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header16.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1.xml" ContentType="application/vnd.openxmlformats-officedocument.wordprocessingml.footer+xml"/>
  <Override PartName="/word/header2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48EB" w14:textId="18CCFA85" w:rsidR="000A329A" w:rsidRPr="00F01343" w:rsidRDefault="000A329A" w:rsidP="003049EC">
      <w:pPr>
        <w:tabs>
          <w:tab w:val="left" w:pos="270"/>
          <w:tab w:val="right" w:pos="9355"/>
        </w:tabs>
        <w:ind w:left="-4310" w:firstLine="9980"/>
      </w:pPr>
      <w:bookmarkStart w:id="0" w:name="_Hlk173497470"/>
      <w:bookmarkStart w:id="1" w:name="_Hlk184716812"/>
      <w:bookmarkStart w:id="2" w:name="_Hlk174018276"/>
      <w:bookmarkStart w:id="3" w:name="_Hlk164323896"/>
      <w:bookmarkStart w:id="4" w:name="_Hlk163215899"/>
      <w:bookmarkEnd w:id="0"/>
      <w:r w:rsidRPr="00F01343">
        <w:t>Приложение</w:t>
      </w:r>
      <w:r w:rsidR="00F206C9">
        <w:t xml:space="preserve"> № </w:t>
      </w:r>
      <w:r w:rsidR="00700C79">
        <w:t xml:space="preserve">80 </w:t>
      </w:r>
      <w:r w:rsidR="009259F0">
        <w:t xml:space="preserve">к </w:t>
      </w:r>
      <w:r w:rsidR="00DA4459">
        <w:t>протоколу</w:t>
      </w:r>
      <w:r w:rsidRPr="00F01343">
        <w:t xml:space="preserve"> № </w:t>
      </w:r>
      <w:r w:rsidR="00904268">
        <w:t>9</w:t>
      </w:r>
      <w:r w:rsidR="008215F8">
        <w:t>0</w:t>
      </w:r>
    </w:p>
    <w:p w14:paraId="58A51611" w14:textId="77777777" w:rsidR="000A329A" w:rsidRPr="00F01343" w:rsidRDefault="000A329A" w:rsidP="003049EC">
      <w:pPr>
        <w:tabs>
          <w:tab w:val="left" w:pos="3686"/>
          <w:tab w:val="left" w:pos="9498"/>
        </w:tabs>
        <w:ind w:left="-4310" w:right="-569" w:firstLine="9980"/>
      </w:pPr>
      <w:r w:rsidRPr="00F01343">
        <w:t>заседания правления Региональной</w:t>
      </w:r>
    </w:p>
    <w:p w14:paraId="504C7AF1" w14:textId="77777777" w:rsidR="000A329A" w:rsidRPr="00F01343" w:rsidRDefault="000A329A" w:rsidP="003049EC">
      <w:pPr>
        <w:tabs>
          <w:tab w:val="left" w:pos="3686"/>
          <w:tab w:val="left" w:pos="9498"/>
        </w:tabs>
        <w:ind w:left="-4310" w:right="-569" w:firstLine="9980"/>
      </w:pPr>
      <w:r w:rsidRPr="00F01343">
        <w:t>энергетической комиссии</w:t>
      </w:r>
    </w:p>
    <w:p w14:paraId="260ECE70" w14:textId="661BDC91" w:rsidR="00207E13" w:rsidRDefault="000A329A" w:rsidP="003049EC">
      <w:pPr>
        <w:tabs>
          <w:tab w:val="left" w:pos="3686"/>
          <w:tab w:val="left" w:pos="9498"/>
        </w:tabs>
        <w:ind w:left="-4310" w:right="-569" w:firstLine="9980"/>
      </w:pPr>
      <w:r w:rsidRPr="00F01343">
        <w:t xml:space="preserve">Кузбасса от </w:t>
      </w:r>
      <w:r w:rsidR="008215F8">
        <w:t>19</w:t>
      </w:r>
      <w:r w:rsidRPr="00F01343">
        <w:t>.</w:t>
      </w:r>
      <w:r w:rsidR="008F164C">
        <w:t>1</w:t>
      </w:r>
      <w:r w:rsidR="00B55027">
        <w:t>2</w:t>
      </w:r>
      <w:r w:rsidRPr="00F01343">
        <w:t>.2024</w:t>
      </w:r>
    </w:p>
    <w:p w14:paraId="1EBCCC94" w14:textId="77777777" w:rsidR="00700C79" w:rsidRDefault="00700C79" w:rsidP="003049EC">
      <w:pPr>
        <w:tabs>
          <w:tab w:val="left" w:pos="3686"/>
          <w:tab w:val="left" w:pos="9498"/>
        </w:tabs>
        <w:ind w:left="-4310" w:right="-569" w:firstLine="9980"/>
      </w:pPr>
    </w:p>
    <w:p w14:paraId="03602B58" w14:textId="77777777" w:rsidR="00700C79" w:rsidRPr="00F27213" w:rsidRDefault="00700C79" w:rsidP="00700C79">
      <w:pPr>
        <w:jc w:val="center"/>
        <w:rPr>
          <w:snapToGrid w:val="0"/>
          <w:sz w:val="28"/>
          <w:szCs w:val="28"/>
        </w:rPr>
      </w:pPr>
      <w:bookmarkStart w:id="5" w:name="_Toc507967319"/>
      <w:bookmarkStart w:id="6" w:name="_Toc27647400"/>
      <w:r w:rsidRPr="00F27213">
        <w:rPr>
          <w:snapToGrid w:val="0"/>
          <w:sz w:val="28"/>
          <w:szCs w:val="28"/>
        </w:rPr>
        <w:t>Экспертное заключение</w:t>
      </w:r>
    </w:p>
    <w:p w14:paraId="1B6B6EF7" w14:textId="77777777" w:rsidR="00700C79" w:rsidRPr="00F27213" w:rsidRDefault="00700C79" w:rsidP="00700C79">
      <w:pPr>
        <w:jc w:val="center"/>
        <w:rPr>
          <w:snapToGrid w:val="0"/>
          <w:sz w:val="28"/>
          <w:szCs w:val="28"/>
        </w:rPr>
      </w:pPr>
      <w:r w:rsidRPr="00F27213">
        <w:rPr>
          <w:snapToGrid w:val="0"/>
          <w:sz w:val="28"/>
          <w:szCs w:val="28"/>
        </w:rPr>
        <w:t>Региональной энергетической комиссии Кузбасса</w:t>
      </w:r>
    </w:p>
    <w:p w14:paraId="038CC2B7" w14:textId="77777777" w:rsidR="00700C79" w:rsidRPr="00F27213" w:rsidRDefault="00700C79" w:rsidP="00700C79">
      <w:pPr>
        <w:jc w:val="center"/>
        <w:rPr>
          <w:snapToGrid w:val="0"/>
          <w:sz w:val="28"/>
          <w:szCs w:val="28"/>
        </w:rPr>
      </w:pPr>
      <w:r w:rsidRPr="00F27213">
        <w:rPr>
          <w:snapToGrid w:val="0"/>
          <w:sz w:val="28"/>
          <w:szCs w:val="28"/>
        </w:rPr>
        <w:t xml:space="preserve">по материалам, представленным ООО «УТС», для расчета величины НВВ и определения уровня тарифов на тепловую энергию, теплоноситель и горячую воду в открытой и закрытой системе ГВС, реализуемые на потребительском рынке Междуреченского муниципального округа, </w:t>
      </w:r>
      <w:r w:rsidRPr="00F27213">
        <w:rPr>
          <w:snapToGrid w:val="0"/>
          <w:sz w:val="28"/>
          <w:szCs w:val="28"/>
        </w:rPr>
        <w:br/>
        <w:t>на 2025 год</w:t>
      </w:r>
    </w:p>
    <w:p w14:paraId="4A1696CF" w14:textId="77777777" w:rsidR="00700C79" w:rsidRPr="00F27213" w:rsidRDefault="00700C79" w:rsidP="00700C79">
      <w:pPr>
        <w:jc w:val="center"/>
        <w:rPr>
          <w:snapToGrid w:val="0"/>
          <w:sz w:val="28"/>
          <w:szCs w:val="28"/>
        </w:rPr>
      </w:pPr>
    </w:p>
    <w:bookmarkEnd w:id="5"/>
    <w:p w14:paraId="5FA4631B" w14:textId="77777777" w:rsidR="00700C79" w:rsidRPr="00F27213" w:rsidRDefault="00700C79" w:rsidP="00700C79">
      <w:pPr>
        <w:keepNext/>
        <w:tabs>
          <w:tab w:val="left" w:pos="0"/>
          <w:tab w:val="left" w:pos="142"/>
          <w:tab w:val="left" w:pos="851"/>
        </w:tabs>
        <w:jc w:val="center"/>
        <w:outlineLvl w:val="0"/>
        <w:rPr>
          <w:rFonts w:cs="Arial"/>
          <w:b/>
          <w:caps/>
          <w:snapToGrid w:val="0"/>
          <w:kern w:val="32"/>
          <w:sz w:val="28"/>
          <w:szCs w:val="28"/>
          <w:lang w:eastAsia="en-US"/>
        </w:rPr>
      </w:pPr>
      <w:r w:rsidRPr="00F27213">
        <w:rPr>
          <w:rFonts w:cs="Arial"/>
          <w:b/>
          <w:snapToGrid w:val="0"/>
          <w:kern w:val="32"/>
          <w:sz w:val="28"/>
          <w:szCs w:val="28"/>
          <w:lang w:eastAsia="en-US"/>
        </w:rPr>
        <w:t>Нормативно-правовая база</w:t>
      </w:r>
      <w:bookmarkEnd w:id="6"/>
    </w:p>
    <w:p w14:paraId="407AEFD4" w14:textId="77777777" w:rsidR="00700C79" w:rsidRPr="00F27213" w:rsidRDefault="00700C79" w:rsidP="00700C79">
      <w:pPr>
        <w:tabs>
          <w:tab w:val="left" w:pos="0"/>
          <w:tab w:val="left" w:pos="142"/>
          <w:tab w:val="left" w:pos="993"/>
          <w:tab w:val="left" w:pos="9900"/>
        </w:tabs>
        <w:ind w:right="142" w:firstLine="709"/>
        <w:jc w:val="both"/>
        <w:rPr>
          <w:snapToGrid w:val="0"/>
          <w:sz w:val="28"/>
          <w:szCs w:val="28"/>
        </w:rPr>
      </w:pPr>
      <w:r w:rsidRPr="00F27213">
        <w:rPr>
          <w:snapToGrid w:val="0"/>
          <w:sz w:val="28"/>
          <w:szCs w:val="28"/>
        </w:rPr>
        <w:t>Гражданский кодекс Российской Федерации (далее – ГК РФ).</w:t>
      </w:r>
    </w:p>
    <w:p w14:paraId="474F7CDE" w14:textId="77777777" w:rsidR="00700C79" w:rsidRPr="00F27213" w:rsidRDefault="00700C79" w:rsidP="00700C79">
      <w:pPr>
        <w:tabs>
          <w:tab w:val="left" w:pos="0"/>
          <w:tab w:val="left" w:pos="142"/>
          <w:tab w:val="left" w:pos="993"/>
          <w:tab w:val="left" w:pos="9900"/>
        </w:tabs>
        <w:ind w:right="142" w:firstLine="709"/>
        <w:jc w:val="both"/>
        <w:rPr>
          <w:snapToGrid w:val="0"/>
          <w:sz w:val="28"/>
          <w:szCs w:val="28"/>
        </w:rPr>
      </w:pPr>
      <w:r w:rsidRPr="00F27213">
        <w:rPr>
          <w:snapToGrid w:val="0"/>
          <w:sz w:val="28"/>
          <w:szCs w:val="28"/>
        </w:rPr>
        <w:t>Налоговый кодекс Российской Федерации (далее - НК РФ).</w:t>
      </w:r>
    </w:p>
    <w:p w14:paraId="4F763D38" w14:textId="77777777" w:rsidR="00700C79" w:rsidRPr="00F27213" w:rsidRDefault="00700C79" w:rsidP="00700C79">
      <w:pPr>
        <w:tabs>
          <w:tab w:val="left" w:pos="0"/>
          <w:tab w:val="left" w:pos="142"/>
          <w:tab w:val="left" w:pos="993"/>
          <w:tab w:val="left" w:pos="9900"/>
        </w:tabs>
        <w:ind w:right="142" w:firstLine="709"/>
        <w:jc w:val="both"/>
        <w:rPr>
          <w:snapToGrid w:val="0"/>
          <w:sz w:val="28"/>
          <w:szCs w:val="28"/>
        </w:rPr>
      </w:pPr>
      <w:r w:rsidRPr="00F27213">
        <w:rPr>
          <w:snapToGrid w:val="0"/>
          <w:sz w:val="28"/>
          <w:szCs w:val="28"/>
        </w:rPr>
        <w:t>Трудовой Кодекс Российской Федерации (далее - ТК РФ).</w:t>
      </w:r>
    </w:p>
    <w:p w14:paraId="06176EC1" w14:textId="77777777" w:rsidR="00700C79" w:rsidRPr="00F27213" w:rsidRDefault="00700C79" w:rsidP="00700C79">
      <w:pPr>
        <w:tabs>
          <w:tab w:val="left" w:pos="0"/>
          <w:tab w:val="left" w:pos="142"/>
          <w:tab w:val="left" w:pos="993"/>
          <w:tab w:val="left" w:pos="9900"/>
        </w:tabs>
        <w:ind w:right="142" w:firstLine="709"/>
        <w:jc w:val="both"/>
        <w:rPr>
          <w:snapToGrid w:val="0"/>
          <w:sz w:val="28"/>
          <w:szCs w:val="28"/>
        </w:rPr>
      </w:pPr>
      <w:r w:rsidRPr="00F27213">
        <w:rPr>
          <w:snapToGrid w:val="0"/>
          <w:sz w:val="28"/>
          <w:szCs w:val="28"/>
        </w:rPr>
        <w:t>Федеральный Закон от 17.08.1995 № 147-ФЗ «О естественных монополиях».</w:t>
      </w:r>
    </w:p>
    <w:p w14:paraId="4C009AAF" w14:textId="77777777" w:rsidR="00700C79" w:rsidRPr="00F27213" w:rsidRDefault="00700C79" w:rsidP="00700C79">
      <w:pPr>
        <w:tabs>
          <w:tab w:val="left" w:pos="0"/>
          <w:tab w:val="left" w:pos="142"/>
          <w:tab w:val="left" w:pos="993"/>
          <w:tab w:val="left" w:pos="9900"/>
        </w:tabs>
        <w:ind w:right="142" w:firstLine="709"/>
        <w:jc w:val="both"/>
        <w:rPr>
          <w:snapToGrid w:val="0"/>
          <w:sz w:val="28"/>
          <w:szCs w:val="28"/>
        </w:rPr>
      </w:pPr>
      <w:r w:rsidRPr="00F27213">
        <w:rPr>
          <w:snapToGrid w:val="0"/>
          <w:sz w:val="28"/>
          <w:szCs w:val="28"/>
        </w:rPr>
        <w:t>Федеральный закон от 27.07.2010 № 190-ФЗ «О теплоснабжении».</w:t>
      </w:r>
    </w:p>
    <w:p w14:paraId="4E3B0ABC" w14:textId="77777777" w:rsidR="00700C79" w:rsidRPr="00F27213" w:rsidRDefault="00700C79" w:rsidP="00700C79">
      <w:pPr>
        <w:tabs>
          <w:tab w:val="left" w:pos="0"/>
          <w:tab w:val="left" w:pos="142"/>
          <w:tab w:val="left" w:pos="993"/>
          <w:tab w:val="left" w:pos="9900"/>
        </w:tabs>
        <w:ind w:right="142" w:firstLine="709"/>
        <w:jc w:val="both"/>
        <w:rPr>
          <w:snapToGrid w:val="0"/>
          <w:sz w:val="28"/>
          <w:szCs w:val="28"/>
        </w:rPr>
      </w:pPr>
      <w:r w:rsidRPr="00F27213">
        <w:rPr>
          <w:snapToGrid w:val="0"/>
          <w:sz w:val="28"/>
          <w:szCs w:val="28"/>
        </w:rPr>
        <w:t>Федеральный закон от 21.07.2005 № 115-ФЗ (ред. от 03.08.2018) «О концессионных соглашениях».</w:t>
      </w:r>
    </w:p>
    <w:p w14:paraId="4A179BFF" w14:textId="77777777" w:rsidR="00700C79" w:rsidRPr="00F27213" w:rsidRDefault="00700C79" w:rsidP="00700C79">
      <w:pPr>
        <w:tabs>
          <w:tab w:val="left" w:pos="0"/>
          <w:tab w:val="left" w:pos="142"/>
          <w:tab w:val="left" w:pos="993"/>
          <w:tab w:val="left" w:pos="9900"/>
        </w:tabs>
        <w:ind w:right="142" w:firstLine="709"/>
        <w:jc w:val="both"/>
        <w:rPr>
          <w:snapToGrid w:val="0"/>
          <w:sz w:val="28"/>
          <w:szCs w:val="28"/>
        </w:rPr>
      </w:pPr>
      <w:r w:rsidRPr="00F27213">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06C86D57" w14:textId="77777777" w:rsidR="00700C79" w:rsidRPr="00F27213" w:rsidRDefault="00700C79" w:rsidP="00700C79">
      <w:pPr>
        <w:tabs>
          <w:tab w:val="left" w:pos="0"/>
          <w:tab w:val="left" w:pos="142"/>
          <w:tab w:val="left" w:pos="993"/>
          <w:tab w:val="left" w:pos="9900"/>
        </w:tabs>
        <w:ind w:right="142" w:firstLine="709"/>
        <w:jc w:val="both"/>
        <w:rPr>
          <w:snapToGrid w:val="0"/>
          <w:sz w:val="28"/>
          <w:szCs w:val="28"/>
        </w:rPr>
      </w:pPr>
      <w:r w:rsidRPr="00F27213">
        <w:rPr>
          <w:snapToGrid w:val="0"/>
          <w:sz w:val="28"/>
          <w:szCs w:val="28"/>
        </w:rPr>
        <w:t xml:space="preserve">Постановление Правительства Российской Федерации от 22.10.2012 </w:t>
      </w:r>
      <w:r w:rsidRPr="00F27213">
        <w:rPr>
          <w:snapToGrid w:val="0"/>
          <w:sz w:val="28"/>
          <w:szCs w:val="28"/>
        </w:rPr>
        <w:br/>
        <w:t>№ 1075 «О ценообразовании в сфере теплоснабжения».</w:t>
      </w:r>
    </w:p>
    <w:p w14:paraId="52176511" w14:textId="77777777" w:rsidR="00700C79" w:rsidRPr="00F27213" w:rsidRDefault="00700C79" w:rsidP="00700C79">
      <w:pPr>
        <w:tabs>
          <w:tab w:val="left" w:pos="0"/>
          <w:tab w:val="left" w:pos="142"/>
          <w:tab w:val="left" w:pos="993"/>
          <w:tab w:val="left" w:pos="9900"/>
        </w:tabs>
        <w:ind w:right="142" w:firstLine="709"/>
        <w:jc w:val="both"/>
        <w:rPr>
          <w:snapToGrid w:val="0"/>
          <w:sz w:val="28"/>
          <w:szCs w:val="28"/>
        </w:rPr>
      </w:pPr>
      <w:r w:rsidRPr="00F27213">
        <w:rPr>
          <w:snapToGrid w:val="0"/>
          <w:sz w:val="28"/>
          <w:szCs w:val="28"/>
        </w:rPr>
        <w:t xml:space="preserve"> 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668D1B6F" w14:textId="77777777" w:rsidR="00700C79" w:rsidRPr="00F27213" w:rsidRDefault="00700C79" w:rsidP="00700C79">
      <w:pPr>
        <w:tabs>
          <w:tab w:val="left" w:pos="0"/>
          <w:tab w:val="left" w:pos="142"/>
          <w:tab w:val="left" w:pos="993"/>
          <w:tab w:val="left" w:pos="9900"/>
        </w:tabs>
        <w:ind w:right="142" w:firstLine="709"/>
        <w:jc w:val="both"/>
        <w:rPr>
          <w:snapToGrid w:val="0"/>
          <w:sz w:val="28"/>
          <w:szCs w:val="28"/>
        </w:rPr>
      </w:pPr>
      <w:r w:rsidRPr="00F27213">
        <w:rPr>
          <w:snapToGrid w:val="0"/>
          <w:sz w:val="28"/>
          <w:szCs w:val="28"/>
        </w:rPr>
        <w:t xml:space="preserve"> 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4E625E7F" w14:textId="77777777" w:rsidR="00700C79" w:rsidRPr="00F27213" w:rsidRDefault="00700C79" w:rsidP="00700C79">
      <w:pPr>
        <w:tabs>
          <w:tab w:val="left" w:pos="0"/>
          <w:tab w:val="left" w:pos="142"/>
          <w:tab w:val="left" w:pos="993"/>
        </w:tabs>
        <w:ind w:right="142" w:firstLine="709"/>
        <w:jc w:val="both"/>
        <w:rPr>
          <w:snapToGrid w:val="0"/>
          <w:sz w:val="28"/>
          <w:szCs w:val="28"/>
        </w:rPr>
      </w:pPr>
      <w:r w:rsidRPr="00F27213">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2ECFFA91" w14:textId="77777777" w:rsidR="00700C79" w:rsidRPr="00F27213" w:rsidRDefault="00700C79" w:rsidP="00700C79">
      <w:pPr>
        <w:tabs>
          <w:tab w:val="left" w:pos="0"/>
          <w:tab w:val="left" w:pos="142"/>
          <w:tab w:val="left" w:pos="993"/>
        </w:tabs>
        <w:ind w:right="142" w:firstLine="709"/>
        <w:jc w:val="both"/>
        <w:rPr>
          <w:snapToGrid w:val="0"/>
          <w:sz w:val="28"/>
          <w:szCs w:val="28"/>
        </w:rPr>
      </w:pPr>
      <w:r w:rsidRPr="00F27213">
        <w:rPr>
          <w:snapToGrid w:val="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7BCC4AA3" w14:textId="77777777" w:rsidR="00700C79" w:rsidRPr="00F27213" w:rsidRDefault="00700C79" w:rsidP="00700C79">
      <w:pPr>
        <w:tabs>
          <w:tab w:val="left" w:pos="0"/>
          <w:tab w:val="left" w:pos="142"/>
          <w:tab w:val="left" w:pos="993"/>
        </w:tabs>
        <w:ind w:right="142" w:firstLine="709"/>
        <w:jc w:val="both"/>
        <w:rPr>
          <w:snapToGrid w:val="0"/>
          <w:sz w:val="28"/>
          <w:szCs w:val="28"/>
        </w:rPr>
      </w:pPr>
      <w:r w:rsidRPr="00F27213">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675857BB" w14:textId="77777777" w:rsidR="00700C79" w:rsidRPr="00F27213" w:rsidRDefault="00700C79" w:rsidP="00700C79">
      <w:pPr>
        <w:tabs>
          <w:tab w:val="left" w:pos="0"/>
          <w:tab w:val="left" w:pos="142"/>
          <w:tab w:val="left" w:pos="993"/>
        </w:tabs>
        <w:ind w:firstLine="567"/>
        <w:jc w:val="both"/>
        <w:rPr>
          <w:snapToGrid w:val="0"/>
          <w:sz w:val="28"/>
          <w:szCs w:val="28"/>
        </w:rPr>
      </w:pPr>
      <w:r w:rsidRPr="00F27213">
        <w:rPr>
          <w:snapToGrid w:val="0"/>
          <w:sz w:val="28"/>
          <w:szCs w:val="28"/>
        </w:rPr>
        <w:lastRenderedPageBreak/>
        <w:t>Вся нормативно – методическая основа используется в редакции, действующей на момент проведения экспертизы.</w:t>
      </w:r>
    </w:p>
    <w:p w14:paraId="432A9F56" w14:textId="77777777" w:rsidR="00700C79" w:rsidRPr="00F27213" w:rsidRDefault="00700C79" w:rsidP="00700C79">
      <w:pPr>
        <w:tabs>
          <w:tab w:val="left" w:pos="0"/>
          <w:tab w:val="left" w:pos="142"/>
          <w:tab w:val="left" w:pos="993"/>
        </w:tabs>
        <w:ind w:firstLine="709"/>
        <w:jc w:val="both"/>
        <w:rPr>
          <w:snapToGrid w:val="0"/>
          <w:sz w:val="28"/>
          <w:szCs w:val="28"/>
        </w:rPr>
      </w:pPr>
    </w:p>
    <w:p w14:paraId="552F907D" w14:textId="77777777" w:rsidR="00700C79" w:rsidRPr="00F27213" w:rsidRDefault="00700C79" w:rsidP="00700C79">
      <w:pPr>
        <w:keepNext/>
        <w:tabs>
          <w:tab w:val="left" w:pos="0"/>
          <w:tab w:val="left" w:pos="142"/>
          <w:tab w:val="left" w:pos="851"/>
        </w:tabs>
        <w:jc w:val="center"/>
        <w:outlineLvl w:val="0"/>
        <w:rPr>
          <w:rFonts w:cs="Arial"/>
          <w:b/>
          <w:bCs/>
          <w:caps/>
          <w:snapToGrid w:val="0"/>
          <w:kern w:val="32"/>
          <w:sz w:val="28"/>
          <w:szCs w:val="32"/>
          <w:lang w:eastAsia="en-US"/>
        </w:rPr>
      </w:pPr>
      <w:bookmarkStart w:id="7" w:name="_Toc495582452"/>
      <w:bookmarkStart w:id="8" w:name="_Toc498530978"/>
      <w:bookmarkStart w:id="9" w:name="_Toc507967320"/>
      <w:bookmarkStart w:id="10" w:name="_Toc27647401"/>
      <w:r w:rsidRPr="00F27213">
        <w:rPr>
          <w:rFonts w:cs="Arial"/>
          <w:b/>
          <w:bCs/>
          <w:snapToGrid w:val="0"/>
          <w:kern w:val="32"/>
          <w:sz w:val="28"/>
          <w:szCs w:val="32"/>
          <w:lang w:eastAsia="en-US"/>
        </w:rPr>
        <w:t>Оценка достоверности данных, приведенных в предложениях об установлении тарифов и (или) их предельных уровней</w:t>
      </w:r>
      <w:bookmarkEnd w:id="7"/>
      <w:bookmarkEnd w:id="8"/>
      <w:bookmarkEnd w:id="9"/>
      <w:bookmarkEnd w:id="10"/>
    </w:p>
    <w:p w14:paraId="1CC6FAFB" w14:textId="77777777" w:rsidR="00700C79" w:rsidRPr="00F27213" w:rsidRDefault="00700C79" w:rsidP="00700C79">
      <w:pPr>
        <w:tabs>
          <w:tab w:val="left" w:pos="0"/>
          <w:tab w:val="left" w:pos="142"/>
        </w:tabs>
        <w:ind w:firstLine="709"/>
        <w:jc w:val="both"/>
        <w:rPr>
          <w:snapToGrid w:val="0"/>
          <w:sz w:val="28"/>
          <w:szCs w:val="28"/>
        </w:rPr>
      </w:pPr>
      <w:r w:rsidRPr="00F27213">
        <w:rPr>
          <w:snapToGrid w:val="0"/>
          <w:sz w:val="28"/>
          <w:szCs w:val="28"/>
        </w:rPr>
        <w:t>Материалы ООО «УТС» (г. Междуреченск) по расчету тарифов на тепловую энергию 2023-2027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в электронном виде через систему ЕИАС (DOCS.FORM.6.42).</w:t>
      </w:r>
    </w:p>
    <w:p w14:paraId="1897346C" w14:textId="77777777" w:rsidR="00700C79" w:rsidRPr="00F27213" w:rsidRDefault="00700C79" w:rsidP="00700C79">
      <w:pPr>
        <w:tabs>
          <w:tab w:val="left" w:pos="0"/>
          <w:tab w:val="left" w:pos="142"/>
        </w:tabs>
        <w:ind w:firstLine="709"/>
        <w:jc w:val="both"/>
        <w:rPr>
          <w:snapToGrid w:val="0"/>
          <w:sz w:val="28"/>
          <w:szCs w:val="28"/>
        </w:rPr>
      </w:pPr>
      <w:r w:rsidRPr="00F27213">
        <w:rPr>
          <w:snapToGrid w:val="0"/>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 </w:t>
      </w:r>
    </w:p>
    <w:p w14:paraId="7BC2C06A" w14:textId="77777777" w:rsidR="00700C79" w:rsidRPr="00F27213" w:rsidRDefault="00700C79" w:rsidP="00700C79">
      <w:pPr>
        <w:tabs>
          <w:tab w:val="left" w:pos="0"/>
          <w:tab w:val="left" w:pos="142"/>
        </w:tabs>
        <w:ind w:firstLine="709"/>
        <w:jc w:val="both"/>
        <w:rPr>
          <w:snapToGrid w:val="0"/>
          <w:sz w:val="28"/>
          <w:szCs w:val="28"/>
        </w:rPr>
      </w:pPr>
      <w:r w:rsidRPr="00F27213">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ООО «УТС» </w:t>
      </w:r>
      <w:r w:rsidRPr="00F27213">
        <w:rPr>
          <w:snapToGrid w:val="0"/>
          <w:sz w:val="28"/>
          <w:szCs w:val="28"/>
        </w:rPr>
        <w:br/>
        <w:t>(г. Междуреченск)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2023-2027 годы.</w:t>
      </w:r>
    </w:p>
    <w:p w14:paraId="795C90A6" w14:textId="77777777" w:rsidR="00700C79" w:rsidRPr="00F27213" w:rsidRDefault="00700C79" w:rsidP="00700C79">
      <w:pPr>
        <w:tabs>
          <w:tab w:val="left" w:pos="0"/>
          <w:tab w:val="left" w:pos="142"/>
        </w:tabs>
        <w:ind w:firstLine="709"/>
        <w:jc w:val="both"/>
        <w:rPr>
          <w:snapToGrid w:val="0"/>
          <w:sz w:val="28"/>
          <w:szCs w:val="28"/>
        </w:rPr>
      </w:pPr>
      <w:r w:rsidRPr="00F27213">
        <w:rPr>
          <w:snapToGrid w:val="0"/>
          <w:sz w:val="28"/>
          <w:szCs w:val="28"/>
        </w:rPr>
        <w:t>Экспертная оценка расходов на производство, передачу и реализацию тепловой энергии, принимаемых для расчета тарифов на 2023-2027 год долгосрочного периода регулирования, производилась на основе индексации установленных тарифов. В 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комиссией Кузбасса видов деятельности.</w:t>
      </w:r>
    </w:p>
    <w:p w14:paraId="6F26311B" w14:textId="77777777" w:rsidR="00700C79" w:rsidRPr="00F27213" w:rsidRDefault="00700C79" w:rsidP="00700C79">
      <w:pPr>
        <w:tabs>
          <w:tab w:val="left" w:pos="0"/>
          <w:tab w:val="left" w:pos="142"/>
        </w:tabs>
        <w:ind w:firstLine="709"/>
        <w:jc w:val="both"/>
        <w:rPr>
          <w:snapToGrid w:val="0"/>
          <w:sz w:val="28"/>
          <w:szCs w:val="28"/>
        </w:rPr>
      </w:pPr>
      <w:bookmarkStart w:id="11" w:name="_Ref494370795"/>
      <w:bookmarkStart w:id="12" w:name="_Toc495582453"/>
      <w:bookmarkStart w:id="13" w:name="_Toc498530979"/>
      <w:bookmarkStart w:id="14" w:name="_Toc507967321"/>
      <w:r w:rsidRPr="00F27213">
        <w:rPr>
          <w:snapToGrid w:val="0"/>
          <w:sz w:val="28"/>
          <w:szCs w:val="28"/>
        </w:rPr>
        <w:t>В данном экспертном заключении приведены результаты расчетов без НДС.</w:t>
      </w:r>
    </w:p>
    <w:p w14:paraId="2736BBF1" w14:textId="77777777" w:rsidR="00700C79" w:rsidRPr="00F27213" w:rsidRDefault="00700C79" w:rsidP="00700C79">
      <w:pPr>
        <w:tabs>
          <w:tab w:val="left" w:pos="0"/>
          <w:tab w:val="left" w:pos="142"/>
        </w:tabs>
        <w:ind w:firstLine="709"/>
        <w:jc w:val="both"/>
        <w:rPr>
          <w:snapToGrid w:val="0"/>
          <w:sz w:val="28"/>
          <w:szCs w:val="28"/>
        </w:rPr>
      </w:pPr>
      <w:r w:rsidRPr="00F27213">
        <w:rPr>
          <w:snapToGrid w:val="0"/>
          <w:sz w:val="28"/>
          <w:szCs w:val="28"/>
        </w:rPr>
        <w:t>На момент составления данного отчета эксперты руководствовались Прогнозом Минэкономразвития, опубликованным на сайте 30.09.2024, в соответствии с которым ИПЦ на 2025 год составит 105,8%.</w:t>
      </w:r>
    </w:p>
    <w:p w14:paraId="79D4CC03" w14:textId="77777777" w:rsidR="00700C79" w:rsidRPr="00F27213" w:rsidRDefault="00700C79" w:rsidP="00700C79">
      <w:pPr>
        <w:keepNext/>
        <w:tabs>
          <w:tab w:val="left" w:pos="0"/>
          <w:tab w:val="left" w:pos="142"/>
          <w:tab w:val="left" w:pos="851"/>
        </w:tabs>
        <w:spacing w:before="240"/>
        <w:jc w:val="center"/>
        <w:outlineLvl w:val="0"/>
        <w:rPr>
          <w:rFonts w:cs="Arial"/>
          <w:b/>
          <w:bCs/>
          <w:caps/>
          <w:snapToGrid w:val="0"/>
          <w:kern w:val="32"/>
          <w:sz w:val="28"/>
          <w:szCs w:val="32"/>
          <w:lang w:eastAsia="en-US"/>
        </w:rPr>
      </w:pPr>
      <w:bookmarkStart w:id="15" w:name="_Toc27647402"/>
      <w:bookmarkStart w:id="16" w:name="_Hlk120717353"/>
      <w:r w:rsidRPr="00F27213">
        <w:rPr>
          <w:rFonts w:cs="Arial"/>
          <w:b/>
          <w:bCs/>
          <w:snapToGrid w:val="0"/>
          <w:kern w:val="32"/>
          <w:sz w:val="28"/>
          <w:szCs w:val="32"/>
          <w:lang w:eastAsia="en-US"/>
        </w:rPr>
        <w:t>Общая характеристика предприятия</w:t>
      </w:r>
      <w:bookmarkEnd w:id="11"/>
      <w:bookmarkEnd w:id="12"/>
      <w:bookmarkEnd w:id="13"/>
      <w:bookmarkEnd w:id="14"/>
      <w:bookmarkEnd w:id="15"/>
    </w:p>
    <w:p w14:paraId="73A38985" w14:textId="77777777" w:rsidR="00700C79" w:rsidRPr="00F27213" w:rsidRDefault="00700C79" w:rsidP="00700C79">
      <w:pPr>
        <w:tabs>
          <w:tab w:val="left" w:pos="0"/>
          <w:tab w:val="left" w:pos="142"/>
          <w:tab w:val="left" w:pos="1134"/>
          <w:tab w:val="left" w:pos="5812"/>
        </w:tabs>
        <w:ind w:firstLine="709"/>
        <w:jc w:val="both"/>
        <w:rPr>
          <w:snapToGrid w:val="0"/>
          <w:sz w:val="28"/>
          <w:szCs w:val="28"/>
        </w:rPr>
      </w:pPr>
      <w:r w:rsidRPr="00F27213">
        <w:rPr>
          <w:snapToGrid w:val="0"/>
          <w:sz w:val="28"/>
          <w:szCs w:val="28"/>
        </w:rPr>
        <w:t xml:space="preserve">Тарифы ООО «УТС» на 2023-2027 годы подлежат регулированию согласно положениям п.1 п.2.2 статьи 8 Федерального закона от 27.07.2010 №190-ФЗ «О теплоснабжении», поскольку ООО «УТС» производит реализацию тепловой энергии (мощности) и теплоносителя, необходимых для оказания коммунальных </w:t>
      </w:r>
      <w:r w:rsidRPr="00F27213">
        <w:rPr>
          <w:snapToGrid w:val="0"/>
          <w:sz w:val="28"/>
          <w:szCs w:val="28"/>
        </w:rPr>
        <w:lastRenderedPageBreak/>
        <w:t>услуг по отоплению и горячему водоснабжению населению и приравненным к нему категориям потребителей.</w:t>
      </w:r>
    </w:p>
    <w:p w14:paraId="63DFAC06" w14:textId="77777777" w:rsidR="00700C79" w:rsidRPr="00F27213" w:rsidRDefault="00700C79" w:rsidP="00700C79">
      <w:pPr>
        <w:tabs>
          <w:tab w:val="left" w:pos="0"/>
          <w:tab w:val="left" w:pos="142"/>
        </w:tabs>
        <w:ind w:firstLine="709"/>
        <w:jc w:val="both"/>
        <w:rPr>
          <w:snapToGrid w:val="0"/>
          <w:sz w:val="28"/>
          <w:szCs w:val="28"/>
        </w:rPr>
      </w:pPr>
      <w:r w:rsidRPr="00F27213">
        <w:rPr>
          <w:snapToGrid w:val="0"/>
          <w:sz w:val="28"/>
          <w:szCs w:val="28"/>
        </w:rPr>
        <w:t>Полное наименование: Общество с ограниченной ответственностью «Управление тепловых систем».</w:t>
      </w:r>
    </w:p>
    <w:p w14:paraId="16D75400" w14:textId="77777777" w:rsidR="00700C79" w:rsidRPr="00F27213" w:rsidRDefault="00700C79" w:rsidP="00700C79">
      <w:pPr>
        <w:tabs>
          <w:tab w:val="left" w:pos="0"/>
          <w:tab w:val="left" w:pos="142"/>
        </w:tabs>
        <w:ind w:firstLine="709"/>
        <w:jc w:val="both"/>
        <w:rPr>
          <w:snapToGrid w:val="0"/>
          <w:sz w:val="28"/>
          <w:szCs w:val="28"/>
        </w:rPr>
      </w:pPr>
      <w:r w:rsidRPr="00F27213">
        <w:rPr>
          <w:snapToGrid w:val="0"/>
          <w:sz w:val="28"/>
          <w:szCs w:val="28"/>
        </w:rPr>
        <w:t>Сокращенное наименование: ООО «УТС».</w:t>
      </w:r>
    </w:p>
    <w:p w14:paraId="5DBE341A" w14:textId="77777777" w:rsidR="00700C79" w:rsidRPr="00F27213" w:rsidRDefault="00700C79" w:rsidP="00700C79">
      <w:pPr>
        <w:tabs>
          <w:tab w:val="left" w:pos="0"/>
          <w:tab w:val="left" w:pos="142"/>
        </w:tabs>
        <w:ind w:firstLine="709"/>
        <w:jc w:val="both"/>
        <w:rPr>
          <w:bCs/>
          <w:snapToGrid w:val="0"/>
          <w:sz w:val="28"/>
          <w:szCs w:val="28"/>
        </w:rPr>
      </w:pPr>
      <w:r w:rsidRPr="00F27213">
        <w:rPr>
          <w:bCs/>
          <w:snapToGrid w:val="0"/>
          <w:sz w:val="28"/>
          <w:szCs w:val="28"/>
        </w:rPr>
        <w:t>ОГРН 1184205011550</w:t>
      </w:r>
    </w:p>
    <w:p w14:paraId="64E1BACF" w14:textId="77777777" w:rsidR="00700C79" w:rsidRPr="00F27213" w:rsidRDefault="00700C79" w:rsidP="00700C79">
      <w:pPr>
        <w:tabs>
          <w:tab w:val="left" w:pos="0"/>
          <w:tab w:val="left" w:pos="142"/>
        </w:tabs>
        <w:ind w:firstLine="709"/>
        <w:jc w:val="both"/>
        <w:rPr>
          <w:bCs/>
          <w:snapToGrid w:val="0"/>
          <w:sz w:val="28"/>
          <w:szCs w:val="28"/>
        </w:rPr>
      </w:pPr>
      <w:r w:rsidRPr="00F27213">
        <w:rPr>
          <w:bCs/>
          <w:snapToGrid w:val="0"/>
          <w:sz w:val="28"/>
          <w:szCs w:val="28"/>
        </w:rPr>
        <w:t xml:space="preserve">ИНН </w:t>
      </w:r>
      <w:bookmarkStart w:id="17" w:name="_Hlk120717928"/>
      <w:r w:rsidRPr="00F27213">
        <w:rPr>
          <w:bCs/>
          <w:snapToGrid w:val="0"/>
          <w:sz w:val="28"/>
          <w:szCs w:val="28"/>
        </w:rPr>
        <w:t>4205369653</w:t>
      </w:r>
      <w:bookmarkEnd w:id="17"/>
    </w:p>
    <w:p w14:paraId="42C89095" w14:textId="77777777" w:rsidR="00700C79" w:rsidRPr="00F27213" w:rsidRDefault="00700C79" w:rsidP="00700C79">
      <w:pPr>
        <w:tabs>
          <w:tab w:val="left" w:pos="0"/>
          <w:tab w:val="left" w:pos="142"/>
        </w:tabs>
        <w:ind w:firstLine="709"/>
        <w:jc w:val="both"/>
        <w:rPr>
          <w:snapToGrid w:val="0"/>
          <w:sz w:val="28"/>
          <w:szCs w:val="28"/>
        </w:rPr>
      </w:pPr>
      <w:r w:rsidRPr="00F27213">
        <w:rPr>
          <w:bCs/>
          <w:snapToGrid w:val="0"/>
          <w:sz w:val="28"/>
          <w:szCs w:val="28"/>
        </w:rPr>
        <w:t>КПП 420501001</w:t>
      </w:r>
    </w:p>
    <w:p w14:paraId="235F87DC" w14:textId="77777777" w:rsidR="00700C79" w:rsidRPr="00F27213" w:rsidRDefault="00700C79" w:rsidP="00700C79">
      <w:pPr>
        <w:tabs>
          <w:tab w:val="left" w:pos="0"/>
          <w:tab w:val="left" w:pos="142"/>
        </w:tabs>
        <w:ind w:firstLine="709"/>
        <w:jc w:val="both"/>
        <w:rPr>
          <w:snapToGrid w:val="0"/>
          <w:sz w:val="28"/>
          <w:szCs w:val="28"/>
        </w:rPr>
      </w:pPr>
      <w:r w:rsidRPr="00F27213">
        <w:rPr>
          <w:snapToGrid w:val="0"/>
          <w:sz w:val="28"/>
          <w:szCs w:val="28"/>
        </w:rPr>
        <w:t>ООО «УТС» осуществляет производственную деятельность на территории Междуреченского городского округа.</w:t>
      </w:r>
    </w:p>
    <w:p w14:paraId="22EBD3B2" w14:textId="77777777" w:rsidR="00700C79" w:rsidRPr="00F27213" w:rsidRDefault="00700C79" w:rsidP="00700C79">
      <w:pPr>
        <w:tabs>
          <w:tab w:val="left" w:pos="0"/>
          <w:tab w:val="left" w:pos="142"/>
        </w:tabs>
        <w:ind w:firstLine="709"/>
        <w:jc w:val="both"/>
        <w:rPr>
          <w:snapToGrid w:val="0"/>
          <w:sz w:val="28"/>
          <w:szCs w:val="28"/>
        </w:rPr>
      </w:pPr>
      <w:r w:rsidRPr="00F27213">
        <w:rPr>
          <w:snapToGrid w:val="0"/>
          <w:sz w:val="28"/>
          <w:szCs w:val="28"/>
        </w:rPr>
        <w:t>ООО «УТС» ведет хозяйственную деятельность на основании временного владения и пользования имуществом переданного по договору аренды заключенному с ООО «Коммунэнерго» № КЭ 1-31/22 от 01.03.2022. В состав имущества входят 6 котельных и 2 ПНС. 4 котельных работают на каменном угле, 2 котельные работают на электроэнергии. На котельных ООО «УТС» установлено 20 котлов.</w:t>
      </w:r>
    </w:p>
    <w:p w14:paraId="4C252629" w14:textId="77777777" w:rsidR="00700C79" w:rsidRPr="00F27213" w:rsidRDefault="00700C79" w:rsidP="00700C79">
      <w:pPr>
        <w:tabs>
          <w:tab w:val="left" w:pos="0"/>
          <w:tab w:val="left" w:pos="142"/>
        </w:tabs>
        <w:spacing w:after="240"/>
        <w:ind w:firstLine="709"/>
        <w:jc w:val="right"/>
        <w:rPr>
          <w:snapToGrid w:val="0"/>
          <w:sz w:val="28"/>
          <w:szCs w:val="28"/>
        </w:rPr>
      </w:pPr>
      <w:r w:rsidRPr="00F27213">
        <w:rPr>
          <w:snapToGrid w:val="0"/>
          <w:sz w:val="28"/>
          <w:szCs w:val="28"/>
        </w:rPr>
        <w:t>Таблица 1</w:t>
      </w:r>
    </w:p>
    <w:tbl>
      <w:tblPr>
        <w:tblW w:w="9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1877"/>
        <w:gridCol w:w="2675"/>
        <w:gridCol w:w="2419"/>
      </w:tblGrid>
      <w:tr w:rsidR="00700C79" w:rsidRPr="00F27213" w14:paraId="3F0AE9DA" w14:textId="77777777" w:rsidTr="00104FF4">
        <w:trPr>
          <w:trHeight w:val="754"/>
          <w:tblHeader/>
        </w:trPr>
        <w:tc>
          <w:tcPr>
            <w:tcW w:w="2892" w:type="dxa"/>
            <w:shd w:val="clear" w:color="auto" w:fill="auto"/>
            <w:vAlign w:val="center"/>
          </w:tcPr>
          <w:p w14:paraId="4835CC35" w14:textId="77777777" w:rsidR="00700C79" w:rsidRPr="00F27213" w:rsidRDefault="00700C79" w:rsidP="00104FF4">
            <w:pPr>
              <w:tabs>
                <w:tab w:val="left" w:pos="0"/>
                <w:tab w:val="left" w:pos="142"/>
              </w:tabs>
              <w:jc w:val="center"/>
              <w:rPr>
                <w:snapToGrid w:val="0"/>
              </w:rPr>
            </w:pPr>
            <w:r w:rsidRPr="00F27213">
              <w:rPr>
                <w:snapToGrid w:val="0"/>
              </w:rPr>
              <w:t>Наименование котельной</w:t>
            </w:r>
          </w:p>
        </w:tc>
        <w:tc>
          <w:tcPr>
            <w:tcW w:w="4552" w:type="dxa"/>
            <w:gridSpan w:val="2"/>
            <w:shd w:val="clear" w:color="auto" w:fill="auto"/>
            <w:vAlign w:val="center"/>
          </w:tcPr>
          <w:p w14:paraId="52E7FAE0" w14:textId="77777777" w:rsidR="00700C79" w:rsidRPr="00F27213" w:rsidRDefault="00700C79" w:rsidP="00104FF4">
            <w:pPr>
              <w:tabs>
                <w:tab w:val="left" w:pos="0"/>
                <w:tab w:val="left" w:pos="142"/>
              </w:tabs>
              <w:ind w:firstLine="34"/>
              <w:jc w:val="center"/>
              <w:rPr>
                <w:snapToGrid w:val="0"/>
              </w:rPr>
            </w:pPr>
            <w:r w:rsidRPr="00F27213">
              <w:rPr>
                <w:snapToGrid w:val="0"/>
              </w:rPr>
              <w:t>Тип котла</w:t>
            </w:r>
          </w:p>
        </w:tc>
        <w:tc>
          <w:tcPr>
            <w:tcW w:w="2419" w:type="dxa"/>
            <w:shd w:val="clear" w:color="auto" w:fill="auto"/>
            <w:vAlign w:val="center"/>
          </w:tcPr>
          <w:p w14:paraId="28903340" w14:textId="77777777" w:rsidR="00700C79" w:rsidRPr="00F27213" w:rsidRDefault="00700C79" w:rsidP="00104FF4">
            <w:pPr>
              <w:tabs>
                <w:tab w:val="left" w:pos="0"/>
                <w:tab w:val="left" w:pos="142"/>
              </w:tabs>
              <w:ind w:firstLine="31"/>
              <w:jc w:val="center"/>
              <w:rPr>
                <w:snapToGrid w:val="0"/>
              </w:rPr>
            </w:pPr>
            <w:r w:rsidRPr="00F27213">
              <w:rPr>
                <w:snapToGrid w:val="0"/>
              </w:rPr>
              <w:t>Номинальная производительность котла, Гкал/ч</w:t>
            </w:r>
          </w:p>
        </w:tc>
      </w:tr>
      <w:tr w:rsidR="00700C79" w:rsidRPr="00F27213" w14:paraId="0370DE14" w14:textId="77777777" w:rsidTr="00104FF4">
        <w:trPr>
          <w:trHeight w:val="246"/>
        </w:trPr>
        <w:tc>
          <w:tcPr>
            <w:tcW w:w="2892" w:type="dxa"/>
            <w:vMerge w:val="restart"/>
            <w:shd w:val="clear" w:color="auto" w:fill="auto"/>
            <w:vAlign w:val="center"/>
          </w:tcPr>
          <w:p w14:paraId="20BA349A" w14:textId="77777777" w:rsidR="00700C79" w:rsidRPr="00F27213" w:rsidRDefault="00700C79" w:rsidP="00104FF4">
            <w:pPr>
              <w:tabs>
                <w:tab w:val="left" w:pos="0"/>
                <w:tab w:val="left" w:pos="142"/>
              </w:tabs>
              <w:jc w:val="both"/>
              <w:rPr>
                <w:snapToGrid w:val="0"/>
              </w:rPr>
            </w:pPr>
            <w:r w:rsidRPr="00F27213">
              <w:rPr>
                <w:snapToGrid w:val="0"/>
              </w:rPr>
              <w:t>Котельная 4а-5а</w:t>
            </w:r>
          </w:p>
        </w:tc>
        <w:tc>
          <w:tcPr>
            <w:tcW w:w="1877" w:type="dxa"/>
            <w:shd w:val="clear" w:color="auto" w:fill="auto"/>
            <w:vAlign w:val="center"/>
          </w:tcPr>
          <w:p w14:paraId="2280BAB5" w14:textId="77777777" w:rsidR="00700C79" w:rsidRPr="00F27213" w:rsidRDefault="00700C79" w:rsidP="00104FF4">
            <w:pPr>
              <w:tabs>
                <w:tab w:val="left" w:pos="0"/>
                <w:tab w:val="left" w:pos="142"/>
              </w:tabs>
              <w:ind w:firstLine="34"/>
              <w:jc w:val="both"/>
              <w:rPr>
                <w:snapToGrid w:val="0"/>
              </w:rPr>
            </w:pPr>
            <w:r w:rsidRPr="00F27213">
              <w:rPr>
                <w:snapToGrid w:val="0"/>
              </w:rPr>
              <w:t>Паровой</w:t>
            </w:r>
          </w:p>
        </w:tc>
        <w:tc>
          <w:tcPr>
            <w:tcW w:w="2675" w:type="dxa"/>
            <w:shd w:val="clear" w:color="auto" w:fill="auto"/>
            <w:vAlign w:val="center"/>
          </w:tcPr>
          <w:p w14:paraId="3F878586" w14:textId="77777777" w:rsidR="00700C79" w:rsidRPr="00F27213" w:rsidRDefault="00700C79" w:rsidP="00104FF4">
            <w:pPr>
              <w:tabs>
                <w:tab w:val="left" w:pos="0"/>
                <w:tab w:val="left" w:pos="142"/>
              </w:tabs>
              <w:jc w:val="both"/>
              <w:rPr>
                <w:snapToGrid w:val="0"/>
                <w:sz w:val="20"/>
                <w:szCs w:val="20"/>
              </w:rPr>
            </w:pPr>
            <w:r w:rsidRPr="00F27213">
              <w:rPr>
                <w:snapToGrid w:val="0"/>
                <w:sz w:val="20"/>
                <w:szCs w:val="20"/>
              </w:rPr>
              <w:t>ДКВР 20/13 №1</w:t>
            </w:r>
          </w:p>
        </w:tc>
        <w:tc>
          <w:tcPr>
            <w:tcW w:w="2419" w:type="dxa"/>
            <w:shd w:val="clear" w:color="auto" w:fill="auto"/>
            <w:vAlign w:val="center"/>
          </w:tcPr>
          <w:p w14:paraId="4D1A425E" w14:textId="77777777" w:rsidR="00700C79" w:rsidRPr="00F27213" w:rsidRDefault="00700C79" w:rsidP="00104FF4">
            <w:pPr>
              <w:tabs>
                <w:tab w:val="left" w:pos="0"/>
                <w:tab w:val="left" w:pos="142"/>
              </w:tabs>
              <w:ind w:firstLine="31"/>
              <w:jc w:val="center"/>
              <w:rPr>
                <w:snapToGrid w:val="0"/>
              </w:rPr>
            </w:pPr>
            <w:r w:rsidRPr="00F27213">
              <w:rPr>
                <w:snapToGrid w:val="0"/>
              </w:rPr>
              <w:t>11,4</w:t>
            </w:r>
          </w:p>
        </w:tc>
      </w:tr>
      <w:tr w:rsidR="00700C79" w:rsidRPr="00F27213" w14:paraId="482FB1F9" w14:textId="77777777" w:rsidTr="00104FF4">
        <w:trPr>
          <w:trHeight w:val="259"/>
        </w:trPr>
        <w:tc>
          <w:tcPr>
            <w:tcW w:w="2892" w:type="dxa"/>
            <w:vMerge/>
            <w:shd w:val="clear" w:color="auto" w:fill="auto"/>
            <w:vAlign w:val="center"/>
          </w:tcPr>
          <w:p w14:paraId="1C045526" w14:textId="77777777" w:rsidR="00700C79" w:rsidRPr="00F27213" w:rsidRDefault="00700C79" w:rsidP="00104FF4">
            <w:pPr>
              <w:tabs>
                <w:tab w:val="left" w:pos="0"/>
                <w:tab w:val="left" w:pos="142"/>
              </w:tabs>
              <w:jc w:val="both"/>
              <w:rPr>
                <w:snapToGrid w:val="0"/>
              </w:rPr>
            </w:pPr>
          </w:p>
        </w:tc>
        <w:tc>
          <w:tcPr>
            <w:tcW w:w="1877" w:type="dxa"/>
            <w:shd w:val="clear" w:color="auto" w:fill="auto"/>
            <w:vAlign w:val="center"/>
          </w:tcPr>
          <w:p w14:paraId="6D4348E7" w14:textId="77777777" w:rsidR="00700C79" w:rsidRPr="00F27213" w:rsidRDefault="00700C79" w:rsidP="00104FF4">
            <w:pPr>
              <w:tabs>
                <w:tab w:val="left" w:pos="0"/>
                <w:tab w:val="left" w:pos="142"/>
              </w:tabs>
              <w:ind w:firstLine="34"/>
              <w:jc w:val="both"/>
              <w:rPr>
                <w:snapToGrid w:val="0"/>
              </w:rPr>
            </w:pPr>
            <w:r w:rsidRPr="00F27213">
              <w:rPr>
                <w:snapToGrid w:val="0"/>
              </w:rPr>
              <w:t>Паровой</w:t>
            </w:r>
          </w:p>
        </w:tc>
        <w:tc>
          <w:tcPr>
            <w:tcW w:w="2675" w:type="dxa"/>
            <w:shd w:val="clear" w:color="auto" w:fill="auto"/>
            <w:vAlign w:val="center"/>
          </w:tcPr>
          <w:p w14:paraId="4950A54D" w14:textId="77777777" w:rsidR="00700C79" w:rsidRPr="00F27213" w:rsidRDefault="00700C79" w:rsidP="00104FF4">
            <w:pPr>
              <w:tabs>
                <w:tab w:val="left" w:pos="0"/>
                <w:tab w:val="left" w:pos="142"/>
              </w:tabs>
              <w:jc w:val="both"/>
              <w:rPr>
                <w:snapToGrid w:val="0"/>
                <w:sz w:val="20"/>
                <w:szCs w:val="20"/>
              </w:rPr>
            </w:pPr>
            <w:r w:rsidRPr="00F27213">
              <w:rPr>
                <w:snapToGrid w:val="0"/>
                <w:sz w:val="20"/>
                <w:szCs w:val="20"/>
              </w:rPr>
              <w:t>ДКВР 20/13 №2</w:t>
            </w:r>
          </w:p>
        </w:tc>
        <w:tc>
          <w:tcPr>
            <w:tcW w:w="2419" w:type="dxa"/>
            <w:shd w:val="clear" w:color="auto" w:fill="auto"/>
            <w:vAlign w:val="center"/>
          </w:tcPr>
          <w:p w14:paraId="35E25DA7" w14:textId="77777777" w:rsidR="00700C79" w:rsidRPr="00F27213" w:rsidRDefault="00700C79" w:rsidP="00104FF4">
            <w:pPr>
              <w:tabs>
                <w:tab w:val="left" w:pos="0"/>
                <w:tab w:val="left" w:pos="142"/>
              </w:tabs>
              <w:ind w:firstLine="31"/>
              <w:jc w:val="center"/>
              <w:rPr>
                <w:snapToGrid w:val="0"/>
              </w:rPr>
            </w:pPr>
            <w:r w:rsidRPr="00F27213">
              <w:rPr>
                <w:snapToGrid w:val="0"/>
              </w:rPr>
              <w:t>11,4</w:t>
            </w:r>
          </w:p>
        </w:tc>
      </w:tr>
      <w:tr w:rsidR="00700C79" w:rsidRPr="00F27213" w14:paraId="5F76E2C8" w14:textId="77777777" w:rsidTr="00104FF4">
        <w:trPr>
          <w:trHeight w:val="259"/>
        </w:trPr>
        <w:tc>
          <w:tcPr>
            <w:tcW w:w="2892" w:type="dxa"/>
            <w:vMerge/>
            <w:shd w:val="clear" w:color="auto" w:fill="auto"/>
            <w:vAlign w:val="center"/>
          </w:tcPr>
          <w:p w14:paraId="68CB8348" w14:textId="77777777" w:rsidR="00700C79" w:rsidRPr="00F27213" w:rsidRDefault="00700C79" w:rsidP="00104FF4">
            <w:pPr>
              <w:tabs>
                <w:tab w:val="left" w:pos="0"/>
                <w:tab w:val="left" w:pos="142"/>
              </w:tabs>
              <w:jc w:val="both"/>
              <w:rPr>
                <w:snapToGrid w:val="0"/>
              </w:rPr>
            </w:pPr>
          </w:p>
        </w:tc>
        <w:tc>
          <w:tcPr>
            <w:tcW w:w="1877" w:type="dxa"/>
            <w:shd w:val="clear" w:color="auto" w:fill="auto"/>
            <w:vAlign w:val="center"/>
          </w:tcPr>
          <w:p w14:paraId="62785B96" w14:textId="77777777" w:rsidR="00700C79" w:rsidRPr="00F27213" w:rsidRDefault="00700C79" w:rsidP="00104FF4">
            <w:pPr>
              <w:tabs>
                <w:tab w:val="left" w:pos="0"/>
                <w:tab w:val="left" w:pos="142"/>
              </w:tabs>
              <w:ind w:firstLine="34"/>
              <w:jc w:val="both"/>
              <w:rPr>
                <w:snapToGrid w:val="0"/>
              </w:rPr>
            </w:pPr>
            <w:r w:rsidRPr="00F27213">
              <w:rPr>
                <w:snapToGrid w:val="0"/>
              </w:rPr>
              <w:t>Паровой</w:t>
            </w:r>
          </w:p>
        </w:tc>
        <w:tc>
          <w:tcPr>
            <w:tcW w:w="2675" w:type="dxa"/>
            <w:shd w:val="clear" w:color="auto" w:fill="auto"/>
            <w:vAlign w:val="center"/>
          </w:tcPr>
          <w:p w14:paraId="3E5E820D" w14:textId="77777777" w:rsidR="00700C79" w:rsidRPr="00F27213" w:rsidRDefault="00700C79" w:rsidP="00104FF4">
            <w:pPr>
              <w:tabs>
                <w:tab w:val="left" w:pos="0"/>
                <w:tab w:val="left" w:pos="142"/>
              </w:tabs>
              <w:jc w:val="both"/>
              <w:rPr>
                <w:snapToGrid w:val="0"/>
                <w:sz w:val="20"/>
                <w:szCs w:val="20"/>
              </w:rPr>
            </w:pPr>
            <w:r w:rsidRPr="00F27213">
              <w:rPr>
                <w:snapToGrid w:val="0"/>
                <w:sz w:val="20"/>
                <w:szCs w:val="20"/>
              </w:rPr>
              <w:t>ДКВР 20/13 №3</w:t>
            </w:r>
          </w:p>
        </w:tc>
        <w:tc>
          <w:tcPr>
            <w:tcW w:w="2419" w:type="dxa"/>
            <w:shd w:val="clear" w:color="auto" w:fill="auto"/>
            <w:vAlign w:val="center"/>
          </w:tcPr>
          <w:p w14:paraId="4AB01087" w14:textId="77777777" w:rsidR="00700C79" w:rsidRPr="00F27213" w:rsidRDefault="00700C79" w:rsidP="00104FF4">
            <w:pPr>
              <w:tabs>
                <w:tab w:val="left" w:pos="0"/>
                <w:tab w:val="left" w:pos="142"/>
              </w:tabs>
              <w:ind w:firstLine="31"/>
              <w:jc w:val="center"/>
              <w:rPr>
                <w:snapToGrid w:val="0"/>
              </w:rPr>
            </w:pPr>
            <w:r w:rsidRPr="00F27213">
              <w:rPr>
                <w:snapToGrid w:val="0"/>
              </w:rPr>
              <w:t>11,4</w:t>
            </w:r>
          </w:p>
        </w:tc>
      </w:tr>
      <w:tr w:rsidR="00700C79" w:rsidRPr="00F27213" w14:paraId="0536EABF" w14:textId="77777777" w:rsidTr="00104FF4">
        <w:trPr>
          <w:trHeight w:val="246"/>
        </w:trPr>
        <w:tc>
          <w:tcPr>
            <w:tcW w:w="2892" w:type="dxa"/>
            <w:vMerge w:val="restart"/>
            <w:shd w:val="clear" w:color="auto" w:fill="auto"/>
            <w:vAlign w:val="center"/>
          </w:tcPr>
          <w:p w14:paraId="6EE70764" w14:textId="77777777" w:rsidR="00700C79" w:rsidRPr="00F27213" w:rsidRDefault="00700C79" w:rsidP="00104FF4">
            <w:pPr>
              <w:tabs>
                <w:tab w:val="left" w:pos="0"/>
                <w:tab w:val="left" w:pos="142"/>
              </w:tabs>
              <w:jc w:val="both"/>
              <w:rPr>
                <w:snapToGrid w:val="0"/>
              </w:rPr>
            </w:pPr>
            <w:r w:rsidRPr="00F27213">
              <w:rPr>
                <w:snapToGrid w:val="0"/>
              </w:rPr>
              <w:t>Котельная № 12</w:t>
            </w:r>
          </w:p>
        </w:tc>
        <w:tc>
          <w:tcPr>
            <w:tcW w:w="1877" w:type="dxa"/>
            <w:shd w:val="clear" w:color="auto" w:fill="auto"/>
            <w:vAlign w:val="center"/>
          </w:tcPr>
          <w:p w14:paraId="30138762" w14:textId="77777777" w:rsidR="00700C79" w:rsidRPr="00F27213" w:rsidRDefault="00700C79" w:rsidP="00104FF4">
            <w:pPr>
              <w:tabs>
                <w:tab w:val="left" w:pos="0"/>
                <w:tab w:val="left" w:pos="142"/>
              </w:tabs>
              <w:ind w:firstLine="34"/>
              <w:jc w:val="both"/>
              <w:rPr>
                <w:snapToGrid w:val="0"/>
              </w:rPr>
            </w:pPr>
            <w:r w:rsidRPr="00F27213">
              <w:rPr>
                <w:snapToGrid w:val="0"/>
              </w:rPr>
              <w:t>Паровой</w:t>
            </w:r>
          </w:p>
        </w:tc>
        <w:tc>
          <w:tcPr>
            <w:tcW w:w="2675" w:type="dxa"/>
            <w:shd w:val="clear" w:color="auto" w:fill="auto"/>
            <w:vAlign w:val="center"/>
          </w:tcPr>
          <w:p w14:paraId="783D7E69" w14:textId="77777777" w:rsidR="00700C79" w:rsidRPr="00F27213" w:rsidRDefault="00700C79" w:rsidP="00104FF4">
            <w:pPr>
              <w:tabs>
                <w:tab w:val="left" w:pos="0"/>
                <w:tab w:val="left" w:pos="142"/>
              </w:tabs>
              <w:jc w:val="both"/>
              <w:rPr>
                <w:snapToGrid w:val="0"/>
                <w:sz w:val="20"/>
                <w:szCs w:val="20"/>
              </w:rPr>
            </w:pPr>
            <w:r w:rsidRPr="00F27213">
              <w:rPr>
                <w:snapToGrid w:val="0"/>
                <w:sz w:val="20"/>
                <w:szCs w:val="20"/>
              </w:rPr>
              <w:t>ДКВР 6,5/13 №1</w:t>
            </w:r>
          </w:p>
        </w:tc>
        <w:tc>
          <w:tcPr>
            <w:tcW w:w="2419" w:type="dxa"/>
            <w:shd w:val="clear" w:color="auto" w:fill="auto"/>
            <w:vAlign w:val="center"/>
          </w:tcPr>
          <w:p w14:paraId="6A276ABE" w14:textId="77777777" w:rsidR="00700C79" w:rsidRPr="00F27213" w:rsidRDefault="00700C79" w:rsidP="00104FF4">
            <w:pPr>
              <w:tabs>
                <w:tab w:val="left" w:pos="0"/>
                <w:tab w:val="left" w:pos="142"/>
              </w:tabs>
              <w:ind w:firstLine="31"/>
              <w:jc w:val="center"/>
              <w:rPr>
                <w:snapToGrid w:val="0"/>
              </w:rPr>
            </w:pPr>
            <w:r w:rsidRPr="00F27213">
              <w:rPr>
                <w:snapToGrid w:val="0"/>
              </w:rPr>
              <w:t>3,7</w:t>
            </w:r>
          </w:p>
        </w:tc>
      </w:tr>
      <w:tr w:rsidR="00700C79" w:rsidRPr="00F27213" w14:paraId="554BA248" w14:textId="77777777" w:rsidTr="00104FF4">
        <w:trPr>
          <w:trHeight w:val="259"/>
        </w:trPr>
        <w:tc>
          <w:tcPr>
            <w:tcW w:w="2892" w:type="dxa"/>
            <w:vMerge/>
            <w:shd w:val="clear" w:color="auto" w:fill="auto"/>
            <w:vAlign w:val="center"/>
          </w:tcPr>
          <w:p w14:paraId="26D84E32" w14:textId="77777777" w:rsidR="00700C79" w:rsidRPr="00F27213" w:rsidRDefault="00700C79" w:rsidP="00104FF4">
            <w:pPr>
              <w:tabs>
                <w:tab w:val="left" w:pos="0"/>
                <w:tab w:val="left" w:pos="142"/>
              </w:tabs>
              <w:jc w:val="both"/>
              <w:rPr>
                <w:snapToGrid w:val="0"/>
              </w:rPr>
            </w:pPr>
          </w:p>
        </w:tc>
        <w:tc>
          <w:tcPr>
            <w:tcW w:w="1877" w:type="dxa"/>
            <w:shd w:val="clear" w:color="auto" w:fill="auto"/>
            <w:vAlign w:val="center"/>
          </w:tcPr>
          <w:p w14:paraId="533C9F77" w14:textId="77777777" w:rsidR="00700C79" w:rsidRPr="00F27213" w:rsidRDefault="00700C79" w:rsidP="00104FF4">
            <w:pPr>
              <w:tabs>
                <w:tab w:val="left" w:pos="0"/>
                <w:tab w:val="left" w:pos="142"/>
              </w:tabs>
              <w:ind w:firstLine="34"/>
              <w:jc w:val="both"/>
              <w:rPr>
                <w:snapToGrid w:val="0"/>
              </w:rPr>
            </w:pPr>
            <w:r w:rsidRPr="00F27213">
              <w:rPr>
                <w:snapToGrid w:val="0"/>
              </w:rPr>
              <w:t>Паровой</w:t>
            </w:r>
          </w:p>
        </w:tc>
        <w:tc>
          <w:tcPr>
            <w:tcW w:w="2675" w:type="dxa"/>
            <w:shd w:val="clear" w:color="auto" w:fill="auto"/>
            <w:vAlign w:val="center"/>
          </w:tcPr>
          <w:p w14:paraId="57BE8720" w14:textId="77777777" w:rsidR="00700C79" w:rsidRPr="00F27213" w:rsidRDefault="00700C79" w:rsidP="00104FF4">
            <w:pPr>
              <w:tabs>
                <w:tab w:val="left" w:pos="0"/>
                <w:tab w:val="left" w:pos="142"/>
              </w:tabs>
              <w:jc w:val="both"/>
              <w:rPr>
                <w:snapToGrid w:val="0"/>
                <w:sz w:val="20"/>
                <w:szCs w:val="20"/>
              </w:rPr>
            </w:pPr>
            <w:r w:rsidRPr="00F27213">
              <w:rPr>
                <w:snapToGrid w:val="0"/>
                <w:sz w:val="20"/>
                <w:szCs w:val="20"/>
              </w:rPr>
              <w:t>ДКВР 6,5/13 №2</w:t>
            </w:r>
          </w:p>
        </w:tc>
        <w:tc>
          <w:tcPr>
            <w:tcW w:w="2419" w:type="dxa"/>
            <w:shd w:val="clear" w:color="auto" w:fill="auto"/>
            <w:vAlign w:val="center"/>
          </w:tcPr>
          <w:p w14:paraId="4352A9DF" w14:textId="77777777" w:rsidR="00700C79" w:rsidRPr="00F27213" w:rsidRDefault="00700C79" w:rsidP="00104FF4">
            <w:pPr>
              <w:tabs>
                <w:tab w:val="left" w:pos="0"/>
                <w:tab w:val="left" w:pos="142"/>
              </w:tabs>
              <w:ind w:firstLine="31"/>
              <w:jc w:val="center"/>
              <w:rPr>
                <w:snapToGrid w:val="0"/>
              </w:rPr>
            </w:pPr>
            <w:r w:rsidRPr="00F27213">
              <w:rPr>
                <w:snapToGrid w:val="0"/>
              </w:rPr>
              <w:t>3,7</w:t>
            </w:r>
          </w:p>
        </w:tc>
      </w:tr>
      <w:tr w:rsidR="00700C79" w:rsidRPr="00F27213" w14:paraId="20F7E647" w14:textId="77777777" w:rsidTr="00104FF4">
        <w:trPr>
          <w:trHeight w:val="259"/>
        </w:trPr>
        <w:tc>
          <w:tcPr>
            <w:tcW w:w="2892" w:type="dxa"/>
            <w:vMerge/>
            <w:shd w:val="clear" w:color="auto" w:fill="auto"/>
            <w:vAlign w:val="center"/>
          </w:tcPr>
          <w:p w14:paraId="519D8EEE" w14:textId="77777777" w:rsidR="00700C79" w:rsidRPr="00F27213" w:rsidRDefault="00700C79" w:rsidP="00104FF4">
            <w:pPr>
              <w:tabs>
                <w:tab w:val="left" w:pos="0"/>
                <w:tab w:val="left" w:pos="142"/>
              </w:tabs>
              <w:jc w:val="both"/>
              <w:rPr>
                <w:snapToGrid w:val="0"/>
              </w:rPr>
            </w:pPr>
          </w:p>
        </w:tc>
        <w:tc>
          <w:tcPr>
            <w:tcW w:w="1877" w:type="dxa"/>
            <w:shd w:val="clear" w:color="auto" w:fill="auto"/>
            <w:vAlign w:val="center"/>
          </w:tcPr>
          <w:p w14:paraId="24811415" w14:textId="77777777" w:rsidR="00700C79" w:rsidRPr="00F27213" w:rsidRDefault="00700C79" w:rsidP="00104FF4">
            <w:pPr>
              <w:tabs>
                <w:tab w:val="left" w:pos="0"/>
                <w:tab w:val="left" w:pos="142"/>
              </w:tabs>
              <w:ind w:firstLine="34"/>
              <w:jc w:val="both"/>
              <w:rPr>
                <w:snapToGrid w:val="0"/>
              </w:rPr>
            </w:pPr>
            <w:r w:rsidRPr="00F27213">
              <w:rPr>
                <w:snapToGrid w:val="0"/>
              </w:rPr>
              <w:t>Паровой</w:t>
            </w:r>
          </w:p>
        </w:tc>
        <w:tc>
          <w:tcPr>
            <w:tcW w:w="2675" w:type="dxa"/>
            <w:shd w:val="clear" w:color="auto" w:fill="auto"/>
            <w:vAlign w:val="center"/>
          </w:tcPr>
          <w:p w14:paraId="06EC3862" w14:textId="77777777" w:rsidR="00700C79" w:rsidRPr="00F27213" w:rsidRDefault="00700C79" w:rsidP="00104FF4">
            <w:pPr>
              <w:tabs>
                <w:tab w:val="left" w:pos="0"/>
                <w:tab w:val="left" w:pos="142"/>
              </w:tabs>
              <w:jc w:val="both"/>
              <w:rPr>
                <w:snapToGrid w:val="0"/>
                <w:sz w:val="20"/>
                <w:szCs w:val="20"/>
              </w:rPr>
            </w:pPr>
            <w:r w:rsidRPr="00F27213">
              <w:rPr>
                <w:snapToGrid w:val="0"/>
                <w:sz w:val="20"/>
                <w:szCs w:val="20"/>
              </w:rPr>
              <w:t>ДКВР 6,5/13 №3</w:t>
            </w:r>
          </w:p>
        </w:tc>
        <w:tc>
          <w:tcPr>
            <w:tcW w:w="2419" w:type="dxa"/>
            <w:shd w:val="clear" w:color="auto" w:fill="auto"/>
            <w:vAlign w:val="center"/>
          </w:tcPr>
          <w:p w14:paraId="2F3BB768" w14:textId="77777777" w:rsidR="00700C79" w:rsidRPr="00F27213" w:rsidRDefault="00700C79" w:rsidP="00104FF4">
            <w:pPr>
              <w:tabs>
                <w:tab w:val="left" w:pos="0"/>
                <w:tab w:val="left" w:pos="142"/>
              </w:tabs>
              <w:ind w:firstLine="31"/>
              <w:jc w:val="center"/>
              <w:rPr>
                <w:snapToGrid w:val="0"/>
              </w:rPr>
            </w:pPr>
            <w:r w:rsidRPr="00F27213">
              <w:rPr>
                <w:snapToGrid w:val="0"/>
              </w:rPr>
              <w:t>3,7</w:t>
            </w:r>
          </w:p>
        </w:tc>
      </w:tr>
      <w:tr w:rsidR="00700C79" w:rsidRPr="00F27213" w14:paraId="6319855F" w14:textId="77777777" w:rsidTr="00104FF4">
        <w:trPr>
          <w:trHeight w:val="259"/>
        </w:trPr>
        <w:tc>
          <w:tcPr>
            <w:tcW w:w="2892" w:type="dxa"/>
            <w:vMerge/>
            <w:shd w:val="clear" w:color="auto" w:fill="auto"/>
            <w:vAlign w:val="center"/>
          </w:tcPr>
          <w:p w14:paraId="6149EEEF" w14:textId="77777777" w:rsidR="00700C79" w:rsidRPr="00F27213" w:rsidRDefault="00700C79" w:rsidP="00104FF4">
            <w:pPr>
              <w:tabs>
                <w:tab w:val="left" w:pos="0"/>
                <w:tab w:val="left" w:pos="142"/>
              </w:tabs>
              <w:jc w:val="both"/>
              <w:rPr>
                <w:snapToGrid w:val="0"/>
              </w:rPr>
            </w:pPr>
          </w:p>
        </w:tc>
        <w:tc>
          <w:tcPr>
            <w:tcW w:w="1877" w:type="dxa"/>
            <w:shd w:val="clear" w:color="auto" w:fill="auto"/>
            <w:vAlign w:val="center"/>
          </w:tcPr>
          <w:p w14:paraId="6C60290E" w14:textId="77777777" w:rsidR="00700C79" w:rsidRPr="00F27213" w:rsidRDefault="00700C79" w:rsidP="00104FF4">
            <w:pPr>
              <w:tabs>
                <w:tab w:val="left" w:pos="0"/>
                <w:tab w:val="left" w:pos="142"/>
              </w:tabs>
              <w:ind w:firstLine="34"/>
              <w:jc w:val="both"/>
              <w:rPr>
                <w:snapToGrid w:val="0"/>
              </w:rPr>
            </w:pPr>
            <w:r w:rsidRPr="00F27213">
              <w:rPr>
                <w:snapToGrid w:val="0"/>
              </w:rPr>
              <w:t>Паровой</w:t>
            </w:r>
          </w:p>
        </w:tc>
        <w:tc>
          <w:tcPr>
            <w:tcW w:w="2675" w:type="dxa"/>
            <w:shd w:val="clear" w:color="auto" w:fill="auto"/>
            <w:vAlign w:val="center"/>
          </w:tcPr>
          <w:p w14:paraId="4013DCF2" w14:textId="77777777" w:rsidR="00700C79" w:rsidRPr="00F27213" w:rsidRDefault="00700C79" w:rsidP="00104FF4">
            <w:pPr>
              <w:tabs>
                <w:tab w:val="left" w:pos="0"/>
                <w:tab w:val="left" w:pos="142"/>
              </w:tabs>
              <w:jc w:val="both"/>
              <w:rPr>
                <w:snapToGrid w:val="0"/>
                <w:sz w:val="20"/>
                <w:szCs w:val="20"/>
              </w:rPr>
            </w:pPr>
            <w:r w:rsidRPr="00F27213">
              <w:rPr>
                <w:snapToGrid w:val="0"/>
                <w:sz w:val="20"/>
                <w:szCs w:val="20"/>
              </w:rPr>
              <w:t>ДКВР 6,5/13 №4</w:t>
            </w:r>
          </w:p>
        </w:tc>
        <w:tc>
          <w:tcPr>
            <w:tcW w:w="2419" w:type="dxa"/>
            <w:shd w:val="clear" w:color="auto" w:fill="auto"/>
            <w:vAlign w:val="center"/>
          </w:tcPr>
          <w:p w14:paraId="55100841" w14:textId="77777777" w:rsidR="00700C79" w:rsidRPr="00F27213" w:rsidRDefault="00700C79" w:rsidP="00104FF4">
            <w:pPr>
              <w:tabs>
                <w:tab w:val="left" w:pos="0"/>
                <w:tab w:val="left" w:pos="142"/>
              </w:tabs>
              <w:ind w:firstLine="31"/>
              <w:jc w:val="center"/>
              <w:rPr>
                <w:snapToGrid w:val="0"/>
              </w:rPr>
            </w:pPr>
            <w:r w:rsidRPr="00F27213">
              <w:rPr>
                <w:snapToGrid w:val="0"/>
              </w:rPr>
              <w:t>3,7</w:t>
            </w:r>
          </w:p>
        </w:tc>
      </w:tr>
      <w:tr w:rsidR="00700C79" w:rsidRPr="00F27213" w14:paraId="41F6C901" w14:textId="77777777" w:rsidTr="00104FF4">
        <w:trPr>
          <w:trHeight w:val="246"/>
        </w:trPr>
        <w:tc>
          <w:tcPr>
            <w:tcW w:w="2892" w:type="dxa"/>
            <w:vMerge w:val="restart"/>
            <w:shd w:val="clear" w:color="auto" w:fill="auto"/>
            <w:vAlign w:val="center"/>
          </w:tcPr>
          <w:p w14:paraId="651E6C98" w14:textId="77777777" w:rsidR="00700C79" w:rsidRPr="00F27213" w:rsidRDefault="00700C79" w:rsidP="00104FF4">
            <w:pPr>
              <w:tabs>
                <w:tab w:val="left" w:pos="0"/>
                <w:tab w:val="left" w:pos="142"/>
              </w:tabs>
              <w:rPr>
                <w:snapToGrid w:val="0"/>
              </w:rPr>
            </w:pPr>
            <w:r w:rsidRPr="00F27213">
              <w:rPr>
                <w:snapToGrid w:val="0"/>
              </w:rPr>
              <w:t>Котельная п. Камешок</w:t>
            </w:r>
          </w:p>
        </w:tc>
        <w:tc>
          <w:tcPr>
            <w:tcW w:w="1877" w:type="dxa"/>
            <w:shd w:val="clear" w:color="auto" w:fill="auto"/>
            <w:vAlign w:val="center"/>
          </w:tcPr>
          <w:p w14:paraId="5B38F050" w14:textId="77777777" w:rsidR="00700C79" w:rsidRPr="00F27213" w:rsidRDefault="00700C79" w:rsidP="00104FF4">
            <w:pPr>
              <w:tabs>
                <w:tab w:val="left" w:pos="0"/>
                <w:tab w:val="left" w:pos="142"/>
              </w:tabs>
              <w:ind w:firstLine="34"/>
              <w:jc w:val="both"/>
              <w:rPr>
                <w:snapToGrid w:val="0"/>
              </w:rPr>
            </w:pPr>
            <w:r w:rsidRPr="00F27213">
              <w:rPr>
                <w:snapToGrid w:val="0"/>
              </w:rPr>
              <w:t>Водогрейный</w:t>
            </w:r>
          </w:p>
        </w:tc>
        <w:tc>
          <w:tcPr>
            <w:tcW w:w="2675" w:type="dxa"/>
            <w:shd w:val="clear" w:color="auto" w:fill="auto"/>
            <w:vAlign w:val="center"/>
          </w:tcPr>
          <w:p w14:paraId="326818E3" w14:textId="77777777" w:rsidR="00700C79" w:rsidRPr="00F27213" w:rsidRDefault="00700C79" w:rsidP="00104FF4">
            <w:pPr>
              <w:tabs>
                <w:tab w:val="left" w:pos="0"/>
                <w:tab w:val="left" w:pos="142"/>
              </w:tabs>
              <w:jc w:val="both"/>
              <w:rPr>
                <w:snapToGrid w:val="0"/>
                <w:sz w:val="20"/>
                <w:szCs w:val="20"/>
              </w:rPr>
            </w:pPr>
            <w:r w:rsidRPr="00F27213">
              <w:rPr>
                <w:snapToGrid w:val="0"/>
                <w:sz w:val="20"/>
                <w:szCs w:val="20"/>
              </w:rPr>
              <w:t>Е 1/9 № 1</w:t>
            </w:r>
          </w:p>
        </w:tc>
        <w:tc>
          <w:tcPr>
            <w:tcW w:w="2419" w:type="dxa"/>
            <w:shd w:val="clear" w:color="auto" w:fill="auto"/>
            <w:vAlign w:val="center"/>
          </w:tcPr>
          <w:p w14:paraId="5E8F7E8D" w14:textId="77777777" w:rsidR="00700C79" w:rsidRPr="00F27213" w:rsidRDefault="00700C79" w:rsidP="00104FF4">
            <w:pPr>
              <w:tabs>
                <w:tab w:val="left" w:pos="0"/>
                <w:tab w:val="left" w:pos="142"/>
              </w:tabs>
              <w:ind w:firstLine="31"/>
              <w:jc w:val="center"/>
              <w:rPr>
                <w:snapToGrid w:val="0"/>
              </w:rPr>
            </w:pPr>
            <w:r w:rsidRPr="00F27213">
              <w:rPr>
                <w:snapToGrid w:val="0"/>
              </w:rPr>
              <w:t>0,6</w:t>
            </w:r>
          </w:p>
        </w:tc>
      </w:tr>
      <w:tr w:rsidR="00700C79" w:rsidRPr="00F27213" w14:paraId="67CC24E6" w14:textId="77777777" w:rsidTr="00104FF4">
        <w:trPr>
          <w:trHeight w:val="259"/>
        </w:trPr>
        <w:tc>
          <w:tcPr>
            <w:tcW w:w="2892" w:type="dxa"/>
            <w:vMerge/>
            <w:shd w:val="clear" w:color="auto" w:fill="auto"/>
            <w:vAlign w:val="center"/>
          </w:tcPr>
          <w:p w14:paraId="338A06C7" w14:textId="77777777" w:rsidR="00700C79" w:rsidRPr="00F27213" w:rsidRDefault="00700C79" w:rsidP="00104FF4">
            <w:pPr>
              <w:tabs>
                <w:tab w:val="left" w:pos="0"/>
                <w:tab w:val="left" w:pos="142"/>
              </w:tabs>
              <w:jc w:val="both"/>
              <w:rPr>
                <w:snapToGrid w:val="0"/>
              </w:rPr>
            </w:pPr>
          </w:p>
        </w:tc>
        <w:tc>
          <w:tcPr>
            <w:tcW w:w="1877" w:type="dxa"/>
            <w:shd w:val="clear" w:color="auto" w:fill="auto"/>
            <w:vAlign w:val="center"/>
          </w:tcPr>
          <w:p w14:paraId="5132CAD9" w14:textId="77777777" w:rsidR="00700C79" w:rsidRPr="00F27213" w:rsidRDefault="00700C79" w:rsidP="00104FF4">
            <w:pPr>
              <w:tabs>
                <w:tab w:val="left" w:pos="0"/>
                <w:tab w:val="left" w:pos="142"/>
              </w:tabs>
              <w:ind w:firstLine="34"/>
              <w:jc w:val="both"/>
              <w:rPr>
                <w:snapToGrid w:val="0"/>
              </w:rPr>
            </w:pPr>
            <w:r w:rsidRPr="00F27213">
              <w:rPr>
                <w:snapToGrid w:val="0"/>
              </w:rPr>
              <w:t>Водогрейный</w:t>
            </w:r>
          </w:p>
        </w:tc>
        <w:tc>
          <w:tcPr>
            <w:tcW w:w="2675" w:type="dxa"/>
            <w:shd w:val="clear" w:color="auto" w:fill="auto"/>
            <w:vAlign w:val="center"/>
          </w:tcPr>
          <w:p w14:paraId="249CB668" w14:textId="77777777" w:rsidR="00700C79" w:rsidRPr="00F27213" w:rsidRDefault="00700C79" w:rsidP="00104FF4">
            <w:pPr>
              <w:tabs>
                <w:tab w:val="left" w:pos="0"/>
                <w:tab w:val="left" w:pos="142"/>
              </w:tabs>
              <w:jc w:val="both"/>
              <w:rPr>
                <w:snapToGrid w:val="0"/>
                <w:sz w:val="20"/>
                <w:szCs w:val="20"/>
              </w:rPr>
            </w:pPr>
            <w:r w:rsidRPr="00F27213">
              <w:rPr>
                <w:snapToGrid w:val="0"/>
                <w:sz w:val="20"/>
                <w:szCs w:val="20"/>
              </w:rPr>
              <w:t>КВр-0,7к № 2</w:t>
            </w:r>
          </w:p>
        </w:tc>
        <w:tc>
          <w:tcPr>
            <w:tcW w:w="2419" w:type="dxa"/>
            <w:shd w:val="clear" w:color="auto" w:fill="auto"/>
            <w:vAlign w:val="center"/>
          </w:tcPr>
          <w:p w14:paraId="2B0E89E0" w14:textId="77777777" w:rsidR="00700C79" w:rsidRPr="00F27213" w:rsidRDefault="00700C79" w:rsidP="00104FF4">
            <w:pPr>
              <w:tabs>
                <w:tab w:val="left" w:pos="0"/>
                <w:tab w:val="left" w:pos="142"/>
              </w:tabs>
              <w:ind w:firstLine="31"/>
              <w:jc w:val="center"/>
              <w:rPr>
                <w:snapToGrid w:val="0"/>
              </w:rPr>
            </w:pPr>
            <w:r w:rsidRPr="00F27213">
              <w:rPr>
                <w:snapToGrid w:val="0"/>
              </w:rPr>
              <w:t>0,6</w:t>
            </w:r>
          </w:p>
        </w:tc>
      </w:tr>
      <w:tr w:rsidR="00700C79" w:rsidRPr="00F27213" w14:paraId="70DD850C" w14:textId="77777777" w:rsidTr="00104FF4">
        <w:trPr>
          <w:trHeight w:val="273"/>
        </w:trPr>
        <w:tc>
          <w:tcPr>
            <w:tcW w:w="2892" w:type="dxa"/>
            <w:vMerge/>
            <w:shd w:val="clear" w:color="auto" w:fill="auto"/>
            <w:vAlign w:val="center"/>
          </w:tcPr>
          <w:p w14:paraId="1DB0732F" w14:textId="77777777" w:rsidR="00700C79" w:rsidRPr="00F27213" w:rsidRDefault="00700C79" w:rsidP="00104FF4">
            <w:pPr>
              <w:tabs>
                <w:tab w:val="left" w:pos="0"/>
                <w:tab w:val="left" w:pos="142"/>
              </w:tabs>
              <w:jc w:val="both"/>
              <w:rPr>
                <w:snapToGrid w:val="0"/>
              </w:rPr>
            </w:pPr>
          </w:p>
        </w:tc>
        <w:tc>
          <w:tcPr>
            <w:tcW w:w="1877" w:type="dxa"/>
            <w:shd w:val="clear" w:color="auto" w:fill="auto"/>
            <w:vAlign w:val="center"/>
          </w:tcPr>
          <w:p w14:paraId="153F8D92" w14:textId="77777777" w:rsidR="00700C79" w:rsidRPr="00F27213" w:rsidRDefault="00700C79" w:rsidP="00104FF4">
            <w:pPr>
              <w:tabs>
                <w:tab w:val="left" w:pos="0"/>
                <w:tab w:val="left" w:pos="142"/>
              </w:tabs>
              <w:ind w:firstLine="34"/>
              <w:jc w:val="both"/>
              <w:rPr>
                <w:snapToGrid w:val="0"/>
              </w:rPr>
            </w:pPr>
            <w:r w:rsidRPr="00F27213">
              <w:rPr>
                <w:snapToGrid w:val="0"/>
              </w:rPr>
              <w:t>Водогрейный</w:t>
            </w:r>
          </w:p>
        </w:tc>
        <w:tc>
          <w:tcPr>
            <w:tcW w:w="2675" w:type="dxa"/>
            <w:shd w:val="clear" w:color="auto" w:fill="auto"/>
            <w:vAlign w:val="center"/>
          </w:tcPr>
          <w:p w14:paraId="4226D60F" w14:textId="77777777" w:rsidR="00700C79" w:rsidRPr="00F27213" w:rsidRDefault="00700C79" w:rsidP="00104FF4">
            <w:pPr>
              <w:tabs>
                <w:tab w:val="left" w:pos="0"/>
                <w:tab w:val="left" w:pos="142"/>
              </w:tabs>
              <w:jc w:val="both"/>
              <w:rPr>
                <w:snapToGrid w:val="0"/>
                <w:sz w:val="20"/>
                <w:szCs w:val="20"/>
              </w:rPr>
            </w:pPr>
            <w:r w:rsidRPr="00F27213">
              <w:rPr>
                <w:snapToGrid w:val="0"/>
                <w:sz w:val="20"/>
                <w:szCs w:val="20"/>
              </w:rPr>
              <w:t>Е 1/9 № 3</w:t>
            </w:r>
          </w:p>
        </w:tc>
        <w:tc>
          <w:tcPr>
            <w:tcW w:w="2419" w:type="dxa"/>
            <w:shd w:val="clear" w:color="auto" w:fill="auto"/>
            <w:vAlign w:val="center"/>
          </w:tcPr>
          <w:p w14:paraId="66EEC3E1" w14:textId="77777777" w:rsidR="00700C79" w:rsidRPr="00F27213" w:rsidRDefault="00700C79" w:rsidP="00104FF4">
            <w:pPr>
              <w:tabs>
                <w:tab w:val="left" w:pos="0"/>
                <w:tab w:val="left" w:pos="142"/>
              </w:tabs>
              <w:ind w:firstLine="31"/>
              <w:jc w:val="center"/>
              <w:rPr>
                <w:snapToGrid w:val="0"/>
              </w:rPr>
            </w:pPr>
            <w:r w:rsidRPr="00F27213">
              <w:rPr>
                <w:snapToGrid w:val="0"/>
              </w:rPr>
              <w:t>0,6</w:t>
            </w:r>
          </w:p>
        </w:tc>
      </w:tr>
      <w:tr w:rsidR="00700C79" w:rsidRPr="00F27213" w14:paraId="0864D0C5" w14:textId="77777777" w:rsidTr="00104FF4">
        <w:trPr>
          <w:trHeight w:val="273"/>
        </w:trPr>
        <w:tc>
          <w:tcPr>
            <w:tcW w:w="2892" w:type="dxa"/>
            <w:vMerge/>
            <w:shd w:val="clear" w:color="auto" w:fill="auto"/>
            <w:vAlign w:val="center"/>
          </w:tcPr>
          <w:p w14:paraId="7D46164A" w14:textId="77777777" w:rsidR="00700C79" w:rsidRPr="00F27213" w:rsidRDefault="00700C79" w:rsidP="00104FF4">
            <w:pPr>
              <w:tabs>
                <w:tab w:val="left" w:pos="0"/>
                <w:tab w:val="left" w:pos="142"/>
              </w:tabs>
              <w:jc w:val="both"/>
              <w:rPr>
                <w:snapToGrid w:val="0"/>
              </w:rPr>
            </w:pPr>
          </w:p>
        </w:tc>
        <w:tc>
          <w:tcPr>
            <w:tcW w:w="1877" w:type="dxa"/>
            <w:shd w:val="clear" w:color="auto" w:fill="auto"/>
          </w:tcPr>
          <w:p w14:paraId="04D21BAF" w14:textId="77777777" w:rsidR="00700C79" w:rsidRPr="00F27213" w:rsidRDefault="00700C79" w:rsidP="00104FF4">
            <w:pPr>
              <w:ind w:firstLine="34"/>
              <w:rPr>
                <w:snapToGrid w:val="0"/>
                <w:sz w:val="28"/>
                <w:szCs w:val="28"/>
              </w:rPr>
            </w:pPr>
            <w:r w:rsidRPr="00F27213">
              <w:rPr>
                <w:snapToGrid w:val="0"/>
              </w:rPr>
              <w:t>Водогрейный</w:t>
            </w:r>
          </w:p>
        </w:tc>
        <w:tc>
          <w:tcPr>
            <w:tcW w:w="2675" w:type="dxa"/>
            <w:shd w:val="clear" w:color="auto" w:fill="auto"/>
            <w:vAlign w:val="center"/>
          </w:tcPr>
          <w:p w14:paraId="0B7CB35D" w14:textId="77777777" w:rsidR="00700C79" w:rsidRPr="00F27213" w:rsidRDefault="00700C79" w:rsidP="00104FF4">
            <w:pPr>
              <w:tabs>
                <w:tab w:val="left" w:pos="0"/>
                <w:tab w:val="left" w:pos="142"/>
              </w:tabs>
              <w:jc w:val="both"/>
              <w:rPr>
                <w:snapToGrid w:val="0"/>
                <w:sz w:val="20"/>
                <w:szCs w:val="20"/>
              </w:rPr>
            </w:pPr>
            <w:r w:rsidRPr="00F27213">
              <w:rPr>
                <w:snapToGrid w:val="0"/>
                <w:sz w:val="20"/>
                <w:szCs w:val="20"/>
              </w:rPr>
              <w:t>КО – 525 № 4</w:t>
            </w:r>
          </w:p>
        </w:tc>
        <w:tc>
          <w:tcPr>
            <w:tcW w:w="2419" w:type="dxa"/>
            <w:shd w:val="clear" w:color="auto" w:fill="auto"/>
            <w:vAlign w:val="center"/>
          </w:tcPr>
          <w:p w14:paraId="49F99F65" w14:textId="77777777" w:rsidR="00700C79" w:rsidRPr="00F27213" w:rsidRDefault="00700C79" w:rsidP="00104FF4">
            <w:pPr>
              <w:tabs>
                <w:tab w:val="left" w:pos="0"/>
                <w:tab w:val="left" w:pos="142"/>
              </w:tabs>
              <w:ind w:firstLine="31"/>
              <w:jc w:val="center"/>
              <w:rPr>
                <w:snapToGrid w:val="0"/>
              </w:rPr>
            </w:pPr>
            <w:r w:rsidRPr="00F27213">
              <w:rPr>
                <w:snapToGrid w:val="0"/>
              </w:rPr>
              <w:t>0,451</w:t>
            </w:r>
          </w:p>
        </w:tc>
      </w:tr>
      <w:tr w:rsidR="00700C79" w:rsidRPr="00F27213" w14:paraId="619F0222" w14:textId="77777777" w:rsidTr="00104FF4">
        <w:trPr>
          <w:trHeight w:val="273"/>
        </w:trPr>
        <w:tc>
          <w:tcPr>
            <w:tcW w:w="2892" w:type="dxa"/>
            <w:vMerge/>
            <w:shd w:val="clear" w:color="auto" w:fill="auto"/>
            <w:vAlign w:val="center"/>
          </w:tcPr>
          <w:p w14:paraId="1EA9B856" w14:textId="77777777" w:rsidR="00700C79" w:rsidRPr="00F27213" w:rsidRDefault="00700C79" w:rsidP="00104FF4">
            <w:pPr>
              <w:tabs>
                <w:tab w:val="left" w:pos="0"/>
                <w:tab w:val="left" w:pos="142"/>
              </w:tabs>
              <w:jc w:val="both"/>
              <w:rPr>
                <w:snapToGrid w:val="0"/>
              </w:rPr>
            </w:pPr>
          </w:p>
        </w:tc>
        <w:tc>
          <w:tcPr>
            <w:tcW w:w="1877" w:type="dxa"/>
            <w:shd w:val="clear" w:color="auto" w:fill="auto"/>
          </w:tcPr>
          <w:p w14:paraId="70117981" w14:textId="77777777" w:rsidR="00700C79" w:rsidRPr="00F27213" w:rsidRDefault="00700C79" w:rsidP="00104FF4">
            <w:pPr>
              <w:ind w:firstLine="34"/>
              <w:rPr>
                <w:snapToGrid w:val="0"/>
                <w:sz w:val="28"/>
                <w:szCs w:val="28"/>
              </w:rPr>
            </w:pPr>
            <w:r w:rsidRPr="00F27213">
              <w:rPr>
                <w:snapToGrid w:val="0"/>
              </w:rPr>
              <w:t>Водогрейный</w:t>
            </w:r>
          </w:p>
        </w:tc>
        <w:tc>
          <w:tcPr>
            <w:tcW w:w="2675" w:type="dxa"/>
            <w:shd w:val="clear" w:color="auto" w:fill="auto"/>
            <w:vAlign w:val="center"/>
          </w:tcPr>
          <w:p w14:paraId="696F47E4" w14:textId="77777777" w:rsidR="00700C79" w:rsidRPr="00F27213" w:rsidRDefault="00700C79" w:rsidP="00104FF4">
            <w:pPr>
              <w:tabs>
                <w:tab w:val="left" w:pos="0"/>
                <w:tab w:val="left" w:pos="142"/>
              </w:tabs>
              <w:jc w:val="both"/>
              <w:rPr>
                <w:snapToGrid w:val="0"/>
                <w:sz w:val="20"/>
                <w:szCs w:val="20"/>
              </w:rPr>
            </w:pPr>
            <w:r w:rsidRPr="00F27213">
              <w:rPr>
                <w:snapToGrid w:val="0"/>
                <w:sz w:val="20"/>
                <w:szCs w:val="20"/>
              </w:rPr>
              <w:t>КО – 525 № 5</w:t>
            </w:r>
          </w:p>
        </w:tc>
        <w:tc>
          <w:tcPr>
            <w:tcW w:w="2419" w:type="dxa"/>
            <w:shd w:val="clear" w:color="auto" w:fill="auto"/>
            <w:vAlign w:val="center"/>
          </w:tcPr>
          <w:p w14:paraId="6D25E3BF" w14:textId="77777777" w:rsidR="00700C79" w:rsidRPr="00F27213" w:rsidRDefault="00700C79" w:rsidP="00104FF4">
            <w:pPr>
              <w:tabs>
                <w:tab w:val="left" w:pos="0"/>
                <w:tab w:val="left" w:pos="142"/>
              </w:tabs>
              <w:ind w:firstLine="31"/>
              <w:jc w:val="center"/>
              <w:rPr>
                <w:snapToGrid w:val="0"/>
              </w:rPr>
            </w:pPr>
            <w:r w:rsidRPr="00F27213">
              <w:rPr>
                <w:snapToGrid w:val="0"/>
              </w:rPr>
              <w:t>0,451</w:t>
            </w:r>
          </w:p>
        </w:tc>
      </w:tr>
      <w:tr w:rsidR="00700C79" w:rsidRPr="00F27213" w14:paraId="1C111814" w14:textId="77777777" w:rsidTr="00104FF4">
        <w:trPr>
          <w:trHeight w:val="246"/>
        </w:trPr>
        <w:tc>
          <w:tcPr>
            <w:tcW w:w="2892" w:type="dxa"/>
            <w:vMerge w:val="restart"/>
            <w:shd w:val="clear" w:color="auto" w:fill="auto"/>
            <w:vAlign w:val="center"/>
          </w:tcPr>
          <w:p w14:paraId="2C21B3FC" w14:textId="77777777" w:rsidR="00700C79" w:rsidRPr="00F27213" w:rsidRDefault="00700C79" w:rsidP="00104FF4">
            <w:pPr>
              <w:tabs>
                <w:tab w:val="left" w:pos="0"/>
                <w:tab w:val="left" w:pos="142"/>
              </w:tabs>
              <w:rPr>
                <w:snapToGrid w:val="0"/>
              </w:rPr>
            </w:pPr>
            <w:r w:rsidRPr="00F27213">
              <w:rPr>
                <w:snapToGrid w:val="0"/>
              </w:rPr>
              <w:t>Котельная п. Майзас</w:t>
            </w:r>
          </w:p>
        </w:tc>
        <w:tc>
          <w:tcPr>
            <w:tcW w:w="1877" w:type="dxa"/>
            <w:shd w:val="clear" w:color="auto" w:fill="auto"/>
            <w:vAlign w:val="center"/>
          </w:tcPr>
          <w:p w14:paraId="24029806" w14:textId="77777777" w:rsidR="00700C79" w:rsidRPr="00F27213" w:rsidRDefault="00700C79" w:rsidP="00104FF4">
            <w:pPr>
              <w:tabs>
                <w:tab w:val="left" w:pos="0"/>
                <w:tab w:val="left" w:pos="142"/>
              </w:tabs>
              <w:ind w:firstLine="34"/>
              <w:jc w:val="both"/>
              <w:rPr>
                <w:snapToGrid w:val="0"/>
              </w:rPr>
            </w:pPr>
            <w:r w:rsidRPr="00F27213">
              <w:rPr>
                <w:snapToGrid w:val="0"/>
              </w:rPr>
              <w:t>Водогрейный</w:t>
            </w:r>
          </w:p>
        </w:tc>
        <w:tc>
          <w:tcPr>
            <w:tcW w:w="2675" w:type="dxa"/>
            <w:shd w:val="clear" w:color="auto" w:fill="auto"/>
            <w:vAlign w:val="center"/>
          </w:tcPr>
          <w:p w14:paraId="128EF0FB" w14:textId="77777777" w:rsidR="00700C79" w:rsidRPr="00F27213" w:rsidRDefault="00700C79" w:rsidP="00104FF4">
            <w:pPr>
              <w:tabs>
                <w:tab w:val="left" w:pos="0"/>
                <w:tab w:val="left" w:pos="142"/>
              </w:tabs>
              <w:jc w:val="both"/>
              <w:rPr>
                <w:snapToGrid w:val="0"/>
                <w:sz w:val="20"/>
                <w:szCs w:val="20"/>
              </w:rPr>
            </w:pPr>
            <w:r w:rsidRPr="00F27213">
              <w:rPr>
                <w:snapToGrid w:val="0"/>
                <w:sz w:val="20"/>
                <w:szCs w:val="20"/>
              </w:rPr>
              <w:t>ЭВАН - 36</w:t>
            </w:r>
          </w:p>
        </w:tc>
        <w:tc>
          <w:tcPr>
            <w:tcW w:w="2419" w:type="dxa"/>
            <w:shd w:val="clear" w:color="auto" w:fill="auto"/>
            <w:vAlign w:val="center"/>
          </w:tcPr>
          <w:p w14:paraId="10BF75A6" w14:textId="77777777" w:rsidR="00700C79" w:rsidRPr="00F27213" w:rsidRDefault="00700C79" w:rsidP="00104FF4">
            <w:pPr>
              <w:tabs>
                <w:tab w:val="left" w:pos="0"/>
                <w:tab w:val="left" w:pos="142"/>
              </w:tabs>
              <w:ind w:firstLine="31"/>
              <w:jc w:val="center"/>
              <w:rPr>
                <w:snapToGrid w:val="0"/>
              </w:rPr>
            </w:pPr>
            <w:r w:rsidRPr="00F27213">
              <w:rPr>
                <w:snapToGrid w:val="0"/>
              </w:rPr>
              <w:t>0,0306</w:t>
            </w:r>
          </w:p>
        </w:tc>
      </w:tr>
      <w:tr w:rsidR="00700C79" w:rsidRPr="00F27213" w14:paraId="3DF2920B" w14:textId="77777777" w:rsidTr="00104FF4">
        <w:trPr>
          <w:trHeight w:val="259"/>
        </w:trPr>
        <w:tc>
          <w:tcPr>
            <w:tcW w:w="2892" w:type="dxa"/>
            <w:vMerge/>
            <w:shd w:val="clear" w:color="auto" w:fill="auto"/>
            <w:vAlign w:val="center"/>
          </w:tcPr>
          <w:p w14:paraId="56D588A3" w14:textId="77777777" w:rsidR="00700C79" w:rsidRPr="00F27213" w:rsidRDefault="00700C79" w:rsidP="00104FF4">
            <w:pPr>
              <w:tabs>
                <w:tab w:val="left" w:pos="0"/>
                <w:tab w:val="left" w:pos="142"/>
              </w:tabs>
              <w:jc w:val="both"/>
              <w:rPr>
                <w:snapToGrid w:val="0"/>
              </w:rPr>
            </w:pPr>
          </w:p>
        </w:tc>
        <w:tc>
          <w:tcPr>
            <w:tcW w:w="1877" w:type="dxa"/>
            <w:shd w:val="clear" w:color="auto" w:fill="auto"/>
            <w:vAlign w:val="center"/>
          </w:tcPr>
          <w:p w14:paraId="58E7B918" w14:textId="77777777" w:rsidR="00700C79" w:rsidRPr="00F27213" w:rsidRDefault="00700C79" w:rsidP="00104FF4">
            <w:pPr>
              <w:tabs>
                <w:tab w:val="left" w:pos="0"/>
                <w:tab w:val="left" w:pos="142"/>
              </w:tabs>
              <w:ind w:firstLine="34"/>
              <w:jc w:val="both"/>
              <w:rPr>
                <w:snapToGrid w:val="0"/>
              </w:rPr>
            </w:pPr>
            <w:r w:rsidRPr="00F27213">
              <w:rPr>
                <w:snapToGrid w:val="0"/>
              </w:rPr>
              <w:t>Водогрейный</w:t>
            </w:r>
          </w:p>
        </w:tc>
        <w:tc>
          <w:tcPr>
            <w:tcW w:w="2675" w:type="dxa"/>
            <w:shd w:val="clear" w:color="auto" w:fill="auto"/>
            <w:vAlign w:val="center"/>
          </w:tcPr>
          <w:p w14:paraId="4CB4AC6D" w14:textId="77777777" w:rsidR="00700C79" w:rsidRPr="00F27213" w:rsidRDefault="00700C79" w:rsidP="00104FF4">
            <w:pPr>
              <w:tabs>
                <w:tab w:val="left" w:pos="0"/>
                <w:tab w:val="left" w:pos="142"/>
              </w:tabs>
              <w:jc w:val="both"/>
              <w:rPr>
                <w:snapToGrid w:val="0"/>
                <w:sz w:val="20"/>
                <w:szCs w:val="20"/>
              </w:rPr>
            </w:pPr>
            <w:r w:rsidRPr="00F27213">
              <w:rPr>
                <w:snapToGrid w:val="0"/>
                <w:sz w:val="20"/>
                <w:szCs w:val="20"/>
              </w:rPr>
              <w:t>ЭВАН - 36</w:t>
            </w:r>
          </w:p>
        </w:tc>
        <w:tc>
          <w:tcPr>
            <w:tcW w:w="2419" w:type="dxa"/>
            <w:shd w:val="clear" w:color="auto" w:fill="auto"/>
            <w:vAlign w:val="center"/>
          </w:tcPr>
          <w:p w14:paraId="4A47C237" w14:textId="77777777" w:rsidR="00700C79" w:rsidRPr="00F27213" w:rsidRDefault="00700C79" w:rsidP="00104FF4">
            <w:pPr>
              <w:tabs>
                <w:tab w:val="left" w:pos="0"/>
                <w:tab w:val="left" w:pos="142"/>
              </w:tabs>
              <w:ind w:firstLine="31"/>
              <w:jc w:val="center"/>
              <w:rPr>
                <w:snapToGrid w:val="0"/>
              </w:rPr>
            </w:pPr>
            <w:r w:rsidRPr="00F27213">
              <w:rPr>
                <w:snapToGrid w:val="0"/>
              </w:rPr>
              <w:t>0,0306</w:t>
            </w:r>
          </w:p>
        </w:tc>
      </w:tr>
      <w:tr w:rsidR="00700C79" w:rsidRPr="00F27213" w14:paraId="21F1F524" w14:textId="77777777" w:rsidTr="00104FF4">
        <w:trPr>
          <w:trHeight w:val="246"/>
        </w:trPr>
        <w:tc>
          <w:tcPr>
            <w:tcW w:w="2892" w:type="dxa"/>
            <w:vMerge w:val="restart"/>
            <w:shd w:val="clear" w:color="auto" w:fill="auto"/>
            <w:vAlign w:val="center"/>
          </w:tcPr>
          <w:p w14:paraId="1DD99693" w14:textId="77777777" w:rsidR="00700C79" w:rsidRPr="00F27213" w:rsidRDefault="00700C79" w:rsidP="00104FF4">
            <w:pPr>
              <w:tabs>
                <w:tab w:val="left" w:pos="0"/>
                <w:tab w:val="left" w:pos="142"/>
              </w:tabs>
              <w:rPr>
                <w:snapToGrid w:val="0"/>
              </w:rPr>
            </w:pPr>
            <w:r w:rsidRPr="00F27213">
              <w:rPr>
                <w:snapToGrid w:val="0"/>
              </w:rPr>
              <w:t>Котельная №1 п. Теба</w:t>
            </w:r>
          </w:p>
        </w:tc>
        <w:tc>
          <w:tcPr>
            <w:tcW w:w="1877" w:type="dxa"/>
            <w:shd w:val="clear" w:color="auto" w:fill="auto"/>
            <w:vAlign w:val="center"/>
          </w:tcPr>
          <w:p w14:paraId="3F72526E" w14:textId="77777777" w:rsidR="00700C79" w:rsidRPr="00F27213" w:rsidRDefault="00700C79" w:rsidP="00104FF4">
            <w:pPr>
              <w:tabs>
                <w:tab w:val="left" w:pos="0"/>
                <w:tab w:val="left" w:pos="142"/>
              </w:tabs>
              <w:ind w:firstLine="34"/>
              <w:jc w:val="both"/>
              <w:rPr>
                <w:snapToGrid w:val="0"/>
              </w:rPr>
            </w:pPr>
            <w:r w:rsidRPr="00F27213">
              <w:rPr>
                <w:snapToGrid w:val="0"/>
              </w:rPr>
              <w:t>Водогрейный</w:t>
            </w:r>
          </w:p>
        </w:tc>
        <w:tc>
          <w:tcPr>
            <w:tcW w:w="2675" w:type="dxa"/>
            <w:shd w:val="clear" w:color="auto" w:fill="auto"/>
            <w:vAlign w:val="center"/>
          </w:tcPr>
          <w:p w14:paraId="1FD11550" w14:textId="77777777" w:rsidR="00700C79" w:rsidRPr="00F27213" w:rsidRDefault="00700C79" w:rsidP="00104FF4">
            <w:pPr>
              <w:tabs>
                <w:tab w:val="left" w:pos="0"/>
                <w:tab w:val="left" w:pos="142"/>
              </w:tabs>
              <w:jc w:val="both"/>
              <w:rPr>
                <w:snapToGrid w:val="0"/>
                <w:sz w:val="20"/>
                <w:szCs w:val="20"/>
              </w:rPr>
            </w:pPr>
            <w:r w:rsidRPr="00F27213">
              <w:rPr>
                <w:snapToGrid w:val="0"/>
                <w:sz w:val="20"/>
                <w:szCs w:val="20"/>
              </w:rPr>
              <w:t>ЭВАН – 120 № 1</w:t>
            </w:r>
          </w:p>
        </w:tc>
        <w:tc>
          <w:tcPr>
            <w:tcW w:w="2419" w:type="dxa"/>
            <w:shd w:val="clear" w:color="auto" w:fill="auto"/>
            <w:vAlign w:val="center"/>
          </w:tcPr>
          <w:p w14:paraId="332B5F40" w14:textId="77777777" w:rsidR="00700C79" w:rsidRPr="00F27213" w:rsidRDefault="00700C79" w:rsidP="00104FF4">
            <w:pPr>
              <w:tabs>
                <w:tab w:val="left" w:pos="0"/>
                <w:tab w:val="left" w:pos="142"/>
              </w:tabs>
              <w:ind w:firstLine="31"/>
              <w:jc w:val="center"/>
              <w:rPr>
                <w:snapToGrid w:val="0"/>
              </w:rPr>
            </w:pPr>
            <w:r w:rsidRPr="00F27213">
              <w:rPr>
                <w:snapToGrid w:val="0"/>
              </w:rPr>
              <w:t>0,103</w:t>
            </w:r>
          </w:p>
        </w:tc>
      </w:tr>
      <w:tr w:rsidR="00700C79" w:rsidRPr="00F27213" w14:paraId="2DD57B10" w14:textId="77777777" w:rsidTr="00104FF4">
        <w:trPr>
          <w:trHeight w:val="246"/>
        </w:trPr>
        <w:tc>
          <w:tcPr>
            <w:tcW w:w="2892" w:type="dxa"/>
            <w:vMerge/>
            <w:shd w:val="clear" w:color="auto" w:fill="auto"/>
            <w:vAlign w:val="center"/>
          </w:tcPr>
          <w:p w14:paraId="5A562637" w14:textId="77777777" w:rsidR="00700C79" w:rsidRPr="00F27213" w:rsidRDefault="00700C79" w:rsidP="00104FF4">
            <w:pPr>
              <w:tabs>
                <w:tab w:val="left" w:pos="0"/>
                <w:tab w:val="left" w:pos="142"/>
              </w:tabs>
              <w:jc w:val="both"/>
              <w:rPr>
                <w:snapToGrid w:val="0"/>
              </w:rPr>
            </w:pPr>
          </w:p>
        </w:tc>
        <w:tc>
          <w:tcPr>
            <w:tcW w:w="1877" w:type="dxa"/>
            <w:shd w:val="clear" w:color="auto" w:fill="auto"/>
            <w:vAlign w:val="center"/>
          </w:tcPr>
          <w:p w14:paraId="3604F867" w14:textId="77777777" w:rsidR="00700C79" w:rsidRPr="00F27213" w:rsidRDefault="00700C79" w:rsidP="00104FF4">
            <w:pPr>
              <w:tabs>
                <w:tab w:val="left" w:pos="0"/>
                <w:tab w:val="left" w:pos="142"/>
              </w:tabs>
              <w:ind w:firstLine="34"/>
              <w:jc w:val="both"/>
              <w:rPr>
                <w:snapToGrid w:val="0"/>
              </w:rPr>
            </w:pPr>
            <w:r w:rsidRPr="00F27213">
              <w:rPr>
                <w:snapToGrid w:val="0"/>
              </w:rPr>
              <w:t>Водогрейный</w:t>
            </w:r>
          </w:p>
        </w:tc>
        <w:tc>
          <w:tcPr>
            <w:tcW w:w="2675" w:type="dxa"/>
            <w:shd w:val="clear" w:color="auto" w:fill="auto"/>
            <w:vAlign w:val="center"/>
          </w:tcPr>
          <w:p w14:paraId="77BA5AE3" w14:textId="77777777" w:rsidR="00700C79" w:rsidRPr="00F27213" w:rsidRDefault="00700C79" w:rsidP="00104FF4">
            <w:pPr>
              <w:tabs>
                <w:tab w:val="left" w:pos="0"/>
                <w:tab w:val="left" w:pos="142"/>
              </w:tabs>
              <w:jc w:val="both"/>
              <w:rPr>
                <w:snapToGrid w:val="0"/>
                <w:sz w:val="20"/>
                <w:szCs w:val="20"/>
              </w:rPr>
            </w:pPr>
            <w:r w:rsidRPr="00F27213">
              <w:rPr>
                <w:snapToGrid w:val="0"/>
                <w:sz w:val="20"/>
                <w:szCs w:val="20"/>
              </w:rPr>
              <w:t>ЭВАН – 120 № 2</w:t>
            </w:r>
          </w:p>
        </w:tc>
        <w:tc>
          <w:tcPr>
            <w:tcW w:w="2419" w:type="dxa"/>
            <w:shd w:val="clear" w:color="auto" w:fill="auto"/>
            <w:vAlign w:val="center"/>
          </w:tcPr>
          <w:p w14:paraId="433D9DA4" w14:textId="77777777" w:rsidR="00700C79" w:rsidRPr="00F27213" w:rsidRDefault="00700C79" w:rsidP="00104FF4">
            <w:pPr>
              <w:tabs>
                <w:tab w:val="left" w:pos="0"/>
                <w:tab w:val="left" w:pos="142"/>
              </w:tabs>
              <w:ind w:firstLine="31"/>
              <w:jc w:val="center"/>
              <w:rPr>
                <w:snapToGrid w:val="0"/>
              </w:rPr>
            </w:pPr>
            <w:r w:rsidRPr="00F27213">
              <w:rPr>
                <w:snapToGrid w:val="0"/>
              </w:rPr>
              <w:t>0,103</w:t>
            </w:r>
          </w:p>
        </w:tc>
      </w:tr>
      <w:tr w:rsidR="00700C79" w:rsidRPr="00F27213" w14:paraId="2DB5C828" w14:textId="77777777" w:rsidTr="00104FF4">
        <w:trPr>
          <w:trHeight w:val="246"/>
        </w:trPr>
        <w:tc>
          <w:tcPr>
            <w:tcW w:w="2892" w:type="dxa"/>
            <w:vMerge/>
            <w:shd w:val="clear" w:color="auto" w:fill="auto"/>
            <w:vAlign w:val="center"/>
          </w:tcPr>
          <w:p w14:paraId="71DEF086" w14:textId="77777777" w:rsidR="00700C79" w:rsidRPr="00F27213" w:rsidRDefault="00700C79" w:rsidP="00104FF4">
            <w:pPr>
              <w:tabs>
                <w:tab w:val="left" w:pos="0"/>
                <w:tab w:val="left" w:pos="142"/>
              </w:tabs>
              <w:jc w:val="both"/>
              <w:rPr>
                <w:snapToGrid w:val="0"/>
              </w:rPr>
            </w:pPr>
          </w:p>
        </w:tc>
        <w:tc>
          <w:tcPr>
            <w:tcW w:w="1877" w:type="dxa"/>
            <w:shd w:val="clear" w:color="auto" w:fill="auto"/>
            <w:vAlign w:val="center"/>
          </w:tcPr>
          <w:p w14:paraId="10BE2B1C" w14:textId="77777777" w:rsidR="00700C79" w:rsidRPr="00F27213" w:rsidRDefault="00700C79" w:rsidP="00104FF4">
            <w:pPr>
              <w:tabs>
                <w:tab w:val="left" w:pos="0"/>
                <w:tab w:val="left" w:pos="142"/>
              </w:tabs>
              <w:ind w:firstLine="34"/>
              <w:jc w:val="both"/>
              <w:rPr>
                <w:snapToGrid w:val="0"/>
              </w:rPr>
            </w:pPr>
            <w:r w:rsidRPr="00F27213">
              <w:rPr>
                <w:snapToGrid w:val="0"/>
              </w:rPr>
              <w:t>Водогрейный</w:t>
            </w:r>
          </w:p>
        </w:tc>
        <w:tc>
          <w:tcPr>
            <w:tcW w:w="2675" w:type="dxa"/>
            <w:shd w:val="clear" w:color="auto" w:fill="auto"/>
            <w:vAlign w:val="center"/>
          </w:tcPr>
          <w:p w14:paraId="6A889056" w14:textId="77777777" w:rsidR="00700C79" w:rsidRPr="00F27213" w:rsidRDefault="00700C79" w:rsidP="00104FF4">
            <w:pPr>
              <w:tabs>
                <w:tab w:val="left" w:pos="0"/>
                <w:tab w:val="left" w:pos="142"/>
              </w:tabs>
              <w:jc w:val="both"/>
              <w:rPr>
                <w:snapToGrid w:val="0"/>
                <w:sz w:val="20"/>
                <w:szCs w:val="20"/>
              </w:rPr>
            </w:pPr>
            <w:r w:rsidRPr="00F27213">
              <w:rPr>
                <w:snapToGrid w:val="0"/>
                <w:sz w:val="20"/>
                <w:szCs w:val="20"/>
                <w:lang w:val="en-US"/>
              </w:rPr>
              <w:t xml:space="preserve">COMPACT CA – 200 </w:t>
            </w:r>
            <w:r w:rsidRPr="00F27213">
              <w:rPr>
                <w:snapToGrid w:val="0"/>
                <w:sz w:val="20"/>
                <w:szCs w:val="20"/>
              </w:rPr>
              <w:t>№ 3</w:t>
            </w:r>
          </w:p>
        </w:tc>
        <w:tc>
          <w:tcPr>
            <w:tcW w:w="2419" w:type="dxa"/>
            <w:shd w:val="clear" w:color="auto" w:fill="auto"/>
            <w:vAlign w:val="center"/>
          </w:tcPr>
          <w:p w14:paraId="141611CE" w14:textId="77777777" w:rsidR="00700C79" w:rsidRPr="00F27213" w:rsidRDefault="00700C79" w:rsidP="00104FF4">
            <w:pPr>
              <w:tabs>
                <w:tab w:val="left" w:pos="0"/>
                <w:tab w:val="left" w:pos="142"/>
              </w:tabs>
              <w:ind w:firstLine="31"/>
              <w:jc w:val="center"/>
              <w:rPr>
                <w:snapToGrid w:val="0"/>
              </w:rPr>
            </w:pPr>
            <w:r w:rsidRPr="00F27213">
              <w:rPr>
                <w:snapToGrid w:val="0"/>
              </w:rPr>
              <w:t>0,2</w:t>
            </w:r>
          </w:p>
        </w:tc>
      </w:tr>
      <w:tr w:rsidR="00700C79" w:rsidRPr="00F27213" w14:paraId="5E9FA907" w14:textId="77777777" w:rsidTr="00104FF4">
        <w:trPr>
          <w:trHeight w:val="368"/>
        </w:trPr>
        <w:tc>
          <w:tcPr>
            <w:tcW w:w="2892" w:type="dxa"/>
            <w:vMerge/>
            <w:shd w:val="clear" w:color="auto" w:fill="auto"/>
            <w:vAlign w:val="center"/>
          </w:tcPr>
          <w:p w14:paraId="31CC627A" w14:textId="77777777" w:rsidR="00700C79" w:rsidRPr="00F27213" w:rsidRDefault="00700C79" w:rsidP="00104FF4">
            <w:pPr>
              <w:tabs>
                <w:tab w:val="left" w:pos="0"/>
                <w:tab w:val="left" w:pos="142"/>
              </w:tabs>
              <w:jc w:val="both"/>
              <w:rPr>
                <w:snapToGrid w:val="0"/>
              </w:rPr>
            </w:pPr>
          </w:p>
        </w:tc>
        <w:tc>
          <w:tcPr>
            <w:tcW w:w="1877" w:type="dxa"/>
            <w:shd w:val="clear" w:color="auto" w:fill="auto"/>
            <w:vAlign w:val="center"/>
          </w:tcPr>
          <w:p w14:paraId="08EAA1CA" w14:textId="77777777" w:rsidR="00700C79" w:rsidRPr="00F27213" w:rsidRDefault="00700C79" w:rsidP="00104FF4">
            <w:pPr>
              <w:tabs>
                <w:tab w:val="left" w:pos="0"/>
                <w:tab w:val="left" w:pos="142"/>
              </w:tabs>
              <w:ind w:firstLine="34"/>
              <w:jc w:val="both"/>
              <w:rPr>
                <w:snapToGrid w:val="0"/>
              </w:rPr>
            </w:pPr>
            <w:r w:rsidRPr="00F27213">
              <w:rPr>
                <w:snapToGrid w:val="0"/>
              </w:rPr>
              <w:t>Водогрейный</w:t>
            </w:r>
          </w:p>
        </w:tc>
        <w:tc>
          <w:tcPr>
            <w:tcW w:w="2675" w:type="dxa"/>
            <w:shd w:val="clear" w:color="auto" w:fill="auto"/>
            <w:vAlign w:val="center"/>
          </w:tcPr>
          <w:p w14:paraId="2C4D7017" w14:textId="77777777" w:rsidR="00700C79" w:rsidRPr="00F27213" w:rsidRDefault="00700C79" w:rsidP="00104FF4">
            <w:pPr>
              <w:tabs>
                <w:tab w:val="left" w:pos="0"/>
                <w:tab w:val="left" w:pos="142"/>
              </w:tabs>
              <w:jc w:val="both"/>
              <w:rPr>
                <w:snapToGrid w:val="0"/>
                <w:sz w:val="20"/>
                <w:szCs w:val="20"/>
              </w:rPr>
            </w:pPr>
            <w:r w:rsidRPr="00F27213">
              <w:rPr>
                <w:snapToGrid w:val="0"/>
                <w:sz w:val="20"/>
                <w:szCs w:val="20"/>
                <w:lang w:val="en-US"/>
              </w:rPr>
              <w:t xml:space="preserve">TANSAN SKBP – 250 </w:t>
            </w:r>
            <w:r w:rsidRPr="00F27213">
              <w:rPr>
                <w:snapToGrid w:val="0"/>
                <w:sz w:val="20"/>
                <w:szCs w:val="20"/>
              </w:rPr>
              <w:t>№ 4</w:t>
            </w:r>
          </w:p>
        </w:tc>
        <w:tc>
          <w:tcPr>
            <w:tcW w:w="2419" w:type="dxa"/>
            <w:shd w:val="clear" w:color="auto" w:fill="auto"/>
            <w:vAlign w:val="center"/>
          </w:tcPr>
          <w:p w14:paraId="31D1F48E" w14:textId="77777777" w:rsidR="00700C79" w:rsidRPr="00F27213" w:rsidRDefault="00700C79" w:rsidP="00104FF4">
            <w:pPr>
              <w:tabs>
                <w:tab w:val="left" w:pos="0"/>
                <w:tab w:val="left" w:pos="142"/>
              </w:tabs>
              <w:ind w:firstLine="31"/>
              <w:jc w:val="center"/>
              <w:rPr>
                <w:snapToGrid w:val="0"/>
              </w:rPr>
            </w:pPr>
            <w:r w:rsidRPr="00F27213">
              <w:rPr>
                <w:snapToGrid w:val="0"/>
              </w:rPr>
              <w:t>0,25</w:t>
            </w:r>
          </w:p>
        </w:tc>
      </w:tr>
      <w:tr w:rsidR="00700C79" w:rsidRPr="00F27213" w14:paraId="79F2B95F" w14:textId="77777777" w:rsidTr="00104FF4">
        <w:trPr>
          <w:trHeight w:val="246"/>
        </w:trPr>
        <w:tc>
          <w:tcPr>
            <w:tcW w:w="2892" w:type="dxa"/>
            <w:vMerge w:val="restart"/>
            <w:shd w:val="clear" w:color="auto" w:fill="auto"/>
            <w:vAlign w:val="center"/>
          </w:tcPr>
          <w:p w14:paraId="2E244949" w14:textId="77777777" w:rsidR="00700C79" w:rsidRPr="00F27213" w:rsidRDefault="00700C79" w:rsidP="00104FF4">
            <w:pPr>
              <w:tabs>
                <w:tab w:val="left" w:pos="0"/>
                <w:tab w:val="left" w:pos="142"/>
              </w:tabs>
              <w:rPr>
                <w:snapToGrid w:val="0"/>
              </w:rPr>
            </w:pPr>
            <w:r w:rsidRPr="00F27213">
              <w:rPr>
                <w:snapToGrid w:val="0"/>
              </w:rPr>
              <w:t>Котельная №1 п. Ортон</w:t>
            </w:r>
          </w:p>
        </w:tc>
        <w:tc>
          <w:tcPr>
            <w:tcW w:w="1877" w:type="dxa"/>
            <w:shd w:val="clear" w:color="auto" w:fill="auto"/>
            <w:vAlign w:val="center"/>
          </w:tcPr>
          <w:p w14:paraId="411C43E5" w14:textId="77777777" w:rsidR="00700C79" w:rsidRPr="00F27213" w:rsidRDefault="00700C79" w:rsidP="00104FF4">
            <w:pPr>
              <w:tabs>
                <w:tab w:val="left" w:pos="0"/>
                <w:tab w:val="left" w:pos="142"/>
              </w:tabs>
              <w:ind w:firstLine="34"/>
              <w:jc w:val="both"/>
              <w:rPr>
                <w:snapToGrid w:val="0"/>
              </w:rPr>
            </w:pPr>
            <w:r w:rsidRPr="00F27213">
              <w:rPr>
                <w:snapToGrid w:val="0"/>
              </w:rPr>
              <w:t>Водогрейный</w:t>
            </w:r>
          </w:p>
        </w:tc>
        <w:tc>
          <w:tcPr>
            <w:tcW w:w="2675" w:type="dxa"/>
            <w:shd w:val="clear" w:color="auto" w:fill="auto"/>
            <w:vAlign w:val="center"/>
          </w:tcPr>
          <w:p w14:paraId="746581E1" w14:textId="77777777" w:rsidR="00700C79" w:rsidRPr="00F27213" w:rsidRDefault="00700C79" w:rsidP="00104FF4">
            <w:pPr>
              <w:tabs>
                <w:tab w:val="left" w:pos="0"/>
                <w:tab w:val="left" w:pos="142"/>
              </w:tabs>
              <w:jc w:val="both"/>
              <w:rPr>
                <w:snapToGrid w:val="0"/>
                <w:sz w:val="20"/>
                <w:szCs w:val="20"/>
              </w:rPr>
            </w:pPr>
            <w:r w:rsidRPr="00F27213">
              <w:rPr>
                <w:snapToGrid w:val="0"/>
                <w:sz w:val="20"/>
                <w:szCs w:val="20"/>
                <w:lang w:val="en-US"/>
              </w:rPr>
              <w:t>HP</w:t>
            </w:r>
            <w:r w:rsidRPr="00F27213">
              <w:rPr>
                <w:snapToGrid w:val="0"/>
                <w:sz w:val="20"/>
                <w:szCs w:val="20"/>
              </w:rPr>
              <w:t>-18</w:t>
            </w:r>
          </w:p>
        </w:tc>
        <w:tc>
          <w:tcPr>
            <w:tcW w:w="2419" w:type="dxa"/>
            <w:shd w:val="clear" w:color="auto" w:fill="auto"/>
            <w:vAlign w:val="center"/>
          </w:tcPr>
          <w:p w14:paraId="75347ED5" w14:textId="77777777" w:rsidR="00700C79" w:rsidRPr="00F27213" w:rsidRDefault="00700C79" w:rsidP="00104FF4">
            <w:pPr>
              <w:tabs>
                <w:tab w:val="left" w:pos="0"/>
                <w:tab w:val="left" w:pos="142"/>
              </w:tabs>
              <w:ind w:firstLine="31"/>
              <w:jc w:val="center"/>
              <w:rPr>
                <w:snapToGrid w:val="0"/>
              </w:rPr>
            </w:pPr>
            <w:r w:rsidRPr="00F27213">
              <w:rPr>
                <w:snapToGrid w:val="0"/>
              </w:rPr>
              <w:t>0,35</w:t>
            </w:r>
          </w:p>
        </w:tc>
      </w:tr>
      <w:tr w:rsidR="00700C79" w:rsidRPr="00F27213" w14:paraId="677B679F" w14:textId="77777777" w:rsidTr="00104FF4">
        <w:trPr>
          <w:trHeight w:val="259"/>
        </w:trPr>
        <w:tc>
          <w:tcPr>
            <w:tcW w:w="2892" w:type="dxa"/>
            <w:vMerge/>
            <w:shd w:val="clear" w:color="auto" w:fill="auto"/>
            <w:vAlign w:val="center"/>
          </w:tcPr>
          <w:p w14:paraId="6FBE656C" w14:textId="77777777" w:rsidR="00700C79" w:rsidRPr="00F27213" w:rsidRDefault="00700C79" w:rsidP="00104FF4">
            <w:pPr>
              <w:tabs>
                <w:tab w:val="left" w:pos="0"/>
                <w:tab w:val="left" w:pos="142"/>
              </w:tabs>
              <w:jc w:val="both"/>
              <w:rPr>
                <w:snapToGrid w:val="0"/>
              </w:rPr>
            </w:pPr>
          </w:p>
        </w:tc>
        <w:tc>
          <w:tcPr>
            <w:tcW w:w="1877" w:type="dxa"/>
            <w:shd w:val="clear" w:color="auto" w:fill="auto"/>
            <w:vAlign w:val="center"/>
          </w:tcPr>
          <w:p w14:paraId="7645E06F" w14:textId="77777777" w:rsidR="00700C79" w:rsidRPr="00F27213" w:rsidRDefault="00700C79" w:rsidP="00104FF4">
            <w:pPr>
              <w:tabs>
                <w:tab w:val="left" w:pos="0"/>
                <w:tab w:val="left" w:pos="142"/>
              </w:tabs>
              <w:ind w:firstLine="34"/>
              <w:jc w:val="both"/>
              <w:rPr>
                <w:snapToGrid w:val="0"/>
              </w:rPr>
            </w:pPr>
            <w:r w:rsidRPr="00F27213">
              <w:rPr>
                <w:snapToGrid w:val="0"/>
              </w:rPr>
              <w:t>Водогрейный</w:t>
            </w:r>
          </w:p>
        </w:tc>
        <w:tc>
          <w:tcPr>
            <w:tcW w:w="2675" w:type="dxa"/>
            <w:shd w:val="clear" w:color="auto" w:fill="auto"/>
            <w:vAlign w:val="center"/>
          </w:tcPr>
          <w:p w14:paraId="71BFFA6E" w14:textId="77777777" w:rsidR="00700C79" w:rsidRPr="00F27213" w:rsidRDefault="00700C79" w:rsidP="00104FF4">
            <w:pPr>
              <w:tabs>
                <w:tab w:val="left" w:pos="0"/>
                <w:tab w:val="left" w:pos="142"/>
              </w:tabs>
              <w:jc w:val="both"/>
              <w:rPr>
                <w:snapToGrid w:val="0"/>
                <w:sz w:val="20"/>
                <w:szCs w:val="20"/>
              </w:rPr>
            </w:pPr>
            <w:r w:rsidRPr="00F27213">
              <w:rPr>
                <w:snapToGrid w:val="0"/>
                <w:sz w:val="20"/>
                <w:szCs w:val="20"/>
                <w:lang w:val="en-US"/>
              </w:rPr>
              <w:t>HP</w:t>
            </w:r>
            <w:r w:rsidRPr="00F27213">
              <w:rPr>
                <w:snapToGrid w:val="0"/>
                <w:sz w:val="20"/>
                <w:szCs w:val="20"/>
              </w:rPr>
              <w:t>-18</w:t>
            </w:r>
          </w:p>
        </w:tc>
        <w:tc>
          <w:tcPr>
            <w:tcW w:w="2419" w:type="dxa"/>
            <w:shd w:val="clear" w:color="auto" w:fill="auto"/>
            <w:vAlign w:val="center"/>
          </w:tcPr>
          <w:p w14:paraId="6CF754C1" w14:textId="77777777" w:rsidR="00700C79" w:rsidRPr="00F27213" w:rsidRDefault="00700C79" w:rsidP="00104FF4">
            <w:pPr>
              <w:tabs>
                <w:tab w:val="left" w:pos="0"/>
                <w:tab w:val="left" w:pos="142"/>
              </w:tabs>
              <w:ind w:firstLine="31"/>
              <w:jc w:val="center"/>
              <w:rPr>
                <w:snapToGrid w:val="0"/>
              </w:rPr>
            </w:pPr>
            <w:r w:rsidRPr="00F27213">
              <w:rPr>
                <w:snapToGrid w:val="0"/>
              </w:rPr>
              <w:t>0,35</w:t>
            </w:r>
          </w:p>
        </w:tc>
      </w:tr>
    </w:tbl>
    <w:p w14:paraId="0443342E" w14:textId="77777777" w:rsidR="00700C79" w:rsidRPr="00F27213" w:rsidRDefault="00700C79" w:rsidP="00700C79">
      <w:pPr>
        <w:tabs>
          <w:tab w:val="left" w:pos="0"/>
          <w:tab w:val="left" w:pos="142"/>
        </w:tabs>
        <w:ind w:firstLine="709"/>
        <w:jc w:val="both"/>
        <w:rPr>
          <w:snapToGrid w:val="0"/>
          <w:sz w:val="28"/>
          <w:szCs w:val="28"/>
        </w:rPr>
      </w:pPr>
    </w:p>
    <w:p w14:paraId="21356E07" w14:textId="77777777" w:rsidR="00700C79" w:rsidRPr="00F27213" w:rsidRDefault="00700C79" w:rsidP="00700C79">
      <w:pPr>
        <w:tabs>
          <w:tab w:val="left" w:pos="0"/>
          <w:tab w:val="left" w:pos="142"/>
        </w:tabs>
        <w:ind w:firstLine="709"/>
        <w:jc w:val="both"/>
        <w:rPr>
          <w:snapToGrid w:val="0"/>
          <w:sz w:val="28"/>
          <w:szCs w:val="28"/>
        </w:rPr>
      </w:pPr>
      <w:r w:rsidRPr="00F27213">
        <w:rPr>
          <w:snapToGrid w:val="0"/>
          <w:sz w:val="28"/>
          <w:szCs w:val="28"/>
        </w:rPr>
        <w:t>Общая установленная мощность котельных ООО «УТС» на конец 2023 года составляет 62,97 Гкал/ч.</w:t>
      </w:r>
    </w:p>
    <w:p w14:paraId="19CAC78E" w14:textId="77777777" w:rsidR="00700C79" w:rsidRPr="00F27213" w:rsidRDefault="00700C79" w:rsidP="00700C79">
      <w:pPr>
        <w:tabs>
          <w:tab w:val="left" w:pos="0"/>
          <w:tab w:val="left" w:pos="142"/>
        </w:tabs>
        <w:ind w:firstLine="709"/>
        <w:jc w:val="both"/>
        <w:rPr>
          <w:snapToGrid w:val="0"/>
          <w:sz w:val="28"/>
          <w:szCs w:val="28"/>
        </w:rPr>
      </w:pPr>
      <w:r w:rsidRPr="00F27213">
        <w:rPr>
          <w:snapToGrid w:val="0"/>
          <w:sz w:val="28"/>
          <w:szCs w:val="28"/>
        </w:rPr>
        <w:t>Котельная № 12 функционирует 7 266 часов, котельная № 4а-5а функционирует 7 272 часа, остальные котельные функционируют 5 808 часов.</w:t>
      </w:r>
    </w:p>
    <w:p w14:paraId="1356513B" w14:textId="77777777" w:rsidR="00700C79" w:rsidRPr="00F27213" w:rsidRDefault="00700C79" w:rsidP="00700C79">
      <w:pPr>
        <w:tabs>
          <w:tab w:val="left" w:pos="0"/>
          <w:tab w:val="left" w:pos="142"/>
        </w:tabs>
        <w:ind w:firstLine="709"/>
        <w:jc w:val="both"/>
        <w:rPr>
          <w:snapToGrid w:val="0"/>
          <w:sz w:val="28"/>
          <w:szCs w:val="28"/>
        </w:rPr>
      </w:pPr>
      <w:r w:rsidRPr="00F27213">
        <w:rPr>
          <w:snapToGrid w:val="0"/>
          <w:sz w:val="28"/>
          <w:szCs w:val="28"/>
        </w:rPr>
        <w:lastRenderedPageBreak/>
        <w:t>Котельная п. Камешок оказывает услуги по отоплению и горячему водоснабжению. Остальные поселковые котельные (котельные посёлков Теба, Ортон-1, Майзас) несут только отопительную нагрузку.</w:t>
      </w:r>
    </w:p>
    <w:p w14:paraId="7176F236" w14:textId="77777777" w:rsidR="00700C79" w:rsidRPr="00F27213" w:rsidRDefault="00700C79" w:rsidP="00700C79">
      <w:pPr>
        <w:tabs>
          <w:tab w:val="left" w:pos="0"/>
          <w:tab w:val="left" w:pos="142"/>
        </w:tabs>
        <w:ind w:firstLine="709"/>
        <w:jc w:val="both"/>
        <w:rPr>
          <w:snapToGrid w:val="0"/>
          <w:sz w:val="28"/>
          <w:szCs w:val="28"/>
        </w:rPr>
      </w:pPr>
      <w:r w:rsidRPr="00F27213">
        <w:rPr>
          <w:snapToGrid w:val="0"/>
          <w:sz w:val="28"/>
          <w:szCs w:val="28"/>
        </w:rPr>
        <w:t>Протяженность тепловых сетей в двухтрубном исчислении 14,31 км. Система теплоснабжения, открытая с непосредственным отбором теплоносителя из сети на нужды горячего водоснабжения.</w:t>
      </w:r>
    </w:p>
    <w:p w14:paraId="7B370124" w14:textId="77777777" w:rsidR="00700C79" w:rsidRPr="00F27213" w:rsidRDefault="00700C79" w:rsidP="00700C79">
      <w:pPr>
        <w:tabs>
          <w:tab w:val="left" w:pos="0"/>
          <w:tab w:val="left" w:pos="142"/>
        </w:tabs>
        <w:ind w:firstLine="709"/>
        <w:jc w:val="both"/>
        <w:rPr>
          <w:snapToGrid w:val="0"/>
          <w:sz w:val="28"/>
          <w:szCs w:val="28"/>
        </w:rPr>
      </w:pPr>
      <w:r w:rsidRPr="00F27213">
        <w:rPr>
          <w:snapToGrid w:val="0"/>
          <w:sz w:val="28"/>
          <w:szCs w:val="28"/>
        </w:rPr>
        <w:t>ООО «УТС» применяет общую систему налогообложения.</w:t>
      </w:r>
    </w:p>
    <w:bookmarkEnd w:id="16"/>
    <w:p w14:paraId="0833C847" w14:textId="77777777" w:rsidR="00700C79" w:rsidRPr="00F27213" w:rsidRDefault="00700C79" w:rsidP="00700C79">
      <w:pPr>
        <w:tabs>
          <w:tab w:val="left" w:pos="0"/>
          <w:tab w:val="left" w:pos="142"/>
        </w:tabs>
        <w:ind w:firstLine="709"/>
        <w:jc w:val="both"/>
        <w:rPr>
          <w:snapToGrid w:val="0"/>
          <w:color w:val="000000"/>
          <w:sz w:val="28"/>
          <w:szCs w:val="28"/>
        </w:rPr>
      </w:pPr>
    </w:p>
    <w:p w14:paraId="45970B8F" w14:textId="77777777" w:rsidR="00700C79" w:rsidRPr="00F27213" w:rsidRDefault="00700C79" w:rsidP="00700C79">
      <w:pPr>
        <w:keepNext/>
        <w:tabs>
          <w:tab w:val="left" w:pos="0"/>
          <w:tab w:val="left" w:pos="142"/>
          <w:tab w:val="left" w:pos="851"/>
        </w:tabs>
        <w:jc w:val="center"/>
        <w:outlineLvl w:val="0"/>
        <w:rPr>
          <w:rFonts w:cs="Arial"/>
          <w:b/>
          <w:bCs/>
          <w:caps/>
          <w:snapToGrid w:val="0"/>
          <w:kern w:val="32"/>
          <w:sz w:val="28"/>
          <w:szCs w:val="32"/>
          <w:lang w:eastAsia="en-US"/>
        </w:rPr>
      </w:pPr>
      <w:bookmarkStart w:id="18" w:name="_Toc498530980"/>
      <w:bookmarkStart w:id="19" w:name="_Toc507967322"/>
      <w:bookmarkStart w:id="20" w:name="_Toc27647403"/>
      <w:r w:rsidRPr="00F27213">
        <w:rPr>
          <w:rFonts w:cs="Arial"/>
          <w:b/>
          <w:bCs/>
          <w:caps/>
          <w:snapToGrid w:val="0"/>
          <w:kern w:val="32"/>
          <w:sz w:val="28"/>
          <w:szCs w:val="32"/>
          <w:lang w:eastAsia="en-US"/>
        </w:rPr>
        <w:t>О</w:t>
      </w:r>
      <w:r w:rsidRPr="00F27213">
        <w:rPr>
          <w:rFonts w:cs="Arial"/>
          <w:b/>
          <w:bCs/>
          <w:snapToGrid w:val="0"/>
          <w:kern w:val="32"/>
          <w:sz w:val="28"/>
          <w:szCs w:val="32"/>
          <w:lang w:eastAsia="en-US"/>
        </w:rPr>
        <w:t xml:space="preserve">пределение необходимой валовой выручки </w:t>
      </w:r>
      <w:r w:rsidRPr="00F27213">
        <w:rPr>
          <w:rFonts w:cs="Arial"/>
          <w:b/>
          <w:bCs/>
          <w:snapToGrid w:val="0"/>
          <w:kern w:val="32"/>
          <w:sz w:val="28"/>
          <w:szCs w:val="32"/>
          <w:lang w:eastAsia="en-US"/>
        </w:rPr>
        <w:br/>
        <w:t>на тепловую энергию на 2025 год</w:t>
      </w:r>
      <w:bookmarkEnd w:id="18"/>
      <w:bookmarkEnd w:id="19"/>
      <w:bookmarkEnd w:id="20"/>
    </w:p>
    <w:p w14:paraId="4EA33687" w14:textId="77777777" w:rsidR="00700C79" w:rsidRPr="00F27213" w:rsidRDefault="00700C79" w:rsidP="00700C79">
      <w:pPr>
        <w:keepNext/>
        <w:keepLines/>
        <w:spacing w:after="240"/>
        <w:jc w:val="center"/>
        <w:outlineLvl w:val="1"/>
        <w:rPr>
          <w:rFonts w:eastAsia="Calibri"/>
          <w:b/>
          <w:sz w:val="28"/>
          <w:szCs w:val="28"/>
          <w:lang w:val="x-none" w:eastAsia="en-US"/>
        </w:rPr>
      </w:pPr>
      <w:r w:rsidRPr="00F27213">
        <w:rPr>
          <w:rFonts w:eastAsia="Calibri"/>
          <w:b/>
          <w:sz w:val="28"/>
          <w:szCs w:val="28"/>
          <w:lang w:val="x-none" w:eastAsia="en-US"/>
        </w:rPr>
        <w:t xml:space="preserve">Баланс тепловой энергии </w:t>
      </w:r>
    </w:p>
    <w:p w14:paraId="666FC11E" w14:textId="77777777" w:rsidR="00700C79" w:rsidRPr="00F27213" w:rsidRDefault="00700C79" w:rsidP="00700C79">
      <w:pPr>
        <w:widowControl w:val="0"/>
        <w:ind w:firstLine="720"/>
        <w:jc w:val="both"/>
        <w:rPr>
          <w:snapToGrid w:val="0"/>
          <w:color w:val="000000"/>
          <w:sz w:val="28"/>
          <w:szCs w:val="28"/>
        </w:rPr>
      </w:pPr>
      <w:r w:rsidRPr="00F27213">
        <w:rPr>
          <w:snapToGrid w:val="0"/>
          <w:color w:val="000000"/>
          <w:sz w:val="28"/>
          <w:szCs w:val="28"/>
        </w:rPr>
        <w:t>Согласно </w:t>
      </w:r>
      <w:hyperlink r:id="rId8" w:anchor="000013" w:history="1">
        <w:r w:rsidRPr="00F27213">
          <w:rPr>
            <w:snapToGrid w:val="0"/>
            <w:color w:val="000000"/>
            <w:sz w:val="28"/>
            <w:szCs w:val="28"/>
          </w:rPr>
          <w:t>пункту 22</w:t>
        </w:r>
      </w:hyperlink>
      <w:r w:rsidRPr="00F27213">
        <w:rPr>
          <w:snapToGrid w:val="0"/>
          <w:color w:val="000000"/>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9" w:anchor="100015" w:history="1">
        <w:r w:rsidRPr="00F27213">
          <w:rPr>
            <w:snapToGrid w:val="0"/>
            <w:color w:val="000000"/>
            <w:sz w:val="28"/>
            <w:szCs w:val="28"/>
          </w:rPr>
          <w:t>указаниями</w:t>
        </w:r>
      </w:hyperlink>
      <w:r w:rsidRPr="00F27213">
        <w:rPr>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68508133" w14:textId="77777777" w:rsidR="00700C79" w:rsidRPr="00F27213" w:rsidRDefault="00700C79" w:rsidP="00700C79">
      <w:pPr>
        <w:ind w:firstLine="851"/>
        <w:jc w:val="both"/>
        <w:rPr>
          <w:snapToGrid w:val="0"/>
          <w:color w:val="000000"/>
          <w:sz w:val="28"/>
          <w:szCs w:val="28"/>
        </w:rPr>
      </w:pPr>
      <w:r w:rsidRPr="00F27213">
        <w:rPr>
          <w:snapToGrid w:val="0"/>
          <w:color w:val="000000"/>
          <w:sz w:val="28"/>
          <w:szCs w:val="28"/>
        </w:rPr>
        <w:t>Схема теплоснабжения Междуреченского муниципального округа актуализирована на 2025 год постановлением администрации от 14.08.2024 г. №1972-п (</w:t>
      </w:r>
      <w:hyperlink r:id="rId10" w:history="1">
        <w:r w:rsidRPr="00F27213">
          <w:rPr>
            <w:snapToGrid w:val="0"/>
            <w:color w:val="0000FF"/>
            <w:sz w:val="28"/>
            <w:szCs w:val="28"/>
            <w:u w:val="single"/>
          </w:rPr>
          <w:t>https://mrech.ru/upload/file/post/2024_08_14_457887.pdf</w:t>
        </w:r>
      </w:hyperlink>
      <w:r w:rsidRPr="00F27213">
        <w:rPr>
          <w:snapToGrid w:val="0"/>
          <w:color w:val="000000"/>
          <w:sz w:val="28"/>
          <w:szCs w:val="28"/>
        </w:rPr>
        <w:t>).</w:t>
      </w:r>
    </w:p>
    <w:p w14:paraId="7379718B" w14:textId="77777777" w:rsidR="00700C79" w:rsidRPr="00F27213" w:rsidRDefault="00700C79" w:rsidP="00700C79">
      <w:pPr>
        <w:ind w:firstLine="851"/>
        <w:jc w:val="both"/>
        <w:rPr>
          <w:snapToGrid w:val="0"/>
          <w:sz w:val="28"/>
          <w:szCs w:val="28"/>
        </w:rPr>
      </w:pPr>
      <w:r w:rsidRPr="00F27213">
        <w:rPr>
          <w:snapToGrid w:val="0"/>
          <w:sz w:val="28"/>
          <w:szCs w:val="28"/>
        </w:rPr>
        <w:t xml:space="preserve">Руководствуясь п. 8 Методических указаний по расчету регулируемых цен (тарифов) в сфере теплоснабжения, утвержденных приказом ФСТ </w:t>
      </w:r>
      <w:r w:rsidRPr="00F27213">
        <w:rPr>
          <w:snapToGrid w:val="0"/>
          <w:sz w:val="28"/>
          <w:szCs w:val="28"/>
        </w:rPr>
        <w:br/>
        <w:t xml:space="preserve">от 13.06.2013 №760-Э, эксперты считают обоснованным расчетный объем полезного отпуска тепловой энергии определить в соответствии со схемой теплоснабжения Междуреченского муниципального округа, актуализированной на 2025 год, в размере 111 557 Гкал. </w:t>
      </w:r>
    </w:p>
    <w:p w14:paraId="1505D08B" w14:textId="77777777" w:rsidR="00700C79" w:rsidRPr="00F27213" w:rsidRDefault="00700C79" w:rsidP="00700C79">
      <w:pPr>
        <w:ind w:firstLine="851"/>
        <w:jc w:val="both"/>
        <w:rPr>
          <w:snapToGrid w:val="0"/>
          <w:sz w:val="28"/>
          <w:szCs w:val="28"/>
        </w:rPr>
      </w:pPr>
      <w:r w:rsidRPr="00F27213">
        <w:rPr>
          <w:snapToGrid w:val="0"/>
          <w:sz w:val="28"/>
          <w:szCs w:val="28"/>
        </w:rPr>
        <w:t>В соответствии с пунктом 40 Методических указаний, объем потерь тепловой энергии, устанавливаемый для организаций, осуществляющих деятельность по передаче тепловой энергии,</w:t>
      </w:r>
      <w:r w:rsidRPr="00F27213">
        <w:rPr>
          <w:snapToGrid w:val="0"/>
          <w:sz w:val="28"/>
        </w:rPr>
        <w:t xml:space="preserve"> </w:t>
      </w:r>
      <w:r w:rsidRPr="00F27213">
        <w:rPr>
          <w:snapToGrid w:val="0"/>
          <w:sz w:val="28"/>
          <w:szCs w:val="28"/>
        </w:rPr>
        <w:t>при отсутствии нормативных технологических потерь, установленных на долгосрочный период регулирования, для каждого последующего года долгосрочного периода регулирования учитывается объем нормативных технологических потерь, установленный для первого года долгосрочного периода регулирования. Следовательно, потери тепловой энергии принимаются на уровне, принятом на первый год долгосрочного периода регулирования, и составят 13 164 Гкал (потери тепловой энергии утверждены постановлением Региональной энергетической комиссии Кузбасса от 28.11.2022 № 777).</w:t>
      </w:r>
    </w:p>
    <w:p w14:paraId="1B1E1F78" w14:textId="77777777" w:rsidR="00700C79" w:rsidRPr="00F27213" w:rsidRDefault="00700C79" w:rsidP="00700C79">
      <w:pPr>
        <w:ind w:firstLine="720"/>
        <w:jc w:val="both"/>
        <w:rPr>
          <w:snapToGrid w:val="0"/>
          <w:sz w:val="28"/>
          <w:szCs w:val="28"/>
        </w:rPr>
      </w:pPr>
      <w:r w:rsidRPr="00F27213">
        <w:rPr>
          <w:snapToGrid w:val="0"/>
          <w:sz w:val="28"/>
          <w:szCs w:val="28"/>
        </w:rPr>
        <w:lastRenderedPageBreak/>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6DA9F032" w14:textId="77777777" w:rsidR="00700C79" w:rsidRPr="00F27213" w:rsidRDefault="00700C79" w:rsidP="00700C79">
      <w:pPr>
        <w:ind w:firstLine="720"/>
        <w:jc w:val="both"/>
        <w:rPr>
          <w:snapToGrid w:val="0"/>
          <w:sz w:val="28"/>
          <w:szCs w:val="28"/>
        </w:rPr>
      </w:pPr>
      <w:r w:rsidRPr="00F27213">
        <w:rPr>
          <w:snapToGrid w:val="0"/>
          <w:sz w:val="28"/>
          <w:szCs w:val="28"/>
        </w:rPr>
        <w:t>Информация по факту 2021-2023 года получена через систему ЕИАС и заверена электронно-цифровой подписью руководителя в формате шаблонов BALANCE.CALC.TARIFF.WARM.FACT. Динамика изменения полезного отпуска тепловой энергии по категории потребителей «Население» представлена в таблице 2.</w:t>
      </w:r>
    </w:p>
    <w:p w14:paraId="2B709172" w14:textId="77777777" w:rsidR="00700C79" w:rsidRPr="00F27213" w:rsidRDefault="00700C79" w:rsidP="00700C79">
      <w:pPr>
        <w:ind w:firstLine="720"/>
        <w:jc w:val="right"/>
        <w:rPr>
          <w:snapToGrid w:val="0"/>
          <w:sz w:val="28"/>
          <w:szCs w:val="28"/>
        </w:rPr>
      </w:pPr>
      <w:r w:rsidRPr="00F27213">
        <w:rPr>
          <w:snapToGrid w:val="0"/>
          <w:sz w:val="28"/>
          <w:szCs w:val="28"/>
        </w:rPr>
        <w:t>Таблица 2</w:t>
      </w:r>
    </w:p>
    <w:p w14:paraId="18888FD1" w14:textId="77777777" w:rsidR="00700C79" w:rsidRPr="00F27213" w:rsidRDefault="00700C79" w:rsidP="00700C79">
      <w:pPr>
        <w:ind w:firstLine="720"/>
        <w:jc w:val="center"/>
        <w:rPr>
          <w:snapToGrid w:val="0"/>
          <w:sz w:val="28"/>
          <w:szCs w:val="28"/>
        </w:rPr>
      </w:pPr>
      <w:r w:rsidRPr="00F27213">
        <w:rPr>
          <w:snapToGrid w:val="0"/>
          <w:sz w:val="28"/>
          <w:szCs w:val="28"/>
        </w:rPr>
        <w:t xml:space="preserve">Расчёт динамики изменения полезного отпуска тепловой энергии </w:t>
      </w:r>
      <w:r w:rsidRPr="00F27213">
        <w:rPr>
          <w:snapToGrid w:val="0"/>
          <w:sz w:val="28"/>
          <w:szCs w:val="28"/>
        </w:rPr>
        <w:br/>
        <w:t>по населению ООО «УТС» г. Междуреченск</w:t>
      </w:r>
    </w:p>
    <w:p w14:paraId="4A0210C1" w14:textId="77777777" w:rsidR="00700C79" w:rsidRPr="00F27213" w:rsidRDefault="00700C79" w:rsidP="00700C79">
      <w:pPr>
        <w:jc w:val="center"/>
        <w:rPr>
          <w:snapToGrid w:val="0"/>
          <w:sz w:val="28"/>
          <w:szCs w:val="28"/>
        </w:rPr>
      </w:pPr>
    </w:p>
    <w:tbl>
      <w:tblPr>
        <w:tblW w:w="9829" w:type="dxa"/>
        <w:tblInd w:w="113" w:type="dxa"/>
        <w:tblLook w:val="04A0" w:firstRow="1" w:lastRow="0" w:firstColumn="1" w:lastColumn="0" w:noHBand="0" w:noVBand="1"/>
      </w:tblPr>
      <w:tblGrid>
        <w:gridCol w:w="2230"/>
        <w:gridCol w:w="4062"/>
        <w:gridCol w:w="3537"/>
      </w:tblGrid>
      <w:tr w:rsidR="00700C79" w:rsidRPr="00F27213" w14:paraId="2972F6B7" w14:textId="77777777" w:rsidTr="00104FF4">
        <w:trPr>
          <w:trHeight w:val="386"/>
          <w:tblHeader/>
        </w:trPr>
        <w:tc>
          <w:tcPr>
            <w:tcW w:w="22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98F0F" w14:textId="77777777" w:rsidR="00700C79" w:rsidRPr="00F27213" w:rsidRDefault="00700C79" w:rsidP="00104FF4">
            <w:pPr>
              <w:jc w:val="center"/>
              <w:rPr>
                <w:snapToGrid w:val="0"/>
                <w:sz w:val="23"/>
                <w:szCs w:val="23"/>
              </w:rPr>
            </w:pPr>
            <w:r w:rsidRPr="00F27213">
              <w:rPr>
                <w:snapToGrid w:val="0"/>
                <w:sz w:val="23"/>
                <w:szCs w:val="23"/>
              </w:rPr>
              <w:t>Год</w:t>
            </w:r>
          </w:p>
        </w:tc>
        <w:tc>
          <w:tcPr>
            <w:tcW w:w="4062" w:type="dxa"/>
            <w:tcBorders>
              <w:top w:val="single" w:sz="4" w:space="0" w:color="auto"/>
              <w:left w:val="nil"/>
              <w:bottom w:val="single" w:sz="4" w:space="0" w:color="auto"/>
              <w:right w:val="single" w:sz="4" w:space="0" w:color="auto"/>
            </w:tcBorders>
            <w:shd w:val="clear" w:color="auto" w:fill="auto"/>
            <w:vAlign w:val="center"/>
          </w:tcPr>
          <w:p w14:paraId="3D020F36" w14:textId="77777777" w:rsidR="00700C79" w:rsidRPr="00F27213" w:rsidRDefault="00700C79" w:rsidP="00104FF4">
            <w:pPr>
              <w:jc w:val="center"/>
              <w:rPr>
                <w:snapToGrid w:val="0"/>
                <w:sz w:val="23"/>
                <w:szCs w:val="23"/>
              </w:rPr>
            </w:pPr>
            <w:r w:rsidRPr="00F27213">
              <w:rPr>
                <w:snapToGrid w:val="0"/>
                <w:sz w:val="23"/>
                <w:szCs w:val="23"/>
              </w:rPr>
              <w:t>Полезный отпуск по категории потребителей «Население», Гкал</w:t>
            </w:r>
          </w:p>
        </w:tc>
        <w:tc>
          <w:tcPr>
            <w:tcW w:w="3537" w:type="dxa"/>
            <w:tcBorders>
              <w:top w:val="single" w:sz="4" w:space="0" w:color="auto"/>
              <w:left w:val="nil"/>
              <w:bottom w:val="single" w:sz="4" w:space="0" w:color="auto"/>
              <w:right w:val="single" w:sz="4" w:space="0" w:color="auto"/>
            </w:tcBorders>
            <w:vAlign w:val="center"/>
          </w:tcPr>
          <w:p w14:paraId="130E5F84" w14:textId="77777777" w:rsidR="00700C79" w:rsidRPr="00F27213" w:rsidRDefault="00700C79" w:rsidP="00104FF4">
            <w:pPr>
              <w:jc w:val="center"/>
              <w:rPr>
                <w:snapToGrid w:val="0"/>
                <w:sz w:val="23"/>
                <w:szCs w:val="23"/>
              </w:rPr>
            </w:pPr>
            <w:r w:rsidRPr="00F27213">
              <w:rPr>
                <w:snapToGrid w:val="0"/>
                <w:sz w:val="23"/>
                <w:szCs w:val="23"/>
              </w:rPr>
              <w:t>Динамика изменения, %</w:t>
            </w:r>
          </w:p>
        </w:tc>
      </w:tr>
      <w:tr w:rsidR="00700C79" w:rsidRPr="00F27213" w14:paraId="659DA17E" w14:textId="77777777" w:rsidTr="00104FF4">
        <w:trPr>
          <w:trHeight w:val="216"/>
        </w:trPr>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F80F4" w14:textId="77777777" w:rsidR="00700C79" w:rsidRPr="00F27213" w:rsidRDefault="00700C79" w:rsidP="00104FF4">
            <w:pPr>
              <w:jc w:val="center"/>
              <w:rPr>
                <w:snapToGrid w:val="0"/>
                <w:sz w:val="23"/>
                <w:szCs w:val="23"/>
              </w:rPr>
            </w:pPr>
            <w:r w:rsidRPr="00F27213">
              <w:rPr>
                <w:snapToGrid w:val="0"/>
                <w:color w:val="000000"/>
                <w:sz w:val="28"/>
                <w:szCs w:val="28"/>
              </w:rPr>
              <w:t>2021</w:t>
            </w:r>
          </w:p>
        </w:tc>
        <w:tc>
          <w:tcPr>
            <w:tcW w:w="40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B2EC80" w14:textId="77777777" w:rsidR="00700C79" w:rsidRPr="00F27213" w:rsidRDefault="00700C79" w:rsidP="00104FF4">
            <w:pPr>
              <w:jc w:val="center"/>
              <w:rPr>
                <w:snapToGrid w:val="0"/>
                <w:sz w:val="23"/>
                <w:szCs w:val="23"/>
              </w:rPr>
            </w:pPr>
            <w:r w:rsidRPr="00F27213">
              <w:rPr>
                <w:snapToGrid w:val="0"/>
                <w:color w:val="000000"/>
                <w:sz w:val="28"/>
                <w:szCs w:val="28"/>
              </w:rPr>
              <w:t>96966,31</w:t>
            </w:r>
          </w:p>
        </w:tc>
        <w:tc>
          <w:tcPr>
            <w:tcW w:w="3537" w:type="dxa"/>
            <w:tcBorders>
              <w:top w:val="single" w:sz="4" w:space="0" w:color="auto"/>
              <w:left w:val="single" w:sz="4" w:space="0" w:color="auto"/>
              <w:bottom w:val="single" w:sz="4" w:space="0" w:color="auto"/>
              <w:right w:val="single" w:sz="4" w:space="0" w:color="auto"/>
            </w:tcBorders>
            <w:shd w:val="clear" w:color="auto" w:fill="auto"/>
            <w:vAlign w:val="bottom"/>
          </w:tcPr>
          <w:p w14:paraId="0527DEDE" w14:textId="77777777" w:rsidR="00700C79" w:rsidRPr="00F27213" w:rsidRDefault="00700C79" w:rsidP="00104FF4">
            <w:pPr>
              <w:jc w:val="center"/>
              <w:rPr>
                <w:snapToGrid w:val="0"/>
                <w:sz w:val="23"/>
                <w:szCs w:val="23"/>
              </w:rPr>
            </w:pPr>
          </w:p>
        </w:tc>
      </w:tr>
      <w:tr w:rsidR="00700C79" w:rsidRPr="00F27213" w14:paraId="7EECE23E" w14:textId="77777777" w:rsidTr="00104FF4">
        <w:trPr>
          <w:trHeight w:val="216"/>
        </w:trPr>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95D7A" w14:textId="77777777" w:rsidR="00700C79" w:rsidRPr="00F27213" w:rsidRDefault="00700C79" w:rsidP="00104FF4">
            <w:pPr>
              <w:jc w:val="center"/>
              <w:rPr>
                <w:snapToGrid w:val="0"/>
                <w:sz w:val="23"/>
                <w:szCs w:val="23"/>
              </w:rPr>
            </w:pPr>
            <w:r w:rsidRPr="00F27213">
              <w:rPr>
                <w:snapToGrid w:val="0"/>
                <w:color w:val="000000"/>
                <w:sz w:val="28"/>
                <w:szCs w:val="28"/>
              </w:rPr>
              <w:t>2022</w:t>
            </w:r>
          </w:p>
        </w:tc>
        <w:tc>
          <w:tcPr>
            <w:tcW w:w="40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93F113" w14:textId="77777777" w:rsidR="00700C79" w:rsidRPr="00F27213" w:rsidRDefault="00700C79" w:rsidP="00104FF4">
            <w:pPr>
              <w:jc w:val="center"/>
              <w:rPr>
                <w:snapToGrid w:val="0"/>
                <w:sz w:val="23"/>
                <w:szCs w:val="23"/>
              </w:rPr>
            </w:pPr>
            <w:r w:rsidRPr="00F27213">
              <w:rPr>
                <w:snapToGrid w:val="0"/>
                <w:color w:val="000000"/>
                <w:sz w:val="28"/>
                <w:szCs w:val="28"/>
              </w:rPr>
              <w:t>95614,64</w:t>
            </w:r>
          </w:p>
        </w:tc>
        <w:tc>
          <w:tcPr>
            <w:tcW w:w="3537" w:type="dxa"/>
            <w:tcBorders>
              <w:top w:val="single" w:sz="4" w:space="0" w:color="auto"/>
              <w:left w:val="single" w:sz="4" w:space="0" w:color="auto"/>
              <w:bottom w:val="single" w:sz="4" w:space="0" w:color="auto"/>
              <w:right w:val="single" w:sz="4" w:space="0" w:color="auto"/>
            </w:tcBorders>
            <w:shd w:val="clear" w:color="auto" w:fill="auto"/>
            <w:vAlign w:val="bottom"/>
          </w:tcPr>
          <w:p w14:paraId="5E946B7F" w14:textId="77777777" w:rsidR="00700C79" w:rsidRPr="00F27213" w:rsidRDefault="00700C79" w:rsidP="00104FF4">
            <w:pPr>
              <w:jc w:val="center"/>
              <w:rPr>
                <w:snapToGrid w:val="0"/>
                <w:sz w:val="23"/>
                <w:szCs w:val="23"/>
              </w:rPr>
            </w:pPr>
            <w:r w:rsidRPr="00F27213">
              <w:rPr>
                <w:snapToGrid w:val="0"/>
                <w:color w:val="000000"/>
                <w:sz w:val="28"/>
                <w:szCs w:val="28"/>
              </w:rPr>
              <w:t>-1,39</w:t>
            </w:r>
          </w:p>
        </w:tc>
      </w:tr>
      <w:tr w:rsidR="00700C79" w:rsidRPr="00F27213" w14:paraId="6904CC6A" w14:textId="77777777" w:rsidTr="00104FF4">
        <w:trPr>
          <w:trHeight w:val="216"/>
        </w:trPr>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B04F12" w14:textId="77777777" w:rsidR="00700C79" w:rsidRPr="00F27213" w:rsidRDefault="00700C79" w:rsidP="00104FF4">
            <w:pPr>
              <w:jc w:val="center"/>
              <w:rPr>
                <w:snapToGrid w:val="0"/>
                <w:sz w:val="23"/>
                <w:szCs w:val="23"/>
              </w:rPr>
            </w:pPr>
            <w:r w:rsidRPr="00F27213">
              <w:rPr>
                <w:snapToGrid w:val="0"/>
                <w:color w:val="000000"/>
                <w:sz w:val="28"/>
                <w:szCs w:val="28"/>
              </w:rPr>
              <w:t>2023</w:t>
            </w:r>
          </w:p>
        </w:tc>
        <w:tc>
          <w:tcPr>
            <w:tcW w:w="40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64AC4" w14:textId="77777777" w:rsidR="00700C79" w:rsidRPr="00F27213" w:rsidRDefault="00700C79" w:rsidP="00104FF4">
            <w:pPr>
              <w:jc w:val="center"/>
              <w:rPr>
                <w:snapToGrid w:val="0"/>
                <w:sz w:val="23"/>
                <w:szCs w:val="23"/>
              </w:rPr>
            </w:pPr>
            <w:r w:rsidRPr="00F27213">
              <w:rPr>
                <w:snapToGrid w:val="0"/>
                <w:color w:val="000000"/>
                <w:sz w:val="28"/>
                <w:szCs w:val="28"/>
              </w:rPr>
              <w:t>92178,70</w:t>
            </w:r>
          </w:p>
        </w:tc>
        <w:tc>
          <w:tcPr>
            <w:tcW w:w="3537" w:type="dxa"/>
            <w:tcBorders>
              <w:top w:val="single" w:sz="4" w:space="0" w:color="auto"/>
              <w:left w:val="single" w:sz="4" w:space="0" w:color="auto"/>
              <w:bottom w:val="single" w:sz="4" w:space="0" w:color="auto"/>
              <w:right w:val="single" w:sz="4" w:space="0" w:color="auto"/>
            </w:tcBorders>
            <w:shd w:val="clear" w:color="auto" w:fill="auto"/>
            <w:vAlign w:val="bottom"/>
          </w:tcPr>
          <w:p w14:paraId="45FF2A41" w14:textId="77777777" w:rsidR="00700C79" w:rsidRPr="00F27213" w:rsidRDefault="00700C79" w:rsidP="00104FF4">
            <w:pPr>
              <w:jc w:val="center"/>
              <w:rPr>
                <w:snapToGrid w:val="0"/>
                <w:sz w:val="23"/>
                <w:szCs w:val="23"/>
              </w:rPr>
            </w:pPr>
            <w:r w:rsidRPr="00F27213">
              <w:rPr>
                <w:snapToGrid w:val="0"/>
                <w:color w:val="000000"/>
                <w:sz w:val="28"/>
                <w:szCs w:val="28"/>
              </w:rPr>
              <w:t>-3,59</w:t>
            </w:r>
          </w:p>
        </w:tc>
      </w:tr>
      <w:tr w:rsidR="00700C79" w:rsidRPr="00F27213" w14:paraId="17F80025" w14:textId="77777777" w:rsidTr="00104FF4">
        <w:trPr>
          <w:trHeight w:val="214"/>
        </w:trPr>
        <w:tc>
          <w:tcPr>
            <w:tcW w:w="22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22DF50" w14:textId="77777777" w:rsidR="00700C79" w:rsidRPr="00F27213" w:rsidRDefault="00700C79" w:rsidP="00104FF4">
            <w:pPr>
              <w:jc w:val="center"/>
              <w:rPr>
                <w:snapToGrid w:val="0"/>
                <w:sz w:val="23"/>
                <w:szCs w:val="23"/>
              </w:rPr>
            </w:pPr>
            <w:r w:rsidRPr="00F27213">
              <w:rPr>
                <w:snapToGrid w:val="0"/>
                <w:sz w:val="23"/>
                <w:szCs w:val="23"/>
              </w:rPr>
              <w:t>2025</w:t>
            </w:r>
          </w:p>
        </w:tc>
        <w:tc>
          <w:tcPr>
            <w:tcW w:w="40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DDF3F9" w14:textId="77777777" w:rsidR="00700C79" w:rsidRPr="00F27213" w:rsidRDefault="00700C79" w:rsidP="00104FF4">
            <w:pPr>
              <w:jc w:val="center"/>
              <w:rPr>
                <w:snapToGrid w:val="0"/>
                <w:sz w:val="23"/>
                <w:szCs w:val="23"/>
              </w:rPr>
            </w:pPr>
            <w:r w:rsidRPr="00F27213">
              <w:rPr>
                <w:snapToGrid w:val="0"/>
                <w:color w:val="000000"/>
                <w:sz w:val="28"/>
                <w:szCs w:val="28"/>
              </w:rPr>
              <w:t>89880,00</w:t>
            </w:r>
          </w:p>
        </w:tc>
        <w:tc>
          <w:tcPr>
            <w:tcW w:w="3537" w:type="dxa"/>
            <w:tcBorders>
              <w:top w:val="single" w:sz="4" w:space="0" w:color="auto"/>
              <w:left w:val="single" w:sz="4" w:space="0" w:color="auto"/>
              <w:bottom w:val="single" w:sz="4" w:space="0" w:color="auto"/>
              <w:right w:val="single" w:sz="4" w:space="0" w:color="auto"/>
            </w:tcBorders>
            <w:shd w:val="clear" w:color="auto" w:fill="auto"/>
            <w:vAlign w:val="bottom"/>
          </w:tcPr>
          <w:p w14:paraId="19E597A9" w14:textId="77777777" w:rsidR="00700C79" w:rsidRPr="00F27213" w:rsidRDefault="00700C79" w:rsidP="00104FF4">
            <w:pPr>
              <w:jc w:val="center"/>
              <w:rPr>
                <w:snapToGrid w:val="0"/>
                <w:sz w:val="23"/>
                <w:szCs w:val="23"/>
              </w:rPr>
            </w:pPr>
            <w:r w:rsidRPr="00F27213">
              <w:rPr>
                <w:snapToGrid w:val="0"/>
                <w:color w:val="000000"/>
                <w:sz w:val="28"/>
                <w:szCs w:val="28"/>
              </w:rPr>
              <w:t>-2,49</w:t>
            </w:r>
          </w:p>
        </w:tc>
      </w:tr>
    </w:tbl>
    <w:p w14:paraId="202A4570" w14:textId="77777777" w:rsidR="00700C79" w:rsidRPr="00F27213" w:rsidRDefault="00700C79" w:rsidP="00700C79">
      <w:pPr>
        <w:spacing w:before="120"/>
        <w:ind w:firstLine="720"/>
        <w:jc w:val="both"/>
        <w:rPr>
          <w:snapToGrid w:val="0"/>
          <w:sz w:val="28"/>
          <w:szCs w:val="28"/>
        </w:rPr>
      </w:pPr>
      <w:r w:rsidRPr="00F27213">
        <w:rPr>
          <w:snapToGrid w:val="0"/>
          <w:sz w:val="28"/>
          <w:szCs w:val="28"/>
        </w:rPr>
        <w:t>Потери тепловой энергии на собственные нужды котельной, приняты на основании результатов экспертизы технических нормативов на 2025 год (норматив удельного расхода условного топлива утвержден постановлением РЭК Кузбасса от 19.11.2024 № 358).</w:t>
      </w:r>
    </w:p>
    <w:p w14:paraId="10B6A3CB" w14:textId="77777777" w:rsidR="00700C79" w:rsidRPr="00F27213" w:rsidRDefault="00700C79" w:rsidP="00700C79">
      <w:pPr>
        <w:ind w:right="-2" w:firstLine="851"/>
        <w:jc w:val="both"/>
        <w:rPr>
          <w:snapToGrid w:val="0"/>
          <w:sz w:val="28"/>
          <w:szCs w:val="28"/>
        </w:rPr>
        <w:sectPr w:rsidR="00700C79" w:rsidRPr="00F27213" w:rsidSect="00700C79">
          <w:headerReference w:type="default" r:id="rId11"/>
          <w:headerReference w:type="first" r:id="rId12"/>
          <w:pgSz w:w="11906" w:h="16838"/>
          <w:pgMar w:top="1134" w:right="709" w:bottom="1134" w:left="1134" w:header="709" w:footer="709" w:gutter="0"/>
          <w:cols w:space="708"/>
          <w:titlePg/>
          <w:docGrid w:linePitch="381"/>
        </w:sectPr>
      </w:pPr>
      <w:r w:rsidRPr="00F27213">
        <w:rPr>
          <w:snapToGrid w:val="0"/>
          <w:sz w:val="28"/>
          <w:szCs w:val="28"/>
        </w:rPr>
        <w:t>Сводный баланс тепловой энергии представлен в таблице 3.</w:t>
      </w:r>
    </w:p>
    <w:p w14:paraId="49B66EDF" w14:textId="77777777" w:rsidR="00700C79" w:rsidRPr="00F27213" w:rsidRDefault="00700C79" w:rsidP="00700C79">
      <w:pPr>
        <w:ind w:right="-314" w:firstLine="851"/>
        <w:jc w:val="right"/>
        <w:rPr>
          <w:snapToGrid w:val="0"/>
          <w:sz w:val="28"/>
          <w:szCs w:val="28"/>
        </w:rPr>
      </w:pPr>
      <w:r w:rsidRPr="00F27213">
        <w:rPr>
          <w:snapToGrid w:val="0"/>
          <w:sz w:val="28"/>
          <w:szCs w:val="28"/>
        </w:rPr>
        <w:lastRenderedPageBreak/>
        <w:t>Таблица 3</w:t>
      </w:r>
    </w:p>
    <w:p w14:paraId="76C84FD4" w14:textId="77777777" w:rsidR="00700C79" w:rsidRPr="00F27213" w:rsidRDefault="00700C79" w:rsidP="00700C79">
      <w:pPr>
        <w:jc w:val="center"/>
        <w:rPr>
          <w:snapToGrid w:val="0"/>
          <w:sz w:val="28"/>
          <w:szCs w:val="28"/>
        </w:rPr>
      </w:pPr>
      <w:r w:rsidRPr="00F27213">
        <w:rPr>
          <w:snapToGrid w:val="0"/>
          <w:sz w:val="28"/>
          <w:szCs w:val="28"/>
        </w:rPr>
        <w:t xml:space="preserve">Баланс тепловой энергии ООО «УТС» </w:t>
      </w:r>
      <w:r w:rsidRPr="00F27213">
        <w:rPr>
          <w:snapToGrid w:val="0"/>
          <w:sz w:val="28"/>
          <w:szCs w:val="28"/>
        </w:rPr>
        <w:br/>
        <w:t>г. Междуреченск на 2025 год</w:t>
      </w:r>
    </w:p>
    <w:p w14:paraId="7DAB6AA7" w14:textId="77777777" w:rsidR="00700C79" w:rsidRPr="00F27213" w:rsidRDefault="00700C79" w:rsidP="00700C79">
      <w:pPr>
        <w:ind w:right="-314"/>
        <w:jc w:val="right"/>
        <w:rPr>
          <w:snapToGrid w:val="0"/>
          <w:sz w:val="28"/>
          <w:szCs w:val="28"/>
        </w:rPr>
      </w:pPr>
      <w:r w:rsidRPr="00F27213">
        <w:rPr>
          <w:snapToGrid w:val="0"/>
          <w:sz w:val="28"/>
          <w:szCs w:val="28"/>
        </w:rPr>
        <w:t>Гкал</w:t>
      </w:r>
    </w:p>
    <w:tbl>
      <w:tblPr>
        <w:tblW w:w="14888" w:type="dxa"/>
        <w:tblLook w:val="04A0" w:firstRow="1" w:lastRow="0" w:firstColumn="1" w:lastColumn="0" w:noHBand="0" w:noVBand="1"/>
      </w:tblPr>
      <w:tblGrid>
        <w:gridCol w:w="540"/>
        <w:gridCol w:w="1140"/>
        <w:gridCol w:w="1717"/>
        <w:gridCol w:w="1000"/>
        <w:gridCol w:w="1280"/>
        <w:gridCol w:w="1280"/>
        <w:gridCol w:w="1420"/>
        <w:gridCol w:w="1280"/>
        <w:gridCol w:w="1280"/>
        <w:gridCol w:w="1391"/>
        <w:gridCol w:w="1280"/>
        <w:gridCol w:w="1280"/>
      </w:tblGrid>
      <w:tr w:rsidR="00700C79" w:rsidRPr="00F27213" w14:paraId="1FE1FEEC" w14:textId="77777777" w:rsidTr="00104FF4">
        <w:trPr>
          <w:trHeight w:val="20"/>
        </w:trPr>
        <w:tc>
          <w:tcPr>
            <w:tcW w:w="5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4278593" w14:textId="77777777" w:rsidR="00700C79" w:rsidRPr="00F27213" w:rsidRDefault="00700C79" w:rsidP="00104FF4">
            <w:pPr>
              <w:jc w:val="center"/>
              <w:rPr>
                <w:bCs/>
                <w:snapToGrid w:val="0"/>
                <w:color w:val="000000"/>
              </w:rPr>
            </w:pPr>
            <w:r w:rsidRPr="00F27213">
              <w:rPr>
                <w:bCs/>
                <w:snapToGrid w:val="0"/>
                <w:color w:val="000000"/>
              </w:rPr>
              <w:t>п/п</w:t>
            </w:r>
          </w:p>
        </w:tc>
        <w:tc>
          <w:tcPr>
            <w:tcW w:w="285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C2A72" w14:textId="77777777" w:rsidR="00700C79" w:rsidRPr="00F27213" w:rsidRDefault="00700C79" w:rsidP="00104FF4">
            <w:pPr>
              <w:jc w:val="center"/>
              <w:rPr>
                <w:snapToGrid w:val="0"/>
                <w:color w:val="000000"/>
              </w:rPr>
            </w:pPr>
            <w:r w:rsidRPr="00F27213">
              <w:rPr>
                <w:snapToGrid w:val="0"/>
                <w:color w:val="000000"/>
              </w:rPr>
              <w:t> </w:t>
            </w:r>
          </w:p>
        </w:tc>
        <w:tc>
          <w:tcPr>
            <w:tcW w:w="3560" w:type="dxa"/>
            <w:gridSpan w:val="3"/>
            <w:tcBorders>
              <w:top w:val="single" w:sz="4" w:space="0" w:color="auto"/>
              <w:left w:val="nil"/>
              <w:bottom w:val="single" w:sz="4" w:space="0" w:color="auto"/>
              <w:right w:val="nil"/>
            </w:tcBorders>
            <w:shd w:val="clear" w:color="auto" w:fill="auto"/>
            <w:noWrap/>
            <w:vAlign w:val="center"/>
            <w:hideMark/>
          </w:tcPr>
          <w:p w14:paraId="7E3553A4" w14:textId="77777777" w:rsidR="00700C79" w:rsidRPr="00F27213" w:rsidRDefault="00700C79" w:rsidP="00104FF4">
            <w:pPr>
              <w:jc w:val="center"/>
              <w:rPr>
                <w:bCs/>
                <w:iCs/>
                <w:snapToGrid w:val="0"/>
                <w:color w:val="000000"/>
              </w:rPr>
            </w:pPr>
            <w:r w:rsidRPr="00F27213">
              <w:rPr>
                <w:bCs/>
                <w:iCs/>
                <w:snapToGrid w:val="0"/>
                <w:color w:val="000000"/>
              </w:rPr>
              <w:t>Электрокотельные</w:t>
            </w:r>
          </w:p>
        </w:tc>
        <w:tc>
          <w:tcPr>
            <w:tcW w:w="3980" w:type="dxa"/>
            <w:gridSpan w:val="3"/>
            <w:tcBorders>
              <w:top w:val="single" w:sz="4" w:space="0" w:color="auto"/>
              <w:left w:val="single" w:sz="4" w:space="0" w:color="auto"/>
              <w:bottom w:val="single" w:sz="4" w:space="0" w:color="auto"/>
              <w:right w:val="nil"/>
            </w:tcBorders>
            <w:shd w:val="clear" w:color="auto" w:fill="auto"/>
            <w:noWrap/>
            <w:vAlign w:val="center"/>
            <w:hideMark/>
          </w:tcPr>
          <w:p w14:paraId="5ED6C113" w14:textId="77777777" w:rsidR="00700C79" w:rsidRPr="00F27213" w:rsidRDefault="00700C79" w:rsidP="00104FF4">
            <w:pPr>
              <w:jc w:val="center"/>
              <w:rPr>
                <w:bCs/>
                <w:iCs/>
                <w:snapToGrid w:val="0"/>
                <w:color w:val="000000"/>
              </w:rPr>
            </w:pPr>
            <w:r w:rsidRPr="00F27213">
              <w:rPr>
                <w:bCs/>
                <w:iCs/>
                <w:snapToGrid w:val="0"/>
                <w:color w:val="000000"/>
              </w:rPr>
              <w:t>Угольные котельные</w:t>
            </w:r>
          </w:p>
        </w:tc>
        <w:tc>
          <w:tcPr>
            <w:tcW w:w="139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9D189" w14:textId="77777777" w:rsidR="00700C79" w:rsidRPr="00F27213" w:rsidRDefault="00700C79" w:rsidP="00104FF4">
            <w:pPr>
              <w:jc w:val="center"/>
              <w:rPr>
                <w:bCs/>
                <w:snapToGrid w:val="0"/>
                <w:color w:val="000000"/>
              </w:rPr>
            </w:pPr>
            <w:r w:rsidRPr="00F27213">
              <w:rPr>
                <w:bCs/>
                <w:snapToGrid w:val="0"/>
                <w:color w:val="000000"/>
              </w:rPr>
              <w:t>Год всего</w:t>
            </w:r>
          </w:p>
        </w:tc>
        <w:tc>
          <w:tcPr>
            <w:tcW w:w="12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A87A97" w14:textId="77777777" w:rsidR="00700C79" w:rsidRPr="00F27213" w:rsidRDefault="00700C79" w:rsidP="00104FF4">
            <w:pPr>
              <w:jc w:val="center"/>
              <w:rPr>
                <w:bCs/>
                <w:snapToGrid w:val="0"/>
                <w:color w:val="000000"/>
              </w:rPr>
            </w:pPr>
            <w:r w:rsidRPr="00F27213">
              <w:rPr>
                <w:bCs/>
                <w:snapToGrid w:val="0"/>
                <w:color w:val="000000"/>
              </w:rPr>
              <w:t>1 полугодие всего</w:t>
            </w:r>
          </w:p>
        </w:tc>
        <w:tc>
          <w:tcPr>
            <w:tcW w:w="12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73DC94" w14:textId="77777777" w:rsidR="00700C79" w:rsidRPr="00F27213" w:rsidRDefault="00700C79" w:rsidP="00104FF4">
            <w:pPr>
              <w:jc w:val="center"/>
              <w:rPr>
                <w:bCs/>
                <w:snapToGrid w:val="0"/>
                <w:color w:val="000000"/>
              </w:rPr>
            </w:pPr>
            <w:r w:rsidRPr="00F27213">
              <w:rPr>
                <w:bCs/>
                <w:snapToGrid w:val="0"/>
                <w:color w:val="000000"/>
              </w:rPr>
              <w:t>2 полугодие всего</w:t>
            </w:r>
          </w:p>
        </w:tc>
      </w:tr>
      <w:tr w:rsidR="00700C79" w:rsidRPr="00F27213" w14:paraId="6F00F742" w14:textId="77777777" w:rsidTr="00104FF4">
        <w:trPr>
          <w:trHeight w:val="20"/>
        </w:trPr>
        <w:tc>
          <w:tcPr>
            <w:tcW w:w="54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BFD5F74" w14:textId="77777777" w:rsidR="00700C79" w:rsidRPr="00F27213" w:rsidRDefault="00700C79" w:rsidP="00104FF4">
            <w:pPr>
              <w:rPr>
                <w:bCs/>
                <w:snapToGrid w:val="0"/>
                <w:color w:val="000000"/>
              </w:rPr>
            </w:pPr>
          </w:p>
        </w:tc>
        <w:tc>
          <w:tcPr>
            <w:tcW w:w="285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43B611" w14:textId="77777777" w:rsidR="00700C79" w:rsidRPr="00F27213" w:rsidRDefault="00700C79" w:rsidP="00104FF4">
            <w:pPr>
              <w:rPr>
                <w:snapToGrid w:val="0"/>
                <w:color w:val="000000"/>
              </w:rPr>
            </w:pPr>
          </w:p>
        </w:tc>
        <w:tc>
          <w:tcPr>
            <w:tcW w:w="1000" w:type="dxa"/>
            <w:tcBorders>
              <w:top w:val="nil"/>
              <w:left w:val="nil"/>
              <w:bottom w:val="single" w:sz="4" w:space="0" w:color="auto"/>
              <w:right w:val="single" w:sz="4" w:space="0" w:color="auto"/>
            </w:tcBorders>
            <w:shd w:val="clear" w:color="auto" w:fill="auto"/>
            <w:noWrap/>
            <w:vAlign w:val="center"/>
            <w:hideMark/>
          </w:tcPr>
          <w:p w14:paraId="7AAC643E" w14:textId="77777777" w:rsidR="00700C79" w:rsidRPr="00F27213" w:rsidRDefault="00700C79" w:rsidP="00104FF4">
            <w:pPr>
              <w:jc w:val="center"/>
              <w:rPr>
                <w:iCs/>
                <w:snapToGrid w:val="0"/>
                <w:color w:val="000000"/>
              </w:rPr>
            </w:pPr>
            <w:r w:rsidRPr="00F27213">
              <w:rPr>
                <w:iCs/>
                <w:snapToGrid w:val="0"/>
                <w:color w:val="000000"/>
              </w:rPr>
              <w:t>Год</w:t>
            </w:r>
          </w:p>
        </w:tc>
        <w:tc>
          <w:tcPr>
            <w:tcW w:w="1280" w:type="dxa"/>
            <w:tcBorders>
              <w:top w:val="nil"/>
              <w:left w:val="nil"/>
              <w:bottom w:val="single" w:sz="4" w:space="0" w:color="auto"/>
              <w:right w:val="single" w:sz="4" w:space="0" w:color="auto"/>
            </w:tcBorders>
            <w:shd w:val="clear" w:color="auto" w:fill="auto"/>
            <w:vAlign w:val="center"/>
            <w:hideMark/>
          </w:tcPr>
          <w:p w14:paraId="428E95F6" w14:textId="77777777" w:rsidR="00700C79" w:rsidRPr="00F27213" w:rsidRDefault="00700C79" w:rsidP="00104FF4">
            <w:pPr>
              <w:jc w:val="center"/>
              <w:rPr>
                <w:iCs/>
                <w:snapToGrid w:val="0"/>
                <w:color w:val="000000"/>
              </w:rPr>
            </w:pPr>
            <w:r w:rsidRPr="00F27213">
              <w:rPr>
                <w:iCs/>
                <w:snapToGrid w:val="0"/>
                <w:color w:val="000000"/>
              </w:rPr>
              <w:t>1 полугодие</w:t>
            </w:r>
          </w:p>
        </w:tc>
        <w:tc>
          <w:tcPr>
            <w:tcW w:w="1280" w:type="dxa"/>
            <w:tcBorders>
              <w:top w:val="nil"/>
              <w:left w:val="nil"/>
              <w:bottom w:val="single" w:sz="4" w:space="0" w:color="auto"/>
              <w:right w:val="single" w:sz="4" w:space="0" w:color="auto"/>
            </w:tcBorders>
            <w:shd w:val="clear" w:color="auto" w:fill="auto"/>
            <w:vAlign w:val="center"/>
            <w:hideMark/>
          </w:tcPr>
          <w:p w14:paraId="731BDD73" w14:textId="77777777" w:rsidR="00700C79" w:rsidRPr="00F27213" w:rsidRDefault="00700C79" w:rsidP="00104FF4">
            <w:pPr>
              <w:jc w:val="center"/>
              <w:rPr>
                <w:iCs/>
                <w:snapToGrid w:val="0"/>
                <w:color w:val="000000"/>
              </w:rPr>
            </w:pPr>
            <w:r w:rsidRPr="00F27213">
              <w:rPr>
                <w:iCs/>
                <w:snapToGrid w:val="0"/>
                <w:color w:val="000000"/>
              </w:rPr>
              <w:t>2 полугодие</w:t>
            </w:r>
          </w:p>
        </w:tc>
        <w:tc>
          <w:tcPr>
            <w:tcW w:w="1420" w:type="dxa"/>
            <w:tcBorders>
              <w:top w:val="nil"/>
              <w:left w:val="nil"/>
              <w:bottom w:val="single" w:sz="4" w:space="0" w:color="auto"/>
              <w:right w:val="single" w:sz="4" w:space="0" w:color="auto"/>
            </w:tcBorders>
            <w:shd w:val="clear" w:color="auto" w:fill="auto"/>
            <w:noWrap/>
            <w:vAlign w:val="center"/>
            <w:hideMark/>
          </w:tcPr>
          <w:p w14:paraId="0F0B71E0" w14:textId="77777777" w:rsidR="00700C79" w:rsidRPr="00F27213" w:rsidRDefault="00700C79" w:rsidP="00104FF4">
            <w:pPr>
              <w:jc w:val="center"/>
              <w:rPr>
                <w:iCs/>
                <w:snapToGrid w:val="0"/>
                <w:color w:val="000000"/>
              </w:rPr>
            </w:pPr>
            <w:r w:rsidRPr="00F27213">
              <w:rPr>
                <w:iCs/>
                <w:snapToGrid w:val="0"/>
                <w:color w:val="000000"/>
              </w:rPr>
              <w:t>Год</w:t>
            </w:r>
          </w:p>
        </w:tc>
        <w:tc>
          <w:tcPr>
            <w:tcW w:w="1280" w:type="dxa"/>
            <w:tcBorders>
              <w:top w:val="nil"/>
              <w:left w:val="nil"/>
              <w:bottom w:val="single" w:sz="4" w:space="0" w:color="auto"/>
              <w:right w:val="single" w:sz="4" w:space="0" w:color="auto"/>
            </w:tcBorders>
            <w:shd w:val="clear" w:color="auto" w:fill="auto"/>
            <w:vAlign w:val="center"/>
            <w:hideMark/>
          </w:tcPr>
          <w:p w14:paraId="451C63D5" w14:textId="77777777" w:rsidR="00700C79" w:rsidRPr="00F27213" w:rsidRDefault="00700C79" w:rsidP="00104FF4">
            <w:pPr>
              <w:jc w:val="center"/>
              <w:rPr>
                <w:iCs/>
                <w:snapToGrid w:val="0"/>
                <w:color w:val="000000"/>
              </w:rPr>
            </w:pPr>
            <w:r w:rsidRPr="00F27213">
              <w:rPr>
                <w:iCs/>
                <w:snapToGrid w:val="0"/>
                <w:color w:val="000000"/>
              </w:rPr>
              <w:t>1 полугодие</w:t>
            </w:r>
          </w:p>
        </w:tc>
        <w:tc>
          <w:tcPr>
            <w:tcW w:w="1280" w:type="dxa"/>
            <w:tcBorders>
              <w:top w:val="nil"/>
              <w:left w:val="nil"/>
              <w:bottom w:val="single" w:sz="4" w:space="0" w:color="auto"/>
              <w:right w:val="single" w:sz="4" w:space="0" w:color="auto"/>
            </w:tcBorders>
            <w:shd w:val="clear" w:color="auto" w:fill="auto"/>
            <w:vAlign w:val="center"/>
            <w:hideMark/>
          </w:tcPr>
          <w:p w14:paraId="6D2ECAD4" w14:textId="77777777" w:rsidR="00700C79" w:rsidRPr="00F27213" w:rsidRDefault="00700C79" w:rsidP="00104FF4">
            <w:pPr>
              <w:jc w:val="center"/>
              <w:rPr>
                <w:iCs/>
                <w:snapToGrid w:val="0"/>
                <w:color w:val="000000"/>
              </w:rPr>
            </w:pPr>
            <w:r w:rsidRPr="00F27213">
              <w:rPr>
                <w:iCs/>
                <w:snapToGrid w:val="0"/>
                <w:color w:val="000000"/>
              </w:rPr>
              <w:t>2 полугодие</w:t>
            </w:r>
          </w:p>
        </w:tc>
        <w:tc>
          <w:tcPr>
            <w:tcW w:w="13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2808CC" w14:textId="77777777" w:rsidR="00700C79" w:rsidRPr="00F27213" w:rsidRDefault="00700C79" w:rsidP="00104FF4">
            <w:pPr>
              <w:rPr>
                <w:bCs/>
                <w:snapToGrid w:val="0"/>
                <w:color w:val="000000"/>
              </w:rPr>
            </w:pPr>
          </w:p>
        </w:tc>
        <w:tc>
          <w:tcPr>
            <w:tcW w:w="128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5E6559A" w14:textId="77777777" w:rsidR="00700C79" w:rsidRPr="00F27213" w:rsidRDefault="00700C79" w:rsidP="00104FF4">
            <w:pPr>
              <w:rPr>
                <w:bCs/>
                <w:snapToGrid w:val="0"/>
                <w:color w:val="000000"/>
              </w:rPr>
            </w:pPr>
          </w:p>
        </w:tc>
        <w:tc>
          <w:tcPr>
            <w:tcW w:w="128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06EA01B" w14:textId="77777777" w:rsidR="00700C79" w:rsidRPr="00F27213" w:rsidRDefault="00700C79" w:rsidP="00104FF4">
            <w:pPr>
              <w:rPr>
                <w:bCs/>
                <w:snapToGrid w:val="0"/>
                <w:color w:val="000000"/>
              </w:rPr>
            </w:pPr>
          </w:p>
        </w:tc>
      </w:tr>
      <w:tr w:rsidR="00700C79" w:rsidRPr="00F27213" w14:paraId="43A7A188" w14:textId="77777777" w:rsidTr="00104FF4">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31A9BCF" w14:textId="77777777" w:rsidR="00700C79" w:rsidRPr="00F27213" w:rsidRDefault="00700C79" w:rsidP="00104FF4">
            <w:pPr>
              <w:jc w:val="center"/>
              <w:rPr>
                <w:bCs/>
                <w:snapToGrid w:val="0"/>
                <w:color w:val="000000"/>
              </w:rPr>
            </w:pPr>
            <w:r w:rsidRPr="00F27213">
              <w:rPr>
                <w:bCs/>
                <w:snapToGrid w:val="0"/>
                <w:color w:val="000000"/>
              </w:rPr>
              <w:t>1.</w:t>
            </w:r>
          </w:p>
        </w:tc>
        <w:tc>
          <w:tcPr>
            <w:tcW w:w="285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ED81F59" w14:textId="77777777" w:rsidR="00700C79" w:rsidRPr="00F27213" w:rsidRDefault="00700C79" w:rsidP="00104FF4">
            <w:pPr>
              <w:rPr>
                <w:bCs/>
                <w:snapToGrid w:val="0"/>
                <w:color w:val="000000"/>
              </w:rPr>
            </w:pPr>
            <w:r w:rsidRPr="00F27213">
              <w:rPr>
                <w:bCs/>
                <w:snapToGrid w:val="0"/>
                <w:color w:val="000000"/>
              </w:rPr>
              <w:t>Выработка</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7A0A7" w14:textId="77777777" w:rsidR="00700C79" w:rsidRPr="00F27213" w:rsidRDefault="00700C79" w:rsidP="00104FF4">
            <w:pPr>
              <w:jc w:val="center"/>
              <w:rPr>
                <w:snapToGrid w:val="0"/>
                <w:color w:val="000000"/>
              </w:rPr>
            </w:pPr>
            <w:r w:rsidRPr="00F27213">
              <w:rPr>
                <w:snapToGrid w:val="0"/>
                <w:color w:val="000000"/>
              </w:rPr>
              <w:t>440,81</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251B024F" w14:textId="77777777" w:rsidR="00700C79" w:rsidRPr="00F27213" w:rsidRDefault="00700C79" w:rsidP="00104FF4">
            <w:pPr>
              <w:jc w:val="center"/>
              <w:rPr>
                <w:snapToGrid w:val="0"/>
                <w:color w:val="000000"/>
              </w:rPr>
            </w:pPr>
            <w:r w:rsidRPr="00F27213">
              <w:rPr>
                <w:snapToGrid w:val="0"/>
                <w:color w:val="000000"/>
              </w:rPr>
              <w:t>230,65</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183449CC" w14:textId="77777777" w:rsidR="00700C79" w:rsidRPr="00F27213" w:rsidRDefault="00700C79" w:rsidP="00104FF4">
            <w:pPr>
              <w:jc w:val="center"/>
              <w:rPr>
                <w:snapToGrid w:val="0"/>
                <w:color w:val="000000"/>
              </w:rPr>
            </w:pPr>
            <w:r w:rsidRPr="00F27213">
              <w:rPr>
                <w:snapToGrid w:val="0"/>
                <w:color w:val="000000"/>
              </w:rPr>
              <w:t>210,16</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28FFDA52" w14:textId="77777777" w:rsidR="00700C79" w:rsidRPr="00F27213" w:rsidRDefault="00700C79" w:rsidP="00104FF4">
            <w:pPr>
              <w:jc w:val="center"/>
              <w:rPr>
                <w:snapToGrid w:val="0"/>
                <w:color w:val="000000"/>
              </w:rPr>
            </w:pPr>
            <w:r w:rsidRPr="00F27213">
              <w:rPr>
                <w:snapToGrid w:val="0"/>
                <w:color w:val="000000"/>
              </w:rPr>
              <w:t>127 336,26</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7A675301" w14:textId="77777777" w:rsidR="00700C79" w:rsidRPr="00F27213" w:rsidRDefault="00700C79" w:rsidP="00104FF4">
            <w:pPr>
              <w:jc w:val="center"/>
              <w:rPr>
                <w:snapToGrid w:val="0"/>
                <w:color w:val="000000"/>
              </w:rPr>
            </w:pPr>
            <w:r w:rsidRPr="00F27213">
              <w:rPr>
                <w:snapToGrid w:val="0"/>
                <w:color w:val="000000"/>
              </w:rPr>
              <w:t>66 629,33</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68E837AF" w14:textId="77777777" w:rsidR="00700C79" w:rsidRPr="00F27213" w:rsidRDefault="00700C79" w:rsidP="00104FF4">
            <w:pPr>
              <w:jc w:val="center"/>
              <w:rPr>
                <w:snapToGrid w:val="0"/>
                <w:color w:val="000000"/>
              </w:rPr>
            </w:pPr>
            <w:r w:rsidRPr="00F27213">
              <w:rPr>
                <w:snapToGrid w:val="0"/>
                <w:color w:val="000000"/>
              </w:rPr>
              <w:t>60 706,93</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14:paraId="2FAD2B30" w14:textId="77777777" w:rsidR="00700C79" w:rsidRPr="00F27213" w:rsidRDefault="00700C79" w:rsidP="00104FF4">
            <w:pPr>
              <w:jc w:val="center"/>
              <w:rPr>
                <w:snapToGrid w:val="0"/>
                <w:color w:val="000000"/>
              </w:rPr>
            </w:pPr>
            <w:r w:rsidRPr="00F27213">
              <w:rPr>
                <w:snapToGrid w:val="0"/>
                <w:color w:val="000000"/>
              </w:rPr>
              <w:t>127 777,07</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215E9885" w14:textId="77777777" w:rsidR="00700C79" w:rsidRPr="00F27213" w:rsidRDefault="00700C79" w:rsidP="00104FF4">
            <w:pPr>
              <w:jc w:val="center"/>
              <w:rPr>
                <w:snapToGrid w:val="0"/>
                <w:color w:val="000000"/>
              </w:rPr>
            </w:pPr>
            <w:r w:rsidRPr="00F27213">
              <w:rPr>
                <w:snapToGrid w:val="0"/>
                <w:color w:val="000000"/>
              </w:rPr>
              <w:t>66 859,99</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450DF61D" w14:textId="77777777" w:rsidR="00700C79" w:rsidRPr="00F27213" w:rsidRDefault="00700C79" w:rsidP="00104FF4">
            <w:pPr>
              <w:jc w:val="center"/>
              <w:rPr>
                <w:snapToGrid w:val="0"/>
                <w:color w:val="000000"/>
              </w:rPr>
            </w:pPr>
            <w:r w:rsidRPr="00F27213">
              <w:rPr>
                <w:snapToGrid w:val="0"/>
                <w:color w:val="000000"/>
              </w:rPr>
              <w:t>60 917,08</w:t>
            </w:r>
          </w:p>
        </w:tc>
      </w:tr>
      <w:tr w:rsidR="00700C79" w:rsidRPr="00F27213" w14:paraId="026033CD" w14:textId="77777777" w:rsidTr="00104FF4">
        <w:trPr>
          <w:trHeight w:val="20"/>
        </w:trPr>
        <w:tc>
          <w:tcPr>
            <w:tcW w:w="540" w:type="dxa"/>
            <w:tcBorders>
              <w:top w:val="nil"/>
              <w:left w:val="single" w:sz="4" w:space="0" w:color="auto"/>
              <w:bottom w:val="nil"/>
              <w:right w:val="single" w:sz="4" w:space="0" w:color="auto"/>
            </w:tcBorders>
            <w:shd w:val="clear" w:color="auto" w:fill="auto"/>
            <w:noWrap/>
            <w:vAlign w:val="center"/>
            <w:hideMark/>
          </w:tcPr>
          <w:p w14:paraId="10ECC6EF" w14:textId="77777777" w:rsidR="00700C79" w:rsidRPr="00F27213" w:rsidRDefault="00700C79" w:rsidP="00104FF4">
            <w:pPr>
              <w:jc w:val="center"/>
              <w:rPr>
                <w:bCs/>
                <w:snapToGrid w:val="0"/>
                <w:color w:val="000000"/>
              </w:rPr>
            </w:pPr>
            <w:r w:rsidRPr="00F27213">
              <w:rPr>
                <w:bCs/>
                <w:snapToGrid w:val="0"/>
                <w:color w:val="000000"/>
              </w:rPr>
              <w:t>2.</w:t>
            </w:r>
          </w:p>
        </w:tc>
        <w:tc>
          <w:tcPr>
            <w:tcW w:w="285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988135" w14:textId="77777777" w:rsidR="00700C79" w:rsidRPr="00F27213" w:rsidRDefault="00700C79" w:rsidP="00104FF4">
            <w:pPr>
              <w:rPr>
                <w:bCs/>
                <w:snapToGrid w:val="0"/>
                <w:color w:val="000000"/>
              </w:rPr>
            </w:pPr>
            <w:r w:rsidRPr="00F27213">
              <w:rPr>
                <w:bCs/>
                <w:snapToGrid w:val="0"/>
                <w:color w:val="000000"/>
              </w:rPr>
              <w:t>Отпуск в сеть</w:t>
            </w:r>
          </w:p>
        </w:tc>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3A1CBEA" w14:textId="77777777" w:rsidR="00700C79" w:rsidRPr="00F27213" w:rsidRDefault="00700C79" w:rsidP="00104FF4">
            <w:pPr>
              <w:jc w:val="center"/>
              <w:rPr>
                <w:snapToGrid w:val="0"/>
                <w:color w:val="000000"/>
              </w:rPr>
            </w:pPr>
            <w:r w:rsidRPr="00F27213">
              <w:rPr>
                <w:snapToGrid w:val="0"/>
                <w:color w:val="000000"/>
              </w:rPr>
              <w:t>440,81</w:t>
            </w:r>
          </w:p>
        </w:tc>
        <w:tc>
          <w:tcPr>
            <w:tcW w:w="1280" w:type="dxa"/>
            <w:tcBorders>
              <w:top w:val="nil"/>
              <w:left w:val="nil"/>
              <w:bottom w:val="single" w:sz="4" w:space="0" w:color="auto"/>
              <w:right w:val="single" w:sz="4" w:space="0" w:color="auto"/>
            </w:tcBorders>
            <w:shd w:val="clear" w:color="auto" w:fill="auto"/>
            <w:noWrap/>
            <w:vAlign w:val="center"/>
            <w:hideMark/>
          </w:tcPr>
          <w:p w14:paraId="71187492" w14:textId="77777777" w:rsidR="00700C79" w:rsidRPr="00F27213" w:rsidRDefault="00700C79" w:rsidP="00104FF4">
            <w:pPr>
              <w:jc w:val="center"/>
              <w:rPr>
                <w:snapToGrid w:val="0"/>
                <w:color w:val="000000"/>
              </w:rPr>
            </w:pPr>
            <w:r w:rsidRPr="00F27213">
              <w:rPr>
                <w:snapToGrid w:val="0"/>
                <w:color w:val="000000"/>
              </w:rPr>
              <w:t>230,65</w:t>
            </w:r>
          </w:p>
        </w:tc>
        <w:tc>
          <w:tcPr>
            <w:tcW w:w="1280" w:type="dxa"/>
            <w:tcBorders>
              <w:top w:val="nil"/>
              <w:left w:val="nil"/>
              <w:bottom w:val="single" w:sz="4" w:space="0" w:color="auto"/>
              <w:right w:val="single" w:sz="4" w:space="0" w:color="auto"/>
            </w:tcBorders>
            <w:shd w:val="clear" w:color="auto" w:fill="auto"/>
            <w:noWrap/>
            <w:vAlign w:val="center"/>
            <w:hideMark/>
          </w:tcPr>
          <w:p w14:paraId="523CF774" w14:textId="77777777" w:rsidR="00700C79" w:rsidRPr="00F27213" w:rsidRDefault="00700C79" w:rsidP="00104FF4">
            <w:pPr>
              <w:jc w:val="center"/>
              <w:rPr>
                <w:snapToGrid w:val="0"/>
                <w:color w:val="000000"/>
              </w:rPr>
            </w:pPr>
            <w:r w:rsidRPr="00F27213">
              <w:rPr>
                <w:snapToGrid w:val="0"/>
                <w:color w:val="000000"/>
              </w:rPr>
              <w:t>210,16</w:t>
            </w:r>
          </w:p>
        </w:tc>
        <w:tc>
          <w:tcPr>
            <w:tcW w:w="1420" w:type="dxa"/>
            <w:tcBorders>
              <w:top w:val="nil"/>
              <w:left w:val="nil"/>
              <w:bottom w:val="single" w:sz="4" w:space="0" w:color="auto"/>
              <w:right w:val="single" w:sz="4" w:space="0" w:color="auto"/>
            </w:tcBorders>
            <w:shd w:val="clear" w:color="auto" w:fill="auto"/>
            <w:noWrap/>
            <w:vAlign w:val="center"/>
            <w:hideMark/>
          </w:tcPr>
          <w:p w14:paraId="07EE0512" w14:textId="77777777" w:rsidR="00700C79" w:rsidRPr="00F27213" w:rsidRDefault="00700C79" w:rsidP="00104FF4">
            <w:pPr>
              <w:jc w:val="center"/>
              <w:rPr>
                <w:snapToGrid w:val="0"/>
                <w:color w:val="000000"/>
              </w:rPr>
            </w:pPr>
            <w:r w:rsidRPr="00F27213">
              <w:rPr>
                <w:snapToGrid w:val="0"/>
                <w:color w:val="000000"/>
              </w:rPr>
              <w:t>124 280,19</w:t>
            </w:r>
          </w:p>
        </w:tc>
        <w:tc>
          <w:tcPr>
            <w:tcW w:w="1280" w:type="dxa"/>
            <w:tcBorders>
              <w:top w:val="nil"/>
              <w:left w:val="nil"/>
              <w:bottom w:val="single" w:sz="4" w:space="0" w:color="auto"/>
              <w:right w:val="single" w:sz="4" w:space="0" w:color="auto"/>
            </w:tcBorders>
            <w:shd w:val="clear" w:color="auto" w:fill="auto"/>
            <w:noWrap/>
            <w:vAlign w:val="center"/>
            <w:hideMark/>
          </w:tcPr>
          <w:p w14:paraId="5145348B" w14:textId="77777777" w:rsidR="00700C79" w:rsidRPr="00F27213" w:rsidRDefault="00700C79" w:rsidP="00104FF4">
            <w:pPr>
              <w:jc w:val="center"/>
              <w:rPr>
                <w:snapToGrid w:val="0"/>
                <w:color w:val="000000"/>
              </w:rPr>
            </w:pPr>
            <w:r w:rsidRPr="00F27213">
              <w:rPr>
                <w:snapToGrid w:val="0"/>
                <w:color w:val="000000"/>
              </w:rPr>
              <w:t>65 030,23</w:t>
            </w:r>
          </w:p>
        </w:tc>
        <w:tc>
          <w:tcPr>
            <w:tcW w:w="1280" w:type="dxa"/>
            <w:tcBorders>
              <w:top w:val="nil"/>
              <w:left w:val="nil"/>
              <w:bottom w:val="single" w:sz="4" w:space="0" w:color="auto"/>
              <w:right w:val="single" w:sz="4" w:space="0" w:color="auto"/>
            </w:tcBorders>
            <w:shd w:val="clear" w:color="auto" w:fill="auto"/>
            <w:noWrap/>
            <w:vAlign w:val="center"/>
            <w:hideMark/>
          </w:tcPr>
          <w:p w14:paraId="66FD8A64" w14:textId="77777777" w:rsidR="00700C79" w:rsidRPr="00F27213" w:rsidRDefault="00700C79" w:rsidP="00104FF4">
            <w:pPr>
              <w:jc w:val="center"/>
              <w:rPr>
                <w:snapToGrid w:val="0"/>
                <w:color w:val="000000"/>
              </w:rPr>
            </w:pPr>
            <w:r w:rsidRPr="00F27213">
              <w:rPr>
                <w:snapToGrid w:val="0"/>
                <w:color w:val="000000"/>
              </w:rPr>
              <w:t>59 249,96</w:t>
            </w:r>
          </w:p>
        </w:tc>
        <w:tc>
          <w:tcPr>
            <w:tcW w:w="1391" w:type="dxa"/>
            <w:tcBorders>
              <w:top w:val="nil"/>
              <w:left w:val="nil"/>
              <w:bottom w:val="single" w:sz="4" w:space="0" w:color="auto"/>
              <w:right w:val="single" w:sz="4" w:space="0" w:color="auto"/>
            </w:tcBorders>
            <w:shd w:val="clear" w:color="auto" w:fill="auto"/>
            <w:noWrap/>
            <w:vAlign w:val="center"/>
            <w:hideMark/>
          </w:tcPr>
          <w:p w14:paraId="27B30CA0" w14:textId="77777777" w:rsidR="00700C79" w:rsidRPr="00F27213" w:rsidRDefault="00700C79" w:rsidP="00104FF4">
            <w:pPr>
              <w:jc w:val="center"/>
              <w:rPr>
                <w:snapToGrid w:val="0"/>
                <w:color w:val="000000"/>
              </w:rPr>
            </w:pPr>
            <w:r w:rsidRPr="00F27213">
              <w:rPr>
                <w:snapToGrid w:val="0"/>
                <w:color w:val="000000"/>
              </w:rPr>
              <w:t>124 721,00</w:t>
            </w:r>
          </w:p>
        </w:tc>
        <w:tc>
          <w:tcPr>
            <w:tcW w:w="1280" w:type="dxa"/>
            <w:tcBorders>
              <w:top w:val="nil"/>
              <w:left w:val="nil"/>
              <w:bottom w:val="single" w:sz="4" w:space="0" w:color="auto"/>
              <w:right w:val="single" w:sz="4" w:space="0" w:color="auto"/>
            </w:tcBorders>
            <w:shd w:val="clear" w:color="auto" w:fill="auto"/>
            <w:noWrap/>
            <w:vAlign w:val="center"/>
            <w:hideMark/>
          </w:tcPr>
          <w:p w14:paraId="1AF817FD" w14:textId="77777777" w:rsidR="00700C79" w:rsidRPr="00F27213" w:rsidRDefault="00700C79" w:rsidP="00104FF4">
            <w:pPr>
              <w:jc w:val="center"/>
              <w:rPr>
                <w:snapToGrid w:val="0"/>
                <w:color w:val="000000"/>
              </w:rPr>
            </w:pPr>
            <w:r w:rsidRPr="00F27213">
              <w:rPr>
                <w:snapToGrid w:val="0"/>
                <w:color w:val="000000"/>
              </w:rPr>
              <w:t>65 260,89</w:t>
            </w:r>
          </w:p>
        </w:tc>
        <w:tc>
          <w:tcPr>
            <w:tcW w:w="1280" w:type="dxa"/>
            <w:tcBorders>
              <w:top w:val="nil"/>
              <w:left w:val="nil"/>
              <w:bottom w:val="single" w:sz="4" w:space="0" w:color="auto"/>
              <w:right w:val="single" w:sz="4" w:space="0" w:color="auto"/>
            </w:tcBorders>
            <w:shd w:val="clear" w:color="auto" w:fill="auto"/>
            <w:noWrap/>
            <w:vAlign w:val="center"/>
            <w:hideMark/>
          </w:tcPr>
          <w:p w14:paraId="3ABD11CA" w14:textId="77777777" w:rsidR="00700C79" w:rsidRPr="00F27213" w:rsidRDefault="00700C79" w:rsidP="00104FF4">
            <w:pPr>
              <w:jc w:val="center"/>
              <w:rPr>
                <w:snapToGrid w:val="0"/>
                <w:color w:val="000000"/>
              </w:rPr>
            </w:pPr>
            <w:r w:rsidRPr="00F27213">
              <w:rPr>
                <w:snapToGrid w:val="0"/>
                <w:color w:val="000000"/>
              </w:rPr>
              <w:t>59 460,11</w:t>
            </w:r>
          </w:p>
        </w:tc>
      </w:tr>
      <w:tr w:rsidR="00700C79" w:rsidRPr="00F27213" w14:paraId="11C2AEF2" w14:textId="77777777" w:rsidTr="00104FF4">
        <w:trPr>
          <w:trHeight w:val="20"/>
        </w:trPr>
        <w:tc>
          <w:tcPr>
            <w:tcW w:w="540" w:type="dxa"/>
            <w:vMerge w:val="restart"/>
            <w:tcBorders>
              <w:top w:val="single" w:sz="4" w:space="0" w:color="auto"/>
              <w:left w:val="single" w:sz="4" w:space="0" w:color="auto"/>
              <w:bottom w:val="nil"/>
              <w:right w:val="single" w:sz="4" w:space="0" w:color="auto"/>
            </w:tcBorders>
            <w:shd w:val="clear" w:color="auto" w:fill="auto"/>
            <w:vAlign w:val="center"/>
            <w:hideMark/>
          </w:tcPr>
          <w:p w14:paraId="3FAFE28A" w14:textId="77777777" w:rsidR="00700C79" w:rsidRPr="00F27213" w:rsidRDefault="00700C79" w:rsidP="00104FF4">
            <w:pPr>
              <w:jc w:val="center"/>
              <w:rPr>
                <w:bCs/>
                <w:snapToGrid w:val="0"/>
                <w:color w:val="000000"/>
              </w:rPr>
            </w:pPr>
            <w:r w:rsidRPr="00F27213">
              <w:rPr>
                <w:bCs/>
                <w:snapToGrid w:val="0"/>
                <w:color w:val="000000"/>
              </w:rPr>
              <w:t>3.</w:t>
            </w:r>
          </w:p>
        </w:tc>
        <w:tc>
          <w:tcPr>
            <w:tcW w:w="2857" w:type="dxa"/>
            <w:gridSpan w:val="2"/>
            <w:tcBorders>
              <w:top w:val="single" w:sz="4" w:space="0" w:color="auto"/>
              <w:left w:val="nil"/>
              <w:bottom w:val="single" w:sz="4" w:space="0" w:color="auto"/>
              <w:right w:val="single" w:sz="4" w:space="0" w:color="auto"/>
            </w:tcBorders>
            <w:shd w:val="clear" w:color="auto" w:fill="auto"/>
            <w:vAlign w:val="center"/>
            <w:hideMark/>
          </w:tcPr>
          <w:p w14:paraId="5992A246" w14:textId="77777777" w:rsidR="00700C79" w:rsidRPr="00F27213" w:rsidRDefault="00700C79" w:rsidP="00104FF4">
            <w:pPr>
              <w:rPr>
                <w:bCs/>
                <w:snapToGrid w:val="0"/>
                <w:color w:val="000000"/>
              </w:rPr>
            </w:pPr>
            <w:r w:rsidRPr="00F27213">
              <w:rPr>
                <w:bCs/>
                <w:snapToGrid w:val="0"/>
                <w:color w:val="000000"/>
              </w:rPr>
              <w:t>Полезный отпуск тепловой энергии, в т.ч.</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8359D" w14:textId="77777777" w:rsidR="00700C79" w:rsidRPr="00F27213" w:rsidRDefault="00700C79" w:rsidP="00104FF4">
            <w:pPr>
              <w:jc w:val="center"/>
              <w:rPr>
                <w:snapToGrid w:val="0"/>
                <w:color w:val="000000"/>
              </w:rPr>
            </w:pPr>
            <w:r w:rsidRPr="00F27213">
              <w:rPr>
                <w:snapToGrid w:val="0"/>
                <w:color w:val="000000"/>
              </w:rPr>
              <w:t>407,00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5DDDAE3C" w14:textId="77777777" w:rsidR="00700C79" w:rsidRPr="00F27213" w:rsidRDefault="00700C79" w:rsidP="00104FF4">
            <w:pPr>
              <w:jc w:val="center"/>
              <w:rPr>
                <w:snapToGrid w:val="0"/>
                <w:color w:val="000000"/>
              </w:rPr>
            </w:pPr>
            <w:r w:rsidRPr="00F27213">
              <w:rPr>
                <w:snapToGrid w:val="0"/>
                <w:color w:val="000000"/>
              </w:rPr>
              <w:t>212,96</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1C722AB6" w14:textId="77777777" w:rsidR="00700C79" w:rsidRPr="00F27213" w:rsidRDefault="00700C79" w:rsidP="00104FF4">
            <w:pPr>
              <w:jc w:val="center"/>
              <w:rPr>
                <w:snapToGrid w:val="0"/>
                <w:color w:val="000000"/>
              </w:rPr>
            </w:pPr>
            <w:r w:rsidRPr="00F27213">
              <w:rPr>
                <w:snapToGrid w:val="0"/>
                <w:color w:val="000000"/>
              </w:rPr>
              <w:t>194,04</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62DD45B5" w14:textId="77777777" w:rsidR="00700C79" w:rsidRPr="00F27213" w:rsidRDefault="00700C79" w:rsidP="00104FF4">
            <w:pPr>
              <w:jc w:val="center"/>
              <w:rPr>
                <w:snapToGrid w:val="0"/>
                <w:color w:val="000000"/>
              </w:rPr>
            </w:pPr>
            <w:r w:rsidRPr="00F27213">
              <w:rPr>
                <w:snapToGrid w:val="0"/>
                <w:color w:val="000000"/>
              </w:rPr>
              <w:t>111 150,00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5DC8166E" w14:textId="77777777" w:rsidR="00700C79" w:rsidRPr="00F27213" w:rsidRDefault="00700C79" w:rsidP="00104FF4">
            <w:pPr>
              <w:jc w:val="center"/>
              <w:rPr>
                <w:snapToGrid w:val="0"/>
                <w:color w:val="000000"/>
              </w:rPr>
            </w:pPr>
            <w:r w:rsidRPr="00F27213">
              <w:rPr>
                <w:snapToGrid w:val="0"/>
                <w:color w:val="000000"/>
              </w:rPr>
              <w:t>58 159,79</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60116675" w14:textId="77777777" w:rsidR="00700C79" w:rsidRPr="00F27213" w:rsidRDefault="00700C79" w:rsidP="00104FF4">
            <w:pPr>
              <w:jc w:val="center"/>
              <w:rPr>
                <w:snapToGrid w:val="0"/>
                <w:color w:val="000000"/>
              </w:rPr>
            </w:pPr>
            <w:r w:rsidRPr="00F27213">
              <w:rPr>
                <w:snapToGrid w:val="0"/>
                <w:color w:val="000000"/>
              </w:rPr>
              <w:t>52 990,21</w:t>
            </w:r>
          </w:p>
        </w:tc>
        <w:tc>
          <w:tcPr>
            <w:tcW w:w="1391" w:type="dxa"/>
            <w:tcBorders>
              <w:top w:val="single" w:sz="4" w:space="0" w:color="auto"/>
              <w:left w:val="nil"/>
              <w:bottom w:val="single" w:sz="4" w:space="0" w:color="auto"/>
              <w:right w:val="single" w:sz="4" w:space="0" w:color="auto"/>
            </w:tcBorders>
            <w:shd w:val="clear" w:color="auto" w:fill="auto"/>
            <w:vAlign w:val="center"/>
            <w:hideMark/>
          </w:tcPr>
          <w:p w14:paraId="169470F2" w14:textId="77777777" w:rsidR="00700C79" w:rsidRPr="00F27213" w:rsidRDefault="00700C79" w:rsidP="00104FF4">
            <w:pPr>
              <w:jc w:val="center"/>
              <w:rPr>
                <w:snapToGrid w:val="0"/>
                <w:color w:val="000000"/>
              </w:rPr>
            </w:pPr>
            <w:r w:rsidRPr="00F27213">
              <w:rPr>
                <w:snapToGrid w:val="0"/>
                <w:color w:val="000000"/>
              </w:rPr>
              <w:t>111 557,00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57BDB09B" w14:textId="77777777" w:rsidR="00700C79" w:rsidRPr="00F27213" w:rsidRDefault="00700C79" w:rsidP="00104FF4">
            <w:pPr>
              <w:jc w:val="center"/>
              <w:rPr>
                <w:snapToGrid w:val="0"/>
                <w:color w:val="000000"/>
              </w:rPr>
            </w:pPr>
            <w:r w:rsidRPr="00F27213">
              <w:rPr>
                <w:snapToGrid w:val="0"/>
                <w:color w:val="000000"/>
              </w:rPr>
              <w:t>58 372,76</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232D0918" w14:textId="77777777" w:rsidR="00700C79" w:rsidRPr="00F27213" w:rsidRDefault="00700C79" w:rsidP="00104FF4">
            <w:pPr>
              <w:jc w:val="center"/>
              <w:rPr>
                <w:snapToGrid w:val="0"/>
                <w:color w:val="000000"/>
              </w:rPr>
            </w:pPr>
            <w:r w:rsidRPr="00F27213">
              <w:rPr>
                <w:snapToGrid w:val="0"/>
                <w:color w:val="000000"/>
              </w:rPr>
              <w:t>53 184,24</w:t>
            </w:r>
          </w:p>
        </w:tc>
      </w:tr>
      <w:tr w:rsidR="00700C79" w:rsidRPr="00F27213" w14:paraId="652CE9B9" w14:textId="77777777" w:rsidTr="00104FF4">
        <w:trPr>
          <w:trHeight w:val="20"/>
        </w:trPr>
        <w:tc>
          <w:tcPr>
            <w:tcW w:w="540" w:type="dxa"/>
            <w:vMerge/>
            <w:tcBorders>
              <w:top w:val="single" w:sz="4" w:space="0" w:color="auto"/>
              <w:left w:val="single" w:sz="4" w:space="0" w:color="auto"/>
              <w:bottom w:val="nil"/>
              <w:right w:val="single" w:sz="4" w:space="0" w:color="auto"/>
            </w:tcBorders>
            <w:shd w:val="clear" w:color="auto" w:fill="auto"/>
            <w:vAlign w:val="center"/>
            <w:hideMark/>
          </w:tcPr>
          <w:p w14:paraId="74BE297E" w14:textId="77777777" w:rsidR="00700C79" w:rsidRPr="00F27213" w:rsidRDefault="00700C79" w:rsidP="00104FF4">
            <w:pPr>
              <w:rPr>
                <w:bCs/>
                <w:snapToGrid w:val="0"/>
                <w:color w:val="000000"/>
              </w:rPr>
            </w:pPr>
          </w:p>
        </w:tc>
        <w:tc>
          <w:tcPr>
            <w:tcW w:w="1140" w:type="dxa"/>
            <w:vMerge w:val="restart"/>
            <w:tcBorders>
              <w:top w:val="nil"/>
              <w:left w:val="single" w:sz="4" w:space="0" w:color="auto"/>
              <w:bottom w:val="nil"/>
              <w:right w:val="nil"/>
            </w:tcBorders>
            <w:shd w:val="clear" w:color="auto" w:fill="auto"/>
            <w:textDirection w:val="btLr"/>
            <w:vAlign w:val="center"/>
            <w:hideMark/>
          </w:tcPr>
          <w:p w14:paraId="3E4AADBA" w14:textId="77777777" w:rsidR="00700C79" w:rsidRPr="00F27213" w:rsidRDefault="00700C79" w:rsidP="00104FF4">
            <w:pPr>
              <w:jc w:val="center"/>
              <w:rPr>
                <w:bCs/>
                <w:snapToGrid w:val="0"/>
                <w:color w:val="000000"/>
              </w:rPr>
            </w:pPr>
            <w:r w:rsidRPr="00F27213">
              <w:rPr>
                <w:bCs/>
                <w:snapToGrid w:val="0"/>
                <w:color w:val="000000"/>
              </w:rPr>
              <w:t> </w:t>
            </w:r>
          </w:p>
        </w:tc>
        <w:tc>
          <w:tcPr>
            <w:tcW w:w="1717" w:type="dxa"/>
            <w:tcBorders>
              <w:top w:val="nil"/>
              <w:left w:val="single" w:sz="4" w:space="0" w:color="auto"/>
              <w:bottom w:val="single" w:sz="4" w:space="0" w:color="auto"/>
              <w:right w:val="single" w:sz="4" w:space="0" w:color="auto"/>
            </w:tcBorders>
            <w:shd w:val="clear" w:color="auto" w:fill="auto"/>
            <w:vAlign w:val="center"/>
            <w:hideMark/>
          </w:tcPr>
          <w:p w14:paraId="51F78239" w14:textId="77777777" w:rsidR="00700C79" w:rsidRPr="00F27213" w:rsidRDefault="00700C79" w:rsidP="00104FF4">
            <w:pPr>
              <w:rPr>
                <w:snapToGrid w:val="0"/>
                <w:color w:val="000000"/>
              </w:rPr>
            </w:pPr>
            <w:r w:rsidRPr="00F27213">
              <w:rPr>
                <w:snapToGrid w:val="0"/>
                <w:color w:val="000000"/>
              </w:rPr>
              <w:t>жилищные организации</w:t>
            </w:r>
          </w:p>
        </w:tc>
        <w:tc>
          <w:tcPr>
            <w:tcW w:w="1000" w:type="dxa"/>
            <w:tcBorders>
              <w:top w:val="nil"/>
              <w:left w:val="nil"/>
              <w:bottom w:val="single" w:sz="4" w:space="0" w:color="auto"/>
              <w:right w:val="single" w:sz="4" w:space="0" w:color="auto"/>
            </w:tcBorders>
            <w:shd w:val="clear" w:color="auto" w:fill="auto"/>
            <w:vAlign w:val="center"/>
            <w:hideMark/>
          </w:tcPr>
          <w:p w14:paraId="1F4BB3C1" w14:textId="77777777" w:rsidR="00700C79" w:rsidRPr="00F27213" w:rsidRDefault="00700C79" w:rsidP="00104FF4">
            <w:pPr>
              <w:jc w:val="center"/>
              <w:rPr>
                <w:snapToGrid w:val="0"/>
                <w:color w:val="000000"/>
              </w:rPr>
            </w:pPr>
            <w:r w:rsidRPr="00F27213">
              <w:rPr>
                <w:snapToGrid w:val="0"/>
              </w:rPr>
              <w:t>0,00</w:t>
            </w:r>
          </w:p>
        </w:tc>
        <w:tc>
          <w:tcPr>
            <w:tcW w:w="1280" w:type="dxa"/>
            <w:tcBorders>
              <w:top w:val="nil"/>
              <w:left w:val="nil"/>
              <w:bottom w:val="single" w:sz="4" w:space="0" w:color="auto"/>
              <w:right w:val="single" w:sz="4" w:space="0" w:color="auto"/>
            </w:tcBorders>
            <w:shd w:val="clear" w:color="auto" w:fill="auto"/>
            <w:noWrap/>
            <w:vAlign w:val="center"/>
            <w:hideMark/>
          </w:tcPr>
          <w:p w14:paraId="363BADEF" w14:textId="77777777" w:rsidR="00700C79" w:rsidRPr="00F27213" w:rsidRDefault="00700C79" w:rsidP="00104FF4">
            <w:pPr>
              <w:jc w:val="center"/>
              <w:rPr>
                <w:snapToGrid w:val="0"/>
                <w:color w:val="000000"/>
              </w:rPr>
            </w:pPr>
            <w:r w:rsidRPr="00F27213">
              <w:rPr>
                <w:snapToGrid w:val="0"/>
              </w:rPr>
              <w:t>0,00</w:t>
            </w:r>
          </w:p>
        </w:tc>
        <w:tc>
          <w:tcPr>
            <w:tcW w:w="1280" w:type="dxa"/>
            <w:tcBorders>
              <w:top w:val="nil"/>
              <w:left w:val="nil"/>
              <w:bottom w:val="single" w:sz="4" w:space="0" w:color="auto"/>
              <w:right w:val="single" w:sz="4" w:space="0" w:color="auto"/>
            </w:tcBorders>
            <w:shd w:val="clear" w:color="auto" w:fill="auto"/>
            <w:noWrap/>
            <w:vAlign w:val="center"/>
            <w:hideMark/>
          </w:tcPr>
          <w:p w14:paraId="2A8C73DB" w14:textId="77777777" w:rsidR="00700C79" w:rsidRPr="00F27213" w:rsidRDefault="00700C79" w:rsidP="00104FF4">
            <w:pPr>
              <w:jc w:val="center"/>
              <w:rPr>
                <w:snapToGrid w:val="0"/>
                <w:color w:val="000000"/>
              </w:rPr>
            </w:pPr>
            <w:r w:rsidRPr="00F27213">
              <w:rPr>
                <w:snapToGrid w:val="0"/>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55DB7" w14:textId="77777777" w:rsidR="00700C79" w:rsidRPr="00F27213" w:rsidRDefault="00700C79" w:rsidP="00104FF4">
            <w:pPr>
              <w:jc w:val="center"/>
              <w:rPr>
                <w:snapToGrid w:val="0"/>
                <w:color w:val="000000"/>
              </w:rPr>
            </w:pPr>
            <w:r w:rsidRPr="00F27213">
              <w:rPr>
                <w:snapToGrid w:val="0"/>
                <w:color w:val="000000"/>
              </w:rPr>
              <w:t>89 880,00</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2529286C" w14:textId="77777777" w:rsidR="00700C79" w:rsidRPr="00F27213" w:rsidRDefault="00700C79" w:rsidP="00104FF4">
            <w:pPr>
              <w:jc w:val="center"/>
              <w:rPr>
                <w:snapToGrid w:val="0"/>
                <w:color w:val="000000"/>
              </w:rPr>
            </w:pPr>
            <w:r w:rsidRPr="00F27213">
              <w:rPr>
                <w:snapToGrid w:val="0"/>
              </w:rPr>
              <w:t>47 030,16</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37008323" w14:textId="77777777" w:rsidR="00700C79" w:rsidRPr="00F27213" w:rsidRDefault="00700C79" w:rsidP="00104FF4">
            <w:pPr>
              <w:jc w:val="center"/>
              <w:rPr>
                <w:snapToGrid w:val="0"/>
                <w:color w:val="000000"/>
              </w:rPr>
            </w:pPr>
            <w:r w:rsidRPr="00F27213">
              <w:rPr>
                <w:snapToGrid w:val="0"/>
              </w:rPr>
              <w:t>42 849,84</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14:paraId="29B3AFA1" w14:textId="77777777" w:rsidR="00700C79" w:rsidRPr="00F27213" w:rsidRDefault="00700C79" w:rsidP="00104FF4">
            <w:pPr>
              <w:jc w:val="center"/>
              <w:rPr>
                <w:snapToGrid w:val="0"/>
                <w:color w:val="000000"/>
              </w:rPr>
            </w:pPr>
            <w:r w:rsidRPr="00F27213">
              <w:rPr>
                <w:snapToGrid w:val="0"/>
                <w:color w:val="000000"/>
              </w:rPr>
              <w:t>89 880,00</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6D658C20" w14:textId="77777777" w:rsidR="00700C79" w:rsidRPr="00F27213" w:rsidRDefault="00700C79" w:rsidP="00104FF4">
            <w:pPr>
              <w:jc w:val="center"/>
              <w:rPr>
                <w:snapToGrid w:val="0"/>
                <w:color w:val="000000"/>
              </w:rPr>
            </w:pPr>
            <w:r w:rsidRPr="00F27213">
              <w:rPr>
                <w:snapToGrid w:val="0"/>
                <w:color w:val="000000"/>
              </w:rPr>
              <w:t>47 030,16</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6BBDA341" w14:textId="77777777" w:rsidR="00700C79" w:rsidRPr="00F27213" w:rsidRDefault="00700C79" w:rsidP="00104FF4">
            <w:pPr>
              <w:jc w:val="center"/>
              <w:rPr>
                <w:snapToGrid w:val="0"/>
                <w:color w:val="000000"/>
              </w:rPr>
            </w:pPr>
            <w:r w:rsidRPr="00F27213">
              <w:rPr>
                <w:snapToGrid w:val="0"/>
                <w:color w:val="000000"/>
              </w:rPr>
              <w:t>42 849,84</w:t>
            </w:r>
          </w:p>
        </w:tc>
      </w:tr>
      <w:tr w:rsidR="00700C79" w:rsidRPr="00F27213" w14:paraId="15A7DC02" w14:textId="77777777" w:rsidTr="00104FF4">
        <w:trPr>
          <w:trHeight w:val="20"/>
        </w:trPr>
        <w:tc>
          <w:tcPr>
            <w:tcW w:w="540" w:type="dxa"/>
            <w:vMerge/>
            <w:tcBorders>
              <w:top w:val="single" w:sz="4" w:space="0" w:color="auto"/>
              <w:left w:val="single" w:sz="4" w:space="0" w:color="auto"/>
              <w:bottom w:val="nil"/>
              <w:right w:val="single" w:sz="4" w:space="0" w:color="auto"/>
            </w:tcBorders>
            <w:shd w:val="clear" w:color="auto" w:fill="auto"/>
            <w:vAlign w:val="center"/>
            <w:hideMark/>
          </w:tcPr>
          <w:p w14:paraId="070F5AD1" w14:textId="77777777" w:rsidR="00700C79" w:rsidRPr="00F27213" w:rsidRDefault="00700C79" w:rsidP="00104FF4">
            <w:pPr>
              <w:rPr>
                <w:bCs/>
                <w:snapToGrid w:val="0"/>
                <w:color w:val="000000"/>
              </w:rPr>
            </w:pPr>
          </w:p>
        </w:tc>
        <w:tc>
          <w:tcPr>
            <w:tcW w:w="1140" w:type="dxa"/>
            <w:vMerge/>
            <w:tcBorders>
              <w:top w:val="nil"/>
              <w:left w:val="single" w:sz="4" w:space="0" w:color="auto"/>
              <w:bottom w:val="nil"/>
              <w:right w:val="nil"/>
            </w:tcBorders>
            <w:shd w:val="clear" w:color="auto" w:fill="auto"/>
            <w:vAlign w:val="center"/>
            <w:hideMark/>
          </w:tcPr>
          <w:p w14:paraId="731BBA05" w14:textId="77777777" w:rsidR="00700C79" w:rsidRPr="00F27213" w:rsidRDefault="00700C79" w:rsidP="00104FF4">
            <w:pPr>
              <w:rPr>
                <w:bCs/>
                <w:snapToGrid w:val="0"/>
                <w:color w:val="000000"/>
              </w:rPr>
            </w:pPr>
          </w:p>
        </w:tc>
        <w:tc>
          <w:tcPr>
            <w:tcW w:w="1717" w:type="dxa"/>
            <w:tcBorders>
              <w:top w:val="nil"/>
              <w:left w:val="single" w:sz="4" w:space="0" w:color="auto"/>
              <w:bottom w:val="single" w:sz="4" w:space="0" w:color="auto"/>
              <w:right w:val="single" w:sz="4" w:space="0" w:color="auto"/>
            </w:tcBorders>
            <w:shd w:val="clear" w:color="auto" w:fill="auto"/>
            <w:vAlign w:val="center"/>
            <w:hideMark/>
          </w:tcPr>
          <w:p w14:paraId="09BC5791" w14:textId="77777777" w:rsidR="00700C79" w:rsidRPr="00F27213" w:rsidRDefault="00700C79" w:rsidP="00104FF4">
            <w:pPr>
              <w:rPr>
                <w:snapToGrid w:val="0"/>
                <w:color w:val="000000"/>
              </w:rPr>
            </w:pPr>
            <w:r w:rsidRPr="00F27213">
              <w:rPr>
                <w:snapToGrid w:val="0"/>
                <w:color w:val="000000"/>
              </w:rPr>
              <w:t>бюджетные организации</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811FF" w14:textId="77777777" w:rsidR="00700C79" w:rsidRPr="00F27213" w:rsidRDefault="00700C79" w:rsidP="00104FF4">
            <w:pPr>
              <w:jc w:val="center"/>
              <w:rPr>
                <w:snapToGrid w:val="0"/>
                <w:color w:val="000000"/>
              </w:rPr>
            </w:pPr>
            <w:r w:rsidRPr="00F27213">
              <w:rPr>
                <w:snapToGrid w:val="0"/>
              </w:rPr>
              <w:t>407,00</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2E571F95" w14:textId="77777777" w:rsidR="00700C79" w:rsidRPr="00F27213" w:rsidRDefault="00700C79" w:rsidP="00104FF4">
            <w:pPr>
              <w:jc w:val="center"/>
              <w:rPr>
                <w:snapToGrid w:val="0"/>
                <w:color w:val="000000"/>
              </w:rPr>
            </w:pPr>
            <w:r w:rsidRPr="00F27213">
              <w:rPr>
                <w:snapToGrid w:val="0"/>
              </w:rPr>
              <w:t>212,96</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5F635697" w14:textId="77777777" w:rsidR="00700C79" w:rsidRPr="00F27213" w:rsidRDefault="00700C79" w:rsidP="00104FF4">
            <w:pPr>
              <w:jc w:val="center"/>
              <w:rPr>
                <w:snapToGrid w:val="0"/>
                <w:color w:val="000000"/>
              </w:rPr>
            </w:pPr>
            <w:r w:rsidRPr="00F27213">
              <w:rPr>
                <w:snapToGrid w:val="0"/>
              </w:rPr>
              <w:t>194,04</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00FDD94B" w14:textId="77777777" w:rsidR="00700C79" w:rsidRPr="00F27213" w:rsidRDefault="00700C79" w:rsidP="00104FF4">
            <w:pPr>
              <w:jc w:val="center"/>
              <w:rPr>
                <w:snapToGrid w:val="0"/>
                <w:color w:val="000000"/>
              </w:rPr>
            </w:pPr>
            <w:r w:rsidRPr="00F27213">
              <w:rPr>
                <w:snapToGrid w:val="0"/>
                <w:color w:val="000000"/>
              </w:rPr>
              <w:t>14 902,42</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2585BE15" w14:textId="77777777" w:rsidR="00700C79" w:rsidRPr="00F27213" w:rsidRDefault="00700C79" w:rsidP="00104FF4">
            <w:pPr>
              <w:jc w:val="center"/>
              <w:rPr>
                <w:snapToGrid w:val="0"/>
                <w:color w:val="000000"/>
              </w:rPr>
            </w:pPr>
            <w:r w:rsidRPr="00F27213">
              <w:rPr>
                <w:snapToGrid w:val="0"/>
              </w:rPr>
              <w:t>7 797,77</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16D9E913" w14:textId="77777777" w:rsidR="00700C79" w:rsidRPr="00F27213" w:rsidRDefault="00700C79" w:rsidP="00104FF4">
            <w:pPr>
              <w:jc w:val="center"/>
              <w:rPr>
                <w:snapToGrid w:val="0"/>
                <w:color w:val="000000"/>
              </w:rPr>
            </w:pPr>
            <w:r w:rsidRPr="00F27213">
              <w:rPr>
                <w:snapToGrid w:val="0"/>
              </w:rPr>
              <w:t>7 104,65</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14:paraId="40CF3AC8" w14:textId="77777777" w:rsidR="00700C79" w:rsidRPr="00F27213" w:rsidRDefault="00700C79" w:rsidP="00104FF4">
            <w:pPr>
              <w:jc w:val="center"/>
              <w:rPr>
                <w:snapToGrid w:val="0"/>
                <w:color w:val="000000"/>
              </w:rPr>
            </w:pPr>
            <w:r w:rsidRPr="00F27213">
              <w:rPr>
                <w:snapToGrid w:val="0"/>
                <w:color w:val="000000"/>
              </w:rPr>
              <w:t>15 309,42</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690EE7AD" w14:textId="77777777" w:rsidR="00700C79" w:rsidRPr="00F27213" w:rsidRDefault="00700C79" w:rsidP="00104FF4">
            <w:pPr>
              <w:jc w:val="center"/>
              <w:rPr>
                <w:snapToGrid w:val="0"/>
                <w:color w:val="000000"/>
              </w:rPr>
            </w:pPr>
            <w:r w:rsidRPr="00F27213">
              <w:rPr>
                <w:snapToGrid w:val="0"/>
                <w:color w:val="000000"/>
              </w:rPr>
              <w:t>8 010,73</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7BDAD845" w14:textId="77777777" w:rsidR="00700C79" w:rsidRPr="00F27213" w:rsidRDefault="00700C79" w:rsidP="00104FF4">
            <w:pPr>
              <w:jc w:val="center"/>
              <w:rPr>
                <w:snapToGrid w:val="0"/>
                <w:color w:val="000000"/>
              </w:rPr>
            </w:pPr>
            <w:r w:rsidRPr="00F27213">
              <w:rPr>
                <w:snapToGrid w:val="0"/>
                <w:color w:val="000000"/>
              </w:rPr>
              <w:t>7 298,69</w:t>
            </w:r>
          </w:p>
        </w:tc>
      </w:tr>
      <w:tr w:rsidR="00700C79" w:rsidRPr="00F27213" w14:paraId="54BB84EF" w14:textId="77777777" w:rsidTr="00104FF4">
        <w:trPr>
          <w:trHeight w:val="20"/>
        </w:trPr>
        <w:tc>
          <w:tcPr>
            <w:tcW w:w="540" w:type="dxa"/>
            <w:vMerge/>
            <w:tcBorders>
              <w:top w:val="single" w:sz="4" w:space="0" w:color="auto"/>
              <w:left w:val="single" w:sz="4" w:space="0" w:color="auto"/>
              <w:bottom w:val="nil"/>
              <w:right w:val="single" w:sz="4" w:space="0" w:color="auto"/>
            </w:tcBorders>
            <w:shd w:val="clear" w:color="auto" w:fill="auto"/>
            <w:vAlign w:val="center"/>
            <w:hideMark/>
          </w:tcPr>
          <w:p w14:paraId="63B005D3" w14:textId="77777777" w:rsidR="00700C79" w:rsidRPr="00F27213" w:rsidRDefault="00700C79" w:rsidP="00104FF4">
            <w:pPr>
              <w:rPr>
                <w:bCs/>
                <w:snapToGrid w:val="0"/>
                <w:color w:val="000000"/>
              </w:rPr>
            </w:pPr>
          </w:p>
        </w:tc>
        <w:tc>
          <w:tcPr>
            <w:tcW w:w="1140" w:type="dxa"/>
            <w:vMerge/>
            <w:tcBorders>
              <w:top w:val="nil"/>
              <w:left w:val="single" w:sz="4" w:space="0" w:color="auto"/>
              <w:bottom w:val="nil"/>
              <w:right w:val="nil"/>
            </w:tcBorders>
            <w:shd w:val="clear" w:color="auto" w:fill="auto"/>
            <w:vAlign w:val="center"/>
            <w:hideMark/>
          </w:tcPr>
          <w:p w14:paraId="72DC6C55" w14:textId="77777777" w:rsidR="00700C79" w:rsidRPr="00F27213" w:rsidRDefault="00700C79" w:rsidP="00104FF4">
            <w:pPr>
              <w:rPr>
                <w:bCs/>
                <w:snapToGrid w:val="0"/>
                <w:color w:val="000000"/>
              </w:rPr>
            </w:pPr>
          </w:p>
        </w:tc>
        <w:tc>
          <w:tcPr>
            <w:tcW w:w="1717" w:type="dxa"/>
            <w:tcBorders>
              <w:top w:val="nil"/>
              <w:left w:val="single" w:sz="4" w:space="0" w:color="auto"/>
              <w:bottom w:val="single" w:sz="4" w:space="0" w:color="auto"/>
              <w:right w:val="single" w:sz="4" w:space="0" w:color="auto"/>
            </w:tcBorders>
            <w:shd w:val="clear" w:color="auto" w:fill="auto"/>
            <w:vAlign w:val="center"/>
            <w:hideMark/>
          </w:tcPr>
          <w:p w14:paraId="0D34DC50" w14:textId="77777777" w:rsidR="00700C79" w:rsidRPr="00F27213" w:rsidRDefault="00700C79" w:rsidP="00104FF4">
            <w:pPr>
              <w:rPr>
                <w:snapToGrid w:val="0"/>
                <w:color w:val="000000"/>
              </w:rPr>
            </w:pPr>
            <w:r w:rsidRPr="00F27213">
              <w:rPr>
                <w:snapToGrid w:val="0"/>
                <w:color w:val="000000"/>
              </w:rPr>
              <w:t>прочие организации</w:t>
            </w:r>
          </w:p>
        </w:tc>
        <w:tc>
          <w:tcPr>
            <w:tcW w:w="1000" w:type="dxa"/>
            <w:tcBorders>
              <w:top w:val="nil"/>
              <w:left w:val="nil"/>
              <w:bottom w:val="single" w:sz="4" w:space="0" w:color="auto"/>
              <w:right w:val="single" w:sz="4" w:space="0" w:color="auto"/>
            </w:tcBorders>
            <w:shd w:val="clear" w:color="auto" w:fill="auto"/>
            <w:vAlign w:val="center"/>
            <w:hideMark/>
          </w:tcPr>
          <w:p w14:paraId="3FF49E0A" w14:textId="77777777" w:rsidR="00700C79" w:rsidRPr="00F27213" w:rsidRDefault="00700C79" w:rsidP="00104FF4">
            <w:pPr>
              <w:jc w:val="center"/>
              <w:rPr>
                <w:snapToGrid w:val="0"/>
                <w:color w:val="000000"/>
              </w:rPr>
            </w:pPr>
            <w:r w:rsidRPr="00F27213">
              <w:rPr>
                <w:snapToGrid w:val="0"/>
              </w:rPr>
              <w:t>0,00</w:t>
            </w:r>
          </w:p>
        </w:tc>
        <w:tc>
          <w:tcPr>
            <w:tcW w:w="1280" w:type="dxa"/>
            <w:tcBorders>
              <w:top w:val="nil"/>
              <w:left w:val="nil"/>
              <w:bottom w:val="single" w:sz="4" w:space="0" w:color="auto"/>
              <w:right w:val="single" w:sz="4" w:space="0" w:color="auto"/>
            </w:tcBorders>
            <w:shd w:val="clear" w:color="auto" w:fill="auto"/>
            <w:noWrap/>
            <w:vAlign w:val="center"/>
            <w:hideMark/>
          </w:tcPr>
          <w:p w14:paraId="265FA938" w14:textId="77777777" w:rsidR="00700C79" w:rsidRPr="00F27213" w:rsidRDefault="00700C79" w:rsidP="00104FF4">
            <w:pPr>
              <w:jc w:val="center"/>
              <w:rPr>
                <w:snapToGrid w:val="0"/>
                <w:color w:val="000000"/>
              </w:rPr>
            </w:pPr>
            <w:r w:rsidRPr="00F27213">
              <w:rPr>
                <w:snapToGrid w:val="0"/>
              </w:rPr>
              <w:t>0,00</w:t>
            </w:r>
          </w:p>
        </w:tc>
        <w:tc>
          <w:tcPr>
            <w:tcW w:w="1280" w:type="dxa"/>
            <w:tcBorders>
              <w:top w:val="nil"/>
              <w:left w:val="nil"/>
              <w:bottom w:val="single" w:sz="4" w:space="0" w:color="auto"/>
              <w:right w:val="single" w:sz="4" w:space="0" w:color="auto"/>
            </w:tcBorders>
            <w:shd w:val="clear" w:color="auto" w:fill="auto"/>
            <w:noWrap/>
            <w:vAlign w:val="center"/>
            <w:hideMark/>
          </w:tcPr>
          <w:p w14:paraId="3EEB9D0A" w14:textId="77777777" w:rsidR="00700C79" w:rsidRPr="00F27213" w:rsidRDefault="00700C79" w:rsidP="00104FF4">
            <w:pPr>
              <w:jc w:val="center"/>
              <w:rPr>
                <w:snapToGrid w:val="0"/>
                <w:color w:val="000000"/>
              </w:rPr>
            </w:pPr>
            <w:r w:rsidRPr="00F27213">
              <w:rPr>
                <w:snapToGrid w:val="0"/>
              </w:rPr>
              <w:t>0,00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45E59" w14:textId="77777777" w:rsidR="00700C79" w:rsidRPr="00F27213" w:rsidRDefault="00700C79" w:rsidP="00104FF4">
            <w:pPr>
              <w:jc w:val="center"/>
              <w:rPr>
                <w:snapToGrid w:val="0"/>
                <w:color w:val="000000"/>
              </w:rPr>
            </w:pPr>
            <w:r w:rsidRPr="00F27213">
              <w:rPr>
                <w:snapToGrid w:val="0"/>
                <w:color w:val="000000"/>
              </w:rPr>
              <w:t>6 367,58</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0CD474BF" w14:textId="77777777" w:rsidR="00700C79" w:rsidRPr="00F27213" w:rsidRDefault="00700C79" w:rsidP="00104FF4">
            <w:pPr>
              <w:jc w:val="center"/>
              <w:rPr>
                <w:snapToGrid w:val="0"/>
                <w:color w:val="000000"/>
              </w:rPr>
            </w:pPr>
            <w:r w:rsidRPr="00F27213">
              <w:rPr>
                <w:snapToGrid w:val="0"/>
              </w:rPr>
              <w:t>3 331,87</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4D8F72F7" w14:textId="77777777" w:rsidR="00700C79" w:rsidRPr="00F27213" w:rsidRDefault="00700C79" w:rsidP="00104FF4">
            <w:pPr>
              <w:jc w:val="center"/>
              <w:rPr>
                <w:snapToGrid w:val="0"/>
                <w:color w:val="000000"/>
              </w:rPr>
            </w:pPr>
            <w:r w:rsidRPr="00F27213">
              <w:rPr>
                <w:snapToGrid w:val="0"/>
              </w:rPr>
              <w:t>3 035,71</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14:paraId="133A54AF" w14:textId="77777777" w:rsidR="00700C79" w:rsidRPr="00F27213" w:rsidRDefault="00700C79" w:rsidP="00104FF4">
            <w:pPr>
              <w:jc w:val="center"/>
              <w:rPr>
                <w:snapToGrid w:val="0"/>
                <w:color w:val="000000"/>
              </w:rPr>
            </w:pPr>
            <w:r w:rsidRPr="00F27213">
              <w:rPr>
                <w:snapToGrid w:val="0"/>
                <w:color w:val="000000"/>
              </w:rPr>
              <w:t>6 367,58</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3FCF8714" w14:textId="77777777" w:rsidR="00700C79" w:rsidRPr="00F27213" w:rsidRDefault="00700C79" w:rsidP="00104FF4">
            <w:pPr>
              <w:jc w:val="center"/>
              <w:rPr>
                <w:snapToGrid w:val="0"/>
                <w:color w:val="000000"/>
              </w:rPr>
            </w:pPr>
            <w:r w:rsidRPr="00F27213">
              <w:rPr>
                <w:snapToGrid w:val="0"/>
                <w:color w:val="000000"/>
              </w:rPr>
              <w:t>3 331,87</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177DEB60" w14:textId="77777777" w:rsidR="00700C79" w:rsidRPr="00F27213" w:rsidRDefault="00700C79" w:rsidP="00104FF4">
            <w:pPr>
              <w:jc w:val="center"/>
              <w:rPr>
                <w:snapToGrid w:val="0"/>
                <w:color w:val="000000"/>
              </w:rPr>
            </w:pPr>
            <w:r w:rsidRPr="00F27213">
              <w:rPr>
                <w:snapToGrid w:val="0"/>
                <w:color w:val="000000"/>
              </w:rPr>
              <w:t>3 035,71</w:t>
            </w:r>
          </w:p>
        </w:tc>
      </w:tr>
      <w:tr w:rsidR="00700C79" w:rsidRPr="00F27213" w14:paraId="0DE0EF40" w14:textId="77777777" w:rsidTr="00104FF4">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7B478" w14:textId="77777777" w:rsidR="00700C79" w:rsidRPr="00F27213" w:rsidRDefault="00700C79" w:rsidP="00104FF4">
            <w:pPr>
              <w:jc w:val="center"/>
              <w:rPr>
                <w:bCs/>
                <w:snapToGrid w:val="0"/>
                <w:color w:val="000000"/>
              </w:rPr>
            </w:pPr>
            <w:r w:rsidRPr="00F27213">
              <w:rPr>
                <w:bCs/>
                <w:snapToGrid w:val="0"/>
                <w:color w:val="000000"/>
              </w:rPr>
              <w:t>4.</w:t>
            </w:r>
          </w:p>
        </w:tc>
        <w:tc>
          <w:tcPr>
            <w:tcW w:w="2857" w:type="dxa"/>
            <w:gridSpan w:val="2"/>
            <w:tcBorders>
              <w:top w:val="single" w:sz="4" w:space="0" w:color="auto"/>
              <w:left w:val="nil"/>
              <w:bottom w:val="single" w:sz="4" w:space="0" w:color="auto"/>
              <w:right w:val="single" w:sz="4" w:space="0" w:color="auto"/>
            </w:tcBorders>
            <w:shd w:val="clear" w:color="auto" w:fill="auto"/>
            <w:vAlign w:val="center"/>
            <w:hideMark/>
          </w:tcPr>
          <w:p w14:paraId="2C032BCC" w14:textId="77777777" w:rsidR="00700C79" w:rsidRPr="00F27213" w:rsidRDefault="00700C79" w:rsidP="00104FF4">
            <w:pPr>
              <w:rPr>
                <w:bCs/>
                <w:snapToGrid w:val="0"/>
                <w:color w:val="000000"/>
              </w:rPr>
            </w:pPr>
            <w:r w:rsidRPr="00F27213">
              <w:rPr>
                <w:bCs/>
                <w:snapToGrid w:val="0"/>
                <w:color w:val="000000"/>
              </w:rPr>
              <w:t>Потери в сетях предприятия</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40089" w14:textId="77777777" w:rsidR="00700C79" w:rsidRPr="00F27213" w:rsidRDefault="00700C79" w:rsidP="00104FF4">
            <w:pPr>
              <w:jc w:val="center"/>
              <w:rPr>
                <w:snapToGrid w:val="0"/>
                <w:color w:val="000000"/>
              </w:rPr>
            </w:pPr>
            <w:r w:rsidRPr="00F27213">
              <w:rPr>
                <w:snapToGrid w:val="0"/>
                <w:color w:val="000000"/>
              </w:rPr>
              <w:t>33,81</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64854FEC" w14:textId="77777777" w:rsidR="00700C79" w:rsidRPr="00F27213" w:rsidRDefault="00700C79" w:rsidP="00104FF4">
            <w:pPr>
              <w:jc w:val="center"/>
              <w:rPr>
                <w:snapToGrid w:val="0"/>
                <w:color w:val="000000"/>
              </w:rPr>
            </w:pPr>
            <w:r w:rsidRPr="00F27213">
              <w:rPr>
                <w:snapToGrid w:val="0"/>
              </w:rPr>
              <w:t>17,69</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69580DDD" w14:textId="77777777" w:rsidR="00700C79" w:rsidRPr="00F27213" w:rsidRDefault="00700C79" w:rsidP="00104FF4">
            <w:pPr>
              <w:jc w:val="center"/>
              <w:rPr>
                <w:snapToGrid w:val="0"/>
                <w:color w:val="000000"/>
              </w:rPr>
            </w:pPr>
            <w:r w:rsidRPr="00F27213">
              <w:rPr>
                <w:snapToGrid w:val="0"/>
              </w:rPr>
              <w:t>16,12</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7218BE29" w14:textId="77777777" w:rsidR="00700C79" w:rsidRPr="00F27213" w:rsidRDefault="00700C79" w:rsidP="00104FF4">
            <w:pPr>
              <w:jc w:val="center"/>
              <w:rPr>
                <w:snapToGrid w:val="0"/>
                <w:color w:val="000000"/>
              </w:rPr>
            </w:pPr>
            <w:r w:rsidRPr="00F27213">
              <w:rPr>
                <w:snapToGrid w:val="0"/>
                <w:color w:val="000000"/>
              </w:rPr>
              <w:t>13 130,19</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3A4413CB" w14:textId="77777777" w:rsidR="00700C79" w:rsidRPr="00F27213" w:rsidRDefault="00700C79" w:rsidP="00104FF4">
            <w:pPr>
              <w:jc w:val="center"/>
              <w:rPr>
                <w:snapToGrid w:val="0"/>
                <w:color w:val="000000"/>
              </w:rPr>
            </w:pPr>
            <w:r w:rsidRPr="00F27213">
              <w:rPr>
                <w:snapToGrid w:val="0"/>
              </w:rPr>
              <w:t>6 870,44</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60B837F9" w14:textId="77777777" w:rsidR="00700C79" w:rsidRPr="00F27213" w:rsidRDefault="00700C79" w:rsidP="00104FF4">
            <w:pPr>
              <w:jc w:val="center"/>
              <w:rPr>
                <w:snapToGrid w:val="0"/>
                <w:color w:val="000000"/>
              </w:rPr>
            </w:pPr>
            <w:r w:rsidRPr="00F27213">
              <w:rPr>
                <w:snapToGrid w:val="0"/>
              </w:rPr>
              <w:t>6 259,75</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14:paraId="16483482" w14:textId="77777777" w:rsidR="00700C79" w:rsidRPr="00F27213" w:rsidRDefault="00700C79" w:rsidP="00104FF4">
            <w:pPr>
              <w:jc w:val="center"/>
              <w:rPr>
                <w:snapToGrid w:val="0"/>
                <w:color w:val="000000"/>
              </w:rPr>
            </w:pPr>
            <w:r w:rsidRPr="00F27213">
              <w:rPr>
                <w:snapToGrid w:val="0"/>
                <w:color w:val="000000"/>
              </w:rPr>
              <w:t>13 164,00</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6B132C07" w14:textId="77777777" w:rsidR="00700C79" w:rsidRPr="00F27213" w:rsidRDefault="00700C79" w:rsidP="00104FF4">
            <w:pPr>
              <w:jc w:val="center"/>
              <w:rPr>
                <w:snapToGrid w:val="0"/>
                <w:color w:val="000000"/>
              </w:rPr>
            </w:pPr>
            <w:r w:rsidRPr="00F27213">
              <w:rPr>
                <w:snapToGrid w:val="0"/>
                <w:color w:val="000000"/>
              </w:rPr>
              <w:t>6 888,13</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598CE959" w14:textId="77777777" w:rsidR="00700C79" w:rsidRPr="00F27213" w:rsidRDefault="00700C79" w:rsidP="00104FF4">
            <w:pPr>
              <w:jc w:val="center"/>
              <w:rPr>
                <w:snapToGrid w:val="0"/>
                <w:color w:val="000000"/>
              </w:rPr>
            </w:pPr>
            <w:r w:rsidRPr="00F27213">
              <w:rPr>
                <w:snapToGrid w:val="0"/>
                <w:color w:val="000000"/>
              </w:rPr>
              <w:t>6 275,87</w:t>
            </w:r>
          </w:p>
        </w:tc>
      </w:tr>
      <w:tr w:rsidR="00700C79" w:rsidRPr="00F27213" w14:paraId="25F89F04" w14:textId="77777777" w:rsidTr="00104FF4">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9471DA8" w14:textId="77777777" w:rsidR="00700C79" w:rsidRPr="00F27213" w:rsidRDefault="00700C79" w:rsidP="00104FF4">
            <w:pPr>
              <w:jc w:val="center"/>
              <w:rPr>
                <w:bCs/>
                <w:snapToGrid w:val="0"/>
                <w:color w:val="000000"/>
              </w:rPr>
            </w:pPr>
            <w:r w:rsidRPr="00F27213">
              <w:rPr>
                <w:bCs/>
                <w:snapToGrid w:val="0"/>
                <w:color w:val="000000"/>
              </w:rPr>
              <w:t>5.</w:t>
            </w:r>
          </w:p>
        </w:tc>
        <w:tc>
          <w:tcPr>
            <w:tcW w:w="2857" w:type="dxa"/>
            <w:gridSpan w:val="2"/>
            <w:tcBorders>
              <w:top w:val="single" w:sz="4" w:space="0" w:color="auto"/>
              <w:left w:val="nil"/>
              <w:bottom w:val="single" w:sz="4" w:space="0" w:color="auto"/>
              <w:right w:val="single" w:sz="4" w:space="0" w:color="000000"/>
            </w:tcBorders>
            <w:shd w:val="clear" w:color="auto" w:fill="auto"/>
            <w:vAlign w:val="center"/>
            <w:hideMark/>
          </w:tcPr>
          <w:p w14:paraId="08495A60" w14:textId="77777777" w:rsidR="00700C79" w:rsidRPr="00F27213" w:rsidRDefault="00700C79" w:rsidP="00104FF4">
            <w:pPr>
              <w:rPr>
                <w:bCs/>
                <w:snapToGrid w:val="0"/>
                <w:color w:val="000000"/>
              </w:rPr>
            </w:pPr>
            <w:r w:rsidRPr="00F27213">
              <w:rPr>
                <w:bCs/>
                <w:snapToGrid w:val="0"/>
                <w:color w:val="000000"/>
              </w:rPr>
              <w:t>Расход на собственные нужды</w:t>
            </w:r>
          </w:p>
        </w:tc>
        <w:tc>
          <w:tcPr>
            <w:tcW w:w="1000" w:type="dxa"/>
            <w:tcBorders>
              <w:top w:val="nil"/>
              <w:left w:val="single" w:sz="4" w:space="0" w:color="auto"/>
              <w:bottom w:val="single" w:sz="4" w:space="0" w:color="auto"/>
              <w:right w:val="single" w:sz="4" w:space="0" w:color="auto"/>
            </w:tcBorders>
            <w:shd w:val="clear" w:color="auto" w:fill="auto"/>
            <w:vAlign w:val="center"/>
            <w:hideMark/>
          </w:tcPr>
          <w:p w14:paraId="011CCC07" w14:textId="77777777" w:rsidR="00700C79" w:rsidRPr="00F27213" w:rsidRDefault="00700C79" w:rsidP="00104FF4">
            <w:pPr>
              <w:jc w:val="center"/>
              <w:rPr>
                <w:snapToGrid w:val="0"/>
                <w:color w:val="000000"/>
              </w:rPr>
            </w:pPr>
            <w:r w:rsidRPr="00F27213">
              <w:rPr>
                <w:snapToGrid w:val="0"/>
                <w:color w:val="000000"/>
              </w:rPr>
              <w:t>0,00</w:t>
            </w:r>
          </w:p>
        </w:tc>
        <w:tc>
          <w:tcPr>
            <w:tcW w:w="1280" w:type="dxa"/>
            <w:tcBorders>
              <w:top w:val="nil"/>
              <w:left w:val="nil"/>
              <w:bottom w:val="single" w:sz="4" w:space="0" w:color="auto"/>
              <w:right w:val="single" w:sz="4" w:space="0" w:color="auto"/>
            </w:tcBorders>
            <w:shd w:val="clear" w:color="auto" w:fill="auto"/>
            <w:noWrap/>
            <w:vAlign w:val="center"/>
            <w:hideMark/>
          </w:tcPr>
          <w:p w14:paraId="48CBD008" w14:textId="77777777" w:rsidR="00700C79" w:rsidRPr="00F27213" w:rsidRDefault="00700C79" w:rsidP="00104FF4">
            <w:pPr>
              <w:jc w:val="center"/>
              <w:rPr>
                <w:snapToGrid w:val="0"/>
                <w:color w:val="000000"/>
              </w:rPr>
            </w:pPr>
            <w:r w:rsidRPr="00F27213">
              <w:rPr>
                <w:snapToGrid w:val="0"/>
              </w:rPr>
              <w:t>0,00</w:t>
            </w:r>
          </w:p>
        </w:tc>
        <w:tc>
          <w:tcPr>
            <w:tcW w:w="1280" w:type="dxa"/>
            <w:tcBorders>
              <w:top w:val="nil"/>
              <w:left w:val="nil"/>
              <w:bottom w:val="single" w:sz="4" w:space="0" w:color="auto"/>
              <w:right w:val="single" w:sz="4" w:space="0" w:color="auto"/>
            </w:tcBorders>
            <w:shd w:val="clear" w:color="auto" w:fill="auto"/>
            <w:noWrap/>
            <w:vAlign w:val="center"/>
            <w:hideMark/>
          </w:tcPr>
          <w:p w14:paraId="4DF8922E" w14:textId="77777777" w:rsidR="00700C79" w:rsidRPr="00F27213" w:rsidRDefault="00700C79" w:rsidP="00104FF4">
            <w:pPr>
              <w:jc w:val="center"/>
              <w:rPr>
                <w:snapToGrid w:val="0"/>
                <w:color w:val="000000"/>
              </w:rPr>
            </w:pPr>
            <w:r w:rsidRPr="00F27213">
              <w:rPr>
                <w:snapToGrid w:val="0"/>
              </w:rPr>
              <w:t>0,00</w:t>
            </w:r>
          </w:p>
        </w:tc>
        <w:tc>
          <w:tcPr>
            <w:tcW w:w="1420" w:type="dxa"/>
            <w:tcBorders>
              <w:top w:val="nil"/>
              <w:left w:val="nil"/>
              <w:bottom w:val="single" w:sz="4" w:space="0" w:color="auto"/>
              <w:right w:val="single" w:sz="4" w:space="0" w:color="auto"/>
            </w:tcBorders>
            <w:shd w:val="clear" w:color="auto" w:fill="auto"/>
            <w:vAlign w:val="center"/>
            <w:hideMark/>
          </w:tcPr>
          <w:p w14:paraId="540CDAC2" w14:textId="77777777" w:rsidR="00700C79" w:rsidRPr="00F27213" w:rsidRDefault="00700C79" w:rsidP="00104FF4">
            <w:pPr>
              <w:jc w:val="center"/>
              <w:rPr>
                <w:snapToGrid w:val="0"/>
                <w:color w:val="000000"/>
              </w:rPr>
            </w:pPr>
            <w:r w:rsidRPr="00F27213">
              <w:rPr>
                <w:snapToGrid w:val="0"/>
                <w:color w:val="000000"/>
              </w:rPr>
              <w:t>3 056,07</w:t>
            </w:r>
          </w:p>
        </w:tc>
        <w:tc>
          <w:tcPr>
            <w:tcW w:w="1280" w:type="dxa"/>
            <w:tcBorders>
              <w:top w:val="nil"/>
              <w:left w:val="nil"/>
              <w:bottom w:val="single" w:sz="4" w:space="0" w:color="auto"/>
              <w:right w:val="single" w:sz="4" w:space="0" w:color="auto"/>
            </w:tcBorders>
            <w:shd w:val="clear" w:color="auto" w:fill="auto"/>
            <w:noWrap/>
            <w:vAlign w:val="center"/>
            <w:hideMark/>
          </w:tcPr>
          <w:p w14:paraId="0C311B79" w14:textId="77777777" w:rsidR="00700C79" w:rsidRPr="00F27213" w:rsidRDefault="00700C79" w:rsidP="00104FF4">
            <w:pPr>
              <w:jc w:val="center"/>
              <w:rPr>
                <w:snapToGrid w:val="0"/>
                <w:color w:val="000000"/>
              </w:rPr>
            </w:pPr>
            <w:r w:rsidRPr="00F27213">
              <w:rPr>
                <w:snapToGrid w:val="0"/>
              </w:rPr>
              <w:t>1 599,10</w:t>
            </w:r>
          </w:p>
        </w:tc>
        <w:tc>
          <w:tcPr>
            <w:tcW w:w="1280" w:type="dxa"/>
            <w:tcBorders>
              <w:top w:val="nil"/>
              <w:left w:val="nil"/>
              <w:bottom w:val="single" w:sz="4" w:space="0" w:color="auto"/>
              <w:right w:val="single" w:sz="4" w:space="0" w:color="auto"/>
            </w:tcBorders>
            <w:shd w:val="clear" w:color="auto" w:fill="auto"/>
            <w:noWrap/>
            <w:vAlign w:val="center"/>
            <w:hideMark/>
          </w:tcPr>
          <w:p w14:paraId="52F7A003" w14:textId="77777777" w:rsidR="00700C79" w:rsidRPr="00F27213" w:rsidRDefault="00700C79" w:rsidP="00104FF4">
            <w:pPr>
              <w:jc w:val="center"/>
              <w:rPr>
                <w:snapToGrid w:val="0"/>
                <w:color w:val="000000"/>
              </w:rPr>
            </w:pPr>
            <w:r w:rsidRPr="00F27213">
              <w:rPr>
                <w:snapToGrid w:val="0"/>
              </w:rPr>
              <w:t>1 456,97</w:t>
            </w:r>
          </w:p>
        </w:tc>
        <w:tc>
          <w:tcPr>
            <w:tcW w:w="1391" w:type="dxa"/>
            <w:tcBorders>
              <w:top w:val="nil"/>
              <w:left w:val="nil"/>
              <w:bottom w:val="single" w:sz="4" w:space="0" w:color="auto"/>
              <w:right w:val="single" w:sz="4" w:space="0" w:color="auto"/>
            </w:tcBorders>
            <w:shd w:val="clear" w:color="auto" w:fill="auto"/>
            <w:noWrap/>
            <w:vAlign w:val="center"/>
            <w:hideMark/>
          </w:tcPr>
          <w:p w14:paraId="00C26FA1" w14:textId="77777777" w:rsidR="00700C79" w:rsidRPr="00F27213" w:rsidRDefault="00700C79" w:rsidP="00104FF4">
            <w:pPr>
              <w:jc w:val="center"/>
              <w:rPr>
                <w:snapToGrid w:val="0"/>
                <w:color w:val="000000"/>
              </w:rPr>
            </w:pPr>
            <w:r w:rsidRPr="00F27213">
              <w:rPr>
                <w:snapToGrid w:val="0"/>
                <w:color w:val="000000"/>
              </w:rPr>
              <w:t>3 056,07</w:t>
            </w:r>
          </w:p>
        </w:tc>
        <w:tc>
          <w:tcPr>
            <w:tcW w:w="1280" w:type="dxa"/>
            <w:tcBorders>
              <w:top w:val="nil"/>
              <w:left w:val="nil"/>
              <w:bottom w:val="single" w:sz="4" w:space="0" w:color="auto"/>
              <w:right w:val="single" w:sz="4" w:space="0" w:color="auto"/>
            </w:tcBorders>
            <w:shd w:val="clear" w:color="auto" w:fill="auto"/>
            <w:noWrap/>
            <w:vAlign w:val="center"/>
            <w:hideMark/>
          </w:tcPr>
          <w:p w14:paraId="3E41337A" w14:textId="77777777" w:rsidR="00700C79" w:rsidRPr="00F27213" w:rsidRDefault="00700C79" w:rsidP="00104FF4">
            <w:pPr>
              <w:jc w:val="center"/>
              <w:rPr>
                <w:snapToGrid w:val="0"/>
                <w:color w:val="000000"/>
              </w:rPr>
            </w:pPr>
            <w:r w:rsidRPr="00F27213">
              <w:rPr>
                <w:snapToGrid w:val="0"/>
                <w:color w:val="000000"/>
              </w:rPr>
              <w:t>1 599,10</w:t>
            </w:r>
          </w:p>
        </w:tc>
        <w:tc>
          <w:tcPr>
            <w:tcW w:w="1280" w:type="dxa"/>
            <w:tcBorders>
              <w:top w:val="nil"/>
              <w:left w:val="nil"/>
              <w:bottom w:val="single" w:sz="4" w:space="0" w:color="auto"/>
              <w:right w:val="single" w:sz="4" w:space="0" w:color="auto"/>
            </w:tcBorders>
            <w:shd w:val="clear" w:color="auto" w:fill="auto"/>
            <w:noWrap/>
            <w:vAlign w:val="center"/>
            <w:hideMark/>
          </w:tcPr>
          <w:p w14:paraId="6660ADCE" w14:textId="77777777" w:rsidR="00700C79" w:rsidRPr="00F27213" w:rsidRDefault="00700C79" w:rsidP="00104FF4">
            <w:pPr>
              <w:jc w:val="center"/>
              <w:rPr>
                <w:snapToGrid w:val="0"/>
                <w:color w:val="000000"/>
              </w:rPr>
            </w:pPr>
            <w:r w:rsidRPr="00F27213">
              <w:rPr>
                <w:snapToGrid w:val="0"/>
                <w:color w:val="000000"/>
              </w:rPr>
              <w:t>1 456,97</w:t>
            </w:r>
          </w:p>
        </w:tc>
      </w:tr>
    </w:tbl>
    <w:p w14:paraId="4DF91480" w14:textId="77777777" w:rsidR="00700C79" w:rsidRPr="00F27213" w:rsidRDefault="00700C79" w:rsidP="00700C79">
      <w:pPr>
        <w:ind w:right="-314"/>
        <w:jc w:val="right"/>
        <w:rPr>
          <w:snapToGrid w:val="0"/>
          <w:sz w:val="28"/>
          <w:szCs w:val="28"/>
          <w:lang w:val="en-US"/>
        </w:rPr>
      </w:pPr>
    </w:p>
    <w:p w14:paraId="6794473E" w14:textId="77777777" w:rsidR="00700C79" w:rsidRPr="00F27213" w:rsidRDefault="00700C79" w:rsidP="00700C79">
      <w:pPr>
        <w:keepNext/>
        <w:keepLines/>
        <w:jc w:val="center"/>
        <w:outlineLvl w:val="1"/>
        <w:rPr>
          <w:rFonts w:eastAsia="Calibri"/>
          <w:b/>
          <w:sz w:val="28"/>
          <w:szCs w:val="28"/>
          <w:lang w:eastAsia="en-US"/>
        </w:rPr>
        <w:sectPr w:rsidR="00700C79" w:rsidRPr="00F27213" w:rsidSect="00700C79">
          <w:pgSz w:w="16838" w:h="11906" w:orient="landscape"/>
          <w:pgMar w:top="1134" w:right="1134" w:bottom="709" w:left="1134" w:header="709" w:footer="709" w:gutter="0"/>
          <w:cols w:space="708"/>
          <w:docGrid w:linePitch="381"/>
        </w:sectPr>
      </w:pPr>
      <w:bookmarkStart w:id="21" w:name="_Toc27647410"/>
    </w:p>
    <w:p w14:paraId="3E7E0012" w14:textId="77777777" w:rsidR="00700C79" w:rsidRPr="00F27213" w:rsidRDefault="00700C79" w:rsidP="00700C79">
      <w:pPr>
        <w:keepNext/>
        <w:keepLines/>
        <w:jc w:val="center"/>
        <w:outlineLvl w:val="1"/>
        <w:rPr>
          <w:rFonts w:eastAsia="Calibri"/>
          <w:b/>
          <w:sz w:val="28"/>
          <w:szCs w:val="28"/>
          <w:lang w:eastAsia="en-US"/>
        </w:rPr>
      </w:pPr>
      <w:r w:rsidRPr="00F27213">
        <w:rPr>
          <w:rFonts w:eastAsia="Calibri"/>
          <w:b/>
          <w:sz w:val="28"/>
          <w:szCs w:val="28"/>
          <w:lang w:eastAsia="en-US"/>
        </w:rPr>
        <w:lastRenderedPageBreak/>
        <w:t>Расчет операционных (подконтрольных) расходов</w:t>
      </w:r>
    </w:p>
    <w:p w14:paraId="02D5979F" w14:textId="77777777" w:rsidR="00700C79" w:rsidRPr="00F27213" w:rsidRDefault="00700C79" w:rsidP="00700C79">
      <w:pPr>
        <w:autoSpaceDE w:val="0"/>
        <w:autoSpaceDN w:val="0"/>
        <w:adjustRightInd w:val="0"/>
        <w:ind w:firstLine="851"/>
        <w:jc w:val="both"/>
        <w:rPr>
          <w:rFonts w:eastAsia="Calibri"/>
          <w:snapToGrid w:val="0"/>
          <w:sz w:val="28"/>
          <w:szCs w:val="28"/>
        </w:rPr>
      </w:pPr>
    </w:p>
    <w:p w14:paraId="57266383" w14:textId="77777777" w:rsidR="00700C79" w:rsidRPr="00F27213" w:rsidRDefault="00700C79" w:rsidP="00700C79">
      <w:pPr>
        <w:autoSpaceDE w:val="0"/>
        <w:autoSpaceDN w:val="0"/>
        <w:adjustRightInd w:val="0"/>
        <w:ind w:firstLine="851"/>
        <w:jc w:val="both"/>
        <w:rPr>
          <w:rFonts w:eastAsia="Calibri"/>
          <w:snapToGrid w:val="0"/>
          <w:sz w:val="28"/>
          <w:szCs w:val="28"/>
        </w:rPr>
      </w:pPr>
      <w:r w:rsidRPr="00F27213">
        <w:rPr>
          <w:rFonts w:eastAsia="Calibri"/>
          <w:snapToGrid w:val="0"/>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w:t>
      </w:r>
      <w:r w:rsidRPr="00F27213">
        <w:rPr>
          <w:rFonts w:eastAsia="Calibri"/>
          <w:snapToGrid w:val="0"/>
          <w:sz w:val="28"/>
          <w:szCs w:val="28"/>
        </w:rPr>
        <w:br/>
        <w:t xml:space="preserve">(в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76C46DA2" w14:textId="77777777" w:rsidR="00700C79" w:rsidRPr="00F27213" w:rsidRDefault="00700C79" w:rsidP="00700C79">
      <w:pPr>
        <w:autoSpaceDE w:val="0"/>
        <w:autoSpaceDN w:val="0"/>
        <w:adjustRightInd w:val="0"/>
        <w:ind w:firstLine="851"/>
        <w:jc w:val="both"/>
        <w:rPr>
          <w:rFonts w:eastAsia="Calibri"/>
          <w:snapToGrid w:val="0"/>
          <w:sz w:val="28"/>
          <w:szCs w:val="28"/>
        </w:rPr>
      </w:pPr>
      <w:r w:rsidRPr="00F27213">
        <w:rPr>
          <w:snapToGrid w:val="0"/>
          <w:sz w:val="28"/>
          <w:szCs w:val="28"/>
        </w:rPr>
        <w:t xml:space="preserve">В соответствии с пунктом 36 Методических указаний, </w:t>
      </w:r>
      <w:r w:rsidRPr="00F27213">
        <w:rPr>
          <w:rFonts w:eastAsia="Calibri"/>
          <w:snapToGrid w:val="0"/>
          <w:sz w:val="28"/>
          <w:szCs w:val="28"/>
        </w:rPr>
        <w:t>операционные (подконтрольные) расходы рассчитываются по формуле 10 Методических указаний:</w:t>
      </w:r>
    </w:p>
    <w:p w14:paraId="68AED6E9" w14:textId="77777777" w:rsidR="00700C79" w:rsidRPr="00F27213" w:rsidRDefault="00700C79" w:rsidP="00700C79">
      <w:pPr>
        <w:autoSpaceDE w:val="0"/>
        <w:autoSpaceDN w:val="0"/>
        <w:adjustRightInd w:val="0"/>
        <w:jc w:val="center"/>
        <w:rPr>
          <w:rFonts w:eastAsia="Calibri"/>
          <w:snapToGrid w:val="0"/>
          <w:sz w:val="28"/>
          <w:szCs w:val="28"/>
        </w:rPr>
      </w:pPr>
      <w:r w:rsidRPr="00F27213">
        <w:rPr>
          <w:rFonts w:eastAsia="Calibri"/>
          <w:noProof/>
          <w:snapToGrid w:val="0"/>
          <w:position w:val="-33"/>
          <w:sz w:val="28"/>
          <w:szCs w:val="28"/>
        </w:rPr>
        <w:drawing>
          <wp:inline distT="0" distB="0" distL="0" distR="0" wp14:anchorId="25A4D9AB" wp14:editId="403F2BF8">
            <wp:extent cx="5991225" cy="600710"/>
            <wp:effectExtent l="0" t="0" r="0" b="8890"/>
            <wp:docPr id="1163949977"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91225" cy="600710"/>
                    </a:xfrm>
                    <a:prstGeom prst="rect">
                      <a:avLst/>
                    </a:prstGeom>
                    <a:noFill/>
                    <a:ln>
                      <a:noFill/>
                    </a:ln>
                  </pic:spPr>
                </pic:pic>
              </a:graphicData>
            </a:graphic>
          </wp:inline>
        </w:drawing>
      </w:r>
    </w:p>
    <w:p w14:paraId="16779A9D" w14:textId="77777777" w:rsidR="00700C79" w:rsidRPr="00F27213" w:rsidRDefault="00700C79" w:rsidP="00700C79">
      <w:pPr>
        <w:autoSpaceDE w:val="0"/>
        <w:autoSpaceDN w:val="0"/>
        <w:adjustRightInd w:val="0"/>
        <w:ind w:firstLine="851"/>
        <w:jc w:val="both"/>
        <w:rPr>
          <w:rFonts w:eastAsia="Calibri"/>
          <w:snapToGrid w:val="0"/>
          <w:sz w:val="28"/>
          <w:szCs w:val="28"/>
        </w:rPr>
      </w:pPr>
      <w:r w:rsidRPr="00F27213">
        <w:rPr>
          <w:rFonts w:eastAsia="Calibri"/>
          <w:snapToGrid w:val="0"/>
          <w:sz w:val="28"/>
          <w:szCs w:val="28"/>
        </w:rPr>
        <w:t>где:</w:t>
      </w:r>
    </w:p>
    <w:p w14:paraId="05733714" w14:textId="77777777" w:rsidR="00700C79" w:rsidRPr="00F27213" w:rsidRDefault="00700C79" w:rsidP="00700C79">
      <w:pPr>
        <w:autoSpaceDE w:val="0"/>
        <w:autoSpaceDN w:val="0"/>
        <w:adjustRightInd w:val="0"/>
        <w:ind w:firstLine="851"/>
        <w:jc w:val="both"/>
        <w:rPr>
          <w:rFonts w:eastAsia="Calibri"/>
          <w:snapToGrid w:val="0"/>
          <w:sz w:val="28"/>
          <w:szCs w:val="28"/>
        </w:rPr>
      </w:pPr>
      <w:r w:rsidRPr="00F27213">
        <w:rPr>
          <w:rFonts w:eastAsia="Calibri"/>
          <w:snapToGrid w:val="0"/>
          <w:sz w:val="28"/>
          <w:szCs w:val="28"/>
        </w:rPr>
        <w:t>ОР</w:t>
      </w:r>
      <w:r w:rsidRPr="00F27213">
        <w:rPr>
          <w:rFonts w:eastAsia="Calibri"/>
          <w:snapToGrid w:val="0"/>
          <w:sz w:val="28"/>
          <w:szCs w:val="28"/>
          <w:vertAlign w:val="subscript"/>
        </w:rPr>
        <w:t>i</w:t>
      </w:r>
      <w:r w:rsidRPr="00F27213">
        <w:rPr>
          <w:rFonts w:eastAsia="Calibri"/>
          <w:snapToGrid w:val="0"/>
          <w:sz w:val="28"/>
          <w:szCs w:val="28"/>
        </w:rPr>
        <w:t xml:space="preserve"> - операционные (подконтрольные) расходы в i-м году. </w:t>
      </w:r>
      <w:r w:rsidRPr="00F27213">
        <w:rPr>
          <w:rFonts w:eastAsia="Calibri"/>
          <w:snapToGrid w:val="0"/>
          <w:sz w:val="28"/>
          <w:szCs w:val="28"/>
        </w:rPr>
        <w:br/>
        <w:t xml:space="preserve">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14" w:history="1">
        <w:r w:rsidRPr="00F27213">
          <w:rPr>
            <w:rFonts w:eastAsia="Calibri"/>
            <w:snapToGrid w:val="0"/>
            <w:sz w:val="28"/>
            <w:szCs w:val="28"/>
          </w:rPr>
          <w:t>пунктом 37</w:t>
        </w:r>
      </w:hyperlink>
      <w:r w:rsidRPr="00F27213">
        <w:rPr>
          <w:rFonts w:eastAsia="Calibri"/>
          <w:snapToGrid w:val="0"/>
          <w:sz w:val="28"/>
          <w:szCs w:val="28"/>
        </w:rPr>
        <w:t xml:space="preserve"> Методических указаний, тыс. руб.;</w:t>
      </w:r>
    </w:p>
    <w:p w14:paraId="3014BD07" w14:textId="77777777" w:rsidR="00700C79" w:rsidRPr="00F27213" w:rsidRDefault="00700C79" w:rsidP="00700C79">
      <w:pPr>
        <w:autoSpaceDE w:val="0"/>
        <w:autoSpaceDN w:val="0"/>
        <w:adjustRightInd w:val="0"/>
        <w:ind w:firstLine="851"/>
        <w:jc w:val="both"/>
        <w:rPr>
          <w:rFonts w:eastAsia="Calibri"/>
          <w:snapToGrid w:val="0"/>
          <w:sz w:val="28"/>
          <w:szCs w:val="28"/>
        </w:rPr>
      </w:pPr>
      <w:r w:rsidRPr="00F27213">
        <w:rPr>
          <w:rFonts w:eastAsia="Calibri"/>
          <w:snapToGrid w:val="0"/>
          <w:sz w:val="28"/>
          <w:szCs w:val="28"/>
        </w:rPr>
        <w:t xml:space="preserve">ИОР - индекс эффективности операционных расходов, выраженный </w:t>
      </w:r>
      <w:r w:rsidRPr="00F27213">
        <w:rPr>
          <w:rFonts w:eastAsia="Calibri"/>
          <w:snapToGrid w:val="0"/>
          <w:sz w:val="28"/>
          <w:szCs w:val="28"/>
        </w:rPr>
        <w:br/>
        <w:t>в процентах;</w:t>
      </w:r>
    </w:p>
    <w:p w14:paraId="26A48951" w14:textId="77777777" w:rsidR="00700C79" w:rsidRPr="00F27213" w:rsidRDefault="00700C79" w:rsidP="00700C79">
      <w:pPr>
        <w:ind w:firstLine="851"/>
        <w:jc w:val="both"/>
        <w:rPr>
          <w:sz w:val="28"/>
          <w:szCs w:val="28"/>
        </w:rPr>
      </w:pPr>
      <w:r w:rsidRPr="00F27213">
        <w:rPr>
          <w:snapToGrid w:val="0"/>
          <w:sz w:val="28"/>
          <w:szCs w:val="28"/>
        </w:rPr>
        <w:t xml:space="preserve">Индекс эффективности операционных расходов устанавливается органом регулирования для каждой регулируемой организации </w:t>
      </w:r>
      <w:r w:rsidRPr="00F27213">
        <w:rPr>
          <w:snapToGrid w:val="0"/>
          <w:sz w:val="28"/>
          <w:szCs w:val="28"/>
        </w:rPr>
        <w:br/>
        <w:t>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r w:rsidRPr="00F27213">
        <w:rPr>
          <w:sz w:val="28"/>
          <w:szCs w:val="28"/>
        </w:rPr>
        <w:t xml:space="preserve"> Согласно Приложению 1 к Методическим указаниям, индекс эффективности операционных расходов для ООО «УТС», устанавливается в размере 1%.</w:t>
      </w:r>
    </w:p>
    <w:p w14:paraId="11349EC1" w14:textId="77777777" w:rsidR="00700C79" w:rsidRPr="00F27213" w:rsidRDefault="00700C79" w:rsidP="00700C79">
      <w:pPr>
        <w:ind w:firstLine="851"/>
        <w:jc w:val="both"/>
        <w:rPr>
          <w:snapToGrid w:val="0"/>
          <w:sz w:val="28"/>
          <w:szCs w:val="28"/>
        </w:rPr>
      </w:pPr>
      <w:bookmarkStart w:id="22" w:name="_Toc530742624"/>
      <w:bookmarkStart w:id="23" w:name="_Toc532493856"/>
      <w:bookmarkStart w:id="24" w:name="_Toc27647420"/>
      <w:bookmarkStart w:id="25" w:name="_Toc491614781"/>
      <w:bookmarkStart w:id="26" w:name="_Toc491614777"/>
      <w:bookmarkEnd w:id="21"/>
      <w:r w:rsidRPr="00F27213">
        <w:rPr>
          <w:snapToGrid w:val="0"/>
          <w:sz w:val="28"/>
          <w:szCs w:val="28"/>
        </w:rPr>
        <w:t xml:space="preserve">На момент составления данного отчета эксперты руководствовались прогнозом Минэкономразвития, опубликованным на сайте 30.09.2024, </w:t>
      </w:r>
      <w:r w:rsidRPr="00F27213">
        <w:rPr>
          <w:snapToGrid w:val="0"/>
          <w:sz w:val="28"/>
          <w:szCs w:val="28"/>
        </w:rPr>
        <w:br/>
        <w:t>в соответствии с которым ИПЦ на 2025 год составляет 105,8 %.</w:t>
      </w:r>
    </w:p>
    <w:p w14:paraId="2ABAF9AD" w14:textId="77777777" w:rsidR="00700C79" w:rsidRPr="00F27213" w:rsidRDefault="00700C79" w:rsidP="00700C79">
      <w:pPr>
        <w:widowControl w:val="0"/>
        <w:autoSpaceDE w:val="0"/>
        <w:autoSpaceDN w:val="0"/>
        <w:adjustRightInd w:val="0"/>
        <w:ind w:firstLine="851"/>
        <w:jc w:val="both"/>
        <w:rPr>
          <w:rFonts w:eastAsia="Calibri"/>
          <w:snapToGrid w:val="0"/>
          <w:sz w:val="28"/>
          <w:szCs w:val="28"/>
        </w:rPr>
      </w:pPr>
      <w:r w:rsidRPr="00F27213">
        <w:rPr>
          <w:rFonts w:eastAsia="Calibri"/>
          <w:snapToGrid w:val="0"/>
          <w:sz w:val="28"/>
          <w:szCs w:val="28"/>
        </w:rPr>
        <w:t>ИПЦ</w:t>
      </w:r>
      <w:r w:rsidRPr="00F27213">
        <w:rPr>
          <w:rFonts w:eastAsia="Calibri"/>
          <w:snapToGrid w:val="0"/>
          <w:sz w:val="28"/>
          <w:szCs w:val="28"/>
          <w:vertAlign w:val="subscript"/>
        </w:rPr>
        <w:t>i</w:t>
      </w:r>
      <w:r w:rsidRPr="00F27213">
        <w:rPr>
          <w:rFonts w:eastAsia="Calibri"/>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62093817" w14:textId="77777777" w:rsidR="00700C79" w:rsidRPr="00F27213" w:rsidRDefault="00700C79" w:rsidP="00700C79">
      <w:pPr>
        <w:widowControl w:val="0"/>
        <w:autoSpaceDE w:val="0"/>
        <w:autoSpaceDN w:val="0"/>
        <w:adjustRightInd w:val="0"/>
        <w:ind w:firstLine="851"/>
        <w:jc w:val="both"/>
        <w:rPr>
          <w:rFonts w:eastAsia="Calibri"/>
          <w:snapToGrid w:val="0"/>
          <w:sz w:val="28"/>
          <w:szCs w:val="28"/>
        </w:rPr>
      </w:pPr>
      <w:r w:rsidRPr="00F27213">
        <w:rPr>
          <w:rFonts w:eastAsia="Calibri"/>
          <w:snapToGrid w:val="0"/>
          <w:sz w:val="28"/>
          <w:szCs w:val="28"/>
        </w:rPr>
        <w:t>К</w:t>
      </w:r>
      <w:r w:rsidRPr="00F27213">
        <w:rPr>
          <w:rFonts w:eastAsia="Calibri"/>
          <w:snapToGrid w:val="0"/>
          <w:sz w:val="28"/>
          <w:szCs w:val="28"/>
          <w:vertAlign w:val="subscript"/>
        </w:rPr>
        <w:t>эл</w:t>
      </w:r>
      <w:r w:rsidRPr="00F27213">
        <w:rPr>
          <w:rFonts w:eastAsia="Calibri"/>
          <w:snapToGrid w:val="0"/>
          <w:sz w:val="28"/>
          <w:szCs w:val="28"/>
        </w:rPr>
        <w:t xml:space="preserve"> - коэффициент эластичности операционных расходов </w:t>
      </w:r>
      <w:r w:rsidRPr="00F27213">
        <w:rPr>
          <w:rFonts w:eastAsia="Calibri"/>
          <w:snapToGrid w:val="0"/>
          <w:sz w:val="28"/>
          <w:szCs w:val="28"/>
        </w:rPr>
        <w:br/>
        <w:t>по количеству активов, необходимых для осуществления регулируемой деятельности, устанавливаемый равным 0,75;</w:t>
      </w:r>
    </w:p>
    <w:p w14:paraId="16B9A6D2" w14:textId="77777777" w:rsidR="00700C79" w:rsidRPr="00F27213" w:rsidRDefault="00700C79" w:rsidP="00700C79">
      <w:pPr>
        <w:autoSpaceDE w:val="0"/>
        <w:autoSpaceDN w:val="0"/>
        <w:adjustRightInd w:val="0"/>
        <w:ind w:firstLine="851"/>
        <w:contextualSpacing/>
        <w:jc w:val="both"/>
        <w:rPr>
          <w:rFonts w:eastAsia="Calibri"/>
          <w:snapToGrid w:val="0"/>
          <w:sz w:val="28"/>
          <w:szCs w:val="28"/>
        </w:rPr>
      </w:pPr>
      <w:r w:rsidRPr="00F27213">
        <w:rPr>
          <w:rFonts w:eastAsia="Calibri"/>
          <w:snapToGrid w:val="0"/>
          <w:sz w:val="28"/>
          <w:szCs w:val="28"/>
        </w:rPr>
        <w:t>ИКА</w:t>
      </w:r>
      <w:r w:rsidRPr="00F27213">
        <w:rPr>
          <w:rFonts w:eastAsia="Calibri"/>
          <w:snapToGrid w:val="0"/>
          <w:sz w:val="28"/>
          <w:szCs w:val="28"/>
          <w:vertAlign w:val="subscript"/>
        </w:rPr>
        <w:t>i</w:t>
      </w:r>
      <w:r w:rsidRPr="00F27213">
        <w:rPr>
          <w:rFonts w:eastAsia="Calibri"/>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6B417F4F" w14:textId="77777777" w:rsidR="00700C79" w:rsidRPr="00F27213" w:rsidRDefault="00700C79" w:rsidP="00700C79">
      <w:pPr>
        <w:autoSpaceDE w:val="0"/>
        <w:autoSpaceDN w:val="0"/>
        <w:adjustRightInd w:val="0"/>
        <w:ind w:firstLine="851"/>
        <w:contextualSpacing/>
        <w:jc w:val="both"/>
        <w:rPr>
          <w:rFonts w:eastAsia="Calibri"/>
          <w:snapToGrid w:val="0"/>
          <w:sz w:val="28"/>
          <w:szCs w:val="28"/>
        </w:rPr>
      </w:pPr>
      <w:r w:rsidRPr="00F27213">
        <w:rPr>
          <w:snapToGrid w:val="0"/>
          <w:sz w:val="28"/>
          <w:szCs w:val="28"/>
        </w:rPr>
        <w:t xml:space="preserve">В соответствии с пунктом 38 Методических указаний, </w:t>
      </w:r>
      <w:r w:rsidRPr="00F27213">
        <w:rPr>
          <w:rFonts w:eastAsia="Calibri"/>
          <w:snapToGrid w:val="0"/>
          <w:sz w:val="28"/>
          <w:szCs w:val="28"/>
        </w:rPr>
        <w:t xml:space="preserve">индекс изменения количества активов рассчитывается в отношении деятельности </w:t>
      </w:r>
      <w:r w:rsidRPr="00F27213">
        <w:rPr>
          <w:rFonts w:eastAsia="Calibri"/>
          <w:snapToGrid w:val="0"/>
          <w:sz w:val="28"/>
          <w:szCs w:val="28"/>
        </w:rPr>
        <w:br/>
        <w:t xml:space="preserve">по передаче тепловой энергии, теплоносителя по </w:t>
      </w:r>
      <w:hyperlink w:anchor="Par4" w:history="1">
        <w:r w:rsidRPr="00F27213">
          <w:rPr>
            <w:rFonts w:eastAsia="Calibri"/>
            <w:snapToGrid w:val="0"/>
            <w:sz w:val="28"/>
            <w:szCs w:val="28"/>
          </w:rPr>
          <w:t>формуле:</w:t>
        </w:r>
      </w:hyperlink>
      <w:r w:rsidRPr="00F27213">
        <w:rPr>
          <w:rFonts w:eastAsia="Calibri"/>
          <w:snapToGrid w:val="0"/>
          <w:sz w:val="28"/>
          <w:szCs w:val="28"/>
        </w:rPr>
        <w:t xml:space="preserve"> </w:t>
      </w:r>
      <w:r w:rsidRPr="00F27213">
        <w:rPr>
          <w:rFonts w:eastAsia="Calibri"/>
          <w:noProof/>
          <w:position w:val="-33"/>
          <w:sz w:val="28"/>
          <w:szCs w:val="28"/>
        </w:rPr>
        <w:lastRenderedPageBreak/>
        <w:drawing>
          <wp:inline distT="0" distB="0" distL="0" distR="0" wp14:anchorId="5286A16F" wp14:editId="11EBFF16">
            <wp:extent cx="1950720" cy="600710"/>
            <wp:effectExtent l="0" t="0" r="0" b="8890"/>
            <wp:docPr id="169335400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50720" cy="600710"/>
                    </a:xfrm>
                    <a:prstGeom prst="rect">
                      <a:avLst/>
                    </a:prstGeom>
                    <a:noFill/>
                    <a:ln>
                      <a:noFill/>
                    </a:ln>
                  </pic:spPr>
                </pic:pic>
              </a:graphicData>
            </a:graphic>
          </wp:inline>
        </w:drawing>
      </w:r>
      <w:r w:rsidRPr="00F27213">
        <w:rPr>
          <w:rFonts w:eastAsia="Calibri"/>
          <w:snapToGrid w:val="0"/>
          <w:sz w:val="28"/>
          <w:szCs w:val="28"/>
        </w:rPr>
        <w:t xml:space="preserve">,  в отношении деятельности по производству тепловой энергии (мощности) по </w:t>
      </w:r>
      <w:hyperlink w:anchor="Par6" w:history="1">
        <w:r w:rsidRPr="00F27213">
          <w:rPr>
            <w:rFonts w:eastAsia="Calibri"/>
            <w:snapToGrid w:val="0"/>
            <w:sz w:val="28"/>
            <w:szCs w:val="28"/>
          </w:rPr>
          <w:t>формуле:</w:t>
        </w:r>
      </w:hyperlink>
      <w:r w:rsidRPr="00F27213">
        <w:rPr>
          <w:rFonts w:eastAsia="Calibri"/>
          <w:snapToGrid w:val="0"/>
          <w:sz w:val="28"/>
          <w:szCs w:val="28"/>
        </w:rPr>
        <w:t xml:space="preserve">  </w:t>
      </w:r>
      <w:r w:rsidRPr="00F27213">
        <w:rPr>
          <w:rFonts w:eastAsia="Calibri"/>
          <w:noProof/>
          <w:position w:val="-33"/>
          <w:sz w:val="28"/>
          <w:szCs w:val="28"/>
        </w:rPr>
        <w:drawing>
          <wp:inline distT="0" distB="0" distL="0" distR="0" wp14:anchorId="25A5A7B7" wp14:editId="5F1FDE36">
            <wp:extent cx="1663065" cy="600710"/>
            <wp:effectExtent l="0" t="0" r="0" b="8890"/>
            <wp:docPr id="1656236518"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3065" cy="600710"/>
                    </a:xfrm>
                    <a:prstGeom prst="rect">
                      <a:avLst/>
                    </a:prstGeom>
                    <a:noFill/>
                    <a:ln>
                      <a:noFill/>
                    </a:ln>
                  </pic:spPr>
                </pic:pic>
              </a:graphicData>
            </a:graphic>
          </wp:inline>
        </w:drawing>
      </w:r>
      <w:r w:rsidRPr="00F27213">
        <w:rPr>
          <w:rFonts w:eastAsia="Calibri"/>
          <w:snapToGrid w:val="0"/>
          <w:sz w:val="28"/>
          <w:szCs w:val="28"/>
        </w:rPr>
        <w:t>, где:</w:t>
      </w:r>
    </w:p>
    <w:p w14:paraId="4ABDDC4E" w14:textId="77777777" w:rsidR="00700C79" w:rsidRPr="00F27213" w:rsidRDefault="00700C79" w:rsidP="00700C79">
      <w:pPr>
        <w:autoSpaceDE w:val="0"/>
        <w:autoSpaceDN w:val="0"/>
        <w:adjustRightInd w:val="0"/>
        <w:ind w:firstLine="851"/>
        <w:contextualSpacing/>
        <w:jc w:val="both"/>
        <w:rPr>
          <w:rFonts w:eastAsia="Calibri"/>
          <w:snapToGrid w:val="0"/>
          <w:sz w:val="28"/>
          <w:szCs w:val="28"/>
        </w:rPr>
      </w:pPr>
      <w:r w:rsidRPr="00F27213">
        <w:rPr>
          <w:rFonts w:eastAsia="Calibri"/>
          <w:snapToGrid w:val="0"/>
          <w:sz w:val="28"/>
          <w:szCs w:val="28"/>
        </w:rPr>
        <w:t>УЕ</w:t>
      </w:r>
      <w:r w:rsidRPr="00F27213">
        <w:rPr>
          <w:rFonts w:eastAsia="Calibri"/>
          <w:snapToGrid w:val="0"/>
          <w:sz w:val="28"/>
          <w:szCs w:val="28"/>
          <w:vertAlign w:val="subscript"/>
        </w:rPr>
        <w:t>i</w:t>
      </w:r>
      <w:r w:rsidRPr="00F27213">
        <w:rPr>
          <w:rFonts w:eastAsia="Calibri"/>
          <w:snapToGrid w:val="0"/>
          <w:sz w:val="28"/>
          <w:szCs w:val="28"/>
        </w:rPr>
        <w:t>, УЕ</w:t>
      </w:r>
      <w:r w:rsidRPr="00F27213">
        <w:rPr>
          <w:rFonts w:eastAsia="Calibri"/>
          <w:snapToGrid w:val="0"/>
          <w:sz w:val="28"/>
          <w:szCs w:val="28"/>
          <w:vertAlign w:val="subscript"/>
        </w:rPr>
        <w:t>i-1</w:t>
      </w:r>
      <w:r w:rsidRPr="00F27213">
        <w:rPr>
          <w:rFonts w:eastAsia="Calibri"/>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7" w:history="1">
        <w:r w:rsidRPr="00F27213">
          <w:rPr>
            <w:rFonts w:eastAsia="Calibri"/>
            <w:snapToGrid w:val="0"/>
            <w:sz w:val="28"/>
            <w:szCs w:val="28"/>
          </w:rPr>
          <w:t>приложением 2</w:t>
        </w:r>
      </w:hyperlink>
      <w:r w:rsidRPr="00F27213">
        <w:rPr>
          <w:rFonts w:eastAsia="Calibri"/>
          <w:snapToGrid w:val="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w:t>
      </w:r>
      <w:r w:rsidRPr="00F27213">
        <w:rPr>
          <w:rFonts w:eastAsia="Calibri"/>
          <w:snapToGrid w:val="0"/>
          <w:sz w:val="28"/>
          <w:szCs w:val="28"/>
        </w:rPr>
        <w:br/>
        <w:t>в соответствии с утвержденной инвестиционной программой;</w:t>
      </w:r>
    </w:p>
    <w:p w14:paraId="70B977AC" w14:textId="77777777" w:rsidR="00700C79" w:rsidRPr="00F27213" w:rsidRDefault="00700C79" w:rsidP="00700C79">
      <w:pPr>
        <w:autoSpaceDE w:val="0"/>
        <w:autoSpaceDN w:val="0"/>
        <w:adjustRightInd w:val="0"/>
        <w:ind w:firstLine="851"/>
        <w:contextualSpacing/>
        <w:jc w:val="both"/>
        <w:rPr>
          <w:rFonts w:eastAsia="Calibri"/>
          <w:snapToGrid w:val="0"/>
          <w:sz w:val="28"/>
          <w:szCs w:val="28"/>
        </w:rPr>
      </w:pPr>
      <w:r w:rsidRPr="00F27213">
        <w:rPr>
          <w:rFonts w:eastAsia="Calibri"/>
          <w:snapToGrid w:val="0"/>
          <w:sz w:val="28"/>
          <w:szCs w:val="28"/>
        </w:rPr>
        <w:t>р</w:t>
      </w:r>
      <w:r w:rsidRPr="00F27213">
        <w:rPr>
          <w:rFonts w:eastAsia="Calibri"/>
          <w:snapToGrid w:val="0"/>
          <w:sz w:val="28"/>
          <w:szCs w:val="28"/>
          <w:vertAlign w:val="subscript"/>
        </w:rPr>
        <w:t>i</w:t>
      </w:r>
      <w:r w:rsidRPr="00F27213">
        <w:rPr>
          <w:rFonts w:eastAsia="Calibri"/>
          <w:snapToGrid w:val="0"/>
          <w:sz w:val="28"/>
          <w:szCs w:val="28"/>
        </w:rPr>
        <w:t>, р</w:t>
      </w:r>
      <w:r w:rsidRPr="00F27213">
        <w:rPr>
          <w:rFonts w:eastAsia="Calibri"/>
          <w:snapToGrid w:val="0"/>
          <w:sz w:val="28"/>
          <w:szCs w:val="28"/>
          <w:vertAlign w:val="subscript"/>
        </w:rPr>
        <w:t>i-1</w:t>
      </w:r>
      <w:r w:rsidRPr="00F27213">
        <w:rPr>
          <w:rFonts w:eastAsia="Calibri"/>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1630EB70" w14:textId="77777777" w:rsidR="00700C79" w:rsidRPr="00F27213" w:rsidRDefault="00700C79" w:rsidP="00700C79">
      <w:pPr>
        <w:tabs>
          <w:tab w:val="left" w:pos="1890"/>
        </w:tabs>
        <w:ind w:firstLine="709"/>
        <w:jc w:val="both"/>
        <w:rPr>
          <w:snapToGrid w:val="0"/>
          <w:color w:val="000000"/>
          <w:sz w:val="28"/>
          <w:szCs w:val="28"/>
        </w:rPr>
      </w:pPr>
      <w:r w:rsidRPr="00F27213">
        <w:rPr>
          <w:snapToGrid w:val="0"/>
          <w:color w:val="000000"/>
          <w:sz w:val="28"/>
          <w:szCs w:val="28"/>
        </w:rPr>
        <w:t>Согласно данным предприятия установленная тепловая мощность источников тепловой энергии ООО «УТС» в 2025 году составит 62,97 Гкал/ч. Установленная тепловая мощность в 2024 году составляет 53,12 Гкал/ч. Таким образом, индекс изменения количества активов по производству тепловой энергии составит: (62,97 Гкал/ч  – 53,12 Гкал/ч) ÷ 53,12 Гкал/ч = 0,1854.</w:t>
      </w:r>
    </w:p>
    <w:p w14:paraId="6DC4D52B" w14:textId="77777777" w:rsidR="00700C79" w:rsidRPr="00F27213" w:rsidRDefault="00700C79" w:rsidP="00700C79">
      <w:pPr>
        <w:autoSpaceDE w:val="0"/>
        <w:autoSpaceDN w:val="0"/>
        <w:adjustRightInd w:val="0"/>
        <w:ind w:firstLine="851"/>
        <w:contextualSpacing/>
        <w:jc w:val="both"/>
        <w:rPr>
          <w:color w:val="000000"/>
          <w:sz w:val="28"/>
          <w:szCs w:val="20"/>
        </w:rPr>
      </w:pPr>
      <w:r w:rsidRPr="00F27213">
        <w:rPr>
          <w:color w:val="000000"/>
          <w:sz w:val="28"/>
          <w:szCs w:val="20"/>
        </w:rPr>
        <w:t>Согласно данным предприятия, количество условных единиц ООО «УТС» в 2025 году составит 316,96 у.е. Условные единицы в 2024 году составляют 316,96 у.е. Таким образом, индекс изменения количества активов по передаче тепловой энергии составит: (316,96 у.е.  – 316,96 у.е.) ÷ 316,96 у.е. = 0,00.</w:t>
      </w:r>
    </w:p>
    <w:p w14:paraId="3332B647" w14:textId="77777777" w:rsidR="00700C79" w:rsidRPr="00F27213" w:rsidRDefault="00700C79" w:rsidP="00700C79">
      <w:pPr>
        <w:tabs>
          <w:tab w:val="left" w:pos="1890"/>
        </w:tabs>
        <w:ind w:firstLine="709"/>
        <w:jc w:val="both"/>
        <w:rPr>
          <w:snapToGrid w:val="0"/>
          <w:sz w:val="28"/>
          <w:szCs w:val="28"/>
        </w:rPr>
      </w:pPr>
      <w:r w:rsidRPr="00F27213">
        <w:rPr>
          <w:snapToGrid w:val="0"/>
          <w:sz w:val="28"/>
          <w:szCs w:val="28"/>
        </w:rPr>
        <w:t xml:space="preserve">Таким образом, </w:t>
      </w:r>
      <w:r w:rsidRPr="00F27213">
        <w:rPr>
          <w:snapToGrid w:val="0"/>
          <w:color w:val="000000"/>
          <w:sz w:val="28"/>
          <w:szCs w:val="28"/>
        </w:rPr>
        <w:t>индекс изменения количества активов с учетом изменений установленной тепловой мощности источников тепловой энергии и условных единиц в доле на тепловую энергию составит: (0,1854 + 0,00) ÷ 2 = 0,0927</w:t>
      </w:r>
    </w:p>
    <w:p w14:paraId="3B878BBF" w14:textId="77777777" w:rsidR="00700C79" w:rsidRPr="00F27213" w:rsidRDefault="00700C79" w:rsidP="00700C79">
      <w:pPr>
        <w:tabs>
          <w:tab w:val="left" w:pos="1890"/>
        </w:tabs>
        <w:ind w:firstLine="720"/>
        <w:jc w:val="both"/>
        <w:rPr>
          <w:snapToGrid w:val="0"/>
          <w:sz w:val="28"/>
          <w:szCs w:val="28"/>
        </w:rPr>
      </w:pPr>
      <w:r w:rsidRPr="00F27213">
        <w:rPr>
          <w:snapToGrid w:val="0"/>
          <w:sz w:val="28"/>
          <w:szCs w:val="28"/>
        </w:rPr>
        <w:t xml:space="preserve">Итого, сумма подконтрольных расходов, подлежащая включению </w:t>
      </w:r>
      <w:r w:rsidRPr="00F27213">
        <w:rPr>
          <w:snapToGrid w:val="0"/>
          <w:sz w:val="28"/>
          <w:szCs w:val="28"/>
        </w:rPr>
        <w:br/>
        <w:t xml:space="preserve">в необходимую валовую выручку на тепловую энергию в 2025 году, </w:t>
      </w:r>
      <w:r w:rsidRPr="00F27213">
        <w:rPr>
          <w:snapToGrid w:val="0"/>
          <w:sz w:val="28"/>
          <w:szCs w:val="28"/>
        </w:rPr>
        <w:br/>
        <w:t>по мнению экспертов, составит 281 878,15 тыс. руб. Расчет операционных расходов на производство тепловой энергии приведен в таблице 4.</w:t>
      </w:r>
    </w:p>
    <w:p w14:paraId="5A0902F0" w14:textId="77777777" w:rsidR="00700C79" w:rsidRPr="00F27213" w:rsidRDefault="00700C79" w:rsidP="00700C79">
      <w:pPr>
        <w:rPr>
          <w:snapToGrid w:val="0"/>
          <w:sz w:val="28"/>
          <w:szCs w:val="28"/>
        </w:rPr>
      </w:pPr>
      <w:r w:rsidRPr="00F27213">
        <w:rPr>
          <w:snapToGrid w:val="0"/>
          <w:sz w:val="28"/>
          <w:szCs w:val="28"/>
        </w:rPr>
        <w:br w:type="page"/>
      </w:r>
    </w:p>
    <w:p w14:paraId="26C2A840" w14:textId="77777777" w:rsidR="00700C79" w:rsidRPr="00F27213" w:rsidRDefault="00700C79" w:rsidP="00700C79">
      <w:pPr>
        <w:ind w:firstLine="709"/>
        <w:jc w:val="right"/>
        <w:rPr>
          <w:snapToGrid w:val="0"/>
          <w:sz w:val="28"/>
          <w:szCs w:val="28"/>
        </w:rPr>
      </w:pPr>
      <w:r w:rsidRPr="00F27213">
        <w:rPr>
          <w:snapToGrid w:val="0"/>
          <w:sz w:val="28"/>
          <w:szCs w:val="28"/>
        </w:rPr>
        <w:lastRenderedPageBreak/>
        <w:t>Таблица 4</w:t>
      </w:r>
    </w:p>
    <w:p w14:paraId="14BD6AC8" w14:textId="77777777" w:rsidR="00700C79" w:rsidRPr="00F27213" w:rsidRDefault="00700C79" w:rsidP="00700C79">
      <w:pPr>
        <w:spacing w:after="240"/>
        <w:jc w:val="center"/>
        <w:rPr>
          <w:snapToGrid w:val="0"/>
          <w:sz w:val="28"/>
          <w:szCs w:val="28"/>
        </w:rPr>
      </w:pPr>
      <w:r w:rsidRPr="00F27213">
        <w:rPr>
          <w:snapToGrid w:val="0"/>
          <w:sz w:val="28"/>
          <w:szCs w:val="28"/>
        </w:rPr>
        <w:t xml:space="preserve">Расчет операционных расходов ООО «УТС» </w:t>
      </w:r>
      <w:r w:rsidRPr="00F27213">
        <w:rPr>
          <w:snapToGrid w:val="0"/>
          <w:sz w:val="28"/>
          <w:szCs w:val="28"/>
        </w:rPr>
        <w:br/>
        <w:t>(приложение 5.2 к Методическим указаниям)</w:t>
      </w:r>
    </w:p>
    <w:tbl>
      <w:tblPr>
        <w:tblW w:w="9825" w:type="dxa"/>
        <w:tblInd w:w="113" w:type="dxa"/>
        <w:tblLook w:val="04A0" w:firstRow="1" w:lastRow="0" w:firstColumn="1" w:lastColumn="0" w:noHBand="0" w:noVBand="1"/>
      </w:tblPr>
      <w:tblGrid>
        <w:gridCol w:w="603"/>
        <w:gridCol w:w="3223"/>
        <w:gridCol w:w="886"/>
        <w:gridCol w:w="1697"/>
        <w:gridCol w:w="1798"/>
        <w:gridCol w:w="1618"/>
      </w:tblGrid>
      <w:tr w:rsidR="00700C79" w:rsidRPr="00F27213" w14:paraId="3FA730FB" w14:textId="77777777" w:rsidTr="00104FF4">
        <w:trPr>
          <w:trHeight w:val="1335"/>
        </w:trPr>
        <w:tc>
          <w:tcPr>
            <w:tcW w:w="6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631BB" w14:textId="77777777" w:rsidR="00700C79" w:rsidRPr="00F27213" w:rsidRDefault="00700C79" w:rsidP="00104FF4">
            <w:pPr>
              <w:jc w:val="center"/>
            </w:pPr>
            <w:r w:rsidRPr="00F27213">
              <w:t>№ п/п</w:t>
            </w:r>
          </w:p>
        </w:tc>
        <w:tc>
          <w:tcPr>
            <w:tcW w:w="32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E99D2" w14:textId="77777777" w:rsidR="00700C79" w:rsidRPr="00F27213" w:rsidRDefault="00700C79" w:rsidP="00104FF4">
            <w:pPr>
              <w:jc w:val="center"/>
            </w:pPr>
            <w:r w:rsidRPr="00F27213">
              <w:t>Параметры расчета расходов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FBA52" w14:textId="77777777" w:rsidR="00700C79" w:rsidRPr="00F27213" w:rsidRDefault="00700C79" w:rsidP="00104FF4">
            <w:pPr>
              <w:jc w:val="center"/>
            </w:pPr>
            <w:r w:rsidRPr="00F27213">
              <w:t>Ед. изм.</w:t>
            </w:r>
          </w:p>
        </w:tc>
        <w:tc>
          <w:tcPr>
            <w:tcW w:w="1701" w:type="dxa"/>
            <w:tcBorders>
              <w:top w:val="single" w:sz="4" w:space="0" w:color="auto"/>
              <w:left w:val="nil"/>
              <w:bottom w:val="single" w:sz="4" w:space="0" w:color="auto"/>
              <w:right w:val="single" w:sz="4" w:space="0" w:color="000000"/>
            </w:tcBorders>
            <w:shd w:val="clear" w:color="auto" w:fill="auto"/>
            <w:vAlign w:val="center"/>
            <w:hideMark/>
          </w:tcPr>
          <w:p w14:paraId="2F1BBC00" w14:textId="77777777" w:rsidR="00700C79" w:rsidRPr="00F27213" w:rsidRDefault="00700C79" w:rsidP="00104FF4">
            <w:pPr>
              <w:jc w:val="center"/>
            </w:pPr>
            <w:r w:rsidRPr="00F27213">
              <w:t>Утверждено РЭК Кузбасса</w:t>
            </w:r>
            <w:r w:rsidRPr="00F27213">
              <w:br/>
              <w:t xml:space="preserve"> на 2023 год*</w:t>
            </w:r>
          </w:p>
        </w:tc>
        <w:tc>
          <w:tcPr>
            <w:tcW w:w="1804" w:type="dxa"/>
            <w:tcBorders>
              <w:top w:val="single" w:sz="4" w:space="0" w:color="auto"/>
              <w:left w:val="nil"/>
              <w:bottom w:val="single" w:sz="4" w:space="0" w:color="auto"/>
              <w:right w:val="single" w:sz="4" w:space="0" w:color="000000"/>
            </w:tcBorders>
            <w:shd w:val="clear" w:color="auto" w:fill="auto"/>
            <w:vAlign w:val="center"/>
          </w:tcPr>
          <w:p w14:paraId="5608082B" w14:textId="77777777" w:rsidR="00700C79" w:rsidRPr="00F27213" w:rsidRDefault="00700C79" w:rsidP="00104FF4">
            <w:pPr>
              <w:jc w:val="center"/>
            </w:pPr>
            <w:r w:rsidRPr="00F27213">
              <w:t>Утверждено РЭК Кузбасса на 2024 год</w:t>
            </w:r>
          </w:p>
        </w:tc>
        <w:tc>
          <w:tcPr>
            <w:tcW w:w="1618" w:type="dxa"/>
            <w:tcBorders>
              <w:top w:val="single" w:sz="4" w:space="0" w:color="auto"/>
              <w:left w:val="nil"/>
              <w:bottom w:val="single" w:sz="4" w:space="0" w:color="auto"/>
              <w:right w:val="single" w:sz="4" w:space="0" w:color="000000"/>
            </w:tcBorders>
            <w:vAlign w:val="center"/>
          </w:tcPr>
          <w:p w14:paraId="0D2E2DFE" w14:textId="77777777" w:rsidR="00700C79" w:rsidRPr="00F27213" w:rsidRDefault="00700C79" w:rsidP="00104FF4">
            <w:pPr>
              <w:jc w:val="center"/>
            </w:pPr>
            <w:r w:rsidRPr="00F27213">
              <w:t>Предложения экспертов на 2025 год</w:t>
            </w:r>
          </w:p>
        </w:tc>
      </w:tr>
      <w:tr w:rsidR="00700C79" w:rsidRPr="00F27213" w14:paraId="6F0D2A64" w14:textId="77777777" w:rsidTr="00104FF4">
        <w:trPr>
          <w:trHeight w:val="1056"/>
        </w:trPr>
        <w:tc>
          <w:tcPr>
            <w:tcW w:w="605" w:type="dxa"/>
            <w:tcBorders>
              <w:top w:val="nil"/>
              <w:left w:val="single" w:sz="4" w:space="0" w:color="auto"/>
              <w:bottom w:val="single" w:sz="4" w:space="0" w:color="auto"/>
              <w:right w:val="single" w:sz="4" w:space="0" w:color="auto"/>
            </w:tcBorders>
            <w:shd w:val="clear" w:color="auto" w:fill="auto"/>
            <w:vAlign w:val="center"/>
            <w:hideMark/>
          </w:tcPr>
          <w:p w14:paraId="0C0EE082" w14:textId="77777777" w:rsidR="00700C79" w:rsidRPr="00F27213" w:rsidRDefault="00700C79" w:rsidP="00104FF4">
            <w:pPr>
              <w:jc w:val="center"/>
            </w:pPr>
            <w:r w:rsidRPr="00F27213">
              <w:t>1</w:t>
            </w:r>
          </w:p>
        </w:tc>
        <w:tc>
          <w:tcPr>
            <w:tcW w:w="3246" w:type="dxa"/>
            <w:tcBorders>
              <w:top w:val="nil"/>
              <w:left w:val="nil"/>
              <w:bottom w:val="single" w:sz="4" w:space="0" w:color="auto"/>
              <w:right w:val="single" w:sz="4" w:space="0" w:color="auto"/>
            </w:tcBorders>
            <w:shd w:val="clear" w:color="auto" w:fill="auto"/>
            <w:vAlign w:val="center"/>
            <w:hideMark/>
          </w:tcPr>
          <w:p w14:paraId="31C78E1B" w14:textId="77777777" w:rsidR="00700C79" w:rsidRPr="00F27213" w:rsidRDefault="00700C79" w:rsidP="00104FF4">
            <w:r w:rsidRPr="00F27213">
              <w:t>Индекс потребительских цен на расчетный период регулирования (ИПЦ)</w:t>
            </w:r>
          </w:p>
        </w:tc>
        <w:tc>
          <w:tcPr>
            <w:tcW w:w="851" w:type="dxa"/>
            <w:tcBorders>
              <w:top w:val="nil"/>
              <w:left w:val="nil"/>
              <w:bottom w:val="single" w:sz="4" w:space="0" w:color="auto"/>
              <w:right w:val="single" w:sz="4" w:space="0" w:color="auto"/>
            </w:tcBorders>
            <w:shd w:val="clear" w:color="auto" w:fill="auto"/>
            <w:vAlign w:val="center"/>
            <w:hideMark/>
          </w:tcPr>
          <w:p w14:paraId="4FA36219" w14:textId="77777777" w:rsidR="00700C79" w:rsidRPr="00F27213" w:rsidRDefault="00700C79" w:rsidP="00104FF4">
            <w:pPr>
              <w:jc w:val="center"/>
            </w:pPr>
            <w:r w:rsidRPr="00F27213">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9F72D14" w14:textId="77777777" w:rsidR="00700C79" w:rsidRPr="00F27213" w:rsidRDefault="00700C79" w:rsidP="00104FF4">
            <w:pPr>
              <w:jc w:val="center"/>
            </w:pPr>
            <w:r w:rsidRPr="00F27213">
              <w:t>-</w:t>
            </w:r>
          </w:p>
        </w:tc>
        <w:tc>
          <w:tcPr>
            <w:tcW w:w="1804" w:type="dxa"/>
            <w:tcBorders>
              <w:top w:val="single" w:sz="4" w:space="0" w:color="auto"/>
              <w:left w:val="nil"/>
              <w:bottom w:val="single" w:sz="4" w:space="0" w:color="auto"/>
              <w:right w:val="single" w:sz="4" w:space="0" w:color="auto"/>
            </w:tcBorders>
            <w:shd w:val="clear" w:color="auto" w:fill="auto"/>
            <w:vAlign w:val="center"/>
            <w:hideMark/>
          </w:tcPr>
          <w:p w14:paraId="2A89237F" w14:textId="77777777" w:rsidR="00700C79" w:rsidRPr="00F27213" w:rsidRDefault="00700C79" w:rsidP="00104FF4">
            <w:pPr>
              <w:jc w:val="center"/>
            </w:pPr>
            <w:r w:rsidRPr="00F27213">
              <w:t>1,072</w:t>
            </w:r>
          </w:p>
        </w:tc>
        <w:tc>
          <w:tcPr>
            <w:tcW w:w="1618" w:type="dxa"/>
            <w:tcBorders>
              <w:top w:val="single" w:sz="4" w:space="0" w:color="auto"/>
              <w:left w:val="nil"/>
              <w:bottom w:val="single" w:sz="4" w:space="0" w:color="auto"/>
              <w:right w:val="single" w:sz="4" w:space="0" w:color="auto"/>
            </w:tcBorders>
            <w:vAlign w:val="center"/>
          </w:tcPr>
          <w:p w14:paraId="6A2380B2" w14:textId="77777777" w:rsidR="00700C79" w:rsidRPr="00F27213" w:rsidRDefault="00700C79" w:rsidP="00104FF4">
            <w:pPr>
              <w:jc w:val="center"/>
            </w:pPr>
            <w:r w:rsidRPr="00F27213">
              <w:t>1,058</w:t>
            </w:r>
          </w:p>
        </w:tc>
      </w:tr>
      <w:tr w:rsidR="00700C79" w:rsidRPr="00F27213" w14:paraId="1F3E5610" w14:textId="77777777" w:rsidTr="00104FF4">
        <w:trPr>
          <w:trHeight w:val="1056"/>
        </w:trPr>
        <w:tc>
          <w:tcPr>
            <w:tcW w:w="6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03696" w14:textId="77777777" w:rsidR="00700C79" w:rsidRPr="00F27213" w:rsidRDefault="00700C79" w:rsidP="00104FF4">
            <w:pPr>
              <w:jc w:val="center"/>
            </w:pPr>
            <w:r w:rsidRPr="00F27213">
              <w:t>2</w:t>
            </w:r>
          </w:p>
        </w:tc>
        <w:tc>
          <w:tcPr>
            <w:tcW w:w="32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B06DC" w14:textId="77777777" w:rsidR="00700C79" w:rsidRPr="00F27213" w:rsidRDefault="00700C79" w:rsidP="00104FF4">
            <w:r w:rsidRPr="00F27213">
              <w:t>Индекс эффективности операционных расходов (ИР)</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3151E" w14:textId="77777777" w:rsidR="00700C79" w:rsidRPr="00F27213" w:rsidRDefault="00700C79" w:rsidP="00104FF4">
            <w:pPr>
              <w:jc w:val="center"/>
            </w:pPr>
            <w:r w:rsidRPr="00F27213">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DE8A8" w14:textId="77777777" w:rsidR="00700C79" w:rsidRPr="00F27213" w:rsidRDefault="00700C79" w:rsidP="00104FF4">
            <w:pPr>
              <w:jc w:val="center"/>
            </w:pPr>
            <w:r w:rsidRPr="00F27213">
              <w:t>1%</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336D1" w14:textId="77777777" w:rsidR="00700C79" w:rsidRPr="00F27213" w:rsidRDefault="00700C79" w:rsidP="00104FF4">
            <w:pPr>
              <w:jc w:val="center"/>
            </w:pPr>
            <w:r w:rsidRPr="00F27213">
              <w:t>1%</w:t>
            </w:r>
          </w:p>
        </w:tc>
        <w:tc>
          <w:tcPr>
            <w:tcW w:w="1618" w:type="dxa"/>
            <w:tcBorders>
              <w:top w:val="single" w:sz="4" w:space="0" w:color="auto"/>
              <w:left w:val="single" w:sz="4" w:space="0" w:color="auto"/>
              <w:bottom w:val="single" w:sz="4" w:space="0" w:color="auto"/>
              <w:right w:val="single" w:sz="4" w:space="0" w:color="auto"/>
            </w:tcBorders>
            <w:vAlign w:val="center"/>
          </w:tcPr>
          <w:p w14:paraId="18DADC33" w14:textId="77777777" w:rsidR="00700C79" w:rsidRPr="00F27213" w:rsidRDefault="00700C79" w:rsidP="00104FF4">
            <w:pPr>
              <w:jc w:val="center"/>
            </w:pPr>
            <w:r w:rsidRPr="00F27213">
              <w:t>1%</w:t>
            </w:r>
          </w:p>
        </w:tc>
      </w:tr>
      <w:tr w:rsidR="00700C79" w:rsidRPr="00F27213" w14:paraId="7449DAF4" w14:textId="77777777" w:rsidTr="00104FF4">
        <w:trPr>
          <w:trHeight w:val="527"/>
        </w:trPr>
        <w:tc>
          <w:tcPr>
            <w:tcW w:w="6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86CDE" w14:textId="77777777" w:rsidR="00700C79" w:rsidRPr="00F27213" w:rsidRDefault="00700C79" w:rsidP="00104FF4">
            <w:pPr>
              <w:jc w:val="center"/>
            </w:pPr>
            <w:r w:rsidRPr="00F27213">
              <w:t>3</w:t>
            </w:r>
          </w:p>
        </w:tc>
        <w:tc>
          <w:tcPr>
            <w:tcW w:w="3246" w:type="dxa"/>
            <w:tcBorders>
              <w:top w:val="single" w:sz="4" w:space="0" w:color="auto"/>
              <w:left w:val="nil"/>
              <w:bottom w:val="single" w:sz="4" w:space="0" w:color="auto"/>
              <w:right w:val="single" w:sz="4" w:space="0" w:color="auto"/>
            </w:tcBorders>
            <w:shd w:val="clear" w:color="auto" w:fill="auto"/>
            <w:vAlign w:val="center"/>
            <w:hideMark/>
          </w:tcPr>
          <w:p w14:paraId="67F55E4F" w14:textId="77777777" w:rsidR="00700C79" w:rsidRPr="00F27213" w:rsidRDefault="00700C79" w:rsidP="00104FF4">
            <w:r w:rsidRPr="00F27213">
              <w:t>Индекс изменения количества активов (ИКА)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B2FD87C" w14:textId="77777777" w:rsidR="00700C79" w:rsidRPr="00F27213" w:rsidRDefault="00700C79" w:rsidP="00104FF4">
            <w:pPr>
              <w:jc w:val="center"/>
            </w:pPr>
            <w:r w:rsidRPr="00F27213">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590FA72" w14:textId="77777777" w:rsidR="00700C79" w:rsidRPr="00F27213" w:rsidRDefault="00700C79" w:rsidP="00104FF4">
            <w:pPr>
              <w:jc w:val="center"/>
            </w:pPr>
            <w:r w:rsidRPr="00F27213">
              <w:t>0</w:t>
            </w:r>
          </w:p>
        </w:tc>
        <w:tc>
          <w:tcPr>
            <w:tcW w:w="1804" w:type="dxa"/>
            <w:tcBorders>
              <w:top w:val="single" w:sz="4" w:space="0" w:color="auto"/>
              <w:left w:val="nil"/>
              <w:bottom w:val="single" w:sz="4" w:space="0" w:color="auto"/>
              <w:right w:val="single" w:sz="4" w:space="0" w:color="auto"/>
            </w:tcBorders>
            <w:shd w:val="clear" w:color="auto" w:fill="auto"/>
            <w:vAlign w:val="center"/>
            <w:hideMark/>
          </w:tcPr>
          <w:p w14:paraId="25E4A262" w14:textId="77777777" w:rsidR="00700C79" w:rsidRPr="00F27213" w:rsidRDefault="00700C79" w:rsidP="00104FF4">
            <w:pPr>
              <w:jc w:val="center"/>
            </w:pPr>
            <w:r w:rsidRPr="00F27213">
              <w:t>0,003</w:t>
            </w:r>
          </w:p>
        </w:tc>
        <w:tc>
          <w:tcPr>
            <w:tcW w:w="1618" w:type="dxa"/>
            <w:tcBorders>
              <w:top w:val="single" w:sz="4" w:space="0" w:color="auto"/>
              <w:left w:val="nil"/>
              <w:bottom w:val="single" w:sz="4" w:space="0" w:color="auto"/>
              <w:right w:val="single" w:sz="4" w:space="0" w:color="auto"/>
            </w:tcBorders>
            <w:vAlign w:val="center"/>
          </w:tcPr>
          <w:p w14:paraId="4F366191" w14:textId="77777777" w:rsidR="00700C79" w:rsidRPr="00F27213" w:rsidRDefault="00700C79" w:rsidP="00104FF4">
            <w:pPr>
              <w:jc w:val="center"/>
            </w:pPr>
            <w:r w:rsidRPr="00F27213">
              <w:t>0,0927</w:t>
            </w:r>
          </w:p>
        </w:tc>
      </w:tr>
      <w:tr w:rsidR="00700C79" w:rsidRPr="00F27213" w14:paraId="035D358D" w14:textId="77777777" w:rsidTr="00104FF4">
        <w:trPr>
          <w:trHeight w:val="1584"/>
        </w:trPr>
        <w:tc>
          <w:tcPr>
            <w:tcW w:w="6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1B654" w14:textId="77777777" w:rsidR="00700C79" w:rsidRPr="00F27213" w:rsidRDefault="00700C79" w:rsidP="00104FF4">
            <w:pPr>
              <w:jc w:val="center"/>
            </w:pPr>
            <w:r w:rsidRPr="00F27213">
              <w:t>3.1</w:t>
            </w:r>
          </w:p>
        </w:tc>
        <w:tc>
          <w:tcPr>
            <w:tcW w:w="32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C9FBD" w14:textId="77777777" w:rsidR="00700C79" w:rsidRPr="00F27213" w:rsidRDefault="00700C79" w:rsidP="00104FF4">
            <w:r w:rsidRPr="00F27213">
              <w:t>количество условных единиц, относящихся к активам, необходимым для осуществления регулируемой деятельности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8ECBA" w14:textId="77777777" w:rsidR="00700C79" w:rsidRPr="00F27213" w:rsidRDefault="00700C79" w:rsidP="00104FF4">
            <w:pPr>
              <w:jc w:val="center"/>
            </w:pPr>
            <w:r w:rsidRPr="00F27213">
              <w:t>у.е.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E77F5" w14:textId="77777777" w:rsidR="00700C79" w:rsidRPr="00F27213" w:rsidRDefault="00700C79" w:rsidP="00104FF4">
            <w:pPr>
              <w:jc w:val="center"/>
            </w:pPr>
            <w:r w:rsidRPr="00F27213">
              <w:t>316,13</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CCA6B" w14:textId="77777777" w:rsidR="00700C79" w:rsidRPr="00F27213" w:rsidRDefault="00700C79" w:rsidP="00104FF4">
            <w:pPr>
              <w:jc w:val="center"/>
            </w:pPr>
            <w:r w:rsidRPr="00F27213">
              <w:t>316,96</w:t>
            </w:r>
          </w:p>
        </w:tc>
        <w:tc>
          <w:tcPr>
            <w:tcW w:w="1618" w:type="dxa"/>
            <w:tcBorders>
              <w:top w:val="single" w:sz="4" w:space="0" w:color="auto"/>
              <w:left w:val="single" w:sz="4" w:space="0" w:color="auto"/>
              <w:bottom w:val="single" w:sz="4" w:space="0" w:color="auto"/>
              <w:right w:val="single" w:sz="4" w:space="0" w:color="auto"/>
            </w:tcBorders>
            <w:vAlign w:val="center"/>
          </w:tcPr>
          <w:p w14:paraId="1F0E519A" w14:textId="77777777" w:rsidR="00700C79" w:rsidRPr="00F27213" w:rsidRDefault="00700C79" w:rsidP="00104FF4">
            <w:pPr>
              <w:jc w:val="center"/>
            </w:pPr>
            <w:r w:rsidRPr="00F27213">
              <w:t>316,96</w:t>
            </w:r>
          </w:p>
        </w:tc>
      </w:tr>
      <w:tr w:rsidR="00700C79" w:rsidRPr="00F27213" w14:paraId="4EFA4050" w14:textId="77777777" w:rsidTr="00104FF4">
        <w:trPr>
          <w:trHeight w:val="1056"/>
        </w:trPr>
        <w:tc>
          <w:tcPr>
            <w:tcW w:w="6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C02F8" w14:textId="77777777" w:rsidR="00700C79" w:rsidRPr="00F27213" w:rsidRDefault="00700C79" w:rsidP="00104FF4">
            <w:pPr>
              <w:jc w:val="center"/>
            </w:pPr>
            <w:r w:rsidRPr="00F27213">
              <w:t>3.2</w:t>
            </w:r>
          </w:p>
        </w:tc>
        <w:tc>
          <w:tcPr>
            <w:tcW w:w="3246" w:type="dxa"/>
            <w:tcBorders>
              <w:top w:val="single" w:sz="4" w:space="0" w:color="auto"/>
              <w:left w:val="nil"/>
              <w:bottom w:val="single" w:sz="4" w:space="0" w:color="auto"/>
              <w:right w:val="single" w:sz="4" w:space="0" w:color="auto"/>
            </w:tcBorders>
            <w:shd w:val="clear" w:color="auto" w:fill="auto"/>
            <w:vAlign w:val="center"/>
            <w:hideMark/>
          </w:tcPr>
          <w:p w14:paraId="786AA607" w14:textId="77777777" w:rsidR="00700C79" w:rsidRPr="00F27213" w:rsidRDefault="00700C79" w:rsidP="00104FF4">
            <w:r w:rsidRPr="00F27213">
              <w:t>установленная тепловая мощность источника тепловой энергии</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E7054C1" w14:textId="77777777" w:rsidR="00700C79" w:rsidRPr="00F27213" w:rsidRDefault="00700C79" w:rsidP="00104FF4">
            <w:pPr>
              <w:jc w:val="center"/>
            </w:pPr>
            <w:r w:rsidRPr="00F27213">
              <w:t>Гкал/ч</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6702D7B" w14:textId="77777777" w:rsidR="00700C79" w:rsidRPr="00F27213" w:rsidRDefault="00700C79" w:rsidP="00104FF4">
            <w:pPr>
              <w:jc w:val="center"/>
            </w:pPr>
            <w:r w:rsidRPr="00F27213">
              <w:t>53,12</w:t>
            </w:r>
          </w:p>
        </w:tc>
        <w:tc>
          <w:tcPr>
            <w:tcW w:w="1804" w:type="dxa"/>
            <w:tcBorders>
              <w:top w:val="single" w:sz="4" w:space="0" w:color="auto"/>
              <w:left w:val="nil"/>
              <w:bottom w:val="single" w:sz="4" w:space="0" w:color="auto"/>
              <w:right w:val="single" w:sz="4" w:space="0" w:color="auto"/>
            </w:tcBorders>
            <w:shd w:val="clear" w:color="auto" w:fill="auto"/>
            <w:vAlign w:val="center"/>
            <w:hideMark/>
          </w:tcPr>
          <w:p w14:paraId="388D9875" w14:textId="77777777" w:rsidR="00700C79" w:rsidRPr="00F27213" w:rsidRDefault="00700C79" w:rsidP="00104FF4">
            <w:pPr>
              <w:jc w:val="center"/>
            </w:pPr>
            <w:r w:rsidRPr="00F27213">
              <w:t>53,12</w:t>
            </w:r>
          </w:p>
        </w:tc>
        <w:tc>
          <w:tcPr>
            <w:tcW w:w="1618" w:type="dxa"/>
            <w:tcBorders>
              <w:top w:val="single" w:sz="4" w:space="0" w:color="auto"/>
              <w:left w:val="nil"/>
              <w:bottom w:val="single" w:sz="4" w:space="0" w:color="auto"/>
              <w:right w:val="single" w:sz="4" w:space="0" w:color="auto"/>
            </w:tcBorders>
            <w:vAlign w:val="center"/>
          </w:tcPr>
          <w:p w14:paraId="2B1E9300" w14:textId="77777777" w:rsidR="00700C79" w:rsidRPr="00F27213" w:rsidRDefault="00700C79" w:rsidP="00104FF4">
            <w:pPr>
              <w:jc w:val="center"/>
            </w:pPr>
            <w:r w:rsidRPr="00F27213">
              <w:t>62,97</w:t>
            </w:r>
          </w:p>
        </w:tc>
      </w:tr>
      <w:tr w:rsidR="00700C79" w:rsidRPr="00F27213" w14:paraId="68CDCC51" w14:textId="77777777" w:rsidTr="00104FF4">
        <w:trPr>
          <w:trHeight w:val="1144"/>
        </w:trPr>
        <w:tc>
          <w:tcPr>
            <w:tcW w:w="605" w:type="dxa"/>
            <w:tcBorders>
              <w:top w:val="nil"/>
              <w:left w:val="single" w:sz="4" w:space="0" w:color="auto"/>
              <w:bottom w:val="single" w:sz="4" w:space="0" w:color="auto"/>
              <w:right w:val="single" w:sz="4" w:space="0" w:color="auto"/>
            </w:tcBorders>
            <w:shd w:val="clear" w:color="auto" w:fill="auto"/>
            <w:vAlign w:val="center"/>
            <w:hideMark/>
          </w:tcPr>
          <w:p w14:paraId="71822AAE" w14:textId="77777777" w:rsidR="00700C79" w:rsidRPr="00F27213" w:rsidRDefault="00700C79" w:rsidP="00104FF4">
            <w:pPr>
              <w:jc w:val="center"/>
            </w:pPr>
            <w:r w:rsidRPr="00F27213">
              <w:t>4</w:t>
            </w:r>
          </w:p>
        </w:tc>
        <w:tc>
          <w:tcPr>
            <w:tcW w:w="3246" w:type="dxa"/>
            <w:tcBorders>
              <w:top w:val="nil"/>
              <w:left w:val="nil"/>
              <w:bottom w:val="single" w:sz="4" w:space="0" w:color="auto"/>
              <w:right w:val="single" w:sz="4" w:space="0" w:color="auto"/>
            </w:tcBorders>
            <w:shd w:val="clear" w:color="auto" w:fill="auto"/>
            <w:vAlign w:val="center"/>
            <w:hideMark/>
          </w:tcPr>
          <w:p w14:paraId="29AC4B73" w14:textId="77777777" w:rsidR="00700C79" w:rsidRPr="00F27213" w:rsidRDefault="00700C79" w:rsidP="00104FF4">
            <w:r w:rsidRPr="00F27213">
              <w:t>Коэффициент эластичности затрат по росту активов (К</w:t>
            </w:r>
            <w:r w:rsidRPr="00F27213">
              <w:rPr>
                <w:vertAlign w:val="subscript"/>
              </w:rPr>
              <w:t>эл</w:t>
            </w:r>
            <w:r w:rsidRPr="00F27213">
              <w:t>)</w:t>
            </w:r>
          </w:p>
        </w:tc>
        <w:tc>
          <w:tcPr>
            <w:tcW w:w="851" w:type="dxa"/>
            <w:tcBorders>
              <w:top w:val="nil"/>
              <w:left w:val="nil"/>
              <w:bottom w:val="single" w:sz="4" w:space="0" w:color="auto"/>
              <w:right w:val="single" w:sz="4" w:space="0" w:color="auto"/>
            </w:tcBorders>
            <w:shd w:val="clear" w:color="auto" w:fill="auto"/>
            <w:vAlign w:val="center"/>
            <w:hideMark/>
          </w:tcPr>
          <w:p w14:paraId="51D74687" w14:textId="77777777" w:rsidR="00700C79" w:rsidRPr="00F27213" w:rsidRDefault="00700C79" w:rsidP="00104FF4">
            <w:pPr>
              <w:jc w:val="center"/>
            </w:pPr>
            <w:r w:rsidRPr="00F27213">
              <w:t> </w:t>
            </w:r>
          </w:p>
        </w:tc>
        <w:tc>
          <w:tcPr>
            <w:tcW w:w="1701" w:type="dxa"/>
            <w:tcBorders>
              <w:top w:val="nil"/>
              <w:left w:val="nil"/>
              <w:bottom w:val="single" w:sz="4" w:space="0" w:color="auto"/>
              <w:right w:val="single" w:sz="4" w:space="0" w:color="auto"/>
            </w:tcBorders>
            <w:shd w:val="clear" w:color="auto" w:fill="auto"/>
            <w:vAlign w:val="center"/>
            <w:hideMark/>
          </w:tcPr>
          <w:p w14:paraId="4AB99B62" w14:textId="77777777" w:rsidR="00700C79" w:rsidRPr="00F27213" w:rsidRDefault="00700C79" w:rsidP="00104FF4">
            <w:pPr>
              <w:jc w:val="center"/>
            </w:pPr>
            <w:r w:rsidRPr="00F27213">
              <w:t>0,75</w:t>
            </w:r>
          </w:p>
        </w:tc>
        <w:tc>
          <w:tcPr>
            <w:tcW w:w="1804" w:type="dxa"/>
            <w:tcBorders>
              <w:top w:val="nil"/>
              <w:left w:val="nil"/>
              <w:bottom w:val="single" w:sz="4" w:space="0" w:color="auto"/>
              <w:right w:val="single" w:sz="4" w:space="0" w:color="auto"/>
            </w:tcBorders>
            <w:shd w:val="clear" w:color="auto" w:fill="auto"/>
            <w:vAlign w:val="center"/>
            <w:hideMark/>
          </w:tcPr>
          <w:p w14:paraId="4D8ADF7C" w14:textId="77777777" w:rsidR="00700C79" w:rsidRPr="00F27213" w:rsidRDefault="00700C79" w:rsidP="00104FF4">
            <w:pPr>
              <w:jc w:val="center"/>
            </w:pPr>
            <w:r w:rsidRPr="00F27213">
              <w:t>0,75</w:t>
            </w:r>
          </w:p>
        </w:tc>
        <w:tc>
          <w:tcPr>
            <w:tcW w:w="1618" w:type="dxa"/>
            <w:tcBorders>
              <w:top w:val="nil"/>
              <w:left w:val="nil"/>
              <w:bottom w:val="single" w:sz="4" w:space="0" w:color="auto"/>
              <w:right w:val="single" w:sz="4" w:space="0" w:color="auto"/>
            </w:tcBorders>
            <w:vAlign w:val="center"/>
          </w:tcPr>
          <w:p w14:paraId="63AC6C90" w14:textId="77777777" w:rsidR="00700C79" w:rsidRPr="00F27213" w:rsidRDefault="00700C79" w:rsidP="00104FF4">
            <w:pPr>
              <w:jc w:val="center"/>
            </w:pPr>
            <w:r w:rsidRPr="00F27213">
              <w:t>0,75</w:t>
            </w:r>
          </w:p>
        </w:tc>
      </w:tr>
      <w:tr w:rsidR="00700C79" w:rsidRPr="00F27213" w14:paraId="7274FCE7" w14:textId="77777777" w:rsidTr="00104FF4">
        <w:trPr>
          <w:trHeight w:val="1056"/>
        </w:trPr>
        <w:tc>
          <w:tcPr>
            <w:tcW w:w="605" w:type="dxa"/>
            <w:tcBorders>
              <w:top w:val="nil"/>
              <w:left w:val="single" w:sz="4" w:space="0" w:color="auto"/>
              <w:bottom w:val="single" w:sz="4" w:space="0" w:color="auto"/>
              <w:right w:val="single" w:sz="4" w:space="0" w:color="auto"/>
            </w:tcBorders>
            <w:shd w:val="clear" w:color="auto" w:fill="auto"/>
            <w:vAlign w:val="center"/>
            <w:hideMark/>
          </w:tcPr>
          <w:p w14:paraId="3A2430DE" w14:textId="77777777" w:rsidR="00700C79" w:rsidRPr="00F27213" w:rsidRDefault="00700C79" w:rsidP="00104FF4">
            <w:pPr>
              <w:jc w:val="center"/>
            </w:pPr>
            <w:r w:rsidRPr="00F27213">
              <w:t>5</w:t>
            </w:r>
          </w:p>
        </w:tc>
        <w:tc>
          <w:tcPr>
            <w:tcW w:w="3246" w:type="dxa"/>
            <w:tcBorders>
              <w:top w:val="nil"/>
              <w:left w:val="nil"/>
              <w:bottom w:val="single" w:sz="4" w:space="0" w:color="auto"/>
              <w:right w:val="single" w:sz="4" w:space="0" w:color="auto"/>
            </w:tcBorders>
            <w:shd w:val="clear" w:color="auto" w:fill="auto"/>
            <w:vAlign w:val="center"/>
            <w:hideMark/>
          </w:tcPr>
          <w:p w14:paraId="19738EA4" w14:textId="77777777" w:rsidR="00700C79" w:rsidRPr="00F27213" w:rsidRDefault="00700C79" w:rsidP="00104FF4">
            <w:r w:rsidRPr="00F27213">
              <w:t>Операционные (подконтрольные)</w:t>
            </w:r>
            <w:r w:rsidRPr="00F27213">
              <w:br/>
              <w:t>расходы</w:t>
            </w:r>
          </w:p>
        </w:tc>
        <w:tc>
          <w:tcPr>
            <w:tcW w:w="851" w:type="dxa"/>
            <w:tcBorders>
              <w:top w:val="nil"/>
              <w:left w:val="nil"/>
              <w:bottom w:val="single" w:sz="4" w:space="0" w:color="auto"/>
              <w:right w:val="single" w:sz="4" w:space="0" w:color="auto"/>
            </w:tcBorders>
            <w:shd w:val="clear" w:color="auto" w:fill="auto"/>
            <w:vAlign w:val="center"/>
            <w:hideMark/>
          </w:tcPr>
          <w:p w14:paraId="0133E2D4" w14:textId="77777777" w:rsidR="00700C79" w:rsidRPr="00F27213" w:rsidRDefault="00700C79" w:rsidP="00104FF4">
            <w:pPr>
              <w:jc w:val="center"/>
            </w:pPr>
            <w:r w:rsidRPr="00F27213">
              <w:t>тыс. руб.</w:t>
            </w:r>
          </w:p>
        </w:tc>
        <w:tc>
          <w:tcPr>
            <w:tcW w:w="1701" w:type="dxa"/>
            <w:tcBorders>
              <w:top w:val="nil"/>
              <w:left w:val="nil"/>
              <w:bottom w:val="single" w:sz="4" w:space="0" w:color="auto"/>
              <w:right w:val="single" w:sz="4" w:space="0" w:color="auto"/>
            </w:tcBorders>
            <w:shd w:val="clear" w:color="auto" w:fill="auto"/>
            <w:vAlign w:val="center"/>
            <w:hideMark/>
          </w:tcPr>
          <w:p w14:paraId="3E9189CD" w14:textId="77777777" w:rsidR="00700C79" w:rsidRPr="00F27213" w:rsidRDefault="00700C79" w:rsidP="00104FF4">
            <w:pPr>
              <w:jc w:val="center"/>
              <w:rPr>
                <w:b/>
              </w:rPr>
            </w:pPr>
            <w:r w:rsidRPr="00F27213">
              <w:rPr>
                <w:b/>
              </w:rPr>
              <w:t>236 561,22</w:t>
            </w:r>
          </w:p>
        </w:tc>
        <w:tc>
          <w:tcPr>
            <w:tcW w:w="1804" w:type="dxa"/>
            <w:tcBorders>
              <w:top w:val="nil"/>
              <w:left w:val="nil"/>
              <w:bottom w:val="single" w:sz="4" w:space="0" w:color="auto"/>
              <w:right w:val="single" w:sz="4" w:space="0" w:color="auto"/>
            </w:tcBorders>
            <w:shd w:val="clear" w:color="auto" w:fill="auto"/>
            <w:vAlign w:val="center"/>
            <w:hideMark/>
          </w:tcPr>
          <w:p w14:paraId="70604C72" w14:textId="77777777" w:rsidR="00700C79" w:rsidRPr="00F27213" w:rsidRDefault="00700C79" w:rsidP="00104FF4">
            <w:pPr>
              <w:jc w:val="center"/>
              <w:rPr>
                <w:b/>
              </w:rPr>
            </w:pPr>
            <w:r w:rsidRPr="00F27213">
              <w:rPr>
                <w:b/>
              </w:rPr>
              <w:t>251 622,58</w:t>
            </w:r>
          </w:p>
        </w:tc>
        <w:tc>
          <w:tcPr>
            <w:tcW w:w="1618" w:type="dxa"/>
            <w:tcBorders>
              <w:top w:val="nil"/>
              <w:left w:val="nil"/>
              <w:bottom w:val="single" w:sz="4" w:space="0" w:color="auto"/>
              <w:right w:val="single" w:sz="4" w:space="0" w:color="auto"/>
            </w:tcBorders>
            <w:vAlign w:val="center"/>
          </w:tcPr>
          <w:p w14:paraId="3961A7F4" w14:textId="77777777" w:rsidR="00700C79" w:rsidRPr="00F27213" w:rsidRDefault="00700C79" w:rsidP="00104FF4">
            <w:pPr>
              <w:jc w:val="center"/>
              <w:rPr>
                <w:b/>
              </w:rPr>
            </w:pPr>
            <w:r w:rsidRPr="00F27213">
              <w:rPr>
                <w:b/>
              </w:rPr>
              <w:t>281 878,15</w:t>
            </w:r>
          </w:p>
        </w:tc>
      </w:tr>
    </w:tbl>
    <w:p w14:paraId="0D170BC7" w14:textId="77777777" w:rsidR="00700C79" w:rsidRPr="00F27213" w:rsidRDefault="00700C79" w:rsidP="00700C79">
      <w:pPr>
        <w:tabs>
          <w:tab w:val="left" w:pos="1890"/>
        </w:tabs>
        <w:spacing w:before="240"/>
        <w:ind w:firstLine="720"/>
        <w:jc w:val="both"/>
        <w:rPr>
          <w:snapToGrid w:val="0"/>
          <w:sz w:val="28"/>
          <w:szCs w:val="28"/>
        </w:rPr>
      </w:pPr>
      <w:r w:rsidRPr="00F27213">
        <w:rPr>
          <w:snapToGrid w:val="0"/>
          <w:sz w:val="28"/>
          <w:szCs w:val="28"/>
          <w:lang w:eastAsia="en-US"/>
        </w:rPr>
        <w:t>* – первый год долгосрочного периода регулирования. Базовый уровень операционных расходов ООО «УТС» в размере 236 561,22 тыс. руб. утвержден постановлением РЭК Кузбасса от 28.11.2022 № 892.</w:t>
      </w:r>
    </w:p>
    <w:p w14:paraId="482B8D76" w14:textId="77777777" w:rsidR="00700C79" w:rsidRPr="00F27213" w:rsidRDefault="00700C79" w:rsidP="00700C79">
      <w:pPr>
        <w:autoSpaceDE w:val="0"/>
        <w:autoSpaceDN w:val="0"/>
        <w:adjustRightInd w:val="0"/>
        <w:ind w:firstLine="851"/>
        <w:contextualSpacing/>
        <w:jc w:val="both"/>
        <w:rPr>
          <w:rFonts w:eastAsia="Calibri"/>
          <w:snapToGrid w:val="0"/>
          <w:sz w:val="28"/>
          <w:szCs w:val="28"/>
        </w:rPr>
      </w:pPr>
      <w:r w:rsidRPr="00F27213">
        <w:rPr>
          <w:rFonts w:eastAsia="Calibri"/>
          <w:snapToGrid w:val="0"/>
          <w:sz w:val="28"/>
          <w:szCs w:val="28"/>
        </w:rPr>
        <w:t>Распределение операционных расходов по статьям приведено в таблице 5.</w:t>
      </w:r>
    </w:p>
    <w:p w14:paraId="49DEBC3C" w14:textId="77777777" w:rsidR="00700C79" w:rsidRPr="00F27213" w:rsidRDefault="00700C79" w:rsidP="00700C79">
      <w:pPr>
        <w:ind w:firstLine="709"/>
        <w:jc w:val="right"/>
        <w:rPr>
          <w:snapToGrid w:val="0"/>
          <w:sz w:val="28"/>
          <w:szCs w:val="28"/>
        </w:rPr>
      </w:pPr>
      <w:r w:rsidRPr="00F27213">
        <w:rPr>
          <w:snapToGrid w:val="0"/>
          <w:sz w:val="28"/>
          <w:szCs w:val="28"/>
        </w:rPr>
        <w:br w:type="page"/>
      </w:r>
      <w:r w:rsidRPr="00F27213">
        <w:rPr>
          <w:snapToGrid w:val="0"/>
          <w:sz w:val="28"/>
          <w:szCs w:val="28"/>
        </w:rPr>
        <w:lastRenderedPageBreak/>
        <w:t>Таблица 5</w:t>
      </w:r>
    </w:p>
    <w:p w14:paraId="00E837DF" w14:textId="77777777" w:rsidR="00700C79" w:rsidRPr="00F27213" w:rsidRDefault="00700C79" w:rsidP="00700C79">
      <w:pPr>
        <w:jc w:val="center"/>
        <w:rPr>
          <w:snapToGrid w:val="0"/>
          <w:sz w:val="28"/>
          <w:szCs w:val="28"/>
        </w:rPr>
      </w:pPr>
      <w:r w:rsidRPr="00F27213">
        <w:rPr>
          <w:snapToGrid w:val="0"/>
          <w:sz w:val="28"/>
          <w:szCs w:val="28"/>
        </w:rPr>
        <w:t>Распределение операционных расходов ООО «УТС» по статьям на 2025 год</w:t>
      </w:r>
    </w:p>
    <w:p w14:paraId="67B412F7" w14:textId="77777777" w:rsidR="00700C79" w:rsidRPr="00F27213" w:rsidRDefault="00700C79" w:rsidP="00700C79">
      <w:pPr>
        <w:spacing w:line="360" w:lineRule="auto"/>
        <w:jc w:val="right"/>
        <w:rPr>
          <w:snapToGrid w:val="0"/>
          <w:szCs w:val="28"/>
        </w:rPr>
      </w:pPr>
      <w:r w:rsidRPr="00F27213">
        <w:rPr>
          <w:snapToGrid w:val="0"/>
          <w:szCs w:val="28"/>
        </w:rPr>
        <w:t>тыс. руб.</w:t>
      </w:r>
    </w:p>
    <w:tbl>
      <w:tblPr>
        <w:tblW w:w="10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4735"/>
        <w:gridCol w:w="1687"/>
        <w:gridCol w:w="1534"/>
        <w:gridCol w:w="1687"/>
      </w:tblGrid>
      <w:tr w:rsidR="00700C79" w:rsidRPr="00F27213" w14:paraId="5B947BE7" w14:textId="77777777" w:rsidTr="00104FF4">
        <w:trPr>
          <w:trHeight w:val="1072"/>
          <w:tblHeader/>
        </w:trPr>
        <w:tc>
          <w:tcPr>
            <w:tcW w:w="598" w:type="dxa"/>
            <w:shd w:val="clear" w:color="auto" w:fill="auto"/>
            <w:vAlign w:val="center"/>
            <w:hideMark/>
          </w:tcPr>
          <w:p w14:paraId="02488D57" w14:textId="77777777" w:rsidR="00700C79" w:rsidRPr="00F27213" w:rsidRDefault="00700C79" w:rsidP="00104FF4">
            <w:pPr>
              <w:jc w:val="center"/>
              <w:rPr>
                <w:b/>
                <w:snapToGrid w:val="0"/>
                <w:sz w:val="22"/>
                <w:szCs w:val="22"/>
              </w:rPr>
            </w:pPr>
            <w:r w:rsidRPr="00F27213">
              <w:rPr>
                <w:b/>
                <w:snapToGrid w:val="0"/>
                <w:sz w:val="22"/>
                <w:szCs w:val="22"/>
              </w:rPr>
              <w:t>№ п/п</w:t>
            </w:r>
          </w:p>
        </w:tc>
        <w:tc>
          <w:tcPr>
            <w:tcW w:w="4735" w:type="dxa"/>
            <w:shd w:val="clear" w:color="auto" w:fill="auto"/>
            <w:vAlign w:val="center"/>
            <w:hideMark/>
          </w:tcPr>
          <w:p w14:paraId="3462E7FF" w14:textId="77777777" w:rsidR="00700C79" w:rsidRPr="00F27213" w:rsidRDefault="00700C79" w:rsidP="00104FF4">
            <w:pPr>
              <w:jc w:val="center"/>
              <w:rPr>
                <w:b/>
                <w:snapToGrid w:val="0"/>
                <w:sz w:val="22"/>
                <w:szCs w:val="22"/>
              </w:rPr>
            </w:pPr>
            <w:r w:rsidRPr="00F27213">
              <w:rPr>
                <w:b/>
                <w:snapToGrid w:val="0"/>
                <w:sz w:val="22"/>
                <w:szCs w:val="22"/>
              </w:rPr>
              <w:t>Наименование расхода</w:t>
            </w:r>
          </w:p>
        </w:tc>
        <w:tc>
          <w:tcPr>
            <w:tcW w:w="1687" w:type="dxa"/>
            <w:shd w:val="clear" w:color="auto" w:fill="auto"/>
            <w:vAlign w:val="center"/>
            <w:hideMark/>
          </w:tcPr>
          <w:p w14:paraId="516AED9E" w14:textId="77777777" w:rsidR="00700C79" w:rsidRPr="00F27213" w:rsidRDefault="00700C79" w:rsidP="00104FF4">
            <w:pPr>
              <w:ind w:left="-111" w:right="-75"/>
              <w:jc w:val="center"/>
              <w:rPr>
                <w:b/>
                <w:snapToGrid w:val="0"/>
                <w:sz w:val="22"/>
                <w:szCs w:val="22"/>
              </w:rPr>
            </w:pPr>
            <w:r w:rsidRPr="00F27213">
              <w:rPr>
                <w:b/>
                <w:snapToGrid w:val="0"/>
                <w:sz w:val="22"/>
                <w:szCs w:val="22"/>
              </w:rPr>
              <w:t>Предложение предприятия на 2025 год</w:t>
            </w:r>
          </w:p>
        </w:tc>
        <w:tc>
          <w:tcPr>
            <w:tcW w:w="1534" w:type="dxa"/>
            <w:shd w:val="clear" w:color="auto" w:fill="auto"/>
            <w:vAlign w:val="center"/>
            <w:hideMark/>
          </w:tcPr>
          <w:p w14:paraId="0E2A97EC" w14:textId="77777777" w:rsidR="00700C79" w:rsidRPr="00F27213" w:rsidRDefault="00700C79" w:rsidP="00104FF4">
            <w:pPr>
              <w:ind w:left="-108" w:right="-108"/>
              <w:jc w:val="center"/>
              <w:rPr>
                <w:b/>
                <w:snapToGrid w:val="0"/>
                <w:sz w:val="22"/>
                <w:szCs w:val="22"/>
              </w:rPr>
            </w:pPr>
            <w:r w:rsidRPr="00F27213">
              <w:rPr>
                <w:b/>
                <w:snapToGrid w:val="0"/>
                <w:sz w:val="22"/>
                <w:szCs w:val="22"/>
              </w:rPr>
              <w:t xml:space="preserve">Предложение экспертов </w:t>
            </w:r>
            <w:r w:rsidRPr="00F27213">
              <w:rPr>
                <w:b/>
                <w:snapToGrid w:val="0"/>
                <w:sz w:val="22"/>
                <w:szCs w:val="22"/>
              </w:rPr>
              <w:br/>
              <w:t>на 2025 год</w:t>
            </w:r>
          </w:p>
        </w:tc>
        <w:tc>
          <w:tcPr>
            <w:tcW w:w="1687" w:type="dxa"/>
            <w:vAlign w:val="center"/>
          </w:tcPr>
          <w:p w14:paraId="13130431" w14:textId="77777777" w:rsidR="00700C79" w:rsidRPr="00F27213" w:rsidRDefault="00700C79" w:rsidP="00104FF4">
            <w:pPr>
              <w:ind w:left="-111" w:right="-108"/>
              <w:jc w:val="center"/>
              <w:rPr>
                <w:b/>
                <w:snapToGrid w:val="0"/>
                <w:sz w:val="22"/>
                <w:szCs w:val="22"/>
              </w:rPr>
            </w:pPr>
            <w:r w:rsidRPr="00F27213">
              <w:rPr>
                <w:b/>
                <w:snapToGrid w:val="0"/>
                <w:sz w:val="22"/>
                <w:szCs w:val="22"/>
              </w:rPr>
              <w:t>Корректировка предложения предприятия</w:t>
            </w:r>
          </w:p>
        </w:tc>
      </w:tr>
      <w:tr w:rsidR="00700C79" w:rsidRPr="00F27213" w14:paraId="55FA5F3A" w14:textId="77777777" w:rsidTr="00104FF4">
        <w:trPr>
          <w:trHeight w:val="127"/>
        </w:trPr>
        <w:tc>
          <w:tcPr>
            <w:tcW w:w="598" w:type="dxa"/>
            <w:shd w:val="clear" w:color="auto" w:fill="auto"/>
            <w:vAlign w:val="center"/>
          </w:tcPr>
          <w:p w14:paraId="6A623E48" w14:textId="77777777" w:rsidR="00700C79" w:rsidRPr="00F27213" w:rsidRDefault="00700C79" w:rsidP="00104FF4">
            <w:pPr>
              <w:jc w:val="center"/>
              <w:rPr>
                <w:snapToGrid w:val="0"/>
                <w:sz w:val="22"/>
                <w:szCs w:val="22"/>
              </w:rPr>
            </w:pPr>
            <w:r w:rsidRPr="00F27213">
              <w:rPr>
                <w:snapToGrid w:val="0"/>
                <w:sz w:val="22"/>
                <w:szCs w:val="22"/>
              </w:rPr>
              <w:t>1</w:t>
            </w:r>
          </w:p>
        </w:tc>
        <w:tc>
          <w:tcPr>
            <w:tcW w:w="4735" w:type="dxa"/>
            <w:shd w:val="clear" w:color="auto" w:fill="auto"/>
            <w:vAlign w:val="center"/>
          </w:tcPr>
          <w:p w14:paraId="55FC498A" w14:textId="77777777" w:rsidR="00700C79" w:rsidRPr="00F27213" w:rsidRDefault="00700C79" w:rsidP="00104FF4">
            <w:pPr>
              <w:jc w:val="center"/>
              <w:rPr>
                <w:snapToGrid w:val="0"/>
                <w:sz w:val="22"/>
                <w:szCs w:val="22"/>
              </w:rPr>
            </w:pPr>
            <w:r w:rsidRPr="00F27213">
              <w:rPr>
                <w:snapToGrid w:val="0"/>
                <w:sz w:val="22"/>
                <w:szCs w:val="22"/>
              </w:rPr>
              <w:t>2</w:t>
            </w:r>
          </w:p>
        </w:tc>
        <w:tc>
          <w:tcPr>
            <w:tcW w:w="1687" w:type="dxa"/>
            <w:shd w:val="clear" w:color="auto" w:fill="auto"/>
            <w:vAlign w:val="center"/>
          </w:tcPr>
          <w:p w14:paraId="4A9E16DD" w14:textId="77777777" w:rsidR="00700C79" w:rsidRPr="00F27213" w:rsidRDefault="00700C79" w:rsidP="00104FF4">
            <w:pPr>
              <w:jc w:val="center"/>
              <w:rPr>
                <w:snapToGrid w:val="0"/>
                <w:sz w:val="22"/>
                <w:szCs w:val="22"/>
              </w:rPr>
            </w:pPr>
            <w:r w:rsidRPr="00F27213">
              <w:rPr>
                <w:snapToGrid w:val="0"/>
                <w:sz w:val="22"/>
                <w:szCs w:val="22"/>
              </w:rPr>
              <w:t>3</w:t>
            </w:r>
          </w:p>
        </w:tc>
        <w:tc>
          <w:tcPr>
            <w:tcW w:w="1534" w:type="dxa"/>
            <w:shd w:val="clear" w:color="auto" w:fill="auto"/>
            <w:vAlign w:val="center"/>
          </w:tcPr>
          <w:p w14:paraId="2DDFED0F" w14:textId="77777777" w:rsidR="00700C79" w:rsidRPr="00F27213" w:rsidRDefault="00700C79" w:rsidP="00104FF4">
            <w:pPr>
              <w:jc w:val="center"/>
              <w:rPr>
                <w:snapToGrid w:val="0"/>
                <w:sz w:val="22"/>
                <w:szCs w:val="22"/>
              </w:rPr>
            </w:pPr>
            <w:r w:rsidRPr="00F27213">
              <w:rPr>
                <w:snapToGrid w:val="0"/>
                <w:sz w:val="22"/>
                <w:szCs w:val="22"/>
              </w:rPr>
              <w:t>4</w:t>
            </w:r>
          </w:p>
        </w:tc>
        <w:tc>
          <w:tcPr>
            <w:tcW w:w="1687" w:type="dxa"/>
            <w:vAlign w:val="center"/>
          </w:tcPr>
          <w:p w14:paraId="02962AF3" w14:textId="77777777" w:rsidR="00700C79" w:rsidRPr="00F27213" w:rsidRDefault="00700C79" w:rsidP="00104FF4">
            <w:pPr>
              <w:jc w:val="center"/>
              <w:rPr>
                <w:snapToGrid w:val="0"/>
                <w:sz w:val="22"/>
                <w:szCs w:val="22"/>
              </w:rPr>
            </w:pPr>
            <w:r w:rsidRPr="00F27213">
              <w:rPr>
                <w:snapToGrid w:val="0"/>
                <w:sz w:val="22"/>
                <w:szCs w:val="22"/>
              </w:rPr>
              <w:t>5 = 4 - 3</w:t>
            </w:r>
          </w:p>
        </w:tc>
      </w:tr>
      <w:tr w:rsidR="00700C79" w:rsidRPr="00F27213" w14:paraId="07BE9792" w14:textId="77777777" w:rsidTr="00104FF4">
        <w:trPr>
          <w:trHeight w:val="390"/>
        </w:trPr>
        <w:tc>
          <w:tcPr>
            <w:tcW w:w="598" w:type="dxa"/>
            <w:shd w:val="clear" w:color="auto" w:fill="auto"/>
            <w:vAlign w:val="center"/>
            <w:hideMark/>
          </w:tcPr>
          <w:p w14:paraId="012421B2" w14:textId="77777777" w:rsidR="00700C79" w:rsidRPr="00F27213" w:rsidRDefault="00700C79" w:rsidP="00104FF4">
            <w:pPr>
              <w:jc w:val="center"/>
              <w:rPr>
                <w:snapToGrid w:val="0"/>
                <w:sz w:val="22"/>
                <w:szCs w:val="22"/>
              </w:rPr>
            </w:pPr>
            <w:r w:rsidRPr="00F27213">
              <w:rPr>
                <w:snapToGrid w:val="0"/>
                <w:sz w:val="22"/>
                <w:szCs w:val="22"/>
              </w:rPr>
              <w:t>1</w:t>
            </w:r>
          </w:p>
        </w:tc>
        <w:tc>
          <w:tcPr>
            <w:tcW w:w="4735" w:type="dxa"/>
            <w:shd w:val="clear" w:color="auto" w:fill="auto"/>
            <w:vAlign w:val="center"/>
            <w:hideMark/>
          </w:tcPr>
          <w:p w14:paraId="622D6A2D" w14:textId="77777777" w:rsidR="00700C79" w:rsidRPr="00F27213" w:rsidRDefault="00700C79" w:rsidP="00104FF4">
            <w:pPr>
              <w:rPr>
                <w:snapToGrid w:val="0"/>
                <w:sz w:val="22"/>
                <w:szCs w:val="22"/>
              </w:rPr>
            </w:pPr>
            <w:r w:rsidRPr="00F27213">
              <w:rPr>
                <w:snapToGrid w:val="0"/>
                <w:sz w:val="22"/>
                <w:szCs w:val="22"/>
              </w:rPr>
              <w:t>Расходы на приобретение сырья и материалов</w:t>
            </w:r>
          </w:p>
        </w:tc>
        <w:tc>
          <w:tcPr>
            <w:tcW w:w="1687" w:type="dxa"/>
            <w:shd w:val="clear" w:color="auto" w:fill="auto"/>
            <w:vAlign w:val="center"/>
          </w:tcPr>
          <w:p w14:paraId="034F2941" w14:textId="77777777" w:rsidR="00700C79" w:rsidRPr="00F27213" w:rsidRDefault="00700C79" w:rsidP="00104FF4">
            <w:pPr>
              <w:jc w:val="center"/>
              <w:rPr>
                <w:snapToGrid w:val="0"/>
              </w:rPr>
            </w:pPr>
            <w:r w:rsidRPr="00F27213">
              <w:rPr>
                <w:snapToGrid w:val="0"/>
              </w:rPr>
              <w:t>4 220,47</w:t>
            </w:r>
          </w:p>
        </w:tc>
        <w:tc>
          <w:tcPr>
            <w:tcW w:w="1534" w:type="dxa"/>
            <w:shd w:val="clear" w:color="auto" w:fill="auto"/>
            <w:vAlign w:val="center"/>
          </w:tcPr>
          <w:p w14:paraId="0EEE4695" w14:textId="77777777" w:rsidR="00700C79" w:rsidRPr="00F27213" w:rsidRDefault="00700C79" w:rsidP="00104FF4">
            <w:pPr>
              <w:jc w:val="center"/>
              <w:rPr>
                <w:snapToGrid w:val="0"/>
              </w:rPr>
            </w:pPr>
            <w:r w:rsidRPr="00F27213">
              <w:rPr>
                <w:snapToGrid w:val="0"/>
              </w:rPr>
              <w:t>4 206,31</w:t>
            </w:r>
          </w:p>
        </w:tc>
        <w:tc>
          <w:tcPr>
            <w:tcW w:w="1687" w:type="dxa"/>
            <w:vAlign w:val="center"/>
          </w:tcPr>
          <w:p w14:paraId="66167CCC" w14:textId="77777777" w:rsidR="00700C79" w:rsidRPr="00F27213" w:rsidRDefault="00700C79" w:rsidP="00104FF4">
            <w:pPr>
              <w:jc w:val="center"/>
              <w:rPr>
                <w:snapToGrid w:val="0"/>
              </w:rPr>
            </w:pPr>
            <w:r w:rsidRPr="00F27213">
              <w:rPr>
                <w:snapToGrid w:val="0"/>
              </w:rPr>
              <w:t>-14,15</w:t>
            </w:r>
          </w:p>
        </w:tc>
      </w:tr>
      <w:tr w:rsidR="00700C79" w:rsidRPr="00F27213" w14:paraId="0858D008" w14:textId="77777777" w:rsidTr="00104FF4">
        <w:trPr>
          <w:trHeight w:val="390"/>
        </w:trPr>
        <w:tc>
          <w:tcPr>
            <w:tcW w:w="598" w:type="dxa"/>
            <w:shd w:val="clear" w:color="auto" w:fill="auto"/>
            <w:vAlign w:val="center"/>
            <w:hideMark/>
          </w:tcPr>
          <w:p w14:paraId="35C98060" w14:textId="77777777" w:rsidR="00700C79" w:rsidRPr="00F27213" w:rsidRDefault="00700C79" w:rsidP="00104FF4">
            <w:pPr>
              <w:jc w:val="center"/>
              <w:rPr>
                <w:snapToGrid w:val="0"/>
                <w:sz w:val="22"/>
                <w:szCs w:val="22"/>
              </w:rPr>
            </w:pPr>
            <w:r w:rsidRPr="00F27213">
              <w:rPr>
                <w:snapToGrid w:val="0"/>
                <w:sz w:val="22"/>
                <w:szCs w:val="22"/>
              </w:rPr>
              <w:t>2</w:t>
            </w:r>
          </w:p>
        </w:tc>
        <w:tc>
          <w:tcPr>
            <w:tcW w:w="4735" w:type="dxa"/>
            <w:shd w:val="clear" w:color="auto" w:fill="auto"/>
            <w:vAlign w:val="center"/>
            <w:hideMark/>
          </w:tcPr>
          <w:p w14:paraId="0E4EAF88" w14:textId="77777777" w:rsidR="00700C79" w:rsidRPr="00F27213" w:rsidRDefault="00700C79" w:rsidP="00104FF4">
            <w:pPr>
              <w:rPr>
                <w:snapToGrid w:val="0"/>
                <w:sz w:val="22"/>
                <w:szCs w:val="22"/>
              </w:rPr>
            </w:pPr>
            <w:r w:rsidRPr="00F27213">
              <w:rPr>
                <w:snapToGrid w:val="0"/>
                <w:sz w:val="22"/>
                <w:szCs w:val="22"/>
              </w:rPr>
              <w:t>Расходы на ремонт основных средств</w:t>
            </w:r>
          </w:p>
        </w:tc>
        <w:tc>
          <w:tcPr>
            <w:tcW w:w="1687" w:type="dxa"/>
            <w:shd w:val="clear" w:color="auto" w:fill="auto"/>
            <w:vAlign w:val="center"/>
          </w:tcPr>
          <w:p w14:paraId="7BB0A0E9" w14:textId="77777777" w:rsidR="00700C79" w:rsidRPr="00F27213" w:rsidRDefault="00700C79" w:rsidP="00104FF4">
            <w:pPr>
              <w:jc w:val="center"/>
              <w:rPr>
                <w:snapToGrid w:val="0"/>
              </w:rPr>
            </w:pPr>
            <w:r w:rsidRPr="00F27213">
              <w:rPr>
                <w:snapToGrid w:val="0"/>
              </w:rPr>
              <w:t>62 049,90</w:t>
            </w:r>
          </w:p>
        </w:tc>
        <w:tc>
          <w:tcPr>
            <w:tcW w:w="1534" w:type="dxa"/>
            <w:shd w:val="clear" w:color="auto" w:fill="auto"/>
            <w:vAlign w:val="center"/>
          </w:tcPr>
          <w:p w14:paraId="421A06CD" w14:textId="77777777" w:rsidR="00700C79" w:rsidRPr="00F27213" w:rsidRDefault="00700C79" w:rsidP="00104FF4">
            <w:pPr>
              <w:jc w:val="center"/>
              <w:rPr>
                <w:snapToGrid w:val="0"/>
              </w:rPr>
            </w:pPr>
            <w:r w:rsidRPr="00F27213">
              <w:rPr>
                <w:snapToGrid w:val="0"/>
              </w:rPr>
              <w:t>61 841,74</w:t>
            </w:r>
          </w:p>
        </w:tc>
        <w:tc>
          <w:tcPr>
            <w:tcW w:w="1687" w:type="dxa"/>
            <w:vAlign w:val="center"/>
          </w:tcPr>
          <w:p w14:paraId="7B83BF8F" w14:textId="77777777" w:rsidR="00700C79" w:rsidRPr="00F27213" w:rsidRDefault="00700C79" w:rsidP="00104FF4">
            <w:pPr>
              <w:jc w:val="center"/>
              <w:rPr>
                <w:snapToGrid w:val="0"/>
              </w:rPr>
            </w:pPr>
            <w:r w:rsidRPr="00F27213">
              <w:rPr>
                <w:snapToGrid w:val="0"/>
              </w:rPr>
              <w:t>-208,16</w:t>
            </w:r>
          </w:p>
        </w:tc>
      </w:tr>
      <w:tr w:rsidR="00700C79" w:rsidRPr="00F27213" w14:paraId="2D7AE2BD" w14:textId="77777777" w:rsidTr="00104FF4">
        <w:trPr>
          <w:trHeight w:val="390"/>
        </w:trPr>
        <w:tc>
          <w:tcPr>
            <w:tcW w:w="598" w:type="dxa"/>
            <w:shd w:val="clear" w:color="auto" w:fill="auto"/>
            <w:vAlign w:val="center"/>
            <w:hideMark/>
          </w:tcPr>
          <w:p w14:paraId="523178C7" w14:textId="77777777" w:rsidR="00700C79" w:rsidRPr="00F27213" w:rsidRDefault="00700C79" w:rsidP="00104FF4">
            <w:pPr>
              <w:jc w:val="center"/>
              <w:rPr>
                <w:snapToGrid w:val="0"/>
                <w:sz w:val="22"/>
                <w:szCs w:val="22"/>
              </w:rPr>
            </w:pPr>
            <w:r w:rsidRPr="00F27213">
              <w:rPr>
                <w:snapToGrid w:val="0"/>
                <w:sz w:val="22"/>
                <w:szCs w:val="22"/>
              </w:rPr>
              <w:t>3</w:t>
            </w:r>
          </w:p>
        </w:tc>
        <w:tc>
          <w:tcPr>
            <w:tcW w:w="4735" w:type="dxa"/>
            <w:shd w:val="clear" w:color="auto" w:fill="auto"/>
            <w:vAlign w:val="center"/>
            <w:hideMark/>
          </w:tcPr>
          <w:p w14:paraId="4EF35B22" w14:textId="77777777" w:rsidR="00700C79" w:rsidRPr="00F27213" w:rsidRDefault="00700C79" w:rsidP="00104FF4">
            <w:pPr>
              <w:rPr>
                <w:snapToGrid w:val="0"/>
                <w:sz w:val="22"/>
                <w:szCs w:val="22"/>
              </w:rPr>
            </w:pPr>
            <w:r w:rsidRPr="00F27213">
              <w:rPr>
                <w:snapToGrid w:val="0"/>
                <w:sz w:val="22"/>
                <w:szCs w:val="22"/>
              </w:rPr>
              <w:t>Расходы на оплату труда</w:t>
            </w:r>
          </w:p>
        </w:tc>
        <w:tc>
          <w:tcPr>
            <w:tcW w:w="1687" w:type="dxa"/>
            <w:shd w:val="clear" w:color="auto" w:fill="auto"/>
            <w:vAlign w:val="center"/>
          </w:tcPr>
          <w:p w14:paraId="68FC1651" w14:textId="77777777" w:rsidR="00700C79" w:rsidRPr="00F27213" w:rsidRDefault="00700C79" w:rsidP="00104FF4">
            <w:pPr>
              <w:jc w:val="center"/>
              <w:rPr>
                <w:snapToGrid w:val="0"/>
              </w:rPr>
            </w:pPr>
            <w:r w:rsidRPr="00F27213">
              <w:rPr>
                <w:snapToGrid w:val="0"/>
              </w:rPr>
              <w:t>161 262,74</w:t>
            </w:r>
          </w:p>
        </w:tc>
        <w:tc>
          <w:tcPr>
            <w:tcW w:w="1534" w:type="dxa"/>
            <w:shd w:val="clear" w:color="auto" w:fill="auto"/>
            <w:vAlign w:val="center"/>
          </w:tcPr>
          <w:p w14:paraId="29F12201" w14:textId="77777777" w:rsidR="00700C79" w:rsidRPr="00F27213" w:rsidRDefault="00700C79" w:rsidP="00104FF4">
            <w:pPr>
              <w:jc w:val="center"/>
              <w:rPr>
                <w:snapToGrid w:val="0"/>
              </w:rPr>
            </w:pPr>
            <w:r w:rsidRPr="00F27213">
              <w:rPr>
                <w:snapToGrid w:val="0"/>
              </w:rPr>
              <w:t>160 721,75</w:t>
            </w:r>
          </w:p>
        </w:tc>
        <w:tc>
          <w:tcPr>
            <w:tcW w:w="1687" w:type="dxa"/>
            <w:vAlign w:val="center"/>
          </w:tcPr>
          <w:p w14:paraId="22B24E84" w14:textId="77777777" w:rsidR="00700C79" w:rsidRPr="00F27213" w:rsidRDefault="00700C79" w:rsidP="00104FF4">
            <w:pPr>
              <w:jc w:val="center"/>
              <w:rPr>
                <w:snapToGrid w:val="0"/>
              </w:rPr>
            </w:pPr>
            <w:r w:rsidRPr="00F27213">
              <w:rPr>
                <w:snapToGrid w:val="0"/>
              </w:rPr>
              <w:t>-540,99</w:t>
            </w:r>
          </w:p>
        </w:tc>
      </w:tr>
      <w:tr w:rsidR="00700C79" w:rsidRPr="00F27213" w14:paraId="6CDFFF68" w14:textId="77777777" w:rsidTr="00104FF4">
        <w:trPr>
          <w:trHeight w:val="809"/>
        </w:trPr>
        <w:tc>
          <w:tcPr>
            <w:tcW w:w="598" w:type="dxa"/>
            <w:shd w:val="clear" w:color="auto" w:fill="auto"/>
            <w:vAlign w:val="center"/>
            <w:hideMark/>
          </w:tcPr>
          <w:p w14:paraId="5E593CC2" w14:textId="77777777" w:rsidR="00700C79" w:rsidRPr="00F27213" w:rsidRDefault="00700C79" w:rsidP="00104FF4">
            <w:pPr>
              <w:jc w:val="center"/>
              <w:rPr>
                <w:snapToGrid w:val="0"/>
                <w:sz w:val="22"/>
                <w:szCs w:val="22"/>
              </w:rPr>
            </w:pPr>
            <w:r w:rsidRPr="00F27213">
              <w:rPr>
                <w:snapToGrid w:val="0"/>
                <w:sz w:val="22"/>
                <w:szCs w:val="22"/>
              </w:rPr>
              <w:t>4</w:t>
            </w:r>
          </w:p>
        </w:tc>
        <w:tc>
          <w:tcPr>
            <w:tcW w:w="4735" w:type="dxa"/>
            <w:shd w:val="clear" w:color="auto" w:fill="auto"/>
            <w:vAlign w:val="center"/>
            <w:hideMark/>
          </w:tcPr>
          <w:p w14:paraId="207CBEFD" w14:textId="77777777" w:rsidR="00700C79" w:rsidRPr="00F27213" w:rsidRDefault="00700C79" w:rsidP="00104FF4">
            <w:pPr>
              <w:rPr>
                <w:snapToGrid w:val="0"/>
                <w:sz w:val="22"/>
                <w:szCs w:val="22"/>
              </w:rPr>
            </w:pPr>
            <w:r w:rsidRPr="00F27213">
              <w:rPr>
                <w:snapToGrid w:val="0"/>
                <w:sz w:val="22"/>
                <w:szCs w:val="22"/>
              </w:rPr>
              <w:t>Расходы на оплату работ и услуг производственного характера, выполняемых по договорам со сторонними организациями</w:t>
            </w:r>
          </w:p>
        </w:tc>
        <w:tc>
          <w:tcPr>
            <w:tcW w:w="1687" w:type="dxa"/>
            <w:shd w:val="clear" w:color="auto" w:fill="auto"/>
            <w:vAlign w:val="center"/>
          </w:tcPr>
          <w:p w14:paraId="6CB7A196" w14:textId="77777777" w:rsidR="00700C79" w:rsidRPr="00F27213" w:rsidRDefault="00700C79" w:rsidP="00104FF4">
            <w:pPr>
              <w:jc w:val="center"/>
              <w:rPr>
                <w:snapToGrid w:val="0"/>
              </w:rPr>
            </w:pPr>
            <w:r w:rsidRPr="00F27213">
              <w:rPr>
                <w:snapToGrid w:val="0"/>
              </w:rPr>
              <w:t>43 312,13</w:t>
            </w:r>
          </w:p>
        </w:tc>
        <w:tc>
          <w:tcPr>
            <w:tcW w:w="1534" w:type="dxa"/>
            <w:shd w:val="clear" w:color="auto" w:fill="auto"/>
            <w:vAlign w:val="center"/>
          </w:tcPr>
          <w:p w14:paraId="5BBEE1BD" w14:textId="77777777" w:rsidR="00700C79" w:rsidRPr="00F27213" w:rsidRDefault="00700C79" w:rsidP="00104FF4">
            <w:pPr>
              <w:jc w:val="center"/>
              <w:rPr>
                <w:snapToGrid w:val="0"/>
              </w:rPr>
            </w:pPr>
            <w:r w:rsidRPr="00F27213">
              <w:rPr>
                <w:snapToGrid w:val="0"/>
              </w:rPr>
              <w:t>43 166,83</w:t>
            </w:r>
          </w:p>
        </w:tc>
        <w:tc>
          <w:tcPr>
            <w:tcW w:w="1687" w:type="dxa"/>
            <w:vAlign w:val="center"/>
          </w:tcPr>
          <w:p w14:paraId="44E6FF61" w14:textId="77777777" w:rsidR="00700C79" w:rsidRPr="00F27213" w:rsidRDefault="00700C79" w:rsidP="00104FF4">
            <w:pPr>
              <w:jc w:val="center"/>
              <w:rPr>
                <w:snapToGrid w:val="0"/>
              </w:rPr>
            </w:pPr>
            <w:r w:rsidRPr="00F27213">
              <w:rPr>
                <w:snapToGrid w:val="0"/>
              </w:rPr>
              <w:t>-145,30</w:t>
            </w:r>
          </w:p>
        </w:tc>
      </w:tr>
      <w:tr w:rsidR="00700C79" w:rsidRPr="00F27213" w14:paraId="2771E9F9" w14:textId="77777777" w:rsidTr="00104FF4">
        <w:trPr>
          <w:trHeight w:val="641"/>
        </w:trPr>
        <w:tc>
          <w:tcPr>
            <w:tcW w:w="598" w:type="dxa"/>
            <w:shd w:val="clear" w:color="auto" w:fill="auto"/>
            <w:vAlign w:val="center"/>
            <w:hideMark/>
          </w:tcPr>
          <w:p w14:paraId="68562A72" w14:textId="77777777" w:rsidR="00700C79" w:rsidRPr="00F27213" w:rsidRDefault="00700C79" w:rsidP="00104FF4">
            <w:pPr>
              <w:jc w:val="center"/>
              <w:rPr>
                <w:snapToGrid w:val="0"/>
                <w:sz w:val="22"/>
                <w:szCs w:val="22"/>
              </w:rPr>
            </w:pPr>
            <w:r w:rsidRPr="00F27213">
              <w:rPr>
                <w:snapToGrid w:val="0"/>
                <w:sz w:val="22"/>
                <w:szCs w:val="22"/>
              </w:rPr>
              <w:t>5</w:t>
            </w:r>
          </w:p>
        </w:tc>
        <w:tc>
          <w:tcPr>
            <w:tcW w:w="4735" w:type="dxa"/>
            <w:shd w:val="clear" w:color="auto" w:fill="auto"/>
            <w:vAlign w:val="center"/>
            <w:hideMark/>
          </w:tcPr>
          <w:p w14:paraId="4CA74662" w14:textId="77777777" w:rsidR="00700C79" w:rsidRPr="00F27213" w:rsidRDefault="00700C79" w:rsidP="00104FF4">
            <w:pPr>
              <w:rPr>
                <w:snapToGrid w:val="0"/>
                <w:sz w:val="22"/>
                <w:szCs w:val="22"/>
              </w:rPr>
            </w:pPr>
            <w:r w:rsidRPr="00F27213">
              <w:rPr>
                <w:snapToGrid w:val="0"/>
                <w:sz w:val="22"/>
                <w:szCs w:val="22"/>
              </w:rPr>
              <w:t>Расходы на оплату иных работ и услуг, выполняемых по договорам с организациями</w:t>
            </w:r>
          </w:p>
        </w:tc>
        <w:tc>
          <w:tcPr>
            <w:tcW w:w="1687" w:type="dxa"/>
            <w:shd w:val="clear" w:color="auto" w:fill="auto"/>
            <w:vAlign w:val="center"/>
          </w:tcPr>
          <w:p w14:paraId="4843F7D1" w14:textId="77777777" w:rsidR="00700C79" w:rsidRPr="00F27213" w:rsidRDefault="00700C79" w:rsidP="00104FF4">
            <w:pPr>
              <w:jc w:val="center"/>
              <w:rPr>
                <w:snapToGrid w:val="0"/>
              </w:rPr>
            </w:pPr>
            <w:r w:rsidRPr="00F27213">
              <w:rPr>
                <w:snapToGrid w:val="0"/>
              </w:rPr>
              <w:t>2 069,96</w:t>
            </w:r>
          </w:p>
        </w:tc>
        <w:tc>
          <w:tcPr>
            <w:tcW w:w="1534" w:type="dxa"/>
            <w:shd w:val="clear" w:color="auto" w:fill="auto"/>
            <w:vAlign w:val="center"/>
          </w:tcPr>
          <w:p w14:paraId="7286DB13" w14:textId="77777777" w:rsidR="00700C79" w:rsidRPr="00F27213" w:rsidRDefault="00700C79" w:rsidP="00104FF4">
            <w:pPr>
              <w:jc w:val="center"/>
              <w:rPr>
                <w:snapToGrid w:val="0"/>
              </w:rPr>
            </w:pPr>
            <w:r w:rsidRPr="00F27213">
              <w:rPr>
                <w:snapToGrid w:val="0"/>
              </w:rPr>
              <w:t>2 063,01</w:t>
            </w:r>
          </w:p>
        </w:tc>
        <w:tc>
          <w:tcPr>
            <w:tcW w:w="1687" w:type="dxa"/>
            <w:vAlign w:val="center"/>
          </w:tcPr>
          <w:p w14:paraId="3A8F530D" w14:textId="77777777" w:rsidR="00700C79" w:rsidRPr="00F27213" w:rsidRDefault="00700C79" w:rsidP="00104FF4">
            <w:pPr>
              <w:jc w:val="center"/>
              <w:rPr>
                <w:snapToGrid w:val="0"/>
              </w:rPr>
            </w:pPr>
            <w:r w:rsidRPr="00F27213">
              <w:rPr>
                <w:snapToGrid w:val="0"/>
              </w:rPr>
              <w:t>-6,95</w:t>
            </w:r>
          </w:p>
        </w:tc>
      </w:tr>
      <w:tr w:rsidR="00700C79" w:rsidRPr="00F27213" w14:paraId="5B4B9D68" w14:textId="77777777" w:rsidTr="00104FF4">
        <w:trPr>
          <w:trHeight w:val="390"/>
        </w:trPr>
        <w:tc>
          <w:tcPr>
            <w:tcW w:w="598" w:type="dxa"/>
            <w:shd w:val="clear" w:color="auto" w:fill="auto"/>
            <w:vAlign w:val="center"/>
            <w:hideMark/>
          </w:tcPr>
          <w:p w14:paraId="5829BD89" w14:textId="77777777" w:rsidR="00700C79" w:rsidRPr="00F27213" w:rsidRDefault="00700C79" w:rsidP="00104FF4">
            <w:pPr>
              <w:jc w:val="center"/>
              <w:rPr>
                <w:snapToGrid w:val="0"/>
                <w:sz w:val="22"/>
                <w:szCs w:val="22"/>
              </w:rPr>
            </w:pPr>
            <w:r w:rsidRPr="00F27213">
              <w:rPr>
                <w:snapToGrid w:val="0"/>
                <w:sz w:val="22"/>
                <w:szCs w:val="22"/>
              </w:rPr>
              <w:t>6</w:t>
            </w:r>
          </w:p>
        </w:tc>
        <w:tc>
          <w:tcPr>
            <w:tcW w:w="4735" w:type="dxa"/>
            <w:shd w:val="clear" w:color="auto" w:fill="auto"/>
            <w:vAlign w:val="center"/>
            <w:hideMark/>
          </w:tcPr>
          <w:p w14:paraId="545926EE" w14:textId="77777777" w:rsidR="00700C79" w:rsidRPr="00F27213" w:rsidRDefault="00700C79" w:rsidP="00104FF4">
            <w:pPr>
              <w:rPr>
                <w:snapToGrid w:val="0"/>
                <w:sz w:val="22"/>
                <w:szCs w:val="22"/>
              </w:rPr>
            </w:pPr>
            <w:r w:rsidRPr="00F27213">
              <w:rPr>
                <w:snapToGrid w:val="0"/>
                <w:sz w:val="22"/>
                <w:szCs w:val="22"/>
              </w:rPr>
              <w:t>Расходы на служебные командировки</w:t>
            </w:r>
          </w:p>
        </w:tc>
        <w:tc>
          <w:tcPr>
            <w:tcW w:w="1687" w:type="dxa"/>
            <w:shd w:val="clear" w:color="auto" w:fill="auto"/>
            <w:vAlign w:val="center"/>
          </w:tcPr>
          <w:p w14:paraId="7B376375" w14:textId="77777777" w:rsidR="00700C79" w:rsidRPr="00F27213" w:rsidRDefault="00700C79" w:rsidP="00104FF4">
            <w:pPr>
              <w:jc w:val="center"/>
              <w:rPr>
                <w:snapToGrid w:val="0"/>
              </w:rPr>
            </w:pPr>
            <w:r w:rsidRPr="00F27213">
              <w:rPr>
                <w:snapToGrid w:val="0"/>
              </w:rPr>
              <w:t>64,37</w:t>
            </w:r>
          </w:p>
        </w:tc>
        <w:tc>
          <w:tcPr>
            <w:tcW w:w="1534" w:type="dxa"/>
            <w:shd w:val="clear" w:color="auto" w:fill="auto"/>
            <w:vAlign w:val="center"/>
          </w:tcPr>
          <w:p w14:paraId="16EF6808" w14:textId="77777777" w:rsidR="00700C79" w:rsidRPr="00F27213" w:rsidRDefault="00700C79" w:rsidP="00104FF4">
            <w:pPr>
              <w:jc w:val="center"/>
              <w:rPr>
                <w:snapToGrid w:val="0"/>
              </w:rPr>
            </w:pPr>
            <w:r w:rsidRPr="00F27213">
              <w:rPr>
                <w:snapToGrid w:val="0"/>
              </w:rPr>
              <w:t>64,16</w:t>
            </w:r>
          </w:p>
        </w:tc>
        <w:tc>
          <w:tcPr>
            <w:tcW w:w="1687" w:type="dxa"/>
            <w:vAlign w:val="center"/>
          </w:tcPr>
          <w:p w14:paraId="7976BD5D" w14:textId="77777777" w:rsidR="00700C79" w:rsidRPr="00F27213" w:rsidRDefault="00700C79" w:rsidP="00104FF4">
            <w:pPr>
              <w:jc w:val="center"/>
              <w:rPr>
                <w:snapToGrid w:val="0"/>
              </w:rPr>
            </w:pPr>
            <w:r w:rsidRPr="00F27213">
              <w:rPr>
                <w:snapToGrid w:val="0"/>
              </w:rPr>
              <w:t>-0,21</w:t>
            </w:r>
          </w:p>
        </w:tc>
      </w:tr>
      <w:tr w:rsidR="00700C79" w:rsidRPr="00F27213" w14:paraId="0F20F85D" w14:textId="77777777" w:rsidTr="00104FF4">
        <w:trPr>
          <w:trHeight w:val="390"/>
        </w:trPr>
        <w:tc>
          <w:tcPr>
            <w:tcW w:w="598" w:type="dxa"/>
            <w:shd w:val="clear" w:color="auto" w:fill="auto"/>
            <w:vAlign w:val="center"/>
            <w:hideMark/>
          </w:tcPr>
          <w:p w14:paraId="7EE28C19" w14:textId="77777777" w:rsidR="00700C79" w:rsidRPr="00F27213" w:rsidRDefault="00700C79" w:rsidP="00104FF4">
            <w:pPr>
              <w:jc w:val="center"/>
              <w:rPr>
                <w:snapToGrid w:val="0"/>
                <w:sz w:val="22"/>
                <w:szCs w:val="22"/>
              </w:rPr>
            </w:pPr>
            <w:r w:rsidRPr="00F27213">
              <w:rPr>
                <w:snapToGrid w:val="0"/>
                <w:sz w:val="22"/>
                <w:szCs w:val="22"/>
              </w:rPr>
              <w:t>7</w:t>
            </w:r>
          </w:p>
        </w:tc>
        <w:tc>
          <w:tcPr>
            <w:tcW w:w="4735" w:type="dxa"/>
            <w:shd w:val="clear" w:color="auto" w:fill="auto"/>
            <w:vAlign w:val="center"/>
            <w:hideMark/>
          </w:tcPr>
          <w:p w14:paraId="54259BCF" w14:textId="77777777" w:rsidR="00700C79" w:rsidRPr="00F27213" w:rsidRDefault="00700C79" w:rsidP="00104FF4">
            <w:pPr>
              <w:rPr>
                <w:snapToGrid w:val="0"/>
                <w:sz w:val="22"/>
                <w:szCs w:val="22"/>
              </w:rPr>
            </w:pPr>
            <w:r w:rsidRPr="00F27213">
              <w:rPr>
                <w:snapToGrid w:val="0"/>
                <w:sz w:val="22"/>
                <w:szCs w:val="22"/>
              </w:rPr>
              <w:t>Расходы на обучение персонала</w:t>
            </w:r>
          </w:p>
        </w:tc>
        <w:tc>
          <w:tcPr>
            <w:tcW w:w="1687" w:type="dxa"/>
            <w:shd w:val="clear" w:color="auto" w:fill="auto"/>
            <w:vAlign w:val="center"/>
          </w:tcPr>
          <w:p w14:paraId="41D73070" w14:textId="77777777" w:rsidR="00700C79" w:rsidRPr="00F27213" w:rsidRDefault="00700C79" w:rsidP="00104FF4">
            <w:pPr>
              <w:jc w:val="center"/>
              <w:rPr>
                <w:snapToGrid w:val="0"/>
              </w:rPr>
            </w:pPr>
            <w:r w:rsidRPr="00F27213">
              <w:rPr>
                <w:snapToGrid w:val="0"/>
              </w:rPr>
              <w:t>568,90</w:t>
            </w:r>
          </w:p>
        </w:tc>
        <w:tc>
          <w:tcPr>
            <w:tcW w:w="1534" w:type="dxa"/>
            <w:shd w:val="clear" w:color="auto" w:fill="auto"/>
            <w:vAlign w:val="center"/>
          </w:tcPr>
          <w:p w14:paraId="776A032A" w14:textId="77777777" w:rsidR="00700C79" w:rsidRPr="00F27213" w:rsidRDefault="00700C79" w:rsidP="00104FF4">
            <w:pPr>
              <w:jc w:val="center"/>
              <w:rPr>
                <w:snapToGrid w:val="0"/>
              </w:rPr>
            </w:pPr>
            <w:r w:rsidRPr="00F27213">
              <w:rPr>
                <w:snapToGrid w:val="0"/>
              </w:rPr>
              <w:t>567,00</w:t>
            </w:r>
          </w:p>
        </w:tc>
        <w:tc>
          <w:tcPr>
            <w:tcW w:w="1687" w:type="dxa"/>
            <w:vAlign w:val="center"/>
          </w:tcPr>
          <w:p w14:paraId="3908513A" w14:textId="77777777" w:rsidR="00700C79" w:rsidRPr="00F27213" w:rsidRDefault="00700C79" w:rsidP="00104FF4">
            <w:pPr>
              <w:jc w:val="center"/>
              <w:rPr>
                <w:snapToGrid w:val="0"/>
              </w:rPr>
            </w:pPr>
            <w:r w:rsidRPr="00F27213">
              <w:rPr>
                <w:snapToGrid w:val="0"/>
              </w:rPr>
              <w:t>-1,90</w:t>
            </w:r>
          </w:p>
        </w:tc>
      </w:tr>
      <w:tr w:rsidR="00700C79" w:rsidRPr="00F27213" w14:paraId="4D4E5F21" w14:textId="77777777" w:rsidTr="00104FF4">
        <w:trPr>
          <w:trHeight w:val="390"/>
        </w:trPr>
        <w:tc>
          <w:tcPr>
            <w:tcW w:w="598" w:type="dxa"/>
            <w:shd w:val="clear" w:color="auto" w:fill="auto"/>
            <w:vAlign w:val="center"/>
            <w:hideMark/>
          </w:tcPr>
          <w:p w14:paraId="7EE4B689" w14:textId="77777777" w:rsidR="00700C79" w:rsidRPr="00F27213" w:rsidRDefault="00700C79" w:rsidP="00104FF4">
            <w:pPr>
              <w:jc w:val="center"/>
              <w:rPr>
                <w:snapToGrid w:val="0"/>
                <w:sz w:val="22"/>
                <w:szCs w:val="22"/>
              </w:rPr>
            </w:pPr>
            <w:r w:rsidRPr="00F27213">
              <w:rPr>
                <w:snapToGrid w:val="0"/>
                <w:sz w:val="22"/>
                <w:szCs w:val="22"/>
              </w:rPr>
              <w:t>8</w:t>
            </w:r>
          </w:p>
        </w:tc>
        <w:tc>
          <w:tcPr>
            <w:tcW w:w="4735" w:type="dxa"/>
            <w:shd w:val="clear" w:color="auto" w:fill="auto"/>
            <w:vAlign w:val="center"/>
            <w:hideMark/>
          </w:tcPr>
          <w:p w14:paraId="273BB329" w14:textId="77777777" w:rsidR="00700C79" w:rsidRPr="00F27213" w:rsidRDefault="00700C79" w:rsidP="00104FF4">
            <w:pPr>
              <w:rPr>
                <w:snapToGrid w:val="0"/>
                <w:sz w:val="22"/>
                <w:szCs w:val="22"/>
              </w:rPr>
            </w:pPr>
            <w:r w:rsidRPr="00F27213">
              <w:rPr>
                <w:snapToGrid w:val="0"/>
                <w:sz w:val="22"/>
                <w:szCs w:val="22"/>
              </w:rPr>
              <w:t>Лизинговый платеж</w:t>
            </w:r>
          </w:p>
        </w:tc>
        <w:tc>
          <w:tcPr>
            <w:tcW w:w="1687" w:type="dxa"/>
            <w:shd w:val="clear" w:color="auto" w:fill="auto"/>
            <w:vAlign w:val="center"/>
          </w:tcPr>
          <w:p w14:paraId="3854FC71" w14:textId="77777777" w:rsidR="00700C79" w:rsidRPr="00F27213" w:rsidRDefault="00700C79" w:rsidP="00104FF4">
            <w:pPr>
              <w:jc w:val="center"/>
              <w:rPr>
                <w:snapToGrid w:val="0"/>
              </w:rPr>
            </w:pPr>
            <w:r w:rsidRPr="00F27213">
              <w:rPr>
                <w:snapToGrid w:val="0"/>
              </w:rPr>
              <w:t>0,00</w:t>
            </w:r>
          </w:p>
        </w:tc>
        <w:tc>
          <w:tcPr>
            <w:tcW w:w="1534" w:type="dxa"/>
            <w:shd w:val="clear" w:color="auto" w:fill="auto"/>
            <w:vAlign w:val="center"/>
          </w:tcPr>
          <w:p w14:paraId="2F655F02" w14:textId="77777777" w:rsidR="00700C79" w:rsidRPr="00F27213" w:rsidRDefault="00700C79" w:rsidP="00104FF4">
            <w:pPr>
              <w:jc w:val="center"/>
              <w:rPr>
                <w:snapToGrid w:val="0"/>
              </w:rPr>
            </w:pPr>
            <w:r w:rsidRPr="00F27213">
              <w:rPr>
                <w:snapToGrid w:val="0"/>
              </w:rPr>
              <w:t>0,00</w:t>
            </w:r>
          </w:p>
        </w:tc>
        <w:tc>
          <w:tcPr>
            <w:tcW w:w="1687" w:type="dxa"/>
            <w:vAlign w:val="center"/>
          </w:tcPr>
          <w:p w14:paraId="5EFA8F0A" w14:textId="77777777" w:rsidR="00700C79" w:rsidRPr="00F27213" w:rsidRDefault="00700C79" w:rsidP="00104FF4">
            <w:pPr>
              <w:jc w:val="center"/>
              <w:rPr>
                <w:snapToGrid w:val="0"/>
              </w:rPr>
            </w:pPr>
            <w:r w:rsidRPr="00F27213">
              <w:rPr>
                <w:snapToGrid w:val="0"/>
              </w:rPr>
              <w:t>0,00</w:t>
            </w:r>
          </w:p>
        </w:tc>
      </w:tr>
      <w:tr w:rsidR="00700C79" w:rsidRPr="00F27213" w14:paraId="34A6B686" w14:textId="77777777" w:rsidTr="00104FF4">
        <w:trPr>
          <w:trHeight w:val="390"/>
        </w:trPr>
        <w:tc>
          <w:tcPr>
            <w:tcW w:w="598" w:type="dxa"/>
            <w:shd w:val="clear" w:color="auto" w:fill="auto"/>
            <w:vAlign w:val="center"/>
            <w:hideMark/>
          </w:tcPr>
          <w:p w14:paraId="52A44F6D" w14:textId="77777777" w:rsidR="00700C79" w:rsidRPr="00F27213" w:rsidRDefault="00700C79" w:rsidP="00104FF4">
            <w:pPr>
              <w:jc w:val="center"/>
              <w:rPr>
                <w:snapToGrid w:val="0"/>
                <w:sz w:val="22"/>
                <w:szCs w:val="22"/>
              </w:rPr>
            </w:pPr>
            <w:r w:rsidRPr="00F27213">
              <w:rPr>
                <w:snapToGrid w:val="0"/>
                <w:sz w:val="22"/>
                <w:szCs w:val="22"/>
              </w:rPr>
              <w:t>9</w:t>
            </w:r>
          </w:p>
        </w:tc>
        <w:tc>
          <w:tcPr>
            <w:tcW w:w="4735" w:type="dxa"/>
            <w:shd w:val="clear" w:color="auto" w:fill="auto"/>
            <w:vAlign w:val="center"/>
            <w:hideMark/>
          </w:tcPr>
          <w:p w14:paraId="0487EBA8" w14:textId="77777777" w:rsidR="00700C79" w:rsidRPr="00F27213" w:rsidRDefault="00700C79" w:rsidP="00104FF4">
            <w:pPr>
              <w:rPr>
                <w:snapToGrid w:val="0"/>
                <w:sz w:val="22"/>
                <w:szCs w:val="22"/>
              </w:rPr>
            </w:pPr>
            <w:r w:rsidRPr="00F27213">
              <w:rPr>
                <w:snapToGrid w:val="0"/>
                <w:sz w:val="22"/>
                <w:szCs w:val="22"/>
              </w:rPr>
              <w:t>Арендная плата</w:t>
            </w:r>
          </w:p>
        </w:tc>
        <w:tc>
          <w:tcPr>
            <w:tcW w:w="1687" w:type="dxa"/>
            <w:shd w:val="clear" w:color="auto" w:fill="auto"/>
            <w:vAlign w:val="center"/>
          </w:tcPr>
          <w:p w14:paraId="6D684473" w14:textId="77777777" w:rsidR="00700C79" w:rsidRPr="00F27213" w:rsidRDefault="00700C79" w:rsidP="00104FF4">
            <w:pPr>
              <w:jc w:val="center"/>
              <w:rPr>
                <w:snapToGrid w:val="0"/>
              </w:rPr>
            </w:pPr>
            <w:r w:rsidRPr="00F27213">
              <w:rPr>
                <w:snapToGrid w:val="0"/>
              </w:rPr>
              <w:t>2 302,73</w:t>
            </w:r>
          </w:p>
        </w:tc>
        <w:tc>
          <w:tcPr>
            <w:tcW w:w="1534" w:type="dxa"/>
            <w:shd w:val="clear" w:color="auto" w:fill="auto"/>
            <w:vAlign w:val="center"/>
          </w:tcPr>
          <w:p w14:paraId="5416E75D" w14:textId="77777777" w:rsidR="00700C79" w:rsidRPr="00F27213" w:rsidRDefault="00700C79" w:rsidP="00104FF4">
            <w:pPr>
              <w:jc w:val="center"/>
              <w:rPr>
                <w:snapToGrid w:val="0"/>
              </w:rPr>
            </w:pPr>
            <w:r w:rsidRPr="00F27213">
              <w:rPr>
                <w:snapToGrid w:val="0"/>
              </w:rPr>
              <w:t>2 295,00</w:t>
            </w:r>
          </w:p>
        </w:tc>
        <w:tc>
          <w:tcPr>
            <w:tcW w:w="1687" w:type="dxa"/>
            <w:vAlign w:val="center"/>
          </w:tcPr>
          <w:p w14:paraId="0DB6B0BB" w14:textId="77777777" w:rsidR="00700C79" w:rsidRPr="00F27213" w:rsidRDefault="00700C79" w:rsidP="00104FF4">
            <w:pPr>
              <w:jc w:val="center"/>
              <w:rPr>
                <w:snapToGrid w:val="0"/>
              </w:rPr>
            </w:pPr>
            <w:r w:rsidRPr="00F27213">
              <w:rPr>
                <w:snapToGrid w:val="0"/>
              </w:rPr>
              <w:t>-7,73</w:t>
            </w:r>
          </w:p>
        </w:tc>
      </w:tr>
      <w:tr w:rsidR="00700C79" w:rsidRPr="00F27213" w14:paraId="0C7B3E9C" w14:textId="77777777" w:rsidTr="00104FF4">
        <w:trPr>
          <w:trHeight w:val="390"/>
        </w:trPr>
        <w:tc>
          <w:tcPr>
            <w:tcW w:w="598" w:type="dxa"/>
            <w:shd w:val="clear" w:color="auto" w:fill="auto"/>
            <w:vAlign w:val="center"/>
            <w:hideMark/>
          </w:tcPr>
          <w:p w14:paraId="7AB4FC2E" w14:textId="77777777" w:rsidR="00700C79" w:rsidRPr="00F27213" w:rsidRDefault="00700C79" w:rsidP="00104FF4">
            <w:pPr>
              <w:jc w:val="center"/>
              <w:rPr>
                <w:snapToGrid w:val="0"/>
                <w:sz w:val="22"/>
                <w:szCs w:val="22"/>
              </w:rPr>
            </w:pPr>
            <w:r w:rsidRPr="00F27213">
              <w:rPr>
                <w:snapToGrid w:val="0"/>
                <w:sz w:val="22"/>
                <w:szCs w:val="22"/>
              </w:rPr>
              <w:t>10</w:t>
            </w:r>
          </w:p>
        </w:tc>
        <w:tc>
          <w:tcPr>
            <w:tcW w:w="4735" w:type="dxa"/>
            <w:shd w:val="clear" w:color="auto" w:fill="auto"/>
            <w:vAlign w:val="center"/>
            <w:hideMark/>
          </w:tcPr>
          <w:p w14:paraId="0C3B782F" w14:textId="77777777" w:rsidR="00700C79" w:rsidRPr="00F27213" w:rsidRDefault="00700C79" w:rsidP="00104FF4">
            <w:pPr>
              <w:rPr>
                <w:snapToGrid w:val="0"/>
                <w:sz w:val="22"/>
                <w:szCs w:val="22"/>
              </w:rPr>
            </w:pPr>
            <w:r w:rsidRPr="00F27213">
              <w:rPr>
                <w:snapToGrid w:val="0"/>
                <w:sz w:val="22"/>
                <w:szCs w:val="22"/>
              </w:rPr>
              <w:t>Другие расходы</w:t>
            </w:r>
          </w:p>
        </w:tc>
        <w:tc>
          <w:tcPr>
            <w:tcW w:w="1687" w:type="dxa"/>
            <w:shd w:val="clear" w:color="auto" w:fill="auto"/>
            <w:vAlign w:val="center"/>
          </w:tcPr>
          <w:p w14:paraId="607E6622" w14:textId="77777777" w:rsidR="00700C79" w:rsidRPr="00F27213" w:rsidRDefault="00700C79" w:rsidP="00104FF4">
            <w:pPr>
              <w:jc w:val="center"/>
              <w:rPr>
                <w:snapToGrid w:val="0"/>
              </w:rPr>
            </w:pPr>
            <w:r w:rsidRPr="00F27213">
              <w:rPr>
                <w:snapToGrid w:val="0"/>
              </w:rPr>
              <w:t>6 975,76</w:t>
            </w:r>
          </w:p>
        </w:tc>
        <w:tc>
          <w:tcPr>
            <w:tcW w:w="1534" w:type="dxa"/>
            <w:shd w:val="clear" w:color="auto" w:fill="auto"/>
            <w:vAlign w:val="center"/>
          </w:tcPr>
          <w:p w14:paraId="6C2115FE" w14:textId="77777777" w:rsidR="00700C79" w:rsidRPr="00F27213" w:rsidRDefault="00700C79" w:rsidP="00104FF4">
            <w:pPr>
              <w:jc w:val="center"/>
              <w:rPr>
                <w:snapToGrid w:val="0"/>
              </w:rPr>
            </w:pPr>
            <w:r w:rsidRPr="00F27213">
              <w:rPr>
                <w:snapToGrid w:val="0"/>
              </w:rPr>
              <w:t>6 952,35</w:t>
            </w:r>
          </w:p>
        </w:tc>
        <w:tc>
          <w:tcPr>
            <w:tcW w:w="1687" w:type="dxa"/>
            <w:vAlign w:val="center"/>
          </w:tcPr>
          <w:p w14:paraId="4C55A3D7" w14:textId="77777777" w:rsidR="00700C79" w:rsidRPr="00F27213" w:rsidRDefault="00700C79" w:rsidP="00104FF4">
            <w:pPr>
              <w:jc w:val="center"/>
              <w:rPr>
                <w:snapToGrid w:val="0"/>
              </w:rPr>
            </w:pPr>
            <w:r w:rsidRPr="00F27213">
              <w:rPr>
                <w:snapToGrid w:val="0"/>
              </w:rPr>
              <w:t>-23,40</w:t>
            </w:r>
          </w:p>
        </w:tc>
      </w:tr>
      <w:tr w:rsidR="00700C79" w:rsidRPr="00F27213" w14:paraId="76F882C3" w14:textId="77777777" w:rsidTr="00104FF4">
        <w:trPr>
          <w:trHeight w:val="390"/>
        </w:trPr>
        <w:tc>
          <w:tcPr>
            <w:tcW w:w="598" w:type="dxa"/>
            <w:shd w:val="clear" w:color="auto" w:fill="auto"/>
            <w:vAlign w:val="center"/>
            <w:hideMark/>
          </w:tcPr>
          <w:p w14:paraId="6F1D8F6E" w14:textId="77777777" w:rsidR="00700C79" w:rsidRPr="00F27213" w:rsidRDefault="00700C79" w:rsidP="00104FF4">
            <w:pPr>
              <w:jc w:val="center"/>
              <w:rPr>
                <w:b/>
                <w:snapToGrid w:val="0"/>
                <w:sz w:val="22"/>
                <w:szCs w:val="22"/>
              </w:rPr>
            </w:pPr>
            <w:r w:rsidRPr="00F27213">
              <w:rPr>
                <w:b/>
                <w:snapToGrid w:val="0"/>
                <w:sz w:val="22"/>
                <w:szCs w:val="22"/>
              </w:rPr>
              <w:t> </w:t>
            </w:r>
          </w:p>
        </w:tc>
        <w:tc>
          <w:tcPr>
            <w:tcW w:w="4735" w:type="dxa"/>
            <w:shd w:val="clear" w:color="auto" w:fill="auto"/>
            <w:vAlign w:val="center"/>
            <w:hideMark/>
          </w:tcPr>
          <w:p w14:paraId="5C1467F8" w14:textId="77777777" w:rsidR="00700C79" w:rsidRPr="00F27213" w:rsidRDefault="00700C79" w:rsidP="00104FF4">
            <w:pPr>
              <w:rPr>
                <w:b/>
                <w:snapToGrid w:val="0"/>
                <w:sz w:val="22"/>
                <w:szCs w:val="22"/>
              </w:rPr>
            </w:pPr>
            <w:r w:rsidRPr="00F27213">
              <w:rPr>
                <w:b/>
                <w:snapToGrid w:val="0"/>
                <w:sz w:val="22"/>
                <w:szCs w:val="22"/>
              </w:rPr>
              <w:t>ИТОГО операционных расходов</w:t>
            </w:r>
          </w:p>
        </w:tc>
        <w:tc>
          <w:tcPr>
            <w:tcW w:w="1687" w:type="dxa"/>
            <w:shd w:val="clear" w:color="auto" w:fill="auto"/>
            <w:vAlign w:val="center"/>
          </w:tcPr>
          <w:p w14:paraId="15E57C6C" w14:textId="77777777" w:rsidR="00700C79" w:rsidRPr="00F27213" w:rsidRDefault="00700C79" w:rsidP="00104FF4">
            <w:pPr>
              <w:jc w:val="center"/>
              <w:rPr>
                <w:snapToGrid w:val="0"/>
              </w:rPr>
            </w:pPr>
            <w:r w:rsidRPr="00F27213">
              <w:rPr>
                <w:snapToGrid w:val="0"/>
              </w:rPr>
              <w:t>282 826,94</w:t>
            </w:r>
          </w:p>
        </w:tc>
        <w:tc>
          <w:tcPr>
            <w:tcW w:w="1534" w:type="dxa"/>
            <w:shd w:val="clear" w:color="auto" w:fill="auto"/>
            <w:vAlign w:val="center"/>
          </w:tcPr>
          <w:p w14:paraId="1FE30138" w14:textId="77777777" w:rsidR="00700C79" w:rsidRPr="00F27213" w:rsidRDefault="00700C79" w:rsidP="00104FF4">
            <w:pPr>
              <w:jc w:val="center"/>
              <w:rPr>
                <w:snapToGrid w:val="0"/>
              </w:rPr>
            </w:pPr>
            <w:r w:rsidRPr="00F27213">
              <w:rPr>
                <w:snapToGrid w:val="0"/>
              </w:rPr>
              <w:t>281 878,15</w:t>
            </w:r>
          </w:p>
        </w:tc>
        <w:tc>
          <w:tcPr>
            <w:tcW w:w="1687" w:type="dxa"/>
            <w:vAlign w:val="center"/>
          </w:tcPr>
          <w:p w14:paraId="62B28DD8" w14:textId="77777777" w:rsidR="00700C79" w:rsidRPr="00F27213" w:rsidRDefault="00700C79" w:rsidP="00104FF4">
            <w:pPr>
              <w:jc w:val="center"/>
              <w:rPr>
                <w:snapToGrid w:val="0"/>
              </w:rPr>
            </w:pPr>
            <w:r w:rsidRPr="00F27213">
              <w:rPr>
                <w:snapToGrid w:val="0"/>
              </w:rPr>
              <w:t>-948,79</w:t>
            </w:r>
          </w:p>
        </w:tc>
      </w:tr>
    </w:tbl>
    <w:p w14:paraId="36BD773D" w14:textId="77777777" w:rsidR="00700C79" w:rsidRPr="00F27213" w:rsidRDefault="00700C79" w:rsidP="00700C79">
      <w:pPr>
        <w:keepNext/>
        <w:tabs>
          <w:tab w:val="left" w:pos="0"/>
          <w:tab w:val="left" w:pos="142"/>
          <w:tab w:val="left" w:pos="851"/>
        </w:tabs>
        <w:jc w:val="center"/>
        <w:outlineLvl w:val="0"/>
        <w:rPr>
          <w:rFonts w:cs="Arial"/>
          <w:b/>
          <w:bCs/>
          <w:caps/>
          <w:snapToGrid w:val="0"/>
          <w:kern w:val="32"/>
          <w:sz w:val="28"/>
          <w:szCs w:val="32"/>
          <w:lang w:eastAsia="en-US"/>
        </w:rPr>
      </w:pPr>
      <w:r w:rsidRPr="00F27213">
        <w:rPr>
          <w:rFonts w:cs="Arial"/>
          <w:b/>
          <w:bCs/>
          <w:caps/>
          <w:snapToGrid w:val="0"/>
          <w:kern w:val="32"/>
          <w:sz w:val="28"/>
          <w:szCs w:val="32"/>
          <w:lang w:eastAsia="en-US"/>
        </w:rPr>
        <w:br w:type="page"/>
      </w:r>
      <w:r w:rsidRPr="00F27213">
        <w:rPr>
          <w:rFonts w:cs="Arial"/>
          <w:b/>
          <w:bCs/>
          <w:snapToGrid w:val="0"/>
          <w:kern w:val="32"/>
          <w:sz w:val="28"/>
          <w:szCs w:val="32"/>
          <w:lang w:eastAsia="en-US"/>
        </w:rPr>
        <w:lastRenderedPageBreak/>
        <w:t>Неподконтрольные расходы</w:t>
      </w:r>
      <w:bookmarkEnd w:id="22"/>
      <w:bookmarkEnd w:id="23"/>
      <w:bookmarkEnd w:id="24"/>
    </w:p>
    <w:p w14:paraId="1D943781" w14:textId="77777777" w:rsidR="00700C79" w:rsidRPr="00F27213" w:rsidRDefault="00700C79" w:rsidP="00700C79">
      <w:pPr>
        <w:keepNext/>
        <w:tabs>
          <w:tab w:val="left" w:pos="709"/>
        </w:tabs>
        <w:spacing w:before="240" w:after="60"/>
        <w:jc w:val="center"/>
        <w:outlineLvl w:val="2"/>
        <w:rPr>
          <w:rFonts w:cs="Arial"/>
          <w:bCs/>
          <w:i/>
          <w:iCs/>
          <w:snapToGrid w:val="0"/>
          <w:sz w:val="28"/>
          <w:szCs w:val="26"/>
          <w:lang w:eastAsia="en-US"/>
        </w:rPr>
      </w:pPr>
      <w:bookmarkStart w:id="27" w:name="_Toc507967332"/>
      <w:bookmarkStart w:id="28" w:name="_Toc27647421"/>
      <w:bookmarkEnd w:id="25"/>
      <w:r w:rsidRPr="00F27213">
        <w:rPr>
          <w:rFonts w:cs="Arial"/>
          <w:bCs/>
          <w:i/>
          <w:iCs/>
          <w:snapToGrid w:val="0"/>
          <w:sz w:val="28"/>
          <w:szCs w:val="26"/>
          <w:lang w:eastAsia="en-US"/>
        </w:rPr>
        <w:t>Расходы на оплату услуг, оказываемых организациями, осуществляющими регулируемые виды деятельности</w:t>
      </w:r>
      <w:bookmarkEnd w:id="27"/>
      <w:bookmarkEnd w:id="28"/>
    </w:p>
    <w:p w14:paraId="5A220942" w14:textId="77777777" w:rsidR="00700C79" w:rsidRPr="00F27213" w:rsidRDefault="00700C79" w:rsidP="00700C79">
      <w:pPr>
        <w:tabs>
          <w:tab w:val="left" w:pos="0"/>
          <w:tab w:val="left" w:pos="142"/>
        </w:tabs>
        <w:ind w:firstLine="709"/>
        <w:jc w:val="both"/>
        <w:rPr>
          <w:snapToGrid w:val="0"/>
          <w:sz w:val="28"/>
          <w:szCs w:val="28"/>
        </w:rPr>
      </w:pPr>
      <w:r w:rsidRPr="00F27213">
        <w:rPr>
          <w:snapToGrid w:val="0"/>
          <w:sz w:val="28"/>
          <w:szCs w:val="28"/>
        </w:rPr>
        <w:t>Данная статья включает расходы на оплату услуг, оказываемых организациями, осуществляющими регулируемые виды деятельности, рассчитанные в соответствии с пунктами 28 и 31 Основ ценообразования и не включающие расходы на приобретение энергетических ресурсов, холодной воды и теплоносителя.</w:t>
      </w:r>
    </w:p>
    <w:p w14:paraId="66CA080F" w14:textId="77777777" w:rsidR="00700C79" w:rsidRPr="00F27213" w:rsidRDefault="00700C79" w:rsidP="00700C79">
      <w:pPr>
        <w:tabs>
          <w:tab w:val="left" w:pos="0"/>
          <w:tab w:val="left" w:pos="142"/>
        </w:tabs>
        <w:ind w:firstLine="709"/>
        <w:jc w:val="both"/>
        <w:rPr>
          <w:snapToGrid w:val="0"/>
          <w:sz w:val="28"/>
          <w:szCs w:val="28"/>
        </w:rPr>
      </w:pPr>
      <w:r w:rsidRPr="00F27213">
        <w:rPr>
          <w:snapToGrid w:val="0"/>
          <w:sz w:val="28"/>
          <w:szCs w:val="28"/>
        </w:rPr>
        <w:t>По данной статье предприятием заявлены расходы на 2025 год в размере 620,09 тыс. руб. на расходы по водоотведению.</w:t>
      </w:r>
    </w:p>
    <w:p w14:paraId="6FA4148B" w14:textId="77777777" w:rsidR="00700C79" w:rsidRPr="00F27213" w:rsidRDefault="00700C79" w:rsidP="00700C79">
      <w:pPr>
        <w:tabs>
          <w:tab w:val="left" w:pos="0"/>
          <w:tab w:val="left" w:pos="142"/>
        </w:tabs>
        <w:ind w:firstLine="709"/>
        <w:jc w:val="both"/>
        <w:rPr>
          <w:snapToGrid w:val="0"/>
          <w:sz w:val="28"/>
          <w:szCs w:val="28"/>
        </w:rPr>
      </w:pPr>
      <w:r w:rsidRPr="00F27213">
        <w:rPr>
          <w:snapToGrid w:val="0"/>
          <w:sz w:val="28"/>
          <w:szCs w:val="28"/>
        </w:rPr>
        <w:t>В качестве обосновывающих документов ООО «УТС» представило:</w:t>
      </w:r>
    </w:p>
    <w:p w14:paraId="04B50452" w14:textId="77777777" w:rsidR="00700C79" w:rsidRPr="00F27213" w:rsidRDefault="00700C79" w:rsidP="00700C79">
      <w:pPr>
        <w:tabs>
          <w:tab w:val="left" w:pos="0"/>
          <w:tab w:val="left" w:pos="142"/>
          <w:tab w:val="left" w:pos="1560"/>
        </w:tabs>
        <w:ind w:firstLine="709"/>
        <w:jc w:val="both"/>
        <w:rPr>
          <w:snapToGrid w:val="0"/>
          <w:sz w:val="28"/>
          <w:szCs w:val="28"/>
        </w:rPr>
      </w:pPr>
      <w:r w:rsidRPr="00F27213">
        <w:rPr>
          <w:snapToGrid w:val="0"/>
          <w:sz w:val="28"/>
          <w:szCs w:val="28"/>
        </w:rPr>
        <w:t>Расчет затрат на водоотведение в 2025 году (стр. 276 том 2).</w:t>
      </w:r>
    </w:p>
    <w:p w14:paraId="2F737FF4" w14:textId="77777777" w:rsidR="00700C79" w:rsidRPr="00F27213" w:rsidRDefault="00700C79" w:rsidP="00700C79">
      <w:pPr>
        <w:tabs>
          <w:tab w:val="left" w:pos="0"/>
          <w:tab w:val="left" w:pos="142"/>
          <w:tab w:val="left" w:pos="1560"/>
        </w:tabs>
        <w:ind w:firstLine="709"/>
        <w:jc w:val="both"/>
        <w:rPr>
          <w:snapToGrid w:val="0"/>
          <w:sz w:val="28"/>
          <w:szCs w:val="28"/>
        </w:rPr>
      </w:pPr>
      <w:r w:rsidRPr="00F27213">
        <w:rPr>
          <w:snapToGrid w:val="0"/>
          <w:sz w:val="28"/>
          <w:szCs w:val="28"/>
        </w:rPr>
        <w:t>Расчет объемов отводимых стоков от котельных на 2025 г. (стр. 277 том 2)</w:t>
      </w:r>
    </w:p>
    <w:p w14:paraId="7D007606" w14:textId="77777777" w:rsidR="00700C79" w:rsidRPr="00F27213" w:rsidRDefault="00700C79" w:rsidP="00700C79">
      <w:pPr>
        <w:tabs>
          <w:tab w:val="left" w:pos="0"/>
          <w:tab w:val="left" w:pos="142"/>
          <w:tab w:val="left" w:pos="1560"/>
        </w:tabs>
        <w:ind w:firstLine="709"/>
        <w:jc w:val="both"/>
        <w:rPr>
          <w:snapToGrid w:val="0"/>
          <w:sz w:val="28"/>
          <w:szCs w:val="28"/>
        </w:rPr>
      </w:pPr>
      <w:r w:rsidRPr="00F27213">
        <w:rPr>
          <w:snapToGrid w:val="0"/>
          <w:sz w:val="28"/>
          <w:szCs w:val="28"/>
        </w:rPr>
        <w:t>Договор холодного водоснабжения и водоотведения № 1832 от 25.01.2021 с МУП «Междуреченский водоканал» (стр. 239 том 2).</w:t>
      </w:r>
    </w:p>
    <w:p w14:paraId="15BCC1D6" w14:textId="77777777" w:rsidR="00700C79" w:rsidRPr="00F27213" w:rsidRDefault="00700C79" w:rsidP="00700C79">
      <w:pPr>
        <w:tabs>
          <w:tab w:val="left" w:pos="0"/>
          <w:tab w:val="left" w:pos="142"/>
          <w:tab w:val="left" w:pos="1560"/>
        </w:tabs>
        <w:ind w:firstLine="709"/>
        <w:jc w:val="both"/>
        <w:rPr>
          <w:snapToGrid w:val="0"/>
          <w:sz w:val="28"/>
          <w:szCs w:val="28"/>
        </w:rPr>
      </w:pPr>
      <w:r w:rsidRPr="00F27213">
        <w:rPr>
          <w:snapToGrid w:val="0"/>
          <w:sz w:val="28"/>
          <w:szCs w:val="28"/>
        </w:rPr>
        <w:t>Эксперты проанализировали все представленные в качестве обоснования документы.</w:t>
      </w:r>
    </w:p>
    <w:p w14:paraId="0564F9C0" w14:textId="77777777" w:rsidR="00700C79" w:rsidRPr="00F27213" w:rsidRDefault="00700C79" w:rsidP="00700C79">
      <w:pPr>
        <w:tabs>
          <w:tab w:val="left" w:pos="0"/>
          <w:tab w:val="left" w:pos="142"/>
        </w:tabs>
        <w:ind w:firstLine="709"/>
        <w:jc w:val="both"/>
        <w:rPr>
          <w:snapToGrid w:val="0"/>
          <w:sz w:val="28"/>
          <w:szCs w:val="28"/>
        </w:rPr>
      </w:pPr>
      <w:r w:rsidRPr="00F27213">
        <w:rPr>
          <w:snapToGrid w:val="0"/>
          <w:sz w:val="28"/>
          <w:szCs w:val="28"/>
        </w:rPr>
        <w:t>Эксперты, проанализировав расчет объемов отводимых стоков, и принимают объем отводимых стоков на уровне установленного ранее на 2024 год в размере 13,147 тыс. м3.</w:t>
      </w:r>
    </w:p>
    <w:p w14:paraId="0DCDE769" w14:textId="77777777" w:rsidR="00700C79" w:rsidRPr="00F27213" w:rsidRDefault="00700C79" w:rsidP="00700C79">
      <w:pPr>
        <w:ind w:firstLine="851"/>
        <w:jc w:val="both"/>
        <w:rPr>
          <w:snapToGrid w:val="0"/>
          <w:sz w:val="28"/>
          <w:szCs w:val="28"/>
        </w:rPr>
      </w:pPr>
      <w:r w:rsidRPr="00F27213">
        <w:rPr>
          <w:snapToGrid w:val="0"/>
          <w:sz w:val="28"/>
          <w:szCs w:val="28"/>
        </w:rPr>
        <w:t xml:space="preserve">- 1-е полугодие 2024 года – </w:t>
      </w:r>
      <w:bookmarkStart w:id="29" w:name="_Hlk25927958"/>
      <w:r w:rsidRPr="00F27213">
        <w:rPr>
          <w:snapToGrid w:val="0"/>
          <w:sz w:val="28"/>
          <w:szCs w:val="28"/>
        </w:rPr>
        <w:t>6,86 тыс. м³</w:t>
      </w:r>
      <w:bookmarkEnd w:id="29"/>
      <w:r w:rsidRPr="00F27213">
        <w:rPr>
          <w:snapToGrid w:val="0"/>
          <w:sz w:val="28"/>
          <w:szCs w:val="28"/>
        </w:rPr>
        <w:t>;</w:t>
      </w:r>
    </w:p>
    <w:p w14:paraId="2F336483" w14:textId="77777777" w:rsidR="00700C79" w:rsidRPr="00F27213" w:rsidRDefault="00700C79" w:rsidP="00700C79">
      <w:pPr>
        <w:ind w:firstLine="851"/>
        <w:jc w:val="both"/>
        <w:rPr>
          <w:snapToGrid w:val="0"/>
          <w:sz w:val="28"/>
          <w:szCs w:val="28"/>
        </w:rPr>
      </w:pPr>
      <w:r w:rsidRPr="00F27213">
        <w:rPr>
          <w:snapToGrid w:val="0"/>
          <w:sz w:val="28"/>
          <w:szCs w:val="28"/>
        </w:rPr>
        <w:t>- 2-е полугодие 2024 года – 6,29 тыс. м³.</w:t>
      </w:r>
    </w:p>
    <w:p w14:paraId="61A3C65C" w14:textId="77777777" w:rsidR="00700C79" w:rsidRPr="00F27213" w:rsidRDefault="00700C79" w:rsidP="00700C79">
      <w:pPr>
        <w:ind w:firstLine="851"/>
        <w:jc w:val="both"/>
        <w:rPr>
          <w:snapToGrid w:val="0"/>
          <w:sz w:val="28"/>
          <w:szCs w:val="28"/>
        </w:rPr>
      </w:pPr>
      <w:r w:rsidRPr="00F27213">
        <w:rPr>
          <w:snapToGrid w:val="0"/>
          <w:sz w:val="28"/>
          <w:szCs w:val="28"/>
        </w:rPr>
        <w:t xml:space="preserve">Тариф на водоотведение, согласно </w:t>
      </w:r>
      <w:bookmarkStart w:id="30" w:name="_Hlk89529401"/>
      <w:r w:rsidRPr="00F27213">
        <w:rPr>
          <w:snapToGrid w:val="0"/>
          <w:sz w:val="28"/>
          <w:szCs w:val="28"/>
        </w:rPr>
        <w:t xml:space="preserve">постановлению Региональной энергетической комиссии Кузбасса от 17.09.2024 № 198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МУП «Междуреченский водоканал» (Междуреченский городской округ)» </w:t>
      </w:r>
      <w:bookmarkEnd w:id="30"/>
      <w:r w:rsidRPr="00F27213">
        <w:rPr>
          <w:snapToGrid w:val="0"/>
          <w:sz w:val="28"/>
          <w:szCs w:val="28"/>
        </w:rPr>
        <w:t>составляет:</w:t>
      </w:r>
    </w:p>
    <w:p w14:paraId="62FDB048" w14:textId="77777777" w:rsidR="00700C79" w:rsidRPr="00F27213" w:rsidRDefault="00700C79" w:rsidP="00700C79">
      <w:pPr>
        <w:ind w:firstLine="851"/>
        <w:jc w:val="both"/>
        <w:rPr>
          <w:snapToGrid w:val="0"/>
          <w:sz w:val="28"/>
          <w:szCs w:val="28"/>
        </w:rPr>
      </w:pPr>
      <w:r w:rsidRPr="00F27213">
        <w:rPr>
          <w:snapToGrid w:val="0"/>
          <w:sz w:val="28"/>
          <w:szCs w:val="28"/>
        </w:rPr>
        <w:t>- с 01.01.2025 – 44,55 руб./м³;</w:t>
      </w:r>
    </w:p>
    <w:p w14:paraId="39609379" w14:textId="77777777" w:rsidR="00700C79" w:rsidRPr="00F27213" w:rsidRDefault="00700C79" w:rsidP="00700C79">
      <w:pPr>
        <w:ind w:firstLine="851"/>
        <w:jc w:val="both"/>
        <w:rPr>
          <w:snapToGrid w:val="0"/>
          <w:sz w:val="28"/>
          <w:szCs w:val="28"/>
        </w:rPr>
      </w:pPr>
      <w:r w:rsidRPr="00F27213">
        <w:rPr>
          <w:snapToGrid w:val="0"/>
          <w:sz w:val="28"/>
          <w:szCs w:val="28"/>
        </w:rPr>
        <w:t xml:space="preserve">- с 01.07.2025 – 44,55 руб./м³. </w:t>
      </w:r>
    </w:p>
    <w:p w14:paraId="49065037" w14:textId="77777777" w:rsidR="00700C79" w:rsidRPr="00F27213" w:rsidRDefault="00700C79" w:rsidP="00700C79">
      <w:pPr>
        <w:ind w:firstLine="851"/>
        <w:jc w:val="both"/>
        <w:rPr>
          <w:snapToGrid w:val="0"/>
          <w:sz w:val="28"/>
          <w:szCs w:val="28"/>
        </w:rPr>
      </w:pPr>
      <w:r w:rsidRPr="00F27213">
        <w:rPr>
          <w:snapToGrid w:val="0"/>
          <w:sz w:val="28"/>
          <w:szCs w:val="28"/>
        </w:rPr>
        <w:t>Расходы на водоотведение, по мнению экспертов, составят: (6,86 тыс. м</w:t>
      </w:r>
      <w:r w:rsidRPr="00F27213">
        <w:rPr>
          <w:snapToGrid w:val="0"/>
          <w:sz w:val="28"/>
          <w:szCs w:val="28"/>
          <w:vertAlign w:val="superscript"/>
        </w:rPr>
        <w:t>3</w:t>
      </w:r>
      <w:r w:rsidRPr="00F27213">
        <w:rPr>
          <w:snapToGrid w:val="0"/>
          <w:sz w:val="28"/>
          <w:szCs w:val="28"/>
        </w:rPr>
        <w:t xml:space="preserve"> </w:t>
      </w:r>
      <w:bookmarkStart w:id="31" w:name="_Hlk87949120"/>
      <w:r w:rsidRPr="00F27213">
        <w:rPr>
          <w:snapToGrid w:val="0"/>
          <w:sz w:val="28"/>
          <w:szCs w:val="28"/>
        </w:rPr>
        <w:t>×</w:t>
      </w:r>
      <w:bookmarkEnd w:id="31"/>
      <w:r w:rsidRPr="00F27213">
        <w:rPr>
          <w:snapToGrid w:val="0"/>
          <w:sz w:val="28"/>
          <w:szCs w:val="28"/>
        </w:rPr>
        <w:t xml:space="preserve"> 44,55 руб./м</w:t>
      </w:r>
      <w:r w:rsidRPr="00F27213">
        <w:rPr>
          <w:snapToGrid w:val="0"/>
          <w:sz w:val="28"/>
          <w:szCs w:val="28"/>
          <w:vertAlign w:val="superscript"/>
        </w:rPr>
        <w:t>3</w:t>
      </w:r>
      <w:r w:rsidRPr="00F27213">
        <w:rPr>
          <w:snapToGrid w:val="0"/>
          <w:sz w:val="28"/>
          <w:szCs w:val="28"/>
        </w:rPr>
        <w:t xml:space="preserve"> + 6,29 тыс. м³. × 44,55 руб./м³.) = 585,71 тыс. руб., и предлагаются к включению в НВВ предприятия на производство тепловой энергии на 2025 год, как экономически обоснованные.</w:t>
      </w:r>
    </w:p>
    <w:p w14:paraId="12401DDB" w14:textId="77777777" w:rsidR="00700C79" w:rsidRPr="00F27213" w:rsidRDefault="00700C79" w:rsidP="00700C79">
      <w:pPr>
        <w:ind w:firstLine="851"/>
        <w:jc w:val="both"/>
        <w:rPr>
          <w:sz w:val="28"/>
          <w:szCs w:val="20"/>
        </w:rPr>
      </w:pPr>
      <w:r w:rsidRPr="00F27213">
        <w:rPr>
          <w:sz w:val="28"/>
          <w:szCs w:val="20"/>
        </w:rPr>
        <w:t>Расходы в размере 34,38 тыс. руб. подлежат исключению из НВВ предприятия на производство тепловой энергии на 2025 год, как экономически необоснованные</w:t>
      </w:r>
    </w:p>
    <w:p w14:paraId="40C62629" w14:textId="77777777" w:rsidR="00700C79" w:rsidRPr="00F27213" w:rsidRDefault="00700C79" w:rsidP="00700C79">
      <w:pPr>
        <w:keepNext/>
        <w:tabs>
          <w:tab w:val="left" w:pos="709"/>
        </w:tabs>
        <w:spacing w:before="240" w:after="60"/>
        <w:jc w:val="center"/>
        <w:outlineLvl w:val="2"/>
        <w:rPr>
          <w:rFonts w:cs="Arial"/>
          <w:bCs/>
          <w:i/>
          <w:iCs/>
          <w:snapToGrid w:val="0"/>
          <w:sz w:val="28"/>
          <w:szCs w:val="26"/>
          <w:lang w:eastAsia="en-US"/>
        </w:rPr>
      </w:pPr>
      <w:bookmarkStart w:id="32" w:name="_Toc27647422"/>
      <w:r w:rsidRPr="00F27213">
        <w:rPr>
          <w:rFonts w:cs="Arial"/>
          <w:bCs/>
          <w:i/>
          <w:iCs/>
          <w:snapToGrid w:val="0"/>
          <w:sz w:val="28"/>
          <w:szCs w:val="26"/>
          <w:lang w:eastAsia="en-US"/>
        </w:rPr>
        <w:t>Арендная плата</w:t>
      </w:r>
      <w:bookmarkEnd w:id="32"/>
      <w:r w:rsidRPr="00F27213">
        <w:rPr>
          <w:rFonts w:cs="Arial"/>
          <w:bCs/>
          <w:i/>
          <w:iCs/>
          <w:snapToGrid w:val="0"/>
          <w:sz w:val="28"/>
          <w:szCs w:val="26"/>
          <w:lang w:eastAsia="en-US"/>
        </w:rPr>
        <w:t xml:space="preserve"> </w:t>
      </w:r>
    </w:p>
    <w:p w14:paraId="0CB2D74D" w14:textId="77777777" w:rsidR="00700C79" w:rsidRPr="00F27213" w:rsidRDefault="00700C79" w:rsidP="00700C79">
      <w:pPr>
        <w:ind w:firstLine="709"/>
        <w:jc w:val="both"/>
        <w:rPr>
          <w:snapToGrid w:val="0"/>
          <w:sz w:val="28"/>
          <w:szCs w:val="28"/>
        </w:rPr>
      </w:pPr>
      <w:bookmarkStart w:id="33" w:name="_Toc491614784"/>
      <w:bookmarkStart w:id="34" w:name="_Toc507967335"/>
      <w:bookmarkEnd w:id="26"/>
      <w:r w:rsidRPr="00F27213">
        <w:rPr>
          <w:snapToGrid w:val="0"/>
          <w:sz w:val="28"/>
          <w:szCs w:val="28"/>
        </w:rPr>
        <w:t>По данной статье предприятием планируются расходы в размере 4 900,17 тыс. руб.</w:t>
      </w:r>
    </w:p>
    <w:p w14:paraId="43FA67BC" w14:textId="77777777" w:rsidR="00700C79" w:rsidRPr="00F27213" w:rsidRDefault="00700C79" w:rsidP="00700C79">
      <w:pPr>
        <w:ind w:firstLine="709"/>
        <w:jc w:val="both"/>
        <w:rPr>
          <w:snapToGrid w:val="0"/>
          <w:sz w:val="28"/>
          <w:szCs w:val="28"/>
        </w:rPr>
      </w:pPr>
      <w:r w:rsidRPr="00F27213">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п. 45 и п. 65 Основ ценообразования. </w:t>
      </w:r>
      <w:r w:rsidRPr="00F27213">
        <w:rPr>
          <w:snapToGrid w:val="0"/>
          <w:sz w:val="28"/>
          <w:szCs w:val="28"/>
        </w:rPr>
        <w:lastRenderedPageBreak/>
        <w:t>Для этого были рассмотрены и проанализированы следующие представленные материалы:</w:t>
      </w:r>
    </w:p>
    <w:p w14:paraId="786A6B10" w14:textId="77777777" w:rsidR="00700C79" w:rsidRPr="00F27213" w:rsidRDefault="00700C79" w:rsidP="00700C79">
      <w:pPr>
        <w:ind w:firstLine="709"/>
        <w:jc w:val="both"/>
        <w:rPr>
          <w:snapToGrid w:val="0"/>
          <w:sz w:val="28"/>
          <w:szCs w:val="28"/>
        </w:rPr>
      </w:pPr>
      <w:r w:rsidRPr="00F27213">
        <w:rPr>
          <w:snapToGrid w:val="0"/>
          <w:sz w:val="28"/>
          <w:szCs w:val="28"/>
        </w:rPr>
        <w:t>Договоры аренды земли, имущества, оборудования; Разрешение на использование земель (стр. 46 – 279 том 1);</w:t>
      </w:r>
    </w:p>
    <w:p w14:paraId="259A47DD" w14:textId="77777777" w:rsidR="00700C79" w:rsidRPr="00F27213" w:rsidRDefault="00700C79" w:rsidP="00700C79">
      <w:pPr>
        <w:ind w:firstLine="709"/>
        <w:jc w:val="both"/>
        <w:rPr>
          <w:snapToGrid w:val="0"/>
          <w:sz w:val="28"/>
          <w:szCs w:val="28"/>
        </w:rPr>
      </w:pPr>
      <w:r w:rsidRPr="00F27213">
        <w:rPr>
          <w:snapToGrid w:val="0"/>
          <w:sz w:val="28"/>
          <w:szCs w:val="28"/>
        </w:rPr>
        <w:t>Расчет арендной платы за землю, за имущество на 2025 год (стр. 282 том 2);</w:t>
      </w:r>
    </w:p>
    <w:p w14:paraId="2AC3B74A" w14:textId="77777777" w:rsidR="00700C79" w:rsidRPr="00F27213" w:rsidRDefault="00700C79" w:rsidP="00700C79">
      <w:pPr>
        <w:ind w:firstLine="709"/>
        <w:jc w:val="both"/>
        <w:rPr>
          <w:snapToGrid w:val="0"/>
          <w:sz w:val="28"/>
          <w:szCs w:val="28"/>
        </w:rPr>
      </w:pPr>
      <w:r w:rsidRPr="00F27213">
        <w:rPr>
          <w:snapToGrid w:val="0"/>
          <w:sz w:val="28"/>
          <w:szCs w:val="28"/>
        </w:rPr>
        <w:t>Реестр и счет-фактуры по аренде за 1 кв. 2024 г. (стр.284-342 том 2);</w:t>
      </w:r>
    </w:p>
    <w:p w14:paraId="315B48BB" w14:textId="77777777" w:rsidR="00700C79" w:rsidRPr="00F27213" w:rsidRDefault="00700C79" w:rsidP="00700C79">
      <w:pPr>
        <w:ind w:firstLine="709"/>
        <w:jc w:val="both"/>
        <w:rPr>
          <w:snapToGrid w:val="0"/>
          <w:sz w:val="28"/>
          <w:szCs w:val="28"/>
        </w:rPr>
      </w:pPr>
      <w:r w:rsidRPr="00F27213">
        <w:rPr>
          <w:snapToGrid w:val="0"/>
          <w:sz w:val="28"/>
          <w:szCs w:val="28"/>
        </w:rPr>
        <w:t>Информационная справка Кузбасской торгово-промышленной палаты о стоимости аренды за м2 на 01.03.2024 (стр. 343 том 2);</w:t>
      </w:r>
    </w:p>
    <w:p w14:paraId="16020647" w14:textId="77777777" w:rsidR="00700C79" w:rsidRPr="00F27213" w:rsidRDefault="00700C79" w:rsidP="00700C79">
      <w:pPr>
        <w:ind w:firstLine="709"/>
        <w:jc w:val="both"/>
        <w:rPr>
          <w:snapToGrid w:val="0"/>
          <w:sz w:val="28"/>
          <w:szCs w:val="28"/>
        </w:rPr>
      </w:pPr>
      <w:r w:rsidRPr="00F27213">
        <w:rPr>
          <w:snapToGrid w:val="0"/>
          <w:sz w:val="28"/>
          <w:szCs w:val="28"/>
        </w:rPr>
        <w:t>Справка по арендной плате на 2025г. (стр. 17 том 1 доп. материалов от 16.10.2024)</w:t>
      </w:r>
    </w:p>
    <w:p w14:paraId="66B78B30" w14:textId="77777777" w:rsidR="00700C79" w:rsidRPr="00F27213" w:rsidRDefault="00700C79" w:rsidP="00700C79">
      <w:pPr>
        <w:ind w:firstLine="709"/>
        <w:jc w:val="both"/>
        <w:rPr>
          <w:snapToGrid w:val="0"/>
          <w:sz w:val="28"/>
          <w:szCs w:val="28"/>
        </w:rPr>
      </w:pPr>
      <w:r w:rsidRPr="00F27213">
        <w:rPr>
          <w:snapToGrid w:val="0"/>
          <w:sz w:val="28"/>
          <w:szCs w:val="28"/>
        </w:rPr>
        <w:t>Справка-расчет налога на имущество ООО «Коммунэнерго» за 2023г. (стр. 18 том 1 доп. материалов от 16.10.2024)</w:t>
      </w:r>
    </w:p>
    <w:p w14:paraId="2A638F86" w14:textId="77777777" w:rsidR="00700C79" w:rsidRPr="00F27213" w:rsidRDefault="00700C79" w:rsidP="00700C79">
      <w:pPr>
        <w:ind w:firstLine="709"/>
        <w:jc w:val="both"/>
        <w:rPr>
          <w:snapToGrid w:val="0"/>
          <w:sz w:val="28"/>
          <w:szCs w:val="28"/>
        </w:rPr>
      </w:pPr>
      <w:r w:rsidRPr="00F27213">
        <w:rPr>
          <w:snapToGrid w:val="0"/>
          <w:sz w:val="28"/>
          <w:szCs w:val="28"/>
        </w:rPr>
        <w:t>Ведомость амортизации ОС ООО «Коммунэнерго» за 2024г, (стр. 19 том 1 доп. материалов от 16.10.2024)</w:t>
      </w:r>
    </w:p>
    <w:p w14:paraId="4885CE69" w14:textId="77777777" w:rsidR="00700C79" w:rsidRPr="00F27213" w:rsidRDefault="00700C79" w:rsidP="00700C79">
      <w:pPr>
        <w:ind w:firstLine="709"/>
        <w:jc w:val="both"/>
        <w:rPr>
          <w:snapToGrid w:val="0"/>
          <w:sz w:val="28"/>
          <w:szCs w:val="28"/>
        </w:rPr>
      </w:pPr>
      <w:r w:rsidRPr="00F27213">
        <w:rPr>
          <w:snapToGrid w:val="0"/>
          <w:sz w:val="28"/>
          <w:szCs w:val="28"/>
        </w:rPr>
        <w:t>Справка-расчет налога на имущество ООО «Коммунэнерго» за 2024г. (стр. 24 том 1 доп. материалов от 16.10.2024)</w:t>
      </w:r>
    </w:p>
    <w:p w14:paraId="504C7DF7" w14:textId="77777777" w:rsidR="00700C79" w:rsidRPr="00F27213" w:rsidRDefault="00700C79" w:rsidP="00700C79">
      <w:pPr>
        <w:ind w:firstLine="709"/>
        <w:jc w:val="both"/>
        <w:rPr>
          <w:snapToGrid w:val="0"/>
          <w:sz w:val="28"/>
          <w:szCs w:val="28"/>
        </w:rPr>
      </w:pPr>
      <w:r w:rsidRPr="00F27213">
        <w:rPr>
          <w:snapToGrid w:val="0"/>
          <w:sz w:val="28"/>
          <w:szCs w:val="28"/>
        </w:rPr>
        <w:t>Справка-расчет налога на имущество ООО «Коммунэнерго» за 2023г. (стр. 26 том 1 доп. материалов от 16.10.2024)</w:t>
      </w:r>
    </w:p>
    <w:p w14:paraId="2189552F" w14:textId="77777777" w:rsidR="00700C79" w:rsidRPr="00F27213" w:rsidRDefault="00700C79" w:rsidP="00700C79">
      <w:pPr>
        <w:ind w:firstLine="709"/>
        <w:jc w:val="both"/>
        <w:rPr>
          <w:snapToGrid w:val="0"/>
          <w:sz w:val="28"/>
          <w:szCs w:val="28"/>
        </w:rPr>
      </w:pPr>
      <w:r w:rsidRPr="00F27213">
        <w:rPr>
          <w:snapToGrid w:val="0"/>
          <w:sz w:val="28"/>
          <w:szCs w:val="28"/>
        </w:rPr>
        <w:t>Расчеты-уведомления арендной платы за землю на 2023г. КУМИ-ООО «Коммунэнерго» (стр. 32-41 том 1 доп. материалов от 16.10.2024)</w:t>
      </w:r>
    </w:p>
    <w:p w14:paraId="2C95A77E" w14:textId="77777777" w:rsidR="00700C79" w:rsidRPr="00F27213" w:rsidRDefault="00700C79" w:rsidP="00700C79">
      <w:pPr>
        <w:ind w:firstLine="709"/>
        <w:jc w:val="both"/>
        <w:rPr>
          <w:snapToGrid w:val="0"/>
          <w:sz w:val="28"/>
          <w:szCs w:val="28"/>
        </w:rPr>
      </w:pPr>
      <w:r w:rsidRPr="00F27213">
        <w:rPr>
          <w:snapToGrid w:val="0"/>
          <w:sz w:val="28"/>
          <w:szCs w:val="28"/>
        </w:rPr>
        <w:t>Договор аренды № КЭ 1-19/24 ОТ 17.04.2024 заключенный с ООО «Коммунэнерго» (стр. 42 том 1 доп. материалов от 16.10.2024)</w:t>
      </w:r>
    </w:p>
    <w:p w14:paraId="04476831" w14:textId="77777777" w:rsidR="00700C79" w:rsidRPr="00F27213" w:rsidRDefault="00700C79" w:rsidP="00700C79">
      <w:pPr>
        <w:ind w:firstLine="709"/>
        <w:jc w:val="both"/>
        <w:rPr>
          <w:snapToGrid w:val="0"/>
          <w:sz w:val="28"/>
          <w:szCs w:val="28"/>
        </w:rPr>
      </w:pPr>
      <w:r w:rsidRPr="00F27213">
        <w:rPr>
          <w:snapToGrid w:val="0"/>
          <w:sz w:val="28"/>
          <w:szCs w:val="28"/>
        </w:rPr>
        <w:t>Согласно приказу МЭР РФ от 23.04.2013 № 217 ставка арендной платы земельных участков составляет 0,7% от кадастровой стоимости.</w:t>
      </w:r>
    </w:p>
    <w:p w14:paraId="4274C3FE" w14:textId="77777777" w:rsidR="00700C79" w:rsidRPr="00F27213" w:rsidRDefault="00700C79" w:rsidP="00700C79">
      <w:pPr>
        <w:ind w:firstLine="709"/>
        <w:jc w:val="both"/>
        <w:rPr>
          <w:snapToGrid w:val="0"/>
          <w:sz w:val="28"/>
          <w:szCs w:val="28"/>
        </w:rPr>
      </w:pPr>
      <w:r w:rsidRPr="00F27213">
        <w:rPr>
          <w:snapToGrid w:val="0"/>
          <w:sz w:val="28"/>
          <w:szCs w:val="28"/>
        </w:rPr>
        <w:t>Сумма арендной платы по арендуемым участкам представлена в таблице 6.</w:t>
      </w:r>
    </w:p>
    <w:p w14:paraId="148FB6DA" w14:textId="77777777" w:rsidR="00700C79" w:rsidRPr="00F27213" w:rsidRDefault="00700C79" w:rsidP="00700C79">
      <w:pPr>
        <w:ind w:firstLine="851"/>
        <w:jc w:val="both"/>
        <w:rPr>
          <w:snapToGrid w:val="0"/>
          <w:sz w:val="28"/>
          <w:szCs w:val="28"/>
        </w:rPr>
      </w:pPr>
    </w:p>
    <w:p w14:paraId="686678EC" w14:textId="77777777" w:rsidR="00700C79" w:rsidRPr="00F27213" w:rsidRDefault="00700C79" w:rsidP="00700C79">
      <w:pPr>
        <w:ind w:firstLine="851"/>
        <w:jc w:val="right"/>
        <w:rPr>
          <w:snapToGrid w:val="0"/>
          <w:sz w:val="28"/>
          <w:szCs w:val="28"/>
        </w:rPr>
      </w:pPr>
      <w:r w:rsidRPr="00F27213">
        <w:rPr>
          <w:snapToGrid w:val="0"/>
          <w:sz w:val="28"/>
          <w:szCs w:val="28"/>
        </w:rPr>
        <w:t>Таблица 6</w:t>
      </w:r>
    </w:p>
    <w:p w14:paraId="3E39EA9F" w14:textId="77777777" w:rsidR="00700C79" w:rsidRPr="00F27213" w:rsidRDefault="00700C79" w:rsidP="00700C79">
      <w:pPr>
        <w:jc w:val="center"/>
        <w:rPr>
          <w:snapToGrid w:val="0"/>
          <w:sz w:val="28"/>
          <w:szCs w:val="28"/>
        </w:rPr>
      </w:pPr>
      <w:r w:rsidRPr="00F27213">
        <w:rPr>
          <w:snapToGrid w:val="0"/>
          <w:sz w:val="28"/>
          <w:szCs w:val="28"/>
        </w:rPr>
        <w:t>Земельный налог по арендуемым земельным участкам</w:t>
      </w:r>
    </w:p>
    <w:p w14:paraId="4EEABD63" w14:textId="77777777" w:rsidR="00700C79" w:rsidRPr="00F27213" w:rsidRDefault="00700C79" w:rsidP="00700C79">
      <w:pPr>
        <w:jc w:val="center"/>
        <w:rPr>
          <w:snapToGrid w:val="0"/>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4"/>
        <w:gridCol w:w="3081"/>
        <w:gridCol w:w="2409"/>
      </w:tblGrid>
      <w:tr w:rsidR="00700C79" w:rsidRPr="00F27213" w14:paraId="6E6F6D51" w14:textId="77777777" w:rsidTr="00104FF4">
        <w:trPr>
          <w:trHeight w:val="245"/>
          <w:tblHeader/>
        </w:trPr>
        <w:tc>
          <w:tcPr>
            <w:tcW w:w="4824" w:type="dxa"/>
            <w:shd w:val="clear" w:color="auto" w:fill="auto"/>
            <w:vAlign w:val="center"/>
            <w:hideMark/>
          </w:tcPr>
          <w:p w14:paraId="1E7060D3" w14:textId="77777777" w:rsidR="00700C79" w:rsidRPr="00F27213" w:rsidRDefault="00700C79" w:rsidP="00104FF4">
            <w:pPr>
              <w:rPr>
                <w:b/>
                <w:bCs/>
                <w:snapToGrid w:val="0"/>
              </w:rPr>
            </w:pPr>
            <w:r w:rsidRPr="00F27213">
              <w:rPr>
                <w:b/>
                <w:bCs/>
                <w:snapToGrid w:val="0"/>
              </w:rPr>
              <w:t xml:space="preserve">Наименование </w:t>
            </w:r>
          </w:p>
        </w:tc>
        <w:tc>
          <w:tcPr>
            <w:tcW w:w="3081" w:type="dxa"/>
            <w:shd w:val="clear" w:color="auto" w:fill="auto"/>
            <w:vAlign w:val="center"/>
            <w:hideMark/>
          </w:tcPr>
          <w:p w14:paraId="583F3AAB" w14:textId="77777777" w:rsidR="00700C79" w:rsidRPr="00F27213" w:rsidRDefault="00700C79" w:rsidP="00104FF4">
            <w:pPr>
              <w:jc w:val="center"/>
              <w:rPr>
                <w:b/>
                <w:bCs/>
                <w:snapToGrid w:val="0"/>
              </w:rPr>
            </w:pPr>
            <w:r w:rsidRPr="00F27213">
              <w:rPr>
                <w:b/>
                <w:bCs/>
                <w:snapToGrid w:val="0"/>
              </w:rPr>
              <w:t>№ договора</w:t>
            </w:r>
          </w:p>
        </w:tc>
        <w:tc>
          <w:tcPr>
            <w:tcW w:w="2409" w:type="dxa"/>
            <w:shd w:val="clear" w:color="auto" w:fill="auto"/>
            <w:vAlign w:val="center"/>
            <w:hideMark/>
          </w:tcPr>
          <w:p w14:paraId="0CBA9EEC" w14:textId="77777777" w:rsidR="00700C79" w:rsidRPr="00F27213" w:rsidRDefault="00700C79" w:rsidP="00104FF4">
            <w:pPr>
              <w:jc w:val="center"/>
              <w:rPr>
                <w:b/>
                <w:bCs/>
                <w:snapToGrid w:val="0"/>
              </w:rPr>
            </w:pPr>
            <w:r w:rsidRPr="00F27213">
              <w:rPr>
                <w:b/>
                <w:bCs/>
                <w:snapToGrid w:val="0"/>
              </w:rPr>
              <w:t>Сумма арендной платы тыс. руб.</w:t>
            </w:r>
          </w:p>
        </w:tc>
      </w:tr>
      <w:tr w:rsidR="00700C79" w:rsidRPr="00F27213" w14:paraId="25A92302" w14:textId="77777777" w:rsidTr="00104FF4">
        <w:trPr>
          <w:trHeight w:val="186"/>
        </w:trPr>
        <w:tc>
          <w:tcPr>
            <w:tcW w:w="4824" w:type="dxa"/>
            <w:shd w:val="clear" w:color="auto" w:fill="auto"/>
            <w:vAlign w:val="center"/>
            <w:hideMark/>
          </w:tcPr>
          <w:p w14:paraId="43C1B55C" w14:textId="77777777" w:rsidR="00700C79" w:rsidRPr="00F27213" w:rsidRDefault="00700C79" w:rsidP="00104FF4">
            <w:pPr>
              <w:rPr>
                <w:snapToGrid w:val="0"/>
              </w:rPr>
            </w:pPr>
            <w:r w:rsidRPr="00F27213">
              <w:rPr>
                <w:snapToGrid w:val="0"/>
              </w:rPr>
              <w:t>Арендная плата за землю (котельная № 4а5а) 42:28:0902003:131</w:t>
            </w:r>
          </w:p>
        </w:tc>
        <w:tc>
          <w:tcPr>
            <w:tcW w:w="3081" w:type="dxa"/>
            <w:shd w:val="clear" w:color="auto" w:fill="auto"/>
            <w:vAlign w:val="center"/>
            <w:hideMark/>
          </w:tcPr>
          <w:p w14:paraId="79576ADA" w14:textId="77777777" w:rsidR="00700C79" w:rsidRPr="00F27213" w:rsidRDefault="00700C79" w:rsidP="00104FF4">
            <w:pPr>
              <w:rPr>
                <w:snapToGrid w:val="0"/>
              </w:rPr>
            </w:pPr>
            <w:r w:rsidRPr="00F27213">
              <w:rPr>
                <w:snapToGrid w:val="0"/>
              </w:rPr>
              <w:t>№ КЭ 1-17/23 от 24.05.2023</w:t>
            </w:r>
          </w:p>
        </w:tc>
        <w:tc>
          <w:tcPr>
            <w:tcW w:w="2409" w:type="dxa"/>
            <w:shd w:val="clear" w:color="auto" w:fill="auto"/>
            <w:vAlign w:val="center"/>
            <w:hideMark/>
          </w:tcPr>
          <w:p w14:paraId="29AB24A2" w14:textId="77777777" w:rsidR="00700C79" w:rsidRPr="00F27213" w:rsidRDefault="00700C79" w:rsidP="00104FF4">
            <w:pPr>
              <w:jc w:val="center"/>
              <w:rPr>
                <w:snapToGrid w:val="0"/>
              </w:rPr>
            </w:pPr>
            <w:r w:rsidRPr="00F27213">
              <w:rPr>
                <w:snapToGrid w:val="0"/>
              </w:rPr>
              <w:t>15,82</w:t>
            </w:r>
          </w:p>
        </w:tc>
      </w:tr>
      <w:tr w:rsidR="00700C79" w:rsidRPr="00F27213" w14:paraId="5E04FF1E" w14:textId="77777777" w:rsidTr="00104FF4">
        <w:trPr>
          <w:trHeight w:val="186"/>
        </w:trPr>
        <w:tc>
          <w:tcPr>
            <w:tcW w:w="4824" w:type="dxa"/>
            <w:shd w:val="clear" w:color="auto" w:fill="auto"/>
            <w:vAlign w:val="center"/>
            <w:hideMark/>
          </w:tcPr>
          <w:p w14:paraId="64B0DA7E" w14:textId="77777777" w:rsidR="00700C79" w:rsidRPr="00F27213" w:rsidRDefault="00700C79" w:rsidP="00104FF4">
            <w:pPr>
              <w:rPr>
                <w:snapToGrid w:val="0"/>
              </w:rPr>
            </w:pPr>
            <w:r w:rsidRPr="00F27213">
              <w:rPr>
                <w:snapToGrid w:val="0"/>
              </w:rPr>
              <w:t>Арендная плата за землю (котельная № 12) 42:28:0902001:22</w:t>
            </w:r>
          </w:p>
        </w:tc>
        <w:tc>
          <w:tcPr>
            <w:tcW w:w="3081" w:type="dxa"/>
            <w:shd w:val="clear" w:color="auto" w:fill="auto"/>
            <w:vAlign w:val="center"/>
            <w:hideMark/>
          </w:tcPr>
          <w:p w14:paraId="6FBAFAA6" w14:textId="77777777" w:rsidR="00700C79" w:rsidRPr="00F27213" w:rsidRDefault="00700C79" w:rsidP="00104FF4">
            <w:pPr>
              <w:rPr>
                <w:snapToGrid w:val="0"/>
              </w:rPr>
            </w:pPr>
            <w:r w:rsidRPr="00F27213">
              <w:rPr>
                <w:snapToGrid w:val="0"/>
              </w:rPr>
              <w:t>№ КЭ 1-18/23 от 24.05.2023</w:t>
            </w:r>
          </w:p>
        </w:tc>
        <w:tc>
          <w:tcPr>
            <w:tcW w:w="2409" w:type="dxa"/>
            <w:shd w:val="clear" w:color="auto" w:fill="auto"/>
            <w:vAlign w:val="center"/>
            <w:hideMark/>
          </w:tcPr>
          <w:p w14:paraId="732E9B34" w14:textId="77777777" w:rsidR="00700C79" w:rsidRPr="00F27213" w:rsidRDefault="00700C79" w:rsidP="00104FF4">
            <w:pPr>
              <w:jc w:val="center"/>
              <w:rPr>
                <w:snapToGrid w:val="0"/>
              </w:rPr>
            </w:pPr>
            <w:r w:rsidRPr="00F27213">
              <w:rPr>
                <w:snapToGrid w:val="0"/>
              </w:rPr>
              <w:t>18,11</w:t>
            </w:r>
          </w:p>
        </w:tc>
      </w:tr>
      <w:tr w:rsidR="00700C79" w:rsidRPr="00F27213" w14:paraId="301BC31F" w14:textId="77777777" w:rsidTr="00104FF4">
        <w:trPr>
          <w:trHeight w:val="186"/>
        </w:trPr>
        <w:tc>
          <w:tcPr>
            <w:tcW w:w="4824" w:type="dxa"/>
            <w:shd w:val="clear" w:color="auto" w:fill="auto"/>
            <w:vAlign w:val="center"/>
            <w:hideMark/>
          </w:tcPr>
          <w:p w14:paraId="00BC0B07" w14:textId="77777777" w:rsidR="00700C79" w:rsidRPr="00F27213" w:rsidRDefault="00700C79" w:rsidP="00104FF4">
            <w:pPr>
              <w:rPr>
                <w:snapToGrid w:val="0"/>
              </w:rPr>
            </w:pPr>
            <w:r w:rsidRPr="00F27213">
              <w:rPr>
                <w:snapToGrid w:val="0"/>
              </w:rPr>
              <w:t>Арендная плата за землю (п. Камешек) 42:28:2102011:43</w:t>
            </w:r>
          </w:p>
        </w:tc>
        <w:tc>
          <w:tcPr>
            <w:tcW w:w="3081" w:type="dxa"/>
            <w:shd w:val="clear" w:color="auto" w:fill="auto"/>
            <w:vAlign w:val="center"/>
            <w:hideMark/>
          </w:tcPr>
          <w:p w14:paraId="48FFB8F3" w14:textId="77777777" w:rsidR="00700C79" w:rsidRPr="00F27213" w:rsidRDefault="00700C79" w:rsidP="00104FF4">
            <w:pPr>
              <w:rPr>
                <w:snapToGrid w:val="0"/>
              </w:rPr>
            </w:pPr>
            <w:r w:rsidRPr="00F27213">
              <w:rPr>
                <w:snapToGrid w:val="0"/>
              </w:rPr>
              <w:t>№ КЭ 1-53/22 от 7.12.2022</w:t>
            </w:r>
          </w:p>
        </w:tc>
        <w:tc>
          <w:tcPr>
            <w:tcW w:w="2409" w:type="dxa"/>
            <w:shd w:val="clear" w:color="auto" w:fill="auto"/>
            <w:vAlign w:val="center"/>
            <w:hideMark/>
          </w:tcPr>
          <w:p w14:paraId="15671EF8" w14:textId="77777777" w:rsidR="00700C79" w:rsidRPr="00F27213" w:rsidRDefault="00700C79" w:rsidP="00104FF4">
            <w:pPr>
              <w:jc w:val="center"/>
              <w:rPr>
                <w:snapToGrid w:val="0"/>
              </w:rPr>
            </w:pPr>
            <w:r w:rsidRPr="00F27213">
              <w:rPr>
                <w:snapToGrid w:val="0"/>
              </w:rPr>
              <w:t>1,77</w:t>
            </w:r>
          </w:p>
        </w:tc>
      </w:tr>
      <w:tr w:rsidR="00700C79" w:rsidRPr="00F27213" w14:paraId="5629AAAE" w14:textId="77777777" w:rsidTr="00104FF4">
        <w:trPr>
          <w:trHeight w:val="186"/>
        </w:trPr>
        <w:tc>
          <w:tcPr>
            <w:tcW w:w="4824" w:type="dxa"/>
            <w:shd w:val="clear" w:color="auto" w:fill="auto"/>
            <w:vAlign w:val="center"/>
            <w:hideMark/>
          </w:tcPr>
          <w:p w14:paraId="34194A7D" w14:textId="77777777" w:rsidR="00700C79" w:rsidRPr="00F27213" w:rsidRDefault="00700C79" w:rsidP="00104FF4">
            <w:pPr>
              <w:rPr>
                <w:snapToGrid w:val="0"/>
              </w:rPr>
            </w:pPr>
            <w:r w:rsidRPr="00F27213">
              <w:rPr>
                <w:snapToGrid w:val="0"/>
              </w:rPr>
              <w:t>Арендная плата за землю (п. Ортон) 42:08:0101013:320</w:t>
            </w:r>
          </w:p>
        </w:tc>
        <w:tc>
          <w:tcPr>
            <w:tcW w:w="3081" w:type="dxa"/>
            <w:shd w:val="clear" w:color="auto" w:fill="auto"/>
            <w:vAlign w:val="center"/>
            <w:hideMark/>
          </w:tcPr>
          <w:p w14:paraId="494B692A" w14:textId="77777777" w:rsidR="00700C79" w:rsidRPr="00F27213" w:rsidRDefault="00700C79" w:rsidP="00104FF4">
            <w:pPr>
              <w:rPr>
                <w:snapToGrid w:val="0"/>
              </w:rPr>
            </w:pPr>
            <w:r w:rsidRPr="00F27213">
              <w:rPr>
                <w:snapToGrid w:val="0"/>
              </w:rPr>
              <w:t>КЭ 1-51/22 от 07.12.2022</w:t>
            </w:r>
          </w:p>
        </w:tc>
        <w:tc>
          <w:tcPr>
            <w:tcW w:w="2409" w:type="dxa"/>
            <w:shd w:val="clear" w:color="auto" w:fill="auto"/>
            <w:vAlign w:val="center"/>
            <w:hideMark/>
          </w:tcPr>
          <w:p w14:paraId="6D0E3C3C" w14:textId="77777777" w:rsidR="00700C79" w:rsidRPr="00F27213" w:rsidRDefault="00700C79" w:rsidP="00104FF4">
            <w:pPr>
              <w:jc w:val="center"/>
              <w:rPr>
                <w:snapToGrid w:val="0"/>
              </w:rPr>
            </w:pPr>
            <w:r w:rsidRPr="00F27213">
              <w:rPr>
                <w:snapToGrid w:val="0"/>
              </w:rPr>
              <w:t>0,71</w:t>
            </w:r>
          </w:p>
        </w:tc>
      </w:tr>
      <w:tr w:rsidR="00700C79" w:rsidRPr="00F27213" w14:paraId="3964E0BC" w14:textId="77777777" w:rsidTr="00104FF4">
        <w:trPr>
          <w:trHeight w:val="186"/>
        </w:trPr>
        <w:tc>
          <w:tcPr>
            <w:tcW w:w="4824" w:type="dxa"/>
            <w:shd w:val="clear" w:color="auto" w:fill="auto"/>
            <w:vAlign w:val="center"/>
            <w:hideMark/>
          </w:tcPr>
          <w:p w14:paraId="1785A9CF" w14:textId="77777777" w:rsidR="00700C79" w:rsidRPr="00F27213" w:rsidRDefault="00700C79" w:rsidP="00104FF4">
            <w:pPr>
              <w:rPr>
                <w:snapToGrid w:val="0"/>
              </w:rPr>
            </w:pPr>
            <w:r w:rsidRPr="00F27213">
              <w:rPr>
                <w:snapToGrid w:val="0"/>
              </w:rPr>
              <w:t>Арендная плата за землю (п. Теба) 42:08:0101009:648</w:t>
            </w:r>
          </w:p>
        </w:tc>
        <w:tc>
          <w:tcPr>
            <w:tcW w:w="3081" w:type="dxa"/>
            <w:shd w:val="clear" w:color="auto" w:fill="auto"/>
            <w:vAlign w:val="center"/>
            <w:hideMark/>
          </w:tcPr>
          <w:p w14:paraId="7DD02072" w14:textId="77777777" w:rsidR="00700C79" w:rsidRPr="00F27213" w:rsidRDefault="00700C79" w:rsidP="00104FF4">
            <w:pPr>
              <w:rPr>
                <w:snapToGrid w:val="0"/>
              </w:rPr>
            </w:pPr>
            <w:r w:rsidRPr="00F27213">
              <w:rPr>
                <w:snapToGrid w:val="0"/>
              </w:rPr>
              <w:t>№ КЭ 1-52/22 от 07.12.2022</w:t>
            </w:r>
          </w:p>
        </w:tc>
        <w:tc>
          <w:tcPr>
            <w:tcW w:w="2409" w:type="dxa"/>
            <w:shd w:val="clear" w:color="auto" w:fill="auto"/>
            <w:vAlign w:val="center"/>
            <w:hideMark/>
          </w:tcPr>
          <w:p w14:paraId="3479A2BC" w14:textId="77777777" w:rsidR="00700C79" w:rsidRPr="00F27213" w:rsidRDefault="00700C79" w:rsidP="00104FF4">
            <w:pPr>
              <w:jc w:val="center"/>
              <w:rPr>
                <w:snapToGrid w:val="0"/>
              </w:rPr>
            </w:pPr>
            <w:r w:rsidRPr="00F27213">
              <w:rPr>
                <w:snapToGrid w:val="0"/>
              </w:rPr>
              <w:t>1,63</w:t>
            </w:r>
          </w:p>
        </w:tc>
      </w:tr>
      <w:tr w:rsidR="00700C79" w:rsidRPr="00F27213" w14:paraId="24C6FB19" w14:textId="77777777" w:rsidTr="00104FF4">
        <w:trPr>
          <w:trHeight w:val="186"/>
        </w:trPr>
        <w:tc>
          <w:tcPr>
            <w:tcW w:w="4824" w:type="dxa"/>
            <w:shd w:val="clear" w:color="auto" w:fill="auto"/>
            <w:vAlign w:val="center"/>
            <w:hideMark/>
          </w:tcPr>
          <w:p w14:paraId="6E0E6F59" w14:textId="77777777" w:rsidR="00700C79" w:rsidRPr="00F27213" w:rsidRDefault="00700C79" w:rsidP="00104FF4">
            <w:pPr>
              <w:rPr>
                <w:snapToGrid w:val="0"/>
              </w:rPr>
            </w:pPr>
            <w:r w:rsidRPr="00F27213">
              <w:rPr>
                <w:snapToGrid w:val="0"/>
              </w:rPr>
              <w:t>Арендная плата за землю (п. Теба) 42:08:0101009:647</w:t>
            </w:r>
          </w:p>
        </w:tc>
        <w:tc>
          <w:tcPr>
            <w:tcW w:w="3081" w:type="dxa"/>
            <w:shd w:val="clear" w:color="auto" w:fill="auto"/>
            <w:vAlign w:val="center"/>
            <w:hideMark/>
          </w:tcPr>
          <w:p w14:paraId="3AD2AE7B" w14:textId="77777777" w:rsidR="00700C79" w:rsidRPr="00F27213" w:rsidRDefault="00700C79" w:rsidP="00104FF4">
            <w:pPr>
              <w:rPr>
                <w:snapToGrid w:val="0"/>
              </w:rPr>
            </w:pPr>
            <w:r w:rsidRPr="00F27213">
              <w:rPr>
                <w:snapToGrid w:val="0"/>
              </w:rPr>
              <w:t>№ КЭ 1-54/22 от 07.12.2022</w:t>
            </w:r>
          </w:p>
        </w:tc>
        <w:tc>
          <w:tcPr>
            <w:tcW w:w="2409" w:type="dxa"/>
            <w:shd w:val="clear" w:color="auto" w:fill="auto"/>
            <w:vAlign w:val="center"/>
            <w:hideMark/>
          </w:tcPr>
          <w:p w14:paraId="3F7C75FB" w14:textId="77777777" w:rsidR="00700C79" w:rsidRPr="00F27213" w:rsidRDefault="00700C79" w:rsidP="00104FF4">
            <w:pPr>
              <w:jc w:val="center"/>
              <w:rPr>
                <w:snapToGrid w:val="0"/>
              </w:rPr>
            </w:pPr>
            <w:r w:rsidRPr="00F27213">
              <w:rPr>
                <w:snapToGrid w:val="0"/>
              </w:rPr>
              <w:t>0,70</w:t>
            </w:r>
          </w:p>
        </w:tc>
      </w:tr>
      <w:tr w:rsidR="00700C79" w:rsidRPr="00F27213" w14:paraId="5811BF56" w14:textId="77777777" w:rsidTr="00104FF4">
        <w:trPr>
          <w:trHeight w:val="164"/>
        </w:trPr>
        <w:tc>
          <w:tcPr>
            <w:tcW w:w="4824" w:type="dxa"/>
            <w:shd w:val="clear" w:color="auto" w:fill="auto"/>
            <w:vAlign w:val="center"/>
            <w:hideMark/>
          </w:tcPr>
          <w:p w14:paraId="009BAA8E" w14:textId="77777777" w:rsidR="00700C79" w:rsidRPr="00F27213" w:rsidRDefault="00700C79" w:rsidP="00104FF4">
            <w:pPr>
              <w:rPr>
                <w:snapToGrid w:val="0"/>
              </w:rPr>
            </w:pPr>
            <w:r w:rsidRPr="00F27213">
              <w:rPr>
                <w:snapToGrid w:val="0"/>
              </w:rPr>
              <w:t>Арендная плата за землю (под размещение шлака) 42:28:0902002:55</w:t>
            </w:r>
          </w:p>
        </w:tc>
        <w:tc>
          <w:tcPr>
            <w:tcW w:w="3081" w:type="dxa"/>
            <w:shd w:val="clear" w:color="auto" w:fill="auto"/>
            <w:vAlign w:val="center"/>
            <w:hideMark/>
          </w:tcPr>
          <w:p w14:paraId="6EEAAD19" w14:textId="77777777" w:rsidR="00700C79" w:rsidRPr="00F27213" w:rsidRDefault="00700C79" w:rsidP="00104FF4">
            <w:pPr>
              <w:rPr>
                <w:snapToGrid w:val="0"/>
              </w:rPr>
            </w:pPr>
            <w:r w:rsidRPr="00F27213">
              <w:rPr>
                <w:snapToGrid w:val="0"/>
              </w:rPr>
              <w:t>№ 12239 от 28.12.2020</w:t>
            </w:r>
          </w:p>
        </w:tc>
        <w:tc>
          <w:tcPr>
            <w:tcW w:w="2409" w:type="dxa"/>
            <w:shd w:val="clear" w:color="auto" w:fill="auto"/>
            <w:vAlign w:val="center"/>
            <w:hideMark/>
          </w:tcPr>
          <w:p w14:paraId="3BFF9C08" w14:textId="77777777" w:rsidR="00700C79" w:rsidRPr="00F27213" w:rsidRDefault="00700C79" w:rsidP="00104FF4">
            <w:pPr>
              <w:jc w:val="center"/>
              <w:rPr>
                <w:snapToGrid w:val="0"/>
              </w:rPr>
            </w:pPr>
            <w:r w:rsidRPr="00F27213">
              <w:rPr>
                <w:snapToGrid w:val="0"/>
              </w:rPr>
              <w:t>70,11</w:t>
            </w:r>
          </w:p>
        </w:tc>
      </w:tr>
      <w:tr w:rsidR="00700C79" w:rsidRPr="00F27213" w14:paraId="5D694198" w14:textId="77777777" w:rsidTr="00104FF4">
        <w:trPr>
          <w:trHeight w:val="164"/>
        </w:trPr>
        <w:tc>
          <w:tcPr>
            <w:tcW w:w="4824" w:type="dxa"/>
            <w:shd w:val="clear" w:color="auto" w:fill="auto"/>
            <w:vAlign w:val="center"/>
            <w:hideMark/>
          </w:tcPr>
          <w:p w14:paraId="3BE63DAE" w14:textId="77777777" w:rsidR="00700C79" w:rsidRPr="00F27213" w:rsidRDefault="00700C79" w:rsidP="00104FF4">
            <w:pPr>
              <w:rPr>
                <w:snapToGrid w:val="0"/>
              </w:rPr>
            </w:pPr>
            <w:r w:rsidRPr="00F27213">
              <w:rPr>
                <w:snapToGrid w:val="0"/>
              </w:rPr>
              <w:lastRenderedPageBreak/>
              <w:t>Арендная плата за землю (под размещение пункта весового контроля автомобилей) 42:28:0901004</w:t>
            </w:r>
          </w:p>
        </w:tc>
        <w:tc>
          <w:tcPr>
            <w:tcW w:w="3081" w:type="dxa"/>
            <w:shd w:val="clear" w:color="auto" w:fill="auto"/>
            <w:vAlign w:val="center"/>
            <w:hideMark/>
          </w:tcPr>
          <w:p w14:paraId="0AD90438" w14:textId="77777777" w:rsidR="00700C79" w:rsidRPr="00F27213" w:rsidRDefault="00700C79" w:rsidP="00104FF4">
            <w:pPr>
              <w:rPr>
                <w:snapToGrid w:val="0"/>
              </w:rPr>
            </w:pPr>
            <w:r w:rsidRPr="00F27213">
              <w:rPr>
                <w:snapToGrid w:val="0"/>
              </w:rPr>
              <w:t>№ 75 от 13.10.2021</w:t>
            </w:r>
          </w:p>
          <w:p w14:paraId="4283A12D" w14:textId="77777777" w:rsidR="00700C79" w:rsidRPr="00F27213" w:rsidRDefault="00700C79" w:rsidP="00104FF4">
            <w:pPr>
              <w:rPr>
                <w:snapToGrid w:val="0"/>
              </w:rPr>
            </w:pPr>
            <w:r w:rsidRPr="00F27213">
              <w:rPr>
                <w:snapToGrid w:val="0"/>
              </w:rPr>
              <w:t>№ 75/1 от 10.10.2024</w:t>
            </w:r>
          </w:p>
        </w:tc>
        <w:tc>
          <w:tcPr>
            <w:tcW w:w="2409" w:type="dxa"/>
            <w:shd w:val="clear" w:color="auto" w:fill="auto"/>
            <w:vAlign w:val="center"/>
            <w:hideMark/>
          </w:tcPr>
          <w:p w14:paraId="4ECB041A" w14:textId="77777777" w:rsidR="00700C79" w:rsidRPr="00F27213" w:rsidRDefault="00700C79" w:rsidP="00104FF4">
            <w:pPr>
              <w:jc w:val="center"/>
              <w:rPr>
                <w:snapToGrid w:val="0"/>
              </w:rPr>
            </w:pPr>
            <w:r w:rsidRPr="00F27213">
              <w:rPr>
                <w:snapToGrid w:val="0"/>
              </w:rPr>
              <w:t>3,84</w:t>
            </w:r>
          </w:p>
        </w:tc>
      </w:tr>
      <w:tr w:rsidR="00700C79" w:rsidRPr="00F27213" w14:paraId="0E7A3BC7" w14:textId="77777777" w:rsidTr="00104FF4">
        <w:trPr>
          <w:trHeight w:val="164"/>
        </w:trPr>
        <w:tc>
          <w:tcPr>
            <w:tcW w:w="4824" w:type="dxa"/>
            <w:shd w:val="clear" w:color="auto" w:fill="auto"/>
            <w:vAlign w:val="center"/>
            <w:hideMark/>
          </w:tcPr>
          <w:p w14:paraId="2A06507E" w14:textId="77777777" w:rsidR="00700C79" w:rsidRPr="00F27213" w:rsidRDefault="00700C79" w:rsidP="00104FF4">
            <w:pPr>
              <w:rPr>
                <w:snapToGrid w:val="0"/>
              </w:rPr>
            </w:pPr>
            <w:r w:rsidRPr="00F27213">
              <w:rPr>
                <w:snapToGrid w:val="0"/>
              </w:rPr>
              <w:t>Арендная плата за землю (под размещение тепловых сетей) 42:28:1004011</w:t>
            </w:r>
          </w:p>
        </w:tc>
        <w:tc>
          <w:tcPr>
            <w:tcW w:w="3081" w:type="dxa"/>
            <w:shd w:val="clear" w:color="auto" w:fill="auto"/>
            <w:vAlign w:val="center"/>
            <w:hideMark/>
          </w:tcPr>
          <w:p w14:paraId="4F4AB74E" w14:textId="77777777" w:rsidR="00700C79" w:rsidRPr="00F27213" w:rsidRDefault="00700C79" w:rsidP="00104FF4">
            <w:pPr>
              <w:rPr>
                <w:snapToGrid w:val="0"/>
              </w:rPr>
            </w:pPr>
            <w:r w:rsidRPr="00F27213">
              <w:rPr>
                <w:snapToGrid w:val="0"/>
              </w:rPr>
              <w:t>№ 100 от 28.06.2022</w:t>
            </w:r>
          </w:p>
        </w:tc>
        <w:tc>
          <w:tcPr>
            <w:tcW w:w="2409" w:type="dxa"/>
            <w:shd w:val="clear" w:color="auto" w:fill="auto"/>
            <w:vAlign w:val="center"/>
            <w:hideMark/>
          </w:tcPr>
          <w:p w14:paraId="00671AC2" w14:textId="77777777" w:rsidR="00700C79" w:rsidRPr="00F27213" w:rsidRDefault="00700C79" w:rsidP="00104FF4">
            <w:pPr>
              <w:jc w:val="center"/>
              <w:rPr>
                <w:snapToGrid w:val="0"/>
              </w:rPr>
            </w:pPr>
            <w:r w:rsidRPr="00F27213">
              <w:rPr>
                <w:snapToGrid w:val="0"/>
              </w:rPr>
              <w:t>0,75</w:t>
            </w:r>
          </w:p>
        </w:tc>
      </w:tr>
      <w:tr w:rsidR="00700C79" w:rsidRPr="00F27213" w14:paraId="6267F846" w14:textId="77777777" w:rsidTr="00104FF4">
        <w:trPr>
          <w:trHeight w:val="164"/>
        </w:trPr>
        <w:tc>
          <w:tcPr>
            <w:tcW w:w="4824" w:type="dxa"/>
            <w:shd w:val="clear" w:color="auto" w:fill="auto"/>
            <w:vAlign w:val="center"/>
            <w:hideMark/>
          </w:tcPr>
          <w:p w14:paraId="0253F6B9" w14:textId="77777777" w:rsidR="00700C79" w:rsidRPr="00F27213" w:rsidRDefault="00700C79" w:rsidP="00104FF4">
            <w:pPr>
              <w:rPr>
                <w:snapToGrid w:val="0"/>
              </w:rPr>
            </w:pPr>
            <w:r w:rsidRPr="00F27213">
              <w:rPr>
                <w:snapToGrid w:val="0"/>
              </w:rPr>
              <w:t>Арендная плата за землю (под размещение тепловых сетей) 42:28:1002007</w:t>
            </w:r>
          </w:p>
        </w:tc>
        <w:tc>
          <w:tcPr>
            <w:tcW w:w="3081" w:type="dxa"/>
            <w:shd w:val="clear" w:color="auto" w:fill="auto"/>
            <w:vAlign w:val="center"/>
            <w:hideMark/>
          </w:tcPr>
          <w:p w14:paraId="6A2CC63E" w14:textId="77777777" w:rsidR="00700C79" w:rsidRPr="00F27213" w:rsidRDefault="00700C79" w:rsidP="00104FF4">
            <w:pPr>
              <w:rPr>
                <w:snapToGrid w:val="0"/>
              </w:rPr>
            </w:pPr>
            <w:r w:rsidRPr="00F27213">
              <w:rPr>
                <w:snapToGrid w:val="0"/>
              </w:rPr>
              <w:t>№ 118 от 31.01.2023</w:t>
            </w:r>
          </w:p>
        </w:tc>
        <w:tc>
          <w:tcPr>
            <w:tcW w:w="2409" w:type="dxa"/>
            <w:shd w:val="clear" w:color="auto" w:fill="auto"/>
            <w:vAlign w:val="center"/>
            <w:hideMark/>
          </w:tcPr>
          <w:p w14:paraId="52BE1CE9" w14:textId="77777777" w:rsidR="00700C79" w:rsidRPr="00F27213" w:rsidRDefault="00700C79" w:rsidP="00104FF4">
            <w:pPr>
              <w:jc w:val="center"/>
              <w:rPr>
                <w:snapToGrid w:val="0"/>
              </w:rPr>
            </w:pPr>
            <w:r w:rsidRPr="00F27213">
              <w:rPr>
                <w:snapToGrid w:val="0"/>
              </w:rPr>
              <w:t>13,59</w:t>
            </w:r>
          </w:p>
        </w:tc>
      </w:tr>
      <w:tr w:rsidR="00700C79" w:rsidRPr="00F27213" w14:paraId="67C9064E" w14:textId="77777777" w:rsidTr="00104FF4">
        <w:trPr>
          <w:trHeight w:val="164"/>
        </w:trPr>
        <w:tc>
          <w:tcPr>
            <w:tcW w:w="4824" w:type="dxa"/>
            <w:shd w:val="clear" w:color="auto" w:fill="auto"/>
            <w:vAlign w:val="center"/>
            <w:hideMark/>
          </w:tcPr>
          <w:p w14:paraId="49AC8945" w14:textId="77777777" w:rsidR="00700C79" w:rsidRPr="00F27213" w:rsidRDefault="00700C79" w:rsidP="00104FF4">
            <w:pPr>
              <w:rPr>
                <w:snapToGrid w:val="0"/>
              </w:rPr>
            </w:pPr>
            <w:r w:rsidRPr="00F27213">
              <w:rPr>
                <w:snapToGrid w:val="0"/>
              </w:rPr>
              <w:t>Арендная плата за землю (под размещение тепловых сетей) 42:28:1002007</w:t>
            </w:r>
          </w:p>
        </w:tc>
        <w:tc>
          <w:tcPr>
            <w:tcW w:w="3081" w:type="dxa"/>
            <w:shd w:val="clear" w:color="auto" w:fill="auto"/>
            <w:vAlign w:val="center"/>
            <w:hideMark/>
          </w:tcPr>
          <w:p w14:paraId="7B1AEEDC" w14:textId="77777777" w:rsidR="00700C79" w:rsidRPr="00F27213" w:rsidRDefault="00700C79" w:rsidP="00104FF4">
            <w:pPr>
              <w:rPr>
                <w:snapToGrid w:val="0"/>
              </w:rPr>
            </w:pPr>
            <w:r w:rsidRPr="00F27213">
              <w:rPr>
                <w:snapToGrid w:val="0"/>
              </w:rPr>
              <w:t>№ 117 от 31.01.2023</w:t>
            </w:r>
          </w:p>
        </w:tc>
        <w:tc>
          <w:tcPr>
            <w:tcW w:w="2409" w:type="dxa"/>
            <w:shd w:val="clear" w:color="auto" w:fill="auto"/>
            <w:vAlign w:val="center"/>
            <w:hideMark/>
          </w:tcPr>
          <w:p w14:paraId="534A631C" w14:textId="77777777" w:rsidR="00700C79" w:rsidRPr="00F27213" w:rsidRDefault="00700C79" w:rsidP="00104FF4">
            <w:pPr>
              <w:jc w:val="center"/>
              <w:rPr>
                <w:snapToGrid w:val="0"/>
              </w:rPr>
            </w:pPr>
            <w:r w:rsidRPr="00F27213">
              <w:rPr>
                <w:snapToGrid w:val="0"/>
              </w:rPr>
              <w:t>2,26</w:t>
            </w:r>
          </w:p>
        </w:tc>
      </w:tr>
      <w:tr w:rsidR="00700C79" w:rsidRPr="00F27213" w14:paraId="092AFD63" w14:textId="77777777" w:rsidTr="00104FF4">
        <w:trPr>
          <w:trHeight w:val="164"/>
        </w:trPr>
        <w:tc>
          <w:tcPr>
            <w:tcW w:w="4824" w:type="dxa"/>
            <w:shd w:val="clear" w:color="auto" w:fill="auto"/>
            <w:vAlign w:val="center"/>
            <w:hideMark/>
          </w:tcPr>
          <w:p w14:paraId="2603D613" w14:textId="77777777" w:rsidR="00700C79" w:rsidRPr="00F27213" w:rsidRDefault="00700C79" w:rsidP="00104FF4">
            <w:pPr>
              <w:rPr>
                <w:snapToGrid w:val="0"/>
              </w:rPr>
            </w:pPr>
            <w:r w:rsidRPr="00F27213">
              <w:rPr>
                <w:snapToGrid w:val="0"/>
              </w:rPr>
              <w:t>Арендная плата за землю (под размещение тепловых сетей) 42:28:0901004, 42:28:0902003</w:t>
            </w:r>
          </w:p>
        </w:tc>
        <w:tc>
          <w:tcPr>
            <w:tcW w:w="3081" w:type="dxa"/>
            <w:shd w:val="clear" w:color="auto" w:fill="auto"/>
            <w:vAlign w:val="center"/>
            <w:hideMark/>
          </w:tcPr>
          <w:p w14:paraId="7C38546A" w14:textId="77777777" w:rsidR="00700C79" w:rsidRPr="00F27213" w:rsidRDefault="00700C79" w:rsidP="00104FF4">
            <w:pPr>
              <w:rPr>
                <w:snapToGrid w:val="0"/>
              </w:rPr>
            </w:pPr>
            <w:r w:rsidRPr="00F27213">
              <w:rPr>
                <w:snapToGrid w:val="0"/>
              </w:rPr>
              <w:t>№ 119 от 28.02.2023</w:t>
            </w:r>
          </w:p>
        </w:tc>
        <w:tc>
          <w:tcPr>
            <w:tcW w:w="2409" w:type="dxa"/>
            <w:shd w:val="clear" w:color="auto" w:fill="auto"/>
            <w:vAlign w:val="center"/>
            <w:hideMark/>
          </w:tcPr>
          <w:p w14:paraId="180B6B95" w14:textId="77777777" w:rsidR="00700C79" w:rsidRPr="00F27213" w:rsidRDefault="00700C79" w:rsidP="00104FF4">
            <w:pPr>
              <w:jc w:val="center"/>
              <w:rPr>
                <w:snapToGrid w:val="0"/>
              </w:rPr>
            </w:pPr>
            <w:r w:rsidRPr="00F27213">
              <w:rPr>
                <w:snapToGrid w:val="0"/>
              </w:rPr>
              <w:t>1,10</w:t>
            </w:r>
          </w:p>
        </w:tc>
      </w:tr>
      <w:tr w:rsidR="00700C79" w:rsidRPr="00F27213" w14:paraId="6702B06A" w14:textId="77777777" w:rsidTr="00104FF4">
        <w:trPr>
          <w:trHeight w:val="164"/>
        </w:trPr>
        <w:tc>
          <w:tcPr>
            <w:tcW w:w="4824" w:type="dxa"/>
            <w:shd w:val="clear" w:color="auto" w:fill="auto"/>
            <w:vAlign w:val="center"/>
            <w:hideMark/>
          </w:tcPr>
          <w:p w14:paraId="514772AA" w14:textId="77777777" w:rsidR="00700C79" w:rsidRPr="00F27213" w:rsidRDefault="00700C79" w:rsidP="00104FF4">
            <w:pPr>
              <w:rPr>
                <w:snapToGrid w:val="0"/>
              </w:rPr>
            </w:pPr>
            <w:r w:rsidRPr="00F27213">
              <w:rPr>
                <w:snapToGrid w:val="0"/>
              </w:rPr>
              <w:t>Арендная плата за землю (под размещение тепловых сетей) 42:28:0901004, 42:28:1002007</w:t>
            </w:r>
          </w:p>
        </w:tc>
        <w:tc>
          <w:tcPr>
            <w:tcW w:w="3081" w:type="dxa"/>
            <w:shd w:val="clear" w:color="auto" w:fill="auto"/>
            <w:vAlign w:val="center"/>
            <w:hideMark/>
          </w:tcPr>
          <w:p w14:paraId="3D06CA56" w14:textId="77777777" w:rsidR="00700C79" w:rsidRPr="00F27213" w:rsidRDefault="00700C79" w:rsidP="00104FF4">
            <w:pPr>
              <w:rPr>
                <w:snapToGrid w:val="0"/>
              </w:rPr>
            </w:pPr>
            <w:r w:rsidRPr="00F27213">
              <w:rPr>
                <w:snapToGrid w:val="0"/>
              </w:rPr>
              <w:t>№ 120 от 28.02.2023</w:t>
            </w:r>
          </w:p>
        </w:tc>
        <w:tc>
          <w:tcPr>
            <w:tcW w:w="2409" w:type="dxa"/>
            <w:shd w:val="clear" w:color="auto" w:fill="auto"/>
            <w:vAlign w:val="center"/>
            <w:hideMark/>
          </w:tcPr>
          <w:p w14:paraId="488D1245" w14:textId="77777777" w:rsidR="00700C79" w:rsidRPr="00F27213" w:rsidRDefault="00700C79" w:rsidP="00104FF4">
            <w:pPr>
              <w:jc w:val="center"/>
              <w:rPr>
                <w:snapToGrid w:val="0"/>
              </w:rPr>
            </w:pPr>
            <w:r w:rsidRPr="00F27213">
              <w:rPr>
                <w:snapToGrid w:val="0"/>
              </w:rPr>
              <w:t>2,67</w:t>
            </w:r>
          </w:p>
        </w:tc>
      </w:tr>
      <w:tr w:rsidR="00700C79" w:rsidRPr="00F27213" w14:paraId="43CF5651" w14:textId="77777777" w:rsidTr="00104FF4">
        <w:trPr>
          <w:trHeight w:val="164"/>
        </w:trPr>
        <w:tc>
          <w:tcPr>
            <w:tcW w:w="4824" w:type="dxa"/>
            <w:shd w:val="clear" w:color="auto" w:fill="auto"/>
            <w:vAlign w:val="center"/>
          </w:tcPr>
          <w:p w14:paraId="6D36BA0E" w14:textId="77777777" w:rsidR="00700C79" w:rsidRPr="00F27213" w:rsidRDefault="00700C79" w:rsidP="00104FF4">
            <w:pPr>
              <w:rPr>
                <w:snapToGrid w:val="0"/>
              </w:rPr>
            </w:pPr>
            <w:r w:rsidRPr="00F27213">
              <w:rPr>
                <w:snapToGrid w:val="0"/>
              </w:rPr>
              <w:t>Итого.</w:t>
            </w:r>
          </w:p>
        </w:tc>
        <w:tc>
          <w:tcPr>
            <w:tcW w:w="3081" w:type="dxa"/>
            <w:shd w:val="clear" w:color="auto" w:fill="auto"/>
            <w:vAlign w:val="center"/>
          </w:tcPr>
          <w:p w14:paraId="678CAC56" w14:textId="77777777" w:rsidR="00700C79" w:rsidRPr="00F27213" w:rsidRDefault="00700C79" w:rsidP="00104FF4">
            <w:pPr>
              <w:rPr>
                <w:snapToGrid w:val="0"/>
              </w:rPr>
            </w:pPr>
          </w:p>
        </w:tc>
        <w:tc>
          <w:tcPr>
            <w:tcW w:w="2409" w:type="dxa"/>
            <w:shd w:val="clear" w:color="auto" w:fill="auto"/>
            <w:vAlign w:val="center"/>
          </w:tcPr>
          <w:p w14:paraId="1ABC45D2" w14:textId="77777777" w:rsidR="00700C79" w:rsidRPr="00F27213" w:rsidRDefault="00700C79" w:rsidP="00104FF4">
            <w:pPr>
              <w:jc w:val="center"/>
              <w:rPr>
                <w:snapToGrid w:val="0"/>
              </w:rPr>
            </w:pPr>
            <w:r w:rsidRPr="00F27213">
              <w:rPr>
                <w:snapToGrid w:val="0"/>
              </w:rPr>
              <w:t>133,04</w:t>
            </w:r>
          </w:p>
        </w:tc>
      </w:tr>
    </w:tbl>
    <w:p w14:paraId="042F30C7" w14:textId="77777777" w:rsidR="00700C79" w:rsidRPr="00F27213" w:rsidRDefault="00700C79" w:rsidP="00700C79">
      <w:pPr>
        <w:rPr>
          <w:snapToGrid w:val="0"/>
        </w:rPr>
      </w:pPr>
    </w:p>
    <w:p w14:paraId="216F037C" w14:textId="77777777" w:rsidR="00700C79" w:rsidRPr="00F27213" w:rsidRDefault="00700C79" w:rsidP="00700C79">
      <w:pPr>
        <w:rPr>
          <w:snapToGrid w:val="0"/>
        </w:rPr>
      </w:pPr>
    </w:p>
    <w:p w14:paraId="3AE56092" w14:textId="77777777" w:rsidR="00700C79" w:rsidRPr="00F27213" w:rsidRDefault="00700C79" w:rsidP="00700C79">
      <w:pPr>
        <w:ind w:firstLine="709"/>
        <w:jc w:val="both"/>
        <w:rPr>
          <w:snapToGrid w:val="0"/>
          <w:sz w:val="28"/>
          <w:szCs w:val="28"/>
        </w:rPr>
      </w:pPr>
      <w:r w:rsidRPr="00F27213">
        <w:rPr>
          <w:snapToGrid w:val="0"/>
          <w:sz w:val="28"/>
          <w:szCs w:val="28"/>
        </w:rPr>
        <w:t>Таким образом, арендная плата земельных участков в 2025 году, по мнению экспертов, составит: 133,04 тыс. руб. и предлагается к включению в НВВ предприятия на 2025 год, как экономически обоснованная.</w:t>
      </w:r>
    </w:p>
    <w:p w14:paraId="0CB6A78B" w14:textId="77777777" w:rsidR="00700C79" w:rsidRPr="00F27213" w:rsidRDefault="00700C79" w:rsidP="00700C79">
      <w:pPr>
        <w:ind w:firstLine="709"/>
        <w:jc w:val="both"/>
        <w:rPr>
          <w:snapToGrid w:val="0"/>
          <w:sz w:val="28"/>
          <w:szCs w:val="28"/>
        </w:rPr>
      </w:pPr>
      <w:r w:rsidRPr="00F27213">
        <w:rPr>
          <w:snapToGrid w:val="0"/>
          <w:sz w:val="28"/>
          <w:szCs w:val="28"/>
        </w:rPr>
        <w:t xml:space="preserve">ООО «УТС» представлен договор аренды объекта муниципального недвижимого имущества № 4/24 от 01.07.2024 заключенный с МБДОУ № 8. (стр. 51 том 1 доп. материалов от 16.10.2024). Согласно п. 1.4 данного договора имущество передается арендатору для размещения отопительных электроприборов. Арендная плата по договору составляет 8,16 тыс. руб. Расчет арендной платы представлен в приложении № 1 к данному договору. Расчет арендной платы произведен в соответствии с методикой, утверждённой органами самоуправления. Эксперты предлагают включить в НВВ предприятия на 2025 год расходы по данному договору в размере 8,16 тыс. руб., как экономически обоснованные. </w:t>
      </w:r>
    </w:p>
    <w:p w14:paraId="5646458E" w14:textId="77777777" w:rsidR="00700C79" w:rsidRPr="00F27213" w:rsidRDefault="00700C79" w:rsidP="00700C79">
      <w:pPr>
        <w:ind w:firstLine="709"/>
        <w:jc w:val="both"/>
        <w:rPr>
          <w:snapToGrid w:val="0"/>
          <w:sz w:val="28"/>
          <w:szCs w:val="28"/>
        </w:rPr>
      </w:pPr>
      <w:r w:rsidRPr="00F27213">
        <w:rPr>
          <w:snapToGrid w:val="0"/>
          <w:sz w:val="28"/>
          <w:szCs w:val="28"/>
        </w:rPr>
        <w:t>ООО «УТС» представлен договор аренды оборудования (аренда сервера) № 1449/19 от 01.06.2019 заключенный с ООО «Кузбасская энергосетевая компания» (стр. 241 том 1), стоимость аренды по договору составляет 5 тыс. руб. в год, эксперты предлагают принять стоимость по договору в размере 5,00 тыс. руб. в год.</w:t>
      </w:r>
    </w:p>
    <w:p w14:paraId="60E72C0E" w14:textId="77777777" w:rsidR="00700C79" w:rsidRPr="00F27213" w:rsidRDefault="00700C79" w:rsidP="00700C79">
      <w:pPr>
        <w:autoSpaceDE w:val="0"/>
        <w:autoSpaceDN w:val="0"/>
        <w:adjustRightInd w:val="0"/>
        <w:ind w:firstLine="709"/>
        <w:jc w:val="both"/>
        <w:rPr>
          <w:snapToGrid w:val="0"/>
          <w:sz w:val="28"/>
          <w:szCs w:val="28"/>
        </w:rPr>
      </w:pPr>
      <w:r w:rsidRPr="00F27213">
        <w:rPr>
          <w:snapToGrid w:val="0"/>
          <w:sz w:val="28"/>
          <w:szCs w:val="28"/>
        </w:rPr>
        <w:t>ООО «УТС» представлен договор аренды (тепловая сеть протяжённостью 62 м., кадастровый номер 42:28:1004004:602) № КЭ 1-44/22 от 17.10.2022 заключенный с ООО «Коммунэнерго» (стр. 228 том 1) стоимость аренды по договору составляет 5 955,50 тыс. руб. в год, экспертами выполнен расчет арендной платы в соответствии с пунктом 45 Основ ценообразования, сумма аренды по договору № КЭ 1-44/22 от 17.10.2022 составляет 5 798 руб. (4 899,96 руб. (амортизация ОС) + 898,33 руб. (налог на недвижимое имущество)). Эксперты предлагают учесть данные затраты в НВВ на 2025 год.</w:t>
      </w:r>
    </w:p>
    <w:p w14:paraId="1F91FC44" w14:textId="77777777" w:rsidR="00700C79" w:rsidRPr="00F27213" w:rsidRDefault="00700C79" w:rsidP="00700C79">
      <w:pPr>
        <w:autoSpaceDE w:val="0"/>
        <w:autoSpaceDN w:val="0"/>
        <w:adjustRightInd w:val="0"/>
        <w:ind w:firstLine="709"/>
        <w:jc w:val="both"/>
        <w:rPr>
          <w:snapToGrid w:val="0"/>
          <w:sz w:val="28"/>
          <w:szCs w:val="28"/>
        </w:rPr>
      </w:pPr>
      <w:r w:rsidRPr="00F27213">
        <w:rPr>
          <w:snapToGrid w:val="0"/>
          <w:sz w:val="28"/>
          <w:szCs w:val="28"/>
        </w:rPr>
        <w:t xml:space="preserve">ООО «УТС» представлен договор аренды (тепловая сеть протяжённостью 155 м., кадастровый номер 42:28:1004004:711) № КЭ 1-25/23 от 01.08.2023 заключенный с ООО Коммунэнерго (стр. 234 том 1) Доп. соглашение № 1 от </w:t>
      </w:r>
      <w:r w:rsidRPr="00F27213">
        <w:rPr>
          <w:snapToGrid w:val="0"/>
          <w:sz w:val="28"/>
          <w:szCs w:val="28"/>
        </w:rPr>
        <w:lastRenderedPageBreak/>
        <w:t>07.08.2024г. к дог. № КЭ 1-25/23 от 01.08.2023 заключенному с ООО «Коммунэнерго» (стр. 50 том 1 доп. материалов от 16.10.2024) стоимость аренды по договору составляет 6 907 руб. в год, экспертами выполнен расчет арендной платы в соответствии с пунктом 45 Основ ценообразования, сумма аренды по договору № КЭ 1-25/23 от 01.08.2023 составляет 6 849 руб. (5 700 руб. (амортизация ОС) + 1 149 руб. (налог на недвижимое имущество)). Эксперты предлагают учесть данные затраты в НВВ на 2025 год.</w:t>
      </w:r>
    </w:p>
    <w:p w14:paraId="3E8774C0" w14:textId="77777777" w:rsidR="00700C79" w:rsidRPr="00F27213" w:rsidRDefault="00700C79" w:rsidP="00700C79">
      <w:pPr>
        <w:ind w:firstLine="709"/>
        <w:jc w:val="both"/>
        <w:rPr>
          <w:snapToGrid w:val="0"/>
          <w:sz w:val="28"/>
          <w:szCs w:val="28"/>
        </w:rPr>
      </w:pPr>
      <w:r w:rsidRPr="00F27213">
        <w:rPr>
          <w:snapToGrid w:val="0"/>
          <w:sz w:val="28"/>
          <w:szCs w:val="28"/>
        </w:rPr>
        <w:t>Согласно представленной ведомости начисления амортизации имущества, переданного по договору аренды № КЭ 1-31/22 от 01.03.2022 заключенному с ООО «Коммунэнерго» (стр.29 том 1 доп. материалов от 16.10.2024), амортизация котельных на 2025 год составит 2 834,62 тыс. руб., Среднегодовая стоимость недвижимого имущества, согласно представленной ведомости начисления амортизации, в 2025 году составит 8 511,67 тыс. руб. Налог на недвижимое имущество составит: 8 511,67 тыс. руб. × 2,2% (налоговая ставка) = 187,26 тыс. руб.</w:t>
      </w:r>
    </w:p>
    <w:p w14:paraId="6D96BE7E" w14:textId="77777777" w:rsidR="00700C79" w:rsidRPr="00F27213" w:rsidRDefault="00700C79" w:rsidP="00700C79">
      <w:pPr>
        <w:ind w:firstLine="709"/>
        <w:jc w:val="both"/>
        <w:rPr>
          <w:snapToGrid w:val="0"/>
          <w:sz w:val="28"/>
          <w:szCs w:val="28"/>
        </w:rPr>
      </w:pPr>
      <w:r w:rsidRPr="00F27213">
        <w:rPr>
          <w:snapToGrid w:val="0"/>
          <w:sz w:val="28"/>
          <w:szCs w:val="28"/>
        </w:rPr>
        <w:t>Согласно договору № КЭ 1-31/22 от 01.03.2022, аренда складских помещений составляет 1 069,73 тыс. руб. Согласно договору аренды площадь арендуемых складских помещений составляет 465,10 м</w:t>
      </w:r>
      <w:r w:rsidRPr="00F27213">
        <w:rPr>
          <w:snapToGrid w:val="0"/>
          <w:sz w:val="28"/>
          <w:szCs w:val="28"/>
          <w:vertAlign w:val="superscript"/>
        </w:rPr>
        <w:t>2</w:t>
      </w:r>
      <w:r w:rsidRPr="00F27213">
        <w:rPr>
          <w:snapToGrid w:val="0"/>
          <w:sz w:val="28"/>
          <w:szCs w:val="28"/>
        </w:rPr>
        <w:t>, цена аренды за м</w:t>
      </w:r>
      <w:r w:rsidRPr="00F27213">
        <w:rPr>
          <w:snapToGrid w:val="0"/>
          <w:sz w:val="28"/>
          <w:szCs w:val="28"/>
          <w:vertAlign w:val="superscript"/>
        </w:rPr>
        <w:t>2</w:t>
      </w:r>
      <w:r w:rsidRPr="00F27213">
        <w:rPr>
          <w:snapToGrid w:val="0"/>
          <w:sz w:val="28"/>
          <w:szCs w:val="28"/>
        </w:rPr>
        <w:t xml:space="preserve"> составляет 191,67 руб./м</w:t>
      </w:r>
      <w:r w:rsidRPr="00F27213">
        <w:rPr>
          <w:snapToGrid w:val="0"/>
          <w:sz w:val="28"/>
          <w:szCs w:val="28"/>
          <w:vertAlign w:val="superscript"/>
        </w:rPr>
        <w:t>2</w:t>
      </w:r>
      <w:r w:rsidRPr="00F27213">
        <w:rPr>
          <w:snapToGrid w:val="0"/>
          <w:sz w:val="28"/>
          <w:szCs w:val="28"/>
        </w:rPr>
        <w:t>. Предприятием представлена справка о рыночной стоимости арендной платы за складские помещения. Согласно данной справке средняя арендная плата составляет 120,00 - 450,00 руб./м</w:t>
      </w:r>
      <w:r w:rsidRPr="00F27213">
        <w:rPr>
          <w:snapToGrid w:val="0"/>
          <w:sz w:val="28"/>
          <w:szCs w:val="28"/>
          <w:vertAlign w:val="superscript"/>
        </w:rPr>
        <w:t>2</w:t>
      </w:r>
      <w:r w:rsidRPr="00F27213">
        <w:rPr>
          <w:snapToGrid w:val="0"/>
          <w:sz w:val="28"/>
          <w:szCs w:val="28"/>
        </w:rPr>
        <w:t>. Так как арендная плата складских помещений по договору не превышает рыночную стоимость арендной платы, то экспертами предлагается включить в НВВ предприятия на 2025 год арендную плату, согласно условиям договора, в размере 1 069,73 тыс. руб. (465,10 м</w:t>
      </w:r>
      <w:r w:rsidRPr="00F27213">
        <w:rPr>
          <w:snapToGrid w:val="0"/>
          <w:sz w:val="28"/>
          <w:szCs w:val="28"/>
          <w:vertAlign w:val="superscript"/>
        </w:rPr>
        <w:t>2</w:t>
      </w:r>
      <w:r w:rsidRPr="00F27213">
        <w:rPr>
          <w:snapToGrid w:val="0"/>
          <w:sz w:val="28"/>
          <w:szCs w:val="28"/>
        </w:rPr>
        <w:t xml:space="preserve"> × 191,67 руб./м</w:t>
      </w:r>
      <w:r w:rsidRPr="00F27213">
        <w:rPr>
          <w:snapToGrid w:val="0"/>
          <w:sz w:val="28"/>
          <w:szCs w:val="28"/>
          <w:vertAlign w:val="superscript"/>
        </w:rPr>
        <w:t>2</w:t>
      </w:r>
      <w:r w:rsidRPr="00F27213">
        <w:rPr>
          <w:snapToGrid w:val="0"/>
          <w:sz w:val="28"/>
          <w:szCs w:val="28"/>
        </w:rPr>
        <w:t xml:space="preserve"> ÷ 1000 × 12).</w:t>
      </w:r>
    </w:p>
    <w:p w14:paraId="4B16D252" w14:textId="77777777" w:rsidR="00700C79" w:rsidRPr="00F27213" w:rsidRDefault="00700C79" w:rsidP="00700C79">
      <w:pPr>
        <w:ind w:firstLine="709"/>
        <w:jc w:val="both"/>
        <w:rPr>
          <w:snapToGrid w:val="0"/>
          <w:sz w:val="28"/>
          <w:szCs w:val="28"/>
        </w:rPr>
      </w:pPr>
      <w:r w:rsidRPr="00F27213">
        <w:rPr>
          <w:snapToGrid w:val="0"/>
          <w:sz w:val="28"/>
          <w:szCs w:val="28"/>
        </w:rPr>
        <w:t>Арендная плата по договору аренды № КЭ 1-31/22 от 01.03.2022 заключенному с ООО «Коммунэнерго» составит: 2 834,62 тыс. руб. (амортизация ОС) + 187,26 тыс. руб. (налог на недвижимое имущество) + 1 069,73 тыс. руб. (аренда складов) = 4 091,61 тыс. руб.</w:t>
      </w:r>
    </w:p>
    <w:p w14:paraId="458F7904" w14:textId="77777777" w:rsidR="00700C79" w:rsidRPr="00F27213" w:rsidRDefault="00700C79" w:rsidP="00700C79">
      <w:pPr>
        <w:ind w:firstLine="709"/>
        <w:jc w:val="both"/>
        <w:rPr>
          <w:snapToGrid w:val="0"/>
          <w:sz w:val="28"/>
          <w:szCs w:val="28"/>
        </w:rPr>
      </w:pPr>
      <w:r w:rsidRPr="00F27213">
        <w:rPr>
          <w:snapToGrid w:val="0"/>
          <w:sz w:val="28"/>
          <w:szCs w:val="28"/>
        </w:rPr>
        <w:t>Арендная плата, по мнению экспертов, на 2025 год составит: 133,04 тыс. руб. (аренда земельных участков) + 8,16 тыс. руб. (аренда муниципального имущества) +5,00 тыс. руб. (аренда сервера) + 5,8 тыс. руб. (аренда тепловых сетей) + 6,85 тыс. руб. (аренда тепловых сетей) + 4 091,61 тыс. руб. (арендная плата по договору аренды № КЭ 1-31/22 от 01.03.2022) = 4 250,46 тыс. руб., и предлагается к включению в НВВ предприятия на 2024 год, как экономически обоснованная.</w:t>
      </w:r>
    </w:p>
    <w:p w14:paraId="2C227781" w14:textId="77777777" w:rsidR="00700C79" w:rsidRPr="00F27213" w:rsidRDefault="00700C79" w:rsidP="00700C79">
      <w:pPr>
        <w:tabs>
          <w:tab w:val="left" w:pos="1890"/>
        </w:tabs>
        <w:ind w:firstLine="709"/>
        <w:jc w:val="both"/>
        <w:rPr>
          <w:snapToGrid w:val="0"/>
          <w:sz w:val="28"/>
          <w:szCs w:val="28"/>
        </w:rPr>
      </w:pPr>
      <w:r w:rsidRPr="00F27213">
        <w:rPr>
          <w:snapToGrid w:val="0"/>
          <w:sz w:val="28"/>
          <w:szCs w:val="28"/>
        </w:rPr>
        <w:t>Расходы в размере 649,71 тыс. руб., не подтвержденные предприятием документально, подлежат исключению из НВВ на 2025 год, как экономически необоснованные.</w:t>
      </w:r>
    </w:p>
    <w:p w14:paraId="414F5CAA" w14:textId="77777777" w:rsidR="00700C79" w:rsidRPr="00F27213" w:rsidRDefault="00700C79" w:rsidP="00700C79">
      <w:pPr>
        <w:rPr>
          <w:snapToGrid w:val="0"/>
          <w:sz w:val="28"/>
          <w:szCs w:val="28"/>
        </w:rPr>
      </w:pPr>
    </w:p>
    <w:p w14:paraId="1CA2C691" w14:textId="77777777" w:rsidR="00700C79" w:rsidRPr="00F27213" w:rsidRDefault="00700C79" w:rsidP="00700C79">
      <w:pPr>
        <w:keepNext/>
        <w:tabs>
          <w:tab w:val="left" w:pos="709"/>
        </w:tabs>
        <w:spacing w:before="240"/>
        <w:jc w:val="center"/>
        <w:outlineLvl w:val="2"/>
        <w:rPr>
          <w:rFonts w:cs="Arial"/>
          <w:bCs/>
          <w:i/>
          <w:iCs/>
          <w:snapToGrid w:val="0"/>
          <w:sz w:val="28"/>
          <w:szCs w:val="26"/>
          <w:lang w:eastAsia="en-US"/>
        </w:rPr>
      </w:pPr>
      <w:r w:rsidRPr="00F27213">
        <w:rPr>
          <w:rFonts w:cs="Arial"/>
          <w:bCs/>
          <w:i/>
          <w:iCs/>
          <w:snapToGrid w:val="0"/>
          <w:sz w:val="28"/>
          <w:szCs w:val="26"/>
          <w:lang w:eastAsia="en-US"/>
        </w:rPr>
        <w:lastRenderedPageBreak/>
        <w:t xml:space="preserve">Расходы на уплату налогов, сборов и других обязательных платежей, </w:t>
      </w:r>
      <w:r w:rsidRPr="00F27213">
        <w:rPr>
          <w:rFonts w:cs="Arial"/>
          <w:bCs/>
          <w:i/>
          <w:iCs/>
          <w:snapToGrid w:val="0"/>
          <w:sz w:val="28"/>
          <w:szCs w:val="26"/>
          <w:lang w:eastAsia="en-US"/>
        </w:rPr>
        <w:br/>
        <w:t>в том числе:</w:t>
      </w:r>
    </w:p>
    <w:p w14:paraId="2BA8763A" w14:textId="77777777" w:rsidR="00700C79" w:rsidRPr="00F27213" w:rsidRDefault="00700C79" w:rsidP="00700C79">
      <w:pPr>
        <w:keepNext/>
        <w:tabs>
          <w:tab w:val="left" w:pos="709"/>
        </w:tabs>
        <w:spacing w:before="240" w:after="60"/>
        <w:jc w:val="center"/>
        <w:outlineLvl w:val="2"/>
        <w:rPr>
          <w:rFonts w:cs="Arial"/>
          <w:bCs/>
          <w:i/>
          <w:iCs/>
          <w:snapToGrid w:val="0"/>
          <w:sz w:val="28"/>
          <w:szCs w:val="26"/>
          <w:lang w:eastAsia="en-US"/>
        </w:rPr>
      </w:pPr>
      <w:bookmarkStart w:id="35" w:name="_Toc27647423"/>
      <w:r w:rsidRPr="00F27213">
        <w:rPr>
          <w:rFonts w:cs="Arial"/>
          <w:bCs/>
          <w:i/>
          <w:iCs/>
          <w:snapToGrid w:val="0"/>
          <w:sz w:val="28"/>
          <w:szCs w:val="26"/>
          <w:lang w:eastAsia="en-US"/>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bookmarkEnd w:id="35"/>
    </w:p>
    <w:p w14:paraId="78CC68D5" w14:textId="77777777" w:rsidR="00700C79" w:rsidRPr="00F27213" w:rsidRDefault="00700C79" w:rsidP="00700C79">
      <w:pPr>
        <w:tabs>
          <w:tab w:val="left" w:pos="0"/>
          <w:tab w:val="left" w:pos="142"/>
          <w:tab w:val="left" w:pos="1890"/>
        </w:tabs>
        <w:ind w:firstLine="709"/>
        <w:jc w:val="both"/>
        <w:rPr>
          <w:snapToGrid w:val="0"/>
          <w:sz w:val="28"/>
          <w:szCs w:val="28"/>
        </w:rPr>
      </w:pPr>
      <w:r w:rsidRPr="00F27213">
        <w:rPr>
          <w:snapToGrid w:val="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54DEA472" w14:textId="77777777" w:rsidR="00700C79" w:rsidRPr="00F27213" w:rsidRDefault="00700C79" w:rsidP="00700C79">
      <w:pPr>
        <w:tabs>
          <w:tab w:val="left" w:pos="0"/>
          <w:tab w:val="left" w:pos="142"/>
          <w:tab w:val="left" w:pos="1890"/>
        </w:tabs>
        <w:ind w:firstLine="709"/>
        <w:jc w:val="both"/>
        <w:rPr>
          <w:snapToGrid w:val="0"/>
          <w:sz w:val="28"/>
          <w:szCs w:val="28"/>
        </w:rPr>
      </w:pPr>
      <w:r w:rsidRPr="00F27213">
        <w:rPr>
          <w:snapToGrid w:val="0"/>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31.05.2023 № 881.</w:t>
      </w:r>
    </w:p>
    <w:p w14:paraId="7C5786FF" w14:textId="77777777" w:rsidR="00700C79" w:rsidRPr="00F27213" w:rsidRDefault="00700C79" w:rsidP="00700C79">
      <w:pPr>
        <w:tabs>
          <w:tab w:val="left" w:pos="0"/>
          <w:tab w:val="left" w:pos="142"/>
          <w:tab w:val="left" w:pos="1890"/>
        </w:tabs>
        <w:ind w:firstLine="709"/>
        <w:jc w:val="both"/>
        <w:rPr>
          <w:snapToGrid w:val="0"/>
          <w:sz w:val="28"/>
          <w:szCs w:val="28"/>
        </w:rPr>
      </w:pPr>
      <w:r w:rsidRPr="00F27213">
        <w:rPr>
          <w:snapToGrid w:val="0"/>
          <w:sz w:val="28"/>
          <w:szCs w:val="28"/>
        </w:rPr>
        <w:t>Законодательство предусматривает взимание платы за следующие виды вредного воздействия на окружающую среду:</w:t>
      </w:r>
    </w:p>
    <w:p w14:paraId="44E2DFD2" w14:textId="77777777" w:rsidR="00700C79" w:rsidRPr="00F27213" w:rsidRDefault="00700C79" w:rsidP="00700C79">
      <w:pPr>
        <w:tabs>
          <w:tab w:val="left" w:pos="0"/>
          <w:tab w:val="left" w:pos="142"/>
          <w:tab w:val="left" w:pos="1890"/>
        </w:tabs>
        <w:ind w:firstLine="709"/>
        <w:jc w:val="both"/>
        <w:rPr>
          <w:snapToGrid w:val="0"/>
          <w:sz w:val="28"/>
          <w:szCs w:val="28"/>
        </w:rPr>
      </w:pPr>
      <w:r w:rsidRPr="00F27213">
        <w:rPr>
          <w:snapToGrid w:val="0"/>
          <w:sz w:val="28"/>
          <w:szCs w:val="28"/>
        </w:rPr>
        <w:t>1) выброс в атмосферу загрязняющих веществ от стационарных и передвижных источников;</w:t>
      </w:r>
    </w:p>
    <w:p w14:paraId="4EB14671" w14:textId="77777777" w:rsidR="00700C79" w:rsidRPr="00F27213" w:rsidRDefault="00700C79" w:rsidP="00700C79">
      <w:pPr>
        <w:tabs>
          <w:tab w:val="left" w:pos="0"/>
          <w:tab w:val="left" w:pos="142"/>
          <w:tab w:val="left" w:pos="1890"/>
        </w:tabs>
        <w:ind w:firstLine="709"/>
        <w:jc w:val="both"/>
        <w:rPr>
          <w:snapToGrid w:val="0"/>
          <w:sz w:val="28"/>
          <w:szCs w:val="28"/>
        </w:rPr>
      </w:pPr>
      <w:r w:rsidRPr="00F27213">
        <w:rPr>
          <w:snapToGrid w:val="0"/>
          <w:sz w:val="28"/>
          <w:szCs w:val="28"/>
        </w:rPr>
        <w:t>2) сброс загрязняющих веществ в поверхностные и подземные водные объекты;</w:t>
      </w:r>
    </w:p>
    <w:p w14:paraId="01E83E03" w14:textId="77777777" w:rsidR="00700C79" w:rsidRPr="00F27213" w:rsidRDefault="00700C79" w:rsidP="00700C79">
      <w:pPr>
        <w:tabs>
          <w:tab w:val="left" w:pos="0"/>
          <w:tab w:val="left" w:pos="142"/>
          <w:tab w:val="left" w:pos="1890"/>
        </w:tabs>
        <w:ind w:firstLine="709"/>
        <w:jc w:val="both"/>
        <w:rPr>
          <w:snapToGrid w:val="0"/>
          <w:sz w:val="28"/>
          <w:szCs w:val="28"/>
        </w:rPr>
      </w:pPr>
      <w:r w:rsidRPr="00F27213">
        <w:rPr>
          <w:snapToGrid w:val="0"/>
          <w:sz w:val="28"/>
          <w:szCs w:val="28"/>
        </w:rPr>
        <w:t>3) размещение отходов;</w:t>
      </w:r>
    </w:p>
    <w:p w14:paraId="459FAE37" w14:textId="77777777" w:rsidR="00700C79" w:rsidRPr="00F27213" w:rsidRDefault="00700C79" w:rsidP="00700C79">
      <w:pPr>
        <w:tabs>
          <w:tab w:val="left" w:pos="0"/>
          <w:tab w:val="left" w:pos="142"/>
          <w:tab w:val="left" w:pos="1890"/>
        </w:tabs>
        <w:ind w:firstLine="709"/>
        <w:jc w:val="both"/>
        <w:rPr>
          <w:snapToGrid w:val="0"/>
          <w:sz w:val="28"/>
          <w:szCs w:val="28"/>
        </w:rPr>
      </w:pPr>
      <w:r w:rsidRPr="00F27213">
        <w:rPr>
          <w:snapToGrid w:val="0"/>
          <w:sz w:val="28"/>
          <w:szCs w:val="28"/>
        </w:rPr>
        <w:t>4) другие виды вредного воздействия (шум, вибрация, электромагнитные и радиационные воздействия и т.п.).</w:t>
      </w:r>
    </w:p>
    <w:p w14:paraId="19EB4582" w14:textId="77777777" w:rsidR="00700C79" w:rsidRPr="00F27213" w:rsidRDefault="00700C79" w:rsidP="00700C79">
      <w:pPr>
        <w:tabs>
          <w:tab w:val="left" w:pos="0"/>
          <w:tab w:val="left" w:pos="142"/>
          <w:tab w:val="left" w:pos="1890"/>
        </w:tabs>
        <w:ind w:firstLine="709"/>
        <w:jc w:val="both"/>
        <w:rPr>
          <w:snapToGrid w:val="0"/>
          <w:sz w:val="28"/>
          <w:szCs w:val="28"/>
        </w:rPr>
      </w:pPr>
      <w:r w:rsidRPr="00F27213">
        <w:rPr>
          <w:snapToGrid w:val="0"/>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13.09.2016 № 913).</w:t>
      </w:r>
    </w:p>
    <w:p w14:paraId="71D64851" w14:textId="77777777" w:rsidR="00700C79" w:rsidRPr="00F27213" w:rsidRDefault="00700C79" w:rsidP="00700C79">
      <w:pPr>
        <w:tabs>
          <w:tab w:val="left" w:pos="0"/>
          <w:tab w:val="left" w:pos="142"/>
          <w:tab w:val="left" w:pos="1890"/>
        </w:tabs>
        <w:ind w:firstLine="709"/>
        <w:jc w:val="both"/>
        <w:rPr>
          <w:snapToGrid w:val="0"/>
          <w:sz w:val="28"/>
          <w:szCs w:val="28"/>
        </w:rPr>
      </w:pPr>
      <w:r w:rsidRPr="00F27213">
        <w:rPr>
          <w:snapToGrid w:val="0"/>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44A13F31" w14:textId="77777777" w:rsidR="00700C79" w:rsidRPr="00F27213" w:rsidRDefault="00700C79" w:rsidP="00700C79">
      <w:pPr>
        <w:tabs>
          <w:tab w:val="left" w:pos="142"/>
          <w:tab w:val="left" w:pos="993"/>
        </w:tabs>
        <w:ind w:firstLine="709"/>
        <w:jc w:val="both"/>
        <w:rPr>
          <w:snapToGrid w:val="0"/>
          <w:sz w:val="28"/>
          <w:szCs w:val="28"/>
        </w:rPr>
      </w:pPr>
      <w:r w:rsidRPr="00F27213">
        <w:rPr>
          <w:snapToGrid w:val="0"/>
          <w:sz w:val="28"/>
          <w:szCs w:val="28"/>
        </w:rPr>
        <w:t xml:space="preserve">По данной статье предприятием заявлены расходы в размере </w:t>
      </w:r>
      <w:r w:rsidRPr="00F27213">
        <w:rPr>
          <w:snapToGrid w:val="0"/>
          <w:sz w:val="28"/>
          <w:szCs w:val="28"/>
        </w:rPr>
        <w:br/>
        <w:t xml:space="preserve">106,28 тыс. руб. </w:t>
      </w:r>
    </w:p>
    <w:p w14:paraId="790206B3" w14:textId="77777777" w:rsidR="00700C79" w:rsidRPr="00F27213" w:rsidRDefault="00700C79" w:rsidP="00700C79">
      <w:pPr>
        <w:tabs>
          <w:tab w:val="left" w:pos="142"/>
          <w:tab w:val="left" w:pos="993"/>
        </w:tabs>
        <w:ind w:firstLine="709"/>
        <w:jc w:val="both"/>
        <w:rPr>
          <w:snapToGrid w:val="0"/>
          <w:sz w:val="28"/>
          <w:szCs w:val="28"/>
        </w:rPr>
      </w:pPr>
      <w:r w:rsidRPr="00F27213">
        <w:rPr>
          <w:snapToGrid w:val="0"/>
          <w:sz w:val="28"/>
          <w:szCs w:val="28"/>
        </w:rPr>
        <w:t>В качестве обосновывающих документов ООО «УТС» представило:</w:t>
      </w:r>
    </w:p>
    <w:p w14:paraId="5DC8014E" w14:textId="77777777" w:rsidR="00700C79" w:rsidRPr="00F27213" w:rsidRDefault="00700C79" w:rsidP="00700C79">
      <w:pPr>
        <w:tabs>
          <w:tab w:val="left" w:pos="142"/>
          <w:tab w:val="left" w:pos="993"/>
        </w:tabs>
        <w:ind w:firstLine="709"/>
        <w:jc w:val="both"/>
        <w:rPr>
          <w:snapToGrid w:val="0"/>
          <w:sz w:val="28"/>
          <w:szCs w:val="28"/>
        </w:rPr>
      </w:pPr>
      <w:r w:rsidRPr="00F27213">
        <w:rPr>
          <w:snapToGrid w:val="0"/>
          <w:sz w:val="28"/>
          <w:szCs w:val="28"/>
        </w:rPr>
        <w:t>Декларацию о плате за негативное воздействие на окружающую среду за 2023 год (стр.111 том 4)</w:t>
      </w:r>
    </w:p>
    <w:p w14:paraId="5CE6E5FA" w14:textId="77777777" w:rsidR="00700C79" w:rsidRPr="00F27213" w:rsidRDefault="00700C79" w:rsidP="00700C79">
      <w:pPr>
        <w:tabs>
          <w:tab w:val="left" w:pos="142"/>
          <w:tab w:val="left" w:pos="993"/>
        </w:tabs>
        <w:ind w:firstLine="709"/>
        <w:jc w:val="both"/>
        <w:rPr>
          <w:snapToGrid w:val="0"/>
          <w:sz w:val="28"/>
          <w:szCs w:val="28"/>
        </w:rPr>
      </w:pPr>
      <w:r w:rsidRPr="00F27213">
        <w:rPr>
          <w:snapToGrid w:val="0"/>
          <w:sz w:val="28"/>
          <w:szCs w:val="28"/>
        </w:rPr>
        <w:t>Эксперты проанализировали представленный в качестве обоснования документы.</w:t>
      </w:r>
    </w:p>
    <w:p w14:paraId="21117D17" w14:textId="77777777" w:rsidR="00700C79" w:rsidRPr="00F27213" w:rsidRDefault="00700C79" w:rsidP="00700C79">
      <w:pPr>
        <w:tabs>
          <w:tab w:val="left" w:pos="0"/>
          <w:tab w:val="left" w:pos="142"/>
        </w:tabs>
        <w:ind w:firstLine="709"/>
        <w:jc w:val="both"/>
        <w:rPr>
          <w:snapToGrid w:val="0"/>
          <w:sz w:val="28"/>
          <w:szCs w:val="28"/>
        </w:rPr>
      </w:pPr>
      <w:r w:rsidRPr="00F27213">
        <w:rPr>
          <w:snapToGrid w:val="0"/>
          <w:sz w:val="28"/>
          <w:szCs w:val="28"/>
        </w:rPr>
        <w:t>Согласно декларации о плате за негативное воздействие на окружающую среду за 2023 год плата за выбросы веществ в атмосферный воздух в пределах ПДВ составила 35,02 тыс. руб. Плата за размещение отходов в пределах лимита в 2023 году составила 46,53 тыс. руб.</w:t>
      </w:r>
    </w:p>
    <w:p w14:paraId="36F8A9F5" w14:textId="77777777" w:rsidR="00700C79" w:rsidRPr="00F27213" w:rsidRDefault="00700C79" w:rsidP="00700C79">
      <w:pPr>
        <w:tabs>
          <w:tab w:val="left" w:pos="0"/>
          <w:tab w:val="left" w:pos="142"/>
        </w:tabs>
        <w:ind w:firstLine="709"/>
        <w:jc w:val="both"/>
        <w:rPr>
          <w:snapToGrid w:val="0"/>
          <w:sz w:val="28"/>
          <w:szCs w:val="28"/>
        </w:rPr>
      </w:pPr>
      <w:r w:rsidRPr="00F27213">
        <w:rPr>
          <w:snapToGrid w:val="0"/>
          <w:sz w:val="28"/>
          <w:szCs w:val="28"/>
        </w:rPr>
        <w:t>Экономически обоснованные расходы по данной статье, по мнению экспертов, составляют: 35,02 тыс. руб. (плата за выбросы в пределах ПДВ) + 46,53 тыс. руб. (плата за размещение отходов в пределах лимита) = 81,55 тыс. руб., и предлагаются к включению в НВВ предприятия на 2025 год, как экономически обоснованные.</w:t>
      </w:r>
    </w:p>
    <w:p w14:paraId="7C9CE43B" w14:textId="77777777" w:rsidR="00700C79" w:rsidRPr="00F27213" w:rsidRDefault="00700C79" w:rsidP="00700C79">
      <w:pPr>
        <w:tabs>
          <w:tab w:val="left" w:pos="0"/>
          <w:tab w:val="left" w:pos="142"/>
        </w:tabs>
        <w:ind w:firstLine="709"/>
        <w:jc w:val="both"/>
        <w:rPr>
          <w:snapToGrid w:val="0"/>
          <w:sz w:val="28"/>
          <w:szCs w:val="28"/>
        </w:rPr>
      </w:pPr>
      <w:r w:rsidRPr="00F27213">
        <w:rPr>
          <w:snapToGrid w:val="0"/>
          <w:sz w:val="28"/>
          <w:szCs w:val="28"/>
        </w:rPr>
        <w:lastRenderedPageBreak/>
        <w:t>Расходы в размере 24,73 тыс. руб., не подтвержденные предприятием документально, подлежат исключению из НВВ на 2025 год, как экономически необоснованные.</w:t>
      </w:r>
    </w:p>
    <w:p w14:paraId="29ECAF89" w14:textId="77777777" w:rsidR="00700C79" w:rsidRPr="00F27213" w:rsidRDefault="00700C79" w:rsidP="00700C79">
      <w:pPr>
        <w:tabs>
          <w:tab w:val="left" w:pos="0"/>
          <w:tab w:val="left" w:pos="142"/>
        </w:tabs>
        <w:ind w:firstLine="709"/>
        <w:jc w:val="both"/>
        <w:rPr>
          <w:snapToGrid w:val="0"/>
          <w:sz w:val="28"/>
          <w:szCs w:val="28"/>
        </w:rPr>
      </w:pPr>
    </w:p>
    <w:p w14:paraId="7816D73C" w14:textId="77777777" w:rsidR="00700C79" w:rsidRPr="00F27213" w:rsidRDefault="00700C79" w:rsidP="00700C79">
      <w:pPr>
        <w:keepNext/>
        <w:tabs>
          <w:tab w:val="left" w:pos="709"/>
        </w:tabs>
        <w:spacing w:before="240" w:after="60"/>
        <w:jc w:val="center"/>
        <w:outlineLvl w:val="2"/>
        <w:rPr>
          <w:rFonts w:cs="Arial"/>
          <w:bCs/>
          <w:i/>
          <w:iCs/>
          <w:snapToGrid w:val="0"/>
          <w:sz w:val="28"/>
          <w:szCs w:val="26"/>
          <w:lang w:eastAsia="en-US"/>
        </w:rPr>
      </w:pPr>
      <w:bookmarkStart w:id="36" w:name="_Toc27647424"/>
      <w:r w:rsidRPr="00F27213">
        <w:rPr>
          <w:rFonts w:cs="Arial"/>
          <w:bCs/>
          <w:i/>
          <w:iCs/>
          <w:snapToGrid w:val="0"/>
          <w:sz w:val="28"/>
          <w:szCs w:val="26"/>
          <w:lang w:eastAsia="en-US"/>
        </w:rPr>
        <w:t>Расходы на обязательное страхование</w:t>
      </w:r>
      <w:bookmarkEnd w:id="36"/>
    </w:p>
    <w:p w14:paraId="1F4C090B" w14:textId="77777777" w:rsidR="00700C79" w:rsidRPr="00F27213" w:rsidRDefault="00700C79" w:rsidP="00700C79">
      <w:pPr>
        <w:tabs>
          <w:tab w:val="left" w:pos="0"/>
          <w:tab w:val="left" w:pos="142"/>
          <w:tab w:val="left" w:pos="1890"/>
        </w:tabs>
        <w:ind w:firstLine="709"/>
        <w:jc w:val="both"/>
        <w:rPr>
          <w:snapToGrid w:val="0"/>
          <w:sz w:val="28"/>
          <w:szCs w:val="28"/>
        </w:rPr>
      </w:pPr>
      <w:r w:rsidRPr="00F27213">
        <w:rPr>
          <w:snapToGrid w:val="0"/>
          <w:sz w:val="28"/>
          <w:szCs w:val="28"/>
        </w:rPr>
        <w:t xml:space="preserve">По данной статье предприятием заявлены расходы в размере </w:t>
      </w:r>
      <w:r w:rsidRPr="00F27213">
        <w:rPr>
          <w:snapToGrid w:val="0"/>
          <w:sz w:val="28"/>
          <w:szCs w:val="28"/>
        </w:rPr>
        <w:br/>
        <w:t>28,52 тыс. руб.</w:t>
      </w:r>
    </w:p>
    <w:p w14:paraId="4303A25E" w14:textId="77777777" w:rsidR="00700C79" w:rsidRPr="00F27213" w:rsidRDefault="00700C79" w:rsidP="00700C79">
      <w:pPr>
        <w:tabs>
          <w:tab w:val="left" w:pos="0"/>
          <w:tab w:val="left" w:pos="142"/>
          <w:tab w:val="left" w:pos="1890"/>
        </w:tabs>
        <w:ind w:firstLine="709"/>
        <w:jc w:val="both"/>
        <w:rPr>
          <w:snapToGrid w:val="0"/>
          <w:sz w:val="28"/>
          <w:szCs w:val="28"/>
        </w:rPr>
      </w:pPr>
      <w:r w:rsidRPr="00F27213">
        <w:rPr>
          <w:snapToGrid w:val="0"/>
          <w:sz w:val="28"/>
          <w:szCs w:val="28"/>
        </w:rPr>
        <w:t>В качестве обосновывающих документов ООО «УТС» представило:</w:t>
      </w:r>
    </w:p>
    <w:p w14:paraId="7D78D2E7" w14:textId="77777777" w:rsidR="00700C79" w:rsidRPr="00F27213" w:rsidRDefault="00700C79" w:rsidP="00700C79">
      <w:pPr>
        <w:tabs>
          <w:tab w:val="left" w:pos="0"/>
          <w:tab w:val="left" w:pos="142"/>
          <w:tab w:val="left" w:pos="1890"/>
        </w:tabs>
        <w:ind w:firstLine="709"/>
        <w:jc w:val="both"/>
        <w:rPr>
          <w:snapToGrid w:val="0"/>
          <w:sz w:val="28"/>
          <w:szCs w:val="28"/>
        </w:rPr>
      </w:pPr>
      <w:r w:rsidRPr="00F27213">
        <w:rPr>
          <w:snapToGrid w:val="0"/>
          <w:sz w:val="28"/>
          <w:szCs w:val="28"/>
        </w:rPr>
        <w:t>Расчет расходов на страхование в 2025 году ООО «УТС» (стр. 66 том 1 доп. материалов от 16.10.2024)</w:t>
      </w:r>
    </w:p>
    <w:p w14:paraId="1F3FD132" w14:textId="77777777" w:rsidR="00700C79" w:rsidRPr="00F27213" w:rsidRDefault="00700C79" w:rsidP="00700C79">
      <w:pPr>
        <w:tabs>
          <w:tab w:val="left" w:pos="0"/>
          <w:tab w:val="left" w:pos="142"/>
          <w:tab w:val="left" w:pos="1890"/>
        </w:tabs>
        <w:ind w:firstLine="709"/>
        <w:jc w:val="both"/>
        <w:rPr>
          <w:snapToGrid w:val="0"/>
          <w:sz w:val="28"/>
          <w:szCs w:val="28"/>
        </w:rPr>
      </w:pPr>
      <w:r w:rsidRPr="00F27213">
        <w:rPr>
          <w:snapToGrid w:val="0"/>
          <w:sz w:val="28"/>
          <w:szCs w:val="28"/>
        </w:rPr>
        <w:t>Полис ОСАГО владельцев транспортных средств № ХХХ 0320590153 от 19.06.2023 г. Ингосстрах (стр. 67 том 1 доп. материалов от 16.10.2024)</w:t>
      </w:r>
    </w:p>
    <w:p w14:paraId="6E492694" w14:textId="77777777" w:rsidR="00700C79" w:rsidRPr="00F27213" w:rsidRDefault="00700C79" w:rsidP="00700C79">
      <w:pPr>
        <w:tabs>
          <w:tab w:val="left" w:pos="0"/>
          <w:tab w:val="left" w:pos="142"/>
          <w:tab w:val="left" w:pos="1890"/>
        </w:tabs>
        <w:ind w:firstLine="709"/>
        <w:jc w:val="both"/>
        <w:rPr>
          <w:snapToGrid w:val="0"/>
          <w:sz w:val="28"/>
          <w:szCs w:val="28"/>
        </w:rPr>
      </w:pPr>
      <w:r w:rsidRPr="00F27213">
        <w:rPr>
          <w:snapToGrid w:val="0"/>
          <w:sz w:val="28"/>
          <w:szCs w:val="28"/>
        </w:rPr>
        <w:t>Полис ОСАГО владельцев транспортных средств № ХХХ 0419172504 от 19.06.2024 г. Ингосстрах (стр. 69 том 1 доп. материалов от 16.10.2024)</w:t>
      </w:r>
    </w:p>
    <w:p w14:paraId="0759FD8C" w14:textId="77777777" w:rsidR="00700C79" w:rsidRPr="00F27213" w:rsidRDefault="00700C79" w:rsidP="00700C79">
      <w:pPr>
        <w:tabs>
          <w:tab w:val="left" w:pos="0"/>
          <w:tab w:val="left" w:pos="142"/>
          <w:tab w:val="left" w:pos="1890"/>
        </w:tabs>
        <w:ind w:firstLine="709"/>
        <w:jc w:val="both"/>
        <w:rPr>
          <w:snapToGrid w:val="0"/>
          <w:sz w:val="28"/>
          <w:szCs w:val="28"/>
        </w:rPr>
      </w:pPr>
      <w:r w:rsidRPr="00F27213">
        <w:rPr>
          <w:snapToGrid w:val="0"/>
          <w:sz w:val="28"/>
          <w:szCs w:val="28"/>
        </w:rPr>
        <w:t>Договор ОСГО владельца опасных производственных объектов № 4205369653-060524 от 06.05.2024 Росгосстрах (стр. 73 том 1 доп. материалов от 16.10.2024)</w:t>
      </w:r>
    </w:p>
    <w:p w14:paraId="2260880D" w14:textId="77777777" w:rsidR="00700C79" w:rsidRPr="00F27213" w:rsidRDefault="00700C79" w:rsidP="00700C79">
      <w:pPr>
        <w:tabs>
          <w:tab w:val="left" w:pos="0"/>
          <w:tab w:val="left" w:pos="142"/>
          <w:tab w:val="left" w:pos="1890"/>
        </w:tabs>
        <w:ind w:firstLine="709"/>
        <w:jc w:val="both"/>
        <w:rPr>
          <w:snapToGrid w:val="0"/>
          <w:sz w:val="28"/>
          <w:szCs w:val="28"/>
        </w:rPr>
      </w:pPr>
      <w:r w:rsidRPr="00F27213">
        <w:rPr>
          <w:snapToGrid w:val="0"/>
          <w:sz w:val="28"/>
          <w:szCs w:val="28"/>
        </w:rPr>
        <w:t>Полис ОСГО владельца опасных производственных объектов № RGOX12440308056000 Росгосстрах (стр. 75 том 1 доп. материалов от 16.10.2024)</w:t>
      </w:r>
    </w:p>
    <w:p w14:paraId="6C502A4B" w14:textId="77777777" w:rsidR="00700C79" w:rsidRPr="00F27213" w:rsidRDefault="00700C79" w:rsidP="00700C79">
      <w:pPr>
        <w:tabs>
          <w:tab w:val="left" w:pos="0"/>
          <w:tab w:val="left" w:pos="142"/>
          <w:tab w:val="left" w:pos="1890"/>
        </w:tabs>
        <w:ind w:firstLine="709"/>
        <w:jc w:val="both"/>
        <w:rPr>
          <w:snapToGrid w:val="0"/>
          <w:sz w:val="28"/>
          <w:szCs w:val="28"/>
        </w:rPr>
      </w:pPr>
      <w:r w:rsidRPr="00F27213">
        <w:rPr>
          <w:snapToGrid w:val="0"/>
          <w:sz w:val="28"/>
          <w:szCs w:val="28"/>
        </w:rPr>
        <w:t>Договор страхования расходов по локализации и ликвидации последствий ЧС, №186-64208130-24-0100 от 06.05.2024 г. (стр. 80 том 1 доп. материалов от 16.10.2024)</w:t>
      </w:r>
    </w:p>
    <w:p w14:paraId="5A737BB3" w14:textId="77777777" w:rsidR="00700C79" w:rsidRPr="00F27213" w:rsidRDefault="00700C79" w:rsidP="00700C79">
      <w:pPr>
        <w:tabs>
          <w:tab w:val="left" w:pos="0"/>
          <w:tab w:val="left" w:pos="142"/>
          <w:tab w:val="left" w:pos="1890"/>
        </w:tabs>
        <w:ind w:firstLine="709"/>
        <w:jc w:val="both"/>
        <w:rPr>
          <w:snapToGrid w:val="0"/>
          <w:sz w:val="28"/>
          <w:szCs w:val="28"/>
        </w:rPr>
      </w:pPr>
      <w:r w:rsidRPr="00F27213">
        <w:rPr>
          <w:snapToGrid w:val="0"/>
          <w:sz w:val="28"/>
          <w:szCs w:val="28"/>
        </w:rPr>
        <w:t>Полис к договору страхования расходов по локализации и ликвидации последствий ЧС №186-64208130-24-0100 от 06.05.2024 г. (стр. 88 том 1 доп. материалов от 16.10.2024)</w:t>
      </w:r>
    </w:p>
    <w:p w14:paraId="1B5D76FE" w14:textId="77777777" w:rsidR="00700C79" w:rsidRPr="00F27213" w:rsidRDefault="00700C79" w:rsidP="00700C79">
      <w:pPr>
        <w:tabs>
          <w:tab w:val="left" w:pos="0"/>
          <w:tab w:val="left" w:pos="142"/>
          <w:tab w:val="left" w:pos="1890"/>
        </w:tabs>
        <w:ind w:firstLine="709"/>
        <w:jc w:val="both"/>
        <w:rPr>
          <w:snapToGrid w:val="0"/>
          <w:sz w:val="28"/>
          <w:szCs w:val="28"/>
        </w:rPr>
      </w:pPr>
      <w:r w:rsidRPr="00F27213">
        <w:rPr>
          <w:snapToGrid w:val="0"/>
          <w:sz w:val="28"/>
          <w:szCs w:val="28"/>
        </w:rPr>
        <w:t>Эксперты проанализировали все представленные в качестве обоснования документы.</w:t>
      </w:r>
    </w:p>
    <w:p w14:paraId="6BAAB681" w14:textId="77777777" w:rsidR="00700C79" w:rsidRPr="00F27213" w:rsidRDefault="00700C79" w:rsidP="00700C79">
      <w:pPr>
        <w:tabs>
          <w:tab w:val="left" w:pos="0"/>
          <w:tab w:val="left" w:pos="142"/>
          <w:tab w:val="left" w:pos="1890"/>
        </w:tabs>
        <w:ind w:firstLine="709"/>
        <w:jc w:val="both"/>
        <w:rPr>
          <w:snapToGrid w:val="0"/>
          <w:sz w:val="28"/>
          <w:szCs w:val="28"/>
        </w:rPr>
      </w:pPr>
      <w:r w:rsidRPr="00F27213">
        <w:rPr>
          <w:snapToGrid w:val="0"/>
          <w:sz w:val="28"/>
          <w:szCs w:val="28"/>
        </w:rPr>
        <w:t xml:space="preserve">На основании представленных материалов экспертами предлагается включить расходы по данной статье на 2025 год в размере 28,52 тыс. руб. (3,43 тыс. руб. договор №186-64208130-24-0100 от 06.05.2024 + 15,54 тыс. руб. договор № 4205369653-060524 от 06.05.2024 + 9,55 тыс. руб. полис ОСАГО владельцев транспортных средств № ХХХ 0419172504 от 19.06.2024). </w:t>
      </w:r>
    </w:p>
    <w:p w14:paraId="0F28509A" w14:textId="77777777" w:rsidR="00700C79" w:rsidRPr="00F27213" w:rsidRDefault="00700C79" w:rsidP="00700C79">
      <w:pPr>
        <w:tabs>
          <w:tab w:val="left" w:pos="0"/>
          <w:tab w:val="left" w:pos="142"/>
          <w:tab w:val="left" w:pos="1890"/>
        </w:tabs>
        <w:ind w:firstLine="709"/>
        <w:jc w:val="both"/>
        <w:rPr>
          <w:snapToGrid w:val="0"/>
          <w:sz w:val="28"/>
          <w:szCs w:val="28"/>
        </w:rPr>
      </w:pPr>
      <w:r w:rsidRPr="00F27213">
        <w:rPr>
          <w:snapToGrid w:val="0"/>
          <w:sz w:val="28"/>
          <w:szCs w:val="28"/>
        </w:rPr>
        <w:t>Корректировка относительно предложения предприятия отсутствует.</w:t>
      </w:r>
    </w:p>
    <w:p w14:paraId="18A8E06A" w14:textId="77777777" w:rsidR="00700C79" w:rsidRPr="00F27213" w:rsidRDefault="00700C79" w:rsidP="00700C79">
      <w:pPr>
        <w:tabs>
          <w:tab w:val="left" w:pos="0"/>
          <w:tab w:val="left" w:pos="142"/>
          <w:tab w:val="left" w:pos="1890"/>
        </w:tabs>
        <w:ind w:firstLine="709"/>
        <w:jc w:val="both"/>
        <w:rPr>
          <w:snapToGrid w:val="0"/>
          <w:sz w:val="28"/>
          <w:szCs w:val="28"/>
        </w:rPr>
      </w:pPr>
    </w:p>
    <w:p w14:paraId="21B60C64" w14:textId="77777777" w:rsidR="00700C79" w:rsidRPr="00F27213" w:rsidRDefault="00700C79" w:rsidP="00700C79">
      <w:pPr>
        <w:keepNext/>
        <w:tabs>
          <w:tab w:val="left" w:pos="709"/>
        </w:tabs>
        <w:spacing w:before="240" w:after="60"/>
        <w:jc w:val="center"/>
        <w:outlineLvl w:val="2"/>
        <w:rPr>
          <w:rFonts w:cs="Arial"/>
          <w:bCs/>
          <w:i/>
          <w:iCs/>
          <w:snapToGrid w:val="0"/>
          <w:sz w:val="28"/>
          <w:szCs w:val="26"/>
          <w:lang w:eastAsia="en-US"/>
        </w:rPr>
      </w:pPr>
      <w:r w:rsidRPr="00F27213">
        <w:rPr>
          <w:rFonts w:cs="Arial"/>
          <w:bCs/>
          <w:i/>
          <w:iCs/>
          <w:snapToGrid w:val="0"/>
          <w:sz w:val="28"/>
          <w:szCs w:val="26"/>
          <w:lang w:eastAsia="en-US"/>
        </w:rPr>
        <w:t>Налоговые платежи</w:t>
      </w:r>
    </w:p>
    <w:p w14:paraId="60060F8C" w14:textId="77777777" w:rsidR="00700C79" w:rsidRPr="00F27213" w:rsidRDefault="00700C79" w:rsidP="00700C79">
      <w:pPr>
        <w:tabs>
          <w:tab w:val="left" w:pos="1890"/>
        </w:tabs>
        <w:ind w:firstLine="709"/>
        <w:jc w:val="both"/>
        <w:rPr>
          <w:snapToGrid w:val="0"/>
          <w:sz w:val="28"/>
          <w:szCs w:val="28"/>
        </w:rPr>
      </w:pPr>
      <w:r w:rsidRPr="00F27213">
        <w:rPr>
          <w:snapToGrid w:val="0"/>
          <w:sz w:val="28"/>
          <w:szCs w:val="28"/>
        </w:rPr>
        <w:t>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638F690A" w14:textId="77777777" w:rsidR="00700C79" w:rsidRPr="00F27213" w:rsidRDefault="00700C79" w:rsidP="00700C79">
      <w:pPr>
        <w:tabs>
          <w:tab w:val="left" w:pos="1890"/>
        </w:tabs>
        <w:ind w:firstLine="709"/>
        <w:jc w:val="both"/>
        <w:rPr>
          <w:snapToGrid w:val="0"/>
          <w:sz w:val="28"/>
          <w:szCs w:val="28"/>
        </w:rPr>
      </w:pPr>
      <w:r w:rsidRPr="00F27213">
        <w:rPr>
          <w:snapToGrid w:val="0"/>
          <w:sz w:val="28"/>
          <w:szCs w:val="28"/>
        </w:rPr>
        <w:lastRenderedPageBreak/>
        <w:t>В соответствии со статьей 380 Налогового кодекса РФ налоговые ставки устанавливаются законами субъектов Российской Федерации и не могут превышать 2,2 процента.</w:t>
      </w:r>
    </w:p>
    <w:p w14:paraId="0FBD9627" w14:textId="77777777" w:rsidR="00700C79" w:rsidRPr="00F27213" w:rsidRDefault="00700C79" w:rsidP="00700C79">
      <w:pPr>
        <w:ind w:firstLine="709"/>
        <w:jc w:val="both"/>
        <w:rPr>
          <w:snapToGrid w:val="0"/>
          <w:sz w:val="28"/>
          <w:szCs w:val="28"/>
        </w:rPr>
      </w:pPr>
      <w:r w:rsidRPr="00F27213">
        <w:rPr>
          <w:snapToGrid w:val="0"/>
          <w:sz w:val="28"/>
          <w:szCs w:val="28"/>
        </w:rPr>
        <w:t>По данной статье предприятием планируются расходы в размере 7 827,96 тыс. руб. на производство тепловой энергии.</w:t>
      </w:r>
    </w:p>
    <w:p w14:paraId="773610C2" w14:textId="77777777" w:rsidR="00700C79" w:rsidRPr="00F27213" w:rsidRDefault="00700C79" w:rsidP="00700C79">
      <w:pPr>
        <w:ind w:firstLine="709"/>
        <w:jc w:val="both"/>
        <w:rPr>
          <w:snapToGrid w:val="0"/>
          <w:sz w:val="28"/>
          <w:szCs w:val="28"/>
        </w:rPr>
      </w:pPr>
      <w:r w:rsidRPr="00F27213">
        <w:rPr>
          <w:snapToGrid w:val="0"/>
          <w:sz w:val="28"/>
          <w:szCs w:val="28"/>
        </w:rPr>
        <w:t>В качестве обосновывающих документов ООО «УТС» представило:</w:t>
      </w:r>
    </w:p>
    <w:p w14:paraId="702DE453" w14:textId="77777777" w:rsidR="00700C79" w:rsidRPr="00F27213" w:rsidRDefault="00700C79" w:rsidP="00700C79">
      <w:pPr>
        <w:ind w:firstLine="709"/>
        <w:jc w:val="both"/>
        <w:rPr>
          <w:snapToGrid w:val="0"/>
          <w:sz w:val="28"/>
          <w:szCs w:val="28"/>
        </w:rPr>
      </w:pPr>
      <w:r w:rsidRPr="00F27213">
        <w:rPr>
          <w:snapToGrid w:val="0"/>
          <w:sz w:val="28"/>
          <w:szCs w:val="28"/>
        </w:rPr>
        <w:t>Расчет налога на имущество на 2025 год. (стр. 92 том 1 доп. материалов от 16.10.2024)</w:t>
      </w:r>
    </w:p>
    <w:p w14:paraId="2B9D3C1D" w14:textId="77777777" w:rsidR="00700C79" w:rsidRPr="00F27213" w:rsidRDefault="00700C79" w:rsidP="00700C79">
      <w:pPr>
        <w:ind w:firstLine="709"/>
        <w:jc w:val="both"/>
        <w:rPr>
          <w:snapToGrid w:val="0"/>
          <w:sz w:val="28"/>
          <w:szCs w:val="28"/>
        </w:rPr>
      </w:pPr>
      <w:r w:rsidRPr="00F27213">
        <w:rPr>
          <w:snapToGrid w:val="0"/>
          <w:sz w:val="28"/>
          <w:szCs w:val="28"/>
        </w:rPr>
        <w:t xml:space="preserve">Экспертами был произведен расчет налога на недвижимое имущество и представлен в таблице 7 </w:t>
      </w:r>
    </w:p>
    <w:p w14:paraId="4A17F708" w14:textId="77777777" w:rsidR="00700C79" w:rsidRPr="00F27213" w:rsidRDefault="00700C79" w:rsidP="00700C79">
      <w:pPr>
        <w:ind w:firstLine="709"/>
        <w:jc w:val="right"/>
        <w:rPr>
          <w:snapToGrid w:val="0"/>
          <w:sz w:val="28"/>
          <w:szCs w:val="28"/>
        </w:rPr>
      </w:pPr>
      <w:r w:rsidRPr="00F27213">
        <w:rPr>
          <w:snapToGrid w:val="0"/>
          <w:sz w:val="28"/>
          <w:szCs w:val="28"/>
        </w:rPr>
        <w:t>Таблица 7</w:t>
      </w:r>
    </w:p>
    <w:p w14:paraId="146CC739" w14:textId="77777777" w:rsidR="00700C79" w:rsidRPr="00F27213" w:rsidRDefault="00700C79" w:rsidP="00700C79">
      <w:pPr>
        <w:spacing w:after="240"/>
        <w:ind w:firstLine="709"/>
        <w:jc w:val="center"/>
        <w:rPr>
          <w:snapToGrid w:val="0"/>
          <w:sz w:val="28"/>
          <w:szCs w:val="28"/>
        </w:rPr>
      </w:pPr>
      <w:r w:rsidRPr="00F27213">
        <w:rPr>
          <w:snapToGrid w:val="0"/>
          <w:sz w:val="28"/>
          <w:szCs w:val="28"/>
        </w:rPr>
        <w:t>Расчет налога на имущество</w:t>
      </w:r>
    </w:p>
    <w:tbl>
      <w:tblPr>
        <w:tblW w:w="10224" w:type="dxa"/>
        <w:tblLook w:val="04A0" w:firstRow="1" w:lastRow="0" w:firstColumn="1" w:lastColumn="0" w:noHBand="0" w:noVBand="1"/>
      </w:tblPr>
      <w:tblGrid>
        <w:gridCol w:w="1186"/>
        <w:gridCol w:w="1838"/>
        <w:gridCol w:w="1814"/>
        <w:gridCol w:w="1932"/>
        <w:gridCol w:w="1863"/>
        <w:gridCol w:w="1591"/>
      </w:tblGrid>
      <w:tr w:rsidR="00700C79" w:rsidRPr="00F27213" w14:paraId="04DF16E5" w14:textId="77777777" w:rsidTr="00104FF4">
        <w:trPr>
          <w:trHeight w:val="908"/>
        </w:trPr>
        <w:tc>
          <w:tcPr>
            <w:tcW w:w="11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39CF7" w14:textId="77777777" w:rsidR="00700C79" w:rsidRPr="00F27213" w:rsidRDefault="00700C79" w:rsidP="00104FF4">
            <w:pPr>
              <w:jc w:val="center"/>
              <w:rPr>
                <w:snapToGrid w:val="0"/>
                <w:color w:val="000000"/>
                <w:sz w:val="22"/>
                <w:szCs w:val="22"/>
              </w:rPr>
            </w:pPr>
            <w:r w:rsidRPr="00F27213">
              <w:rPr>
                <w:snapToGrid w:val="0"/>
                <w:color w:val="000000"/>
                <w:sz w:val="22"/>
                <w:szCs w:val="22"/>
              </w:rPr>
              <w:t>Период</w:t>
            </w:r>
          </w:p>
        </w:tc>
        <w:tc>
          <w:tcPr>
            <w:tcW w:w="1838" w:type="dxa"/>
            <w:tcBorders>
              <w:top w:val="single" w:sz="4" w:space="0" w:color="auto"/>
              <w:left w:val="nil"/>
              <w:bottom w:val="single" w:sz="4" w:space="0" w:color="auto"/>
              <w:right w:val="single" w:sz="4" w:space="0" w:color="auto"/>
            </w:tcBorders>
            <w:shd w:val="clear" w:color="000000" w:fill="FFFFFF"/>
            <w:vAlign w:val="center"/>
            <w:hideMark/>
          </w:tcPr>
          <w:p w14:paraId="6D497F9A" w14:textId="77777777" w:rsidR="00700C79" w:rsidRPr="00F27213" w:rsidRDefault="00700C79" w:rsidP="00104FF4">
            <w:pPr>
              <w:jc w:val="center"/>
              <w:rPr>
                <w:snapToGrid w:val="0"/>
                <w:sz w:val="20"/>
                <w:szCs w:val="28"/>
              </w:rPr>
            </w:pPr>
            <w:r w:rsidRPr="00F27213">
              <w:rPr>
                <w:snapToGrid w:val="0"/>
                <w:sz w:val="20"/>
                <w:szCs w:val="28"/>
              </w:rPr>
              <w:t>Остаточная стоимость на начало периода, руб.</w:t>
            </w:r>
          </w:p>
        </w:tc>
        <w:tc>
          <w:tcPr>
            <w:tcW w:w="1814" w:type="dxa"/>
            <w:tcBorders>
              <w:top w:val="single" w:sz="4" w:space="0" w:color="auto"/>
              <w:left w:val="nil"/>
              <w:bottom w:val="single" w:sz="4" w:space="0" w:color="auto"/>
              <w:right w:val="single" w:sz="4" w:space="0" w:color="auto"/>
            </w:tcBorders>
            <w:shd w:val="clear" w:color="000000" w:fill="FFFFFF"/>
            <w:vAlign w:val="center"/>
            <w:hideMark/>
          </w:tcPr>
          <w:p w14:paraId="37B128E9" w14:textId="77777777" w:rsidR="00700C79" w:rsidRPr="00F27213" w:rsidRDefault="00700C79" w:rsidP="00104FF4">
            <w:pPr>
              <w:jc w:val="center"/>
              <w:rPr>
                <w:snapToGrid w:val="0"/>
                <w:sz w:val="20"/>
                <w:szCs w:val="28"/>
              </w:rPr>
            </w:pPr>
            <w:r w:rsidRPr="00F27213">
              <w:rPr>
                <w:snapToGrid w:val="0"/>
                <w:sz w:val="20"/>
                <w:szCs w:val="28"/>
              </w:rPr>
              <w:t>Амортизация, руб.</w:t>
            </w:r>
          </w:p>
        </w:tc>
        <w:tc>
          <w:tcPr>
            <w:tcW w:w="1932" w:type="dxa"/>
            <w:tcBorders>
              <w:top w:val="single" w:sz="4" w:space="0" w:color="auto"/>
              <w:left w:val="nil"/>
              <w:bottom w:val="single" w:sz="4" w:space="0" w:color="auto"/>
              <w:right w:val="single" w:sz="4" w:space="0" w:color="auto"/>
            </w:tcBorders>
            <w:shd w:val="clear" w:color="000000" w:fill="FFFFFF"/>
            <w:vAlign w:val="center"/>
            <w:hideMark/>
          </w:tcPr>
          <w:p w14:paraId="227B5720" w14:textId="77777777" w:rsidR="00700C79" w:rsidRPr="00F27213" w:rsidRDefault="00700C79" w:rsidP="00104FF4">
            <w:pPr>
              <w:jc w:val="center"/>
              <w:rPr>
                <w:snapToGrid w:val="0"/>
                <w:sz w:val="20"/>
                <w:szCs w:val="28"/>
              </w:rPr>
            </w:pPr>
            <w:r w:rsidRPr="00F27213">
              <w:rPr>
                <w:snapToGrid w:val="0"/>
                <w:sz w:val="20"/>
                <w:szCs w:val="28"/>
              </w:rPr>
              <w:t>Остаточная стоимость на конец периода, руб.</w:t>
            </w:r>
          </w:p>
        </w:tc>
        <w:tc>
          <w:tcPr>
            <w:tcW w:w="1863" w:type="dxa"/>
            <w:tcBorders>
              <w:top w:val="single" w:sz="4" w:space="0" w:color="auto"/>
              <w:left w:val="nil"/>
              <w:bottom w:val="single" w:sz="4" w:space="0" w:color="auto"/>
              <w:right w:val="single" w:sz="4" w:space="0" w:color="auto"/>
            </w:tcBorders>
            <w:shd w:val="clear" w:color="000000" w:fill="FFFFFF"/>
            <w:vAlign w:val="center"/>
            <w:hideMark/>
          </w:tcPr>
          <w:p w14:paraId="70CA305A" w14:textId="77777777" w:rsidR="00700C79" w:rsidRPr="00F27213" w:rsidRDefault="00700C79" w:rsidP="00104FF4">
            <w:pPr>
              <w:jc w:val="center"/>
              <w:rPr>
                <w:snapToGrid w:val="0"/>
                <w:sz w:val="20"/>
                <w:szCs w:val="28"/>
              </w:rPr>
            </w:pPr>
            <w:r w:rsidRPr="00F27213">
              <w:rPr>
                <w:snapToGrid w:val="0"/>
                <w:sz w:val="20"/>
                <w:szCs w:val="28"/>
              </w:rPr>
              <w:t>Среднегодовая остаточная стоимость ОС, руб.</w:t>
            </w:r>
          </w:p>
        </w:tc>
        <w:tc>
          <w:tcPr>
            <w:tcW w:w="1591" w:type="dxa"/>
            <w:tcBorders>
              <w:top w:val="single" w:sz="4" w:space="0" w:color="auto"/>
              <w:left w:val="nil"/>
              <w:bottom w:val="single" w:sz="4" w:space="0" w:color="auto"/>
              <w:right w:val="single" w:sz="4" w:space="0" w:color="auto"/>
            </w:tcBorders>
            <w:shd w:val="clear" w:color="000000" w:fill="FFFFFF"/>
            <w:vAlign w:val="center"/>
            <w:hideMark/>
          </w:tcPr>
          <w:p w14:paraId="17ADE2B6" w14:textId="77777777" w:rsidR="00700C79" w:rsidRPr="00F27213" w:rsidRDefault="00700C79" w:rsidP="00104FF4">
            <w:pPr>
              <w:jc w:val="center"/>
              <w:rPr>
                <w:snapToGrid w:val="0"/>
                <w:sz w:val="20"/>
                <w:szCs w:val="28"/>
              </w:rPr>
            </w:pPr>
            <w:r w:rsidRPr="00F27213">
              <w:rPr>
                <w:snapToGrid w:val="0"/>
                <w:sz w:val="20"/>
                <w:szCs w:val="28"/>
              </w:rPr>
              <w:t>Налог на имущество, 2,2%, тыс. руб.</w:t>
            </w:r>
          </w:p>
        </w:tc>
      </w:tr>
      <w:tr w:rsidR="00700C79" w:rsidRPr="00F27213" w14:paraId="289E20CF" w14:textId="77777777" w:rsidTr="00104FF4">
        <w:trPr>
          <w:trHeight w:val="247"/>
        </w:trPr>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14:paraId="7D7DFA32" w14:textId="77777777" w:rsidR="00700C79" w:rsidRPr="00F27213" w:rsidRDefault="00700C79" w:rsidP="00104FF4">
            <w:pPr>
              <w:jc w:val="center"/>
              <w:rPr>
                <w:snapToGrid w:val="0"/>
                <w:color w:val="000000"/>
                <w:sz w:val="22"/>
                <w:szCs w:val="22"/>
              </w:rPr>
            </w:pPr>
            <w:r w:rsidRPr="00F27213">
              <w:rPr>
                <w:snapToGrid w:val="0"/>
                <w:color w:val="000000"/>
                <w:sz w:val="22"/>
                <w:szCs w:val="22"/>
              </w:rPr>
              <w:t>2025</w:t>
            </w:r>
          </w:p>
        </w:tc>
        <w:tc>
          <w:tcPr>
            <w:tcW w:w="1838" w:type="dxa"/>
            <w:tcBorders>
              <w:top w:val="single" w:sz="4" w:space="0" w:color="auto"/>
              <w:left w:val="nil"/>
              <w:bottom w:val="single" w:sz="4" w:space="0" w:color="auto"/>
              <w:right w:val="single" w:sz="4" w:space="0" w:color="auto"/>
            </w:tcBorders>
            <w:shd w:val="clear" w:color="auto" w:fill="auto"/>
            <w:vAlign w:val="center"/>
          </w:tcPr>
          <w:p w14:paraId="64F45A68" w14:textId="77777777" w:rsidR="00700C79" w:rsidRPr="00F27213" w:rsidRDefault="00700C79" w:rsidP="00104FF4">
            <w:pPr>
              <w:jc w:val="center"/>
              <w:rPr>
                <w:snapToGrid w:val="0"/>
                <w:color w:val="000000"/>
                <w:sz w:val="22"/>
                <w:szCs w:val="22"/>
              </w:rPr>
            </w:pPr>
            <w:r w:rsidRPr="00F27213">
              <w:rPr>
                <w:snapToGrid w:val="0"/>
                <w:color w:val="000000"/>
                <w:sz w:val="22"/>
                <w:szCs w:val="22"/>
              </w:rPr>
              <w:t>208 757 196,98</w:t>
            </w:r>
          </w:p>
        </w:tc>
        <w:tc>
          <w:tcPr>
            <w:tcW w:w="1814" w:type="dxa"/>
            <w:tcBorders>
              <w:top w:val="single" w:sz="4" w:space="0" w:color="auto"/>
              <w:left w:val="nil"/>
              <w:bottom w:val="single" w:sz="4" w:space="0" w:color="auto"/>
              <w:right w:val="single" w:sz="4" w:space="0" w:color="auto"/>
            </w:tcBorders>
            <w:shd w:val="clear" w:color="auto" w:fill="auto"/>
            <w:vAlign w:val="center"/>
          </w:tcPr>
          <w:p w14:paraId="0D3D2692" w14:textId="77777777" w:rsidR="00700C79" w:rsidRPr="00F27213" w:rsidRDefault="00700C79" w:rsidP="00104FF4">
            <w:pPr>
              <w:jc w:val="center"/>
              <w:rPr>
                <w:snapToGrid w:val="0"/>
                <w:color w:val="000000"/>
                <w:sz w:val="22"/>
                <w:szCs w:val="22"/>
              </w:rPr>
            </w:pPr>
            <w:r w:rsidRPr="00F27213">
              <w:rPr>
                <w:snapToGrid w:val="0"/>
                <w:color w:val="000000"/>
                <w:sz w:val="22"/>
                <w:szCs w:val="22"/>
              </w:rPr>
              <w:t>14 731 008,04</w:t>
            </w:r>
          </w:p>
        </w:tc>
        <w:tc>
          <w:tcPr>
            <w:tcW w:w="1932" w:type="dxa"/>
            <w:tcBorders>
              <w:top w:val="single" w:sz="4" w:space="0" w:color="auto"/>
              <w:left w:val="nil"/>
              <w:bottom w:val="single" w:sz="4" w:space="0" w:color="auto"/>
              <w:right w:val="single" w:sz="4" w:space="0" w:color="auto"/>
            </w:tcBorders>
            <w:shd w:val="clear" w:color="auto" w:fill="auto"/>
            <w:vAlign w:val="center"/>
          </w:tcPr>
          <w:p w14:paraId="7DFD59E5" w14:textId="77777777" w:rsidR="00700C79" w:rsidRPr="00F27213" w:rsidRDefault="00700C79" w:rsidP="00104FF4">
            <w:pPr>
              <w:jc w:val="center"/>
              <w:rPr>
                <w:snapToGrid w:val="0"/>
                <w:color w:val="000000"/>
                <w:sz w:val="22"/>
                <w:szCs w:val="22"/>
              </w:rPr>
            </w:pPr>
            <w:r w:rsidRPr="00F27213">
              <w:rPr>
                <w:snapToGrid w:val="0"/>
                <w:color w:val="000000"/>
                <w:sz w:val="22"/>
                <w:szCs w:val="22"/>
              </w:rPr>
              <w:t>194 026 188,94</w:t>
            </w:r>
          </w:p>
        </w:tc>
        <w:tc>
          <w:tcPr>
            <w:tcW w:w="1863" w:type="dxa"/>
            <w:tcBorders>
              <w:top w:val="single" w:sz="4" w:space="0" w:color="auto"/>
              <w:left w:val="nil"/>
              <w:bottom w:val="single" w:sz="4" w:space="0" w:color="auto"/>
              <w:right w:val="single" w:sz="4" w:space="0" w:color="auto"/>
            </w:tcBorders>
            <w:shd w:val="clear" w:color="auto" w:fill="auto"/>
            <w:vAlign w:val="center"/>
          </w:tcPr>
          <w:p w14:paraId="7B6EA27F" w14:textId="77777777" w:rsidR="00700C79" w:rsidRPr="00F27213" w:rsidRDefault="00700C79" w:rsidP="00104FF4">
            <w:pPr>
              <w:jc w:val="center"/>
              <w:rPr>
                <w:snapToGrid w:val="0"/>
                <w:color w:val="000000"/>
                <w:sz w:val="22"/>
                <w:szCs w:val="22"/>
              </w:rPr>
            </w:pPr>
            <w:r w:rsidRPr="00F27213">
              <w:rPr>
                <w:snapToGrid w:val="0"/>
                <w:color w:val="000000"/>
                <w:sz w:val="22"/>
                <w:szCs w:val="22"/>
              </w:rPr>
              <w:t>201 391 692,96</w:t>
            </w:r>
          </w:p>
        </w:tc>
        <w:tc>
          <w:tcPr>
            <w:tcW w:w="1591" w:type="dxa"/>
            <w:tcBorders>
              <w:top w:val="single" w:sz="4" w:space="0" w:color="auto"/>
              <w:left w:val="nil"/>
              <w:bottom w:val="single" w:sz="4" w:space="0" w:color="auto"/>
              <w:right w:val="single" w:sz="4" w:space="0" w:color="auto"/>
            </w:tcBorders>
            <w:shd w:val="clear" w:color="auto" w:fill="auto"/>
            <w:noWrap/>
            <w:vAlign w:val="bottom"/>
          </w:tcPr>
          <w:p w14:paraId="5E5CC929" w14:textId="77777777" w:rsidR="00700C79" w:rsidRPr="00F27213" w:rsidRDefault="00700C79" w:rsidP="00104FF4">
            <w:pPr>
              <w:jc w:val="center"/>
              <w:rPr>
                <w:b/>
                <w:bCs/>
                <w:snapToGrid w:val="0"/>
                <w:color w:val="000000"/>
                <w:sz w:val="22"/>
                <w:szCs w:val="22"/>
              </w:rPr>
            </w:pPr>
            <w:r w:rsidRPr="00F27213">
              <w:rPr>
                <w:b/>
                <w:bCs/>
                <w:snapToGrid w:val="0"/>
                <w:color w:val="000000"/>
                <w:sz w:val="22"/>
                <w:szCs w:val="22"/>
              </w:rPr>
              <w:t>4 430,62</w:t>
            </w:r>
          </w:p>
        </w:tc>
      </w:tr>
    </w:tbl>
    <w:p w14:paraId="555D62CA" w14:textId="77777777" w:rsidR="00700C79" w:rsidRPr="00F27213" w:rsidRDefault="00700C79" w:rsidP="00700C79">
      <w:pPr>
        <w:spacing w:before="240"/>
        <w:ind w:firstLine="709"/>
        <w:jc w:val="both"/>
        <w:rPr>
          <w:snapToGrid w:val="0"/>
          <w:sz w:val="28"/>
          <w:szCs w:val="28"/>
        </w:rPr>
      </w:pPr>
      <w:r w:rsidRPr="00F27213">
        <w:rPr>
          <w:snapToGrid w:val="0"/>
          <w:sz w:val="28"/>
          <w:szCs w:val="28"/>
        </w:rPr>
        <w:t>Расходы в размере 3 397,34 тыс. руб., подлежат исключению из НВВ на 2025 год, как экономически необоснованные.</w:t>
      </w:r>
    </w:p>
    <w:p w14:paraId="7AA3C50F" w14:textId="77777777" w:rsidR="00700C79" w:rsidRPr="00F27213" w:rsidRDefault="00700C79" w:rsidP="00700C79">
      <w:pPr>
        <w:tabs>
          <w:tab w:val="left" w:pos="0"/>
          <w:tab w:val="left" w:pos="142"/>
          <w:tab w:val="left" w:pos="1890"/>
        </w:tabs>
        <w:ind w:firstLine="709"/>
        <w:jc w:val="both"/>
        <w:rPr>
          <w:snapToGrid w:val="0"/>
          <w:sz w:val="28"/>
          <w:szCs w:val="28"/>
        </w:rPr>
      </w:pPr>
    </w:p>
    <w:p w14:paraId="77CBBCF1" w14:textId="77777777" w:rsidR="00700C79" w:rsidRPr="00F27213" w:rsidRDefault="00700C79" w:rsidP="00700C79">
      <w:pPr>
        <w:keepNext/>
        <w:tabs>
          <w:tab w:val="left" w:pos="709"/>
        </w:tabs>
        <w:spacing w:before="240" w:after="60"/>
        <w:jc w:val="center"/>
        <w:outlineLvl w:val="2"/>
        <w:rPr>
          <w:rFonts w:cs="Arial"/>
          <w:bCs/>
          <w:i/>
          <w:iCs/>
          <w:snapToGrid w:val="0"/>
          <w:sz w:val="28"/>
          <w:szCs w:val="26"/>
          <w:lang w:eastAsia="en-US"/>
        </w:rPr>
      </w:pPr>
      <w:bookmarkStart w:id="37" w:name="_Toc27647425"/>
      <w:r w:rsidRPr="00F27213">
        <w:rPr>
          <w:rFonts w:cs="Arial"/>
          <w:bCs/>
          <w:i/>
          <w:iCs/>
          <w:snapToGrid w:val="0"/>
          <w:sz w:val="28"/>
          <w:szCs w:val="26"/>
          <w:lang w:eastAsia="en-US"/>
        </w:rPr>
        <w:t>Иные расходы</w:t>
      </w:r>
      <w:bookmarkEnd w:id="37"/>
    </w:p>
    <w:p w14:paraId="5E1C6A5A" w14:textId="77777777" w:rsidR="00700C79" w:rsidRPr="00F27213" w:rsidRDefault="00700C79" w:rsidP="00700C79">
      <w:pPr>
        <w:tabs>
          <w:tab w:val="left" w:pos="1890"/>
        </w:tabs>
        <w:ind w:right="-2" w:firstLine="709"/>
        <w:jc w:val="both"/>
        <w:rPr>
          <w:snapToGrid w:val="0"/>
          <w:sz w:val="28"/>
          <w:szCs w:val="28"/>
        </w:rPr>
      </w:pPr>
      <w:r w:rsidRPr="00F27213">
        <w:rPr>
          <w:snapToGrid w:val="0"/>
          <w:sz w:val="28"/>
          <w:szCs w:val="28"/>
        </w:rPr>
        <w:t>По данной статье предприятием планируются расходы на услуги банка в размере 1 440,89 тыс. руб.</w:t>
      </w:r>
    </w:p>
    <w:p w14:paraId="0328E1D4" w14:textId="77777777" w:rsidR="00700C79" w:rsidRPr="00F27213" w:rsidRDefault="00700C79" w:rsidP="00700C79">
      <w:pPr>
        <w:tabs>
          <w:tab w:val="left" w:pos="1890"/>
        </w:tabs>
        <w:ind w:firstLine="709"/>
        <w:jc w:val="both"/>
        <w:rPr>
          <w:snapToGrid w:val="0"/>
          <w:sz w:val="28"/>
          <w:szCs w:val="28"/>
        </w:rPr>
      </w:pPr>
      <w:r w:rsidRPr="00F27213">
        <w:rPr>
          <w:snapToGrid w:val="0"/>
          <w:sz w:val="28"/>
          <w:szCs w:val="28"/>
        </w:rPr>
        <w:t>В качестве обосновывающих документов ООО «УТС» представило:</w:t>
      </w:r>
    </w:p>
    <w:p w14:paraId="526C4167" w14:textId="77777777" w:rsidR="00700C79" w:rsidRPr="00F27213" w:rsidRDefault="00700C79" w:rsidP="00700C79">
      <w:pPr>
        <w:tabs>
          <w:tab w:val="left" w:pos="1890"/>
        </w:tabs>
        <w:ind w:firstLine="709"/>
        <w:jc w:val="both"/>
        <w:rPr>
          <w:snapToGrid w:val="0"/>
          <w:sz w:val="28"/>
          <w:szCs w:val="28"/>
        </w:rPr>
      </w:pPr>
      <w:r w:rsidRPr="00F27213">
        <w:rPr>
          <w:snapToGrid w:val="0"/>
          <w:sz w:val="28"/>
          <w:szCs w:val="28"/>
        </w:rPr>
        <w:t>Расчет расходов на услуги банка (стр. 26 том 3).</w:t>
      </w:r>
    </w:p>
    <w:p w14:paraId="1E15FFE3" w14:textId="77777777" w:rsidR="00700C79" w:rsidRPr="00F27213" w:rsidRDefault="00700C79" w:rsidP="00700C79">
      <w:pPr>
        <w:tabs>
          <w:tab w:val="left" w:pos="1890"/>
        </w:tabs>
        <w:ind w:firstLine="709"/>
        <w:jc w:val="both"/>
        <w:rPr>
          <w:snapToGrid w:val="0"/>
          <w:sz w:val="28"/>
          <w:szCs w:val="28"/>
        </w:rPr>
      </w:pPr>
      <w:r w:rsidRPr="00F27213">
        <w:rPr>
          <w:snapToGrid w:val="0"/>
          <w:sz w:val="28"/>
          <w:szCs w:val="28"/>
        </w:rPr>
        <w:t>Оборотно-сальдовую ведомость по счету 91 за 2023 год (стр. 88 том 4).</w:t>
      </w:r>
    </w:p>
    <w:p w14:paraId="4D066E6C" w14:textId="77777777" w:rsidR="00700C79" w:rsidRPr="00F27213" w:rsidRDefault="00700C79" w:rsidP="00700C79">
      <w:pPr>
        <w:tabs>
          <w:tab w:val="left" w:pos="1890"/>
        </w:tabs>
        <w:ind w:firstLine="709"/>
        <w:jc w:val="both"/>
        <w:rPr>
          <w:snapToGrid w:val="0"/>
          <w:sz w:val="28"/>
          <w:szCs w:val="28"/>
        </w:rPr>
      </w:pPr>
      <w:r w:rsidRPr="00F27213">
        <w:rPr>
          <w:snapToGrid w:val="0"/>
          <w:sz w:val="28"/>
          <w:szCs w:val="28"/>
        </w:rPr>
        <w:t xml:space="preserve">Согласно оборотно-сальдовой ведомости по счету 91 за 2023 год, расходы на услуги банка за 2023 год составили </w:t>
      </w:r>
      <w:bookmarkStart w:id="38" w:name="_Hlk187826412"/>
      <w:r w:rsidRPr="00F27213">
        <w:rPr>
          <w:snapToGrid w:val="0"/>
          <w:sz w:val="28"/>
          <w:szCs w:val="28"/>
        </w:rPr>
        <w:t>1 289,93</w:t>
      </w:r>
      <w:bookmarkEnd w:id="38"/>
      <w:r w:rsidRPr="00F27213">
        <w:rPr>
          <w:snapToGrid w:val="0"/>
          <w:sz w:val="28"/>
          <w:szCs w:val="28"/>
        </w:rPr>
        <w:t xml:space="preserve"> тыс. руб. Расходы по данной статье, по расчетам экспертов, составят: 1 289,93 тыс. руб. (фактические расходы ООО «УТС» на услуги банка за 2023 год) × 1,08 (ИПЦ 2024/2023) × 1,058 (ИПЦ 2025/2024) = 1 463,01 тыс. руб.</w:t>
      </w:r>
    </w:p>
    <w:p w14:paraId="0AC6FF9A" w14:textId="77777777" w:rsidR="00700C79" w:rsidRPr="00F27213" w:rsidRDefault="00700C79" w:rsidP="00700C79">
      <w:pPr>
        <w:tabs>
          <w:tab w:val="left" w:pos="1890"/>
        </w:tabs>
        <w:ind w:firstLine="709"/>
        <w:jc w:val="both"/>
        <w:rPr>
          <w:snapToGrid w:val="0"/>
          <w:sz w:val="28"/>
          <w:szCs w:val="28"/>
        </w:rPr>
      </w:pPr>
      <w:r w:rsidRPr="00F27213">
        <w:rPr>
          <w:snapToGrid w:val="0"/>
          <w:sz w:val="28"/>
          <w:szCs w:val="28"/>
        </w:rPr>
        <w:t>Эксперты предлагают принять расходы на уровне предложения предприятия в размере 1 440,89 тыс. руб., так как он не превышает экономически обоснованного уровня предложения.</w:t>
      </w:r>
    </w:p>
    <w:p w14:paraId="0F486CAC" w14:textId="77777777" w:rsidR="00700C79" w:rsidRPr="00F27213" w:rsidRDefault="00700C79" w:rsidP="00700C79">
      <w:pPr>
        <w:tabs>
          <w:tab w:val="left" w:pos="0"/>
          <w:tab w:val="left" w:pos="142"/>
          <w:tab w:val="left" w:pos="1890"/>
        </w:tabs>
        <w:ind w:firstLine="709"/>
        <w:jc w:val="both"/>
        <w:rPr>
          <w:snapToGrid w:val="0"/>
          <w:sz w:val="28"/>
          <w:szCs w:val="28"/>
        </w:rPr>
      </w:pPr>
      <w:r w:rsidRPr="00F27213">
        <w:rPr>
          <w:snapToGrid w:val="0"/>
          <w:sz w:val="28"/>
          <w:szCs w:val="28"/>
        </w:rPr>
        <w:t>Корректировка предприятия отсутствует.</w:t>
      </w:r>
    </w:p>
    <w:p w14:paraId="687DBF06" w14:textId="77777777" w:rsidR="00700C79" w:rsidRPr="00F27213" w:rsidRDefault="00700C79" w:rsidP="00700C79">
      <w:pPr>
        <w:tabs>
          <w:tab w:val="left" w:pos="0"/>
          <w:tab w:val="left" w:pos="142"/>
          <w:tab w:val="left" w:pos="1890"/>
        </w:tabs>
        <w:ind w:firstLine="709"/>
        <w:jc w:val="both"/>
        <w:rPr>
          <w:snapToGrid w:val="0"/>
          <w:sz w:val="28"/>
          <w:szCs w:val="28"/>
        </w:rPr>
      </w:pPr>
      <w:r w:rsidRPr="00F27213">
        <w:rPr>
          <w:snapToGrid w:val="0"/>
          <w:sz w:val="28"/>
          <w:szCs w:val="28"/>
        </w:rPr>
        <w:br w:type="page"/>
      </w:r>
    </w:p>
    <w:p w14:paraId="3B164064" w14:textId="77777777" w:rsidR="00700C79" w:rsidRPr="00F27213" w:rsidRDefault="00700C79" w:rsidP="00700C79">
      <w:pPr>
        <w:keepNext/>
        <w:tabs>
          <w:tab w:val="left" w:pos="709"/>
        </w:tabs>
        <w:spacing w:before="240" w:after="60"/>
        <w:jc w:val="center"/>
        <w:outlineLvl w:val="2"/>
        <w:rPr>
          <w:rFonts w:cs="Arial"/>
          <w:bCs/>
          <w:i/>
          <w:iCs/>
          <w:snapToGrid w:val="0"/>
          <w:sz w:val="28"/>
          <w:szCs w:val="26"/>
          <w:lang w:eastAsia="en-US"/>
        </w:rPr>
      </w:pPr>
      <w:bookmarkStart w:id="39" w:name="_Toc27647426"/>
      <w:r w:rsidRPr="00F27213">
        <w:rPr>
          <w:rFonts w:cs="Arial"/>
          <w:bCs/>
          <w:i/>
          <w:iCs/>
          <w:snapToGrid w:val="0"/>
          <w:sz w:val="28"/>
          <w:szCs w:val="26"/>
          <w:lang w:eastAsia="en-US"/>
        </w:rPr>
        <w:lastRenderedPageBreak/>
        <w:t>Отчисления на социальные нужды</w:t>
      </w:r>
      <w:bookmarkEnd w:id="39"/>
    </w:p>
    <w:p w14:paraId="5FB115CA" w14:textId="77777777" w:rsidR="00700C79" w:rsidRPr="00F27213" w:rsidRDefault="00700C79" w:rsidP="00700C79">
      <w:pPr>
        <w:tabs>
          <w:tab w:val="left" w:pos="1890"/>
        </w:tabs>
        <w:ind w:firstLine="709"/>
        <w:jc w:val="both"/>
        <w:rPr>
          <w:snapToGrid w:val="0"/>
          <w:sz w:val="28"/>
          <w:szCs w:val="28"/>
        </w:rPr>
      </w:pPr>
      <w:bookmarkStart w:id="40" w:name="_Hlk120710678"/>
      <w:r w:rsidRPr="00F27213">
        <w:rPr>
          <w:snapToGrid w:val="0"/>
          <w:sz w:val="28"/>
          <w:szCs w:val="28"/>
        </w:rPr>
        <w:t>В расходы по статье «Отчисления на социальные нужды» включаются:</w:t>
      </w:r>
    </w:p>
    <w:p w14:paraId="279DE1F1" w14:textId="77777777" w:rsidR="00700C79" w:rsidRPr="00F27213" w:rsidRDefault="00700C79" w:rsidP="00700C79">
      <w:pPr>
        <w:ind w:firstLine="851"/>
        <w:jc w:val="both"/>
        <w:rPr>
          <w:sz w:val="28"/>
          <w:szCs w:val="28"/>
        </w:rPr>
      </w:pPr>
      <w:r w:rsidRPr="00F27213">
        <w:rPr>
          <w:snapToGrid w:val="0"/>
          <w:sz w:val="28"/>
          <w:szCs w:val="28"/>
        </w:rPr>
        <w:t xml:space="preserve">- </w:t>
      </w:r>
      <w:r w:rsidRPr="00F27213">
        <w:rPr>
          <w:sz w:val="28"/>
          <w:szCs w:val="28"/>
        </w:rPr>
        <w:t>сумма страховых взносов в соответствии со ст. 425, 427 Налогового кодекса Российской Федерации (часть вторая) от 05.08.2000 № 117-ФЗ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14:paraId="6EF1A22E" w14:textId="77777777" w:rsidR="00700C79" w:rsidRPr="00F27213" w:rsidRDefault="00700C79" w:rsidP="00700C79">
      <w:pPr>
        <w:ind w:firstLine="851"/>
        <w:jc w:val="both"/>
        <w:rPr>
          <w:sz w:val="28"/>
          <w:szCs w:val="28"/>
        </w:rPr>
      </w:pPr>
      <w:r w:rsidRPr="00F27213">
        <w:rPr>
          <w:sz w:val="28"/>
          <w:szCs w:val="28"/>
        </w:rPr>
        <w:t>- сумма страховых взносов в соответствии со ст. 428 НК Налогового кодекса Российской Федерации (часть вторая) от 05.08.2000 № 117-ФЗ;</w:t>
      </w:r>
    </w:p>
    <w:p w14:paraId="46E7B16D" w14:textId="77777777" w:rsidR="00700C79" w:rsidRPr="00F27213" w:rsidRDefault="00700C79" w:rsidP="00700C79">
      <w:pPr>
        <w:tabs>
          <w:tab w:val="left" w:pos="1890"/>
        </w:tabs>
        <w:ind w:firstLine="709"/>
        <w:jc w:val="both"/>
        <w:rPr>
          <w:snapToGrid w:val="0"/>
          <w:sz w:val="28"/>
          <w:szCs w:val="28"/>
        </w:rPr>
      </w:pPr>
      <w:r w:rsidRPr="00F27213">
        <w:rPr>
          <w:snapToGrid w:val="0"/>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в ред. от 09.12.2010 № 350-ФЗ).</w:t>
      </w:r>
    </w:p>
    <w:p w14:paraId="418E8009" w14:textId="77777777" w:rsidR="00700C79" w:rsidRPr="00F27213" w:rsidRDefault="00700C79" w:rsidP="00700C79">
      <w:pPr>
        <w:widowControl w:val="0"/>
        <w:ind w:firstLine="709"/>
        <w:jc w:val="both"/>
        <w:rPr>
          <w:snapToGrid w:val="0"/>
          <w:sz w:val="28"/>
          <w:szCs w:val="28"/>
        </w:rPr>
      </w:pPr>
      <w:r w:rsidRPr="00F27213">
        <w:rPr>
          <w:snapToGrid w:val="0"/>
          <w:sz w:val="28"/>
          <w:szCs w:val="28"/>
        </w:rPr>
        <w:t xml:space="preserve">По данной статье предприятием планируются расходы в размере 50 470,02 тыс. руб. </w:t>
      </w:r>
    </w:p>
    <w:bookmarkEnd w:id="40"/>
    <w:p w14:paraId="12D2A028" w14:textId="77777777" w:rsidR="00700C79" w:rsidRPr="00F27213" w:rsidRDefault="00700C79" w:rsidP="00700C79">
      <w:pPr>
        <w:widowControl w:val="0"/>
        <w:ind w:firstLine="709"/>
        <w:jc w:val="both"/>
        <w:rPr>
          <w:snapToGrid w:val="0"/>
          <w:sz w:val="28"/>
          <w:szCs w:val="28"/>
        </w:rPr>
      </w:pPr>
      <w:r w:rsidRPr="00F27213">
        <w:rPr>
          <w:snapToGrid w:val="0"/>
          <w:sz w:val="28"/>
          <w:szCs w:val="28"/>
        </w:rPr>
        <w:t>В качестве обоснования предприятием представлены следующие документы:</w:t>
      </w:r>
    </w:p>
    <w:p w14:paraId="3556CB90" w14:textId="77777777" w:rsidR="00700C79" w:rsidRPr="00F27213" w:rsidRDefault="00700C79" w:rsidP="00700C79">
      <w:pPr>
        <w:widowControl w:val="0"/>
        <w:ind w:firstLine="709"/>
        <w:jc w:val="both"/>
        <w:rPr>
          <w:snapToGrid w:val="0"/>
          <w:sz w:val="28"/>
          <w:szCs w:val="28"/>
        </w:rPr>
      </w:pPr>
      <w:r w:rsidRPr="00F27213">
        <w:rPr>
          <w:snapToGrid w:val="0"/>
          <w:sz w:val="28"/>
          <w:szCs w:val="28"/>
        </w:rPr>
        <w:t>Расчет отчислений на социальные нужды на 2025 год (стр. 29 том 3).</w:t>
      </w:r>
    </w:p>
    <w:p w14:paraId="5DCC3385" w14:textId="77777777" w:rsidR="00700C79" w:rsidRPr="00F27213" w:rsidRDefault="00700C79" w:rsidP="00700C79">
      <w:pPr>
        <w:widowControl w:val="0"/>
        <w:ind w:firstLine="709"/>
        <w:jc w:val="both"/>
        <w:rPr>
          <w:snapToGrid w:val="0"/>
          <w:sz w:val="28"/>
          <w:szCs w:val="28"/>
        </w:rPr>
      </w:pPr>
      <w:bookmarkStart w:id="41" w:name="_Hlk120711008"/>
      <w:r w:rsidRPr="00F27213">
        <w:rPr>
          <w:snapToGrid w:val="0"/>
          <w:sz w:val="28"/>
          <w:szCs w:val="28"/>
        </w:rPr>
        <w:t>Уведомление о размере страховых взносов от 08.04.2022 (стр. 30 том 3). Процент отчислений 0,2%.</w:t>
      </w:r>
    </w:p>
    <w:p w14:paraId="7DE157D8" w14:textId="77777777" w:rsidR="00700C79" w:rsidRPr="00F27213" w:rsidRDefault="00700C79" w:rsidP="00700C79">
      <w:pPr>
        <w:tabs>
          <w:tab w:val="left" w:pos="1890"/>
        </w:tabs>
        <w:ind w:firstLine="709"/>
        <w:jc w:val="both"/>
        <w:rPr>
          <w:snapToGrid w:val="0"/>
          <w:sz w:val="28"/>
          <w:szCs w:val="28"/>
        </w:rPr>
      </w:pPr>
      <w:bookmarkStart w:id="42" w:name="_Hlk120711149"/>
      <w:bookmarkEnd w:id="41"/>
      <w:r w:rsidRPr="00F27213">
        <w:rPr>
          <w:snapToGrid w:val="0"/>
          <w:sz w:val="28"/>
          <w:szCs w:val="28"/>
        </w:rPr>
        <w:t>Фонд оплаты труда согласно таблице 5 на 2025 год составил 160 721,75 тыс. руб. На основе планового размера фонда оплаты труда эксперты рассчитали величину затрат по данной статье, которая составила 48 537,97 тыс. руб. (160 721,75 тыс. руб. × 30,2% = 48 537,97 тыс. руб.).</w:t>
      </w:r>
    </w:p>
    <w:p w14:paraId="48F3F433" w14:textId="77777777" w:rsidR="00700C79" w:rsidRPr="00F27213" w:rsidRDefault="00700C79" w:rsidP="00700C79">
      <w:pPr>
        <w:tabs>
          <w:tab w:val="left" w:pos="1890"/>
        </w:tabs>
        <w:ind w:firstLine="709"/>
        <w:jc w:val="both"/>
        <w:rPr>
          <w:snapToGrid w:val="0"/>
          <w:sz w:val="28"/>
          <w:szCs w:val="28"/>
        </w:rPr>
      </w:pPr>
      <w:r w:rsidRPr="00F27213">
        <w:rPr>
          <w:snapToGrid w:val="0"/>
          <w:sz w:val="28"/>
          <w:szCs w:val="28"/>
        </w:rPr>
        <w:t>Расходы в размере 1 932,05 тыс. руб., не подтвержденные предприятием документально, подлежат исключению из НВВ на 2025 год, как экономически необоснованные.</w:t>
      </w:r>
    </w:p>
    <w:p w14:paraId="51EC36BF" w14:textId="77777777" w:rsidR="00700C79" w:rsidRPr="00F27213" w:rsidRDefault="00700C79" w:rsidP="00700C79">
      <w:pPr>
        <w:keepNext/>
        <w:tabs>
          <w:tab w:val="left" w:pos="709"/>
        </w:tabs>
        <w:spacing w:before="240" w:after="60"/>
        <w:jc w:val="center"/>
        <w:outlineLvl w:val="2"/>
        <w:rPr>
          <w:rFonts w:cs="Arial"/>
          <w:bCs/>
          <w:i/>
          <w:iCs/>
          <w:snapToGrid w:val="0"/>
          <w:sz w:val="28"/>
          <w:szCs w:val="26"/>
          <w:lang w:eastAsia="en-US"/>
        </w:rPr>
      </w:pPr>
      <w:bookmarkStart w:id="43" w:name="_Toc24044794"/>
      <w:bookmarkEnd w:id="42"/>
      <w:r w:rsidRPr="00F27213">
        <w:rPr>
          <w:rFonts w:cs="Arial"/>
          <w:bCs/>
          <w:i/>
          <w:iCs/>
          <w:snapToGrid w:val="0"/>
          <w:sz w:val="28"/>
          <w:szCs w:val="26"/>
          <w:lang w:eastAsia="en-US"/>
        </w:rPr>
        <w:t>Расходы по сомнительным долгам</w:t>
      </w:r>
      <w:bookmarkEnd w:id="43"/>
    </w:p>
    <w:p w14:paraId="6DFD1EA4" w14:textId="77777777" w:rsidR="00700C79" w:rsidRPr="00F27213" w:rsidRDefault="00700C79" w:rsidP="00700C79">
      <w:pPr>
        <w:ind w:firstLine="709"/>
        <w:jc w:val="both"/>
        <w:rPr>
          <w:snapToGrid w:val="0"/>
          <w:sz w:val="28"/>
          <w:szCs w:val="28"/>
        </w:rPr>
      </w:pPr>
      <w:r w:rsidRPr="00F27213">
        <w:rPr>
          <w:snapToGrid w:val="0"/>
          <w:sz w:val="28"/>
          <w:szCs w:val="28"/>
        </w:rPr>
        <w:t>В соответствии с п. 47 Основ ценообразования, в НВВ предприятия включаются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w:t>
      </w:r>
    </w:p>
    <w:p w14:paraId="228D70F1" w14:textId="77777777" w:rsidR="00700C79" w:rsidRPr="00F27213" w:rsidRDefault="00700C79" w:rsidP="00700C79">
      <w:pPr>
        <w:ind w:firstLine="709"/>
        <w:jc w:val="both"/>
        <w:rPr>
          <w:snapToGrid w:val="0"/>
          <w:sz w:val="28"/>
          <w:szCs w:val="28"/>
        </w:rPr>
      </w:pPr>
      <w:r w:rsidRPr="00F27213">
        <w:rPr>
          <w:snapToGrid w:val="0"/>
          <w:sz w:val="28"/>
          <w:szCs w:val="28"/>
        </w:rPr>
        <w:t>По данной статье предприятием планируются расходы в размере 7 779,93 тыс. руб.</w:t>
      </w:r>
    </w:p>
    <w:p w14:paraId="27328EAA" w14:textId="77777777" w:rsidR="00700C79" w:rsidRPr="00F27213" w:rsidRDefault="00700C79" w:rsidP="00700C79">
      <w:pPr>
        <w:ind w:firstLine="709"/>
        <w:jc w:val="both"/>
        <w:rPr>
          <w:snapToGrid w:val="0"/>
          <w:sz w:val="28"/>
          <w:szCs w:val="28"/>
        </w:rPr>
      </w:pPr>
      <w:r w:rsidRPr="00F27213">
        <w:rPr>
          <w:snapToGrid w:val="0"/>
          <w:sz w:val="28"/>
          <w:szCs w:val="28"/>
        </w:rPr>
        <w:t>В качестве обосновывающих документов ООО «УТС» представило:</w:t>
      </w:r>
    </w:p>
    <w:p w14:paraId="5997E3AD" w14:textId="77777777" w:rsidR="00700C79" w:rsidRPr="00F27213" w:rsidRDefault="00700C79" w:rsidP="00700C79">
      <w:pPr>
        <w:widowControl w:val="0"/>
        <w:ind w:firstLine="709"/>
        <w:jc w:val="both"/>
        <w:rPr>
          <w:snapToGrid w:val="0"/>
          <w:sz w:val="28"/>
          <w:szCs w:val="28"/>
        </w:rPr>
      </w:pPr>
      <w:r w:rsidRPr="00F27213">
        <w:rPr>
          <w:snapToGrid w:val="0"/>
          <w:sz w:val="28"/>
          <w:szCs w:val="28"/>
        </w:rPr>
        <w:t>Справку-расчет резервов по сомнительным долгам за декабрь 2023 года (стр. 35 том 3).</w:t>
      </w:r>
    </w:p>
    <w:p w14:paraId="33064E79" w14:textId="77777777" w:rsidR="00700C79" w:rsidRPr="00F27213" w:rsidRDefault="00700C79" w:rsidP="00700C79">
      <w:pPr>
        <w:widowControl w:val="0"/>
        <w:ind w:firstLine="709"/>
        <w:jc w:val="both"/>
        <w:rPr>
          <w:snapToGrid w:val="0"/>
          <w:sz w:val="28"/>
          <w:szCs w:val="28"/>
        </w:rPr>
      </w:pPr>
      <w:r w:rsidRPr="00F27213">
        <w:rPr>
          <w:snapToGrid w:val="0"/>
          <w:sz w:val="28"/>
          <w:szCs w:val="28"/>
        </w:rPr>
        <w:t>Оборотно-сальдовую ведомость по счету 63 за 2023 год (стр. 34 том 3).</w:t>
      </w:r>
    </w:p>
    <w:p w14:paraId="13FD3DA5" w14:textId="77777777" w:rsidR="00700C79" w:rsidRPr="00F27213" w:rsidRDefault="00700C79" w:rsidP="00700C79">
      <w:pPr>
        <w:ind w:firstLine="709"/>
        <w:jc w:val="both"/>
        <w:rPr>
          <w:snapToGrid w:val="0"/>
          <w:sz w:val="28"/>
          <w:szCs w:val="28"/>
        </w:rPr>
      </w:pPr>
      <w:r w:rsidRPr="00F27213">
        <w:rPr>
          <w:snapToGrid w:val="0"/>
          <w:sz w:val="28"/>
          <w:szCs w:val="28"/>
        </w:rPr>
        <w:lastRenderedPageBreak/>
        <w:t>Протокол заседания членов комиссии по инвентаризации дебиторской и кредиторской задолженности от 31.12.2023 (стр. 36 том 3).</w:t>
      </w:r>
    </w:p>
    <w:p w14:paraId="75329391" w14:textId="77777777" w:rsidR="00700C79" w:rsidRPr="00F27213" w:rsidRDefault="00700C79" w:rsidP="00700C79">
      <w:pPr>
        <w:ind w:firstLine="709"/>
        <w:jc w:val="both"/>
        <w:rPr>
          <w:snapToGrid w:val="0"/>
          <w:sz w:val="28"/>
          <w:szCs w:val="28"/>
        </w:rPr>
      </w:pPr>
      <w:r w:rsidRPr="00F27213">
        <w:rPr>
          <w:snapToGrid w:val="0"/>
          <w:sz w:val="28"/>
          <w:szCs w:val="28"/>
        </w:rPr>
        <w:t xml:space="preserve">Проанализировав представленные документы, эксперты предлагают исключить данные расходы в полном объёме, так как данные расходы учтены в факте 2023 года. </w:t>
      </w:r>
    </w:p>
    <w:p w14:paraId="30541D75" w14:textId="77777777" w:rsidR="00700C79" w:rsidRPr="00F27213" w:rsidRDefault="00700C79" w:rsidP="00700C79">
      <w:pPr>
        <w:keepNext/>
        <w:tabs>
          <w:tab w:val="left" w:pos="709"/>
        </w:tabs>
        <w:spacing w:before="240" w:after="60"/>
        <w:jc w:val="center"/>
        <w:outlineLvl w:val="2"/>
        <w:rPr>
          <w:rFonts w:cs="Arial"/>
          <w:bCs/>
          <w:i/>
          <w:iCs/>
          <w:snapToGrid w:val="0"/>
          <w:sz w:val="28"/>
          <w:szCs w:val="26"/>
          <w:lang w:eastAsia="en-US"/>
        </w:rPr>
      </w:pPr>
      <w:bookmarkStart w:id="44" w:name="_Toc532493861"/>
      <w:bookmarkStart w:id="45" w:name="_Toc27647427"/>
      <w:r w:rsidRPr="00F27213">
        <w:rPr>
          <w:rFonts w:cs="Arial"/>
          <w:bCs/>
          <w:i/>
          <w:iCs/>
          <w:snapToGrid w:val="0"/>
          <w:sz w:val="28"/>
          <w:szCs w:val="26"/>
          <w:lang w:eastAsia="en-US"/>
        </w:rPr>
        <w:t>Амортизация основных средств и нематериальных активов</w:t>
      </w:r>
      <w:bookmarkEnd w:id="44"/>
      <w:bookmarkEnd w:id="45"/>
    </w:p>
    <w:p w14:paraId="25FAEE0B" w14:textId="77777777" w:rsidR="00700C79" w:rsidRPr="00F27213" w:rsidRDefault="00700C79" w:rsidP="00700C79">
      <w:pPr>
        <w:tabs>
          <w:tab w:val="left" w:pos="1890"/>
        </w:tabs>
        <w:ind w:firstLine="709"/>
        <w:jc w:val="both"/>
        <w:rPr>
          <w:snapToGrid w:val="0"/>
          <w:sz w:val="28"/>
          <w:szCs w:val="28"/>
        </w:rPr>
      </w:pPr>
      <w:r w:rsidRPr="00F27213">
        <w:rPr>
          <w:snapToGrid w:val="0"/>
          <w:sz w:val="28"/>
          <w:szCs w:val="28"/>
        </w:rPr>
        <w:t>К основным средствам активы относятся при одновременном выполнении ряда условий, а именно:</w:t>
      </w:r>
    </w:p>
    <w:p w14:paraId="268ADBFD" w14:textId="77777777" w:rsidR="00700C79" w:rsidRPr="00F27213" w:rsidRDefault="00700C79" w:rsidP="00700C79">
      <w:pPr>
        <w:tabs>
          <w:tab w:val="left" w:pos="1890"/>
        </w:tabs>
        <w:ind w:firstLine="709"/>
        <w:jc w:val="both"/>
        <w:rPr>
          <w:snapToGrid w:val="0"/>
          <w:sz w:val="28"/>
          <w:szCs w:val="28"/>
        </w:rPr>
      </w:pPr>
      <w:r w:rsidRPr="00F27213">
        <w:rPr>
          <w:snapToGrid w:val="0"/>
          <w:sz w:val="28"/>
          <w:szCs w:val="28"/>
        </w:rPr>
        <w:t>- использование в производственной деятельности или для управленческих нужд;</w:t>
      </w:r>
    </w:p>
    <w:p w14:paraId="38263108" w14:textId="77777777" w:rsidR="00700C79" w:rsidRPr="00F27213" w:rsidRDefault="00700C79" w:rsidP="00700C79">
      <w:pPr>
        <w:tabs>
          <w:tab w:val="left" w:pos="1890"/>
        </w:tabs>
        <w:ind w:firstLine="709"/>
        <w:jc w:val="both"/>
        <w:rPr>
          <w:snapToGrid w:val="0"/>
          <w:sz w:val="28"/>
          <w:szCs w:val="28"/>
        </w:rPr>
      </w:pPr>
      <w:r w:rsidRPr="00F27213">
        <w:rPr>
          <w:snapToGrid w:val="0"/>
          <w:sz w:val="28"/>
          <w:szCs w:val="28"/>
        </w:rPr>
        <w:t>- использование более 12 месяцев;</w:t>
      </w:r>
    </w:p>
    <w:p w14:paraId="2C33DB9F" w14:textId="77777777" w:rsidR="00700C79" w:rsidRPr="00F27213" w:rsidRDefault="00700C79" w:rsidP="00700C79">
      <w:pPr>
        <w:tabs>
          <w:tab w:val="left" w:pos="1890"/>
        </w:tabs>
        <w:ind w:firstLine="709"/>
        <w:jc w:val="both"/>
        <w:rPr>
          <w:snapToGrid w:val="0"/>
          <w:sz w:val="28"/>
          <w:szCs w:val="28"/>
        </w:rPr>
      </w:pPr>
      <w:r w:rsidRPr="00F27213">
        <w:rPr>
          <w:snapToGrid w:val="0"/>
          <w:sz w:val="28"/>
          <w:szCs w:val="28"/>
        </w:rPr>
        <w:t>- способность приносить доход;</w:t>
      </w:r>
    </w:p>
    <w:p w14:paraId="5C7D22D3" w14:textId="77777777" w:rsidR="00700C79" w:rsidRPr="00F27213" w:rsidRDefault="00700C79" w:rsidP="00700C79">
      <w:pPr>
        <w:tabs>
          <w:tab w:val="left" w:pos="1890"/>
        </w:tabs>
        <w:ind w:firstLine="709"/>
        <w:jc w:val="both"/>
        <w:rPr>
          <w:snapToGrid w:val="0"/>
          <w:sz w:val="28"/>
          <w:szCs w:val="28"/>
        </w:rPr>
      </w:pPr>
      <w:r w:rsidRPr="00F27213">
        <w:rPr>
          <w:snapToGrid w:val="0"/>
          <w:sz w:val="28"/>
          <w:szCs w:val="28"/>
        </w:rPr>
        <w:t>- если не планируется дальнейшая перепродажа.</w:t>
      </w:r>
    </w:p>
    <w:p w14:paraId="47ADDE1B" w14:textId="77777777" w:rsidR="00700C79" w:rsidRPr="00F27213" w:rsidRDefault="00700C79" w:rsidP="00700C79">
      <w:pPr>
        <w:tabs>
          <w:tab w:val="left" w:pos="1890"/>
        </w:tabs>
        <w:ind w:firstLine="709"/>
        <w:jc w:val="both"/>
        <w:rPr>
          <w:snapToGrid w:val="0"/>
          <w:sz w:val="28"/>
          <w:szCs w:val="28"/>
        </w:rPr>
      </w:pPr>
      <w:r w:rsidRPr="00F27213">
        <w:rPr>
          <w:snapToGrid w:val="0"/>
          <w:sz w:val="28"/>
          <w:szCs w:val="28"/>
        </w:rPr>
        <w:t>Срок полезного использования основных средств определяется предприятием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742E8966" w14:textId="77777777" w:rsidR="00700C79" w:rsidRPr="00F27213" w:rsidRDefault="00700C79" w:rsidP="00700C79">
      <w:pPr>
        <w:tabs>
          <w:tab w:val="left" w:pos="1890"/>
        </w:tabs>
        <w:ind w:firstLine="709"/>
        <w:jc w:val="both"/>
        <w:rPr>
          <w:snapToGrid w:val="0"/>
          <w:sz w:val="28"/>
          <w:szCs w:val="28"/>
        </w:rPr>
      </w:pPr>
      <w:r w:rsidRPr="00F27213">
        <w:rPr>
          <w:snapToGrid w:val="0"/>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3859F4DB" w14:textId="77777777" w:rsidR="00700C79" w:rsidRPr="00F27213" w:rsidRDefault="00700C79" w:rsidP="00700C79">
      <w:pPr>
        <w:tabs>
          <w:tab w:val="left" w:pos="1890"/>
        </w:tabs>
        <w:ind w:firstLine="709"/>
        <w:jc w:val="both"/>
        <w:rPr>
          <w:snapToGrid w:val="0"/>
          <w:sz w:val="28"/>
          <w:szCs w:val="28"/>
        </w:rPr>
      </w:pPr>
      <w:r w:rsidRPr="00F27213">
        <w:rPr>
          <w:snapToGrid w:val="0"/>
          <w:sz w:val="28"/>
          <w:szCs w:val="28"/>
        </w:rPr>
        <w:t xml:space="preserve">По данной статье предприятием планируются расходы в размере 23 000,00 тыс. руб. </w:t>
      </w:r>
    </w:p>
    <w:p w14:paraId="6E13577D" w14:textId="77777777" w:rsidR="00700C79" w:rsidRPr="00F27213" w:rsidRDefault="00700C79" w:rsidP="00700C79">
      <w:pPr>
        <w:tabs>
          <w:tab w:val="left" w:pos="1890"/>
        </w:tabs>
        <w:ind w:firstLine="709"/>
        <w:jc w:val="both"/>
        <w:rPr>
          <w:snapToGrid w:val="0"/>
          <w:sz w:val="28"/>
          <w:szCs w:val="28"/>
        </w:rPr>
      </w:pPr>
      <w:r w:rsidRPr="00F27213">
        <w:rPr>
          <w:snapToGrid w:val="0"/>
          <w:sz w:val="28"/>
          <w:szCs w:val="28"/>
        </w:rPr>
        <w:t>Для обоснования указанных затрат предприятие представило следующие обосновывающие материалы:</w:t>
      </w:r>
    </w:p>
    <w:p w14:paraId="77103FC2" w14:textId="77777777" w:rsidR="00700C79" w:rsidRPr="00F27213" w:rsidRDefault="00700C79" w:rsidP="00700C79">
      <w:pPr>
        <w:tabs>
          <w:tab w:val="left" w:pos="1890"/>
        </w:tabs>
        <w:ind w:firstLine="709"/>
        <w:jc w:val="both"/>
        <w:rPr>
          <w:snapToGrid w:val="0"/>
          <w:sz w:val="28"/>
          <w:szCs w:val="28"/>
        </w:rPr>
      </w:pPr>
      <w:r w:rsidRPr="00F27213">
        <w:rPr>
          <w:snapToGrid w:val="0"/>
          <w:sz w:val="28"/>
          <w:szCs w:val="28"/>
        </w:rPr>
        <w:t>Расчет амортизационных отчислений на 2025 год, (стр. 91 доп. материалов от 16.10.2024)</w:t>
      </w:r>
    </w:p>
    <w:p w14:paraId="456ADE4D" w14:textId="77777777" w:rsidR="00700C79" w:rsidRPr="00F27213" w:rsidRDefault="00700C79" w:rsidP="00700C79">
      <w:pPr>
        <w:tabs>
          <w:tab w:val="left" w:pos="1890"/>
        </w:tabs>
        <w:ind w:firstLine="709"/>
        <w:jc w:val="both"/>
        <w:rPr>
          <w:snapToGrid w:val="0"/>
          <w:sz w:val="28"/>
          <w:szCs w:val="28"/>
        </w:rPr>
      </w:pPr>
      <w:r w:rsidRPr="00F27213">
        <w:rPr>
          <w:snapToGrid w:val="0"/>
          <w:sz w:val="28"/>
          <w:szCs w:val="28"/>
        </w:rPr>
        <w:t>инвентарные карточки объектов основных средств ООО «УТС» (стр. 153 – 204 том 3).</w:t>
      </w:r>
    </w:p>
    <w:p w14:paraId="2FDF0E4F" w14:textId="77777777" w:rsidR="00700C79" w:rsidRPr="00F27213" w:rsidRDefault="00700C79" w:rsidP="00700C79">
      <w:pPr>
        <w:ind w:firstLine="851"/>
        <w:jc w:val="both"/>
        <w:rPr>
          <w:snapToGrid w:val="0"/>
          <w:sz w:val="28"/>
          <w:szCs w:val="28"/>
        </w:rPr>
      </w:pPr>
      <w:r w:rsidRPr="00F27213">
        <w:rPr>
          <w:snapToGrid w:val="0"/>
          <w:sz w:val="28"/>
          <w:szCs w:val="28"/>
        </w:rPr>
        <w:t>Проанализировав представленные документы, экспертами произведен расчет амортизации основных средств с учетом реконструкции сетей для увеличения перспективной производительности котельной ввода в 2025 году.</w:t>
      </w:r>
    </w:p>
    <w:p w14:paraId="1B34BA7A" w14:textId="77777777" w:rsidR="00700C79" w:rsidRPr="00F27213" w:rsidRDefault="00700C79" w:rsidP="00700C79">
      <w:pPr>
        <w:ind w:firstLine="851"/>
        <w:jc w:val="both"/>
        <w:rPr>
          <w:sz w:val="28"/>
          <w:szCs w:val="28"/>
        </w:rPr>
      </w:pPr>
      <w:r w:rsidRPr="00F27213">
        <w:rPr>
          <w:sz w:val="28"/>
          <w:szCs w:val="28"/>
        </w:rPr>
        <w:t>Расчет амортизационных отчислений представлен в таблице 8.</w:t>
      </w:r>
    </w:p>
    <w:p w14:paraId="50E2A2A0" w14:textId="77777777" w:rsidR="00700C79" w:rsidRPr="00F27213" w:rsidRDefault="00700C79" w:rsidP="00700C79">
      <w:pPr>
        <w:ind w:firstLine="851"/>
        <w:jc w:val="right"/>
        <w:rPr>
          <w:snapToGrid w:val="0"/>
          <w:sz w:val="28"/>
          <w:szCs w:val="28"/>
        </w:rPr>
      </w:pPr>
      <w:r w:rsidRPr="00F27213">
        <w:rPr>
          <w:sz w:val="28"/>
          <w:szCs w:val="28"/>
        </w:rPr>
        <w:br w:type="page"/>
      </w:r>
      <w:r w:rsidRPr="00F27213">
        <w:rPr>
          <w:snapToGrid w:val="0"/>
          <w:sz w:val="28"/>
          <w:szCs w:val="28"/>
        </w:rPr>
        <w:lastRenderedPageBreak/>
        <w:t>Таблица 8</w:t>
      </w:r>
    </w:p>
    <w:p w14:paraId="2185B8D5" w14:textId="77777777" w:rsidR="00700C79" w:rsidRPr="00F27213" w:rsidRDefault="00700C79" w:rsidP="00700C79">
      <w:pPr>
        <w:ind w:firstLine="851"/>
        <w:jc w:val="center"/>
        <w:rPr>
          <w:snapToGrid w:val="0"/>
          <w:sz w:val="28"/>
          <w:szCs w:val="28"/>
        </w:rPr>
      </w:pPr>
      <w:r w:rsidRPr="00F27213">
        <w:rPr>
          <w:snapToGrid w:val="0"/>
          <w:sz w:val="28"/>
          <w:szCs w:val="28"/>
        </w:rPr>
        <w:t>Расчет амортизации основных средств</w:t>
      </w:r>
    </w:p>
    <w:p w14:paraId="22107BA7" w14:textId="77777777" w:rsidR="00700C79" w:rsidRPr="00F27213" w:rsidRDefault="00700C79" w:rsidP="00700C79">
      <w:pPr>
        <w:ind w:firstLine="851"/>
        <w:jc w:val="center"/>
        <w:rPr>
          <w:snapToGrid w:val="0"/>
          <w:sz w:val="28"/>
          <w:szCs w:val="28"/>
        </w:rPr>
      </w:pPr>
    </w:p>
    <w:tbl>
      <w:tblPr>
        <w:tblW w:w="100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2633"/>
        <w:gridCol w:w="2039"/>
        <w:gridCol w:w="2611"/>
        <w:gridCol w:w="1786"/>
      </w:tblGrid>
      <w:tr w:rsidR="00700C79" w:rsidRPr="00F27213" w14:paraId="6C43EDB8" w14:textId="77777777" w:rsidTr="00104FF4">
        <w:trPr>
          <w:trHeight w:val="902"/>
        </w:trPr>
        <w:tc>
          <w:tcPr>
            <w:tcW w:w="956" w:type="dxa"/>
            <w:shd w:val="clear" w:color="auto" w:fill="auto"/>
            <w:noWrap/>
            <w:vAlign w:val="center"/>
            <w:hideMark/>
          </w:tcPr>
          <w:p w14:paraId="6D6478F3" w14:textId="77777777" w:rsidR="00700C79" w:rsidRPr="00F27213" w:rsidRDefault="00700C79" w:rsidP="00104FF4">
            <w:pPr>
              <w:jc w:val="center"/>
              <w:rPr>
                <w:snapToGrid w:val="0"/>
                <w:sz w:val="22"/>
              </w:rPr>
            </w:pPr>
            <w:r w:rsidRPr="00F27213">
              <w:rPr>
                <w:snapToGrid w:val="0"/>
                <w:sz w:val="22"/>
              </w:rPr>
              <w:t>Период</w:t>
            </w:r>
          </w:p>
        </w:tc>
        <w:tc>
          <w:tcPr>
            <w:tcW w:w="2633" w:type="dxa"/>
            <w:shd w:val="clear" w:color="auto" w:fill="auto"/>
            <w:vAlign w:val="center"/>
            <w:hideMark/>
          </w:tcPr>
          <w:p w14:paraId="428106D3" w14:textId="77777777" w:rsidR="00700C79" w:rsidRPr="00F27213" w:rsidRDefault="00700C79" w:rsidP="00104FF4">
            <w:pPr>
              <w:jc w:val="center"/>
              <w:rPr>
                <w:snapToGrid w:val="0"/>
                <w:sz w:val="22"/>
              </w:rPr>
            </w:pPr>
            <w:r w:rsidRPr="00F27213">
              <w:rPr>
                <w:snapToGrid w:val="0"/>
                <w:sz w:val="22"/>
              </w:rPr>
              <w:t>Остаточная стоимость на начало периода, руб.</w:t>
            </w:r>
          </w:p>
        </w:tc>
        <w:tc>
          <w:tcPr>
            <w:tcW w:w="2039" w:type="dxa"/>
            <w:shd w:val="clear" w:color="auto" w:fill="auto"/>
            <w:vAlign w:val="center"/>
            <w:hideMark/>
          </w:tcPr>
          <w:p w14:paraId="6AEFB2ED" w14:textId="77777777" w:rsidR="00700C79" w:rsidRPr="00F27213" w:rsidRDefault="00700C79" w:rsidP="00104FF4">
            <w:pPr>
              <w:jc w:val="center"/>
              <w:rPr>
                <w:snapToGrid w:val="0"/>
                <w:sz w:val="22"/>
              </w:rPr>
            </w:pPr>
            <w:r w:rsidRPr="00F27213">
              <w:rPr>
                <w:snapToGrid w:val="0"/>
                <w:sz w:val="22"/>
              </w:rPr>
              <w:t xml:space="preserve">Амортизация, </w:t>
            </w:r>
            <w:r w:rsidRPr="00F27213">
              <w:rPr>
                <w:snapToGrid w:val="0"/>
                <w:sz w:val="22"/>
              </w:rPr>
              <w:br/>
              <w:t>руб.</w:t>
            </w:r>
          </w:p>
        </w:tc>
        <w:tc>
          <w:tcPr>
            <w:tcW w:w="2611" w:type="dxa"/>
            <w:shd w:val="clear" w:color="auto" w:fill="auto"/>
            <w:vAlign w:val="center"/>
            <w:hideMark/>
          </w:tcPr>
          <w:p w14:paraId="08B02BFB" w14:textId="77777777" w:rsidR="00700C79" w:rsidRPr="00F27213" w:rsidRDefault="00700C79" w:rsidP="00104FF4">
            <w:pPr>
              <w:jc w:val="center"/>
              <w:rPr>
                <w:snapToGrid w:val="0"/>
                <w:sz w:val="22"/>
              </w:rPr>
            </w:pPr>
            <w:r w:rsidRPr="00F27213">
              <w:rPr>
                <w:snapToGrid w:val="0"/>
                <w:sz w:val="22"/>
              </w:rPr>
              <w:t>Остаточная стоимость на конец периода, руб.</w:t>
            </w:r>
          </w:p>
        </w:tc>
        <w:tc>
          <w:tcPr>
            <w:tcW w:w="1786" w:type="dxa"/>
            <w:shd w:val="clear" w:color="auto" w:fill="auto"/>
            <w:vAlign w:val="center"/>
            <w:hideMark/>
          </w:tcPr>
          <w:p w14:paraId="6993F5A7" w14:textId="77777777" w:rsidR="00700C79" w:rsidRPr="00F27213" w:rsidRDefault="00700C79" w:rsidP="00104FF4">
            <w:pPr>
              <w:jc w:val="center"/>
              <w:rPr>
                <w:snapToGrid w:val="0"/>
                <w:sz w:val="22"/>
              </w:rPr>
            </w:pPr>
            <w:r w:rsidRPr="00F27213">
              <w:rPr>
                <w:snapToGrid w:val="0"/>
                <w:sz w:val="22"/>
              </w:rPr>
              <w:t>Амортизация, тыс. руб.</w:t>
            </w:r>
          </w:p>
        </w:tc>
      </w:tr>
      <w:tr w:rsidR="00700C79" w:rsidRPr="00F27213" w14:paraId="0B0EDE7D" w14:textId="77777777" w:rsidTr="00104FF4">
        <w:trPr>
          <w:trHeight w:val="356"/>
        </w:trPr>
        <w:tc>
          <w:tcPr>
            <w:tcW w:w="956" w:type="dxa"/>
            <w:shd w:val="clear" w:color="auto" w:fill="auto"/>
            <w:noWrap/>
            <w:vAlign w:val="center"/>
            <w:hideMark/>
          </w:tcPr>
          <w:p w14:paraId="050394D2" w14:textId="77777777" w:rsidR="00700C79" w:rsidRPr="00F27213" w:rsidRDefault="00700C79" w:rsidP="00104FF4">
            <w:pPr>
              <w:jc w:val="center"/>
              <w:rPr>
                <w:snapToGrid w:val="0"/>
                <w:sz w:val="22"/>
                <w:szCs w:val="22"/>
              </w:rPr>
            </w:pPr>
            <w:r w:rsidRPr="00F27213">
              <w:rPr>
                <w:snapToGrid w:val="0"/>
                <w:sz w:val="22"/>
                <w:szCs w:val="22"/>
              </w:rPr>
              <w:t>2025</w:t>
            </w:r>
          </w:p>
        </w:tc>
        <w:tc>
          <w:tcPr>
            <w:tcW w:w="2633" w:type="dxa"/>
            <w:shd w:val="clear" w:color="auto" w:fill="auto"/>
            <w:noWrap/>
            <w:vAlign w:val="center"/>
            <w:hideMark/>
          </w:tcPr>
          <w:p w14:paraId="75710232" w14:textId="77777777" w:rsidR="00700C79" w:rsidRPr="00F27213" w:rsidRDefault="00700C79" w:rsidP="00104FF4">
            <w:pPr>
              <w:jc w:val="center"/>
              <w:rPr>
                <w:snapToGrid w:val="0"/>
                <w:sz w:val="22"/>
                <w:szCs w:val="22"/>
              </w:rPr>
            </w:pPr>
            <w:r w:rsidRPr="00F27213">
              <w:rPr>
                <w:snapToGrid w:val="0"/>
                <w:sz w:val="22"/>
                <w:szCs w:val="22"/>
              </w:rPr>
              <w:t>376 998 779,63</w:t>
            </w:r>
          </w:p>
        </w:tc>
        <w:tc>
          <w:tcPr>
            <w:tcW w:w="2039" w:type="dxa"/>
            <w:shd w:val="clear" w:color="auto" w:fill="auto"/>
            <w:noWrap/>
            <w:vAlign w:val="center"/>
            <w:hideMark/>
          </w:tcPr>
          <w:p w14:paraId="0B6E2410" w14:textId="77777777" w:rsidR="00700C79" w:rsidRPr="00F27213" w:rsidRDefault="00700C79" w:rsidP="00104FF4">
            <w:pPr>
              <w:jc w:val="center"/>
              <w:rPr>
                <w:snapToGrid w:val="0"/>
                <w:sz w:val="22"/>
                <w:szCs w:val="22"/>
              </w:rPr>
            </w:pPr>
            <w:r w:rsidRPr="00F27213">
              <w:rPr>
                <w:snapToGrid w:val="0"/>
                <w:sz w:val="22"/>
                <w:szCs w:val="22"/>
              </w:rPr>
              <w:t>24 418 002,79</w:t>
            </w:r>
          </w:p>
        </w:tc>
        <w:tc>
          <w:tcPr>
            <w:tcW w:w="2611" w:type="dxa"/>
            <w:shd w:val="clear" w:color="auto" w:fill="auto"/>
            <w:noWrap/>
            <w:vAlign w:val="center"/>
            <w:hideMark/>
          </w:tcPr>
          <w:p w14:paraId="1B6A42DF" w14:textId="77777777" w:rsidR="00700C79" w:rsidRPr="00F27213" w:rsidRDefault="00700C79" w:rsidP="00104FF4">
            <w:pPr>
              <w:jc w:val="center"/>
              <w:rPr>
                <w:snapToGrid w:val="0"/>
                <w:sz w:val="22"/>
                <w:szCs w:val="22"/>
              </w:rPr>
            </w:pPr>
            <w:r w:rsidRPr="00F27213">
              <w:rPr>
                <w:snapToGrid w:val="0"/>
                <w:sz w:val="22"/>
                <w:szCs w:val="22"/>
              </w:rPr>
              <w:t>352 580 776,84</w:t>
            </w:r>
          </w:p>
        </w:tc>
        <w:tc>
          <w:tcPr>
            <w:tcW w:w="1786" w:type="dxa"/>
            <w:shd w:val="clear" w:color="auto" w:fill="auto"/>
            <w:noWrap/>
            <w:vAlign w:val="center"/>
            <w:hideMark/>
          </w:tcPr>
          <w:p w14:paraId="56941C4F" w14:textId="77777777" w:rsidR="00700C79" w:rsidRPr="00F27213" w:rsidRDefault="00700C79" w:rsidP="00104FF4">
            <w:pPr>
              <w:jc w:val="center"/>
              <w:rPr>
                <w:snapToGrid w:val="0"/>
                <w:sz w:val="22"/>
                <w:szCs w:val="22"/>
              </w:rPr>
            </w:pPr>
            <w:r w:rsidRPr="00F27213">
              <w:rPr>
                <w:snapToGrid w:val="0"/>
                <w:sz w:val="22"/>
                <w:szCs w:val="22"/>
              </w:rPr>
              <w:t>24 418,00</w:t>
            </w:r>
          </w:p>
        </w:tc>
      </w:tr>
    </w:tbl>
    <w:p w14:paraId="547A2871" w14:textId="77777777" w:rsidR="00700C79" w:rsidRPr="00F27213" w:rsidRDefault="00700C79" w:rsidP="00700C79">
      <w:pPr>
        <w:widowControl w:val="0"/>
        <w:tabs>
          <w:tab w:val="left" w:pos="0"/>
          <w:tab w:val="left" w:pos="142"/>
          <w:tab w:val="left" w:pos="993"/>
        </w:tabs>
        <w:ind w:firstLine="709"/>
        <w:jc w:val="both"/>
        <w:rPr>
          <w:snapToGrid w:val="0"/>
          <w:sz w:val="28"/>
          <w:szCs w:val="28"/>
        </w:rPr>
      </w:pPr>
    </w:p>
    <w:p w14:paraId="6D6E5861" w14:textId="77777777" w:rsidR="00700C79" w:rsidRPr="00F27213" w:rsidRDefault="00700C79" w:rsidP="00700C79">
      <w:pPr>
        <w:tabs>
          <w:tab w:val="left" w:pos="0"/>
          <w:tab w:val="left" w:pos="142"/>
          <w:tab w:val="left" w:pos="1890"/>
        </w:tabs>
        <w:ind w:firstLine="709"/>
        <w:jc w:val="both"/>
        <w:rPr>
          <w:snapToGrid w:val="0"/>
          <w:sz w:val="28"/>
          <w:szCs w:val="28"/>
        </w:rPr>
      </w:pPr>
      <w:r w:rsidRPr="00F27213">
        <w:rPr>
          <w:snapToGrid w:val="0"/>
          <w:sz w:val="28"/>
          <w:szCs w:val="28"/>
        </w:rPr>
        <w:t xml:space="preserve">На основании представленных материалов экспертами предлагается включить расходы по данной статье на 2025 год согласно предложению предприятия в размере 23 000,00 тыс. руб. т. к. данная сумма расходов не превышает расчетную.  </w:t>
      </w:r>
    </w:p>
    <w:p w14:paraId="3D417F91" w14:textId="77777777" w:rsidR="00700C79" w:rsidRPr="00F27213" w:rsidRDefault="00700C79" w:rsidP="00700C79">
      <w:pPr>
        <w:keepNext/>
        <w:tabs>
          <w:tab w:val="left" w:pos="709"/>
        </w:tabs>
        <w:spacing w:before="240" w:after="60"/>
        <w:jc w:val="center"/>
        <w:outlineLvl w:val="2"/>
        <w:rPr>
          <w:rFonts w:cs="Arial"/>
          <w:bCs/>
          <w:i/>
          <w:iCs/>
          <w:snapToGrid w:val="0"/>
          <w:sz w:val="28"/>
          <w:szCs w:val="26"/>
          <w:lang w:eastAsia="en-US"/>
        </w:rPr>
      </w:pPr>
      <w:r w:rsidRPr="00F27213">
        <w:rPr>
          <w:rFonts w:cs="Arial"/>
          <w:bCs/>
          <w:i/>
          <w:iCs/>
          <w:snapToGrid w:val="0"/>
          <w:sz w:val="28"/>
          <w:szCs w:val="26"/>
          <w:lang w:eastAsia="en-US"/>
        </w:rPr>
        <w:t>Расходы на выплаты по договорам займа и кредитным договорам, включая проценты по ним</w:t>
      </w:r>
    </w:p>
    <w:p w14:paraId="14C7C11C" w14:textId="77777777" w:rsidR="00700C79" w:rsidRPr="00F27213" w:rsidRDefault="00700C79" w:rsidP="00700C79">
      <w:pPr>
        <w:autoSpaceDE w:val="0"/>
        <w:autoSpaceDN w:val="0"/>
        <w:adjustRightInd w:val="0"/>
        <w:ind w:firstLine="709"/>
        <w:jc w:val="both"/>
        <w:rPr>
          <w:snapToGrid w:val="0"/>
          <w:sz w:val="28"/>
          <w:szCs w:val="28"/>
        </w:rPr>
      </w:pPr>
      <w:r w:rsidRPr="00F27213">
        <w:rPr>
          <w:snapToGrid w:val="0"/>
          <w:sz w:val="28"/>
          <w:szCs w:val="28"/>
        </w:rPr>
        <w:t xml:space="preserve">В соответствии с п. 39 приказа ФСТ России от 13.06.2013 № 760-э «Об утверждении Методических указаний по расчету регулируемых цен (тарифов) в сфере теплоснабжения», </w:t>
      </w:r>
      <w:r w:rsidRPr="00F27213">
        <w:rPr>
          <w:rFonts w:eastAsia="Calibri"/>
          <w:sz w:val="28"/>
          <w:szCs w:val="28"/>
          <w:lang w:eastAsia="en-US"/>
        </w:rPr>
        <w:t xml:space="preserve">неподконтрольные расходы включают в себя </w:t>
      </w:r>
      <w:r w:rsidRPr="00F27213">
        <w:rPr>
          <w:snapToGrid w:val="0"/>
          <w:sz w:val="28"/>
          <w:szCs w:val="28"/>
        </w:rPr>
        <w:t>расходы на выплаты по договорам займа и кредитным договорам, включая проценты по ним. Величина процентов, включаемых в состав неподконтрольных расходов, не должна превышать величину, равную ставке рефинансирования Центрального банка Российской Федерации, увеличенной на 4 процентных пункта.</w:t>
      </w:r>
    </w:p>
    <w:p w14:paraId="4E480412" w14:textId="77777777" w:rsidR="00700C79" w:rsidRPr="00F27213" w:rsidRDefault="00700C79" w:rsidP="00700C79">
      <w:pPr>
        <w:widowControl w:val="0"/>
        <w:ind w:firstLine="709"/>
        <w:jc w:val="both"/>
        <w:rPr>
          <w:snapToGrid w:val="0"/>
          <w:sz w:val="28"/>
          <w:szCs w:val="28"/>
        </w:rPr>
      </w:pPr>
      <w:r w:rsidRPr="00F27213">
        <w:rPr>
          <w:snapToGrid w:val="0"/>
          <w:sz w:val="28"/>
          <w:szCs w:val="28"/>
        </w:rPr>
        <w:t>По данной статье предприятием планируются расходы в размере 8 589,54 тыс. руб.</w:t>
      </w:r>
    </w:p>
    <w:p w14:paraId="3BD10985" w14:textId="77777777" w:rsidR="00700C79" w:rsidRPr="00F27213" w:rsidRDefault="00700C79" w:rsidP="00700C79">
      <w:pPr>
        <w:tabs>
          <w:tab w:val="left" w:pos="1890"/>
        </w:tabs>
        <w:ind w:firstLine="709"/>
        <w:jc w:val="both"/>
        <w:rPr>
          <w:snapToGrid w:val="0"/>
          <w:sz w:val="28"/>
          <w:szCs w:val="28"/>
        </w:rPr>
      </w:pPr>
      <w:r w:rsidRPr="00F27213">
        <w:rPr>
          <w:snapToGrid w:val="0"/>
          <w:sz w:val="28"/>
          <w:szCs w:val="28"/>
        </w:rPr>
        <w:t>Для обоснования указанных затрат предприятие представило следующие обосновывающие материалы:</w:t>
      </w:r>
    </w:p>
    <w:p w14:paraId="5D670B22" w14:textId="77777777" w:rsidR="00700C79" w:rsidRPr="00F27213" w:rsidRDefault="00700C79" w:rsidP="00700C79">
      <w:pPr>
        <w:tabs>
          <w:tab w:val="left" w:pos="1890"/>
        </w:tabs>
        <w:ind w:firstLine="851"/>
        <w:jc w:val="both"/>
        <w:rPr>
          <w:snapToGrid w:val="0"/>
          <w:sz w:val="28"/>
          <w:szCs w:val="28"/>
        </w:rPr>
      </w:pPr>
      <w:r w:rsidRPr="00F27213">
        <w:rPr>
          <w:snapToGrid w:val="0"/>
          <w:sz w:val="28"/>
          <w:szCs w:val="28"/>
        </w:rPr>
        <w:t>Инвестиционную программу на 2023-2027 годы. (стр. 250 том 3)</w:t>
      </w:r>
    </w:p>
    <w:p w14:paraId="5522ECB2" w14:textId="77777777" w:rsidR="00700C79" w:rsidRPr="00F27213" w:rsidRDefault="00700C79" w:rsidP="00700C79">
      <w:pPr>
        <w:tabs>
          <w:tab w:val="left" w:pos="1890"/>
        </w:tabs>
        <w:ind w:firstLine="851"/>
        <w:jc w:val="both"/>
        <w:rPr>
          <w:snapToGrid w:val="0"/>
          <w:sz w:val="28"/>
          <w:szCs w:val="28"/>
        </w:rPr>
      </w:pPr>
      <w:r w:rsidRPr="00F27213">
        <w:rPr>
          <w:snapToGrid w:val="0"/>
          <w:sz w:val="28"/>
          <w:szCs w:val="28"/>
        </w:rPr>
        <w:t>Договор займа № 131Д/ФНБ от 29.09.2022 заключенный с Государственной корпорацией – Фонд (стр. 260 том 3);</w:t>
      </w:r>
    </w:p>
    <w:p w14:paraId="37DF3E3C" w14:textId="77777777" w:rsidR="00700C79" w:rsidRPr="00F27213" w:rsidRDefault="00700C79" w:rsidP="00700C79">
      <w:pPr>
        <w:tabs>
          <w:tab w:val="left" w:pos="1890"/>
        </w:tabs>
        <w:ind w:firstLine="851"/>
        <w:jc w:val="both"/>
        <w:rPr>
          <w:snapToGrid w:val="0"/>
          <w:sz w:val="28"/>
          <w:szCs w:val="28"/>
        </w:rPr>
      </w:pPr>
      <w:r w:rsidRPr="00F27213">
        <w:rPr>
          <w:snapToGrid w:val="0"/>
          <w:sz w:val="28"/>
          <w:szCs w:val="28"/>
        </w:rPr>
        <w:t xml:space="preserve">Дополнительное соглашение № 1 от 17.02.2023 к договору № 131Д/ФНБ </w:t>
      </w:r>
      <w:r w:rsidRPr="00F27213">
        <w:rPr>
          <w:snapToGrid w:val="0"/>
          <w:sz w:val="28"/>
          <w:szCs w:val="28"/>
        </w:rPr>
        <w:br/>
        <w:t>от 29.09.2022 (стр. 286 том 3);</w:t>
      </w:r>
    </w:p>
    <w:p w14:paraId="0A6347E9" w14:textId="77777777" w:rsidR="00700C79" w:rsidRPr="00F27213" w:rsidRDefault="00700C79" w:rsidP="00700C79">
      <w:pPr>
        <w:tabs>
          <w:tab w:val="left" w:pos="1890"/>
        </w:tabs>
        <w:ind w:firstLine="851"/>
        <w:jc w:val="both"/>
        <w:rPr>
          <w:snapToGrid w:val="0"/>
          <w:sz w:val="28"/>
          <w:szCs w:val="28"/>
        </w:rPr>
      </w:pPr>
      <w:r w:rsidRPr="00F27213">
        <w:rPr>
          <w:snapToGrid w:val="0"/>
          <w:sz w:val="28"/>
          <w:szCs w:val="28"/>
        </w:rPr>
        <w:t>Лист расчета затрат на финансирование проекта (стр. 287 том 3);</w:t>
      </w:r>
    </w:p>
    <w:p w14:paraId="1DCA6D65" w14:textId="77777777" w:rsidR="00700C79" w:rsidRPr="00F27213" w:rsidRDefault="00700C79" w:rsidP="00700C79">
      <w:pPr>
        <w:tabs>
          <w:tab w:val="left" w:pos="1890"/>
        </w:tabs>
        <w:ind w:firstLine="851"/>
        <w:jc w:val="both"/>
        <w:rPr>
          <w:snapToGrid w:val="0"/>
          <w:sz w:val="28"/>
          <w:szCs w:val="28"/>
        </w:rPr>
      </w:pPr>
      <w:r w:rsidRPr="00F27213">
        <w:rPr>
          <w:snapToGrid w:val="0"/>
          <w:sz w:val="28"/>
          <w:szCs w:val="28"/>
        </w:rPr>
        <w:t>Бухгалтерская справка (стр. 288 том 3)</w:t>
      </w:r>
    </w:p>
    <w:p w14:paraId="79D3748F" w14:textId="77777777" w:rsidR="00700C79" w:rsidRPr="00F27213" w:rsidRDefault="00700C79" w:rsidP="00700C79">
      <w:pPr>
        <w:tabs>
          <w:tab w:val="left" w:pos="0"/>
          <w:tab w:val="left" w:pos="142"/>
        </w:tabs>
        <w:ind w:firstLine="709"/>
        <w:jc w:val="both"/>
        <w:rPr>
          <w:snapToGrid w:val="0"/>
          <w:sz w:val="28"/>
          <w:szCs w:val="28"/>
        </w:rPr>
      </w:pPr>
      <w:r w:rsidRPr="00F27213">
        <w:rPr>
          <w:snapToGrid w:val="0"/>
          <w:sz w:val="28"/>
          <w:szCs w:val="28"/>
        </w:rPr>
        <w:t xml:space="preserve">Эксперты проанализировали все представленные материалы, согласно бухгалтерской справки годовая ставка по процентам составляет 3,00 %, в соответствии с п. 39 приказа ФСТ России от 13.06.2013 № 760-э величина расходов по процентам не должна превышать величину, равную ставке рефинансирования Центрального банка Российской Федерации, увеличенной на 4 процентных пункта, на дату рассмотрения материалов и составления данного экспертного заключения 18.12.2024 ключевая ставка Банка России составляет 21,00%, в таком случае что процентная ставка не превышает ставку Центрального банка Российской Федерации, эксперты предлагают включить данные расходы в ННВ на 2025 год на в размере 8 587,54 тыс. руб. </w:t>
      </w:r>
    </w:p>
    <w:p w14:paraId="402B8CFB" w14:textId="77777777" w:rsidR="00700C79" w:rsidRPr="00F27213" w:rsidRDefault="00700C79" w:rsidP="00700C79">
      <w:pPr>
        <w:tabs>
          <w:tab w:val="left" w:pos="0"/>
          <w:tab w:val="left" w:pos="142"/>
          <w:tab w:val="left" w:pos="426"/>
        </w:tabs>
        <w:ind w:firstLine="709"/>
        <w:jc w:val="both"/>
        <w:rPr>
          <w:snapToGrid w:val="0"/>
          <w:sz w:val="28"/>
          <w:szCs w:val="28"/>
        </w:rPr>
      </w:pPr>
      <w:bookmarkStart w:id="46" w:name="_Toc507971004"/>
      <w:bookmarkEnd w:id="33"/>
      <w:bookmarkEnd w:id="34"/>
      <w:r w:rsidRPr="00F27213">
        <w:rPr>
          <w:snapToGrid w:val="0"/>
          <w:sz w:val="28"/>
          <w:szCs w:val="28"/>
        </w:rPr>
        <w:lastRenderedPageBreak/>
        <w:t>Расходы в размере 2,00 тыс. руб., не подтвержденные предприятием документально, подлежат исключению из НВВ на 2025 год, как экономически необоснованные.</w:t>
      </w:r>
    </w:p>
    <w:p w14:paraId="61CC5CE9" w14:textId="77777777" w:rsidR="00700C79" w:rsidRPr="00F27213" w:rsidRDefault="00700C79" w:rsidP="00700C79">
      <w:pPr>
        <w:keepNext/>
        <w:tabs>
          <w:tab w:val="left" w:pos="709"/>
        </w:tabs>
        <w:spacing w:before="240" w:after="60"/>
        <w:jc w:val="center"/>
        <w:outlineLvl w:val="2"/>
        <w:rPr>
          <w:rFonts w:cs="Arial"/>
          <w:bCs/>
          <w:i/>
          <w:iCs/>
          <w:snapToGrid w:val="0"/>
          <w:sz w:val="28"/>
          <w:szCs w:val="26"/>
          <w:lang w:eastAsia="en-US"/>
        </w:rPr>
      </w:pPr>
      <w:bookmarkStart w:id="47" w:name="_Toc507971005"/>
      <w:bookmarkStart w:id="48" w:name="_Toc27647429"/>
      <w:r w:rsidRPr="00F27213">
        <w:rPr>
          <w:rFonts w:cs="Arial"/>
          <w:bCs/>
          <w:i/>
          <w:iCs/>
          <w:snapToGrid w:val="0"/>
          <w:sz w:val="28"/>
          <w:szCs w:val="26"/>
          <w:lang w:eastAsia="en-US"/>
        </w:rPr>
        <w:t>Налог на прибыль</w:t>
      </w:r>
      <w:bookmarkEnd w:id="47"/>
      <w:bookmarkEnd w:id="48"/>
    </w:p>
    <w:p w14:paraId="78154DC7" w14:textId="77777777" w:rsidR="00700C79" w:rsidRPr="00F27213" w:rsidRDefault="00700C79" w:rsidP="00700C79">
      <w:pPr>
        <w:tabs>
          <w:tab w:val="left" w:pos="0"/>
          <w:tab w:val="left" w:pos="142"/>
          <w:tab w:val="left" w:pos="426"/>
        </w:tabs>
        <w:ind w:firstLine="709"/>
        <w:jc w:val="both"/>
        <w:rPr>
          <w:snapToGrid w:val="0"/>
          <w:sz w:val="28"/>
          <w:szCs w:val="28"/>
        </w:rPr>
      </w:pPr>
      <w:r w:rsidRPr="00F27213">
        <w:rPr>
          <w:snapToGrid w:val="0"/>
          <w:sz w:val="28"/>
          <w:szCs w:val="28"/>
        </w:rPr>
        <w:t>Налог на прибыль в соответствии с главой 25 части второй Налогового кодекса Российской Федерации составляет 20% от денежного выражения прибыли, определяемой в соответствии со статьей 247 настоящего Налогового кодекса, подлежащей налогообложению.</w:t>
      </w:r>
    </w:p>
    <w:p w14:paraId="6455C427" w14:textId="77777777" w:rsidR="00700C79" w:rsidRPr="00F27213" w:rsidRDefault="00700C79" w:rsidP="00700C79">
      <w:pPr>
        <w:tabs>
          <w:tab w:val="left" w:pos="0"/>
          <w:tab w:val="left" w:pos="142"/>
          <w:tab w:val="left" w:pos="426"/>
        </w:tabs>
        <w:ind w:firstLine="709"/>
        <w:jc w:val="both"/>
        <w:rPr>
          <w:snapToGrid w:val="0"/>
          <w:sz w:val="28"/>
          <w:szCs w:val="28"/>
        </w:rPr>
      </w:pPr>
      <w:r w:rsidRPr="00F27213">
        <w:rPr>
          <w:snapToGrid w:val="0"/>
          <w:sz w:val="28"/>
          <w:szCs w:val="28"/>
        </w:rPr>
        <w:t>По данной статье предприятием планируются расходы в размере 189,00 тыс. руб.</w:t>
      </w:r>
    </w:p>
    <w:p w14:paraId="4952E58F" w14:textId="77777777" w:rsidR="00700C79" w:rsidRPr="00F27213" w:rsidRDefault="00700C79" w:rsidP="00700C79">
      <w:pPr>
        <w:tabs>
          <w:tab w:val="left" w:pos="0"/>
          <w:tab w:val="left" w:pos="142"/>
          <w:tab w:val="left" w:pos="426"/>
        </w:tabs>
        <w:ind w:firstLine="709"/>
        <w:jc w:val="both"/>
        <w:rPr>
          <w:snapToGrid w:val="0"/>
          <w:sz w:val="28"/>
          <w:szCs w:val="28"/>
        </w:rPr>
      </w:pPr>
      <w:r w:rsidRPr="00F27213">
        <w:rPr>
          <w:snapToGrid w:val="0"/>
          <w:sz w:val="28"/>
          <w:szCs w:val="28"/>
        </w:rPr>
        <w:t xml:space="preserve">Согласно данному экспертному заключению, нормативная прибыль </w:t>
      </w:r>
      <w:r w:rsidRPr="00F27213">
        <w:rPr>
          <w:snapToGrid w:val="0"/>
          <w:sz w:val="28"/>
          <w:szCs w:val="28"/>
        </w:rPr>
        <w:br/>
        <w:t>ООО «УТС» на 2025 год составит 0,00 тыс. руб.</w:t>
      </w:r>
    </w:p>
    <w:p w14:paraId="0C3D6D2E" w14:textId="77777777" w:rsidR="00700C79" w:rsidRPr="00F27213" w:rsidRDefault="00700C79" w:rsidP="00700C79">
      <w:pPr>
        <w:tabs>
          <w:tab w:val="left" w:pos="0"/>
          <w:tab w:val="left" w:pos="142"/>
          <w:tab w:val="left" w:pos="426"/>
        </w:tabs>
        <w:ind w:firstLine="709"/>
        <w:jc w:val="both"/>
        <w:rPr>
          <w:snapToGrid w:val="0"/>
          <w:sz w:val="28"/>
          <w:szCs w:val="28"/>
        </w:rPr>
      </w:pPr>
      <w:r w:rsidRPr="00F27213">
        <w:rPr>
          <w:snapToGrid w:val="0"/>
          <w:sz w:val="28"/>
          <w:szCs w:val="28"/>
        </w:rPr>
        <w:t>Эксперты рассчитали экономически обоснованную величину налога на прибыль в размере:</w:t>
      </w:r>
    </w:p>
    <w:p w14:paraId="2B92231A" w14:textId="77777777" w:rsidR="00700C79" w:rsidRPr="00F27213" w:rsidRDefault="00700C79" w:rsidP="00700C79">
      <w:pPr>
        <w:tabs>
          <w:tab w:val="left" w:pos="0"/>
          <w:tab w:val="left" w:pos="142"/>
          <w:tab w:val="left" w:pos="426"/>
        </w:tabs>
        <w:ind w:firstLine="709"/>
        <w:jc w:val="both"/>
        <w:rPr>
          <w:snapToGrid w:val="0"/>
          <w:sz w:val="28"/>
          <w:szCs w:val="28"/>
        </w:rPr>
      </w:pPr>
      <w:r w:rsidRPr="00F27213">
        <w:rPr>
          <w:snapToGrid w:val="0"/>
          <w:sz w:val="28"/>
          <w:szCs w:val="28"/>
        </w:rPr>
        <w:t xml:space="preserve">0,00 тыс. руб. (нормативная прибыль на 2025 год) ÷ 0,75 (приведение к налогооблагаемой базе до налогообложения) × 0,25 (25% налог на прибыль) = 0,00 тыс. руб. </w:t>
      </w:r>
    </w:p>
    <w:p w14:paraId="2059686D" w14:textId="77777777" w:rsidR="00700C79" w:rsidRPr="00F27213" w:rsidRDefault="00700C79" w:rsidP="00700C79">
      <w:pPr>
        <w:tabs>
          <w:tab w:val="left" w:pos="0"/>
          <w:tab w:val="left" w:pos="142"/>
          <w:tab w:val="left" w:pos="426"/>
        </w:tabs>
        <w:ind w:firstLine="709"/>
        <w:jc w:val="both"/>
        <w:rPr>
          <w:snapToGrid w:val="0"/>
          <w:sz w:val="28"/>
          <w:szCs w:val="28"/>
        </w:rPr>
      </w:pPr>
      <w:r w:rsidRPr="00F27213">
        <w:rPr>
          <w:snapToGrid w:val="0"/>
          <w:sz w:val="28"/>
          <w:szCs w:val="28"/>
        </w:rPr>
        <w:t>Расходы в размере 189,00 тыс. руб., не подтвержденные предприятием документально, подлежат исключению из НВВ на 2025 год, как экономически необоснованные.</w:t>
      </w:r>
    </w:p>
    <w:p w14:paraId="2107D81E" w14:textId="77777777" w:rsidR="00700C79" w:rsidRPr="00F27213" w:rsidRDefault="00700C79" w:rsidP="00700C79">
      <w:pPr>
        <w:tabs>
          <w:tab w:val="left" w:pos="0"/>
          <w:tab w:val="left" w:pos="142"/>
          <w:tab w:val="left" w:pos="426"/>
        </w:tabs>
        <w:ind w:firstLine="709"/>
        <w:jc w:val="both"/>
        <w:rPr>
          <w:snapToGrid w:val="0"/>
          <w:sz w:val="28"/>
          <w:szCs w:val="28"/>
        </w:rPr>
      </w:pPr>
    </w:p>
    <w:p w14:paraId="44FACB6B" w14:textId="77777777" w:rsidR="00700C79" w:rsidRPr="00F27213" w:rsidRDefault="00700C79" w:rsidP="00700C79">
      <w:pPr>
        <w:tabs>
          <w:tab w:val="left" w:pos="0"/>
          <w:tab w:val="left" w:pos="142"/>
          <w:tab w:val="left" w:pos="426"/>
        </w:tabs>
        <w:ind w:firstLine="709"/>
        <w:jc w:val="both"/>
        <w:rPr>
          <w:snapToGrid w:val="0"/>
          <w:sz w:val="28"/>
          <w:szCs w:val="28"/>
        </w:rPr>
      </w:pPr>
      <w:bookmarkStart w:id="49" w:name="_Hlk120712598"/>
      <w:r w:rsidRPr="00F27213">
        <w:rPr>
          <w:snapToGrid w:val="0"/>
          <w:sz w:val="28"/>
          <w:szCs w:val="28"/>
        </w:rPr>
        <w:t>Расчет неподконтрольных расходов на производство тепловой энергии на потребительский рынок приведен в таблице 9.</w:t>
      </w:r>
    </w:p>
    <w:p w14:paraId="645A9D83" w14:textId="77777777" w:rsidR="00700C79" w:rsidRPr="00F27213" w:rsidRDefault="00700C79" w:rsidP="00700C79">
      <w:pPr>
        <w:tabs>
          <w:tab w:val="left" w:pos="0"/>
          <w:tab w:val="left" w:pos="142"/>
          <w:tab w:val="left" w:pos="426"/>
        </w:tabs>
        <w:ind w:firstLine="709"/>
        <w:jc w:val="right"/>
        <w:rPr>
          <w:snapToGrid w:val="0"/>
          <w:sz w:val="28"/>
          <w:szCs w:val="28"/>
        </w:rPr>
      </w:pPr>
      <w:r w:rsidRPr="00F27213">
        <w:rPr>
          <w:snapToGrid w:val="0"/>
          <w:sz w:val="28"/>
          <w:szCs w:val="28"/>
        </w:rPr>
        <w:t>Таблица 9</w:t>
      </w:r>
    </w:p>
    <w:p w14:paraId="03599C09" w14:textId="77777777" w:rsidR="00700C79" w:rsidRPr="00F27213" w:rsidRDefault="00700C79" w:rsidP="00700C79">
      <w:pPr>
        <w:tabs>
          <w:tab w:val="left" w:pos="0"/>
          <w:tab w:val="left" w:pos="142"/>
        </w:tabs>
        <w:ind w:firstLine="709"/>
        <w:jc w:val="center"/>
        <w:rPr>
          <w:snapToGrid w:val="0"/>
          <w:sz w:val="28"/>
          <w:szCs w:val="28"/>
        </w:rPr>
      </w:pPr>
      <w:r w:rsidRPr="00F27213">
        <w:rPr>
          <w:snapToGrid w:val="0"/>
          <w:sz w:val="28"/>
          <w:szCs w:val="28"/>
        </w:rPr>
        <w:t>Реестр неподконтрольных расходов</w:t>
      </w:r>
    </w:p>
    <w:p w14:paraId="1FC3B8E6" w14:textId="77777777" w:rsidR="00700C79" w:rsidRPr="00F27213" w:rsidRDefault="00700C79" w:rsidP="00700C79">
      <w:pPr>
        <w:tabs>
          <w:tab w:val="left" w:pos="0"/>
          <w:tab w:val="left" w:pos="142"/>
        </w:tabs>
        <w:ind w:firstLine="709"/>
        <w:jc w:val="center"/>
        <w:rPr>
          <w:snapToGrid w:val="0"/>
          <w:sz w:val="28"/>
          <w:szCs w:val="28"/>
        </w:rPr>
      </w:pPr>
      <w:r w:rsidRPr="00F27213">
        <w:rPr>
          <w:snapToGrid w:val="0"/>
          <w:sz w:val="28"/>
          <w:szCs w:val="28"/>
        </w:rPr>
        <w:t>(приложение 5.3 к Методическим</w:t>
      </w:r>
      <w:r w:rsidRPr="00F27213">
        <w:rPr>
          <w:b/>
          <w:snapToGrid w:val="0"/>
          <w:sz w:val="28"/>
          <w:szCs w:val="28"/>
        </w:rPr>
        <w:t xml:space="preserve"> </w:t>
      </w:r>
      <w:r w:rsidRPr="00F27213">
        <w:rPr>
          <w:snapToGrid w:val="0"/>
          <w:sz w:val="28"/>
          <w:szCs w:val="28"/>
        </w:rPr>
        <w:t>указаниям)</w:t>
      </w:r>
    </w:p>
    <w:p w14:paraId="329908CD" w14:textId="77777777" w:rsidR="00700C79" w:rsidRPr="00F27213" w:rsidRDefault="00700C79" w:rsidP="00700C79">
      <w:pPr>
        <w:tabs>
          <w:tab w:val="left" w:pos="0"/>
          <w:tab w:val="left" w:pos="142"/>
        </w:tabs>
        <w:ind w:firstLine="709"/>
        <w:jc w:val="right"/>
        <w:rPr>
          <w:snapToGrid w:val="0"/>
        </w:rPr>
      </w:pPr>
      <w:r w:rsidRPr="00F27213">
        <w:rPr>
          <w:snapToGrid w:val="0"/>
        </w:rPr>
        <w:t>тыс. руб.</w:t>
      </w:r>
    </w:p>
    <w:tbl>
      <w:tblPr>
        <w:tblW w:w="10210" w:type="dxa"/>
        <w:tblLook w:val="04A0" w:firstRow="1" w:lastRow="0" w:firstColumn="1" w:lastColumn="0" w:noHBand="0" w:noVBand="1"/>
      </w:tblPr>
      <w:tblGrid>
        <w:gridCol w:w="699"/>
        <w:gridCol w:w="3970"/>
        <w:gridCol w:w="2029"/>
        <w:gridCol w:w="2029"/>
        <w:gridCol w:w="1483"/>
      </w:tblGrid>
      <w:tr w:rsidR="00700C79" w:rsidRPr="00F27213" w14:paraId="1823E84B" w14:textId="77777777" w:rsidTr="00104FF4">
        <w:trPr>
          <w:trHeight w:val="671"/>
          <w:tblHeader/>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3719F" w14:textId="77777777" w:rsidR="00700C79" w:rsidRPr="00F27213" w:rsidRDefault="00700C79" w:rsidP="00104FF4">
            <w:pPr>
              <w:tabs>
                <w:tab w:val="left" w:pos="0"/>
                <w:tab w:val="left" w:pos="142"/>
              </w:tabs>
              <w:jc w:val="center"/>
              <w:rPr>
                <w:b/>
                <w:snapToGrid w:val="0"/>
                <w:sz w:val="22"/>
                <w:szCs w:val="22"/>
              </w:rPr>
            </w:pPr>
            <w:r w:rsidRPr="00F27213">
              <w:rPr>
                <w:b/>
                <w:snapToGrid w:val="0"/>
                <w:sz w:val="22"/>
                <w:szCs w:val="22"/>
              </w:rPr>
              <w:t>№ п/п</w:t>
            </w:r>
          </w:p>
        </w:tc>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AAFBD" w14:textId="77777777" w:rsidR="00700C79" w:rsidRPr="00F27213" w:rsidRDefault="00700C79" w:rsidP="00104FF4">
            <w:pPr>
              <w:tabs>
                <w:tab w:val="left" w:pos="0"/>
                <w:tab w:val="left" w:pos="142"/>
              </w:tabs>
              <w:jc w:val="center"/>
              <w:rPr>
                <w:b/>
                <w:snapToGrid w:val="0"/>
                <w:sz w:val="22"/>
                <w:szCs w:val="22"/>
              </w:rPr>
            </w:pPr>
            <w:r w:rsidRPr="00F27213">
              <w:rPr>
                <w:b/>
                <w:snapToGrid w:val="0"/>
                <w:sz w:val="22"/>
                <w:szCs w:val="22"/>
              </w:rPr>
              <w:t>Наименование расхода</w:t>
            </w:r>
          </w:p>
        </w:tc>
        <w:tc>
          <w:tcPr>
            <w:tcW w:w="20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4AA5F" w14:textId="77777777" w:rsidR="00700C79" w:rsidRPr="00F27213" w:rsidRDefault="00700C79" w:rsidP="00104FF4">
            <w:pPr>
              <w:tabs>
                <w:tab w:val="left" w:pos="0"/>
                <w:tab w:val="left" w:pos="142"/>
              </w:tabs>
              <w:jc w:val="center"/>
              <w:rPr>
                <w:b/>
                <w:snapToGrid w:val="0"/>
                <w:sz w:val="22"/>
                <w:szCs w:val="22"/>
              </w:rPr>
            </w:pPr>
            <w:r w:rsidRPr="00F27213">
              <w:rPr>
                <w:b/>
                <w:snapToGrid w:val="0"/>
                <w:sz w:val="22"/>
                <w:szCs w:val="22"/>
              </w:rPr>
              <w:t>Предложение предприятия на 2025 год</w:t>
            </w:r>
          </w:p>
        </w:tc>
        <w:tc>
          <w:tcPr>
            <w:tcW w:w="2029" w:type="dxa"/>
            <w:tcBorders>
              <w:top w:val="single" w:sz="4" w:space="0" w:color="auto"/>
              <w:left w:val="single" w:sz="4" w:space="0" w:color="auto"/>
              <w:bottom w:val="single" w:sz="4" w:space="0" w:color="auto"/>
              <w:right w:val="single" w:sz="4" w:space="0" w:color="auto"/>
            </w:tcBorders>
            <w:shd w:val="clear" w:color="auto" w:fill="auto"/>
            <w:vAlign w:val="center"/>
          </w:tcPr>
          <w:p w14:paraId="22D8C7A5" w14:textId="77777777" w:rsidR="00700C79" w:rsidRPr="00F27213" w:rsidRDefault="00700C79" w:rsidP="00104FF4">
            <w:pPr>
              <w:tabs>
                <w:tab w:val="left" w:pos="0"/>
                <w:tab w:val="left" w:pos="142"/>
              </w:tabs>
              <w:jc w:val="center"/>
              <w:rPr>
                <w:b/>
                <w:snapToGrid w:val="0"/>
                <w:sz w:val="22"/>
                <w:szCs w:val="22"/>
              </w:rPr>
            </w:pPr>
            <w:r w:rsidRPr="00F27213">
              <w:rPr>
                <w:b/>
                <w:snapToGrid w:val="0"/>
                <w:sz w:val="22"/>
                <w:szCs w:val="22"/>
              </w:rPr>
              <w:t>Предложение экспертов на 2025 год</w:t>
            </w:r>
          </w:p>
        </w:tc>
        <w:tc>
          <w:tcPr>
            <w:tcW w:w="1483" w:type="dxa"/>
            <w:tcBorders>
              <w:top w:val="single" w:sz="4" w:space="0" w:color="auto"/>
              <w:left w:val="single" w:sz="4" w:space="0" w:color="auto"/>
              <w:bottom w:val="single" w:sz="4" w:space="0" w:color="auto"/>
              <w:right w:val="single" w:sz="4" w:space="0" w:color="auto"/>
            </w:tcBorders>
            <w:vAlign w:val="center"/>
          </w:tcPr>
          <w:p w14:paraId="716FC334" w14:textId="77777777" w:rsidR="00700C79" w:rsidRPr="00F27213" w:rsidRDefault="00700C79" w:rsidP="00104FF4">
            <w:pPr>
              <w:tabs>
                <w:tab w:val="left" w:pos="0"/>
                <w:tab w:val="left" w:pos="142"/>
              </w:tabs>
              <w:jc w:val="center"/>
              <w:rPr>
                <w:b/>
                <w:snapToGrid w:val="0"/>
                <w:sz w:val="22"/>
                <w:szCs w:val="22"/>
              </w:rPr>
            </w:pPr>
            <w:r w:rsidRPr="00F27213">
              <w:rPr>
                <w:b/>
                <w:snapToGrid w:val="0"/>
                <w:sz w:val="22"/>
                <w:szCs w:val="22"/>
              </w:rPr>
              <w:t>Отклонение</w:t>
            </w:r>
          </w:p>
          <w:p w14:paraId="67A09FEB" w14:textId="77777777" w:rsidR="00700C79" w:rsidRPr="00F27213" w:rsidRDefault="00700C79" w:rsidP="00104FF4">
            <w:pPr>
              <w:tabs>
                <w:tab w:val="left" w:pos="0"/>
                <w:tab w:val="left" w:pos="142"/>
              </w:tabs>
              <w:jc w:val="center"/>
              <w:rPr>
                <w:b/>
                <w:snapToGrid w:val="0"/>
                <w:sz w:val="22"/>
                <w:szCs w:val="22"/>
              </w:rPr>
            </w:pPr>
            <w:r w:rsidRPr="00F27213">
              <w:rPr>
                <w:b/>
                <w:snapToGrid w:val="0"/>
                <w:sz w:val="22"/>
                <w:szCs w:val="22"/>
              </w:rPr>
              <w:t>(4-3)</w:t>
            </w:r>
          </w:p>
        </w:tc>
      </w:tr>
      <w:tr w:rsidR="00700C79" w:rsidRPr="00F27213" w14:paraId="4585CAEA" w14:textId="77777777" w:rsidTr="00104FF4">
        <w:trPr>
          <w:trHeight w:val="552"/>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34934AA1"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1.1</w:t>
            </w:r>
          </w:p>
        </w:tc>
        <w:tc>
          <w:tcPr>
            <w:tcW w:w="3970" w:type="dxa"/>
            <w:tcBorders>
              <w:top w:val="nil"/>
              <w:left w:val="nil"/>
              <w:bottom w:val="single" w:sz="4" w:space="0" w:color="auto"/>
              <w:right w:val="single" w:sz="4" w:space="0" w:color="auto"/>
            </w:tcBorders>
            <w:shd w:val="clear" w:color="auto" w:fill="auto"/>
            <w:vAlign w:val="center"/>
            <w:hideMark/>
          </w:tcPr>
          <w:p w14:paraId="11A2E3F9" w14:textId="77777777" w:rsidR="00700C79" w:rsidRPr="00F27213" w:rsidRDefault="00700C79" w:rsidP="00104FF4">
            <w:pPr>
              <w:tabs>
                <w:tab w:val="left" w:pos="0"/>
                <w:tab w:val="left" w:pos="142"/>
              </w:tabs>
              <w:rPr>
                <w:snapToGrid w:val="0"/>
                <w:sz w:val="22"/>
                <w:szCs w:val="22"/>
              </w:rPr>
            </w:pPr>
            <w:r w:rsidRPr="00F27213">
              <w:rPr>
                <w:snapToGrid w:val="0"/>
                <w:sz w:val="22"/>
                <w:szCs w:val="22"/>
              </w:rPr>
              <w:t>Расходы на оплату услуг, оказываемых организациями, осуществляющими регулируемые виды деятельности</w:t>
            </w:r>
          </w:p>
        </w:tc>
        <w:tc>
          <w:tcPr>
            <w:tcW w:w="2029" w:type="dxa"/>
            <w:tcBorders>
              <w:top w:val="single" w:sz="4" w:space="0" w:color="auto"/>
              <w:left w:val="nil"/>
              <w:bottom w:val="single" w:sz="4" w:space="0" w:color="auto"/>
              <w:right w:val="single" w:sz="4" w:space="0" w:color="auto"/>
            </w:tcBorders>
            <w:shd w:val="clear" w:color="auto" w:fill="auto"/>
            <w:noWrap/>
            <w:vAlign w:val="center"/>
          </w:tcPr>
          <w:p w14:paraId="311086FF"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620,09</w:t>
            </w:r>
          </w:p>
        </w:tc>
        <w:tc>
          <w:tcPr>
            <w:tcW w:w="2029" w:type="dxa"/>
            <w:tcBorders>
              <w:top w:val="single" w:sz="4" w:space="0" w:color="auto"/>
              <w:left w:val="nil"/>
              <w:bottom w:val="single" w:sz="4" w:space="0" w:color="auto"/>
              <w:right w:val="single" w:sz="4" w:space="0" w:color="auto"/>
            </w:tcBorders>
            <w:shd w:val="clear" w:color="auto" w:fill="auto"/>
            <w:noWrap/>
            <w:vAlign w:val="center"/>
          </w:tcPr>
          <w:p w14:paraId="6217BFAC"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585,71</w:t>
            </w:r>
          </w:p>
        </w:tc>
        <w:tc>
          <w:tcPr>
            <w:tcW w:w="1483" w:type="dxa"/>
            <w:tcBorders>
              <w:top w:val="single" w:sz="4" w:space="0" w:color="auto"/>
              <w:left w:val="nil"/>
              <w:bottom w:val="single" w:sz="4" w:space="0" w:color="auto"/>
              <w:right w:val="single" w:sz="4" w:space="0" w:color="auto"/>
            </w:tcBorders>
            <w:vAlign w:val="center"/>
          </w:tcPr>
          <w:p w14:paraId="44211DEC"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-34,38</w:t>
            </w:r>
          </w:p>
        </w:tc>
      </w:tr>
      <w:tr w:rsidR="00700C79" w:rsidRPr="00F27213" w14:paraId="2BE8DBEB" w14:textId="77777777" w:rsidTr="00104FF4">
        <w:trPr>
          <w:trHeight w:val="385"/>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38C6473A"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1.2</w:t>
            </w:r>
          </w:p>
        </w:tc>
        <w:tc>
          <w:tcPr>
            <w:tcW w:w="3970" w:type="dxa"/>
            <w:tcBorders>
              <w:top w:val="nil"/>
              <w:left w:val="nil"/>
              <w:bottom w:val="single" w:sz="4" w:space="0" w:color="auto"/>
              <w:right w:val="single" w:sz="4" w:space="0" w:color="auto"/>
            </w:tcBorders>
            <w:shd w:val="clear" w:color="auto" w:fill="auto"/>
            <w:vAlign w:val="center"/>
            <w:hideMark/>
          </w:tcPr>
          <w:p w14:paraId="29A75C34" w14:textId="77777777" w:rsidR="00700C79" w:rsidRPr="00F27213" w:rsidRDefault="00700C79" w:rsidP="00104FF4">
            <w:pPr>
              <w:tabs>
                <w:tab w:val="left" w:pos="0"/>
                <w:tab w:val="left" w:pos="142"/>
              </w:tabs>
              <w:rPr>
                <w:snapToGrid w:val="0"/>
                <w:sz w:val="22"/>
                <w:szCs w:val="22"/>
              </w:rPr>
            </w:pPr>
            <w:r w:rsidRPr="00F27213">
              <w:rPr>
                <w:snapToGrid w:val="0"/>
                <w:sz w:val="22"/>
                <w:szCs w:val="22"/>
              </w:rPr>
              <w:t xml:space="preserve">Арендная плата в части имущества, используемого в регулируемой деятельности </w:t>
            </w:r>
          </w:p>
        </w:tc>
        <w:tc>
          <w:tcPr>
            <w:tcW w:w="2029" w:type="dxa"/>
            <w:tcBorders>
              <w:top w:val="nil"/>
              <w:left w:val="nil"/>
              <w:bottom w:val="single" w:sz="4" w:space="0" w:color="auto"/>
              <w:right w:val="single" w:sz="4" w:space="0" w:color="auto"/>
            </w:tcBorders>
            <w:shd w:val="clear" w:color="auto" w:fill="auto"/>
            <w:noWrap/>
            <w:vAlign w:val="center"/>
          </w:tcPr>
          <w:p w14:paraId="14891275"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4 900,17</w:t>
            </w:r>
          </w:p>
        </w:tc>
        <w:tc>
          <w:tcPr>
            <w:tcW w:w="2029" w:type="dxa"/>
            <w:tcBorders>
              <w:top w:val="nil"/>
              <w:left w:val="nil"/>
              <w:bottom w:val="single" w:sz="4" w:space="0" w:color="auto"/>
              <w:right w:val="single" w:sz="4" w:space="0" w:color="auto"/>
            </w:tcBorders>
            <w:shd w:val="clear" w:color="auto" w:fill="auto"/>
            <w:noWrap/>
            <w:vAlign w:val="center"/>
          </w:tcPr>
          <w:p w14:paraId="6995C4A1"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4 250,46</w:t>
            </w:r>
          </w:p>
        </w:tc>
        <w:tc>
          <w:tcPr>
            <w:tcW w:w="1483" w:type="dxa"/>
            <w:tcBorders>
              <w:top w:val="nil"/>
              <w:left w:val="nil"/>
              <w:bottom w:val="single" w:sz="4" w:space="0" w:color="auto"/>
              <w:right w:val="single" w:sz="4" w:space="0" w:color="auto"/>
            </w:tcBorders>
            <w:vAlign w:val="center"/>
          </w:tcPr>
          <w:p w14:paraId="31A5422F"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-649,71</w:t>
            </w:r>
          </w:p>
        </w:tc>
      </w:tr>
      <w:tr w:rsidR="00700C79" w:rsidRPr="00F27213" w14:paraId="3702E6EB" w14:textId="77777777" w:rsidTr="00104FF4">
        <w:trPr>
          <w:trHeight w:val="95"/>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1F498DDB"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1.3</w:t>
            </w:r>
          </w:p>
        </w:tc>
        <w:tc>
          <w:tcPr>
            <w:tcW w:w="3970" w:type="dxa"/>
            <w:tcBorders>
              <w:top w:val="nil"/>
              <w:left w:val="nil"/>
              <w:bottom w:val="single" w:sz="4" w:space="0" w:color="auto"/>
              <w:right w:val="single" w:sz="4" w:space="0" w:color="auto"/>
            </w:tcBorders>
            <w:shd w:val="clear" w:color="auto" w:fill="auto"/>
            <w:vAlign w:val="center"/>
            <w:hideMark/>
          </w:tcPr>
          <w:p w14:paraId="63D3C8F9" w14:textId="77777777" w:rsidR="00700C79" w:rsidRPr="00F27213" w:rsidRDefault="00700C79" w:rsidP="00104FF4">
            <w:pPr>
              <w:tabs>
                <w:tab w:val="left" w:pos="0"/>
                <w:tab w:val="left" w:pos="142"/>
              </w:tabs>
              <w:rPr>
                <w:snapToGrid w:val="0"/>
                <w:sz w:val="22"/>
                <w:szCs w:val="22"/>
              </w:rPr>
            </w:pPr>
            <w:r w:rsidRPr="00F27213">
              <w:rPr>
                <w:snapToGrid w:val="0"/>
                <w:sz w:val="22"/>
                <w:szCs w:val="22"/>
              </w:rPr>
              <w:t>Концессионная плата</w:t>
            </w:r>
          </w:p>
        </w:tc>
        <w:tc>
          <w:tcPr>
            <w:tcW w:w="2029" w:type="dxa"/>
            <w:tcBorders>
              <w:top w:val="nil"/>
              <w:left w:val="nil"/>
              <w:bottom w:val="single" w:sz="4" w:space="0" w:color="auto"/>
              <w:right w:val="single" w:sz="4" w:space="0" w:color="auto"/>
            </w:tcBorders>
            <w:shd w:val="clear" w:color="auto" w:fill="auto"/>
            <w:noWrap/>
            <w:vAlign w:val="center"/>
          </w:tcPr>
          <w:p w14:paraId="4ED1DE0F"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0,00</w:t>
            </w:r>
          </w:p>
        </w:tc>
        <w:tc>
          <w:tcPr>
            <w:tcW w:w="2029" w:type="dxa"/>
            <w:tcBorders>
              <w:top w:val="nil"/>
              <w:left w:val="nil"/>
              <w:bottom w:val="single" w:sz="4" w:space="0" w:color="auto"/>
              <w:right w:val="single" w:sz="4" w:space="0" w:color="auto"/>
            </w:tcBorders>
            <w:shd w:val="clear" w:color="auto" w:fill="auto"/>
            <w:noWrap/>
            <w:vAlign w:val="center"/>
          </w:tcPr>
          <w:p w14:paraId="6440CAFA"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0,00</w:t>
            </w:r>
          </w:p>
        </w:tc>
        <w:tc>
          <w:tcPr>
            <w:tcW w:w="1483" w:type="dxa"/>
            <w:tcBorders>
              <w:top w:val="nil"/>
              <w:left w:val="nil"/>
              <w:bottom w:val="single" w:sz="4" w:space="0" w:color="auto"/>
              <w:right w:val="single" w:sz="4" w:space="0" w:color="auto"/>
            </w:tcBorders>
            <w:vAlign w:val="center"/>
          </w:tcPr>
          <w:p w14:paraId="24B7B762"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0,00</w:t>
            </w:r>
          </w:p>
        </w:tc>
      </w:tr>
      <w:tr w:rsidR="00700C79" w:rsidRPr="00F27213" w14:paraId="6B7F8A6C" w14:textId="77777777" w:rsidTr="00104FF4">
        <w:trPr>
          <w:trHeight w:val="251"/>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0561A7AE"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1.4</w:t>
            </w:r>
          </w:p>
        </w:tc>
        <w:tc>
          <w:tcPr>
            <w:tcW w:w="3970" w:type="dxa"/>
            <w:tcBorders>
              <w:top w:val="nil"/>
              <w:left w:val="nil"/>
              <w:bottom w:val="single" w:sz="4" w:space="0" w:color="auto"/>
              <w:right w:val="single" w:sz="4" w:space="0" w:color="auto"/>
            </w:tcBorders>
            <w:shd w:val="clear" w:color="auto" w:fill="auto"/>
            <w:vAlign w:val="center"/>
            <w:hideMark/>
          </w:tcPr>
          <w:p w14:paraId="0E6A7DAE" w14:textId="77777777" w:rsidR="00700C79" w:rsidRPr="00F27213" w:rsidRDefault="00700C79" w:rsidP="00104FF4">
            <w:pPr>
              <w:tabs>
                <w:tab w:val="left" w:pos="0"/>
                <w:tab w:val="left" w:pos="142"/>
              </w:tabs>
              <w:jc w:val="both"/>
              <w:rPr>
                <w:snapToGrid w:val="0"/>
                <w:sz w:val="22"/>
                <w:szCs w:val="22"/>
              </w:rPr>
            </w:pPr>
            <w:r w:rsidRPr="00F27213">
              <w:rPr>
                <w:snapToGrid w:val="0"/>
                <w:sz w:val="22"/>
                <w:szCs w:val="22"/>
              </w:rPr>
              <w:t>Расходы на уплату налогов, сборов и других обязательных платежей, в том числе:</w:t>
            </w:r>
          </w:p>
        </w:tc>
        <w:tc>
          <w:tcPr>
            <w:tcW w:w="2029" w:type="dxa"/>
            <w:tcBorders>
              <w:top w:val="nil"/>
              <w:left w:val="nil"/>
              <w:bottom w:val="single" w:sz="4" w:space="0" w:color="auto"/>
              <w:right w:val="single" w:sz="4" w:space="0" w:color="auto"/>
            </w:tcBorders>
            <w:shd w:val="clear" w:color="auto" w:fill="auto"/>
            <w:noWrap/>
            <w:vAlign w:val="center"/>
          </w:tcPr>
          <w:p w14:paraId="266429EB"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9 403,65</w:t>
            </w:r>
          </w:p>
        </w:tc>
        <w:tc>
          <w:tcPr>
            <w:tcW w:w="2029" w:type="dxa"/>
            <w:tcBorders>
              <w:top w:val="nil"/>
              <w:left w:val="nil"/>
              <w:bottom w:val="single" w:sz="4" w:space="0" w:color="auto"/>
              <w:right w:val="single" w:sz="4" w:space="0" w:color="auto"/>
            </w:tcBorders>
            <w:shd w:val="clear" w:color="auto" w:fill="auto"/>
            <w:noWrap/>
            <w:vAlign w:val="center"/>
          </w:tcPr>
          <w:p w14:paraId="6BA8EE91"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5 981,58</w:t>
            </w:r>
          </w:p>
        </w:tc>
        <w:tc>
          <w:tcPr>
            <w:tcW w:w="1483" w:type="dxa"/>
            <w:tcBorders>
              <w:top w:val="nil"/>
              <w:left w:val="nil"/>
              <w:bottom w:val="single" w:sz="4" w:space="0" w:color="auto"/>
              <w:right w:val="single" w:sz="4" w:space="0" w:color="auto"/>
            </w:tcBorders>
            <w:vAlign w:val="center"/>
          </w:tcPr>
          <w:p w14:paraId="4AD5147B"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-3 422,07</w:t>
            </w:r>
          </w:p>
        </w:tc>
      </w:tr>
      <w:tr w:rsidR="00700C79" w:rsidRPr="00F27213" w14:paraId="2E0F4BBF" w14:textId="77777777" w:rsidTr="00104FF4">
        <w:trPr>
          <w:trHeight w:val="265"/>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16EE45FA"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1.4.1</w:t>
            </w:r>
          </w:p>
        </w:tc>
        <w:tc>
          <w:tcPr>
            <w:tcW w:w="3970" w:type="dxa"/>
            <w:tcBorders>
              <w:top w:val="nil"/>
              <w:left w:val="nil"/>
              <w:bottom w:val="single" w:sz="4" w:space="0" w:color="auto"/>
              <w:right w:val="single" w:sz="4" w:space="0" w:color="auto"/>
            </w:tcBorders>
            <w:shd w:val="clear" w:color="auto" w:fill="auto"/>
            <w:vAlign w:val="center"/>
            <w:hideMark/>
          </w:tcPr>
          <w:p w14:paraId="4DFF3B4C" w14:textId="77777777" w:rsidR="00700C79" w:rsidRPr="00F27213" w:rsidRDefault="00700C79" w:rsidP="00104FF4">
            <w:pPr>
              <w:tabs>
                <w:tab w:val="left" w:pos="0"/>
                <w:tab w:val="left" w:pos="142"/>
              </w:tabs>
              <w:rPr>
                <w:snapToGrid w:val="0"/>
                <w:sz w:val="22"/>
                <w:szCs w:val="22"/>
              </w:rPr>
            </w:pPr>
            <w:r w:rsidRPr="00F27213">
              <w:rPr>
                <w:snapToGrid w:val="0"/>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029" w:type="dxa"/>
            <w:tcBorders>
              <w:top w:val="nil"/>
              <w:left w:val="nil"/>
              <w:bottom w:val="single" w:sz="4" w:space="0" w:color="auto"/>
              <w:right w:val="single" w:sz="4" w:space="0" w:color="auto"/>
            </w:tcBorders>
            <w:shd w:val="clear" w:color="auto" w:fill="auto"/>
            <w:noWrap/>
            <w:vAlign w:val="center"/>
          </w:tcPr>
          <w:p w14:paraId="5392A448"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106,28</w:t>
            </w:r>
          </w:p>
        </w:tc>
        <w:tc>
          <w:tcPr>
            <w:tcW w:w="2029" w:type="dxa"/>
            <w:tcBorders>
              <w:top w:val="nil"/>
              <w:left w:val="nil"/>
              <w:bottom w:val="single" w:sz="4" w:space="0" w:color="auto"/>
              <w:right w:val="single" w:sz="4" w:space="0" w:color="auto"/>
            </w:tcBorders>
            <w:shd w:val="clear" w:color="auto" w:fill="auto"/>
            <w:noWrap/>
            <w:vAlign w:val="center"/>
          </w:tcPr>
          <w:p w14:paraId="3BB5378C"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81,55</w:t>
            </w:r>
          </w:p>
        </w:tc>
        <w:tc>
          <w:tcPr>
            <w:tcW w:w="1483" w:type="dxa"/>
            <w:tcBorders>
              <w:top w:val="nil"/>
              <w:left w:val="nil"/>
              <w:bottom w:val="single" w:sz="4" w:space="0" w:color="auto"/>
              <w:right w:val="single" w:sz="4" w:space="0" w:color="auto"/>
            </w:tcBorders>
            <w:vAlign w:val="center"/>
          </w:tcPr>
          <w:p w14:paraId="3220C416"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-27,73</w:t>
            </w:r>
          </w:p>
        </w:tc>
      </w:tr>
      <w:tr w:rsidR="00700C79" w:rsidRPr="00F27213" w14:paraId="28BBC103" w14:textId="77777777" w:rsidTr="00104FF4">
        <w:trPr>
          <w:trHeight w:val="272"/>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1BD9AA5E"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1.4.2</w:t>
            </w:r>
          </w:p>
        </w:tc>
        <w:tc>
          <w:tcPr>
            <w:tcW w:w="3970" w:type="dxa"/>
            <w:tcBorders>
              <w:top w:val="nil"/>
              <w:left w:val="nil"/>
              <w:bottom w:val="single" w:sz="4" w:space="0" w:color="auto"/>
              <w:right w:val="single" w:sz="4" w:space="0" w:color="auto"/>
            </w:tcBorders>
            <w:shd w:val="clear" w:color="auto" w:fill="auto"/>
            <w:vAlign w:val="center"/>
            <w:hideMark/>
          </w:tcPr>
          <w:p w14:paraId="086992AC" w14:textId="77777777" w:rsidR="00700C79" w:rsidRPr="00F27213" w:rsidRDefault="00700C79" w:rsidP="00104FF4">
            <w:pPr>
              <w:tabs>
                <w:tab w:val="left" w:pos="0"/>
                <w:tab w:val="left" w:pos="142"/>
              </w:tabs>
              <w:rPr>
                <w:snapToGrid w:val="0"/>
                <w:sz w:val="22"/>
                <w:szCs w:val="22"/>
              </w:rPr>
            </w:pPr>
            <w:r w:rsidRPr="00F27213">
              <w:rPr>
                <w:snapToGrid w:val="0"/>
                <w:sz w:val="22"/>
                <w:szCs w:val="22"/>
              </w:rPr>
              <w:t>расходы на обязательное страхование</w:t>
            </w:r>
          </w:p>
        </w:tc>
        <w:tc>
          <w:tcPr>
            <w:tcW w:w="2029" w:type="dxa"/>
            <w:tcBorders>
              <w:top w:val="nil"/>
              <w:left w:val="nil"/>
              <w:bottom w:val="single" w:sz="4" w:space="0" w:color="auto"/>
              <w:right w:val="single" w:sz="4" w:space="0" w:color="auto"/>
            </w:tcBorders>
            <w:shd w:val="clear" w:color="auto" w:fill="auto"/>
            <w:noWrap/>
            <w:vAlign w:val="center"/>
          </w:tcPr>
          <w:p w14:paraId="552C7EA4"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28,52</w:t>
            </w:r>
          </w:p>
        </w:tc>
        <w:tc>
          <w:tcPr>
            <w:tcW w:w="2029" w:type="dxa"/>
            <w:tcBorders>
              <w:top w:val="nil"/>
              <w:left w:val="nil"/>
              <w:bottom w:val="single" w:sz="4" w:space="0" w:color="auto"/>
              <w:right w:val="single" w:sz="4" w:space="0" w:color="auto"/>
            </w:tcBorders>
            <w:shd w:val="clear" w:color="auto" w:fill="auto"/>
            <w:noWrap/>
            <w:vAlign w:val="center"/>
          </w:tcPr>
          <w:p w14:paraId="27032F39"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28,52</w:t>
            </w:r>
          </w:p>
        </w:tc>
        <w:tc>
          <w:tcPr>
            <w:tcW w:w="1483" w:type="dxa"/>
            <w:tcBorders>
              <w:top w:val="nil"/>
              <w:left w:val="nil"/>
              <w:bottom w:val="single" w:sz="4" w:space="0" w:color="auto"/>
              <w:right w:val="single" w:sz="4" w:space="0" w:color="auto"/>
            </w:tcBorders>
            <w:vAlign w:val="center"/>
          </w:tcPr>
          <w:p w14:paraId="403768C9"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0,00</w:t>
            </w:r>
          </w:p>
        </w:tc>
      </w:tr>
      <w:tr w:rsidR="00700C79" w:rsidRPr="00F27213" w14:paraId="07DDF1D3" w14:textId="77777777" w:rsidTr="00104FF4">
        <w:trPr>
          <w:trHeight w:val="196"/>
        </w:trPr>
        <w:tc>
          <w:tcPr>
            <w:tcW w:w="699" w:type="dxa"/>
            <w:tcBorders>
              <w:top w:val="nil"/>
              <w:left w:val="single" w:sz="4" w:space="0" w:color="auto"/>
              <w:bottom w:val="single" w:sz="4" w:space="0" w:color="auto"/>
              <w:right w:val="single" w:sz="4" w:space="0" w:color="auto"/>
            </w:tcBorders>
            <w:shd w:val="clear" w:color="auto" w:fill="auto"/>
            <w:noWrap/>
            <w:vAlign w:val="center"/>
          </w:tcPr>
          <w:p w14:paraId="45E84956"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lastRenderedPageBreak/>
              <w:t>1.4.3</w:t>
            </w:r>
          </w:p>
        </w:tc>
        <w:tc>
          <w:tcPr>
            <w:tcW w:w="3970" w:type="dxa"/>
            <w:tcBorders>
              <w:top w:val="nil"/>
              <w:left w:val="nil"/>
              <w:bottom w:val="single" w:sz="4" w:space="0" w:color="auto"/>
              <w:right w:val="single" w:sz="4" w:space="0" w:color="auto"/>
            </w:tcBorders>
            <w:shd w:val="clear" w:color="auto" w:fill="auto"/>
            <w:vAlign w:val="center"/>
          </w:tcPr>
          <w:p w14:paraId="7B523963" w14:textId="77777777" w:rsidR="00700C79" w:rsidRPr="00F27213" w:rsidRDefault="00700C79" w:rsidP="00104FF4">
            <w:pPr>
              <w:tabs>
                <w:tab w:val="left" w:pos="0"/>
                <w:tab w:val="left" w:pos="142"/>
              </w:tabs>
              <w:rPr>
                <w:snapToGrid w:val="0"/>
                <w:sz w:val="22"/>
                <w:szCs w:val="22"/>
              </w:rPr>
            </w:pPr>
            <w:r w:rsidRPr="00F27213">
              <w:rPr>
                <w:snapToGrid w:val="0"/>
                <w:sz w:val="22"/>
                <w:szCs w:val="22"/>
              </w:rPr>
              <w:t>налоговые платежи</w:t>
            </w:r>
          </w:p>
        </w:tc>
        <w:tc>
          <w:tcPr>
            <w:tcW w:w="2029" w:type="dxa"/>
            <w:tcBorders>
              <w:top w:val="nil"/>
              <w:left w:val="nil"/>
              <w:bottom w:val="single" w:sz="4" w:space="0" w:color="auto"/>
              <w:right w:val="single" w:sz="4" w:space="0" w:color="auto"/>
            </w:tcBorders>
            <w:shd w:val="clear" w:color="auto" w:fill="auto"/>
            <w:noWrap/>
            <w:vAlign w:val="center"/>
          </w:tcPr>
          <w:p w14:paraId="1C70804E"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7 827,96</w:t>
            </w:r>
          </w:p>
        </w:tc>
        <w:tc>
          <w:tcPr>
            <w:tcW w:w="2029" w:type="dxa"/>
            <w:tcBorders>
              <w:top w:val="nil"/>
              <w:left w:val="nil"/>
              <w:bottom w:val="single" w:sz="4" w:space="0" w:color="auto"/>
              <w:right w:val="single" w:sz="4" w:space="0" w:color="auto"/>
            </w:tcBorders>
            <w:shd w:val="clear" w:color="auto" w:fill="auto"/>
            <w:noWrap/>
            <w:vAlign w:val="center"/>
          </w:tcPr>
          <w:p w14:paraId="22F6F532"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4 430,62</w:t>
            </w:r>
          </w:p>
        </w:tc>
        <w:tc>
          <w:tcPr>
            <w:tcW w:w="1483" w:type="dxa"/>
            <w:tcBorders>
              <w:top w:val="nil"/>
              <w:left w:val="nil"/>
              <w:bottom w:val="single" w:sz="4" w:space="0" w:color="auto"/>
              <w:right w:val="single" w:sz="4" w:space="0" w:color="auto"/>
            </w:tcBorders>
            <w:vAlign w:val="center"/>
          </w:tcPr>
          <w:p w14:paraId="7729563A"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-3 397,34</w:t>
            </w:r>
          </w:p>
        </w:tc>
      </w:tr>
      <w:tr w:rsidR="00700C79" w:rsidRPr="00F27213" w14:paraId="7B6E0E3C" w14:textId="77777777" w:rsidTr="00104FF4">
        <w:trPr>
          <w:trHeight w:val="196"/>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6892DDC7"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1.4.3</w:t>
            </w:r>
          </w:p>
        </w:tc>
        <w:tc>
          <w:tcPr>
            <w:tcW w:w="3970" w:type="dxa"/>
            <w:tcBorders>
              <w:top w:val="nil"/>
              <w:left w:val="nil"/>
              <w:bottom w:val="single" w:sz="4" w:space="0" w:color="auto"/>
              <w:right w:val="single" w:sz="4" w:space="0" w:color="auto"/>
            </w:tcBorders>
            <w:shd w:val="clear" w:color="auto" w:fill="auto"/>
            <w:vAlign w:val="center"/>
            <w:hideMark/>
          </w:tcPr>
          <w:p w14:paraId="655308FC" w14:textId="77777777" w:rsidR="00700C79" w:rsidRPr="00F27213" w:rsidRDefault="00700C79" w:rsidP="00104FF4">
            <w:pPr>
              <w:tabs>
                <w:tab w:val="left" w:pos="0"/>
                <w:tab w:val="left" w:pos="142"/>
              </w:tabs>
              <w:rPr>
                <w:snapToGrid w:val="0"/>
                <w:sz w:val="22"/>
                <w:szCs w:val="22"/>
              </w:rPr>
            </w:pPr>
            <w:r w:rsidRPr="00F27213">
              <w:rPr>
                <w:snapToGrid w:val="0"/>
                <w:sz w:val="22"/>
                <w:szCs w:val="22"/>
              </w:rPr>
              <w:t>иные расходы</w:t>
            </w:r>
          </w:p>
        </w:tc>
        <w:tc>
          <w:tcPr>
            <w:tcW w:w="2029" w:type="dxa"/>
            <w:tcBorders>
              <w:top w:val="nil"/>
              <w:left w:val="nil"/>
              <w:bottom w:val="single" w:sz="4" w:space="0" w:color="auto"/>
              <w:right w:val="single" w:sz="4" w:space="0" w:color="auto"/>
            </w:tcBorders>
            <w:shd w:val="clear" w:color="auto" w:fill="auto"/>
            <w:noWrap/>
            <w:vAlign w:val="center"/>
          </w:tcPr>
          <w:p w14:paraId="3D8CA8C1"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1 440,89</w:t>
            </w:r>
          </w:p>
        </w:tc>
        <w:tc>
          <w:tcPr>
            <w:tcW w:w="2029" w:type="dxa"/>
            <w:tcBorders>
              <w:top w:val="nil"/>
              <w:left w:val="nil"/>
              <w:bottom w:val="single" w:sz="4" w:space="0" w:color="auto"/>
              <w:right w:val="single" w:sz="4" w:space="0" w:color="auto"/>
            </w:tcBorders>
            <w:shd w:val="clear" w:color="auto" w:fill="auto"/>
            <w:noWrap/>
            <w:vAlign w:val="center"/>
          </w:tcPr>
          <w:p w14:paraId="5832BB98"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1 440,89</w:t>
            </w:r>
          </w:p>
        </w:tc>
        <w:tc>
          <w:tcPr>
            <w:tcW w:w="1483" w:type="dxa"/>
            <w:tcBorders>
              <w:top w:val="nil"/>
              <w:left w:val="nil"/>
              <w:bottom w:val="single" w:sz="4" w:space="0" w:color="auto"/>
              <w:right w:val="single" w:sz="4" w:space="0" w:color="auto"/>
            </w:tcBorders>
            <w:vAlign w:val="center"/>
          </w:tcPr>
          <w:p w14:paraId="2D539B00"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0,00</w:t>
            </w:r>
          </w:p>
        </w:tc>
      </w:tr>
      <w:tr w:rsidR="00700C79" w:rsidRPr="00F27213" w14:paraId="1F53F5A7" w14:textId="77777777" w:rsidTr="00104FF4">
        <w:trPr>
          <w:trHeight w:val="222"/>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48251FB0"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1.5</w:t>
            </w:r>
          </w:p>
        </w:tc>
        <w:tc>
          <w:tcPr>
            <w:tcW w:w="3970" w:type="dxa"/>
            <w:tcBorders>
              <w:top w:val="nil"/>
              <w:left w:val="nil"/>
              <w:bottom w:val="single" w:sz="4" w:space="0" w:color="auto"/>
              <w:right w:val="single" w:sz="4" w:space="0" w:color="auto"/>
            </w:tcBorders>
            <w:shd w:val="clear" w:color="auto" w:fill="auto"/>
            <w:vAlign w:val="center"/>
            <w:hideMark/>
          </w:tcPr>
          <w:p w14:paraId="533D8192" w14:textId="77777777" w:rsidR="00700C79" w:rsidRPr="00F27213" w:rsidRDefault="00700C79" w:rsidP="00104FF4">
            <w:pPr>
              <w:tabs>
                <w:tab w:val="left" w:pos="0"/>
                <w:tab w:val="left" w:pos="142"/>
              </w:tabs>
              <w:rPr>
                <w:snapToGrid w:val="0"/>
                <w:sz w:val="22"/>
                <w:szCs w:val="22"/>
              </w:rPr>
            </w:pPr>
            <w:r w:rsidRPr="00F27213">
              <w:rPr>
                <w:snapToGrid w:val="0"/>
                <w:sz w:val="22"/>
                <w:szCs w:val="22"/>
              </w:rPr>
              <w:t>Отчисления на социальные нужды</w:t>
            </w:r>
          </w:p>
        </w:tc>
        <w:tc>
          <w:tcPr>
            <w:tcW w:w="2029" w:type="dxa"/>
            <w:tcBorders>
              <w:top w:val="nil"/>
              <w:left w:val="nil"/>
              <w:bottom w:val="single" w:sz="4" w:space="0" w:color="auto"/>
              <w:right w:val="single" w:sz="4" w:space="0" w:color="auto"/>
            </w:tcBorders>
            <w:shd w:val="clear" w:color="auto" w:fill="auto"/>
            <w:noWrap/>
            <w:vAlign w:val="center"/>
          </w:tcPr>
          <w:p w14:paraId="79A0A7AF"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50 470,02</w:t>
            </w:r>
          </w:p>
        </w:tc>
        <w:tc>
          <w:tcPr>
            <w:tcW w:w="2029" w:type="dxa"/>
            <w:tcBorders>
              <w:top w:val="nil"/>
              <w:left w:val="nil"/>
              <w:bottom w:val="single" w:sz="4" w:space="0" w:color="auto"/>
              <w:right w:val="single" w:sz="4" w:space="0" w:color="auto"/>
            </w:tcBorders>
            <w:shd w:val="clear" w:color="auto" w:fill="auto"/>
            <w:noWrap/>
            <w:vAlign w:val="center"/>
          </w:tcPr>
          <w:p w14:paraId="234DE920"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48 537,97</w:t>
            </w:r>
          </w:p>
        </w:tc>
        <w:tc>
          <w:tcPr>
            <w:tcW w:w="1483" w:type="dxa"/>
            <w:tcBorders>
              <w:top w:val="nil"/>
              <w:left w:val="nil"/>
              <w:bottom w:val="single" w:sz="4" w:space="0" w:color="auto"/>
              <w:right w:val="single" w:sz="4" w:space="0" w:color="auto"/>
            </w:tcBorders>
            <w:vAlign w:val="center"/>
          </w:tcPr>
          <w:p w14:paraId="7EF53089"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-1 932,05</w:t>
            </w:r>
          </w:p>
        </w:tc>
      </w:tr>
      <w:tr w:rsidR="00700C79" w:rsidRPr="00F27213" w14:paraId="42395513" w14:textId="77777777" w:rsidTr="00104FF4">
        <w:trPr>
          <w:trHeight w:val="218"/>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7303C123"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1.6</w:t>
            </w:r>
          </w:p>
        </w:tc>
        <w:tc>
          <w:tcPr>
            <w:tcW w:w="3970" w:type="dxa"/>
            <w:tcBorders>
              <w:top w:val="nil"/>
              <w:left w:val="nil"/>
              <w:bottom w:val="single" w:sz="4" w:space="0" w:color="auto"/>
              <w:right w:val="single" w:sz="4" w:space="0" w:color="auto"/>
            </w:tcBorders>
            <w:shd w:val="clear" w:color="auto" w:fill="auto"/>
            <w:vAlign w:val="center"/>
            <w:hideMark/>
          </w:tcPr>
          <w:p w14:paraId="721541C4" w14:textId="77777777" w:rsidR="00700C79" w:rsidRPr="00F27213" w:rsidRDefault="00700C79" w:rsidP="00104FF4">
            <w:pPr>
              <w:tabs>
                <w:tab w:val="left" w:pos="0"/>
                <w:tab w:val="left" w:pos="142"/>
              </w:tabs>
              <w:rPr>
                <w:snapToGrid w:val="0"/>
                <w:sz w:val="22"/>
                <w:szCs w:val="22"/>
              </w:rPr>
            </w:pPr>
            <w:r w:rsidRPr="00F27213">
              <w:rPr>
                <w:snapToGrid w:val="0"/>
                <w:sz w:val="22"/>
                <w:szCs w:val="22"/>
              </w:rPr>
              <w:t>Расходы по сомнительным долгам</w:t>
            </w:r>
          </w:p>
        </w:tc>
        <w:tc>
          <w:tcPr>
            <w:tcW w:w="2029" w:type="dxa"/>
            <w:tcBorders>
              <w:top w:val="nil"/>
              <w:left w:val="nil"/>
              <w:bottom w:val="single" w:sz="4" w:space="0" w:color="auto"/>
              <w:right w:val="single" w:sz="4" w:space="0" w:color="auto"/>
            </w:tcBorders>
            <w:shd w:val="clear" w:color="auto" w:fill="auto"/>
            <w:noWrap/>
            <w:vAlign w:val="center"/>
          </w:tcPr>
          <w:p w14:paraId="3488E554"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7 779,93</w:t>
            </w:r>
          </w:p>
        </w:tc>
        <w:tc>
          <w:tcPr>
            <w:tcW w:w="2029" w:type="dxa"/>
            <w:tcBorders>
              <w:top w:val="nil"/>
              <w:left w:val="nil"/>
              <w:bottom w:val="single" w:sz="4" w:space="0" w:color="auto"/>
              <w:right w:val="single" w:sz="4" w:space="0" w:color="auto"/>
            </w:tcBorders>
            <w:shd w:val="clear" w:color="auto" w:fill="auto"/>
            <w:noWrap/>
            <w:vAlign w:val="center"/>
          </w:tcPr>
          <w:p w14:paraId="02D29B5D"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0,00</w:t>
            </w:r>
          </w:p>
        </w:tc>
        <w:tc>
          <w:tcPr>
            <w:tcW w:w="1483" w:type="dxa"/>
            <w:tcBorders>
              <w:top w:val="nil"/>
              <w:left w:val="nil"/>
              <w:bottom w:val="single" w:sz="4" w:space="0" w:color="auto"/>
              <w:right w:val="single" w:sz="4" w:space="0" w:color="auto"/>
            </w:tcBorders>
            <w:vAlign w:val="center"/>
          </w:tcPr>
          <w:p w14:paraId="649EFC13"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-7 779,93</w:t>
            </w:r>
          </w:p>
        </w:tc>
      </w:tr>
      <w:tr w:rsidR="00700C79" w:rsidRPr="00F27213" w14:paraId="2E2ADCFF" w14:textId="77777777" w:rsidTr="00104FF4">
        <w:trPr>
          <w:trHeight w:val="237"/>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2C818129"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1.7</w:t>
            </w:r>
          </w:p>
        </w:tc>
        <w:tc>
          <w:tcPr>
            <w:tcW w:w="3970" w:type="dxa"/>
            <w:tcBorders>
              <w:top w:val="nil"/>
              <w:left w:val="nil"/>
              <w:bottom w:val="single" w:sz="4" w:space="0" w:color="auto"/>
              <w:right w:val="single" w:sz="4" w:space="0" w:color="auto"/>
            </w:tcBorders>
            <w:shd w:val="clear" w:color="auto" w:fill="auto"/>
            <w:vAlign w:val="center"/>
            <w:hideMark/>
          </w:tcPr>
          <w:p w14:paraId="7F44D1C4" w14:textId="77777777" w:rsidR="00700C79" w:rsidRPr="00F27213" w:rsidRDefault="00700C79" w:rsidP="00104FF4">
            <w:pPr>
              <w:tabs>
                <w:tab w:val="left" w:pos="0"/>
                <w:tab w:val="left" w:pos="142"/>
              </w:tabs>
              <w:rPr>
                <w:snapToGrid w:val="0"/>
                <w:sz w:val="22"/>
                <w:szCs w:val="22"/>
              </w:rPr>
            </w:pPr>
            <w:r w:rsidRPr="00F27213">
              <w:rPr>
                <w:snapToGrid w:val="0"/>
                <w:sz w:val="22"/>
                <w:szCs w:val="22"/>
              </w:rPr>
              <w:t>Амортизация основных средств и нематериальных активов</w:t>
            </w:r>
          </w:p>
        </w:tc>
        <w:tc>
          <w:tcPr>
            <w:tcW w:w="2029" w:type="dxa"/>
            <w:tcBorders>
              <w:top w:val="nil"/>
              <w:left w:val="nil"/>
              <w:bottom w:val="single" w:sz="4" w:space="0" w:color="auto"/>
              <w:right w:val="single" w:sz="4" w:space="0" w:color="auto"/>
            </w:tcBorders>
            <w:shd w:val="clear" w:color="auto" w:fill="auto"/>
            <w:noWrap/>
            <w:vAlign w:val="center"/>
          </w:tcPr>
          <w:p w14:paraId="0E303E2C"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23 000,00</w:t>
            </w:r>
          </w:p>
        </w:tc>
        <w:tc>
          <w:tcPr>
            <w:tcW w:w="2029" w:type="dxa"/>
            <w:tcBorders>
              <w:top w:val="nil"/>
              <w:left w:val="nil"/>
              <w:bottom w:val="single" w:sz="4" w:space="0" w:color="auto"/>
              <w:right w:val="single" w:sz="4" w:space="0" w:color="auto"/>
            </w:tcBorders>
            <w:shd w:val="clear" w:color="auto" w:fill="auto"/>
            <w:noWrap/>
            <w:vAlign w:val="center"/>
          </w:tcPr>
          <w:p w14:paraId="6BCDDC19"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23 000,00</w:t>
            </w:r>
          </w:p>
        </w:tc>
        <w:tc>
          <w:tcPr>
            <w:tcW w:w="1483" w:type="dxa"/>
            <w:tcBorders>
              <w:top w:val="nil"/>
              <w:left w:val="nil"/>
              <w:bottom w:val="single" w:sz="4" w:space="0" w:color="auto"/>
              <w:right w:val="single" w:sz="4" w:space="0" w:color="auto"/>
            </w:tcBorders>
            <w:vAlign w:val="center"/>
          </w:tcPr>
          <w:p w14:paraId="53819B2D"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0,00</w:t>
            </w:r>
          </w:p>
        </w:tc>
      </w:tr>
      <w:tr w:rsidR="00700C79" w:rsidRPr="00F27213" w14:paraId="02C486EE" w14:textId="77777777" w:rsidTr="00104FF4">
        <w:trPr>
          <w:trHeight w:val="497"/>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3D6CFFB3"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1.8</w:t>
            </w:r>
          </w:p>
        </w:tc>
        <w:tc>
          <w:tcPr>
            <w:tcW w:w="3970" w:type="dxa"/>
            <w:tcBorders>
              <w:top w:val="nil"/>
              <w:left w:val="nil"/>
              <w:bottom w:val="single" w:sz="4" w:space="0" w:color="auto"/>
              <w:right w:val="single" w:sz="4" w:space="0" w:color="auto"/>
            </w:tcBorders>
            <w:shd w:val="clear" w:color="auto" w:fill="auto"/>
            <w:vAlign w:val="center"/>
            <w:hideMark/>
          </w:tcPr>
          <w:p w14:paraId="199A406F" w14:textId="77777777" w:rsidR="00700C79" w:rsidRPr="00F27213" w:rsidRDefault="00700C79" w:rsidP="00104FF4">
            <w:pPr>
              <w:tabs>
                <w:tab w:val="left" w:pos="0"/>
                <w:tab w:val="left" w:pos="142"/>
              </w:tabs>
              <w:rPr>
                <w:snapToGrid w:val="0"/>
                <w:sz w:val="22"/>
                <w:szCs w:val="22"/>
              </w:rPr>
            </w:pPr>
            <w:r w:rsidRPr="00F27213">
              <w:rPr>
                <w:snapToGrid w:val="0"/>
                <w:sz w:val="22"/>
                <w:szCs w:val="22"/>
              </w:rPr>
              <w:t>Расходы на выплаты по договорам займа и кредитным договорам, включая проценты по ним</w:t>
            </w:r>
          </w:p>
        </w:tc>
        <w:tc>
          <w:tcPr>
            <w:tcW w:w="2029" w:type="dxa"/>
            <w:tcBorders>
              <w:top w:val="nil"/>
              <w:left w:val="nil"/>
              <w:bottom w:val="single" w:sz="4" w:space="0" w:color="auto"/>
              <w:right w:val="single" w:sz="4" w:space="0" w:color="auto"/>
            </w:tcBorders>
            <w:shd w:val="clear" w:color="auto" w:fill="auto"/>
            <w:noWrap/>
            <w:vAlign w:val="center"/>
          </w:tcPr>
          <w:p w14:paraId="4DA6A3F6"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8 589,54</w:t>
            </w:r>
          </w:p>
        </w:tc>
        <w:tc>
          <w:tcPr>
            <w:tcW w:w="2029" w:type="dxa"/>
            <w:tcBorders>
              <w:top w:val="nil"/>
              <w:left w:val="nil"/>
              <w:bottom w:val="single" w:sz="4" w:space="0" w:color="auto"/>
              <w:right w:val="single" w:sz="4" w:space="0" w:color="auto"/>
            </w:tcBorders>
            <w:shd w:val="clear" w:color="auto" w:fill="auto"/>
            <w:noWrap/>
            <w:vAlign w:val="center"/>
          </w:tcPr>
          <w:p w14:paraId="0CECF2B5"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8 587,54</w:t>
            </w:r>
          </w:p>
        </w:tc>
        <w:tc>
          <w:tcPr>
            <w:tcW w:w="1483" w:type="dxa"/>
            <w:tcBorders>
              <w:top w:val="nil"/>
              <w:left w:val="nil"/>
              <w:bottom w:val="single" w:sz="4" w:space="0" w:color="auto"/>
              <w:right w:val="single" w:sz="4" w:space="0" w:color="auto"/>
            </w:tcBorders>
            <w:vAlign w:val="center"/>
          </w:tcPr>
          <w:p w14:paraId="7927B12A"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-2,00</w:t>
            </w:r>
          </w:p>
        </w:tc>
      </w:tr>
      <w:tr w:rsidR="00700C79" w:rsidRPr="00F27213" w14:paraId="262698C9" w14:textId="77777777" w:rsidTr="00104FF4">
        <w:trPr>
          <w:trHeight w:val="196"/>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487916E0"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 </w:t>
            </w:r>
          </w:p>
        </w:tc>
        <w:tc>
          <w:tcPr>
            <w:tcW w:w="3970" w:type="dxa"/>
            <w:tcBorders>
              <w:top w:val="nil"/>
              <w:left w:val="nil"/>
              <w:bottom w:val="single" w:sz="4" w:space="0" w:color="auto"/>
              <w:right w:val="single" w:sz="4" w:space="0" w:color="auto"/>
            </w:tcBorders>
            <w:shd w:val="clear" w:color="auto" w:fill="auto"/>
            <w:vAlign w:val="center"/>
            <w:hideMark/>
          </w:tcPr>
          <w:p w14:paraId="686F74FA" w14:textId="77777777" w:rsidR="00700C79" w:rsidRPr="00F27213" w:rsidRDefault="00700C79" w:rsidP="00104FF4">
            <w:pPr>
              <w:tabs>
                <w:tab w:val="left" w:pos="0"/>
                <w:tab w:val="left" w:pos="142"/>
              </w:tabs>
              <w:rPr>
                <w:snapToGrid w:val="0"/>
                <w:sz w:val="22"/>
                <w:szCs w:val="22"/>
              </w:rPr>
            </w:pPr>
            <w:r w:rsidRPr="00F27213">
              <w:rPr>
                <w:snapToGrid w:val="0"/>
                <w:sz w:val="22"/>
                <w:szCs w:val="22"/>
              </w:rPr>
              <w:t>ИТОГО</w:t>
            </w:r>
          </w:p>
        </w:tc>
        <w:tc>
          <w:tcPr>
            <w:tcW w:w="2029" w:type="dxa"/>
            <w:tcBorders>
              <w:top w:val="nil"/>
              <w:left w:val="nil"/>
              <w:bottom w:val="single" w:sz="4" w:space="0" w:color="auto"/>
              <w:right w:val="single" w:sz="4" w:space="0" w:color="auto"/>
            </w:tcBorders>
            <w:shd w:val="clear" w:color="auto" w:fill="auto"/>
            <w:noWrap/>
            <w:vAlign w:val="center"/>
          </w:tcPr>
          <w:p w14:paraId="16E7975B"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104 763,40</w:t>
            </w:r>
          </w:p>
        </w:tc>
        <w:tc>
          <w:tcPr>
            <w:tcW w:w="2029" w:type="dxa"/>
            <w:tcBorders>
              <w:top w:val="nil"/>
              <w:left w:val="nil"/>
              <w:bottom w:val="single" w:sz="4" w:space="0" w:color="auto"/>
              <w:right w:val="single" w:sz="4" w:space="0" w:color="auto"/>
            </w:tcBorders>
            <w:shd w:val="clear" w:color="auto" w:fill="auto"/>
            <w:noWrap/>
            <w:vAlign w:val="center"/>
          </w:tcPr>
          <w:p w14:paraId="4DA62D30"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90 943,26</w:t>
            </w:r>
          </w:p>
        </w:tc>
        <w:tc>
          <w:tcPr>
            <w:tcW w:w="1483" w:type="dxa"/>
            <w:tcBorders>
              <w:top w:val="nil"/>
              <w:left w:val="nil"/>
              <w:bottom w:val="single" w:sz="4" w:space="0" w:color="auto"/>
              <w:right w:val="single" w:sz="4" w:space="0" w:color="auto"/>
            </w:tcBorders>
            <w:vAlign w:val="center"/>
          </w:tcPr>
          <w:p w14:paraId="7B206DF0"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-13 820,14</w:t>
            </w:r>
          </w:p>
        </w:tc>
      </w:tr>
      <w:tr w:rsidR="00700C79" w:rsidRPr="00F27213" w14:paraId="1056B638" w14:textId="77777777" w:rsidTr="00104FF4">
        <w:trPr>
          <w:trHeight w:val="196"/>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31C00F97"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2</w:t>
            </w:r>
          </w:p>
        </w:tc>
        <w:tc>
          <w:tcPr>
            <w:tcW w:w="3970" w:type="dxa"/>
            <w:tcBorders>
              <w:top w:val="nil"/>
              <w:left w:val="nil"/>
              <w:bottom w:val="single" w:sz="4" w:space="0" w:color="auto"/>
              <w:right w:val="single" w:sz="4" w:space="0" w:color="auto"/>
            </w:tcBorders>
            <w:shd w:val="clear" w:color="auto" w:fill="auto"/>
            <w:vAlign w:val="center"/>
            <w:hideMark/>
          </w:tcPr>
          <w:p w14:paraId="3022F304" w14:textId="77777777" w:rsidR="00700C79" w:rsidRPr="00F27213" w:rsidRDefault="00700C79" w:rsidP="00104FF4">
            <w:pPr>
              <w:tabs>
                <w:tab w:val="left" w:pos="0"/>
                <w:tab w:val="left" w:pos="142"/>
              </w:tabs>
              <w:rPr>
                <w:snapToGrid w:val="0"/>
                <w:sz w:val="22"/>
                <w:szCs w:val="22"/>
              </w:rPr>
            </w:pPr>
            <w:r w:rsidRPr="00F27213">
              <w:rPr>
                <w:snapToGrid w:val="0"/>
                <w:sz w:val="22"/>
                <w:szCs w:val="22"/>
              </w:rPr>
              <w:t>Налог на прибыль</w:t>
            </w:r>
          </w:p>
        </w:tc>
        <w:tc>
          <w:tcPr>
            <w:tcW w:w="2029" w:type="dxa"/>
            <w:tcBorders>
              <w:top w:val="nil"/>
              <w:left w:val="nil"/>
              <w:bottom w:val="single" w:sz="4" w:space="0" w:color="auto"/>
              <w:right w:val="single" w:sz="4" w:space="0" w:color="auto"/>
            </w:tcBorders>
            <w:shd w:val="clear" w:color="auto" w:fill="auto"/>
            <w:noWrap/>
            <w:vAlign w:val="center"/>
          </w:tcPr>
          <w:p w14:paraId="47D1AE27"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189,00</w:t>
            </w:r>
          </w:p>
        </w:tc>
        <w:tc>
          <w:tcPr>
            <w:tcW w:w="2029" w:type="dxa"/>
            <w:tcBorders>
              <w:top w:val="nil"/>
              <w:left w:val="nil"/>
              <w:bottom w:val="single" w:sz="4" w:space="0" w:color="auto"/>
              <w:right w:val="single" w:sz="4" w:space="0" w:color="auto"/>
            </w:tcBorders>
            <w:shd w:val="clear" w:color="auto" w:fill="auto"/>
            <w:noWrap/>
            <w:vAlign w:val="center"/>
          </w:tcPr>
          <w:p w14:paraId="5212F5DE"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0,00</w:t>
            </w:r>
          </w:p>
        </w:tc>
        <w:tc>
          <w:tcPr>
            <w:tcW w:w="1483" w:type="dxa"/>
            <w:tcBorders>
              <w:top w:val="nil"/>
              <w:left w:val="nil"/>
              <w:bottom w:val="single" w:sz="4" w:space="0" w:color="auto"/>
              <w:right w:val="single" w:sz="4" w:space="0" w:color="auto"/>
            </w:tcBorders>
            <w:vAlign w:val="center"/>
          </w:tcPr>
          <w:p w14:paraId="3C6F2E79"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-189,00</w:t>
            </w:r>
          </w:p>
        </w:tc>
      </w:tr>
      <w:tr w:rsidR="00700C79" w:rsidRPr="00F27213" w14:paraId="01846E49" w14:textId="77777777" w:rsidTr="00104FF4">
        <w:trPr>
          <w:trHeight w:val="886"/>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69994926"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3</w:t>
            </w:r>
          </w:p>
        </w:tc>
        <w:tc>
          <w:tcPr>
            <w:tcW w:w="3970" w:type="dxa"/>
            <w:tcBorders>
              <w:top w:val="nil"/>
              <w:left w:val="nil"/>
              <w:bottom w:val="single" w:sz="4" w:space="0" w:color="auto"/>
              <w:right w:val="single" w:sz="4" w:space="0" w:color="auto"/>
            </w:tcBorders>
            <w:shd w:val="clear" w:color="auto" w:fill="auto"/>
            <w:vAlign w:val="center"/>
            <w:hideMark/>
          </w:tcPr>
          <w:p w14:paraId="38982998" w14:textId="77777777" w:rsidR="00700C79" w:rsidRPr="00F27213" w:rsidRDefault="00700C79" w:rsidP="00104FF4">
            <w:pPr>
              <w:tabs>
                <w:tab w:val="left" w:pos="0"/>
                <w:tab w:val="left" w:pos="142"/>
              </w:tabs>
              <w:rPr>
                <w:snapToGrid w:val="0"/>
                <w:sz w:val="22"/>
                <w:szCs w:val="22"/>
              </w:rPr>
            </w:pPr>
            <w:r w:rsidRPr="00F27213">
              <w:rPr>
                <w:snapToGrid w:val="0"/>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29" w:type="dxa"/>
            <w:tcBorders>
              <w:top w:val="nil"/>
              <w:left w:val="nil"/>
              <w:bottom w:val="single" w:sz="4" w:space="0" w:color="auto"/>
              <w:right w:val="single" w:sz="4" w:space="0" w:color="auto"/>
            </w:tcBorders>
            <w:shd w:val="clear" w:color="auto" w:fill="auto"/>
            <w:noWrap/>
            <w:vAlign w:val="center"/>
          </w:tcPr>
          <w:p w14:paraId="4080908C"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0,00</w:t>
            </w:r>
          </w:p>
        </w:tc>
        <w:tc>
          <w:tcPr>
            <w:tcW w:w="2029" w:type="dxa"/>
            <w:tcBorders>
              <w:top w:val="nil"/>
              <w:left w:val="nil"/>
              <w:bottom w:val="single" w:sz="4" w:space="0" w:color="auto"/>
              <w:right w:val="single" w:sz="4" w:space="0" w:color="auto"/>
            </w:tcBorders>
            <w:shd w:val="clear" w:color="auto" w:fill="auto"/>
            <w:noWrap/>
            <w:vAlign w:val="center"/>
          </w:tcPr>
          <w:p w14:paraId="1F362D05"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0,00</w:t>
            </w:r>
          </w:p>
        </w:tc>
        <w:tc>
          <w:tcPr>
            <w:tcW w:w="1483" w:type="dxa"/>
            <w:tcBorders>
              <w:top w:val="nil"/>
              <w:left w:val="nil"/>
              <w:bottom w:val="single" w:sz="4" w:space="0" w:color="auto"/>
              <w:right w:val="single" w:sz="4" w:space="0" w:color="auto"/>
            </w:tcBorders>
            <w:vAlign w:val="center"/>
          </w:tcPr>
          <w:p w14:paraId="7C69CA57"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0,00</w:t>
            </w:r>
          </w:p>
        </w:tc>
      </w:tr>
      <w:tr w:rsidR="00700C79" w:rsidRPr="00F27213" w14:paraId="12BA475D" w14:textId="77777777" w:rsidTr="00104FF4">
        <w:trPr>
          <w:trHeight w:val="188"/>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5087919A" w14:textId="77777777" w:rsidR="00700C79" w:rsidRPr="00F27213" w:rsidRDefault="00700C79" w:rsidP="00104FF4">
            <w:pPr>
              <w:tabs>
                <w:tab w:val="left" w:pos="0"/>
                <w:tab w:val="left" w:pos="142"/>
              </w:tabs>
              <w:jc w:val="center"/>
              <w:rPr>
                <w:b/>
                <w:snapToGrid w:val="0"/>
                <w:sz w:val="22"/>
                <w:szCs w:val="22"/>
              </w:rPr>
            </w:pPr>
            <w:r w:rsidRPr="00F27213">
              <w:rPr>
                <w:b/>
                <w:snapToGrid w:val="0"/>
                <w:sz w:val="22"/>
                <w:szCs w:val="22"/>
              </w:rPr>
              <w:t>4</w:t>
            </w:r>
          </w:p>
        </w:tc>
        <w:tc>
          <w:tcPr>
            <w:tcW w:w="3970" w:type="dxa"/>
            <w:tcBorders>
              <w:top w:val="nil"/>
              <w:left w:val="nil"/>
              <w:bottom w:val="single" w:sz="4" w:space="0" w:color="auto"/>
              <w:right w:val="single" w:sz="4" w:space="0" w:color="auto"/>
            </w:tcBorders>
            <w:shd w:val="clear" w:color="auto" w:fill="auto"/>
            <w:vAlign w:val="center"/>
            <w:hideMark/>
          </w:tcPr>
          <w:p w14:paraId="7BE9ABCA" w14:textId="77777777" w:rsidR="00700C79" w:rsidRPr="00F27213" w:rsidRDefault="00700C79" w:rsidP="00104FF4">
            <w:pPr>
              <w:tabs>
                <w:tab w:val="left" w:pos="0"/>
                <w:tab w:val="left" w:pos="142"/>
              </w:tabs>
              <w:rPr>
                <w:b/>
                <w:snapToGrid w:val="0"/>
                <w:sz w:val="22"/>
                <w:szCs w:val="22"/>
              </w:rPr>
            </w:pPr>
            <w:r w:rsidRPr="00F27213">
              <w:rPr>
                <w:b/>
                <w:snapToGrid w:val="0"/>
                <w:sz w:val="22"/>
                <w:szCs w:val="22"/>
              </w:rPr>
              <w:t>Итого неподконтрольных расходов</w:t>
            </w:r>
          </w:p>
        </w:tc>
        <w:tc>
          <w:tcPr>
            <w:tcW w:w="2029" w:type="dxa"/>
            <w:tcBorders>
              <w:top w:val="nil"/>
              <w:left w:val="nil"/>
              <w:bottom w:val="single" w:sz="4" w:space="0" w:color="auto"/>
              <w:right w:val="single" w:sz="4" w:space="0" w:color="auto"/>
            </w:tcBorders>
            <w:shd w:val="clear" w:color="auto" w:fill="auto"/>
            <w:noWrap/>
            <w:vAlign w:val="center"/>
          </w:tcPr>
          <w:p w14:paraId="4E7070CC" w14:textId="77777777" w:rsidR="00700C79" w:rsidRPr="00F27213" w:rsidRDefault="00700C79" w:rsidP="00104FF4">
            <w:pPr>
              <w:tabs>
                <w:tab w:val="left" w:pos="0"/>
                <w:tab w:val="left" w:pos="142"/>
              </w:tabs>
              <w:jc w:val="center"/>
              <w:rPr>
                <w:b/>
                <w:snapToGrid w:val="0"/>
                <w:sz w:val="22"/>
                <w:szCs w:val="22"/>
              </w:rPr>
            </w:pPr>
            <w:r w:rsidRPr="00F27213">
              <w:rPr>
                <w:b/>
                <w:snapToGrid w:val="0"/>
                <w:sz w:val="22"/>
                <w:szCs w:val="22"/>
              </w:rPr>
              <w:t>104 952,40</w:t>
            </w:r>
          </w:p>
        </w:tc>
        <w:tc>
          <w:tcPr>
            <w:tcW w:w="2029" w:type="dxa"/>
            <w:tcBorders>
              <w:top w:val="nil"/>
              <w:left w:val="nil"/>
              <w:bottom w:val="single" w:sz="4" w:space="0" w:color="auto"/>
              <w:right w:val="single" w:sz="4" w:space="0" w:color="auto"/>
            </w:tcBorders>
            <w:shd w:val="clear" w:color="auto" w:fill="auto"/>
            <w:noWrap/>
            <w:vAlign w:val="center"/>
          </w:tcPr>
          <w:p w14:paraId="4AA42B3C" w14:textId="77777777" w:rsidR="00700C79" w:rsidRPr="00F27213" w:rsidRDefault="00700C79" w:rsidP="00104FF4">
            <w:pPr>
              <w:tabs>
                <w:tab w:val="left" w:pos="0"/>
                <w:tab w:val="left" w:pos="142"/>
              </w:tabs>
              <w:jc w:val="center"/>
              <w:rPr>
                <w:b/>
                <w:snapToGrid w:val="0"/>
                <w:sz w:val="22"/>
                <w:szCs w:val="22"/>
              </w:rPr>
            </w:pPr>
            <w:r w:rsidRPr="00F27213">
              <w:rPr>
                <w:b/>
                <w:snapToGrid w:val="0"/>
                <w:sz w:val="22"/>
                <w:szCs w:val="22"/>
              </w:rPr>
              <w:t>90 943,26</w:t>
            </w:r>
          </w:p>
        </w:tc>
        <w:tc>
          <w:tcPr>
            <w:tcW w:w="1483" w:type="dxa"/>
            <w:tcBorders>
              <w:top w:val="nil"/>
              <w:left w:val="nil"/>
              <w:bottom w:val="single" w:sz="4" w:space="0" w:color="auto"/>
              <w:right w:val="single" w:sz="4" w:space="0" w:color="auto"/>
            </w:tcBorders>
            <w:vAlign w:val="center"/>
          </w:tcPr>
          <w:p w14:paraId="171B7092" w14:textId="77777777" w:rsidR="00700C79" w:rsidRPr="00F27213" w:rsidRDefault="00700C79" w:rsidP="00104FF4">
            <w:pPr>
              <w:tabs>
                <w:tab w:val="left" w:pos="0"/>
                <w:tab w:val="left" w:pos="142"/>
              </w:tabs>
              <w:jc w:val="center"/>
              <w:rPr>
                <w:b/>
                <w:snapToGrid w:val="0"/>
                <w:sz w:val="22"/>
                <w:szCs w:val="22"/>
              </w:rPr>
            </w:pPr>
            <w:r w:rsidRPr="00F27213">
              <w:rPr>
                <w:b/>
                <w:snapToGrid w:val="0"/>
                <w:sz w:val="22"/>
                <w:szCs w:val="22"/>
              </w:rPr>
              <w:t>-14 009,14</w:t>
            </w:r>
          </w:p>
        </w:tc>
      </w:tr>
    </w:tbl>
    <w:p w14:paraId="0F5088B7" w14:textId="77777777" w:rsidR="00700C79" w:rsidRPr="00F27213" w:rsidRDefault="00700C79" w:rsidP="00700C79">
      <w:pPr>
        <w:tabs>
          <w:tab w:val="left" w:pos="0"/>
          <w:tab w:val="left" w:pos="142"/>
        </w:tabs>
        <w:ind w:firstLine="709"/>
        <w:jc w:val="both"/>
        <w:rPr>
          <w:snapToGrid w:val="0"/>
          <w:sz w:val="28"/>
          <w:szCs w:val="28"/>
        </w:rPr>
      </w:pPr>
    </w:p>
    <w:p w14:paraId="1F99845D" w14:textId="77777777" w:rsidR="00700C79" w:rsidRPr="00F27213" w:rsidRDefault="00700C79" w:rsidP="00700C79">
      <w:pPr>
        <w:keepNext/>
        <w:tabs>
          <w:tab w:val="left" w:pos="0"/>
          <w:tab w:val="left" w:pos="142"/>
          <w:tab w:val="left" w:pos="851"/>
        </w:tabs>
        <w:jc w:val="center"/>
        <w:outlineLvl w:val="0"/>
        <w:rPr>
          <w:rFonts w:cs="Arial"/>
          <w:b/>
          <w:bCs/>
          <w:caps/>
          <w:snapToGrid w:val="0"/>
          <w:kern w:val="32"/>
          <w:sz w:val="28"/>
          <w:szCs w:val="32"/>
          <w:lang w:eastAsia="en-US"/>
        </w:rPr>
      </w:pPr>
      <w:bookmarkStart w:id="50" w:name="_Toc531974873"/>
      <w:bookmarkStart w:id="51" w:name="_Toc531974949"/>
      <w:bookmarkStart w:id="52" w:name="_Toc532413047"/>
      <w:bookmarkStart w:id="53" w:name="_Toc532493863"/>
      <w:bookmarkStart w:id="54" w:name="_Toc27647405"/>
      <w:bookmarkStart w:id="55" w:name="_Hlk120713323"/>
      <w:bookmarkEnd w:id="49"/>
      <w:r w:rsidRPr="00F27213">
        <w:rPr>
          <w:rFonts w:cs="Arial"/>
          <w:b/>
          <w:bCs/>
          <w:snapToGrid w:val="0"/>
          <w:kern w:val="32"/>
          <w:sz w:val="28"/>
          <w:szCs w:val="32"/>
          <w:lang w:eastAsia="en-US"/>
        </w:rPr>
        <w:t>Расчет расходов на приобретение энергетических ресурсов, холодной воды и теплоносителя</w:t>
      </w:r>
      <w:bookmarkEnd w:id="50"/>
      <w:bookmarkEnd w:id="51"/>
      <w:bookmarkEnd w:id="52"/>
      <w:bookmarkEnd w:id="53"/>
      <w:bookmarkEnd w:id="54"/>
    </w:p>
    <w:p w14:paraId="5F7799E2" w14:textId="77777777" w:rsidR="00700C79" w:rsidRPr="00F27213" w:rsidRDefault="00700C79" w:rsidP="00700C79">
      <w:pPr>
        <w:tabs>
          <w:tab w:val="left" w:pos="0"/>
          <w:tab w:val="left" w:pos="142"/>
        </w:tabs>
        <w:ind w:firstLine="709"/>
        <w:contextualSpacing/>
        <w:rPr>
          <w:rFonts w:eastAsia="Calibri"/>
          <w:sz w:val="28"/>
          <w:szCs w:val="28"/>
          <w:lang w:eastAsia="en-US"/>
        </w:rPr>
      </w:pPr>
    </w:p>
    <w:p w14:paraId="0A57527D" w14:textId="77777777" w:rsidR="00700C79" w:rsidRPr="00F27213" w:rsidRDefault="00700C79" w:rsidP="00700C79">
      <w:pPr>
        <w:keepNext/>
        <w:tabs>
          <w:tab w:val="left" w:pos="709"/>
        </w:tabs>
        <w:spacing w:before="240" w:after="60"/>
        <w:jc w:val="center"/>
        <w:outlineLvl w:val="2"/>
        <w:rPr>
          <w:rFonts w:cs="Arial"/>
          <w:bCs/>
          <w:i/>
          <w:iCs/>
          <w:snapToGrid w:val="0"/>
          <w:sz w:val="28"/>
          <w:szCs w:val="26"/>
          <w:lang w:eastAsia="en-US"/>
        </w:rPr>
      </w:pPr>
      <w:bookmarkStart w:id="56" w:name="_Toc495595246"/>
      <w:bookmarkStart w:id="57" w:name="_Toc27647406"/>
      <w:bookmarkEnd w:id="55"/>
      <w:r w:rsidRPr="00F27213">
        <w:rPr>
          <w:rFonts w:cs="Arial"/>
          <w:bCs/>
          <w:i/>
          <w:iCs/>
          <w:snapToGrid w:val="0"/>
          <w:sz w:val="28"/>
          <w:szCs w:val="26"/>
          <w:lang w:eastAsia="en-US"/>
        </w:rPr>
        <w:t>Расходы на топли</w:t>
      </w:r>
      <w:bookmarkEnd w:id="56"/>
      <w:r w:rsidRPr="00F27213">
        <w:rPr>
          <w:rFonts w:cs="Arial"/>
          <w:bCs/>
          <w:i/>
          <w:iCs/>
          <w:snapToGrid w:val="0"/>
          <w:sz w:val="28"/>
          <w:szCs w:val="26"/>
          <w:lang w:eastAsia="en-US"/>
        </w:rPr>
        <w:t>во</w:t>
      </w:r>
      <w:bookmarkEnd w:id="57"/>
    </w:p>
    <w:p w14:paraId="530441A7" w14:textId="77777777" w:rsidR="00700C79" w:rsidRPr="00F27213" w:rsidRDefault="00700C79" w:rsidP="00700C79">
      <w:pPr>
        <w:tabs>
          <w:tab w:val="left" w:pos="142"/>
          <w:tab w:val="left" w:pos="284"/>
          <w:tab w:val="left" w:pos="993"/>
        </w:tabs>
        <w:ind w:firstLine="709"/>
        <w:jc w:val="both"/>
        <w:rPr>
          <w:snapToGrid w:val="0"/>
          <w:sz w:val="28"/>
          <w:szCs w:val="28"/>
        </w:rPr>
      </w:pPr>
      <w:r w:rsidRPr="00F27213">
        <w:rPr>
          <w:snapToGrid w:val="0"/>
          <w:sz w:val="28"/>
          <w:szCs w:val="28"/>
        </w:rPr>
        <w:t>По данной статье предприятием заявлены расходы в размере 129 525,63 тыс. руб.</w:t>
      </w:r>
    </w:p>
    <w:p w14:paraId="65577F01" w14:textId="77777777" w:rsidR="00700C79" w:rsidRPr="00F27213" w:rsidRDefault="00700C79" w:rsidP="00700C79">
      <w:pPr>
        <w:tabs>
          <w:tab w:val="left" w:pos="142"/>
          <w:tab w:val="left" w:pos="284"/>
          <w:tab w:val="left" w:pos="993"/>
        </w:tabs>
        <w:ind w:firstLine="709"/>
        <w:jc w:val="both"/>
        <w:rPr>
          <w:snapToGrid w:val="0"/>
          <w:sz w:val="28"/>
          <w:szCs w:val="28"/>
        </w:rPr>
      </w:pPr>
      <w:r w:rsidRPr="00F27213">
        <w:rPr>
          <w:snapToGrid w:val="0"/>
          <w:sz w:val="28"/>
          <w:szCs w:val="28"/>
        </w:rPr>
        <w:t>В качестве обосновывающих документов ООО «УТС» представило:</w:t>
      </w:r>
    </w:p>
    <w:p w14:paraId="68B0334F" w14:textId="77777777" w:rsidR="00700C79" w:rsidRPr="00F27213" w:rsidRDefault="00700C79" w:rsidP="00700C79">
      <w:pPr>
        <w:tabs>
          <w:tab w:val="left" w:pos="142"/>
          <w:tab w:val="left" w:pos="284"/>
          <w:tab w:val="left" w:pos="993"/>
        </w:tabs>
        <w:ind w:firstLine="709"/>
        <w:jc w:val="both"/>
        <w:rPr>
          <w:snapToGrid w:val="0"/>
          <w:sz w:val="28"/>
          <w:szCs w:val="28"/>
        </w:rPr>
      </w:pPr>
      <w:r w:rsidRPr="00F27213">
        <w:rPr>
          <w:snapToGrid w:val="0"/>
          <w:sz w:val="28"/>
          <w:szCs w:val="28"/>
        </w:rPr>
        <w:t>Расчет топлива на 2025 год, приложение 4.4 (стр. 11 том 1 доп. материалов от 16.10.2024);</w:t>
      </w:r>
    </w:p>
    <w:p w14:paraId="4AAD57C2" w14:textId="77777777" w:rsidR="00700C79" w:rsidRPr="00F27213" w:rsidRDefault="00700C79" w:rsidP="00700C79">
      <w:pPr>
        <w:tabs>
          <w:tab w:val="left" w:pos="142"/>
          <w:tab w:val="left" w:pos="284"/>
          <w:tab w:val="left" w:pos="993"/>
        </w:tabs>
        <w:ind w:firstLine="709"/>
        <w:jc w:val="both"/>
        <w:rPr>
          <w:snapToGrid w:val="0"/>
          <w:sz w:val="28"/>
          <w:szCs w:val="28"/>
        </w:rPr>
      </w:pPr>
      <w:r w:rsidRPr="00F27213">
        <w:rPr>
          <w:snapToGrid w:val="0"/>
          <w:sz w:val="28"/>
          <w:szCs w:val="28"/>
        </w:rPr>
        <w:t>Сводную таблицу по расходам на топливо ООО «УТС» на 2025 год (стр. 8 том 2)</w:t>
      </w:r>
    </w:p>
    <w:p w14:paraId="770C8331" w14:textId="77777777" w:rsidR="00700C79" w:rsidRPr="00F27213" w:rsidRDefault="00700C79" w:rsidP="00700C79">
      <w:pPr>
        <w:tabs>
          <w:tab w:val="left" w:pos="142"/>
          <w:tab w:val="left" w:pos="284"/>
          <w:tab w:val="left" w:pos="993"/>
        </w:tabs>
        <w:ind w:firstLine="709"/>
        <w:jc w:val="both"/>
        <w:rPr>
          <w:snapToGrid w:val="0"/>
          <w:sz w:val="28"/>
          <w:szCs w:val="28"/>
        </w:rPr>
      </w:pPr>
      <w:r w:rsidRPr="00F27213">
        <w:rPr>
          <w:snapToGrid w:val="0"/>
          <w:sz w:val="28"/>
          <w:szCs w:val="28"/>
        </w:rPr>
        <w:t>Договор поставки угля заключенный с АО ХК «СДС-Уголь» № УТС-086-11-23-ЗЦ от 26.12.2023 (стр. 9 том 2).</w:t>
      </w:r>
    </w:p>
    <w:p w14:paraId="3611E736" w14:textId="77777777" w:rsidR="00700C79" w:rsidRPr="00F27213" w:rsidRDefault="00700C79" w:rsidP="00700C79">
      <w:pPr>
        <w:tabs>
          <w:tab w:val="left" w:pos="142"/>
          <w:tab w:val="left" w:pos="284"/>
          <w:tab w:val="left" w:pos="993"/>
        </w:tabs>
        <w:ind w:firstLine="709"/>
        <w:jc w:val="both"/>
        <w:rPr>
          <w:snapToGrid w:val="0"/>
          <w:sz w:val="28"/>
          <w:szCs w:val="28"/>
        </w:rPr>
      </w:pPr>
      <w:r w:rsidRPr="00F27213">
        <w:rPr>
          <w:snapToGrid w:val="0"/>
          <w:sz w:val="28"/>
          <w:szCs w:val="28"/>
        </w:rPr>
        <w:t>Реестр счет-фактур за 1 квартал 2024 г. (стр. 16 том 2)</w:t>
      </w:r>
    </w:p>
    <w:p w14:paraId="67DFD88F" w14:textId="77777777" w:rsidR="00700C79" w:rsidRPr="00F27213" w:rsidRDefault="00700C79" w:rsidP="00700C79">
      <w:pPr>
        <w:tabs>
          <w:tab w:val="left" w:pos="142"/>
          <w:tab w:val="left" w:pos="284"/>
          <w:tab w:val="left" w:pos="993"/>
        </w:tabs>
        <w:ind w:firstLine="709"/>
        <w:jc w:val="both"/>
        <w:rPr>
          <w:snapToGrid w:val="0"/>
          <w:sz w:val="28"/>
          <w:szCs w:val="28"/>
        </w:rPr>
      </w:pPr>
      <w:r w:rsidRPr="00F27213">
        <w:rPr>
          <w:snapToGrid w:val="0"/>
          <w:sz w:val="28"/>
          <w:szCs w:val="28"/>
        </w:rPr>
        <w:t>Справку о количестве и качестве угля ООО «УТС» за 2023 год с приложением протоколов испытания угля (стр. 110 том 5).</w:t>
      </w:r>
    </w:p>
    <w:p w14:paraId="1183CCE7" w14:textId="77777777" w:rsidR="00700C79" w:rsidRPr="00F27213" w:rsidRDefault="00700C79" w:rsidP="00700C79">
      <w:pPr>
        <w:tabs>
          <w:tab w:val="left" w:pos="142"/>
          <w:tab w:val="left" w:pos="284"/>
          <w:tab w:val="left" w:pos="993"/>
        </w:tabs>
        <w:ind w:firstLine="709"/>
        <w:jc w:val="both"/>
        <w:rPr>
          <w:snapToGrid w:val="0"/>
          <w:sz w:val="28"/>
          <w:szCs w:val="28"/>
        </w:rPr>
      </w:pPr>
      <w:r w:rsidRPr="00F27213">
        <w:rPr>
          <w:snapToGrid w:val="0"/>
          <w:sz w:val="28"/>
          <w:szCs w:val="28"/>
        </w:rPr>
        <w:t>Пояснительную записку к расчету затрат на транспорт по углю на 2025 год (стр. 33 том 2)</w:t>
      </w:r>
    </w:p>
    <w:p w14:paraId="0858836D" w14:textId="77777777" w:rsidR="00700C79" w:rsidRPr="00F27213" w:rsidRDefault="00700C79" w:rsidP="00700C79">
      <w:pPr>
        <w:tabs>
          <w:tab w:val="left" w:pos="142"/>
          <w:tab w:val="left" w:pos="284"/>
          <w:tab w:val="left" w:pos="993"/>
        </w:tabs>
        <w:ind w:firstLine="709"/>
        <w:jc w:val="both"/>
        <w:rPr>
          <w:snapToGrid w:val="0"/>
          <w:sz w:val="28"/>
          <w:szCs w:val="28"/>
        </w:rPr>
      </w:pPr>
      <w:r w:rsidRPr="00F27213">
        <w:rPr>
          <w:snapToGrid w:val="0"/>
          <w:sz w:val="28"/>
          <w:szCs w:val="28"/>
        </w:rPr>
        <w:t>Акт замеров расстояний от угольных складов до котельных, хронометраж времени на доставку угля (стр. 34 том 2)</w:t>
      </w:r>
    </w:p>
    <w:p w14:paraId="46B6A757" w14:textId="77777777" w:rsidR="00700C79" w:rsidRPr="00F27213" w:rsidRDefault="00700C79" w:rsidP="00700C79">
      <w:pPr>
        <w:tabs>
          <w:tab w:val="left" w:pos="142"/>
          <w:tab w:val="left" w:pos="284"/>
          <w:tab w:val="left" w:pos="993"/>
        </w:tabs>
        <w:ind w:firstLine="709"/>
        <w:jc w:val="both"/>
        <w:rPr>
          <w:snapToGrid w:val="0"/>
          <w:sz w:val="28"/>
          <w:szCs w:val="28"/>
        </w:rPr>
      </w:pPr>
      <w:r w:rsidRPr="00F27213">
        <w:rPr>
          <w:snapToGrid w:val="0"/>
          <w:sz w:val="28"/>
          <w:szCs w:val="28"/>
        </w:rPr>
        <w:t>Расчет затрат на автомобильные перевозки угля на 2025 год (стр. 35 том 2)</w:t>
      </w:r>
    </w:p>
    <w:p w14:paraId="683E9E07" w14:textId="77777777" w:rsidR="00700C79" w:rsidRPr="00F27213" w:rsidRDefault="00700C79" w:rsidP="00700C79">
      <w:pPr>
        <w:tabs>
          <w:tab w:val="left" w:pos="142"/>
          <w:tab w:val="left" w:pos="284"/>
          <w:tab w:val="left" w:pos="993"/>
        </w:tabs>
        <w:ind w:firstLine="709"/>
        <w:jc w:val="both"/>
        <w:rPr>
          <w:snapToGrid w:val="0"/>
          <w:sz w:val="28"/>
          <w:szCs w:val="28"/>
        </w:rPr>
      </w:pPr>
      <w:r w:rsidRPr="00F27213">
        <w:rPr>
          <w:snapToGrid w:val="0"/>
          <w:sz w:val="28"/>
          <w:szCs w:val="28"/>
        </w:rPr>
        <w:t>Договор на оказание транспортных услуг заключенный с ИП Веснов Е. В.  № УТС-052-12-22-ЗК (ЭФ) от 09.01.2023 (стр. 36 том 2)</w:t>
      </w:r>
    </w:p>
    <w:p w14:paraId="45416230" w14:textId="77777777" w:rsidR="00700C79" w:rsidRPr="00F27213" w:rsidRDefault="00700C79" w:rsidP="00700C79">
      <w:pPr>
        <w:tabs>
          <w:tab w:val="left" w:pos="142"/>
          <w:tab w:val="left" w:pos="284"/>
          <w:tab w:val="left" w:pos="993"/>
        </w:tabs>
        <w:ind w:firstLine="709"/>
        <w:jc w:val="both"/>
        <w:rPr>
          <w:snapToGrid w:val="0"/>
          <w:sz w:val="28"/>
          <w:szCs w:val="28"/>
        </w:rPr>
      </w:pPr>
      <w:r w:rsidRPr="00F27213">
        <w:rPr>
          <w:snapToGrid w:val="0"/>
          <w:sz w:val="28"/>
          <w:szCs w:val="28"/>
        </w:rPr>
        <w:t>Договор, заключенный с ООО «Теплоснаб» на оказание транспортных услуг № УТС-050-12-22-ЗЦ от 09.01.2023 (стр. 45 том 2)</w:t>
      </w:r>
    </w:p>
    <w:p w14:paraId="786097A3" w14:textId="77777777" w:rsidR="00700C79" w:rsidRPr="00F27213" w:rsidRDefault="00700C79" w:rsidP="00700C79">
      <w:pPr>
        <w:tabs>
          <w:tab w:val="left" w:pos="142"/>
          <w:tab w:val="left" w:pos="284"/>
          <w:tab w:val="left" w:pos="993"/>
        </w:tabs>
        <w:ind w:firstLine="709"/>
        <w:jc w:val="both"/>
        <w:rPr>
          <w:snapToGrid w:val="0"/>
          <w:sz w:val="28"/>
          <w:szCs w:val="28"/>
        </w:rPr>
      </w:pPr>
      <w:r w:rsidRPr="00F27213">
        <w:rPr>
          <w:snapToGrid w:val="0"/>
          <w:sz w:val="28"/>
          <w:szCs w:val="28"/>
        </w:rPr>
        <w:t>Договор на оказание транспортных услуг заключенный с ИП Веснов Е.В. № УТС-070-07-23-ЗЦ от 28.07.2023 (стр. 54 том 2)</w:t>
      </w:r>
    </w:p>
    <w:p w14:paraId="2CA63E01" w14:textId="77777777" w:rsidR="00700C79" w:rsidRPr="00F27213" w:rsidRDefault="00700C79" w:rsidP="00700C79">
      <w:pPr>
        <w:tabs>
          <w:tab w:val="left" w:pos="142"/>
          <w:tab w:val="left" w:pos="284"/>
          <w:tab w:val="left" w:pos="993"/>
        </w:tabs>
        <w:ind w:firstLine="709"/>
        <w:jc w:val="both"/>
        <w:rPr>
          <w:snapToGrid w:val="0"/>
          <w:sz w:val="28"/>
          <w:szCs w:val="28"/>
        </w:rPr>
      </w:pPr>
      <w:r w:rsidRPr="00F27213">
        <w:rPr>
          <w:snapToGrid w:val="0"/>
          <w:sz w:val="28"/>
          <w:szCs w:val="28"/>
        </w:rPr>
        <w:lastRenderedPageBreak/>
        <w:t>Расчет расходов транспорта по статье буртовка на 2025 год (стр. 61 том 2)</w:t>
      </w:r>
    </w:p>
    <w:p w14:paraId="00A57486" w14:textId="77777777" w:rsidR="00700C79" w:rsidRPr="00F27213" w:rsidRDefault="00700C79" w:rsidP="00700C79">
      <w:pPr>
        <w:tabs>
          <w:tab w:val="left" w:pos="142"/>
          <w:tab w:val="left" w:pos="284"/>
          <w:tab w:val="left" w:pos="993"/>
        </w:tabs>
        <w:ind w:firstLine="709"/>
        <w:jc w:val="both"/>
        <w:rPr>
          <w:snapToGrid w:val="0"/>
          <w:sz w:val="28"/>
          <w:szCs w:val="28"/>
        </w:rPr>
      </w:pPr>
      <w:r w:rsidRPr="00F27213">
        <w:rPr>
          <w:snapToGrid w:val="0"/>
          <w:sz w:val="28"/>
          <w:szCs w:val="28"/>
        </w:rPr>
        <w:t>Договор оказания услуг, заключенный с ИП Веснов Е.В.  № УТС-045-11-22-ЗК (ЭФ) от 19.12.22 (стр. 62 том 2)</w:t>
      </w:r>
    </w:p>
    <w:p w14:paraId="6673E915" w14:textId="77777777" w:rsidR="00700C79" w:rsidRPr="00F27213" w:rsidRDefault="00700C79" w:rsidP="00700C79">
      <w:pPr>
        <w:tabs>
          <w:tab w:val="left" w:pos="142"/>
          <w:tab w:val="left" w:pos="284"/>
          <w:tab w:val="left" w:pos="993"/>
        </w:tabs>
        <w:ind w:firstLine="709"/>
        <w:jc w:val="both"/>
        <w:rPr>
          <w:snapToGrid w:val="0"/>
          <w:sz w:val="28"/>
          <w:szCs w:val="28"/>
        </w:rPr>
      </w:pPr>
      <w:r w:rsidRPr="00F27213">
        <w:rPr>
          <w:snapToGrid w:val="0"/>
          <w:sz w:val="28"/>
          <w:szCs w:val="28"/>
        </w:rPr>
        <w:t>Договор на оказание транспортных услуг заключенный с ИП Придубко Е.А. № УТС-008-02-23-ЗЦ от 28.02.2023 (стр. 74 том 2)</w:t>
      </w:r>
    </w:p>
    <w:p w14:paraId="07C1B183" w14:textId="77777777" w:rsidR="00700C79" w:rsidRPr="00F27213" w:rsidRDefault="00700C79" w:rsidP="00700C79">
      <w:pPr>
        <w:tabs>
          <w:tab w:val="left" w:pos="142"/>
          <w:tab w:val="left" w:pos="284"/>
          <w:tab w:val="left" w:pos="993"/>
        </w:tabs>
        <w:ind w:firstLine="709"/>
        <w:jc w:val="both"/>
        <w:rPr>
          <w:snapToGrid w:val="0"/>
          <w:sz w:val="28"/>
          <w:szCs w:val="28"/>
        </w:rPr>
      </w:pPr>
      <w:r w:rsidRPr="00F27213">
        <w:rPr>
          <w:snapToGrid w:val="0"/>
          <w:sz w:val="28"/>
          <w:szCs w:val="28"/>
        </w:rPr>
        <w:t>Договор на оказание транспортных услуг заключенный с ИП Веснов Е. В.  № УТС-051-12-22-А(ЭФ) от 09.01.2023 (стр. 82 том 2)</w:t>
      </w:r>
    </w:p>
    <w:p w14:paraId="2CC3963A" w14:textId="77777777" w:rsidR="00700C79" w:rsidRPr="00F27213" w:rsidRDefault="00700C79" w:rsidP="00700C79">
      <w:pPr>
        <w:tabs>
          <w:tab w:val="left" w:pos="142"/>
          <w:tab w:val="left" w:pos="284"/>
          <w:tab w:val="left" w:pos="993"/>
        </w:tabs>
        <w:ind w:firstLine="709"/>
        <w:jc w:val="both"/>
        <w:rPr>
          <w:snapToGrid w:val="0"/>
          <w:sz w:val="28"/>
          <w:szCs w:val="28"/>
          <w:highlight w:val="yellow"/>
        </w:rPr>
      </w:pPr>
      <w:r w:rsidRPr="00F27213">
        <w:rPr>
          <w:snapToGrid w:val="0"/>
          <w:sz w:val="28"/>
          <w:szCs w:val="28"/>
        </w:rPr>
        <w:t>Договор на оказание транспортных услуг заключенный с ООО «Сибтрак» № УТС-058-12-21-ЗЦ от 10.01.22 (стр. 95 том 2)</w:t>
      </w:r>
    </w:p>
    <w:p w14:paraId="66670C47" w14:textId="77777777" w:rsidR="00700C79" w:rsidRPr="00F27213" w:rsidRDefault="00700C79" w:rsidP="00700C79">
      <w:pPr>
        <w:tabs>
          <w:tab w:val="left" w:pos="142"/>
          <w:tab w:val="left" w:pos="284"/>
          <w:tab w:val="left" w:pos="993"/>
        </w:tabs>
        <w:ind w:firstLine="709"/>
        <w:jc w:val="both"/>
        <w:rPr>
          <w:snapToGrid w:val="0"/>
          <w:sz w:val="28"/>
          <w:szCs w:val="28"/>
        </w:rPr>
      </w:pPr>
      <w:r w:rsidRPr="00F27213">
        <w:rPr>
          <w:snapToGrid w:val="0"/>
          <w:sz w:val="28"/>
          <w:szCs w:val="28"/>
        </w:rPr>
        <w:t>Плановые затраты по статье автомобильные перевозки (доставка) угля на 2025 год ООО «УТС» (стр. 13 том 1 доп. материалов от 16.10.2024)</w:t>
      </w:r>
    </w:p>
    <w:p w14:paraId="1A4EFE80" w14:textId="77777777" w:rsidR="00700C79" w:rsidRPr="00F27213" w:rsidRDefault="00700C79" w:rsidP="00700C79">
      <w:pPr>
        <w:tabs>
          <w:tab w:val="left" w:pos="142"/>
          <w:tab w:val="left" w:pos="284"/>
          <w:tab w:val="left" w:pos="993"/>
        </w:tabs>
        <w:ind w:firstLine="709"/>
        <w:jc w:val="both"/>
        <w:rPr>
          <w:snapToGrid w:val="0"/>
          <w:sz w:val="28"/>
          <w:szCs w:val="28"/>
          <w:highlight w:val="yellow"/>
        </w:rPr>
      </w:pPr>
      <w:r w:rsidRPr="00F27213">
        <w:rPr>
          <w:snapToGrid w:val="0"/>
          <w:sz w:val="28"/>
          <w:szCs w:val="28"/>
        </w:rPr>
        <w:t>Расчет расходов на буртовку на 2025 год ООО «УТС» (стр. 14 том 1 доп. материалов от 16.10.2024)</w:t>
      </w:r>
    </w:p>
    <w:p w14:paraId="63862DE5" w14:textId="77777777" w:rsidR="00700C79" w:rsidRPr="00F27213" w:rsidRDefault="00700C79" w:rsidP="00700C79">
      <w:pPr>
        <w:tabs>
          <w:tab w:val="left" w:pos="142"/>
          <w:tab w:val="left" w:pos="284"/>
          <w:tab w:val="left" w:pos="993"/>
        </w:tabs>
        <w:ind w:firstLine="709"/>
        <w:jc w:val="both"/>
        <w:rPr>
          <w:snapToGrid w:val="0"/>
          <w:sz w:val="28"/>
          <w:szCs w:val="28"/>
        </w:rPr>
      </w:pPr>
      <w:r w:rsidRPr="00F27213">
        <w:rPr>
          <w:snapToGrid w:val="0"/>
          <w:sz w:val="28"/>
          <w:szCs w:val="28"/>
        </w:rPr>
        <w:t>Расчет стоимости затрат по разгрузке и хранению топлива в 2025 году (стр. 105 том 2)</w:t>
      </w:r>
    </w:p>
    <w:p w14:paraId="2D9B8947" w14:textId="77777777" w:rsidR="00700C79" w:rsidRPr="00F27213" w:rsidRDefault="00700C79" w:rsidP="00700C79">
      <w:pPr>
        <w:tabs>
          <w:tab w:val="left" w:pos="142"/>
          <w:tab w:val="left" w:pos="284"/>
          <w:tab w:val="left" w:pos="993"/>
        </w:tabs>
        <w:ind w:firstLine="709"/>
        <w:jc w:val="both"/>
        <w:rPr>
          <w:snapToGrid w:val="0"/>
          <w:sz w:val="28"/>
          <w:szCs w:val="28"/>
        </w:rPr>
      </w:pPr>
      <w:r w:rsidRPr="00F27213">
        <w:rPr>
          <w:snapToGrid w:val="0"/>
          <w:sz w:val="28"/>
          <w:szCs w:val="28"/>
        </w:rPr>
        <w:t>Договор № 17/2023 от 01.11.2023 оказания услуг по хранению и предоставлению ЖД путей для разгрузки угля заключенный с МУП «МТСК» (стр. 106 том 2)</w:t>
      </w:r>
    </w:p>
    <w:p w14:paraId="42EE2F87" w14:textId="77777777" w:rsidR="00700C79" w:rsidRPr="00F27213" w:rsidRDefault="00700C79" w:rsidP="00700C79">
      <w:pPr>
        <w:tabs>
          <w:tab w:val="left" w:pos="142"/>
          <w:tab w:val="left" w:pos="284"/>
          <w:tab w:val="left" w:pos="993"/>
        </w:tabs>
        <w:ind w:firstLine="709"/>
        <w:jc w:val="both"/>
        <w:rPr>
          <w:snapToGrid w:val="0"/>
          <w:sz w:val="28"/>
          <w:szCs w:val="28"/>
        </w:rPr>
      </w:pPr>
      <w:r w:rsidRPr="00F27213">
        <w:rPr>
          <w:snapToGrid w:val="0"/>
          <w:sz w:val="28"/>
          <w:szCs w:val="28"/>
        </w:rPr>
        <w:t>Договор оказания услуг ИП Бессонов И.А.  № УТС-099-12-23-ЗЦ от 22.01.2024 (стр. 110 том 2)</w:t>
      </w:r>
    </w:p>
    <w:p w14:paraId="46A21380" w14:textId="77777777" w:rsidR="00700C79" w:rsidRPr="00F27213" w:rsidRDefault="00700C79" w:rsidP="00700C79">
      <w:pPr>
        <w:tabs>
          <w:tab w:val="left" w:pos="142"/>
          <w:tab w:val="left" w:pos="284"/>
          <w:tab w:val="left" w:pos="993"/>
        </w:tabs>
        <w:ind w:firstLine="709"/>
        <w:jc w:val="both"/>
        <w:rPr>
          <w:snapToGrid w:val="0"/>
          <w:sz w:val="28"/>
          <w:szCs w:val="28"/>
          <w:highlight w:val="yellow"/>
        </w:rPr>
      </w:pPr>
      <w:r w:rsidRPr="00F27213">
        <w:rPr>
          <w:snapToGrid w:val="0"/>
          <w:sz w:val="28"/>
          <w:szCs w:val="28"/>
        </w:rPr>
        <w:t>Реестр счет-фактур за хранение и разгрузку угля в 1 квартале 2024 года (стр. 116 том 2)</w:t>
      </w:r>
    </w:p>
    <w:p w14:paraId="52D2FDF3" w14:textId="77777777" w:rsidR="00700C79" w:rsidRPr="00F27213" w:rsidRDefault="00700C79" w:rsidP="00700C79">
      <w:pPr>
        <w:tabs>
          <w:tab w:val="left" w:pos="142"/>
          <w:tab w:val="left" w:pos="284"/>
          <w:tab w:val="left" w:pos="993"/>
        </w:tabs>
        <w:ind w:firstLine="709"/>
        <w:jc w:val="both"/>
        <w:rPr>
          <w:snapToGrid w:val="0"/>
          <w:sz w:val="28"/>
          <w:szCs w:val="28"/>
        </w:rPr>
      </w:pPr>
      <w:r w:rsidRPr="00F27213">
        <w:rPr>
          <w:snapToGrid w:val="0"/>
          <w:sz w:val="28"/>
          <w:szCs w:val="28"/>
        </w:rPr>
        <w:t>Эксперты проанализировали все представленные в качестве обоснования документы.</w:t>
      </w:r>
    </w:p>
    <w:p w14:paraId="03653510" w14:textId="77777777" w:rsidR="00700C79" w:rsidRPr="00F27213" w:rsidRDefault="00700C79" w:rsidP="00700C79">
      <w:pPr>
        <w:widowControl w:val="0"/>
        <w:tabs>
          <w:tab w:val="left" w:pos="0"/>
          <w:tab w:val="left" w:pos="142"/>
          <w:tab w:val="left" w:pos="1890"/>
        </w:tabs>
        <w:ind w:firstLine="709"/>
        <w:jc w:val="both"/>
        <w:rPr>
          <w:snapToGrid w:val="0"/>
          <w:sz w:val="28"/>
          <w:szCs w:val="28"/>
        </w:rPr>
      </w:pPr>
      <w:r w:rsidRPr="00F27213">
        <w:rPr>
          <w:snapToGrid w:val="0"/>
          <w:sz w:val="28"/>
          <w:szCs w:val="28"/>
        </w:rPr>
        <w:t>Объем потребления натурального топлива, требуемый при производстве тепловой энергии, рассчитывался экспертами исходя из норматива удельного расхода условного топлива, принятого на основании постановления Региональной энергетической комиссии Кузбасса от 19.11.2024 № 358, и составит 191,20 кг у.т./Гкал для каменного угля.</w:t>
      </w:r>
    </w:p>
    <w:p w14:paraId="5CB15BDC" w14:textId="77777777" w:rsidR="00700C79" w:rsidRPr="00F27213" w:rsidRDefault="00700C79" w:rsidP="00700C79">
      <w:pPr>
        <w:widowControl w:val="0"/>
        <w:tabs>
          <w:tab w:val="left" w:pos="0"/>
          <w:tab w:val="left" w:pos="142"/>
          <w:tab w:val="left" w:pos="1890"/>
        </w:tabs>
        <w:ind w:firstLine="709"/>
        <w:jc w:val="both"/>
        <w:rPr>
          <w:snapToGrid w:val="0"/>
          <w:sz w:val="28"/>
          <w:szCs w:val="28"/>
        </w:rPr>
      </w:pPr>
      <w:r w:rsidRPr="00F27213">
        <w:rPr>
          <w:snapToGrid w:val="0"/>
          <w:sz w:val="28"/>
          <w:szCs w:val="28"/>
        </w:rPr>
        <w:t>Согласно протоколам испытания за 2023 год, низшая теплота сгорания составила 4 774 ккал/кг. Переводной коэффициент условного топлива в натуральное составляет 0,682.</w:t>
      </w:r>
    </w:p>
    <w:p w14:paraId="1B1DF7D7" w14:textId="77777777" w:rsidR="00700C79" w:rsidRPr="00F27213" w:rsidRDefault="00700C79" w:rsidP="00700C79">
      <w:pPr>
        <w:tabs>
          <w:tab w:val="left" w:pos="0"/>
          <w:tab w:val="left" w:pos="142"/>
          <w:tab w:val="left" w:pos="1890"/>
        </w:tabs>
        <w:ind w:firstLine="709"/>
        <w:jc w:val="both"/>
        <w:rPr>
          <w:snapToGrid w:val="0"/>
          <w:sz w:val="28"/>
          <w:szCs w:val="28"/>
        </w:rPr>
      </w:pPr>
      <w:r w:rsidRPr="00F27213">
        <w:rPr>
          <w:snapToGrid w:val="0"/>
          <w:sz w:val="28"/>
          <w:szCs w:val="28"/>
        </w:rPr>
        <w:t xml:space="preserve">Расчетный объем натурального топлива по энергетическому каменному углю сортомарки Др, составляет – 34 842,19 т. </w:t>
      </w:r>
    </w:p>
    <w:p w14:paraId="67B9C2AD" w14:textId="77777777" w:rsidR="00700C79" w:rsidRPr="00F27213" w:rsidRDefault="00700C79" w:rsidP="00700C79">
      <w:pPr>
        <w:tabs>
          <w:tab w:val="left" w:pos="0"/>
          <w:tab w:val="left" w:pos="142"/>
          <w:tab w:val="left" w:pos="1890"/>
        </w:tabs>
        <w:ind w:firstLine="709"/>
        <w:jc w:val="both"/>
        <w:rPr>
          <w:snapToGrid w:val="0"/>
          <w:sz w:val="28"/>
          <w:szCs w:val="28"/>
        </w:rPr>
      </w:pPr>
      <w:r w:rsidRPr="00F27213">
        <w:rPr>
          <w:snapToGrid w:val="0"/>
          <w:sz w:val="28"/>
          <w:szCs w:val="28"/>
        </w:rPr>
        <w:t>При определении плановой цены топлива на 2025 год эксперты руководствовались пп. б) в) и г) п. 28 Основ ценообразования. В обоснование стоимости угля обществом представлен договор поставки угольной продукции заключенный между ООО «УТС» и АО ХК «СДС-Уголь» от 26.12.2023 № УТС-086-11-23-ЗЦ Марки Др, согласно извещению о закупке № УТС-086-11-23-ЗЦ, а также итоговому протоколу к закупке № 32312989656 от 04.12.2023, закупка признана несостоявшейся так как не было подано ни одной заявки на участияв закупке. Ввиду отсутствия проведенных торгов представленный обществом договор, не отвечает требованиям подпункта б) пункта 28 Основ ценообразования «Цены, установленные в договорах, заключенных в результате проведения торгов»</w:t>
      </w:r>
    </w:p>
    <w:p w14:paraId="5C6E634D" w14:textId="77777777" w:rsidR="00700C79" w:rsidRPr="00F27213" w:rsidRDefault="00700C79" w:rsidP="00700C79">
      <w:pPr>
        <w:widowControl w:val="0"/>
        <w:ind w:firstLine="851"/>
        <w:jc w:val="both"/>
        <w:rPr>
          <w:snapToGrid w:val="0"/>
          <w:sz w:val="28"/>
          <w:szCs w:val="28"/>
        </w:rPr>
      </w:pPr>
      <w:r w:rsidRPr="00F27213">
        <w:rPr>
          <w:snapToGrid w:val="0"/>
          <w:sz w:val="28"/>
          <w:szCs w:val="28"/>
        </w:rPr>
        <w:lastRenderedPageBreak/>
        <w:t>При определении фактической стоимости угля, в соответствии с подпунктом в) пункта 29 Основ ценообразования, экспертами использованы рыночные цены, сложившиеся в Кузбассе по углю, марка «Др» за 11 месяцев 2024 года на бирже АО «Санкт-Петербургская Международная Товарно-сырьевая Биржа» (ссылка https://spimex.com/markets/energo/indexes/territorial/). Средняя цена угля марки «Др» за 11 месяцев 2024 года составила 2 213,59 руб./т. (без НДС), исходя базовой калорийности (7000 ккал/кг). Расчетная цена угля на 2025 год, при базовой калорийности, с учетом изменения индексов цен производителей Минэкономразвития от 30.09.2024 «Уголь энергетический каменный» на 2025 г., 2025/2024 = 1,040 составит 2 302,13 руб./т (без НДС) = 2 213,59 руб./т × 1,040.</w:t>
      </w:r>
    </w:p>
    <w:p w14:paraId="11E475DD" w14:textId="77777777" w:rsidR="00700C79" w:rsidRPr="00F27213" w:rsidRDefault="00700C79" w:rsidP="00700C79">
      <w:pPr>
        <w:widowControl w:val="0"/>
        <w:ind w:firstLine="851"/>
        <w:jc w:val="both"/>
        <w:rPr>
          <w:snapToGrid w:val="0"/>
          <w:sz w:val="28"/>
          <w:szCs w:val="28"/>
        </w:rPr>
      </w:pPr>
      <w:r w:rsidRPr="00F27213">
        <w:rPr>
          <w:snapToGrid w:val="0"/>
          <w:sz w:val="28"/>
          <w:szCs w:val="28"/>
        </w:rPr>
        <w:t>При расчете территориальных внебиржевых индексов цен угля для энергетики (как экспортных, так и внутреннего рынка) осуществляется приведение цены и количества угля к базовой калорийности (7000 ккал/кг).</w:t>
      </w:r>
    </w:p>
    <w:p w14:paraId="048A608D" w14:textId="77777777" w:rsidR="00700C79" w:rsidRPr="00F27213" w:rsidRDefault="00700C79" w:rsidP="00700C79">
      <w:pPr>
        <w:widowControl w:val="0"/>
        <w:ind w:firstLine="851"/>
        <w:jc w:val="both"/>
        <w:rPr>
          <w:snapToGrid w:val="0"/>
          <w:sz w:val="28"/>
          <w:szCs w:val="28"/>
        </w:rPr>
      </w:pPr>
      <w:r w:rsidRPr="00F27213">
        <w:rPr>
          <w:snapToGrid w:val="0"/>
          <w:sz w:val="28"/>
          <w:szCs w:val="28"/>
        </w:rPr>
        <w:t>Заявленная ООО «УТС» калорийность согласно протоколам испытания 4 774 ккал/кг. Рыночная цена угля, сложившаяся на бирже приведенная к цене 2025 года с учетом ИЦП и приведенная к величине калорийности, составит 1 570,05 руб./т = 2 302,13 руб./т / 7000 ккал/кг × 4 774 ккал/кг.</w:t>
      </w:r>
    </w:p>
    <w:p w14:paraId="4BA6BCB7" w14:textId="77777777" w:rsidR="00700C79" w:rsidRPr="00F27213" w:rsidRDefault="00700C79" w:rsidP="00700C79">
      <w:pPr>
        <w:widowControl w:val="0"/>
        <w:ind w:firstLine="709"/>
        <w:jc w:val="both"/>
        <w:rPr>
          <w:snapToGrid w:val="0"/>
          <w:sz w:val="28"/>
          <w:szCs w:val="28"/>
        </w:rPr>
      </w:pPr>
      <w:r w:rsidRPr="00F27213">
        <w:rPr>
          <w:snapToGrid w:val="0"/>
          <w:sz w:val="28"/>
          <w:szCs w:val="28"/>
        </w:rPr>
        <w:t xml:space="preserve">Стоимость ж/д доставки составляет 550,04 руб./т. (483 руб./т. × 1,00 ИЦП по ж/д перевозки 2024/2023 × 1,138 ИЦП по ж/д перевозки 2025/2024) принята экспертами из договора № УТС-007-02-23-ЗКП от 21.04.2023. (стр. 499 том 4). </w:t>
      </w:r>
    </w:p>
    <w:p w14:paraId="56A29ADC" w14:textId="77777777" w:rsidR="00700C79" w:rsidRPr="00F27213" w:rsidRDefault="00700C79" w:rsidP="00700C79">
      <w:pPr>
        <w:widowControl w:val="0"/>
        <w:ind w:firstLine="851"/>
        <w:jc w:val="both"/>
        <w:rPr>
          <w:snapToGrid w:val="0"/>
          <w:sz w:val="28"/>
          <w:szCs w:val="28"/>
        </w:rPr>
      </w:pPr>
      <w:r w:rsidRPr="00F27213">
        <w:rPr>
          <w:snapToGrid w:val="0"/>
          <w:sz w:val="28"/>
          <w:szCs w:val="28"/>
        </w:rPr>
        <w:t xml:space="preserve">Цена угля на 2025 год, заявленная ООО «УТС», составляет 2 203,55 руб./т </w:t>
      </w:r>
      <w:r w:rsidRPr="00F27213">
        <w:rPr>
          <w:snapToGrid w:val="0"/>
          <w:sz w:val="28"/>
          <w:szCs w:val="28"/>
        </w:rPr>
        <w:br/>
        <w:t>(с учетом ЖД доставки до станции).</w:t>
      </w:r>
    </w:p>
    <w:p w14:paraId="371BD6B8" w14:textId="77777777" w:rsidR="00700C79" w:rsidRPr="00F27213" w:rsidRDefault="00700C79" w:rsidP="00700C79">
      <w:pPr>
        <w:widowControl w:val="0"/>
        <w:ind w:firstLine="851"/>
        <w:jc w:val="both"/>
        <w:rPr>
          <w:snapToGrid w:val="0"/>
          <w:sz w:val="28"/>
          <w:szCs w:val="28"/>
        </w:rPr>
      </w:pPr>
      <w:r w:rsidRPr="00F27213">
        <w:rPr>
          <w:snapToGrid w:val="0"/>
          <w:sz w:val="28"/>
          <w:szCs w:val="28"/>
        </w:rPr>
        <w:t xml:space="preserve">На основании проведенного расчета эксперты делают вывод, что цена угля на 2025 год по предложениям ООО «УТС» выше уровня рыночной цены, сложившиеся в Кузбассе на бирже по углю, марка «Др» за 11 месяцев 2024 года приведенной к 2025 году и с учетом ЖД доставки до станции. </w:t>
      </w:r>
    </w:p>
    <w:p w14:paraId="420920CB" w14:textId="77777777" w:rsidR="00700C79" w:rsidRPr="00F27213" w:rsidRDefault="00700C79" w:rsidP="00700C79">
      <w:pPr>
        <w:widowControl w:val="0"/>
        <w:ind w:firstLine="851"/>
        <w:jc w:val="both"/>
        <w:rPr>
          <w:snapToGrid w:val="0"/>
          <w:sz w:val="28"/>
          <w:szCs w:val="28"/>
        </w:rPr>
      </w:pPr>
      <w:r w:rsidRPr="00F27213">
        <w:rPr>
          <w:snapToGrid w:val="0"/>
          <w:sz w:val="28"/>
          <w:szCs w:val="28"/>
        </w:rPr>
        <w:t>Таким образом эксперты принимают в расчет цену угля, сложившуюся на бирже АО «Санкт-Петербургская Международная Товарно-сырьевая Биржа» марка «Др» в размере 2 120,09 руб/т. (1 570,05 руб./т. + 550,04 руб/т.).</w:t>
      </w:r>
    </w:p>
    <w:p w14:paraId="733BDE50" w14:textId="77777777" w:rsidR="00700C79" w:rsidRPr="00F27213" w:rsidRDefault="00700C79" w:rsidP="00700C79">
      <w:pPr>
        <w:tabs>
          <w:tab w:val="left" w:pos="0"/>
          <w:tab w:val="left" w:pos="142"/>
          <w:tab w:val="left" w:pos="1890"/>
        </w:tabs>
        <w:ind w:firstLine="709"/>
        <w:jc w:val="both"/>
        <w:rPr>
          <w:snapToGrid w:val="0"/>
          <w:sz w:val="28"/>
          <w:szCs w:val="28"/>
        </w:rPr>
      </w:pPr>
      <w:r w:rsidRPr="00F27213">
        <w:rPr>
          <w:snapToGrid w:val="0"/>
          <w:sz w:val="28"/>
          <w:szCs w:val="28"/>
        </w:rPr>
        <w:t>Предприятием представлен договор на пользование железнодорожным тупиком, весами, доставку вагонов 17/2023 от 01.11.2023 заключенный с МУП «МТСК». Цена услуг по предоставлению железнодорожных путей, согласно договору, составляет 100,31 руб./т. Цена предоставления железнодорожных путей на 2025 год составит: 100,31 руб./т. (цена предоставления ж/д путей согласно договору) × 1,058 (ИПЦ 2025/2024) = 106,13 руб./т. Согласно таблицы 10 объем угля в 2025 году составит 34 842,19 т. Стоимость услуг по предоставлению железнодорожных путей в 2025 году составит: 106,13 руб./т × 34 842,19 т ÷ 1000 = 3 697,73 тыс. руб.</w:t>
      </w:r>
    </w:p>
    <w:p w14:paraId="5ACCA9B5" w14:textId="77777777" w:rsidR="00700C79" w:rsidRPr="00F27213" w:rsidRDefault="00700C79" w:rsidP="00700C79">
      <w:pPr>
        <w:tabs>
          <w:tab w:val="left" w:pos="0"/>
          <w:tab w:val="left" w:pos="142"/>
          <w:tab w:val="left" w:pos="1890"/>
        </w:tabs>
        <w:ind w:firstLine="709"/>
        <w:jc w:val="both"/>
        <w:rPr>
          <w:snapToGrid w:val="0"/>
          <w:sz w:val="28"/>
          <w:szCs w:val="28"/>
        </w:rPr>
      </w:pPr>
      <w:r w:rsidRPr="00F27213">
        <w:rPr>
          <w:snapToGrid w:val="0"/>
          <w:sz w:val="28"/>
          <w:szCs w:val="28"/>
        </w:rPr>
        <w:t>Разгрузка вагонов осуществляется ручным способом. Согласно представленным договорам № УТС-055-12-22-3Ц от 09.01.2023 заключенный с ИП Веснов Е.В. (стр. 72 том 5) цена разгрузки одного вагона составляет за вагон 4 800,00 руб./вагон, № УТС-099-12-23-3Ц от 22.01.2024 заключенный с ИП Бессонов И.А. (стр. 110 том 2) цена разгрузки одного вагона составляет за вагон 6 000,00 руб./вагон.</w:t>
      </w:r>
    </w:p>
    <w:p w14:paraId="78976E53" w14:textId="77777777" w:rsidR="00700C79" w:rsidRPr="00F27213" w:rsidRDefault="00700C79" w:rsidP="00700C79">
      <w:pPr>
        <w:tabs>
          <w:tab w:val="left" w:pos="0"/>
          <w:tab w:val="left" w:pos="142"/>
          <w:tab w:val="left" w:pos="1890"/>
        </w:tabs>
        <w:ind w:firstLine="709"/>
        <w:jc w:val="both"/>
        <w:rPr>
          <w:snapToGrid w:val="0"/>
          <w:sz w:val="28"/>
          <w:szCs w:val="28"/>
        </w:rPr>
      </w:pPr>
      <w:r w:rsidRPr="00F27213">
        <w:rPr>
          <w:snapToGrid w:val="0"/>
          <w:sz w:val="28"/>
          <w:szCs w:val="28"/>
        </w:rPr>
        <w:lastRenderedPageBreak/>
        <w:t xml:space="preserve">Эксперты предлагают принять в расчет цену на разгрузку вагонов согласно договору № УТС-055-12-22-3Ц от 09.01.2023 в размере 4 800,00 руб./вагон. </w:t>
      </w:r>
      <w:r w:rsidRPr="00F27213">
        <w:rPr>
          <w:snapToGrid w:val="0"/>
          <w:sz w:val="28"/>
          <w:szCs w:val="28"/>
        </w:rPr>
        <w:br/>
        <w:t>С применением ИПЦ 2024/2023 1,08 и ИПЦ 2025/2024 1,058 таким образом цена разгрузки вагонов в 2025 году составит 5 484,67 руб./вагон (4 800,00 × 1,08 ×1,058).</w:t>
      </w:r>
    </w:p>
    <w:p w14:paraId="647063BB" w14:textId="77777777" w:rsidR="00700C79" w:rsidRPr="00F27213" w:rsidRDefault="00700C79" w:rsidP="00700C79">
      <w:pPr>
        <w:tabs>
          <w:tab w:val="left" w:pos="0"/>
          <w:tab w:val="left" w:pos="142"/>
          <w:tab w:val="left" w:pos="1890"/>
        </w:tabs>
        <w:ind w:firstLine="709"/>
        <w:jc w:val="both"/>
        <w:rPr>
          <w:snapToGrid w:val="0"/>
          <w:sz w:val="28"/>
          <w:szCs w:val="28"/>
        </w:rPr>
      </w:pPr>
      <w:r w:rsidRPr="00F27213">
        <w:rPr>
          <w:snapToGrid w:val="0"/>
          <w:sz w:val="28"/>
          <w:szCs w:val="28"/>
        </w:rPr>
        <w:t>Согласно таблице 10 объем угля в 2025 году составит 34 647,27 т. Исходя из объемов угля, количество вагонов в 2024 году составит: 34 842,19 т. ÷ 68,98 т. (количество тонн в одном вагоне) = 505 вагонов. Стоимость разгрузки вагонов в 2025 году составит: 5 484,67 руб./вагон × 505 вагонов ÷ 1000 = 2 769,76 тыс. руб.</w:t>
      </w:r>
    </w:p>
    <w:p w14:paraId="46AEE742" w14:textId="77777777" w:rsidR="00700C79" w:rsidRPr="00F27213" w:rsidRDefault="00700C79" w:rsidP="00700C79">
      <w:pPr>
        <w:widowControl w:val="0"/>
        <w:ind w:firstLine="851"/>
        <w:jc w:val="both"/>
        <w:rPr>
          <w:sz w:val="28"/>
          <w:szCs w:val="28"/>
        </w:rPr>
      </w:pPr>
      <w:r w:rsidRPr="00F27213">
        <w:rPr>
          <w:sz w:val="28"/>
          <w:szCs w:val="28"/>
        </w:rPr>
        <w:t>При определении расходов на доставку угля от поставщика до котельных экспертами исследованы представленные обществом договора № УТС-052-12-22-ЗК (ЭФ) от 09.01.2023 г. заключенный с ИП Веснов Е.В., № УТС-050-12-22-ЗЦ от 09.01.2023 г. заключенный с ООО «Теплоснаб»,</w:t>
      </w:r>
      <w:r w:rsidRPr="00F27213">
        <w:rPr>
          <w:snapToGrid w:val="0"/>
          <w:sz w:val="28"/>
          <w:szCs w:val="28"/>
        </w:rPr>
        <w:t xml:space="preserve"> </w:t>
      </w:r>
      <w:r w:rsidRPr="00F27213">
        <w:rPr>
          <w:sz w:val="28"/>
          <w:szCs w:val="28"/>
        </w:rPr>
        <w:t>№ УТС-070-07-23-ЗК (ЭФ) от 28.07.2023 заключенный с ИП Веснов Е.В.</w:t>
      </w:r>
    </w:p>
    <w:p w14:paraId="3EEA9F26" w14:textId="77777777" w:rsidR="00700C79" w:rsidRPr="00F27213" w:rsidRDefault="00700C79" w:rsidP="00700C79">
      <w:pPr>
        <w:widowControl w:val="0"/>
        <w:ind w:firstLine="851"/>
        <w:jc w:val="both"/>
        <w:rPr>
          <w:sz w:val="28"/>
          <w:szCs w:val="28"/>
        </w:rPr>
      </w:pPr>
      <w:r w:rsidRPr="00F27213">
        <w:rPr>
          <w:sz w:val="28"/>
          <w:szCs w:val="28"/>
        </w:rPr>
        <w:t xml:space="preserve">Экспертами в соответствии с пунктом 31 Основ ценообразования произведен альтернативный расчет стоимости доставки угля до котельных. При расчете обоснованности расходов по доставке угля экспертами использовалась данные статистической отчетности для соответствующего субъекта Российской Федерации (п. 30 Основ ценообразования) «Сборник информационно-аналитических материалов» № 07 от июля 2023 года часть 3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строительных машин и механизмов, сложившихся в регионе, разработан в соответствии с распоряжением Администрации Кемеровской области от 17.06.1996 № 504-р, от 20.05.1998 г. № 487-р, от 27.10.1998 № 1153-р, </w:t>
      </w:r>
      <w:r w:rsidRPr="00F27213">
        <w:rPr>
          <w:sz w:val="28"/>
          <w:szCs w:val="28"/>
        </w:rPr>
        <w:br/>
        <w:t xml:space="preserve">от 17.02.2003 № 143-р). </w:t>
      </w:r>
    </w:p>
    <w:p w14:paraId="49E85C48" w14:textId="77777777" w:rsidR="00700C79" w:rsidRPr="00F27213" w:rsidRDefault="00700C79" w:rsidP="00700C79">
      <w:pPr>
        <w:widowControl w:val="0"/>
        <w:ind w:firstLine="851"/>
        <w:jc w:val="both"/>
        <w:rPr>
          <w:sz w:val="28"/>
          <w:szCs w:val="28"/>
        </w:rPr>
      </w:pPr>
      <w:r w:rsidRPr="00F27213">
        <w:rPr>
          <w:sz w:val="28"/>
          <w:szCs w:val="28"/>
        </w:rPr>
        <w:t>Плановая стоимость услуг самосвала за 2023 год, грузоподъёмностью до 10 т. определена согласно данным каталога, код ресурса 40-0052, в размере 2 131,51 руб./м./час с учетом изменения индексов цен производителей Минэкономразвития от 30.09.2024 «Транспорт» (исключая трубопроводный) составила:</w:t>
      </w:r>
    </w:p>
    <w:p w14:paraId="72290A13" w14:textId="77777777" w:rsidR="00700C79" w:rsidRPr="00F27213" w:rsidRDefault="00700C79" w:rsidP="00700C79">
      <w:pPr>
        <w:widowControl w:val="0"/>
        <w:ind w:firstLine="851"/>
        <w:jc w:val="both"/>
        <w:rPr>
          <w:sz w:val="28"/>
          <w:szCs w:val="28"/>
        </w:rPr>
      </w:pPr>
      <w:r w:rsidRPr="00F27213">
        <w:rPr>
          <w:sz w:val="28"/>
          <w:szCs w:val="28"/>
        </w:rPr>
        <w:t>2 046,27 руб./м./час × 1,23 (индекс 2024/2023) × 1,043 (индекс 2025/2024) = 2 734,49 руб./м.-ч. (без НДС).</w:t>
      </w:r>
    </w:p>
    <w:p w14:paraId="2B746587" w14:textId="77777777" w:rsidR="00700C79" w:rsidRPr="00F27213" w:rsidRDefault="00700C79" w:rsidP="00700C79">
      <w:pPr>
        <w:widowControl w:val="0"/>
        <w:ind w:firstLine="851"/>
        <w:jc w:val="both"/>
        <w:rPr>
          <w:sz w:val="28"/>
          <w:szCs w:val="28"/>
        </w:rPr>
      </w:pPr>
      <w:r w:rsidRPr="00F27213">
        <w:rPr>
          <w:sz w:val="28"/>
          <w:szCs w:val="28"/>
        </w:rPr>
        <w:t>При расчете тарифов на 2024 год по данной статье экспертами была применена в расчет стоимость м./час из договора № УТС-050-12-22-ЗЦ от 09.01.2023 г. заключенный с ООО «Теплоснаб» в размере 1 413,34 руб. м/час. Эксперты предлагают проиндексировать данную стоимость м./час с применением индексов цен производителей Минэкономразвития от 30.09.2024 «Транспорт» (исключая трубопроводный) таким образом стоимость м./час составила:1 474,11 руб.</w:t>
      </w:r>
    </w:p>
    <w:p w14:paraId="2B67B1CE" w14:textId="77777777" w:rsidR="00700C79" w:rsidRPr="00F27213" w:rsidRDefault="00700C79" w:rsidP="00700C79">
      <w:pPr>
        <w:widowControl w:val="0"/>
        <w:ind w:firstLine="851"/>
        <w:jc w:val="both"/>
        <w:rPr>
          <w:snapToGrid w:val="0"/>
          <w:sz w:val="28"/>
          <w:szCs w:val="28"/>
        </w:rPr>
      </w:pPr>
      <w:r w:rsidRPr="00F27213">
        <w:rPr>
          <w:snapToGrid w:val="0"/>
          <w:sz w:val="28"/>
          <w:szCs w:val="28"/>
        </w:rPr>
        <w:t xml:space="preserve">На основании проведенного анализа эксперты делают вывод, что цена перевозки угля на 2025 год по договору </w:t>
      </w:r>
      <w:r w:rsidRPr="00F27213">
        <w:rPr>
          <w:sz w:val="28"/>
          <w:szCs w:val="28"/>
        </w:rPr>
        <w:t>№ УТС-050-12-22-ЗЦ от 09.01.2023 проиндексированная на индекс цен производителей Минэкономразвития в размере 1 474,11 руб./м./час</w:t>
      </w:r>
      <w:r w:rsidRPr="00F27213">
        <w:rPr>
          <w:snapToGrid w:val="0"/>
          <w:sz w:val="28"/>
          <w:szCs w:val="28"/>
        </w:rPr>
        <w:t xml:space="preserve"> является ниже цены маш./час представленной в каталоге </w:t>
      </w:r>
      <w:r w:rsidRPr="00F27213">
        <w:rPr>
          <w:sz w:val="28"/>
          <w:szCs w:val="28"/>
        </w:rPr>
        <w:t xml:space="preserve">«Сборник информационно-аналитических материалов» № 10 от июля 2023 года часть 3. Таким образом эксперты предлагают учесть в расчете на доставку топлива </w:t>
      </w:r>
      <w:r w:rsidRPr="00F27213">
        <w:rPr>
          <w:sz w:val="28"/>
          <w:szCs w:val="28"/>
        </w:rPr>
        <w:lastRenderedPageBreak/>
        <w:t>цену в размере 1 474,11 руб./м./час.</w:t>
      </w:r>
      <w:r w:rsidRPr="00F27213">
        <w:rPr>
          <w:snapToGrid w:val="0"/>
          <w:sz w:val="28"/>
          <w:szCs w:val="28"/>
        </w:rPr>
        <w:t xml:space="preserve"> </w:t>
      </w:r>
    </w:p>
    <w:p w14:paraId="441CE36F" w14:textId="77777777" w:rsidR="00700C79" w:rsidRPr="00F27213" w:rsidRDefault="00700C79" w:rsidP="00700C79">
      <w:pPr>
        <w:tabs>
          <w:tab w:val="left" w:pos="0"/>
          <w:tab w:val="left" w:pos="142"/>
          <w:tab w:val="left" w:pos="1890"/>
        </w:tabs>
        <w:ind w:firstLine="709"/>
        <w:jc w:val="both"/>
        <w:rPr>
          <w:snapToGrid w:val="0"/>
          <w:sz w:val="28"/>
          <w:szCs w:val="28"/>
        </w:rPr>
      </w:pPr>
      <w:r w:rsidRPr="00F27213">
        <w:rPr>
          <w:snapToGrid w:val="0"/>
          <w:sz w:val="28"/>
          <w:szCs w:val="28"/>
        </w:rPr>
        <w:t>Эксперты провели расчет доставки топлива до котельных (таблица 10), согласно расчету, стоимость автомобильной перевозки в 2025 году составит 4 454,77 тыс. руб. (127,86 руб./т)</w:t>
      </w:r>
    </w:p>
    <w:p w14:paraId="234DEAA0" w14:textId="77777777" w:rsidR="00700C79" w:rsidRPr="00F27213" w:rsidRDefault="00700C79" w:rsidP="00700C79">
      <w:pPr>
        <w:tabs>
          <w:tab w:val="left" w:pos="0"/>
          <w:tab w:val="left" w:pos="142"/>
          <w:tab w:val="left" w:pos="1890"/>
        </w:tabs>
        <w:ind w:firstLine="709"/>
        <w:jc w:val="both"/>
        <w:rPr>
          <w:sz w:val="28"/>
          <w:szCs w:val="28"/>
        </w:rPr>
      </w:pPr>
      <w:r w:rsidRPr="00F27213">
        <w:rPr>
          <w:sz w:val="28"/>
          <w:szCs w:val="28"/>
        </w:rPr>
        <w:t>Дальность возки угля принята экспертами согласно представленного ООО «УТС» расчета по доставки угля (</w:t>
      </w:r>
      <w:r w:rsidRPr="00F27213">
        <w:rPr>
          <w:snapToGrid w:val="0"/>
          <w:sz w:val="28"/>
          <w:szCs w:val="28"/>
        </w:rPr>
        <w:t>стр. 13 доп. материалов от 16.10.2024</w:t>
      </w:r>
      <w:r w:rsidRPr="00F27213">
        <w:rPr>
          <w:sz w:val="28"/>
          <w:szCs w:val="28"/>
        </w:rPr>
        <w:t>).</w:t>
      </w:r>
    </w:p>
    <w:p w14:paraId="7F2EB2AB" w14:textId="77777777" w:rsidR="00700C79" w:rsidRPr="00F27213" w:rsidRDefault="00700C79" w:rsidP="00700C79">
      <w:pPr>
        <w:tabs>
          <w:tab w:val="left" w:pos="0"/>
          <w:tab w:val="left" w:pos="142"/>
          <w:tab w:val="left" w:pos="1890"/>
        </w:tabs>
        <w:ind w:firstLine="709"/>
        <w:jc w:val="both"/>
        <w:rPr>
          <w:snapToGrid w:val="0"/>
          <w:sz w:val="28"/>
          <w:szCs w:val="28"/>
        </w:rPr>
      </w:pPr>
    </w:p>
    <w:p w14:paraId="3D895351" w14:textId="77777777" w:rsidR="00700C79" w:rsidRPr="00F27213" w:rsidRDefault="00700C79" w:rsidP="00700C79">
      <w:pPr>
        <w:tabs>
          <w:tab w:val="left" w:pos="0"/>
          <w:tab w:val="left" w:pos="142"/>
          <w:tab w:val="left" w:pos="1890"/>
        </w:tabs>
        <w:ind w:firstLine="709"/>
        <w:jc w:val="both"/>
        <w:rPr>
          <w:snapToGrid w:val="0"/>
          <w:sz w:val="28"/>
          <w:szCs w:val="28"/>
        </w:rPr>
      </w:pPr>
      <w:r w:rsidRPr="00F27213">
        <w:rPr>
          <w:snapToGrid w:val="0"/>
          <w:sz w:val="28"/>
          <w:szCs w:val="28"/>
        </w:rPr>
        <w:t>Расчет стоимости доставки угля на 2025 год представлен в таблице 10</w:t>
      </w:r>
    </w:p>
    <w:p w14:paraId="584E1461" w14:textId="77777777" w:rsidR="00700C79" w:rsidRPr="00F27213" w:rsidRDefault="00700C79" w:rsidP="00700C79">
      <w:pPr>
        <w:tabs>
          <w:tab w:val="left" w:pos="0"/>
          <w:tab w:val="left" w:pos="142"/>
          <w:tab w:val="left" w:pos="1890"/>
        </w:tabs>
        <w:ind w:firstLine="709"/>
        <w:jc w:val="both"/>
        <w:rPr>
          <w:snapToGrid w:val="0"/>
          <w:color w:val="2E74B5"/>
          <w:sz w:val="28"/>
          <w:szCs w:val="28"/>
        </w:rPr>
      </w:pPr>
    </w:p>
    <w:p w14:paraId="4670B1CB" w14:textId="77777777" w:rsidR="00700C79" w:rsidRPr="00F27213" w:rsidRDefault="00700C79" w:rsidP="00700C79">
      <w:pPr>
        <w:tabs>
          <w:tab w:val="left" w:pos="0"/>
          <w:tab w:val="left" w:pos="142"/>
          <w:tab w:val="left" w:pos="1890"/>
        </w:tabs>
        <w:ind w:firstLine="709"/>
        <w:jc w:val="right"/>
        <w:rPr>
          <w:snapToGrid w:val="0"/>
          <w:sz w:val="28"/>
          <w:szCs w:val="28"/>
        </w:rPr>
        <w:sectPr w:rsidR="00700C79" w:rsidRPr="00F27213" w:rsidSect="00700C79">
          <w:pgSz w:w="11906" w:h="16838"/>
          <w:pgMar w:top="1134" w:right="709" w:bottom="1134" w:left="1134" w:header="709" w:footer="709" w:gutter="0"/>
          <w:cols w:space="708"/>
          <w:docGrid w:linePitch="381"/>
        </w:sectPr>
      </w:pPr>
    </w:p>
    <w:p w14:paraId="6C618971" w14:textId="77777777" w:rsidR="00700C79" w:rsidRPr="00F27213" w:rsidRDefault="00700C79" w:rsidP="00700C79">
      <w:pPr>
        <w:tabs>
          <w:tab w:val="left" w:pos="0"/>
          <w:tab w:val="left" w:pos="142"/>
          <w:tab w:val="left" w:pos="1890"/>
        </w:tabs>
        <w:ind w:firstLine="709"/>
        <w:jc w:val="right"/>
        <w:rPr>
          <w:snapToGrid w:val="0"/>
          <w:sz w:val="28"/>
          <w:szCs w:val="28"/>
        </w:rPr>
      </w:pPr>
      <w:r w:rsidRPr="00F27213">
        <w:rPr>
          <w:snapToGrid w:val="0"/>
          <w:sz w:val="28"/>
          <w:szCs w:val="28"/>
        </w:rPr>
        <w:lastRenderedPageBreak/>
        <w:t>Таблица 10</w:t>
      </w:r>
    </w:p>
    <w:p w14:paraId="74E2A5F0" w14:textId="77777777" w:rsidR="00700C79" w:rsidRPr="00F27213" w:rsidRDefault="00700C79" w:rsidP="00700C79">
      <w:pPr>
        <w:tabs>
          <w:tab w:val="left" w:pos="0"/>
          <w:tab w:val="left" w:pos="142"/>
          <w:tab w:val="left" w:pos="1890"/>
        </w:tabs>
        <w:ind w:firstLine="709"/>
        <w:jc w:val="center"/>
        <w:rPr>
          <w:snapToGrid w:val="0"/>
          <w:sz w:val="28"/>
          <w:szCs w:val="28"/>
        </w:rPr>
      </w:pPr>
      <w:r w:rsidRPr="00F27213">
        <w:rPr>
          <w:snapToGrid w:val="0"/>
          <w:sz w:val="28"/>
          <w:szCs w:val="28"/>
        </w:rPr>
        <w:t>Расчет доставки топлива до котельных</w:t>
      </w:r>
    </w:p>
    <w:tbl>
      <w:tblPr>
        <w:tblW w:w="14813" w:type="dxa"/>
        <w:tblInd w:w="118" w:type="dxa"/>
        <w:tblLook w:val="04A0" w:firstRow="1" w:lastRow="0" w:firstColumn="1" w:lastColumn="0" w:noHBand="0" w:noVBand="1"/>
      </w:tblPr>
      <w:tblGrid>
        <w:gridCol w:w="1272"/>
        <w:gridCol w:w="1669"/>
        <w:gridCol w:w="938"/>
        <w:gridCol w:w="2065"/>
        <w:gridCol w:w="1191"/>
        <w:gridCol w:w="897"/>
        <w:gridCol w:w="1828"/>
        <w:gridCol w:w="897"/>
        <w:gridCol w:w="1167"/>
        <w:gridCol w:w="1454"/>
        <w:gridCol w:w="1435"/>
      </w:tblGrid>
      <w:tr w:rsidR="00700C79" w:rsidRPr="00F27213" w14:paraId="71EAAC16" w14:textId="77777777" w:rsidTr="00104FF4">
        <w:trPr>
          <w:trHeight w:val="2514"/>
        </w:trPr>
        <w:tc>
          <w:tcPr>
            <w:tcW w:w="1272"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604EBFD" w14:textId="77777777" w:rsidR="00700C79" w:rsidRPr="00F27213" w:rsidRDefault="00700C79" w:rsidP="00104FF4">
            <w:pPr>
              <w:jc w:val="center"/>
              <w:rPr>
                <w:color w:val="000000"/>
                <w:sz w:val="22"/>
                <w:szCs w:val="22"/>
              </w:rPr>
            </w:pPr>
            <w:r w:rsidRPr="00F27213">
              <w:rPr>
                <w:color w:val="000000"/>
                <w:sz w:val="22"/>
                <w:szCs w:val="22"/>
              </w:rPr>
              <w:t>Расстояние км.</w:t>
            </w:r>
          </w:p>
        </w:tc>
        <w:tc>
          <w:tcPr>
            <w:tcW w:w="1669" w:type="dxa"/>
            <w:tcBorders>
              <w:top w:val="single" w:sz="8" w:space="0" w:color="auto"/>
              <w:left w:val="nil"/>
              <w:bottom w:val="single" w:sz="8" w:space="0" w:color="auto"/>
              <w:right w:val="single" w:sz="4" w:space="0" w:color="auto"/>
            </w:tcBorders>
            <w:shd w:val="clear" w:color="auto" w:fill="auto"/>
            <w:vAlign w:val="center"/>
            <w:hideMark/>
          </w:tcPr>
          <w:p w14:paraId="75DE0FDD" w14:textId="77777777" w:rsidR="00700C79" w:rsidRPr="00F27213" w:rsidRDefault="00700C79" w:rsidP="00104FF4">
            <w:pPr>
              <w:jc w:val="center"/>
              <w:rPr>
                <w:color w:val="000000"/>
                <w:sz w:val="22"/>
                <w:szCs w:val="22"/>
              </w:rPr>
            </w:pPr>
            <w:r w:rsidRPr="00F27213">
              <w:rPr>
                <w:color w:val="000000"/>
                <w:sz w:val="22"/>
                <w:szCs w:val="22"/>
              </w:rPr>
              <w:t>Расход натурального топлива в 2024 году</w:t>
            </w:r>
          </w:p>
        </w:tc>
        <w:tc>
          <w:tcPr>
            <w:tcW w:w="938" w:type="dxa"/>
            <w:tcBorders>
              <w:top w:val="single" w:sz="8" w:space="0" w:color="auto"/>
              <w:left w:val="nil"/>
              <w:bottom w:val="single" w:sz="8" w:space="0" w:color="auto"/>
              <w:right w:val="single" w:sz="4" w:space="0" w:color="auto"/>
            </w:tcBorders>
            <w:shd w:val="clear" w:color="auto" w:fill="auto"/>
            <w:vAlign w:val="center"/>
            <w:hideMark/>
          </w:tcPr>
          <w:p w14:paraId="63139203" w14:textId="77777777" w:rsidR="00700C79" w:rsidRPr="00F27213" w:rsidRDefault="00700C79" w:rsidP="00104FF4">
            <w:pPr>
              <w:jc w:val="center"/>
              <w:rPr>
                <w:color w:val="000000"/>
                <w:sz w:val="22"/>
                <w:szCs w:val="22"/>
              </w:rPr>
            </w:pPr>
            <w:r w:rsidRPr="00F27213">
              <w:rPr>
                <w:color w:val="000000"/>
                <w:sz w:val="22"/>
                <w:szCs w:val="22"/>
              </w:rPr>
              <w:t>кол-во рейсов</w:t>
            </w:r>
          </w:p>
        </w:tc>
        <w:tc>
          <w:tcPr>
            <w:tcW w:w="2065" w:type="dxa"/>
            <w:tcBorders>
              <w:top w:val="single" w:sz="8" w:space="0" w:color="auto"/>
              <w:left w:val="nil"/>
              <w:bottom w:val="single" w:sz="8" w:space="0" w:color="auto"/>
              <w:right w:val="single" w:sz="4" w:space="0" w:color="auto"/>
            </w:tcBorders>
            <w:shd w:val="clear" w:color="auto" w:fill="auto"/>
            <w:vAlign w:val="center"/>
            <w:hideMark/>
          </w:tcPr>
          <w:p w14:paraId="00D55955" w14:textId="77777777" w:rsidR="00700C79" w:rsidRPr="00F27213" w:rsidRDefault="00700C79" w:rsidP="00104FF4">
            <w:pPr>
              <w:jc w:val="center"/>
              <w:rPr>
                <w:color w:val="000000"/>
                <w:sz w:val="22"/>
                <w:szCs w:val="22"/>
              </w:rPr>
            </w:pPr>
            <w:r w:rsidRPr="00F27213">
              <w:rPr>
                <w:color w:val="000000"/>
                <w:sz w:val="22"/>
                <w:szCs w:val="22"/>
              </w:rPr>
              <w:t>Грузоподьемность тн.</w:t>
            </w:r>
          </w:p>
        </w:tc>
        <w:tc>
          <w:tcPr>
            <w:tcW w:w="1191" w:type="dxa"/>
            <w:tcBorders>
              <w:top w:val="single" w:sz="8" w:space="0" w:color="auto"/>
              <w:left w:val="nil"/>
              <w:bottom w:val="single" w:sz="8" w:space="0" w:color="auto"/>
              <w:right w:val="single" w:sz="4" w:space="0" w:color="auto"/>
            </w:tcBorders>
            <w:shd w:val="clear" w:color="auto" w:fill="auto"/>
            <w:vAlign w:val="center"/>
            <w:hideMark/>
          </w:tcPr>
          <w:p w14:paraId="13D0B5FF" w14:textId="77777777" w:rsidR="00700C79" w:rsidRPr="00F27213" w:rsidRDefault="00700C79" w:rsidP="00104FF4">
            <w:pPr>
              <w:jc w:val="center"/>
              <w:rPr>
                <w:color w:val="000000"/>
                <w:sz w:val="22"/>
                <w:szCs w:val="22"/>
              </w:rPr>
            </w:pPr>
            <w:r w:rsidRPr="00F27213">
              <w:rPr>
                <w:color w:val="000000"/>
                <w:sz w:val="22"/>
                <w:szCs w:val="22"/>
              </w:rPr>
              <w:t>Средняя скорость движения, (км/ч)</w:t>
            </w:r>
          </w:p>
        </w:tc>
        <w:tc>
          <w:tcPr>
            <w:tcW w:w="897" w:type="dxa"/>
            <w:tcBorders>
              <w:top w:val="single" w:sz="8" w:space="0" w:color="auto"/>
              <w:left w:val="nil"/>
              <w:bottom w:val="single" w:sz="8" w:space="0" w:color="auto"/>
              <w:right w:val="single" w:sz="4" w:space="0" w:color="auto"/>
            </w:tcBorders>
            <w:shd w:val="clear" w:color="auto" w:fill="auto"/>
            <w:vAlign w:val="center"/>
            <w:hideMark/>
          </w:tcPr>
          <w:p w14:paraId="48E2C03E" w14:textId="77777777" w:rsidR="00700C79" w:rsidRPr="00F27213" w:rsidRDefault="00700C79" w:rsidP="00104FF4">
            <w:pPr>
              <w:jc w:val="center"/>
              <w:rPr>
                <w:color w:val="000000"/>
                <w:sz w:val="22"/>
                <w:szCs w:val="22"/>
              </w:rPr>
            </w:pPr>
            <w:r w:rsidRPr="00F27213">
              <w:rPr>
                <w:color w:val="000000"/>
                <w:sz w:val="22"/>
                <w:szCs w:val="22"/>
              </w:rPr>
              <w:t>Время в пути на 1 рейс</w:t>
            </w:r>
          </w:p>
        </w:tc>
        <w:tc>
          <w:tcPr>
            <w:tcW w:w="1828" w:type="dxa"/>
            <w:tcBorders>
              <w:top w:val="single" w:sz="8" w:space="0" w:color="auto"/>
              <w:left w:val="nil"/>
              <w:bottom w:val="single" w:sz="8" w:space="0" w:color="auto"/>
              <w:right w:val="single" w:sz="4" w:space="0" w:color="auto"/>
            </w:tcBorders>
            <w:shd w:val="clear" w:color="auto" w:fill="auto"/>
            <w:vAlign w:val="center"/>
            <w:hideMark/>
          </w:tcPr>
          <w:p w14:paraId="3DF5F03D" w14:textId="77777777" w:rsidR="00700C79" w:rsidRPr="00F27213" w:rsidRDefault="00700C79" w:rsidP="00104FF4">
            <w:pPr>
              <w:jc w:val="center"/>
              <w:rPr>
                <w:color w:val="000000"/>
                <w:sz w:val="22"/>
                <w:szCs w:val="22"/>
              </w:rPr>
            </w:pPr>
            <w:r w:rsidRPr="00F27213">
              <w:rPr>
                <w:color w:val="000000"/>
                <w:sz w:val="22"/>
                <w:szCs w:val="22"/>
              </w:rPr>
              <w:t>Время на погруз/разгруз, (30 мин)</w:t>
            </w:r>
          </w:p>
        </w:tc>
        <w:tc>
          <w:tcPr>
            <w:tcW w:w="897" w:type="dxa"/>
            <w:tcBorders>
              <w:top w:val="single" w:sz="8" w:space="0" w:color="auto"/>
              <w:left w:val="nil"/>
              <w:bottom w:val="single" w:sz="8" w:space="0" w:color="auto"/>
              <w:right w:val="single" w:sz="4" w:space="0" w:color="auto"/>
            </w:tcBorders>
            <w:shd w:val="clear" w:color="auto" w:fill="auto"/>
            <w:vAlign w:val="center"/>
            <w:hideMark/>
          </w:tcPr>
          <w:p w14:paraId="1F0E30EC" w14:textId="77777777" w:rsidR="00700C79" w:rsidRPr="00F27213" w:rsidRDefault="00700C79" w:rsidP="00104FF4">
            <w:pPr>
              <w:jc w:val="center"/>
              <w:rPr>
                <w:color w:val="000000"/>
                <w:sz w:val="22"/>
                <w:szCs w:val="22"/>
              </w:rPr>
            </w:pPr>
            <w:r w:rsidRPr="00F27213">
              <w:rPr>
                <w:color w:val="000000"/>
                <w:sz w:val="22"/>
                <w:szCs w:val="22"/>
              </w:rPr>
              <w:t>Время на один рейс</w:t>
            </w:r>
          </w:p>
        </w:tc>
        <w:tc>
          <w:tcPr>
            <w:tcW w:w="1167" w:type="dxa"/>
            <w:tcBorders>
              <w:top w:val="single" w:sz="8" w:space="0" w:color="auto"/>
              <w:left w:val="nil"/>
              <w:bottom w:val="single" w:sz="8" w:space="0" w:color="auto"/>
              <w:right w:val="single" w:sz="4" w:space="0" w:color="auto"/>
            </w:tcBorders>
            <w:shd w:val="clear" w:color="auto" w:fill="auto"/>
            <w:vAlign w:val="center"/>
            <w:hideMark/>
          </w:tcPr>
          <w:p w14:paraId="7E77A2A0" w14:textId="77777777" w:rsidR="00700C79" w:rsidRPr="00F27213" w:rsidRDefault="00700C79" w:rsidP="00104FF4">
            <w:pPr>
              <w:jc w:val="center"/>
              <w:rPr>
                <w:color w:val="000000"/>
                <w:sz w:val="22"/>
                <w:szCs w:val="22"/>
              </w:rPr>
            </w:pPr>
            <w:r w:rsidRPr="00F27213">
              <w:rPr>
                <w:color w:val="000000"/>
                <w:sz w:val="22"/>
                <w:szCs w:val="22"/>
              </w:rPr>
              <w:t>Общее время доставки</w:t>
            </w:r>
          </w:p>
        </w:tc>
        <w:tc>
          <w:tcPr>
            <w:tcW w:w="1454" w:type="dxa"/>
            <w:tcBorders>
              <w:top w:val="single" w:sz="8" w:space="0" w:color="auto"/>
              <w:left w:val="nil"/>
              <w:bottom w:val="single" w:sz="8" w:space="0" w:color="auto"/>
              <w:right w:val="single" w:sz="4" w:space="0" w:color="auto"/>
            </w:tcBorders>
            <w:shd w:val="clear" w:color="auto" w:fill="auto"/>
            <w:vAlign w:val="center"/>
            <w:hideMark/>
          </w:tcPr>
          <w:p w14:paraId="4EA6CC9C" w14:textId="77777777" w:rsidR="00700C79" w:rsidRPr="00F27213" w:rsidRDefault="00700C79" w:rsidP="00104FF4">
            <w:pPr>
              <w:jc w:val="center"/>
              <w:rPr>
                <w:color w:val="000000"/>
                <w:sz w:val="22"/>
                <w:szCs w:val="22"/>
              </w:rPr>
            </w:pPr>
            <w:r w:rsidRPr="00F27213">
              <w:rPr>
                <w:color w:val="000000"/>
                <w:sz w:val="22"/>
                <w:szCs w:val="22"/>
              </w:rPr>
              <w:t xml:space="preserve">Стоимость м/ч автомобиля </w:t>
            </w:r>
          </w:p>
        </w:tc>
        <w:tc>
          <w:tcPr>
            <w:tcW w:w="1435" w:type="dxa"/>
            <w:tcBorders>
              <w:top w:val="single" w:sz="8" w:space="0" w:color="auto"/>
              <w:left w:val="nil"/>
              <w:bottom w:val="single" w:sz="8" w:space="0" w:color="auto"/>
              <w:right w:val="single" w:sz="8" w:space="0" w:color="auto"/>
            </w:tcBorders>
            <w:shd w:val="clear" w:color="auto" w:fill="auto"/>
            <w:vAlign w:val="center"/>
            <w:hideMark/>
          </w:tcPr>
          <w:p w14:paraId="70045981" w14:textId="77777777" w:rsidR="00700C79" w:rsidRPr="00F27213" w:rsidRDefault="00700C79" w:rsidP="00104FF4">
            <w:pPr>
              <w:jc w:val="center"/>
              <w:rPr>
                <w:color w:val="000000"/>
                <w:sz w:val="22"/>
                <w:szCs w:val="22"/>
              </w:rPr>
            </w:pPr>
            <w:r w:rsidRPr="00F27213">
              <w:rPr>
                <w:color w:val="000000"/>
                <w:sz w:val="22"/>
                <w:szCs w:val="22"/>
              </w:rPr>
              <w:t>Расходы на доставку, руб.</w:t>
            </w:r>
          </w:p>
        </w:tc>
      </w:tr>
      <w:tr w:rsidR="00700C79" w:rsidRPr="00F27213" w14:paraId="3F5CD2D4" w14:textId="77777777" w:rsidTr="00104FF4">
        <w:trPr>
          <w:trHeight w:val="644"/>
        </w:trPr>
        <w:tc>
          <w:tcPr>
            <w:tcW w:w="1272" w:type="dxa"/>
            <w:tcBorders>
              <w:top w:val="nil"/>
              <w:left w:val="single" w:sz="8" w:space="0" w:color="auto"/>
              <w:bottom w:val="single" w:sz="8" w:space="0" w:color="auto"/>
              <w:right w:val="single" w:sz="4" w:space="0" w:color="auto"/>
            </w:tcBorders>
            <w:shd w:val="clear" w:color="auto" w:fill="auto"/>
            <w:vAlign w:val="center"/>
            <w:hideMark/>
          </w:tcPr>
          <w:p w14:paraId="52D8BC81" w14:textId="77777777" w:rsidR="00700C79" w:rsidRPr="00F27213" w:rsidRDefault="00700C79" w:rsidP="00104FF4">
            <w:pPr>
              <w:jc w:val="center"/>
              <w:rPr>
                <w:color w:val="000000"/>
                <w:sz w:val="22"/>
                <w:szCs w:val="22"/>
              </w:rPr>
            </w:pPr>
            <w:r w:rsidRPr="00F27213">
              <w:rPr>
                <w:color w:val="000000"/>
                <w:sz w:val="22"/>
                <w:szCs w:val="22"/>
              </w:rPr>
              <w:t>1</w:t>
            </w:r>
          </w:p>
        </w:tc>
        <w:tc>
          <w:tcPr>
            <w:tcW w:w="1669" w:type="dxa"/>
            <w:tcBorders>
              <w:top w:val="nil"/>
              <w:left w:val="nil"/>
              <w:bottom w:val="single" w:sz="8" w:space="0" w:color="auto"/>
              <w:right w:val="single" w:sz="4" w:space="0" w:color="auto"/>
            </w:tcBorders>
            <w:shd w:val="clear" w:color="auto" w:fill="auto"/>
            <w:vAlign w:val="center"/>
            <w:hideMark/>
          </w:tcPr>
          <w:p w14:paraId="5FC48C16" w14:textId="77777777" w:rsidR="00700C79" w:rsidRPr="00F27213" w:rsidRDefault="00700C79" w:rsidP="00104FF4">
            <w:pPr>
              <w:jc w:val="center"/>
              <w:rPr>
                <w:color w:val="000000"/>
                <w:sz w:val="22"/>
                <w:szCs w:val="22"/>
              </w:rPr>
            </w:pPr>
            <w:r w:rsidRPr="00F27213">
              <w:rPr>
                <w:color w:val="000000"/>
                <w:sz w:val="22"/>
                <w:szCs w:val="22"/>
              </w:rPr>
              <w:t>2</w:t>
            </w:r>
          </w:p>
        </w:tc>
        <w:tc>
          <w:tcPr>
            <w:tcW w:w="938" w:type="dxa"/>
            <w:tcBorders>
              <w:top w:val="nil"/>
              <w:left w:val="nil"/>
              <w:bottom w:val="single" w:sz="8" w:space="0" w:color="auto"/>
              <w:right w:val="single" w:sz="4" w:space="0" w:color="auto"/>
            </w:tcBorders>
            <w:shd w:val="clear" w:color="auto" w:fill="auto"/>
            <w:vAlign w:val="center"/>
            <w:hideMark/>
          </w:tcPr>
          <w:p w14:paraId="123EFF10" w14:textId="77777777" w:rsidR="00700C79" w:rsidRPr="00F27213" w:rsidRDefault="00700C79" w:rsidP="00104FF4">
            <w:pPr>
              <w:jc w:val="center"/>
              <w:rPr>
                <w:color w:val="000000"/>
                <w:sz w:val="22"/>
                <w:szCs w:val="22"/>
              </w:rPr>
            </w:pPr>
            <w:r w:rsidRPr="00F27213">
              <w:rPr>
                <w:color w:val="000000"/>
                <w:sz w:val="22"/>
                <w:szCs w:val="22"/>
              </w:rPr>
              <w:t>3</w:t>
            </w:r>
          </w:p>
        </w:tc>
        <w:tc>
          <w:tcPr>
            <w:tcW w:w="2065" w:type="dxa"/>
            <w:tcBorders>
              <w:top w:val="nil"/>
              <w:left w:val="nil"/>
              <w:bottom w:val="single" w:sz="8" w:space="0" w:color="auto"/>
              <w:right w:val="single" w:sz="4" w:space="0" w:color="auto"/>
            </w:tcBorders>
            <w:shd w:val="clear" w:color="auto" w:fill="auto"/>
            <w:vAlign w:val="center"/>
            <w:hideMark/>
          </w:tcPr>
          <w:p w14:paraId="15CBBED7" w14:textId="77777777" w:rsidR="00700C79" w:rsidRPr="00F27213" w:rsidRDefault="00700C79" w:rsidP="00104FF4">
            <w:pPr>
              <w:jc w:val="center"/>
              <w:rPr>
                <w:color w:val="000000"/>
                <w:sz w:val="22"/>
                <w:szCs w:val="22"/>
              </w:rPr>
            </w:pPr>
            <w:r w:rsidRPr="00F27213">
              <w:rPr>
                <w:color w:val="000000"/>
                <w:sz w:val="22"/>
                <w:szCs w:val="22"/>
              </w:rPr>
              <w:t>4</w:t>
            </w:r>
          </w:p>
        </w:tc>
        <w:tc>
          <w:tcPr>
            <w:tcW w:w="1191" w:type="dxa"/>
            <w:tcBorders>
              <w:top w:val="nil"/>
              <w:left w:val="nil"/>
              <w:bottom w:val="single" w:sz="8" w:space="0" w:color="auto"/>
              <w:right w:val="single" w:sz="4" w:space="0" w:color="auto"/>
            </w:tcBorders>
            <w:shd w:val="clear" w:color="auto" w:fill="auto"/>
            <w:vAlign w:val="center"/>
            <w:hideMark/>
          </w:tcPr>
          <w:p w14:paraId="4464F028" w14:textId="77777777" w:rsidR="00700C79" w:rsidRPr="00F27213" w:rsidRDefault="00700C79" w:rsidP="00104FF4">
            <w:pPr>
              <w:jc w:val="center"/>
              <w:rPr>
                <w:color w:val="000000"/>
                <w:sz w:val="22"/>
                <w:szCs w:val="22"/>
              </w:rPr>
            </w:pPr>
            <w:r w:rsidRPr="00F27213">
              <w:rPr>
                <w:color w:val="000000"/>
                <w:sz w:val="22"/>
                <w:szCs w:val="22"/>
              </w:rPr>
              <w:t>5</w:t>
            </w:r>
          </w:p>
        </w:tc>
        <w:tc>
          <w:tcPr>
            <w:tcW w:w="897" w:type="dxa"/>
            <w:tcBorders>
              <w:top w:val="nil"/>
              <w:left w:val="nil"/>
              <w:bottom w:val="single" w:sz="8" w:space="0" w:color="auto"/>
              <w:right w:val="single" w:sz="4" w:space="0" w:color="auto"/>
            </w:tcBorders>
            <w:shd w:val="clear" w:color="auto" w:fill="auto"/>
            <w:vAlign w:val="center"/>
            <w:hideMark/>
          </w:tcPr>
          <w:p w14:paraId="6F5E1541" w14:textId="77777777" w:rsidR="00700C79" w:rsidRPr="00F27213" w:rsidRDefault="00700C79" w:rsidP="00104FF4">
            <w:pPr>
              <w:jc w:val="center"/>
              <w:rPr>
                <w:color w:val="000000"/>
                <w:sz w:val="22"/>
                <w:szCs w:val="22"/>
              </w:rPr>
            </w:pPr>
            <w:r w:rsidRPr="00F27213">
              <w:rPr>
                <w:color w:val="000000"/>
                <w:sz w:val="22"/>
                <w:szCs w:val="22"/>
              </w:rPr>
              <w:t>6=1/5</w:t>
            </w:r>
          </w:p>
        </w:tc>
        <w:tc>
          <w:tcPr>
            <w:tcW w:w="1828" w:type="dxa"/>
            <w:tcBorders>
              <w:top w:val="nil"/>
              <w:left w:val="nil"/>
              <w:bottom w:val="single" w:sz="8" w:space="0" w:color="auto"/>
              <w:right w:val="single" w:sz="4" w:space="0" w:color="auto"/>
            </w:tcBorders>
            <w:shd w:val="clear" w:color="auto" w:fill="auto"/>
            <w:vAlign w:val="center"/>
            <w:hideMark/>
          </w:tcPr>
          <w:p w14:paraId="07625FF1" w14:textId="77777777" w:rsidR="00700C79" w:rsidRPr="00F27213" w:rsidRDefault="00700C79" w:rsidP="00104FF4">
            <w:pPr>
              <w:jc w:val="center"/>
              <w:rPr>
                <w:color w:val="000000"/>
                <w:sz w:val="22"/>
                <w:szCs w:val="22"/>
              </w:rPr>
            </w:pPr>
            <w:r w:rsidRPr="00F27213">
              <w:rPr>
                <w:color w:val="000000"/>
                <w:sz w:val="22"/>
                <w:szCs w:val="22"/>
              </w:rPr>
              <w:t>7</w:t>
            </w:r>
          </w:p>
        </w:tc>
        <w:tc>
          <w:tcPr>
            <w:tcW w:w="897" w:type="dxa"/>
            <w:tcBorders>
              <w:top w:val="nil"/>
              <w:left w:val="nil"/>
              <w:bottom w:val="single" w:sz="8" w:space="0" w:color="auto"/>
              <w:right w:val="single" w:sz="4" w:space="0" w:color="auto"/>
            </w:tcBorders>
            <w:shd w:val="clear" w:color="auto" w:fill="auto"/>
            <w:vAlign w:val="center"/>
            <w:hideMark/>
          </w:tcPr>
          <w:p w14:paraId="640767CE" w14:textId="77777777" w:rsidR="00700C79" w:rsidRPr="00F27213" w:rsidRDefault="00700C79" w:rsidP="00104FF4">
            <w:pPr>
              <w:jc w:val="center"/>
              <w:rPr>
                <w:color w:val="000000"/>
                <w:sz w:val="22"/>
                <w:szCs w:val="22"/>
              </w:rPr>
            </w:pPr>
            <w:r w:rsidRPr="00F27213">
              <w:rPr>
                <w:color w:val="000000"/>
                <w:sz w:val="22"/>
                <w:szCs w:val="22"/>
              </w:rPr>
              <w:t>8=6+7</w:t>
            </w:r>
          </w:p>
        </w:tc>
        <w:tc>
          <w:tcPr>
            <w:tcW w:w="1167" w:type="dxa"/>
            <w:tcBorders>
              <w:top w:val="nil"/>
              <w:left w:val="nil"/>
              <w:bottom w:val="single" w:sz="8" w:space="0" w:color="auto"/>
              <w:right w:val="single" w:sz="4" w:space="0" w:color="auto"/>
            </w:tcBorders>
            <w:shd w:val="clear" w:color="auto" w:fill="auto"/>
            <w:vAlign w:val="center"/>
            <w:hideMark/>
          </w:tcPr>
          <w:p w14:paraId="0B264014" w14:textId="77777777" w:rsidR="00700C79" w:rsidRPr="00F27213" w:rsidRDefault="00700C79" w:rsidP="00104FF4">
            <w:pPr>
              <w:jc w:val="center"/>
              <w:rPr>
                <w:color w:val="000000"/>
                <w:sz w:val="22"/>
                <w:szCs w:val="22"/>
              </w:rPr>
            </w:pPr>
            <w:r w:rsidRPr="00F27213">
              <w:rPr>
                <w:color w:val="000000"/>
                <w:sz w:val="22"/>
                <w:szCs w:val="22"/>
              </w:rPr>
              <w:t>9=3*8</w:t>
            </w:r>
          </w:p>
        </w:tc>
        <w:tc>
          <w:tcPr>
            <w:tcW w:w="1454" w:type="dxa"/>
            <w:tcBorders>
              <w:top w:val="nil"/>
              <w:left w:val="nil"/>
              <w:bottom w:val="single" w:sz="8" w:space="0" w:color="auto"/>
              <w:right w:val="single" w:sz="4" w:space="0" w:color="auto"/>
            </w:tcBorders>
            <w:shd w:val="clear" w:color="auto" w:fill="auto"/>
            <w:vAlign w:val="center"/>
            <w:hideMark/>
          </w:tcPr>
          <w:p w14:paraId="5574E481" w14:textId="77777777" w:rsidR="00700C79" w:rsidRPr="00F27213" w:rsidRDefault="00700C79" w:rsidP="00104FF4">
            <w:pPr>
              <w:jc w:val="center"/>
              <w:rPr>
                <w:color w:val="000000"/>
                <w:sz w:val="22"/>
                <w:szCs w:val="22"/>
              </w:rPr>
            </w:pPr>
            <w:r w:rsidRPr="00F27213">
              <w:rPr>
                <w:color w:val="000000"/>
                <w:sz w:val="22"/>
                <w:szCs w:val="22"/>
              </w:rPr>
              <w:t>10</w:t>
            </w:r>
          </w:p>
        </w:tc>
        <w:tc>
          <w:tcPr>
            <w:tcW w:w="1435" w:type="dxa"/>
            <w:tcBorders>
              <w:top w:val="nil"/>
              <w:left w:val="nil"/>
              <w:bottom w:val="single" w:sz="8" w:space="0" w:color="auto"/>
              <w:right w:val="single" w:sz="8" w:space="0" w:color="auto"/>
            </w:tcBorders>
            <w:shd w:val="clear" w:color="auto" w:fill="auto"/>
            <w:vAlign w:val="center"/>
            <w:hideMark/>
          </w:tcPr>
          <w:p w14:paraId="006F0D45" w14:textId="77777777" w:rsidR="00700C79" w:rsidRPr="00F27213" w:rsidRDefault="00700C79" w:rsidP="00104FF4">
            <w:pPr>
              <w:jc w:val="center"/>
              <w:rPr>
                <w:color w:val="000000"/>
                <w:sz w:val="22"/>
                <w:szCs w:val="22"/>
              </w:rPr>
            </w:pPr>
            <w:r w:rsidRPr="00F27213">
              <w:rPr>
                <w:color w:val="000000"/>
                <w:sz w:val="22"/>
                <w:szCs w:val="22"/>
              </w:rPr>
              <w:t>11=9*10</w:t>
            </w:r>
          </w:p>
        </w:tc>
      </w:tr>
      <w:tr w:rsidR="00700C79" w:rsidRPr="00F27213" w14:paraId="4D82433E" w14:textId="77777777" w:rsidTr="00104FF4">
        <w:trPr>
          <w:trHeight w:val="729"/>
        </w:trPr>
        <w:tc>
          <w:tcPr>
            <w:tcW w:w="1272" w:type="dxa"/>
            <w:tcBorders>
              <w:top w:val="nil"/>
              <w:left w:val="single" w:sz="8" w:space="0" w:color="auto"/>
              <w:bottom w:val="single" w:sz="4" w:space="0" w:color="auto"/>
              <w:right w:val="single" w:sz="4" w:space="0" w:color="auto"/>
            </w:tcBorders>
            <w:shd w:val="clear" w:color="auto" w:fill="auto"/>
            <w:vAlign w:val="center"/>
            <w:hideMark/>
          </w:tcPr>
          <w:p w14:paraId="6710E2C9" w14:textId="77777777" w:rsidR="00700C79" w:rsidRPr="00F27213" w:rsidRDefault="00700C79" w:rsidP="00104FF4">
            <w:pPr>
              <w:jc w:val="center"/>
              <w:rPr>
                <w:color w:val="000000"/>
                <w:sz w:val="20"/>
                <w:szCs w:val="20"/>
              </w:rPr>
            </w:pPr>
            <w:r w:rsidRPr="00F27213">
              <w:rPr>
                <w:color w:val="000000"/>
                <w:sz w:val="20"/>
                <w:szCs w:val="20"/>
              </w:rPr>
              <w:t>6,00</w:t>
            </w:r>
          </w:p>
        </w:tc>
        <w:tc>
          <w:tcPr>
            <w:tcW w:w="1669" w:type="dxa"/>
            <w:tcBorders>
              <w:top w:val="nil"/>
              <w:left w:val="nil"/>
              <w:bottom w:val="single" w:sz="4" w:space="0" w:color="auto"/>
              <w:right w:val="single" w:sz="4" w:space="0" w:color="auto"/>
            </w:tcBorders>
            <w:shd w:val="clear" w:color="auto" w:fill="auto"/>
            <w:noWrap/>
            <w:vAlign w:val="center"/>
            <w:hideMark/>
          </w:tcPr>
          <w:p w14:paraId="0DD9212C" w14:textId="77777777" w:rsidR="00700C79" w:rsidRPr="00F27213" w:rsidRDefault="00700C79" w:rsidP="00104FF4">
            <w:pPr>
              <w:jc w:val="center"/>
              <w:rPr>
                <w:sz w:val="20"/>
                <w:szCs w:val="20"/>
              </w:rPr>
            </w:pPr>
            <w:r w:rsidRPr="00F27213">
              <w:rPr>
                <w:sz w:val="20"/>
                <w:szCs w:val="20"/>
              </w:rPr>
              <w:t>20 762</w:t>
            </w:r>
          </w:p>
        </w:tc>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5DDA5AE4" w14:textId="77777777" w:rsidR="00700C79" w:rsidRPr="00F27213" w:rsidRDefault="00700C79" w:rsidP="00104FF4">
            <w:pPr>
              <w:jc w:val="center"/>
              <w:rPr>
                <w:sz w:val="20"/>
                <w:szCs w:val="20"/>
              </w:rPr>
            </w:pPr>
            <w:r w:rsidRPr="00F27213">
              <w:rPr>
                <w:sz w:val="20"/>
                <w:szCs w:val="20"/>
              </w:rPr>
              <w:t>1038</w:t>
            </w:r>
          </w:p>
        </w:tc>
        <w:tc>
          <w:tcPr>
            <w:tcW w:w="2065" w:type="dxa"/>
            <w:tcBorders>
              <w:top w:val="nil"/>
              <w:left w:val="nil"/>
              <w:bottom w:val="single" w:sz="4" w:space="0" w:color="auto"/>
              <w:right w:val="single" w:sz="4" w:space="0" w:color="auto"/>
            </w:tcBorders>
            <w:shd w:val="clear" w:color="auto" w:fill="auto"/>
            <w:noWrap/>
            <w:vAlign w:val="center"/>
            <w:hideMark/>
          </w:tcPr>
          <w:p w14:paraId="1CDDC8BA" w14:textId="77777777" w:rsidR="00700C79" w:rsidRPr="00F27213" w:rsidRDefault="00700C79" w:rsidP="00104FF4">
            <w:pPr>
              <w:jc w:val="center"/>
              <w:rPr>
                <w:sz w:val="20"/>
                <w:szCs w:val="20"/>
              </w:rPr>
            </w:pPr>
            <w:r w:rsidRPr="00F27213">
              <w:rPr>
                <w:sz w:val="20"/>
                <w:szCs w:val="20"/>
              </w:rPr>
              <w:t>20</w:t>
            </w:r>
          </w:p>
        </w:tc>
        <w:tc>
          <w:tcPr>
            <w:tcW w:w="1191" w:type="dxa"/>
            <w:tcBorders>
              <w:top w:val="nil"/>
              <w:left w:val="nil"/>
              <w:bottom w:val="single" w:sz="4" w:space="0" w:color="auto"/>
              <w:right w:val="single" w:sz="4" w:space="0" w:color="auto"/>
            </w:tcBorders>
            <w:shd w:val="clear" w:color="auto" w:fill="auto"/>
            <w:noWrap/>
            <w:vAlign w:val="center"/>
            <w:hideMark/>
          </w:tcPr>
          <w:p w14:paraId="036A50A1" w14:textId="77777777" w:rsidR="00700C79" w:rsidRPr="00F27213" w:rsidRDefault="00700C79" w:rsidP="00104FF4">
            <w:pPr>
              <w:jc w:val="center"/>
              <w:rPr>
                <w:sz w:val="20"/>
                <w:szCs w:val="20"/>
              </w:rPr>
            </w:pPr>
            <w:r w:rsidRPr="00F27213">
              <w:rPr>
                <w:sz w:val="20"/>
                <w:szCs w:val="20"/>
              </w:rPr>
              <w:t>10</w:t>
            </w:r>
          </w:p>
        </w:tc>
        <w:tc>
          <w:tcPr>
            <w:tcW w:w="897" w:type="dxa"/>
            <w:tcBorders>
              <w:top w:val="nil"/>
              <w:left w:val="nil"/>
              <w:bottom w:val="single" w:sz="4" w:space="0" w:color="auto"/>
              <w:right w:val="single" w:sz="4" w:space="0" w:color="auto"/>
            </w:tcBorders>
            <w:shd w:val="clear" w:color="auto" w:fill="auto"/>
            <w:noWrap/>
            <w:vAlign w:val="center"/>
            <w:hideMark/>
          </w:tcPr>
          <w:p w14:paraId="20A3E7CA" w14:textId="77777777" w:rsidR="00700C79" w:rsidRPr="00F27213" w:rsidRDefault="00700C79" w:rsidP="00104FF4">
            <w:pPr>
              <w:jc w:val="center"/>
              <w:rPr>
                <w:sz w:val="20"/>
                <w:szCs w:val="20"/>
              </w:rPr>
            </w:pPr>
            <w:r w:rsidRPr="00F27213">
              <w:rPr>
                <w:sz w:val="20"/>
                <w:szCs w:val="20"/>
              </w:rPr>
              <w:t>0,60</w:t>
            </w:r>
          </w:p>
        </w:tc>
        <w:tc>
          <w:tcPr>
            <w:tcW w:w="1828" w:type="dxa"/>
            <w:tcBorders>
              <w:top w:val="nil"/>
              <w:left w:val="nil"/>
              <w:bottom w:val="single" w:sz="4" w:space="0" w:color="auto"/>
              <w:right w:val="single" w:sz="4" w:space="0" w:color="auto"/>
            </w:tcBorders>
            <w:shd w:val="clear" w:color="auto" w:fill="auto"/>
            <w:noWrap/>
            <w:vAlign w:val="center"/>
            <w:hideMark/>
          </w:tcPr>
          <w:p w14:paraId="4AFFE5CE" w14:textId="77777777" w:rsidR="00700C79" w:rsidRPr="00F27213" w:rsidRDefault="00700C79" w:rsidP="00104FF4">
            <w:pPr>
              <w:jc w:val="center"/>
              <w:rPr>
                <w:sz w:val="20"/>
                <w:szCs w:val="20"/>
              </w:rPr>
            </w:pPr>
            <w:r w:rsidRPr="00F27213">
              <w:rPr>
                <w:sz w:val="20"/>
                <w:szCs w:val="20"/>
              </w:rPr>
              <w:t>1,00</w:t>
            </w:r>
          </w:p>
        </w:tc>
        <w:tc>
          <w:tcPr>
            <w:tcW w:w="897" w:type="dxa"/>
            <w:tcBorders>
              <w:top w:val="nil"/>
              <w:left w:val="nil"/>
              <w:bottom w:val="single" w:sz="4" w:space="0" w:color="auto"/>
              <w:right w:val="single" w:sz="4" w:space="0" w:color="auto"/>
            </w:tcBorders>
            <w:shd w:val="clear" w:color="auto" w:fill="auto"/>
            <w:noWrap/>
            <w:vAlign w:val="center"/>
            <w:hideMark/>
          </w:tcPr>
          <w:p w14:paraId="561FFD3B" w14:textId="77777777" w:rsidR="00700C79" w:rsidRPr="00F27213" w:rsidRDefault="00700C79" w:rsidP="00104FF4">
            <w:pPr>
              <w:jc w:val="center"/>
              <w:rPr>
                <w:sz w:val="20"/>
                <w:szCs w:val="20"/>
              </w:rPr>
            </w:pPr>
            <w:r w:rsidRPr="00F27213">
              <w:rPr>
                <w:sz w:val="20"/>
                <w:szCs w:val="20"/>
              </w:rPr>
              <w:t>1,60</w:t>
            </w:r>
          </w:p>
        </w:tc>
        <w:tc>
          <w:tcPr>
            <w:tcW w:w="1167" w:type="dxa"/>
            <w:tcBorders>
              <w:top w:val="nil"/>
              <w:left w:val="single" w:sz="4" w:space="0" w:color="auto"/>
              <w:bottom w:val="single" w:sz="4" w:space="0" w:color="auto"/>
              <w:right w:val="single" w:sz="4" w:space="0" w:color="auto"/>
            </w:tcBorders>
            <w:shd w:val="clear" w:color="auto" w:fill="auto"/>
            <w:noWrap/>
            <w:vAlign w:val="center"/>
            <w:hideMark/>
          </w:tcPr>
          <w:p w14:paraId="2442A1C4" w14:textId="77777777" w:rsidR="00700C79" w:rsidRPr="00F27213" w:rsidRDefault="00700C79" w:rsidP="00104FF4">
            <w:pPr>
              <w:jc w:val="center"/>
              <w:rPr>
                <w:sz w:val="20"/>
                <w:szCs w:val="20"/>
              </w:rPr>
            </w:pPr>
            <w:r w:rsidRPr="00F27213">
              <w:rPr>
                <w:sz w:val="20"/>
                <w:szCs w:val="20"/>
              </w:rPr>
              <w:t>1661</w:t>
            </w:r>
          </w:p>
        </w:tc>
        <w:tc>
          <w:tcPr>
            <w:tcW w:w="1454" w:type="dxa"/>
            <w:tcBorders>
              <w:top w:val="nil"/>
              <w:left w:val="single" w:sz="4" w:space="0" w:color="auto"/>
              <w:bottom w:val="single" w:sz="4" w:space="0" w:color="auto"/>
              <w:right w:val="single" w:sz="4" w:space="0" w:color="auto"/>
            </w:tcBorders>
            <w:shd w:val="clear" w:color="auto" w:fill="auto"/>
            <w:noWrap/>
            <w:vAlign w:val="center"/>
            <w:hideMark/>
          </w:tcPr>
          <w:p w14:paraId="2B44B42C" w14:textId="77777777" w:rsidR="00700C79" w:rsidRPr="00F27213" w:rsidRDefault="00700C79" w:rsidP="00104FF4">
            <w:pPr>
              <w:jc w:val="center"/>
              <w:rPr>
                <w:sz w:val="20"/>
                <w:szCs w:val="20"/>
              </w:rPr>
            </w:pPr>
            <w:r w:rsidRPr="00F27213">
              <w:rPr>
                <w:sz w:val="20"/>
                <w:szCs w:val="20"/>
              </w:rPr>
              <w:t>1 474,11</w:t>
            </w:r>
          </w:p>
        </w:tc>
        <w:tc>
          <w:tcPr>
            <w:tcW w:w="1435" w:type="dxa"/>
            <w:tcBorders>
              <w:top w:val="nil"/>
              <w:left w:val="single" w:sz="4" w:space="0" w:color="auto"/>
              <w:bottom w:val="single" w:sz="4" w:space="0" w:color="auto"/>
              <w:right w:val="single" w:sz="8" w:space="0" w:color="auto"/>
            </w:tcBorders>
            <w:shd w:val="clear" w:color="auto" w:fill="auto"/>
            <w:noWrap/>
            <w:vAlign w:val="center"/>
            <w:hideMark/>
          </w:tcPr>
          <w:p w14:paraId="05C0B8E8" w14:textId="77777777" w:rsidR="00700C79" w:rsidRPr="00F27213" w:rsidRDefault="00700C79" w:rsidP="00104FF4">
            <w:pPr>
              <w:jc w:val="center"/>
              <w:rPr>
                <w:sz w:val="20"/>
                <w:szCs w:val="20"/>
              </w:rPr>
            </w:pPr>
            <w:r w:rsidRPr="00F27213">
              <w:rPr>
                <w:sz w:val="20"/>
                <w:szCs w:val="20"/>
              </w:rPr>
              <w:t>2 448 502,72</w:t>
            </w:r>
          </w:p>
        </w:tc>
      </w:tr>
      <w:tr w:rsidR="00700C79" w:rsidRPr="00F27213" w14:paraId="24BFBA29" w14:textId="77777777" w:rsidTr="00104FF4">
        <w:trPr>
          <w:trHeight w:val="729"/>
        </w:trPr>
        <w:tc>
          <w:tcPr>
            <w:tcW w:w="1272" w:type="dxa"/>
            <w:tcBorders>
              <w:top w:val="nil"/>
              <w:left w:val="single" w:sz="8" w:space="0" w:color="auto"/>
              <w:bottom w:val="single" w:sz="4" w:space="0" w:color="auto"/>
              <w:right w:val="single" w:sz="4" w:space="0" w:color="auto"/>
            </w:tcBorders>
            <w:shd w:val="clear" w:color="auto" w:fill="auto"/>
            <w:vAlign w:val="center"/>
            <w:hideMark/>
          </w:tcPr>
          <w:p w14:paraId="195A8CC0" w14:textId="77777777" w:rsidR="00700C79" w:rsidRPr="00F27213" w:rsidRDefault="00700C79" w:rsidP="00104FF4">
            <w:pPr>
              <w:jc w:val="center"/>
              <w:rPr>
                <w:color w:val="000000"/>
                <w:sz w:val="20"/>
                <w:szCs w:val="20"/>
              </w:rPr>
            </w:pPr>
            <w:r w:rsidRPr="00F27213">
              <w:rPr>
                <w:color w:val="000000"/>
                <w:sz w:val="20"/>
                <w:szCs w:val="20"/>
              </w:rPr>
              <w:t>6,00</w:t>
            </w:r>
          </w:p>
        </w:tc>
        <w:tc>
          <w:tcPr>
            <w:tcW w:w="1669" w:type="dxa"/>
            <w:tcBorders>
              <w:top w:val="nil"/>
              <w:left w:val="nil"/>
              <w:bottom w:val="single" w:sz="4" w:space="0" w:color="auto"/>
              <w:right w:val="single" w:sz="4" w:space="0" w:color="auto"/>
            </w:tcBorders>
            <w:shd w:val="clear" w:color="auto" w:fill="auto"/>
            <w:noWrap/>
            <w:vAlign w:val="center"/>
            <w:hideMark/>
          </w:tcPr>
          <w:p w14:paraId="41D65274" w14:textId="77777777" w:rsidR="00700C79" w:rsidRPr="00F27213" w:rsidRDefault="00700C79" w:rsidP="00104FF4">
            <w:pPr>
              <w:jc w:val="center"/>
              <w:rPr>
                <w:sz w:val="20"/>
                <w:szCs w:val="20"/>
              </w:rPr>
            </w:pPr>
            <w:r w:rsidRPr="00F27213">
              <w:rPr>
                <w:sz w:val="20"/>
                <w:szCs w:val="20"/>
              </w:rPr>
              <w:t>13 767</w:t>
            </w:r>
          </w:p>
        </w:tc>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56260887" w14:textId="77777777" w:rsidR="00700C79" w:rsidRPr="00F27213" w:rsidRDefault="00700C79" w:rsidP="00104FF4">
            <w:pPr>
              <w:jc w:val="center"/>
              <w:rPr>
                <w:sz w:val="20"/>
                <w:szCs w:val="20"/>
              </w:rPr>
            </w:pPr>
            <w:r w:rsidRPr="00F27213">
              <w:rPr>
                <w:sz w:val="20"/>
                <w:szCs w:val="20"/>
              </w:rPr>
              <w:t>688</w:t>
            </w:r>
          </w:p>
        </w:tc>
        <w:tc>
          <w:tcPr>
            <w:tcW w:w="2065" w:type="dxa"/>
            <w:tcBorders>
              <w:top w:val="nil"/>
              <w:left w:val="nil"/>
              <w:bottom w:val="single" w:sz="4" w:space="0" w:color="auto"/>
              <w:right w:val="single" w:sz="4" w:space="0" w:color="auto"/>
            </w:tcBorders>
            <w:shd w:val="clear" w:color="auto" w:fill="auto"/>
            <w:noWrap/>
            <w:vAlign w:val="center"/>
            <w:hideMark/>
          </w:tcPr>
          <w:p w14:paraId="0C21FB76" w14:textId="77777777" w:rsidR="00700C79" w:rsidRPr="00F27213" w:rsidRDefault="00700C79" w:rsidP="00104FF4">
            <w:pPr>
              <w:jc w:val="center"/>
              <w:rPr>
                <w:sz w:val="20"/>
                <w:szCs w:val="20"/>
              </w:rPr>
            </w:pPr>
            <w:r w:rsidRPr="00F27213">
              <w:rPr>
                <w:sz w:val="20"/>
                <w:szCs w:val="20"/>
              </w:rPr>
              <w:t>20</w:t>
            </w:r>
          </w:p>
        </w:tc>
        <w:tc>
          <w:tcPr>
            <w:tcW w:w="1191" w:type="dxa"/>
            <w:tcBorders>
              <w:top w:val="nil"/>
              <w:left w:val="nil"/>
              <w:bottom w:val="single" w:sz="4" w:space="0" w:color="auto"/>
              <w:right w:val="single" w:sz="4" w:space="0" w:color="auto"/>
            </w:tcBorders>
            <w:shd w:val="clear" w:color="auto" w:fill="auto"/>
            <w:noWrap/>
            <w:vAlign w:val="center"/>
            <w:hideMark/>
          </w:tcPr>
          <w:p w14:paraId="0EB89E3C" w14:textId="77777777" w:rsidR="00700C79" w:rsidRPr="00F27213" w:rsidRDefault="00700C79" w:rsidP="00104FF4">
            <w:pPr>
              <w:jc w:val="center"/>
              <w:rPr>
                <w:sz w:val="20"/>
                <w:szCs w:val="20"/>
              </w:rPr>
            </w:pPr>
            <w:r w:rsidRPr="00F27213">
              <w:rPr>
                <w:sz w:val="20"/>
                <w:szCs w:val="20"/>
              </w:rPr>
              <w:t>10</w:t>
            </w:r>
          </w:p>
        </w:tc>
        <w:tc>
          <w:tcPr>
            <w:tcW w:w="897" w:type="dxa"/>
            <w:tcBorders>
              <w:top w:val="nil"/>
              <w:left w:val="nil"/>
              <w:bottom w:val="single" w:sz="4" w:space="0" w:color="auto"/>
              <w:right w:val="single" w:sz="4" w:space="0" w:color="auto"/>
            </w:tcBorders>
            <w:shd w:val="clear" w:color="auto" w:fill="auto"/>
            <w:noWrap/>
            <w:vAlign w:val="center"/>
            <w:hideMark/>
          </w:tcPr>
          <w:p w14:paraId="5B9B1865" w14:textId="77777777" w:rsidR="00700C79" w:rsidRPr="00F27213" w:rsidRDefault="00700C79" w:rsidP="00104FF4">
            <w:pPr>
              <w:jc w:val="center"/>
              <w:rPr>
                <w:sz w:val="20"/>
                <w:szCs w:val="20"/>
              </w:rPr>
            </w:pPr>
            <w:r w:rsidRPr="00F27213">
              <w:rPr>
                <w:sz w:val="20"/>
                <w:szCs w:val="20"/>
              </w:rPr>
              <w:t>0,60</w:t>
            </w:r>
          </w:p>
        </w:tc>
        <w:tc>
          <w:tcPr>
            <w:tcW w:w="1828" w:type="dxa"/>
            <w:tcBorders>
              <w:top w:val="nil"/>
              <w:left w:val="nil"/>
              <w:bottom w:val="single" w:sz="4" w:space="0" w:color="auto"/>
              <w:right w:val="single" w:sz="4" w:space="0" w:color="auto"/>
            </w:tcBorders>
            <w:shd w:val="clear" w:color="auto" w:fill="auto"/>
            <w:noWrap/>
            <w:vAlign w:val="center"/>
            <w:hideMark/>
          </w:tcPr>
          <w:p w14:paraId="6803C829" w14:textId="77777777" w:rsidR="00700C79" w:rsidRPr="00F27213" w:rsidRDefault="00700C79" w:rsidP="00104FF4">
            <w:pPr>
              <w:jc w:val="center"/>
              <w:rPr>
                <w:sz w:val="20"/>
                <w:szCs w:val="20"/>
              </w:rPr>
            </w:pPr>
            <w:r w:rsidRPr="00F27213">
              <w:rPr>
                <w:sz w:val="20"/>
                <w:szCs w:val="20"/>
              </w:rPr>
              <w:t>1,00</w:t>
            </w:r>
          </w:p>
        </w:tc>
        <w:tc>
          <w:tcPr>
            <w:tcW w:w="897" w:type="dxa"/>
            <w:tcBorders>
              <w:top w:val="nil"/>
              <w:left w:val="nil"/>
              <w:bottom w:val="single" w:sz="4" w:space="0" w:color="auto"/>
              <w:right w:val="single" w:sz="4" w:space="0" w:color="auto"/>
            </w:tcBorders>
            <w:shd w:val="clear" w:color="auto" w:fill="auto"/>
            <w:noWrap/>
            <w:vAlign w:val="center"/>
            <w:hideMark/>
          </w:tcPr>
          <w:p w14:paraId="7422B531" w14:textId="77777777" w:rsidR="00700C79" w:rsidRPr="00F27213" w:rsidRDefault="00700C79" w:rsidP="00104FF4">
            <w:pPr>
              <w:jc w:val="center"/>
              <w:rPr>
                <w:sz w:val="20"/>
                <w:szCs w:val="20"/>
              </w:rPr>
            </w:pPr>
            <w:r w:rsidRPr="00F27213">
              <w:rPr>
                <w:sz w:val="20"/>
                <w:szCs w:val="20"/>
              </w:rPr>
              <w:t>1,60</w:t>
            </w:r>
          </w:p>
        </w:tc>
        <w:tc>
          <w:tcPr>
            <w:tcW w:w="1167" w:type="dxa"/>
            <w:tcBorders>
              <w:top w:val="nil"/>
              <w:left w:val="single" w:sz="4" w:space="0" w:color="auto"/>
              <w:bottom w:val="single" w:sz="4" w:space="0" w:color="auto"/>
              <w:right w:val="single" w:sz="4" w:space="0" w:color="auto"/>
            </w:tcBorders>
            <w:shd w:val="clear" w:color="auto" w:fill="auto"/>
            <w:noWrap/>
            <w:vAlign w:val="center"/>
            <w:hideMark/>
          </w:tcPr>
          <w:p w14:paraId="728E1302" w14:textId="77777777" w:rsidR="00700C79" w:rsidRPr="00F27213" w:rsidRDefault="00700C79" w:rsidP="00104FF4">
            <w:pPr>
              <w:jc w:val="center"/>
              <w:rPr>
                <w:sz w:val="20"/>
                <w:szCs w:val="20"/>
              </w:rPr>
            </w:pPr>
            <w:r w:rsidRPr="00F27213">
              <w:rPr>
                <w:sz w:val="20"/>
                <w:szCs w:val="20"/>
              </w:rPr>
              <w:t>1101</w:t>
            </w:r>
          </w:p>
        </w:tc>
        <w:tc>
          <w:tcPr>
            <w:tcW w:w="1454" w:type="dxa"/>
            <w:tcBorders>
              <w:top w:val="nil"/>
              <w:left w:val="single" w:sz="4" w:space="0" w:color="auto"/>
              <w:bottom w:val="single" w:sz="4" w:space="0" w:color="auto"/>
              <w:right w:val="single" w:sz="4" w:space="0" w:color="auto"/>
            </w:tcBorders>
            <w:shd w:val="clear" w:color="auto" w:fill="auto"/>
            <w:noWrap/>
            <w:vAlign w:val="center"/>
            <w:hideMark/>
          </w:tcPr>
          <w:p w14:paraId="4F7C1775" w14:textId="77777777" w:rsidR="00700C79" w:rsidRPr="00F27213" w:rsidRDefault="00700C79" w:rsidP="00104FF4">
            <w:pPr>
              <w:jc w:val="center"/>
              <w:rPr>
                <w:sz w:val="20"/>
                <w:szCs w:val="20"/>
              </w:rPr>
            </w:pPr>
            <w:r w:rsidRPr="00F27213">
              <w:rPr>
                <w:sz w:val="20"/>
                <w:szCs w:val="20"/>
              </w:rPr>
              <w:t>1 474,11</w:t>
            </w:r>
          </w:p>
        </w:tc>
        <w:tc>
          <w:tcPr>
            <w:tcW w:w="1435" w:type="dxa"/>
            <w:tcBorders>
              <w:top w:val="nil"/>
              <w:left w:val="single" w:sz="4" w:space="0" w:color="auto"/>
              <w:bottom w:val="single" w:sz="4" w:space="0" w:color="auto"/>
              <w:right w:val="single" w:sz="8" w:space="0" w:color="auto"/>
            </w:tcBorders>
            <w:shd w:val="clear" w:color="auto" w:fill="auto"/>
            <w:noWrap/>
            <w:vAlign w:val="center"/>
            <w:hideMark/>
          </w:tcPr>
          <w:p w14:paraId="669CB459" w14:textId="77777777" w:rsidR="00700C79" w:rsidRPr="00F27213" w:rsidRDefault="00700C79" w:rsidP="00104FF4">
            <w:pPr>
              <w:jc w:val="center"/>
              <w:rPr>
                <w:sz w:val="20"/>
                <w:szCs w:val="20"/>
              </w:rPr>
            </w:pPr>
            <w:r w:rsidRPr="00F27213">
              <w:rPr>
                <w:sz w:val="20"/>
                <w:szCs w:val="20"/>
              </w:rPr>
              <w:t>1 622 999,10</w:t>
            </w:r>
          </w:p>
        </w:tc>
      </w:tr>
      <w:tr w:rsidR="00700C79" w:rsidRPr="00F27213" w14:paraId="4F0C1350" w14:textId="77777777" w:rsidTr="00104FF4">
        <w:trPr>
          <w:trHeight w:val="729"/>
        </w:trPr>
        <w:tc>
          <w:tcPr>
            <w:tcW w:w="1272" w:type="dxa"/>
            <w:tcBorders>
              <w:top w:val="nil"/>
              <w:left w:val="single" w:sz="8" w:space="0" w:color="auto"/>
              <w:bottom w:val="single" w:sz="4" w:space="0" w:color="auto"/>
              <w:right w:val="single" w:sz="4" w:space="0" w:color="auto"/>
            </w:tcBorders>
            <w:shd w:val="clear" w:color="auto" w:fill="auto"/>
            <w:vAlign w:val="center"/>
            <w:hideMark/>
          </w:tcPr>
          <w:p w14:paraId="6A558C16" w14:textId="77777777" w:rsidR="00700C79" w:rsidRPr="00F27213" w:rsidRDefault="00700C79" w:rsidP="00104FF4">
            <w:pPr>
              <w:jc w:val="center"/>
              <w:rPr>
                <w:color w:val="000000"/>
                <w:sz w:val="20"/>
                <w:szCs w:val="20"/>
              </w:rPr>
            </w:pPr>
            <w:r w:rsidRPr="00F27213">
              <w:rPr>
                <w:color w:val="000000"/>
                <w:sz w:val="20"/>
                <w:szCs w:val="20"/>
              </w:rPr>
              <w:t>22,00</w:t>
            </w:r>
          </w:p>
        </w:tc>
        <w:tc>
          <w:tcPr>
            <w:tcW w:w="1669" w:type="dxa"/>
            <w:tcBorders>
              <w:top w:val="nil"/>
              <w:left w:val="nil"/>
              <w:bottom w:val="single" w:sz="4" w:space="0" w:color="auto"/>
              <w:right w:val="single" w:sz="4" w:space="0" w:color="auto"/>
            </w:tcBorders>
            <w:shd w:val="clear" w:color="auto" w:fill="auto"/>
            <w:noWrap/>
            <w:vAlign w:val="center"/>
            <w:hideMark/>
          </w:tcPr>
          <w:p w14:paraId="6EEC15FC" w14:textId="77777777" w:rsidR="00700C79" w:rsidRPr="00F27213" w:rsidRDefault="00700C79" w:rsidP="00104FF4">
            <w:pPr>
              <w:jc w:val="center"/>
              <w:rPr>
                <w:sz w:val="20"/>
                <w:szCs w:val="20"/>
              </w:rPr>
            </w:pPr>
            <w:r w:rsidRPr="00F27213">
              <w:rPr>
                <w:sz w:val="20"/>
                <w:szCs w:val="20"/>
              </w:rPr>
              <w:t>146</w:t>
            </w:r>
          </w:p>
        </w:tc>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72145742" w14:textId="77777777" w:rsidR="00700C79" w:rsidRPr="00F27213" w:rsidRDefault="00700C79" w:rsidP="00104FF4">
            <w:pPr>
              <w:jc w:val="center"/>
              <w:rPr>
                <w:sz w:val="20"/>
                <w:szCs w:val="20"/>
              </w:rPr>
            </w:pPr>
            <w:r w:rsidRPr="00F27213">
              <w:rPr>
                <w:sz w:val="20"/>
                <w:szCs w:val="20"/>
              </w:rPr>
              <w:t>18</w:t>
            </w:r>
          </w:p>
        </w:tc>
        <w:tc>
          <w:tcPr>
            <w:tcW w:w="2065" w:type="dxa"/>
            <w:tcBorders>
              <w:top w:val="nil"/>
              <w:left w:val="nil"/>
              <w:bottom w:val="single" w:sz="4" w:space="0" w:color="auto"/>
              <w:right w:val="single" w:sz="4" w:space="0" w:color="auto"/>
            </w:tcBorders>
            <w:shd w:val="clear" w:color="auto" w:fill="auto"/>
            <w:noWrap/>
            <w:vAlign w:val="center"/>
            <w:hideMark/>
          </w:tcPr>
          <w:p w14:paraId="116482C7" w14:textId="77777777" w:rsidR="00700C79" w:rsidRPr="00F27213" w:rsidRDefault="00700C79" w:rsidP="00104FF4">
            <w:pPr>
              <w:jc w:val="center"/>
              <w:rPr>
                <w:sz w:val="20"/>
                <w:szCs w:val="20"/>
              </w:rPr>
            </w:pPr>
            <w:r w:rsidRPr="00F27213">
              <w:rPr>
                <w:sz w:val="20"/>
                <w:szCs w:val="20"/>
              </w:rPr>
              <w:t>8</w:t>
            </w:r>
          </w:p>
        </w:tc>
        <w:tc>
          <w:tcPr>
            <w:tcW w:w="1191" w:type="dxa"/>
            <w:tcBorders>
              <w:top w:val="nil"/>
              <w:left w:val="nil"/>
              <w:bottom w:val="single" w:sz="4" w:space="0" w:color="auto"/>
              <w:right w:val="single" w:sz="4" w:space="0" w:color="auto"/>
            </w:tcBorders>
            <w:shd w:val="clear" w:color="auto" w:fill="auto"/>
            <w:noWrap/>
            <w:vAlign w:val="center"/>
            <w:hideMark/>
          </w:tcPr>
          <w:p w14:paraId="57F9D340" w14:textId="77777777" w:rsidR="00700C79" w:rsidRPr="00F27213" w:rsidRDefault="00700C79" w:rsidP="00104FF4">
            <w:pPr>
              <w:jc w:val="center"/>
              <w:rPr>
                <w:sz w:val="20"/>
                <w:szCs w:val="20"/>
              </w:rPr>
            </w:pPr>
            <w:r w:rsidRPr="00F27213">
              <w:rPr>
                <w:sz w:val="20"/>
                <w:szCs w:val="20"/>
              </w:rPr>
              <w:t>10</w:t>
            </w:r>
          </w:p>
        </w:tc>
        <w:tc>
          <w:tcPr>
            <w:tcW w:w="897" w:type="dxa"/>
            <w:tcBorders>
              <w:top w:val="nil"/>
              <w:left w:val="nil"/>
              <w:bottom w:val="single" w:sz="4" w:space="0" w:color="auto"/>
              <w:right w:val="single" w:sz="4" w:space="0" w:color="auto"/>
            </w:tcBorders>
            <w:shd w:val="clear" w:color="auto" w:fill="auto"/>
            <w:noWrap/>
            <w:vAlign w:val="center"/>
            <w:hideMark/>
          </w:tcPr>
          <w:p w14:paraId="262A189E" w14:textId="77777777" w:rsidR="00700C79" w:rsidRPr="00F27213" w:rsidRDefault="00700C79" w:rsidP="00104FF4">
            <w:pPr>
              <w:jc w:val="center"/>
              <w:rPr>
                <w:sz w:val="20"/>
                <w:szCs w:val="20"/>
              </w:rPr>
            </w:pPr>
            <w:r w:rsidRPr="00F27213">
              <w:rPr>
                <w:sz w:val="20"/>
                <w:szCs w:val="20"/>
              </w:rPr>
              <w:t>2,20</w:t>
            </w:r>
          </w:p>
        </w:tc>
        <w:tc>
          <w:tcPr>
            <w:tcW w:w="1828" w:type="dxa"/>
            <w:tcBorders>
              <w:top w:val="nil"/>
              <w:left w:val="nil"/>
              <w:bottom w:val="single" w:sz="4" w:space="0" w:color="auto"/>
              <w:right w:val="single" w:sz="4" w:space="0" w:color="auto"/>
            </w:tcBorders>
            <w:shd w:val="clear" w:color="auto" w:fill="auto"/>
            <w:noWrap/>
            <w:vAlign w:val="center"/>
            <w:hideMark/>
          </w:tcPr>
          <w:p w14:paraId="37FF1B1F" w14:textId="77777777" w:rsidR="00700C79" w:rsidRPr="00F27213" w:rsidRDefault="00700C79" w:rsidP="00104FF4">
            <w:pPr>
              <w:jc w:val="center"/>
              <w:rPr>
                <w:sz w:val="20"/>
                <w:szCs w:val="20"/>
              </w:rPr>
            </w:pPr>
            <w:r w:rsidRPr="00F27213">
              <w:rPr>
                <w:sz w:val="20"/>
                <w:szCs w:val="20"/>
              </w:rPr>
              <w:t>1,00</w:t>
            </w:r>
          </w:p>
        </w:tc>
        <w:tc>
          <w:tcPr>
            <w:tcW w:w="897" w:type="dxa"/>
            <w:tcBorders>
              <w:top w:val="nil"/>
              <w:left w:val="nil"/>
              <w:bottom w:val="single" w:sz="4" w:space="0" w:color="auto"/>
              <w:right w:val="single" w:sz="4" w:space="0" w:color="auto"/>
            </w:tcBorders>
            <w:shd w:val="clear" w:color="auto" w:fill="auto"/>
            <w:noWrap/>
            <w:vAlign w:val="center"/>
            <w:hideMark/>
          </w:tcPr>
          <w:p w14:paraId="50C0572B" w14:textId="77777777" w:rsidR="00700C79" w:rsidRPr="00F27213" w:rsidRDefault="00700C79" w:rsidP="00104FF4">
            <w:pPr>
              <w:jc w:val="center"/>
              <w:rPr>
                <w:sz w:val="20"/>
                <w:szCs w:val="20"/>
              </w:rPr>
            </w:pPr>
            <w:r w:rsidRPr="00F27213">
              <w:rPr>
                <w:sz w:val="20"/>
                <w:szCs w:val="20"/>
              </w:rPr>
              <w:t>3,20</w:t>
            </w:r>
          </w:p>
        </w:tc>
        <w:tc>
          <w:tcPr>
            <w:tcW w:w="1167" w:type="dxa"/>
            <w:tcBorders>
              <w:top w:val="nil"/>
              <w:left w:val="single" w:sz="4" w:space="0" w:color="auto"/>
              <w:bottom w:val="single" w:sz="4" w:space="0" w:color="auto"/>
              <w:right w:val="single" w:sz="4" w:space="0" w:color="auto"/>
            </w:tcBorders>
            <w:shd w:val="clear" w:color="auto" w:fill="auto"/>
            <w:noWrap/>
            <w:vAlign w:val="center"/>
            <w:hideMark/>
          </w:tcPr>
          <w:p w14:paraId="7DDCDD77" w14:textId="77777777" w:rsidR="00700C79" w:rsidRPr="00F27213" w:rsidRDefault="00700C79" w:rsidP="00104FF4">
            <w:pPr>
              <w:jc w:val="center"/>
              <w:rPr>
                <w:sz w:val="20"/>
                <w:szCs w:val="20"/>
              </w:rPr>
            </w:pPr>
            <w:r w:rsidRPr="00F27213">
              <w:rPr>
                <w:sz w:val="20"/>
                <w:szCs w:val="20"/>
              </w:rPr>
              <w:t>58</w:t>
            </w:r>
          </w:p>
        </w:tc>
        <w:tc>
          <w:tcPr>
            <w:tcW w:w="1454" w:type="dxa"/>
            <w:tcBorders>
              <w:top w:val="nil"/>
              <w:left w:val="single" w:sz="4" w:space="0" w:color="auto"/>
              <w:bottom w:val="single" w:sz="4" w:space="0" w:color="auto"/>
              <w:right w:val="single" w:sz="4" w:space="0" w:color="auto"/>
            </w:tcBorders>
            <w:shd w:val="clear" w:color="auto" w:fill="auto"/>
            <w:noWrap/>
            <w:vAlign w:val="center"/>
            <w:hideMark/>
          </w:tcPr>
          <w:p w14:paraId="1D291E10" w14:textId="77777777" w:rsidR="00700C79" w:rsidRPr="00F27213" w:rsidRDefault="00700C79" w:rsidP="00104FF4">
            <w:pPr>
              <w:jc w:val="center"/>
              <w:rPr>
                <w:sz w:val="20"/>
                <w:szCs w:val="20"/>
              </w:rPr>
            </w:pPr>
            <w:r w:rsidRPr="00F27213">
              <w:rPr>
                <w:sz w:val="20"/>
                <w:szCs w:val="20"/>
              </w:rPr>
              <w:t>1 474,11</w:t>
            </w:r>
          </w:p>
        </w:tc>
        <w:tc>
          <w:tcPr>
            <w:tcW w:w="1435" w:type="dxa"/>
            <w:tcBorders>
              <w:top w:val="nil"/>
              <w:left w:val="single" w:sz="4" w:space="0" w:color="auto"/>
              <w:bottom w:val="single" w:sz="4" w:space="0" w:color="auto"/>
              <w:right w:val="single" w:sz="8" w:space="0" w:color="auto"/>
            </w:tcBorders>
            <w:shd w:val="clear" w:color="auto" w:fill="auto"/>
            <w:noWrap/>
            <w:vAlign w:val="center"/>
            <w:hideMark/>
          </w:tcPr>
          <w:p w14:paraId="4D72FACB" w14:textId="77777777" w:rsidR="00700C79" w:rsidRPr="00F27213" w:rsidRDefault="00700C79" w:rsidP="00104FF4">
            <w:pPr>
              <w:jc w:val="center"/>
              <w:rPr>
                <w:sz w:val="20"/>
                <w:szCs w:val="20"/>
              </w:rPr>
            </w:pPr>
            <w:r w:rsidRPr="00F27213">
              <w:rPr>
                <w:sz w:val="20"/>
                <w:szCs w:val="20"/>
              </w:rPr>
              <w:t>85 498,59</w:t>
            </w:r>
          </w:p>
        </w:tc>
      </w:tr>
      <w:tr w:rsidR="00700C79" w:rsidRPr="00F27213" w14:paraId="41B2FF2C" w14:textId="77777777" w:rsidTr="00104FF4">
        <w:trPr>
          <w:trHeight w:val="729"/>
        </w:trPr>
        <w:tc>
          <w:tcPr>
            <w:tcW w:w="1272" w:type="dxa"/>
            <w:tcBorders>
              <w:top w:val="nil"/>
              <w:left w:val="single" w:sz="8" w:space="0" w:color="auto"/>
              <w:bottom w:val="single" w:sz="4" w:space="0" w:color="auto"/>
              <w:right w:val="single" w:sz="4" w:space="0" w:color="auto"/>
            </w:tcBorders>
            <w:shd w:val="clear" w:color="auto" w:fill="auto"/>
            <w:vAlign w:val="center"/>
            <w:hideMark/>
          </w:tcPr>
          <w:p w14:paraId="1D4DCE8A" w14:textId="77777777" w:rsidR="00700C79" w:rsidRPr="00F27213" w:rsidRDefault="00700C79" w:rsidP="00104FF4">
            <w:pPr>
              <w:jc w:val="center"/>
              <w:rPr>
                <w:color w:val="000000"/>
                <w:sz w:val="20"/>
                <w:szCs w:val="20"/>
              </w:rPr>
            </w:pPr>
            <w:r w:rsidRPr="00F27213">
              <w:rPr>
                <w:color w:val="000000"/>
                <w:sz w:val="20"/>
                <w:szCs w:val="20"/>
              </w:rPr>
              <w:t>50,00</w:t>
            </w:r>
          </w:p>
        </w:tc>
        <w:tc>
          <w:tcPr>
            <w:tcW w:w="1669" w:type="dxa"/>
            <w:tcBorders>
              <w:top w:val="nil"/>
              <w:left w:val="nil"/>
              <w:bottom w:val="single" w:sz="4" w:space="0" w:color="auto"/>
              <w:right w:val="single" w:sz="4" w:space="0" w:color="auto"/>
            </w:tcBorders>
            <w:shd w:val="clear" w:color="auto" w:fill="auto"/>
            <w:noWrap/>
            <w:vAlign w:val="center"/>
            <w:hideMark/>
          </w:tcPr>
          <w:p w14:paraId="4CF93BE1" w14:textId="77777777" w:rsidR="00700C79" w:rsidRPr="00F27213" w:rsidRDefault="00700C79" w:rsidP="00104FF4">
            <w:pPr>
              <w:jc w:val="center"/>
              <w:rPr>
                <w:sz w:val="20"/>
                <w:szCs w:val="20"/>
              </w:rPr>
            </w:pPr>
            <w:r w:rsidRPr="00F27213">
              <w:rPr>
                <w:sz w:val="20"/>
                <w:szCs w:val="20"/>
              </w:rPr>
              <w:t>167</w:t>
            </w:r>
          </w:p>
        </w:tc>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107B05FA" w14:textId="77777777" w:rsidR="00700C79" w:rsidRPr="00F27213" w:rsidRDefault="00700C79" w:rsidP="00104FF4">
            <w:pPr>
              <w:jc w:val="center"/>
              <w:rPr>
                <w:sz w:val="20"/>
                <w:szCs w:val="20"/>
              </w:rPr>
            </w:pPr>
            <w:r w:rsidRPr="00F27213">
              <w:rPr>
                <w:sz w:val="20"/>
                <w:szCs w:val="20"/>
              </w:rPr>
              <w:t>21</w:t>
            </w:r>
          </w:p>
        </w:tc>
        <w:tc>
          <w:tcPr>
            <w:tcW w:w="2065" w:type="dxa"/>
            <w:tcBorders>
              <w:top w:val="nil"/>
              <w:left w:val="nil"/>
              <w:bottom w:val="single" w:sz="4" w:space="0" w:color="auto"/>
              <w:right w:val="single" w:sz="4" w:space="0" w:color="auto"/>
            </w:tcBorders>
            <w:shd w:val="clear" w:color="auto" w:fill="auto"/>
            <w:noWrap/>
            <w:vAlign w:val="center"/>
            <w:hideMark/>
          </w:tcPr>
          <w:p w14:paraId="5AA0F620" w14:textId="77777777" w:rsidR="00700C79" w:rsidRPr="00F27213" w:rsidRDefault="00700C79" w:rsidP="00104FF4">
            <w:pPr>
              <w:jc w:val="center"/>
              <w:rPr>
                <w:sz w:val="20"/>
                <w:szCs w:val="20"/>
              </w:rPr>
            </w:pPr>
            <w:r w:rsidRPr="00F27213">
              <w:rPr>
                <w:sz w:val="20"/>
                <w:szCs w:val="20"/>
              </w:rPr>
              <w:t>8</w:t>
            </w:r>
          </w:p>
        </w:tc>
        <w:tc>
          <w:tcPr>
            <w:tcW w:w="1191" w:type="dxa"/>
            <w:tcBorders>
              <w:top w:val="nil"/>
              <w:left w:val="nil"/>
              <w:bottom w:val="single" w:sz="4" w:space="0" w:color="auto"/>
              <w:right w:val="single" w:sz="4" w:space="0" w:color="auto"/>
            </w:tcBorders>
            <w:shd w:val="clear" w:color="auto" w:fill="auto"/>
            <w:noWrap/>
            <w:vAlign w:val="center"/>
            <w:hideMark/>
          </w:tcPr>
          <w:p w14:paraId="6C0F0D34" w14:textId="77777777" w:rsidR="00700C79" w:rsidRPr="00F27213" w:rsidRDefault="00700C79" w:rsidP="00104FF4">
            <w:pPr>
              <w:jc w:val="center"/>
              <w:rPr>
                <w:sz w:val="20"/>
                <w:szCs w:val="20"/>
              </w:rPr>
            </w:pPr>
            <w:r w:rsidRPr="00F27213">
              <w:rPr>
                <w:sz w:val="20"/>
                <w:szCs w:val="20"/>
              </w:rPr>
              <w:t>10</w:t>
            </w:r>
          </w:p>
        </w:tc>
        <w:tc>
          <w:tcPr>
            <w:tcW w:w="897" w:type="dxa"/>
            <w:tcBorders>
              <w:top w:val="nil"/>
              <w:left w:val="nil"/>
              <w:bottom w:val="single" w:sz="4" w:space="0" w:color="auto"/>
              <w:right w:val="single" w:sz="4" w:space="0" w:color="auto"/>
            </w:tcBorders>
            <w:shd w:val="clear" w:color="auto" w:fill="auto"/>
            <w:noWrap/>
            <w:vAlign w:val="center"/>
            <w:hideMark/>
          </w:tcPr>
          <w:p w14:paraId="187A6D18" w14:textId="77777777" w:rsidR="00700C79" w:rsidRPr="00F27213" w:rsidRDefault="00700C79" w:rsidP="00104FF4">
            <w:pPr>
              <w:jc w:val="center"/>
              <w:rPr>
                <w:sz w:val="20"/>
                <w:szCs w:val="20"/>
              </w:rPr>
            </w:pPr>
            <w:r w:rsidRPr="00F27213">
              <w:rPr>
                <w:sz w:val="20"/>
                <w:szCs w:val="20"/>
              </w:rPr>
              <w:t>5,00</w:t>
            </w:r>
          </w:p>
        </w:tc>
        <w:tc>
          <w:tcPr>
            <w:tcW w:w="1828" w:type="dxa"/>
            <w:tcBorders>
              <w:top w:val="nil"/>
              <w:left w:val="nil"/>
              <w:bottom w:val="single" w:sz="4" w:space="0" w:color="auto"/>
              <w:right w:val="single" w:sz="4" w:space="0" w:color="auto"/>
            </w:tcBorders>
            <w:shd w:val="clear" w:color="auto" w:fill="auto"/>
            <w:noWrap/>
            <w:vAlign w:val="center"/>
            <w:hideMark/>
          </w:tcPr>
          <w:p w14:paraId="2BB7E618" w14:textId="77777777" w:rsidR="00700C79" w:rsidRPr="00F27213" w:rsidRDefault="00700C79" w:rsidP="00104FF4">
            <w:pPr>
              <w:jc w:val="center"/>
              <w:rPr>
                <w:sz w:val="20"/>
                <w:szCs w:val="20"/>
              </w:rPr>
            </w:pPr>
            <w:r w:rsidRPr="00F27213">
              <w:rPr>
                <w:sz w:val="20"/>
                <w:szCs w:val="20"/>
              </w:rPr>
              <w:t>1,00</w:t>
            </w:r>
          </w:p>
        </w:tc>
        <w:tc>
          <w:tcPr>
            <w:tcW w:w="897" w:type="dxa"/>
            <w:tcBorders>
              <w:top w:val="nil"/>
              <w:left w:val="nil"/>
              <w:bottom w:val="single" w:sz="4" w:space="0" w:color="auto"/>
              <w:right w:val="single" w:sz="4" w:space="0" w:color="auto"/>
            </w:tcBorders>
            <w:shd w:val="clear" w:color="auto" w:fill="auto"/>
            <w:noWrap/>
            <w:vAlign w:val="center"/>
            <w:hideMark/>
          </w:tcPr>
          <w:p w14:paraId="4902FF49" w14:textId="77777777" w:rsidR="00700C79" w:rsidRPr="00F27213" w:rsidRDefault="00700C79" w:rsidP="00104FF4">
            <w:pPr>
              <w:jc w:val="center"/>
              <w:rPr>
                <w:sz w:val="20"/>
                <w:szCs w:val="20"/>
              </w:rPr>
            </w:pPr>
            <w:r w:rsidRPr="00F27213">
              <w:rPr>
                <w:sz w:val="20"/>
                <w:szCs w:val="20"/>
              </w:rPr>
              <w:t>6,00</w:t>
            </w:r>
          </w:p>
        </w:tc>
        <w:tc>
          <w:tcPr>
            <w:tcW w:w="1167" w:type="dxa"/>
            <w:tcBorders>
              <w:top w:val="nil"/>
              <w:left w:val="single" w:sz="4" w:space="0" w:color="auto"/>
              <w:bottom w:val="single" w:sz="4" w:space="0" w:color="auto"/>
              <w:right w:val="single" w:sz="4" w:space="0" w:color="auto"/>
            </w:tcBorders>
            <w:shd w:val="clear" w:color="auto" w:fill="auto"/>
            <w:noWrap/>
            <w:vAlign w:val="center"/>
            <w:hideMark/>
          </w:tcPr>
          <w:p w14:paraId="130861D3" w14:textId="77777777" w:rsidR="00700C79" w:rsidRPr="00F27213" w:rsidRDefault="00700C79" w:rsidP="00104FF4">
            <w:pPr>
              <w:jc w:val="center"/>
              <w:rPr>
                <w:sz w:val="20"/>
                <w:szCs w:val="20"/>
              </w:rPr>
            </w:pPr>
            <w:r w:rsidRPr="00F27213">
              <w:rPr>
                <w:sz w:val="20"/>
                <w:szCs w:val="20"/>
              </w:rPr>
              <w:t>126</w:t>
            </w:r>
          </w:p>
        </w:tc>
        <w:tc>
          <w:tcPr>
            <w:tcW w:w="1454" w:type="dxa"/>
            <w:tcBorders>
              <w:top w:val="nil"/>
              <w:left w:val="single" w:sz="4" w:space="0" w:color="auto"/>
              <w:bottom w:val="single" w:sz="4" w:space="0" w:color="auto"/>
              <w:right w:val="single" w:sz="4" w:space="0" w:color="auto"/>
            </w:tcBorders>
            <w:shd w:val="clear" w:color="auto" w:fill="auto"/>
            <w:noWrap/>
            <w:vAlign w:val="center"/>
            <w:hideMark/>
          </w:tcPr>
          <w:p w14:paraId="439D8803" w14:textId="77777777" w:rsidR="00700C79" w:rsidRPr="00F27213" w:rsidRDefault="00700C79" w:rsidP="00104FF4">
            <w:pPr>
              <w:jc w:val="center"/>
              <w:rPr>
                <w:sz w:val="20"/>
                <w:szCs w:val="20"/>
              </w:rPr>
            </w:pPr>
            <w:r w:rsidRPr="00F27213">
              <w:rPr>
                <w:sz w:val="20"/>
                <w:szCs w:val="20"/>
              </w:rPr>
              <w:t>1 474,11</w:t>
            </w:r>
          </w:p>
        </w:tc>
        <w:tc>
          <w:tcPr>
            <w:tcW w:w="1435" w:type="dxa"/>
            <w:tcBorders>
              <w:top w:val="nil"/>
              <w:left w:val="single" w:sz="4" w:space="0" w:color="auto"/>
              <w:bottom w:val="single" w:sz="4" w:space="0" w:color="auto"/>
              <w:right w:val="single" w:sz="8" w:space="0" w:color="auto"/>
            </w:tcBorders>
            <w:shd w:val="clear" w:color="auto" w:fill="auto"/>
            <w:noWrap/>
            <w:vAlign w:val="center"/>
            <w:hideMark/>
          </w:tcPr>
          <w:p w14:paraId="0D77A2F3" w14:textId="77777777" w:rsidR="00700C79" w:rsidRPr="00F27213" w:rsidRDefault="00700C79" w:rsidP="00104FF4">
            <w:pPr>
              <w:jc w:val="center"/>
              <w:rPr>
                <w:sz w:val="20"/>
                <w:szCs w:val="20"/>
              </w:rPr>
            </w:pPr>
            <w:r w:rsidRPr="00F27213">
              <w:rPr>
                <w:sz w:val="20"/>
                <w:szCs w:val="20"/>
              </w:rPr>
              <w:t>185 738,32</w:t>
            </w:r>
          </w:p>
        </w:tc>
      </w:tr>
      <w:tr w:rsidR="00700C79" w:rsidRPr="00F27213" w14:paraId="45B4AD55" w14:textId="77777777" w:rsidTr="00104FF4">
        <w:trPr>
          <w:trHeight w:val="760"/>
        </w:trPr>
        <w:tc>
          <w:tcPr>
            <w:tcW w:w="1272" w:type="dxa"/>
            <w:tcBorders>
              <w:top w:val="nil"/>
              <w:left w:val="single" w:sz="8" w:space="0" w:color="auto"/>
              <w:bottom w:val="single" w:sz="4" w:space="0" w:color="auto"/>
              <w:right w:val="single" w:sz="4" w:space="0" w:color="auto"/>
            </w:tcBorders>
            <w:shd w:val="clear" w:color="auto" w:fill="auto"/>
            <w:vAlign w:val="center"/>
            <w:hideMark/>
          </w:tcPr>
          <w:p w14:paraId="0AF40BFC" w14:textId="77777777" w:rsidR="00700C79" w:rsidRPr="00F27213" w:rsidRDefault="00700C79" w:rsidP="00104FF4">
            <w:pPr>
              <w:jc w:val="center"/>
              <w:rPr>
                <w:color w:val="000000"/>
                <w:sz w:val="20"/>
                <w:szCs w:val="20"/>
              </w:rPr>
            </w:pPr>
            <w:r w:rsidRPr="00F27213">
              <w:rPr>
                <w:color w:val="000000"/>
                <w:sz w:val="20"/>
                <w:szCs w:val="20"/>
              </w:rPr>
              <w:t>85,00</w:t>
            </w:r>
          </w:p>
        </w:tc>
        <w:tc>
          <w:tcPr>
            <w:tcW w:w="1669" w:type="dxa"/>
            <w:tcBorders>
              <w:top w:val="nil"/>
              <w:left w:val="nil"/>
              <w:bottom w:val="single" w:sz="4" w:space="0" w:color="auto"/>
              <w:right w:val="single" w:sz="4" w:space="0" w:color="auto"/>
            </w:tcBorders>
            <w:shd w:val="clear" w:color="auto" w:fill="auto"/>
            <w:noWrap/>
            <w:vAlign w:val="center"/>
            <w:hideMark/>
          </w:tcPr>
          <w:p w14:paraId="4F7C8396" w14:textId="77777777" w:rsidR="00700C79" w:rsidRPr="00F27213" w:rsidRDefault="00700C79" w:rsidP="00104FF4">
            <w:pPr>
              <w:jc w:val="center"/>
              <w:rPr>
                <w:sz w:val="20"/>
                <w:szCs w:val="20"/>
              </w:rPr>
            </w:pPr>
            <w:r w:rsidRPr="00F27213">
              <w:rPr>
                <w:sz w:val="20"/>
                <w:szCs w:val="20"/>
              </w:rPr>
              <w:t>167</w:t>
            </w:r>
          </w:p>
        </w:tc>
        <w:tc>
          <w:tcPr>
            <w:tcW w:w="938" w:type="dxa"/>
            <w:tcBorders>
              <w:top w:val="nil"/>
              <w:left w:val="single" w:sz="4" w:space="0" w:color="auto"/>
              <w:bottom w:val="single" w:sz="4" w:space="0" w:color="auto"/>
              <w:right w:val="single" w:sz="4" w:space="0" w:color="auto"/>
            </w:tcBorders>
            <w:shd w:val="clear" w:color="auto" w:fill="auto"/>
            <w:noWrap/>
            <w:vAlign w:val="center"/>
            <w:hideMark/>
          </w:tcPr>
          <w:p w14:paraId="76D0DE71" w14:textId="77777777" w:rsidR="00700C79" w:rsidRPr="00F27213" w:rsidRDefault="00700C79" w:rsidP="00104FF4">
            <w:pPr>
              <w:jc w:val="center"/>
              <w:rPr>
                <w:sz w:val="20"/>
                <w:szCs w:val="20"/>
              </w:rPr>
            </w:pPr>
            <w:r w:rsidRPr="00F27213">
              <w:rPr>
                <w:sz w:val="20"/>
                <w:szCs w:val="20"/>
              </w:rPr>
              <w:t>8</w:t>
            </w:r>
          </w:p>
        </w:tc>
        <w:tc>
          <w:tcPr>
            <w:tcW w:w="2065" w:type="dxa"/>
            <w:tcBorders>
              <w:top w:val="nil"/>
              <w:left w:val="nil"/>
              <w:bottom w:val="single" w:sz="4" w:space="0" w:color="auto"/>
              <w:right w:val="single" w:sz="4" w:space="0" w:color="auto"/>
            </w:tcBorders>
            <w:shd w:val="clear" w:color="auto" w:fill="auto"/>
            <w:noWrap/>
            <w:vAlign w:val="center"/>
            <w:hideMark/>
          </w:tcPr>
          <w:p w14:paraId="45F283CB" w14:textId="77777777" w:rsidR="00700C79" w:rsidRPr="00F27213" w:rsidRDefault="00700C79" w:rsidP="00104FF4">
            <w:pPr>
              <w:jc w:val="center"/>
              <w:rPr>
                <w:sz w:val="20"/>
                <w:szCs w:val="20"/>
              </w:rPr>
            </w:pPr>
            <w:r w:rsidRPr="00F27213">
              <w:rPr>
                <w:sz w:val="20"/>
                <w:szCs w:val="20"/>
              </w:rPr>
              <w:t>20</w:t>
            </w:r>
          </w:p>
        </w:tc>
        <w:tc>
          <w:tcPr>
            <w:tcW w:w="1191" w:type="dxa"/>
            <w:tcBorders>
              <w:top w:val="nil"/>
              <w:left w:val="nil"/>
              <w:bottom w:val="single" w:sz="4" w:space="0" w:color="auto"/>
              <w:right w:val="single" w:sz="4" w:space="0" w:color="auto"/>
            </w:tcBorders>
            <w:shd w:val="clear" w:color="auto" w:fill="auto"/>
            <w:noWrap/>
            <w:vAlign w:val="center"/>
            <w:hideMark/>
          </w:tcPr>
          <w:p w14:paraId="03B6EE92" w14:textId="77777777" w:rsidR="00700C79" w:rsidRPr="00F27213" w:rsidRDefault="00700C79" w:rsidP="00104FF4">
            <w:pPr>
              <w:jc w:val="center"/>
              <w:rPr>
                <w:sz w:val="20"/>
                <w:szCs w:val="20"/>
              </w:rPr>
            </w:pPr>
            <w:r w:rsidRPr="00F27213">
              <w:rPr>
                <w:sz w:val="20"/>
                <w:szCs w:val="20"/>
              </w:rPr>
              <w:t>10</w:t>
            </w:r>
          </w:p>
        </w:tc>
        <w:tc>
          <w:tcPr>
            <w:tcW w:w="897" w:type="dxa"/>
            <w:tcBorders>
              <w:top w:val="nil"/>
              <w:left w:val="nil"/>
              <w:bottom w:val="single" w:sz="4" w:space="0" w:color="auto"/>
              <w:right w:val="single" w:sz="4" w:space="0" w:color="auto"/>
            </w:tcBorders>
            <w:shd w:val="clear" w:color="auto" w:fill="auto"/>
            <w:noWrap/>
            <w:vAlign w:val="center"/>
            <w:hideMark/>
          </w:tcPr>
          <w:p w14:paraId="1BEB1921" w14:textId="77777777" w:rsidR="00700C79" w:rsidRPr="00F27213" w:rsidRDefault="00700C79" w:rsidP="00104FF4">
            <w:pPr>
              <w:jc w:val="center"/>
              <w:rPr>
                <w:sz w:val="20"/>
                <w:szCs w:val="20"/>
              </w:rPr>
            </w:pPr>
            <w:r w:rsidRPr="00F27213">
              <w:rPr>
                <w:sz w:val="20"/>
                <w:szCs w:val="20"/>
              </w:rPr>
              <w:t>8,50</w:t>
            </w:r>
          </w:p>
        </w:tc>
        <w:tc>
          <w:tcPr>
            <w:tcW w:w="1828" w:type="dxa"/>
            <w:tcBorders>
              <w:top w:val="nil"/>
              <w:left w:val="nil"/>
              <w:bottom w:val="single" w:sz="4" w:space="0" w:color="auto"/>
              <w:right w:val="single" w:sz="4" w:space="0" w:color="auto"/>
            </w:tcBorders>
            <w:shd w:val="clear" w:color="auto" w:fill="auto"/>
            <w:noWrap/>
            <w:vAlign w:val="center"/>
            <w:hideMark/>
          </w:tcPr>
          <w:p w14:paraId="252FC269" w14:textId="77777777" w:rsidR="00700C79" w:rsidRPr="00F27213" w:rsidRDefault="00700C79" w:rsidP="00104FF4">
            <w:pPr>
              <w:jc w:val="center"/>
              <w:rPr>
                <w:sz w:val="20"/>
                <w:szCs w:val="20"/>
              </w:rPr>
            </w:pPr>
            <w:r w:rsidRPr="00F27213">
              <w:rPr>
                <w:sz w:val="20"/>
                <w:szCs w:val="20"/>
              </w:rPr>
              <w:t>1,00</w:t>
            </w:r>
          </w:p>
        </w:tc>
        <w:tc>
          <w:tcPr>
            <w:tcW w:w="897" w:type="dxa"/>
            <w:tcBorders>
              <w:top w:val="nil"/>
              <w:left w:val="nil"/>
              <w:bottom w:val="single" w:sz="4" w:space="0" w:color="auto"/>
              <w:right w:val="single" w:sz="4" w:space="0" w:color="auto"/>
            </w:tcBorders>
            <w:shd w:val="clear" w:color="auto" w:fill="auto"/>
            <w:noWrap/>
            <w:vAlign w:val="center"/>
            <w:hideMark/>
          </w:tcPr>
          <w:p w14:paraId="3441EB32" w14:textId="77777777" w:rsidR="00700C79" w:rsidRPr="00F27213" w:rsidRDefault="00700C79" w:rsidP="00104FF4">
            <w:pPr>
              <w:jc w:val="center"/>
              <w:rPr>
                <w:sz w:val="20"/>
                <w:szCs w:val="20"/>
              </w:rPr>
            </w:pPr>
            <w:r w:rsidRPr="00F27213">
              <w:rPr>
                <w:sz w:val="20"/>
                <w:szCs w:val="20"/>
              </w:rPr>
              <w:t>9,50</w:t>
            </w:r>
          </w:p>
        </w:tc>
        <w:tc>
          <w:tcPr>
            <w:tcW w:w="1167" w:type="dxa"/>
            <w:tcBorders>
              <w:top w:val="nil"/>
              <w:left w:val="single" w:sz="4" w:space="0" w:color="auto"/>
              <w:bottom w:val="single" w:sz="8" w:space="0" w:color="auto"/>
              <w:right w:val="single" w:sz="4" w:space="0" w:color="auto"/>
            </w:tcBorders>
            <w:shd w:val="clear" w:color="auto" w:fill="auto"/>
            <w:noWrap/>
            <w:vAlign w:val="center"/>
            <w:hideMark/>
          </w:tcPr>
          <w:p w14:paraId="5FE8A7B7" w14:textId="77777777" w:rsidR="00700C79" w:rsidRPr="00F27213" w:rsidRDefault="00700C79" w:rsidP="00104FF4">
            <w:pPr>
              <w:jc w:val="center"/>
              <w:rPr>
                <w:sz w:val="20"/>
                <w:szCs w:val="20"/>
              </w:rPr>
            </w:pPr>
            <w:r w:rsidRPr="00F27213">
              <w:rPr>
                <w:sz w:val="20"/>
                <w:szCs w:val="20"/>
              </w:rPr>
              <w:t>76</w:t>
            </w:r>
          </w:p>
        </w:tc>
        <w:tc>
          <w:tcPr>
            <w:tcW w:w="1454" w:type="dxa"/>
            <w:tcBorders>
              <w:top w:val="nil"/>
              <w:left w:val="single" w:sz="4" w:space="0" w:color="auto"/>
              <w:bottom w:val="single" w:sz="8" w:space="0" w:color="auto"/>
              <w:right w:val="single" w:sz="4" w:space="0" w:color="auto"/>
            </w:tcBorders>
            <w:shd w:val="clear" w:color="auto" w:fill="auto"/>
            <w:noWrap/>
            <w:vAlign w:val="center"/>
            <w:hideMark/>
          </w:tcPr>
          <w:p w14:paraId="7B770D6A" w14:textId="77777777" w:rsidR="00700C79" w:rsidRPr="00F27213" w:rsidRDefault="00700C79" w:rsidP="00104FF4">
            <w:pPr>
              <w:jc w:val="center"/>
              <w:rPr>
                <w:sz w:val="20"/>
                <w:szCs w:val="20"/>
              </w:rPr>
            </w:pPr>
            <w:r w:rsidRPr="00F27213">
              <w:rPr>
                <w:sz w:val="20"/>
                <w:szCs w:val="20"/>
              </w:rPr>
              <w:t>1 474,11</w:t>
            </w:r>
          </w:p>
        </w:tc>
        <w:tc>
          <w:tcPr>
            <w:tcW w:w="1435" w:type="dxa"/>
            <w:tcBorders>
              <w:top w:val="nil"/>
              <w:left w:val="single" w:sz="4" w:space="0" w:color="auto"/>
              <w:bottom w:val="single" w:sz="4" w:space="0" w:color="auto"/>
              <w:right w:val="single" w:sz="8" w:space="0" w:color="auto"/>
            </w:tcBorders>
            <w:shd w:val="clear" w:color="auto" w:fill="auto"/>
            <w:noWrap/>
            <w:vAlign w:val="center"/>
            <w:hideMark/>
          </w:tcPr>
          <w:p w14:paraId="214A97F7" w14:textId="77777777" w:rsidR="00700C79" w:rsidRPr="00F27213" w:rsidRDefault="00700C79" w:rsidP="00104FF4">
            <w:pPr>
              <w:jc w:val="center"/>
              <w:rPr>
                <w:sz w:val="20"/>
                <w:szCs w:val="20"/>
              </w:rPr>
            </w:pPr>
            <w:r w:rsidRPr="00F27213">
              <w:rPr>
                <w:sz w:val="20"/>
                <w:szCs w:val="20"/>
              </w:rPr>
              <w:t>112 032,64</w:t>
            </w:r>
          </w:p>
        </w:tc>
      </w:tr>
      <w:tr w:rsidR="00700C79" w:rsidRPr="00F27213" w14:paraId="2386F3A6" w14:textId="77777777" w:rsidTr="00104FF4">
        <w:trPr>
          <w:trHeight w:val="760"/>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3F6A5E1C" w14:textId="77777777" w:rsidR="00700C79" w:rsidRPr="00F27213" w:rsidRDefault="00700C79" w:rsidP="00104FF4">
            <w:pPr>
              <w:jc w:val="center"/>
              <w:rPr>
                <w:color w:val="000000"/>
                <w:sz w:val="20"/>
                <w:szCs w:val="20"/>
              </w:rPr>
            </w:pPr>
            <w:r w:rsidRPr="00F27213">
              <w:rPr>
                <w:color w:val="000000"/>
                <w:sz w:val="20"/>
                <w:szCs w:val="20"/>
              </w:rPr>
              <w:t>Итого</w:t>
            </w:r>
          </w:p>
        </w:tc>
        <w:tc>
          <w:tcPr>
            <w:tcW w:w="1669" w:type="dxa"/>
            <w:tcBorders>
              <w:top w:val="single" w:sz="4" w:space="0" w:color="auto"/>
              <w:left w:val="nil"/>
              <w:bottom w:val="single" w:sz="4" w:space="0" w:color="auto"/>
              <w:right w:val="single" w:sz="4" w:space="0" w:color="auto"/>
            </w:tcBorders>
            <w:shd w:val="clear" w:color="auto" w:fill="auto"/>
            <w:noWrap/>
            <w:vAlign w:val="center"/>
          </w:tcPr>
          <w:p w14:paraId="6EA935E8" w14:textId="77777777" w:rsidR="00700C79" w:rsidRPr="00F27213" w:rsidRDefault="00700C79" w:rsidP="00104FF4">
            <w:pPr>
              <w:jc w:val="center"/>
              <w:rPr>
                <w:sz w:val="20"/>
                <w:szCs w:val="20"/>
              </w:rPr>
            </w:pPr>
            <w:r w:rsidRPr="00F27213">
              <w:rPr>
                <w:sz w:val="20"/>
                <w:szCs w:val="20"/>
              </w:rPr>
              <w:t>34 842</w:t>
            </w:r>
          </w:p>
        </w:tc>
        <w:tc>
          <w:tcPr>
            <w:tcW w:w="938" w:type="dxa"/>
            <w:tcBorders>
              <w:top w:val="single" w:sz="4" w:space="0" w:color="auto"/>
              <w:left w:val="nil"/>
              <w:bottom w:val="single" w:sz="4" w:space="0" w:color="auto"/>
              <w:right w:val="single" w:sz="4" w:space="0" w:color="auto"/>
            </w:tcBorders>
            <w:shd w:val="clear" w:color="auto" w:fill="auto"/>
            <w:noWrap/>
            <w:vAlign w:val="center"/>
          </w:tcPr>
          <w:p w14:paraId="6C85E809" w14:textId="77777777" w:rsidR="00700C79" w:rsidRPr="00F27213" w:rsidRDefault="00700C79" w:rsidP="00104FF4">
            <w:pPr>
              <w:jc w:val="center"/>
              <w:rPr>
                <w:sz w:val="20"/>
                <w:szCs w:val="20"/>
              </w:rPr>
            </w:pPr>
          </w:p>
        </w:tc>
        <w:tc>
          <w:tcPr>
            <w:tcW w:w="2065" w:type="dxa"/>
            <w:tcBorders>
              <w:top w:val="single" w:sz="4" w:space="0" w:color="auto"/>
              <w:left w:val="nil"/>
              <w:bottom w:val="single" w:sz="4" w:space="0" w:color="auto"/>
              <w:right w:val="single" w:sz="4" w:space="0" w:color="auto"/>
            </w:tcBorders>
            <w:shd w:val="clear" w:color="auto" w:fill="auto"/>
            <w:noWrap/>
            <w:vAlign w:val="center"/>
          </w:tcPr>
          <w:p w14:paraId="68238AB1" w14:textId="77777777" w:rsidR="00700C79" w:rsidRPr="00F27213" w:rsidRDefault="00700C79" w:rsidP="00104FF4">
            <w:pPr>
              <w:jc w:val="center"/>
              <w:rPr>
                <w:sz w:val="20"/>
                <w:szCs w:val="20"/>
              </w:rPr>
            </w:pPr>
          </w:p>
        </w:tc>
        <w:tc>
          <w:tcPr>
            <w:tcW w:w="1191" w:type="dxa"/>
            <w:tcBorders>
              <w:top w:val="single" w:sz="4" w:space="0" w:color="auto"/>
              <w:left w:val="nil"/>
              <w:bottom w:val="single" w:sz="4" w:space="0" w:color="auto"/>
              <w:right w:val="single" w:sz="4" w:space="0" w:color="auto"/>
            </w:tcBorders>
            <w:shd w:val="clear" w:color="auto" w:fill="auto"/>
            <w:noWrap/>
            <w:vAlign w:val="center"/>
          </w:tcPr>
          <w:p w14:paraId="368C9805" w14:textId="77777777" w:rsidR="00700C79" w:rsidRPr="00F27213" w:rsidRDefault="00700C79" w:rsidP="00104FF4">
            <w:pPr>
              <w:jc w:val="center"/>
              <w:rPr>
                <w:sz w:val="20"/>
                <w:szCs w:val="20"/>
              </w:rPr>
            </w:pP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4AB0CAFD" w14:textId="77777777" w:rsidR="00700C79" w:rsidRPr="00F27213" w:rsidRDefault="00700C79" w:rsidP="00104FF4">
            <w:pPr>
              <w:jc w:val="center"/>
              <w:rPr>
                <w:sz w:val="20"/>
                <w:szCs w:val="20"/>
              </w:rPr>
            </w:pPr>
          </w:p>
        </w:tc>
        <w:tc>
          <w:tcPr>
            <w:tcW w:w="1828" w:type="dxa"/>
            <w:tcBorders>
              <w:top w:val="single" w:sz="4" w:space="0" w:color="auto"/>
              <w:left w:val="nil"/>
              <w:bottom w:val="single" w:sz="4" w:space="0" w:color="auto"/>
              <w:right w:val="single" w:sz="4" w:space="0" w:color="auto"/>
            </w:tcBorders>
            <w:shd w:val="clear" w:color="auto" w:fill="auto"/>
            <w:noWrap/>
            <w:vAlign w:val="center"/>
          </w:tcPr>
          <w:p w14:paraId="7B681736" w14:textId="77777777" w:rsidR="00700C79" w:rsidRPr="00F27213" w:rsidRDefault="00700C79" w:rsidP="00104FF4">
            <w:pPr>
              <w:jc w:val="center"/>
              <w:rPr>
                <w:sz w:val="20"/>
                <w:szCs w:val="20"/>
              </w:rPr>
            </w:pP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634F6182" w14:textId="77777777" w:rsidR="00700C79" w:rsidRPr="00F27213" w:rsidRDefault="00700C79" w:rsidP="00104FF4">
            <w:pPr>
              <w:jc w:val="center"/>
              <w:rPr>
                <w:sz w:val="20"/>
                <w:szCs w:val="20"/>
              </w:rPr>
            </w:pPr>
          </w:p>
        </w:tc>
        <w:tc>
          <w:tcPr>
            <w:tcW w:w="1167" w:type="dxa"/>
            <w:tcBorders>
              <w:top w:val="single" w:sz="4" w:space="0" w:color="auto"/>
              <w:left w:val="nil"/>
              <w:bottom w:val="single" w:sz="4" w:space="0" w:color="auto"/>
              <w:right w:val="single" w:sz="4" w:space="0" w:color="auto"/>
            </w:tcBorders>
            <w:shd w:val="clear" w:color="auto" w:fill="auto"/>
            <w:noWrap/>
            <w:vAlign w:val="center"/>
          </w:tcPr>
          <w:p w14:paraId="775CB1D5" w14:textId="77777777" w:rsidR="00700C79" w:rsidRPr="00F27213" w:rsidRDefault="00700C79" w:rsidP="00104FF4">
            <w:pPr>
              <w:jc w:val="center"/>
              <w:rPr>
                <w:sz w:val="20"/>
                <w:szCs w:val="20"/>
              </w:rPr>
            </w:pPr>
          </w:p>
        </w:tc>
        <w:tc>
          <w:tcPr>
            <w:tcW w:w="1454" w:type="dxa"/>
            <w:tcBorders>
              <w:top w:val="single" w:sz="4" w:space="0" w:color="auto"/>
              <w:left w:val="nil"/>
              <w:bottom w:val="single" w:sz="4" w:space="0" w:color="auto"/>
              <w:right w:val="single" w:sz="4" w:space="0" w:color="auto"/>
            </w:tcBorders>
            <w:shd w:val="clear" w:color="auto" w:fill="auto"/>
            <w:noWrap/>
            <w:vAlign w:val="center"/>
          </w:tcPr>
          <w:p w14:paraId="3A1F3104" w14:textId="77777777" w:rsidR="00700C79" w:rsidRPr="00F27213" w:rsidRDefault="00700C79" w:rsidP="00104FF4">
            <w:pPr>
              <w:jc w:val="center"/>
              <w:rPr>
                <w:sz w:val="20"/>
                <w:szCs w:val="20"/>
              </w:rPr>
            </w:pPr>
          </w:p>
        </w:tc>
        <w:tc>
          <w:tcPr>
            <w:tcW w:w="1435" w:type="dxa"/>
            <w:tcBorders>
              <w:top w:val="single" w:sz="4" w:space="0" w:color="auto"/>
              <w:left w:val="nil"/>
              <w:bottom w:val="single" w:sz="4" w:space="0" w:color="auto"/>
              <w:right w:val="single" w:sz="4" w:space="0" w:color="auto"/>
            </w:tcBorders>
            <w:shd w:val="clear" w:color="auto" w:fill="auto"/>
            <w:noWrap/>
            <w:vAlign w:val="center"/>
          </w:tcPr>
          <w:p w14:paraId="59A82B03" w14:textId="77777777" w:rsidR="00700C79" w:rsidRPr="00F27213" w:rsidRDefault="00700C79" w:rsidP="00104FF4">
            <w:pPr>
              <w:jc w:val="center"/>
              <w:rPr>
                <w:sz w:val="20"/>
                <w:szCs w:val="20"/>
              </w:rPr>
            </w:pPr>
            <w:r w:rsidRPr="00F27213">
              <w:rPr>
                <w:sz w:val="20"/>
                <w:szCs w:val="20"/>
              </w:rPr>
              <w:t>4 454 771,37</w:t>
            </w:r>
          </w:p>
        </w:tc>
      </w:tr>
    </w:tbl>
    <w:p w14:paraId="0B3DEDD1" w14:textId="77777777" w:rsidR="00700C79" w:rsidRPr="00F27213" w:rsidRDefault="00700C79" w:rsidP="00700C79">
      <w:pPr>
        <w:tabs>
          <w:tab w:val="left" w:pos="0"/>
          <w:tab w:val="left" w:pos="142"/>
        </w:tabs>
        <w:jc w:val="both"/>
        <w:rPr>
          <w:snapToGrid w:val="0"/>
          <w:sz w:val="28"/>
          <w:szCs w:val="28"/>
        </w:rPr>
      </w:pPr>
      <w:r w:rsidRPr="00F27213">
        <w:rPr>
          <w:snapToGrid w:val="0"/>
          <w:sz w:val="28"/>
          <w:szCs w:val="28"/>
        </w:rPr>
        <w:t>Эксперты провели расчет стоимости буртовки, погрузки (таблица 11), согласно расчету, цена буртовки, погрузки 1 тонны составит 499,84 руб./т. таким образом стоимость буртовки, погрузки в 2025 году составит: 499,84 руб./т × 34 842,19 т (объем каменного угля на 2025 год) ÷ 1000 = 17 415,62 тыс. руб.</w:t>
      </w:r>
    </w:p>
    <w:p w14:paraId="61D91B7A" w14:textId="77777777" w:rsidR="00700C79" w:rsidRPr="00F27213" w:rsidRDefault="00700C79" w:rsidP="00700C79">
      <w:pPr>
        <w:tabs>
          <w:tab w:val="left" w:pos="0"/>
          <w:tab w:val="left" w:pos="142"/>
        </w:tabs>
        <w:ind w:firstLine="709"/>
        <w:jc w:val="right"/>
        <w:rPr>
          <w:snapToGrid w:val="0"/>
          <w:sz w:val="28"/>
          <w:szCs w:val="28"/>
        </w:rPr>
        <w:sectPr w:rsidR="00700C79" w:rsidRPr="00F27213" w:rsidSect="00700C79">
          <w:pgSz w:w="16838" w:h="11906" w:orient="landscape"/>
          <w:pgMar w:top="1134" w:right="1134" w:bottom="709" w:left="1134" w:header="709" w:footer="709" w:gutter="0"/>
          <w:cols w:space="708"/>
          <w:docGrid w:linePitch="381"/>
        </w:sectPr>
      </w:pPr>
    </w:p>
    <w:p w14:paraId="61000C22" w14:textId="77777777" w:rsidR="00700C79" w:rsidRPr="00F27213" w:rsidRDefault="00700C79" w:rsidP="00700C79">
      <w:pPr>
        <w:tabs>
          <w:tab w:val="left" w:pos="0"/>
          <w:tab w:val="left" w:pos="142"/>
        </w:tabs>
        <w:ind w:firstLine="709"/>
        <w:jc w:val="right"/>
        <w:rPr>
          <w:snapToGrid w:val="0"/>
          <w:sz w:val="28"/>
          <w:szCs w:val="28"/>
        </w:rPr>
      </w:pPr>
      <w:r w:rsidRPr="00F27213">
        <w:rPr>
          <w:snapToGrid w:val="0"/>
          <w:sz w:val="28"/>
          <w:szCs w:val="28"/>
        </w:rPr>
        <w:lastRenderedPageBreak/>
        <w:t>Таблица 11</w:t>
      </w:r>
    </w:p>
    <w:p w14:paraId="59DE5502" w14:textId="77777777" w:rsidR="00700C79" w:rsidRPr="00F27213" w:rsidRDefault="00700C79" w:rsidP="00700C79">
      <w:pPr>
        <w:tabs>
          <w:tab w:val="left" w:pos="0"/>
          <w:tab w:val="left" w:pos="142"/>
        </w:tabs>
        <w:spacing w:after="240"/>
        <w:ind w:firstLine="709"/>
        <w:jc w:val="center"/>
        <w:rPr>
          <w:snapToGrid w:val="0"/>
          <w:sz w:val="28"/>
          <w:szCs w:val="28"/>
        </w:rPr>
      </w:pPr>
      <w:r w:rsidRPr="00F27213">
        <w:rPr>
          <w:snapToGrid w:val="0"/>
          <w:sz w:val="28"/>
          <w:szCs w:val="28"/>
        </w:rPr>
        <w:t>Расчет буртовки, погрузки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1299"/>
        <w:gridCol w:w="1323"/>
        <w:gridCol w:w="2044"/>
        <w:gridCol w:w="1214"/>
        <w:gridCol w:w="2604"/>
      </w:tblGrid>
      <w:tr w:rsidR="00700C79" w:rsidRPr="00F27213" w14:paraId="73602E6D" w14:textId="77777777" w:rsidTr="00104FF4">
        <w:trPr>
          <w:trHeight w:val="268"/>
        </w:trPr>
        <w:tc>
          <w:tcPr>
            <w:tcW w:w="1689" w:type="dxa"/>
            <w:shd w:val="clear" w:color="auto" w:fill="auto"/>
            <w:vAlign w:val="center"/>
          </w:tcPr>
          <w:p w14:paraId="417013B4" w14:textId="77777777" w:rsidR="00700C79" w:rsidRPr="00F27213" w:rsidRDefault="00700C79" w:rsidP="00104FF4">
            <w:pPr>
              <w:jc w:val="center"/>
              <w:rPr>
                <w:snapToGrid w:val="0"/>
                <w:sz w:val="20"/>
                <w:szCs w:val="20"/>
              </w:rPr>
            </w:pPr>
            <w:r w:rsidRPr="00F27213">
              <w:rPr>
                <w:snapToGrid w:val="0"/>
                <w:sz w:val="20"/>
                <w:szCs w:val="20"/>
              </w:rPr>
              <w:t>Показатели</w:t>
            </w:r>
          </w:p>
        </w:tc>
        <w:tc>
          <w:tcPr>
            <w:tcW w:w="1299" w:type="dxa"/>
            <w:shd w:val="clear" w:color="auto" w:fill="auto"/>
            <w:vAlign w:val="center"/>
          </w:tcPr>
          <w:p w14:paraId="03B0C267" w14:textId="77777777" w:rsidR="00700C79" w:rsidRPr="00F27213" w:rsidRDefault="00700C79" w:rsidP="00104FF4">
            <w:pPr>
              <w:jc w:val="center"/>
              <w:rPr>
                <w:snapToGrid w:val="0"/>
                <w:sz w:val="20"/>
                <w:szCs w:val="20"/>
              </w:rPr>
            </w:pPr>
            <w:r w:rsidRPr="00F27213">
              <w:rPr>
                <w:snapToGrid w:val="0"/>
                <w:sz w:val="20"/>
                <w:szCs w:val="20"/>
              </w:rPr>
              <w:t xml:space="preserve">Количество часов </w:t>
            </w:r>
          </w:p>
        </w:tc>
        <w:tc>
          <w:tcPr>
            <w:tcW w:w="1323" w:type="dxa"/>
            <w:shd w:val="clear" w:color="auto" w:fill="auto"/>
            <w:vAlign w:val="center"/>
          </w:tcPr>
          <w:p w14:paraId="2F1E8D03" w14:textId="77777777" w:rsidR="00700C79" w:rsidRPr="00F27213" w:rsidRDefault="00700C79" w:rsidP="00104FF4">
            <w:pPr>
              <w:jc w:val="center"/>
              <w:rPr>
                <w:snapToGrid w:val="0"/>
                <w:sz w:val="20"/>
                <w:szCs w:val="20"/>
              </w:rPr>
            </w:pPr>
            <w:r w:rsidRPr="00F27213">
              <w:rPr>
                <w:snapToGrid w:val="0"/>
                <w:sz w:val="20"/>
                <w:szCs w:val="20"/>
              </w:rPr>
              <w:t>Стоимость 1маш/ч руб. (расчет</w:t>
            </w:r>
            <w:r w:rsidRPr="00F27213">
              <w:rPr>
                <w:snapToGrid w:val="0"/>
                <w:sz w:val="20"/>
                <w:szCs w:val="20"/>
              </w:rPr>
              <w:br/>
              <w:t xml:space="preserve"> 2024 года)</w:t>
            </w:r>
          </w:p>
        </w:tc>
        <w:tc>
          <w:tcPr>
            <w:tcW w:w="2044" w:type="dxa"/>
            <w:shd w:val="clear" w:color="auto" w:fill="auto"/>
            <w:vAlign w:val="center"/>
          </w:tcPr>
          <w:p w14:paraId="42146A48" w14:textId="77777777" w:rsidR="00700C79" w:rsidRPr="00F27213" w:rsidRDefault="00700C79" w:rsidP="00104FF4">
            <w:pPr>
              <w:jc w:val="center"/>
              <w:rPr>
                <w:snapToGrid w:val="0"/>
                <w:sz w:val="20"/>
                <w:szCs w:val="20"/>
              </w:rPr>
            </w:pPr>
            <w:r w:rsidRPr="00F27213">
              <w:rPr>
                <w:snapToGrid w:val="0"/>
                <w:sz w:val="20"/>
                <w:szCs w:val="20"/>
              </w:rPr>
              <w:t>Стоимость 1маш/ч руб. (план 2025 года с применением (ИЦП 2025/2024)</w:t>
            </w:r>
          </w:p>
        </w:tc>
        <w:tc>
          <w:tcPr>
            <w:tcW w:w="1214" w:type="dxa"/>
            <w:shd w:val="clear" w:color="auto" w:fill="auto"/>
            <w:vAlign w:val="center"/>
          </w:tcPr>
          <w:p w14:paraId="243E1CDB" w14:textId="77777777" w:rsidR="00700C79" w:rsidRPr="00F27213" w:rsidRDefault="00700C79" w:rsidP="00104FF4">
            <w:pPr>
              <w:jc w:val="center"/>
              <w:rPr>
                <w:snapToGrid w:val="0"/>
                <w:sz w:val="20"/>
                <w:szCs w:val="20"/>
              </w:rPr>
            </w:pPr>
            <w:r w:rsidRPr="00F27213">
              <w:rPr>
                <w:snapToGrid w:val="0"/>
                <w:sz w:val="20"/>
                <w:szCs w:val="20"/>
              </w:rPr>
              <w:t>Стоимость тыс.руб.</w:t>
            </w:r>
          </w:p>
        </w:tc>
        <w:tc>
          <w:tcPr>
            <w:tcW w:w="2604" w:type="dxa"/>
            <w:shd w:val="clear" w:color="auto" w:fill="auto"/>
            <w:vAlign w:val="center"/>
          </w:tcPr>
          <w:p w14:paraId="7DE5C915" w14:textId="77777777" w:rsidR="00700C79" w:rsidRPr="00F27213" w:rsidRDefault="00700C79" w:rsidP="00104FF4">
            <w:pPr>
              <w:jc w:val="center"/>
              <w:rPr>
                <w:snapToGrid w:val="0"/>
                <w:sz w:val="20"/>
                <w:szCs w:val="20"/>
              </w:rPr>
            </w:pPr>
            <w:r w:rsidRPr="00F27213">
              <w:rPr>
                <w:snapToGrid w:val="0"/>
                <w:sz w:val="20"/>
                <w:szCs w:val="20"/>
              </w:rPr>
              <w:t>Примечания</w:t>
            </w:r>
          </w:p>
        </w:tc>
      </w:tr>
      <w:tr w:rsidR="00700C79" w:rsidRPr="00F27213" w14:paraId="5BF6DB3F" w14:textId="77777777" w:rsidTr="00104FF4">
        <w:trPr>
          <w:trHeight w:val="268"/>
        </w:trPr>
        <w:tc>
          <w:tcPr>
            <w:tcW w:w="1689" w:type="dxa"/>
            <w:shd w:val="clear" w:color="auto" w:fill="auto"/>
            <w:vAlign w:val="center"/>
            <w:hideMark/>
          </w:tcPr>
          <w:p w14:paraId="4BE1F8EB" w14:textId="77777777" w:rsidR="00700C79" w:rsidRPr="00F27213" w:rsidRDefault="00700C79" w:rsidP="00104FF4">
            <w:pPr>
              <w:rPr>
                <w:sz w:val="18"/>
                <w:szCs w:val="18"/>
              </w:rPr>
            </w:pPr>
            <w:r w:rsidRPr="00F27213">
              <w:rPr>
                <w:snapToGrid w:val="0"/>
                <w:sz w:val="18"/>
                <w:szCs w:val="18"/>
              </w:rPr>
              <w:t>Погрузчик 4 куб</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729CF" w14:textId="77777777" w:rsidR="00700C79" w:rsidRPr="00F27213" w:rsidRDefault="00700C79" w:rsidP="00104FF4">
            <w:pPr>
              <w:jc w:val="center"/>
              <w:rPr>
                <w:snapToGrid w:val="0"/>
                <w:sz w:val="20"/>
                <w:szCs w:val="20"/>
              </w:rPr>
            </w:pPr>
            <w:r w:rsidRPr="00F27213">
              <w:rPr>
                <w:snapToGrid w:val="0"/>
                <w:sz w:val="20"/>
                <w:szCs w:val="20"/>
              </w:rPr>
              <w:t>824,86</w:t>
            </w:r>
          </w:p>
        </w:tc>
        <w:tc>
          <w:tcPr>
            <w:tcW w:w="1323" w:type="dxa"/>
            <w:shd w:val="clear" w:color="auto" w:fill="auto"/>
            <w:vAlign w:val="center"/>
            <w:hideMark/>
          </w:tcPr>
          <w:p w14:paraId="0EABCD42" w14:textId="77777777" w:rsidR="00700C79" w:rsidRPr="00F27213" w:rsidRDefault="00700C79" w:rsidP="00104FF4">
            <w:pPr>
              <w:tabs>
                <w:tab w:val="left" w:pos="0"/>
                <w:tab w:val="left" w:pos="142"/>
              </w:tabs>
              <w:jc w:val="center"/>
              <w:rPr>
                <w:snapToGrid w:val="0"/>
                <w:sz w:val="20"/>
                <w:szCs w:val="20"/>
              </w:rPr>
            </w:pPr>
            <w:r w:rsidRPr="00F27213">
              <w:rPr>
                <w:snapToGrid w:val="0"/>
                <w:sz w:val="20"/>
                <w:szCs w:val="20"/>
              </w:rPr>
              <w:t>3 183,00</w:t>
            </w:r>
          </w:p>
        </w:tc>
        <w:tc>
          <w:tcPr>
            <w:tcW w:w="20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E1565" w14:textId="77777777" w:rsidR="00700C79" w:rsidRPr="00F27213" w:rsidRDefault="00700C79" w:rsidP="00104FF4">
            <w:pPr>
              <w:jc w:val="center"/>
              <w:rPr>
                <w:snapToGrid w:val="0"/>
                <w:sz w:val="20"/>
                <w:szCs w:val="20"/>
              </w:rPr>
            </w:pPr>
            <w:r w:rsidRPr="00F27213">
              <w:rPr>
                <w:snapToGrid w:val="0"/>
                <w:sz w:val="20"/>
                <w:szCs w:val="20"/>
              </w:rPr>
              <w:t>3 319,87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7BB48" w14:textId="77777777" w:rsidR="00700C79" w:rsidRPr="00F27213" w:rsidRDefault="00700C79" w:rsidP="00104FF4">
            <w:pPr>
              <w:jc w:val="center"/>
              <w:rPr>
                <w:snapToGrid w:val="0"/>
                <w:sz w:val="20"/>
                <w:szCs w:val="20"/>
              </w:rPr>
            </w:pPr>
            <w:r w:rsidRPr="00F27213">
              <w:rPr>
                <w:snapToGrid w:val="0"/>
                <w:sz w:val="20"/>
                <w:szCs w:val="20"/>
              </w:rPr>
              <w:t>2 738,44</w:t>
            </w:r>
          </w:p>
        </w:tc>
        <w:tc>
          <w:tcPr>
            <w:tcW w:w="2604" w:type="dxa"/>
            <w:tcBorders>
              <w:top w:val="single" w:sz="4" w:space="0" w:color="auto"/>
              <w:left w:val="nil"/>
              <w:bottom w:val="single" w:sz="4" w:space="0" w:color="auto"/>
              <w:right w:val="single" w:sz="4" w:space="0" w:color="auto"/>
            </w:tcBorders>
            <w:shd w:val="clear" w:color="auto" w:fill="auto"/>
            <w:vAlign w:val="center"/>
            <w:hideMark/>
          </w:tcPr>
          <w:p w14:paraId="729868BC" w14:textId="77777777" w:rsidR="00700C79" w:rsidRPr="00F27213" w:rsidRDefault="00700C79" w:rsidP="00104FF4">
            <w:pPr>
              <w:rPr>
                <w:snapToGrid w:val="0"/>
                <w:sz w:val="18"/>
                <w:szCs w:val="18"/>
              </w:rPr>
            </w:pPr>
            <w:r w:rsidRPr="00F27213">
              <w:rPr>
                <w:snapToGrid w:val="0"/>
                <w:sz w:val="18"/>
                <w:szCs w:val="18"/>
              </w:rPr>
              <w:t>Договор № УТС-045-11-22-ЗК от 19.12.2022г. ИП Веснов Е.В. (стр. 125 том 22)</w:t>
            </w:r>
          </w:p>
        </w:tc>
      </w:tr>
      <w:tr w:rsidR="00700C79" w:rsidRPr="00F27213" w14:paraId="012C9922" w14:textId="77777777" w:rsidTr="00104FF4">
        <w:trPr>
          <w:trHeight w:val="268"/>
        </w:trPr>
        <w:tc>
          <w:tcPr>
            <w:tcW w:w="1689" w:type="dxa"/>
            <w:shd w:val="clear" w:color="auto" w:fill="auto"/>
            <w:vAlign w:val="center"/>
            <w:hideMark/>
          </w:tcPr>
          <w:p w14:paraId="2845EFE8" w14:textId="77777777" w:rsidR="00700C79" w:rsidRPr="00F27213" w:rsidRDefault="00700C79" w:rsidP="00104FF4">
            <w:pPr>
              <w:rPr>
                <w:snapToGrid w:val="0"/>
                <w:sz w:val="18"/>
                <w:szCs w:val="18"/>
              </w:rPr>
            </w:pPr>
            <w:r w:rsidRPr="00F27213">
              <w:rPr>
                <w:snapToGrid w:val="0"/>
                <w:sz w:val="18"/>
                <w:szCs w:val="18"/>
              </w:rPr>
              <w:t>Погрузчик 3 куб</w:t>
            </w:r>
          </w:p>
        </w:tc>
        <w:tc>
          <w:tcPr>
            <w:tcW w:w="1299" w:type="dxa"/>
            <w:tcBorders>
              <w:top w:val="nil"/>
              <w:left w:val="single" w:sz="4" w:space="0" w:color="auto"/>
              <w:bottom w:val="single" w:sz="4" w:space="0" w:color="auto"/>
              <w:right w:val="single" w:sz="4" w:space="0" w:color="auto"/>
            </w:tcBorders>
            <w:shd w:val="clear" w:color="auto" w:fill="auto"/>
            <w:vAlign w:val="center"/>
            <w:hideMark/>
          </w:tcPr>
          <w:p w14:paraId="1E115FF7" w14:textId="77777777" w:rsidR="00700C79" w:rsidRPr="00F27213" w:rsidRDefault="00700C79" w:rsidP="00104FF4">
            <w:pPr>
              <w:jc w:val="center"/>
              <w:rPr>
                <w:snapToGrid w:val="0"/>
                <w:sz w:val="20"/>
                <w:szCs w:val="20"/>
              </w:rPr>
            </w:pPr>
            <w:r w:rsidRPr="00F27213">
              <w:rPr>
                <w:snapToGrid w:val="0"/>
                <w:sz w:val="20"/>
                <w:szCs w:val="20"/>
              </w:rPr>
              <w:t>6 405,86</w:t>
            </w:r>
          </w:p>
        </w:tc>
        <w:tc>
          <w:tcPr>
            <w:tcW w:w="1323" w:type="dxa"/>
            <w:shd w:val="clear" w:color="auto" w:fill="auto"/>
            <w:vAlign w:val="center"/>
            <w:hideMark/>
          </w:tcPr>
          <w:p w14:paraId="1B9B418D" w14:textId="77777777" w:rsidR="00700C79" w:rsidRPr="00F27213" w:rsidRDefault="00700C79" w:rsidP="00104FF4">
            <w:pPr>
              <w:tabs>
                <w:tab w:val="left" w:pos="0"/>
                <w:tab w:val="left" w:pos="142"/>
              </w:tabs>
              <w:jc w:val="center"/>
              <w:rPr>
                <w:snapToGrid w:val="0"/>
                <w:sz w:val="20"/>
                <w:szCs w:val="20"/>
              </w:rPr>
            </w:pPr>
            <w:r w:rsidRPr="00F27213">
              <w:rPr>
                <w:snapToGrid w:val="0"/>
                <w:sz w:val="20"/>
                <w:szCs w:val="20"/>
              </w:rPr>
              <w:t>2 042,43</w:t>
            </w:r>
          </w:p>
        </w:tc>
        <w:tc>
          <w:tcPr>
            <w:tcW w:w="2044" w:type="dxa"/>
            <w:tcBorders>
              <w:top w:val="nil"/>
              <w:left w:val="single" w:sz="4" w:space="0" w:color="auto"/>
              <w:bottom w:val="single" w:sz="4" w:space="0" w:color="auto"/>
              <w:right w:val="single" w:sz="4" w:space="0" w:color="auto"/>
            </w:tcBorders>
            <w:shd w:val="clear" w:color="auto" w:fill="auto"/>
            <w:vAlign w:val="center"/>
            <w:hideMark/>
          </w:tcPr>
          <w:p w14:paraId="2E2E8841" w14:textId="77777777" w:rsidR="00700C79" w:rsidRPr="00F27213" w:rsidRDefault="00700C79" w:rsidP="00104FF4">
            <w:pPr>
              <w:jc w:val="center"/>
              <w:rPr>
                <w:snapToGrid w:val="0"/>
                <w:sz w:val="20"/>
                <w:szCs w:val="20"/>
              </w:rPr>
            </w:pPr>
            <w:r w:rsidRPr="00F27213">
              <w:rPr>
                <w:snapToGrid w:val="0"/>
                <w:sz w:val="20"/>
                <w:szCs w:val="20"/>
              </w:rPr>
              <w:t>2 130,25</w:t>
            </w:r>
          </w:p>
        </w:tc>
        <w:tc>
          <w:tcPr>
            <w:tcW w:w="1214" w:type="dxa"/>
            <w:tcBorders>
              <w:top w:val="nil"/>
              <w:left w:val="single" w:sz="4" w:space="0" w:color="auto"/>
              <w:bottom w:val="single" w:sz="4" w:space="0" w:color="auto"/>
              <w:right w:val="single" w:sz="4" w:space="0" w:color="auto"/>
            </w:tcBorders>
            <w:shd w:val="clear" w:color="auto" w:fill="auto"/>
            <w:vAlign w:val="center"/>
            <w:hideMark/>
          </w:tcPr>
          <w:p w14:paraId="4A2DEAC6" w14:textId="77777777" w:rsidR="00700C79" w:rsidRPr="00F27213" w:rsidRDefault="00700C79" w:rsidP="00104FF4">
            <w:pPr>
              <w:jc w:val="center"/>
              <w:rPr>
                <w:snapToGrid w:val="0"/>
                <w:sz w:val="20"/>
                <w:szCs w:val="20"/>
              </w:rPr>
            </w:pPr>
            <w:r w:rsidRPr="00F27213">
              <w:rPr>
                <w:snapToGrid w:val="0"/>
                <w:sz w:val="20"/>
                <w:szCs w:val="20"/>
              </w:rPr>
              <w:t>13 646,07</w:t>
            </w:r>
          </w:p>
        </w:tc>
        <w:tc>
          <w:tcPr>
            <w:tcW w:w="2604" w:type="dxa"/>
            <w:tcBorders>
              <w:top w:val="nil"/>
              <w:left w:val="nil"/>
              <w:bottom w:val="single" w:sz="4" w:space="0" w:color="auto"/>
              <w:right w:val="single" w:sz="4" w:space="0" w:color="auto"/>
            </w:tcBorders>
            <w:shd w:val="clear" w:color="auto" w:fill="auto"/>
            <w:vAlign w:val="center"/>
            <w:hideMark/>
          </w:tcPr>
          <w:p w14:paraId="5E947A81" w14:textId="77777777" w:rsidR="00700C79" w:rsidRPr="00F27213" w:rsidRDefault="00700C79" w:rsidP="00104FF4">
            <w:pPr>
              <w:rPr>
                <w:snapToGrid w:val="0"/>
                <w:sz w:val="18"/>
                <w:szCs w:val="18"/>
              </w:rPr>
            </w:pPr>
            <w:r w:rsidRPr="00F27213">
              <w:rPr>
                <w:snapToGrid w:val="0"/>
                <w:sz w:val="18"/>
                <w:szCs w:val="18"/>
              </w:rPr>
              <w:t>Договор № УТС-050-12-22-ЗЦ от 09.01.2023 г. ООО "Теплоснаб (стр. 179 том 22)</w:t>
            </w:r>
          </w:p>
        </w:tc>
      </w:tr>
      <w:tr w:rsidR="00700C79" w:rsidRPr="00F27213" w14:paraId="22D8D531" w14:textId="77777777" w:rsidTr="00104FF4">
        <w:trPr>
          <w:trHeight w:val="268"/>
        </w:trPr>
        <w:tc>
          <w:tcPr>
            <w:tcW w:w="1689" w:type="dxa"/>
            <w:shd w:val="clear" w:color="auto" w:fill="auto"/>
            <w:vAlign w:val="center"/>
          </w:tcPr>
          <w:p w14:paraId="26FB60E7" w14:textId="77777777" w:rsidR="00700C79" w:rsidRPr="00F27213" w:rsidRDefault="00700C79" w:rsidP="00104FF4">
            <w:pPr>
              <w:rPr>
                <w:snapToGrid w:val="0"/>
                <w:sz w:val="18"/>
                <w:szCs w:val="18"/>
              </w:rPr>
            </w:pPr>
            <w:r w:rsidRPr="00F27213">
              <w:rPr>
                <w:snapToGrid w:val="0"/>
                <w:sz w:val="18"/>
                <w:szCs w:val="18"/>
              </w:rPr>
              <w:t>Погрузчик 2 куб</w:t>
            </w:r>
          </w:p>
        </w:tc>
        <w:tc>
          <w:tcPr>
            <w:tcW w:w="1299" w:type="dxa"/>
            <w:tcBorders>
              <w:top w:val="nil"/>
              <w:left w:val="single" w:sz="4" w:space="0" w:color="auto"/>
              <w:bottom w:val="single" w:sz="4" w:space="0" w:color="auto"/>
              <w:right w:val="single" w:sz="4" w:space="0" w:color="auto"/>
            </w:tcBorders>
            <w:shd w:val="clear" w:color="auto" w:fill="auto"/>
            <w:vAlign w:val="center"/>
          </w:tcPr>
          <w:p w14:paraId="14C15690" w14:textId="77777777" w:rsidR="00700C79" w:rsidRPr="00F27213" w:rsidRDefault="00700C79" w:rsidP="00104FF4">
            <w:pPr>
              <w:jc w:val="center"/>
              <w:rPr>
                <w:snapToGrid w:val="0"/>
                <w:sz w:val="20"/>
                <w:szCs w:val="20"/>
              </w:rPr>
            </w:pPr>
            <w:r w:rsidRPr="00F27213">
              <w:rPr>
                <w:snapToGrid w:val="0"/>
                <w:sz w:val="20"/>
                <w:szCs w:val="20"/>
              </w:rPr>
              <w:t>322,29</w:t>
            </w:r>
          </w:p>
        </w:tc>
        <w:tc>
          <w:tcPr>
            <w:tcW w:w="1323" w:type="dxa"/>
            <w:shd w:val="clear" w:color="auto" w:fill="auto"/>
            <w:vAlign w:val="center"/>
          </w:tcPr>
          <w:p w14:paraId="58228CB8" w14:textId="77777777" w:rsidR="00700C79" w:rsidRPr="00F27213" w:rsidRDefault="00700C79" w:rsidP="00104FF4">
            <w:pPr>
              <w:tabs>
                <w:tab w:val="left" w:pos="0"/>
                <w:tab w:val="left" w:pos="142"/>
              </w:tabs>
              <w:jc w:val="center"/>
              <w:rPr>
                <w:snapToGrid w:val="0"/>
                <w:sz w:val="20"/>
                <w:szCs w:val="20"/>
              </w:rPr>
            </w:pPr>
            <w:r w:rsidRPr="00F27213">
              <w:rPr>
                <w:snapToGrid w:val="0"/>
                <w:sz w:val="20"/>
                <w:szCs w:val="20"/>
              </w:rPr>
              <w:t>2 122,00</w:t>
            </w:r>
          </w:p>
        </w:tc>
        <w:tc>
          <w:tcPr>
            <w:tcW w:w="2044" w:type="dxa"/>
            <w:tcBorders>
              <w:top w:val="nil"/>
              <w:left w:val="single" w:sz="4" w:space="0" w:color="auto"/>
              <w:bottom w:val="single" w:sz="4" w:space="0" w:color="auto"/>
              <w:right w:val="single" w:sz="4" w:space="0" w:color="auto"/>
            </w:tcBorders>
            <w:shd w:val="clear" w:color="auto" w:fill="auto"/>
            <w:vAlign w:val="center"/>
          </w:tcPr>
          <w:p w14:paraId="407D4C18" w14:textId="77777777" w:rsidR="00700C79" w:rsidRPr="00F27213" w:rsidRDefault="00700C79" w:rsidP="00104FF4">
            <w:pPr>
              <w:jc w:val="center"/>
              <w:rPr>
                <w:snapToGrid w:val="0"/>
                <w:sz w:val="20"/>
                <w:szCs w:val="20"/>
              </w:rPr>
            </w:pPr>
            <w:r w:rsidRPr="00F27213">
              <w:rPr>
                <w:snapToGrid w:val="0"/>
                <w:sz w:val="20"/>
                <w:szCs w:val="20"/>
              </w:rPr>
              <w:t>2 213,25</w:t>
            </w:r>
          </w:p>
        </w:tc>
        <w:tc>
          <w:tcPr>
            <w:tcW w:w="1214" w:type="dxa"/>
            <w:tcBorders>
              <w:top w:val="nil"/>
              <w:left w:val="single" w:sz="4" w:space="0" w:color="auto"/>
              <w:bottom w:val="single" w:sz="4" w:space="0" w:color="auto"/>
              <w:right w:val="single" w:sz="4" w:space="0" w:color="auto"/>
            </w:tcBorders>
            <w:shd w:val="clear" w:color="auto" w:fill="auto"/>
            <w:vAlign w:val="center"/>
          </w:tcPr>
          <w:p w14:paraId="21DCFD67" w14:textId="77777777" w:rsidR="00700C79" w:rsidRPr="00F27213" w:rsidRDefault="00700C79" w:rsidP="00104FF4">
            <w:pPr>
              <w:jc w:val="center"/>
              <w:rPr>
                <w:snapToGrid w:val="0"/>
                <w:sz w:val="20"/>
                <w:szCs w:val="20"/>
              </w:rPr>
            </w:pPr>
            <w:r w:rsidRPr="00F27213">
              <w:rPr>
                <w:snapToGrid w:val="0"/>
                <w:sz w:val="20"/>
                <w:szCs w:val="20"/>
              </w:rPr>
              <w:t>713,30</w:t>
            </w:r>
          </w:p>
        </w:tc>
        <w:tc>
          <w:tcPr>
            <w:tcW w:w="2604" w:type="dxa"/>
            <w:tcBorders>
              <w:top w:val="nil"/>
              <w:left w:val="nil"/>
              <w:bottom w:val="single" w:sz="4" w:space="0" w:color="auto"/>
              <w:right w:val="single" w:sz="4" w:space="0" w:color="auto"/>
            </w:tcBorders>
            <w:shd w:val="clear" w:color="auto" w:fill="auto"/>
            <w:vAlign w:val="center"/>
          </w:tcPr>
          <w:p w14:paraId="35F2133D" w14:textId="77777777" w:rsidR="00700C79" w:rsidRPr="00F27213" w:rsidRDefault="00700C79" w:rsidP="00104FF4">
            <w:pPr>
              <w:rPr>
                <w:snapToGrid w:val="0"/>
                <w:sz w:val="18"/>
                <w:szCs w:val="18"/>
              </w:rPr>
            </w:pPr>
            <w:r w:rsidRPr="00F27213">
              <w:rPr>
                <w:snapToGrid w:val="0"/>
                <w:sz w:val="18"/>
                <w:szCs w:val="18"/>
              </w:rPr>
              <w:t>Договор № УТС-008-02-23-ЗЦ от 28.02.2023 г. ИП Придубко Е.А. (стр. 57 том 24)</w:t>
            </w:r>
          </w:p>
        </w:tc>
      </w:tr>
      <w:tr w:rsidR="00700C79" w:rsidRPr="00F27213" w14:paraId="3048FD9E" w14:textId="77777777" w:rsidTr="00104FF4">
        <w:trPr>
          <w:trHeight w:val="268"/>
        </w:trPr>
        <w:tc>
          <w:tcPr>
            <w:tcW w:w="1689" w:type="dxa"/>
            <w:shd w:val="clear" w:color="auto" w:fill="auto"/>
            <w:vAlign w:val="center"/>
          </w:tcPr>
          <w:p w14:paraId="73777DF5" w14:textId="77777777" w:rsidR="00700C79" w:rsidRPr="00F27213" w:rsidRDefault="00700C79" w:rsidP="00104FF4">
            <w:pPr>
              <w:rPr>
                <w:snapToGrid w:val="0"/>
                <w:sz w:val="18"/>
                <w:szCs w:val="18"/>
              </w:rPr>
            </w:pPr>
            <w:r w:rsidRPr="00F27213">
              <w:rPr>
                <w:snapToGrid w:val="0"/>
                <w:sz w:val="18"/>
                <w:szCs w:val="18"/>
              </w:rPr>
              <w:t>Экскаватор</w:t>
            </w:r>
          </w:p>
        </w:tc>
        <w:tc>
          <w:tcPr>
            <w:tcW w:w="1299" w:type="dxa"/>
            <w:tcBorders>
              <w:top w:val="nil"/>
              <w:left w:val="single" w:sz="4" w:space="0" w:color="auto"/>
              <w:bottom w:val="single" w:sz="4" w:space="0" w:color="auto"/>
              <w:right w:val="single" w:sz="4" w:space="0" w:color="auto"/>
            </w:tcBorders>
            <w:shd w:val="clear" w:color="auto" w:fill="auto"/>
            <w:vAlign w:val="center"/>
          </w:tcPr>
          <w:p w14:paraId="4A2812F2" w14:textId="77777777" w:rsidR="00700C79" w:rsidRPr="00F27213" w:rsidRDefault="00700C79" w:rsidP="00104FF4">
            <w:pPr>
              <w:jc w:val="center"/>
              <w:rPr>
                <w:snapToGrid w:val="0"/>
                <w:sz w:val="20"/>
                <w:szCs w:val="20"/>
              </w:rPr>
            </w:pPr>
            <w:r w:rsidRPr="00F27213">
              <w:rPr>
                <w:snapToGrid w:val="0"/>
                <w:sz w:val="20"/>
                <w:szCs w:val="20"/>
              </w:rPr>
              <w:t>95,73</w:t>
            </w:r>
          </w:p>
        </w:tc>
        <w:tc>
          <w:tcPr>
            <w:tcW w:w="1323" w:type="dxa"/>
            <w:shd w:val="clear" w:color="auto" w:fill="auto"/>
            <w:vAlign w:val="center"/>
          </w:tcPr>
          <w:p w14:paraId="7E6B99F6" w14:textId="77777777" w:rsidR="00700C79" w:rsidRPr="00F27213" w:rsidRDefault="00700C79" w:rsidP="00104FF4">
            <w:pPr>
              <w:tabs>
                <w:tab w:val="left" w:pos="0"/>
                <w:tab w:val="left" w:pos="142"/>
              </w:tabs>
              <w:jc w:val="center"/>
              <w:rPr>
                <w:snapToGrid w:val="0"/>
                <w:sz w:val="20"/>
                <w:szCs w:val="20"/>
              </w:rPr>
            </w:pPr>
            <w:r w:rsidRPr="00F27213">
              <w:rPr>
                <w:snapToGrid w:val="0"/>
                <w:sz w:val="20"/>
                <w:szCs w:val="20"/>
              </w:rPr>
              <w:t>3 183,00</w:t>
            </w:r>
          </w:p>
        </w:tc>
        <w:tc>
          <w:tcPr>
            <w:tcW w:w="2044" w:type="dxa"/>
            <w:tcBorders>
              <w:top w:val="nil"/>
              <w:left w:val="single" w:sz="4" w:space="0" w:color="auto"/>
              <w:bottom w:val="single" w:sz="4" w:space="0" w:color="auto"/>
              <w:right w:val="single" w:sz="4" w:space="0" w:color="auto"/>
            </w:tcBorders>
            <w:shd w:val="clear" w:color="auto" w:fill="auto"/>
            <w:vAlign w:val="center"/>
          </w:tcPr>
          <w:p w14:paraId="00FE8096" w14:textId="77777777" w:rsidR="00700C79" w:rsidRPr="00F27213" w:rsidRDefault="00700C79" w:rsidP="00104FF4">
            <w:pPr>
              <w:jc w:val="center"/>
              <w:rPr>
                <w:snapToGrid w:val="0"/>
                <w:sz w:val="20"/>
                <w:szCs w:val="20"/>
              </w:rPr>
            </w:pPr>
            <w:r w:rsidRPr="00F27213">
              <w:rPr>
                <w:snapToGrid w:val="0"/>
                <w:sz w:val="20"/>
                <w:szCs w:val="20"/>
              </w:rPr>
              <w:t>3 319,87</w:t>
            </w:r>
          </w:p>
        </w:tc>
        <w:tc>
          <w:tcPr>
            <w:tcW w:w="1214" w:type="dxa"/>
            <w:tcBorders>
              <w:top w:val="nil"/>
              <w:left w:val="single" w:sz="4" w:space="0" w:color="auto"/>
              <w:bottom w:val="single" w:sz="4" w:space="0" w:color="auto"/>
              <w:right w:val="single" w:sz="4" w:space="0" w:color="auto"/>
            </w:tcBorders>
            <w:shd w:val="clear" w:color="auto" w:fill="auto"/>
            <w:vAlign w:val="center"/>
          </w:tcPr>
          <w:p w14:paraId="3E97A4AD" w14:textId="77777777" w:rsidR="00700C79" w:rsidRPr="00F27213" w:rsidRDefault="00700C79" w:rsidP="00104FF4">
            <w:pPr>
              <w:jc w:val="center"/>
              <w:rPr>
                <w:snapToGrid w:val="0"/>
                <w:sz w:val="20"/>
                <w:szCs w:val="20"/>
              </w:rPr>
            </w:pPr>
            <w:r w:rsidRPr="00F27213">
              <w:rPr>
                <w:snapToGrid w:val="0"/>
                <w:sz w:val="20"/>
                <w:szCs w:val="20"/>
              </w:rPr>
              <w:t>317,81</w:t>
            </w:r>
          </w:p>
        </w:tc>
        <w:tc>
          <w:tcPr>
            <w:tcW w:w="2604" w:type="dxa"/>
            <w:tcBorders>
              <w:top w:val="nil"/>
              <w:left w:val="nil"/>
              <w:bottom w:val="single" w:sz="4" w:space="0" w:color="auto"/>
              <w:right w:val="single" w:sz="4" w:space="0" w:color="auto"/>
            </w:tcBorders>
            <w:shd w:val="clear" w:color="auto" w:fill="auto"/>
            <w:vAlign w:val="center"/>
          </w:tcPr>
          <w:p w14:paraId="5A9564CD" w14:textId="77777777" w:rsidR="00700C79" w:rsidRPr="00F27213" w:rsidRDefault="00700C79" w:rsidP="00104FF4">
            <w:pPr>
              <w:rPr>
                <w:snapToGrid w:val="0"/>
                <w:sz w:val="18"/>
                <w:szCs w:val="18"/>
              </w:rPr>
            </w:pPr>
            <w:r w:rsidRPr="00F27213">
              <w:rPr>
                <w:snapToGrid w:val="0"/>
                <w:sz w:val="18"/>
                <w:szCs w:val="18"/>
              </w:rPr>
              <w:t>Договор № УТС-051-12-22-А (ЭФ) от 09.01.2023 г. ИП Веснов Е.В. (стр. 202 том 22)</w:t>
            </w:r>
          </w:p>
        </w:tc>
      </w:tr>
      <w:tr w:rsidR="00700C79" w:rsidRPr="00F27213" w14:paraId="7A552541" w14:textId="77777777" w:rsidTr="00104FF4">
        <w:trPr>
          <w:trHeight w:val="268"/>
        </w:trPr>
        <w:tc>
          <w:tcPr>
            <w:tcW w:w="1689" w:type="dxa"/>
            <w:shd w:val="clear" w:color="auto" w:fill="auto"/>
            <w:vAlign w:val="center"/>
          </w:tcPr>
          <w:p w14:paraId="7B365483" w14:textId="77777777" w:rsidR="00700C79" w:rsidRPr="00F27213" w:rsidRDefault="00700C79" w:rsidP="00104FF4">
            <w:pPr>
              <w:tabs>
                <w:tab w:val="left" w:pos="0"/>
                <w:tab w:val="left" w:pos="142"/>
              </w:tabs>
              <w:jc w:val="center"/>
              <w:rPr>
                <w:b/>
                <w:bCs/>
                <w:snapToGrid w:val="0"/>
                <w:sz w:val="20"/>
                <w:szCs w:val="20"/>
              </w:rPr>
            </w:pPr>
            <w:r w:rsidRPr="00F27213">
              <w:rPr>
                <w:b/>
                <w:bCs/>
                <w:snapToGrid w:val="0"/>
                <w:sz w:val="20"/>
                <w:szCs w:val="20"/>
              </w:rPr>
              <w:t>Итого</w:t>
            </w:r>
          </w:p>
        </w:tc>
        <w:tc>
          <w:tcPr>
            <w:tcW w:w="1299" w:type="dxa"/>
            <w:shd w:val="clear" w:color="auto" w:fill="auto"/>
            <w:vAlign w:val="center"/>
          </w:tcPr>
          <w:p w14:paraId="6E5515AE" w14:textId="77777777" w:rsidR="00700C79" w:rsidRPr="00F27213" w:rsidRDefault="00700C79" w:rsidP="00104FF4">
            <w:pPr>
              <w:tabs>
                <w:tab w:val="left" w:pos="0"/>
                <w:tab w:val="left" w:pos="142"/>
              </w:tabs>
              <w:jc w:val="center"/>
              <w:rPr>
                <w:b/>
                <w:bCs/>
                <w:snapToGrid w:val="0"/>
                <w:sz w:val="20"/>
                <w:szCs w:val="20"/>
              </w:rPr>
            </w:pPr>
            <w:r w:rsidRPr="00F27213">
              <w:rPr>
                <w:b/>
                <w:bCs/>
                <w:snapToGrid w:val="0"/>
                <w:sz w:val="20"/>
                <w:szCs w:val="20"/>
              </w:rPr>
              <w:t>7 648,74</w:t>
            </w:r>
          </w:p>
        </w:tc>
        <w:tc>
          <w:tcPr>
            <w:tcW w:w="1323" w:type="dxa"/>
            <w:shd w:val="clear" w:color="auto" w:fill="auto"/>
            <w:vAlign w:val="center"/>
          </w:tcPr>
          <w:p w14:paraId="512DAA39" w14:textId="77777777" w:rsidR="00700C79" w:rsidRPr="00F27213" w:rsidRDefault="00700C79" w:rsidP="00104FF4">
            <w:pPr>
              <w:tabs>
                <w:tab w:val="left" w:pos="0"/>
                <w:tab w:val="left" w:pos="142"/>
              </w:tabs>
              <w:jc w:val="center"/>
              <w:rPr>
                <w:b/>
                <w:bCs/>
                <w:snapToGrid w:val="0"/>
                <w:sz w:val="20"/>
                <w:szCs w:val="20"/>
              </w:rPr>
            </w:pPr>
          </w:p>
        </w:tc>
        <w:tc>
          <w:tcPr>
            <w:tcW w:w="2044" w:type="dxa"/>
            <w:shd w:val="clear" w:color="auto" w:fill="auto"/>
            <w:vAlign w:val="center"/>
          </w:tcPr>
          <w:p w14:paraId="5FE829D7" w14:textId="77777777" w:rsidR="00700C79" w:rsidRPr="00F27213" w:rsidRDefault="00700C79" w:rsidP="00104FF4">
            <w:pPr>
              <w:tabs>
                <w:tab w:val="left" w:pos="0"/>
                <w:tab w:val="left" w:pos="142"/>
              </w:tabs>
              <w:jc w:val="center"/>
              <w:rPr>
                <w:b/>
                <w:bCs/>
                <w:snapToGrid w:val="0"/>
                <w:sz w:val="20"/>
                <w:szCs w:val="20"/>
              </w:rPr>
            </w:pPr>
          </w:p>
        </w:tc>
        <w:tc>
          <w:tcPr>
            <w:tcW w:w="1214" w:type="dxa"/>
            <w:shd w:val="clear" w:color="auto" w:fill="auto"/>
            <w:vAlign w:val="center"/>
          </w:tcPr>
          <w:p w14:paraId="689A14D7" w14:textId="77777777" w:rsidR="00700C79" w:rsidRPr="00F27213" w:rsidRDefault="00700C79" w:rsidP="00104FF4">
            <w:pPr>
              <w:tabs>
                <w:tab w:val="left" w:pos="0"/>
                <w:tab w:val="left" w:pos="142"/>
              </w:tabs>
              <w:jc w:val="center"/>
              <w:rPr>
                <w:b/>
                <w:bCs/>
                <w:snapToGrid w:val="0"/>
                <w:sz w:val="20"/>
                <w:szCs w:val="20"/>
              </w:rPr>
            </w:pPr>
            <w:r w:rsidRPr="00F27213">
              <w:rPr>
                <w:b/>
                <w:bCs/>
                <w:snapToGrid w:val="0"/>
                <w:sz w:val="20"/>
                <w:szCs w:val="20"/>
              </w:rPr>
              <w:t>17 415,62</w:t>
            </w:r>
          </w:p>
        </w:tc>
        <w:tc>
          <w:tcPr>
            <w:tcW w:w="2604" w:type="dxa"/>
            <w:shd w:val="clear" w:color="auto" w:fill="auto"/>
            <w:vAlign w:val="center"/>
          </w:tcPr>
          <w:p w14:paraId="7A1E5FFB" w14:textId="77777777" w:rsidR="00700C79" w:rsidRPr="00F27213" w:rsidRDefault="00700C79" w:rsidP="00104FF4">
            <w:pPr>
              <w:tabs>
                <w:tab w:val="left" w:pos="0"/>
                <w:tab w:val="left" w:pos="142"/>
              </w:tabs>
              <w:jc w:val="center"/>
              <w:rPr>
                <w:snapToGrid w:val="0"/>
                <w:sz w:val="20"/>
                <w:szCs w:val="20"/>
              </w:rPr>
            </w:pPr>
          </w:p>
        </w:tc>
      </w:tr>
    </w:tbl>
    <w:p w14:paraId="2F831F3B" w14:textId="77777777" w:rsidR="00700C79" w:rsidRPr="00F27213" w:rsidRDefault="00700C79" w:rsidP="00700C79">
      <w:pPr>
        <w:tabs>
          <w:tab w:val="left" w:pos="0"/>
          <w:tab w:val="left" w:pos="142"/>
        </w:tabs>
        <w:ind w:firstLine="709"/>
        <w:jc w:val="both"/>
        <w:rPr>
          <w:snapToGrid w:val="0"/>
          <w:sz w:val="28"/>
          <w:szCs w:val="28"/>
        </w:rPr>
      </w:pPr>
    </w:p>
    <w:p w14:paraId="5451F492" w14:textId="77777777" w:rsidR="00700C79" w:rsidRPr="00F27213" w:rsidRDefault="00700C79" w:rsidP="00700C79">
      <w:pPr>
        <w:tabs>
          <w:tab w:val="left" w:pos="0"/>
          <w:tab w:val="left" w:pos="142"/>
        </w:tabs>
        <w:ind w:firstLine="709"/>
        <w:jc w:val="both"/>
        <w:rPr>
          <w:snapToGrid w:val="0"/>
          <w:sz w:val="28"/>
          <w:szCs w:val="28"/>
        </w:rPr>
      </w:pPr>
      <w:r w:rsidRPr="00F27213">
        <w:rPr>
          <w:snapToGrid w:val="0"/>
          <w:sz w:val="28"/>
          <w:szCs w:val="28"/>
        </w:rPr>
        <w:t>Расчет затрат на топливо представлен в таблице 12.</w:t>
      </w:r>
    </w:p>
    <w:p w14:paraId="67207295" w14:textId="77777777" w:rsidR="00700C79" w:rsidRPr="00F27213" w:rsidRDefault="00700C79" w:rsidP="00700C79">
      <w:pPr>
        <w:tabs>
          <w:tab w:val="left" w:pos="0"/>
          <w:tab w:val="left" w:pos="142"/>
        </w:tabs>
        <w:ind w:firstLine="709"/>
        <w:jc w:val="right"/>
        <w:rPr>
          <w:snapToGrid w:val="0"/>
          <w:sz w:val="28"/>
          <w:szCs w:val="28"/>
        </w:rPr>
      </w:pPr>
      <w:r w:rsidRPr="00F27213">
        <w:rPr>
          <w:snapToGrid w:val="0"/>
          <w:sz w:val="28"/>
          <w:szCs w:val="28"/>
        </w:rPr>
        <w:t>Таблица 12</w:t>
      </w:r>
    </w:p>
    <w:p w14:paraId="62D8AD65" w14:textId="77777777" w:rsidR="00700C79" w:rsidRPr="00F27213" w:rsidRDefault="00700C79" w:rsidP="00700C79">
      <w:pPr>
        <w:tabs>
          <w:tab w:val="left" w:pos="0"/>
          <w:tab w:val="left" w:pos="142"/>
        </w:tabs>
        <w:spacing w:after="240"/>
        <w:ind w:firstLine="709"/>
        <w:jc w:val="center"/>
        <w:rPr>
          <w:snapToGrid w:val="0"/>
          <w:sz w:val="28"/>
          <w:szCs w:val="28"/>
        </w:rPr>
      </w:pPr>
      <w:r w:rsidRPr="00F27213">
        <w:rPr>
          <w:snapToGrid w:val="0"/>
          <w:sz w:val="28"/>
          <w:szCs w:val="28"/>
        </w:rPr>
        <w:t>Расчет затрат на топливо ООО «УТС» на 2025 год</w:t>
      </w:r>
    </w:p>
    <w:tbl>
      <w:tblPr>
        <w:tblW w:w="10007" w:type="dxa"/>
        <w:tblInd w:w="113" w:type="dxa"/>
        <w:tblLook w:val="04A0" w:firstRow="1" w:lastRow="0" w:firstColumn="1" w:lastColumn="0" w:noHBand="0" w:noVBand="1"/>
      </w:tblPr>
      <w:tblGrid>
        <w:gridCol w:w="766"/>
        <w:gridCol w:w="284"/>
        <w:gridCol w:w="5772"/>
        <w:gridCol w:w="1820"/>
        <w:gridCol w:w="1365"/>
      </w:tblGrid>
      <w:tr w:rsidR="00700C79" w:rsidRPr="00F27213" w14:paraId="144984D8" w14:textId="77777777" w:rsidTr="00104FF4">
        <w:trPr>
          <w:trHeight w:val="822"/>
          <w:tblHeader/>
        </w:trPr>
        <w:tc>
          <w:tcPr>
            <w:tcW w:w="7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D80F1C8" w14:textId="77777777" w:rsidR="00700C79" w:rsidRPr="00F27213" w:rsidRDefault="00700C79" w:rsidP="00104FF4">
            <w:pPr>
              <w:jc w:val="center"/>
              <w:rPr>
                <w:sz w:val="22"/>
                <w:szCs w:val="22"/>
              </w:rPr>
            </w:pPr>
            <w:r w:rsidRPr="00F27213">
              <w:rPr>
                <w:sz w:val="22"/>
                <w:szCs w:val="22"/>
              </w:rPr>
              <w:t>№ п/п</w:t>
            </w:r>
          </w:p>
        </w:tc>
        <w:tc>
          <w:tcPr>
            <w:tcW w:w="6056" w:type="dxa"/>
            <w:gridSpan w:val="2"/>
            <w:tcBorders>
              <w:top w:val="single" w:sz="4" w:space="0" w:color="auto"/>
              <w:left w:val="nil"/>
              <w:bottom w:val="single" w:sz="4" w:space="0" w:color="auto"/>
              <w:right w:val="single" w:sz="4" w:space="0" w:color="000000"/>
            </w:tcBorders>
            <w:shd w:val="clear" w:color="auto" w:fill="auto"/>
            <w:vAlign w:val="center"/>
            <w:hideMark/>
          </w:tcPr>
          <w:p w14:paraId="46C84352" w14:textId="77777777" w:rsidR="00700C79" w:rsidRPr="00F27213" w:rsidRDefault="00700C79" w:rsidP="00104FF4">
            <w:pPr>
              <w:jc w:val="center"/>
              <w:rPr>
                <w:sz w:val="22"/>
                <w:szCs w:val="22"/>
              </w:rPr>
            </w:pPr>
            <w:r w:rsidRPr="00F27213">
              <w:rPr>
                <w:sz w:val="22"/>
                <w:szCs w:val="22"/>
              </w:rPr>
              <w:t>Показатели</w:t>
            </w:r>
          </w:p>
        </w:tc>
        <w:tc>
          <w:tcPr>
            <w:tcW w:w="1820" w:type="dxa"/>
            <w:tcBorders>
              <w:top w:val="single" w:sz="4" w:space="0" w:color="auto"/>
              <w:left w:val="nil"/>
              <w:bottom w:val="single" w:sz="4" w:space="0" w:color="auto"/>
              <w:right w:val="single" w:sz="4" w:space="0" w:color="000000"/>
            </w:tcBorders>
            <w:shd w:val="clear" w:color="auto" w:fill="auto"/>
            <w:vAlign w:val="center"/>
            <w:hideMark/>
          </w:tcPr>
          <w:p w14:paraId="0BCB8D70" w14:textId="77777777" w:rsidR="00700C79" w:rsidRPr="00F27213" w:rsidRDefault="00700C79" w:rsidP="00104FF4">
            <w:pPr>
              <w:jc w:val="center"/>
              <w:rPr>
                <w:sz w:val="22"/>
                <w:szCs w:val="22"/>
              </w:rPr>
            </w:pPr>
            <w:r w:rsidRPr="00F27213">
              <w:rPr>
                <w:sz w:val="22"/>
                <w:szCs w:val="22"/>
              </w:rPr>
              <w:t>Единица измерения</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14:paraId="1AFDC3B4" w14:textId="77777777" w:rsidR="00700C79" w:rsidRPr="00F27213" w:rsidRDefault="00700C79" w:rsidP="00104FF4">
            <w:pPr>
              <w:jc w:val="center"/>
              <w:rPr>
                <w:sz w:val="22"/>
                <w:szCs w:val="22"/>
              </w:rPr>
            </w:pPr>
            <w:r w:rsidRPr="00F27213">
              <w:rPr>
                <w:sz w:val="22"/>
                <w:szCs w:val="22"/>
              </w:rPr>
              <w:t>2025 год</w:t>
            </w:r>
          </w:p>
        </w:tc>
      </w:tr>
      <w:tr w:rsidR="00700C79" w:rsidRPr="00F27213" w14:paraId="4E577750" w14:textId="77777777" w:rsidTr="00104FF4">
        <w:trPr>
          <w:trHeight w:val="274"/>
          <w:tblHeader/>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7A0BA3" w14:textId="77777777" w:rsidR="00700C79" w:rsidRPr="00F27213" w:rsidRDefault="00700C79" w:rsidP="00104FF4">
            <w:pPr>
              <w:jc w:val="center"/>
              <w:rPr>
                <w:sz w:val="22"/>
                <w:szCs w:val="22"/>
              </w:rPr>
            </w:pPr>
            <w:r w:rsidRPr="00F27213">
              <w:rPr>
                <w:sz w:val="22"/>
                <w:szCs w:val="22"/>
              </w:rPr>
              <w:t>1</w:t>
            </w:r>
          </w:p>
        </w:tc>
        <w:tc>
          <w:tcPr>
            <w:tcW w:w="605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C1D5CC1" w14:textId="77777777" w:rsidR="00700C79" w:rsidRPr="00F27213" w:rsidRDefault="00700C79" w:rsidP="00104FF4">
            <w:pPr>
              <w:jc w:val="center"/>
              <w:rPr>
                <w:sz w:val="22"/>
                <w:szCs w:val="22"/>
              </w:rPr>
            </w:pPr>
            <w:r w:rsidRPr="00F27213">
              <w:rPr>
                <w:sz w:val="22"/>
                <w:szCs w:val="22"/>
              </w:rPr>
              <w:t>2</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6D7C5192" w14:textId="77777777" w:rsidR="00700C79" w:rsidRPr="00F27213" w:rsidRDefault="00700C79" w:rsidP="00104FF4">
            <w:pPr>
              <w:jc w:val="center"/>
              <w:rPr>
                <w:sz w:val="22"/>
                <w:szCs w:val="22"/>
              </w:rPr>
            </w:pPr>
            <w:r w:rsidRPr="00F27213">
              <w:rPr>
                <w:sz w:val="22"/>
                <w:szCs w:val="22"/>
              </w:rPr>
              <w:t>3</w:t>
            </w:r>
          </w:p>
        </w:tc>
        <w:tc>
          <w:tcPr>
            <w:tcW w:w="1365" w:type="dxa"/>
            <w:tcBorders>
              <w:top w:val="nil"/>
              <w:left w:val="nil"/>
              <w:bottom w:val="single" w:sz="4" w:space="0" w:color="auto"/>
              <w:right w:val="single" w:sz="4" w:space="0" w:color="auto"/>
            </w:tcBorders>
            <w:shd w:val="clear" w:color="auto" w:fill="auto"/>
            <w:noWrap/>
            <w:vAlign w:val="center"/>
            <w:hideMark/>
          </w:tcPr>
          <w:p w14:paraId="555238BC" w14:textId="77777777" w:rsidR="00700C79" w:rsidRPr="00F27213" w:rsidRDefault="00700C79" w:rsidP="00104FF4">
            <w:pPr>
              <w:jc w:val="center"/>
              <w:rPr>
                <w:sz w:val="22"/>
                <w:szCs w:val="22"/>
              </w:rPr>
            </w:pPr>
            <w:r w:rsidRPr="00F27213">
              <w:rPr>
                <w:sz w:val="22"/>
                <w:szCs w:val="22"/>
              </w:rPr>
              <w:t>4</w:t>
            </w:r>
          </w:p>
        </w:tc>
      </w:tr>
      <w:tr w:rsidR="00700C79" w:rsidRPr="00F27213" w14:paraId="27FC19B6" w14:textId="77777777" w:rsidTr="00104FF4">
        <w:trPr>
          <w:trHeight w:val="274"/>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890AF0" w14:textId="77777777" w:rsidR="00700C79" w:rsidRPr="00F27213" w:rsidRDefault="00700C79" w:rsidP="00104FF4">
            <w:pPr>
              <w:jc w:val="center"/>
              <w:rPr>
                <w:sz w:val="20"/>
                <w:szCs w:val="20"/>
              </w:rPr>
            </w:pPr>
            <w:r w:rsidRPr="00F27213">
              <w:rPr>
                <w:sz w:val="20"/>
                <w:szCs w:val="20"/>
              </w:rPr>
              <w:t>1</w:t>
            </w:r>
          </w:p>
        </w:tc>
        <w:tc>
          <w:tcPr>
            <w:tcW w:w="284" w:type="dxa"/>
            <w:tcBorders>
              <w:top w:val="nil"/>
              <w:left w:val="nil"/>
              <w:bottom w:val="single" w:sz="4" w:space="0" w:color="auto"/>
              <w:right w:val="nil"/>
            </w:tcBorders>
            <w:shd w:val="clear" w:color="auto" w:fill="auto"/>
            <w:noWrap/>
            <w:vAlign w:val="center"/>
            <w:hideMark/>
          </w:tcPr>
          <w:p w14:paraId="0075489F"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2E6FAE6A" w14:textId="77777777" w:rsidR="00700C79" w:rsidRPr="00F27213" w:rsidRDefault="00700C79" w:rsidP="00104FF4">
            <w:pPr>
              <w:rPr>
                <w:sz w:val="20"/>
                <w:szCs w:val="20"/>
              </w:rPr>
            </w:pPr>
            <w:r w:rsidRPr="00F27213">
              <w:rPr>
                <w:sz w:val="20"/>
                <w:szCs w:val="20"/>
              </w:rPr>
              <w:t>Выработка электроэнергии, всего</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0D82EA42" w14:textId="77777777" w:rsidR="00700C79" w:rsidRPr="00F27213" w:rsidRDefault="00700C79" w:rsidP="00104FF4">
            <w:pPr>
              <w:jc w:val="center"/>
              <w:rPr>
                <w:sz w:val="22"/>
                <w:szCs w:val="22"/>
              </w:rPr>
            </w:pPr>
            <w:r w:rsidRPr="00F27213">
              <w:rPr>
                <w:sz w:val="22"/>
                <w:szCs w:val="22"/>
              </w:rPr>
              <w:t>млн. кВтч</w:t>
            </w:r>
          </w:p>
        </w:tc>
        <w:tc>
          <w:tcPr>
            <w:tcW w:w="1365" w:type="dxa"/>
            <w:tcBorders>
              <w:top w:val="nil"/>
              <w:left w:val="nil"/>
              <w:bottom w:val="single" w:sz="4" w:space="0" w:color="auto"/>
              <w:right w:val="single" w:sz="4" w:space="0" w:color="auto"/>
            </w:tcBorders>
            <w:shd w:val="clear" w:color="auto" w:fill="auto"/>
            <w:noWrap/>
            <w:vAlign w:val="center"/>
            <w:hideMark/>
          </w:tcPr>
          <w:p w14:paraId="7261AB78" w14:textId="77777777" w:rsidR="00700C79" w:rsidRPr="00F27213" w:rsidRDefault="00700C79" w:rsidP="00104FF4">
            <w:pPr>
              <w:jc w:val="right"/>
              <w:rPr>
                <w:sz w:val="22"/>
                <w:szCs w:val="22"/>
              </w:rPr>
            </w:pPr>
            <w:r w:rsidRPr="00F27213">
              <w:rPr>
                <w:sz w:val="22"/>
                <w:szCs w:val="22"/>
              </w:rPr>
              <w:t>0,00</w:t>
            </w:r>
          </w:p>
        </w:tc>
      </w:tr>
      <w:tr w:rsidR="00700C79" w:rsidRPr="00F27213" w14:paraId="591FE85C" w14:textId="77777777" w:rsidTr="00104FF4">
        <w:trPr>
          <w:trHeight w:val="245"/>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7327C6" w14:textId="77777777" w:rsidR="00700C79" w:rsidRPr="00F27213" w:rsidRDefault="00700C79" w:rsidP="00104FF4">
            <w:pPr>
              <w:jc w:val="center"/>
              <w:rPr>
                <w:sz w:val="20"/>
                <w:szCs w:val="20"/>
              </w:rPr>
            </w:pPr>
            <w:r w:rsidRPr="00F27213">
              <w:rPr>
                <w:sz w:val="20"/>
                <w:szCs w:val="20"/>
              </w:rPr>
              <w:t>2</w:t>
            </w:r>
          </w:p>
        </w:tc>
        <w:tc>
          <w:tcPr>
            <w:tcW w:w="284" w:type="dxa"/>
            <w:tcBorders>
              <w:top w:val="nil"/>
              <w:left w:val="nil"/>
              <w:bottom w:val="single" w:sz="4" w:space="0" w:color="auto"/>
              <w:right w:val="nil"/>
            </w:tcBorders>
            <w:shd w:val="clear" w:color="auto" w:fill="auto"/>
            <w:noWrap/>
            <w:vAlign w:val="center"/>
            <w:hideMark/>
          </w:tcPr>
          <w:p w14:paraId="15C98371"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6EC4357A" w14:textId="77777777" w:rsidR="00700C79" w:rsidRPr="00F27213" w:rsidRDefault="00700C79" w:rsidP="00104FF4">
            <w:pPr>
              <w:rPr>
                <w:sz w:val="20"/>
                <w:szCs w:val="20"/>
              </w:rPr>
            </w:pPr>
            <w:r w:rsidRPr="00F27213">
              <w:rPr>
                <w:sz w:val="20"/>
                <w:szCs w:val="20"/>
              </w:rPr>
              <w:t>Расход электроэнергии на собственные нужды:</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784488B2" w14:textId="77777777" w:rsidR="00700C79" w:rsidRPr="00F27213" w:rsidRDefault="00700C79" w:rsidP="00104FF4">
            <w:pPr>
              <w:jc w:val="center"/>
              <w:rPr>
                <w:sz w:val="22"/>
                <w:szCs w:val="22"/>
              </w:rPr>
            </w:pPr>
            <w:r w:rsidRPr="00F27213">
              <w:rPr>
                <w:sz w:val="22"/>
                <w:szCs w:val="22"/>
              </w:rPr>
              <w:t>млн. кВтч</w:t>
            </w:r>
          </w:p>
        </w:tc>
        <w:tc>
          <w:tcPr>
            <w:tcW w:w="1365" w:type="dxa"/>
            <w:tcBorders>
              <w:top w:val="nil"/>
              <w:left w:val="nil"/>
              <w:bottom w:val="single" w:sz="4" w:space="0" w:color="auto"/>
              <w:right w:val="single" w:sz="4" w:space="0" w:color="auto"/>
            </w:tcBorders>
            <w:shd w:val="clear" w:color="auto" w:fill="auto"/>
            <w:noWrap/>
            <w:vAlign w:val="center"/>
            <w:hideMark/>
          </w:tcPr>
          <w:p w14:paraId="783D0CC5" w14:textId="77777777" w:rsidR="00700C79" w:rsidRPr="00F27213" w:rsidRDefault="00700C79" w:rsidP="00104FF4">
            <w:pPr>
              <w:jc w:val="right"/>
              <w:rPr>
                <w:sz w:val="22"/>
                <w:szCs w:val="22"/>
              </w:rPr>
            </w:pPr>
            <w:r w:rsidRPr="00F27213">
              <w:rPr>
                <w:sz w:val="22"/>
                <w:szCs w:val="22"/>
              </w:rPr>
              <w:t>0,00</w:t>
            </w:r>
          </w:p>
        </w:tc>
      </w:tr>
      <w:tr w:rsidR="00700C79" w:rsidRPr="00F27213" w14:paraId="264174FC" w14:textId="77777777" w:rsidTr="00104FF4">
        <w:trPr>
          <w:trHeight w:val="245"/>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2208EF" w14:textId="77777777" w:rsidR="00700C79" w:rsidRPr="00F27213" w:rsidRDefault="00700C79" w:rsidP="00104FF4">
            <w:pPr>
              <w:jc w:val="center"/>
              <w:rPr>
                <w:sz w:val="20"/>
                <w:szCs w:val="20"/>
              </w:rPr>
            </w:pPr>
            <w:r w:rsidRPr="00F27213">
              <w:rPr>
                <w:sz w:val="20"/>
                <w:szCs w:val="20"/>
              </w:rPr>
              <w:t>2.1</w:t>
            </w:r>
          </w:p>
        </w:tc>
        <w:tc>
          <w:tcPr>
            <w:tcW w:w="284" w:type="dxa"/>
            <w:tcBorders>
              <w:top w:val="nil"/>
              <w:left w:val="nil"/>
              <w:bottom w:val="single" w:sz="4" w:space="0" w:color="auto"/>
              <w:right w:val="nil"/>
            </w:tcBorders>
            <w:shd w:val="clear" w:color="auto" w:fill="auto"/>
            <w:noWrap/>
            <w:vAlign w:val="center"/>
            <w:hideMark/>
          </w:tcPr>
          <w:p w14:paraId="0CBD87CD"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5E0F882E" w14:textId="77777777" w:rsidR="00700C79" w:rsidRPr="00F27213" w:rsidRDefault="00700C79" w:rsidP="00104FF4">
            <w:pPr>
              <w:ind w:firstLineChars="100" w:firstLine="200"/>
              <w:rPr>
                <w:sz w:val="20"/>
                <w:szCs w:val="20"/>
              </w:rPr>
            </w:pPr>
            <w:r w:rsidRPr="00F27213">
              <w:rPr>
                <w:sz w:val="20"/>
                <w:szCs w:val="20"/>
              </w:rPr>
              <w:t>на производство электроэнергии</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14E83C35" w14:textId="77777777" w:rsidR="00700C79" w:rsidRPr="00F27213" w:rsidRDefault="00700C79" w:rsidP="00104FF4">
            <w:pPr>
              <w:jc w:val="center"/>
              <w:rPr>
                <w:sz w:val="22"/>
                <w:szCs w:val="22"/>
              </w:rPr>
            </w:pPr>
            <w:r w:rsidRPr="00F27213">
              <w:rPr>
                <w:sz w:val="22"/>
                <w:szCs w:val="22"/>
              </w:rPr>
              <w:t>млн. кВтч</w:t>
            </w:r>
          </w:p>
        </w:tc>
        <w:tc>
          <w:tcPr>
            <w:tcW w:w="1365" w:type="dxa"/>
            <w:tcBorders>
              <w:top w:val="nil"/>
              <w:left w:val="nil"/>
              <w:bottom w:val="single" w:sz="4" w:space="0" w:color="auto"/>
              <w:right w:val="single" w:sz="4" w:space="0" w:color="auto"/>
            </w:tcBorders>
            <w:shd w:val="clear" w:color="auto" w:fill="auto"/>
            <w:noWrap/>
            <w:vAlign w:val="center"/>
            <w:hideMark/>
          </w:tcPr>
          <w:p w14:paraId="2C5A7B85" w14:textId="77777777" w:rsidR="00700C79" w:rsidRPr="00F27213" w:rsidRDefault="00700C79" w:rsidP="00104FF4">
            <w:pPr>
              <w:jc w:val="right"/>
              <w:rPr>
                <w:sz w:val="22"/>
                <w:szCs w:val="22"/>
              </w:rPr>
            </w:pPr>
            <w:r w:rsidRPr="00F27213">
              <w:rPr>
                <w:sz w:val="22"/>
                <w:szCs w:val="22"/>
              </w:rPr>
              <w:t>0,00</w:t>
            </w:r>
          </w:p>
        </w:tc>
      </w:tr>
      <w:tr w:rsidR="00700C79" w:rsidRPr="00F27213" w14:paraId="6F7C2669" w14:textId="77777777" w:rsidTr="00104FF4">
        <w:trPr>
          <w:trHeight w:val="259"/>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31AEF4" w14:textId="77777777" w:rsidR="00700C79" w:rsidRPr="00F27213" w:rsidRDefault="00700C79" w:rsidP="00104FF4">
            <w:pPr>
              <w:jc w:val="center"/>
              <w:rPr>
                <w:sz w:val="20"/>
                <w:szCs w:val="20"/>
              </w:rPr>
            </w:pPr>
            <w:r w:rsidRPr="00F27213">
              <w:rPr>
                <w:sz w:val="20"/>
                <w:szCs w:val="20"/>
              </w:rPr>
              <w:t>2.1.1</w:t>
            </w:r>
          </w:p>
        </w:tc>
        <w:tc>
          <w:tcPr>
            <w:tcW w:w="284" w:type="dxa"/>
            <w:tcBorders>
              <w:top w:val="nil"/>
              <w:left w:val="nil"/>
              <w:bottom w:val="single" w:sz="4" w:space="0" w:color="auto"/>
              <w:right w:val="nil"/>
            </w:tcBorders>
            <w:shd w:val="clear" w:color="auto" w:fill="auto"/>
            <w:noWrap/>
            <w:vAlign w:val="center"/>
            <w:hideMark/>
          </w:tcPr>
          <w:p w14:paraId="6511A473"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70DEB980" w14:textId="77777777" w:rsidR="00700C79" w:rsidRPr="00F27213" w:rsidRDefault="00700C79" w:rsidP="00104FF4">
            <w:pPr>
              <w:ind w:firstLineChars="200" w:firstLine="400"/>
              <w:rPr>
                <w:sz w:val="20"/>
                <w:szCs w:val="20"/>
              </w:rPr>
            </w:pPr>
            <w:r w:rsidRPr="00F27213">
              <w:rPr>
                <w:sz w:val="20"/>
                <w:szCs w:val="20"/>
              </w:rPr>
              <w:t>то же в % к выработке электроэнергии</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2B7F48A8" w14:textId="77777777" w:rsidR="00700C79" w:rsidRPr="00F27213" w:rsidRDefault="00700C79" w:rsidP="00104FF4">
            <w:pPr>
              <w:jc w:val="center"/>
              <w:rPr>
                <w:sz w:val="22"/>
                <w:szCs w:val="22"/>
              </w:rPr>
            </w:pPr>
            <w:r w:rsidRPr="00F27213">
              <w:rPr>
                <w:sz w:val="22"/>
                <w:szCs w:val="22"/>
              </w:rPr>
              <w:t>%</w:t>
            </w:r>
          </w:p>
        </w:tc>
        <w:tc>
          <w:tcPr>
            <w:tcW w:w="1365" w:type="dxa"/>
            <w:tcBorders>
              <w:top w:val="nil"/>
              <w:left w:val="nil"/>
              <w:bottom w:val="single" w:sz="4" w:space="0" w:color="auto"/>
              <w:right w:val="single" w:sz="4" w:space="0" w:color="auto"/>
            </w:tcBorders>
            <w:shd w:val="clear" w:color="auto" w:fill="auto"/>
            <w:noWrap/>
            <w:vAlign w:val="center"/>
            <w:hideMark/>
          </w:tcPr>
          <w:p w14:paraId="4D1310E6" w14:textId="77777777" w:rsidR="00700C79" w:rsidRPr="00F27213" w:rsidRDefault="00700C79" w:rsidP="00104FF4">
            <w:pPr>
              <w:jc w:val="right"/>
              <w:rPr>
                <w:sz w:val="22"/>
                <w:szCs w:val="22"/>
              </w:rPr>
            </w:pPr>
            <w:r w:rsidRPr="00F27213">
              <w:rPr>
                <w:sz w:val="22"/>
                <w:szCs w:val="22"/>
              </w:rPr>
              <w:t>0,00</w:t>
            </w:r>
          </w:p>
        </w:tc>
      </w:tr>
      <w:tr w:rsidR="00700C79" w:rsidRPr="00F27213" w14:paraId="7C9C7CD3" w14:textId="77777777" w:rsidTr="00104FF4">
        <w:trPr>
          <w:trHeight w:val="274"/>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DA88B4" w14:textId="77777777" w:rsidR="00700C79" w:rsidRPr="00F27213" w:rsidRDefault="00700C79" w:rsidP="00104FF4">
            <w:pPr>
              <w:jc w:val="center"/>
              <w:rPr>
                <w:sz w:val="20"/>
                <w:szCs w:val="20"/>
              </w:rPr>
            </w:pPr>
            <w:r w:rsidRPr="00F27213">
              <w:rPr>
                <w:sz w:val="20"/>
                <w:szCs w:val="20"/>
              </w:rPr>
              <w:t>2.2</w:t>
            </w:r>
          </w:p>
        </w:tc>
        <w:tc>
          <w:tcPr>
            <w:tcW w:w="284" w:type="dxa"/>
            <w:tcBorders>
              <w:top w:val="nil"/>
              <w:left w:val="nil"/>
              <w:bottom w:val="single" w:sz="4" w:space="0" w:color="auto"/>
              <w:right w:val="nil"/>
            </w:tcBorders>
            <w:shd w:val="clear" w:color="auto" w:fill="auto"/>
            <w:noWrap/>
            <w:vAlign w:val="center"/>
            <w:hideMark/>
          </w:tcPr>
          <w:p w14:paraId="42BB0CED"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1CEBA808" w14:textId="77777777" w:rsidR="00700C79" w:rsidRPr="00F27213" w:rsidRDefault="00700C79" w:rsidP="00104FF4">
            <w:pPr>
              <w:ind w:firstLineChars="100" w:firstLine="200"/>
              <w:rPr>
                <w:sz w:val="20"/>
                <w:szCs w:val="20"/>
              </w:rPr>
            </w:pPr>
            <w:r w:rsidRPr="00F27213">
              <w:rPr>
                <w:sz w:val="20"/>
                <w:szCs w:val="20"/>
              </w:rPr>
              <w:t>на производство тепловой энергии</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1799FCC5" w14:textId="77777777" w:rsidR="00700C79" w:rsidRPr="00F27213" w:rsidRDefault="00700C79" w:rsidP="00104FF4">
            <w:pPr>
              <w:jc w:val="center"/>
              <w:rPr>
                <w:sz w:val="22"/>
                <w:szCs w:val="22"/>
              </w:rPr>
            </w:pPr>
            <w:r w:rsidRPr="00F27213">
              <w:rPr>
                <w:sz w:val="22"/>
                <w:szCs w:val="22"/>
              </w:rPr>
              <w:t>млн. кВтч</w:t>
            </w:r>
          </w:p>
        </w:tc>
        <w:tc>
          <w:tcPr>
            <w:tcW w:w="1365" w:type="dxa"/>
            <w:tcBorders>
              <w:top w:val="nil"/>
              <w:left w:val="nil"/>
              <w:bottom w:val="single" w:sz="4" w:space="0" w:color="auto"/>
              <w:right w:val="single" w:sz="4" w:space="0" w:color="auto"/>
            </w:tcBorders>
            <w:shd w:val="clear" w:color="auto" w:fill="auto"/>
            <w:noWrap/>
            <w:vAlign w:val="center"/>
            <w:hideMark/>
          </w:tcPr>
          <w:p w14:paraId="0982DE72" w14:textId="77777777" w:rsidR="00700C79" w:rsidRPr="00F27213" w:rsidRDefault="00700C79" w:rsidP="00104FF4">
            <w:pPr>
              <w:jc w:val="right"/>
              <w:rPr>
                <w:sz w:val="22"/>
                <w:szCs w:val="22"/>
              </w:rPr>
            </w:pPr>
            <w:r w:rsidRPr="00F27213">
              <w:rPr>
                <w:sz w:val="22"/>
                <w:szCs w:val="22"/>
              </w:rPr>
              <w:t>0,00</w:t>
            </w:r>
          </w:p>
        </w:tc>
      </w:tr>
      <w:tr w:rsidR="00700C79" w:rsidRPr="00F27213" w14:paraId="074A6CE5" w14:textId="77777777" w:rsidTr="00104FF4">
        <w:trPr>
          <w:trHeight w:val="288"/>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A6D9A73" w14:textId="77777777" w:rsidR="00700C79" w:rsidRPr="00F27213" w:rsidRDefault="00700C79" w:rsidP="00104FF4">
            <w:pPr>
              <w:jc w:val="center"/>
              <w:rPr>
                <w:sz w:val="20"/>
                <w:szCs w:val="20"/>
              </w:rPr>
            </w:pPr>
            <w:r w:rsidRPr="00F27213">
              <w:rPr>
                <w:sz w:val="20"/>
                <w:szCs w:val="20"/>
              </w:rPr>
              <w:t>2.2.1</w:t>
            </w:r>
          </w:p>
        </w:tc>
        <w:tc>
          <w:tcPr>
            <w:tcW w:w="284" w:type="dxa"/>
            <w:tcBorders>
              <w:top w:val="nil"/>
              <w:left w:val="nil"/>
              <w:bottom w:val="single" w:sz="4" w:space="0" w:color="auto"/>
              <w:right w:val="nil"/>
            </w:tcBorders>
            <w:shd w:val="clear" w:color="auto" w:fill="auto"/>
            <w:noWrap/>
            <w:vAlign w:val="center"/>
            <w:hideMark/>
          </w:tcPr>
          <w:p w14:paraId="79CAE18D"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773BCBC4" w14:textId="77777777" w:rsidR="00700C79" w:rsidRPr="00F27213" w:rsidRDefault="00700C79" w:rsidP="00104FF4">
            <w:pPr>
              <w:ind w:firstLineChars="200" w:firstLine="400"/>
              <w:rPr>
                <w:sz w:val="20"/>
                <w:szCs w:val="20"/>
              </w:rPr>
            </w:pPr>
            <w:r w:rsidRPr="00F27213">
              <w:rPr>
                <w:sz w:val="20"/>
                <w:szCs w:val="20"/>
              </w:rPr>
              <w:t>то же в кВтч/Гкал</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4C050D9F" w14:textId="77777777" w:rsidR="00700C79" w:rsidRPr="00F27213" w:rsidRDefault="00700C79" w:rsidP="00104FF4">
            <w:pPr>
              <w:jc w:val="center"/>
              <w:rPr>
                <w:sz w:val="22"/>
                <w:szCs w:val="22"/>
              </w:rPr>
            </w:pPr>
            <w:r w:rsidRPr="00F27213">
              <w:rPr>
                <w:sz w:val="22"/>
                <w:szCs w:val="22"/>
              </w:rPr>
              <w:t>кВтч/Гкал</w:t>
            </w:r>
          </w:p>
        </w:tc>
        <w:tc>
          <w:tcPr>
            <w:tcW w:w="1365" w:type="dxa"/>
            <w:tcBorders>
              <w:top w:val="nil"/>
              <w:left w:val="nil"/>
              <w:bottom w:val="single" w:sz="4" w:space="0" w:color="auto"/>
              <w:right w:val="single" w:sz="4" w:space="0" w:color="auto"/>
            </w:tcBorders>
            <w:shd w:val="clear" w:color="auto" w:fill="auto"/>
            <w:noWrap/>
            <w:vAlign w:val="center"/>
            <w:hideMark/>
          </w:tcPr>
          <w:p w14:paraId="78E86A7E" w14:textId="77777777" w:rsidR="00700C79" w:rsidRPr="00F27213" w:rsidRDefault="00700C79" w:rsidP="00104FF4">
            <w:pPr>
              <w:jc w:val="right"/>
              <w:rPr>
                <w:sz w:val="22"/>
                <w:szCs w:val="22"/>
              </w:rPr>
            </w:pPr>
            <w:r w:rsidRPr="00F27213">
              <w:rPr>
                <w:sz w:val="22"/>
                <w:szCs w:val="22"/>
              </w:rPr>
              <w:t>0,00</w:t>
            </w:r>
          </w:p>
        </w:tc>
      </w:tr>
      <w:tr w:rsidR="00700C79" w:rsidRPr="00F27213" w14:paraId="43A5C3DA" w14:textId="77777777" w:rsidTr="00104FF4">
        <w:trPr>
          <w:trHeight w:val="288"/>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405040" w14:textId="77777777" w:rsidR="00700C79" w:rsidRPr="00F27213" w:rsidRDefault="00700C79" w:rsidP="00104FF4">
            <w:pPr>
              <w:jc w:val="center"/>
              <w:rPr>
                <w:sz w:val="20"/>
                <w:szCs w:val="20"/>
              </w:rPr>
            </w:pPr>
            <w:r w:rsidRPr="00F27213">
              <w:rPr>
                <w:sz w:val="20"/>
                <w:szCs w:val="20"/>
              </w:rPr>
              <w:t>3</w:t>
            </w:r>
          </w:p>
        </w:tc>
        <w:tc>
          <w:tcPr>
            <w:tcW w:w="284" w:type="dxa"/>
            <w:tcBorders>
              <w:top w:val="nil"/>
              <w:left w:val="nil"/>
              <w:bottom w:val="single" w:sz="4" w:space="0" w:color="auto"/>
              <w:right w:val="nil"/>
            </w:tcBorders>
            <w:shd w:val="clear" w:color="auto" w:fill="auto"/>
            <w:noWrap/>
            <w:vAlign w:val="center"/>
            <w:hideMark/>
          </w:tcPr>
          <w:p w14:paraId="375396E5"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1CD09B65" w14:textId="77777777" w:rsidR="00700C79" w:rsidRPr="00F27213" w:rsidRDefault="00700C79" w:rsidP="00104FF4">
            <w:pPr>
              <w:rPr>
                <w:sz w:val="20"/>
                <w:szCs w:val="20"/>
              </w:rPr>
            </w:pPr>
            <w:r w:rsidRPr="00F27213">
              <w:rPr>
                <w:sz w:val="20"/>
                <w:szCs w:val="20"/>
              </w:rPr>
              <w:t>Отпуск электроэнергии с шин</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09E6411E" w14:textId="77777777" w:rsidR="00700C79" w:rsidRPr="00F27213" w:rsidRDefault="00700C79" w:rsidP="00104FF4">
            <w:pPr>
              <w:jc w:val="center"/>
              <w:rPr>
                <w:sz w:val="22"/>
                <w:szCs w:val="22"/>
              </w:rPr>
            </w:pPr>
            <w:r w:rsidRPr="00F27213">
              <w:rPr>
                <w:sz w:val="22"/>
                <w:szCs w:val="22"/>
              </w:rPr>
              <w:t>млн. кВтч</w:t>
            </w:r>
          </w:p>
        </w:tc>
        <w:tc>
          <w:tcPr>
            <w:tcW w:w="1365" w:type="dxa"/>
            <w:tcBorders>
              <w:top w:val="nil"/>
              <w:left w:val="nil"/>
              <w:bottom w:val="single" w:sz="4" w:space="0" w:color="auto"/>
              <w:right w:val="single" w:sz="4" w:space="0" w:color="auto"/>
            </w:tcBorders>
            <w:shd w:val="clear" w:color="auto" w:fill="auto"/>
            <w:noWrap/>
            <w:vAlign w:val="center"/>
            <w:hideMark/>
          </w:tcPr>
          <w:p w14:paraId="615CE40D" w14:textId="77777777" w:rsidR="00700C79" w:rsidRPr="00F27213" w:rsidRDefault="00700C79" w:rsidP="00104FF4">
            <w:pPr>
              <w:jc w:val="right"/>
              <w:rPr>
                <w:sz w:val="22"/>
                <w:szCs w:val="22"/>
              </w:rPr>
            </w:pPr>
            <w:r w:rsidRPr="00F27213">
              <w:rPr>
                <w:sz w:val="22"/>
                <w:szCs w:val="22"/>
              </w:rPr>
              <w:t>0,00</w:t>
            </w:r>
          </w:p>
        </w:tc>
      </w:tr>
      <w:tr w:rsidR="00700C79" w:rsidRPr="00F27213" w14:paraId="77723F0E" w14:textId="77777777" w:rsidTr="00104FF4">
        <w:trPr>
          <w:trHeight w:val="317"/>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576912" w14:textId="77777777" w:rsidR="00700C79" w:rsidRPr="00F27213" w:rsidRDefault="00700C79" w:rsidP="00104FF4">
            <w:pPr>
              <w:jc w:val="center"/>
              <w:rPr>
                <w:sz w:val="20"/>
                <w:szCs w:val="20"/>
              </w:rPr>
            </w:pPr>
            <w:r w:rsidRPr="00F27213">
              <w:rPr>
                <w:sz w:val="20"/>
                <w:szCs w:val="20"/>
              </w:rPr>
              <w:t>4</w:t>
            </w:r>
          </w:p>
        </w:tc>
        <w:tc>
          <w:tcPr>
            <w:tcW w:w="284" w:type="dxa"/>
            <w:tcBorders>
              <w:top w:val="nil"/>
              <w:left w:val="nil"/>
              <w:bottom w:val="single" w:sz="4" w:space="0" w:color="auto"/>
              <w:right w:val="nil"/>
            </w:tcBorders>
            <w:shd w:val="clear" w:color="auto" w:fill="auto"/>
            <w:noWrap/>
            <w:vAlign w:val="center"/>
            <w:hideMark/>
          </w:tcPr>
          <w:p w14:paraId="3966C070"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35F16DEB" w14:textId="77777777" w:rsidR="00700C79" w:rsidRPr="00F27213" w:rsidRDefault="00700C79" w:rsidP="00104FF4">
            <w:pPr>
              <w:rPr>
                <w:sz w:val="20"/>
                <w:szCs w:val="20"/>
              </w:rPr>
            </w:pPr>
            <w:r w:rsidRPr="00F27213">
              <w:rPr>
                <w:sz w:val="20"/>
                <w:szCs w:val="20"/>
              </w:rPr>
              <w:t>Расход электроэнергии на производственные и хозяйственные нужды</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0A129310" w14:textId="77777777" w:rsidR="00700C79" w:rsidRPr="00F27213" w:rsidRDefault="00700C79" w:rsidP="00104FF4">
            <w:pPr>
              <w:jc w:val="center"/>
              <w:rPr>
                <w:sz w:val="22"/>
                <w:szCs w:val="22"/>
              </w:rPr>
            </w:pPr>
            <w:r w:rsidRPr="00F27213">
              <w:rPr>
                <w:sz w:val="22"/>
                <w:szCs w:val="22"/>
              </w:rPr>
              <w:t>млн. кВтч</w:t>
            </w:r>
          </w:p>
        </w:tc>
        <w:tc>
          <w:tcPr>
            <w:tcW w:w="1365" w:type="dxa"/>
            <w:tcBorders>
              <w:top w:val="nil"/>
              <w:left w:val="nil"/>
              <w:bottom w:val="single" w:sz="4" w:space="0" w:color="auto"/>
              <w:right w:val="single" w:sz="4" w:space="0" w:color="auto"/>
            </w:tcBorders>
            <w:shd w:val="clear" w:color="auto" w:fill="auto"/>
            <w:noWrap/>
            <w:vAlign w:val="center"/>
            <w:hideMark/>
          </w:tcPr>
          <w:p w14:paraId="05A07341" w14:textId="77777777" w:rsidR="00700C79" w:rsidRPr="00F27213" w:rsidRDefault="00700C79" w:rsidP="00104FF4">
            <w:pPr>
              <w:jc w:val="right"/>
              <w:rPr>
                <w:sz w:val="22"/>
                <w:szCs w:val="22"/>
              </w:rPr>
            </w:pPr>
            <w:r w:rsidRPr="00F27213">
              <w:rPr>
                <w:sz w:val="22"/>
                <w:szCs w:val="22"/>
              </w:rPr>
              <w:t>0,00</w:t>
            </w:r>
          </w:p>
        </w:tc>
      </w:tr>
      <w:tr w:rsidR="00700C79" w:rsidRPr="00F27213" w14:paraId="5BF7286D" w14:textId="77777777" w:rsidTr="00104FF4">
        <w:trPr>
          <w:trHeight w:val="259"/>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E9EFFF" w14:textId="77777777" w:rsidR="00700C79" w:rsidRPr="00F27213" w:rsidRDefault="00700C79" w:rsidP="00104FF4">
            <w:pPr>
              <w:jc w:val="center"/>
              <w:rPr>
                <w:sz w:val="20"/>
                <w:szCs w:val="20"/>
              </w:rPr>
            </w:pPr>
            <w:r w:rsidRPr="00F27213">
              <w:rPr>
                <w:sz w:val="20"/>
                <w:szCs w:val="20"/>
              </w:rPr>
              <w:t>4.1</w:t>
            </w:r>
          </w:p>
        </w:tc>
        <w:tc>
          <w:tcPr>
            <w:tcW w:w="284" w:type="dxa"/>
            <w:tcBorders>
              <w:top w:val="single" w:sz="4" w:space="0" w:color="auto"/>
              <w:left w:val="nil"/>
              <w:bottom w:val="single" w:sz="4" w:space="0" w:color="auto"/>
              <w:right w:val="nil"/>
            </w:tcBorders>
            <w:shd w:val="clear" w:color="auto" w:fill="auto"/>
            <w:noWrap/>
            <w:vAlign w:val="center"/>
            <w:hideMark/>
          </w:tcPr>
          <w:p w14:paraId="4DA909D7"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68EB4EDA" w14:textId="77777777" w:rsidR="00700C79" w:rsidRPr="00F27213" w:rsidRDefault="00700C79" w:rsidP="00104FF4">
            <w:pPr>
              <w:ind w:firstLineChars="100" w:firstLine="200"/>
              <w:rPr>
                <w:sz w:val="20"/>
                <w:szCs w:val="20"/>
              </w:rPr>
            </w:pPr>
            <w:r w:rsidRPr="00F27213">
              <w:rPr>
                <w:sz w:val="20"/>
                <w:szCs w:val="20"/>
              </w:rPr>
              <w:t>то же в % к отпуску с шин</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263CE18E" w14:textId="77777777" w:rsidR="00700C79" w:rsidRPr="00F27213" w:rsidRDefault="00700C79" w:rsidP="00104FF4">
            <w:pPr>
              <w:jc w:val="center"/>
              <w:rPr>
                <w:sz w:val="22"/>
                <w:szCs w:val="22"/>
              </w:rPr>
            </w:pPr>
            <w:r w:rsidRPr="00F27213">
              <w:rPr>
                <w:sz w:val="22"/>
                <w:szCs w:val="22"/>
              </w:rPr>
              <w:t>%</w:t>
            </w:r>
          </w:p>
        </w:tc>
        <w:tc>
          <w:tcPr>
            <w:tcW w:w="1365" w:type="dxa"/>
            <w:tcBorders>
              <w:top w:val="single" w:sz="4" w:space="0" w:color="auto"/>
              <w:left w:val="nil"/>
              <w:bottom w:val="single" w:sz="4" w:space="0" w:color="auto"/>
              <w:right w:val="single" w:sz="4" w:space="0" w:color="auto"/>
            </w:tcBorders>
            <w:shd w:val="clear" w:color="auto" w:fill="auto"/>
            <w:noWrap/>
            <w:vAlign w:val="center"/>
            <w:hideMark/>
          </w:tcPr>
          <w:p w14:paraId="08A5CEB2" w14:textId="77777777" w:rsidR="00700C79" w:rsidRPr="00F27213" w:rsidRDefault="00700C79" w:rsidP="00104FF4">
            <w:pPr>
              <w:jc w:val="right"/>
              <w:rPr>
                <w:sz w:val="22"/>
                <w:szCs w:val="22"/>
              </w:rPr>
            </w:pPr>
            <w:r w:rsidRPr="00F27213">
              <w:rPr>
                <w:sz w:val="22"/>
                <w:szCs w:val="22"/>
              </w:rPr>
              <w:t>0,00</w:t>
            </w:r>
          </w:p>
        </w:tc>
      </w:tr>
      <w:tr w:rsidR="00700C79" w:rsidRPr="00F27213" w14:paraId="57D3357F" w14:textId="77777777" w:rsidTr="00104FF4">
        <w:trPr>
          <w:trHeight w:val="302"/>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D6CC6B" w14:textId="77777777" w:rsidR="00700C79" w:rsidRPr="00F27213" w:rsidRDefault="00700C79" w:rsidP="00104FF4">
            <w:pPr>
              <w:jc w:val="center"/>
              <w:rPr>
                <w:sz w:val="20"/>
                <w:szCs w:val="20"/>
              </w:rPr>
            </w:pPr>
            <w:r w:rsidRPr="00F27213">
              <w:rPr>
                <w:sz w:val="20"/>
                <w:szCs w:val="20"/>
              </w:rPr>
              <w:t>5</w:t>
            </w:r>
          </w:p>
        </w:tc>
        <w:tc>
          <w:tcPr>
            <w:tcW w:w="284" w:type="dxa"/>
            <w:tcBorders>
              <w:top w:val="nil"/>
              <w:left w:val="nil"/>
              <w:bottom w:val="single" w:sz="4" w:space="0" w:color="auto"/>
              <w:right w:val="nil"/>
            </w:tcBorders>
            <w:shd w:val="clear" w:color="auto" w:fill="auto"/>
            <w:noWrap/>
            <w:vAlign w:val="center"/>
            <w:hideMark/>
          </w:tcPr>
          <w:p w14:paraId="526CF126"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386C1533" w14:textId="77777777" w:rsidR="00700C79" w:rsidRPr="00F27213" w:rsidRDefault="00700C79" w:rsidP="00104FF4">
            <w:pPr>
              <w:rPr>
                <w:sz w:val="20"/>
                <w:szCs w:val="20"/>
              </w:rPr>
            </w:pPr>
            <w:r w:rsidRPr="00F27213">
              <w:rPr>
                <w:sz w:val="20"/>
                <w:szCs w:val="20"/>
              </w:rPr>
              <w:t>Расход электроэнергии на потери в трансформаторах</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25760990" w14:textId="77777777" w:rsidR="00700C79" w:rsidRPr="00F27213" w:rsidRDefault="00700C79" w:rsidP="00104FF4">
            <w:pPr>
              <w:jc w:val="center"/>
              <w:rPr>
                <w:sz w:val="22"/>
                <w:szCs w:val="22"/>
              </w:rPr>
            </w:pPr>
            <w:r w:rsidRPr="00F27213">
              <w:rPr>
                <w:sz w:val="22"/>
                <w:szCs w:val="22"/>
              </w:rPr>
              <w:t>млн. кВтч</w:t>
            </w:r>
          </w:p>
        </w:tc>
        <w:tc>
          <w:tcPr>
            <w:tcW w:w="1365" w:type="dxa"/>
            <w:tcBorders>
              <w:top w:val="nil"/>
              <w:left w:val="nil"/>
              <w:bottom w:val="single" w:sz="4" w:space="0" w:color="auto"/>
              <w:right w:val="single" w:sz="4" w:space="0" w:color="auto"/>
            </w:tcBorders>
            <w:shd w:val="clear" w:color="auto" w:fill="auto"/>
            <w:noWrap/>
            <w:vAlign w:val="center"/>
            <w:hideMark/>
          </w:tcPr>
          <w:p w14:paraId="3C59B074" w14:textId="77777777" w:rsidR="00700C79" w:rsidRPr="00F27213" w:rsidRDefault="00700C79" w:rsidP="00104FF4">
            <w:pPr>
              <w:jc w:val="right"/>
              <w:rPr>
                <w:sz w:val="22"/>
                <w:szCs w:val="22"/>
              </w:rPr>
            </w:pPr>
            <w:r w:rsidRPr="00F27213">
              <w:rPr>
                <w:sz w:val="22"/>
                <w:szCs w:val="22"/>
              </w:rPr>
              <w:t>0,00</w:t>
            </w:r>
          </w:p>
        </w:tc>
      </w:tr>
      <w:tr w:rsidR="00700C79" w:rsidRPr="00F27213" w14:paraId="3FE09760" w14:textId="77777777" w:rsidTr="00104FF4">
        <w:trPr>
          <w:trHeight w:val="245"/>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B81D6E" w14:textId="77777777" w:rsidR="00700C79" w:rsidRPr="00F27213" w:rsidRDefault="00700C79" w:rsidP="00104FF4">
            <w:pPr>
              <w:jc w:val="center"/>
              <w:rPr>
                <w:sz w:val="20"/>
                <w:szCs w:val="20"/>
              </w:rPr>
            </w:pPr>
            <w:r w:rsidRPr="00F27213">
              <w:rPr>
                <w:sz w:val="20"/>
                <w:szCs w:val="20"/>
              </w:rPr>
              <w:t>5.1</w:t>
            </w:r>
          </w:p>
        </w:tc>
        <w:tc>
          <w:tcPr>
            <w:tcW w:w="284" w:type="dxa"/>
            <w:tcBorders>
              <w:top w:val="nil"/>
              <w:left w:val="nil"/>
              <w:bottom w:val="single" w:sz="4" w:space="0" w:color="auto"/>
              <w:right w:val="nil"/>
            </w:tcBorders>
            <w:shd w:val="clear" w:color="auto" w:fill="auto"/>
            <w:noWrap/>
            <w:vAlign w:val="center"/>
            <w:hideMark/>
          </w:tcPr>
          <w:p w14:paraId="1E4DEC11"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2E65F941" w14:textId="77777777" w:rsidR="00700C79" w:rsidRPr="00F27213" w:rsidRDefault="00700C79" w:rsidP="00104FF4">
            <w:pPr>
              <w:ind w:firstLineChars="100" w:firstLine="200"/>
              <w:rPr>
                <w:sz w:val="20"/>
                <w:szCs w:val="20"/>
              </w:rPr>
            </w:pPr>
            <w:r w:rsidRPr="00F27213">
              <w:rPr>
                <w:sz w:val="20"/>
                <w:szCs w:val="20"/>
              </w:rPr>
              <w:t>то же в % к отпуску с шин</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19180B7B" w14:textId="77777777" w:rsidR="00700C79" w:rsidRPr="00F27213" w:rsidRDefault="00700C79" w:rsidP="00104FF4">
            <w:pPr>
              <w:jc w:val="center"/>
              <w:rPr>
                <w:sz w:val="22"/>
                <w:szCs w:val="22"/>
              </w:rPr>
            </w:pPr>
            <w:r w:rsidRPr="00F27213">
              <w:rPr>
                <w:sz w:val="22"/>
                <w:szCs w:val="22"/>
              </w:rPr>
              <w:t>%</w:t>
            </w:r>
          </w:p>
        </w:tc>
        <w:tc>
          <w:tcPr>
            <w:tcW w:w="1365" w:type="dxa"/>
            <w:tcBorders>
              <w:top w:val="nil"/>
              <w:left w:val="nil"/>
              <w:bottom w:val="single" w:sz="4" w:space="0" w:color="auto"/>
              <w:right w:val="single" w:sz="4" w:space="0" w:color="auto"/>
            </w:tcBorders>
            <w:shd w:val="clear" w:color="auto" w:fill="auto"/>
            <w:noWrap/>
            <w:vAlign w:val="center"/>
            <w:hideMark/>
          </w:tcPr>
          <w:p w14:paraId="4A7D317E" w14:textId="77777777" w:rsidR="00700C79" w:rsidRPr="00F27213" w:rsidRDefault="00700C79" w:rsidP="00104FF4">
            <w:pPr>
              <w:jc w:val="right"/>
              <w:rPr>
                <w:sz w:val="22"/>
                <w:szCs w:val="22"/>
              </w:rPr>
            </w:pPr>
            <w:r w:rsidRPr="00F27213">
              <w:rPr>
                <w:sz w:val="22"/>
                <w:szCs w:val="22"/>
              </w:rPr>
              <w:t>0,00</w:t>
            </w:r>
          </w:p>
        </w:tc>
      </w:tr>
      <w:tr w:rsidR="00700C79" w:rsidRPr="00F27213" w14:paraId="2448CE02" w14:textId="77777777" w:rsidTr="00104FF4">
        <w:trPr>
          <w:trHeight w:val="288"/>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1C073B" w14:textId="77777777" w:rsidR="00700C79" w:rsidRPr="00F27213" w:rsidRDefault="00700C79" w:rsidP="00104FF4">
            <w:pPr>
              <w:jc w:val="center"/>
              <w:rPr>
                <w:sz w:val="20"/>
                <w:szCs w:val="20"/>
              </w:rPr>
            </w:pPr>
            <w:r w:rsidRPr="00F27213">
              <w:rPr>
                <w:sz w:val="20"/>
                <w:szCs w:val="20"/>
              </w:rPr>
              <w:t>6</w:t>
            </w:r>
          </w:p>
        </w:tc>
        <w:tc>
          <w:tcPr>
            <w:tcW w:w="284" w:type="dxa"/>
            <w:tcBorders>
              <w:top w:val="nil"/>
              <w:left w:val="nil"/>
              <w:bottom w:val="single" w:sz="4" w:space="0" w:color="auto"/>
              <w:right w:val="nil"/>
            </w:tcBorders>
            <w:shd w:val="clear" w:color="auto" w:fill="auto"/>
            <w:noWrap/>
            <w:vAlign w:val="center"/>
            <w:hideMark/>
          </w:tcPr>
          <w:p w14:paraId="1C4E359B"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7F6B469C" w14:textId="77777777" w:rsidR="00700C79" w:rsidRPr="00F27213" w:rsidRDefault="00700C79" w:rsidP="00104FF4">
            <w:pPr>
              <w:rPr>
                <w:sz w:val="20"/>
                <w:szCs w:val="20"/>
              </w:rPr>
            </w:pPr>
            <w:r w:rsidRPr="00F27213">
              <w:rPr>
                <w:sz w:val="20"/>
                <w:szCs w:val="20"/>
              </w:rPr>
              <w:t>Полезный отпуск электроэнергии в сеть</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5180BD91" w14:textId="77777777" w:rsidR="00700C79" w:rsidRPr="00F27213" w:rsidRDefault="00700C79" w:rsidP="00104FF4">
            <w:pPr>
              <w:jc w:val="center"/>
              <w:rPr>
                <w:sz w:val="22"/>
                <w:szCs w:val="22"/>
              </w:rPr>
            </w:pPr>
            <w:r w:rsidRPr="00F27213">
              <w:rPr>
                <w:sz w:val="22"/>
                <w:szCs w:val="22"/>
              </w:rPr>
              <w:t>млн. кВтч</w:t>
            </w:r>
          </w:p>
        </w:tc>
        <w:tc>
          <w:tcPr>
            <w:tcW w:w="1365" w:type="dxa"/>
            <w:tcBorders>
              <w:top w:val="nil"/>
              <w:left w:val="nil"/>
              <w:bottom w:val="single" w:sz="4" w:space="0" w:color="auto"/>
              <w:right w:val="single" w:sz="4" w:space="0" w:color="auto"/>
            </w:tcBorders>
            <w:shd w:val="clear" w:color="auto" w:fill="auto"/>
            <w:noWrap/>
            <w:vAlign w:val="center"/>
            <w:hideMark/>
          </w:tcPr>
          <w:p w14:paraId="52F536EC" w14:textId="77777777" w:rsidR="00700C79" w:rsidRPr="00F27213" w:rsidRDefault="00700C79" w:rsidP="00104FF4">
            <w:pPr>
              <w:jc w:val="right"/>
              <w:rPr>
                <w:sz w:val="22"/>
                <w:szCs w:val="22"/>
              </w:rPr>
            </w:pPr>
            <w:r w:rsidRPr="00F27213">
              <w:rPr>
                <w:sz w:val="22"/>
                <w:szCs w:val="22"/>
              </w:rPr>
              <w:t>0,00</w:t>
            </w:r>
          </w:p>
        </w:tc>
      </w:tr>
      <w:tr w:rsidR="00700C79" w:rsidRPr="00F27213" w14:paraId="6EA68400" w14:textId="77777777" w:rsidTr="00104FF4">
        <w:trPr>
          <w:trHeight w:val="259"/>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13E724" w14:textId="77777777" w:rsidR="00700C79" w:rsidRPr="00F27213" w:rsidRDefault="00700C79" w:rsidP="00104FF4">
            <w:pPr>
              <w:jc w:val="center"/>
              <w:rPr>
                <w:sz w:val="20"/>
                <w:szCs w:val="20"/>
              </w:rPr>
            </w:pPr>
            <w:r w:rsidRPr="00F27213">
              <w:rPr>
                <w:sz w:val="20"/>
                <w:szCs w:val="20"/>
              </w:rPr>
              <w:t>7</w:t>
            </w:r>
          </w:p>
        </w:tc>
        <w:tc>
          <w:tcPr>
            <w:tcW w:w="284" w:type="dxa"/>
            <w:tcBorders>
              <w:top w:val="nil"/>
              <w:left w:val="nil"/>
              <w:bottom w:val="single" w:sz="4" w:space="0" w:color="auto"/>
              <w:right w:val="nil"/>
            </w:tcBorders>
            <w:shd w:val="clear" w:color="auto" w:fill="auto"/>
            <w:noWrap/>
            <w:vAlign w:val="center"/>
            <w:hideMark/>
          </w:tcPr>
          <w:p w14:paraId="4E96FD56"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11819AFF" w14:textId="77777777" w:rsidR="00700C79" w:rsidRPr="00F27213" w:rsidRDefault="00700C79" w:rsidP="00104FF4">
            <w:pPr>
              <w:rPr>
                <w:sz w:val="20"/>
                <w:szCs w:val="20"/>
              </w:rPr>
            </w:pPr>
            <w:r w:rsidRPr="00F27213">
              <w:rPr>
                <w:sz w:val="20"/>
                <w:szCs w:val="20"/>
              </w:rPr>
              <w:t>Отпуск тепловой энергии, поставляемой с коллекторов источника тепловой энергии</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3423D871" w14:textId="77777777" w:rsidR="00700C79" w:rsidRPr="00F27213" w:rsidRDefault="00700C79" w:rsidP="00104FF4">
            <w:pPr>
              <w:jc w:val="center"/>
              <w:rPr>
                <w:sz w:val="22"/>
                <w:szCs w:val="22"/>
              </w:rPr>
            </w:pPr>
            <w:r w:rsidRPr="00F27213">
              <w:rPr>
                <w:sz w:val="22"/>
                <w:szCs w:val="22"/>
              </w:rPr>
              <w:t>тыс. Гкал</w:t>
            </w:r>
          </w:p>
        </w:tc>
        <w:tc>
          <w:tcPr>
            <w:tcW w:w="1365" w:type="dxa"/>
            <w:tcBorders>
              <w:top w:val="nil"/>
              <w:left w:val="nil"/>
              <w:bottom w:val="single" w:sz="4" w:space="0" w:color="auto"/>
              <w:right w:val="single" w:sz="4" w:space="0" w:color="auto"/>
            </w:tcBorders>
            <w:shd w:val="clear" w:color="auto" w:fill="auto"/>
            <w:noWrap/>
            <w:vAlign w:val="center"/>
            <w:hideMark/>
          </w:tcPr>
          <w:p w14:paraId="5E333C8B" w14:textId="77777777" w:rsidR="00700C79" w:rsidRPr="00F27213" w:rsidRDefault="00700C79" w:rsidP="00104FF4">
            <w:pPr>
              <w:jc w:val="right"/>
              <w:rPr>
                <w:sz w:val="22"/>
                <w:szCs w:val="22"/>
              </w:rPr>
            </w:pPr>
            <w:r w:rsidRPr="00F27213">
              <w:rPr>
                <w:snapToGrid w:val="0"/>
                <w:sz w:val="22"/>
                <w:szCs w:val="22"/>
              </w:rPr>
              <w:t>124,28</w:t>
            </w:r>
          </w:p>
        </w:tc>
      </w:tr>
      <w:tr w:rsidR="00700C79" w:rsidRPr="00F27213" w14:paraId="603E85F0" w14:textId="77777777" w:rsidTr="00104FF4">
        <w:trPr>
          <w:trHeight w:val="533"/>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522D63C" w14:textId="77777777" w:rsidR="00700C79" w:rsidRPr="00F27213" w:rsidRDefault="00700C79" w:rsidP="00104FF4">
            <w:pPr>
              <w:jc w:val="center"/>
              <w:rPr>
                <w:sz w:val="20"/>
                <w:szCs w:val="20"/>
              </w:rPr>
            </w:pPr>
            <w:r w:rsidRPr="00F27213">
              <w:rPr>
                <w:sz w:val="20"/>
                <w:szCs w:val="20"/>
              </w:rPr>
              <w:t>7.1</w:t>
            </w:r>
          </w:p>
        </w:tc>
        <w:tc>
          <w:tcPr>
            <w:tcW w:w="284" w:type="dxa"/>
            <w:tcBorders>
              <w:top w:val="nil"/>
              <w:left w:val="nil"/>
              <w:bottom w:val="single" w:sz="4" w:space="0" w:color="auto"/>
              <w:right w:val="nil"/>
            </w:tcBorders>
            <w:shd w:val="clear" w:color="auto" w:fill="auto"/>
            <w:noWrap/>
            <w:vAlign w:val="center"/>
            <w:hideMark/>
          </w:tcPr>
          <w:p w14:paraId="2481745F"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155A194F" w14:textId="77777777" w:rsidR="00700C79" w:rsidRPr="00F27213" w:rsidRDefault="00700C79" w:rsidP="00104FF4">
            <w:pPr>
              <w:rPr>
                <w:sz w:val="20"/>
                <w:szCs w:val="20"/>
              </w:rPr>
            </w:pPr>
            <w:r w:rsidRPr="00F27213">
              <w:rPr>
                <w:sz w:val="20"/>
                <w:szCs w:val="20"/>
              </w:rPr>
              <w:t>Отпуск тепловой энергии, поставляемой с коллекторов источника тепловой энергии (угольная котельная)</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3C89B967" w14:textId="77777777" w:rsidR="00700C79" w:rsidRPr="00F27213" w:rsidRDefault="00700C79" w:rsidP="00104FF4">
            <w:pPr>
              <w:jc w:val="center"/>
              <w:rPr>
                <w:sz w:val="22"/>
                <w:szCs w:val="22"/>
              </w:rPr>
            </w:pPr>
            <w:r w:rsidRPr="00F27213">
              <w:rPr>
                <w:sz w:val="22"/>
                <w:szCs w:val="22"/>
              </w:rPr>
              <w:t>тыс. Гкал</w:t>
            </w:r>
          </w:p>
        </w:tc>
        <w:tc>
          <w:tcPr>
            <w:tcW w:w="1365" w:type="dxa"/>
            <w:tcBorders>
              <w:top w:val="nil"/>
              <w:left w:val="nil"/>
              <w:bottom w:val="single" w:sz="4" w:space="0" w:color="auto"/>
              <w:right w:val="single" w:sz="4" w:space="0" w:color="auto"/>
            </w:tcBorders>
            <w:shd w:val="clear" w:color="auto" w:fill="auto"/>
            <w:noWrap/>
            <w:vAlign w:val="center"/>
          </w:tcPr>
          <w:p w14:paraId="0A9A65C2" w14:textId="77777777" w:rsidR="00700C79" w:rsidRPr="00F27213" w:rsidRDefault="00700C79" w:rsidP="00104FF4">
            <w:pPr>
              <w:jc w:val="right"/>
              <w:rPr>
                <w:snapToGrid w:val="0"/>
                <w:sz w:val="28"/>
                <w:szCs w:val="28"/>
              </w:rPr>
            </w:pPr>
            <w:r w:rsidRPr="00F27213">
              <w:rPr>
                <w:sz w:val="22"/>
                <w:szCs w:val="22"/>
              </w:rPr>
              <w:t>0,00</w:t>
            </w:r>
          </w:p>
        </w:tc>
      </w:tr>
      <w:tr w:rsidR="00700C79" w:rsidRPr="00F27213" w14:paraId="378D04F7" w14:textId="77777777" w:rsidTr="00104FF4">
        <w:trPr>
          <w:trHeight w:val="274"/>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A52672" w14:textId="77777777" w:rsidR="00700C79" w:rsidRPr="00F27213" w:rsidRDefault="00700C79" w:rsidP="00104FF4">
            <w:pPr>
              <w:jc w:val="center"/>
              <w:rPr>
                <w:sz w:val="20"/>
                <w:szCs w:val="20"/>
              </w:rPr>
            </w:pPr>
            <w:r w:rsidRPr="00F27213">
              <w:rPr>
                <w:sz w:val="20"/>
                <w:szCs w:val="20"/>
              </w:rPr>
              <w:t>8</w:t>
            </w:r>
          </w:p>
        </w:tc>
        <w:tc>
          <w:tcPr>
            <w:tcW w:w="284" w:type="dxa"/>
            <w:tcBorders>
              <w:top w:val="nil"/>
              <w:left w:val="nil"/>
              <w:bottom w:val="single" w:sz="4" w:space="0" w:color="auto"/>
              <w:right w:val="nil"/>
            </w:tcBorders>
            <w:shd w:val="clear" w:color="auto" w:fill="auto"/>
            <w:noWrap/>
            <w:vAlign w:val="center"/>
            <w:hideMark/>
          </w:tcPr>
          <w:p w14:paraId="2FC0D096"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130ED6EC" w14:textId="77777777" w:rsidR="00700C79" w:rsidRPr="00F27213" w:rsidRDefault="00700C79" w:rsidP="00104FF4">
            <w:pPr>
              <w:rPr>
                <w:sz w:val="20"/>
                <w:szCs w:val="20"/>
              </w:rPr>
            </w:pPr>
            <w:r w:rsidRPr="00F27213">
              <w:rPr>
                <w:sz w:val="20"/>
                <w:szCs w:val="20"/>
              </w:rPr>
              <w:t>Расход теплоэнергии на хозяйственные нужды:</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3B57D9B3" w14:textId="77777777" w:rsidR="00700C79" w:rsidRPr="00F27213" w:rsidRDefault="00700C79" w:rsidP="00104FF4">
            <w:pPr>
              <w:jc w:val="center"/>
              <w:rPr>
                <w:sz w:val="22"/>
                <w:szCs w:val="22"/>
              </w:rPr>
            </w:pPr>
            <w:r w:rsidRPr="00F27213">
              <w:rPr>
                <w:sz w:val="22"/>
                <w:szCs w:val="22"/>
              </w:rPr>
              <w:t>тыс. Гкал</w:t>
            </w:r>
          </w:p>
        </w:tc>
        <w:tc>
          <w:tcPr>
            <w:tcW w:w="1365" w:type="dxa"/>
            <w:tcBorders>
              <w:top w:val="nil"/>
              <w:left w:val="nil"/>
              <w:bottom w:val="single" w:sz="4" w:space="0" w:color="auto"/>
              <w:right w:val="single" w:sz="4" w:space="0" w:color="auto"/>
            </w:tcBorders>
            <w:shd w:val="clear" w:color="auto" w:fill="auto"/>
            <w:noWrap/>
            <w:vAlign w:val="center"/>
          </w:tcPr>
          <w:p w14:paraId="34478A2F" w14:textId="77777777" w:rsidR="00700C79" w:rsidRPr="00F27213" w:rsidRDefault="00700C79" w:rsidP="00104FF4">
            <w:pPr>
              <w:jc w:val="right"/>
              <w:rPr>
                <w:snapToGrid w:val="0"/>
                <w:sz w:val="28"/>
                <w:szCs w:val="28"/>
              </w:rPr>
            </w:pPr>
            <w:r w:rsidRPr="00F27213">
              <w:rPr>
                <w:sz w:val="22"/>
                <w:szCs w:val="22"/>
              </w:rPr>
              <w:t>0,00</w:t>
            </w:r>
          </w:p>
        </w:tc>
      </w:tr>
      <w:tr w:rsidR="00700C79" w:rsidRPr="00F27213" w14:paraId="3DB030F4" w14:textId="77777777" w:rsidTr="00104FF4">
        <w:trPr>
          <w:trHeight w:val="259"/>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04540B" w14:textId="77777777" w:rsidR="00700C79" w:rsidRPr="00F27213" w:rsidRDefault="00700C79" w:rsidP="00104FF4">
            <w:pPr>
              <w:jc w:val="center"/>
              <w:rPr>
                <w:sz w:val="20"/>
                <w:szCs w:val="20"/>
              </w:rPr>
            </w:pPr>
            <w:r w:rsidRPr="00F27213">
              <w:rPr>
                <w:sz w:val="20"/>
                <w:szCs w:val="20"/>
              </w:rPr>
              <w:t>8.1</w:t>
            </w:r>
          </w:p>
        </w:tc>
        <w:tc>
          <w:tcPr>
            <w:tcW w:w="284" w:type="dxa"/>
            <w:tcBorders>
              <w:top w:val="nil"/>
              <w:left w:val="nil"/>
              <w:bottom w:val="single" w:sz="4" w:space="0" w:color="auto"/>
              <w:right w:val="nil"/>
            </w:tcBorders>
            <w:shd w:val="clear" w:color="auto" w:fill="auto"/>
            <w:noWrap/>
            <w:vAlign w:val="center"/>
            <w:hideMark/>
          </w:tcPr>
          <w:p w14:paraId="1918FB72"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6E7308E5" w14:textId="77777777" w:rsidR="00700C79" w:rsidRPr="00F27213" w:rsidRDefault="00700C79" w:rsidP="00104FF4">
            <w:pPr>
              <w:ind w:firstLineChars="100" w:firstLine="200"/>
              <w:rPr>
                <w:sz w:val="20"/>
                <w:szCs w:val="20"/>
              </w:rPr>
            </w:pPr>
            <w:r w:rsidRPr="00F27213">
              <w:rPr>
                <w:sz w:val="20"/>
                <w:szCs w:val="20"/>
              </w:rPr>
              <w:t>то же в % к отпуску теплоэнергии</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4E293A24" w14:textId="77777777" w:rsidR="00700C79" w:rsidRPr="00F27213" w:rsidRDefault="00700C79" w:rsidP="00104FF4">
            <w:pPr>
              <w:jc w:val="center"/>
              <w:rPr>
                <w:sz w:val="22"/>
                <w:szCs w:val="22"/>
              </w:rPr>
            </w:pPr>
            <w:r w:rsidRPr="00F27213">
              <w:rPr>
                <w:sz w:val="22"/>
                <w:szCs w:val="22"/>
              </w:rPr>
              <w:t>%</w:t>
            </w:r>
          </w:p>
        </w:tc>
        <w:tc>
          <w:tcPr>
            <w:tcW w:w="1365" w:type="dxa"/>
            <w:tcBorders>
              <w:top w:val="nil"/>
              <w:left w:val="nil"/>
              <w:bottom w:val="single" w:sz="4" w:space="0" w:color="auto"/>
              <w:right w:val="single" w:sz="4" w:space="0" w:color="auto"/>
            </w:tcBorders>
            <w:shd w:val="clear" w:color="auto" w:fill="auto"/>
            <w:noWrap/>
            <w:vAlign w:val="center"/>
          </w:tcPr>
          <w:p w14:paraId="1EA86826" w14:textId="77777777" w:rsidR="00700C79" w:rsidRPr="00F27213" w:rsidRDefault="00700C79" w:rsidP="00104FF4">
            <w:pPr>
              <w:jc w:val="right"/>
              <w:rPr>
                <w:snapToGrid w:val="0"/>
                <w:sz w:val="28"/>
                <w:szCs w:val="28"/>
              </w:rPr>
            </w:pPr>
            <w:r w:rsidRPr="00F27213">
              <w:rPr>
                <w:sz w:val="22"/>
                <w:szCs w:val="22"/>
              </w:rPr>
              <w:t>0,00</w:t>
            </w:r>
          </w:p>
        </w:tc>
      </w:tr>
      <w:tr w:rsidR="00700C79" w:rsidRPr="00F27213" w14:paraId="4C32D2D9" w14:textId="77777777" w:rsidTr="00104FF4">
        <w:trPr>
          <w:trHeight w:val="317"/>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52CE7E" w14:textId="77777777" w:rsidR="00700C79" w:rsidRPr="00F27213" w:rsidRDefault="00700C79" w:rsidP="00104FF4">
            <w:pPr>
              <w:jc w:val="center"/>
              <w:rPr>
                <w:sz w:val="20"/>
                <w:szCs w:val="20"/>
              </w:rPr>
            </w:pPr>
            <w:r w:rsidRPr="00F27213">
              <w:rPr>
                <w:sz w:val="20"/>
                <w:szCs w:val="20"/>
              </w:rPr>
              <w:t>9</w:t>
            </w:r>
          </w:p>
        </w:tc>
        <w:tc>
          <w:tcPr>
            <w:tcW w:w="284" w:type="dxa"/>
            <w:tcBorders>
              <w:top w:val="nil"/>
              <w:left w:val="nil"/>
              <w:bottom w:val="single" w:sz="4" w:space="0" w:color="auto"/>
              <w:right w:val="nil"/>
            </w:tcBorders>
            <w:shd w:val="clear" w:color="auto" w:fill="auto"/>
            <w:noWrap/>
            <w:vAlign w:val="center"/>
            <w:hideMark/>
          </w:tcPr>
          <w:p w14:paraId="22C8870D"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01F1B7F2" w14:textId="77777777" w:rsidR="00700C79" w:rsidRPr="00F27213" w:rsidRDefault="00700C79" w:rsidP="00104FF4">
            <w:pPr>
              <w:rPr>
                <w:sz w:val="20"/>
                <w:szCs w:val="20"/>
              </w:rPr>
            </w:pPr>
            <w:r w:rsidRPr="00F27213">
              <w:rPr>
                <w:sz w:val="20"/>
                <w:szCs w:val="20"/>
              </w:rPr>
              <w:t>Отпуск тепловой энергии от источника тепловой энергии (полезный отпуск)</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312A7790" w14:textId="77777777" w:rsidR="00700C79" w:rsidRPr="00F27213" w:rsidRDefault="00700C79" w:rsidP="00104FF4">
            <w:pPr>
              <w:jc w:val="center"/>
              <w:rPr>
                <w:sz w:val="22"/>
                <w:szCs w:val="22"/>
              </w:rPr>
            </w:pPr>
            <w:r w:rsidRPr="00F27213">
              <w:rPr>
                <w:sz w:val="22"/>
                <w:szCs w:val="22"/>
              </w:rPr>
              <w:t>тыс. Гкал</w:t>
            </w:r>
          </w:p>
        </w:tc>
        <w:tc>
          <w:tcPr>
            <w:tcW w:w="1365" w:type="dxa"/>
            <w:tcBorders>
              <w:top w:val="nil"/>
              <w:left w:val="nil"/>
              <w:bottom w:val="single" w:sz="4" w:space="0" w:color="auto"/>
              <w:right w:val="single" w:sz="4" w:space="0" w:color="auto"/>
            </w:tcBorders>
            <w:shd w:val="clear" w:color="auto" w:fill="auto"/>
            <w:noWrap/>
            <w:vAlign w:val="center"/>
            <w:hideMark/>
          </w:tcPr>
          <w:p w14:paraId="45398F14" w14:textId="77777777" w:rsidR="00700C79" w:rsidRPr="00F27213" w:rsidRDefault="00700C79" w:rsidP="00104FF4">
            <w:pPr>
              <w:jc w:val="right"/>
              <w:rPr>
                <w:sz w:val="22"/>
                <w:szCs w:val="22"/>
              </w:rPr>
            </w:pPr>
            <w:r w:rsidRPr="00F27213">
              <w:rPr>
                <w:snapToGrid w:val="0"/>
                <w:sz w:val="22"/>
                <w:szCs w:val="22"/>
              </w:rPr>
              <w:t>124,28</w:t>
            </w:r>
          </w:p>
        </w:tc>
      </w:tr>
      <w:tr w:rsidR="00700C79" w:rsidRPr="00F27213" w14:paraId="35F174C9" w14:textId="77777777" w:rsidTr="00104FF4">
        <w:trPr>
          <w:trHeight w:val="288"/>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CFADD7" w14:textId="77777777" w:rsidR="00700C79" w:rsidRPr="00F27213" w:rsidRDefault="00700C79" w:rsidP="00104FF4">
            <w:pPr>
              <w:jc w:val="center"/>
              <w:rPr>
                <w:sz w:val="20"/>
                <w:szCs w:val="20"/>
              </w:rPr>
            </w:pPr>
            <w:r w:rsidRPr="00F27213">
              <w:rPr>
                <w:sz w:val="20"/>
                <w:szCs w:val="20"/>
              </w:rPr>
              <w:t>10</w:t>
            </w:r>
          </w:p>
        </w:tc>
        <w:tc>
          <w:tcPr>
            <w:tcW w:w="284" w:type="dxa"/>
            <w:tcBorders>
              <w:top w:val="nil"/>
              <w:left w:val="nil"/>
              <w:bottom w:val="single" w:sz="4" w:space="0" w:color="auto"/>
              <w:right w:val="nil"/>
            </w:tcBorders>
            <w:shd w:val="clear" w:color="auto" w:fill="auto"/>
            <w:noWrap/>
            <w:vAlign w:val="center"/>
            <w:hideMark/>
          </w:tcPr>
          <w:p w14:paraId="3E4CF73C"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29B58261" w14:textId="77777777" w:rsidR="00700C79" w:rsidRPr="00F27213" w:rsidRDefault="00700C79" w:rsidP="00104FF4">
            <w:pPr>
              <w:rPr>
                <w:sz w:val="20"/>
                <w:szCs w:val="20"/>
              </w:rPr>
            </w:pPr>
            <w:r w:rsidRPr="00F27213">
              <w:rPr>
                <w:sz w:val="20"/>
                <w:szCs w:val="20"/>
              </w:rPr>
              <w:t>Отпуск электроэнергии с шин</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335784F4" w14:textId="77777777" w:rsidR="00700C79" w:rsidRPr="00F27213" w:rsidRDefault="00700C79" w:rsidP="00104FF4">
            <w:pPr>
              <w:jc w:val="center"/>
              <w:rPr>
                <w:sz w:val="22"/>
                <w:szCs w:val="22"/>
              </w:rPr>
            </w:pPr>
            <w:r w:rsidRPr="00F27213">
              <w:rPr>
                <w:sz w:val="22"/>
                <w:szCs w:val="22"/>
              </w:rPr>
              <w:t>млн. кВтч</w:t>
            </w:r>
          </w:p>
        </w:tc>
        <w:tc>
          <w:tcPr>
            <w:tcW w:w="1365" w:type="dxa"/>
            <w:tcBorders>
              <w:top w:val="nil"/>
              <w:left w:val="nil"/>
              <w:bottom w:val="single" w:sz="4" w:space="0" w:color="auto"/>
              <w:right w:val="single" w:sz="4" w:space="0" w:color="auto"/>
            </w:tcBorders>
            <w:shd w:val="clear" w:color="auto" w:fill="auto"/>
            <w:noWrap/>
            <w:vAlign w:val="center"/>
            <w:hideMark/>
          </w:tcPr>
          <w:p w14:paraId="3F944395" w14:textId="77777777" w:rsidR="00700C79" w:rsidRPr="00F27213" w:rsidRDefault="00700C79" w:rsidP="00104FF4">
            <w:pPr>
              <w:jc w:val="right"/>
              <w:rPr>
                <w:sz w:val="22"/>
                <w:szCs w:val="22"/>
              </w:rPr>
            </w:pPr>
            <w:r w:rsidRPr="00F27213">
              <w:rPr>
                <w:sz w:val="22"/>
                <w:szCs w:val="22"/>
              </w:rPr>
              <w:t>0,00</w:t>
            </w:r>
          </w:p>
        </w:tc>
      </w:tr>
      <w:tr w:rsidR="00700C79" w:rsidRPr="00F27213" w14:paraId="09817144" w14:textId="77777777" w:rsidTr="00104FF4">
        <w:trPr>
          <w:trHeight w:val="274"/>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1A0BB4" w14:textId="77777777" w:rsidR="00700C79" w:rsidRPr="00F27213" w:rsidRDefault="00700C79" w:rsidP="00104FF4">
            <w:pPr>
              <w:jc w:val="center"/>
              <w:rPr>
                <w:sz w:val="20"/>
                <w:szCs w:val="20"/>
              </w:rPr>
            </w:pPr>
            <w:r w:rsidRPr="00F27213">
              <w:rPr>
                <w:sz w:val="20"/>
                <w:szCs w:val="20"/>
              </w:rPr>
              <w:t>11</w:t>
            </w:r>
          </w:p>
        </w:tc>
        <w:tc>
          <w:tcPr>
            <w:tcW w:w="284" w:type="dxa"/>
            <w:tcBorders>
              <w:top w:val="nil"/>
              <w:left w:val="nil"/>
              <w:bottom w:val="single" w:sz="4" w:space="0" w:color="auto"/>
              <w:right w:val="nil"/>
            </w:tcBorders>
            <w:shd w:val="clear" w:color="auto" w:fill="auto"/>
            <w:noWrap/>
            <w:vAlign w:val="center"/>
            <w:hideMark/>
          </w:tcPr>
          <w:p w14:paraId="013FB337"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03CAE8A6" w14:textId="77777777" w:rsidR="00700C79" w:rsidRPr="00F27213" w:rsidRDefault="00700C79" w:rsidP="00104FF4">
            <w:pPr>
              <w:rPr>
                <w:sz w:val="20"/>
                <w:szCs w:val="20"/>
              </w:rPr>
            </w:pPr>
            <w:r w:rsidRPr="00F27213">
              <w:rPr>
                <w:sz w:val="20"/>
                <w:szCs w:val="20"/>
              </w:rPr>
              <w:t>Нормативный удельный расход условного топлива на производство электроэнергии</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1A4BED78" w14:textId="77777777" w:rsidR="00700C79" w:rsidRPr="00F27213" w:rsidRDefault="00700C79" w:rsidP="00104FF4">
            <w:pPr>
              <w:jc w:val="center"/>
              <w:rPr>
                <w:sz w:val="22"/>
                <w:szCs w:val="22"/>
              </w:rPr>
            </w:pPr>
            <w:r w:rsidRPr="00F27213">
              <w:rPr>
                <w:sz w:val="22"/>
                <w:szCs w:val="22"/>
              </w:rPr>
              <w:t>г/кВтч</w:t>
            </w:r>
          </w:p>
        </w:tc>
        <w:tc>
          <w:tcPr>
            <w:tcW w:w="1365" w:type="dxa"/>
            <w:tcBorders>
              <w:top w:val="nil"/>
              <w:left w:val="nil"/>
              <w:bottom w:val="single" w:sz="4" w:space="0" w:color="auto"/>
              <w:right w:val="single" w:sz="4" w:space="0" w:color="auto"/>
            </w:tcBorders>
            <w:shd w:val="clear" w:color="auto" w:fill="auto"/>
            <w:noWrap/>
            <w:vAlign w:val="center"/>
            <w:hideMark/>
          </w:tcPr>
          <w:p w14:paraId="6DE1C64D" w14:textId="77777777" w:rsidR="00700C79" w:rsidRPr="00F27213" w:rsidRDefault="00700C79" w:rsidP="00104FF4">
            <w:pPr>
              <w:jc w:val="right"/>
              <w:rPr>
                <w:sz w:val="22"/>
                <w:szCs w:val="22"/>
              </w:rPr>
            </w:pPr>
            <w:r w:rsidRPr="00F27213">
              <w:rPr>
                <w:sz w:val="22"/>
                <w:szCs w:val="22"/>
              </w:rPr>
              <w:t> </w:t>
            </w:r>
          </w:p>
        </w:tc>
      </w:tr>
      <w:tr w:rsidR="00700C79" w:rsidRPr="00F27213" w14:paraId="0E5CA71F" w14:textId="77777777" w:rsidTr="00104FF4">
        <w:trPr>
          <w:trHeight w:val="274"/>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E2FBF8" w14:textId="77777777" w:rsidR="00700C79" w:rsidRPr="00F27213" w:rsidRDefault="00700C79" w:rsidP="00104FF4">
            <w:pPr>
              <w:jc w:val="center"/>
              <w:rPr>
                <w:sz w:val="20"/>
                <w:szCs w:val="20"/>
              </w:rPr>
            </w:pPr>
            <w:r w:rsidRPr="00F27213">
              <w:rPr>
                <w:sz w:val="20"/>
                <w:szCs w:val="20"/>
              </w:rPr>
              <w:t>12</w:t>
            </w:r>
          </w:p>
        </w:tc>
        <w:tc>
          <w:tcPr>
            <w:tcW w:w="284" w:type="dxa"/>
            <w:tcBorders>
              <w:top w:val="nil"/>
              <w:left w:val="nil"/>
              <w:bottom w:val="single" w:sz="4" w:space="0" w:color="auto"/>
              <w:right w:val="nil"/>
            </w:tcBorders>
            <w:shd w:val="clear" w:color="auto" w:fill="auto"/>
            <w:noWrap/>
            <w:vAlign w:val="center"/>
            <w:hideMark/>
          </w:tcPr>
          <w:p w14:paraId="2FE930C3"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20007040" w14:textId="77777777" w:rsidR="00700C79" w:rsidRPr="00F27213" w:rsidRDefault="00700C79" w:rsidP="00104FF4">
            <w:pPr>
              <w:rPr>
                <w:sz w:val="20"/>
                <w:szCs w:val="20"/>
              </w:rPr>
            </w:pPr>
            <w:r w:rsidRPr="00F27213">
              <w:rPr>
                <w:sz w:val="20"/>
                <w:szCs w:val="20"/>
              </w:rPr>
              <w:t>Расход условного топлива на производство электроэнергии</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4BDEFEB2" w14:textId="77777777" w:rsidR="00700C79" w:rsidRPr="00F27213" w:rsidRDefault="00700C79" w:rsidP="00104FF4">
            <w:pPr>
              <w:jc w:val="center"/>
              <w:rPr>
                <w:sz w:val="22"/>
                <w:szCs w:val="22"/>
              </w:rPr>
            </w:pPr>
            <w:r w:rsidRPr="00F27213">
              <w:rPr>
                <w:sz w:val="22"/>
                <w:szCs w:val="22"/>
              </w:rPr>
              <w:t>тыс. тут</w:t>
            </w:r>
          </w:p>
        </w:tc>
        <w:tc>
          <w:tcPr>
            <w:tcW w:w="1365" w:type="dxa"/>
            <w:tcBorders>
              <w:top w:val="nil"/>
              <w:left w:val="nil"/>
              <w:bottom w:val="single" w:sz="4" w:space="0" w:color="auto"/>
              <w:right w:val="single" w:sz="4" w:space="0" w:color="auto"/>
            </w:tcBorders>
            <w:shd w:val="clear" w:color="auto" w:fill="auto"/>
            <w:noWrap/>
            <w:vAlign w:val="center"/>
            <w:hideMark/>
          </w:tcPr>
          <w:p w14:paraId="44DDDC63" w14:textId="77777777" w:rsidR="00700C79" w:rsidRPr="00F27213" w:rsidRDefault="00700C79" w:rsidP="00104FF4">
            <w:pPr>
              <w:jc w:val="right"/>
              <w:rPr>
                <w:sz w:val="22"/>
                <w:szCs w:val="22"/>
              </w:rPr>
            </w:pPr>
            <w:r w:rsidRPr="00F27213">
              <w:rPr>
                <w:sz w:val="22"/>
                <w:szCs w:val="22"/>
              </w:rPr>
              <w:t>0,00</w:t>
            </w:r>
          </w:p>
        </w:tc>
      </w:tr>
      <w:tr w:rsidR="00700C79" w:rsidRPr="00F27213" w14:paraId="04BEB66E" w14:textId="77777777" w:rsidTr="00104FF4">
        <w:trPr>
          <w:trHeight w:val="274"/>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840BFC" w14:textId="77777777" w:rsidR="00700C79" w:rsidRPr="00F27213" w:rsidRDefault="00700C79" w:rsidP="00104FF4">
            <w:pPr>
              <w:jc w:val="center"/>
              <w:rPr>
                <w:sz w:val="20"/>
                <w:szCs w:val="20"/>
              </w:rPr>
            </w:pPr>
            <w:r w:rsidRPr="00F27213">
              <w:rPr>
                <w:sz w:val="20"/>
                <w:szCs w:val="20"/>
              </w:rPr>
              <w:t>13</w:t>
            </w:r>
          </w:p>
        </w:tc>
        <w:tc>
          <w:tcPr>
            <w:tcW w:w="284" w:type="dxa"/>
            <w:tcBorders>
              <w:top w:val="nil"/>
              <w:left w:val="nil"/>
              <w:bottom w:val="single" w:sz="4" w:space="0" w:color="auto"/>
              <w:right w:val="nil"/>
            </w:tcBorders>
            <w:shd w:val="clear" w:color="auto" w:fill="auto"/>
            <w:noWrap/>
            <w:vAlign w:val="center"/>
            <w:hideMark/>
          </w:tcPr>
          <w:p w14:paraId="4BCC6D1B"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7C82853D" w14:textId="77777777" w:rsidR="00700C79" w:rsidRPr="00F27213" w:rsidRDefault="00700C79" w:rsidP="00104FF4">
            <w:pPr>
              <w:rPr>
                <w:sz w:val="20"/>
                <w:szCs w:val="20"/>
              </w:rPr>
            </w:pPr>
            <w:r w:rsidRPr="00F27213">
              <w:rPr>
                <w:sz w:val="20"/>
                <w:szCs w:val="20"/>
              </w:rPr>
              <w:t>Отпуск тепловой энергии, поставляемой с коллекторов источника тепловой энергии</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363E6C99" w14:textId="77777777" w:rsidR="00700C79" w:rsidRPr="00F27213" w:rsidRDefault="00700C79" w:rsidP="00104FF4">
            <w:pPr>
              <w:jc w:val="center"/>
              <w:rPr>
                <w:sz w:val="22"/>
                <w:szCs w:val="22"/>
              </w:rPr>
            </w:pPr>
            <w:r w:rsidRPr="00F27213">
              <w:rPr>
                <w:sz w:val="22"/>
                <w:szCs w:val="22"/>
              </w:rPr>
              <w:t>тыс. Гкал</w:t>
            </w:r>
          </w:p>
        </w:tc>
        <w:tc>
          <w:tcPr>
            <w:tcW w:w="1365" w:type="dxa"/>
            <w:tcBorders>
              <w:top w:val="nil"/>
              <w:left w:val="nil"/>
              <w:bottom w:val="single" w:sz="4" w:space="0" w:color="auto"/>
              <w:right w:val="single" w:sz="4" w:space="0" w:color="auto"/>
            </w:tcBorders>
            <w:shd w:val="clear" w:color="auto" w:fill="auto"/>
            <w:noWrap/>
            <w:vAlign w:val="center"/>
            <w:hideMark/>
          </w:tcPr>
          <w:p w14:paraId="13D8F1BE" w14:textId="77777777" w:rsidR="00700C79" w:rsidRPr="00F27213" w:rsidRDefault="00700C79" w:rsidP="00104FF4">
            <w:pPr>
              <w:jc w:val="right"/>
              <w:rPr>
                <w:sz w:val="22"/>
                <w:szCs w:val="22"/>
              </w:rPr>
            </w:pPr>
            <w:r w:rsidRPr="00F27213">
              <w:rPr>
                <w:snapToGrid w:val="0"/>
                <w:sz w:val="22"/>
                <w:szCs w:val="22"/>
              </w:rPr>
              <w:t>124,28</w:t>
            </w:r>
          </w:p>
        </w:tc>
      </w:tr>
      <w:tr w:rsidR="00700C79" w:rsidRPr="00F27213" w14:paraId="42585F6A" w14:textId="77777777" w:rsidTr="00104FF4">
        <w:trPr>
          <w:trHeight w:val="288"/>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695A7A" w14:textId="77777777" w:rsidR="00700C79" w:rsidRPr="00F27213" w:rsidRDefault="00700C79" w:rsidP="00104FF4">
            <w:pPr>
              <w:jc w:val="center"/>
              <w:rPr>
                <w:sz w:val="20"/>
                <w:szCs w:val="20"/>
              </w:rPr>
            </w:pPr>
            <w:r w:rsidRPr="00F27213">
              <w:rPr>
                <w:sz w:val="20"/>
                <w:szCs w:val="20"/>
              </w:rPr>
              <w:lastRenderedPageBreak/>
              <w:t>14</w:t>
            </w:r>
          </w:p>
        </w:tc>
        <w:tc>
          <w:tcPr>
            <w:tcW w:w="284" w:type="dxa"/>
            <w:tcBorders>
              <w:top w:val="nil"/>
              <w:left w:val="nil"/>
              <w:bottom w:val="single" w:sz="4" w:space="0" w:color="auto"/>
              <w:right w:val="nil"/>
            </w:tcBorders>
            <w:shd w:val="clear" w:color="auto" w:fill="auto"/>
            <w:noWrap/>
            <w:vAlign w:val="center"/>
            <w:hideMark/>
          </w:tcPr>
          <w:p w14:paraId="1BC0BCDC"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4C1A02C9" w14:textId="77777777" w:rsidR="00700C79" w:rsidRPr="00F27213" w:rsidRDefault="00700C79" w:rsidP="00104FF4">
            <w:pPr>
              <w:rPr>
                <w:sz w:val="20"/>
                <w:szCs w:val="20"/>
              </w:rPr>
            </w:pPr>
            <w:r w:rsidRPr="00F27213">
              <w:rPr>
                <w:sz w:val="20"/>
                <w:szCs w:val="20"/>
              </w:rPr>
              <w:t>Нормативный удельный расход условного топлива на производство тепловой энергии</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1CE9C212" w14:textId="77777777" w:rsidR="00700C79" w:rsidRPr="00F27213" w:rsidRDefault="00700C79" w:rsidP="00104FF4">
            <w:pPr>
              <w:jc w:val="center"/>
              <w:rPr>
                <w:sz w:val="22"/>
                <w:szCs w:val="22"/>
              </w:rPr>
            </w:pPr>
            <w:r w:rsidRPr="00F27213">
              <w:rPr>
                <w:sz w:val="22"/>
                <w:szCs w:val="22"/>
              </w:rPr>
              <w:t>кг/Гкал</w:t>
            </w:r>
          </w:p>
        </w:tc>
        <w:tc>
          <w:tcPr>
            <w:tcW w:w="1365" w:type="dxa"/>
            <w:tcBorders>
              <w:top w:val="nil"/>
              <w:left w:val="nil"/>
              <w:bottom w:val="single" w:sz="4" w:space="0" w:color="auto"/>
              <w:right w:val="single" w:sz="4" w:space="0" w:color="auto"/>
            </w:tcBorders>
            <w:shd w:val="clear" w:color="auto" w:fill="auto"/>
            <w:noWrap/>
            <w:vAlign w:val="center"/>
            <w:hideMark/>
          </w:tcPr>
          <w:p w14:paraId="4EC6F957" w14:textId="77777777" w:rsidR="00700C79" w:rsidRPr="00F27213" w:rsidRDefault="00700C79" w:rsidP="00104FF4">
            <w:pPr>
              <w:jc w:val="right"/>
              <w:rPr>
                <w:sz w:val="22"/>
                <w:szCs w:val="22"/>
              </w:rPr>
            </w:pPr>
            <w:r w:rsidRPr="00F27213">
              <w:rPr>
                <w:snapToGrid w:val="0"/>
                <w:sz w:val="22"/>
                <w:szCs w:val="22"/>
              </w:rPr>
              <w:t>191,20</w:t>
            </w:r>
          </w:p>
        </w:tc>
      </w:tr>
      <w:tr w:rsidR="00700C79" w:rsidRPr="00F27213" w14:paraId="5E5A83A2" w14:textId="77777777" w:rsidTr="00104FF4">
        <w:trPr>
          <w:trHeight w:val="490"/>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51330F" w14:textId="77777777" w:rsidR="00700C79" w:rsidRPr="00F27213" w:rsidRDefault="00700C79" w:rsidP="00104FF4">
            <w:pPr>
              <w:jc w:val="center"/>
              <w:rPr>
                <w:sz w:val="20"/>
                <w:szCs w:val="20"/>
              </w:rPr>
            </w:pPr>
            <w:r w:rsidRPr="00F27213">
              <w:rPr>
                <w:sz w:val="20"/>
                <w:szCs w:val="20"/>
              </w:rPr>
              <w:t>14.1</w:t>
            </w:r>
          </w:p>
        </w:tc>
        <w:tc>
          <w:tcPr>
            <w:tcW w:w="284" w:type="dxa"/>
            <w:tcBorders>
              <w:top w:val="nil"/>
              <w:left w:val="nil"/>
              <w:bottom w:val="single" w:sz="4" w:space="0" w:color="auto"/>
              <w:right w:val="nil"/>
            </w:tcBorders>
            <w:shd w:val="clear" w:color="auto" w:fill="auto"/>
            <w:noWrap/>
            <w:vAlign w:val="center"/>
            <w:hideMark/>
          </w:tcPr>
          <w:p w14:paraId="6D20A036"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17AF28B0" w14:textId="77777777" w:rsidR="00700C79" w:rsidRPr="00F27213" w:rsidRDefault="00700C79" w:rsidP="00104FF4">
            <w:pPr>
              <w:rPr>
                <w:sz w:val="20"/>
                <w:szCs w:val="20"/>
              </w:rPr>
            </w:pPr>
            <w:r w:rsidRPr="00F27213">
              <w:rPr>
                <w:sz w:val="20"/>
                <w:szCs w:val="20"/>
              </w:rPr>
              <w:t>Нормативный удельный расход условного топлива на производство тепловой энергии (каменный уголь)</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35B89F29" w14:textId="77777777" w:rsidR="00700C79" w:rsidRPr="00F27213" w:rsidRDefault="00700C79" w:rsidP="00104FF4">
            <w:pPr>
              <w:jc w:val="center"/>
              <w:rPr>
                <w:sz w:val="22"/>
                <w:szCs w:val="22"/>
              </w:rPr>
            </w:pPr>
            <w:r w:rsidRPr="00F27213">
              <w:rPr>
                <w:sz w:val="22"/>
                <w:szCs w:val="22"/>
              </w:rPr>
              <w:t>кг/Гкал</w:t>
            </w:r>
          </w:p>
        </w:tc>
        <w:tc>
          <w:tcPr>
            <w:tcW w:w="1365" w:type="dxa"/>
            <w:tcBorders>
              <w:top w:val="nil"/>
              <w:left w:val="nil"/>
              <w:bottom w:val="single" w:sz="4" w:space="0" w:color="auto"/>
              <w:right w:val="single" w:sz="4" w:space="0" w:color="auto"/>
            </w:tcBorders>
            <w:shd w:val="clear" w:color="auto" w:fill="auto"/>
            <w:noWrap/>
            <w:vAlign w:val="center"/>
            <w:hideMark/>
          </w:tcPr>
          <w:p w14:paraId="06BEBCB8" w14:textId="77777777" w:rsidR="00700C79" w:rsidRPr="00F27213" w:rsidRDefault="00700C79" w:rsidP="00104FF4">
            <w:pPr>
              <w:jc w:val="right"/>
              <w:rPr>
                <w:sz w:val="22"/>
                <w:szCs w:val="22"/>
              </w:rPr>
            </w:pPr>
            <w:r w:rsidRPr="00F27213">
              <w:rPr>
                <w:snapToGrid w:val="0"/>
                <w:sz w:val="22"/>
                <w:szCs w:val="22"/>
              </w:rPr>
              <w:t>191,20</w:t>
            </w:r>
          </w:p>
        </w:tc>
      </w:tr>
      <w:tr w:rsidR="00700C79" w:rsidRPr="00F27213" w14:paraId="1A44D3FB" w14:textId="77777777" w:rsidTr="00104FF4">
        <w:trPr>
          <w:trHeight w:val="288"/>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78BECF" w14:textId="77777777" w:rsidR="00700C79" w:rsidRPr="00F27213" w:rsidRDefault="00700C79" w:rsidP="00104FF4">
            <w:pPr>
              <w:jc w:val="center"/>
              <w:rPr>
                <w:sz w:val="20"/>
                <w:szCs w:val="20"/>
              </w:rPr>
            </w:pPr>
            <w:r w:rsidRPr="00F27213">
              <w:rPr>
                <w:sz w:val="20"/>
                <w:szCs w:val="20"/>
              </w:rPr>
              <w:t>15</w:t>
            </w:r>
          </w:p>
        </w:tc>
        <w:tc>
          <w:tcPr>
            <w:tcW w:w="284" w:type="dxa"/>
            <w:tcBorders>
              <w:top w:val="nil"/>
              <w:left w:val="nil"/>
              <w:bottom w:val="single" w:sz="4" w:space="0" w:color="auto"/>
              <w:right w:val="nil"/>
            </w:tcBorders>
            <w:shd w:val="clear" w:color="auto" w:fill="auto"/>
            <w:noWrap/>
            <w:vAlign w:val="center"/>
            <w:hideMark/>
          </w:tcPr>
          <w:p w14:paraId="203CE6B0"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5B6ABF75" w14:textId="77777777" w:rsidR="00700C79" w:rsidRPr="00F27213" w:rsidRDefault="00700C79" w:rsidP="00104FF4">
            <w:pPr>
              <w:rPr>
                <w:sz w:val="20"/>
                <w:szCs w:val="20"/>
              </w:rPr>
            </w:pPr>
            <w:r w:rsidRPr="00F27213">
              <w:rPr>
                <w:sz w:val="20"/>
                <w:szCs w:val="20"/>
              </w:rPr>
              <w:t>Итого расход условного топлива на производство тепловой энергии</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293FDD52" w14:textId="77777777" w:rsidR="00700C79" w:rsidRPr="00F27213" w:rsidRDefault="00700C79" w:rsidP="00104FF4">
            <w:pPr>
              <w:jc w:val="center"/>
              <w:rPr>
                <w:sz w:val="22"/>
                <w:szCs w:val="22"/>
              </w:rPr>
            </w:pPr>
            <w:r w:rsidRPr="00F27213">
              <w:rPr>
                <w:sz w:val="22"/>
                <w:szCs w:val="22"/>
              </w:rPr>
              <w:t>тыс. тут</w:t>
            </w:r>
          </w:p>
        </w:tc>
        <w:tc>
          <w:tcPr>
            <w:tcW w:w="1365" w:type="dxa"/>
            <w:tcBorders>
              <w:top w:val="nil"/>
              <w:left w:val="nil"/>
              <w:bottom w:val="single" w:sz="4" w:space="0" w:color="auto"/>
              <w:right w:val="single" w:sz="4" w:space="0" w:color="auto"/>
            </w:tcBorders>
            <w:shd w:val="clear" w:color="auto" w:fill="auto"/>
            <w:noWrap/>
            <w:vAlign w:val="center"/>
            <w:hideMark/>
          </w:tcPr>
          <w:p w14:paraId="121A6942" w14:textId="77777777" w:rsidR="00700C79" w:rsidRPr="00F27213" w:rsidRDefault="00700C79" w:rsidP="00104FF4">
            <w:pPr>
              <w:jc w:val="right"/>
              <w:rPr>
                <w:sz w:val="22"/>
                <w:szCs w:val="22"/>
              </w:rPr>
            </w:pPr>
            <w:r w:rsidRPr="00F27213">
              <w:rPr>
                <w:snapToGrid w:val="0"/>
                <w:sz w:val="22"/>
                <w:szCs w:val="22"/>
              </w:rPr>
              <w:t>23,76</w:t>
            </w:r>
          </w:p>
        </w:tc>
      </w:tr>
      <w:tr w:rsidR="00700C79" w:rsidRPr="00F27213" w14:paraId="655F6012" w14:textId="77777777" w:rsidTr="00104FF4">
        <w:trPr>
          <w:trHeight w:val="288"/>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851734" w14:textId="77777777" w:rsidR="00700C79" w:rsidRPr="00F27213" w:rsidRDefault="00700C79" w:rsidP="00104FF4">
            <w:pPr>
              <w:jc w:val="center"/>
              <w:rPr>
                <w:sz w:val="20"/>
                <w:szCs w:val="20"/>
              </w:rPr>
            </w:pPr>
            <w:r w:rsidRPr="00F27213">
              <w:rPr>
                <w:sz w:val="20"/>
                <w:szCs w:val="20"/>
              </w:rPr>
              <w:t>15.1</w:t>
            </w:r>
          </w:p>
        </w:tc>
        <w:tc>
          <w:tcPr>
            <w:tcW w:w="284" w:type="dxa"/>
            <w:tcBorders>
              <w:top w:val="nil"/>
              <w:left w:val="nil"/>
              <w:bottom w:val="single" w:sz="4" w:space="0" w:color="auto"/>
              <w:right w:val="nil"/>
            </w:tcBorders>
            <w:shd w:val="clear" w:color="auto" w:fill="auto"/>
            <w:noWrap/>
            <w:vAlign w:val="center"/>
            <w:hideMark/>
          </w:tcPr>
          <w:p w14:paraId="55D8099F"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5BF5E988" w14:textId="77777777" w:rsidR="00700C79" w:rsidRPr="00F27213" w:rsidRDefault="00700C79" w:rsidP="00104FF4">
            <w:pPr>
              <w:rPr>
                <w:sz w:val="20"/>
                <w:szCs w:val="20"/>
              </w:rPr>
            </w:pPr>
            <w:r w:rsidRPr="00F27213">
              <w:rPr>
                <w:sz w:val="20"/>
                <w:szCs w:val="20"/>
              </w:rPr>
              <w:t>Расход условного топлива на производство тепловой энергии (каменный уголь)</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040CFF45" w14:textId="77777777" w:rsidR="00700C79" w:rsidRPr="00F27213" w:rsidRDefault="00700C79" w:rsidP="00104FF4">
            <w:pPr>
              <w:jc w:val="center"/>
              <w:rPr>
                <w:sz w:val="22"/>
                <w:szCs w:val="22"/>
              </w:rPr>
            </w:pPr>
            <w:r w:rsidRPr="00F27213">
              <w:rPr>
                <w:sz w:val="22"/>
                <w:szCs w:val="22"/>
              </w:rPr>
              <w:t>тыс. тут</w:t>
            </w:r>
          </w:p>
        </w:tc>
        <w:tc>
          <w:tcPr>
            <w:tcW w:w="1365" w:type="dxa"/>
            <w:tcBorders>
              <w:top w:val="nil"/>
              <w:left w:val="nil"/>
              <w:bottom w:val="single" w:sz="4" w:space="0" w:color="auto"/>
              <w:right w:val="single" w:sz="4" w:space="0" w:color="auto"/>
            </w:tcBorders>
            <w:shd w:val="clear" w:color="auto" w:fill="auto"/>
            <w:noWrap/>
            <w:vAlign w:val="center"/>
            <w:hideMark/>
          </w:tcPr>
          <w:p w14:paraId="01A9AD06" w14:textId="77777777" w:rsidR="00700C79" w:rsidRPr="00F27213" w:rsidRDefault="00700C79" w:rsidP="00104FF4">
            <w:pPr>
              <w:jc w:val="right"/>
              <w:rPr>
                <w:sz w:val="22"/>
                <w:szCs w:val="22"/>
              </w:rPr>
            </w:pPr>
            <w:r w:rsidRPr="00F27213">
              <w:rPr>
                <w:snapToGrid w:val="0"/>
                <w:sz w:val="22"/>
                <w:szCs w:val="22"/>
              </w:rPr>
              <w:t>23,76</w:t>
            </w:r>
          </w:p>
        </w:tc>
      </w:tr>
      <w:tr w:rsidR="00700C79" w:rsidRPr="00F27213" w14:paraId="4A9C4BCD" w14:textId="77777777" w:rsidTr="00104FF4">
        <w:trPr>
          <w:trHeight w:val="245"/>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F588C8" w14:textId="77777777" w:rsidR="00700C79" w:rsidRPr="00F27213" w:rsidRDefault="00700C79" w:rsidP="00104FF4">
            <w:pPr>
              <w:jc w:val="center"/>
              <w:rPr>
                <w:sz w:val="20"/>
                <w:szCs w:val="20"/>
              </w:rPr>
            </w:pPr>
            <w:r w:rsidRPr="00F27213">
              <w:rPr>
                <w:sz w:val="20"/>
                <w:szCs w:val="20"/>
              </w:rPr>
              <w:t>16</w:t>
            </w:r>
          </w:p>
        </w:tc>
        <w:tc>
          <w:tcPr>
            <w:tcW w:w="284" w:type="dxa"/>
            <w:tcBorders>
              <w:top w:val="nil"/>
              <w:left w:val="nil"/>
              <w:bottom w:val="single" w:sz="4" w:space="0" w:color="auto"/>
              <w:right w:val="nil"/>
            </w:tcBorders>
            <w:shd w:val="clear" w:color="auto" w:fill="auto"/>
            <w:noWrap/>
            <w:vAlign w:val="center"/>
            <w:hideMark/>
          </w:tcPr>
          <w:p w14:paraId="648D115C"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12DFD2D0" w14:textId="77777777" w:rsidR="00700C79" w:rsidRPr="00F27213" w:rsidRDefault="00700C79" w:rsidP="00104FF4">
            <w:pPr>
              <w:rPr>
                <w:sz w:val="20"/>
                <w:szCs w:val="20"/>
              </w:rPr>
            </w:pPr>
            <w:r w:rsidRPr="00F27213">
              <w:rPr>
                <w:sz w:val="20"/>
                <w:szCs w:val="20"/>
              </w:rPr>
              <w:t>Расход т у.т., всего</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2FA7279E" w14:textId="77777777" w:rsidR="00700C79" w:rsidRPr="00F27213" w:rsidRDefault="00700C79" w:rsidP="00104FF4">
            <w:pPr>
              <w:jc w:val="center"/>
              <w:rPr>
                <w:sz w:val="22"/>
                <w:szCs w:val="22"/>
              </w:rPr>
            </w:pPr>
            <w:r w:rsidRPr="00F27213">
              <w:rPr>
                <w:sz w:val="22"/>
                <w:szCs w:val="22"/>
              </w:rPr>
              <w:t>тыс. тут</w:t>
            </w:r>
          </w:p>
        </w:tc>
        <w:tc>
          <w:tcPr>
            <w:tcW w:w="1365" w:type="dxa"/>
            <w:tcBorders>
              <w:top w:val="nil"/>
              <w:left w:val="nil"/>
              <w:bottom w:val="single" w:sz="4" w:space="0" w:color="auto"/>
              <w:right w:val="single" w:sz="4" w:space="0" w:color="auto"/>
            </w:tcBorders>
            <w:shd w:val="clear" w:color="auto" w:fill="auto"/>
            <w:noWrap/>
            <w:vAlign w:val="center"/>
            <w:hideMark/>
          </w:tcPr>
          <w:p w14:paraId="3AA798C3" w14:textId="77777777" w:rsidR="00700C79" w:rsidRPr="00F27213" w:rsidRDefault="00700C79" w:rsidP="00104FF4">
            <w:pPr>
              <w:jc w:val="right"/>
              <w:rPr>
                <w:sz w:val="22"/>
                <w:szCs w:val="22"/>
              </w:rPr>
            </w:pPr>
            <w:r w:rsidRPr="00F27213">
              <w:rPr>
                <w:snapToGrid w:val="0"/>
                <w:sz w:val="22"/>
                <w:szCs w:val="22"/>
              </w:rPr>
              <w:t>23,76</w:t>
            </w:r>
          </w:p>
        </w:tc>
      </w:tr>
      <w:tr w:rsidR="00700C79" w:rsidRPr="00F27213" w14:paraId="1C60F58F" w14:textId="77777777" w:rsidTr="00104FF4">
        <w:trPr>
          <w:trHeight w:val="245"/>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14E4F1" w14:textId="77777777" w:rsidR="00700C79" w:rsidRPr="00F27213" w:rsidRDefault="00700C79" w:rsidP="00104FF4">
            <w:pPr>
              <w:jc w:val="center"/>
              <w:rPr>
                <w:sz w:val="20"/>
                <w:szCs w:val="20"/>
              </w:rPr>
            </w:pPr>
            <w:r w:rsidRPr="00F27213">
              <w:rPr>
                <w:sz w:val="20"/>
                <w:szCs w:val="20"/>
              </w:rPr>
              <w:t>16.1</w:t>
            </w:r>
          </w:p>
        </w:tc>
        <w:tc>
          <w:tcPr>
            <w:tcW w:w="284" w:type="dxa"/>
            <w:tcBorders>
              <w:top w:val="nil"/>
              <w:left w:val="nil"/>
              <w:bottom w:val="single" w:sz="4" w:space="0" w:color="auto"/>
              <w:right w:val="nil"/>
            </w:tcBorders>
            <w:shd w:val="clear" w:color="auto" w:fill="auto"/>
            <w:noWrap/>
            <w:vAlign w:val="center"/>
            <w:hideMark/>
          </w:tcPr>
          <w:p w14:paraId="619FD9D9"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4C75540A" w14:textId="77777777" w:rsidR="00700C79" w:rsidRPr="00F27213" w:rsidRDefault="00700C79" w:rsidP="00104FF4">
            <w:pPr>
              <w:rPr>
                <w:sz w:val="20"/>
                <w:szCs w:val="20"/>
              </w:rPr>
            </w:pPr>
            <w:r w:rsidRPr="00F27213">
              <w:rPr>
                <w:sz w:val="20"/>
                <w:szCs w:val="20"/>
              </w:rPr>
              <w:t>Расход т у.т. (каменный уголь)</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4C25E749" w14:textId="77777777" w:rsidR="00700C79" w:rsidRPr="00F27213" w:rsidRDefault="00700C79" w:rsidP="00104FF4">
            <w:pPr>
              <w:jc w:val="center"/>
              <w:rPr>
                <w:sz w:val="22"/>
                <w:szCs w:val="22"/>
              </w:rPr>
            </w:pPr>
            <w:r w:rsidRPr="00F27213">
              <w:rPr>
                <w:sz w:val="22"/>
                <w:szCs w:val="22"/>
              </w:rPr>
              <w:t>тыс. тут</w:t>
            </w:r>
          </w:p>
        </w:tc>
        <w:tc>
          <w:tcPr>
            <w:tcW w:w="1365" w:type="dxa"/>
            <w:tcBorders>
              <w:top w:val="nil"/>
              <w:left w:val="nil"/>
              <w:bottom w:val="single" w:sz="4" w:space="0" w:color="auto"/>
              <w:right w:val="single" w:sz="4" w:space="0" w:color="auto"/>
            </w:tcBorders>
            <w:shd w:val="clear" w:color="auto" w:fill="auto"/>
            <w:noWrap/>
            <w:vAlign w:val="center"/>
            <w:hideMark/>
          </w:tcPr>
          <w:p w14:paraId="6526CBAF" w14:textId="77777777" w:rsidR="00700C79" w:rsidRPr="00F27213" w:rsidRDefault="00700C79" w:rsidP="00104FF4">
            <w:pPr>
              <w:jc w:val="right"/>
              <w:rPr>
                <w:sz w:val="22"/>
                <w:szCs w:val="22"/>
              </w:rPr>
            </w:pPr>
            <w:r w:rsidRPr="00F27213">
              <w:rPr>
                <w:snapToGrid w:val="0"/>
                <w:sz w:val="22"/>
                <w:szCs w:val="22"/>
              </w:rPr>
              <w:t>23,76</w:t>
            </w:r>
          </w:p>
        </w:tc>
      </w:tr>
      <w:tr w:rsidR="00700C79" w:rsidRPr="00F27213" w14:paraId="6253BD09" w14:textId="77777777" w:rsidTr="00104FF4">
        <w:trPr>
          <w:trHeight w:val="274"/>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B92186" w14:textId="77777777" w:rsidR="00700C79" w:rsidRPr="00F27213" w:rsidRDefault="00700C79" w:rsidP="00104FF4">
            <w:pPr>
              <w:jc w:val="center"/>
              <w:rPr>
                <w:sz w:val="20"/>
                <w:szCs w:val="20"/>
              </w:rPr>
            </w:pPr>
            <w:r w:rsidRPr="00F27213">
              <w:rPr>
                <w:sz w:val="20"/>
                <w:szCs w:val="20"/>
              </w:rPr>
              <w:t>17</w:t>
            </w:r>
          </w:p>
        </w:tc>
        <w:tc>
          <w:tcPr>
            <w:tcW w:w="284" w:type="dxa"/>
            <w:tcBorders>
              <w:top w:val="nil"/>
              <w:left w:val="nil"/>
              <w:bottom w:val="single" w:sz="4" w:space="0" w:color="auto"/>
              <w:right w:val="nil"/>
            </w:tcBorders>
            <w:shd w:val="clear" w:color="auto" w:fill="auto"/>
            <w:noWrap/>
            <w:vAlign w:val="center"/>
            <w:hideMark/>
          </w:tcPr>
          <w:p w14:paraId="2F4802D3"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78A116C4" w14:textId="77777777" w:rsidR="00700C79" w:rsidRPr="00F27213" w:rsidRDefault="00700C79" w:rsidP="00104FF4">
            <w:pPr>
              <w:rPr>
                <w:sz w:val="20"/>
                <w:szCs w:val="20"/>
              </w:rPr>
            </w:pPr>
            <w:r w:rsidRPr="00F27213">
              <w:rPr>
                <w:sz w:val="20"/>
                <w:szCs w:val="20"/>
              </w:rPr>
              <w:t>Удельный вес расхода топлива на производство тепловой энергии (п. 15/п. 16)</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56F34D4B" w14:textId="77777777" w:rsidR="00700C79" w:rsidRPr="00F27213" w:rsidRDefault="00700C79" w:rsidP="00104FF4">
            <w:pPr>
              <w:jc w:val="center"/>
              <w:rPr>
                <w:sz w:val="22"/>
                <w:szCs w:val="22"/>
              </w:rPr>
            </w:pPr>
            <w:r w:rsidRPr="00F27213">
              <w:rPr>
                <w:sz w:val="22"/>
                <w:szCs w:val="22"/>
              </w:rPr>
              <w:t>%</w:t>
            </w:r>
          </w:p>
        </w:tc>
        <w:tc>
          <w:tcPr>
            <w:tcW w:w="1365" w:type="dxa"/>
            <w:tcBorders>
              <w:top w:val="nil"/>
              <w:left w:val="nil"/>
              <w:bottom w:val="single" w:sz="4" w:space="0" w:color="auto"/>
              <w:right w:val="single" w:sz="4" w:space="0" w:color="auto"/>
            </w:tcBorders>
            <w:shd w:val="clear" w:color="auto" w:fill="auto"/>
            <w:noWrap/>
            <w:vAlign w:val="center"/>
            <w:hideMark/>
          </w:tcPr>
          <w:p w14:paraId="4EE92C42" w14:textId="77777777" w:rsidR="00700C79" w:rsidRPr="00F27213" w:rsidRDefault="00700C79" w:rsidP="00104FF4">
            <w:pPr>
              <w:jc w:val="right"/>
              <w:rPr>
                <w:sz w:val="22"/>
                <w:szCs w:val="22"/>
              </w:rPr>
            </w:pPr>
            <w:r w:rsidRPr="00F27213">
              <w:rPr>
                <w:sz w:val="22"/>
                <w:szCs w:val="22"/>
              </w:rPr>
              <w:t>100,00</w:t>
            </w:r>
          </w:p>
        </w:tc>
      </w:tr>
      <w:tr w:rsidR="00700C79" w:rsidRPr="00F27213" w14:paraId="0F0B4460" w14:textId="77777777" w:rsidTr="00104FF4">
        <w:trPr>
          <w:trHeight w:val="288"/>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87F309" w14:textId="77777777" w:rsidR="00700C79" w:rsidRPr="00F27213" w:rsidRDefault="00700C79" w:rsidP="00104FF4">
            <w:pPr>
              <w:jc w:val="center"/>
              <w:rPr>
                <w:sz w:val="20"/>
                <w:szCs w:val="20"/>
              </w:rPr>
            </w:pPr>
            <w:r w:rsidRPr="00F27213">
              <w:rPr>
                <w:sz w:val="20"/>
                <w:szCs w:val="20"/>
              </w:rPr>
              <w:t>18</w:t>
            </w:r>
          </w:p>
        </w:tc>
        <w:tc>
          <w:tcPr>
            <w:tcW w:w="284" w:type="dxa"/>
            <w:tcBorders>
              <w:top w:val="nil"/>
              <w:left w:val="nil"/>
              <w:bottom w:val="single" w:sz="4" w:space="0" w:color="auto"/>
              <w:right w:val="nil"/>
            </w:tcBorders>
            <w:shd w:val="clear" w:color="auto" w:fill="auto"/>
            <w:noWrap/>
            <w:vAlign w:val="center"/>
            <w:hideMark/>
          </w:tcPr>
          <w:p w14:paraId="17838846"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2C0F9D67" w14:textId="77777777" w:rsidR="00700C79" w:rsidRPr="00F27213" w:rsidRDefault="00700C79" w:rsidP="00104FF4">
            <w:pPr>
              <w:rPr>
                <w:sz w:val="20"/>
                <w:szCs w:val="20"/>
              </w:rPr>
            </w:pPr>
            <w:r w:rsidRPr="00F27213">
              <w:rPr>
                <w:sz w:val="20"/>
                <w:szCs w:val="20"/>
              </w:rPr>
              <w:t>Расход условного топлива</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6E164631" w14:textId="77777777" w:rsidR="00700C79" w:rsidRPr="00F27213" w:rsidRDefault="00700C79" w:rsidP="00104FF4">
            <w:pPr>
              <w:jc w:val="center"/>
              <w:rPr>
                <w:sz w:val="22"/>
                <w:szCs w:val="22"/>
              </w:rPr>
            </w:pPr>
            <w:r w:rsidRPr="00F27213">
              <w:rPr>
                <w:sz w:val="22"/>
                <w:szCs w:val="22"/>
              </w:rPr>
              <w:t>тыс. тут</w:t>
            </w:r>
          </w:p>
        </w:tc>
        <w:tc>
          <w:tcPr>
            <w:tcW w:w="1365" w:type="dxa"/>
            <w:tcBorders>
              <w:top w:val="nil"/>
              <w:left w:val="nil"/>
              <w:bottom w:val="single" w:sz="4" w:space="0" w:color="auto"/>
              <w:right w:val="single" w:sz="4" w:space="0" w:color="auto"/>
            </w:tcBorders>
            <w:shd w:val="clear" w:color="auto" w:fill="auto"/>
            <w:noWrap/>
            <w:vAlign w:val="center"/>
            <w:hideMark/>
          </w:tcPr>
          <w:p w14:paraId="678FB478" w14:textId="77777777" w:rsidR="00700C79" w:rsidRPr="00F27213" w:rsidRDefault="00700C79" w:rsidP="00104FF4">
            <w:pPr>
              <w:jc w:val="right"/>
              <w:rPr>
                <w:sz w:val="22"/>
                <w:szCs w:val="22"/>
              </w:rPr>
            </w:pPr>
            <w:r w:rsidRPr="00F27213">
              <w:rPr>
                <w:snapToGrid w:val="0"/>
                <w:sz w:val="22"/>
                <w:szCs w:val="22"/>
              </w:rPr>
              <w:t>23,76</w:t>
            </w:r>
          </w:p>
        </w:tc>
      </w:tr>
      <w:tr w:rsidR="00700C79" w:rsidRPr="00F27213" w14:paraId="3F166AA4" w14:textId="77777777" w:rsidTr="00104FF4">
        <w:trPr>
          <w:trHeight w:val="288"/>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4AD61D" w14:textId="77777777" w:rsidR="00700C79" w:rsidRPr="00F27213" w:rsidRDefault="00700C79" w:rsidP="00104FF4">
            <w:pPr>
              <w:jc w:val="center"/>
              <w:rPr>
                <w:sz w:val="20"/>
                <w:szCs w:val="20"/>
              </w:rPr>
            </w:pPr>
            <w:r w:rsidRPr="00F27213">
              <w:rPr>
                <w:sz w:val="20"/>
                <w:szCs w:val="20"/>
              </w:rPr>
              <w:t>18.1</w:t>
            </w:r>
          </w:p>
        </w:tc>
        <w:tc>
          <w:tcPr>
            <w:tcW w:w="284" w:type="dxa"/>
            <w:tcBorders>
              <w:top w:val="nil"/>
              <w:left w:val="nil"/>
              <w:bottom w:val="single" w:sz="4" w:space="0" w:color="auto"/>
              <w:right w:val="nil"/>
            </w:tcBorders>
            <w:shd w:val="clear" w:color="auto" w:fill="auto"/>
            <w:noWrap/>
            <w:vAlign w:val="center"/>
            <w:hideMark/>
          </w:tcPr>
          <w:p w14:paraId="5804FC10"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5246D05F" w14:textId="77777777" w:rsidR="00700C79" w:rsidRPr="00F27213" w:rsidRDefault="00700C79" w:rsidP="00104FF4">
            <w:pPr>
              <w:ind w:firstLineChars="100" w:firstLine="200"/>
              <w:rPr>
                <w:sz w:val="20"/>
                <w:szCs w:val="20"/>
              </w:rPr>
            </w:pPr>
            <w:r w:rsidRPr="00F27213">
              <w:rPr>
                <w:sz w:val="20"/>
                <w:szCs w:val="20"/>
              </w:rPr>
              <w:t>уголь всего, в том числе:</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01B4AF32" w14:textId="77777777" w:rsidR="00700C79" w:rsidRPr="00F27213" w:rsidRDefault="00700C79" w:rsidP="00104FF4">
            <w:pPr>
              <w:jc w:val="center"/>
              <w:rPr>
                <w:sz w:val="22"/>
                <w:szCs w:val="22"/>
              </w:rPr>
            </w:pPr>
            <w:r w:rsidRPr="00F27213">
              <w:rPr>
                <w:sz w:val="22"/>
                <w:szCs w:val="22"/>
              </w:rPr>
              <w:t>тыс. тут</w:t>
            </w:r>
          </w:p>
        </w:tc>
        <w:tc>
          <w:tcPr>
            <w:tcW w:w="1365" w:type="dxa"/>
            <w:tcBorders>
              <w:top w:val="nil"/>
              <w:left w:val="nil"/>
              <w:bottom w:val="single" w:sz="4" w:space="0" w:color="auto"/>
              <w:right w:val="single" w:sz="4" w:space="0" w:color="auto"/>
            </w:tcBorders>
            <w:shd w:val="clear" w:color="auto" w:fill="auto"/>
            <w:noWrap/>
            <w:vAlign w:val="center"/>
            <w:hideMark/>
          </w:tcPr>
          <w:p w14:paraId="0BB1CD1C" w14:textId="77777777" w:rsidR="00700C79" w:rsidRPr="00F27213" w:rsidRDefault="00700C79" w:rsidP="00104FF4">
            <w:pPr>
              <w:jc w:val="right"/>
              <w:rPr>
                <w:sz w:val="22"/>
                <w:szCs w:val="22"/>
              </w:rPr>
            </w:pPr>
            <w:r w:rsidRPr="00F27213">
              <w:rPr>
                <w:snapToGrid w:val="0"/>
                <w:sz w:val="22"/>
                <w:szCs w:val="22"/>
              </w:rPr>
              <w:t>23,76</w:t>
            </w:r>
          </w:p>
        </w:tc>
      </w:tr>
      <w:tr w:rsidR="00700C79" w:rsidRPr="00F27213" w14:paraId="6A386265" w14:textId="77777777" w:rsidTr="00104FF4">
        <w:trPr>
          <w:trHeight w:val="288"/>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05DA47" w14:textId="77777777" w:rsidR="00700C79" w:rsidRPr="00F27213" w:rsidRDefault="00700C79" w:rsidP="00104FF4">
            <w:pPr>
              <w:jc w:val="center"/>
              <w:rPr>
                <w:sz w:val="20"/>
                <w:szCs w:val="20"/>
              </w:rPr>
            </w:pPr>
            <w:r w:rsidRPr="00F27213">
              <w:rPr>
                <w:sz w:val="20"/>
                <w:szCs w:val="20"/>
              </w:rPr>
              <w:t>18.1.1</w:t>
            </w:r>
          </w:p>
        </w:tc>
        <w:tc>
          <w:tcPr>
            <w:tcW w:w="284" w:type="dxa"/>
            <w:tcBorders>
              <w:top w:val="nil"/>
              <w:left w:val="nil"/>
              <w:bottom w:val="single" w:sz="4" w:space="0" w:color="auto"/>
              <w:right w:val="nil"/>
            </w:tcBorders>
            <w:shd w:val="clear" w:color="auto" w:fill="auto"/>
            <w:noWrap/>
            <w:vAlign w:val="center"/>
            <w:hideMark/>
          </w:tcPr>
          <w:p w14:paraId="2D93B601"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16BA0089" w14:textId="77777777" w:rsidR="00700C79" w:rsidRPr="00F27213" w:rsidRDefault="00700C79" w:rsidP="00104FF4">
            <w:pPr>
              <w:ind w:firstLineChars="100" w:firstLine="200"/>
              <w:rPr>
                <w:sz w:val="20"/>
                <w:szCs w:val="20"/>
              </w:rPr>
            </w:pPr>
            <w:r w:rsidRPr="00F27213">
              <w:rPr>
                <w:sz w:val="20"/>
                <w:szCs w:val="20"/>
              </w:rPr>
              <w:t>Марка Др</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78B335C6" w14:textId="77777777" w:rsidR="00700C79" w:rsidRPr="00F27213" w:rsidRDefault="00700C79" w:rsidP="00104FF4">
            <w:pPr>
              <w:jc w:val="center"/>
              <w:rPr>
                <w:sz w:val="22"/>
                <w:szCs w:val="22"/>
              </w:rPr>
            </w:pPr>
            <w:r w:rsidRPr="00F27213">
              <w:rPr>
                <w:sz w:val="22"/>
                <w:szCs w:val="22"/>
              </w:rPr>
              <w:t>тыс. тут</w:t>
            </w:r>
          </w:p>
        </w:tc>
        <w:tc>
          <w:tcPr>
            <w:tcW w:w="1365" w:type="dxa"/>
            <w:tcBorders>
              <w:top w:val="nil"/>
              <w:left w:val="nil"/>
              <w:bottom w:val="single" w:sz="4" w:space="0" w:color="auto"/>
              <w:right w:val="single" w:sz="4" w:space="0" w:color="auto"/>
            </w:tcBorders>
            <w:shd w:val="clear" w:color="auto" w:fill="auto"/>
            <w:noWrap/>
            <w:vAlign w:val="center"/>
            <w:hideMark/>
          </w:tcPr>
          <w:p w14:paraId="0E22DB01" w14:textId="77777777" w:rsidR="00700C79" w:rsidRPr="00F27213" w:rsidRDefault="00700C79" w:rsidP="00104FF4">
            <w:pPr>
              <w:jc w:val="right"/>
              <w:rPr>
                <w:sz w:val="22"/>
                <w:szCs w:val="22"/>
              </w:rPr>
            </w:pPr>
            <w:r w:rsidRPr="00F27213">
              <w:rPr>
                <w:snapToGrid w:val="0"/>
                <w:sz w:val="22"/>
                <w:szCs w:val="22"/>
              </w:rPr>
              <w:t>23,76</w:t>
            </w:r>
          </w:p>
        </w:tc>
      </w:tr>
      <w:tr w:rsidR="00700C79" w:rsidRPr="00F27213" w14:paraId="533E67F5" w14:textId="77777777" w:rsidTr="00104FF4">
        <w:trPr>
          <w:trHeight w:val="288"/>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239CE7" w14:textId="77777777" w:rsidR="00700C79" w:rsidRPr="00F27213" w:rsidRDefault="00700C79" w:rsidP="00104FF4">
            <w:pPr>
              <w:jc w:val="center"/>
              <w:rPr>
                <w:sz w:val="20"/>
                <w:szCs w:val="20"/>
              </w:rPr>
            </w:pPr>
            <w:r w:rsidRPr="00F27213">
              <w:rPr>
                <w:sz w:val="20"/>
                <w:szCs w:val="20"/>
              </w:rPr>
              <w:t>18.5</w:t>
            </w:r>
          </w:p>
        </w:tc>
        <w:tc>
          <w:tcPr>
            <w:tcW w:w="284" w:type="dxa"/>
            <w:tcBorders>
              <w:top w:val="nil"/>
              <w:left w:val="nil"/>
              <w:bottom w:val="single" w:sz="4" w:space="0" w:color="auto"/>
              <w:right w:val="nil"/>
            </w:tcBorders>
            <w:shd w:val="clear" w:color="auto" w:fill="auto"/>
            <w:noWrap/>
            <w:vAlign w:val="center"/>
            <w:hideMark/>
          </w:tcPr>
          <w:p w14:paraId="41470616"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5CC14E5C" w14:textId="77777777" w:rsidR="00700C79" w:rsidRPr="00F27213" w:rsidRDefault="00700C79" w:rsidP="00104FF4">
            <w:pPr>
              <w:ind w:firstLineChars="100" w:firstLine="200"/>
              <w:rPr>
                <w:sz w:val="20"/>
                <w:szCs w:val="20"/>
              </w:rPr>
            </w:pPr>
            <w:r w:rsidRPr="00F27213">
              <w:rPr>
                <w:sz w:val="20"/>
                <w:szCs w:val="20"/>
              </w:rPr>
              <w:t>на производство тепловой энергии</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7EE80D7D" w14:textId="77777777" w:rsidR="00700C79" w:rsidRPr="00F27213" w:rsidRDefault="00700C79" w:rsidP="00104FF4">
            <w:pPr>
              <w:jc w:val="center"/>
              <w:rPr>
                <w:sz w:val="22"/>
                <w:szCs w:val="22"/>
              </w:rPr>
            </w:pPr>
            <w:r w:rsidRPr="00F27213">
              <w:rPr>
                <w:sz w:val="22"/>
                <w:szCs w:val="22"/>
              </w:rPr>
              <w:t>тыс. тут</w:t>
            </w:r>
          </w:p>
        </w:tc>
        <w:tc>
          <w:tcPr>
            <w:tcW w:w="1365" w:type="dxa"/>
            <w:tcBorders>
              <w:top w:val="nil"/>
              <w:left w:val="nil"/>
              <w:bottom w:val="single" w:sz="4" w:space="0" w:color="auto"/>
              <w:right w:val="single" w:sz="4" w:space="0" w:color="auto"/>
            </w:tcBorders>
            <w:shd w:val="clear" w:color="auto" w:fill="auto"/>
            <w:noWrap/>
            <w:vAlign w:val="center"/>
            <w:hideMark/>
          </w:tcPr>
          <w:p w14:paraId="275A6E18" w14:textId="77777777" w:rsidR="00700C79" w:rsidRPr="00F27213" w:rsidRDefault="00700C79" w:rsidP="00104FF4">
            <w:pPr>
              <w:jc w:val="right"/>
              <w:rPr>
                <w:sz w:val="22"/>
                <w:szCs w:val="22"/>
              </w:rPr>
            </w:pPr>
            <w:r w:rsidRPr="00F27213">
              <w:rPr>
                <w:snapToGrid w:val="0"/>
                <w:sz w:val="22"/>
                <w:szCs w:val="22"/>
              </w:rPr>
              <w:t>23,76</w:t>
            </w:r>
          </w:p>
        </w:tc>
      </w:tr>
      <w:tr w:rsidR="00700C79" w:rsidRPr="00F27213" w14:paraId="6F874CD8" w14:textId="77777777" w:rsidTr="00104FF4">
        <w:trPr>
          <w:trHeight w:val="288"/>
        </w:trPr>
        <w:tc>
          <w:tcPr>
            <w:tcW w:w="7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C2708A8" w14:textId="77777777" w:rsidR="00700C79" w:rsidRPr="00F27213" w:rsidRDefault="00700C79" w:rsidP="00104FF4">
            <w:pPr>
              <w:jc w:val="center"/>
              <w:rPr>
                <w:sz w:val="20"/>
                <w:szCs w:val="20"/>
              </w:rPr>
            </w:pPr>
            <w:r w:rsidRPr="00F27213">
              <w:rPr>
                <w:sz w:val="20"/>
                <w:szCs w:val="20"/>
              </w:rPr>
              <w:t>19</w:t>
            </w:r>
          </w:p>
        </w:tc>
        <w:tc>
          <w:tcPr>
            <w:tcW w:w="284" w:type="dxa"/>
            <w:tcBorders>
              <w:top w:val="nil"/>
              <w:left w:val="nil"/>
              <w:bottom w:val="single" w:sz="4" w:space="0" w:color="auto"/>
              <w:right w:val="nil"/>
            </w:tcBorders>
            <w:shd w:val="clear" w:color="auto" w:fill="auto"/>
            <w:vAlign w:val="center"/>
            <w:hideMark/>
          </w:tcPr>
          <w:p w14:paraId="2083E907"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7F8F7CC4" w14:textId="77777777" w:rsidR="00700C79" w:rsidRPr="00F27213" w:rsidRDefault="00700C79" w:rsidP="00104FF4">
            <w:pPr>
              <w:rPr>
                <w:sz w:val="20"/>
                <w:szCs w:val="20"/>
              </w:rPr>
            </w:pPr>
            <w:r w:rsidRPr="00F27213">
              <w:rPr>
                <w:sz w:val="20"/>
                <w:szCs w:val="20"/>
              </w:rPr>
              <w:t>Доля</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3EB2797E" w14:textId="77777777" w:rsidR="00700C79" w:rsidRPr="00F27213" w:rsidRDefault="00700C79" w:rsidP="00104FF4">
            <w:pPr>
              <w:jc w:val="center"/>
              <w:rPr>
                <w:sz w:val="22"/>
                <w:szCs w:val="22"/>
              </w:rPr>
            </w:pPr>
            <w:r w:rsidRPr="00F27213">
              <w:rPr>
                <w:sz w:val="22"/>
                <w:szCs w:val="22"/>
              </w:rPr>
              <w:t>%</w:t>
            </w:r>
          </w:p>
        </w:tc>
        <w:tc>
          <w:tcPr>
            <w:tcW w:w="1365" w:type="dxa"/>
            <w:tcBorders>
              <w:top w:val="nil"/>
              <w:left w:val="nil"/>
              <w:bottom w:val="single" w:sz="4" w:space="0" w:color="auto"/>
              <w:right w:val="single" w:sz="4" w:space="0" w:color="auto"/>
            </w:tcBorders>
            <w:shd w:val="clear" w:color="auto" w:fill="auto"/>
            <w:noWrap/>
            <w:vAlign w:val="center"/>
            <w:hideMark/>
          </w:tcPr>
          <w:p w14:paraId="5FEBAE37" w14:textId="77777777" w:rsidR="00700C79" w:rsidRPr="00F27213" w:rsidRDefault="00700C79" w:rsidP="00104FF4">
            <w:pPr>
              <w:jc w:val="right"/>
              <w:rPr>
                <w:sz w:val="22"/>
                <w:szCs w:val="22"/>
              </w:rPr>
            </w:pPr>
            <w:r w:rsidRPr="00F27213">
              <w:rPr>
                <w:sz w:val="22"/>
                <w:szCs w:val="22"/>
              </w:rPr>
              <w:t>100,00</w:t>
            </w:r>
          </w:p>
        </w:tc>
      </w:tr>
      <w:tr w:rsidR="00700C79" w:rsidRPr="00F27213" w14:paraId="0BF1571E" w14:textId="77777777" w:rsidTr="00104FF4">
        <w:trPr>
          <w:trHeight w:val="288"/>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9BE4A5" w14:textId="77777777" w:rsidR="00700C79" w:rsidRPr="00F27213" w:rsidRDefault="00700C79" w:rsidP="00104FF4">
            <w:pPr>
              <w:jc w:val="center"/>
              <w:rPr>
                <w:sz w:val="20"/>
                <w:szCs w:val="20"/>
              </w:rPr>
            </w:pPr>
            <w:r w:rsidRPr="00F27213">
              <w:rPr>
                <w:sz w:val="20"/>
                <w:szCs w:val="20"/>
              </w:rPr>
              <w:t>19.1</w:t>
            </w:r>
          </w:p>
        </w:tc>
        <w:tc>
          <w:tcPr>
            <w:tcW w:w="284" w:type="dxa"/>
            <w:tcBorders>
              <w:top w:val="nil"/>
              <w:left w:val="nil"/>
              <w:bottom w:val="single" w:sz="4" w:space="0" w:color="auto"/>
              <w:right w:val="nil"/>
            </w:tcBorders>
            <w:shd w:val="clear" w:color="auto" w:fill="auto"/>
            <w:noWrap/>
            <w:vAlign w:val="center"/>
            <w:hideMark/>
          </w:tcPr>
          <w:p w14:paraId="5B9F5040"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09D69DF1" w14:textId="77777777" w:rsidR="00700C79" w:rsidRPr="00F27213" w:rsidRDefault="00700C79" w:rsidP="00104FF4">
            <w:pPr>
              <w:ind w:firstLineChars="100" w:firstLine="200"/>
              <w:rPr>
                <w:sz w:val="20"/>
                <w:szCs w:val="20"/>
              </w:rPr>
            </w:pPr>
            <w:r w:rsidRPr="00F27213">
              <w:rPr>
                <w:sz w:val="20"/>
                <w:szCs w:val="20"/>
              </w:rPr>
              <w:t>уголь всего, в том числе:</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0975CF3E" w14:textId="77777777" w:rsidR="00700C79" w:rsidRPr="00F27213" w:rsidRDefault="00700C79" w:rsidP="00104FF4">
            <w:pPr>
              <w:jc w:val="center"/>
              <w:rPr>
                <w:sz w:val="22"/>
                <w:szCs w:val="22"/>
              </w:rPr>
            </w:pPr>
            <w:r w:rsidRPr="00F27213">
              <w:rPr>
                <w:sz w:val="22"/>
                <w:szCs w:val="22"/>
              </w:rPr>
              <w:t>%</w:t>
            </w:r>
          </w:p>
        </w:tc>
        <w:tc>
          <w:tcPr>
            <w:tcW w:w="1365" w:type="dxa"/>
            <w:tcBorders>
              <w:top w:val="nil"/>
              <w:left w:val="nil"/>
              <w:bottom w:val="single" w:sz="4" w:space="0" w:color="auto"/>
              <w:right w:val="single" w:sz="4" w:space="0" w:color="auto"/>
            </w:tcBorders>
            <w:shd w:val="clear" w:color="auto" w:fill="auto"/>
            <w:noWrap/>
            <w:vAlign w:val="center"/>
            <w:hideMark/>
          </w:tcPr>
          <w:p w14:paraId="079C22D7" w14:textId="77777777" w:rsidR="00700C79" w:rsidRPr="00F27213" w:rsidRDefault="00700C79" w:rsidP="00104FF4">
            <w:pPr>
              <w:jc w:val="right"/>
              <w:rPr>
                <w:sz w:val="22"/>
                <w:szCs w:val="22"/>
              </w:rPr>
            </w:pPr>
            <w:r w:rsidRPr="00F27213">
              <w:rPr>
                <w:sz w:val="22"/>
                <w:szCs w:val="22"/>
              </w:rPr>
              <w:t>100,00</w:t>
            </w:r>
          </w:p>
        </w:tc>
      </w:tr>
      <w:tr w:rsidR="00700C79" w:rsidRPr="00F27213" w14:paraId="1ED95BDF" w14:textId="77777777" w:rsidTr="00104FF4">
        <w:trPr>
          <w:trHeight w:val="288"/>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A7D88A" w14:textId="77777777" w:rsidR="00700C79" w:rsidRPr="00F27213" w:rsidRDefault="00700C79" w:rsidP="00104FF4">
            <w:pPr>
              <w:jc w:val="center"/>
              <w:rPr>
                <w:sz w:val="20"/>
                <w:szCs w:val="20"/>
              </w:rPr>
            </w:pPr>
            <w:r w:rsidRPr="00F27213">
              <w:rPr>
                <w:sz w:val="20"/>
                <w:szCs w:val="20"/>
              </w:rPr>
              <w:t>20</w:t>
            </w:r>
          </w:p>
        </w:tc>
        <w:tc>
          <w:tcPr>
            <w:tcW w:w="284" w:type="dxa"/>
            <w:tcBorders>
              <w:top w:val="nil"/>
              <w:left w:val="nil"/>
              <w:bottom w:val="single" w:sz="4" w:space="0" w:color="auto"/>
              <w:right w:val="nil"/>
            </w:tcBorders>
            <w:shd w:val="clear" w:color="auto" w:fill="auto"/>
            <w:noWrap/>
            <w:vAlign w:val="center"/>
            <w:hideMark/>
          </w:tcPr>
          <w:p w14:paraId="762AFA46"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69D04EF5" w14:textId="77777777" w:rsidR="00700C79" w:rsidRPr="00F27213" w:rsidRDefault="00700C79" w:rsidP="00104FF4">
            <w:pPr>
              <w:rPr>
                <w:sz w:val="20"/>
                <w:szCs w:val="20"/>
              </w:rPr>
            </w:pPr>
            <w:r w:rsidRPr="00F27213">
              <w:rPr>
                <w:sz w:val="20"/>
                <w:szCs w:val="20"/>
              </w:rPr>
              <w:t>Переводной коэффициент</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7771ECD6" w14:textId="77777777" w:rsidR="00700C79" w:rsidRPr="00F27213" w:rsidRDefault="00700C79" w:rsidP="00104FF4">
            <w:pPr>
              <w:jc w:val="center"/>
              <w:rPr>
                <w:sz w:val="22"/>
                <w:szCs w:val="22"/>
              </w:rPr>
            </w:pPr>
            <w:r w:rsidRPr="00F27213">
              <w:rPr>
                <w:sz w:val="22"/>
                <w:szCs w:val="22"/>
              </w:rPr>
              <w:t> </w:t>
            </w:r>
          </w:p>
        </w:tc>
        <w:tc>
          <w:tcPr>
            <w:tcW w:w="1365" w:type="dxa"/>
            <w:tcBorders>
              <w:top w:val="nil"/>
              <w:left w:val="nil"/>
              <w:bottom w:val="single" w:sz="4" w:space="0" w:color="auto"/>
              <w:right w:val="single" w:sz="4" w:space="0" w:color="auto"/>
            </w:tcBorders>
            <w:shd w:val="clear" w:color="auto" w:fill="auto"/>
            <w:noWrap/>
            <w:vAlign w:val="center"/>
            <w:hideMark/>
          </w:tcPr>
          <w:p w14:paraId="6897B3CB" w14:textId="77777777" w:rsidR="00700C79" w:rsidRPr="00F27213" w:rsidRDefault="00700C79" w:rsidP="00104FF4">
            <w:pPr>
              <w:jc w:val="right"/>
              <w:rPr>
                <w:sz w:val="22"/>
                <w:szCs w:val="22"/>
              </w:rPr>
            </w:pPr>
            <w:r w:rsidRPr="00F27213">
              <w:rPr>
                <w:snapToGrid w:val="0"/>
                <w:sz w:val="22"/>
                <w:szCs w:val="22"/>
              </w:rPr>
              <w:t>0,682</w:t>
            </w:r>
          </w:p>
        </w:tc>
      </w:tr>
      <w:tr w:rsidR="00700C79" w:rsidRPr="00F27213" w14:paraId="23BF625A" w14:textId="77777777" w:rsidTr="00104FF4">
        <w:trPr>
          <w:trHeight w:val="288"/>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A64DC9" w14:textId="77777777" w:rsidR="00700C79" w:rsidRPr="00F27213" w:rsidRDefault="00700C79" w:rsidP="00104FF4">
            <w:pPr>
              <w:jc w:val="center"/>
              <w:rPr>
                <w:sz w:val="20"/>
                <w:szCs w:val="20"/>
              </w:rPr>
            </w:pPr>
            <w:r w:rsidRPr="00F27213">
              <w:rPr>
                <w:sz w:val="20"/>
                <w:szCs w:val="20"/>
              </w:rPr>
              <w:t>20.1</w:t>
            </w:r>
          </w:p>
        </w:tc>
        <w:tc>
          <w:tcPr>
            <w:tcW w:w="284" w:type="dxa"/>
            <w:tcBorders>
              <w:top w:val="nil"/>
              <w:left w:val="nil"/>
              <w:bottom w:val="single" w:sz="4" w:space="0" w:color="auto"/>
              <w:right w:val="nil"/>
            </w:tcBorders>
            <w:shd w:val="clear" w:color="auto" w:fill="auto"/>
            <w:noWrap/>
            <w:vAlign w:val="center"/>
            <w:hideMark/>
          </w:tcPr>
          <w:p w14:paraId="6E02CE57"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7CB2D3E4" w14:textId="77777777" w:rsidR="00700C79" w:rsidRPr="00F27213" w:rsidRDefault="00700C79" w:rsidP="00104FF4">
            <w:pPr>
              <w:ind w:firstLineChars="100" w:firstLine="200"/>
              <w:rPr>
                <w:sz w:val="20"/>
                <w:szCs w:val="20"/>
              </w:rPr>
            </w:pPr>
            <w:r w:rsidRPr="00F27213">
              <w:rPr>
                <w:sz w:val="20"/>
                <w:szCs w:val="20"/>
              </w:rPr>
              <w:t>уголь всего, в том числе:</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7377CE6E" w14:textId="77777777" w:rsidR="00700C79" w:rsidRPr="00F27213" w:rsidRDefault="00700C79" w:rsidP="00104FF4">
            <w:pPr>
              <w:jc w:val="center"/>
              <w:rPr>
                <w:sz w:val="22"/>
                <w:szCs w:val="22"/>
              </w:rPr>
            </w:pPr>
            <w:r w:rsidRPr="00F27213">
              <w:rPr>
                <w:sz w:val="22"/>
                <w:szCs w:val="22"/>
              </w:rPr>
              <w:t> </w:t>
            </w:r>
          </w:p>
        </w:tc>
        <w:tc>
          <w:tcPr>
            <w:tcW w:w="1365" w:type="dxa"/>
            <w:tcBorders>
              <w:top w:val="nil"/>
              <w:left w:val="nil"/>
              <w:bottom w:val="single" w:sz="4" w:space="0" w:color="auto"/>
              <w:right w:val="single" w:sz="4" w:space="0" w:color="auto"/>
            </w:tcBorders>
            <w:shd w:val="clear" w:color="auto" w:fill="auto"/>
            <w:noWrap/>
            <w:vAlign w:val="center"/>
            <w:hideMark/>
          </w:tcPr>
          <w:p w14:paraId="563754DC" w14:textId="77777777" w:rsidR="00700C79" w:rsidRPr="00F27213" w:rsidRDefault="00700C79" w:rsidP="00104FF4">
            <w:pPr>
              <w:jc w:val="right"/>
              <w:rPr>
                <w:sz w:val="22"/>
                <w:szCs w:val="22"/>
              </w:rPr>
            </w:pPr>
            <w:r w:rsidRPr="00F27213">
              <w:rPr>
                <w:snapToGrid w:val="0"/>
                <w:sz w:val="22"/>
                <w:szCs w:val="22"/>
              </w:rPr>
              <w:t>0,682</w:t>
            </w:r>
          </w:p>
        </w:tc>
      </w:tr>
      <w:tr w:rsidR="00700C79" w:rsidRPr="00F27213" w14:paraId="0BED743E" w14:textId="77777777" w:rsidTr="00104FF4">
        <w:trPr>
          <w:trHeight w:val="288"/>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2CD5CA" w14:textId="77777777" w:rsidR="00700C79" w:rsidRPr="00F27213" w:rsidRDefault="00700C79" w:rsidP="00104FF4">
            <w:pPr>
              <w:jc w:val="center"/>
              <w:rPr>
                <w:sz w:val="20"/>
                <w:szCs w:val="20"/>
              </w:rPr>
            </w:pPr>
            <w:r w:rsidRPr="00F27213">
              <w:rPr>
                <w:sz w:val="20"/>
                <w:szCs w:val="20"/>
              </w:rPr>
              <w:t>20.1.1</w:t>
            </w:r>
          </w:p>
        </w:tc>
        <w:tc>
          <w:tcPr>
            <w:tcW w:w="284" w:type="dxa"/>
            <w:tcBorders>
              <w:top w:val="nil"/>
              <w:left w:val="nil"/>
              <w:bottom w:val="single" w:sz="4" w:space="0" w:color="auto"/>
              <w:right w:val="nil"/>
            </w:tcBorders>
            <w:shd w:val="clear" w:color="auto" w:fill="auto"/>
            <w:noWrap/>
            <w:vAlign w:val="center"/>
            <w:hideMark/>
          </w:tcPr>
          <w:p w14:paraId="5312579C"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01B7E27B" w14:textId="77777777" w:rsidR="00700C79" w:rsidRPr="00F27213" w:rsidRDefault="00700C79" w:rsidP="00104FF4">
            <w:pPr>
              <w:rPr>
                <w:sz w:val="20"/>
                <w:szCs w:val="20"/>
              </w:rPr>
            </w:pPr>
            <w:r w:rsidRPr="00F27213">
              <w:rPr>
                <w:sz w:val="20"/>
                <w:szCs w:val="20"/>
              </w:rPr>
              <w:t>Марка Др</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06782C47" w14:textId="77777777" w:rsidR="00700C79" w:rsidRPr="00F27213" w:rsidRDefault="00700C79" w:rsidP="00104FF4">
            <w:pPr>
              <w:jc w:val="center"/>
              <w:rPr>
                <w:sz w:val="22"/>
                <w:szCs w:val="22"/>
              </w:rPr>
            </w:pPr>
            <w:r w:rsidRPr="00F27213">
              <w:rPr>
                <w:sz w:val="22"/>
                <w:szCs w:val="22"/>
              </w:rPr>
              <w:t> </w:t>
            </w:r>
          </w:p>
        </w:tc>
        <w:tc>
          <w:tcPr>
            <w:tcW w:w="1365" w:type="dxa"/>
            <w:tcBorders>
              <w:top w:val="nil"/>
              <w:left w:val="nil"/>
              <w:bottom w:val="single" w:sz="4" w:space="0" w:color="auto"/>
              <w:right w:val="single" w:sz="4" w:space="0" w:color="auto"/>
            </w:tcBorders>
            <w:shd w:val="clear" w:color="auto" w:fill="auto"/>
            <w:noWrap/>
            <w:vAlign w:val="center"/>
            <w:hideMark/>
          </w:tcPr>
          <w:p w14:paraId="4B475DFC" w14:textId="77777777" w:rsidR="00700C79" w:rsidRPr="00F27213" w:rsidRDefault="00700C79" w:rsidP="00104FF4">
            <w:pPr>
              <w:jc w:val="right"/>
              <w:rPr>
                <w:sz w:val="22"/>
                <w:szCs w:val="22"/>
              </w:rPr>
            </w:pPr>
            <w:r w:rsidRPr="00F27213">
              <w:rPr>
                <w:snapToGrid w:val="0"/>
                <w:sz w:val="22"/>
                <w:szCs w:val="22"/>
              </w:rPr>
              <w:t>0,682</w:t>
            </w:r>
          </w:p>
        </w:tc>
      </w:tr>
      <w:tr w:rsidR="00700C79" w:rsidRPr="00F27213" w14:paraId="6460AD23" w14:textId="77777777" w:rsidTr="00104FF4">
        <w:trPr>
          <w:trHeight w:val="288"/>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9121B3" w14:textId="77777777" w:rsidR="00700C79" w:rsidRPr="00F27213" w:rsidRDefault="00700C79" w:rsidP="00104FF4">
            <w:pPr>
              <w:jc w:val="center"/>
              <w:rPr>
                <w:sz w:val="20"/>
                <w:szCs w:val="20"/>
              </w:rPr>
            </w:pPr>
            <w:r w:rsidRPr="00F27213">
              <w:rPr>
                <w:sz w:val="20"/>
                <w:szCs w:val="20"/>
              </w:rPr>
              <w:t>21</w:t>
            </w:r>
          </w:p>
        </w:tc>
        <w:tc>
          <w:tcPr>
            <w:tcW w:w="284" w:type="dxa"/>
            <w:tcBorders>
              <w:top w:val="nil"/>
              <w:left w:val="nil"/>
              <w:bottom w:val="single" w:sz="4" w:space="0" w:color="auto"/>
              <w:right w:val="nil"/>
            </w:tcBorders>
            <w:shd w:val="clear" w:color="auto" w:fill="auto"/>
            <w:noWrap/>
            <w:vAlign w:val="center"/>
            <w:hideMark/>
          </w:tcPr>
          <w:p w14:paraId="6DC6AC30"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79C8974F" w14:textId="77777777" w:rsidR="00700C79" w:rsidRPr="00F27213" w:rsidRDefault="00700C79" w:rsidP="00104FF4">
            <w:pPr>
              <w:rPr>
                <w:sz w:val="20"/>
                <w:szCs w:val="20"/>
              </w:rPr>
            </w:pPr>
            <w:r w:rsidRPr="00F27213">
              <w:rPr>
                <w:sz w:val="20"/>
                <w:szCs w:val="20"/>
              </w:rPr>
              <w:t>Расход натурального топлива</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1F61A4DE" w14:textId="77777777" w:rsidR="00700C79" w:rsidRPr="00F27213" w:rsidRDefault="00700C79" w:rsidP="00104FF4">
            <w:pPr>
              <w:jc w:val="center"/>
              <w:rPr>
                <w:sz w:val="22"/>
                <w:szCs w:val="22"/>
              </w:rPr>
            </w:pPr>
            <w:r w:rsidRPr="00F27213">
              <w:rPr>
                <w:sz w:val="22"/>
                <w:szCs w:val="22"/>
              </w:rPr>
              <w:t> </w:t>
            </w:r>
          </w:p>
        </w:tc>
        <w:tc>
          <w:tcPr>
            <w:tcW w:w="1365" w:type="dxa"/>
            <w:tcBorders>
              <w:top w:val="nil"/>
              <w:left w:val="nil"/>
              <w:bottom w:val="single" w:sz="4" w:space="0" w:color="auto"/>
              <w:right w:val="single" w:sz="4" w:space="0" w:color="auto"/>
            </w:tcBorders>
            <w:shd w:val="clear" w:color="auto" w:fill="auto"/>
            <w:noWrap/>
            <w:vAlign w:val="center"/>
            <w:hideMark/>
          </w:tcPr>
          <w:p w14:paraId="7FFE932A" w14:textId="77777777" w:rsidR="00700C79" w:rsidRPr="00F27213" w:rsidRDefault="00700C79" w:rsidP="00104FF4">
            <w:pPr>
              <w:jc w:val="right"/>
              <w:rPr>
                <w:sz w:val="22"/>
                <w:szCs w:val="22"/>
              </w:rPr>
            </w:pPr>
            <w:r w:rsidRPr="00F27213">
              <w:rPr>
                <w:snapToGrid w:val="0"/>
                <w:sz w:val="22"/>
                <w:szCs w:val="22"/>
              </w:rPr>
              <w:t>34,84</w:t>
            </w:r>
          </w:p>
        </w:tc>
      </w:tr>
      <w:tr w:rsidR="00700C79" w:rsidRPr="00F27213" w14:paraId="2D69AB36" w14:textId="77777777" w:rsidTr="00104FF4">
        <w:trPr>
          <w:trHeight w:val="288"/>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DF13B8" w14:textId="77777777" w:rsidR="00700C79" w:rsidRPr="00F27213" w:rsidRDefault="00700C79" w:rsidP="00104FF4">
            <w:pPr>
              <w:jc w:val="center"/>
              <w:rPr>
                <w:sz w:val="20"/>
                <w:szCs w:val="20"/>
              </w:rPr>
            </w:pPr>
            <w:r w:rsidRPr="00F27213">
              <w:rPr>
                <w:sz w:val="20"/>
                <w:szCs w:val="20"/>
              </w:rPr>
              <w:t>21.1</w:t>
            </w:r>
          </w:p>
        </w:tc>
        <w:tc>
          <w:tcPr>
            <w:tcW w:w="284" w:type="dxa"/>
            <w:tcBorders>
              <w:top w:val="nil"/>
              <w:left w:val="nil"/>
              <w:bottom w:val="single" w:sz="4" w:space="0" w:color="auto"/>
              <w:right w:val="nil"/>
            </w:tcBorders>
            <w:shd w:val="clear" w:color="auto" w:fill="auto"/>
            <w:noWrap/>
            <w:vAlign w:val="center"/>
            <w:hideMark/>
          </w:tcPr>
          <w:p w14:paraId="68046B48"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0C94A9A9" w14:textId="77777777" w:rsidR="00700C79" w:rsidRPr="00F27213" w:rsidRDefault="00700C79" w:rsidP="00104FF4">
            <w:pPr>
              <w:ind w:firstLineChars="100" w:firstLine="200"/>
              <w:rPr>
                <w:sz w:val="20"/>
                <w:szCs w:val="20"/>
              </w:rPr>
            </w:pPr>
            <w:r w:rsidRPr="00F27213">
              <w:rPr>
                <w:sz w:val="20"/>
                <w:szCs w:val="20"/>
              </w:rPr>
              <w:t>уголь всего, в том числе:</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3E3D7F94" w14:textId="77777777" w:rsidR="00700C79" w:rsidRPr="00F27213" w:rsidRDefault="00700C79" w:rsidP="00104FF4">
            <w:pPr>
              <w:jc w:val="center"/>
              <w:rPr>
                <w:sz w:val="22"/>
                <w:szCs w:val="22"/>
              </w:rPr>
            </w:pPr>
            <w:r w:rsidRPr="00F27213">
              <w:rPr>
                <w:sz w:val="22"/>
                <w:szCs w:val="22"/>
              </w:rPr>
              <w:t>тыс. тнт</w:t>
            </w:r>
          </w:p>
        </w:tc>
        <w:tc>
          <w:tcPr>
            <w:tcW w:w="1365" w:type="dxa"/>
            <w:tcBorders>
              <w:top w:val="nil"/>
              <w:left w:val="nil"/>
              <w:bottom w:val="single" w:sz="4" w:space="0" w:color="auto"/>
              <w:right w:val="single" w:sz="4" w:space="0" w:color="auto"/>
            </w:tcBorders>
            <w:shd w:val="clear" w:color="auto" w:fill="auto"/>
            <w:noWrap/>
            <w:vAlign w:val="center"/>
            <w:hideMark/>
          </w:tcPr>
          <w:p w14:paraId="585419AB" w14:textId="77777777" w:rsidR="00700C79" w:rsidRPr="00F27213" w:rsidRDefault="00700C79" w:rsidP="00104FF4">
            <w:pPr>
              <w:jc w:val="right"/>
              <w:rPr>
                <w:sz w:val="22"/>
                <w:szCs w:val="22"/>
              </w:rPr>
            </w:pPr>
            <w:r w:rsidRPr="00F27213">
              <w:rPr>
                <w:snapToGrid w:val="0"/>
                <w:sz w:val="22"/>
                <w:szCs w:val="22"/>
              </w:rPr>
              <w:t>34,84</w:t>
            </w:r>
          </w:p>
        </w:tc>
      </w:tr>
      <w:tr w:rsidR="00700C79" w:rsidRPr="00F27213" w14:paraId="6EA6D87F" w14:textId="77777777" w:rsidTr="00104FF4">
        <w:trPr>
          <w:trHeight w:val="288"/>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D9F448" w14:textId="77777777" w:rsidR="00700C79" w:rsidRPr="00F27213" w:rsidRDefault="00700C79" w:rsidP="00104FF4">
            <w:pPr>
              <w:jc w:val="center"/>
              <w:rPr>
                <w:sz w:val="20"/>
                <w:szCs w:val="20"/>
              </w:rPr>
            </w:pPr>
            <w:r w:rsidRPr="00F27213">
              <w:rPr>
                <w:sz w:val="20"/>
                <w:szCs w:val="20"/>
              </w:rPr>
              <w:t>21.1.1</w:t>
            </w:r>
          </w:p>
        </w:tc>
        <w:tc>
          <w:tcPr>
            <w:tcW w:w="284" w:type="dxa"/>
            <w:tcBorders>
              <w:top w:val="nil"/>
              <w:left w:val="nil"/>
              <w:bottom w:val="single" w:sz="4" w:space="0" w:color="auto"/>
              <w:right w:val="nil"/>
            </w:tcBorders>
            <w:shd w:val="clear" w:color="auto" w:fill="auto"/>
            <w:noWrap/>
            <w:vAlign w:val="center"/>
            <w:hideMark/>
          </w:tcPr>
          <w:p w14:paraId="497D5ACD"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691152D8" w14:textId="77777777" w:rsidR="00700C79" w:rsidRPr="00F27213" w:rsidRDefault="00700C79" w:rsidP="00104FF4">
            <w:pPr>
              <w:rPr>
                <w:sz w:val="20"/>
                <w:szCs w:val="20"/>
              </w:rPr>
            </w:pPr>
            <w:r w:rsidRPr="00F27213">
              <w:rPr>
                <w:sz w:val="20"/>
                <w:szCs w:val="20"/>
              </w:rPr>
              <w:t>Марка Др</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58A429A5" w14:textId="77777777" w:rsidR="00700C79" w:rsidRPr="00F27213" w:rsidRDefault="00700C79" w:rsidP="00104FF4">
            <w:pPr>
              <w:jc w:val="center"/>
              <w:rPr>
                <w:sz w:val="22"/>
                <w:szCs w:val="22"/>
              </w:rPr>
            </w:pPr>
            <w:r w:rsidRPr="00F27213">
              <w:rPr>
                <w:sz w:val="22"/>
                <w:szCs w:val="22"/>
              </w:rPr>
              <w:t>тыс. тнт</w:t>
            </w:r>
          </w:p>
        </w:tc>
        <w:tc>
          <w:tcPr>
            <w:tcW w:w="1365" w:type="dxa"/>
            <w:tcBorders>
              <w:top w:val="nil"/>
              <w:left w:val="nil"/>
              <w:bottom w:val="single" w:sz="4" w:space="0" w:color="auto"/>
              <w:right w:val="single" w:sz="4" w:space="0" w:color="auto"/>
            </w:tcBorders>
            <w:shd w:val="clear" w:color="auto" w:fill="auto"/>
            <w:noWrap/>
            <w:vAlign w:val="center"/>
            <w:hideMark/>
          </w:tcPr>
          <w:p w14:paraId="2CDE7E7A" w14:textId="77777777" w:rsidR="00700C79" w:rsidRPr="00F27213" w:rsidRDefault="00700C79" w:rsidP="00104FF4">
            <w:pPr>
              <w:jc w:val="right"/>
              <w:rPr>
                <w:sz w:val="22"/>
                <w:szCs w:val="22"/>
              </w:rPr>
            </w:pPr>
            <w:r w:rsidRPr="00F27213">
              <w:rPr>
                <w:snapToGrid w:val="0"/>
                <w:sz w:val="22"/>
                <w:szCs w:val="22"/>
              </w:rPr>
              <w:t>34,84</w:t>
            </w:r>
          </w:p>
        </w:tc>
      </w:tr>
      <w:tr w:rsidR="00700C79" w:rsidRPr="00F27213" w14:paraId="6AC0DB35" w14:textId="77777777" w:rsidTr="00104FF4">
        <w:trPr>
          <w:trHeight w:val="288"/>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CC7999" w14:textId="77777777" w:rsidR="00700C79" w:rsidRPr="00F27213" w:rsidRDefault="00700C79" w:rsidP="00104FF4">
            <w:pPr>
              <w:jc w:val="center"/>
              <w:rPr>
                <w:sz w:val="20"/>
                <w:szCs w:val="20"/>
              </w:rPr>
            </w:pPr>
            <w:r w:rsidRPr="00F27213">
              <w:rPr>
                <w:sz w:val="20"/>
                <w:szCs w:val="20"/>
              </w:rPr>
              <w:t>21.3.3</w:t>
            </w:r>
          </w:p>
        </w:tc>
        <w:tc>
          <w:tcPr>
            <w:tcW w:w="284" w:type="dxa"/>
            <w:tcBorders>
              <w:top w:val="nil"/>
              <w:left w:val="nil"/>
              <w:bottom w:val="single" w:sz="4" w:space="0" w:color="auto"/>
              <w:right w:val="nil"/>
            </w:tcBorders>
            <w:shd w:val="clear" w:color="auto" w:fill="auto"/>
            <w:noWrap/>
            <w:vAlign w:val="center"/>
            <w:hideMark/>
          </w:tcPr>
          <w:p w14:paraId="6C61A6FD"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795031E4" w14:textId="77777777" w:rsidR="00700C79" w:rsidRPr="00F27213" w:rsidRDefault="00700C79" w:rsidP="00104FF4">
            <w:pPr>
              <w:ind w:firstLineChars="200" w:firstLine="400"/>
              <w:rPr>
                <w:sz w:val="20"/>
                <w:szCs w:val="20"/>
              </w:rPr>
            </w:pPr>
            <w:r w:rsidRPr="00F27213">
              <w:rPr>
                <w:sz w:val="20"/>
                <w:szCs w:val="20"/>
              </w:rPr>
              <w:t>газ коммерческий</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1496ECF2" w14:textId="77777777" w:rsidR="00700C79" w:rsidRPr="00F27213" w:rsidRDefault="00700C79" w:rsidP="00104FF4">
            <w:pPr>
              <w:jc w:val="center"/>
              <w:rPr>
                <w:sz w:val="22"/>
                <w:szCs w:val="22"/>
              </w:rPr>
            </w:pPr>
            <w:r w:rsidRPr="00F27213">
              <w:rPr>
                <w:sz w:val="22"/>
                <w:szCs w:val="22"/>
              </w:rPr>
              <w:t>млн. куб. м</w:t>
            </w:r>
          </w:p>
        </w:tc>
        <w:tc>
          <w:tcPr>
            <w:tcW w:w="1365" w:type="dxa"/>
            <w:tcBorders>
              <w:top w:val="nil"/>
              <w:left w:val="nil"/>
              <w:bottom w:val="single" w:sz="4" w:space="0" w:color="auto"/>
              <w:right w:val="single" w:sz="4" w:space="0" w:color="auto"/>
            </w:tcBorders>
            <w:shd w:val="clear" w:color="auto" w:fill="auto"/>
            <w:noWrap/>
            <w:vAlign w:val="center"/>
            <w:hideMark/>
          </w:tcPr>
          <w:p w14:paraId="7D0CAFCA" w14:textId="77777777" w:rsidR="00700C79" w:rsidRPr="00F27213" w:rsidRDefault="00700C79" w:rsidP="00104FF4">
            <w:pPr>
              <w:jc w:val="right"/>
              <w:rPr>
                <w:sz w:val="22"/>
                <w:szCs w:val="22"/>
              </w:rPr>
            </w:pPr>
            <w:r w:rsidRPr="00F27213">
              <w:rPr>
                <w:sz w:val="22"/>
                <w:szCs w:val="22"/>
              </w:rPr>
              <w:t>0,00</w:t>
            </w:r>
          </w:p>
        </w:tc>
      </w:tr>
      <w:tr w:rsidR="00700C79" w:rsidRPr="00F27213" w14:paraId="3B32DA1D" w14:textId="77777777" w:rsidTr="00104FF4">
        <w:trPr>
          <w:trHeight w:val="288"/>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A65FCB" w14:textId="77777777" w:rsidR="00700C79" w:rsidRPr="00F27213" w:rsidRDefault="00700C79" w:rsidP="00104FF4">
            <w:pPr>
              <w:jc w:val="center"/>
              <w:rPr>
                <w:sz w:val="20"/>
                <w:szCs w:val="20"/>
              </w:rPr>
            </w:pPr>
            <w:r w:rsidRPr="00F27213">
              <w:rPr>
                <w:sz w:val="20"/>
                <w:szCs w:val="20"/>
              </w:rPr>
              <w:t>22</w:t>
            </w:r>
          </w:p>
        </w:tc>
        <w:tc>
          <w:tcPr>
            <w:tcW w:w="284" w:type="dxa"/>
            <w:tcBorders>
              <w:top w:val="nil"/>
              <w:left w:val="nil"/>
              <w:bottom w:val="single" w:sz="4" w:space="0" w:color="auto"/>
              <w:right w:val="nil"/>
            </w:tcBorders>
            <w:shd w:val="clear" w:color="auto" w:fill="auto"/>
            <w:noWrap/>
            <w:vAlign w:val="center"/>
            <w:hideMark/>
          </w:tcPr>
          <w:p w14:paraId="20B59290"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70C47168" w14:textId="77777777" w:rsidR="00700C79" w:rsidRPr="00F27213" w:rsidRDefault="00700C79" w:rsidP="00104FF4">
            <w:pPr>
              <w:rPr>
                <w:sz w:val="20"/>
                <w:szCs w:val="20"/>
              </w:rPr>
            </w:pPr>
            <w:r w:rsidRPr="00F27213">
              <w:rPr>
                <w:sz w:val="20"/>
                <w:szCs w:val="20"/>
              </w:rPr>
              <w:t>Индекс роста цен натурального топлива</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3B3F8D7B" w14:textId="77777777" w:rsidR="00700C79" w:rsidRPr="00F27213" w:rsidRDefault="00700C79" w:rsidP="00104FF4">
            <w:pPr>
              <w:jc w:val="center"/>
              <w:rPr>
                <w:sz w:val="22"/>
                <w:szCs w:val="22"/>
              </w:rPr>
            </w:pPr>
            <w:r w:rsidRPr="00F27213">
              <w:rPr>
                <w:sz w:val="22"/>
                <w:szCs w:val="22"/>
              </w:rPr>
              <w:t>%</w:t>
            </w:r>
          </w:p>
        </w:tc>
        <w:tc>
          <w:tcPr>
            <w:tcW w:w="1365" w:type="dxa"/>
            <w:tcBorders>
              <w:top w:val="nil"/>
              <w:left w:val="nil"/>
              <w:bottom w:val="single" w:sz="4" w:space="0" w:color="auto"/>
              <w:right w:val="single" w:sz="4" w:space="0" w:color="auto"/>
            </w:tcBorders>
            <w:shd w:val="clear" w:color="auto" w:fill="auto"/>
            <w:noWrap/>
            <w:vAlign w:val="center"/>
            <w:hideMark/>
          </w:tcPr>
          <w:p w14:paraId="10237457" w14:textId="77777777" w:rsidR="00700C79" w:rsidRPr="00F27213" w:rsidRDefault="00700C79" w:rsidP="00104FF4">
            <w:pPr>
              <w:jc w:val="right"/>
              <w:rPr>
                <w:sz w:val="22"/>
                <w:szCs w:val="22"/>
              </w:rPr>
            </w:pPr>
            <w:r w:rsidRPr="00F27213">
              <w:rPr>
                <w:sz w:val="22"/>
                <w:szCs w:val="22"/>
              </w:rPr>
              <w:t> </w:t>
            </w:r>
          </w:p>
        </w:tc>
      </w:tr>
      <w:tr w:rsidR="00700C79" w:rsidRPr="00F27213" w14:paraId="400B44EF" w14:textId="77777777" w:rsidTr="00104FF4">
        <w:trPr>
          <w:trHeight w:val="288"/>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E66054" w14:textId="77777777" w:rsidR="00700C79" w:rsidRPr="00F27213" w:rsidRDefault="00700C79" w:rsidP="00104FF4">
            <w:pPr>
              <w:jc w:val="center"/>
              <w:rPr>
                <w:sz w:val="20"/>
                <w:szCs w:val="20"/>
              </w:rPr>
            </w:pPr>
            <w:r w:rsidRPr="00F27213">
              <w:rPr>
                <w:sz w:val="20"/>
                <w:szCs w:val="20"/>
              </w:rPr>
              <w:t>22.1</w:t>
            </w:r>
          </w:p>
        </w:tc>
        <w:tc>
          <w:tcPr>
            <w:tcW w:w="284" w:type="dxa"/>
            <w:tcBorders>
              <w:top w:val="nil"/>
              <w:left w:val="nil"/>
              <w:bottom w:val="single" w:sz="4" w:space="0" w:color="auto"/>
              <w:right w:val="nil"/>
            </w:tcBorders>
            <w:shd w:val="clear" w:color="auto" w:fill="auto"/>
            <w:noWrap/>
            <w:vAlign w:val="center"/>
            <w:hideMark/>
          </w:tcPr>
          <w:p w14:paraId="290A4F88"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0B99E628" w14:textId="77777777" w:rsidR="00700C79" w:rsidRPr="00F27213" w:rsidRDefault="00700C79" w:rsidP="00104FF4">
            <w:pPr>
              <w:ind w:firstLineChars="100" w:firstLine="200"/>
              <w:rPr>
                <w:sz w:val="20"/>
                <w:szCs w:val="20"/>
              </w:rPr>
            </w:pPr>
            <w:r w:rsidRPr="00F27213">
              <w:rPr>
                <w:sz w:val="20"/>
                <w:szCs w:val="20"/>
              </w:rPr>
              <w:t>уголь всего, в том числе:</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2A1F4687" w14:textId="77777777" w:rsidR="00700C79" w:rsidRPr="00F27213" w:rsidRDefault="00700C79" w:rsidP="00104FF4">
            <w:pPr>
              <w:jc w:val="center"/>
              <w:rPr>
                <w:sz w:val="22"/>
                <w:szCs w:val="22"/>
              </w:rPr>
            </w:pPr>
            <w:r w:rsidRPr="00F27213">
              <w:rPr>
                <w:sz w:val="22"/>
                <w:szCs w:val="22"/>
              </w:rPr>
              <w:t>%</w:t>
            </w:r>
          </w:p>
        </w:tc>
        <w:tc>
          <w:tcPr>
            <w:tcW w:w="1365" w:type="dxa"/>
            <w:tcBorders>
              <w:top w:val="nil"/>
              <w:left w:val="nil"/>
              <w:bottom w:val="single" w:sz="4" w:space="0" w:color="auto"/>
              <w:right w:val="single" w:sz="4" w:space="0" w:color="auto"/>
            </w:tcBorders>
            <w:shd w:val="clear" w:color="auto" w:fill="auto"/>
            <w:noWrap/>
            <w:vAlign w:val="center"/>
            <w:hideMark/>
          </w:tcPr>
          <w:p w14:paraId="0CE17327" w14:textId="77777777" w:rsidR="00700C79" w:rsidRPr="00F27213" w:rsidRDefault="00700C79" w:rsidP="00104FF4">
            <w:pPr>
              <w:jc w:val="right"/>
              <w:rPr>
                <w:sz w:val="22"/>
                <w:szCs w:val="22"/>
              </w:rPr>
            </w:pPr>
            <w:r w:rsidRPr="00F27213">
              <w:rPr>
                <w:sz w:val="22"/>
                <w:szCs w:val="22"/>
              </w:rPr>
              <w:t> </w:t>
            </w:r>
          </w:p>
        </w:tc>
      </w:tr>
      <w:tr w:rsidR="00700C79" w:rsidRPr="00F27213" w14:paraId="0FF7CE19" w14:textId="77777777" w:rsidTr="00104FF4">
        <w:trPr>
          <w:trHeight w:val="288"/>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604D49" w14:textId="77777777" w:rsidR="00700C79" w:rsidRPr="00F27213" w:rsidRDefault="00700C79" w:rsidP="00104FF4">
            <w:pPr>
              <w:jc w:val="center"/>
              <w:rPr>
                <w:sz w:val="20"/>
                <w:szCs w:val="20"/>
              </w:rPr>
            </w:pPr>
            <w:r w:rsidRPr="00F27213">
              <w:rPr>
                <w:sz w:val="20"/>
                <w:szCs w:val="20"/>
              </w:rPr>
              <w:t>23</w:t>
            </w:r>
          </w:p>
        </w:tc>
        <w:tc>
          <w:tcPr>
            <w:tcW w:w="284" w:type="dxa"/>
            <w:tcBorders>
              <w:top w:val="nil"/>
              <w:left w:val="nil"/>
              <w:bottom w:val="single" w:sz="4" w:space="0" w:color="auto"/>
              <w:right w:val="nil"/>
            </w:tcBorders>
            <w:shd w:val="clear" w:color="auto" w:fill="auto"/>
            <w:noWrap/>
            <w:vAlign w:val="center"/>
            <w:hideMark/>
          </w:tcPr>
          <w:p w14:paraId="08818F70"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6D686BB7" w14:textId="77777777" w:rsidR="00700C79" w:rsidRPr="00F27213" w:rsidRDefault="00700C79" w:rsidP="00104FF4">
            <w:pPr>
              <w:rPr>
                <w:sz w:val="20"/>
                <w:szCs w:val="20"/>
              </w:rPr>
            </w:pPr>
            <w:r w:rsidRPr="00F27213">
              <w:rPr>
                <w:sz w:val="20"/>
                <w:szCs w:val="20"/>
              </w:rPr>
              <w:t>Цена натурального топлива</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59F935E1" w14:textId="77777777" w:rsidR="00700C79" w:rsidRPr="00F27213" w:rsidRDefault="00700C79" w:rsidP="00104FF4">
            <w:pPr>
              <w:jc w:val="center"/>
              <w:rPr>
                <w:sz w:val="22"/>
                <w:szCs w:val="22"/>
              </w:rPr>
            </w:pPr>
            <w:r w:rsidRPr="00F27213">
              <w:rPr>
                <w:sz w:val="22"/>
                <w:szCs w:val="22"/>
              </w:rPr>
              <w:t>руб./тнт </w:t>
            </w:r>
          </w:p>
        </w:tc>
        <w:tc>
          <w:tcPr>
            <w:tcW w:w="1365" w:type="dxa"/>
            <w:tcBorders>
              <w:top w:val="nil"/>
              <w:left w:val="nil"/>
              <w:bottom w:val="single" w:sz="4" w:space="0" w:color="auto"/>
              <w:right w:val="single" w:sz="4" w:space="0" w:color="auto"/>
            </w:tcBorders>
            <w:shd w:val="clear" w:color="auto" w:fill="auto"/>
            <w:noWrap/>
            <w:vAlign w:val="center"/>
            <w:hideMark/>
          </w:tcPr>
          <w:p w14:paraId="4894CFE1" w14:textId="77777777" w:rsidR="00700C79" w:rsidRPr="00F27213" w:rsidRDefault="00700C79" w:rsidP="00104FF4">
            <w:pPr>
              <w:jc w:val="right"/>
              <w:rPr>
                <w:sz w:val="22"/>
                <w:szCs w:val="22"/>
              </w:rPr>
            </w:pPr>
            <w:r w:rsidRPr="00F27213">
              <w:rPr>
                <w:snapToGrid w:val="0"/>
                <w:sz w:val="22"/>
                <w:szCs w:val="22"/>
              </w:rPr>
              <w:t>2 120,09</w:t>
            </w:r>
          </w:p>
        </w:tc>
      </w:tr>
      <w:tr w:rsidR="00700C79" w:rsidRPr="00F27213" w14:paraId="2AECCE51" w14:textId="77777777" w:rsidTr="00104FF4">
        <w:trPr>
          <w:trHeight w:val="288"/>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AA4304" w14:textId="77777777" w:rsidR="00700C79" w:rsidRPr="00F27213" w:rsidRDefault="00700C79" w:rsidP="00104FF4">
            <w:pPr>
              <w:jc w:val="center"/>
              <w:rPr>
                <w:sz w:val="20"/>
                <w:szCs w:val="20"/>
              </w:rPr>
            </w:pPr>
            <w:r w:rsidRPr="00F27213">
              <w:rPr>
                <w:sz w:val="20"/>
                <w:szCs w:val="20"/>
              </w:rPr>
              <w:t>23.1</w:t>
            </w:r>
          </w:p>
        </w:tc>
        <w:tc>
          <w:tcPr>
            <w:tcW w:w="284" w:type="dxa"/>
            <w:tcBorders>
              <w:top w:val="nil"/>
              <w:left w:val="nil"/>
              <w:bottom w:val="single" w:sz="4" w:space="0" w:color="auto"/>
              <w:right w:val="nil"/>
            </w:tcBorders>
            <w:shd w:val="clear" w:color="auto" w:fill="auto"/>
            <w:noWrap/>
            <w:vAlign w:val="center"/>
            <w:hideMark/>
          </w:tcPr>
          <w:p w14:paraId="0ED9B132"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506F7C3E" w14:textId="77777777" w:rsidR="00700C79" w:rsidRPr="00F27213" w:rsidRDefault="00700C79" w:rsidP="00104FF4">
            <w:pPr>
              <w:ind w:firstLineChars="100" w:firstLine="200"/>
              <w:rPr>
                <w:sz w:val="20"/>
                <w:szCs w:val="20"/>
              </w:rPr>
            </w:pPr>
            <w:r w:rsidRPr="00F27213">
              <w:rPr>
                <w:sz w:val="20"/>
                <w:szCs w:val="20"/>
              </w:rPr>
              <w:t>уголь всего, в том числе:</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5FFE2F63" w14:textId="77777777" w:rsidR="00700C79" w:rsidRPr="00F27213" w:rsidRDefault="00700C79" w:rsidP="00104FF4">
            <w:pPr>
              <w:jc w:val="center"/>
              <w:rPr>
                <w:sz w:val="22"/>
                <w:szCs w:val="22"/>
              </w:rPr>
            </w:pPr>
            <w:r w:rsidRPr="00F27213">
              <w:rPr>
                <w:sz w:val="22"/>
                <w:szCs w:val="22"/>
              </w:rPr>
              <w:t>руб./тнт</w:t>
            </w:r>
          </w:p>
        </w:tc>
        <w:tc>
          <w:tcPr>
            <w:tcW w:w="1365" w:type="dxa"/>
            <w:tcBorders>
              <w:top w:val="nil"/>
              <w:left w:val="nil"/>
              <w:bottom w:val="single" w:sz="4" w:space="0" w:color="auto"/>
              <w:right w:val="single" w:sz="4" w:space="0" w:color="auto"/>
            </w:tcBorders>
            <w:shd w:val="clear" w:color="auto" w:fill="auto"/>
            <w:noWrap/>
            <w:vAlign w:val="center"/>
            <w:hideMark/>
          </w:tcPr>
          <w:p w14:paraId="356CD324" w14:textId="77777777" w:rsidR="00700C79" w:rsidRPr="00F27213" w:rsidRDefault="00700C79" w:rsidP="00104FF4">
            <w:pPr>
              <w:jc w:val="right"/>
              <w:rPr>
                <w:sz w:val="22"/>
                <w:szCs w:val="22"/>
              </w:rPr>
            </w:pPr>
            <w:r w:rsidRPr="00F27213">
              <w:rPr>
                <w:snapToGrid w:val="0"/>
                <w:sz w:val="22"/>
                <w:szCs w:val="22"/>
              </w:rPr>
              <w:t>2 120,09</w:t>
            </w:r>
          </w:p>
        </w:tc>
      </w:tr>
      <w:tr w:rsidR="00700C79" w:rsidRPr="00F27213" w14:paraId="1C52FB8B" w14:textId="77777777" w:rsidTr="00104FF4">
        <w:trPr>
          <w:trHeight w:val="288"/>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B3C2C8" w14:textId="77777777" w:rsidR="00700C79" w:rsidRPr="00F27213" w:rsidRDefault="00700C79" w:rsidP="00104FF4">
            <w:pPr>
              <w:jc w:val="center"/>
              <w:rPr>
                <w:sz w:val="20"/>
                <w:szCs w:val="20"/>
              </w:rPr>
            </w:pPr>
            <w:r w:rsidRPr="00F27213">
              <w:rPr>
                <w:sz w:val="20"/>
                <w:szCs w:val="20"/>
              </w:rPr>
              <w:t>23.1.1</w:t>
            </w:r>
          </w:p>
        </w:tc>
        <w:tc>
          <w:tcPr>
            <w:tcW w:w="284" w:type="dxa"/>
            <w:tcBorders>
              <w:top w:val="nil"/>
              <w:left w:val="nil"/>
              <w:bottom w:val="single" w:sz="4" w:space="0" w:color="auto"/>
              <w:right w:val="nil"/>
            </w:tcBorders>
            <w:shd w:val="clear" w:color="auto" w:fill="auto"/>
            <w:noWrap/>
            <w:vAlign w:val="center"/>
            <w:hideMark/>
          </w:tcPr>
          <w:p w14:paraId="604445D3"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3637A152" w14:textId="77777777" w:rsidR="00700C79" w:rsidRPr="00F27213" w:rsidRDefault="00700C79" w:rsidP="00104FF4">
            <w:pPr>
              <w:rPr>
                <w:sz w:val="20"/>
                <w:szCs w:val="20"/>
              </w:rPr>
            </w:pPr>
            <w:r w:rsidRPr="00F27213">
              <w:rPr>
                <w:sz w:val="20"/>
                <w:szCs w:val="20"/>
              </w:rPr>
              <w:t>Марка Др</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0F348F53" w14:textId="77777777" w:rsidR="00700C79" w:rsidRPr="00F27213" w:rsidRDefault="00700C79" w:rsidP="00104FF4">
            <w:pPr>
              <w:jc w:val="center"/>
              <w:rPr>
                <w:sz w:val="22"/>
                <w:szCs w:val="22"/>
              </w:rPr>
            </w:pPr>
            <w:r w:rsidRPr="00F27213">
              <w:rPr>
                <w:sz w:val="22"/>
                <w:szCs w:val="22"/>
              </w:rPr>
              <w:t> руб./тнт</w:t>
            </w:r>
          </w:p>
        </w:tc>
        <w:tc>
          <w:tcPr>
            <w:tcW w:w="1365" w:type="dxa"/>
            <w:tcBorders>
              <w:top w:val="nil"/>
              <w:left w:val="nil"/>
              <w:bottom w:val="single" w:sz="4" w:space="0" w:color="auto"/>
              <w:right w:val="single" w:sz="4" w:space="0" w:color="auto"/>
            </w:tcBorders>
            <w:shd w:val="clear" w:color="auto" w:fill="auto"/>
            <w:noWrap/>
            <w:vAlign w:val="center"/>
            <w:hideMark/>
          </w:tcPr>
          <w:p w14:paraId="6E6B1008" w14:textId="77777777" w:rsidR="00700C79" w:rsidRPr="00F27213" w:rsidRDefault="00700C79" w:rsidP="00104FF4">
            <w:pPr>
              <w:jc w:val="right"/>
              <w:rPr>
                <w:sz w:val="22"/>
                <w:szCs w:val="22"/>
              </w:rPr>
            </w:pPr>
            <w:r w:rsidRPr="00F27213">
              <w:rPr>
                <w:snapToGrid w:val="0"/>
                <w:sz w:val="22"/>
                <w:szCs w:val="22"/>
              </w:rPr>
              <w:t>2 120,09</w:t>
            </w:r>
          </w:p>
        </w:tc>
      </w:tr>
      <w:tr w:rsidR="00700C79" w:rsidRPr="00F27213" w14:paraId="519DCC31" w14:textId="77777777" w:rsidTr="00104FF4">
        <w:trPr>
          <w:trHeight w:val="288"/>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88C80E" w14:textId="77777777" w:rsidR="00700C79" w:rsidRPr="00F27213" w:rsidRDefault="00700C79" w:rsidP="00104FF4">
            <w:pPr>
              <w:jc w:val="center"/>
              <w:rPr>
                <w:sz w:val="20"/>
                <w:szCs w:val="20"/>
              </w:rPr>
            </w:pPr>
            <w:r w:rsidRPr="00F27213">
              <w:rPr>
                <w:sz w:val="20"/>
                <w:szCs w:val="20"/>
              </w:rPr>
              <w:t>24</w:t>
            </w:r>
          </w:p>
        </w:tc>
        <w:tc>
          <w:tcPr>
            <w:tcW w:w="284" w:type="dxa"/>
            <w:tcBorders>
              <w:top w:val="nil"/>
              <w:left w:val="nil"/>
              <w:bottom w:val="single" w:sz="4" w:space="0" w:color="auto"/>
              <w:right w:val="nil"/>
            </w:tcBorders>
            <w:shd w:val="clear" w:color="auto" w:fill="auto"/>
            <w:noWrap/>
            <w:vAlign w:val="center"/>
            <w:hideMark/>
          </w:tcPr>
          <w:p w14:paraId="386FA2A5"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2DBF5A73" w14:textId="77777777" w:rsidR="00700C79" w:rsidRPr="00F27213" w:rsidRDefault="00700C79" w:rsidP="00104FF4">
            <w:pPr>
              <w:rPr>
                <w:sz w:val="20"/>
                <w:szCs w:val="20"/>
              </w:rPr>
            </w:pPr>
            <w:r w:rsidRPr="00F27213">
              <w:rPr>
                <w:sz w:val="20"/>
                <w:szCs w:val="20"/>
              </w:rPr>
              <w:t>Стоимость натурального топлива</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20FDC4B2" w14:textId="77777777" w:rsidR="00700C79" w:rsidRPr="00F27213" w:rsidRDefault="00700C79" w:rsidP="00104FF4">
            <w:pPr>
              <w:jc w:val="center"/>
              <w:rPr>
                <w:sz w:val="22"/>
                <w:szCs w:val="22"/>
              </w:rPr>
            </w:pPr>
            <w:r w:rsidRPr="00F27213">
              <w:rPr>
                <w:sz w:val="22"/>
                <w:szCs w:val="22"/>
              </w:rPr>
              <w:t>тыс. руб.</w:t>
            </w:r>
          </w:p>
        </w:tc>
        <w:tc>
          <w:tcPr>
            <w:tcW w:w="1365" w:type="dxa"/>
            <w:tcBorders>
              <w:top w:val="nil"/>
              <w:left w:val="nil"/>
              <w:bottom w:val="single" w:sz="4" w:space="0" w:color="auto"/>
              <w:right w:val="single" w:sz="4" w:space="0" w:color="auto"/>
            </w:tcBorders>
            <w:shd w:val="clear" w:color="auto" w:fill="auto"/>
            <w:noWrap/>
            <w:vAlign w:val="center"/>
            <w:hideMark/>
          </w:tcPr>
          <w:p w14:paraId="426FAF1D" w14:textId="77777777" w:rsidR="00700C79" w:rsidRPr="00F27213" w:rsidRDefault="00700C79" w:rsidP="00104FF4">
            <w:pPr>
              <w:jc w:val="right"/>
              <w:rPr>
                <w:sz w:val="22"/>
                <w:szCs w:val="22"/>
              </w:rPr>
            </w:pPr>
            <w:r w:rsidRPr="00F27213">
              <w:rPr>
                <w:snapToGrid w:val="0"/>
                <w:sz w:val="22"/>
                <w:szCs w:val="22"/>
              </w:rPr>
              <w:t>73 868,47</w:t>
            </w:r>
          </w:p>
        </w:tc>
      </w:tr>
      <w:tr w:rsidR="00700C79" w:rsidRPr="00F27213" w14:paraId="1FD99CC1" w14:textId="77777777" w:rsidTr="00104FF4">
        <w:trPr>
          <w:trHeight w:val="288"/>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AF59C8" w14:textId="77777777" w:rsidR="00700C79" w:rsidRPr="00F27213" w:rsidRDefault="00700C79" w:rsidP="00104FF4">
            <w:pPr>
              <w:jc w:val="center"/>
              <w:rPr>
                <w:sz w:val="20"/>
                <w:szCs w:val="20"/>
              </w:rPr>
            </w:pPr>
            <w:r w:rsidRPr="00F27213">
              <w:rPr>
                <w:sz w:val="20"/>
                <w:szCs w:val="20"/>
              </w:rPr>
              <w:t>24.1</w:t>
            </w:r>
          </w:p>
        </w:tc>
        <w:tc>
          <w:tcPr>
            <w:tcW w:w="284" w:type="dxa"/>
            <w:tcBorders>
              <w:top w:val="nil"/>
              <w:left w:val="nil"/>
              <w:bottom w:val="single" w:sz="4" w:space="0" w:color="auto"/>
              <w:right w:val="nil"/>
            </w:tcBorders>
            <w:shd w:val="clear" w:color="auto" w:fill="auto"/>
            <w:noWrap/>
            <w:vAlign w:val="center"/>
            <w:hideMark/>
          </w:tcPr>
          <w:p w14:paraId="3B14094D"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0AB598EE" w14:textId="77777777" w:rsidR="00700C79" w:rsidRPr="00F27213" w:rsidRDefault="00700C79" w:rsidP="00104FF4">
            <w:pPr>
              <w:ind w:firstLineChars="100" w:firstLine="200"/>
              <w:rPr>
                <w:sz w:val="20"/>
                <w:szCs w:val="20"/>
              </w:rPr>
            </w:pPr>
            <w:r w:rsidRPr="00F27213">
              <w:rPr>
                <w:sz w:val="20"/>
                <w:szCs w:val="20"/>
              </w:rPr>
              <w:t>уголь всего, в том числе:</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73B8A0A6" w14:textId="77777777" w:rsidR="00700C79" w:rsidRPr="00F27213" w:rsidRDefault="00700C79" w:rsidP="00104FF4">
            <w:pPr>
              <w:jc w:val="center"/>
              <w:rPr>
                <w:sz w:val="22"/>
                <w:szCs w:val="22"/>
              </w:rPr>
            </w:pPr>
            <w:r w:rsidRPr="00F27213">
              <w:rPr>
                <w:sz w:val="22"/>
                <w:szCs w:val="22"/>
              </w:rPr>
              <w:t>тыс. руб.</w:t>
            </w:r>
          </w:p>
        </w:tc>
        <w:tc>
          <w:tcPr>
            <w:tcW w:w="1365" w:type="dxa"/>
            <w:tcBorders>
              <w:top w:val="nil"/>
              <w:left w:val="nil"/>
              <w:bottom w:val="single" w:sz="4" w:space="0" w:color="auto"/>
              <w:right w:val="single" w:sz="4" w:space="0" w:color="auto"/>
            </w:tcBorders>
            <w:shd w:val="clear" w:color="auto" w:fill="auto"/>
            <w:noWrap/>
            <w:vAlign w:val="center"/>
            <w:hideMark/>
          </w:tcPr>
          <w:p w14:paraId="0CF7F75F" w14:textId="77777777" w:rsidR="00700C79" w:rsidRPr="00F27213" w:rsidRDefault="00700C79" w:rsidP="00104FF4">
            <w:pPr>
              <w:jc w:val="right"/>
              <w:rPr>
                <w:sz w:val="22"/>
                <w:szCs w:val="22"/>
              </w:rPr>
            </w:pPr>
            <w:r w:rsidRPr="00F27213">
              <w:rPr>
                <w:snapToGrid w:val="0"/>
                <w:sz w:val="22"/>
                <w:szCs w:val="22"/>
              </w:rPr>
              <w:t>73 868,47</w:t>
            </w:r>
          </w:p>
        </w:tc>
      </w:tr>
      <w:tr w:rsidR="00700C79" w:rsidRPr="00F27213" w14:paraId="3E58FDCF" w14:textId="77777777" w:rsidTr="00104FF4">
        <w:trPr>
          <w:trHeight w:val="288"/>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5F5627" w14:textId="77777777" w:rsidR="00700C79" w:rsidRPr="00F27213" w:rsidRDefault="00700C79" w:rsidP="00104FF4">
            <w:pPr>
              <w:jc w:val="center"/>
              <w:rPr>
                <w:sz w:val="20"/>
                <w:szCs w:val="20"/>
              </w:rPr>
            </w:pPr>
            <w:r w:rsidRPr="00F27213">
              <w:rPr>
                <w:sz w:val="20"/>
                <w:szCs w:val="20"/>
              </w:rPr>
              <w:t>24.1.1</w:t>
            </w:r>
          </w:p>
        </w:tc>
        <w:tc>
          <w:tcPr>
            <w:tcW w:w="284" w:type="dxa"/>
            <w:tcBorders>
              <w:top w:val="nil"/>
              <w:left w:val="nil"/>
              <w:bottom w:val="single" w:sz="4" w:space="0" w:color="auto"/>
              <w:right w:val="nil"/>
            </w:tcBorders>
            <w:shd w:val="clear" w:color="auto" w:fill="auto"/>
            <w:noWrap/>
            <w:vAlign w:val="center"/>
            <w:hideMark/>
          </w:tcPr>
          <w:p w14:paraId="3678FF4B"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5AE6B417" w14:textId="77777777" w:rsidR="00700C79" w:rsidRPr="00F27213" w:rsidRDefault="00700C79" w:rsidP="00104FF4">
            <w:pPr>
              <w:rPr>
                <w:sz w:val="20"/>
                <w:szCs w:val="20"/>
              </w:rPr>
            </w:pPr>
            <w:r w:rsidRPr="00F27213">
              <w:rPr>
                <w:sz w:val="20"/>
                <w:szCs w:val="20"/>
              </w:rPr>
              <w:t>Марка Др</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5F97BA02" w14:textId="77777777" w:rsidR="00700C79" w:rsidRPr="00F27213" w:rsidRDefault="00700C79" w:rsidP="00104FF4">
            <w:pPr>
              <w:jc w:val="center"/>
              <w:rPr>
                <w:sz w:val="22"/>
                <w:szCs w:val="22"/>
              </w:rPr>
            </w:pPr>
            <w:r w:rsidRPr="00F27213">
              <w:rPr>
                <w:sz w:val="22"/>
                <w:szCs w:val="22"/>
              </w:rPr>
              <w:t>тыс. руб.</w:t>
            </w:r>
          </w:p>
        </w:tc>
        <w:tc>
          <w:tcPr>
            <w:tcW w:w="1365" w:type="dxa"/>
            <w:tcBorders>
              <w:top w:val="nil"/>
              <w:left w:val="nil"/>
              <w:bottom w:val="single" w:sz="4" w:space="0" w:color="auto"/>
              <w:right w:val="single" w:sz="4" w:space="0" w:color="auto"/>
            </w:tcBorders>
            <w:shd w:val="clear" w:color="auto" w:fill="auto"/>
            <w:noWrap/>
            <w:vAlign w:val="center"/>
            <w:hideMark/>
          </w:tcPr>
          <w:p w14:paraId="5AC7CEE5" w14:textId="77777777" w:rsidR="00700C79" w:rsidRPr="00F27213" w:rsidRDefault="00700C79" w:rsidP="00104FF4">
            <w:pPr>
              <w:jc w:val="right"/>
              <w:rPr>
                <w:sz w:val="22"/>
                <w:szCs w:val="22"/>
              </w:rPr>
            </w:pPr>
            <w:r w:rsidRPr="00F27213">
              <w:rPr>
                <w:snapToGrid w:val="0"/>
                <w:sz w:val="22"/>
                <w:szCs w:val="22"/>
              </w:rPr>
              <w:t>73 868,47</w:t>
            </w:r>
          </w:p>
        </w:tc>
      </w:tr>
      <w:tr w:rsidR="00700C79" w:rsidRPr="00F27213" w14:paraId="569EFBCA" w14:textId="77777777" w:rsidTr="00104FF4">
        <w:trPr>
          <w:trHeight w:val="288"/>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0DC723" w14:textId="77777777" w:rsidR="00700C79" w:rsidRPr="00F27213" w:rsidRDefault="00700C79" w:rsidP="00104FF4">
            <w:pPr>
              <w:jc w:val="center"/>
              <w:rPr>
                <w:sz w:val="20"/>
                <w:szCs w:val="20"/>
              </w:rPr>
            </w:pPr>
            <w:r w:rsidRPr="00F27213">
              <w:rPr>
                <w:sz w:val="20"/>
                <w:szCs w:val="20"/>
              </w:rPr>
              <w:t>24.5</w:t>
            </w:r>
          </w:p>
        </w:tc>
        <w:tc>
          <w:tcPr>
            <w:tcW w:w="284" w:type="dxa"/>
            <w:tcBorders>
              <w:top w:val="nil"/>
              <w:left w:val="nil"/>
              <w:bottom w:val="single" w:sz="4" w:space="0" w:color="auto"/>
              <w:right w:val="nil"/>
            </w:tcBorders>
            <w:shd w:val="clear" w:color="auto" w:fill="auto"/>
            <w:noWrap/>
            <w:vAlign w:val="center"/>
            <w:hideMark/>
          </w:tcPr>
          <w:p w14:paraId="669D7ADB"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427F0830" w14:textId="77777777" w:rsidR="00700C79" w:rsidRPr="00F27213" w:rsidRDefault="00700C79" w:rsidP="00104FF4">
            <w:pPr>
              <w:ind w:firstLineChars="100" w:firstLine="200"/>
              <w:rPr>
                <w:sz w:val="20"/>
                <w:szCs w:val="20"/>
              </w:rPr>
            </w:pPr>
            <w:r w:rsidRPr="00F27213">
              <w:rPr>
                <w:sz w:val="20"/>
                <w:szCs w:val="20"/>
              </w:rPr>
              <w:t>на производство тепловой энергии</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1E69F11B" w14:textId="77777777" w:rsidR="00700C79" w:rsidRPr="00F27213" w:rsidRDefault="00700C79" w:rsidP="00104FF4">
            <w:pPr>
              <w:jc w:val="center"/>
              <w:rPr>
                <w:sz w:val="22"/>
                <w:szCs w:val="22"/>
              </w:rPr>
            </w:pPr>
            <w:r w:rsidRPr="00F27213">
              <w:rPr>
                <w:sz w:val="22"/>
                <w:szCs w:val="22"/>
              </w:rPr>
              <w:t>тыс. руб.</w:t>
            </w:r>
          </w:p>
        </w:tc>
        <w:tc>
          <w:tcPr>
            <w:tcW w:w="1365" w:type="dxa"/>
            <w:tcBorders>
              <w:top w:val="nil"/>
              <w:left w:val="nil"/>
              <w:bottom w:val="single" w:sz="4" w:space="0" w:color="auto"/>
              <w:right w:val="single" w:sz="4" w:space="0" w:color="auto"/>
            </w:tcBorders>
            <w:shd w:val="clear" w:color="auto" w:fill="auto"/>
            <w:noWrap/>
            <w:vAlign w:val="center"/>
            <w:hideMark/>
          </w:tcPr>
          <w:p w14:paraId="61536037" w14:textId="77777777" w:rsidR="00700C79" w:rsidRPr="00F27213" w:rsidRDefault="00700C79" w:rsidP="00104FF4">
            <w:pPr>
              <w:jc w:val="right"/>
              <w:rPr>
                <w:sz w:val="22"/>
                <w:szCs w:val="22"/>
              </w:rPr>
            </w:pPr>
            <w:r w:rsidRPr="00F27213">
              <w:rPr>
                <w:snapToGrid w:val="0"/>
                <w:sz w:val="22"/>
                <w:szCs w:val="22"/>
              </w:rPr>
              <w:t>73 868,47</w:t>
            </w:r>
          </w:p>
        </w:tc>
      </w:tr>
      <w:tr w:rsidR="00700C79" w:rsidRPr="00F27213" w14:paraId="5E19BAF1" w14:textId="77777777" w:rsidTr="00104FF4">
        <w:trPr>
          <w:trHeight w:val="288"/>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2E5E1C" w14:textId="77777777" w:rsidR="00700C79" w:rsidRPr="00F27213" w:rsidRDefault="00700C79" w:rsidP="00104FF4">
            <w:pPr>
              <w:jc w:val="center"/>
              <w:rPr>
                <w:sz w:val="20"/>
                <w:szCs w:val="20"/>
              </w:rPr>
            </w:pPr>
            <w:r w:rsidRPr="00F27213">
              <w:rPr>
                <w:sz w:val="20"/>
                <w:szCs w:val="20"/>
              </w:rPr>
              <w:t>25</w:t>
            </w:r>
          </w:p>
        </w:tc>
        <w:tc>
          <w:tcPr>
            <w:tcW w:w="284" w:type="dxa"/>
            <w:tcBorders>
              <w:top w:val="nil"/>
              <w:left w:val="nil"/>
              <w:bottom w:val="single" w:sz="4" w:space="0" w:color="auto"/>
              <w:right w:val="nil"/>
            </w:tcBorders>
            <w:shd w:val="clear" w:color="auto" w:fill="auto"/>
            <w:noWrap/>
            <w:vAlign w:val="center"/>
            <w:hideMark/>
          </w:tcPr>
          <w:p w14:paraId="09DD16F7"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01C6BD74" w14:textId="77777777" w:rsidR="00700C79" w:rsidRPr="00F27213" w:rsidRDefault="00700C79" w:rsidP="00104FF4">
            <w:pPr>
              <w:rPr>
                <w:sz w:val="20"/>
                <w:szCs w:val="20"/>
              </w:rPr>
            </w:pPr>
            <w:r w:rsidRPr="00F27213">
              <w:rPr>
                <w:sz w:val="20"/>
                <w:szCs w:val="20"/>
              </w:rPr>
              <w:t>Стоимость натурального топлива на производство тепловой энергии по видам топлива</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405EB5B3" w14:textId="77777777" w:rsidR="00700C79" w:rsidRPr="00F27213" w:rsidRDefault="00700C79" w:rsidP="00104FF4">
            <w:pPr>
              <w:jc w:val="center"/>
              <w:rPr>
                <w:sz w:val="22"/>
                <w:szCs w:val="22"/>
              </w:rPr>
            </w:pPr>
            <w:r w:rsidRPr="00F27213">
              <w:rPr>
                <w:sz w:val="22"/>
                <w:szCs w:val="22"/>
              </w:rPr>
              <w:t>тыс. руб.</w:t>
            </w:r>
          </w:p>
        </w:tc>
        <w:tc>
          <w:tcPr>
            <w:tcW w:w="1365" w:type="dxa"/>
            <w:tcBorders>
              <w:top w:val="nil"/>
              <w:left w:val="nil"/>
              <w:bottom w:val="single" w:sz="4" w:space="0" w:color="auto"/>
              <w:right w:val="single" w:sz="4" w:space="0" w:color="auto"/>
            </w:tcBorders>
            <w:shd w:val="clear" w:color="auto" w:fill="auto"/>
            <w:noWrap/>
            <w:vAlign w:val="center"/>
            <w:hideMark/>
          </w:tcPr>
          <w:p w14:paraId="0C6D7477" w14:textId="77777777" w:rsidR="00700C79" w:rsidRPr="00F27213" w:rsidRDefault="00700C79" w:rsidP="00104FF4">
            <w:pPr>
              <w:jc w:val="right"/>
              <w:rPr>
                <w:sz w:val="22"/>
                <w:szCs w:val="22"/>
              </w:rPr>
            </w:pPr>
            <w:r w:rsidRPr="00F27213">
              <w:rPr>
                <w:snapToGrid w:val="0"/>
                <w:sz w:val="22"/>
                <w:szCs w:val="22"/>
              </w:rPr>
              <w:t>73 868,47</w:t>
            </w:r>
          </w:p>
        </w:tc>
      </w:tr>
      <w:tr w:rsidR="00700C79" w:rsidRPr="00F27213" w14:paraId="08179346" w14:textId="77777777" w:rsidTr="00104FF4">
        <w:trPr>
          <w:trHeight w:val="288"/>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2594DB" w14:textId="77777777" w:rsidR="00700C79" w:rsidRPr="00F27213" w:rsidRDefault="00700C79" w:rsidP="00104FF4">
            <w:pPr>
              <w:jc w:val="center"/>
              <w:rPr>
                <w:sz w:val="20"/>
                <w:szCs w:val="20"/>
              </w:rPr>
            </w:pPr>
            <w:r w:rsidRPr="00F27213">
              <w:rPr>
                <w:sz w:val="20"/>
                <w:szCs w:val="20"/>
              </w:rPr>
              <w:t>25.1</w:t>
            </w:r>
          </w:p>
        </w:tc>
        <w:tc>
          <w:tcPr>
            <w:tcW w:w="284" w:type="dxa"/>
            <w:tcBorders>
              <w:top w:val="nil"/>
              <w:left w:val="nil"/>
              <w:bottom w:val="single" w:sz="4" w:space="0" w:color="auto"/>
              <w:right w:val="nil"/>
            </w:tcBorders>
            <w:shd w:val="clear" w:color="auto" w:fill="auto"/>
            <w:noWrap/>
            <w:vAlign w:val="center"/>
            <w:hideMark/>
          </w:tcPr>
          <w:p w14:paraId="68CC5F36"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036D89AA" w14:textId="77777777" w:rsidR="00700C79" w:rsidRPr="00F27213" w:rsidRDefault="00700C79" w:rsidP="00104FF4">
            <w:pPr>
              <w:ind w:firstLineChars="100" w:firstLine="200"/>
              <w:rPr>
                <w:sz w:val="20"/>
                <w:szCs w:val="20"/>
              </w:rPr>
            </w:pPr>
            <w:r w:rsidRPr="00F27213">
              <w:rPr>
                <w:sz w:val="20"/>
                <w:szCs w:val="20"/>
              </w:rPr>
              <w:t>уголь всего, в том числе:</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1C46F994" w14:textId="77777777" w:rsidR="00700C79" w:rsidRPr="00F27213" w:rsidRDefault="00700C79" w:rsidP="00104FF4">
            <w:pPr>
              <w:jc w:val="center"/>
              <w:rPr>
                <w:sz w:val="22"/>
                <w:szCs w:val="22"/>
              </w:rPr>
            </w:pPr>
            <w:r w:rsidRPr="00F27213">
              <w:rPr>
                <w:sz w:val="22"/>
                <w:szCs w:val="22"/>
              </w:rPr>
              <w:t>тыс. руб.</w:t>
            </w:r>
          </w:p>
        </w:tc>
        <w:tc>
          <w:tcPr>
            <w:tcW w:w="1365" w:type="dxa"/>
            <w:tcBorders>
              <w:top w:val="nil"/>
              <w:left w:val="nil"/>
              <w:bottom w:val="single" w:sz="4" w:space="0" w:color="auto"/>
              <w:right w:val="single" w:sz="4" w:space="0" w:color="auto"/>
            </w:tcBorders>
            <w:shd w:val="clear" w:color="auto" w:fill="auto"/>
            <w:noWrap/>
            <w:vAlign w:val="center"/>
            <w:hideMark/>
          </w:tcPr>
          <w:p w14:paraId="69E16CCB" w14:textId="77777777" w:rsidR="00700C79" w:rsidRPr="00F27213" w:rsidRDefault="00700C79" w:rsidP="00104FF4">
            <w:pPr>
              <w:jc w:val="right"/>
              <w:rPr>
                <w:sz w:val="22"/>
                <w:szCs w:val="22"/>
              </w:rPr>
            </w:pPr>
            <w:r w:rsidRPr="00F27213">
              <w:rPr>
                <w:snapToGrid w:val="0"/>
                <w:sz w:val="22"/>
                <w:szCs w:val="22"/>
              </w:rPr>
              <w:t>73 868,47</w:t>
            </w:r>
          </w:p>
        </w:tc>
      </w:tr>
      <w:tr w:rsidR="00700C79" w:rsidRPr="00F27213" w14:paraId="6177B458" w14:textId="77777777" w:rsidTr="00104FF4">
        <w:trPr>
          <w:trHeight w:val="288"/>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798AA6" w14:textId="77777777" w:rsidR="00700C79" w:rsidRPr="00F27213" w:rsidRDefault="00700C79" w:rsidP="00104FF4">
            <w:pPr>
              <w:jc w:val="center"/>
              <w:rPr>
                <w:sz w:val="20"/>
                <w:szCs w:val="20"/>
              </w:rPr>
            </w:pPr>
            <w:r w:rsidRPr="00F27213">
              <w:rPr>
                <w:sz w:val="20"/>
                <w:szCs w:val="20"/>
              </w:rPr>
              <w:t>26</w:t>
            </w:r>
          </w:p>
        </w:tc>
        <w:tc>
          <w:tcPr>
            <w:tcW w:w="284" w:type="dxa"/>
            <w:tcBorders>
              <w:top w:val="nil"/>
              <w:left w:val="nil"/>
              <w:bottom w:val="single" w:sz="4" w:space="0" w:color="auto"/>
              <w:right w:val="nil"/>
            </w:tcBorders>
            <w:shd w:val="clear" w:color="auto" w:fill="auto"/>
            <w:noWrap/>
            <w:vAlign w:val="center"/>
            <w:hideMark/>
          </w:tcPr>
          <w:p w14:paraId="50C8A7D8"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3CDBE362" w14:textId="77777777" w:rsidR="00700C79" w:rsidRPr="00F27213" w:rsidRDefault="00700C79" w:rsidP="00104FF4">
            <w:pPr>
              <w:rPr>
                <w:sz w:val="20"/>
                <w:szCs w:val="20"/>
              </w:rPr>
            </w:pPr>
            <w:r w:rsidRPr="00F27213">
              <w:rPr>
                <w:sz w:val="20"/>
                <w:szCs w:val="20"/>
              </w:rPr>
              <w:t>Индекс роста тарифа ж/д перевозки/тарифа ГРО, ПССУ</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5AAEFF3E" w14:textId="77777777" w:rsidR="00700C79" w:rsidRPr="00F27213" w:rsidRDefault="00700C79" w:rsidP="00104FF4">
            <w:pPr>
              <w:jc w:val="center"/>
              <w:rPr>
                <w:sz w:val="22"/>
                <w:szCs w:val="22"/>
              </w:rPr>
            </w:pPr>
            <w:r w:rsidRPr="00F27213">
              <w:rPr>
                <w:sz w:val="22"/>
                <w:szCs w:val="22"/>
              </w:rPr>
              <w:t> </w:t>
            </w:r>
          </w:p>
        </w:tc>
        <w:tc>
          <w:tcPr>
            <w:tcW w:w="1365" w:type="dxa"/>
            <w:tcBorders>
              <w:top w:val="nil"/>
              <w:left w:val="nil"/>
              <w:bottom w:val="single" w:sz="4" w:space="0" w:color="auto"/>
              <w:right w:val="single" w:sz="4" w:space="0" w:color="auto"/>
            </w:tcBorders>
            <w:shd w:val="clear" w:color="auto" w:fill="auto"/>
            <w:noWrap/>
            <w:vAlign w:val="center"/>
            <w:hideMark/>
          </w:tcPr>
          <w:p w14:paraId="0682C2CC" w14:textId="77777777" w:rsidR="00700C79" w:rsidRPr="00F27213" w:rsidRDefault="00700C79" w:rsidP="00104FF4">
            <w:pPr>
              <w:jc w:val="right"/>
              <w:rPr>
                <w:sz w:val="22"/>
                <w:szCs w:val="22"/>
              </w:rPr>
            </w:pPr>
            <w:r w:rsidRPr="00F27213">
              <w:rPr>
                <w:sz w:val="22"/>
                <w:szCs w:val="22"/>
              </w:rPr>
              <w:t> </w:t>
            </w:r>
          </w:p>
        </w:tc>
      </w:tr>
      <w:tr w:rsidR="00700C79" w:rsidRPr="00F27213" w14:paraId="6EF406B9" w14:textId="77777777" w:rsidTr="00104FF4">
        <w:trPr>
          <w:trHeight w:val="288"/>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4E8290" w14:textId="77777777" w:rsidR="00700C79" w:rsidRPr="00F27213" w:rsidRDefault="00700C79" w:rsidP="00104FF4">
            <w:pPr>
              <w:jc w:val="center"/>
              <w:rPr>
                <w:sz w:val="20"/>
                <w:szCs w:val="20"/>
              </w:rPr>
            </w:pPr>
            <w:r w:rsidRPr="00F27213">
              <w:rPr>
                <w:sz w:val="20"/>
                <w:szCs w:val="20"/>
              </w:rPr>
              <w:t>26.1</w:t>
            </w:r>
          </w:p>
        </w:tc>
        <w:tc>
          <w:tcPr>
            <w:tcW w:w="284" w:type="dxa"/>
            <w:tcBorders>
              <w:top w:val="nil"/>
              <w:left w:val="nil"/>
              <w:bottom w:val="single" w:sz="4" w:space="0" w:color="auto"/>
              <w:right w:val="nil"/>
            </w:tcBorders>
            <w:shd w:val="clear" w:color="auto" w:fill="auto"/>
            <w:noWrap/>
            <w:vAlign w:val="center"/>
            <w:hideMark/>
          </w:tcPr>
          <w:p w14:paraId="06F3AC0D"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4D1C2B1D" w14:textId="77777777" w:rsidR="00700C79" w:rsidRPr="00F27213" w:rsidRDefault="00700C79" w:rsidP="00104FF4">
            <w:pPr>
              <w:ind w:firstLineChars="100" w:firstLine="200"/>
              <w:rPr>
                <w:sz w:val="20"/>
                <w:szCs w:val="20"/>
              </w:rPr>
            </w:pPr>
            <w:r w:rsidRPr="00F27213">
              <w:rPr>
                <w:sz w:val="20"/>
                <w:szCs w:val="20"/>
              </w:rPr>
              <w:t>уголь всего, в том числе:</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4CAEE0CF" w14:textId="77777777" w:rsidR="00700C79" w:rsidRPr="00F27213" w:rsidRDefault="00700C79" w:rsidP="00104FF4">
            <w:pPr>
              <w:jc w:val="center"/>
              <w:rPr>
                <w:sz w:val="22"/>
                <w:szCs w:val="22"/>
              </w:rPr>
            </w:pPr>
            <w:r w:rsidRPr="00F27213">
              <w:rPr>
                <w:sz w:val="22"/>
                <w:szCs w:val="22"/>
              </w:rPr>
              <w:t>%</w:t>
            </w:r>
          </w:p>
        </w:tc>
        <w:tc>
          <w:tcPr>
            <w:tcW w:w="1365" w:type="dxa"/>
            <w:tcBorders>
              <w:top w:val="nil"/>
              <w:left w:val="nil"/>
              <w:bottom w:val="single" w:sz="4" w:space="0" w:color="auto"/>
              <w:right w:val="single" w:sz="4" w:space="0" w:color="auto"/>
            </w:tcBorders>
            <w:shd w:val="clear" w:color="auto" w:fill="auto"/>
            <w:noWrap/>
            <w:vAlign w:val="center"/>
            <w:hideMark/>
          </w:tcPr>
          <w:p w14:paraId="6BF346E7" w14:textId="77777777" w:rsidR="00700C79" w:rsidRPr="00F27213" w:rsidRDefault="00700C79" w:rsidP="00104FF4">
            <w:pPr>
              <w:jc w:val="right"/>
              <w:rPr>
                <w:sz w:val="22"/>
                <w:szCs w:val="22"/>
              </w:rPr>
            </w:pPr>
            <w:r w:rsidRPr="00F27213">
              <w:rPr>
                <w:sz w:val="22"/>
                <w:szCs w:val="22"/>
              </w:rPr>
              <w:t> </w:t>
            </w:r>
          </w:p>
        </w:tc>
      </w:tr>
      <w:tr w:rsidR="00700C79" w:rsidRPr="00F27213" w14:paraId="7CCD766D" w14:textId="77777777" w:rsidTr="00104FF4">
        <w:trPr>
          <w:trHeight w:val="288"/>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2B2DC52" w14:textId="77777777" w:rsidR="00700C79" w:rsidRPr="00F27213" w:rsidRDefault="00700C79" w:rsidP="00104FF4">
            <w:pPr>
              <w:jc w:val="center"/>
              <w:rPr>
                <w:sz w:val="20"/>
                <w:szCs w:val="20"/>
              </w:rPr>
            </w:pPr>
            <w:r w:rsidRPr="00F27213">
              <w:rPr>
                <w:sz w:val="20"/>
                <w:szCs w:val="20"/>
              </w:rPr>
              <w:t>27</w:t>
            </w:r>
          </w:p>
        </w:tc>
        <w:tc>
          <w:tcPr>
            <w:tcW w:w="284" w:type="dxa"/>
            <w:tcBorders>
              <w:top w:val="nil"/>
              <w:left w:val="nil"/>
              <w:bottom w:val="single" w:sz="4" w:space="0" w:color="auto"/>
              <w:right w:val="nil"/>
            </w:tcBorders>
            <w:shd w:val="clear" w:color="auto" w:fill="auto"/>
            <w:noWrap/>
            <w:vAlign w:val="center"/>
            <w:hideMark/>
          </w:tcPr>
          <w:p w14:paraId="42BB0C08"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1CC96B5F" w14:textId="77777777" w:rsidR="00700C79" w:rsidRPr="00F27213" w:rsidRDefault="00700C79" w:rsidP="00104FF4">
            <w:pPr>
              <w:rPr>
                <w:sz w:val="20"/>
                <w:szCs w:val="20"/>
              </w:rPr>
            </w:pPr>
            <w:r w:rsidRPr="00F27213">
              <w:rPr>
                <w:sz w:val="20"/>
                <w:szCs w:val="20"/>
              </w:rPr>
              <w:t>Тариф ж/д перевозки/тариф ГРО, ПССУ</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7628D487" w14:textId="77777777" w:rsidR="00700C79" w:rsidRPr="00F27213" w:rsidRDefault="00700C79" w:rsidP="00104FF4">
            <w:pPr>
              <w:jc w:val="center"/>
              <w:rPr>
                <w:sz w:val="22"/>
                <w:szCs w:val="22"/>
              </w:rPr>
            </w:pPr>
            <w:r w:rsidRPr="00F27213">
              <w:rPr>
                <w:sz w:val="22"/>
                <w:szCs w:val="22"/>
              </w:rPr>
              <w:t> </w:t>
            </w:r>
          </w:p>
        </w:tc>
        <w:tc>
          <w:tcPr>
            <w:tcW w:w="1365" w:type="dxa"/>
            <w:tcBorders>
              <w:top w:val="nil"/>
              <w:left w:val="nil"/>
              <w:bottom w:val="single" w:sz="4" w:space="0" w:color="auto"/>
              <w:right w:val="single" w:sz="4" w:space="0" w:color="auto"/>
            </w:tcBorders>
            <w:shd w:val="clear" w:color="auto" w:fill="auto"/>
            <w:noWrap/>
            <w:vAlign w:val="center"/>
            <w:hideMark/>
          </w:tcPr>
          <w:p w14:paraId="176E4804" w14:textId="77777777" w:rsidR="00700C79" w:rsidRPr="00F27213" w:rsidRDefault="00700C79" w:rsidP="00104FF4">
            <w:pPr>
              <w:jc w:val="right"/>
              <w:rPr>
                <w:sz w:val="22"/>
                <w:szCs w:val="22"/>
              </w:rPr>
            </w:pPr>
            <w:r w:rsidRPr="00F27213">
              <w:rPr>
                <w:sz w:val="22"/>
                <w:szCs w:val="22"/>
              </w:rPr>
              <w:t> </w:t>
            </w:r>
          </w:p>
        </w:tc>
      </w:tr>
      <w:tr w:rsidR="00700C79" w:rsidRPr="00F27213" w14:paraId="60B7D597" w14:textId="77777777" w:rsidTr="00104FF4">
        <w:trPr>
          <w:trHeight w:val="288"/>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1451D8B" w14:textId="77777777" w:rsidR="00700C79" w:rsidRPr="00F27213" w:rsidRDefault="00700C79" w:rsidP="00104FF4">
            <w:pPr>
              <w:jc w:val="center"/>
              <w:rPr>
                <w:sz w:val="20"/>
                <w:szCs w:val="20"/>
              </w:rPr>
            </w:pPr>
            <w:r w:rsidRPr="00F27213">
              <w:rPr>
                <w:sz w:val="20"/>
                <w:szCs w:val="20"/>
              </w:rPr>
              <w:t>27.1</w:t>
            </w:r>
          </w:p>
        </w:tc>
        <w:tc>
          <w:tcPr>
            <w:tcW w:w="284" w:type="dxa"/>
            <w:tcBorders>
              <w:top w:val="nil"/>
              <w:left w:val="nil"/>
              <w:bottom w:val="single" w:sz="4" w:space="0" w:color="auto"/>
              <w:right w:val="nil"/>
            </w:tcBorders>
            <w:shd w:val="clear" w:color="auto" w:fill="auto"/>
            <w:noWrap/>
            <w:vAlign w:val="center"/>
            <w:hideMark/>
          </w:tcPr>
          <w:p w14:paraId="038B57B5"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13B07820" w14:textId="77777777" w:rsidR="00700C79" w:rsidRPr="00F27213" w:rsidRDefault="00700C79" w:rsidP="00104FF4">
            <w:pPr>
              <w:ind w:firstLineChars="100" w:firstLine="200"/>
              <w:rPr>
                <w:sz w:val="20"/>
                <w:szCs w:val="20"/>
              </w:rPr>
            </w:pPr>
            <w:r w:rsidRPr="00F27213">
              <w:rPr>
                <w:sz w:val="20"/>
                <w:szCs w:val="20"/>
              </w:rPr>
              <w:t>уголь всего, в том числе:</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73FD0E08" w14:textId="77777777" w:rsidR="00700C79" w:rsidRPr="00F27213" w:rsidRDefault="00700C79" w:rsidP="00104FF4">
            <w:pPr>
              <w:jc w:val="center"/>
              <w:rPr>
                <w:sz w:val="22"/>
                <w:szCs w:val="22"/>
              </w:rPr>
            </w:pPr>
            <w:r w:rsidRPr="00F27213">
              <w:rPr>
                <w:sz w:val="22"/>
                <w:szCs w:val="22"/>
              </w:rPr>
              <w:t>руб./тнт</w:t>
            </w:r>
          </w:p>
        </w:tc>
        <w:tc>
          <w:tcPr>
            <w:tcW w:w="1365" w:type="dxa"/>
            <w:tcBorders>
              <w:top w:val="nil"/>
              <w:left w:val="nil"/>
              <w:bottom w:val="single" w:sz="4" w:space="0" w:color="auto"/>
              <w:right w:val="single" w:sz="4" w:space="0" w:color="auto"/>
            </w:tcBorders>
            <w:shd w:val="clear" w:color="auto" w:fill="auto"/>
            <w:noWrap/>
            <w:vAlign w:val="center"/>
            <w:hideMark/>
          </w:tcPr>
          <w:p w14:paraId="4E1041C4" w14:textId="77777777" w:rsidR="00700C79" w:rsidRPr="00F27213" w:rsidRDefault="00700C79" w:rsidP="00104FF4">
            <w:pPr>
              <w:jc w:val="right"/>
              <w:rPr>
                <w:sz w:val="22"/>
                <w:szCs w:val="22"/>
              </w:rPr>
            </w:pPr>
            <w:r w:rsidRPr="00F27213">
              <w:rPr>
                <w:sz w:val="22"/>
                <w:szCs w:val="22"/>
              </w:rPr>
              <w:t> 0,00</w:t>
            </w:r>
          </w:p>
        </w:tc>
      </w:tr>
      <w:tr w:rsidR="00700C79" w:rsidRPr="00F27213" w14:paraId="10EA5E65" w14:textId="77777777" w:rsidTr="00104FF4">
        <w:trPr>
          <w:trHeight w:val="288"/>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89F673" w14:textId="77777777" w:rsidR="00700C79" w:rsidRPr="00F27213" w:rsidRDefault="00700C79" w:rsidP="00104FF4">
            <w:pPr>
              <w:jc w:val="center"/>
              <w:rPr>
                <w:sz w:val="20"/>
                <w:szCs w:val="20"/>
              </w:rPr>
            </w:pPr>
            <w:r w:rsidRPr="00F27213">
              <w:rPr>
                <w:sz w:val="20"/>
                <w:szCs w:val="20"/>
              </w:rPr>
              <w:t>28</w:t>
            </w:r>
          </w:p>
        </w:tc>
        <w:tc>
          <w:tcPr>
            <w:tcW w:w="284" w:type="dxa"/>
            <w:tcBorders>
              <w:top w:val="nil"/>
              <w:left w:val="nil"/>
              <w:bottom w:val="single" w:sz="4" w:space="0" w:color="auto"/>
              <w:right w:val="nil"/>
            </w:tcBorders>
            <w:shd w:val="clear" w:color="auto" w:fill="auto"/>
            <w:noWrap/>
            <w:vAlign w:val="center"/>
            <w:hideMark/>
          </w:tcPr>
          <w:p w14:paraId="52C03F2A"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34442099" w14:textId="77777777" w:rsidR="00700C79" w:rsidRPr="00F27213" w:rsidRDefault="00700C79" w:rsidP="00104FF4">
            <w:pPr>
              <w:rPr>
                <w:sz w:val="20"/>
                <w:szCs w:val="20"/>
              </w:rPr>
            </w:pPr>
            <w:r w:rsidRPr="00F27213">
              <w:rPr>
                <w:sz w:val="20"/>
                <w:szCs w:val="20"/>
              </w:rPr>
              <w:t>Стоимость ж/д перевозки</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34A36E77" w14:textId="77777777" w:rsidR="00700C79" w:rsidRPr="00F27213" w:rsidRDefault="00700C79" w:rsidP="00104FF4">
            <w:pPr>
              <w:jc w:val="center"/>
              <w:rPr>
                <w:sz w:val="22"/>
                <w:szCs w:val="22"/>
              </w:rPr>
            </w:pPr>
            <w:r w:rsidRPr="00F27213">
              <w:rPr>
                <w:sz w:val="22"/>
                <w:szCs w:val="22"/>
              </w:rPr>
              <w:t>тыс. руб.</w:t>
            </w:r>
          </w:p>
        </w:tc>
        <w:tc>
          <w:tcPr>
            <w:tcW w:w="1365" w:type="dxa"/>
            <w:tcBorders>
              <w:top w:val="nil"/>
              <w:left w:val="nil"/>
              <w:bottom w:val="single" w:sz="4" w:space="0" w:color="auto"/>
              <w:right w:val="single" w:sz="4" w:space="0" w:color="auto"/>
            </w:tcBorders>
            <w:shd w:val="clear" w:color="auto" w:fill="auto"/>
            <w:noWrap/>
            <w:vAlign w:val="center"/>
            <w:hideMark/>
          </w:tcPr>
          <w:p w14:paraId="7CD19FBF" w14:textId="77777777" w:rsidR="00700C79" w:rsidRPr="00F27213" w:rsidRDefault="00700C79" w:rsidP="00104FF4">
            <w:pPr>
              <w:jc w:val="right"/>
              <w:rPr>
                <w:sz w:val="22"/>
                <w:szCs w:val="22"/>
              </w:rPr>
            </w:pPr>
            <w:r w:rsidRPr="00F27213">
              <w:rPr>
                <w:sz w:val="22"/>
                <w:szCs w:val="22"/>
              </w:rPr>
              <w:t>0,00</w:t>
            </w:r>
          </w:p>
        </w:tc>
      </w:tr>
      <w:tr w:rsidR="00700C79" w:rsidRPr="00F27213" w14:paraId="2B209340" w14:textId="77777777" w:rsidTr="00104FF4">
        <w:trPr>
          <w:trHeight w:val="288"/>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A3413D9" w14:textId="77777777" w:rsidR="00700C79" w:rsidRPr="00F27213" w:rsidRDefault="00700C79" w:rsidP="00104FF4">
            <w:pPr>
              <w:jc w:val="center"/>
              <w:rPr>
                <w:sz w:val="20"/>
                <w:szCs w:val="20"/>
              </w:rPr>
            </w:pPr>
            <w:r w:rsidRPr="00F27213">
              <w:rPr>
                <w:sz w:val="20"/>
                <w:szCs w:val="20"/>
              </w:rPr>
              <w:t>28.1</w:t>
            </w:r>
          </w:p>
        </w:tc>
        <w:tc>
          <w:tcPr>
            <w:tcW w:w="284" w:type="dxa"/>
            <w:tcBorders>
              <w:top w:val="nil"/>
              <w:left w:val="nil"/>
              <w:bottom w:val="single" w:sz="4" w:space="0" w:color="auto"/>
              <w:right w:val="nil"/>
            </w:tcBorders>
            <w:shd w:val="clear" w:color="auto" w:fill="auto"/>
            <w:noWrap/>
            <w:vAlign w:val="center"/>
            <w:hideMark/>
          </w:tcPr>
          <w:p w14:paraId="0AEA266E"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53D0FF16" w14:textId="77777777" w:rsidR="00700C79" w:rsidRPr="00F27213" w:rsidRDefault="00700C79" w:rsidP="00104FF4">
            <w:pPr>
              <w:ind w:firstLineChars="100" w:firstLine="200"/>
              <w:rPr>
                <w:sz w:val="20"/>
                <w:szCs w:val="20"/>
              </w:rPr>
            </w:pPr>
            <w:r w:rsidRPr="00F27213">
              <w:rPr>
                <w:sz w:val="20"/>
                <w:szCs w:val="20"/>
              </w:rPr>
              <w:t>уголь всего, в том числе:</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13D6C084" w14:textId="77777777" w:rsidR="00700C79" w:rsidRPr="00F27213" w:rsidRDefault="00700C79" w:rsidP="00104FF4">
            <w:pPr>
              <w:jc w:val="center"/>
              <w:rPr>
                <w:sz w:val="22"/>
                <w:szCs w:val="22"/>
              </w:rPr>
            </w:pPr>
            <w:r w:rsidRPr="00F27213">
              <w:rPr>
                <w:sz w:val="22"/>
                <w:szCs w:val="22"/>
              </w:rPr>
              <w:t>тыс. руб.</w:t>
            </w:r>
          </w:p>
        </w:tc>
        <w:tc>
          <w:tcPr>
            <w:tcW w:w="1365" w:type="dxa"/>
            <w:tcBorders>
              <w:top w:val="nil"/>
              <w:left w:val="nil"/>
              <w:bottom w:val="single" w:sz="4" w:space="0" w:color="auto"/>
              <w:right w:val="single" w:sz="4" w:space="0" w:color="auto"/>
            </w:tcBorders>
            <w:shd w:val="clear" w:color="auto" w:fill="auto"/>
            <w:noWrap/>
            <w:vAlign w:val="center"/>
            <w:hideMark/>
          </w:tcPr>
          <w:p w14:paraId="30A45368" w14:textId="77777777" w:rsidR="00700C79" w:rsidRPr="00F27213" w:rsidRDefault="00700C79" w:rsidP="00104FF4">
            <w:pPr>
              <w:jc w:val="right"/>
              <w:rPr>
                <w:sz w:val="22"/>
                <w:szCs w:val="22"/>
              </w:rPr>
            </w:pPr>
            <w:r w:rsidRPr="00F27213">
              <w:rPr>
                <w:sz w:val="22"/>
                <w:szCs w:val="22"/>
              </w:rPr>
              <w:t>0,00</w:t>
            </w:r>
          </w:p>
        </w:tc>
      </w:tr>
      <w:tr w:rsidR="00700C79" w:rsidRPr="00F27213" w14:paraId="2E5826D3" w14:textId="77777777" w:rsidTr="00104FF4">
        <w:trPr>
          <w:trHeight w:val="288"/>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BDC941" w14:textId="77777777" w:rsidR="00700C79" w:rsidRPr="00F27213" w:rsidRDefault="00700C79" w:rsidP="00104FF4">
            <w:pPr>
              <w:jc w:val="center"/>
              <w:rPr>
                <w:sz w:val="20"/>
                <w:szCs w:val="20"/>
              </w:rPr>
            </w:pPr>
            <w:r w:rsidRPr="00F27213">
              <w:rPr>
                <w:sz w:val="20"/>
                <w:szCs w:val="20"/>
              </w:rPr>
              <w:t>28.5</w:t>
            </w:r>
          </w:p>
        </w:tc>
        <w:tc>
          <w:tcPr>
            <w:tcW w:w="284" w:type="dxa"/>
            <w:tcBorders>
              <w:top w:val="nil"/>
              <w:left w:val="nil"/>
              <w:bottom w:val="single" w:sz="4" w:space="0" w:color="auto"/>
              <w:right w:val="nil"/>
            </w:tcBorders>
            <w:shd w:val="clear" w:color="auto" w:fill="auto"/>
            <w:noWrap/>
            <w:vAlign w:val="center"/>
            <w:hideMark/>
          </w:tcPr>
          <w:p w14:paraId="5ADE95A2"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281F4B95" w14:textId="77777777" w:rsidR="00700C79" w:rsidRPr="00F27213" w:rsidRDefault="00700C79" w:rsidP="00104FF4">
            <w:pPr>
              <w:ind w:firstLineChars="100" w:firstLine="200"/>
              <w:rPr>
                <w:sz w:val="20"/>
                <w:szCs w:val="20"/>
              </w:rPr>
            </w:pPr>
            <w:r w:rsidRPr="00F27213">
              <w:rPr>
                <w:sz w:val="20"/>
                <w:szCs w:val="20"/>
              </w:rPr>
              <w:t>на производство тепловой энергии</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53A363E7" w14:textId="77777777" w:rsidR="00700C79" w:rsidRPr="00F27213" w:rsidRDefault="00700C79" w:rsidP="00104FF4">
            <w:pPr>
              <w:jc w:val="center"/>
              <w:rPr>
                <w:sz w:val="22"/>
                <w:szCs w:val="22"/>
              </w:rPr>
            </w:pPr>
            <w:r w:rsidRPr="00F27213">
              <w:rPr>
                <w:sz w:val="22"/>
                <w:szCs w:val="22"/>
              </w:rPr>
              <w:t>тыс. руб.</w:t>
            </w:r>
          </w:p>
        </w:tc>
        <w:tc>
          <w:tcPr>
            <w:tcW w:w="1365" w:type="dxa"/>
            <w:tcBorders>
              <w:top w:val="nil"/>
              <w:left w:val="nil"/>
              <w:bottom w:val="single" w:sz="4" w:space="0" w:color="auto"/>
              <w:right w:val="single" w:sz="4" w:space="0" w:color="auto"/>
            </w:tcBorders>
            <w:shd w:val="clear" w:color="auto" w:fill="auto"/>
            <w:noWrap/>
            <w:vAlign w:val="center"/>
            <w:hideMark/>
          </w:tcPr>
          <w:p w14:paraId="3E3C676A" w14:textId="77777777" w:rsidR="00700C79" w:rsidRPr="00F27213" w:rsidRDefault="00700C79" w:rsidP="00104FF4">
            <w:pPr>
              <w:jc w:val="right"/>
              <w:rPr>
                <w:sz w:val="22"/>
                <w:szCs w:val="22"/>
              </w:rPr>
            </w:pPr>
            <w:r w:rsidRPr="00F27213">
              <w:rPr>
                <w:sz w:val="22"/>
                <w:szCs w:val="22"/>
              </w:rPr>
              <w:t>0,00</w:t>
            </w:r>
          </w:p>
        </w:tc>
      </w:tr>
      <w:tr w:rsidR="00700C79" w:rsidRPr="00F27213" w14:paraId="5212EEDB" w14:textId="77777777" w:rsidTr="00104FF4">
        <w:trPr>
          <w:trHeight w:val="274"/>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D633EA" w14:textId="77777777" w:rsidR="00700C79" w:rsidRPr="00F27213" w:rsidRDefault="00700C79" w:rsidP="00104FF4">
            <w:pPr>
              <w:jc w:val="center"/>
              <w:rPr>
                <w:sz w:val="20"/>
                <w:szCs w:val="20"/>
              </w:rPr>
            </w:pPr>
            <w:r w:rsidRPr="00F27213">
              <w:rPr>
                <w:sz w:val="20"/>
                <w:szCs w:val="20"/>
              </w:rPr>
              <w:t>29</w:t>
            </w:r>
          </w:p>
        </w:tc>
        <w:tc>
          <w:tcPr>
            <w:tcW w:w="284" w:type="dxa"/>
            <w:tcBorders>
              <w:top w:val="nil"/>
              <w:left w:val="nil"/>
              <w:bottom w:val="single" w:sz="4" w:space="0" w:color="auto"/>
              <w:right w:val="nil"/>
            </w:tcBorders>
            <w:shd w:val="clear" w:color="auto" w:fill="auto"/>
            <w:noWrap/>
            <w:vAlign w:val="center"/>
            <w:hideMark/>
          </w:tcPr>
          <w:p w14:paraId="62924184"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1FE856EC" w14:textId="77777777" w:rsidR="00700C79" w:rsidRPr="00F27213" w:rsidRDefault="00700C79" w:rsidP="00104FF4">
            <w:pPr>
              <w:rPr>
                <w:sz w:val="20"/>
                <w:szCs w:val="20"/>
              </w:rPr>
            </w:pPr>
            <w:r w:rsidRPr="00F27213">
              <w:rPr>
                <w:sz w:val="20"/>
                <w:szCs w:val="20"/>
              </w:rPr>
              <w:t>Стоимость ж/д перевозки на производство тепловой энергии по видам топлива</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2F5B59C7" w14:textId="77777777" w:rsidR="00700C79" w:rsidRPr="00F27213" w:rsidRDefault="00700C79" w:rsidP="00104FF4">
            <w:pPr>
              <w:jc w:val="center"/>
              <w:rPr>
                <w:sz w:val="22"/>
                <w:szCs w:val="22"/>
              </w:rPr>
            </w:pPr>
            <w:r w:rsidRPr="00F27213">
              <w:rPr>
                <w:sz w:val="22"/>
                <w:szCs w:val="22"/>
              </w:rPr>
              <w:t>тыс. руб.</w:t>
            </w:r>
          </w:p>
        </w:tc>
        <w:tc>
          <w:tcPr>
            <w:tcW w:w="1365" w:type="dxa"/>
            <w:tcBorders>
              <w:top w:val="nil"/>
              <w:left w:val="nil"/>
              <w:bottom w:val="single" w:sz="4" w:space="0" w:color="auto"/>
              <w:right w:val="single" w:sz="4" w:space="0" w:color="auto"/>
            </w:tcBorders>
            <w:shd w:val="clear" w:color="auto" w:fill="auto"/>
            <w:noWrap/>
            <w:vAlign w:val="center"/>
            <w:hideMark/>
          </w:tcPr>
          <w:p w14:paraId="5E8FEA0D" w14:textId="77777777" w:rsidR="00700C79" w:rsidRPr="00F27213" w:rsidRDefault="00700C79" w:rsidP="00104FF4">
            <w:pPr>
              <w:jc w:val="right"/>
              <w:rPr>
                <w:sz w:val="22"/>
                <w:szCs w:val="22"/>
              </w:rPr>
            </w:pPr>
            <w:r w:rsidRPr="00F27213">
              <w:rPr>
                <w:sz w:val="22"/>
                <w:szCs w:val="22"/>
              </w:rPr>
              <w:t>0,00</w:t>
            </w:r>
          </w:p>
        </w:tc>
      </w:tr>
      <w:tr w:rsidR="00700C79" w:rsidRPr="00F27213" w14:paraId="403DB6F4" w14:textId="77777777" w:rsidTr="00104FF4">
        <w:trPr>
          <w:trHeight w:val="288"/>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62243F" w14:textId="77777777" w:rsidR="00700C79" w:rsidRPr="00F27213" w:rsidRDefault="00700C79" w:rsidP="00104FF4">
            <w:pPr>
              <w:jc w:val="center"/>
              <w:rPr>
                <w:sz w:val="20"/>
                <w:szCs w:val="20"/>
              </w:rPr>
            </w:pPr>
            <w:r w:rsidRPr="00F27213">
              <w:rPr>
                <w:sz w:val="20"/>
                <w:szCs w:val="20"/>
              </w:rPr>
              <w:t>29.1</w:t>
            </w:r>
          </w:p>
        </w:tc>
        <w:tc>
          <w:tcPr>
            <w:tcW w:w="284" w:type="dxa"/>
            <w:tcBorders>
              <w:top w:val="nil"/>
              <w:left w:val="nil"/>
              <w:bottom w:val="single" w:sz="4" w:space="0" w:color="auto"/>
              <w:right w:val="nil"/>
            </w:tcBorders>
            <w:shd w:val="clear" w:color="auto" w:fill="auto"/>
            <w:noWrap/>
            <w:vAlign w:val="center"/>
            <w:hideMark/>
          </w:tcPr>
          <w:p w14:paraId="3F1552D0"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3016CBCE" w14:textId="77777777" w:rsidR="00700C79" w:rsidRPr="00F27213" w:rsidRDefault="00700C79" w:rsidP="00104FF4">
            <w:pPr>
              <w:ind w:firstLineChars="100" w:firstLine="200"/>
              <w:rPr>
                <w:sz w:val="20"/>
                <w:szCs w:val="20"/>
              </w:rPr>
            </w:pPr>
            <w:r w:rsidRPr="00F27213">
              <w:rPr>
                <w:sz w:val="20"/>
                <w:szCs w:val="20"/>
              </w:rPr>
              <w:t>уголь всего, в том числе:</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75957A4B" w14:textId="77777777" w:rsidR="00700C79" w:rsidRPr="00F27213" w:rsidRDefault="00700C79" w:rsidP="00104FF4">
            <w:pPr>
              <w:jc w:val="center"/>
              <w:rPr>
                <w:sz w:val="22"/>
                <w:szCs w:val="22"/>
              </w:rPr>
            </w:pPr>
            <w:r w:rsidRPr="00F27213">
              <w:rPr>
                <w:sz w:val="22"/>
                <w:szCs w:val="22"/>
              </w:rPr>
              <w:t>тыс. руб.</w:t>
            </w:r>
          </w:p>
        </w:tc>
        <w:tc>
          <w:tcPr>
            <w:tcW w:w="1365" w:type="dxa"/>
            <w:tcBorders>
              <w:top w:val="nil"/>
              <w:left w:val="nil"/>
              <w:bottom w:val="single" w:sz="4" w:space="0" w:color="auto"/>
              <w:right w:val="single" w:sz="4" w:space="0" w:color="auto"/>
            </w:tcBorders>
            <w:shd w:val="clear" w:color="auto" w:fill="auto"/>
            <w:noWrap/>
            <w:vAlign w:val="center"/>
            <w:hideMark/>
          </w:tcPr>
          <w:p w14:paraId="028194FF" w14:textId="77777777" w:rsidR="00700C79" w:rsidRPr="00F27213" w:rsidRDefault="00700C79" w:rsidP="00104FF4">
            <w:pPr>
              <w:jc w:val="right"/>
              <w:rPr>
                <w:sz w:val="22"/>
                <w:szCs w:val="22"/>
              </w:rPr>
            </w:pPr>
            <w:r w:rsidRPr="00F27213">
              <w:rPr>
                <w:sz w:val="22"/>
                <w:szCs w:val="22"/>
              </w:rPr>
              <w:t>0,00</w:t>
            </w:r>
          </w:p>
        </w:tc>
      </w:tr>
      <w:tr w:rsidR="00700C79" w:rsidRPr="00F27213" w14:paraId="4ED47196" w14:textId="77777777" w:rsidTr="00104FF4">
        <w:trPr>
          <w:trHeight w:val="274"/>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AA090F4" w14:textId="77777777" w:rsidR="00700C79" w:rsidRPr="00F27213" w:rsidRDefault="00700C79" w:rsidP="00104FF4">
            <w:pPr>
              <w:jc w:val="center"/>
              <w:rPr>
                <w:sz w:val="20"/>
                <w:szCs w:val="20"/>
              </w:rPr>
            </w:pPr>
            <w:r w:rsidRPr="00F27213">
              <w:rPr>
                <w:sz w:val="20"/>
                <w:szCs w:val="20"/>
              </w:rPr>
              <w:lastRenderedPageBreak/>
              <w:t>30</w:t>
            </w:r>
          </w:p>
        </w:tc>
        <w:tc>
          <w:tcPr>
            <w:tcW w:w="284" w:type="dxa"/>
            <w:tcBorders>
              <w:top w:val="nil"/>
              <w:left w:val="nil"/>
              <w:bottom w:val="single" w:sz="4" w:space="0" w:color="auto"/>
              <w:right w:val="nil"/>
            </w:tcBorders>
            <w:shd w:val="clear" w:color="auto" w:fill="auto"/>
            <w:noWrap/>
            <w:vAlign w:val="center"/>
            <w:hideMark/>
          </w:tcPr>
          <w:p w14:paraId="1CE590BF"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2DEEBA64" w14:textId="77777777" w:rsidR="00700C79" w:rsidRPr="00F27213" w:rsidRDefault="00700C79" w:rsidP="00104FF4">
            <w:pPr>
              <w:rPr>
                <w:sz w:val="20"/>
                <w:szCs w:val="20"/>
              </w:rPr>
            </w:pPr>
            <w:r w:rsidRPr="00F27213">
              <w:rPr>
                <w:sz w:val="20"/>
                <w:szCs w:val="20"/>
              </w:rPr>
              <w:t>Стоимость натурального топлива с учетом перевозки</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3A716159" w14:textId="77777777" w:rsidR="00700C79" w:rsidRPr="00F27213" w:rsidRDefault="00700C79" w:rsidP="00104FF4">
            <w:pPr>
              <w:jc w:val="center"/>
              <w:rPr>
                <w:sz w:val="22"/>
                <w:szCs w:val="22"/>
              </w:rPr>
            </w:pPr>
            <w:r w:rsidRPr="00F27213">
              <w:rPr>
                <w:sz w:val="22"/>
                <w:szCs w:val="22"/>
              </w:rPr>
              <w:t>тыс. руб.</w:t>
            </w:r>
          </w:p>
        </w:tc>
        <w:tc>
          <w:tcPr>
            <w:tcW w:w="1365" w:type="dxa"/>
            <w:tcBorders>
              <w:top w:val="nil"/>
              <w:left w:val="nil"/>
              <w:bottom w:val="single" w:sz="4" w:space="0" w:color="auto"/>
              <w:right w:val="single" w:sz="4" w:space="0" w:color="auto"/>
            </w:tcBorders>
            <w:shd w:val="clear" w:color="auto" w:fill="auto"/>
            <w:noWrap/>
            <w:vAlign w:val="center"/>
            <w:hideMark/>
          </w:tcPr>
          <w:p w14:paraId="2AB07710" w14:textId="77777777" w:rsidR="00700C79" w:rsidRPr="00F27213" w:rsidRDefault="00700C79" w:rsidP="00104FF4">
            <w:pPr>
              <w:jc w:val="right"/>
              <w:rPr>
                <w:sz w:val="22"/>
                <w:szCs w:val="22"/>
              </w:rPr>
            </w:pPr>
            <w:r w:rsidRPr="00F27213">
              <w:rPr>
                <w:snapToGrid w:val="0"/>
                <w:sz w:val="22"/>
                <w:szCs w:val="22"/>
              </w:rPr>
              <w:t>73 868,47</w:t>
            </w:r>
          </w:p>
        </w:tc>
      </w:tr>
      <w:tr w:rsidR="00700C79" w:rsidRPr="00F27213" w14:paraId="222EDFDE" w14:textId="77777777" w:rsidTr="00104FF4">
        <w:trPr>
          <w:trHeight w:val="288"/>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1659FD" w14:textId="77777777" w:rsidR="00700C79" w:rsidRPr="00F27213" w:rsidRDefault="00700C79" w:rsidP="00104FF4">
            <w:pPr>
              <w:jc w:val="center"/>
              <w:rPr>
                <w:sz w:val="20"/>
                <w:szCs w:val="20"/>
              </w:rPr>
            </w:pPr>
            <w:r w:rsidRPr="00F27213">
              <w:rPr>
                <w:sz w:val="20"/>
                <w:szCs w:val="20"/>
              </w:rPr>
              <w:t>30.1</w:t>
            </w:r>
          </w:p>
        </w:tc>
        <w:tc>
          <w:tcPr>
            <w:tcW w:w="284" w:type="dxa"/>
            <w:tcBorders>
              <w:top w:val="nil"/>
              <w:left w:val="nil"/>
              <w:bottom w:val="single" w:sz="4" w:space="0" w:color="auto"/>
              <w:right w:val="nil"/>
            </w:tcBorders>
            <w:shd w:val="clear" w:color="auto" w:fill="auto"/>
            <w:noWrap/>
            <w:vAlign w:val="center"/>
            <w:hideMark/>
          </w:tcPr>
          <w:p w14:paraId="3F87183A"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3CB93054" w14:textId="77777777" w:rsidR="00700C79" w:rsidRPr="00F27213" w:rsidRDefault="00700C79" w:rsidP="00104FF4">
            <w:pPr>
              <w:ind w:firstLineChars="100" w:firstLine="200"/>
              <w:rPr>
                <w:sz w:val="20"/>
                <w:szCs w:val="20"/>
              </w:rPr>
            </w:pPr>
            <w:r w:rsidRPr="00F27213">
              <w:rPr>
                <w:sz w:val="20"/>
                <w:szCs w:val="20"/>
              </w:rPr>
              <w:t>уголь всего, в том числе:</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277FD664" w14:textId="77777777" w:rsidR="00700C79" w:rsidRPr="00F27213" w:rsidRDefault="00700C79" w:rsidP="00104FF4">
            <w:pPr>
              <w:jc w:val="center"/>
              <w:rPr>
                <w:sz w:val="22"/>
                <w:szCs w:val="22"/>
              </w:rPr>
            </w:pPr>
            <w:r w:rsidRPr="00F27213">
              <w:rPr>
                <w:sz w:val="22"/>
                <w:szCs w:val="22"/>
              </w:rPr>
              <w:t>тыс. руб.</w:t>
            </w:r>
          </w:p>
        </w:tc>
        <w:tc>
          <w:tcPr>
            <w:tcW w:w="1365" w:type="dxa"/>
            <w:tcBorders>
              <w:top w:val="nil"/>
              <w:left w:val="nil"/>
              <w:bottom w:val="single" w:sz="4" w:space="0" w:color="auto"/>
              <w:right w:val="single" w:sz="4" w:space="0" w:color="auto"/>
            </w:tcBorders>
            <w:shd w:val="clear" w:color="auto" w:fill="auto"/>
            <w:noWrap/>
            <w:vAlign w:val="center"/>
            <w:hideMark/>
          </w:tcPr>
          <w:p w14:paraId="6E5085EE" w14:textId="77777777" w:rsidR="00700C79" w:rsidRPr="00F27213" w:rsidRDefault="00700C79" w:rsidP="00104FF4">
            <w:pPr>
              <w:jc w:val="right"/>
              <w:rPr>
                <w:sz w:val="22"/>
                <w:szCs w:val="22"/>
              </w:rPr>
            </w:pPr>
            <w:r w:rsidRPr="00F27213">
              <w:rPr>
                <w:snapToGrid w:val="0"/>
                <w:sz w:val="22"/>
                <w:szCs w:val="22"/>
              </w:rPr>
              <w:t>73 868,47</w:t>
            </w:r>
          </w:p>
        </w:tc>
      </w:tr>
      <w:tr w:rsidR="00700C79" w:rsidRPr="00F27213" w14:paraId="0DBBE2F4" w14:textId="77777777" w:rsidTr="00104FF4">
        <w:trPr>
          <w:trHeight w:val="288"/>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4F0A68" w14:textId="77777777" w:rsidR="00700C79" w:rsidRPr="00F27213" w:rsidRDefault="00700C79" w:rsidP="00104FF4">
            <w:pPr>
              <w:jc w:val="center"/>
              <w:rPr>
                <w:sz w:val="20"/>
                <w:szCs w:val="20"/>
              </w:rPr>
            </w:pPr>
            <w:r w:rsidRPr="00F27213">
              <w:rPr>
                <w:sz w:val="20"/>
                <w:szCs w:val="20"/>
              </w:rPr>
              <w:t>30.5</w:t>
            </w:r>
          </w:p>
        </w:tc>
        <w:tc>
          <w:tcPr>
            <w:tcW w:w="284" w:type="dxa"/>
            <w:tcBorders>
              <w:top w:val="nil"/>
              <w:left w:val="nil"/>
              <w:bottom w:val="single" w:sz="4" w:space="0" w:color="auto"/>
              <w:right w:val="nil"/>
            </w:tcBorders>
            <w:shd w:val="clear" w:color="auto" w:fill="auto"/>
            <w:noWrap/>
            <w:vAlign w:val="center"/>
            <w:hideMark/>
          </w:tcPr>
          <w:p w14:paraId="224F31EB"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533ABAD8" w14:textId="77777777" w:rsidR="00700C79" w:rsidRPr="00F27213" w:rsidRDefault="00700C79" w:rsidP="00104FF4">
            <w:pPr>
              <w:ind w:firstLineChars="100" w:firstLine="200"/>
              <w:rPr>
                <w:sz w:val="20"/>
                <w:szCs w:val="20"/>
              </w:rPr>
            </w:pPr>
            <w:r w:rsidRPr="00F27213">
              <w:rPr>
                <w:sz w:val="20"/>
                <w:szCs w:val="20"/>
              </w:rPr>
              <w:t>на производство тепловой энергии</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0F1ECC56" w14:textId="77777777" w:rsidR="00700C79" w:rsidRPr="00F27213" w:rsidRDefault="00700C79" w:rsidP="00104FF4">
            <w:pPr>
              <w:jc w:val="center"/>
              <w:rPr>
                <w:sz w:val="22"/>
                <w:szCs w:val="22"/>
              </w:rPr>
            </w:pPr>
            <w:r w:rsidRPr="00F27213">
              <w:rPr>
                <w:sz w:val="22"/>
                <w:szCs w:val="22"/>
              </w:rPr>
              <w:t>тыс. руб.</w:t>
            </w:r>
          </w:p>
        </w:tc>
        <w:tc>
          <w:tcPr>
            <w:tcW w:w="1365" w:type="dxa"/>
            <w:tcBorders>
              <w:top w:val="nil"/>
              <w:left w:val="nil"/>
              <w:bottom w:val="single" w:sz="4" w:space="0" w:color="auto"/>
              <w:right w:val="single" w:sz="4" w:space="0" w:color="auto"/>
            </w:tcBorders>
            <w:shd w:val="clear" w:color="auto" w:fill="auto"/>
            <w:noWrap/>
            <w:vAlign w:val="center"/>
            <w:hideMark/>
          </w:tcPr>
          <w:p w14:paraId="2B91A6E1" w14:textId="77777777" w:rsidR="00700C79" w:rsidRPr="00F27213" w:rsidRDefault="00700C79" w:rsidP="00104FF4">
            <w:pPr>
              <w:jc w:val="right"/>
              <w:rPr>
                <w:sz w:val="22"/>
                <w:szCs w:val="22"/>
              </w:rPr>
            </w:pPr>
            <w:r w:rsidRPr="00F27213">
              <w:rPr>
                <w:snapToGrid w:val="0"/>
                <w:sz w:val="22"/>
                <w:szCs w:val="22"/>
              </w:rPr>
              <w:t>73 868,47</w:t>
            </w:r>
          </w:p>
        </w:tc>
      </w:tr>
      <w:tr w:rsidR="00700C79" w:rsidRPr="00F27213" w14:paraId="69F6850D" w14:textId="77777777" w:rsidTr="00104FF4">
        <w:trPr>
          <w:trHeight w:val="288"/>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FE5C9D" w14:textId="77777777" w:rsidR="00700C79" w:rsidRPr="00F27213" w:rsidRDefault="00700C79" w:rsidP="00104FF4">
            <w:pPr>
              <w:jc w:val="center"/>
              <w:rPr>
                <w:sz w:val="20"/>
                <w:szCs w:val="20"/>
              </w:rPr>
            </w:pPr>
            <w:r w:rsidRPr="00F27213">
              <w:rPr>
                <w:sz w:val="20"/>
                <w:szCs w:val="20"/>
              </w:rPr>
              <w:t>31</w:t>
            </w:r>
          </w:p>
        </w:tc>
        <w:tc>
          <w:tcPr>
            <w:tcW w:w="284" w:type="dxa"/>
            <w:tcBorders>
              <w:top w:val="nil"/>
              <w:left w:val="nil"/>
              <w:bottom w:val="single" w:sz="4" w:space="0" w:color="auto"/>
              <w:right w:val="nil"/>
            </w:tcBorders>
            <w:shd w:val="clear" w:color="auto" w:fill="auto"/>
            <w:noWrap/>
            <w:vAlign w:val="center"/>
            <w:hideMark/>
          </w:tcPr>
          <w:p w14:paraId="6833F928"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2CEA52C4" w14:textId="77777777" w:rsidR="00700C79" w:rsidRPr="00F27213" w:rsidRDefault="00700C79" w:rsidP="00104FF4">
            <w:pPr>
              <w:rPr>
                <w:sz w:val="20"/>
                <w:szCs w:val="20"/>
              </w:rPr>
            </w:pPr>
            <w:r w:rsidRPr="00F27213">
              <w:rPr>
                <w:sz w:val="20"/>
                <w:szCs w:val="20"/>
              </w:rPr>
              <w:t>Цена условного топлива с учетом перевозки</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3475FDE0" w14:textId="77777777" w:rsidR="00700C79" w:rsidRPr="00F27213" w:rsidRDefault="00700C79" w:rsidP="00104FF4">
            <w:pPr>
              <w:jc w:val="center"/>
              <w:rPr>
                <w:sz w:val="22"/>
                <w:szCs w:val="22"/>
              </w:rPr>
            </w:pPr>
            <w:r w:rsidRPr="00F27213">
              <w:rPr>
                <w:sz w:val="22"/>
                <w:szCs w:val="22"/>
              </w:rPr>
              <w:t>руб./тут</w:t>
            </w:r>
          </w:p>
        </w:tc>
        <w:tc>
          <w:tcPr>
            <w:tcW w:w="1365" w:type="dxa"/>
            <w:tcBorders>
              <w:top w:val="nil"/>
              <w:left w:val="nil"/>
              <w:bottom w:val="single" w:sz="4" w:space="0" w:color="auto"/>
              <w:right w:val="single" w:sz="4" w:space="0" w:color="auto"/>
            </w:tcBorders>
            <w:shd w:val="clear" w:color="auto" w:fill="auto"/>
            <w:noWrap/>
            <w:vAlign w:val="center"/>
            <w:hideMark/>
          </w:tcPr>
          <w:p w14:paraId="2D993798" w14:textId="77777777" w:rsidR="00700C79" w:rsidRPr="00F27213" w:rsidRDefault="00700C79" w:rsidP="00104FF4">
            <w:pPr>
              <w:jc w:val="right"/>
              <w:rPr>
                <w:sz w:val="22"/>
                <w:szCs w:val="22"/>
              </w:rPr>
            </w:pPr>
            <w:r w:rsidRPr="00F27213">
              <w:rPr>
                <w:snapToGrid w:val="0"/>
                <w:sz w:val="22"/>
                <w:szCs w:val="22"/>
              </w:rPr>
              <w:t>3 108,63</w:t>
            </w:r>
          </w:p>
        </w:tc>
      </w:tr>
      <w:tr w:rsidR="00700C79" w:rsidRPr="00F27213" w14:paraId="519D064B" w14:textId="77777777" w:rsidTr="00104FF4">
        <w:trPr>
          <w:trHeight w:val="288"/>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5B44D3" w14:textId="77777777" w:rsidR="00700C79" w:rsidRPr="00F27213" w:rsidRDefault="00700C79" w:rsidP="00104FF4">
            <w:pPr>
              <w:jc w:val="center"/>
              <w:rPr>
                <w:sz w:val="20"/>
                <w:szCs w:val="20"/>
              </w:rPr>
            </w:pPr>
            <w:r w:rsidRPr="00F27213">
              <w:rPr>
                <w:sz w:val="20"/>
                <w:szCs w:val="20"/>
              </w:rPr>
              <w:t>31.1</w:t>
            </w:r>
          </w:p>
        </w:tc>
        <w:tc>
          <w:tcPr>
            <w:tcW w:w="284" w:type="dxa"/>
            <w:tcBorders>
              <w:top w:val="nil"/>
              <w:left w:val="nil"/>
              <w:bottom w:val="single" w:sz="4" w:space="0" w:color="auto"/>
              <w:right w:val="nil"/>
            </w:tcBorders>
            <w:shd w:val="clear" w:color="auto" w:fill="auto"/>
            <w:noWrap/>
            <w:vAlign w:val="center"/>
            <w:hideMark/>
          </w:tcPr>
          <w:p w14:paraId="156C2B38"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71C2D1A4" w14:textId="77777777" w:rsidR="00700C79" w:rsidRPr="00F27213" w:rsidRDefault="00700C79" w:rsidP="00104FF4">
            <w:pPr>
              <w:ind w:firstLineChars="100" w:firstLine="200"/>
              <w:rPr>
                <w:sz w:val="20"/>
                <w:szCs w:val="20"/>
              </w:rPr>
            </w:pPr>
            <w:r w:rsidRPr="00F27213">
              <w:rPr>
                <w:sz w:val="20"/>
                <w:szCs w:val="20"/>
              </w:rPr>
              <w:t>уголь всего, в том числе:</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59F179A9" w14:textId="77777777" w:rsidR="00700C79" w:rsidRPr="00F27213" w:rsidRDefault="00700C79" w:rsidP="00104FF4">
            <w:pPr>
              <w:jc w:val="center"/>
              <w:rPr>
                <w:sz w:val="22"/>
                <w:szCs w:val="22"/>
              </w:rPr>
            </w:pPr>
            <w:r w:rsidRPr="00F27213">
              <w:rPr>
                <w:sz w:val="22"/>
                <w:szCs w:val="22"/>
              </w:rPr>
              <w:t>руб./тут</w:t>
            </w:r>
          </w:p>
        </w:tc>
        <w:tc>
          <w:tcPr>
            <w:tcW w:w="1365" w:type="dxa"/>
            <w:tcBorders>
              <w:top w:val="nil"/>
              <w:left w:val="nil"/>
              <w:bottom w:val="single" w:sz="4" w:space="0" w:color="auto"/>
              <w:right w:val="single" w:sz="4" w:space="0" w:color="auto"/>
            </w:tcBorders>
            <w:shd w:val="clear" w:color="auto" w:fill="auto"/>
            <w:noWrap/>
            <w:vAlign w:val="center"/>
            <w:hideMark/>
          </w:tcPr>
          <w:p w14:paraId="1FD5369E" w14:textId="77777777" w:rsidR="00700C79" w:rsidRPr="00F27213" w:rsidRDefault="00700C79" w:rsidP="00104FF4">
            <w:pPr>
              <w:jc w:val="right"/>
              <w:rPr>
                <w:sz w:val="22"/>
                <w:szCs w:val="22"/>
              </w:rPr>
            </w:pPr>
            <w:r w:rsidRPr="00F27213">
              <w:rPr>
                <w:snapToGrid w:val="0"/>
                <w:sz w:val="22"/>
                <w:szCs w:val="22"/>
              </w:rPr>
              <w:t>3 108,63</w:t>
            </w:r>
          </w:p>
        </w:tc>
      </w:tr>
      <w:tr w:rsidR="00700C79" w:rsidRPr="00F27213" w14:paraId="385EE77F" w14:textId="77777777" w:rsidTr="00104FF4">
        <w:trPr>
          <w:trHeight w:val="288"/>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073C3F" w14:textId="77777777" w:rsidR="00700C79" w:rsidRPr="00F27213" w:rsidRDefault="00700C79" w:rsidP="00104FF4">
            <w:pPr>
              <w:jc w:val="center"/>
              <w:rPr>
                <w:sz w:val="20"/>
                <w:szCs w:val="20"/>
              </w:rPr>
            </w:pPr>
            <w:r w:rsidRPr="00F27213">
              <w:rPr>
                <w:sz w:val="20"/>
                <w:szCs w:val="20"/>
              </w:rPr>
              <w:t>31.5</w:t>
            </w:r>
          </w:p>
        </w:tc>
        <w:tc>
          <w:tcPr>
            <w:tcW w:w="284" w:type="dxa"/>
            <w:tcBorders>
              <w:top w:val="nil"/>
              <w:left w:val="nil"/>
              <w:bottom w:val="single" w:sz="4" w:space="0" w:color="auto"/>
              <w:right w:val="nil"/>
            </w:tcBorders>
            <w:shd w:val="clear" w:color="auto" w:fill="auto"/>
            <w:noWrap/>
            <w:vAlign w:val="center"/>
            <w:hideMark/>
          </w:tcPr>
          <w:p w14:paraId="009EFDEE"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6E803A0C" w14:textId="77777777" w:rsidR="00700C79" w:rsidRPr="00F27213" w:rsidRDefault="00700C79" w:rsidP="00104FF4">
            <w:pPr>
              <w:ind w:firstLineChars="100" w:firstLine="200"/>
              <w:rPr>
                <w:sz w:val="20"/>
                <w:szCs w:val="20"/>
              </w:rPr>
            </w:pPr>
            <w:r w:rsidRPr="00F27213">
              <w:rPr>
                <w:sz w:val="20"/>
                <w:szCs w:val="20"/>
              </w:rPr>
              <w:t>на производство тепловой энергии</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483FCD1B" w14:textId="77777777" w:rsidR="00700C79" w:rsidRPr="00F27213" w:rsidRDefault="00700C79" w:rsidP="00104FF4">
            <w:pPr>
              <w:jc w:val="center"/>
              <w:rPr>
                <w:sz w:val="22"/>
                <w:szCs w:val="22"/>
              </w:rPr>
            </w:pPr>
            <w:r w:rsidRPr="00F27213">
              <w:rPr>
                <w:sz w:val="22"/>
                <w:szCs w:val="22"/>
              </w:rPr>
              <w:t>руб./тут</w:t>
            </w:r>
          </w:p>
        </w:tc>
        <w:tc>
          <w:tcPr>
            <w:tcW w:w="1365" w:type="dxa"/>
            <w:tcBorders>
              <w:top w:val="nil"/>
              <w:left w:val="nil"/>
              <w:bottom w:val="single" w:sz="4" w:space="0" w:color="auto"/>
              <w:right w:val="single" w:sz="4" w:space="0" w:color="auto"/>
            </w:tcBorders>
            <w:shd w:val="clear" w:color="auto" w:fill="auto"/>
            <w:noWrap/>
            <w:vAlign w:val="center"/>
            <w:hideMark/>
          </w:tcPr>
          <w:p w14:paraId="52AC55A8" w14:textId="77777777" w:rsidR="00700C79" w:rsidRPr="00F27213" w:rsidRDefault="00700C79" w:rsidP="00104FF4">
            <w:pPr>
              <w:jc w:val="right"/>
              <w:rPr>
                <w:sz w:val="22"/>
                <w:szCs w:val="22"/>
              </w:rPr>
            </w:pPr>
            <w:r w:rsidRPr="00F27213">
              <w:rPr>
                <w:snapToGrid w:val="0"/>
                <w:sz w:val="22"/>
                <w:szCs w:val="22"/>
              </w:rPr>
              <w:t>3 108,63</w:t>
            </w:r>
          </w:p>
        </w:tc>
      </w:tr>
      <w:tr w:rsidR="00700C79" w:rsidRPr="00F27213" w14:paraId="0CF01C41" w14:textId="77777777" w:rsidTr="00104FF4">
        <w:trPr>
          <w:trHeight w:val="288"/>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E3C855" w14:textId="77777777" w:rsidR="00700C79" w:rsidRPr="00F27213" w:rsidRDefault="00700C79" w:rsidP="00104FF4">
            <w:pPr>
              <w:jc w:val="center"/>
              <w:rPr>
                <w:sz w:val="20"/>
                <w:szCs w:val="20"/>
              </w:rPr>
            </w:pPr>
            <w:r w:rsidRPr="00F27213">
              <w:rPr>
                <w:sz w:val="20"/>
                <w:szCs w:val="20"/>
              </w:rPr>
              <w:t>32</w:t>
            </w:r>
          </w:p>
        </w:tc>
        <w:tc>
          <w:tcPr>
            <w:tcW w:w="284" w:type="dxa"/>
            <w:tcBorders>
              <w:top w:val="nil"/>
              <w:left w:val="nil"/>
              <w:bottom w:val="single" w:sz="4" w:space="0" w:color="auto"/>
              <w:right w:val="nil"/>
            </w:tcBorders>
            <w:shd w:val="clear" w:color="auto" w:fill="auto"/>
            <w:noWrap/>
            <w:vAlign w:val="center"/>
            <w:hideMark/>
          </w:tcPr>
          <w:p w14:paraId="5C892C82"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157D69F2" w14:textId="77777777" w:rsidR="00700C79" w:rsidRPr="00F27213" w:rsidRDefault="00700C79" w:rsidP="00104FF4">
            <w:pPr>
              <w:rPr>
                <w:sz w:val="20"/>
                <w:szCs w:val="20"/>
              </w:rPr>
            </w:pPr>
            <w:r w:rsidRPr="00F27213">
              <w:rPr>
                <w:sz w:val="20"/>
                <w:szCs w:val="20"/>
              </w:rPr>
              <w:t>Цена натурального топлива с учетом перевозки</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07561FEA" w14:textId="77777777" w:rsidR="00700C79" w:rsidRPr="00F27213" w:rsidRDefault="00700C79" w:rsidP="00104FF4">
            <w:pPr>
              <w:jc w:val="center"/>
              <w:rPr>
                <w:sz w:val="22"/>
                <w:szCs w:val="22"/>
              </w:rPr>
            </w:pPr>
            <w:r w:rsidRPr="00F27213">
              <w:rPr>
                <w:sz w:val="22"/>
                <w:szCs w:val="22"/>
              </w:rPr>
              <w:t>руб./тнт </w:t>
            </w:r>
          </w:p>
        </w:tc>
        <w:tc>
          <w:tcPr>
            <w:tcW w:w="1365" w:type="dxa"/>
            <w:tcBorders>
              <w:top w:val="nil"/>
              <w:left w:val="nil"/>
              <w:bottom w:val="single" w:sz="4" w:space="0" w:color="auto"/>
              <w:right w:val="single" w:sz="4" w:space="0" w:color="auto"/>
            </w:tcBorders>
            <w:shd w:val="clear" w:color="auto" w:fill="auto"/>
            <w:noWrap/>
            <w:vAlign w:val="center"/>
            <w:hideMark/>
          </w:tcPr>
          <w:p w14:paraId="0E1313ED" w14:textId="77777777" w:rsidR="00700C79" w:rsidRPr="00F27213" w:rsidRDefault="00700C79" w:rsidP="00104FF4">
            <w:pPr>
              <w:jc w:val="right"/>
              <w:rPr>
                <w:sz w:val="22"/>
                <w:szCs w:val="22"/>
              </w:rPr>
            </w:pPr>
            <w:r w:rsidRPr="00F27213">
              <w:rPr>
                <w:snapToGrid w:val="0"/>
                <w:sz w:val="22"/>
                <w:szCs w:val="22"/>
              </w:rPr>
              <w:t>2 120,09</w:t>
            </w:r>
          </w:p>
        </w:tc>
      </w:tr>
      <w:tr w:rsidR="00700C79" w:rsidRPr="00F27213" w14:paraId="2D91D038" w14:textId="77777777" w:rsidTr="00104FF4">
        <w:trPr>
          <w:trHeight w:val="288"/>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78A315" w14:textId="77777777" w:rsidR="00700C79" w:rsidRPr="00F27213" w:rsidRDefault="00700C79" w:rsidP="00104FF4">
            <w:pPr>
              <w:jc w:val="center"/>
              <w:rPr>
                <w:sz w:val="20"/>
                <w:szCs w:val="20"/>
              </w:rPr>
            </w:pPr>
            <w:r w:rsidRPr="00F27213">
              <w:rPr>
                <w:sz w:val="20"/>
                <w:szCs w:val="20"/>
              </w:rPr>
              <w:t>32.1</w:t>
            </w:r>
          </w:p>
        </w:tc>
        <w:tc>
          <w:tcPr>
            <w:tcW w:w="284" w:type="dxa"/>
            <w:tcBorders>
              <w:top w:val="nil"/>
              <w:left w:val="nil"/>
              <w:bottom w:val="single" w:sz="4" w:space="0" w:color="auto"/>
              <w:right w:val="nil"/>
            </w:tcBorders>
            <w:shd w:val="clear" w:color="auto" w:fill="auto"/>
            <w:noWrap/>
            <w:vAlign w:val="center"/>
            <w:hideMark/>
          </w:tcPr>
          <w:p w14:paraId="191542AF"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5FABF655" w14:textId="77777777" w:rsidR="00700C79" w:rsidRPr="00F27213" w:rsidRDefault="00700C79" w:rsidP="00104FF4">
            <w:pPr>
              <w:ind w:firstLineChars="100" w:firstLine="200"/>
              <w:rPr>
                <w:sz w:val="20"/>
                <w:szCs w:val="20"/>
              </w:rPr>
            </w:pPr>
            <w:r w:rsidRPr="00F27213">
              <w:rPr>
                <w:sz w:val="20"/>
                <w:szCs w:val="20"/>
              </w:rPr>
              <w:t>уголь всего, в том числе:</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63161503" w14:textId="77777777" w:rsidR="00700C79" w:rsidRPr="00F27213" w:rsidRDefault="00700C79" w:rsidP="00104FF4">
            <w:pPr>
              <w:jc w:val="center"/>
              <w:rPr>
                <w:sz w:val="22"/>
                <w:szCs w:val="22"/>
              </w:rPr>
            </w:pPr>
            <w:r w:rsidRPr="00F27213">
              <w:rPr>
                <w:sz w:val="22"/>
                <w:szCs w:val="22"/>
              </w:rPr>
              <w:t>руб./тнт</w:t>
            </w:r>
          </w:p>
        </w:tc>
        <w:tc>
          <w:tcPr>
            <w:tcW w:w="1365" w:type="dxa"/>
            <w:tcBorders>
              <w:top w:val="nil"/>
              <w:left w:val="nil"/>
              <w:bottom w:val="single" w:sz="4" w:space="0" w:color="auto"/>
              <w:right w:val="single" w:sz="4" w:space="0" w:color="auto"/>
            </w:tcBorders>
            <w:shd w:val="clear" w:color="auto" w:fill="auto"/>
            <w:noWrap/>
            <w:vAlign w:val="center"/>
            <w:hideMark/>
          </w:tcPr>
          <w:p w14:paraId="6130F0C6" w14:textId="77777777" w:rsidR="00700C79" w:rsidRPr="00F27213" w:rsidRDefault="00700C79" w:rsidP="00104FF4">
            <w:pPr>
              <w:jc w:val="right"/>
              <w:rPr>
                <w:sz w:val="22"/>
                <w:szCs w:val="22"/>
              </w:rPr>
            </w:pPr>
            <w:r w:rsidRPr="00F27213">
              <w:rPr>
                <w:snapToGrid w:val="0"/>
                <w:sz w:val="22"/>
                <w:szCs w:val="22"/>
              </w:rPr>
              <w:t>2 120,09</w:t>
            </w:r>
          </w:p>
        </w:tc>
      </w:tr>
      <w:tr w:rsidR="00700C79" w:rsidRPr="00F27213" w14:paraId="25B3CF02" w14:textId="77777777" w:rsidTr="00104FF4">
        <w:trPr>
          <w:trHeight w:val="288"/>
        </w:trPr>
        <w:tc>
          <w:tcPr>
            <w:tcW w:w="7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EDCA96" w14:textId="77777777" w:rsidR="00700C79" w:rsidRPr="00F27213" w:rsidRDefault="00700C79" w:rsidP="00104FF4">
            <w:pPr>
              <w:jc w:val="center"/>
              <w:rPr>
                <w:sz w:val="20"/>
                <w:szCs w:val="20"/>
              </w:rPr>
            </w:pPr>
            <w:r w:rsidRPr="00F27213">
              <w:rPr>
                <w:sz w:val="20"/>
                <w:szCs w:val="20"/>
              </w:rPr>
              <w:t>33</w:t>
            </w:r>
          </w:p>
        </w:tc>
        <w:tc>
          <w:tcPr>
            <w:tcW w:w="284" w:type="dxa"/>
            <w:tcBorders>
              <w:top w:val="nil"/>
              <w:left w:val="nil"/>
              <w:bottom w:val="single" w:sz="4" w:space="0" w:color="auto"/>
              <w:right w:val="nil"/>
            </w:tcBorders>
            <w:shd w:val="clear" w:color="auto" w:fill="auto"/>
            <w:noWrap/>
            <w:vAlign w:val="center"/>
            <w:hideMark/>
          </w:tcPr>
          <w:p w14:paraId="3681B8F4" w14:textId="77777777" w:rsidR="00700C79" w:rsidRPr="00F27213" w:rsidRDefault="00700C79" w:rsidP="00104FF4">
            <w:pPr>
              <w:rPr>
                <w:sz w:val="20"/>
                <w:szCs w:val="20"/>
              </w:rPr>
            </w:pPr>
            <w:r w:rsidRPr="00F27213">
              <w:rPr>
                <w:sz w:val="20"/>
                <w:szCs w:val="20"/>
              </w:rPr>
              <w:t> </w:t>
            </w:r>
          </w:p>
        </w:tc>
        <w:tc>
          <w:tcPr>
            <w:tcW w:w="5772" w:type="dxa"/>
            <w:tcBorders>
              <w:top w:val="single" w:sz="4" w:space="0" w:color="auto"/>
              <w:left w:val="nil"/>
              <w:bottom w:val="single" w:sz="4" w:space="0" w:color="auto"/>
              <w:right w:val="single" w:sz="4" w:space="0" w:color="000000"/>
            </w:tcBorders>
            <w:shd w:val="clear" w:color="auto" w:fill="auto"/>
            <w:vAlign w:val="center"/>
            <w:hideMark/>
          </w:tcPr>
          <w:p w14:paraId="29A14807" w14:textId="77777777" w:rsidR="00700C79" w:rsidRPr="00F27213" w:rsidRDefault="00700C79" w:rsidP="00104FF4">
            <w:pPr>
              <w:rPr>
                <w:sz w:val="20"/>
                <w:szCs w:val="20"/>
              </w:rPr>
            </w:pPr>
            <w:r w:rsidRPr="00F27213">
              <w:rPr>
                <w:sz w:val="20"/>
                <w:szCs w:val="20"/>
              </w:rPr>
              <w:t>Топливная составляющая тарифа</w:t>
            </w:r>
          </w:p>
        </w:tc>
        <w:tc>
          <w:tcPr>
            <w:tcW w:w="1820" w:type="dxa"/>
            <w:tcBorders>
              <w:top w:val="single" w:sz="4" w:space="0" w:color="auto"/>
              <w:left w:val="nil"/>
              <w:bottom w:val="single" w:sz="4" w:space="0" w:color="auto"/>
              <w:right w:val="single" w:sz="4" w:space="0" w:color="000000"/>
            </w:tcBorders>
            <w:shd w:val="clear" w:color="auto" w:fill="auto"/>
            <w:noWrap/>
            <w:vAlign w:val="center"/>
            <w:hideMark/>
          </w:tcPr>
          <w:p w14:paraId="2B54F0C9" w14:textId="77777777" w:rsidR="00700C79" w:rsidRPr="00F27213" w:rsidRDefault="00700C79" w:rsidP="00104FF4">
            <w:pPr>
              <w:jc w:val="center"/>
              <w:rPr>
                <w:sz w:val="22"/>
                <w:szCs w:val="22"/>
              </w:rPr>
            </w:pPr>
            <w:r w:rsidRPr="00F27213">
              <w:rPr>
                <w:sz w:val="22"/>
                <w:szCs w:val="22"/>
              </w:rPr>
              <w:t>руб./Гкал</w:t>
            </w:r>
          </w:p>
        </w:tc>
        <w:tc>
          <w:tcPr>
            <w:tcW w:w="1365" w:type="dxa"/>
            <w:tcBorders>
              <w:top w:val="nil"/>
              <w:left w:val="nil"/>
              <w:bottom w:val="single" w:sz="4" w:space="0" w:color="auto"/>
              <w:right w:val="single" w:sz="4" w:space="0" w:color="auto"/>
            </w:tcBorders>
            <w:shd w:val="clear" w:color="auto" w:fill="auto"/>
            <w:noWrap/>
            <w:vAlign w:val="center"/>
            <w:hideMark/>
          </w:tcPr>
          <w:p w14:paraId="74A62A5B" w14:textId="77777777" w:rsidR="00700C79" w:rsidRPr="00F27213" w:rsidRDefault="00700C79" w:rsidP="00104FF4">
            <w:pPr>
              <w:jc w:val="right"/>
              <w:rPr>
                <w:sz w:val="22"/>
                <w:szCs w:val="22"/>
              </w:rPr>
            </w:pPr>
            <w:r w:rsidRPr="00F27213">
              <w:rPr>
                <w:snapToGrid w:val="0"/>
                <w:sz w:val="22"/>
                <w:szCs w:val="22"/>
              </w:rPr>
              <w:t>594,37</w:t>
            </w:r>
          </w:p>
        </w:tc>
      </w:tr>
    </w:tbl>
    <w:p w14:paraId="7E195391" w14:textId="77777777" w:rsidR="00700C79" w:rsidRPr="00F27213" w:rsidRDefault="00700C79" w:rsidP="00700C79">
      <w:pPr>
        <w:tabs>
          <w:tab w:val="left" w:pos="0"/>
          <w:tab w:val="left" w:pos="142"/>
        </w:tabs>
        <w:ind w:firstLine="709"/>
        <w:jc w:val="both"/>
        <w:rPr>
          <w:snapToGrid w:val="0"/>
          <w:sz w:val="28"/>
          <w:szCs w:val="28"/>
        </w:rPr>
      </w:pPr>
    </w:p>
    <w:p w14:paraId="2CA7EBB2" w14:textId="77777777" w:rsidR="00700C79" w:rsidRPr="00F27213" w:rsidRDefault="00700C79" w:rsidP="00700C79">
      <w:pPr>
        <w:tabs>
          <w:tab w:val="left" w:pos="1890"/>
        </w:tabs>
        <w:ind w:firstLine="720"/>
        <w:jc w:val="both"/>
        <w:rPr>
          <w:snapToGrid w:val="0"/>
          <w:sz w:val="28"/>
          <w:szCs w:val="28"/>
        </w:rPr>
      </w:pPr>
      <w:r w:rsidRPr="00F27213">
        <w:rPr>
          <w:snapToGrid w:val="0"/>
          <w:sz w:val="28"/>
          <w:szCs w:val="28"/>
        </w:rPr>
        <w:t>Стоимость натурального топлива с учетом перевозки, по мнению экспертов, в 2025 году составит: 73 868,47 тыс. руб. (стоимость топлива) + 4 454,77 тыс. руб. (стоимость автомобильной перевозки каменного угля) + 17 415,62 тыс. руб. (стоимость буртовки, погрузки) + 3 697,73 тыс. руб. (стоимость предоставления ж/д путей) + 2 769,76 тыс. руб. (стоимость разгрузки вагонов) = 102 206,35 тыс. руб., и предлагается к включению в НВВ предприятия на 2025 год, как экономически обоснованная.</w:t>
      </w:r>
    </w:p>
    <w:p w14:paraId="4109D59E" w14:textId="77777777" w:rsidR="00700C79" w:rsidRPr="00F27213" w:rsidRDefault="00700C79" w:rsidP="00700C79">
      <w:pPr>
        <w:tabs>
          <w:tab w:val="left" w:pos="1890"/>
        </w:tabs>
        <w:ind w:firstLine="720"/>
        <w:jc w:val="both"/>
        <w:rPr>
          <w:snapToGrid w:val="0"/>
          <w:sz w:val="28"/>
          <w:szCs w:val="28"/>
        </w:rPr>
      </w:pPr>
      <w:r w:rsidRPr="00F27213">
        <w:rPr>
          <w:snapToGrid w:val="0"/>
          <w:sz w:val="28"/>
          <w:szCs w:val="28"/>
        </w:rPr>
        <w:t>Расходы в размере 27 319,28 тыс. руб., не подтвержденные предприятием документально, подлежат исключению из НВВ на 2025 год, как экономически необоснованные.</w:t>
      </w:r>
    </w:p>
    <w:p w14:paraId="3154F2F4" w14:textId="77777777" w:rsidR="00700C79" w:rsidRPr="00F27213" w:rsidRDefault="00700C79" w:rsidP="00700C79">
      <w:pPr>
        <w:tabs>
          <w:tab w:val="left" w:pos="1890"/>
        </w:tabs>
        <w:ind w:firstLine="720"/>
        <w:jc w:val="both"/>
        <w:rPr>
          <w:snapToGrid w:val="0"/>
          <w:sz w:val="28"/>
          <w:szCs w:val="28"/>
        </w:rPr>
      </w:pPr>
    </w:p>
    <w:p w14:paraId="22F94B57" w14:textId="77777777" w:rsidR="00700C79" w:rsidRPr="00F27213" w:rsidRDefault="00700C79" w:rsidP="00700C79">
      <w:pPr>
        <w:keepNext/>
        <w:tabs>
          <w:tab w:val="left" w:pos="709"/>
        </w:tabs>
        <w:spacing w:before="240" w:after="60"/>
        <w:jc w:val="center"/>
        <w:outlineLvl w:val="2"/>
        <w:rPr>
          <w:rFonts w:cs="Arial"/>
          <w:bCs/>
          <w:i/>
          <w:iCs/>
          <w:snapToGrid w:val="0"/>
          <w:sz w:val="28"/>
          <w:szCs w:val="26"/>
          <w:lang w:eastAsia="en-US"/>
        </w:rPr>
      </w:pPr>
      <w:bookmarkStart w:id="58" w:name="_Toc507967327"/>
      <w:bookmarkStart w:id="59" w:name="_Toc27647407"/>
      <w:r w:rsidRPr="00F27213">
        <w:rPr>
          <w:rFonts w:cs="Arial"/>
          <w:bCs/>
          <w:i/>
          <w:iCs/>
          <w:snapToGrid w:val="0"/>
          <w:sz w:val="28"/>
          <w:szCs w:val="26"/>
          <w:lang w:eastAsia="en-US"/>
        </w:rPr>
        <w:t>Расходы на прочие покупаемые энергоресурсы</w:t>
      </w:r>
      <w:bookmarkEnd w:id="58"/>
      <w:bookmarkEnd w:id="59"/>
    </w:p>
    <w:p w14:paraId="50CC1422" w14:textId="77777777" w:rsidR="00700C79" w:rsidRPr="00F27213" w:rsidRDefault="00700C79" w:rsidP="00700C79">
      <w:pPr>
        <w:ind w:firstLine="851"/>
        <w:jc w:val="both"/>
        <w:rPr>
          <w:snapToGrid w:val="0"/>
          <w:sz w:val="28"/>
          <w:szCs w:val="28"/>
        </w:rPr>
      </w:pPr>
      <w:r w:rsidRPr="00F27213">
        <w:rPr>
          <w:snapToGrid w:val="0"/>
          <w:sz w:val="28"/>
          <w:szCs w:val="28"/>
        </w:rPr>
        <w:t>По данной статье предприятием планируются расходы на 2025 год в размере 46 293,46 тыс. руб., на производство тепловой энергии.</w:t>
      </w:r>
    </w:p>
    <w:p w14:paraId="402D39CA" w14:textId="77777777" w:rsidR="00700C79" w:rsidRPr="00F27213" w:rsidRDefault="00700C79" w:rsidP="00700C79">
      <w:pPr>
        <w:ind w:firstLine="851"/>
        <w:jc w:val="both"/>
        <w:rPr>
          <w:snapToGrid w:val="0"/>
          <w:sz w:val="28"/>
          <w:szCs w:val="28"/>
        </w:rPr>
      </w:pPr>
      <w:r w:rsidRPr="00F27213">
        <w:rPr>
          <w:snapToGrid w:val="0"/>
          <w:sz w:val="28"/>
          <w:szCs w:val="28"/>
        </w:rPr>
        <w:t xml:space="preserve">В качестве обосновывающих документов предприятием представлены: </w:t>
      </w:r>
    </w:p>
    <w:p w14:paraId="220EC144" w14:textId="77777777" w:rsidR="00700C79" w:rsidRPr="00F27213" w:rsidRDefault="00700C79" w:rsidP="00700C79">
      <w:pPr>
        <w:ind w:firstLine="851"/>
        <w:jc w:val="both"/>
        <w:rPr>
          <w:snapToGrid w:val="0"/>
          <w:sz w:val="28"/>
          <w:szCs w:val="28"/>
        </w:rPr>
      </w:pPr>
      <w:r w:rsidRPr="00F27213">
        <w:rPr>
          <w:snapToGrid w:val="0"/>
          <w:sz w:val="28"/>
          <w:szCs w:val="28"/>
        </w:rPr>
        <w:t>Приложение 4.7. Расходы на прочие покупаемые энергетические ресурсы (стр.123 том 2);</w:t>
      </w:r>
    </w:p>
    <w:p w14:paraId="2B19211A" w14:textId="77777777" w:rsidR="00700C79" w:rsidRPr="00F27213" w:rsidRDefault="00700C79" w:rsidP="00700C79">
      <w:pPr>
        <w:ind w:firstLine="851"/>
        <w:jc w:val="both"/>
        <w:rPr>
          <w:snapToGrid w:val="0"/>
          <w:sz w:val="28"/>
          <w:szCs w:val="28"/>
        </w:rPr>
      </w:pPr>
      <w:r w:rsidRPr="00F27213">
        <w:rPr>
          <w:snapToGrid w:val="0"/>
          <w:sz w:val="28"/>
          <w:szCs w:val="28"/>
        </w:rPr>
        <w:t>Расчет стоимости услуг на потребление электрической энергии в 2025 году (стр.124 том 2)</w:t>
      </w:r>
    </w:p>
    <w:p w14:paraId="7E179C49" w14:textId="77777777" w:rsidR="00700C79" w:rsidRPr="00F27213" w:rsidRDefault="00700C79" w:rsidP="00700C79">
      <w:pPr>
        <w:ind w:firstLine="851"/>
        <w:jc w:val="both"/>
        <w:rPr>
          <w:snapToGrid w:val="0"/>
          <w:sz w:val="28"/>
          <w:szCs w:val="28"/>
        </w:rPr>
      </w:pPr>
      <w:r w:rsidRPr="00F27213">
        <w:rPr>
          <w:snapToGrid w:val="0"/>
          <w:sz w:val="28"/>
          <w:szCs w:val="28"/>
        </w:rPr>
        <w:t>Потребление эл. энергии объектами ООО «УТС», подключенными к сетям ОАО «Кузбассэнергосбыт» на 2025 год (стр.125 том 2)</w:t>
      </w:r>
    </w:p>
    <w:p w14:paraId="6AD3A569" w14:textId="77777777" w:rsidR="00700C79" w:rsidRPr="00F27213" w:rsidRDefault="00700C79" w:rsidP="00700C79">
      <w:pPr>
        <w:ind w:firstLine="851"/>
        <w:jc w:val="both"/>
        <w:rPr>
          <w:snapToGrid w:val="0"/>
          <w:sz w:val="28"/>
          <w:szCs w:val="28"/>
        </w:rPr>
      </w:pPr>
      <w:r w:rsidRPr="00F27213">
        <w:rPr>
          <w:snapToGrid w:val="0"/>
          <w:sz w:val="28"/>
          <w:szCs w:val="28"/>
        </w:rPr>
        <w:t>Расчеты расхода электрической энергии на производственные нужды по котельной № 12 (до реконструкции) (стр.126 том 2)</w:t>
      </w:r>
    </w:p>
    <w:p w14:paraId="547DA7F3" w14:textId="77777777" w:rsidR="00700C79" w:rsidRPr="00F27213" w:rsidRDefault="00700C79" w:rsidP="00700C79">
      <w:pPr>
        <w:ind w:firstLine="851"/>
        <w:jc w:val="both"/>
        <w:rPr>
          <w:snapToGrid w:val="0"/>
          <w:sz w:val="28"/>
          <w:szCs w:val="28"/>
        </w:rPr>
      </w:pPr>
      <w:r w:rsidRPr="00F27213">
        <w:rPr>
          <w:snapToGrid w:val="0"/>
          <w:sz w:val="28"/>
          <w:szCs w:val="28"/>
        </w:rPr>
        <w:t>Расчеты расхода электрической энергии на производственные нужды по котельной № 12 (после реконструкции) (стр.131 том 2)</w:t>
      </w:r>
    </w:p>
    <w:p w14:paraId="73A10A63" w14:textId="77777777" w:rsidR="00700C79" w:rsidRPr="00F27213" w:rsidRDefault="00700C79" w:rsidP="00700C79">
      <w:pPr>
        <w:ind w:firstLine="851"/>
        <w:jc w:val="both"/>
        <w:rPr>
          <w:snapToGrid w:val="0"/>
          <w:sz w:val="28"/>
          <w:szCs w:val="28"/>
        </w:rPr>
      </w:pPr>
      <w:r w:rsidRPr="00F27213">
        <w:rPr>
          <w:snapToGrid w:val="0"/>
          <w:sz w:val="28"/>
          <w:szCs w:val="28"/>
        </w:rPr>
        <w:t>Договор № 700867 от 02.12.2019 заключенный с ПАО "Кузбассэнергосбыт" (стр. 145 том 2)</w:t>
      </w:r>
    </w:p>
    <w:p w14:paraId="04187480" w14:textId="77777777" w:rsidR="00700C79" w:rsidRPr="00F27213" w:rsidRDefault="00700C79" w:rsidP="00700C79">
      <w:pPr>
        <w:ind w:firstLine="851"/>
        <w:jc w:val="both"/>
        <w:rPr>
          <w:snapToGrid w:val="0"/>
          <w:sz w:val="28"/>
          <w:szCs w:val="28"/>
        </w:rPr>
      </w:pPr>
      <w:r w:rsidRPr="00F27213">
        <w:rPr>
          <w:snapToGrid w:val="0"/>
          <w:sz w:val="28"/>
          <w:szCs w:val="28"/>
        </w:rPr>
        <w:t>Договор № 700965 от 02.12.2019 заключенный с ПАО "Кузбассэнергосбыт" (стр. 202 том 2)</w:t>
      </w:r>
    </w:p>
    <w:p w14:paraId="393A01C8" w14:textId="77777777" w:rsidR="00700C79" w:rsidRPr="00F27213" w:rsidRDefault="00700C79" w:rsidP="00700C79">
      <w:pPr>
        <w:ind w:firstLine="851"/>
        <w:jc w:val="both"/>
        <w:rPr>
          <w:snapToGrid w:val="0"/>
          <w:sz w:val="28"/>
          <w:szCs w:val="28"/>
        </w:rPr>
      </w:pPr>
      <w:r w:rsidRPr="00F27213">
        <w:rPr>
          <w:snapToGrid w:val="0"/>
          <w:sz w:val="28"/>
          <w:szCs w:val="28"/>
        </w:rPr>
        <w:t>Реестр счетов-фактур на покупку электроэнергии за 2023 (стр. 131 том 5).</w:t>
      </w:r>
    </w:p>
    <w:p w14:paraId="016320BD" w14:textId="77777777" w:rsidR="00700C79" w:rsidRPr="00F27213" w:rsidRDefault="00700C79" w:rsidP="00700C79">
      <w:pPr>
        <w:tabs>
          <w:tab w:val="left" w:pos="8789"/>
        </w:tabs>
        <w:ind w:firstLine="851"/>
        <w:jc w:val="both"/>
        <w:rPr>
          <w:snapToGrid w:val="0"/>
          <w:sz w:val="28"/>
          <w:szCs w:val="28"/>
        </w:rPr>
      </w:pPr>
      <w:r w:rsidRPr="00F27213">
        <w:rPr>
          <w:snapToGrid w:val="0"/>
          <w:sz w:val="28"/>
          <w:szCs w:val="28"/>
        </w:rPr>
        <w:lastRenderedPageBreak/>
        <w:t>Цена электроэнергии за 2023 года согласно счетам фактур составила 4,77 руб./тыс. Цена электроэнергии на 2025 год, по мнению экспертов, составит: 4,77 руб./кВтч × 1,51 (ИЦП по обеспечению электроэнергией 2024/2023) × 1,098 (ИЦП по обеспечению электроэнергией 2025/2024) = 5,51 руб./кВтч.</w:t>
      </w:r>
    </w:p>
    <w:p w14:paraId="52EBA649" w14:textId="77777777" w:rsidR="00700C79" w:rsidRPr="00F27213" w:rsidRDefault="00700C79" w:rsidP="00700C79">
      <w:pPr>
        <w:tabs>
          <w:tab w:val="left" w:pos="8789"/>
        </w:tabs>
        <w:ind w:firstLine="851"/>
        <w:jc w:val="both"/>
        <w:rPr>
          <w:snapToGrid w:val="0"/>
          <w:sz w:val="28"/>
          <w:szCs w:val="28"/>
        </w:rPr>
      </w:pPr>
      <w:r w:rsidRPr="00F27213">
        <w:rPr>
          <w:snapToGrid w:val="0"/>
          <w:sz w:val="28"/>
          <w:szCs w:val="28"/>
        </w:rPr>
        <w:t>Экспертами был скорректирован объем э/э, принятый на первый год долгосрочного периода регулирования. Объем э/э на 2025 год составит 6 179,84 кВтч. Корректировка</w:t>
      </w:r>
      <w:r w:rsidRPr="00F27213">
        <w:t xml:space="preserve"> </w:t>
      </w:r>
      <w:r w:rsidRPr="00F27213">
        <w:rPr>
          <w:snapToGrid w:val="0"/>
          <w:sz w:val="28"/>
          <w:szCs w:val="28"/>
        </w:rPr>
        <w:t>обусловлена</w:t>
      </w:r>
      <w:r w:rsidRPr="00F27213">
        <w:t xml:space="preserve"> </w:t>
      </w:r>
      <w:r w:rsidRPr="00F27213">
        <w:rPr>
          <w:snapToGrid w:val="0"/>
          <w:sz w:val="28"/>
          <w:szCs w:val="28"/>
        </w:rPr>
        <w:t>изменением планового полезного отпуска на 2025 год относительно планового полезного отпуска тепловой энергии на первый год долгосрочного периода регулирования.</w:t>
      </w:r>
    </w:p>
    <w:p w14:paraId="35571E21" w14:textId="77777777" w:rsidR="00700C79" w:rsidRPr="00F27213" w:rsidRDefault="00700C79" w:rsidP="00700C79">
      <w:pPr>
        <w:tabs>
          <w:tab w:val="left" w:pos="8789"/>
        </w:tabs>
        <w:ind w:right="-2" w:firstLine="851"/>
        <w:jc w:val="both"/>
        <w:rPr>
          <w:sz w:val="28"/>
          <w:szCs w:val="28"/>
        </w:rPr>
      </w:pPr>
      <w:r w:rsidRPr="00F27213">
        <w:rPr>
          <w:snapToGrid w:val="0"/>
          <w:sz w:val="28"/>
          <w:szCs w:val="28"/>
        </w:rPr>
        <w:t>Стоимость электроэнергии в 2025 году составит: 6 179,84 </w:t>
      </w:r>
      <w:r w:rsidRPr="00F27213">
        <w:rPr>
          <w:sz w:val="28"/>
          <w:szCs w:val="28"/>
        </w:rPr>
        <w:t>кВтч × 5,51 руб./кВтч = 34 028,55 тыс. руб., и предлагается к включению в НВВ предприятия на производство тепловой энергии на 2025 год, как экономически обоснованная.</w:t>
      </w:r>
    </w:p>
    <w:p w14:paraId="6A2BB499" w14:textId="77777777" w:rsidR="00700C79" w:rsidRPr="00F27213" w:rsidRDefault="00700C79" w:rsidP="00700C79">
      <w:pPr>
        <w:tabs>
          <w:tab w:val="left" w:pos="8789"/>
        </w:tabs>
        <w:ind w:right="-2" w:firstLine="851"/>
        <w:jc w:val="both"/>
        <w:rPr>
          <w:sz w:val="28"/>
          <w:szCs w:val="20"/>
        </w:rPr>
      </w:pPr>
      <w:r w:rsidRPr="00F27213">
        <w:rPr>
          <w:sz w:val="28"/>
          <w:szCs w:val="20"/>
        </w:rPr>
        <w:t>Расходы в размере 12 264,91 тыс. руб., подлежат исключению из НВВ предприятия на производство тепловой энергии на 2025 год, как экономически необоснованные.</w:t>
      </w:r>
    </w:p>
    <w:p w14:paraId="29BC3EE7" w14:textId="77777777" w:rsidR="00700C79" w:rsidRPr="00F27213" w:rsidRDefault="00700C79" w:rsidP="00700C79">
      <w:pPr>
        <w:keepNext/>
        <w:tabs>
          <w:tab w:val="left" w:pos="709"/>
        </w:tabs>
        <w:spacing w:before="240" w:after="60"/>
        <w:jc w:val="center"/>
        <w:outlineLvl w:val="2"/>
        <w:rPr>
          <w:rFonts w:cs="Arial"/>
          <w:bCs/>
          <w:i/>
          <w:iCs/>
          <w:snapToGrid w:val="0"/>
          <w:sz w:val="28"/>
          <w:szCs w:val="26"/>
          <w:lang w:eastAsia="en-US"/>
        </w:rPr>
      </w:pPr>
      <w:bookmarkStart w:id="60" w:name="_Toc464821604"/>
      <w:bookmarkStart w:id="61" w:name="_Toc27647408"/>
      <w:r w:rsidRPr="00F27213">
        <w:rPr>
          <w:rFonts w:cs="Arial"/>
          <w:bCs/>
          <w:i/>
          <w:iCs/>
          <w:snapToGrid w:val="0"/>
          <w:sz w:val="28"/>
          <w:szCs w:val="26"/>
          <w:lang w:eastAsia="en-US"/>
        </w:rPr>
        <w:t>Расходы на холодную воду</w:t>
      </w:r>
      <w:bookmarkEnd w:id="60"/>
      <w:bookmarkEnd w:id="61"/>
    </w:p>
    <w:p w14:paraId="35C5FE48" w14:textId="77777777" w:rsidR="00700C79" w:rsidRPr="00F27213" w:rsidRDefault="00700C79" w:rsidP="00700C79">
      <w:pPr>
        <w:tabs>
          <w:tab w:val="left" w:pos="0"/>
          <w:tab w:val="left" w:pos="142"/>
        </w:tabs>
        <w:ind w:firstLine="709"/>
        <w:jc w:val="both"/>
        <w:rPr>
          <w:snapToGrid w:val="0"/>
          <w:sz w:val="28"/>
          <w:szCs w:val="28"/>
        </w:rPr>
      </w:pPr>
      <w:r w:rsidRPr="00F27213">
        <w:rPr>
          <w:snapToGrid w:val="0"/>
          <w:sz w:val="28"/>
          <w:szCs w:val="28"/>
        </w:rPr>
        <w:t xml:space="preserve">По данной статье предприятием заявлены расходы на 2025 год в размере 10 242,32 тыс. руб. </w:t>
      </w:r>
    </w:p>
    <w:p w14:paraId="07B8EC3F" w14:textId="77777777" w:rsidR="00700C79" w:rsidRPr="00F27213" w:rsidRDefault="00700C79" w:rsidP="00700C79">
      <w:pPr>
        <w:tabs>
          <w:tab w:val="left" w:pos="0"/>
          <w:tab w:val="left" w:pos="142"/>
        </w:tabs>
        <w:ind w:firstLine="709"/>
        <w:jc w:val="both"/>
        <w:rPr>
          <w:snapToGrid w:val="0"/>
          <w:sz w:val="28"/>
          <w:szCs w:val="28"/>
        </w:rPr>
      </w:pPr>
      <w:r w:rsidRPr="00F27213">
        <w:rPr>
          <w:snapToGrid w:val="0"/>
          <w:sz w:val="28"/>
          <w:szCs w:val="28"/>
        </w:rPr>
        <w:t>Предприятием представлены следующие обосновывающие материалы:</w:t>
      </w:r>
    </w:p>
    <w:p w14:paraId="5C4BE96D" w14:textId="77777777" w:rsidR="00700C79" w:rsidRPr="00F27213" w:rsidRDefault="00700C79" w:rsidP="00700C79">
      <w:pPr>
        <w:tabs>
          <w:tab w:val="left" w:pos="0"/>
          <w:tab w:val="left" w:pos="142"/>
        </w:tabs>
        <w:ind w:firstLine="709"/>
        <w:jc w:val="both"/>
        <w:rPr>
          <w:snapToGrid w:val="0"/>
          <w:sz w:val="28"/>
          <w:szCs w:val="28"/>
        </w:rPr>
      </w:pPr>
      <w:r w:rsidRPr="00F27213">
        <w:rPr>
          <w:snapToGrid w:val="0"/>
          <w:sz w:val="28"/>
          <w:szCs w:val="28"/>
        </w:rPr>
        <w:t>Приложение 4.8. «Расходы на приобретение холодной воды и теплоносителя» (стр. 228 том 2).</w:t>
      </w:r>
    </w:p>
    <w:p w14:paraId="6746F1CE" w14:textId="77777777" w:rsidR="00700C79" w:rsidRPr="00F27213" w:rsidRDefault="00700C79" w:rsidP="00700C79">
      <w:pPr>
        <w:tabs>
          <w:tab w:val="left" w:pos="0"/>
          <w:tab w:val="left" w:pos="142"/>
        </w:tabs>
        <w:ind w:firstLine="709"/>
        <w:jc w:val="both"/>
        <w:rPr>
          <w:snapToGrid w:val="0"/>
          <w:sz w:val="28"/>
          <w:szCs w:val="28"/>
        </w:rPr>
      </w:pPr>
      <w:r w:rsidRPr="00F27213">
        <w:rPr>
          <w:snapToGrid w:val="0"/>
          <w:sz w:val="28"/>
          <w:szCs w:val="28"/>
        </w:rPr>
        <w:t>Расчетный объем водопотребления котельных на 2025 год (стр. 221 том 2).</w:t>
      </w:r>
    </w:p>
    <w:p w14:paraId="27B76BAA" w14:textId="77777777" w:rsidR="00700C79" w:rsidRPr="00F27213" w:rsidRDefault="00700C79" w:rsidP="00700C79">
      <w:pPr>
        <w:tabs>
          <w:tab w:val="left" w:pos="0"/>
          <w:tab w:val="left" w:pos="142"/>
        </w:tabs>
        <w:ind w:firstLine="709"/>
        <w:jc w:val="both"/>
        <w:rPr>
          <w:snapToGrid w:val="0"/>
          <w:sz w:val="28"/>
          <w:szCs w:val="28"/>
        </w:rPr>
      </w:pPr>
      <w:r w:rsidRPr="00F27213">
        <w:rPr>
          <w:snapToGrid w:val="0"/>
          <w:sz w:val="28"/>
          <w:szCs w:val="28"/>
        </w:rPr>
        <w:t>Договор холодного водоснабжения и водоотведения № 1832 от 09.02.2023 заключенный с МУП «Междуреченский водоканал» (стр. 239 том 2). Срок действия договора по 31.12.2023 с автопролонгацией.</w:t>
      </w:r>
    </w:p>
    <w:p w14:paraId="42AA2DF4" w14:textId="77777777" w:rsidR="00700C79" w:rsidRPr="00F27213" w:rsidRDefault="00700C79" w:rsidP="00700C79">
      <w:pPr>
        <w:ind w:firstLine="709"/>
        <w:jc w:val="both"/>
        <w:rPr>
          <w:snapToGrid w:val="0"/>
          <w:sz w:val="28"/>
          <w:szCs w:val="28"/>
        </w:rPr>
      </w:pPr>
      <w:r w:rsidRPr="00F27213">
        <w:rPr>
          <w:snapToGrid w:val="0"/>
          <w:sz w:val="28"/>
          <w:szCs w:val="28"/>
        </w:rPr>
        <w:t>Реестр счетов-фактур на потребление холодной воды за 1 квартал 2024 года (стр. 232 том 2).</w:t>
      </w:r>
    </w:p>
    <w:p w14:paraId="15B1B146" w14:textId="77777777" w:rsidR="00700C79" w:rsidRPr="00F27213" w:rsidRDefault="00700C79" w:rsidP="00700C79">
      <w:pPr>
        <w:tabs>
          <w:tab w:val="left" w:pos="0"/>
          <w:tab w:val="left" w:pos="142"/>
        </w:tabs>
        <w:ind w:firstLine="709"/>
        <w:jc w:val="both"/>
        <w:rPr>
          <w:snapToGrid w:val="0"/>
          <w:sz w:val="28"/>
          <w:szCs w:val="28"/>
        </w:rPr>
      </w:pPr>
      <w:r w:rsidRPr="00F27213">
        <w:rPr>
          <w:snapToGrid w:val="0"/>
          <w:sz w:val="28"/>
          <w:szCs w:val="28"/>
        </w:rPr>
        <w:t>Реестр и счет-фактуры на холодную воду и водоотведение за 2022 год. (стр. 188 том 5)</w:t>
      </w:r>
    </w:p>
    <w:p w14:paraId="5CEA96C8" w14:textId="77777777" w:rsidR="00700C79" w:rsidRPr="00F27213" w:rsidRDefault="00700C79" w:rsidP="00700C79">
      <w:pPr>
        <w:ind w:firstLine="851"/>
        <w:jc w:val="both"/>
        <w:rPr>
          <w:sz w:val="28"/>
          <w:szCs w:val="28"/>
        </w:rPr>
      </w:pPr>
    </w:p>
    <w:p w14:paraId="2EA75405" w14:textId="77777777" w:rsidR="00700C79" w:rsidRPr="00F27213" w:rsidRDefault="00700C79" w:rsidP="00700C79">
      <w:pPr>
        <w:tabs>
          <w:tab w:val="left" w:pos="8789"/>
        </w:tabs>
        <w:ind w:firstLine="851"/>
        <w:jc w:val="both"/>
        <w:rPr>
          <w:snapToGrid w:val="0"/>
          <w:sz w:val="28"/>
          <w:szCs w:val="28"/>
        </w:rPr>
      </w:pPr>
      <w:r w:rsidRPr="00F27213">
        <w:rPr>
          <w:snapToGrid w:val="0"/>
          <w:sz w:val="28"/>
          <w:szCs w:val="28"/>
        </w:rPr>
        <w:t xml:space="preserve">Экспертами был скорректирован объем холодной воды, принятый на первый год долгосрочного периода регулирования. </w:t>
      </w:r>
      <w:r w:rsidRPr="00F27213">
        <w:t xml:space="preserve"> </w:t>
      </w:r>
      <w:r w:rsidRPr="00F27213">
        <w:rPr>
          <w:snapToGrid w:val="0"/>
          <w:sz w:val="28"/>
          <w:szCs w:val="28"/>
        </w:rPr>
        <w:t>Корректировка обусловлена изменением планового полезного отпуска на 2025 год относительно планового полезного отпуска тепловой энергии на первый год долгосрочного периода регулирования.</w:t>
      </w:r>
    </w:p>
    <w:p w14:paraId="644F03BA" w14:textId="77777777" w:rsidR="00700C79" w:rsidRPr="00F27213" w:rsidRDefault="00700C79" w:rsidP="00700C79">
      <w:pPr>
        <w:tabs>
          <w:tab w:val="left" w:pos="8789"/>
        </w:tabs>
        <w:ind w:firstLine="851"/>
        <w:jc w:val="both"/>
        <w:rPr>
          <w:snapToGrid w:val="0"/>
          <w:sz w:val="28"/>
          <w:szCs w:val="28"/>
        </w:rPr>
      </w:pPr>
      <w:r w:rsidRPr="00F27213">
        <w:rPr>
          <w:snapToGrid w:val="0"/>
          <w:sz w:val="28"/>
          <w:szCs w:val="28"/>
        </w:rPr>
        <w:t>Объем холодной воды на 2025 год составил 302,46 тыс.</w:t>
      </w:r>
      <w:r w:rsidRPr="00F27213">
        <w:rPr>
          <w:sz w:val="28"/>
          <w:szCs w:val="28"/>
        </w:rPr>
        <w:t xml:space="preserve"> м³</w:t>
      </w:r>
      <w:r w:rsidRPr="00F27213">
        <w:rPr>
          <w:snapToGrid w:val="0"/>
          <w:sz w:val="28"/>
          <w:szCs w:val="28"/>
        </w:rPr>
        <w:t xml:space="preserve"> в том числе:</w:t>
      </w:r>
    </w:p>
    <w:p w14:paraId="464EF473" w14:textId="77777777" w:rsidR="00700C79" w:rsidRPr="00F27213" w:rsidRDefault="00700C79" w:rsidP="00700C79">
      <w:pPr>
        <w:tabs>
          <w:tab w:val="left" w:pos="8789"/>
        </w:tabs>
        <w:ind w:firstLine="851"/>
        <w:jc w:val="both"/>
        <w:rPr>
          <w:snapToGrid w:val="0"/>
          <w:sz w:val="28"/>
          <w:szCs w:val="28"/>
        </w:rPr>
      </w:pPr>
      <w:r w:rsidRPr="00F27213">
        <w:rPr>
          <w:snapToGrid w:val="0"/>
          <w:sz w:val="28"/>
          <w:szCs w:val="28"/>
        </w:rPr>
        <w:t>1 – полугодие 2025 года – 157,71 тыс.</w:t>
      </w:r>
      <w:r w:rsidRPr="00F27213">
        <w:rPr>
          <w:sz w:val="28"/>
          <w:szCs w:val="28"/>
        </w:rPr>
        <w:t xml:space="preserve"> м³</w:t>
      </w:r>
      <w:r w:rsidRPr="00F27213">
        <w:rPr>
          <w:snapToGrid w:val="0"/>
          <w:sz w:val="28"/>
          <w:szCs w:val="28"/>
        </w:rPr>
        <w:t>.</w:t>
      </w:r>
    </w:p>
    <w:p w14:paraId="5E04BF9C" w14:textId="77777777" w:rsidR="00700C79" w:rsidRPr="00F27213" w:rsidRDefault="00700C79" w:rsidP="00700C79">
      <w:pPr>
        <w:tabs>
          <w:tab w:val="left" w:pos="8789"/>
        </w:tabs>
        <w:ind w:firstLine="851"/>
        <w:jc w:val="both"/>
        <w:rPr>
          <w:snapToGrid w:val="0"/>
          <w:sz w:val="28"/>
          <w:szCs w:val="28"/>
        </w:rPr>
      </w:pPr>
      <w:r w:rsidRPr="00F27213">
        <w:rPr>
          <w:snapToGrid w:val="0"/>
          <w:sz w:val="28"/>
          <w:szCs w:val="28"/>
        </w:rPr>
        <w:t>2 – полугодие 2025 года – 144,75 тыс.</w:t>
      </w:r>
      <w:r w:rsidRPr="00F27213">
        <w:rPr>
          <w:sz w:val="28"/>
          <w:szCs w:val="28"/>
        </w:rPr>
        <w:t xml:space="preserve"> м³</w:t>
      </w:r>
      <w:r w:rsidRPr="00F27213">
        <w:rPr>
          <w:snapToGrid w:val="0"/>
          <w:sz w:val="28"/>
          <w:szCs w:val="28"/>
        </w:rPr>
        <w:t>.</w:t>
      </w:r>
    </w:p>
    <w:p w14:paraId="7737A9B9" w14:textId="77777777" w:rsidR="00700C79" w:rsidRPr="00F27213" w:rsidRDefault="00700C79" w:rsidP="00700C79">
      <w:pPr>
        <w:tabs>
          <w:tab w:val="left" w:pos="0"/>
          <w:tab w:val="left" w:pos="142"/>
        </w:tabs>
        <w:ind w:firstLine="709"/>
        <w:jc w:val="both"/>
        <w:rPr>
          <w:snapToGrid w:val="0"/>
          <w:sz w:val="28"/>
          <w:szCs w:val="28"/>
        </w:rPr>
      </w:pPr>
      <w:bookmarkStart w:id="62" w:name="_Hlk532661206"/>
      <w:r w:rsidRPr="00F27213">
        <w:rPr>
          <w:snapToGrid w:val="0"/>
          <w:sz w:val="28"/>
          <w:szCs w:val="28"/>
        </w:rPr>
        <w:t xml:space="preserve">Поставщиком холодной воды для ООО «УТС» является </w:t>
      </w:r>
      <w:r w:rsidRPr="00F27213">
        <w:rPr>
          <w:snapToGrid w:val="0"/>
          <w:sz w:val="28"/>
          <w:szCs w:val="28"/>
        </w:rPr>
        <w:br/>
        <w:t xml:space="preserve">МУП «Междуреченский Водоканал». При определении плановой цены на холодную воду на 2025 год эксперты руководствовались пп. а) п. 28 Основ ценообразования. </w:t>
      </w:r>
      <w:r w:rsidRPr="00F27213">
        <w:rPr>
          <w:snapToGrid w:val="0"/>
          <w:sz w:val="28"/>
          <w:szCs w:val="28"/>
        </w:rPr>
        <w:lastRenderedPageBreak/>
        <w:t xml:space="preserve">Тариф на холодную воду принят экспертами согласно постановлению Региональной энергетической комиссии Кузбасса от </w:t>
      </w:r>
      <w:r w:rsidRPr="00F27213">
        <w:rPr>
          <w:sz w:val="28"/>
          <w:szCs w:val="28"/>
        </w:rPr>
        <w:t xml:space="preserve">17.09.2024 № 198 </w:t>
      </w:r>
      <w:r w:rsidRPr="00F27213">
        <w:rPr>
          <w:snapToGrid w:val="0"/>
          <w:sz w:val="28"/>
          <w:szCs w:val="28"/>
        </w:rPr>
        <w:t>в размере:</w:t>
      </w:r>
    </w:p>
    <w:p w14:paraId="2D77072F" w14:textId="77777777" w:rsidR="00700C79" w:rsidRPr="00F27213" w:rsidRDefault="00700C79" w:rsidP="00700C79">
      <w:pPr>
        <w:tabs>
          <w:tab w:val="left" w:pos="0"/>
          <w:tab w:val="left" w:pos="142"/>
        </w:tabs>
        <w:ind w:firstLine="709"/>
        <w:jc w:val="both"/>
        <w:rPr>
          <w:snapToGrid w:val="0"/>
          <w:sz w:val="28"/>
          <w:szCs w:val="28"/>
        </w:rPr>
      </w:pPr>
      <w:r w:rsidRPr="00F27213">
        <w:rPr>
          <w:snapToGrid w:val="0"/>
          <w:sz w:val="28"/>
          <w:szCs w:val="28"/>
        </w:rPr>
        <w:t>с 01.01.2024 – 33,53 руб./</w:t>
      </w:r>
      <w:bookmarkStart w:id="63" w:name="_Hlk120462633"/>
      <w:r w:rsidRPr="00F27213">
        <w:rPr>
          <w:snapToGrid w:val="0"/>
          <w:sz w:val="28"/>
          <w:szCs w:val="28"/>
        </w:rPr>
        <w:t>м³</w:t>
      </w:r>
      <w:bookmarkEnd w:id="63"/>
      <w:r w:rsidRPr="00F27213">
        <w:rPr>
          <w:snapToGrid w:val="0"/>
          <w:sz w:val="28"/>
          <w:szCs w:val="28"/>
        </w:rPr>
        <w:t xml:space="preserve"> </w:t>
      </w:r>
    </w:p>
    <w:p w14:paraId="4A5B5BFB" w14:textId="77777777" w:rsidR="00700C79" w:rsidRPr="00F27213" w:rsidRDefault="00700C79" w:rsidP="00700C79">
      <w:pPr>
        <w:tabs>
          <w:tab w:val="left" w:pos="0"/>
          <w:tab w:val="left" w:pos="142"/>
        </w:tabs>
        <w:ind w:firstLine="709"/>
        <w:jc w:val="both"/>
        <w:rPr>
          <w:snapToGrid w:val="0"/>
          <w:sz w:val="28"/>
          <w:szCs w:val="28"/>
        </w:rPr>
      </w:pPr>
      <w:r w:rsidRPr="00F27213">
        <w:rPr>
          <w:snapToGrid w:val="0"/>
          <w:sz w:val="28"/>
          <w:szCs w:val="28"/>
        </w:rPr>
        <w:t xml:space="preserve">с 01.07.2024 – 34,07 руб./м³ </w:t>
      </w:r>
    </w:p>
    <w:p w14:paraId="2DE49815" w14:textId="77777777" w:rsidR="00700C79" w:rsidRPr="00F27213" w:rsidRDefault="00700C79" w:rsidP="00700C79">
      <w:pPr>
        <w:tabs>
          <w:tab w:val="left" w:pos="0"/>
          <w:tab w:val="left" w:pos="142"/>
        </w:tabs>
        <w:ind w:firstLine="709"/>
        <w:jc w:val="both"/>
        <w:rPr>
          <w:snapToGrid w:val="0"/>
          <w:sz w:val="28"/>
          <w:szCs w:val="28"/>
        </w:rPr>
      </w:pPr>
      <w:r w:rsidRPr="00F27213">
        <w:rPr>
          <w:snapToGrid w:val="0"/>
          <w:sz w:val="28"/>
          <w:szCs w:val="28"/>
        </w:rPr>
        <w:t xml:space="preserve">Таким образом, стоимость холодной воды, по мнению экспертов, на </w:t>
      </w:r>
      <w:r w:rsidRPr="00F27213">
        <w:rPr>
          <w:snapToGrid w:val="0"/>
          <w:sz w:val="28"/>
          <w:szCs w:val="28"/>
        </w:rPr>
        <w:br/>
        <w:t>2025 год составит 10 219,80 тыс. руб. (157,71 тыс. м³ × 33,53 руб./м³ + 144,75 тыс. м³ × 34,07 руб./м³).</w:t>
      </w:r>
    </w:p>
    <w:p w14:paraId="35AB26AF" w14:textId="77777777" w:rsidR="00700C79" w:rsidRPr="00F27213" w:rsidRDefault="00700C79" w:rsidP="00700C79">
      <w:pPr>
        <w:tabs>
          <w:tab w:val="left" w:pos="0"/>
          <w:tab w:val="left" w:pos="142"/>
        </w:tabs>
        <w:ind w:firstLine="709"/>
        <w:jc w:val="both"/>
        <w:rPr>
          <w:snapToGrid w:val="0"/>
          <w:sz w:val="28"/>
          <w:szCs w:val="28"/>
        </w:rPr>
      </w:pPr>
      <w:r w:rsidRPr="00F27213">
        <w:rPr>
          <w:snapToGrid w:val="0"/>
          <w:sz w:val="28"/>
          <w:szCs w:val="28"/>
        </w:rPr>
        <w:t xml:space="preserve"> Корректировка относительно предложения предприятия в сторону снижения составила 22,52 тыс. руб. и обусловлена сокращением объема холодной воды.</w:t>
      </w:r>
    </w:p>
    <w:p w14:paraId="01F7E53D" w14:textId="77777777" w:rsidR="00700C79" w:rsidRPr="00F27213" w:rsidRDefault="00700C79" w:rsidP="00700C79">
      <w:pPr>
        <w:ind w:firstLine="709"/>
        <w:rPr>
          <w:snapToGrid w:val="0"/>
          <w:sz w:val="28"/>
          <w:szCs w:val="28"/>
        </w:rPr>
      </w:pPr>
      <w:bookmarkStart w:id="64" w:name="_Toc530742615"/>
      <w:bookmarkStart w:id="65" w:name="_Toc532493867"/>
      <w:bookmarkStart w:id="66" w:name="_Toc27647430"/>
      <w:bookmarkEnd w:id="46"/>
      <w:bookmarkEnd w:id="62"/>
    </w:p>
    <w:p w14:paraId="1E220A96" w14:textId="77777777" w:rsidR="00700C79" w:rsidRPr="00F27213" w:rsidRDefault="00700C79" w:rsidP="00700C79">
      <w:pPr>
        <w:ind w:firstLine="709"/>
        <w:rPr>
          <w:snapToGrid w:val="0"/>
          <w:sz w:val="28"/>
          <w:szCs w:val="28"/>
          <w:highlight w:val="yellow"/>
        </w:rPr>
      </w:pPr>
      <w:r w:rsidRPr="00F27213">
        <w:rPr>
          <w:snapToGrid w:val="0"/>
          <w:sz w:val="28"/>
          <w:szCs w:val="28"/>
        </w:rPr>
        <w:t>Проанализировав представленные материалы, эксперты предлагают принять затраты на энергетические ресурсы на 2025 год на уровне 146 454,70 тыс. руб. Постатейно расходы на энергетические ресурсы отражены в таблице 13.</w:t>
      </w:r>
    </w:p>
    <w:p w14:paraId="1AFCE387" w14:textId="77777777" w:rsidR="00700C79" w:rsidRPr="00F27213" w:rsidRDefault="00700C79" w:rsidP="00700C79">
      <w:pPr>
        <w:ind w:firstLine="709"/>
        <w:jc w:val="right"/>
        <w:rPr>
          <w:snapToGrid w:val="0"/>
          <w:sz w:val="28"/>
          <w:szCs w:val="28"/>
        </w:rPr>
      </w:pPr>
      <w:r w:rsidRPr="00F27213">
        <w:rPr>
          <w:snapToGrid w:val="0"/>
          <w:sz w:val="28"/>
          <w:szCs w:val="28"/>
        </w:rPr>
        <w:t>Таблица 13</w:t>
      </w:r>
    </w:p>
    <w:p w14:paraId="72B18403" w14:textId="77777777" w:rsidR="00700C79" w:rsidRPr="00F27213" w:rsidRDefault="00700C79" w:rsidP="00700C79">
      <w:pPr>
        <w:ind w:firstLine="709"/>
        <w:jc w:val="center"/>
        <w:rPr>
          <w:snapToGrid w:val="0"/>
          <w:sz w:val="28"/>
          <w:szCs w:val="28"/>
        </w:rPr>
      </w:pPr>
      <w:r w:rsidRPr="00F27213">
        <w:rPr>
          <w:snapToGrid w:val="0"/>
          <w:sz w:val="28"/>
          <w:szCs w:val="28"/>
        </w:rPr>
        <w:t>Реестр расходов на приобретение энергетических ресурсов,</w:t>
      </w:r>
    </w:p>
    <w:p w14:paraId="1F225C5B" w14:textId="77777777" w:rsidR="00700C79" w:rsidRPr="00F27213" w:rsidRDefault="00700C79" w:rsidP="00700C79">
      <w:pPr>
        <w:ind w:firstLine="709"/>
        <w:jc w:val="center"/>
        <w:rPr>
          <w:snapToGrid w:val="0"/>
          <w:sz w:val="28"/>
          <w:szCs w:val="28"/>
        </w:rPr>
      </w:pPr>
      <w:r w:rsidRPr="00F27213">
        <w:rPr>
          <w:snapToGrid w:val="0"/>
          <w:sz w:val="28"/>
          <w:szCs w:val="28"/>
        </w:rPr>
        <w:t>холодной воды и теплоносителя ООО «УТС» на 2025 год</w:t>
      </w:r>
    </w:p>
    <w:p w14:paraId="043DCCE1" w14:textId="77777777" w:rsidR="00700C79" w:rsidRPr="00F27213" w:rsidRDefault="00700C79" w:rsidP="00700C79">
      <w:pPr>
        <w:ind w:firstLine="709"/>
        <w:jc w:val="right"/>
        <w:rPr>
          <w:snapToGrid w:val="0"/>
          <w:sz w:val="28"/>
          <w:szCs w:val="28"/>
        </w:rPr>
      </w:pPr>
      <w:r w:rsidRPr="00F27213">
        <w:rPr>
          <w:snapToGrid w:val="0"/>
          <w:sz w:val="28"/>
          <w:szCs w:val="28"/>
        </w:rPr>
        <w:t>тыс. руб.</w:t>
      </w:r>
    </w:p>
    <w:tbl>
      <w:tblPr>
        <w:tblW w:w="10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3922"/>
        <w:gridCol w:w="1810"/>
        <w:gridCol w:w="1850"/>
        <w:gridCol w:w="1882"/>
      </w:tblGrid>
      <w:tr w:rsidR="00700C79" w:rsidRPr="00F27213" w14:paraId="5A46ECF0" w14:textId="77777777" w:rsidTr="00104FF4">
        <w:trPr>
          <w:trHeight w:val="388"/>
        </w:trPr>
        <w:tc>
          <w:tcPr>
            <w:tcW w:w="717" w:type="dxa"/>
            <w:shd w:val="clear" w:color="auto" w:fill="auto"/>
            <w:vAlign w:val="center"/>
            <w:hideMark/>
          </w:tcPr>
          <w:p w14:paraId="51E98198" w14:textId="77777777" w:rsidR="00700C79" w:rsidRPr="00F27213" w:rsidRDefault="00700C79" w:rsidP="00104FF4">
            <w:pPr>
              <w:rPr>
                <w:snapToGrid w:val="0"/>
              </w:rPr>
            </w:pPr>
            <w:r w:rsidRPr="00F27213">
              <w:rPr>
                <w:snapToGrid w:val="0"/>
              </w:rPr>
              <w:t>№ п/п</w:t>
            </w:r>
          </w:p>
        </w:tc>
        <w:tc>
          <w:tcPr>
            <w:tcW w:w="3922" w:type="dxa"/>
            <w:shd w:val="clear" w:color="auto" w:fill="auto"/>
            <w:vAlign w:val="center"/>
            <w:hideMark/>
          </w:tcPr>
          <w:p w14:paraId="061D845B" w14:textId="77777777" w:rsidR="00700C79" w:rsidRPr="00F27213" w:rsidRDefault="00700C79" w:rsidP="00104FF4">
            <w:pPr>
              <w:rPr>
                <w:snapToGrid w:val="0"/>
              </w:rPr>
            </w:pPr>
            <w:r w:rsidRPr="00F27213">
              <w:rPr>
                <w:snapToGrid w:val="0"/>
              </w:rPr>
              <w:t>Наименование ресурса</w:t>
            </w:r>
          </w:p>
        </w:tc>
        <w:tc>
          <w:tcPr>
            <w:tcW w:w="1810" w:type="dxa"/>
            <w:vAlign w:val="center"/>
          </w:tcPr>
          <w:p w14:paraId="356B4C42" w14:textId="77777777" w:rsidR="00700C79" w:rsidRPr="00F27213" w:rsidRDefault="00700C79" w:rsidP="00104FF4">
            <w:pPr>
              <w:jc w:val="center"/>
              <w:rPr>
                <w:snapToGrid w:val="0"/>
              </w:rPr>
            </w:pPr>
            <w:r w:rsidRPr="00F27213">
              <w:rPr>
                <w:snapToGrid w:val="0"/>
              </w:rPr>
              <w:t>Предложение предприятия на 2025 год</w:t>
            </w:r>
          </w:p>
        </w:tc>
        <w:tc>
          <w:tcPr>
            <w:tcW w:w="1850" w:type="dxa"/>
            <w:shd w:val="clear" w:color="auto" w:fill="auto"/>
            <w:vAlign w:val="center"/>
            <w:hideMark/>
          </w:tcPr>
          <w:p w14:paraId="70595877" w14:textId="77777777" w:rsidR="00700C79" w:rsidRPr="00F27213" w:rsidRDefault="00700C79" w:rsidP="00104FF4">
            <w:pPr>
              <w:jc w:val="center"/>
              <w:rPr>
                <w:snapToGrid w:val="0"/>
              </w:rPr>
            </w:pPr>
            <w:r w:rsidRPr="00F27213">
              <w:rPr>
                <w:snapToGrid w:val="0"/>
              </w:rPr>
              <w:t xml:space="preserve">Предложение экспертов </w:t>
            </w:r>
            <w:r w:rsidRPr="00F27213">
              <w:rPr>
                <w:snapToGrid w:val="0"/>
              </w:rPr>
              <w:br/>
              <w:t>на 2025 год</w:t>
            </w:r>
          </w:p>
        </w:tc>
        <w:tc>
          <w:tcPr>
            <w:tcW w:w="1882" w:type="dxa"/>
            <w:vAlign w:val="center"/>
          </w:tcPr>
          <w:p w14:paraId="2EA3BAED" w14:textId="77777777" w:rsidR="00700C79" w:rsidRPr="00F27213" w:rsidRDefault="00700C79" w:rsidP="00104FF4">
            <w:pPr>
              <w:jc w:val="center"/>
              <w:rPr>
                <w:snapToGrid w:val="0"/>
              </w:rPr>
            </w:pPr>
            <w:r w:rsidRPr="00F27213">
              <w:rPr>
                <w:snapToGrid w:val="0"/>
              </w:rPr>
              <w:t>Корректировка предложения предприятия</w:t>
            </w:r>
          </w:p>
        </w:tc>
      </w:tr>
      <w:tr w:rsidR="00700C79" w:rsidRPr="00F27213" w14:paraId="4F71C0B5" w14:textId="77777777" w:rsidTr="00104FF4">
        <w:trPr>
          <w:trHeight w:val="127"/>
        </w:trPr>
        <w:tc>
          <w:tcPr>
            <w:tcW w:w="717" w:type="dxa"/>
            <w:shd w:val="clear" w:color="auto" w:fill="auto"/>
            <w:vAlign w:val="center"/>
          </w:tcPr>
          <w:p w14:paraId="6DFCA108" w14:textId="77777777" w:rsidR="00700C79" w:rsidRPr="00F27213" w:rsidRDefault="00700C79" w:rsidP="00104FF4">
            <w:pPr>
              <w:jc w:val="center"/>
              <w:rPr>
                <w:snapToGrid w:val="0"/>
              </w:rPr>
            </w:pPr>
            <w:r w:rsidRPr="00F27213">
              <w:rPr>
                <w:snapToGrid w:val="0"/>
              </w:rPr>
              <w:t>1</w:t>
            </w:r>
          </w:p>
        </w:tc>
        <w:tc>
          <w:tcPr>
            <w:tcW w:w="3922" w:type="dxa"/>
            <w:shd w:val="clear" w:color="auto" w:fill="auto"/>
            <w:vAlign w:val="center"/>
          </w:tcPr>
          <w:p w14:paraId="0FBA94B0" w14:textId="77777777" w:rsidR="00700C79" w:rsidRPr="00F27213" w:rsidRDefault="00700C79" w:rsidP="00104FF4">
            <w:pPr>
              <w:jc w:val="center"/>
              <w:rPr>
                <w:snapToGrid w:val="0"/>
              </w:rPr>
            </w:pPr>
            <w:r w:rsidRPr="00F27213">
              <w:rPr>
                <w:snapToGrid w:val="0"/>
              </w:rPr>
              <w:t>2</w:t>
            </w:r>
          </w:p>
        </w:tc>
        <w:tc>
          <w:tcPr>
            <w:tcW w:w="1810" w:type="dxa"/>
            <w:vAlign w:val="center"/>
          </w:tcPr>
          <w:p w14:paraId="03E6E342" w14:textId="77777777" w:rsidR="00700C79" w:rsidRPr="00F27213" w:rsidRDefault="00700C79" w:rsidP="00104FF4">
            <w:pPr>
              <w:jc w:val="center"/>
              <w:rPr>
                <w:snapToGrid w:val="0"/>
              </w:rPr>
            </w:pPr>
            <w:r w:rsidRPr="00F27213">
              <w:rPr>
                <w:snapToGrid w:val="0"/>
              </w:rPr>
              <w:t>3</w:t>
            </w:r>
          </w:p>
        </w:tc>
        <w:tc>
          <w:tcPr>
            <w:tcW w:w="1850" w:type="dxa"/>
            <w:shd w:val="clear" w:color="auto" w:fill="auto"/>
            <w:vAlign w:val="center"/>
          </w:tcPr>
          <w:p w14:paraId="4BA8FABF" w14:textId="77777777" w:rsidR="00700C79" w:rsidRPr="00F27213" w:rsidRDefault="00700C79" w:rsidP="00104FF4">
            <w:pPr>
              <w:jc w:val="center"/>
              <w:rPr>
                <w:snapToGrid w:val="0"/>
              </w:rPr>
            </w:pPr>
            <w:r w:rsidRPr="00F27213">
              <w:rPr>
                <w:snapToGrid w:val="0"/>
              </w:rPr>
              <w:t>4</w:t>
            </w:r>
          </w:p>
        </w:tc>
        <w:tc>
          <w:tcPr>
            <w:tcW w:w="1882" w:type="dxa"/>
            <w:vAlign w:val="center"/>
          </w:tcPr>
          <w:p w14:paraId="2CA84BD4" w14:textId="77777777" w:rsidR="00700C79" w:rsidRPr="00F27213" w:rsidRDefault="00700C79" w:rsidP="00104FF4">
            <w:pPr>
              <w:jc w:val="center"/>
              <w:rPr>
                <w:snapToGrid w:val="0"/>
              </w:rPr>
            </w:pPr>
            <w:r w:rsidRPr="00F27213">
              <w:rPr>
                <w:snapToGrid w:val="0"/>
              </w:rPr>
              <w:t>5 = 4 - 3</w:t>
            </w:r>
          </w:p>
        </w:tc>
      </w:tr>
      <w:tr w:rsidR="00700C79" w:rsidRPr="00F27213" w14:paraId="3278665E" w14:textId="77777777" w:rsidTr="00104FF4">
        <w:trPr>
          <w:trHeight w:val="127"/>
        </w:trPr>
        <w:tc>
          <w:tcPr>
            <w:tcW w:w="717" w:type="dxa"/>
            <w:shd w:val="clear" w:color="auto" w:fill="auto"/>
            <w:vAlign w:val="center"/>
            <w:hideMark/>
          </w:tcPr>
          <w:p w14:paraId="59FABE89" w14:textId="77777777" w:rsidR="00700C79" w:rsidRPr="00F27213" w:rsidRDefault="00700C79" w:rsidP="00104FF4">
            <w:pPr>
              <w:jc w:val="center"/>
              <w:rPr>
                <w:snapToGrid w:val="0"/>
              </w:rPr>
            </w:pPr>
            <w:r w:rsidRPr="00F27213">
              <w:rPr>
                <w:snapToGrid w:val="0"/>
              </w:rPr>
              <w:t>1</w:t>
            </w:r>
          </w:p>
        </w:tc>
        <w:tc>
          <w:tcPr>
            <w:tcW w:w="3922" w:type="dxa"/>
            <w:shd w:val="clear" w:color="auto" w:fill="auto"/>
            <w:vAlign w:val="center"/>
            <w:hideMark/>
          </w:tcPr>
          <w:p w14:paraId="036C855C" w14:textId="77777777" w:rsidR="00700C79" w:rsidRPr="00F27213" w:rsidRDefault="00700C79" w:rsidP="00104FF4">
            <w:pPr>
              <w:rPr>
                <w:snapToGrid w:val="0"/>
              </w:rPr>
            </w:pPr>
            <w:r w:rsidRPr="00F27213">
              <w:rPr>
                <w:snapToGrid w:val="0"/>
              </w:rPr>
              <w:t>Расходы на топливо</w:t>
            </w:r>
          </w:p>
        </w:tc>
        <w:tc>
          <w:tcPr>
            <w:tcW w:w="1810" w:type="dxa"/>
            <w:tcBorders>
              <w:top w:val="single" w:sz="4" w:space="0" w:color="auto"/>
              <w:left w:val="single" w:sz="4" w:space="0" w:color="auto"/>
              <w:bottom w:val="single" w:sz="4" w:space="0" w:color="auto"/>
              <w:right w:val="single" w:sz="4" w:space="0" w:color="auto"/>
            </w:tcBorders>
            <w:shd w:val="clear" w:color="auto" w:fill="auto"/>
            <w:vAlign w:val="center"/>
          </w:tcPr>
          <w:p w14:paraId="7544CA00" w14:textId="77777777" w:rsidR="00700C79" w:rsidRPr="00F27213" w:rsidRDefault="00700C79" w:rsidP="00104FF4">
            <w:pPr>
              <w:jc w:val="center"/>
              <w:rPr>
                <w:snapToGrid w:val="0"/>
              </w:rPr>
            </w:pPr>
            <w:r w:rsidRPr="00F27213">
              <w:rPr>
                <w:snapToGrid w:val="0"/>
              </w:rPr>
              <w:t>129 525,63</w:t>
            </w:r>
          </w:p>
        </w:tc>
        <w:tc>
          <w:tcPr>
            <w:tcW w:w="1850" w:type="dxa"/>
            <w:tcBorders>
              <w:top w:val="single" w:sz="4" w:space="0" w:color="auto"/>
              <w:left w:val="single" w:sz="4" w:space="0" w:color="auto"/>
              <w:bottom w:val="single" w:sz="4" w:space="0" w:color="auto"/>
              <w:right w:val="single" w:sz="4" w:space="0" w:color="auto"/>
            </w:tcBorders>
            <w:shd w:val="clear" w:color="auto" w:fill="auto"/>
            <w:vAlign w:val="center"/>
          </w:tcPr>
          <w:p w14:paraId="6B0648F3" w14:textId="77777777" w:rsidR="00700C79" w:rsidRPr="00F27213" w:rsidRDefault="00700C79" w:rsidP="00104FF4">
            <w:pPr>
              <w:jc w:val="center"/>
              <w:rPr>
                <w:snapToGrid w:val="0"/>
              </w:rPr>
            </w:pPr>
            <w:r w:rsidRPr="00F27213">
              <w:rPr>
                <w:snapToGrid w:val="0"/>
              </w:rPr>
              <w:t>102 206,35</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14:paraId="6B29824B" w14:textId="77777777" w:rsidR="00700C79" w:rsidRPr="00F27213" w:rsidRDefault="00700C79" w:rsidP="00104FF4">
            <w:pPr>
              <w:jc w:val="center"/>
              <w:rPr>
                <w:snapToGrid w:val="0"/>
              </w:rPr>
            </w:pPr>
            <w:r w:rsidRPr="00F27213">
              <w:rPr>
                <w:snapToGrid w:val="0"/>
              </w:rPr>
              <w:t>-27 319,28</w:t>
            </w:r>
          </w:p>
        </w:tc>
      </w:tr>
      <w:tr w:rsidR="00700C79" w:rsidRPr="00F27213" w14:paraId="574E422A" w14:textId="77777777" w:rsidTr="00104FF4">
        <w:trPr>
          <w:trHeight w:val="257"/>
        </w:trPr>
        <w:tc>
          <w:tcPr>
            <w:tcW w:w="717" w:type="dxa"/>
            <w:shd w:val="clear" w:color="auto" w:fill="auto"/>
            <w:vAlign w:val="center"/>
            <w:hideMark/>
          </w:tcPr>
          <w:p w14:paraId="4FFBE602" w14:textId="77777777" w:rsidR="00700C79" w:rsidRPr="00F27213" w:rsidRDefault="00700C79" w:rsidP="00104FF4">
            <w:pPr>
              <w:jc w:val="center"/>
              <w:rPr>
                <w:snapToGrid w:val="0"/>
              </w:rPr>
            </w:pPr>
            <w:r w:rsidRPr="00F27213">
              <w:rPr>
                <w:snapToGrid w:val="0"/>
              </w:rPr>
              <w:t>2</w:t>
            </w:r>
          </w:p>
        </w:tc>
        <w:tc>
          <w:tcPr>
            <w:tcW w:w="3922" w:type="dxa"/>
            <w:shd w:val="clear" w:color="auto" w:fill="auto"/>
            <w:vAlign w:val="center"/>
            <w:hideMark/>
          </w:tcPr>
          <w:p w14:paraId="0DB3CDF8" w14:textId="77777777" w:rsidR="00700C79" w:rsidRPr="00F27213" w:rsidRDefault="00700C79" w:rsidP="00104FF4">
            <w:pPr>
              <w:rPr>
                <w:snapToGrid w:val="0"/>
              </w:rPr>
            </w:pPr>
            <w:r w:rsidRPr="00F27213">
              <w:rPr>
                <w:snapToGrid w:val="0"/>
              </w:rPr>
              <w:t>Расходы на электрическую энергию</w:t>
            </w:r>
          </w:p>
        </w:tc>
        <w:tc>
          <w:tcPr>
            <w:tcW w:w="1810" w:type="dxa"/>
            <w:tcBorders>
              <w:top w:val="nil"/>
              <w:left w:val="single" w:sz="4" w:space="0" w:color="auto"/>
              <w:bottom w:val="single" w:sz="4" w:space="0" w:color="auto"/>
              <w:right w:val="single" w:sz="4" w:space="0" w:color="auto"/>
            </w:tcBorders>
            <w:shd w:val="clear" w:color="auto" w:fill="auto"/>
            <w:vAlign w:val="center"/>
          </w:tcPr>
          <w:p w14:paraId="45F16482" w14:textId="77777777" w:rsidR="00700C79" w:rsidRPr="00F27213" w:rsidRDefault="00700C79" w:rsidP="00104FF4">
            <w:pPr>
              <w:jc w:val="center"/>
              <w:rPr>
                <w:snapToGrid w:val="0"/>
              </w:rPr>
            </w:pPr>
            <w:r w:rsidRPr="00F27213">
              <w:rPr>
                <w:snapToGrid w:val="0"/>
              </w:rPr>
              <w:t>46 293,46</w:t>
            </w:r>
          </w:p>
        </w:tc>
        <w:tc>
          <w:tcPr>
            <w:tcW w:w="1850" w:type="dxa"/>
            <w:tcBorders>
              <w:top w:val="nil"/>
              <w:left w:val="single" w:sz="4" w:space="0" w:color="auto"/>
              <w:bottom w:val="single" w:sz="4" w:space="0" w:color="auto"/>
              <w:right w:val="single" w:sz="4" w:space="0" w:color="auto"/>
            </w:tcBorders>
            <w:shd w:val="clear" w:color="auto" w:fill="auto"/>
            <w:vAlign w:val="center"/>
          </w:tcPr>
          <w:p w14:paraId="58A998A8" w14:textId="77777777" w:rsidR="00700C79" w:rsidRPr="00F27213" w:rsidRDefault="00700C79" w:rsidP="00104FF4">
            <w:pPr>
              <w:jc w:val="center"/>
              <w:rPr>
                <w:snapToGrid w:val="0"/>
              </w:rPr>
            </w:pPr>
            <w:r w:rsidRPr="00F27213">
              <w:rPr>
                <w:snapToGrid w:val="0"/>
              </w:rPr>
              <w:t>34 028,55</w:t>
            </w:r>
          </w:p>
        </w:tc>
        <w:tc>
          <w:tcPr>
            <w:tcW w:w="1882" w:type="dxa"/>
            <w:tcBorders>
              <w:top w:val="nil"/>
              <w:left w:val="single" w:sz="4" w:space="0" w:color="auto"/>
              <w:bottom w:val="single" w:sz="4" w:space="0" w:color="auto"/>
              <w:right w:val="single" w:sz="4" w:space="0" w:color="auto"/>
            </w:tcBorders>
            <w:shd w:val="clear" w:color="auto" w:fill="auto"/>
            <w:vAlign w:val="center"/>
          </w:tcPr>
          <w:p w14:paraId="7D523F2B" w14:textId="77777777" w:rsidR="00700C79" w:rsidRPr="00F27213" w:rsidRDefault="00700C79" w:rsidP="00104FF4">
            <w:pPr>
              <w:jc w:val="center"/>
              <w:rPr>
                <w:snapToGrid w:val="0"/>
              </w:rPr>
            </w:pPr>
            <w:r w:rsidRPr="00F27213">
              <w:rPr>
                <w:snapToGrid w:val="0"/>
              </w:rPr>
              <w:t>-12 264,91</w:t>
            </w:r>
          </w:p>
        </w:tc>
      </w:tr>
      <w:tr w:rsidR="00700C79" w:rsidRPr="00F27213" w14:paraId="6D3A009B" w14:textId="77777777" w:rsidTr="00104FF4">
        <w:trPr>
          <w:trHeight w:val="257"/>
        </w:trPr>
        <w:tc>
          <w:tcPr>
            <w:tcW w:w="717" w:type="dxa"/>
            <w:shd w:val="clear" w:color="auto" w:fill="auto"/>
            <w:vAlign w:val="center"/>
            <w:hideMark/>
          </w:tcPr>
          <w:p w14:paraId="704D34AC" w14:textId="77777777" w:rsidR="00700C79" w:rsidRPr="00F27213" w:rsidRDefault="00700C79" w:rsidP="00104FF4">
            <w:pPr>
              <w:jc w:val="center"/>
              <w:rPr>
                <w:snapToGrid w:val="0"/>
              </w:rPr>
            </w:pPr>
            <w:r w:rsidRPr="00F27213">
              <w:rPr>
                <w:snapToGrid w:val="0"/>
              </w:rPr>
              <w:t>3</w:t>
            </w:r>
          </w:p>
        </w:tc>
        <w:tc>
          <w:tcPr>
            <w:tcW w:w="3922" w:type="dxa"/>
            <w:shd w:val="clear" w:color="auto" w:fill="auto"/>
            <w:vAlign w:val="center"/>
            <w:hideMark/>
          </w:tcPr>
          <w:p w14:paraId="5CEAAE82" w14:textId="77777777" w:rsidR="00700C79" w:rsidRPr="00F27213" w:rsidRDefault="00700C79" w:rsidP="00104FF4">
            <w:pPr>
              <w:rPr>
                <w:snapToGrid w:val="0"/>
              </w:rPr>
            </w:pPr>
            <w:r w:rsidRPr="00F27213">
              <w:rPr>
                <w:snapToGrid w:val="0"/>
              </w:rPr>
              <w:t>Расходы на тепловую энергию</w:t>
            </w:r>
          </w:p>
        </w:tc>
        <w:tc>
          <w:tcPr>
            <w:tcW w:w="1810" w:type="dxa"/>
            <w:tcBorders>
              <w:top w:val="nil"/>
              <w:left w:val="single" w:sz="4" w:space="0" w:color="auto"/>
              <w:bottom w:val="single" w:sz="4" w:space="0" w:color="auto"/>
              <w:right w:val="single" w:sz="4" w:space="0" w:color="auto"/>
            </w:tcBorders>
            <w:shd w:val="clear" w:color="auto" w:fill="auto"/>
            <w:vAlign w:val="center"/>
          </w:tcPr>
          <w:p w14:paraId="32358D2A" w14:textId="77777777" w:rsidR="00700C79" w:rsidRPr="00F27213" w:rsidRDefault="00700C79" w:rsidP="00104FF4">
            <w:pPr>
              <w:jc w:val="center"/>
              <w:rPr>
                <w:snapToGrid w:val="0"/>
              </w:rPr>
            </w:pPr>
            <w:r w:rsidRPr="00F27213">
              <w:rPr>
                <w:snapToGrid w:val="0"/>
              </w:rPr>
              <w:t>0,00</w:t>
            </w:r>
          </w:p>
        </w:tc>
        <w:tc>
          <w:tcPr>
            <w:tcW w:w="1850" w:type="dxa"/>
            <w:tcBorders>
              <w:top w:val="nil"/>
              <w:left w:val="single" w:sz="4" w:space="0" w:color="auto"/>
              <w:bottom w:val="single" w:sz="4" w:space="0" w:color="auto"/>
              <w:right w:val="single" w:sz="4" w:space="0" w:color="auto"/>
            </w:tcBorders>
            <w:shd w:val="clear" w:color="auto" w:fill="auto"/>
            <w:vAlign w:val="center"/>
          </w:tcPr>
          <w:p w14:paraId="4B75593A" w14:textId="77777777" w:rsidR="00700C79" w:rsidRPr="00F27213" w:rsidRDefault="00700C79" w:rsidP="00104FF4">
            <w:pPr>
              <w:jc w:val="center"/>
              <w:rPr>
                <w:snapToGrid w:val="0"/>
              </w:rPr>
            </w:pPr>
            <w:r w:rsidRPr="00F27213">
              <w:rPr>
                <w:snapToGrid w:val="0"/>
              </w:rPr>
              <w:t>0,00</w:t>
            </w:r>
          </w:p>
        </w:tc>
        <w:tc>
          <w:tcPr>
            <w:tcW w:w="1882" w:type="dxa"/>
            <w:tcBorders>
              <w:top w:val="nil"/>
              <w:left w:val="single" w:sz="4" w:space="0" w:color="auto"/>
              <w:bottom w:val="single" w:sz="4" w:space="0" w:color="auto"/>
              <w:right w:val="single" w:sz="4" w:space="0" w:color="auto"/>
            </w:tcBorders>
            <w:shd w:val="clear" w:color="auto" w:fill="auto"/>
            <w:vAlign w:val="center"/>
          </w:tcPr>
          <w:p w14:paraId="6FECDF28" w14:textId="77777777" w:rsidR="00700C79" w:rsidRPr="00F27213" w:rsidRDefault="00700C79" w:rsidP="00104FF4">
            <w:pPr>
              <w:jc w:val="center"/>
              <w:rPr>
                <w:snapToGrid w:val="0"/>
              </w:rPr>
            </w:pPr>
            <w:r w:rsidRPr="00F27213">
              <w:rPr>
                <w:snapToGrid w:val="0"/>
              </w:rPr>
              <w:t>0,00</w:t>
            </w:r>
          </w:p>
        </w:tc>
      </w:tr>
      <w:tr w:rsidR="00700C79" w:rsidRPr="00F27213" w14:paraId="5B885C70" w14:textId="77777777" w:rsidTr="00104FF4">
        <w:trPr>
          <w:trHeight w:val="127"/>
        </w:trPr>
        <w:tc>
          <w:tcPr>
            <w:tcW w:w="717" w:type="dxa"/>
            <w:shd w:val="clear" w:color="auto" w:fill="auto"/>
            <w:vAlign w:val="center"/>
            <w:hideMark/>
          </w:tcPr>
          <w:p w14:paraId="65363CE8" w14:textId="77777777" w:rsidR="00700C79" w:rsidRPr="00F27213" w:rsidRDefault="00700C79" w:rsidP="00104FF4">
            <w:pPr>
              <w:jc w:val="center"/>
              <w:rPr>
                <w:snapToGrid w:val="0"/>
              </w:rPr>
            </w:pPr>
            <w:r w:rsidRPr="00F27213">
              <w:rPr>
                <w:snapToGrid w:val="0"/>
              </w:rPr>
              <w:t>4</w:t>
            </w:r>
          </w:p>
        </w:tc>
        <w:tc>
          <w:tcPr>
            <w:tcW w:w="3922" w:type="dxa"/>
            <w:shd w:val="clear" w:color="auto" w:fill="auto"/>
            <w:vAlign w:val="center"/>
            <w:hideMark/>
          </w:tcPr>
          <w:p w14:paraId="6CCB8132" w14:textId="77777777" w:rsidR="00700C79" w:rsidRPr="00F27213" w:rsidRDefault="00700C79" w:rsidP="00104FF4">
            <w:pPr>
              <w:rPr>
                <w:snapToGrid w:val="0"/>
              </w:rPr>
            </w:pPr>
            <w:r w:rsidRPr="00F27213">
              <w:rPr>
                <w:snapToGrid w:val="0"/>
              </w:rPr>
              <w:t>Расходы на холодную воду</w:t>
            </w:r>
          </w:p>
        </w:tc>
        <w:tc>
          <w:tcPr>
            <w:tcW w:w="1810" w:type="dxa"/>
            <w:tcBorders>
              <w:top w:val="nil"/>
              <w:left w:val="single" w:sz="4" w:space="0" w:color="auto"/>
              <w:bottom w:val="single" w:sz="4" w:space="0" w:color="auto"/>
              <w:right w:val="single" w:sz="4" w:space="0" w:color="auto"/>
            </w:tcBorders>
            <w:shd w:val="clear" w:color="auto" w:fill="auto"/>
            <w:vAlign w:val="center"/>
          </w:tcPr>
          <w:p w14:paraId="5628511A" w14:textId="77777777" w:rsidR="00700C79" w:rsidRPr="00F27213" w:rsidRDefault="00700C79" w:rsidP="00104FF4">
            <w:pPr>
              <w:jc w:val="center"/>
              <w:rPr>
                <w:snapToGrid w:val="0"/>
              </w:rPr>
            </w:pPr>
            <w:r w:rsidRPr="00F27213">
              <w:rPr>
                <w:snapToGrid w:val="0"/>
              </w:rPr>
              <w:t>10 242,32</w:t>
            </w:r>
          </w:p>
        </w:tc>
        <w:tc>
          <w:tcPr>
            <w:tcW w:w="1850" w:type="dxa"/>
            <w:tcBorders>
              <w:top w:val="nil"/>
              <w:left w:val="single" w:sz="4" w:space="0" w:color="auto"/>
              <w:bottom w:val="single" w:sz="4" w:space="0" w:color="auto"/>
              <w:right w:val="single" w:sz="4" w:space="0" w:color="auto"/>
            </w:tcBorders>
            <w:shd w:val="clear" w:color="auto" w:fill="auto"/>
            <w:vAlign w:val="center"/>
          </w:tcPr>
          <w:p w14:paraId="63BC28B0" w14:textId="77777777" w:rsidR="00700C79" w:rsidRPr="00F27213" w:rsidRDefault="00700C79" w:rsidP="00104FF4">
            <w:pPr>
              <w:jc w:val="center"/>
              <w:rPr>
                <w:snapToGrid w:val="0"/>
              </w:rPr>
            </w:pPr>
            <w:r w:rsidRPr="00F27213">
              <w:rPr>
                <w:snapToGrid w:val="0"/>
              </w:rPr>
              <w:t>10 219,80</w:t>
            </w:r>
          </w:p>
        </w:tc>
        <w:tc>
          <w:tcPr>
            <w:tcW w:w="1882" w:type="dxa"/>
            <w:tcBorders>
              <w:top w:val="nil"/>
              <w:left w:val="single" w:sz="4" w:space="0" w:color="auto"/>
              <w:bottom w:val="single" w:sz="4" w:space="0" w:color="auto"/>
              <w:right w:val="single" w:sz="4" w:space="0" w:color="auto"/>
            </w:tcBorders>
            <w:shd w:val="clear" w:color="auto" w:fill="auto"/>
            <w:vAlign w:val="center"/>
          </w:tcPr>
          <w:p w14:paraId="4471C466" w14:textId="77777777" w:rsidR="00700C79" w:rsidRPr="00F27213" w:rsidRDefault="00700C79" w:rsidP="00104FF4">
            <w:pPr>
              <w:jc w:val="center"/>
              <w:rPr>
                <w:snapToGrid w:val="0"/>
              </w:rPr>
            </w:pPr>
            <w:r w:rsidRPr="00F27213">
              <w:rPr>
                <w:snapToGrid w:val="0"/>
              </w:rPr>
              <w:t>-22,52</w:t>
            </w:r>
          </w:p>
        </w:tc>
      </w:tr>
      <w:tr w:rsidR="00700C79" w:rsidRPr="00F27213" w14:paraId="17B8FFEA" w14:textId="77777777" w:rsidTr="00104FF4">
        <w:trPr>
          <w:trHeight w:val="264"/>
        </w:trPr>
        <w:tc>
          <w:tcPr>
            <w:tcW w:w="717" w:type="dxa"/>
            <w:shd w:val="clear" w:color="auto" w:fill="auto"/>
            <w:vAlign w:val="center"/>
            <w:hideMark/>
          </w:tcPr>
          <w:p w14:paraId="194F174C" w14:textId="77777777" w:rsidR="00700C79" w:rsidRPr="00F27213" w:rsidRDefault="00700C79" w:rsidP="00104FF4">
            <w:pPr>
              <w:jc w:val="center"/>
              <w:rPr>
                <w:snapToGrid w:val="0"/>
              </w:rPr>
            </w:pPr>
            <w:r w:rsidRPr="00F27213">
              <w:rPr>
                <w:snapToGrid w:val="0"/>
              </w:rPr>
              <w:t>5</w:t>
            </w:r>
          </w:p>
        </w:tc>
        <w:tc>
          <w:tcPr>
            <w:tcW w:w="3922" w:type="dxa"/>
            <w:shd w:val="clear" w:color="auto" w:fill="auto"/>
            <w:vAlign w:val="center"/>
            <w:hideMark/>
          </w:tcPr>
          <w:p w14:paraId="0A3D7396" w14:textId="77777777" w:rsidR="00700C79" w:rsidRPr="00F27213" w:rsidRDefault="00700C79" w:rsidP="00104FF4">
            <w:pPr>
              <w:rPr>
                <w:snapToGrid w:val="0"/>
              </w:rPr>
            </w:pPr>
            <w:r w:rsidRPr="00F27213">
              <w:rPr>
                <w:snapToGrid w:val="0"/>
              </w:rPr>
              <w:t>Расходы на теплоноситель</w:t>
            </w:r>
          </w:p>
        </w:tc>
        <w:tc>
          <w:tcPr>
            <w:tcW w:w="1810" w:type="dxa"/>
            <w:tcBorders>
              <w:top w:val="nil"/>
              <w:left w:val="single" w:sz="4" w:space="0" w:color="auto"/>
              <w:bottom w:val="single" w:sz="4" w:space="0" w:color="auto"/>
              <w:right w:val="single" w:sz="4" w:space="0" w:color="auto"/>
            </w:tcBorders>
            <w:shd w:val="clear" w:color="auto" w:fill="auto"/>
            <w:vAlign w:val="center"/>
          </w:tcPr>
          <w:p w14:paraId="72880513" w14:textId="77777777" w:rsidR="00700C79" w:rsidRPr="00F27213" w:rsidRDefault="00700C79" w:rsidP="00104FF4">
            <w:pPr>
              <w:jc w:val="center"/>
              <w:rPr>
                <w:snapToGrid w:val="0"/>
              </w:rPr>
            </w:pPr>
            <w:r w:rsidRPr="00F27213">
              <w:rPr>
                <w:snapToGrid w:val="0"/>
              </w:rPr>
              <w:t>0,00</w:t>
            </w:r>
          </w:p>
        </w:tc>
        <w:tc>
          <w:tcPr>
            <w:tcW w:w="1850" w:type="dxa"/>
            <w:tcBorders>
              <w:top w:val="nil"/>
              <w:left w:val="single" w:sz="4" w:space="0" w:color="auto"/>
              <w:bottom w:val="single" w:sz="4" w:space="0" w:color="auto"/>
              <w:right w:val="single" w:sz="4" w:space="0" w:color="auto"/>
            </w:tcBorders>
            <w:shd w:val="clear" w:color="auto" w:fill="auto"/>
            <w:vAlign w:val="center"/>
          </w:tcPr>
          <w:p w14:paraId="6737A3F5" w14:textId="77777777" w:rsidR="00700C79" w:rsidRPr="00F27213" w:rsidRDefault="00700C79" w:rsidP="00104FF4">
            <w:pPr>
              <w:jc w:val="center"/>
              <w:rPr>
                <w:snapToGrid w:val="0"/>
              </w:rPr>
            </w:pPr>
            <w:r w:rsidRPr="00F27213">
              <w:rPr>
                <w:snapToGrid w:val="0"/>
              </w:rPr>
              <w:t>0,00 </w:t>
            </w:r>
          </w:p>
        </w:tc>
        <w:tc>
          <w:tcPr>
            <w:tcW w:w="1882" w:type="dxa"/>
            <w:tcBorders>
              <w:top w:val="nil"/>
              <w:left w:val="single" w:sz="4" w:space="0" w:color="auto"/>
              <w:bottom w:val="single" w:sz="4" w:space="0" w:color="auto"/>
              <w:right w:val="single" w:sz="4" w:space="0" w:color="auto"/>
            </w:tcBorders>
            <w:shd w:val="clear" w:color="auto" w:fill="auto"/>
            <w:vAlign w:val="center"/>
          </w:tcPr>
          <w:p w14:paraId="5C99EA29" w14:textId="77777777" w:rsidR="00700C79" w:rsidRPr="00F27213" w:rsidRDefault="00700C79" w:rsidP="00104FF4">
            <w:pPr>
              <w:jc w:val="center"/>
              <w:rPr>
                <w:snapToGrid w:val="0"/>
              </w:rPr>
            </w:pPr>
            <w:r w:rsidRPr="00F27213">
              <w:rPr>
                <w:snapToGrid w:val="0"/>
              </w:rPr>
              <w:t>0,00</w:t>
            </w:r>
          </w:p>
        </w:tc>
      </w:tr>
      <w:tr w:rsidR="00700C79" w:rsidRPr="00F27213" w14:paraId="354498E8" w14:textId="77777777" w:rsidTr="00104FF4">
        <w:trPr>
          <w:trHeight w:val="127"/>
        </w:trPr>
        <w:tc>
          <w:tcPr>
            <w:tcW w:w="717" w:type="dxa"/>
            <w:shd w:val="clear" w:color="auto" w:fill="auto"/>
            <w:vAlign w:val="center"/>
            <w:hideMark/>
          </w:tcPr>
          <w:p w14:paraId="2F3E5F65" w14:textId="77777777" w:rsidR="00700C79" w:rsidRPr="00F27213" w:rsidRDefault="00700C79" w:rsidP="00104FF4">
            <w:pPr>
              <w:jc w:val="center"/>
              <w:rPr>
                <w:snapToGrid w:val="0"/>
              </w:rPr>
            </w:pPr>
            <w:r w:rsidRPr="00F27213">
              <w:rPr>
                <w:snapToGrid w:val="0"/>
              </w:rPr>
              <w:t>6</w:t>
            </w:r>
          </w:p>
        </w:tc>
        <w:tc>
          <w:tcPr>
            <w:tcW w:w="3922" w:type="dxa"/>
            <w:shd w:val="clear" w:color="auto" w:fill="auto"/>
            <w:vAlign w:val="center"/>
            <w:hideMark/>
          </w:tcPr>
          <w:p w14:paraId="06DE5FB1" w14:textId="77777777" w:rsidR="00700C79" w:rsidRPr="00F27213" w:rsidRDefault="00700C79" w:rsidP="00104FF4">
            <w:pPr>
              <w:rPr>
                <w:snapToGrid w:val="0"/>
              </w:rPr>
            </w:pPr>
            <w:r w:rsidRPr="00F27213">
              <w:rPr>
                <w:snapToGrid w:val="0"/>
              </w:rPr>
              <w:t>ИТОГО</w:t>
            </w:r>
          </w:p>
        </w:tc>
        <w:tc>
          <w:tcPr>
            <w:tcW w:w="1810" w:type="dxa"/>
            <w:tcBorders>
              <w:top w:val="nil"/>
              <w:left w:val="single" w:sz="4" w:space="0" w:color="auto"/>
              <w:bottom w:val="single" w:sz="4" w:space="0" w:color="auto"/>
              <w:right w:val="single" w:sz="4" w:space="0" w:color="auto"/>
            </w:tcBorders>
            <w:shd w:val="clear" w:color="auto" w:fill="auto"/>
            <w:vAlign w:val="center"/>
          </w:tcPr>
          <w:p w14:paraId="1C09AD0B" w14:textId="77777777" w:rsidR="00700C79" w:rsidRPr="00F27213" w:rsidRDefault="00700C79" w:rsidP="00104FF4">
            <w:pPr>
              <w:jc w:val="center"/>
              <w:rPr>
                <w:snapToGrid w:val="0"/>
              </w:rPr>
            </w:pPr>
            <w:r w:rsidRPr="00F27213">
              <w:rPr>
                <w:snapToGrid w:val="0"/>
              </w:rPr>
              <w:t>186 061,41</w:t>
            </w:r>
          </w:p>
        </w:tc>
        <w:tc>
          <w:tcPr>
            <w:tcW w:w="1850" w:type="dxa"/>
            <w:tcBorders>
              <w:top w:val="nil"/>
              <w:left w:val="single" w:sz="4" w:space="0" w:color="auto"/>
              <w:bottom w:val="single" w:sz="4" w:space="0" w:color="auto"/>
              <w:right w:val="single" w:sz="4" w:space="0" w:color="auto"/>
            </w:tcBorders>
            <w:shd w:val="clear" w:color="auto" w:fill="auto"/>
            <w:vAlign w:val="center"/>
          </w:tcPr>
          <w:p w14:paraId="3A404B20" w14:textId="77777777" w:rsidR="00700C79" w:rsidRPr="00F27213" w:rsidRDefault="00700C79" w:rsidP="00104FF4">
            <w:pPr>
              <w:jc w:val="center"/>
              <w:rPr>
                <w:snapToGrid w:val="0"/>
              </w:rPr>
            </w:pPr>
            <w:r w:rsidRPr="00F27213">
              <w:rPr>
                <w:snapToGrid w:val="0"/>
              </w:rPr>
              <w:t>146 454,70</w:t>
            </w:r>
          </w:p>
        </w:tc>
        <w:tc>
          <w:tcPr>
            <w:tcW w:w="1882" w:type="dxa"/>
            <w:tcBorders>
              <w:top w:val="nil"/>
              <w:left w:val="single" w:sz="4" w:space="0" w:color="auto"/>
              <w:bottom w:val="single" w:sz="4" w:space="0" w:color="auto"/>
              <w:right w:val="single" w:sz="4" w:space="0" w:color="auto"/>
            </w:tcBorders>
            <w:shd w:val="clear" w:color="auto" w:fill="auto"/>
            <w:vAlign w:val="center"/>
          </w:tcPr>
          <w:p w14:paraId="4F8ED314" w14:textId="77777777" w:rsidR="00700C79" w:rsidRPr="00F27213" w:rsidRDefault="00700C79" w:rsidP="00104FF4">
            <w:pPr>
              <w:jc w:val="center"/>
              <w:rPr>
                <w:snapToGrid w:val="0"/>
              </w:rPr>
            </w:pPr>
            <w:r w:rsidRPr="00F27213">
              <w:rPr>
                <w:snapToGrid w:val="0"/>
              </w:rPr>
              <w:t>-39 606,71</w:t>
            </w:r>
          </w:p>
        </w:tc>
      </w:tr>
    </w:tbl>
    <w:p w14:paraId="23AAD2AD" w14:textId="77777777" w:rsidR="00700C79" w:rsidRPr="00F27213" w:rsidRDefault="00700C79" w:rsidP="00700C79">
      <w:pPr>
        <w:rPr>
          <w:snapToGrid w:val="0"/>
          <w:sz w:val="28"/>
          <w:szCs w:val="28"/>
        </w:rPr>
      </w:pPr>
    </w:p>
    <w:p w14:paraId="6B60FAE1" w14:textId="77777777" w:rsidR="00700C79" w:rsidRPr="00F27213" w:rsidRDefault="00700C79" w:rsidP="00700C79">
      <w:pPr>
        <w:keepNext/>
        <w:tabs>
          <w:tab w:val="left" w:pos="0"/>
          <w:tab w:val="left" w:pos="142"/>
          <w:tab w:val="left" w:pos="851"/>
        </w:tabs>
        <w:jc w:val="center"/>
        <w:outlineLvl w:val="0"/>
        <w:rPr>
          <w:rFonts w:cs="Arial"/>
          <w:b/>
          <w:bCs/>
          <w:caps/>
          <w:snapToGrid w:val="0"/>
          <w:kern w:val="32"/>
          <w:sz w:val="28"/>
          <w:szCs w:val="32"/>
          <w:lang w:eastAsia="en-US"/>
        </w:rPr>
      </w:pPr>
      <w:r w:rsidRPr="00F27213">
        <w:rPr>
          <w:rFonts w:cs="Arial"/>
          <w:b/>
          <w:bCs/>
          <w:snapToGrid w:val="0"/>
          <w:kern w:val="32"/>
          <w:sz w:val="28"/>
          <w:szCs w:val="32"/>
          <w:lang w:eastAsia="en-US"/>
        </w:rPr>
        <w:t>Нормативная прибыл</w:t>
      </w:r>
      <w:bookmarkEnd w:id="64"/>
      <w:r w:rsidRPr="00F27213">
        <w:rPr>
          <w:rFonts w:cs="Arial"/>
          <w:b/>
          <w:bCs/>
          <w:snapToGrid w:val="0"/>
          <w:kern w:val="32"/>
          <w:sz w:val="28"/>
          <w:szCs w:val="32"/>
          <w:lang w:eastAsia="en-US"/>
        </w:rPr>
        <w:t>ь</w:t>
      </w:r>
      <w:bookmarkEnd w:id="65"/>
      <w:bookmarkEnd w:id="66"/>
    </w:p>
    <w:p w14:paraId="0285873F" w14:textId="77777777" w:rsidR="00700C79" w:rsidRPr="00F27213" w:rsidRDefault="00700C79" w:rsidP="00700C79">
      <w:pPr>
        <w:tabs>
          <w:tab w:val="left" w:pos="0"/>
          <w:tab w:val="left" w:pos="142"/>
        </w:tabs>
        <w:ind w:firstLine="709"/>
        <w:rPr>
          <w:snapToGrid w:val="0"/>
          <w:sz w:val="28"/>
          <w:szCs w:val="28"/>
        </w:rPr>
      </w:pPr>
    </w:p>
    <w:p w14:paraId="57A238F4" w14:textId="77777777" w:rsidR="00700C79" w:rsidRPr="00F27213" w:rsidRDefault="00700C79" w:rsidP="00700C79">
      <w:pPr>
        <w:tabs>
          <w:tab w:val="left" w:pos="0"/>
          <w:tab w:val="left" w:pos="142"/>
          <w:tab w:val="left" w:pos="1890"/>
        </w:tabs>
        <w:ind w:firstLine="709"/>
        <w:jc w:val="both"/>
        <w:rPr>
          <w:snapToGrid w:val="0"/>
          <w:sz w:val="28"/>
          <w:szCs w:val="28"/>
        </w:rPr>
      </w:pPr>
      <w:r w:rsidRPr="00F27213">
        <w:rPr>
          <w:snapToGrid w:val="0"/>
          <w:sz w:val="28"/>
          <w:szCs w:val="28"/>
        </w:rPr>
        <w:t xml:space="preserve">В соответствии с Основами ценообразования, утвержденными постановлением Правительства РФ от 22.10.2012 № 1075 </w:t>
      </w:r>
      <w:r w:rsidRPr="00F27213">
        <w:rPr>
          <w:snapToGrid w:val="0"/>
          <w:sz w:val="28"/>
          <w:szCs w:val="28"/>
        </w:rPr>
        <w:br/>
        <w:t>«О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w:t>
      </w:r>
    </w:p>
    <w:p w14:paraId="056FC3E9" w14:textId="77777777" w:rsidR="00700C79" w:rsidRPr="00F27213" w:rsidRDefault="00700C79" w:rsidP="00700C79">
      <w:pPr>
        <w:tabs>
          <w:tab w:val="left" w:pos="1890"/>
        </w:tabs>
        <w:ind w:firstLine="720"/>
        <w:jc w:val="both"/>
        <w:rPr>
          <w:snapToGrid w:val="0"/>
          <w:sz w:val="28"/>
          <w:szCs w:val="28"/>
        </w:rPr>
      </w:pPr>
      <w:r w:rsidRPr="00F27213">
        <w:rPr>
          <w:snapToGrid w:val="0"/>
          <w:sz w:val="28"/>
          <w:szCs w:val="28"/>
        </w:rPr>
        <w:t>По данной статье предприятием заявлены расходы на 2025 год в размере 756,82 тыс. руб. денежные выплаты социального характера.</w:t>
      </w:r>
    </w:p>
    <w:p w14:paraId="2BBB6EE7" w14:textId="77777777" w:rsidR="00700C79" w:rsidRPr="00F27213" w:rsidRDefault="00700C79" w:rsidP="00700C79">
      <w:pPr>
        <w:tabs>
          <w:tab w:val="left" w:pos="0"/>
          <w:tab w:val="left" w:pos="142"/>
          <w:tab w:val="left" w:pos="1134"/>
        </w:tabs>
        <w:ind w:firstLine="720"/>
        <w:jc w:val="both"/>
        <w:rPr>
          <w:snapToGrid w:val="0"/>
          <w:sz w:val="28"/>
          <w:szCs w:val="28"/>
        </w:rPr>
      </w:pPr>
      <w:r w:rsidRPr="00F27213">
        <w:rPr>
          <w:snapToGrid w:val="0"/>
          <w:sz w:val="28"/>
          <w:szCs w:val="28"/>
        </w:rPr>
        <w:t>В качестве обосновывающих документов ООО «УТС» представило:</w:t>
      </w:r>
    </w:p>
    <w:p w14:paraId="509A62AB" w14:textId="77777777" w:rsidR="00700C79" w:rsidRPr="00F27213" w:rsidRDefault="00700C79" w:rsidP="00700C79">
      <w:pPr>
        <w:tabs>
          <w:tab w:val="left" w:pos="0"/>
          <w:tab w:val="left" w:pos="142"/>
          <w:tab w:val="left" w:pos="1134"/>
        </w:tabs>
        <w:ind w:firstLine="720"/>
        <w:jc w:val="both"/>
        <w:rPr>
          <w:snapToGrid w:val="0"/>
          <w:sz w:val="28"/>
          <w:szCs w:val="28"/>
        </w:rPr>
      </w:pPr>
    </w:p>
    <w:p w14:paraId="4DC8104A" w14:textId="77777777" w:rsidR="00700C79" w:rsidRPr="00F27213" w:rsidRDefault="00700C79" w:rsidP="00700C79">
      <w:pPr>
        <w:tabs>
          <w:tab w:val="left" w:pos="0"/>
          <w:tab w:val="left" w:pos="142"/>
          <w:tab w:val="left" w:pos="1134"/>
        </w:tabs>
        <w:ind w:firstLine="720"/>
        <w:jc w:val="both"/>
        <w:rPr>
          <w:snapToGrid w:val="0"/>
          <w:sz w:val="28"/>
          <w:szCs w:val="28"/>
        </w:rPr>
      </w:pPr>
      <w:r w:rsidRPr="00F27213">
        <w:rPr>
          <w:snapToGrid w:val="0"/>
          <w:sz w:val="28"/>
          <w:szCs w:val="28"/>
        </w:rPr>
        <w:t>Расходы по статье «Исполнение социальной сметы» ООО «УТС» (стр. 205 том 3)</w:t>
      </w:r>
    </w:p>
    <w:p w14:paraId="0F25BC61" w14:textId="77777777" w:rsidR="00700C79" w:rsidRPr="00F27213" w:rsidRDefault="00700C79" w:rsidP="00700C79">
      <w:pPr>
        <w:tabs>
          <w:tab w:val="left" w:pos="0"/>
          <w:tab w:val="left" w:pos="142"/>
          <w:tab w:val="left" w:pos="1134"/>
        </w:tabs>
        <w:ind w:firstLine="720"/>
        <w:jc w:val="both"/>
        <w:rPr>
          <w:snapToGrid w:val="0"/>
          <w:sz w:val="28"/>
          <w:szCs w:val="28"/>
        </w:rPr>
      </w:pPr>
      <w:r w:rsidRPr="00F27213">
        <w:rPr>
          <w:snapToGrid w:val="0"/>
          <w:sz w:val="28"/>
          <w:szCs w:val="28"/>
        </w:rPr>
        <w:lastRenderedPageBreak/>
        <w:t>Пояснительную записку к программе социального развития по ООО «УТС» (стр. 206 том 3)</w:t>
      </w:r>
    </w:p>
    <w:p w14:paraId="35B89261" w14:textId="77777777" w:rsidR="00700C79" w:rsidRPr="00F27213" w:rsidRDefault="00700C79" w:rsidP="00700C79">
      <w:pPr>
        <w:tabs>
          <w:tab w:val="left" w:pos="0"/>
          <w:tab w:val="left" w:pos="142"/>
          <w:tab w:val="left" w:pos="1134"/>
        </w:tabs>
        <w:ind w:firstLine="720"/>
        <w:jc w:val="both"/>
        <w:rPr>
          <w:snapToGrid w:val="0"/>
          <w:sz w:val="28"/>
          <w:szCs w:val="28"/>
        </w:rPr>
      </w:pPr>
      <w:r w:rsidRPr="00F27213">
        <w:rPr>
          <w:snapToGrid w:val="0"/>
          <w:sz w:val="28"/>
          <w:szCs w:val="28"/>
        </w:rPr>
        <w:t>Коллективный договор на 2022-2025 годы (стр. 207 том 3)</w:t>
      </w:r>
    </w:p>
    <w:p w14:paraId="04D47579" w14:textId="77777777" w:rsidR="00700C79" w:rsidRPr="00F27213" w:rsidRDefault="00700C79" w:rsidP="00700C79">
      <w:pPr>
        <w:tabs>
          <w:tab w:val="left" w:pos="0"/>
          <w:tab w:val="left" w:pos="142"/>
          <w:tab w:val="left" w:pos="1134"/>
        </w:tabs>
        <w:ind w:firstLine="720"/>
        <w:jc w:val="both"/>
        <w:rPr>
          <w:snapToGrid w:val="0"/>
          <w:sz w:val="28"/>
          <w:szCs w:val="28"/>
        </w:rPr>
      </w:pPr>
      <w:r w:rsidRPr="00F27213">
        <w:rPr>
          <w:snapToGrid w:val="0"/>
          <w:sz w:val="28"/>
          <w:szCs w:val="28"/>
        </w:rPr>
        <w:t>Договор № 27/03 от 27.03.2024 г. заключенный с МБДОУ «Чайка» (стр. 237 том 3)</w:t>
      </w:r>
    </w:p>
    <w:p w14:paraId="65AB5B73" w14:textId="77777777" w:rsidR="00700C79" w:rsidRPr="00F27213" w:rsidRDefault="00700C79" w:rsidP="00700C79">
      <w:pPr>
        <w:tabs>
          <w:tab w:val="left" w:pos="0"/>
          <w:tab w:val="left" w:pos="142"/>
          <w:tab w:val="left" w:pos="1134"/>
        </w:tabs>
        <w:ind w:firstLine="720"/>
        <w:jc w:val="both"/>
        <w:rPr>
          <w:snapToGrid w:val="0"/>
          <w:sz w:val="28"/>
          <w:szCs w:val="28"/>
        </w:rPr>
      </w:pPr>
      <w:r w:rsidRPr="00F27213">
        <w:rPr>
          <w:snapToGrid w:val="0"/>
          <w:sz w:val="28"/>
          <w:szCs w:val="28"/>
        </w:rPr>
        <w:t>Договор поставки № ИП-49 от 17.11.2023г. (новогодние подарки) (стр. 245 том 3)</w:t>
      </w:r>
    </w:p>
    <w:p w14:paraId="79E04954" w14:textId="77777777" w:rsidR="00700C79" w:rsidRPr="00F27213" w:rsidRDefault="00700C79" w:rsidP="00700C79">
      <w:pPr>
        <w:tabs>
          <w:tab w:val="left" w:pos="0"/>
          <w:tab w:val="left" w:pos="142"/>
        </w:tabs>
        <w:ind w:firstLine="709"/>
        <w:jc w:val="both"/>
        <w:rPr>
          <w:snapToGrid w:val="0"/>
          <w:sz w:val="28"/>
          <w:szCs w:val="28"/>
        </w:rPr>
      </w:pPr>
      <w:r w:rsidRPr="00F27213">
        <w:rPr>
          <w:snapToGrid w:val="0"/>
          <w:sz w:val="28"/>
          <w:szCs w:val="28"/>
        </w:rPr>
        <w:t>Эксперты проанализировали все представленные в качестве обоснования документы предлагают исключить данные расходы в полном объёме на 2025 год.</w:t>
      </w:r>
    </w:p>
    <w:p w14:paraId="2C6A13B4" w14:textId="77777777" w:rsidR="00700C79" w:rsidRPr="00F27213" w:rsidRDefault="00700C79" w:rsidP="00700C79">
      <w:pPr>
        <w:tabs>
          <w:tab w:val="left" w:pos="0"/>
          <w:tab w:val="left" w:pos="142"/>
        </w:tabs>
        <w:ind w:firstLine="709"/>
        <w:jc w:val="both"/>
        <w:rPr>
          <w:snapToGrid w:val="0"/>
          <w:sz w:val="28"/>
          <w:szCs w:val="28"/>
        </w:rPr>
      </w:pPr>
      <w:r w:rsidRPr="00F27213">
        <w:rPr>
          <w:snapToGrid w:val="0"/>
          <w:sz w:val="28"/>
          <w:szCs w:val="28"/>
        </w:rPr>
        <w:t>Корректировка в сторону снижения составила 756,82 тыс. руб.</w:t>
      </w:r>
      <w:r w:rsidRPr="00F27213">
        <w:rPr>
          <w:sz w:val="28"/>
          <w:szCs w:val="20"/>
        </w:rPr>
        <w:t xml:space="preserve"> как экономически необоснованные</w:t>
      </w:r>
      <w:r w:rsidRPr="00F27213">
        <w:rPr>
          <w:snapToGrid w:val="0"/>
          <w:sz w:val="28"/>
          <w:szCs w:val="28"/>
        </w:rPr>
        <w:t xml:space="preserve"> расходы.</w:t>
      </w:r>
    </w:p>
    <w:p w14:paraId="7C82A15A" w14:textId="77777777" w:rsidR="00700C79" w:rsidRPr="00F27213" w:rsidRDefault="00700C79" w:rsidP="00700C79">
      <w:pPr>
        <w:widowControl w:val="0"/>
        <w:ind w:firstLine="720"/>
        <w:jc w:val="both"/>
        <w:rPr>
          <w:snapToGrid w:val="0"/>
          <w:sz w:val="28"/>
          <w:szCs w:val="28"/>
        </w:rPr>
      </w:pPr>
      <w:r w:rsidRPr="00F27213">
        <w:rPr>
          <w:snapToGrid w:val="0"/>
          <w:sz w:val="28"/>
          <w:szCs w:val="28"/>
        </w:rPr>
        <w:t>Постановлением Региональной энергетической комиссии Кузбасса от 31.10.2022 № 348 «Об утверждении инвестиционной программы в сфере теплоснабжения ООО «Управление тепловых систем» на 2023 - 2027 годы» утверждена инвестиционная программа из амортизации на сумму 23 000 тыс. руб. (в части 2025 года).</w:t>
      </w:r>
    </w:p>
    <w:p w14:paraId="3A74E60B" w14:textId="77777777" w:rsidR="00700C79" w:rsidRPr="00F27213" w:rsidRDefault="00700C79" w:rsidP="00700C79">
      <w:pPr>
        <w:widowControl w:val="0"/>
        <w:ind w:firstLine="720"/>
        <w:jc w:val="both"/>
        <w:rPr>
          <w:snapToGrid w:val="0"/>
          <w:sz w:val="28"/>
          <w:szCs w:val="28"/>
        </w:rPr>
      </w:pPr>
      <w:r w:rsidRPr="00F27213">
        <w:rPr>
          <w:snapToGrid w:val="0"/>
          <w:sz w:val="28"/>
          <w:szCs w:val="28"/>
        </w:rPr>
        <w:t xml:space="preserve">Таким образом, затраты по данной статье на 2025 год, по мнению экспертов, составят: 0,00 тыс. руб. (расходы по коллективному договору). </w:t>
      </w:r>
    </w:p>
    <w:p w14:paraId="31AA00A6" w14:textId="77777777" w:rsidR="00700C79" w:rsidRPr="00F27213" w:rsidRDefault="00700C79" w:rsidP="00700C79">
      <w:pPr>
        <w:widowControl w:val="0"/>
        <w:ind w:firstLine="720"/>
        <w:jc w:val="both"/>
        <w:rPr>
          <w:snapToGrid w:val="0"/>
          <w:sz w:val="28"/>
          <w:szCs w:val="28"/>
        </w:rPr>
      </w:pPr>
    </w:p>
    <w:p w14:paraId="61E7B32C" w14:textId="77777777" w:rsidR="00700C79" w:rsidRPr="00F27213" w:rsidRDefault="00700C79" w:rsidP="00700C79">
      <w:pPr>
        <w:keepNext/>
        <w:tabs>
          <w:tab w:val="left" w:pos="0"/>
          <w:tab w:val="left" w:pos="142"/>
          <w:tab w:val="left" w:pos="851"/>
        </w:tabs>
        <w:jc w:val="center"/>
        <w:outlineLvl w:val="0"/>
        <w:rPr>
          <w:rFonts w:cs="Arial"/>
          <w:b/>
          <w:bCs/>
          <w:caps/>
          <w:snapToGrid w:val="0"/>
          <w:kern w:val="32"/>
          <w:sz w:val="28"/>
          <w:szCs w:val="32"/>
          <w:lang w:eastAsia="en-US"/>
        </w:rPr>
      </w:pPr>
      <w:bookmarkStart w:id="67" w:name="_Toc27647431"/>
      <w:r w:rsidRPr="00F27213">
        <w:rPr>
          <w:rFonts w:cs="Arial"/>
          <w:b/>
          <w:bCs/>
          <w:snapToGrid w:val="0"/>
          <w:kern w:val="32"/>
          <w:sz w:val="28"/>
          <w:szCs w:val="32"/>
          <w:lang w:eastAsia="en-US"/>
        </w:rPr>
        <w:t>Расчетная предпринимательская прибыль</w:t>
      </w:r>
      <w:bookmarkEnd w:id="67"/>
    </w:p>
    <w:p w14:paraId="10D19B25" w14:textId="77777777" w:rsidR="00700C79" w:rsidRPr="00F27213" w:rsidRDefault="00700C79" w:rsidP="00700C79">
      <w:pPr>
        <w:ind w:firstLine="720"/>
        <w:jc w:val="both"/>
        <w:rPr>
          <w:snapToGrid w:val="0"/>
          <w:sz w:val="28"/>
          <w:szCs w:val="28"/>
        </w:rPr>
      </w:pPr>
      <w:r w:rsidRPr="00F27213">
        <w:rPr>
          <w:snapToGrid w:val="0"/>
          <w:sz w:val="28"/>
          <w:szCs w:val="28"/>
        </w:rPr>
        <w:t>По данной статье предприятием заявлены расходы на 2025 год в размере 21 377,95 тыс. руб.</w:t>
      </w:r>
    </w:p>
    <w:p w14:paraId="54398D18" w14:textId="77777777" w:rsidR="00700C79" w:rsidRPr="00F27213" w:rsidRDefault="00700C79" w:rsidP="00700C79">
      <w:pPr>
        <w:ind w:firstLine="720"/>
        <w:jc w:val="both"/>
        <w:rPr>
          <w:snapToGrid w:val="0"/>
          <w:sz w:val="28"/>
          <w:szCs w:val="28"/>
        </w:rPr>
      </w:pPr>
      <w:r w:rsidRPr="00F27213">
        <w:rPr>
          <w:snapToGrid w:val="0"/>
          <w:sz w:val="28"/>
          <w:szCs w:val="28"/>
        </w:rPr>
        <w:t>Расчетная предпринимательская прибыль, определяемая в соответствии с пунктом 48(1) Основ ценообразования определяется в размере 5 процентов объема, включаемых в необходимую валовую выручку на очередной период регулирования расходов, указанных в подпунктах 2 - 8 пункта 33 Основ ценообразования, за исключением расходов на приобретение тепловой энергии (теплоносителя) и услуг по передаче тепловой энергии (теплоносителя).</w:t>
      </w:r>
    </w:p>
    <w:p w14:paraId="3EE6A377" w14:textId="77777777" w:rsidR="00700C79" w:rsidRPr="00F27213" w:rsidRDefault="00700C79" w:rsidP="00700C79">
      <w:pPr>
        <w:widowControl w:val="0"/>
        <w:ind w:firstLine="720"/>
        <w:jc w:val="both"/>
        <w:rPr>
          <w:snapToGrid w:val="0"/>
          <w:sz w:val="28"/>
          <w:szCs w:val="28"/>
        </w:rPr>
      </w:pPr>
      <w:r w:rsidRPr="00F27213">
        <w:rPr>
          <w:snapToGrid w:val="0"/>
          <w:sz w:val="28"/>
          <w:szCs w:val="28"/>
        </w:rPr>
        <w:t>Эксперты рассчитали экономически обоснованную величину расчетной предпринимательской прибыли:</w:t>
      </w:r>
    </w:p>
    <w:p w14:paraId="3119EC97" w14:textId="77777777" w:rsidR="00700C79" w:rsidRPr="00F27213" w:rsidRDefault="00700C79" w:rsidP="00700C79">
      <w:pPr>
        <w:widowControl w:val="0"/>
        <w:ind w:firstLine="720"/>
        <w:jc w:val="both"/>
        <w:rPr>
          <w:snapToGrid w:val="0"/>
          <w:sz w:val="28"/>
          <w:szCs w:val="28"/>
        </w:rPr>
      </w:pPr>
      <w:r w:rsidRPr="00F27213">
        <w:rPr>
          <w:snapToGrid w:val="0"/>
          <w:sz w:val="28"/>
          <w:szCs w:val="28"/>
        </w:rPr>
        <w:t xml:space="preserve">(281 878,18 тыс. руб. (ОР) + 82 355,72 тыс. руб. (НР) + 44 248,35 тыс. руб. (РЭР)) ×5% = 20 424,11 тыс. руб. </w:t>
      </w:r>
    </w:p>
    <w:p w14:paraId="4A9626F6" w14:textId="77777777" w:rsidR="00700C79" w:rsidRPr="00F27213" w:rsidRDefault="00700C79" w:rsidP="00700C79">
      <w:pPr>
        <w:widowControl w:val="0"/>
        <w:ind w:firstLine="720"/>
        <w:jc w:val="both"/>
        <w:rPr>
          <w:snapToGrid w:val="0"/>
          <w:sz w:val="28"/>
          <w:szCs w:val="28"/>
        </w:rPr>
      </w:pPr>
      <w:r w:rsidRPr="00F27213">
        <w:rPr>
          <w:snapToGrid w:val="0"/>
          <w:sz w:val="28"/>
          <w:szCs w:val="28"/>
        </w:rPr>
        <w:t xml:space="preserve">где ОР – операционные расходы, НР – неподконтрольные расходы за исключением налога на прибыль, РЭР – расходы на энергетические ресурсы за исключением расходов на топливо </w:t>
      </w:r>
    </w:p>
    <w:p w14:paraId="7D61777E" w14:textId="77777777" w:rsidR="00700C79" w:rsidRPr="00F27213" w:rsidRDefault="00700C79" w:rsidP="00700C79">
      <w:pPr>
        <w:widowControl w:val="0"/>
        <w:ind w:firstLine="720"/>
        <w:jc w:val="both"/>
        <w:rPr>
          <w:snapToGrid w:val="0"/>
          <w:sz w:val="28"/>
          <w:szCs w:val="28"/>
        </w:rPr>
      </w:pPr>
      <w:r w:rsidRPr="00F27213">
        <w:rPr>
          <w:snapToGrid w:val="0"/>
          <w:sz w:val="28"/>
          <w:szCs w:val="28"/>
        </w:rPr>
        <w:t>Расходы в размере 953,84 тыс. руб., не подтвержденные предприятием документально, подлежат исключению из НВВ предприятия на 2025 год, как экономически необоснованные.</w:t>
      </w:r>
    </w:p>
    <w:p w14:paraId="1F320B98" w14:textId="77777777" w:rsidR="00700C79" w:rsidRPr="00F27213" w:rsidRDefault="00700C79" w:rsidP="00700C79">
      <w:pPr>
        <w:ind w:firstLine="720"/>
        <w:jc w:val="both"/>
        <w:rPr>
          <w:snapToGrid w:val="0"/>
          <w:sz w:val="28"/>
          <w:szCs w:val="28"/>
        </w:rPr>
      </w:pPr>
    </w:p>
    <w:p w14:paraId="5DF39292" w14:textId="77777777" w:rsidR="00700C79" w:rsidRPr="00F27213" w:rsidRDefault="00700C79" w:rsidP="00700C79">
      <w:pPr>
        <w:ind w:firstLine="720"/>
        <w:jc w:val="both"/>
        <w:rPr>
          <w:snapToGrid w:val="0"/>
          <w:sz w:val="28"/>
          <w:szCs w:val="28"/>
        </w:rPr>
      </w:pPr>
    </w:p>
    <w:p w14:paraId="644AC866" w14:textId="77777777" w:rsidR="00700C79" w:rsidRPr="00F27213" w:rsidRDefault="00700C79" w:rsidP="00700C79">
      <w:pPr>
        <w:keepNext/>
        <w:tabs>
          <w:tab w:val="left" w:pos="0"/>
          <w:tab w:val="left" w:pos="142"/>
          <w:tab w:val="left" w:pos="851"/>
        </w:tabs>
        <w:jc w:val="center"/>
        <w:outlineLvl w:val="0"/>
        <w:rPr>
          <w:rFonts w:cs="Arial"/>
          <w:b/>
          <w:bCs/>
          <w:caps/>
          <w:snapToGrid w:val="0"/>
          <w:kern w:val="32"/>
          <w:sz w:val="28"/>
          <w:szCs w:val="32"/>
          <w:lang w:eastAsia="en-US"/>
        </w:rPr>
      </w:pPr>
      <w:r w:rsidRPr="00F27213">
        <w:rPr>
          <w:rFonts w:cs="Arial"/>
          <w:b/>
          <w:bCs/>
          <w:snapToGrid w:val="0"/>
          <w:kern w:val="32"/>
          <w:sz w:val="28"/>
          <w:szCs w:val="32"/>
          <w:lang w:eastAsia="en-US"/>
        </w:rPr>
        <w:t>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w:t>
      </w:r>
    </w:p>
    <w:p w14:paraId="23F6D755" w14:textId="77777777" w:rsidR="00700C79" w:rsidRPr="00F27213" w:rsidRDefault="00700C79" w:rsidP="00700C79">
      <w:pPr>
        <w:ind w:firstLine="851"/>
        <w:jc w:val="both"/>
        <w:rPr>
          <w:snapToGrid w:val="0"/>
          <w:sz w:val="28"/>
          <w:szCs w:val="28"/>
        </w:rPr>
      </w:pPr>
    </w:p>
    <w:p w14:paraId="4FAFAF65" w14:textId="77777777" w:rsidR="00700C79" w:rsidRPr="00F27213" w:rsidRDefault="00700C79" w:rsidP="00700C79">
      <w:pPr>
        <w:ind w:firstLine="709"/>
        <w:jc w:val="both"/>
        <w:rPr>
          <w:snapToGrid w:val="0"/>
          <w:sz w:val="28"/>
          <w:szCs w:val="28"/>
        </w:rPr>
      </w:pPr>
      <w:r w:rsidRPr="00F27213">
        <w:rPr>
          <w:snapToGrid w:val="0"/>
          <w:sz w:val="28"/>
          <w:szCs w:val="28"/>
        </w:rPr>
        <w:lastRenderedPageBreak/>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21E89587" w14:textId="77777777" w:rsidR="00700C79" w:rsidRPr="00F27213" w:rsidRDefault="00700C79" w:rsidP="00700C79">
      <w:pPr>
        <w:ind w:firstLine="709"/>
        <w:jc w:val="both"/>
        <w:rPr>
          <w:snapToGrid w:val="0"/>
          <w:sz w:val="28"/>
          <w:szCs w:val="28"/>
        </w:rPr>
      </w:pPr>
      <w:r w:rsidRPr="00F27213">
        <w:rPr>
          <w:snapToGrid w:val="0"/>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72BD1BBB" w14:textId="77777777" w:rsidR="00700C79" w:rsidRPr="00F27213" w:rsidRDefault="00700C79" w:rsidP="00700C79">
      <w:pPr>
        <w:autoSpaceDE w:val="0"/>
        <w:autoSpaceDN w:val="0"/>
        <w:adjustRightInd w:val="0"/>
        <w:ind w:firstLine="709"/>
        <w:jc w:val="center"/>
        <w:rPr>
          <w:rFonts w:eastAsia="Calibri"/>
          <w:snapToGrid w:val="0"/>
          <w:sz w:val="28"/>
          <w:szCs w:val="28"/>
        </w:rPr>
      </w:pPr>
      <w:r w:rsidRPr="00F27213">
        <w:rPr>
          <w:rFonts w:eastAsia="Calibri"/>
          <w:noProof/>
          <w:position w:val="-12"/>
          <w:sz w:val="28"/>
          <w:szCs w:val="28"/>
        </w:rPr>
        <w:drawing>
          <wp:inline distT="0" distB="0" distL="0" distR="0" wp14:anchorId="649CA970" wp14:editId="691D1623">
            <wp:extent cx="2272665" cy="339725"/>
            <wp:effectExtent l="0" t="0" r="0" b="0"/>
            <wp:docPr id="75353289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72665" cy="339725"/>
                    </a:xfrm>
                    <a:prstGeom prst="rect">
                      <a:avLst/>
                    </a:prstGeom>
                    <a:noFill/>
                    <a:ln>
                      <a:noFill/>
                    </a:ln>
                  </pic:spPr>
                </pic:pic>
              </a:graphicData>
            </a:graphic>
          </wp:inline>
        </w:drawing>
      </w:r>
      <w:r w:rsidRPr="00F27213">
        <w:rPr>
          <w:rFonts w:eastAsia="Calibri"/>
          <w:snapToGrid w:val="0"/>
          <w:sz w:val="28"/>
          <w:szCs w:val="28"/>
        </w:rPr>
        <w:t xml:space="preserve"> (тыс. руб.), (22)</w:t>
      </w:r>
    </w:p>
    <w:p w14:paraId="5BDDBDE8" w14:textId="77777777" w:rsidR="00700C79" w:rsidRPr="00F27213" w:rsidRDefault="00700C79" w:rsidP="00700C79">
      <w:pPr>
        <w:ind w:firstLine="709"/>
        <w:jc w:val="both"/>
        <w:rPr>
          <w:snapToGrid w:val="0"/>
          <w:sz w:val="28"/>
          <w:szCs w:val="28"/>
        </w:rPr>
      </w:pPr>
      <w:r w:rsidRPr="00F27213">
        <w:rPr>
          <w:snapToGrid w:val="0"/>
          <w:sz w:val="28"/>
          <w:szCs w:val="28"/>
        </w:rPr>
        <w:t>где:</w:t>
      </w:r>
    </w:p>
    <w:p w14:paraId="64CB598D" w14:textId="77777777" w:rsidR="00700C79" w:rsidRPr="00F27213" w:rsidRDefault="00700C79" w:rsidP="00700C79">
      <w:pPr>
        <w:ind w:firstLine="709"/>
        <w:jc w:val="both"/>
        <w:rPr>
          <w:snapToGrid w:val="0"/>
          <w:sz w:val="28"/>
          <w:szCs w:val="28"/>
        </w:rPr>
      </w:pPr>
      <w:r w:rsidRPr="00F27213">
        <w:rPr>
          <w:noProof/>
          <w:sz w:val="28"/>
          <w:szCs w:val="28"/>
        </w:rPr>
        <w:drawing>
          <wp:inline distT="0" distB="0" distL="0" distR="0" wp14:anchorId="1BE71E80" wp14:editId="0C89C98D">
            <wp:extent cx="818515" cy="339725"/>
            <wp:effectExtent l="0" t="0" r="635" b="0"/>
            <wp:docPr id="1283862600"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8515" cy="339725"/>
                    </a:xfrm>
                    <a:prstGeom prst="rect">
                      <a:avLst/>
                    </a:prstGeom>
                    <a:noFill/>
                    <a:ln>
                      <a:noFill/>
                    </a:ln>
                  </pic:spPr>
                </pic:pic>
              </a:graphicData>
            </a:graphic>
          </wp:inline>
        </w:drawing>
      </w:r>
      <w:r w:rsidRPr="00F27213">
        <w:rPr>
          <w:snapToGrid w:val="0"/>
          <w:sz w:val="28"/>
          <w:szCs w:val="28"/>
        </w:rPr>
        <w:t xml:space="preserve"> - размер корректировки необходимой валовой выручки по результатам (i-2)-го года;</w:t>
      </w:r>
    </w:p>
    <w:p w14:paraId="6837621E" w14:textId="77777777" w:rsidR="00700C79" w:rsidRPr="00F27213" w:rsidRDefault="00700C79" w:rsidP="00700C79">
      <w:pPr>
        <w:ind w:firstLine="709"/>
        <w:jc w:val="both"/>
        <w:rPr>
          <w:snapToGrid w:val="0"/>
          <w:sz w:val="28"/>
          <w:szCs w:val="28"/>
        </w:rPr>
      </w:pPr>
      <w:r w:rsidRPr="00F27213">
        <w:rPr>
          <w:noProof/>
          <w:sz w:val="28"/>
          <w:szCs w:val="28"/>
        </w:rPr>
        <w:drawing>
          <wp:inline distT="0" distB="0" distL="0" distR="0" wp14:anchorId="1D05F0C7" wp14:editId="07F2D1DF">
            <wp:extent cx="687705" cy="339725"/>
            <wp:effectExtent l="0" t="0" r="0" b="0"/>
            <wp:docPr id="1963295978"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7705" cy="339725"/>
                    </a:xfrm>
                    <a:prstGeom prst="rect">
                      <a:avLst/>
                    </a:prstGeom>
                    <a:noFill/>
                    <a:ln>
                      <a:noFill/>
                    </a:ln>
                  </pic:spPr>
                </pic:pic>
              </a:graphicData>
            </a:graphic>
          </wp:inline>
        </w:drawing>
      </w:r>
      <w:r w:rsidRPr="00F27213">
        <w:rPr>
          <w:snapToGrid w:val="0"/>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21" w:history="1">
        <w:r w:rsidRPr="00F27213">
          <w:rPr>
            <w:snapToGrid w:val="0"/>
            <w:sz w:val="28"/>
            <w:szCs w:val="28"/>
          </w:rPr>
          <w:t>пунктом 55</w:t>
        </w:r>
      </w:hyperlink>
      <w:r w:rsidRPr="00F27213">
        <w:rPr>
          <w:snapToGrid w:val="0"/>
          <w:sz w:val="28"/>
          <w:szCs w:val="28"/>
        </w:rPr>
        <w:t xml:space="preserve"> настоящих Методических указаний;</w:t>
      </w:r>
    </w:p>
    <w:p w14:paraId="2FBC0851" w14:textId="77777777" w:rsidR="00700C79" w:rsidRPr="00F27213" w:rsidRDefault="00700C79" w:rsidP="00700C79">
      <w:pPr>
        <w:ind w:firstLine="709"/>
        <w:jc w:val="both"/>
        <w:rPr>
          <w:snapToGrid w:val="0"/>
          <w:sz w:val="28"/>
          <w:szCs w:val="28"/>
        </w:rPr>
      </w:pPr>
      <w:r w:rsidRPr="00F27213">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22" w:history="1">
        <w:r w:rsidRPr="00F27213">
          <w:rPr>
            <w:snapToGrid w:val="0"/>
            <w:sz w:val="28"/>
            <w:szCs w:val="28"/>
          </w:rPr>
          <w:t>главой IX</w:t>
        </w:r>
      </w:hyperlink>
      <w:r w:rsidRPr="00F27213">
        <w:rPr>
          <w:snapToGrid w:val="0"/>
          <w:sz w:val="28"/>
          <w:szCs w:val="28"/>
        </w:rPr>
        <w:t xml:space="preserve"> настоящих Методических указаний на (i-2)-й год, без учета уровня собираемости платежей.</w:t>
      </w:r>
    </w:p>
    <w:p w14:paraId="5B97E916" w14:textId="77777777" w:rsidR="00700C79" w:rsidRPr="00F27213" w:rsidRDefault="00700C79" w:rsidP="00700C79">
      <w:pPr>
        <w:ind w:firstLine="709"/>
        <w:jc w:val="both"/>
        <w:rPr>
          <w:snapToGrid w:val="0"/>
          <w:sz w:val="28"/>
          <w:szCs w:val="28"/>
          <w:lang w:eastAsia="en-US"/>
        </w:rPr>
      </w:pPr>
      <w:r w:rsidRPr="00F27213">
        <w:rPr>
          <w:snapToGrid w:val="0"/>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6DD5CCC7" w14:textId="77777777" w:rsidR="00700C79" w:rsidRPr="00F27213" w:rsidRDefault="00700C79" w:rsidP="00700C79">
      <w:pPr>
        <w:ind w:firstLine="709"/>
        <w:jc w:val="both"/>
        <w:rPr>
          <w:snapToGrid w:val="0"/>
          <w:sz w:val="28"/>
          <w:szCs w:val="28"/>
          <w:lang w:eastAsia="en-US"/>
        </w:rPr>
      </w:pPr>
      <w:r w:rsidRPr="00F27213">
        <w:rPr>
          <w:snapToGrid w:val="0"/>
          <w:sz w:val="28"/>
          <w:szCs w:val="28"/>
          <w:lang w:eastAsia="en-US"/>
        </w:rPr>
        <w:t>В расчёт фактической необходимой валовой выручки, согласно Методическим указаниям, включаются:</w:t>
      </w:r>
    </w:p>
    <w:p w14:paraId="3E1DDBB0" w14:textId="77777777" w:rsidR="00700C79" w:rsidRPr="00F27213" w:rsidRDefault="00700C79" w:rsidP="00700C79">
      <w:pPr>
        <w:ind w:firstLine="709"/>
        <w:jc w:val="both"/>
        <w:rPr>
          <w:snapToGrid w:val="0"/>
          <w:sz w:val="28"/>
          <w:szCs w:val="28"/>
          <w:lang w:eastAsia="en-US"/>
        </w:rPr>
      </w:pPr>
      <w:r w:rsidRPr="00F27213">
        <w:rPr>
          <w:snapToGrid w:val="0"/>
          <w:sz w:val="28"/>
          <w:szCs w:val="28"/>
          <w:lang w:eastAsia="en-US"/>
        </w:rPr>
        <w:t>- операционные расходы, рассчитываемые по формуле:</w:t>
      </w:r>
    </w:p>
    <w:p w14:paraId="1A81D046" w14:textId="77777777" w:rsidR="00700C79" w:rsidRPr="00F27213" w:rsidRDefault="00700C79" w:rsidP="00700C79">
      <w:pPr>
        <w:ind w:firstLine="709"/>
        <w:jc w:val="both"/>
        <w:rPr>
          <w:snapToGrid w:val="0"/>
          <w:sz w:val="28"/>
          <w:szCs w:val="28"/>
          <w:lang w:eastAsia="en-US"/>
        </w:rPr>
      </w:pPr>
      <w:r w:rsidRPr="00F27213">
        <w:rPr>
          <w:snapToGrid w:val="0"/>
          <w:sz w:val="28"/>
          <w:szCs w:val="28"/>
          <w:lang w:eastAsia="en-US"/>
        </w:rPr>
        <w:t>- неподконтрольные расходы на основании документально подтвержденных, имевших место фактических расходов;</w:t>
      </w:r>
    </w:p>
    <w:p w14:paraId="011FBF09" w14:textId="77777777" w:rsidR="00700C79" w:rsidRPr="00F27213" w:rsidRDefault="00700C79" w:rsidP="00700C79">
      <w:pPr>
        <w:ind w:firstLine="709"/>
        <w:jc w:val="both"/>
        <w:rPr>
          <w:snapToGrid w:val="0"/>
          <w:sz w:val="28"/>
          <w:szCs w:val="28"/>
          <w:lang w:eastAsia="en-US"/>
        </w:rPr>
      </w:pPr>
      <w:r w:rsidRPr="00F27213">
        <w:rPr>
          <w:snapToGrid w:val="0"/>
          <w:sz w:val="28"/>
          <w:szCs w:val="28"/>
          <w:lang w:eastAsia="en-US"/>
        </w:rPr>
        <w:lastRenderedPageBreak/>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39F07930" w14:textId="77777777" w:rsidR="00700C79" w:rsidRPr="00F27213" w:rsidRDefault="00700C79" w:rsidP="00700C79">
      <w:pPr>
        <w:ind w:firstLine="709"/>
        <w:jc w:val="both"/>
        <w:rPr>
          <w:snapToGrid w:val="0"/>
          <w:sz w:val="28"/>
          <w:szCs w:val="28"/>
          <w:lang w:eastAsia="en-US"/>
        </w:rPr>
      </w:pPr>
      <w:r w:rsidRPr="00F27213">
        <w:rPr>
          <w:snapToGrid w:val="0"/>
          <w:sz w:val="28"/>
          <w:szCs w:val="28"/>
          <w:lang w:eastAsia="en-US"/>
        </w:rPr>
        <w:t>-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5965F3C3" w14:textId="77777777" w:rsidR="00700C79" w:rsidRPr="00F27213" w:rsidRDefault="00700C79" w:rsidP="00700C79">
      <w:pPr>
        <w:ind w:firstLine="709"/>
        <w:jc w:val="both"/>
        <w:rPr>
          <w:snapToGrid w:val="0"/>
          <w:sz w:val="28"/>
          <w:szCs w:val="28"/>
          <w:lang w:eastAsia="en-US"/>
        </w:rPr>
      </w:pPr>
      <w:r w:rsidRPr="00F27213">
        <w:rPr>
          <w:snapToGrid w:val="0"/>
          <w:sz w:val="28"/>
          <w:szCs w:val="28"/>
          <w:lang w:eastAsia="en-US"/>
        </w:rPr>
        <w:t>- фактическая нормативная прибыль.</w:t>
      </w:r>
    </w:p>
    <w:p w14:paraId="37457687" w14:textId="77777777" w:rsidR="00700C79" w:rsidRPr="00F27213" w:rsidRDefault="00700C79" w:rsidP="00700C79">
      <w:pPr>
        <w:ind w:firstLine="709"/>
        <w:jc w:val="both"/>
        <w:rPr>
          <w:snapToGrid w:val="0"/>
          <w:position w:val="-68"/>
          <w:sz w:val="28"/>
          <w:szCs w:val="28"/>
        </w:rPr>
      </w:pPr>
      <w:r w:rsidRPr="00F27213">
        <w:rPr>
          <w:snapToGrid w:val="0"/>
          <w:sz w:val="28"/>
          <w:szCs w:val="28"/>
        </w:rPr>
        <w:t>В качестве обоснования предприятие представило следующие материалы в формате DOCS.FORM.6.42(v1.0.1) (том № 4, № 5)</w:t>
      </w:r>
    </w:p>
    <w:p w14:paraId="7EE0E817" w14:textId="77777777" w:rsidR="00700C79" w:rsidRPr="00F27213" w:rsidRDefault="00700C79" w:rsidP="00700C79">
      <w:pPr>
        <w:ind w:firstLine="709"/>
        <w:jc w:val="both"/>
        <w:rPr>
          <w:snapToGrid w:val="0"/>
          <w:sz w:val="28"/>
          <w:szCs w:val="28"/>
        </w:rPr>
      </w:pPr>
      <w:r w:rsidRPr="00F27213">
        <w:rPr>
          <w:snapToGrid w:val="0"/>
          <w:sz w:val="28"/>
          <w:szCs w:val="28"/>
        </w:rPr>
        <w:t>Для обоснования затрат ООО «УТС» представлены следующие документы:</w:t>
      </w:r>
    </w:p>
    <w:p w14:paraId="1534AC66" w14:textId="77777777" w:rsidR="00700C79" w:rsidRPr="00F27213" w:rsidRDefault="00700C79" w:rsidP="00700C79">
      <w:pPr>
        <w:ind w:firstLine="709"/>
        <w:jc w:val="both"/>
        <w:rPr>
          <w:snapToGrid w:val="0"/>
          <w:sz w:val="28"/>
          <w:szCs w:val="28"/>
        </w:rPr>
      </w:pPr>
      <w:r w:rsidRPr="00F27213">
        <w:rPr>
          <w:snapToGrid w:val="0"/>
          <w:sz w:val="28"/>
          <w:szCs w:val="28"/>
        </w:rPr>
        <w:t>Пояснительная записка по фактическим показателям за 2023 г.</w:t>
      </w:r>
    </w:p>
    <w:p w14:paraId="20C68A37" w14:textId="77777777" w:rsidR="00700C79" w:rsidRPr="00F27213" w:rsidRDefault="00700C79" w:rsidP="00700C79">
      <w:pPr>
        <w:ind w:firstLine="709"/>
        <w:jc w:val="both"/>
        <w:rPr>
          <w:snapToGrid w:val="0"/>
          <w:sz w:val="28"/>
          <w:szCs w:val="28"/>
        </w:rPr>
      </w:pPr>
      <w:r w:rsidRPr="00F27213">
        <w:rPr>
          <w:snapToGrid w:val="0"/>
          <w:sz w:val="28"/>
          <w:szCs w:val="28"/>
        </w:rPr>
        <w:t>Бухгалтерская финансовая отчетность за 2023 год</w:t>
      </w:r>
    </w:p>
    <w:p w14:paraId="7BB12C8E" w14:textId="77777777" w:rsidR="00700C79" w:rsidRPr="00F27213" w:rsidRDefault="00700C79" w:rsidP="00700C79">
      <w:pPr>
        <w:ind w:firstLine="709"/>
        <w:jc w:val="both"/>
        <w:rPr>
          <w:snapToGrid w:val="0"/>
          <w:sz w:val="28"/>
          <w:szCs w:val="28"/>
        </w:rPr>
      </w:pPr>
      <w:r w:rsidRPr="00F27213">
        <w:rPr>
          <w:snapToGrid w:val="0"/>
          <w:sz w:val="28"/>
          <w:szCs w:val="28"/>
        </w:rPr>
        <w:t>Приказ № 389 от 31.12.2023 г. «Об утверждении учетной политики»</w:t>
      </w:r>
    </w:p>
    <w:p w14:paraId="570735DA" w14:textId="77777777" w:rsidR="00700C79" w:rsidRPr="00F27213" w:rsidRDefault="00700C79" w:rsidP="00700C79">
      <w:pPr>
        <w:ind w:firstLine="709"/>
        <w:jc w:val="both"/>
        <w:rPr>
          <w:snapToGrid w:val="0"/>
          <w:sz w:val="28"/>
          <w:szCs w:val="28"/>
        </w:rPr>
      </w:pPr>
      <w:r w:rsidRPr="00F27213">
        <w:rPr>
          <w:snapToGrid w:val="0"/>
          <w:sz w:val="28"/>
          <w:szCs w:val="28"/>
        </w:rPr>
        <w:t xml:space="preserve">Учетная политика для целей бухгалтерского учета </w:t>
      </w:r>
    </w:p>
    <w:p w14:paraId="4AA9C62F" w14:textId="77777777" w:rsidR="00700C79" w:rsidRPr="00F27213" w:rsidRDefault="00700C79" w:rsidP="00700C79">
      <w:pPr>
        <w:ind w:firstLine="709"/>
        <w:jc w:val="both"/>
        <w:rPr>
          <w:snapToGrid w:val="0"/>
          <w:sz w:val="28"/>
          <w:szCs w:val="28"/>
        </w:rPr>
      </w:pPr>
      <w:r w:rsidRPr="00F27213">
        <w:rPr>
          <w:snapToGrid w:val="0"/>
          <w:sz w:val="28"/>
          <w:szCs w:val="28"/>
        </w:rPr>
        <w:t>Учетная политика для целей налогообложения</w:t>
      </w:r>
    </w:p>
    <w:p w14:paraId="6E24D8AE" w14:textId="77777777" w:rsidR="00700C79" w:rsidRPr="00F27213" w:rsidRDefault="00700C79" w:rsidP="00700C79">
      <w:pPr>
        <w:ind w:firstLine="709"/>
        <w:jc w:val="both"/>
        <w:rPr>
          <w:snapToGrid w:val="0"/>
          <w:sz w:val="28"/>
          <w:szCs w:val="28"/>
        </w:rPr>
      </w:pPr>
      <w:r w:rsidRPr="00F27213">
        <w:rPr>
          <w:snapToGrid w:val="0"/>
          <w:sz w:val="28"/>
          <w:szCs w:val="28"/>
        </w:rPr>
        <w:t xml:space="preserve">Фактическое исполнение сметы расходов ООО «УТС» г. Междуреченска за 2023 год </w:t>
      </w:r>
    </w:p>
    <w:p w14:paraId="169982B9" w14:textId="77777777" w:rsidR="00700C79" w:rsidRPr="00F27213" w:rsidRDefault="00700C79" w:rsidP="00700C79">
      <w:pPr>
        <w:ind w:firstLine="709"/>
        <w:jc w:val="both"/>
        <w:rPr>
          <w:snapToGrid w:val="0"/>
          <w:sz w:val="28"/>
          <w:szCs w:val="28"/>
        </w:rPr>
      </w:pPr>
      <w:r w:rsidRPr="00F27213">
        <w:rPr>
          <w:snapToGrid w:val="0"/>
          <w:sz w:val="28"/>
          <w:szCs w:val="28"/>
        </w:rPr>
        <w:t>Оборотно-сальдовая ведомость ООО «УТС» по счету 20 за 2023 год</w:t>
      </w:r>
    </w:p>
    <w:p w14:paraId="1A38C242" w14:textId="77777777" w:rsidR="00700C79" w:rsidRPr="00F27213" w:rsidRDefault="00700C79" w:rsidP="00700C79">
      <w:pPr>
        <w:ind w:firstLine="709"/>
        <w:jc w:val="both"/>
        <w:rPr>
          <w:snapToGrid w:val="0"/>
          <w:sz w:val="28"/>
          <w:szCs w:val="28"/>
        </w:rPr>
      </w:pPr>
      <w:r w:rsidRPr="00F27213">
        <w:rPr>
          <w:snapToGrid w:val="0"/>
          <w:sz w:val="28"/>
          <w:szCs w:val="28"/>
        </w:rPr>
        <w:t>Оборотно-сальдовая ведомость ООО «УТС» по счету 26 за 2023 год</w:t>
      </w:r>
    </w:p>
    <w:p w14:paraId="0E8129A8" w14:textId="77777777" w:rsidR="00700C79" w:rsidRPr="00F27213" w:rsidRDefault="00700C79" w:rsidP="00700C79">
      <w:pPr>
        <w:ind w:firstLine="709"/>
        <w:jc w:val="both"/>
        <w:rPr>
          <w:snapToGrid w:val="0"/>
          <w:sz w:val="28"/>
          <w:szCs w:val="28"/>
        </w:rPr>
      </w:pPr>
      <w:r w:rsidRPr="00F27213">
        <w:rPr>
          <w:snapToGrid w:val="0"/>
          <w:sz w:val="28"/>
          <w:szCs w:val="28"/>
        </w:rPr>
        <w:t>Оборотно-сальдовая ведомость ООО «УТС» по счету 08.13 (кап. ремонт) за 2023 год</w:t>
      </w:r>
    </w:p>
    <w:p w14:paraId="0C27D70B" w14:textId="77777777" w:rsidR="00700C79" w:rsidRPr="00F27213" w:rsidRDefault="00700C79" w:rsidP="00700C79">
      <w:pPr>
        <w:ind w:firstLine="709"/>
        <w:jc w:val="both"/>
        <w:rPr>
          <w:snapToGrid w:val="0"/>
          <w:sz w:val="28"/>
          <w:szCs w:val="28"/>
        </w:rPr>
      </w:pPr>
      <w:r w:rsidRPr="00F27213">
        <w:rPr>
          <w:snapToGrid w:val="0"/>
          <w:sz w:val="28"/>
          <w:szCs w:val="28"/>
        </w:rPr>
        <w:t xml:space="preserve">Оборотно-сальдовая ведомость ООО «УТС» по счету 91 за 2023 год </w:t>
      </w:r>
    </w:p>
    <w:p w14:paraId="6F717FA2" w14:textId="77777777" w:rsidR="00700C79" w:rsidRPr="00F27213" w:rsidRDefault="00700C79" w:rsidP="00700C79">
      <w:pPr>
        <w:ind w:firstLine="709"/>
        <w:jc w:val="both"/>
        <w:rPr>
          <w:snapToGrid w:val="0"/>
          <w:sz w:val="28"/>
          <w:szCs w:val="28"/>
        </w:rPr>
      </w:pPr>
      <w:r w:rsidRPr="00F27213">
        <w:rPr>
          <w:snapToGrid w:val="0"/>
          <w:sz w:val="28"/>
          <w:szCs w:val="28"/>
        </w:rPr>
        <w:t>Приложение 5.3 Реестр неподконтрольных расходов</w:t>
      </w:r>
    </w:p>
    <w:p w14:paraId="703A645B" w14:textId="77777777" w:rsidR="00700C79" w:rsidRPr="00F27213" w:rsidRDefault="00700C79" w:rsidP="00700C79">
      <w:pPr>
        <w:ind w:firstLine="709"/>
        <w:jc w:val="both"/>
        <w:rPr>
          <w:snapToGrid w:val="0"/>
          <w:sz w:val="28"/>
          <w:szCs w:val="28"/>
        </w:rPr>
      </w:pPr>
      <w:r w:rsidRPr="00F27213">
        <w:rPr>
          <w:snapToGrid w:val="0"/>
          <w:sz w:val="28"/>
          <w:szCs w:val="28"/>
        </w:rPr>
        <w:t xml:space="preserve">Приложение 5.9 Расчет необходимой валовой выручки </w:t>
      </w:r>
    </w:p>
    <w:p w14:paraId="0B28F6AA" w14:textId="77777777" w:rsidR="00700C79" w:rsidRPr="00F27213" w:rsidRDefault="00700C79" w:rsidP="00700C79">
      <w:pPr>
        <w:ind w:firstLine="709"/>
        <w:jc w:val="both"/>
        <w:rPr>
          <w:snapToGrid w:val="0"/>
          <w:sz w:val="28"/>
          <w:szCs w:val="28"/>
        </w:rPr>
      </w:pPr>
      <w:r w:rsidRPr="00F27213">
        <w:rPr>
          <w:snapToGrid w:val="0"/>
          <w:sz w:val="28"/>
          <w:szCs w:val="28"/>
        </w:rPr>
        <w:t xml:space="preserve">Расчет количества условных единиц, относимых к активам ООО «УТС», осуществляющей деятельность по передаче тепловой энергии, теплоносителя </w:t>
      </w:r>
    </w:p>
    <w:p w14:paraId="3D8B981F" w14:textId="77777777" w:rsidR="00700C79" w:rsidRPr="00F27213" w:rsidRDefault="00700C79" w:rsidP="00700C79">
      <w:pPr>
        <w:ind w:firstLine="709"/>
        <w:jc w:val="both"/>
        <w:rPr>
          <w:snapToGrid w:val="0"/>
          <w:sz w:val="28"/>
          <w:szCs w:val="28"/>
        </w:rPr>
      </w:pPr>
      <w:r w:rsidRPr="00F27213">
        <w:rPr>
          <w:snapToGrid w:val="0"/>
          <w:sz w:val="28"/>
          <w:szCs w:val="28"/>
        </w:rPr>
        <w:t>Пояснительная записка к расчету количества условных единиц</w:t>
      </w:r>
    </w:p>
    <w:p w14:paraId="2F57B83A" w14:textId="77777777" w:rsidR="00700C79" w:rsidRPr="00F27213" w:rsidRDefault="00700C79" w:rsidP="00700C79">
      <w:pPr>
        <w:ind w:firstLine="709"/>
        <w:jc w:val="both"/>
        <w:rPr>
          <w:snapToGrid w:val="0"/>
          <w:sz w:val="28"/>
          <w:szCs w:val="28"/>
        </w:rPr>
      </w:pPr>
      <w:r w:rsidRPr="00F27213">
        <w:rPr>
          <w:snapToGrid w:val="0"/>
          <w:sz w:val="28"/>
          <w:szCs w:val="28"/>
        </w:rPr>
        <w:t>Анализ счета 69 ООО «УТС» за 2023 год</w:t>
      </w:r>
    </w:p>
    <w:p w14:paraId="5343502D" w14:textId="77777777" w:rsidR="00700C79" w:rsidRPr="00F27213" w:rsidRDefault="00700C79" w:rsidP="00700C79">
      <w:pPr>
        <w:ind w:firstLine="709"/>
        <w:jc w:val="both"/>
        <w:rPr>
          <w:snapToGrid w:val="0"/>
          <w:sz w:val="28"/>
          <w:szCs w:val="28"/>
        </w:rPr>
      </w:pPr>
      <w:r w:rsidRPr="00F27213">
        <w:rPr>
          <w:snapToGrid w:val="0"/>
          <w:sz w:val="28"/>
          <w:szCs w:val="28"/>
        </w:rPr>
        <w:t>Расчет по страховым взносам ООО «УТС» за 2023 год</w:t>
      </w:r>
    </w:p>
    <w:p w14:paraId="5867B6A6" w14:textId="77777777" w:rsidR="00700C79" w:rsidRPr="00F27213" w:rsidRDefault="00700C79" w:rsidP="00700C79">
      <w:pPr>
        <w:ind w:firstLine="709"/>
        <w:jc w:val="both"/>
        <w:rPr>
          <w:snapToGrid w:val="0"/>
          <w:sz w:val="28"/>
          <w:szCs w:val="28"/>
        </w:rPr>
      </w:pPr>
      <w:r w:rsidRPr="00F27213">
        <w:rPr>
          <w:snapToGrid w:val="0"/>
          <w:sz w:val="28"/>
          <w:szCs w:val="28"/>
        </w:rPr>
        <w:t>Налоговая декларация по налогу на прибыль ООО «УТС» за 2023 г.</w:t>
      </w:r>
    </w:p>
    <w:p w14:paraId="1DD6D227" w14:textId="77777777" w:rsidR="00700C79" w:rsidRPr="00F27213" w:rsidRDefault="00700C79" w:rsidP="00700C79">
      <w:pPr>
        <w:ind w:firstLine="709"/>
        <w:jc w:val="both"/>
        <w:rPr>
          <w:snapToGrid w:val="0"/>
          <w:sz w:val="28"/>
          <w:szCs w:val="28"/>
        </w:rPr>
      </w:pPr>
      <w:r w:rsidRPr="00F27213">
        <w:rPr>
          <w:snapToGrid w:val="0"/>
          <w:sz w:val="28"/>
          <w:szCs w:val="28"/>
        </w:rPr>
        <w:t>Декларация о плате за негативное воздействие на окружающую среду за 2023 год</w:t>
      </w:r>
    </w:p>
    <w:p w14:paraId="5548DF75" w14:textId="77777777" w:rsidR="00700C79" w:rsidRPr="00F27213" w:rsidRDefault="00700C79" w:rsidP="00700C79">
      <w:pPr>
        <w:ind w:firstLine="709"/>
        <w:jc w:val="both"/>
        <w:rPr>
          <w:snapToGrid w:val="0"/>
          <w:sz w:val="28"/>
          <w:szCs w:val="28"/>
        </w:rPr>
      </w:pPr>
      <w:r w:rsidRPr="00F27213">
        <w:rPr>
          <w:snapToGrid w:val="0"/>
          <w:sz w:val="28"/>
          <w:szCs w:val="28"/>
        </w:rPr>
        <w:t>Расчет платы за негативное воздействие за 2023 год</w:t>
      </w:r>
    </w:p>
    <w:p w14:paraId="67B17BAB" w14:textId="77777777" w:rsidR="00700C79" w:rsidRPr="00F27213" w:rsidRDefault="00700C79" w:rsidP="00700C79">
      <w:pPr>
        <w:ind w:firstLine="709"/>
        <w:jc w:val="both"/>
        <w:rPr>
          <w:snapToGrid w:val="0"/>
          <w:sz w:val="28"/>
          <w:szCs w:val="28"/>
        </w:rPr>
      </w:pPr>
      <w:r w:rsidRPr="00F27213">
        <w:rPr>
          <w:snapToGrid w:val="0"/>
          <w:sz w:val="28"/>
          <w:szCs w:val="28"/>
        </w:rPr>
        <w:t>Справка об арендной плате за 2023 год ООО «УТС»</w:t>
      </w:r>
    </w:p>
    <w:p w14:paraId="1EE24C1B" w14:textId="77777777" w:rsidR="00700C79" w:rsidRPr="00F27213" w:rsidRDefault="00700C79" w:rsidP="00700C79">
      <w:pPr>
        <w:ind w:firstLine="709"/>
        <w:jc w:val="both"/>
        <w:rPr>
          <w:snapToGrid w:val="0"/>
          <w:sz w:val="28"/>
          <w:szCs w:val="28"/>
        </w:rPr>
      </w:pPr>
      <w:r w:rsidRPr="00F27213">
        <w:rPr>
          <w:snapToGrid w:val="0"/>
          <w:sz w:val="28"/>
          <w:szCs w:val="28"/>
        </w:rPr>
        <w:t>Реестр счет-фактур арендной платы за 2023 год</w:t>
      </w:r>
    </w:p>
    <w:p w14:paraId="6A8E5A62" w14:textId="77777777" w:rsidR="00700C79" w:rsidRPr="00F27213" w:rsidRDefault="00700C79" w:rsidP="00700C79">
      <w:pPr>
        <w:ind w:firstLine="709"/>
        <w:jc w:val="both"/>
        <w:rPr>
          <w:snapToGrid w:val="0"/>
          <w:sz w:val="28"/>
          <w:szCs w:val="28"/>
        </w:rPr>
      </w:pPr>
      <w:r w:rsidRPr="00F27213">
        <w:rPr>
          <w:snapToGrid w:val="0"/>
          <w:sz w:val="28"/>
          <w:szCs w:val="28"/>
        </w:rPr>
        <w:t>Ведомость амортизации ОС за 2023 г. ООО «Коммунэнерго»</w:t>
      </w:r>
    </w:p>
    <w:p w14:paraId="722E52BE" w14:textId="77777777" w:rsidR="00700C79" w:rsidRPr="00F27213" w:rsidRDefault="00700C79" w:rsidP="00700C79">
      <w:pPr>
        <w:ind w:firstLine="709"/>
        <w:jc w:val="both"/>
        <w:rPr>
          <w:snapToGrid w:val="0"/>
          <w:sz w:val="28"/>
          <w:szCs w:val="28"/>
        </w:rPr>
      </w:pPr>
      <w:r w:rsidRPr="00F27213">
        <w:rPr>
          <w:snapToGrid w:val="0"/>
          <w:sz w:val="28"/>
          <w:szCs w:val="28"/>
        </w:rPr>
        <w:t>Налоговая декларация по налогу на имущество организаций ООО «УТС» за 2023 г.</w:t>
      </w:r>
    </w:p>
    <w:p w14:paraId="76292780" w14:textId="77777777" w:rsidR="00700C79" w:rsidRPr="00F27213" w:rsidRDefault="00700C79" w:rsidP="00700C79">
      <w:pPr>
        <w:ind w:firstLine="709"/>
        <w:jc w:val="both"/>
        <w:rPr>
          <w:snapToGrid w:val="0"/>
          <w:sz w:val="28"/>
          <w:szCs w:val="28"/>
        </w:rPr>
      </w:pPr>
      <w:r w:rsidRPr="00F27213">
        <w:rPr>
          <w:snapToGrid w:val="0"/>
          <w:sz w:val="28"/>
          <w:szCs w:val="28"/>
        </w:rPr>
        <w:t>Справка- расчет резервов по сомнительным долгам за 2023 г.</w:t>
      </w:r>
    </w:p>
    <w:p w14:paraId="23DD49AB" w14:textId="77777777" w:rsidR="00700C79" w:rsidRPr="00F27213" w:rsidRDefault="00700C79" w:rsidP="00700C79">
      <w:pPr>
        <w:ind w:firstLine="709"/>
        <w:jc w:val="both"/>
        <w:rPr>
          <w:snapToGrid w:val="0"/>
          <w:sz w:val="28"/>
          <w:szCs w:val="28"/>
        </w:rPr>
      </w:pPr>
      <w:r w:rsidRPr="00F27213">
        <w:rPr>
          <w:snapToGrid w:val="0"/>
          <w:sz w:val="28"/>
          <w:szCs w:val="28"/>
        </w:rPr>
        <w:t>Протокол заседания комиссии ООО «УТС» о начислении резерва по сомнительным долгам за 2023 г.</w:t>
      </w:r>
    </w:p>
    <w:p w14:paraId="7B5FFBCF" w14:textId="77777777" w:rsidR="00700C79" w:rsidRPr="00F27213" w:rsidRDefault="00700C79" w:rsidP="00700C79">
      <w:pPr>
        <w:ind w:firstLine="709"/>
        <w:jc w:val="both"/>
        <w:rPr>
          <w:snapToGrid w:val="0"/>
          <w:sz w:val="28"/>
          <w:szCs w:val="28"/>
        </w:rPr>
      </w:pPr>
      <w:r w:rsidRPr="00F27213">
        <w:rPr>
          <w:snapToGrid w:val="0"/>
          <w:sz w:val="28"/>
          <w:szCs w:val="28"/>
        </w:rPr>
        <w:t>Акт инвентаризации расчетов с покупателями, поставщиками</w:t>
      </w:r>
    </w:p>
    <w:p w14:paraId="2C4C3A79" w14:textId="77777777" w:rsidR="00700C79" w:rsidRPr="00F27213" w:rsidRDefault="00700C79" w:rsidP="00700C79">
      <w:pPr>
        <w:ind w:firstLine="709"/>
        <w:jc w:val="both"/>
        <w:rPr>
          <w:snapToGrid w:val="0"/>
          <w:sz w:val="28"/>
          <w:szCs w:val="28"/>
        </w:rPr>
      </w:pPr>
      <w:r w:rsidRPr="00F27213">
        <w:rPr>
          <w:snapToGrid w:val="0"/>
          <w:sz w:val="28"/>
          <w:szCs w:val="28"/>
        </w:rPr>
        <w:lastRenderedPageBreak/>
        <w:t>Карточка счета 91.02. за 2023 г</w:t>
      </w:r>
    </w:p>
    <w:p w14:paraId="036BFA9E" w14:textId="77777777" w:rsidR="00700C79" w:rsidRPr="00F27213" w:rsidRDefault="00700C79" w:rsidP="00700C79">
      <w:pPr>
        <w:ind w:firstLine="709"/>
        <w:jc w:val="both"/>
        <w:rPr>
          <w:snapToGrid w:val="0"/>
          <w:sz w:val="28"/>
          <w:szCs w:val="28"/>
        </w:rPr>
      </w:pPr>
      <w:r w:rsidRPr="00F27213">
        <w:rPr>
          <w:snapToGrid w:val="0"/>
          <w:sz w:val="28"/>
          <w:szCs w:val="28"/>
        </w:rPr>
        <w:t>ОСВ по счету 63 за 2023 год</w:t>
      </w:r>
    </w:p>
    <w:p w14:paraId="607A3DE3" w14:textId="77777777" w:rsidR="00700C79" w:rsidRPr="00F27213" w:rsidRDefault="00700C79" w:rsidP="00700C79">
      <w:pPr>
        <w:ind w:firstLine="709"/>
        <w:jc w:val="both"/>
        <w:rPr>
          <w:snapToGrid w:val="0"/>
          <w:sz w:val="28"/>
          <w:szCs w:val="28"/>
        </w:rPr>
      </w:pPr>
      <w:r w:rsidRPr="00F27213">
        <w:rPr>
          <w:snapToGrid w:val="0"/>
          <w:sz w:val="28"/>
          <w:szCs w:val="28"/>
        </w:rPr>
        <w:t>Акт сверки взаимных расчетов за 2023 год «Население»</w:t>
      </w:r>
    </w:p>
    <w:p w14:paraId="4CA51A09" w14:textId="77777777" w:rsidR="00700C79" w:rsidRPr="00F27213" w:rsidRDefault="00700C79" w:rsidP="00700C79">
      <w:pPr>
        <w:ind w:firstLine="709"/>
        <w:jc w:val="both"/>
        <w:rPr>
          <w:snapToGrid w:val="0"/>
          <w:sz w:val="28"/>
          <w:szCs w:val="28"/>
        </w:rPr>
      </w:pPr>
      <w:r w:rsidRPr="00F27213">
        <w:rPr>
          <w:snapToGrid w:val="0"/>
          <w:sz w:val="28"/>
          <w:szCs w:val="28"/>
        </w:rPr>
        <w:t>Акт сверки взаимных расчетов за 2023 год «УК»</w:t>
      </w:r>
    </w:p>
    <w:p w14:paraId="74E4ACAC" w14:textId="77777777" w:rsidR="00700C79" w:rsidRPr="00F27213" w:rsidRDefault="00700C79" w:rsidP="00700C79">
      <w:pPr>
        <w:ind w:firstLine="709"/>
        <w:jc w:val="both"/>
        <w:rPr>
          <w:snapToGrid w:val="0"/>
          <w:sz w:val="28"/>
          <w:szCs w:val="28"/>
        </w:rPr>
      </w:pPr>
      <w:r w:rsidRPr="00F27213">
        <w:rPr>
          <w:snapToGrid w:val="0"/>
          <w:sz w:val="28"/>
          <w:szCs w:val="28"/>
        </w:rPr>
        <w:t>Фактическая структуры заработной платы за 2023 год</w:t>
      </w:r>
    </w:p>
    <w:p w14:paraId="03C147C9" w14:textId="77777777" w:rsidR="00700C79" w:rsidRPr="00F27213" w:rsidRDefault="00700C79" w:rsidP="00700C79">
      <w:pPr>
        <w:ind w:firstLine="709"/>
        <w:jc w:val="both"/>
        <w:rPr>
          <w:snapToGrid w:val="0"/>
          <w:sz w:val="28"/>
          <w:szCs w:val="28"/>
        </w:rPr>
      </w:pPr>
      <w:r w:rsidRPr="00F27213">
        <w:rPr>
          <w:snapToGrid w:val="0"/>
          <w:sz w:val="28"/>
          <w:szCs w:val="28"/>
        </w:rPr>
        <w:t>Обороты счета 10 за 2023 г.</w:t>
      </w:r>
    </w:p>
    <w:p w14:paraId="28EBA2E4" w14:textId="77777777" w:rsidR="00700C79" w:rsidRPr="00F27213" w:rsidRDefault="00700C79" w:rsidP="00700C79">
      <w:pPr>
        <w:ind w:firstLine="709"/>
        <w:jc w:val="both"/>
        <w:rPr>
          <w:snapToGrid w:val="0"/>
          <w:sz w:val="28"/>
          <w:szCs w:val="28"/>
        </w:rPr>
      </w:pPr>
      <w:r w:rsidRPr="00F27213">
        <w:rPr>
          <w:snapToGrid w:val="0"/>
          <w:sz w:val="28"/>
          <w:szCs w:val="28"/>
        </w:rPr>
        <w:t xml:space="preserve">Реестр счет-фактур за выполненные работы и услуги производственного характера за 2023 год </w:t>
      </w:r>
    </w:p>
    <w:p w14:paraId="72D4D97F" w14:textId="77777777" w:rsidR="00700C79" w:rsidRPr="00F27213" w:rsidRDefault="00700C79" w:rsidP="00700C79">
      <w:pPr>
        <w:ind w:firstLine="709"/>
        <w:jc w:val="both"/>
        <w:rPr>
          <w:snapToGrid w:val="0"/>
          <w:sz w:val="28"/>
          <w:szCs w:val="28"/>
        </w:rPr>
      </w:pPr>
      <w:r w:rsidRPr="00F27213">
        <w:rPr>
          <w:snapToGrid w:val="0"/>
          <w:sz w:val="28"/>
          <w:szCs w:val="28"/>
        </w:rPr>
        <w:t>Реестр счет - фактур за выпаленные прочие (иные) работы за 2023 год ООО «УТС»</w:t>
      </w:r>
    </w:p>
    <w:p w14:paraId="6AA8C0B7" w14:textId="77777777" w:rsidR="00700C79" w:rsidRPr="00F27213" w:rsidRDefault="00700C79" w:rsidP="00700C79">
      <w:pPr>
        <w:ind w:firstLine="709"/>
        <w:jc w:val="both"/>
        <w:rPr>
          <w:snapToGrid w:val="0"/>
          <w:sz w:val="28"/>
          <w:szCs w:val="28"/>
        </w:rPr>
      </w:pPr>
      <w:r w:rsidRPr="00F27213">
        <w:rPr>
          <w:snapToGrid w:val="0"/>
          <w:sz w:val="28"/>
          <w:szCs w:val="28"/>
        </w:rPr>
        <w:t>Реестр счет-фактур за услуги «Обучение» в 2023 году ООО «УТС»</w:t>
      </w:r>
    </w:p>
    <w:p w14:paraId="66F615C1" w14:textId="77777777" w:rsidR="00700C79" w:rsidRPr="00F27213" w:rsidRDefault="00700C79" w:rsidP="00700C79">
      <w:pPr>
        <w:ind w:firstLine="709"/>
        <w:jc w:val="both"/>
        <w:rPr>
          <w:snapToGrid w:val="0"/>
          <w:sz w:val="28"/>
          <w:szCs w:val="28"/>
        </w:rPr>
      </w:pPr>
      <w:r w:rsidRPr="00F27213">
        <w:rPr>
          <w:snapToGrid w:val="0"/>
          <w:sz w:val="28"/>
          <w:szCs w:val="28"/>
        </w:rPr>
        <w:t>Реестр счет - фактур по статье «Автоуслуги» за 2023 год ООО «УТС»</w:t>
      </w:r>
    </w:p>
    <w:p w14:paraId="09AD6ED3" w14:textId="77777777" w:rsidR="00700C79" w:rsidRPr="00F27213" w:rsidRDefault="00700C79" w:rsidP="00700C79">
      <w:pPr>
        <w:ind w:firstLine="709"/>
        <w:jc w:val="both"/>
        <w:rPr>
          <w:snapToGrid w:val="0"/>
          <w:sz w:val="28"/>
          <w:szCs w:val="28"/>
        </w:rPr>
      </w:pPr>
      <w:r w:rsidRPr="00F27213">
        <w:rPr>
          <w:snapToGrid w:val="0"/>
          <w:sz w:val="28"/>
          <w:szCs w:val="28"/>
        </w:rPr>
        <w:t>Обороты счета 10.03.1 за 2023 г.</w:t>
      </w:r>
    </w:p>
    <w:p w14:paraId="5D8142BB" w14:textId="77777777" w:rsidR="00700C79" w:rsidRPr="00F27213" w:rsidRDefault="00700C79" w:rsidP="00700C79">
      <w:pPr>
        <w:ind w:firstLine="709"/>
        <w:jc w:val="both"/>
        <w:rPr>
          <w:snapToGrid w:val="0"/>
          <w:sz w:val="28"/>
          <w:szCs w:val="28"/>
        </w:rPr>
      </w:pPr>
      <w:r w:rsidRPr="00F27213">
        <w:rPr>
          <w:snapToGrid w:val="0"/>
          <w:sz w:val="28"/>
          <w:szCs w:val="28"/>
        </w:rPr>
        <w:t>Сводная таблица по расходам на топливо ООО «УТС» за 2023 год</w:t>
      </w:r>
    </w:p>
    <w:p w14:paraId="42E9F4F9" w14:textId="77777777" w:rsidR="00700C79" w:rsidRPr="00F27213" w:rsidRDefault="00700C79" w:rsidP="00700C79">
      <w:pPr>
        <w:ind w:firstLine="709"/>
        <w:jc w:val="both"/>
        <w:rPr>
          <w:snapToGrid w:val="0"/>
          <w:sz w:val="28"/>
          <w:szCs w:val="28"/>
        </w:rPr>
      </w:pPr>
      <w:r w:rsidRPr="00F27213">
        <w:rPr>
          <w:snapToGrid w:val="0"/>
          <w:sz w:val="28"/>
          <w:szCs w:val="28"/>
        </w:rPr>
        <w:t>Реестр счет-фактур «Уголь» за 2023 год ООО «УТС»</w:t>
      </w:r>
    </w:p>
    <w:p w14:paraId="2467C3A9" w14:textId="77777777" w:rsidR="00700C79" w:rsidRPr="00F27213" w:rsidRDefault="00700C79" w:rsidP="00700C79">
      <w:pPr>
        <w:ind w:firstLine="709"/>
        <w:jc w:val="both"/>
        <w:rPr>
          <w:snapToGrid w:val="0"/>
          <w:sz w:val="28"/>
          <w:szCs w:val="28"/>
        </w:rPr>
      </w:pPr>
      <w:r w:rsidRPr="00F27213">
        <w:rPr>
          <w:snapToGrid w:val="0"/>
          <w:sz w:val="28"/>
          <w:szCs w:val="28"/>
        </w:rPr>
        <w:t>Договор поставки угля заключенный с ООО «ИнтерТЭК» № УТС-042-10-22-ЗКП от 29.11.2022</w:t>
      </w:r>
    </w:p>
    <w:p w14:paraId="3BC9DDA5" w14:textId="77777777" w:rsidR="00700C79" w:rsidRPr="00F27213" w:rsidRDefault="00700C79" w:rsidP="00700C79">
      <w:pPr>
        <w:ind w:firstLine="709"/>
        <w:jc w:val="both"/>
        <w:rPr>
          <w:snapToGrid w:val="0"/>
          <w:sz w:val="28"/>
          <w:szCs w:val="28"/>
        </w:rPr>
      </w:pPr>
      <w:r w:rsidRPr="00F27213">
        <w:rPr>
          <w:snapToGrid w:val="0"/>
          <w:sz w:val="28"/>
          <w:szCs w:val="28"/>
        </w:rPr>
        <w:t>Договор поставки угля заключенный с АО ХК «СДС-Уголь» № 547-ТУ от 10.02.2023</w:t>
      </w:r>
    </w:p>
    <w:p w14:paraId="4A48E612" w14:textId="77777777" w:rsidR="00700C79" w:rsidRPr="00F27213" w:rsidRDefault="00700C79" w:rsidP="00700C79">
      <w:pPr>
        <w:ind w:firstLine="709"/>
        <w:jc w:val="both"/>
        <w:rPr>
          <w:snapToGrid w:val="0"/>
          <w:sz w:val="28"/>
          <w:szCs w:val="28"/>
        </w:rPr>
      </w:pPr>
      <w:r w:rsidRPr="00F27213">
        <w:rPr>
          <w:snapToGrid w:val="0"/>
          <w:sz w:val="28"/>
          <w:szCs w:val="28"/>
        </w:rPr>
        <w:t>Договор поставки угля заключенный с ООО «ЮгТрансСибирь» № 11/04 от 17.04.2023</w:t>
      </w:r>
    </w:p>
    <w:p w14:paraId="69AF264A" w14:textId="77777777" w:rsidR="00700C79" w:rsidRPr="00F27213" w:rsidRDefault="00700C79" w:rsidP="00700C79">
      <w:pPr>
        <w:ind w:firstLine="709"/>
        <w:jc w:val="both"/>
        <w:rPr>
          <w:snapToGrid w:val="0"/>
          <w:sz w:val="28"/>
          <w:szCs w:val="28"/>
        </w:rPr>
      </w:pPr>
      <w:r w:rsidRPr="00F27213">
        <w:rPr>
          <w:snapToGrid w:val="0"/>
          <w:sz w:val="28"/>
          <w:szCs w:val="28"/>
        </w:rPr>
        <w:t>Договор поставки угля заключенный с АО ХК «СДС-Уголь» № УТС-007-02-23-ЗКП от 21.04.2023</w:t>
      </w:r>
    </w:p>
    <w:p w14:paraId="7F5CD858" w14:textId="77777777" w:rsidR="00700C79" w:rsidRPr="00F27213" w:rsidRDefault="00700C79" w:rsidP="00700C79">
      <w:pPr>
        <w:ind w:firstLine="709"/>
        <w:jc w:val="both"/>
        <w:rPr>
          <w:snapToGrid w:val="0"/>
          <w:sz w:val="28"/>
          <w:szCs w:val="28"/>
        </w:rPr>
      </w:pPr>
      <w:r w:rsidRPr="00F27213">
        <w:rPr>
          <w:snapToGrid w:val="0"/>
          <w:sz w:val="28"/>
          <w:szCs w:val="28"/>
        </w:rPr>
        <w:t>Реестр счет - фактур по статье «Автоперевозки (уголь)» за 2023 год</w:t>
      </w:r>
    </w:p>
    <w:p w14:paraId="27E4A4A7" w14:textId="77777777" w:rsidR="00700C79" w:rsidRPr="00F27213" w:rsidRDefault="00700C79" w:rsidP="00700C79">
      <w:pPr>
        <w:ind w:firstLine="709"/>
        <w:jc w:val="both"/>
        <w:rPr>
          <w:snapToGrid w:val="0"/>
          <w:sz w:val="28"/>
          <w:szCs w:val="28"/>
        </w:rPr>
      </w:pPr>
      <w:r w:rsidRPr="00F27213">
        <w:rPr>
          <w:snapToGrid w:val="0"/>
          <w:sz w:val="28"/>
          <w:szCs w:val="28"/>
        </w:rPr>
        <w:t>Договор по перевозке угля заключенный с ООО «ЖСК» № УТС-056-12-22-ЗЦ от 27.01.2023</w:t>
      </w:r>
    </w:p>
    <w:p w14:paraId="098D57BD" w14:textId="77777777" w:rsidR="00700C79" w:rsidRPr="00F27213" w:rsidRDefault="00700C79" w:rsidP="00700C79">
      <w:pPr>
        <w:ind w:firstLine="709"/>
        <w:jc w:val="both"/>
        <w:rPr>
          <w:snapToGrid w:val="0"/>
          <w:sz w:val="28"/>
          <w:szCs w:val="28"/>
        </w:rPr>
      </w:pPr>
      <w:r w:rsidRPr="00F27213">
        <w:rPr>
          <w:snapToGrid w:val="0"/>
          <w:sz w:val="28"/>
          <w:szCs w:val="28"/>
        </w:rPr>
        <w:t>Договор по перевозке угля заключенный с ИП «Веснов Е.В» № УТС-052-12-22-ЗК(ЭФ) от 09.01.2023</w:t>
      </w:r>
    </w:p>
    <w:p w14:paraId="0E6BA290" w14:textId="77777777" w:rsidR="00700C79" w:rsidRPr="00F27213" w:rsidRDefault="00700C79" w:rsidP="00700C79">
      <w:pPr>
        <w:ind w:firstLine="709"/>
        <w:jc w:val="both"/>
        <w:rPr>
          <w:snapToGrid w:val="0"/>
          <w:sz w:val="28"/>
          <w:szCs w:val="28"/>
        </w:rPr>
      </w:pPr>
      <w:r w:rsidRPr="00F27213">
        <w:rPr>
          <w:snapToGrid w:val="0"/>
          <w:sz w:val="28"/>
          <w:szCs w:val="28"/>
        </w:rPr>
        <w:t>Договор по перевозке угля заключенный с ИП «Веснов Е.В» № УТС-070-07-23-ЗЦ от 28.07.2023</w:t>
      </w:r>
    </w:p>
    <w:p w14:paraId="52482AEE" w14:textId="77777777" w:rsidR="00700C79" w:rsidRPr="00F27213" w:rsidRDefault="00700C79" w:rsidP="00700C79">
      <w:pPr>
        <w:ind w:firstLine="709"/>
        <w:jc w:val="both"/>
        <w:rPr>
          <w:snapToGrid w:val="0"/>
          <w:sz w:val="28"/>
          <w:szCs w:val="28"/>
        </w:rPr>
      </w:pPr>
      <w:r w:rsidRPr="00F27213">
        <w:rPr>
          <w:snapToGrid w:val="0"/>
          <w:sz w:val="28"/>
          <w:szCs w:val="28"/>
        </w:rPr>
        <w:t>Договор по перевозке угля заключенный с ИП «Москвин И.В.» № УТС-054-12-22-ЗК(ЭФ) от 09.01.2023</w:t>
      </w:r>
    </w:p>
    <w:p w14:paraId="35A3C447" w14:textId="77777777" w:rsidR="00700C79" w:rsidRPr="00F27213" w:rsidRDefault="00700C79" w:rsidP="00700C79">
      <w:pPr>
        <w:ind w:firstLine="709"/>
        <w:jc w:val="both"/>
        <w:rPr>
          <w:snapToGrid w:val="0"/>
          <w:sz w:val="28"/>
          <w:szCs w:val="28"/>
        </w:rPr>
      </w:pPr>
      <w:r w:rsidRPr="00F27213">
        <w:rPr>
          <w:snapToGrid w:val="0"/>
          <w:sz w:val="28"/>
          <w:szCs w:val="28"/>
        </w:rPr>
        <w:t>Договор на оказание транспортных услуг заключенный с ООО «Теплоснаб» № УТС-050-12-22-ЗЦ от 09.01.2023</w:t>
      </w:r>
    </w:p>
    <w:p w14:paraId="66ADAD22" w14:textId="77777777" w:rsidR="00700C79" w:rsidRPr="00F27213" w:rsidRDefault="00700C79" w:rsidP="00700C79">
      <w:pPr>
        <w:ind w:firstLine="709"/>
        <w:jc w:val="both"/>
        <w:rPr>
          <w:snapToGrid w:val="0"/>
          <w:sz w:val="28"/>
          <w:szCs w:val="28"/>
        </w:rPr>
      </w:pPr>
      <w:r w:rsidRPr="00F27213">
        <w:rPr>
          <w:snapToGrid w:val="0"/>
          <w:sz w:val="28"/>
          <w:szCs w:val="28"/>
        </w:rPr>
        <w:t>Реестр счет-фактур по статье «Буртовка, погрузка» за 2023 год</w:t>
      </w:r>
    </w:p>
    <w:p w14:paraId="2FD7ED49" w14:textId="77777777" w:rsidR="00700C79" w:rsidRPr="00F27213" w:rsidRDefault="00700C79" w:rsidP="00700C79">
      <w:pPr>
        <w:ind w:firstLine="709"/>
        <w:jc w:val="both"/>
        <w:rPr>
          <w:snapToGrid w:val="0"/>
          <w:sz w:val="28"/>
          <w:szCs w:val="28"/>
        </w:rPr>
      </w:pPr>
      <w:r w:rsidRPr="00F27213">
        <w:rPr>
          <w:snapToGrid w:val="0"/>
          <w:sz w:val="28"/>
          <w:szCs w:val="28"/>
        </w:rPr>
        <w:t>Договор оказания транспортных услуг, заключенный с ИП «Веснов Е.В» № УТС-088-11-23-ЗЦ от 25.12.2023</w:t>
      </w:r>
    </w:p>
    <w:p w14:paraId="09B6CDA2" w14:textId="77777777" w:rsidR="00700C79" w:rsidRPr="00F27213" w:rsidRDefault="00700C79" w:rsidP="00700C79">
      <w:pPr>
        <w:ind w:firstLine="709"/>
        <w:jc w:val="both"/>
        <w:rPr>
          <w:snapToGrid w:val="0"/>
          <w:sz w:val="28"/>
          <w:szCs w:val="28"/>
        </w:rPr>
      </w:pPr>
      <w:r w:rsidRPr="00F27213">
        <w:rPr>
          <w:snapToGrid w:val="0"/>
          <w:sz w:val="28"/>
          <w:szCs w:val="28"/>
        </w:rPr>
        <w:t>Договор оказания транспортных услуг, заключенный с ИП «Веснов Е.В» № УТС-051-12-22-А (ЭФ) от 09.01.2023</w:t>
      </w:r>
    </w:p>
    <w:p w14:paraId="44FB7799" w14:textId="77777777" w:rsidR="00700C79" w:rsidRPr="00F27213" w:rsidRDefault="00700C79" w:rsidP="00700C79">
      <w:pPr>
        <w:ind w:firstLine="709"/>
        <w:jc w:val="both"/>
        <w:rPr>
          <w:snapToGrid w:val="0"/>
          <w:sz w:val="28"/>
          <w:szCs w:val="28"/>
        </w:rPr>
      </w:pPr>
      <w:r w:rsidRPr="00F27213">
        <w:rPr>
          <w:snapToGrid w:val="0"/>
          <w:sz w:val="28"/>
          <w:szCs w:val="28"/>
        </w:rPr>
        <w:t>Договор оказания транспортных услуг, заключенный с ИП «Веснов Е.В» № УТС-045-11-22-ЗК (ЭФ) от 19.12.2022</w:t>
      </w:r>
    </w:p>
    <w:p w14:paraId="7E2807D0" w14:textId="77777777" w:rsidR="00700C79" w:rsidRPr="00F27213" w:rsidRDefault="00700C79" w:rsidP="00700C79">
      <w:pPr>
        <w:ind w:firstLine="709"/>
        <w:jc w:val="both"/>
        <w:rPr>
          <w:snapToGrid w:val="0"/>
          <w:sz w:val="28"/>
          <w:szCs w:val="28"/>
        </w:rPr>
      </w:pPr>
      <w:r w:rsidRPr="00F27213">
        <w:rPr>
          <w:snapToGrid w:val="0"/>
          <w:sz w:val="28"/>
          <w:szCs w:val="28"/>
        </w:rPr>
        <w:t>Договор оказания транспортных услуг, заключенный с ИП «Придубко Е.А.» № УТС-008-02-23-ЗЦ от 28.02.2023</w:t>
      </w:r>
    </w:p>
    <w:p w14:paraId="60C0B198" w14:textId="77777777" w:rsidR="00700C79" w:rsidRPr="00F27213" w:rsidRDefault="00700C79" w:rsidP="00700C79">
      <w:pPr>
        <w:ind w:firstLine="709"/>
        <w:jc w:val="both"/>
        <w:rPr>
          <w:snapToGrid w:val="0"/>
          <w:sz w:val="28"/>
          <w:szCs w:val="28"/>
        </w:rPr>
      </w:pPr>
      <w:r w:rsidRPr="00F27213">
        <w:rPr>
          <w:snapToGrid w:val="0"/>
          <w:sz w:val="28"/>
          <w:szCs w:val="28"/>
        </w:rPr>
        <w:lastRenderedPageBreak/>
        <w:t>Договор на оказание транспортных услуг заключенный с ООО «Теплоснаб» № УТС-050-12-22-ЗЦ от 09.01.2023</w:t>
      </w:r>
    </w:p>
    <w:p w14:paraId="5B69F7F2" w14:textId="77777777" w:rsidR="00700C79" w:rsidRPr="00F27213" w:rsidRDefault="00700C79" w:rsidP="00700C79">
      <w:pPr>
        <w:ind w:firstLine="709"/>
        <w:jc w:val="both"/>
        <w:rPr>
          <w:snapToGrid w:val="0"/>
          <w:sz w:val="28"/>
          <w:szCs w:val="28"/>
        </w:rPr>
      </w:pPr>
      <w:r w:rsidRPr="00F27213">
        <w:rPr>
          <w:snapToGrid w:val="0"/>
          <w:sz w:val="28"/>
          <w:szCs w:val="28"/>
        </w:rPr>
        <w:t>Договор оказания транспортных услуг, заключенный с ООО «Сибтрак» № УТС-058-12-21-ЗЦ от 10.01.2022</w:t>
      </w:r>
    </w:p>
    <w:p w14:paraId="0B59F60E" w14:textId="77777777" w:rsidR="00700C79" w:rsidRPr="00F27213" w:rsidRDefault="00700C79" w:rsidP="00700C79">
      <w:pPr>
        <w:ind w:firstLine="709"/>
        <w:jc w:val="both"/>
        <w:rPr>
          <w:snapToGrid w:val="0"/>
          <w:sz w:val="28"/>
          <w:szCs w:val="28"/>
        </w:rPr>
      </w:pPr>
      <w:r w:rsidRPr="00F27213">
        <w:rPr>
          <w:snapToGrid w:val="0"/>
          <w:sz w:val="28"/>
          <w:szCs w:val="28"/>
        </w:rPr>
        <w:t>Реестр счет-фактур за хранение и разгрузку угля в 2023 году</w:t>
      </w:r>
    </w:p>
    <w:p w14:paraId="15412339" w14:textId="77777777" w:rsidR="00700C79" w:rsidRPr="00F27213" w:rsidRDefault="00700C79" w:rsidP="00700C79">
      <w:pPr>
        <w:ind w:firstLine="709"/>
        <w:jc w:val="both"/>
        <w:rPr>
          <w:snapToGrid w:val="0"/>
          <w:sz w:val="28"/>
          <w:szCs w:val="28"/>
        </w:rPr>
      </w:pPr>
      <w:r w:rsidRPr="00F27213">
        <w:rPr>
          <w:snapToGrid w:val="0"/>
          <w:sz w:val="28"/>
          <w:szCs w:val="28"/>
        </w:rPr>
        <w:t>Договор № УТС-047-12-22-ЗК (ЭФ) от 26.12.2022 г. на оказание услуг по разгрузке полувагонов ЖД транспорта заключенный с ООО «РИТЕК Холдинг»</w:t>
      </w:r>
    </w:p>
    <w:p w14:paraId="7EF0F4A8" w14:textId="77777777" w:rsidR="00700C79" w:rsidRPr="00F27213" w:rsidRDefault="00700C79" w:rsidP="00700C79">
      <w:pPr>
        <w:ind w:firstLine="709"/>
        <w:jc w:val="both"/>
        <w:rPr>
          <w:snapToGrid w:val="0"/>
          <w:sz w:val="28"/>
          <w:szCs w:val="28"/>
        </w:rPr>
      </w:pPr>
      <w:r w:rsidRPr="00F27213">
        <w:rPr>
          <w:snapToGrid w:val="0"/>
          <w:sz w:val="28"/>
          <w:szCs w:val="28"/>
        </w:rPr>
        <w:t>Договор № УТС-055-12-22-ЗЦ от 09.01.2023 г. на оказание услуг по разгрузке полувагонов ЖД транспорта заключенный с ИП Веснов Е.В.</w:t>
      </w:r>
    </w:p>
    <w:p w14:paraId="7CE6BEA6" w14:textId="77777777" w:rsidR="00700C79" w:rsidRPr="00F27213" w:rsidRDefault="00700C79" w:rsidP="00700C79">
      <w:pPr>
        <w:ind w:firstLine="709"/>
        <w:jc w:val="both"/>
        <w:rPr>
          <w:snapToGrid w:val="0"/>
          <w:sz w:val="28"/>
          <w:szCs w:val="28"/>
        </w:rPr>
      </w:pPr>
      <w:r w:rsidRPr="00F27213">
        <w:rPr>
          <w:snapToGrid w:val="0"/>
          <w:sz w:val="28"/>
          <w:szCs w:val="28"/>
        </w:rPr>
        <w:t>Договор № 17/2023 от 01.11.2023 оказания услуг по хранению и предоставлению ЖД путей для разгрузки угля заключенный с МУП «МТСК»</w:t>
      </w:r>
    </w:p>
    <w:p w14:paraId="3B2CDC9E" w14:textId="77777777" w:rsidR="00700C79" w:rsidRPr="00F27213" w:rsidRDefault="00700C79" w:rsidP="00700C79">
      <w:pPr>
        <w:ind w:firstLine="709"/>
        <w:jc w:val="both"/>
        <w:rPr>
          <w:snapToGrid w:val="0"/>
          <w:sz w:val="28"/>
          <w:szCs w:val="28"/>
        </w:rPr>
      </w:pPr>
      <w:r w:rsidRPr="00F27213">
        <w:rPr>
          <w:snapToGrid w:val="0"/>
          <w:sz w:val="28"/>
          <w:szCs w:val="28"/>
        </w:rPr>
        <w:t>Договор № 33/2022 от 01.04.2022 оказания услуг по хранению и предоставлению ЖД путей для разгрузки угля заключенный с МУП «МТСК»</w:t>
      </w:r>
    </w:p>
    <w:p w14:paraId="43186C0B" w14:textId="77777777" w:rsidR="00700C79" w:rsidRPr="00F27213" w:rsidRDefault="00700C79" w:rsidP="00700C79">
      <w:pPr>
        <w:ind w:firstLine="709"/>
        <w:jc w:val="both"/>
        <w:rPr>
          <w:snapToGrid w:val="0"/>
          <w:sz w:val="28"/>
          <w:szCs w:val="28"/>
        </w:rPr>
      </w:pPr>
      <w:r w:rsidRPr="00F27213">
        <w:rPr>
          <w:snapToGrid w:val="0"/>
          <w:sz w:val="28"/>
          <w:szCs w:val="28"/>
        </w:rPr>
        <w:t>Приложение 4.4 Расчет расхода топлива по электростанциям (котельным) за 2023 г.</w:t>
      </w:r>
    </w:p>
    <w:p w14:paraId="1AF5C940" w14:textId="77777777" w:rsidR="00700C79" w:rsidRPr="00F27213" w:rsidRDefault="00700C79" w:rsidP="00700C79">
      <w:pPr>
        <w:ind w:firstLine="709"/>
        <w:jc w:val="both"/>
        <w:rPr>
          <w:snapToGrid w:val="0"/>
          <w:sz w:val="28"/>
          <w:szCs w:val="28"/>
        </w:rPr>
      </w:pPr>
      <w:r w:rsidRPr="00F27213">
        <w:rPr>
          <w:snapToGrid w:val="0"/>
          <w:sz w:val="28"/>
          <w:szCs w:val="28"/>
        </w:rPr>
        <w:t>Приложение 4.5 Расчет баланса топлива за 2023 г.</w:t>
      </w:r>
    </w:p>
    <w:p w14:paraId="62365B43" w14:textId="77777777" w:rsidR="00700C79" w:rsidRPr="00F27213" w:rsidRDefault="00700C79" w:rsidP="00700C79">
      <w:pPr>
        <w:ind w:firstLine="709"/>
        <w:jc w:val="both"/>
        <w:rPr>
          <w:snapToGrid w:val="0"/>
          <w:sz w:val="28"/>
          <w:szCs w:val="28"/>
        </w:rPr>
      </w:pPr>
      <w:r w:rsidRPr="00F27213">
        <w:rPr>
          <w:snapToGrid w:val="0"/>
          <w:sz w:val="28"/>
          <w:szCs w:val="28"/>
        </w:rPr>
        <w:t>Справка о количестве и качестве угля по ООО «УТС» за 2023 год</w:t>
      </w:r>
    </w:p>
    <w:p w14:paraId="5A581053" w14:textId="77777777" w:rsidR="00700C79" w:rsidRPr="00F27213" w:rsidRDefault="00700C79" w:rsidP="00700C79">
      <w:pPr>
        <w:ind w:firstLine="709"/>
        <w:jc w:val="both"/>
        <w:rPr>
          <w:snapToGrid w:val="0"/>
          <w:sz w:val="28"/>
          <w:szCs w:val="28"/>
        </w:rPr>
      </w:pPr>
      <w:r w:rsidRPr="00F27213">
        <w:rPr>
          <w:snapToGrid w:val="0"/>
          <w:sz w:val="28"/>
          <w:szCs w:val="28"/>
        </w:rPr>
        <w:t>Удостоверение № 609 от 17.05.2023</w:t>
      </w:r>
    </w:p>
    <w:p w14:paraId="7F772B12" w14:textId="77777777" w:rsidR="00700C79" w:rsidRPr="00F27213" w:rsidRDefault="00700C79" w:rsidP="00700C79">
      <w:pPr>
        <w:ind w:firstLine="709"/>
        <w:jc w:val="both"/>
        <w:rPr>
          <w:snapToGrid w:val="0"/>
          <w:sz w:val="28"/>
          <w:szCs w:val="28"/>
        </w:rPr>
      </w:pPr>
      <w:r w:rsidRPr="00F27213">
        <w:rPr>
          <w:snapToGrid w:val="0"/>
          <w:sz w:val="28"/>
          <w:szCs w:val="28"/>
        </w:rPr>
        <w:t>Сертификат качества № 001 от 14.02.2023</w:t>
      </w:r>
    </w:p>
    <w:p w14:paraId="19BC5976" w14:textId="77777777" w:rsidR="00700C79" w:rsidRPr="00F27213" w:rsidRDefault="00700C79" w:rsidP="00700C79">
      <w:pPr>
        <w:ind w:firstLine="709"/>
        <w:jc w:val="both"/>
        <w:rPr>
          <w:snapToGrid w:val="0"/>
          <w:sz w:val="28"/>
          <w:szCs w:val="28"/>
        </w:rPr>
      </w:pPr>
      <w:r w:rsidRPr="00F27213">
        <w:rPr>
          <w:snapToGrid w:val="0"/>
          <w:sz w:val="28"/>
          <w:szCs w:val="28"/>
        </w:rPr>
        <w:t>Удостоверение № 811 от 05.07.2023</w:t>
      </w:r>
    </w:p>
    <w:p w14:paraId="69C0CA86" w14:textId="77777777" w:rsidR="00700C79" w:rsidRPr="00F27213" w:rsidRDefault="00700C79" w:rsidP="00700C79">
      <w:pPr>
        <w:ind w:firstLine="709"/>
        <w:jc w:val="both"/>
        <w:rPr>
          <w:snapToGrid w:val="0"/>
          <w:sz w:val="28"/>
          <w:szCs w:val="28"/>
        </w:rPr>
      </w:pPr>
      <w:r w:rsidRPr="00F27213">
        <w:rPr>
          <w:snapToGrid w:val="0"/>
          <w:sz w:val="28"/>
          <w:szCs w:val="28"/>
        </w:rPr>
        <w:t>Приложение 4.7 Расходы на прочие покупаемые энергетические ресурсы 2023 г.</w:t>
      </w:r>
    </w:p>
    <w:p w14:paraId="24265B89" w14:textId="77777777" w:rsidR="00700C79" w:rsidRPr="00F27213" w:rsidRDefault="00700C79" w:rsidP="00700C79">
      <w:pPr>
        <w:ind w:firstLine="709"/>
        <w:jc w:val="both"/>
        <w:rPr>
          <w:snapToGrid w:val="0"/>
          <w:sz w:val="28"/>
          <w:szCs w:val="28"/>
        </w:rPr>
      </w:pPr>
      <w:r w:rsidRPr="00F27213">
        <w:rPr>
          <w:snapToGrid w:val="0"/>
          <w:sz w:val="28"/>
          <w:szCs w:val="28"/>
        </w:rPr>
        <w:t xml:space="preserve">Справка о расходах электрической энергии за 2023 год </w:t>
      </w:r>
    </w:p>
    <w:p w14:paraId="6E925CFA" w14:textId="77777777" w:rsidR="00700C79" w:rsidRPr="00F27213" w:rsidRDefault="00700C79" w:rsidP="00700C79">
      <w:pPr>
        <w:ind w:firstLine="709"/>
        <w:jc w:val="both"/>
        <w:rPr>
          <w:snapToGrid w:val="0"/>
          <w:sz w:val="28"/>
          <w:szCs w:val="28"/>
        </w:rPr>
      </w:pPr>
      <w:r w:rsidRPr="00F27213">
        <w:rPr>
          <w:snapToGrid w:val="0"/>
          <w:sz w:val="28"/>
          <w:szCs w:val="28"/>
        </w:rPr>
        <w:t>Реестр счет-фактур за электроэнергию в 2023 году</w:t>
      </w:r>
    </w:p>
    <w:p w14:paraId="0005C43B" w14:textId="77777777" w:rsidR="00700C79" w:rsidRPr="00F27213" w:rsidRDefault="00700C79" w:rsidP="00700C79">
      <w:pPr>
        <w:ind w:firstLine="709"/>
        <w:jc w:val="both"/>
        <w:rPr>
          <w:snapToGrid w:val="0"/>
          <w:sz w:val="28"/>
          <w:szCs w:val="28"/>
        </w:rPr>
      </w:pPr>
      <w:r w:rsidRPr="00F27213">
        <w:rPr>
          <w:snapToGrid w:val="0"/>
          <w:sz w:val="28"/>
          <w:szCs w:val="28"/>
        </w:rPr>
        <w:t>Приложение 4.1 Фактический баланс тепловой энергии за 2023 год</w:t>
      </w:r>
    </w:p>
    <w:p w14:paraId="7845C400" w14:textId="77777777" w:rsidR="00700C79" w:rsidRPr="00F27213" w:rsidRDefault="00700C79" w:rsidP="00700C79">
      <w:pPr>
        <w:ind w:firstLine="709"/>
        <w:jc w:val="both"/>
        <w:rPr>
          <w:snapToGrid w:val="0"/>
          <w:sz w:val="28"/>
          <w:szCs w:val="28"/>
        </w:rPr>
      </w:pPr>
      <w:r w:rsidRPr="00F27213">
        <w:rPr>
          <w:snapToGrid w:val="0"/>
          <w:sz w:val="28"/>
          <w:szCs w:val="28"/>
        </w:rPr>
        <w:t xml:space="preserve">Полезный отпуск тепловой энергии по месяцам за 2023 год </w:t>
      </w:r>
    </w:p>
    <w:p w14:paraId="277D3987" w14:textId="77777777" w:rsidR="00700C79" w:rsidRPr="00F27213" w:rsidRDefault="00700C79" w:rsidP="00700C79">
      <w:pPr>
        <w:ind w:firstLine="709"/>
        <w:jc w:val="both"/>
        <w:rPr>
          <w:snapToGrid w:val="0"/>
          <w:sz w:val="28"/>
          <w:szCs w:val="28"/>
        </w:rPr>
      </w:pPr>
      <w:r w:rsidRPr="00F27213">
        <w:rPr>
          <w:snapToGrid w:val="0"/>
          <w:sz w:val="28"/>
          <w:szCs w:val="28"/>
        </w:rPr>
        <w:t>Форма № 46-ТЭ (полезный отпуск) за 2023 год</w:t>
      </w:r>
    </w:p>
    <w:p w14:paraId="0A14A552" w14:textId="77777777" w:rsidR="00700C79" w:rsidRPr="00F27213" w:rsidRDefault="00700C79" w:rsidP="00700C79">
      <w:pPr>
        <w:ind w:firstLine="709"/>
        <w:jc w:val="both"/>
        <w:rPr>
          <w:snapToGrid w:val="0"/>
          <w:sz w:val="28"/>
          <w:szCs w:val="28"/>
        </w:rPr>
      </w:pPr>
      <w:r w:rsidRPr="00F27213">
        <w:rPr>
          <w:snapToGrid w:val="0"/>
          <w:sz w:val="28"/>
          <w:szCs w:val="28"/>
        </w:rPr>
        <w:t xml:space="preserve">Приложение 4.2 Расчет полезного отпуска теплоносителя за 2023 год </w:t>
      </w:r>
    </w:p>
    <w:p w14:paraId="5516F3E2" w14:textId="77777777" w:rsidR="00700C79" w:rsidRPr="00F27213" w:rsidRDefault="00700C79" w:rsidP="00700C79">
      <w:pPr>
        <w:ind w:firstLine="709"/>
        <w:jc w:val="both"/>
        <w:rPr>
          <w:snapToGrid w:val="0"/>
          <w:sz w:val="28"/>
          <w:szCs w:val="28"/>
        </w:rPr>
      </w:pPr>
      <w:r w:rsidRPr="00F27213">
        <w:rPr>
          <w:snapToGrid w:val="0"/>
          <w:sz w:val="28"/>
          <w:szCs w:val="28"/>
        </w:rPr>
        <w:t>Расходы на приобретение холодной воды в 2023 году</w:t>
      </w:r>
    </w:p>
    <w:p w14:paraId="6C970EAC" w14:textId="77777777" w:rsidR="00700C79" w:rsidRPr="00F27213" w:rsidRDefault="00700C79" w:rsidP="00700C79">
      <w:pPr>
        <w:ind w:firstLine="709"/>
        <w:jc w:val="both"/>
        <w:rPr>
          <w:snapToGrid w:val="0"/>
          <w:sz w:val="28"/>
          <w:szCs w:val="28"/>
        </w:rPr>
      </w:pPr>
      <w:r w:rsidRPr="00F27213">
        <w:rPr>
          <w:snapToGrid w:val="0"/>
          <w:sz w:val="28"/>
          <w:szCs w:val="28"/>
        </w:rPr>
        <w:t xml:space="preserve">Объем фактической реализации ГВС за 2023 год </w:t>
      </w:r>
    </w:p>
    <w:p w14:paraId="7A1ADA10" w14:textId="77777777" w:rsidR="00700C79" w:rsidRPr="00F27213" w:rsidRDefault="00700C79" w:rsidP="00700C79">
      <w:pPr>
        <w:ind w:firstLine="709"/>
        <w:jc w:val="both"/>
        <w:rPr>
          <w:snapToGrid w:val="0"/>
          <w:sz w:val="28"/>
          <w:szCs w:val="28"/>
        </w:rPr>
      </w:pPr>
      <w:r w:rsidRPr="00F27213">
        <w:rPr>
          <w:snapToGrid w:val="0"/>
          <w:sz w:val="28"/>
          <w:szCs w:val="28"/>
        </w:rPr>
        <w:t>Реестр счет-фактур на холодную воду за 2023 год</w:t>
      </w:r>
    </w:p>
    <w:p w14:paraId="732C8222" w14:textId="77777777" w:rsidR="00700C79" w:rsidRPr="00F27213" w:rsidRDefault="00700C79" w:rsidP="00700C79">
      <w:pPr>
        <w:ind w:firstLine="709"/>
        <w:jc w:val="both"/>
        <w:rPr>
          <w:snapToGrid w:val="0"/>
          <w:sz w:val="28"/>
          <w:szCs w:val="28"/>
        </w:rPr>
      </w:pPr>
      <w:r w:rsidRPr="00F27213">
        <w:rPr>
          <w:snapToGrid w:val="0"/>
          <w:sz w:val="28"/>
          <w:szCs w:val="28"/>
        </w:rPr>
        <w:t>ОСВ по счету 01 за 2023 год</w:t>
      </w:r>
    </w:p>
    <w:p w14:paraId="0D8948F7" w14:textId="77777777" w:rsidR="00700C79" w:rsidRPr="00F27213" w:rsidRDefault="00700C79" w:rsidP="00700C79">
      <w:pPr>
        <w:ind w:firstLine="709"/>
        <w:jc w:val="both"/>
        <w:rPr>
          <w:snapToGrid w:val="0"/>
          <w:sz w:val="28"/>
          <w:szCs w:val="28"/>
        </w:rPr>
      </w:pPr>
      <w:r w:rsidRPr="00F27213">
        <w:rPr>
          <w:snapToGrid w:val="0"/>
          <w:sz w:val="28"/>
          <w:szCs w:val="28"/>
        </w:rPr>
        <w:t>ОСВ по счету 07 за 2023 год</w:t>
      </w:r>
    </w:p>
    <w:p w14:paraId="66C0F3E2" w14:textId="77777777" w:rsidR="00700C79" w:rsidRPr="00F27213" w:rsidRDefault="00700C79" w:rsidP="00700C79">
      <w:pPr>
        <w:ind w:firstLine="709"/>
        <w:jc w:val="both"/>
        <w:rPr>
          <w:snapToGrid w:val="0"/>
          <w:sz w:val="28"/>
          <w:szCs w:val="28"/>
        </w:rPr>
      </w:pPr>
      <w:r w:rsidRPr="00F27213">
        <w:rPr>
          <w:snapToGrid w:val="0"/>
          <w:sz w:val="28"/>
          <w:szCs w:val="28"/>
        </w:rPr>
        <w:t>ОСВ по счету 08 за 2023 год</w:t>
      </w:r>
    </w:p>
    <w:p w14:paraId="1359223C" w14:textId="77777777" w:rsidR="00700C79" w:rsidRPr="00F27213" w:rsidRDefault="00700C79" w:rsidP="00700C79">
      <w:pPr>
        <w:ind w:firstLine="709"/>
        <w:jc w:val="both"/>
        <w:rPr>
          <w:snapToGrid w:val="0"/>
          <w:sz w:val="28"/>
          <w:szCs w:val="28"/>
        </w:rPr>
      </w:pPr>
      <w:r w:rsidRPr="00F27213">
        <w:rPr>
          <w:snapToGrid w:val="0"/>
          <w:sz w:val="28"/>
          <w:szCs w:val="28"/>
        </w:rPr>
        <w:t>ОСВ по счету 02 за 2023 год</w:t>
      </w:r>
    </w:p>
    <w:p w14:paraId="5D83184F" w14:textId="77777777" w:rsidR="00700C79" w:rsidRPr="00F27213" w:rsidRDefault="00700C79" w:rsidP="00700C79">
      <w:pPr>
        <w:ind w:firstLine="709"/>
        <w:jc w:val="both"/>
        <w:rPr>
          <w:snapToGrid w:val="0"/>
          <w:sz w:val="28"/>
          <w:szCs w:val="28"/>
        </w:rPr>
      </w:pPr>
      <w:r w:rsidRPr="00F27213">
        <w:rPr>
          <w:snapToGrid w:val="0"/>
          <w:sz w:val="28"/>
          <w:szCs w:val="28"/>
        </w:rPr>
        <w:t>Ведомость амортизации за 2023 г.</w:t>
      </w:r>
    </w:p>
    <w:p w14:paraId="0948779A" w14:textId="77777777" w:rsidR="00700C79" w:rsidRPr="00F27213" w:rsidRDefault="00700C79" w:rsidP="00700C79">
      <w:pPr>
        <w:ind w:firstLine="709"/>
        <w:jc w:val="both"/>
        <w:rPr>
          <w:snapToGrid w:val="0"/>
          <w:sz w:val="28"/>
          <w:szCs w:val="28"/>
        </w:rPr>
      </w:pPr>
      <w:r w:rsidRPr="00F27213">
        <w:rPr>
          <w:snapToGrid w:val="0"/>
          <w:sz w:val="28"/>
          <w:szCs w:val="28"/>
        </w:rPr>
        <w:t>Справка о вводе-выводе основных средств за 2023 год</w:t>
      </w:r>
    </w:p>
    <w:p w14:paraId="3C210DD0" w14:textId="77777777" w:rsidR="00700C79" w:rsidRPr="00F27213" w:rsidRDefault="00700C79" w:rsidP="00700C79">
      <w:pPr>
        <w:ind w:firstLine="709"/>
        <w:jc w:val="both"/>
        <w:rPr>
          <w:snapToGrid w:val="0"/>
          <w:sz w:val="28"/>
          <w:szCs w:val="28"/>
        </w:rPr>
      </w:pPr>
      <w:r w:rsidRPr="00F27213">
        <w:rPr>
          <w:snapToGrid w:val="0"/>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5B1BA73F" w14:textId="77777777" w:rsidR="00700C79" w:rsidRPr="00F27213" w:rsidRDefault="00700C79" w:rsidP="00700C79">
      <w:pPr>
        <w:ind w:firstLine="709"/>
        <w:jc w:val="both"/>
        <w:rPr>
          <w:snapToGrid w:val="0"/>
          <w:sz w:val="28"/>
          <w:szCs w:val="28"/>
        </w:rPr>
      </w:pPr>
    </w:p>
    <w:p w14:paraId="4EEC0F0D" w14:textId="77777777" w:rsidR="00700C79" w:rsidRPr="00F27213" w:rsidRDefault="00700C79" w:rsidP="00700C79">
      <w:pPr>
        <w:ind w:firstLine="851"/>
        <w:jc w:val="center"/>
        <w:rPr>
          <w:b/>
          <w:bCs/>
          <w:snapToGrid w:val="0"/>
          <w:sz w:val="28"/>
          <w:szCs w:val="28"/>
        </w:rPr>
      </w:pPr>
      <w:r w:rsidRPr="00F27213">
        <w:rPr>
          <w:b/>
          <w:bCs/>
          <w:snapToGrid w:val="0"/>
          <w:sz w:val="28"/>
          <w:szCs w:val="28"/>
        </w:rPr>
        <w:t>Операционные расходы</w:t>
      </w:r>
    </w:p>
    <w:p w14:paraId="510A4687" w14:textId="77777777" w:rsidR="00700C79" w:rsidRPr="00F27213" w:rsidRDefault="00700C79" w:rsidP="00700C79">
      <w:pPr>
        <w:ind w:firstLine="851"/>
        <w:jc w:val="both"/>
        <w:rPr>
          <w:snapToGrid w:val="0"/>
          <w:sz w:val="28"/>
          <w:szCs w:val="28"/>
        </w:rPr>
      </w:pPr>
      <w:r w:rsidRPr="00F27213">
        <w:rPr>
          <w:snapToGrid w:val="0"/>
          <w:sz w:val="28"/>
          <w:szCs w:val="28"/>
        </w:rPr>
        <w:lastRenderedPageBreak/>
        <w:t xml:space="preserve">Так как 2023 год является первым годом долгосрочного периода, согласно пункту 56 Методических указаний, фактические операционные расходы за 2023 год принимаются экспертами на уровне базовых значений в размере </w:t>
      </w:r>
      <w:r w:rsidRPr="00F27213">
        <w:rPr>
          <w:snapToGrid w:val="0"/>
          <w:sz w:val="28"/>
          <w:szCs w:val="28"/>
          <w:lang w:eastAsia="en-US"/>
        </w:rPr>
        <w:t>236 561,22 </w:t>
      </w:r>
      <w:r w:rsidRPr="00F27213">
        <w:rPr>
          <w:snapToGrid w:val="0"/>
          <w:sz w:val="28"/>
          <w:szCs w:val="28"/>
        </w:rPr>
        <w:t>тыс. руб. на производство тепловой энергии, 0,00 тыс. руб. на производство теплоносителя.</w:t>
      </w:r>
    </w:p>
    <w:p w14:paraId="12409CF6" w14:textId="77777777" w:rsidR="00700C79" w:rsidRPr="00F27213" w:rsidRDefault="00700C79" w:rsidP="00700C79">
      <w:pPr>
        <w:spacing w:before="240"/>
        <w:ind w:firstLine="851"/>
        <w:jc w:val="center"/>
        <w:rPr>
          <w:b/>
          <w:bCs/>
          <w:snapToGrid w:val="0"/>
          <w:sz w:val="28"/>
          <w:szCs w:val="28"/>
        </w:rPr>
      </w:pPr>
      <w:r w:rsidRPr="00F27213">
        <w:rPr>
          <w:b/>
          <w:bCs/>
          <w:snapToGrid w:val="0"/>
          <w:sz w:val="28"/>
          <w:szCs w:val="28"/>
        </w:rPr>
        <w:t>Неподконтрольные расходы</w:t>
      </w:r>
    </w:p>
    <w:p w14:paraId="53D23CC4" w14:textId="77777777" w:rsidR="00700C79" w:rsidRPr="00F27213" w:rsidRDefault="00700C79" w:rsidP="00700C79">
      <w:pPr>
        <w:ind w:firstLine="709"/>
        <w:jc w:val="both"/>
        <w:rPr>
          <w:snapToGrid w:val="0"/>
          <w:sz w:val="28"/>
          <w:szCs w:val="28"/>
        </w:rPr>
      </w:pPr>
      <w:r w:rsidRPr="00F27213">
        <w:rPr>
          <w:snapToGrid w:val="0"/>
          <w:sz w:val="28"/>
          <w:szCs w:val="28"/>
        </w:rPr>
        <w:t xml:space="preserve">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(в соответствии с п. 39 Методических указаний). </w:t>
      </w:r>
    </w:p>
    <w:p w14:paraId="43721C45" w14:textId="77777777" w:rsidR="00700C79" w:rsidRPr="00F27213" w:rsidRDefault="00700C79" w:rsidP="00700C79">
      <w:pPr>
        <w:ind w:firstLine="709"/>
        <w:jc w:val="both"/>
        <w:rPr>
          <w:snapToGrid w:val="0"/>
          <w:sz w:val="28"/>
          <w:szCs w:val="28"/>
          <w:lang w:eastAsia="en-US"/>
        </w:rPr>
      </w:pPr>
      <w:r w:rsidRPr="00F27213">
        <w:rPr>
          <w:snapToGrid w:val="0"/>
          <w:sz w:val="28"/>
          <w:szCs w:val="28"/>
          <w:lang w:eastAsia="en-US"/>
        </w:rPr>
        <w:t>Реестр фактических неподконтрольных расходов за 2023 год, принятых экспертами, представлен в Таблице 14.</w:t>
      </w:r>
    </w:p>
    <w:p w14:paraId="0BB36095" w14:textId="77777777" w:rsidR="00700C79" w:rsidRPr="00F27213" w:rsidRDefault="00700C79" w:rsidP="00700C79">
      <w:pPr>
        <w:ind w:firstLine="709"/>
        <w:jc w:val="both"/>
        <w:rPr>
          <w:snapToGrid w:val="0"/>
          <w:sz w:val="28"/>
          <w:szCs w:val="28"/>
          <w:lang w:eastAsia="en-US"/>
        </w:rPr>
      </w:pPr>
    </w:p>
    <w:p w14:paraId="7B8CDB9D" w14:textId="77777777" w:rsidR="00700C79" w:rsidRPr="00F27213" w:rsidRDefault="00700C79" w:rsidP="00700C79">
      <w:pPr>
        <w:ind w:left="1440" w:right="141"/>
        <w:jc w:val="right"/>
        <w:rPr>
          <w:snapToGrid w:val="0"/>
          <w:sz w:val="28"/>
          <w:szCs w:val="28"/>
          <w:lang w:eastAsia="en-US"/>
        </w:rPr>
      </w:pPr>
      <w:r w:rsidRPr="00F27213">
        <w:rPr>
          <w:snapToGrid w:val="0"/>
          <w:sz w:val="28"/>
          <w:szCs w:val="28"/>
          <w:lang w:eastAsia="en-US"/>
        </w:rPr>
        <w:t>Таблица 14</w:t>
      </w:r>
    </w:p>
    <w:p w14:paraId="65D20BAC" w14:textId="77777777" w:rsidR="00700C79" w:rsidRPr="00F27213" w:rsidRDefault="00700C79" w:rsidP="00700C79">
      <w:pPr>
        <w:jc w:val="center"/>
        <w:rPr>
          <w:snapToGrid w:val="0"/>
          <w:sz w:val="28"/>
          <w:szCs w:val="28"/>
          <w:lang w:eastAsia="en-US"/>
        </w:rPr>
      </w:pPr>
      <w:bookmarkStart w:id="68" w:name="_Toc435981491"/>
      <w:bookmarkStart w:id="69" w:name="_Toc470509579"/>
      <w:r w:rsidRPr="00F27213">
        <w:rPr>
          <w:snapToGrid w:val="0"/>
          <w:sz w:val="28"/>
          <w:szCs w:val="28"/>
          <w:lang w:eastAsia="en-US"/>
        </w:rPr>
        <w:t>Реестр неподконтрольных расходов</w:t>
      </w:r>
      <w:bookmarkEnd w:id="68"/>
      <w:r w:rsidRPr="00F27213">
        <w:rPr>
          <w:snapToGrid w:val="0"/>
          <w:sz w:val="28"/>
          <w:szCs w:val="28"/>
          <w:lang w:eastAsia="en-US"/>
        </w:rPr>
        <w:t xml:space="preserve"> </w:t>
      </w:r>
      <w:bookmarkEnd w:id="69"/>
      <w:r w:rsidRPr="00F27213">
        <w:rPr>
          <w:snapToGrid w:val="0"/>
          <w:sz w:val="28"/>
          <w:szCs w:val="28"/>
          <w:lang w:eastAsia="en-US"/>
        </w:rPr>
        <w:t>ООО «УТС» за 2023 год</w:t>
      </w:r>
    </w:p>
    <w:p w14:paraId="4616A637" w14:textId="77777777" w:rsidR="00700C79" w:rsidRPr="00F27213" w:rsidRDefault="00700C79" w:rsidP="00700C79">
      <w:pPr>
        <w:ind w:right="281"/>
        <w:jc w:val="right"/>
        <w:rPr>
          <w:snapToGrid w:val="0"/>
          <w:sz w:val="28"/>
          <w:szCs w:val="28"/>
        </w:rPr>
      </w:pPr>
      <w:r w:rsidRPr="00F27213">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7338"/>
        <w:gridCol w:w="1690"/>
      </w:tblGrid>
      <w:tr w:rsidR="00700C79" w:rsidRPr="00F27213" w14:paraId="30970C47" w14:textId="77777777" w:rsidTr="00104FF4">
        <w:trPr>
          <w:trHeight w:val="232"/>
          <w:tblHeader/>
        </w:trPr>
        <w:tc>
          <w:tcPr>
            <w:tcW w:w="917" w:type="dxa"/>
            <w:shd w:val="clear" w:color="auto" w:fill="auto"/>
            <w:noWrap/>
            <w:vAlign w:val="center"/>
          </w:tcPr>
          <w:p w14:paraId="6DF378EC" w14:textId="77777777" w:rsidR="00700C79" w:rsidRPr="00F27213" w:rsidRDefault="00700C79" w:rsidP="00104FF4">
            <w:pPr>
              <w:jc w:val="center"/>
              <w:rPr>
                <w:snapToGrid w:val="0"/>
              </w:rPr>
            </w:pPr>
            <w:r w:rsidRPr="00F27213">
              <w:rPr>
                <w:snapToGrid w:val="0"/>
              </w:rPr>
              <w:t>№ п/п</w:t>
            </w:r>
          </w:p>
        </w:tc>
        <w:tc>
          <w:tcPr>
            <w:tcW w:w="7338" w:type="dxa"/>
            <w:shd w:val="clear" w:color="auto" w:fill="auto"/>
            <w:vAlign w:val="center"/>
          </w:tcPr>
          <w:p w14:paraId="3072F9FC" w14:textId="77777777" w:rsidR="00700C79" w:rsidRPr="00F27213" w:rsidRDefault="00700C79" w:rsidP="00104FF4">
            <w:pPr>
              <w:jc w:val="center"/>
              <w:rPr>
                <w:snapToGrid w:val="0"/>
              </w:rPr>
            </w:pPr>
            <w:r w:rsidRPr="00F27213">
              <w:rPr>
                <w:snapToGrid w:val="0"/>
              </w:rPr>
              <w:t>Наименование расхода</w:t>
            </w:r>
          </w:p>
        </w:tc>
        <w:tc>
          <w:tcPr>
            <w:tcW w:w="1834" w:type="dxa"/>
            <w:shd w:val="clear" w:color="auto" w:fill="auto"/>
            <w:vAlign w:val="center"/>
          </w:tcPr>
          <w:p w14:paraId="45ED02F3" w14:textId="77777777" w:rsidR="00700C79" w:rsidRPr="00F27213" w:rsidRDefault="00700C79" w:rsidP="00104FF4">
            <w:pPr>
              <w:ind w:left="-138" w:right="-153"/>
              <w:jc w:val="center"/>
              <w:rPr>
                <w:snapToGrid w:val="0"/>
              </w:rPr>
            </w:pPr>
            <w:r w:rsidRPr="00F27213">
              <w:rPr>
                <w:snapToGrid w:val="0"/>
              </w:rPr>
              <w:t>Факт 2023 года</w:t>
            </w:r>
          </w:p>
        </w:tc>
      </w:tr>
      <w:tr w:rsidR="00700C79" w:rsidRPr="00F27213" w14:paraId="1356D7EF" w14:textId="77777777" w:rsidTr="00104FF4">
        <w:trPr>
          <w:trHeight w:val="256"/>
        </w:trPr>
        <w:tc>
          <w:tcPr>
            <w:tcW w:w="917" w:type="dxa"/>
            <w:shd w:val="clear" w:color="auto" w:fill="auto"/>
            <w:noWrap/>
            <w:vAlign w:val="center"/>
            <w:hideMark/>
          </w:tcPr>
          <w:p w14:paraId="2DBEDE21" w14:textId="77777777" w:rsidR="00700C79" w:rsidRPr="00F27213" w:rsidRDefault="00700C79" w:rsidP="00104FF4">
            <w:pPr>
              <w:jc w:val="center"/>
              <w:rPr>
                <w:snapToGrid w:val="0"/>
              </w:rPr>
            </w:pPr>
            <w:r w:rsidRPr="00F27213">
              <w:rPr>
                <w:snapToGrid w:val="0"/>
              </w:rPr>
              <w:t>1.1</w:t>
            </w:r>
          </w:p>
        </w:tc>
        <w:tc>
          <w:tcPr>
            <w:tcW w:w="7338" w:type="dxa"/>
            <w:shd w:val="clear" w:color="auto" w:fill="auto"/>
            <w:vAlign w:val="center"/>
            <w:hideMark/>
          </w:tcPr>
          <w:p w14:paraId="0E5C65C4" w14:textId="77777777" w:rsidR="00700C79" w:rsidRPr="00F27213" w:rsidRDefault="00700C79" w:rsidP="00104FF4">
            <w:pPr>
              <w:rPr>
                <w:snapToGrid w:val="0"/>
              </w:rPr>
            </w:pPr>
            <w:r w:rsidRPr="00F27213">
              <w:rPr>
                <w:snapToGrid w:val="0"/>
              </w:rPr>
              <w:t>Расходы на оплату услуг, оказываемых организациями, осуществляющими регулируемые виды деятельности</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09B8D883" w14:textId="77777777" w:rsidR="00700C79" w:rsidRPr="00F27213" w:rsidRDefault="00700C79" w:rsidP="00104FF4">
            <w:pPr>
              <w:jc w:val="center"/>
              <w:rPr>
                <w:snapToGrid w:val="0"/>
              </w:rPr>
            </w:pPr>
            <w:r w:rsidRPr="00F27213">
              <w:rPr>
                <w:snapToGrid w:val="0"/>
              </w:rPr>
              <w:t>425,66</w:t>
            </w:r>
          </w:p>
        </w:tc>
      </w:tr>
      <w:tr w:rsidR="00700C79" w:rsidRPr="00F27213" w14:paraId="5A6D8D14" w14:textId="77777777" w:rsidTr="00104FF4">
        <w:trPr>
          <w:trHeight w:val="185"/>
        </w:trPr>
        <w:tc>
          <w:tcPr>
            <w:tcW w:w="917" w:type="dxa"/>
            <w:shd w:val="clear" w:color="auto" w:fill="auto"/>
            <w:noWrap/>
            <w:vAlign w:val="center"/>
            <w:hideMark/>
          </w:tcPr>
          <w:p w14:paraId="05A6A419" w14:textId="77777777" w:rsidR="00700C79" w:rsidRPr="00F27213" w:rsidRDefault="00700C79" w:rsidP="00104FF4">
            <w:pPr>
              <w:jc w:val="center"/>
              <w:rPr>
                <w:snapToGrid w:val="0"/>
              </w:rPr>
            </w:pPr>
            <w:r w:rsidRPr="00F27213">
              <w:rPr>
                <w:snapToGrid w:val="0"/>
              </w:rPr>
              <w:t>1.2</w:t>
            </w:r>
          </w:p>
        </w:tc>
        <w:tc>
          <w:tcPr>
            <w:tcW w:w="7338" w:type="dxa"/>
            <w:shd w:val="clear" w:color="auto" w:fill="auto"/>
            <w:noWrap/>
            <w:vAlign w:val="center"/>
            <w:hideMark/>
          </w:tcPr>
          <w:p w14:paraId="64F2165E" w14:textId="77777777" w:rsidR="00700C79" w:rsidRPr="00F27213" w:rsidRDefault="00700C79" w:rsidP="00104FF4">
            <w:pPr>
              <w:rPr>
                <w:snapToGrid w:val="0"/>
              </w:rPr>
            </w:pPr>
            <w:r w:rsidRPr="00F27213">
              <w:rPr>
                <w:snapToGrid w:val="0"/>
              </w:rPr>
              <w:t>Арендная плата</w:t>
            </w:r>
          </w:p>
        </w:tc>
        <w:tc>
          <w:tcPr>
            <w:tcW w:w="1834" w:type="dxa"/>
            <w:tcBorders>
              <w:top w:val="nil"/>
              <w:left w:val="single" w:sz="4" w:space="0" w:color="auto"/>
              <w:bottom w:val="single" w:sz="4" w:space="0" w:color="auto"/>
              <w:right w:val="single" w:sz="4" w:space="0" w:color="auto"/>
            </w:tcBorders>
            <w:shd w:val="clear" w:color="auto" w:fill="auto"/>
            <w:vAlign w:val="center"/>
          </w:tcPr>
          <w:p w14:paraId="3650F256" w14:textId="77777777" w:rsidR="00700C79" w:rsidRPr="00F27213" w:rsidRDefault="00700C79" w:rsidP="00104FF4">
            <w:pPr>
              <w:jc w:val="center"/>
              <w:rPr>
                <w:snapToGrid w:val="0"/>
              </w:rPr>
            </w:pPr>
            <w:r w:rsidRPr="00F27213">
              <w:rPr>
                <w:snapToGrid w:val="0"/>
              </w:rPr>
              <w:t>4 883,06</w:t>
            </w:r>
          </w:p>
        </w:tc>
      </w:tr>
      <w:tr w:rsidR="00700C79" w:rsidRPr="00F27213" w14:paraId="7B2F3CCC" w14:textId="77777777" w:rsidTr="00104FF4">
        <w:trPr>
          <w:trHeight w:val="185"/>
        </w:trPr>
        <w:tc>
          <w:tcPr>
            <w:tcW w:w="917" w:type="dxa"/>
            <w:shd w:val="clear" w:color="auto" w:fill="auto"/>
            <w:noWrap/>
            <w:vAlign w:val="center"/>
            <w:hideMark/>
          </w:tcPr>
          <w:p w14:paraId="37CA2F2D" w14:textId="77777777" w:rsidR="00700C79" w:rsidRPr="00F27213" w:rsidRDefault="00700C79" w:rsidP="00104FF4">
            <w:pPr>
              <w:jc w:val="center"/>
              <w:rPr>
                <w:snapToGrid w:val="0"/>
              </w:rPr>
            </w:pPr>
            <w:r w:rsidRPr="00F27213">
              <w:rPr>
                <w:snapToGrid w:val="0"/>
              </w:rPr>
              <w:t>1.3</w:t>
            </w:r>
          </w:p>
        </w:tc>
        <w:tc>
          <w:tcPr>
            <w:tcW w:w="7338" w:type="dxa"/>
            <w:shd w:val="clear" w:color="auto" w:fill="auto"/>
            <w:noWrap/>
            <w:vAlign w:val="center"/>
            <w:hideMark/>
          </w:tcPr>
          <w:p w14:paraId="6280B54D" w14:textId="77777777" w:rsidR="00700C79" w:rsidRPr="00F27213" w:rsidRDefault="00700C79" w:rsidP="00104FF4">
            <w:pPr>
              <w:rPr>
                <w:snapToGrid w:val="0"/>
              </w:rPr>
            </w:pPr>
            <w:r w:rsidRPr="00F27213">
              <w:rPr>
                <w:snapToGrid w:val="0"/>
              </w:rPr>
              <w:t>Концессионная плата</w:t>
            </w:r>
          </w:p>
        </w:tc>
        <w:tc>
          <w:tcPr>
            <w:tcW w:w="1834" w:type="dxa"/>
            <w:tcBorders>
              <w:top w:val="nil"/>
              <w:left w:val="single" w:sz="4" w:space="0" w:color="auto"/>
              <w:bottom w:val="single" w:sz="4" w:space="0" w:color="auto"/>
              <w:right w:val="single" w:sz="4" w:space="0" w:color="auto"/>
            </w:tcBorders>
            <w:shd w:val="clear" w:color="auto" w:fill="auto"/>
            <w:vAlign w:val="center"/>
          </w:tcPr>
          <w:p w14:paraId="7EB830A6" w14:textId="77777777" w:rsidR="00700C79" w:rsidRPr="00F27213" w:rsidRDefault="00700C79" w:rsidP="00104FF4">
            <w:pPr>
              <w:jc w:val="center"/>
              <w:rPr>
                <w:snapToGrid w:val="0"/>
              </w:rPr>
            </w:pPr>
            <w:r w:rsidRPr="00F27213">
              <w:rPr>
                <w:snapToGrid w:val="0"/>
              </w:rPr>
              <w:t>0,00</w:t>
            </w:r>
          </w:p>
        </w:tc>
      </w:tr>
      <w:tr w:rsidR="00700C79" w:rsidRPr="00F27213" w14:paraId="5BA27EAD" w14:textId="77777777" w:rsidTr="00104FF4">
        <w:trPr>
          <w:trHeight w:val="371"/>
        </w:trPr>
        <w:tc>
          <w:tcPr>
            <w:tcW w:w="917" w:type="dxa"/>
            <w:shd w:val="clear" w:color="auto" w:fill="auto"/>
            <w:noWrap/>
            <w:vAlign w:val="center"/>
            <w:hideMark/>
          </w:tcPr>
          <w:p w14:paraId="5E3C5EE9" w14:textId="77777777" w:rsidR="00700C79" w:rsidRPr="00F27213" w:rsidRDefault="00700C79" w:rsidP="00104FF4">
            <w:pPr>
              <w:jc w:val="center"/>
              <w:rPr>
                <w:snapToGrid w:val="0"/>
              </w:rPr>
            </w:pPr>
            <w:r w:rsidRPr="00F27213">
              <w:rPr>
                <w:snapToGrid w:val="0"/>
              </w:rPr>
              <w:t>1.4</w:t>
            </w:r>
          </w:p>
        </w:tc>
        <w:tc>
          <w:tcPr>
            <w:tcW w:w="7338" w:type="dxa"/>
            <w:shd w:val="clear" w:color="auto" w:fill="auto"/>
            <w:vAlign w:val="center"/>
            <w:hideMark/>
          </w:tcPr>
          <w:p w14:paraId="4D11F3C6" w14:textId="77777777" w:rsidR="00700C79" w:rsidRPr="00F27213" w:rsidRDefault="00700C79" w:rsidP="00104FF4">
            <w:pPr>
              <w:rPr>
                <w:snapToGrid w:val="0"/>
              </w:rPr>
            </w:pPr>
            <w:r w:rsidRPr="00F27213">
              <w:rPr>
                <w:snapToGrid w:val="0"/>
              </w:rPr>
              <w:t>Расходы на уплату налогов, сборов и других обязательных платежей, в том числе:</w:t>
            </w:r>
          </w:p>
        </w:tc>
        <w:tc>
          <w:tcPr>
            <w:tcW w:w="1834" w:type="dxa"/>
            <w:tcBorders>
              <w:top w:val="nil"/>
              <w:left w:val="single" w:sz="4" w:space="0" w:color="auto"/>
              <w:bottom w:val="single" w:sz="4" w:space="0" w:color="auto"/>
              <w:right w:val="single" w:sz="4" w:space="0" w:color="auto"/>
            </w:tcBorders>
            <w:shd w:val="clear" w:color="auto" w:fill="auto"/>
            <w:vAlign w:val="center"/>
          </w:tcPr>
          <w:p w14:paraId="44C1D8AF" w14:textId="77777777" w:rsidR="00700C79" w:rsidRPr="00F27213" w:rsidRDefault="00700C79" w:rsidP="00104FF4">
            <w:pPr>
              <w:jc w:val="center"/>
              <w:rPr>
                <w:snapToGrid w:val="0"/>
              </w:rPr>
            </w:pPr>
            <w:r w:rsidRPr="00F27213">
              <w:rPr>
                <w:snapToGrid w:val="0"/>
              </w:rPr>
              <w:t>2 757,68</w:t>
            </w:r>
          </w:p>
        </w:tc>
      </w:tr>
      <w:tr w:rsidR="00700C79" w:rsidRPr="00F27213" w14:paraId="0190C183" w14:textId="77777777" w:rsidTr="00104FF4">
        <w:trPr>
          <w:trHeight w:val="550"/>
        </w:trPr>
        <w:tc>
          <w:tcPr>
            <w:tcW w:w="917" w:type="dxa"/>
            <w:shd w:val="clear" w:color="auto" w:fill="auto"/>
            <w:noWrap/>
            <w:vAlign w:val="center"/>
            <w:hideMark/>
          </w:tcPr>
          <w:p w14:paraId="03E2892B" w14:textId="77777777" w:rsidR="00700C79" w:rsidRPr="00F27213" w:rsidRDefault="00700C79" w:rsidP="00104FF4">
            <w:pPr>
              <w:jc w:val="center"/>
              <w:rPr>
                <w:snapToGrid w:val="0"/>
              </w:rPr>
            </w:pPr>
            <w:r w:rsidRPr="00F27213">
              <w:rPr>
                <w:snapToGrid w:val="0"/>
              </w:rPr>
              <w:t>1.4.1</w:t>
            </w:r>
          </w:p>
        </w:tc>
        <w:tc>
          <w:tcPr>
            <w:tcW w:w="7338" w:type="dxa"/>
            <w:shd w:val="clear" w:color="auto" w:fill="auto"/>
            <w:vAlign w:val="center"/>
            <w:hideMark/>
          </w:tcPr>
          <w:p w14:paraId="24B4F3B1" w14:textId="77777777" w:rsidR="00700C79" w:rsidRPr="00F27213" w:rsidRDefault="00700C79" w:rsidP="00104FF4">
            <w:pPr>
              <w:rPr>
                <w:snapToGrid w:val="0"/>
              </w:rPr>
            </w:pPr>
            <w:r w:rsidRPr="00F27213">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834" w:type="dxa"/>
            <w:tcBorders>
              <w:top w:val="nil"/>
              <w:left w:val="single" w:sz="4" w:space="0" w:color="auto"/>
              <w:bottom w:val="single" w:sz="4" w:space="0" w:color="auto"/>
              <w:right w:val="single" w:sz="4" w:space="0" w:color="auto"/>
            </w:tcBorders>
            <w:shd w:val="clear" w:color="auto" w:fill="auto"/>
            <w:vAlign w:val="center"/>
          </w:tcPr>
          <w:p w14:paraId="4CF58233" w14:textId="77777777" w:rsidR="00700C79" w:rsidRPr="00F27213" w:rsidRDefault="00700C79" w:rsidP="00104FF4">
            <w:pPr>
              <w:jc w:val="center"/>
              <w:rPr>
                <w:snapToGrid w:val="0"/>
              </w:rPr>
            </w:pPr>
            <w:r w:rsidRPr="00F27213">
              <w:rPr>
                <w:snapToGrid w:val="0"/>
              </w:rPr>
              <w:t>81,55</w:t>
            </w:r>
          </w:p>
        </w:tc>
      </w:tr>
      <w:tr w:rsidR="00700C79" w:rsidRPr="00F27213" w14:paraId="56C88491" w14:textId="77777777" w:rsidTr="00104FF4">
        <w:trPr>
          <w:trHeight w:val="185"/>
        </w:trPr>
        <w:tc>
          <w:tcPr>
            <w:tcW w:w="917" w:type="dxa"/>
            <w:shd w:val="clear" w:color="auto" w:fill="auto"/>
            <w:noWrap/>
            <w:vAlign w:val="center"/>
            <w:hideMark/>
          </w:tcPr>
          <w:p w14:paraId="295C700B" w14:textId="77777777" w:rsidR="00700C79" w:rsidRPr="00F27213" w:rsidRDefault="00700C79" w:rsidP="00104FF4">
            <w:pPr>
              <w:jc w:val="center"/>
              <w:rPr>
                <w:snapToGrid w:val="0"/>
              </w:rPr>
            </w:pPr>
            <w:r w:rsidRPr="00F27213">
              <w:rPr>
                <w:snapToGrid w:val="0"/>
              </w:rPr>
              <w:t>1.4.2</w:t>
            </w:r>
          </w:p>
        </w:tc>
        <w:tc>
          <w:tcPr>
            <w:tcW w:w="7338" w:type="dxa"/>
            <w:shd w:val="clear" w:color="auto" w:fill="auto"/>
            <w:vAlign w:val="center"/>
            <w:hideMark/>
          </w:tcPr>
          <w:p w14:paraId="5A432B57" w14:textId="77777777" w:rsidR="00700C79" w:rsidRPr="00F27213" w:rsidRDefault="00700C79" w:rsidP="00104FF4">
            <w:pPr>
              <w:rPr>
                <w:snapToGrid w:val="0"/>
              </w:rPr>
            </w:pPr>
            <w:r w:rsidRPr="00F27213">
              <w:rPr>
                <w:snapToGrid w:val="0"/>
              </w:rPr>
              <w:t>расходы на обязательное страхование</w:t>
            </w:r>
          </w:p>
        </w:tc>
        <w:tc>
          <w:tcPr>
            <w:tcW w:w="1834" w:type="dxa"/>
            <w:tcBorders>
              <w:top w:val="nil"/>
              <w:left w:val="single" w:sz="4" w:space="0" w:color="auto"/>
              <w:bottom w:val="single" w:sz="4" w:space="0" w:color="auto"/>
              <w:right w:val="single" w:sz="4" w:space="0" w:color="auto"/>
            </w:tcBorders>
            <w:shd w:val="clear" w:color="auto" w:fill="auto"/>
            <w:vAlign w:val="center"/>
          </w:tcPr>
          <w:p w14:paraId="5DE289AC" w14:textId="77777777" w:rsidR="00700C79" w:rsidRPr="00F27213" w:rsidRDefault="00700C79" w:rsidP="00104FF4">
            <w:pPr>
              <w:jc w:val="center"/>
              <w:rPr>
                <w:snapToGrid w:val="0"/>
              </w:rPr>
            </w:pPr>
            <w:r w:rsidRPr="00F27213">
              <w:rPr>
                <w:snapToGrid w:val="0"/>
              </w:rPr>
              <w:t>18,61</w:t>
            </w:r>
          </w:p>
        </w:tc>
      </w:tr>
      <w:tr w:rsidR="00700C79" w:rsidRPr="00F27213" w14:paraId="02923D56" w14:textId="77777777" w:rsidTr="00104FF4">
        <w:trPr>
          <w:trHeight w:val="185"/>
        </w:trPr>
        <w:tc>
          <w:tcPr>
            <w:tcW w:w="917" w:type="dxa"/>
            <w:shd w:val="clear" w:color="auto" w:fill="auto"/>
            <w:noWrap/>
            <w:vAlign w:val="center"/>
          </w:tcPr>
          <w:p w14:paraId="65929CE5" w14:textId="77777777" w:rsidR="00700C79" w:rsidRPr="00F27213" w:rsidRDefault="00700C79" w:rsidP="00104FF4">
            <w:pPr>
              <w:jc w:val="center"/>
              <w:rPr>
                <w:snapToGrid w:val="0"/>
              </w:rPr>
            </w:pPr>
            <w:r w:rsidRPr="00F27213">
              <w:rPr>
                <w:snapToGrid w:val="0"/>
              </w:rPr>
              <w:t>1.4.3</w:t>
            </w:r>
          </w:p>
        </w:tc>
        <w:tc>
          <w:tcPr>
            <w:tcW w:w="7338" w:type="dxa"/>
            <w:shd w:val="clear" w:color="auto" w:fill="auto"/>
            <w:noWrap/>
            <w:vAlign w:val="center"/>
          </w:tcPr>
          <w:p w14:paraId="4499DE73" w14:textId="77777777" w:rsidR="00700C79" w:rsidRPr="00F27213" w:rsidRDefault="00700C79" w:rsidP="00104FF4">
            <w:pPr>
              <w:rPr>
                <w:snapToGrid w:val="0"/>
              </w:rPr>
            </w:pPr>
            <w:r w:rsidRPr="00F27213">
              <w:rPr>
                <w:snapToGrid w:val="0"/>
              </w:rPr>
              <w:t>налог на имущество организации</w:t>
            </w:r>
          </w:p>
        </w:tc>
        <w:tc>
          <w:tcPr>
            <w:tcW w:w="1834" w:type="dxa"/>
            <w:tcBorders>
              <w:top w:val="nil"/>
              <w:left w:val="single" w:sz="4" w:space="0" w:color="auto"/>
              <w:bottom w:val="single" w:sz="4" w:space="0" w:color="auto"/>
              <w:right w:val="single" w:sz="4" w:space="0" w:color="auto"/>
            </w:tcBorders>
            <w:shd w:val="clear" w:color="auto" w:fill="auto"/>
            <w:vAlign w:val="center"/>
          </w:tcPr>
          <w:p w14:paraId="5DF7B2C6" w14:textId="77777777" w:rsidR="00700C79" w:rsidRPr="00F27213" w:rsidRDefault="00700C79" w:rsidP="00104FF4">
            <w:pPr>
              <w:jc w:val="center"/>
              <w:rPr>
                <w:snapToGrid w:val="0"/>
              </w:rPr>
            </w:pPr>
            <w:r w:rsidRPr="00F27213">
              <w:rPr>
                <w:snapToGrid w:val="0"/>
              </w:rPr>
              <w:t>1 367,59</w:t>
            </w:r>
          </w:p>
        </w:tc>
      </w:tr>
      <w:tr w:rsidR="00700C79" w:rsidRPr="00F27213" w14:paraId="11304F9E" w14:textId="77777777" w:rsidTr="00104FF4">
        <w:trPr>
          <w:trHeight w:val="185"/>
        </w:trPr>
        <w:tc>
          <w:tcPr>
            <w:tcW w:w="917" w:type="dxa"/>
            <w:shd w:val="clear" w:color="auto" w:fill="auto"/>
            <w:noWrap/>
            <w:vAlign w:val="center"/>
            <w:hideMark/>
          </w:tcPr>
          <w:p w14:paraId="3F47B2D5" w14:textId="77777777" w:rsidR="00700C79" w:rsidRPr="00F27213" w:rsidRDefault="00700C79" w:rsidP="00104FF4">
            <w:pPr>
              <w:jc w:val="center"/>
              <w:rPr>
                <w:snapToGrid w:val="0"/>
              </w:rPr>
            </w:pPr>
            <w:r w:rsidRPr="00F27213">
              <w:rPr>
                <w:snapToGrid w:val="0"/>
              </w:rPr>
              <w:t>1.4.4</w:t>
            </w:r>
          </w:p>
        </w:tc>
        <w:tc>
          <w:tcPr>
            <w:tcW w:w="7338" w:type="dxa"/>
            <w:shd w:val="clear" w:color="auto" w:fill="auto"/>
            <w:noWrap/>
            <w:vAlign w:val="center"/>
            <w:hideMark/>
          </w:tcPr>
          <w:p w14:paraId="3CA45DC3" w14:textId="77777777" w:rsidR="00700C79" w:rsidRPr="00F27213" w:rsidRDefault="00700C79" w:rsidP="00104FF4">
            <w:pPr>
              <w:rPr>
                <w:snapToGrid w:val="0"/>
              </w:rPr>
            </w:pPr>
            <w:r w:rsidRPr="00F27213">
              <w:rPr>
                <w:snapToGrid w:val="0"/>
              </w:rPr>
              <w:t>иные расходы</w:t>
            </w:r>
          </w:p>
        </w:tc>
        <w:tc>
          <w:tcPr>
            <w:tcW w:w="1834" w:type="dxa"/>
            <w:tcBorders>
              <w:top w:val="nil"/>
              <w:left w:val="single" w:sz="4" w:space="0" w:color="auto"/>
              <w:bottom w:val="single" w:sz="4" w:space="0" w:color="auto"/>
              <w:right w:val="single" w:sz="4" w:space="0" w:color="auto"/>
            </w:tcBorders>
            <w:shd w:val="clear" w:color="auto" w:fill="auto"/>
            <w:vAlign w:val="center"/>
          </w:tcPr>
          <w:p w14:paraId="08ADDE28" w14:textId="77777777" w:rsidR="00700C79" w:rsidRPr="00F27213" w:rsidRDefault="00700C79" w:rsidP="00104FF4">
            <w:pPr>
              <w:jc w:val="center"/>
              <w:rPr>
                <w:snapToGrid w:val="0"/>
              </w:rPr>
            </w:pPr>
            <w:r w:rsidRPr="00F27213">
              <w:rPr>
                <w:snapToGrid w:val="0"/>
              </w:rPr>
              <w:t>1 289,93</w:t>
            </w:r>
          </w:p>
        </w:tc>
      </w:tr>
      <w:tr w:rsidR="00700C79" w:rsidRPr="00F27213" w14:paraId="6716BD00" w14:textId="77777777" w:rsidTr="00104FF4">
        <w:trPr>
          <w:trHeight w:val="185"/>
        </w:trPr>
        <w:tc>
          <w:tcPr>
            <w:tcW w:w="917" w:type="dxa"/>
            <w:shd w:val="clear" w:color="auto" w:fill="auto"/>
            <w:noWrap/>
            <w:vAlign w:val="center"/>
            <w:hideMark/>
          </w:tcPr>
          <w:p w14:paraId="056B24E3" w14:textId="77777777" w:rsidR="00700C79" w:rsidRPr="00F27213" w:rsidRDefault="00700C79" w:rsidP="00104FF4">
            <w:pPr>
              <w:jc w:val="center"/>
              <w:rPr>
                <w:snapToGrid w:val="0"/>
              </w:rPr>
            </w:pPr>
            <w:r w:rsidRPr="00F27213">
              <w:rPr>
                <w:snapToGrid w:val="0"/>
              </w:rPr>
              <w:t>1.5</w:t>
            </w:r>
          </w:p>
        </w:tc>
        <w:tc>
          <w:tcPr>
            <w:tcW w:w="7338" w:type="dxa"/>
            <w:shd w:val="clear" w:color="auto" w:fill="auto"/>
            <w:vAlign w:val="center"/>
            <w:hideMark/>
          </w:tcPr>
          <w:p w14:paraId="7A72CCB0" w14:textId="77777777" w:rsidR="00700C79" w:rsidRPr="00F27213" w:rsidRDefault="00700C79" w:rsidP="00104FF4">
            <w:pPr>
              <w:rPr>
                <w:snapToGrid w:val="0"/>
              </w:rPr>
            </w:pPr>
            <w:r w:rsidRPr="00F27213">
              <w:rPr>
                <w:snapToGrid w:val="0"/>
              </w:rPr>
              <w:t>Отчисления на социальные нужды</w:t>
            </w:r>
          </w:p>
        </w:tc>
        <w:tc>
          <w:tcPr>
            <w:tcW w:w="1834" w:type="dxa"/>
            <w:tcBorders>
              <w:top w:val="nil"/>
              <w:left w:val="single" w:sz="4" w:space="0" w:color="auto"/>
              <w:bottom w:val="single" w:sz="4" w:space="0" w:color="auto"/>
              <w:right w:val="single" w:sz="4" w:space="0" w:color="auto"/>
            </w:tcBorders>
            <w:shd w:val="clear" w:color="auto" w:fill="auto"/>
            <w:vAlign w:val="center"/>
          </w:tcPr>
          <w:p w14:paraId="21236CEE" w14:textId="77777777" w:rsidR="00700C79" w:rsidRPr="00F27213" w:rsidRDefault="00700C79" w:rsidP="00104FF4">
            <w:pPr>
              <w:jc w:val="center"/>
              <w:rPr>
                <w:snapToGrid w:val="0"/>
              </w:rPr>
            </w:pPr>
            <w:r w:rsidRPr="00F27213">
              <w:rPr>
                <w:snapToGrid w:val="0"/>
              </w:rPr>
              <w:t>39 607,97</w:t>
            </w:r>
          </w:p>
        </w:tc>
      </w:tr>
      <w:tr w:rsidR="00700C79" w:rsidRPr="00F27213" w14:paraId="35C42432" w14:textId="77777777" w:rsidTr="00104FF4">
        <w:trPr>
          <w:trHeight w:val="185"/>
        </w:trPr>
        <w:tc>
          <w:tcPr>
            <w:tcW w:w="917" w:type="dxa"/>
            <w:shd w:val="clear" w:color="auto" w:fill="auto"/>
            <w:noWrap/>
            <w:vAlign w:val="center"/>
            <w:hideMark/>
          </w:tcPr>
          <w:p w14:paraId="6E5DA155" w14:textId="77777777" w:rsidR="00700C79" w:rsidRPr="00F27213" w:rsidRDefault="00700C79" w:rsidP="00104FF4">
            <w:pPr>
              <w:jc w:val="center"/>
              <w:rPr>
                <w:snapToGrid w:val="0"/>
              </w:rPr>
            </w:pPr>
            <w:r w:rsidRPr="00F27213">
              <w:rPr>
                <w:snapToGrid w:val="0"/>
              </w:rPr>
              <w:t>1.6</w:t>
            </w:r>
          </w:p>
        </w:tc>
        <w:tc>
          <w:tcPr>
            <w:tcW w:w="7338" w:type="dxa"/>
            <w:shd w:val="clear" w:color="auto" w:fill="auto"/>
            <w:vAlign w:val="center"/>
            <w:hideMark/>
          </w:tcPr>
          <w:p w14:paraId="19032F25" w14:textId="77777777" w:rsidR="00700C79" w:rsidRPr="00F27213" w:rsidRDefault="00700C79" w:rsidP="00104FF4">
            <w:pPr>
              <w:rPr>
                <w:snapToGrid w:val="0"/>
              </w:rPr>
            </w:pPr>
            <w:r w:rsidRPr="00F27213">
              <w:rPr>
                <w:snapToGrid w:val="0"/>
              </w:rPr>
              <w:t>Расходы по сомнительным долгам</w:t>
            </w:r>
          </w:p>
        </w:tc>
        <w:tc>
          <w:tcPr>
            <w:tcW w:w="1834" w:type="dxa"/>
            <w:tcBorders>
              <w:top w:val="nil"/>
              <w:left w:val="single" w:sz="4" w:space="0" w:color="auto"/>
              <w:bottom w:val="single" w:sz="4" w:space="0" w:color="auto"/>
              <w:right w:val="single" w:sz="4" w:space="0" w:color="auto"/>
            </w:tcBorders>
            <w:shd w:val="clear" w:color="auto" w:fill="auto"/>
            <w:vAlign w:val="center"/>
          </w:tcPr>
          <w:p w14:paraId="2A345C42" w14:textId="77777777" w:rsidR="00700C79" w:rsidRPr="00F27213" w:rsidRDefault="00700C79" w:rsidP="00104FF4">
            <w:pPr>
              <w:jc w:val="center"/>
              <w:rPr>
                <w:snapToGrid w:val="0"/>
              </w:rPr>
            </w:pPr>
            <w:r w:rsidRPr="00F27213">
              <w:rPr>
                <w:snapToGrid w:val="0"/>
              </w:rPr>
              <w:t>4 232,97</w:t>
            </w:r>
          </w:p>
        </w:tc>
      </w:tr>
      <w:tr w:rsidR="00700C79" w:rsidRPr="00F27213" w14:paraId="3BCE70A7" w14:textId="77777777" w:rsidTr="00104FF4">
        <w:trPr>
          <w:trHeight w:val="232"/>
        </w:trPr>
        <w:tc>
          <w:tcPr>
            <w:tcW w:w="917" w:type="dxa"/>
            <w:shd w:val="clear" w:color="auto" w:fill="auto"/>
            <w:noWrap/>
            <w:vAlign w:val="center"/>
            <w:hideMark/>
          </w:tcPr>
          <w:p w14:paraId="40AD724C" w14:textId="77777777" w:rsidR="00700C79" w:rsidRPr="00F27213" w:rsidRDefault="00700C79" w:rsidP="00104FF4">
            <w:pPr>
              <w:jc w:val="center"/>
              <w:rPr>
                <w:snapToGrid w:val="0"/>
              </w:rPr>
            </w:pPr>
            <w:r w:rsidRPr="00F27213">
              <w:rPr>
                <w:snapToGrid w:val="0"/>
              </w:rPr>
              <w:t>1.7</w:t>
            </w:r>
          </w:p>
        </w:tc>
        <w:tc>
          <w:tcPr>
            <w:tcW w:w="7338" w:type="dxa"/>
            <w:shd w:val="clear" w:color="auto" w:fill="auto"/>
            <w:vAlign w:val="center"/>
            <w:hideMark/>
          </w:tcPr>
          <w:p w14:paraId="5906A92C" w14:textId="77777777" w:rsidR="00700C79" w:rsidRPr="00F27213" w:rsidRDefault="00700C79" w:rsidP="00104FF4">
            <w:pPr>
              <w:rPr>
                <w:snapToGrid w:val="0"/>
              </w:rPr>
            </w:pPr>
            <w:r w:rsidRPr="00F27213">
              <w:rPr>
                <w:snapToGrid w:val="0"/>
              </w:rPr>
              <w:t>Амортизация основных средств и нематериальных активов</w:t>
            </w:r>
          </w:p>
        </w:tc>
        <w:tc>
          <w:tcPr>
            <w:tcW w:w="1834" w:type="dxa"/>
            <w:tcBorders>
              <w:top w:val="nil"/>
              <w:left w:val="single" w:sz="4" w:space="0" w:color="auto"/>
              <w:bottom w:val="single" w:sz="4" w:space="0" w:color="auto"/>
              <w:right w:val="single" w:sz="4" w:space="0" w:color="auto"/>
            </w:tcBorders>
            <w:shd w:val="clear" w:color="auto" w:fill="auto"/>
            <w:vAlign w:val="center"/>
          </w:tcPr>
          <w:p w14:paraId="6F94D579" w14:textId="77777777" w:rsidR="00700C79" w:rsidRPr="00F27213" w:rsidRDefault="00700C79" w:rsidP="00104FF4">
            <w:pPr>
              <w:jc w:val="center"/>
              <w:rPr>
                <w:snapToGrid w:val="0"/>
              </w:rPr>
            </w:pPr>
            <w:r w:rsidRPr="00F27213">
              <w:rPr>
                <w:snapToGrid w:val="0"/>
              </w:rPr>
              <w:t>5 884,24</w:t>
            </w:r>
          </w:p>
        </w:tc>
      </w:tr>
      <w:tr w:rsidR="00700C79" w:rsidRPr="00F27213" w14:paraId="7728D5C4" w14:textId="77777777" w:rsidTr="00104FF4">
        <w:trPr>
          <w:trHeight w:val="214"/>
        </w:trPr>
        <w:tc>
          <w:tcPr>
            <w:tcW w:w="917" w:type="dxa"/>
            <w:shd w:val="clear" w:color="auto" w:fill="auto"/>
            <w:noWrap/>
            <w:vAlign w:val="center"/>
            <w:hideMark/>
          </w:tcPr>
          <w:p w14:paraId="79C48D82" w14:textId="77777777" w:rsidR="00700C79" w:rsidRPr="00F27213" w:rsidRDefault="00700C79" w:rsidP="00104FF4">
            <w:pPr>
              <w:jc w:val="center"/>
              <w:rPr>
                <w:snapToGrid w:val="0"/>
              </w:rPr>
            </w:pPr>
            <w:r w:rsidRPr="00F27213">
              <w:rPr>
                <w:snapToGrid w:val="0"/>
              </w:rPr>
              <w:t>1.8</w:t>
            </w:r>
          </w:p>
        </w:tc>
        <w:tc>
          <w:tcPr>
            <w:tcW w:w="7338" w:type="dxa"/>
            <w:shd w:val="clear" w:color="auto" w:fill="auto"/>
            <w:noWrap/>
            <w:vAlign w:val="center"/>
            <w:hideMark/>
          </w:tcPr>
          <w:p w14:paraId="0475A213" w14:textId="77777777" w:rsidR="00700C79" w:rsidRPr="00F27213" w:rsidRDefault="00700C79" w:rsidP="00104FF4">
            <w:pPr>
              <w:rPr>
                <w:snapToGrid w:val="0"/>
              </w:rPr>
            </w:pPr>
            <w:r w:rsidRPr="00F27213">
              <w:rPr>
                <w:snapToGrid w:val="0"/>
              </w:rPr>
              <w:t>Расходы на выплаты по договорам займа и кредитным договорам, включая проценты по ним</w:t>
            </w:r>
          </w:p>
        </w:tc>
        <w:tc>
          <w:tcPr>
            <w:tcW w:w="1834" w:type="dxa"/>
            <w:tcBorders>
              <w:top w:val="nil"/>
              <w:left w:val="single" w:sz="4" w:space="0" w:color="auto"/>
              <w:bottom w:val="single" w:sz="4" w:space="0" w:color="auto"/>
              <w:right w:val="single" w:sz="4" w:space="0" w:color="auto"/>
            </w:tcBorders>
            <w:shd w:val="clear" w:color="auto" w:fill="auto"/>
            <w:vAlign w:val="center"/>
          </w:tcPr>
          <w:p w14:paraId="2FD77178" w14:textId="77777777" w:rsidR="00700C79" w:rsidRPr="00F27213" w:rsidRDefault="00700C79" w:rsidP="00104FF4">
            <w:pPr>
              <w:jc w:val="center"/>
              <w:rPr>
                <w:snapToGrid w:val="0"/>
              </w:rPr>
            </w:pPr>
            <w:r w:rsidRPr="00F27213">
              <w:rPr>
                <w:snapToGrid w:val="0"/>
              </w:rPr>
              <w:t>0,00</w:t>
            </w:r>
          </w:p>
        </w:tc>
      </w:tr>
      <w:tr w:rsidR="00700C79" w:rsidRPr="00F27213" w14:paraId="574AF0B8" w14:textId="77777777" w:rsidTr="00104FF4">
        <w:trPr>
          <w:trHeight w:val="214"/>
        </w:trPr>
        <w:tc>
          <w:tcPr>
            <w:tcW w:w="917" w:type="dxa"/>
            <w:shd w:val="clear" w:color="auto" w:fill="auto"/>
            <w:noWrap/>
            <w:vAlign w:val="center"/>
          </w:tcPr>
          <w:p w14:paraId="749DC3D9" w14:textId="77777777" w:rsidR="00700C79" w:rsidRPr="00F27213" w:rsidRDefault="00700C79" w:rsidP="00104FF4">
            <w:pPr>
              <w:jc w:val="center"/>
              <w:rPr>
                <w:snapToGrid w:val="0"/>
              </w:rPr>
            </w:pPr>
            <w:r w:rsidRPr="00F27213">
              <w:rPr>
                <w:snapToGrid w:val="0"/>
              </w:rPr>
              <w:t>1.9</w:t>
            </w:r>
          </w:p>
        </w:tc>
        <w:tc>
          <w:tcPr>
            <w:tcW w:w="7338" w:type="dxa"/>
            <w:shd w:val="clear" w:color="auto" w:fill="auto"/>
            <w:noWrap/>
            <w:vAlign w:val="center"/>
          </w:tcPr>
          <w:p w14:paraId="636F6194" w14:textId="77777777" w:rsidR="00700C79" w:rsidRPr="00F27213" w:rsidRDefault="00700C79" w:rsidP="00104FF4">
            <w:pPr>
              <w:rPr>
                <w:snapToGrid w:val="0"/>
              </w:rPr>
            </w:pPr>
            <w:r w:rsidRPr="00F27213">
              <w:rPr>
                <w:snapToGrid w:val="0"/>
              </w:rPr>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834" w:type="dxa"/>
            <w:tcBorders>
              <w:top w:val="nil"/>
              <w:left w:val="single" w:sz="4" w:space="0" w:color="auto"/>
              <w:bottom w:val="single" w:sz="4" w:space="0" w:color="auto"/>
              <w:right w:val="single" w:sz="4" w:space="0" w:color="auto"/>
            </w:tcBorders>
            <w:shd w:val="clear" w:color="auto" w:fill="auto"/>
            <w:vAlign w:val="center"/>
          </w:tcPr>
          <w:p w14:paraId="42FF4D72" w14:textId="77777777" w:rsidR="00700C79" w:rsidRPr="00F27213" w:rsidRDefault="00700C79" w:rsidP="00104FF4">
            <w:pPr>
              <w:jc w:val="center"/>
              <w:rPr>
                <w:snapToGrid w:val="0"/>
              </w:rPr>
            </w:pPr>
            <w:r w:rsidRPr="00F27213">
              <w:rPr>
                <w:snapToGrid w:val="0"/>
              </w:rPr>
              <w:t>0,00</w:t>
            </w:r>
          </w:p>
        </w:tc>
      </w:tr>
      <w:tr w:rsidR="00700C79" w:rsidRPr="00F27213" w14:paraId="3592E334" w14:textId="77777777" w:rsidTr="00104FF4">
        <w:trPr>
          <w:trHeight w:val="185"/>
        </w:trPr>
        <w:tc>
          <w:tcPr>
            <w:tcW w:w="917" w:type="dxa"/>
            <w:shd w:val="clear" w:color="auto" w:fill="auto"/>
            <w:noWrap/>
            <w:vAlign w:val="center"/>
            <w:hideMark/>
          </w:tcPr>
          <w:p w14:paraId="7101A8AB" w14:textId="77777777" w:rsidR="00700C79" w:rsidRPr="00F27213" w:rsidRDefault="00700C79" w:rsidP="00104FF4">
            <w:pPr>
              <w:jc w:val="center"/>
              <w:rPr>
                <w:snapToGrid w:val="0"/>
              </w:rPr>
            </w:pPr>
          </w:p>
        </w:tc>
        <w:tc>
          <w:tcPr>
            <w:tcW w:w="7338" w:type="dxa"/>
            <w:shd w:val="clear" w:color="auto" w:fill="auto"/>
            <w:noWrap/>
            <w:vAlign w:val="center"/>
            <w:hideMark/>
          </w:tcPr>
          <w:p w14:paraId="67B0A28D" w14:textId="77777777" w:rsidR="00700C79" w:rsidRPr="00F27213" w:rsidRDefault="00700C79" w:rsidP="00104FF4">
            <w:pPr>
              <w:rPr>
                <w:snapToGrid w:val="0"/>
              </w:rPr>
            </w:pPr>
            <w:r w:rsidRPr="00F27213">
              <w:rPr>
                <w:snapToGrid w:val="0"/>
              </w:rPr>
              <w:t>ИТОГО</w:t>
            </w:r>
          </w:p>
        </w:tc>
        <w:tc>
          <w:tcPr>
            <w:tcW w:w="1834" w:type="dxa"/>
            <w:tcBorders>
              <w:top w:val="nil"/>
              <w:left w:val="single" w:sz="4" w:space="0" w:color="auto"/>
              <w:bottom w:val="single" w:sz="4" w:space="0" w:color="auto"/>
              <w:right w:val="single" w:sz="4" w:space="0" w:color="auto"/>
            </w:tcBorders>
            <w:shd w:val="clear" w:color="auto" w:fill="auto"/>
            <w:vAlign w:val="center"/>
          </w:tcPr>
          <w:p w14:paraId="7E58F3EE" w14:textId="77777777" w:rsidR="00700C79" w:rsidRPr="00F27213" w:rsidRDefault="00700C79" w:rsidP="00104FF4">
            <w:pPr>
              <w:jc w:val="center"/>
              <w:rPr>
                <w:snapToGrid w:val="0"/>
              </w:rPr>
            </w:pPr>
            <w:r w:rsidRPr="00F27213">
              <w:rPr>
                <w:snapToGrid w:val="0"/>
              </w:rPr>
              <w:t>57 791,58</w:t>
            </w:r>
          </w:p>
        </w:tc>
      </w:tr>
      <w:tr w:rsidR="00700C79" w:rsidRPr="00F27213" w14:paraId="7E1D42AC" w14:textId="77777777" w:rsidTr="00104FF4">
        <w:trPr>
          <w:trHeight w:val="185"/>
        </w:trPr>
        <w:tc>
          <w:tcPr>
            <w:tcW w:w="917" w:type="dxa"/>
            <w:shd w:val="clear" w:color="auto" w:fill="auto"/>
            <w:noWrap/>
            <w:vAlign w:val="center"/>
            <w:hideMark/>
          </w:tcPr>
          <w:p w14:paraId="5F23118A" w14:textId="77777777" w:rsidR="00700C79" w:rsidRPr="00F27213" w:rsidRDefault="00700C79" w:rsidP="00104FF4">
            <w:pPr>
              <w:jc w:val="center"/>
              <w:rPr>
                <w:snapToGrid w:val="0"/>
              </w:rPr>
            </w:pPr>
            <w:r w:rsidRPr="00F27213">
              <w:rPr>
                <w:snapToGrid w:val="0"/>
              </w:rPr>
              <w:t>2</w:t>
            </w:r>
          </w:p>
        </w:tc>
        <w:tc>
          <w:tcPr>
            <w:tcW w:w="7338" w:type="dxa"/>
            <w:shd w:val="clear" w:color="auto" w:fill="auto"/>
            <w:noWrap/>
            <w:vAlign w:val="center"/>
            <w:hideMark/>
          </w:tcPr>
          <w:p w14:paraId="5F64B831" w14:textId="77777777" w:rsidR="00700C79" w:rsidRPr="00F27213" w:rsidRDefault="00700C79" w:rsidP="00104FF4">
            <w:pPr>
              <w:rPr>
                <w:snapToGrid w:val="0"/>
              </w:rPr>
            </w:pPr>
            <w:r w:rsidRPr="00F27213">
              <w:rPr>
                <w:snapToGrid w:val="0"/>
              </w:rPr>
              <w:t>Налог на прибыль</w:t>
            </w:r>
          </w:p>
        </w:tc>
        <w:tc>
          <w:tcPr>
            <w:tcW w:w="1834" w:type="dxa"/>
            <w:tcBorders>
              <w:top w:val="nil"/>
              <w:left w:val="single" w:sz="4" w:space="0" w:color="auto"/>
              <w:bottom w:val="single" w:sz="4" w:space="0" w:color="auto"/>
              <w:right w:val="single" w:sz="4" w:space="0" w:color="auto"/>
            </w:tcBorders>
            <w:shd w:val="clear" w:color="auto" w:fill="auto"/>
            <w:vAlign w:val="center"/>
          </w:tcPr>
          <w:p w14:paraId="35FB2092" w14:textId="77777777" w:rsidR="00700C79" w:rsidRPr="00F27213" w:rsidRDefault="00700C79" w:rsidP="00104FF4">
            <w:pPr>
              <w:jc w:val="center"/>
              <w:rPr>
                <w:snapToGrid w:val="0"/>
              </w:rPr>
            </w:pPr>
            <w:r w:rsidRPr="00F27213">
              <w:rPr>
                <w:snapToGrid w:val="0"/>
              </w:rPr>
              <w:t>7 401,00</w:t>
            </w:r>
          </w:p>
        </w:tc>
      </w:tr>
      <w:tr w:rsidR="00700C79" w:rsidRPr="00F27213" w14:paraId="5BD2B518" w14:textId="77777777" w:rsidTr="00104FF4">
        <w:trPr>
          <w:trHeight w:val="421"/>
        </w:trPr>
        <w:tc>
          <w:tcPr>
            <w:tcW w:w="917" w:type="dxa"/>
            <w:shd w:val="clear" w:color="auto" w:fill="auto"/>
            <w:noWrap/>
            <w:vAlign w:val="center"/>
            <w:hideMark/>
          </w:tcPr>
          <w:p w14:paraId="4393C52F" w14:textId="77777777" w:rsidR="00700C79" w:rsidRPr="00F27213" w:rsidRDefault="00700C79" w:rsidP="00104FF4">
            <w:pPr>
              <w:jc w:val="center"/>
              <w:rPr>
                <w:snapToGrid w:val="0"/>
              </w:rPr>
            </w:pPr>
            <w:r w:rsidRPr="00F27213">
              <w:rPr>
                <w:snapToGrid w:val="0"/>
              </w:rPr>
              <w:t>3</w:t>
            </w:r>
          </w:p>
        </w:tc>
        <w:tc>
          <w:tcPr>
            <w:tcW w:w="7338" w:type="dxa"/>
            <w:shd w:val="clear" w:color="auto" w:fill="auto"/>
            <w:noWrap/>
            <w:vAlign w:val="center"/>
            <w:hideMark/>
          </w:tcPr>
          <w:p w14:paraId="170069ED" w14:textId="77777777" w:rsidR="00700C79" w:rsidRPr="00F27213" w:rsidRDefault="00700C79" w:rsidP="00104FF4">
            <w:pPr>
              <w:rPr>
                <w:snapToGrid w:val="0"/>
              </w:rPr>
            </w:pPr>
            <w:r w:rsidRPr="00F27213">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834" w:type="dxa"/>
            <w:tcBorders>
              <w:top w:val="nil"/>
              <w:left w:val="single" w:sz="4" w:space="0" w:color="auto"/>
              <w:bottom w:val="single" w:sz="4" w:space="0" w:color="auto"/>
              <w:right w:val="single" w:sz="4" w:space="0" w:color="auto"/>
            </w:tcBorders>
            <w:shd w:val="clear" w:color="auto" w:fill="auto"/>
            <w:vAlign w:val="center"/>
          </w:tcPr>
          <w:p w14:paraId="05EC7860" w14:textId="77777777" w:rsidR="00700C79" w:rsidRPr="00F27213" w:rsidRDefault="00700C79" w:rsidP="00104FF4">
            <w:pPr>
              <w:jc w:val="center"/>
              <w:rPr>
                <w:snapToGrid w:val="0"/>
              </w:rPr>
            </w:pPr>
            <w:r w:rsidRPr="00F27213">
              <w:rPr>
                <w:snapToGrid w:val="0"/>
              </w:rPr>
              <w:t>0,00</w:t>
            </w:r>
          </w:p>
        </w:tc>
      </w:tr>
      <w:tr w:rsidR="00700C79" w:rsidRPr="00F27213" w14:paraId="18469363" w14:textId="77777777" w:rsidTr="00104FF4">
        <w:trPr>
          <w:trHeight w:val="185"/>
        </w:trPr>
        <w:tc>
          <w:tcPr>
            <w:tcW w:w="917" w:type="dxa"/>
            <w:shd w:val="clear" w:color="auto" w:fill="auto"/>
            <w:noWrap/>
            <w:vAlign w:val="center"/>
            <w:hideMark/>
          </w:tcPr>
          <w:p w14:paraId="3D7A38BA" w14:textId="77777777" w:rsidR="00700C79" w:rsidRPr="00F27213" w:rsidRDefault="00700C79" w:rsidP="00104FF4">
            <w:pPr>
              <w:jc w:val="center"/>
              <w:rPr>
                <w:snapToGrid w:val="0"/>
              </w:rPr>
            </w:pPr>
            <w:r w:rsidRPr="00F27213">
              <w:rPr>
                <w:snapToGrid w:val="0"/>
              </w:rPr>
              <w:t>4</w:t>
            </w:r>
          </w:p>
        </w:tc>
        <w:tc>
          <w:tcPr>
            <w:tcW w:w="7338" w:type="dxa"/>
            <w:shd w:val="clear" w:color="auto" w:fill="auto"/>
            <w:vAlign w:val="center"/>
            <w:hideMark/>
          </w:tcPr>
          <w:p w14:paraId="14DF1DB3" w14:textId="77777777" w:rsidR="00700C79" w:rsidRPr="00F27213" w:rsidRDefault="00700C79" w:rsidP="00104FF4">
            <w:pPr>
              <w:autoSpaceDE w:val="0"/>
              <w:autoSpaceDN w:val="0"/>
              <w:adjustRightInd w:val="0"/>
              <w:jc w:val="both"/>
              <w:rPr>
                <w:snapToGrid w:val="0"/>
              </w:rPr>
            </w:pPr>
            <w:r w:rsidRPr="00F27213">
              <w:rPr>
                <w:snapToGrid w:val="0"/>
              </w:rPr>
              <w:t>Итого неподконтрольных расходов</w:t>
            </w:r>
          </w:p>
        </w:tc>
        <w:tc>
          <w:tcPr>
            <w:tcW w:w="1834" w:type="dxa"/>
            <w:tcBorders>
              <w:top w:val="nil"/>
              <w:left w:val="single" w:sz="4" w:space="0" w:color="auto"/>
              <w:bottom w:val="single" w:sz="4" w:space="0" w:color="auto"/>
              <w:right w:val="single" w:sz="4" w:space="0" w:color="auto"/>
            </w:tcBorders>
            <w:shd w:val="clear" w:color="auto" w:fill="auto"/>
            <w:vAlign w:val="center"/>
          </w:tcPr>
          <w:p w14:paraId="4E83259B" w14:textId="77777777" w:rsidR="00700C79" w:rsidRPr="00F27213" w:rsidRDefault="00700C79" w:rsidP="00104FF4">
            <w:pPr>
              <w:jc w:val="center"/>
              <w:rPr>
                <w:snapToGrid w:val="0"/>
              </w:rPr>
            </w:pPr>
            <w:r w:rsidRPr="00F27213">
              <w:rPr>
                <w:snapToGrid w:val="0"/>
              </w:rPr>
              <w:t>65 192,58</w:t>
            </w:r>
          </w:p>
        </w:tc>
      </w:tr>
    </w:tbl>
    <w:p w14:paraId="6690FBE7" w14:textId="77777777" w:rsidR="00700C79" w:rsidRPr="00F27213" w:rsidRDefault="00700C79" w:rsidP="00700C79">
      <w:pPr>
        <w:rPr>
          <w:snapToGrid w:val="0"/>
          <w:sz w:val="28"/>
          <w:szCs w:val="28"/>
          <w:lang w:eastAsia="en-US"/>
        </w:rPr>
      </w:pPr>
    </w:p>
    <w:p w14:paraId="631CBCEF" w14:textId="77777777" w:rsidR="00700C79" w:rsidRPr="00F27213" w:rsidRDefault="00700C79" w:rsidP="00700C79">
      <w:pPr>
        <w:tabs>
          <w:tab w:val="left" w:pos="1890"/>
        </w:tabs>
        <w:ind w:firstLine="709"/>
        <w:jc w:val="both"/>
        <w:rPr>
          <w:snapToGrid w:val="0"/>
          <w:sz w:val="28"/>
          <w:szCs w:val="28"/>
          <w:lang w:eastAsia="en-US"/>
        </w:rPr>
      </w:pPr>
      <w:r w:rsidRPr="00F27213">
        <w:rPr>
          <w:snapToGrid w:val="0"/>
          <w:sz w:val="28"/>
          <w:szCs w:val="28"/>
        </w:rPr>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60890BDE" w14:textId="77777777" w:rsidR="00700C79" w:rsidRPr="00F27213" w:rsidRDefault="00700C79" w:rsidP="00700C79">
      <w:pPr>
        <w:tabs>
          <w:tab w:val="left" w:pos="1890"/>
        </w:tabs>
        <w:ind w:firstLine="709"/>
        <w:jc w:val="both"/>
        <w:rPr>
          <w:snapToGrid w:val="0"/>
          <w:sz w:val="28"/>
          <w:szCs w:val="28"/>
        </w:rPr>
      </w:pPr>
      <w:r w:rsidRPr="00F27213">
        <w:rPr>
          <w:snapToGrid w:val="0"/>
          <w:sz w:val="28"/>
          <w:szCs w:val="28"/>
        </w:rPr>
        <w:t>Реестр фактических расходов на приобретение энергетических ресурсов, холодной воды и теплоносителя ООО «УТС» за 2023 год постатейно представлен в таблице 15.</w:t>
      </w:r>
    </w:p>
    <w:p w14:paraId="049924D6" w14:textId="77777777" w:rsidR="00700C79" w:rsidRPr="00F27213" w:rsidRDefault="00700C79" w:rsidP="00700C79">
      <w:pPr>
        <w:tabs>
          <w:tab w:val="left" w:pos="1890"/>
        </w:tabs>
        <w:ind w:firstLine="709"/>
        <w:jc w:val="right"/>
        <w:rPr>
          <w:snapToGrid w:val="0"/>
          <w:sz w:val="28"/>
          <w:szCs w:val="28"/>
        </w:rPr>
      </w:pPr>
      <w:r w:rsidRPr="00F27213">
        <w:rPr>
          <w:snapToGrid w:val="0"/>
          <w:sz w:val="28"/>
          <w:szCs w:val="28"/>
        </w:rPr>
        <w:t>Таблица 15</w:t>
      </w:r>
    </w:p>
    <w:p w14:paraId="0226C96A" w14:textId="77777777" w:rsidR="00700C79" w:rsidRPr="00F27213" w:rsidRDefault="00700C79" w:rsidP="00700C79">
      <w:pPr>
        <w:jc w:val="center"/>
        <w:rPr>
          <w:snapToGrid w:val="0"/>
          <w:sz w:val="28"/>
          <w:szCs w:val="28"/>
          <w:lang w:eastAsia="en-US"/>
        </w:rPr>
      </w:pPr>
      <w:bookmarkStart w:id="70" w:name="_Toc470509583"/>
      <w:r w:rsidRPr="00F27213">
        <w:rPr>
          <w:snapToGrid w:val="0"/>
          <w:sz w:val="28"/>
          <w:szCs w:val="28"/>
          <w:lang w:eastAsia="en-US"/>
        </w:rPr>
        <w:t>Реестр расходов на приобретение энергетических ресурсов, холодной воды и теплоносителя для производства тепловой энергии</w:t>
      </w:r>
      <w:bookmarkEnd w:id="70"/>
      <w:r w:rsidRPr="00F27213">
        <w:rPr>
          <w:snapToGrid w:val="0"/>
          <w:sz w:val="28"/>
          <w:szCs w:val="28"/>
          <w:lang w:eastAsia="en-US"/>
        </w:rPr>
        <w:t xml:space="preserve"> </w:t>
      </w:r>
      <w:r w:rsidRPr="00F27213">
        <w:rPr>
          <w:snapToGrid w:val="0"/>
          <w:sz w:val="28"/>
          <w:szCs w:val="28"/>
          <w:lang w:eastAsia="en-US"/>
        </w:rPr>
        <w:br/>
        <w:t>ООО «УТС» за 2023 год</w:t>
      </w:r>
    </w:p>
    <w:p w14:paraId="2509864E" w14:textId="77777777" w:rsidR="00700C79" w:rsidRPr="00F27213" w:rsidRDefault="00700C79" w:rsidP="00700C79">
      <w:pPr>
        <w:jc w:val="right"/>
        <w:rPr>
          <w:snapToGrid w:val="0"/>
          <w:sz w:val="28"/>
          <w:szCs w:val="28"/>
        </w:rPr>
      </w:pPr>
      <w:r w:rsidRPr="00F27213">
        <w:rPr>
          <w:snapToGrid w:val="0"/>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6858"/>
        <w:gridCol w:w="2509"/>
      </w:tblGrid>
      <w:tr w:rsidR="00700C79" w:rsidRPr="00F27213" w14:paraId="51100506" w14:textId="77777777" w:rsidTr="00104FF4">
        <w:trPr>
          <w:trHeight w:val="350"/>
        </w:trPr>
        <w:tc>
          <w:tcPr>
            <w:tcW w:w="689" w:type="dxa"/>
            <w:shd w:val="clear" w:color="auto" w:fill="auto"/>
            <w:vAlign w:val="center"/>
          </w:tcPr>
          <w:p w14:paraId="79722AE9" w14:textId="77777777" w:rsidR="00700C79" w:rsidRPr="00F27213" w:rsidRDefault="00700C79" w:rsidP="00104FF4">
            <w:pPr>
              <w:jc w:val="center"/>
              <w:rPr>
                <w:snapToGrid w:val="0"/>
              </w:rPr>
            </w:pPr>
            <w:r w:rsidRPr="00F27213">
              <w:rPr>
                <w:snapToGrid w:val="0"/>
              </w:rPr>
              <w:t>№ п/п</w:t>
            </w:r>
          </w:p>
        </w:tc>
        <w:tc>
          <w:tcPr>
            <w:tcW w:w="6954" w:type="dxa"/>
            <w:shd w:val="clear" w:color="auto" w:fill="auto"/>
            <w:vAlign w:val="center"/>
          </w:tcPr>
          <w:p w14:paraId="2BE535EA" w14:textId="77777777" w:rsidR="00700C79" w:rsidRPr="00F27213" w:rsidRDefault="00700C79" w:rsidP="00104FF4">
            <w:pPr>
              <w:jc w:val="center"/>
              <w:rPr>
                <w:snapToGrid w:val="0"/>
              </w:rPr>
            </w:pPr>
            <w:r w:rsidRPr="00F27213">
              <w:rPr>
                <w:snapToGrid w:val="0"/>
              </w:rPr>
              <w:t>Наименование ресурса</w:t>
            </w:r>
          </w:p>
        </w:tc>
        <w:tc>
          <w:tcPr>
            <w:tcW w:w="2540" w:type="dxa"/>
            <w:shd w:val="clear" w:color="auto" w:fill="auto"/>
            <w:vAlign w:val="center"/>
          </w:tcPr>
          <w:p w14:paraId="135222DC" w14:textId="77777777" w:rsidR="00700C79" w:rsidRPr="00F27213" w:rsidRDefault="00700C79" w:rsidP="00104FF4">
            <w:pPr>
              <w:jc w:val="center"/>
              <w:rPr>
                <w:snapToGrid w:val="0"/>
              </w:rPr>
            </w:pPr>
            <w:r w:rsidRPr="00F27213">
              <w:t>Факт 2023 года</w:t>
            </w:r>
          </w:p>
        </w:tc>
      </w:tr>
      <w:tr w:rsidR="00700C79" w:rsidRPr="00F27213" w14:paraId="0F308C21" w14:textId="77777777" w:rsidTr="00104FF4">
        <w:trPr>
          <w:trHeight w:val="244"/>
        </w:trPr>
        <w:tc>
          <w:tcPr>
            <w:tcW w:w="689" w:type="dxa"/>
            <w:shd w:val="clear" w:color="auto" w:fill="auto"/>
            <w:vAlign w:val="center"/>
            <w:hideMark/>
          </w:tcPr>
          <w:p w14:paraId="6E9D8C5F" w14:textId="77777777" w:rsidR="00700C79" w:rsidRPr="00F27213" w:rsidRDefault="00700C79" w:rsidP="00104FF4">
            <w:pPr>
              <w:jc w:val="center"/>
              <w:rPr>
                <w:snapToGrid w:val="0"/>
              </w:rPr>
            </w:pPr>
            <w:r w:rsidRPr="00F27213">
              <w:rPr>
                <w:snapToGrid w:val="0"/>
              </w:rPr>
              <w:t>1</w:t>
            </w:r>
          </w:p>
        </w:tc>
        <w:tc>
          <w:tcPr>
            <w:tcW w:w="6954" w:type="dxa"/>
            <w:shd w:val="clear" w:color="auto" w:fill="auto"/>
            <w:vAlign w:val="center"/>
            <w:hideMark/>
          </w:tcPr>
          <w:p w14:paraId="2D1F0682" w14:textId="77777777" w:rsidR="00700C79" w:rsidRPr="00F27213" w:rsidRDefault="00700C79" w:rsidP="00104FF4">
            <w:pPr>
              <w:rPr>
                <w:snapToGrid w:val="0"/>
              </w:rPr>
            </w:pPr>
            <w:r w:rsidRPr="00F27213">
              <w:rPr>
                <w:snapToGrid w:val="0"/>
              </w:rPr>
              <w:t>Расходы на топливо</w:t>
            </w:r>
          </w:p>
        </w:tc>
        <w:tc>
          <w:tcPr>
            <w:tcW w:w="2540" w:type="dxa"/>
            <w:tcBorders>
              <w:top w:val="single" w:sz="4" w:space="0" w:color="auto"/>
              <w:left w:val="single" w:sz="4" w:space="0" w:color="auto"/>
              <w:bottom w:val="single" w:sz="4" w:space="0" w:color="auto"/>
              <w:right w:val="single" w:sz="4" w:space="0" w:color="auto"/>
            </w:tcBorders>
            <w:shd w:val="clear" w:color="000000" w:fill="FFFFFF"/>
          </w:tcPr>
          <w:p w14:paraId="1A497595" w14:textId="77777777" w:rsidR="00700C79" w:rsidRPr="00F27213" w:rsidRDefault="00700C79" w:rsidP="00104FF4">
            <w:pPr>
              <w:jc w:val="center"/>
            </w:pPr>
            <w:r w:rsidRPr="00F27213">
              <w:t>88 880,84</w:t>
            </w:r>
          </w:p>
        </w:tc>
      </w:tr>
      <w:tr w:rsidR="00700C79" w:rsidRPr="00F27213" w14:paraId="2E51BC96" w14:textId="77777777" w:rsidTr="00104FF4">
        <w:trPr>
          <w:trHeight w:val="244"/>
        </w:trPr>
        <w:tc>
          <w:tcPr>
            <w:tcW w:w="689" w:type="dxa"/>
            <w:shd w:val="clear" w:color="auto" w:fill="auto"/>
            <w:vAlign w:val="center"/>
            <w:hideMark/>
          </w:tcPr>
          <w:p w14:paraId="547C8DE7" w14:textId="77777777" w:rsidR="00700C79" w:rsidRPr="00F27213" w:rsidRDefault="00700C79" w:rsidP="00104FF4">
            <w:pPr>
              <w:jc w:val="center"/>
              <w:rPr>
                <w:snapToGrid w:val="0"/>
              </w:rPr>
            </w:pPr>
            <w:r w:rsidRPr="00F27213">
              <w:rPr>
                <w:snapToGrid w:val="0"/>
              </w:rPr>
              <w:t>2</w:t>
            </w:r>
          </w:p>
        </w:tc>
        <w:tc>
          <w:tcPr>
            <w:tcW w:w="6954" w:type="dxa"/>
            <w:shd w:val="clear" w:color="auto" w:fill="auto"/>
            <w:vAlign w:val="center"/>
            <w:hideMark/>
          </w:tcPr>
          <w:p w14:paraId="495CAE6F" w14:textId="77777777" w:rsidR="00700C79" w:rsidRPr="00F27213" w:rsidRDefault="00700C79" w:rsidP="00104FF4">
            <w:pPr>
              <w:rPr>
                <w:snapToGrid w:val="0"/>
              </w:rPr>
            </w:pPr>
            <w:r w:rsidRPr="00F27213">
              <w:rPr>
                <w:snapToGrid w:val="0"/>
              </w:rPr>
              <w:t>Расходы на электрическую энергию</w:t>
            </w:r>
          </w:p>
        </w:tc>
        <w:tc>
          <w:tcPr>
            <w:tcW w:w="2540" w:type="dxa"/>
            <w:tcBorders>
              <w:top w:val="nil"/>
              <w:left w:val="single" w:sz="4" w:space="0" w:color="auto"/>
              <w:bottom w:val="single" w:sz="4" w:space="0" w:color="auto"/>
              <w:right w:val="single" w:sz="4" w:space="0" w:color="auto"/>
            </w:tcBorders>
            <w:shd w:val="clear" w:color="auto" w:fill="auto"/>
          </w:tcPr>
          <w:p w14:paraId="039CB829" w14:textId="77777777" w:rsidR="00700C79" w:rsidRPr="00F27213" w:rsidRDefault="00700C79" w:rsidP="00104FF4">
            <w:pPr>
              <w:jc w:val="center"/>
            </w:pPr>
            <w:r w:rsidRPr="00F27213">
              <w:t>29 640,69</w:t>
            </w:r>
          </w:p>
        </w:tc>
      </w:tr>
      <w:tr w:rsidR="00700C79" w:rsidRPr="00F27213" w14:paraId="2AC4A668" w14:textId="77777777" w:rsidTr="00104FF4">
        <w:trPr>
          <w:trHeight w:val="244"/>
        </w:trPr>
        <w:tc>
          <w:tcPr>
            <w:tcW w:w="689" w:type="dxa"/>
            <w:shd w:val="clear" w:color="auto" w:fill="auto"/>
            <w:vAlign w:val="center"/>
            <w:hideMark/>
          </w:tcPr>
          <w:p w14:paraId="10BC891B" w14:textId="77777777" w:rsidR="00700C79" w:rsidRPr="00F27213" w:rsidRDefault="00700C79" w:rsidP="00104FF4">
            <w:pPr>
              <w:jc w:val="center"/>
              <w:rPr>
                <w:snapToGrid w:val="0"/>
              </w:rPr>
            </w:pPr>
            <w:r w:rsidRPr="00F27213">
              <w:rPr>
                <w:snapToGrid w:val="0"/>
              </w:rPr>
              <w:t>3</w:t>
            </w:r>
          </w:p>
        </w:tc>
        <w:tc>
          <w:tcPr>
            <w:tcW w:w="6954" w:type="dxa"/>
            <w:shd w:val="clear" w:color="auto" w:fill="auto"/>
            <w:vAlign w:val="center"/>
            <w:hideMark/>
          </w:tcPr>
          <w:p w14:paraId="2BE496A5" w14:textId="77777777" w:rsidR="00700C79" w:rsidRPr="00F27213" w:rsidRDefault="00700C79" w:rsidP="00104FF4">
            <w:pPr>
              <w:rPr>
                <w:snapToGrid w:val="0"/>
              </w:rPr>
            </w:pPr>
            <w:r w:rsidRPr="00F27213">
              <w:rPr>
                <w:snapToGrid w:val="0"/>
              </w:rPr>
              <w:t>Расходы на тепловую энергию</w:t>
            </w:r>
          </w:p>
        </w:tc>
        <w:tc>
          <w:tcPr>
            <w:tcW w:w="2540" w:type="dxa"/>
            <w:tcBorders>
              <w:top w:val="nil"/>
              <w:left w:val="single" w:sz="4" w:space="0" w:color="auto"/>
              <w:bottom w:val="single" w:sz="4" w:space="0" w:color="auto"/>
              <w:right w:val="single" w:sz="4" w:space="0" w:color="auto"/>
            </w:tcBorders>
            <w:shd w:val="clear" w:color="auto" w:fill="auto"/>
          </w:tcPr>
          <w:p w14:paraId="7B73F681" w14:textId="77777777" w:rsidR="00700C79" w:rsidRPr="00F27213" w:rsidRDefault="00700C79" w:rsidP="00104FF4">
            <w:pPr>
              <w:jc w:val="center"/>
            </w:pPr>
            <w:r w:rsidRPr="00F27213">
              <w:t>0,00</w:t>
            </w:r>
          </w:p>
        </w:tc>
      </w:tr>
      <w:tr w:rsidR="00700C79" w:rsidRPr="00F27213" w14:paraId="5800C99F" w14:textId="77777777" w:rsidTr="00104FF4">
        <w:trPr>
          <w:trHeight w:val="244"/>
        </w:trPr>
        <w:tc>
          <w:tcPr>
            <w:tcW w:w="689" w:type="dxa"/>
            <w:shd w:val="clear" w:color="auto" w:fill="auto"/>
            <w:vAlign w:val="center"/>
            <w:hideMark/>
          </w:tcPr>
          <w:p w14:paraId="55309ADA" w14:textId="77777777" w:rsidR="00700C79" w:rsidRPr="00F27213" w:rsidRDefault="00700C79" w:rsidP="00104FF4">
            <w:pPr>
              <w:jc w:val="center"/>
              <w:rPr>
                <w:snapToGrid w:val="0"/>
              </w:rPr>
            </w:pPr>
            <w:r w:rsidRPr="00F27213">
              <w:rPr>
                <w:snapToGrid w:val="0"/>
              </w:rPr>
              <w:t>4</w:t>
            </w:r>
          </w:p>
        </w:tc>
        <w:tc>
          <w:tcPr>
            <w:tcW w:w="6954" w:type="dxa"/>
            <w:shd w:val="clear" w:color="auto" w:fill="auto"/>
            <w:vAlign w:val="center"/>
            <w:hideMark/>
          </w:tcPr>
          <w:p w14:paraId="44B18A71" w14:textId="77777777" w:rsidR="00700C79" w:rsidRPr="00F27213" w:rsidRDefault="00700C79" w:rsidP="00104FF4">
            <w:pPr>
              <w:rPr>
                <w:snapToGrid w:val="0"/>
              </w:rPr>
            </w:pPr>
            <w:r w:rsidRPr="00F27213">
              <w:rPr>
                <w:snapToGrid w:val="0"/>
              </w:rPr>
              <w:t>Расходы на холодную воду</w:t>
            </w:r>
          </w:p>
        </w:tc>
        <w:tc>
          <w:tcPr>
            <w:tcW w:w="2540" w:type="dxa"/>
            <w:tcBorders>
              <w:top w:val="nil"/>
              <w:left w:val="single" w:sz="4" w:space="0" w:color="auto"/>
              <w:bottom w:val="single" w:sz="4" w:space="0" w:color="auto"/>
              <w:right w:val="single" w:sz="4" w:space="0" w:color="auto"/>
            </w:tcBorders>
            <w:shd w:val="clear" w:color="auto" w:fill="auto"/>
          </w:tcPr>
          <w:p w14:paraId="6A18E472" w14:textId="77777777" w:rsidR="00700C79" w:rsidRPr="00F27213" w:rsidRDefault="00700C79" w:rsidP="00104FF4">
            <w:pPr>
              <w:jc w:val="center"/>
            </w:pPr>
            <w:r w:rsidRPr="00F27213">
              <w:t>9 411,94</w:t>
            </w:r>
          </w:p>
        </w:tc>
      </w:tr>
      <w:tr w:rsidR="00700C79" w:rsidRPr="00F27213" w14:paraId="1B8A6022" w14:textId="77777777" w:rsidTr="00104FF4">
        <w:trPr>
          <w:trHeight w:val="244"/>
        </w:trPr>
        <w:tc>
          <w:tcPr>
            <w:tcW w:w="689" w:type="dxa"/>
            <w:shd w:val="clear" w:color="auto" w:fill="auto"/>
            <w:vAlign w:val="center"/>
            <w:hideMark/>
          </w:tcPr>
          <w:p w14:paraId="3143BB4B" w14:textId="77777777" w:rsidR="00700C79" w:rsidRPr="00F27213" w:rsidRDefault="00700C79" w:rsidP="00104FF4">
            <w:pPr>
              <w:jc w:val="center"/>
              <w:rPr>
                <w:snapToGrid w:val="0"/>
              </w:rPr>
            </w:pPr>
            <w:r w:rsidRPr="00F27213">
              <w:rPr>
                <w:snapToGrid w:val="0"/>
              </w:rPr>
              <w:t>5</w:t>
            </w:r>
          </w:p>
        </w:tc>
        <w:tc>
          <w:tcPr>
            <w:tcW w:w="6954" w:type="dxa"/>
            <w:shd w:val="clear" w:color="auto" w:fill="auto"/>
            <w:vAlign w:val="center"/>
            <w:hideMark/>
          </w:tcPr>
          <w:p w14:paraId="0E75009E" w14:textId="77777777" w:rsidR="00700C79" w:rsidRPr="00F27213" w:rsidRDefault="00700C79" w:rsidP="00104FF4">
            <w:pPr>
              <w:rPr>
                <w:snapToGrid w:val="0"/>
              </w:rPr>
            </w:pPr>
            <w:r w:rsidRPr="00F27213">
              <w:rPr>
                <w:snapToGrid w:val="0"/>
              </w:rPr>
              <w:t>Расходы на теплоноситель</w:t>
            </w:r>
          </w:p>
        </w:tc>
        <w:tc>
          <w:tcPr>
            <w:tcW w:w="2540" w:type="dxa"/>
            <w:tcBorders>
              <w:top w:val="nil"/>
              <w:left w:val="single" w:sz="4" w:space="0" w:color="auto"/>
              <w:bottom w:val="single" w:sz="4" w:space="0" w:color="auto"/>
              <w:right w:val="single" w:sz="4" w:space="0" w:color="auto"/>
            </w:tcBorders>
            <w:shd w:val="clear" w:color="auto" w:fill="auto"/>
          </w:tcPr>
          <w:p w14:paraId="39A5751B" w14:textId="77777777" w:rsidR="00700C79" w:rsidRPr="00F27213" w:rsidRDefault="00700C79" w:rsidP="00104FF4">
            <w:pPr>
              <w:jc w:val="center"/>
            </w:pPr>
            <w:r w:rsidRPr="00F27213">
              <w:t>0,00</w:t>
            </w:r>
          </w:p>
        </w:tc>
      </w:tr>
      <w:tr w:rsidR="00700C79" w:rsidRPr="00F27213" w14:paraId="42B5B532" w14:textId="77777777" w:rsidTr="00104FF4">
        <w:trPr>
          <w:trHeight w:val="244"/>
        </w:trPr>
        <w:tc>
          <w:tcPr>
            <w:tcW w:w="689" w:type="dxa"/>
            <w:shd w:val="clear" w:color="auto" w:fill="auto"/>
            <w:vAlign w:val="center"/>
            <w:hideMark/>
          </w:tcPr>
          <w:p w14:paraId="2696AB3B" w14:textId="77777777" w:rsidR="00700C79" w:rsidRPr="00F27213" w:rsidRDefault="00700C79" w:rsidP="00104FF4">
            <w:pPr>
              <w:jc w:val="center"/>
              <w:rPr>
                <w:snapToGrid w:val="0"/>
              </w:rPr>
            </w:pPr>
            <w:r w:rsidRPr="00F27213">
              <w:rPr>
                <w:snapToGrid w:val="0"/>
              </w:rPr>
              <w:t>6</w:t>
            </w:r>
          </w:p>
        </w:tc>
        <w:tc>
          <w:tcPr>
            <w:tcW w:w="6954" w:type="dxa"/>
            <w:shd w:val="clear" w:color="auto" w:fill="auto"/>
            <w:vAlign w:val="center"/>
            <w:hideMark/>
          </w:tcPr>
          <w:p w14:paraId="7D33B6B8" w14:textId="77777777" w:rsidR="00700C79" w:rsidRPr="00F27213" w:rsidRDefault="00700C79" w:rsidP="00104FF4">
            <w:pPr>
              <w:rPr>
                <w:snapToGrid w:val="0"/>
              </w:rPr>
            </w:pPr>
            <w:r w:rsidRPr="00F27213">
              <w:rPr>
                <w:snapToGrid w:val="0"/>
              </w:rPr>
              <w:t>ИТОГО:</w:t>
            </w:r>
          </w:p>
        </w:tc>
        <w:tc>
          <w:tcPr>
            <w:tcW w:w="2540" w:type="dxa"/>
            <w:tcBorders>
              <w:top w:val="nil"/>
              <w:left w:val="single" w:sz="4" w:space="0" w:color="auto"/>
              <w:bottom w:val="single" w:sz="4" w:space="0" w:color="auto"/>
              <w:right w:val="single" w:sz="4" w:space="0" w:color="auto"/>
            </w:tcBorders>
            <w:shd w:val="clear" w:color="auto" w:fill="auto"/>
          </w:tcPr>
          <w:p w14:paraId="43F5AB34" w14:textId="77777777" w:rsidR="00700C79" w:rsidRPr="00F27213" w:rsidRDefault="00700C79" w:rsidP="00104FF4">
            <w:pPr>
              <w:jc w:val="center"/>
            </w:pPr>
            <w:r w:rsidRPr="00F27213">
              <w:t>127 933,47</w:t>
            </w:r>
          </w:p>
        </w:tc>
      </w:tr>
    </w:tbl>
    <w:p w14:paraId="4FF507B2" w14:textId="77777777" w:rsidR="00700C79" w:rsidRPr="00F27213" w:rsidRDefault="00700C79" w:rsidP="00700C79">
      <w:pPr>
        <w:rPr>
          <w:snapToGrid w:val="0"/>
          <w:sz w:val="28"/>
          <w:szCs w:val="28"/>
        </w:rPr>
      </w:pPr>
    </w:p>
    <w:p w14:paraId="06350AEA" w14:textId="77777777" w:rsidR="00700C79" w:rsidRPr="00F27213" w:rsidRDefault="00700C79" w:rsidP="00700C79">
      <w:pPr>
        <w:autoSpaceDE w:val="0"/>
        <w:autoSpaceDN w:val="0"/>
        <w:adjustRightInd w:val="0"/>
        <w:ind w:firstLine="709"/>
        <w:jc w:val="both"/>
        <w:rPr>
          <w:snapToGrid w:val="0"/>
          <w:sz w:val="28"/>
          <w:szCs w:val="28"/>
        </w:rPr>
      </w:pPr>
      <w:r w:rsidRPr="00F27213">
        <w:rPr>
          <w:snapToGrid w:val="0"/>
          <w:sz w:val="28"/>
          <w:szCs w:val="28"/>
        </w:rPr>
        <w:t>Расходы из прибыли принимаются на установленном уровне для сопоставимости параметров расчета.</w:t>
      </w:r>
    </w:p>
    <w:p w14:paraId="3BF05EEB" w14:textId="77777777" w:rsidR="00700C79" w:rsidRPr="00F27213" w:rsidRDefault="00700C79" w:rsidP="00700C79">
      <w:pPr>
        <w:autoSpaceDE w:val="0"/>
        <w:autoSpaceDN w:val="0"/>
        <w:adjustRightInd w:val="0"/>
        <w:ind w:firstLine="709"/>
        <w:jc w:val="both"/>
        <w:rPr>
          <w:snapToGrid w:val="0"/>
          <w:sz w:val="28"/>
          <w:szCs w:val="28"/>
        </w:rPr>
      </w:pPr>
      <w:r w:rsidRPr="00F27213">
        <w:rPr>
          <w:snapToGrid w:val="0"/>
          <w:sz w:val="28"/>
          <w:szCs w:val="28"/>
          <w:lang w:eastAsia="en-US"/>
        </w:rPr>
        <w:t>Сводный расчет фактической необходимой валовой выручки методом индексации установленных тарифов за 2023 год представлен в таблице 16.</w:t>
      </w:r>
    </w:p>
    <w:p w14:paraId="0F7621C9" w14:textId="77777777" w:rsidR="00700C79" w:rsidRPr="00F27213" w:rsidRDefault="00700C79" w:rsidP="00700C79">
      <w:pPr>
        <w:autoSpaceDE w:val="0"/>
        <w:autoSpaceDN w:val="0"/>
        <w:adjustRightInd w:val="0"/>
        <w:ind w:firstLine="540"/>
        <w:jc w:val="right"/>
        <w:rPr>
          <w:snapToGrid w:val="0"/>
          <w:sz w:val="28"/>
          <w:szCs w:val="28"/>
        </w:rPr>
      </w:pPr>
    </w:p>
    <w:p w14:paraId="41FAC947" w14:textId="77777777" w:rsidR="00700C79" w:rsidRPr="00F27213" w:rsidRDefault="00700C79" w:rsidP="00700C79">
      <w:pPr>
        <w:autoSpaceDE w:val="0"/>
        <w:autoSpaceDN w:val="0"/>
        <w:adjustRightInd w:val="0"/>
        <w:ind w:firstLine="540"/>
        <w:jc w:val="right"/>
        <w:rPr>
          <w:snapToGrid w:val="0"/>
          <w:sz w:val="28"/>
          <w:szCs w:val="28"/>
          <w:lang w:eastAsia="en-US"/>
        </w:rPr>
      </w:pPr>
      <w:r w:rsidRPr="00F27213">
        <w:rPr>
          <w:snapToGrid w:val="0"/>
          <w:sz w:val="28"/>
          <w:szCs w:val="28"/>
        </w:rPr>
        <w:br w:type="page"/>
      </w:r>
      <w:r w:rsidRPr="00F27213">
        <w:rPr>
          <w:snapToGrid w:val="0"/>
          <w:sz w:val="28"/>
          <w:szCs w:val="28"/>
        </w:rPr>
        <w:lastRenderedPageBreak/>
        <w:t xml:space="preserve"> </w:t>
      </w:r>
      <w:r w:rsidRPr="00F27213">
        <w:rPr>
          <w:snapToGrid w:val="0"/>
          <w:sz w:val="28"/>
          <w:szCs w:val="28"/>
          <w:lang w:eastAsia="en-US"/>
        </w:rPr>
        <w:t>Таблица 16</w:t>
      </w:r>
    </w:p>
    <w:p w14:paraId="4D08778B" w14:textId="77777777" w:rsidR="00700C79" w:rsidRPr="00F27213" w:rsidRDefault="00700C79" w:rsidP="00700C79">
      <w:pPr>
        <w:jc w:val="center"/>
        <w:rPr>
          <w:snapToGrid w:val="0"/>
          <w:sz w:val="28"/>
          <w:szCs w:val="28"/>
          <w:lang w:eastAsia="en-US"/>
        </w:rPr>
      </w:pPr>
      <w:r w:rsidRPr="00F27213">
        <w:rPr>
          <w:snapToGrid w:val="0"/>
          <w:sz w:val="28"/>
          <w:szCs w:val="28"/>
          <w:lang w:eastAsia="en-US"/>
        </w:rPr>
        <w:t>Расчет фактической необходимой валовой выручки по производству тепловой энергии ООО «УТС» за 2023 год</w:t>
      </w:r>
    </w:p>
    <w:p w14:paraId="58DEE5AA" w14:textId="77777777" w:rsidR="00700C79" w:rsidRPr="00F27213" w:rsidRDefault="00700C79" w:rsidP="00700C79">
      <w:pPr>
        <w:jc w:val="right"/>
        <w:rPr>
          <w:snapToGrid w:val="0"/>
          <w:sz w:val="28"/>
          <w:szCs w:val="28"/>
        </w:rPr>
      </w:pPr>
      <w:r w:rsidRPr="00F27213">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7222"/>
        <w:gridCol w:w="1966"/>
      </w:tblGrid>
      <w:tr w:rsidR="00700C79" w:rsidRPr="00F27213" w14:paraId="7F292ED3" w14:textId="77777777" w:rsidTr="00104FF4">
        <w:trPr>
          <w:trHeight w:val="459"/>
          <w:tblHeader/>
        </w:trPr>
        <w:tc>
          <w:tcPr>
            <w:tcW w:w="762" w:type="dxa"/>
            <w:shd w:val="clear" w:color="auto" w:fill="auto"/>
            <w:vAlign w:val="center"/>
          </w:tcPr>
          <w:p w14:paraId="7A1D803F" w14:textId="77777777" w:rsidR="00700C79" w:rsidRPr="00F27213" w:rsidRDefault="00700C79" w:rsidP="00104FF4">
            <w:pPr>
              <w:jc w:val="center"/>
            </w:pPr>
            <w:r w:rsidRPr="00F27213">
              <w:t>№ п/п</w:t>
            </w:r>
          </w:p>
        </w:tc>
        <w:tc>
          <w:tcPr>
            <w:tcW w:w="7326" w:type="dxa"/>
            <w:shd w:val="clear" w:color="auto" w:fill="auto"/>
            <w:vAlign w:val="center"/>
          </w:tcPr>
          <w:p w14:paraId="58CDFAC1" w14:textId="77777777" w:rsidR="00700C79" w:rsidRPr="00F27213" w:rsidRDefault="00700C79" w:rsidP="00104FF4">
            <w:pPr>
              <w:jc w:val="center"/>
            </w:pPr>
            <w:r w:rsidRPr="00F27213">
              <w:t>Наименование расхода</w:t>
            </w:r>
          </w:p>
        </w:tc>
        <w:tc>
          <w:tcPr>
            <w:tcW w:w="1990" w:type="dxa"/>
            <w:shd w:val="clear" w:color="auto" w:fill="auto"/>
            <w:vAlign w:val="center"/>
          </w:tcPr>
          <w:p w14:paraId="7119A057" w14:textId="77777777" w:rsidR="00700C79" w:rsidRPr="00F27213" w:rsidRDefault="00700C79" w:rsidP="00104FF4">
            <w:pPr>
              <w:jc w:val="center"/>
            </w:pPr>
            <w:r w:rsidRPr="00F27213">
              <w:t>Факт 2023 года</w:t>
            </w:r>
          </w:p>
        </w:tc>
      </w:tr>
      <w:tr w:rsidR="00700C79" w:rsidRPr="00F27213" w14:paraId="3B1921B7" w14:textId="77777777" w:rsidTr="00104FF4">
        <w:trPr>
          <w:trHeight w:val="325"/>
        </w:trPr>
        <w:tc>
          <w:tcPr>
            <w:tcW w:w="762" w:type="dxa"/>
            <w:shd w:val="clear" w:color="auto" w:fill="auto"/>
            <w:vAlign w:val="center"/>
            <w:hideMark/>
          </w:tcPr>
          <w:p w14:paraId="69F6535B" w14:textId="77777777" w:rsidR="00700C79" w:rsidRPr="00F27213" w:rsidRDefault="00700C79" w:rsidP="00104FF4">
            <w:pPr>
              <w:jc w:val="center"/>
              <w:rPr>
                <w:snapToGrid w:val="0"/>
              </w:rPr>
            </w:pPr>
            <w:r w:rsidRPr="00F27213">
              <w:rPr>
                <w:snapToGrid w:val="0"/>
              </w:rPr>
              <w:t>1</w:t>
            </w:r>
          </w:p>
        </w:tc>
        <w:tc>
          <w:tcPr>
            <w:tcW w:w="7326" w:type="dxa"/>
            <w:shd w:val="clear" w:color="auto" w:fill="auto"/>
            <w:vAlign w:val="center"/>
            <w:hideMark/>
          </w:tcPr>
          <w:p w14:paraId="29E8A9E5" w14:textId="77777777" w:rsidR="00700C79" w:rsidRPr="00F27213" w:rsidRDefault="00700C79" w:rsidP="00104FF4">
            <w:pPr>
              <w:rPr>
                <w:snapToGrid w:val="0"/>
              </w:rPr>
            </w:pPr>
            <w:r w:rsidRPr="00F27213">
              <w:rPr>
                <w:snapToGrid w:val="0"/>
              </w:rPr>
              <w:t>Операционные (подконтрольные) расходы</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14:paraId="5DCA75E1" w14:textId="77777777" w:rsidR="00700C79" w:rsidRPr="00F27213" w:rsidRDefault="00700C79" w:rsidP="00104FF4">
            <w:pPr>
              <w:jc w:val="center"/>
              <w:rPr>
                <w:snapToGrid w:val="0"/>
              </w:rPr>
            </w:pPr>
            <w:r w:rsidRPr="00F27213">
              <w:rPr>
                <w:snapToGrid w:val="0"/>
              </w:rPr>
              <w:t>236 561,22</w:t>
            </w:r>
          </w:p>
        </w:tc>
      </w:tr>
      <w:tr w:rsidR="00700C79" w:rsidRPr="00F27213" w14:paraId="2DAFF611" w14:textId="77777777" w:rsidTr="00104FF4">
        <w:trPr>
          <w:trHeight w:val="325"/>
        </w:trPr>
        <w:tc>
          <w:tcPr>
            <w:tcW w:w="762" w:type="dxa"/>
            <w:shd w:val="clear" w:color="auto" w:fill="auto"/>
            <w:vAlign w:val="center"/>
            <w:hideMark/>
          </w:tcPr>
          <w:p w14:paraId="4E2F2F50" w14:textId="77777777" w:rsidR="00700C79" w:rsidRPr="00F27213" w:rsidRDefault="00700C79" w:rsidP="00104FF4">
            <w:pPr>
              <w:jc w:val="center"/>
              <w:rPr>
                <w:snapToGrid w:val="0"/>
              </w:rPr>
            </w:pPr>
            <w:r w:rsidRPr="00F27213">
              <w:rPr>
                <w:snapToGrid w:val="0"/>
              </w:rPr>
              <w:t>2</w:t>
            </w:r>
          </w:p>
        </w:tc>
        <w:tc>
          <w:tcPr>
            <w:tcW w:w="7326" w:type="dxa"/>
            <w:shd w:val="clear" w:color="auto" w:fill="auto"/>
            <w:vAlign w:val="center"/>
            <w:hideMark/>
          </w:tcPr>
          <w:p w14:paraId="0336F4FF" w14:textId="77777777" w:rsidR="00700C79" w:rsidRPr="00F27213" w:rsidRDefault="00700C79" w:rsidP="00104FF4">
            <w:pPr>
              <w:rPr>
                <w:snapToGrid w:val="0"/>
              </w:rPr>
            </w:pPr>
            <w:r w:rsidRPr="00F27213">
              <w:rPr>
                <w:snapToGrid w:val="0"/>
              </w:rPr>
              <w:t>Неподконтрольные расходы</w:t>
            </w:r>
          </w:p>
        </w:tc>
        <w:tc>
          <w:tcPr>
            <w:tcW w:w="1990" w:type="dxa"/>
            <w:tcBorders>
              <w:top w:val="nil"/>
              <w:left w:val="single" w:sz="4" w:space="0" w:color="auto"/>
              <w:bottom w:val="single" w:sz="4" w:space="0" w:color="auto"/>
              <w:right w:val="single" w:sz="4" w:space="0" w:color="auto"/>
            </w:tcBorders>
            <w:shd w:val="clear" w:color="auto" w:fill="auto"/>
            <w:vAlign w:val="center"/>
          </w:tcPr>
          <w:p w14:paraId="6E618172" w14:textId="77777777" w:rsidR="00700C79" w:rsidRPr="00F27213" w:rsidRDefault="00700C79" w:rsidP="00104FF4">
            <w:pPr>
              <w:jc w:val="center"/>
              <w:rPr>
                <w:snapToGrid w:val="0"/>
              </w:rPr>
            </w:pPr>
            <w:r w:rsidRPr="00F27213">
              <w:rPr>
                <w:snapToGrid w:val="0"/>
              </w:rPr>
              <w:t>65 192,58</w:t>
            </w:r>
          </w:p>
        </w:tc>
      </w:tr>
      <w:tr w:rsidR="00700C79" w:rsidRPr="00F27213" w14:paraId="4FC1D4EA" w14:textId="77777777" w:rsidTr="00104FF4">
        <w:trPr>
          <w:trHeight w:val="553"/>
        </w:trPr>
        <w:tc>
          <w:tcPr>
            <w:tcW w:w="762" w:type="dxa"/>
            <w:shd w:val="clear" w:color="auto" w:fill="auto"/>
            <w:vAlign w:val="center"/>
            <w:hideMark/>
          </w:tcPr>
          <w:p w14:paraId="527FBA20" w14:textId="77777777" w:rsidR="00700C79" w:rsidRPr="00F27213" w:rsidRDefault="00700C79" w:rsidP="00104FF4">
            <w:pPr>
              <w:jc w:val="center"/>
              <w:rPr>
                <w:snapToGrid w:val="0"/>
              </w:rPr>
            </w:pPr>
            <w:r w:rsidRPr="00F27213">
              <w:rPr>
                <w:snapToGrid w:val="0"/>
              </w:rPr>
              <w:t>3</w:t>
            </w:r>
          </w:p>
        </w:tc>
        <w:tc>
          <w:tcPr>
            <w:tcW w:w="7326" w:type="dxa"/>
            <w:shd w:val="clear" w:color="auto" w:fill="auto"/>
            <w:vAlign w:val="center"/>
            <w:hideMark/>
          </w:tcPr>
          <w:p w14:paraId="09143033" w14:textId="77777777" w:rsidR="00700C79" w:rsidRPr="00F27213" w:rsidRDefault="00700C79" w:rsidP="00104FF4">
            <w:pPr>
              <w:rPr>
                <w:snapToGrid w:val="0"/>
              </w:rPr>
            </w:pPr>
            <w:r w:rsidRPr="00F27213">
              <w:rPr>
                <w:snapToGrid w:val="0"/>
              </w:rPr>
              <w:t>Расходы на приобретение (производство) энергетических ресурсов, холодной воды и теплоносителя</w:t>
            </w:r>
          </w:p>
        </w:tc>
        <w:tc>
          <w:tcPr>
            <w:tcW w:w="1990" w:type="dxa"/>
            <w:tcBorders>
              <w:top w:val="nil"/>
              <w:left w:val="single" w:sz="4" w:space="0" w:color="auto"/>
              <w:bottom w:val="single" w:sz="4" w:space="0" w:color="auto"/>
              <w:right w:val="single" w:sz="4" w:space="0" w:color="auto"/>
            </w:tcBorders>
            <w:shd w:val="clear" w:color="auto" w:fill="auto"/>
            <w:vAlign w:val="center"/>
          </w:tcPr>
          <w:p w14:paraId="6689CE72" w14:textId="77777777" w:rsidR="00700C79" w:rsidRPr="00F27213" w:rsidRDefault="00700C79" w:rsidP="00104FF4">
            <w:pPr>
              <w:jc w:val="center"/>
              <w:rPr>
                <w:snapToGrid w:val="0"/>
              </w:rPr>
            </w:pPr>
            <w:r w:rsidRPr="00F27213">
              <w:rPr>
                <w:snapToGrid w:val="0"/>
              </w:rPr>
              <w:t>127 933,47</w:t>
            </w:r>
          </w:p>
        </w:tc>
      </w:tr>
      <w:tr w:rsidR="00700C79" w:rsidRPr="00F27213" w14:paraId="7DD353F5" w14:textId="77777777" w:rsidTr="00104FF4">
        <w:trPr>
          <w:trHeight w:val="325"/>
        </w:trPr>
        <w:tc>
          <w:tcPr>
            <w:tcW w:w="762" w:type="dxa"/>
            <w:shd w:val="clear" w:color="auto" w:fill="auto"/>
            <w:vAlign w:val="center"/>
            <w:hideMark/>
          </w:tcPr>
          <w:p w14:paraId="5A11E541" w14:textId="77777777" w:rsidR="00700C79" w:rsidRPr="00F27213" w:rsidRDefault="00700C79" w:rsidP="00104FF4">
            <w:pPr>
              <w:jc w:val="center"/>
              <w:rPr>
                <w:snapToGrid w:val="0"/>
              </w:rPr>
            </w:pPr>
            <w:r w:rsidRPr="00F27213">
              <w:rPr>
                <w:snapToGrid w:val="0"/>
              </w:rPr>
              <w:t>4</w:t>
            </w:r>
          </w:p>
        </w:tc>
        <w:tc>
          <w:tcPr>
            <w:tcW w:w="7326" w:type="dxa"/>
            <w:shd w:val="clear" w:color="auto" w:fill="auto"/>
            <w:vAlign w:val="center"/>
            <w:hideMark/>
          </w:tcPr>
          <w:p w14:paraId="7B94DD0E" w14:textId="77777777" w:rsidR="00700C79" w:rsidRPr="00F27213" w:rsidRDefault="00700C79" w:rsidP="00104FF4">
            <w:pPr>
              <w:rPr>
                <w:snapToGrid w:val="0"/>
              </w:rPr>
            </w:pPr>
            <w:r w:rsidRPr="00F27213">
              <w:rPr>
                <w:snapToGrid w:val="0"/>
              </w:rPr>
              <w:t>Прибыль</w:t>
            </w:r>
          </w:p>
        </w:tc>
        <w:tc>
          <w:tcPr>
            <w:tcW w:w="1990" w:type="dxa"/>
            <w:tcBorders>
              <w:top w:val="nil"/>
              <w:left w:val="single" w:sz="4" w:space="0" w:color="auto"/>
              <w:bottom w:val="single" w:sz="4" w:space="0" w:color="auto"/>
              <w:right w:val="single" w:sz="4" w:space="0" w:color="auto"/>
            </w:tcBorders>
            <w:shd w:val="clear" w:color="auto" w:fill="auto"/>
            <w:vAlign w:val="center"/>
          </w:tcPr>
          <w:p w14:paraId="18F15840" w14:textId="77777777" w:rsidR="00700C79" w:rsidRPr="00F27213" w:rsidRDefault="00700C79" w:rsidP="00104FF4">
            <w:pPr>
              <w:jc w:val="center"/>
              <w:rPr>
                <w:snapToGrid w:val="0"/>
              </w:rPr>
            </w:pPr>
            <w:r w:rsidRPr="00F27213">
              <w:rPr>
                <w:snapToGrid w:val="0"/>
              </w:rPr>
              <w:t>20 486,33</w:t>
            </w:r>
          </w:p>
        </w:tc>
      </w:tr>
      <w:tr w:rsidR="00700C79" w:rsidRPr="00F27213" w14:paraId="72681D6A" w14:textId="77777777" w:rsidTr="00104FF4">
        <w:trPr>
          <w:trHeight w:val="317"/>
        </w:trPr>
        <w:tc>
          <w:tcPr>
            <w:tcW w:w="762" w:type="dxa"/>
            <w:shd w:val="clear" w:color="auto" w:fill="auto"/>
            <w:vAlign w:val="center"/>
            <w:hideMark/>
          </w:tcPr>
          <w:p w14:paraId="2F48CD80" w14:textId="77777777" w:rsidR="00700C79" w:rsidRPr="00F27213" w:rsidRDefault="00700C79" w:rsidP="00104FF4">
            <w:pPr>
              <w:jc w:val="center"/>
              <w:rPr>
                <w:snapToGrid w:val="0"/>
              </w:rPr>
            </w:pPr>
            <w:r w:rsidRPr="00F27213">
              <w:rPr>
                <w:snapToGrid w:val="0"/>
              </w:rPr>
              <w:t>5</w:t>
            </w:r>
          </w:p>
        </w:tc>
        <w:tc>
          <w:tcPr>
            <w:tcW w:w="7326" w:type="dxa"/>
            <w:shd w:val="clear" w:color="auto" w:fill="auto"/>
            <w:vAlign w:val="center"/>
            <w:hideMark/>
          </w:tcPr>
          <w:p w14:paraId="170065C5" w14:textId="77777777" w:rsidR="00700C79" w:rsidRPr="00F27213" w:rsidRDefault="00700C79" w:rsidP="00104FF4">
            <w:pPr>
              <w:rPr>
                <w:snapToGrid w:val="0"/>
              </w:rPr>
            </w:pPr>
            <w:r w:rsidRPr="00F27213">
              <w:rPr>
                <w:snapToGrid w:val="0"/>
              </w:rPr>
              <w:t>Расчетная предпринимательская прибыль</w:t>
            </w:r>
          </w:p>
        </w:tc>
        <w:tc>
          <w:tcPr>
            <w:tcW w:w="1990" w:type="dxa"/>
            <w:tcBorders>
              <w:top w:val="nil"/>
              <w:left w:val="single" w:sz="4" w:space="0" w:color="auto"/>
              <w:bottom w:val="single" w:sz="4" w:space="0" w:color="auto"/>
              <w:right w:val="single" w:sz="4" w:space="0" w:color="auto"/>
            </w:tcBorders>
            <w:shd w:val="clear" w:color="auto" w:fill="auto"/>
            <w:vAlign w:val="center"/>
          </w:tcPr>
          <w:p w14:paraId="054CE7E0" w14:textId="77777777" w:rsidR="00700C79" w:rsidRPr="00F27213" w:rsidRDefault="00700C79" w:rsidP="00104FF4">
            <w:pPr>
              <w:jc w:val="center"/>
              <w:rPr>
                <w:snapToGrid w:val="0"/>
              </w:rPr>
            </w:pPr>
            <w:r w:rsidRPr="00F27213">
              <w:rPr>
                <w:snapToGrid w:val="0"/>
              </w:rPr>
              <w:t>16 295,25</w:t>
            </w:r>
          </w:p>
        </w:tc>
      </w:tr>
      <w:tr w:rsidR="00700C79" w:rsidRPr="00F27213" w14:paraId="6C5520E6" w14:textId="77777777" w:rsidTr="00104FF4">
        <w:trPr>
          <w:trHeight w:val="325"/>
        </w:trPr>
        <w:tc>
          <w:tcPr>
            <w:tcW w:w="762" w:type="dxa"/>
            <w:shd w:val="clear" w:color="auto" w:fill="auto"/>
            <w:vAlign w:val="center"/>
            <w:hideMark/>
          </w:tcPr>
          <w:p w14:paraId="1F3D6FAF" w14:textId="77777777" w:rsidR="00700C79" w:rsidRPr="00F27213" w:rsidRDefault="00700C79" w:rsidP="00104FF4">
            <w:pPr>
              <w:jc w:val="center"/>
              <w:rPr>
                <w:snapToGrid w:val="0"/>
              </w:rPr>
            </w:pPr>
            <w:r w:rsidRPr="00F27213">
              <w:rPr>
                <w:snapToGrid w:val="0"/>
              </w:rPr>
              <w:t>6</w:t>
            </w:r>
          </w:p>
        </w:tc>
        <w:tc>
          <w:tcPr>
            <w:tcW w:w="7326" w:type="dxa"/>
            <w:shd w:val="clear" w:color="auto" w:fill="auto"/>
            <w:vAlign w:val="center"/>
            <w:hideMark/>
          </w:tcPr>
          <w:p w14:paraId="12F24FF0" w14:textId="77777777" w:rsidR="00700C79" w:rsidRPr="00F27213" w:rsidRDefault="00700C79" w:rsidP="00104FF4">
            <w:pPr>
              <w:rPr>
                <w:snapToGrid w:val="0"/>
              </w:rPr>
            </w:pPr>
            <w:r w:rsidRPr="00F27213">
              <w:rPr>
                <w:snapToGrid w:val="0"/>
              </w:rPr>
              <w:t>Результаты деятельности до перехода к регулированию цен (тарифов) на основе долгосрочных параметров регулирования</w:t>
            </w:r>
          </w:p>
        </w:tc>
        <w:tc>
          <w:tcPr>
            <w:tcW w:w="1990" w:type="dxa"/>
            <w:tcBorders>
              <w:top w:val="nil"/>
              <w:left w:val="single" w:sz="4" w:space="0" w:color="auto"/>
              <w:bottom w:val="single" w:sz="4" w:space="0" w:color="auto"/>
              <w:right w:val="single" w:sz="4" w:space="0" w:color="auto"/>
            </w:tcBorders>
            <w:shd w:val="clear" w:color="auto" w:fill="auto"/>
            <w:vAlign w:val="center"/>
          </w:tcPr>
          <w:p w14:paraId="74F168F9" w14:textId="77777777" w:rsidR="00700C79" w:rsidRPr="00F27213" w:rsidRDefault="00700C79" w:rsidP="00104FF4">
            <w:pPr>
              <w:jc w:val="center"/>
              <w:rPr>
                <w:snapToGrid w:val="0"/>
              </w:rPr>
            </w:pPr>
            <w:r w:rsidRPr="00F27213">
              <w:rPr>
                <w:snapToGrid w:val="0"/>
              </w:rPr>
              <w:t>0,00</w:t>
            </w:r>
          </w:p>
        </w:tc>
      </w:tr>
      <w:tr w:rsidR="00700C79" w:rsidRPr="00F27213" w14:paraId="5B08B45A" w14:textId="77777777" w:rsidTr="00104FF4">
        <w:trPr>
          <w:trHeight w:val="899"/>
        </w:trPr>
        <w:tc>
          <w:tcPr>
            <w:tcW w:w="762" w:type="dxa"/>
            <w:shd w:val="clear" w:color="auto" w:fill="auto"/>
            <w:vAlign w:val="center"/>
            <w:hideMark/>
          </w:tcPr>
          <w:p w14:paraId="18DC0EEB" w14:textId="77777777" w:rsidR="00700C79" w:rsidRPr="00F27213" w:rsidRDefault="00700C79" w:rsidP="00104FF4">
            <w:pPr>
              <w:jc w:val="center"/>
              <w:rPr>
                <w:snapToGrid w:val="0"/>
              </w:rPr>
            </w:pPr>
            <w:r w:rsidRPr="00F27213">
              <w:rPr>
                <w:snapToGrid w:val="0"/>
              </w:rPr>
              <w:t>7</w:t>
            </w:r>
          </w:p>
        </w:tc>
        <w:tc>
          <w:tcPr>
            <w:tcW w:w="7326" w:type="dxa"/>
            <w:shd w:val="clear" w:color="auto" w:fill="auto"/>
            <w:vAlign w:val="center"/>
            <w:hideMark/>
          </w:tcPr>
          <w:p w14:paraId="4D350E7C" w14:textId="77777777" w:rsidR="00700C79" w:rsidRPr="00F27213" w:rsidRDefault="00700C79" w:rsidP="00104FF4">
            <w:pPr>
              <w:rPr>
                <w:snapToGrid w:val="0"/>
              </w:rPr>
            </w:pPr>
            <w:r w:rsidRPr="00F27213">
              <w:rPr>
                <w:snapToGrid w:val="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90" w:type="dxa"/>
            <w:tcBorders>
              <w:top w:val="nil"/>
              <w:left w:val="single" w:sz="4" w:space="0" w:color="auto"/>
              <w:bottom w:val="single" w:sz="4" w:space="0" w:color="auto"/>
              <w:right w:val="single" w:sz="4" w:space="0" w:color="auto"/>
            </w:tcBorders>
            <w:shd w:val="clear" w:color="auto" w:fill="auto"/>
            <w:vAlign w:val="center"/>
            <w:hideMark/>
          </w:tcPr>
          <w:p w14:paraId="07797EF8" w14:textId="77777777" w:rsidR="00700C79" w:rsidRPr="00F27213" w:rsidRDefault="00700C79" w:rsidP="00104FF4">
            <w:pPr>
              <w:jc w:val="center"/>
              <w:rPr>
                <w:snapToGrid w:val="0"/>
              </w:rPr>
            </w:pPr>
            <w:r w:rsidRPr="00F27213">
              <w:rPr>
                <w:snapToGrid w:val="0"/>
              </w:rPr>
              <w:t>9 117,84</w:t>
            </w:r>
          </w:p>
        </w:tc>
      </w:tr>
      <w:tr w:rsidR="00700C79" w:rsidRPr="00F27213" w14:paraId="2430E96C" w14:textId="77777777" w:rsidTr="00104FF4">
        <w:trPr>
          <w:trHeight w:val="393"/>
        </w:trPr>
        <w:tc>
          <w:tcPr>
            <w:tcW w:w="762" w:type="dxa"/>
            <w:shd w:val="clear" w:color="auto" w:fill="auto"/>
            <w:vAlign w:val="center"/>
            <w:hideMark/>
          </w:tcPr>
          <w:p w14:paraId="77FBCCBD" w14:textId="77777777" w:rsidR="00700C79" w:rsidRPr="00F27213" w:rsidRDefault="00700C79" w:rsidP="00104FF4">
            <w:pPr>
              <w:jc w:val="center"/>
              <w:rPr>
                <w:snapToGrid w:val="0"/>
              </w:rPr>
            </w:pPr>
            <w:r w:rsidRPr="00F27213">
              <w:rPr>
                <w:snapToGrid w:val="0"/>
              </w:rPr>
              <w:t>8</w:t>
            </w:r>
          </w:p>
        </w:tc>
        <w:tc>
          <w:tcPr>
            <w:tcW w:w="7326" w:type="dxa"/>
            <w:shd w:val="clear" w:color="auto" w:fill="auto"/>
            <w:vAlign w:val="center"/>
            <w:hideMark/>
          </w:tcPr>
          <w:p w14:paraId="11EA6C05" w14:textId="77777777" w:rsidR="00700C79" w:rsidRPr="00F27213" w:rsidRDefault="00700C79" w:rsidP="00104FF4">
            <w:pPr>
              <w:rPr>
                <w:snapToGrid w:val="0"/>
              </w:rPr>
            </w:pPr>
            <w:r w:rsidRPr="00F27213">
              <w:rPr>
                <w:snapToGrid w:val="0"/>
              </w:rPr>
              <w:t>Корректировка с учетом надежности и качества реализуемых товаров (оказываемых услуг), подлежащая учету в НВВ</w:t>
            </w:r>
          </w:p>
        </w:tc>
        <w:tc>
          <w:tcPr>
            <w:tcW w:w="1990" w:type="dxa"/>
            <w:tcBorders>
              <w:top w:val="nil"/>
              <w:left w:val="single" w:sz="4" w:space="0" w:color="auto"/>
              <w:bottom w:val="single" w:sz="4" w:space="0" w:color="auto"/>
              <w:right w:val="single" w:sz="4" w:space="0" w:color="auto"/>
            </w:tcBorders>
            <w:shd w:val="clear" w:color="auto" w:fill="auto"/>
            <w:vAlign w:val="center"/>
            <w:hideMark/>
          </w:tcPr>
          <w:p w14:paraId="693EAAF2" w14:textId="77777777" w:rsidR="00700C79" w:rsidRPr="00F27213" w:rsidRDefault="00700C79" w:rsidP="00104FF4">
            <w:pPr>
              <w:jc w:val="center"/>
              <w:rPr>
                <w:snapToGrid w:val="0"/>
              </w:rPr>
            </w:pPr>
            <w:r w:rsidRPr="00F27213">
              <w:rPr>
                <w:snapToGrid w:val="0"/>
              </w:rPr>
              <w:t>0,00</w:t>
            </w:r>
          </w:p>
        </w:tc>
      </w:tr>
      <w:tr w:rsidR="00700C79" w:rsidRPr="00F27213" w14:paraId="1DEE28DE" w14:textId="77777777" w:rsidTr="00104FF4">
        <w:trPr>
          <w:trHeight w:val="652"/>
        </w:trPr>
        <w:tc>
          <w:tcPr>
            <w:tcW w:w="762" w:type="dxa"/>
            <w:shd w:val="clear" w:color="auto" w:fill="auto"/>
            <w:vAlign w:val="center"/>
            <w:hideMark/>
          </w:tcPr>
          <w:p w14:paraId="0377901B" w14:textId="77777777" w:rsidR="00700C79" w:rsidRPr="00F27213" w:rsidRDefault="00700C79" w:rsidP="00104FF4">
            <w:pPr>
              <w:jc w:val="center"/>
              <w:rPr>
                <w:snapToGrid w:val="0"/>
              </w:rPr>
            </w:pPr>
            <w:r w:rsidRPr="00F27213">
              <w:rPr>
                <w:snapToGrid w:val="0"/>
              </w:rPr>
              <w:t>9</w:t>
            </w:r>
          </w:p>
        </w:tc>
        <w:tc>
          <w:tcPr>
            <w:tcW w:w="7326" w:type="dxa"/>
            <w:shd w:val="clear" w:color="auto" w:fill="auto"/>
            <w:vAlign w:val="center"/>
            <w:hideMark/>
          </w:tcPr>
          <w:p w14:paraId="1CE0144F" w14:textId="77777777" w:rsidR="00700C79" w:rsidRPr="00F27213" w:rsidRDefault="00700C79" w:rsidP="00104FF4">
            <w:pPr>
              <w:rPr>
                <w:snapToGrid w:val="0"/>
              </w:rPr>
            </w:pPr>
            <w:r w:rsidRPr="00F27213">
              <w:rPr>
                <w:snapToGrid w:val="0"/>
              </w:rPr>
              <w:t>Корректировка НВВ в связи с изменением (неисполнением) инвестиционной программы</w:t>
            </w:r>
          </w:p>
        </w:tc>
        <w:tc>
          <w:tcPr>
            <w:tcW w:w="1990" w:type="dxa"/>
            <w:tcBorders>
              <w:top w:val="nil"/>
              <w:left w:val="single" w:sz="4" w:space="0" w:color="auto"/>
              <w:bottom w:val="single" w:sz="4" w:space="0" w:color="auto"/>
              <w:right w:val="single" w:sz="4" w:space="0" w:color="auto"/>
            </w:tcBorders>
            <w:shd w:val="clear" w:color="auto" w:fill="auto"/>
            <w:vAlign w:val="center"/>
            <w:hideMark/>
          </w:tcPr>
          <w:p w14:paraId="5B77CC86" w14:textId="77777777" w:rsidR="00700C79" w:rsidRPr="00F27213" w:rsidRDefault="00700C79" w:rsidP="00104FF4">
            <w:pPr>
              <w:jc w:val="center"/>
              <w:rPr>
                <w:snapToGrid w:val="0"/>
              </w:rPr>
            </w:pPr>
            <w:r w:rsidRPr="00F27213">
              <w:rPr>
                <w:snapToGrid w:val="0"/>
              </w:rPr>
              <w:t>0,00</w:t>
            </w:r>
          </w:p>
        </w:tc>
      </w:tr>
      <w:tr w:rsidR="00700C79" w:rsidRPr="00F27213" w14:paraId="5D7B20CC" w14:textId="77777777" w:rsidTr="00104FF4">
        <w:trPr>
          <w:trHeight w:val="1337"/>
        </w:trPr>
        <w:tc>
          <w:tcPr>
            <w:tcW w:w="762" w:type="dxa"/>
            <w:shd w:val="clear" w:color="auto" w:fill="auto"/>
            <w:vAlign w:val="center"/>
            <w:hideMark/>
          </w:tcPr>
          <w:p w14:paraId="54A28D9C" w14:textId="77777777" w:rsidR="00700C79" w:rsidRPr="00F27213" w:rsidRDefault="00700C79" w:rsidP="00104FF4">
            <w:pPr>
              <w:jc w:val="center"/>
              <w:rPr>
                <w:snapToGrid w:val="0"/>
              </w:rPr>
            </w:pPr>
            <w:r w:rsidRPr="00F27213">
              <w:rPr>
                <w:snapToGrid w:val="0"/>
              </w:rPr>
              <w:t>10</w:t>
            </w:r>
          </w:p>
        </w:tc>
        <w:tc>
          <w:tcPr>
            <w:tcW w:w="7326" w:type="dxa"/>
            <w:shd w:val="clear" w:color="auto" w:fill="auto"/>
            <w:vAlign w:val="center"/>
            <w:hideMark/>
          </w:tcPr>
          <w:p w14:paraId="7B1F8604" w14:textId="77777777" w:rsidR="00700C79" w:rsidRPr="00F27213" w:rsidRDefault="00700C79" w:rsidP="00104FF4">
            <w:pPr>
              <w:rPr>
                <w:snapToGrid w:val="0"/>
              </w:rPr>
            </w:pPr>
            <w:r w:rsidRPr="00F27213">
              <w:rPr>
                <w:snapToGrid w:val="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990" w:type="dxa"/>
            <w:tcBorders>
              <w:top w:val="nil"/>
              <w:left w:val="single" w:sz="4" w:space="0" w:color="auto"/>
              <w:bottom w:val="single" w:sz="4" w:space="0" w:color="auto"/>
              <w:right w:val="single" w:sz="4" w:space="0" w:color="auto"/>
            </w:tcBorders>
            <w:shd w:val="clear" w:color="auto" w:fill="auto"/>
            <w:vAlign w:val="center"/>
            <w:hideMark/>
          </w:tcPr>
          <w:p w14:paraId="03653A52" w14:textId="77777777" w:rsidR="00700C79" w:rsidRPr="00F27213" w:rsidRDefault="00700C79" w:rsidP="00104FF4">
            <w:pPr>
              <w:jc w:val="center"/>
              <w:rPr>
                <w:snapToGrid w:val="0"/>
              </w:rPr>
            </w:pPr>
            <w:r w:rsidRPr="00F27213">
              <w:rPr>
                <w:snapToGrid w:val="0"/>
              </w:rPr>
              <w:t>0,00</w:t>
            </w:r>
          </w:p>
        </w:tc>
      </w:tr>
      <w:tr w:rsidR="00700C79" w:rsidRPr="00F27213" w14:paraId="6E74FD8E" w14:textId="77777777" w:rsidTr="00104FF4">
        <w:trPr>
          <w:trHeight w:val="325"/>
        </w:trPr>
        <w:tc>
          <w:tcPr>
            <w:tcW w:w="762" w:type="dxa"/>
            <w:shd w:val="clear" w:color="auto" w:fill="auto"/>
            <w:vAlign w:val="center"/>
          </w:tcPr>
          <w:p w14:paraId="57A6171D" w14:textId="77777777" w:rsidR="00700C79" w:rsidRPr="00F27213" w:rsidRDefault="00700C79" w:rsidP="00104FF4">
            <w:pPr>
              <w:jc w:val="center"/>
              <w:rPr>
                <w:snapToGrid w:val="0"/>
              </w:rPr>
            </w:pPr>
            <w:r w:rsidRPr="00F27213">
              <w:rPr>
                <w:snapToGrid w:val="0"/>
              </w:rPr>
              <w:t>11</w:t>
            </w:r>
          </w:p>
        </w:tc>
        <w:tc>
          <w:tcPr>
            <w:tcW w:w="7326" w:type="dxa"/>
            <w:shd w:val="clear" w:color="auto" w:fill="auto"/>
            <w:vAlign w:val="center"/>
          </w:tcPr>
          <w:p w14:paraId="19D187AF" w14:textId="77777777" w:rsidR="00700C79" w:rsidRPr="00F27213" w:rsidRDefault="00700C79" w:rsidP="00104FF4">
            <w:pPr>
              <w:jc w:val="both"/>
              <w:rPr>
                <w:rFonts w:ascii="Arial" w:hAnsi="Arial" w:cs="Arial"/>
                <w:sz w:val="28"/>
                <w:szCs w:val="28"/>
              </w:rPr>
            </w:pPr>
            <w:r w:rsidRPr="00F27213">
              <w:rPr>
                <w:snapToGrid w:val="0"/>
              </w:rPr>
              <w:t>Ограничения, связанные с соблюдением статьи 3 Федерального закона от 27.07.2010 № 190-ФЗ «О теплоснабжении»</w:t>
            </w:r>
          </w:p>
        </w:tc>
        <w:tc>
          <w:tcPr>
            <w:tcW w:w="1990" w:type="dxa"/>
            <w:tcBorders>
              <w:top w:val="nil"/>
              <w:left w:val="single" w:sz="4" w:space="0" w:color="auto"/>
              <w:bottom w:val="single" w:sz="4" w:space="0" w:color="auto"/>
              <w:right w:val="single" w:sz="4" w:space="0" w:color="auto"/>
            </w:tcBorders>
            <w:shd w:val="clear" w:color="auto" w:fill="auto"/>
            <w:vAlign w:val="center"/>
          </w:tcPr>
          <w:p w14:paraId="164EF761" w14:textId="77777777" w:rsidR="00700C79" w:rsidRPr="00F27213" w:rsidRDefault="00700C79" w:rsidP="00104FF4">
            <w:pPr>
              <w:jc w:val="center"/>
              <w:rPr>
                <w:bCs/>
                <w:snapToGrid w:val="0"/>
              </w:rPr>
            </w:pPr>
            <w:r w:rsidRPr="00F27213">
              <w:rPr>
                <w:bCs/>
                <w:snapToGrid w:val="0"/>
              </w:rPr>
              <w:t>397,10</w:t>
            </w:r>
          </w:p>
        </w:tc>
      </w:tr>
      <w:tr w:rsidR="00700C79" w:rsidRPr="00F27213" w14:paraId="5CDECAE1" w14:textId="77777777" w:rsidTr="00104FF4">
        <w:trPr>
          <w:trHeight w:val="325"/>
        </w:trPr>
        <w:tc>
          <w:tcPr>
            <w:tcW w:w="762" w:type="dxa"/>
            <w:shd w:val="clear" w:color="auto" w:fill="auto"/>
            <w:vAlign w:val="center"/>
          </w:tcPr>
          <w:p w14:paraId="19302F11" w14:textId="77777777" w:rsidR="00700C79" w:rsidRPr="00F27213" w:rsidRDefault="00700C79" w:rsidP="00104FF4">
            <w:pPr>
              <w:jc w:val="center"/>
              <w:rPr>
                <w:snapToGrid w:val="0"/>
              </w:rPr>
            </w:pPr>
            <w:r w:rsidRPr="00F27213">
              <w:rPr>
                <w:snapToGrid w:val="0"/>
              </w:rPr>
              <w:t>11</w:t>
            </w:r>
          </w:p>
        </w:tc>
        <w:tc>
          <w:tcPr>
            <w:tcW w:w="7326" w:type="dxa"/>
            <w:shd w:val="clear" w:color="auto" w:fill="auto"/>
            <w:vAlign w:val="center"/>
          </w:tcPr>
          <w:p w14:paraId="688A6A07" w14:textId="77777777" w:rsidR="00700C79" w:rsidRPr="00F27213" w:rsidRDefault="00700C79" w:rsidP="00104FF4">
            <w:pPr>
              <w:autoSpaceDE w:val="0"/>
              <w:autoSpaceDN w:val="0"/>
              <w:adjustRightInd w:val="0"/>
              <w:jc w:val="both"/>
              <w:rPr>
                <w:snapToGrid w:val="0"/>
              </w:rPr>
            </w:pPr>
            <w:r w:rsidRPr="00F27213">
              <w:rPr>
                <w:snapToGrid w:val="0"/>
              </w:rPr>
              <w:t>ИТОГО необходимая валовая выручка</w:t>
            </w:r>
          </w:p>
        </w:tc>
        <w:tc>
          <w:tcPr>
            <w:tcW w:w="1990" w:type="dxa"/>
            <w:tcBorders>
              <w:top w:val="nil"/>
              <w:left w:val="single" w:sz="4" w:space="0" w:color="auto"/>
              <w:bottom w:val="single" w:sz="4" w:space="0" w:color="auto"/>
              <w:right w:val="single" w:sz="4" w:space="0" w:color="auto"/>
            </w:tcBorders>
            <w:shd w:val="clear" w:color="auto" w:fill="auto"/>
            <w:vAlign w:val="center"/>
          </w:tcPr>
          <w:p w14:paraId="211279FE" w14:textId="77777777" w:rsidR="00700C79" w:rsidRPr="00F27213" w:rsidRDefault="00700C79" w:rsidP="00104FF4">
            <w:pPr>
              <w:jc w:val="center"/>
              <w:rPr>
                <w:bCs/>
                <w:snapToGrid w:val="0"/>
              </w:rPr>
            </w:pPr>
            <w:r w:rsidRPr="00F27213">
              <w:rPr>
                <w:bCs/>
                <w:snapToGrid w:val="0"/>
              </w:rPr>
              <w:t>475 983,80</w:t>
            </w:r>
          </w:p>
        </w:tc>
      </w:tr>
      <w:tr w:rsidR="00700C79" w:rsidRPr="00F27213" w14:paraId="2A653E1D" w14:textId="77777777" w:rsidTr="00104FF4">
        <w:trPr>
          <w:trHeight w:val="325"/>
        </w:trPr>
        <w:tc>
          <w:tcPr>
            <w:tcW w:w="762" w:type="dxa"/>
            <w:shd w:val="clear" w:color="auto" w:fill="auto"/>
            <w:vAlign w:val="center"/>
          </w:tcPr>
          <w:p w14:paraId="6A1A101F" w14:textId="77777777" w:rsidR="00700C79" w:rsidRPr="00F27213" w:rsidRDefault="00700C79" w:rsidP="00104FF4">
            <w:pPr>
              <w:jc w:val="center"/>
              <w:rPr>
                <w:snapToGrid w:val="0"/>
              </w:rPr>
            </w:pPr>
            <w:r w:rsidRPr="00F27213">
              <w:rPr>
                <w:snapToGrid w:val="0"/>
              </w:rPr>
              <w:t>12</w:t>
            </w:r>
          </w:p>
        </w:tc>
        <w:tc>
          <w:tcPr>
            <w:tcW w:w="7326" w:type="dxa"/>
            <w:shd w:val="clear" w:color="auto" w:fill="auto"/>
            <w:vAlign w:val="center"/>
          </w:tcPr>
          <w:p w14:paraId="04E9752B" w14:textId="77777777" w:rsidR="00700C79" w:rsidRPr="00F27213" w:rsidRDefault="00700C79" w:rsidP="00104FF4">
            <w:pPr>
              <w:autoSpaceDE w:val="0"/>
              <w:autoSpaceDN w:val="0"/>
              <w:adjustRightInd w:val="0"/>
              <w:jc w:val="both"/>
              <w:rPr>
                <w:snapToGrid w:val="0"/>
              </w:rPr>
            </w:pPr>
            <w:r w:rsidRPr="00F27213">
              <w:rPr>
                <w:snapToGrid w:val="0"/>
              </w:rPr>
              <w:t>Товарная выручка</w:t>
            </w:r>
          </w:p>
          <w:p w14:paraId="0B40A86C" w14:textId="77777777" w:rsidR="00700C79" w:rsidRPr="00F27213" w:rsidRDefault="00700C79" w:rsidP="00104FF4">
            <w:pPr>
              <w:autoSpaceDE w:val="0"/>
              <w:autoSpaceDN w:val="0"/>
              <w:adjustRightInd w:val="0"/>
              <w:jc w:val="both"/>
              <w:rPr>
                <w:snapToGrid w:val="0"/>
              </w:rPr>
            </w:pPr>
            <w:r w:rsidRPr="00F27213">
              <w:t>Стр. 12 = Объем реализованной тепловой энергии за отчетный период × Тариф регулируемой организации, действовавший в отчетном периоде.</w:t>
            </w:r>
          </w:p>
        </w:tc>
        <w:tc>
          <w:tcPr>
            <w:tcW w:w="1990" w:type="dxa"/>
            <w:shd w:val="clear" w:color="auto" w:fill="auto"/>
            <w:vAlign w:val="center"/>
          </w:tcPr>
          <w:p w14:paraId="4A89FABF" w14:textId="77777777" w:rsidR="00700C79" w:rsidRPr="00F27213" w:rsidRDefault="00700C79" w:rsidP="00104FF4">
            <w:pPr>
              <w:jc w:val="center"/>
            </w:pPr>
            <w:r w:rsidRPr="00F27213">
              <w:rPr>
                <w:snapToGrid w:val="0"/>
              </w:rPr>
              <w:t>458 812,46</w:t>
            </w:r>
          </w:p>
        </w:tc>
      </w:tr>
      <w:tr w:rsidR="00700C79" w:rsidRPr="00F27213" w14:paraId="6A97D579" w14:textId="77777777" w:rsidTr="00104FF4">
        <w:trPr>
          <w:trHeight w:val="325"/>
        </w:trPr>
        <w:tc>
          <w:tcPr>
            <w:tcW w:w="762" w:type="dxa"/>
            <w:shd w:val="clear" w:color="auto" w:fill="auto"/>
            <w:vAlign w:val="center"/>
          </w:tcPr>
          <w:p w14:paraId="090CB861" w14:textId="77777777" w:rsidR="00700C79" w:rsidRPr="00F27213" w:rsidRDefault="00700C79" w:rsidP="00104FF4">
            <w:pPr>
              <w:jc w:val="center"/>
              <w:rPr>
                <w:snapToGrid w:val="0"/>
              </w:rPr>
            </w:pPr>
            <w:r w:rsidRPr="00F27213">
              <w:rPr>
                <w:snapToGrid w:val="0"/>
              </w:rPr>
              <w:t>13</w:t>
            </w:r>
          </w:p>
        </w:tc>
        <w:tc>
          <w:tcPr>
            <w:tcW w:w="7326" w:type="dxa"/>
            <w:shd w:val="clear" w:color="auto" w:fill="auto"/>
            <w:vAlign w:val="center"/>
          </w:tcPr>
          <w:p w14:paraId="480A0C8C" w14:textId="77777777" w:rsidR="00700C79" w:rsidRPr="00F27213" w:rsidRDefault="00700C79" w:rsidP="00104FF4">
            <w:pPr>
              <w:autoSpaceDE w:val="0"/>
              <w:autoSpaceDN w:val="0"/>
              <w:adjustRightInd w:val="0"/>
              <w:jc w:val="both"/>
            </w:pPr>
            <w:r w:rsidRPr="00F27213">
              <w:rPr>
                <w:snapToGrid w:val="0"/>
              </w:rPr>
              <w:t>Размер корректировки (</w:t>
            </w:r>
            <w:r w:rsidRPr="00F27213">
              <w:t>Стр. 13 = стр. 11 – стр. 12.)</w:t>
            </w:r>
          </w:p>
        </w:tc>
        <w:tc>
          <w:tcPr>
            <w:tcW w:w="1990" w:type="dxa"/>
            <w:shd w:val="clear" w:color="auto" w:fill="auto"/>
            <w:vAlign w:val="center"/>
          </w:tcPr>
          <w:p w14:paraId="44903040" w14:textId="77777777" w:rsidR="00700C79" w:rsidRPr="00F27213" w:rsidRDefault="00700C79" w:rsidP="00104FF4">
            <w:pPr>
              <w:jc w:val="center"/>
              <w:rPr>
                <w:snapToGrid w:val="0"/>
              </w:rPr>
            </w:pPr>
            <w:r w:rsidRPr="00F27213">
              <w:rPr>
                <w:snapToGrid w:val="0"/>
              </w:rPr>
              <w:t>17 171,34</w:t>
            </w:r>
          </w:p>
        </w:tc>
      </w:tr>
    </w:tbl>
    <w:p w14:paraId="5DE57512" w14:textId="77777777" w:rsidR="00700C79" w:rsidRPr="00F27213" w:rsidRDefault="00700C79" w:rsidP="00700C79">
      <w:pPr>
        <w:ind w:firstLine="720"/>
        <w:jc w:val="both"/>
        <w:rPr>
          <w:snapToGrid w:val="0"/>
          <w:sz w:val="28"/>
          <w:szCs w:val="28"/>
        </w:rPr>
      </w:pPr>
    </w:p>
    <w:p w14:paraId="46C925E1" w14:textId="77777777" w:rsidR="00700C79" w:rsidRPr="00F27213" w:rsidRDefault="00700C79" w:rsidP="00700C79">
      <w:pPr>
        <w:ind w:firstLine="709"/>
        <w:jc w:val="both"/>
        <w:rPr>
          <w:snapToGrid w:val="0"/>
          <w:sz w:val="28"/>
          <w:szCs w:val="28"/>
        </w:rPr>
      </w:pPr>
      <w:r w:rsidRPr="00F27213">
        <w:rPr>
          <w:snapToGrid w:val="0"/>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2023 год.</w:t>
      </w:r>
    </w:p>
    <w:p w14:paraId="2DBF099F" w14:textId="77777777" w:rsidR="00700C79" w:rsidRPr="00F27213" w:rsidRDefault="00700C79" w:rsidP="00700C79">
      <w:pPr>
        <w:ind w:firstLine="851"/>
        <w:jc w:val="both"/>
        <w:rPr>
          <w:snapToGrid w:val="0"/>
          <w:sz w:val="28"/>
          <w:szCs w:val="28"/>
        </w:rPr>
      </w:pPr>
    </w:p>
    <w:p w14:paraId="14E0ED49" w14:textId="77777777" w:rsidR="00700C79" w:rsidRPr="00F27213" w:rsidRDefault="00700C79" w:rsidP="00700C79">
      <w:pPr>
        <w:ind w:firstLine="720"/>
        <w:jc w:val="right"/>
        <w:rPr>
          <w:snapToGrid w:val="0"/>
          <w:sz w:val="28"/>
          <w:szCs w:val="28"/>
        </w:rPr>
      </w:pPr>
      <w:r w:rsidRPr="00F27213">
        <w:rPr>
          <w:snapToGrid w:val="0"/>
          <w:sz w:val="28"/>
          <w:szCs w:val="28"/>
        </w:rPr>
        <w:br w:type="page"/>
      </w:r>
      <w:r w:rsidRPr="00F27213">
        <w:rPr>
          <w:snapToGrid w:val="0"/>
          <w:sz w:val="28"/>
          <w:szCs w:val="28"/>
        </w:rPr>
        <w:lastRenderedPageBreak/>
        <w:t>Таблица 17</w:t>
      </w:r>
    </w:p>
    <w:p w14:paraId="13FBB8CD" w14:textId="77777777" w:rsidR="00700C79" w:rsidRPr="00F27213" w:rsidRDefault="00700C79" w:rsidP="00700C79">
      <w:pPr>
        <w:jc w:val="center"/>
        <w:rPr>
          <w:snapToGrid w:val="0"/>
          <w:sz w:val="28"/>
          <w:szCs w:val="28"/>
        </w:rPr>
      </w:pPr>
      <w:bookmarkStart w:id="71" w:name="_Toc531854407"/>
      <w:bookmarkStart w:id="72" w:name="_Toc532896291"/>
      <w:bookmarkStart w:id="73" w:name="_Toc53751104"/>
      <w:r w:rsidRPr="00F27213">
        <w:rPr>
          <w:snapToGrid w:val="0"/>
          <w:sz w:val="28"/>
          <w:szCs w:val="28"/>
        </w:rPr>
        <w:t>Расчёт корректировки с целью учета отклонений фактических значений параметров расчета тарифов от значений, учтенных при установлении тарифов на производство тепловой энергии (дельта НВВ)</w:t>
      </w:r>
      <w:bookmarkEnd w:id="71"/>
      <w:bookmarkEnd w:id="72"/>
      <w:bookmarkEnd w:id="73"/>
    </w:p>
    <w:p w14:paraId="3AED5B8D" w14:textId="77777777" w:rsidR="00700C79" w:rsidRPr="00F27213" w:rsidRDefault="00700C79" w:rsidP="00700C79">
      <w:pPr>
        <w:ind w:firstLine="720"/>
        <w:jc w:val="center"/>
        <w:rPr>
          <w:snapToGrid w:val="0"/>
          <w:sz w:val="28"/>
          <w:szCs w:val="28"/>
        </w:rPr>
      </w:pPr>
    </w:p>
    <w:tbl>
      <w:tblPr>
        <w:tblW w:w="1005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6061"/>
        <w:gridCol w:w="1515"/>
        <w:gridCol w:w="1729"/>
      </w:tblGrid>
      <w:tr w:rsidR="00700C79" w:rsidRPr="00F27213" w14:paraId="20E8A480" w14:textId="77777777" w:rsidTr="00104FF4">
        <w:trPr>
          <w:trHeight w:val="196"/>
          <w:tblHeader/>
        </w:trPr>
        <w:tc>
          <w:tcPr>
            <w:tcW w:w="748" w:type="dxa"/>
            <w:vAlign w:val="center"/>
          </w:tcPr>
          <w:p w14:paraId="3EDE0A36" w14:textId="77777777" w:rsidR="00700C79" w:rsidRPr="00F27213" w:rsidRDefault="00700C79" w:rsidP="00104FF4">
            <w:pPr>
              <w:jc w:val="center"/>
              <w:rPr>
                <w:snapToGrid w:val="0"/>
              </w:rPr>
            </w:pPr>
            <w:r w:rsidRPr="00F27213">
              <w:rPr>
                <w:snapToGrid w:val="0"/>
              </w:rPr>
              <w:t>№ п/п</w:t>
            </w:r>
          </w:p>
        </w:tc>
        <w:tc>
          <w:tcPr>
            <w:tcW w:w="6061" w:type="dxa"/>
            <w:shd w:val="clear" w:color="auto" w:fill="auto"/>
            <w:vAlign w:val="center"/>
          </w:tcPr>
          <w:p w14:paraId="673A9939" w14:textId="77777777" w:rsidR="00700C79" w:rsidRPr="00F27213" w:rsidRDefault="00700C79" w:rsidP="00104FF4">
            <w:pPr>
              <w:jc w:val="center"/>
              <w:rPr>
                <w:snapToGrid w:val="0"/>
              </w:rPr>
            </w:pPr>
            <w:r w:rsidRPr="00F27213">
              <w:rPr>
                <w:snapToGrid w:val="0"/>
              </w:rPr>
              <w:t>Наименование</w:t>
            </w:r>
          </w:p>
        </w:tc>
        <w:tc>
          <w:tcPr>
            <w:tcW w:w="1515" w:type="dxa"/>
            <w:shd w:val="clear" w:color="auto" w:fill="auto"/>
            <w:vAlign w:val="center"/>
          </w:tcPr>
          <w:p w14:paraId="4E151738" w14:textId="77777777" w:rsidR="00700C79" w:rsidRPr="00F27213" w:rsidRDefault="00700C79" w:rsidP="00104FF4">
            <w:pPr>
              <w:jc w:val="center"/>
              <w:rPr>
                <w:snapToGrid w:val="0"/>
              </w:rPr>
            </w:pPr>
            <w:r w:rsidRPr="00F27213">
              <w:rPr>
                <w:snapToGrid w:val="0"/>
              </w:rPr>
              <w:t>Ед. изм.</w:t>
            </w:r>
          </w:p>
        </w:tc>
        <w:tc>
          <w:tcPr>
            <w:tcW w:w="1729" w:type="dxa"/>
            <w:shd w:val="clear" w:color="auto" w:fill="auto"/>
            <w:vAlign w:val="center"/>
          </w:tcPr>
          <w:p w14:paraId="1A288E52" w14:textId="77777777" w:rsidR="00700C79" w:rsidRPr="00F27213" w:rsidRDefault="00700C79" w:rsidP="00104FF4">
            <w:pPr>
              <w:jc w:val="center"/>
              <w:rPr>
                <w:snapToGrid w:val="0"/>
              </w:rPr>
            </w:pPr>
            <w:r w:rsidRPr="00F27213">
              <w:rPr>
                <w:snapToGrid w:val="0"/>
              </w:rPr>
              <w:t>Значение</w:t>
            </w:r>
          </w:p>
        </w:tc>
      </w:tr>
      <w:tr w:rsidR="00700C79" w:rsidRPr="00F27213" w14:paraId="08EA5771" w14:textId="77777777" w:rsidTr="00104FF4">
        <w:trPr>
          <w:trHeight w:val="196"/>
        </w:trPr>
        <w:tc>
          <w:tcPr>
            <w:tcW w:w="748" w:type="dxa"/>
            <w:vAlign w:val="center"/>
          </w:tcPr>
          <w:p w14:paraId="17FB8BA2" w14:textId="77777777" w:rsidR="00700C79" w:rsidRPr="00F27213" w:rsidRDefault="00700C79" w:rsidP="00104FF4">
            <w:pPr>
              <w:jc w:val="center"/>
              <w:rPr>
                <w:snapToGrid w:val="0"/>
              </w:rPr>
            </w:pPr>
            <w:r w:rsidRPr="00F27213">
              <w:rPr>
                <w:snapToGrid w:val="0"/>
              </w:rPr>
              <w:t>1</w:t>
            </w:r>
          </w:p>
        </w:tc>
        <w:tc>
          <w:tcPr>
            <w:tcW w:w="6061" w:type="dxa"/>
            <w:shd w:val="clear" w:color="auto" w:fill="auto"/>
            <w:vAlign w:val="center"/>
            <w:hideMark/>
          </w:tcPr>
          <w:p w14:paraId="2828841E" w14:textId="77777777" w:rsidR="00700C79" w:rsidRPr="00F27213" w:rsidRDefault="00700C79" w:rsidP="00104FF4">
            <w:pPr>
              <w:rPr>
                <w:snapToGrid w:val="0"/>
              </w:rPr>
            </w:pPr>
            <w:r w:rsidRPr="00F27213">
              <w:rPr>
                <w:snapToGrid w:val="0"/>
              </w:rPr>
              <w:t>Фактическая необходимая валовая выручка</w:t>
            </w:r>
          </w:p>
        </w:tc>
        <w:tc>
          <w:tcPr>
            <w:tcW w:w="1515" w:type="dxa"/>
            <w:shd w:val="clear" w:color="auto" w:fill="auto"/>
            <w:vAlign w:val="center"/>
            <w:hideMark/>
          </w:tcPr>
          <w:p w14:paraId="35614A91" w14:textId="77777777" w:rsidR="00700C79" w:rsidRPr="00F27213" w:rsidRDefault="00700C79" w:rsidP="00104FF4">
            <w:pPr>
              <w:jc w:val="center"/>
              <w:rPr>
                <w:snapToGrid w:val="0"/>
              </w:rPr>
            </w:pPr>
            <w:r w:rsidRPr="00F27213">
              <w:rPr>
                <w:snapToGrid w:val="0"/>
              </w:rPr>
              <w:t>тыс. руб.</w:t>
            </w:r>
          </w:p>
        </w:tc>
        <w:tc>
          <w:tcPr>
            <w:tcW w:w="1729" w:type="dxa"/>
            <w:shd w:val="clear" w:color="auto" w:fill="auto"/>
            <w:vAlign w:val="center"/>
          </w:tcPr>
          <w:p w14:paraId="70766414" w14:textId="77777777" w:rsidR="00700C79" w:rsidRPr="00F27213" w:rsidRDefault="00700C79" w:rsidP="00104FF4">
            <w:pPr>
              <w:jc w:val="center"/>
              <w:rPr>
                <w:snapToGrid w:val="0"/>
              </w:rPr>
            </w:pPr>
            <w:r w:rsidRPr="00F27213">
              <w:rPr>
                <w:snapToGrid w:val="0"/>
              </w:rPr>
              <w:t>475 983,80</w:t>
            </w:r>
          </w:p>
        </w:tc>
      </w:tr>
      <w:tr w:rsidR="00700C79" w:rsidRPr="00F27213" w14:paraId="64533523" w14:textId="77777777" w:rsidTr="00104FF4">
        <w:trPr>
          <w:trHeight w:val="254"/>
        </w:trPr>
        <w:tc>
          <w:tcPr>
            <w:tcW w:w="748" w:type="dxa"/>
            <w:vAlign w:val="center"/>
          </w:tcPr>
          <w:p w14:paraId="21294D6A" w14:textId="77777777" w:rsidR="00700C79" w:rsidRPr="00F27213" w:rsidRDefault="00700C79" w:rsidP="00104FF4">
            <w:pPr>
              <w:jc w:val="center"/>
              <w:rPr>
                <w:snapToGrid w:val="0"/>
              </w:rPr>
            </w:pPr>
            <w:r w:rsidRPr="00F27213">
              <w:rPr>
                <w:snapToGrid w:val="0"/>
              </w:rPr>
              <w:t>2</w:t>
            </w:r>
          </w:p>
        </w:tc>
        <w:tc>
          <w:tcPr>
            <w:tcW w:w="6061" w:type="dxa"/>
            <w:shd w:val="clear" w:color="auto" w:fill="auto"/>
            <w:vAlign w:val="center"/>
          </w:tcPr>
          <w:p w14:paraId="488B9A4C" w14:textId="77777777" w:rsidR="00700C79" w:rsidRPr="00F27213" w:rsidRDefault="00700C79" w:rsidP="00104FF4">
            <w:pPr>
              <w:rPr>
                <w:snapToGrid w:val="0"/>
              </w:rPr>
            </w:pPr>
            <w:r w:rsidRPr="00F27213">
              <w:rPr>
                <w:snapToGrid w:val="0"/>
              </w:rPr>
              <w:t>Выручка от реализации тепловой энергии с 01.01.2023 по 31.12.2023</w:t>
            </w:r>
          </w:p>
        </w:tc>
        <w:tc>
          <w:tcPr>
            <w:tcW w:w="1515" w:type="dxa"/>
            <w:shd w:val="clear" w:color="auto" w:fill="auto"/>
            <w:vAlign w:val="center"/>
          </w:tcPr>
          <w:p w14:paraId="2EAB37B1" w14:textId="77777777" w:rsidR="00700C79" w:rsidRPr="00F27213" w:rsidRDefault="00700C79" w:rsidP="00104FF4">
            <w:pPr>
              <w:jc w:val="center"/>
              <w:rPr>
                <w:snapToGrid w:val="0"/>
              </w:rPr>
            </w:pPr>
            <w:r w:rsidRPr="00F27213">
              <w:rPr>
                <w:snapToGrid w:val="0"/>
              </w:rPr>
              <w:t>тыс. руб.</w:t>
            </w:r>
          </w:p>
        </w:tc>
        <w:tc>
          <w:tcPr>
            <w:tcW w:w="1729" w:type="dxa"/>
            <w:shd w:val="clear" w:color="auto" w:fill="auto"/>
            <w:vAlign w:val="center"/>
          </w:tcPr>
          <w:p w14:paraId="79845238" w14:textId="77777777" w:rsidR="00700C79" w:rsidRPr="00F27213" w:rsidRDefault="00700C79" w:rsidP="00104FF4">
            <w:pPr>
              <w:jc w:val="center"/>
              <w:rPr>
                <w:snapToGrid w:val="0"/>
              </w:rPr>
            </w:pPr>
            <w:r w:rsidRPr="00F27213">
              <w:rPr>
                <w:snapToGrid w:val="0"/>
              </w:rPr>
              <w:t>458 812,46</w:t>
            </w:r>
          </w:p>
        </w:tc>
      </w:tr>
      <w:tr w:rsidR="00700C79" w:rsidRPr="00F27213" w14:paraId="6D7CB3BF" w14:textId="77777777" w:rsidTr="00104FF4">
        <w:trPr>
          <w:trHeight w:val="234"/>
        </w:trPr>
        <w:tc>
          <w:tcPr>
            <w:tcW w:w="748" w:type="dxa"/>
            <w:vAlign w:val="center"/>
          </w:tcPr>
          <w:p w14:paraId="672A7739" w14:textId="77777777" w:rsidR="00700C79" w:rsidRPr="00F27213" w:rsidRDefault="00700C79" w:rsidP="00104FF4">
            <w:pPr>
              <w:jc w:val="center"/>
              <w:rPr>
                <w:snapToGrid w:val="0"/>
              </w:rPr>
            </w:pPr>
            <w:r w:rsidRPr="00F27213">
              <w:rPr>
                <w:snapToGrid w:val="0"/>
              </w:rPr>
              <w:t>3</w:t>
            </w:r>
          </w:p>
        </w:tc>
        <w:tc>
          <w:tcPr>
            <w:tcW w:w="6061" w:type="dxa"/>
            <w:shd w:val="clear" w:color="auto" w:fill="auto"/>
            <w:vAlign w:val="center"/>
            <w:hideMark/>
          </w:tcPr>
          <w:p w14:paraId="632CBB0B" w14:textId="77777777" w:rsidR="00700C79" w:rsidRPr="00F27213" w:rsidRDefault="00700C79" w:rsidP="00104FF4">
            <w:pPr>
              <w:rPr>
                <w:snapToGrid w:val="0"/>
              </w:rPr>
            </w:pPr>
            <w:r w:rsidRPr="00F27213">
              <w:rPr>
                <w:snapToGrid w:val="0"/>
              </w:rPr>
              <w:t>Полезный отпуск (форма 46ТЭ за 2023 год) с 01.01.2023 по 31.12.2023</w:t>
            </w:r>
          </w:p>
        </w:tc>
        <w:tc>
          <w:tcPr>
            <w:tcW w:w="1515" w:type="dxa"/>
            <w:shd w:val="clear" w:color="auto" w:fill="auto"/>
            <w:vAlign w:val="center"/>
            <w:hideMark/>
          </w:tcPr>
          <w:p w14:paraId="46108012" w14:textId="77777777" w:rsidR="00700C79" w:rsidRPr="00F27213" w:rsidRDefault="00700C79" w:rsidP="00104FF4">
            <w:pPr>
              <w:jc w:val="center"/>
              <w:rPr>
                <w:snapToGrid w:val="0"/>
              </w:rPr>
            </w:pPr>
            <w:r w:rsidRPr="00F27213">
              <w:rPr>
                <w:snapToGrid w:val="0"/>
              </w:rPr>
              <w:t>тыс. Гкал</w:t>
            </w:r>
          </w:p>
        </w:tc>
        <w:tc>
          <w:tcPr>
            <w:tcW w:w="1729" w:type="dxa"/>
            <w:shd w:val="clear" w:color="auto" w:fill="auto"/>
            <w:vAlign w:val="center"/>
          </w:tcPr>
          <w:p w14:paraId="020DFBAC" w14:textId="77777777" w:rsidR="00700C79" w:rsidRPr="00F27213" w:rsidRDefault="00700C79" w:rsidP="00104FF4">
            <w:pPr>
              <w:jc w:val="center"/>
              <w:rPr>
                <w:snapToGrid w:val="0"/>
              </w:rPr>
            </w:pPr>
            <w:r w:rsidRPr="00F27213">
              <w:rPr>
                <w:snapToGrid w:val="0"/>
              </w:rPr>
              <w:t>112,915</w:t>
            </w:r>
          </w:p>
        </w:tc>
      </w:tr>
      <w:tr w:rsidR="00700C79" w:rsidRPr="00F27213" w14:paraId="446329BA" w14:textId="77777777" w:rsidTr="00104FF4">
        <w:trPr>
          <w:trHeight w:val="253"/>
        </w:trPr>
        <w:tc>
          <w:tcPr>
            <w:tcW w:w="748" w:type="dxa"/>
            <w:vAlign w:val="center"/>
          </w:tcPr>
          <w:p w14:paraId="6408A46B" w14:textId="77777777" w:rsidR="00700C79" w:rsidRPr="00F27213" w:rsidRDefault="00700C79" w:rsidP="00104FF4">
            <w:pPr>
              <w:jc w:val="center"/>
              <w:rPr>
                <w:snapToGrid w:val="0"/>
              </w:rPr>
            </w:pPr>
            <w:r w:rsidRPr="00F27213">
              <w:rPr>
                <w:snapToGrid w:val="0"/>
              </w:rPr>
              <w:t>4</w:t>
            </w:r>
          </w:p>
        </w:tc>
        <w:tc>
          <w:tcPr>
            <w:tcW w:w="6061" w:type="dxa"/>
            <w:shd w:val="clear" w:color="auto" w:fill="auto"/>
            <w:vAlign w:val="center"/>
          </w:tcPr>
          <w:p w14:paraId="3A987B5B" w14:textId="77777777" w:rsidR="00700C79" w:rsidRPr="00F27213" w:rsidRDefault="00700C79" w:rsidP="00104FF4">
            <w:pPr>
              <w:rPr>
                <w:snapToGrid w:val="0"/>
              </w:rPr>
            </w:pPr>
            <w:r w:rsidRPr="00F27213">
              <w:rPr>
                <w:snapToGrid w:val="0"/>
              </w:rPr>
              <w:t>Тариф с 01.01.2023 по 31.12.2023 (постановление РЭК Кузбасса от 28.11.2022 № 895)</w:t>
            </w:r>
          </w:p>
        </w:tc>
        <w:tc>
          <w:tcPr>
            <w:tcW w:w="1515" w:type="dxa"/>
            <w:shd w:val="clear" w:color="auto" w:fill="auto"/>
            <w:vAlign w:val="center"/>
          </w:tcPr>
          <w:p w14:paraId="06C12DC6" w14:textId="77777777" w:rsidR="00700C79" w:rsidRPr="00F27213" w:rsidRDefault="00700C79" w:rsidP="00104FF4">
            <w:pPr>
              <w:jc w:val="center"/>
              <w:rPr>
                <w:snapToGrid w:val="0"/>
              </w:rPr>
            </w:pPr>
            <w:r w:rsidRPr="00F27213">
              <w:rPr>
                <w:snapToGrid w:val="0"/>
              </w:rPr>
              <w:t>руб./Гкал</w:t>
            </w:r>
          </w:p>
        </w:tc>
        <w:tc>
          <w:tcPr>
            <w:tcW w:w="1729" w:type="dxa"/>
            <w:shd w:val="clear" w:color="auto" w:fill="auto"/>
            <w:vAlign w:val="center"/>
          </w:tcPr>
          <w:p w14:paraId="3C05C4FE" w14:textId="77777777" w:rsidR="00700C79" w:rsidRPr="00F27213" w:rsidRDefault="00700C79" w:rsidP="00104FF4">
            <w:pPr>
              <w:jc w:val="center"/>
              <w:rPr>
                <w:snapToGrid w:val="0"/>
              </w:rPr>
            </w:pPr>
            <w:r w:rsidRPr="00F27213">
              <w:rPr>
                <w:snapToGrid w:val="0"/>
              </w:rPr>
              <w:t>4 063,33</w:t>
            </w:r>
          </w:p>
        </w:tc>
      </w:tr>
      <w:tr w:rsidR="00700C79" w:rsidRPr="00F27213" w14:paraId="21DCBB5B" w14:textId="77777777" w:rsidTr="00104FF4">
        <w:trPr>
          <w:trHeight w:val="253"/>
        </w:trPr>
        <w:tc>
          <w:tcPr>
            <w:tcW w:w="748" w:type="dxa"/>
            <w:vAlign w:val="center"/>
          </w:tcPr>
          <w:p w14:paraId="2B449C2A" w14:textId="77777777" w:rsidR="00700C79" w:rsidRPr="00F27213" w:rsidRDefault="00700C79" w:rsidP="00104FF4">
            <w:pPr>
              <w:jc w:val="center"/>
              <w:rPr>
                <w:snapToGrid w:val="0"/>
              </w:rPr>
            </w:pPr>
            <w:r w:rsidRPr="00F27213">
              <w:rPr>
                <w:snapToGrid w:val="0"/>
              </w:rPr>
              <w:t>5</w:t>
            </w:r>
          </w:p>
        </w:tc>
        <w:tc>
          <w:tcPr>
            <w:tcW w:w="6061" w:type="dxa"/>
            <w:shd w:val="clear" w:color="auto" w:fill="auto"/>
            <w:vAlign w:val="center"/>
          </w:tcPr>
          <w:p w14:paraId="0227B7B3" w14:textId="77777777" w:rsidR="00700C79" w:rsidRPr="00F27213" w:rsidRDefault="00700C79" w:rsidP="00104FF4">
            <w:pPr>
              <w:jc w:val="both"/>
              <w:rPr>
                <w:snapToGrid w:val="0"/>
              </w:rPr>
            </w:pPr>
            <w:r w:rsidRPr="00F27213">
              <w:rPr>
                <w:snapToGrid w:val="0"/>
              </w:rPr>
              <w:t>Дельта НВВ (стр. 1 – стр. 2)</w:t>
            </w:r>
          </w:p>
        </w:tc>
        <w:tc>
          <w:tcPr>
            <w:tcW w:w="1515" w:type="dxa"/>
            <w:shd w:val="clear" w:color="auto" w:fill="auto"/>
            <w:vAlign w:val="center"/>
          </w:tcPr>
          <w:p w14:paraId="48BF0998" w14:textId="77777777" w:rsidR="00700C79" w:rsidRPr="00F27213" w:rsidRDefault="00700C79" w:rsidP="00104FF4">
            <w:pPr>
              <w:jc w:val="center"/>
              <w:rPr>
                <w:snapToGrid w:val="0"/>
              </w:rPr>
            </w:pPr>
            <w:r w:rsidRPr="00F27213">
              <w:rPr>
                <w:snapToGrid w:val="0"/>
              </w:rPr>
              <w:t>тыс. руб.</w:t>
            </w:r>
          </w:p>
        </w:tc>
        <w:tc>
          <w:tcPr>
            <w:tcW w:w="1729" w:type="dxa"/>
            <w:shd w:val="clear" w:color="auto" w:fill="auto"/>
            <w:vAlign w:val="center"/>
          </w:tcPr>
          <w:p w14:paraId="63DFF592" w14:textId="77777777" w:rsidR="00700C79" w:rsidRPr="00F27213" w:rsidRDefault="00700C79" w:rsidP="00104FF4">
            <w:pPr>
              <w:jc w:val="center"/>
              <w:rPr>
                <w:snapToGrid w:val="0"/>
              </w:rPr>
            </w:pPr>
            <w:r w:rsidRPr="00F27213">
              <w:rPr>
                <w:snapToGrid w:val="0"/>
              </w:rPr>
              <w:t>17 171,34</w:t>
            </w:r>
          </w:p>
        </w:tc>
      </w:tr>
    </w:tbl>
    <w:p w14:paraId="2C0C5951" w14:textId="77777777" w:rsidR="00700C79" w:rsidRPr="00F27213" w:rsidRDefault="00700C79" w:rsidP="00700C79">
      <w:pPr>
        <w:ind w:firstLine="720"/>
        <w:jc w:val="both"/>
        <w:rPr>
          <w:snapToGrid w:val="0"/>
          <w:sz w:val="28"/>
          <w:szCs w:val="28"/>
        </w:rPr>
      </w:pPr>
    </w:p>
    <w:p w14:paraId="70CB484C" w14:textId="77777777" w:rsidR="00700C79" w:rsidRPr="00F27213" w:rsidRDefault="00700C79" w:rsidP="00700C79">
      <w:pPr>
        <w:autoSpaceDE w:val="0"/>
        <w:autoSpaceDN w:val="0"/>
        <w:adjustRightInd w:val="0"/>
        <w:ind w:firstLine="709"/>
        <w:jc w:val="both"/>
        <w:rPr>
          <w:snapToGrid w:val="0"/>
          <w:sz w:val="28"/>
          <w:szCs w:val="28"/>
        </w:rPr>
      </w:pPr>
      <w:r w:rsidRPr="00F27213">
        <w:rPr>
          <w:snapToGrid w:val="0"/>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17 171,34 тыс. руб. и подлежит включению в необходимую валовую выручку предприятия на 2025 год.</w:t>
      </w:r>
    </w:p>
    <w:p w14:paraId="41A17D93" w14:textId="77777777" w:rsidR="00700C79" w:rsidRPr="00F27213" w:rsidRDefault="00700C79" w:rsidP="00700C79">
      <w:pPr>
        <w:ind w:firstLine="709"/>
        <w:jc w:val="both"/>
        <w:rPr>
          <w:snapToGrid w:val="0"/>
          <w:sz w:val="28"/>
          <w:szCs w:val="28"/>
        </w:rPr>
      </w:pPr>
      <w:r w:rsidRPr="00F27213">
        <w:rPr>
          <w:snapToGrid w:val="0"/>
          <w:sz w:val="28"/>
          <w:szCs w:val="28"/>
        </w:rPr>
        <w:t>Рассчитанный размер корректировки, в соответствии с пунктом 51 Методических указаний подлежит умножению на ИПЦ 1,08 (2024/2023) и 1,058(2025/2024), опубликованные на сайте Минэкономразвития России 30.09.2024. Таким образом, в плановую необходимую валовую выручку на 2025 год необходимо включить 19 475,32 тыс. руб.</w:t>
      </w:r>
    </w:p>
    <w:p w14:paraId="6B5B54E1" w14:textId="77777777" w:rsidR="00700C79" w:rsidRPr="00F27213" w:rsidRDefault="00700C79" w:rsidP="00700C79">
      <w:pPr>
        <w:ind w:firstLine="709"/>
        <w:jc w:val="both"/>
        <w:rPr>
          <w:snapToGrid w:val="0"/>
          <w:sz w:val="28"/>
          <w:szCs w:val="28"/>
        </w:rPr>
      </w:pPr>
    </w:p>
    <w:p w14:paraId="29D42BD5" w14:textId="77777777" w:rsidR="00700C79" w:rsidRPr="00F27213" w:rsidRDefault="00700C79" w:rsidP="00700C79">
      <w:pPr>
        <w:tabs>
          <w:tab w:val="left" w:pos="1890"/>
        </w:tabs>
        <w:ind w:firstLine="851"/>
        <w:jc w:val="both"/>
        <w:rPr>
          <w:snapToGrid w:val="0"/>
          <w:sz w:val="28"/>
          <w:szCs w:val="28"/>
        </w:rPr>
      </w:pPr>
      <w:r w:rsidRPr="00F27213">
        <w:rPr>
          <w:snapToGrid w:val="0"/>
          <w:sz w:val="28"/>
          <w:szCs w:val="28"/>
        </w:rPr>
        <w:t>При этом, эксперты считают необходимым отметить, что согласно Приложению № 10 к протоколу № 78 заседания Правления Региональной энергетической комиссии Кузбасса от 12.12.2023 при расчёте тарифов на 2024 год, корректировка, связанная с соблюдением статьи 3 Федерального закона от 27.07.2010 № 190-ФЗ «О теплоснабжении» составила 64 290,26 тыс. руб., и была исключена из расчета НВВ на 2024 год на производство тепловой энергии.</w:t>
      </w:r>
    </w:p>
    <w:p w14:paraId="4BA25A07" w14:textId="77777777" w:rsidR="00700C79" w:rsidRPr="00F27213" w:rsidRDefault="00700C79" w:rsidP="00700C79">
      <w:pPr>
        <w:ind w:firstLine="709"/>
        <w:jc w:val="both"/>
        <w:rPr>
          <w:snapToGrid w:val="0"/>
          <w:sz w:val="28"/>
          <w:szCs w:val="28"/>
        </w:rPr>
      </w:pPr>
      <w:r w:rsidRPr="00F27213">
        <w:rPr>
          <w:snapToGrid w:val="0"/>
          <w:sz w:val="28"/>
          <w:szCs w:val="28"/>
        </w:rPr>
        <w:t>Эксперты предлагают учесть в НВВ на 2025 год (третий год долгосрочного периода регулирования 2023 – 2027) всю сумму в полном объеме, в размере 64 290,26 тыс. руб. на производство тепловой энергии</w:t>
      </w:r>
    </w:p>
    <w:p w14:paraId="2E649B9B" w14:textId="77777777" w:rsidR="00700C79" w:rsidRPr="00F27213" w:rsidRDefault="00700C79" w:rsidP="00700C79">
      <w:pPr>
        <w:autoSpaceDE w:val="0"/>
        <w:autoSpaceDN w:val="0"/>
        <w:adjustRightInd w:val="0"/>
        <w:ind w:firstLine="709"/>
        <w:jc w:val="both"/>
        <w:rPr>
          <w:snapToGrid w:val="0"/>
          <w:sz w:val="28"/>
          <w:szCs w:val="28"/>
        </w:rPr>
      </w:pPr>
    </w:p>
    <w:p w14:paraId="64B253B6" w14:textId="77777777" w:rsidR="00700C79" w:rsidRPr="00F27213" w:rsidRDefault="00700C79" w:rsidP="00700C79">
      <w:pPr>
        <w:keepNext/>
        <w:jc w:val="center"/>
        <w:outlineLvl w:val="0"/>
        <w:rPr>
          <w:b/>
          <w:bCs/>
          <w:caps/>
          <w:snapToGrid w:val="0"/>
          <w:kern w:val="32"/>
          <w:sz w:val="28"/>
          <w:szCs w:val="32"/>
          <w:lang w:val="x-none" w:eastAsia="en-US"/>
        </w:rPr>
      </w:pPr>
      <w:r w:rsidRPr="00F27213">
        <w:rPr>
          <w:b/>
          <w:bCs/>
          <w:snapToGrid w:val="0"/>
          <w:kern w:val="32"/>
          <w:sz w:val="28"/>
          <w:szCs w:val="32"/>
          <w:lang w:val="x-none" w:eastAsia="en-US"/>
        </w:rPr>
        <w:t>Корректировка НВВ в связи с изменением (неисполнением) инвестиционной программы</w:t>
      </w:r>
    </w:p>
    <w:p w14:paraId="2842551F" w14:textId="77777777" w:rsidR="00700C79" w:rsidRPr="00F27213" w:rsidRDefault="00700C79" w:rsidP="00700C79">
      <w:pPr>
        <w:autoSpaceDE w:val="0"/>
        <w:autoSpaceDN w:val="0"/>
        <w:adjustRightInd w:val="0"/>
        <w:ind w:firstLine="851"/>
        <w:jc w:val="both"/>
        <w:rPr>
          <w:sz w:val="28"/>
          <w:szCs w:val="28"/>
        </w:rPr>
      </w:pPr>
      <w:r w:rsidRPr="00F27213">
        <w:rPr>
          <w:snapToGrid w:val="0"/>
          <w:sz w:val="28"/>
          <w:szCs w:val="28"/>
        </w:rPr>
        <w:t xml:space="preserve">В соответствии с п. 53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w:t>
      </w:r>
      <w:r w:rsidRPr="00F27213">
        <w:rPr>
          <w:sz w:val="28"/>
          <w:szCs w:val="28"/>
        </w:rPr>
        <w:t xml:space="preserve">размер корректировки необходимой валовой выручки, в связи с изменением (неисполнением) инвестиционной программы, </w:t>
      </w:r>
      <w:r w:rsidRPr="00F27213">
        <w:rPr>
          <w:noProof/>
          <w:position w:val="-12"/>
          <w:sz w:val="28"/>
          <w:szCs w:val="28"/>
        </w:rPr>
        <w:drawing>
          <wp:inline distT="0" distB="0" distL="0" distR="0" wp14:anchorId="096A07BF" wp14:editId="43B7D28C">
            <wp:extent cx="705485" cy="321945"/>
            <wp:effectExtent l="0" t="0" r="0" b="0"/>
            <wp:docPr id="199699339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4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05485" cy="321945"/>
                    </a:xfrm>
                    <a:prstGeom prst="rect">
                      <a:avLst/>
                    </a:prstGeom>
                    <a:noFill/>
                    <a:ln>
                      <a:noFill/>
                    </a:ln>
                  </pic:spPr>
                </pic:pic>
              </a:graphicData>
            </a:graphic>
          </wp:inline>
        </w:drawing>
      </w:r>
      <w:r w:rsidRPr="00F27213">
        <w:rPr>
          <w:sz w:val="28"/>
          <w:szCs w:val="28"/>
        </w:rPr>
        <w:t>, рассчитывается по формуле:</w:t>
      </w:r>
    </w:p>
    <w:p w14:paraId="13C83E3C" w14:textId="77777777" w:rsidR="00700C79" w:rsidRPr="00F27213" w:rsidRDefault="00700C79" w:rsidP="00700C79">
      <w:pPr>
        <w:autoSpaceDE w:val="0"/>
        <w:autoSpaceDN w:val="0"/>
        <w:adjustRightInd w:val="0"/>
        <w:ind w:firstLine="851"/>
        <w:jc w:val="both"/>
        <w:rPr>
          <w:sz w:val="28"/>
        </w:rPr>
      </w:pPr>
      <w:r w:rsidRPr="00F27213">
        <w:rPr>
          <w:noProof/>
          <w:sz w:val="28"/>
          <w:szCs w:val="28"/>
        </w:rPr>
        <w:lastRenderedPageBreak/>
        <w:drawing>
          <wp:inline distT="0" distB="0" distL="0" distR="0" wp14:anchorId="7E152C7B" wp14:editId="0D5872E8">
            <wp:extent cx="3352800" cy="740410"/>
            <wp:effectExtent l="0" t="0" r="0" b="2540"/>
            <wp:docPr id="11287209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4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52800" cy="740410"/>
                    </a:xfrm>
                    <a:prstGeom prst="rect">
                      <a:avLst/>
                    </a:prstGeom>
                    <a:noFill/>
                    <a:ln>
                      <a:noFill/>
                    </a:ln>
                  </pic:spPr>
                </pic:pic>
              </a:graphicData>
            </a:graphic>
          </wp:inline>
        </w:drawing>
      </w:r>
      <w:r w:rsidRPr="00F27213">
        <w:rPr>
          <w:sz w:val="28"/>
          <w:szCs w:val="28"/>
        </w:rPr>
        <w:t xml:space="preserve"> </w:t>
      </w:r>
      <w:r w:rsidRPr="00F27213">
        <w:rPr>
          <w:sz w:val="28"/>
        </w:rPr>
        <w:t>, где</w:t>
      </w:r>
    </w:p>
    <w:p w14:paraId="04085194" w14:textId="77777777" w:rsidR="00700C79" w:rsidRPr="00F27213" w:rsidRDefault="00700C79" w:rsidP="00700C79">
      <w:pPr>
        <w:autoSpaceDE w:val="0"/>
        <w:autoSpaceDN w:val="0"/>
        <w:adjustRightInd w:val="0"/>
        <w:ind w:firstLine="851"/>
        <w:jc w:val="both"/>
        <w:rPr>
          <w:sz w:val="28"/>
          <w:szCs w:val="28"/>
        </w:rPr>
      </w:pPr>
      <w:r w:rsidRPr="00F27213">
        <w:rPr>
          <w:noProof/>
          <w:position w:val="-14"/>
          <w:sz w:val="28"/>
          <w:szCs w:val="28"/>
        </w:rPr>
        <w:drawing>
          <wp:inline distT="0" distB="0" distL="0" distR="0" wp14:anchorId="153CEA74" wp14:editId="5CFB1225">
            <wp:extent cx="565785" cy="348615"/>
            <wp:effectExtent l="0" t="0" r="0" b="0"/>
            <wp:docPr id="114627401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4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5785" cy="348615"/>
                    </a:xfrm>
                    <a:prstGeom prst="rect">
                      <a:avLst/>
                    </a:prstGeom>
                    <a:noFill/>
                    <a:ln>
                      <a:noFill/>
                    </a:ln>
                  </pic:spPr>
                </pic:pic>
              </a:graphicData>
            </a:graphic>
          </wp:inline>
        </w:drawing>
      </w:r>
      <w:r w:rsidRPr="00F27213">
        <w:rPr>
          <w:sz w:val="28"/>
          <w:szCs w:val="28"/>
        </w:rPr>
        <w:t xml:space="preserve"> - объем собственных средств на реализацию инвестиционной программы;</w:t>
      </w:r>
    </w:p>
    <w:p w14:paraId="4E2E3CB5" w14:textId="77777777" w:rsidR="00700C79" w:rsidRPr="00F27213" w:rsidRDefault="00700C79" w:rsidP="00700C79">
      <w:pPr>
        <w:autoSpaceDE w:val="0"/>
        <w:autoSpaceDN w:val="0"/>
        <w:adjustRightInd w:val="0"/>
        <w:ind w:firstLine="851"/>
        <w:jc w:val="both"/>
        <w:rPr>
          <w:sz w:val="28"/>
          <w:szCs w:val="28"/>
        </w:rPr>
      </w:pPr>
      <w:r w:rsidRPr="00F27213">
        <w:rPr>
          <w:noProof/>
          <w:position w:val="-14"/>
          <w:sz w:val="28"/>
          <w:szCs w:val="28"/>
        </w:rPr>
        <w:drawing>
          <wp:inline distT="0" distB="0" distL="0" distR="0" wp14:anchorId="26F40383" wp14:editId="7A378BE8">
            <wp:extent cx="574675" cy="365760"/>
            <wp:effectExtent l="0" t="0" r="0" b="0"/>
            <wp:docPr id="33003297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4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4675" cy="365760"/>
                    </a:xfrm>
                    <a:prstGeom prst="rect">
                      <a:avLst/>
                    </a:prstGeom>
                    <a:noFill/>
                    <a:ln>
                      <a:noFill/>
                    </a:ln>
                  </pic:spPr>
                </pic:pic>
              </a:graphicData>
            </a:graphic>
          </wp:inline>
        </w:drawing>
      </w:r>
      <w:r w:rsidRPr="00F27213">
        <w:rPr>
          <w:sz w:val="28"/>
          <w:szCs w:val="28"/>
        </w:rPr>
        <w:t xml:space="preserve"> - объем фактического исполнения инвестиционной программы;</w:t>
      </w:r>
    </w:p>
    <w:p w14:paraId="5EDBD075" w14:textId="77777777" w:rsidR="00700C79" w:rsidRPr="00F27213" w:rsidRDefault="00700C79" w:rsidP="00700C79">
      <w:pPr>
        <w:autoSpaceDE w:val="0"/>
        <w:autoSpaceDN w:val="0"/>
        <w:adjustRightInd w:val="0"/>
        <w:ind w:firstLine="851"/>
        <w:jc w:val="both"/>
        <w:rPr>
          <w:position w:val="-14"/>
          <w:sz w:val="28"/>
          <w:szCs w:val="28"/>
        </w:rPr>
      </w:pPr>
      <w:r w:rsidRPr="00F27213">
        <w:rPr>
          <w:noProof/>
          <w:position w:val="-14"/>
          <w:sz w:val="28"/>
          <w:szCs w:val="28"/>
        </w:rPr>
        <w:drawing>
          <wp:inline distT="0" distB="0" distL="0" distR="0" wp14:anchorId="3FFF42E2" wp14:editId="3EB5BED4">
            <wp:extent cx="574675" cy="365760"/>
            <wp:effectExtent l="0" t="0" r="0" b="0"/>
            <wp:docPr id="143760068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4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4675" cy="365760"/>
                    </a:xfrm>
                    <a:prstGeom prst="rect">
                      <a:avLst/>
                    </a:prstGeom>
                    <a:noFill/>
                    <a:ln>
                      <a:noFill/>
                    </a:ln>
                  </pic:spPr>
                </pic:pic>
              </a:graphicData>
            </a:graphic>
          </wp:inline>
        </w:drawing>
      </w:r>
      <w:r w:rsidRPr="00F27213">
        <w:rPr>
          <w:sz w:val="28"/>
          <w:szCs w:val="28"/>
        </w:rPr>
        <w:t xml:space="preserve"> - плановый размер финансирования инвестиционной программы, при этом </w:t>
      </w:r>
      <w:r w:rsidRPr="00F27213">
        <w:rPr>
          <w:noProof/>
          <w:position w:val="-14"/>
          <w:sz w:val="28"/>
          <w:szCs w:val="28"/>
        </w:rPr>
        <w:drawing>
          <wp:inline distT="0" distB="0" distL="0" distR="0" wp14:anchorId="5D66A5FA" wp14:editId="45FA554A">
            <wp:extent cx="574675" cy="365760"/>
            <wp:effectExtent l="0" t="0" r="0" b="0"/>
            <wp:docPr id="88347642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4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4675" cy="365760"/>
                    </a:xfrm>
                    <a:prstGeom prst="rect">
                      <a:avLst/>
                    </a:prstGeom>
                    <a:noFill/>
                    <a:ln>
                      <a:noFill/>
                    </a:ln>
                  </pic:spPr>
                </pic:pic>
              </a:graphicData>
            </a:graphic>
          </wp:inline>
        </w:drawing>
      </w:r>
      <w:r w:rsidRPr="00F27213">
        <w:rPr>
          <w:sz w:val="28"/>
          <w:szCs w:val="28"/>
        </w:rPr>
        <w:t xml:space="preserve">= </w:t>
      </w:r>
      <w:r w:rsidRPr="00F27213">
        <w:rPr>
          <w:noProof/>
          <w:position w:val="-14"/>
          <w:sz w:val="28"/>
          <w:szCs w:val="28"/>
        </w:rPr>
        <w:drawing>
          <wp:inline distT="0" distB="0" distL="0" distR="0" wp14:anchorId="2FA6E02F" wp14:editId="2FF33EEC">
            <wp:extent cx="870585" cy="365760"/>
            <wp:effectExtent l="0" t="0" r="5715" b="0"/>
            <wp:docPr id="196590512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3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70585" cy="365760"/>
                    </a:xfrm>
                    <a:prstGeom prst="rect">
                      <a:avLst/>
                    </a:prstGeom>
                    <a:noFill/>
                    <a:ln>
                      <a:noFill/>
                    </a:ln>
                  </pic:spPr>
                </pic:pic>
              </a:graphicData>
            </a:graphic>
          </wp:inline>
        </w:drawing>
      </w:r>
      <w:r w:rsidRPr="00F27213">
        <w:rPr>
          <w:position w:val="-14"/>
          <w:sz w:val="28"/>
          <w:szCs w:val="28"/>
        </w:rPr>
        <w:t>, где</w:t>
      </w:r>
    </w:p>
    <w:p w14:paraId="31D8F724" w14:textId="77777777" w:rsidR="00700C79" w:rsidRPr="00F27213" w:rsidRDefault="00700C79" w:rsidP="00700C79">
      <w:pPr>
        <w:autoSpaceDE w:val="0"/>
        <w:autoSpaceDN w:val="0"/>
        <w:adjustRightInd w:val="0"/>
        <w:ind w:firstLine="851"/>
        <w:jc w:val="both"/>
        <w:rPr>
          <w:sz w:val="28"/>
          <w:szCs w:val="28"/>
        </w:rPr>
      </w:pPr>
      <w:r w:rsidRPr="00F27213">
        <w:rPr>
          <w:noProof/>
          <w:position w:val="-32"/>
        </w:rPr>
        <w:drawing>
          <wp:inline distT="0" distB="0" distL="0" distR="0" wp14:anchorId="21C1A107" wp14:editId="1C4B535A">
            <wp:extent cx="2577465" cy="687705"/>
            <wp:effectExtent l="0" t="0" r="0" b="0"/>
            <wp:docPr id="51479142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3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77465" cy="687705"/>
                    </a:xfrm>
                    <a:prstGeom prst="rect">
                      <a:avLst/>
                    </a:prstGeom>
                    <a:noFill/>
                    <a:ln>
                      <a:noFill/>
                    </a:ln>
                  </pic:spPr>
                </pic:pic>
              </a:graphicData>
            </a:graphic>
          </wp:inline>
        </w:drawing>
      </w:r>
      <w:r w:rsidRPr="00F27213">
        <w:t xml:space="preserve"> </w:t>
      </w:r>
      <w:r w:rsidRPr="00F27213">
        <w:rPr>
          <w:sz w:val="28"/>
        </w:rPr>
        <w:t>, где</w:t>
      </w:r>
    </w:p>
    <w:p w14:paraId="6B8DE35D" w14:textId="77777777" w:rsidR="00700C79" w:rsidRPr="00F27213" w:rsidRDefault="00700C79" w:rsidP="00700C79">
      <w:pPr>
        <w:autoSpaceDE w:val="0"/>
        <w:autoSpaceDN w:val="0"/>
        <w:adjustRightInd w:val="0"/>
        <w:ind w:firstLine="851"/>
        <w:jc w:val="both"/>
        <w:rPr>
          <w:sz w:val="28"/>
          <w:szCs w:val="28"/>
        </w:rPr>
      </w:pPr>
      <w:r w:rsidRPr="00F27213">
        <w:rPr>
          <w:noProof/>
          <w:position w:val="-14"/>
          <w:sz w:val="28"/>
          <w:szCs w:val="28"/>
        </w:rPr>
        <w:drawing>
          <wp:inline distT="0" distB="0" distL="0" distR="0" wp14:anchorId="10C953F4" wp14:editId="16A66A38">
            <wp:extent cx="583565" cy="374650"/>
            <wp:effectExtent l="0" t="0" r="0" b="6350"/>
            <wp:docPr id="164454937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3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3565" cy="374650"/>
                    </a:xfrm>
                    <a:prstGeom prst="rect">
                      <a:avLst/>
                    </a:prstGeom>
                    <a:noFill/>
                    <a:ln>
                      <a:noFill/>
                    </a:ln>
                  </pic:spPr>
                </pic:pic>
              </a:graphicData>
            </a:graphic>
          </wp:inline>
        </w:drawing>
      </w:r>
      <w:r w:rsidRPr="00F27213">
        <w:rPr>
          <w:sz w:val="28"/>
          <w:szCs w:val="28"/>
        </w:rPr>
        <w:t xml:space="preserve"> - фактический объем полезного отпуска;</w:t>
      </w:r>
    </w:p>
    <w:p w14:paraId="3D5844F8" w14:textId="77777777" w:rsidR="00700C79" w:rsidRPr="00F27213" w:rsidRDefault="00700C79" w:rsidP="00700C79">
      <w:pPr>
        <w:autoSpaceDE w:val="0"/>
        <w:autoSpaceDN w:val="0"/>
        <w:adjustRightInd w:val="0"/>
        <w:ind w:firstLine="851"/>
        <w:jc w:val="both"/>
        <w:rPr>
          <w:sz w:val="28"/>
          <w:szCs w:val="28"/>
        </w:rPr>
      </w:pPr>
      <w:r w:rsidRPr="00F27213">
        <w:rPr>
          <w:noProof/>
          <w:position w:val="-14"/>
          <w:sz w:val="28"/>
          <w:szCs w:val="28"/>
        </w:rPr>
        <w:drawing>
          <wp:inline distT="0" distB="0" distL="0" distR="0" wp14:anchorId="0945B120" wp14:editId="51A8D6BD">
            <wp:extent cx="426720" cy="365760"/>
            <wp:effectExtent l="0" t="0" r="0" b="0"/>
            <wp:docPr id="182760566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3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26720" cy="365760"/>
                    </a:xfrm>
                    <a:prstGeom prst="rect">
                      <a:avLst/>
                    </a:prstGeom>
                    <a:noFill/>
                    <a:ln>
                      <a:noFill/>
                    </a:ln>
                  </pic:spPr>
                </pic:pic>
              </a:graphicData>
            </a:graphic>
          </wp:inline>
        </w:drawing>
      </w:r>
      <w:r w:rsidRPr="00F27213">
        <w:rPr>
          <w:sz w:val="28"/>
          <w:szCs w:val="28"/>
        </w:rPr>
        <w:t xml:space="preserve"> - плановый объем полезного отпуска.</w:t>
      </w:r>
    </w:p>
    <w:p w14:paraId="7E5AC45E" w14:textId="77777777" w:rsidR="00700C79" w:rsidRPr="00F27213" w:rsidRDefault="00700C79" w:rsidP="00700C79">
      <w:pPr>
        <w:ind w:firstLine="851"/>
        <w:jc w:val="both"/>
        <w:rPr>
          <w:sz w:val="28"/>
          <w:szCs w:val="28"/>
        </w:rPr>
      </w:pPr>
      <w:r w:rsidRPr="00F27213">
        <w:rPr>
          <w:snapToGrid w:val="0"/>
          <w:sz w:val="28"/>
          <w:szCs w:val="28"/>
        </w:rPr>
        <w:t xml:space="preserve">Таким образом расчет </w:t>
      </w:r>
      <w:r w:rsidRPr="00F27213">
        <w:rPr>
          <w:sz w:val="28"/>
          <w:szCs w:val="28"/>
        </w:rPr>
        <w:t xml:space="preserve">корректировки необходимой валовой выручки, </w:t>
      </w:r>
      <w:r w:rsidRPr="00F27213">
        <w:rPr>
          <w:sz w:val="28"/>
          <w:szCs w:val="28"/>
        </w:rPr>
        <w:br/>
        <w:t>в связи с изменением (неисполнением) инвестиционной программы выглядит следующим образом:</w:t>
      </w:r>
    </w:p>
    <w:p w14:paraId="7B2C4806" w14:textId="77777777" w:rsidR="00700C79" w:rsidRPr="00F27213" w:rsidRDefault="00700C79" w:rsidP="00700C79">
      <w:pPr>
        <w:ind w:firstLine="851"/>
        <w:jc w:val="both"/>
        <w:rPr>
          <w:sz w:val="28"/>
          <w:szCs w:val="28"/>
        </w:rPr>
      </w:pPr>
      <w:r w:rsidRPr="00F27213">
        <w:rPr>
          <w:noProof/>
          <w:position w:val="-14"/>
          <w:sz w:val="28"/>
          <w:szCs w:val="28"/>
        </w:rPr>
        <w:drawing>
          <wp:inline distT="0" distB="0" distL="0" distR="0" wp14:anchorId="554300C0" wp14:editId="0680BBC4">
            <wp:extent cx="574675" cy="365760"/>
            <wp:effectExtent l="0" t="0" r="0" b="0"/>
            <wp:docPr id="10150403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3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4675" cy="365760"/>
                    </a:xfrm>
                    <a:prstGeom prst="rect">
                      <a:avLst/>
                    </a:prstGeom>
                    <a:noFill/>
                    <a:ln>
                      <a:noFill/>
                    </a:ln>
                  </pic:spPr>
                </pic:pic>
              </a:graphicData>
            </a:graphic>
          </wp:inline>
        </w:drawing>
      </w:r>
      <w:r w:rsidRPr="00F27213">
        <w:rPr>
          <w:sz w:val="28"/>
          <w:szCs w:val="28"/>
        </w:rPr>
        <w:t>= 112,91 тыс. Гкал ÷ 119,36 тыс. Гкал × 22 652,00 тыс. руб. = 21 429,23 тыс. руб.</w:t>
      </w:r>
    </w:p>
    <w:p w14:paraId="6CD41460" w14:textId="77777777" w:rsidR="00700C79" w:rsidRPr="00F27213" w:rsidRDefault="00700C79" w:rsidP="00700C79">
      <w:pPr>
        <w:ind w:firstLine="851"/>
        <w:jc w:val="both"/>
        <w:rPr>
          <w:snapToGrid w:val="0"/>
          <w:sz w:val="28"/>
          <w:szCs w:val="28"/>
        </w:rPr>
      </w:pPr>
      <w:r w:rsidRPr="00F27213">
        <w:rPr>
          <w:noProof/>
          <w:position w:val="-12"/>
          <w:sz w:val="28"/>
          <w:szCs w:val="28"/>
        </w:rPr>
        <w:drawing>
          <wp:inline distT="0" distB="0" distL="0" distR="0" wp14:anchorId="13B004E7" wp14:editId="62B8DC52">
            <wp:extent cx="705485" cy="321945"/>
            <wp:effectExtent l="0" t="0" r="0" b="0"/>
            <wp:docPr id="93472595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05485" cy="321945"/>
                    </a:xfrm>
                    <a:prstGeom prst="rect">
                      <a:avLst/>
                    </a:prstGeom>
                    <a:noFill/>
                    <a:ln>
                      <a:noFill/>
                    </a:ln>
                  </pic:spPr>
                </pic:pic>
              </a:graphicData>
            </a:graphic>
          </wp:inline>
        </w:drawing>
      </w:r>
      <w:r w:rsidRPr="00F27213">
        <w:rPr>
          <w:sz w:val="28"/>
          <w:szCs w:val="28"/>
        </w:rPr>
        <w:t>= 22 652,00 тыс. руб. × (22 652,00 тыс. руб. ÷ 21 429,23 тыс. руб. – 1) = 1 292,54 тыс. руб.</w:t>
      </w:r>
      <w:r w:rsidRPr="00F27213">
        <w:rPr>
          <w:snapToGrid w:val="0"/>
          <w:sz w:val="28"/>
          <w:szCs w:val="28"/>
        </w:rPr>
        <w:t xml:space="preserve"> </w:t>
      </w:r>
    </w:p>
    <w:p w14:paraId="1F1E8D01" w14:textId="77777777" w:rsidR="00700C79" w:rsidRPr="00F27213" w:rsidRDefault="00700C79" w:rsidP="00700C79">
      <w:pPr>
        <w:autoSpaceDE w:val="0"/>
        <w:autoSpaceDN w:val="0"/>
        <w:adjustRightInd w:val="0"/>
        <w:ind w:firstLine="709"/>
        <w:jc w:val="both"/>
        <w:rPr>
          <w:snapToGrid w:val="0"/>
          <w:sz w:val="28"/>
          <w:szCs w:val="28"/>
        </w:rPr>
      </w:pPr>
      <w:r w:rsidRPr="00F27213">
        <w:rPr>
          <w:snapToGrid w:val="0"/>
          <w:sz w:val="28"/>
          <w:szCs w:val="28"/>
        </w:rPr>
        <w:t>В соответствии с пунктом 20 Основ ценообразования в сфере теплоснабжения, утвержденных постановлением Правительства РФ от 22.10.2012 № 1075, пунктом 51 Методических указаний по расчету регулируемых цен (тарифов) в сфере теплоснабжения, утвержденных приказом ФСТ России от 13.06.2013 № 760-э, корректировка валовой выручки осуществляется в связи с неисполнением инвестиционной программы.</w:t>
      </w:r>
    </w:p>
    <w:p w14:paraId="72142904" w14:textId="77777777" w:rsidR="00700C79" w:rsidRPr="00F27213" w:rsidRDefault="00700C79" w:rsidP="00700C79">
      <w:pPr>
        <w:autoSpaceDE w:val="0"/>
        <w:autoSpaceDN w:val="0"/>
        <w:adjustRightInd w:val="0"/>
        <w:ind w:firstLine="709"/>
        <w:jc w:val="both"/>
        <w:rPr>
          <w:snapToGrid w:val="0"/>
          <w:sz w:val="28"/>
          <w:szCs w:val="28"/>
        </w:rPr>
      </w:pPr>
      <w:r w:rsidRPr="00F27213">
        <w:rPr>
          <w:snapToGrid w:val="0"/>
          <w:sz w:val="28"/>
          <w:szCs w:val="28"/>
        </w:rPr>
        <w:t>Так как объем фактического исполнения инвестиционной программы превышает плановый расчетный размер инвестиционной программы, дельта КИП имеет положительное значение, а значит не применяется.</w:t>
      </w:r>
    </w:p>
    <w:p w14:paraId="0A766D80" w14:textId="77777777" w:rsidR="00700C79" w:rsidRPr="00F27213" w:rsidRDefault="00700C79" w:rsidP="00700C79">
      <w:pPr>
        <w:ind w:firstLine="720"/>
        <w:jc w:val="both"/>
        <w:rPr>
          <w:snapToGrid w:val="0"/>
          <w:sz w:val="28"/>
          <w:szCs w:val="28"/>
        </w:rPr>
      </w:pPr>
    </w:p>
    <w:p w14:paraId="7C538277" w14:textId="77777777" w:rsidR="00700C79" w:rsidRPr="00F27213" w:rsidRDefault="00700C79" w:rsidP="00700C79">
      <w:pPr>
        <w:keepNext/>
        <w:tabs>
          <w:tab w:val="left" w:pos="0"/>
          <w:tab w:val="left" w:pos="142"/>
          <w:tab w:val="left" w:pos="851"/>
        </w:tabs>
        <w:jc w:val="center"/>
        <w:outlineLvl w:val="0"/>
        <w:rPr>
          <w:rFonts w:cs="Arial"/>
          <w:b/>
          <w:bCs/>
          <w:caps/>
          <w:snapToGrid w:val="0"/>
          <w:kern w:val="32"/>
          <w:sz w:val="28"/>
          <w:szCs w:val="32"/>
          <w:lang w:eastAsia="en-US"/>
        </w:rPr>
      </w:pPr>
      <w:bookmarkStart w:id="74" w:name="_Toc532493868"/>
      <w:bookmarkStart w:id="75" w:name="_Toc27647432"/>
      <w:r w:rsidRPr="00F27213">
        <w:rPr>
          <w:rFonts w:cs="Arial"/>
          <w:b/>
          <w:bCs/>
          <w:snapToGrid w:val="0"/>
          <w:kern w:val="32"/>
          <w:sz w:val="28"/>
          <w:szCs w:val="32"/>
          <w:lang w:eastAsia="en-US"/>
        </w:rPr>
        <w:t>Расчет необходимой валовой выручки на каждый расчетный период регулирования ООО</w:t>
      </w:r>
      <w:r w:rsidRPr="00F27213">
        <w:rPr>
          <w:rFonts w:cs="Arial"/>
          <w:b/>
          <w:bCs/>
          <w:caps/>
          <w:snapToGrid w:val="0"/>
          <w:kern w:val="32"/>
          <w:sz w:val="28"/>
          <w:szCs w:val="32"/>
          <w:lang w:eastAsia="en-US"/>
        </w:rPr>
        <w:t xml:space="preserve"> «</w:t>
      </w:r>
      <w:r w:rsidRPr="00F27213">
        <w:rPr>
          <w:rFonts w:cs="Arial"/>
          <w:b/>
          <w:bCs/>
          <w:snapToGrid w:val="0"/>
          <w:kern w:val="32"/>
          <w:sz w:val="28"/>
          <w:szCs w:val="32"/>
          <w:lang w:eastAsia="en-US"/>
        </w:rPr>
        <w:t>УТС</w:t>
      </w:r>
      <w:r w:rsidRPr="00F27213">
        <w:rPr>
          <w:rFonts w:cs="Arial"/>
          <w:b/>
          <w:bCs/>
          <w:caps/>
          <w:snapToGrid w:val="0"/>
          <w:kern w:val="32"/>
          <w:sz w:val="28"/>
          <w:szCs w:val="32"/>
          <w:lang w:eastAsia="en-US"/>
        </w:rPr>
        <w:t>»</w:t>
      </w:r>
      <w:bookmarkEnd w:id="74"/>
      <w:bookmarkEnd w:id="75"/>
    </w:p>
    <w:p w14:paraId="2AC10D90" w14:textId="77777777" w:rsidR="00700C79" w:rsidRPr="00F27213" w:rsidRDefault="00700C79" w:rsidP="00700C79">
      <w:pPr>
        <w:tabs>
          <w:tab w:val="left" w:pos="0"/>
          <w:tab w:val="left" w:pos="142"/>
        </w:tabs>
        <w:ind w:firstLine="709"/>
        <w:jc w:val="both"/>
        <w:rPr>
          <w:snapToGrid w:val="0"/>
          <w:sz w:val="28"/>
          <w:szCs w:val="28"/>
        </w:rPr>
      </w:pPr>
      <w:bookmarkStart w:id="76" w:name="_Toc498530988"/>
      <w:r w:rsidRPr="00F27213">
        <w:rPr>
          <w:snapToGrid w:val="0"/>
          <w:sz w:val="28"/>
          <w:szCs w:val="28"/>
        </w:rPr>
        <w:t xml:space="preserve">В соответствии с пунктом 5 статьи 3 Федерального закона от 27.07.2010 </w:t>
      </w:r>
      <w:r w:rsidRPr="00F27213">
        <w:rPr>
          <w:snapToGrid w:val="0"/>
          <w:sz w:val="28"/>
          <w:szCs w:val="28"/>
        </w:rPr>
        <w:br/>
        <w:t xml:space="preserve">№ 190-ФЗ «О теплоснабжении» общими принципами организации отношений в регулировании цен (тарифов) в сфере теплоснабжения являются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w:t>
      </w:r>
      <w:r w:rsidRPr="00F27213">
        <w:rPr>
          <w:snapToGrid w:val="0"/>
          <w:sz w:val="28"/>
          <w:szCs w:val="28"/>
        </w:rPr>
        <w:lastRenderedPageBreak/>
        <w:t>(мощности), теплоносителя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4B320A61" w14:textId="77777777" w:rsidR="00700C79" w:rsidRPr="00F27213" w:rsidRDefault="00700C79" w:rsidP="00700C79">
      <w:pPr>
        <w:tabs>
          <w:tab w:val="left" w:pos="0"/>
          <w:tab w:val="left" w:pos="142"/>
        </w:tabs>
        <w:ind w:firstLine="709"/>
        <w:jc w:val="both"/>
        <w:rPr>
          <w:snapToGrid w:val="0"/>
          <w:sz w:val="28"/>
          <w:szCs w:val="28"/>
        </w:rPr>
      </w:pPr>
      <w:r w:rsidRPr="00F27213">
        <w:rPr>
          <w:snapToGrid w:val="0"/>
          <w:sz w:val="28"/>
          <w:szCs w:val="28"/>
        </w:rPr>
        <w:t>Учитывая изложенное, а также в целях соблюдение баланса экономических интересов теплоснабжающих организаций и интересов потребителей, эксперты предлагают сумму в размере 76 557,79 тыс. руб. учесть в НВВ предприятия в последующих периодах регулирования».</w:t>
      </w:r>
    </w:p>
    <w:p w14:paraId="59C50680" w14:textId="77777777" w:rsidR="00700C79" w:rsidRPr="00F27213" w:rsidRDefault="00700C79" w:rsidP="00700C79">
      <w:pPr>
        <w:tabs>
          <w:tab w:val="left" w:pos="0"/>
          <w:tab w:val="left" w:pos="142"/>
        </w:tabs>
        <w:spacing w:before="240"/>
        <w:ind w:firstLine="709"/>
        <w:jc w:val="right"/>
        <w:rPr>
          <w:snapToGrid w:val="0"/>
          <w:sz w:val="28"/>
          <w:szCs w:val="28"/>
        </w:rPr>
      </w:pPr>
      <w:r w:rsidRPr="00F27213">
        <w:rPr>
          <w:snapToGrid w:val="0"/>
          <w:sz w:val="28"/>
          <w:szCs w:val="28"/>
        </w:rPr>
        <w:t>Таблица 18</w:t>
      </w:r>
    </w:p>
    <w:p w14:paraId="76973F7A" w14:textId="77777777" w:rsidR="00700C79" w:rsidRPr="00F27213" w:rsidRDefault="00700C79" w:rsidP="00700C79">
      <w:pPr>
        <w:tabs>
          <w:tab w:val="left" w:pos="0"/>
          <w:tab w:val="left" w:pos="142"/>
        </w:tabs>
        <w:ind w:firstLine="709"/>
        <w:jc w:val="center"/>
        <w:rPr>
          <w:snapToGrid w:val="0"/>
          <w:sz w:val="28"/>
          <w:szCs w:val="28"/>
        </w:rPr>
      </w:pPr>
      <w:r w:rsidRPr="00F27213">
        <w:rPr>
          <w:snapToGrid w:val="0"/>
          <w:sz w:val="28"/>
          <w:szCs w:val="28"/>
        </w:rPr>
        <w:t>Расчет необходимой валовой выручки на производство тепловой энергии методом индексации установленных тарифов на 2025 г.</w:t>
      </w:r>
    </w:p>
    <w:p w14:paraId="236B2980" w14:textId="77777777" w:rsidR="00700C79" w:rsidRPr="00F27213" w:rsidRDefault="00700C79" w:rsidP="00700C79">
      <w:pPr>
        <w:tabs>
          <w:tab w:val="left" w:pos="0"/>
          <w:tab w:val="left" w:pos="142"/>
        </w:tabs>
        <w:ind w:firstLine="709"/>
        <w:jc w:val="center"/>
        <w:rPr>
          <w:snapToGrid w:val="0"/>
          <w:sz w:val="28"/>
          <w:szCs w:val="28"/>
        </w:rPr>
      </w:pPr>
      <w:r w:rsidRPr="00F27213">
        <w:rPr>
          <w:snapToGrid w:val="0"/>
          <w:sz w:val="28"/>
          <w:szCs w:val="28"/>
        </w:rPr>
        <w:t>(Приложение 5.9 к Методическим указаниям)</w:t>
      </w:r>
    </w:p>
    <w:p w14:paraId="6123E8D7" w14:textId="77777777" w:rsidR="00700C79" w:rsidRPr="00F27213" w:rsidRDefault="00700C79" w:rsidP="00700C79">
      <w:pPr>
        <w:tabs>
          <w:tab w:val="left" w:pos="0"/>
          <w:tab w:val="left" w:pos="142"/>
        </w:tabs>
        <w:ind w:firstLine="709"/>
        <w:jc w:val="right"/>
        <w:rPr>
          <w:snapToGrid w:val="0"/>
        </w:rPr>
      </w:pPr>
      <w:r w:rsidRPr="00F27213">
        <w:rPr>
          <w:snapToGrid w:val="0"/>
        </w:rPr>
        <w:t>тыс. руб.</w:t>
      </w:r>
    </w:p>
    <w:tbl>
      <w:tblPr>
        <w:tblW w:w="10205" w:type="dxa"/>
        <w:tblLayout w:type="fixed"/>
        <w:tblLook w:val="04A0" w:firstRow="1" w:lastRow="0" w:firstColumn="1" w:lastColumn="0" w:noHBand="0" w:noVBand="1"/>
      </w:tblPr>
      <w:tblGrid>
        <w:gridCol w:w="692"/>
        <w:gridCol w:w="4692"/>
        <w:gridCol w:w="1670"/>
        <w:gridCol w:w="1546"/>
        <w:gridCol w:w="1605"/>
      </w:tblGrid>
      <w:tr w:rsidR="00700C79" w:rsidRPr="00F27213" w14:paraId="2281DC7A" w14:textId="77777777" w:rsidTr="00104FF4">
        <w:trPr>
          <w:trHeight w:val="181"/>
          <w:tblHeader/>
        </w:trPr>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87C0A" w14:textId="77777777" w:rsidR="00700C79" w:rsidRPr="00F27213" w:rsidRDefault="00700C79" w:rsidP="00104FF4">
            <w:pPr>
              <w:tabs>
                <w:tab w:val="left" w:pos="0"/>
                <w:tab w:val="left" w:pos="142"/>
              </w:tabs>
              <w:jc w:val="center"/>
              <w:rPr>
                <w:snapToGrid w:val="0"/>
              </w:rPr>
            </w:pPr>
            <w:r w:rsidRPr="00F27213">
              <w:rPr>
                <w:snapToGrid w:val="0"/>
              </w:rPr>
              <w:t>№ п/п</w:t>
            </w:r>
          </w:p>
        </w:tc>
        <w:tc>
          <w:tcPr>
            <w:tcW w:w="4692" w:type="dxa"/>
            <w:tcBorders>
              <w:top w:val="single" w:sz="4" w:space="0" w:color="auto"/>
              <w:left w:val="nil"/>
              <w:bottom w:val="single" w:sz="4" w:space="0" w:color="auto"/>
              <w:right w:val="single" w:sz="4" w:space="0" w:color="auto"/>
            </w:tcBorders>
            <w:shd w:val="clear" w:color="auto" w:fill="auto"/>
            <w:vAlign w:val="center"/>
            <w:hideMark/>
          </w:tcPr>
          <w:p w14:paraId="0FAB4FBF" w14:textId="77777777" w:rsidR="00700C79" w:rsidRPr="00F27213" w:rsidRDefault="00700C79" w:rsidP="00104FF4">
            <w:pPr>
              <w:tabs>
                <w:tab w:val="left" w:pos="0"/>
                <w:tab w:val="left" w:pos="142"/>
              </w:tabs>
              <w:jc w:val="center"/>
              <w:rPr>
                <w:snapToGrid w:val="0"/>
              </w:rPr>
            </w:pPr>
            <w:r w:rsidRPr="00F27213">
              <w:rPr>
                <w:snapToGrid w:val="0"/>
              </w:rPr>
              <w:t>Наименование расхода</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14:paraId="3A1F0A22" w14:textId="77777777" w:rsidR="00700C79" w:rsidRPr="00F27213" w:rsidRDefault="00700C79" w:rsidP="00104FF4">
            <w:pPr>
              <w:ind w:left="-108" w:right="-108"/>
              <w:jc w:val="center"/>
              <w:rPr>
                <w:snapToGrid w:val="0"/>
                <w:sz w:val="22"/>
                <w:szCs w:val="22"/>
              </w:rPr>
            </w:pPr>
            <w:r w:rsidRPr="00F27213">
              <w:rPr>
                <w:snapToGrid w:val="0"/>
                <w:sz w:val="22"/>
                <w:szCs w:val="22"/>
              </w:rPr>
              <w:t xml:space="preserve">Предложение предприятия </w:t>
            </w:r>
            <w:r w:rsidRPr="00F27213">
              <w:rPr>
                <w:snapToGrid w:val="0"/>
                <w:sz w:val="22"/>
                <w:szCs w:val="22"/>
              </w:rPr>
              <w:br/>
              <w:t>на 2025 год</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53D49996" w14:textId="77777777" w:rsidR="00700C79" w:rsidRPr="00F27213" w:rsidRDefault="00700C79" w:rsidP="00104FF4">
            <w:pPr>
              <w:ind w:left="-108" w:right="-108"/>
              <w:jc w:val="center"/>
              <w:rPr>
                <w:snapToGrid w:val="0"/>
                <w:sz w:val="22"/>
                <w:szCs w:val="22"/>
              </w:rPr>
            </w:pPr>
            <w:r w:rsidRPr="00F27213">
              <w:rPr>
                <w:snapToGrid w:val="0"/>
                <w:sz w:val="22"/>
                <w:szCs w:val="22"/>
              </w:rPr>
              <w:t xml:space="preserve">Предложение экспертов </w:t>
            </w:r>
            <w:r w:rsidRPr="00F27213">
              <w:rPr>
                <w:snapToGrid w:val="0"/>
                <w:sz w:val="22"/>
                <w:szCs w:val="22"/>
              </w:rPr>
              <w:br/>
              <w:t>на 2025 год</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1E14E42A" w14:textId="77777777" w:rsidR="00700C79" w:rsidRPr="00F27213" w:rsidRDefault="00700C79" w:rsidP="00104FF4">
            <w:pPr>
              <w:ind w:left="-108" w:right="-108"/>
              <w:jc w:val="center"/>
              <w:rPr>
                <w:snapToGrid w:val="0"/>
                <w:sz w:val="22"/>
                <w:szCs w:val="22"/>
              </w:rPr>
            </w:pPr>
            <w:r w:rsidRPr="00F27213">
              <w:rPr>
                <w:snapToGrid w:val="0"/>
                <w:sz w:val="22"/>
                <w:szCs w:val="22"/>
              </w:rPr>
              <w:t>Корректировка предложения предприятия</w:t>
            </w:r>
          </w:p>
        </w:tc>
      </w:tr>
      <w:tr w:rsidR="00700C79" w:rsidRPr="00F27213" w14:paraId="553B40E3" w14:textId="77777777" w:rsidTr="00104FF4">
        <w:trPr>
          <w:trHeight w:val="193"/>
        </w:trPr>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3F727" w14:textId="77777777" w:rsidR="00700C79" w:rsidRPr="00F27213" w:rsidRDefault="00700C79" w:rsidP="00104FF4">
            <w:pPr>
              <w:tabs>
                <w:tab w:val="left" w:pos="0"/>
                <w:tab w:val="left" w:pos="142"/>
              </w:tabs>
              <w:jc w:val="center"/>
              <w:rPr>
                <w:snapToGrid w:val="0"/>
              </w:rPr>
            </w:pPr>
            <w:r w:rsidRPr="00F27213">
              <w:rPr>
                <w:snapToGrid w:val="0"/>
              </w:rPr>
              <w:t>1</w:t>
            </w:r>
          </w:p>
        </w:tc>
        <w:tc>
          <w:tcPr>
            <w:tcW w:w="4692" w:type="dxa"/>
            <w:tcBorders>
              <w:top w:val="single" w:sz="4" w:space="0" w:color="auto"/>
              <w:left w:val="nil"/>
              <w:bottom w:val="single" w:sz="4" w:space="0" w:color="auto"/>
              <w:right w:val="single" w:sz="4" w:space="0" w:color="auto"/>
            </w:tcBorders>
            <w:shd w:val="clear" w:color="auto" w:fill="auto"/>
            <w:vAlign w:val="center"/>
            <w:hideMark/>
          </w:tcPr>
          <w:p w14:paraId="2C5D9445" w14:textId="77777777" w:rsidR="00700C79" w:rsidRPr="00F27213" w:rsidRDefault="00700C79" w:rsidP="00104FF4">
            <w:pPr>
              <w:tabs>
                <w:tab w:val="left" w:pos="0"/>
                <w:tab w:val="left" w:pos="142"/>
              </w:tabs>
              <w:rPr>
                <w:snapToGrid w:val="0"/>
              </w:rPr>
            </w:pPr>
            <w:r w:rsidRPr="00F27213">
              <w:rPr>
                <w:snapToGrid w:val="0"/>
              </w:rPr>
              <w:t>Операционные (подконтрольные) расходы</w:t>
            </w:r>
          </w:p>
        </w:tc>
        <w:tc>
          <w:tcPr>
            <w:tcW w:w="1670" w:type="dxa"/>
            <w:tcBorders>
              <w:top w:val="single" w:sz="4" w:space="0" w:color="auto"/>
              <w:left w:val="nil"/>
              <w:bottom w:val="single" w:sz="4" w:space="0" w:color="auto"/>
              <w:right w:val="single" w:sz="4" w:space="0" w:color="auto"/>
            </w:tcBorders>
            <w:shd w:val="clear" w:color="auto" w:fill="auto"/>
            <w:vAlign w:val="center"/>
          </w:tcPr>
          <w:p w14:paraId="1D0DF3B6" w14:textId="77777777" w:rsidR="00700C79" w:rsidRPr="00F27213" w:rsidRDefault="00700C79" w:rsidP="00104FF4">
            <w:pPr>
              <w:jc w:val="center"/>
              <w:rPr>
                <w:snapToGrid w:val="0"/>
              </w:rPr>
            </w:pPr>
            <w:r w:rsidRPr="00F27213">
              <w:rPr>
                <w:snapToGrid w:val="0"/>
              </w:rPr>
              <w:t>282 629,29</w:t>
            </w:r>
          </w:p>
        </w:tc>
        <w:tc>
          <w:tcPr>
            <w:tcW w:w="1546" w:type="dxa"/>
            <w:tcBorders>
              <w:top w:val="single" w:sz="4" w:space="0" w:color="auto"/>
              <w:left w:val="nil"/>
              <w:bottom w:val="single" w:sz="4" w:space="0" w:color="auto"/>
              <w:right w:val="single" w:sz="4" w:space="0" w:color="auto"/>
            </w:tcBorders>
            <w:shd w:val="clear" w:color="auto" w:fill="auto"/>
            <w:vAlign w:val="center"/>
          </w:tcPr>
          <w:p w14:paraId="3B4B3C06" w14:textId="77777777" w:rsidR="00700C79" w:rsidRPr="00F27213" w:rsidRDefault="00700C79" w:rsidP="00104FF4">
            <w:pPr>
              <w:jc w:val="center"/>
              <w:rPr>
                <w:snapToGrid w:val="0"/>
              </w:rPr>
            </w:pPr>
            <w:r w:rsidRPr="00F27213">
              <w:rPr>
                <w:snapToGrid w:val="0"/>
              </w:rPr>
              <w:t>281 878,15</w:t>
            </w:r>
          </w:p>
        </w:tc>
        <w:tc>
          <w:tcPr>
            <w:tcW w:w="1605" w:type="dxa"/>
            <w:tcBorders>
              <w:top w:val="single" w:sz="4" w:space="0" w:color="auto"/>
              <w:left w:val="nil"/>
              <w:bottom w:val="single" w:sz="4" w:space="0" w:color="auto"/>
              <w:right w:val="single" w:sz="4" w:space="0" w:color="auto"/>
            </w:tcBorders>
            <w:vAlign w:val="center"/>
          </w:tcPr>
          <w:p w14:paraId="504A80C7" w14:textId="77777777" w:rsidR="00700C79" w:rsidRPr="00F27213" w:rsidRDefault="00700C79" w:rsidP="00104FF4">
            <w:pPr>
              <w:jc w:val="center"/>
              <w:rPr>
                <w:snapToGrid w:val="0"/>
              </w:rPr>
            </w:pPr>
            <w:r w:rsidRPr="00F27213">
              <w:rPr>
                <w:snapToGrid w:val="0"/>
              </w:rPr>
              <w:t>-751,14</w:t>
            </w:r>
          </w:p>
        </w:tc>
      </w:tr>
      <w:tr w:rsidR="00700C79" w:rsidRPr="00F27213" w14:paraId="4593E26D" w14:textId="77777777" w:rsidTr="00104FF4">
        <w:trPr>
          <w:trHeight w:val="178"/>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D352233" w14:textId="77777777" w:rsidR="00700C79" w:rsidRPr="00F27213" w:rsidRDefault="00700C79" w:rsidP="00104FF4">
            <w:pPr>
              <w:tabs>
                <w:tab w:val="left" w:pos="0"/>
                <w:tab w:val="left" w:pos="142"/>
              </w:tabs>
              <w:jc w:val="center"/>
              <w:rPr>
                <w:snapToGrid w:val="0"/>
              </w:rPr>
            </w:pPr>
            <w:r w:rsidRPr="00F27213">
              <w:rPr>
                <w:snapToGrid w:val="0"/>
              </w:rPr>
              <w:t>2</w:t>
            </w:r>
          </w:p>
        </w:tc>
        <w:tc>
          <w:tcPr>
            <w:tcW w:w="4692" w:type="dxa"/>
            <w:tcBorders>
              <w:top w:val="nil"/>
              <w:left w:val="nil"/>
              <w:bottom w:val="single" w:sz="4" w:space="0" w:color="auto"/>
              <w:right w:val="single" w:sz="4" w:space="0" w:color="auto"/>
            </w:tcBorders>
            <w:shd w:val="clear" w:color="auto" w:fill="auto"/>
            <w:vAlign w:val="center"/>
            <w:hideMark/>
          </w:tcPr>
          <w:p w14:paraId="5A6DE148" w14:textId="77777777" w:rsidR="00700C79" w:rsidRPr="00F27213" w:rsidRDefault="00700C79" w:rsidP="00104FF4">
            <w:pPr>
              <w:tabs>
                <w:tab w:val="left" w:pos="0"/>
                <w:tab w:val="left" w:pos="142"/>
              </w:tabs>
              <w:jc w:val="both"/>
              <w:rPr>
                <w:snapToGrid w:val="0"/>
              </w:rPr>
            </w:pPr>
            <w:r w:rsidRPr="00F27213">
              <w:rPr>
                <w:snapToGrid w:val="0"/>
              </w:rPr>
              <w:t>Неподконтрольные расходы</w:t>
            </w:r>
          </w:p>
        </w:tc>
        <w:tc>
          <w:tcPr>
            <w:tcW w:w="1670" w:type="dxa"/>
            <w:tcBorders>
              <w:top w:val="nil"/>
              <w:left w:val="nil"/>
              <w:bottom w:val="single" w:sz="4" w:space="0" w:color="auto"/>
              <w:right w:val="single" w:sz="4" w:space="0" w:color="auto"/>
            </w:tcBorders>
            <w:shd w:val="clear" w:color="auto" w:fill="auto"/>
            <w:vAlign w:val="center"/>
          </w:tcPr>
          <w:p w14:paraId="4468706E" w14:textId="77777777" w:rsidR="00700C79" w:rsidRPr="00F27213" w:rsidRDefault="00700C79" w:rsidP="00104FF4">
            <w:pPr>
              <w:jc w:val="center"/>
              <w:rPr>
                <w:snapToGrid w:val="0"/>
              </w:rPr>
            </w:pPr>
            <w:r w:rsidRPr="00F27213">
              <w:rPr>
                <w:snapToGrid w:val="0"/>
              </w:rPr>
              <w:t>104 952,40</w:t>
            </w:r>
          </w:p>
        </w:tc>
        <w:tc>
          <w:tcPr>
            <w:tcW w:w="1546" w:type="dxa"/>
            <w:tcBorders>
              <w:top w:val="nil"/>
              <w:left w:val="nil"/>
              <w:bottom w:val="single" w:sz="4" w:space="0" w:color="auto"/>
              <w:right w:val="single" w:sz="4" w:space="0" w:color="auto"/>
            </w:tcBorders>
            <w:shd w:val="clear" w:color="auto" w:fill="auto"/>
            <w:vAlign w:val="center"/>
          </w:tcPr>
          <w:p w14:paraId="75AE0DAA" w14:textId="77777777" w:rsidR="00700C79" w:rsidRPr="00F27213" w:rsidRDefault="00700C79" w:rsidP="00104FF4">
            <w:pPr>
              <w:jc w:val="center"/>
              <w:rPr>
                <w:snapToGrid w:val="0"/>
              </w:rPr>
            </w:pPr>
            <w:r w:rsidRPr="00F27213">
              <w:rPr>
                <w:snapToGrid w:val="0"/>
              </w:rPr>
              <w:t>90 943,26</w:t>
            </w:r>
          </w:p>
        </w:tc>
        <w:tc>
          <w:tcPr>
            <w:tcW w:w="1605" w:type="dxa"/>
            <w:tcBorders>
              <w:top w:val="nil"/>
              <w:left w:val="nil"/>
              <w:bottom w:val="single" w:sz="4" w:space="0" w:color="auto"/>
              <w:right w:val="single" w:sz="4" w:space="0" w:color="auto"/>
            </w:tcBorders>
            <w:vAlign w:val="center"/>
          </w:tcPr>
          <w:p w14:paraId="314F2D91" w14:textId="77777777" w:rsidR="00700C79" w:rsidRPr="00F27213" w:rsidRDefault="00700C79" w:rsidP="00104FF4">
            <w:pPr>
              <w:jc w:val="center"/>
              <w:rPr>
                <w:snapToGrid w:val="0"/>
              </w:rPr>
            </w:pPr>
            <w:r w:rsidRPr="00F27213">
              <w:rPr>
                <w:snapToGrid w:val="0"/>
              </w:rPr>
              <w:t>-14 009,14</w:t>
            </w:r>
          </w:p>
        </w:tc>
      </w:tr>
      <w:tr w:rsidR="00700C79" w:rsidRPr="00F27213" w14:paraId="15D5636E" w14:textId="77777777" w:rsidTr="00104FF4">
        <w:trPr>
          <w:trHeight w:val="517"/>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56245C4" w14:textId="77777777" w:rsidR="00700C79" w:rsidRPr="00F27213" w:rsidRDefault="00700C79" w:rsidP="00104FF4">
            <w:pPr>
              <w:tabs>
                <w:tab w:val="left" w:pos="0"/>
                <w:tab w:val="left" w:pos="142"/>
              </w:tabs>
              <w:jc w:val="center"/>
              <w:rPr>
                <w:snapToGrid w:val="0"/>
              </w:rPr>
            </w:pPr>
            <w:r w:rsidRPr="00F27213">
              <w:rPr>
                <w:snapToGrid w:val="0"/>
              </w:rPr>
              <w:t>3</w:t>
            </w:r>
          </w:p>
        </w:tc>
        <w:tc>
          <w:tcPr>
            <w:tcW w:w="4692" w:type="dxa"/>
            <w:tcBorders>
              <w:top w:val="nil"/>
              <w:left w:val="nil"/>
              <w:bottom w:val="single" w:sz="4" w:space="0" w:color="auto"/>
              <w:right w:val="single" w:sz="4" w:space="0" w:color="auto"/>
            </w:tcBorders>
            <w:shd w:val="clear" w:color="auto" w:fill="auto"/>
            <w:vAlign w:val="center"/>
            <w:hideMark/>
          </w:tcPr>
          <w:p w14:paraId="361B45B2" w14:textId="77777777" w:rsidR="00700C79" w:rsidRPr="00F27213" w:rsidRDefault="00700C79" w:rsidP="00104FF4">
            <w:pPr>
              <w:tabs>
                <w:tab w:val="left" w:pos="0"/>
                <w:tab w:val="left" w:pos="142"/>
              </w:tabs>
              <w:rPr>
                <w:snapToGrid w:val="0"/>
              </w:rPr>
            </w:pPr>
            <w:r w:rsidRPr="00F27213">
              <w:rPr>
                <w:snapToGrid w:val="0"/>
              </w:rPr>
              <w:t>Расходы на приобретение (производство) энергетических ресурсов, холодной воды и теплоносителя</w:t>
            </w:r>
          </w:p>
        </w:tc>
        <w:tc>
          <w:tcPr>
            <w:tcW w:w="1670" w:type="dxa"/>
            <w:tcBorders>
              <w:top w:val="nil"/>
              <w:left w:val="nil"/>
              <w:bottom w:val="single" w:sz="4" w:space="0" w:color="auto"/>
              <w:right w:val="single" w:sz="4" w:space="0" w:color="auto"/>
            </w:tcBorders>
            <w:shd w:val="clear" w:color="auto" w:fill="auto"/>
            <w:vAlign w:val="center"/>
          </w:tcPr>
          <w:p w14:paraId="4F4DA12B" w14:textId="77777777" w:rsidR="00700C79" w:rsidRPr="00F27213" w:rsidRDefault="00700C79" w:rsidP="00104FF4">
            <w:pPr>
              <w:jc w:val="center"/>
              <w:rPr>
                <w:snapToGrid w:val="0"/>
              </w:rPr>
            </w:pPr>
            <w:r w:rsidRPr="00F27213">
              <w:rPr>
                <w:snapToGrid w:val="0"/>
              </w:rPr>
              <w:t>186 061,41</w:t>
            </w:r>
          </w:p>
        </w:tc>
        <w:tc>
          <w:tcPr>
            <w:tcW w:w="1546" w:type="dxa"/>
            <w:tcBorders>
              <w:top w:val="nil"/>
              <w:left w:val="nil"/>
              <w:bottom w:val="single" w:sz="4" w:space="0" w:color="auto"/>
              <w:right w:val="single" w:sz="4" w:space="0" w:color="auto"/>
            </w:tcBorders>
            <w:shd w:val="clear" w:color="auto" w:fill="auto"/>
            <w:vAlign w:val="center"/>
          </w:tcPr>
          <w:p w14:paraId="702CD0D9" w14:textId="77777777" w:rsidR="00700C79" w:rsidRPr="00F27213" w:rsidRDefault="00700C79" w:rsidP="00104FF4">
            <w:pPr>
              <w:jc w:val="center"/>
              <w:rPr>
                <w:snapToGrid w:val="0"/>
              </w:rPr>
            </w:pPr>
            <w:r w:rsidRPr="00F27213">
              <w:rPr>
                <w:snapToGrid w:val="0"/>
              </w:rPr>
              <w:t>146 454,70</w:t>
            </w:r>
          </w:p>
        </w:tc>
        <w:tc>
          <w:tcPr>
            <w:tcW w:w="1605" w:type="dxa"/>
            <w:tcBorders>
              <w:top w:val="nil"/>
              <w:left w:val="nil"/>
              <w:bottom w:val="single" w:sz="4" w:space="0" w:color="auto"/>
              <w:right w:val="single" w:sz="4" w:space="0" w:color="auto"/>
            </w:tcBorders>
            <w:vAlign w:val="center"/>
          </w:tcPr>
          <w:p w14:paraId="02551A0F" w14:textId="77777777" w:rsidR="00700C79" w:rsidRPr="00F27213" w:rsidRDefault="00700C79" w:rsidP="00104FF4">
            <w:pPr>
              <w:jc w:val="center"/>
              <w:rPr>
                <w:snapToGrid w:val="0"/>
              </w:rPr>
            </w:pPr>
            <w:r w:rsidRPr="00F27213">
              <w:rPr>
                <w:snapToGrid w:val="0"/>
              </w:rPr>
              <w:t>-39 606,71</w:t>
            </w:r>
          </w:p>
        </w:tc>
      </w:tr>
      <w:tr w:rsidR="00700C79" w:rsidRPr="00F27213" w14:paraId="500EB695" w14:textId="77777777" w:rsidTr="00104FF4">
        <w:trPr>
          <w:trHeight w:val="67"/>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36542C5C" w14:textId="77777777" w:rsidR="00700C79" w:rsidRPr="00F27213" w:rsidRDefault="00700C79" w:rsidP="00104FF4">
            <w:pPr>
              <w:tabs>
                <w:tab w:val="left" w:pos="0"/>
                <w:tab w:val="left" w:pos="142"/>
              </w:tabs>
              <w:jc w:val="center"/>
              <w:rPr>
                <w:snapToGrid w:val="0"/>
              </w:rPr>
            </w:pPr>
            <w:r w:rsidRPr="00F27213">
              <w:rPr>
                <w:snapToGrid w:val="0"/>
              </w:rPr>
              <w:t>4</w:t>
            </w:r>
          </w:p>
        </w:tc>
        <w:tc>
          <w:tcPr>
            <w:tcW w:w="4692" w:type="dxa"/>
            <w:tcBorders>
              <w:top w:val="nil"/>
              <w:left w:val="nil"/>
              <w:bottom w:val="single" w:sz="4" w:space="0" w:color="auto"/>
              <w:right w:val="single" w:sz="4" w:space="0" w:color="auto"/>
            </w:tcBorders>
            <w:shd w:val="clear" w:color="auto" w:fill="auto"/>
            <w:vAlign w:val="center"/>
            <w:hideMark/>
          </w:tcPr>
          <w:p w14:paraId="56369525" w14:textId="77777777" w:rsidR="00700C79" w:rsidRPr="00F27213" w:rsidRDefault="00700C79" w:rsidP="00104FF4">
            <w:pPr>
              <w:tabs>
                <w:tab w:val="left" w:pos="0"/>
                <w:tab w:val="left" w:pos="142"/>
              </w:tabs>
              <w:jc w:val="both"/>
              <w:rPr>
                <w:snapToGrid w:val="0"/>
              </w:rPr>
            </w:pPr>
            <w:r w:rsidRPr="00F27213">
              <w:rPr>
                <w:snapToGrid w:val="0"/>
              </w:rPr>
              <w:t>Прибыль</w:t>
            </w:r>
          </w:p>
        </w:tc>
        <w:tc>
          <w:tcPr>
            <w:tcW w:w="1670" w:type="dxa"/>
            <w:tcBorders>
              <w:top w:val="nil"/>
              <w:left w:val="nil"/>
              <w:bottom w:val="single" w:sz="4" w:space="0" w:color="auto"/>
              <w:right w:val="single" w:sz="4" w:space="0" w:color="auto"/>
            </w:tcBorders>
            <w:shd w:val="clear" w:color="auto" w:fill="auto"/>
            <w:vAlign w:val="center"/>
          </w:tcPr>
          <w:p w14:paraId="07049079" w14:textId="77777777" w:rsidR="00700C79" w:rsidRPr="00F27213" w:rsidRDefault="00700C79" w:rsidP="00104FF4">
            <w:pPr>
              <w:jc w:val="center"/>
              <w:rPr>
                <w:snapToGrid w:val="0"/>
              </w:rPr>
            </w:pPr>
            <w:r w:rsidRPr="00F27213">
              <w:rPr>
                <w:snapToGrid w:val="0"/>
              </w:rPr>
              <w:t>756,82</w:t>
            </w:r>
          </w:p>
        </w:tc>
        <w:tc>
          <w:tcPr>
            <w:tcW w:w="1546" w:type="dxa"/>
            <w:tcBorders>
              <w:top w:val="nil"/>
              <w:left w:val="nil"/>
              <w:bottom w:val="single" w:sz="4" w:space="0" w:color="auto"/>
              <w:right w:val="single" w:sz="4" w:space="0" w:color="auto"/>
            </w:tcBorders>
            <w:shd w:val="clear" w:color="auto" w:fill="auto"/>
            <w:vAlign w:val="center"/>
          </w:tcPr>
          <w:p w14:paraId="5527383D" w14:textId="77777777" w:rsidR="00700C79" w:rsidRPr="00F27213" w:rsidRDefault="00700C79" w:rsidP="00104FF4">
            <w:pPr>
              <w:jc w:val="center"/>
              <w:rPr>
                <w:snapToGrid w:val="0"/>
              </w:rPr>
            </w:pPr>
            <w:r w:rsidRPr="00F27213">
              <w:rPr>
                <w:snapToGrid w:val="0"/>
              </w:rPr>
              <w:t>0,00</w:t>
            </w:r>
          </w:p>
        </w:tc>
        <w:tc>
          <w:tcPr>
            <w:tcW w:w="1605" w:type="dxa"/>
            <w:tcBorders>
              <w:top w:val="nil"/>
              <w:left w:val="nil"/>
              <w:bottom w:val="single" w:sz="4" w:space="0" w:color="auto"/>
              <w:right w:val="single" w:sz="4" w:space="0" w:color="auto"/>
            </w:tcBorders>
            <w:vAlign w:val="center"/>
          </w:tcPr>
          <w:p w14:paraId="5CA56489" w14:textId="77777777" w:rsidR="00700C79" w:rsidRPr="00F27213" w:rsidRDefault="00700C79" w:rsidP="00104FF4">
            <w:pPr>
              <w:jc w:val="center"/>
              <w:rPr>
                <w:snapToGrid w:val="0"/>
              </w:rPr>
            </w:pPr>
            <w:r w:rsidRPr="00F27213">
              <w:rPr>
                <w:snapToGrid w:val="0"/>
              </w:rPr>
              <w:t>-756,82</w:t>
            </w:r>
          </w:p>
        </w:tc>
      </w:tr>
      <w:tr w:rsidR="00700C79" w:rsidRPr="00F27213" w14:paraId="5AEB467D" w14:textId="77777777" w:rsidTr="00104FF4">
        <w:trPr>
          <w:trHeight w:val="260"/>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5F7F51A9" w14:textId="77777777" w:rsidR="00700C79" w:rsidRPr="00F27213" w:rsidRDefault="00700C79" w:rsidP="00104FF4">
            <w:pPr>
              <w:tabs>
                <w:tab w:val="left" w:pos="0"/>
                <w:tab w:val="left" w:pos="142"/>
              </w:tabs>
              <w:jc w:val="center"/>
              <w:rPr>
                <w:snapToGrid w:val="0"/>
              </w:rPr>
            </w:pPr>
            <w:r w:rsidRPr="00F27213">
              <w:rPr>
                <w:snapToGrid w:val="0"/>
              </w:rPr>
              <w:t>5</w:t>
            </w:r>
          </w:p>
        </w:tc>
        <w:tc>
          <w:tcPr>
            <w:tcW w:w="4692" w:type="dxa"/>
            <w:tcBorders>
              <w:top w:val="nil"/>
              <w:left w:val="nil"/>
              <w:bottom w:val="single" w:sz="4" w:space="0" w:color="auto"/>
              <w:right w:val="single" w:sz="4" w:space="0" w:color="auto"/>
            </w:tcBorders>
            <w:shd w:val="clear" w:color="auto" w:fill="auto"/>
            <w:vAlign w:val="center"/>
            <w:hideMark/>
          </w:tcPr>
          <w:p w14:paraId="326CB0F0" w14:textId="77777777" w:rsidR="00700C79" w:rsidRPr="00F27213" w:rsidRDefault="00700C79" w:rsidP="00104FF4">
            <w:pPr>
              <w:tabs>
                <w:tab w:val="left" w:pos="0"/>
                <w:tab w:val="left" w:pos="142"/>
              </w:tabs>
              <w:rPr>
                <w:snapToGrid w:val="0"/>
              </w:rPr>
            </w:pPr>
            <w:r w:rsidRPr="00F27213">
              <w:rPr>
                <w:snapToGrid w:val="0"/>
              </w:rPr>
              <w:t>Расчетная предпринимательская прибыль</w:t>
            </w:r>
          </w:p>
        </w:tc>
        <w:tc>
          <w:tcPr>
            <w:tcW w:w="1670" w:type="dxa"/>
            <w:tcBorders>
              <w:top w:val="nil"/>
              <w:left w:val="nil"/>
              <w:bottom w:val="single" w:sz="4" w:space="0" w:color="auto"/>
              <w:right w:val="single" w:sz="4" w:space="0" w:color="auto"/>
            </w:tcBorders>
            <w:shd w:val="clear" w:color="auto" w:fill="auto"/>
            <w:vAlign w:val="center"/>
          </w:tcPr>
          <w:p w14:paraId="0ECCBA49" w14:textId="77777777" w:rsidR="00700C79" w:rsidRPr="00F27213" w:rsidRDefault="00700C79" w:rsidP="00104FF4">
            <w:pPr>
              <w:jc w:val="center"/>
              <w:rPr>
                <w:snapToGrid w:val="0"/>
              </w:rPr>
            </w:pPr>
            <w:r w:rsidRPr="00F27213">
              <w:rPr>
                <w:snapToGrid w:val="0"/>
              </w:rPr>
              <w:t>21 377,95</w:t>
            </w:r>
          </w:p>
        </w:tc>
        <w:tc>
          <w:tcPr>
            <w:tcW w:w="1546" w:type="dxa"/>
            <w:tcBorders>
              <w:top w:val="nil"/>
              <w:left w:val="nil"/>
              <w:bottom w:val="single" w:sz="4" w:space="0" w:color="auto"/>
              <w:right w:val="single" w:sz="4" w:space="0" w:color="auto"/>
            </w:tcBorders>
            <w:shd w:val="clear" w:color="auto" w:fill="auto"/>
            <w:vAlign w:val="center"/>
          </w:tcPr>
          <w:p w14:paraId="5F1346DA" w14:textId="77777777" w:rsidR="00700C79" w:rsidRPr="00F27213" w:rsidRDefault="00700C79" w:rsidP="00104FF4">
            <w:pPr>
              <w:jc w:val="center"/>
              <w:rPr>
                <w:snapToGrid w:val="0"/>
              </w:rPr>
            </w:pPr>
            <w:r w:rsidRPr="00F27213">
              <w:rPr>
                <w:snapToGrid w:val="0"/>
              </w:rPr>
              <w:t>20 424,11</w:t>
            </w:r>
          </w:p>
        </w:tc>
        <w:tc>
          <w:tcPr>
            <w:tcW w:w="1605" w:type="dxa"/>
            <w:tcBorders>
              <w:top w:val="nil"/>
              <w:left w:val="nil"/>
              <w:bottom w:val="single" w:sz="4" w:space="0" w:color="auto"/>
              <w:right w:val="single" w:sz="4" w:space="0" w:color="auto"/>
            </w:tcBorders>
            <w:vAlign w:val="center"/>
          </w:tcPr>
          <w:p w14:paraId="01920C37" w14:textId="77777777" w:rsidR="00700C79" w:rsidRPr="00F27213" w:rsidRDefault="00700C79" w:rsidP="00104FF4">
            <w:pPr>
              <w:jc w:val="center"/>
              <w:rPr>
                <w:snapToGrid w:val="0"/>
              </w:rPr>
            </w:pPr>
            <w:r w:rsidRPr="00F27213">
              <w:rPr>
                <w:snapToGrid w:val="0"/>
              </w:rPr>
              <w:t>-953,84</w:t>
            </w:r>
          </w:p>
        </w:tc>
      </w:tr>
      <w:tr w:rsidR="00700C79" w:rsidRPr="00F27213" w14:paraId="751C91C3" w14:textId="77777777" w:rsidTr="00104FF4">
        <w:trPr>
          <w:trHeight w:val="61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EFBFF35" w14:textId="77777777" w:rsidR="00700C79" w:rsidRPr="00F27213" w:rsidRDefault="00700C79" w:rsidP="00104FF4">
            <w:pPr>
              <w:tabs>
                <w:tab w:val="left" w:pos="0"/>
                <w:tab w:val="left" w:pos="142"/>
              </w:tabs>
              <w:jc w:val="center"/>
              <w:rPr>
                <w:snapToGrid w:val="0"/>
              </w:rPr>
            </w:pPr>
            <w:r w:rsidRPr="00F27213">
              <w:rPr>
                <w:snapToGrid w:val="0"/>
              </w:rPr>
              <w:t>6</w:t>
            </w:r>
          </w:p>
        </w:tc>
        <w:tc>
          <w:tcPr>
            <w:tcW w:w="4692" w:type="dxa"/>
            <w:tcBorders>
              <w:top w:val="nil"/>
              <w:left w:val="nil"/>
              <w:bottom w:val="single" w:sz="4" w:space="0" w:color="auto"/>
              <w:right w:val="single" w:sz="4" w:space="0" w:color="auto"/>
            </w:tcBorders>
            <w:shd w:val="clear" w:color="auto" w:fill="auto"/>
            <w:vAlign w:val="center"/>
            <w:hideMark/>
          </w:tcPr>
          <w:p w14:paraId="747A525E" w14:textId="77777777" w:rsidR="00700C79" w:rsidRPr="00F27213" w:rsidRDefault="00700C79" w:rsidP="00104FF4">
            <w:pPr>
              <w:tabs>
                <w:tab w:val="left" w:pos="0"/>
                <w:tab w:val="left" w:pos="142"/>
              </w:tabs>
              <w:rPr>
                <w:snapToGrid w:val="0"/>
              </w:rPr>
            </w:pPr>
            <w:r w:rsidRPr="00F27213">
              <w:rPr>
                <w:snapToGrid w:val="0"/>
              </w:rPr>
              <w:t>Результаты деятельности до перехода к регулированию цен (тарифов) на основе долгосрочных параметров регулирования</w:t>
            </w:r>
          </w:p>
        </w:tc>
        <w:tc>
          <w:tcPr>
            <w:tcW w:w="1670" w:type="dxa"/>
            <w:tcBorders>
              <w:top w:val="nil"/>
              <w:left w:val="nil"/>
              <w:bottom w:val="single" w:sz="4" w:space="0" w:color="auto"/>
              <w:right w:val="single" w:sz="4" w:space="0" w:color="auto"/>
            </w:tcBorders>
            <w:shd w:val="clear" w:color="auto" w:fill="auto"/>
            <w:vAlign w:val="center"/>
          </w:tcPr>
          <w:p w14:paraId="13B6D03F" w14:textId="77777777" w:rsidR="00700C79" w:rsidRPr="00F27213" w:rsidRDefault="00700C79" w:rsidP="00104FF4">
            <w:pPr>
              <w:tabs>
                <w:tab w:val="left" w:pos="0"/>
                <w:tab w:val="left" w:pos="142"/>
              </w:tabs>
              <w:jc w:val="center"/>
              <w:rPr>
                <w:snapToGrid w:val="0"/>
              </w:rPr>
            </w:pPr>
            <w:r w:rsidRPr="00F27213">
              <w:rPr>
                <w:snapToGrid w:val="0"/>
              </w:rPr>
              <w:t>0,00</w:t>
            </w:r>
          </w:p>
        </w:tc>
        <w:tc>
          <w:tcPr>
            <w:tcW w:w="1546" w:type="dxa"/>
            <w:tcBorders>
              <w:top w:val="nil"/>
              <w:left w:val="nil"/>
              <w:bottom w:val="single" w:sz="4" w:space="0" w:color="auto"/>
              <w:right w:val="single" w:sz="4" w:space="0" w:color="auto"/>
            </w:tcBorders>
            <w:shd w:val="clear" w:color="auto" w:fill="auto"/>
            <w:vAlign w:val="center"/>
          </w:tcPr>
          <w:p w14:paraId="675FAA2C"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0,00</w:t>
            </w:r>
          </w:p>
        </w:tc>
        <w:tc>
          <w:tcPr>
            <w:tcW w:w="1605" w:type="dxa"/>
            <w:tcBorders>
              <w:top w:val="nil"/>
              <w:left w:val="nil"/>
              <w:bottom w:val="single" w:sz="4" w:space="0" w:color="auto"/>
              <w:right w:val="single" w:sz="4" w:space="0" w:color="auto"/>
            </w:tcBorders>
            <w:vAlign w:val="center"/>
          </w:tcPr>
          <w:p w14:paraId="5C10370B" w14:textId="77777777" w:rsidR="00700C79" w:rsidRPr="00F27213" w:rsidRDefault="00700C79" w:rsidP="00104FF4">
            <w:pPr>
              <w:jc w:val="center"/>
              <w:rPr>
                <w:snapToGrid w:val="0"/>
                <w:sz w:val="28"/>
                <w:szCs w:val="28"/>
              </w:rPr>
            </w:pPr>
            <w:r w:rsidRPr="00F27213">
              <w:rPr>
                <w:snapToGrid w:val="0"/>
                <w:sz w:val="22"/>
                <w:szCs w:val="22"/>
              </w:rPr>
              <w:t>0,00</w:t>
            </w:r>
          </w:p>
        </w:tc>
      </w:tr>
      <w:tr w:rsidR="00700C79" w:rsidRPr="00F27213" w14:paraId="13F16A58" w14:textId="77777777" w:rsidTr="00104FF4">
        <w:trPr>
          <w:trHeight w:val="673"/>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6410CDD7" w14:textId="77777777" w:rsidR="00700C79" w:rsidRPr="00F27213" w:rsidRDefault="00700C79" w:rsidP="00104FF4">
            <w:pPr>
              <w:tabs>
                <w:tab w:val="left" w:pos="0"/>
                <w:tab w:val="left" w:pos="142"/>
              </w:tabs>
              <w:jc w:val="center"/>
              <w:rPr>
                <w:snapToGrid w:val="0"/>
              </w:rPr>
            </w:pPr>
            <w:r w:rsidRPr="00F27213">
              <w:rPr>
                <w:snapToGrid w:val="0"/>
              </w:rPr>
              <w:t>7</w:t>
            </w:r>
          </w:p>
        </w:tc>
        <w:tc>
          <w:tcPr>
            <w:tcW w:w="4692" w:type="dxa"/>
            <w:tcBorders>
              <w:top w:val="nil"/>
              <w:left w:val="nil"/>
              <w:bottom w:val="single" w:sz="4" w:space="0" w:color="auto"/>
              <w:right w:val="single" w:sz="4" w:space="0" w:color="auto"/>
            </w:tcBorders>
            <w:shd w:val="clear" w:color="auto" w:fill="auto"/>
            <w:vAlign w:val="center"/>
            <w:hideMark/>
          </w:tcPr>
          <w:p w14:paraId="73B58F70" w14:textId="77777777" w:rsidR="00700C79" w:rsidRPr="00F27213" w:rsidRDefault="00700C79" w:rsidP="00104FF4">
            <w:pPr>
              <w:tabs>
                <w:tab w:val="left" w:pos="0"/>
                <w:tab w:val="left" w:pos="142"/>
              </w:tabs>
              <w:rPr>
                <w:snapToGrid w:val="0"/>
              </w:rPr>
            </w:pPr>
            <w:r w:rsidRPr="00F27213">
              <w:rPr>
                <w:snapToGrid w:val="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670" w:type="dxa"/>
            <w:tcBorders>
              <w:top w:val="nil"/>
              <w:left w:val="nil"/>
              <w:bottom w:val="single" w:sz="4" w:space="0" w:color="auto"/>
              <w:right w:val="single" w:sz="4" w:space="0" w:color="auto"/>
            </w:tcBorders>
            <w:shd w:val="clear" w:color="auto" w:fill="auto"/>
            <w:vAlign w:val="center"/>
          </w:tcPr>
          <w:p w14:paraId="174CAFD4"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36 333,71</w:t>
            </w:r>
          </w:p>
        </w:tc>
        <w:tc>
          <w:tcPr>
            <w:tcW w:w="1546" w:type="dxa"/>
            <w:tcBorders>
              <w:top w:val="nil"/>
              <w:left w:val="nil"/>
              <w:bottom w:val="single" w:sz="4" w:space="0" w:color="auto"/>
              <w:right w:val="single" w:sz="4" w:space="0" w:color="auto"/>
            </w:tcBorders>
            <w:shd w:val="clear" w:color="auto" w:fill="auto"/>
            <w:vAlign w:val="center"/>
          </w:tcPr>
          <w:p w14:paraId="74022078"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83 765,58</w:t>
            </w:r>
          </w:p>
        </w:tc>
        <w:tc>
          <w:tcPr>
            <w:tcW w:w="1605" w:type="dxa"/>
            <w:tcBorders>
              <w:top w:val="nil"/>
              <w:left w:val="nil"/>
              <w:bottom w:val="single" w:sz="4" w:space="0" w:color="auto"/>
              <w:right w:val="single" w:sz="4" w:space="0" w:color="auto"/>
            </w:tcBorders>
            <w:vAlign w:val="center"/>
          </w:tcPr>
          <w:p w14:paraId="10A48E3D" w14:textId="77777777" w:rsidR="00700C79" w:rsidRPr="00F27213" w:rsidRDefault="00700C79" w:rsidP="00104FF4">
            <w:pPr>
              <w:jc w:val="center"/>
              <w:rPr>
                <w:snapToGrid w:val="0"/>
                <w:sz w:val="28"/>
                <w:szCs w:val="28"/>
              </w:rPr>
            </w:pPr>
            <w:r w:rsidRPr="00F27213">
              <w:rPr>
                <w:snapToGrid w:val="0"/>
                <w:sz w:val="22"/>
                <w:szCs w:val="22"/>
              </w:rPr>
              <w:t>47 431,87</w:t>
            </w:r>
          </w:p>
        </w:tc>
      </w:tr>
      <w:tr w:rsidR="00700C79" w:rsidRPr="00F27213" w14:paraId="7999265D" w14:textId="77777777" w:rsidTr="00104FF4">
        <w:trPr>
          <w:trHeight w:val="668"/>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F895D94" w14:textId="77777777" w:rsidR="00700C79" w:rsidRPr="00F27213" w:rsidRDefault="00700C79" w:rsidP="00104FF4">
            <w:pPr>
              <w:tabs>
                <w:tab w:val="left" w:pos="0"/>
                <w:tab w:val="left" w:pos="142"/>
              </w:tabs>
              <w:jc w:val="center"/>
              <w:rPr>
                <w:snapToGrid w:val="0"/>
              </w:rPr>
            </w:pPr>
            <w:r w:rsidRPr="00F27213">
              <w:rPr>
                <w:snapToGrid w:val="0"/>
              </w:rPr>
              <w:t>8</w:t>
            </w:r>
          </w:p>
        </w:tc>
        <w:tc>
          <w:tcPr>
            <w:tcW w:w="4692" w:type="dxa"/>
            <w:tcBorders>
              <w:top w:val="nil"/>
              <w:left w:val="nil"/>
              <w:bottom w:val="single" w:sz="4" w:space="0" w:color="auto"/>
              <w:right w:val="single" w:sz="4" w:space="0" w:color="auto"/>
            </w:tcBorders>
            <w:shd w:val="clear" w:color="auto" w:fill="auto"/>
            <w:vAlign w:val="center"/>
            <w:hideMark/>
          </w:tcPr>
          <w:p w14:paraId="43D7C5AA" w14:textId="77777777" w:rsidR="00700C79" w:rsidRPr="00F27213" w:rsidRDefault="00700C79" w:rsidP="00104FF4">
            <w:pPr>
              <w:tabs>
                <w:tab w:val="left" w:pos="0"/>
                <w:tab w:val="left" w:pos="142"/>
              </w:tabs>
              <w:rPr>
                <w:snapToGrid w:val="0"/>
              </w:rPr>
            </w:pPr>
            <w:r w:rsidRPr="00F27213">
              <w:rPr>
                <w:snapToGrid w:val="0"/>
              </w:rPr>
              <w:t>Корректировка с учетом надежности и качества реализуемых товаров (оказываемых услуг), подлежащая учету в НВВ</w:t>
            </w:r>
          </w:p>
        </w:tc>
        <w:tc>
          <w:tcPr>
            <w:tcW w:w="1670" w:type="dxa"/>
            <w:tcBorders>
              <w:top w:val="nil"/>
              <w:left w:val="nil"/>
              <w:bottom w:val="single" w:sz="4" w:space="0" w:color="auto"/>
              <w:right w:val="single" w:sz="4" w:space="0" w:color="auto"/>
            </w:tcBorders>
            <w:shd w:val="clear" w:color="auto" w:fill="auto"/>
            <w:vAlign w:val="center"/>
          </w:tcPr>
          <w:p w14:paraId="47C6EEDD"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0,00</w:t>
            </w:r>
          </w:p>
        </w:tc>
        <w:tc>
          <w:tcPr>
            <w:tcW w:w="1546" w:type="dxa"/>
            <w:tcBorders>
              <w:top w:val="nil"/>
              <w:left w:val="nil"/>
              <w:bottom w:val="single" w:sz="4" w:space="0" w:color="auto"/>
              <w:right w:val="single" w:sz="4" w:space="0" w:color="auto"/>
            </w:tcBorders>
            <w:shd w:val="clear" w:color="auto" w:fill="auto"/>
            <w:vAlign w:val="center"/>
          </w:tcPr>
          <w:p w14:paraId="35C6618A"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0,00</w:t>
            </w:r>
          </w:p>
        </w:tc>
        <w:tc>
          <w:tcPr>
            <w:tcW w:w="1605" w:type="dxa"/>
            <w:tcBorders>
              <w:top w:val="nil"/>
              <w:left w:val="nil"/>
              <w:bottom w:val="single" w:sz="4" w:space="0" w:color="auto"/>
              <w:right w:val="single" w:sz="4" w:space="0" w:color="auto"/>
            </w:tcBorders>
            <w:vAlign w:val="center"/>
          </w:tcPr>
          <w:p w14:paraId="1698A907" w14:textId="77777777" w:rsidR="00700C79" w:rsidRPr="00F27213" w:rsidRDefault="00700C79" w:rsidP="00104FF4">
            <w:pPr>
              <w:jc w:val="center"/>
              <w:rPr>
                <w:snapToGrid w:val="0"/>
                <w:sz w:val="28"/>
                <w:szCs w:val="28"/>
              </w:rPr>
            </w:pPr>
            <w:r w:rsidRPr="00F27213">
              <w:rPr>
                <w:snapToGrid w:val="0"/>
                <w:sz w:val="22"/>
                <w:szCs w:val="22"/>
              </w:rPr>
              <w:t>0,00</w:t>
            </w:r>
          </w:p>
        </w:tc>
      </w:tr>
      <w:tr w:rsidR="00700C79" w:rsidRPr="00F27213" w14:paraId="58EA3883" w14:textId="77777777" w:rsidTr="00104FF4">
        <w:trPr>
          <w:trHeight w:val="424"/>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0361C02A" w14:textId="77777777" w:rsidR="00700C79" w:rsidRPr="00F27213" w:rsidRDefault="00700C79" w:rsidP="00104FF4">
            <w:pPr>
              <w:tabs>
                <w:tab w:val="left" w:pos="0"/>
                <w:tab w:val="left" w:pos="142"/>
              </w:tabs>
              <w:jc w:val="center"/>
              <w:rPr>
                <w:snapToGrid w:val="0"/>
              </w:rPr>
            </w:pPr>
            <w:r w:rsidRPr="00F27213">
              <w:rPr>
                <w:snapToGrid w:val="0"/>
              </w:rPr>
              <w:t>9</w:t>
            </w:r>
          </w:p>
        </w:tc>
        <w:tc>
          <w:tcPr>
            <w:tcW w:w="4692" w:type="dxa"/>
            <w:tcBorders>
              <w:top w:val="nil"/>
              <w:left w:val="nil"/>
              <w:bottom w:val="single" w:sz="4" w:space="0" w:color="auto"/>
              <w:right w:val="single" w:sz="4" w:space="0" w:color="auto"/>
            </w:tcBorders>
            <w:shd w:val="clear" w:color="auto" w:fill="auto"/>
            <w:vAlign w:val="center"/>
            <w:hideMark/>
          </w:tcPr>
          <w:p w14:paraId="5815C0D5" w14:textId="77777777" w:rsidR="00700C79" w:rsidRPr="00F27213" w:rsidRDefault="00700C79" w:rsidP="00104FF4">
            <w:pPr>
              <w:tabs>
                <w:tab w:val="left" w:pos="0"/>
                <w:tab w:val="left" w:pos="142"/>
              </w:tabs>
              <w:rPr>
                <w:snapToGrid w:val="0"/>
              </w:rPr>
            </w:pPr>
            <w:r w:rsidRPr="00F27213">
              <w:rPr>
                <w:snapToGrid w:val="0"/>
              </w:rPr>
              <w:t>Корректировка НВВ в связи с изменением (неисполнением) инвестиционной программы</w:t>
            </w:r>
          </w:p>
        </w:tc>
        <w:tc>
          <w:tcPr>
            <w:tcW w:w="1670" w:type="dxa"/>
            <w:tcBorders>
              <w:top w:val="nil"/>
              <w:left w:val="nil"/>
              <w:bottom w:val="single" w:sz="4" w:space="0" w:color="auto"/>
              <w:right w:val="single" w:sz="4" w:space="0" w:color="auto"/>
            </w:tcBorders>
            <w:shd w:val="clear" w:color="auto" w:fill="auto"/>
            <w:vAlign w:val="center"/>
          </w:tcPr>
          <w:p w14:paraId="55938059"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0,00</w:t>
            </w:r>
          </w:p>
        </w:tc>
        <w:tc>
          <w:tcPr>
            <w:tcW w:w="1546" w:type="dxa"/>
            <w:tcBorders>
              <w:top w:val="nil"/>
              <w:left w:val="nil"/>
              <w:bottom w:val="single" w:sz="4" w:space="0" w:color="auto"/>
              <w:right w:val="single" w:sz="4" w:space="0" w:color="auto"/>
            </w:tcBorders>
            <w:shd w:val="clear" w:color="auto" w:fill="auto"/>
            <w:vAlign w:val="center"/>
          </w:tcPr>
          <w:p w14:paraId="16AFAF6D"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0,00</w:t>
            </w:r>
          </w:p>
        </w:tc>
        <w:tc>
          <w:tcPr>
            <w:tcW w:w="1605" w:type="dxa"/>
            <w:tcBorders>
              <w:top w:val="nil"/>
              <w:left w:val="nil"/>
              <w:bottom w:val="single" w:sz="4" w:space="0" w:color="auto"/>
              <w:right w:val="single" w:sz="4" w:space="0" w:color="auto"/>
            </w:tcBorders>
            <w:vAlign w:val="center"/>
          </w:tcPr>
          <w:p w14:paraId="6CE99AF2" w14:textId="77777777" w:rsidR="00700C79" w:rsidRPr="00F27213" w:rsidRDefault="00700C79" w:rsidP="00104FF4">
            <w:pPr>
              <w:jc w:val="center"/>
              <w:rPr>
                <w:snapToGrid w:val="0"/>
                <w:sz w:val="28"/>
                <w:szCs w:val="28"/>
              </w:rPr>
            </w:pPr>
            <w:r w:rsidRPr="00F27213">
              <w:rPr>
                <w:snapToGrid w:val="0"/>
                <w:sz w:val="22"/>
                <w:szCs w:val="22"/>
              </w:rPr>
              <w:t>0,00</w:t>
            </w:r>
          </w:p>
        </w:tc>
      </w:tr>
      <w:tr w:rsidR="00700C79" w:rsidRPr="00F27213" w14:paraId="573EF919" w14:textId="77777777" w:rsidTr="00104FF4">
        <w:trPr>
          <w:trHeight w:val="185"/>
        </w:trPr>
        <w:tc>
          <w:tcPr>
            <w:tcW w:w="692" w:type="dxa"/>
            <w:tcBorders>
              <w:top w:val="nil"/>
              <w:left w:val="single" w:sz="4" w:space="0" w:color="auto"/>
              <w:bottom w:val="single" w:sz="4" w:space="0" w:color="auto"/>
              <w:right w:val="single" w:sz="4" w:space="0" w:color="auto"/>
            </w:tcBorders>
            <w:shd w:val="clear" w:color="auto" w:fill="auto"/>
            <w:vAlign w:val="center"/>
            <w:hideMark/>
          </w:tcPr>
          <w:p w14:paraId="2C86EA82" w14:textId="77777777" w:rsidR="00700C79" w:rsidRPr="00F27213" w:rsidRDefault="00700C79" w:rsidP="00104FF4">
            <w:pPr>
              <w:tabs>
                <w:tab w:val="left" w:pos="0"/>
                <w:tab w:val="left" w:pos="142"/>
              </w:tabs>
              <w:jc w:val="center"/>
              <w:rPr>
                <w:snapToGrid w:val="0"/>
              </w:rPr>
            </w:pPr>
            <w:r w:rsidRPr="00F27213">
              <w:rPr>
                <w:snapToGrid w:val="0"/>
              </w:rPr>
              <w:t>10</w:t>
            </w:r>
          </w:p>
        </w:tc>
        <w:tc>
          <w:tcPr>
            <w:tcW w:w="4692" w:type="dxa"/>
            <w:tcBorders>
              <w:top w:val="nil"/>
              <w:left w:val="nil"/>
              <w:bottom w:val="single" w:sz="4" w:space="0" w:color="auto"/>
              <w:right w:val="single" w:sz="4" w:space="0" w:color="auto"/>
            </w:tcBorders>
            <w:shd w:val="clear" w:color="auto" w:fill="auto"/>
            <w:vAlign w:val="center"/>
            <w:hideMark/>
          </w:tcPr>
          <w:p w14:paraId="4EDF4CCD" w14:textId="77777777" w:rsidR="00700C79" w:rsidRPr="00F27213" w:rsidRDefault="00700C79" w:rsidP="00104FF4">
            <w:pPr>
              <w:tabs>
                <w:tab w:val="left" w:pos="0"/>
                <w:tab w:val="left" w:pos="142"/>
              </w:tabs>
              <w:rPr>
                <w:snapToGrid w:val="0"/>
              </w:rPr>
            </w:pPr>
            <w:r w:rsidRPr="00F27213">
              <w:rPr>
                <w:snapToGrid w:val="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670" w:type="dxa"/>
            <w:tcBorders>
              <w:top w:val="nil"/>
              <w:left w:val="nil"/>
              <w:bottom w:val="single" w:sz="4" w:space="0" w:color="auto"/>
              <w:right w:val="single" w:sz="4" w:space="0" w:color="auto"/>
            </w:tcBorders>
            <w:shd w:val="clear" w:color="auto" w:fill="auto"/>
            <w:vAlign w:val="center"/>
          </w:tcPr>
          <w:p w14:paraId="67922A90"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0,00</w:t>
            </w:r>
          </w:p>
        </w:tc>
        <w:tc>
          <w:tcPr>
            <w:tcW w:w="1546" w:type="dxa"/>
            <w:tcBorders>
              <w:top w:val="nil"/>
              <w:left w:val="nil"/>
              <w:bottom w:val="single" w:sz="4" w:space="0" w:color="auto"/>
              <w:right w:val="single" w:sz="4" w:space="0" w:color="auto"/>
            </w:tcBorders>
            <w:shd w:val="clear" w:color="auto" w:fill="auto"/>
            <w:vAlign w:val="center"/>
          </w:tcPr>
          <w:p w14:paraId="6D77CB33" w14:textId="77777777" w:rsidR="00700C79" w:rsidRPr="00F27213" w:rsidRDefault="00700C79" w:rsidP="00104FF4">
            <w:pPr>
              <w:tabs>
                <w:tab w:val="left" w:pos="0"/>
                <w:tab w:val="left" w:pos="142"/>
              </w:tabs>
              <w:jc w:val="center"/>
              <w:rPr>
                <w:snapToGrid w:val="0"/>
                <w:sz w:val="22"/>
                <w:szCs w:val="22"/>
              </w:rPr>
            </w:pPr>
            <w:r w:rsidRPr="00F27213">
              <w:rPr>
                <w:snapToGrid w:val="0"/>
                <w:sz w:val="22"/>
                <w:szCs w:val="22"/>
              </w:rPr>
              <w:t>0,00</w:t>
            </w:r>
          </w:p>
        </w:tc>
        <w:tc>
          <w:tcPr>
            <w:tcW w:w="1605" w:type="dxa"/>
            <w:tcBorders>
              <w:top w:val="nil"/>
              <w:left w:val="nil"/>
              <w:bottom w:val="single" w:sz="4" w:space="0" w:color="auto"/>
              <w:right w:val="single" w:sz="4" w:space="0" w:color="auto"/>
            </w:tcBorders>
            <w:vAlign w:val="center"/>
          </w:tcPr>
          <w:p w14:paraId="27BB4B28" w14:textId="77777777" w:rsidR="00700C79" w:rsidRPr="00F27213" w:rsidRDefault="00700C79" w:rsidP="00104FF4">
            <w:pPr>
              <w:jc w:val="center"/>
              <w:rPr>
                <w:snapToGrid w:val="0"/>
                <w:sz w:val="28"/>
                <w:szCs w:val="28"/>
              </w:rPr>
            </w:pPr>
            <w:r w:rsidRPr="00F27213">
              <w:rPr>
                <w:snapToGrid w:val="0"/>
                <w:sz w:val="22"/>
                <w:szCs w:val="22"/>
              </w:rPr>
              <w:t>0,00</w:t>
            </w:r>
          </w:p>
        </w:tc>
      </w:tr>
      <w:tr w:rsidR="00700C79" w:rsidRPr="00F27213" w14:paraId="0F954220" w14:textId="77777777" w:rsidTr="00104FF4">
        <w:trPr>
          <w:trHeight w:val="185"/>
        </w:trPr>
        <w:tc>
          <w:tcPr>
            <w:tcW w:w="692" w:type="dxa"/>
            <w:tcBorders>
              <w:top w:val="nil"/>
              <w:left w:val="single" w:sz="4" w:space="0" w:color="auto"/>
              <w:bottom w:val="single" w:sz="4" w:space="0" w:color="auto"/>
              <w:right w:val="single" w:sz="4" w:space="0" w:color="auto"/>
            </w:tcBorders>
            <w:shd w:val="clear" w:color="auto" w:fill="auto"/>
            <w:vAlign w:val="center"/>
          </w:tcPr>
          <w:p w14:paraId="25E71D6F" w14:textId="77777777" w:rsidR="00700C79" w:rsidRPr="00F27213" w:rsidRDefault="00700C79" w:rsidP="00104FF4">
            <w:pPr>
              <w:tabs>
                <w:tab w:val="left" w:pos="0"/>
                <w:tab w:val="left" w:pos="142"/>
              </w:tabs>
              <w:jc w:val="center"/>
              <w:rPr>
                <w:snapToGrid w:val="0"/>
              </w:rPr>
            </w:pPr>
            <w:r w:rsidRPr="00F27213">
              <w:rPr>
                <w:snapToGrid w:val="0"/>
              </w:rPr>
              <w:lastRenderedPageBreak/>
              <w:t>11</w:t>
            </w:r>
          </w:p>
        </w:tc>
        <w:tc>
          <w:tcPr>
            <w:tcW w:w="4692" w:type="dxa"/>
            <w:tcBorders>
              <w:top w:val="nil"/>
              <w:left w:val="nil"/>
              <w:bottom w:val="single" w:sz="4" w:space="0" w:color="auto"/>
              <w:right w:val="single" w:sz="4" w:space="0" w:color="auto"/>
            </w:tcBorders>
            <w:shd w:val="clear" w:color="auto" w:fill="auto"/>
            <w:vAlign w:val="center"/>
          </w:tcPr>
          <w:p w14:paraId="2E60EDA3" w14:textId="77777777" w:rsidR="00700C79" w:rsidRPr="00F27213" w:rsidRDefault="00700C79" w:rsidP="00104FF4">
            <w:pPr>
              <w:tabs>
                <w:tab w:val="left" w:pos="0"/>
                <w:tab w:val="left" w:pos="142"/>
              </w:tabs>
              <w:rPr>
                <w:snapToGrid w:val="0"/>
              </w:rPr>
            </w:pPr>
            <w:r w:rsidRPr="00F27213">
              <w:rPr>
                <w:snapToGrid w:val="0"/>
              </w:rPr>
              <w:t>Ограничения, связанные с соблюдением статьи 3 Федерального закона от 27.07.2010 № 190-ФЗ «О теплоснабжении»</w:t>
            </w:r>
          </w:p>
        </w:tc>
        <w:tc>
          <w:tcPr>
            <w:tcW w:w="1670" w:type="dxa"/>
            <w:tcBorders>
              <w:top w:val="nil"/>
              <w:left w:val="nil"/>
              <w:bottom w:val="single" w:sz="4" w:space="0" w:color="auto"/>
              <w:right w:val="single" w:sz="4" w:space="0" w:color="auto"/>
            </w:tcBorders>
            <w:shd w:val="clear" w:color="auto" w:fill="auto"/>
            <w:vAlign w:val="center"/>
          </w:tcPr>
          <w:p w14:paraId="57895689" w14:textId="77777777" w:rsidR="00700C79" w:rsidRPr="00F27213" w:rsidRDefault="00700C79" w:rsidP="00104FF4">
            <w:pPr>
              <w:jc w:val="center"/>
              <w:rPr>
                <w:snapToGrid w:val="0"/>
                <w:sz w:val="28"/>
                <w:szCs w:val="28"/>
              </w:rPr>
            </w:pPr>
            <w:r w:rsidRPr="00F27213">
              <w:rPr>
                <w:snapToGrid w:val="0"/>
                <w:sz w:val="22"/>
                <w:szCs w:val="22"/>
              </w:rPr>
              <w:t>64 290,26</w:t>
            </w:r>
          </w:p>
        </w:tc>
        <w:tc>
          <w:tcPr>
            <w:tcW w:w="1546" w:type="dxa"/>
            <w:tcBorders>
              <w:top w:val="nil"/>
              <w:left w:val="nil"/>
              <w:bottom w:val="single" w:sz="4" w:space="0" w:color="auto"/>
              <w:right w:val="single" w:sz="4" w:space="0" w:color="auto"/>
            </w:tcBorders>
            <w:shd w:val="clear" w:color="auto" w:fill="auto"/>
            <w:vAlign w:val="center"/>
          </w:tcPr>
          <w:p w14:paraId="4AC9BB2F" w14:textId="77777777" w:rsidR="00700C79" w:rsidRPr="00F27213" w:rsidRDefault="00700C79" w:rsidP="00104FF4">
            <w:pPr>
              <w:jc w:val="center"/>
              <w:rPr>
                <w:snapToGrid w:val="0"/>
                <w:sz w:val="28"/>
                <w:szCs w:val="28"/>
              </w:rPr>
            </w:pPr>
            <w:r w:rsidRPr="00F27213">
              <w:rPr>
                <w:snapToGrid w:val="0"/>
                <w:sz w:val="22"/>
                <w:szCs w:val="22"/>
              </w:rPr>
              <w:t>-76 557,79</w:t>
            </w:r>
          </w:p>
        </w:tc>
        <w:tc>
          <w:tcPr>
            <w:tcW w:w="1605" w:type="dxa"/>
            <w:tcBorders>
              <w:top w:val="nil"/>
              <w:left w:val="nil"/>
              <w:bottom w:val="single" w:sz="4" w:space="0" w:color="auto"/>
              <w:right w:val="single" w:sz="4" w:space="0" w:color="auto"/>
            </w:tcBorders>
            <w:vAlign w:val="center"/>
          </w:tcPr>
          <w:p w14:paraId="381EC5C1" w14:textId="77777777" w:rsidR="00700C79" w:rsidRPr="00F27213" w:rsidRDefault="00700C79" w:rsidP="00104FF4">
            <w:pPr>
              <w:jc w:val="center"/>
              <w:rPr>
                <w:snapToGrid w:val="0"/>
                <w:sz w:val="28"/>
                <w:szCs w:val="28"/>
              </w:rPr>
            </w:pPr>
            <w:r w:rsidRPr="00F27213">
              <w:rPr>
                <w:snapToGrid w:val="0"/>
                <w:sz w:val="22"/>
                <w:szCs w:val="22"/>
              </w:rPr>
              <w:t>-140 848,05</w:t>
            </w:r>
          </w:p>
        </w:tc>
      </w:tr>
      <w:tr w:rsidR="00700C79" w:rsidRPr="00F27213" w14:paraId="7F966B69" w14:textId="77777777" w:rsidTr="00104FF4">
        <w:trPr>
          <w:trHeight w:val="388"/>
        </w:trPr>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68443" w14:textId="77777777" w:rsidR="00700C79" w:rsidRPr="00F27213" w:rsidRDefault="00700C79" w:rsidP="00104FF4">
            <w:pPr>
              <w:tabs>
                <w:tab w:val="left" w:pos="0"/>
                <w:tab w:val="left" w:pos="142"/>
              </w:tabs>
              <w:jc w:val="center"/>
              <w:rPr>
                <w:b/>
                <w:snapToGrid w:val="0"/>
              </w:rPr>
            </w:pPr>
            <w:r w:rsidRPr="00F27213">
              <w:rPr>
                <w:b/>
                <w:snapToGrid w:val="0"/>
              </w:rPr>
              <w:t>11</w:t>
            </w:r>
          </w:p>
        </w:tc>
        <w:tc>
          <w:tcPr>
            <w:tcW w:w="4692" w:type="dxa"/>
            <w:tcBorders>
              <w:top w:val="single" w:sz="4" w:space="0" w:color="auto"/>
              <w:left w:val="nil"/>
              <w:bottom w:val="single" w:sz="4" w:space="0" w:color="auto"/>
              <w:right w:val="single" w:sz="4" w:space="0" w:color="auto"/>
            </w:tcBorders>
            <w:shd w:val="clear" w:color="auto" w:fill="auto"/>
            <w:vAlign w:val="center"/>
            <w:hideMark/>
          </w:tcPr>
          <w:p w14:paraId="36DCF8D9" w14:textId="77777777" w:rsidR="00700C79" w:rsidRPr="00F27213" w:rsidRDefault="00700C79" w:rsidP="00104FF4">
            <w:pPr>
              <w:tabs>
                <w:tab w:val="left" w:pos="0"/>
                <w:tab w:val="left" w:pos="142"/>
              </w:tabs>
              <w:rPr>
                <w:b/>
                <w:snapToGrid w:val="0"/>
              </w:rPr>
            </w:pPr>
            <w:r w:rsidRPr="00F27213">
              <w:rPr>
                <w:b/>
                <w:snapToGrid w:val="0"/>
              </w:rPr>
              <w:t>ИТОГО необходимая валовая выручка на потребительский рынок</w:t>
            </w:r>
          </w:p>
        </w:tc>
        <w:tc>
          <w:tcPr>
            <w:tcW w:w="1670" w:type="dxa"/>
            <w:tcBorders>
              <w:top w:val="single" w:sz="4" w:space="0" w:color="auto"/>
              <w:left w:val="nil"/>
              <w:bottom w:val="single" w:sz="4" w:space="0" w:color="auto"/>
              <w:right w:val="single" w:sz="4" w:space="0" w:color="auto"/>
            </w:tcBorders>
            <w:shd w:val="clear" w:color="auto" w:fill="auto"/>
            <w:vAlign w:val="center"/>
          </w:tcPr>
          <w:p w14:paraId="56437612" w14:textId="77777777" w:rsidR="00700C79" w:rsidRPr="00F27213" w:rsidRDefault="00700C79" w:rsidP="00104FF4">
            <w:pPr>
              <w:jc w:val="center"/>
              <w:rPr>
                <w:b/>
                <w:bCs/>
                <w:snapToGrid w:val="0"/>
              </w:rPr>
            </w:pPr>
            <w:r w:rsidRPr="00F27213">
              <w:rPr>
                <w:b/>
                <w:bCs/>
                <w:snapToGrid w:val="0"/>
              </w:rPr>
              <w:t>696 401,84</w:t>
            </w:r>
          </w:p>
        </w:tc>
        <w:tc>
          <w:tcPr>
            <w:tcW w:w="1546" w:type="dxa"/>
            <w:tcBorders>
              <w:top w:val="single" w:sz="4" w:space="0" w:color="auto"/>
              <w:left w:val="nil"/>
              <w:bottom w:val="single" w:sz="4" w:space="0" w:color="auto"/>
              <w:right w:val="single" w:sz="4" w:space="0" w:color="auto"/>
            </w:tcBorders>
            <w:shd w:val="clear" w:color="auto" w:fill="auto"/>
            <w:vAlign w:val="center"/>
          </w:tcPr>
          <w:p w14:paraId="75157730" w14:textId="77777777" w:rsidR="00700C79" w:rsidRPr="00F27213" w:rsidRDefault="00700C79" w:rsidP="00104FF4">
            <w:pPr>
              <w:jc w:val="center"/>
              <w:rPr>
                <w:b/>
                <w:bCs/>
                <w:snapToGrid w:val="0"/>
              </w:rPr>
            </w:pPr>
            <w:r w:rsidRPr="00F27213">
              <w:rPr>
                <w:b/>
                <w:bCs/>
                <w:snapToGrid w:val="0"/>
              </w:rPr>
              <w:t>546 908,02</w:t>
            </w:r>
          </w:p>
        </w:tc>
        <w:tc>
          <w:tcPr>
            <w:tcW w:w="1605" w:type="dxa"/>
            <w:tcBorders>
              <w:top w:val="single" w:sz="4" w:space="0" w:color="auto"/>
              <w:left w:val="nil"/>
              <w:bottom w:val="single" w:sz="4" w:space="0" w:color="auto"/>
              <w:right w:val="single" w:sz="4" w:space="0" w:color="auto"/>
            </w:tcBorders>
            <w:vAlign w:val="center"/>
          </w:tcPr>
          <w:p w14:paraId="538A66CB" w14:textId="77777777" w:rsidR="00700C79" w:rsidRPr="00F27213" w:rsidRDefault="00700C79" w:rsidP="00104FF4">
            <w:pPr>
              <w:jc w:val="center"/>
              <w:rPr>
                <w:b/>
                <w:bCs/>
                <w:snapToGrid w:val="0"/>
              </w:rPr>
            </w:pPr>
            <w:r w:rsidRPr="00F27213">
              <w:rPr>
                <w:b/>
                <w:bCs/>
                <w:snapToGrid w:val="0"/>
              </w:rPr>
              <w:t>-149 493,82</w:t>
            </w:r>
          </w:p>
        </w:tc>
      </w:tr>
    </w:tbl>
    <w:p w14:paraId="48A38A0A" w14:textId="77777777" w:rsidR="00700C79" w:rsidRPr="00F27213" w:rsidRDefault="00700C79" w:rsidP="00700C79">
      <w:pPr>
        <w:tabs>
          <w:tab w:val="left" w:pos="0"/>
          <w:tab w:val="left" w:pos="142"/>
        </w:tabs>
        <w:ind w:firstLine="709"/>
        <w:jc w:val="both"/>
        <w:rPr>
          <w:snapToGrid w:val="0"/>
          <w:sz w:val="28"/>
          <w:szCs w:val="28"/>
        </w:rPr>
      </w:pPr>
    </w:p>
    <w:p w14:paraId="44F374E1" w14:textId="77777777" w:rsidR="00700C79" w:rsidRPr="00F27213" w:rsidRDefault="00700C79" w:rsidP="00700C79">
      <w:pPr>
        <w:tabs>
          <w:tab w:val="left" w:pos="0"/>
          <w:tab w:val="left" w:pos="142"/>
        </w:tabs>
        <w:ind w:firstLine="709"/>
        <w:jc w:val="both"/>
        <w:rPr>
          <w:snapToGrid w:val="0"/>
          <w:sz w:val="28"/>
          <w:szCs w:val="28"/>
        </w:rPr>
      </w:pPr>
    </w:p>
    <w:p w14:paraId="4AD7AE02" w14:textId="77777777" w:rsidR="00700C79" w:rsidRPr="00F27213" w:rsidRDefault="00700C79" w:rsidP="00700C79">
      <w:pPr>
        <w:keepNext/>
        <w:tabs>
          <w:tab w:val="left" w:pos="0"/>
          <w:tab w:val="left" w:pos="142"/>
          <w:tab w:val="left" w:pos="851"/>
        </w:tabs>
        <w:jc w:val="center"/>
        <w:outlineLvl w:val="0"/>
        <w:rPr>
          <w:rFonts w:cs="Arial"/>
          <w:b/>
          <w:bCs/>
          <w:caps/>
          <w:snapToGrid w:val="0"/>
          <w:kern w:val="32"/>
          <w:sz w:val="28"/>
          <w:szCs w:val="32"/>
          <w:lang w:eastAsia="en-US"/>
        </w:rPr>
      </w:pPr>
      <w:bookmarkStart w:id="77" w:name="_Toc532493869"/>
      <w:bookmarkStart w:id="78" w:name="_Toc27647433"/>
      <w:r w:rsidRPr="00F27213">
        <w:rPr>
          <w:rFonts w:cs="Arial"/>
          <w:b/>
          <w:bCs/>
          <w:snapToGrid w:val="0"/>
          <w:kern w:val="32"/>
          <w:sz w:val="28"/>
          <w:szCs w:val="32"/>
          <w:lang w:eastAsia="en-US"/>
        </w:rPr>
        <w:t>Тарифы на тепловую энергию</w:t>
      </w:r>
      <w:r w:rsidRPr="00F27213">
        <w:rPr>
          <w:rFonts w:cs="Arial"/>
          <w:b/>
          <w:bCs/>
          <w:caps/>
          <w:snapToGrid w:val="0"/>
          <w:kern w:val="32"/>
          <w:sz w:val="28"/>
          <w:szCs w:val="32"/>
          <w:lang w:eastAsia="en-US"/>
        </w:rPr>
        <w:t xml:space="preserve"> ООО «</w:t>
      </w:r>
      <w:r w:rsidRPr="00F27213">
        <w:rPr>
          <w:rFonts w:cs="Arial"/>
          <w:b/>
          <w:bCs/>
          <w:snapToGrid w:val="0"/>
          <w:kern w:val="32"/>
          <w:sz w:val="28"/>
          <w:szCs w:val="32"/>
          <w:lang w:eastAsia="en-US"/>
        </w:rPr>
        <w:t>УТС</w:t>
      </w:r>
      <w:r w:rsidRPr="00F27213">
        <w:rPr>
          <w:rFonts w:cs="Arial"/>
          <w:b/>
          <w:bCs/>
          <w:caps/>
          <w:snapToGrid w:val="0"/>
          <w:kern w:val="32"/>
          <w:sz w:val="28"/>
          <w:szCs w:val="32"/>
          <w:lang w:eastAsia="en-US"/>
        </w:rPr>
        <w:t>»</w:t>
      </w:r>
      <w:bookmarkEnd w:id="77"/>
      <w:bookmarkEnd w:id="78"/>
    </w:p>
    <w:p w14:paraId="4F3B6D80" w14:textId="77777777" w:rsidR="00700C79" w:rsidRPr="00F27213" w:rsidRDefault="00700C79" w:rsidP="00700C79">
      <w:pPr>
        <w:tabs>
          <w:tab w:val="left" w:pos="0"/>
          <w:tab w:val="left" w:pos="142"/>
        </w:tabs>
        <w:ind w:firstLine="709"/>
        <w:jc w:val="both"/>
        <w:rPr>
          <w:sz w:val="28"/>
          <w:szCs w:val="28"/>
        </w:rPr>
      </w:pPr>
      <w:r w:rsidRPr="00F27213">
        <w:rPr>
          <w:sz w:val="28"/>
          <w:szCs w:val="28"/>
        </w:rPr>
        <w:t>Тарифы на тепловую энергию ООО «УТС» на 2025 год, рассчитанные</w:t>
      </w:r>
    </w:p>
    <w:p w14:paraId="35E49B1F" w14:textId="77777777" w:rsidR="00700C79" w:rsidRPr="00F27213" w:rsidRDefault="00700C79" w:rsidP="00700C79">
      <w:pPr>
        <w:tabs>
          <w:tab w:val="left" w:pos="0"/>
          <w:tab w:val="left" w:pos="142"/>
        </w:tabs>
        <w:jc w:val="both"/>
        <w:rPr>
          <w:sz w:val="28"/>
          <w:szCs w:val="28"/>
        </w:rPr>
      </w:pPr>
      <w:r w:rsidRPr="00F27213">
        <w:rPr>
          <w:sz w:val="28"/>
          <w:szCs w:val="28"/>
        </w:rPr>
        <w:t xml:space="preserve"> на основании необходимой валовой выручки, представлены в Таблице 19.</w:t>
      </w:r>
    </w:p>
    <w:p w14:paraId="1E1FC304" w14:textId="77777777" w:rsidR="00700C79" w:rsidRPr="00F27213" w:rsidRDefault="00700C79" w:rsidP="00700C79">
      <w:pPr>
        <w:tabs>
          <w:tab w:val="left" w:pos="0"/>
          <w:tab w:val="left" w:pos="142"/>
        </w:tabs>
        <w:ind w:firstLine="709"/>
        <w:jc w:val="right"/>
        <w:rPr>
          <w:bCs/>
          <w:snapToGrid w:val="0"/>
          <w:sz w:val="28"/>
          <w:szCs w:val="28"/>
        </w:rPr>
      </w:pPr>
    </w:p>
    <w:p w14:paraId="43892042" w14:textId="77777777" w:rsidR="00700C79" w:rsidRPr="00F27213" w:rsidRDefault="00700C79" w:rsidP="00700C79">
      <w:pPr>
        <w:tabs>
          <w:tab w:val="left" w:pos="0"/>
          <w:tab w:val="left" w:pos="142"/>
        </w:tabs>
        <w:ind w:firstLine="709"/>
        <w:jc w:val="right"/>
        <w:rPr>
          <w:bCs/>
          <w:snapToGrid w:val="0"/>
          <w:sz w:val="28"/>
          <w:szCs w:val="28"/>
        </w:rPr>
      </w:pPr>
      <w:r w:rsidRPr="00F27213">
        <w:rPr>
          <w:bCs/>
          <w:snapToGrid w:val="0"/>
          <w:sz w:val="28"/>
          <w:szCs w:val="28"/>
        </w:rPr>
        <w:t>Таблица 19</w:t>
      </w:r>
    </w:p>
    <w:p w14:paraId="7EA75977" w14:textId="77777777" w:rsidR="00700C79" w:rsidRPr="00F27213" w:rsidRDefault="00700C79" w:rsidP="00700C79">
      <w:pPr>
        <w:tabs>
          <w:tab w:val="left" w:pos="0"/>
          <w:tab w:val="left" w:pos="142"/>
        </w:tabs>
        <w:ind w:firstLine="709"/>
        <w:jc w:val="center"/>
        <w:rPr>
          <w:snapToGrid w:val="0"/>
          <w:sz w:val="28"/>
          <w:szCs w:val="28"/>
        </w:rPr>
      </w:pPr>
      <w:r w:rsidRPr="00F27213">
        <w:rPr>
          <w:snapToGrid w:val="0"/>
          <w:sz w:val="28"/>
          <w:szCs w:val="28"/>
        </w:rPr>
        <w:t>Тарифы на тепловую энергию ООО «УТС» на период с 01.01.2025 по 31.12.2025</w:t>
      </w:r>
    </w:p>
    <w:p w14:paraId="75203418" w14:textId="77777777" w:rsidR="00700C79" w:rsidRPr="00F27213" w:rsidRDefault="00700C79" w:rsidP="00700C79">
      <w:pPr>
        <w:tabs>
          <w:tab w:val="left" w:pos="0"/>
          <w:tab w:val="left" w:pos="142"/>
        </w:tabs>
        <w:ind w:firstLine="709"/>
        <w:jc w:val="right"/>
        <w:rPr>
          <w:bCs/>
          <w:snapToGrid w:val="0"/>
        </w:rPr>
      </w:pPr>
    </w:p>
    <w:tbl>
      <w:tblPr>
        <w:tblW w:w="10177" w:type="dxa"/>
        <w:tblInd w:w="113" w:type="dxa"/>
        <w:tblLook w:val="04A0" w:firstRow="1" w:lastRow="0" w:firstColumn="1" w:lastColumn="0" w:noHBand="0" w:noVBand="1"/>
      </w:tblPr>
      <w:tblGrid>
        <w:gridCol w:w="2426"/>
        <w:gridCol w:w="2281"/>
        <w:gridCol w:w="2127"/>
        <w:gridCol w:w="1368"/>
        <w:gridCol w:w="1975"/>
      </w:tblGrid>
      <w:tr w:rsidR="00700C79" w:rsidRPr="00F27213" w14:paraId="3BC4C279" w14:textId="77777777" w:rsidTr="00104FF4">
        <w:trPr>
          <w:trHeight w:val="473"/>
        </w:trPr>
        <w:tc>
          <w:tcPr>
            <w:tcW w:w="24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7B854F" w14:textId="77777777" w:rsidR="00700C79" w:rsidRPr="00F27213" w:rsidRDefault="00700C79" w:rsidP="00104FF4">
            <w:pPr>
              <w:spacing w:line="276" w:lineRule="auto"/>
              <w:jc w:val="center"/>
              <w:rPr>
                <w:b/>
                <w:bCs/>
                <w:color w:val="000000"/>
                <w:sz w:val="28"/>
                <w:szCs w:val="28"/>
                <w:lang w:eastAsia="en-US"/>
              </w:rPr>
            </w:pPr>
            <w:bookmarkStart w:id="79" w:name="_Hlk119951233"/>
            <w:r w:rsidRPr="00F27213">
              <w:rPr>
                <w:b/>
                <w:bCs/>
                <w:color w:val="000000"/>
                <w:sz w:val="28"/>
                <w:szCs w:val="28"/>
                <w:lang w:eastAsia="en-US"/>
              </w:rPr>
              <w:t>2025</w:t>
            </w:r>
          </w:p>
        </w:tc>
        <w:tc>
          <w:tcPr>
            <w:tcW w:w="2281" w:type="dxa"/>
            <w:tcBorders>
              <w:top w:val="single" w:sz="4" w:space="0" w:color="auto"/>
              <w:left w:val="nil"/>
              <w:bottom w:val="single" w:sz="4" w:space="0" w:color="auto"/>
              <w:right w:val="single" w:sz="4" w:space="0" w:color="auto"/>
            </w:tcBorders>
            <w:shd w:val="clear" w:color="auto" w:fill="auto"/>
            <w:vAlign w:val="center"/>
            <w:hideMark/>
          </w:tcPr>
          <w:p w14:paraId="70B62CFE" w14:textId="77777777" w:rsidR="00700C79" w:rsidRPr="00F27213" w:rsidRDefault="00700C79" w:rsidP="00104FF4">
            <w:pPr>
              <w:spacing w:line="276" w:lineRule="auto"/>
              <w:jc w:val="center"/>
              <w:rPr>
                <w:color w:val="000000"/>
                <w:sz w:val="28"/>
                <w:szCs w:val="28"/>
                <w:lang w:eastAsia="en-US"/>
              </w:rPr>
            </w:pPr>
            <w:r w:rsidRPr="00F27213">
              <w:rPr>
                <w:color w:val="000000"/>
                <w:sz w:val="28"/>
                <w:szCs w:val="28"/>
                <w:lang w:eastAsia="en-US"/>
              </w:rPr>
              <w:t>Полезный отпуск</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7E911E0" w14:textId="77777777" w:rsidR="00700C79" w:rsidRPr="00F27213" w:rsidRDefault="00700C79" w:rsidP="00104FF4">
            <w:pPr>
              <w:spacing w:line="276" w:lineRule="auto"/>
              <w:jc w:val="center"/>
              <w:rPr>
                <w:color w:val="000000"/>
                <w:sz w:val="28"/>
                <w:szCs w:val="28"/>
                <w:lang w:eastAsia="en-US"/>
              </w:rPr>
            </w:pPr>
            <w:r w:rsidRPr="00F27213">
              <w:rPr>
                <w:color w:val="000000"/>
                <w:sz w:val="28"/>
                <w:szCs w:val="28"/>
                <w:lang w:eastAsia="en-US"/>
              </w:rPr>
              <w:t xml:space="preserve">Тариф (без НДС) </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14:paraId="635F6CC1" w14:textId="77777777" w:rsidR="00700C79" w:rsidRPr="00F27213" w:rsidRDefault="00700C79" w:rsidP="00104FF4">
            <w:pPr>
              <w:spacing w:line="276" w:lineRule="auto"/>
              <w:jc w:val="center"/>
              <w:rPr>
                <w:color w:val="000000"/>
                <w:sz w:val="28"/>
                <w:szCs w:val="28"/>
                <w:lang w:eastAsia="en-US"/>
              </w:rPr>
            </w:pPr>
            <w:r w:rsidRPr="00F27213">
              <w:rPr>
                <w:color w:val="000000"/>
                <w:sz w:val="28"/>
                <w:szCs w:val="28"/>
                <w:lang w:eastAsia="en-US"/>
              </w:rPr>
              <w:t>Рост</w:t>
            </w:r>
          </w:p>
        </w:tc>
        <w:tc>
          <w:tcPr>
            <w:tcW w:w="1975" w:type="dxa"/>
            <w:tcBorders>
              <w:top w:val="single" w:sz="4" w:space="0" w:color="auto"/>
              <w:left w:val="nil"/>
              <w:bottom w:val="single" w:sz="4" w:space="0" w:color="auto"/>
              <w:right w:val="single" w:sz="4" w:space="0" w:color="auto"/>
            </w:tcBorders>
            <w:shd w:val="clear" w:color="auto" w:fill="auto"/>
            <w:vAlign w:val="center"/>
            <w:hideMark/>
          </w:tcPr>
          <w:p w14:paraId="5EDC12A9" w14:textId="77777777" w:rsidR="00700C79" w:rsidRPr="00F27213" w:rsidRDefault="00700C79" w:rsidP="00104FF4">
            <w:pPr>
              <w:spacing w:line="276" w:lineRule="auto"/>
              <w:jc w:val="center"/>
              <w:rPr>
                <w:color w:val="000000"/>
                <w:sz w:val="28"/>
                <w:szCs w:val="28"/>
                <w:lang w:eastAsia="en-US"/>
              </w:rPr>
            </w:pPr>
            <w:r w:rsidRPr="00F27213">
              <w:rPr>
                <w:color w:val="000000"/>
                <w:sz w:val="28"/>
                <w:szCs w:val="28"/>
                <w:lang w:eastAsia="en-US"/>
              </w:rPr>
              <w:t>НВВ</w:t>
            </w:r>
          </w:p>
        </w:tc>
      </w:tr>
      <w:tr w:rsidR="00700C79" w:rsidRPr="00F27213" w14:paraId="53CDF7ED" w14:textId="77777777" w:rsidTr="00104FF4">
        <w:trPr>
          <w:trHeight w:val="268"/>
        </w:trPr>
        <w:tc>
          <w:tcPr>
            <w:tcW w:w="2426" w:type="dxa"/>
            <w:vMerge/>
            <w:tcBorders>
              <w:top w:val="single" w:sz="4" w:space="0" w:color="auto"/>
              <w:left w:val="single" w:sz="4" w:space="0" w:color="auto"/>
              <w:bottom w:val="single" w:sz="4" w:space="0" w:color="auto"/>
              <w:right w:val="single" w:sz="4" w:space="0" w:color="auto"/>
            </w:tcBorders>
            <w:vAlign w:val="center"/>
            <w:hideMark/>
          </w:tcPr>
          <w:p w14:paraId="06657713" w14:textId="77777777" w:rsidR="00700C79" w:rsidRPr="00F27213" w:rsidRDefault="00700C79" w:rsidP="00104FF4">
            <w:pPr>
              <w:spacing w:line="276" w:lineRule="auto"/>
              <w:jc w:val="center"/>
              <w:rPr>
                <w:b/>
                <w:bCs/>
                <w:color w:val="000000"/>
                <w:sz w:val="28"/>
                <w:szCs w:val="28"/>
                <w:lang w:eastAsia="en-US"/>
              </w:rPr>
            </w:pPr>
          </w:p>
        </w:tc>
        <w:tc>
          <w:tcPr>
            <w:tcW w:w="2281" w:type="dxa"/>
            <w:tcBorders>
              <w:top w:val="nil"/>
              <w:left w:val="nil"/>
              <w:bottom w:val="single" w:sz="4" w:space="0" w:color="auto"/>
              <w:right w:val="single" w:sz="4" w:space="0" w:color="auto"/>
            </w:tcBorders>
            <w:shd w:val="clear" w:color="auto" w:fill="auto"/>
            <w:vAlign w:val="center"/>
            <w:hideMark/>
          </w:tcPr>
          <w:p w14:paraId="7D95C294" w14:textId="77777777" w:rsidR="00700C79" w:rsidRPr="00F27213" w:rsidRDefault="00700C79" w:rsidP="00104FF4">
            <w:pPr>
              <w:spacing w:line="276" w:lineRule="auto"/>
              <w:jc w:val="center"/>
              <w:rPr>
                <w:color w:val="000000"/>
                <w:sz w:val="28"/>
                <w:szCs w:val="28"/>
                <w:lang w:eastAsia="en-US"/>
              </w:rPr>
            </w:pPr>
            <w:r w:rsidRPr="00F27213">
              <w:rPr>
                <w:color w:val="000000"/>
                <w:sz w:val="28"/>
                <w:szCs w:val="28"/>
                <w:lang w:eastAsia="en-US"/>
              </w:rPr>
              <w:t>тыс. Гкал</w:t>
            </w:r>
          </w:p>
        </w:tc>
        <w:tc>
          <w:tcPr>
            <w:tcW w:w="2127" w:type="dxa"/>
            <w:tcBorders>
              <w:top w:val="nil"/>
              <w:left w:val="nil"/>
              <w:bottom w:val="single" w:sz="4" w:space="0" w:color="auto"/>
              <w:right w:val="single" w:sz="4" w:space="0" w:color="auto"/>
            </w:tcBorders>
            <w:shd w:val="clear" w:color="auto" w:fill="auto"/>
            <w:vAlign w:val="center"/>
            <w:hideMark/>
          </w:tcPr>
          <w:p w14:paraId="7556AE2F" w14:textId="77777777" w:rsidR="00700C79" w:rsidRPr="00F27213" w:rsidRDefault="00700C79" w:rsidP="00104FF4">
            <w:pPr>
              <w:spacing w:line="276" w:lineRule="auto"/>
              <w:jc w:val="center"/>
              <w:rPr>
                <w:color w:val="000000"/>
                <w:sz w:val="28"/>
                <w:szCs w:val="28"/>
                <w:lang w:eastAsia="en-US"/>
              </w:rPr>
            </w:pPr>
            <w:r w:rsidRPr="00F27213">
              <w:rPr>
                <w:color w:val="000000"/>
                <w:sz w:val="28"/>
                <w:szCs w:val="28"/>
                <w:lang w:eastAsia="en-US"/>
              </w:rPr>
              <w:t>руб./Гкал</w:t>
            </w:r>
          </w:p>
        </w:tc>
        <w:tc>
          <w:tcPr>
            <w:tcW w:w="1368" w:type="dxa"/>
            <w:tcBorders>
              <w:top w:val="nil"/>
              <w:left w:val="nil"/>
              <w:bottom w:val="single" w:sz="4" w:space="0" w:color="auto"/>
              <w:right w:val="single" w:sz="4" w:space="0" w:color="auto"/>
            </w:tcBorders>
            <w:shd w:val="clear" w:color="auto" w:fill="auto"/>
            <w:vAlign w:val="center"/>
            <w:hideMark/>
          </w:tcPr>
          <w:p w14:paraId="19653C2F" w14:textId="77777777" w:rsidR="00700C79" w:rsidRPr="00F27213" w:rsidRDefault="00700C79" w:rsidP="00104FF4">
            <w:pPr>
              <w:spacing w:line="276" w:lineRule="auto"/>
              <w:jc w:val="center"/>
              <w:rPr>
                <w:color w:val="000000"/>
                <w:sz w:val="28"/>
                <w:szCs w:val="28"/>
                <w:lang w:eastAsia="en-US"/>
              </w:rPr>
            </w:pPr>
            <w:r w:rsidRPr="00F27213">
              <w:rPr>
                <w:color w:val="000000"/>
                <w:sz w:val="28"/>
                <w:szCs w:val="28"/>
                <w:lang w:eastAsia="en-US"/>
              </w:rPr>
              <w:t>%</w:t>
            </w:r>
          </w:p>
        </w:tc>
        <w:tc>
          <w:tcPr>
            <w:tcW w:w="1975" w:type="dxa"/>
            <w:tcBorders>
              <w:top w:val="nil"/>
              <w:left w:val="nil"/>
              <w:bottom w:val="single" w:sz="4" w:space="0" w:color="auto"/>
              <w:right w:val="single" w:sz="4" w:space="0" w:color="auto"/>
            </w:tcBorders>
            <w:shd w:val="clear" w:color="auto" w:fill="auto"/>
            <w:vAlign w:val="center"/>
            <w:hideMark/>
          </w:tcPr>
          <w:p w14:paraId="5BC29B55" w14:textId="77777777" w:rsidR="00700C79" w:rsidRPr="00F27213" w:rsidRDefault="00700C79" w:rsidP="00104FF4">
            <w:pPr>
              <w:spacing w:line="276" w:lineRule="auto"/>
              <w:jc w:val="center"/>
              <w:rPr>
                <w:color w:val="000000"/>
                <w:sz w:val="28"/>
                <w:szCs w:val="28"/>
                <w:lang w:eastAsia="en-US"/>
              </w:rPr>
            </w:pPr>
            <w:r w:rsidRPr="00F27213">
              <w:rPr>
                <w:color w:val="000000"/>
                <w:sz w:val="28"/>
                <w:szCs w:val="28"/>
                <w:lang w:eastAsia="en-US"/>
              </w:rPr>
              <w:t>тыс. руб.</w:t>
            </w:r>
          </w:p>
        </w:tc>
      </w:tr>
      <w:tr w:rsidR="00700C79" w:rsidRPr="00F27213" w14:paraId="72E41C7D" w14:textId="77777777" w:rsidTr="00104FF4">
        <w:trPr>
          <w:trHeight w:val="72"/>
        </w:trPr>
        <w:tc>
          <w:tcPr>
            <w:tcW w:w="2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D1617" w14:textId="77777777" w:rsidR="00700C79" w:rsidRPr="00F27213" w:rsidRDefault="00700C79" w:rsidP="00104FF4">
            <w:pPr>
              <w:ind w:right="-234"/>
            </w:pPr>
            <w:r w:rsidRPr="00F27213">
              <w:t>январь - июнь</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3545C6" w14:textId="77777777" w:rsidR="00700C79" w:rsidRPr="00F27213" w:rsidRDefault="00700C79" w:rsidP="00104FF4">
            <w:pPr>
              <w:spacing w:line="276" w:lineRule="auto"/>
              <w:jc w:val="center"/>
              <w:rPr>
                <w:color w:val="000000"/>
                <w:lang w:eastAsia="en-US"/>
              </w:rPr>
            </w:pPr>
            <w:r w:rsidRPr="00F27213">
              <w:rPr>
                <w:color w:val="000000"/>
                <w:lang w:eastAsia="en-US"/>
              </w:rPr>
              <w:t>53,373</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C29977" w14:textId="77777777" w:rsidR="00700C79" w:rsidRPr="00F27213" w:rsidRDefault="00700C79" w:rsidP="00104FF4">
            <w:pPr>
              <w:spacing w:line="276" w:lineRule="auto"/>
              <w:jc w:val="center"/>
              <w:rPr>
                <w:color w:val="000000"/>
                <w:lang w:eastAsia="en-US"/>
              </w:rPr>
            </w:pPr>
            <w:r w:rsidRPr="00F27213">
              <w:rPr>
                <w:color w:val="000000"/>
                <w:lang w:eastAsia="en-US"/>
              </w:rPr>
              <w:t>4 575,31</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65096" w14:textId="77777777" w:rsidR="00700C79" w:rsidRPr="00F27213" w:rsidRDefault="00700C79" w:rsidP="00104FF4">
            <w:pPr>
              <w:spacing w:line="276" w:lineRule="auto"/>
              <w:jc w:val="center"/>
              <w:rPr>
                <w:color w:val="000000"/>
                <w:lang w:eastAsia="en-US"/>
              </w:rPr>
            </w:pPr>
            <w:r w:rsidRPr="00F27213">
              <w:rPr>
                <w:color w:val="000000"/>
                <w:lang w:eastAsia="en-US"/>
              </w:rPr>
              <w:t>0,00%</w:t>
            </w:r>
          </w:p>
        </w:tc>
        <w:tc>
          <w:tcPr>
            <w:tcW w:w="1975" w:type="dxa"/>
            <w:tcBorders>
              <w:top w:val="single" w:sz="4" w:space="0" w:color="auto"/>
              <w:left w:val="single" w:sz="4" w:space="0" w:color="auto"/>
              <w:bottom w:val="single" w:sz="4" w:space="0" w:color="auto"/>
              <w:right w:val="single" w:sz="4" w:space="0" w:color="auto"/>
            </w:tcBorders>
            <w:shd w:val="clear" w:color="auto" w:fill="auto"/>
            <w:hideMark/>
          </w:tcPr>
          <w:p w14:paraId="3BCE42C4" w14:textId="77777777" w:rsidR="00700C79" w:rsidRPr="00F27213" w:rsidRDefault="00700C79" w:rsidP="00104FF4">
            <w:pPr>
              <w:spacing w:line="276" w:lineRule="auto"/>
              <w:jc w:val="center"/>
              <w:rPr>
                <w:color w:val="000000"/>
                <w:lang w:eastAsia="en-US"/>
              </w:rPr>
            </w:pPr>
            <w:r w:rsidRPr="00F27213">
              <w:rPr>
                <w:color w:val="000000"/>
                <w:lang w:eastAsia="en-US"/>
              </w:rPr>
              <w:t>267 073,47</w:t>
            </w:r>
          </w:p>
        </w:tc>
      </w:tr>
      <w:tr w:rsidR="00700C79" w:rsidRPr="00F27213" w14:paraId="31489120" w14:textId="77777777" w:rsidTr="00104FF4">
        <w:trPr>
          <w:trHeight w:val="359"/>
        </w:trPr>
        <w:tc>
          <w:tcPr>
            <w:tcW w:w="2426" w:type="dxa"/>
            <w:tcBorders>
              <w:top w:val="single" w:sz="4" w:space="0" w:color="auto"/>
              <w:left w:val="single" w:sz="4" w:space="0" w:color="auto"/>
              <w:bottom w:val="single" w:sz="4" w:space="0" w:color="auto"/>
              <w:right w:val="single" w:sz="4" w:space="0" w:color="auto"/>
            </w:tcBorders>
            <w:shd w:val="clear" w:color="auto" w:fill="auto"/>
            <w:vAlign w:val="center"/>
          </w:tcPr>
          <w:p w14:paraId="3425D10F" w14:textId="77777777" w:rsidR="00700C79" w:rsidRPr="00F27213" w:rsidRDefault="00700C79" w:rsidP="00104FF4">
            <w:pPr>
              <w:ind w:right="-234"/>
            </w:pPr>
            <w:r w:rsidRPr="00F27213">
              <w:t>июль - декабрь</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14:paraId="29D20AC9" w14:textId="77777777" w:rsidR="00700C79" w:rsidRPr="00F27213" w:rsidRDefault="00700C79" w:rsidP="00104FF4">
            <w:pPr>
              <w:spacing w:line="276" w:lineRule="auto"/>
              <w:jc w:val="center"/>
              <w:rPr>
                <w:color w:val="000000"/>
                <w:lang w:eastAsia="en-US"/>
              </w:rPr>
            </w:pPr>
            <w:r w:rsidRPr="00F27213">
              <w:rPr>
                <w:color w:val="000000"/>
                <w:lang w:eastAsia="en-US"/>
              </w:rPr>
              <w:t>53,184</w:t>
            </w:r>
          </w:p>
        </w:tc>
        <w:tc>
          <w:tcPr>
            <w:tcW w:w="2127" w:type="dxa"/>
            <w:tcBorders>
              <w:top w:val="single" w:sz="4" w:space="0" w:color="auto"/>
              <w:left w:val="nil"/>
              <w:bottom w:val="single" w:sz="4" w:space="0" w:color="auto"/>
              <w:right w:val="single" w:sz="4" w:space="0" w:color="auto"/>
            </w:tcBorders>
            <w:shd w:val="clear" w:color="auto" w:fill="auto"/>
            <w:vAlign w:val="center"/>
          </w:tcPr>
          <w:p w14:paraId="79F48ECB" w14:textId="77777777" w:rsidR="00700C79" w:rsidRPr="00F27213" w:rsidRDefault="00700C79" w:rsidP="00104FF4">
            <w:pPr>
              <w:spacing w:line="276" w:lineRule="auto"/>
              <w:jc w:val="center"/>
              <w:rPr>
                <w:color w:val="000000"/>
                <w:lang w:eastAsia="en-US"/>
              </w:rPr>
            </w:pPr>
            <w:r w:rsidRPr="00F27213">
              <w:rPr>
                <w:color w:val="000000"/>
                <w:lang w:eastAsia="en-US"/>
              </w:rPr>
              <w:t>5 261,61</w:t>
            </w:r>
          </w:p>
        </w:tc>
        <w:tc>
          <w:tcPr>
            <w:tcW w:w="1368" w:type="dxa"/>
            <w:tcBorders>
              <w:top w:val="single" w:sz="4" w:space="0" w:color="auto"/>
              <w:left w:val="nil"/>
              <w:bottom w:val="single" w:sz="4" w:space="0" w:color="auto"/>
              <w:right w:val="single" w:sz="4" w:space="0" w:color="auto"/>
            </w:tcBorders>
            <w:shd w:val="clear" w:color="auto" w:fill="auto"/>
            <w:vAlign w:val="center"/>
          </w:tcPr>
          <w:p w14:paraId="3616F06B" w14:textId="77777777" w:rsidR="00700C79" w:rsidRPr="00F27213" w:rsidRDefault="00700C79" w:rsidP="00104FF4">
            <w:pPr>
              <w:spacing w:line="276" w:lineRule="auto"/>
              <w:jc w:val="center"/>
              <w:rPr>
                <w:color w:val="000000"/>
                <w:lang w:eastAsia="en-US"/>
              </w:rPr>
            </w:pPr>
            <w:r w:rsidRPr="00F27213">
              <w:rPr>
                <w:color w:val="000000"/>
                <w:lang w:eastAsia="en-US"/>
              </w:rPr>
              <w:t>15,00%</w:t>
            </w:r>
          </w:p>
        </w:tc>
        <w:tc>
          <w:tcPr>
            <w:tcW w:w="1975" w:type="dxa"/>
            <w:tcBorders>
              <w:top w:val="single" w:sz="4" w:space="0" w:color="auto"/>
              <w:left w:val="nil"/>
              <w:bottom w:val="single" w:sz="4" w:space="0" w:color="auto"/>
              <w:right w:val="single" w:sz="4" w:space="0" w:color="auto"/>
            </w:tcBorders>
            <w:shd w:val="clear" w:color="auto" w:fill="auto"/>
            <w:vAlign w:val="center"/>
          </w:tcPr>
          <w:p w14:paraId="2911F74A" w14:textId="77777777" w:rsidR="00700C79" w:rsidRPr="00F27213" w:rsidRDefault="00700C79" w:rsidP="00104FF4">
            <w:pPr>
              <w:spacing w:line="276" w:lineRule="auto"/>
              <w:jc w:val="center"/>
              <w:rPr>
                <w:color w:val="000000"/>
                <w:lang w:eastAsia="en-US"/>
              </w:rPr>
            </w:pPr>
            <w:r w:rsidRPr="00F27213">
              <w:rPr>
                <w:color w:val="000000"/>
                <w:lang w:eastAsia="en-US"/>
              </w:rPr>
              <w:t>279 834,55</w:t>
            </w:r>
          </w:p>
        </w:tc>
      </w:tr>
      <w:tr w:rsidR="00700C79" w:rsidRPr="00F27213" w14:paraId="6B0F105E" w14:textId="77777777" w:rsidTr="00104FF4">
        <w:trPr>
          <w:trHeight w:val="359"/>
        </w:trPr>
        <w:tc>
          <w:tcPr>
            <w:tcW w:w="2426" w:type="dxa"/>
            <w:tcBorders>
              <w:top w:val="single" w:sz="4" w:space="0" w:color="auto"/>
              <w:bottom w:val="single" w:sz="4" w:space="0" w:color="auto"/>
            </w:tcBorders>
            <w:shd w:val="clear" w:color="auto" w:fill="auto"/>
            <w:vAlign w:val="center"/>
          </w:tcPr>
          <w:p w14:paraId="47F437CA" w14:textId="77777777" w:rsidR="00700C79" w:rsidRPr="00F27213" w:rsidRDefault="00700C79" w:rsidP="00104FF4">
            <w:pPr>
              <w:spacing w:line="276" w:lineRule="auto"/>
              <w:jc w:val="center"/>
              <w:rPr>
                <w:color w:val="000000"/>
                <w:lang w:eastAsia="en-US"/>
              </w:rPr>
            </w:pPr>
          </w:p>
        </w:tc>
        <w:tc>
          <w:tcPr>
            <w:tcW w:w="2281" w:type="dxa"/>
            <w:tcBorders>
              <w:top w:val="single" w:sz="4" w:space="0" w:color="auto"/>
              <w:bottom w:val="single" w:sz="4" w:space="0" w:color="auto"/>
            </w:tcBorders>
            <w:shd w:val="clear" w:color="auto" w:fill="auto"/>
            <w:vAlign w:val="center"/>
          </w:tcPr>
          <w:p w14:paraId="7F0D1EF0" w14:textId="77777777" w:rsidR="00700C79" w:rsidRPr="00F27213" w:rsidRDefault="00700C79" w:rsidP="00104FF4">
            <w:pPr>
              <w:spacing w:line="276" w:lineRule="auto"/>
              <w:jc w:val="center"/>
              <w:rPr>
                <w:color w:val="000000"/>
                <w:lang w:eastAsia="en-US"/>
              </w:rPr>
            </w:pPr>
          </w:p>
        </w:tc>
        <w:tc>
          <w:tcPr>
            <w:tcW w:w="2127" w:type="dxa"/>
            <w:tcBorders>
              <w:top w:val="single" w:sz="4" w:space="0" w:color="auto"/>
              <w:bottom w:val="single" w:sz="4" w:space="0" w:color="auto"/>
            </w:tcBorders>
            <w:shd w:val="clear" w:color="auto" w:fill="auto"/>
            <w:vAlign w:val="center"/>
          </w:tcPr>
          <w:p w14:paraId="3568E63B" w14:textId="77777777" w:rsidR="00700C79" w:rsidRPr="00F27213" w:rsidRDefault="00700C79" w:rsidP="00104FF4">
            <w:pPr>
              <w:spacing w:line="276" w:lineRule="auto"/>
              <w:jc w:val="center"/>
              <w:rPr>
                <w:color w:val="000000"/>
                <w:lang w:eastAsia="en-US"/>
              </w:rPr>
            </w:pPr>
          </w:p>
        </w:tc>
        <w:tc>
          <w:tcPr>
            <w:tcW w:w="1368" w:type="dxa"/>
            <w:tcBorders>
              <w:top w:val="single" w:sz="4" w:space="0" w:color="auto"/>
              <w:bottom w:val="single" w:sz="4" w:space="0" w:color="auto"/>
            </w:tcBorders>
            <w:shd w:val="clear" w:color="auto" w:fill="auto"/>
            <w:vAlign w:val="center"/>
          </w:tcPr>
          <w:p w14:paraId="145547D1" w14:textId="77777777" w:rsidR="00700C79" w:rsidRPr="00F27213" w:rsidRDefault="00700C79" w:rsidP="00104FF4">
            <w:pPr>
              <w:spacing w:line="276" w:lineRule="auto"/>
              <w:jc w:val="center"/>
              <w:rPr>
                <w:color w:val="000000"/>
                <w:lang w:eastAsia="en-US"/>
              </w:rPr>
            </w:pPr>
          </w:p>
        </w:tc>
        <w:tc>
          <w:tcPr>
            <w:tcW w:w="1975" w:type="dxa"/>
            <w:tcBorders>
              <w:top w:val="single" w:sz="4" w:space="0" w:color="auto"/>
              <w:bottom w:val="single" w:sz="4" w:space="0" w:color="auto"/>
            </w:tcBorders>
            <w:shd w:val="clear" w:color="auto" w:fill="auto"/>
            <w:vAlign w:val="center"/>
          </w:tcPr>
          <w:p w14:paraId="26B0E35C" w14:textId="77777777" w:rsidR="00700C79" w:rsidRPr="00F27213" w:rsidRDefault="00700C79" w:rsidP="00104FF4">
            <w:pPr>
              <w:spacing w:line="276" w:lineRule="auto"/>
              <w:jc w:val="center"/>
              <w:rPr>
                <w:color w:val="000000"/>
                <w:lang w:eastAsia="en-US"/>
              </w:rPr>
            </w:pPr>
          </w:p>
        </w:tc>
      </w:tr>
      <w:tr w:rsidR="00700C79" w:rsidRPr="00F27213" w14:paraId="0500A324" w14:textId="77777777" w:rsidTr="00104FF4">
        <w:trPr>
          <w:trHeight w:val="359"/>
        </w:trPr>
        <w:tc>
          <w:tcPr>
            <w:tcW w:w="2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3DF15" w14:textId="77777777" w:rsidR="00700C79" w:rsidRPr="00F27213" w:rsidRDefault="00700C79" w:rsidP="00104FF4">
            <w:pPr>
              <w:spacing w:line="276" w:lineRule="auto"/>
              <w:jc w:val="center"/>
              <w:rPr>
                <w:color w:val="000000"/>
                <w:lang w:eastAsia="en-US"/>
              </w:rPr>
            </w:pPr>
            <w:r w:rsidRPr="00F27213">
              <w:rPr>
                <w:color w:val="000000"/>
                <w:lang w:eastAsia="en-US"/>
              </w:rPr>
              <w:t>год</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20911" w14:textId="77777777" w:rsidR="00700C79" w:rsidRPr="00F27213" w:rsidRDefault="00700C79" w:rsidP="00104FF4">
            <w:pPr>
              <w:spacing w:line="276" w:lineRule="auto"/>
              <w:jc w:val="center"/>
              <w:rPr>
                <w:color w:val="000000"/>
                <w:lang w:eastAsia="en-US"/>
              </w:rPr>
            </w:pPr>
            <w:r w:rsidRPr="00F27213">
              <w:rPr>
                <w:color w:val="000000"/>
                <w:lang w:eastAsia="en-US"/>
              </w:rPr>
              <w:t>117,073</w:t>
            </w:r>
          </w:p>
        </w:tc>
        <w:tc>
          <w:tcPr>
            <w:tcW w:w="2127" w:type="dxa"/>
            <w:tcBorders>
              <w:top w:val="single" w:sz="4" w:space="0" w:color="auto"/>
              <w:left w:val="nil"/>
              <w:bottom w:val="single" w:sz="4" w:space="0" w:color="auto"/>
              <w:right w:val="single" w:sz="4" w:space="0" w:color="auto"/>
            </w:tcBorders>
            <w:shd w:val="clear" w:color="auto" w:fill="auto"/>
            <w:vAlign w:val="center"/>
          </w:tcPr>
          <w:p w14:paraId="4FE27BE2" w14:textId="77777777" w:rsidR="00700C79" w:rsidRPr="00F27213" w:rsidRDefault="00700C79" w:rsidP="00104FF4">
            <w:pPr>
              <w:spacing w:line="276" w:lineRule="auto"/>
              <w:jc w:val="center"/>
              <w:rPr>
                <w:color w:val="000000"/>
                <w:lang w:eastAsia="en-US"/>
              </w:rPr>
            </w:pPr>
          </w:p>
        </w:tc>
        <w:tc>
          <w:tcPr>
            <w:tcW w:w="1368" w:type="dxa"/>
            <w:tcBorders>
              <w:top w:val="single" w:sz="4" w:space="0" w:color="auto"/>
              <w:left w:val="nil"/>
              <w:bottom w:val="single" w:sz="4" w:space="0" w:color="auto"/>
              <w:right w:val="single" w:sz="4" w:space="0" w:color="auto"/>
            </w:tcBorders>
            <w:shd w:val="clear" w:color="auto" w:fill="auto"/>
            <w:vAlign w:val="center"/>
          </w:tcPr>
          <w:p w14:paraId="3EB77B79" w14:textId="77777777" w:rsidR="00700C79" w:rsidRPr="00F27213" w:rsidRDefault="00700C79" w:rsidP="00104FF4">
            <w:pPr>
              <w:spacing w:line="276" w:lineRule="auto"/>
              <w:jc w:val="center"/>
              <w:rPr>
                <w:color w:val="000000"/>
                <w:lang w:eastAsia="en-US"/>
              </w:rPr>
            </w:pPr>
          </w:p>
        </w:tc>
        <w:tc>
          <w:tcPr>
            <w:tcW w:w="1975" w:type="dxa"/>
            <w:tcBorders>
              <w:top w:val="single" w:sz="4" w:space="0" w:color="auto"/>
              <w:left w:val="nil"/>
              <w:bottom w:val="single" w:sz="4" w:space="0" w:color="auto"/>
              <w:right w:val="single" w:sz="4" w:space="0" w:color="auto"/>
            </w:tcBorders>
            <w:shd w:val="clear" w:color="auto" w:fill="auto"/>
            <w:vAlign w:val="center"/>
            <w:hideMark/>
          </w:tcPr>
          <w:p w14:paraId="200899CA" w14:textId="77777777" w:rsidR="00700C79" w:rsidRPr="00F27213" w:rsidRDefault="00700C79" w:rsidP="00104FF4">
            <w:pPr>
              <w:spacing w:line="276" w:lineRule="auto"/>
              <w:jc w:val="center"/>
              <w:rPr>
                <w:color w:val="000000"/>
                <w:lang w:eastAsia="en-US"/>
              </w:rPr>
            </w:pPr>
            <w:r w:rsidRPr="00F27213">
              <w:rPr>
                <w:color w:val="000000"/>
                <w:lang w:eastAsia="en-US"/>
              </w:rPr>
              <w:t>546 908,02</w:t>
            </w:r>
          </w:p>
        </w:tc>
      </w:tr>
      <w:bookmarkEnd w:id="79"/>
    </w:tbl>
    <w:p w14:paraId="047F5DDE" w14:textId="77777777" w:rsidR="00700C79" w:rsidRPr="00F27213" w:rsidRDefault="00700C79" w:rsidP="00700C79">
      <w:pPr>
        <w:tabs>
          <w:tab w:val="left" w:pos="0"/>
          <w:tab w:val="left" w:pos="142"/>
        </w:tabs>
        <w:ind w:firstLine="709"/>
        <w:contextualSpacing/>
        <w:rPr>
          <w:rFonts w:eastAsia="Calibri"/>
          <w:sz w:val="28"/>
          <w:szCs w:val="28"/>
          <w:lang w:eastAsia="en-US"/>
        </w:rPr>
      </w:pPr>
    </w:p>
    <w:p w14:paraId="2540D38F" w14:textId="77777777" w:rsidR="00700C79" w:rsidRPr="00F27213" w:rsidRDefault="00700C79" w:rsidP="00700C79">
      <w:pPr>
        <w:keepNext/>
        <w:tabs>
          <w:tab w:val="left" w:pos="0"/>
          <w:tab w:val="left" w:pos="142"/>
          <w:tab w:val="left" w:pos="851"/>
        </w:tabs>
        <w:jc w:val="center"/>
        <w:outlineLvl w:val="0"/>
        <w:rPr>
          <w:rFonts w:cs="Arial"/>
          <w:b/>
          <w:bCs/>
          <w:caps/>
          <w:snapToGrid w:val="0"/>
          <w:kern w:val="32"/>
          <w:sz w:val="28"/>
          <w:szCs w:val="28"/>
          <w:lang w:eastAsia="en-US"/>
        </w:rPr>
      </w:pPr>
      <w:bookmarkStart w:id="80" w:name="_Toc531773196"/>
      <w:bookmarkStart w:id="81" w:name="_Toc531794897"/>
      <w:bookmarkStart w:id="82" w:name="_Toc27647434"/>
      <w:bookmarkEnd w:id="76"/>
      <w:r w:rsidRPr="00F27213">
        <w:rPr>
          <w:rFonts w:cs="Arial"/>
          <w:b/>
          <w:bCs/>
          <w:snapToGrid w:val="0"/>
          <w:kern w:val="32"/>
          <w:sz w:val="28"/>
          <w:szCs w:val="32"/>
          <w:lang w:eastAsia="en-US"/>
        </w:rPr>
        <w:t>Тарифы</w:t>
      </w:r>
      <w:r w:rsidRPr="00F27213">
        <w:rPr>
          <w:rFonts w:cs="Arial"/>
          <w:b/>
          <w:bCs/>
          <w:caps/>
          <w:snapToGrid w:val="0"/>
          <w:kern w:val="32"/>
          <w:sz w:val="28"/>
          <w:szCs w:val="32"/>
          <w:lang w:eastAsia="en-US"/>
        </w:rPr>
        <w:t xml:space="preserve"> </w:t>
      </w:r>
      <w:bookmarkEnd w:id="80"/>
      <w:bookmarkEnd w:id="81"/>
      <w:r w:rsidRPr="00F27213">
        <w:rPr>
          <w:rFonts w:cs="Arial"/>
          <w:b/>
          <w:bCs/>
          <w:snapToGrid w:val="0"/>
          <w:kern w:val="32"/>
          <w:sz w:val="28"/>
          <w:szCs w:val="32"/>
          <w:lang w:eastAsia="en-US"/>
        </w:rPr>
        <w:t>на горячую воду</w:t>
      </w:r>
      <w:bookmarkEnd w:id="82"/>
    </w:p>
    <w:p w14:paraId="4300DA7C" w14:textId="77777777" w:rsidR="00700C79" w:rsidRPr="00F27213" w:rsidRDefault="00700C79" w:rsidP="00700C79">
      <w:pPr>
        <w:tabs>
          <w:tab w:val="left" w:pos="0"/>
          <w:tab w:val="left" w:pos="142"/>
          <w:tab w:val="left" w:pos="9900"/>
        </w:tabs>
        <w:ind w:right="-1" w:firstLine="709"/>
        <w:jc w:val="both"/>
        <w:rPr>
          <w:snapToGrid w:val="0"/>
          <w:color w:val="000000"/>
          <w:sz w:val="28"/>
          <w:szCs w:val="28"/>
        </w:rPr>
      </w:pPr>
      <w:r w:rsidRPr="00F27213">
        <w:rPr>
          <w:snapToGrid w:val="0"/>
          <w:color w:val="000000"/>
          <w:sz w:val="28"/>
          <w:szCs w:val="28"/>
        </w:rPr>
        <w:t xml:space="preserve">Согласно п. 87 Основ ценообразования в сфере теплоснабжения, утвержденных постановлением Правительства РФ от 22.10.2012 № 1075 </w:t>
      </w:r>
      <w:r w:rsidRPr="00F27213">
        <w:rPr>
          <w:snapToGrid w:val="0"/>
          <w:color w:val="000000"/>
          <w:sz w:val="28"/>
          <w:szCs w:val="28"/>
        </w:rPr>
        <w:br/>
        <w:t>«О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на теплоноситель и компонента на тепловую энергию.</w:t>
      </w:r>
    </w:p>
    <w:p w14:paraId="12CA901B" w14:textId="77777777" w:rsidR="00700C79" w:rsidRPr="00F27213" w:rsidRDefault="00700C79" w:rsidP="00700C79">
      <w:pPr>
        <w:tabs>
          <w:tab w:val="left" w:pos="0"/>
          <w:tab w:val="left" w:pos="142"/>
        </w:tabs>
        <w:ind w:firstLine="709"/>
        <w:jc w:val="both"/>
        <w:rPr>
          <w:snapToGrid w:val="0"/>
          <w:sz w:val="28"/>
          <w:szCs w:val="28"/>
        </w:rPr>
      </w:pPr>
    </w:p>
    <w:p w14:paraId="0007131C" w14:textId="77777777" w:rsidR="00700C79" w:rsidRPr="00F27213" w:rsidRDefault="00700C79" w:rsidP="00700C79">
      <w:pPr>
        <w:tabs>
          <w:tab w:val="left" w:pos="0"/>
          <w:tab w:val="left" w:pos="142"/>
        </w:tabs>
        <w:ind w:firstLine="709"/>
        <w:jc w:val="center"/>
        <w:rPr>
          <w:rFonts w:eastAsia="Calibri"/>
          <w:i/>
          <w:snapToGrid w:val="0"/>
          <w:sz w:val="28"/>
          <w:szCs w:val="28"/>
        </w:rPr>
      </w:pPr>
      <w:r w:rsidRPr="00F27213">
        <w:rPr>
          <w:rFonts w:eastAsia="Calibri"/>
          <w:i/>
          <w:snapToGrid w:val="0"/>
          <w:sz w:val="28"/>
          <w:szCs w:val="28"/>
        </w:rPr>
        <w:t>Расходы на холодную воду (для теплоносителя)</w:t>
      </w:r>
    </w:p>
    <w:p w14:paraId="2A74CE99" w14:textId="77777777" w:rsidR="00700C79" w:rsidRPr="00F27213" w:rsidRDefault="00700C79" w:rsidP="00700C79">
      <w:pPr>
        <w:tabs>
          <w:tab w:val="left" w:pos="0"/>
          <w:tab w:val="left" w:pos="142"/>
        </w:tabs>
        <w:ind w:firstLine="709"/>
        <w:jc w:val="both"/>
        <w:rPr>
          <w:snapToGrid w:val="0"/>
          <w:sz w:val="28"/>
          <w:szCs w:val="28"/>
        </w:rPr>
      </w:pPr>
      <w:r w:rsidRPr="00F27213">
        <w:rPr>
          <w:snapToGrid w:val="0"/>
          <w:sz w:val="28"/>
          <w:szCs w:val="28"/>
        </w:rPr>
        <w:t>Таким образом, значение компонента теплоноситель равно значению тарифа на холодную воду.</w:t>
      </w:r>
    </w:p>
    <w:p w14:paraId="5E268A9D" w14:textId="77777777" w:rsidR="00700C79" w:rsidRPr="00F27213" w:rsidRDefault="00700C79" w:rsidP="00700C79">
      <w:pPr>
        <w:tabs>
          <w:tab w:val="left" w:pos="0"/>
          <w:tab w:val="left" w:pos="142"/>
        </w:tabs>
        <w:ind w:firstLine="709"/>
        <w:jc w:val="both"/>
        <w:rPr>
          <w:snapToGrid w:val="0"/>
          <w:sz w:val="28"/>
          <w:szCs w:val="28"/>
        </w:rPr>
      </w:pPr>
      <w:r w:rsidRPr="00F27213">
        <w:rPr>
          <w:snapToGrid w:val="0"/>
          <w:sz w:val="28"/>
          <w:szCs w:val="28"/>
        </w:rPr>
        <w:t>Поставщиком холодной воды является МУП «Междуреченский водоканал» (г. Междуреченск)</w:t>
      </w:r>
    </w:p>
    <w:p w14:paraId="07A09802" w14:textId="77777777" w:rsidR="00700C79" w:rsidRPr="00F27213" w:rsidRDefault="00700C79" w:rsidP="00700C79">
      <w:pPr>
        <w:tabs>
          <w:tab w:val="left" w:pos="0"/>
          <w:tab w:val="left" w:pos="142"/>
        </w:tabs>
        <w:ind w:firstLine="709"/>
        <w:jc w:val="both"/>
        <w:rPr>
          <w:snapToGrid w:val="0"/>
          <w:sz w:val="28"/>
          <w:szCs w:val="28"/>
        </w:rPr>
      </w:pPr>
      <w:r w:rsidRPr="00F27213">
        <w:rPr>
          <w:snapToGrid w:val="0"/>
          <w:sz w:val="28"/>
          <w:szCs w:val="28"/>
        </w:rPr>
        <w:t>Тариф на холодную воду принят экспертами согласно постановлению Региональной энергетической комиссии Кузбасса от 17.09.2024 № 198. Таким образом, тарифы составили:</w:t>
      </w:r>
    </w:p>
    <w:p w14:paraId="36F43894" w14:textId="77777777" w:rsidR="00700C79" w:rsidRPr="00F27213" w:rsidRDefault="00700C79" w:rsidP="00700C79">
      <w:pPr>
        <w:tabs>
          <w:tab w:val="left" w:pos="0"/>
          <w:tab w:val="left" w:pos="142"/>
          <w:tab w:val="left" w:pos="9900"/>
        </w:tabs>
        <w:ind w:right="-1" w:firstLine="709"/>
        <w:jc w:val="both"/>
        <w:rPr>
          <w:snapToGrid w:val="0"/>
          <w:sz w:val="28"/>
          <w:szCs w:val="28"/>
        </w:rPr>
      </w:pPr>
      <w:r w:rsidRPr="00F27213">
        <w:rPr>
          <w:snapToGrid w:val="0"/>
          <w:sz w:val="28"/>
          <w:szCs w:val="28"/>
        </w:rPr>
        <w:t>с 01.01.2024 по 30.06.2024 – 33,53 руб./м3;</w:t>
      </w:r>
    </w:p>
    <w:p w14:paraId="522B53EA" w14:textId="77777777" w:rsidR="00700C79" w:rsidRPr="00F27213" w:rsidRDefault="00700C79" w:rsidP="00700C79">
      <w:pPr>
        <w:tabs>
          <w:tab w:val="left" w:pos="0"/>
          <w:tab w:val="left" w:pos="142"/>
          <w:tab w:val="left" w:pos="9900"/>
        </w:tabs>
        <w:ind w:right="-1" w:firstLine="709"/>
        <w:jc w:val="both"/>
        <w:rPr>
          <w:snapToGrid w:val="0"/>
          <w:sz w:val="28"/>
          <w:szCs w:val="28"/>
        </w:rPr>
      </w:pPr>
      <w:r w:rsidRPr="00F27213">
        <w:rPr>
          <w:snapToGrid w:val="0"/>
          <w:sz w:val="28"/>
          <w:szCs w:val="28"/>
        </w:rPr>
        <w:t xml:space="preserve">с 01.07.2024 по 31.12.2024 – 34,07 руб./м3; </w:t>
      </w:r>
    </w:p>
    <w:p w14:paraId="633F2327" w14:textId="77777777" w:rsidR="00700C79" w:rsidRPr="00F27213" w:rsidRDefault="00700C79" w:rsidP="00700C79">
      <w:pPr>
        <w:tabs>
          <w:tab w:val="left" w:pos="0"/>
          <w:tab w:val="left" w:pos="142"/>
          <w:tab w:val="left" w:pos="9900"/>
        </w:tabs>
        <w:ind w:right="-1" w:firstLine="709"/>
        <w:jc w:val="both"/>
        <w:rPr>
          <w:snapToGrid w:val="0"/>
          <w:sz w:val="28"/>
          <w:szCs w:val="28"/>
        </w:rPr>
      </w:pPr>
      <w:r w:rsidRPr="00F27213">
        <w:rPr>
          <w:snapToGrid w:val="0"/>
          <w:sz w:val="28"/>
          <w:szCs w:val="28"/>
        </w:rPr>
        <w:lastRenderedPageBreak/>
        <w:t>Значение компонента на тепловую энергию принято равным одноставочным тарифам на тепловую энергию ООО «УТС», которые составляют:</w:t>
      </w:r>
    </w:p>
    <w:p w14:paraId="083485A2" w14:textId="77777777" w:rsidR="00700C79" w:rsidRPr="00F27213" w:rsidRDefault="00700C79" w:rsidP="00700C79">
      <w:pPr>
        <w:tabs>
          <w:tab w:val="left" w:pos="0"/>
          <w:tab w:val="left" w:pos="142"/>
          <w:tab w:val="left" w:pos="9900"/>
        </w:tabs>
        <w:ind w:right="-1" w:firstLine="709"/>
        <w:jc w:val="both"/>
        <w:rPr>
          <w:snapToGrid w:val="0"/>
          <w:sz w:val="28"/>
          <w:szCs w:val="28"/>
        </w:rPr>
      </w:pPr>
      <w:r w:rsidRPr="00F27213">
        <w:rPr>
          <w:snapToGrid w:val="0"/>
          <w:sz w:val="28"/>
          <w:szCs w:val="28"/>
        </w:rPr>
        <w:t xml:space="preserve">с 01.01.2025 по 30.06.2025 – </w:t>
      </w:r>
      <w:r w:rsidRPr="00F27213">
        <w:rPr>
          <w:sz w:val="28"/>
          <w:szCs w:val="28"/>
        </w:rPr>
        <w:t xml:space="preserve">4 575,31 </w:t>
      </w:r>
      <w:r w:rsidRPr="00F27213">
        <w:rPr>
          <w:snapToGrid w:val="0"/>
          <w:sz w:val="28"/>
          <w:szCs w:val="28"/>
        </w:rPr>
        <w:t>руб./Гкал;</w:t>
      </w:r>
    </w:p>
    <w:p w14:paraId="61F751FF" w14:textId="77777777" w:rsidR="00700C79" w:rsidRPr="00F27213" w:rsidRDefault="00700C79" w:rsidP="00700C79">
      <w:pPr>
        <w:ind w:firstLine="709"/>
        <w:jc w:val="both"/>
        <w:rPr>
          <w:color w:val="000000"/>
          <w:sz w:val="28"/>
          <w:szCs w:val="28"/>
        </w:rPr>
      </w:pPr>
      <w:r w:rsidRPr="00F27213">
        <w:rPr>
          <w:snapToGrid w:val="0"/>
          <w:sz w:val="28"/>
          <w:szCs w:val="28"/>
        </w:rPr>
        <w:t xml:space="preserve">с 01.07.2025 по 31.12.2025 – </w:t>
      </w:r>
      <w:r w:rsidRPr="00F27213">
        <w:rPr>
          <w:color w:val="000000"/>
          <w:sz w:val="28"/>
          <w:szCs w:val="28"/>
        </w:rPr>
        <w:t xml:space="preserve">5 261,61 </w:t>
      </w:r>
      <w:r w:rsidRPr="00F27213">
        <w:rPr>
          <w:snapToGrid w:val="0"/>
          <w:sz w:val="28"/>
          <w:szCs w:val="28"/>
        </w:rPr>
        <w:t xml:space="preserve">руб./Гкал; </w:t>
      </w:r>
    </w:p>
    <w:p w14:paraId="68117BAD" w14:textId="77777777" w:rsidR="00700C79" w:rsidRPr="00F27213" w:rsidRDefault="00700C79" w:rsidP="00700C79">
      <w:pPr>
        <w:tabs>
          <w:tab w:val="left" w:pos="0"/>
          <w:tab w:val="left" w:pos="142"/>
          <w:tab w:val="left" w:pos="9900"/>
        </w:tabs>
        <w:ind w:right="-1" w:firstLine="709"/>
        <w:jc w:val="both"/>
        <w:rPr>
          <w:snapToGrid w:val="0"/>
          <w:color w:val="000000"/>
          <w:sz w:val="28"/>
          <w:szCs w:val="28"/>
        </w:rPr>
      </w:pPr>
      <w:r w:rsidRPr="00F27213">
        <w:rPr>
          <w:snapToGrid w:val="0"/>
          <w:color w:val="000000"/>
          <w:sz w:val="28"/>
          <w:szCs w:val="28"/>
        </w:rPr>
        <w:t>Нормативы расхода тепловой энергии, необходимой для осуществления горячего водоснабжения ООО «УТС»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01C2861A" w14:textId="77777777" w:rsidR="00700C79" w:rsidRPr="00F27213" w:rsidRDefault="00700C79" w:rsidP="00700C79">
      <w:pPr>
        <w:tabs>
          <w:tab w:val="left" w:pos="0"/>
          <w:tab w:val="left" w:pos="142"/>
          <w:tab w:val="left" w:pos="9900"/>
        </w:tabs>
        <w:ind w:right="-1" w:firstLine="709"/>
        <w:jc w:val="both"/>
        <w:rPr>
          <w:snapToGrid w:val="0"/>
          <w:color w:val="00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700C79" w:rsidRPr="00F27213" w14:paraId="5D43BB72" w14:textId="77777777" w:rsidTr="00104FF4">
        <w:trPr>
          <w:trHeight w:val="107"/>
          <w:jc w:val="center"/>
        </w:trPr>
        <w:tc>
          <w:tcPr>
            <w:tcW w:w="4676" w:type="dxa"/>
            <w:gridSpan w:val="2"/>
            <w:shd w:val="clear" w:color="auto" w:fill="auto"/>
            <w:vAlign w:val="center"/>
          </w:tcPr>
          <w:p w14:paraId="1E9F364A" w14:textId="77777777" w:rsidR="00700C79" w:rsidRPr="00F27213" w:rsidRDefault="00700C79" w:rsidP="00104FF4">
            <w:pPr>
              <w:tabs>
                <w:tab w:val="left" w:pos="0"/>
                <w:tab w:val="left" w:pos="142"/>
              </w:tabs>
              <w:jc w:val="center"/>
              <w:rPr>
                <w:snapToGrid w:val="0"/>
              </w:rPr>
            </w:pPr>
            <w:r w:rsidRPr="00F27213">
              <w:rPr>
                <w:snapToGrid w:val="0"/>
              </w:rPr>
              <w:t>С изолированными стояками</w:t>
            </w:r>
          </w:p>
        </w:tc>
        <w:tc>
          <w:tcPr>
            <w:tcW w:w="4675" w:type="dxa"/>
            <w:gridSpan w:val="2"/>
            <w:shd w:val="clear" w:color="auto" w:fill="auto"/>
            <w:vAlign w:val="center"/>
            <w:hideMark/>
          </w:tcPr>
          <w:p w14:paraId="5CF27A1E" w14:textId="77777777" w:rsidR="00700C79" w:rsidRPr="00F27213" w:rsidRDefault="00700C79" w:rsidP="00104FF4">
            <w:pPr>
              <w:tabs>
                <w:tab w:val="left" w:pos="0"/>
                <w:tab w:val="left" w:pos="142"/>
              </w:tabs>
              <w:jc w:val="center"/>
              <w:rPr>
                <w:snapToGrid w:val="0"/>
              </w:rPr>
            </w:pPr>
            <w:r w:rsidRPr="00F27213">
              <w:rPr>
                <w:snapToGrid w:val="0"/>
              </w:rPr>
              <w:t>С неизолированными стояками</w:t>
            </w:r>
          </w:p>
        </w:tc>
      </w:tr>
      <w:tr w:rsidR="00700C79" w:rsidRPr="00F27213" w14:paraId="00EE1A45" w14:textId="77777777" w:rsidTr="00104FF4">
        <w:trPr>
          <w:trHeight w:val="239"/>
          <w:jc w:val="center"/>
        </w:trPr>
        <w:tc>
          <w:tcPr>
            <w:tcW w:w="2410" w:type="dxa"/>
            <w:shd w:val="clear" w:color="auto" w:fill="auto"/>
            <w:vAlign w:val="center"/>
            <w:hideMark/>
          </w:tcPr>
          <w:p w14:paraId="0A7AE97F" w14:textId="77777777" w:rsidR="00700C79" w:rsidRPr="00F27213" w:rsidRDefault="00700C79" w:rsidP="00104FF4">
            <w:pPr>
              <w:tabs>
                <w:tab w:val="left" w:pos="0"/>
                <w:tab w:val="left" w:pos="142"/>
              </w:tabs>
              <w:jc w:val="center"/>
              <w:rPr>
                <w:snapToGrid w:val="0"/>
              </w:rPr>
            </w:pPr>
            <w:r w:rsidRPr="00F27213">
              <w:rPr>
                <w:snapToGrid w:val="0"/>
              </w:rPr>
              <w:t xml:space="preserve">с </w:t>
            </w:r>
            <w:r w:rsidRPr="00F27213">
              <w:rPr>
                <w:snapToGrid w:val="0"/>
              </w:rPr>
              <w:br/>
              <w:t>полотенцесушителем</w:t>
            </w:r>
          </w:p>
        </w:tc>
        <w:tc>
          <w:tcPr>
            <w:tcW w:w="2266" w:type="dxa"/>
            <w:shd w:val="clear" w:color="auto" w:fill="auto"/>
            <w:vAlign w:val="center"/>
            <w:hideMark/>
          </w:tcPr>
          <w:p w14:paraId="285C61E3" w14:textId="77777777" w:rsidR="00700C79" w:rsidRPr="00F27213" w:rsidRDefault="00700C79" w:rsidP="00104FF4">
            <w:pPr>
              <w:tabs>
                <w:tab w:val="left" w:pos="0"/>
                <w:tab w:val="left" w:pos="142"/>
              </w:tabs>
              <w:jc w:val="center"/>
              <w:rPr>
                <w:snapToGrid w:val="0"/>
              </w:rPr>
            </w:pPr>
            <w:r w:rsidRPr="00F27213">
              <w:rPr>
                <w:snapToGrid w:val="0"/>
              </w:rPr>
              <w:t>без полотенцесушителя</w:t>
            </w:r>
          </w:p>
        </w:tc>
        <w:tc>
          <w:tcPr>
            <w:tcW w:w="2409" w:type="dxa"/>
            <w:shd w:val="clear" w:color="auto" w:fill="auto"/>
            <w:vAlign w:val="center"/>
            <w:hideMark/>
          </w:tcPr>
          <w:p w14:paraId="7B241681" w14:textId="77777777" w:rsidR="00700C79" w:rsidRPr="00F27213" w:rsidRDefault="00700C79" w:rsidP="00104FF4">
            <w:pPr>
              <w:tabs>
                <w:tab w:val="left" w:pos="0"/>
                <w:tab w:val="left" w:pos="142"/>
              </w:tabs>
              <w:jc w:val="center"/>
              <w:rPr>
                <w:snapToGrid w:val="0"/>
              </w:rPr>
            </w:pPr>
            <w:r w:rsidRPr="00F27213">
              <w:rPr>
                <w:snapToGrid w:val="0"/>
              </w:rPr>
              <w:t xml:space="preserve">с </w:t>
            </w:r>
            <w:r w:rsidRPr="00F27213">
              <w:rPr>
                <w:snapToGrid w:val="0"/>
              </w:rPr>
              <w:br/>
              <w:t>полотенцесушителем</w:t>
            </w:r>
          </w:p>
        </w:tc>
        <w:tc>
          <w:tcPr>
            <w:tcW w:w="2266" w:type="dxa"/>
            <w:shd w:val="clear" w:color="auto" w:fill="auto"/>
            <w:vAlign w:val="center"/>
            <w:hideMark/>
          </w:tcPr>
          <w:p w14:paraId="32805949" w14:textId="77777777" w:rsidR="00700C79" w:rsidRPr="00F27213" w:rsidRDefault="00700C79" w:rsidP="00104FF4">
            <w:pPr>
              <w:tabs>
                <w:tab w:val="left" w:pos="0"/>
                <w:tab w:val="left" w:pos="142"/>
              </w:tabs>
              <w:jc w:val="center"/>
              <w:rPr>
                <w:snapToGrid w:val="0"/>
              </w:rPr>
            </w:pPr>
            <w:r w:rsidRPr="00F27213">
              <w:rPr>
                <w:snapToGrid w:val="0"/>
              </w:rPr>
              <w:t>без полотенцесушителя</w:t>
            </w:r>
          </w:p>
        </w:tc>
      </w:tr>
      <w:tr w:rsidR="00700C79" w:rsidRPr="00F27213" w14:paraId="724A10CF" w14:textId="77777777" w:rsidTr="00104FF4">
        <w:trPr>
          <w:trHeight w:val="255"/>
          <w:jc w:val="center"/>
        </w:trPr>
        <w:tc>
          <w:tcPr>
            <w:tcW w:w="2410" w:type="dxa"/>
            <w:shd w:val="clear" w:color="auto" w:fill="auto"/>
          </w:tcPr>
          <w:p w14:paraId="497266E3" w14:textId="77777777" w:rsidR="00700C79" w:rsidRPr="00F27213" w:rsidRDefault="00700C79" w:rsidP="00104FF4">
            <w:pPr>
              <w:tabs>
                <w:tab w:val="left" w:pos="0"/>
                <w:tab w:val="left" w:pos="142"/>
              </w:tabs>
              <w:jc w:val="center"/>
              <w:rPr>
                <w:snapToGrid w:val="0"/>
              </w:rPr>
            </w:pPr>
            <w:r w:rsidRPr="00F27213">
              <w:rPr>
                <w:snapToGrid w:val="0"/>
              </w:rPr>
              <w:t>0,0544</w:t>
            </w:r>
          </w:p>
        </w:tc>
        <w:tc>
          <w:tcPr>
            <w:tcW w:w="2266" w:type="dxa"/>
            <w:shd w:val="clear" w:color="auto" w:fill="auto"/>
          </w:tcPr>
          <w:p w14:paraId="44E1F78B" w14:textId="77777777" w:rsidR="00700C79" w:rsidRPr="00F27213" w:rsidRDefault="00700C79" w:rsidP="00104FF4">
            <w:pPr>
              <w:tabs>
                <w:tab w:val="left" w:pos="0"/>
                <w:tab w:val="left" w:pos="142"/>
              </w:tabs>
              <w:jc w:val="center"/>
              <w:rPr>
                <w:snapToGrid w:val="0"/>
              </w:rPr>
            </w:pPr>
            <w:r w:rsidRPr="00F27213">
              <w:rPr>
                <w:snapToGrid w:val="0"/>
              </w:rPr>
              <w:t>0,0536</w:t>
            </w:r>
          </w:p>
        </w:tc>
        <w:tc>
          <w:tcPr>
            <w:tcW w:w="2409" w:type="dxa"/>
            <w:shd w:val="clear" w:color="auto" w:fill="auto"/>
          </w:tcPr>
          <w:p w14:paraId="2BE27613" w14:textId="77777777" w:rsidR="00700C79" w:rsidRPr="00F27213" w:rsidRDefault="00700C79" w:rsidP="00104FF4">
            <w:pPr>
              <w:tabs>
                <w:tab w:val="left" w:pos="0"/>
                <w:tab w:val="left" w:pos="142"/>
              </w:tabs>
              <w:jc w:val="center"/>
              <w:rPr>
                <w:snapToGrid w:val="0"/>
              </w:rPr>
            </w:pPr>
            <w:r w:rsidRPr="00F27213">
              <w:rPr>
                <w:snapToGrid w:val="0"/>
              </w:rPr>
              <w:t>0,0580</w:t>
            </w:r>
          </w:p>
        </w:tc>
        <w:tc>
          <w:tcPr>
            <w:tcW w:w="2266" w:type="dxa"/>
            <w:shd w:val="clear" w:color="auto" w:fill="auto"/>
          </w:tcPr>
          <w:p w14:paraId="29D883EE" w14:textId="77777777" w:rsidR="00700C79" w:rsidRPr="00F27213" w:rsidRDefault="00700C79" w:rsidP="00104FF4">
            <w:pPr>
              <w:tabs>
                <w:tab w:val="left" w:pos="0"/>
                <w:tab w:val="left" w:pos="142"/>
              </w:tabs>
              <w:jc w:val="center"/>
              <w:rPr>
                <w:snapToGrid w:val="0"/>
              </w:rPr>
            </w:pPr>
            <w:r w:rsidRPr="00F27213">
              <w:rPr>
                <w:snapToGrid w:val="0"/>
              </w:rPr>
              <w:t>0,0548</w:t>
            </w:r>
          </w:p>
        </w:tc>
      </w:tr>
    </w:tbl>
    <w:p w14:paraId="1E73BCC1" w14:textId="77777777" w:rsidR="00700C79" w:rsidRPr="00F27213" w:rsidRDefault="00700C79" w:rsidP="00700C79">
      <w:pPr>
        <w:tabs>
          <w:tab w:val="left" w:pos="0"/>
          <w:tab w:val="left" w:pos="142"/>
        </w:tabs>
        <w:ind w:firstLine="709"/>
        <w:jc w:val="both"/>
        <w:rPr>
          <w:snapToGrid w:val="0"/>
          <w:sz w:val="28"/>
          <w:szCs w:val="28"/>
        </w:rPr>
      </w:pPr>
    </w:p>
    <w:p w14:paraId="591CECC9" w14:textId="77777777" w:rsidR="00700C79" w:rsidRPr="00F27213" w:rsidRDefault="00700C79" w:rsidP="00700C79">
      <w:pPr>
        <w:tabs>
          <w:tab w:val="left" w:pos="0"/>
          <w:tab w:val="left" w:pos="142"/>
        </w:tabs>
        <w:ind w:firstLine="709"/>
        <w:jc w:val="both"/>
        <w:rPr>
          <w:snapToGrid w:val="0"/>
          <w:sz w:val="28"/>
          <w:szCs w:val="28"/>
        </w:rPr>
      </w:pPr>
      <w:r w:rsidRPr="00F27213">
        <w:rPr>
          <w:snapToGrid w:val="0"/>
          <w:sz w:val="28"/>
          <w:szCs w:val="28"/>
        </w:rPr>
        <w:t>На основании вышеуказанного эксперты предлагают принять тарифы на горячую воду</w:t>
      </w:r>
      <w:r w:rsidRPr="00F27213">
        <w:rPr>
          <w:snapToGrid w:val="0"/>
          <w:color w:val="000000"/>
          <w:sz w:val="28"/>
          <w:szCs w:val="28"/>
        </w:rPr>
        <w:t xml:space="preserve"> в открытой системе горячего водоснабжения</w:t>
      </w:r>
      <w:r w:rsidRPr="00F27213">
        <w:rPr>
          <w:snapToGrid w:val="0"/>
          <w:sz w:val="28"/>
          <w:szCs w:val="28"/>
        </w:rPr>
        <w:t xml:space="preserve"> на 2023-2027 годы для ООО «УТС» на период с 01.01.2025 – 31.12.2025 в следующем виде (таблица 20)</w:t>
      </w:r>
    </w:p>
    <w:p w14:paraId="45B4CF75" w14:textId="77777777" w:rsidR="00700C79" w:rsidRPr="00F27213" w:rsidRDefault="00700C79" w:rsidP="00700C79">
      <w:pPr>
        <w:tabs>
          <w:tab w:val="left" w:pos="0"/>
          <w:tab w:val="left" w:pos="142"/>
        </w:tabs>
        <w:ind w:firstLine="709"/>
        <w:jc w:val="both"/>
        <w:rPr>
          <w:snapToGrid w:val="0"/>
          <w:sz w:val="28"/>
          <w:szCs w:val="28"/>
        </w:rPr>
      </w:pPr>
    </w:p>
    <w:p w14:paraId="44879FAF" w14:textId="77777777" w:rsidR="00700C79" w:rsidRPr="00F27213" w:rsidRDefault="00700C79" w:rsidP="00700C79">
      <w:pPr>
        <w:tabs>
          <w:tab w:val="left" w:pos="0"/>
          <w:tab w:val="left" w:pos="142"/>
          <w:tab w:val="left" w:pos="1890"/>
        </w:tabs>
        <w:ind w:right="-1" w:firstLine="709"/>
        <w:jc w:val="right"/>
        <w:rPr>
          <w:snapToGrid w:val="0"/>
          <w:sz w:val="28"/>
          <w:szCs w:val="28"/>
        </w:rPr>
        <w:sectPr w:rsidR="00700C79" w:rsidRPr="00F27213" w:rsidSect="00700C79">
          <w:pgSz w:w="11906" w:h="16838"/>
          <w:pgMar w:top="1134" w:right="709" w:bottom="1134" w:left="1134" w:header="709" w:footer="709" w:gutter="0"/>
          <w:cols w:space="708"/>
          <w:docGrid w:linePitch="381"/>
        </w:sectPr>
      </w:pPr>
    </w:p>
    <w:p w14:paraId="2205D0CC" w14:textId="77777777" w:rsidR="00700C79" w:rsidRPr="00F27213" w:rsidRDefault="00700C79" w:rsidP="00700C79">
      <w:pPr>
        <w:tabs>
          <w:tab w:val="left" w:pos="0"/>
          <w:tab w:val="left" w:pos="142"/>
          <w:tab w:val="left" w:pos="1890"/>
        </w:tabs>
        <w:ind w:right="-1" w:firstLine="709"/>
        <w:jc w:val="right"/>
        <w:rPr>
          <w:snapToGrid w:val="0"/>
          <w:sz w:val="28"/>
          <w:szCs w:val="28"/>
        </w:rPr>
      </w:pPr>
      <w:r w:rsidRPr="00F27213">
        <w:rPr>
          <w:snapToGrid w:val="0"/>
          <w:sz w:val="28"/>
          <w:szCs w:val="28"/>
        </w:rPr>
        <w:lastRenderedPageBreak/>
        <w:t>Таблица 20</w:t>
      </w:r>
    </w:p>
    <w:p w14:paraId="5427DBE1" w14:textId="77777777" w:rsidR="00700C79" w:rsidRPr="00F27213" w:rsidRDefault="00700C79" w:rsidP="00700C79">
      <w:pPr>
        <w:tabs>
          <w:tab w:val="left" w:pos="0"/>
          <w:tab w:val="left" w:pos="142"/>
          <w:tab w:val="left" w:pos="1890"/>
        </w:tabs>
        <w:ind w:right="-1" w:firstLine="709"/>
        <w:jc w:val="center"/>
        <w:rPr>
          <w:b/>
          <w:snapToGrid w:val="0"/>
          <w:sz w:val="28"/>
          <w:szCs w:val="28"/>
        </w:rPr>
      </w:pPr>
    </w:p>
    <w:p w14:paraId="182B224E" w14:textId="77777777" w:rsidR="00700C79" w:rsidRPr="00F27213" w:rsidRDefault="00700C79" w:rsidP="00700C79">
      <w:pPr>
        <w:tabs>
          <w:tab w:val="left" w:pos="0"/>
          <w:tab w:val="left" w:pos="142"/>
          <w:tab w:val="left" w:pos="1890"/>
        </w:tabs>
        <w:ind w:right="-1" w:firstLine="709"/>
        <w:jc w:val="center"/>
        <w:rPr>
          <w:b/>
          <w:snapToGrid w:val="0"/>
          <w:sz w:val="28"/>
          <w:szCs w:val="28"/>
        </w:rPr>
      </w:pPr>
      <w:r w:rsidRPr="00F27213">
        <w:rPr>
          <w:b/>
          <w:snapToGrid w:val="0"/>
          <w:sz w:val="28"/>
          <w:szCs w:val="28"/>
        </w:rPr>
        <w:t>Тарифы на горячую воду для ООО «УТС», реализуемую в открытой системе горячего водоснабжения на потребительском рынке на период с 01.01.2023 по 31.12.2027</w:t>
      </w:r>
    </w:p>
    <w:tbl>
      <w:tblPr>
        <w:tblpPr w:leftFromText="180" w:rightFromText="180" w:vertAnchor="text" w:horzAnchor="margin" w:tblpY="206"/>
        <w:tblW w:w="15276" w:type="dxa"/>
        <w:tblLayout w:type="fixed"/>
        <w:tblLook w:val="04A0" w:firstRow="1" w:lastRow="0" w:firstColumn="1" w:lastColumn="0" w:noHBand="0" w:noVBand="1"/>
      </w:tblPr>
      <w:tblGrid>
        <w:gridCol w:w="1620"/>
        <w:gridCol w:w="1377"/>
        <w:gridCol w:w="964"/>
        <w:gridCol w:w="1045"/>
        <w:gridCol w:w="867"/>
        <w:gridCol w:w="869"/>
        <w:gridCol w:w="867"/>
        <w:gridCol w:w="868"/>
        <w:gridCol w:w="867"/>
        <w:gridCol w:w="869"/>
        <w:gridCol w:w="1300"/>
        <w:gridCol w:w="1382"/>
        <w:gridCol w:w="1152"/>
        <w:gridCol w:w="1229"/>
      </w:tblGrid>
      <w:tr w:rsidR="00700C79" w:rsidRPr="00F27213" w14:paraId="60F00EC7" w14:textId="77777777" w:rsidTr="00104FF4">
        <w:trPr>
          <w:trHeight w:val="754"/>
        </w:trPr>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CFBC76" w14:textId="77777777" w:rsidR="00700C79" w:rsidRPr="00F27213" w:rsidRDefault="00700C79" w:rsidP="00104FF4">
            <w:pPr>
              <w:tabs>
                <w:tab w:val="left" w:pos="0"/>
                <w:tab w:val="left" w:pos="142"/>
              </w:tabs>
              <w:ind w:right="-108"/>
              <w:jc w:val="center"/>
              <w:rPr>
                <w:snapToGrid w:val="0"/>
              </w:rPr>
            </w:pPr>
            <w:r w:rsidRPr="00F27213">
              <w:rPr>
                <w:snapToGrid w:val="0"/>
              </w:rPr>
              <w:t>Наименование регулируемой организации</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7DE890" w14:textId="77777777" w:rsidR="00700C79" w:rsidRPr="00F27213" w:rsidRDefault="00700C79" w:rsidP="00104FF4">
            <w:pPr>
              <w:tabs>
                <w:tab w:val="left" w:pos="0"/>
                <w:tab w:val="left" w:pos="142"/>
              </w:tabs>
              <w:jc w:val="center"/>
              <w:rPr>
                <w:snapToGrid w:val="0"/>
              </w:rPr>
            </w:pPr>
            <w:r w:rsidRPr="00F27213">
              <w:rPr>
                <w:snapToGrid w:val="0"/>
              </w:rPr>
              <w:t>Период</w:t>
            </w:r>
          </w:p>
        </w:tc>
        <w:tc>
          <w:tcPr>
            <w:tcW w:w="3745" w:type="dxa"/>
            <w:gridSpan w:val="4"/>
            <w:tcBorders>
              <w:top w:val="single" w:sz="4" w:space="0" w:color="auto"/>
              <w:left w:val="nil"/>
              <w:bottom w:val="single" w:sz="4" w:space="0" w:color="auto"/>
              <w:right w:val="single" w:sz="4" w:space="0" w:color="auto"/>
            </w:tcBorders>
            <w:shd w:val="clear" w:color="auto" w:fill="auto"/>
            <w:vAlign w:val="center"/>
            <w:hideMark/>
          </w:tcPr>
          <w:p w14:paraId="164FB328" w14:textId="77777777" w:rsidR="00700C79" w:rsidRPr="00F27213" w:rsidRDefault="00700C79" w:rsidP="00104FF4">
            <w:pPr>
              <w:tabs>
                <w:tab w:val="left" w:pos="0"/>
                <w:tab w:val="left" w:pos="142"/>
              </w:tabs>
              <w:jc w:val="center"/>
              <w:rPr>
                <w:snapToGrid w:val="0"/>
              </w:rPr>
            </w:pPr>
            <w:r w:rsidRPr="00F27213">
              <w:rPr>
                <w:snapToGrid w:val="0"/>
              </w:rPr>
              <w:t>Тариф на горячую воду для населения, руб./м</w:t>
            </w:r>
            <w:r w:rsidRPr="00F27213">
              <w:rPr>
                <w:snapToGrid w:val="0"/>
                <w:vertAlign w:val="superscript"/>
              </w:rPr>
              <w:t xml:space="preserve">3 </w:t>
            </w:r>
            <w:r w:rsidRPr="00F27213">
              <w:rPr>
                <w:snapToGrid w:val="0"/>
              </w:rPr>
              <w:t>(с НДС)</w:t>
            </w:r>
          </w:p>
        </w:tc>
        <w:tc>
          <w:tcPr>
            <w:tcW w:w="3471" w:type="dxa"/>
            <w:gridSpan w:val="4"/>
            <w:tcBorders>
              <w:top w:val="single" w:sz="4" w:space="0" w:color="auto"/>
              <w:left w:val="nil"/>
              <w:bottom w:val="single" w:sz="4" w:space="0" w:color="auto"/>
              <w:right w:val="single" w:sz="4" w:space="0" w:color="auto"/>
            </w:tcBorders>
            <w:shd w:val="clear" w:color="auto" w:fill="auto"/>
            <w:vAlign w:val="center"/>
            <w:hideMark/>
          </w:tcPr>
          <w:p w14:paraId="0A98CD04" w14:textId="77777777" w:rsidR="00700C79" w:rsidRPr="00F27213" w:rsidRDefault="00700C79" w:rsidP="00104FF4">
            <w:pPr>
              <w:tabs>
                <w:tab w:val="left" w:pos="0"/>
                <w:tab w:val="left" w:pos="142"/>
              </w:tabs>
              <w:jc w:val="center"/>
              <w:rPr>
                <w:snapToGrid w:val="0"/>
              </w:rPr>
            </w:pPr>
            <w:r w:rsidRPr="00F27213">
              <w:rPr>
                <w:snapToGrid w:val="0"/>
              </w:rPr>
              <w:t>Тариф на горячую воду для прочих потребителей, руб./м3 (без НДС)</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FDD0DF" w14:textId="77777777" w:rsidR="00700C79" w:rsidRPr="00F27213" w:rsidRDefault="00700C79" w:rsidP="00104FF4">
            <w:pPr>
              <w:tabs>
                <w:tab w:val="left" w:pos="0"/>
                <w:tab w:val="left" w:pos="142"/>
              </w:tabs>
              <w:ind w:right="-135"/>
              <w:jc w:val="center"/>
              <w:rPr>
                <w:snapToGrid w:val="0"/>
              </w:rPr>
            </w:pPr>
            <w:r w:rsidRPr="00F27213">
              <w:rPr>
                <w:snapToGrid w:val="0"/>
              </w:rPr>
              <w:t>Компонент на теплоно-ситель, руб./м3 (без НДС)</w:t>
            </w:r>
          </w:p>
        </w:tc>
        <w:tc>
          <w:tcPr>
            <w:tcW w:w="3763" w:type="dxa"/>
            <w:gridSpan w:val="3"/>
            <w:tcBorders>
              <w:top w:val="single" w:sz="4" w:space="0" w:color="auto"/>
              <w:left w:val="nil"/>
              <w:bottom w:val="single" w:sz="4" w:space="0" w:color="auto"/>
              <w:right w:val="single" w:sz="4" w:space="0" w:color="auto"/>
            </w:tcBorders>
            <w:shd w:val="clear" w:color="auto" w:fill="auto"/>
            <w:vAlign w:val="center"/>
            <w:hideMark/>
          </w:tcPr>
          <w:p w14:paraId="7E42BA3F" w14:textId="77777777" w:rsidR="00700C79" w:rsidRPr="00F27213" w:rsidRDefault="00700C79" w:rsidP="00104FF4">
            <w:pPr>
              <w:tabs>
                <w:tab w:val="left" w:pos="0"/>
                <w:tab w:val="left" w:pos="142"/>
              </w:tabs>
              <w:ind w:right="-142"/>
              <w:jc w:val="center"/>
              <w:rPr>
                <w:snapToGrid w:val="0"/>
              </w:rPr>
            </w:pPr>
            <w:r w:rsidRPr="00F27213">
              <w:rPr>
                <w:snapToGrid w:val="0"/>
              </w:rPr>
              <w:t>Компонент на тепловую энергию</w:t>
            </w:r>
          </w:p>
        </w:tc>
      </w:tr>
      <w:tr w:rsidR="00700C79" w:rsidRPr="00F27213" w14:paraId="5C919EEB" w14:textId="77777777" w:rsidTr="00104FF4">
        <w:trPr>
          <w:trHeight w:val="655"/>
        </w:trPr>
        <w:tc>
          <w:tcPr>
            <w:tcW w:w="1620" w:type="dxa"/>
            <w:vMerge/>
            <w:tcBorders>
              <w:top w:val="single" w:sz="4" w:space="0" w:color="auto"/>
              <w:left w:val="single" w:sz="4" w:space="0" w:color="auto"/>
              <w:bottom w:val="single" w:sz="4" w:space="0" w:color="auto"/>
              <w:right w:val="single" w:sz="4" w:space="0" w:color="auto"/>
            </w:tcBorders>
            <w:vAlign w:val="center"/>
            <w:hideMark/>
          </w:tcPr>
          <w:p w14:paraId="7473C6ED" w14:textId="77777777" w:rsidR="00700C79" w:rsidRPr="00F27213" w:rsidRDefault="00700C79" w:rsidP="00104FF4">
            <w:pPr>
              <w:tabs>
                <w:tab w:val="left" w:pos="0"/>
                <w:tab w:val="left" w:pos="142"/>
              </w:tabs>
              <w:ind w:right="-108"/>
              <w:rPr>
                <w:snapToGrid w:val="0"/>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18A35BC0" w14:textId="77777777" w:rsidR="00700C79" w:rsidRPr="00F27213" w:rsidRDefault="00700C79" w:rsidP="00104FF4">
            <w:pPr>
              <w:tabs>
                <w:tab w:val="left" w:pos="0"/>
                <w:tab w:val="left" w:pos="142"/>
              </w:tabs>
              <w:rPr>
                <w:snapToGrid w:val="0"/>
              </w:rPr>
            </w:pPr>
          </w:p>
        </w:tc>
        <w:tc>
          <w:tcPr>
            <w:tcW w:w="2009" w:type="dxa"/>
            <w:gridSpan w:val="2"/>
            <w:tcBorders>
              <w:top w:val="single" w:sz="4" w:space="0" w:color="auto"/>
              <w:left w:val="nil"/>
              <w:bottom w:val="single" w:sz="4" w:space="0" w:color="auto"/>
              <w:right w:val="single" w:sz="4" w:space="0" w:color="auto"/>
            </w:tcBorders>
            <w:shd w:val="clear" w:color="auto" w:fill="auto"/>
            <w:vAlign w:val="center"/>
            <w:hideMark/>
          </w:tcPr>
          <w:p w14:paraId="4E038CB9" w14:textId="77777777" w:rsidR="00700C79" w:rsidRPr="00F27213" w:rsidRDefault="00700C79" w:rsidP="00104FF4">
            <w:pPr>
              <w:tabs>
                <w:tab w:val="left" w:pos="0"/>
                <w:tab w:val="left" w:pos="142"/>
              </w:tabs>
              <w:jc w:val="center"/>
              <w:rPr>
                <w:snapToGrid w:val="0"/>
              </w:rPr>
            </w:pPr>
            <w:r w:rsidRPr="00F27213">
              <w:rPr>
                <w:snapToGrid w:val="0"/>
              </w:rPr>
              <w:t>Изолированные стояки</w:t>
            </w:r>
          </w:p>
        </w:tc>
        <w:tc>
          <w:tcPr>
            <w:tcW w:w="1736" w:type="dxa"/>
            <w:gridSpan w:val="2"/>
            <w:tcBorders>
              <w:top w:val="single" w:sz="4" w:space="0" w:color="auto"/>
              <w:left w:val="nil"/>
              <w:bottom w:val="single" w:sz="4" w:space="0" w:color="auto"/>
              <w:right w:val="single" w:sz="4" w:space="0" w:color="auto"/>
            </w:tcBorders>
            <w:shd w:val="clear" w:color="auto" w:fill="auto"/>
            <w:vAlign w:val="center"/>
            <w:hideMark/>
          </w:tcPr>
          <w:p w14:paraId="793A62FB" w14:textId="77777777" w:rsidR="00700C79" w:rsidRPr="00F27213" w:rsidRDefault="00700C79" w:rsidP="00104FF4">
            <w:pPr>
              <w:tabs>
                <w:tab w:val="left" w:pos="0"/>
                <w:tab w:val="left" w:pos="142"/>
              </w:tabs>
              <w:jc w:val="center"/>
              <w:rPr>
                <w:snapToGrid w:val="0"/>
              </w:rPr>
            </w:pPr>
            <w:r w:rsidRPr="00F27213">
              <w:rPr>
                <w:snapToGrid w:val="0"/>
              </w:rPr>
              <w:t>Неизолированные стояки</w:t>
            </w:r>
          </w:p>
        </w:tc>
        <w:tc>
          <w:tcPr>
            <w:tcW w:w="1735" w:type="dxa"/>
            <w:gridSpan w:val="2"/>
            <w:tcBorders>
              <w:top w:val="single" w:sz="4" w:space="0" w:color="auto"/>
              <w:left w:val="nil"/>
              <w:bottom w:val="single" w:sz="4" w:space="0" w:color="auto"/>
              <w:right w:val="single" w:sz="4" w:space="0" w:color="auto"/>
            </w:tcBorders>
            <w:shd w:val="clear" w:color="auto" w:fill="auto"/>
            <w:vAlign w:val="center"/>
            <w:hideMark/>
          </w:tcPr>
          <w:p w14:paraId="4FF425DA" w14:textId="77777777" w:rsidR="00700C79" w:rsidRPr="00F27213" w:rsidRDefault="00700C79" w:rsidP="00104FF4">
            <w:pPr>
              <w:tabs>
                <w:tab w:val="left" w:pos="0"/>
                <w:tab w:val="left" w:pos="142"/>
              </w:tabs>
              <w:jc w:val="center"/>
              <w:rPr>
                <w:snapToGrid w:val="0"/>
              </w:rPr>
            </w:pPr>
            <w:r w:rsidRPr="00F27213">
              <w:rPr>
                <w:snapToGrid w:val="0"/>
              </w:rPr>
              <w:t>Изолированные стояки</w:t>
            </w:r>
          </w:p>
        </w:tc>
        <w:tc>
          <w:tcPr>
            <w:tcW w:w="1736" w:type="dxa"/>
            <w:gridSpan w:val="2"/>
            <w:tcBorders>
              <w:top w:val="single" w:sz="4" w:space="0" w:color="auto"/>
              <w:left w:val="nil"/>
              <w:bottom w:val="single" w:sz="4" w:space="0" w:color="auto"/>
              <w:right w:val="single" w:sz="4" w:space="0" w:color="auto"/>
            </w:tcBorders>
            <w:shd w:val="clear" w:color="auto" w:fill="auto"/>
            <w:vAlign w:val="center"/>
            <w:hideMark/>
          </w:tcPr>
          <w:p w14:paraId="645D00F9" w14:textId="77777777" w:rsidR="00700C79" w:rsidRPr="00F27213" w:rsidRDefault="00700C79" w:rsidP="00104FF4">
            <w:pPr>
              <w:tabs>
                <w:tab w:val="left" w:pos="0"/>
                <w:tab w:val="left" w:pos="142"/>
              </w:tabs>
              <w:jc w:val="center"/>
              <w:rPr>
                <w:snapToGrid w:val="0"/>
              </w:rPr>
            </w:pPr>
            <w:r w:rsidRPr="00F27213">
              <w:rPr>
                <w:snapToGrid w:val="0"/>
              </w:rPr>
              <w:t>Неизолированные стояки</w:t>
            </w: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5EFB360F" w14:textId="77777777" w:rsidR="00700C79" w:rsidRPr="00F27213" w:rsidRDefault="00700C79" w:rsidP="00104FF4">
            <w:pPr>
              <w:tabs>
                <w:tab w:val="left" w:pos="0"/>
                <w:tab w:val="left" w:pos="142"/>
              </w:tabs>
              <w:rPr>
                <w:snapToGrid w:val="0"/>
              </w:rPr>
            </w:pPr>
          </w:p>
        </w:tc>
        <w:tc>
          <w:tcPr>
            <w:tcW w:w="1382" w:type="dxa"/>
            <w:vMerge w:val="restart"/>
            <w:tcBorders>
              <w:top w:val="nil"/>
              <w:left w:val="single" w:sz="4" w:space="0" w:color="auto"/>
              <w:bottom w:val="single" w:sz="4" w:space="0" w:color="auto"/>
              <w:right w:val="single" w:sz="4" w:space="0" w:color="auto"/>
            </w:tcBorders>
            <w:shd w:val="clear" w:color="auto" w:fill="auto"/>
            <w:vAlign w:val="center"/>
            <w:hideMark/>
          </w:tcPr>
          <w:p w14:paraId="6655C2FA" w14:textId="77777777" w:rsidR="00700C79" w:rsidRPr="00F27213" w:rsidRDefault="00700C79" w:rsidP="00104FF4">
            <w:pPr>
              <w:tabs>
                <w:tab w:val="left" w:pos="0"/>
                <w:tab w:val="left" w:pos="142"/>
              </w:tabs>
              <w:ind w:right="-142"/>
              <w:jc w:val="center"/>
              <w:rPr>
                <w:snapToGrid w:val="0"/>
              </w:rPr>
            </w:pPr>
            <w:r w:rsidRPr="00F27213">
              <w:rPr>
                <w:snapToGrid w:val="0"/>
              </w:rPr>
              <w:t xml:space="preserve">Односта-вочный, руб./Гкал </w:t>
            </w:r>
            <w:r w:rsidRPr="00F27213">
              <w:rPr>
                <w:snapToGrid w:val="0"/>
              </w:rPr>
              <w:br/>
              <w:t>(без НДС)</w:t>
            </w:r>
          </w:p>
        </w:tc>
        <w:tc>
          <w:tcPr>
            <w:tcW w:w="2381" w:type="dxa"/>
            <w:gridSpan w:val="2"/>
            <w:tcBorders>
              <w:top w:val="single" w:sz="4" w:space="0" w:color="auto"/>
              <w:left w:val="nil"/>
              <w:bottom w:val="single" w:sz="4" w:space="0" w:color="auto"/>
              <w:right w:val="single" w:sz="4" w:space="0" w:color="auto"/>
            </w:tcBorders>
            <w:shd w:val="clear" w:color="auto" w:fill="auto"/>
            <w:vAlign w:val="center"/>
            <w:hideMark/>
          </w:tcPr>
          <w:p w14:paraId="0325CF62" w14:textId="77777777" w:rsidR="00700C79" w:rsidRPr="00F27213" w:rsidRDefault="00700C79" w:rsidP="00104FF4">
            <w:pPr>
              <w:tabs>
                <w:tab w:val="left" w:pos="0"/>
                <w:tab w:val="left" w:pos="142"/>
              </w:tabs>
              <w:ind w:right="-142"/>
              <w:jc w:val="center"/>
              <w:rPr>
                <w:snapToGrid w:val="0"/>
              </w:rPr>
            </w:pPr>
            <w:r w:rsidRPr="00F27213">
              <w:rPr>
                <w:snapToGrid w:val="0"/>
              </w:rPr>
              <w:t>Двухставочный</w:t>
            </w:r>
          </w:p>
        </w:tc>
      </w:tr>
      <w:tr w:rsidR="00700C79" w:rsidRPr="00F27213" w14:paraId="62408CB3" w14:textId="77777777" w:rsidTr="00104FF4">
        <w:trPr>
          <w:trHeight w:val="1427"/>
        </w:trPr>
        <w:tc>
          <w:tcPr>
            <w:tcW w:w="1620" w:type="dxa"/>
            <w:vMerge/>
            <w:tcBorders>
              <w:top w:val="single" w:sz="4" w:space="0" w:color="auto"/>
              <w:left w:val="single" w:sz="4" w:space="0" w:color="auto"/>
              <w:bottom w:val="single" w:sz="4" w:space="0" w:color="auto"/>
              <w:right w:val="single" w:sz="4" w:space="0" w:color="auto"/>
            </w:tcBorders>
            <w:vAlign w:val="center"/>
            <w:hideMark/>
          </w:tcPr>
          <w:p w14:paraId="598A7FAE" w14:textId="77777777" w:rsidR="00700C79" w:rsidRPr="00F27213" w:rsidRDefault="00700C79" w:rsidP="00104FF4">
            <w:pPr>
              <w:tabs>
                <w:tab w:val="left" w:pos="0"/>
                <w:tab w:val="left" w:pos="142"/>
              </w:tabs>
              <w:ind w:right="-108"/>
              <w:rPr>
                <w:snapToGrid w:val="0"/>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31510CAE" w14:textId="77777777" w:rsidR="00700C79" w:rsidRPr="00F27213" w:rsidRDefault="00700C79" w:rsidP="00104FF4">
            <w:pPr>
              <w:tabs>
                <w:tab w:val="left" w:pos="0"/>
                <w:tab w:val="left" w:pos="142"/>
              </w:tabs>
              <w:rPr>
                <w:snapToGrid w:val="0"/>
              </w:rPr>
            </w:pPr>
          </w:p>
        </w:tc>
        <w:tc>
          <w:tcPr>
            <w:tcW w:w="964" w:type="dxa"/>
            <w:tcBorders>
              <w:top w:val="nil"/>
              <w:left w:val="nil"/>
              <w:bottom w:val="single" w:sz="4" w:space="0" w:color="auto"/>
              <w:right w:val="single" w:sz="4" w:space="0" w:color="auto"/>
            </w:tcBorders>
            <w:shd w:val="clear" w:color="auto" w:fill="auto"/>
            <w:vAlign w:val="center"/>
            <w:hideMark/>
          </w:tcPr>
          <w:p w14:paraId="0D603A38" w14:textId="77777777" w:rsidR="00700C79" w:rsidRPr="00F27213" w:rsidRDefault="00700C79" w:rsidP="00104FF4">
            <w:pPr>
              <w:tabs>
                <w:tab w:val="left" w:pos="0"/>
                <w:tab w:val="left" w:pos="142"/>
              </w:tabs>
              <w:ind w:right="-122"/>
              <w:jc w:val="center"/>
              <w:rPr>
                <w:snapToGrid w:val="0"/>
              </w:rPr>
            </w:pPr>
            <w:r w:rsidRPr="00F27213">
              <w:rPr>
                <w:snapToGrid w:val="0"/>
              </w:rPr>
              <w:t>с поло-тенце-суши-телями</w:t>
            </w:r>
          </w:p>
        </w:tc>
        <w:tc>
          <w:tcPr>
            <w:tcW w:w="1045" w:type="dxa"/>
            <w:tcBorders>
              <w:top w:val="nil"/>
              <w:left w:val="nil"/>
              <w:bottom w:val="single" w:sz="4" w:space="0" w:color="auto"/>
              <w:right w:val="single" w:sz="4" w:space="0" w:color="auto"/>
            </w:tcBorders>
            <w:shd w:val="clear" w:color="auto" w:fill="auto"/>
            <w:vAlign w:val="center"/>
            <w:hideMark/>
          </w:tcPr>
          <w:p w14:paraId="3FA62300" w14:textId="77777777" w:rsidR="00700C79" w:rsidRPr="00F27213" w:rsidRDefault="00700C79" w:rsidP="00104FF4">
            <w:pPr>
              <w:tabs>
                <w:tab w:val="left" w:pos="0"/>
                <w:tab w:val="left" w:pos="142"/>
              </w:tabs>
              <w:ind w:right="-122"/>
              <w:jc w:val="center"/>
              <w:rPr>
                <w:snapToGrid w:val="0"/>
              </w:rPr>
            </w:pPr>
            <w:r w:rsidRPr="00F27213">
              <w:rPr>
                <w:snapToGrid w:val="0"/>
              </w:rPr>
              <w:t>без поло-тенце-суши-теля</w:t>
            </w:r>
          </w:p>
        </w:tc>
        <w:tc>
          <w:tcPr>
            <w:tcW w:w="867" w:type="dxa"/>
            <w:tcBorders>
              <w:top w:val="nil"/>
              <w:left w:val="nil"/>
              <w:bottom w:val="single" w:sz="4" w:space="0" w:color="auto"/>
              <w:right w:val="single" w:sz="4" w:space="0" w:color="auto"/>
            </w:tcBorders>
            <w:shd w:val="clear" w:color="auto" w:fill="auto"/>
            <w:vAlign w:val="center"/>
            <w:hideMark/>
          </w:tcPr>
          <w:p w14:paraId="63999ABA" w14:textId="77777777" w:rsidR="00700C79" w:rsidRPr="00F27213" w:rsidRDefault="00700C79" w:rsidP="00104FF4">
            <w:pPr>
              <w:tabs>
                <w:tab w:val="left" w:pos="0"/>
                <w:tab w:val="left" w:pos="142"/>
              </w:tabs>
              <w:ind w:right="-122"/>
              <w:jc w:val="center"/>
              <w:rPr>
                <w:snapToGrid w:val="0"/>
              </w:rPr>
            </w:pPr>
            <w:r w:rsidRPr="00F27213">
              <w:rPr>
                <w:snapToGrid w:val="0"/>
              </w:rPr>
              <w:t>с поло-тенце-суши-телями</w:t>
            </w:r>
          </w:p>
        </w:tc>
        <w:tc>
          <w:tcPr>
            <w:tcW w:w="869" w:type="dxa"/>
            <w:tcBorders>
              <w:top w:val="nil"/>
              <w:left w:val="nil"/>
              <w:bottom w:val="single" w:sz="4" w:space="0" w:color="auto"/>
              <w:right w:val="single" w:sz="4" w:space="0" w:color="auto"/>
            </w:tcBorders>
            <w:shd w:val="clear" w:color="auto" w:fill="auto"/>
            <w:vAlign w:val="center"/>
            <w:hideMark/>
          </w:tcPr>
          <w:p w14:paraId="16D1C8B6" w14:textId="77777777" w:rsidR="00700C79" w:rsidRPr="00F27213" w:rsidRDefault="00700C79" w:rsidP="00104FF4">
            <w:pPr>
              <w:tabs>
                <w:tab w:val="left" w:pos="0"/>
                <w:tab w:val="left" w:pos="142"/>
              </w:tabs>
              <w:ind w:right="-122"/>
              <w:jc w:val="center"/>
              <w:rPr>
                <w:snapToGrid w:val="0"/>
              </w:rPr>
            </w:pPr>
            <w:r w:rsidRPr="00F27213">
              <w:rPr>
                <w:snapToGrid w:val="0"/>
              </w:rPr>
              <w:t>без поло-тенце-суши-теля</w:t>
            </w:r>
          </w:p>
        </w:tc>
        <w:tc>
          <w:tcPr>
            <w:tcW w:w="867" w:type="dxa"/>
            <w:tcBorders>
              <w:top w:val="nil"/>
              <w:left w:val="nil"/>
              <w:bottom w:val="single" w:sz="4" w:space="0" w:color="auto"/>
              <w:right w:val="single" w:sz="4" w:space="0" w:color="auto"/>
            </w:tcBorders>
            <w:shd w:val="clear" w:color="auto" w:fill="auto"/>
            <w:vAlign w:val="center"/>
            <w:hideMark/>
          </w:tcPr>
          <w:p w14:paraId="090D9A41" w14:textId="77777777" w:rsidR="00700C79" w:rsidRPr="00F27213" w:rsidRDefault="00700C79" w:rsidP="00104FF4">
            <w:pPr>
              <w:tabs>
                <w:tab w:val="left" w:pos="0"/>
                <w:tab w:val="left" w:pos="142"/>
              </w:tabs>
              <w:ind w:right="-122"/>
              <w:jc w:val="center"/>
              <w:rPr>
                <w:snapToGrid w:val="0"/>
              </w:rPr>
            </w:pPr>
            <w:r w:rsidRPr="00F27213">
              <w:rPr>
                <w:snapToGrid w:val="0"/>
              </w:rPr>
              <w:t>с поло-тенце-суши-телями</w:t>
            </w:r>
          </w:p>
        </w:tc>
        <w:tc>
          <w:tcPr>
            <w:tcW w:w="868" w:type="dxa"/>
            <w:tcBorders>
              <w:top w:val="nil"/>
              <w:left w:val="nil"/>
              <w:bottom w:val="single" w:sz="4" w:space="0" w:color="auto"/>
              <w:right w:val="single" w:sz="4" w:space="0" w:color="auto"/>
            </w:tcBorders>
            <w:shd w:val="clear" w:color="auto" w:fill="auto"/>
            <w:vAlign w:val="center"/>
            <w:hideMark/>
          </w:tcPr>
          <w:p w14:paraId="69E36290" w14:textId="77777777" w:rsidR="00700C79" w:rsidRPr="00F27213" w:rsidRDefault="00700C79" w:rsidP="00104FF4">
            <w:pPr>
              <w:tabs>
                <w:tab w:val="left" w:pos="0"/>
                <w:tab w:val="left" w:pos="142"/>
              </w:tabs>
              <w:ind w:right="-122"/>
              <w:jc w:val="center"/>
              <w:rPr>
                <w:snapToGrid w:val="0"/>
              </w:rPr>
            </w:pPr>
            <w:r w:rsidRPr="00F27213">
              <w:rPr>
                <w:snapToGrid w:val="0"/>
              </w:rPr>
              <w:t>без поло-тенце-суши-теля</w:t>
            </w:r>
          </w:p>
        </w:tc>
        <w:tc>
          <w:tcPr>
            <w:tcW w:w="867" w:type="dxa"/>
            <w:tcBorders>
              <w:top w:val="nil"/>
              <w:left w:val="nil"/>
              <w:bottom w:val="single" w:sz="4" w:space="0" w:color="auto"/>
              <w:right w:val="single" w:sz="4" w:space="0" w:color="auto"/>
            </w:tcBorders>
            <w:shd w:val="clear" w:color="auto" w:fill="auto"/>
            <w:vAlign w:val="center"/>
            <w:hideMark/>
          </w:tcPr>
          <w:p w14:paraId="53491BEF" w14:textId="77777777" w:rsidR="00700C79" w:rsidRPr="00F27213" w:rsidRDefault="00700C79" w:rsidP="00104FF4">
            <w:pPr>
              <w:tabs>
                <w:tab w:val="left" w:pos="0"/>
                <w:tab w:val="left" w:pos="142"/>
              </w:tabs>
              <w:ind w:right="-122"/>
              <w:jc w:val="center"/>
              <w:rPr>
                <w:snapToGrid w:val="0"/>
              </w:rPr>
            </w:pPr>
            <w:r w:rsidRPr="00F27213">
              <w:rPr>
                <w:snapToGrid w:val="0"/>
              </w:rPr>
              <w:t>с поло-тенце-суши-телями</w:t>
            </w:r>
          </w:p>
        </w:tc>
        <w:tc>
          <w:tcPr>
            <w:tcW w:w="869" w:type="dxa"/>
            <w:tcBorders>
              <w:top w:val="nil"/>
              <w:left w:val="nil"/>
              <w:bottom w:val="single" w:sz="4" w:space="0" w:color="auto"/>
              <w:right w:val="single" w:sz="4" w:space="0" w:color="auto"/>
            </w:tcBorders>
            <w:shd w:val="clear" w:color="auto" w:fill="auto"/>
            <w:vAlign w:val="center"/>
            <w:hideMark/>
          </w:tcPr>
          <w:p w14:paraId="36C16FB3" w14:textId="77777777" w:rsidR="00700C79" w:rsidRPr="00F27213" w:rsidRDefault="00700C79" w:rsidP="00104FF4">
            <w:pPr>
              <w:tabs>
                <w:tab w:val="left" w:pos="0"/>
                <w:tab w:val="left" w:pos="142"/>
              </w:tabs>
              <w:ind w:right="-122"/>
              <w:jc w:val="center"/>
              <w:rPr>
                <w:snapToGrid w:val="0"/>
              </w:rPr>
            </w:pPr>
            <w:r w:rsidRPr="00F27213">
              <w:rPr>
                <w:snapToGrid w:val="0"/>
              </w:rPr>
              <w:t>без поло-тенце-суши-теля</w:t>
            </w: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35E6F1A2" w14:textId="77777777" w:rsidR="00700C79" w:rsidRPr="00F27213" w:rsidRDefault="00700C79" w:rsidP="00104FF4">
            <w:pPr>
              <w:tabs>
                <w:tab w:val="left" w:pos="0"/>
                <w:tab w:val="left" w:pos="142"/>
              </w:tabs>
              <w:rPr>
                <w:snapToGrid w:val="0"/>
              </w:rPr>
            </w:pPr>
          </w:p>
        </w:tc>
        <w:tc>
          <w:tcPr>
            <w:tcW w:w="1382" w:type="dxa"/>
            <w:vMerge/>
            <w:tcBorders>
              <w:top w:val="nil"/>
              <w:left w:val="single" w:sz="4" w:space="0" w:color="auto"/>
              <w:bottom w:val="single" w:sz="4" w:space="0" w:color="auto"/>
              <w:right w:val="single" w:sz="4" w:space="0" w:color="auto"/>
            </w:tcBorders>
            <w:vAlign w:val="center"/>
            <w:hideMark/>
          </w:tcPr>
          <w:p w14:paraId="77D091E4" w14:textId="77777777" w:rsidR="00700C79" w:rsidRPr="00F27213" w:rsidRDefault="00700C79" w:rsidP="00104FF4">
            <w:pPr>
              <w:tabs>
                <w:tab w:val="left" w:pos="0"/>
                <w:tab w:val="left" w:pos="142"/>
              </w:tabs>
              <w:ind w:right="-142"/>
              <w:rPr>
                <w:snapToGrid w:val="0"/>
              </w:rPr>
            </w:pPr>
          </w:p>
        </w:tc>
        <w:tc>
          <w:tcPr>
            <w:tcW w:w="1152" w:type="dxa"/>
            <w:tcBorders>
              <w:top w:val="nil"/>
              <w:left w:val="nil"/>
              <w:bottom w:val="single" w:sz="4" w:space="0" w:color="auto"/>
              <w:right w:val="single" w:sz="4" w:space="0" w:color="auto"/>
            </w:tcBorders>
            <w:shd w:val="clear" w:color="auto" w:fill="auto"/>
            <w:vAlign w:val="center"/>
            <w:hideMark/>
          </w:tcPr>
          <w:p w14:paraId="1779C0F5" w14:textId="77777777" w:rsidR="00700C79" w:rsidRPr="00F27213" w:rsidRDefault="00700C79" w:rsidP="00104FF4">
            <w:pPr>
              <w:tabs>
                <w:tab w:val="left" w:pos="0"/>
                <w:tab w:val="left" w:pos="142"/>
              </w:tabs>
              <w:ind w:right="-142"/>
              <w:jc w:val="center"/>
              <w:rPr>
                <w:snapToGrid w:val="0"/>
              </w:rPr>
            </w:pPr>
            <w:r w:rsidRPr="00F27213">
              <w:rPr>
                <w:snapToGrid w:val="0"/>
              </w:rPr>
              <w:t>Ставка за мощность, тыс. руб./Гкал/</w:t>
            </w:r>
            <w:r w:rsidRPr="00F27213">
              <w:rPr>
                <w:snapToGrid w:val="0"/>
              </w:rPr>
              <w:br/>
              <w:t>час в мес.</w:t>
            </w:r>
          </w:p>
        </w:tc>
        <w:tc>
          <w:tcPr>
            <w:tcW w:w="1229" w:type="dxa"/>
            <w:tcBorders>
              <w:top w:val="nil"/>
              <w:left w:val="nil"/>
              <w:bottom w:val="single" w:sz="4" w:space="0" w:color="auto"/>
              <w:right w:val="single" w:sz="4" w:space="0" w:color="auto"/>
            </w:tcBorders>
            <w:shd w:val="clear" w:color="auto" w:fill="auto"/>
            <w:vAlign w:val="center"/>
            <w:hideMark/>
          </w:tcPr>
          <w:p w14:paraId="34EC247D" w14:textId="77777777" w:rsidR="00700C79" w:rsidRPr="00F27213" w:rsidRDefault="00700C79" w:rsidP="00104FF4">
            <w:pPr>
              <w:tabs>
                <w:tab w:val="left" w:pos="0"/>
                <w:tab w:val="left" w:pos="142"/>
              </w:tabs>
              <w:ind w:right="-142"/>
              <w:jc w:val="center"/>
              <w:rPr>
                <w:snapToGrid w:val="0"/>
              </w:rPr>
            </w:pPr>
            <w:r w:rsidRPr="00F27213">
              <w:rPr>
                <w:snapToGrid w:val="0"/>
              </w:rPr>
              <w:t>Ставка за тепловую энергию, руб./Гкал</w:t>
            </w:r>
          </w:p>
        </w:tc>
      </w:tr>
      <w:tr w:rsidR="00700C79" w:rsidRPr="00F27213" w14:paraId="0C85D728" w14:textId="77777777" w:rsidTr="00104FF4">
        <w:trPr>
          <w:trHeight w:val="310"/>
        </w:trPr>
        <w:tc>
          <w:tcPr>
            <w:tcW w:w="1620" w:type="dxa"/>
            <w:vMerge w:val="restart"/>
            <w:tcBorders>
              <w:top w:val="single" w:sz="4" w:space="0" w:color="auto"/>
              <w:left w:val="single" w:sz="4" w:space="0" w:color="auto"/>
              <w:right w:val="single" w:sz="4" w:space="0" w:color="auto"/>
            </w:tcBorders>
            <w:shd w:val="clear" w:color="auto" w:fill="auto"/>
            <w:vAlign w:val="center"/>
            <w:hideMark/>
          </w:tcPr>
          <w:p w14:paraId="61629F31" w14:textId="77777777" w:rsidR="00700C79" w:rsidRPr="00F27213" w:rsidRDefault="00700C79" w:rsidP="00104FF4">
            <w:pPr>
              <w:tabs>
                <w:tab w:val="left" w:pos="0"/>
                <w:tab w:val="left" w:pos="142"/>
              </w:tabs>
              <w:ind w:right="-108"/>
              <w:jc w:val="center"/>
              <w:rPr>
                <w:snapToGrid w:val="0"/>
              </w:rPr>
            </w:pPr>
            <w:r w:rsidRPr="00F27213">
              <w:rPr>
                <w:snapToGrid w:val="0"/>
              </w:rPr>
              <w:t>ООО «УТС»</w:t>
            </w:r>
          </w:p>
        </w:tc>
        <w:tc>
          <w:tcPr>
            <w:tcW w:w="1377" w:type="dxa"/>
            <w:tcBorders>
              <w:top w:val="single" w:sz="4" w:space="0" w:color="auto"/>
              <w:left w:val="nil"/>
              <w:bottom w:val="single" w:sz="4" w:space="0" w:color="auto"/>
              <w:right w:val="single" w:sz="4" w:space="0" w:color="auto"/>
            </w:tcBorders>
            <w:shd w:val="clear" w:color="auto" w:fill="auto"/>
            <w:vAlign w:val="center"/>
          </w:tcPr>
          <w:p w14:paraId="1F8217C9" w14:textId="77777777" w:rsidR="00700C79" w:rsidRPr="00F27213" w:rsidRDefault="00700C79" w:rsidP="00104FF4">
            <w:pPr>
              <w:jc w:val="center"/>
              <w:rPr>
                <w:snapToGrid w:val="0"/>
                <w:sz w:val="22"/>
                <w:szCs w:val="22"/>
              </w:rPr>
            </w:pPr>
            <w:r w:rsidRPr="00F27213">
              <w:rPr>
                <w:snapToGrid w:val="0"/>
                <w:sz w:val="22"/>
                <w:szCs w:val="22"/>
              </w:rPr>
              <w:t>с 01.01.2023</w:t>
            </w:r>
          </w:p>
        </w:tc>
        <w:tc>
          <w:tcPr>
            <w:tcW w:w="964" w:type="dxa"/>
            <w:tcBorders>
              <w:top w:val="single" w:sz="4" w:space="0" w:color="auto"/>
              <w:left w:val="nil"/>
              <w:bottom w:val="single" w:sz="4" w:space="0" w:color="auto"/>
              <w:right w:val="single" w:sz="4" w:space="0" w:color="auto"/>
            </w:tcBorders>
            <w:shd w:val="clear" w:color="auto" w:fill="auto"/>
            <w:vAlign w:val="center"/>
          </w:tcPr>
          <w:p w14:paraId="5CD72C98" w14:textId="77777777" w:rsidR="00700C79" w:rsidRPr="00F27213" w:rsidRDefault="00700C79" w:rsidP="00104FF4">
            <w:pPr>
              <w:jc w:val="center"/>
              <w:rPr>
                <w:snapToGrid w:val="0"/>
                <w:sz w:val="22"/>
                <w:szCs w:val="22"/>
              </w:rPr>
            </w:pPr>
            <w:r w:rsidRPr="00F27213">
              <w:rPr>
                <w:snapToGrid w:val="0"/>
                <w:sz w:val="22"/>
                <w:szCs w:val="22"/>
              </w:rPr>
              <w:t>299,71</w:t>
            </w:r>
          </w:p>
        </w:tc>
        <w:tc>
          <w:tcPr>
            <w:tcW w:w="1045" w:type="dxa"/>
            <w:tcBorders>
              <w:top w:val="single" w:sz="4" w:space="0" w:color="auto"/>
              <w:left w:val="nil"/>
              <w:bottom w:val="single" w:sz="4" w:space="0" w:color="auto"/>
              <w:right w:val="single" w:sz="4" w:space="0" w:color="auto"/>
            </w:tcBorders>
            <w:shd w:val="clear" w:color="auto" w:fill="auto"/>
            <w:vAlign w:val="center"/>
          </w:tcPr>
          <w:p w14:paraId="45D6B45C" w14:textId="77777777" w:rsidR="00700C79" w:rsidRPr="00F27213" w:rsidRDefault="00700C79" w:rsidP="00104FF4">
            <w:pPr>
              <w:jc w:val="center"/>
              <w:rPr>
                <w:snapToGrid w:val="0"/>
                <w:sz w:val="22"/>
                <w:szCs w:val="22"/>
              </w:rPr>
            </w:pPr>
            <w:r w:rsidRPr="00F27213">
              <w:rPr>
                <w:snapToGrid w:val="0"/>
                <w:sz w:val="22"/>
                <w:szCs w:val="22"/>
              </w:rPr>
              <w:t>295,80</w:t>
            </w:r>
          </w:p>
        </w:tc>
        <w:tc>
          <w:tcPr>
            <w:tcW w:w="867" w:type="dxa"/>
            <w:tcBorders>
              <w:top w:val="single" w:sz="4" w:space="0" w:color="auto"/>
              <w:left w:val="nil"/>
              <w:bottom w:val="single" w:sz="4" w:space="0" w:color="auto"/>
              <w:right w:val="single" w:sz="4" w:space="0" w:color="auto"/>
            </w:tcBorders>
            <w:shd w:val="clear" w:color="auto" w:fill="auto"/>
            <w:vAlign w:val="center"/>
          </w:tcPr>
          <w:p w14:paraId="58D211E6" w14:textId="77777777" w:rsidR="00700C79" w:rsidRPr="00F27213" w:rsidRDefault="00700C79" w:rsidP="00104FF4">
            <w:pPr>
              <w:jc w:val="center"/>
              <w:rPr>
                <w:snapToGrid w:val="0"/>
                <w:sz w:val="22"/>
                <w:szCs w:val="22"/>
              </w:rPr>
            </w:pPr>
            <w:r w:rsidRPr="00F27213">
              <w:rPr>
                <w:snapToGrid w:val="0"/>
                <w:sz w:val="22"/>
                <w:szCs w:val="22"/>
              </w:rPr>
              <w:t>317,26</w:t>
            </w:r>
          </w:p>
        </w:tc>
        <w:tc>
          <w:tcPr>
            <w:tcW w:w="869" w:type="dxa"/>
            <w:tcBorders>
              <w:top w:val="single" w:sz="4" w:space="0" w:color="auto"/>
              <w:left w:val="nil"/>
              <w:bottom w:val="single" w:sz="4" w:space="0" w:color="auto"/>
              <w:right w:val="single" w:sz="4" w:space="0" w:color="auto"/>
            </w:tcBorders>
            <w:shd w:val="clear" w:color="auto" w:fill="auto"/>
            <w:vAlign w:val="center"/>
          </w:tcPr>
          <w:p w14:paraId="0E0594A7" w14:textId="77777777" w:rsidR="00700C79" w:rsidRPr="00F27213" w:rsidRDefault="00700C79" w:rsidP="00104FF4">
            <w:pPr>
              <w:jc w:val="center"/>
              <w:rPr>
                <w:snapToGrid w:val="0"/>
                <w:sz w:val="22"/>
                <w:szCs w:val="22"/>
              </w:rPr>
            </w:pPr>
            <w:r w:rsidRPr="00F27213">
              <w:rPr>
                <w:snapToGrid w:val="0"/>
                <w:sz w:val="22"/>
                <w:szCs w:val="22"/>
              </w:rPr>
              <w:t>301,66</w:t>
            </w:r>
          </w:p>
        </w:tc>
        <w:tc>
          <w:tcPr>
            <w:tcW w:w="867" w:type="dxa"/>
            <w:tcBorders>
              <w:top w:val="single" w:sz="4" w:space="0" w:color="auto"/>
              <w:left w:val="nil"/>
              <w:bottom w:val="single" w:sz="4" w:space="0" w:color="auto"/>
              <w:right w:val="single" w:sz="4" w:space="0" w:color="auto"/>
            </w:tcBorders>
            <w:shd w:val="clear" w:color="auto" w:fill="auto"/>
            <w:vAlign w:val="center"/>
          </w:tcPr>
          <w:p w14:paraId="072473F5" w14:textId="77777777" w:rsidR="00700C79" w:rsidRPr="00F27213" w:rsidRDefault="00700C79" w:rsidP="00104FF4">
            <w:pPr>
              <w:jc w:val="center"/>
              <w:rPr>
                <w:snapToGrid w:val="0"/>
                <w:sz w:val="22"/>
                <w:szCs w:val="22"/>
              </w:rPr>
            </w:pPr>
            <w:r w:rsidRPr="00F27213">
              <w:rPr>
                <w:snapToGrid w:val="0"/>
                <w:sz w:val="22"/>
                <w:szCs w:val="22"/>
              </w:rPr>
              <w:t>249,76</w:t>
            </w:r>
          </w:p>
        </w:tc>
        <w:tc>
          <w:tcPr>
            <w:tcW w:w="868" w:type="dxa"/>
            <w:tcBorders>
              <w:top w:val="single" w:sz="4" w:space="0" w:color="auto"/>
              <w:left w:val="nil"/>
              <w:bottom w:val="single" w:sz="4" w:space="0" w:color="auto"/>
              <w:right w:val="single" w:sz="4" w:space="0" w:color="auto"/>
            </w:tcBorders>
            <w:shd w:val="clear" w:color="auto" w:fill="auto"/>
            <w:vAlign w:val="center"/>
          </w:tcPr>
          <w:p w14:paraId="1C8134B4" w14:textId="77777777" w:rsidR="00700C79" w:rsidRPr="00F27213" w:rsidRDefault="00700C79" w:rsidP="00104FF4">
            <w:pPr>
              <w:jc w:val="center"/>
              <w:rPr>
                <w:snapToGrid w:val="0"/>
                <w:sz w:val="22"/>
                <w:szCs w:val="22"/>
              </w:rPr>
            </w:pPr>
            <w:r w:rsidRPr="00F27213">
              <w:rPr>
                <w:snapToGrid w:val="0"/>
                <w:sz w:val="22"/>
                <w:szCs w:val="22"/>
              </w:rPr>
              <w:t>246,50</w:t>
            </w:r>
          </w:p>
        </w:tc>
        <w:tc>
          <w:tcPr>
            <w:tcW w:w="867" w:type="dxa"/>
            <w:tcBorders>
              <w:top w:val="single" w:sz="4" w:space="0" w:color="auto"/>
              <w:left w:val="nil"/>
              <w:bottom w:val="single" w:sz="4" w:space="0" w:color="auto"/>
              <w:right w:val="single" w:sz="4" w:space="0" w:color="auto"/>
            </w:tcBorders>
            <w:shd w:val="clear" w:color="auto" w:fill="auto"/>
            <w:vAlign w:val="center"/>
          </w:tcPr>
          <w:p w14:paraId="23CFA7CC" w14:textId="77777777" w:rsidR="00700C79" w:rsidRPr="00F27213" w:rsidRDefault="00700C79" w:rsidP="00104FF4">
            <w:pPr>
              <w:jc w:val="center"/>
              <w:rPr>
                <w:snapToGrid w:val="0"/>
                <w:sz w:val="22"/>
                <w:szCs w:val="22"/>
              </w:rPr>
            </w:pPr>
            <w:r w:rsidRPr="00F27213">
              <w:rPr>
                <w:snapToGrid w:val="0"/>
                <w:sz w:val="22"/>
                <w:szCs w:val="22"/>
              </w:rPr>
              <w:t>264,38</w:t>
            </w:r>
          </w:p>
        </w:tc>
        <w:tc>
          <w:tcPr>
            <w:tcW w:w="869" w:type="dxa"/>
            <w:tcBorders>
              <w:top w:val="single" w:sz="4" w:space="0" w:color="auto"/>
              <w:left w:val="nil"/>
              <w:bottom w:val="single" w:sz="4" w:space="0" w:color="auto"/>
              <w:right w:val="single" w:sz="4" w:space="0" w:color="auto"/>
            </w:tcBorders>
            <w:shd w:val="clear" w:color="auto" w:fill="auto"/>
            <w:vAlign w:val="center"/>
          </w:tcPr>
          <w:p w14:paraId="7064FEBE" w14:textId="77777777" w:rsidR="00700C79" w:rsidRPr="00F27213" w:rsidRDefault="00700C79" w:rsidP="00104FF4">
            <w:pPr>
              <w:jc w:val="center"/>
              <w:rPr>
                <w:snapToGrid w:val="0"/>
                <w:sz w:val="22"/>
                <w:szCs w:val="22"/>
              </w:rPr>
            </w:pPr>
            <w:r w:rsidRPr="00F27213">
              <w:rPr>
                <w:snapToGrid w:val="0"/>
                <w:sz w:val="22"/>
                <w:szCs w:val="22"/>
              </w:rPr>
              <w:t>251,38</w:t>
            </w:r>
          </w:p>
        </w:tc>
        <w:tc>
          <w:tcPr>
            <w:tcW w:w="1300" w:type="dxa"/>
            <w:tcBorders>
              <w:top w:val="single" w:sz="4" w:space="0" w:color="auto"/>
              <w:left w:val="nil"/>
              <w:bottom w:val="single" w:sz="4" w:space="0" w:color="auto"/>
              <w:right w:val="single" w:sz="4" w:space="0" w:color="auto"/>
            </w:tcBorders>
            <w:shd w:val="clear" w:color="auto" w:fill="auto"/>
            <w:vAlign w:val="center"/>
          </w:tcPr>
          <w:p w14:paraId="6D8DC3B8" w14:textId="77777777" w:rsidR="00700C79" w:rsidRPr="00F27213" w:rsidRDefault="00700C79" w:rsidP="00104FF4">
            <w:pPr>
              <w:jc w:val="center"/>
              <w:rPr>
                <w:snapToGrid w:val="0"/>
                <w:sz w:val="22"/>
                <w:szCs w:val="22"/>
              </w:rPr>
            </w:pPr>
            <w:r w:rsidRPr="00F27213">
              <w:rPr>
                <w:snapToGrid w:val="0"/>
                <w:sz w:val="22"/>
                <w:szCs w:val="22"/>
              </w:rPr>
              <w:t>28,71</w:t>
            </w:r>
          </w:p>
        </w:tc>
        <w:tc>
          <w:tcPr>
            <w:tcW w:w="1382" w:type="dxa"/>
            <w:tcBorders>
              <w:top w:val="single" w:sz="4" w:space="0" w:color="auto"/>
              <w:left w:val="nil"/>
              <w:bottom w:val="single" w:sz="4" w:space="0" w:color="auto"/>
              <w:right w:val="single" w:sz="4" w:space="0" w:color="auto"/>
            </w:tcBorders>
            <w:shd w:val="clear" w:color="auto" w:fill="auto"/>
            <w:vAlign w:val="center"/>
          </w:tcPr>
          <w:p w14:paraId="729A5E0E" w14:textId="77777777" w:rsidR="00700C79" w:rsidRPr="00F27213" w:rsidRDefault="00700C79" w:rsidP="00104FF4">
            <w:pPr>
              <w:jc w:val="center"/>
              <w:rPr>
                <w:snapToGrid w:val="0"/>
                <w:sz w:val="22"/>
                <w:szCs w:val="22"/>
              </w:rPr>
            </w:pPr>
            <w:r w:rsidRPr="00F27213">
              <w:rPr>
                <w:snapToGrid w:val="0"/>
                <w:sz w:val="22"/>
                <w:szCs w:val="22"/>
              </w:rPr>
              <w:t>4 063,33</w:t>
            </w:r>
          </w:p>
        </w:tc>
        <w:tc>
          <w:tcPr>
            <w:tcW w:w="1152" w:type="dxa"/>
            <w:tcBorders>
              <w:top w:val="single" w:sz="4" w:space="0" w:color="auto"/>
              <w:left w:val="nil"/>
              <w:bottom w:val="single" w:sz="4" w:space="0" w:color="auto"/>
              <w:right w:val="single" w:sz="4" w:space="0" w:color="auto"/>
            </w:tcBorders>
            <w:shd w:val="clear" w:color="auto" w:fill="auto"/>
            <w:vAlign w:val="center"/>
          </w:tcPr>
          <w:p w14:paraId="271734CD" w14:textId="77777777" w:rsidR="00700C79" w:rsidRPr="00F27213" w:rsidRDefault="00700C79" w:rsidP="00104FF4">
            <w:pPr>
              <w:tabs>
                <w:tab w:val="left" w:pos="0"/>
                <w:tab w:val="left" w:pos="142"/>
              </w:tabs>
              <w:ind w:right="-142"/>
              <w:jc w:val="center"/>
              <w:rPr>
                <w:snapToGrid w:val="0"/>
                <w:sz w:val="22"/>
                <w:szCs w:val="22"/>
              </w:rPr>
            </w:pPr>
            <w:r w:rsidRPr="00F27213">
              <w:rPr>
                <w:snapToGrid w:val="0"/>
                <w:sz w:val="22"/>
                <w:szCs w:val="22"/>
              </w:rPr>
              <w:t>х</w:t>
            </w:r>
          </w:p>
        </w:tc>
        <w:tc>
          <w:tcPr>
            <w:tcW w:w="1229" w:type="dxa"/>
            <w:tcBorders>
              <w:top w:val="single" w:sz="4" w:space="0" w:color="auto"/>
              <w:left w:val="nil"/>
              <w:bottom w:val="single" w:sz="4" w:space="0" w:color="auto"/>
              <w:right w:val="single" w:sz="4" w:space="0" w:color="auto"/>
            </w:tcBorders>
            <w:shd w:val="clear" w:color="auto" w:fill="auto"/>
            <w:vAlign w:val="center"/>
          </w:tcPr>
          <w:p w14:paraId="40515DBC" w14:textId="77777777" w:rsidR="00700C79" w:rsidRPr="00F27213" w:rsidRDefault="00700C79" w:rsidP="00104FF4">
            <w:pPr>
              <w:tabs>
                <w:tab w:val="left" w:pos="0"/>
                <w:tab w:val="left" w:pos="142"/>
              </w:tabs>
              <w:ind w:right="-142"/>
              <w:jc w:val="center"/>
              <w:rPr>
                <w:snapToGrid w:val="0"/>
                <w:sz w:val="22"/>
                <w:szCs w:val="22"/>
              </w:rPr>
            </w:pPr>
            <w:r w:rsidRPr="00F27213">
              <w:rPr>
                <w:snapToGrid w:val="0"/>
                <w:sz w:val="22"/>
                <w:szCs w:val="22"/>
              </w:rPr>
              <w:t>х</w:t>
            </w:r>
          </w:p>
        </w:tc>
      </w:tr>
      <w:tr w:rsidR="00700C79" w:rsidRPr="00F27213" w14:paraId="47D6ED71" w14:textId="77777777" w:rsidTr="00104FF4">
        <w:trPr>
          <w:trHeight w:val="310"/>
        </w:trPr>
        <w:tc>
          <w:tcPr>
            <w:tcW w:w="1620" w:type="dxa"/>
            <w:vMerge/>
            <w:tcBorders>
              <w:left w:val="single" w:sz="4" w:space="0" w:color="auto"/>
              <w:right w:val="single" w:sz="4" w:space="0" w:color="auto"/>
            </w:tcBorders>
            <w:shd w:val="clear" w:color="auto" w:fill="auto"/>
            <w:vAlign w:val="center"/>
          </w:tcPr>
          <w:p w14:paraId="059BD58D" w14:textId="77777777" w:rsidR="00700C79" w:rsidRPr="00F27213" w:rsidRDefault="00700C79" w:rsidP="00104FF4">
            <w:pPr>
              <w:tabs>
                <w:tab w:val="left" w:pos="0"/>
                <w:tab w:val="left" w:pos="142"/>
              </w:tabs>
              <w:jc w:val="center"/>
              <w:rPr>
                <w:snapToGrid w:val="0"/>
              </w:rPr>
            </w:pPr>
          </w:p>
        </w:tc>
        <w:tc>
          <w:tcPr>
            <w:tcW w:w="1377" w:type="dxa"/>
            <w:tcBorders>
              <w:top w:val="single" w:sz="4" w:space="0" w:color="auto"/>
              <w:left w:val="nil"/>
              <w:bottom w:val="single" w:sz="4" w:space="0" w:color="auto"/>
              <w:right w:val="single" w:sz="4" w:space="0" w:color="auto"/>
            </w:tcBorders>
            <w:shd w:val="clear" w:color="auto" w:fill="auto"/>
            <w:vAlign w:val="center"/>
          </w:tcPr>
          <w:p w14:paraId="465C48A8" w14:textId="77777777" w:rsidR="00700C79" w:rsidRPr="00F27213" w:rsidRDefault="00700C79" w:rsidP="00104FF4">
            <w:pPr>
              <w:jc w:val="center"/>
              <w:rPr>
                <w:snapToGrid w:val="0"/>
                <w:sz w:val="22"/>
                <w:szCs w:val="22"/>
              </w:rPr>
            </w:pPr>
            <w:r w:rsidRPr="00F27213">
              <w:rPr>
                <w:snapToGrid w:val="0"/>
                <w:sz w:val="22"/>
                <w:szCs w:val="22"/>
              </w:rPr>
              <w:t>с 01.01.2024</w:t>
            </w:r>
          </w:p>
        </w:tc>
        <w:tc>
          <w:tcPr>
            <w:tcW w:w="964" w:type="dxa"/>
            <w:tcBorders>
              <w:top w:val="single" w:sz="4" w:space="0" w:color="auto"/>
              <w:left w:val="nil"/>
              <w:bottom w:val="single" w:sz="4" w:space="0" w:color="auto"/>
              <w:right w:val="single" w:sz="4" w:space="0" w:color="auto"/>
            </w:tcBorders>
            <w:shd w:val="clear" w:color="auto" w:fill="auto"/>
            <w:vAlign w:val="center"/>
          </w:tcPr>
          <w:p w14:paraId="5D5C24FA" w14:textId="77777777" w:rsidR="00700C79" w:rsidRPr="00F27213" w:rsidRDefault="00700C79" w:rsidP="00104FF4">
            <w:pPr>
              <w:jc w:val="center"/>
              <w:rPr>
                <w:snapToGrid w:val="0"/>
                <w:sz w:val="22"/>
                <w:szCs w:val="22"/>
              </w:rPr>
            </w:pPr>
            <w:r w:rsidRPr="00F27213">
              <w:rPr>
                <w:snapToGrid w:val="0"/>
                <w:sz w:val="22"/>
                <w:szCs w:val="22"/>
              </w:rPr>
              <w:t>299,71</w:t>
            </w:r>
          </w:p>
        </w:tc>
        <w:tc>
          <w:tcPr>
            <w:tcW w:w="1045" w:type="dxa"/>
            <w:tcBorders>
              <w:top w:val="single" w:sz="4" w:space="0" w:color="auto"/>
              <w:left w:val="nil"/>
              <w:bottom w:val="single" w:sz="4" w:space="0" w:color="auto"/>
              <w:right w:val="single" w:sz="4" w:space="0" w:color="auto"/>
            </w:tcBorders>
            <w:shd w:val="clear" w:color="auto" w:fill="auto"/>
            <w:vAlign w:val="center"/>
          </w:tcPr>
          <w:p w14:paraId="330383C1" w14:textId="77777777" w:rsidR="00700C79" w:rsidRPr="00F27213" w:rsidRDefault="00700C79" w:rsidP="00104FF4">
            <w:pPr>
              <w:jc w:val="center"/>
              <w:rPr>
                <w:snapToGrid w:val="0"/>
                <w:sz w:val="22"/>
                <w:szCs w:val="22"/>
              </w:rPr>
            </w:pPr>
            <w:r w:rsidRPr="00F27213">
              <w:rPr>
                <w:snapToGrid w:val="0"/>
                <w:sz w:val="22"/>
                <w:szCs w:val="22"/>
              </w:rPr>
              <w:t>295,80</w:t>
            </w:r>
          </w:p>
        </w:tc>
        <w:tc>
          <w:tcPr>
            <w:tcW w:w="867" w:type="dxa"/>
            <w:tcBorders>
              <w:top w:val="single" w:sz="4" w:space="0" w:color="auto"/>
              <w:left w:val="nil"/>
              <w:bottom w:val="single" w:sz="4" w:space="0" w:color="auto"/>
              <w:right w:val="single" w:sz="4" w:space="0" w:color="auto"/>
            </w:tcBorders>
            <w:shd w:val="clear" w:color="auto" w:fill="auto"/>
            <w:vAlign w:val="center"/>
          </w:tcPr>
          <w:p w14:paraId="28E26366" w14:textId="77777777" w:rsidR="00700C79" w:rsidRPr="00F27213" w:rsidRDefault="00700C79" w:rsidP="00104FF4">
            <w:pPr>
              <w:jc w:val="center"/>
              <w:rPr>
                <w:snapToGrid w:val="0"/>
                <w:sz w:val="22"/>
                <w:szCs w:val="22"/>
              </w:rPr>
            </w:pPr>
            <w:r w:rsidRPr="00F27213">
              <w:rPr>
                <w:snapToGrid w:val="0"/>
                <w:sz w:val="22"/>
                <w:szCs w:val="22"/>
              </w:rPr>
              <w:t>317,26</w:t>
            </w:r>
          </w:p>
        </w:tc>
        <w:tc>
          <w:tcPr>
            <w:tcW w:w="869" w:type="dxa"/>
            <w:tcBorders>
              <w:top w:val="single" w:sz="4" w:space="0" w:color="auto"/>
              <w:left w:val="nil"/>
              <w:bottom w:val="single" w:sz="4" w:space="0" w:color="auto"/>
              <w:right w:val="single" w:sz="4" w:space="0" w:color="auto"/>
            </w:tcBorders>
            <w:shd w:val="clear" w:color="auto" w:fill="auto"/>
            <w:vAlign w:val="center"/>
          </w:tcPr>
          <w:p w14:paraId="100C0332" w14:textId="77777777" w:rsidR="00700C79" w:rsidRPr="00F27213" w:rsidRDefault="00700C79" w:rsidP="00104FF4">
            <w:pPr>
              <w:jc w:val="center"/>
              <w:rPr>
                <w:snapToGrid w:val="0"/>
                <w:sz w:val="22"/>
                <w:szCs w:val="22"/>
              </w:rPr>
            </w:pPr>
            <w:r w:rsidRPr="00F27213">
              <w:rPr>
                <w:snapToGrid w:val="0"/>
                <w:sz w:val="22"/>
                <w:szCs w:val="22"/>
              </w:rPr>
              <w:t>301,66</w:t>
            </w:r>
          </w:p>
        </w:tc>
        <w:tc>
          <w:tcPr>
            <w:tcW w:w="867" w:type="dxa"/>
            <w:tcBorders>
              <w:top w:val="single" w:sz="4" w:space="0" w:color="auto"/>
              <w:left w:val="nil"/>
              <w:bottom w:val="single" w:sz="4" w:space="0" w:color="auto"/>
              <w:right w:val="single" w:sz="4" w:space="0" w:color="auto"/>
            </w:tcBorders>
            <w:shd w:val="clear" w:color="auto" w:fill="auto"/>
            <w:vAlign w:val="center"/>
          </w:tcPr>
          <w:p w14:paraId="37E33F0D" w14:textId="77777777" w:rsidR="00700C79" w:rsidRPr="00F27213" w:rsidRDefault="00700C79" w:rsidP="00104FF4">
            <w:pPr>
              <w:jc w:val="center"/>
              <w:rPr>
                <w:snapToGrid w:val="0"/>
                <w:sz w:val="22"/>
                <w:szCs w:val="22"/>
              </w:rPr>
            </w:pPr>
            <w:r w:rsidRPr="00F27213">
              <w:rPr>
                <w:snapToGrid w:val="0"/>
                <w:sz w:val="22"/>
                <w:szCs w:val="22"/>
              </w:rPr>
              <w:t>249,76</w:t>
            </w:r>
          </w:p>
        </w:tc>
        <w:tc>
          <w:tcPr>
            <w:tcW w:w="868" w:type="dxa"/>
            <w:tcBorders>
              <w:top w:val="single" w:sz="4" w:space="0" w:color="auto"/>
              <w:left w:val="nil"/>
              <w:bottom w:val="single" w:sz="4" w:space="0" w:color="auto"/>
              <w:right w:val="single" w:sz="4" w:space="0" w:color="auto"/>
            </w:tcBorders>
            <w:shd w:val="clear" w:color="auto" w:fill="auto"/>
            <w:vAlign w:val="center"/>
          </w:tcPr>
          <w:p w14:paraId="23F69DCE" w14:textId="77777777" w:rsidR="00700C79" w:rsidRPr="00F27213" w:rsidRDefault="00700C79" w:rsidP="00104FF4">
            <w:pPr>
              <w:jc w:val="center"/>
              <w:rPr>
                <w:snapToGrid w:val="0"/>
                <w:sz w:val="22"/>
                <w:szCs w:val="22"/>
              </w:rPr>
            </w:pPr>
            <w:r w:rsidRPr="00F27213">
              <w:rPr>
                <w:snapToGrid w:val="0"/>
                <w:sz w:val="22"/>
                <w:szCs w:val="22"/>
              </w:rPr>
              <w:t>246,50</w:t>
            </w:r>
          </w:p>
        </w:tc>
        <w:tc>
          <w:tcPr>
            <w:tcW w:w="867" w:type="dxa"/>
            <w:tcBorders>
              <w:top w:val="single" w:sz="4" w:space="0" w:color="auto"/>
              <w:left w:val="nil"/>
              <w:bottom w:val="single" w:sz="4" w:space="0" w:color="auto"/>
              <w:right w:val="single" w:sz="4" w:space="0" w:color="auto"/>
            </w:tcBorders>
            <w:shd w:val="clear" w:color="auto" w:fill="auto"/>
            <w:vAlign w:val="center"/>
          </w:tcPr>
          <w:p w14:paraId="4710B7A2" w14:textId="77777777" w:rsidR="00700C79" w:rsidRPr="00F27213" w:rsidRDefault="00700C79" w:rsidP="00104FF4">
            <w:pPr>
              <w:jc w:val="center"/>
              <w:rPr>
                <w:snapToGrid w:val="0"/>
                <w:sz w:val="22"/>
                <w:szCs w:val="22"/>
              </w:rPr>
            </w:pPr>
            <w:r w:rsidRPr="00F27213">
              <w:rPr>
                <w:snapToGrid w:val="0"/>
                <w:sz w:val="22"/>
                <w:szCs w:val="22"/>
              </w:rPr>
              <w:t>264,38</w:t>
            </w:r>
          </w:p>
        </w:tc>
        <w:tc>
          <w:tcPr>
            <w:tcW w:w="869" w:type="dxa"/>
            <w:tcBorders>
              <w:top w:val="single" w:sz="4" w:space="0" w:color="auto"/>
              <w:left w:val="nil"/>
              <w:bottom w:val="single" w:sz="4" w:space="0" w:color="auto"/>
              <w:right w:val="single" w:sz="4" w:space="0" w:color="auto"/>
            </w:tcBorders>
            <w:shd w:val="clear" w:color="auto" w:fill="auto"/>
            <w:vAlign w:val="center"/>
          </w:tcPr>
          <w:p w14:paraId="6761ACD9" w14:textId="77777777" w:rsidR="00700C79" w:rsidRPr="00F27213" w:rsidRDefault="00700C79" w:rsidP="00104FF4">
            <w:pPr>
              <w:jc w:val="center"/>
              <w:rPr>
                <w:snapToGrid w:val="0"/>
                <w:sz w:val="22"/>
                <w:szCs w:val="22"/>
              </w:rPr>
            </w:pPr>
            <w:r w:rsidRPr="00F27213">
              <w:rPr>
                <w:snapToGrid w:val="0"/>
                <w:sz w:val="22"/>
                <w:szCs w:val="22"/>
              </w:rPr>
              <w:t>251,38</w:t>
            </w:r>
          </w:p>
        </w:tc>
        <w:tc>
          <w:tcPr>
            <w:tcW w:w="1300" w:type="dxa"/>
            <w:tcBorders>
              <w:top w:val="single" w:sz="4" w:space="0" w:color="auto"/>
              <w:left w:val="nil"/>
              <w:bottom w:val="single" w:sz="4" w:space="0" w:color="auto"/>
              <w:right w:val="single" w:sz="4" w:space="0" w:color="auto"/>
            </w:tcBorders>
            <w:shd w:val="clear" w:color="auto" w:fill="auto"/>
            <w:vAlign w:val="center"/>
          </w:tcPr>
          <w:p w14:paraId="2930E95C" w14:textId="77777777" w:rsidR="00700C79" w:rsidRPr="00F27213" w:rsidRDefault="00700C79" w:rsidP="00104FF4">
            <w:pPr>
              <w:jc w:val="center"/>
              <w:rPr>
                <w:snapToGrid w:val="0"/>
                <w:sz w:val="22"/>
                <w:szCs w:val="22"/>
              </w:rPr>
            </w:pPr>
            <w:r w:rsidRPr="00F27213">
              <w:rPr>
                <w:snapToGrid w:val="0"/>
                <w:sz w:val="22"/>
                <w:szCs w:val="22"/>
              </w:rPr>
              <w:t>28,71</w:t>
            </w:r>
          </w:p>
        </w:tc>
        <w:tc>
          <w:tcPr>
            <w:tcW w:w="1382" w:type="dxa"/>
            <w:tcBorders>
              <w:top w:val="single" w:sz="4" w:space="0" w:color="auto"/>
              <w:left w:val="nil"/>
              <w:bottom w:val="single" w:sz="4" w:space="0" w:color="auto"/>
              <w:right w:val="single" w:sz="4" w:space="0" w:color="auto"/>
            </w:tcBorders>
            <w:shd w:val="clear" w:color="auto" w:fill="auto"/>
            <w:vAlign w:val="center"/>
          </w:tcPr>
          <w:p w14:paraId="547530CF" w14:textId="77777777" w:rsidR="00700C79" w:rsidRPr="00F27213" w:rsidRDefault="00700C79" w:rsidP="00104FF4">
            <w:pPr>
              <w:jc w:val="center"/>
              <w:rPr>
                <w:snapToGrid w:val="0"/>
                <w:sz w:val="22"/>
                <w:szCs w:val="22"/>
              </w:rPr>
            </w:pPr>
            <w:r w:rsidRPr="00F27213">
              <w:rPr>
                <w:snapToGrid w:val="0"/>
                <w:sz w:val="22"/>
                <w:szCs w:val="22"/>
              </w:rPr>
              <w:t>4 063,33</w:t>
            </w:r>
          </w:p>
        </w:tc>
        <w:tc>
          <w:tcPr>
            <w:tcW w:w="1152" w:type="dxa"/>
            <w:tcBorders>
              <w:top w:val="single" w:sz="4" w:space="0" w:color="auto"/>
              <w:left w:val="nil"/>
              <w:bottom w:val="single" w:sz="4" w:space="0" w:color="auto"/>
              <w:right w:val="single" w:sz="4" w:space="0" w:color="auto"/>
            </w:tcBorders>
            <w:shd w:val="clear" w:color="auto" w:fill="auto"/>
            <w:vAlign w:val="center"/>
          </w:tcPr>
          <w:p w14:paraId="2EDE4C7E" w14:textId="77777777" w:rsidR="00700C79" w:rsidRPr="00F27213" w:rsidRDefault="00700C79" w:rsidP="00104FF4">
            <w:pPr>
              <w:tabs>
                <w:tab w:val="left" w:pos="0"/>
                <w:tab w:val="left" w:pos="142"/>
              </w:tabs>
              <w:ind w:right="-142"/>
              <w:jc w:val="center"/>
              <w:rPr>
                <w:snapToGrid w:val="0"/>
                <w:sz w:val="22"/>
                <w:szCs w:val="22"/>
              </w:rPr>
            </w:pPr>
            <w:r w:rsidRPr="00F27213">
              <w:rPr>
                <w:snapToGrid w:val="0"/>
                <w:sz w:val="22"/>
                <w:szCs w:val="22"/>
              </w:rPr>
              <w:t>х</w:t>
            </w:r>
          </w:p>
        </w:tc>
        <w:tc>
          <w:tcPr>
            <w:tcW w:w="1229" w:type="dxa"/>
            <w:tcBorders>
              <w:top w:val="single" w:sz="4" w:space="0" w:color="auto"/>
              <w:left w:val="nil"/>
              <w:bottom w:val="single" w:sz="4" w:space="0" w:color="auto"/>
              <w:right w:val="single" w:sz="4" w:space="0" w:color="auto"/>
            </w:tcBorders>
            <w:shd w:val="clear" w:color="auto" w:fill="auto"/>
            <w:vAlign w:val="center"/>
          </w:tcPr>
          <w:p w14:paraId="212948B4" w14:textId="77777777" w:rsidR="00700C79" w:rsidRPr="00F27213" w:rsidRDefault="00700C79" w:rsidP="00104FF4">
            <w:pPr>
              <w:tabs>
                <w:tab w:val="left" w:pos="0"/>
                <w:tab w:val="left" w:pos="142"/>
              </w:tabs>
              <w:ind w:right="-142"/>
              <w:jc w:val="center"/>
              <w:rPr>
                <w:snapToGrid w:val="0"/>
                <w:sz w:val="22"/>
                <w:szCs w:val="22"/>
              </w:rPr>
            </w:pPr>
            <w:r w:rsidRPr="00F27213">
              <w:rPr>
                <w:snapToGrid w:val="0"/>
                <w:sz w:val="22"/>
                <w:szCs w:val="22"/>
              </w:rPr>
              <w:t>х</w:t>
            </w:r>
          </w:p>
        </w:tc>
      </w:tr>
      <w:tr w:rsidR="00700C79" w:rsidRPr="00F27213" w14:paraId="6B6CBB52" w14:textId="77777777" w:rsidTr="00104FF4">
        <w:trPr>
          <w:trHeight w:val="310"/>
        </w:trPr>
        <w:tc>
          <w:tcPr>
            <w:tcW w:w="1620" w:type="dxa"/>
            <w:vMerge/>
            <w:tcBorders>
              <w:left w:val="single" w:sz="4" w:space="0" w:color="auto"/>
              <w:right w:val="single" w:sz="4" w:space="0" w:color="auto"/>
            </w:tcBorders>
            <w:shd w:val="clear" w:color="auto" w:fill="auto"/>
            <w:vAlign w:val="center"/>
          </w:tcPr>
          <w:p w14:paraId="1B5FEFE7" w14:textId="77777777" w:rsidR="00700C79" w:rsidRPr="00F27213" w:rsidRDefault="00700C79" w:rsidP="00104FF4">
            <w:pPr>
              <w:tabs>
                <w:tab w:val="left" w:pos="0"/>
                <w:tab w:val="left" w:pos="142"/>
              </w:tabs>
              <w:jc w:val="center"/>
              <w:rPr>
                <w:snapToGrid w:val="0"/>
              </w:rPr>
            </w:pPr>
          </w:p>
        </w:tc>
        <w:tc>
          <w:tcPr>
            <w:tcW w:w="1377" w:type="dxa"/>
            <w:tcBorders>
              <w:top w:val="single" w:sz="4" w:space="0" w:color="auto"/>
              <w:left w:val="nil"/>
              <w:bottom w:val="single" w:sz="4" w:space="0" w:color="auto"/>
              <w:right w:val="single" w:sz="4" w:space="0" w:color="auto"/>
            </w:tcBorders>
            <w:shd w:val="clear" w:color="auto" w:fill="auto"/>
            <w:vAlign w:val="center"/>
          </w:tcPr>
          <w:p w14:paraId="4A834151" w14:textId="77777777" w:rsidR="00700C79" w:rsidRPr="00F27213" w:rsidRDefault="00700C79" w:rsidP="00104FF4">
            <w:pPr>
              <w:jc w:val="center"/>
              <w:rPr>
                <w:snapToGrid w:val="0"/>
                <w:sz w:val="22"/>
                <w:szCs w:val="22"/>
              </w:rPr>
            </w:pPr>
            <w:r w:rsidRPr="00F27213">
              <w:rPr>
                <w:snapToGrid w:val="0"/>
                <w:sz w:val="22"/>
                <w:szCs w:val="22"/>
              </w:rPr>
              <w:t>с 01.07.2024</w:t>
            </w:r>
          </w:p>
        </w:tc>
        <w:tc>
          <w:tcPr>
            <w:tcW w:w="964" w:type="dxa"/>
            <w:tcBorders>
              <w:top w:val="single" w:sz="4" w:space="0" w:color="auto"/>
              <w:left w:val="nil"/>
              <w:bottom w:val="single" w:sz="4" w:space="0" w:color="auto"/>
              <w:right w:val="single" w:sz="4" w:space="0" w:color="auto"/>
            </w:tcBorders>
            <w:shd w:val="clear" w:color="auto" w:fill="auto"/>
            <w:vAlign w:val="center"/>
          </w:tcPr>
          <w:p w14:paraId="286D9672" w14:textId="77777777" w:rsidR="00700C79" w:rsidRPr="00F27213" w:rsidRDefault="00700C79" w:rsidP="00104FF4">
            <w:pPr>
              <w:jc w:val="center"/>
              <w:rPr>
                <w:snapToGrid w:val="0"/>
                <w:sz w:val="22"/>
                <w:szCs w:val="22"/>
              </w:rPr>
            </w:pPr>
            <w:r w:rsidRPr="00F27213">
              <w:rPr>
                <w:snapToGrid w:val="0"/>
                <w:sz w:val="22"/>
                <w:szCs w:val="22"/>
              </w:rPr>
              <w:t>338,92</w:t>
            </w:r>
          </w:p>
        </w:tc>
        <w:tc>
          <w:tcPr>
            <w:tcW w:w="1045" w:type="dxa"/>
            <w:tcBorders>
              <w:top w:val="single" w:sz="4" w:space="0" w:color="auto"/>
              <w:left w:val="nil"/>
              <w:bottom w:val="single" w:sz="4" w:space="0" w:color="auto"/>
              <w:right w:val="single" w:sz="4" w:space="0" w:color="auto"/>
            </w:tcBorders>
            <w:shd w:val="clear" w:color="auto" w:fill="auto"/>
            <w:vAlign w:val="center"/>
          </w:tcPr>
          <w:p w14:paraId="0F315AF9" w14:textId="77777777" w:rsidR="00700C79" w:rsidRPr="00F27213" w:rsidRDefault="00700C79" w:rsidP="00104FF4">
            <w:pPr>
              <w:jc w:val="center"/>
              <w:rPr>
                <w:snapToGrid w:val="0"/>
                <w:sz w:val="22"/>
                <w:szCs w:val="22"/>
              </w:rPr>
            </w:pPr>
            <w:r w:rsidRPr="00F27213">
              <w:rPr>
                <w:snapToGrid w:val="0"/>
                <w:sz w:val="22"/>
                <w:szCs w:val="22"/>
              </w:rPr>
              <w:t>334,52</w:t>
            </w:r>
          </w:p>
        </w:tc>
        <w:tc>
          <w:tcPr>
            <w:tcW w:w="867" w:type="dxa"/>
            <w:tcBorders>
              <w:top w:val="single" w:sz="4" w:space="0" w:color="auto"/>
              <w:left w:val="nil"/>
              <w:bottom w:val="single" w:sz="4" w:space="0" w:color="auto"/>
              <w:right w:val="single" w:sz="4" w:space="0" w:color="auto"/>
            </w:tcBorders>
            <w:shd w:val="clear" w:color="auto" w:fill="auto"/>
            <w:vAlign w:val="center"/>
          </w:tcPr>
          <w:p w14:paraId="737BC7D6" w14:textId="77777777" w:rsidR="00700C79" w:rsidRPr="00F27213" w:rsidRDefault="00700C79" w:rsidP="00104FF4">
            <w:pPr>
              <w:jc w:val="center"/>
              <w:rPr>
                <w:snapToGrid w:val="0"/>
                <w:sz w:val="22"/>
                <w:szCs w:val="22"/>
              </w:rPr>
            </w:pPr>
            <w:r w:rsidRPr="00F27213">
              <w:rPr>
                <w:snapToGrid w:val="0"/>
                <w:sz w:val="22"/>
                <w:szCs w:val="22"/>
              </w:rPr>
              <w:t>358,68</w:t>
            </w:r>
          </w:p>
        </w:tc>
        <w:tc>
          <w:tcPr>
            <w:tcW w:w="869" w:type="dxa"/>
            <w:tcBorders>
              <w:top w:val="single" w:sz="4" w:space="0" w:color="auto"/>
              <w:left w:val="nil"/>
              <w:bottom w:val="single" w:sz="4" w:space="0" w:color="auto"/>
              <w:right w:val="single" w:sz="4" w:space="0" w:color="auto"/>
            </w:tcBorders>
            <w:shd w:val="clear" w:color="auto" w:fill="auto"/>
            <w:vAlign w:val="center"/>
          </w:tcPr>
          <w:p w14:paraId="6EAE6496" w14:textId="77777777" w:rsidR="00700C79" w:rsidRPr="00F27213" w:rsidRDefault="00700C79" w:rsidP="00104FF4">
            <w:pPr>
              <w:jc w:val="center"/>
              <w:rPr>
                <w:snapToGrid w:val="0"/>
                <w:sz w:val="22"/>
                <w:szCs w:val="22"/>
              </w:rPr>
            </w:pPr>
            <w:r w:rsidRPr="00F27213">
              <w:rPr>
                <w:snapToGrid w:val="0"/>
                <w:sz w:val="22"/>
                <w:szCs w:val="22"/>
              </w:rPr>
              <w:t>341,11</w:t>
            </w:r>
          </w:p>
        </w:tc>
        <w:tc>
          <w:tcPr>
            <w:tcW w:w="867" w:type="dxa"/>
            <w:tcBorders>
              <w:top w:val="single" w:sz="4" w:space="0" w:color="auto"/>
              <w:left w:val="nil"/>
              <w:bottom w:val="single" w:sz="4" w:space="0" w:color="auto"/>
              <w:right w:val="single" w:sz="4" w:space="0" w:color="auto"/>
            </w:tcBorders>
            <w:shd w:val="clear" w:color="auto" w:fill="auto"/>
            <w:vAlign w:val="center"/>
          </w:tcPr>
          <w:p w14:paraId="3355B478" w14:textId="77777777" w:rsidR="00700C79" w:rsidRPr="00F27213" w:rsidRDefault="00700C79" w:rsidP="00104FF4">
            <w:pPr>
              <w:jc w:val="center"/>
              <w:rPr>
                <w:snapToGrid w:val="0"/>
                <w:sz w:val="22"/>
                <w:szCs w:val="22"/>
              </w:rPr>
            </w:pPr>
            <w:r w:rsidRPr="00F27213">
              <w:rPr>
                <w:snapToGrid w:val="0"/>
                <w:sz w:val="22"/>
                <w:szCs w:val="22"/>
              </w:rPr>
              <w:t>282,43</w:t>
            </w:r>
          </w:p>
        </w:tc>
        <w:tc>
          <w:tcPr>
            <w:tcW w:w="868" w:type="dxa"/>
            <w:tcBorders>
              <w:top w:val="single" w:sz="4" w:space="0" w:color="auto"/>
              <w:left w:val="nil"/>
              <w:bottom w:val="single" w:sz="4" w:space="0" w:color="auto"/>
              <w:right w:val="single" w:sz="4" w:space="0" w:color="auto"/>
            </w:tcBorders>
            <w:shd w:val="clear" w:color="auto" w:fill="auto"/>
            <w:vAlign w:val="center"/>
          </w:tcPr>
          <w:p w14:paraId="79F941AC" w14:textId="77777777" w:rsidR="00700C79" w:rsidRPr="00F27213" w:rsidRDefault="00700C79" w:rsidP="00104FF4">
            <w:pPr>
              <w:jc w:val="center"/>
              <w:rPr>
                <w:snapToGrid w:val="0"/>
                <w:sz w:val="22"/>
                <w:szCs w:val="22"/>
              </w:rPr>
            </w:pPr>
            <w:r w:rsidRPr="00F27213">
              <w:rPr>
                <w:snapToGrid w:val="0"/>
                <w:sz w:val="22"/>
                <w:szCs w:val="22"/>
              </w:rPr>
              <w:t>278,77</w:t>
            </w:r>
          </w:p>
        </w:tc>
        <w:tc>
          <w:tcPr>
            <w:tcW w:w="867" w:type="dxa"/>
            <w:tcBorders>
              <w:top w:val="single" w:sz="4" w:space="0" w:color="auto"/>
              <w:left w:val="nil"/>
              <w:bottom w:val="single" w:sz="4" w:space="0" w:color="auto"/>
              <w:right w:val="single" w:sz="4" w:space="0" w:color="auto"/>
            </w:tcBorders>
            <w:shd w:val="clear" w:color="auto" w:fill="auto"/>
            <w:vAlign w:val="center"/>
          </w:tcPr>
          <w:p w14:paraId="6A595AC5" w14:textId="77777777" w:rsidR="00700C79" w:rsidRPr="00F27213" w:rsidRDefault="00700C79" w:rsidP="00104FF4">
            <w:pPr>
              <w:jc w:val="center"/>
              <w:rPr>
                <w:snapToGrid w:val="0"/>
                <w:sz w:val="22"/>
                <w:szCs w:val="22"/>
              </w:rPr>
            </w:pPr>
            <w:r w:rsidRPr="00F27213">
              <w:rPr>
                <w:snapToGrid w:val="0"/>
                <w:sz w:val="22"/>
                <w:szCs w:val="22"/>
              </w:rPr>
              <w:t>298,90</w:t>
            </w:r>
          </w:p>
        </w:tc>
        <w:tc>
          <w:tcPr>
            <w:tcW w:w="869" w:type="dxa"/>
            <w:tcBorders>
              <w:top w:val="single" w:sz="4" w:space="0" w:color="auto"/>
              <w:left w:val="nil"/>
              <w:bottom w:val="single" w:sz="4" w:space="0" w:color="auto"/>
              <w:right w:val="single" w:sz="4" w:space="0" w:color="auto"/>
            </w:tcBorders>
            <w:shd w:val="clear" w:color="auto" w:fill="auto"/>
            <w:vAlign w:val="center"/>
          </w:tcPr>
          <w:p w14:paraId="00FC1801" w14:textId="77777777" w:rsidR="00700C79" w:rsidRPr="00F27213" w:rsidRDefault="00700C79" w:rsidP="00104FF4">
            <w:pPr>
              <w:jc w:val="center"/>
              <w:rPr>
                <w:snapToGrid w:val="0"/>
                <w:sz w:val="22"/>
                <w:szCs w:val="22"/>
              </w:rPr>
            </w:pPr>
            <w:r w:rsidRPr="00F27213">
              <w:rPr>
                <w:snapToGrid w:val="0"/>
                <w:sz w:val="22"/>
                <w:szCs w:val="22"/>
              </w:rPr>
              <w:t>284,26</w:t>
            </w:r>
          </w:p>
        </w:tc>
        <w:tc>
          <w:tcPr>
            <w:tcW w:w="1300" w:type="dxa"/>
            <w:tcBorders>
              <w:top w:val="single" w:sz="4" w:space="0" w:color="auto"/>
              <w:left w:val="nil"/>
              <w:bottom w:val="single" w:sz="4" w:space="0" w:color="auto"/>
              <w:right w:val="single" w:sz="4" w:space="0" w:color="auto"/>
            </w:tcBorders>
            <w:shd w:val="clear" w:color="auto" w:fill="auto"/>
            <w:vAlign w:val="center"/>
          </w:tcPr>
          <w:p w14:paraId="62318912" w14:textId="77777777" w:rsidR="00700C79" w:rsidRPr="00F27213" w:rsidRDefault="00700C79" w:rsidP="00104FF4">
            <w:pPr>
              <w:jc w:val="center"/>
              <w:rPr>
                <w:snapToGrid w:val="0"/>
                <w:sz w:val="22"/>
                <w:szCs w:val="22"/>
              </w:rPr>
            </w:pPr>
            <w:r w:rsidRPr="00F27213">
              <w:rPr>
                <w:snapToGrid w:val="0"/>
                <w:sz w:val="22"/>
                <w:szCs w:val="22"/>
              </w:rPr>
              <w:t>33,53</w:t>
            </w:r>
          </w:p>
        </w:tc>
        <w:tc>
          <w:tcPr>
            <w:tcW w:w="1382" w:type="dxa"/>
            <w:tcBorders>
              <w:top w:val="single" w:sz="4" w:space="0" w:color="auto"/>
              <w:left w:val="nil"/>
              <w:bottom w:val="single" w:sz="4" w:space="0" w:color="auto"/>
              <w:right w:val="single" w:sz="4" w:space="0" w:color="auto"/>
            </w:tcBorders>
            <w:shd w:val="clear" w:color="auto" w:fill="auto"/>
            <w:vAlign w:val="center"/>
          </w:tcPr>
          <w:p w14:paraId="216465E9" w14:textId="77777777" w:rsidR="00700C79" w:rsidRPr="00F27213" w:rsidRDefault="00700C79" w:rsidP="00104FF4">
            <w:pPr>
              <w:jc w:val="center"/>
              <w:rPr>
                <w:snapToGrid w:val="0"/>
                <w:sz w:val="22"/>
                <w:szCs w:val="22"/>
              </w:rPr>
            </w:pPr>
            <w:r w:rsidRPr="00F27213">
              <w:rPr>
                <w:snapToGrid w:val="0"/>
                <w:sz w:val="22"/>
                <w:szCs w:val="22"/>
              </w:rPr>
              <w:t>4 575,31</w:t>
            </w:r>
          </w:p>
        </w:tc>
        <w:tc>
          <w:tcPr>
            <w:tcW w:w="1152" w:type="dxa"/>
            <w:tcBorders>
              <w:top w:val="single" w:sz="4" w:space="0" w:color="auto"/>
              <w:left w:val="nil"/>
              <w:bottom w:val="single" w:sz="4" w:space="0" w:color="auto"/>
              <w:right w:val="single" w:sz="4" w:space="0" w:color="auto"/>
            </w:tcBorders>
            <w:shd w:val="clear" w:color="auto" w:fill="auto"/>
            <w:vAlign w:val="center"/>
          </w:tcPr>
          <w:p w14:paraId="23A66FF1" w14:textId="77777777" w:rsidR="00700C79" w:rsidRPr="00F27213" w:rsidRDefault="00700C79" w:rsidP="00104FF4">
            <w:pPr>
              <w:tabs>
                <w:tab w:val="left" w:pos="0"/>
                <w:tab w:val="left" w:pos="142"/>
              </w:tabs>
              <w:ind w:right="-142"/>
              <w:jc w:val="center"/>
              <w:rPr>
                <w:snapToGrid w:val="0"/>
                <w:sz w:val="22"/>
                <w:szCs w:val="22"/>
              </w:rPr>
            </w:pPr>
            <w:r w:rsidRPr="00F27213">
              <w:rPr>
                <w:snapToGrid w:val="0"/>
                <w:sz w:val="22"/>
                <w:szCs w:val="22"/>
              </w:rPr>
              <w:t>х</w:t>
            </w:r>
          </w:p>
        </w:tc>
        <w:tc>
          <w:tcPr>
            <w:tcW w:w="1229" w:type="dxa"/>
            <w:tcBorders>
              <w:top w:val="single" w:sz="4" w:space="0" w:color="auto"/>
              <w:left w:val="nil"/>
              <w:bottom w:val="single" w:sz="4" w:space="0" w:color="auto"/>
              <w:right w:val="single" w:sz="4" w:space="0" w:color="auto"/>
            </w:tcBorders>
            <w:shd w:val="clear" w:color="auto" w:fill="auto"/>
            <w:vAlign w:val="center"/>
          </w:tcPr>
          <w:p w14:paraId="4321314A" w14:textId="77777777" w:rsidR="00700C79" w:rsidRPr="00F27213" w:rsidRDefault="00700C79" w:rsidP="00104FF4">
            <w:pPr>
              <w:tabs>
                <w:tab w:val="left" w:pos="0"/>
                <w:tab w:val="left" w:pos="142"/>
              </w:tabs>
              <w:ind w:right="-142"/>
              <w:jc w:val="center"/>
              <w:rPr>
                <w:snapToGrid w:val="0"/>
                <w:sz w:val="22"/>
                <w:szCs w:val="22"/>
              </w:rPr>
            </w:pPr>
            <w:r w:rsidRPr="00F27213">
              <w:rPr>
                <w:snapToGrid w:val="0"/>
                <w:sz w:val="22"/>
                <w:szCs w:val="22"/>
              </w:rPr>
              <w:t>х</w:t>
            </w:r>
          </w:p>
        </w:tc>
      </w:tr>
      <w:tr w:rsidR="00700C79" w:rsidRPr="00F27213" w14:paraId="3E753611" w14:textId="77777777" w:rsidTr="00104FF4">
        <w:trPr>
          <w:trHeight w:val="310"/>
        </w:trPr>
        <w:tc>
          <w:tcPr>
            <w:tcW w:w="1620" w:type="dxa"/>
            <w:vMerge/>
            <w:tcBorders>
              <w:left w:val="single" w:sz="4" w:space="0" w:color="auto"/>
              <w:right w:val="single" w:sz="4" w:space="0" w:color="auto"/>
            </w:tcBorders>
            <w:shd w:val="clear" w:color="auto" w:fill="auto"/>
            <w:vAlign w:val="center"/>
          </w:tcPr>
          <w:p w14:paraId="455B3804" w14:textId="77777777" w:rsidR="00700C79" w:rsidRPr="00F27213" w:rsidRDefault="00700C79" w:rsidP="00104FF4">
            <w:pPr>
              <w:tabs>
                <w:tab w:val="left" w:pos="0"/>
                <w:tab w:val="left" w:pos="142"/>
              </w:tabs>
              <w:jc w:val="center"/>
              <w:rPr>
                <w:snapToGrid w:val="0"/>
              </w:rPr>
            </w:pPr>
          </w:p>
        </w:tc>
        <w:tc>
          <w:tcPr>
            <w:tcW w:w="1377" w:type="dxa"/>
            <w:tcBorders>
              <w:top w:val="single" w:sz="4" w:space="0" w:color="auto"/>
              <w:left w:val="nil"/>
              <w:bottom w:val="single" w:sz="4" w:space="0" w:color="auto"/>
              <w:right w:val="single" w:sz="4" w:space="0" w:color="auto"/>
            </w:tcBorders>
            <w:shd w:val="clear" w:color="auto" w:fill="auto"/>
            <w:vAlign w:val="center"/>
          </w:tcPr>
          <w:p w14:paraId="5780DBC6" w14:textId="77777777" w:rsidR="00700C79" w:rsidRPr="00F27213" w:rsidRDefault="00700C79" w:rsidP="00104FF4">
            <w:pPr>
              <w:jc w:val="center"/>
              <w:rPr>
                <w:snapToGrid w:val="0"/>
                <w:sz w:val="22"/>
                <w:szCs w:val="22"/>
              </w:rPr>
            </w:pPr>
            <w:r w:rsidRPr="00F27213">
              <w:rPr>
                <w:snapToGrid w:val="0"/>
                <w:sz w:val="22"/>
                <w:szCs w:val="22"/>
              </w:rPr>
              <w:t>с 01.01.2025</w:t>
            </w:r>
          </w:p>
        </w:tc>
        <w:tc>
          <w:tcPr>
            <w:tcW w:w="964" w:type="dxa"/>
            <w:tcBorders>
              <w:top w:val="single" w:sz="4" w:space="0" w:color="auto"/>
              <w:left w:val="nil"/>
              <w:bottom w:val="single" w:sz="4" w:space="0" w:color="auto"/>
              <w:right w:val="single" w:sz="4" w:space="0" w:color="auto"/>
            </w:tcBorders>
            <w:shd w:val="clear" w:color="auto" w:fill="auto"/>
            <w:vAlign w:val="center"/>
          </w:tcPr>
          <w:p w14:paraId="057C3178" w14:textId="77777777" w:rsidR="00700C79" w:rsidRPr="00F27213" w:rsidRDefault="00700C79" w:rsidP="00104FF4">
            <w:pPr>
              <w:jc w:val="center"/>
              <w:rPr>
                <w:snapToGrid w:val="0"/>
                <w:sz w:val="22"/>
                <w:szCs w:val="22"/>
              </w:rPr>
            </w:pPr>
            <w:r w:rsidRPr="00F27213">
              <w:rPr>
                <w:snapToGrid w:val="0"/>
                <w:sz w:val="22"/>
                <w:szCs w:val="22"/>
              </w:rPr>
              <w:t>338,92</w:t>
            </w:r>
          </w:p>
        </w:tc>
        <w:tc>
          <w:tcPr>
            <w:tcW w:w="1045" w:type="dxa"/>
            <w:tcBorders>
              <w:top w:val="single" w:sz="4" w:space="0" w:color="auto"/>
              <w:left w:val="nil"/>
              <w:bottom w:val="single" w:sz="4" w:space="0" w:color="auto"/>
              <w:right w:val="single" w:sz="4" w:space="0" w:color="auto"/>
            </w:tcBorders>
            <w:shd w:val="clear" w:color="auto" w:fill="auto"/>
            <w:vAlign w:val="center"/>
          </w:tcPr>
          <w:p w14:paraId="088289B6" w14:textId="77777777" w:rsidR="00700C79" w:rsidRPr="00F27213" w:rsidRDefault="00700C79" w:rsidP="00104FF4">
            <w:pPr>
              <w:jc w:val="center"/>
              <w:rPr>
                <w:snapToGrid w:val="0"/>
                <w:sz w:val="22"/>
                <w:szCs w:val="22"/>
              </w:rPr>
            </w:pPr>
            <w:r w:rsidRPr="00F27213">
              <w:rPr>
                <w:snapToGrid w:val="0"/>
                <w:sz w:val="22"/>
                <w:szCs w:val="22"/>
              </w:rPr>
              <w:t>334,52</w:t>
            </w:r>
          </w:p>
        </w:tc>
        <w:tc>
          <w:tcPr>
            <w:tcW w:w="867" w:type="dxa"/>
            <w:tcBorders>
              <w:top w:val="single" w:sz="4" w:space="0" w:color="auto"/>
              <w:left w:val="nil"/>
              <w:bottom w:val="single" w:sz="4" w:space="0" w:color="auto"/>
              <w:right w:val="single" w:sz="4" w:space="0" w:color="auto"/>
            </w:tcBorders>
            <w:shd w:val="clear" w:color="auto" w:fill="auto"/>
            <w:vAlign w:val="center"/>
          </w:tcPr>
          <w:p w14:paraId="12E9B8AD" w14:textId="77777777" w:rsidR="00700C79" w:rsidRPr="00F27213" w:rsidRDefault="00700C79" w:rsidP="00104FF4">
            <w:pPr>
              <w:jc w:val="center"/>
              <w:rPr>
                <w:snapToGrid w:val="0"/>
                <w:sz w:val="22"/>
                <w:szCs w:val="22"/>
              </w:rPr>
            </w:pPr>
            <w:r w:rsidRPr="00F27213">
              <w:rPr>
                <w:snapToGrid w:val="0"/>
                <w:sz w:val="22"/>
                <w:szCs w:val="22"/>
              </w:rPr>
              <w:t>358,68</w:t>
            </w:r>
          </w:p>
        </w:tc>
        <w:tc>
          <w:tcPr>
            <w:tcW w:w="869" w:type="dxa"/>
            <w:tcBorders>
              <w:top w:val="single" w:sz="4" w:space="0" w:color="auto"/>
              <w:left w:val="nil"/>
              <w:bottom w:val="single" w:sz="4" w:space="0" w:color="auto"/>
              <w:right w:val="single" w:sz="4" w:space="0" w:color="auto"/>
            </w:tcBorders>
            <w:shd w:val="clear" w:color="auto" w:fill="auto"/>
            <w:vAlign w:val="center"/>
          </w:tcPr>
          <w:p w14:paraId="2B5E891C" w14:textId="77777777" w:rsidR="00700C79" w:rsidRPr="00F27213" w:rsidRDefault="00700C79" w:rsidP="00104FF4">
            <w:pPr>
              <w:jc w:val="center"/>
              <w:rPr>
                <w:snapToGrid w:val="0"/>
                <w:sz w:val="22"/>
                <w:szCs w:val="22"/>
              </w:rPr>
            </w:pPr>
            <w:r w:rsidRPr="00F27213">
              <w:rPr>
                <w:snapToGrid w:val="0"/>
                <w:sz w:val="22"/>
                <w:szCs w:val="22"/>
              </w:rPr>
              <w:t>341,11</w:t>
            </w:r>
          </w:p>
        </w:tc>
        <w:tc>
          <w:tcPr>
            <w:tcW w:w="867" w:type="dxa"/>
            <w:tcBorders>
              <w:top w:val="single" w:sz="4" w:space="0" w:color="auto"/>
              <w:left w:val="nil"/>
              <w:bottom w:val="single" w:sz="4" w:space="0" w:color="auto"/>
              <w:right w:val="single" w:sz="4" w:space="0" w:color="auto"/>
            </w:tcBorders>
            <w:shd w:val="clear" w:color="auto" w:fill="auto"/>
            <w:vAlign w:val="center"/>
          </w:tcPr>
          <w:p w14:paraId="64BEBCDA" w14:textId="77777777" w:rsidR="00700C79" w:rsidRPr="00F27213" w:rsidRDefault="00700C79" w:rsidP="00104FF4">
            <w:pPr>
              <w:jc w:val="center"/>
              <w:rPr>
                <w:snapToGrid w:val="0"/>
                <w:sz w:val="22"/>
                <w:szCs w:val="22"/>
              </w:rPr>
            </w:pPr>
            <w:r w:rsidRPr="00F27213">
              <w:rPr>
                <w:snapToGrid w:val="0"/>
                <w:sz w:val="22"/>
                <w:szCs w:val="22"/>
              </w:rPr>
              <w:t>282,43</w:t>
            </w:r>
          </w:p>
        </w:tc>
        <w:tc>
          <w:tcPr>
            <w:tcW w:w="868" w:type="dxa"/>
            <w:tcBorders>
              <w:top w:val="single" w:sz="4" w:space="0" w:color="auto"/>
              <w:left w:val="nil"/>
              <w:bottom w:val="single" w:sz="4" w:space="0" w:color="auto"/>
              <w:right w:val="single" w:sz="4" w:space="0" w:color="auto"/>
            </w:tcBorders>
            <w:shd w:val="clear" w:color="auto" w:fill="auto"/>
            <w:vAlign w:val="center"/>
          </w:tcPr>
          <w:p w14:paraId="045FF48E" w14:textId="77777777" w:rsidR="00700C79" w:rsidRPr="00F27213" w:rsidRDefault="00700C79" w:rsidP="00104FF4">
            <w:pPr>
              <w:jc w:val="center"/>
              <w:rPr>
                <w:snapToGrid w:val="0"/>
                <w:sz w:val="22"/>
                <w:szCs w:val="22"/>
              </w:rPr>
            </w:pPr>
            <w:r w:rsidRPr="00F27213">
              <w:rPr>
                <w:snapToGrid w:val="0"/>
                <w:sz w:val="22"/>
                <w:szCs w:val="22"/>
              </w:rPr>
              <w:t>278,77</w:t>
            </w:r>
          </w:p>
        </w:tc>
        <w:tc>
          <w:tcPr>
            <w:tcW w:w="867" w:type="dxa"/>
            <w:tcBorders>
              <w:top w:val="single" w:sz="4" w:space="0" w:color="auto"/>
              <w:left w:val="nil"/>
              <w:bottom w:val="single" w:sz="4" w:space="0" w:color="auto"/>
              <w:right w:val="single" w:sz="4" w:space="0" w:color="auto"/>
            </w:tcBorders>
            <w:shd w:val="clear" w:color="auto" w:fill="auto"/>
            <w:vAlign w:val="center"/>
          </w:tcPr>
          <w:p w14:paraId="70359AA3" w14:textId="77777777" w:rsidR="00700C79" w:rsidRPr="00F27213" w:rsidRDefault="00700C79" w:rsidP="00104FF4">
            <w:pPr>
              <w:jc w:val="center"/>
              <w:rPr>
                <w:snapToGrid w:val="0"/>
                <w:sz w:val="22"/>
                <w:szCs w:val="22"/>
              </w:rPr>
            </w:pPr>
            <w:r w:rsidRPr="00F27213">
              <w:rPr>
                <w:snapToGrid w:val="0"/>
                <w:sz w:val="22"/>
                <w:szCs w:val="22"/>
              </w:rPr>
              <w:t>298,90</w:t>
            </w:r>
          </w:p>
        </w:tc>
        <w:tc>
          <w:tcPr>
            <w:tcW w:w="869" w:type="dxa"/>
            <w:tcBorders>
              <w:top w:val="single" w:sz="4" w:space="0" w:color="auto"/>
              <w:left w:val="nil"/>
              <w:bottom w:val="single" w:sz="4" w:space="0" w:color="auto"/>
              <w:right w:val="single" w:sz="4" w:space="0" w:color="auto"/>
            </w:tcBorders>
            <w:shd w:val="clear" w:color="auto" w:fill="auto"/>
            <w:vAlign w:val="center"/>
          </w:tcPr>
          <w:p w14:paraId="537A621D" w14:textId="77777777" w:rsidR="00700C79" w:rsidRPr="00F27213" w:rsidRDefault="00700C79" w:rsidP="00104FF4">
            <w:pPr>
              <w:jc w:val="center"/>
              <w:rPr>
                <w:snapToGrid w:val="0"/>
                <w:sz w:val="22"/>
                <w:szCs w:val="22"/>
              </w:rPr>
            </w:pPr>
            <w:r w:rsidRPr="00F27213">
              <w:rPr>
                <w:snapToGrid w:val="0"/>
                <w:sz w:val="22"/>
                <w:szCs w:val="22"/>
              </w:rPr>
              <w:t>284,26</w:t>
            </w:r>
          </w:p>
        </w:tc>
        <w:tc>
          <w:tcPr>
            <w:tcW w:w="1300" w:type="dxa"/>
            <w:tcBorders>
              <w:top w:val="single" w:sz="4" w:space="0" w:color="auto"/>
              <w:left w:val="nil"/>
              <w:bottom w:val="single" w:sz="4" w:space="0" w:color="auto"/>
              <w:right w:val="single" w:sz="4" w:space="0" w:color="auto"/>
            </w:tcBorders>
            <w:shd w:val="clear" w:color="auto" w:fill="auto"/>
            <w:vAlign w:val="center"/>
          </w:tcPr>
          <w:p w14:paraId="1912D8F7" w14:textId="77777777" w:rsidR="00700C79" w:rsidRPr="00F27213" w:rsidRDefault="00700C79" w:rsidP="00104FF4">
            <w:pPr>
              <w:jc w:val="center"/>
              <w:rPr>
                <w:snapToGrid w:val="0"/>
                <w:sz w:val="22"/>
                <w:szCs w:val="22"/>
              </w:rPr>
            </w:pPr>
            <w:r w:rsidRPr="00F27213">
              <w:rPr>
                <w:snapToGrid w:val="0"/>
                <w:sz w:val="22"/>
                <w:szCs w:val="22"/>
              </w:rPr>
              <w:t>33,53</w:t>
            </w:r>
          </w:p>
        </w:tc>
        <w:tc>
          <w:tcPr>
            <w:tcW w:w="1382" w:type="dxa"/>
            <w:tcBorders>
              <w:top w:val="single" w:sz="4" w:space="0" w:color="auto"/>
              <w:left w:val="nil"/>
              <w:bottom w:val="single" w:sz="4" w:space="0" w:color="auto"/>
              <w:right w:val="single" w:sz="4" w:space="0" w:color="auto"/>
            </w:tcBorders>
            <w:shd w:val="clear" w:color="auto" w:fill="auto"/>
            <w:vAlign w:val="center"/>
          </w:tcPr>
          <w:p w14:paraId="031A3AD3" w14:textId="77777777" w:rsidR="00700C79" w:rsidRPr="00F27213" w:rsidRDefault="00700C79" w:rsidP="00104FF4">
            <w:pPr>
              <w:jc w:val="center"/>
              <w:rPr>
                <w:snapToGrid w:val="0"/>
                <w:sz w:val="22"/>
                <w:szCs w:val="22"/>
              </w:rPr>
            </w:pPr>
            <w:r w:rsidRPr="00F27213">
              <w:rPr>
                <w:snapToGrid w:val="0"/>
                <w:sz w:val="22"/>
                <w:szCs w:val="22"/>
              </w:rPr>
              <w:t>4 575,31</w:t>
            </w:r>
          </w:p>
        </w:tc>
        <w:tc>
          <w:tcPr>
            <w:tcW w:w="1152" w:type="dxa"/>
            <w:tcBorders>
              <w:top w:val="single" w:sz="4" w:space="0" w:color="auto"/>
              <w:left w:val="nil"/>
              <w:bottom w:val="single" w:sz="4" w:space="0" w:color="auto"/>
              <w:right w:val="single" w:sz="4" w:space="0" w:color="auto"/>
            </w:tcBorders>
            <w:shd w:val="clear" w:color="auto" w:fill="auto"/>
            <w:vAlign w:val="center"/>
          </w:tcPr>
          <w:p w14:paraId="204F61E2" w14:textId="77777777" w:rsidR="00700C79" w:rsidRPr="00F27213" w:rsidRDefault="00700C79" w:rsidP="00104FF4">
            <w:pPr>
              <w:tabs>
                <w:tab w:val="left" w:pos="0"/>
                <w:tab w:val="left" w:pos="142"/>
              </w:tabs>
              <w:ind w:right="-142"/>
              <w:jc w:val="center"/>
              <w:rPr>
                <w:snapToGrid w:val="0"/>
                <w:sz w:val="22"/>
                <w:szCs w:val="22"/>
              </w:rPr>
            </w:pPr>
            <w:r w:rsidRPr="00F27213">
              <w:rPr>
                <w:snapToGrid w:val="0"/>
                <w:sz w:val="22"/>
                <w:szCs w:val="22"/>
              </w:rPr>
              <w:t>х</w:t>
            </w:r>
          </w:p>
        </w:tc>
        <w:tc>
          <w:tcPr>
            <w:tcW w:w="1229" w:type="dxa"/>
            <w:tcBorders>
              <w:top w:val="single" w:sz="4" w:space="0" w:color="auto"/>
              <w:left w:val="nil"/>
              <w:bottom w:val="single" w:sz="4" w:space="0" w:color="auto"/>
              <w:right w:val="single" w:sz="4" w:space="0" w:color="auto"/>
            </w:tcBorders>
            <w:shd w:val="clear" w:color="auto" w:fill="auto"/>
            <w:vAlign w:val="center"/>
          </w:tcPr>
          <w:p w14:paraId="206ADB8B" w14:textId="77777777" w:rsidR="00700C79" w:rsidRPr="00F27213" w:rsidRDefault="00700C79" w:rsidP="00104FF4">
            <w:pPr>
              <w:tabs>
                <w:tab w:val="left" w:pos="0"/>
                <w:tab w:val="left" w:pos="142"/>
              </w:tabs>
              <w:ind w:right="-142"/>
              <w:jc w:val="center"/>
              <w:rPr>
                <w:snapToGrid w:val="0"/>
                <w:sz w:val="22"/>
                <w:szCs w:val="22"/>
              </w:rPr>
            </w:pPr>
            <w:r w:rsidRPr="00F27213">
              <w:rPr>
                <w:snapToGrid w:val="0"/>
                <w:sz w:val="22"/>
                <w:szCs w:val="22"/>
              </w:rPr>
              <w:t>х</w:t>
            </w:r>
          </w:p>
        </w:tc>
      </w:tr>
      <w:tr w:rsidR="00700C79" w:rsidRPr="00F27213" w14:paraId="7A6E378B" w14:textId="77777777" w:rsidTr="00104FF4">
        <w:trPr>
          <w:trHeight w:val="310"/>
        </w:trPr>
        <w:tc>
          <w:tcPr>
            <w:tcW w:w="1620" w:type="dxa"/>
            <w:vMerge/>
            <w:tcBorders>
              <w:left w:val="single" w:sz="4" w:space="0" w:color="auto"/>
              <w:right w:val="single" w:sz="4" w:space="0" w:color="auto"/>
            </w:tcBorders>
            <w:shd w:val="clear" w:color="auto" w:fill="auto"/>
            <w:vAlign w:val="center"/>
          </w:tcPr>
          <w:p w14:paraId="31A80A76" w14:textId="77777777" w:rsidR="00700C79" w:rsidRPr="00F27213" w:rsidRDefault="00700C79" w:rsidP="00104FF4">
            <w:pPr>
              <w:tabs>
                <w:tab w:val="left" w:pos="0"/>
                <w:tab w:val="left" w:pos="142"/>
              </w:tabs>
              <w:jc w:val="center"/>
              <w:rPr>
                <w:snapToGrid w:val="0"/>
              </w:rPr>
            </w:pPr>
          </w:p>
        </w:tc>
        <w:tc>
          <w:tcPr>
            <w:tcW w:w="1377" w:type="dxa"/>
            <w:tcBorders>
              <w:top w:val="single" w:sz="4" w:space="0" w:color="auto"/>
              <w:left w:val="nil"/>
              <w:bottom w:val="single" w:sz="4" w:space="0" w:color="auto"/>
              <w:right w:val="single" w:sz="4" w:space="0" w:color="auto"/>
            </w:tcBorders>
            <w:shd w:val="clear" w:color="auto" w:fill="auto"/>
            <w:vAlign w:val="center"/>
          </w:tcPr>
          <w:p w14:paraId="16A61401" w14:textId="77777777" w:rsidR="00700C79" w:rsidRPr="00F27213" w:rsidRDefault="00700C79" w:rsidP="00104FF4">
            <w:pPr>
              <w:jc w:val="center"/>
              <w:rPr>
                <w:snapToGrid w:val="0"/>
                <w:sz w:val="22"/>
                <w:szCs w:val="22"/>
              </w:rPr>
            </w:pPr>
            <w:r w:rsidRPr="00F27213">
              <w:rPr>
                <w:snapToGrid w:val="0"/>
                <w:sz w:val="22"/>
                <w:szCs w:val="22"/>
              </w:rPr>
              <w:t>с 01.07.2025</w:t>
            </w:r>
          </w:p>
        </w:tc>
        <w:tc>
          <w:tcPr>
            <w:tcW w:w="964" w:type="dxa"/>
            <w:tcBorders>
              <w:top w:val="single" w:sz="4" w:space="0" w:color="auto"/>
              <w:left w:val="nil"/>
              <w:bottom w:val="single" w:sz="4" w:space="0" w:color="auto"/>
              <w:right w:val="single" w:sz="4" w:space="0" w:color="auto"/>
            </w:tcBorders>
            <w:shd w:val="clear" w:color="auto" w:fill="auto"/>
            <w:vAlign w:val="center"/>
          </w:tcPr>
          <w:p w14:paraId="7C5A3A9C" w14:textId="77777777" w:rsidR="00700C79" w:rsidRPr="00F27213" w:rsidRDefault="00700C79" w:rsidP="00104FF4">
            <w:pPr>
              <w:jc w:val="center"/>
              <w:rPr>
                <w:snapToGrid w:val="0"/>
                <w:sz w:val="22"/>
                <w:szCs w:val="22"/>
              </w:rPr>
            </w:pPr>
            <w:r w:rsidRPr="00F27213">
              <w:rPr>
                <w:snapToGrid w:val="0"/>
                <w:sz w:val="22"/>
                <w:szCs w:val="22"/>
              </w:rPr>
              <w:t>384,36</w:t>
            </w:r>
          </w:p>
        </w:tc>
        <w:tc>
          <w:tcPr>
            <w:tcW w:w="1045" w:type="dxa"/>
            <w:tcBorders>
              <w:top w:val="single" w:sz="4" w:space="0" w:color="auto"/>
              <w:left w:val="nil"/>
              <w:bottom w:val="single" w:sz="4" w:space="0" w:color="auto"/>
              <w:right w:val="single" w:sz="4" w:space="0" w:color="auto"/>
            </w:tcBorders>
            <w:shd w:val="clear" w:color="auto" w:fill="auto"/>
            <w:vAlign w:val="center"/>
          </w:tcPr>
          <w:p w14:paraId="2C87611E" w14:textId="77777777" w:rsidR="00700C79" w:rsidRPr="00F27213" w:rsidRDefault="00700C79" w:rsidP="00104FF4">
            <w:pPr>
              <w:jc w:val="center"/>
              <w:rPr>
                <w:snapToGrid w:val="0"/>
                <w:sz w:val="22"/>
                <w:szCs w:val="22"/>
              </w:rPr>
            </w:pPr>
            <w:r w:rsidRPr="00F27213">
              <w:rPr>
                <w:snapToGrid w:val="0"/>
                <w:sz w:val="22"/>
                <w:szCs w:val="22"/>
              </w:rPr>
              <w:t>379,31</w:t>
            </w:r>
          </w:p>
        </w:tc>
        <w:tc>
          <w:tcPr>
            <w:tcW w:w="867" w:type="dxa"/>
            <w:tcBorders>
              <w:top w:val="single" w:sz="4" w:space="0" w:color="auto"/>
              <w:left w:val="nil"/>
              <w:bottom w:val="single" w:sz="4" w:space="0" w:color="auto"/>
              <w:right w:val="single" w:sz="4" w:space="0" w:color="auto"/>
            </w:tcBorders>
            <w:shd w:val="clear" w:color="auto" w:fill="auto"/>
            <w:vAlign w:val="center"/>
          </w:tcPr>
          <w:p w14:paraId="60A58BD8" w14:textId="77777777" w:rsidR="00700C79" w:rsidRPr="00F27213" w:rsidRDefault="00700C79" w:rsidP="00104FF4">
            <w:pPr>
              <w:jc w:val="center"/>
              <w:rPr>
                <w:snapToGrid w:val="0"/>
                <w:sz w:val="22"/>
                <w:szCs w:val="22"/>
              </w:rPr>
            </w:pPr>
            <w:r w:rsidRPr="00F27213">
              <w:rPr>
                <w:snapToGrid w:val="0"/>
                <w:sz w:val="22"/>
                <w:szCs w:val="22"/>
              </w:rPr>
              <w:t>407,09</w:t>
            </w:r>
          </w:p>
        </w:tc>
        <w:tc>
          <w:tcPr>
            <w:tcW w:w="869" w:type="dxa"/>
            <w:tcBorders>
              <w:top w:val="single" w:sz="4" w:space="0" w:color="auto"/>
              <w:left w:val="nil"/>
              <w:bottom w:val="single" w:sz="4" w:space="0" w:color="auto"/>
              <w:right w:val="single" w:sz="4" w:space="0" w:color="auto"/>
            </w:tcBorders>
            <w:shd w:val="clear" w:color="auto" w:fill="auto"/>
            <w:vAlign w:val="center"/>
          </w:tcPr>
          <w:p w14:paraId="49F2D667" w14:textId="77777777" w:rsidR="00700C79" w:rsidRPr="00F27213" w:rsidRDefault="00700C79" w:rsidP="00104FF4">
            <w:pPr>
              <w:jc w:val="center"/>
              <w:rPr>
                <w:snapToGrid w:val="0"/>
                <w:sz w:val="22"/>
                <w:szCs w:val="22"/>
              </w:rPr>
            </w:pPr>
            <w:r w:rsidRPr="00F27213">
              <w:rPr>
                <w:snapToGrid w:val="0"/>
                <w:sz w:val="22"/>
                <w:szCs w:val="22"/>
              </w:rPr>
              <w:t>386,89</w:t>
            </w:r>
          </w:p>
        </w:tc>
        <w:tc>
          <w:tcPr>
            <w:tcW w:w="867" w:type="dxa"/>
            <w:tcBorders>
              <w:top w:val="single" w:sz="4" w:space="0" w:color="auto"/>
              <w:left w:val="nil"/>
              <w:bottom w:val="single" w:sz="4" w:space="0" w:color="auto"/>
              <w:right w:val="single" w:sz="4" w:space="0" w:color="auto"/>
            </w:tcBorders>
            <w:shd w:val="clear" w:color="auto" w:fill="auto"/>
            <w:vAlign w:val="center"/>
          </w:tcPr>
          <w:p w14:paraId="04180DB4" w14:textId="77777777" w:rsidR="00700C79" w:rsidRPr="00F27213" w:rsidRDefault="00700C79" w:rsidP="00104FF4">
            <w:pPr>
              <w:jc w:val="center"/>
              <w:rPr>
                <w:snapToGrid w:val="0"/>
                <w:sz w:val="22"/>
                <w:szCs w:val="22"/>
              </w:rPr>
            </w:pPr>
            <w:r w:rsidRPr="00F27213">
              <w:rPr>
                <w:snapToGrid w:val="0"/>
                <w:sz w:val="22"/>
                <w:szCs w:val="22"/>
              </w:rPr>
              <w:t>320,30</w:t>
            </w:r>
          </w:p>
        </w:tc>
        <w:tc>
          <w:tcPr>
            <w:tcW w:w="868" w:type="dxa"/>
            <w:tcBorders>
              <w:top w:val="single" w:sz="4" w:space="0" w:color="auto"/>
              <w:left w:val="nil"/>
              <w:bottom w:val="single" w:sz="4" w:space="0" w:color="auto"/>
              <w:right w:val="single" w:sz="4" w:space="0" w:color="auto"/>
            </w:tcBorders>
            <w:shd w:val="clear" w:color="auto" w:fill="auto"/>
            <w:vAlign w:val="center"/>
          </w:tcPr>
          <w:p w14:paraId="29D27587" w14:textId="77777777" w:rsidR="00700C79" w:rsidRPr="00F27213" w:rsidRDefault="00700C79" w:rsidP="00104FF4">
            <w:pPr>
              <w:jc w:val="center"/>
              <w:rPr>
                <w:snapToGrid w:val="0"/>
                <w:sz w:val="22"/>
                <w:szCs w:val="22"/>
              </w:rPr>
            </w:pPr>
            <w:r w:rsidRPr="00F27213">
              <w:rPr>
                <w:snapToGrid w:val="0"/>
                <w:sz w:val="22"/>
                <w:szCs w:val="22"/>
              </w:rPr>
              <w:t>316,09</w:t>
            </w:r>
          </w:p>
        </w:tc>
        <w:tc>
          <w:tcPr>
            <w:tcW w:w="867" w:type="dxa"/>
            <w:tcBorders>
              <w:top w:val="single" w:sz="4" w:space="0" w:color="auto"/>
              <w:left w:val="nil"/>
              <w:bottom w:val="single" w:sz="4" w:space="0" w:color="auto"/>
              <w:right w:val="single" w:sz="4" w:space="0" w:color="auto"/>
            </w:tcBorders>
            <w:shd w:val="clear" w:color="auto" w:fill="auto"/>
            <w:vAlign w:val="center"/>
          </w:tcPr>
          <w:p w14:paraId="09F38C4B" w14:textId="77777777" w:rsidR="00700C79" w:rsidRPr="00F27213" w:rsidRDefault="00700C79" w:rsidP="00104FF4">
            <w:pPr>
              <w:jc w:val="center"/>
              <w:rPr>
                <w:snapToGrid w:val="0"/>
                <w:sz w:val="22"/>
                <w:szCs w:val="22"/>
              </w:rPr>
            </w:pPr>
            <w:r w:rsidRPr="00F27213">
              <w:rPr>
                <w:snapToGrid w:val="0"/>
                <w:sz w:val="22"/>
                <w:szCs w:val="22"/>
              </w:rPr>
              <w:t>339,24</w:t>
            </w:r>
          </w:p>
        </w:tc>
        <w:tc>
          <w:tcPr>
            <w:tcW w:w="869" w:type="dxa"/>
            <w:tcBorders>
              <w:top w:val="single" w:sz="4" w:space="0" w:color="auto"/>
              <w:left w:val="nil"/>
              <w:bottom w:val="single" w:sz="4" w:space="0" w:color="auto"/>
              <w:right w:val="single" w:sz="4" w:space="0" w:color="auto"/>
            </w:tcBorders>
            <w:shd w:val="clear" w:color="auto" w:fill="auto"/>
            <w:vAlign w:val="center"/>
          </w:tcPr>
          <w:p w14:paraId="5F59E153" w14:textId="77777777" w:rsidR="00700C79" w:rsidRPr="00F27213" w:rsidRDefault="00700C79" w:rsidP="00104FF4">
            <w:pPr>
              <w:jc w:val="center"/>
              <w:rPr>
                <w:snapToGrid w:val="0"/>
                <w:sz w:val="22"/>
                <w:szCs w:val="22"/>
              </w:rPr>
            </w:pPr>
            <w:r w:rsidRPr="00F27213">
              <w:rPr>
                <w:snapToGrid w:val="0"/>
                <w:sz w:val="22"/>
                <w:szCs w:val="22"/>
              </w:rPr>
              <w:t>322,41</w:t>
            </w:r>
          </w:p>
        </w:tc>
        <w:tc>
          <w:tcPr>
            <w:tcW w:w="1300" w:type="dxa"/>
            <w:tcBorders>
              <w:top w:val="single" w:sz="4" w:space="0" w:color="auto"/>
              <w:left w:val="nil"/>
              <w:bottom w:val="single" w:sz="4" w:space="0" w:color="auto"/>
              <w:right w:val="single" w:sz="4" w:space="0" w:color="auto"/>
            </w:tcBorders>
            <w:shd w:val="clear" w:color="auto" w:fill="auto"/>
            <w:vAlign w:val="center"/>
          </w:tcPr>
          <w:p w14:paraId="16262351" w14:textId="77777777" w:rsidR="00700C79" w:rsidRPr="00F27213" w:rsidRDefault="00700C79" w:rsidP="00104FF4">
            <w:pPr>
              <w:jc w:val="center"/>
              <w:rPr>
                <w:snapToGrid w:val="0"/>
                <w:sz w:val="22"/>
                <w:szCs w:val="22"/>
              </w:rPr>
            </w:pPr>
            <w:r w:rsidRPr="00F27213">
              <w:rPr>
                <w:snapToGrid w:val="0"/>
                <w:sz w:val="22"/>
                <w:szCs w:val="22"/>
              </w:rPr>
              <w:t>34,07</w:t>
            </w:r>
          </w:p>
        </w:tc>
        <w:tc>
          <w:tcPr>
            <w:tcW w:w="1382" w:type="dxa"/>
            <w:tcBorders>
              <w:top w:val="single" w:sz="4" w:space="0" w:color="auto"/>
              <w:left w:val="nil"/>
              <w:bottom w:val="single" w:sz="4" w:space="0" w:color="auto"/>
              <w:right w:val="single" w:sz="4" w:space="0" w:color="auto"/>
            </w:tcBorders>
            <w:shd w:val="clear" w:color="auto" w:fill="auto"/>
            <w:vAlign w:val="center"/>
          </w:tcPr>
          <w:p w14:paraId="50259F0F" w14:textId="77777777" w:rsidR="00700C79" w:rsidRPr="00F27213" w:rsidRDefault="00700C79" w:rsidP="00104FF4">
            <w:pPr>
              <w:jc w:val="center"/>
              <w:rPr>
                <w:snapToGrid w:val="0"/>
                <w:sz w:val="22"/>
                <w:szCs w:val="22"/>
              </w:rPr>
            </w:pPr>
            <w:r w:rsidRPr="00F27213">
              <w:rPr>
                <w:snapToGrid w:val="0"/>
                <w:sz w:val="22"/>
                <w:szCs w:val="22"/>
              </w:rPr>
              <w:t>5 261,61</w:t>
            </w:r>
          </w:p>
        </w:tc>
        <w:tc>
          <w:tcPr>
            <w:tcW w:w="1152" w:type="dxa"/>
            <w:tcBorders>
              <w:top w:val="single" w:sz="4" w:space="0" w:color="auto"/>
              <w:left w:val="nil"/>
              <w:bottom w:val="single" w:sz="4" w:space="0" w:color="auto"/>
              <w:right w:val="single" w:sz="4" w:space="0" w:color="auto"/>
            </w:tcBorders>
            <w:shd w:val="clear" w:color="auto" w:fill="auto"/>
            <w:vAlign w:val="center"/>
          </w:tcPr>
          <w:p w14:paraId="4E53EAF9" w14:textId="77777777" w:rsidR="00700C79" w:rsidRPr="00F27213" w:rsidRDefault="00700C79" w:rsidP="00104FF4">
            <w:pPr>
              <w:tabs>
                <w:tab w:val="left" w:pos="0"/>
                <w:tab w:val="left" w:pos="142"/>
              </w:tabs>
              <w:ind w:right="-142"/>
              <w:jc w:val="center"/>
              <w:rPr>
                <w:snapToGrid w:val="0"/>
                <w:sz w:val="22"/>
                <w:szCs w:val="22"/>
              </w:rPr>
            </w:pPr>
            <w:r w:rsidRPr="00F27213">
              <w:rPr>
                <w:snapToGrid w:val="0"/>
                <w:sz w:val="22"/>
                <w:szCs w:val="22"/>
              </w:rPr>
              <w:t>х</w:t>
            </w:r>
          </w:p>
        </w:tc>
        <w:tc>
          <w:tcPr>
            <w:tcW w:w="1229" w:type="dxa"/>
            <w:tcBorders>
              <w:top w:val="single" w:sz="4" w:space="0" w:color="auto"/>
              <w:left w:val="nil"/>
              <w:bottom w:val="single" w:sz="4" w:space="0" w:color="auto"/>
              <w:right w:val="single" w:sz="4" w:space="0" w:color="auto"/>
            </w:tcBorders>
            <w:shd w:val="clear" w:color="auto" w:fill="auto"/>
            <w:vAlign w:val="center"/>
          </w:tcPr>
          <w:p w14:paraId="046A3B36" w14:textId="77777777" w:rsidR="00700C79" w:rsidRPr="00F27213" w:rsidRDefault="00700C79" w:rsidP="00104FF4">
            <w:pPr>
              <w:tabs>
                <w:tab w:val="left" w:pos="0"/>
                <w:tab w:val="left" w:pos="142"/>
              </w:tabs>
              <w:ind w:right="-142"/>
              <w:jc w:val="center"/>
              <w:rPr>
                <w:snapToGrid w:val="0"/>
                <w:sz w:val="22"/>
                <w:szCs w:val="22"/>
              </w:rPr>
            </w:pPr>
            <w:r w:rsidRPr="00F27213">
              <w:rPr>
                <w:snapToGrid w:val="0"/>
                <w:sz w:val="22"/>
                <w:szCs w:val="22"/>
              </w:rPr>
              <w:t>х</w:t>
            </w:r>
          </w:p>
        </w:tc>
      </w:tr>
      <w:tr w:rsidR="00700C79" w:rsidRPr="00F27213" w14:paraId="5CCDD075" w14:textId="77777777" w:rsidTr="00104FF4">
        <w:trPr>
          <w:trHeight w:val="310"/>
        </w:trPr>
        <w:tc>
          <w:tcPr>
            <w:tcW w:w="1620" w:type="dxa"/>
            <w:vMerge/>
            <w:tcBorders>
              <w:left w:val="single" w:sz="4" w:space="0" w:color="auto"/>
              <w:right w:val="single" w:sz="4" w:space="0" w:color="auto"/>
            </w:tcBorders>
            <w:shd w:val="clear" w:color="auto" w:fill="auto"/>
            <w:vAlign w:val="center"/>
          </w:tcPr>
          <w:p w14:paraId="7155C0C9" w14:textId="77777777" w:rsidR="00700C79" w:rsidRPr="00F27213" w:rsidRDefault="00700C79" w:rsidP="00104FF4">
            <w:pPr>
              <w:tabs>
                <w:tab w:val="left" w:pos="0"/>
                <w:tab w:val="left" w:pos="142"/>
              </w:tabs>
              <w:jc w:val="center"/>
              <w:rPr>
                <w:snapToGrid w:val="0"/>
              </w:rPr>
            </w:pPr>
          </w:p>
        </w:tc>
        <w:tc>
          <w:tcPr>
            <w:tcW w:w="1377" w:type="dxa"/>
            <w:tcBorders>
              <w:top w:val="single" w:sz="4" w:space="0" w:color="auto"/>
              <w:left w:val="nil"/>
              <w:bottom w:val="single" w:sz="4" w:space="0" w:color="auto"/>
              <w:right w:val="single" w:sz="4" w:space="0" w:color="auto"/>
            </w:tcBorders>
            <w:shd w:val="clear" w:color="auto" w:fill="auto"/>
            <w:vAlign w:val="center"/>
          </w:tcPr>
          <w:p w14:paraId="01D1D170" w14:textId="77777777" w:rsidR="00700C79" w:rsidRPr="00F27213" w:rsidRDefault="00700C79" w:rsidP="00104FF4">
            <w:pPr>
              <w:jc w:val="center"/>
              <w:rPr>
                <w:snapToGrid w:val="0"/>
                <w:sz w:val="22"/>
                <w:szCs w:val="22"/>
              </w:rPr>
            </w:pPr>
            <w:r w:rsidRPr="00F27213">
              <w:rPr>
                <w:snapToGrid w:val="0"/>
                <w:sz w:val="22"/>
                <w:szCs w:val="22"/>
              </w:rPr>
              <w:t>с 01.01.2026</w:t>
            </w:r>
          </w:p>
        </w:tc>
        <w:tc>
          <w:tcPr>
            <w:tcW w:w="964" w:type="dxa"/>
            <w:tcBorders>
              <w:top w:val="single" w:sz="4" w:space="0" w:color="auto"/>
              <w:left w:val="nil"/>
              <w:bottom w:val="single" w:sz="4" w:space="0" w:color="auto"/>
              <w:right w:val="single" w:sz="4" w:space="0" w:color="auto"/>
            </w:tcBorders>
            <w:shd w:val="clear" w:color="auto" w:fill="auto"/>
            <w:vAlign w:val="center"/>
          </w:tcPr>
          <w:p w14:paraId="695C773F" w14:textId="77777777" w:rsidR="00700C79" w:rsidRPr="00F27213" w:rsidRDefault="00700C79" w:rsidP="00104FF4">
            <w:pPr>
              <w:jc w:val="center"/>
              <w:rPr>
                <w:snapToGrid w:val="0"/>
                <w:sz w:val="22"/>
                <w:szCs w:val="22"/>
              </w:rPr>
            </w:pPr>
            <w:r w:rsidRPr="00F27213">
              <w:rPr>
                <w:snapToGrid w:val="0"/>
                <w:sz w:val="22"/>
                <w:szCs w:val="22"/>
              </w:rPr>
              <w:t>305,52</w:t>
            </w:r>
          </w:p>
        </w:tc>
        <w:tc>
          <w:tcPr>
            <w:tcW w:w="1045" w:type="dxa"/>
            <w:tcBorders>
              <w:top w:val="single" w:sz="4" w:space="0" w:color="auto"/>
              <w:left w:val="nil"/>
              <w:bottom w:val="single" w:sz="4" w:space="0" w:color="auto"/>
              <w:right w:val="single" w:sz="4" w:space="0" w:color="auto"/>
            </w:tcBorders>
            <w:shd w:val="clear" w:color="auto" w:fill="auto"/>
            <w:vAlign w:val="center"/>
          </w:tcPr>
          <w:p w14:paraId="1B57A99F" w14:textId="77777777" w:rsidR="00700C79" w:rsidRPr="00F27213" w:rsidRDefault="00700C79" w:rsidP="00104FF4">
            <w:pPr>
              <w:jc w:val="center"/>
              <w:rPr>
                <w:snapToGrid w:val="0"/>
                <w:sz w:val="22"/>
                <w:szCs w:val="22"/>
              </w:rPr>
            </w:pPr>
            <w:r w:rsidRPr="00F27213">
              <w:rPr>
                <w:snapToGrid w:val="0"/>
                <w:sz w:val="22"/>
                <w:szCs w:val="22"/>
              </w:rPr>
              <w:t>301,58</w:t>
            </w:r>
          </w:p>
        </w:tc>
        <w:tc>
          <w:tcPr>
            <w:tcW w:w="867" w:type="dxa"/>
            <w:tcBorders>
              <w:top w:val="single" w:sz="4" w:space="0" w:color="auto"/>
              <w:left w:val="nil"/>
              <w:bottom w:val="single" w:sz="4" w:space="0" w:color="auto"/>
              <w:right w:val="single" w:sz="4" w:space="0" w:color="auto"/>
            </w:tcBorders>
            <w:shd w:val="clear" w:color="auto" w:fill="auto"/>
            <w:vAlign w:val="center"/>
          </w:tcPr>
          <w:p w14:paraId="0D12FB4D" w14:textId="77777777" w:rsidR="00700C79" w:rsidRPr="00F27213" w:rsidRDefault="00700C79" w:rsidP="00104FF4">
            <w:pPr>
              <w:jc w:val="center"/>
              <w:rPr>
                <w:snapToGrid w:val="0"/>
                <w:sz w:val="22"/>
                <w:szCs w:val="22"/>
              </w:rPr>
            </w:pPr>
            <w:r w:rsidRPr="00F27213">
              <w:rPr>
                <w:snapToGrid w:val="0"/>
                <w:sz w:val="22"/>
                <w:szCs w:val="22"/>
              </w:rPr>
              <w:t>323,29</w:t>
            </w:r>
          </w:p>
        </w:tc>
        <w:tc>
          <w:tcPr>
            <w:tcW w:w="869" w:type="dxa"/>
            <w:tcBorders>
              <w:top w:val="single" w:sz="4" w:space="0" w:color="auto"/>
              <w:left w:val="nil"/>
              <w:bottom w:val="single" w:sz="4" w:space="0" w:color="auto"/>
              <w:right w:val="single" w:sz="4" w:space="0" w:color="auto"/>
            </w:tcBorders>
            <w:shd w:val="clear" w:color="auto" w:fill="auto"/>
            <w:vAlign w:val="center"/>
          </w:tcPr>
          <w:p w14:paraId="2C3F77D7" w14:textId="77777777" w:rsidR="00700C79" w:rsidRPr="00F27213" w:rsidRDefault="00700C79" w:rsidP="00104FF4">
            <w:pPr>
              <w:jc w:val="center"/>
              <w:rPr>
                <w:snapToGrid w:val="0"/>
                <w:sz w:val="22"/>
                <w:szCs w:val="22"/>
              </w:rPr>
            </w:pPr>
            <w:r w:rsidRPr="00F27213">
              <w:rPr>
                <w:snapToGrid w:val="0"/>
                <w:sz w:val="22"/>
                <w:szCs w:val="22"/>
              </w:rPr>
              <w:t>307,50</w:t>
            </w:r>
          </w:p>
        </w:tc>
        <w:tc>
          <w:tcPr>
            <w:tcW w:w="867" w:type="dxa"/>
            <w:tcBorders>
              <w:top w:val="single" w:sz="4" w:space="0" w:color="auto"/>
              <w:left w:val="nil"/>
              <w:bottom w:val="single" w:sz="4" w:space="0" w:color="auto"/>
              <w:right w:val="single" w:sz="4" w:space="0" w:color="auto"/>
            </w:tcBorders>
            <w:shd w:val="clear" w:color="auto" w:fill="auto"/>
            <w:vAlign w:val="center"/>
          </w:tcPr>
          <w:p w14:paraId="19E535CB" w14:textId="77777777" w:rsidR="00700C79" w:rsidRPr="00F27213" w:rsidRDefault="00700C79" w:rsidP="00104FF4">
            <w:pPr>
              <w:jc w:val="center"/>
              <w:rPr>
                <w:snapToGrid w:val="0"/>
                <w:sz w:val="22"/>
                <w:szCs w:val="22"/>
              </w:rPr>
            </w:pPr>
            <w:r w:rsidRPr="00F27213">
              <w:rPr>
                <w:snapToGrid w:val="0"/>
                <w:sz w:val="22"/>
                <w:szCs w:val="22"/>
              </w:rPr>
              <w:t>254,60</w:t>
            </w:r>
          </w:p>
        </w:tc>
        <w:tc>
          <w:tcPr>
            <w:tcW w:w="868" w:type="dxa"/>
            <w:tcBorders>
              <w:top w:val="single" w:sz="4" w:space="0" w:color="auto"/>
              <w:left w:val="nil"/>
              <w:bottom w:val="single" w:sz="4" w:space="0" w:color="auto"/>
              <w:right w:val="single" w:sz="4" w:space="0" w:color="auto"/>
            </w:tcBorders>
            <w:shd w:val="clear" w:color="auto" w:fill="auto"/>
            <w:vAlign w:val="center"/>
          </w:tcPr>
          <w:p w14:paraId="094D798D" w14:textId="77777777" w:rsidR="00700C79" w:rsidRPr="00F27213" w:rsidRDefault="00700C79" w:rsidP="00104FF4">
            <w:pPr>
              <w:jc w:val="center"/>
              <w:rPr>
                <w:snapToGrid w:val="0"/>
                <w:sz w:val="22"/>
                <w:szCs w:val="22"/>
              </w:rPr>
            </w:pPr>
            <w:r w:rsidRPr="00F27213">
              <w:rPr>
                <w:snapToGrid w:val="0"/>
                <w:sz w:val="22"/>
                <w:szCs w:val="22"/>
              </w:rPr>
              <w:t>251,32</w:t>
            </w:r>
          </w:p>
        </w:tc>
        <w:tc>
          <w:tcPr>
            <w:tcW w:w="867" w:type="dxa"/>
            <w:tcBorders>
              <w:top w:val="single" w:sz="4" w:space="0" w:color="auto"/>
              <w:left w:val="nil"/>
              <w:bottom w:val="single" w:sz="4" w:space="0" w:color="auto"/>
              <w:right w:val="single" w:sz="4" w:space="0" w:color="auto"/>
            </w:tcBorders>
            <w:shd w:val="clear" w:color="auto" w:fill="auto"/>
            <w:vAlign w:val="center"/>
          </w:tcPr>
          <w:p w14:paraId="7C3CD0AA" w14:textId="77777777" w:rsidR="00700C79" w:rsidRPr="00F27213" w:rsidRDefault="00700C79" w:rsidP="00104FF4">
            <w:pPr>
              <w:jc w:val="center"/>
              <w:rPr>
                <w:snapToGrid w:val="0"/>
                <w:sz w:val="22"/>
                <w:szCs w:val="22"/>
              </w:rPr>
            </w:pPr>
            <w:r w:rsidRPr="00F27213">
              <w:rPr>
                <w:snapToGrid w:val="0"/>
                <w:sz w:val="22"/>
                <w:szCs w:val="22"/>
              </w:rPr>
              <w:t>269,41</w:t>
            </w:r>
          </w:p>
        </w:tc>
        <w:tc>
          <w:tcPr>
            <w:tcW w:w="869" w:type="dxa"/>
            <w:tcBorders>
              <w:top w:val="single" w:sz="4" w:space="0" w:color="auto"/>
              <w:left w:val="nil"/>
              <w:bottom w:val="single" w:sz="4" w:space="0" w:color="auto"/>
              <w:right w:val="single" w:sz="4" w:space="0" w:color="auto"/>
            </w:tcBorders>
            <w:shd w:val="clear" w:color="auto" w:fill="auto"/>
            <w:vAlign w:val="center"/>
          </w:tcPr>
          <w:p w14:paraId="441DFDAC" w14:textId="77777777" w:rsidR="00700C79" w:rsidRPr="00F27213" w:rsidRDefault="00700C79" w:rsidP="00104FF4">
            <w:pPr>
              <w:jc w:val="center"/>
              <w:rPr>
                <w:snapToGrid w:val="0"/>
                <w:sz w:val="22"/>
                <w:szCs w:val="22"/>
              </w:rPr>
            </w:pPr>
            <w:r w:rsidRPr="00F27213">
              <w:rPr>
                <w:snapToGrid w:val="0"/>
                <w:sz w:val="22"/>
                <w:szCs w:val="22"/>
              </w:rPr>
              <w:t>256,25</w:t>
            </w:r>
          </w:p>
        </w:tc>
        <w:tc>
          <w:tcPr>
            <w:tcW w:w="1300" w:type="dxa"/>
            <w:tcBorders>
              <w:top w:val="single" w:sz="4" w:space="0" w:color="auto"/>
              <w:left w:val="nil"/>
              <w:bottom w:val="single" w:sz="4" w:space="0" w:color="auto"/>
              <w:right w:val="single" w:sz="4" w:space="0" w:color="auto"/>
            </w:tcBorders>
            <w:shd w:val="clear" w:color="auto" w:fill="auto"/>
            <w:vAlign w:val="center"/>
          </w:tcPr>
          <w:p w14:paraId="4D998953" w14:textId="77777777" w:rsidR="00700C79" w:rsidRPr="00F27213" w:rsidRDefault="00700C79" w:rsidP="00104FF4">
            <w:pPr>
              <w:jc w:val="center"/>
              <w:rPr>
                <w:snapToGrid w:val="0"/>
                <w:sz w:val="22"/>
                <w:szCs w:val="22"/>
              </w:rPr>
            </w:pPr>
            <w:r w:rsidRPr="00F27213">
              <w:rPr>
                <w:snapToGrid w:val="0"/>
                <w:sz w:val="22"/>
                <w:szCs w:val="22"/>
              </w:rPr>
              <w:t>30,95</w:t>
            </w:r>
          </w:p>
        </w:tc>
        <w:tc>
          <w:tcPr>
            <w:tcW w:w="1382" w:type="dxa"/>
            <w:tcBorders>
              <w:top w:val="single" w:sz="4" w:space="0" w:color="auto"/>
              <w:left w:val="nil"/>
              <w:bottom w:val="single" w:sz="4" w:space="0" w:color="auto"/>
              <w:right w:val="single" w:sz="4" w:space="0" w:color="auto"/>
            </w:tcBorders>
            <w:shd w:val="clear" w:color="auto" w:fill="auto"/>
            <w:vAlign w:val="center"/>
          </w:tcPr>
          <w:p w14:paraId="163606D4" w14:textId="77777777" w:rsidR="00700C79" w:rsidRPr="00F27213" w:rsidRDefault="00700C79" w:rsidP="00104FF4">
            <w:pPr>
              <w:jc w:val="center"/>
              <w:rPr>
                <w:snapToGrid w:val="0"/>
                <w:sz w:val="22"/>
                <w:szCs w:val="22"/>
              </w:rPr>
            </w:pPr>
            <w:r w:rsidRPr="00F27213">
              <w:rPr>
                <w:snapToGrid w:val="0"/>
                <w:sz w:val="22"/>
                <w:szCs w:val="22"/>
              </w:rPr>
              <w:t>4 111,30</w:t>
            </w:r>
          </w:p>
        </w:tc>
        <w:tc>
          <w:tcPr>
            <w:tcW w:w="1152" w:type="dxa"/>
            <w:tcBorders>
              <w:top w:val="single" w:sz="4" w:space="0" w:color="auto"/>
              <w:left w:val="nil"/>
              <w:bottom w:val="single" w:sz="4" w:space="0" w:color="auto"/>
              <w:right w:val="single" w:sz="4" w:space="0" w:color="auto"/>
            </w:tcBorders>
            <w:shd w:val="clear" w:color="auto" w:fill="auto"/>
            <w:vAlign w:val="center"/>
          </w:tcPr>
          <w:p w14:paraId="31B0A60B" w14:textId="77777777" w:rsidR="00700C79" w:rsidRPr="00F27213" w:rsidRDefault="00700C79" w:rsidP="00104FF4">
            <w:pPr>
              <w:tabs>
                <w:tab w:val="left" w:pos="0"/>
                <w:tab w:val="left" w:pos="142"/>
              </w:tabs>
              <w:ind w:right="-142"/>
              <w:jc w:val="center"/>
              <w:rPr>
                <w:snapToGrid w:val="0"/>
                <w:sz w:val="22"/>
                <w:szCs w:val="22"/>
              </w:rPr>
            </w:pPr>
            <w:r w:rsidRPr="00F27213">
              <w:rPr>
                <w:snapToGrid w:val="0"/>
                <w:sz w:val="22"/>
                <w:szCs w:val="22"/>
              </w:rPr>
              <w:t>х</w:t>
            </w:r>
          </w:p>
        </w:tc>
        <w:tc>
          <w:tcPr>
            <w:tcW w:w="1229" w:type="dxa"/>
            <w:tcBorders>
              <w:top w:val="single" w:sz="4" w:space="0" w:color="auto"/>
              <w:left w:val="nil"/>
              <w:bottom w:val="single" w:sz="4" w:space="0" w:color="auto"/>
              <w:right w:val="single" w:sz="4" w:space="0" w:color="auto"/>
            </w:tcBorders>
            <w:shd w:val="clear" w:color="auto" w:fill="auto"/>
            <w:vAlign w:val="center"/>
          </w:tcPr>
          <w:p w14:paraId="60DEC238" w14:textId="77777777" w:rsidR="00700C79" w:rsidRPr="00F27213" w:rsidRDefault="00700C79" w:rsidP="00104FF4">
            <w:pPr>
              <w:tabs>
                <w:tab w:val="left" w:pos="0"/>
                <w:tab w:val="left" w:pos="142"/>
              </w:tabs>
              <w:ind w:right="-142"/>
              <w:jc w:val="center"/>
              <w:rPr>
                <w:snapToGrid w:val="0"/>
                <w:sz w:val="22"/>
                <w:szCs w:val="22"/>
              </w:rPr>
            </w:pPr>
            <w:r w:rsidRPr="00F27213">
              <w:rPr>
                <w:snapToGrid w:val="0"/>
                <w:sz w:val="22"/>
                <w:szCs w:val="22"/>
              </w:rPr>
              <w:t>х</w:t>
            </w:r>
          </w:p>
        </w:tc>
      </w:tr>
      <w:tr w:rsidR="00700C79" w:rsidRPr="00F27213" w14:paraId="6762A4BF" w14:textId="77777777" w:rsidTr="00104FF4">
        <w:trPr>
          <w:trHeight w:val="310"/>
        </w:trPr>
        <w:tc>
          <w:tcPr>
            <w:tcW w:w="1620" w:type="dxa"/>
            <w:vMerge/>
            <w:tcBorders>
              <w:left w:val="single" w:sz="4" w:space="0" w:color="auto"/>
              <w:right w:val="single" w:sz="4" w:space="0" w:color="auto"/>
            </w:tcBorders>
            <w:shd w:val="clear" w:color="auto" w:fill="auto"/>
            <w:vAlign w:val="center"/>
          </w:tcPr>
          <w:p w14:paraId="5EC30AD8" w14:textId="77777777" w:rsidR="00700C79" w:rsidRPr="00F27213" w:rsidRDefault="00700C79" w:rsidP="00104FF4">
            <w:pPr>
              <w:tabs>
                <w:tab w:val="left" w:pos="0"/>
                <w:tab w:val="left" w:pos="142"/>
              </w:tabs>
              <w:jc w:val="center"/>
              <w:rPr>
                <w:snapToGrid w:val="0"/>
              </w:rPr>
            </w:pPr>
          </w:p>
        </w:tc>
        <w:tc>
          <w:tcPr>
            <w:tcW w:w="1377" w:type="dxa"/>
            <w:tcBorders>
              <w:top w:val="single" w:sz="4" w:space="0" w:color="auto"/>
              <w:left w:val="nil"/>
              <w:bottom w:val="single" w:sz="4" w:space="0" w:color="auto"/>
              <w:right w:val="single" w:sz="4" w:space="0" w:color="auto"/>
            </w:tcBorders>
            <w:shd w:val="clear" w:color="auto" w:fill="auto"/>
            <w:vAlign w:val="center"/>
          </w:tcPr>
          <w:p w14:paraId="7B83E159" w14:textId="77777777" w:rsidR="00700C79" w:rsidRPr="00F27213" w:rsidRDefault="00700C79" w:rsidP="00104FF4">
            <w:pPr>
              <w:jc w:val="center"/>
              <w:rPr>
                <w:snapToGrid w:val="0"/>
                <w:sz w:val="22"/>
                <w:szCs w:val="22"/>
              </w:rPr>
            </w:pPr>
            <w:r w:rsidRPr="00F27213">
              <w:rPr>
                <w:snapToGrid w:val="0"/>
                <w:sz w:val="22"/>
                <w:szCs w:val="22"/>
              </w:rPr>
              <w:t>с 01.07.2026</w:t>
            </w:r>
          </w:p>
        </w:tc>
        <w:tc>
          <w:tcPr>
            <w:tcW w:w="964" w:type="dxa"/>
            <w:tcBorders>
              <w:top w:val="single" w:sz="4" w:space="0" w:color="auto"/>
              <w:left w:val="nil"/>
              <w:bottom w:val="single" w:sz="4" w:space="0" w:color="auto"/>
              <w:right w:val="single" w:sz="4" w:space="0" w:color="auto"/>
            </w:tcBorders>
            <w:shd w:val="clear" w:color="auto" w:fill="auto"/>
            <w:vAlign w:val="center"/>
          </w:tcPr>
          <w:p w14:paraId="0D690E38" w14:textId="77777777" w:rsidR="00700C79" w:rsidRPr="00F27213" w:rsidRDefault="00700C79" w:rsidP="00104FF4">
            <w:pPr>
              <w:jc w:val="center"/>
              <w:rPr>
                <w:snapToGrid w:val="0"/>
                <w:sz w:val="22"/>
                <w:szCs w:val="22"/>
              </w:rPr>
            </w:pPr>
            <w:r w:rsidRPr="00F27213">
              <w:rPr>
                <w:snapToGrid w:val="0"/>
                <w:sz w:val="22"/>
                <w:szCs w:val="22"/>
              </w:rPr>
              <w:t>316,78</w:t>
            </w:r>
          </w:p>
        </w:tc>
        <w:tc>
          <w:tcPr>
            <w:tcW w:w="1045" w:type="dxa"/>
            <w:tcBorders>
              <w:top w:val="single" w:sz="4" w:space="0" w:color="auto"/>
              <w:left w:val="nil"/>
              <w:bottom w:val="single" w:sz="4" w:space="0" w:color="auto"/>
              <w:right w:val="single" w:sz="4" w:space="0" w:color="auto"/>
            </w:tcBorders>
            <w:shd w:val="clear" w:color="auto" w:fill="auto"/>
            <w:vAlign w:val="center"/>
          </w:tcPr>
          <w:p w14:paraId="125329A0" w14:textId="77777777" w:rsidR="00700C79" w:rsidRPr="00F27213" w:rsidRDefault="00700C79" w:rsidP="00104FF4">
            <w:pPr>
              <w:jc w:val="center"/>
              <w:rPr>
                <w:snapToGrid w:val="0"/>
                <w:sz w:val="22"/>
                <w:szCs w:val="22"/>
              </w:rPr>
            </w:pPr>
            <w:r w:rsidRPr="00F27213">
              <w:rPr>
                <w:snapToGrid w:val="0"/>
                <w:sz w:val="22"/>
                <w:szCs w:val="22"/>
              </w:rPr>
              <w:t>312,67</w:t>
            </w:r>
          </w:p>
        </w:tc>
        <w:tc>
          <w:tcPr>
            <w:tcW w:w="867" w:type="dxa"/>
            <w:tcBorders>
              <w:top w:val="single" w:sz="4" w:space="0" w:color="auto"/>
              <w:left w:val="nil"/>
              <w:bottom w:val="single" w:sz="4" w:space="0" w:color="auto"/>
              <w:right w:val="single" w:sz="4" w:space="0" w:color="auto"/>
            </w:tcBorders>
            <w:shd w:val="clear" w:color="auto" w:fill="auto"/>
            <w:vAlign w:val="center"/>
          </w:tcPr>
          <w:p w14:paraId="1B70AA35" w14:textId="77777777" w:rsidR="00700C79" w:rsidRPr="00F27213" w:rsidRDefault="00700C79" w:rsidP="00104FF4">
            <w:pPr>
              <w:jc w:val="center"/>
              <w:rPr>
                <w:snapToGrid w:val="0"/>
                <w:sz w:val="22"/>
                <w:szCs w:val="22"/>
              </w:rPr>
            </w:pPr>
            <w:r w:rsidRPr="00F27213">
              <w:rPr>
                <w:snapToGrid w:val="0"/>
                <w:sz w:val="22"/>
                <w:szCs w:val="22"/>
              </w:rPr>
              <w:t>335,22</w:t>
            </w:r>
          </w:p>
        </w:tc>
        <w:tc>
          <w:tcPr>
            <w:tcW w:w="869" w:type="dxa"/>
            <w:tcBorders>
              <w:top w:val="single" w:sz="4" w:space="0" w:color="auto"/>
              <w:left w:val="nil"/>
              <w:bottom w:val="single" w:sz="4" w:space="0" w:color="auto"/>
              <w:right w:val="single" w:sz="4" w:space="0" w:color="auto"/>
            </w:tcBorders>
            <w:shd w:val="clear" w:color="auto" w:fill="auto"/>
            <w:vAlign w:val="center"/>
          </w:tcPr>
          <w:p w14:paraId="4C3E66E1" w14:textId="77777777" w:rsidR="00700C79" w:rsidRPr="00F27213" w:rsidRDefault="00700C79" w:rsidP="00104FF4">
            <w:pPr>
              <w:jc w:val="center"/>
              <w:rPr>
                <w:snapToGrid w:val="0"/>
                <w:sz w:val="22"/>
                <w:szCs w:val="22"/>
              </w:rPr>
            </w:pPr>
            <w:r w:rsidRPr="00F27213">
              <w:rPr>
                <w:snapToGrid w:val="0"/>
                <w:sz w:val="22"/>
                <w:szCs w:val="22"/>
              </w:rPr>
              <w:t>318,82</w:t>
            </w:r>
          </w:p>
        </w:tc>
        <w:tc>
          <w:tcPr>
            <w:tcW w:w="867" w:type="dxa"/>
            <w:tcBorders>
              <w:top w:val="single" w:sz="4" w:space="0" w:color="auto"/>
              <w:left w:val="nil"/>
              <w:bottom w:val="single" w:sz="4" w:space="0" w:color="auto"/>
              <w:right w:val="single" w:sz="4" w:space="0" w:color="auto"/>
            </w:tcBorders>
            <w:shd w:val="clear" w:color="auto" w:fill="auto"/>
            <w:vAlign w:val="center"/>
          </w:tcPr>
          <w:p w14:paraId="10FDA55A" w14:textId="77777777" w:rsidR="00700C79" w:rsidRPr="00F27213" w:rsidRDefault="00700C79" w:rsidP="00104FF4">
            <w:pPr>
              <w:jc w:val="center"/>
              <w:rPr>
                <w:snapToGrid w:val="0"/>
                <w:sz w:val="22"/>
                <w:szCs w:val="22"/>
              </w:rPr>
            </w:pPr>
            <w:r w:rsidRPr="00F27213">
              <w:rPr>
                <w:snapToGrid w:val="0"/>
                <w:sz w:val="22"/>
                <w:szCs w:val="22"/>
              </w:rPr>
              <w:t>263,98</w:t>
            </w:r>
          </w:p>
        </w:tc>
        <w:tc>
          <w:tcPr>
            <w:tcW w:w="868" w:type="dxa"/>
            <w:tcBorders>
              <w:top w:val="single" w:sz="4" w:space="0" w:color="auto"/>
              <w:left w:val="nil"/>
              <w:bottom w:val="single" w:sz="4" w:space="0" w:color="auto"/>
              <w:right w:val="single" w:sz="4" w:space="0" w:color="auto"/>
            </w:tcBorders>
            <w:shd w:val="clear" w:color="auto" w:fill="auto"/>
            <w:vAlign w:val="center"/>
          </w:tcPr>
          <w:p w14:paraId="6DBD187A" w14:textId="77777777" w:rsidR="00700C79" w:rsidRPr="00F27213" w:rsidRDefault="00700C79" w:rsidP="00104FF4">
            <w:pPr>
              <w:jc w:val="center"/>
              <w:rPr>
                <w:snapToGrid w:val="0"/>
                <w:sz w:val="22"/>
                <w:szCs w:val="22"/>
              </w:rPr>
            </w:pPr>
            <w:r w:rsidRPr="00F27213">
              <w:rPr>
                <w:snapToGrid w:val="0"/>
                <w:sz w:val="22"/>
                <w:szCs w:val="22"/>
              </w:rPr>
              <w:t>260,56</w:t>
            </w:r>
          </w:p>
        </w:tc>
        <w:tc>
          <w:tcPr>
            <w:tcW w:w="867" w:type="dxa"/>
            <w:tcBorders>
              <w:top w:val="single" w:sz="4" w:space="0" w:color="auto"/>
              <w:left w:val="nil"/>
              <w:bottom w:val="single" w:sz="4" w:space="0" w:color="auto"/>
              <w:right w:val="single" w:sz="4" w:space="0" w:color="auto"/>
            </w:tcBorders>
            <w:shd w:val="clear" w:color="auto" w:fill="auto"/>
            <w:vAlign w:val="center"/>
          </w:tcPr>
          <w:p w14:paraId="0A60F5A9" w14:textId="77777777" w:rsidR="00700C79" w:rsidRPr="00F27213" w:rsidRDefault="00700C79" w:rsidP="00104FF4">
            <w:pPr>
              <w:jc w:val="center"/>
              <w:rPr>
                <w:snapToGrid w:val="0"/>
                <w:sz w:val="22"/>
                <w:szCs w:val="22"/>
              </w:rPr>
            </w:pPr>
            <w:r w:rsidRPr="00F27213">
              <w:rPr>
                <w:snapToGrid w:val="0"/>
                <w:sz w:val="22"/>
                <w:szCs w:val="22"/>
              </w:rPr>
              <w:t>279,35</w:t>
            </w:r>
          </w:p>
        </w:tc>
        <w:tc>
          <w:tcPr>
            <w:tcW w:w="869" w:type="dxa"/>
            <w:tcBorders>
              <w:top w:val="single" w:sz="4" w:space="0" w:color="auto"/>
              <w:left w:val="nil"/>
              <w:bottom w:val="single" w:sz="4" w:space="0" w:color="auto"/>
              <w:right w:val="single" w:sz="4" w:space="0" w:color="auto"/>
            </w:tcBorders>
            <w:shd w:val="clear" w:color="auto" w:fill="auto"/>
            <w:vAlign w:val="center"/>
          </w:tcPr>
          <w:p w14:paraId="44BD1941" w14:textId="77777777" w:rsidR="00700C79" w:rsidRPr="00F27213" w:rsidRDefault="00700C79" w:rsidP="00104FF4">
            <w:pPr>
              <w:jc w:val="center"/>
              <w:rPr>
                <w:snapToGrid w:val="0"/>
                <w:sz w:val="22"/>
                <w:szCs w:val="22"/>
              </w:rPr>
            </w:pPr>
            <w:r w:rsidRPr="00F27213">
              <w:rPr>
                <w:snapToGrid w:val="0"/>
                <w:sz w:val="22"/>
                <w:szCs w:val="22"/>
              </w:rPr>
              <w:t>265,68</w:t>
            </w:r>
          </w:p>
        </w:tc>
        <w:tc>
          <w:tcPr>
            <w:tcW w:w="1300" w:type="dxa"/>
            <w:tcBorders>
              <w:top w:val="single" w:sz="4" w:space="0" w:color="auto"/>
              <w:left w:val="nil"/>
              <w:bottom w:val="single" w:sz="4" w:space="0" w:color="auto"/>
              <w:right w:val="single" w:sz="4" w:space="0" w:color="auto"/>
            </w:tcBorders>
            <w:shd w:val="clear" w:color="auto" w:fill="auto"/>
            <w:vAlign w:val="center"/>
          </w:tcPr>
          <w:p w14:paraId="257EA9AF" w14:textId="77777777" w:rsidR="00700C79" w:rsidRPr="00F27213" w:rsidRDefault="00700C79" w:rsidP="00104FF4">
            <w:pPr>
              <w:jc w:val="center"/>
              <w:rPr>
                <w:snapToGrid w:val="0"/>
                <w:sz w:val="22"/>
                <w:szCs w:val="22"/>
              </w:rPr>
            </w:pPr>
            <w:r w:rsidRPr="00F27213">
              <w:rPr>
                <w:snapToGrid w:val="0"/>
                <w:sz w:val="22"/>
                <w:szCs w:val="22"/>
              </w:rPr>
              <w:t>31,61</w:t>
            </w:r>
          </w:p>
        </w:tc>
        <w:tc>
          <w:tcPr>
            <w:tcW w:w="1382" w:type="dxa"/>
            <w:tcBorders>
              <w:top w:val="single" w:sz="4" w:space="0" w:color="auto"/>
              <w:left w:val="nil"/>
              <w:bottom w:val="single" w:sz="4" w:space="0" w:color="auto"/>
              <w:right w:val="single" w:sz="4" w:space="0" w:color="auto"/>
            </w:tcBorders>
            <w:shd w:val="clear" w:color="auto" w:fill="auto"/>
            <w:vAlign w:val="center"/>
          </w:tcPr>
          <w:p w14:paraId="0740549A" w14:textId="77777777" w:rsidR="00700C79" w:rsidRPr="00F27213" w:rsidRDefault="00700C79" w:rsidP="00104FF4">
            <w:pPr>
              <w:jc w:val="center"/>
              <w:rPr>
                <w:snapToGrid w:val="0"/>
                <w:sz w:val="22"/>
                <w:szCs w:val="22"/>
              </w:rPr>
            </w:pPr>
            <w:r w:rsidRPr="00F27213">
              <w:rPr>
                <w:snapToGrid w:val="0"/>
                <w:sz w:val="22"/>
                <w:szCs w:val="22"/>
              </w:rPr>
              <w:t>4 271,43</w:t>
            </w:r>
          </w:p>
        </w:tc>
        <w:tc>
          <w:tcPr>
            <w:tcW w:w="1152" w:type="dxa"/>
            <w:tcBorders>
              <w:top w:val="single" w:sz="4" w:space="0" w:color="auto"/>
              <w:left w:val="nil"/>
              <w:bottom w:val="single" w:sz="4" w:space="0" w:color="auto"/>
              <w:right w:val="single" w:sz="4" w:space="0" w:color="auto"/>
            </w:tcBorders>
            <w:shd w:val="clear" w:color="auto" w:fill="auto"/>
            <w:vAlign w:val="center"/>
          </w:tcPr>
          <w:p w14:paraId="49FA49FF" w14:textId="77777777" w:rsidR="00700C79" w:rsidRPr="00F27213" w:rsidRDefault="00700C79" w:rsidP="00104FF4">
            <w:pPr>
              <w:tabs>
                <w:tab w:val="left" w:pos="0"/>
                <w:tab w:val="left" w:pos="142"/>
              </w:tabs>
              <w:ind w:right="-142"/>
              <w:jc w:val="center"/>
              <w:rPr>
                <w:snapToGrid w:val="0"/>
                <w:sz w:val="22"/>
                <w:szCs w:val="22"/>
              </w:rPr>
            </w:pPr>
            <w:r w:rsidRPr="00F27213">
              <w:rPr>
                <w:snapToGrid w:val="0"/>
                <w:sz w:val="22"/>
                <w:szCs w:val="22"/>
              </w:rPr>
              <w:t>х</w:t>
            </w:r>
          </w:p>
        </w:tc>
        <w:tc>
          <w:tcPr>
            <w:tcW w:w="1229" w:type="dxa"/>
            <w:tcBorders>
              <w:top w:val="single" w:sz="4" w:space="0" w:color="auto"/>
              <w:left w:val="nil"/>
              <w:bottom w:val="single" w:sz="4" w:space="0" w:color="auto"/>
              <w:right w:val="single" w:sz="4" w:space="0" w:color="auto"/>
            </w:tcBorders>
            <w:shd w:val="clear" w:color="auto" w:fill="auto"/>
            <w:vAlign w:val="center"/>
          </w:tcPr>
          <w:p w14:paraId="21F5A25E" w14:textId="77777777" w:rsidR="00700C79" w:rsidRPr="00F27213" w:rsidRDefault="00700C79" w:rsidP="00104FF4">
            <w:pPr>
              <w:tabs>
                <w:tab w:val="left" w:pos="0"/>
                <w:tab w:val="left" w:pos="142"/>
              </w:tabs>
              <w:ind w:right="-142"/>
              <w:jc w:val="center"/>
              <w:rPr>
                <w:snapToGrid w:val="0"/>
                <w:sz w:val="22"/>
                <w:szCs w:val="22"/>
              </w:rPr>
            </w:pPr>
            <w:r w:rsidRPr="00F27213">
              <w:rPr>
                <w:snapToGrid w:val="0"/>
                <w:sz w:val="22"/>
                <w:szCs w:val="22"/>
              </w:rPr>
              <w:t>х</w:t>
            </w:r>
          </w:p>
        </w:tc>
      </w:tr>
      <w:tr w:rsidR="00700C79" w:rsidRPr="00F27213" w14:paraId="61F2C813" w14:textId="77777777" w:rsidTr="00104FF4">
        <w:trPr>
          <w:trHeight w:val="310"/>
        </w:trPr>
        <w:tc>
          <w:tcPr>
            <w:tcW w:w="1620" w:type="dxa"/>
            <w:vMerge/>
            <w:tcBorders>
              <w:left w:val="single" w:sz="4" w:space="0" w:color="auto"/>
              <w:right w:val="single" w:sz="4" w:space="0" w:color="auto"/>
            </w:tcBorders>
            <w:shd w:val="clear" w:color="auto" w:fill="auto"/>
            <w:vAlign w:val="center"/>
          </w:tcPr>
          <w:p w14:paraId="4E5720DB" w14:textId="77777777" w:rsidR="00700C79" w:rsidRPr="00F27213" w:rsidRDefault="00700C79" w:rsidP="00104FF4">
            <w:pPr>
              <w:tabs>
                <w:tab w:val="left" w:pos="0"/>
                <w:tab w:val="left" w:pos="142"/>
              </w:tabs>
              <w:jc w:val="center"/>
              <w:rPr>
                <w:snapToGrid w:val="0"/>
              </w:rPr>
            </w:pPr>
          </w:p>
        </w:tc>
        <w:tc>
          <w:tcPr>
            <w:tcW w:w="1377" w:type="dxa"/>
            <w:tcBorders>
              <w:top w:val="single" w:sz="4" w:space="0" w:color="auto"/>
              <w:left w:val="nil"/>
              <w:bottom w:val="single" w:sz="4" w:space="0" w:color="auto"/>
              <w:right w:val="single" w:sz="4" w:space="0" w:color="auto"/>
            </w:tcBorders>
            <w:shd w:val="clear" w:color="auto" w:fill="auto"/>
            <w:vAlign w:val="center"/>
          </w:tcPr>
          <w:p w14:paraId="7F9459DB" w14:textId="77777777" w:rsidR="00700C79" w:rsidRPr="00F27213" w:rsidRDefault="00700C79" w:rsidP="00104FF4">
            <w:pPr>
              <w:jc w:val="center"/>
              <w:rPr>
                <w:snapToGrid w:val="0"/>
                <w:sz w:val="22"/>
                <w:szCs w:val="22"/>
              </w:rPr>
            </w:pPr>
            <w:r w:rsidRPr="00F27213">
              <w:rPr>
                <w:snapToGrid w:val="0"/>
                <w:sz w:val="22"/>
                <w:szCs w:val="22"/>
              </w:rPr>
              <w:t>с 01.01.2027</w:t>
            </w:r>
          </w:p>
        </w:tc>
        <w:tc>
          <w:tcPr>
            <w:tcW w:w="964" w:type="dxa"/>
            <w:tcBorders>
              <w:top w:val="single" w:sz="4" w:space="0" w:color="auto"/>
              <w:left w:val="nil"/>
              <w:bottom w:val="single" w:sz="4" w:space="0" w:color="auto"/>
              <w:right w:val="single" w:sz="4" w:space="0" w:color="auto"/>
            </w:tcBorders>
            <w:shd w:val="clear" w:color="auto" w:fill="auto"/>
            <w:vAlign w:val="center"/>
          </w:tcPr>
          <w:p w14:paraId="794820C3" w14:textId="77777777" w:rsidR="00700C79" w:rsidRPr="00F27213" w:rsidRDefault="00700C79" w:rsidP="00104FF4">
            <w:pPr>
              <w:jc w:val="center"/>
              <w:rPr>
                <w:snapToGrid w:val="0"/>
                <w:sz w:val="22"/>
                <w:szCs w:val="22"/>
              </w:rPr>
            </w:pPr>
            <w:r w:rsidRPr="00F27213">
              <w:rPr>
                <w:snapToGrid w:val="0"/>
                <w:sz w:val="22"/>
                <w:szCs w:val="22"/>
              </w:rPr>
              <w:t>316,78</w:t>
            </w:r>
          </w:p>
        </w:tc>
        <w:tc>
          <w:tcPr>
            <w:tcW w:w="1045" w:type="dxa"/>
            <w:tcBorders>
              <w:top w:val="single" w:sz="4" w:space="0" w:color="auto"/>
              <w:left w:val="nil"/>
              <w:bottom w:val="single" w:sz="4" w:space="0" w:color="auto"/>
              <w:right w:val="single" w:sz="4" w:space="0" w:color="auto"/>
            </w:tcBorders>
            <w:shd w:val="clear" w:color="auto" w:fill="auto"/>
            <w:vAlign w:val="center"/>
          </w:tcPr>
          <w:p w14:paraId="5F1DE2EE" w14:textId="77777777" w:rsidR="00700C79" w:rsidRPr="00F27213" w:rsidRDefault="00700C79" w:rsidP="00104FF4">
            <w:pPr>
              <w:jc w:val="center"/>
              <w:rPr>
                <w:snapToGrid w:val="0"/>
                <w:sz w:val="22"/>
                <w:szCs w:val="22"/>
              </w:rPr>
            </w:pPr>
            <w:r w:rsidRPr="00F27213">
              <w:rPr>
                <w:snapToGrid w:val="0"/>
                <w:sz w:val="22"/>
                <w:szCs w:val="22"/>
              </w:rPr>
              <w:t>312,67</w:t>
            </w:r>
          </w:p>
        </w:tc>
        <w:tc>
          <w:tcPr>
            <w:tcW w:w="867" w:type="dxa"/>
            <w:tcBorders>
              <w:top w:val="single" w:sz="4" w:space="0" w:color="auto"/>
              <w:left w:val="nil"/>
              <w:bottom w:val="single" w:sz="4" w:space="0" w:color="auto"/>
              <w:right w:val="single" w:sz="4" w:space="0" w:color="auto"/>
            </w:tcBorders>
            <w:shd w:val="clear" w:color="auto" w:fill="auto"/>
            <w:vAlign w:val="center"/>
          </w:tcPr>
          <w:p w14:paraId="1897BBAD" w14:textId="77777777" w:rsidR="00700C79" w:rsidRPr="00F27213" w:rsidRDefault="00700C79" w:rsidP="00104FF4">
            <w:pPr>
              <w:jc w:val="center"/>
              <w:rPr>
                <w:snapToGrid w:val="0"/>
                <w:sz w:val="22"/>
                <w:szCs w:val="22"/>
              </w:rPr>
            </w:pPr>
            <w:r w:rsidRPr="00F27213">
              <w:rPr>
                <w:snapToGrid w:val="0"/>
                <w:sz w:val="22"/>
                <w:szCs w:val="22"/>
              </w:rPr>
              <w:t>335,22</w:t>
            </w:r>
          </w:p>
        </w:tc>
        <w:tc>
          <w:tcPr>
            <w:tcW w:w="869" w:type="dxa"/>
            <w:tcBorders>
              <w:top w:val="single" w:sz="4" w:space="0" w:color="auto"/>
              <w:left w:val="nil"/>
              <w:bottom w:val="single" w:sz="4" w:space="0" w:color="auto"/>
              <w:right w:val="single" w:sz="4" w:space="0" w:color="auto"/>
            </w:tcBorders>
            <w:shd w:val="clear" w:color="auto" w:fill="auto"/>
            <w:vAlign w:val="center"/>
          </w:tcPr>
          <w:p w14:paraId="10078EF4" w14:textId="77777777" w:rsidR="00700C79" w:rsidRPr="00F27213" w:rsidRDefault="00700C79" w:rsidP="00104FF4">
            <w:pPr>
              <w:jc w:val="center"/>
              <w:rPr>
                <w:snapToGrid w:val="0"/>
                <w:sz w:val="22"/>
                <w:szCs w:val="22"/>
              </w:rPr>
            </w:pPr>
            <w:r w:rsidRPr="00F27213">
              <w:rPr>
                <w:snapToGrid w:val="0"/>
                <w:sz w:val="22"/>
                <w:szCs w:val="22"/>
              </w:rPr>
              <w:t>318,82</w:t>
            </w:r>
          </w:p>
        </w:tc>
        <w:tc>
          <w:tcPr>
            <w:tcW w:w="867" w:type="dxa"/>
            <w:tcBorders>
              <w:top w:val="single" w:sz="4" w:space="0" w:color="auto"/>
              <w:left w:val="nil"/>
              <w:bottom w:val="single" w:sz="4" w:space="0" w:color="auto"/>
              <w:right w:val="single" w:sz="4" w:space="0" w:color="auto"/>
            </w:tcBorders>
            <w:shd w:val="clear" w:color="auto" w:fill="auto"/>
            <w:vAlign w:val="center"/>
          </w:tcPr>
          <w:p w14:paraId="0D03D579" w14:textId="77777777" w:rsidR="00700C79" w:rsidRPr="00F27213" w:rsidRDefault="00700C79" w:rsidP="00104FF4">
            <w:pPr>
              <w:jc w:val="center"/>
              <w:rPr>
                <w:snapToGrid w:val="0"/>
                <w:sz w:val="22"/>
                <w:szCs w:val="22"/>
              </w:rPr>
            </w:pPr>
            <w:r w:rsidRPr="00F27213">
              <w:rPr>
                <w:snapToGrid w:val="0"/>
                <w:sz w:val="22"/>
                <w:szCs w:val="22"/>
              </w:rPr>
              <w:t>263,98</w:t>
            </w:r>
          </w:p>
        </w:tc>
        <w:tc>
          <w:tcPr>
            <w:tcW w:w="868" w:type="dxa"/>
            <w:tcBorders>
              <w:top w:val="single" w:sz="4" w:space="0" w:color="auto"/>
              <w:left w:val="nil"/>
              <w:bottom w:val="single" w:sz="4" w:space="0" w:color="auto"/>
              <w:right w:val="single" w:sz="4" w:space="0" w:color="auto"/>
            </w:tcBorders>
            <w:shd w:val="clear" w:color="auto" w:fill="auto"/>
            <w:vAlign w:val="center"/>
          </w:tcPr>
          <w:p w14:paraId="67214A96" w14:textId="77777777" w:rsidR="00700C79" w:rsidRPr="00F27213" w:rsidRDefault="00700C79" w:rsidP="00104FF4">
            <w:pPr>
              <w:jc w:val="center"/>
              <w:rPr>
                <w:snapToGrid w:val="0"/>
                <w:sz w:val="22"/>
                <w:szCs w:val="22"/>
              </w:rPr>
            </w:pPr>
            <w:r w:rsidRPr="00F27213">
              <w:rPr>
                <w:snapToGrid w:val="0"/>
                <w:sz w:val="22"/>
                <w:szCs w:val="22"/>
              </w:rPr>
              <w:t>260,56</w:t>
            </w:r>
          </w:p>
        </w:tc>
        <w:tc>
          <w:tcPr>
            <w:tcW w:w="867" w:type="dxa"/>
            <w:tcBorders>
              <w:top w:val="single" w:sz="4" w:space="0" w:color="auto"/>
              <w:left w:val="nil"/>
              <w:bottom w:val="single" w:sz="4" w:space="0" w:color="auto"/>
              <w:right w:val="single" w:sz="4" w:space="0" w:color="auto"/>
            </w:tcBorders>
            <w:shd w:val="clear" w:color="auto" w:fill="auto"/>
            <w:vAlign w:val="center"/>
          </w:tcPr>
          <w:p w14:paraId="03374F36" w14:textId="77777777" w:rsidR="00700C79" w:rsidRPr="00F27213" w:rsidRDefault="00700C79" w:rsidP="00104FF4">
            <w:pPr>
              <w:jc w:val="center"/>
              <w:rPr>
                <w:snapToGrid w:val="0"/>
                <w:sz w:val="22"/>
                <w:szCs w:val="22"/>
              </w:rPr>
            </w:pPr>
            <w:r w:rsidRPr="00F27213">
              <w:rPr>
                <w:snapToGrid w:val="0"/>
                <w:sz w:val="22"/>
                <w:szCs w:val="22"/>
              </w:rPr>
              <w:t>279,35</w:t>
            </w:r>
          </w:p>
        </w:tc>
        <w:tc>
          <w:tcPr>
            <w:tcW w:w="869" w:type="dxa"/>
            <w:tcBorders>
              <w:top w:val="single" w:sz="4" w:space="0" w:color="auto"/>
              <w:left w:val="nil"/>
              <w:bottom w:val="single" w:sz="4" w:space="0" w:color="auto"/>
              <w:right w:val="single" w:sz="4" w:space="0" w:color="auto"/>
            </w:tcBorders>
            <w:shd w:val="clear" w:color="auto" w:fill="auto"/>
            <w:vAlign w:val="center"/>
          </w:tcPr>
          <w:p w14:paraId="7BE6819C" w14:textId="77777777" w:rsidR="00700C79" w:rsidRPr="00F27213" w:rsidRDefault="00700C79" w:rsidP="00104FF4">
            <w:pPr>
              <w:jc w:val="center"/>
              <w:rPr>
                <w:snapToGrid w:val="0"/>
                <w:sz w:val="22"/>
                <w:szCs w:val="22"/>
              </w:rPr>
            </w:pPr>
            <w:r w:rsidRPr="00F27213">
              <w:rPr>
                <w:snapToGrid w:val="0"/>
                <w:sz w:val="22"/>
                <w:szCs w:val="22"/>
              </w:rPr>
              <w:t>265,68</w:t>
            </w:r>
          </w:p>
        </w:tc>
        <w:tc>
          <w:tcPr>
            <w:tcW w:w="1300" w:type="dxa"/>
            <w:tcBorders>
              <w:top w:val="single" w:sz="4" w:space="0" w:color="auto"/>
              <w:left w:val="nil"/>
              <w:bottom w:val="single" w:sz="4" w:space="0" w:color="auto"/>
              <w:right w:val="single" w:sz="4" w:space="0" w:color="auto"/>
            </w:tcBorders>
            <w:shd w:val="clear" w:color="auto" w:fill="auto"/>
            <w:vAlign w:val="center"/>
          </w:tcPr>
          <w:p w14:paraId="55074A50" w14:textId="77777777" w:rsidR="00700C79" w:rsidRPr="00F27213" w:rsidRDefault="00700C79" w:rsidP="00104FF4">
            <w:pPr>
              <w:jc w:val="center"/>
              <w:rPr>
                <w:snapToGrid w:val="0"/>
                <w:sz w:val="22"/>
                <w:szCs w:val="22"/>
              </w:rPr>
            </w:pPr>
            <w:r w:rsidRPr="00F27213">
              <w:rPr>
                <w:snapToGrid w:val="0"/>
                <w:sz w:val="22"/>
                <w:szCs w:val="22"/>
              </w:rPr>
              <w:t>31,61</w:t>
            </w:r>
          </w:p>
        </w:tc>
        <w:tc>
          <w:tcPr>
            <w:tcW w:w="1382" w:type="dxa"/>
            <w:tcBorders>
              <w:top w:val="single" w:sz="4" w:space="0" w:color="auto"/>
              <w:left w:val="nil"/>
              <w:bottom w:val="single" w:sz="4" w:space="0" w:color="auto"/>
              <w:right w:val="single" w:sz="4" w:space="0" w:color="auto"/>
            </w:tcBorders>
            <w:shd w:val="clear" w:color="auto" w:fill="auto"/>
            <w:vAlign w:val="center"/>
          </w:tcPr>
          <w:p w14:paraId="13BACD96" w14:textId="77777777" w:rsidR="00700C79" w:rsidRPr="00F27213" w:rsidRDefault="00700C79" w:rsidP="00104FF4">
            <w:pPr>
              <w:jc w:val="center"/>
              <w:rPr>
                <w:snapToGrid w:val="0"/>
                <w:sz w:val="22"/>
                <w:szCs w:val="22"/>
              </w:rPr>
            </w:pPr>
            <w:r w:rsidRPr="00F27213">
              <w:rPr>
                <w:snapToGrid w:val="0"/>
                <w:sz w:val="22"/>
                <w:szCs w:val="22"/>
              </w:rPr>
              <w:t>4 271,43</w:t>
            </w:r>
          </w:p>
        </w:tc>
        <w:tc>
          <w:tcPr>
            <w:tcW w:w="1152" w:type="dxa"/>
            <w:tcBorders>
              <w:top w:val="single" w:sz="4" w:space="0" w:color="auto"/>
              <w:left w:val="nil"/>
              <w:bottom w:val="single" w:sz="4" w:space="0" w:color="auto"/>
              <w:right w:val="single" w:sz="4" w:space="0" w:color="auto"/>
            </w:tcBorders>
            <w:shd w:val="clear" w:color="auto" w:fill="auto"/>
            <w:vAlign w:val="center"/>
          </w:tcPr>
          <w:p w14:paraId="006DA3E6" w14:textId="77777777" w:rsidR="00700C79" w:rsidRPr="00F27213" w:rsidRDefault="00700C79" w:rsidP="00104FF4">
            <w:pPr>
              <w:tabs>
                <w:tab w:val="left" w:pos="0"/>
                <w:tab w:val="left" w:pos="142"/>
              </w:tabs>
              <w:ind w:right="-142"/>
              <w:jc w:val="center"/>
              <w:rPr>
                <w:snapToGrid w:val="0"/>
                <w:sz w:val="22"/>
                <w:szCs w:val="22"/>
              </w:rPr>
            </w:pPr>
            <w:r w:rsidRPr="00F27213">
              <w:rPr>
                <w:snapToGrid w:val="0"/>
                <w:sz w:val="22"/>
                <w:szCs w:val="22"/>
              </w:rPr>
              <w:t>х</w:t>
            </w:r>
          </w:p>
        </w:tc>
        <w:tc>
          <w:tcPr>
            <w:tcW w:w="1229" w:type="dxa"/>
            <w:tcBorders>
              <w:top w:val="single" w:sz="4" w:space="0" w:color="auto"/>
              <w:left w:val="nil"/>
              <w:bottom w:val="single" w:sz="4" w:space="0" w:color="auto"/>
              <w:right w:val="single" w:sz="4" w:space="0" w:color="auto"/>
            </w:tcBorders>
            <w:shd w:val="clear" w:color="auto" w:fill="auto"/>
            <w:vAlign w:val="center"/>
          </w:tcPr>
          <w:p w14:paraId="09356F12" w14:textId="77777777" w:rsidR="00700C79" w:rsidRPr="00F27213" w:rsidRDefault="00700C79" w:rsidP="00104FF4">
            <w:pPr>
              <w:tabs>
                <w:tab w:val="left" w:pos="0"/>
                <w:tab w:val="left" w:pos="142"/>
              </w:tabs>
              <w:ind w:right="-142"/>
              <w:jc w:val="center"/>
              <w:rPr>
                <w:snapToGrid w:val="0"/>
                <w:sz w:val="22"/>
                <w:szCs w:val="22"/>
              </w:rPr>
            </w:pPr>
            <w:r w:rsidRPr="00F27213">
              <w:rPr>
                <w:snapToGrid w:val="0"/>
                <w:sz w:val="22"/>
                <w:szCs w:val="22"/>
              </w:rPr>
              <w:t>х</w:t>
            </w:r>
          </w:p>
        </w:tc>
      </w:tr>
      <w:tr w:rsidR="00700C79" w:rsidRPr="00F27213" w14:paraId="0BF55743" w14:textId="77777777" w:rsidTr="00104FF4">
        <w:trPr>
          <w:trHeight w:val="310"/>
        </w:trPr>
        <w:tc>
          <w:tcPr>
            <w:tcW w:w="1620" w:type="dxa"/>
            <w:vMerge/>
            <w:tcBorders>
              <w:left w:val="single" w:sz="4" w:space="0" w:color="auto"/>
              <w:bottom w:val="single" w:sz="4" w:space="0" w:color="auto"/>
              <w:right w:val="single" w:sz="4" w:space="0" w:color="auto"/>
            </w:tcBorders>
            <w:shd w:val="clear" w:color="auto" w:fill="auto"/>
            <w:vAlign w:val="center"/>
          </w:tcPr>
          <w:p w14:paraId="39F271A2" w14:textId="77777777" w:rsidR="00700C79" w:rsidRPr="00F27213" w:rsidRDefault="00700C79" w:rsidP="00104FF4">
            <w:pPr>
              <w:tabs>
                <w:tab w:val="left" w:pos="0"/>
                <w:tab w:val="left" w:pos="142"/>
              </w:tabs>
              <w:jc w:val="center"/>
              <w:rPr>
                <w:snapToGrid w:val="0"/>
              </w:rPr>
            </w:pPr>
          </w:p>
        </w:tc>
        <w:tc>
          <w:tcPr>
            <w:tcW w:w="1377" w:type="dxa"/>
            <w:tcBorders>
              <w:top w:val="single" w:sz="4" w:space="0" w:color="auto"/>
              <w:left w:val="nil"/>
              <w:bottom w:val="single" w:sz="4" w:space="0" w:color="auto"/>
              <w:right w:val="single" w:sz="4" w:space="0" w:color="auto"/>
            </w:tcBorders>
            <w:shd w:val="clear" w:color="auto" w:fill="auto"/>
            <w:vAlign w:val="center"/>
          </w:tcPr>
          <w:p w14:paraId="24FE253A" w14:textId="77777777" w:rsidR="00700C79" w:rsidRPr="00F27213" w:rsidRDefault="00700C79" w:rsidP="00104FF4">
            <w:pPr>
              <w:jc w:val="center"/>
              <w:rPr>
                <w:snapToGrid w:val="0"/>
                <w:sz w:val="22"/>
                <w:szCs w:val="22"/>
              </w:rPr>
            </w:pPr>
            <w:r w:rsidRPr="00F27213">
              <w:rPr>
                <w:snapToGrid w:val="0"/>
                <w:sz w:val="22"/>
                <w:szCs w:val="22"/>
              </w:rPr>
              <w:t>с 01.07.2027</w:t>
            </w:r>
          </w:p>
        </w:tc>
        <w:tc>
          <w:tcPr>
            <w:tcW w:w="964" w:type="dxa"/>
            <w:tcBorders>
              <w:top w:val="single" w:sz="4" w:space="0" w:color="auto"/>
              <w:left w:val="nil"/>
              <w:bottom w:val="single" w:sz="4" w:space="0" w:color="auto"/>
              <w:right w:val="single" w:sz="4" w:space="0" w:color="auto"/>
            </w:tcBorders>
            <w:shd w:val="clear" w:color="auto" w:fill="auto"/>
            <w:vAlign w:val="center"/>
          </w:tcPr>
          <w:p w14:paraId="44E6DF96" w14:textId="77777777" w:rsidR="00700C79" w:rsidRPr="00F27213" w:rsidRDefault="00700C79" w:rsidP="00104FF4">
            <w:pPr>
              <w:jc w:val="center"/>
              <w:rPr>
                <w:snapToGrid w:val="0"/>
                <w:sz w:val="22"/>
                <w:szCs w:val="22"/>
              </w:rPr>
            </w:pPr>
            <w:r w:rsidRPr="00F27213">
              <w:rPr>
                <w:snapToGrid w:val="0"/>
                <w:sz w:val="22"/>
                <w:szCs w:val="22"/>
              </w:rPr>
              <w:t>327,11</w:t>
            </w:r>
          </w:p>
        </w:tc>
        <w:tc>
          <w:tcPr>
            <w:tcW w:w="1045" w:type="dxa"/>
            <w:tcBorders>
              <w:top w:val="single" w:sz="4" w:space="0" w:color="auto"/>
              <w:left w:val="nil"/>
              <w:bottom w:val="single" w:sz="4" w:space="0" w:color="auto"/>
              <w:right w:val="single" w:sz="4" w:space="0" w:color="auto"/>
            </w:tcBorders>
            <w:shd w:val="clear" w:color="auto" w:fill="auto"/>
            <w:vAlign w:val="center"/>
          </w:tcPr>
          <w:p w14:paraId="681C5C33" w14:textId="77777777" w:rsidR="00700C79" w:rsidRPr="00F27213" w:rsidRDefault="00700C79" w:rsidP="00104FF4">
            <w:pPr>
              <w:jc w:val="center"/>
              <w:rPr>
                <w:snapToGrid w:val="0"/>
                <w:sz w:val="22"/>
                <w:szCs w:val="22"/>
              </w:rPr>
            </w:pPr>
            <w:r w:rsidRPr="00F27213">
              <w:rPr>
                <w:snapToGrid w:val="0"/>
                <w:sz w:val="22"/>
                <w:szCs w:val="22"/>
              </w:rPr>
              <w:t>322,87</w:t>
            </w:r>
          </w:p>
        </w:tc>
        <w:tc>
          <w:tcPr>
            <w:tcW w:w="867" w:type="dxa"/>
            <w:tcBorders>
              <w:top w:val="single" w:sz="4" w:space="0" w:color="auto"/>
              <w:left w:val="nil"/>
              <w:bottom w:val="single" w:sz="4" w:space="0" w:color="auto"/>
              <w:right w:val="single" w:sz="4" w:space="0" w:color="auto"/>
            </w:tcBorders>
            <w:shd w:val="clear" w:color="auto" w:fill="auto"/>
            <w:vAlign w:val="center"/>
          </w:tcPr>
          <w:p w14:paraId="230A0126" w14:textId="77777777" w:rsidR="00700C79" w:rsidRPr="00F27213" w:rsidRDefault="00700C79" w:rsidP="00104FF4">
            <w:pPr>
              <w:jc w:val="center"/>
              <w:rPr>
                <w:snapToGrid w:val="0"/>
                <w:sz w:val="22"/>
                <w:szCs w:val="22"/>
              </w:rPr>
            </w:pPr>
            <w:r w:rsidRPr="00F27213">
              <w:rPr>
                <w:snapToGrid w:val="0"/>
                <w:sz w:val="22"/>
                <w:szCs w:val="22"/>
              </w:rPr>
              <w:t>346,13</w:t>
            </w:r>
          </w:p>
        </w:tc>
        <w:tc>
          <w:tcPr>
            <w:tcW w:w="869" w:type="dxa"/>
            <w:tcBorders>
              <w:top w:val="single" w:sz="4" w:space="0" w:color="auto"/>
              <w:left w:val="nil"/>
              <w:bottom w:val="single" w:sz="4" w:space="0" w:color="auto"/>
              <w:right w:val="single" w:sz="4" w:space="0" w:color="auto"/>
            </w:tcBorders>
            <w:shd w:val="clear" w:color="auto" w:fill="auto"/>
            <w:vAlign w:val="center"/>
          </w:tcPr>
          <w:p w14:paraId="51DAC281" w14:textId="77777777" w:rsidR="00700C79" w:rsidRPr="00F27213" w:rsidRDefault="00700C79" w:rsidP="00104FF4">
            <w:pPr>
              <w:jc w:val="center"/>
              <w:rPr>
                <w:snapToGrid w:val="0"/>
                <w:sz w:val="22"/>
                <w:szCs w:val="22"/>
              </w:rPr>
            </w:pPr>
            <w:r w:rsidRPr="00F27213">
              <w:rPr>
                <w:snapToGrid w:val="0"/>
                <w:sz w:val="22"/>
                <w:szCs w:val="22"/>
              </w:rPr>
              <w:t>329,22</w:t>
            </w:r>
          </w:p>
        </w:tc>
        <w:tc>
          <w:tcPr>
            <w:tcW w:w="867" w:type="dxa"/>
            <w:tcBorders>
              <w:top w:val="single" w:sz="4" w:space="0" w:color="auto"/>
              <w:left w:val="nil"/>
              <w:bottom w:val="single" w:sz="4" w:space="0" w:color="auto"/>
              <w:right w:val="single" w:sz="4" w:space="0" w:color="auto"/>
            </w:tcBorders>
            <w:shd w:val="clear" w:color="auto" w:fill="auto"/>
            <w:vAlign w:val="center"/>
          </w:tcPr>
          <w:p w14:paraId="5064B570" w14:textId="77777777" w:rsidR="00700C79" w:rsidRPr="00F27213" w:rsidRDefault="00700C79" w:rsidP="00104FF4">
            <w:pPr>
              <w:jc w:val="center"/>
              <w:rPr>
                <w:snapToGrid w:val="0"/>
                <w:sz w:val="22"/>
                <w:szCs w:val="22"/>
              </w:rPr>
            </w:pPr>
            <w:r w:rsidRPr="00F27213">
              <w:rPr>
                <w:snapToGrid w:val="0"/>
                <w:sz w:val="22"/>
                <w:szCs w:val="22"/>
              </w:rPr>
              <w:t>272,59</w:t>
            </w:r>
          </w:p>
        </w:tc>
        <w:tc>
          <w:tcPr>
            <w:tcW w:w="868" w:type="dxa"/>
            <w:tcBorders>
              <w:top w:val="single" w:sz="4" w:space="0" w:color="auto"/>
              <w:left w:val="nil"/>
              <w:bottom w:val="single" w:sz="4" w:space="0" w:color="auto"/>
              <w:right w:val="single" w:sz="4" w:space="0" w:color="auto"/>
            </w:tcBorders>
            <w:shd w:val="clear" w:color="auto" w:fill="auto"/>
            <w:vAlign w:val="center"/>
          </w:tcPr>
          <w:p w14:paraId="42917D14" w14:textId="77777777" w:rsidR="00700C79" w:rsidRPr="00F27213" w:rsidRDefault="00700C79" w:rsidP="00104FF4">
            <w:pPr>
              <w:jc w:val="center"/>
              <w:rPr>
                <w:snapToGrid w:val="0"/>
                <w:sz w:val="22"/>
                <w:szCs w:val="22"/>
              </w:rPr>
            </w:pPr>
            <w:r w:rsidRPr="00F27213">
              <w:rPr>
                <w:snapToGrid w:val="0"/>
                <w:sz w:val="22"/>
                <w:szCs w:val="22"/>
              </w:rPr>
              <w:t>269,06</w:t>
            </w:r>
          </w:p>
        </w:tc>
        <w:tc>
          <w:tcPr>
            <w:tcW w:w="867" w:type="dxa"/>
            <w:tcBorders>
              <w:top w:val="single" w:sz="4" w:space="0" w:color="auto"/>
              <w:left w:val="nil"/>
              <w:bottom w:val="single" w:sz="4" w:space="0" w:color="auto"/>
              <w:right w:val="single" w:sz="4" w:space="0" w:color="auto"/>
            </w:tcBorders>
            <w:shd w:val="clear" w:color="auto" w:fill="auto"/>
            <w:vAlign w:val="center"/>
          </w:tcPr>
          <w:p w14:paraId="6278379D" w14:textId="77777777" w:rsidR="00700C79" w:rsidRPr="00F27213" w:rsidRDefault="00700C79" w:rsidP="00104FF4">
            <w:pPr>
              <w:jc w:val="center"/>
              <w:rPr>
                <w:snapToGrid w:val="0"/>
                <w:sz w:val="22"/>
                <w:szCs w:val="22"/>
              </w:rPr>
            </w:pPr>
            <w:r w:rsidRPr="00F27213">
              <w:rPr>
                <w:snapToGrid w:val="0"/>
                <w:sz w:val="22"/>
                <w:szCs w:val="22"/>
              </w:rPr>
              <w:t>288,44</w:t>
            </w:r>
          </w:p>
        </w:tc>
        <w:tc>
          <w:tcPr>
            <w:tcW w:w="869" w:type="dxa"/>
            <w:tcBorders>
              <w:top w:val="single" w:sz="4" w:space="0" w:color="auto"/>
              <w:left w:val="nil"/>
              <w:bottom w:val="single" w:sz="4" w:space="0" w:color="auto"/>
              <w:right w:val="single" w:sz="4" w:space="0" w:color="auto"/>
            </w:tcBorders>
            <w:shd w:val="clear" w:color="auto" w:fill="auto"/>
            <w:vAlign w:val="center"/>
          </w:tcPr>
          <w:p w14:paraId="38FA6996" w14:textId="77777777" w:rsidR="00700C79" w:rsidRPr="00F27213" w:rsidRDefault="00700C79" w:rsidP="00104FF4">
            <w:pPr>
              <w:jc w:val="center"/>
              <w:rPr>
                <w:snapToGrid w:val="0"/>
                <w:sz w:val="22"/>
                <w:szCs w:val="22"/>
              </w:rPr>
            </w:pPr>
            <w:r w:rsidRPr="00F27213">
              <w:rPr>
                <w:snapToGrid w:val="0"/>
                <w:sz w:val="22"/>
                <w:szCs w:val="22"/>
              </w:rPr>
              <w:t>274,35</w:t>
            </w:r>
          </w:p>
        </w:tc>
        <w:tc>
          <w:tcPr>
            <w:tcW w:w="1300" w:type="dxa"/>
            <w:tcBorders>
              <w:top w:val="single" w:sz="4" w:space="0" w:color="auto"/>
              <w:left w:val="nil"/>
              <w:bottom w:val="single" w:sz="4" w:space="0" w:color="auto"/>
              <w:right w:val="single" w:sz="4" w:space="0" w:color="auto"/>
            </w:tcBorders>
            <w:shd w:val="clear" w:color="auto" w:fill="auto"/>
            <w:vAlign w:val="center"/>
          </w:tcPr>
          <w:p w14:paraId="79B17A61" w14:textId="77777777" w:rsidR="00700C79" w:rsidRPr="00F27213" w:rsidRDefault="00700C79" w:rsidP="00104FF4">
            <w:pPr>
              <w:jc w:val="center"/>
              <w:rPr>
                <w:snapToGrid w:val="0"/>
                <w:sz w:val="22"/>
                <w:szCs w:val="22"/>
              </w:rPr>
            </w:pPr>
            <w:r w:rsidRPr="00F27213">
              <w:rPr>
                <w:snapToGrid w:val="0"/>
                <w:sz w:val="22"/>
                <w:szCs w:val="22"/>
              </w:rPr>
              <w:t>33,03</w:t>
            </w:r>
          </w:p>
        </w:tc>
        <w:tc>
          <w:tcPr>
            <w:tcW w:w="1382" w:type="dxa"/>
            <w:tcBorders>
              <w:top w:val="single" w:sz="4" w:space="0" w:color="auto"/>
              <w:left w:val="nil"/>
              <w:bottom w:val="single" w:sz="4" w:space="0" w:color="auto"/>
              <w:right w:val="single" w:sz="4" w:space="0" w:color="auto"/>
            </w:tcBorders>
            <w:shd w:val="clear" w:color="auto" w:fill="auto"/>
            <w:vAlign w:val="center"/>
          </w:tcPr>
          <w:p w14:paraId="28B0C1BE" w14:textId="77777777" w:rsidR="00700C79" w:rsidRPr="00F27213" w:rsidRDefault="00700C79" w:rsidP="00104FF4">
            <w:pPr>
              <w:jc w:val="center"/>
              <w:rPr>
                <w:snapToGrid w:val="0"/>
                <w:sz w:val="22"/>
                <w:szCs w:val="22"/>
              </w:rPr>
            </w:pPr>
            <w:r w:rsidRPr="00F27213">
              <w:rPr>
                <w:snapToGrid w:val="0"/>
                <w:sz w:val="22"/>
                <w:szCs w:val="22"/>
              </w:rPr>
              <w:t>4 403,61</w:t>
            </w:r>
          </w:p>
        </w:tc>
        <w:tc>
          <w:tcPr>
            <w:tcW w:w="1152" w:type="dxa"/>
            <w:tcBorders>
              <w:top w:val="single" w:sz="4" w:space="0" w:color="auto"/>
              <w:left w:val="nil"/>
              <w:bottom w:val="single" w:sz="4" w:space="0" w:color="auto"/>
              <w:right w:val="single" w:sz="4" w:space="0" w:color="auto"/>
            </w:tcBorders>
            <w:shd w:val="clear" w:color="auto" w:fill="auto"/>
            <w:vAlign w:val="center"/>
          </w:tcPr>
          <w:p w14:paraId="20055C15" w14:textId="77777777" w:rsidR="00700C79" w:rsidRPr="00F27213" w:rsidRDefault="00700C79" w:rsidP="00104FF4">
            <w:pPr>
              <w:tabs>
                <w:tab w:val="left" w:pos="0"/>
                <w:tab w:val="left" w:pos="142"/>
              </w:tabs>
              <w:ind w:right="-142"/>
              <w:jc w:val="center"/>
              <w:rPr>
                <w:snapToGrid w:val="0"/>
                <w:sz w:val="22"/>
                <w:szCs w:val="22"/>
              </w:rPr>
            </w:pPr>
            <w:r w:rsidRPr="00F27213">
              <w:rPr>
                <w:snapToGrid w:val="0"/>
                <w:sz w:val="22"/>
                <w:szCs w:val="22"/>
              </w:rPr>
              <w:t>х</w:t>
            </w:r>
          </w:p>
        </w:tc>
        <w:tc>
          <w:tcPr>
            <w:tcW w:w="1229" w:type="dxa"/>
            <w:tcBorders>
              <w:top w:val="single" w:sz="4" w:space="0" w:color="auto"/>
              <w:left w:val="nil"/>
              <w:bottom w:val="single" w:sz="4" w:space="0" w:color="auto"/>
              <w:right w:val="single" w:sz="4" w:space="0" w:color="auto"/>
            </w:tcBorders>
            <w:shd w:val="clear" w:color="auto" w:fill="auto"/>
            <w:vAlign w:val="center"/>
          </w:tcPr>
          <w:p w14:paraId="08AA651A" w14:textId="77777777" w:rsidR="00700C79" w:rsidRPr="00F27213" w:rsidRDefault="00700C79" w:rsidP="00104FF4">
            <w:pPr>
              <w:tabs>
                <w:tab w:val="left" w:pos="0"/>
                <w:tab w:val="left" w:pos="142"/>
              </w:tabs>
              <w:ind w:right="-142"/>
              <w:jc w:val="center"/>
              <w:rPr>
                <w:snapToGrid w:val="0"/>
                <w:sz w:val="22"/>
                <w:szCs w:val="22"/>
              </w:rPr>
            </w:pPr>
            <w:r w:rsidRPr="00F27213">
              <w:rPr>
                <w:snapToGrid w:val="0"/>
                <w:sz w:val="22"/>
                <w:szCs w:val="22"/>
              </w:rPr>
              <w:t>х</w:t>
            </w:r>
          </w:p>
        </w:tc>
      </w:tr>
    </w:tbl>
    <w:p w14:paraId="5E215D62" w14:textId="77777777" w:rsidR="00700C79" w:rsidRPr="00F27213" w:rsidRDefault="00700C79" w:rsidP="00700C79">
      <w:pPr>
        <w:tabs>
          <w:tab w:val="left" w:pos="0"/>
          <w:tab w:val="left" w:pos="142"/>
          <w:tab w:val="left" w:pos="1890"/>
        </w:tabs>
        <w:jc w:val="both"/>
        <w:rPr>
          <w:snapToGrid w:val="0"/>
          <w:color w:val="000000"/>
          <w:sz w:val="28"/>
          <w:szCs w:val="28"/>
        </w:rPr>
      </w:pPr>
    </w:p>
    <w:p w14:paraId="410873B6" w14:textId="77777777" w:rsidR="00700C79" w:rsidRPr="00F27213" w:rsidRDefault="00700C79" w:rsidP="00700C79">
      <w:pPr>
        <w:tabs>
          <w:tab w:val="left" w:pos="0"/>
          <w:tab w:val="left" w:pos="142"/>
          <w:tab w:val="left" w:pos="1890"/>
        </w:tabs>
        <w:jc w:val="both"/>
        <w:rPr>
          <w:snapToGrid w:val="0"/>
          <w:color w:val="000000"/>
          <w:sz w:val="28"/>
          <w:szCs w:val="28"/>
        </w:rPr>
      </w:pPr>
    </w:p>
    <w:p w14:paraId="7C4BD14C" w14:textId="77777777" w:rsidR="00700C79" w:rsidRPr="00F27213" w:rsidRDefault="00700C79" w:rsidP="00700C79">
      <w:pPr>
        <w:spacing w:before="240" w:after="60"/>
        <w:contextualSpacing/>
        <w:jc w:val="center"/>
        <w:outlineLvl w:val="0"/>
        <w:rPr>
          <w:b/>
          <w:bCs/>
          <w:snapToGrid w:val="0"/>
          <w:kern w:val="28"/>
          <w:sz w:val="28"/>
          <w:szCs w:val="28"/>
        </w:rPr>
        <w:sectPr w:rsidR="00700C79" w:rsidRPr="00F27213" w:rsidSect="00700C79">
          <w:pgSz w:w="16838" w:h="11906" w:orient="landscape"/>
          <w:pgMar w:top="1134" w:right="1134" w:bottom="709" w:left="1134" w:header="709" w:footer="709" w:gutter="0"/>
          <w:cols w:space="708"/>
          <w:docGrid w:linePitch="381"/>
        </w:sectPr>
      </w:pPr>
      <w:bookmarkStart w:id="83" w:name="_Toc28159543"/>
    </w:p>
    <w:p w14:paraId="03A95C0E" w14:textId="77777777" w:rsidR="00700C79" w:rsidRPr="00F27213" w:rsidRDefault="00700C79" w:rsidP="00700C79">
      <w:pPr>
        <w:spacing w:before="240" w:after="60"/>
        <w:contextualSpacing/>
        <w:jc w:val="center"/>
        <w:outlineLvl w:val="0"/>
        <w:rPr>
          <w:b/>
          <w:bCs/>
          <w:snapToGrid w:val="0"/>
          <w:kern w:val="28"/>
          <w:sz w:val="28"/>
          <w:szCs w:val="28"/>
        </w:rPr>
      </w:pPr>
      <w:r w:rsidRPr="00F27213">
        <w:rPr>
          <w:b/>
          <w:bCs/>
          <w:snapToGrid w:val="0"/>
          <w:kern w:val="28"/>
          <w:sz w:val="28"/>
          <w:szCs w:val="28"/>
        </w:rPr>
        <w:lastRenderedPageBreak/>
        <w:t xml:space="preserve">Анализ представленных материалов ООО «УТС» </w:t>
      </w:r>
      <w:r w:rsidRPr="00F27213">
        <w:rPr>
          <w:b/>
          <w:bCs/>
          <w:snapToGrid w:val="0"/>
          <w:kern w:val="28"/>
          <w:sz w:val="28"/>
          <w:szCs w:val="28"/>
        </w:rPr>
        <w:br/>
        <w:t xml:space="preserve">для определения тарифов на горячую воду в закрытой системе </w:t>
      </w:r>
      <w:r w:rsidRPr="00F27213">
        <w:rPr>
          <w:b/>
          <w:bCs/>
          <w:snapToGrid w:val="0"/>
          <w:kern w:val="28"/>
          <w:sz w:val="28"/>
          <w:szCs w:val="28"/>
        </w:rPr>
        <w:br/>
        <w:t>горячего водоснабжения на 2023 - 2027 год</w:t>
      </w:r>
      <w:bookmarkEnd w:id="83"/>
      <w:r w:rsidRPr="00F27213">
        <w:rPr>
          <w:b/>
          <w:bCs/>
          <w:snapToGrid w:val="0"/>
          <w:kern w:val="28"/>
          <w:sz w:val="28"/>
          <w:szCs w:val="28"/>
        </w:rPr>
        <w:t>ы в части 2025 года</w:t>
      </w:r>
    </w:p>
    <w:p w14:paraId="133D39EA" w14:textId="77777777" w:rsidR="00700C79" w:rsidRPr="00F27213" w:rsidRDefault="00700C79" w:rsidP="00700C79">
      <w:pPr>
        <w:ind w:right="142" w:firstLine="851"/>
        <w:contextualSpacing/>
        <w:jc w:val="both"/>
        <w:rPr>
          <w:snapToGrid w:val="0"/>
          <w:sz w:val="28"/>
          <w:szCs w:val="28"/>
        </w:rPr>
      </w:pPr>
      <w:r w:rsidRPr="00F27213">
        <w:rPr>
          <w:snapToGrid w:val="0"/>
          <w:sz w:val="28"/>
          <w:szCs w:val="28"/>
        </w:rPr>
        <w:t>Материалы ООО «УТС» по расчету тарифов на 2025 год подготовлены в соответствии с требованиями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(далее по тексту Основы ценообразования).</w:t>
      </w:r>
    </w:p>
    <w:p w14:paraId="2EE37BA8" w14:textId="77777777" w:rsidR="00700C79" w:rsidRPr="00F27213" w:rsidRDefault="00700C79" w:rsidP="00700C79">
      <w:pPr>
        <w:tabs>
          <w:tab w:val="left" w:pos="1890"/>
        </w:tabs>
        <w:ind w:firstLine="851"/>
        <w:contextualSpacing/>
        <w:jc w:val="both"/>
        <w:rPr>
          <w:snapToGrid w:val="0"/>
          <w:color w:val="000000"/>
          <w:sz w:val="28"/>
          <w:szCs w:val="28"/>
        </w:rPr>
      </w:pPr>
      <w:bookmarkStart w:id="84" w:name="_Hlk28155967"/>
      <w:r w:rsidRPr="00F27213">
        <w:rPr>
          <w:snapToGrid w:val="0"/>
          <w:sz w:val="28"/>
          <w:szCs w:val="28"/>
        </w:rPr>
        <w:t xml:space="preserve">Экспертами был произведен анализ экономической обоснованности затрат предприятия по данному виду деятельности, в соответствии с Основами ценообразования. </w:t>
      </w:r>
      <w:bookmarkEnd w:id="84"/>
      <w:r w:rsidRPr="00F27213">
        <w:rPr>
          <w:snapToGrid w:val="0"/>
          <w:color w:val="00000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680BB7F7" w14:textId="77777777" w:rsidR="00700C79" w:rsidRPr="00F27213" w:rsidRDefault="00700C79" w:rsidP="00700C79">
      <w:pPr>
        <w:spacing w:after="160" w:line="259" w:lineRule="auto"/>
        <w:rPr>
          <w:snapToGrid w:val="0"/>
          <w:color w:val="000000"/>
          <w:sz w:val="28"/>
          <w:szCs w:val="28"/>
        </w:rPr>
      </w:pPr>
    </w:p>
    <w:p w14:paraId="249D7A10" w14:textId="77777777" w:rsidR="00700C79" w:rsidRPr="00F27213" w:rsidRDefault="00700C79" w:rsidP="00700C79">
      <w:pPr>
        <w:ind w:left="851"/>
        <w:contextualSpacing/>
        <w:jc w:val="center"/>
        <w:outlineLvl w:val="0"/>
        <w:rPr>
          <w:b/>
          <w:bCs/>
          <w:snapToGrid w:val="0"/>
          <w:kern w:val="28"/>
          <w:sz w:val="28"/>
          <w:szCs w:val="28"/>
        </w:rPr>
      </w:pPr>
      <w:bookmarkStart w:id="85" w:name="_Toc28159544"/>
      <w:r w:rsidRPr="00F27213">
        <w:rPr>
          <w:b/>
          <w:bCs/>
          <w:snapToGrid w:val="0"/>
          <w:kern w:val="28"/>
          <w:sz w:val="28"/>
          <w:szCs w:val="28"/>
        </w:rPr>
        <w:t>Производственная программа</w:t>
      </w:r>
      <w:bookmarkEnd w:id="85"/>
    </w:p>
    <w:p w14:paraId="486090E7" w14:textId="77777777" w:rsidR="00700C79" w:rsidRPr="00F27213" w:rsidRDefault="00700C79" w:rsidP="00700C79">
      <w:pPr>
        <w:jc w:val="center"/>
        <w:rPr>
          <w:snapToGrid w:val="0"/>
          <w:sz w:val="28"/>
          <w:szCs w:val="28"/>
        </w:rPr>
      </w:pPr>
      <w:r w:rsidRPr="00F27213">
        <w:rPr>
          <w:snapToGrid w:val="0"/>
          <w:sz w:val="28"/>
          <w:szCs w:val="28"/>
        </w:rPr>
        <w:t>Раздел 1. Паспорт производственной программы</w:t>
      </w:r>
    </w:p>
    <w:p w14:paraId="3BA3C6A2" w14:textId="77777777" w:rsidR="00700C79" w:rsidRPr="00F27213" w:rsidRDefault="00700C79" w:rsidP="00700C79">
      <w:pPr>
        <w:jc w:val="center"/>
        <w:rPr>
          <w:snapToGrid w:val="0"/>
          <w:sz w:val="28"/>
          <w:szCs w:val="28"/>
        </w:rPr>
      </w:pP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4"/>
      </w:tblGrid>
      <w:tr w:rsidR="00700C79" w:rsidRPr="00F27213" w14:paraId="7FDCFF58" w14:textId="77777777" w:rsidTr="00104FF4">
        <w:trPr>
          <w:trHeight w:val="1221"/>
        </w:trPr>
        <w:tc>
          <w:tcPr>
            <w:tcW w:w="5103" w:type="dxa"/>
            <w:shd w:val="clear" w:color="auto" w:fill="auto"/>
            <w:vAlign w:val="center"/>
          </w:tcPr>
          <w:p w14:paraId="15081117" w14:textId="77777777" w:rsidR="00700C79" w:rsidRPr="00F27213" w:rsidRDefault="00700C79" w:rsidP="00104FF4">
            <w:pPr>
              <w:jc w:val="center"/>
              <w:rPr>
                <w:snapToGrid w:val="0"/>
                <w:sz w:val="28"/>
                <w:szCs w:val="28"/>
              </w:rPr>
            </w:pPr>
            <w:r w:rsidRPr="00F27213">
              <w:rPr>
                <w:snapToGrid w:val="0"/>
                <w:sz w:val="28"/>
                <w:szCs w:val="28"/>
              </w:rPr>
              <w:t>Наименование организации</w:t>
            </w:r>
          </w:p>
        </w:tc>
        <w:tc>
          <w:tcPr>
            <w:tcW w:w="5104" w:type="dxa"/>
            <w:shd w:val="clear" w:color="auto" w:fill="auto"/>
            <w:vAlign w:val="center"/>
          </w:tcPr>
          <w:p w14:paraId="718469D5" w14:textId="77777777" w:rsidR="00700C79" w:rsidRPr="00F27213" w:rsidRDefault="00700C79" w:rsidP="00104FF4">
            <w:pPr>
              <w:jc w:val="center"/>
              <w:rPr>
                <w:snapToGrid w:val="0"/>
                <w:sz w:val="28"/>
                <w:szCs w:val="28"/>
              </w:rPr>
            </w:pPr>
            <w:r w:rsidRPr="00F27213">
              <w:rPr>
                <w:bCs/>
                <w:snapToGrid w:val="0"/>
                <w:sz w:val="28"/>
                <w:szCs w:val="28"/>
              </w:rPr>
              <w:t>Общество с ограниченной ответственность «Управление тепловых систем» (ООО «УТС»)</w:t>
            </w:r>
          </w:p>
        </w:tc>
      </w:tr>
      <w:tr w:rsidR="00700C79" w:rsidRPr="00F27213" w14:paraId="28FB31A3" w14:textId="77777777" w:rsidTr="00104FF4">
        <w:trPr>
          <w:trHeight w:val="1168"/>
        </w:trPr>
        <w:tc>
          <w:tcPr>
            <w:tcW w:w="5103" w:type="dxa"/>
            <w:shd w:val="clear" w:color="auto" w:fill="auto"/>
            <w:vAlign w:val="center"/>
          </w:tcPr>
          <w:p w14:paraId="5C3CD39F" w14:textId="77777777" w:rsidR="00700C79" w:rsidRPr="00F27213" w:rsidRDefault="00700C79" w:rsidP="00104FF4">
            <w:pPr>
              <w:jc w:val="center"/>
              <w:rPr>
                <w:snapToGrid w:val="0"/>
                <w:sz w:val="28"/>
                <w:szCs w:val="28"/>
              </w:rPr>
            </w:pPr>
            <w:r w:rsidRPr="00F27213">
              <w:rPr>
                <w:snapToGrid w:val="0"/>
                <w:sz w:val="28"/>
                <w:szCs w:val="28"/>
              </w:rPr>
              <w:t>Юридический адрес, почтовый адрес</w:t>
            </w:r>
          </w:p>
        </w:tc>
        <w:tc>
          <w:tcPr>
            <w:tcW w:w="5104" w:type="dxa"/>
            <w:shd w:val="clear" w:color="auto" w:fill="auto"/>
            <w:vAlign w:val="center"/>
          </w:tcPr>
          <w:p w14:paraId="248F4FF5" w14:textId="77777777" w:rsidR="00700C79" w:rsidRPr="00F27213" w:rsidRDefault="00700C79" w:rsidP="00104FF4">
            <w:pPr>
              <w:jc w:val="center"/>
              <w:rPr>
                <w:snapToGrid w:val="0"/>
                <w:sz w:val="28"/>
                <w:szCs w:val="28"/>
              </w:rPr>
            </w:pPr>
            <w:r w:rsidRPr="00F27213">
              <w:rPr>
                <w:snapToGrid w:val="0"/>
                <w:sz w:val="28"/>
                <w:szCs w:val="28"/>
              </w:rPr>
              <w:t>650993, Кемеровская обл., г. Кемерово, ул. Н. Островского, д. 32, офис 317</w:t>
            </w:r>
          </w:p>
        </w:tc>
      </w:tr>
      <w:tr w:rsidR="00700C79" w:rsidRPr="00F27213" w14:paraId="59AE2D8C" w14:textId="77777777" w:rsidTr="00104FF4">
        <w:trPr>
          <w:trHeight w:val="1210"/>
        </w:trPr>
        <w:tc>
          <w:tcPr>
            <w:tcW w:w="5103" w:type="dxa"/>
            <w:shd w:val="clear" w:color="auto" w:fill="auto"/>
            <w:vAlign w:val="center"/>
          </w:tcPr>
          <w:p w14:paraId="47AC0691" w14:textId="77777777" w:rsidR="00700C79" w:rsidRPr="00F27213" w:rsidRDefault="00700C79" w:rsidP="00104FF4">
            <w:pPr>
              <w:jc w:val="center"/>
              <w:rPr>
                <w:snapToGrid w:val="0"/>
                <w:sz w:val="28"/>
                <w:szCs w:val="28"/>
              </w:rPr>
            </w:pPr>
            <w:r w:rsidRPr="00F27213">
              <w:rPr>
                <w:snapToGrid w:val="0"/>
                <w:sz w:val="28"/>
                <w:szCs w:val="28"/>
              </w:rPr>
              <w:t>Наименование уполномоченного органа, утвердившего производственную программу</w:t>
            </w:r>
          </w:p>
        </w:tc>
        <w:tc>
          <w:tcPr>
            <w:tcW w:w="5104" w:type="dxa"/>
            <w:shd w:val="clear" w:color="auto" w:fill="auto"/>
            <w:vAlign w:val="center"/>
          </w:tcPr>
          <w:p w14:paraId="2D84C60A" w14:textId="77777777" w:rsidR="00700C79" w:rsidRPr="00F27213" w:rsidRDefault="00700C79" w:rsidP="00104FF4">
            <w:pPr>
              <w:jc w:val="center"/>
              <w:rPr>
                <w:snapToGrid w:val="0"/>
                <w:sz w:val="28"/>
                <w:szCs w:val="28"/>
              </w:rPr>
            </w:pPr>
            <w:r w:rsidRPr="00F27213">
              <w:rPr>
                <w:snapToGrid w:val="0"/>
                <w:sz w:val="28"/>
                <w:szCs w:val="28"/>
              </w:rPr>
              <w:t>Региональная энергетическая комиссия Кемеровской области</w:t>
            </w:r>
          </w:p>
        </w:tc>
      </w:tr>
      <w:tr w:rsidR="00700C79" w:rsidRPr="00F27213" w14:paraId="5E01C2CE" w14:textId="77777777" w:rsidTr="00104FF4">
        <w:trPr>
          <w:trHeight w:val="1379"/>
        </w:trPr>
        <w:tc>
          <w:tcPr>
            <w:tcW w:w="5103" w:type="dxa"/>
            <w:shd w:val="clear" w:color="auto" w:fill="auto"/>
            <w:vAlign w:val="center"/>
          </w:tcPr>
          <w:p w14:paraId="0A162B61" w14:textId="77777777" w:rsidR="00700C79" w:rsidRPr="00F27213" w:rsidRDefault="00700C79" w:rsidP="00104FF4">
            <w:pPr>
              <w:jc w:val="center"/>
              <w:rPr>
                <w:snapToGrid w:val="0"/>
                <w:sz w:val="28"/>
                <w:szCs w:val="28"/>
              </w:rPr>
            </w:pPr>
            <w:r w:rsidRPr="00F27213">
              <w:rPr>
                <w:snapToGrid w:val="0"/>
                <w:sz w:val="28"/>
                <w:szCs w:val="28"/>
              </w:rPr>
              <w:t>Юридический адрес, почтовый адрес уполномоченного органа, утвердившего производственную программу</w:t>
            </w:r>
          </w:p>
        </w:tc>
        <w:tc>
          <w:tcPr>
            <w:tcW w:w="5104" w:type="dxa"/>
            <w:shd w:val="clear" w:color="auto" w:fill="auto"/>
            <w:vAlign w:val="center"/>
          </w:tcPr>
          <w:p w14:paraId="0F8AE1B6" w14:textId="77777777" w:rsidR="00700C79" w:rsidRPr="00F27213" w:rsidRDefault="00700C79" w:rsidP="00104FF4">
            <w:pPr>
              <w:jc w:val="center"/>
              <w:rPr>
                <w:snapToGrid w:val="0"/>
                <w:sz w:val="28"/>
                <w:szCs w:val="28"/>
              </w:rPr>
            </w:pPr>
            <w:r w:rsidRPr="00F27213">
              <w:rPr>
                <w:snapToGrid w:val="0"/>
                <w:sz w:val="28"/>
                <w:szCs w:val="28"/>
              </w:rPr>
              <w:t xml:space="preserve">650993, г. Кемерово, </w:t>
            </w:r>
            <w:r w:rsidRPr="00F27213">
              <w:rPr>
                <w:snapToGrid w:val="0"/>
                <w:sz w:val="28"/>
                <w:szCs w:val="28"/>
              </w:rPr>
              <w:br/>
              <w:t>ул. Н. Островского, д. 32</w:t>
            </w:r>
          </w:p>
        </w:tc>
      </w:tr>
    </w:tbl>
    <w:p w14:paraId="049B41D0" w14:textId="77777777" w:rsidR="00700C79" w:rsidRPr="00F27213" w:rsidRDefault="00700C79" w:rsidP="00700C79">
      <w:pPr>
        <w:jc w:val="center"/>
        <w:rPr>
          <w:snapToGrid w:val="0"/>
          <w:sz w:val="28"/>
          <w:szCs w:val="28"/>
        </w:rPr>
      </w:pPr>
    </w:p>
    <w:p w14:paraId="53388E65" w14:textId="77777777" w:rsidR="00700C79" w:rsidRPr="00F27213" w:rsidRDefault="00700C79" w:rsidP="00700C79">
      <w:pPr>
        <w:spacing w:after="160" w:line="259" w:lineRule="auto"/>
        <w:jc w:val="center"/>
        <w:rPr>
          <w:snapToGrid w:val="0"/>
          <w:sz w:val="28"/>
          <w:szCs w:val="28"/>
        </w:rPr>
      </w:pPr>
      <w:r w:rsidRPr="00F27213">
        <w:rPr>
          <w:bCs/>
          <w:snapToGrid w:val="0"/>
          <w:color w:val="000000"/>
          <w:sz w:val="28"/>
          <w:szCs w:val="28"/>
        </w:rPr>
        <w:br w:type="page"/>
      </w:r>
      <w:r w:rsidRPr="00F27213">
        <w:rPr>
          <w:bCs/>
          <w:snapToGrid w:val="0"/>
          <w:color w:val="000000"/>
          <w:sz w:val="28"/>
          <w:szCs w:val="28"/>
        </w:rPr>
        <w:lastRenderedPageBreak/>
        <w:t xml:space="preserve">Раздел 2. </w:t>
      </w:r>
      <w:r w:rsidRPr="00F27213">
        <w:rPr>
          <w:snapToGrid w:val="0"/>
          <w:sz w:val="28"/>
          <w:szCs w:val="28"/>
        </w:rPr>
        <w:t>Перечень плановых мероприятий по ремонту объектов централизованных систем горячего водоснабжения ООО «УТС» на потребительском рынке Междуреченского муниципального округа</w:t>
      </w:r>
    </w:p>
    <w:p w14:paraId="3BBB9D9F" w14:textId="77777777" w:rsidR="00700C79" w:rsidRPr="00F27213" w:rsidRDefault="00700C79" w:rsidP="00700C79">
      <w:pPr>
        <w:jc w:val="center"/>
        <w:rPr>
          <w:snapToGrid w:val="0"/>
          <w:sz w:val="28"/>
          <w:szCs w:val="28"/>
        </w:rPr>
      </w:pPr>
    </w:p>
    <w:tbl>
      <w:tblPr>
        <w:tblW w:w="10065" w:type="dxa"/>
        <w:tblInd w:w="-5" w:type="dxa"/>
        <w:tblLayout w:type="fixed"/>
        <w:tblCellMar>
          <w:left w:w="28" w:type="dxa"/>
          <w:right w:w="28" w:type="dxa"/>
        </w:tblCellMar>
        <w:tblLook w:val="04A0" w:firstRow="1" w:lastRow="0" w:firstColumn="1" w:lastColumn="0" w:noHBand="0" w:noVBand="1"/>
      </w:tblPr>
      <w:tblGrid>
        <w:gridCol w:w="2268"/>
        <w:gridCol w:w="992"/>
        <w:gridCol w:w="2127"/>
        <w:gridCol w:w="2550"/>
        <w:gridCol w:w="1136"/>
        <w:gridCol w:w="992"/>
      </w:tblGrid>
      <w:tr w:rsidR="00700C79" w:rsidRPr="00F27213" w14:paraId="652D2B10" w14:textId="77777777" w:rsidTr="00104FF4">
        <w:trPr>
          <w:trHeight w:val="301"/>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279AA9F1" w14:textId="77777777" w:rsidR="00700C79" w:rsidRPr="00F27213" w:rsidRDefault="00700C79" w:rsidP="00104FF4">
            <w:pPr>
              <w:jc w:val="center"/>
              <w:rPr>
                <w:bCs/>
                <w:snapToGrid w:val="0"/>
                <w:color w:val="000000"/>
                <w:szCs w:val="28"/>
              </w:rPr>
            </w:pPr>
            <w:r w:rsidRPr="00F27213">
              <w:rPr>
                <w:bCs/>
                <w:snapToGrid w:val="0"/>
                <w:color w:val="000000"/>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3763978" w14:textId="77777777" w:rsidR="00700C79" w:rsidRPr="00F27213" w:rsidRDefault="00700C79" w:rsidP="00104FF4">
            <w:pPr>
              <w:jc w:val="center"/>
              <w:rPr>
                <w:bCs/>
                <w:snapToGrid w:val="0"/>
                <w:color w:val="000000"/>
                <w:szCs w:val="28"/>
              </w:rPr>
            </w:pPr>
            <w:r w:rsidRPr="00F27213">
              <w:rPr>
                <w:bCs/>
                <w:snapToGrid w:val="0"/>
                <w:color w:val="000000"/>
                <w:sz w:val="28"/>
                <w:szCs w:val="28"/>
              </w:rPr>
              <w:t>Срок реали-зации</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1987B645" w14:textId="77777777" w:rsidR="00700C79" w:rsidRPr="00F27213" w:rsidRDefault="00700C79" w:rsidP="00104FF4">
            <w:pPr>
              <w:jc w:val="center"/>
              <w:rPr>
                <w:bCs/>
                <w:snapToGrid w:val="0"/>
                <w:color w:val="000000"/>
                <w:szCs w:val="28"/>
              </w:rPr>
            </w:pPr>
            <w:r w:rsidRPr="00F27213">
              <w:rPr>
                <w:bCs/>
                <w:snapToGrid w:val="0"/>
                <w:color w:val="000000"/>
                <w:sz w:val="28"/>
                <w:szCs w:val="28"/>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hideMark/>
          </w:tcPr>
          <w:p w14:paraId="06682A58" w14:textId="77777777" w:rsidR="00700C79" w:rsidRPr="00F27213" w:rsidRDefault="00700C79" w:rsidP="00104FF4">
            <w:pPr>
              <w:jc w:val="center"/>
              <w:rPr>
                <w:bCs/>
                <w:snapToGrid w:val="0"/>
                <w:color w:val="000000"/>
                <w:szCs w:val="28"/>
              </w:rPr>
            </w:pPr>
            <w:r w:rsidRPr="00F27213">
              <w:rPr>
                <w:bCs/>
                <w:snapToGrid w:val="0"/>
                <w:color w:val="000000"/>
                <w:sz w:val="28"/>
                <w:szCs w:val="28"/>
              </w:rPr>
              <w:t>Ожидаемый эффект</w:t>
            </w:r>
          </w:p>
        </w:tc>
      </w:tr>
      <w:tr w:rsidR="00700C79" w:rsidRPr="00F27213" w14:paraId="0B273DDA" w14:textId="77777777" w:rsidTr="00104FF4">
        <w:trPr>
          <w:trHeight w:val="75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10D9EE64" w14:textId="77777777" w:rsidR="00700C79" w:rsidRPr="00F27213" w:rsidRDefault="00700C79" w:rsidP="00104FF4">
            <w:pPr>
              <w:rPr>
                <w:bCs/>
                <w:snapToGrid w:val="0"/>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39B232F" w14:textId="77777777" w:rsidR="00700C79" w:rsidRPr="00F27213" w:rsidRDefault="00700C79" w:rsidP="00104FF4">
            <w:pPr>
              <w:rPr>
                <w:bCs/>
                <w:snapToGrid w:val="0"/>
                <w:color w:val="000000"/>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41A18609" w14:textId="77777777" w:rsidR="00700C79" w:rsidRPr="00F27213" w:rsidRDefault="00700C79" w:rsidP="00104FF4">
            <w:pPr>
              <w:rPr>
                <w:bCs/>
                <w:snapToGrid w:val="0"/>
                <w:color w:val="000000"/>
                <w:szCs w:val="28"/>
              </w:rPr>
            </w:pPr>
          </w:p>
        </w:tc>
        <w:tc>
          <w:tcPr>
            <w:tcW w:w="2550" w:type="dxa"/>
            <w:vMerge w:val="restart"/>
            <w:tcBorders>
              <w:top w:val="nil"/>
              <w:left w:val="single" w:sz="4" w:space="0" w:color="auto"/>
              <w:bottom w:val="single" w:sz="4" w:space="0" w:color="auto"/>
              <w:right w:val="single" w:sz="4" w:space="0" w:color="auto"/>
            </w:tcBorders>
            <w:vAlign w:val="center"/>
            <w:hideMark/>
          </w:tcPr>
          <w:p w14:paraId="6C9FD771" w14:textId="77777777" w:rsidR="00700C79" w:rsidRPr="00F27213" w:rsidRDefault="00700C79" w:rsidP="00104FF4">
            <w:pPr>
              <w:jc w:val="center"/>
              <w:rPr>
                <w:bCs/>
                <w:snapToGrid w:val="0"/>
                <w:color w:val="000000"/>
                <w:szCs w:val="28"/>
              </w:rPr>
            </w:pPr>
            <w:r w:rsidRPr="00F27213">
              <w:rPr>
                <w:bCs/>
                <w:snapToGrid w:val="0"/>
                <w:color w:val="000000"/>
                <w:sz w:val="28"/>
                <w:szCs w:val="28"/>
              </w:rPr>
              <w:t xml:space="preserve">Наименование </w:t>
            </w:r>
          </w:p>
          <w:p w14:paraId="4B18F187" w14:textId="77777777" w:rsidR="00700C79" w:rsidRPr="00F27213" w:rsidRDefault="00700C79" w:rsidP="00104FF4">
            <w:pPr>
              <w:jc w:val="center"/>
              <w:rPr>
                <w:bCs/>
                <w:snapToGrid w:val="0"/>
                <w:color w:val="000000"/>
                <w:szCs w:val="28"/>
              </w:rPr>
            </w:pPr>
            <w:r w:rsidRPr="00F27213">
              <w:rPr>
                <w:bCs/>
                <w:snapToGrid w:val="0"/>
                <w:color w:val="000000"/>
                <w:sz w:val="28"/>
                <w:szCs w:val="28"/>
              </w:rPr>
              <w:t>показателя</w:t>
            </w:r>
          </w:p>
        </w:tc>
        <w:tc>
          <w:tcPr>
            <w:tcW w:w="1136" w:type="dxa"/>
            <w:vMerge w:val="restart"/>
            <w:tcBorders>
              <w:top w:val="nil"/>
              <w:left w:val="single" w:sz="4" w:space="0" w:color="auto"/>
              <w:bottom w:val="single" w:sz="4" w:space="0" w:color="auto"/>
              <w:right w:val="single" w:sz="4" w:space="0" w:color="auto"/>
            </w:tcBorders>
            <w:vAlign w:val="center"/>
            <w:hideMark/>
          </w:tcPr>
          <w:p w14:paraId="16F69C0A" w14:textId="77777777" w:rsidR="00700C79" w:rsidRPr="00F27213" w:rsidRDefault="00700C79" w:rsidP="00104FF4">
            <w:pPr>
              <w:jc w:val="center"/>
              <w:rPr>
                <w:bCs/>
                <w:snapToGrid w:val="0"/>
                <w:color w:val="000000"/>
                <w:szCs w:val="28"/>
              </w:rPr>
            </w:pPr>
            <w:r w:rsidRPr="00F27213">
              <w:rPr>
                <w:bCs/>
                <w:snapToGrid w:val="0"/>
                <w:color w:val="000000"/>
                <w:sz w:val="28"/>
                <w:szCs w:val="28"/>
              </w:rPr>
              <w:t>тыс. руб. в год</w:t>
            </w:r>
          </w:p>
        </w:tc>
        <w:tc>
          <w:tcPr>
            <w:tcW w:w="992" w:type="dxa"/>
            <w:vMerge w:val="restart"/>
            <w:tcBorders>
              <w:top w:val="nil"/>
              <w:left w:val="single" w:sz="4" w:space="0" w:color="auto"/>
              <w:bottom w:val="single" w:sz="4" w:space="0" w:color="auto"/>
              <w:right w:val="single" w:sz="4" w:space="0" w:color="auto"/>
            </w:tcBorders>
            <w:vAlign w:val="center"/>
            <w:hideMark/>
          </w:tcPr>
          <w:p w14:paraId="0DCCF6DD" w14:textId="77777777" w:rsidR="00700C79" w:rsidRPr="00F27213" w:rsidRDefault="00700C79" w:rsidP="00104FF4">
            <w:pPr>
              <w:jc w:val="center"/>
              <w:rPr>
                <w:bCs/>
                <w:snapToGrid w:val="0"/>
                <w:color w:val="000000"/>
                <w:szCs w:val="28"/>
              </w:rPr>
            </w:pPr>
            <w:r w:rsidRPr="00F27213">
              <w:rPr>
                <w:bCs/>
                <w:snapToGrid w:val="0"/>
                <w:color w:val="000000"/>
                <w:sz w:val="28"/>
                <w:szCs w:val="28"/>
              </w:rPr>
              <w:t>%</w:t>
            </w:r>
          </w:p>
        </w:tc>
      </w:tr>
      <w:tr w:rsidR="00700C79" w:rsidRPr="00F27213" w14:paraId="21D46A85" w14:textId="77777777" w:rsidTr="00104FF4">
        <w:trPr>
          <w:trHeight w:val="51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7B7C8532" w14:textId="77777777" w:rsidR="00700C79" w:rsidRPr="00F27213" w:rsidRDefault="00700C79" w:rsidP="00104FF4">
            <w:pPr>
              <w:rPr>
                <w:bCs/>
                <w:snapToGrid w:val="0"/>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30EC76C" w14:textId="77777777" w:rsidR="00700C79" w:rsidRPr="00F27213" w:rsidRDefault="00700C79" w:rsidP="00104FF4">
            <w:pPr>
              <w:rPr>
                <w:bCs/>
                <w:snapToGrid w:val="0"/>
                <w:color w:val="000000"/>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1905689B" w14:textId="77777777" w:rsidR="00700C79" w:rsidRPr="00F27213" w:rsidRDefault="00700C79" w:rsidP="00104FF4">
            <w:pPr>
              <w:rPr>
                <w:bCs/>
                <w:snapToGrid w:val="0"/>
                <w:color w:val="000000"/>
                <w:szCs w:val="28"/>
              </w:rPr>
            </w:pPr>
          </w:p>
        </w:tc>
        <w:tc>
          <w:tcPr>
            <w:tcW w:w="2550" w:type="dxa"/>
            <w:vMerge/>
            <w:tcBorders>
              <w:top w:val="nil"/>
              <w:left w:val="single" w:sz="4" w:space="0" w:color="auto"/>
              <w:bottom w:val="single" w:sz="4" w:space="0" w:color="auto"/>
              <w:right w:val="single" w:sz="4" w:space="0" w:color="auto"/>
            </w:tcBorders>
            <w:vAlign w:val="center"/>
            <w:hideMark/>
          </w:tcPr>
          <w:p w14:paraId="7F8ACB36" w14:textId="77777777" w:rsidR="00700C79" w:rsidRPr="00F27213" w:rsidRDefault="00700C79" w:rsidP="00104FF4">
            <w:pPr>
              <w:rPr>
                <w:bCs/>
                <w:snapToGrid w:val="0"/>
                <w:color w:val="000000"/>
                <w:szCs w:val="28"/>
              </w:rPr>
            </w:pPr>
          </w:p>
        </w:tc>
        <w:tc>
          <w:tcPr>
            <w:tcW w:w="1136" w:type="dxa"/>
            <w:vMerge/>
            <w:tcBorders>
              <w:top w:val="nil"/>
              <w:left w:val="single" w:sz="4" w:space="0" w:color="auto"/>
              <w:bottom w:val="single" w:sz="4" w:space="0" w:color="auto"/>
              <w:right w:val="single" w:sz="4" w:space="0" w:color="auto"/>
            </w:tcBorders>
            <w:vAlign w:val="center"/>
            <w:hideMark/>
          </w:tcPr>
          <w:p w14:paraId="0AA2CCB5" w14:textId="77777777" w:rsidR="00700C79" w:rsidRPr="00F27213" w:rsidRDefault="00700C79" w:rsidP="00104FF4">
            <w:pPr>
              <w:rPr>
                <w:bCs/>
                <w:snapToGrid w:val="0"/>
                <w:color w:val="000000"/>
                <w:szCs w:val="28"/>
              </w:rPr>
            </w:pPr>
          </w:p>
        </w:tc>
        <w:tc>
          <w:tcPr>
            <w:tcW w:w="992" w:type="dxa"/>
            <w:vMerge/>
            <w:tcBorders>
              <w:top w:val="nil"/>
              <w:left w:val="single" w:sz="4" w:space="0" w:color="auto"/>
              <w:bottom w:val="single" w:sz="4" w:space="0" w:color="auto"/>
              <w:right w:val="single" w:sz="4" w:space="0" w:color="auto"/>
            </w:tcBorders>
            <w:vAlign w:val="center"/>
            <w:hideMark/>
          </w:tcPr>
          <w:p w14:paraId="2293F96C" w14:textId="77777777" w:rsidR="00700C79" w:rsidRPr="00F27213" w:rsidRDefault="00700C79" w:rsidP="00104FF4">
            <w:pPr>
              <w:rPr>
                <w:bCs/>
                <w:snapToGrid w:val="0"/>
                <w:color w:val="000000"/>
                <w:szCs w:val="28"/>
              </w:rPr>
            </w:pPr>
          </w:p>
        </w:tc>
      </w:tr>
      <w:tr w:rsidR="00700C79" w:rsidRPr="00F27213" w14:paraId="48229B54" w14:textId="77777777" w:rsidTr="00104FF4">
        <w:trPr>
          <w:trHeight w:val="343"/>
        </w:trPr>
        <w:tc>
          <w:tcPr>
            <w:tcW w:w="10065" w:type="dxa"/>
            <w:gridSpan w:val="6"/>
            <w:tcBorders>
              <w:top w:val="single" w:sz="4" w:space="0" w:color="auto"/>
              <w:left w:val="single" w:sz="4" w:space="0" w:color="auto"/>
              <w:bottom w:val="single" w:sz="4" w:space="0" w:color="auto"/>
              <w:right w:val="single" w:sz="4" w:space="0" w:color="auto"/>
            </w:tcBorders>
            <w:vAlign w:val="center"/>
            <w:hideMark/>
          </w:tcPr>
          <w:p w14:paraId="6D073253" w14:textId="77777777" w:rsidR="00700C79" w:rsidRPr="00F27213" w:rsidRDefault="00700C79" w:rsidP="00104FF4">
            <w:pPr>
              <w:jc w:val="center"/>
              <w:rPr>
                <w:snapToGrid w:val="0"/>
                <w:color w:val="000000"/>
                <w:szCs w:val="28"/>
              </w:rPr>
            </w:pPr>
            <w:r w:rsidRPr="00F27213">
              <w:rPr>
                <w:snapToGrid w:val="0"/>
                <w:color w:val="000000"/>
                <w:sz w:val="28"/>
                <w:szCs w:val="28"/>
              </w:rPr>
              <w:t xml:space="preserve">Горячее водоснабжение </w:t>
            </w:r>
          </w:p>
        </w:tc>
      </w:tr>
      <w:tr w:rsidR="00700C79" w:rsidRPr="00F27213" w14:paraId="6C833663" w14:textId="77777777" w:rsidTr="00104FF4">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72ADC50C" w14:textId="77777777" w:rsidR="00700C79" w:rsidRPr="00F27213" w:rsidRDefault="00700C79" w:rsidP="00104FF4">
            <w:pPr>
              <w:jc w:val="center"/>
              <w:rPr>
                <w:snapToGrid w:val="0"/>
                <w:color w:val="000000"/>
                <w:szCs w:val="28"/>
              </w:rPr>
            </w:pPr>
            <w:r w:rsidRPr="00F27213">
              <w:rPr>
                <w:snapToGrid w:val="0"/>
                <w:color w:val="000000"/>
                <w:sz w:val="28"/>
                <w:szCs w:val="28"/>
              </w:rPr>
              <w:t>-</w:t>
            </w:r>
          </w:p>
        </w:tc>
        <w:tc>
          <w:tcPr>
            <w:tcW w:w="992" w:type="dxa"/>
            <w:tcBorders>
              <w:top w:val="nil"/>
              <w:left w:val="nil"/>
              <w:bottom w:val="single" w:sz="4" w:space="0" w:color="auto"/>
              <w:right w:val="single" w:sz="4" w:space="0" w:color="auto"/>
            </w:tcBorders>
            <w:vAlign w:val="center"/>
          </w:tcPr>
          <w:p w14:paraId="0F6D4DE8" w14:textId="77777777" w:rsidR="00700C79" w:rsidRPr="00F27213" w:rsidRDefault="00700C79" w:rsidP="00104FF4">
            <w:pPr>
              <w:jc w:val="center"/>
              <w:rPr>
                <w:snapToGrid w:val="0"/>
                <w:color w:val="000000"/>
                <w:szCs w:val="28"/>
              </w:rPr>
            </w:pPr>
            <w:r w:rsidRPr="00F27213">
              <w:rPr>
                <w:snapToGrid w:val="0"/>
                <w:color w:val="000000"/>
                <w:sz w:val="28"/>
                <w:szCs w:val="28"/>
              </w:rPr>
              <w:t>2023</w:t>
            </w:r>
          </w:p>
        </w:tc>
        <w:tc>
          <w:tcPr>
            <w:tcW w:w="2127" w:type="dxa"/>
            <w:tcBorders>
              <w:top w:val="nil"/>
              <w:left w:val="nil"/>
              <w:bottom w:val="single" w:sz="4" w:space="0" w:color="auto"/>
              <w:right w:val="single" w:sz="4" w:space="0" w:color="auto"/>
            </w:tcBorders>
            <w:vAlign w:val="center"/>
          </w:tcPr>
          <w:p w14:paraId="6F526A29" w14:textId="77777777" w:rsidR="00700C79" w:rsidRPr="00F27213" w:rsidRDefault="00700C79" w:rsidP="00104FF4">
            <w:pPr>
              <w:jc w:val="center"/>
              <w:rPr>
                <w:snapToGrid w:val="0"/>
                <w:color w:val="000000"/>
                <w:szCs w:val="28"/>
              </w:rPr>
            </w:pPr>
            <w:r w:rsidRPr="00F27213">
              <w:rPr>
                <w:snapToGrid w:val="0"/>
                <w:color w:val="000000"/>
                <w:sz w:val="28"/>
                <w:szCs w:val="28"/>
              </w:rPr>
              <w:t>-</w:t>
            </w:r>
          </w:p>
        </w:tc>
        <w:tc>
          <w:tcPr>
            <w:tcW w:w="2550" w:type="dxa"/>
            <w:tcBorders>
              <w:top w:val="nil"/>
              <w:left w:val="nil"/>
              <w:bottom w:val="single" w:sz="4" w:space="0" w:color="auto"/>
              <w:right w:val="single" w:sz="4" w:space="0" w:color="auto"/>
            </w:tcBorders>
            <w:vAlign w:val="center"/>
          </w:tcPr>
          <w:p w14:paraId="47BF9F87" w14:textId="77777777" w:rsidR="00700C79" w:rsidRPr="00F27213" w:rsidRDefault="00700C79" w:rsidP="00104FF4">
            <w:pPr>
              <w:jc w:val="center"/>
              <w:rPr>
                <w:snapToGrid w:val="0"/>
                <w:color w:val="000000"/>
                <w:szCs w:val="28"/>
              </w:rPr>
            </w:pPr>
            <w:r w:rsidRPr="00F27213">
              <w:rPr>
                <w:snapToGrid w:val="0"/>
                <w:color w:val="000000"/>
                <w:sz w:val="28"/>
                <w:szCs w:val="28"/>
              </w:rPr>
              <w:t>-</w:t>
            </w:r>
          </w:p>
        </w:tc>
        <w:tc>
          <w:tcPr>
            <w:tcW w:w="1136" w:type="dxa"/>
            <w:tcBorders>
              <w:top w:val="nil"/>
              <w:left w:val="nil"/>
              <w:bottom w:val="single" w:sz="4" w:space="0" w:color="auto"/>
              <w:right w:val="single" w:sz="4" w:space="0" w:color="auto"/>
            </w:tcBorders>
            <w:vAlign w:val="center"/>
          </w:tcPr>
          <w:p w14:paraId="1D57E8F8" w14:textId="77777777" w:rsidR="00700C79" w:rsidRPr="00F27213" w:rsidRDefault="00700C79" w:rsidP="00104FF4">
            <w:pPr>
              <w:jc w:val="center"/>
              <w:rPr>
                <w:snapToGrid w:val="0"/>
                <w:color w:val="000000"/>
                <w:szCs w:val="28"/>
              </w:rPr>
            </w:pPr>
            <w:r w:rsidRPr="00F27213">
              <w:rPr>
                <w:snapToGrid w:val="0"/>
                <w:color w:val="000000"/>
                <w:sz w:val="28"/>
                <w:szCs w:val="28"/>
              </w:rPr>
              <w:t>-</w:t>
            </w:r>
          </w:p>
        </w:tc>
        <w:tc>
          <w:tcPr>
            <w:tcW w:w="992" w:type="dxa"/>
            <w:tcBorders>
              <w:top w:val="nil"/>
              <w:left w:val="nil"/>
              <w:bottom w:val="single" w:sz="4" w:space="0" w:color="auto"/>
              <w:right w:val="single" w:sz="4" w:space="0" w:color="auto"/>
            </w:tcBorders>
            <w:vAlign w:val="center"/>
          </w:tcPr>
          <w:p w14:paraId="50912D49" w14:textId="77777777" w:rsidR="00700C79" w:rsidRPr="00F27213" w:rsidRDefault="00700C79" w:rsidP="00104FF4">
            <w:pPr>
              <w:jc w:val="center"/>
              <w:rPr>
                <w:snapToGrid w:val="0"/>
                <w:color w:val="000000"/>
                <w:szCs w:val="28"/>
              </w:rPr>
            </w:pPr>
            <w:r w:rsidRPr="00F27213">
              <w:rPr>
                <w:snapToGrid w:val="0"/>
                <w:color w:val="000000"/>
                <w:sz w:val="28"/>
                <w:szCs w:val="28"/>
              </w:rPr>
              <w:t>-</w:t>
            </w:r>
          </w:p>
        </w:tc>
      </w:tr>
      <w:tr w:rsidR="00700C79" w:rsidRPr="00F27213" w14:paraId="181149A6" w14:textId="77777777" w:rsidTr="00104FF4">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00CA7140" w14:textId="77777777" w:rsidR="00700C79" w:rsidRPr="00F27213" w:rsidRDefault="00700C79" w:rsidP="00104FF4">
            <w:pPr>
              <w:jc w:val="center"/>
              <w:rPr>
                <w:snapToGrid w:val="0"/>
                <w:color w:val="000000"/>
                <w:szCs w:val="28"/>
              </w:rPr>
            </w:pPr>
            <w:r w:rsidRPr="00F27213">
              <w:rPr>
                <w:snapToGrid w:val="0"/>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71674C55" w14:textId="77777777" w:rsidR="00700C79" w:rsidRPr="00F27213" w:rsidRDefault="00700C79" w:rsidP="00104FF4">
            <w:pPr>
              <w:jc w:val="center"/>
              <w:rPr>
                <w:snapToGrid w:val="0"/>
                <w:color w:val="000000"/>
                <w:szCs w:val="28"/>
              </w:rPr>
            </w:pPr>
            <w:r w:rsidRPr="00F27213">
              <w:rPr>
                <w:snapToGrid w:val="0"/>
                <w:color w:val="000000"/>
                <w:sz w:val="28"/>
                <w:szCs w:val="28"/>
              </w:rPr>
              <w:t>2024</w:t>
            </w:r>
          </w:p>
        </w:tc>
        <w:tc>
          <w:tcPr>
            <w:tcW w:w="2127" w:type="dxa"/>
            <w:tcBorders>
              <w:top w:val="single" w:sz="4" w:space="0" w:color="auto"/>
              <w:left w:val="nil"/>
              <w:bottom w:val="single" w:sz="4" w:space="0" w:color="auto"/>
              <w:right w:val="single" w:sz="4" w:space="0" w:color="auto"/>
            </w:tcBorders>
            <w:vAlign w:val="center"/>
          </w:tcPr>
          <w:p w14:paraId="22E85FE7" w14:textId="77777777" w:rsidR="00700C79" w:rsidRPr="00F27213" w:rsidRDefault="00700C79" w:rsidP="00104FF4">
            <w:pPr>
              <w:jc w:val="center"/>
              <w:rPr>
                <w:snapToGrid w:val="0"/>
                <w:color w:val="000000"/>
                <w:szCs w:val="28"/>
              </w:rPr>
            </w:pPr>
            <w:r w:rsidRPr="00F27213">
              <w:rPr>
                <w:snapToGrid w:val="0"/>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47B3EC12" w14:textId="77777777" w:rsidR="00700C79" w:rsidRPr="00F27213" w:rsidRDefault="00700C79" w:rsidP="00104FF4">
            <w:pPr>
              <w:jc w:val="center"/>
              <w:rPr>
                <w:snapToGrid w:val="0"/>
                <w:color w:val="000000"/>
                <w:szCs w:val="28"/>
              </w:rPr>
            </w:pPr>
            <w:r w:rsidRPr="00F27213">
              <w:rPr>
                <w:snapToGrid w:val="0"/>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5C744F7F" w14:textId="77777777" w:rsidR="00700C79" w:rsidRPr="00F27213" w:rsidRDefault="00700C79" w:rsidP="00104FF4">
            <w:pPr>
              <w:jc w:val="center"/>
              <w:rPr>
                <w:snapToGrid w:val="0"/>
                <w:color w:val="000000"/>
                <w:szCs w:val="28"/>
              </w:rPr>
            </w:pPr>
            <w:r w:rsidRPr="00F27213">
              <w:rPr>
                <w:snapToGrid w:val="0"/>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751A969F" w14:textId="77777777" w:rsidR="00700C79" w:rsidRPr="00F27213" w:rsidRDefault="00700C79" w:rsidP="00104FF4">
            <w:pPr>
              <w:jc w:val="center"/>
              <w:rPr>
                <w:snapToGrid w:val="0"/>
                <w:color w:val="000000"/>
                <w:szCs w:val="28"/>
              </w:rPr>
            </w:pPr>
            <w:r w:rsidRPr="00F27213">
              <w:rPr>
                <w:snapToGrid w:val="0"/>
                <w:color w:val="000000"/>
                <w:sz w:val="28"/>
                <w:szCs w:val="28"/>
              </w:rPr>
              <w:t>-</w:t>
            </w:r>
          </w:p>
        </w:tc>
      </w:tr>
      <w:tr w:rsidR="00700C79" w:rsidRPr="00F27213" w14:paraId="2A5B2534" w14:textId="77777777" w:rsidTr="00104FF4">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6A4330C1" w14:textId="77777777" w:rsidR="00700C79" w:rsidRPr="00F27213" w:rsidRDefault="00700C79" w:rsidP="00104FF4">
            <w:pPr>
              <w:jc w:val="center"/>
              <w:rPr>
                <w:snapToGrid w:val="0"/>
                <w:color w:val="000000"/>
                <w:szCs w:val="28"/>
              </w:rPr>
            </w:pPr>
            <w:r w:rsidRPr="00F27213">
              <w:rPr>
                <w:snapToGrid w:val="0"/>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2EB258F2" w14:textId="77777777" w:rsidR="00700C79" w:rsidRPr="00F27213" w:rsidRDefault="00700C79" w:rsidP="00104FF4">
            <w:pPr>
              <w:jc w:val="center"/>
              <w:rPr>
                <w:snapToGrid w:val="0"/>
                <w:lang w:eastAsia="en-US"/>
              </w:rPr>
            </w:pPr>
            <w:r w:rsidRPr="00F27213">
              <w:rPr>
                <w:snapToGrid w:val="0"/>
                <w:color w:val="000000"/>
                <w:sz w:val="28"/>
                <w:szCs w:val="28"/>
              </w:rPr>
              <w:t>2025</w:t>
            </w:r>
          </w:p>
        </w:tc>
        <w:tc>
          <w:tcPr>
            <w:tcW w:w="2127" w:type="dxa"/>
            <w:tcBorders>
              <w:top w:val="single" w:sz="4" w:space="0" w:color="auto"/>
              <w:left w:val="nil"/>
              <w:bottom w:val="single" w:sz="4" w:space="0" w:color="auto"/>
              <w:right w:val="single" w:sz="4" w:space="0" w:color="auto"/>
            </w:tcBorders>
            <w:vAlign w:val="center"/>
          </w:tcPr>
          <w:p w14:paraId="0B0B06EC" w14:textId="77777777" w:rsidR="00700C79" w:rsidRPr="00F27213" w:rsidRDefault="00700C79" w:rsidP="00104FF4">
            <w:pPr>
              <w:jc w:val="center"/>
              <w:rPr>
                <w:snapToGrid w:val="0"/>
                <w:color w:val="000000"/>
                <w:szCs w:val="28"/>
              </w:rPr>
            </w:pPr>
            <w:r w:rsidRPr="00F27213">
              <w:rPr>
                <w:snapToGrid w:val="0"/>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41153864" w14:textId="77777777" w:rsidR="00700C79" w:rsidRPr="00F27213" w:rsidRDefault="00700C79" w:rsidP="00104FF4">
            <w:pPr>
              <w:jc w:val="center"/>
              <w:rPr>
                <w:snapToGrid w:val="0"/>
                <w:color w:val="000000"/>
                <w:szCs w:val="28"/>
              </w:rPr>
            </w:pPr>
            <w:r w:rsidRPr="00F27213">
              <w:rPr>
                <w:snapToGrid w:val="0"/>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6621380E" w14:textId="77777777" w:rsidR="00700C79" w:rsidRPr="00F27213" w:rsidRDefault="00700C79" w:rsidP="00104FF4">
            <w:pPr>
              <w:jc w:val="center"/>
              <w:rPr>
                <w:snapToGrid w:val="0"/>
                <w:color w:val="000000"/>
                <w:szCs w:val="28"/>
              </w:rPr>
            </w:pPr>
            <w:r w:rsidRPr="00F27213">
              <w:rPr>
                <w:snapToGrid w:val="0"/>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23706839" w14:textId="77777777" w:rsidR="00700C79" w:rsidRPr="00F27213" w:rsidRDefault="00700C79" w:rsidP="00104FF4">
            <w:pPr>
              <w:jc w:val="center"/>
              <w:rPr>
                <w:snapToGrid w:val="0"/>
                <w:color w:val="000000"/>
                <w:szCs w:val="28"/>
              </w:rPr>
            </w:pPr>
            <w:r w:rsidRPr="00F27213">
              <w:rPr>
                <w:snapToGrid w:val="0"/>
                <w:color w:val="000000"/>
                <w:sz w:val="28"/>
                <w:szCs w:val="28"/>
              </w:rPr>
              <w:t>-</w:t>
            </w:r>
          </w:p>
        </w:tc>
      </w:tr>
      <w:tr w:rsidR="00700C79" w:rsidRPr="00F27213" w14:paraId="6C29D66C" w14:textId="77777777" w:rsidTr="00104FF4">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05AF1536" w14:textId="77777777" w:rsidR="00700C79" w:rsidRPr="00F27213" w:rsidRDefault="00700C79" w:rsidP="00104FF4">
            <w:pPr>
              <w:jc w:val="center"/>
              <w:rPr>
                <w:snapToGrid w:val="0"/>
                <w:color w:val="000000"/>
                <w:szCs w:val="28"/>
              </w:rPr>
            </w:pPr>
            <w:r w:rsidRPr="00F27213">
              <w:rPr>
                <w:snapToGrid w:val="0"/>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28CD5983" w14:textId="77777777" w:rsidR="00700C79" w:rsidRPr="00F27213" w:rsidRDefault="00700C79" w:rsidP="00104FF4">
            <w:pPr>
              <w:jc w:val="center"/>
              <w:rPr>
                <w:snapToGrid w:val="0"/>
                <w:lang w:eastAsia="en-US"/>
              </w:rPr>
            </w:pPr>
            <w:r w:rsidRPr="00F27213">
              <w:rPr>
                <w:snapToGrid w:val="0"/>
                <w:color w:val="000000"/>
                <w:sz w:val="28"/>
                <w:szCs w:val="28"/>
              </w:rPr>
              <w:t>2026</w:t>
            </w:r>
          </w:p>
        </w:tc>
        <w:tc>
          <w:tcPr>
            <w:tcW w:w="2127" w:type="dxa"/>
            <w:tcBorders>
              <w:top w:val="single" w:sz="4" w:space="0" w:color="auto"/>
              <w:left w:val="nil"/>
              <w:bottom w:val="single" w:sz="4" w:space="0" w:color="auto"/>
              <w:right w:val="single" w:sz="4" w:space="0" w:color="auto"/>
            </w:tcBorders>
            <w:vAlign w:val="center"/>
          </w:tcPr>
          <w:p w14:paraId="68EFC676" w14:textId="77777777" w:rsidR="00700C79" w:rsidRPr="00F27213" w:rsidRDefault="00700C79" w:rsidP="00104FF4">
            <w:pPr>
              <w:jc w:val="center"/>
              <w:rPr>
                <w:snapToGrid w:val="0"/>
                <w:color w:val="000000"/>
                <w:szCs w:val="28"/>
              </w:rPr>
            </w:pPr>
            <w:r w:rsidRPr="00F27213">
              <w:rPr>
                <w:snapToGrid w:val="0"/>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519D8ED5" w14:textId="77777777" w:rsidR="00700C79" w:rsidRPr="00F27213" w:rsidRDefault="00700C79" w:rsidP="00104FF4">
            <w:pPr>
              <w:jc w:val="center"/>
              <w:rPr>
                <w:snapToGrid w:val="0"/>
                <w:color w:val="000000"/>
                <w:szCs w:val="28"/>
              </w:rPr>
            </w:pPr>
            <w:r w:rsidRPr="00F27213">
              <w:rPr>
                <w:snapToGrid w:val="0"/>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247D65C9" w14:textId="77777777" w:rsidR="00700C79" w:rsidRPr="00F27213" w:rsidRDefault="00700C79" w:rsidP="00104FF4">
            <w:pPr>
              <w:jc w:val="center"/>
              <w:rPr>
                <w:snapToGrid w:val="0"/>
                <w:color w:val="000000"/>
                <w:szCs w:val="28"/>
              </w:rPr>
            </w:pPr>
            <w:r w:rsidRPr="00F27213">
              <w:rPr>
                <w:snapToGrid w:val="0"/>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79B692C7" w14:textId="77777777" w:rsidR="00700C79" w:rsidRPr="00F27213" w:rsidRDefault="00700C79" w:rsidP="00104FF4">
            <w:pPr>
              <w:jc w:val="center"/>
              <w:rPr>
                <w:snapToGrid w:val="0"/>
                <w:color w:val="000000"/>
                <w:szCs w:val="28"/>
              </w:rPr>
            </w:pPr>
            <w:r w:rsidRPr="00F27213">
              <w:rPr>
                <w:snapToGrid w:val="0"/>
                <w:color w:val="000000"/>
                <w:sz w:val="28"/>
                <w:szCs w:val="28"/>
              </w:rPr>
              <w:t>-</w:t>
            </w:r>
          </w:p>
        </w:tc>
      </w:tr>
      <w:tr w:rsidR="00700C79" w:rsidRPr="00F27213" w14:paraId="39848145" w14:textId="77777777" w:rsidTr="00104FF4">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1C13F070" w14:textId="77777777" w:rsidR="00700C79" w:rsidRPr="00F27213" w:rsidRDefault="00700C79" w:rsidP="00104FF4">
            <w:pPr>
              <w:jc w:val="center"/>
              <w:rPr>
                <w:snapToGrid w:val="0"/>
                <w:color w:val="000000"/>
                <w:szCs w:val="28"/>
              </w:rPr>
            </w:pPr>
            <w:r w:rsidRPr="00F27213">
              <w:rPr>
                <w:snapToGrid w:val="0"/>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43FBAE43" w14:textId="77777777" w:rsidR="00700C79" w:rsidRPr="00F27213" w:rsidRDefault="00700C79" w:rsidP="00104FF4">
            <w:pPr>
              <w:jc w:val="center"/>
              <w:rPr>
                <w:snapToGrid w:val="0"/>
                <w:lang w:eastAsia="en-US"/>
              </w:rPr>
            </w:pPr>
            <w:r w:rsidRPr="00F27213">
              <w:rPr>
                <w:snapToGrid w:val="0"/>
                <w:color w:val="000000"/>
                <w:sz w:val="28"/>
                <w:szCs w:val="28"/>
              </w:rPr>
              <w:t>2027</w:t>
            </w:r>
          </w:p>
        </w:tc>
        <w:tc>
          <w:tcPr>
            <w:tcW w:w="2127" w:type="dxa"/>
            <w:tcBorders>
              <w:top w:val="single" w:sz="4" w:space="0" w:color="auto"/>
              <w:left w:val="nil"/>
              <w:bottom w:val="single" w:sz="4" w:space="0" w:color="auto"/>
              <w:right w:val="single" w:sz="4" w:space="0" w:color="auto"/>
            </w:tcBorders>
            <w:vAlign w:val="center"/>
          </w:tcPr>
          <w:p w14:paraId="2959154F" w14:textId="77777777" w:rsidR="00700C79" w:rsidRPr="00F27213" w:rsidRDefault="00700C79" w:rsidP="00104FF4">
            <w:pPr>
              <w:jc w:val="center"/>
              <w:rPr>
                <w:snapToGrid w:val="0"/>
                <w:color w:val="000000"/>
                <w:szCs w:val="28"/>
              </w:rPr>
            </w:pPr>
            <w:r w:rsidRPr="00F27213">
              <w:rPr>
                <w:snapToGrid w:val="0"/>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599350CA" w14:textId="77777777" w:rsidR="00700C79" w:rsidRPr="00F27213" w:rsidRDefault="00700C79" w:rsidP="00104FF4">
            <w:pPr>
              <w:jc w:val="center"/>
              <w:rPr>
                <w:snapToGrid w:val="0"/>
                <w:color w:val="000000"/>
                <w:szCs w:val="28"/>
              </w:rPr>
            </w:pPr>
            <w:r w:rsidRPr="00F27213">
              <w:rPr>
                <w:snapToGrid w:val="0"/>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038F2E1A" w14:textId="77777777" w:rsidR="00700C79" w:rsidRPr="00F27213" w:rsidRDefault="00700C79" w:rsidP="00104FF4">
            <w:pPr>
              <w:jc w:val="center"/>
              <w:rPr>
                <w:snapToGrid w:val="0"/>
                <w:color w:val="000000"/>
                <w:szCs w:val="28"/>
              </w:rPr>
            </w:pPr>
            <w:r w:rsidRPr="00F27213">
              <w:rPr>
                <w:snapToGrid w:val="0"/>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26E85152" w14:textId="77777777" w:rsidR="00700C79" w:rsidRPr="00F27213" w:rsidRDefault="00700C79" w:rsidP="00104FF4">
            <w:pPr>
              <w:jc w:val="center"/>
              <w:rPr>
                <w:snapToGrid w:val="0"/>
                <w:color w:val="000000"/>
                <w:szCs w:val="28"/>
              </w:rPr>
            </w:pPr>
            <w:r w:rsidRPr="00F27213">
              <w:rPr>
                <w:snapToGrid w:val="0"/>
                <w:color w:val="000000"/>
                <w:sz w:val="28"/>
                <w:szCs w:val="28"/>
              </w:rPr>
              <w:t>-</w:t>
            </w:r>
          </w:p>
        </w:tc>
      </w:tr>
    </w:tbl>
    <w:p w14:paraId="2B5FFCAC" w14:textId="77777777" w:rsidR="00700C79" w:rsidRPr="00F27213" w:rsidRDefault="00700C79" w:rsidP="00700C79">
      <w:pPr>
        <w:jc w:val="center"/>
        <w:rPr>
          <w:snapToGrid w:val="0"/>
          <w:sz w:val="28"/>
          <w:szCs w:val="28"/>
        </w:rPr>
      </w:pPr>
    </w:p>
    <w:p w14:paraId="1C6D2CB3" w14:textId="77777777" w:rsidR="00700C79" w:rsidRPr="00F27213" w:rsidRDefault="00700C79" w:rsidP="00700C79">
      <w:pPr>
        <w:jc w:val="center"/>
        <w:rPr>
          <w:snapToGrid w:val="0"/>
          <w:sz w:val="28"/>
          <w:szCs w:val="28"/>
        </w:rPr>
      </w:pPr>
    </w:p>
    <w:p w14:paraId="23589D2E" w14:textId="77777777" w:rsidR="00700C79" w:rsidRPr="00F27213" w:rsidRDefault="00700C79" w:rsidP="00700C79">
      <w:pPr>
        <w:jc w:val="center"/>
        <w:rPr>
          <w:snapToGrid w:val="0"/>
          <w:sz w:val="28"/>
          <w:szCs w:val="28"/>
        </w:rPr>
      </w:pPr>
      <w:r w:rsidRPr="00F27213">
        <w:rPr>
          <w:snapToGrid w:val="0"/>
          <w:sz w:val="28"/>
          <w:szCs w:val="28"/>
        </w:rPr>
        <w:br w:type="page"/>
      </w:r>
      <w:r w:rsidRPr="00F27213">
        <w:rPr>
          <w:snapToGrid w:val="0"/>
          <w:sz w:val="28"/>
          <w:szCs w:val="28"/>
        </w:rPr>
        <w:lastRenderedPageBreak/>
        <w:t xml:space="preserve">Раздел 3. </w:t>
      </w:r>
      <w:bookmarkStart w:id="86" w:name="_Hlk120718187"/>
      <w:r w:rsidRPr="00F27213">
        <w:rPr>
          <w:snapToGrid w:val="0"/>
          <w:sz w:val="28"/>
          <w:szCs w:val="28"/>
        </w:rPr>
        <w:t xml:space="preserve">Перечень плановых мероприятий  </w:t>
      </w:r>
    </w:p>
    <w:p w14:paraId="1992B27F" w14:textId="77777777" w:rsidR="00700C79" w:rsidRPr="00F27213" w:rsidRDefault="00700C79" w:rsidP="00700C79">
      <w:pPr>
        <w:jc w:val="center"/>
        <w:rPr>
          <w:snapToGrid w:val="0"/>
          <w:sz w:val="28"/>
          <w:szCs w:val="28"/>
        </w:rPr>
      </w:pPr>
      <w:r w:rsidRPr="00F27213">
        <w:rPr>
          <w:snapToGrid w:val="0"/>
          <w:sz w:val="28"/>
          <w:szCs w:val="28"/>
        </w:rPr>
        <w:t>ООО «УТС», направленных на улучшение качества горячей воды на потребительском рынке Междуреченского муниципального округа</w:t>
      </w:r>
    </w:p>
    <w:bookmarkEnd w:id="86"/>
    <w:p w14:paraId="2BD6823D" w14:textId="77777777" w:rsidR="00700C79" w:rsidRPr="00F27213" w:rsidRDefault="00700C79" w:rsidP="00700C79">
      <w:pPr>
        <w:jc w:val="center"/>
        <w:rPr>
          <w:snapToGrid w:val="0"/>
          <w:sz w:val="28"/>
          <w:szCs w:val="28"/>
        </w:rPr>
      </w:pPr>
    </w:p>
    <w:tbl>
      <w:tblPr>
        <w:tblW w:w="101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4"/>
        <w:gridCol w:w="989"/>
        <w:gridCol w:w="1446"/>
        <w:gridCol w:w="2297"/>
        <w:gridCol w:w="1130"/>
        <w:gridCol w:w="990"/>
      </w:tblGrid>
      <w:tr w:rsidR="00700C79" w:rsidRPr="00F27213" w14:paraId="5BCAE95A" w14:textId="77777777" w:rsidTr="00104FF4">
        <w:trPr>
          <w:trHeight w:val="1029"/>
        </w:trPr>
        <w:tc>
          <w:tcPr>
            <w:tcW w:w="3324" w:type="dxa"/>
            <w:vMerge w:val="restart"/>
            <w:shd w:val="clear" w:color="auto" w:fill="auto"/>
            <w:vAlign w:val="center"/>
          </w:tcPr>
          <w:p w14:paraId="5F4F184E" w14:textId="77777777" w:rsidR="00700C79" w:rsidRPr="00F27213" w:rsidRDefault="00700C79" w:rsidP="00104FF4">
            <w:pPr>
              <w:jc w:val="center"/>
              <w:rPr>
                <w:snapToGrid w:val="0"/>
                <w:szCs w:val="28"/>
                <w:lang w:eastAsia="en-US"/>
              </w:rPr>
            </w:pPr>
            <w:r w:rsidRPr="00F27213">
              <w:rPr>
                <w:snapToGrid w:val="0"/>
                <w:szCs w:val="28"/>
                <w:lang w:eastAsia="en-US"/>
              </w:rPr>
              <w:t>Наименование мероприятия</w:t>
            </w:r>
          </w:p>
        </w:tc>
        <w:tc>
          <w:tcPr>
            <w:tcW w:w="989" w:type="dxa"/>
            <w:vMerge w:val="restart"/>
            <w:shd w:val="clear" w:color="auto" w:fill="auto"/>
            <w:vAlign w:val="center"/>
          </w:tcPr>
          <w:p w14:paraId="78644060" w14:textId="77777777" w:rsidR="00700C79" w:rsidRPr="00F27213" w:rsidRDefault="00700C79" w:rsidP="00104FF4">
            <w:pPr>
              <w:jc w:val="center"/>
              <w:rPr>
                <w:snapToGrid w:val="0"/>
                <w:szCs w:val="28"/>
                <w:lang w:eastAsia="en-US"/>
              </w:rPr>
            </w:pPr>
            <w:r w:rsidRPr="00F27213">
              <w:rPr>
                <w:snapToGrid w:val="0"/>
                <w:szCs w:val="28"/>
                <w:lang w:eastAsia="en-US"/>
              </w:rPr>
              <w:t>Срок реали-зации</w:t>
            </w:r>
          </w:p>
        </w:tc>
        <w:tc>
          <w:tcPr>
            <w:tcW w:w="1446" w:type="dxa"/>
            <w:vMerge w:val="restart"/>
            <w:shd w:val="clear" w:color="auto" w:fill="auto"/>
          </w:tcPr>
          <w:p w14:paraId="39068D20" w14:textId="77777777" w:rsidR="00700C79" w:rsidRPr="00F27213" w:rsidRDefault="00700C79" w:rsidP="00104FF4">
            <w:pPr>
              <w:jc w:val="center"/>
              <w:rPr>
                <w:snapToGrid w:val="0"/>
                <w:szCs w:val="28"/>
                <w:lang w:eastAsia="en-US"/>
              </w:rPr>
            </w:pPr>
            <w:r w:rsidRPr="00F27213">
              <w:rPr>
                <w:snapToGrid w:val="0"/>
                <w:szCs w:val="28"/>
                <w:lang w:eastAsia="en-US"/>
              </w:rPr>
              <w:t>Финан-совые потреб-ности, тыс. руб. (без НДС)</w:t>
            </w:r>
          </w:p>
        </w:tc>
        <w:tc>
          <w:tcPr>
            <w:tcW w:w="4417" w:type="dxa"/>
            <w:gridSpan w:val="3"/>
            <w:shd w:val="clear" w:color="auto" w:fill="auto"/>
            <w:vAlign w:val="center"/>
          </w:tcPr>
          <w:p w14:paraId="4B60CDFB" w14:textId="77777777" w:rsidR="00700C79" w:rsidRPr="00F27213" w:rsidRDefault="00700C79" w:rsidP="00104FF4">
            <w:pPr>
              <w:jc w:val="center"/>
              <w:rPr>
                <w:snapToGrid w:val="0"/>
                <w:szCs w:val="28"/>
                <w:lang w:eastAsia="en-US"/>
              </w:rPr>
            </w:pPr>
            <w:r w:rsidRPr="00F27213">
              <w:rPr>
                <w:snapToGrid w:val="0"/>
                <w:szCs w:val="28"/>
                <w:lang w:eastAsia="en-US"/>
              </w:rPr>
              <w:t>Ожидаемый эффект</w:t>
            </w:r>
          </w:p>
        </w:tc>
      </w:tr>
      <w:tr w:rsidR="00700C79" w:rsidRPr="00F27213" w14:paraId="6237799C" w14:textId="77777777" w:rsidTr="00104FF4">
        <w:trPr>
          <w:trHeight w:val="1230"/>
        </w:trPr>
        <w:tc>
          <w:tcPr>
            <w:tcW w:w="3324" w:type="dxa"/>
            <w:vMerge/>
            <w:shd w:val="clear" w:color="auto" w:fill="auto"/>
          </w:tcPr>
          <w:p w14:paraId="1267135D" w14:textId="77777777" w:rsidR="00700C79" w:rsidRPr="00F27213" w:rsidRDefault="00700C79" w:rsidP="00104FF4">
            <w:pPr>
              <w:jc w:val="center"/>
              <w:rPr>
                <w:snapToGrid w:val="0"/>
                <w:szCs w:val="28"/>
                <w:lang w:eastAsia="en-US"/>
              </w:rPr>
            </w:pPr>
          </w:p>
        </w:tc>
        <w:tc>
          <w:tcPr>
            <w:tcW w:w="989" w:type="dxa"/>
            <w:vMerge/>
            <w:shd w:val="clear" w:color="auto" w:fill="auto"/>
          </w:tcPr>
          <w:p w14:paraId="175E9F52" w14:textId="77777777" w:rsidR="00700C79" w:rsidRPr="00F27213" w:rsidRDefault="00700C79" w:rsidP="00104FF4">
            <w:pPr>
              <w:jc w:val="center"/>
              <w:rPr>
                <w:snapToGrid w:val="0"/>
                <w:szCs w:val="28"/>
                <w:lang w:eastAsia="en-US"/>
              </w:rPr>
            </w:pPr>
          </w:p>
        </w:tc>
        <w:tc>
          <w:tcPr>
            <w:tcW w:w="1446" w:type="dxa"/>
            <w:vMerge/>
            <w:shd w:val="clear" w:color="auto" w:fill="auto"/>
          </w:tcPr>
          <w:p w14:paraId="2412B9AC" w14:textId="77777777" w:rsidR="00700C79" w:rsidRPr="00F27213" w:rsidRDefault="00700C79" w:rsidP="00104FF4">
            <w:pPr>
              <w:jc w:val="center"/>
              <w:rPr>
                <w:snapToGrid w:val="0"/>
                <w:szCs w:val="28"/>
                <w:lang w:eastAsia="en-US"/>
              </w:rPr>
            </w:pPr>
          </w:p>
        </w:tc>
        <w:tc>
          <w:tcPr>
            <w:tcW w:w="2297" w:type="dxa"/>
            <w:shd w:val="clear" w:color="auto" w:fill="auto"/>
            <w:vAlign w:val="center"/>
          </w:tcPr>
          <w:p w14:paraId="7D69CDC1" w14:textId="77777777" w:rsidR="00700C79" w:rsidRPr="00F27213" w:rsidRDefault="00700C79" w:rsidP="00104FF4">
            <w:pPr>
              <w:jc w:val="center"/>
              <w:rPr>
                <w:snapToGrid w:val="0"/>
                <w:szCs w:val="28"/>
                <w:lang w:eastAsia="en-US"/>
              </w:rPr>
            </w:pPr>
            <w:r w:rsidRPr="00F27213">
              <w:rPr>
                <w:snapToGrid w:val="0"/>
                <w:szCs w:val="28"/>
                <w:lang w:eastAsia="en-US"/>
              </w:rPr>
              <w:t>Наименование показателей</w:t>
            </w:r>
          </w:p>
        </w:tc>
        <w:tc>
          <w:tcPr>
            <w:tcW w:w="1130" w:type="dxa"/>
            <w:shd w:val="clear" w:color="auto" w:fill="auto"/>
            <w:vAlign w:val="center"/>
          </w:tcPr>
          <w:p w14:paraId="5F074FE2" w14:textId="77777777" w:rsidR="00700C79" w:rsidRPr="00F27213" w:rsidRDefault="00700C79" w:rsidP="00104FF4">
            <w:pPr>
              <w:jc w:val="center"/>
              <w:rPr>
                <w:snapToGrid w:val="0"/>
                <w:szCs w:val="28"/>
                <w:lang w:eastAsia="en-US"/>
              </w:rPr>
            </w:pPr>
            <w:r w:rsidRPr="00F27213">
              <w:rPr>
                <w:snapToGrid w:val="0"/>
                <w:szCs w:val="28"/>
                <w:lang w:eastAsia="en-US"/>
              </w:rPr>
              <w:t>тыс. руб.</w:t>
            </w:r>
          </w:p>
        </w:tc>
        <w:tc>
          <w:tcPr>
            <w:tcW w:w="990" w:type="dxa"/>
            <w:shd w:val="clear" w:color="auto" w:fill="auto"/>
            <w:vAlign w:val="center"/>
          </w:tcPr>
          <w:p w14:paraId="36908B29" w14:textId="77777777" w:rsidR="00700C79" w:rsidRPr="00F27213" w:rsidRDefault="00700C79" w:rsidP="00104FF4">
            <w:pPr>
              <w:jc w:val="center"/>
              <w:rPr>
                <w:snapToGrid w:val="0"/>
                <w:szCs w:val="28"/>
                <w:lang w:eastAsia="en-US"/>
              </w:rPr>
            </w:pPr>
            <w:r w:rsidRPr="00F27213">
              <w:rPr>
                <w:snapToGrid w:val="0"/>
                <w:szCs w:val="28"/>
                <w:lang w:eastAsia="en-US"/>
              </w:rPr>
              <w:t>%</w:t>
            </w:r>
          </w:p>
        </w:tc>
      </w:tr>
      <w:tr w:rsidR="00700C79" w:rsidRPr="00F27213" w14:paraId="355D517F" w14:textId="77777777" w:rsidTr="00104FF4">
        <w:trPr>
          <w:trHeight w:val="393"/>
        </w:trPr>
        <w:tc>
          <w:tcPr>
            <w:tcW w:w="10176" w:type="dxa"/>
            <w:gridSpan w:val="6"/>
            <w:shd w:val="clear" w:color="auto" w:fill="auto"/>
          </w:tcPr>
          <w:p w14:paraId="05414E16" w14:textId="77777777" w:rsidR="00700C79" w:rsidRPr="00F27213" w:rsidRDefault="00700C79" w:rsidP="00104FF4">
            <w:pPr>
              <w:ind w:left="720"/>
              <w:contextualSpacing/>
              <w:jc w:val="center"/>
              <w:rPr>
                <w:snapToGrid w:val="0"/>
                <w:szCs w:val="28"/>
                <w:lang w:eastAsia="en-US"/>
              </w:rPr>
            </w:pPr>
            <w:r w:rsidRPr="00F27213">
              <w:rPr>
                <w:snapToGrid w:val="0"/>
                <w:szCs w:val="28"/>
                <w:lang w:eastAsia="en-US"/>
              </w:rPr>
              <w:t>Горячее водоснабжение</w:t>
            </w:r>
          </w:p>
        </w:tc>
      </w:tr>
      <w:tr w:rsidR="00700C79" w:rsidRPr="00F27213" w14:paraId="7505BB86" w14:textId="77777777" w:rsidTr="00104FF4">
        <w:trPr>
          <w:trHeight w:val="393"/>
        </w:trPr>
        <w:tc>
          <w:tcPr>
            <w:tcW w:w="3324" w:type="dxa"/>
            <w:shd w:val="clear" w:color="auto" w:fill="auto"/>
            <w:vAlign w:val="center"/>
          </w:tcPr>
          <w:p w14:paraId="580C551E" w14:textId="77777777" w:rsidR="00700C79" w:rsidRPr="00F27213" w:rsidRDefault="00700C79" w:rsidP="00104FF4">
            <w:pPr>
              <w:jc w:val="center"/>
              <w:rPr>
                <w:snapToGrid w:val="0"/>
                <w:color w:val="FF0000"/>
                <w:szCs w:val="28"/>
                <w:lang w:eastAsia="en-US"/>
              </w:rPr>
            </w:pPr>
            <w:r w:rsidRPr="00F27213">
              <w:rPr>
                <w:snapToGrid w:val="0"/>
                <w:szCs w:val="28"/>
                <w:lang w:eastAsia="en-US"/>
              </w:rPr>
              <w:t>-</w:t>
            </w:r>
          </w:p>
        </w:tc>
        <w:tc>
          <w:tcPr>
            <w:tcW w:w="989" w:type="dxa"/>
            <w:shd w:val="clear" w:color="auto" w:fill="auto"/>
            <w:vAlign w:val="center"/>
          </w:tcPr>
          <w:p w14:paraId="6C2A53E3" w14:textId="77777777" w:rsidR="00700C79" w:rsidRPr="00F27213" w:rsidRDefault="00700C79" w:rsidP="00104FF4">
            <w:pPr>
              <w:jc w:val="center"/>
              <w:rPr>
                <w:snapToGrid w:val="0"/>
                <w:szCs w:val="28"/>
                <w:lang w:eastAsia="en-US"/>
              </w:rPr>
            </w:pPr>
            <w:r w:rsidRPr="00F27213">
              <w:rPr>
                <w:snapToGrid w:val="0"/>
                <w:szCs w:val="28"/>
                <w:lang w:eastAsia="en-US"/>
              </w:rPr>
              <w:t>2023</w:t>
            </w:r>
          </w:p>
        </w:tc>
        <w:tc>
          <w:tcPr>
            <w:tcW w:w="1446" w:type="dxa"/>
            <w:shd w:val="clear" w:color="auto" w:fill="auto"/>
            <w:vAlign w:val="center"/>
          </w:tcPr>
          <w:p w14:paraId="2EE10C33" w14:textId="77777777" w:rsidR="00700C79" w:rsidRPr="00F27213" w:rsidRDefault="00700C79" w:rsidP="00104FF4">
            <w:pPr>
              <w:jc w:val="center"/>
              <w:rPr>
                <w:snapToGrid w:val="0"/>
                <w:szCs w:val="28"/>
                <w:lang w:eastAsia="en-US"/>
              </w:rPr>
            </w:pPr>
            <w:r w:rsidRPr="00F27213">
              <w:rPr>
                <w:snapToGrid w:val="0"/>
                <w:szCs w:val="28"/>
                <w:lang w:eastAsia="en-US"/>
              </w:rPr>
              <w:t>-</w:t>
            </w:r>
          </w:p>
        </w:tc>
        <w:tc>
          <w:tcPr>
            <w:tcW w:w="2297" w:type="dxa"/>
            <w:shd w:val="clear" w:color="auto" w:fill="auto"/>
            <w:vAlign w:val="center"/>
          </w:tcPr>
          <w:p w14:paraId="0A9DC730" w14:textId="77777777" w:rsidR="00700C79" w:rsidRPr="00F27213" w:rsidRDefault="00700C79" w:rsidP="00104FF4">
            <w:pPr>
              <w:jc w:val="center"/>
              <w:rPr>
                <w:snapToGrid w:val="0"/>
                <w:szCs w:val="28"/>
                <w:lang w:eastAsia="en-US"/>
              </w:rPr>
            </w:pPr>
            <w:r w:rsidRPr="00F27213">
              <w:rPr>
                <w:snapToGrid w:val="0"/>
                <w:szCs w:val="28"/>
                <w:lang w:eastAsia="en-US"/>
              </w:rPr>
              <w:t>-</w:t>
            </w:r>
          </w:p>
        </w:tc>
        <w:tc>
          <w:tcPr>
            <w:tcW w:w="1130" w:type="dxa"/>
            <w:shd w:val="clear" w:color="auto" w:fill="auto"/>
            <w:vAlign w:val="center"/>
          </w:tcPr>
          <w:p w14:paraId="61EF3AED" w14:textId="77777777" w:rsidR="00700C79" w:rsidRPr="00F27213" w:rsidRDefault="00700C79" w:rsidP="00104FF4">
            <w:pPr>
              <w:jc w:val="center"/>
              <w:rPr>
                <w:snapToGrid w:val="0"/>
                <w:szCs w:val="28"/>
                <w:lang w:eastAsia="en-US"/>
              </w:rPr>
            </w:pPr>
            <w:r w:rsidRPr="00F27213">
              <w:rPr>
                <w:snapToGrid w:val="0"/>
                <w:szCs w:val="28"/>
                <w:lang w:eastAsia="en-US"/>
              </w:rPr>
              <w:t>-</w:t>
            </w:r>
          </w:p>
        </w:tc>
        <w:tc>
          <w:tcPr>
            <w:tcW w:w="990" w:type="dxa"/>
            <w:shd w:val="clear" w:color="auto" w:fill="auto"/>
            <w:vAlign w:val="center"/>
          </w:tcPr>
          <w:p w14:paraId="31B482AC" w14:textId="77777777" w:rsidR="00700C79" w:rsidRPr="00F27213" w:rsidRDefault="00700C79" w:rsidP="00104FF4">
            <w:pPr>
              <w:jc w:val="center"/>
              <w:rPr>
                <w:snapToGrid w:val="0"/>
                <w:szCs w:val="28"/>
                <w:lang w:eastAsia="en-US"/>
              </w:rPr>
            </w:pPr>
            <w:r w:rsidRPr="00F27213">
              <w:rPr>
                <w:snapToGrid w:val="0"/>
                <w:szCs w:val="28"/>
                <w:lang w:eastAsia="en-US"/>
              </w:rPr>
              <w:t>-</w:t>
            </w:r>
          </w:p>
        </w:tc>
      </w:tr>
      <w:tr w:rsidR="00700C79" w:rsidRPr="00F27213" w14:paraId="6B3C775D" w14:textId="77777777" w:rsidTr="00104FF4">
        <w:trPr>
          <w:trHeight w:val="393"/>
        </w:trPr>
        <w:tc>
          <w:tcPr>
            <w:tcW w:w="3324" w:type="dxa"/>
            <w:shd w:val="clear" w:color="auto" w:fill="auto"/>
            <w:vAlign w:val="center"/>
          </w:tcPr>
          <w:p w14:paraId="77F808F9" w14:textId="77777777" w:rsidR="00700C79" w:rsidRPr="00F27213" w:rsidRDefault="00700C79" w:rsidP="00104FF4">
            <w:pPr>
              <w:jc w:val="center"/>
              <w:rPr>
                <w:snapToGrid w:val="0"/>
                <w:lang w:eastAsia="en-US"/>
              </w:rPr>
            </w:pPr>
            <w:r w:rsidRPr="00F27213">
              <w:rPr>
                <w:snapToGrid w:val="0"/>
                <w:szCs w:val="28"/>
                <w:lang w:eastAsia="en-US"/>
              </w:rPr>
              <w:t>-</w:t>
            </w:r>
          </w:p>
        </w:tc>
        <w:tc>
          <w:tcPr>
            <w:tcW w:w="989" w:type="dxa"/>
            <w:shd w:val="clear" w:color="auto" w:fill="auto"/>
            <w:vAlign w:val="center"/>
          </w:tcPr>
          <w:p w14:paraId="017D3E0F" w14:textId="77777777" w:rsidR="00700C79" w:rsidRPr="00F27213" w:rsidRDefault="00700C79" w:rsidP="00104FF4">
            <w:pPr>
              <w:jc w:val="center"/>
              <w:rPr>
                <w:snapToGrid w:val="0"/>
                <w:szCs w:val="28"/>
                <w:lang w:eastAsia="en-US"/>
              </w:rPr>
            </w:pPr>
            <w:r w:rsidRPr="00F27213">
              <w:rPr>
                <w:snapToGrid w:val="0"/>
                <w:szCs w:val="28"/>
                <w:lang w:eastAsia="en-US"/>
              </w:rPr>
              <w:t>2024</w:t>
            </w:r>
          </w:p>
        </w:tc>
        <w:tc>
          <w:tcPr>
            <w:tcW w:w="1446" w:type="dxa"/>
            <w:shd w:val="clear" w:color="auto" w:fill="auto"/>
            <w:vAlign w:val="center"/>
          </w:tcPr>
          <w:p w14:paraId="3CC273D5" w14:textId="77777777" w:rsidR="00700C79" w:rsidRPr="00F27213" w:rsidRDefault="00700C79" w:rsidP="00104FF4">
            <w:pPr>
              <w:jc w:val="center"/>
              <w:rPr>
                <w:snapToGrid w:val="0"/>
                <w:lang w:eastAsia="en-US"/>
              </w:rPr>
            </w:pPr>
            <w:r w:rsidRPr="00F27213">
              <w:rPr>
                <w:snapToGrid w:val="0"/>
                <w:szCs w:val="28"/>
                <w:lang w:eastAsia="en-US"/>
              </w:rPr>
              <w:t>-</w:t>
            </w:r>
          </w:p>
        </w:tc>
        <w:tc>
          <w:tcPr>
            <w:tcW w:w="2297" w:type="dxa"/>
            <w:shd w:val="clear" w:color="auto" w:fill="auto"/>
            <w:vAlign w:val="center"/>
          </w:tcPr>
          <w:p w14:paraId="0AE27692" w14:textId="77777777" w:rsidR="00700C79" w:rsidRPr="00F27213" w:rsidRDefault="00700C79" w:rsidP="00104FF4">
            <w:pPr>
              <w:jc w:val="center"/>
              <w:rPr>
                <w:snapToGrid w:val="0"/>
                <w:lang w:eastAsia="en-US"/>
              </w:rPr>
            </w:pPr>
            <w:r w:rsidRPr="00F27213">
              <w:rPr>
                <w:snapToGrid w:val="0"/>
                <w:szCs w:val="28"/>
                <w:lang w:eastAsia="en-US"/>
              </w:rPr>
              <w:t>-</w:t>
            </w:r>
          </w:p>
        </w:tc>
        <w:tc>
          <w:tcPr>
            <w:tcW w:w="1130" w:type="dxa"/>
            <w:shd w:val="clear" w:color="auto" w:fill="auto"/>
            <w:vAlign w:val="center"/>
          </w:tcPr>
          <w:p w14:paraId="2CEB62DB" w14:textId="77777777" w:rsidR="00700C79" w:rsidRPr="00F27213" w:rsidRDefault="00700C79" w:rsidP="00104FF4">
            <w:pPr>
              <w:jc w:val="center"/>
              <w:rPr>
                <w:snapToGrid w:val="0"/>
                <w:lang w:eastAsia="en-US"/>
              </w:rPr>
            </w:pPr>
            <w:r w:rsidRPr="00F27213">
              <w:rPr>
                <w:snapToGrid w:val="0"/>
                <w:szCs w:val="28"/>
                <w:lang w:eastAsia="en-US"/>
              </w:rPr>
              <w:t>-</w:t>
            </w:r>
          </w:p>
        </w:tc>
        <w:tc>
          <w:tcPr>
            <w:tcW w:w="990" w:type="dxa"/>
            <w:shd w:val="clear" w:color="auto" w:fill="auto"/>
            <w:vAlign w:val="center"/>
          </w:tcPr>
          <w:p w14:paraId="5D3C3EA7" w14:textId="77777777" w:rsidR="00700C79" w:rsidRPr="00F27213" w:rsidRDefault="00700C79" w:rsidP="00104FF4">
            <w:pPr>
              <w:jc w:val="center"/>
              <w:rPr>
                <w:snapToGrid w:val="0"/>
                <w:lang w:eastAsia="en-US"/>
              </w:rPr>
            </w:pPr>
            <w:r w:rsidRPr="00F27213">
              <w:rPr>
                <w:snapToGrid w:val="0"/>
                <w:szCs w:val="28"/>
                <w:lang w:eastAsia="en-US"/>
              </w:rPr>
              <w:t>-</w:t>
            </w:r>
          </w:p>
        </w:tc>
      </w:tr>
      <w:tr w:rsidR="00700C79" w:rsidRPr="00F27213" w14:paraId="1DB3F2AD" w14:textId="77777777" w:rsidTr="00104FF4">
        <w:trPr>
          <w:trHeight w:val="393"/>
        </w:trPr>
        <w:tc>
          <w:tcPr>
            <w:tcW w:w="3324" w:type="dxa"/>
            <w:shd w:val="clear" w:color="auto" w:fill="auto"/>
            <w:vAlign w:val="center"/>
          </w:tcPr>
          <w:p w14:paraId="09BC1DCE" w14:textId="77777777" w:rsidR="00700C79" w:rsidRPr="00F27213" w:rsidRDefault="00700C79" w:rsidP="00104FF4">
            <w:pPr>
              <w:jc w:val="center"/>
              <w:rPr>
                <w:snapToGrid w:val="0"/>
                <w:lang w:eastAsia="en-US"/>
              </w:rPr>
            </w:pPr>
            <w:r w:rsidRPr="00F27213">
              <w:rPr>
                <w:snapToGrid w:val="0"/>
                <w:szCs w:val="28"/>
                <w:lang w:eastAsia="en-US"/>
              </w:rPr>
              <w:t>-</w:t>
            </w:r>
          </w:p>
        </w:tc>
        <w:tc>
          <w:tcPr>
            <w:tcW w:w="989" w:type="dxa"/>
            <w:shd w:val="clear" w:color="auto" w:fill="auto"/>
            <w:vAlign w:val="center"/>
          </w:tcPr>
          <w:p w14:paraId="10D0146C" w14:textId="77777777" w:rsidR="00700C79" w:rsidRPr="00F27213" w:rsidRDefault="00700C79" w:rsidP="00104FF4">
            <w:pPr>
              <w:jc w:val="center"/>
              <w:rPr>
                <w:snapToGrid w:val="0"/>
                <w:szCs w:val="28"/>
                <w:lang w:eastAsia="en-US"/>
              </w:rPr>
            </w:pPr>
            <w:r w:rsidRPr="00F27213">
              <w:rPr>
                <w:snapToGrid w:val="0"/>
                <w:szCs w:val="28"/>
                <w:lang w:eastAsia="en-US"/>
              </w:rPr>
              <w:t>2025</w:t>
            </w:r>
          </w:p>
        </w:tc>
        <w:tc>
          <w:tcPr>
            <w:tcW w:w="1446" w:type="dxa"/>
            <w:shd w:val="clear" w:color="auto" w:fill="auto"/>
            <w:vAlign w:val="center"/>
          </w:tcPr>
          <w:p w14:paraId="19AC29A3" w14:textId="77777777" w:rsidR="00700C79" w:rsidRPr="00F27213" w:rsidRDefault="00700C79" w:rsidP="00104FF4">
            <w:pPr>
              <w:jc w:val="center"/>
              <w:rPr>
                <w:snapToGrid w:val="0"/>
                <w:lang w:eastAsia="en-US"/>
              </w:rPr>
            </w:pPr>
            <w:r w:rsidRPr="00F27213">
              <w:rPr>
                <w:snapToGrid w:val="0"/>
                <w:szCs w:val="28"/>
                <w:lang w:eastAsia="en-US"/>
              </w:rPr>
              <w:t>-</w:t>
            </w:r>
          </w:p>
        </w:tc>
        <w:tc>
          <w:tcPr>
            <w:tcW w:w="2297" w:type="dxa"/>
            <w:shd w:val="clear" w:color="auto" w:fill="auto"/>
            <w:vAlign w:val="center"/>
          </w:tcPr>
          <w:p w14:paraId="7CC600BE" w14:textId="77777777" w:rsidR="00700C79" w:rsidRPr="00F27213" w:rsidRDefault="00700C79" w:rsidP="00104FF4">
            <w:pPr>
              <w:jc w:val="center"/>
              <w:rPr>
                <w:snapToGrid w:val="0"/>
                <w:lang w:eastAsia="en-US"/>
              </w:rPr>
            </w:pPr>
            <w:r w:rsidRPr="00F27213">
              <w:rPr>
                <w:snapToGrid w:val="0"/>
                <w:szCs w:val="28"/>
                <w:lang w:eastAsia="en-US"/>
              </w:rPr>
              <w:t>-</w:t>
            </w:r>
          </w:p>
        </w:tc>
        <w:tc>
          <w:tcPr>
            <w:tcW w:w="1130" w:type="dxa"/>
            <w:shd w:val="clear" w:color="auto" w:fill="auto"/>
            <w:vAlign w:val="center"/>
          </w:tcPr>
          <w:p w14:paraId="53177182" w14:textId="77777777" w:rsidR="00700C79" w:rsidRPr="00F27213" w:rsidRDefault="00700C79" w:rsidP="00104FF4">
            <w:pPr>
              <w:jc w:val="center"/>
              <w:rPr>
                <w:snapToGrid w:val="0"/>
                <w:lang w:eastAsia="en-US"/>
              </w:rPr>
            </w:pPr>
            <w:r w:rsidRPr="00F27213">
              <w:rPr>
                <w:snapToGrid w:val="0"/>
                <w:szCs w:val="28"/>
                <w:lang w:eastAsia="en-US"/>
              </w:rPr>
              <w:t>-</w:t>
            </w:r>
          </w:p>
        </w:tc>
        <w:tc>
          <w:tcPr>
            <w:tcW w:w="990" w:type="dxa"/>
            <w:shd w:val="clear" w:color="auto" w:fill="auto"/>
            <w:vAlign w:val="center"/>
          </w:tcPr>
          <w:p w14:paraId="456A6510" w14:textId="77777777" w:rsidR="00700C79" w:rsidRPr="00F27213" w:rsidRDefault="00700C79" w:rsidP="00104FF4">
            <w:pPr>
              <w:jc w:val="center"/>
              <w:rPr>
                <w:snapToGrid w:val="0"/>
                <w:lang w:eastAsia="en-US"/>
              </w:rPr>
            </w:pPr>
            <w:r w:rsidRPr="00F27213">
              <w:rPr>
                <w:snapToGrid w:val="0"/>
                <w:szCs w:val="28"/>
                <w:lang w:eastAsia="en-US"/>
              </w:rPr>
              <w:t>-</w:t>
            </w:r>
          </w:p>
        </w:tc>
      </w:tr>
      <w:tr w:rsidR="00700C79" w:rsidRPr="00F27213" w14:paraId="516A013B" w14:textId="77777777" w:rsidTr="00104FF4">
        <w:trPr>
          <w:trHeight w:val="393"/>
        </w:trPr>
        <w:tc>
          <w:tcPr>
            <w:tcW w:w="3324" w:type="dxa"/>
            <w:shd w:val="clear" w:color="auto" w:fill="auto"/>
            <w:vAlign w:val="center"/>
          </w:tcPr>
          <w:p w14:paraId="1B71A4DA" w14:textId="77777777" w:rsidR="00700C79" w:rsidRPr="00F27213" w:rsidRDefault="00700C79" w:rsidP="00104FF4">
            <w:pPr>
              <w:jc w:val="center"/>
              <w:rPr>
                <w:snapToGrid w:val="0"/>
                <w:lang w:eastAsia="en-US"/>
              </w:rPr>
            </w:pPr>
            <w:r w:rsidRPr="00F27213">
              <w:rPr>
                <w:snapToGrid w:val="0"/>
                <w:szCs w:val="28"/>
                <w:lang w:eastAsia="en-US"/>
              </w:rPr>
              <w:t>-</w:t>
            </w:r>
          </w:p>
        </w:tc>
        <w:tc>
          <w:tcPr>
            <w:tcW w:w="989" w:type="dxa"/>
            <w:shd w:val="clear" w:color="auto" w:fill="auto"/>
            <w:vAlign w:val="center"/>
          </w:tcPr>
          <w:p w14:paraId="71CDF60A" w14:textId="77777777" w:rsidR="00700C79" w:rsidRPr="00F27213" w:rsidRDefault="00700C79" w:rsidP="00104FF4">
            <w:pPr>
              <w:jc w:val="center"/>
              <w:rPr>
                <w:snapToGrid w:val="0"/>
                <w:szCs w:val="28"/>
                <w:lang w:eastAsia="en-US"/>
              </w:rPr>
            </w:pPr>
            <w:r w:rsidRPr="00F27213">
              <w:rPr>
                <w:snapToGrid w:val="0"/>
                <w:szCs w:val="28"/>
                <w:lang w:eastAsia="en-US"/>
              </w:rPr>
              <w:t>2026</w:t>
            </w:r>
          </w:p>
        </w:tc>
        <w:tc>
          <w:tcPr>
            <w:tcW w:w="1446" w:type="dxa"/>
            <w:shd w:val="clear" w:color="auto" w:fill="auto"/>
            <w:vAlign w:val="center"/>
          </w:tcPr>
          <w:p w14:paraId="0564DC57" w14:textId="77777777" w:rsidR="00700C79" w:rsidRPr="00F27213" w:rsidRDefault="00700C79" w:rsidP="00104FF4">
            <w:pPr>
              <w:jc w:val="center"/>
              <w:rPr>
                <w:snapToGrid w:val="0"/>
                <w:lang w:eastAsia="en-US"/>
              </w:rPr>
            </w:pPr>
            <w:r w:rsidRPr="00F27213">
              <w:rPr>
                <w:snapToGrid w:val="0"/>
                <w:szCs w:val="28"/>
                <w:lang w:eastAsia="en-US"/>
              </w:rPr>
              <w:t>-</w:t>
            </w:r>
          </w:p>
        </w:tc>
        <w:tc>
          <w:tcPr>
            <w:tcW w:w="2297" w:type="dxa"/>
            <w:shd w:val="clear" w:color="auto" w:fill="auto"/>
            <w:vAlign w:val="center"/>
          </w:tcPr>
          <w:p w14:paraId="0965AF14" w14:textId="77777777" w:rsidR="00700C79" w:rsidRPr="00F27213" w:rsidRDefault="00700C79" w:rsidP="00104FF4">
            <w:pPr>
              <w:jc w:val="center"/>
              <w:rPr>
                <w:snapToGrid w:val="0"/>
                <w:lang w:eastAsia="en-US"/>
              </w:rPr>
            </w:pPr>
            <w:r w:rsidRPr="00F27213">
              <w:rPr>
                <w:snapToGrid w:val="0"/>
                <w:szCs w:val="28"/>
                <w:lang w:eastAsia="en-US"/>
              </w:rPr>
              <w:t>-</w:t>
            </w:r>
          </w:p>
        </w:tc>
        <w:tc>
          <w:tcPr>
            <w:tcW w:w="1130" w:type="dxa"/>
            <w:shd w:val="clear" w:color="auto" w:fill="auto"/>
            <w:vAlign w:val="center"/>
          </w:tcPr>
          <w:p w14:paraId="1CFA51F5" w14:textId="77777777" w:rsidR="00700C79" w:rsidRPr="00F27213" w:rsidRDefault="00700C79" w:rsidP="00104FF4">
            <w:pPr>
              <w:jc w:val="center"/>
              <w:rPr>
                <w:snapToGrid w:val="0"/>
                <w:lang w:eastAsia="en-US"/>
              </w:rPr>
            </w:pPr>
            <w:r w:rsidRPr="00F27213">
              <w:rPr>
                <w:snapToGrid w:val="0"/>
                <w:szCs w:val="28"/>
                <w:lang w:eastAsia="en-US"/>
              </w:rPr>
              <w:t>-</w:t>
            </w:r>
          </w:p>
        </w:tc>
        <w:tc>
          <w:tcPr>
            <w:tcW w:w="990" w:type="dxa"/>
            <w:shd w:val="clear" w:color="auto" w:fill="auto"/>
            <w:vAlign w:val="center"/>
          </w:tcPr>
          <w:p w14:paraId="4A26E69D" w14:textId="77777777" w:rsidR="00700C79" w:rsidRPr="00F27213" w:rsidRDefault="00700C79" w:rsidP="00104FF4">
            <w:pPr>
              <w:jc w:val="center"/>
              <w:rPr>
                <w:snapToGrid w:val="0"/>
                <w:lang w:eastAsia="en-US"/>
              </w:rPr>
            </w:pPr>
            <w:r w:rsidRPr="00F27213">
              <w:rPr>
                <w:snapToGrid w:val="0"/>
                <w:szCs w:val="28"/>
                <w:lang w:eastAsia="en-US"/>
              </w:rPr>
              <w:t>-</w:t>
            </w:r>
          </w:p>
        </w:tc>
      </w:tr>
      <w:tr w:rsidR="00700C79" w:rsidRPr="00F27213" w14:paraId="5E5863F1" w14:textId="77777777" w:rsidTr="00104FF4">
        <w:trPr>
          <w:trHeight w:val="393"/>
        </w:trPr>
        <w:tc>
          <w:tcPr>
            <w:tcW w:w="3324" w:type="dxa"/>
            <w:shd w:val="clear" w:color="auto" w:fill="auto"/>
            <w:vAlign w:val="center"/>
          </w:tcPr>
          <w:p w14:paraId="6ABE195C" w14:textId="77777777" w:rsidR="00700C79" w:rsidRPr="00F27213" w:rsidRDefault="00700C79" w:rsidP="00104FF4">
            <w:pPr>
              <w:jc w:val="center"/>
              <w:rPr>
                <w:snapToGrid w:val="0"/>
                <w:lang w:eastAsia="en-US"/>
              </w:rPr>
            </w:pPr>
            <w:r w:rsidRPr="00F27213">
              <w:rPr>
                <w:snapToGrid w:val="0"/>
                <w:szCs w:val="28"/>
                <w:lang w:eastAsia="en-US"/>
              </w:rPr>
              <w:t>-</w:t>
            </w:r>
          </w:p>
        </w:tc>
        <w:tc>
          <w:tcPr>
            <w:tcW w:w="989" w:type="dxa"/>
            <w:shd w:val="clear" w:color="auto" w:fill="auto"/>
            <w:vAlign w:val="center"/>
          </w:tcPr>
          <w:p w14:paraId="19DFD1F7" w14:textId="77777777" w:rsidR="00700C79" w:rsidRPr="00F27213" w:rsidRDefault="00700C79" w:rsidP="00104FF4">
            <w:pPr>
              <w:jc w:val="center"/>
              <w:rPr>
                <w:snapToGrid w:val="0"/>
                <w:szCs w:val="28"/>
                <w:lang w:eastAsia="en-US"/>
              </w:rPr>
            </w:pPr>
            <w:r w:rsidRPr="00F27213">
              <w:rPr>
                <w:snapToGrid w:val="0"/>
                <w:szCs w:val="28"/>
                <w:lang w:eastAsia="en-US"/>
              </w:rPr>
              <w:t>2027</w:t>
            </w:r>
          </w:p>
        </w:tc>
        <w:tc>
          <w:tcPr>
            <w:tcW w:w="1446" w:type="dxa"/>
            <w:shd w:val="clear" w:color="auto" w:fill="auto"/>
            <w:vAlign w:val="center"/>
          </w:tcPr>
          <w:p w14:paraId="3A86A7A7" w14:textId="77777777" w:rsidR="00700C79" w:rsidRPr="00F27213" w:rsidRDefault="00700C79" w:rsidP="00104FF4">
            <w:pPr>
              <w:jc w:val="center"/>
              <w:rPr>
                <w:snapToGrid w:val="0"/>
                <w:lang w:eastAsia="en-US"/>
              </w:rPr>
            </w:pPr>
            <w:r w:rsidRPr="00F27213">
              <w:rPr>
                <w:snapToGrid w:val="0"/>
                <w:szCs w:val="28"/>
                <w:lang w:eastAsia="en-US"/>
              </w:rPr>
              <w:t>-</w:t>
            </w:r>
          </w:p>
        </w:tc>
        <w:tc>
          <w:tcPr>
            <w:tcW w:w="2297" w:type="dxa"/>
            <w:shd w:val="clear" w:color="auto" w:fill="auto"/>
            <w:vAlign w:val="center"/>
          </w:tcPr>
          <w:p w14:paraId="5ADA90FA" w14:textId="77777777" w:rsidR="00700C79" w:rsidRPr="00F27213" w:rsidRDefault="00700C79" w:rsidP="00104FF4">
            <w:pPr>
              <w:jc w:val="center"/>
              <w:rPr>
                <w:snapToGrid w:val="0"/>
                <w:lang w:eastAsia="en-US"/>
              </w:rPr>
            </w:pPr>
            <w:r w:rsidRPr="00F27213">
              <w:rPr>
                <w:snapToGrid w:val="0"/>
                <w:szCs w:val="28"/>
                <w:lang w:eastAsia="en-US"/>
              </w:rPr>
              <w:t>-</w:t>
            </w:r>
          </w:p>
        </w:tc>
        <w:tc>
          <w:tcPr>
            <w:tcW w:w="1130" w:type="dxa"/>
            <w:shd w:val="clear" w:color="auto" w:fill="auto"/>
            <w:vAlign w:val="center"/>
          </w:tcPr>
          <w:p w14:paraId="0DF8A276" w14:textId="77777777" w:rsidR="00700C79" w:rsidRPr="00F27213" w:rsidRDefault="00700C79" w:rsidP="00104FF4">
            <w:pPr>
              <w:jc w:val="center"/>
              <w:rPr>
                <w:snapToGrid w:val="0"/>
                <w:lang w:eastAsia="en-US"/>
              </w:rPr>
            </w:pPr>
            <w:r w:rsidRPr="00F27213">
              <w:rPr>
                <w:snapToGrid w:val="0"/>
                <w:szCs w:val="28"/>
                <w:lang w:eastAsia="en-US"/>
              </w:rPr>
              <w:t>-</w:t>
            </w:r>
          </w:p>
        </w:tc>
        <w:tc>
          <w:tcPr>
            <w:tcW w:w="990" w:type="dxa"/>
            <w:shd w:val="clear" w:color="auto" w:fill="auto"/>
            <w:vAlign w:val="center"/>
          </w:tcPr>
          <w:p w14:paraId="167D41F7" w14:textId="77777777" w:rsidR="00700C79" w:rsidRPr="00F27213" w:rsidRDefault="00700C79" w:rsidP="00104FF4">
            <w:pPr>
              <w:jc w:val="center"/>
              <w:rPr>
                <w:snapToGrid w:val="0"/>
                <w:lang w:eastAsia="en-US"/>
              </w:rPr>
            </w:pPr>
            <w:r w:rsidRPr="00F27213">
              <w:rPr>
                <w:snapToGrid w:val="0"/>
                <w:szCs w:val="28"/>
                <w:lang w:eastAsia="en-US"/>
              </w:rPr>
              <w:t>-</w:t>
            </w:r>
          </w:p>
        </w:tc>
      </w:tr>
    </w:tbl>
    <w:p w14:paraId="7FFEEBC4" w14:textId="77777777" w:rsidR="00700C79" w:rsidRPr="00F27213" w:rsidRDefault="00700C79" w:rsidP="00700C79">
      <w:pPr>
        <w:jc w:val="center"/>
        <w:rPr>
          <w:snapToGrid w:val="0"/>
          <w:sz w:val="28"/>
          <w:szCs w:val="28"/>
        </w:rPr>
      </w:pPr>
    </w:p>
    <w:p w14:paraId="71A7A886" w14:textId="77777777" w:rsidR="00700C79" w:rsidRPr="00F27213" w:rsidRDefault="00700C79" w:rsidP="00700C79">
      <w:pPr>
        <w:jc w:val="center"/>
        <w:rPr>
          <w:snapToGrid w:val="0"/>
          <w:sz w:val="28"/>
          <w:szCs w:val="28"/>
        </w:rPr>
      </w:pPr>
      <w:r w:rsidRPr="00F27213">
        <w:rPr>
          <w:snapToGrid w:val="0"/>
          <w:sz w:val="28"/>
          <w:szCs w:val="28"/>
        </w:rPr>
        <w:br w:type="page"/>
      </w:r>
      <w:r w:rsidRPr="00F27213">
        <w:rPr>
          <w:snapToGrid w:val="0"/>
          <w:sz w:val="28"/>
          <w:szCs w:val="28"/>
        </w:rPr>
        <w:lastRenderedPageBreak/>
        <w:t>Раздел 4. Перечень плановых мероприятий по энергосбережению и повышению энергетической эффективности горячего водоснабжения (в том числе по снижению потерь воды при транспортировке) ООО «УТС» на потребительском рынке Междуреченского муниципального округа</w:t>
      </w:r>
    </w:p>
    <w:p w14:paraId="47F9134B" w14:textId="77777777" w:rsidR="00700C79" w:rsidRPr="00F27213" w:rsidRDefault="00700C79" w:rsidP="00700C79">
      <w:pPr>
        <w:jc w:val="center"/>
        <w:rPr>
          <w:snapToGrid w:val="0"/>
          <w:sz w:val="28"/>
          <w:szCs w:val="28"/>
        </w:rPr>
      </w:pPr>
    </w:p>
    <w:tbl>
      <w:tblPr>
        <w:tblW w:w="9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959"/>
        <w:gridCol w:w="1404"/>
        <w:gridCol w:w="2229"/>
        <w:gridCol w:w="1097"/>
        <w:gridCol w:w="961"/>
      </w:tblGrid>
      <w:tr w:rsidR="00700C79" w:rsidRPr="00F27213" w14:paraId="474D0D93" w14:textId="77777777" w:rsidTr="00104FF4">
        <w:trPr>
          <w:trHeight w:val="1163"/>
        </w:trPr>
        <w:tc>
          <w:tcPr>
            <w:tcW w:w="3226" w:type="dxa"/>
            <w:vMerge w:val="restart"/>
            <w:shd w:val="clear" w:color="auto" w:fill="auto"/>
            <w:vAlign w:val="center"/>
          </w:tcPr>
          <w:p w14:paraId="3965EC67" w14:textId="77777777" w:rsidR="00700C79" w:rsidRPr="00F27213" w:rsidRDefault="00700C79" w:rsidP="00104FF4">
            <w:pPr>
              <w:jc w:val="center"/>
              <w:rPr>
                <w:snapToGrid w:val="0"/>
                <w:szCs w:val="28"/>
                <w:lang w:eastAsia="en-US"/>
              </w:rPr>
            </w:pPr>
            <w:r w:rsidRPr="00F27213">
              <w:rPr>
                <w:snapToGrid w:val="0"/>
                <w:szCs w:val="28"/>
                <w:lang w:eastAsia="en-US"/>
              </w:rPr>
              <w:t>Наименование мероприятия</w:t>
            </w:r>
          </w:p>
        </w:tc>
        <w:tc>
          <w:tcPr>
            <w:tcW w:w="959" w:type="dxa"/>
            <w:vMerge w:val="restart"/>
            <w:shd w:val="clear" w:color="auto" w:fill="auto"/>
            <w:vAlign w:val="center"/>
          </w:tcPr>
          <w:p w14:paraId="162B0230" w14:textId="77777777" w:rsidR="00700C79" w:rsidRPr="00F27213" w:rsidRDefault="00700C79" w:rsidP="00104FF4">
            <w:pPr>
              <w:jc w:val="center"/>
              <w:rPr>
                <w:snapToGrid w:val="0"/>
                <w:szCs w:val="28"/>
                <w:lang w:eastAsia="en-US"/>
              </w:rPr>
            </w:pPr>
            <w:r w:rsidRPr="00F27213">
              <w:rPr>
                <w:snapToGrid w:val="0"/>
                <w:szCs w:val="28"/>
                <w:lang w:eastAsia="en-US"/>
              </w:rPr>
              <w:t>Срок реали-зации</w:t>
            </w:r>
          </w:p>
        </w:tc>
        <w:tc>
          <w:tcPr>
            <w:tcW w:w="1404" w:type="dxa"/>
            <w:vMerge w:val="restart"/>
            <w:shd w:val="clear" w:color="auto" w:fill="auto"/>
          </w:tcPr>
          <w:p w14:paraId="0AFFABF4" w14:textId="77777777" w:rsidR="00700C79" w:rsidRPr="00F27213" w:rsidRDefault="00700C79" w:rsidP="00104FF4">
            <w:pPr>
              <w:jc w:val="center"/>
              <w:rPr>
                <w:snapToGrid w:val="0"/>
                <w:szCs w:val="28"/>
                <w:lang w:eastAsia="en-US"/>
              </w:rPr>
            </w:pPr>
            <w:r w:rsidRPr="00F27213">
              <w:rPr>
                <w:snapToGrid w:val="0"/>
                <w:szCs w:val="28"/>
                <w:lang w:eastAsia="en-US"/>
              </w:rPr>
              <w:t>Финан-совые потреб-ности, тыс. руб. (без НДС)</w:t>
            </w:r>
          </w:p>
        </w:tc>
        <w:tc>
          <w:tcPr>
            <w:tcW w:w="4287" w:type="dxa"/>
            <w:gridSpan w:val="3"/>
            <w:shd w:val="clear" w:color="auto" w:fill="auto"/>
            <w:vAlign w:val="center"/>
          </w:tcPr>
          <w:p w14:paraId="0D74722E" w14:textId="77777777" w:rsidR="00700C79" w:rsidRPr="00F27213" w:rsidRDefault="00700C79" w:rsidP="00104FF4">
            <w:pPr>
              <w:jc w:val="center"/>
              <w:rPr>
                <w:snapToGrid w:val="0"/>
                <w:szCs w:val="28"/>
                <w:lang w:eastAsia="en-US"/>
              </w:rPr>
            </w:pPr>
            <w:r w:rsidRPr="00F27213">
              <w:rPr>
                <w:snapToGrid w:val="0"/>
                <w:szCs w:val="28"/>
                <w:lang w:eastAsia="en-US"/>
              </w:rPr>
              <w:t>Ожидаемый эффект</w:t>
            </w:r>
          </w:p>
        </w:tc>
      </w:tr>
      <w:tr w:rsidR="00700C79" w:rsidRPr="00F27213" w14:paraId="56DDAF06" w14:textId="77777777" w:rsidTr="00104FF4">
        <w:trPr>
          <w:trHeight w:val="1391"/>
        </w:trPr>
        <w:tc>
          <w:tcPr>
            <w:tcW w:w="3226" w:type="dxa"/>
            <w:vMerge/>
            <w:shd w:val="clear" w:color="auto" w:fill="auto"/>
          </w:tcPr>
          <w:p w14:paraId="720EA973" w14:textId="77777777" w:rsidR="00700C79" w:rsidRPr="00F27213" w:rsidRDefault="00700C79" w:rsidP="00104FF4">
            <w:pPr>
              <w:jc w:val="center"/>
              <w:rPr>
                <w:snapToGrid w:val="0"/>
                <w:szCs w:val="28"/>
                <w:lang w:eastAsia="en-US"/>
              </w:rPr>
            </w:pPr>
          </w:p>
        </w:tc>
        <w:tc>
          <w:tcPr>
            <w:tcW w:w="959" w:type="dxa"/>
            <w:vMerge/>
            <w:shd w:val="clear" w:color="auto" w:fill="auto"/>
          </w:tcPr>
          <w:p w14:paraId="378793F1" w14:textId="77777777" w:rsidR="00700C79" w:rsidRPr="00F27213" w:rsidRDefault="00700C79" w:rsidP="00104FF4">
            <w:pPr>
              <w:jc w:val="center"/>
              <w:rPr>
                <w:snapToGrid w:val="0"/>
                <w:szCs w:val="28"/>
                <w:lang w:eastAsia="en-US"/>
              </w:rPr>
            </w:pPr>
          </w:p>
        </w:tc>
        <w:tc>
          <w:tcPr>
            <w:tcW w:w="1404" w:type="dxa"/>
            <w:vMerge/>
            <w:shd w:val="clear" w:color="auto" w:fill="auto"/>
          </w:tcPr>
          <w:p w14:paraId="6743656E" w14:textId="77777777" w:rsidR="00700C79" w:rsidRPr="00F27213" w:rsidRDefault="00700C79" w:rsidP="00104FF4">
            <w:pPr>
              <w:jc w:val="center"/>
              <w:rPr>
                <w:snapToGrid w:val="0"/>
                <w:szCs w:val="28"/>
                <w:lang w:eastAsia="en-US"/>
              </w:rPr>
            </w:pPr>
          </w:p>
        </w:tc>
        <w:tc>
          <w:tcPr>
            <w:tcW w:w="2229" w:type="dxa"/>
            <w:shd w:val="clear" w:color="auto" w:fill="auto"/>
            <w:vAlign w:val="center"/>
          </w:tcPr>
          <w:p w14:paraId="1F9727D8" w14:textId="77777777" w:rsidR="00700C79" w:rsidRPr="00F27213" w:rsidRDefault="00700C79" w:rsidP="00104FF4">
            <w:pPr>
              <w:jc w:val="center"/>
              <w:rPr>
                <w:snapToGrid w:val="0"/>
                <w:szCs w:val="28"/>
                <w:lang w:eastAsia="en-US"/>
              </w:rPr>
            </w:pPr>
            <w:r w:rsidRPr="00F27213">
              <w:rPr>
                <w:snapToGrid w:val="0"/>
                <w:szCs w:val="28"/>
                <w:lang w:eastAsia="en-US"/>
              </w:rPr>
              <w:t>Наименование показателей</w:t>
            </w:r>
          </w:p>
        </w:tc>
        <w:tc>
          <w:tcPr>
            <w:tcW w:w="1097" w:type="dxa"/>
            <w:shd w:val="clear" w:color="auto" w:fill="auto"/>
            <w:vAlign w:val="center"/>
          </w:tcPr>
          <w:p w14:paraId="04E05F1E" w14:textId="77777777" w:rsidR="00700C79" w:rsidRPr="00F27213" w:rsidRDefault="00700C79" w:rsidP="00104FF4">
            <w:pPr>
              <w:jc w:val="center"/>
              <w:rPr>
                <w:snapToGrid w:val="0"/>
                <w:szCs w:val="28"/>
                <w:lang w:eastAsia="en-US"/>
              </w:rPr>
            </w:pPr>
            <w:r w:rsidRPr="00F27213">
              <w:rPr>
                <w:snapToGrid w:val="0"/>
                <w:szCs w:val="28"/>
                <w:lang w:eastAsia="en-US"/>
              </w:rPr>
              <w:t>тыс. руб.</w:t>
            </w:r>
          </w:p>
        </w:tc>
        <w:tc>
          <w:tcPr>
            <w:tcW w:w="961" w:type="dxa"/>
            <w:shd w:val="clear" w:color="auto" w:fill="auto"/>
            <w:vAlign w:val="center"/>
          </w:tcPr>
          <w:p w14:paraId="2EADA69D" w14:textId="77777777" w:rsidR="00700C79" w:rsidRPr="00F27213" w:rsidRDefault="00700C79" w:rsidP="00104FF4">
            <w:pPr>
              <w:jc w:val="center"/>
              <w:rPr>
                <w:snapToGrid w:val="0"/>
                <w:szCs w:val="28"/>
                <w:lang w:eastAsia="en-US"/>
              </w:rPr>
            </w:pPr>
            <w:r w:rsidRPr="00F27213">
              <w:rPr>
                <w:snapToGrid w:val="0"/>
                <w:szCs w:val="28"/>
                <w:lang w:eastAsia="en-US"/>
              </w:rPr>
              <w:t>%</w:t>
            </w:r>
          </w:p>
        </w:tc>
      </w:tr>
      <w:tr w:rsidR="00700C79" w:rsidRPr="00F27213" w14:paraId="69AB0E87" w14:textId="77777777" w:rsidTr="00104FF4">
        <w:trPr>
          <w:trHeight w:val="445"/>
        </w:trPr>
        <w:tc>
          <w:tcPr>
            <w:tcW w:w="9876" w:type="dxa"/>
            <w:gridSpan w:val="6"/>
            <w:shd w:val="clear" w:color="auto" w:fill="auto"/>
          </w:tcPr>
          <w:p w14:paraId="119058CB" w14:textId="77777777" w:rsidR="00700C79" w:rsidRPr="00F27213" w:rsidRDefault="00700C79" w:rsidP="00104FF4">
            <w:pPr>
              <w:ind w:left="720"/>
              <w:contextualSpacing/>
              <w:jc w:val="center"/>
              <w:rPr>
                <w:snapToGrid w:val="0"/>
                <w:szCs w:val="28"/>
                <w:lang w:eastAsia="en-US"/>
              </w:rPr>
            </w:pPr>
            <w:r w:rsidRPr="00F27213">
              <w:rPr>
                <w:snapToGrid w:val="0"/>
                <w:szCs w:val="28"/>
                <w:lang w:eastAsia="en-US"/>
              </w:rPr>
              <w:t>Горячее водоснабжение</w:t>
            </w:r>
          </w:p>
        </w:tc>
      </w:tr>
      <w:tr w:rsidR="00700C79" w:rsidRPr="00F27213" w14:paraId="0B895101" w14:textId="77777777" w:rsidTr="00104FF4">
        <w:trPr>
          <w:trHeight w:val="445"/>
        </w:trPr>
        <w:tc>
          <w:tcPr>
            <w:tcW w:w="3226" w:type="dxa"/>
            <w:shd w:val="clear" w:color="auto" w:fill="auto"/>
            <w:vAlign w:val="center"/>
          </w:tcPr>
          <w:p w14:paraId="62594661" w14:textId="77777777" w:rsidR="00700C79" w:rsidRPr="00F27213" w:rsidRDefault="00700C79" w:rsidP="00104FF4">
            <w:pPr>
              <w:jc w:val="center"/>
              <w:rPr>
                <w:snapToGrid w:val="0"/>
                <w:color w:val="FF0000"/>
                <w:szCs w:val="28"/>
                <w:lang w:eastAsia="en-US"/>
              </w:rPr>
            </w:pPr>
            <w:r w:rsidRPr="00F27213">
              <w:rPr>
                <w:snapToGrid w:val="0"/>
                <w:szCs w:val="28"/>
                <w:lang w:eastAsia="en-US"/>
              </w:rPr>
              <w:t>-</w:t>
            </w:r>
          </w:p>
        </w:tc>
        <w:tc>
          <w:tcPr>
            <w:tcW w:w="959" w:type="dxa"/>
            <w:shd w:val="clear" w:color="auto" w:fill="auto"/>
            <w:vAlign w:val="center"/>
          </w:tcPr>
          <w:p w14:paraId="15EDE250" w14:textId="77777777" w:rsidR="00700C79" w:rsidRPr="00F27213" w:rsidRDefault="00700C79" w:rsidP="00104FF4">
            <w:pPr>
              <w:jc w:val="center"/>
              <w:rPr>
                <w:snapToGrid w:val="0"/>
                <w:szCs w:val="28"/>
                <w:lang w:eastAsia="en-US"/>
              </w:rPr>
            </w:pPr>
            <w:r w:rsidRPr="00F27213">
              <w:rPr>
                <w:snapToGrid w:val="0"/>
                <w:szCs w:val="28"/>
                <w:lang w:eastAsia="en-US"/>
              </w:rPr>
              <w:t>2023</w:t>
            </w:r>
          </w:p>
        </w:tc>
        <w:tc>
          <w:tcPr>
            <w:tcW w:w="1404" w:type="dxa"/>
            <w:shd w:val="clear" w:color="auto" w:fill="auto"/>
            <w:vAlign w:val="center"/>
          </w:tcPr>
          <w:p w14:paraId="620FE031" w14:textId="77777777" w:rsidR="00700C79" w:rsidRPr="00F27213" w:rsidRDefault="00700C79" w:rsidP="00104FF4">
            <w:pPr>
              <w:jc w:val="center"/>
              <w:rPr>
                <w:snapToGrid w:val="0"/>
                <w:szCs w:val="28"/>
                <w:lang w:eastAsia="en-US"/>
              </w:rPr>
            </w:pPr>
            <w:r w:rsidRPr="00F27213">
              <w:rPr>
                <w:snapToGrid w:val="0"/>
                <w:szCs w:val="28"/>
                <w:lang w:eastAsia="en-US"/>
              </w:rPr>
              <w:t>-</w:t>
            </w:r>
          </w:p>
        </w:tc>
        <w:tc>
          <w:tcPr>
            <w:tcW w:w="2229" w:type="dxa"/>
            <w:shd w:val="clear" w:color="auto" w:fill="auto"/>
            <w:vAlign w:val="center"/>
          </w:tcPr>
          <w:p w14:paraId="16189C6F" w14:textId="77777777" w:rsidR="00700C79" w:rsidRPr="00F27213" w:rsidRDefault="00700C79" w:rsidP="00104FF4">
            <w:pPr>
              <w:jc w:val="center"/>
              <w:rPr>
                <w:snapToGrid w:val="0"/>
                <w:szCs w:val="28"/>
                <w:lang w:eastAsia="en-US"/>
              </w:rPr>
            </w:pPr>
            <w:r w:rsidRPr="00F27213">
              <w:rPr>
                <w:snapToGrid w:val="0"/>
                <w:szCs w:val="28"/>
                <w:lang w:eastAsia="en-US"/>
              </w:rPr>
              <w:t>-</w:t>
            </w:r>
          </w:p>
        </w:tc>
        <w:tc>
          <w:tcPr>
            <w:tcW w:w="1097" w:type="dxa"/>
            <w:shd w:val="clear" w:color="auto" w:fill="auto"/>
            <w:vAlign w:val="center"/>
          </w:tcPr>
          <w:p w14:paraId="4935FFA0" w14:textId="77777777" w:rsidR="00700C79" w:rsidRPr="00F27213" w:rsidRDefault="00700C79" w:rsidP="00104FF4">
            <w:pPr>
              <w:jc w:val="center"/>
              <w:rPr>
                <w:snapToGrid w:val="0"/>
                <w:szCs w:val="28"/>
                <w:lang w:eastAsia="en-US"/>
              </w:rPr>
            </w:pPr>
            <w:r w:rsidRPr="00F27213">
              <w:rPr>
                <w:snapToGrid w:val="0"/>
                <w:szCs w:val="28"/>
                <w:lang w:eastAsia="en-US"/>
              </w:rPr>
              <w:t>-</w:t>
            </w:r>
          </w:p>
        </w:tc>
        <w:tc>
          <w:tcPr>
            <w:tcW w:w="961" w:type="dxa"/>
            <w:shd w:val="clear" w:color="auto" w:fill="auto"/>
            <w:vAlign w:val="center"/>
          </w:tcPr>
          <w:p w14:paraId="379C8AE5" w14:textId="77777777" w:rsidR="00700C79" w:rsidRPr="00F27213" w:rsidRDefault="00700C79" w:rsidP="00104FF4">
            <w:pPr>
              <w:jc w:val="center"/>
              <w:rPr>
                <w:snapToGrid w:val="0"/>
                <w:szCs w:val="28"/>
                <w:lang w:eastAsia="en-US"/>
              </w:rPr>
            </w:pPr>
            <w:r w:rsidRPr="00F27213">
              <w:rPr>
                <w:snapToGrid w:val="0"/>
                <w:szCs w:val="28"/>
                <w:lang w:eastAsia="en-US"/>
              </w:rPr>
              <w:t>-</w:t>
            </w:r>
          </w:p>
        </w:tc>
      </w:tr>
      <w:tr w:rsidR="00700C79" w:rsidRPr="00F27213" w14:paraId="0137C3FE" w14:textId="77777777" w:rsidTr="00104FF4">
        <w:trPr>
          <w:trHeight w:val="445"/>
        </w:trPr>
        <w:tc>
          <w:tcPr>
            <w:tcW w:w="3226" w:type="dxa"/>
            <w:shd w:val="clear" w:color="auto" w:fill="auto"/>
            <w:vAlign w:val="center"/>
          </w:tcPr>
          <w:p w14:paraId="2DF556BA" w14:textId="77777777" w:rsidR="00700C79" w:rsidRPr="00F27213" w:rsidRDefault="00700C79" w:rsidP="00104FF4">
            <w:pPr>
              <w:jc w:val="center"/>
              <w:rPr>
                <w:snapToGrid w:val="0"/>
                <w:lang w:eastAsia="en-US"/>
              </w:rPr>
            </w:pPr>
            <w:r w:rsidRPr="00F27213">
              <w:rPr>
                <w:snapToGrid w:val="0"/>
                <w:szCs w:val="28"/>
                <w:lang w:eastAsia="en-US"/>
              </w:rPr>
              <w:t>-</w:t>
            </w:r>
          </w:p>
        </w:tc>
        <w:tc>
          <w:tcPr>
            <w:tcW w:w="959" w:type="dxa"/>
            <w:shd w:val="clear" w:color="auto" w:fill="auto"/>
            <w:vAlign w:val="center"/>
          </w:tcPr>
          <w:p w14:paraId="380CDC5C" w14:textId="77777777" w:rsidR="00700C79" w:rsidRPr="00F27213" w:rsidRDefault="00700C79" w:rsidP="00104FF4">
            <w:pPr>
              <w:jc w:val="center"/>
              <w:rPr>
                <w:snapToGrid w:val="0"/>
                <w:szCs w:val="28"/>
                <w:lang w:eastAsia="en-US"/>
              </w:rPr>
            </w:pPr>
            <w:r w:rsidRPr="00F27213">
              <w:rPr>
                <w:snapToGrid w:val="0"/>
                <w:szCs w:val="28"/>
                <w:lang w:eastAsia="en-US"/>
              </w:rPr>
              <w:t>2024</w:t>
            </w:r>
          </w:p>
        </w:tc>
        <w:tc>
          <w:tcPr>
            <w:tcW w:w="1404" w:type="dxa"/>
            <w:shd w:val="clear" w:color="auto" w:fill="auto"/>
            <w:vAlign w:val="center"/>
          </w:tcPr>
          <w:p w14:paraId="606E9780" w14:textId="77777777" w:rsidR="00700C79" w:rsidRPr="00F27213" w:rsidRDefault="00700C79" w:rsidP="00104FF4">
            <w:pPr>
              <w:jc w:val="center"/>
              <w:rPr>
                <w:snapToGrid w:val="0"/>
                <w:lang w:eastAsia="en-US"/>
              </w:rPr>
            </w:pPr>
            <w:r w:rsidRPr="00F27213">
              <w:rPr>
                <w:snapToGrid w:val="0"/>
                <w:szCs w:val="28"/>
                <w:lang w:eastAsia="en-US"/>
              </w:rPr>
              <w:t>-</w:t>
            </w:r>
          </w:p>
        </w:tc>
        <w:tc>
          <w:tcPr>
            <w:tcW w:w="2229" w:type="dxa"/>
            <w:shd w:val="clear" w:color="auto" w:fill="auto"/>
            <w:vAlign w:val="center"/>
          </w:tcPr>
          <w:p w14:paraId="0DB700CA" w14:textId="77777777" w:rsidR="00700C79" w:rsidRPr="00F27213" w:rsidRDefault="00700C79" w:rsidP="00104FF4">
            <w:pPr>
              <w:jc w:val="center"/>
              <w:rPr>
                <w:snapToGrid w:val="0"/>
                <w:lang w:eastAsia="en-US"/>
              </w:rPr>
            </w:pPr>
            <w:r w:rsidRPr="00F27213">
              <w:rPr>
                <w:snapToGrid w:val="0"/>
                <w:szCs w:val="28"/>
                <w:lang w:eastAsia="en-US"/>
              </w:rPr>
              <w:t>-</w:t>
            </w:r>
          </w:p>
        </w:tc>
        <w:tc>
          <w:tcPr>
            <w:tcW w:w="1097" w:type="dxa"/>
            <w:shd w:val="clear" w:color="auto" w:fill="auto"/>
            <w:vAlign w:val="center"/>
          </w:tcPr>
          <w:p w14:paraId="40A5FF74" w14:textId="77777777" w:rsidR="00700C79" w:rsidRPr="00F27213" w:rsidRDefault="00700C79" w:rsidP="00104FF4">
            <w:pPr>
              <w:jc w:val="center"/>
              <w:rPr>
                <w:snapToGrid w:val="0"/>
                <w:lang w:eastAsia="en-US"/>
              </w:rPr>
            </w:pPr>
            <w:r w:rsidRPr="00F27213">
              <w:rPr>
                <w:snapToGrid w:val="0"/>
                <w:szCs w:val="28"/>
                <w:lang w:eastAsia="en-US"/>
              </w:rPr>
              <w:t>-</w:t>
            </w:r>
          </w:p>
        </w:tc>
        <w:tc>
          <w:tcPr>
            <w:tcW w:w="961" w:type="dxa"/>
            <w:shd w:val="clear" w:color="auto" w:fill="auto"/>
            <w:vAlign w:val="center"/>
          </w:tcPr>
          <w:p w14:paraId="3B45D637" w14:textId="77777777" w:rsidR="00700C79" w:rsidRPr="00F27213" w:rsidRDefault="00700C79" w:rsidP="00104FF4">
            <w:pPr>
              <w:jc w:val="center"/>
              <w:rPr>
                <w:snapToGrid w:val="0"/>
                <w:lang w:eastAsia="en-US"/>
              </w:rPr>
            </w:pPr>
            <w:r w:rsidRPr="00F27213">
              <w:rPr>
                <w:snapToGrid w:val="0"/>
                <w:szCs w:val="28"/>
                <w:lang w:eastAsia="en-US"/>
              </w:rPr>
              <w:t>-</w:t>
            </w:r>
          </w:p>
        </w:tc>
      </w:tr>
      <w:tr w:rsidR="00700C79" w:rsidRPr="00F27213" w14:paraId="439B4D2C" w14:textId="77777777" w:rsidTr="00104FF4">
        <w:trPr>
          <w:trHeight w:val="445"/>
        </w:trPr>
        <w:tc>
          <w:tcPr>
            <w:tcW w:w="3226" w:type="dxa"/>
            <w:shd w:val="clear" w:color="auto" w:fill="auto"/>
            <w:vAlign w:val="center"/>
          </w:tcPr>
          <w:p w14:paraId="536689BD" w14:textId="77777777" w:rsidR="00700C79" w:rsidRPr="00F27213" w:rsidRDefault="00700C79" w:rsidP="00104FF4">
            <w:pPr>
              <w:jc w:val="center"/>
              <w:rPr>
                <w:snapToGrid w:val="0"/>
                <w:lang w:eastAsia="en-US"/>
              </w:rPr>
            </w:pPr>
            <w:r w:rsidRPr="00F27213">
              <w:rPr>
                <w:snapToGrid w:val="0"/>
                <w:szCs w:val="28"/>
                <w:lang w:eastAsia="en-US"/>
              </w:rPr>
              <w:t>-</w:t>
            </w:r>
          </w:p>
        </w:tc>
        <w:tc>
          <w:tcPr>
            <w:tcW w:w="959" w:type="dxa"/>
            <w:shd w:val="clear" w:color="auto" w:fill="auto"/>
            <w:vAlign w:val="center"/>
          </w:tcPr>
          <w:p w14:paraId="1FBF06C8" w14:textId="77777777" w:rsidR="00700C79" w:rsidRPr="00F27213" w:rsidRDefault="00700C79" w:rsidP="00104FF4">
            <w:pPr>
              <w:jc w:val="center"/>
              <w:rPr>
                <w:snapToGrid w:val="0"/>
                <w:szCs w:val="28"/>
                <w:lang w:eastAsia="en-US"/>
              </w:rPr>
            </w:pPr>
            <w:r w:rsidRPr="00F27213">
              <w:rPr>
                <w:snapToGrid w:val="0"/>
                <w:szCs w:val="28"/>
                <w:lang w:eastAsia="en-US"/>
              </w:rPr>
              <w:t>2025</w:t>
            </w:r>
          </w:p>
        </w:tc>
        <w:tc>
          <w:tcPr>
            <w:tcW w:w="1404" w:type="dxa"/>
            <w:shd w:val="clear" w:color="auto" w:fill="auto"/>
            <w:vAlign w:val="center"/>
          </w:tcPr>
          <w:p w14:paraId="7E73F3E7" w14:textId="77777777" w:rsidR="00700C79" w:rsidRPr="00F27213" w:rsidRDefault="00700C79" w:rsidP="00104FF4">
            <w:pPr>
              <w:jc w:val="center"/>
              <w:rPr>
                <w:snapToGrid w:val="0"/>
                <w:lang w:eastAsia="en-US"/>
              </w:rPr>
            </w:pPr>
            <w:r w:rsidRPr="00F27213">
              <w:rPr>
                <w:snapToGrid w:val="0"/>
                <w:szCs w:val="28"/>
                <w:lang w:eastAsia="en-US"/>
              </w:rPr>
              <w:t>-</w:t>
            </w:r>
          </w:p>
        </w:tc>
        <w:tc>
          <w:tcPr>
            <w:tcW w:w="2229" w:type="dxa"/>
            <w:shd w:val="clear" w:color="auto" w:fill="auto"/>
            <w:vAlign w:val="center"/>
          </w:tcPr>
          <w:p w14:paraId="4160EF89" w14:textId="77777777" w:rsidR="00700C79" w:rsidRPr="00F27213" w:rsidRDefault="00700C79" w:rsidP="00104FF4">
            <w:pPr>
              <w:jc w:val="center"/>
              <w:rPr>
                <w:snapToGrid w:val="0"/>
                <w:lang w:eastAsia="en-US"/>
              </w:rPr>
            </w:pPr>
            <w:r w:rsidRPr="00F27213">
              <w:rPr>
                <w:snapToGrid w:val="0"/>
                <w:szCs w:val="28"/>
                <w:lang w:eastAsia="en-US"/>
              </w:rPr>
              <w:t>-</w:t>
            </w:r>
          </w:p>
        </w:tc>
        <w:tc>
          <w:tcPr>
            <w:tcW w:w="1097" w:type="dxa"/>
            <w:shd w:val="clear" w:color="auto" w:fill="auto"/>
            <w:vAlign w:val="center"/>
          </w:tcPr>
          <w:p w14:paraId="3ED2361C" w14:textId="77777777" w:rsidR="00700C79" w:rsidRPr="00F27213" w:rsidRDefault="00700C79" w:rsidP="00104FF4">
            <w:pPr>
              <w:jc w:val="center"/>
              <w:rPr>
                <w:snapToGrid w:val="0"/>
                <w:lang w:eastAsia="en-US"/>
              </w:rPr>
            </w:pPr>
            <w:r w:rsidRPr="00F27213">
              <w:rPr>
                <w:snapToGrid w:val="0"/>
                <w:szCs w:val="28"/>
                <w:lang w:eastAsia="en-US"/>
              </w:rPr>
              <w:t>-</w:t>
            </w:r>
          </w:p>
        </w:tc>
        <w:tc>
          <w:tcPr>
            <w:tcW w:w="961" w:type="dxa"/>
            <w:shd w:val="clear" w:color="auto" w:fill="auto"/>
            <w:vAlign w:val="center"/>
          </w:tcPr>
          <w:p w14:paraId="217293C2" w14:textId="77777777" w:rsidR="00700C79" w:rsidRPr="00F27213" w:rsidRDefault="00700C79" w:rsidP="00104FF4">
            <w:pPr>
              <w:jc w:val="center"/>
              <w:rPr>
                <w:snapToGrid w:val="0"/>
                <w:lang w:eastAsia="en-US"/>
              </w:rPr>
            </w:pPr>
            <w:r w:rsidRPr="00F27213">
              <w:rPr>
                <w:snapToGrid w:val="0"/>
                <w:szCs w:val="28"/>
                <w:lang w:eastAsia="en-US"/>
              </w:rPr>
              <w:t>-</w:t>
            </w:r>
          </w:p>
        </w:tc>
      </w:tr>
      <w:tr w:rsidR="00700C79" w:rsidRPr="00F27213" w14:paraId="294F9ACB" w14:textId="77777777" w:rsidTr="00104FF4">
        <w:trPr>
          <w:trHeight w:val="445"/>
        </w:trPr>
        <w:tc>
          <w:tcPr>
            <w:tcW w:w="3226" w:type="dxa"/>
            <w:shd w:val="clear" w:color="auto" w:fill="auto"/>
            <w:vAlign w:val="center"/>
          </w:tcPr>
          <w:p w14:paraId="37EC66B4" w14:textId="77777777" w:rsidR="00700C79" w:rsidRPr="00F27213" w:rsidRDefault="00700C79" w:rsidP="00104FF4">
            <w:pPr>
              <w:jc w:val="center"/>
              <w:rPr>
                <w:snapToGrid w:val="0"/>
                <w:lang w:eastAsia="en-US"/>
              </w:rPr>
            </w:pPr>
            <w:r w:rsidRPr="00F27213">
              <w:rPr>
                <w:snapToGrid w:val="0"/>
                <w:szCs w:val="28"/>
                <w:lang w:eastAsia="en-US"/>
              </w:rPr>
              <w:t>-</w:t>
            </w:r>
          </w:p>
        </w:tc>
        <w:tc>
          <w:tcPr>
            <w:tcW w:w="959" w:type="dxa"/>
            <w:shd w:val="clear" w:color="auto" w:fill="auto"/>
            <w:vAlign w:val="center"/>
          </w:tcPr>
          <w:p w14:paraId="032CD971" w14:textId="77777777" w:rsidR="00700C79" w:rsidRPr="00F27213" w:rsidRDefault="00700C79" w:rsidP="00104FF4">
            <w:pPr>
              <w:jc w:val="center"/>
              <w:rPr>
                <w:snapToGrid w:val="0"/>
                <w:szCs w:val="28"/>
                <w:lang w:eastAsia="en-US"/>
              </w:rPr>
            </w:pPr>
            <w:r w:rsidRPr="00F27213">
              <w:rPr>
                <w:snapToGrid w:val="0"/>
                <w:szCs w:val="28"/>
                <w:lang w:eastAsia="en-US"/>
              </w:rPr>
              <w:t>2026</w:t>
            </w:r>
          </w:p>
        </w:tc>
        <w:tc>
          <w:tcPr>
            <w:tcW w:w="1404" w:type="dxa"/>
            <w:shd w:val="clear" w:color="auto" w:fill="auto"/>
            <w:vAlign w:val="center"/>
          </w:tcPr>
          <w:p w14:paraId="6A9E738E" w14:textId="77777777" w:rsidR="00700C79" w:rsidRPr="00F27213" w:rsidRDefault="00700C79" w:rsidP="00104FF4">
            <w:pPr>
              <w:jc w:val="center"/>
              <w:rPr>
                <w:snapToGrid w:val="0"/>
                <w:lang w:eastAsia="en-US"/>
              </w:rPr>
            </w:pPr>
            <w:r w:rsidRPr="00F27213">
              <w:rPr>
                <w:snapToGrid w:val="0"/>
                <w:szCs w:val="28"/>
                <w:lang w:eastAsia="en-US"/>
              </w:rPr>
              <w:t>-</w:t>
            </w:r>
          </w:p>
        </w:tc>
        <w:tc>
          <w:tcPr>
            <w:tcW w:w="2229" w:type="dxa"/>
            <w:shd w:val="clear" w:color="auto" w:fill="auto"/>
            <w:vAlign w:val="center"/>
          </w:tcPr>
          <w:p w14:paraId="5BC3EE92" w14:textId="77777777" w:rsidR="00700C79" w:rsidRPr="00F27213" w:rsidRDefault="00700C79" w:rsidP="00104FF4">
            <w:pPr>
              <w:jc w:val="center"/>
              <w:rPr>
                <w:snapToGrid w:val="0"/>
                <w:lang w:eastAsia="en-US"/>
              </w:rPr>
            </w:pPr>
            <w:r w:rsidRPr="00F27213">
              <w:rPr>
                <w:snapToGrid w:val="0"/>
                <w:szCs w:val="28"/>
                <w:lang w:eastAsia="en-US"/>
              </w:rPr>
              <w:t>-</w:t>
            </w:r>
          </w:p>
        </w:tc>
        <w:tc>
          <w:tcPr>
            <w:tcW w:w="1097" w:type="dxa"/>
            <w:shd w:val="clear" w:color="auto" w:fill="auto"/>
            <w:vAlign w:val="center"/>
          </w:tcPr>
          <w:p w14:paraId="06A43BAC" w14:textId="77777777" w:rsidR="00700C79" w:rsidRPr="00F27213" w:rsidRDefault="00700C79" w:rsidP="00104FF4">
            <w:pPr>
              <w:jc w:val="center"/>
              <w:rPr>
                <w:snapToGrid w:val="0"/>
                <w:lang w:eastAsia="en-US"/>
              </w:rPr>
            </w:pPr>
            <w:r w:rsidRPr="00F27213">
              <w:rPr>
                <w:snapToGrid w:val="0"/>
                <w:szCs w:val="28"/>
                <w:lang w:eastAsia="en-US"/>
              </w:rPr>
              <w:t>-</w:t>
            </w:r>
          </w:p>
        </w:tc>
        <w:tc>
          <w:tcPr>
            <w:tcW w:w="961" w:type="dxa"/>
            <w:shd w:val="clear" w:color="auto" w:fill="auto"/>
            <w:vAlign w:val="center"/>
          </w:tcPr>
          <w:p w14:paraId="6591E6C9" w14:textId="77777777" w:rsidR="00700C79" w:rsidRPr="00F27213" w:rsidRDefault="00700C79" w:rsidP="00104FF4">
            <w:pPr>
              <w:jc w:val="center"/>
              <w:rPr>
                <w:snapToGrid w:val="0"/>
                <w:lang w:eastAsia="en-US"/>
              </w:rPr>
            </w:pPr>
            <w:r w:rsidRPr="00F27213">
              <w:rPr>
                <w:snapToGrid w:val="0"/>
                <w:szCs w:val="28"/>
                <w:lang w:eastAsia="en-US"/>
              </w:rPr>
              <w:t>-</w:t>
            </w:r>
          </w:p>
        </w:tc>
      </w:tr>
      <w:tr w:rsidR="00700C79" w:rsidRPr="00F27213" w14:paraId="7A4AF691" w14:textId="77777777" w:rsidTr="00104FF4">
        <w:trPr>
          <w:trHeight w:val="445"/>
        </w:trPr>
        <w:tc>
          <w:tcPr>
            <w:tcW w:w="3226" w:type="dxa"/>
            <w:shd w:val="clear" w:color="auto" w:fill="auto"/>
            <w:vAlign w:val="center"/>
          </w:tcPr>
          <w:p w14:paraId="6DF21531" w14:textId="77777777" w:rsidR="00700C79" w:rsidRPr="00F27213" w:rsidRDefault="00700C79" w:rsidP="00104FF4">
            <w:pPr>
              <w:jc w:val="center"/>
              <w:rPr>
                <w:snapToGrid w:val="0"/>
                <w:lang w:eastAsia="en-US"/>
              </w:rPr>
            </w:pPr>
            <w:r w:rsidRPr="00F27213">
              <w:rPr>
                <w:snapToGrid w:val="0"/>
                <w:szCs w:val="28"/>
                <w:lang w:eastAsia="en-US"/>
              </w:rPr>
              <w:t>-</w:t>
            </w:r>
          </w:p>
        </w:tc>
        <w:tc>
          <w:tcPr>
            <w:tcW w:w="959" w:type="dxa"/>
            <w:shd w:val="clear" w:color="auto" w:fill="auto"/>
            <w:vAlign w:val="center"/>
          </w:tcPr>
          <w:p w14:paraId="7B23E285" w14:textId="77777777" w:rsidR="00700C79" w:rsidRPr="00F27213" w:rsidRDefault="00700C79" w:rsidP="00104FF4">
            <w:pPr>
              <w:jc w:val="center"/>
              <w:rPr>
                <w:snapToGrid w:val="0"/>
                <w:szCs w:val="28"/>
                <w:lang w:eastAsia="en-US"/>
              </w:rPr>
            </w:pPr>
            <w:r w:rsidRPr="00F27213">
              <w:rPr>
                <w:snapToGrid w:val="0"/>
                <w:szCs w:val="28"/>
                <w:lang w:eastAsia="en-US"/>
              </w:rPr>
              <w:t>2027</w:t>
            </w:r>
          </w:p>
        </w:tc>
        <w:tc>
          <w:tcPr>
            <w:tcW w:w="1404" w:type="dxa"/>
            <w:shd w:val="clear" w:color="auto" w:fill="auto"/>
            <w:vAlign w:val="center"/>
          </w:tcPr>
          <w:p w14:paraId="2AB613E9" w14:textId="77777777" w:rsidR="00700C79" w:rsidRPr="00F27213" w:rsidRDefault="00700C79" w:rsidP="00104FF4">
            <w:pPr>
              <w:jc w:val="center"/>
              <w:rPr>
                <w:snapToGrid w:val="0"/>
                <w:lang w:eastAsia="en-US"/>
              </w:rPr>
            </w:pPr>
            <w:r w:rsidRPr="00F27213">
              <w:rPr>
                <w:snapToGrid w:val="0"/>
                <w:szCs w:val="28"/>
                <w:lang w:eastAsia="en-US"/>
              </w:rPr>
              <w:t>-</w:t>
            </w:r>
          </w:p>
        </w:tc>
        <w:tc>
          <w:tcPr>
            <w:tcW w:w="2229" w:type="dxa"/>
            <w:shd w:val="clear" w:color="auto" w:fill="auto"/>
            <w:vAlign w:val="center"/>
          </w:tcPr>
          <w:p w14:paraId="26269468" w14:textId="77777777" w:rsidR="00700C79" w:rsidRPr="00F27213" w:rsidRDefault="00700C79" w:rsidP="00104FF4">
            <w:pPr>
              <w:jc w:val="center"/>
              <w:rPr>
                <w:snapToGrid w:val="0"/>
                <w:lang w:eastAsia="en-US"/>
              </w:rPr>
            </w:pPr>
            <w:r w:rsidRPr="00F27213">
              <w:rPr>
                <w:snapToGrid w:val="0"/>
                <w:szCs w:val="28"/>
                <w:lang w:eastAsia="en-US"/>
              </w:rPr>
              <w:t>-</w:t>
            </w:r>
          </w:p>
        </w:tc>
        <w:tc>
          <w:tcPr>
            <w:tcW w:w="1097" w:type="dxa"/>
            <w:shd w:val="clear" w:color="auto" w:fill="auto"/>
            <w:vAlign w:val="center"/>
          </w:tcPr>
          <w:p w14:paraId="31182D8D" w14:textId="77777777" w:rsidR="00700C79" w:rsidRPr="00F27213" w:rsidRDefault="00700C79" w:rsidP="00104FF4">
            <w:pPr>
              <w:jc w:val="center"/>
              <w:rPr>
                <w:snapToGrid w:val="0"/>
                <w:lang w:eastAsia="en-US"/>
              </w:rPr>
            </w:pPr>
            <w:r w:rsidRPr="00F27213">
              <w:rPr>
                <w:snapToGrid w:val="0"/>
                <w:szCs w:val="28"/>
                <w:lang w:eastAsia="en-US"/>
              </w:rPr>
              <w:t>-</w:t>
            </w:r>
          </w:p>
        </w:tc>
        <w:tc>
          <w:tcPr>
            <w:tcW w:w="961" w:type="dxa"/>
            <w:shd w:val="clear" w:color="auto" w:fill="auto"/>
            <w:vAlign w:val="center"/>
          </w:tcPr>
          <w:p w14:paraId="079856EA" w14:textId="77777777" w:rsidR="00700C79" w:rsidRPr="00F27213" w:rsidRDefault="00700C79" w:rsidP="00104FF4">
            <w:pPr>
              <w:jc w:val="center"/>
              <w:rPr>
                <w:snapToGrid w:val="0"/>
                <w:lang w:eastAsia="en-US"/>
              </w:rPr>
            </w:pPr>
            <w:r w:rsidRPr="00F27213">
              <w:rPr>
                <w:snapToGrid w:val="0"/>
                <w:szCs w:val="28"/>
                <w:lang w:eastAsia="en-US"/>
              </w:rPr>
              <w:t>-</w:t>
            </w:r>
          </w:p>
        </w:tc>
      </w:tr>
    </w:tbl>
    <w:p w14:paraId="28E21549" w14:textId="77777777" w:rsidR="00700C79" w:rsidRPr="00F27213" w:rsidRDefault="00700C79" w:rsidP="00700C79">
      <w:pPr>
        <w:jc w:val="center"/>
        <w:rPr>
          <w:snapToGrid w:val="0"/>
          <w:sz w:val="28"/>
          <w:szCs w:val="28"/>
        </w:rPr>
      </w:pPr>
    </w:p>
    <w:p w14:paraId="045747B2" w14:textId="77777777" w:rsidR="00700C79" w:rsidRPr="00F27213" w:rsidRDefault="00700C79" w:rsidP="00700C79">
      <w:pPr>
        <w:jc w:val="center"/>
        <w:rPr>
          <w:snapToGrid w:val="0"/>
          <w:color w:val="000000"/>
          <w:sz w:val="28"/>
          <w:szCs w:val="28"/>
        </w:rPr>
        <w:sectPr w:rsidR="00700C79" w:rsidRPr="00F27213" w:rsidSect="00700C79">
          <w:pgSz w:w="11906" w:h="16838"/>
          <w:pgMar w:top="1134" w:right="709" w:bottom="1134" w:left="1134" w:header="709" w:footer="709" w:gutter="0"/>
          <w:cols w:space="708"/>
          <w:docGrid w:linePitch="381"/>
        </w:sectPr>
      </w:pPr>
    </w:p>
    <w:p w14:paraId="236637A8" w14:textId="77777777" w:rsidR="00700C79" w:rsidRPr="00F27213" w:rsidRDefault="00700C79" w:rsidP="00700C79">
      <w:pPr>
        <w:jc w:val="center"/>
        <w:rPr>
          <w:bCs/>
          <w:snapToGrid w:val="0"/>
          <w:color w:val="000000"/>
          <w:sz w:val="28"/>
          <w:szCs w:val="28"/>
        </w:rPr>
      </w:pPr>
      <w:r w:rsidRPr="00F27213">
        <w:rPr>
          <w:snapToGrid w:val="0"/>
          <w:color w:val="000000"/>
          <w:sz w:val="28"/>
          <w:szCs w:val="28"/>
        </w:rPr>
        <w:lastRenderedPageBreak/>
        <w:t>Раздел 5. Планируемые объемы подачи горячей воды потребителям</w:t>
      </w:r>
    </w:p>
    <w:p w14:paraId="2371E028" w14:textId="77777777" w:rsidR="00700C79" w:rsidRPr="00F27213" w:rsidRDefault="00700C79" w:rsidP="00700C79">
      <w:pPr>
        <w:jc w:val="center"/>
        <w:rPr>
          <w:snapToGrid w:val="0"/>
          <w:sz w:val="28"/>
          <w:szCs w:val="28"/>
        </w:rPr>
      </w:pPr>
      <w:r w:rsidRPr="00F27213">
        <w:rPr>
          <w:snapToGrid w:val="0"/>
          <w:sz w:val="28"/>
          <w:szCs w:val="28"/>
        </w:rPr>
        <w:t>ООО «УТС» на потребительском рынке Междуреченского муниципального округа</w:t>
      </w:r>
    </w:p>
    <w:p w14:paraId="62B113E1" w14:textId="77777777" w:rsidR="00700C79" w:rsidRPr="00F27213" w:rsidRDefault="00700C79" w:rsidP="00700C79">
      <w:pPr>
        <w:jc w:val="center"/>
        <w:rPr>
          <w:snapToGrid w:val="0"/>
          <w:sz w:val="28"/>
          <w:szCs w:val="28"/>
        </w:rPr>
      </w:pPr>
    </w:p>
    <w:tbl>
      <w:tblPr>
        <w:tblpPr w:leftFromText="180" w:rightFromText="180" w:vertAnchor="text" w:horzAnchor="margin" w:tblpXSpec="center" w:tblpY="115"/>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855"/>
        <w:gridCol w:w="2268"/>
        <w:gridCol w:w="1134"/>
        <w:gridCol w:w="1134"/>
        <w:gridCol w:w="1134"/>
        <w:gridCol w:w="1134"/>
        <w:gridCol w:w="1134"/>
        <w:gridCol w:w="1134"/>
        <w:gridCol w:w="1134"/>
        <w:gridCol w:w="1134"/>
      </w:tblGrid>
      <w:tr w:rsidR="00700C79" w:rsidRPr="00F27213" w14:paraId="3B52478A" w14:textId="77777777" w:rsidTr="00104FF4">
        <w:trPr>
          <w:trHeight w:val="681"/>
          <w:tblHeader/>
        </w:trPr>
        <w:tc>
          <w:tcPr>
            <w:tcW w:w="846" w:type="dxa"/>
            <w:vMerge w:val="restart"/>
            <w:shd w:val="clear" w:color="auto" w:fill="auto"/>
            <w:vAlign w:val="center"/>
          </w:tcPr>
          <w:p w14:paraId="3E54852A" w14:textId="77777777" w:rsidR="00700C79" w:rsidRPr="00F27213" w:rsidRDefault="00700C79" w:rsidP="00104FF4">
            <w:pPr>
              <w:jc w:val="center"/>
              <w:rPr>
                <w:snapToGrid w:val="0"/>
              </w:rPr>
            </w:pPr>
            <w:r w:rsidRPr="00F27213">
              <w:rPr>
                <w:snapToGrid w:val="0"/>
              </w:rPr>
              <w:t>№ п/п</w:t>
            </w:r>
          </w:p>
        </w:tc>
        <w:tc>
          <w:tcPr>
            <w:tcW w:w="1701" w:type="dxa"/>
            <w:vMerge w:val="restart"/>
            <w:shd w:val="clear" w:color="auto" w:fill="auto"/>
            <w:vAlign w:val="center"/>
          </w:tcPr>
          <w:p w14:paraId="4B8581B6" w14:textId="77777777" w:rsidR="00700C79" w:rsidRPr="00F27213" w:rsidRDefault="00700C79" w:rsidP="00104FF4">
            <w:pPr>
              <w:jc w:val="center"/>
              <w:rPr>
                <w:snapToGrid w:val="0"/>
              </w:rPr>
            </w:pPr>
            <w:r w:rsidRPr="00F27213">
              <w:rPr>
                <w:snapToGrid w:val="0"/>
              </w:rPr>
              <w:t>Наименова-ние показателя</w:t>
            </w:r>
          </w:p>
        </w:tc>
        <w:tc>
          <w:tcPr>
            <w:tcW w:w="855" w:type="dxa"/>
            <w:vMerge w:val="restart"/>
            <w:shd w:val="clear" w:color="auto" w:fill="auto"/>
            <w:vAlign w:val="center"/>
          </w:tcPr>
          <w:p w14:paraId="5BCDFAB5" w14:textId="77777777" w:rsidR="00700C79" w:rsidRPr="00F27213" w:rsidRDefault="00700C79" w:rsidP="00104FF4">
            <w:pPr>
              <w:jc w:val="center"/>
              <w:rPr>
                <w:snapToGrid w:val="0"/>
              </w:rPr>
            </w:pPr>
            <w:r w:rsidRPr="00F27213">
              <w:rPr>
                <w:snapToGrid w:val="0"/>
              </w:rPr>
              <w:t>Ед. изм.</w:t>
            </w:r>
          </w:p>
        </w:tc>
        <w:tc>
          <w:tcPr>
            <w:tcW w:w="2268" w:type="dxa"/>
            <w:shd w:val="clear" w:color="auto" w:fill="auto"/>
            <w:vAlign w:val="center"/>
          </w:tcPr>
          <w:p w14:paraId="0817D88F" w14:textId="77777777" w:rsidR="00700C79" w:rsidRPr="00F27213" w:rsidRDefault="00700C79" w:rsidP="00104FF4">
            <w:pPr>
              <w:jc w:val="center"/>
              <w:rPr>
                <w:snapToGrid w:val="0"/>
              </w:rPr>
            </w:pPr>
            <w:r w:rsidRPr="00F27213">
              <w:rPr>
                <w:snapToGrid w:val="0"/>
              </w:rPr>
              <w:t>2023 год</w:t>
            </w:r>
          </w:p>
        </w:tc>
        <w:tc>
          <w:tcPr>
            <w:tcW w:w="2268" w:type="dxa"/>
            <w:gridSpan w:val="2"/>
            <w:shd w:val="clear" w:color="auto" w:fill="auto"/>
            <w:vAlign w:val="center"/>
          </w:tcPr>
          <w:p w14:paraId="15DBA185" w14:textId="77777777" w:rsidR="00700C79" w:rsidRPr="00F27213" w:rsidRDefault="00700C79" w:rsidP="00104FF4">
            <w:pPr>
              <w:jc w:val="center"/>
              <w:rPr>
                <w:snapToGrid w:val="0"/>
              </w:rPr>
            </w:pPr>
            <w:r w:rsidRPr="00F27213">
              <w:rPr>
                <w:snapToGrid w:val="0"/>
              </w:rPr>
              <w:t>2024 год</w:t>
            </w:r>
          </w:p>
        </w:tc>
        <w:tc>
          <w:tcPr>
            <w:tcW w:w="2268" w:type="dxa"/>
            <w:gridSpan w:val="2"/>
            <w:shd w:val="clear" w:color="auto" w:fill="auto"/>
            <w:vAlign w:val="center"/>
          </w:tcPr>
          <w:p w14:paraId="25D02E4E" w14:textId="77777777" w:rsidR="00700C79" w:rsidRPr="00F27213" w:rsidRDefault="00700C79" w:rsidP="00104FF4">
            <w:pPr>
              <w:jc w:val="center"/>
              <w:rPr>
                <w:snapToGrid w:val="0"/>
              </w:rPr>
            </w:pPr>
            <w:r w:rsidRPr="00F27213">
              <w:rPr>
                <w:snapToGrid w:val="0"/>
              </w:rPr>
              <w:t>2025 год</w:t>
            </w:r>
          </w:p>
        </w:tc>
        <w:tc>
          <w:tcPr>
            <w:tcW w:w="2268" w:type="dxa"/>
            <w:gridSpan w:val="2"/>
            <w:shd w:val="clear" w:color="auto" w:fill="auto"/>
            <w:vAlign w:val="center"/>
          </w:tcPr>
          <w:p w14:paraId="3E8D28A6" w14:textId="77777777" w:rsidR="00700C79" w:rsidRPr="00F27213" w:rsidRDefault="00700C79" w:rsidP="00104FF4">
            <w:pPr>
              <w:jc w:val="center"/>
              <w:rPr>
                <w:snapToGrid w:val="0"/>
              </w:rPr>
            </w:pPr>
            <w:r w:rsidRPr="00F27213">
              <w:rPr>
                <w:snapToGrid w:val="0"/>
              </w:rPr>
              <w:t>2026 год</w:t>
            </w:r>
          </w:p>
        </w:tc>
        <w:tc>
          <w:tcPr>
            <w:tcW w:w="2268" w:type="dxa"/>
            <w:gridSpan w:val="2"/>
            <w:shd w:val="clear" w:color="auto" w:fill="auto"/>
            <w:vAlign w:val="center"/>
          </w:tcPr>
          <w:p w14:paraId="485D38A1" w14:textId="77777777" w:rsidR="00700C79" w:rsidRPr="00F27213" w:rsidRDefault="00700C79" w:rsidP="00104FF4">
            <w:pPr>
              <w:jc w:val="center"/>
              <w:rPr>
                <w:snapToGrid w:val="0"/>
              </w:rPr>
            </w:pPr>
            <w:r w:rsidRPr="00F27213">
              <w:rPr>
                <w:snapToGrid w:val="0"/>
              </w:rPr>
              <w:t>2027 год</w:t>
            </w:r>
          </w:p>
        </w:tc>
      </w:tr>
      <w:tr w:rsidR="00700C79" w:rsidRPr="00F27213" w14:paraId="522F060A" w14:textId="77777777" w:rsidTr="00104FF4">
        <w:trPr>
          <w:trHeight w:val="947"/>
          <w:tblHeader/>
        </w:trPr>
        <w:tc>
          <w:tcPr>
            <w:tcW w:w="846" w:type="dxa"/>
            <w:vMerge/>
            <w:shd w:val="clear" w:color="auto" w:fill="auto"/>
          </w:tcPr>
          <w:p w14:paraId="5E8F44CF" w14:textId="77777777" w:rsidR="00700C79" w:rsidRPr="00F27213" w:rsidRDefault="00700C79" w:rsidP="00104FF4">
            <w:pPr>
              <w:jc w:val="both"/>
              <w:rPr>
                <w:snapToGrid w:val="0"/>
              </w:rPr>
            </w:pPr>
          </w:p>
        </w:tc>
        <w:tc>
          <w:tcPr>
            <w:tcW w:w="1701" w:type="dxa"/>
            <w:vMerge/>
            <w:shd w:val="clear" w:color="auto" w:fill="auto"/>
          </w:tcPr>
          <w:p w14:paraId="394FA492" w14:textId="77777777" w:rsidR="00700C79" w:rsidRPr="00F27213" w:rsidRDefault="00700C79" w:rsidP="00104FF4">
            <w:pPr>
              <w:jc w:val="both"/>
              <w:rPr>
                <w:snapToGrid w:val="0"/>
              </w:rPr>
            </w:pPr>
          </w:p>
        </w:tc>
        <w:tc>
          <w:tcPr>
            <w:tcW w:w="855" w:type="dxa"/>
            <w:vMerge/>
            <w:shd w:val="clear" w:color="auto" w:fill="auto"/>
          </w:tcPr>
          <w:p w14:paraId="3F695A0B" w14:textId="77777777" w:rsidR="00700C79" w:rsidRPr="00F27213" w:rsidRDefault="00700C79" w:rsidP="00104FF4">
            <w:pPr>
              <w:jc w:val="both"/>
              <w:rPr>
                <w:snapToGrid w:val="0"/>
              </w:rPr>
            </w:pPr>
          </w:p>
        </w:tc>
        <w:tc>
          <w:tcPr>
            <w:tcW w:w="2268" w:type="dxa"/>
            <w:shd w:val="clear" w:color="auto" w:fill="auto"/>
            <w:vAlign w:val="center"/>
          </w:tcPr>
          <w:p w14:paraId="47B02C24" w14:textId="77777777" w:rsidR="00700C79" w:rsidRPr="00F27213" w:rsidRDefault="00700C79" w:rsidP="00104FF4">
            <w:pPr>
              <w:jc w:val="center"/>
              <w:rPr>
                <w:snapToGrid w:val="0"/>
              </w:rPr>
            </w:pPr>
            <w:r w:rsidRPr="00F27213">
              <w:rPr>
                <w:snapToGrid w:val="0"/>
              </w:rPr>
              <w:t>с 01.01. по 31.12.</w:t>
            </w:r>
          </w:p>
        </w:tc>
        <w:tc>
          <w:tcPr>
            <w:tcW w:w="1134" w:type="dxa"/>
            <w:shd w:val="clear" w:color="auto" w:fill="auto"/>
            <w:vAlign w:val="center"/>
          </w:tcPr>
          <w:p w14:paraId="4C9A3A3E" w14:textId="77777777" w:rsidR="00700C79" w:rsidRPr="00F27213" w:rsidRDefault="00700C79" w:rsidP="00104FF4">
            <w:pPr>
              <w:jc w:val="center"/>
              <w:rPr>
                <w:snapToGrid w:val="0"/>
              </w:rPr>
            </w:pPr>
            <w:r w:rsidRPr="00F27213">
              <w:rPr>
                <w:snapToGrid w:val="0"/>
              </w:rPr>
              <w:t>с 01.01.    по 30.06.</w:t>
            </w:r>
          </w:p>
        </w:tc>
        <w:tc>
          <w:tcPr>
            <w:tcW w:w="1134" w:type="dxa"/>
            <w:shd w:val="clear" w:color="auto" w:fill="auto"/>
            <w:vAlign w:val="center"/>
          </w:tcPr>
          <w:p w14:paraId="53B93C35" w14:textId="77777777" w:rsidR="00700C79" w:rsidRPr="00F27213" w:rsidRDefault="00700C79" w:rsidP="00104FF4">
            <w:pPr>
              <w:jc w:val="center"/>
              <w:rPr>
                <w:snapToGrid w:val="0"/>
              </w:rPr>
            </w:pPr>
            <w:r w:rsidRPr="00F27213">
              <w:rPr>
                <w:snapToGrid w:val="0"/>
              </w:rPr>
              <w:t>с 01.07.     по 31.12.</w:t>
            </w:r>
          </w:p>
        </w:tc>
        <w:tc>
          <w:tcPr>
            <w:tcW w:w="1134" w:type="dxa"/>
            <w:shd w:val="clear" w:color="auto" w:fill="auto"/>
            <w:vAlign w:val="center"/>
          </w:tcPr>
          <w:p w14:paraId="04479560" w14:textId="77777777" w:rsidR="00700C79" w:rsidRPr="00F27213" w:rsidRDefault="00700C79" w:rsidP="00104FF4">
            <w:pPr>
              <w:jc w:val="center"/>
              <w:rPr>
                <w:snapToGrid w:val="0"/>
              </w:rPr>
            </w:pPr>
            <w:r w:rsidRPr="00F27213">
              <w:rPr>
                <w:snapToGrid w:val="0"/>
              </w:rPr>
              <w:t>с 01.01.    по 30.06.</w:t>
            </w:r>
          </w:p>
        </w:tc>
        <w:tc>
          <w:tcPr>
            <w:tcW w:w="1134" w:type="dxa"/>
            <w:shd w:val="clear" w:color="auto" w:fill="auto"/>
            <w:vAlign w:val="center"/>
          </w:tcPr>
          <w:p w14:paraId="493A285D" w14:textId="77777777" w:rsidR="00700C79" w:rsidRPr="00F27213" w:rsidRDefault="00700C79" w:rsidP="00104FF4">
            <w:pPr>
              <w:jc w:val="center"/>
              <w:rPr>
                <w:snapToGrid w:val="0"/>
              </w:rPr>
            </w:pPr>
            <w:r w:rsidRPr="00F27213">
              <w:rPr>
                <w:snapToGrid w:val="0"/>
              </w:rPr>
              <w:t>с 01.07.     по 31.12.</w:t>
            </w:r>
          </w:p>
        </w:tc>
        <w:tc>
          <w:tcPr>
            <w:tcW w:w="1134" w:type="dxa"/>
            <w:shd w:val="clear" w:color="auto" w:fill="auto"/>
            <w:vAlign w:val="center"/>
          </w:tcPr>
          <w:p w14:paraId="572B633B" w14:textId="77777777" w:rsidR="00700C79" w:rsidRPr="00F27213" w:rsidRDefault="00700C79" w:rsidP="00104FF4">
            <w:pPr>
              <w:jc w:val="center"/>
              <w:rPr>
                <w:snapToGrid w:val="0"/>
              </w:rPr>
            </w:pPr>
            <w:r w:rsidRPr="00F27213">
              <w:rPr>
                <w:snapToGrid w:val="0"/>
              </w:rPr>
              <w:t>с 01.01.   по 30.06.</w:t>
            </w:r>
          </w:p>
        </w:tc>
        <w:tc>
          <w:tcPr>
            <w:tcW w:w="1134" w:type="dxa"/>
            <w:shd w:val="clear" w:color="auto" w:fill="auto"/>
            <w:vAlign w:val="center"/>
          </w:tcPr>
          <w:p w14:paraId="368ABA68" w14:textId="77777777" w:rsidR="00700C79" w:rsidRPr="00F27213" w:rsidRDefault="00700C79" w:rsidP="00104FF4">
            <w:pPr>
              <w:jc w:val="center"/>
              <w:rPr>
                <w:snapToGrid w:val="0"/>
              </w:rPr>
            </w:pPr>
            <w:r w:rsidRPr="00F27213">
              <w:rPr>
                <w:snapToGrid w:val="0"/>
              </w:rPr>
              <w:t>с 01.07.   по 31.12.</w:t>
            </w:r>
          </w:p>
        </w:tc>
        <w:tc>
          <w:tcPr>
            <w:tcW w:w="1134" w:type="dxa"/>
            <w:shd w:val="clear" w:color="auto" w:fill="auto"/>
            <w:vAlign w:val="center"/>
          </w:tcPr>
          <w:p w14:paraId="031DF7CF" w14:textId="77777777" w:rsidR="00700C79" w:rsidRPr="00F27213" w:rsidRDefault="00700C79" w:rsidP="00104FF4">
            <w:pPr>
              <w:jc w:val="center"/>
              <w:rPr>
                <w:snapToGrid w:val="0"/>
              </w:rPr>
            </w:pPr>
            <w:r w:rsidRPr="00F27213">
              <w:rPr>
                <w:snapToGrid w:val="0"/>
              </w:rPr>
              <w:t>с 01.01. по 30.06.</w:t>
            </w:r>
          </w:p>
        </w:tc>
        <w:tc>
          <w:tcPr>
            <w:tcW w:w="1134" w:type="dxa"/>
            <w:shd w:val="clear" w:color="auto" w:fill="auto"/>
            <w:vAlign w:val="center"/>
          </w:tcPr>
          <w:p w14:paraId="2FB87360" w14:textId="77777777" w:rsidR="00700C79" w:rsidRPr="00F27213" w:rsidRDefault="00700C79" w:rsidP="00104FF4">
            <w:pPr>
              <w:jc w:val="center"/>
              <w:rPr>
                <w:snapToGrid w:val="0"/>
              </w:rPr>
            </w:pPr>
            <w:r w:rsidRPr="00F27213">
              <w:rPr>
                <w:snapToGrid w:val="0"/>
              </w:rPr>
              <w:t>с 01.07. по 31.12.</w:t>
            </w:r>
          </w:p>
        </w:tc>
      </w:tr>
      <w:tr w:rsidR="00700C79" w:rsidRPr="00F27213" w14:paraId="48FEDD77" w14:textId="77777777" w:rsidTr="00104FF4">
        <w:trPr>
          <w:trHeight w:val="543"/>
        </w:trPr>
        <w:tc>
          <w:tcPr>
            <w:tcW w:w="14742" w:type="dxa"/>
            <w:gridSpan w:val="12"/>
            <w:shd w:val="clear" w:color="auto" w:fill="auto"/>
          </w:tcPr>
          <w:p w14:paraId="71078825" w14:textId="77777777" w:rsidR="00700C79" w:rsidRPr="00F27213" w:rsidRDefault="00700C79" w:rsidP="00104FF4">
            <w:pPr>
              <w:ind w:left="720"/>
              <w:contextualSpacing/>
              <w:jc w:val="center"/>
              <w:rPr>
                <w:snapToGrid w:val="0"/>
              </w:rPr>
            </w:pPr>
            <w:r w:rsidRPr="00F27213">
              <w:rPr>
                <w:snapToGrid w:val="0"/>
              </w:rPr>
              <w:t xml:space="preserve">Горячее водоснабжение </w:t>
            </w:r>
          </w:p>
        </w:tc>
      </w:tr>
      <w:tr w:rsidR="00700C79" w:rsidRPr="00F27213" w14:paraId="66389F4B" w14:textId="77777777" w:rsidTr="00104FF4">
        <w:trPr>
          <w:trHeight w:val="1282"/>
        </w:trPr>
        <w:tc>
          <w:tcPr>
            <w:tcW w:w="846" w:type="dxa"/>
            <w:shd w:val="clear" w:color="auto" w:fill="auto"/>
            <w:vAlign w:val="center"/>
          </w:tcPr>
          <w:p w14:paraId="7482F8F7" w14:textId="77777777" w:rsidR="00700C79" w:rsidRPr="00F27213" w:rsidRDefault="00700C79" w:rsidP="00104FF4">
            <w:pPr>
              <w:jc w:val="center"/>
              <w:rPr>
                <w:snapToGrid w:val="0"/>
              </w:rPr>
            </w:pPr>
            <w:r w:rsidRPr="00F27213">
              <w:rPr>
                <w:snapToGrid w:val="0"/>
              </w:rPr>
              <w:t>1.</w:t>
            </w:r>
          </w:p>
        </w:tc>
        <w:tc>
          <w:tcPr>
            <w:tcW w:w="1701" w:type="dxa"/>
            <w:shd w:val="clear" w:color="auto" w:fill="auto"/>
            <w:vAlign w:val="center"/>
          </w:tcPr>
          <w:p w14:paraId="5F961AA8" w14:textId="77777777" w:rsidR="00700C79" w:rsidRPr="00F27213" w:rsidRDefault="00700C79" w:rsidP="00104FF4">
            <w:pPr>
              <w:jc w:val="center"/>
              <w:rPr>
                <w:snapToGrid w:val="0"/>
              </w:rPr>
            </w:pPr>
            <w:r w:rsidRPr="00F27213">
              <w:rPr>
                <w:snapToGrid w:val="0"/>
              </w:rPr>
              <w:t>Отпущено горячей воды по категориям потребителей</w:t>
            </w:r>
          </w:p>
        </w:tc>
        <w:tc>
          <w:tcPr>
            <w:tcW w:w="855" w:type="dxa"/>
            <w:shd w:val="clear" w:color="auto" w:fill="auto"/>
            <w:vAlign w:val="center"/>
          </w:tcPr>
          <w:p w14:paraId="1C8993D9" w14:textId="77777777" w:rsidR="00700C79" w:rsidRPr="00F27213" w:rsidRDefault="00700C79" w:rsidP="00104FF4">
            <w:pPr>
              <w:jc w:val="center"/>
              <w:rPr>
                <w:snapToGrid w:val="0"/>
                <w:vertAlign w:val="superscript"/>
              </w:rPr>
            </w:pPr>
            <w:r w:rsidRPr="00F27213">
              <w:rPr>
                <w:snapToGrid w:val="0"/>
              </w:rPr>
              <w:t>м</w:t>
            </w:r>
            <w:r w:rsidRPr="00F27213">
              <w:rPr>
                <w:snapToGrid w:val="0"/>
                <w:vertAlign w:val="superscript"/>
              </w:rPr>
              <w:t>3</w:t>
            </w:r>
          </w:p>
        </w:tc>
        <w:tc>
          <w:tcPr>
            <w:tcW w:w="2268" w:type="dxa"/>
            <w:shd w:val="clear" w:color="auto" w:fill="auto"/>
            <w:vAlign w:val="center"/>
          </w:tcPr>
          <w:p w14:paraId="64F9A620" w14:textId="77777777" w:rsidR="00700C79" w:rsidRPr="00F27213" w:rsidRDefault="00700C79" w:rsidP="00104FF4">
            <w:pPr>
              <w:jc w:val="center"/>
              <w:rPr>
                <w:snapToGrid w:val="0"/>
              </w:rPr>
            </w:pPr>
            <w:r w:rsidRPr="00F27213">
              <w:rPr>
                <w:snapToGrid w:val="0"/>
              </w:rPr>
              <w:t>3 500</w:t>
            </w:r>
          </w:p>
        </w:tc>
        <w:tc>
          <w:tcPr>
            <w:tcW w:w="1134" w:type="dxa"/>
            <w:shd w:val="clear" w:color="auto" w:fill="auto"/>
            <w:vAlign w:val="center"/>
          </w:tcPr>
          <w:p w14:paraId="5866FF9A" w14:textId="77777777" w:rsidR="00700C79" w:rsidRPr="00F27213" w:rsidRDefault="00700C79" w:rsidP="00104FF4">
            <w:pPr>
              <w:jc w:val="center"/>
              <w:rPr>
                <w:snapToGrid w:val="0"/>
              </w:rPr>
            </w:pPr>
            <w:r w:rsidRPr="00F27213">
              <w:rPr>
                <w:snapToGrid w:val="0"/>
              </w:rPr>
              <w:t>1 897,92</w:t>
            </w:r>
          </w:p>
        </w:tc>
        <w:tc>
          <w:tcPr>
            <w:tcW w:w="1134" w:type="dxa"/>
            <w:shd w:val="clear" w:color="auto" w:fill="auto"/>
            <w:vAlign w:val="center"/>
          </w:tcPr>
          <w:p w14:paraId="026898F5" w14:textId="77777777" w:rsidR="00700C79" w:rsidRPr="00F27213" w:rsidRDefault="00700C79" w:rsidP="00104FF4">
            <w:pPr>
              <w:jc w:val="center"/>
              <w:rPr>
                <w:snapToGrid w:val="0"/>
              </w:rPr>
            </w:pPr>
            <w:r w:rsidRPr="00F27213">
              <w:rPr>
                <w:snapToGrid w:val="0"/>
              </w:rPr>
              <w:t>1 602,08</w:t>
            </w:r>
          </w:p>
        </w:tc>
        <w:tc>
          <w:tcPr>
            <w:tcW w:w="1134" w:type="dxa"/>
            <w:shd w:val="clear" w:color="auto" w:fill="auto"/>
            <w:vAlign w:val="center"/>
          </w:tcPr>
          <w:p w14:paraId="01C09299" w14:textId="77777777" w:rsidR="00700C79" w:rsidRPr="00F27213" w:rsidRDefault="00700C79" w:rsidP="00104FF4">
            <w:pPr>
              <w:jc w:val="center"/>
              <w:rPr>
                <w:snapToGrid w:val="0"/>
              </w:rPr>
            </w:pPr>
            <w:r w:rsidRPr="00F27213">
              <w:rPr>
                <w:snapToGrid w:val="0"/>
              </w:rPr>
              <w:t>1 897,92</w:t>
            </w:r>
          </w:p>
        </w:tc>
        <w:tc>
          <w:tcPr>
            <w:tcW w:w="1134" w:type="dxa"/>
            <w:shd w:val="clear" w:color="auto" w:fill="auto"/>
            <w:vAlign w:val="center"/>
          </w:tcPr>
          <w:p w14:paraId="53C4B5C6" w14:textId="77777777" w:rsidR="00700C79" w:rsidRPr="00F27213" w:rsidRDefault="00700C79" w:rsidP="00104FF4">
            <w:pPr>
              <w:jc w:val="center"/>
              <w:rPr>
                <w:snapToGrid w:val="0"/>
              </w:rPr>
            </w:pPr>
            <w:r w:rsidRPr="00F27213">
              <w:rPr>
                <w:snapToGrid w:val="0"/>
              </w:rPr>
              <w:t>1 602,08</w:t>
            </w:r>
          </w:p>
        </w:tc>
        <w:tc>
          <w:tcPr>
            <w:tcW w:w="1134" w:type="dxa"/>
            <w:shd w:val="clear" w:color="auto" w:fill="auto"/>
            <w:vAlign w:val="center"/>
          </w:tcPr>
          <w:p w14:paraId="3C7E54A0" w14:textId="77777777" w:rsidR="00700C79" w:rsidRPr="00F27213" w:rsidRDefault="00700C79" w:rsidP="00104FF4">
            <w:pPr>
              <w:jc w:val="center"/>
              <w:rPr>
                <w:snapToGrid w:val="0"/>
              </w:rPr>
            </w:pPr>
            <w:r w:rsidRPr="00F27213">
              <w:rPr>
                <w:snapToGrid w:val="0"/>
              </w:rPr>
              <w:t>1 897,92</w:t>
            </w:r>
          </w:p>
        </w:tc>
        <w:tc>
          <w:tcPr>
            <w:tcW w:w="1134" w:type="dxa"/>
            <w:shd w:val="clear" w:color="auto" w:fill="auto"/>
            <w:vAlign w:val="center"/>
          </w:tcPr>
          <w:p w14:paraId="55815F4E" w14:textId="77777777" w:rsidR="00700C79" w:rsidRPr="00F27213" w:rsidRDefault="00700C79" w:rsidP="00104FF4">
            <w:pPr>
              <w:jc w:val="center"/>
              <w:rPr>
                <w:snapToGrid w:val="0"/>
              </w:rPr>
            </w:pPr>
            <w:r w:rsidRPr="00F27213">
              <w:rPr>
                <w:snapToGrid w:val="0"/>
              </w:rPr>
              <w:t>1 602,08</w:t>
            </w:r>
          </w:p>
        </w:tc>
        <w:tc>
          <w:tcPr>
            <w:tcW w:w="1134" w:type="dxa"/>
            <w:shd w:val="clear" w:color="auto" w:fill="auto"/>
            <w:vAlign w:val="center"/>
          </w:tcPr>
          <w:p w14:paraId="5F3223BA" w14:textId="77777777" w:rsidR="00700C79" w:rsidRPr="00F27213" w:rsidRDefault="00700C79" w:rsidP="00104FF4">
            <w:pPr>
              <w:jc w:val="center"/>
              <w:rPr>
                <w:snapToGrid w:val="0"/>
              </w:rPr>
            </w:pPr>
            <w:r w:rsidRPr="00F27213">
              <w:rPr>
                <w:snapToGrid w:val="0"/>
              </w:rPr>
              <w:t>1 897,92</w:t>
            </w:r>
          </w:p>
        </w:tc>
        <w:tc>
          <w:tcPr>
            <w:tcW w:w="1134" w:type="dxa"/>
            <w:shd w:val="clear" w:color="auto" w:fill="auto"/>
            <w:vAlign w:val="center"/>
          </w:tcPr>
          <w:p w14:paraId="21918218" w14:textId="77777777" w:rsidR="00700C79" w:rsidRPr="00F27213" w:rsidRDefault="00700C79" w:rsidP="00104FF4">
            <w:pPr>
              <w:jc w:val="center"/>
              <w:rPr>
                <w:snapToGrid w:val="0"/>
              </w:rPr>
            </w:pPr>
            <w:r w:rsidRPr="00F27213">
              <w:rPr>
                <w:snapToGrid w:val="0"/>
              </w:rPr>
              <w:t>1 602,08</w:t>
            </w:r>
          </w:p>
        </w:tc>
      </w:tr>
      <w:tr w:rsidR="00700C79" w:rsidRPr="00F27213" w14:paraId="5A9E85D0" w14:textId="77777777" w:rsidTr="00104FF4">
        <w:trPr>
          <w:trHeight w:val="988"/>
        </w:trPr>
        <w:tc>
          <w:tcPr>
            <w:tcW w:w="846" w:type="dxa"/>
            <w:shd w:val="clear" w:color="auto" w:fill="auto"/>
            <w:vAlign w:val="center"/>
          </w:tcPr>
          <w:p w14:paraId="2543F284" w14:textId="77777777" w:rsidR="00700C79" w:rsidRPr="00F27213" w:rsidRDefault="00700C79" w:rsidP="00104FF4">
            <w:pPr>
              <w:jc w:val="center"/>
              <w:rPr>
                <w:snapToGrid w:val="0"/>
              </w:rPr>
            </w:pPr>
            <w:r w:rsidRPr="00F27213">
              <w:rPr>
                <w:snapToGrid w:val="0"/>
              </w:rPr>
              <w:t>1.1.</w:t>
            </w:r>
          </w:p>
        </w:tc>
        <w:tc>
          <w:tcPr>
            <w:tcW w:w="1701" w:type="dxa"/>
            <w:shd w:val="clear" w:color="auto" w:fill="auto"/>
            <w:vAlign w:val="center"/>
          </w:tcPr>
          <w:p w14:paraId="3ABB6581" w14:textId="77777777" w:rsidR="00700C79" w:rsidRPr="00F27213" w:rsidRDefault="00700C79" w:rsidP="00104FF4">
            <w:pPr>
              <w:jc w:val="center"/>
              <w:rPr>
                <w:snapToGrid w:val="0"/>
              </w:rPr>
            </w:pPr>
            <w:r w:rsidRPr="00F27213">
              <w:rPr>
                <w:snapToGrid w:val="0"/>
              </w:rPr>
              <w:t>На потребительс-кий рынок</w:t>
            </w:r>
          </w:p>
        </w:tc>
        <w:tc>
          <w:tcPr>
            <w:tcW w:w="855" w:type="dxa"/>
            <w:shd w:val="clear" w:color="auto" w:fill="auto"/>
            <w:vAlign w:val="center"/>
          </w:tcPr>
          <w:p w14:paraId="4231DE81" w14:textId="77777777" w:rsidR="00700C79" w:rsidRPr="00F27213" w:rsidRDefault="00700C79" w:rsidP="00104FF4">
            <w:pPr>
              <w:jc w:val="center"/>
              <w:rPr>
                <w:snapToGrid w:val="0"/>
              </w:rPr>
            </w:pPr>
            <w:r w:rsidRPr="00F27213">
              <w:rPr>
                <w:snapToGrid w:val="0"/>
              </w:rPr>
              <w:t>м</w:t>
            </w:r>
            <w:r w:rsidRPr="00F27213">
              <w:rPr>
                <w:snapToGrid w:val="0"/>
                <w:vertAlign w:val="superscript"/>
              </w:rPr>
              <w:t>3</w:t>
            </w:r>
          </w:p>
        </w:tc>
        <w:tc>
          <w:tcPr>
            <w:tcW w:w="2268" w:type="dxa"/>
            <w:shd w:val="clear" w:color="auto" w:fill="auto"/>
            <w:vAlign w:val="center"/>
          </w:tcPr>
          <w:p w14:paraId="0E31D023" w14:textId="77777777" w:rsidR="00700C79" w:rsidRPr="00F27213" w:rsidRDefault="00700C79" w:rsidP="00104FF4">
            <w:pPr>
              <w:jc w:val="center"/>
              <w:rPr>
                <w:snapToGrid w:val="0"/>
              </w:rPr>
            </w:pPr>
            <w:r w:rsidRPr="00F27213">
              <w:rPr>
                <w:snapToGrid w:val="0"/>
              </w:rPr>
              <w:t>3 500</w:t>
            </w:r>
          </w:p>
        </w:tc>
        <w:tc>
          <w:tcPr>
            <w:tcW w:w="1134" w:type="dxa"/>
            <w:shd w:val="clear" w:color="auto" w:fill="auto"/>
            <w:vAlign w:val="center"/>
          </w:tcPr>
          <w:p w14:paraId="280A76F4" w14:textId="77777777" w:rsidR="00700C79" w:rsidRPr="00F27213" w:rsidRDefault="00700C79" w:rsidP="00104FF4">
            <w:pPr>
              <w:jc w:val="center"/>
              <w:rPr>
                <w:snapToGrid w:val="0"/>
              </w:rPr>
            </w:pPr>
            <w:r w:rsidRPr="00F27213">
              <w:rPr>
                <w:snapToGrid w:val="0"/>
              </w:rPr>
              <w:t>1 897,92</w:t>
            </w:r>
          </w:p>
        </w:tc>
        <w:tc>
          <w:tcPr>
            <w:tcW w:w="1134" w:type="dxa"/>
            <w:shd w:val="clear" w:color="auto" w:fill="auto"/>
            <w:vAlign w:val="center"/>
          </w:tcPr>
          <w:p w14:paraId="348236DF" w14:textId="77777777" w:rsidR="00700C79" w:rsidRPr="00F27213" w:rsidRDefault="00700C79" w:rsidP="00104FF4">
            <w:pPr>
              <w:jc w:val="center"/>
              <w:rPr>
                <w:snapToGrid w:val="0"/>
              </w:rPr>
            </w:pPr>
            <w:r w:rsidRPr="00F27213">
              <w:rPr>
                <w:snapToGrid w:val="0"/>
              </w:rPr>
              <w:t>1 602,08</w:t>
            </w:r>
          </w:p>
        </w:tc>
        <w:tc>
          <w:tcPr>
            <w:tcW w:w="1134" w:type="dxa"/>
            <w:shd w:val="clear" w:color="auto" w:fill="auto"/>
            <w:vAlign w:val="center"/>
          </w:tcPr>
          <w:p w14:paraId="027FE6C0" w14:textId="77777777" w:rsidR="00700C79" w:rsidRPr="00F27213" w:rsidRDefault="00700C79" w:rsidP="00104FF4">
            <w:pPr>
              <w:jc w:val="center"/>
              <w:rPr>
                <w:snapToGrid w:val="0"/>
              </w:rPr>
            </w:pPr>
            <w:r w:rsidRPr="00F27213">
              <w:rPr>
                <w:snapToGrid w:val="0"/>
              </w:rPr>
              <w:t>1 897,92</w:t>
            </w:r>
          </w:p>
        </w:tc>
        <w:tc>
          <w:tcPr>
            <w:tcW w:w="1134" w:type="dxa"/>
            <w:shd w:val="clear" w:color="auto" w:fill="auto"/>
            <w:vAlign w:val="center"/>
          </w:tcPr>
          <w:p w14:paraId="7FC41023" w14:textId="77777777" w:rsidR="00700C79" w:rsidRPr="00F27213" w:rsidRDefault="00700C79" w:rsidP="00104FF4">
            <w:pPr>
              <w:jc w:val="center"/>
              <w:rPr>
                <w:snapToGrid w:val="0"/>
              </w:rPr>
            </w:pPr>
            <w:r w:rsidRPr="00F27213">
              <w:rPr>
                <w:snapToGrid w:val="0"/>
              </w:rPr>
              <w:t>1 602,08</w:t>
            </w:r>
          </w:p>
        </w:tc>
        <w:tc>
          <w:tcPr>
            <w:tcW w:w="1134" w:type="dxa"/>
            <w:shd w:val="clear" w:color="auto" w:fill="auto"/>
            <w:vAlign w:val="center"/>
          </w:tcPr>
          <w:p w14:paraId="1FAC1E5B" w14:textId="77777777" w:rsidR="00700C79" w:rsidRPr="00F27213" w:rsidRDefault="00700C79" w:rsidP="00104FF4">
            <w:pPr>
              <w:jc w:val="center"/>
              <w:rPr>
                <w:snapToGrid w:val="0"/>
              </w:rPr>
            </w:pPr>
            <w:r w:rsidRPr="00F27213">
              <w:rPr>
                <w:snapToGrid w:val="0"/>
              </w:rPr>
              <w:t>1 897,92</w:t>
            </w:r>
          </w:p>
        </w:tc>
        <w:tc>
          <w:tcPr>
            <w:tcW w:w="1134" w:type="dxa"/>
            <w:shd w:val="clear" w:color="auto" w:fill="auto"/>
            <w:vAlign w:val="center"/>
          </w:tcPr>
          <w:p w14:paraId="29155B68" w14:textId="77777777" w:rsidR="00700C79" w:rsidRPr="00F27213" w:rsidRDefault="00700C79" w:rsidP="00104FF4">
            <w:pPr>
              <w:jc w:val="center"/>
              <w:rPr>
                <w:snapToGrid w:val="0"/>
              </w:rPr>
            </w:pPr>
            <w:r w:rsidRPr="00F27213">
              <w:rPr>
                <w:snapToGrid w:val="0"/>
              </w:rPr>
              <w:t>1 602,08</w:t>
            </w:r>
          </w:p>
        </w:tc>
        <w:tc>
          <w:tcPr>
            <w:tcW w:w="1134" w:type="dxa"/>
            <w:shd w:val="clear" w:color="auto" w:fill="auto"/>
            <w:vAlign w:val="center"/>
          </w:tcPr>
          <w:p w14:paraId="33607029" w14:textId="77777777" w:rsidR="00700C79" w:rsidRPr="00F27213" w:rsidRDefault="00700C79" w:rsidP="00104FF4">
            <w:pPr>
              <w:jc w:val="center"/>
              <w:rPr>
                <w:snapToGrid w:val="0"/>
              </w:rPr>
            </w:pPr>
            <w:r w:rsidRPr="00F27213">
              <w:rPr>
                <w:snapToGrid w:val="0"/>
              </w:rPr>
              <w:t>1 897,92</w:t>
            </w:r>
          </w:p>
        </w:tc>
        <w:tc>
          <w:tcPr>
            <w:tcW w:w="1134" w:type="dxa"/>
            <w:shd w:val="clear" w:color="auto" w:fill="auto"/>
            <w:vAlign w:val="center"/>
          </w:tcPr>
          <w:p w14:paraId="15BBA465" w14:textId="77777777" w:rsidR="00700C79" w:rsidRPr="00F27213" w:rsidRDefault="00700C79" w:rsidP="00104FF4">
            <w:pPr>
              <w:jc w:val="center"/>
              <w:rPr>
                <w:snapToGrid w:val="0"/>
              </w:rPr>
            </w:pPr>
            <w:r w:rsidRPr="00F27213">
              <w:rPr>
                <w:snapToGrid w:val="0"/>
              </w:rPr>
              <w:t>1 602,08</w:t>
            </w:r>
          </w:p>
        </w:tc>
      </w:tr>
      <w:tr w:rsidR="00700C79" w:rsidRPr="00F27213" w14:paraId="48750BF3" w14:textId="77777777" w:rsidTr="00104FF4">
        <w:trPr>
          <w:trHeight w:val="835"/>
        </w:trPr>
        <w:tc>
          <w:tcPr>
            <w:tcW w:w="846" w:type="dxa"/>
            <w:shd w:val="clear" w:color="auto" w:fill="auto"/>
            <w:vAlign w:val="center"/>
          </w:tcPr>
          <w:p w14:paraId="0E807593" w14:textId="77777777" w:rsidR="00700C79" w:rsidRPr="00F27213" w:rsidRDefault="00700C79" w:rsidP="00104FF4">
            <w:pPr>
              <w:jc w:val="center"/>
              <w:rPr>
                <w:snapToGrid w:val="0"/>
              </w:rPr>
            </w:pPr>
            <w:r w:rsidRPr="00F27213">
              <w:rPr>
                <w:snapToGrid w:val="0"/>
              </w:rPr>
              <w:t>1.1.1.</w:t>
            </w:r>
          </w:p>
        </w:tc>
        <w:tc>
          <w:tcPr>
            <w:tcW w:w="1701" w:type="dxa"/>
            <w:shd w:val="clear" w:color="auto" w:fill="auto"/>
            <w:vAlign w:val="center"/>
          </w:tcPr>
          <w:p w14:paraId="712B494A" w14:textId="77777777" w:rsidR="00700C79" w:rsidRPr="00F27213" w:rsidRDefault="00700C79" w:rsidP="00104FF4">
            <w:pPr>
              <w:jc w:val="center"/>
              <w:rPr>
                <w:snapToGrid w:val="0"/>
              </w:rPr>
            </w:pPr>
            <w:r w:rsidRPr="00F27213">
              <w:rPr>
                <w:snapToGrid w:val="0"/>
              </w:rPr>
              <w:t>Потребителям в жилищном секторе</w:t>
            </w:r>
          </w:p>
        </w:tc>
        <w:tc>
          <w:tcPr>
            <w:tcW w:w="855" w:type="dxa"/>
            <w:shd w:val="clear" w:color="auto" w:fill="auto"/>
            <w:vAlign w:val="center"/>
          </w:tcPr>
          <w:p w14:paraId="24A78143" w14:textId="77777777" w:rsidR="00700C79" w:rsidRPr="00F27213" w:rsidRDefault="00700C79" w:rsidP="00104FF4">
            <w:pPr>
              <w:jc w:val="center"/>
              <w:rPr>
                <w:snapToGrid w:val="0"/>
              </w:rPr>
            </w:pPr>
            <w:r w:rsidRPr="00F27213">
              <w:rPr>
                <w:snapToGrid w:val="0"/>
              </w:rPr>
              <w:t>м</w:t>
            </w:r>
            <w:r w:rsidRPr="00F27213">
              <w:rPr>
                <w:snapToGrid w:val="0"/>
                <w:vertAlign w:val="superscript"/>
              </w:rPr>
              <w:t>3</w:t>
            </w:r>
          </w:p>
        </w:tc>
        <w:tc>
          <w:tcPr>
            <w:tcW w:w="2268" w:type="dxa"/>
            <w:shd w:val="clear" w:color="auto" w:fill="auto"/>
            <w:vAlign w:val="center"/>
          </w:tcPr>
          <w:p w14:paraId="4916B80A" w14:textId="77777777" w:rsidR="00700C79" w:rsidRPr="00F27213" w:rsidRDefault="00700C79" w:rsidP="00104FF4">
            <w:pPr>
              <w:jc w:val="center"/>
              <w:rPr>
                <w:snapToGrid w:val="0"/>
              </w:rPr>
            </w:pPr>
            <w:r w:rsidRPr="00F27213">
              <w:rPr>
                <w:snapToGrid w:val="0"/>
              </w:rPr>
              <w:t>3 500</w:t>
            </w:r>
          </w:p>
        </w:tc>
        <w:tc>
          <w:tcPr>
            <w:tcW w:w="1134" w:type="dxa"/>
            <w:shd w:val="clear" w:color="auto" w:fill="auto"/>
            <w:vAlign w:val="center"/>
          </w:tcPr>
          <w:p w14:paraId="079F232A" w14:textId="77777777" w:rsidR="00700C79" w:rsidRPr="00F27213" w:rsidRDefault="00700C79" w:rsidP="00104FF4">
            <w:pPr>
              <w:jc w:val="center"/>
              <w:rPr>
                <w:snapToGrid w:val="0"/>
              </w:rPr>
            </w:pPr>
            <w:r w:rsidRPr="00F27213">
              <w:rPr>
                <w:snapToGrid w:val="0"/>
              </w:rPr>
              <w:t>1 897,92</w:t>
            </w:r>
          </w:p>
        </w:tc>
        <w:tc>
          <w:tcPr>
            <w:tcW w:w="1134" w:type="dxa"/>
            <w:shd w:val="clear" w:color="auto" w:fill="auto"/>
            <w:vAlign w:val="center"/>
          </w:tcPr>
          <w:p w14:paraId="7F14B954" w14:textId="77777777" w:rsidR="00700C79" w:rsidRPr="00F27213" w:rsidRDefault="00700C79" w:rsidP="00104FF4">
            <w:pPr>
              <w:jc w:val="center"/>
              <w:rPr>
                <w:snapToGrid w:val="0"/>
              </w:rPr>
            </w:pPr>
            <w:r w:rsidRPr="00F27213">
              <w:rPr>
                <w:snapToGrid w:val="0"/>
              </w:rPr>
              <w:t>1 602,08</w:t>
            </w:r>
          </w:p>
        </w:tc>
        <w:tc>
          <w:tcPr>
            <w:tcW w:w="1134" w:type="dxa"/>
            <w:shd w:val="clear" w:color="auto" w:fill="auto"/>
            <w:vAlign w:val="center"/>
          </w:tcPr>
          <w:p w14:paraId="5916B8C3" w14:textId="77777777" w:rsidR="00700C79" w:rsidRPr="00F27213" w:rsidRDefault="00700C79" w:rsidP="00104FF4">
            <w:pPr>
              <w:jc w:val="center"/>
              <w:rPr>
                <w:snapToGrid w:val="0"/>
              </w:rPr>
            </w:pPr>
            <w:r w:rsidRPr="00F27213">
              <w:rPr>
                <w:snapToGrid w:val="0"/>
              </w:rPr>
              <w:t>1 897,92</w:t>
            </w:r>
          </w:p>
        </w:tc>
        <w:tc>
          <w:tcPr>
            <w:tcW w:w="1134" w:type="dxa"/>
            <w:shd w:val="clear" w:color="auto" w:fill="auto"/>
            <w:vAlign w:val="center"/>
          </w:tcPr>
          <w:p w14:paraId="57BAE462" w14:textId="77777777" w:rsidR="00700C79" w:rsidRPr="00F27213" w:rsidRDefault="00700C79" w:rsidP="00104FF4">
            <w:pPr>
              <w:jc w:val="center"/>
              <w:rPr>
                <w:snapToGrid w:val="0"/>
              </w:rPr>
            </w:pPr>
            <w:r w:rsidRPr="00F27213">
              <w:rPr>
                <w:snapToGrid w:val="0"/>
              </w:rPr>
              <w:t>1 602,08</w:t>
            </w:r>
          </w:p>
        </w:tc>
        <w:tc>
          <w:tcPr>
            <w:tcW w:w="1134" w:type="dxa"/>
            <w:shd w:val="clear" w:color="auto" w:fill="auto"/>
            <w:vAlign w:val="center"/>
          </w:tcPr>
          <w:p w14:paraId="37D871BF" w14:textId="77777777" w:rsidR="00700C79" w:rsidRPr="00F27213" w:rsidRDefault="00700C79" w:rsidP="00104FF4">
            <w:pPr>
              <w:jc w:val="center"/>
              <w:rPr>
                <w:snapToGrid w:val="0"/>
              </w:rPr>
            </w:pPr>
            <w:r w:rsidRPr="00F27213">
              <w:rPr>
                <w:snapToGrid w:val="0"/>
              </w:rPr>
              <w:t>1 897,92</w:t>
            </w:r>
          </w:p>
        </w:tc>
        <w:tc>
          <w:tcPr>
            <w:tcW w:w="1134" w:type="dxa"/>
            <w:shd w:val="clear" w:color="auto" w:fill="auto"/>
            <w:vAlign w:val="center"/>
          </w:tcPr>
          <w:p w14:paraId="059086AE" w14:textId="77777777" w:rsidR="00700C79" w:rsidRPr="00F27213" w:rsidRDefault="00700C79" w:rsidP="00104FF4">
            <w:pPr>
              <w:jc w:val="center"/>
              <w:rPr>
                <w:snapToGrid w:val="0"/>
              </w:rPr>
            </w:pPr>
            <w:r w:rsidRPr="00F27213">
              <w:rPr>
                <w:snapToGrid w:val="0"/>
              </w:rPr>
              <w:t>1 602,08</w:t>
            </w:r>
          </w:p>
        </w:tc>
        <w:tc>
          <w:tcPr>
            <w:tcW w:w="1134" w:type="dxa"/>
            <w:shd w:val="clear" w:color="auto" w:fill="auto"/>
            <w:vAlign w:val="center"/>
          </w:tcPr>
          <w:p w14:paraId="148B6FF8" w14:textId="77777777" w:rsidR="00700C79" w:rsidRPr="00F27213" w:rsidRDefault="00700C79" w:rsidP="00104FF4">
            <w:pPr>
              <w:jc w:val="center"/>
              <w:rPr>
                <w:snapToGrid w:val="0"/>
              </w:rPr>
            </w:pPr>
            <w:r w:rsidRPr="00F27213">
              <w:rPr>
                <w:snapToGrid w:val="0"/>
              </w:rPr>
              <w:t>1 897,92</w:t>
            </w:r>
          </w:p>
        </w:tc>
        <w:tc>
          <w:tcPr>
            <w:tcW w:w="1134" w:type="dxa"/>
            <w:shd w:val="clear" w:color="auto" w:fill="auto"/>
            <w:vAlign w:val="center"/>
          </w:tcPr>
          <w:p w14:paraId="44533DC2" w14:textId="77777777" w:rsidR="00700C79" w:rsidRPr="00F27213" w:rsidRDefault="00700C79" w:rsidP="00104FF4">
            <w:pPr>
              <w:jc w:val="center"/>
              <w:rPr>
                <w:snapToGrid w:val="0"/>
              </w:rPr>
            </w:pPr>
            <w:r w:rsidRPr="00F27213">
              <w:rPr>
                <w:snapToGrid w:val="0"/>
              </w:rPr>
              <w:t>1 602,08</w:t>
            </w:r>
          </w:p>
        </w:tc>
      </w:tr>
      <w:tr w:rsidR="00700C79" w:rsidRPr="00F27213" w14:paraId="6BC8F22C" w14:textId="77777777" w:rsidTr="00104FF4">
        <w:trPr>
          <w:trHeight w:val="561"/>
        </w:trPr>
        <w:tc>
          <w:tcPr>
            <w:tcW w:w="846" w:type="dxa"/>
            <w:shd w:val="clear" w:color="auto" w:fill="auto"/>
            <w:vAlign w:val="center"/>
          </w:tcPr>
          <w:p w14:paraId="4D584643" w14:textId="77777777" w:rsidR="00700C79" w:rsidRPr="00F27213" w:rsidRDefault="00700C79" w:rsidP="00104FF4">
            <w:pPr>
              <w:jc w:val="center"/>
              <w:rPr>
                <w:snapToGrid w:val="0"/>
              </w:rPr>
            </w:pPr>
            <w:r w:rsidRPr="00F27213">
              <w:rPr>
                <w:snapToGrid w:val="0"/>
              </w:rPr>
              <w:t>1.1.2.</w:t>
            </w:r>
          </w:p>
        </w:tc>
        <w:tc>
          <w:tcPr>
            <w:tcW w:w="1701" w:type="dxa"/>
            <w:shd w:val="clear" w:color="auto" w:fill="auto"/>
            <w:vAlign w:val="center"/>
          </w:tcPr>
          <w:p w14:paraId="4E8C6223" w14:textId="77777777" w:rsidR="00700C79" w:rsidRPr="00F27213" w:rsidRDefault="00700C79" w:rsidP="00104FF4">
            <w:pPr>
              <w:jc w:val="center"/>
              <w:rPr>
                <w:snapToGrid w:val="0"/>
              </w:rPr>
            </w:pPr>
            <w:r w:rsidRPr="00F27213">
              <w:rPr>
                <w:snapToGrid w:val="0"/>
              </w:rPr>
              <w:t>Бюджетным организациям</w:t>
            </w:r>
          </w:p>
        </w:tc>
        <w:tc>
          <w:tcPr>
            <w:tcW w:w="855" w:type="dxa"/>
            <w:shd w:val="clear" w:color="auto" w:fill="auto"/>
            <w:vAlign w:val="center"/>
          </w:tcPr>
          <w:p w14:paraId="7A9DC4D5" w14:textId="77777777" w:rsidR="00700C79" w:rsidRPr="00F27213" w:rsidRDefault="00700C79" w:rsidP="00104FF4">
            <w:pPr>
              <w:jc w:val="center"/>
              <w:rPr>
                <w:snapToGrid w:val="0"/>
              </w:rPr>
            </w:pPr>
            <w:r w:rsidRPr="00F27213">
              <w:rPr>
                <w:snapToGrid w:val="0"/>
              </w:rPr>
              <w:t>м</w:t>
            </w:r>
            <w:r w:rsidRPr="00F27213">
              <w:rPr>
                <w:snapToGrid w:val="0"/>
                <w:vertAlign w:val="superscript"/>
              </w:rPr>
              <w:t>3</w:t>
            </w:r>
          </w:p>
        </w:tc>
        <w:tc>
          <w:tcPr>
            <w:tcW w:w="2268" w:type="dxa"/>
            <w:shd w:val="clear" w:color="auto" w:fill="auto"/>
            <w:vAlign w:val="center"/>
          </w:tcPr>
          <w:p w14:paraId="119523B5" w14:textId="77777777" w:rsidR="00700C79" w:rsidRPr="00F27213" w:rsidRDefault="00700C79" w:rsidP="00104FF4">
            <w:pPr>
              <w:jc w:val="center"/>
              <w:rPr>
                <w:snapToGrid w:val="0"/>
              </w:rPr>
            </w:pPr>
            <w:r w:rsidRPr="00F27213">
              <w:rPr>
                <w:snapToGrid w:val="0"/>
              </w:rPr>
              <w:t>-</w:t>
            </w:r>
          </w:p>
        </w:tc>
        <w:tc>
          <w:tcPr>
            <w:tcW w:w="1134" w:type="dxa"/>
            <w:shd w:val="clear" w:color="auto" w:fill="auto"/>
            <w:vAlign w:val="center"/>
          </w:tcPr>
          <w:p w14:paraId="218781D7" w14:textId="77777777" w:rsidR="00700C79" w:rsidRPr="00F27213" w:rsidRDefault="00700C79" w:rsidP="00104FF4">
            <w:pPr>
              <w:jc w:val="center"/>
              <w:rPr>
                <w:snapToGrid w:val="0"/>
              </w:rPr>
            </w:pPr>
            <w:r w:rsidRPr="00F27213">
              <w:rPr>
                <w:snapToGrid w:val="0"/>
              </w:rPr>
              <w:t>-</w:t>
            </w:r>
          </w:p>
        </w:tc>
        <w:tc>
          <w:tcPr>
            <w:tcW w:w="1134" w:type="dxa"/>
            <w:shd w:val="clear" w:color="auto" w:fill="auto"/>
            <w:vAlign w:val="center"/>
          </w:tcPr>
          <w:p w14:paraId="668CD997" w14:textId="77777777" w:rsidR="00700C79" w:rsidRPr="00F27213" w:rsidRDefault="00700C79" w:rsidP="00104FF4">
            <w:pPr>
              <w:jc w:val="center"/>
              <w:rPr>
                <w:snapToGrid w:val="0"/>
              </w:rPr>
            </w:pPr>
            <w:r w:rsidRPr="00F27213">
              <w:rPr>
                <w:snapToGrid w:val="0"/>
              </w:rPr>
              <w:t>-</w:t>
            </w:r>
          </w:p>
        </w:tc>
        <w:tc>
          <w:tcPr>
            <w:tcW w:w="1134" w:type="dxa"/>
            <w:shd w:val="clear" w:color="auto" w:fill="auto"/>
            <w:vAlign w:val="center"/>
          </w:tcPr>
          <w:p w14:paraId="44845072" w14:textId="77777777" w:rsidR="00700C79" w:rsidRPr="00F27213" w:rsidRDefault="00700C79" w:rsidP="00104FF4">
            <w:pPr>
              <w:jc w:val="center"/>
              <w:rPr>
                <w:snapToGrid w:val="0"/>
              </w:rPr>
            </w:pPr>
            <w:r w:rsidRPr="00F27213">
              <w:rPr>
                <w:snapToGrid w:val="0"/>
              </w:rPr>
              <w:t>-</w:t>
            </w:r>
          </w:p>
        </w:tc>
        <w:tc>
          <w:tcPr>
            <w:tcW w:w="1134" w:type="dxa"/>
            <w:shd w:val="clear" w:color="auto" w:fill="auto"/>
            <w:vAlign w:val="center"/>
          </w:tcPr>
          <w:p w14:paraId="230EF00B" w14:textId="77777777" w:rsidR="00700C79" w:rsidRPr="00F27213" w:rsidRDefault="00700C79" w:rsidP="00104FF4">
            <w:pPr>
              <w:jc w:val="center"/>
              <w:rPr>
                <w:snapToGrid w:val="0"/>
              </w:rPr>
            </w:pPr>
            <w:r w:rsidRPr="00F27213">
              <w:rPr>
                <w:snapToGrid w:val="0"/>
              </w:rPr>
              <w:t>-</w:t>
            </w:r>
          </w:p>
        </w:tc>
        <w:tc>
          <w:tcPr>
            <w:tcW w:w="1134" w:type="dxa"/>
            <w:shd w:val="clear" w:color="auto" w:fill="auto"/>
            <w:vAlign w:val="center"/>
          </w:tcPr>
          <w:p w14:paraId="0F1BAC8B" w14:textId="77777777" w:rsidR="00700C79" w:rsidRPr="00F27213" w:rsidRDefault="00700C79" w:rsidP="00104FF4">
            <w:pPr>
              <w:jc w:val="center"/>
              <w:rPr>
                <w:snapToGrid w:val="0"/>
              </w:rPr>
            </w:pPr>
            <w:r w:rsidRPr="00F27213">
              <w:rPr>
                <w:snapToGrid w:val="0"/>
              </w:rPr>
              <w:t>-</w:t>
            </w:r>
          </w:p>
        </w:tc>
        <w:tc>
          <w:tcPr>
            <w:tcW w:w="1134" w:type="dxa"/>
            <w:shd w:val="clear" w:color="auto" w:fill="auto"/>
            <w:vAlign w:val="center"/>
          </w:tcPr>
          <w:p w14:paraId="33B6FC1B" w14:textId="77777777" w:rsidR="00700C79" w:rsidRPr="00F27213" w:rsidRDefault="00700C79" w:rsidP="00104FF4">
            <w:pPr>
              <w:jc w:val="center"/>
              <w:rPr>
                <w:snapToGrid w:val="0"/>
              </w:rPr>
            </w:pPr>
            <w:r w:rsidRPr="00F27213">
              <w:rPr>
                <w:snapToGrid w:val="0"/>
              </w:rPr>
              <w:t>-</w:t>
            </w:r>
          </w:p>
        </w:tc>
        <w:tc>
          <w:tcPr>
            <w:tcW w:w="1134" w:type="dxa"/>
            <w:shd w:val="clear" w:color="auto" w:fill="auto"/>
            <w:vAlign w:val="center"/>
          </w:tcPr>
          <w:p w14:paraId="0DF266B6" w14:textId="77777777" w:rsidR="00700C79" w:rsidRPr="00F27213" w:rsidRDefault="00700C79" w:rsidP="00104FF4">
            <w:pPr>
              <w:jc w:val="center"/>
              <w:rPr>
                <w:snapToGrid w:val="0"/>
              </w:rPr>
            </w:pPr>
            <w:r w:rsidRPr="00F27213">
              <w:rPr>
                <w:snapToGrid w:val="0"/>
              </w:rPr>
              <w:t>-</w:t>
            </w:r>
          </w:p>
        </w:tc>
        <w:tc>
          <w:tcPr>
            <w:tcW w:w="1134" w:type="dxa"/>
            <w:shd w:val="clear" w:color="auto" w:fill="auto"/>
            <w:vAlign w:val="center"/>
          </w:tcPr>
          <w:p w14:paraId="275B11DC" w14:textId="77777777" w:rsidR="00700C79" w:rsidRPr="00F27213" w:rsidRDefault="00700C79" w:rsidP="00104FF4">
            <w:pPr>
              <w:jc w:val="center"/>
              <w:rPr>
                <w:snapToGrid w:val="0"/>
              </w:rPr>
            </w:pPr>
            <w:r w:rsidRPr="00F27213">
              <w:rPr>
                <w:snapToGrid w:val="0"/>
              </w:rPr>
              <w:t>-</w:t>
            </w:r>
          </w:p>
        </w:tc>
      </w:tr>
      <w:tr w:rsidR="00700C79" w:rsidRPr="00F27213" w14:paraId="0ADA4F46" w14:textId="77777777" w:rsidTr="00104FF4">
        <w:trPr>
          <w:trHeight w:val="546"/>
        </w:trPr>
        <w:tc>
          <w:tcPr>
            <w:tcW w:w="846" w:type="dxa"/>
            <w:shd w:val="clear" w:color="auto" w:fill="auto"/>
            <w:vAlign w:val="center"/>
          </w:tcPr>
          <w:p w14:paraId="16FF663E" w14:textId="77777777" w:rsidR="00700C79" w:rsidRPr="00F27213" w:rsidRDefault="00700C79" w:rsidP="00104FF4">
            <w:pPr>
              <w:jc w:val="center"/>
              <w:rPr>
                <w:snapToGrid w:val="0"/>
              </w:rPr>
            </w:pPr>
            <w:r w:rsidRPr="00F27213">
              <w:rPr>
                <w:snapToGrid w:val="0"/>
              </w:rPr>
              <w:t>1.1.3.</w:t>
            </w:r>
          </w:p>
        </w:tc>
        <w:tc>
          <w:tcPr>
            <w:tcW w:w="1701" w:type="dxa"/>
            <w:shd w:val="clear" w:color="auto" w:fill="auto"/>
            <w:vAlign w:val="center"/>
          </w:tcPr>
          <w:p w14:paraId="5F020D7F" w14:textId="77777777" w:rsidR="00700C79" w:rsidRPr="00F27213" w:rsidRDefault="00700C79" w:rsidP="00104FF4">
            <w:pPr>
              <w:jc w:val="center"/>
              <w:rPr>
                <w:snapToGrid w:val="0"/>
              </w:rPr>
            </w:pPr>
            <w:r w:rsidRPr="00F27213">
              <w:rPr>
                <w:snapToGrid w:val="0"/>
              </w:rPr>
              <w:t>Прочим потребителям</w:t>
            </w:r>
          </w:p>
        </w:tc>
        <w:tc>
          <w:tcPr>
            <w:tcW w:w="855" w:type="dxa"/>
            <w:shd w:val="clear" w:color="auto" w:fill="auto"/>
            <w:vAlign w:val="center"/>
          </w:tcPr>
          <w:p w14:paraId="6CCCAB15" w14:textId="77777777" w:rsidR="00700C79" w:rsidRPr="00F27213" w:rsidRDefault="00700C79" w:rsidP="00104FF4">
            <w:pPr>
              <w:jc w:val="center"/>
              <w:rPr>
                <w:snapToGrid w:val="0"/>
              </w:rPr>
            </w:pPr>
            <w:r w:rsidRPr="00F27213">
              <w:rPr>
                <w:snapToGrid w:val="0"/>
              </w:rPr>
              <w:t>м</w:t>
            </w:r>
            <w:r w:rsidRPr="00F27213">
              <w:rPr>
                <w:snapToGrid w:val="0"/>
                <w:vertAlign w:val="superscript"/>
              </w:rPr>
              <w:t>3</w:t>
            </w:r>
          </w:p>
        </w:tc>
        <w:tc>
          <w:tcPr>
            <w:tcW w:w="2268" w:type="dxa"/>
            <w:shd w:val="clear" w:color="auto" w:fill="auto"/>
            <w:vAlign w:val="center"/>
          </w:tcPr>
          <w:p w14:paraId="02CC3EB1" w14:textId="77777777" w:rsidR="00700C79" w:rsidRPr="00F27213" w:rsidRDefault="00700C79" w:rsidP="00104FF4">
            <w:pPr>
              <w:jc w:val="center"/>
              <w:rPr>
                <w:snapToGrid w:val="0"/>
              </w:rPr>
            </w:pPr>
            <w:r w:rsidRPr="00F27213">
              <w:rPr>
                <w:snapToGrid w:val="0"/>
              </w:rPr>
              <w:t>-</w:t>
            </w:r>
          </w:p>
        </w:tc>
        <w:tc>
          <w:tcPr>
            <w:tcW w:w="1134" w:type="dxa"/>
            <w:shd w:val="clear" w:color="auto" w:fill="auto"/>
            <w:vAlign w:val="center"/>
          </w:tcPr>
          <w:p w14:paraId="708DBBBA" w14:textId="77777777" w:rsidR="00700C79" w:rsidRPr="00F27213" w:rsidRDefault="00700C79" w:rsidP="00104FF4">
            <w:pPr>
              <w:jc w:val="center"/>
              <w:rPr>
                <w:snapToGrid w:val="0"/>
              </w:rPr>
            </w:pPr>
            <w:r w:rsidRPr="00F27213">
              <w:rPr>
                <w:snapToGrid w:val="0"/>
              </w:rPr>
              <w:t>-</w:t>
            </w:r>
          </w:p>
        </w:tc>
        <w:tc>
          <w:tcPr>
            <w:tcW w:w="1134" w:type="dxa"/>
            <w:shd w:val="clear" w:color="auto" w:fill="auto"/>
            <w:vAlign w:val="center"/>
          </w:tcPr>
          <w:p w14:paraId="0867CDF4" w14:textId="77777777" w:rsidR="00700C79" w:rsidRPr="00F27213" w:rsidRDefault="00700C79" w:rsidP="00104FF4">
            <w:pPr>
              <w:jc w:val="center"/>
              <w:rPr>
                <w:snapToGrid w:val="0"/>
              </w:rPr>
            </w:pPr>
            <w:r w:rsidRPr="00F27213">
              <w:rPr>
                <w:snapToGrid w:val="0"/>
              </w:rPr>
              <w:t>-</w:t>
            </w:r>
          </w:p>
        </w:tc>
        <w:tc>
          <w:tcPr>
            <w:tcW w:w="1134" w:type="dxa"/>
            <w:shd w:val="clear" w:color="auto" w:fill="auto"/>
            <w:vAlign w:val="center"/>
          </w:tcPr>
          <w:p w14:paraId="1154CC1B" w14:textId="77777777" w:rsidR="00700C79" w:rsidRPr="00F27213" w:rsidRDefault="00700C79" w:rsidP="00104FF4">
            <w:pPr>
              <w:jc w:val="center"/>
              <w:rPr>
                <w:snapToGrid w:val="0"/>
              </w:rPr>
            </w:pPr>
            <w:r w:rsidRPr="00F27213">
              <w:rPr>
                <w:snapToGrid w:val="0"/>
              </w:rPr>
              <w:t>-</w:t>
            </w:r>
          </w:p>
        </w:tc>
        <w:tc>
          <w:tcPr>
            <w:tcW w:w="1134" w:type="dxa"/>
            <w:shd w:val="clear" w:color="auto" w:fill="auto"/>
            <w:vAlign w:val="center"/>
          </w:tcPr>
          <w:p w14:paraId="7D26DFB4" w14:textId="77777777" w:rsidR="00700C79" w:rsidRPr="00F27213" w:rsidRDefault="00700C79" w:rsidP="00104FF4">
            <w:pPr>
              <w:jc w:val="center"/>
              <w:rPr>
                <w:snapToGrid w:val="0"/>
              </w:rPr>
            </w:pPr>
            <w:r w:rsidRPr="00F27213">
              <w:rPr>
                <w:snapToGrid w:val="0"/>
              </w:rPr>
              <w:t>-</w:t>
            </w:r>
          </w:p>
        </w:tc>
        <w:tc>
          <w:tcPr>
            <w:tcW w:w="1134" w:type="dxa"/>
            <w:shd w:val="clear" w:color="auto" w:fill="auto"/>
            <w:vAlign w:val="center"/>
          </w:tcPr>
          <w:p w14:paraId="5760E98F" w14:textId="77777777" w:rsidR="00700C79" w:rsidRPr="00F27213" w:rsidRDefault="00700C79" w:rsidP="00104FF4">
            <w:pPr>
              <w:jc w:val="center"/>
              <w:rPr>
                <w:snapToGrid w:val="0"/>
              </w:rPr>
            </w:pPr>
            <w:r w:rsidRPr="00F27213">
              <w:rPr>
                <w:snapToGrid w:val="0"/>
              </w:rPr>
              <w:t>-</w:t>
            </w:r>
          </w:p>
        </w:tc>
        <w:tc>
          <w:tcPr>
            <w:tcW w:w="1134" w:type="dxa"/>
            <w:shd w:val="clear" w:color="auto" w:fill="auto"/>
            <w:vAlign w:val="center"/>
          </w:tcPr>
          <w:p w14:paraId="3BED05D1" w14:textId="77777777" w:rsidR="00700C79" w:rsidRPr="00F27213" w:rsidRDefault="00700C79" w:rsidP="00104FF4">
            <w:pPr>
              <w:jc w:val="center"/>
              <w:rPr>
                <w:snapToGrid w:val="0"/>
              </w:rPr>
            </w:pPr>
            <w:r w:rsidRPr="00F27213">
              <w:rPr>
                <w:snapToGrid w:val="0"/>
              </w:rPr>
              <w:t>-</w:t>
            </w:r>
          </w:p>
        </w:tc>
        <w:tc>
          <w:tcPr>
            <w:tcW w:w="1134" w:type="dxa"/>
            <w:shd w:val="clear" w:color="auto" w:fill="auto"/>
            <w:vAlign w:val="center"/>
          </w:tcPr>
          <w:p w14:paraId="0F04E7DD" w14:textId="77777777" w:rsidR="00700C79" w:rsidRPr="00F27213" w:rsidRDefault="00700C79" w:rsidP="00104FF4">
            <w:pPr>
              <w:jc w:val="center"/>
              <w:rPr>
                <w:snapToGrid w:val="0"/>
              </w:rPr>
            </w:pPr>
            <w:r w:rsidRPr="00F27213">
              <w:rPr>
                <w:snapToGrid w:val="0"/>
              </w:rPr>
              <w:t>-</w:t>
            </w:r>
          </w:p>
        </w:tc>
        <w:tc>
          <w:tcPr>
            <w:tcW w:w="1134" w:type="dxa"/>
            <w:shd w:val="clear" w:color="auto" w:fill="auto"/>
            <w:vAlign w:val="center"/>
          </w:tcPr>
          <w:p w14:paraId="4A3FC0F5" w14:textId="77777777" w:rsidR="00700C79" w:rsidRPr="00F27213" w:rsidRDefault="00700C79" w:rsidP="00104FF4">
            <w:pPr>
              <w:jc w:val="center"/>
              <w:rPr>
                <w:snapToGrid w:val="0"/>
              </w:rPr>
            </w:pPr>
            <w:r w:rsidRPr="00F27213">
              <w:rPr>
                <w:snapToGrid w:val="0"/>
              </w:rPr>
              <w:t>-</w:t>
            </w:r>
          </w:p>
        </w:tc>
      </w:tr>
      <w:tr w:rsidR="00700C79" w:rsidRPr="00F27213" w14:paraId="1F8B307E" w14:textId="77777777" w:rsidTr="00104FF4">
        <w:trPr>
          <w:trHeight w:val="850"/>
        </w:trPr>
        <w:tc>
          <w:tcPr>
            <w:tcW w:w="846" w:type="dxa"/>
            <w:shd w:val="clear" w:color="auto" w:fill="auto"/>
            <w:vAlign w:val="center"/>
          </w:tcPr>
          <w:p w14:paraId="741FE2DB" w14:textId="77777777" w:rsidR="00700C79" w:rsidRPr="00F27213" w:rsidRDefault="00700C79" w:rsidP="00104FF4">
            <w:pPr>
              <w:jc w:val="center"/>
              <w:rPr>
                <w:snapToGrid w:val="0"/>
              </w:rPr>
            </w:pPr>
            <w:r w:rsidRPr="00F27213">
              <w:rPr>
                <w:snapToGrid w:val="0"/>
              </w:rPr>
              <w:t>1.2.</w:t>
            </w:r>
          </w:p>
        </w:tc>
        <w:tc>
          <w:tcPr>
            <w:tcW w:w="1701" w:type="dxa"/>
            <w:shd w:val="clear" w:color="auto" w:fill="auto"/>
            <w:vAlign w:val="center"/>
          </w:tcPr>
          <w:p w14:paraId="064ECEC4" w14:textId="77777777" w:rsidR="00700C79" w:rsidRPr="00F27213" w:rsidRDefault="00700C79" w:rsidP="00104FF4">
            <w:pPr>
              <w:jc w:val="center"/>
              <w:rPr>
                <w:snapToGrid w:val="0"/>
              </w:rPr>
            </w:pPr>
            <w:r w:rsidRPr="00F27213">
              <w:rPr>
                <w:snapToGrid w:val="0"/>
              </w:rPr>
              <w:t>На собственные нужды производства</w:t>
            </w:r>
          </w:p>
        </w:tc>
        <w:tc>
          <w:tcPr>
            <w:tcW w:w="855" w:type="dxa"/>
            <w:shd w:val="clear" w:color="auto" w:fill="auto"/>
            <w:vAlign w:val="center"/>
          </w:tcPr>
          <w:p w14:paraId="185EFB90" w14:textId="77777777" w:rsidR="00700C79" w:rsidRPr="00F27213" w:rsidRDefault="00700C79" w:rsidP="00104FF4">
            <w:pPr>
              <w:jc w:val="center"/>
              <w:rPr>
                <w:snapToGrid w:val="0"/>
              </w:rPr>
            </w:pPr>
            <w:r w:rsidRPr="00F27213">
              <w:rPr>
                <w:snapToGrid w:val="0"/>
              </w:rPr>
              <w:t>м</w:t>
            </w:r>
            <w:r w:rsidRPr="00F27213">
              <w:rPr>
                <w:snapToGrid w:val="0"/>
                <w:vertAlign w:val="superscript"/>
              </w:rPr>
              <w:t>3</w:t>
            </w:r>
          </w:p>
        </w:tc>
        <w:tc>
          <w:tcPr>
            <w:tcW w:w="2268" w:type="dxa"/>
            <w:shd w:val="clear" w:color="auto" w:fill="auto"/>
            <w:vAlign w:val="center"/>
          </w:tcPr>
          <w:p w14:paraId="0EE58C4C" w14:textId="77777777" w:rsidR="00700C79" w:rsidRPr="00F27213" w:rsidRDefault="00700C79" w:rsidP="00104FF4">
            <w:pPr>
              <w:jc w:val="center"/>
              <w:rPr>
                <w:snapToGrid w:val="0"/>
              </w:rPr>
            </w:pPr>
            <w:r w:rsidRPr="00F27213">
              <w:rPr>
                <w:snapToGrid w:val="0"/>
              </w:rPr>
              <w:t>-</w:t>
            </w:r>
          </w:p>
        </w:tc>
        <w:tc>
          <w:tcPr>
            <w:tcW w:w="1134" w:type="dxa"/>
            <w:shd w:val="clear" w:color="auto" w:fill="auto"/>
            <w:vAlign w:val="center"/>
          </w:tcPr>
          <w:p w14:paraId="1743EFF1" w14:textId="77777777" w:rsidR="00700C79" w:rsidRPr="00F27213" w:rsidRDefault="00700C79" w:rsidP="00104FF4">
            <w:pPr>
              <w:jc w:val="center"/>
              <w:rPr>
                <w:snapToGrid w:val="0"/>
              </w:rPr>
            </w:pPr>
            <w:r w:rsidRPr="00F27213">
              <w:rPr>
                <w:snapToGrid w:val="0"/>
              </w:rPr>
              <w:t>-</w:t>
            </w:r>
          </w:p>
        </w:tc>
        <w:tc>
          <w:tcPr>
            <w:tcW w:w="1134" w:type="dxa"/>
            <w:shd w:val="clear" w:color="auto" w:fill="auto"/>
            <w:vAlign w:val="center"/>
          </w:tcPr>
          <w:p w14:paraId="2458AA19" w14:textId="77777777" w:rsidR="00700C79" w:rsidRPr="00F27213" w:rsidRDefault="00700C79" w:rsidP="00104FF4">
            <w:pPr>
              <w:jc w:val="center"/>
              <w:rPr>
                <w:snapToGrid w:val="0"/>
              </w:rPr>
            </w:pPr>
            <w:r w:rsidRPr="00F27213">
              <w:rPr>
                <w:snapToGrid w:val="0"/>
              </w:rPr>
              <w:t>-</w:t>
            </w:r>
          </w:p>
        </w:tc>
        <w:tc>
          <w:tcPr>
            <w:tcW w:w="1134" w:type="dxa"/>
            <w:shd w:val="clear" w:color="auto" w:fill="auto"/>
            <w:vAlign w:val="center"/>
          </w:tcPr>
          <w:p w14:paraId="788247BC" w14:textId="77777777" w:rsidR="00700C79" w:rsidRPr="00F27213" w:rsidRDefault="00700C79" w:rsidP="00104FF4">
            <w:pPr>
              <w:jc w:val="center"/>
              <w:rPr>
                <w:snapToGrid w:val="0"/>
              </w:rPr>
            </w:pPr>
            <w:r w:rsidRPr="00F27213">
              <w:rPr>
                <w:snapToGrid w:val="0"/>
              </w:rPr>
              <w:t>-</w:t>
            </w:r>
          </w:p>
        </w:tc>
        <w:tc>
          <w:tcPr>
            <w:tcW w:w="1134" w:type="dxa"/>
            <w:shd w:val="clear" w:color="auto" w:fill="auto"/>
            <w:vAlign w:val="center"/>
          </w:tcPr>
          <w:p w14:paraId="39070284" w14:textId="77777777" w:rsidR="00700C79" w:rsidRPr="00F27213" w:rsidRDefault="00700C79" w:rsidP="00104FF4">
            <w:pPr>
              <w:jc w:val="center"/>
              <w:rPr>
                <w:snapToGrid w:val="0"/>
              </w:rPr>
            </w:pPr>
            <w:r w:rsidRPr="00F27213">
              <w:rPr>
                <w:snapToGrid w:val="0"/>
              </w:rPr>
              <w:t>-</w:t>
            </w:r>
          </w:p>
        </w:tc>
        <w:tc>
          <w:tcPr>
            <w:tcW w:w="1134" w:type="dxa"/>
            <w:shd w:val="clear" w:color="auto" w:fill="auto"/>
            <w:vAlign w:val="center"/>
          </w:tcPr>
          <w:p w14:paraId="5CF8484F" w14:textId="77777777" w:rsidR="00700C79" w:rsidRPr="00F27213" w:rsidRDefault="00700C79" w:rsidP="00104FF4">
            <w:pPr>
              <w:jc w:val="center"/>
              <w:rPr>
                <w:snapToGrid w:val="0"/>
              </w:rPr>
            </w:pPr>
            <w:r w:rsidRPr="00F27213">
              <w:rPr>
                <w:snapToGrid w:val="0"/>
              </w:rPr>
              <w:t>-</w:t>
            </w:r>
          </w:p>
        </w:tc>
        <w:tc>
          <w:tcPr>
            <w:tcW w:w="1134" w:type="dxa"/>
            <w:shd w:val="clear" w:color="auto" w:fill="auto"/>
            <w:vAlign w:val="center"/>
          </w:tcPr>
          <w:p w14:paraId="3BFAEE0B" w14:textId="77777777" w:rsidR="00700C79" w:rsidRPr="00F27213" w:rsidRDefault="00700C79" w:rsidP="00104FF4">
            <w:pPr>
              <w:jc w:val="center"/>
              <w:rPr>
                <w:snapToGrid w:val="0"/>
              </w:rPr>
            </w:pPr>
            <w:r w:rsidRPr="00F27213">
              <w:rPr>
                <w:snapToGrid w:val="0"/>
              </w:rPr>
              <w:t>-</w:t>
            </w:r>
          </w:p>
        </w:tc>
        <w:tc>
          <w:tcPr>
            <w:tcW w:w="1134" w:type="dxa"/>
            <w:shd w:val="clear" w:color="auto" w:fill="auto"/>
            <w:vAlign w:val="center"/>
          </w:tcPr>
          <w:p w14:paraId="248AF2B1" w14:textId="77777777" w:rsidR="00700C79" w:rsidRPr="00F27213" w:rsidRDefault="00700C79" w:rsidP="00104FF4">
            <w:pPr>
              <w:jc w:val="center"/>
              <w:rPr>
                <w:snapToGrid w:val="0"/>
              </w:rPr>
            </w:pPr>
            <w:r w:rsidRPr="00F27213">
              <w:rPr>
                <w:snapToGrid w:val="0"/>
              </w:rPr>
              <w:t>-</w:t>
            </w:r>
          </w:p>
        </w:tc>
        <w:tc>
          <w:tcPr>
            <w:tcW w:w="1134" w:type="dxa"/>
            <w:shd w:val="clear" w:color="auto" w:fill="auto"/>
            <w:vAlign w:val="center"/>
          </w:tcPr>
          <w:p w14:paraId="018D29DA" w14:textId="77777777" w:rsidR="00700C79" w:rsidRPr="00F27213" w:rsidRDefault="00700C79" w:rsidP="00104FF4">
            <w:pPr>
              <w:jc w:val="center"/>
              <w:rPr>
                <w:snapToGrid w:val="0"/>
              </w:rPr>
            </w:pPr>
            <w:r w:rsidRPr="00F27213">
              <w:rPr>
                <w:snapToGrid w:val="0"/>
              </w:rPr>
              <w:t>-</w:t>
            </w:r>
          </w:p>
        </w:tc>
      </w:tr>
    </w:tbl>
    <w:p w14:paraId="39D01044" w14:textId="77777777" w:rsidR="00700C79" w:rsidRPr="00F27213" w:rsidRDefault="00700C79" w:rsidP="00700C79">
      <w:pPr>
        <w:jc w:val="center"/>
        <w:rPr>
          <w:snapToGrid w:val="0"/>
          <w:color w:val="000000"/>
          <w:sz w:val="28"/>
          <w:szCs w:val="28"/>
        </w:rPr>
      </w:pPr>
    </w:p>
    <w:p w14:paraId="7E0CD269" w14:textId="77777777" w:rsidR="00700C79" w:rsidRPr="00F27213" w:rsidRDefault="00700C79" w:rsidP="00700C79">
      <w:pPr>
        <w:jc w:val="center"/>
        <w:rPr>
          <w:snapToGrid w:val="0"/>
          <w:sz w:val="28"/>
          <w:szCs w:val="28"/>
        </w:rPr>
      </w:pPr>
      <w:r w:rsidRPr="00F27213">
        <w:rPr>
          <w:bCs/>
          <w:snapToGrid w:val="0"/>
          <w:color w:val="000000"/>
          <w:sz w:val="28"/>
          <w:szCs w:val="28"/>
        </w:rPr>
        <w:br w:type="page"/>
      </w:r>
      <w:r w:rsidRPr="00F27213">
        <w:rPr>
          <w:bCs/>
          <w:snapToGrid w:val="0"/>
          <w:color w:val="000000"/>
          <w:sz w:val="28"/>
          <w:szCs w:val="28"/>
        </w:rPr>
        <w:lastRenderedPageBreak/>
        <w:t xml:space="preserve">Раздел 6. Объем финансовых потребностей, необходимых для реализации производственной программы </w:t>
      </w:r>
      <w:r w:rsidRPr="00F27213">
        <w:rPr>
          <w:snapToGrid w:val="0"/>
          <w:sz w:val="28"/>
          <w:szCs w:val="28"/>
        </w:rPr>
        <w:t>ООО «УТС» на потребительском рынке Междуреченского муниципального округа</w:t>
      </w:r>
    </w:p>
    <w:tbl>
      <w:tblPr>
        <w:tblpPr w:leftFromText="180" w:rightFromText="180" w:vertAnchor="text" w:horzAnchor="margin" w:tblpXSpec="center" w:tblpY="33"/>
        <w:tblW w:w="14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2389"/>
        <w:gridCol w:w="1194"/>
        <w:gridCol w:w="1195"/>
        <w:gridCol w:w="1195"/>
        <w:gridCol w:w="1195"/>
        <w:gridCol w:w="1195"/>
        <w:gridCol w:w="1195"/>
        <w:gridCol w:w="1195"/>
        <w:gridCol w:w="1195"/>
      </w:tblGrid>
      <w:tr w:rsidR="00700C79" w:rsidRPr="00F27213" w14:paraId="5E5495BA" w14:textId="77777777" w:rsidTr="00104FF4">
        <w:trPr>
          <w:trHeight w:val="332"/>
        </w:trPr>
        <w:tc>
          <w:tcPr>
            <w:tcW w:w="2508" w:type="dxa"/>
            <w:vMerge w:val="restart"/>
            <w:shd w:val="clear" w:color="auto" w:fill="auto"/>
            <w:vAlign w:val="center"/>
          </w:tcPr>
          <w:p w14:paraId="4CF0F63D" w14:textId="77777777" w:rsidR="00700C79" w:rsidRPr="00F27213" w:rsidRDefault="00700C79" w:rsidP="00104FF4">
            <w:pPr>
              <w:jc w:val="center"/>
              <w:rPr>
                <w:snapToGrid w:val="0"/>
                <w:sz w:val="28"/>
                <w:szCs w:val="28"/>
              </w:rPr>
            </w:pPr>
            <w:r w:rsidRPr="00F27213">
              <w:rPr>
                <w:snapToGrid w:val="0"/>
                <w:sz w:val="28"/>
                <w:szCs w:val="28"/>
              </w:rPr>
              <w:t>Наименование показателя</w:t>
            </w:r>
          </w:p>
        </w:tc>
        <w:tc>
          <w:tcPr>
            <w:tcW w:w="2389" w:type="dxa"/>
            <w:shd w:val="clear" w:color="auto" w:fill="auto"/>
          </w:tcPr>
          <w:p w14:paraId="532351CF" w14:textId="77777777" w:rsidR="00700C79" w:rsidRPr="00F27213" w:rsidRDefault="00700C79" w:rsidP="00104FF4">
            <w:pPr>
              <w:jc w:val="center"/>
              <w:rPr>
                <w:snapToGrid w:val="0"/>
                <w:sz w:val="28"/>
                <w:szCs w:val="28"/>
              </w:rPr>
            </w:pPr>
            <w:r w:rsidRPr="00F27213">
              <w:rPr>
                <w:snapToGrid w:val="0"/>
                <w:sz w:val="28"/>
                <w:szCs w:val="28"/>
              </w:rPr>
              <w:t>2023 год</w:t>
            </w:r>
          </w:p>
        </w:tc>
        <w:tc>
          <w:tcPr>
            <w:tcW w:w="2389" w:type="dxa"/>
            <w:gridSpan w:val="2"/>
            <w:shd w:val="clear" w:color="auto" w:fill="auto"/>
          </w:tcPr>
          <w:p w14:paraId="0D064F43" w14:textId="77777777" w:rsidR="00700C79" w:rsidRPr="00F27213" w:rsidRDefault="00700C79" w:rsidP="00104FF4">
            <w:pPr>
              <w:jc w:val="center"/>
              <w:rPr>
                <w:snapToGrid w:val="0"/>
                <w:sz w:val="28"/>
                <w:szCs w:val="28"/>
              </w:rPr>
            </w:pPr>
            <w:r w:rsidRPr="00F27213">
              <w:rPr>
                <w:snapToGrid w:val="0"/>
                <w:sz w:val="28"/>
                <w:szCs w:val="28"/>
              </w:rPr>
              <w:t>2024 год</w:t>
            </w:r>
          </w:p>
        </w:tc>
        <w:tc>
          <w:tcPr>
            <w:tcW w:w="2390" w:type="dxa"/>
            <w:gridSpan w:val="2"/>
            <w:shd w:val="clear" w:color="auto" w:fill="auto"/>
          </w:tcPr>
          <w:p w14:paraId="461B87BE" w14:textId="77777777" w:rsidR="00700C79" w:rsidRPr="00F27213" w:rsidRDefault="00700C79" w:rsidP="00104FF4">
            <w:pPr>
              <w:jc w:val="center"/>
              <w:rPr>
                <w:snapToGrid w:val="0"/>
                <w:sz w:val="28"/>
                <w:szCs w:val="28"/>
              </w:rPr>
            </w:pPr>
            <w:r w:rsidRPr="00F27213">
              <w:rPr>
                <w:snapToGrid w:val="0"/>
                <w:sz w:val="28"/>
                <w:szCs w:val="28"/>
              </w:rPr>
              <w:t>2025 год</w:t>
            </w:r>
          </w:p>
        </w:tc>
        <w:tc>
          <w:tcPr>
            <w:tcW w:w="2390" w:type="dxa"/>
            <w:gridSpan w:val="2"/>
            <w:shd w:val="clear" w:color="auto" w:fill="auto"/>
          </w:tcPr>
          <w:p w14:paraId="29336C07" w14:textId="77777777" w:rsidR="00700C79" w:rsidRPr="00F27213" w:rsidRDefault="00700C79" w:rsidP="00104FF4">
            <w:pPr>
              <w:jc w:val="center"/>
              <w:rPr>
                <w:snapToGrid w:val="0"/>
                <w:sz w:val="28"/>
                <w:szCs w:val="28"/>
              </w:rPr>
            </w:pPr>
            <w:r w:rsidRPr="00F27213">
              <w:rPr>
                <w:snapToGrid w:val="0"/>
                <w:sz w:val="28"/>
                <w:szCs w:val="28"/>
              </w:rPr>
              <w:t>2026 год</w:t>
            </w:r>
          </w:p>
        </w:tc>
        <w:tc>
          <w:tcPr>
            <w:tcW w:w="2390" w:type="dxa"/>
            <w:gridSpan w:val="2"/>
            <w:shd w:val="clear" w:color="auto" w:fill="auto"/>
          </w:tcPr>
          <w:p w14:paraId="34C40084" w14:textId="77777777" w:rsidR="00700C79" w:rsidRPr="00F27213" w:rsidRDefault="00700C79" w:rsidP="00104FF4">
            <w:pPr>
              <w:jc w:val="center"/>
              <w:rPr>
                <w:snapToGrid w:val="0"/>
                <w:sz w:val="28"/>
                <w:szCs w:val="28"/>
              </w:rPr>
            </w:pPr>
            <w:r w:rsidRPr="00F27213">
              <w:rPr>
                <w:snapToGrid w:val="0"/>
                <w:sz w:val="28"/>
                <w:szCs w:val="28"/>
              </w:rPr>
              <w:t>2027 год</w:t>
            </w:r>
          </w:p>
        </w:tc>
      </w:tr>
      <w:tr w:rsidR="00700C79" w:rsidRPr="00F27213" w14:paraId="1969329D" w14:textId="77777777" w:rsidTr="00104FF4">
        <w:trPr>
          <w:trHeight w:val="585"/>
        </w:trPr>
        <w:tc>
          <w:tcPr>
            <w:tcW w:w="2508" w:type="dxa"/>
            <w:vMerge/>
            <w:shd w:val="clear" w:color="auto" w:fill="auto"/>
          </w:tcPr>
          <w:p w14:paraId="6E00EF3D" w14:textId="77777777" w:rsidR="00700C79" w:rsidRPr="00F27213" w:rsidRDefault="00700C79" w:rsidP="00104FF4">
            <w:pPr>
              <w:jc w:val="center"/>
              <w:rPr>
                <w:snapToGrid w:val="0"/>
                <w:sz w:val="28"/>
                <w:szCs w:val="28"/>
              </w:rPr>
            </w:pPr>
          </w:p>
        </w:tc>
        <w:tc>
          <w:tcPr>
            <w:tcW w:w="2389" w:type="dxa"/>
            <w:shd w:val="clear" w:color="auto" w:fill="auto"/>
            <w:vAlign w:val="center"/>
          </w:tcPr>
          <w:p w14:paraId="34E6DBDD" w14:textId="77777777" w:rsidR="00700C79" w:rsidRPr="00F27213" w:rsidRDefault="00700C79" w:rsidP="00104FF4">
            <w:pPr>
              <w:jc w:val="center"/>
              <w:rPr>
                <w:snapToGrid w:val="0"/>
              </w:rPr>
            </w:pPr>
            <w:r w:rsidRPr="00F27213">
              <w:rPr>
                <w:snapToGrid w:val="0"/>
              </w:rPr>
              <w:t>с 01.01. по 31.12.</w:t>
            </w:r>
          </w:p>
        </w:tc>
        <w:tc>
          <w:tcPr>
            <w:tcW w:w="1194" w:type="dxa"/>
            <w:shd w:val="clear" w:color="auto" w:fill="auto"/>
          </w:tcPr>
          <w:p w14:paraId="178D8BEC" w14:textId="77777777" w:rsidR="00700C79" w:rsidRPr="00F27213" w:rsidRDefault="00700C79" w:rsidP="00104FF4">
            <w:pPr>
              <w:jc w:val="center"/>
              <w:rPr>
                <w:snapToGrid w:val="0"/>
              </w:rPr>
            </w:pPr>
            <w:r w:rsidRPr="00F27213">
              <w:rPr>
                <w:snapToGrid w:val="0"/>
              </w:rPr>
              <w:t>с 01.01. по 30.06.</w:t>
            </w:r>
          </w:p>
        </w:tc>
        <w:tc>
          <w:tcPr>
            <w:tcW w:w="1195" w:type="dxa"/>
            <w:shd w:val="clear" w:color="auto" w:fill="auto"/>
          </w:tcPr>
          <w:p w14:paraId="2C3DA006" w14:textId="77777777" w:rsidR="00700C79" w:rsidRPr="00F27213" w:rsidRDefault="00700C79" w:rsidP="00104FF4">
            <w:pPr>
              <w:jc w:val="center"/>
              <w:rPr>
                <w:snapToGrid w:val="0"/>
              </w:rPr>
            </w:pPr>
            <w:r w:rsidRPr="00F27213">
              <w:rPr>
                <w:snapToGrid w:val="0"/>
              </w:rPr>
              <w:t>с 01.07. по 31.12.</w:t>
            </w:r>
          </w:p>
        </w:tc>
        <w:tc>
          <w:tcPr>
            <w:tcW w:w="1195" w:type="dxa"/>
            <w:shd w:val="clear" w:color="auto" w:fill="auto"/>
          </w:tcPr>
          <w:p w14:paraId="5330BE00" w14:textId="77777777" w:rsidR="00700C79" w:rsidRPr="00F27213" w:rsidRDefault="00700C79" w:rsidP="00104FF4">
            <w:pPr>
              <w:jc w:val="center"/>
              <w:rPr>
                <w:snapToGrid w:val="0"/>
              </w:rPr>
            </w:pPr>
            <w:r w:rsidRPr="00F27213">
              <w:rPr>
                <w:snapToGrid w:val="0"/>
              </w:rPr>
              <w:t>с 01.01. по 30.06.</w:t>
            </w:r>
          </w:p>
        </w:tc>
        <w:tc>
          <w:tcPr>
            <w:tcW w:w="1195" w:type="dxa"/>
            <w:shd w:val="clear" w:color="auto" w:fill="auto"/>
          </w:tcPr>
          <w:p w14:paraId="0FF5EC35" w14:textId="77777777" w:rsidR="00700C79" w:rsidRPr="00F27213" w:rsidRDefault="00700C79" w:rsidP="00104FF4">
            <w:pPr>
              <w:jc w:val="center"/>
              <w:rPr>
                <w:snapToGrid w:val="0"/>
              </w:rPr>
            </w:pPr>
            <w:r w:rsidRPr="00F27213">
              <w:rPr>
                <w:snapToGrid w:val="0"/>
              </w:rPr>
              <w:t>с 01.07. по 31.12.</w:t>
            </w:r>
          </w:p>
        </w:tc>
        <w:tc>
          <w:tcPr>
            <w:tcW w:w="1195" w:type="dxa"/>
            <w:shd w:val="clear" w:color="auto" w:fill="auto"/>
          </w:tcPr>
          <w:p w14:paraId="68735770" w14:textId="77777777" w:rsidR="00700C79" w:rsidRPr="00F27213" w:rsidRDefault="00700C79" w:rsidP="00104FF4">
            <w:pPr>
              <w:jc w:val="center"/>
              <w:rPr>
                <w:snapToGrid w:val="0"/>
              </w:rPr>
            </w:pPr>
            <w:r w:rsidRPr="00F27213">
              <w:rPr>
                <w:snapToGrid w:val="0"/>
              </w:rPr>
              <w:t>с 01.01. по 30.06.</w:t>
            </w:r>
          </w:p>
        </w:tc>
        <w:tc>
          <w:tcPr>
            <w:tcW w:w="1195" w:type="dxa"/>
            <w:shd w:val="clear" w:color="auto" w:fill="auto"/>
          </w:tcPr>
          <w:p w14:paraId="2BEE47A5" w14:textId="77777777" w:rsidR="00700C79" w:rsidRPr="00F27213" w:rsidRDefault="00700C79" w:rsidP="00104FF4">
            <w:pPr>
              <w:jc w:val="center"/>
              <w:rPr>
                <w:snapToGrid w:val="0"/>
              </w:rPr>
            </w:pPr>
            <w:r w:rsidRPr="00F27213">
              <w:rPr>
                <w:snapToGrid w:val="0"/>
              </w:rPr>
              <w:t>с 01.07. по 31.12.</w:t>
            </w:r>
          </w:p>
        </w:tc>
        <w:tc>
          <w:tcPr>
            <w:tcW w:w="1195" w:type="dxa"/>
            <w:shd w:val="clear" w:color="auto" w:fill="auto"/>
          </w:tcPr>
          <w:p w14:paraId="6F3F4441" w14:textId="77777777" w:rsidR="00700C79" w:rsidRPr="00F27213" w:rsidRDefault="00700C79" w:rsidP="00104FF4">
            <w:pPr>
              <w:jc w:val="center"/>
              <w:rPr>
                <w:snapToGrid w:val="0"/>
              </w:rPr>
            </w:pPr>
            <w:r w:rsidRPr="00F27213">
              <w:rPr>
                <w:snapToGrid w:val="0"/>
              </w:rPr>
              <w:t>с 01.01. по 30.06.</w:t>
            </w:r>
          </w:p>
        </w:tc>
        <w:tc>
          <w:tcPr>
            <w:tcW w:w="1195" w:type="dxa"/>
            <w:shd w:val="clear" w:color="auto" w:fill="auto"/>
          </w:tcPr>
          <w:p w14:paraId="692A5E1B" w14:textId="77777777" w:rsidR="00700C79" w:rsidRPr="00F27213" w:rsidRDefault="00700C79" w:rsidP="00104FF4">
            <w:pPr>
              <w:jc w:val="center"/>
              <w:rPr>
                <w:snapToGrid w:val="0"/>
              </w:rPr>
            </w:pPr>
            <w:r w:rsidRPr="00F27213">
              <w:rPr>
                <w:snapToGrid w:val="0"/>
              </w:rPr>
              <w:t>с 01.07. по 31.12.</w:t>
            </w:r>
          </w:p>
        </w:tc>
      </w:tr>
      <w:tr w:rsidR="00700C79" w:rsidRPr="00F27213" w14:paraId="270ACA1A" w14:textId="77777777" w:rsidTr="00104FF4">
        <w:trPr>
          <w:trHeight w:val="2722"/>
        </w:trPr>
        <w:tc>
          <w:tcPr>
            <w:tcW w:w="2508" w:type="dxa"/>
            <w:shd w:val="clear" w:color="auto" w:fill="auto"/>
            <w:vAlign w:val="center"/>
          </w:tcPr>
          <w:p w14:paraId="73C76DB9" w14:textId="77777777" w:rsidR="00700C79" w:rsidRPr="00F27213" w:rsidRDefault="00700C79" w:rsidP="00104FF4">
            <w:pPr>
              <w:jc w:val="center"/>
              <w:rPr>
                <w:snapToGrid w:val="0"/>
                <w:sz w:val="28"/>
                <w:szCs w:val="28"/>
              </w:rPr>
            </w:pPr>
            <w:r w:rsidRPr="00F27213">
              <w:rPr>
                <w:snapToGrid w:val="0"/>
                <w:sz w:val="28"/>
                <w:szCs w:val="28"/>
              </w:rPr>
              <w:t>Финансовые потребности, необходимые для реализации производственной программы в сфере горячего водоснабжения</w:t>
            </w:r>
          </w:p>
        </w:tc>
        <w:tc>
          <w:tcPr>
            <w:tcW w:w="2389" w:type="dxa"/>
            <w:shd w:val="clear" w:color="auto" w:fill="auto"/>
            <w:vAlign w:val="center"/>
          </w:tcPr>
          <w:p w14:paraId="44C9575B" w14:textId="77777777" w:rsidR="00700C79" w:rsidRPr="00F27213" w:rsidRDefault="00700C79" w:rsidP="00104FF4">
            <w:pPr>
              <w:jc w:val="center"/>
              <w:rPr>
                <w:snapToGrid w:val="0"/>
              </w:rPr>
            </w:pPr>
            <w:r w:rsidRPr="00F27213">
              <w:rPr>
                <w:snapToGrid w:val="0"/>
              </w:rPr>
              <w:t>100,48</w:t>
            </w:r>
          </w:p>
        </w:tc>
        <w:tc>
          <w:tcPr>
            <w:tcW w:w="1194" w:type="dxa"/>
            <w:shd w:val="clear" w:color="auto" w:fill="auto"/>
            <w:vAlign w:val="center"/>
          </w:tcPr>
          <w:p w14:paraId="7B290F5A" w14:textId="77777777" w:rsidR="00700C79" w:rsidRPr="00F27213" w:rsidRDefault="00700C79" w:rsidP="00104FF4">
            <w:pPr>
              <w:jc w:val="center"/>
              <w:rPr>
                <w:snapToGrid w:val="0"/>
              </w:rPr>
            </w:pPr>
            <w:r w:rsidRPr="00F27213">
              <w:rPr>
                <w:snapToGrid w:val="0"/>
              </w:rPr>
              <w:t>54,49</w:t>
            </w:r>
          </w:p>
        </w:tc>
        <w:tc>
          <w:tcPr>
            <w:tcW w:w="1195" w:type="dxa"/>
            <w:shd w:val="clear" w:color="auto" w:fill="auto"/>
            <w:vAlign w:val="center"/>
          </w:tcPr>
          <w:p w14:paraId="713EF2F8" w14:textId="77777777" w:rsidR="00700C79" w:rsidRPr="00F27213" w:rsidRDefault="00700C79" w:rsidP="00104FF4">
            <w:pPr>
              <w:jc w:val="center"/>
              <w:rPr>
                <w:snapToGrid w:val="0"/>
              </w:rPr>
            </w:pPr>
            <w:r w:rsidRPr="00F27213">
              <w:rPr>
                <w:snapToGrid w:val="0"/>
              </w:rPr>
              <w:t>53,72</w:t>
            </w:r>
          </w:p>
        </w:tc>
        <w:tc>
          <w:tcPr>
            <w:tcW w:w="1195" w:type="dxa"/>
            <w:shd w:val="clear" w:color="auto" w:fill="auto"/>
            <w:vAlign w:val="center"/>
          </w:tcPr>
          <w:p w14:paraId="16FBF6ED" w14:textId="77777777" w:rsidR="00700C79" w:rsidRPr="00F27213" w:rsidRDefault="00700C79" w:rsidP="00104FF4">
            <w:pPr>
              <w:jc w:val="center"/>
              <w:rPr>
                <w:snapToGrid w:val="0"/>
              </w:rPr>
            </w:pPr>
            <w:r w:rsidRPr="00F27213">
              <w:rPr>
                <w:snapToGrid w:val="0"/>
              </w:rPr>
              <w:t>56,20</w:t>
            </w:r>
          </w:p>
        </w:tc>
        <w:tc>
          <w:tcPr>
            <w:tcW w:w="1195" w:type="dxa"/>
            <w:shd w:val="clear" w:color="auto" w:fill="auto"/>
            <w:vAlign w:val="center"/>
          </w:tcPr>
          <w:p w14:paraId="5B3CAC0D" w14:textId="77777777" w:rsidR="00700C79" w:rsidRPr="00F27213" w:rsidRDefault="00700C79" w:rsidP="00104FF4">
            <w:pPr>
              <w:jc w:val="center"/>
              <w:rPr>
                <w:snapToGrid w:val="0"/>
              </w:rPr>
            </w:pPr>
            <w:r w:rsidRPr="00F27213">
              <w:rPr>
                <w:snapToGrid w:val="0"/>
              </w:rPr>
              <w:t>49,58</w:t>
            </w:r>
          </w:p>
        </w:tc>
        <w:tc>
          <w:tcPr>
            <w:tcW w:w="1195" w:type="dxa"/>
            <w:shd w:val="clear" w:color="auto" w:fill="auto"/>
            <w:vAlign w:val="center"/>
          </w:tcPr>
          <w:p w14:paraId="41A15347" w14:textId="77777777" w:rsidR="00700C79" w:rsidRPr="00F27213" w:rsidRDefault="00700C79" w:rsidP="00104FF4">
            <w:pPr>
              <w:jc w:val="center"/>
              <w:rPr>
                <w:snapToGrid w:val="0"/>
              </w:rPr>
            </w:pPr>
            <w:r w:rsidRPr="00F27213">
              <w:rPr>
                <w:snapToGrid w:val="0"/>
              </w:rPr>
              <w:t>58,74</w:t>
            </w:r>
          </w:p>
        </w:tc>
        <w:tc>
          <w:tcPr>
            <w:tcW w:w="1195" w:type="dxa"/>
            <w:shd w:val="clear" w:color="auto" w:fill="auto"/>
            <w:vAlign w:val="center"/>
          </w:tcPr>
          <w:p w14:paraId="65049B7D" w14:textId="77777777" w:rsidR="00700C79" w:rsidRPr="00F27213" w:rsidRDefault="00700C79" w:rsidP="00104FF4">
            <w:pPr>
              <w:jc w:val="center"/>
              <w:rPr>
                <w:snapToGrid w:val="0"/>
              </w:rPr>
            </w:pPr>
            <w:r w:rsidRPr="00F27213">
              <w:rPr>
                <w:snapToGrid w:val="0"/>
              </w:rPr>
              <w:t>50,64</w:t>
            </w:r>
          </w:p>
        </w:tc>
        <w:tc>
          <w:tcPr>
            <w:tcW w:w="1195" w:type="dxa"/>
            <w:shd w:val="clear" w:color="auto" w:fill="auto"/>
            <w:vAlign w:val="center"/>
          </w:tcPr>
          <w:p w14:paraId="7CCDFC4C" w14:textId="77777777" w:rsidR="00700C79" w:rsidRPr="00F27213" w:rsidRDefault="00700C79" w:rsidP="00104FF4">
            <w:pPr>
              <w:jc w:val="center"/>
              <w:rPr>
                <w:snapToGrid w:val="0"/>
              </w:rPr>
            </w:pPr>
            <w:r w:rsidRPr="00F27213">
              <w:rPr>
                <w:snapToGrid w:val="0"/>
              </w:rPr>
              <w:t>59,99</w:t>
            </w:r>
          </w:p>
        </w:tc>
        <w:tc>
          <w:tcPr>
            <w:tcW w:w="1195" w:type="dxa"/>
            <w:shd w:val="clear" w:color="auto" w:fill="auto"/>
            <w:vAlign w:val="center"/>
          </w:tcPr>
          <w:p w14:paraId="0554F36A" w14:textId="77777777" w:rsidR="00700C79" w:rsidRPr="00F27213" w:rsidRDefault="00700C79" w:rsidP="00104FF4">
            <w:pPr>
              <w:jc w:val="center"/>
              <w:rPr>
                <w:snapToGrid w:val="0"/>
              </w:rPr>
            </w:pPr>
            <w:r w:rsidRPr="00F27213">
              <w:rPr>
                <w:snapToGrid w:val="0"/>
              </w:rPr>
              <w:t>52,92</w:t>
            </w:r>
          </w:p>
        </w:tc>
      </w:tr>
    </w:tbl>
    <w:p w14:paraId="63F821CF" w14:textId="77777777" w:rsidR="00700C79" w:rsidRPr="00F27213" w:rsidRDefault="00700C79" w:rsidP="00700C79">
      <w:pPr>
        <w:ind w:left="-426" w:right="-427" w:firstLine="568"/>
        <w:jc w:val="both"/>
        <w:rPr>
          <w:snapToGrid w:val="0"/>
          <w:sz w:val="28"/>
          <w:szCs w:val="28"/>
        </w:rPr>
      </w:pPr>
    </w:p>
    <w:p w14:paraId="4135DE49" w14:textId="77777777" w:rsidR="00700C79" w:rsidRPr="00F27213" w:rsidRDefault="00700C79" w:rsidP="00700C79">
      <w:pPr>
        <w:ind w:left="-426" w:right="-427" w:firstLine="568"/>
        <w:jc w:val="both"/>
        <w:rPr>
          <w:snapToGrid w:val="0"/>
          <w:sz w:val="28"/>
          <w:szCs w:val="28"/>
        </w:rPr>
      </w:pPr>
      <w:r w:rsidRPr="00F27213">
        <w:rPr>
          <w:snapToGrid w:val="0"/>
          <w:sz w:val="28"/>
          <w:szCs w:val="28"/>
        </w:rPr>
        <w:t>* Финансовые потребности, необходимые для реализации производственной программы в сфере горячего водоснабжения в части расходов на производство компонента «тепловая энергия», учтены в расходах на производство тепловой энергии</w:t>
      </w:r>
    </w:p>
    <w:p w14:paraId="4A9D796D" w14:textId="77777777" w:rsidR="00700C79" w:rsidRPr="00F27213" w:rsidRDefault="00700C79" w:rsidP="00700C79">
      <w:pPr>
        <w:jc w:val="center"/>
        <w:rPr>
          <w:bCs/>
          <w:snapToGrid w:val="0"/>
          <w:color w:val="000000"/>
          <w:sz w:val="28"/>
          <w:szCs w:val="28"/>
        </w:rPr>
        <w:sectPr w:rsidR="00700C79" w:rsidRPr="00F27213" w:rsidSect="00700C79">
          <w:pgSz w:w="16838" w:h="11906" w:orient="landscape"/>
          <w:pgMar w:top="1134" w:right="1134" w:bottom="709" w:left="1134" w:header="709" w:footer="709" w:gutter="0"/>
          <w:cols w:space="708"/>
          <w:docGrid w:linePitch="381"/>
        </w:sectPr>
      </w:pPr>
    </w:p>
    <w:p w14:paraId="16481B73" w14:textId="77777777" w:rsidR="00700C79" w:rsidRPr="00F27213" w:rsidRDefault="00700C79" w:rsidP="00700C79">
      <w:pPr>
        <w:jc w:val="center"/>
        <w:rPr>
          <w:bCs/>
          <w:snapToGrid w:val="0"/>
          <w:color w:val="000000"/>
          <w:sz w:val="28"/>
          <w:szCs w:val="28"/>
        </w:rPr>
      </w:pPr>
      <w:r w:rsidRPr="00F27213">
        <w:rPr>
          <w:bCs/>
          <w:snapToGrid w:val="0"/>
          <w:color w:val="000000"/>
          <w:sz w:val="28"/>
          <w:szCs w:val="28"/>
        </w:rPr>
        <w:lastRenderedPageBreak/>
        <w:t>7. График реализации мероприятий производственной</w:t>
      </w:r>
    </w:p>
    <w:p w14:paraId="6751BDE0" w14:textId="77777777" w:rsidR="00700C79" w:rsidRPr="00F27213" w:rsidRDefault="00700C79" w:rsidP="00700C79">
      <w:pPr>
        <w:jc w:val="center"/>
        <w:rPr>
          <w:snapToGrid w:val="0"/>
          <w:sz w:val="28"/>
          <w:szCs w:val="28"/>
        </w:rPr>
      </w:pPr>
      <w:r w:rsidRPr="00F27213">
        <w:rPr>
          <w:bCs/>
          <w:snapToGrid w:val="0"/>
          <w:color w:val="000000"/>
          <w:sz w:val="28"/>
          <w:szCs w:val="28"/>
        </w:rPr>
        <w:t xml:space="preserve"> программы </w:t>
      </w:r>
      <w:r w:rsidRPr="00F27213">
        <w:rPr>
          <w:snapToGrid w:val="0"/>
          <w:sz w:val="28"/>
          <w:szCs w:val="28"/>
        </w:rPr>
        <w:t>ООО «УТС» на потребительском рынке Междуреченского муниципального округа</w:t>
      </w:r>
    </w:p>
    <w:p w14:paraId="45EE35EF" w14:textId="77777777" w:rsidR="00700C79" w:rsidRPr="00F27213" w:rsidRDefault="00700C79" w:rsidP="00700C79">
      <w:pPr>
        <w:jc w:val="center"/>
        <w:rPr>
          <w:snapToGrid w:val="0"/>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0"/>
        <w:gridCol w:w="2366"/>
        <w:gridCol w:w="2142"/>
      </w:tblGrid>
      <w:tr w:rsidR="00700C79" w:rsidRPr="00F27213" w14:paraId="72EF84A6" w14:textId="77777777" w:rsidTr="00104FF4">
        <w:trPr>
          <w:trHeight w:val="874"/>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5E97D974" w14:textId="77777777" w:rsidR="00700C79" w:rsidRPr="00F27213" w:rsidRDefault="00700C79" w:rsidP="00104FF4">
            <w:pPr>
              <w:jc w:val="center"/>
              <w:rPr>
                <w:snapToGrid w:val="0"/>
                <w:szCs w:val="28"/>
              </w:rPr>
            </w:pPr>
            <w:r w:rsidRPr="00F27213">
              <w:rPr>
                <w:snapToGrid w:val="0"/>
                <w:sz w:val="28"/>
                <w:szCs w:val="28"/>
              </w:rPr>
              <w:t>Наименование мероприятия</w:t>
            </w:r>
          </w:p>
        </w:tc>
        <w:tc>
          <w:tcPr>
            <w:tcW w:w="2366" w:type="dxa"/>
            <w:tcBorders>
              <w:top w:val="single" w:sz="4" w:space="0" w:color="auto"/>
              <w:left w:val="single" w:sz="4" w:space="0" w:color="auto"/>
              <w:bottom w:val="single" w:sz="4" w:space="0" w:color="auto"/>
              <w:right w:val="single" w:sz="4" w:space="0" w:color="auto"/>
            </w:tcBorders>
            <w:vAlign w:val="center"/>
            <w:hideMark/>
          </w:tcPr>
          <w:p w14:paraId="027E29DC" w14:textId="77777777" w:rsidR="00700C79" w:rsidRPr="00F27213" w:rsidRDefault="00700C79" w:rsidP="00104FF4">
            <w:pPr>
              <w:jc w:val="center"/>
              <w:rPr>
                <w:snapToGrid w:val="0"/>
                <w:szCs w:val="28"/>
              </w:rPr>
            </w:pPr>
            <w:r w:rsidRPr="00F27213">
              <w:rPr>
                <w:snapToGrid w:val="0"/>
                <w:sz w:val="28"/>
                <w:szCs w:val="28"/>
              </w:rPr>
              <w:t>Дата начала реализации мероприятий</w:t>
            </w:r>
          </w:p>
        </w:tc>
        <w:tc>
          <w:tcPr>
            <w:tcW w:w="2142" w:type="dxa"/>
            <w:tcBorders>
              <w:top w:val="single" w:sz="4" w:space="0" w:color="auto"/>
              <w:left w:val="single" w:sz="4" w:space="0" w:color="auto"/>
              <w:bottom w:val="single" w:sz="4" w:space="0" w:color="auto"/>
              <w:right w:val="single" w:sz="4" w:space="0" w:color="auto"/>
            </w:tcBorders>
            <w:vAlign w:val="center"/>
            <w:hideMark/>
          </w:tcPr>
          <w:p w14:paraId="3D1893EB" w14:textId="77777777" w:rsidR="00700C79" w:rsidRPr="00F27213" w:rsidRDefault="00700C79" w:rsidP="00104FF4">
            <w:pPr>
              <w:jc w:val="center"/>
              <w:rPr>
                <w:snapToGrid w:val="0"/>
                <w:szCs w:val="28"/>
              </w:rPr>
            </w:pPr>
            <w:r w:rsidRPr="00F27213">
              <w:rPr>
                <w:snapToGrid w:val="0"/>
                <w:sz w:val="28"/>
                <w:szCs w:val="28"/>
              </w:rPr>
              <w:t>Дата окончания реализации мероприятий</w:t>
            </w:r>
          </w:p>
        </w:tc>
      </w:tr>
      <w:tr w:rsidR="00700C79" w:rsidRPr="00F27213" w14:paraId="30096C2E" w14:textId="77777777" w:rsidTr="00104FF4">
        <w:trPr>
          <w:trHeight w:val="941"/>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69C0C2D2" w14:textId="77777777" w:rsidR="00700C79" w:rsidRPr="00F27213" w:rsidRDefault="00700C79" w:rsidP="00104FF4">
            <w:pPr>
              <w:rPr>
                <w:snapToGrid w:val="0"/>
                <w:szCs w:val="28"/>
              </w:rPr>
            </w:pPr>
            <w:r w:rsidRPr="00F27213">
              <w:rPr>
                <w:snapToGrid w:val="0"/>
                <w:sz w:val="28"/>
                <w:szCs w:val="28"/>
              </w:rPr>
              <w:t>Бесперебойное горячее водоснабжение</w:t>
            </w:r>
          </w:p>
        </w:tc>
        <w:tc>
          <w:tcPr>
            <w:tcW w:w="2366" w:type="dxa"/>
            <w:tcBorders>
              <w:top w:val="single" w:sz="4" w:space="0" w:color="auto"/>
              <w:left w:val="single" w:sz="4" w:space="0" w:color="auto"/>
              <w:bottom w:val="single" w:sz="4" w:space="0" w:color="auto"/>
              <w:right w:val="single" w:sz="4" w:space="0" w:color="auto"/>
            </w:tcBorders>
            <w:noWrap/>
            <w:vAlign w:val="center"/>
            <w:hideMark/>
          </w:tcPr>
          <w:p w14:paraId="22FEEF7F" w14:textId="77777777" w:rsidR="00700C79" w:rsidRPr="00F27213" w:rsidRDefault="00700C79" w:rsidP="00104FF4">
            <w:pPr>
              <w:jc w:val="center"/>
              <w:rPr>
                <w:snapToGrid w:val="0"/>
                <w:szCs w:val="28"/>
              </w:rPr>
            </w:pPr>
            <w:r w:rsidRPr="00F27213">
              <w:rPr>
                <w:snapToGrid w:val="0"/>
                <w:sz w:val="28"/>
                <w:szCs w:val="28"/>
              </w:rPr>
              <w:t>01.01.2023</w:t>
            </w:r>
          </w:p>
        </w:tc>
        <w:tc>
          <w:tcPr>
            <w:tcW w:w="2142" w:type="dxa"/>
            <w:tcBorders>
              <w:top w:val="single" w:sz="4" w:space="0" w:color="auto"/>
              <w:left w:val="single" w:sz="4" w:space="0" w:color="auto"/>
              <w:bottom w:val="single" w:sz="4" w:space="0" w:color="auto"/>
              <w:right w:val="single" w:sz="4" w:space="0" w:color="auto"/>
            </w:tcBorders>
            <w:noWrap/>
            <w:vAlign w:val="center"/>
            <w:hideMark/>
          </w:tcPr>
          <w:p w14:paraId="2936A29F" w14:textId="77777777" w:rsidR="00700C79" w:rsidRPr="00F27213" w:rsidRDefault="00700C79" w:rsidP="00104FF4">
            <w:pPr>
              <w:jc w:val="center"/>
              <w:rPr>
                <w:snapToGrid w:val="0"/>
                <w:szCs w:val="28"/>
              </w:rPr>
            </w:pPr>
            <w:r w:rsidRPr="00F27213">
              <w:rPr>
                <w:snapToGrid w:val="0"/>
                <w:sz w:val="28"/>
                <w:szCs w:val="28"/>
              </w:rPr>
              <w:t>31.12.2027</w:t>
            </w:r>
          </w:p>
        </w:tc>
      </w:tr>
    </w:tbl>
    <w:p w14:paraId="7487DFF3" w14:textId="77777777" w:rsidR="00700C79" w:rsidRPr="00F27213" w:rsidRDefault="00700C79" w:rsidP="00700C79">
      <w:pPr>
        <w:ind w:left="-142" w:firstLine="709"/>
        <w:jc w:val="center"/>
        <w:rPr>
          <w:snapToGrid w:val="0"/>
          <w:sz w:val="28"/>
          <w:szCs w:val="28"/>
        </w:rPr>
      </w:pPr>
    </w:p>
    <w:p w14:paraId="1BA752CF" w14:textId="77777777" w:rsidR="00700C79" w:rsidRPr="00F27213" w:rsidRDefault="00700C79" w:rsidP="00700C79">
      <w:pPr>
        <w:ind w:left="-142" w:firstLine="709"/>
        <w:jc w:val="center"/>
        <w:rPr>
          <w:snapToGrid w:val="0"/>
          <w:sz w:val="28"/>
          <w:szCs w:val="28"/>
        </w:rPr>
      </w:pPr>
    </w:p>
    <w:p w14:paraId="7D208778" w14:textId="77777777" w:rsidR="00700C79" w:rsidRPr="00F27213" w:rsidRDefault="00700C79" w:rsidP="00700C79">
      <w:pPr>
        <w:ind w:left="-142" w:firstLine="709"/>
        <w:jc w:val="center"/>
        <w:rPr>
          <w:snapToGrid w:val="0"/>
          <w:sz w:val="28"/>
          <w:szCs w:val="28"/>
        </w:rPr>
      </w:pPr>
    </w:p>
    <w:p w14:paraId="63F9F03E" w14:textId="77777777" w:rsidR="00700C79" w:rsidRPr="00F27213" w:rsidRDefault="00700C79" w:rsidP="00700C79">
      <w:pPr>
        <w:ind w:left="-142" w:firstLine="709"/>
        <w:jc w:val="center"/>
        <w:rPr>
          <w:snapToGrid w:val="0"/>
          <w:sz w:val="28"/>
          <w:szCs w:val="28"/>
        </w:rPr>
        <w:sectPr w:rsidR="00700C79" w:rsidRPr="00F27213" w:rsidSect="00700C79">
          <w:pgSz w:w="11906" w:h="16838"/>
          <w:pgMar w:top="1134" w:right="709" w:bottom="1134" w:left="1134" w:header="709" w:footer="709" w:gutter="0"/>
          <w:cols w:space="708"/>
          <w:docGrid w:linePitch="381"/>
        </w:sectPr>
      </w:pPr>
    </w:p>
    <w:p w14:paraId="068258DD" w14:textId="77777777" w:rsidR="00700C79" w:rsidRPr="00F27213" w:rsidRDefault="00700C79" w:rsidP="00700C79">
      <w:pPr>
        <w:ind w:left="-142" w:firstLine="709"/>
        <w:jc w:val="center"/>
        <w:rPr>
          <w:bCs/>
          <w:snapToGrid w:val="0"/>
          <w:color w:val="000000"/>
          <w:sz w:val="28"/>
          <w:szCs w:val="28"/>
        </w:rPr>
      </w:pPr>
      <w:r w:rsidRPr="00F27213">
        <w:rPr>
          <w:snapToGrid w:val="0"/>
          <w:sz w:val="28"/>
          <w:szCs w:val="28"/>
        </w:rPr>
        <w:lastRenderedPageBreak/>
        <w:t xml:space="preserve">Раздел 8. </w:t>
      </w:r>
      <w:r w:rsidRPr="00F27213">
        <w:rPr>
          <w:bCs/>
          <w:snapToGrid w:val="0"/>
          <w:color w:val="000000"/>
          <w:sz w:val="28"/>
          <w:szCs w:val="28"/>
        </w:rPr>
        <w:t xml:space="preserve">Показатели надежности, качества, </w:t>
      </w:r>
    </w:p>
    <w:p w14:paraId="5197BDB2" w14:textId="77777777" w:rsidR="00700C79" w:rsidRPr="00F27213" w:rsidRDefault="00700C79" w:rsidP="00700C79">
      <w:pPr>
        <w:jc w:val="center"/>
        <w:rPr>
          <w:snapToGrid w:val="0"/>
          <w:sz w:val="28"/>
          <w:szCs w:val="28"/>
        </w:rPr>
      </w:pPr>
      <w:r w:rsidRPr="00F27213">
        <w:rPr>
          <w:bCs/>
          <w:snapToGrid w:val="0"/>
          <w:color w:val="000000"/>
          <w:sz w:val="28"/>
          <w:szCs w:val="28"/>
        </w:rPr>
        <w:t xml:space="preserve">энергетической эффективности объектов систем </w:t>
      </w:r>
      <w:r w:rsidRPr="00F27213">
        <w:rPr>
          <w:snapToGrid w:val="0"/>
          <w:sz w:val="28"/>
          <w:szCs w:val="28"/>
          <w:lang w:eastAsia="en-US"/>
        </w:rPr>
        <w:t xml:space="preserve">горячего водоснабжения </w:t>
      </w:r>
      <w:r w:rsidRPr="00F27213">
        <w:rPr>
          <w:snapToGrid w:val="0"/>
          <w:sz w:val="28"/>
          <w:szCs w:val="28"/>
        </w:rPr>
        <w:t>ООО «УТС» на потребительском рынке Междуреченского муниципального округа</w:t>
      </w:r>
    </w:p>
    <w:p w14:paraId="45554455" w14:textId="77777777" w:rsidR="00700C79" w:rsidRPr="00F27213" w:rsidRDefault="00700C79" w:rsidP="00700C79">
      <w:pPr>
        <w:jc w:val="center"/>
        <w:rPr>
          <w:snapToGrid w:val="0"/>
          <w:sz w:val="28"/>
          <w:szCs w:val="28"/>
        </w:rPr>
      </w:pPr>
    </w:p>
    <w:p w14:paraId="732B5594" w14:textId="77777777" w:rsidR="00700C79" w:rsidRPr="00F27213" w:rsidRDefault="00700C79" w:rsidP="00700C79">
      <w:pPr>
        <w:jc w:val="center"/>
        <w:rPr>
          <w:bCs/>
          <w:snapToGrid w:val="0"/>
          <w:color w:val="000000"/>
          <w:sz w:val="28"/>
          <w:szCs w:val="28"/>
        </w:rPr>
      </w:pPr>
    </w:p>
    <w:tbl>
      <w:tblPr>
        <w:tblW w:w="13252" w:type="dxa"/>
        <w:tblInd w:w="1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2"/>
        <w:gridCol w:w="2239"/>
        <w:gridCol w:w="2766"/>
        <w:gridCol w:w="2195"/>
      </w:tblGrid>
      <w:tr w:rsidR="00700C79" w:rsidRPr="00F27213" w14:paraId="4D97770F" w14:textId="77777777" w:rsidTr="00104FF4">
        <w:trPr>
          <w:trHeight w:val="820"/>
        </w:trPr>
        <w:tc>
          <w:tcPr>
            <w:tcW w:w="6052" w:type="dxa"/>
            <w:shd w:val="clear" w:color="auto" w:fill="auto"/>
            <w:vAlign w:val="center"/>
          </w:tcPr>
          <w:p w14:paraId="607F13C3" w14:textId="77777777" w:rsidR="00700C79" w:rsidRPr="00F27213" w:rsidRDefault="00700C79" w:rsidP="00104FF4">
            <w:pPr>
              <w:jc w:val="center"/>
              <w:rPr>
                <w:bCs/>
                <w:snapToGrid w:val="0"/>
                <w:color w:val="000000"/>
                <w:szCs w:val="28"/>
                <w:lang w:eastAsia="en-US"/>
              </w:rPr>
            </w:pPr>
            <w:r w:rsidRPr="00F27213">
              <w:rPr>
                <w:bCs/>
                <w:snapToGrid w:val="0"/>
                <w:color w:val="000000"/>
                <w:szCs w:val="28"/>
                <w:lang w:eastAsia="en-US"/>
              </w:rPr>
              <w:t>Наименование показателя</w:t>
            </w:r>
          </w:p>
        </w:tc>
        <w:tc>
          <w:tcPr>
            <w:tcW w:w="2239" w:type="dxa"/>
            <w:shd w:val="clear" w:color="auto" w:fill="auto"/>
            <w:vAlign w:val="center"/>
          </w:tcPr>
          <w:p w14:paraId="06260991" w14:textId="77777777" w:rsidR="00700C79" w:rsidRPr="00F27213" w:rsidRDefault="00700C79" w:rsidP="00104FF4">
            <w:pPr>
              <w:jc w:val="center"/>
              <w:rPr>
                <w:bCs/>
                <w:snapToGrid w:val="0"/>
                <w:color w:val="000000"/>
                <w:szCs w:val="28"/>
                <w:lang w:eastAsia="en-US"/>
              </w:rPr>
            </w:pPr>
            <w:r w:rsidRPr="00F27213">
              <w:rPr>
                <w:snapToGrid w:val="0"/>
                <w:szCs w:val="28"/>
                <w:lang w:eastAsia="en-US"/>
              </w:rPr>
              <w:t>Показатели качества горячей воды</w:t>
            </w:r>
          </w:p>
        </w:tc>
        <w:tc>
          <w:tcPr>
            <w:tcW w:w="2766" w:type="dxa"/>
            <w:shd w:val="clear" w:color="auto" w:fill="auto"/>
            <w:vAlign w:val="center"/>
          </w:tcPr>
          <w:p w14:paraId="7C49BE76" w14:textId="77777777" w:rsidR="00700C79" w:rsidRPr="00F27213" w:rsidRDefault="00700C79" w:rsidP="00104FF4">
            <w:pPr>
              <w:jc w:val="center"/>
              <w:rPr>
                <w:bCs/>
                <w:snapToGrid w:val="0"/>
                <w:color w:val="000000"/>
                <w:szCs w:val="28"/>
                <w:lang w:eastAsia="en-US"/>
              </w:rPr>
            </w:pPr>
            <w:r w:rsidRPr="00F27213">
              <w:rPr>
                <w:snapToGrid w:val="0"/>
                <w:szCs w:val="28"/>
                <w:lang w:eastAsia="en-US"/>
              </w:rPr>
              <w:t>Показатели надежности и бесперебойности горячего водоснабжения</w:t>
            </w:r>
          </w:p>
        </w:tc>
        <w:tc>
          <w:tcPr>
            <w:tcW w:w="2195" w:type="dxa"/>
            <w:shd w:val="clear" w:color="auto" w:fill="auto"/>
            <w:vAlign w:val="center"/>
          </w:tcPr>
          <w:p w14:paraId="341CBD50" w14:textId="77777777" w:rsidR="00700C79" w:rsidRPr="00F27213" w:rsidRDefault="00700C79" w:rsidP="00104FF4">
            <w:pPr>
              <w:jc w:val="center"/>
              <w:rPr>
                <w:bCs/>
                <w:snapToGrid w:val="0"/>
                <w:color w:val="000000"/>
                <w:szCs w:val="28"/>
                <w:lang w:eastAsia="en-US"/>
              </w:rPr>
            </w:pPr>
            <w:r w:rsidRPr="00F27213">
              <w:rPr>
                <w:snapToGrid w:val="0"/>
                <w:szCs w:val="28"/>
                <w:lang w:eastAsia="en-US"/>
              </w:rPr>
              <w:t>Показатели энергетической эффективности использования ресурсов</w:t>
            </w:r>
          </w:p>
        </w:tc>
      </w:tr>
      <w:tr w:rsidR="00700C79" w:rsidRPr="00F27213" w14:paraId="2B6A2AFA" w14:textId="77777777" w:rsidTr="00104FF4">
        <w:trPr>
          <w:trHeight w:val="340"/>
        </w:trPr>
        <w:tc>
          <w:tcPr>
            <w:tcW w:w="6052" w:type="dxa"/>
            <w:shd w:val="clear" w:color="auto" w:fill="auto"/>
            <w:vAlign w:val="center"/>
          </w:tcPr>
          <w:p w14:paraId="46BF61DA" w14:textId="77777777" w:rsidR="00700C79" w:rsidRPr="00F27213" w:rsidRDefault="00700C79" w:rsidP="00104FF4">
            <w:pPr>
              <w:jc w:val="center"/>
              <w:rPr>
                <w:snapToGrid w:val="0"/>
                <w:szCs w:val="28"/>
                <w:lang w:eastAsia="en-US"/>
              </w:rPr>
            </w:pPr>
            <w:r w:rsidRPr="00F27213">
              <w:rPr>
                <w:snapToGrid w:val="0"/>
                <w:szCs w:val="28"/>
                <w:lang w:eastAsia="en-US"/>
              </w:rPr>
              <w:t>Факт 2023 года</w:t>
            </w:r>
          </w:p>
        </w:tc>
        <w:tc>
          <w:tcPr>
            <w:tcW w:w="2239" w:type="dxa"/>
            <w:shd w:val="clear" w:color="auto" w:fill="auto"/>
            <w:vAlign w:val="center"/>
          </w:tcPr>
          <w:p w14:paraId="3719B526" w14:textId="77777777" w:rsidR="00700C79" w:rsidRPr="00F27213" w:rsidRDefault="00700C79" w:rsidP="00104FF4">
            <w:pPr>
              <w:jc w:val="center"/>
              <w:rPr>
                <w:bCs/>
                <w:snapToGrid w:val="0"/>
                <w:color w:val="000000"/>
                <w:szCs w:val="28"/>
                <w:lang w:eastAsia="en-US"/>
              </w:rPr>
            </w:pPr>
            <w:r w:rsidRPr="00F27213">
              <w:rPr>
                <w:bCs/>
                <w:snapToGrid w:val="0"/>
                <w:color w:val="000000"/>
                <w:szCs w:val="28"/>
                <w:lang w:eastAsia="en-US"/>
              </w:rPr>
              <w:t>-</w:t>
            </w:r>
          </w:p>
        </w:tc>
        <w:tc>
          <w:tcPr>
            <w:tcW w:w="2766" w:type="dxa"/>
            <w:shd w:val="clear" w:color="auto" w:fill="auto"/>
            <w:vAlign w:val="center"/>
          </w:tcPr>
          <w:p w14:paraId="70473B2F" w14:textId="77777777" w:rsidR="00700C79" w:rsidRPr="00F27213" w:rsidRDefault="00700C79" w:rsidP="00104FF4">
            <w:pPr>
              <w:jc w:val="center"/>
              <w:rPr>
                <w:bCs/>
                <w:snapToGrid w:val="0"/>
                <w:color w:val="000000"/>
                <w:szCs w:val="28"/>
                <w:lang w:eastAsia="en-US"/>
              </w:rPr>
            </w:pPr>
            <w:r w:rsidRPr="00F27213">
              <w:rPr>
                <w:bCs/>
                <w:snapToGrid w:val="0"/>
                <w:color w:val="000000"/>
                <w:szCs w:val="28"/>
                <w:lang w:eastAsia="en-US"/>
              </w:rPr>
              <w:t>-</w:t>
            </w:r>
          </w:p>
        </w:tc>
        <w:tc>
          <w:tcPr>
            <w:tcW w:w="2195" w:type="dxa"/>
            <w:shd w:val="clear" w:color="auto" w:fill="auto"/>
            <w:vAlign w:val="center"/>
          </w:tcPr>
          <w:p w14:paraId="77B665BE" w14:textId="77777777" w:rsidR="00700C79" w:rsidRPr="00F27213" w:rsidRDefault="00700C79" w:rsidP="00104FF4">
            <w:pPr>
              <w:jc w:val="center"/>
              <w:rPr>
                <w:bCs/>
                <w:snapToGrid w:val="0"/>
                <w:color w:val="000000"/>
                <w:szCs w:val="28"/>
                <w:lang w:eastAsia="en-US"/>
              </w:rPr>
            </w:pPr>
            <w:r w:rsidRPr="00F27213">
              <w:rPr>
                <w:bCs/>
                <w:snapToGrid w:val="0"/>
                <w:color w:val="000000"/>
                <w:szCs w:val="28"/>
                <w:lang w:eastAsia="en-US"/>
              </w:rPr>
              <w:t>-</w:t>
            </w:r>
          </w:p>
        </w:tc>
      </w:tr>
      <w:tr w:rsidR="00700C79" w:rsidRPr="00F27213" w14:paraId="4DB31922" w14:textId="77777777" w:rsidTr="00104FF4">
        <w:trPr>
          <w:trHeight w:val="340"/>
        </w:trPr>
        <w:tc>
          <w:tcPr>
            <w:tcW w:w="6052" w:type="dxa"/>
            <w:shd w:val="clear" w:color="auto" w:fill="auto"/>
            <w:vAlign w:val="center"/>
          </w:tcPr>
          <w:p w14:paraId="22FF8387" w14:textId="77777777" w:rsidR="00700C79" w:rsidRPr="00F27213" w:rsidRDefault="00700C79" w:rsidP="00104FF4">
            <w:pPr>
              <w:jc w:val="center"/>
              <w:rPr>
                <w:snapToGrid w:val="0"/>
                <w:szCs w:val="28"/>
                <w:lang w:eastAsia="en-US"/>
              </w:rPr>
            </w:pPr>
            <w:r w:rsidRPr="00F27213">
              <w:rPr>
                <w:snapToGrid w:val="0"/>
                <w:szCs w:val="28"/>
                <w:lang w:eastAsia="en-US"/>
              </w:rPr>
              <w:t>Ожидаемые значения 2024 года</w:t>
            </w:r>
          </w:p>
        </w:tc>
        <w:tc>
          <w:tcPr>
            <w:tcW w:w="2239" w:type="dxa"/>
            <w:shd w:val="clear" w:color="auto" w:fill="auto"/>
            <w:vAlign w:val="center"/>
          </w:tcPr>
          <w:p w14:paraId="3F658931" w14:textId="77777777" w:rsidR="00700C79" w:rsidRPr="00F27213" w:rsidRDefault="00700C79" w:rsidP="00104FF4">
            <w:pPr>
              <w:jc w:val="center"/>
              <w:rPr>
                <w:bCs/>
                <w:snapToGrid w:val="0"/>
                <w:color w:val="000000"/>
                <w:szCs w:val="28"/>
                <w:lang w:eastAsia="en-US"/>
              </w:rPr>
            </w:pPr>
            <w:r w:rsidRPr="00F27213">
              <w:rPr>
                <w:bCs/>
                <w:snapToGrid w:val="0"/>
                <w:color w:val="000000"/>
                <w:szCs w:val="28"/>
                <w:lang w:eastAsia="en-US"/>
              </w:rPr>
              <w:t>-</w:t>
            </w:r>
          </w:p>
        </w:tc>
        <w:tc>
          <w:tcPr>
            <w:tcW w:w="2766" w:type="dxa"/>
            <w:shd w:val="clear" w:color="auto" w:fill="auto"/>
            <w:vAlign w:val="center"/>
          </w:tcPr>
          <w:p w14:paraId="354CEAA7" w14:textId="77777777" w:rsidR="00700C79" w:rsidRPr="00F27213" w:rsidRDefault="00700C79" w:rsidP="00104FF4">
            <w:pPr>
              <w:jc w:val="center"/>
              <w:rPr>
                <w:bCs/>
                <w:snapToGrid w:val="0"/>
                <w:color w:val="000000"/>
                <w:szCs w:val="28"/>
                <w:lang w:eastAsia="en-US"/>
              </w:rPr>
            </w:pPr>
            <w:r w:rsidRPr="00F27213">
              <w:rPr>
                <w:bCs/>
                <w:snapToGrid w:val="0"/>
                <w:color w:val="000000"/>
                <w:szCs w:val="28"/>
                <w:lang w:eastAsia="en-US"/>
              </w:rPr>
              <w:t>-</w:t>
            </w:r>
          </w:p>
        </w:tc>
        <w:tc>
          <w:tcPr>
            <w:tcW w:w="2195" w:type="dxa"/>
            <w:shd w:val="clear" w:color="auto" w:fill="auto"/>
            <w:vAlign w:val="center"/>
          </w:tcPr>
          <w:p w14:paraId="62D2D7F1" w14:textId="77777777" w:rsidR="00700C79" w:rsidRPr="00F27213" w:rsidRDefault="00700C79" w:rsidP="00104FF4">
            <w:pPr>
              <w:jc w:val="center"/>
              <w:rPr>
                <w:bCs/>
                <w:snapToGrid w:val="0"/>
                <w:color w:val="000000"/>
                <w:szCs w:val="28"/>
                <w:lang w:eastAsia="en-US"/>
              </w:rPr>
            </w:pPr>
            <w:r w:rsidRPr="00F27213">
              <w:rPr>
                <w:bCs/>
                <w:snapToGrid w:val="0"/>
                <w:color w:val="000000"/>
                <w:szCs w:val="28"/>
                <w:lang w:eastAsia="en-US"/>
              </w:rPr>
              <w:t>-</w:t>
            </w:r>
          </w:p>
        </w:tc>
      </w:tr>
      <w:tr w:rsidR="00700C79" w:rsidRPr="00F27213" w14:paraId="13DA3AED" w14:textId="77777777" w:rsidTr="00104FF4">
        <w:trPr>
          <w:trHeight w:val="340"/>
        </w:trPr>
        <w:tc>
          <w:tcPr>
            <w:tcW w:w="6052" w:type="dxa"/>
            <w:shd w:val="clear" w:color="auto" w:fill="auto"/>
            <w:vAlign w:val="center"/>
          </w:tcPr>
          <w:p w14:paraId="6AD80C5C" w14:textId="77777777" w:rsidR="00700C79" w:rsidRPr="00F27213" w:rsidRDefault="00700C79" w:rsidP="00104FF4">
            <w:pPr>
              <w:jc w:val="center"/>
              <w:rPr>
                <w:snapToGrid w:val="0"/>
                <w:szCs w:val="28"/>
                <w:lang w:eastAsia="en-US"/>
              </w:rPr>
            </w:pPr>
            <w:r w:rsidRPr="00F27213">
              <w:rPr>
                <w:snapToGrid w:val="0"/>
                <w:szCs w:val="28"/>
                <w:lang w:eastAsia="en-US"/>
              </w:rPr>
              <w:t>План 2025 года</w:t>
            </w:r>
          </w:p>
        </w:tc>
        <w:tc>
          <w:tcPr>
            <w:tcW w:w="2239" w:type="dxa"/>
            <w:shd w:val="clear" w:color="auto" w:fill="auto"/>
            <w:vAlign w:val="center"/>
          </w:tcPr>
          <w:p w14:paraId="7D5F0B8C" w14:textId="77777777" w:rsidR="00700C79" w:rsidRPr="00F27213" w:rsidRDefault="00700C79" w:rsidP="00104FF4">
            <w:pPr>
              <w:jc w:val="center"/>
              <w:rPr>
                <w:bCs/>
                <w:snapToGrid w:val="0"/>
                <w:color w:val="000000"/>
                <w:szCs w:val="28"/>
                <w:lang w:eastAsia="en-US"/>
              </w:rPr>
            </w:pPr>
            <w:r w:rsidRPr="00F27213">
              <w:rPr>
                <w:bCs/>
                <w:snapToGrid w:val="0"/>
                <w:color w:val="000000"/>
                <w:szCs w:val="28"/>
                <w:lang w:eastAsia="en-US"/>
              </w:rPr>
              <w:t>-</w:t>
            </w:r>
          </w:p>
        </w:tc>
        <w:tc>
          <w:tcPr>
            <w:tcW w:w="2766" w:type="dxa"/>
            <w:shd w:val="clear" w:color="auto" w:fill="auto"/>
            <w:vAlign w:val="center"/>
          </w:tcPr>
          <w:p w14:paraId="424AE9E1" w14:textId="77777777" w:rsidR="00700C79" w:rsidRPr="00F27213" w:rsidRDefault="00700C79" w:rsidP="00104FF4">
            <w:pPr>
              <w:jc w:val="center"/>
              <w:rPr>
                <w:bCs/>
                <w:snapToGrid w:val="0"/>
                <w:color w:val="000000"/>
                <w:szCs w:val="28"/>
                <w:lang w:eastAsia="en-US"/>
              </w:rPr>
            </w:pPr>
            <w:r w:rsidRPr="00F27213">
              <w:rPr>
                <w:bCs/>
                <w:snapToGrid w:val="0"/>
                <w:color w:val="000000"/>
                <w:szCs w:val="28"/>
                <w:lang w:eastAsia="en-US"/>
              </w:rPr>
              <w:t>-</w:t>
            </w:r>
          </w:p>
        </w:tc>
        <w:tc>
          <w:tcPr>
            <w:tcW w:w="2195" w:type="dxa"/>
            <w:shd w:val="clear" w:color="auto" w:fill="auto"/>
            <w:vAlign w:val="center"/>
          </w:tcPr>
          <w:p w14:paraId="4EFB257E" w14:textId="77777777" w:rsidR="00700C79" w:rsidRPr="00F27213" w:rsidRDefault="00700C79" w:rsidP="00104FF4">
            <w:pPr>
              <w:jc w:val="center"/>
              <w:rPr>
                <w:bCs/>
                <w:snapToGrid w:val="0"/>
                <w:color w:val="000000"/>
                <w:szCs w:val="28"/>
                <w:lang w:eastAsia="en-US"/>
              </w:rPr>
            </w:pPr>
            <w:r w:rsidRPr="00F27213">
              <w:rPr>
                <w:bCs/>
                <w:snapToGrid w:val="0"/>
                <w:color w:val="000000"/>
                <w:szCs w:val="28"/>
                <w:lang w:eastAsia="en-US"/>
              </w:rPr>
              <w:t>-</w:t>
            </w:r>
          </w:p>
        </w:tc>
      </w:tr>
      <w:tr w:rsidR="00700C79" w:rsidRPr="00F27213" w14:paraId="2B1C797C" w14:textId="77777777" w:rsidTr="00104FF4">
        <w:trPr>
          <w:trHeight w:val="340"/>
        </w:trPr>
        <w:tc>
          <w:tcPr>
            <w:tcW w:w="6052" w:type="dxa"/>
            <w:shd w:val="clear" w:color="auto" w:fill="auto"/>
            <w:vAlign w:val="center"/>
          </w:tcPr>
          <w:p w14:paraId="36135C02" w14:textId="77777777" w:rsidR="00700C79" w:rsidRPr="00F27213" w:rsidRDefault="00700C79" w:rsidP="00104FF4">
            <w:pPr>
              <w:jc w:val="center"/>
              <w:rPr>
                <w:snapToGrid w:val="0"/>
                <w:szCs w:val="28"/>
                <w:lang w:eastAsia="en-US"/>
              </w:rPr>
            </w:pPr>
            <w:r w:rsidRPr="00F27213">
              <w:rPr>
                <w:snapToGrid w:val="0"/>
                <w:szCs w:val="28"/>
                <w:lang w:eastAsia="en-US"/>
              </w:rPr>
              <w:t>План 2026 года</w:t>
            </w:r>
          </w:p>
        </w:tc>
        <w:tc>
          <w:tcPr>
            <w:tcW w:w="2239" w:type="dxa"/>
            <w:shd w:val="clear" w:color="auto" w:fill="auto"/>
            <w:vAlign w:val="center"/>
          </w:tcPr>
          <w:p w14:paraId="1FBD7E43" w14:textId="77777777" w:rsidR="00700C79" w:rsidRPr="00F27213" w:rsidRDefault="00700C79" w:rsidP="00104FF4">
            <w:pPr>
              <w:jc w:val="center"/>
              <w:rPr>
                <w:bCs/>
                <w:snapToGrid w:val="0"/>
                <w:color w:val="000000"/>
                <w:szCs w:val="28"/>
                <w:lang w:eastAsia="en-US"/>
              </w:rPr>
            </w:pPr>
            <w:r w:rsidRPr="00F27213">
              <w:rPr>
                <w:bCs/>
                <w:snapToGrid w:val="0"/>
                <w:color w:val="000000"/>
                <w:szCs w:val="28"/>
                <w:lang w:eastAsia="en-US"/>
              </w:rPr>
              <w:t>-</w:t>
            </w:r>
          </w:p>
        </w:tc>
        <w:tc>
          <w:tcPr>
            <w:tcW w:w="2766" w:type="dxa"/>
            <w:shd w:val="clear" w:color="auto" w:fill="auto"/>
            <w:vAlign w:val="center"/>
          </w:tcPr>
          <w:p w14:paraId="43A19965" w14:textId="77777777" w:rsidR="00700C79" w:rsidRPr="00F27213" w:rsidRDefault="00700C79" w:rsidP="00104FF4">
            <w:pPr>
              <w:jc w:val="center"/>
              <w:rPr>
                <w:bCs/>
                <w:snapToGrid w:val="0"/>
                <w:color w:val="000000"/>
                <w:szCs w:val="28"/>
                <w:lang w:eastAsia="en-US"/>
              </w:rPr>
            </w:pPr>
            <w:r w:rsidRPr="00F27213">
              <w:rPr>
                <w:bCs/>
                <w:snapToGrid w:val="0"/>
                <w:color w:val="000000"/>
                <w:szCs w:val="28"/>
                <w:lang w:eastAsia="en-US"/>
              </w:rPr>
              <w:t>-</w:t>
            </w:r>
          </w:p>
        </w:tc>
        <w:tc>
          <w:tcPr>
            <w:tcW w:w="2195" w:type="dxa"/>
            <w:shd w:val="clear" w:color="auto" w:fill="auto"/>
            <w:vAlign w:val="center"/>
          </w:tcPr>
          <w:p w14:paraId="2986955A" w14:textId="77777777" w:rsidR="00700C79" w:rsidRPr="00F27213" w:rsidRDefault="00700C79" w:rsidP="00104FF4">
            <w:pPr>
              <w:jc w:val="center"/>
              <w:rPr>
                <w:bCs/>
                <w:snapToGrid w:val="0"/>
                <w:color w:val="000000"/>
                <w:szCs w:val="28"/>
                <w:lang w:eastAsia="en-US"/>
              </w:rPr>
            </w:pPr>
            <w:r w:rsidRPr="00F27213">
              <w:rPr>
                <w:bCs/>
                <w:snapToGrid w:val="0"/>
                <w:color w:val="000000"/>
                <w:szCs w:val="28"/>
                <w:lang w:eastAsia="en-US"/>
              </w:rPr>
              <w:t>-</w:t>
            </w:r>
          </w:p>
        </w:tc>
      </w:tr>
      <w:tr w:rsidR="00700C79" w:rsidRPr="00F27213" w14:paraId="7F46704B" w14:textId="77777777" w:rsidTr="00104FF4">
        <w:trPr>
          <w:trHeight w:val="340"/>
        </w:trPr>
        <w:tc>
          <w:tcPr>
            <w:tcW w:w="6052" w:type="dxa"/>
            <w:shd w:val="clear" w:color="auto" w:fill="auto"/>
            <w:vAlign w:val="center"/>
          </w:tcPr>
          <w:p w14:paraId="7E6D5113" w14:textId="77777777" w:rsidR="00700C79" w:rsidRPr="00F27213" w:rsidRDefault="00700C79" w:rsidP="00104FF4">
            <w:pPr>
              <w:jc w:val="center"/>
              <w:rPr>
                <w:snapToGrid w:val="0"/>
                <w:szCs w:val="28"/>
                <w:lang w:eastAsia="en-US"/>
              </w:rPr>
            </w:pPr>
            <w:r w:rsidRPr="00F27213">
              <w:rPr>
                <w:snapToGrid w:val="0"/>
                <w:szCs w:val="28"/>
                <w:lang w:eastAsia="en-US"/>
              </w:rPr>
              <w:t>План 2027 года</w:t>
            </w:r>
          </w:p>
        </w:tc>
        <w:tc>
          <w:tcPr>
            <w:tcW w:w="2239" w:type="dxa"/>
            <w:shd w:val="clear" w:color="auto" w:fill="auto"/>
            <w:vAlign w:val="center"/>
          </w:tcPr>
          <w:p w14:paraId="42CC4D99" w14:textId="77777777" w:rsidR="00700C79" w:rsidRPr="00F27213" w:rsidRDefault="00700C79" w:rsidP="00104FF4">
            <w:pPr>
              <w:jc w:val="center"/>
              <w:rPr>
                <w:bCs/>
                <w:snapToGrid w:val="0"/>
                <w:color w:val="000000"/>
                <w:szCs w:val="28"/>
                <w:lang w:eastAsia="en-US"/>
              </w:rPr>
            </w:pPr>
            <w:r w:rsidRPr="00F27213">
              <w:rPr>
                <w:bCs/>
                <w:snapToGrid w:val="0"/>
                <w:color w:val="000000"/>
                <w:szCs w:val="28"/>
                <w:lang w:eastAsia="en-US"/>
              </w:rPr>
              <w:t>-</w:t>
            </w:r>
          </w:p>
        </w:tc>
        <w:tc>
          <w:tcPr>
            <w:tcW w:w="2766" w:type="dxa"/>
            <w:shd w:val="clear" w:color="auto" w:fill="auto"/>
            <w:vAlign w:val="center"/>
          </w:tcPr>
          <w:p w14:paraId="32C9BEA0" w14:textId="77777777" w:rsidR="00700C79" w:rsidRPr="00F27213" w:rsidRDefault="00700C79" w:rsidP="00104FF4">
            <w:pPr>
              <w:jc w:val="center"/>
              <w:rPr>
                <w:bCs/>
                <w:snapToGrid w:val="0"/>
                <w:color w:val="000000"/>
                <w:szCs w:val="28"/>
                <w:lang w:eastAsia="en-US"/>
              </w:rPr>
            </w:pPr>
            <w:r w:rsidRPr="00F27213">
              <w:rPr>
                <w:bCs/>
                <w:snapToGrid w:val="0"/>
                <w:color w:val="000000"/>
                <w:szCs w:val="28"/>
                <w:lang w:eastAsia="en-US"/>
              </w:rPr>
              <w:t>-</w:t>
            </w:r>
          </w:p>
        </w:tc>
        <w:tc>
          <w:tcPr>
            <w:tcW w:w="2195" w:type="dxa"/>
            <w:shd w:val="clear" w:color="auto" w:fill="auto"/>
            <w:vAlign w:val="center"/>
          </w:tcPr>
          <w:p w14:paraId="00A2C404" w14:textId="77777777" w:rsidR="00700C79" w:rsidRPr="00F27213" w:rsidRDefault="00700C79" w:rsidP="00104FF4">
            <w:pPr>
              <w:jc w:val="center"/>
              <w:rPr>
                <w:bCs/>
                <w:snapToGrid w:val="0"/>
                <w:color w:val="000000"/>
                <w:szCs w:val="28"/>
                <w:lang w:eastAsia="en-US"/>
              </w:rPr>
            </w:pPr>
            <w:r w:rsidRPr="00F27213">
              <w:rPr>
                <w:bCs/>
                <w:snapToGrid w:val="0"/>
                <w:color w:val="000000"/>
                <w:szCs w:val="28"/>
                <w:lang w:eastAsia="en-US"/>
              </w:rPr>
              <w:t>-</w:t>
            </w:r>
          </w:p>
        </w:tc>
      </w:tr>
    </w:tbl>
    <w:p w14:paraId="4C4ED8D8" w14:textId="77777777" w:rsidR="00700C79" w:rsidRPr="00F27213" w:rsidRDefault="00700C79" w:rsidP="00700C79">
      <w:pPr>
        <w:ind w:left="-567"/>
        <w:jc w:val="center"/>
        <w:rPr>
          <w:bCs/>
          <w:snapToGrid w:val="0"/>
          <w:color w:val="000000"/>
          <w:sz w:val="28"/>
          <w:szCs w:val="28"/>
        </w:rPr>
      </w:pPr>
    </w:p>
    <w:p w14:paraId="07E1B58E" w14:textId="77777777" w:rsidR="00700C79" w:rsidRPr="00F27213" w:rsidRDefault="00700C79" w:rsidP="00700C79">
      <w:pPr>
        <w:ind w:left="-567"/>
        <w:jc w:val="center"/>
        <w:rPr>
          <w:bCs/>
          <w:snapToGrid w:val="0"/>
          <w:color w:val="000000"/>
          <w:sz w:val="28"/>
          <w:szCs w:val="28"/>
        </w:rPr>
      </w:pPr>
    </w:p>
    <w:p w14:paraId="78FECF51" w14:textId="77777777" w:rsidR="00700C79" w:rsidRPr="00F27213" w:rsidRDefault="00700C79" w:rsidP="00700C79">
      <w:pPr>
        <w:ind w:left="-567"/>
        <w:jc w:val="center"/>
        <w:rPr>
          <w:bCs/>
          <w:snapToGrid w:val="0"/>
          <w:color w:val="000000"/>
          <w:sz w:val="28"/>
          <w:szCs w:val="28"/>
        </w:rPr>
      </w:pPr>
    </w:p>
    <w:p w14:paraId="6264423F" w14:textId="77777777" w:rsidR="00700C79" w:rsidRPr="00F27213" w:rsidRDefault="00700C79" w:rsidP="00700C79">
      <w:pPr>
        <w:ind w:left="-567"/>
        <w:jc w:val="center"/>
        <w:rPr>
          <w:bCs/>
          <w:snapToGrid w:val="0"/>
          <w:color w:val="000000"/>
          <w:sz w:val="28"/>
          <w:szCs w:val="28"/>
        </w:rPr>
      </w:pPr>
    </w:p>
    <w:p w14:paraId="3B4E536A" w14:textId="77777777" w:rsidR="00700C79" w:rsidRPr="00F27213" w:rsidRDefault="00700C79" w:rsidP="00700C79">
      <w:pPr>
        <w:ind w:left="-567"/>
        <w:jc w:val="center"/>
        <w:rPr>
          <w:bCs/>
          <w:snapToGrid w:val="0"/>
          <w:color w:val="000000"/>
          <w:sz w:val="28"/>
          <w:szCs w:val="28"/>
        </w:rPr>
      </w:pPr>
    </w:p>
    <w:p w14:paraId="46E2CBE5" w14:textId="77777777" w:rsidR="00700C79" w:rsidRPr="00F27213" w:rsidRDefault="00700C79" w:rsidP="00700C79">
      <w:pPr>
        <w:ind w:left="-567"/>
        <w:jc w:val="center"/>
        <w:rPr>
          <w:bCs/>
          <w:snapToGrid w:val="0"/>
          <w:color w:val="000000"/>
          <w:sz w:val="28"/>
          <w:szCs w:val="28"/>
        </w:rPr>
        <w:sectPr w:rsidR="00700C79" w:rsidRPr="00F27213" w:rsidSect="00700C79">
          <w:pgSz w:w="16838" w:h="11906" w:orient="landscape"/>
          <w:pgMar w:top="1134" w:right="1134" w:bottom="709" w:left="1134" w:header="709" w:footer="709" w:gutter="0"/>
          <w:cols w:space="708"/>
          <w:docGrid w:linePitch="381"/>
        </w:sectPr>
      </w:pPr>
    </w:p>
    <w:p w14:paraId="05B4E77D" w14:textId="77777777" w:rsidR="00700C79" w:rsidRPr="00F27213" w:rsidRDefault="00700C79" w:rsidP="00700C79">
      <w:pPr>
        <w:ind w:left="-567"/>
        <w:jc w:val="center"/>
        <w:rPr>
          <w:snapToGrid w:val="0"/>
          <w:lang w:eastAsia="en-US"/>
        </w:rPr>
      </w:pPr>
      <w:r w:rsidRPr="00F27213">
        <w:rPr>
          <w:bCs/>
          <w:snapToGrid w:val="0"/>
          <w:color w:val="000000"/>
          <w:sz w:val="28"/>
          <w:szCs w:val="28"/>
        </w:rPr>
        <w:lastRenderedPageBreak/>
        <w:t>Раздел 9. Расчет эффективности производственной программы</w:t>
      </w:r>
    </w:p>
    <w:p w14:paraId="08214AFB" w14:textId="77777777" w:rsidR="00700C79" w:rsidRPr="00F27213" w:rsidRDefault="00700C79" w:rsidP="00700C79">
      <w:pPr>
        <w:jc w:val="center"/>
        <w:rPr>
          <w:snapToGrid w:val="0"/>
          <w:sz w:val="28"/>
          <w:szCs w:val="28"/>
        </w:rPr>
      </w:pPr>
      <w:r w:rsidRPr="00F27213">
        <w:rPr>
          <w:snapToGrid w:val="0"/>
          <w:sz w:val="28"/>
          <w:szCs w:val="28"/>
        </w:rPr>
        <w:t>ООО «УТС» на потребительском рынке Междуреченского муниципального округа</w:t>
      </w:r>
    </w:p>
    <w:p w14:paraId="004624E0" w14:textId="77777777" w:rsidR="00700C79" w:rsidRPr="00F27213" w:rsidRDefault="00700C79" w:rsidP="00700C79">
      <w:pPr>
        <w:ind w:left="-567"/>
        <w:jc w:val="center"/>
        <w:rPr>
          <w:bCs/>
          <w:snapToGrid w:val="0"/>
          <w:color w:val="000000"/>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3123"/>
        <w:gridCol w:w="1846"/>
        <w:gridCol w:w="1927"/>
        <w:gridCol w:w="2373"/>
      </w:tblGrid>
      <w:tr w:rsidR="00700C79" w:rsidRPr="00F27213" w14:paraId="3BF93522" w14:textId="77777777" w:rsidTr="00104FF4">
        <w:trPr>
          <w:trHeight w:val="929"/>
        </w:trPr>
        <w:tc>
          <w:tcPr>
            <w:tcW w:w="649" w:type="dxa"/>
            <w:shd w:val="clear" w:color="auto" w:fill="auto"/>
            <w:vAlign w:val="center"/>
          </w:tcPr>
          <w:p w14:paraId="1E0166DD" w14:textId="77777777" w:rsidR="00700C79" w:rsidRPr="00F27213" w:rsidRDefault="00700C79" w:rsidP="00104FF4">
            <w:pPr>
              <w:jc w:val="center"/>
              <w:rPr>
                <w:bCs/>
                <w:snapToGrid w:val="0"/>
                <w:color w:val="000000"/>
                <w:szCs w:val="28"/>
                <w:lang w:eastAsia="en-US"/>
              </w:rPr>
            </w:pPr>
            <w:r w:rsidRPr="00F27213">
              <w:rPr>
                <w:bCs/>
                <w:snapToGrid w:val="0"/>
                <w:color w:val="000000"/>
                <w:szCs w:val="28"/>
                <w:lang w:eastAsia="en-US"/>
              </w:rPr>
              <w:t>№ п/п</w:t>
            </w:r>
          </w:p>
        </w:tc>
        <w:tc>
          <w:tcPr>
            <w:tcW w:w="3123" w:type="dxa"/>
            <w:shd w:val="clear" w:color="auto" w:fill="auto"/>
            <w:vAlign w:val="center"/>
          </w:tcPr>
          <w:p w14:paraId="36D3FCB0" w14:textId="77777777" w:rsidR="00700C79" w:rsidRPr="00F27213" w:rsidRDefault="00700C79" w:rsidP="00104FF4">
            <w:pPr>
              <w:jc w:val="center"/>
              <w:rPr>
                <w:bCs/>
                <w:snapToGrid w:val="0"/>
                <w:color w:val="000000"/>
                <w:szCs w:val="28"/>
                <w:lang w:eastAsia="en-US"/>
              </w:rPr>
            </w:pPr>
            <w:r w:rsidRPr="00F27213">
              <w:rPr>
                <w:bCs/>
                <w:snapToGrid w:val="0"/>
                <w:color w:val="000000"/>
                <w:szCs w:val="28"/>
                <w:lang w:eastAsia="en-US"/>
              </w:rPr>
              <w:t>Наименование показателя</w:t>
            </w:r>
          </w:p>
        </w:tc>
        <w:tc>
          <w:tcPr>
            <w:tcW w:w="1846" w:type="dxa"/>
            <w:shd w:val="clear" w:color="auto" w:fill="auto"/>
            <w:vAlign w:val="center"/>
          </w:tcPr>
          <w:p w14:paraId="7D91A9FA" w14:textId="77777777" w:rsidR="00700C79" w:rsidRPr="00F27213" w:rsidRDefault="00700C79" w:rsidP="00104FF4">
            <w:pPr>
              <w:jc w:val="center"/>
              <w:rPr>
                <w:bCs/>
                <w:snapToGrid w:val="0"/>
                <w:color w:val="000000"/>
                <w:szCs w:val="28"/>
                <w:lang w:eastAsia="en-US"/>
              </w:rPr>
            </w:pPr>
            <w:r w:rsidRPr="00F27213">
              <w:rPr>
                <w:bCs/>
                <w:snapToGrid w:val="0"/>
                <w:color w:val="000000"/>
                <w:szCs w:val="28"/>
                <w:lang w:eastAsia="en-US"/>
              </w:rPr>
              <w:t>Значение показателя в базовом периоде 2023 год</w:t>
            </w:r>
          </w:p>
        </w:tc>
        <w:tc>
          <w:tcPr>
            <w:tcW w:w="1927" w:type="dxa"/>
            <w:shd w:val="clear" w:color="auto" w:fill="auto"/>
            <w:vAlign w:val="center"/>
          </w:tcPr>
          <w:p w14:paraId="5832C4F2" w14:textId="77777777" w:rsidR="00700C79" w:rsidRPr="00F27213" w:rsidRDefault="00700C79" w:rsidP="00104FF4">
            <w:pPr>
              <w:jc w:val="center"/>
              <w:rPr>
                <w:bCs/>
                <w:snapToGrid w:val="0"/>
                <w:color w:val="000000"/>
                <w:szCs w:val="28"/>
                <w:lang w:eastAsia="en-US"/>
              </w:rPr>
            </w:pPr>
            <w:r w:rsidRPr="00F27213">
              <w:rPr>
                <w:bCs/>
                <w:snapToGrid w:val="0"/>
                <w:color w:val="000000"/>
                <w:szCs w:val="28"/>
                <w:lang w:eastAsia="en-US"/>
              </w:rPr>
              <w:t>Планируемое значение показателя по итогам реализации производст-венной программы 2027 год</w:t>
            </w:r>
          </w:p>
        </w:tc>
        <w:tc>
          <w:tcPr>
            <w:tcW w:w="2373" w:type="dxa"/>
            <w:shd w:val="clear" w:color="auto" w:fill="auto"/>
            <w:vAlign w:val="center"/>
          </w:tcPr>
          <w:p w14:paraId="2EBA4BC3" w14:textId="77777777" w:rsidR="00700C79" w:rsidRPr="00F27213" w:rsidRDefault="00700C79" w:rsidP="00104FF4">
            <w:pPr>
              <w:jc w:val="center"/>
              <w:rPr>
                <w:bCs/>
                <w:snapToGrid w:val="0"/>
                <w:color w:val="000000"/>
                <w:szCs w:val="28"/>
                <w:lang w:eastAsia="en-US"/>
              </w:rPr>
            </w:pPr>
            <w:r w:rsidRPr="00F27213">
              <w:rPr>
                <w:bCs/>
                <w:snapToGrid w:val="0"/>
                <w:color w:val="000000"/>
                <w:szCs w:val="28"/>
                <w:lang w:eastAsia="en-US"/>
              </w:rPr>
              <w:t>Эффективность производственной программы, тыс. руб.</w:t>
            </w:r>
          </w:p>
        </w:tc>
      </w:tr>
      <w:tr w:rsidR="00700C79" w:rsidRPr="00F27213" w14:paraId="030D6765" w14:textId="77777777" w:rsidTr="00104FF4">
        <w:trPr>
          <w:trHeight w:val="348"/>
        </w:trPr>
        <w:tc>
          <w:tcPr>
            <w:tcW w:w="649" w:type="dxa"/>
            <w:shd w:val="clear" w:color="auto" w:fill="auto"/>
            <w:vAlign w:val="center"/>
          </w:tcPr>
          <w:p w14:paraId="62782327" w14:textId="77777777" w:rsidR="00700C79" w:rsidRPr="00F27213" w:rsidRDefault="00700C79" w:rsidP="00104FF4">
            <w:pPr>
              <w:jc w:val="center"/>
              <w:rPr>
                <w:bCs/>
                <w:snapToGrid w:val="0"/>
                <w:color w:val="000000"/>
                <w:szCs w:val="28"/>
                <w:lang w:eastAsia="en-US"/>
              </w:rPr>
            </w:pPr>
            <w:r w:rsidRPr="00F27213">
              <w:rPr>
                <w:bCs/>
                <w:snapToGrid w:val="0"/>
                <w:color w:val="000000"/>
                <w:szCs w:val="28"/>
                <w:lang w:eastAsia="en-US"/>
              </w:rPr>
              <w:t>1.</w:t>
            </w:r>
          </w:p>
        </w:tc>
        <w:tc>
          <w:tcPr>
            <w:tcW w:w="3123" w:type="dxa"/>
            <w:shd w:val="clear" w:color="auto" w:fill="auto"/>
            <w:vAlign w:val="center"/>
          </w:tcPr>
          <w:p w14:paraId="35E98C26" w14:textId="77777777" w:rsidR="00700C79" w:rsidRPr="00F27213" w:rsidRDefault="00700C79" w:rsidP="00104FF4">
            <w:pPr>
              <w:jc w:val="center"/>
              <w:rPr>
                <w:snapToGrid w:val="0"/>
                <w:szCs w:val="28"/>
                <w:lang w:eastAsia="en-US"/>
              </w:rPr>
            </w:pPr>
            <w:r w:rsidRPr="00F27213">
              <w:rPr>
                <w:snapToGrid w:val="0"/>
                <w:szCs w:val="28"/>
                <w:lang w:eastAsia="en-US"/>
              </w:rPr>
              <w:t>Показатели качества горячей воды</w:t>
            </w:r>
          </w:p>
        </w:tc>
        <w:tc>
          <w:tcPr>
            <w:tcW w:w="1846" w:type="dxa"/>
            <w:shd w:val="clear" w:color="auto" w:fill="auto"/>
            <w:vAlign w:val="center"/>
          </w:tcPr>
          <w:p w14:paraId="5BB266BE" w14:textId="77777777" w:rsidR="00700C79" w:rsidRPr="00F27213" w:rsidRDefault="00700C79" w:rsidP="00104FF4">
            <w:pPr>
              <w:jc w:val="center"/>
              <w:rPr>
                <w:bCs/>
                <w:snapToGrid w:val="0"/>
                <w:color w:val="000000"/>
                <w:szCs w:val="28"/>
                <w:lang w:eastAsia="en-US"/>
              </w:rPr>
            </w:pPr>
            <w:r w:rsidRPr="00F27213">
              <w:rPr>
                <w:bCs/>
                <w:snapToGrid w:val="0"/>
                <w:color w:val="000000"/>
                <w:szCs w:val="28"/>
                <w:lang w:eastAsia="en-US"/>
              </w:rPr>
              <w:t>-</w:t>
            </w:r>
          </w:p>
        </w:tc>
        <w:tc>
          <w:tcPr>
            <w:tcW w:w="1927" w:type="dxa"/>
            <w:shd w:val="clear" w:color="auto" w:fill="auto"/>
            <w:vAlign w:val="center"/>
          </w:tcPr>
          <w:p w14:paraId="661C782A" w14:textId="77777777" w:rsidR="00700C79" w:rsidRPr="00F27213" w:rsidRDefault="00700C79" w:rsidP="00104FF4">
            <w:pPr>
              <w:jc w:val="center"/>
              <w:rPr>
                <w:bCs/>
                <w:snapToGrid w:val="0"/>
                <w:color w:val="000000"/>
                <w:szCs w:val="28"/>
                <w:lang w:eastAsia="en-US"/>
              </w:rPr>
            </w:pPr>
            <w:r w:rsidRPr="00F27213">
              <w:rPr>
                <w:bCs/>
                <w:snapToGrid w:val="0"/>
                <w:color w:val="000000"/>
                <w:szCs w:val="28"/>
                <w:lang w:eastAsia="en-US"/>
              </w:rPr>
              <w:t>-</w:t>
            </w:r>
          </w:p>
        </w:tc>
        <w:tc>
          <w:tcPr>
            <w:tcW w:w="2373" w:type="dxa"/>
            <w:shd w:val="clear" w:color="auto" w:fill="auto"/>
            <w:vAlign w:val="center"/>
          </w:tcPr>
          <w:p w14:paraId="6D3AC7BC" w14:textId="77777777" w:rsidR="00700C79" w:rsidRPr="00F27213" w:rsidRDefault="00700C79" w:rsidP="00104FF4">
            <w:pPr>
              <w:jc w:val="center"/>
              <w:rPr>
                <w:bCs/>
                <w:snapToGrid w:val="0"/>
                <w:color w:val="000000"/>
                <w:szCs w:val="28"/>
                <w:lang w:eastAsia="en-US"/>
              </w:rPr>
            </w:pPr>
            <w:r w:rsidRPr="00F27213">
              <w:rPr>
                <w:bCs/>
                <w:snapToGrid w:val="0"/>
                <w:color w:val="000000"/>
                <w:szCs w:val="28"/>
                <w:lang w:eastAsia="en-US"/>
              </w:rPr>
              <w:t>-</w:t>
            </w:r>
          </w:p>
        </w:tc>
      </w:tr>
      <w:tr w:rsidR="00700C79" w:rsidRPr="00F27213" w14:paraId="14D280CA" w14:textId="77777777" w:rsidTr="00104FF4">
        <w:trPr>
          <w:trHeight w:val="459"/>
        </w:trPr>
        <w:tc>
          <w:tcPr>
            <w:tcW w:w="649" w:type="dxa"/>
            <w:shd w:val="clear" w:color="auto" w:fill="auto"/>
            <w:vAlign w:val="center"/>
          </w:tcPr>
          <w:p w14:paraId="344436FA" w14:textId="77777777" w:rsidR="00700C79" w:rsidRPr="00F27213" w:rsidRDefault="00700C79" w:rsidP="00104FF4">
            <w:pPr>
              <w:jc w:val="center"/>
              <w:rPr>
                <w:bCs/>
                <w:snapToGrid w:val="0"/>
                <w:color w:val="000000"/>
                <w:szCs w:val="28"/>
                <w:lang w:eastAsia="en-US"/>
              </w:rPr>
            </w:pPr>
            <w:r w:rsidRPr="00F27213">
              <w:rPr>
                <w:bCs/>
                <w:snapToGrid w:val="0"/>
                <w:color w:val="000000"/>
                <w:szCs w:val="28"/>
                <w:lang w:eastAsia="en-US"/>
              </w:rPr>
              <w:t>2.</w:t>
            </w:r>
          </w:p>
        </w:tc>
        <w:tc>
          <w:tcPr>
            <w:tcW w:w="3123" w:type="dxa"/>
            <w:shd w:val="clear" w:color="auto" w:fill="auto"/>
            <w:vAlign w:val="center"/>
          </w:tcPr>
          <w:p w14:paraId="37FDF1E2" w14:textId="77777777" w:rsidR="00700C79" w:rsidRPr="00F27213" w:rsidRDefault="00700C79" w:rsidP="00104FF4">
            <w:pPr>
              <w:jc w:val="center"/>
              <w:rPr>
                <w:snapToGrid w:val="0"/>
                <w:szCs w:val="28"/>
                <w:lang w:eastAsia="en-US"/>
              </w:rPr>
            </w:pPr>
            <w:r w:rsidRPr="00F27213">
              <w:rPr>
                <w:snapToGrid w:val="0"/>
                <w:szCs w:val="28"/>
                <w:lang w:eastAsia="en-US"/>
              </w:rPr>
              <w:t>Показатели надежности и бесперебойности горячего водоснабжения</w:t>
            </w:r>
          </w:p>
        </w:tc>
        <w:tc>
          <w:tcPr>
            <w:tcW w:w="1846" w:type="dxa"/>
            <w:shd w:val="clear" w:color="auto" w:fill="auto"/>
            <w:vAlign w:val="center"/>
          </w:tcPr>
          <w:p w14:paraId="24354C83" w14:textId="77777777" w:rsidR="00700C79" w:rsidRPr="00F27213" w:rsidRDefault="00700C79" w:rsidP="00104FF4">
            <w:pPr>
              <w:jc w:val="center"/>
              <w:rPr>
                <w:bCs/>
                <w:snapToGrid w:val="0"/>
                <w:color w:val="000000"/>
                <w:szCs w:val="28"/>
                <w:lang w:eastAsia="en-US"/>
              </w:rPr>
            </w:pPr>
            <w:r w:rsidRPr="00F27213">
              <w:rPr>
                <w:bCs/>
                <w:snapToGrid w:val="0"/>
                <w:color w:val="000000"/>
                <w:szCs w:val="28"/>
                <w:lang w:eastAsia="en-US"/>
              </w:rPr>
              <w:t>-</w:t>
            </w:r>
          </w:p>
        </w:tc>
        <w:tc>
          <w:tcPr>
            <w:tcW w:w="1927" w:type="dxa"/>
            <w:shd w:val="clear" w:color="auto" w:fill="auto"/>
            <w:vAlign w:val="center"/>
          </w:tcPr>
          <w:p w14:paraId="2BC4F62A" w14:textId="77777777" w:rsidR="00700C79" w:rsidRPr="00F27213" w:rsidRDefault="00700C79" w:rsidP="00104FF4">
            <w:pPr>
              <w:jc w:val="center"/>
              <w:rPr>
                <w:bCs/>
                <w:snapToGrid w:val="0"/>
                <w:color w:val="000000"/>
                <w:szCs w:val="28"/>
                <w:lang w:eastAsia="en-US"/>
              </w:rPr>
            </w:pPr>
            <w:r w:rsidRPr="00F27213">
              <w:rPr>
                <w:bCs/>
                <w:snapToGrid w:val="0"/>
                <w:color w:val="000000"/>
                <w:szCs w:val="28"/>
                <w:lang w:eastAsia="en-US"/>
              </w:rPr>
              <w:t>-</w:t>
            </w:r>
          </w:p>
        </w:tc>
        <w:tc>
          <w:tcPr>
            <w:tcW w:w="2373" w:type="dxa"/>
            <w:shd w:val="clear" w:color="auto" w:fill="auto"/>
            <w:vAlign w:val="center"/>
          </w:tcPr>
          <w:p w14:paraId="3E24620E" w14:textId="77777777" w:rsidR="00700C79" w:rsidRPr="00F27213" w:rsidRDefault="00700C79" w:rsidP="00104FF4">
            <w:pPr>
              <w:jc w:val="center"/>
              <w:rPr>
                <w:bCs/>
                <w:snapToGrid w:val="0"/>
                <w:color w:val="000000"/>
                <w:szCs w:val="28"/>
                <w:lang w:eastAsia="en-US"/>
              </w:rPr>
            </w:pPr>
            <w:r w:rsidRPr="00F27213">
              <w:rPr>
                <w:bCs/>
                <w:snapToGrid w:val="0"/>
                <w:color w:val="000000"/>
                <w:szCs w:val="28"/>
                <w:lang w:eastAsia="en-US"/>
              </w:rPr>
              <w:t>-</w:t>
            </w:r>
          </w:p>
        </w:tc>
      </w:tr>
      <w:tr w:rsidR="00700C79" w:rsidRPr="00F27213" w14:paraId="76E2C25D" w14:textId="77777777" w:rsidTr="00104FF4">
        <w:trPr>
          <w:trHeight w:val="393"/>
        </w:trPr>
        <w:tc>
          <w:tcPr>
            <w:tcW w:w="649" w:type="dxa"/>
            <w:shd w:val="clear" w:color="auto" w:fill="auto"/>
            <w:vAlign w:val="center"/>
          </w:tcPr>
          <w:p w14:paraId="6AA386B8" w14:textId="77777777" w:rsidR="00700C79" w:rsidRPr="00F27213" w:rsidRDefault="00700C79" w:rsidP="00104FF4">
            <w:pPr>
              <w:jc w:val="center"/>
              <w:rPr>
                <w:bCs/>
                <w:snapToGrid w:val="0"/>
                <w:color w:val="000000"/>
                <w:szCs w:val="28"/>
                <w:lang w:eastAsia="en-US"/>
              </w:rPr>
            </w:pPr>
            <w:r w:rsidRPr="00F27213">
              <w:rPr>
                <w:bCs/>
                <w:snapToGrid w:val="0"/>
                <w:color w:val="000000"/>
                <w:szCs w:val="28"/>
                <w:lang w:eastAsia="en-US"/>
              </w:rPr>
              <w:t>3.</w:t>
            </w:r>
          </w:p>
        </w:tc>
        <w:tc>
          <w:tcPr>
            <w:tcW w:w="3123" w:type="dxa"/>
            <w:shd w:val="clear" w:color="auto" w:fill="auto"/>
            <w:vAlign w:val="center"/>
          </w:tcPr>
          <w:p w14:paraId="1E7429AC" w14:textId="77777777" w:rsidR="00700C79" w:rsidRPr="00F27213" w:rsidRDefault="00700C79" w:rsidP="00104FF4">
            <w:pPr>
              <w:jc w:val="center"/>
              <w:rPr>
                <w:bCs/>
                <w:snapToGrid w:val="0"/>
                <w:color w:val="000000"/>
                <w:szCs w:val="28"/>
                <w:lang w:eastAsia="en-US"/>
              </w:rPr>
            </w:pPr>
            <w:r w:rsidRPr="00F27213">
              <w:rPr>
                <w:bCs/>
                <w:snapToGrid w:val="0"/>
                <w:color w:val="000000"/>
                <w:szCs w:val="28"/>
                <w:lang w:eastAsia="en-US"/>
              </w:rPr>
              <w:t>Показатели энергетической эффективности использования ресурсов</w:t>
            </w:r>
          </w:p>
        </w:tc>
        <w:tc>
          <w:tcPr>
            <w:tcW w:w="1846" w:type="dxa"/>
            <w:shd w:val="clear" w:color="auto" w:fill="auto"/>
            <w:vAlign w:val="center"/>
          </w:tcPr>
          <w:p w14:paraId="696F6361" w14:textId="77777777" w:rsidR="00700C79" w:rsidRPr="00F27213" w:rsidRDefault="00700C79" w:rsidP="00104FF4">
            <w:pPr>
              <w:jc w:val="center"/>
              <w:rPr>
                <w:bCs/>
                <w:snapToGrid w:val="0"/>
                <w:color w:val="000000"/>
                <w:szCs w:val="28"/>
                <w:lang w:eastAsia="en-US"/>
              </w:rPr>
            </w:pPr>
            <w:r w:rsidRPr="00F27213">
              <w:rPr>
                <w:bCs/>
                <w:snapToGrid w:val="0"/>
                <w:color w:val="000000"/>
                <w:szCs w:val="28"/>
                <w:lang w:eastAsia="en-US"/>
              </w:rPr>
              <w:t>-</w:t>
            </w:r>
          </w:p>
        </w:tc>
        <w:tc>
          <w:tcPr>
            <w:tcW w:w="1927" w:type="dxa"/>
            <w:shd w:val="clear" w:color="auto" w:fill="auto"/>
            <w:vAlign w:val="center"/>
          </w:tcPr>
          <w:p w14:paraId="71446D68" w14:textId="77777777" w:rsidR="00700C79" w:rsidRPr="00F27213" w:rsidRDefault="00700C79" w:rsidP="00104FF4">
            <w:pPr>
              <w:jc w:val="center"/>
              <w:rPr>
                <w:bCs/>
                <w:snapToGrid w:val="0"/>
                <w:color w:val="000000"/>
                <w:szCs w:val="28"/>
                <w:lang w:eastAsia="en-US"/>
              </w:rPr>
            </w:pPr>
            <w:r w:rsidRPr="00F27213">
              <w:rPr>
                <w:bCs/>
                <w:snapToGrid w:val="0"/>
                <w:color w:val="000000"/>
                <w:szCs w:val="28"/>
                <w:lang w:eastAsia="en-US"/>
              </w:rPr>
              <w:t>-</w:t>
            </w:r>
          </w:p>
        </w:tc>
        <w:tc>
          <w:tcPr>
            <w:tcW w:w="2373" w:type="dxa"/>
            <w:shd w:val="clear" w:color="auto" w:fill="auto"/>
            <w:vAlign w:val="center"/>
          </w:tcPr>
          <w:p w14:paraId="69262192" w14:textId="77777777" w:rsidR="00700C79" w:rsidRPr="00F27213" w:rsidRDefault="00700C79" w:rsidP="00104FF4">
            <w:pPr>
              <w:jc w:val="center"/>
              <w:rPr>
                <w:bCs/>
                <w:snapToGrid w:val="0"/>
                <w:color w:val="000000"/>
                <w:szCs w:val="28"/>
                <w:lang w:eastAsia="en-US"/>
              </w:rPr>
            </w:pPr>
            <w:r w:rsidRPr="00F27213">
              <w:rPr>
                <w:bCs/>
                <w:snapToGrid w:val="0"/>
                <w:color w:val="000000"/>
                <w:szCs w:val="28"/>
                <w:lang w:eastAsia="en-US"/>
              </w:rPr>
              <w:t>-</w:t>
            </w:r>
          </w:p>
        </w:tc>
      </w:tr>
    </w:tbl>
    <w:p w14:paraId="7447724D" w14:textId="77777777" w:rsidR="00700C79" w:rsidRPr="00F27213" w:rsidRDefault="00700C79" w:rsidP="00700C79">
      <w:pPr>
        <w:ind w:left="-567"/>
        <w:jc w:val="center"/>
        <w:rPr>
          <w:bCs/>
          <w:snapToGrid w:val="0"/>
          <w:color w:val="000000"/>
          <w:sz w:val="28"/>
          <w:szCs w:val="28"/>
        </w:rPr>
      </w:pPr>
    </w:p>
    <w:p w14:paraId="73F8F260" w14:textId="77777777" w:rsidR="00700C79" w:rsidRPr="00F27213" w:rsidRDefault="00700C79" w:rsidP="00700C79">
      <w:pPr>
        <w:ind w:firstLine="709"/>
        <w:jc w:val="center"/>
        <w:rPr>
          <w:bCs/>
          <w:snapToGrid w:val="0"/>
          <w:sz w:val="28"/>
          <w:szCs w:val="28"/>
        </w:rPr>
      </w:pPr>
      <w:r w:rsidRPr="00F27213">
        <w:rPr>
          <w:bCs/>
          <w:snapToGrid w:val="0"/>
          <w:sz w:val="28"/>
          <w:szCs w:val="28"/>
        </w:rPr>
        <w:br w:type="page"/>
      </w:r>
      <w:r w:rsidRPr="00F27213">
        <w:rPr>
          <w:bCs/>
          <w:snapToGrid w:val="0"/>
          <w:sz w:val="28"/>
          <w:szCs w:val="28"/>
        </w:rPr>
        <w:lastRenderedPageBreak/>
        <w:t>Раздел 10. Отчет об исполнении производственной программы</w:t>
      </w:r>
    </w:p>
    <w:p w14:paraId="30773733" w14:textId="77777777" w:rsidR="00700C79" w:rsidRPr="00F27213" w:rsidRDefault="00700C79" w:rsidP="00700C79">
      <w:pPr>
        <w:ind w:firstLine="709"/>
        <w:jc w:val="center"/>
        <w:rPr>
          <w:snapToGrid w:val="0"/>
          <w:sz w:val="28"/>
          <w:szCs w:val="28"/>
        </w:rPr>
      </w:pPr>
      <w:r w:rsidRPr="00F27213">
        <w:rPr>
          <w:bCs/>
          <w:snapToGrid w:val="0"/>
          <w:sz w:val="28"/>
          <w:szCs w:val="28"/>
        </w:rPr>
        <w:t xml:space="preserve">за 2022 - 2023 гг. </w:t>
      </w:r>
      <w:r w:rsidRPr="00F27213">
        <w:rPr>
          <w:snapToGrid w:val="0"/>
          <w:sz w:val="28"/>
          <w:szCs w:val="28"/>
        </w:rPr>
        <w:t xml:space="preserve">ООО «УТС» на потребительском рынке </w:t>
      </w:r>
      <w:r w:rsidRPr="00F27213">
        <w:rPr>
          <w:snapToGrid w:val="0"/>
          <w:sz w:val="28"/>
          <w:szCs w:val="28"/>
        </w:rPr>
        <w:br/>
        <w:t>Междуреченского муниципального округа</w:t>
      </w:r>
    </w:p>
    <w:p w14:paraId="688D6FC6" w14:textId="77777777" w:rsidR="00700C79" w:rsidRPr="00F27213" w:rsidRDefault="00700C79" w:rsidP="00700C79">
      <w:pPr>
        <w:ind w:firstLine="709"/>
        <w:jc w:val="center"/>
        <w:rPr>
          <w:bCs/>
          <w:snapToGrid w:val="0"/>
          <w:sz w:val="28"/>
          <w:szCs w:val="28"/>
        </w:rPr>
      </w:pPr>
    </w:p>
    <w:tbl>
      <w:tblPr>
        <w:tblW w:w="102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6"/>
        <w:gridCol w:w="3158"/>
        <w:gridCol w:w="2690"/>
      </w:tblGrid>
      <w:tr w:rsidR="00700C79" w:rsidRPr="00F27213" w14:paraId="3FB62EA8" w14:textId="77777777" w:rsidTr="00104FF4">
        <w:trPr>
          <w:trHeight w:val="1397"/>
        </w:trPr>
        <w:tc>
          <w:tcPr>
            <w:tcW w:w="4436" w:type="dxa"/>
            <w:shd w:val="clear" w:color="auto" w:fill="auto"/>
            <w:vAlign w:val="center"/>
          </w:tcPr>
          <w:p w14:paraId="1505ED60" w14:textId="77777777" w:rsidR="00700C79" w:rsidRPr="00F27213" w:rsidRDefault="00700C79" w:rsidP="00104FF4">
            <w:pPr>
              <w:jc w:val="center"/>
              <w:rPr>
                <w:bCs/>
                <w:snapToGrid w:val="0"/>
                <w:szCs w:val="28"/>
                <w:lang w:eastAsia="en-US"/>
              </w:rPr>
            </w:pPr>
            <w:r w:rsidRPr="00F27213">
              <w:rPr>
                <w:bCs/>
                <w:snapToGrid w:val="0"/>
                <w:szCs w:val="28"/>
                <w:lang w:eastAsia="en-US"/>
              </w:rPr>
              <w:t>Наименование показателя</w:t>
            </w:r>
          </w:p>
        </w:tc>
        <w:tc>
          <w:tcPr>
            <w:tcW w:w="3158" w:type="dxa"/>
            <w:shd w:val="clear" w:color="auto" w:fill="auto"/>
            <w:vAlign w:val="center"/>
          </w:tcPr>
          <w:p w14:paraId="1F704BAD" w14:textId="77777777" w:rsidR="00700C79" w:rsidRPr="00F27213" w:rsidRDefault="00700C79" w:rsidP="00104FF4">
            <w:pPr>
              <w:jc w:val="center"/>
              <w:rPr>
                <w:bCs/>
                <w:snapToGrid w:val="0"/>
                <w:szCs w:val="28"/>
                <w:lang w:eastAsia="en-US"/>
              </w:rPr>
            </w:pPr>
            <w:r w:rsidRPr="00F27213">
              <w:rPr>
                <w:bCs/>
                <w:snapToGrid w:val="0"/>
                <w:szCs w:val="28"/>
                <w:lang w:eastAsia="en-US"/>
              </w:rPr>
              <w:t>Фактическое значение показателя за 2022 год,</w:t>
            </w:r>
          </w:p>
          <w:p w14:paraId="3213F07C" w14:textId="77777777" w:rsidR="00700C79" w:rsidRPr="00F27213" w:rsidRDefault="00700C79" w:rsidP="00104FF4">
            <w:pPr>
              <w:jc w:val="center"/>
              <w:rPr>
                <w:bCs/>
                <w:snapToGrid w:val="0"/>
                <w:szCs w:val="28"/>
                <w:lang w:eastAsia="en-US"/>
              </w:rPr>
            </w:pPr>
            <w:r w:rsidRPr="00F27213">
              <w:rPr>
                <w:bCs/>
                <w:snapToGrid w:val="0"/>
                <w:szCs w:val="28"/>
                <w:lang w:eastAsia="en-US"/>
              </w:rPr>
              <w:t>тыс. руб</w:t>
            </w:r>
          </w:p>
        </w:tc>
        <w:tc>
          <w:tcPr>
            <w:tcW w:w="2690" w:type="dxa"/>
            <w:shd w:val="clear" w:color="auto" w:fill="auto"/>
            <w:vAlign w:val="center"/>
          </w:tcPr>
          <w:p w14:paraId="41FD8735" w14:textId="77777777" w:rsidR="00700C79" w:rsidRPr="00F27213" w:rsidRDefault="00700C79" w:rsidP="00104FF4">
            <w:pPr>
              <w:jc w:val="center"/>
              <w:rPr>
                <w:bCs/>
                <w:snapToGrid w:val="0"/>
                <w:szCs w:val="28"/>
                <w:lang w:eastAsia="en-US"/>
              </w:rPr>
            </w:pPr>
            <w:r w:rsidRPr="00F27213">
              <w:rPr>
                <w:bCs/>
                <w:snapToGrid w:val="0"/>
                <w:szCs w:val="28"/>
                <w:lang w:eastAsia="en-US"/>
              </w:rPr>
              <w:t>Фактическое значение показателя за 2023 год,</w:t>
            </w:r>
          </w:p>
          <w:p w14:paraId="3638E501" w14:textId="77777777" w:rsidR="00700C79" w:rsidRPr="00F27213" w:rsidRDefault="00700C79" w:rsidP="00104FF4">
            <w:pPr>
              <w:jc w:val="center"/>
              <w:rPr>
                <w:bCs/>
                <w:snapToGrid w:val="0"/>
                <w:szCs w:val="28"/>
                <w:lang w:eastAsia="en-US"/>
              </w:rPr>
            </w:pPr>
            <w:r w:rsidRPr="00F27213">
              <w:rPr>
                <w:bCs/>
                <w:snapToGrid w:val="0"/>
                <w:szCs w:val="28"/>
                <w:lang w:eastAsia="en-US"/>
              </w:rPr>
              <w:t>тыс. руб</w:t>
            </w:r>
          </w:p>
        </w:tc>
      </w:tr>
      <w:tr w:rsidR="00700C79" w:rsidRPr="00F27213" w14:paraId="3101CBC2" w14:textId="77777777" w:rsidTr="00104FF4">
        <w:trPr>
          <w:trHeight w:val="560"/>
        </w:trPr>
        <w:tc>
          <w:tcPr>
            <w:tcW w:w="4436" w:type="dxa"/>
            <w:shd w:val="clear" w:color="auto" w:fill="auto"/>
            <w:vAlign w:val="center"/>
          </w:tcPr>
          <w:p w14:paraId="4B28ADF6" w14:textId="77777777" w:rsidR="00700C79" w:rsidRPr="00F27213" w:rsidRDefault="00700C79" w:rsidP="00104FF4">
            <w:pPr>
              <w:jc w:val="center"/>
              <w:rPr>
                <w:bCs/>
                <w:snapToGrid w:val="0"/>
                <w:szCs w:val="28"/>
                <w:lang w:eastAsia="en-US"/>
              </w:rPr>
            </w:pPr>
            <w:r w:rsidRPr="00F27213">
              <w:rPr>
                <w:snapToGrid w:val="0"/>
                <w:szCs w:val="28"/>
                <w:lang w:eastAsia="en-US"/>
              </w:rPr>
              <w:t>Горячее водоснабжение</w:t>
            </w:r>
          </w:p>
        </w:tc>
        <w:tc>
          <w:tcPr>
            <w:tcW w:w="3158" w:type="dxa"/>
            <w:shd w:val="clear" w:color="auto" w:fill="auto"/>
            <w:vAlign w:val="center"/>
          </w:tcPr>
          <w:p w14:paraId="72A6826B" w14:textId="77777777" w:rsidR="00700C79" w:rsidRPr="00F27213" w:rsidRDefault="00700C79" w:rsidP="00104FF4">
            <w:pPr>
              <w:jc w:val="center"/>
              <w:rPr>
                <w:bCs/>
                <w:snapToGrid w:val="0"/>
                <w:szCs w:val="28"/>
                <w:lang w:eastAsia="en-US"/>
              </w:rPr>
            </w:pPr>
            <w:r w:rsidRPr="00F27213">
              <w:rPr>
                <w:bCs/>
                <w:snapToGrid w:val="0"/>
                <w:szCs w:val="28"/>
                <w:lang w:eastAsia="en-US"/>
              </w:rPr>
              <w:t>-</w:t>
            </w:r>
          </w:p>
        </w:tc>
        <w:tc>
          <w:tcPr>
            <w:tcW w:w="2690" w:type="dxa"/>
            <w:shd w:val="clear" w:color="auto" w:fill="auto"/>
            <w:vAlign w:val="center"/>
          </w:tcPr>
          <w:p w14:paraId="78E62AB8" w14:textId="77777777" w:rsidR="00700C79" w:rsidRPr="00F27213" w:rsidRDefault="00700C79" w:rsidP="00104FF4">
            <w:pPr>
              <w:jc w:val="center"/>
              <w:rPr>
                <w:bCs/>
                <w:snapToGrid w:val="0"/>
                <w:szCs w:val="28"/>
                <w:lang w:eastAsia="en-US"/>
              </w:rPr>
            </w:pPr>
            <w:r w:rsidRPr="00F27213">
              <w:rPr>
                <w:bCs/>
                <w:snapToGrid w:val="0"/>
                <w:szCs w:val="28"/>
                <w:lang w:eastAsia="en-US"/>
              </w:rPr>
              <w:t>-</w:t>
            </w:r>
          </w:p>
        </w:tc>
      </w:tr>
    </w:tbl>
    <w:p w14:paraId="2CF28F25" w14:textId="77777777" w:rsidR="00700C79" w:rsidRPr="00F27213" w:rsidRDefault="00700C79" w:rsidP="00700C79">
      <w:pPr>
        <w:ind w:left="-567"/>
        <w:jc w:val="center"/>
        <w:rPr>
          <w:bCs/>
          <w:snapToGrid w:val="0"/>
          <w:color w:val="FF0000"/>
          <w:sz w:val="28"/>
          <w:szCs w:val="28"/>
        </w:rPr>
      </w:pPr>
    </w:p>
    <w:p w14:paraId="706A44B9" w14:textId="77777777" w:rsidR="00700C79" w:rsidRPr="00F27213" w:rsidRDefault="00700C79" w:rsidP="00700C79">
      <w:pPr>
        <w:ind w:firstLine="709"/>
        <w:jc w:val="center"/>
        <w:rPr>
          <w:snapToGrid w:val="0"/>
          <w:sz w:val="28"/>
          <w:szCs w:val="28"/>
        </w:rPr>
      </w:pPr>
      <w:r w:rsidRPr="00F27213">
        <w:rPr>
          <w:bCs/>
          <w:snapToGrid w:val="0"/>
          <w:color w:val="000000"/>
          <w:sz w:val="28"/>
          <w:szCs w:val="28"/>
        </w:rPr>
        <w:br w:type="page"/>
      </w:r>
      <w:r w:rsidRPr="00F27213">
        <w:rPr>
          <w:bCs/>
          <w:snapToGrid w:val="0"/>
          <w:color w:val="000000"/>
          <w:sz w:val="28"/>
          <w:szCs w:val="28"/>
        </w:rPr>
        <w:lastRenderedPageBreak/>
        <w:t xml:space="preserve">Раздел 11. Мероприятия, направленные на повышение качества обслуживания абонентов </w:t>
      </w:r>
      <w:r w:rsidRPr="00F27213">
        <w:rPr>
          <w:snapToGrid w:val="0"/>
          <w:sz w:val="28"/>
          <w:szCs w:val="28"/>
        </w:rPr>
        <w:t>ООО «УТС» на потребительском рынке Междуреченского муниципального округа</w:t>
      </w:r>
    </w:p>
    <w:p w14:paraId="37DB5595" w14:textId="77777777" w:rsidR="00700C79" w:rsidRPr="00F27213" w:rsidRDefault="00700C79" w:rsidP="00700C79">
      <w:pPr>
        <w:ind w:left="-567"/>
        <w:jc w:val="center"/>
        <w:rPr>
          <w:bCs/>
          <w:snapToGrid w:val="0"/>
          <w:color w:val="000000"/>
          <w:sz w:val="28"/>
          <w:szCs w:val="28"/>
        </w:rPr>
      </w:pPr>
    </w:p>
    <w:tbl>
      <w:tblPr>
        <w:tblW w:w="99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3983"/>
      </w:tblGrid>
      <w:tr w:rsidR="00700C79" w:rsidRPr="00F27213" w14:paraId="49F63010" w14:textId="77777777" w:rsidTr="00104FF4">
        <w:trPr>
          <w:trHeight w:val="748"/>
        </w:trPr>
        <w:tc>
          <w:tcPr>
            <w:tcW w:w="5935" w:type="dxa"/>
            <w:shd w:val="clear" w:color="auto" w:fill="auto"/>
            <w:vAlign w:val="center"/>
          </w:tcPr>
          <w:p w14:paraId="746F1004" w14:textId="77777777" w:rsidR="00700C79" w:rsidRPr="00F27213" w:rsidRDefault="00700C79" w:rsidP="00104FF4">
            <w:pPr>
              <w:jc w:val="center"/>
              <w:rPr>
                <w:bCs/>
                <w:snapToGrid w:val="0"/>
                <w:color w:val="000000"/>
                <w:szCs w:val="28"/>
                <w:lang w:eastAsia="en-US"/>
              </w:rPr>
            </w:pPr>
            <w:r w:rsidRPr="00F27213">
              <w:rPr>
                <w:bCs/>
                <w:snapToGrid w:val="0"/>
                <w:color w:val="000000"/>
                <w:szCs w:val="28"/>
                <w:lang w:eastAsia="en-US"/>
              </w:rPr>
              <w:t>Наименование мероприятия</w:t>
            </w:r>
          </w:p>
        </w:tc>
        <w:tc>
          <w:tcPr>
            <w:tcW w:w="3983" w:type="dxa"/>
            <w:shd w:val="clear" w:color="auto" w:fill="auto"/>
            <w:vAlign w:val="center"/>
          </w:tcPr>
          <w:p w14:paraId="63C64FF4" w14:textId="77777777" w:rsidR="00700C79" w:rsidRPr="00F27213" w:rsidRDefault="00700C79" w:rsidP="00104FF4">
            <w:pPr>
              <w:jc w:val="center"/>
              <w:rPr>
                <w:bCs/>
                <w:snapToGrid w:val="0"/>
                <w:color w:val="000000"/>
                <w:szCs w:val="28"/>
                <w:lang w:eastAsia="en-US"/>
              </w:rPr>
            </w:pPr>
            <w:r w:rsidRPr="00F27213">
              <w:rPr>
                <w:bCs/>
                <w:snapToGrid w:val="0"/>
                <w:color w:val="000000"/>
                <w:szCs w:val="28"/>
                <w:lang w:eastAsia="en-US"/>
              </w:rPr>
              <w:t>Период проведения мероприятий</w:t>
            </w:r>
          </w:p>
        </w:tc>
      </w:tr>
      <w:tr w:rsidR="00700C79" w:rsidRPr="00F27213" w14:paraId="5152994A" w14:textId="77777777" w:rsidTr="00104FF4">
        <w:trPr>
          <w:trHeight w:val="405"/>
        </w:trPr>
        <w:tc>
          <w:tcPr>
            <w:tcW w:w="5935" w:type="dxa"/>
            <w:shd w:val="clear" w:color="auto" w:fill="auto"/>
            <w:vAlign w:val="center"/>
          </w:tcPr>
          <w:p w14:paraId="049EA949" w14:textId="77777777" w:rsidR="00700C79" w:rsidRPr="00F27213" w:rsidRDefault="00700C79" w:rsidP="00104FF4">
            <w:pPr>
              <w:jc w:val="center"/>
              <w:rPr>
                <w:bCs/>
                <w:snapToGrid w:val="0"/>
                <w:szCs w:val="28"/>
                <w:lang w:eastAsia="en-US"/>
              </w:rPr>
            </w:pPr>
            <w:r w:rsidRPr="00F27213">
              <w:rPr>
                <w:bCs/>
                <w:snapToGrid w:val="0"/>
                <w:szCs w:val="28"/>
                <w:lang w:eastAsia="en-US"/>
              </w:rPr>
              <w:t>-</w:t>
            </w:r>
          </w:p>
        </w:tc>
        <w:tc>
          <w:tcPr>
            <w:tcW w:w="3983" w:type="dxa"/>
            <w:shd w:val="clear" w:color="auto" w:fill="auto"/>
            <w:vAlign w:val="center"/>
          </w:tcPr>
          <w:p w14:paraId="55D11655" w14:textId="77777777" w:rsidR="00700C79" w:rsidRPr="00F27213" w:rsidRDefault="00700C79" w:rsidP="00104FF4">
            <w:pPr>
              <w:jc w:val="center"/>
              <w:rPr>
                <w:bCs/>
                <w:snapToGrid w:val="0"/>
                <w:szCs w:val="28"/>
                <w:lang w:eastAsia="en-US"/>
              </w:rPr>
            </w:pPr>
            <w:r w:rsidRPr="00F27213">
              <w:rPr>
                <w:bCs/>
                <w:snapToGrid w:val="0"/>
                <w:szCs w:val="28"/>
                <w:lang w:eastAsia="en-US"/>
              </w:rPr>
              <w:t>-</w:t>
            </w:r>
          </w:p>
        </w:tc>
      </w:tr>
    </w:tbl>
    <w:p w14:paraId="68CF80A0" w14:textId="77777777" w:rsidR="00700C79" w:rsidRPr="00F27213" w:rsidRDefault="00700C79" w:rsidP="00700C79">
      <w:pPr>
        <w:spacing w:after="160" w:line="259" w:lineRule="auto"/>
        <w:rPr>
          <w:snapToGrid w:val="0"/>
          <w:sz w:val="28"/>
          <w:szCs w:val="28"/>
          <w:lang w:eastAsia="en-US"/>
        </w:rPr>
      </w:pPr>
    </w:p>
    <w:p w14:paraId="7B8664AB" w14:textId="77777777" w:rsidR="00700C79" w:rsidRPr="00F27213" w:rsidRDefault="00700C79" w:rsidP="00611A08">
      <w:pPr>
        <w:numPr>
          <w:ilvl w:val="0"/>
          <w:numId w:val="6"/>
        </w:numPr>
        <w:tabs>
          <w:tab w:val="left" w:pos="0"/>
        </w:tabs>
        <w:jc w:val="center"/>
        <w:rPr>
          <w:b/>
          <w:bCs/>
          <w:snapToGrid w:val="0"/>
          <w:sz w:val="28"/>
          <w:szCs w:val="28"/>
        </w:rPr>
      </w:pPr>
      <w:r w:rsidRPr="00F27213">
        <w:rPr>
          <w:b/>
          <w:bCs/>
          <w:snapToGrid w:val="0"/>
          <w:sz w:val="28"/>
          <w:szCs w:val="28"/>
        </w:rPr>
        <w:br w:type="page"/>
      </w:r>
      <w:r w:rsidRPr="00F27213">
        <w:rPr>
          <w:b/>
          <w:bCs/>
          <w:snapToGrid w:val="0"/>
          <w:sz w:val="28"/>
          <w:szCs w:val="28"/>
        </w:rPr>
        <w:lastRenderedPageBreak/>
        <w:t>Расчет тарифов на горячую воду в закрытой системе горячего водоснабжения.</w:t>
      </w:r>
    </w:p>
    <w:p w14:paraId="6DD0FF8F" w14:textId="77777777" w:rsidR="00700C79" w:rsidRPr="00F27213" w:rsidRDefault="00700C79" w:rsidP="00700C79">
      <w:pPr>
        <w:ind w:firstLine="851"/>
        <w:contextualSpacing/>
        <w:jc w:val="both"/>
        <w:rPr>
          <w:snapToGrid w:val="0"/>
          <w:sz w:val="28"/>
          <w:szCs w:val="28"/>
        </w:rPr>
      </w:pPr>
      <w:r w:rsidRPr="00F27213">
        <w:rPr>
          <w:snapToGrid w:val="0"/>
          <w:sz w:val="28"/>
          <w:szCs w:val="28"/>
        </w:rPr>
        <w:t>В соответствии с пунктом 4 статьи 31 Федерального закона № 416-ФЗ «О водоснабжении и водоотведении», горячее водоснабжение относится к регулируемым видам деятельности в сфере горячего водоснабжения при осуществлении горячего водоснабжения с использованием закрытых систем горячего водоснабжения.</w:t>
      </w:r>
    </w:p>
    <w:p w14:paraId="05E91281" w14:textId="77777777" w:rsidR="00700C79" w:rsidRPr="00F27213" w:rsidRDefault="00700C79" w:rsidP="00700C79">
      <w:pPr>
        <w:ind w:firstLine="851"/>
        <w:contextualSpacing/>
        <w:jc w:val="both"/>
        <w:rPr>
          <w:snapToGrid w:val="0"/>
          <w:sz w:val="28"/>
          <w:szCs w:val="28"/>
        </w:rPr>
      </w:pPr>
      <w:r w:rsidRPr="00F27213">
        <w:rPr>
          <w:snapToGrid w:val="0"/>
          <w:sz w:val="28"/>
          <w:szCs w:val="28"/>
        </w:rPr>
        <w:t>Предложение предприятия по расчету двухкомпонентного тарифа на горячую воду в закрытой системе горячего водоснабжения включает:</w:t>
      </w:r>
    </w:p>
    <w:p w14:paraId="59779496" w14:textId="77777777" w:rsidR="00700C79" w:rsidRPr="00F27213" w:rsidRDefault="00700C79" w:rsidP="00700C79">
      <w:pPr>
        <w:ind w:firstLine="851"/>
        <w:contextualSpacing/>
        <w:jc w:val="both"/>
        <w:rPr>
          <w:snapToGrid w:val="0"/>
          <w:sz w:val="28"/>
          <w:szCs w:val="28"/>
        </w:rPr>
      </w:pPr>
      <w:r w:rsidRPr="00F27213">
        <w:rPr>
          <w:snapToGrid w:val="0"/>
          <w:sz w:val="28"/>
          <w:szCs w:val="28"/>
        </w:rPr>
        <w:t>- компонент на тепловую энергию;</w:t>
      </w:r>
    </w:p>
    <w:p w14:paraId="5B8C2165" w14:textId="77777777" w:rsidR="00700C79" w:rsidRPr="00F27213" w:rsidRDefault="00700C79" w:rsidP="00700C79">
      <w:pPr>
        <w:ind w:firstLine="851"/>
        <w:contextualSpacing/>
        <w:jc w:val="both"/>
        <w:rPr>
          <w:snapToGrid w:val="0"/>
          <w:sz w:val="28"/>
          <w:szCs w:val="28"/>
        </w:rPr>
      </w:pPr>
      <w:r w:rsidRPr="00F27213">
        <w:rPr>
          <w:snapToGrid w:val="0"/>
          <w:sz w:val="28"/>
          <w:szCs w:val="28"/>
        </w:rPr>
        <w:t>- компонент на холодную воду.</w:t>
      </w:r>
    </w:p>
    <w:p w14:paraId="29EA16E7" w14:textId="77777777" w:rsidR="00700C79" w:rsidRPr="00F27213" w:rsidRDefault="00700C79" w:rsidP="00700C79">
      <w:pPr>
        <w:ind w:firstLine="851"/>
        <w:contextualSpacing/>
        <w:jc w:val="both"/>
        <w:rPr>
          <w:snapToGrid w:val="0"/>
          <w:sz w:val="28"/>
          <w:szCs w:val="28"/>
        </w:rPr>
      </w:pPr>
      <w:r w:rsidRPr="00F27213">
        <w:rPr>
          <w:snapToGrid w:val="0"/>
          <w:sz w:val="28"/>
          <w:szCs w:val="28"/>
        </w:rPr>
        <w:t xml:space="preserve">В соответствии с пунктом 92 Основ ценообразования в сфере водоснабжения и водоотведения, значение компонента на тепловую энергию определяется органом регулирования тарифов в соответствии с методическими указаниями. </w:t>
      </w:r>
    </w:p>
    <w:p w14:paraId="147D7563" w14:textId="77777777" w:rsidR="00700C79" w:rsidRPr="00F27213" w:rsidRDefault="00700C79" w:rsidP="00700C79">
      <w:pPr>
        <w:ind w:firstLine="851"/>
        <w:contextualSpacing/>
        <w:jc w:val="both"/>
        <w:rPr>
          <w:snapToGrid w:val="0"/>
          <w:sz w:val="28"/>
          <w:szCs w:val="28"/>
        </w:rPr>
      </w:pPr>
      <w:r w:rsidRPr="00F27213">
        <w:rPr>
          <w:snapToGrid w:val="0"/>
          <w:sz w:val="28"/>
          <w:szCs w:val="28"/>
        </w:rPr>
        <w:t xml:space="preserve">Тарифы на тепловую энергию для ООО «УТС», реализуемую на потребительском рынке Междуреченского городского округа, установлен постановлением Региональной энергетической комиссии Кузбасса от 28.11.2022 </w:t>
      </w:r>
      <w:r w:rsidRPr="00F27213">
        <w:rPr>
          <w:snapToGrid w:val="0"/>
          <w:sz w:val="28"/>
          <w:szCs w:val="28"/>
        </w:rPr>
        <w:br/>
        <w:t>№ 892 «Об установлении долгосрочных параметров регулирования и долгосрочных тарифов ООО «УТС», на тепловую энергию, реализуемую на потребительском рынке Междуреченского городского округа, на 2023-2027 годы».</w:t>
      </w:r>
    </w:p>
    <w:p w14:paraId="2C0D05CC" w14:textId="77777777" w:rsidR="00700C79" w:rsidRPr="00F27213" w:rsidRDefault="00700C79" w:rsidP="00700C79">
      <w:pPr>
        <w:ind w:firstLine="851"/>
        <w:contextualSpacing/>
        <w:jc w:val="both"/>
        <w:rPr>
          <w:snapToGrid w:val="0"/>
          <w:sz w:val="28"/>
          <w:szCs w:val="28"/>
        </w:rPr>
      </w:pPr>
      <w:r w:rsidRPr="00F27213">
        <w:rPr>
          <w:snapToGrid w:val="0"/>
          <w:sz w:val="28"/>
          <w:szCs w:val="28"/>
        </w:rPr>
        <w:t xml:space="preserve"> Компонент на тепловую энергию для установления двухкомпонентного тарифа на горячую воду принимается в размере цены на тепловую энергию представлены в таблице 21.</w:t>
      </w:r>
    </w:p>
    <w:p w14:paraId="0AA42ABF" w14:textId="77777777" w:rsidR="00700C79" w:rsidRPr="00F27213" w:rsidRDefault="00700C79" w:rsidP="00700C79">
      <w:pPr>
        <w:ind w:firstLine="851"/>
        <w:contextualSpacing/>
        <w:jc w:val="right"/>
        <w:rPr>
          <w:snapToGrid w:val="0"/>
          <w:sz w:val="22"/>
          <w:szCs w:val="22"/>
        </w:rPr>
      </w:pPr>
      <w:r w:rsidRPr="00F27213">
        <w:rPr>
          <w:snapToGrid w:val="0"/>
          <w:sz w:val="28"/>
          <w:szCs w:val="28"/>
        </w:rPr>
        <w:t>Таблица 21</w:t>
      </w:r>
    </w:p>
    <w:p w14:paraId="57088760" w14:textId="77777777" w:rsidR="00700C79" w:rsidRPr="00F27213" w:rsidRDefault="00700C79" w:rsidP="00700C79">
      <w:pPr>
        <w:ind w:firstLine="851"/>
        <w:contextualSpacing/>
        <w:jc w:val="right"/>
        <w:rPr>
          <w:snapToGrid w:val="0"/>
          <w:sz w:val="18"/>
          <w:szCs w:val="18"/>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6941"/>
      </w:tblGrid>
      <w:tr w:rsidR="00700C79" w:rsidRPr="00F27213" w14:paraId="7A23677E" w14:textId="77777777" w:rsidTr="00104FF4">
        <w:trPr>
          <w:trHeight w:val="189"/>
          <w:jc w:val="center"/>
        </w:trPr>
        <w:tc>
          <w:tcPr>
            <w:tcW w:w="2977" w:type="dxa"/>
            <w:shd w:val="clear" w:color="auto" w:fill="auto"/>
          </w:tcPr>
          <w:p w14:paraId="7D3E4B3B" w14:textId="77777777" w:rsidR="00700C79" w:rsidRPr="00F27213" w:rsidRDefault="00700C79" w:rsidP="00104FF4">
            <w:pPr>
              <w:jc w:val="center"/>
              <w:rPr>
                <w:snapToGrid w:val="0"/>
                <w:sz w:val="28"/>
                <w:szCs w:val="28"/>
                <w:lang w:eastAsia="en-US"/>
              </w:rPr>
            </w:pPr>
            <w:r w:rsidRPr="00F27213">
              <w:rPr>
                <w:snapToGrid w:val="0"/>
                <w:sz w:val="28"/>
                <w:szCs w:val="28"/>
                <w:lang w:eastAsia="en-US"/>
              </w:rPr>
              <w:t>Период</w:t>
            </w:r>
          </w:p>
        </w:tc>
        <w:tc>
          <w:tcPr>
            <w:tcW w:w="6941" w:type="dxa"/>
            <w:shd w:val="clear" w:color="auto" w:fill="auto"/>
            <w:vAlign w:val="center"/>
          </w:tcPr>
          <w:p w14:paraId="59D92313" w14:textId="77777777" w:rsidR="00700C79" w:rsidRPr="00F27213" w:rsidRDefault="00700C79" w:rsidP="00104FF4">
            <w:pPr>
              <w:jc w:val="center"/>
              <w:rPr>
                <w:snapToGrid w:val="0"/>
                <w:sz w:val="28"/>
                <w:szCs w:val="28"/>
                <w:lang w:eastAsia="en-US"/>
              </w:rPr>
            </w:pPr>
            <w:r w:rsidRPr="00F27213">
              <w:rPr>
                <w:snapToGrid w:val="0"/>
                <w:sz w:val="28"/>
                <w:szCs w:val="28"/>
                <w:lang w:eastAsia="en-US"/>
              </w:rPr>
              <w:t>Тариф на тепловую энергию, руб./Гкал (без НДС)</w:t>
            </w:r>
          </w:p>
        </w:tc>
      </w:tr>
      <w:tr w:rsidR="00700C79" w:rsidRPr="00F27213" w14:paraId="1023563B" w14:textId="77777777" w:rsidTr="00104FF4">
        <w:trPr>
          <w:trHeight w:val="189"/>
          <w:jc w:val="center"/>
        </w:trPr>
        <w:tc>
          <w:tcPr>
            <w:tcW w:w="2977" w:type="dxa"/>
            <w:shd w:val="clear" w:color="auto" w:fill="auto"/>
          </w:tcPr>
          <w:p w14:paraId="3B463393" w14:textId="77777777" w:rsidR="00700C79" w:rsidRPr="00F27213" w:rsidRDefault="00700C79" w:rsidP="00104FF4">
            <w:pPr>
              <w:jc w:val="center"/>
              <w:rPr>
                <w:snapToGrid w:val="0"/>
                <w:sz w:val="28"/>
                <w:szCs w:val="28"/>
                <w:lang w:eastAsia="en-US"/>
              </w:rPr>
            </w:pPr>
            <w:r w:rsidRPr="00F27213">
              <w:rPr>
                <w:snapToGrid w:val="0"/>
                <w:sz w:val="28"/>
                <w:szCs w:val="28"/>
                <w:lang w:eastAsia="en-US"/>
              </w:rPr>
              <w:t>с 01.01.2025</w:t>
            </w:r>
          </w:p>
        </w:tc>
        <w:tc>
          <w:tcPr>
            <w:tcW w:w="6941" w:type="dxa"/>
            <w:shd w:val="clear" w:color="auto" w:fill="auto"/>
            <w:vAlign w:val="center"/>
          </w:tcPr>
          <w:p w14:paraId="0F357056" w14:textId="77777777" w:rsidR="00700C79" w:rsidRPr="00F27213" w:rsidRDefault="00700C79" w:rsidP="00104FF4">
            <w:pPr>
              <w:jc w:val="center"/>
              <w:rPr>
                <w:snapToGrid w:val="0"/>
                <w:sz w:val="28"/>
                <w:szCs w:val="28"/>
                <w:lang w:eastAsia="en-US"/>
              </w:rPr>
            </w:pPr>
            <w:r w:rsidRPr="00F27213">
              <w:rPr>
                <w:snapToGrid w:val="0"/>
                <w:sz w:val="28"/>
                <w:szCs w:val="28"/>
              </w:rPr>
              <w:t>4 575,31</w:t>
            </w:r>
          </w:p>
        </w:tc>
      </w:tr>
      <w:tr w:rsidR="00700C79" w:rsidRPr="00F27213" w14:paraId="4A7A372B" w14:textId="77777777" w:rsidTr="00104FF4">
        <w:trPr>
          <w:trHeight w:val="189"/>
          <w:jc w:val="center"/>
        </w:trPr>
        <w:tc>
          <w:tcPr>
            <w:tcW w:w="2977" w:type="dxa"/>
            <w:shd w:val="clear" w:color="auto" w:fill="auto"/>
          </w:tcPr>
          <w:p w14:paraId="36AFD7BF" w14:textId="77777777" w:rsidR="00700C79" w:rsidRPr="00F27213" w:rsidRDefault="00700C79" w:rsidP="00104FF4">
            <w:pPr>
              <w:jc w:val="center"/>
              <w:rPr>
                <w:snapToGrid w:val="0"/>
                <w:sz w:val="28"/>
                <w:szCs w:val="28"/>
                <w:lang w:eastAsia="en-US"/>
              </w:rPr>
            </w:pPr>
            <w:r w:rsidRPr="00F27213">
              <w:rPr>
                <w:snapToGrid w:val="0"/>
                <w:sz w:val="28"/>
                <w:szCs w:val="28"/>
                <w:lang w:eastAsia="en-US"/>
              </w:rPr>
              <w:t>с 01.07.2025</w:t>
            </w:r>
          </w:p>
        </w:tc>
        <w:tc>
          <w:tcPr>
            <w:tcW w:w="6941" w:type="dxa"/>
            <w:shd w:val="clear" w:color="auto" w:fill="auto"/>
            <w:vAlign w:val="center"/>
          </w:tcPr>
          <w:p w14:paraId="12F48AB7" w14:textId="77777777" w:rsidR="00700C79" w:rsidRPr="00F27213" w:rsidRDefault="00700C79" w:rsidP="00104FF4">
            <w:pPr>
              <w:jc w:val="center"/>
              <w:rPr>
                <w:snapToGrid w:val="0"/>
                <w:sz w:val="28"/>
                <w:szCs w:val="28"/>
                <w:lang w:eastAsia="en-US"/>
              </w:rPr>
            </w:pPr>
            <w:r w:rsidRPr="00F27213">
              <w:rPr>
                <w:snapToGrid w:val="0"/>
                <w:sz w:val="28"/>
                <w:szCs w:val="28"/>
              </w:rPr>
              <w:t>5 261,61</w:t>
            </w:r>
          </w:p>
        </w:tc>
      </w:tr>
    </w:tbl>
    <w:p w14:paraId="4DA3384C" w14:textId="77777777" w:rsidR="00700C79" w:rsidRPr="00F27213" w:rsidRDefault="00700C79" w:rsidP="00700C79">
      <w:pPr>
        <w:ind w:firstLine="851"/>
        <w:contextualSpacing/>
        <w:jc w:val="right"/>
        <w:rPr>
          <w:snapToGrid w:val="0"/>
          <w:sz w:val="28"/>
          <w:szCs w:val="28"/>
        </w:rPr>
      </w:pPr>
    </w:p>
    <w:p w14:paraId="09B3A6FC" w14:textId="77777777" w:rsidR="00700C79" w:rsidRPr="00F27213" w:rsidRDefault="00700C79" w:rsidP="00700C79">
      <w:pPr>
        <w:ind w:firstLine="851"/>
        <w:contextualSpacing/>
        <w:jc w:val="both"/>
        <w:rPr>
          <w:snapToGrid w:val="0"/>
          <w:sz w:val="28"/>
          <w:szCs w:val="28"/>
        </w:rPr>
      </w:pPr>
      <w:r w:rsidRPr="00F27213">
        <w:rPr>
          <w:snapToGrid w:val="0"/>
          <w:sz w:val="28"/>
          <w:szCs w:val="28"/>
        </w:rPr>
        <w:t>В соответствии с пунктом 88 Основ ценообразования в сфере водоснабжения и водоотведения, органы регулирования тарифов устанавливают двухкомпонентный тариф на горячую воду в закрытой системе горячего водоснабжения, состоящий из компонента на холодную воду и компонента на тепловую энергию.</w:t>
      </w:r>
    </w:p>
    <w:p w14:paraId="4C19D030" w14:textId="77777777" w:rsidR="00700C79" w:rsidRPr="00F27213" w:rsidRDefault="00700C79" w:rsidP="00700C79">
      <w:pPr>
        <w:ind w:firstLine="851"/>
        <w:contextualSpacing/>
        <w:jc w:val="both"/>
        <w:rPr>
          <w:snapToGrid w:val="0"/>
          <w:sz w:val="28"/>
          <w:szCs w:val="28"/>
        </w:rPr>
      </w:pPr>
      <w:r w:rsidRPr="00F27213">
        <w:rPr>
          <w:snapToGrid w:val="0"/>
          <w:sz w:val="28"/>
          <w:szCs w:val="28"/>
        </w:rPr>
        <w:t xml:space="preserve">В соответствии с пунктом 90 Основ ценообразования в сфере водоснабжения и водоотведения, значения компонента на холодную воду приняты в соответствии с постановлением Региональной энергетической комиссии Кузбасса от 28.11.2022 № 748 «Об утверждении производственной программы в сфере холодного водоснабжения, водоотведения и об установлении тарифов на питьевую воду, водоотведение </w:t>
      </w:r>
      <w:bookmarkStart w:id="87" w:name="_Hlk93584547"/>
      <w:r w:rsidRPr="00F27213">
        <w:rPr>
          <w:snapToGrid w:val="0"/>
          <w:sz w:val="28"/>
          <w:szCs w:val="28"/>
        </w:rPr>
        <w:t>МУП «Междуреченский Водоканал» (Междуреченский муниципальный округ)»</w:t>
      </w:r>
      <w:bookmarkEnd w:id="87"/>
      <w:r w:rsidRPr="00F27213">
        <w:rPr>
          <w:snapToGrid w:val="0"/>
          <w:sz w:val="28"/>
          <w:szCs w:val="28"/>
        </w:rPr>
        <w:t xml:space="preserve"> и представлены в таблице 22.</w:t>
      </w:r>
    </w:p>
    <w:p w14:paraId="15549596" w14:textId="77777777" w:rsidR="00700C79" w:rsidRPr="00F27213" w:rsidRDefault="00700C79" w:rsidP="00700C79">
      <w:pPr>
        <w:ind w:firstLine="851"/>
        <w:contextualSpacing/>
        <w:jc w:val="right"/>
        <w:rPr>
          <w:snapToGrid w:val="0"/>
          <w:sz w:val="28"/>
          <w:szCs w:val="28"/>
        </w:rPr>
      </w:pPr>
    </w:p>
    <w:p w14:paraId="68FB4E4B" w14:textId="77777777" w:rsidR="00700C79" w:rsidRPr="00F27213" w:rsidRDefault="00700C79" w:rsidP="00700C79">
      <w:pPr>
        <w:ind w:firstLine="851"/>
        <w:contextualSpacing/>
        <w:jc w:val="right"/>
        <w:rPr>
          <w:snapToGrid w:val="0"/>
          <w:sz w:val="28"/>
          <w:szCs w:val="28"/>
        </w:rPr>
      </w:pPr>
    </w:p>
    <w:p w14:paraId="0BF772EF" w14:textId="77777777" w:rsidR="00700C79" w:rsidRPr="00F27213" w:rsidRDefault="00700C79" w:rsidP="00700C79">
      <w:pPr>
        <w:ind w:firstLine="851"/>
        <w:contextualSpacing/>
        <w:jc w:val="right"/>
        <w:rPr>
          <w:snapToGrid w:val="0"/>
          <w:sz w:val="28"/>
          <w:szCs w:val="28"/>
        </w:rPr>
      </w:pPr>
      <w:r w:rsidRPr="00F27213">
        <w:rPr>
          <w:snapToGrid w:val="0"/>
          <w:sz w:val="28"/>
          <w:szCs w:val="28"/>
        </w:rPr>
        <w:t>Таблица 22</w:t>
      </w:r>
    </w:p>
    <w:tbl>
      <w:tblPr>
        <w:tblpPr w:leftFromText="180" w:rightFromText="180" w:vertAnchor="text" w:horzAnchor="margin" w:tblpX="-10" w:tblpY="202"/>
        <w:tblW w:w="50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4862"/>
      </w:tblGrid>
      <w:tr w:rsidR="00700C79" w:rsidRPr="00F27213" w14:paraId="34F9D671" w14:textId="77777777" w:rsidTr="00104FF4">
        <w:trPr>
          <w:trHeight w:val="565"/>
        </w:trPr>
        <w:tc>
          <w:tcPr>
            <w:tcW w:w="2488" w:type="pct"/>
            <w:vMerge w:val="restart"/>
            <w:shd w:val="clear" w:color="auto" w:fill="auto"/>
            <w:vAlign w:val="center"/>
            <w:hideMark/>
          </w:tcPr>
          <w:p w14:paraId="2F00EC94" w14:textId="77777777" w:rsidR="00700C79" w:rsidRPr="00F27213" w:rsidRDefault="00700C79" w:rsidP="00104FF4">
            <w:pPr>
              <w:ind w:right="85"/>
              <w:contextualSpacing/>
              <w:jc w:val="center"/>
              <w:rPr>
                <w:snapToGrid w:val="0"/>
                <w:sz w:val="28"/>
                <w:szCs w:val="28"/>
              </w:rPr>
            </w:pPr>
            <w:r w:rsidRPr="00F27213">
              <w:rPr>
                <w:snapToGrid w:val="0"/>
                <w:sz w:val="28"/>
                <w:szCs w:val="28"/>
              </w:rPr>
              <w:lastRenderedPageBreak/>
              <w:t>Период</w:t>
            </w:r>
          </w:p>
        </w:tc>
        <w:tc>
          <w:tcPr>
            <w:tcW w:w="2512" w:type="pct"/>
            <w:vMerge w:val="restart"/>
            <w:shd w:val="clear" w:color="auto" w:fill="auto"/>
            <w:vAlign w:val="center"/>
            <w:hideMark/>
          </w:tcPr>
          <w:p w14:paraId="5180B49E" w14:textId="77777777" w:rsidR="00700C79" w:rsidRPr="00F27213" w:rsidRDefault="00700C79" w:rsidP="00104FF4">
            <w:pPr>
              <w:ind w:right="85"/>
              <w:contextualSpacing/>
              <w:jc w:val="center"/>
              <w:rPr>
                <w:snapToGrid w:val="0"/>
                <w:sz w:val="28"/>
                <w:szCs w:val="28"/>
              </w:rPr>
            </w:pPr>
            <w:r w:rsidRPr="00F27213">
              <w:rPr>
                <w:snapToGrid w:val="0"/>
                <w:sz w:val="28"/>
                <w:szCs w:val="28"/>
              </w:rPr>
              <w:t>Компонент на холодную воду для прочих потребителей,</w:t>
            </w:r>
          </w:p>
          <w:p w14:paraId="519DFCD8" w14:textId="77777777" w:rsidR="00700C79" w:rsidRPr="00F27213" w:rsidRDefault="00700C79" w:rsidP="00104FF4">
            <w:pPr>
              <w:ind w:right="85"/>
              <w:contextualSpacing/>
              <w:jc w:val="center"/>
              <w:rPr>
                <w:snapToGrid w:val="0"/>
                <w:sz w:val="28"/>
                <w:szCs w:val="28"/>
              </w:rPr>
            </w:pPr>
            <w:r w:rsidRPr="00F27213">
              <w:rPr>
                <w:snapToGrid w:val="0"/>
                <w:sz w:val="28"/>
                <w:szCs w:val="28"/>
              </w:rPr>
              <w:t>руб./м3 (без НДС)</w:t>
            </w:r>
          </w:p>
        </w:tc>
      </w:tr>
      <w:tr w:rsidR="00700C79" w:rsidRPr="00F27213" w14:paraId="1FAC9A4A" w14:textId="77777777" w:rsidTr="00104FF4">
        <w:trPr>
          <w:trHeight w:val="630"/>
        </w:trPr>
        <w:tc>
          <w:tcPr>
            <w:tcW w:w="2488" w:type="pct"/>
            <w:vMerge/>
            <w:shd w:val="clear" w:color="auto" w:fill="auto"/>
            <w:vAlign w:val="center"/>
            <w:hideMark/>
          </w:tcPr>
          <w:p w14:paraId="6FA47D12" w14:textId="77777777" w:rsidR="00700C79" w:rsidRPr="00F27213" w:rsidRDefault="00700C79" w:rsidP="00104FF4">
            <w:pPr>
              <w:ind w:firstLine="851"/>
              <w:contextualSpacing/>
              <w:rPr>
                <w:snapToGrid w:val="0"/>
                <w:sz w:val="28"/>
                <w:szCs w:val="28"/>
              </w:rPr>
            </w:pPr>
          </w:p>
        </w:tc>
        <w:tc>
          <w:tcPr>
            <w:tcW w:w="2512" w:type="pct"/>
            <w:vMerge/>
            <w:shd w:val="clear" w:color="auto" w:fill="auto"/>
            <w:vAlign w:val="center"/>
            <w:hideMark/>
          </w:tcPr>
          <w:p w14:paraId="145F1B72" w14:textId="77777777" w:rsidR="00700C79" w:rsidRPr="00F27213" w:rsidRDefault="00700C79" w:rsidP="00104FF4">
            <w:pPr>
              <w:ind w:firstLine="851"/>
              <w:contextualSpacing/>
              <w:rPr>
                <w:snapToGrid w:val="0"/>
                <w:sz w:val="28"/>
                <w:szCs w:val="28"/>
              </w:rPr>
            </w:pPr>
          </w:p>
        </w:tc>
      </w:tr>
      <w:tr w:rsidR="00700C79" w:rsidRPr="00F27213" w14:paraId="15AC598B" w14:textId="77777777" w:rsidTr="00104FF4">
        <w:trPr>
          <w:trHeight w:val="93"/>
        </w:trPr>
        <w:tc>
          <w:tcPr>
            <w:tcW w:w="2488" w:type="pct"/>
            <w:shd w:val="clear" w:color="auto" w:fill="auto"/>
          </w:tcPr>
          <w:p w14:paraId="3BA7D35D" w14:textId="77777777" w:rsidR="00700C79" w:rsidRPr="00F27213" w:rsidRDefault="00700C79" w:rsidP="00104FF4">
            <w:pPr>
              <w:ind w:firstLine="22"/>
              <w:contextualSpacing/>
              <w:jc w:val="center"/>
              <w:rPr>
                <w:snapToGrid w:val="0"/>
                <w:sz w:val="28"/>
                <w:szCs w:val="28"/>
              </w:rPr>
            </w:pPr>
            <w:r w:rsidRPr="00F27213">
              <w:rPr>
                <w:snapToGrid w:val="0"/>
                <w:sz w:val="28"/>
                <w:szCs w:val="28"/>
              </w:rPr>
              <w:t>с 01.01.2025</w:t>
            </w:r>
          </w:p>
        </w:tc>
        <w:tc>
          <w:tcPr>
            <w:tcW w:w="2512" w:type="pct"/>
            <w:shd w:val="clear" w:color="auto" w:fill="auto"/>
            <w:vAlign w:val="center"/>
          </w:tcPr>
          <w:p w14:paraId="30645F64" w14:textId="77777777" w:rsidR="00700C79" w:rsidRPr="00F27213" w:rsidRDefault="00700C79" w:rsidP="00104FF4">
            <w:pPr>
              <w:ind w:firstLine="22"/>
              <w:contextualSpacing/>
              <w:jc w:val="center"/>
              <w:rPr>
                <w:snapToGrid w:val="0"/>
                <w:sz w:val="28"/>
                <w:szCs w:val="28"/>
              </w:rPr>
            </w:pPr>
            <w:r w:rsidRPr="00F27213">
              <w:rPr>
                <w:snapToGrid w:val="0"/>
                <w:sz w:val="28"/>
                <w:szCs w:val="28"/>
              </w:rPr>
              <w:t>33,53</w:t>
            </w:r>
          </w:p>
        </w:tc>
      </w:tr>
      <w:tr w:rsidR="00700C79" w:rsidRPr="00F27213" w14:paraId="7B232273" w14:textId="77777777" w:rsidTr="00104FF4">
        <w:trPr>
          <w:trHeight w:val="93"/>
        </w:trPr>
        <w:tc>
          <w:tcPr>
            <w:tcW w:w="2488" w:type="pct"/>
            <w:shd w:val="clear" w:color="auto" w:fill="auto"/>
          </w:tcPr>
          <w:p w14:paraId="0FF3F7A6" w14:textId="77777777" w:rsidR="00700C79" w:rsidRPr="00F27213" w:rsidRDefault="00700C79" w:rsidP="00104FF4">
            <w:pPr>
              <w:ind w:firstLine="22"/>
              <w:contextualSpacing/>
              <w:jc w:val="center"/>
              <w:rPr>
                <w:snapToGrid w:val="0"/>
                <w:sz w:val="28"/>
                <w:szCs w:val="28"/>
              </w:rPr>
            </w:pPr>
            <w:r w:rsidRPr="00F27213">
              <w:rPr>
                <w:snapToGrid w:val="0"/>
                <w:sz w:val="28"/>
                <w:szCs w:val="28"/>
              </w:rPr>
              <w:t>с 01.07.2025</w:t>
            </w:r>
          </w:p>
        </w:tc>
        <w:tc>
          <w:tcPr>
            <w:tcW w:w="2512" w:type="pct"/>
            <w:shd w:val="clear" w:color="auto" w:fill="auto"/>
            <w:vAlign w:val="center"/>
          </w:tcPr>
          <w:p w14:paraId="1D706017" w14:textId="77777777" w:rsidR="00700C79" w:rsidRPr="00F27213" w:rsidRDefault="00700C79" w:rsidP="00104FF4">
            <w:pPr>
              <w:ind w:firstLine="22"/>
              <w:contextualSpacing/>
              <w:jc w:val="center"/>
              <w:rPr>
                <w:snapToGrid w:val="0"/>
                <w:sz w:val="28"/>
                <w:szCs w:val="28"/>
              </w:rPr>
            </w:pPr>
            <w:r w:rsidRPr="00F27213">
              <w:rPr>
                <w:snapToGrid w:val="0"/>
                <w:sz w:val="28"/>
                <w:szCs w:val="28"/>
              </w:rPr>
              <w:t>34,07</w:t>
            </w:r>
          </w:p>
        </w:tc>
      </w:tr>
    </w:tbl>
    <w:p w14:paraId="0DED9CA7" w14:textId="77777777" w:rsidR="00700C79" w:rsidRPr="00F27213" w:rsidRDefault="00700C79" w:rsidP="00700C79">
      <w:pPr>
        <w:ind w:firstLine="851"/>
        <w:contextualSpacing/>
        <w:rPr>
          <w:snapToGrid w:val="0"/>
        </w:rPr>
      </w:pPr>
    </w:p>
    <w:p w14:paraId="6F9F6458" w14:textId="77777777" w:rsidR="00700C79" w:rsidRPr="00F27213" w:rsidRDefault="00700C79" w:rsidP="00700C79">
      <w:pPr>
        <w:ind w:firstLine="851"/>
        <w:contextualSpacing/>
        <w:jc w:val="both"/>
        <w:rPr>
          <w:snapToGrid w:val="0"/>
          <w:sz w:val="28"/>
          <w:szCs w:val="28"/>
        </w:rPr>
      </w:pPr>
      <w:r w:rsidRPr="00F27213">
        <w:rPr>
          <w:snapToGrid w:val="0"/>
          <w:sz w:val="28"/>
          <w:szCs w:val="28"/>
        </w:rPr>
        <w:t>Размеры двухкомпонентных тарифов на горячую воду в закрытой системе горячего водоснабжения, реализуемую на потребительском рынке Междуреченского муниципального округа, на 2025 год для ООО «УТС» представлены в таблице № 23.</w:t>
      </w:r>
    </w:p>
    <w:p w14:paraId="50D96E37" w14:textId="77777777" w:rsidR="00700C79" w:rsidRPr="00F27213" w:rsidRDefault="00700C79" w:rsidP="00700C79">
      <w:pPr>
        <w:ind w:firstLine="851"/>
        <w:contextualSpacing/>
        <w:jc w:val="right"/>
        <w:rPr>
          <w:i/>
          <w:iCs/>
          <w:snapToGrid w:val="0"/>
          <w:sz w:val="28"/>
          <w:szCs w:val="28"/>
        </w:rPr>
      </w:pPr>
      <w:r w:rsidRPr="00F27213">
        <w:rPr>
          <w:snapToGrid w:val="0"/>
          <w:sz w:val="28"/>
          <w:szCs w:val="28"/>
        </w:rPr>
        <w:t>Таблица 23</w:t>
      </w:r>
    </w:p>
    <w:tbl>
      <w:tblPr>
        <w:tblW w:w="1014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127"/>
        <w:gridCol w:w="1492"/>
        <w:gridCol w:w="1419"/>
        <w:gridCol w:w="2130"/>
        <w:gridCol w:w="1561"/>
        <w:gridCol w:w="1417"/>
      </w:tblGrid>
      <w:tr w:rsidR="00700C79" w:rsidRPr="00F27213" w14:paraId="5662FF09" w14:textId="77777777" w:rsidTr="00104FF4">
        <w:trPr>
          <w:trHeight w:val="814"/>
          <w:jc w:val="center"/>
        </w:trPr>
        <w:tc>
          <w:tcPr>
            <w:tcW w:w="2127" w:type="dxa"/>
            <w:vMerge w:val="restart"/>
            <w:tcBorders>
              <w:top w:val="single" w:sz="2" w:space="0" w:color="auto"/>
              <w:left w:val="single" w:sz="2" w:space="0" w:color="auto"/>
              <w:bottom w:val="single" w:sz="2" w:space="0" w:color="auto"/>
              <w:right w:val="single" w:sz="2" w:space="0" w:color="auto"/>
            </w:tcBorders>
            <w:vAlign w:val="center"/>
            <w:hideMark/>
          </w:tcPr>
          <w:p w14:paraId="406623B3" w14:textId="77777777" w:rsidR="00700C79" w:rsidRPr="00F27213" w:rsidRDefault="00700C79" w:rsidP="00104FF4">
            <w:pPr>
              <w:tabs>
                <w:tab w:val="left" w:pos="3052"/>
              </w:tabs>
              <w:ind w:left="-108" w:right="-108"/>
              <w:jc w:val="center"/>
              <w:rPr>
                <w:snapToGrid w:val="0"/>
                <w:sz w:val="22"/>
                <w:szCs w:val="22"/>
              </w:rPr>
            </w:pPr>
            <w:r w:rsidRPr="00F27213">
              <w:rPr>
                <w:snapToGrid w:val="0"/>
                <w:sz w:val="22"/>
                <w:szCs w:val="22"/>
              </w:rPr>
              <w:t>Наименование регулируемой организации</w:t>
            </w:r>
          </w:p>
        </w:tc>
        <w:tc>
          <w:tcPr>
            <w:tcW w:w="1492" w:type="dxa"/>
            <w:vMerge w:val="restart"/>
            <w:tcBorders>
              <w:top w:val="single" w:sz="2" w:space="0" w:color="auto"/>
              <w:left w:val="single" w:sz="2" w:space="0" w:color="auto"/>
              <w:bottom w:val="single" w:sz="2" w:space="0" w:color="auto"/>
              <w:right w:val="single" w:sz="2" w:space="0" w:color="auto"/>
            </w:tcBorders>
            <w:vAlign w:val="center"/>
            <w:hideMark/>
          </w:tcPr>
          <w:p w14:paraId="29745D33" w14:textId="77777777" w:rsidR="00700C79" w:rsidRPr="00F27213" w:rsidRDefault="00700C79" w:rsidP="00104FF4">
            <w:pPr>
              <w:ind w:left="-108" w:firstLine="47"/>
              <w:jc w:val="center"/>
              <w:rPr>
                <w:snapToGrid w:val="0"/>
                <w:sz w:val="22"/>
                <w:szCs w:val="22"/>
              </w:rPr>
            </w:pPr>
            <w:r w:rsidRPr="00F27213">
              <w:rPr>
                <w:snapToGrid w:val="0"/>
                <w:sz w:val="22"/>
                <w:szCs w:val="22"/>
              </w:rPr>
              <w:t>Период</w:t>
            </w:r>
          </w:p>
        </w:tc>
        <w:tc>
          <w:tcPr>
            <w:tcW w:w="1419" w:type="dxa"/>
            <w:vMerge w:val="restart"/>
            <w:tcBorders>
              <w:top w:val="single" w:sz="2" w:space="0" w:color="auto"/>
              <w:left w:val="single" w:sz="2" w:space="0" w:color="auto"/>
              <w:bottom w:val="single" w:sz="2" w:space="0" w:color="auto"/>
              <w:right w:val="single" w:sz="2" w:space="0" w:color="auto"/>
            </w:tcBorders>
            <w:vAlign w:val="center"/>
            <w:hideMark/>
          </w:tcPr>
          <w:p w14:paraId="702838D4" w14:textId="77777777" w:rsidR="00700C79" w:rsidRPr="00F27213" w:rsidRDefault="00700C79" w:rsidP="00104FF4">
            <w:pPr>
              <w:ind w:left="-108" w:right="-104" w:firstLine="3"/>
              <w:jc w:val="center"/>
              <w:rPr>
                <w:snapToGrid w:val="0"/>
                <w:sz w:val="22"/>
                <w:szCs w:val="22"/>
              </w:rPr>
            </w:pPr>
            <w:r w:rsidRPr="00F27213">
              <w:rPr>
                <w:snapToGrid w:val="0"/>
                <w:sz w:val="22"/>
                <w:szCs w:val="22"/>
              </w:rPr>
              <w:t>Компонент на холодную воду для населения,</w:t>
            </w:r>
          </w:p>
          <w:p w14:paraId="52190BE9" w14:textId="77777777" w:rsidR="00700C79" w:rsidRPr="00F27213" w:rsidRDefault="00700C79" w:rsidP="00104FF4">
            <w:pPr>
              <w:ind w:left="-108" w:right="-104" w:firstLine="3"/>
              <w:jc w:val="center"/>
              <w:rPr>
                <w:snapToGrid w:val="0"/>
                <w:sz w:val="22"/>
                <w:szCs w:val="22"/>
              </w:rPr>
            </w:pPr>
            <w:r w:rsidRPr="00F27213">
              <w:rPr>
                <w:snapToGrid w:val="0"/>
                <w:sz w:val="22"/>
                <w:szCs w:val="22"/>
              </w:rPr>
              <w:t>руб./м</w:t>
            </w:r>
            <w:r w:rsidRPr="00F27213">
              <w:rPr>
                <w:snapToGrid w:val="0"/>
                <w:sz w:val="22"/>
                <w:szCs w:val="22"/>
                <w:vertAlign w:val="superscript"/>
              </w:rPr>
              <w:t xml:space="preserve">3 </w:t>
            </w:r>
          </w:p>
          <w:p w14:paraId="25EABCE4" w14:textId="77777777" w:rsidR="00700C79" w:rsidRPr="00F27213" w:rsidRDefault="00700C79" w:rsidP="00104FF4">
            <w:pPr>
              <w:tabs>
                <w:tab w:val="left" w:pos="3052"/>
              </w:tabs>
              <w:ind w:left="-108" w:right="-104" w:firstLine="3"/>
              <w:jc w:val="center"/>
              <w:rPr>
                <w:snapToGrid w:val="0"/>
                <w:sz w:val="22"/>
                <w:szCs w:val="22"/>
              </w:rPr>
            </w:pPr>
            <w:r w:rsidRPr="00F27213">
              <w:rPr>
                <w:snapToGrid w:val="0"/>
                <w:sz w:val="22"/>
                <w:szCs w:val="22"/>
              </w:rPr>
              <w:t>(с НДС)</w:t>
            </w:r>
          </w:p>
        </w:tc>
        <w:tc>
          <w:tcPr>
            <w:tcW w:w="2130" w:type="dxa"/>
            <w:vMerge w:val="restart"/>
            <w:tcBorders>
              <w:top w:val="single" w:sz="2" w:space="0" w:color="auto"/>
              <w:left w:val="single" w:sz="2" w:space="0" w:color="auto"/>
              <w:bottom w:val="single" w:sz="2" w:space="0" w:color="auto"/>
              <w:right w:val="single" w:sz="4" w:space="0" w:color="auto"/>
            </w:tcBorders>
            <w:vAlign w:val="center"/>
            <w:hideMark/>
          </w:tcPr>
          <w:p w14:paraId="395D491A" w14:textId="77777777" w:rsidR="00700C79" w:rsidRPr="00F27213" w:rsidRDefault="00700C79" w:rsidP="00104FF4">
            <w:pPr>
              <w:ind w:left="-108" w:right="-104" w:firstLine="3"/>
              <w:jc w:val="center"/>
              <w:rPr>
                <w:snapToGrid w:val="0"/>
                <w:sz w:val="22"/>
                <w:szCs w:val="22"/>
              </w:rPr>
            </w:pPr>
            <w:r w:rsidRPr="00F27213">
              <w:rPr>
                <w:snapToGrid w:val="0"/>
                <w:sz w:val="22"/>
                <w:szCs w:val="22"/>
              </w:rPr>
              <w:t>Компонент на холодную воду для прочих потребителей,</w:t>
            </w:r>
          </w:p>
          <w:p w14:paraId="4ACA2EDB" w14:textId="77777777" w:rsidR="00700C79" w:rsidRPr="00F27213" w:rsidRDefault="00700C79" w:rsidP="00104FF4">
            <w:pPr>
              <w:ind w:left="-108" w:right="-104" w:firstLine="3"/>
              <w:jc w:val="center"/>
              <w:rPr>
                <w:snapToGrid w:val="0"/>
                <w:sz w:val="22"/>
                <w:szCs w:val="22"/>
              </w:rPr>
            </w:pPr>
            <w:r w:rsidRPr="00F27213">
              <w:rPr>
                <w:snapToGrid w:val="0"/>
                <w:sz w:val="22"/>
                <w:szCs w:val="22"/>
              </w:rPr>
              <w:t>руб./ м</w:t>
            </w:r>
            <w:r w:rsidRPr="00F27213">
              <w:rPr>
                <w:snapToGrid w:val="0"/>
                <w:sz w:val="22"/>
                <w:szCs w:val="22"/>
                <w:vertAlign w:val="superscript"/>
              </w:rPr>
              <w:t>3</w:t>
            </w:r>
          </w:p>
          <w:p w14:paraId="49745B2E" w14:textId="77777777" w:rsidR="00700C79" w:rsidRPr="00F27213" w:rsidRDefault="00700C79" w:rsidP="00104FF4">
            <w:pPr>
              <w:tabs>
                <w:tab w:val="left" w:pos="3052"/>
              </w:tabs>
              <w:ind w:left="-108" w:right="-151"/>
              <w:jc w:val="center"/>
              <w:rPr>
                <w:snapToGrid w:val="0"/>
                <w:sz w:val="22"/>
                <w:szCs w:val="22"/>
              </w:rPr>
            </w:pPr>
            <w:r w:rsidRPr="00F27213">
              <w:rPr>
                <w:snapToGrid w:val="0"/>
                <w:sz w:val="22"/>
                <w:szCs w:val="22"/>
              </w:rPr>
              <w:t>(без НДС)</w:t>
            </w:r>
          </w:p>
        </w:tc>
        <w:tc>
          <w:tcPr>
            <w:tcW w:w="2978" w:type="dxa"/>
            <w:gridSpan w:val="2"/>
            <w:tcBorders>
              <w:top w:val="single" w:sz="2" w:space="0" w:color="auto"/>
              <w:left w:val="single" w:sz="4" w:space="0" w:color="auto"/>
              <w:right w:val="single" w:sz="2" w:space="0" w:color="auto"/>
            </w:tcBorders>
            <w:vAlign w:val="center"/>
            <w:hideMark/>
          </w:tcPr>
          <w:p w14:paraId="0FDAC277" w14:textId="77777777" w:rsidR="00700C79" w:rsidRPr="00F27213" w:rsidRDefault="00700C79" w:rsidP="00104FF4">
            <w:pPr>
              <w:tabs>
                <w:tab w:val="left" w:pos="3052"/>
              </w:tabs>
              <w:jc w:val="center"/>
              <w:rPr>
                <w:snapToGrid w:val="0"/>
                <w:sz w:val="22"/>
                <w:szCs w:val="22"/>
              </w:rPr>
            </w:pPr>
            <w:r w:rsidRPr="00F27213">
              <w:rPr>
                <w:snapToGrid w:val="0"/>
                <w:sz w:val="22"/>
                <w:szCs w:val="22"/>
              </w:rPr>
              <w:t>Компонент на тепловую энергию</w:t>
            </w:r>
          </w:p>
        </w:tc>
      </w:tr>
      <w:tr w:rsidR="00700C79" w:rsidRPr="00F27213" w14:paraId="25557E48" w14:textId="77777777" w:rsidTr="00104FF4">
        <w:trPr>
          <w:trHeight w:val="850"/>
          <w:jc w:val="center"/>
        </w:trPr>
        <w:tc>
          <w:tcPr>
            <w:tcW w:w="2127" w:type="dxa"/>
            <w:vMerge/>
            <w:tcBorders>
              <w:top w:val="single" w:sz="2" w:space="0" w:color="auto"/>
              <w:left w:val="single" w:sz="2" w:space="0" w:color="auto"/>
              <w:bottom w:val="single" w:sz="2" w:space="0" w:color="auto"/>
              <w:right w:val="single" w:sz="2" w:space="0" w:color="auto"/>
            </w:tcBorders>
            <w:vAlign w:val="center"/>
            <w:hideMark/>
          </w:tcPr>
          <w:p w14:paraId="2EDED1C4" w14:textId="77777777" w:rsidR="00700C79" w:rsidRPr="00F27213" w:rsidRDefault="00700C79" w:rsidP="00104FF4">
            <w:pPr>
              <w:rPr>
                <w:snapToGrid w:val="0"/>
                <w:sz w:val="22"/>
                <w:szCs w:val="22"/>
              </w:rPr>
            </w:pPr>
          </w:p>
        </w:tc>
        <w:tc>
          <w:tcPr>
            <w:tcW w:w="1492" w:type="dxa"/>
            <w:vMerge/>
            <w:tcBorders>
              <w:top w:val="single" w:sz="2" w:space="0" w:color="auto"/>
              <w:left w:val="single" w:sz="2" w:space="0" w:color="auto"/>
              <w:bottom w:val="single" w:sz="2" w:space="0" w:color="auto"/>
              <w:right w:val="single" w:sz="2" w:space="0" w:color="auto"/>
            </w:tcBorders>
            <w:vAlign w:val="center"/>
            <w:hideMark/>
          </w:tcPr>
          <w:p w14:paraId="35220958" w14:textId="77777777" w:rsidR="00700C79" w:rsidRPr="00F27213" w:rsidRDefault="00700C79" w:rsidP="00104FF4">
            <w:pPr>
              <w:rPr>
                <w:snapToGrid w:val="0"/>
                <w:sz w:val="22"/>
                <w:szCs w:val="22"/>
              </w:rPr>
            </w:pPr>
          </w:p>
        </w:tc>
        <w:tc>
          <w:tcPr>
            <w:tcW w:w="1419" w:type="dxa"/>
            <w:vMerge/>
            <w:tcBorders>
              <w:top w:val="single" w:sz="2" w:space="0" w:color="auto"/>
              <w:left w:val="single" w:sz="2" w:space="0" w:color="auto"/>
              <w:bottom w:val="single" w:sz="2" w:space="0" w:color="auto"/>
              <w:right w:val="single" w:sz="2" w:space="0" w:color="auto"/>
            </w:tcBorders>
            <w:vAlign w:val="center"/>
            <w:hideMark/>
          </w:tcPr>
          <w:p w14:paraId="75CD5732" w14:textId="77777777" w:rsidR="00700C79" w:rsidRPr="00F27213" w:rsidRDefault="00700C79" w:rsidP="00104FF4">
            <w:pPr>
              <w:rPr>
                <w:snapToGrid w:val="0"/>
                <w:sz w:val="22"/>
                <w:szCs w:val="22"/>
              </w:rPr>
            </w:pPr>
          </w:p>
        </w:tc>
        <w:tc>
          <w:tcPr>
            <w:tcW w:w="2130" w:type="dxa"/>
            <w:vMerge/>
            <w:tcBorders>
              <w:top w:val="single" w:sz="2" w:space="0" w:color="auto"/>
              <w:left w:val="single" w:sz="2" w:space="0" w:color="auto"/>
              <w:bottom w:val="single" w:sz="2" w:space="0" w:color="auto"/>
              <w:right w:val="single" w:sz="4" w:space="0" w:color="auto"/>
            </w:tcBorders>
            <w:vAlign w:val="center"/>
            <w:hideMark/>
          </w:tcPr>
          <w:p w14:paraId="61971E63" w14:textId="77777777" w:rsidR="00700C79" w:rsidRPr="00F27213" w:rsidRDefault="00700C79" w:rsidP="00104FF4">
            <w:pPr>
              <w:rPr>
                <w:snapToGrid w:val="0"/>
                <w:sz w:val="22"/>
                <w:szCs w:val="22"/>
              </w:rPr>
            </w:pPr>
          </w:p>
        </w:tc>
        <w:tc>
          <w:tcPr>
            <w:tcW w:w="1561" w:type="dxa"/>
            <w:tcBorders>
              <w:top w:val="single" w:sz="2" w:space="0" w:color="auto"/>
              <w:left w:val="single" w:sz="4" w:space="0" w:color="auto"/>
              <w:bottom w:val="single" w:sz="2" w:space="0" w:color="auto"/>
              <w:right w:val="single" w:sz="2" w:space="0" w:color="auto"/>
            </w:tcBorders>
            <w:vAlign w:val="center"/>
            <w:hideMark/>
          </w:tcPr>
          <w:p w14:paraId="7D75944D" w14:textId="77777777" w:rsidR="00700C79" w:rsidRPr="00F27213" w:rsidRDefault="00700C79" w:rsidP="00104FF4">
            <w:pPr>
              <w:tabs>
                <w:tab w:val="left" w:pos="3052"/>
              </w:tabs>
              <w:ind w:left="-108" w:right="-151"/>
              <w:jc w:val="center"/>
              <w:rPr>
                <w:snapToGrid w:val="0"/>
                <w:sz w:val="22"/>
                <w:szCs w:val="22"/>
              </w:rPr>
            </w:pPr>
            <w:r w:rsidRPr="00F27213">
              <w:rPr>
                <w:snapToGrid w:val="0"/>
                <w:sz w:val="22"/>
                <w:szCs w:val="22"/>
              </w:rPr>
              <w:t>Одноставочный, руб./Гкал</w:t>
            </w:r>
          </w:p>
          <w:p w14:paraId="22C75419" w14:textId="77777777" w:rsidR="00700C79" w:rsidRPr="00F27213" w:rsidRDefault="00700C79" w:rsidP="00104FF4">
            <w:pPr>
              <w:jc w:val="center"/>
              <w:rPr>
                <w:snapToGrid w:val="0"/>
                <w:sz w:val="22"/>
                <w:szCs w:val="22"/>
              </w:rPr>
            </w:pPr>
            <w:r w:rsidRPr="00F27213">
              <w:rPr>
                <w:snapToGrid w:val="0"/>
                <w:sz w:val="22"/>
                <w:szCs w:val="22"/>
              </w:rPr>
              <w:t xml:space="preserve"> (без НДС)</w:t>
            </w:r>
          </w:p>
        </w:tc>
        <w:tc>
          <w:tcPr>
            <w:tcW w:w="1417" w:type="dxa"/>
            <w:tcBorders>
              <w:top w:val="single" w:sz="2" w:space="0" w:color="auto"/>
              <w:left w:val="single" w:sz="2" w:space="0" w:color="auto"/>
              <w:bottom w:val="single" w:sz="2" w:space="0" w:color="auto"/>
              <w:right w:val="single" w:sz="2" w:space="0" w:color="auto"/>
            </w:tcBorders>
            <w:vAlign w:val="center"/>
            <w:hideMark/>
          </w:tcPr>
          <w:p w14:paraId="53F1FBF4" w14:textId="77777777" w:rsidR="00700C79" w:rsidRPr="00F27213" w:rsidRDefault="00700C79" w:rsidP="00104FF4">
            <w:pPr>
              <w:ind w:left="-120" w:right="-112"/>
              <w:jc w:val="center"/>
              <w:rPr>
                <w:snapToGrid w:val="0"/>
                <w:sz w:val="22"/>
                <w:szCs w:val="22"/>
              </w:rPr>
            </w:pPr>
            <w:r w:rsidRPr="00F27213">
              <w:rPr>
                <w:snapToGrid w:val="0"/>
                <w:sz w:val="22"/>
                <w:szCs w:val="22"/>
              </w:rPr>
              <w:t>Одноставочный, руб./Гкал</w:t>
            </w:r>
          </w:p>
          <w:p w14:paraId="055B9450" w14:textId="77777777" w:rsidR="00700C79" w:rsidRPr="00F27213" w:rsidRDefault="00700C79" w:rsidP="00104FF4">
            <w:pPr>
              <w:ind w:left="-120" w:right="-112"/>
              <w:jc w:val="center"/>
              <w:rPr>
                <w:snapToGrid w:val="0"/>
                <w:sz w:val="22"/>
                <w:szCs w:val="22"/>
              </w:rPr>
            </w:pPr>
            <w:r w:rsidRPr="00F27213">
              <w:rPr>
                <w:snapToGrid w:val="0"/>
                <w:sz w:val="22"/>
                <w:szCs w:val="22"/>
              </w:rPr>
              <w:t>(с НДС)</w:t>
            </w:r>
          </w:p>
        </w:tc>
      </w:tr>
      <w:tr w:rsidR="00700C79" w:rsidRPr="00F27213" w14:paraId="45DF22BB" w14:textId="77777777" w:rsidTr="00104FF4">
        <w:trPr>
          <w:trHeight w:val="318"/>
          <w:jc w:val="center"/>
        </w:trPr>
        <w:tc>
          <w:tcPr>
            <w:tcW w:w="2127" w:type="dxa"/>
            <w:vMerge w:val="restart"/>
            <w:tcBorders>
              <w:left w:val="single" w:sz="2" w:space="0" w:color="auto"/>
              <w:right w:val="single" w:sz="2" w:space="0" w:color="auto"/>
            </w:tcBorders>
            <w:vAlign w:val="center"/>
            <w:hideMark/>
          </w:tcPr>
          <w:p w14:paraId="5BDA52FE" w14:textId="77777777" w:rsidR="00700C79" w:rsidRPr="00F27213" w:rsidRDefault="00700C79" w:rsidP="00104FF4">
            <w:pPr>
              <w:jc w:val="center"/>
              <w:rPr>
                <w:bCs/>
                <w:snapToGrid w:val="0"/>
                <w:kern w:val="32"/>
                <w:sz w:val="22"/>
                <w:szCs w:val="22"/>
              </w:rPr>
            </w:pPr>
            <w:r w:rsidRPr="00F27213">
              <w:rPr>
                <w:bCs/>
                <w:snapToGrid w:val="0"/>
                <w:kern w:val="32"/>
                <w:sz w:val="22"/>
                <w:szCs w:val="22"/>
              </w:rPr>
              <w:t>ООО «УТС»</w:t>
            </w:r>
          </w:p>
        </w:tc>
        <w:tc>
          <w:tcPr>
            <w:tcW w:w="1492" w:type="dxa"/>
            <w:tcBorders>
              <w:top w:val="single" w:sz="2" w:space="0" w:color="auto"/>
              <w:left w:val="single" w:sz="2" w:space="0" w:color="auto"/>
              <w:bottom w:val="single" w:sz="2" w:space="0" w:color="auto"/>
              <w:right w:val="single" w:sz="2" w:space="0" w:color="auto"/>
            </w:tcBorders>
            <w:vAlign w:val="center"/>
            <w:hideMark/>
          </w:tcPr>
          <w:p w14:paraId="61AEB503" w14:textId="77777777" w:rsidR="00700C79" w:rsidRPr="00F27213" w:rsidRDefault="00700C79" w:rsidP="00104FF4">
            <w:pPr>
              <w:tabs>
                <w:tab w:val="left" w:pos="3052"/>
              </w:tabs>
              <w:ind w:hanging="108"/>
              <w:jc w:val="center"/>
              <w:rPr>
                <w:snapToGrid w:val="0"/>
              </w:rPr>
            </w:pPr>
            <w:r w:rsidRPr="00F27213">
              <w:rPr>
                <w:snapToGrid w:val="0"/>
              </w:rPr>
              <w:t>с 01.01.2025</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630CA9" w14:textId="77777777" w:rsidR="00700C79" w:rsidRPr="00F27213" w:rsidRDefault="00700C79" w:rsidP="00104FF4">
            <w:pPr>
              <w:jc w:val="center"/>
              <w:rPr>
                <w:snapToGrid w:val="0"/>
              </w:rPr>
            </w:pPr>
            <w:r w:rsidRPr="00F27213">
              <w:rPr>
                <w:snapToGrid w:val="0"/>
              </w:rPr>
              <w:t>40,24</w:t>
            </w:r>
          </w:p>
        </w:tc>
        <w:tc>
          <w:tcPr>
            <w:tcW w:w="2130" w:type="dxa"/>
            <w:tcBorders>
              <w:top w:val="single" w:sz="2" w:space="0" w:color="auto"/>
              <w:left w:val="single" w:sz="2" w:space="0" w:color="auto"/>
              <w:bottom w:val="single" w:sz="2" w:space="0" w:color="auto"/>
              <w:right w:val="single" w:sz="2" w:space="0" w:color="auto"/>
            </w:tcBorders>
            <w:vAlign w:val="center"/>
            <w:hideMark/>
          </w:tcPr>
          <w:p w14:paraId="20E95755" w14:textId="77777777" w:rsidR="00700C79" w:rsidRPr="00F27213" w:rsidRDefault="00700C79" w:rsidP="00104FF4">
            <w:pPr>
              <w:jc w:val="center"/>
              <w:rPr>
                <w:snapToGrid w:val="0"/>
              </w:rPr>
            </w:pPr>
            <w:r w:rsidRPr="00F27213">
              <w:rPr>
                <w:snapToGrid w:val="0"/>
              </w:rPr>
              <w:t>33,53</w:t>
            </w:r>
          </w:p>
        </w:tc>
        <w:tc>
          <w:tcPr>
            <w:tcW w:w="1561" w:type="dxa"/>
            <w:tcBorders>
              <w:top w:val="single" w:sz="2" w:space="0" w:color="auto"/>
              <w:left w:val="single" w:sz="2" w:space="0" w:color="auto"/>
              <w:bottom w:val="single" w:sz="2" w:space="0" w:color="auto"/>
              <w:right w:val="single" w:sz="2" w:space="0" w:color="auto"/>
            </w:tcBorders>
            <w:vAlign w:val="center"/>
            <w:hideMark/>
          </w:tcPr>
          <w:p w14:paraId="32C82A9A" w14:textId="77777777" w:rsidR="00700C79" w:rsidRPr="00F27213" w:rsidRDefault="00700C79" w:rsidP="00104FF4">
            <w:pPr>
              <w:jc w:val="center"/>
              <w:rPr>
                <w:snapToGrid w:val="0"/>
              </w:rPr>
            </w:pPr>
            <w:r w:rsidRPr="00F27213">
              <w:rPr>
                <w:snapToGrid w:val="0"/>
              </w:rPr>
              <w:t>4 575,31</w:t>
            </w:r>
          </w:p>
        </w:tc>
        <w:tc>
          <w:tcPr>
            <w:tcW w:w="1417" w:type="dxa"/>
            <w:tcBorders>
              <w:top w:val="single" w:sz="2" w:space="0" w:color="auto"/>
              <w:left w:val="single" w:sz="2" w:space="0" w:color="auto"/>
              <w:bottom w:val="single" w:sz="2" w:space="0" w:color="auto"/>
              <w:right w:val="single" w:sz="2" w:space="0" w:color="auto"/>
            </w:tcBorders>
            <w:vAlign w:val="center"/>
            <w:hideMark/>
          </w:tcPr>
          <w:p w14:paraId="44171DCD" w14:textId="77777777" w:rsidR="00700C79" w:rsidRPr="00F27213" w:rsidRDefault="00700C79" w:rsidP="00104FF4">
            <w:pPr>
              <w:jc w:val="center"/>
              <w:rPr>
                <w:snapToGrid w:val="0"/>
              </w:rPr>
            </w:pPr>
            <w:r w:rsidRPr="00F27213">
              <w:rPr>
                <w:snapToGrid w:val="0"/>
              </w:rPr>
              <w:t>5 490,37</w:t>
            </w:r>
          </w:p>
        </w:tc>
      </w:tr>
      <w:tr w:rsidR="00700C79" w:rsidRPr="00F27213" w14:paraId="71074A8E" w14:textId="77777777" w:rsidTr="00104FF4">
        <w:trPr>
          <w:trHeight w:val="318"/>
          <w:jc w:val="center"/>
        </w:trPr>
        <w:tc>
          <w:tcPr>
            <w:tcW w:w="2127" w:type="dxa"/>
            <w:vMerge/>
            <w:tcBorders>
              <w:left w:val="single" w:sz="2" w:space="0" w:color="auto"/>
              <w:right w:val="single" w:sz="2" w:space="0" w:color="auto"/>
            </w:tcBorders>
            <w:vAlign w:val="center"/>
          </w:tcPr>
          <w:p w14:paraId="1C4430EF" w14:textId="77777777" w:rsidR="00700C79" w:rsidRPr="00F27213" w:rsidRDefault="00700C79" w:rsidP="00104FF4">
            <w:pPr>
              <w:rPr>
                <w:bCs/>
                <w:snapToGrid w:val="0"/>
                <w:kern w:val="32"/>
                <w:sz w:val="22"/>
                <w:szCs w:val="22"/>
              </w:rPr>
            </w:pPr>
          </w:p>
        </w:tc>
        <w:tc>
          <w:tcPr>
            <w:tcW w:w="1492" w:type="dxa"/>
            <w:tcBorders>
              <w:top w:val="single" w:sz="2" w:space="0" w:color="auto"/>
              <w:left w:val="single" w:sz="2" w:space="0" w:color="auto"/>
              <w:bottom w:val="single" w:sz="2" w:space="0" w:color="auto"/>
              <w:right w:val="single" w:sz="2" w:space="0" w:color="auto"/>
            </w:tcBorders>
            <w:vAlign w:val="center"/>
          </w:tcPr>
          <w:p w14:paraId="7F1601DC" w14:textId="77777777" w:rsidR="00700C79" w:rsidRPr="00F27213" w:rsidRDefault="00700C79" w:rsidP="00104FF4">
            <w:pPr>
              <w:tabs>
                <w:tab w:val="left" w:pos="3052"/>
              </w:tabs>
              <w:ind w:hanging="108"/>
              <w:jc w:val="center"/>
              <w:rPr>
                <w:snapToGrid w:val="0"/>
              </w:rPr>
            </w:pPr>
            <w:r w:rsidRPr="00F27213">
              <w:rPr>
                <w:snapToGrid w:val="0"/>
              </w:rPr>
              <w:t>с 01.07.2025</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14:paraId="0A52483D" w14:textId="77777777" w:rsidR="00700C79" w:rsidRPr="00F27213" w:rsidRDefault="00700C79" w:rsidP="00104FF4">
            <w:pPr>
              <w:jc w:val="center"/>
              <w:rPr>
                <w:snapToGrid w:val="0"/>
              </w:rPr>
            </w:pPr>
            <w:r w:rsidRPr="00F27213">
              <w:rPr>
                <w:snapToGrid w:val="0"/>
              </w:rPr>
              <w:t>40,88</w:t>
            </w:r>
          </w:p>
        </w:tc>
        <w:tc>
          <w:tcPr>
            <w:tcW w:w="2130" w:type="dxa"/>
            <w:tcBorders>
              <w:top w:val="single" w:sz="2" w:space="0" w:color="auto"/>
              <w:left w:val="single" w:sz="2" w:space="0" w:color="auto"/>
              <w:bottom w:val="single" w:sz="2" w:space="0" w:color="auto"/>
              <w:right w:val="single" w:sz="2" w:space="0" w:color="auto"/>
            </w:tcBorders>
            <w:vAlign w:val="center"/>
          </w:tcPr>
          <w:p w14:paraId="11AA149E" w14:textId="77777777" w:rsidR="00700C79" w:rsidRPr="00F27213" w:rsidRDefault="00700C79" w:rsidP="00104FF4">
            <w:pPr>
              <w:jc w:val="center"/>
              <w:rPr>
                <w:snapToGrid w:val="0"/>
              </w:rPr>
            </w:pPr>
            <w:r w:rsidRPr="00F27213">
              <w:rPr>
                <w:snapToGrid w:val="0"/>
              </w:rPr>
              <w:t>34,07</w:t>
            </w:r>
          </w:p>
        </w:tc>
        <w:tc>
          <w:tcPr>
            <w:tcW w:w="1561" w:type="dxa"/>
            <w:tcBorders>
              <w:top w:val="single" w:sz="2" w:space="0" w:color="auto"/>
              <w:left w:val="single" w:sz="2" w:space="0" w:color="auto"/>
              <w:bottom w:val="single" w:sz="2" w:space="0" w:color="auto"/>
              <w:right w:val="single" w:sz="2" w:space="0" w:color="auto"/>
            </w:tcBorders>
            <w:vAlign w:val="center"/>
          </w:tcPr>
          <w:p w14:paraId="44E5BDAD" w14:textId="77777777" w:rsidR="00700C79" w:rsidRPr="00F27213" w:rsidRDefault="00700C79" w:rsidP="00104FF4">
            <w:pPr>
              <w:jc w:val="center"/>
              <w:rPr>
                <w:snapToGrid w:val="0"/>
              </w:rPr>
            </w:pPr>
            <w:r w:rsidRPr="00F27213">
              <w:rPr>
                <w:snapToGrid w:val="0"/>
              </w:rPr>
              <w:t>5 261,61</w:t>
            </w:r>
          </w:p>
        </w:tc>
        <w:tc>
          <w:tcPr>
            <w:tcW w:w="1417" w:type="dxa"/>
            <w:tcBorders>
              <w:top w:val="single" w:sz="2" w:space="0" w:color="auto"/>
              <w:left w:val="single" w:sz="2" w:space="0" w:color="auto"/>
              <w:bottom w:val="single" w:sz="2" w:space="0" w:color="auto"/>
              <w:right w:val="single" w:sz="2" w:space="0" w:color="auto"/>
            </w:tcBorders>
            <w:vAlign w:val="center"/>
          </w:tcPr>
          <w:p w14:paraId="3CAA6C3E" w14:textId="77777777" w:rsidR="00700C79" w:rsidRPr="00F27213" w:rsidRDefault="00700C79" w:rsidP="00104FF4">
            <w:pPr>
              <w:jc w:val="center"/>
              <w:rPr>
                <w:snapToGrid w:val="0"/>
              </w:rPr>
            </w:pPr>
            <w:r w:rsidRPr="00F27213">
              <w:rPr>
                <w:snapToGrid w:val="0"/>
              </w:rPr>
              <w:t>6 313,93</w:t>
            </w:r>
          </w:p>
        </w:tc>
      </w:tr>
    </w:tbl>
    <w:p w14:paraId="3FC42717" w14:textId="77777777" w:rsidR="00700C79" w:rsidRPr="00F27213" w:rsidRDefault="00700C79" w:rsidP="00700C79">
      <w:pPr>
        <w:tabs>
          <w:tab w:val="left" w:pos="0"/>
        </w:tabs>
        <w:ind w:left="8222"/>
        <w:jc w:val="center"/>
        <w:rPr>
          <w:snapToGrid w:val="0"/>
          <w:sz w:val="28"/>
          <w:szCs w:val="28"/>
        </w:rPr>
      </w:pPr>
    </w:p>
    <w:p w14:paraId="631C80C9" w14:textId="77777777" w:rsidR="00700C79" w:rsidRPr="00F27213" w:rsidRDefault="00700C79" w:rsidP="00700C79">
      <w:pPr>
        <w:rPr>
          <w:sz w:val="28"/>
          <w:szCs w:val="28"/>
        </w:rPr>
      </w:pPr>
    </w:p>
    <w:p w14:paraId="57857A48" w14:textId="77777777" w:rsidR="00700C79" w:rsidRPr="00F27213" w:rsidRDefault="00700C79" w:rsidP="00700C79">
      <w:pPr>
        <w:rPr>
          <w:sz w:val="28"/>
          <w:szCs w:val="28"/>
        </w:rPr>
      </w:pPr>
    </w:p>
    <w:p w14:paraId="36B0FF23" w14:textId="77777777" w:rsidR="00700C79" w:rsidRPr="00F27213" w:rsidRDefault="00700C79" w:rsidP="00700C79">
      <w:pPr>
        <w:spacing w:before="240" w:after="60"/>
        <w:jc w:val="center"/>
        <w:outlineLvl w:val="0"/>
        <w:rPr>
          <w:b/>
          <w:bCs/>
          <w:kern w:val="28"/>
          <w:sz w:val="28"/>
          <w:szCs w:val="28"/>
        </w:rPr>
      </w:pPr>
      <w:r w:rsidRPr="00F27213">
        <w:rPr>
          <w:b/>
          <w:bCs/>
          <w:kern w:val="28"/>
          <w:sz w:val="28"/>
          <w:szCs w:val="28"/>
        </w:rPr>
        <w:t xml:space="preserve">Сравнительный анализ динамики расходов в сравнении </w:t>
      </w:r>
      <w:r w:rsidRPr="00F27213">
        <w:rPr>
          <w:b/>
          <w:bCs/>
          <w:kern w:val="28"/>
          <w:sz w:val="28"/>
          <w:szCs w:val="28"/>
        </w:rPr>
        <w:br/>
        <w:t>с предыдущими периодами регулирования</w:t>
      </w:r>
      <w:r w:rsidRPr="00F27213">
        <w:rPr>
          <w:b/>
          <w:bCs/>
          <w:kern w:val="28"/>
          <w:sz w:val="28"/>
          <w:szCs w:val="28"/>
        </w:rPr>
        <w:br/>
        <w:t xml:space="preserve"> ООО «УТС»</w:t>
      </w:r>
      <w:bookmarkStart w:id="88" w:name="_Toc532896294"/>
    </w:p>
    <w:p w14:paraId="3F38B988" w14:textId="77777777" w:rsidR="00700C79" w:rsidRPr="00F27213" w:rsidRDefault="00700C79" w:rsidP="00700C79">
      <w:pPr>
        <w:tabs>
          <w:tab w:val="left" w:pos="1134"/>
        </w:tabs>
        <w:ind w:firstLine="851"/>
        <w:rPr>
          <w:color w:val="000000"/>
          <w:sz w:val="28"/>
          <w:szCs w:val="28"/>
        </w:rPr>
      </w:pPr>
      <w:r w:rsidRPr="00F27213">
        <w:rPr>
          <w:color w:val="000000"/>
          <w:sz w:val="28"/>
          <w:szCs w:val="28"/>
        </w:rPr>
        <w:t>Сравнительный анализ динамики расходов на производство тепловой энергии, и теплоносителя в сравнении с предыдущими периодами регулирования, указаны в таблицах 24 – 27.</w:t>
      </w:r>
    </w:p>
    <w:bookmarkEnd w:id="88"/>
    <w:p w14:paraId="7E326BBF" w14:textId="77777777" w:rsidR="00700C79" w:rsidRPr="00F27213" w:rsidRDefault="00700C79" w:rsidP="00700C79">
      <w:pPr>
        <w:tabs>
          <w:tab w:val="left" w:pos="1134"/>
        </w:tabs>
        <w:ind w:firstLine="851"/>
        <w:rPr>
          <w:color w:val="000000"/>
          <w:sz w:val="28"/>
          <w:szCs w:val="28"/>
        </w:rPr>
      </w:pPr>
      <w:r w:rsidRPr="00F27213">
        <w:rPr>
          <w:color w:val="000000"/>
          <w:sz w:val="28"/>
          <w:szCs w:val="28"/>
        </w:rPr>
        <w:t xml:space="preserve">Расходы на производство тепловой энергии </w:t>
      </w:r>
    </w:p>
    <w:p w14:paraId="6F5C7A51" w14:textId="77777777" w:rsidR="00700C79" w:rsidRPr="00F27213" w:rsidRDefault="00700C79" w:rsidP="00700C79">
      <w:pPr>
        <w:tabs>
          <w:tab w:val="left" w:pos="1134"/>
        </w:tabs>
        <w:jc w:val="center"/>
        <w:rPr>
          <w:b/>
          <w:bCs/>
          <w:color w:val="000000"/>
          <w:sz w:val="28"/>
          <w:szCs w:val="28"/>
        </w:rPr>
      </w:pPr>
      <w:r w:rsidRPr="00F27213">
        <w:rPr>
          <w:b/>
          <w:bCs/>
          <w:color w:val="000000"/>
          <w:sz w:val="28"/>
          <w:szCs w:val="28"/>
        </w:rPr>
        <w:t>Реестр операционных (подконтрольных) расходов на производство тепловой энергии</w:t>
      </w:r>
    </w:p>
    <w:p w14:paraId="49CD600C" w14:textId="77777777" w:rsidR="00700C79" w:rsidRPr="00F27213" w:rsidRDefault="00700C79" w:rsidP="00700C79">
      <w:pPr>
        <w:tabs>
          <w:tab w:val="left" w:pos="1134"/>
        </w:tabs>
        <w:ind w:firstLine="851"/>
        <w:jc w:val="right"/>
        <w:rPr>
          <w:color w:val="000000"/>
          <w:sz w:val="28"/>
          <w:szCs w:val="28"/>
        </w:rPr>
      </w:pPr>
      <w:r w:rsidRPr="00F27213">
        <w:rPr>
          <w:color w:val="000000"/>
          <w:sz w:val="28"/>
          <w:szCs w:val="28"/>
        </w:rPr>
        <w:t>Таблица 24</w:t>
      </w:r>
    </w:p>
    <w:tbl>
      <w:tblPr>
        <w:tblW w:w="9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4694"/>
        <w:gridCol w:w="1496"/>
        <w:gridCol w:w="1633"/>
        <w:gridCol w:w="1278"/>
      </w:tblGrid>
      <w:tr w:rsidR="00700C79" w:rsidRPr="00F27213" w14:paraId="0A298266" w14:textId="77777777" w:rsidTr="00104FF4">
        <w:trPr>
          <w:trHeight w:val="1080"/>
          <w:tblHeader/>
        </w:trPr>
        <w:tc>
          <w:tcPr>
            <w:tcW w:w="673" w:type="dxa"/>
            <w:shd w:val="clear" w:color="auto" w:fill="auto"/>
            <w:vAlign w:val="center"/>
            <w:hideMark/>
          </w:tcPr>
          <w:p w14:paraId="66EA987B" w14:textId="77777777" w:rsidR="00700C79" w:rsidRPr="00F27213" w:rsidRDefault="00700C79" w:rsidP="00104FF4">
            <w:pPr>
              <w:tabs>
                <w:tab w:val="left" w:pos="0"/>
              </w:tabs>
              <w:ind w:right="-23"/>
              <w:jc w:val="center"/>
              <w:rPr>
                <w:bCs/>
                <w:snapToGrid w:val="0"/>
                <w:sz w:val="22"/>
                <w:szCs w:val="22"/>
              </w:rPr>
            </w:pPr>
            <w:r w:rsidRPr="00F27213">
              <w:rPr>
                <w:snapToGrid w:val="0"/>
                <w:sz w:val="22"/>
                <w:szCs w:val="22"/>
              </w:rPr>
              <w:t>Тыс. руб.</w:t>
            </w:r>
            <w:r w:rsidRPr="00F27213">
              <w:rPr>
                <w:bCs/>
                <w:snapToGrid w:val="0"/>
                <w:sz w:val="22"/>
                <w:szCs w:val="22"/>
              </w:rPr>
              <w:t>№ п/п</w:t>
            </w:r>
          </w:p>
        </w:tc>
        <w:tc>
          <w:tcPr>
            <w:tcW w:w="4694" w:type="dxa"/>
            <w:shd w:val="clear" w:color="auto" w:fill="auto"/>
            <w:vAlign w:val="center"/>
            <w:hideMark/>
          </w:tcPr>
          <w:p w14:paraId="50E884A5" w14:textId="77777777" w:rsidR="00700C79" w:rsidRPr="00F27213" w:rsidRDefault="00700C79" w:rsidP="00104FF4">
            <w:pPr>
              <w:tabs>
                <w:tab w:val="left" w:pos="0"/>
                <w:tab w:val="left" w:pos="142"/>
              </w:tabs>
              <w:ind w:firstLine="14"/>
              <w:jc w:val="center"/>
              <w:rPr>
                <w:bCs/>
                <w:snapToGrid w:val="0"/>
              </w:rPr>
            </w:pPr>
            <w:r w:rsidRPr="00F27213">
              <w:rPr>
                <w:bCs/>
                <w:snapToGrid w:val="0"/>
              </w:rPr>
              <w:t>Наименование расхода</w:t>
            </w:r>
          </w:p>
        </w:tc>
        <w:tc>
          <w:tcPr>
            <w:tcW w:w="1496" w:type="dxa"/>
            <w:shd w:val="clear" w:color="auto" w:fill="auto"/>
            <w:vAlign w:val="center"/>
            <w:hideMark/>
          </w:tcPr>
          <w:p w14:paraId="03357F3E" w14:textId="77777777" w:rsidR="00700C79" w:rsidRPr="00F27213" w:rsidRDefault="00700C79" w:rsidP="00104FF4">
            <w:pPr>
              <w:tabs>
                <w:tab w:val="left" w:pos="142"/>
                <w:tab w:val="left" w:pos="176"/>
              </w:tabs>
              <w:ind w:left="-108" w:right="-108" w:firstLine="30"/>
              <w:jc w:val="center"/>
              <w:rPr>
                <w:bCs/>
                <w:snapToGrid w:val="0"/>
              </w:rPr>
            </w:pPr>
            <w:r w:rsidRPr="00F27213">
              <w:rPr>
                <w:bCs/>
                <w:snapToGrid w:val="0"/>
              </w:rPr>
              <w:t xml:space="preserve">Утверждено на 2024 год. </w:t>
            </w:r>
          </w:p>
        </w:tc>
        <w:tc>
          <w:tcPr>
            <w:tcW w:w="1633" w:type="dxa"/>
            <w:shd w:val="clear" w:color="auto" w:fill="auto"/>
            <w:vAlign w:val="center"/>
            <w:hideMark/>
          </w:tcPr>
          <w:p w14:paraId="365F2412" w14:textId="77777777" w:rsidR="00700C79" w:rsidRPr="00F27213" w:rsidRDefault="00700C79" w:rsidP="00104FF4">
            <w:pPr>
              <w:tabs>
                <w:tab w:val="left" w:pos="142"/>
                <w:tab w:val="left" w:pos="176"/>
              </w:tabs>
              <w:ind w:left="-108" w:right="-108" w:firstLine="1"/>
              <w:jc w:val="center"/>
              <w:rPr>
                <w:bCs/>
                <w:snapToGrid w:val="0"/>
              </w:rPr>
            </w:pPr>
            <w:r w:rsidRPr="00F27213">
              <w:rPr>
                <w:bCs/>
                <w:snapToGrid w:val="0"/>
              </w:rPr>
              <w:t>Предложение экспертов на 2025 год</w:t>
            </w:r>
          </w:p>
        </w:tc>
        <w:tc>
          <w:tcPr>
            <w:tcW w:w="1278" w:type="dxa"/>
            <w:vAlign w:val="center"/>
          </w:tcPr>
          <w:p w14:paraId="7AF7A95E" w14:textId="77777777" w:rsidR="00700C79" w:rsidRPr="00F27213" w:rsidRDefault="00700C79" w:rsidP="00104FF4">
            <w:pPr>
              <w:tabs>
                <w:tab w:val="left" w:pos="142"/>
                <w:tab w:val="left" w:pos="175"/>
              </w:tabs>
              <w:ind w:left="-108" w:right="-108" w:firstLine="1"/>
              <w:jc w:val="center"/>
              <w:rPr>
                <w:bCs/>
                <w:snapToGrid w:val="0"/>
              </w:rPr>
            </w:pPr>
            <w:r w:rsidRPr="00F27213">
              <w:rPr>
                <w:bCs/>
                <w:snapToGrid w:val="0"/>
              </w:rPr>
              <w:t>Динамика</w:t>
            </w:r>
          </w:p>
        </w:tc>
      </w:tr>
      <w:tr w:rsidR="00700C79" w:rsidRPr="00F27213" w14:paraId="25E5C534" w14:textId="77777777" w:rsidTr="00104FF4">
        <w:trPr>
          <w:trHeight w:val="317"/>
        </w:trPr>
        <w:tc>
          <w:tcPr>
            <w:tcW w:w="673" w:type="dxa"/>
            <w:shd w:val="clear" w:color="auto" w:fill="auto"/>
            <w:vAlign w:val="center"/>
          </w:tcPr>
          <w:p w14:paraId="757C3148" w14:textId="77777777" w:rsidR="00700C79" w:rsidRPr="00F27213" w:rsidRDefault="00700C79" w:rsidP="00104FF4">
            <w:pPr>
              <w:tabs>
                <w:tab w:val="left" w:pos="0"/>
              </w:tabs>
              <w:ind w:right="-23"/>
              <w:jc w:val="center"/>
              <w:rPr>
                <w:bCs/>
                <w:snapToGrid w:val="0"/>
              </w:rPr>
            </w:pPr>
            <w:r w:rsidRPr="00F27213">
              <w:rPr>
                <w:bCs/>
                <w:snapToGrid w:val="0"/>
              </w:rPr>
              <w:t>1</w:t>
            </w:r>
          </w:p>
        </w:tc>
        <w:tc>
          <w:tcPr>
            <w:tcW w:w="4694" w:type="dxa"/>
            <w:shd w:val="clear" w:color="auto" w:fill="auto"/>
            <w:vAlign w:val="center"/>
          </w:tcPr>
          <w:p w14:paraId="387B9A22" w14:textId="77777777" w:rsidR="00700C79" w:rsidRPr="00F27213" w:rsidRDefault="00700C79" w:rsidP="00104FF4">
            <w:pPr>
              <w:tabs>
                <w:tab w:val="left" w:pos="0"/>
                <w:tab w:val="left" w:pos="142"/>
              </w:tabs>
              <w:ind w:firstLine="14"/>
              <w:jc w:val="center"/>
              <w:rPr>
                <w:bCs/>
                <w:snapToGrid w:val="0"/>
              </w:rPr>
            </w:pPr>
            <w:r w:rsidRPr="00F27213">
              <w:rPr>
                <w:bCs/>
                <w:snapToGrid w:val="0"/>
              </w:rPr>
              <w:t>2</w:t>
            </w:r>
          </w:p>
        </w:tc>
        <w:tc>
          <w:tcPr>
            <w:tcW w:w="1496" w:type="dxa"/>
            <w:shd w:val="clear" w:color="auto" w:fill="auto"/>
            <w:vAlign w:val="center"/>
          </w:tcPr>
          <w:p w14:paraId="78D4D14E" w14:textId="77777777" w:rsidR="00700C79" w:rsidRPr="00F27213" w:rsidRDefault="00700C79" w:rsidP="00104FF4">
            <w:pPr>
              <w:tabs>
                <w:tab w:val="left" w:pos="0"/>
                <w:tab w:val="left" w:pos="142"/>
              </w:tabs>
              <w:ind w:firstLine="30"/>
              <w:jc w:val="center"/>
              <w:rPr>
                <w:bCs/>
                <w:snapToGrid w:val="0"/>
              </w:rPr>
            </w:pPr>
            <w:r w:rsidRPr="00F27213">
              <w:rPr>
                <w:bCs/>
                <w:snapToGrid w:val="0"/>
              </w:rPr>
              <w:t>3</w:t>
            </w:r>
          </w:p>
        </w:tc>
        <w:tc>
          <w:tcPr>
            <w:tcW w:w="1633" w:type="dxa"/>
            <w:shd w:val="clear" w:color="auto" w:fill="auto"/>
            <w:vAlign w:val="center"/>
          </w:tcPr>
          <w:p w14:paraId="176E9E11" w14:textId="77777777" w:rsidR="00700C79" w:rsidRPr="00F27213" w:rsidRDefault="00700C79" w:rsidP="00104FF4">
            <w:pPr>
              <w:tabs>
                <w:tab w:val="left" w:pos="0"/>
                <w:tab w:val="left" w:pos="142"/>
              </w:tabs>
              <w:ind w:firstLine="1"/>
              <w:jc w:val="center"/>
              <w:rPr>
                <w:bCs/>
                <w:snapToGrid w:val="0"/>
              </w:rPr>
            </w:pPr>
            <w:r w:rsidRPr="00F27213">
              <w:rPr>
                <w:bCs/>
                <w:snapToGrid w:val="0"/>
              </w:rPr>
              <w:t>4</w:t>
            </w:r>
          </w:p>
        </w:tc>
        <w:tc>
          <w:tcPr>
            <w:tcW w:w="1278" w:type="dxa"/>
            <w:vAlign w:val="center"/>
          </w:tcPr>
          <w:p w14:paraId="09B2A80E" w14:textId="77777777" w:rsidR="00700C79" w:rsidRPr="00F27213" w:rsidRDefault="00700C79" w:rsidP="00104FF4">
            <w:pPr>
              <w:tabs>
                <w:tab w:val="left" w:pos="0"/>
                <w:tab w:val="left" w:pos="142"/>
              </w:tabs>
              <w:ind w:firstLine="1"/>
              <w:jc w:val="center"/>
              <w:rPr>
                <w:bCs/>
                <w:snapToGrid w:val="0"/>
              </w:rPr>
            </w:pPr>
            <w:r w:rsidRPr="00F27213">
              <w:rPr>
                <w:bCs/>
                <w:snapToGrid w:val="0"/>
              </w:rPr>
              <w:t>5</w:t>
            </w:r>
          </w:p>
        </w:tc>
      </w:tr>
      <w:tr w:rsidR="00700C79" w:rsidRPr="00F27213" w14:paraId="3B31AA63" w14:textId="77777777" w:rsidTr="00104FF4">
        <w:trPr>
          <w:trHeight w:val="393"/>
        </w:trPr>
        <w:tc>
          <w:tcPr>
            <w:tcW w:w="673" w:type="dxa"/>
            <w:shd w:val="clear" w:color="auto" w:fill="auto"/>
            <w:vAlign w:val="center"/>
            <w:hideMark/>
          </w:tcPr>
          <w:p w14:paraId="7ACB247E" w14:textId="77777777" w:rsidR="00700C79" w:rsidRPr="00F27213" w:rsidRDefault="00700C79" w:rsidP="00104FF4">
            <w:pPr>
              <w:tabs>
                <w:tab w:val="left" w:pos="0"/>
              </w:tabs>
              <w:ind w:right="-23"/>
              <w:jc w:val="center"/>
              <w:rPr>
                <w:bCs/>
                <w:snapToGrid w:val="0"/>
              </w:rPr>
            </w:pPr>
            <w:r w:rsidRPr="00F27213">
              <w:rPr>
                <w:bCs/>
                <w:snapToGrid w:val="0"/>
              </w:rPr>
              <w:t>1</w:t>
            </w:r>
          </w:p>
        </w:tc>
        <w:tc>
          <w:tcPr>
            <w:tcW w:w="4694" w:type="dxa"/>
            <w:shd w:val="clear" w:color="auto" w:fill="auto"/>
            <w:vAlign w:val="center"/>
            <w:hideMark/>
          </w:tcPr>
          <w:p w14:paraId="5E43F659" w14:textId="77777777" w:rsidR="00700C79" w:rsidRPr="00F27213" w:rsidRDefault="00700C79" w:rsidP="00104FF4">
            <w:pPr>
              <w:tabs>
                <w:tab w:val="left" w:pos="0"/>
                <w:tab w:val="left" w:pos="142"/>
              </w:tabs>
              <w:ind w:firstLine="14"/>
              <w:rPr>
                <w:bCs/>
                <w:snapToGrid w:val="0"/>
              </w:rPr>
            </w:pPr>
            <w:r w:rsidRPr="00F27213">
              <w:rPr>
                <w:bCs/>
                <w:snapToGrid w:val="0"/>
              </w:rPr>
              <w:t>Расходы на приобретение сырья и материалов</w:t>
            </w:r>
          </w:p>
        </w:tc>
        <w:tc>
          <w:tcPr>
            <w:tcW w:w="1496" w:type="dxa"/>
            <w:shd w:val="clear" w:color="auto" w:fill="auto"/>
            <w:vAlign w:val="center"/>
          </w:tcPr>
          <w:p w14:paraId="704EA8D8" w14:textId="77777777" w:rsidR="00700C79" w:rsidRPr="00F27213" w:rsidRDefault="00700C79" w:rsidP="00104FF4">
            <w:pPr>
              <w:jc w:val="center"/>
              <w:rPr>
                <w:bCs/>
                <w:snapToGrid w:val="0"/>
              </w:rPr>
            </w:pPr>
            <w:r w:rsidRPr="00F27213">
              <w:rPr>
                <w:bCs/>
                <w:snapToGrid w:val="0"/>
              </w:rPr>
              <w:t>3 754,82</w:t>
            </w:r>
          </w:p>
        </w:tc>
        <w:tc>
          <w:tcPr>
            <w:tcW w:w="1633" w:type="dxa"/>
            <w:shd w:val="clear" w:color="auto" w:fill="auto"/>
            <w:vAlign w:val="center"/>
          </w:tcPr>
          <w:p w14:paraId="14B0519F" w14:textId="77777777" w:rsidR="00700C79" w:rsidRPr="00F27213" w:rsidRDefault="00700C79" w:rsidP="00104FF4">
            <w:pPr>
              <w:jc w:val="center"/>
              <w:rPr>
                <w:bCs/>
                <w:snapToGrid w:val="0"/>
              </w:rPr>
            </w:pPr>
            <w:r w:rsidRPr="00F27213">
              <w:rPr>
                <w:bCs/>
                <w:snapToGrid w:val="0"/>
              </w:rPr>
              <w:t>4 206,31</w:t>
            </w:r>
          </w:p>
        </w:tc>
        <w:tc>
          <w:tcPr>
            <w:tcW w:w="1278" w:type="dxa"/>
            <w:vAlign w:val="center"/>
          </w:tcPr>
          <w:p w14:paraId="4B37EAA5" w14:textId="77777777" w:rsidR="00700C79" w:rsidRPr="00F27213" w:rsidRDefault="00700C79" w:rsidP="00104FF4">
            <w:pPr>
              <w:jc w:val="center"/>
              <w:rPr>
                <w:bCs/>
                <w:snapToGrid w:val="0"/>
              </w:rPr>
            </w:pPr>
            <w:r w:rsidRPr="00F27213">
              <w:rPr>
                <w:bCs/>
                <w:snapToGrid w:val="0"/>
              </w:rPr>
              <w:t>451,49</w:t>
            </w:r>
          </w:p>
        </w:tc>
      </w:tr>
      <w:tr w:rsidR="00700C79" w:rsidRPr="00F27213" w14:paraId="258F9341" w14:textId="77777777" w:rsidTr="00104FF4">
        <w:trPr>
          <w:trHeight w:val="393"/>
        </w:trPr>
        <w:tc>
          <w:tcPr>
            <w:tcW w:w="673" w:type="dxa"/>
            <w:shd w:val="clear" w:color="auto" w:fill="auto"/>
            <w:vAlign w:val="center"/>
            <w:hideMark/>
          </w:tcPr>
          <w:p w14:paraId="7B6267C3" w14:textId="77777777" w:rsidR="00700C79" w:rsidRPr="00F27213" w:rsidRDefault="00700C79" w:rsidP="00104FF4">
            <w:pPr>
              <w:tabs>
                <w:tab w:val="left" w:pos="0"/>
              </w:tabs>
              <w:ind w:right="-23"/>
              <w:jc w:val="center"/>
              <w:rPr>
                <w:bCs/>
                <w:snapToGrid w:val="0"/>
              </w:rPr>
            </w:pPr>
            <w:r w:rsidRPr="00F27213">
              <w:rPr>
                <w:bCs/>
                <w:snapToGrid w:val="0"/>
              </w:rPr>
              <w:t>2</w:t>
            </w:r>
          </w:p>
        </w:tc>
        <w:tc>
          <w:tcPr>
            <w:tcW w:w="4694" w:type="dxa"/>
            <w:shd w:val="clear" w:color="auto" w:fill="auto"/>
            <w:vAlign w:val="center"/>
            <w:hideMark/>
          </w:tcPr>
          <w:p w14:paraId="09338ED7" w14:textId="77777777" w:rsidR="00700C79" w:rsidRPr="00F27213" w:rsidRDefault="00700C79" w:rsidP="00104FF4">
            <w:pPr>
              <w:tabs>
                <w:tab w:val="left" w:pos="0"/>
                <w:tab w:val="left" w:pos="142"/>
              </w:tabs>
              <w:ind w:firstLine="14"/>
              <w:rPr>
                <w:bCs/>
                <w:snapToGrid w:val="0"/>
              </w:rPr>
            </w:pPr>
            <w:r w:rsidRPr="00F27213">
              <w:rPr>
                <w:bCs/>
                <w:snapToGrid w:val="0"/>
              </w:rPr>
              <w:t>Расходы на ремонт основных средств</w:t>
            </w:r>
          </w:p>
        </w:tc>
        <w:tc>
          <w:tcPr>
            <w:tcW w:w="1496" w:type="dxa"/>
            <w:shd w:val="clear" w:color="auto" w:fill="auto"/>
            <w:vAlign w:val="center"/>
          </w:tcPr>
          <w:p w14:paraId="19FB9045" w14:textId="77777777" w:rsidR="00700C79" w:rsidRPr="00F27213" w:rsidRDefault="00700C79" w:rsidP="00104FF4">
            <w:pPr>
              <w:jc w:val="center"/>
              <w:rPr>
                <w:bCs/>
                <w:snapToGrid w:val="0"/>
              </w:rPr>
            </w:pPr>
            <w:r w:rsidRPr="00F27213">
              <w:rPr>
                <w:bCs/>
                <w:snapToGrid w:val="0"/>
              </w:rPr>
              <w:t>55 203,92</w:t>
            </w:r>
          </w:p>
        </w:tc>
        <w:tc>
          <w:tcPr>
            <w:tcW w:w="1633" w:type="dxa"/>
            <w:shd w:val="clear" w:color="auto" w:fill="auto"/>
            <w:vAlign w:val="center"/>
          </w:tcPr>
          <w:p w14:paraId="62DA6973" w14:textId="77777777" w:rsidR="00700C79" w:rsidRPr="00F27213" w:rsidRDefault="00700C79" w:rsidP="00104FF4">
            <w:pPr>
              <w:jc w:val="center"/>
              <w:rPr>
                <w:bCs/>
                <w:snapToGrid w:val="0"/>
              </w:rPr>
            </w:pPr>
            <w:r w:rsidRPr="00F27213">
              <w:rPr>
                <w:bCs/>
                <w:snapToGrid w:val="0"/>
              </w:rPr>
              <w:t>61 841,74</w:t>
            </w:r>
          </w:p>
        </w:tc>
        <w:tc>
          <w:tcPr>
            <w:tcW w:w="1278" w:type="dxa"/>
            <w:vAlign w:val="center"/>
          </w:tcPr>
          <w:p w14:paraId="700C5E6E" w14:textId="77777777" w:rsidR="00700C79" w:rsidRPr="00F27213" w:rsidRDefault="00700C79" w:rsidP="00104FF4">
            <w:pPr>
              <w:jc w:val="center"/>
              <w:rPr>
                <w:bCs/>
                <w:snapToGrid w:val="0"/>
              </w:rPr>
            </w:pPr>
            <w:r w:rsidRPr="00F27213">
              <w:rPr>
                <w:bCs/>
                <w:snapToGrid w:val="0"/>
              </w:rPr>
              <w:t>6 637,82</w:t>
            </w:r>
          </w:p>
        </w:tc>
      </w:tr>
      <w:tr w:rsidR="00700C79" w:rsidRPr="00F27213" w14:paraId="03930981" w14:textId="77777777" w:rsidTr="00104FF4">
        <w:trPr>
          <w:trHeight w:val="393"/>
        </w:trPr>
        <w:tc>
          <w:tcPr>
            <w:tcW w:w="673" w:type="dxa"/>
            <w:shd w:val="clear" w:color="auto" w:fill="auto"/>
            <w:vAlign w:val="center"/>
            <w:hideMark/>
          </w:tcPr>
          <w:p w14:paraId="1010F0AB" w14:textId="77777777" w:rsidR="00700C79" w:rsidRPr="00F27213" w:rsidRDefault="00700C79" w:rsidP="00104FF4">
            <w:pPr>
              <w:tabs>
                <w:tab w:val="left" w:pos="0"/>
              </w:tabs>
              <w:ind w:right="-23"/>
              <w:jc w:val="center"/>
              <w:rPr>
                <w:bCs/>
                <w:snapToGrid w:val="0"/>
              </w:rPr>
            </w:pPr>
            <w:r w:rsidRPr="00F27213">
              <w:rPr>
                <w:bCs/>
                <w:snapToGrid w:val="0"/>
              </w:rPr>
              <w:t>3</w:t>
            </w:r>
          </w:p>
        </w:tc>
        <w:tc>
          <w:tcPr>
            <w:tcW w:w="4694" w:type="dxa"/>
            <w:shd w:val="clear" w:color="auto" w:fill="auto"/>
            <w:vAlign w:val="center"/>
            <w:hideMark/>
          </w:tcPr>
          <w:p w14:paraId="74ED919B" w14:textId="77777777" w:rsidR="00700C79" w:rsidRPr="00F27213" w:rsidRDefault="00700C79" w:rsidP="00104FF4">
            <w:pPr>
              <w:tabs>
                <w:tab w:val="left" w:pos="0"/>
                <w:tab w:val="left" w:pos="142"/>
              </w:tabs>
              <w:ind w:firstLine="14"/>
              <w:rPr>
                <w:bCs/>
                <w:snapToGrid w:val="0"/>
              </w:rPr>
            </w:pPr>
            <w:r w:rsidRPr="00F27213">
              <w:rPr>
                <w:bCs/>
                <w:snapToGrid w:val="0"/>
              </w:rPr>
              <w:t>Расходы на оплату труда</w:t>
            </w:r>
          </w:p>
        </w:tc>
        <w:tc>
          <w:tcPr>
            <w:tcW w:w="1496" w:type="dxa"/>
            <w:shd w:val="clear" w:color="auto" w:fill="auto"/>
            <w:vAlign w:val="center"/>
          </w:tcPr>
          <w:p w14:paraId="58F7DE12" w14:textId="77777777" w:rsidR="00700C79" w:rsidRPr="00F27213" w:rsidRDefault="00700C79" w:rsidP="00104FF4">
            <w:pPr>
              <w:jc w:val="center"/>
              <w:rPr>
                <w:bCs/>
                <w:snapToGrid w:val="0"/>
              </w:rPr>
            </w:pPr>
            <w:r w:rsidRPr="00F27213">
              <w:rPr>
                <w:bCs/>
                <w:snapToGrid w:val="0"/>
              </w:rPr>
              <w:t>143 470,58</w:t>
            </w:r>
          </w:p>
        </w:tc>
        <w:tc>
          <w:tcPr>
            <w:tcW w:w="1633" w:type="dxa"/>
            <w:shd w:val="clear" w:color="auto" w:fill="auto"/>
            <w:vAlign w:val="center"/>
          </w:tcPr>
          <w:p w14:paraId="380F2EA2" w14:textId="77777777" w:rsidR="00700C79" w:rsidRPr="00F27213" w:rsidRDefault="00700C79" w:rsidP="00104FF4">
            <w:pPr>
              <w:jc w:val="center"/>
              <w:rPr>
                <w:bCs/>
                <w:snapToGrid w:val="0"/>
              </w:rPr>
            </w:pPr>
            <w:r w:rsidRPr="00F27213">
              <w:rPr>
                <w:bCs/>
                <w:snapToGrid w:val="0"/>
              </w:rPr>
              <w:t>160 721,75</w:t>
            </w:r>
          </w:p>
        </w:tc>
        <w:tc>
          <w:tcPr>
            <w:tcW w:w="1278" w:type="dxa"/>
            <w:vAlign w:val="center"/>
          </w:tcPr>
          <w:p w14:paraId="397CCB61" w14:textId="77777777" w:rsidR="00700C79" w:rsidRPr="00F27213" w:rsidRDefault="00700C79" w:rsidP="00104FF4">
            <w:pPr>
              <w:jc w:val="center"/>
              <w:rPr>
                <w:bCs/>
                <w:snapToGrid w:val="0"/>
              </w:rPr>
            </w:pPr>
            <w:r w:rsidRPr="00F27213">
              <w:rPr>
                <w:bCs/>
                <w:snapToGrid w:val="0"/>
              </w:rPr>
              <w:t>17 251,17</w:t>
            </w:r>
          </w:p>
        </w:tc>
      </w:tr>
      <w:tr w:rsidR="00700C79" w:rsidRPr="00F27213" w14:paraId="02AF69B1" w14:textId="77777777" w:rsidTr="00104FF4">
        <w:trPr>
          <w:trHeight w:val="815"/>
        </w:trPr>
        <w:tc>
          <w:tcPr>
            <w:tcW w:w="673" w:type="dxa"/>
            <w:shd w:val="clear" w:color="auto" w:fill="auto"/>
            <w:vAlign w:val="center"/>
            <w:hideMark/>
          </w:tcPr>
          <w:p w14:paraId="3AE0555B" w14:textId="77777777" w:rsidR="00700C79" w:rsidRPr="00F27213" w:rsidRDefault="00700C79" w:rsidP="00104FF4">
            <w:pPr>
              <w:tabs>
                <w:tab w:val="left" w:pos="0"/>
              </w:tabs>
              <w:ind w:right="-23"/>
              <w:jc w:val="center"/>
              <w:rPr>
                <w:bCs/>
                <w:snapToGrid w:val="0"/>
              </w:rPr>
            </w:pPr>
            <w:r w:rsidRPr="00F27213">
              <w:rPr>
                <w:bCs/>
                <w:snapToGrid w:val="0"/>
              </w:rPr>
              <w:t>4</w:t>
            </w:r>
          </w:p>
        </w:tc>
        <w:tc>
          <w:tcPr>
            <w:tcW w:w="4694" w:type="dxa"/>
            <w:shd w:val="clear" w:color="auto" w:fill="auto"/>
            <w:vAlign w:val="center"/>
            <w:hideMark/>
          </w:tcPr>
          <w:p w14:paraId="4B376670" w14:textId="77777777" w:rsidR="00700C79" w:rsidRPr="00F27213" w:rsidRDefault="00700C79" w:rsidP="00104FF4">
            <w:pPr>
              <w:tabs>
                <w:tab w:val="left" w:pos="0"/>
                <w:tab w:val="left" w:pos="142"/>
              </w:tabs>
              <w:ind w:firstLine="14"/>
              <w:rPr>
                <w:bCs/>
                <w:snapToGrid w:val="0"/>
              </w:rPr>
            </w:pPr>
            <w:r w:rsidRPr="00F27213">
              <w:rPr>
                <w:bCs/>
                <w:snapToGrid w:val="0"/>
              </w:rPr>
              <w:t>Расходы на оплату работ и услуг производственного характера, выполняемых по договорам со сторонними организациями</w:t>
            </w:r>
          </w:p>
        </w:tc>
        <w:tc>
          <w:tcPr>
            <w:tcW w:w="1496" w:type="dxa"/>
            <w:shd w:val="clear" w:color="auto" w:fill="auto"/>
            <w:vAlign w:val="center"/>
          </w:tcPr>
          <w:p w14:paraId="2761C37C" w14:textId="77777777" w:rsidR="00700C79" w:rsidRPr="00F27213" w:rsidRDefault="00700C79" w:rsidP="00104FF4">
            <w:pPr>
              <w:jc w:val="center"/>
              <w:rPr>
                <w:bCs/>
                <w:snapToGrid w:val="0"/>
              </w:rPr>
            </w:pPr>
            <w:r w:rsidRPr="00F27213">
              <w:rPr>
                <w:bCs/>
                <w:snapToGrid w:val="0"/>
              </w:rPr>
              <w:t>38 533,49</w:t>
            </w:r>
          </w:p>
        </w:tc>
        <w:tc>
          <w:tcPr>
            <w:tcW w:w="1633" w:type="dxa"/>
            <w:shd w:val="clear" w:color="auto" w:fill="auto"/>
            <w:vAlign w:val="center"/>
          </w:tcPr>
          <w:p w14:paraId="6C953BFE" w14:textId="77777777" w:rsidR="00700C79" w:rsidRPr="00F27213" w:rsidRDefault="00700C79" w:rsidP="00104FF4">
            <w:pPr>
              <w:jc w:val="center"/>
              <w:rPr>
                <w:bCs/>
                <w:snapToGrid w:val="0"/>
              </w:rPr>
            </w:pPr>
            <w:r w:rsidRPr="00F27213">
              <w:rPr>
                <w:bCs/>
                <w:snapToGrid w:val="0"/>
              </w:rPr>
              <w:t>43 166,83</w:t>
            </w:r>
          </w:p>
        </w:tc>
        <w:tc>
          <w:tcPr>
            <w:tcW w:w="1278" w:type="dxa"/>
            <w:vAlign w:val="center"/>
          </w:tcPr>
          <w:p w14:paraId="342B7835" w14:textId="77777777" w:rsidR="00700C79" w:rsidRPr="00F27213" w:rsidRDefault="00700C79" w:rsidP="00104FF4">
            <w:pPr>
              <w:jc w:val="center"/>
              <w:rPr>
                <w:bCs/>
                <w:snapToGrid w:val="0"/>
              </w:rPr>
            </w:pPr>
            <w:r w:rsidRPr="00F27213">
              <w:rPr>
                <w:bCs/>
                <w:snapToGrid w:val="0"/>
              </w:rPr>
              <w:t>4 633,34</w:t>
            </w:r>
          </w:p>
        </w:tc>
      </w:tr>
      <w:tr w:rsidR="00700C79" w:rsidRPr="00F27213" w14:paraId="4E95716E" w14:textId="77777777" w:rsidTr="00104FF4">
        <w:trPr>
          <w:trHeight w:val="646"/>
        </w:trPr>
        <w:tc>
          <w:tcPr>
            <w:tcW w:w="673" w:type="dxa"/>
            <w:shd w:val="clear" w:color="auto" w:fill="auto"/>
            <w:vAlign w:val="center"/>
            <w:hideMark/>
          </w:tcPr>
          <w:p w14:paraId="1E765603" w14:textId="77777777" w:rsidR="00700C79" w:rsidRPr="00F27213" w:rsidRDefault="00700C79" w:rsidP="00104FF4">
            <w:pPr>
              <w:tabs>
                <w:tab w:val="left" w:pos="0"/>
              </w:tabs>
              <w:ind w:right="-23"/>
              <w:jc w:val="center"/>
              <w:rPr>
                <w:bCs/>
                <w:snapToGrid w:val="0"/>
              </w:rPr>
            </w:pPr>
            <w:r w:rsidRPr="00F27213">
              <w:rPr>
                <w:bCs/>
                <w:snapToGrid w:val="0"/>
              </w:rPr>
              <w:lastRenderedPageBreak/>
              <w:t>5</w:t>
            </w:r>
          </w:p>
        </w:tc>
        <w:tc>
          <w:tcPr>
            <w:tcW w:w="4694" w:type="dxa"/>
            <w:shd w:val="clear" w:color="auto" w:fill="auto"/>
            <w:vAlign w:val="center"/>
            <w:hideMark/>
          </w:tcPr>
          <w:p w14:paraId="3CCE7919" w14:textId="77777777" w:rsidR="00700C79" w:rsidRPr="00F27213" w:rsidRDefault="00700C79" w:rsidP="00104FF4">
            <w:pPr>
              <w:tabs>
                <w:tab w:val="left" w:pos="0"/>
                <w:tab w:val="left" w:pos="142"/>
              </w:tabs>
              <w:ind w:firstLine="14"/>
              <w:rPr>
                <w:bCs/>
                <w:snapToGrid w:val="0"/>
              </w:rPr>
            </w:pPr>
            <w:r w:rsidRPr="00F27213">
              <w:rPr>
                <w:bCs/>
                <w:snapToGrid w:val="0"/>
              </w:rPr>
              <w:t>Расходы на оплату иных работ и услуг, выполняемых по договорам с организациями</w:t>
            </w:r>
          </w:p>
        </w:tc>
        <w:tc>
          <w:tcPr>
            <w:tcW w:w="1496" w:type="dxa"/>
            <w:shd w:val="clear" w:color="auto" w:fill="auto"/>
            <w:vAlign w:val="center"/>
          </w:tcPr>
          <w:p w14:paraId="580893EA" w14:textId="77777777" w:rsidR="00700C79" w:rsidRPr="00F27213" w:rsidRDefault="00700C79" w:rsidP="00104FF4">
            <w:pPr>
              <w:jc w:val="center"/>
              <w:rPr>
                <w:bCs/>
                <w:snapToGrid w:val="0"/>
              </w:rPr>
            </w:pPr>
            <w:r w:rsidRPr="00F27213">
              <w:rPr>
                <w:bCs/>
                <w:snapToGrid w:val="0"/>
              </w:rPr>
              <w:t>1 841,58</w:t>
            </w:r>
          </w:p>
        </w:tc>
        <w:tc>
          <w:tcPr>
            <w:tcW w:w="1633" w:type="dxa"/>
            <w:shd w:val="clear" w:color="auto" w:fill="auto"/>
            <w:vAlign w:val="center"/>
          </w:tcPr>
          <w:p w14:paraId="5C1F5E0F" w14:textId="77777777" w:rsidR="00700C79" w:rsidRPr="00F27213" w:rsidRDefault="00700C79" w:rsidP="00104FF4">
            <w:pPr>
              <w:jc w:val="center"/>
              <w:rPr>
                <w:bCs/>
                <w:snapToGrid w:val="0"/>
              </w:rPr>
            </w:pPr>
            <w:r w:rsidRPr="00F27213">
              <w:rPr>
                <w:bCs/>
                <w:snapToGrid w:val="0"/>
              </w:rPr>
              <w:t>2 063,01</w:t>
            </w:r>
          </w:p>
        </w:tc>
        <w:tc>
          <w:tcPr>
            <w:tcW w:w="1278" w:type="dxa"/>
            <w:vAlign w:val="center"/>
          </w:tcPr>
          <w:p w14:paraId="3A684E6D" w14:textId="77777777" w:rsidR="00700C79" w:rsidRPr="00F27213" w:rsidRDefault="00700C79" w:rsidP="00104FF4">
            <w:pPr>
              <w:jc w:val="center"/>
              <w:rPr>
                <w:bCs/>
                <w:snapToGrid w:val="0"/>
              </w:rPr>
            </w:pPr>
            <w:r w:rsidRPr="00F27213">
              <w:rPr>
                <w:bCs/>
                <w:snapToGrid w:val="0"/>
              </w:rPr>
              <w:t>221,43</w:t>
            </w:r>
          </w:p>
        </w:tc>
      </w:tr>
      <w:tr w:rsidR="00700C79" w:rsidRPr="00F27213" w14:paraId="0963A706" w14:textId="77777777" w:rsidTr="00104FF4">
        <w:trPr>
          <w:trHeight w:val="393"/>
        </w:trPr>
        <w:tc>
          <w:tcPr>
            <w:tcW w:w="673" w:type="dxa"/>
            <w:shd w:val="clear" w:color="auto" w:fill="auto"/>
            <w:vAlign w:val="center"/>
            <w:hideMark/>
          </w:tcPr>
          <w:p w14:paraId="562D6DE3" w14:textId="77777777" w:rsidR="00700C79" w:rsidRPr="00F27213" w:rsidRDefault="00700C79" w:rsidP="00104FF4">
            <w:pPr>
              <w:tabs>
                <w:tab w:val="left" w:pos="0"/>
              </w:tabs>
              <w:ind w:right="-23"/>
              <w:jc w:val="center"/>
              <w:rPr>
                <w:bCs/>
                <w:snapToGrid w:val="0"/>
              </w:rPr>
            </w:pPr>
            <w:r w:rsidRPr="00F27213">
              <w:rPr>
                <w:bCs/>
                <w:snapToGrid w:val="0"/>
              </w:rPr>
              <w:t>6</w:t>
            </w:r>
          </w:p>
        </w:tc>
        <w:tc>
          <w:tcPr>
            <w:tcW w:w="4694" w:type="dxa"/>
            <w:shd w:val="clear" w:color="auto" w:fill="auto"/>
            <w:vAlign w:val="center"/>
            <w:hideMark/>
          </w:tcPr>
          <w:p w14:paraId="27DD9102" w14:textId="77777777" w:rsidR="00700C79" w:rsidRPr="00F27213" w:rsidRDefault="00700C79" w:rsidP="00104FF4">
            <w:pPr>
              <w:tabs>
                <w:tab w:val="left" w:pos="0"/>
                <w:tab w:val="left" w:pos="142"/>
              </w:tabs>
              <w:ind w:firstLine="14"/>
              <w:rPr>
                <w:bCs/>
                <w:snapToGrid w:val="0"/>
              </w:rPr>
            </w:pPr>
            <w:r w:rsidRPr="00F27213">
              <w:rPr>
                <w:bCs/>
                <w:snapToGrid w:val="0"/>
              </w:rPr>
              <w:t>Расходы на служебные командировки</w:t>
            </w:r>
          </w:p>
        </w:tc>
        <w:tc>
          <w:tcPr>
            <w:tcW w:w="1496" w:type="dxa"/>
            <w:shd w:val="clear" w:color="auto" w:fill="auto"/>
            <w:vAlign w:val="center"/>
          </w:tcPr>
          <w:p w14:paraId="7A10B0A5" w14:textId="77777777" w:rsidR="00700C79" w:rsidRPr="00F27213" w:rsidRDefault="00700C79" w:rsidP="00104FF4">
            <w:pPr>
              <w:jc w:val="center"/>
              <w:rPr>
                <w:bCs/>
                <w:snapToGrid w:val="0"/>
              </w:rPr>
            </w:pPr>
            <w:r w:rsidRPr="00F27213">
              <w:rPr>
                <w:bCs/>
                <w:snapToGrid w:val="0"/>
              </w:rPr>
              <w:t>57,27</w:t>
            </w:r>
          </w:p>
        </w:tc>
        <w:tc>
          <w:tcPr>
            <w:tcW w:w="1633" w:type="dxa"/>
            <w:shd w:val="clear" w:color="auto" w:fill="auto"/>
            <w:vAlign w:val="center"/>
          </w:tcPr>
          <w:p w14:paraId="6D55AF9C" w14:textId="77777777" w:rsidR="00700C79" w:rsidRPr="00F27213" w:rsidRDefault="00700C79" w:rsidP="00104FF4">
            <w:pPr>
              <w:jc w:val="center"/>
              <w:rPr>
                <w:bCs/>
                <w:snapToGrid w:val="0"/>
              </w:rPr>
            </w:pPr>
            <w:r w:rsidRPr="00F27213">
              <w:rPr>
                <w:bCs/>
                <w:snapToGrid w:val="0"/>
              </w:rPr>
              <w:t>64,16</w:t>
            </w:r>
          </w:p>
        </w:tc>
        <w:tc>
          <w:tcPr>
            <w:tcW w:w="1278" w:type="dxa"/>
            <w:vAlign w:val="center"/>
          </w:tcPr>
          <w:p w14:paraId="0B3EF5AD" w14:textId="77777777" w:rsidR="00700C79" w:rsidRPr="00F27213" w:rsidRDefault="00700C79" w:rsidP="00104FF4">
            <w:pPr>
              <w:jc w:val="center"/>
              <w:rPr>
                <w:bCs/>
                <w:snapToGrid w:val="0"/>
              </w:rPr>
            </w:pPr>
            <w:r w:rsidRPr="00F27213">
              <w:rPr>
                <w:bCs/>
                <w:snapToGrid w:val="0"/>
              </w:rPr>
              <w:t>6,89</w:t>
            </w:r>
          </w:p>
        </w:tc>
      </w:tr>
      <w:tr w:rsidR="00700C79" w:rsidRPr="00F27213" w14:paraId="07E9453E" w14:textId="77777777" w:rsidTr="00104FF4">
        <w:trPr>
          <w:trHeight w:val="393"/>
        </w:trPr>
        <w:tc>
          <w:tcPr>
            <w:tcW w:w="673" w:type="dxa"/>
            <w:shd w:val="clear" w:color="auto" w:fill="auto"/>
            <w:vAlign w:val="center"/>
            <w:hideMark/>
          </w:tcPr>
          <w:p w14:paraId="4F0B34FF" w14:textId="77777777" w:rsidR="00700C79" w:rsidRPr="00F27213" w:rsidRDefault="00700C79" w:rsidP="00104FF4">
            <w:pPr>
              <w:tabs>
                <w:tab w:val="left" w:pos="0"/>
              </w:tabs>
              <w:ind w:right="-23"/>
              <w:jc w:val="center"/>
              <w:rPr>
                <w:bCs/>
                <w:snapToGrid w:val="0"/>
              </w:rPr>
            </w:pPr>
            <w:r w:rsidRPr="00F27213">
              <w:rPr>
                <w:bCs/>
                <w:snapToGrid w:val="0"/>
              </w:rPr>
              <w:t>7</w:t>
            </w:r>
          </w:p>
        </w:tc>
        <w:tc>
          <w:tcPr>
            <w:tcW w:w="4694" w:type="dxa"/>
            <w:shd w:val="clear" w:color="auto" w:fill="auto"/>
            <w:vAlign w:val="center"/>
            <w:hideMark/>
          </w:tcPr>
          <w:p w14:paraId="7BFCEDBB" w14:textId="77777777" w:rsidR="00700C79" w:rsidRPr="00F27213" w:rsidRDefault="00700C79" w:rsidP="00104FF4">
            <w:pPr>
              <w:tabs>
                <w:tab w:val="left" w:pos="0"/>
                <w:tab w:val="left" w:pos="142"/>
              </w:tabs>
              <w:ind w:firstLine="14"/>
              <w:rPr>
                <w:bCs/>
                <w:snapToGrid w:val="0"/>
              </w:rPr>
            </w:pPr>
            <w:r w:rsidRPr="00F27213">
              <w:rPr>
                <w:bCs/>
                <w:snapToGrid w:val="0"/>
              </w:rPr>
              <w:t>Расходы на обучение персонала</w:t>
            </w:r>
          </w:p>
        </w:tc>
        <w:tc>
          <w:tcPr>
            <w:tcW w:w="1496" w:type="dxa"/>
            <w:shd w:val="clear" w:color="auto" w:fill="auto"/>
            <w:vAlign w:val="center"/>
          </w:tcPr>
          <w:p w14:paraId="313909A2" w14:textId="77777777" w:rsidR="00700C79" w:rsidRPr="00F27213" w:rsidRDefault="00700C79" w:rsidP="00104FF4">
            <w:pPr>
              <w:jc w:val="center"/>
              <w:rPr>
                <w:bCs/>
                <w:snapToGrid w:val="0"/>
              </w:rPr>
            </w:pPr>
            <w:r w:rsidRPr="00F27213">
              <w:rPr>
                <w:bCs/>
                <w:snapToGrid w:val="0"/>
              </w:rPr>
              <w:t>506,14</w:t>
            </w:r>
          </w:p>
        </w:tc>
        <w:tc>
          <w:tcPr>
            <w:tcW w:w="1633" w:type="dxa"/>
            <w:shd w:val="clear" w:color="auto" w:fill="auto"/>
            <w:vAlign w:val="center"/>
          </w:tcPr>
          <w:p w14:paraId="74335880" w14:textId="77777777" w:rsidR="00700C79" w:rsidRPr="00F27213" w:rsidRDefault="00700C79" w:rsidP="00104FF4">
            <w:pPr>
              <w:jc w:val="center"/>
              <w:rPr>
                <w:bCs/>
                <w:snapToGrid w:val="0"/>
              </w:rPr>
            </w:pPr>
            <w:r w:rsidRPr="00F27213">
              <w:rPr>
                <w:bCs/>
                <w:snapToGrid w:val="0"/>
              </w:rPr>
              <w:t>567,00</w:t>
            </w:r>
          </w:p>
        </w:tc>
        <w:tc>
          <w:tcPr>
            <w:tcW w:w="1278" w:type="dxa"/>
            <w:vAlign w:val="center"/>
          </w:tcPr>
          <w:p w14:paraId="70D71FBB" w14:textId="77777777" w:rsidR="00700C79" w:rsidRPr="00F27213" w:rsidRDefault="00700C79" w:rsidP="00104FF4">
            <w:pPr>
              <w:jc w:val="center"/>
              <w:rPr>
                <w:bCs/>
                <w:snapToGrid w:val="0"/>
              </w:rPr>
            </w:pPr>
            <w:r w:rsidRPr="00F27213">
              <w:rPr>
                <w:bCs/>
                <w:snapToGrid w:val="0"/>
              </w:rPr>
              <w:t>60,86</w:t>
            </w:r>
          </w:p>
        </w:tc>
      </w:tr>
      <w:tr w:rsidR="00700C79" w:rsidRPr="00F27213" w14:paraId="2865D78A" w14:textId="77777777" w:rsidTr="00104FF4">
        <w:trPr>
          <w:trHeight w:val="393"/>
        </w:trPr>
        <w:tc>
          <w:tcPr>
            <w:tcW w:w="673" w:type="dxa"/>
            <w:shd w:val="clear" w:color="auto" w:fill="auto"/>
            <w:vAlign w:val="center"/>
            <w:hideMark/>
          </w:tcPr>
          <w:p w14:paraId="1B121C30" w14:textId="77777777" w:rsidR="00700C79" w:rsidRPr="00F27213" w:rsidRDefault="00700C79" w:rsidP="00104FF4">
            <w:pPr>
              <w:tabs>
                <w:tab w:val="left" w:pos="0"/>
              </w:tabs>
              <w:ind w:right="-23"/>
              <w:jc w:val="center"/>
              <w:rPr>
                <w:bCs/>
                <w:snapToGrid w:val="0"/>
              </w:rPr>
            </w:pPr>
            <w:r w:rsidRPr="00F27213">
              <w:rPr>
                <w:bCs/>
                <w:snapToGrid w:val="0"/>
              </w:rPr>
              <w:t>8</w:t>
            </w:r>
          </w:p>
        </w:tc>
        <w:tc>
          <w:tcPr>
            <w:tcW w:w="4694" w:type="dxa"/>
            <w:shd w:val="clear" w:color="auto" w:fill="auto"/>
            <w:vAlign w:val="center"/>
            <w:hideMark/>
          </w:tcPr>
          <w:p w14:paraId="20D02DEA" w14:textId="77777777" w:rsidR="00700C79" w:rsidRPr="00F27213" w:rsidRDefault="00700C79" w:rsidP="00104FF4">
            <w:pPr>
              <w:tabs>
                <w:tab w:val="left" w:pos="0"/>
                <w:tab w:val="left" w:pos="142"/>
              </w:tabs>
              <w:ind w:firstLine="14"/>
              <w:rPr>
                <w:bCs/>
                <w:snapToGrid w:val="0"/>
              </w:rPr>
            </w:pPr>
            <w:r w:rsidRPr="00F27213">
              <w:rPr>
                <w:bCs/>
                <w:snapToGrid w:val="0"/>
              </w:rPr>
              <w:t>Лизинговый платеж</w:t>
            </w:r>
          </w:p>
        </w:tc>
        <w:tc>
          <w:tcPr>
            <w:tcW w:w="1496" w:type="dxa"/>
            <w:shd w:val="clear" w:color="auto" w:fill="auto"/>
            <w:vAlign w:val="center"/>
          </w:tcPr>
          <w:p w14:paraId="6D7E20A1" w14:textId="77777777" w:rsidR="00700C79" w:rsidRPr="00F27213" w:rsidRDefault="00700C79" w:rsidP="00104FF4">
            <w:pPr>
              <w:jc w:val="center"/>
              <w:rPr>
                <w:bCs/>
                <w:snapToGrid w:val="0"/>
              </w:rPr>
            </w:pPr>
            <w:r w:rsidRPr="00F27213">
              <w:rPr>
                <w:bCs/>
                <w:snapToGrid w:val="0"/>
              </w:rPr>
              <w:t>0,00</w:t>
            </w:r>
          </w:p>
        </w:tc>
        <w:tc>
          <w:tcPr>
            <w:tcW w:w="1633" w:type="dxa"/>
            <w:shd w:val="clear" w:color="auto" w:fill="auto"/>
            <w:vAlign w:val="center"/>
          </w:tcPr>
          <w:p w14:paraId="1AB6AA4A" w14:textId="77777777" w:rsidR="00700C79" w:rsidRPr="00F27213" w:rsidRDefault="00700C79" w:rsidP="00104FF4">
            <w:pPr>
              <w:jc w:val="center"/>
              <w:rPr>
                <w:bCs/>
                <w:snapToGrid w:val="0"/>
              </w:rPr>
            </w:pPr>
            <w:r w:rsidRPr="00F27213">
              <w:rPr>
                <w:bCs/>
                <w:snapToGrid w:val="0"/>
              </w:rPr>
              <w:t>0,00</w:t>
            </w:r>
          </w:p>
        </w:tc>
        <w:tc>
          <w:tcPr>
            <w:tcW w:w="1278" w:type="dxa"/>
            <w:vAlign w:val="center"/>
          </w:tcPr>
          <w:p w14:paraId="6CAF9EA3" w14:textId="77777777" w:rsidR="00700C79" w:rsidRPr="00F27213" w:rsidRDefault="00700C79" w:rsidP="00104FF4">
            <w:pPr>
              <w:jc w:val="center"/>
              <w:rPr>
                <w:bCs/>
                <w:snapToGrid w:val="0"/>
              </w:rPr>
            </w:pPr>
            <w:r w:rsidRPr="00F27213">
              <w:rPr>
                <w:bCs/>
                <w:snapToGrid w:val="0"/>
              </w:rPr>
              <w:t>0,00</w:t>
            </w:r>
          </w:p>
        </w:tc>
      </w:tr>
      <w:tr w:rsidR="00700C79" w:rsidRPr="00F27213" w14:paraId="76646C00" w14:textId="77777777" w:rsidTr="00104FF4">
        <w:trPr>
          <w:trHeight w:val="393"/>
        </w:trPr>
        <w:tc>
          <w:tcPr>
            <w:tcW w:w="673" w:type="dxa"/>
            <w:shd w:val="clear" w:color="auto" w:fill="auto"/>
            <w:vAlign w:val="center"/>
            <w:hideMark/>
          </w:tcPr>
          <w:p w14:paraId="660A9A94" w14:textId="77777777" w:rsidR="00700C79" w:rsidRPr="00F27213" w:rsidRDefault="00700C79" w:rsidP="00104FF4">
            <w:pPr>
              <w:tabs>
                <w:tab w:val="left" w:pos="0"/>
              </w:tabs>
              <w:ind w:right="-23"/>
              <w:jc w:val="center"/>
              <w:rPr>
                <w:bCs/>
                <w:snapToGrid w:val="0"/>
              </w:rPr>
            </w:pPr>
            <w:r w:rsidRPr="00F27213">
              <w:rPr>
                <w:bCs/>
                <w:snapToGrid w:val="0"/>
              </w:rPr>
              <w:t>9</w:t>
            </w:r>
          </w:p>
        </w:tc>
        <w:tc>
          <w:tcPr>
            <w:tcW w:w="4694" w:type="dxa"/>
            <w:shd w:val="clear" w:color="auto" w:fill="auto"/>
            <w:vAlign w:val="center"/>
            <w:hideMark/>
          </w:tcPr>
          <w:p w14:paraId="3FD90A9D" w14:textId="77777777" w:rsidR="00700C79" w:rsidRPr="00F27213" w:rsidRDefault="00700C79" w:rsidP="00104FF4">
            <w:pPr>
              <w:tabs>
                <w:tab w:val="left" w:pos="0"/>
                <w:tab w:val="left" w:pos="142"/>
              </w:tabs>
              <w:ind w:firstLine="14"/>
              <w:rPr>
                <w:bCs/>
                <w:snapToGrid w:val="0"/>
              </w:rPr>
            </w:pPr>
            <w:r w:rsidRPr="00F27213">
              <w:rPr>
                <w:bCs/>
                <w:snapToGrid w:val="0"/>
              </w:rPr>
              <w:t>Арендная плата</w:t>
            </w:r>
          </w:p>
        </w:tc>
        <w:tc>
          <w:tcPr>
            <w:tcW w:w="1496" w:type="dxa"/>
            <w:shd w:val="clear" w:color="auto" w:fill="auto"/>
            <w:vAlign w:val="center"/>
          </w:tcPr>
          <w:p w14:paraId="047903A1" w14:textId="77777777" w:rsidR="00700C79" w:rsidRPr="00F27213" w:rsidRDefault="00700C79" w:rsidP="00104FF4">
            <w:pPr>
              <w:jc w:val="center"/>
              <w:rPr>
                <w:bCs/>
                <w:snapToGrid w:val="0"/>
              </w:rPr>
            </w:pPr>
            <w:r w:rsidRPr="00F27213">
              <w:rPr>
                <w:bCs/>
                <w:snapToGrid w:val="0"/>
              </w:rPr>
              <w:t>2 048,67</w:t>
            </w:r>
          </w:p>
        </w:tc>
        <w:tc>
          <w:tcPr>
            <w:tcW w:w="1633" w:type="dxa"/>
            <w:shd w:val="clear" w:color="auto" w:fill="auto"/>
            <w:vAlign w:val="center"/>
          </w:tcPr>
          <w:p w14:paraId="318CDBC1" w14:textId="77777777" w:rsidR="00700C79" w:rsidRPr="00F27213" w:rsidRDefault="00700C79" w:rsidP="00104FF4">
            <w:pPr>
              <w:jc w:val="center"/>
              <w:rPr>
                <w:bCs/>
                <w:snapToGrid w:val="0"/>
              </w:rPr>
            </w:pPr>
            <w:r w:rsidRPr="00F27213">
              <w:rPr>
                <w:bCs/>
                <w:snapToGrid w:val="0"/>
              </w:rPr>
              <w:t>2 295,00</w:t>
            </w:r>
          </w:p>
        </w:tc>
        <w:tc>
          <w:tcPr>
            <w:tcW w:w="1278" w:type="dxa"/>
            <w:vAlign w:val="center"/>
          </w:tcPr>
          <w:p w14:paraId="03D751A9" w14:textId="77777777" w:rsidR="00700C79" w:rsidRPr="00F27213" w:rsidRDefault="00700C79" w:rsidP="00104FF4">
            <w:pPr>
              <w:jc w:val="center"/>
              <w:rPr>
                <w:bCs/>
                <w:snapToGrid w:val="0"/>
              </w:rPr>
            </w:pPr>
            <w:r w:rsidRPr="00F27213">
              <w:rPr>
                <w:bCs/>
                <w:snapToGrid w:val="0"/>
              </w:rPr>
              <w:t>246,34</w:t>
            </w:r>
          </w:p>
        </w:tc>
      </w:tr>
      <w:tr w:rsidR="00700C79" w:rsidRPr="00F27213" w14:paraId="4BC0902C" w14:textId="77777777" w:rsidTr="00104FF4">
        <w:trPr>
          <w:trHeight w:val="393"/>
        </w:trPr>
        <w:tc>
          <w:tcPr>
            <w:tcW w:w="673" w:type="dxa"/>
            <w:shd w:val="clear" w:color="auto" w:fill="auto"/>
            <w:vAlign w:val="center"/>
            <w:hideMark/>
          </w:tcPr>
          <w:p w14:paraId="05903144" w14:textId="77777777" w:rsidR="00700C79" w:rsidRPr="00F27213" w:rsidRDefault="00700C79" w:rsidP="00104FF4">
            <w:pPr>
              <w:tabs>
                <w:tab w:val="left" w:pos="0"/>
              </w:tabs>
              <w:ind w:right="-23"/>
              <w:jc w:val="center"/>
              <w:rPr>
                <w:bCs/>
                <w:snapToGrid w:val="0"/>
              </w:rPr>
            </w:pPr>
            <w:r w:rsidRPr="00F27213">
              <w:rPr>
                <w:bCs/>
                <w:snapToGrid w:val="0"/>
              </w:rPr>
              <w:t>10</w:t>
            </w:r>
          </w:p>
        </w:tc>
        <w:tc>
          <w:tcPr>
            <w:tcW w:w="4694" w:type="dxa"/>
            <w:shd w:val="clear" w:color="auto" w:fill="auto"/>
            <w:vAlign w:val="center"/>
            <w:hideMark/>
          </w:tcPr>
          <w:p w14:paraId="07BEBB86" w14:textId="77777777" w:rsidR="00700C79" w:rsidRPr="00F27213" w:rsidRDefault="00700C79" w:rsidP="00104FF4">
            <w:pPr>
              <w:tabs>
                <w:tab w:val="left" w:pos="0"/>
                <w:tab w:val="left" w:pos="142"/>
              </w:tabs>
              <w:ind w:firstLine="14"/>
              <w:rPr>
                <w:bCs/>
                <w:snapToGrid w:val="0"/>
              </w:rPr>
            </w:pPr>
            <w:r w:rsidRPr="00F27213">
              <w:rPr>
                <w:bCs/>
                <w:snapToGrid w:val="0"/>
              </w:rPr>
              <w:t>Другие расходы</w:t>
            </w:r>
          </w:p>
        </w:tc>
        <w:tc>
          <w:tcPr>
            <w:tcW w:w="1496" w:type="dxa"/>
            <w:shd w:val="clear" w:color="auto" w:fill="auto"/>
            <w:vAlign w:val="center"/>
          </w:tcPr>
          <w:p w14:paraId="3B2CB189" w14:textId="77777777" w:rsidR="00700C79" w:rsidRPr="00F27213" w:rsidRDefault="00700C79" w:rsidP="00104FF4">
            <w:pPr>
              <w:jc w:val="center"/>
              <w:rPr>
                <w:bCs/>
                <w:snapToGrid w:val="0"/>
              </w:rPr>
            </w:pPr>
            <w:r w:rsidRPr="00F27213">
              <w:rPr>
                <w:bCs/>
                <w:snapToGrid w:val="0"/>
              </w:rPr>
              <w:t>6 206,12</w:t>
            </w:r>
          </w:p>
        </w:tc>
        <w:tc>
          <w:tcPr>
            <w:tcW w:w="1633" w:type="dxa"/>
            <w:shd w:val="clear" w:color="auto" w:fill="auto"/>
            <w:vAlign w:val="center"/>
          </w:tcPr>
          <w:p w14:paraId="3CA3B4E7" w14:textId="77777777" w:rsidR="00700C79" w:rsidRPr="00F27213" w:rsidRDefault="00700C79" w:rsidP="00104FF4">
            <w:pPr>
              <w:jc w:val="center"/>
              <w:rPr>
                <w:bCs/>
                <w:snapToGrid w:val="0"/>
              </w:rPr>
            </w:pPr>
            <w:r w:rsidRPr="00F27213">
              <w:rPr>
                <w:bCs/>
                <w:snapToGrid w:val="0"/>
              </w:rPr>
              <w:t>6 952,35</w:t>
            </w:r>
          </w:p>
        </w:tc>
        <w:tc>
          <w:tcPr>
            <w:tcW w:w="1278" w:type="dxa"/>
            <w:vAlign w:val="center"/>
          </w:tcPr>
          <w:p w14:paraId="6F5FDD7A" w14:textId="77777777" w:rsidR="00700C79" w:rsidRPr="00F27213" w:rsidRDefault="00700C79" w:rsidP="00104FF4">
            <w:pPr>
              <w:jc w:val="center"/>
              <w:rPr>
                <w:bCs/>
                <w:snapToGrid w:val="0"/>
              </w:rPr>
            </w:pPr>
            <w:r w:rsidRPr="00F27213">
              <w:rPr>
                <w:bCs/>
                <w:snapToGrid w:val="0"/>
              </w:rPr>
              <w:t>746,24</w:t>
            </w:r>
          </w:p>
        </w:tc>
      </w:tr>
      <w:tr w:rsidR="00700C79" w:rsidRPr="00F27213" w14:paraId="79B34859" w14:textId="77777777" w:rsidTr="00104FF4">
        <w:trPr>
          <w:trHeight w:val="393"/>
        </w:trPr>
        <w:tc>
          <w:tcPr>
            <w:tcW w:w="673" w:type="dxa"/>
            <w:shd w:val="clear" w:color="auto" w:fill="auto"/>
            <w:vAlign w:val="center"/>
            <w:hideMark/>
          </w:tcPr>
          <w:p w14:paraId="3567D5C1" w14:textId="77777777" w:rsidR="00700C79" w:rsidRPr="00F27213" w:rsidRDefault="00700C79" w:rsidP="00104FF4">
            <w:pPr>
              <w:tabs>
                <w:tab w:val="left" w:pos="0"/>
              </w:tabs>
              <w:ind w:right="-23"/>
              <w:jc w:val="center"/>
              <w:rPr>
                <w:bCs/>
                <w:snapToGrid w:val="0"/>
              </w:rPr>
            </w:pPr>
            <w:r w:rsidRPr="00F27213">
              <w:rPr>
                <w:bCs/>
                <w:snapToGrid w:val="0"/>
              </w:rPr>
              <w:t> </w:t>
            </w:r>
          </w:p>
        </w:tc>
        <w:tc>
          <w:tcPr>
            <w:tcW w:w="4694" w:type="dxa"/>
            <w:shd w:val="clear" w:color="auto" w:fill="auto"/>
            <w:vAlign w:val="center"/>
            <w:hideMark/>
          </w:tcPr>
          <w:p w14:paraId="6B802AEC" w14:textId="77777777" w:rsidR="00700C79" w:rsidRPr="00F27213" w:rsidRDefault="00700C79" w:rsidP="00104FF4">
            <w:pPr>
              <w:tabs>
                <w:tab w:val="left" w:pos="0"/>
                <w:tab w:val="left" w:pos="142"/>
              </w:tabs>
              <w:ind w:firstLine="14"/>
              <w:rPr>
                <w:bCs/>
                <w:snapToGrid w:val="0"/>
              </w:rPr>
            </w:pPr>
            <w:r w:rsidRPr="00F27213">
              <w:rPr>
                <w:bCs/>
                <w:snapToGrid w:val="0"/>
              </w:rPr>
              <w:t>ИТОГО базовый уровень операционных расходов</w:t>
            </w:r>
          </w:p>
        </w:tc>
        <w:tc>
          <w:tcPr>
            <w:tcW w:w="1496" w:type="dxa"/>
            <w:shd w:val="clear" w:color="auto" w:fill="auto"/>
            <w:vAlign w:val="center"/>
          </w:tcPr>
          <w:p w14:paraId="2EFB8976" w14:textId="77777777" w:rsidR="00700C79" w:rsidRPr="00F27213" w:rsidRDefault="00700C79" w:rsidP="00104FF4">
            <w:pPr>
              <w:jc w:val="center"/>
              <w:rPr>
                <w:bCs/>
                <w:snapToGrid w:val="0"/>
              </w:rPr>
            </w:pPr>
            <w:r w:rsidRPr="00F27213">
              <w:rPr>
                <w:bCs/>
                <w:snapToGrid w:val="0"/>
              </w:rPr>
              <w:t>251 622,58</w:t>
            </w:r>
          </w:p>
        </w:tc>
        <w:tc>
          <w:tcPr>
            <w:tcW w:w="1633" w:type="dxa"/>
            <w:shd w:val="clear" w:color="auto" w:fill="auto"/>
            <w:vAlign w:val="center"/>
          </w:tcPr>
          <w:p w14:paraId="02D532BC" w14:textId="77777777" w:rsidR="00700C79" w:rsidRPr="00F27213" w:rsidRDefault="00700C79" w:rsidP="00104FF4">
            <w:pPr>
              <w:jc w:val="center"/>
              <w:rPr>
                <w:bCs/>
                <w:snapToGrid w:val="0"/>
              </w:rPr>
            </w:pPr>
            <w:r w:rsidRPr="00F27213">
              <w:rPr>
                <w:bCs/>
                <w:snapToGrid w:val="0"/>
              </w:rPr>
              <w:t>281 878,15</w:t>
            </w:r>
          </w:p>
        </w:tc>
        <w:tc>
          <w:tcPr>
            <w:tcW w:w="1278" w:type="dxa"/>
            <w:vAlign w:val="center"/>
          </w:tcPr>
          <w:p w14:paraId="480818FC" w14:textId="77777777" w:rsidR="00700C79" w:rsidRPr="00F27213" w:rsidRDefault="00700C79" w:rsidP="00104FF4">
            <w:pPr>
              <w:jc w:val="center"/>
              <w:rPr>
                <w:bCs/>
                <w:snapToGrid w:val="0"/>
              </w:rPr>
            </w:pPr>
            <w:r w:rsidRPr="00F27213">
              <w:rPr>
                <w:bCs/>
                <w:snapToGrid w:val="0"/>
              </w:rPr>
              <w:t>30 255,57</w:t>
            </w:r>
          </w:p>
        </w:tc>
      </w:tr>
    </w:tbl>
    <w:p w14:paraId="6DEB7624" w14:textId="77777777" w:rsidR="00700C79" w:rsidRPr="00F27213" w:rsidRDefault="00700C79" w:rsidP="00700C79">
      <w:pPr>
        <w:tabs>
          <w:tab w:val="left" w:pos="567"/>
        </w:tabs>
        <w:ind w:firstLine="851"/>
        <w:rPr>
          <w:color w:val="000000"/>
          <w:sz w:val="28"/>
          <w:szCs w:val="28"/>
        </w:rPr>
      </w:pPr>
    </w:p>
    <w:p w14:paraId="7D202DFF" w14:textId="77777777" w:rsidR="00700C79" w:rsidRPr="00F27213" w:rsidRDefault="00700C79" w:rsidP="00700C79">
      <w:pPr>
        <w:tabs>
          <w:tab w:val="left" w:pos="567"/>
        </w:tabs>
        <w:ind w:firstLine="851"/>
        <w:rPr>
          <w:color w:val="000000"/>
          <w:sz w:val="28"/>
          <w:szCs w:val="28"/>
        </w:rPr>
      </w:pPr>
    </w:p>
    <w:p w14:paraId="569197A1" w14:textId="77777777" w:rsidR="00700C79" w:rsidRPr="00F27213" w:rsidRDefault="00700C79" w:rsidP="00700C79">
      <w:pPr>
        <w:tabs>
          <w:tab w:val="left" w:pos="567"/>
        </w:tabs>
        <w:jc w:val="center"/>
        <w:rPr>
          <w:b/>
          <w:color w:val="000000"/>
          <w:sz w:val="28"/>
          <w:szCs w:val="28"/>
        </w:rPr>
      </w:pPr>
      <w:r w:rsidRPr="00F27213">
        <w:rPr>
          <w:b/>
          <w:color w:val="000000"/>
          <w:sz w:val="28"/>
          <w:szCs w:val="28"/>
        </w:rPr>
        <w:t>Реестр неподконтрольных расходов на производство тепловой энергии</w:t>
      </w:r>
    </w:p>
    <w:p w14:paraId="2A72EF67" w14:textId="77777777" w:rsidR="00700C79" w:rsidRPr="00F27213" w:rsidRDefault="00700C79" w:rsidP="00700C79">
      <w:pPr>
        <w:tabs>
          <w:tab w:val="left" w:pos="567"/>
        </w:tabs>
        <w:jc w:val="right"/>
        <w:rPr>
          <w:bCs/>
          <w:color w:val="000000"/>
          <w:sz w:val="28"/>
          <w:szCs w:val="28"/>
        </w:rPr>
      </w:pPr>
      <w:r w:rsidRPr="00F27213">
        <w:rPr>
          <w:bCs/>
          <w:color w:val="000000"/>
          <w:sz w:val="28"/>
          <w:szCs w:val="28"/>
        </w:rPr>
        <w:t>Таблица 25</w:t>
      </w:r>
    </w:p>
    <w:tbl>
      <w:tblPr>
        <w:tblW w:w="9672" w:type="dxa"/>
        <w:tblInd w:w="-34" w:type="dxa"/>
        <w:tblLook w:val="04A0" w:firstRow="1" w:lastRow="0" w:firstColumn="1" w:lastColumn="0" w:noHBand="0" w:noVBand="1"/>
      </w:tblPr>
      <w:tblGrid>
        <w:gridCol w:w="1188"/>
        <w:gridCol w:w="4163"/>
        <w:gridCol w:w="1533"/>
        <w:gridCol w:w="1559"/>
        <w:gridCol w:w="1229"/>
      </w:tblGrid>
      <w:tr w:rsidR="00700C79" w:rsidRPr="00F27213" w14:paraId="33375333" w14:textId="77777777" w:rsidTr="00104FF4">
        <w:trPr>
          <w:trHeight w:val="980"/>
          <w:tblHeader/>
        </w:trPr>
        <w:tc>
          <w:tcPr>
            <w:tcW w:w="1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71C2F" w14:textId="77777777" w:rsidR="00700C79" w:rsidRPr="00F27213" w:rsidRDefault="00700C79" w:rsidP="00104FF4">
            <w:pPr>
              <w:tabs>
                <w:tab w:val="left" w:pos="597"/>
              </w:tabs>
              <w:ind w:left="-112" w:right="-310"/>
              <w:jc w:val="center"/>
              <w:rPr>
                <w:bCs/>
              </w:rPr>
            </w:pPr>
            <w:r w:rsidRPr="00F27213">
              <w:rPr>
                <w:bCs/>
              </w:rPr>
              <w:t>№</w:t>
            </w:r>
            <w:r w:rsidRPr="00F27213">
              <w:rPr>
                <w:bCs/>
              </w:rPr>
              <w:br/>
              <w:t xml:space="preserve"> п/п</w:t>
            </w:r>
          </w:p>
        </w:tc>
        <w:tc>
          <w:tcPr>
            <w:tcW w:w="4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101C8" w14:textId="77777777" w:rsidR="00700C79" w:rsidRPr="00F27213" w:rsidRDefault="00700C79" w:rsidP="00104FF4">
            <w:pPr>
              <w:tabs>
                <w:tab w:val="left" w:pos="1890"/>
              </w:tabs>
              <w:ind w:left="-284" w:right="-371"/>
              <w:jc w:val="center"/>
              <w:rPr>
                <w:bCs/>
              </w:rPr>
            </w:pPr>
            <w:r w:rsidRPr="00F27213">
              <w:rPr>
                <w:bCs/>
              </w:rPr>
              <w:t>Наименование расхода</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E0CCE" w14:textId="77777777" w:rsidR="00700C79" w:rsidRPr="00F27213" w:rsidRDefault="00700C79" w:rsidP="00104FF4">
            <w:pPr>
              <w:tabs>
                <w:tab w:val="left" w:pos="1449"/>
              </w:tabs>
              <w:ind w:left="-110"/>
              <w:jc w:val="center"/>
              <w:rPr>
                <w:bCs/>
              </w:rPr>
            </w:pPr>
            <w:r w:rsidRPr="00F27213">
              <w:rPr>
                <w:bCs/>
              </w:rPr>
              <w:t>Утверждено на 2024 год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0E08B0" w14:textId="77777777" w:rsidR="00700C79" w:rsidRPr="00F27213" w:rsidRDefault="00700C79" w:rsidP="00104FF4">
            <w:pPr>
              <w:tabs>
                <w:tab w:val="left" w:pos="1657"/>
              </w:tabs>
              <w:ind w:left="-186" w:right="-59"/>
              <w:jc w:val="center"/>
              <w:rPr>
                <w:bCs/>
              </w:rPr>
            </w:pPr>
            <w:r w:rsidRPr="00F27213">
              <w:rPr>
                <w:bCs/>
              </w:rPr>
              <w:t xml:space="preserve">Предложение экспертов </w:t>
            </w:r>
            <w:r w:rsidRPr="00F27213">
              <w:rPr>
                <w:bCs/>
              </w:rPr>
              <w:br/>
              <w:t>на 2025 год</w:t>
            </w:r>
          </w:p>
        </w:tc>
        <w:tc>
          <w:tcPr>
            <w:tcW w:w="1234" w:type="dxa"/>
            <w:tcBorders>
              <w:top w:val="single" w:sz="4" w:space="0" w:color="auto"/>
              <w:left w:val="single" w:sz="4" w:space="0" w:color="auto"/>
              <w:bottom w:val="single" w:sz="4" w:space="0" w:color="auto"/>
              <w:right w:val="single" w:sz="4" w:space="0" w:color="auto"/>
            </w:tcBorders>
            <w:vAlign w:val="center"/>
          </w:tcPr>
          <w:p w14:paraId="3C701736" w14:textId="77777777" w:rsidR="00700C79" w:rsidRPr="00F27213" w:rsidRDefault="00700C79" w:rsidP="00104FF4">
            <w:pPr>
              <w:tabs>
                <w:tab w:val="left" w:pos="1890"/>
              </w:tabs>
              <w:ind w:left="-150" w:right="-125"/>
              <w:jc w:val="center"/>
              <w:rPr>
                <w:bCs/>
              </w:rPr>
            </w:pPr>
            <w:r w:rsidRPr="00F27213">
              <w:rPr>
                <w:bCs/>
              </w:rPr>
              <w:t>Динамика</w:t>
            </w:r>
          </w:p>
        </w:tc>
      </w:tr>
      <w:tr w:rsidR="00700C79" w:rsidRPr="00F27213" w14:paraId="45FFD7AA" w14:textId="77777777" w:rsidTr="00104FF4">
        <w:trPr>
          <w:trHeight w:val="808"/>
        </w:trPr>
        <w:tc>
          <w:tcPr>
            <w:tcW w:w="1112" w:type="dxa"/>
            <w:tcBorders>
              <w:top w:val="nil"/>
              <w:left w:val="single" w:sz="4" w:space="0" w:color="auto"/>
              <w:bottom w:val="single" w:sz="4" w:space="0" w:color="auto"/>
              <w:right w:val="single" w:sz="4" w:space="0" w:color="auto"/>
            </w:tcBorders>
            <w:shd w:val="clear" w:color="auto" w:fill="auto"/>
            <w:noWrap/>
            <w:vAlign w:val="center"/>
            <w:hideMark/>
          </w:tcPr>
          <w:p w14:paraId="6C7FAA89" w14:textId="77777777" w:rsidR="00700C79" w:rsidRPr="00F27213" w:rsidRDefault="00700C79" w:rsidP="00104FF4">
            <w:pPr>
              <w:tabs>
                <w:tab w:val="left" w:pos="1890"/>
              </w:tabs>
              <w:ind w:left="-112" w:right="-229"/>
              <w:jc w:val="center"/>
            </w:pPr>
            <w:r w:rsidRPr="00F27213">
              <w:t>1</w:t>
            </w:r>
          </w:p>
        </w:tc>
        <w:tc>
          <w:tcPr>
            <w:tcW w:w="4234" w:type="dxa"/>
            <w:tcBorders>
              <w:top w:val="nil"/>
              <w:left w:val="nil"/>
              <w:bottom w:val="single" w:sz="4" w:space="0" w:color="auto"/>
              <w:right w:val="single" w:sz="4" w:space="0" w:color="auto"/>
            </w:tcBorders>
            <w:shd w:val="clear" w:color="auto" w:fill="auto"/>
            <w:vAlign w:val="center"/>
            <w:hideMark/>
          </w:tcPr>
          <w:p w14:paraId="78BE2FE5" w14:textId="77777777" w:rsidR="00700C79" w:rsidRPr="00F27213" w:rsidRDefault="00700C79" w:rsidP="00104FF4">
            <w:pPr>
              <w:tabs>
                <w:tab w:val="left" w:pos="1890"/>
              </w:tabs>
            </w:pPr>
            <w:r w:rsidRPr="00F27213">
              <w:t>Расходы на оплату услуг, оказываемых организациями, осуществляющими регулируемые виды деятельности</w:t>
            </w:r>
          </w:p>
        </w:tc>
        <w:tc>
          <w:tcPr>
            <w:tcW w:w="1533" w:type="dxa"/>
            <w:tcBorders>
              <w:top w:val="single" w:sz="4" w:space="0" w:color="auto"/>
              <w:left w:val="nil"/>
              <w:bottom w:val="single" w:sz="4" w:space="0" w:color="auto"/>
              <w:right w:val="single" w:sz="4" w:space="0" w:color="auto"/>
            </w:tcBorders>
            <w:shd w:val="clear" w:color="auto" w:fill="auto"/>
            <w:noWrap/>
            <w:vAlign w:val="center"/>
          </w:tcPr>
          <w:p w14:paraId="33405436" w14:textId="77777777" w:rsidR="00700C79" w:rsidRPr="00F27213" w:rsidRDefault="00700C79" w:rsidP="00104FF4">
            <w:pPr>
              <w:tabs>
                <w:tab w:val="left" w:pos="1890"/>
              </w:tabs>
              <w:ind w:hanging="14"/>
              <w:jc w:val="center"/>
            </w:pPr>
            <w:r w:rsidRPr="00F27213">
              <w:t>545,89</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5EB645F" w14:textId="77777777" w:rsidR="00700C79" w:rsidRPr="00F27213" w:rsidRDefault="00700C79" w:rsidP="00104FF4">
            <w:pPr>
              <w:tabs>
                <w:tab w:val="left" w:pos="1890"/>
              </w:tabs>
              <w:ind w:hanging="14"/>
              <w:jc w:val="center"/>
            </w:pPr>
            <w:r w:rsidRPr="00F27213">
              <w:t>585,71</w:t>
            </w:r>
          </w:p>
        </w:tc>
        <w:tc>
          <w:tcPr>
            <w:tcW w:w="1234" w:type="dxa"/>
            <w:tcBorders>
              <w:top w:val="single" w:sz="4" w:space="0" w:color="auto"/>
              <w:left w:val="nil"/>
              <w:bottom w:val="single" w:sz="4" w:space="0" w:color="auto"/>
              <w:right w:val="single" w:sz="4" w:space="0" w:color="auto"/>
            </w:tcBorders>
            <w:vAlign w:val="center"/>
          </w:tcPr>
          <w:p w14:paraId="727678A9" w14:textId="77777777" w:rsidR="00700C79" w:rsidRPr="00F27213" w:rsidRDefault="00700C79" w:rsidP="00104FF4">
            <w:pPr>
              <w:tabs>
                <w:tab w:val="left" w:pos="1890"/>
              </w:tabs>
              <w:ind w:hanging="14"/>
              <w:jc w:val="center"/>
            </w:pPr>
            <w:r w:rsidRPr="00F27213">
              <w:t>39,83</w:t>
            </w:r>
          </w:p>
        </w:tc>
      </w:tr>
      <w:tr w:rsidR="00700C79" w:rsidRPr="00F27213" w14:paraId="6701FED3" w14:textId="77777777" w:rsidTr="00104FF4">
        <w:trPr>
          <w:trHeight w:val="563"/>
        </w:trPr>
        <w:tc>
          <w:tcPr>
            <w:tcW w:w="1112" w:type="dxa"/>
            <w:tcBorders>
              <w:top w:val="nil"/>
              <w:left w:val="single" w:sz="4" w:space="0" w:color="auto"/>
              <w:bottom w:val="single" w:sz="4" w:space="0" w:color="auto"/>
              <w:right w:val="single" w:sz="4" w:space="0" w:color="auto"/>
            </w:tcBorders>
            <w:shd w:val="clear" w:color="auto" w:fill="auto"/>
            <w:noWrap/>
            <w:vAlign w:val="center"/>
            <w:hideMark/>
          </w:tcPr>
          <w:p w14:paraId="030180BC" w14:textId="77777777" w:rsidR="00700C79" w:rsidRPr="00F27213" w:rsidRDefault="00700C79" w:rsidP="00104FF4">
            <w:pPr>
              <w:tabs>
                <w:tab w:val="left" w:pos="1890"/>
              </w:tabs>
              <w:ind w:left="-112" w:right="-229"/>
              <w:jc w:val="center"/>
            </w:pPr>
            <w:r w:rsidRPr="00F27213">
              <w:t>2</w:t>
            </w:r>
          </w:p>
        </w:tc>
        <w:tc>
          <w:tcPr>
            <w:tcW w:w="4234" w:type="dxa"/>
            <w:tcBorders>
              <w:top w:val="nil"/>
              <w:left w:val="nil"/>
              <w:bottom w:val="single" w:sz="4" w:space="0" w:color="auto"/>
              <w:right w:val="single" w:sz="4" w:space="0" w:color="auto"/>
            </w:tcBorders>
            <w:shd w:val="clear" w:color="auto" w:fill="auto"/>
            <w:vAlign w:val="center"/>
            <w:hideMark/>
          </w:tcPr>
          <w:p w14:paraId="6BB455F4" w14:textId="77777777" w:rsidR="00700C79" w:rsidRPr="00F27213" w:rsidRDefault="00700C79" w:rsidP="00104FF4">
            <w:pPr>
              <w:tabs>
                <w:tab w:val="left" w:pos="1890"/>
              </w:tabs>
              <w:jc w:val="both"/>
            </w:pPr>
            <w:r w:rsidRPr="00F27213">
              <w:t xml:space="preserve">Арендная плата в части имущества, используемого в регулируемой деятельности </w:t>
            </w:r>
          </w:p>
        </w:tc>
        <w:tc>
          <w:tcPr>
            <w:tcW w:w="1533" w:type="dxa"/>
            <w:tcBorders>
              <w:top w:val="nil"/>
              <w:left w:val="nil"/>
              <w:bottom w:val="single" w:sz="4" w:space="0" w:color="auto"/>
              <w:right w:val="single" w:sz="4" w:space="0" w:color="auto"/>
            </w:tcBorders>
            <w:shd w:val="clear" w:color="auto" w:fill="auto"/>
            <w:noWrap/>
            <w:vAlign w:val="center"/>
          </w:tcPr>
          <w:p w14:paraId="0052718D" w14:textId="77777777" w:rsidR="00700C79" w:rsidRPr="00F27213" w:rsidRDefault="00700C79" w:rsidP="00104FF4">
            <w:pPr>
              <w:tabs>
                <w:tab w:val="left" w:pos="1890"/>
              </w:tabs>
              <w:ind w:hanging="14"/>
              <w:jc w:val="center"/>
            </w:pPr>
            <w:r w:rsidRPr="00F27213">
              <w:t>4 895,33</w:t>
            </w:r>
          </w:p>
        </w:tc>
        <w:tc>
          <w:tcPr>
            <w:tcW w:w="1559" w:type="dxa"/>
            <w:tcBorders>
              <w:top w:val="nil"/>
              <w:left w:val="nil"/>
              <w:bottom w:val="single" w:sz="4" w:space="0" w:color="auto"/>
              <w:right w:val="single" w:sz="4" w:space="0" w:color="auto"/>
            </w:tcBorders>
            <w:shd w:val="clear" w:color="auto" w:fill="auto"/>
            <w:noWrap/>
            <w:vAlign w:val="center"/>
          </w:tcPr>
          <w:p w14:paraId="75DAD4A8" w14:textId="77777777" w:rsidR="00700C79" w:rsidRPr="00F27213" w:rsidRDefault="00700C79" w:rsidP="00104FF4">
            <w:pPr>
              <w:tabs>
                <w:tab w:val="left" w:pos="1890"/>
              </w:tabs>
              <w:ind w:hanging="14"/>
              <w:jc w:val="center"/>
            </w:pPr>
            <w:r w:rsidRPr="00F27213">
              <w:t>4 250,46</w:t>
            </w:r>
          </w:p>
        </w:tc>
        <w:tc>
          <w:tcPr>
            <w:tcW w:w="1234" w:type="dxa"/>
            <w:tcBorders>
              <w:top w:val="nil"/>
              <w:left w:val="nil"/>
              <w:bottom w:val="single" w:sz="4" w:space="0" w:color="auto"/>
              <w:right w:val="single" w:sz="4" w:space="0" w:color="auto"/>
            </w:tcBorders>
            <w:vAlign w:val="center"/>
          </w:tcPr>
          <w:p w14:paraId="671D3834" w14:textId="77777777" w:rsidR="00700C79" w:rsidRPr="00F27213" w:rsidRDefault="00700C79" w:rsidP="00104FF4">
            <w:pPr>
              <w:tabs>
                <w:tab w:val="left" w:pos="1890"/>
              </w:tabs>
              <w:ind w:hanging="14"/>
              <w:jc w:val="center"/>
            </w:pPr>
            <w:r w:rsidRPr="00F27213">
              <w:t>- 644,86</w:t>
            </w:r>
          </w:p>
        </w:tc>
      </w:tr>
      <w:tr w:rsidR="00700C79" w:rsidRPr="00F27213" w14:paraId="1FC8AAD6" w14:textId="77777777" w:rsidTr="00104FF4">
        <w:trPr>
          <w:trHeight w:val="138"/>
        </w:trPr>
        <w:tc>
          <w:tcPr>
            <w:tcW w:w="1112" w:type="dxa"/>
            <w:tcBorders>
              <w:top w:val="nil"/>
              <w:left w:val="single" w:sz="4" w:space="0" w:color="auto"/>
              <w:bottom w:val="single" w:sz="4" w:space="0" w:color="auto"/>
              <w:right w:val="single" w:sz="4" w:space="0" w:color="auto"/>
            </w:tcBorders>
            <w:shd w:val="clear" w:color="auto" w:fill="auto"/>
            <w:noWrap/>
            <w:vAlign w:val="center"/>
            <w:hideMark/>
          </w:tcPr>
          <w:p w14:paraId="5299DFFC" w14:textId="77777777" w:rsidR="00700C79" w:rsidRPr="00F27213" w:rsidRDefault="00700C79" w:rsidP="00104FF4">
            <w:pPr>
              <w:tabs>
                <w:tab w:val="left" w:pos="1890"/>
              </w:tabs>
              <w:ind w:left="-112" w:right="-229"/>
              <w:jc w:val="center"/>
            </w:pPr>
            <w:r w:rsidRPr="00F27213">
              <w:t>3</w:t>
            </w:r>
          </w:p>
        </w:tc>
        <w:tc>
          <w:tcPr>
            <w:tcW w:w="4234" w:type="dxa"/>
            <w:tcBorders>
              <w:top w:val="nil"/>
              <w:left w:val="nil"/>
              <w:bottom w:val="single" w:sz="4" w:space="0" w:color="auto"/>
              <w:right w:val="single" w:sz="4" w:space="0" w:color="auto"/>
            </w:tcBorders>
            <w:shd w:val="clear" w:color="auto" w:fill="auto"/>
            <w:vAlign w:val="center"/>
            <w:hideMark/>
          </w:tcPr>
          <w:p w14:paraId="74329FA2" w14:textId="77777777" w:rsidR="00700C79" w:rsidRPr="00F27213" w:rsidRDefault="00700C79" w:rsidP="00104FF4">
            <w:pPr>
              <w:tabs>
                <w:tab w:val="left" w:pos="1890"/>
              </w:tabs>
              <w:jc w:val="both"/>
            </w:pPr>
            <w:r w:rsidRPr="00F27213">
              <w:t>Концессионная плата</w:t>
            </w:r>
          </w:p>
        </w:tc>
        <w:tc>
          <w:tcPr>
            <w:tcW w:w="1533" w:type="dxa"/>
            <w:tcBorders>
              <w:top w:val="nil"/>
              <w:left w:val="nil"/>
              <w:bottom w:val="single" w:sz="4" w:space="0" w:color="auto"/>
              <w:right w:val="single" w:sz="4" w:space="0" w:color="auto"/>
            </w:tcBorders>
            <w:shd w:val="clear" w:color="auto" w:fill="auto"/>
            <w:noWrap/>
            <w:vAlign w:val="center"/>
          </w:tcPr>
          <w:p w14:paraId="552308EE" w14:textId="77777777" w:rsidR="00700C79" w:rsidRPr="00F27213" w:rsidRDefault="00700C79" w:rsidP="00104FF4">
            <w:pPr>
              <w:tabs>
                <w:tab w:val="left" w:pos="1890"/>
              </w:tabs>
              <w:ind w:hanging="14"/>
              <w:jc w:val="center"/>
            </w:pPr>
            <w:r w:rsidRPr="00F27213">
              <w:t>0,00</w:t>
            </w:r>
          </w:p>
        </w:tc>
        <w:tc>
          <w:tcPr>
            <w:tcW w:w="1559" w:type="dxa"/>
            <w:tcBorders>
              <w:top w:val="nil"/>
              <w:left w:val="nil"/>
              <w:bottom w:val="single" w:sz="4" w:space="0" w:color="auto"/>
              <w:right w:val="single" w:sz="4" w:space="0" w:color="auto"/>
            </w:tcBorders>
            <w:shd w:val="clear" w:color="auto" w:fill="auto"/>
            <w:noWrap/>
            <w:vAlign w:val="center"/>
          </w:tcPr>
          <w:p w14:paraId="3C1A6EB3" w14:textId="77777777" w:rsidR="00700C79" w:rsidRPr="00F27213" w:rsidRDefault="00700C79" w:rsidP="00104FF4">
            <w:pPr>
              <w:tabs>
                <w:tab w:val="left" w:pos="1890"/>
              </w:tabs>
              <w:ind w:hanging="14"/>
              <w:jc w:val="center"/>
            </w:pPr>
            <w:r w:rsidRPr="00F27213">
              <w:t>0,00</w:t>
            </w:r>
          </w:p>
        </w:tc>
        <w:tc>
          <w:tcPr>
            <w:tcW w:w="1234" w:type="dxa"/>
            <w:tcBorders>
              <w:top w:val="nil"/>
              <w:left w:val="nil"/>
              <w:bottom w:val="single" w:sz="4" w:space="0" w:color="auto"/>
              <w:right w:val="single" w:sz="4" w:space="0" w:color="auto"/>
            </w:tcBorders>
            <w:vAlign w:val="center"/>
          </w:tcPr>
          <w:p w14:paraId="5D159381" w14:textId="77777777" w:rsidR="00700C79" w:rsidRPr="00F27213" w:rsidRDefault="00700C79" w:rsidP="00104FF4">
            <w:pPr>
              <w:tabs>
                <w:tab w:val="left" w:pos="1890"/>
              </w:tabs>
              <w:ind w:hanging="14"/>
              <w:jc w:val="center"/>
            </w:pPr>
            <w:r w:rsidRPr="00F27213">
              <w:t>0,00</w:t>
            </w:r>
          </w:p>
        </w:tc>
      </w:tr>
      <w:tr w:rsidR="00700C79" w:rsidRPr="00F27213" w14:paraId="0EB7E296" w14:textId="77777777" w:rsidTr="00104FF4">
        <w:trPr>
          <w:trHeight w:val="367"/>
        </w:trPr>
        <w:tc>
          <w:tcPr>
            <w:tcW w:w="1112" w:type="dxa"/>
            <w:tcBorders>
              <w:top w:val="nil"/>
              <w:left w:val="single" w:sz="4" w:space="0" w:color="auto"/>
              <w:bottom w:val="single" w:sz="4" w:space="0" w:color="auto"/>
              <w:right w:val="single" w:sz="4" w:space="0" w:color="auto"/>
            </w:tcBorders>
            <w:shd w:val="clear" w:color="auto" w:fill="auto"/>
            <w:noWrap/>
            <w:vAlign w:val="center"/>
            <w:hideMark/>
          </w:tcPr>
          <w:p w14:paraId="704E8797" w14:textId="77777777" w:rsidR="00700C79" w:rsidRPr="00F27213" w:rsidRDefault="00700C79" w:rsidP="00104FF4">
            <w:pPr>
              <w:tabs>
                <w:tab w:val="left" w:pos="1890"/>
              </w:tabs>
              <w:ind w:left="-112" w:right="-229"/>
              <w:jc w:val="center"/>
            </w:pPr>
            <w:r w:rsidRPr="00F27213">
              <w:t>4</w:t>
            </w:r>
          </w:p>
        </w:tc>
        <w:tc>
          <w:tcPr>
            <w:tcW w:w="4234" w:type="dxa"/>
            <w:tcBorders>
              <w:top w:val="nil"/>
              <w:left w:val="nil"/>
              <w:bottom w:val="single" w:sz="4" w:space="0" w:color="auto"/>
              <w:right w:val="single" w:sz="4" w:space="0" w:color="auto"/>
            </w:tcBorders>
            <w:shd w:val="clear" w:color="auto" w:fill="auto"/>
            <w:vAlign w:val="center"/>
            <w:hideMark/>
          </w:tcPr>
          <w:p w14:paraId="0FB4A05F" w14:textId="77777777" w:rsidR="00700C79" w:rsidRPr="00F27213" w:rsidRDefault="00700C79" w:rsidP="00104FF4">
            <w:pPr>
              <w:tabs>
                <w:tab w:val="left" w:pos="1890"/>
              </w:tabs>
              <w:jc w:val="both"/>
            </w:pPr>
            <w:r w:rsidRPr="00F27213">
              <w:t>Расходы на уплату налогов, сборов и других обязательных платежей, в том числе:</w:t>
            </w:r>
          </w:p>
        </w:tc>
        <w:tc>
          <w:tcPr>
            <w:tcW w:w="1533" w:type="dxa"/>
            <w:tcBorders>
              <w:top w:val="nil"/>
              <w:left w:val="nil"/>
              <w:bottom w:val="single" w:sz="4" w:space="0" w:color="auto"/>
              <w:right w:val="single" w:sz="4" w:space="0" w:color="auto"/>
            </w:tcBorders>
            <w:shd w:val="clear" w:color="auto" w:fill="auto"/>
            <w:noWrap/>
            <w:vAlign w:val="center"/>
          </w:tcPr>
          <w:p w14:paraId="1F792160" w14:textId="77777777" w:rsidR="00700C79" w:rsidRPr="00F27213" w:rsidRDefault="00700C79" w:rsidP="00104FF4">
            <w:pPr>
              <w:tabs>
                <w:tab w:val="left" w:pos="1890"/>
              </w:tabs>
              <w:ind w:hanging="14"/>
              <w:jc w:val="center"/>
            </w:pPr>
            <w:r w:rsidRPr="00F27213">
              <w:t>2 387,10</w:t>
            </w:r>
          </w:p>
        </w:tc>
        <w:tc>
          <w:tcPr>
            <w:tcW w:w="1559" w:type="dxa"/>
            <w:tcBorders>
              <w:top w:val="nil"/>
              <w:left w:val="nil"/>
              <w:bottom w:val="single" w:sz="4" w:space="0" w:color="auto"/>
              <w:right w:val="single" w:sz="4" w:space="0" w:color="auto"/>
            </w:tcBorders>
            <w:shd w:val="clear" w:color="auto" w:fill="auto"/>
            <w:noWrap/>
            <w:vAlign w:val="center"/>
          </w:tcPr>
          <w:p w14:paraId="05021095" w14:textId="77777777" w:rsidR="00700C79" w:rsidRPr="00F27213" w:rsidRDefault="00700C79" w:rsidP="00104FF4">
            <w:pPr>
              <w:tabs>
                <w:tab w:val="left" w:pos="1890"/>
              </w:tabs>
              <w:ind w:hanging="14"/>
              <w:jc w:val="center"/>
            </w:pPr>
            <w:r w:rsidRPr="00F27213">
              <w:t>5 981,58</w:t>
            </w:r>
          </w:p>
        </w:tc>
        <w:tc>
          <w:tcPr>
            <w:tcW w:w="1234" w:type="dxa"/>
            <w:tcBorders>
              <w:top w:val="nil"/>
              <w:left w:val="nil"/>
              <w:bottom w:val="single" w:sz="4" w:space="0" w:color="auto"/>
              <w:right w:val="single" w:sz="4" w:space="0" w:color="auto"/>
            </w:tcBorders>
            <w:vAlign w:val="center"/>
          </w:tcPr>
          <w:p w14:paraId="3B42DA27" w14:textId="77777777" w:rsidR="00700C79" w:rsidRPr="00F27213" w:rsidRDefault="00700C79" w:rsidP="00104FF4">
            <w:pPr>
              <w:tabs>
                <w:tab w:val="left" w:pos="1890"/>
              </w:tabs>
              <w:ind w:hanging="14"/>
              <w:jc w:val="center"/>
            </w:pPr>
            <w:r w:rsidRPr="00F27213">
              <w:t>3 594,48</w:t>
            </w:r>
          </w:p>
        </w:tc>
      </w:tr>
      <w:tr w:rsidR="00700C79" w:rsidRPr="00F27213" w14:paraId="6F89A981" w14:textId="77777777" w:rsidTr="00104FF4">
        <w:trPr>
          <w:trHeight w:val="387"/>
        </w:trPr>
        <w:tc>
          <w:tcPr>
            <w:tcW w:w="1112" w:type="dxa"/>
            <w:tcBorders>
              <w:top w:val="nil"/>
              <w:left w:val="single" w:sz="4" w:space="0" w:color="auto"/>
              <w:bottom w:val="single" w:sz="4" w:space="0" w:color="auto"/>
              <w:right w:val="single" w:sz="4" w:space="0" w:color="auto"/>
            </w:tcBorders>
            <w:shd w:val="clear" w:color="auto" w:fill="auto"/>
            <w:noWrap/>
            <w:vAlign w:val="center"/>
            <w:hideMark/>
          </w:tcPr>
          <w:p w14:paraId="3F7C54DB" w14:textId="77777777" w:rsidR="00700C79" w:rsidRPr="00F27213" w:rsidRDefault="00700C79" w:rsidP="00104FF4">
            <w:pPr>
              <w:tabs>
                <w:tab w:val="left" w:pos="1890"/>
              </w:tabs>
              <w:ind w:left="-112" w:right="-229"/>
              <w:jc w:val="center"/>
            </w:pPr>
            <w:r w:rsidRPr="00F27213">
              <w:t>4.1</w:t>
            </w:r>
          </w:p>
        </w:tc>
        <w:tc>
          <w:tcPr>
            <w:tcW w:w="4234" w:type="dxa"/>
            <w:tcBorders>
              <w:top w:val="nil"/>
              <w:left w:val="nil"/>
              <w:bottom w:val="single" w:sz="4" w:space="0" w:color="auto"/>
              <w:right w:val="single" w:sz="4" w:space="0" w:color="auto"/>
            </w:tcBorders>
            <w:shd w:val="clear" w:color="auto" w:fill="auto"/>
            <w:vAlign w:val="center"/>
            <w:hideMark/>
          </w:tcPr>
          <w:p w14:paraId="1FD03086" w14:textId="77777777" w:rsidR="00700C79" w:rsidRPr="00F27213" w:rsidRDefault="00700C79" w:rsidP="00104FF4">
            <w:pPr>
              <w:tabs>
                <w:tab w:val="left" w:pos="1890"/>
              </w:tabs>
              <w:jc w:val="both"/>
            </w:pPr>
            <w:r w:rsidRPr="00F27213">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33" w:type="dxa"/>
            <w:tcBorders>
              <w:top w:val="nil"/>
              <w:left w:val="nil"/>
              <w:bottom w:val="single" w:sz="4" w:space="0" w:color="auto"/>
              <w:right w:val="single" w:sz="4" w:space="0" w:color="auto"/>
            </w:tcBorders>
            <w:shd w:val="clear" w:color="auto" w:fill="auto"/>
            <w:noWrap/>
            <w:vAlign w:val="center"/>
          </w:tcPr>
          <w:p w14:paraId="10E24BCA" w14:textId="77777777" w:rsidR="00700C79" w:rsidRPr="00F27213" w:rsidRDefault="00700C79" w:rsidP="00104FF4">
            <w:pPr>
              <w:tabs>
                <w:tab w:val="left" w:pos="1890"/>
              </w:tabs>
              <w:ind w:hanging="14"/>
              <w:jc w:val="center"/>
            </w:pPr>
            <w:r w:rsidRPr="00F27213">
              <w:t>99,35</w:t>
            </w:r>
          </w:p>
        </w:tc>
        <w:tc>
          <w:tcPr>
            <w:tcW w:w="1559" w:type="dxa"/>
            <w:tcBorders>
              <w:top w:val="nil"/>
              <w:left w:val="nil"/>
              <w:bottom w:val="single" w:sz="4" w:space="0" w:color="auto"/>
              <w:right w:val="single" w:sz="4" w:space="0" w:color="auto"/>
            </w:tcBorders>
            <w:shd w:val="clear" w:color="auto" w:fill="auto"/>
            <w:noWrap/>
            <w:vAlign w:val="center"/>
          </w:tcPr>
          <w:p w14:paraId="54824652" w14:textId="77777777" w:rsidR="00700C79" w:rsidRPr="00F27213" w:rsidRDefault="00700C79" w:rsidP="00104FF4">
            <w:pPr>
              <w:tabs>
                <w:tab w:val="left" w:pos="1890"/>
              </w:tabs>
              <w:ind w:hanging="14"/>
              <w:jc w:val="center"/>
            </w:pPr>
            <w:r w:rsidRPr="00F27213">
              <w:t>81,55</w:t>
            </w:r>
          </w:p>
        </w:tc>
        <w:tc>
          <w:tcPr>
            <w:tcW w:w="1234" w:type="dxa"/>
            <w:tcBorders>
              <w:top w:val="nil"/>
              <w:left w:val="nil"/>
              <w:bottom w:val="single" w:sz="4" w:space="0" w:color="auto"/>
              <w:right w:val="single" w:sz="4" w:space="0" w:color="auto"/>
            </w:tcBorders>
            <w:vAlign w:val="center"/>
          </w:tcPr>
          <w:p w14:paraId="24D08BA3" w14:textId="77777777" w:rsidR="00700C79" w:rsidRPr="00F27213" w:rsidRDefault="00700C79" w:rsidP="00104FF4">
            <w:pPr>
              <w:tabs>
                <w:tab w:val="left" w:pos="1890"/>
              </w:tabs>
              <w:ind w:hanging="14"/>
              <w:jc w:val="center"/>
            </w:pPr>
            <w:r w:rsidRPr="00F27213">
              <w:t>-17,80</w:t>
            </w:r>
          </w:p>
        </w:tc>
      </w:tr>
      <w:tr w:rsidR="00700C79" w:rsidRPr="00F27213" w14:paraId="67379C22" w14:textId="77777777" w:rsidTr="00104FF4">
        <w:trPr>
          <w:trHeight w:val="398"/>
        </w:trPr>
        <w:tc>
          <w:tcPr>
            <w:tcW w:w="1112" w:type="dxa"/>
            <w:tcBorders>
              <w:top w:val="nil"/>
              <w:left w:val="single" w:sz="4" w:space="0" w:color="auto"/>
              <w:bottom w:val="single" w:sz="4" w:space="0" w:color="auto"/>
              <w:right w:val="single" w:sz="4" w:space="0" w:color="auto"/>
            </w:tcBorders>
            <w:shd w:val="clear" w:color="auto" w:fill="auto"/>
            <w:noWrap/>
            <w:vAlign w:val="center"/>
            <w:hideMark/>
          </w:tcPr>
          <w:p w14:paraId="0F38AA09" w14:textId="77777777" w:rsidR="00700C79" w:rsidRPr="00F27213" w:rsidRDefault="00700C79" w:rsidP="00104FF4">
            <w:pPr>
              <w:tabs>
                <w:tab w:val="left" w:pos="1890"/>
              </w:tabs>
              <w:ind w:left="-112" w:right="-229"/>
              <w:jc w:val="center"/>
            </w:pPr>
            <w:r w:rsidRPr="00F27213">
              <w:t>4.2</w:t>
            </w:r>
          </w:p>
        </w:tc>
        <w:tc>
          <w:tcPr>
            <w:tcW w:w="4234" w:type="dxa"/>
            <w:tcBorders>
              <w:top w:val="nil"/>
              <w:left w:val="nil"/>
              <w:bottom w:val="single" w:sz="4" w:space="0" w:color="auto"/>
              <w:right w:val="single" w:sz="4" w:space="0" w:color="auto"/>
            </w:tcBorders>
            <w:shd w:val="clear" w:color="auto" w:fill="auto"/>
            <w:vAlign w:val="center"/>
            <w:hideMark/>
          </w:tcPr>
          <w:p w14:paraId="0BDFCB9A" w14:textId="77777777" w:rsidR="00700C79" w:rsidRPr="00F27213" w:rsidRDefault="00700C79" w:rsidP="00104FF4">
            <w:pPr>
              <w:tabs>
                <w:tab w:val="left" w:pos="1890"/>
              </w:tabs>
              <w:jc w:val="both"/>
            </w:pPr>
            <w:r w:rsidRPr="00F27213">
              <w:t>расходы на обязательное страхование</w:t>
            </w:r>
          </w:p>
        </w:tc>
        <w:tc>
          <w:tcPr>
            <w:tcW w:w="1533" w:type="dxa"/>
            <w:tcBorders>
              <w:top w:val="nil"/>
              <w:left w:val="nil"/>
              <w:bottom w:val="single" w:sz="4" w:space="0" w:color="auto"/>
              <w:right w:val="single" w:sz="4" w:space="0" w:color="auto"/>
            </w:tcBorders>
            <w:shd w:val="clear" w:color="auto" w:fill="auto"/>
            <w:noWrap/>
            <w:vAlign w:val="center"/>
          </w:tcPr>
          <w:p w14:paraId="23928C7E" w14:textId="77777777" w:rsidR="00700C79" w:rsidRPr="00F27213" w:rsidRDefault="00700C79" w:rsidP="00104FF4">
            <w:pPr>
              <w:tabs>
                <w:tab w:val="left" w:pos="1890"/>
              </w:tabs>
              <w:ind w:hanging="14"/>
              <w:jc w:val="center"/>
            </w:pPr>
            <w:r w:rsidRPr="00F27213">
              <w:t>10,51</w:t>
            </w:r>
          </w:p>
        </w:tc>
        <w:tc>
          <w:tcPr>
            <w:tcW w:w="1559" w:type="dxa"/>
            <w:tcBorders>
              <w:top w:val="nil"/>
              <w:left w:val="nil"/>
              <w:bottom w:val="single" w:sz="4" w:space="0" w:color="auto"/>
              <w:right w:val="single" w:sz="4" w:space="0" w:color="auto"/>
            </w:tcBorders>
            <w:shd w:val="clear" w:color="auto" w:fill="auto"/>
            <w:noWrap/>
            <w:vAlign w:val="center"/>
          </w:tcPr>
          <w:p w14:paraId="4824846E" w14:textId="77777777" w:rsidR="00700C79" w:rsidRPr="00F27213" w:rsidRDefault="00700C79" w:rsidP="00104FF4">
            <w:pPr>
              <w:tabs>
                <w:tab w:val="left" w:pos="1890"/>
              </w:tabs>
              <w:ind w:hanging="14"/>
              <w:jc w:val="center"/>
            </w:pPr>
            <w:r w:rsidRPr="00F27213">
              <w:t>28,52</w:t>
            </w:r>
          </w:p>
        </w:tc>
        <w:tc>
          <w:tcPr>
            <w:tcW w:w="1234" w:type="dxa"/>
            <w:tcBorders>
              <w:top w:val="nil"/>
              <w:left w:val="nil"/>
              <w:bottom w:val="single" w:sz="4" w:space="0" w:color="auto"/>
              <w:right w:val="single" w:sz="4" w:space="0" w:color="auto"/>
            </w:tcBorders>
            <w:vAlign w:val="center"/>
          </w:tcPr>
          <w:p w14:paraId="3BF954D1" w14:textId="77777777" w:rsidR="00700C79" w:rsidRPr="00F27213" w:rsidRDefault="00700C79" w:rsidP="00104FF4">
            <w:pPr>
              <w:tabs>
                <w:tab w:val="left" w:pos="1890"/>
              </w:tabs>
              <w:ind w:hanging="14"/>
              <w:jc w:val="center"/>
            </w:pPr>
            <w:r w:rsidRPr="00F27213">
              <w:t>18,01</w:t>
            </w:r>
          </w:p>
        </w:tc>
      </w:tr>
      <w:tr w:rsidR="00700C79" w:rsidRPr="00F27213" w14:paraId="08A9C9EC" w14:textId="77777777" w:rsidTr="00104FF4">
        <w:trPr>
          <w:trHeight w:val="324"/>
        </w:trPr>
        <w:tc>
          <w:tcPr>
            <w:tcW w:w="1112" w:type="dxa"/>
            <w:tcBorders>
              <w:top w:val="nil"/>
              <w:left w:val="single" w:sz="4" w:space="0" w:color="auto"/>
              <w:bottom w:val="single" w:sz="4" w:space="0" w:color="auto"/>
              <w:right w:val="single" w:sz="4" w:space="0" w:color="auto"/>
            </w:tcBorders>
            <w:shd w:val="clear" w:color="auto" w:fill="auto"/>
            <w:noWrap/>
            <w:vAlign w:val="center"/>
          </w:tcPr>
          <w:p w14:paraId="5B6DA5C2" w14:textId="77777777" w:rsidR="00700C79" w:rsidRPr="00F27213" w:rsidRDefault="00700C79" w:rsidP="00104FF4">
            <w:pPr>
              <w:tabs>
                <w:tab w:val="left" w:pos="1890"/>
              </w:tabs>
              <w:ind w:left="-112" w:right="-229"/>
              <w:jc w:val="center"/>
            </w:pPr>
            <w:r w:rsidRPr="00F27213">
              <w:t>4.2</w:t>
            </w:r>
          </w:p>
        </w:tc>
        <w:tc>
          <w:tcPr>
            <w:tcW w:w="4234" w:type="dxa"/>
            <w:tcBorders>
              <w:top w:val="nil"/>
              <w:left w:val="nil"/>
              <w:bottom w:val="single" w:sz="4" w:space="0" w:color="auto"/>
              <w:right w:val="single" w:sz="4" w:space="0" w:color="auto"/>
            </w:tcBorders>
            <w:shd w:val="clear" w:color="auto" w:fill="auto"/>
            <w:vAlign w:val="center"/>
          </w:tcPr>
          <w:p w14:paraId="187CE26A" w14:textId="77777777" w:rsidR="00700C79" w:rsidRPr="00F27213" w:rsidRDefault="00700C79" w:rsidP="00104FF4">
            <w:pPr>
              <w:tabs>
                <w:tab w:val="left" w:pos="1890"/>
              </w:tabs>
              <w:jc w:val="both"/>
            </w:pPr>
            <w:r w:rsidRPr="00F27213">
              <w:t>налоговые платежи</w:t>
            </w:r>
          </w:p>
        </w:tc>
        <w:tc>
          <w:tcPr>
            <w:tcW w:w="1533" w:type="dxa"/>
            <w:tcBorders>
              <w:top w:val="nil"/>
              <w:left w:val="nil"/>
              <w:bottom w:val="single" w:sz="4" w:space="0" w:color="auto"/>
              <w:right w:val="single" w:sz="4" w:space="0" w:color="auto"/>
            </w:tcBorders>
            <w:shd w:val="clear" w:color="auto" w:fill="auto"/>
            <w:noWrap/>
            <w:vAlign w:val="center"/>
          </w:tcPr>
          <w:p w14:paraId="0A06B54F" w14:textId="77777777" w:rsidR="00700C79" w:rsidRPr="00F27213" w:rsidRDefault="00700C79" w:rsidP="00104FF4">
            <w:pPr>
              <w:tabs>
                <w:tab w:val="left" w:pos="1890"/>
              </w:tabs>
              <w:ind w:hanging="14"/>
              <w:jc w:val="center"/>
            </w:pPr>
            <w:r w:rsidRPr="00F27213">
              <w:t>1 263,61</w:t>
            </w:r>
          </w:p>
        </w:tc>
        <w:tc>
          <w:tcPr>
            <w:tcW w:w="1559" w:type="dxa"/>
            <w:tcBorders>
              <w:top w:val="nil"/>
              <w:left w:val="nil"/>
              <w:bottom w:val="single" w:sz="4" w:space="0" w:color="auto"/>
              <w:right w:val="single" w:sz="4" w:space="0" w:color="auto"/>
            </w:tcBorders>
            <w:shd w:val="clear" w:color="auto" w:fill="auto"/>
            <w:noWrap/>
            <w:vAlign w:val="center"/>
          </w:tcPr>
          <w:p w14:paraId="3E663F09" w14:textId="77777777" w:rsidR="00700C79" w:rsidRPr="00F27213" w:rsidRDefault="00700C79" w:rsidP="00104FF4">
            <w:pPr>
              <w:tabs>
                <w:tab w:val="left" w:pos="1890"/>
              </w:tabs>
              <w:ind w:hanging="14"/>
              <w:jc w:val="center"/>
            </w:pPr>
            <w:r w:rsidRPr="00F27213">
              <w:t>4 430,62</w:t>
            </w:r>
          </w:p>
        </w:tc>
        <w:tc>
          <w:tcPr>
            <w:tcW w:w="1234" w:type="dxa"/>
            <w:tcBorders>
              <w:top w:val="nil"/>
              <w:left w:val="nil"/>
              <w:bottom w:val="single" w:sz="4" w:space="0" w:color="auto"/>
              <w:right w:val="single" w:sz="4" w:space="0" w:color="auto"/>
            </w:tcBorders>
            <w:vAlign w:val="center"/>
          </w:tcPr>
          <w:p w14:paraId="738D23F8" w14:textId="77777777" w:rsidR="00700C79" w:rsidRPr="00F27213" w:rsidRDefault="00700C79" w:rsidP="00104FF4">
            <w:pPr>
              <w:jc w:val="center"/>
            </w:pPr>
            <w:r w:rsidRPr="00F27213">
              <w:t>3 167,01</w:t>
            </w:r>
          </w:p>
        </w:tc>
      </w:tr>
      <w:tr w:rsidR="00700C79" w:rsidRPr="00F27213" w14:paraId="75A87BDC" w14:textId="77777777" w:rsidTr="00104FF4">
        <w:trPr>
          <w:trHeight w:val="324"/>
        </w:trPr>
        <w:tc>
          <w:tcPr>
            <w:tcW w:w="1112" w:type="dxa"/>
            <w:tcBorders>
              <w:top w:val="nil"/>
              <w:left w:val="single" w:sz="4" w:space="0" w:color="auto"/>
              <w:bottom w:val="single" w:sz="4" w:space="0" w:color="auto"/>
              <w:right w:val="single" w:sz="4" w:space="0" w:color="auto"/>
            </w:tcBorders>
            <w:shd w:val="clear" w:color="auto" w:fill="auto"/>
            <w:noWrap/>
            <w:vAlign w:val="center"/>
          </w:tcPr>
          <w:p w14:paraId="74B41AB4" w14:textId="77777777" w:rsidR="00700C79" w:rsidRPr="00F27213" w:rsidRDefault="00700C79" w:rsidP="00104FF4">
            <w:pPr>
              <w:tabs>
                <w:tab w:val="left" w:pos="1890"/>
              </w:tabs>
              <w:ind w:left="-112" w:right="-229"/>
              <w:jc w:val="center"/>
            </w:pPr>
            <w:r w:rsidRPr="00F27213">
              <w:t>4.4</w:t>
            </w:r>
          </w:p>
        </w:tc>
        <w:tc>
          <w:tcPr>
            <w:tcW w:w="4234" w:type="dxa"/>
            <w:tcBorders>
              <w:top w:val="nil"/>
              <w:left w:val="nil"/>
              <w:bottom w:val="single" w:sz="4" w:space="0" w:color="auto"/>
              <w:right w:val="single" w:sz="4" w:space="0" w:color="auto"/>
            </w:tcBorders>
            <w:shd w:val="clear" w:color="auto" w:fill="auto"/>
            <w:vAlign w:val="center"/>
          </w:tcPr>
          <w:p w14:paraId="3C715F88" w14:textId="77777777" w:rsidR="00700C79" w:rsidRPr="00F27213" w:rsidRDefault="00700C79" w:rsidP="00104FF4">
            <w:pPr>
              <w:tabs>
                <w:tab w:val="left" w:pos="1890"/>
              </w:tabs>
              <w:jc w:val="both"/>
            </w:pPr>
            <w:r w:rsidRPr="00F27213">
              <w:t>услуги банков</w:t>
            </w:r>
          </w:p>
        </w:tc>
        <w:tc>
          <w:tcPr>
            <w:tcW w:w="1533" w:type="dxa"/>
            <w:tcBorders>
              <w:top w:val="nil"/>
              <w:left w:val="nil"/>
              <w:bottom w:val="single" w:sz="4" w:space="0" w:color="auto"/>
              <w:right w:val="single" w:sz="4" w:space="0" w:color="auto"/>
            </w:tcBorders>
            <w:shd w:val="clear" w:color="auto" w:fill="auto"/>
            <w:noWrap/>
            <w:vAlign w:val="center"/>
          </w:tcPr>
          <w:p w14:paraId="646AACDC" w14:textId="77777777" w:rsidR="00700C79" w:rsidRPr="00F27213" w:rsidRDefault="00700C79" w:rsidP="00104FF4">
            <w:pPr>
              <w:tabs>
                <w:tab w:val="left" w:pos="1890"/>
              </w:tabs>
              <w:ind w:hanging="14"/>
              <w:jc w:val="center"/>
            </w:pPr>
            <w:r w:rsidRPr="00F27213">
              <w:t>1 013,63</w:t>
            </w:r>
          </w:p>
        </w:tc>
        <w:tc>
          <w:tcPr>
            <w:tcW w:w="1559" w:type="dxa"/>
            <w:tcBorders>
              <w:top w:val="nil"/>
              <w:left w:val="nil"/>
              <w:bottom w:val="single" w:sz="4" w:space="0" w:color="auto"/>
              <w:right w:val="single" w:sz="4" w:space="0" w:color="auto"/>
            </w:tcBorders>
            <w:shd w:val="clear" w:color="auto" w:fill="auto"/>
            <w:noWrap/>
            <w:vAlign w:val="center"/>
          </w:tcPr>
          <w:p w14:paraId="6B76668F" w14:textId="77777777" w:rsidR="00700C79" w:rsidRPr="00F27213" w:rsidRDefault="00700C79" w:rsidP="00104FF4">
            <w:pPr>
              <w:tabs>
                <w:tab w:val="left" w:pos="1890"/>
              </w:tabs>
              <w:ind w:hanging="14"/>
              <w:jc w:val="center"/>
            </w:pPr>
            <w:r w:rsidRPr="00F27213">
              <w:t>1 440,89</w:t>
            </w:r>
          </w:p>
        </w:tc>
        <w:tc>
          <w:tcPr>
            <w:tcW w:w="1234" w:type="dxa"/>
            <w:tcBorders>
              <w:top w:val="nil"/>
              <w:left w:val="nil"/>
              <w:bottom w:val="single" w:sz="4" w:space="0" w:color="auto"/>
              <w:right w:val="single" w:sz="4" w:space="0" w:color="auto"/>
            </w:tcBorders>
            <w:vAlign w:val="center"/>
          </w:tcPr>
          <w:p w14:paraId="384978B5" w14:textId="77777777" w:rsidR="00700C79" w:rsidRPr="00F27213" w:rsidRDefault="00700C79" w:rsidP="00104FF4">
            <w:pPr>
              <w:jc w:val="center"/>
            </w:pPr>
            <w:r w:rsidRPr="00F27213">
              <w:t>427,26</w:t>
            </w:r>
          </w:p>
        </w:tc>
      </w:tr>
      <w:tr w:rsidR="00700C79" w:rsidRPr="00F27213" w14:paraId="760B134B" w14:textId="77777777" w:rsidTr="00104FF4">
        <w:trPr>
          <w:trHeight w:val="324"/>
        </w:trPr>
        <w:tc>
          <w:tcPr>
            <w:tcW w:w="1112" w:type="dxa"/>
            <w:tcBorders>
              <w:top w:val="nil"/>
              <w:left w:val="single" w:sz="4" w:space="0" w:color="auto"/>
              <w:bottom w:val="single" w:sz="4" w:space="0" w:color="auto"/>
              <w:right w:val="single" w:sz="4" w:space="0" w:color="auto"/>
            </w:tcBorders>
            <w:shd w:val="clear" w:color="auto" w:fill="auto"/>
            <w:noWrap/>
            <w:vAlign w:val="center"/>
            <w:hideMark/>
          </w:tcPr>
          <w:p w14:paraId="5BA4AB65" w14:textId="77777777" w:rsidR="00700C79" w:rsidRPr="00F27213" w:rsidRDefault="00700C79" w:rsidP="00104FF4">
            <w:pPr>
              <w:tabs>
                <w:tab w:val="left" w:pos="1890"/>
              </w:tabs>
              <w:ind w:left="-112" w:right="-229"/>
              <w:jc w:val="center"/>
            </w:pPr>
            <w:r w:rsidRPr="00F27213">
              <w:t>5</w:t>
            </w:r>
          </w:p>
        </w:tc>
        <w:tc>
          <w:tcPr>
            <w:tcW w:w="4234" w:type="dxa"/>
            <w:tcBorders>
              <w:top w:val="nil"/>
              <w:left w:val="nil"/>
              <w:bottom w:val="single" w:sz="4" w:space="0" w:color="auto"/>
              <w:right w:val="single" w:sz="4" w:space="0" w:color="auto"/>
            </w:tcBorders>
            <w:shd w:val="clear" w:color="auto" w:fill="auto"/>
            <w:vAlign w:val="center"/>
            <w:hideMark/>
          </w:tcPr>
          <w:p w14:paraId="575020ED" w14:textId="77777777" w:rsidR="00700C79" w:rsidRPr="00F27213" w:rsidRDefault="00700C79" w:rsidP="00104FF4">
            <w:pPr>
              <w:tabs>
                <w:tab w:val="left" w:pos="1890"/>
              </w:tabs>
              <w:jc w:val="both"/>
            </w:pPr>
            <w:r w:rsidRPr="00F27213">
              <w:t>Отчисления на социальные нужды</w:t>
            </w:r>
          </w:p>
        </w:tc>
        <w:tc>
          <w:tcPr>
            <w:tcW w:w="1533" w:type="dxa"/>
            <w:tcBorders>
              <w:top w:val="nil"/>
              <w:left w:val="nil"/>
              <w:bottom w:val="single" w:sz="4" w:space="0" w:color="auto"/>
              <w:right w:val="single" w:sz="4" w:space="0" w:color="auto"/>
            </w:tcBorders>
            <w:shd w:val="clear" w:color="auto" w:fill="auto"/>
            <w:noWrap/>
            <w:vAlign w:val="center"/>
          </w:tcPr>
          <w:p w14:paraId="380BF8C4" w14:textId="77777777" w:rsidR="00700C79" w:rsidRPr="00F27213" w:rsidRDefault="00700C79" w:rsidP="00104FF4">
            <w:pPr>
              <w:tabs>
                <w:tab w:val="left" w:pos="1890"/>
              </w:tabs>
              <w:ind w:hanging="14"/>
              <w:jc w:val="center"/>
            </w:pPr>
            <w:r w:rsidRPr="00F27213">
              <w:t>43 328,11</w:t>
            </w:r>
          </w:p>
        </w:tc>
        <w:tc>
          <w:tcPr>
            <w:tcW w:w="1559" w:type="dxa"/>
            <w:tcBorders>
              <w:top w:val="nil"/>
              <w:left w:val="nil"/>
              <w:bottom w:val="single" w:sz="4" w:space="0" w:color="auto"/>
              <w:right w:val="single" w:sz="4" w:space="0" w:color="auto"/>
            </w:tcBorders>
            <w:shd w:val="clear" w:color="auto" w:fill="auto"/>
            <w:noWrap/>
            <w:vAlign w:val="center"/>
          </w:tcPr>
          <w:p w14:paraId="3E535AC9" w14:textId="77777777" w:rsidR="00700C79" w:rsidRPr="00F27213" w:rsidRDefault="00700C79" w:rsidP="00104FF4">
            <w:pPr>
              <w:tabs>
                <w:tab w:val="left" w:pos="1890"/>
              </w:tabs>
              <w:ind w:hanging="14"/>
              <w:jc w:val="center"/>
            </w:pPr>
            <w:r w:rsidRPr="00F27213">
              <w:t>48 537,97</w:t>
            </w:r>
          </w:p>
        </w:tc>
        <w:tc>
          <w:tcPr>
            <w:tcW w:w="1234" w:type="dxa"/>
            <w:tcBorders>
              <w:top w:val="nil"/>
              <w:left w:val="nil"/>
              <w:bottom w:val="single" w:sz="4" w:space="0" w:color="auto"/>
              <w:right w:val="single" w:sz="4" w:space="0" w:color="auto"/>
            </w:tcBorders>
            <w:vAlign w:val="center"/>
          </w:tcPr>
          <w:p w14:paraId="1ECE93DC" w14:textId="77777777" w:rsidR="00700C79" w:rsidRPr="00F27213" w:rsidRDefault="00700C79" w:rsidP="00104FF4">
            <w:pPr>
              <w:jc w:val="center"/>
            </w:pPr>
            <w:r w:rsidRPr="00F27213">
              <w:t>5 209,85</w:t>
            </w:r>
          </w:p>
        </w:tc>
      </w:tr>
      <w:tr w:rsidR="00700C79" w:rsidRPr="00F27213" w14:paraId="5B1364CC" w14:textId="77777777" w:rsidTr="00104FF4">
        <w:trPr>
          <w:trHeight w:val="319"/>
        </w:trPr>
        <w:tc>
          <w:tcPr>
            <w:tcW w:w="1112" w:type="dxa"/>
            <w:tcBorders>
              <w:top w:val="nil"/>
              <w:left w:val="single" w:sz="4" w:space="0" w:color="auto"/>
              <w:bottom w:val="single" w:sz="4" w:space="0" w:color="auto"/>
              <w:right w:val="single" w:sz="4" w:space="0" w:color="auto"/>
            </w:tcBorders>
            <w:shd w:val="clear" w:color="auto" w:fill="auto"/>
            <w:noWrap/>
            <w:vAlign w:val="center"/>
            <w:hideMark/>
          </w:tcPr>
          <w:p w14:paraId="21F0232D" w14:textId="77777777" w:rsidR="00700C79" w:rsidRPr="00F27213" w:rsidRDefault="00700C79" w:rsidP="00104FF4">
            <w:pPr>
              <w:tabs>
                <w:tab w:val="left" w:pos="1890"/>
              </w:tabs>
              <w:ind w:left="-112" w:right="-229"/>
              <w:jc w:val="center"/>
            </w:pPr>
            <w:r w:rsidRPr="00F27213">
              <w:t>6</w:t>
            </w:r>
          </w:p>
        </w:tc>
        <w:tc>
          <w:tcPr>
            <w:tcW w:w="4234" w:type="dxa"/>
            <w:tcBorders>
              <w:top w:val="nil"/>
              <w:left w:val="nil"/>
              <w:bottom w:val="single" w:sz="4" w:space="0" w:color="auto"/>
              <w:right w:val="single" w:sz="4" w:space="0" w:color="auto"/>
            </w:tcBorders>
            <w:shd w:val="clear" w:color="auto" w:fill="auto"/>
            <w:vAlign w:val="center"/>
            <w:hideMark/>
          </w:tcPr>
          <w:p w14:paraId="148243CD" w14:textId="77777777" w:rsidR="00700C79" w:rsidRPr="00F27213" w:rsidRDefault="00700C79" w:rsidP="00104FF4">
            <w:pPr>
              <w:tabs>
                <w:tab w:val="left" w:pos="1890"/>
              </w:tabs>
              <w:jc w:val="both"/>
            </w:pPr>
            <w:r w:rsidRPr="00F27213">
              <w:t>Расходы по сомнительным долгам</w:t>
            </w:r>
          </w:p>
        </w:tc>
        <w:tc>
          <w:tcPr>
            <w:tcW w:w="1533" w:type="dxa"/>
            <w:tcBorders>
              <w:top w:val="nil"/>
              <w:left w:val="nil"/>
              <w:bottom w:val="single" w:sz="4" w:space="0" w:color="auto"/>
              <w:right w:val="single" w:sz="4" w:space="0" w:color="auto"/>
            </w:tcBorders>
            <w:shd w:val="clear" w:color="auto" w:fill="auto"/>
            <w:noWrap/>
            <w:vAlign w:val="center"/>
          </w:tcPr>
          <w:p w14:paraId="646FC9C4" w14:textId="77777777" w:rsidR="00700C79" w:rsidRPr="00F27213" w:rsidRDefault="00700C79" w:rsidP="00104FF4">
            <w:pPr>
              <w:tabs>
                <w:tab w:val="left" w:pos="1890"/>
              </w:tabs>
              <w:ind w:hanging="14"/>
              <w:jc w:val="center"/>
            </w:pPr>
            <w:r w:rsidRPr="00F27213">
              <w:t>7 600,32</w:t>
            </w:r>
          </w:p>
        </w:tc>
        <w:tc>
          <w:tcPr>
            <w:tcW w:w="1559" w:type="dxa"/>
            <w:tcBorders>
              <w:top w:val="nil"/>
              <w:left w:val="nil"/>
              <w:bottom w:val="single" w:sz="4" w:space="0" w:color="auto"/>
              <w:right w:val="single" w:sz="4" w:space="0" w:color="auto"/>
            </w:tcBorders>
            <w:shd w:val="clear" w:color="auto" w:fill="auto"/>
            <w:noWrap/>
            <w:vAlign w:val="center"/>
          </w:tcPr>
          <w:p w14:paraId="2F9C4A2F" w14:textId="77777777" w:rsidR="00700C79" w:rsidRPr="00F27213" w:rsidRDefault="00700C79" w:rsidP="00104FF4">
            <w:pPr>
              <w:tabs>
                <w:tab w:val="left" w:pos="1890"/>
              </w:tabs>
              <w:ind w:hanging="14"/>
              <w:jc w:val="center"/>
            </w:pPr>
            <w:r w:rsidRPr="00F27213">
              <w:t>0,00</w:t>
            </w:r>
          </w:p>
        </w:tc>
        <w:tc>
          <w:tcPr>
            <w:tcW w:w="1234" w:type="dxa"/>
            <w:tcBorders>
              <w:top w:val="nil"/>
              <w:left w:val="nil"/>
              <w:bottom w:val="single" w:sz="4" w:space="0" w:color="auto"/>
              <w:right w:val="single" w:sz="4" w:space="0" w:color="auto"/>
            </w:tcBorders>
            <w:vAlign w:val="center"/>
          </w:tcPr>
          <w:p w14:paraId="19D6A8B8" w14:textId="77777777" w:rsidR="00700C79" w:rsidRPr="00F27213" w:rsidRDefault="00700C79" w:rsidP="00104FF4">
            <w:pPr>
              <w:jc w:val="center"/>
            </w:pPr>
            <w:r w:rsidRPr="00F27213">
              <w:t>- 7 779,93</w:t>
            </w:r>
          </w:p>
        </w:tc>
      </w:tr>
      <w:tr w:rsidR="00700C79" w:rsidRPr="00F27213" w14:paraId="05465C77" w14:textId="77777777" w:rsidTr="00104FF4">
        <w:trPr>
          <w:trHeight w:val="346"/>
        </w:trPr>
        <w:tc>
          <w:tcPr>
            <w:tcW w:w="1112" w:type="dxa"/>
            <w:tcBorders>
              <w:top w:val="nil"/>
              <w:left w:val="single" w:sz="4" w:space="0" w:color="auto"/>
              <w:bottom w:val="single" w:sz="4" w:space="0" w:color="auto"/>
              <w:right w:val="single" w:sz="4" w:space="0" w:color="auto"/>
            </w:tcBorders>
            <w:shd w:val="clear" w:color="auto" w:fill="auto"/>
            <w:noWrap/>
            <w:vAlign w:val="center"/>
            <w:hideMark/>
          </w:tcPr>
          <w:p w14:paraId="120ECAAB" w14:textId="77777777" w:rsidR="00700C79" w:rsidRPr="00F27213" w:rsidRDefault="00700C79" w:rsidP="00104FF4">
            <w:pPr>
              <w:tabs>
                <w:tab w:val="left" w:pos="1890"/>
              </w:tabs>
              <w:ind w:left="-112" w:right="-229"/>
              <w:jc w:val="center"/>
            </w:pPr>
            <w:r w:rsidRPr="00F27213">
              <w:t>7</w:t>
            </w:r>
          </w:p>
        </w:tc>
        <w:tc>
          <w:tcPr>
            <w:tcW w:w="4234" w:type="dxa"/>
            <w:tcBorders>
              <w:top w:val="nil"/>
              <w:left w:val="nil"/>
              <w:bottom w:val="single" w:sz="4" w:space="0" w:color="auto"/>
              <w:right w:val="single" w:sz="4" w:space="0" w:color="auto"/>
            </w:tcBorders>
            <w:shd w:val="clear" w:color="auto" w:fill="auto"/>
            <w:vAlign w:val="center"/>
            <w:hideMark/>
          </w:tcPr>
          <w:p w14:paraId="5C81AC74" w14:textId="77777777" w:rsidR="00700C79" w:rsidRPr="00F27213" w:rsidRDefault="00700C79" w:rsidP="00104FF4">
            <w:pPr>
              <w:tabs>
                <w:tab w:val="left" w:pos="1890"/>
              </w:tabs>
              <w:jc w:val="both"/>
            </w:pPr>
            <w:r w:rsidRPr="00F27213">
              <w:t>Амортизация основных средств и нематериальных активов</w:t>
            </w:r>
          </w:p>
        </w:tc>
        <w:tc>
          <w:tcPr>
            <w:tcW w:w="1533" w:type="dxa"/>
            <w:tcBorders>
              <w:top w:val="nil"/>
              <w:left w:val="nil"/>
              <w:bottom w:val="single" w:sz="4" w:space="0" w:color="auto"/>
              <w:right w:val="single" w:sz="4" w:space="0" w:color="auto"/>
            </w:tcBorders>
            <w:shd w:val="clear" w:color="auto" w:fill="auto"/>
            <w:noWrap/>
            <w:vAlign w:val="center"/>
          </w:tcPr>
          <w:p w14:paraId="75C1D007" w14:textId="77777777" w:rsidR="00700C79" w:rsidRPr="00F27213" w:rsidRDefault="00700C79" w:rsidP="00104FF4">
            <w:pPr>
              <w:tabs>
                <w:tab w:val="left" w:pos="1890"/>
              </w:tabs>
              <w:ind w:hanging="14"/>
              <w:jc w:val="center"/>
            </w:pPr>
            <w:r w:rsidRPr="00F27213">
              <w:t>16 039,33</w:t>
            </w:r>
          </w:p>
        </w:tc>
        <w:tc>
          <w:tcPr>
            <w:tcW w:w="1559" w:type="dxa"/>
            <w:tcBorders>
              <w:top w:val="nil"/>
              <w:left w:val="nil"/>
              <w:bottom w:val="single" w:sz="4" w:space="0" w:color="auto"/>
              <w:right w:val="single" w:sz="4" w:space="0" w:color="auto"/>
            </w:tcBorders>
            <w:shd w:val="clear" w:color="auto" w:fill="auto"/>
            <w:noWrap/>
            <w:vAlign w:val="center"/>
          </w:tcPr>
          <w:p w14:paraId="2756A058" w14:textId="77777777" w:rsidR="00700C79" w:rsidRPr="00F27213" w:rsidRDefault="00700C79" w:rsidP="00104FF4">
            <w:pPr>
              <w:tabs>
                <w:tab w:val="left" w:pos="1890"/>
              </w:tabs>
              <w:ind w:hanging="14"/>
              <w:jc w:val="center"/>
            </w:pPr>
            <w:r w:rsidRPr="00F27213">
              <w:t>23 000,00</w:t>
            </w:r>
          </w:p>
        </w:tc>
        <w:tc>
          <w:tcPr>
            <w:tcW w:w="1234" w:type="dxa"/>
            <w:tcBorders>
              <w:top w:val="nil"/>
              <w:left w:val="nil"/>
              <w:bottom w:val="single" w:sz="4" w:space="0" w:color="auto"/>
              <w:right w:val="single" w:sz="4" w:space="0" w:color="auto"/>
            </w:tcBorders>
            <w:vAlign w:val="center"/>
          </w:tcPr>
          <w:p w14:paraId="415216ED" w14:textId="77777777" w:rsidR="00700C79" w:rsidRPr="00F27213" w:rsidRDefault="00700C79" w:rsidP="00104FF4">
            <w:pPr>
              <w:jc w:val="center"/>
            </w:pPr>
            <w:r w:rsidRPr="00F27213">
              <w:t>6 960,67</w:t>
            </w:r>
          </w:p>
        </w:tc>
      </w:tr>
      <w:tr w:rsidR="00700C79" w:rsidRPr="00F27213" w14:paraId="3BA643C4" w14:textId="77777777" w:rsidTr="00104FF4">
        <w:trPr>
          <w:trHeight w:val="727"/>
        </w:trPr>
        <w:tc>
          <w:tcPr>
            <w:tcW w:w="1112" w:type="dxa"/>
            <w:tcBorders>
              <w:top w:val="nil"/>
              <w:left w:val="single" w:sz="4" w:space="0" w:color="auto"/>
              <w:bottom w:val="single" w:sz="4" w:space="0" w:color="auto"/>
              <w:right w:val="single" w:sz="4" w:space="0" w:color="auto"/>
            </w:tcBorders>
            <w:shd w:val="clear" w:color="auto" w:fill="auto"/>
            <w:noWrap/>
            <w:vAlign w:val="center"/>
            <w:hideMark/>
          </w:tcPr>
          <w:p w14:paraId="7755F6F3" w14:textId="77777777" w:rsidR="00700C79" w:rsidRPr="00F27213" w:rsidRDefault="00700C79" w:rsidP="00104FF4">
            <w:pPr>
              <w:tabs>
                <w:tab w:val="left" w:pos="1890"/>
              </w:tabs>
              <w:ind w:right="-229"/>
              <w:jc w:val="center"/>
            </w:pPr>
            <w:r w:rsidRPr="00F27213">
              <w:lastRenderedPageBreak/>
              <w:t>8</w:t>
            </w:r>
          </w:p>
        </w:tc>
        <w:tc>
          <w:tcPr>
            <w:tcW w:w="4234" w:type="dxa"/>
            <w:tcBorders>
              <w:top w:val="nil"/>
              <w:left w:val="nil"/>
              <w:bottom w:val="single" w:sz="4" w:space="0" w:color="auto"/>
              <w:right w:val="single" w:sz="4" w:space="0" w:color="auto"/>
            </w:tcBorders>
            <w:shd w:val="clear" w:color="auto" w:fill="auto"/>
            <w:vAlign w:val="center"/>
            <w:hideMark/>
          </w:tcPr>
          <w:p w14:paraId="37EFD18C" w14:textId="77777777" w:rsidR="00700C79" w:rsidRPr="00F27213" w:rsidRDefault="00700C79" w:rsidP="00104FF4">
            <w:pPr>
              <w:tabs>
                <w:tab w:val="left" w:pos="1890"/>
              </w:tabs>
              <w:jc w:val="both"/>
            </w:pPr>
            <w:r w:rsidRPr="00F27213">
              <w:t>Расходы на выплаты по договорам займа и кредитным договорам, включая проценты по ним</w:t>
            </w:r>
          </w:p>
        </w:tc>
        <w:tc>
          <w:tcPr>
            <w:tcW w:w="1533" w:type="dxa"/>
            <w:tcBorders>
              <w:top w:val="nil"/>
              <w:left w:val="nil"/>
              <w:bottom w:val="single" w:sz="4" w:space="0" w:color="auto"/>
              <w:right w:val="single" w:sz="4" w:space="0" w:color="auto"/>
            </w:tcBorders>
            <w:shd w:val="clear" w:color="auto" w:fill="auto"/>
            <w:noWrap/>
            <w:vAlign w:val="center"/>
          </w:tcPr>
          <w:p w14:paraId="0646B8B6" w14:textId="77777777" w:rsidR="00700C79" w:rsidRPr="00F27213" w:rsidRDefault="00700C79" w:rsidP="00104FF4">
            <w:pPr>
              <w:tabs>
                <w:tab w:val="left" w:pos="1890"/>
              </w:tabs>
              <w:ind w:hanging="14"/>
              <w:jc w:val="center"/>
            </w:pPr>
            <w:r w:rsidRPr="00F27213">
              <w:t>8 566,00</w:t>
            </w:r>
          </w:p>
        </w:tc>
        <w:tc>
          <w:tcPr>
            <w:tcW w:w="1559" w:type="dxa"/>
            <w:tcBorders>
              <w:top w:val="nil"/>
              <w:left w:val="nil"/>
              <w:bottom w:val="single" w:sz="4" w:space="0" w:color="auto"/>
              <w:right w:val="single" w:sz="4" w:space="0" w:color="auto"/>
            </w:tcBorders>
            <w:shd w:val="clear" w:color="auto" w:fill="auto"/>
            <w:noWrap/>
            <w:vAlign w:val="center"/>
          </w:tcPr>
          <w:p w14:paraId="6228D137" w14:textId="77777777" w:rsidR="00700C79" w:rsidRPr="00F27213" w:rsidRDefault="00700C79" w:rsidP="00104FF4">
            <w:pPr>
              <w:tabs>
                <w:tab w:val="left" w:pos="1890"/>
              </w:tabs>
              <w:ind w:hanging="14"/>
              <w:jc w:val="center"/>
            </w:pPr>
            <w:r w:rsidRPr="00F27213">
              <w:t>8 587,54</w:t>
            </w:r>
          </w:p>
        </w:tc>
        <w:tc>
          <w:tcPr>
            <w:tcW w:w="1234" w:type="dxa"/>
            <w:tcBorders>
              <w:top w:val="nil"/>
              <w:left w:val="nil"/>
              <w:bottom w:val="single" w:sz="4" w:space="0" w:color="auto"/>
              <w:right w:val="single" w:sz="4" w:space="0" w:color="auto"/>
            </w:tcBorders>
            <w:vAlign w:val="center"/>
          </w:tcPr>
          <w:p w14:paraId="52EF2689" w14:textId="77777777" w:rsidR="00700C79" w:rsidRPr="00F27213" w:rsidRDefault="00700C79" w:rsidP="00104FF4">
            <w:pPr>
              <w:jc w:val="center"/>
            </w:pPr>
            <w:r w:rsidRPr="00F27213">
              <w:t>21,54</w:t>
            </w:r>
          </w:p>
        </w:tc>
      </w:tr>
      <w:tr w:rsidR="00700C79" w:rsidRPr="00F27213" w14:paraId="6D2EF86F" w14:textId="77777777" w:rsidTr="00104FF4">
        <w:trPr>
          <w:trHeight w:val="285"/>
        </w:trPr>
        <w:tc>
          <w:tcPr>
            <w:tcW w:w="1112" w:type="dxa"/>
            <w:tcBorders>
              <w:top w:val="nil"/>
              <w:left w:val="single" w:sz="4" w:space="0" w:color="auto"/>
              <w:bottom w:val="single" w:sz="4" w:space="0" w:color="auto"/>
              <w:right w:val="single" w:sz="4" w:space="0" w:color="auto"/>
            </w:tcBorders>
            <w:shd w:val="clear" w:color="auto" w:fill="auto"/>
            <w:noWrap/>
            <w:vAlign w:val="center"/>
            <w:hideMark/>
          </w:tcPr>
          <w:p w14:paraId="7482828D" w14:textId="77777777" w:rsidR="00700C79" w:rsidRPr="00F27213" w:rsidRDefault="00700C79" w:rsidP="00104FF4">
            <w:pPr>
              <w:tabs>
                <w:tab w:val="left" w:pos="1890"/>
              </w:tabs>
              <w:ind w:firstLine="851"/>
              <w:jc w:val="both"/>
            </w:pPr>
            <w:r w:rsidRPr="00F27213">
              <w:t> </w:t>
            </w:r>
          </w:p>
        </w:tc>
        <w:tc>
          <w:tcPr>
            <w:tcW w:w="4234" w:type="dxa"/>
            <w:tcBorders>
              <w:top w:val="nil"/>
              <w:left w:val="nil"/>
              <w:bottom w:val="single" w:sz="4" w:space="0" w:color="auto"/>
              <w:right w:val="single" w:sz="4" w:space="0" w:color="auto"/>
            </w:tcBorders>
            <w:shd w:val="clear" w:color="auto" w:fill="auto"/>
            <w:vAlign w:val="center"/>
            <w:hideMark/>
          </w:tcPr>
          <w:p w14:paraId="4DD75EF2" w14:textId="77777777" w:rsidR="00700C79" w:rsidRPr="00F27213" w:rsidRDefault="00700C79" w:rsidP="00104FF4">
            <w:pPr>
              <w:tabs>
                <w:tab w:val="left" w:pos="1890"/>
              </w:tabs>
              <w:jc w:val="both"/>
            </w:pPr>
            <w:r w:rsidRPr="00F27213">
              <w:t>ИТОГО</w:t>
            </w:r>
          </w:p>
        </w:tc>
        <w:tc>
          <w:tcPr>
            <w:tcW w:w="1533" w:type="dxa"/>
            <w:tcBorders>
              <w:top w:val="nil"/>
              <w:left w:val="nil"/>
              <w:bottom w:val="single" w:sz="4" w:space="0" w:color="auto"/>
              <w:right w:val="single" w:sz="4" w:space="0" w:color="auto"/>
            </w:tcBorders>
            <w:shd w:val="clear" w:color="auto" w:fill="auto"/>
            <w:noWrap/>
            <w:vAlign w:val="center"/>
          </w:tcPr>
          <w:p w14:paraId="5A625057" w14:textId="77777777" w:rsidR="00700C79" w:rsidRPr="00F27213" w:rsidRDefault="00700C79" w:rsidP="00104FF4">
            <w:pPr>
              <w:tabs>
                <w:tab w:val="left" w:pos="1890"/>
              </w:tabs>
              <w:ind w:hanging="14"/>
              <w:jc w:val="center"/>
            </w:pPr>
            <w:r w:rsidRPr="00F27213">
              <w:t>83 362,08</w:t>
            </w:r>
          </w:p>
        </w:tc>
        <w:tc>
          <w:tcPr>
            <w:tcW w:w="1559" w:type="dxa"/>
            <w:tcBorders>
              <w:top w:val="nil"/>
              <w:left w:val="nil"/>
              <w:bottom w:val="single" w:sz="4" w:space="0" w:color="auto"/>
              <w:right w:val="single" w:sz="4" w:space="0" w:color="auto"/>
            </w:tcBorders>
            <w:shd w:val="clear" w:color="auto" w:fill="auto"/>
            <w:noWrap/>
            <w:vAlign w:val="center"/>
          </w:tcPr>
          <w:p w14:paraId="08B0FF10" w14:textId="77777777" w:rsidR="00700C79" w:rsidRPr="00F27213" w:rsidRDefault="00700C79" w:rsidP="00104FF4">
            <w:pPr>
              <w:tabs>
                <w:tab w:val="left" w:pos="1890"/>
              </w:tabs>
              <w:ind w:hanging="14"/>
              <w:jc w:val="center"/>
            </w:pPr>
            <w:r w:rsidRPr="00F27213">
              <w:t>90 943,26</w:t>
            </w:r>
          </w:p>
        </w:tc>
        <w:tc>
          <w:tcPr>
            <w:tcW w:w="1234" w:type="dxa"/>
            <w:tcBorders>
              <w:top w:val="nil"/>
              <w:left w:val="nil"/>
              <w:bottom w:val="single" w:sz="4" w:space="0" w:color="auto"/>
              <w:right w:val="single" w:sz="4" w:space="0" w:color="auto"/>
            </w:tcBorders>
            <w:vAlign w:val="center"/>
          </w:tcPr>
          <w:p w14:paraId="0935BA0B" w14:textId="77777777" w:rsidR="00700C79" w:rsidRPr="00F27213" w:rsidRDefault="00700C79" w:rsidP="00104FF4">
            <w:pPr>
              <w:jc w:val="center"/>
            </w:pPr>
            <w:r w:rsidRPr="00F27213">
              <w:t>7 581,18</w:t>
            </w:r>
          </w:p>
        </w:tc>
      </w:tr>
      <w:tr w:rsidR="00700C79" w:rsidRPr="00F27213" w14:paraId="6A3E0926" w14:textId="77777777" w:rsidTr="00104FF4">
        <w:trPr>
          <w:trHeight w:val="285"/>
        </w:trPr>
        <w:tc>
          <w:tcPr>
            <w:tcW w:w="1112" w:type="dxa"/>
            <w:tcBorders>
              <w:top w:val="nil"/>
              <w:left w:val="single" w:sz="4" w:space="0" w:color="auto"/>
              <w:bottom w:val="single" w:sz="4" w:space="0" w:color="auto"/>
              <w:right w:val="single" w:sz="4" w:space="0" w:color="auto"/>
            </w:tcBorders>
            <w:shd w:val="clear" w:color="auto" w:fill="auto"/>
            <w:noWrap/>
            <w:vAlign w:val="center"/>
            <w:hideMark/>
          </w:tcPr>
          <w:p w14:paraId="3DFD9C42" w14:textId="77777777" w:rsidR="00700C79" w:rsidRPr="00F27213" w:rsidRDefault="00700C79" w:rsidP="00104FF4">
            <w:pPr>
              <w:tabs>
                <w:tab w:val="left" w:pos="1890"/>
              </w:tabs>
              <w:ind w:firstLine="851"/>
              <w:jc w:val="both"/>
            </w:pPr>
            <w:r w:rsidRPr="00F27213">
              <w:t>2</w:t>
            </w:r>
          </w:p>
        </w:tc>
        <w:tc>
          <w:tcPr>
            <w:tcW w:w="4234" w:type="dxa"/>
            <w:tcBorders>
              <w:top w:val="nil"/>
              <w:left w:val="nil"/>
              <w:bottom w:val="single" w:sz="4" w:space="0" w:color="auto"/>
              <w:right w:val="single" w:sz="4" w:space="0" w:color="auto"/>
            </w:tcBorders>
            <w:shd w:val="clear" w:color="auto" w:fill="auto"/>
            <w:vAlign w:val="center"/>
            <w:hideMark/>
          </w:tcPr>
          <w:p w14:paraId="4560530A" w14:textId="77777777" w:rsidR="00700C79" w:rsidRPr="00F27213" w:rsidRDefault="00700C79" w:rsidP="00104FF4">
            <w:pPr>
              <w:tabs>
                <w:tab w:val="left" w:pos="1890"/>
              </w:tabs>
              <w:jc w:val="both"/>
            </w:pPr>
            <w:r w:rsidRPr="00F27213">
              <w:t>Налог на прибыль</w:t>
            </w:r>
          </w:p>
        </w:tc>
        <w:tc>
          <w:tcPr>
            <w:tcW w:w="1533" w:type="dxa"/>
            <w:tcBorders>
              <w:top w:val="nil"/>
              <w:left w:val="nil"/>
              <w:bottom w:val="single" w:sz="4" w:space="0" w:color="auto"/>
              <w:right w:val="single" w:sz="4" w:space="0" w:color="auto"/>
            </w:tcBorders>
            <w:shd w:val="clear" w:color="auto" w:fill="auto"/>
            <w:noWrap/>
            <w:vAlign w:val="center"/>
          </w:tcPr>
          <w:p w14:paraId="1B5E6FEA" w14:textId="77777777" w:rsidR="00700C79" w:rsidRPr="00F27213" w:rsidRDefault="00700C79" w:rsidP="00104FF4">
            <w:pPr>
              <w:tabs>
                <w:tab w:val="left" w:pos="1890"/>
              </w:tabs>
              <w:ind w:hanging="14"/>
              <w:jc w:val="center"/>
            </w:pPr>
            <w:r w:rsidRPr="00F27213">
              <w:t>6 622,00</w:t>
            </w:r>
          </w:p>
        </w:tc>
        <w:tc>
          <w:tcPr>
            <w:tcW w:w="1559" w:type="dxa"/>
            <w:tcBorders>
              <w:top w:val="nil"/>
              <w:left w:val="nil"/>
              <w:bottom w:val="single" w:sz="4" w:space="0" w:color="auto"/>
              <w:right w:val="single" w:sz="4" w:space="0" w:color="auto"/>
            </w:tcBorders>
            <w:shd w:val="clear" w:color="auto" w:fill="auto"/>
            <w:noWrap/>
            <w:vAlign w:val="center"/>
          </w:tcPr>
          <w:p w14:paraId="10F83037" w14:textId="77777777" w:rsidR="00700C79" w:rsidRPr="00F27213" w:rsidRDefault="00700C79" w:rsidP="00104FF4">
            <w:pPr>
              <w:tabs>
                <w:tab w:val="left" w:pos="1890"/>
              </w:tabs>
              <w:ind w:hanging="14"/>
              <w:jc w:val="center"/>
            </w:pPr>
            <w:r w:rsidRPr="00F27213">
              <w:t>0,00</w:t>
            </w:r>
          </w:p>
        </w:tc>
        <w:tc>
          <w:tcPr>
            <w:tcW w:w="1234" w:type="dxa"/>
            <w:tcBorders>
              <w:top w:val="nil"/>
              <w:left w:val="nil"/>
              <w:bottom w:val="single" w:sz="4" w:space="0" w:color="auto"/>
              <w:right w:val="single" w:sz="4" w:space="0" w:color="auto"/>
            </w:tcBorders>
            <w:vAlign w:val="center"/>
          </w:tcPr>
          <w:p w14:paraId="1C5E570B" w14:textId="77777777" w:rsidR="00700C79" w:rsidRPr="00F27213" w:rsidRDefault="00700C79" w:rsidP="00104FF4">
            <w:pPr>
              <w:jc w:val="center"/>
            </w:pPr>
            <w:r w:rsidRPr="00F27213">
              <w:t>- 6 622,00</w:t>
            </w:r>
          </w:p>
        </w:tc>
      </w:tr>
      <w:tr w:rsidR="00700C79" w:rsidRPr="00F27213" w14:paraId="03BE62B2" w14:textId="77777777" w:rsidTr="00104FF4">
        <w:trPr>
          <w:trHeight w:val="1296"/>
        </w:trPr>
        <w:tc>
          <w:tcPr>
            <w:tcW w:w="1112" w:type="dxa"/>
            <w:tcBorders>
              <w:top w:val="nil"/>
              <w:left w:val="single" w:sz="4" w:space="0" w:color="auto"/>
              <w:bottom w:val="single" w:sz="4" w:space="0" w:color="auto"/>
              <w:right w:val="single" w:sz="4" w:space="0" w:color="auto"/>
            </w:tcBorders>
            <w:shd w:val="clear" w:color="auto" w:fill="auto"/>
            <w:noWrap/>
            <w:vAlign w:val="center"/>
            <w:hideMark/>
          </w:tcPr>
          <w:p w14:paraId="68F1F3EF" w14:textId="77777777" w:rsidR="00700C79" w:rsidRPr="00F27213" w:rsidRDefault="00700C79" w:rsidP="00104FF4">
            <w:pPr>
              <w:tabs>
                <w:tab w:val="left" w:pos="1890"/>
              </w:tabs>
              <w:ind w:firstLine="851"/>
              <w:jc w:val="both"/>
            </w:pPr>
            <w:r w:rsidRPr="00F27213">
              <w:t>3</w:t>
            </w:r>
          </w:p>
        </w:tc>
        <w:tc>
          <w:tcPr>
            <w:tcW w:w="4234" w:type="dxa"/>
            <w:tcBorders>
              <w:top w:val="nil"/>
              <w:left w:val="nil"/>
              <w:bottom w:val="single" w:sz="4" w:space="0" w:color="auto"/>
              <w:right w:val="single" w:sz="4" w:space="0" w:color="auto"/>
            </w:tcBorders>
            <w:shd w:val="clear" w:color="auto" w:fill="auto"/>
            <w:vAlign w:val="center"/>
            <w:hideMark/>
          </w:tcPr>
          <w:p w14:paraId="2527FEB4" w14:textId="77777777" w:rsidR="00700C79" w:rsidRPr="00F27213" w:rsidRDefault="00700C79" w:rsidP="00104FF4">
            <w:pPr>
              <w:tabs>
                <w:tab w:val="left" w:pos="1890"/>
              </w:tabs>
              <w:jc w:val="both"/>
            </w:pPr>
            <w:r w:rsidRPr="00F27213">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33" w:type="dxa"/>
            <w:tcBorders>
              <w:top w:val="nil"/>
              <w:left w:val="nil"/>
              <w:bottom w:val="single" w:sz="4" w:space="0" w:color="auto"/>
              <w:right w:val="single" w:sz="4" w:space="0" w:color="auto"/>
            </w:tcBorders>
            <w:shd w:val="clear" w:color="auto" w:fill="auto"/>
            <w:noWrap/>
            <w:vAlign w:val="center"/>
          </w:tcPr>
          <w:p w14:paraId="0A6301EE" w14:textId="77777777" w:rsidR="00700C79" w:rsidRPr="00F27213" w:rsidRDefault="00700C79" w:rsidP="00104FF4">
            <w:pPr>
              <w:tabs>
                <w:tab w:val="left" w:pos="1890"/>
              </w:tabs>
              <w:ind w:hanging="14"/>
              <w:jc w:val="center"/>
            </w:pPr>
            <w:r w:rsidRPr="00F27213">
              <w:t>0,00</w:t>
            </w:r>
          </w:p>
        </w:tc>
        <w:tc>
          <w:tcPr>
            <w:tcW w:w="1559" w:type="dxa"/>
            <w:tcBorders>
              <w:top w:val="nil"/>
              <w:left w:val="nil"/>
              <w:bottom w:val="single" w:sz="4" w:space="0" w:color="auto"/>
              <w:right w:val="single" w:sz="4" w:space="0" w:color="auto"/>
            </w:tcBorders>
            <w:shd w:val="clear" w:color="auto" w:fill="auto"/>
            <w:noWrap/>
            <w:vAlign w:val="center"/>
          </w:tcPr>
          <w:p w14:paraId="134DC654" w14:textId="77777777" w:rsidR="00700C79" w:rsidRPr="00F27213" w:rsidRDefault="00700C79" w:rsidP="00104FF4">
            <w:pPr>
              <w:tabs>
                <w:tab w:val="left" w:pos="1890"/>
              </w:tabs>
              <w:ind w:hanging="14"/>
              <w:jc w:val="center"/>
            </w:pPr>
            <w:r w:rsidRPr="00F27213">
              <w:t>0,00</w:t>
            </w:r>
          </w:p>
        </w:tc>
        <w:tc>
          <w:tcPr>
            <w:tcW w:w="1234" w:type="dxa"/>
            <w:tcBorders>
              <w:top w:val="nil"/>
              <w:left w:val="nil"/>
              <w:bottom w:val="single" w:sz="4" w:space="0" w:color="auto"/>
              <w:right w:val="single" w:sz="4" w:space="0" w:color="auto"/>
            </w:tcBorders>
            <w:vAlign w:val="center"/>
          </w:tcPr>
          <w:p w14:paraId="29BE4734" w14:textId="77777777" w:rsidR="00700C79" w:rsidRPr="00F27213" w:rsidRDefault="00700C79" w:rsidP="00104FF4">
            <w:pPr>
              <w:jc w:val="center"/>
            </w:pPr>
            <w:r w:rsidRPr="00F27213">
              <w:t>0,00</w:t>
            </w:r>
          </w:p>
        </w:tc>
      </w:tr>
      <w:tr w:rsidR="00700C79" w:rsidRPr="00F27213" w14:paraId="08CD1A6B" w14:textId="77777777" w:rsidTr="00104FF4">
        <w:trPr>
          <w:trHeight w:val="274"/>
        </w:trPr>
        <w:tc>
          <w:tcPr>
            <w:tcW w:w="1112" w:type="dxa"/>
            <w:tcBorders>
              <w:top w:val="nil"/>
              <w:left w:val="single" w:sz="4" w:space="0" w:color="auto"/>
              <w:bottom w:val="single" w:sz="4" w:space="0" w:color="auto"/>
              <w:right w:val="single" w:sz="4" w:space="0" w:color="auto"/>
            </w:tcBorders>
            <w:shd w:val="clear" w:color="auto" w:fill="auto"/>
            <w:noWrap/>
            <w:vAlign w:val="center"/>
            <w:hideMark/>
          </w:tcPr>
          <w:p w14:paraId="39DD011C" w14:textId="77777777" w:rsidR="00700C79" w:rsidRPr="00F27213" w:rsidRDefault="00700C79" w:rsidP="00104FF4">
            <w:pPr>
              <w:tabs>
                <w:tab w:val="left" w:pos="1890"/>
              </w:tabs>
              <w:ind w:firstLine="851"/>
              <w:jc w:val="both"/>
              <w:rPr>
                <w:b/>
              </w:rPr>
            </w:pPr>
            <w:r w:rsidRPr="00F27213">
              <w:rPr>
                <w:b/>
              </w:rPr>
              <w:t>4</w:t>
            </w:r>
          </w:p>
        </w:tc>
        <w:tc>
          <w:tcPr>
            <w:tcW w:w="4234" w:type="dxa"/>
            <w:tcBorders>
              <w:top w:val="nil"/>
              <w:left w:val="nil"/>
              <w:bottom w:val="single" w:sz="4" w:space="0" w:color="auto"/>
              <w:right w:val="single" w:sz="4" w:space="0" w:color="auto"/>
            </w:tcBorders>
            <w:shd w:val="clear" w:color="auto" w:fill="auto"/>
            <w:vAlign w:val="center"/>
            <w:hideMark/>
          </w:tcPr>
          <w:p w14:paraId="6E805CB8" w14:textId="77777777" w:rsidR="00700C79" w:rsidRPr="00F27213" w:rsidRDefault="00700C79" w:rsidP="00104FF4">
            <w:pPr>
              <w:tabs>
                <w:tab w:val="left" w:pos="1890"/>
              </w:tabs>
              <w:jc w:val="both"/>
              <w:rPr>
                <w:bCs/>
              </w:rPr>
            </w:pPr>
            <w:r w:rsidRPr="00F27213">
              <w:rPr>
                <w:bCs/>
              </w:rPr>
              <w:t>Итого неподконтрольных расходов</w:t>
            </w:r>
          </w:p>
        </w:tc>
        <w:tc>
          <w:tcPr>
            <w:tcW w:w="1533" w:type="dxa"/>
            <w:tcBorders>
              <w:top w:val="nil"/>
              <w:left w:val="nil"/>
              <w:bottom w:val="single" w:sz="4" w:space="0" w:color="auto"/>
              <w:right w:val="single" w:sz="4" w:space="0" w:color="auto"/>
            </w:tcBorders>
            <w:shd w:val="clear" w:color="auto" w:fill="auto"/>
            <w:noWrap/>
            <w:vAlign w:val="center"/>
          </w:tcPr>
          <w:p w14:paraId="4D71FEF8" w14:textId="77777777" w:rsidR="00700C79" w:rsidRPr="00F27213" w:rsidRDefault="00700C79" w:rsidP="00104FF4">
            <w:pPr>
              <w:tabs>
                <w:tab w:val="left" w:pos="1890"/>
              </w:tabs>
              <w:ind w:hanging="14"/>
              <w:jc w:val="center"/>
            </w:pPr>
            <w:r w:rsidRPr="00F27213">
              <w:t>89 984,08</w:t>
            </w:r>
          </w:p>
        </w:tc>
        <w:tc>
          <w:tcPr>
            <w:tcW w:w="1559" w:type="dxa"/>
            <w:tcBorders>
              <w:top w:val="nil"/>
              <w:left w:val="nil"/>
              <w:bottom w:val="single" w:sz="4" w:space="0" w:color="auto"/>
              <w:right w:val="single" w:sz="4" w:space="0" w:color="auto"/>
            </w:tcBorders>
            <w:shd w:val="clear" w:color="auto" w:fill="auto"/>
            <w:noWrap/>
            <w:vAlign w:val="center"/>
          </w:tcPr>
          <w:p w14:paraId="294F6150" w14:textId="77777777" w:rsidR="00700C79" w:rsidRPr="00F27213" w:rsidRDefault="00700C79" w:rsidP="00104FF4">
            <w:pPr>
              <w:tabs>
                <w:tab w:val="left" w:pos="1890"/>
              </w:tabs>
              <w:ind w:hanging="14"/>
              <w:jc w:val="center"/>
            </w:pPr>
            <w:r w:rsidRPr="00F27213">
              <w:t>90 943,26</w:t>
            </w:r>
          </w:p>
        </w:tc>
        <w:tc>
          <w:tcPr>
            <w:tcW w:w="1234" w:type="dxa"/>
            <w:tcBorders>
              <w:top w:val="nil"/>
              <w:left w:val="nil"/>
              <w:bottom w:val="single" w:sz="4" w:space="0" w:color="auto"/>
              <w:right w:val="single" w:sz="4" w:space="0" w:color="auto"/>
            </w:tcBorders>
            <w:vAlign w:val="center"/>
          </w:tcPr>
          <w:p w14:paraId="6554FF25" w14:textId="77777777" w:rsidR="00700C79" w:rsidRPr="00F27213" w:rsidRDefault="00700C79" w:rsidP="00104FF4">
            <w:pPr>
              <w:jc w:val="center"/>
            </w:pPr>
            <w:r w:rsidRPr="00F27213">
              <w:t>959,18</w:t>
            </w:r>
          </w:p>
        </w:tc>
      </w:tr>
    </w:tbl>
    <w:p w14:paraId="3F7B2488" w14:textId="77777777" w:rsidR="00700C79" w:rsidRPr="00F27213" w:rsidRDefault="00700C79" w:rsidP="00700C79">
      <w:pPr>
        <w:tabs>
          <w:tab w:val="left" w:pos="567"/>
        </w:tabs>
        <w:ind w:firstLine="851"/>
        <w:rPr>
          <w:color w:val="000000"/>
          <w:sz w:val="28"/>
          <w:szCs w:val="28"/>
        </w:rPr>
      </w:pPr>
    </w:p>
    <w:p w14:paraId="72354EF1" w14:textId="77777777" w:rsidR="00700C79" w:rsidRPr="00F27213" w:rsidRDefault="00700C79" w:rsidP="00700C79">
      <w:pPr>
        <w:tabs>
          <w:tab w:val="left" w:pos="567"/>
        </w:tabs>
        <w:ind w:firstLine="851"/>
        <w:rPr>
          <w:color w:val="000000"/>
          <w:sz w:val="28"/>
          <w:szCs w:val="28"/>
        </w:rPr>
      </w:pPr>
    </w:p>
    <w:p w14:paraId="02227614" w14:textId="77777777" w:rsidR="00700C79" w:rsidRPr="00F27213" w:rsidRDefault="00700C79" w:rsidP="00700C79">
      <w:pPr>
        <w:jc w:val="center"/>
        <w:rPr>
          <w:b/>
          <w:snapToGrid w:val="0"/>
          <w:sz w:val="28"/>
          <w:szCs w:val="28"/>
        </w:rPr>
      </w:pPr>
      <w:r w:rsidRPr="00F27213">
        <w:rPr>
          <w:b/>
          <w:snapToGrid w:val="0"/>
          <w:sz w:val="28"/>
          <w:szCs w:val="28"/>
        </w:rPr>
        <w:t xml:space="preserve">Реестр расходов на приобретение энергетических ресурсов, </w:t>
      </w:r>
    </w:p>
    <w:p w14:paraId="7F18A0EC" w14:textId="77777777" w:rsidR="00700C79" w:rsidRPr="00F27213" w:rsidRDefault="00700C79" w:rsidP="00700C79">
      <w:pPr>
        <w:jc w:val="center"/>
        <w:rPr>
          <w:b/>
          <w:snapToGrid w:val="0"/>
          <w:sz w:val="28"/>
          <w:szCs w:val="28"/>
        </w:rPr>
      </w:pPr>
      <w:r w:rsidRPr="00F27213">
        <w:rPr>
          <w:b/>
          <w:snapToGrid w:val="0"/>
          <w:sz w:val="28"/>
          <w:szCs w:val="28"/>
        </w:rPr>
        <w:t>холодной воды и теплоносителя на производство тепловой энергии</w:t>
      </w:r>
    </w:p>
    <w:p w14:paraId="6EE27EC3" w14:textId="77777777" w:rsidR="00700C79" w:rsidRPr="00F27213" w:rsidRDefault="00700C79" w:rsidP="00700C79">
      <w:pPr>
        <w:jc w:val="right"/>
        <w:rPr>
          <w:bCs/>
          <w:snapToGrid w:val="0"/>
          <w:sz w:val="28"/>
          <w:szCs w:val="28"/>
        </w:rPr>
      </w:pPr>
      <w:r w:rsidRPr="00F27213">
        <w:rPr>
          <w:bCs/>
          <w:snapToGrid w:val="0"/>
          <w:sz w:val="28"/>
          <w:szCs w:val="28"/>
        </w:rPr>
        <w:t>Таблица 26</w:t>
      </w:r>
    </w:p>
    <w:p w14:paraId="0225E785" w14:textId="77777777" w:rsidR="00700C79" w:rsidRPr="00F27213" w:rsidRDefault="00700C79" w:rsidP="00700C79">
      <w:pPr>
        <w:jc w:val="right"/>
        <w:rPr>
          <w:snapToGrid w:val="0"/>
          <w:sz w:val="28"/>
          <w:szCs w:val="28"/>
        </w:rPr>
      </w:pPr>
      <w:r w:rsidRPr="00F27213">
        <w:rPr>
          <w:snapToGrid w:val="0"/>
        </w:rPr>
        <w:t>Тыс. руб</w:t>
      </w:r>
      <w:r w:rsidRPr="00F27213">
        <w:rPr>
          <w:snapToGrid w:val="0"/>
          <w:sz w:val="28"/>
          <w:szCs w:val="28"/>
        </w:rPr>
        <w:t>.</w:t>
      </w:r>
    </w:p>
    <w:tbl>
      <w:tblPr>
        <w:tblW w:w="97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3804"/>
        <w:gridCol w:w="2005"/>
        <w:gridCol w:w="1719"/>
        <w:gridCol w:w="1577"/>
      </w:tblGrid>
      <w:tr w:rsidR="00700C79" w:rsidRPr="00F27213" w14:paraId="4E0DA842" w14:textId="77777777" w:rsidTr="00104FF4">
        <w:trPr>
          <w:trHeight w:val="684"/>
        </w:trPr>
        <w:tc>
          <w:tcPr>
            <w:tcW w:w="643" w:type="dxa"/>
            <w:shd w:val="clear" w:color="auto" w:fill="auto"/>
            <w:vAlign w:val="center"/>
            <w:hideMark/>
          </w:tcPr>
          <w:p w14:paraId="032F835B" w14:textId="77777777" w:rsidR="00700C79" w:rsidRPr="00F27213" w:rsidRDefault="00700C79" w:rsidP="00104FF4">
            <w:pPr>
              <w:jc w:val="center"/>
              <w:rPr>
                <w:snapToGrid w:val="0"/>
              </w:rPr>
            </w:pPr>
            <w:r w:rsidRPr="00F27213">
              <w:rPr>
                <w:snapToGrid w:val="0"/>
              </w:rPr>
              <w:t>№ п/п</w:t>
            </w:r>
          </w:p>
        </w:tc>
        <w:tc>
          <w:tcPr>
            <w:tcW w:w="3804" w:type="dxa"/>
            <w:shd w:val="clear" w:color="auto" w:fill="auto"/>
            <w:vAlign w:val="center"/>
            <w:hideMark/>
          </w:tcPr>
          <w:p w14:paraId="50CEE9B7" w14:textId="77777777" w:rsidR="00700C79" w:rsidRPr="00F27213" w:rsidRDefault="00700C79" w:rsidP="00104FF4">
            <w:pPr>
              <w:jc w:val="center"/>
              <w:rPr>
                <w:snapToGrid w:val="0"/>
              </w:rPr>
            </w:pPr>
            <w:r w:rsidRPr="00F27213">
              <w:rPr>
                <w:snapToGrid w:val="0"/>
              </w:rPr>
              <w:t>Наименование ресурса</w:t>
            </w:r>
          </w:p>
        </w:tc>
        <w:tc>
          <w:tcPr>
            <w:tcW w:w="2005" w:type="dxa"/>
            <w:shd w:val="clear" w:color="auto" w:fill="auto"/>
            <w:vAlign w:val="center"/>
            <w:hideMark/>
          </w:tcPr>
          <w:p w14:paraId="2CE8F009" w14:textId="77777777" w:rsidR="00700C79" w:rsidRPr="00F27213" w:rsidRDefault="00700C79" w:rsidP="00104FF4">
            <w:pPr>
              <w:jc w:val="center"/>
              <w:rPr>
                <w:snapToGrid w:val="0"/>
              </w:rPr>
            </w:pPr>
            <w:r w:rsidRPr="00F27213">
              <w:rPr>
                <w:snapToGrid w:val="0"/>
              </w:rPr>
              <w:t>Утверждено на 2024 год</w:t>
            </w:r>
          </w:p>
        </w:tc>
        <w:tc>
          <w:tcPr>
            <w:tcW w:w="1719" w:type="dxa"/>
            <w:shd w:val="clear" w:color="auto" w:fill="auto"/>
            <w:vAlign w:val="center"/>
            <w:hideMark/>
          </w:tcPr>
          <w:p w14:paraId="7F4D644E" w14:textId="77777777" w:rsidR="00700C79" w:rsidRPr="00F27213" w:rsidRDefault="00700C79" w:rsidP="00104FF4">
            <w:pPr>
              <w:jc w:val="center"/>
              <w:rPr>
                <w:snapToGrid w:val="0"/>
              </w:rPr>
            </w:pPr>
            <w:r w:rsidRPr="00F27213">
              <w:rPr>
                <w:snapToGrid w:val="0"/>
              </w:rPr>
              <w:t xml:space="preserve">Предложение экспертов </w:t>
            </w:r>
            <w:r w:rsidRPr="00F27213">
              <w:rPr>
                <w:snapToGrid w:val="0"/>
              </w:rPr>
              <w:br/>
              <w:t>на 2025 год</w:t>
            </w:r>
          </w:p>
        </w:tc>
        <w:tc>
          <w:tcPr>
            <w:tcW w:w="1577" w:type="dxa"/>
            <w:vAlign w:val="center"/>
          </w:tcPr>
          <w:p w14:paraId="570DF8C6" w14:textId="77777777" w:rsidR="00700C79" w:rsidRPr="00F27213" w:rsidRDefault="00700C79" w:rsidP="00104FF4">
            <w:pPr>
              <w:jc w:val="center"/>
              <w:rPr>
                <w:snapToGrid w:val="0"/>
              </w:rPr>
            </w:pPr>
            <w:r w:rsidRPr="00F27213">
              <w:rPr>
                <w:snapToGrid w:val="0"/>
              </w:rPr>
              <w:t>Динамика</w:t>
            </w:r>
          </w:p>
        </w:tc>
      </w:tr>
      <w:tr w:rsidR="00700C79" w:rsidRPr="00F27213" w14:paraId="2155E650" w14:textId="77777777" w:rsidTr="00104FF4">
        <w:trPr>
          <w:trHeight w:val="223"/>
        </w:trPr>
        <w:tc>
          <w:tcPr>
            <w:tcW w:w="643" w:type="dxa"/>
            <w:shd w:val="clear" w:color="auto" w:fill="auto"/>
            <w:vAlign w:val="center"/>
            <w:hideMark/>
          </w:tcPr>
          <w:p w14:paraId="7CFCCE21" w14:textId="77777777" w:rsidR="00700C79" w:rsidRPr="00F27213" w:rsidRDefault="00700C79" w:rsidP="00104FF4">
            <w:pPr>
              <w:jc w:val="center"/>
              <w:rPr>
                <w:snapToGrid w:val="0"/>
              </w:rPr>
            </w:pPr>
            <w:r w:rsidRPr="00F27213">
              <w:rPr>
                <w:snapToGrid w:val="0"/>
              </w:rPr>
              <w:t>1</w:t>
            </w:r>
          </w:p>
        </w:tc>
        <w:tc>
          <w:tcPr>
            <w:tcW w:w="3804" w:type="dxa"/>
            <w:shd w:val="clear" w:color="auto" w:fill="auto"/>
            <w:vAlign w:val="center"/>
            <w:hideMark/>
          </w:tcPr>
          <w:p w14:paraId="097CC63F" w14:textId="77777777" w:rsidR="00700C79" w:rsidRPr="00F27213" w:rsidRDefault="00700C79" w:rsidP="00104FF4">
            <w:pPr>
              <w:rPr>
                <w:snapToGrid w:val="0"/>
              </w:rPr>
            </w:pPr>
            <w:r w:rsidRPr="00F27213">
              <w:rPr>
                <w:snapToGrid w:val="0"/>
              </w:rPr>
              <w:t>Расходы на топливо</w:t>
            </w:r>
          </w:p>
        </w:tc>
        <w:tc>
          <w:tcPr>
            <w:tcW w:w="2005" w:type="dxa"/>
            <w:shd w:val="clear" w:color="auto" w:fill="auto"/>
            <w:vAlign w:val="center"/>
          </w:tcPr>
          <w:p w14:paraId="12CE14EA" w14:textId="77777777" w:rsidR="00700C79" w:rsidRPr="00F27213" w:rsidRDefault="00700C79" w:rsidP="00104FF4">
            <w:pPr>
              <w:jc w:val="center"/>
              <w:rPr>
                <w:snapToGrid w:val="0"/>
              </w:rPr>
            </w:pPr>
            <w:r w:rsidRPr="00F27213">
              <w:rPr>
                <w:snapToGrid w:val="0"/>
              </w:rPr>
              <w:t>98 296,91</w:t>
            </w:r>
          </w:p>
        </w:tc>
        <w:tc>
          <w:tcPr>
            <w:tcW w:w="1719" w:type="dxa"/>
            <w:shd w:val="clear" w:color="auto" w:fill="auto"/>
            <w:vAlign w:val="center"/>
          </w:tcPr>
          <w:p w14:paraId="07050710" w14:textId="77777777" w:rsidR="00700C79" w:rsidRPr="00F27213" w:rsidRDefault="00700C79" w:rsidP="00104FF4">
            <w:pPr>
              <w:jc w:val="center"/>
              <w:rPr>
                <w:snapToGrid w:val="0"/>
              </w:rPr>
            </w:pPr>
            <w:r w:rsidRPr="00F27213">
              <w:rPr>
                <w:snapToGrid w:val="0"/>
              </w:rPr>
              <w:t>102 206,35</w:t>
            </w:r>
          </w:p>
        </w:tc>
        <w:tc>
          <w:tcPr>
            <w:tcW w:w="1577" w:type="dxa"/>
            <w:vAlign w:val="center"/>
          </w:tcPr>
          <w:p w14:paraId="66ECB12D" w14:textId="77777777" w:rsidR="00700C79" w:rsidRPr="00F27213" w:rsidRDefault="00700C79" w:rsidP="00104FF4">
            <w:pPr>
              <w:jc w:val="center"/>
              <w:rPr>
                <w:snapToGrid w:val="0"/>
              </w:rPr>
            </w:pPr>
            <w:r w:rsidRPr="00F27213">
              <w:rPr>
                <w:snapToGrid w:val="0"/>
              </w:rPr>
              <w:t>3 909,43</w:t>
            </w:r>
          </w:p>
        </w:tc>
      </w:tr>
      <w:tr w:rsidR="00700C79" w:rsidRPr="00F27213" w14:paraId="3F9A6BFE" w14:textId="77777777" w:rsidTr="00104FF4">
        <w:trPr>
          <w:trHeight w:val="453"/>
        </w:trPr>
        <w:tc>
          <w:tcPr>
            <w:tcW w:w="643" w:type="dxa"/>
            <w:shd w:val="clear" w:color="auto" w:fill="auto"/>
            <w:vAlign w:val="center"/>
            <w:hideMark/>
          </w:tcPr>
          <w:p w14:paraId="7771522B" w14:textId="77777777" w:rsidR="00700C79" w:rsidRPr="00F27213" w:rsidRDefault="00700C79" w:rsidP="00104FF4">
            <w:pPr>
              <w:jc w:val="center"/>
              <w:rPr>
                <w:snapToGrid w:val="0"/>
              </w:rPr>
            </w:pPr>
            <w:r w:rsidRPr="00F27213">
              <w:rPr>
                <w:snapToGrid w:val="0"/>
              </w:rPr>
              <w:t>2</w:t>
            </w:r>
          </w:p>
        </w:tc>
        <w:tc>
          <w:tcPr>
            <w:tcW w:w="3804" w:type="dxa"/>
            <w:shd w:val="clear" w:color="auto" w:fill="auto"/>
            <w:vAlign w:val="center"/>
            <w:hideMark/>
          </w:tcPr>
          <w:p w14:paraId="516A23EC" w14:textId="77777777" w:rsidR="00700C79" w:rsidRPr="00F27213" w:rsidRDefault="00700C79" w:rsidP="00104FF4">
            <w:pPr>
              <w:rPr>
                <w:snapToGrid w:val="0"/>
              </w:rPr>
            </w:pPr>
            <w:r w:rsidRPr="00F27213">
              <w:rPr>
                <w:snapToGrid w:val="0"/>
              </w:rPr>
              <w:t>Расходы на электрическую энергию</w:t>
            </w:r>
          </w:p>
        </w:tc>
        <w:tc>
          <w:tcPr>
            <w:tcW w:w="2005" w:type="dxa"/>
            <w:shd w:val="clear" w:color="auto" w:fill="auto"/>
            <w:vAlign w:val="center"/>
          </w:tcPr>
          <w:p w14:paraId="6FF0E894" w14:textId="77777777" w:rsidR="00700C79" w:rsidRPr="00F27213" w:rsidRDefault="00700C79" w:rsidP="00104FF4">
            <w:pPr>
              <w:jc w:val="center"/>
              <w:rPr>
                <w:snapToGrid w:val="0"/>
              </w:rPr>
            </w:pPr>
            <w:r w:rsidRPr="00F27213">
              <w:rPr>
                <w:snapToGrid w:val="0"/>
              </w:rPr>
              <w:t>32 716,71</w:t>
            </w:r>
          </w:p>
        </w:tc>
        <w:tc>
          <w:tcPr>
            <w:tcW w:w="1719" w:type="dxa"/>
            <w:shd w:val="clear" w:color="auto" w:fill="auto"/>
            <w:vAlign w:val="center"/>
          </w:tcPr>
          <w:p w14:paraId="0817596D" w14:textId="77777777" w:rsidR="00700C79" w:rsidRPr="00F27213" w:rsidRDefault="00700C79" w:rsidP="00104FF4">
            <w:pPr>
              <w:jc w:val="center"/>
              <w:rPr>
                <w:snapToGrid w:val="0"/>
              </w:rPr>
            </w:pPr>
            <w:r w:rsidRPr="00F27213">
              <w:rPr>
                <w:snapToGrid w:val="0"/>
              </w:rPr>
              <w:t>34 028,55</w:t>
            </w:r>
          </w:p>
        </w:tc>
        <w:tc>
          <w:tcPr>
            <w:tcW w:w="1577" w:type="dxa"/>
            <w:vAlign w:val="center"/>
          </w:tcPr>
          <w:p w14:paraId="02CE4E31" w14:textId="77777777" w:rsidR="00700C79" w:rsidRPr="00F27213" w:rsidRDefault="00700C79" w:rsidP="00104FF4">
            <w:pPr>
              <w:jc w:val="center"/>
              <w:rPr>
                <w:snapToGrid w:val="0"/>
              </w:rPr>
            </w:pPr>
            <w:r w:rsidRPr="00F27213">
              <w:rPr>
                <w:snapToGrid w:val="0"/>
              </w:rPr>
              <w:t>1 311,84</w:t>
            </w:r>
          </w:p>
        </w:tc>
      </w:tr>
      <w:tr w:rsidR="00700C79" w:rsidRPr="00F27213" w14:paraId="224CD48D" w14:textId="77777777" w:rsidTr="00104FF4">
        <w:trPr>
          <w:trHeight w:val="453"/>
        </w:trPr>
        <w:tc>
          <w:tcPr>
            <w:tcW w:w="643" w:type="dxa"/>
            <w:shd w:val="clear" w:color="auto" w:fill="auto"/>
            <w:vAlign w:val="center"/>
            <w:hideMark/>
          </w:tcPr>
          <w:p w14:paraId="222DBFFA" w14:textId="77777777" w:rsidR="00700C79" w:rsidRPr="00F27213" w:rsidRDefault="00700C79" w:rsidP="00104FF4">
            <w:pPr>
              <w:jc w:val="center"/>
              <w:rPr>
                <w:snapToGrid w:val="0"/>
              </w:rPr>
            </w:pPr>
            <w:r w:rsidRPr="00F27213">
              <w:rPr>
                <w:snapToGrid w:val="0"/>
              </w:rPr>
              <w:t>3</w:t>
            </w:r>
          </w:p>
        </w:tc>
        <w:tc>
          <w:tcPr>
            <w:tcW w:w="3804" w:type="dxa"/>
            <w:shd w:val="clear" w:color="auto" w:fill="auto"/>
            <w:vAlign w:val="center"/>
            <w:hideMark/>
          </w:tcPr>
          <w:p w14:paraId="502A95FD" w14:textId="77777777" w:rsidR="00700C79" w:rsidRPr="00F27213" w:rsidRDefault="00700C79" w:rsidP="00104FF4">
            <w:pPr>
              <w:rPr>
                <w:snapToGrid w:val="0"/>
              </w:rPr>
            </w:pPr>
            <w:r w:rsidRPr="00F27213">
              <w:rPr>
                <w:snapToGrid w:val="0"/>
              </w:rPr>
              <w:t>Расходы на тепловую энергию</w:t>
            </w:r>
          </w:p>
        </w:tc>
        <w:tc>
          <w:tcPr>
            <w:tcW w:w="2005" w:type="dxa"/>
            <w:shd w:val="clear" w:color="auto" w:fill="auto"/>
            <w:vAlign w:val="center"/>
          </w:tcPr>
          <w:p w14:paraId="0CC8DF48" w14:textId="77777777" w:rsidR="00700C79" w:rsidRPr="00F27213" w:rsidRDefault="00700C79" w:rsidP="00104FF4">
            <w:pPr>
              <w:jc w:val="center"/>
              <w:rPr>
                <w:snapToGrid w:val="0"/>
              </w:rPr>
            </w:pPr>
            <w:r w:rsidRPr="00F27213">
              <w:rPr>
                <w:snapToGrid w:val="0"/>
              </w:rPr>
              <w:t> 0,00</w:t>
            </w:r>
          </w:p>
        </w:tc>
        <w:tc>
          <w:tcPr>
            <w:tcW w:w="1719" w:type="dxa"/>
            <w:shd w:val="clear" w:color="auto" w:fill="auto"/>
            <w:vAlign w:val="center"/>
          </w:tcPr>
          <w:p w14:paraId="112A94DE" w14:textId="77777777" w:rsidR="00700C79" w:rsidRPr="00F27213" w:rsidRDefault="00700C79" w:rsidP="00104FF4">
            <w:pPr>
              <w:jc w:val="center"/>
              <w:rPr>
                <w:snapToGrid w:val="0"/>
              </w:rPr>
            </w:pPr>
            <w:r w:rsidRPr="00F27213">
              <w:rPr>
                <w:snapToGrid w:val="0"/>
              </w:rPr>
              <w:t>0,00</w:t>
            </w:r>
          </w:p>
        </w:tc>
        <w:tc>
          <w:tcPr>
            <w:tcW w:w="1577" w:type="dxa"/>
            <w:vAlign w:val="center"/>
          </w:tcPr>
          <w:p w14:paraId="299DB59B" w14:textId="77777777" w:rsidR="00700C79" w:rsidRPr="00F27213" w:rsidRDefault="00700C79" w:rsidP="00104FF4">
            <w:pPr>
              <w:jc w:val="center"/>
              <w:rPr>
                <w:snapToGrid w:val="0"/>
              </w:rPr>
            </w:pPr>
            <w:r w:rsidRPr="00F27213">
              <w:rPr>
                <w:snapToGrid w:val="0"/>
              </w:rPr>
              <w:t>0,00</w:t>
            </w:r>
          </w:p>
        </w:tc>
      </w:tr>
      <w:tr w:rsidR="00700C79" w:rsidRPr="00F27213" w14:paraId="21E707ED" w14:textId="77777777" w:rsidTr="00104FF4">
        <w:trPr>
          <w:trHeight w:val="223"/>
        </w:trPr>
        <w:tc>
          <w:tcPr>
            <w:tcW w:w="643" w:type="dxa"/>
            <w:shd w:val="clear" w:color="auto" w:fill="auto"/>
            <w:vAlign w:val="center"/>
            <w:hideMark/>
          </w:tcPr>
          <w:p w14:paraId="7882E582" w14:textId="77777777" w:rsidR="00700C79" w:rsidRPr="00F27213" w:rsidRDefault="00700C79" w:rsidP="00104FF4">
            <w:pPr>
              <w:jc w:val="center"/>
              <w:rPr>
                <w:snapToGrid w:val="0"/>
              </w:rPr>
            </w:pPr>
            <w:r w:rsidRPr="00F27213">
              <w:rPr>
                <w:snapToGrid w:val="0"/>
              </w:rPr>
              <w:t>4</w:t>
            </w:r>
          </w:p>
        </w:tc>
        <w:tc>
          <w:tcPr>
            <w:tcW w:w="3804" w:type="dxa"/>
            <w:shd w:val="clear" w:color="auto" w:fill="auto"/>
            <w:vAlign w:val="center"/>
            <w:hideMark/>
          </w:tcPr>
          <w:p w14:paraId="50ABA695" w14:textId="77777777" w:rsidR="00700C79" w:rsidRPr="00F27213" w:rsidRDefault="00700C79" w:rsidP="00104FF4">
            <w:pPr>
              <w:rPr>
                <w:snapToGrid w:val="0"/>
              </w:rPr>
            </w:pPr>
            <w:r w:rsidRPr="00F27213">
              <w:rPr>
                <w:snapToGrid w:val="0"/>
              </w:rPr>
              <w:t>Расходы на холодную воду</w:t>
            </w:r>
          </w:p>
        </w:tc>
        <w:tc>
          <w:tcPr>
            <w:tcW w:w="2005" w:type="dxa"/>
            <w:shd w:val="clear" w:color="auto" w:fill="auto"/>
            <w:vAlign w:val="center"/>
          </w:tcPr>
          <w:p w14:paraId="642293CB" w14:textId="77777777" w:rsidR="00700C79" w:rsidRPr="00F27213" w:rsidRDefault="00700C79" w:rsidP="00104FF4">
            <w:pPr>
              <w:jc w:val="center"/>
              <w:rPr>
                <w:snapToGrid w:val="0"/>
              </w:rPr>
            </w:pPr>
            <w:r w:rsidRPr="00F27213">
              <w:rPr>
                <w:snapToGrid w:val="0"/>
              </w:rPr>
              <w:t>9 807,58</w:t>
            </w:r>
          </w:p>
        </w:tc>
        <w:tc>
          <w:tcPr>
            <w:tcW w:w="1719" w:type="dxa"/>
            <w:shd w:val="clear" w:color="auto" w:fill="auto"/>
            <w:vAlign w:val="center"/>
          </w:tcPr>
          <w:p w14:paraId="1D8CC1A4" w14:textId="77777777" w:rsidR="00700C79" w:rsidRPr="00F27213" w:rsidRDefault="00700C79" w:rsidP="00104FF4">
            <w:pPr>
              <w:jc w:val="center"/>
              <w:rPr>
                <w:snapToGrid w:val="0"/>
              </w:rPr>
            </w:pPr>
            <w:r w:rsidRPr="00F27213">
              <w:rPr>
                <w:snapToGrid w:val="0"/>
              </w:rPr>
              <w:t>10 219,80</w:t>
            </w:r>
          </w:p>
        </w:tc>
        <w:tc>
          <w:tcPr>
            <w:tcW w:w="1577" w:type="dxa"/>
            <w:vAlign w:val="center"/>
          </w:tcPr>
          <w:p w14:paraId="3BED83D3" w14:textId="77777777" w:rsidR="00700C79" w:rsidRPr="00F27213" w:rsidRDefault="00700C79" w:rsidP="00104FF4">
            <w:pPr>
              <w:jc w:val="center"/>
              <w:rPr>
                <w:snapToGrid w:val="0"/>
              </w:rPr>
            </w:pPr>
            <w:r w:rsidRPr="00F27213">
              <w:rPr>
                <w:snapToGrid w:val="0"/>
              </w:rPr>
              <w:t>412,22</w:t>
            </w:r>
          </w:p>
        </w:tc>
      </w:tr>
      <w:tr w:rsidR="00700C79" w:rsidRPr="00F27213" w14:paraId="1D401BF4" w14:textId="77777777" w:rsidTr="00104FF4">
        <w:trPr>
          <w:trHeight w:val="466"/>
        </w:trPr>
        <w:tc>
          <w:tcPr>
            <w:tcW w:w="643" w:type="dxa"/>
            <w:shd w:val="clear" w:color="auto" w:fill="auto"/>
            <w:vAlign w:val="center"/>
            <w:hideMark/>
          </w:tcPr>
          <w:p w14:paraId="3727D382" w14:textId="77777777" w:rsidR="00700C79" w:rsidRPr="00F27213" w:rsidRDefault="00700C79" w:rsidP="00104FF4">
            <w:pPr>
              <w:jc w:val="center"/>
              <w:rPr>
                <w:snapToGrid w:val="0"/>
              </w:rPr>
            </w:pPr>
            <w:r w:rsidRPr="00F27213">
              <w:rPr>
                <w:snapToGrid w:val="0"/>
              </w:rPr>
              <w:t>5</w:t>
            </w:r>
          </w:p>
        </w:tc>
        <w:tc>
          <w:tcPr>
            <w:tcW w:w="3804" w:type="dxa"/>
            <w:shd w:val="clear" w:color="auto" w:fill="auto"/>
            <w:vAlign w:val="center"/>
            <w:hideMark/>
          </w:tcPr>
          <w:p w14:paraId="0DE9F5DA" w14:textId="77777777" w:rsidR="00700C79" w:rsidRPr="00F27213" w:rsidRDefault="00700C79" w:rsidP="00104FF4">
            <w:pPr>
              <w:rPr>
                <w:snapToGrid w:val="0"/>
              </w:rPr>
            </w:pPr>
            <w:r w:rsidRPr="00F27213">
              <w:rPr>
                <w:snapToGrid w:val="0"/>
              </w:rPr>
              <w:t>Расходы на теплоноситель</w:t>
            </w:r>
          </w:p>
        </w:tc>
        <w:tc>
          <w:tcPr>
            <w:tcW w:w="2005" w:type="dxa"/>
            <w:shd w:val="clear" w:color="auto" w:fill="auto"/>
            <w:vAlign w:val="center"/>
          </w:tcPr>
          <w:p w14:paraId="63895494" w14:textId="77777777" w:rsidR="00700C79" w:rsidRPr="00F27213" w:rsidRDefault="00700C79" w:rsidP="00104FF4">
            <w:pPr>
              <w:jc w:val="center"/>
              <w:rPr>
                <w:snapToGrid w:val="0"/>
              </w:rPr>
            </w:pPr>
            <w:r w:rsidRPr="00F27213">
              <w:rPr>
                <w:snapToGrid w:val="0"/>
              </w:rPr>
              <w:t> 0,00</w:t>
            </w:r>
          </w:p>
        </w:tc>
        <w:tc>
          <w:tcPr>
            <w:tcW w:w="1719" w:type="dxa"/>
            <w:shd w:val="clear" w:color="auto" w:fill="auto"/>
            <w:vAlign w:val="center"/>
          </w:tcPr>
          <w:p w14:paraId="267EAE4C" w14:textId="77777777" w:rsidR="00700C79" w:rsidRPr="00F27213" w:rsidRDefault="00700C79" w:rsidP="00104FF4">
            <w:pPr>
              <w:jc w:val="center"/>
              <w:rPr>
                <w:snapToGrid w:val="0"/>
              </w:rPr>
            </w:pPr>
            <w:r w:rsidRPr="00F27213">
              <w:rPr>
                <w:snapToGrid w:val="0"/>
              </w:rPr>
              <w:t>0,00</w:t>
            </w:r>
          </w:p>
        </w:tc>
        <w:tc>
          <w:tcPr>
            <w:tcW w:w="1577" w:type="dxa"/>
            <w:vAlign w:val="center"/>
          </w:tcPr>
          <w:p w14:paraId="64F16F1A" w14:textId="77777777" w:rsidR="00700C79" w:rsidRPr="00F27213" w:rsidRDefault="00700C79" w:rsidP="00104FF4">
            <w:pPr>
              <w:jc w:val="center"/>
              <w:rPr>
                <w:snapToGrid w:val="0"/>
              </w:rPr>
            </w:pPr>
            <w:r w:rsidRPr="00F27213">
              <w:rPr>
                <w:snapToGrid w:val="0"/>
              </w:rPr>
              <w:t>0,00</w:t>
            </w:r>
          </w:p>
        </w:tc>
      </w:tr>
      <w:tr w:rsidR="00700C79" w:rsidRPr="00F27213" w14:paraId="4751F54D" w14:textId="77777777" w:rsidTr="00104FF4">
        <w:trPr>
          <w:trHeight w:val="223"/>
        </w:trPr>
        <w:tc>
          <w:tcPr>
            <w:tcW w:w="643" w:type="dxa"/>
            <w:shd w:val="clear" w:color="auto" w:fill="auto"/>
            <w:vAlign w:val="center"/>
            <w:hideMark/>
          </w:tcPr>
          <w:p w14:paraId="3F7D1B82" w14:textId="77777777" w:rsidR="00700C79" w:rsidRPr="00F27213" w:rsidRDefault="00700C79" w:rsidP="00104FF4">
            <w:pPr>
              <w:jc w:val="center"/>
              <w:rPr>
                <w:snapToGrid w:val="0"/>
              </w:rPr>
            </w:pPr>
            <w:r w:rsidRPr="00F27213">
              <w:rPr>
                <w:snapToGrid w:val="0"/>
              </w:rPr>
              <w:t>6</w:t>
            </w:r>
          </w:p>
        </w:tc>
        <w:tc>
          <w:tcPr>
            <w:tcW w:w="3804" w:type="dxa"/>
            <w:shd w:val="clear" w:color="auto" w:fill="auto"/>
            <w:vAlign w:val="center"/>
            <w:hideMark/>
          </w:tcPr>
          <w:p w14:paraId="3D952916" w14:textId="77777777" w:rsidR="00700C79" w:rsidRPr="00F27213" w:rsidRDefault="00700C79" w:rsidP="00104FF4">
            <w:pPr>
              <w:rPr>
                <w:snapToGrid w:val="0"/>
              </w:rPr>
            </w:pPr>
            <w:r w:rsidRPr="00F27213">
              <w:rPr>
                <w:snapToGrid w:val="0"/>
              </w:rPr>
              <w:t>ИТОГО</w:t>
            </w:r>
          </w:p>
        </w:tc>
        <w:tc>
          <w:tcPr>
            <w:tcW w:w="2005" w:type="dxa"/>
            <w:shd w:val="clear" w:color="auto" w:fill="auto"/>
            <w:vAlign w:val="center"/>
          </w:tcPr>
          <w:p w14:paraId="1E56092F" w14:textId="77777777" w:rsidR="00700C79" w:rsidRPr="00F27213" w:rsidRDefault="00700C79" w:rsidP="00104FF4">
            <w:pPr>
              <w:jc w:val="center"/>
              <w:rPr>
                <w:snapToGrid w:val="0"/>
              </w:rPr>
            </w:pPr>
            <w:r w:rsidRPr="00F27213">
              <w:rPr>
                <w:snapToGrid w:val="0"/>
              </w:rPr>
              <w:t>140 821,20</w:t>
            </w:r>
          </w:p>
        </w:tc>
        <w:tc>
          <w:tcPr>
            <w:tcW w:w="1719" w:type="dxa"/>
            <w:shd w:val="clear" w:color="auto" w:fill="auto"/>
            <w:vAlign w:val="center"/>
          </w:tcPr>
          <w:p w14:paraId="65AB21E5" w14:textId="77777777" w:rsidR="00700C79" w:rsidRPr="00F27213" w:rsidRDefault="00700C79" w:rsidP="00104FF4">
            <w:pPr>
              <w:jc w:val="center"/>
              <w:rPr>
                <w:snapToGrid w:val="0"/>
              </w:rPr>
            </w:pPr>
            <w:r w:rsidRPr="00F27213">
              <w:rPr>
                <w:snapToGrid w:val="0"/>
              </w:rPr>
              <w:t>146 454,70</w:t>
            </w:r>
          </w:p>
        </w:tc>
        <w:tc>
          <w:tcPr>
            <w:tcW w:w="1577" w:type="dxa"/>
            <w:vAlign w:val="center"/>
          </w:tcPr>
          <w:p w14:paraId="71403584" w14:textId="77777777" w:rsidR="00700C79" w:rsidRPr="00F27213" w:rsidRDefault="00700C79" w:rsidP="00104FF4">
            <w:pPr>
              <w:jc w:val="center"/>
              <w:rPr>
                <w:snapToGrid w:val="0"/>
              </w:rPr>
            </w:pPr>
            <w:r w:rsidRPr="00F27213">
              <w:rPr>
                <w:snapToGrid w:val="0"/>
              </w:rPr>
              <w:t>5 633,50</w:t>
            </w:r>
          </w:p>
        </w:tc>
      </w:tr>
    </w:tbl>
    <w:p w14:paraId="2E3C57A0" w14:textId="77777777" w:rsidR="00700C79" w:rsidRPr="00F27213" w:rsidRDefault="00700C79" w:rsidP="00700C79">
      <w:pPr>
        <w:tabs>
          <w:tab w:val="left" w:pos="0"/>
          <w:tab w:val="left" w:pos="142"/>
        </w:tabs>
        <w:spacing w:before="240"/>
        <w:ind w:firstLine="709"/>
        <w:jc w:val="center"/>
        <w:rPr>
          <w:b/>
          <w:bCs/>
          <w:snapToGrid w:val="0"/>
          <w:sz w:val="28"/>
          <w:szCs w:val="28"/>
        </w:rPr>
      </w:pPr>
      <w:r w:rsidRPr="00F27213">
        <w:rPr>
          <w:b/>
          <w:bCs/>
          <w:snapToGrid w:val="0"/>
          <w:sz w:val="28"/>
          <w:szCs w:val="28"/>
        </w:rPr>
        <w:t>Расчет необходимой валовой выручки на производство тепловой энергии методом индексации установленных тарифов</w:t>
      </w:r>
    </w:p>
    <w:p w14:paraId="5BFA67FF" w14:textId="77777777" w:rsidR="00700C79" w:rsidRPr="00F27213" w:rsidRDefault="00700C79" w:rsidP="00700C79">
      <w:pPr>
        <w:tabs>
          <w:tab w:val="left" w:pos="0"/>
          <w:tab w:val="left" w:pos="142"/>
        </w:tabs>
        <w:ind w:firstLine="709"/>
        <w:jc w:val="right"/>
        <w:rPr>
          <w:snapToGrid w:val="0"/>
          <w:sz w:val="28"/>
          <w:szCs w:val="28"/>
        </w:rPr>
      </w:pPr>
      <w:r w:rsidRPr="00F27213">
        <w:rPr>
          <w:snapToGrid w:val="0"/>
          <w:sz w:val="28"/>
          <w:szCs w:val="28"/>
        </w:rPr>
        <w:t>Таблица 27</w:t>
      </w:r>
    </w:p>
    <w:p w14:paraId="3074776E" w14:textId="77777777" w:rsidR="00700C79" w:rsidRPr="00F27213" w:rsidRDefault="00700C79" w:rsidP="00700C79">
      <w:pPr>
        <w:tabs>
          <w:tab w:val="left" w:pos="0"/>
          <w:tab w:val="left" w:pos="142"/>
        </w:tabs>
        <w:spacing w:line="360" w:lineRule="auto"/>
        <w:ind w:firstLine="709"/>
        <w:jc w:val="right"/>
        <w:rPr>
          <w:snapToGrid w:val="0"/>
        </w:rPr>
      </w:pPr>
      <w:r w:rsidRPr="00F27213">
        <w:rPr>
          <w:snapToGrid w:val="0"/>
        </w:rPr>
        <w:t>тыс. руб.</w:t>
      </w:r>
    </w:p>
    <w:tbl>
      <w:tblPr>
        <w:tblW w:w="9677" w:type="dxa"/>
        <w:tblLayout w:type="fixed"/>
        <w:tblLook w:val="04A0" w:firstRow="1" w:lastRow="0" w:firstColumn="1" w:lastColumn="0" w:noHBand="0" w:noVBand="1"/>
      </w:tblPr>
      <w:tblGrid>
        <w:gridCol w:w="642"/>
        <w:gridCol w:w="3842"/>
        <w:gridCol w:w="1997"/>
        <w:gridCol w:w="1731"/>
        <w:gridCol w:w="1465"/>
      </w:tblGrid>
      <w:tr w:rsidR="00700C79" w:rsidRPr="00F27213" w14:paraId="76D3FF05" w14:textId="77777777" w:rsidTr="00104FF4">
        <w:trPr>
          <w:trHeight w:val="918"/>
          <w:tblHeader/>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68FF9" w14:textId="77777777" w:rsidR="00700C79" w:rsidRPr="00F27213" w:rsidRDefault="00700C79" w:rsidP="00104FF4">
            <w:pPr>
              <w:tabs>
                <w:tab w:val="left" w:pos="0"/>
                <w:tab w:val="left" w:pos="142"/>
              </w:tabs>
              <w:jc w:val="center"/>
              <w:rPr>
                <w:snapToGrid w:val="0"/>
              </w:rPr>
            </w:pPr>
            <w:r w:rsidRPr="00F27213">
              <w:rPr>
                <w:snapToGrid w:val="0"/>
              </w:rPr>
              <w:t>№ п/п</w:t>
            </w:r>
          </w:p>
        </w:tc>
        <w:tc>
          <w:tcPr>
            <w:tcW w:w="3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E3B92" w14:textId="77777777" w:rsidR="00700C79" w:rsidRPr="00F27213" w:rsidRDefault="00700C79" w:rsidP="00104FF4">
            <w:pPr>
              <w:tabs>
                <w:tab w:val="left" w:pos="0"/>
                <w:tab w:val="left" w:pos="142"/>
              </w:tabs>
              <w:jc w:val="center"/>
              <w:rPr>
                <w:snapToGrid w:val="0"/>
              </w:rPr>
            </w:pPr>
            <w:r w:rsidRPr="00F27213">
              <w:rPr>
                <w:snapToGrid w:val="0"/>
              </w:rPr>
              <w:t>Наименование расхода</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14600A1D" w14:textId="77777777" w:rsidR="00700C79" w:rsidRPr="00F27213" w:rsidRDefault="00700C79" w:rsidP="00104FF4">
            <w:pPr>
              <w:tabs>
                <w:tab w:val="left" w:pos="0"/>
                <w:tab w:val="left" w:pos="142"/>
              </w:tabs>
              <w:jc w:val="center"/>
              <w:rPr>
                <w:snapToGrid w:val="0"/>
              </w:rPr>
            </w:pPr>
            <w:r w:rsidRPr="00F27213">
              <w:rPr>
                <w:snapToGrid w:val="0"/>
              </w:rPr>
              <w:t>Утверждено на 2024 год</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14:paraId="4370A53F" w14:textId="77777777" w:rsidR="00700C79" w:rsidRPr="00F27213" w:rsidRDefault="00700C79" w:rsidP="00104FF4">
            <w:pPr>
              <w:tabs>
                <w:tab w:val="left" w:pos="0"/>
                <w:tab w:val="left" w:pos="142"/>
              </w:tabs>
              <w:jc w:val="center"/>
              <w:rPr>
                <w:snapToGrid w:val="0"/>
              </w:rPr>
            </w:pPr>
            <w:r w:rsidRPr="00F27213">
              <w:rPr>
                <w:snapToGrid w:val="0"/>
              </w:rPr>
              <w:t xml:space="preserve">Предложение экспертов </w:t>
            </w:r>
            <w:r w:rsidRPr="00F27213">
              <w:rPr>
                <w:snapToGrid w:val="0"/>
              </w:rPr>
              <w:br/>
              <w:t>на 2025 год</w:t>
            </w:r>
          </w:p>
        </w:tc>
        <w:tc>
          <w:tcPr>
            <w:tcW w:w="1465" w:type="dxa"/>
            <w:tcBorders>
              <w:top w:val="single" w:sz="4" w:space="0" w:color="auto"/>
              <w:left w:val="single" w:sz="4" w:space="0" w:color="auto"/>
              <w:bottom w:val="single" w:sz="4" w:space="0" w:color="auto"/>
              <w:right w:val="single" w:sz="4" w:space="0" w:color="auto"/>
            </w:tcBorders>
            <w:vAlign w:val="center"/>
          </w:tcPr>
          <w:p w14:paraId="538029E4" w14:textId="77777777" w:rsidR="00700C79" w:rsidRPr="00F27213" w:rsidRDefault="00700C79" w:rsidP="00104FF4">
            <w:pPr>
              <w:tabs>
                <w:tab w:val="left" w:pos="0"/>
                <w:tab w:val="left" w:pos="142"/>
              </w:tabs>
              <w:jc w:val="center"/>
              <w:rPr>
                <w:snapToGrid w:val="0"/>
              </w:rPr>
            </w:pPr>
            <w:r w:rsidRPr="00F27213">
              <w:rPr>
                <w:snapToGrid w:val="0"/>
              </w:rPr>
              <w:t>Динамика</w:t>
            </w:r>
          </w:p>
        </w:tc>
      </w:tr>
      <w:tr w:rsidR="00700C79" w:rsidRPr="00F27213" w14:paraId="2AF46D35" w14:textId="77777777" w:rsidTr="00104FF4">
        <w:trPr>
          <w:trHeight w:val="324"/>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B51EF" w14:textId="77777777" w:rsidR="00700C79" w:rsidRPr="00F27213" w:rsidRDefault="00700C79" w:rsidP="00104FF4">
            <w:pPr>
              <w:tabs>
                <w:tab w:val="left" w:pos="0"/>
                <w:tab w:val="left" w:pos="142"/>
              </w:tabs>
              <w:jc w:val="center"/>
              <w:rPr>
                <w:snapToGrid w:val="0"/>
              </w:rPr>
            </w:pPr>
            <w:r w:rsidRPr="00F27213">
              <w:rPr>
                <w:snapToGrid w:val="0"/>
              </w:rPr>
              <w:t>1</w:t>
            </w:r>
          </w:p>
        </w:tc>
        <w:tc>
          <w:tcPr>
            <w:tcW w:w="3842" w:type="dxa"/>
            <w:tcBorders>
              <w:top w:val="single" w:sz="4" w:space="0" w:color="auto"/>
              <w:left w:val="nil"/>
              <w:bottom w:val="single" w:sz="4" w:space="0" w:color="auto"/>
              <w:right w:val="single" w:sz="4" w:space="0" w:color="auto"/>
            </w:tcBorders>
            <w:shd w:val="clear" w:color="auto" w:fill="auto"/>
            <w:vAlign w:val="center"/>
            <w:hideMark/>
          </w:tcPr>
          <w:p w14:paraId="07B3260E" w14:textId="77777777" w:rsidR="00700C79" w:rsidRPr="00F27213" w:rsidRDefault="00700C79" w:rsidP="00104FF4">
            <w:pPr>
              <w:tabs>
                <w:tab w:val="left" w:pos="0"/>
                <w:tab w:val="left" w:pos="142"/>
              </w:tabs>
              <w:rPr>
                <w:snapToGrid w:val="0"/>
              </w:rPr>
            </w:pPr>
            <w:r w:rsidRPr="00F27213">
              <w:rPr>
                <w:snapToGrid w:val="0"/>
              </w:rPr>
              <w:t>Операционные (подконтрольные) расходы</w:t>
            </w:r>
          </w:p>
        </w:tc>
        <w:tc>
          <w:tcPr>
            <w:tcW w:w="1997" w:type="dxa"/>
            <w:tcBorders>
              <w:top w:val="single" w:sz="4" w:space="0" w:color="auto"/>
              <w:left w:val="nil"/>
              <w:bottom w:val="single" w:sz="4" w:space="0" w:color="auto"/>
              <w:right w:val="single" w:sz="4" w:space="0" w:color="auto"/>
            </w:tcBorders>
            <w:shd w:val="clear" w:color="auto" w:fill="auto"/>
            <w:vAlign w:val="center"/>
          </w:tcPr>
          <w:p w14:paraId="7EC78D98" w14:textId="77777777" w:rsidR="00700C79" w:rsidRPr="00F27213" w:rsidRDefault="00700C79" w:rsidP="00104FF4">
            <w:pPr>
              <w:jc w:val="center"/>
              <w:rPr>
                <w:szCs w:val="20"/>
              </w:rPr>
            </w:pPr>
            <w:r w:rsidRPr="00F27213">
              <w:rPr>
                <w:szCs w:val="20"/>
              </w:rPr>
              <w:t>251 622,58</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14:paraId="48900E5C" w14:textId="77777777" w:rsidR="00700C79" w:rsidRPr="00F27213" w:rsidRDefault="00700C79" w:rsidP="00104FF4">
            <w:pPr>
              <w:jc w:val="center"/>
              <w:rPr>
                <w:szCs w:val="20"/>
              </w:rPr>
            </w:pPr>
            <w:r w:rsidRPr="00F27213">
              <w:rPr>
                <w:szCs w:val="20"/>
              </w:rPr>
              <w:t>281 878,15</w:t>
            </w:r>
          </w:p>
        </w:tc>
        <w:tc>
          <w:tcPr>
            <w:tcW w:w="1465" w:type="dxa"/>
            <w:tcBorders>
              <w:top w:val="single" w:sz="4" w:space="0" w:color="auto"/>
              <w:left w:val="nil"/>
              <w:bottom w:val="single" w:sz="4" w:space="0" w:color="auto"/>
              <w:right w:val="single" w:sz="4" w:space="0" w:color="auto"/>
            </w:tcBorders>
            <w:shd w:val="clear" w:color="auto" w:fill="auto"/>
            <w:vAlign w:val="center"/>
          </w:tcPr>
          <w:p w14:paraId="5983A8ED" w14:textId="77777777" w:rsidR="00700C79" w:rsidRPr="00F27213" w:rsidRDefault="00700C79" w:rsidP="00104FF4">
            <w:pPr>
              <w:jc w:val="center"/>
              <w:rPr>
                <w:szCs w:val="20"/>
              </w:rPr>
            </w:pPr>
            <w:r w:rsidRPr="00F27213">
              <w:rPr>
                <w:szCs w:val="20"/>
              </w:rPr>
              <w:t>30 255,57</w:t>
            </w:r>
          </w:p>
        </w:tc>
      </w:tr>
      <w:tr w:rsidR="00700C79" w:rsidRPr="00F27213" w14:paraId="4FA96C12" w14:textId="77777777" w:rsidTr="00104FF4">
        <w:trPr>
          <w:trHeight w:val="300"/>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E4D50" w14:textId="77777777" w:rsidR="00700C79" w:rsidRPr="00F27213" w:rsidRDefault="00700C79" w:rsidP="00104FF4">
            <w:pPr>
              <w:tabs>
                <w:tab w:val="left" w:pos="0"/>
                <w:tab w:val="left" w:pos="142"/>
              </w:tabs>
              <w:jc w:val="center"/>
              <w:rPr>
                <w:snapToGrid w:val="0"/>
              </w:rPr>
            </w:pPr>
            <w:r w:rsidRPr="00F27213">
              <w:rPr>
                <w:snapToGrid w:val="0"/>
              </w:rPr>
              <w:t>2</w:t>
            </w:r>
          </w:p>
        </w:tc>
        <w:tc>
          <w:tcPr>
            <w:tcW w:w="3842" w:type="dxa"/>
            <w:tcBorders>
              <w:top w:val="single" w:sz="4" w:space="0" w:color="auto"/>
              <w:left w:val="nil"/>
              <w:bottom w:val="single" w:sz="4" w:space="0" w:color="auto"/>
              <w:right w:val="single" w:sz="4" w:space="0" w:color="auto"/>
            </w:tcBorders>
            <w:shd w:val="clear" w:color="auto" w:fill="auto"/>
            <w:vAlign w:val="center"/>
            <w:hideMark/>
          </w:tcPr>
          <w:p w14:paraId="05B8E5B6" w14:textId="77777777" w:rsidR="00700C79" w:rsidRPr="00F27213" w:rsidRDefault="00700C79" w:rsidP="00104FF4">
            <w:pPr>
              <w:tabs>
                <w:tab w:val="left" w:pos="0"/>
                <w:tab w:val="left" w:pos="142"/>
              </w:tabs>
              <w:jc w:val="both"/>
              <w:rPr>
                <w:snapToGrid w:val="0"/>
              </w:rPr>
            </w:pPr>
            <w:r w:rsidRPr="00F27213">
              <w:rPr>
                <w:snapToGrid w:val="0"/>
              </w:rPr>
              <w:t>Неподконтрольные расходы</w:t>
            </w:r>
          </w:p>
        </w:tc>
        <w:tc>
          <w:tcPr>
            <w:tcW w:w="1997" w:type="dxa"/>
            <w:tcBorders>
              <w:top w:val="single" w:sz="4" w:space="0" w:color="auto"/>
              <w:left w:val="nil"/>
              <w:bottom w:val="single" w:sz="4" w:space="0" w:color="auto"/>
              <w:right w:val="single" w:sz="4" w:space="0" w:color="auto"/>
            </w:tcBorders>
            <w:shd w:val="clear" w:color="auto" w:fill="auto"/>
            <w:vAlign w:val="center"/>
          </w:tcPr>
          <w:p w14:paraId="21511D1C" w14:textId="77777777" w:rsidR="00700C79" w:rsidRPr="00F27213" w:rsidRDefault="00700C79" w:rsidP="00104FF4">
            <w:pPr>
              <w:jc w:val="center"/>
              <w:rPr>
                <w:szCs w:val="20"/>
              </w:rPr>
            </w:pPr>
            <w:r w:rsidRPr="00F27213">
              <w:rPr>
                <w:szCs w:val="20"/>
              </w:rPr>
              <w:t>89 984,08</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14:paraId="3FD6722B" w14:textId="77777777" w:rsidR="00700C79" w:rsidRPr="00F27213" w:rsidRDefault="00700C79" w:rsidP="00104FF4">
            <w:pPr>
              <w:jc w:val="center"/>
              <w:rPr>
                <w:szCs w:val="20"/>
              </w:rPr>
            </w:pPr>
            <w:r w:rsidRPr="00F27213">
              <w:rPr>
                <w:szCs w:val="20"/>
              </w:rPr>
              <w:t>90 943,26</w:t>
            </w:r>
          </w:p>
        </w:tc>
        <w:tc>
          <w:tcPr>
            <w:tcW w:w="1465" w:type="dxa"/>
            <w:tcBorders>
              <w:top w:val="single" w:sz="4" w:space="0" w:color="auto"/>
              <w:left w:val="nil"/>
              <w:bottom w:val="single" w:sz="4" w:space="0" w:color="auto"/>
              <w:right w:val="single" w:sz="4" w:space="0" w:color="auto"/>
            </w:tcBorders>
            <w:shd w:val="clear" w:color="auto" w:fill="auto"/>
            <w:vAlign w:val="center"/>
          </w:tcPr>
          <w:p w14:paraId="20E6C1E7" w14:textId="77777777" w:rsidR="00700C79" w:rsidRPr="00F27213" w:rsidRDefault="00700C79" w:rsidP="00104FF4">
            <w:pPr>
              <w:jc w:val="center"/>
              <w:rPr>
                <w:szCs w:val="20"/>
              </w:rPr>
            </w:pPr>
            <w:r w:rsidRPr="00F27213">
              <w:rPr>
                <w:szCs w:val="20"/>
              </w:rPr>
              <w:t>959,18</w:t>
            </w:r>
          </w:p>
        </w:tc>
      </w:tr>
      <w:tr w:rsidR="00700C79" w:rsidRPr="00F27213" w14:paraId="7A4D0535" w14:textId="77777777" w:rsidTr="00104FF4">
        <w:trPr>
          <w:trHeight w:val="867"/>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31A3CE60" w14:textId="77777777" w:rsidR="00700C79" w:rsidRPr="00F27213" w:rsidRDefault="00700C79" w:rsidP="00104FF4">
            <w:pPr>
              <w:tabs>
                <w:tab w:val="left" w:pos="0"/>
                <w:tab w:val="left" w:pos="142"/>
              </w:tabs>
              <w:jc w:val="center"/>
              <w:rPr>
                <w:snapToGrid w:val="0"/>
              </w:rPr>
            </w:pPr>
            <w:r w:rsidRPr="00F27213">
              <w:rPr>
                <w:snapToGrid w:val="0"/>
              </w:rPr>
              <w:t>3</w:t>
            </w:r>
          </w:p>
        </w:tc>
        <w:tc>
          <w:tcPr>
            <w:tcW w:w="3842" w:type="dxa"/>
            <w:tcBorders>
              <w:top w:val="nil"/>
              <w:left w:val="nil"/>
              <w:bottom w:val="single" w:sz="4" w:space="0" w:color="auto"/>
              <w:right w:val="single" w:sz="4" w:space="0" w:color="auto"/>
            </w:tcBorders>
            <w:shd w:val="clear" w:color="auto" w:fill="auto"/>
            <w:vAlign w:val="center"/>
            <w:hideMark/>
          </w:tcPr>
          <w:p w14:paraId="7430F890" w14:textId="77777777" w:rsidR="00700C79" w:rsidRPr="00F27213" w:rsidRDefault="00700C79" w:rsidP="00104FF4">
            <w:pPr>
              <w:tabs>
                <w:tab w:val="left" w:pos="0"/>
                <w:tab w:val="left" w:pos="142"/>
              </w:tabs>
              <w:rPr>
                <w:snapToGrid w:val="0"/>
              </w:rPr>
            </w:pPr>
            <w:r w:rsidRPr="00F27213">
              <w:rPr>
                <w:snapToGrid w:val="0"/>
              </w:rPr>
              <w:t>Расходы на приобретение (производство) энергетических ресурсов, холодной воды и теплоносителя</w:t>
            </w:r>
          </w:p>
        </w:tc>
        <w:tc>
          <w:tcPr>
            <w:tcW w:w="1997" w:type="dxa"/>
            <w:tcBorders>
              <w:top w:val="nil"/>
              <w:left w:val="nil"/>
              <w:bottom w:val="single" w:sz="4" w:space="0" w:color="auto"/>
              <w:right w:val="single" w:sz="4" w:space="0" w:color="auto"/>
            </w:tcBorders>
            <w:shd w:val="clear" w:color="auto" w:fill="auto"/>
            <w:vAlign w:val="center"/>
          </w:tcPr>
          <w:p w14:paraId="15BC954A" w14:textId="77777777" w:rsidR="00700C79" w:rsidRPr="00F27213" w:rsidRDefault="00700C79" w:rsidP="00104FF4">
            <w:pPr>
              <w:jc w:val="center"/>
              <w:rPr>
                <w:szCs w:val="20"/>
              </w:rPr>
            </w:pPr>
            <w:r w:rsidRPr="00F27213">
              <w:rPr>
                <w:szCs w:val="20"/>
              </w:rPr>
              <w:t>140 821,20</w:t>
            </w:r>
          </w:p>
        </w:tc>
        <w:tc>
          <w:tcPr>
            <w:tcW w:w="1731" w:type="dxa"/>
            <w:tcBorders>
              <w:top w:val="nil"/>
              <w:left w:val="single" w:sz="4" w:space="0" w:color="auto"/>
              <w:bottom w:val="single" w:sz="4" w:space="0" w:color="auto"/>
              <w:right w:val="single" w:sz="4" w:space="0" w:color="auto"/>
            </w:tcBorders>
            <w:shd w:val="clear" w:color="auto" w:fill="auto"/>
            <w:vAlign w:val="center"/>
          </w:tcPr>
          <w:p w14:paraId="7EB7FDCA" w14:textId="77777777" w:rsidR="00700C79" w:rsidRPr="00F27213" w:rsidRDefault="00700C79" w:rsidP="00104FF4">
            <w:pPr>
              <w:jc w:val="center"/>
              <w:rPr>
                <w:szCs w:val="20"/>
              </w:rPr>
            </w:pPr>
            <w:r w:rsidRPr="00F27213">
              <w:rPr>
                <w:szCs w:val="20"/>
              </w:rPr>
              <w:t>146 454,70</w:t>
            </w:r>
          </w:p>
        </w:tc>
        <w:tc>
          <w:tcPr>
            <w:tcW w:w="1465" w:type="dxa"/>
            <w:tcBorders>
              <w:top w:val="nil"/>
              <w:left w:val="nil"/>
              <w:bottom w:val="single" w:sz="4" w:space="0" w:color="auto"/>
              <w:right w:val="single" w:sz="4" w:space="0" w:color="auto"/>
            </w:tcBorders>
            <w:shd w:val="clear" w:color="auto" w:fill="auto"/>
            <w:vAlign w:val="center"/>
          </w:tcPr>
          <w:p w14:paraId="73901A47" w14:textId="77777777" w:rsidR="00700C79" w:rsidRPr="00F27213" w:rsidRDefault="00700C79" w:rsidP="00104FF4">
            <w:pPr>
              <w:jc w:val="center"/>
              <w:rPr>
                <w:szCs w:val="20"/>
              </w:rPr>
            </w:pPr>
            <w:r w:rsidRPr="00F27213">
              <w:rPr>
                <w:szCs w:val="20"/>
              </w:rPr>
              <w:t>5 633,50</w:t>
            </w:r>
          </w:p>
        </w:tc>
      </w:tr>
      <w:tr w:rsidR="00700C79" w:rsidRPr="00F27213" w14:paraId="00DFA608" w14:textId="77777777" w:rsidTr="00104FF4">
        <w:trPr>
          <w:trHeight w:val="112"/>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77CDC659" w14:textId="77777777" w:rsidR="00700C79" w:rsidRPr="00F27213" w:rsidRDefault="00700C79" w:rsidP="00104FF4">
            <w:pPr>
              <w:tabs>
                <w:tab w:val="left" w:pos="0"/>
                <w:tab w:val="left" w:pos="142"/>
              </w:tabs>
              <w:jc w:val="center"/>
              <w:rPr>
                <w:snapToGrid w:val="0"/>
              </w:rPr>
            </w:pPr>
            <w:r w:rsidRPr="00F27213">
              <w:rPr>
                <w:snapToGrid w:val="0"/>
              </w:rPr>
              <w:t>4</w:t>
            </w:r>
          </w:p>
        </w:tc>
        <w:tc>
          <w:tcPr>
            <w:tcW w:w="3842" w:type="dxa"/>
            <w:tcBorders>
              <w:top w:val="nil"/>
              <w:left w:val="nil"/>
              <w:bottom w:val="single" w:sz="4" w:space="0" w:color="auto"/>
              <w:right w:val="single" w:sz="4" w:space="0" w:color="auto"/>
            </w:tcBorders>
            <w:shd w:val="clear" w:color="auto" w:fill="auto"/>
            <w:vAlign w:val="center"/>
            <w:hideMark/>
          </w:tcPr>
          <w:p w14:paraId="2C3F4D87" w14:textId="77777777" w:rsidR="00700C79" w:rsidRPr="00F27213" w:rsidRDefault="00700C79" w:rsidP="00104FF4">
            <w:pPr>
              <w:tabs>
                <w:tab w:val="left" w:pos="0"/>
                <w:tab w:val="left" w:pos="142"/>
              </w:tabs>
              <w:jc w:val="both"/>
              <w:rPr>
                <w:snapToGrid w:val="0"/>
              </w:rPr>
            </w:pPr>
            <w:r w:rsidRPr="00F27213">
              <w:rPr>
                <w:snapToGrid w:val="0"/>
              </w:rPr>
              <w:t>Прибыль</w:t>
            </w:r>
          </w:p>
        </w:tc>
        <w:tc>
          <w:tcPr>
            <w:tcW w:w="1997" w:type="dxa"/>
            <w:tcBorders>
              <w:top w:val="nil"/>
              <w:left w:val="nil"/>
              <w:bottom w:val="single" w:sz="4" w:space="0" w:color="auto"/>
              <w:right w:val="single" w:sz="4" w:space="0" w:color="auto"/>
            </w:tcBorders>
            <w:shd w:val="clear" w:color="auto" w:fill="auto"/>
            <w:vAlign w:val="center"/>
          </w:tcPr>
          <w:p w14:paraId="138DFE00" w14:textId="77777777" w:rsidR="00700C79" w:rsidRPr="00F27213" w:rsidRDefault="00700C79" w:rsidP="00104FF4">
            <w:pPr>
              <w:jc w:val="center"/>
              <w:rPr>
                <w:szCs w:val="20"/>
              </w:rPr>
            </w:pPr>
            <w:r w:rsidRPr="00F27213">
              <w:rPr>
                <w:szCs w:val="20"/>
              </w:rPr>
              <w:t>26 486,18</w:t>
            </w:r>
          </w:p>
        </w:tc>
        <w:tc>
          <w:tcPr>
            <w:tcW w:w="1731" w:type="dxa"/>
            <w:tcBorders>
              <w:top w:val="nil"/>
              <w:left w:val="single" w:sz="4" w:space="0" w:color="auto"/>
              <w:bottom w:val="single" w:sz="4" w:space="0" w:color="auto"/>
              <w:right w:val="single" w:sz="4" w:space="0" w:color="auto"/>
            </w:tcBorders>
            <w:shd w:val="clear" w:color="auto" w:fill="auto"/>
            <w:vAlign w:val="center"/>
          </w:tcPr>
          <w:p w14:paraId="49560431" w14:textId="77777777" w:rsidR="00700C79" w:rsidRPr="00F27213" w:rsidRDefault="00700C79" w:rsidP="00104FF4">
            <w:pPr>
              <w:jc w:val="center"/>
              <w:rPr>
                <w:szCs w:val="20"/>
              </w:rPr>
            </w:pPr>
            <w:r w:rsidRPr="00F27213">
              <w:rPr>
                <w:szCs w:val="20"/>
              </w:rPr>
              <w:t>0,00</w:t>
            </w:r>
          </w:p>
        </w:tc>
        <w:tc>
          <w:tcPr>
            <w:tcW w:w="1465" w:type="dxa"/>
            <w:tcBorders>
              <w:top w:val="nil"/>
              <w:left w:val="nil"/>
              <w:bottom w:val="single" w:sz="4" w:space="0" w:color="auto"/>
              <w:right w:val="single" w:sz="4" w:space="0" w:color="auto"/>
            </w:tcBorders>
            <w:shd w:val="clear" w:color="auto" w:fill="auto"/>
            <w:vAlign w:val="center"/>
          </w:tcPr>
          <w:p w14:paraId="03EB9C81" w14:textId="77777777" w:rsidR="00700C79" w:rsidRPr="00F27213" w:rsidRDefault="00700C79" w:rsidP="00104FF4">
            <w:pPr>
              <w:jc w:val="center"/>
              <w:rPr>
                <w:szCs w:val="20"/>
              </w:rPr>
            </w:pPr>
            <w:r w:rsidRPr="00F27213">
              <w:rPr>
                <w:szCs w:val="20"/>
              </w:rPr>
              <w:t>-26 486,18</w:t>
            </w:r>
          </w:p>
        </w:tc>
      </w:tr>
      <w:tr w:rsidR="00700C79" w:rsidRPr="00F27213" w14:paraId="6F2A9E6D" w14:textId="77777777" w:rsidTr="00104FF4">
        <w:trPr>
          <w:trHeight w:val="437"/>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1EF137FB" w14:textId="77777777" w:rsidR="00700C79" w:rsidRPr="00F27213" w:rsidRDefault="00700C79" w:rsidP="00104FF4">
            <w:pPr>
              <w:tabs>
                <w:tab w:val="left" w:pos="0"/>
                <w:tab w:val="left" w:pos="142"/>
              </w:tabs>
              <w:jc w:val="center"/>
              <w:rPr>
                <w:snapToGrid w:val="0"/>
              </w:rPr>
            </w:pPr>
            <w:r w:rsidRPr="00F27213">
              <w:rPr>
                <w:snapToGrid w:val="0"/>
              </w:rPr>
              <w:t>5</w:t>
            </w:r>
          </w:p>
        </w:tc>
        <w:tc>
          <w:tcPr>
            <w:tcW w:w="3842" w:type="dxa"/>
            <w:tcBorders>
              <w:top w:val="nil"/>
              <w:left w:val="nil"/>
              <w:bottom w:val="single" w:sz="4" w:space="0" w:color="auto"/>
              <w:right w:val="single" w:sz="4" w:space="0" w:color="auto"/>
            </w:tcBorders>
            <w:shd w:val="clear" w:color="auto" w:fill="auto"/>
            <w:vAlign w:val="center"/>
            <w:hideMark/>
          </w:tcPr>
          <w:p w14:paraId="26FD5F12" w14:textId="77777777" w:rsidR="00700C79" w:rsidRPr="00F27213" w:rsidRDefault="00700C79" w:rsidP="00104FF4">
            <w:pPr>
              <w:tabs>
                <w:tab w:val="left" w:pos="0"/>
                <w:tab w:val="left" w:pos="142"/>
              </w:tabs>
              <w:rPr>
                <w:snapToGrid w:val="0"/>
              </w:rPr>
            </w:pPr>
            <w:r w:rsidRPr="00F27213">
              <w:rPr>
                <w:snapToGrid w:val="0"/>
              </w:rPr>
              <w:t>Расчетная предпринимательская прибыль</w:t>
            </w:r>
          </w:p>
        </w:tc>
        <w:tc>
          <w:tcPr>
            <w:tcW w:w="1997" w:type="dxa"/>
            <w:tcBorders>
              <w:top w:val="nil"/>
              <w:left w:val="nil"/>
              <w:bottom w:val="single" w:sz="4" w:space="0" w:color="auto"/>
              <w:right w:val="single" w:sz="4" w:space="0" w:color="auto"/>
            </w:tcBorders>
            <w:shd w:val="clear" w:color="auto" w:fill="auto"/>
            <w:vAlign w:val="center"/>
          </w:tcPr>
          <w:p w14:paraId="6134EE12" w14:textId="77777777" w:rsidR="00700C79" w:rsidRPr="00F27213" w:rsidRDefault="00700C79" w:rsidP="00104FF4">
            <w:pPr>
              <w:jc w:val="center"/>
              <w:rPr>
                <w:szCs w:val="20"/>
              </w:rPr>
            </w:pPr>
            <w:r w:rsidRPr="00F27213">
              <w:rPr>
                <w:szCs w:val="20"/>
              </w:rPr>
              <w:t>18 067,13</w:t>
            </w:r>
          </w:p>
        </w:tc>
        <w:tc>
          <w:tcPr>
            <w:tcW w:w="1731" w:type="dxa"/>
            <w:tcBorders>
              <w:top w:val="nil"/>
              <w:left w:val="single" w:sz="4" w:space="0" w:color="auto"/>
              <w:bottom w:val="single" w:sz="4" w:space="0" w:color="auto"/>
              <w:right w:val="single" w:sz="4" w:space="0" w:color="auto"/>
            </w:tcBorders>
            <w:shd w:val="clear" w:color="auto" w:fill="auto"/>
            <w:vAlign w:val="center"/>
          </w:tcPr>
          <w:p w14:paraId="469E1765" w14:textId="77777777" w:rsidR="00700C79" w:rsidRPr="00F27213" w:rsidRDefault="00700C79" w:rsidP="00104FF4">
            <w:pPr>
              <w:jc w:val="center"/>
              <w:rPr>
                <w:szCs w:val="20"/>
              </w:rPr>
            </w:pPr>
            <w:r w:rsidRPr="00F27213">
              <w:rPr>
                <w:szCs w:val="20"/>
              </w:rPr>
              <w:t>20 424,11</w:t>
            </w:r>
          </w:p>
        </w:tc>
        <w:tc>
          <w:tcPr>
            <w:tcW w:w="1465" w:type="dxa"/>
            <w:tcBorders>
              <w:top w:val="nil"/>
              <w:left w:val="nil"/>
              <w:bottom w:val="single" w:sz="4" w:space="0" w:color="auto"/>
              <w:right w:val="single" w:sz="4" w:space="0" w:color="auto"/>
            </w:tcBorders>
            <w:shd w:val="clear" w:color="auto" w:fill="auto"/>
            <w:vAlign w:val="center"/>
          </w:tcPr>
          <w:p w14:paraId="39F46099" w14:textId="77777777" w:rsidR="00700C79" w:rsidRPr="00F27213" w:rsidRDefault="00700C79" w:rsidP="00104FF4">
            <w:pPr>
              <w:jc w:val="center"/>
              <w:rPr>
                <w:szCs w:val="20"/>
              </w:rPr>
            </w:pPr>
            <w:r w:rsidRPr="00F27213">
              <w:rPr>
                <w:szCs w:val="20"/>
              </w:rPr>
              <w:t>2 356,98</w:t>
            </w:r>
          </w:p>
        </w:tc>
      </w:tr>
      <w:tr w:rsidR="00700C79" w:rsidRPr="00F27213" w14:paraId="723591C6" w14:textId="77777777" w:rsidTr="00104FF4">
        <w:trPr>
          <w:trHeight w:val="1033"/>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510CBB6D" w14:textId="77777777" w:rsidR="00700C79" w:rsidRPr="00F27213" w:rsidRDefault="00700C79" w:rsidP="00104FF4">
            <w:pPr>
              <w:tabs>
                <w:tab w:val="left" w:pos="0"/>
                <w:tab w:val="left" w:pos="142"/>
              </w:tabs>
              <w:jc w:val="center"/>
              <w:rPr>
                <w:snapToGrid w:val="0"/>
              </w:rPr>
            </w:pPr>
            <w:r w:rsidRPr="00F27213">
              <w:rPr>
                <w:snapToGrid w:val="0"/>
              </w:rPr>
              <w:lastRenderedPageBreak/>
              <w:t>6</w:t>
            </w:r>
          </w:p>
        </w:tc>
        <w:tc>
          <w:tcPr>
            <w:tcW w:w="3842" w:type="dxa"/>
            <w:tcBorders>
              <w:top w:val="nil"/>
              <w:left w:val="nil"/>
              <w:bottom w:val="single" w:sz="4" w:space="0" w:color="auto"/>
              <w:right w:val="single" w:sz="4" w:space="0" w:color="auto"/>
            </w:tcBorders>
            <w:shd w:val="clear" w:color="auto" w:fill="auto"/>
            <w:vAlign w:val="center"/>
            <w:hideMark/>
          </w:tcPr>
          <w:p w14:paraId="707F19F0" w14:textId="77777777" w:rsidR="00700C79" w:rsidRPr="00F27213" w:rsidRDefault="00700C79" w:rsidP="00104FF4">
            <w:pPr>
              <w:tabs>
                <w:tab w:val="left" w:pos="0"/>
                <w:tab w:val="left" w:pos="142"/>
              </w:tabs>
              <w:rPr>
                <w:snapToGrid w:val="0"/>
              </w:rPr>
            </w:pPr>
            <w:r w:rsidRPr="00F27213">
              <w:rPr>
                <w:snapToGrid w:val="0"/>
              </w:rPr>
              <w:t>Результаты деятельности до перехода к регулированию цен (тарифов) на основе долгосрочных параметров регулирования</w:t>
            </w:r>
          </w:p>
        </w:tc>
        <w:tc>
          <w:tcPr>
            <w:tcW w:w="1997" w:type="dxa"/>
            <w:tcBorders>
              <w:top w:val="nil"/>
              <w:left w:val="nil"/>
              <w:bottom w:val="single" w:sz="4" w:space="0" w:color="auto"/>
              <w:right w:val="single" w:sz="4" w:space="0" w:color="auto"/>
            </w:tcBorders>
            <w:shd w:val="clear" w:color="auto" w:fill="auto"/>
            <w:vAlign w:val="center"/>
          </w:tcPr>
          <w:p w14:paraId="5713081E" w14:textId="77777777" w:rsidR="00700C79" w:rsidRPr="00F27213" w:rsidRDefault="00700C79" w:rsidP="00104FF4">
            <w:pPr>
              <w:jc w:val="center"/>
              <w:rPr>
                <w:szCs w:val="20"/>
              </w:rPr>
            </w:pPr>
            <w:r w:rsidRPr="00F27213">
              <w:rPr>
                <w:szCs w:val="20"/>
              </w:rPr>
              <w:t>0,00 </w:t>
            </w:r>
          </w:p>
        </w:tc>
        <w:tc>
          <w:tcPr>
            <w:tcW w:w="1731" w:type="dxa"/>
            <w:tcBorders>
              <w:top w:val="nil"/>
              <w:left w:val="nil"/>
              <w:bottom w:val="single" w:sz="4" w:space="0" w:color="auto"/>
              <w:right w:val="single" w:sz="4" w:space="0" w:color="auto"/>
            </w:tcBorders>
            <w:shd w:val="clear" w:color="auto" w:fill="auto"/>
            <w:vAlign w:val="center"/>
          </w:tcPr>
          <w:p w14:paraId="102B5186" w14:textId="77777777" w:rsidR="00700C79" w:rsidRPr="00F27213" w:rsidRDefault="00700C79" w:rsidP="00104FF4">
            <w:pPr>
              <w:jc w:val="center"/>
              <w:rPr>
                <w:szCs w:val="20"/>
              </w:rPr>
            </w:pPr>
            <w:r w:rsidRPr="00F27213">
              <w:rPr>
                <w:szCs w:val="20"/>
              </w:rPr>
              <w:t>0,00 </w:t>
            </w:r>
          </w:p>
        </w:tc>
        <w:tc>
          <w:tcPr>
            <w:tcW w:w="1465" w:type="dxa"/>
            <w:tcBorders>
              <w:top w:val="nil"/>
              <w:left w:val="nil"/>
              <w:bottom w:val="single" w:sz="4" w:space="0" w:color="auto"/>
              <w:right w:val="single" w:sz="4" w:space="0" w:color="auto"/>
            </w:tcBorders>
            <w:shd w:val="clear" w:color="auto" w:fill="auto"/>
            <w:vAlign w:val="center"/>
          </w:tcPr>
          <w:p w14:paraId="68E3475C" w14:textId="77777777" w:rsidR="00700C79" w:rsidRPr="00F27213" w:rsidRDefault="00700C79" w:rsidP="00104FF4">
            <w:pPr>
              <w:jc w:val="center"/>
              <w:rPr>
                <w:szCs w:val="20"/>
              </w:rPr>
            </w:pPr>
            <w:r w:rsidRPr="00F27213">
              <w:rPr>
                <w:szCs w:val="20"/>
              </w:rPr>
              <w:t>0,00</w:t>
            </w:r>
          </w:p>
        </w:tc>
      </w:tr>
      <w:tr w:rsidR="00700C79" w:rsidRPr="00F27213" w14:paraId="4DDEE5DF" w14:textId="77777777" w:rsidTr="00104FF4">
        <w:trPr>
          <w:trHeight w:val="1127"/>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0C2654B7" w14:textId="77777777" w:rsidR="00700C79" w:rsidRPr="00F27213" w:rsidRDefault="00700C79" w:rsidP="00104FF4">
            <w:pPr>
              <w:tabs>
                <w:tab w:val="left" w:pos="0"/>
                <w:tab w:val="left" w:pos="142"/>
              </w:tabs>
              <w:jc w:val="center"/>
              <w:rPr>
                <w:snapToGrid w:val="0"/>
              </w:rPr>
            </w:pPr>
            <w:r w:rsidRPr="00F27213">
              <w:rPr>
                <w:snapToGrid w:val="0"/>
              </w:rPr>
              <w:t>7</w:t>
            </w:r>
          </w:p>
        </w:tc>
        <w:tc>
          <w:tcPr>
            <w:tcW w:w="3842" w:type="dxa"/>
            <w:tcBorders>
              <w:top w:val="nil"/>
              <w:left w:val="nil"/>
              <w:bottom w:val="single" w:sz="4" w:space="0" w:color="auto"/>
              <w:right w:val="single" w:sz="4" w:space="0" w:color="auto"/>
            </w:tcBorders>
            <w:shd w:val="clear" w:color="auto" w:fill="auto"/>
            <w:vAlign w:val="center"/>
            <w:hideMark/>
          </w:tcPr>
          <w:p w14:paraId="358CA6A8" w14:textId="77777777" w:rsidR="00700C79" w:rsidRPr="00F27213" w:rsidRDefault="00700C79" w:rsidP="00104FF4">
            <w:pPr>
              <w:tabs>
                <w:tab w:val="left" w:pos="0"/>
                <w:tab w:val="left" w:pos="142"/>
              </w:tabs>
              <w:rPr>
                <w:snapToGrid w:val="0"/>
              </w:rPr>
            </w:pPr>
            <w:r w:rsidRPr="00F27213">
              <w:rPr>
                <w:snapToGrid w:val="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97" w:type="dxa"/>
            <w:tcBorders>
              <w:top w:val="nil"/>
              <w:left w:val="nil"/>
              <w:bottom w:val="single" w:sz="4" w:space="0" w:color="auto"/>
              <w:right w:val="single" w:sz="4" w:space="0" w:color="auto"/>
            </w:tcBorders>
            <w:shd w:val="clear" w:color="auto" w:fill="auto"/>
            <w:vAlign w:val="center"/>
          </w:tcPr>
          <w:p w14:paraId="6FE23B04" w14:textId="77777777" w:rsidR="00700C79" w:rsidRPr="00F27213" w:rsidRDefault="00700C79" w:rsidP="00104FF4">
            <w:pPr>
              <w:jc w:val="center"/>
              <w:rPr>
                <w:szCs w:val="20"/>
              </w:rPr>
            </w:pPr>
            <w:r w:rsidRPr="00F27213">
              <w:rPr>
                <w:szCs w:val="20"/>
              </w:rPr>
              <w:t>41 701,14</w:t>
            </w:r>
          </w:p>
        </w:tc>
        <w:tc>
          <w:tcPr>
            <w:tcW w:w="1731" w:type="dxa"/>
            <w:tcBorders>
              <w:top w:val="nil"/>
              <w:left w:val="nil"/>
              <w:bottom w:val="single" w:sz="4" w:space="0" w:color="auto"/>
              <w:right w:val="single" w:sz="4" w:space="0" w:color="auto"/>
            </w:tcBorders>
            <w:shd w:val="clear" w:color="auto" w:fill="auto"/>
            <w:vAlign w:val="center"/>
          </w:tcPr>
          <w:p w14:paraId="54FF0D4D" w14:textId="77777777" w:rsidR="00700C79" w:rsidRPr="00F27213" w:rsidRDefault="00700C79" w:rsidP="00104FF4">
            <w:pPr>
              <w:jc w:val="center"/>
              <w:rPr>
                <w:szCs w:val="20"/>
              </w:rPr>
            </w:pPr>
            <w:r w:rsidRPr="00F27213">
              <w:rPr>
                <w:szCs w:val="20"/>
              </w:rPr>
              <w:t>83 765,58</w:t>
            </w:r>
          </w:p>
        </w:tc>
        <w:tc>
          <w:tcPr>
            <w:tcW w:w="1465" w:type="dxa"/>
            <w:tcBorders>
              <w:top w:val="nil"/>
              <w:left w:val="nil"/>
              <w:bottom w:val="single" w:sz="4" w:space="0" w:color="auto"/>
              <w:right w:val="single" w:sz="4" w:space="0" w:color="auto"/>
            </w:tcBorders>
            <w:shd w:val="clear" w:color="auto" w:fill="auto"/>
            <w:vAlign w:val="center"/>
          </w:tcPr>
          <w:p w14:paraId="57AE1EC2" w14:textId="77777777" w:rsidR="00700C79" w:rsidRPr="00F27213" w:rsidRDefault="00700C79" w:rsidP="00104FF4">
            <w:pPr>
              <w:jc w:val="center"/>
              <w:rPr>
                <w:szCs w:val="20"/>
              </w:rPr>
            </w:pPr>
            <w:r w:rsidRPr="00F27213">
              <w:rPr>
                <w:szCs w:val="20"/>
              </w:rPr>
              <w:t>42 064,44</w:t>
            </w:r>
          </w:p>
        </w:tc>
      </w:tr>
      <w:tr w:rsidR="00700C79" w:rsidRPr="00F27213" w14:paraId="2452AA9E" w14:textId="77777777" w:rsidTr="00104FF4">
        <w:trPr>
          <w:trHeight w:val="1118"/>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7B257D57" w14:textId="77777777" w:rsidR="00700C79" w:rsidRPr="00F27213" w:rsidRDefault="00700C79" w:rsidP="00104FF4">
            <w:pPr>
              <w:tabs>
                <w:tab w:val="left" w:pos="0"/>
                <w:tab w:val="left" w:pos="142"/>
              </w:tabs>
              <w:jc w:val="center"/>
              <w:rPr>
                <w:snapToGrid w:val="0"/>
              </w:rPr>
            </w:pPr>
            <w:r w:rsidRPr="00F27213">
              <w:rPr>
                <w:snapToGrid w:val="0"/>
              </w:rPr>
              <w:t>8</w:t>
            </w:r>
          </w:p>
        </w:tc>
        <w:tc>
          <w:tcPr>
            <w:tcW w:w="3842" w:type="dxa"/>
            <w:tcBorders>
              <w:top w:val="nil"/>
              <w:left w:val="nil"/>
              <w:bottom w:val="single" w:sz="4" w:space="0" w:color="auto"/>
              <w:right w:val="single" w:sz="4" w:space="0" w:color="auto"/>
            </w:tcBorders>
            <w:shd w:val="clear" w:color="auto" w:fill="auto"/>
            <w:vAlign w:val="center"/>
            <w:hideMark/>
          </w:tcPr>
          <w:p w14:paraId="684670EF" w14:textId="77777777" w:rsidR="00700C79" w:rsidRPr="00F27213" w:rsidRDefault="00700C79" w:rsidP="00104FF4">
            <w:pPr>
              <w:tabs>
                <w:tab w:val="left" w:pos="0"/>
                <w:tab w:val="left" w:pos="142"/>
              </w:tabs>
              <w:rPr>
                <w:snapToGrid w:val="0"/>
              </w:rPr>
            </w:pPr>
            <w:r w:rsidRPr="00F27213">
              <w:rPr>
                <w:snapToGrid w:val="0"/>
              </w:rPr>
              <w:t>Корректировка с учетом надежности и качества реализуемых товаров (оказываемых услуг), подлежащая учету в НВВ</w:t>
            </w:r>
          </w:p>
        </w:tc>
        <w:tc>
          <w:tcPr>
            <w:tcW w:w="1997" w:type="dxa"/>
            <w:tcBorders>
              <w:top w:val="nil"/>
              <w:left w:val="nil"/>
              <w:bottom w:val="single" w:sz="4" w:space="0" w:color="auto"/>
              <w:right w:val="single" w:sz="4" w:space="0" w:color="auto"/>
            </w:tcBorders>
            <w:shd w:val="clear" w:color="auto" w:fill="auto"/>
            <w:vAlign w:val="center"/>
          </w:tcPr>
          <w:p w14:paraId="71676440" w14:textId="77777777" w:rsidR="00700C79" w:rsidRPr="00F27213" w:rsidRDefault="00700C79" w:rsidP="00104FF4">
            <w:pPr>
              <w:tabs>
                <w:tab w:val="left" w:pos="0"/>
                <w:tab w:val="left" w:pos="142"/>
              </w:tabs>
              <w:jc w:val="center"/>
              <w:rPr>
                <w:szCs w:val="20"/>
              </w:rPr>
            </w:pPr>
            <w:r w:rsidRPr="00F27213">
              <w:rPr>
                <w:szCs w:val="20"/>
              </w:rPr>
              <w:t>0,00</w:t>
            </w:r>
          </w:p>
        </w:tc>
        <w:tc>
          <w:tcPr>
            <w:tcW w:w="1731" w:type="dxa"/>
            <w:tcBorders>
              <w:top w:val="nil"/>
              <w:left w:val="nil"/>
              <w:bottom w:val="single" w:sz="4" w:space="0" w:color="auto"/>
              <w:right w:val="single" w:sz="4" w:space="0" w:color="auto"/>
            </w:tcBorders>
            <w:shd w:val="clear" w:color="auto" w:fill="auto"/>
            <w:vAlign w:val="center"/>
          </w:tcPr>
          <w:p w14:paraId="267DECE1" w14:textId="77777777" w:rsidR="00700C79" w:rsidRPr="00F27213" w:rsidRDefault="00700C79" w:rsidP="00104FF4">
            <w:pPr>
              <w:tabs>
                <w:tab w:val="left" w:pos="0"/>
                <w:tab w:val="left" w:pos="142"/>
              </w:tabs>
              <w:jc w:val="center"/>
              <w:rPr>
                <w:szCs w:val="20"/>
              </w:rPr>
            </w:pPr>
            <w:r w:rsidRPr="00F27213">
              <w:rPr>
                <w:szCs w:val="20"/>
              </w:rPr>
              <w:t>0,00</w:t>
            </w:r>
          </w:p>
        </w:tc>
        <w:tc>
          <w:tcPr>
            <w:tcW w:w="1465" w:type="dxa"/>
            <w:tcBorders>
              <w:top w:val="nil"/>
              <w:left w:val="nil"/>
              <w:bottom w:val="single" w:sz="4" w:space="0" w:color="auto"/>
              <w:right w:val="single" w:sz="4" w:space="0" w:color="auto"/>
            </w:tcBorders>
            <w:shd w:val="clear" w:color="auto" w:fill="auto"/>
            <w:vAlign w:val="center"/>
          </w:tcPr>
          <w:p w14:paraId="47F53081" w14:textId="77777777" w:rsidR="00700C79" w:rsidRPr="00F27213" w:rsidRDefault="00700C79" w:rsidP="00104FF4">
            <w:pPr>
              <w:tabs>
                <w:tab w:val="left" w:pos="0"/>
                <w:tab w:val="left" w:pos="142"/>
              </w:tabs>
              <w:jc w:val="center"/>
              <w:rPr>
                <w:szCs w:val="20"/>
              </w:rPr>
            </w:pPr>
            <w:r w:rsidRPr="00F27213">
              <w:rPr>
                <w:szCs w:val="20"/>
              </w:rPr>
              <w:t>0,00</w:t>
            </w:r>
          </w:p>
        </w:tc>
      </w:tr>
      <w:tr w:rsidR="00700C79" w:rsidRPr="00F27213" w14:paraId="2E3E2062" w14:textId="77777777" w:rsidTr="00104FF4">
        <w:trPr>
          <w:trHeight w:val="711"/>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12683C81" w14:textId="77777777" w:rsidR="00700C79" w:rsidRPr="00F27213" w:rsidRDefault="00700C79" w:rsidP="00104FF4">
            <w:pPr>
              <w:tabs>
                <w:tab w:val="left" w:pos="0"/>
                <w:tab w:val="left" w:pos="142"/>
              </w:tabs>
              <w:jc w:val="center"/>
              <w:rPr>
                <w:snapToGrid w:val="0"/>
              </w:rPr>
            </w:pPr>
            <w:r w:rsidRPr="00F27213">
              <w:rPr>
                <w:snapToGrid w:val="0"/>
              </w:rPr>
              <w:t>9</w:t>
            </w:r>
          </w:p>
        </w:tc>
        <w:tc>
          <w:tcPr>
            <w:tcW w:w="3842" w:type="dxa"/>
            <w:tcBorders>
              <w:top w:val="nil"/>
              <w:left w:val="nil"/>
              <w:bottom w:val="single" w:sz="4" w:space="0" w:color="auto"/>
              <w:right w:val="single" w:sz="4" w:space="0" w:color="auto"/>
            </w:tcBorders>
            <w:shd w:val="clear" w:color="auto" w:fill="auto"/>
            <w:vAlign w:val="center"/>
            <w:hideMark/>
          </w:tcPr>
          <w:p w14:paraId="43E5D0D1" w14:textId="77777777" w:rsidR="00700C79" w:rsidRPr="00F27213" w:rsidRDefault="00700C79" w:rsidP="00104FF4">
            <w:pPr>
              <w:tabs>
                <w:tab w:val="left" w:pos="0"/>
                <w:tab w:val="left" w:pos="142"/>
              </w:tabs>
              <w:rPr>
                <w:snapToGrid w:val="0"/>
              </w:rPr>
            </w:pPr>
            <w:r w:rsidRPr="00F27213">
              <w:rPr>
                <w:snapToGrid w:val="0"/>
              </w:rPr>
              <w:t>Корректировка НВВ в связи с изменением (неисполнением) инвестиционной программы</w:t>
            </w:r>
          </w:p>
        </w:tc>
        <w:tc>
          <w:tcPr>
            <w:tcW w:w="1997" w:type="dxa"/>
            <w:tcBorders>
              <w:top w:val="nil"/>
              <w:left w:val="nil"/>
              <w:bottom w:val="single" w:sz="4" w:space="0" w:color="auto"/>
              <w:right w:val="single" w:sz="4" w:space="0" w:color="auto"/>
            </w:tcBorders>
            <w:shd w:val="clear" w:color="auto" w:fill="auto"/>
            <w:vAlign w:val="center"/>
          </w:tcPr>
          <w:p w14:paraId="6288C55B" w14:textId="77777777" w:rsidR="00700C79" w:rsidRPr="00F27213" w:rsidRDefault="00700C79" w:rsidP="00104FF4">
            <w:pPr>
              <w:tabs>
                <w:tab w:val="left" w:pos="0"/>
                <w:tab w:val="left" w:pos="142"/>
              </w:tabs>
              <w:jc w:val="center"/>
              <w:rPr>
                <w:szCs w:val="20"/>
              </w:rPr>
            </w:pPr>
            <w:r w:rsidRPr="00F27213">
              <w:rPr>
                <w:szCs w:val="20"/>
              </w:rPr>
              <w:t>0,00</w:t>
            </w:r>
          </w:p>
        </w:tc>
        <w:tc>
          <w:tcPr>
            <w:tcW w:w="1731" w:type="dxa"/>
            <w:tcBorders>
              <w:top w:val="nil"/>
              <w:left w:val="nil"/>
              <w:bottom w:val="single" w:sz="4" w:space="0" w:color="auto"/>
              <w:right w:val="single" w:sz="4" w:space="0" w:color="auto"/>
            </w:tcBorders>
            <w:shd w:val="clear" w:color="auto" w:fill="auto"/>
            <w:vAlign w:val="center"/>
          </w:tcPr>
          <w:p w14:paraId="34080F53" w14:textId="77777777" w:rsidR="00700C79" w:rsidRPr="00F27213" w:rsidRDefault="00700C79" w:rsidP="00104FF4">
            <w:pPr>
              <w:tabs>
                <w:tab w:val="left" w:pos="0"/>
                <w:tab w:val="left" w:pos="142"/>
              </w:tabs>
              <w:jc w:val="center"/>
              <w:rPr>
                <w:szCs w:val="20"/>
              </w:rPr>
            </w:pPr>
            <w:r w:rsidRPr="00F27213">
              <w:rPr>
                <w:szCs w:val="20"/>
              </w:rPr>
              <w:t>0,00</w:t>
            </w:r>
          </w:p>
        </w:tc>
        <w:tc>
          <w:tcPr>
            <w:tcW w:w="1465" w:type="dxa"/>
            <w:tcBorders>
              <w:top w:val="nil"/>
              <w:left w:val="nil"/>
              <w:bottom w:val="single" w:sz="4" w:space="0" w:color="auto"/>
              <w:right w:val="single" w:sz="4" w:space="0" w:color="auto"/>
            </w:tcBorders>
            <w:shd w:val="clear" w:color="auto" w:fill="auto"/>
            <w:vAlign w:val="center"/>
          </w:tcPr>
          <w:p w14:paraId="34409FC5" w14:textId="77777777" w:rsidR="00700C79" w:rsidRPr="00F27213" w:rsidRDefault="00700C79" w:rsidP="00104FF4">
            <w:pPr>
              <w:tabs>
                <w:tab w:val="left" w:pos="0"/>
                <w:tab w:val="left" w:pos="142"/>
              </w:tabs>
              <w:jc w:val="center"/>
              <w:rPr>
                <w:szCs w:val="20"/>
              </w:rPr>
            </w:pPr>
            <w:r w:rsidRPr="00F27213">
              <w:rPr>
                <w:szCs w:val="20"/>
              </w:rPr>
              <w:t>0,00</w:t>
            </w:r>
          </w:p>
        </w:tc>
      </w:tr>
      <w:tr w:rsidR="00700C79" w:rsidRPr="00F27213" w14:paraId="70B0A04E" w14:textId="77777777" w:rsidTr="00104FF4">
        <w:trPr>
          <w:trHeight w:val="310"/>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206D24F2" w14:textId="77777777" w:rsidR="00700C79" w:rsidRPr="00F27213" w:rsidRDefault="00700C79" w:rsidP="00104FF4">
            <w:pPr>
              <w:tabs>
                <w:tab w:val="left" w:pos="0"/>
                <w:tab w:val="left" w:pos="142"/>
              </w:tabs>
              <w:jc w:val="center"/>
              <w:rPr>
                <w:snapToGrid w:val="0"/>
              </w:rPr>
            </w:pPr>
            <w:r w:rsidRPr="00F27213">
              <w:rPr>
                <w:snapToGrid w:val="0"/>
              </w:rPr>
              <w:t>10</w:t>
            </w:r>
          </w:p>
        </w:tc>
        <w:tc>
          <w:tcPr>
            <w:tcW w:w="3842" w:type="dxa"/>
            <w:tcBorders>
              <w:top w:val="nil"/>
              <w:left w:val="nil"/>
              <w:bottom w:val="single" w:sz="4" w:space="0" w:color="auto"/>
              <w:right w:val="single" w:sz="4" w:space="0" w:color="auto"/>
            </w:tcBorders>
            <w:shd w:val="clear" w:color="auto" w:fill="auto"/>
            <w:vAlign w:val="center"/>
            <w:hideMark/>
          </w:tcPr>
          <w:p w14:paraId="162F2D7C" w14:textId="77777777" w:rsidR="00700C79" w:rsidRPr="00F27213" w:rsidRDefault="00700C79" w:rsidP="00104FF4">
            <w:pPr>
              <w:tabs>
                <w:tab w:val="left" w:pos="0"/>
                <w:tab w:val="left" w:pos="142"/>
              </w:tabs>
              <w:rPr>
                <w:snapToGrid w:val="0"/>
              </w:rPr>
            </w:pPr>
            <w:r w:rsidRPr="00F27213">
              <w:rPr>
                <w:snapToGrid w:val="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997" w:type="dxa"/>
            <w:tcBorders>
              <w:top w:val="nil"/>
              <w:left w:val="nil"/>
              <w:bottom w:val="single" w:sz="4" w:space="0" w:color="auto"/>
              <w:right w:val="single" w:sz="4" w:space="0" w:color="auto"/>
            </w:tcBorders>
            <w:shd w:val="clear" w:color="auto" w:fill="auto"/>
            <w:vAlign w:val="center"/>
          </w:tcPr>
          <w:p w14:paraId="2AF0B229" w14:textId="77777777" w:rsidR="00700C79" w:rsidRPr="00F27213" w:rsidRDefault="00700C79" w:rsidP="00104FF4">
            <w:pPr>
              <w:tabs>
                <w:tab w:val="left" w:pos="0"/>
                <w:tab w:val="left" w:pos="142"/>
              </w:tabs>
              <w:jc w:val="center"/>
              <w:rPr>
                <w:szCs w:val="20"/>
              </w:rPr>
            </w:pPr>
            <w:r w:rsidRPr="00F27213">
              <w:rPr>
                <w:szCs w:val="20"/>
              </w:rPr>
              <w:t>0,00</w:t>
            </w:r>
          </w:p>
        </w:tc>
        <w:tc>
          <w:tcPr>
            <w:tcW w:w="1731" w:type="dxa"/>
            <w:tcBorders>
              <w:top w:val="nil"/>
              <w:left w:val="nil"/>
              <w:bottom w:val="single" w:sz="4" w:space="0" w:color="auto"/>
              <w:right w:val="single" w:sz="4" w:space="0" w:color="auto"/>
            </w:tcBorders>
            <w:shd w:val="clear" w:color="auto" w:fill="auto"/>
            <w:vAlign w:val="center"/>
          </w:tcPr>
          <w:p w14:paraId="6EEF86A3" w14:textId="77777777" w:rsidR="00700C79" w:rsidRPr="00F27213" w:rsidRDefault="00700C79" w:rsidP="00104FF4">
            <w:pPr>
              <w:tabs>
                <w:tab w:val="left" w:pos="0"/>
                <w:tab w:val="left" w:pos="142"/>
              </w:tabs>
              <w:jc w:val="center"/>
              <w:rPr>
                <w:szCs w:val="20"/>
              </w:rPr>
            </w:pPr>
            <w:r w:rsidRPr="00F27213">
              <w:rPr>
                <w:szCs w:val="20"/>
              </w:rPr>
              <w:t>0,00</w:t>
            </w:r>
          </w:p>
        </w:tc>
        <w:tc>
          <w:tcPr>
            <w:tcW w:w="1465" w:type="dxa"/>
            <w:tcBorders>
              <w:top w:val="nil"/>
              <w:left w:val="nil"/>
              <w:bottom w:val="single" w:sz="4" w:space="0" w:color="auto"/>
              <w:right w:val="single" w:sz="4" w:space="0" w:color="auto"/>
            </w:tcBorders>
            <w:shd w:val="clear" w:color="auto" w:fill="auto"/>
            <w:vAlign w:val="center"/>
          </w:tcPr>
          <w:p w14:paraId="760D20CF" w14:textId="77777777" w:rsidR="00700C79" w:rsidRPr="00F27213" w:rsidRDefault="00700C79" w:rsidP="00104FF4">
            <w:pPr>
              <w:tabs>
                <w:tab w:val="left" w:pos="0"/>
                <w:tab w:val="left" w:pos="142"/>
              </w:tabs>
              <w:jc w:val="center"/>
              <w:rPr>
                <w:szCs w:val="20"/>
              </w:rPr>
            </w:pPr>
            <w:r w:rsidRPr="00F27213">
              <w:rPr>
                <w:szCs w:val="20"/>
              </w:rPr>
              <w:t>0,00</w:t>
            </w:r>
          </w:p>
        </w:tc>
      </w:tr>
      <w:tr w:rsidR="00700C79" w:rsidRPr="00F27213" w14:paraId="537DEF13" w14:textId="77777777" w:rsidTr="00104FF4">
        <w:trPr>
          <w:trHeight w:val="652"/>
        </w:trPr>
        <w:tc>
          <w:tcPr>
            <w:tcW w:w="642" w:type="dxa"/>
            <w:tcBorders>
              <w:top w:val="nil"/>
              <w:left w:val="single" w:sz="4" w:space="0" w:color="auto"/>
              <w:bottom w:val="single" w:sz="4" w:space="0" w:color="auto"/>
              <w:right w:val="single" w:sz="4" w:space="0" w:color="auto"/>
            </w:tcBorders>
            <w:shd w:val="clear" w:color="auto" w:fill="auto"/>
            <w:vAlign w:val="center"/>
          </w:tcPr>
          <w:p w14:paraId="4302BAF6" w14:textId="77777777" w:rsidR="00700C79" w:rsidRPr="00F27213" w:rsidRDefault="00700C79" w:rsidP="00104FF4">
            <w:pPr>
              <w:tabs>
                <w:tab w:val="left" w:pos="0"/>
                <w:tab w:val="left" w:pos="142"/>
              </w:tabs>
              <w:jc w:val="center"/>
              <w:rPr>
                <w:szCs w:val="20"/>
              </w:rPr>
            </w:pPr>
            <w:r w:rsidRPr="00F27213">
              <w:rPr>
                <w:szCs w:val="20"/>
              </w:rPr>
              <w:t>11</w:t>
            </w:r>
          </w:p>
        </w:tc>
        <w:tc>
          <w:tcPr>
            <w:tcW w:w="3842" w:type="dxa"/>
            <w:tcBorders>
              <w:top w:val="nil"/>
              <w:left w:val="nil"/>
              <w:bottom w:val="single" w:sz="4" w:space="0" w:color="auto"/>
              <w:right w:val="single" w:sz="4" w:space="0" w:color="auto"/>
            </w:tcBorders>
            <w:shd w:val="clear" w:color="auto" w:fill="auto"/>
            <w:vAlign w:val="center"/>
          </w:tcPr>
          <w:p w14:paraId="5ACB3520" w14:textId="77777777" w:rsidR="00700C79" w:rsidRPr="00F27213" w:rsidRDefault="00700C79" w:rsidP="00104FF4">
            <w:pPr>
              <w:tabs>
                <w:tab w:val="left" w:pos="0"/>
                <w:tab w:val="left" w:pos="142"/>
              </w:tabs>
              <w:rPr>
                <w:szCs w:val="20"/>
              </w:rPr>
            </w:pPr>
            <w:r w:rsidRPr="00F27213">
              <w:rPr>
                <w:szCs w:val="20"/>
              </w:rPr>
              <w:t>Ограничения, связанные с соблюдением статьи 3 Федерального закона от 27.07.2010 № 190-ФЗ «О теплоснабжении»</w:t>
            </w:r>
          </w:p>
        </w:tc>
        <w:tc>
          <w:tcPr>
            <w:tcW w:w="1997" w:type="dxa"/>
            <w:tcBorders>
              <w:top w:val="nil"/>
              <w:left w:val="nil"/>
              <w:bottom w:val="single" w:sz="4" w:space="0" w:color="auto"/>
              <w:right w:val="single" w:sz="4" w:space="0" w:color="auto"/>
            </w:tcBorders>
            <w:shd w:val="clear" w:color="auto" w:fill="auto"/>
            <w:vAlign w:val="center"/>
          </w:tcPr>
          <w:p w14:paraId="40C1EA96" w14:textId="77777777" w:rsidR="00700C79" w:rsidRPr="00F27213" w:rsidRDefault="00700C79" w:rsidP="00104FF4">
            <w:pPr>
              <w:jc w:val="center"/>
              <w:rPr>
                <w:szCs w:val="20"/>
              </w:rPr>
            </w:pPr>
            <w:r w:rsidRPr="00F27213">
              <w:rPr>
                <w:szCs w:val="20"/>
              </w:rPr>
              <w:t>-64 290,26</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14:paraId="6A514DCA" w14:textId="77777777" w:rsidR="00700C79" w:rsidRPr="00F27213" w:rsidRDefault="00700C79" w:rsidP="00104FF4">
            <w:pPr>
              <w:jc w:val="center"/>
              <w:rPr>
                <w:szCs w:val="20"/>
              </w:rPr>
            </w:pPr>
            <w:r w:rsidRPr="00F27213">
              <w:rPr>
                <w:szCs w:val="20"/>
              </w:rPr>
              <w:t>-76 557,79</w:t>
            </w:r>
          </w:p>
        </w:tc>
        <w:tc>
          <w:tcPr>
            <w:tcW w:w="1465" w:type="dxa"/>
            <w:tcBorders>
              <w:top w:val="single" w:sz="4" w:space="0" w:color="auto"/>
              <w:left w:val="nil"/>
              <w:bottom w:val="single" w:sz="4" w:space="0" w:color="auto"/>
              <w:right w:val="single" w:sz="4" w:space="0" w:color="auto"/>
            </w:tcBorders>
            <w:shd w:val="clear" w:color="auto" w:fill="auto"/>
            <w:vAlign w:val="center"/>
          </w:tcPr>
          <w:p w14:paraId="4C221B4B" w14:textId="77777777" w:rsidR="00700C79" w:rsidRPr="00F27213" w:rsidRDefault="00700C79" w:rsidP="00104FF4">
            <w:pPr>
              <w:jc w:val="center"/>
              <w:rPr>
                <w:szCs w:val="20"/>
              </w:rPr>
            </w:pPr>
            <w:r w:rsidRPr="00F27213">
              <w:rPr>
                <w:szCs w:val="20"/>
              </w:rPr>
              <w:t>-12 267,52</w:t>
            </w:r>
          </w:p>
        </w:tc>
      </w:tr>
      <w:tr w:rsidR="00700C79" w:rsidRPr="00F27213" w14:paraId="61387314" w14:textId="77777777" w:rsidTr="00104FF4">
        <w:trPr>
          <w:trHeight w:val="652"/>
        </w:trPr>
        <w:tc>
          <w:tcPr>
            <w:tcW w:w="642" w:type="dxa"/>
            <w:tcBorders>
              <w:top w:val="nil"/>
              <w:left w:val="single" w:sz="4" w:space="0" w:color="auto"/>
              <w:bottom w:val="single" w:sz="4" w:space="0" w:color="auto"/>
              <w:right w:val="single" w:sz="4" w:space="0" w:color="auto"/>
            </w:tcBorders>
            <w:shd w:val="clear" w:color="auto" w:fill="auto"/>
            <w:vAlign w:val="center"/>
          </w:tcPr>
          <w:p w14:paraId="21499C26" w14:textId="77777777" w:rsidR="00700C79" w:rsidRPr="00F27213" w:rsidRDefault="00700C79" w:rsidP="00104FF4">
            <w:pPr>
              <w:tabs>
                <w:tab w:val="left" w:pos="0"/>
                <w:tab w:val="left" w:pos="142"/>
              </w:tabs>
              <w:jc w:val="center"/>
              <w:rPr>
                <w:b/>
                <w:snapToGrid w:val="0"/>
              </w:rPr>
            </w:pPr>
            <w:r w:rsidRPr="00F27213">
              <w:rPr>
                <w:szCs w:val="20"/>
              </w:rPr>
              <w:t>12</w:t>
            </w:r>
          </w:p>
        </w:tc>
        <w:tc>
          <w:tcPr>
            <w:tcW w:w="3842" w:type="dxa"/>
            <w:tcBorders>
              <w:top w:val="nil"/>
              <w:left w:val="nil"/>
              <w:bottom w:val="single" w:sz="4" w:space="0" w:color="auto"/>
              <w:right w:val="single" w:sz="4" w:space="0" w:color="auto"/>
            </w:tcBorders>
            <w:shd w:val="clear" w:color="auto" w:fill="auto"/>
            <w:vAlign w:val="center"/>
          </w:tcPr>
          <w:p w14:paraId="1FF81507" w14:textId="77777777" w:rsidR="00700C79" w:rsidRPr="00F27213" w:rsidRDefault="00700C79" w:rsidP="00104FF4">
            <w:pPr>
              <w:tabs>
                <w:tab w:val="left" w:pos="0"/>
                <w:tab w:val="left" w:pos="142"/>
              </w:tabs>
              <w:rPr>
                <w:b/>
                <w:snapToGrid w:val="0"/>
              </w:rPr>
            </w:pPr>
            <w:r w:rsidRPr="00F27213">
              <w:rPr>
                <w:szCs w:val="20"/>
              </w:rPr>
              <w:t xml:space="preserve">ИТОГО необходимая валовая выручка </w:t>
            </w:r>
          </w:p>
        </w:tc>
        <w:tc>
          <w:tcPr>
            <w:tcW w:w="1997" w:type="dxa"/>
            <w:tcBorders>
              <w:top w:val="nil"/>
              <w:left w:val="nil"/>
              <w:bottom w:val="single" w:sz="4" w:space="0" w:color="auto"/>
              <w:right w:val="single" w:sz="4" w:space="0" w:color="auto"/>
            </w:tcBorders>
            <w:shd w:val="clear" w:color="auto" w:fill="auto"/>
            <w:vAlign w:val="center"/>
          </w:tcPr>
          <w:p w14:paraId="0B4B825E" w14:textId="77777777" w:rsidR="00700C79" w:rsidRPr="00F27213" w:rsidRDefault="00700C79" w:rsidP="00104FF4">
            <w:pPr>
              <w:jc w:val="center"/>
              <w:rPr>
                <w:szCs w:val="20"/>
              </w:rPr>
            </w:pPr>
            <w:r w:rsidRPr="00F27213">
              <w:rPr>
                <w:szCs w:val="20"/>
              </w:rPr>
              <w:t>504 392,04</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14:paraId="6AD4F4F0" w14:textId="77777777" w:rsidR="00700C79" w:rsidRPr="00F27213" w:rsidRDefault="00700C79" w:rsidP="00104FF4">
            <w:pPr>
              <w:jc w:val="center"/>
              <w:rPr>
                <w:szCs w:val="20"/>
              </w:rPr>
            </w:pPr>
            <w:r w:rsidRPr="00F27213">
              <w:rPr>
                <w:szCs w:val="20"/>
              </w:rPr>
              <w:t>546 908,02</w:t>
            </w:r>
          </w:p>
        </w:tc>
        <w:tc>
          <w:tcPr>
            <w:tcW w:w="1465" w:type="dxa"/>
            <w:tcBorders>
              <w:top w:val="single" w:sz="4" w:space="0" w:color="auto"/>
              <w:left w:val="nil"/>
              <w:bottom w:val="single" w:sz="4" w:space="0" w:color="auto"/>
              <w:right w:val="single" w:sz="4" w:space="0" w:color="auto"/>
            </w:tcBorders>
            <w:shd w:val="clear" w:color="auto" w:fill="auto"/>
            <w:vAlign w:val="center"/>
          </w:tcPr>
          <w:p w14:paraId="06C57C26" w14:textId="77777777" w:rsidR="00700C79" w:rsidRPr="00F27213" w:rsidRDefault="00700C79" w:rsidP="00104FF4">
            <w:pPr>
              <w:jc w:val="center"/>
              <w:rPr>
                <w:szCs w:val="20"/>
              </w:rPr>
            </w:pPr>
            <w:r w:rsidRPr="00F27213">
              <w:rPr>
                <w:szCs w:val="20"/>
              </w:rPr>
              <w:t>42 515,97</w:t>
            </w:r>
          </w:p>
        </w:tc>
      </w:tr>
    </w:tbl>
    <w:p w14:paraId="4DA3A5B9" w14:textId="77777777" w:rsidR="00700C79" w:rsidRPr="00F27213" w:rsidRDefault="00700C79" w:rsidP="00700C79">
      <w:pPr>
        <w:rPr>
          <w:szCs w:val="20"/>
          <w:lang w:eastAsia="x-none"/>
        </w:rPr>
      </w:pPr>
    </w:p>
    <w:p w14:paraId="1A1993C9" w14:textId="77777777" w:rsidR="00700C79" w:rsidRPr="00F27213" w:rsidRDefault="00700C79" w:rsidP="00700C79">
      <w:pPr>
        <w:rPr>
          <w:szCs w:val="20"/>
          <w:lang w:eastAsia="x-none"/>
        </w:rPr>
      </w:pPr>
    </w:p>
    <w:p w14:paraId="624736DF" w14:textId="77777777" w:rsidR="00700C79" w:rsidRPr="00F27213" w:rsidRDefault="00700C79" w:rsidP="00700C79">
      <w:pPr>
        <w:tabs>
          <w:tab w:val="left" w:pos="0"/>
          <w:tab w:val="left" w:pos="142"/>
          <w:tab w:val="left" w:pos="1890"/>
        </w:tabs>
        <w:jc w:val="both"/>
        <w:rPr>
          <w:snapToGrid w:val="0"/>
          <w:color w:val="000000"/>
          <w:sz w:val="28"/>
          <w:szCs w:val="28"/>
        </w:rPr>
      </w:pPr>
    </w:p>
    <w:p w14:paraId="6110F355" w14:textId="77777777" w:rsidR="00700C79" w:rsidRPr="00F27213" w:rsidRDefault="00700C79" w:rsidP="00700C79">
      <w:pPr>
        <w:tabs>
          <w:tab w:val="left" w:pos="0"/>
          <w:tab w:val="left" w:pos="142"/>
          <w:tab w:val="left" w:pos="1890"/>
        </w:tabs>
        <w:jc w:val="both"/>
        <w:rPr>
          <w:snapToGrid w:val="0"/>
          <w:color w:val="000000"/>
          <w:sz w:val="28"/>
          <w:szCs w:val="28"/>
        </w:rPr>
      </w:pPr>
    </w:p>
    <w:p w14:paraId="6253FA6A" w14:textId="77777777" w:rsidR="00700C79" w:rsidRDefault="00700C79" w:rsidP="00700C79">
      <w:pPr>
        <w:ind w:left="-142" w:right="-1" w:firstLine="851"/>
        <w:jc w:val="both"/>
        <w:rPr>
          <w:bCs/>
          <w:sz w:val="28"/>
          <w:szCs w:val="22"/>
        </w:rPr>
        <w:sectPr w:rsidR="00700C79" w:rsidSect="00700C79">
          <w:pgSz w:w="11906" w:h="16838" w:code="9"/>
          <w:pgMar w:top="142" w:right="567" w:bottom="851" w:left="1701" w:header="573" w:footer="0" w:gutter="0"/>
          <w:pgNumType w:start="1"/>
          <w:cols w:space="708"/>
          <w:docGrid w:linePitch="360"/>
        </w:sectPr>
      </w:pPr>
    </w:p>
    <w:p w14:paraId="37E45163" w14:textId="77777777" w:rsidR="00700C79" w:rsidRDefault="00700C79" w:rsidP="00700C79">
      <w:pPr>
        <w:tabs>
          <w:tab w:val="left" w:pos="3686"/>
          <w:tab w:val="left" w:pos="9498"/>
        </w:tabs>
        <w:ind w:left="-4310" w:right="-569" w:firstLine="8705"/>
      </w:pPr>
    </w:p>
    <w:p w14:paraId="4D131443" w14:textId="77777777" w:rsidR="00700C79" w:rsidRDefault="00700C79" w:rsidP="00700C79">
      <w:pPr>
        <w:ind w:right="140"/>
        <w:jc w:val="center"/>
        <w:rPr>
          <w:b/>
          <w:bCs/>
          <w:sz w:val="28"/>
          <w:szCs w:val="28"/>
        </w:rPr>
      </w:pPr>
      <w:r>
        <w:rPr>
          <w:b/>
          <w:bCs/>
          <w:sz w:val="28"/>
          <w:szCs w:val="28"/>
        </w:rPr>
        <w:t>Долгосрочные тарифы ООО</w:t>
      </w:r>
      <w:r w:rsidRPr="008F1EF7">
        <w:rPr>
          <w:b/>
          <w:bCs/>
          <w:sz w:val="28"/>
          <w:szCs w:val="28"/>
        </w:rPr>
        <w:t xml:space="preserve"> «</w:t>
      </w:r>
      <w:r>
        <w:rPr>
          <w:b/>
          <w:bCs/>
          <w:sz w:val="28"/>
          <w:szCs w:val="28"/>
        </w:rPr>
        <w:t>УТС»</w:t>
      </w:r>
      <w:r w:rsidRPr="008F1EF7">
        <w:rPr>
          <w:b/>
          <w:bCs/>
          <w:sz w:val="28"/>
          <w:szCs w:val="28"/>
        </w:rPr>
        <w:t xml:space="preserve"> </w:t>
      </w:r>
      <w:r w:rsidRPr="008F1EF7">
        <w:rPr>
          <w:b/>
          <w:bCs/>
          <w:sz w:val="28"/>
          <w:szCs w:val="28"/>
          <w:lang w:val="x-none"/>
        </w:rPr>
        <w:t>на тепловую энергию,</w:t>
      </w:r>
    </w:p>
    <w:p w14:paraId="6FFD2B40" w14:textId="77777777" w:rsidR="00700C79" w:rsidRPr="00592C71" w:rsidRDefault="00700C79" w:rsidP="00700C79">
      <w:pPr>
        <w:ind w:right="140"/>
        <w:jc w:val="center"/>
        <w:rPr>
          <w:b/>
          <w:bCs/>
          <w:kern w:val="32"/>
          <w:sz w:val="28"/>
          <w:szCs w:val="28"/>
        </w:rPr>
      </w:pPr>
      <w:r w:rsidRPr="008F1EF7">
        <w:rPr>
          <w:b/>
          <w:bCs/>
          <w:sz w:val="28"/>
          <w:szCs w:val="28"/>
          <w:lang w:val="x-none"/>
        </w:rPr>
        <w:t>реализуем</w:t>
      </w:r>
      <w:r w:rsidRPr="008F1EF7">
        <w:rPr>
          <w:b/>
          <w:bCs/>
          <w:sz w:val="28"/>
          <w:szCs w:val="28"/>
        </w:rPr>
        <w:t xml:space="preserve">ую </w:t>
      </w:r>
      <w:r w:rsidRPr="008F1EF7">
        <w:rPr>
          <w:b/>
          <w:bCs/>
          <w:sz w:val="28"/>
          <w:szCs w:val="28"/>
          <w:lang w:val="x-none"/>
        </w:rPr>
        <w:t>на потребительском рынке</w:t>
      </w:r>
      <w:r>
        <w:rPr>
          <w:b/>
          <w:bCs/>
          <w:kern w:val="32"/>
          <w:sz w:val="28"/>
          <w:szCs w:val="28"/>
        </w:rPr>
        <w:t xml:space="preserve"> Междуреченского муниципального округа, </w:t>
      </w:r>
      <w:r w:rsidRPr="008F1EF7">
        <w:rPr>
          <w:b/>
          <w:sz w:val="28"/>
          <w:szCs w:val="28"/>
        </w:rPr>
        <w:t xml:space="preserve">на </w:t>
      </w:r>
      <w:r w:rsidRPr="00F50479">
        <w:rPr>
          <w:b/>
          <w:sz w:val="28"/>
          <w:szCs w:val="28"/>
        </w:rPr>
        <w:t xml:space="preserve">период с </w:t>
      </w:r>
      <w:r>
        <w:rPr>
          <w:b/>
          <w:sz w:val="28"/>
          <w:szCs w:val="28"/>
        </w:rPr>
        <w:t>01.01</w:t>
      </w:r>
      <w:r w:rsidRPr="00F50479">
        <w:rPr>
          <w:b/>
          <w:sz w:val="28"/>
          <w:szCs w:val="28"/>
        </w:rPr>
        <w:t>.</w:t>
      </w:r>
      <w:r w:rsidRPr="00F50479">
        <w:rPr>
          <w:b/>
          <w:bCs/>
          <w:sz w:val="28"/>
          <w:szCs w:val="28"/>
        </w:rPr>
        <w:t>20</w:t>
      </w:r>
      <w:r>
        <w:rPr>
          <w:b/>
          <w:bCs/>
          <w:sz w:val="28"/>
          <w:szCs w:val="28"/>
        </w:rPr>
        <w:t>23</w:t>
      </w:r>
      <w:r w:rsidRPr="00F50479">
        <w:rPr>
          <w:b/>
          <w:bCs/>
          <w:sz w:val="28"/>
          <w:szCs w:val="28"/>
        </w:rPr>
        <w:t xml:space="preserve"> по 31.12.20</w:t>
      </w:r>
      <w:r>
        <w:rPr>
          <w:b/>
          <w:bCs/>
          <w:sz w:val="28"/>
          <w:szCs w:val="28"/>
        </w:rPr>
        <w:t>27</w:t>
      </w:r>
    </w:p>
    <w:p w14:paraId="5E711914" w14:textId="77777777" w:rsidR="00700C79" w:rsidRDefault="00700C79" w:rsidP="00700C79">
      <w:pPr>
        <w:ind w:left="601" w:right="-142"/>
        <w:jc w:val="right"/>
      </w:pP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843"/>
        <w:gridCol w:w="1417"/>
        <w:gridCol w:w="1040"/>
        <w:gridCol w:w="709"/>
        <w:gridCol w:w="851"/>
        <w:gridCol w:w="708"/>
        <w:gridCol w:w="709"/>
        <w:gridCol w:w="993"/>
      </w:tblGrid>
      <w:tr w:rsidR="00700C79" w:rsidRPr="005D6FA8" w14:paraId="358576A0" w14:textId="77777777" w:rsidTr="00104FF4">
        <w:trPr>
          <w:trHeight w:val="276"/>
          <w:jc w:val="center"/>
        </w:trPr>
        <w:tc>
          <w:tcPr>
            <w:tcW w:w="1327" w:type="dxa"/>
            <w:vMerge w:val="restart"/>
            <w:shd w:val="clear" w:color="auto" w:fill="auto"/>
            <w:vAlign w:val="center"/>
          </w:tcPr>
          <w:p w14:paraId="33DC0496" w14:textId="77777777" w:rsidR="00700C79" w:rsidRPr="005D6FA8" w:rsidRDefault="00700C79" w:rsidP="00104FF4">
            <w:pPr>
              <w:ind w:left="-80" w:right="-106"/>
              <w:jc w:val="center"/>
              <w:rPr>
                <w:sz w:val="20"/>
                <w:szCs w:val="20"/>
              </w:rPr>
            </w:pPr>
            <w:r w:rsidRPr="005D6FA8">
              <w:rPr>
                <w:sz w:val="20"/>
                <w:szCs w:val="20"/>
              </w:rPr>
              <w:br w:type="page"/>
              <w:t>Наимено-вание регули-</w:t>
            </w:r>
            <w:r w:rsidRPr="005D6FA8">
              <w:rPr>
                <w:sz w:val="20"/>
                <w:szCs w:val="20"/>
              </w:rPr>
              <w:br/>
              <w:t>руемой организации</w:t>
            </w:r>
            <w:r w:rsidRPr="005D6FA8">
              <w:rPr>
                <w:bCs/>
                <w:color w:val="000000"/>
                <w:kern w:val="32"/>
                <w:sz w:val="20"/>
                <w:szCs w:val="20"/>
              </w:rPr>
              <w:t xml:space="preserve"> </w:t>
            </w:r>
          </w:p>
        </w:tc>
        <w:tc>
          <w:tcPr>
            <w:tcW w:w="1843" w:type="dxa"/>
            <w:vMerge w:val="restart"/>
            <w:shd w:val="clear" w:color="auto" w:fill="auto"/>
            <w:vAlign w:val="center"/>
          </w:tcPr>
          <w:p w14:paraId="1AA8ACAF" w14:textId="77777777" w:rsidR="00700C79" w:rsidRPr="005D6FA8" w:rsidRDefault="00700C79" w:rsidP="00104FF4">
            <w:pPr>
              <w:ind w:right="-2"/>
              <w:jc w:val="center"/>
              <w:rPr>
                <w:sz w:val="20"/>
                <w:szCs w:val="20"/>
              </w:rPr>
            </w:pPr>
            <w:r w:rsidRPr="005D6FA8">
              <w:rPr>
                <w:sz w:val="20"/>
                <w:szCs w:val="20"/>
              </w:rPr>
              <w:t>Вид тарифа</w:t>
            </w:r>
          </w:p>
        </w:tc>
        <w:tc>
          <w:tcPr>
            <w:tcW w:w="1417" w:type="dxa"/>
            <w:vMerge w:val="restart"/>
            <w:shd w:val="clear" w:color="auto" w:fill="auto"/>
            <w:vAlign w:val="center"/>
          </w:tcPr>
          <w:p w14:paraId="53F58645" w14:textId="77777777" w:rsidR="00700C79" w:rsidRPr="005D6FA8" w:rsidRDefault="00700C79" w:rsidP="00104FF4">
            <w:pPr>
              <w:ind w:right="-2"/>
              <w:jc w:val="center"/>
              <w:rPr>
                <w:sz w:val="20"/>
                <w:szCs w:val="20"/>
              </w:rPr>
            </w:pPr>
            <w:r w:rsidRPr="005D6FA8">
              <w:rPr>
                <w:sz w:val="20"/>
                <w:szCs w:val="20"/>
              </w:rPr>
              <w:t>Период</w:t>
            </w:r>
          </w:p>
        </w:tc>
        <w:tc>
          <w:tcPr>
            <w:tcW w:w="1040" w:type="dxa"/>
            <w:vMerge w:val="restart"/>
            <w:shd w:val="clear" w:color="auto" w:fill="auto"/>
            <w:vAlign w:val="center"/>
          </w:tcPr>
          <w:p w14:paraId="0D2CF6F6" w14:textId="77777777" w:rsidR="00700C79" w:rsidRPr="005D6FA8" w:rsidRDefault="00700C79" w:rsidP="00104FF4">
            <w:pPr>
              <w:ind w:right="-2"/>
              <w:jc w:val="center"/>
              <w:rPr>
                <w:sz w:val="20"/>
                <w:szCs w:val="20"/>
              </w:rPr>
            </w:pPr>
            <w:r w:rsidRPr="005D6FA8">
              <w:rPr>
                <w:sz w:val="20"/>
                <w:szCs w:val="20"/>
              </w:rPr>
              <w:t>Вода</w:t>
            </w:r>
          </w:p>
        </w:tc>
        <w:tc>
          <w:tcPr>
            <w:tcW w:w="2977" w:type="dxa"/>
            <w:gridSpan w:val="4"/>
            <w:shd w:val="clear" w:color="auto" w:fill="auto"/>
            <w:vAlign w:val="center"/>
          </w:tcPr>
          <w:p w14:paraId="110AF271" w14:textId="77777777" w:rsidR="00700C79" w:rsidRPr="005D6FA8" w:rsidRDefault="00700C79" w:rsidP="00104FF4">
            <w:pPr>
              <w:ind w:right="-2"/>
              <w:jc w:val="center"/>
              <w:rPr>
                <w:sz w:val="20"/>
                <w:szCs w:val="20"/>
              </w:rPr>
            </w:pPr>
            <w:r w:rsidRPr="005D6FA8">
              <w:rPr>
                <w:sz w:val="20"/>
                <w:szCs w:val="20"/>
              </w:rPr>
              <w:t>Отборный пар давлением</w:t>
            </w:r>
          </w:p>
        </w:tc>
        <w:tc>
          <w:tcPr>
            <w:tcW w:w="993" w:type="dxa"/>
            <w:vMerge w:val="restart"/>
            <w:shd w:val="clear" w:color="auto" w:fill="auto"/>
            <w:vAlign w:val="center"/>
          </w:tcPr>
          <w:p w14:paraId="6C039FEE" w14:textId="77777777" w:rsidR="00700C79" w:rsidRPr="005D6FA8" w:rsidRDefault="00700C79" w:rsidP="00104FF4">
            <w:pPr>
              <w:ind w:left="-164" w:right="-109"/>
              <w:jc w:val="center"/>
              <w:rPr>
                <w:sz w:val="20"/>
                <w:szCs w:val="20"/>
              </w:rPr>
            </w:pPr>
            <w:r w:rsidRPr="005D6FA8">
              <w:rPr>
                <w:sz w:val="20"/>
                <w:szCs w:val="20"/>
              </w:rPr>
              <w:t>Острый</w:t>
            </w:r>
          </w:p>
          <w:p w14:paraId="621B6738" w14:textId="77777777" w:rsidR="00700C79" w:rsidRPr="005D6FA8" w:rsidRDefault="00700C79" w:rsidP="00104FF4">
            <w:pPr>
              <w:ind w:left="-164" w:right="-109"/>
              <w:jc w:val="center"/>
              <w:rPr>
                <w:sz w:val="20"/>
                <w:szCs w:val="20"/>
              </w:rPr>
            </w:pPr>
            <w:r w:rsidRPr="005D6FA8">
              <w:rPr>
                <w:sz w:val="20"/>
                <w:szCs w:val="20"/>
              </w:rPr>
              <w:t xml:space="preserve"> и </w:t>
            </w:r>
          </w:p>
          <w:p w14:paraId="5053AFA0" w14:textId="77777777" w:rsidR="00700C79" w:rsidRPr="005D6FA8" w:rsidRDefault="00700C79" w:rsidP="00104FF4">
            <w:pPr>
              <w:ind w:left="-164" w:right="-109"/>
              <w:jc w:val="center"/>
              <w:rPr>
                <w:sz w:val="20"/>
                <w:szCs w:val="20"/>
              </w:rPr>
            </w:pPr>
            <w:r w:rsidRPr="005D6FA8">
              <w:rPr>
                <w:sz w:val="20"/>
                <w:szCs w:val="20"/>
              </w:rPr>
              <w:t>редуци-рованный пар</w:t>
            </w:r>
          </w:p>
        </w:tc>
      </w:tr>
      <w:tr w:rsidR="00700C79" w:rsidRPr="005D6FA8" w14:paraId="1E993D83" w14:textId="77777777" w:rsidTr="00104FF4">
        <w:trPr>
          <w:trHeight w:val="911"/>
          <w:jc w:val="center"/>
        </w:trPr>
        <w:tc>
          <w:tcPr>
            <w:tcW w:w="1327" w:type="dxa"/>
            <w:vMerge/>
            <w:tcBorders>
              <w:bottom w:val="single" w:sz="4" w:space="0" w:color="auto"/>
            </w:tcBorders>
            <w:shd w:val="clear" w:color="auto" w:fill="auto"/>
            <w:vAlign w:val="center"/>
          </w:tcPr>
          <w:p w14:paraId="5C24A85F" w14:textId="77777777" w:rsidR="00700C79" w:rsidRPr="005D6FA8" w:rsidRDefault="00700C79" w:rsidP="00104FF4">
            <w:pPr>
              <w:ind w:left="-108" w:right="-125"/>
              <w:jc w:val="center"/>
              <w:rPr>
                <w:bCs/>
                <w:color w:val="000000"/>
                <w:kern w:val="32"/>
                <w:sz w:val="20"/>
                <w:szCs w:val="20"/>
              </w:rPr>
            </w:pPr>
          </w:p>
        </w:tc>
        <w:tc>
          <w:tcPr>
            <w:tcW w:w="1843" w:type="dxa"/>
            <w:vMerge/>
            <w:tcBorders>
              <w:bottom w:val="single" w:sz="4" w:space="0" w:color="auto"/>
            </w:tcBorders>
            <w:shd w:val="clear" w:color="auto" w:fill="auto"/>
          </w:tcPr>
          <w:p w14:paraId="055C32F6" w14:textId="77777777" w:rsidR="00700C79" w:rsidRPr="005D6FA8" w:rsidRDefault="00700C79" w:rsidP="00104FF4">
            <w:pPr>
              <w:ind w:right="-2"/>
              <w:jc w:val="center"/>
              <w:rPr>
                <w:sz w:val="20"/>
                <w:szCs w:val="20"/>
              </w:rPr>
            </w:pPr>
          </w:p>
        </w:tc>
        <w:tc>
          <w:tcPr>
            <w:tcW w:w="1417" w:type="dxa"/>
            <w:vMerge/>
            <w:tcBorders>
              <w:bottom w:val="single" w:sz="4" w:space="0" w:color="auto"/>
            </w:tcBorders>
            <w:shd w:val="clear" w:color="auto" w:fill="auto"/>
          </w:tcPr>
          <w:p w14:paraId="3D1BB0CE" w14:textId="77777777" w:rsidR="00700C79" w:rsidRPr="005D6FA8" w:rsidRDefault="00700C79" w:rsidP="00104FF4">
            <w:pPr>
              <w:ind w:right="-2"/>
              <w:jc w:val="center"/>
              <w:rPr>
                <w:sz w:val="20"/>
                <w:szCs w:val="20"/>
              </w:rPr>
            </w:pPr>
          </w:p>
        </w:tc>
        <w:tc>
          <w:tcPr>
            <w:tcW w:w="1040" w:type="dxa"/>
            <w:vMerge/>
            <w:tcBorders>
              <w:bottom w:val="single" w:sz="4" w:space="0" w:color="auto"/>
            </w:tcBorders>
            <w:shd w:val="clear" w:color="auto" w:fill="auto"/>
          </w:tcPr>
          <w:p w14:paraId="6A5A9378" w14:textId="77777777" w:rsidR="00700C79" w:rsidRPr="005D6FA8" w:rsidRDefault="00700C79" w:rsidP="00104FF4">
            <w:pPr>
              <w:ind w:right="-2"/>
              <w:jc w:val="center"/>
              <w:rPr>
                <w:sz w:val="20"/>
                <w:szCs w:val="20"/>
              </w:rPr>
            </w:pPr>
          </w:p>
        </w:tc>
        <w:tc>
          <w:tcPr>
            <w:tcW w:w="709" w:type="dxa"/>
            <w:tcBorders>
              <w:bottom w:val="single" w:sz="4" w:space="0" w:color="auto"/>
            </w:tcBorders>
            <w:shd w:val="clear" w:color="auto" w:fill="auto"/>
            <w:vAlign w:val="center"/>
          </w:tcPr>
          <w:p w14:paraId="2FD84B1F" w14:textId="77777777" w:rsidR="00700C79" w:rsidRPr="005D6FA8" w:rsidRDefault="00700C79" w:rsidP="00104FF4">
            <w:pPr>
              <w:ind w:left="-108" w:right="-108"/>
              <w:jc w:val="center"/>
              <w:rPr>
                <w:sz w:val="20"/>
                <w:szCs w:val="20"/>
                <w:vertAlign w:val="superscript"/>
              </w:rPr>
            </w:pPr>
            <w:r w:rsidRPr="005D6FA8">
              <w:rPr>
                <w:sz w:val="20"/>
                <w:szCs w:val="20"/>
              </w:rPr>
              <w:t>от 1,2 до 2,5 кг/см²</w:t>
            </w:r>
          </w:p>
        </w:tc>
        <w:tc>
          <w:tcPr>
            <w:tcW w:w="851" w:type="dxa"/>
            <w:tcBorders>
              <w:bottom w:val="single" w:sz="4" w:space="0" w:color="auto"/>
            </w:tcBorders>
            <w:shd w:val="clear" w:color="auto" w:fill="auto"/>
            <w:vAlign w:val="center"/>
          </w:tcPr>
          <w:p w14:paraId="17C6A6A7" w14:textId="77777777" w:rsidR="00700C79" w:rsidRPr="005D6FA8" w:rsidRDefault="00700C79" w:rsidP="00104FF4">
            <w:pPr>
              <w:ind w:right="-2"/>
              <w:jc w:val="center"/>
              <w:rPr>
                <w:sz w:val="20"/>
                <w:szCs w:val="20"/>
              </w:rPr>
            </w:pPr>
            <w:r w:rsidRPr="005D6FA8">
              <w:rPr>
                <w:sz w:val="20"/>
                <w:szCs w:val="20"/>
              </w:rPr>
              <w:t>от 2,5 до 7,0 кг/см²</w:t>
            </w:r>
          </w:p>
        </w:tc>
        <w:tc>
          <w:tcPr>
            <w:tcW w:w="708" w:type="dxa"/>
            <w:tcBorders>
              <w:bottom w:val="single" w:sz="4" w:space="0" w:color="auto"/>
            </w:tcBorders>
            <w:shd w:val="clear" w:color="auto" w:fill="auto"/>
            <w:vAlign w:val="center"/>
          </w:tcPr>
          <w:p w14:paraId="3AF40599" w14:textId="77777777" w:rsidR="00700C79" w:rsidRPr="005D6FA8" w:rsidRDefault="00700C79" w:rsidP="00104FF4">
            <w:pPr>
              <w:ind w:left="-108" w:right="-108"/>
              <w:jc w:val="center"/>
              <w:rPr>
                <w:sz w:val="20"/>
                <w:szCs w:val="20"/>
              </w:rPr>
            </w:pPr>
            <w:r w:rsidRPr="005D6FA8">
              <w:rPr>
                <w:sz w:val="20"/>
                <w:szCs w:val="20"/>
              </w:rPr>
              <w:t xml:space="preserve">от 7,0 </w:t>
            </w:r>
          </w:p>
          <w:p w14:paraId="3E878983" w14:textId="77777777" w:rsidR="00700C79" w:rsidRPr="005D6FA8" w:rsidRDefault="00700C79" w:rsidP="00104FF4">
            <w:pPr>
              <w:ind w:left="-108" w:right="-108"/>
              <w:jc w:val="center"/>
              <w:rPr>
                <w:sz w:val="20"/>
                <w:szCs w:val="20"/>
              </w:rPr>
            </w:pPr>
            <w:r w:rsidRPr="005D6FA8">
              <w:rPr>
                <w:sz w:val="20"/>
                <w:szCs w:val="20"/>
              </w:rPr>
              <w:t>до 13,0 кг/см²</w:t>
            </w:r>
          </w:p>
        </w:tc>
        <w:tc>
          <w:tcPr>
            <w:tcW w:w="709" w:type="dxa"/>
            <w:tcBorders>
              <w:bottom w:val="single" w:sz="4" w:space="0" w:color="auto"/>
            </w:tcBorders>
            <w:shd w:val="clear" w:color="auto" w:fill="auto"/>
            <w:vAlign w:val="center"/>
          </w:tcPr>
          <w:p w14:paraId="70B332A4" w14:textId="77777777" w:rsidR="00700C79" w:rsidRPr="005D6FA8" w:rsidRDefault="00700C79" w:rsidP="00104FF4">
            <w:pPr>
              <w:ind w:left="-108" w:right="-108"/>
              <w:jc w:val="center"/>
              <w:rPr>
                <w:sz w:val="20"/>
                <w:szCs w:val="20"/>
              </w:rPr>
            </w:pPr>
            <w:r w:rsidRPr="005D6FA8">
              <w:rPr>
                <w:sz w:val="20"/>
                <w:szCs w:val="20"/>
              </w:rPr>
              <w:t>свыше 13,0 кг/см²</w:t>
            </w:r>
          </w:p>
        </w:tc>
        <w:tc>
          <w:tcPr>
            <w:tcW w:w="993" w:type="dxa"/>
            <w:vMerge/>
            <w:tcBorders>
              <w:bottom w:val="single" w:sz="4" w:space="0" w:color="auto"/>
            </w:tcBorders>
            <w:shd w:val="clear" w:color="auto" w:fill="auto"/>
          </w:tcPr>
          <w:p w14:paraId="25AAA56E" w14:textId="77777777" w:rsidR="00700C79" w:rsidRPr="005D6FA8" w:rsidRDefault="00700C79" w:rsidP="00104FF4">
            <w:pPr>
              <w:ind w:right="-2"/>
              <w:jc w:val="center"/>
              <w:rPr>
                <w:sz w:val="20"/>
                <w:szCs w:val="20"/>
              </w:rPr>
            </w:pPr>
          </w:p>
        </w:tc>
      </w:tr>
      <w:tr w:rsidR="00700C79" w:rsidRPr="005D6FA8" w14:paraId="45B33C3C" w14:textId="77777777" w:rsidTr="00104FF4">
        <w:trPr>
          <w:trHeight w:val="91"/>
          <w:jc w:val="center"/>
        </w:trPr>
        <w:tc>
          <w:tcPr>
            <w:tcW w:w="1327" w:type="dxa"/>
            <w:tcBorders>
              <w:bottom w:val="single" w:sz="4" w:space="0" w:color="auto"/>
            </w:tcBorders>
            <w:shd w:val="clear" w:color="auto" w:fill="auto"/>
            <w:vAlign w:val="center"/>
          </w:tcPr>
          <w:p w14:paraId="77D9882E" w14:textId="77777777" w:rsidR="00700C79" w:rsidRPr="005D6FA8" w:rsidRDefault="00700C79" w:rsidP="00104FF4">
            <w:pPr>
              <w:ind w:left="-108" w:right="-125"/>
              <w:jc w:val="center"/>
              <w:rPr>
                <w:bCs/>
                <w:color w:val="000000"/>
                <w:kern w:val="32"/>
                <w:sz w:val="20"/>
                <w:szCs w:val="20"/>
              </w:rPr>
            </w:pPr>
            <w:r w:rsidRPr="005D6FA8">
              <w:rPr>
                <w:bCs/>
                <w:color w:val="000000"/>
                <w:kern w:val="32"/>
                <w:sz w:val="20"/>
                <w:szCs w:val="20"/>
              </w:rPr>
              <w:t>1</w:t>
            </w:r>
          </w:p>
        </w:tc>
        <w:tc>
          <w:tcPr>
            <w:tcW w:w="1843" w:type="dxa"/>
            <w:tcBorders>
              <w:bottom w:val="single" w:sz="4" w:space="0" w:color="auto"/>
            </w:tcBorders>
            <w:shd w:val="clear" w:color="auto" w:fill="auto"/>
            <w:vAlign w:val="center"/>
          </w:tcPr>
          <w:p w14:paraId="6F4A3263" w14:textId="77777777" w:rsidR="00700C79" w:rsidRPr="005D6FA8" w:rsidRDefault="00700C79" w:rsidP="00104FF4">
            <w:pPr>
              <w:ind w:right="-2"/>
              <w:jc w:val="center"/>
              <w:rPr>
                <w:sz w:val="20"/>
                <w:szCs w:val="20"/>
              </w:rPr>
            </w:pPr>
            <w:r w:rsidRPr="005D6FA8">
              <w:rPr>
                <w:sz w:val="20"/>
                <w:szCs w:val="20"/>
              </w:rPr>
              <w:t>2</w:t>
            </w:r>
          </w:p>
        </w:tc>
        <w:tc>
          <w:tcPr>
            <w:tcW w:w="1417" w:type="dxa"/>
            <w:tcBorders>
              <w:bottom w:val="single" w:sz="4" w:space="0" w:color="auto"/>
            </w:tcBorders>
            <w:shd w:val="clear" w:color="auto" w:fill="auto"/>
            <w:vAlign w:val="center"/>
          </w:tcPr>
          <w:p w14:paraId="0C7BEC8A" w14:textId="77777777" w:rsidR="00700C79" w:rsidRPr="005D6FA8" w:rsidRDefault="00700C79" w:rsidP="00104FF4">
            <w:pPr>
              <w:ind w:right="-2"/>
              <w:jc w:val="center"/>
              <w:rPr>
                <w:sz w:val="20"/>
                <w:szCs w:val="20"/>
              </w:rPr>
            </w:pPr>
            <w:r w:rsidRPr="005D6FA8">
              <w:rPr>
                <w:sz w:val="20"/>
                <w:szCs w:val="20"/>
              </w:rPr>
              <w:t>3</w:t>
            </w:r>
          </w:p>
        </w:tc>
        <w:tc>
          <w:tcPr>
            <w:tcW w:w="1040" w:type="dxa"/>
            <w:tcBorders>
              <w:bottom w:val="single" w:sz="4" w:space="0" w:color="auto"/>
            </w:tcBorders>
            <w:shd w:val="clear" w:color="auto" w:fill="auto"/>
            <w:vAlign w:val="center"/>
          </w:tcPr>
          <w:p w14:paraId="092E2541" w14:textId="77777777" w:rsidR="00700C79" w:rsidRPr="005D6FA8" w:rsidRDefault="00700C79" w:rsidP="00104FF4">
            <w:pPr>
              <w:ind w:right="-2"/>
              <w:jc w:val="center"/>
              <w:rPr>
                <w:sz w:val="20"/>
                <w:szCs w:val="20"/>
              </w:rPr>
            </w:pPr>
            <w:r w:rsidRPr="005D6FA8">
              <w:rPr>
                <w:sz w:val="20"/>
                <w:szCs w:val="20"/>
              </w:rPr>
              <w:t>4</w:t>
            </w:r>
          </w:p>
        </w:tc>
        <w:tc>
          <w:tcPr>
            <w:tcW w:w="709" w:type="dxa"/>
            <w:tcBorders>
              <w:bottom w:val="single" w:sz="4" w:space="0" w:color="auto"/>
            </w:tcBorders>
            <w:shd w:val="clear" w:color="auto" w:fill="auto"/>
            <w:vAlign w:val="center"/>
          </w:tcPr>
          <w:p w14:paraId="4A57EE27" w14:textId="77777777" w:rsidR="00700C79" w:rsidRPr="005D6FA8" w:rsidRDefault="00700C79" w:rsidP="00104FF4">
            <w:pPr>
              <w:ind w:left="-108" w:right="-108"/>
              <w:jc w:val="center"/>
              <w:rPr>
                <w:sz w:val="20"/>
                <w:szCs w:val="20"/>
              </w:rPr>
            </w:pPr>
            <w:r w:rsidRPr="005D6FA8">
              <w:rPr>
                <w:sz w:val="20"/>
                <w:szCs w:val="20"/>
              </w:rPr>
              <w:t>5</w:t>
            </w:r>
          </w:p>
        </w:tc>
        <w:tc>
          <w:tcPr>
            <w:tcW w:w="851" w:type="dxa"/>
            <w:tcBorders>
              <w:bottom w:val="single" w:sz="4" w:space="0" w:color="auto"/>
            </w:tcBorders>
            <w:shd w:val="clear" w:color="auto" w:fill="auto"/>
            <w:vAlign w:val="center"/>
          </w:tcPr>
          <w:p w14:paraId="2A582935" w14:textId="77777777" w:rsidR="00700C79" w:rsidRPr="005D6FA8" w:rsidRDefault="00700C79" w:rsidP="00104FF4">
            <w:pPr>
              <w:ind w:right="-2"/>
              <w:jc w:val="center"/>
              <w:rPr>
                <w:sz w:val="20"/>
                <w:szCs w:val="20"/>
              </w:rPr>
            </w:pPr>
            <w:r w:rsidRPr="005D6FA8">
              <w:rPr>
                <w:sz w:val="20"/>
                <w:szCs w:val="20"/>
              </w:rPr>
              <w:t>6</w:t>
            </w:r>
          </w:p>
        </w:tc>
        <w:tc>
          <w:tcPr>
            <w:tcW w:w="708" w:type="dxa"/>
            <w:tcBorders>
              <w:bottom w:val="single" w:sz="4" w:space="0" w:color="auto"/>
            </w:tcBorders>
            <w:shd w:val="clear" w:color="auto" w:fill="auto"/>
            <w:vAlign w:val="center"/>
          </w:tcPr>
          <w:p w14:paraId="1331A455" w14:textId="77777777" w:rsidR="00700C79" w:rsidRPr="005D6FA8" w:rsidRDefault="00700C79" w:rsidP="00104FF4">
            <w:pPr>
              <w:ind w:left="-108" w:right="-108"/>
              <w:jc w:val="center"/>
              <w:rPr>
                <w:sz w:val="20"/>
                <w:szCs w:val="20"/>
              </w:rPr>
            </w:pPr>
            <w:r w:rsidRPr="005D6FA8">
              <w:rPr>
                <w:sz w:val="20"/>
                <w:szCs w:val="20"/>
              </w:rPr>
              <w:t>7</w:t>
            </w:r>
          </w:p>
        </w:tc>
        <w:tc>
          <w:tcPr>
            <w:tcW w:w="709" w:type="dxa"/>
            <w:tcBorders>
              <w:bottom w:val="single" w:sz="4" w:space="0" w:color="auto"/>
            </w:tcBorders>
            <w:shd w:val="clear" w:color="auto" w:fill="auto"/>
            <w:vAlign w:val="center"/>
          </w:tcPr>
          <w:p w14:paraId="727A0EB1" w14:textId="77777777" w:rsidR="00700C79" w:rsidRPr="005D6FA8" w:rsidRDefault="00700C79" w:rsidP="00104FF4">
            <w:pPr>
              <w:ind w:left="-108" w:right="-108"/>
              <w:jc w:val="center"/>
              <w:rPr>
                <w:sz w:val="20"/>
                <w:szCs w:val="20"/>
              </w:rPr>
            </w:pPr>
            <w:r w:rsidRPr="005D6FA8">
              <w:rPr>
                <w:sz w:val="20"/>
                <w:szCs w:val="20"/>
              </w:rPr>
              <w:t>8</w:t>
            </w:r>
          </w:p>
        </w:tc>
        <w:tc>
          <w:tcPr>
            <w:tcW w:w="993" w:type="dxa"/>
            <w:tcBorders>
              <w:bottom w:val="single" w:sz="4" w:space="0" w:color="auto"/>
            </w:tcBorders>
            <w:shd w:val="clear" w:color="auto" w:fill="auto"/>
            <w:vAlign w:val="center"/>
          </w:tcPr>
          <w:p w14:paraId="4F9296E2" w14:textId="77777777" w:rsidR="00700C79" w:rsidRPr="005D6FA8" w:rsidRDefault="00700C79" w:rsidP="00104FF4">
            <w:pPr>
              <w:ind w:right="-2"/>
              <w:jc w:val="center"/>
              <w:rPr>
                <w:sz w:val="20"/>
                <w:szCs w:val="20"/>
              </w:rPr>
            </w:pPr>
            <w:r w:rsidRPr="005D6FA8">
              <w:rPr>
                <w:sz w:val="20"/>
                <w:szCs w:val="20"/>
              </w:rPr>
              <w:t>9</w:t>
            </w:r>
          </w:p>
        </w:tc>
      </w:tr>
      <w:tr w:rsidR="00700C79" w:rsidRPr="005D6FA8" w14:paraId="1DBDFA73" w14:textId="77777777" w:rsidTr="00104FF4">
        <w:trPr>
          <w:trHeight w:val="377"/>
          <w:jc w:val="center"/>
        </w:trPr>
        <w:tc>
          <w:tcPr>
            <w:tcW w:w="1327" w:type="dxa"/>
            <w:vMerge w:val="restart"/>
            <w:shd w:val="clear" w:color="auto" w:fill="auto"/>
            <w:vAlign w:val="center"/>
          </w:tcPr>
          <w:p w14:paraId="081AA55D" w14:textId="77777777" w:rsidR="00700C79" w:rsidRPr="005D6FA8" w:rsidRDefault="00700C79" w:rsidP="00104FF4">
            <w:pPr>
              <w:ind w:left="-80"/>
              <w:jc w:val="center"/>
              <w:rPr>
                <w:sz w:val="22"/>
                <w:szCs w:val="22"/>
              </w:rPr>
            </w:pPr>
            <w:r w:rsidRPr="005D6FA8">
              <w:rPr>
                <w:bCs/>
                <w:color w:val="000000"/>
                <w:kern w:val="32"/>
                <w:sz w:val="22"/>
                <w:szCs w:val="22"/>
              </w:rPr>
              <w:t>ООО «УТС»</w:t>
            </w:r>
          </w:p>
        </w:tc>
        <w:tc>
          <w:tcPr>
            <w:tcW w:w="8270" w:type="dxa"/>
            <w:gridSpan w:val="8"/>
            <w:shd w:val="clear" w:color="auto" w:fill="auto"/>
          </w:tcPr>
          <w:p w14:paraId="014692EB" w14:textId="77777777" w:rsidR="00700C79" w:rsidRPr="005D6FA8" w:rsidRDefault="00700C79" w:rsidP="00104FF4">
            <w:pPr>
              <w:ind w:right="-994"/>
              <w:jc w:val="center"/>
              <w:rPr>
                <w:sz w:val="20"/>
                <w:szCs w:val="20"/>
              </w:rPr>
            </w:pPr>
            <w:r w:rsidRPr="005D6FA8">
              <w:rPr>
                <w:sz w:val="20"/>
                <w:szCs w:val="20"/>
              </w:rPr>
              <w:t xml:space="preserve">Для потребителей, в случае отсутствия дифференциации тарифов </w:t>
            </w:r>
          </w:p>
          <w:p w14:paraId="0B7EE258" w14:textId="77777777" w:rsidR="00700C79" w:rsidRPr="005D6FA8" w:rsidRDefault="00700C79" w:rsidP="00104FF4">
            <w:pPr>
              <w:ind w:right="-994"/>
              <w:jc w:val="center"/>
              <w:rPr>
                <w:sz w:val="20"/>
                <w:szCs w:val="20"/>
              </w:rPr>
            </w:pPr>
            <w:r w:rsidRPr="005D6FA8">
              <w:rPr>
                <w:sz w:val="20"/>
                <w:szCs w:val="20"/>
              </w:rPr>
              <w:t xml:space="preserve">по схеме подключения (без НДС) </w:t>
            </w:r>
          </w:p>
        </w:tc>
      </w:tr>
      <w:tr w:rsidR="00700C79" w:rsidRPr="005D6FA8" w14:paraId="1B6ECA28" w14:textId="77777777" w:rsidTr="00104FF4">
        <w:trPr>
          <w:jc w:val="center"/>
        </w:trPr>
        <w:tc>
          <w:tcPr>
            <w:tcW w:w="1327" w:type="dxa"/>
            <w:vMerge/>
            <w:shd w:val="clear" w:color="auto" w:fill="auto"/>
          </w:tcPr>
          <w:p w14:paraId="1C3DE0C3" w14:textId="77777777" w:rsidR="00700C79" w:rsidRPr="005D6FA8" w:rsidRDefault="00700C79" w:rsidP="00104FF4">
            <w:pPr>
              <w:ind w:left="-220" w:right="-125"/>
              <w:jc w:val="center"/>
              <w:rPr>
                <w:sz w:val="20"/>
                <w:szCs w:val="20"/>
              </w:rPr>
            </w:pPr>
          </w:p>
        </w:tc>
        <w:tc>
          <w:tcPr>
            <w:tcW w:w="1843" w:type="dxa"/>
            <w:vMerge w:val="restart"/>
            <w:shd w:val="clear" w:color="auto" w:fill="auto"/>
            <w:vAlign w:val="center"/>
          </w:tcPr>
          <w:p w14:paraId="0CE465E8" w14:textId="77777777" w:rsidR="00700C79" w:rsidRPr="005D6FA8" w:rsidRDefault="00700C79" w:rsidP="00104FF4">
            <w:pPr>
              <w:ind w:left="-107" w:right="-2"/>
              <w:jc w:val="center"/>
              <w:rPr>
                <w:sz w:val="20"/>
                <w:szCs w:val="20"/>
              </w:rPr>
            </w:pPr>
            <w:r w:rsidRPr="005D6FA8">
              <w:rPr>
                <w:sz w:val="20"/>
                <w:szCs w:val="20"/>
              </w:rPr>
              <w:t>Одноставочный</w:t>
            </w:r>
          </w:p>
          <w:p w14:paraId="312634EF" w14:textId="77777777" w:rsidR="00700C79" w:rsidRPr="005D6FA8" w:rsidRDefault="00700C79" w:rsidP="00104FF4">
            <w:pPr>
              <w:ind w:right="-2"/>
              <w:jc w:val="center"/>
              <w:rPr>
                <w:sz w:val="20"/>
                <w:szCs w:val="20"/>
              </w:rPr>
            </w:pPr>
            <w:r w:rsidRPr="005D6FA8">
              <w:rPr>
                <w:sz w:val="20"/>
                <w:szCs w:val="20"/>
              </w:rPr>
              <w:t>руб./Гкал</w:t>
            </w:r>
          </w:p>
        </w:tc>
        <w:tc>
          <w:tcPr>
            <w:tcW w:w="1417" w:type="dxa"/>
            <w:shd w:val="clear" w:color="auto" w:fill="auto"/>
            <w:vAlign w:val="center"/>
          </w:tcPr>
          <w:p w14:paraId="21C98723" w14:textId="77777777" w:rsidR="00700C79" w:rsidRPr="005D6FA8" w:rsidRDefault="00700C79" w:rsidP="00104FF4">
            <w:pPr>
              <w:ind w:left="-6" w:right="-61"/>
              <w:jc w:val="center"/>
              <w:rPr>
                <w:sz w:val="20"/>
                <w:szCs w:val="20"/>
              </w:rPr>
            </w:pPr>
            <w:r w:rsidRPr="005D6FA8">
              <w:rPr>
                <w:sz w:val="20"/>
                <w:szCs w:val="20"/>
              </w:rPr>
              <w:t>с 01.01.2023</w:t>
            </w:r>
          </w:p>
        </w:tc>
        <w:tc>
          <w:tcPr>
            <w:tcW w:w="1040" w:type="dxa"/>
            <w:shd w:val="clear" w:color="auto" w:fill="auto"/>
            <w:vAlign w:val="center"/>
          </w:tcPr>
          <w:p w14:paraId="4B51FE6D" w14:textId="77777777" w:rsidR="00700C79" w:rsidRPr="005D6FA8" w:rsidRDefault="00700C79" w:rsidP="00104FF4">
            <w:pPr>
              <w:jc w:val="center"/>
              <w:rPr>
                <w:sz w:val="20"/>
                <w:szCs w:val="20"/>
              </w:rPr>
            </w:pPr>
            <w:r w:rsidRPr="005D6FA8">
              <w:rPr>
                <w:sz w:val="20"/>
                <w:szCs w:val="20"/>
              </w:rPr>
              <w:t>4 063,33</w:t>
            </w:r>
          </w:p>
        </w:tc>
        <w:tc>
          <w:tcPr>
            <w:tcW w:w="709" w:type="dxa"/>
            <w:shd w:val="clear" w:color="auto" w:fill="auto"/>
            <w:vAlign w:val="center"/>
          </w:tcPr>
          <w:p w14:paraId="239A8057" w14:textId="77777777" w:rsidR="00700C79" w:rsidRPr="005D6FA8" w:rsidRDefault="00700C79" w:rsidP="00104FF4">
            <w:pPr>
              <w:ind w:left="-162" w:right="-114"/>
              <w:jc w:val="center"/>
              <w:rPr>
                <w:sz w:val="20"/>
                <w:szCs w:val="20"/>
              </w:rPr>
            </w:pPr>
            <w:r w:rsidRPr="005D6FA8">
              <w:rPr>
                <w:sz w:val="20"/>
                <w:szCs w:val="20"/>
              </w:rPr>
              <w:t>x</w:t>
            </w:r>
          </w:p>
        </w:tc>
        <w:tc>
          <w:tcPr>
            <w:tcW w:w="851" w:type="dxa"/>
            <w:shd w:val="clear" w:color="auto" w:fill="auto"/>
            <w:vAlign w:val="center"/>
          </w:tcPr>
          <w:p w14:paraId="793A5894" w14:textId="77777777" w:rsidR="00700C79" w:rsidRPr="005D6FA8" w:rsidRDefault="00700C79" w:rsidP="00104FF4">
            <w:pPr>
              <w:ind w:left="-162" w:right="-114"/>
              <w:jc w:val="center"/>
              <w:rPr>
                <w:sz w:val="20"/>
                <w:szCs w:val="20"/>
              </w:rPr>
            </w:pPr>
            <w:r w:rsidRPr="005D6FA8">
              <w:rPr>
                <w:sz w:val="20"/>
                <w:szCs w:val="20"/>
              </w:rPr>
              <w:t>x</w:t>
            </w:r>
          </w:p>
        </w:tc>
        <w:tc>
          <w:tcPr>
            <w:tcW w:w="708" w:type="dxa"/>
            <w:shd w:val="clear" w:color="auto" w:fill="auto"/>
            <w:vAlign w:val="center"/>
          </w:tcPr>
          <w:p w14:paraId="4E6510D6" w14:textId="77777777" w:rsidR="00700C79" w:rsidRPr="005D6FA8" w:rsidRDefault="00700C79" w:rsidP="00104FF4">
            <w:pPr>
              <w:ind w:left="-162" w:right="-114"/>
              <w:jc w:val="center"/>
              <w:rPr>
                <w:sz w:val="20"/>
                <w:szCs w:val="20"/>
              </w:rPr>
            </w:pPr>
            <w:r w:rsidRPr="005D6FA8">
              <w:rPr>
                <w:sz w:val="20"/>
                <w:szCs w:val="20"/>
              </w:rPr>
              <w:t>x</w:t>
            </w:r>
          </w:p>
        </w:tc>
        <w:tc>
          <w:tcPr>
            <w:tcW w:w="709" w:type="dxa"/>
            <w:shd w:val="clear" w:color="auto" w:fill="auto"/>
            <w:vAlign w:val="center"/>
          </w:tcPr>
          <w:p w14:paraId="1643D150" w14:textId="77777777" w:rsidR="00700C79" w:rsidRPr="005D6FA8" w:rsidRDefault="00700C79" w:rsidP="00104FF4">
            <w:pPr>
              <w:ind w:left="-162" w:right="-114"/>
              <w:jc w:val="center"/>
              <w:rPr>
                <w:sz w:val="20"/>
                <w:szCs w:val="20"/>
              </w:rPr>
            </w:pPr>
            <w:r w:rsidRPr="005D6FA8">
              <w:rPr>
                <w:sz w:val="20"/>
                <w:szCs w:val="20"/>
              </w:rPr>
              <w:t>x</w:t>
            </w:r>
          </w:p>
        </w:tc>
        <w:tc>
          <w:tcPr>
            <w:tcW w:w="993" w:type="dxa"/>
            <w:shd w:val="clear" w:color="auto" w:fill="auto"/>
            <w:vAlign w:val="center"/>
          </w:tcPr>
          <w:p w14:paraId="42C1AF4C" w14:textId="77777777" w:rsidR="00700C79" w:rsidRPr="005D6FA8" w:rsidRDefault="00700C79" w:rsidP="00104FF4">
            <w:pPr>
              <w:ind w:left="-162" w:right="-114"/>
              <w:jc w:val="center"/>
              <w:rPr>
                <w:sz w:val="20"/>
                <w:szCs w:val="20"/>
              </w:rPr>
            </w:pPr>
            <w:r w:rsidRPr="005D6FA8">
              <w:rPr>
                <w:sz w:val="20"/>
                <w:szCs w:val="20"/>
              </w:rPr>
              <w:t>x</w:t>
            </w:r>
          </w:p>
        </w:tc>
      </w:tr>
      <w:tr w:rsidR="00700C79" w:rsidRPr="005D6FA8" w14:paraId="53314128" w14:textId="77777777" w:rsidTr="00104FF4">
        <w:trPr>
          <w:jc w:val="center"/>
        </w:trPr>
        <w:tc>
          <w:tcPr>
            <w:tcW w:w="1327" w:type="dxa"/>
            <w:vMerge/>
            <w:shd w:val="clear" w:color="auto" w:fill="auto"/>
          </w:tcPr>
          <w:p w14:paraId="044E2851" w14:textId="77777777" w:rsidR="00700C79" w:rsidRPr="005D6FA8" w:rsidRDefault="00700C79" w:rsidP="00104FF4">
            <w:pPr>
              <w:ind w:right="-2"/>
              <w:rPr>
                <w:sz w:val="20"/>
                <w:szCs w:val="20"/>
              </w:rPr>
            </w:pPr>
          </w:p>
        </w:tc>
        <w:tc>
          <w:tcPr>
            <w:tcW w:w="1843" w:type="dxa"/>
            <w:vMerge/>
            <w:shd w:val="clear" w:color="auto" w:fill="auto"/>
          </w:tcPr>
          <w:p w14:paraId="456D5F5A" w14:textId="77777777" w:rsidR="00700C79" w:rsidRPr="005D6FA8" w:rsidRDefault="00700C79" w:rsidP="00104FF4">
            <w:pPr>
              <w:ind w:right="-2"/>
              <w:jc w:val="center"/>
              <w:rPr>
                <w:sz w:val="20"/>
                <w:szCs w:val="20"/>
              </w:rPr>
            </w:pPr>
          </w:p>
        </w:tc>
        <w:tc>
          <w:tcPr>
            <w:tcW w:w="1417" w:type="dxa"/>
            <w:shd w:val="clear" w:color="auto" w:fill="auto"/>
            <w:vAlign w:val="center"/>
          </w:tcPr>
          <w:p w14:paraId="0FEFD4D1" w14:textId="77777777" w:rsidR="00700C79" w:rsidRPr="005D6FA8" w:rsidRDefault="00700C79" w:rsidP="00104FF4">
            <w:pPr>
              <w:ind w:left="-6" w:right="-61"/>
              <w:jc w:val="center"/>
              <w:rPr>
                <w:sz w:val="20"/>
                <w:szCs w:val="20"/>
              </w:rPr>
            </w:pPr>
            <w:r w:rsidRPr="005D6FA8">
              <w:rPr>
                <w:sz w:val="20"/>
                <w:szCs w:val="20"/>
              </w:rPr>
              <w:t>с 01.01.2024</w:t>
            </w:r>
          </w:p>
        </w:tc>
        <w:tc>
          <w:tcPr>
            <w:tcW w:w="1040" w:type="dxa"/>
            <w:shd w:val="clear" w:color="auto" w:fill="auto"/>
            <w:vAlign w:val="center"/>
          </w:tcPr>
          <w:p w14:paraId="7EC41696" w14:textId="77777777" w:rsidR="00700C79" w:rsidRPr="005D6FA8" w:rsidRDefault="00700C79" w:rsidP="00104FF4">
            <w:pPr>
              <w:jc w:val="center"/>
              <w:rPr>
                <w:sz w:val="20"/>
                <w:szCs w:val="20"/>
              </w:rPr>
            </w:pPr>
            <w:r w:rsidRPr="005D6FA8">
              <w:rPr>
                <w:sz w:val="20"/>
                <w:szCs w:val="20"/>
              </w:rPr>
              <w:t>4 063,33</w:t>
            </w:r>
          </w:p>
        </w:tc>
        <w:tc>
          <w:tcPr>
            <w:tcW w:w="709" w:type="dxa"/>
            <w:shd w:val="clear" w:color="auto" w:fill="auto"/>
            <w:vAlign w:val="center"/>
          </w:tcPr>
          <w:p w14:paraId="43A36F54" w14:textId="77777777" w:rsidR="00700C79" w:rsidRPr="005D6FA8" w:rsidRDefault="00700C79" w:rsidP="00104FF4">
            <w:pPr>
              <w:ind w:left="-162" w:right="-114"/>
              <w:jc w:val="center"/>
              <w:rPr>
                <w:sz w:val="20"/>
                <w:szCs w:val="20"/>
              </w:rPr>
            </w:pPr>
            <w:r w:rsidRPr="005D6FA8">
              <w:rPr>
                <w:sz w:val="20"/>
                <w:szCs w:val="20"/>
              </w:rPr>
              <w:t>x</w:t>
            </w:r>
          </w:p>
        </w:tc>
        <w:tc>
          <w:tcPr>
            <w:tcW w:w="851" w:type="dxa"/>
            <w:shd w:val="clear" w:color="auto" w:fill="auto"/>
            <w:vAlign w:val="center"/>
          </w:tcPr>
          <w:p w14:paraId="6FF2C6A6" w14:textId="77777777" w:rsidR="00700C79" w:rsidRPr="005D6FA8" w:rsidRDefault="00700C79" w:rsidP="00104FF4">
            <w:pPr>
              <w:ind w:left="-162" w:right="-114"/>
              <w:jc w:val="center"/>
              <w:rPr>
                <w:sz w:val="20"/>
                <w:szCs w:val="20"/>
              </w:rPr>
            </w:pPr>
            <w:r w:rsidRPr="005D6FA8">
              <w:rPr>
                <w:sz w:val="20"/>
                <w:szCs w:val="20"/>
              </w:rPr>
              <w:t>x</w:t>
            </w:r>
          </w:p>
        </w:tc>
        <w:tc>
          <w:tcPr>
            <w:tcW w:w="708" w:type="dxa"/>
            <w:shd w:val="clear" w:color="auto" w:fill="auto"/>
            <w:vAlign w:val="center"/>
          </w:tcPr>
          <w:p w14:paraId="4FBBC60A" w14:textId="77777777" w:rsidR="00700C79" w:rsidRPr="005D6FA8" w:rsidRDefault="00700C79" w:rsidP="00104FF4">
            <w:pPr>
              <w:ind w:left="-162" w:right="-114"/>
              <w:jc w:val="center"/>
              <w:rPr>
                <w:sz w:val="20"/>
                <w:szCs w:val="20"/>
              </w:rPr>
            </w:pPr>
            <w:r w:rsidRPr="005D6FA8">
              <w:rPr>
                <w:sz w:val="20"/>
                <w:szCs w:val="20"/>
              </w:rPr>
              <w:t>x</w:t>
            </w:r>
          </w:p>
        </w:tc>
        <w:tc>
          <w:tcPr>
            <w:tcW w:w="709" w:type="dxa"/>
            <w:shd w:val="clear" w:color="auto" w:fill="auto"/>
            <w:vAlign w:val="center"/>
          </w:tcPr>
          <w:p w14:paraId="71A951A9" w14:textId="77777777" w:rsidR="00700C79" w:rsidRPr="005D6FA8" w:rsidRDefault="00700C79" w:rsidP="00104FF4">
            <w:pPr>
              <w:ind w:left="-162" w:right="-114"/>
              <w:jc w:val="center"/>
              <w:rPr>
                <w:sz w:val="20"/>
                <w:szCs w:val="20"/>
              </w:rPr>
            </w:pPr>
            <w:r w:rsidRPr="005D6FA8">
              <w:rPr>
                <w:sz w:val="20"/>
                <w:szCs w:val="20"/>
              </w:rPr>
              <w:t>x</w:t>
            </w:r>
          </w:p>
        </w:tc>
        <w:tc>
          <w:tcPr>
            <w:tcW w:w="993" w:type="dxa"/>
            <w:shd w:val="clear" w:color="auto" w:fill="auto"/>
            <w:vAlign w:val="center"/>
          </w:tcPr>
          <w:p w14:paraId="07AEAD0B" w14:textId="77777777" w:rsidR="00700C79" w:rsidRPr="005D6FA8" w:rsidRDefault="00700C79" w:rsidP="00104FF4">
            <w:pPr>
              <w:ind w:left="-162" w:right="-114"/>
              <w:jc w:val="center"/>
              <w:rPr>
                <w:sz w:val="20"/>
                <w:szCs w:val="20"/>
              </w:rPr>
            </w:pPr>
            <w:r w:rsidRPr="005D6FA8">
              <w:rPr>
                <w:sz w:val="20"/>
                <w:szCs w:val="20"/>
              </w:rPr>
              <w:t>x</w:t>
            </w:r>
          </w:p>
        </w:tc>
      </w:tr>
      <w:tr w:rsidR="00700C79" w:rsidRPr="005D6FA8" w14:paraId="2C2E4EE0" w14:textId="77777777" w:rsidTr="00104FF4">
        <w:trPr>
          <w:jc w:val="center"/>
        </w:trPr>
        <w:tc>
          <w:tcPr>
            <w:tcW w:w="1327" w:type="dxa"/>
            <w:vMerge/>
            <w:shd w:val="clear" w:color="auto" w:fill="auto"/>
          </w:tcPr>
          <w:p w14:paraId="239D8448" w14:textId="77777777" w:rsidR="00700C79" w:rsidRPr="005D6FA8" w:rsidRDefault="00700C79" w:rsidP="00104FF4">
            <w:pPr>
              <w:ind w:right="-2"/>
              <w:rPr>
                <w:sz w:val="20"/>
                <w:szCs w:val="20"/>
              </w:rPr>
            </w:pPr>
          </w:p>
        </w:tc>
        <w:tc>
          <w:tcPr>
            <w:tcW w:w="1843" w:type="dxa"/>
            <w:vMerge/>
            <w:shd w:val="clear" w:color="auto" w:fill="auto"/>
          </w:tcPr>
          <w:p w14:paraId="6CE89572" w14:textId="77777777" w:rsidR="00700C79" w:rsidRPr="005D6FA8" w:rsidRDefault="00700C79" w:rsidP="00104FF4">
            <w:pPr>
              <w:ind w:right="-2"/>
              <w:jc w:val="center"/>
              <w:rPr>
                <w:sz w:val="20"/>
                <w:szCs w:val="20"/>
              </w:rPr>
            </w:pPr>
          </w:p>
        </w:tc>
        <w:tc>
          <w:tcPr>
            <w:tcW w:w="1417" w:type="dxa"/>
            <w:shd w:val="clear" w:color="auto" w:fill="auto"/>
            <w:vAlign w:val="center"/>
          </w:tcPr>
          <w:p w14:paraId="31BA27B5" w14:textId="77777777" w:rsidR="00700C79" w:rsidRPr="005D6FA8" w:rsidRDefault="00700C79" w:rsidP="00104FF4">
            <w:pPr>
              <w:ind w:left="-6" w:right="-61"/>
              <w:jc w:val="center"/>
              <w:rPr>
                <w:sz w:val="20"/>
                <w:szCs w:val="20"/>
              </w:rPr>
            </w:pPr>
            <w:r w:rsidRPr="005D6FA8">
              <w:rPr>
                <w:sz w:val="20"/>
                <w:szCs w:val="20"/>
              </w:rPr>
              <w:t>с 01.07.2024</w:t>
            </w:r>
          </w:p>
        </w:tc>
        <w:tc>
          <w:tcPr>
            <w:tcW w:w="1040" w:type="dxa"/>
            <w:shd w:val="clear" w:color="auto" w:fill="auto"/>
            <w:vAlign w:val="center"/>
          </w:tcPr>
          <w:p w14:paraId="4D9216CE" w14:textId="77777777" w:rsidR="00700C79" w:rsidRPr="005D6FA8" w:rsidRDefault="00700C79" w:rsidP="00104FF4">
            <w:pPr>
              <w:jc w:val="center"/>
              <w:rPr>
                <w:sz w:val="20"/>
                <w:szCs w:val="20"/>
              </w:rPr>
            </w:pPr>
            <w:r w:rsidRPr="005D6FA8">
              <w:rPr>
                <w:sz w:val="20"/>
                <w:szCs w:val="20"/>
              </w:rPr>
              <w:t>4</w:t>
            </w:r>
            <w:r>
              <w:rPr>
                <w:sz w:val="20"/>
                <w:szCs w:val="20"/>
              </w:rPr>
              <w:t> 575,31</w:t>
            </w:r>
          </w:p>
        </w:tc>
        <w:tc>
          <w:tcPr>
            <w:tcW w:w="709" w:type="dxa"/>
            <w:shd w:val="clear" w:color="auto" w:fill="auto"/>
            <w:vAlign w:val="center"/>
          </w:tcPr>
          <w:p w14:paraId="7881C4AF" w14:textId="77777777" w:rsidR="00700C79" w:rsidRPr="005D6FA8" w:rsidRDefault="00700C79" w:rsidP="00104FF4">
            <w:pPr>
              <w:ind w:left="-162" w:right="-114"/>
              <w:jc w:val="center"/>
              <w:rPr>
                <w:sz w:val="20"/>
                <w:szCs w:val="20"/>
              </w:rPr>
            </w:pPr>
            <w:r w:rsidRPr="005D6FA8">
              <w:rPr>
                <w:sz w:val="20"/>
                <w:szCs w:val="20"/>
              </w:rPr>
              <w:t>x</w:t>
            </w:r>
          </w:p>
        </w:tc>
        <w:tc>
          <w:tcPr>
            <w:tcW w:w="851" w:type="dxa"/>
            <w:shd w:val="clear" w:color="auto" w:fill="auto"/>
            <w:vAlign w:val="center"/>
          </w:tcPr>
          <w:p w14:paraId="25636456" w14:textId="77777777" w:rsidR="00700C79" w:rsidRPr="005D6FA8" w:rsidRDefault="00700C79" w:rsidP="00104FF4">
            <w:pPr>
              <w:ind w:left="-162" w:right="-114"/>
              <w:jc w:val="center"/>
              <w:rPr>
                <w:sz w:val="20"/>
                <w:szCs w:val="20"/>
              </w:rPr>
            </w:pPr>
            <w:r w:rsidRPr="005D6FA8">
              <w:rPr>
                <w:sz w:val="20"/>
                <w:szCs w:val="20"/>
              </w:rPr>
              <w:t>x</w:t>
            </w:r>
          </w:p>
        </w:tc>
        <w:tc>
          <w:tcPr>
            <w:tcW w:w="708" w:type="dxa"/>
            <w:shd w:val="clear" w:color="auto" w:fill="auto"/>
            <w:vAlign w:val="center"/>
          </w:tcPr>
          <w:p w14:paraId="710D0D55" w14:textId="77777777" w:rsidR="00700C79" w:rsidRPr="005D6FA8" w:rsidRDefault="00700C79" w:rsidP="00104FF4">
            <w:pPr>
              <w:ind w:left="-162" w:right="-114"/>
              <w:jc w:val="center"/>
              <w:rPr>
                <w:sz w:val="20"/>
                <w:szCs w:val="20"/>
              </w:rPr>
            </w:pPr>
            <w:r w:rsidRPr="005D6FA8">
              <w:rPr>
                <w:sz w:val="20"/>
                <w:szCs w:val="20"/>
              </w:rPr>
              <w:t>x</w:t>
            </w:r>
          </w:p>
        </w:tc>
        <w:tc>
          <w:tcPr>
            <w:tcW w:w="709" w:type="dxa"/>
            <w:shd w:val="clear" w:color="auto" w:fill="auto"/>
            <w:vAlign w:val="center"/>
          </w:tcPr>
          <w:p w14:paraId="1CC56AC5" w14:textId="77777777" w:rsidR="00700C79" w:rsidRPr="005D6FA8" w:rsidRDefault="00700C79" w:rsidP="00104FF4">
            <w:pPr>
              <w:ind w:left="-162" w:right="-114"/>
              <w:jc w:val="center"/>
              <w:rPr>
                <w:sz w:val="20"/>
                <w:szCs w:val="20"/>
              </w:rPr>
            </w:pPr>
            <w:r w:rsidRPr="005D6FA8">
              <w:rPr>
                <w:sz w:val="20"/>
                <w:szCs w:val="20"/>
              </w:rPr>
              <w:t>x</w:t>
            </w:r>
          </w:p>
        </w:tc>
        <w:tc>
          <w:tcPr>
            <w:tcW w:w="993" w:type="dxa"/>
            <w:shd w:val="clear" w:color="auto" w:fill="auto"/>
            <w:vAlign w:val="center"/>
          </w:tcPr>
          <w:p w14:paraId="5C9DC8D4" w14:textId="77777777" w:rsidR="00700C79" w:rsidRPr="005D6FA8" w:rsidRDefault="00700C79" w:rsidP="00104FF4">
            <w:pPr>
              <w:ind w:left="-162" w:right="-114"/>
              <w:jc w:val="center"/>
              <w:rPr>
                <w:sz w:val="20"/>
                <w:szCs w:val="20"/>
              </w:rPr>
            </w:pPr>
            <w:r w:rsidRPr="005D6FA8">
              <w:rPr>
                <w:sz w:val="20"/>
                <w:szCs w:val="20"/>
              </w:rPr>
              <w:t>x</w:t>
            </w:r>
          </w:p>
        </w:tc>
      </w:tr>
      <w:tr w:rsidR="00700C79" w:rsidRPr="005D6FA8" w14:paraId="65732F78" w14:textId="77777777" w:rsidTr="00104FF4">
        <w:trPr>
          <w:jc w:val="center"/>
        </w:trPr>
        <w:tc>
          <w:tcPr>
            <w:tcW w:w="1327" w:type="dxa"/>
            <w:vMerge/>
            <w:shd w:val="clear" w:color="auto" w:fill="auto"/>
          </w:tcPr>
          <w:p w14:paraId="0794A365" w14:textId="77777777" w:rsidR="00700C79" w:rsidRPr="005D6FA8" w:rsidRDefault="00700C79" w:rsidP="00104FF4">
            <w:pPr>
              <w:ind w:right="-2"/>
              <w:rPr>
                <w:sz w:val="20"/>
                <w:szCs w:val="20"/>
              </w:rPr>
            </w:pPr>
          </w:p>
        </w:tc>
        <w:tc>
          <w:tcPr>
            <w:tcW w:w="1843" w:type="dxa"/>
            <w:vMerge/>
            <w:shd w:val="clear" w:color="auto" w:fill="auto"/>
          </w:tcPr>
          <w:p w14:paraId="6C4D201F" w14:textId="77777777" w:rsidR="00700C79" w:rsidRPr="005D6FA8" w:rsidRDefault="00700C79" w:rsidP="00104FF4">
            <w:pPr>
              <w:ind w:right="-2"/>
              <w:jc w:val="center"/>
              <w:rPr>
                <w:sz w:val="20"/>
                <w:szCs w:val="20"/>
              </w:rPr>
            </w:pPr>
          </w:p>
        </w:tc>
        <w:tc>
          <w:tcPr>
            <w:tcW w:w="1417" w:type="dxa"/>
            <w:shd w:val="clear" w:color="auto" w:fill="auto"/>
            <w:vAlign w:val="center"/>
          </w:tcPr>
          <w:p w14:paraId="65D63B92" w14:textId="77777777" w:rsidR="00700C79" w:rsidRPr="005D6FA8" w:rsidRDefault="00700C79" w:rsidP="00104FF4">
            <w:pPr>
              <w:ind w:left="-6" w:right="-61"/>
              <w:jc w:val="center"/>
              <w:rPr>
                <w:sz w:val="20"/>
                <w:szCs w:val="20"/>
              </w:rPr>
            </w:pPr>
            <w:r w:rsidRPr="005D6FA8">
              <w:rPr>
                <w:sz w:val="20"/>
                <w:szCs w:val="20"/>
              </w:rPr>
              <w:t>с 01.01.2025</w:t>
            </w:r>
          </w:p>
        </w:tc>
        <w:tc>
          <w:tcPr>
            <w:tcW w:w="1040" w:type="dxa"/>
            <w:shd w:val="clear" w:color="auto" w:fill="auto"/>
            <w:vAlign w:val="center"/>
          </w:tcPr>
          <w:p w14:paraId="66B8490C" w14:textId="77777777" w:rsidR="00700C79" w:rsidRPr="005D6FA8" w:rsidRDefault="00700C79" w:rsidP="00104FF4">
            <w:pPr>
              <w:jc w:val="center"/>
              <w:rPr>
                <w:sz w:val="20"/>
                <w:szCs w:val="20"/>
              </w:rPr>
            </w:pPr>
            <w:r>
              <w:rPr>
                <w:sz w:val="20"/>
                <w:szCs w:val="20"/>
              </w:rPr>
              <w:t>4 575,31</w:t>
            </w:r>
          </w:p>
        </w:tc>
        <w:tc>
          <w:tcPr>
            <w:tcW w:w="709" w:type="dxa"/>
            <w:shd w:val="clear" w:color="auto" w:fill="auto"/>
            <w:vAlign w:val="center"/>
          </w:tcPr>
          <w:p w14:paraId="46D7389C" w14:textId="77777777" w:rsidR="00700C79" w:rsidRPr="005D6FA8" w:rsidRDefault="00700C79" w:rsidP="00104FF4">
            <w:pPr>
              <w:ind w:left="-162" w:right="-114"/>
              <w:jc w:val="center"/>
              <w:rPr>
                <w:sz w:val="20"/>
                <w:szCs w:val="20"/>
              </w:rPr>
            </w:pPr>
            <w:r w:rsidRPr="005D6FA8">
              <w:rPr>
                <w:sz w:val="20"/>
                <w:szCs w:val="20"/>
              </w:rPr>
              <w:t>x</w:t>
            </w:r>
          </w:p>
        </w:tc>
        <w:tc>
          <w:tcPr>
            <w:tcW w:w="851" w:type="dxa"/>
            <w:shd w:val="clear" w:color="auto" w:fill="auto"/>
            <w:vAlign w:val="center"/>
          </w:tcPr>
          <w:p w14:paraId="49A39E0D" w14:textId="77777777" w:rsidR="00700C79" w:rsidRPr="005D6FA8" w:rsidRDefault="00700C79" w:rsidP="00104FF4">
            <w:pPr>
              <w:ind w:left="-162" w:right="-114"/>
              <w:jc w:val="center"/>
              <w:rPr>
                <w:sz w:val="20"/>
                <w:szCs w:val="20"/>
              </w:rPr>
            </w:pPr>
            <w:r w:rsidRPr="005D6FA8">
              <w:rPr>
                <w:sz w:val="20"/>
                <w:szCs w:val="20"/>
              </w:rPr>
              <w:t>x</w:t>
            </w:r>
          </w:p>
        </w:tc>
        <w:tc>
          <w:tcPr>
            <w:tcW w:w="708" w:type="dxa"/>
            <w:shd w:val="clear" w:color="auto" w:fill="auto"/>
            <w:vAlign w:val="center"/>
          </w:tcPr>
          <w:p w14:paraId="24F32959" w14:textId="77777777" w:rsidR="00700C79" w:rsidRPr="005D6FA8" w:rsidRDefault="00700C79" w:rsidP="00104FF4">
            <w:pPr>
              <w:ind w:left="-162" w:right="-114"/>
              <w:jc w:val="center"/>
              <w:rPr>
                <w:sz w:val="20"/>
                <w:szCs w:val="20"/>
              </w:rPr>
            </w:pPr>
            <w:r w:rsidRPr="005D6FA8">
              <w:rPr>
                <w:sz w:val="20"/>
                <w:szCs w:val="20"/>
              </w:rPr>
              <w:t>x</w:t>
            </w:r>
          </w:p>
        </w:tc>
        <w:tc>
          <w:tcPr>
            <w:tcW w:w="709" w:type="dxa"/>
            <w:shd w:val="clear" w:color="auto" w:fill="auto"/>
            <w:vAlign w:val="center"/>
          </w:tcPr>
          <w:p w14:paraId="1F85FFE5" w14:textId="77777777" w:rsidR="00700C79" w:rsidRPr="005D6FA8" w:rsidRDefault="00700C79" w:rsidP="00104FF4">
            <w:pPr>
              <w:ind w:left="-162" w:right="-114"/>
              <w:jc w:val="center"/>
              <w:rPr>
                <w:sz w:val="20"/>
                <w:szCs w:val="20"/>
              </w:rPr>
            </w:pPr>
            <w:r w:rsidRPr="005D6FA8">
              <w:rPr>
                <w:sz w:val="20"/>
                <w:szCs w:val="20"/>
              </w:rPr>
              <w:t>x</w:t>
            </w:r>
          </w:p>
        </w:tc>
        <w:tc>
          <w:tcPr>
            <w:tcW w:w="993" w:type="dxa"/>
            <w:shd w:val="clear" w:color="auto" w:fill="auto"/>
            <w:vAlign w:val="center"/>
          </w:tcPr>
          <w:p w14:paraId="72B6AF62" w14:textId="77777777" w:rsidR="00700C79" w:rsidRPr="005D6FA8" w:rsidRDefault="00700C79" w:rsidP="00104FF4">
            <w:pPr>
              <w:ind w:left="-162" w:right="-114"/>
              <w:jc w:val="center"/>
              <w:rPr>
                <w:sz w:val="20"/>
                <w:szCs w:val="20"/>
              </w:rPr>
            </w:pPr>
            <w:r w:rsidRPr="005D6FA8">
              <w:rPr>
                <w:sz w:val="20"/>
                <w:szCs w:val="20"/>
              </w:rPr>
              <w:t>x</w:t>
            </w:r>
          </w:p>
        </w:tc>
      </w:tr>
      <w:tr w:rsidR="00700C79" w:rsidRPr="005D6FA8" w14:paraId="6FC513F5" w14:textId="77777777" w:rsidTr="00104FF4">
        <w:trPr>
          <w:trHeight w:val="189"/>
          <w:jc w:val="center"/>
        </w:trPr>
        <w:tc>
          <w:tcPr>
            <w:tcW w:w="1327" w:type="dxa"/>
            <w:vMerge/>
            <w:shd w:val="clear" w:color="auto" w:fill="auto"/>
          </w:tcPr>
          <w:p w14:paraId="0EF10BF4" w14:textId="77777777" w:rsidR="00700C79" w:rsidRPr="005D6FA8" w:rsidRDefault="00700C79" w:rsidP="00104FF4">
            <w:pPr>
              <w:ind w:right="-2"/>
              <w:rPr>
                <w:sz w:val="20"/>
                <w:szCs w:val="20"/>
              </w:rPr>
            </w:pPr>
          </w:p>
        </w:tc>
        <w:tc>
          <w:tcPr>
            <w:tcW w:w="1843" w:type="dxa"/>
            <w:vMerge/>
            <w:shd w:val="clear" w:color="auto" w:fill="auto"/>
          </w:tcPr>
          <w:p w14:paraId="50643EB2" w14:textId="77777777" w:rsidR="00700C79" w:rsidRPr="005D6FA8" w:rsidRDefault="00700C79" w:rsidP="00104FF4">
            <w:pPr>
              <w:ind w:right="-2"/>
              <w:jc w:val="center"/>
              <w:rPr>
                <w:sz w:val="20"/>
                <w:szCs w:val="20"/>
              </w:rPr>
            </w:pPr>
          </w:p>
        </w:tc>
        <w:tc>
          <w:tcPr>
            <w:tcW w:w="1417" w:type="dxa"/>
            <w:shd w:val="clear" w:color="auto" w:fill="auto"/>
            <w:vAlign w:val="center"/>
          </w:tcPr>
          <w:p w14:paraId="30C60F34" w14:textId="77777777" w:rsidR="00700C79" w:rsidRPr="005D6FA8" w:rsidRDefault="00700C79" w:rsidP="00104FF4">
            <w:pPr>
              <w:ind w:left="-6" w:right="-61"/>
              <w:jc w:val="center"/>
              <w:rPr>
                <w:sz w:val="20"/>
                <w:szCs w:val="20"/>
              </w:rPr>
            </w:pPr>
            <w:r w:rsidRPr="005D6FA8">
              <w:rPr>
                <w:sz w:val="20"/>
                <w:szCs w:val="20"/>
              </w:rPr>
              <w:t>с 01.07.2025</w:t>
            </w:r>
          </w:p>
        </w:tc>
        <w:tc>
          <w:tcPr>
            <w:tcW w:w="1040" w:type="dxa"/>
            <w:shd w:val="clear" w:color="auto" w:fill="auto"/>
            <w:vAlign w:val="center"/>
          </w:tcPr>
          <w:p w14:paraId="3941FDE1" w14:textId="77777777" w:rsidR="00700C79" w:rsidRPr="005D6FA8" w:rsidRDefault="00700C79" w:rsidP="00104FF4">
            <w:pPr>
              <w:jc w:val="center"/>
              <w:rPr>
                <w:sz w:val="20"/>
                <w:szCs w:val="20"/>
              </w:rPr>
            </w:pPr>
            <w:r>
              <w:rPr>
                <w:sz w:val="20"/>
                <w:szCs w:val="20"/>
              </w:rPr>
              <w:t>5 261,61</w:t>
            </w:r>
          </w:p>
        </w:tc>
        <w:tc>
          <w:tcPr>
            <w:tcW w:w="709" w:type="dxa"/>
            <w:shd w:val="clear" w:color="auto" w:fill="auto"/>
            <w:vAlign w:val="center"/>
          </w:tcPr>
          <w:p w14:paraId="33B57F39" w14:textId="77777777" w:rsidR="00700C79" w:rsidRPr="005D6FA8" w:rsidRDefault="00700C79" w:rsidP="00104FF4">
            <w:pPr>
              <w:ind w:left="-162" w:right="-114"/>
              <w:jc w:val="center"/>
              <w:rPr>
                <w:sz w:val="20"/>
                <w:szCs w:val="20"/>
              </w:rPr>
            </w:pPr>
            <w:r w:rsidRPr="005D6FA8">
              <w:rPr>
                <w:sz w:val="20"/>
                <w:szCs w:val="20"/>
              </w:rPr>
              <w:t>x</w:t>
            </w:r>
          </w:p>
        </w:tc>
        <w:tc>
          <w:tcPr>
            <w:tcW w:w="851" w:type="dxa"/>
            <w:shd w:val="clear" w:color="auto" w:fill="auto"/>
            <w:vAlign w:val="center"/>
          </w:tcPr>
          <w:p w14:paraId="54DE896B" w14:textId="77777777" w:rsidR="00700C79" w:rsidRPr="005D6FA8" w:rsidRDefault="00700C79" w:rsidP="00104FF4">
            <w:pPr>
              <w:ind w:left="-162" w:right="-114"/>
              <w:jc w:val="center"/>
              <w:rPr>
                <w:sz w:val="20"/>
                <w:szCs w:val="20"/>
              </w:rPr>
            </w:pPr>
            <w:r w:rsidRPr="005D6FA8">
              <w:rPr>
                <w:sz w:val="20"/>
                <w:szCs w:val="20"/>
              </w:rPr>
              <w:t>x</w:t>
            </w:r>
          </w:p>
        </w:tc>
        <w:tc>
          <w:tcPr>
            <w:tcW w:w="708" w:type="dxa"/>
            <w:shd w:val="clear" w:color="auto" w:fill="auto"/>
            <w:vAlign w:val="center"/>
          </w:tcPr>
          <w:p w14:paraId="784AB44C" w14:textId="77777777" w:rsidR="00700C79" w:rsidRPr="005D6FA8" w:rsidRDefault="00700C79" w:rsidP="00104FF4">
            <w:pPr>
              <w:ind w:left="-162" w:right="-114"/>
              <w:jc w:val="center"/>
              <w:rPr>
                <w:sz w:val="20"/>
                <w:szCs w:val="20"/>
              </w:rPr>
            </w:pPr>
            <w:r w:rsidRPr="005D6FA8">
              <w:rPr>
                <w:sz w:val="20"/>
                <w:szCs w:val="20"/>
              </w:rPr>
              <w:t>x</w:t>
            </w:r>
          </w:p>
        </w:tc>
        <w:tc>
          <w:tcPr>
            <w:tcW w:w="709" w:type="dxa"/>
            <w:shd w:val="clear" w:color="auto" w:fill="auto"/>
            <w:vAlign w:val="center"/>
          </w:tcPr>
          <w:p w14:paraId="64F3AD0F" w14:textId="77777777" w:rsidR="00700C79" w:rsidRPr="005D6FA8" w:rsidRDefault="00700C79" w:rsidP="00104FF4">
            <w:pPr>
              <w:ind w:left="-162" w:right="-114"/>
              <w:jc w:val="center"/>
              <w:rPr>
                <w:sz w:val="20"/>
                <w:szCs w:val="20"/>
              </w:rPr>
            </w:pPr>
            <w:r w:rsidRPr="005D6FA8">
              <w:rPr>
                <w:sz w:val="20"/>
                <w:szCs w:val="20"/>
              </w:rPr>
              <w:t>x</w:t>
            </w:r>
          </w:p>
        </w:tc>
        <w:tc>
          <w:tcPr>
            <w:tcW w:w="993" w:type="dxa"/>
            <w:shd w:val="clear" w:color="auto" w:fill="auto"/>
            <w:vAlign w:val="center"/>
          </w:tcPr>
          <w:p w14:paraId="7343168D" w14:textId="77777777" w:rsidR="00700C79" w:rsidRPr="005D6FA8" w:rsidRDefault="00700C79" w:rsidP="00104FF4">
            <w:pPr>
              <w:ind w:left="-162" w:right="-114"/>
              <w:jc w:val="center"/>
              <w:rPr>
                <w:sz w:val="20"/>
                <w:szCs w:val="20"/>
              </w:rPr>
            </w:pPr>
            <w:r w:rsidRPr="005D6FA8">
              <w:rPr>
                <w:sz w:val="20"/>
                <w:szCs w:val="20"/>
              </w:rPr>
              <w:t>x</w:t>
            </w:r>
          </w:p>
        </w:tc>
      </w:tr>
      <w:tr w:rsidR="00700C79" w:rsidRPr="005D6FA8" w14:paraId="21908EFB" w14:textId="77777777" w:rsidTr="00104FF4">
        <w:trPr>
          <w:trHeight w:val="189"/>
          <w:jc w:val="center"/>
        </w:trPr>
        <w:tc>
          <w:tcPr>
            <w:tcW w:w="1327" w:type="dxa"/>
            <w:vMerge/>
            <w:shd w:val="clear" w:color="auto" w:fill="auto"/>
          </w:tcPr>
          <w:p w14:paraId="769B9E34" w14:textId="77777777" w:rsidR="00700C79" w:rsidRPr="005D6FA8" w:rsidRDefault="00700C79" w:rsidP="00104FF4">
            <w:pPr>
              <w:ind w:right="-2"/>
              <w:rPr>
                <w:sz w:val="20"/>
                <w:szCs w:val="20"/>
              </w:rPr>
            </w:pPr>
          </w:p>
        </w:tc>
        <w:tc>
          <w:tcPr>
            <w:tcW w:w="1843" w:type="dxa"/>
            <w:vMerge/>
            <w:shd w:val="clear" w:color="auto" w:fill="auto"/>
          </w:tcPr>
          <w:p w14:paraId="4B112900" w14:textId="77777777" w:rsidR="00700C79" w:rsidRPr="005D6FA8" w:rsidRDefault="00700C79" w:rsidP="00104FF4">
            <w:pPr>
              <w:ind w:right="-2"/>
              <w:jc w:val="center"/>
              <w:rPr>
                <w:sz w:val="20"/>
                <w:szCs w:val="20"/>
              </w:rPr>
            </w:pPr>
          </w:p>
        </w:tc>
        <w:tc>
          <w:tcPr>
            <w:tcW w:w="1417" w:type="dxa"/>
            <w:shd w:val="clear" w:color="auto" w:fill="auto"/>
            <w:vAlign w:val="center"/>
          </w:tcPr>
          <w:p w14:paraId="6C5EC56E" w14:textId="77777777" w:rsidR="00700C79" w:rsidRPr="005D6FA8" w:rsidRDefault="00700C79" w:rsidP="00104FF4">
            <w:pPr>
              <w:ind w:left="-6" w:right="-61"/>
              <w:jc w:val="center"/>
              <w:rPr>
                <w:sz w:val="20"/>
                <w:szCs w:val="20"/>
              </w:rPr>
            </w:pPr>
            <w:r w:rsidRPr="005D6FA8">
              <w:rPr>
                <w:sz w:val="20"/>
                <w:szCs w:val="20"/>
              </w:rPr>
              <w:t>с 01.01.2026</w:t>
            </w:r>
          </w:p>
        </w:tc>
        <w:tc>
          <w:tcPr>
            <w:tcW w:w="1040" w:type="dxa"/>
            <w:shd w:val="clear" w:color="auto" w:fill="auto"/>
            <w:vAlign w:val="center"/>
          </w:tcPr>
          <w:p w14:paraId="0AC90466" w14:textId="77777777" w:rsidR="00700C79" w:rsidRPr="005D6FA8" w:rsidRDefault="00700C79" w:rsidP="00104FF4">
            <w:pPr>
              <w:jc w:val="center"/>
              <w:rPr>
                <w:sz w:val="20"/>
                <w:szCs w:val="20"/>
              </w:rPr>
            </w:pPr>
            <w:r w:rsidRPr="005D6FA8">
              <w:rPr>
                <w:sz w:val="20"/>
                <w:szCs w:val="20"/>
              </w:rPr>
              <w:t>4 111,30</w:t>
            </w:r>
          </w:p>
        </w:tc>
        <w:tc>
          <w:tcPr>
            <w:tcW w:w="709" w:type="dxa"/>
            <w:shd w:val="clear" w:color="auto" w:fill="auto"/>
            <w:vAlign w:val="center"/>
          </w:tcPr>
          <w:p w14:paraId="5CBA8536" w14:textId="77777777" w:rsidR="00700C79" w:rsidRPr="005D6FA8" w:rsidRDefault="00700C79" w:rsidP="00104FF4">
            <w:pPr>
              <w:ind w:left="-162" w:right="-114"/>
              <w:jc w:val="center"/>
              <w:rPr>
                <w:sz w:val="20"/>
                <w:szCs w:val="20"/>
              </w:rPr>
            </w:pPr>
            <w:r w:rsidRPr="005D6FA8">
              <w:rPr>
                <w:sz w:val="20"/>
                <w:szCs w:val="20"/>
              </w:rPr>
              <w:t>x</w:t>
            </w:r>
          </w:p>
        </w:tc>
        <w:tc>
          <w:tcPr>
            <w:tcW w:w="851" w:type="dxa"/>
            <w:shd w:val="clear" w:color="auto" w:fill="auto"/>
            <w:vAlign w:val="center"/>
          </w:tcPr>
          <w:p w14:paraId="7A953F62" w14:textId="77777777" w:rsidR="00700C79" w:rsidRPr="005D6FA8" w:rsidRDefault="00700C79" w:rsidP="00104FF4">
            <w:pPr>
              <w:ind w:left="-162" w:right="-114"/>
              <w:jc w:val="center"/>
              <w:rPr>
                <w:sz w:val="20"/>
                <w:szCs w:val="20"/>
              </w:rPr>
            </w:pPr>
            <w:r w:rsidRPr="005D6FA8">
              <w:rPr>
                <w:sz w:val="20"/>
                <w:szCs w:val="20"/>
              </w:rPr>
              <w:t>x</w:t>
            </w:r>
          </w:p>
        </w:tc>
        <w:tc>
          <w:tcPr>
            <w:tcW w:w="708" w:type="dxa"/>
            <w:shd w:val="clear" w:color="auto" w:fill="auto"/>
            <w:vAlign w:val="center"/>
          </w:tcPr>
          <w:p w14:paraId="4AAD797A" w14:textId="77777777" w:rsidR="00700C79" w:rsidRPr="005D6FA8" w:rsidRDefault="00700C79" w:rsidP="00104FF4">
            <w:pPr>
              <w:ind w:left="-162" w:right="-114"/>
              <w:jc w:val="center"/>
              <w:rPr>
                <w:sz w:val="20"/>
                <w:szCs w:val="20"/>
              </w:rPr>
            </w:pPr>
            <w:r w:rsidRPr="005D6FA8">
              <w:rPr>
                <w:sz w:val="20"/>
                <w:szCs w:val="20"/>
              </w:rPr>
              <w:t>x</w:t>
            </w:r>
          </w:p>
        </w:tc>
        <w:tc>
          <w:tcPr>
            <w:tcW w:w="709" w:type="dxa"/>
            <w:shd w:val="clear" w:color="auto" w:fill="auto"/>
            <w:vAlign w:val="center"/>
          </w:tcPr>
          <w:p w14:paraId="7C1A264B" w14:textId="77777777" w:rsidR="00700C79" w:rsidRPr="005D6FA8" w:rsidRDefault="00700C79" w:rsidP="00104FF4">
            <w:pPr>
              <w:ind w:left="-162" w:right="-114"/>
              <w:jc w:val="center"/>
              <w:rPr>
                <w:sz w:val="20"/>
                <w:szCs w:val="20"/>
              </w:rPr>
            </w:pPr>
            <w:r w:rsidRPr="005D6FA8">
              <w:rPr>
                <w:sz w:val="20"/>
                <w:szCs w:val="20"/>
              </w:rPr>
              <w:t>x</w:t>
            </w:r>
          </w:p>
        </w:tc>
        <w:tc>
          <w:tcPr>
            <w:tcW w:w="993" w:type="dxa"/>
            <w:shd w:val="clear" w:color="auto" w:fill="auto"/>
            <w:vAlign w:val="center"/>
          </w:tcPr>
          <w:p w14:paraId="123BF772" w14:textId="77777777" w:rsidR="00700C79" w:rsidRPr="005D6FA8" w:rsidRDefault="00700C79" w:rsidP="00104FF4">
            <w:pPr>
              <w:ind w:left="-162" w:right="-114"/>
              <w:jc w:val="center"/>
              <w:rPr>
                <w:sz w:val="20"/>
                <w:szCs w:val="20"/>
              </w:rPr>
            </w:pPr>
            <w:r w:rsidRPr="005D6FA8">
              <w:rPr>
                <w:sz w:val="20"/>
                <w:szCs w:val="20"/>
              </w:rPr>
              <w:t>x</w:t>
            </w:r>
          </w:p>
        </w:tc>
      </w:tr>
      <w:tr w:rsidR="00700C79" w:rsidRPr="005D6FA8" w14:paraId="46769477" w14:textId="77777777" w:rsidTr="00104FF4">
        <w:trPr>
          <w:trHeight w:val="189"/>
          <w:jc w:val="center"/>
        </w:trPr>
        <w:tc>
          <w:tcPr>
            <w:tcW w:w="1327" w:type="dxa"/>
            <w:vMerge/>
            <w:shd w:val="clear" w:color="auto" w:fill="auto"/>
          </w:tcPr>
          <w:p w14:paraId="41CA005C" w14:textId="77777777" w:rsidR="00700C79" w:rsidRPr="005D6FA8" w:rsidRDefault="00700C79" w:rsidP="00104FF4">
            <w:pPr>
              <w:ind w:right="-2"/>
              <w:rPr>
                <w:sz w:val="20"/>
                <w:szCs w:val="20"/>
              </w:rPr>
            </w:pPr>
          </w:p>
        </w:tc>
        <w:tc>
          <w:tcPr>
            <w:tcW w:w="1843" w:type="dxa"/>
            <w:vMerge/>
            <w:shd w:val="clear" w:color="auto" w:fill="auto"/>
          </w:tcPr>
          <w:p w14:paraId="7D7CA6B4" w14:textId="77777777" w:rsidR="00700C79" w:rsidRPr="005D6FA8" w:rsidRDefault="00700C79" w:rsidP="00104FF4">
            <w:pPr>
              <w:ind w:right="-2"/>
              <w:jc w:val="center"/>
              <w:rPr>
                <w:sz w:val="20"/>
                <w:szCs w:val="20"/>
              </w:rPr>
            </w:pPr>
          </w:p>
        </w:tc>
        <w:tc>
          <w:tcPr>
            <w:tcW w:w="1417" w:type="dxa"/>
            <w:shd w:val="clear" w:color="auto" w:fill="auto"/>
            <w:vAlign w:val="center"/>
          </w:tcPr>
          <w:p w14:paraId="32144D10" w14:textId="77777777" w:rsidR="00700C79" w:rsidRPr="005D6FA8" w:rsidRDefault="00700C79" w:rsidP="00104FF4">
            <w:pPr>
              <w:ind w:left="-6" w:right="-61"/>
              <w:jc w:val="center"/>
              <w:rPr>
                <w:sz w:val="20"/>
                <w:szCs w:val="20"/>
              </w:rPr>
            </w:pPr>
            <w:r w:rsidRPr="005D6FA8">
              <w:rPr>
                <w:sz w:val="20"/>
                <w:szCs w:val="20"/>
              </w:rPr>
              <w:t>с 01.07.2026</w:t>
            </w:r>
          </w:p>
        </w:tc>
        <w:tc>
          <w:tcPr>
            <w:tcW w:w="1040" w:type="dxa"/>
            <w:shd w:val="clear" w:color="auto" w:fill="auto"/>
            <w:vAlign w:val="center"/>
          </w:tcPr>
          <w:p w14:paraId="4FDD3A73" w14:textId="77777777" w:rsidR="00700C79" w:rsidRPr="005D6FA8" w:rsidRDefault="00700C79" w:rsidP="00104FF4">
            <w:pPr>
              <w:jc w:val="center"/>
              <w:rPr>
                <w:sz w:val="20"/>
                <w:szCs w:val="20"/>
              </w:rPr>
            </w:pPr>
            <w:r w:rsidRPr="005D6FA8">
              <w:rPr>
                <w:sz w:val="20"/>
                <w:szCs w:val="20"/>
              </w:rPr>
              <w:t>4 271,43</w:t>
            </w:r>
          </w:p>
        </w:tc>
        <w:tc>
          <w:tcPr>
            <w:tcW w:w="709" w:type="dxa"/>
            <w:shd w:val="clear" w:color="auto" w:fill="auto"/>
            <w:vAlign w:val="center"/>
          </w:tcPr>
          <w:p w14:paraId="75182D3C" w14:textId="77777777" w:rsidR="00700C79" w:rsidRPr="005D6FA8" w:rsidRDefault="00700C79" w:rsidP="00104FF4">
            <w:pPr>
              <w:ind w:left="-162" w:right="-114"/>
              <w:jc w:val="center"/>
              <w:rPr>
                <w:sz w:val="20"/>
                <w:szCs w:val="20"/>
              </w:rPr>
            </w:pPr>
            <w:r w:rsidRPr="005D6FA8">
              <w:rPr>
                <w:sz w:val="20"/>
                <w:szCs w:val="20"/>
              </w:rPr>
              <w:t>x</w:t>
            </w:r>
          </w:p>
        </w:tc>
        <w:tc>
          <w:tcPr>
            <w:tcW w:w="851" w:type="dxa"/>
            <w:shd w:val="clear" w:color="auto" w:fill="auto"/>
            <w:vAlign w:val="center"/>
          </w:tcPr>
          <w:p w14:paraId="3B8C405F" w14:textId="77777777" w:rsidR="00700C79" w:rsidRPr="005D6FA8" w:rsidRDefault="00700C79" w:rsidP="00104FF4">
            <w:pPr>
              <w:ind w:left="-162" w:right="-114"/>
              <w:jc w:val="center"/>
              <w:rPr>
                <w:sz w:val="20"/>
                <w:szCs w:val="20"/>
              </w:rPr>
            </w:pPr>
            <w:r w:rsidRPr="005D6FA8">
              <w:rPr>
                <w:sz w:val="20"/>
                <w:szCs w:val="20"/>
              </w:rPr>
              <w:t>x</w:t>
            </w:r>
          </w:p>
        </w:tc>
        <w:tc>
          <w:tcPr>
            <w:tcW w:w="708" w:type="dxa"/>
            <w:shd w:val="clear" w:color="auto" w:fill="auto"/>
            <w:vAlign w:val="center"/>
          </w:tcPr>
          <w:p w14:paraId="0E8E53CE" w14:textId="77777777" w:rsidR="00700C79" w:rsidRPr="005D6FA8" w:rsidRDefault="00700C79" w:rsidP="00104FF4">
            <w:pPr>
              <w:ind w:left="-162" w:right="-114"/>
              <w:jc w:val="center"/>
              <w:rPr>
                <w:sz w:val="20"/>
                <w:szCs w:val="20"/>
              </w:rPr>
            </w:pPr>
            <w:r w:rsidRPr="005D6FA8">
              <w:rPr>
                <w:sz w:val="20"/>
                <w:szCs w:val="20"/>
              </w:rPr>
              <w:t>x</w:t>
            </w:r>
          </w:p>
        </w:tc>
        <w:tc>
          <w:tcPr>
            <w:tcW w:w="709" w:type="dxa"/>
            <w:shd w:val="clear" w:color="auto" w:fill="auto"/>
            <w:vAlign w:val="center"/>
          </w:tcPr>
          <w:p w14:paraId="0531D0C5" w14:textId="77777777" w:rsidR="00700C79" w:rsidRPr="005D6FA8" w:rsidRDefault="00700C79" w:rsidP="00104FF4">
            <w:pPr>
              <w:ind w:left="-162" w:right="-114"/>
              <w:jc w:val="center"/>
              <w:rPr>
                <w:sz w:val="20"/>
                <w:szCs w:val="20"/>
              </w:rPr>
            </w:pPr>
            <w:r w:rsidRPr="005D6FA8">
              <w:rPr>
                <w:sz w:val="20"/>
                <w:szCs w:val="20"/>
              </w:rPr>
              <w:t>x</w:t>
            </w:r>
          </w:p>
        </w:tc>
        <w:tc>
          <w:tcPr>
            <w:tcW w:w="993" w:type="dxa"/>
            <w:shd w:val="clear" w:color="auto" w:fill="auto"/>
            <w:vAlign w:val="center"/>
          </w:tcPr>
          <w:p w14:paraId="6322BB41" w14:textId="77777777" w:rsidR="00700C79" w:rsidRPr="005D6FA8" w:rsidRDefault="00700C79" w:rsidP="00104FF4">
            <w:pPr>
              <w:ind w:left="-162" w:right="-114"/>
              <w:jc w:val="center"/>
              <w:rPr>
                <w:sz w:val="20"/>
                <w:szCs w:val="20"/>
              </w:rPr>
            </w:pPr>
            <w:r w:rsidRPr="005D6FA8">
              <w:rPr>
                <w:sz w:val="20"/>
                <w:szCs w:val="20"/>
              </w:rPr>
              <w:t>x</w:t>
            </w:r>
          </w:p>
        </w:tc>
      </w:tr>
      <w:tr w:rsidR="00700C79" w:rsidRPr="005D6FA8" w14:paraId="390F1660" w14:textId="77777777" w:rsidTr="00104FF4">
        <w:trPr>
          <w:trHeight w:val="189"/>
          <w:jc w:val="center"/>
        </w:trPr>
        <w:tc>
          <w:tcPr>
            <w:tcW w:w="1327" w:type="dxa"/>
            <w:vMerge/>
            <w:shd w:val="clear" w:color="auto" w:fill="auto"/>
          </w:tcPr>
          <w:p w14:paraId="4E2A69A1" w14:textId="77777777" w:rsidR="00700C79" w:rsidRPr="005D6FA8" w:rsidRDefault="00700C79" w:rsidP="00104FF4">
            <w:pPr>
              <w:ind w:right="-2"/>
              <w:rPr>
                <w:sz w:val="20"/>
                <w:szCs w:val="20"/>
              </w:rPr>
            </w:pPr>
          </w:p>
        </w:tc>
        <w:tc>
          <w:tcPr>
            <w:tcW w:w="1843" w:type="dxa"/>
            <w:vMerge/>
            <w:shd w:val="clear" w:color="auto" w:fill="auto"/>
          </w:tcPr>
          <w:p w14:paraId="4C231B81" w14:textId="77777777" w:rsidR="00700C79" w:rsidRPr="005D6FA8" w:rsidRDefault="00700C79" w:rsidP="00104FF4">
            <w:pPr>
              <w:ind w:right="-2"/>
              <w:jc w:val="center"/>
              <w:rPr>
                <w:sz w:val="20"/>
                <w:szCs w:val="20"/>
              </w:rPr>
            </w:pPr>
          </w:p>
        </w:tc>
        <w:tc>
          <w:tcPr>
            <w:tcW w:w="1417" w:type="dxa"/>
            <w:shd w:val="clear" w:color="auto" w:fill="auto"/>
            <w:vAlign w:val="center"/>
          </w:tcPr>
          <w:p w14:paraId="79E311C8" w14:textId="77777777" w:rsidR="00700C79" w:rsidRPr="005D6FA8" w:rsidRDefault="00700C79" w:rsidP="00104FF4">
            <w:pPr>
              <w:ind w:left="-6" w:right="-61"/>
              <w:jc w:val="center"/>
              <w:rPr>
                <w:sz w:val="20"/>
                <w:szCs w:val="20"/>
              </w:rPr>
            </w:pPr>
            <w:r w:rsidRPr="005D6FA8">
              <w:rPr>
                <w:sz w:val="20"/>
                <w:szCs w:val="20"/>
              </w:rPr>
              <w:t>с 01.01.2027</w:t>
            </w:r>
          </w:p>
        </w:tc>
        <w:tc>
          <w:tcPr>
            <w:tcW w:w="1040" w:type="dxa"/>
            <w:shd w:val="clear" w:color="auto" w:fill="auto"/>
            <w:vAlign w:val="center"/>
          </w:tcPr>
          <w:p w14:paraId="172E1168" w14:textId="77777777" w:rsidR="00700C79" w:rsidRPr="005D6FA8" w:rsidRDefault="00700C79" w:rsidP="00104FF4">
            <w:pPr>
              <w:jc w:val="center"/>
              <w:rPr>
                <w:sz w:val="20"/>
                <w:szCs w:val="20"/>
              </w:rPr>
            </w:pPr>
            <w:r w:rsidRPr="005D6FA8">
              <w:rPr>
                <w:sz w:val="20"/>
                <w:szCs w:val="20"/>
              </w:rPr>
              <w:t>4 271,43</w:t>
            </w:r>
          </w:p>
        </w:tc>
        <w:tc>
          <w:tcPr>
            <w:tcW w:w="709" w:type="dxa"/>
            <w:shd w:val="clear" w:color="auto" w:fill="auto"/>
            <w:vAlign w:val="center"/>
          </w:tcPr>
          <w:p w14:paraId="5D5E7E0C" w14:textId="77777777" w:rsidR="00700C79" w:rsidRPr="005D6FA8" w:rsidRDefault="00700C79" w:rsidP="00104FF4">
            <w:pPr>
              <w:ind w:left="-162" w:right="-114"/>
              <w:jc w:val="center"/>
              <w:rPr>
                <w:sz w:val="20"/>
                <w:szCs w:val="20"/>
              </w:rPr>
            </w:pPr>
            <w:r w:rsidRPr="005D6FA8">
              <w:rPr>
                <w:sz w:val="20"/>
                <w:szCs w:val="20"/>
              </w:rPr>
              <w:t>x</w:t>
            </w:r>
          </w:p>
        </w:tc>
        <w:tc>
          <w:tcPr>
            <w:tcW w:w="851" w:type="dxa"/>
            <w:shd w:val="clear" w:color="auto" w:fill="auto"/>
            <w:vAlign w:val="center"/>
          </w:tcPr>
          <w:p w14:paraId="0D168634" w14:textId="77777777" w:rsidR="00700C79" w:rsidRPr="005D6FA8" w:rsidRDefault="00700C79" w:rsidP="00104FF4">
            <w:pPr>
              <w:ind w:left="-162" w:right="-114"/>
              <w:jc w:val="center"/>
              <w:rPr>
                <w:sz w:val="20"/>
                <w:szCs w:val="20"/>
              </w:rPr>
            </w:pPr>
            <w:r w:rsidRPr="005D6FA8">
              <w:rPr>
                <w:sz w:val="20"/>
                <w:szCs w:val="20"/>
              </w:rPr>
              <w:t>x</w:t>
            </w:r>
          </w:p>
        </w:tc>
        <w:tc>
          <w:tcPr>
            <w:tcW w:w="708" w:type="dxa"/>
            <w:shd w:val="clear" w:color="auto" w:fill="auto"/>
            <w:vAlign w:val="center"/>
          </w:tcPr>
          <w:p w14:paraId="34272553" w14:textId="77777777" w:rsidR="00700C79" w:rsidRPr="005D6FA8" w:rsidRDefault="00700C79" w:rsidP="00104FF4">
            <w:pPr>
              <w:ind w:left="-162" w:right="-114"/>
              <w:jc w:val="center"/>
              <w:rPr>
                <w:sz w:val="20"/>
                <w:szCs w:val="20"/>
              </w:rPr>
            </w:pPr>
            <w:r w:rsidRPr="005D6FA8">
              <w:rPr>
                <w:sz w:val="20"/>
                <w:szCs w:val="20"/>
              </w:rPr>
              <w:t>x</w:t>
            </w:r>
          </w:p>
        </w:tc>
        <w:tc>
          <w:tcPr>
            <w:tcW w:w="709" w:type="dxa"/>
            <w:shd w:val="clear" w:color="auto" w:fill="auto"/>
            <w:vAlign w:val="center"/>
          </w:tcPr>
          <w:p w14:paraId="5CCFAFFA" w14:textId="77777777" w:rsidR="00700C79" w:rsidRPr="005D6FA8" w:rsidRDefault="00700C79" w:rsidP="00104FF4">
            <w:pPr>
              <w:ind w:left="-162" w:right="-114"/>
              <w:jc w:val="center"/>
              <w:rPr>
                <w:sz w:val="20"/>
                <w:szCs w:val="20"/>
              </w:rPr>
            </w:pPr>
            <w:r w:rsidRPr="005D6FA8">
              <w:rPr>
                <w:sz w:val="20"/>
                <w:szCs w:val="20"/>
              </w:rPr>
              <w:t>x</w:t>
            </w:r>
          </w:p>
        </w:tc>
        <w:tc>
          <w:tcPr>
            <w:tcW w:w="993" w:type="dxa"/>
            <w:shd w:val="clear" w:color="auto" w:fill="auto"/>
            <w:vAlign w:val="center"/>
          </w:tcPr>
          <w:p w14:paraId="269EE6F5" w14:textId="77777777" w:rsidR="00700C79" w:rsidRPr="005D6FA8" w:rsidRDefault="00700C79" w:rsidP="00104FF4">
            <w:pPr>
              <w:ind w:left="-162" w:right="-114"/>
              <w:jc w:val="center"/>
              <w:rPr>
                <w:sz w:val="20"/>
                <w:szCs w:val="20"/>
              </w:rPr>
            </w:pPr>
            <w:r w:rsidRPr="005D6FA8">
              <w:rPr>
                <w:sz w:val="20"/>
                <w:szCs w:val="20"/>
              </w:rPr>
              <w:t>x</w:t>
            </w:r>
          </w:p>
        </w:tc>
      </w:tr>
      <w:tr w:rsidR="00700C79" w:rsidRPr="005D6FA8" w14:paraId="08B3AFBD" w14:textId="77777777" w:rsidTr="00104FF4">
        <w:trPr>
          <w:trHeight w:val="189"/>
          <w:jc w:val="center"/>
        </w:trPr>
        <w:tc>
          <w:tcPr>
            <w:tcW w:w="1327" w:type="dxa"/>
            <w:vMerge/>
            <w:shd w:val="clear" w:color="auto" w:fill="auto"/>
          </w:tcPr>
          <w:p w14:paraId="12DA44C2" w14:textId="77777777" w:rsidR="00700C79" w:rsidRPr="005D6FA8" w:rsidRDefault="00700C79" w:rsidP="00104FF4">
            <w:pPr>
              <w:ind w:right="-2"/>
              <w:rPr>
                <w:sz w:val="20"/>
                <w:szCs w:val="20"/>
              </w:rPr>
            </w:pPr>
          </w:p>
        </w:tc>
        <w:tc>
          <w:tcPr>
            <w:tcW w:w="1843" w:type="dxa"/>
            <w:vMerge/>
            <w:shd w:val="clear" w:color="auto" w:fill="auto"/>
          </w:tcPr>
          <w:p w14:paraId="5A8C7ED2" w14:textId="77777777" w:rsidR="00700C79" w:rsidRPr="005D6FA8" w:rsidRDefault="00700C79" w:rsidP="00104FF4">
            <w:pPr>
              <w:ind w:right="-2"/>
              <w:jc w:val="center"/>
              <w:rPr>
                <w:sz w:val="20"/>
                <w:szCs w:val="20"/>
              </w:rPr>
            </w:pPr>
          </w:p>
        </w:tc>
        <w:tc>
          <w:tcPr>
            <w:tcW w:w="1417" w:type="dxa"/>
            <w:shd w:val="clear" w:color="auto" w:fill="auto"/>
            <w:vAlign w:val="center"/>
          </w:tcPr>
          <w:p w14:paraId="5AEA2EE8" w14:textId="77777777" w:rsidR="00700C79" w:rsidRPr="005D6FA8" w:rsidRDefault="00700C79" w:rsidP="00104FF4">
            <w:pPr>
              <w:ind w:left="-6" w:right="-61"/>
              <w:jc w:val="center"/>
              <w:rPr>
                <w:sz w:val="20"/>
                <w:szCs w:val="20"/>
              </w:rPr>
            </w:pPr>
            <w:r w:rsidRPr="005D6FA8">
              <w:rPr>
                <w:sz w:val="20"/>
                <w:szCs w:val="20"/>
              </w:rPr>
              <w:t>с 01.07.2027</w:t>
            </w:r>
          </w:p>
        </w:tc>
        <w:tc>
          <w:tcPr>
            <w:tcW w:w="1040" w:type="dxa"/>
            <w:shd w:val="clear" w:color="auto" w:fill="auto"/>
            <w:vAlign w:val="center"/>
          </w:tcPr>
          <w:p w14:paraId="65165458" w14:textId="77777777" w:rsidR="00700C79" w:rsidRPr="005D6FA8" w:rsidRDefault="00700C79" w:rsidP="00104FF4">
            <w:pPr>
              <w:jc w:val="center"/>
              <w:rPr>
                <w:sz w:val="20"/>
                <w:szCs w:val="20"/>
              </w:rPr>
            </w:pPr>
            <w:r w:rsidRPr="005D6FA8">
              <w:rPr>
                <w:sz w:val="20"/>
                <w:szCs w:val="20"/>
              </w:rPr>
              <w:t>4 403,61</w:t>
            </w:r>
          </w:p>
        </w:tc>
        <w:tc>
          <w:tcPr>
            <w:tcW w:w="709" w:type="dxa"/>
            <w:shd w:val="clear" w:color="auto" w:fill="auto"/>
            <w:vAlign w:val="center"/>
          </w:tcPr>
          <w:p w14:paraId="24AE9A8C" w14:textId="77777777" w:rsidR="00700C79" w:rsidRPr="005D6FA8" w:rsidRDefault="00700C79" w:rsidP="00104FF4">
            <w:pPr>
              <w:ind w:left="-162" w:right="-114"/>
              <w:jc w:val="center"/>
              <w:rPr>
                <w:sz w:val="20"/>
                <w:szCs w:val="20"/>
              </w:rPr>
            </w:pPr>
            <w:r w:rsidRPr="005D6FA8">
              <w:rPr>
                <w:sz w:val="20"/>
                <w:szCs w:val="20"/>
              </w:rPr>
              <w:t>x</w:t>
            </w:r>
          </w:p>
        </w:tc>
        <w:tc>
          <w:tcPr>
            <w:tcW w:w="851" w:type="dxa"/>
            <w:shd w:val="clear" w:color="auto" w:fill="auto"/>
            <w:vAlign w:val="center"/>
          </w:tcPr>
          <w:p w14:paraId="596BB9E2" w14:textId="77777777" w:rsidR="00700C79" w:rsidRPr="005D6FA8" w:rsidRDefault="00700C79" w:rsidP="00104FF4">
            <w:pPr>
              <w:ind w:left="-162" w:right="-114"/>
              <w:jc w:val="center"/>
              <w:rPr>
                <w:sz w:val="20"/>
                <w:szCs w:val="20"/>
              </w:rPr>
            </w:pPr>
            <w:r w:rsidRPr="005D6FA8">
              <w:rPr>
                <w:sz w:val="20"/>
                <w:szCs w:val="20"/>
              </w:rPr>
              <w:t>x</w:t>
            </w:r>
          </w:p>
        </w:tc>
        <w:tc>
          <w:tcPr>
            <w:tcW w:w="708" w:type="dxa"/>
            <w:shd w:val="clear" w:color="auto" w:fill="auto"/>
            <w:vAlign w:val="center"/>
          </w:tcPr>
          <w:p w14:paraId="14C708D1" w14:textId="77777777" w:rsidR="00700C79" w:rsidRPr="005D6FA8" w:rsidRDefault="00700C79" w:rsidP="00104FF4">
            <w:pPr>
              <w:ind w:left="-162" w:right="-114"/>
              <w:jc w:val="center"/>
              <w:rPr>
                <w:sz w:val="20"/>
                <w:szCs w:val="20"/>
              </w:rPr>
            </w:pPr>
            <w:r w:rsidRPr="005D6FA8">
              <w:rPr>
                <w:sz w:val="20"/>
                <w:szCs w:val="20"/>
              </w:rPr>
              <w:t>x</w:t>
            </w:r>
          </w:p>
        </w:tc>
        <w:tc>
          <w:tcPr>
            <w:tcW w:w="709" w:type="dxa"/>
            <w:shd w:val="clear" w:color="auto" w:fill="auto"/>
            <w:vAlign w:val="center"/>
          </w:tcPr>
          <w:p w14:paraId="32A9FB1D" w14:textId="77777777" w:rsidR="00700C79" w:rsidRPr="005D6FA8" w:rsidRDefault="00700C79" w:rsidP="00104FF4">
            <w:pPr>
              <w:ind w:left="-162" w:right="-114"/>
              <w:jc w:val="center"/>
              <w:rPr>
                <w:sz w:val="20"/>
                <w:szCs w:val="20"/>
              </w:rPr>
            </w:pPr>
            <w:r w:rsidRPr="005D6FA8">
              <w:rPr>
                <w:sz w:val="20"/>
                <w:szCs w:val="20"/>
              </w:rPr>
              <w:t>x</w:t>
            </w:r>
          </w:p>
        </w:tc>
        <w:tc>
          <w:tcPr>
            <w:tcW w:w="993" w:type="dxa"/>
            <w:shd w:val="clear" w:color="auto" w:fill="auto"/>
            <w:vAlign w:val="center"/>
          </w:tcPr>
          <w:p w14:paraId="3E13626C" w14:textId="77777777" w:rsidR="00700C79" w:rsidRPr="005D6FA8" w:rsidRDefault="00700C79" w:rsidP="00104FF4">
            <w:pPr>
              <w:ind w:left="-162" w:right="-114"/>
              <w:jc w:val="center"/>
              <w:rPr>
                <w:sz w:val="20"/>
                <w:szCs w:val="20"/>
              </w:rPr>
            </w:pPr>
            <w:r w:rsidRPr="005D6FA8">
              <w:rPr>
                <w:sz w:val="20"/>
                <w:szCs w:val="20"/>
              </w:rPr>
              <w:t>x</w:t>
            </w:r>
          </w:p>
        </w:tc>
      </w:tr>
      <w:tr w:rsidR="00700C79" w:rsidRPr="005D6FA8" w14:paraId="51695283" w14:textId="77777777" w:rsidTr="00104FF4">
        <w:trPr>
          <w:trHeight w:val="185"/>
          <w:jc w:val="center"/>
        </w:trPr>
        <w:tc>
          <w:tcPr>
            <w:tcW w:w="1327" w:type="dxa"/>
            <w:vMerge/>
            <w:shd w:val="clear" w:color="auto" w:fill="auto"/>
          </w:tcPr>
          <w:p w14:paraId="7069ABB7" w14:textId="77777777" w:rsidR="00700C79" w:rsidRPr="005D6FA8" w:rsidRDefault="00700C79" w:rsidP="00104FF4">
            <w:pPr>
              <w:ind w:right="-2"/>
              <w:rPr>
                <w:sz w:val="20"/>
                <w:szCs w:val="20"/>
              </w:rPr>
            </w:pPr>
          </w:p>
        </w:tc>
        <w:tc>
          <w:tcPr>
            <w:tcW w:w="1843" w:type="dxa"/>
            <w:shd w:val="clear" w:color="auto" w:fill="auto"/>
          </w:tcPr>
          <w:p w14:paraId="20ED8551" w14:textId="77777777" w:rsidR="00700C79" w:rsidRPr="005D6FA8" w:rsidRDefault="00700C79" w:rsidP="00104FF4">
            <w:pPr>
              <w:ind w:left="-78" w:right="-2"/>
              <w:jc w:val="center"/>
              <w:rPr>
                <w:sz w:val="20"/>
                <w:szCs w:val="20"/>
              </w:rPr>
            </w:pPr>
            <w:r w:rsidRPr="005D6FA8">
              <w:rPr>
                <w:sz w:val="20"/>
                <w:szCs w:val="20"/>
              </w:rPr>
              <w:t>Двухставочный</w:t>
            </w:r>
          </w:p>
        </w:tc>
        <w:tc>
          <w:tcPr>
            <w:tcW w:w="1417" w:type="dxa"/>
            <w:shd w:val="clear" w:color="auto" w:fill="auto"/>
            <w:vAlign w:val="center"/>
          </w:tcPr>
          <w:p w14:paraId="53203563" w14:textId="77777777" w:rsidR="00700C79" w:rsidRPr="005D6FA8" w:rsidRDefault="00700C79" w:rsidP="00104FF4">
            <w:pPr>
              <w:jc w:val="center"/>
              <w:rPr>
                <w:sz w:val="20"/>
                <w:szCs w:val="20"/>
              </w:rPr>
            </w:pPr>
            <w:r w:rsidRPr="005D6FA8">
              <w:rPr>
                <w:sz w:val="20"/>
                <w:szCs w:val="20"/>
              </w:rPr>
              <w:t>x</w:t>
            </w:r>
          </w:p>
        </w:tc>
        <w:tc>
          <w:tcPr>
            <w:tcW w:w="1040" w:type="dxa"/>
            <w:shd w:val="clear" w:color="auto" w:fill="auto"/>
            <w:vAlign w:val="center"/>
          </w:tcPr>
          <w:p w14:paraId="15AD0350" w14:textId="77777777" w:rsidR="00700C79" w:rsidRPr="005D6FA8" w:rsidRDefault="00700C79" w:rsidP="00104FF4">
            <w:pPr>
              <w:jc w:val="center"/>
              <w:rPr>
                <w:sz w:val="20"/>
                <w:szCs w:val="20"/>
              </w:rPr>
            </w:pPr>
            <w:r w:rsidRPr="005D6FA8">
              <w:rPr>
                <w:sz w:val="20"/>
                <w:szCs w:val="20"/>
              </w:rPr>
              <w:t>x</w:t>
            </w:r>
          </w:p>
        </w:tc>
        <w:tc>
          <w:tcPr>
            <w:tcW w:w="709" w:type="dxa"/>
            <w:shd w:val="clear" w:color="auto" w:fill="auto"/>
            <w:vAlign w:val="center"/>
          </w:tcPr>
          <w:p w14:paraId="2964E091" w14:textId="77777777" w:rsidR="00700C79" w:rsidRPr="005D6FA8" w:rsidRDefault="00700C79" w:rsidP="00104FF4">
            <w:pPr>
              <w:ind w:left="-162" w:right="-114"/>
              <w:jc w:val="center"/>
              <w:rPr>
                <w:sz w:val="20"/>
                <w:szCs w:val="20"/>
              </w:rPr>
            </w:pPr>
            <w:r w:rsidRPr="005D6FA8">
              <w:rPr>
                <w:sz w:val="20"/>
                <w:szCs w:val="20"/>
              </w:rPr>
              <w:t>x</w:t>
            </w:r>
          </w:p>
        </w:tc>
        <w:tc>
          <w:tcPr>
            <w:tcW w:w="851" w:type="dxa"/>
            <w:shd w:val="clear" w:color="auto" w:fill="auto"/>
            <w:vAlign w:val="center"/>
          </w:tcPr>
          <w:p w14:paraId="1E07DF9D" w14:textId="77777777" w:rsidR="00700C79" w:rsidRPr="005D6FA8" w:rsidRDefault="00700C79" w:rsidP="00104FF4">
            <w:pPr>
              <w:ind w:left="-162" w:right="-114"/>
              <w:jc w:val="center"/>
              <w:rPr>
                <w:sz w:val="20"/>
                <w:szCs w:val="20"/>
              </w:rPr>
            </w:pPr>
            <w:r w:rsidRPr="005D6FA8">
              <w:rPr>
                <w:sz w:val="20"/>
                <w:szCs w:val="20"/>
              </w:rPr>
              <w:t>x</w:t>
            </w:r>
          </w:p>
        </w:tc>
        <w:tc>
          <w:tcPr>
            <w:tcW w:w="708" w:type="dxa"/>
            <w:shd w:val="clear" w:color="auto" w:fill="auto"/>
            <w:vAlign w:val="center"/>
          </w:tcPr>
          <w:p w14:paraId="2F1A41B5" w14:textId="77777777" w:rsidR="00700C79" w:rsidRPr="005D6FA8" w:rsidRDefault="00700C79" w:rsidP="00104FF4">
            <w:pPr>
              <w:ind w:left="-162" w:right="-114"/>
              <w:jc w:val="center"/>
              <w:rPr>
                <w:sz w:val="20"/>
                <w:szCs w:val="20"/>
              </w:rPr>
            </w:pPr>
            <w:r w:rsidRPr="005D6FA8">
              <w:rPr>
                <w:sz w:val="20"/>
                <w:szCs w:val="20"/>
              </w:rPr>
              <w:t>х</w:t>
            </w:r>
          </w:p>
        </w:tc>
        <w:tc>
          <w:tcPr>
            <w:tcW w:w="709" w:type="dxa"/>
            <w:shd w:val="clear" w:color="auto" w:fill="auto"/>
            <w:vAlign w:val="center"/>
          </w:tcPr>
          <w:p w14:paraId="1D579506" w14:textId="77777777" w:rsidR="00700C79" w:rsidRPr="005D6FA8" w:rsidRDefault="00700C79" w:rsidP="00104FF4">
            <w:pPr>
              <w:ind w:left="-162" w:right="-114"/>
              <w:jc w:val="center"/>
              <w:rPr>
                <w:sz w:val="20"/>
                <w:szCs w:val="20"/>
              </w:rPr>
            </w:pPr>
            <w:r w:rsidRPr="005D6FA8">
              <w:rPr>
                <w:sz w:val="20"/>
                <w:szCs w:val="20"/>
              </w:rPr>
              <w:t>x</w:t>
            </w:r>
          </w:p>
        </w:tc>
        <w:tc>
          <w:tcPr>
            <w:tcW w:w="993" w:type="dxa"/>
            <w:shd w:val="clear" w:color="auto" w:fill="auto"/>
            <w:vAlign w:val="center"/>
          </w:tcPr>
          <w:p w14:paraId="43FCB99B" w14:textId="77777777" w:rsidR="00700C79" w:rsidRPr="005D6FA8" w:rsidRDefault="00700C79" w:rsidP="00104FF4">
            <w:pPr>
              <w:ind w:left="-162" w:right="-114"/>
              <w:jc w:val="center"/>
              <w:rPr>
                <w:sz w:val="20"/>
                <w:szCs w:val="20"/>
              </w:rPr>
            </w:pPr>
            <w:r w:rsidRPr="005D6FA8">
              <w:rPr>
                <w:sz w:val="20"/>
                <w:szCs w:val="20"/>
              </w:rPr>
              <w:t>x</w:t>
            </w:r>
          </w:p>
        </w:tc>
      </w:tr>
      <w:tr w:rsidR="00700C79" w:rsidRPr="005D6FA8" w14:paraId="7484AA8E" w14:textId="77777777" w:rsidTr="00104FF4">
        <w:trPr>
          <w:trHeight w:val="395"/>
          <w:jc w:val="center"/>
        </w:trPr>
        <w:tc>
          <w:tcPr>
            <w:tcW w:w="1327" w:type="dxa"/>
            <w:vMerge/>
            <w:shd w:val="clear" w:color="auto" w:fill="auto"/>
          </w:tcPr>
          <w:p w14:paraId="508F584F" w14:textId="77777777" w:rsidR="00700C79" w:rsidRPr="005D6FA8" w:rsidRDefault="00700C79" w:rsidP="00104FF4">
            <w:pPr>
              <w:ind w:right="-2"/>
              <w:rPr>
                <w:sz w:val="20"/>
                <w:szCs w:val="20"/>
              </w:rPr>
            </w:pPr>
          </w:p>
        </w:tc>
        <w:tc>
          <w:tcPr>
            <w:tcW w:w="1843" w:type="dxa"/>
            <w:shd w:val="clear" w:color="auto" w:fill="auto"/>
            <w:vAlign w:val="center"/>
          </w:tcPr>
          <w:p w14:paraId="263BBE0B" w14:textId="77777777" w:rsidR="00700C79" w:rsidRPr="005D6FA8" w:rsidRDefault="00700C79" w:rsidP="00104FF4">
            <w:pPr>
              <w:ind w:left="-108" w:right="-109"/>
              <w:jc w:val="center"/>
              <w:rPr>
                <w:sz w:val="20"/>
                <w:szCs w:val="20"/>
              </w:rPr>
            </w:pPr>
            <w:r w:rsidRPr="005D6FA8">
              <w:rPr>
                <w:sz w:val="20"/>
                <w:szCs w:val="20"/>
              </w:rPr>
              <w:t>Ставка за тепловую энергию, руб./Гкал</w:t>
            </w:r>
          </w:p>
        </w:tc>
        <w:tc>
          <w:tcPr>
            <w:tcW w:w="1417" w:type="dxa"/>
            <w:shd w:val="clear" w:color="auto" w:fill="auto"/>
            <w:vAlign w:val="center"/>
          </w:tcPr>
          <w:p w14:paraId="5CF682B0" w14:textId="77777777" w:rsidR="00700C79" w:rsidRPr="005D6FA8" w:rsidRDefault="00700C79" w:rsidP="00104FF4">
            <w:pPr>
              <w:jc w:val="center"/>
              <w:rPr>
                <w:sz w:val="20"/>
                <w:szCs w:val="20"/>
              </w:rPr>
            </w:pPr>
            <w:r w:rsidRPr="005D6FA8">
              <w:rPr>
                <w:sz w:val="20"/>
                <w:szCs w:val="20"/>
              </w:rPr>
              <w:t>x</w:t>
            </w:r>
          </w:p>
        </w:tc>
        <w:tc>
          <w:tcPr>
            <w:tcW w:w="1040" w:type="dxa"/>
            <w:shd w:val="clear" w:color="auto" w:fill="auto"/>
            <w:vAlign w:val="center"/>
          </w:tcPr>
          <w:p w14:paraId="780079D8" w14:textId="77777777" w:rsidR="00700C79" w:rsidRPr="005D6FA8" w:rsidRDefault="00700C79" w:rsidP="00104FF4">
            <w:pPr>
              <w:jc w:val="center"/>
              <w:rPr>
                <w:sz w:val="20"/>
                <w:szCs w:val="20"/>
              </w:rPr>
            </w:pPr>
            <w:r w:rsidRPr="005D6FA8">
              <w:rPr>
                <w:sz w:val="20"/>
                <w:szCs w:val="20"/>
              </w:rPr>
              <w:t>x</w:t>
            </w:r>
          </w:p>
        </w:tc>
        <w:tc>
          <w:tcPr>
            <w:tcW w:w="709" w:type="dxa"/>
            <w:shd w:val="clear" w:color="auto" w:fill="auto"/>
            <w:vAlign w:val="center"/>
          </w:tcPr>
          <w:p w14:paraId="454F407D" w14:textId="77777777" w:rsidR="00700C79" w:rsidRPr="005D6FA8" w:rsidRDefault="00700C79" w:rsidP="00104FF4">
            <w:pPr>
              <w:jc w:val="center"/>
              <w:rPr>
                <w:sz w:val="20"/>
                <w:szCs w:val="20"/>
              </w:rPr>
            </w:pPr>
            <w:r w:rsidRPr="005D6FA8">
              <w:rPr>
                <w:sz w:val="20"/>
                <w:szCs w:val="20"/>
              </w:rPr>
              <w:t>x</w:t>
            </w:r>
          </w:p>
        </w:tc>
        <w:tc>
          <w:tcPr>
            <w:tcW w:w="851" w:type="dxa"/>
            <w:shd w:val="clear" w:color="auto" w:fill="auto"/>
            <w:vAlign w:val="center"/>
          </w:tcPr>
          <w:p w14:paraId="0C69E058" w14:textId="77777777" w:rsidR="00700C79" w:rsidRPr="005D6FA8" w:rsidRDefault="00700C79" w:rsidP="00104FF4">
            <w:pPr>
              <w:jc w:val="center"/>
              <w:rPr>
                <w:sz w:val="20"/>
                <w:szCs w:val="20"/>
              </w:rPr>
            </w:pPr>
            <w:r w:rsidRPr="005D6FA8">
              <w:rPr>
                <w:sz w:val="20"/>
                <w:szCs w:val="20"/>
              </w:rPr>
              <w:t>x</w:t>
            </w:r>
          </w:p>
        </w:tc>
        <w:tc>
          <w:tcPr>
            <w:tcW w:w="708" w:type="dxa"/>
            <w:shd w:val="clear" w:color="auto" w:fill="auto"/>
            <w:vAlign w:val="center"/>
          </w:tcPr>
          <w:p w14:paraId="54D036C8" w14:textId="77777777" w:rsidR="00700C79" w:rsidRPr="005D6FA8" w:rsidRDefault="00700C79" w:rsidP="00104FF4">
            <w:pPr>
              <w:jc w:val="center"/>
              <w:rPr>
                <w:sz w:val="20"/>
                <w:szCs w:val="20"/>
              </w:rPr>
            </w:pPr>
            <w:r w:rsidRPr="005D6FA8">
              <w:rPr>
                <w:sz w:val="20"/>
                <w:szCs w:val="20"/>
              </w:rPr>
              <w:t>х</w:t>
            </w:r>
          </w:p>
        </w:tc>
        <w:tc>
          <w:tcPr>
            <w:tcW w:w="709" w:type="dxa"/>
            <w:shd w:val="clear" w:color="auto" w:fill="auto"/>
            <w:vAlign w:val="center"/>
          </w:tcPr>
          <w:p w14:paraId="52D273F1" w14:textId="77777777" w:rsidR="00700C79" w:rsidRPr="005D6FA8" w:rsidRDefault="00700C79" w:rsidP="00104FF4">
            <w:pPr>
              <w:jc w:val="center"/>
              <w:rPr>
                <w:sz w:val="20"/>
                <w:szCs w:val="20"/>
              </w:rPr>
            </w:pPr>
            <w:r w:rsidRPr="005D6FA8">
              <w:rPr>
                <w:sz w:val="20"/>
                <w:szCs w:val="20"/>
              </w:rPr>
              <w:t>x</w:t>
            </w:r>
          </w:p>
        </w:tc>
        <w:tc>
          <w:tcPr>
            <w:tcW w:w="993" w:type="dxa"/>
            <w:shd w:val="clear" w:color="auto" w:fill="auto"/>
            <w:vAlign w:val="center"/>
          </w:tcPr>
          <w:p w14:paraId="6EB6C3DB" w14:textId="77777777" w:rsidR="00700C79" w:rsidRPr="005D6FA8" w:rsidRDefault="00700C79" w:rsidP="00104FF4">
            <w:pPr>
              <w:jc w:val="center"/>
              <w:rPr>
                <w:sz w:val="20"/>
                <w:szCs w:val="20"/>
              </w:rPr>
            </w:pPr>
            <w:r w:rsidRPr="005D6FA8">
              <w:rPr>
                <w:sz w:val="20"/>
                <w:szCs w:val="20"/>
              </w:rPr>
              <w:t>x</w:t>
            </w:r>
          </w:p>
        </w:tc>
      </w:tr>
      <w:tr w:rsidR="00700C79" w:rsidRPr="005D6FA8" w14:paraId="150EA63E" w14:textId="77777777" w:rsidTr="00104FF4">
        <w:trPr>
          <w:trHeight w:val="624"/>
          <w:jc w:val="center"/>
        </w:trPr>
        <w:tc>
          <w:tcPr>
            <w:tcW w:w="1327" w:type="dxa"/>
            <w:vMerge/>
            <w:shd w:val="clear" w:color="auto" w:fill="auto"/>
          </w:tcPr>
          <w:p w14:paraId="20900F7C" w14:textId="77777777" w:rsidR="00700C79" w:rsidRPr="005D6FA8" w:rsidRDefault="00700C79" w:rsidP="00104FF4">
            <w:pPr>
              <w:ind w:right="-2"/>
              <w:rPr>
                <w:sz w:val="20"/>
                <w:szCs w:val="20"/>
              </w:rPr>
            </w:pPr>
          </w:p>
        </w:tc>
        <w:tc>
          <w:tcPr>
            <w:tcW w:w="1843" w:type="dxa"/>
            <w:shd w:val="clear" w:color="auto" w:fill="auto"/>
          </w:tcPr>
          <w:p w14:paraId="51AED24D" w14:textId="77777777" w:rsidR="00700C79" w:rsidRPr="005D6FA8" w:rsidRDefault="00700C79" w:rsidP="00104FF4">
            <w:pPr>
              <w:ind w:left="-108" w:right="-109"/>
              <w:jc w:val="center"/>
              <w:rPr>
                <w:sz w:val="20"/>
                <w:szCs w:val="20"/>
              </w:rPr>
            </w:pPr>
            <w:r w:rsidRPr="005D6FA8">
              <w:rPr>
                <w:sz w:val="20"/>
                <w:szCs w:val="20"/>
              </w:rPr>
              <w:t>Ставка за содержание тепловой мощности, тыс. руб./Гкал/ч в мес.</w:t>
            </w:r>
          </w:p>
        </w:tc>
        <w:tc>
          <w:tcPr>
            <w:tcW w:w="1417" w:type="dxa"/>
            <w:shd w:val="clear" w:color="auto" w:fill="auto"/>
            <w:vAlign w:val="center"/>
          </w:tcPr>
          <w:p w14:paraId="3AC6AE09" w14:textId="77777777" w:rsidR="00700C79" w:rsidRPr="005D6FA8" w:rsidRDefault="00700C79" w:rsidP="00104FF4">
            <w:pPr>
              <w:jc w:val="center"/>
              <w:rPr>
                <w:sz w:val="20"/>
                <w:szCs w:val="20"/>
              </w:rPr>
            </w:pPr>
            <w:r w:rsidRPr="005D6FA8">
              <w:rPr>
                <w:sz w:val="20"/>
                <w:szCs w:val="20"/>
              </w:rPr>
              <w:t>x</w:t>
            </w:r>
          </w:p>
        </w:tc>
        <w:tc>
          <w:tcPr>
            <w:tcW w:w="1040" w:type="dxa"/>
            <w:shd w:val="clear" w:color="auto" w:fill="auto"/>
            <w:vAlign w:val="center"/>
          </w:tcPr>
          <w:p w14:paraId="730F75D8" w14:textId="77777777" w:rsidR="00700C79" w:rsidRPr="005D6FA8" w:rsidRDefault="00700C79" w:rsidP="00104FF4">
            <w:pPr>
              <w:jc w:val="center"/>
              <w:rPr>
                <w:sz w:val="20"/>
                <w:szCs w:val="20"/>
              </w:rPr>
            </w:pPr>
            <w:r w:rsidRPr="005D6FA8">
              <w:rPr>
                <w:sz w:val="20"/>
                <w:szCs w:val="20"/>
              </w:rPr>
              <w:t>x</w:t>
            </w:r>
          </w:p>
        </w:tc>
        <w:tc>
          <w:tcPr>
            <w:tcW w:w="709" w:type="dxa"/>
            <w:shd w:val="clear" w:color="auto" w:fill="auto"/>
            <w:vAlign w:val="center"/>
          </w:tcPr>
          <w:p w14:paraId="3328D2DC" w14:textId="77777777" w:rsidR="00700C79" w:rsidRPr="005D6FA8" w:rsidRDefault="00700C79" w:rsidP="00104FF4">
            <w:pPr>
              <w:jc w:val="center"/>
              <w:rPr>
                <w:sz w:val="20"/>
                <w:szCs w:val="20"/>
              </w:rPr>
            </w:pPr>
            <w:r w:rsidRPr="005D6FA8">
              <w:rPr>
                <w:sz w:val="20"/>
                <w:szCs w:val="20"/>
              </w:rPr>
              <w:t>x</w:t>
            </w:r>
          </w:p>
        </w:tc>
        <w:tc>
          <w:tcPr>
            <w:tcW w:w="851" w:type="dxa"/>
            <w:shd w:val="clear" w:color="auto" w:fill="auto"/>
            <w:vAlign w:val="center"/>
          </w:tcPr>
          <w:p w14:paraId="402E1145" w14:textId="77777777" w:rsidR="00700C79" w:rsidRPr="005D6FA8" w:rsidRDefault="00700C79" w:rsidP="00104FF4">
            <w:pPr>
              <w:jc w:val="center"/>
              <w:rPr>
                <w:sz w:val="20"/>
                <w:szCs w:val="20"/>
              </w:rPr>
            </w:pPr>
            <w:r w:rsidRPr="005D6FA8">
              <w:rPr>
                <w:sz w:val="20"/>
                <w:szCs w:val="20"/>
              </w:rPr>
              <w:t>x</w:t>
            </w:r>
          </w:p>
        </w:tc>
        <w:tc>
          <w:tcPr>
            <w:tcW w:w="708" w:type="dxa"/>
            <w:shd w:val="clear" w:color="auto" w:fill="auto"/>
            <w:vAlign w:val="center"/>
          </w:tcPr>
          <w:p w14:paraId="42596B9E" w14:textId="77777777" w:rsidR="00700C79" w:rsidRPr="005D6FA8" w:rsidRDefault="00700C79" w:rsidP="00104FF4">
            <w:pPr>
              <w:jc w:val="center"/>
              <w:rPr>
                <w:sz w:val="20"/>
                <w:szCs w:val="20"/>
              </w:rPr>
            </w:pPr>
            <w:r w:rsidRPr="005D6FA8">
              <w:rPr>
                <w:sz w:val="20"/>
                <w:szCs w:val="20"/>
              </w:rPr>
              <w:t>х</w:t>
            </w:r>
          </w:p>
        </w:tc>
        <w:tc>
          <w:tcPr>
            <w:tcW w:w="709" w:type="dxa"/>
            <w:shd w:val="clear" w:color="auto" w:fill="auto"/>
            <w:vAlign w:val="center"/>
          </w:tcPr>
          <w:p w14:paraId="7B826748" w14:textId="77777777" w:rsidR="00700C79" w:rsidRPr="005D6FA8" w:rsidRDefault="00700C79" w:rsidP="00104FF4">
            <w:pPr>
              <w:jc w:val="center"/>
              <w:rPr>
                <w:sz w:val="20"/>
                <w:szCs w:val="20"/>
              </w:rPr>
            </w:pPr>
            <w:r w:rsidRPr="005D6FA8">
              <w:rPr>
                <w:sz w:val="20"/>
                <w:szCs w:val="20"/>
              </w:rPr>
              <w:t>x</w:t>
            </w:r>
          </w:p>
        </w:tc>
        <w:tc>
          <w:tcPr>
            <w:tcW w:w="993" w:type="dxa"/>
            <w:shd w:val="clear" w:color="auto" w:fill="auto"/>
            <w:vAlign w:val="center"/>
          </w:tcPr>
          <w:p w14:paraId="54C14205" w14:textId="77777777" w:rsidR="00700C79" w:rsidRPr="005D6FA8" w:rsidRDefault="00700C79" w:rsidP="00104FF4">
            <w:pPr>
              <w:jc w:val="center"/>
              <w:rPr>
                <w:sz w:val="20"/>
                <w:szCs w:val="20"/>
              </w:rPr>
            </w:pPr>
            <w:r w:rsidRPr="005D6FA8">
              <w:rPr>
                <w:sz w:val="20"/>
                <w:szCs w:val="20"/>
              </w:rPr>
              <w:t>x</w:t>
            </w:r>
          </w:p>
        </w:tc>
      </w:tr>
      <w:tr w:rsidR="00700C79" w:rsidRPr="005D6FA8" w14:paraId="6837103E" w14:textId="77777777" w:rsidTr="00104FF4">
        <w:trPr>
          <w:jc w:val="center"/>
        </w:trPr>
        <w:tc>
          <w:tcPr>
            <w:tcW w:w="1327" w:type="dxa"/>
            <w:vMerge/>
            <w:shd w:val="clear" w:color="auto" w:fill="auto"/>
          </w:tcPr>
          <w:p w14:paraId="6E0C45A1" w14:textId="77777777" w:rsidR="00700C79" w:rsidRPr="005D6FA8" w:rsidRDefault="00700C79" w:rsidP="00104FF4">
            <w:pPr>
              <w:ind w:right="-2"/>
              <w:rPr>
                <w:sz w:val="20"/>
                <w:szCs w:val="20"/>
              </w:rPr>
            </w:pPr>
          </w:p>
        </w:tc>
        <w:tc>
          <w:tcPr>
            <w:tcW w:w="8270" w:type="dxa"/>
            <w:gridSpan w:val="8"/>
            <w:shd w:val="clear" w:color="auto" w:fill="auto"/>
            <w:vAlign w:val="center"/>
          </w:tcPr>
          <w:p w14:paraId="67D818AA" w14:textId="77777777" w:rsidR="00700C79" w:rsidRPr="005D6FA8" w:rsidRDefault="00700C79" w:rsidP="00104FF4">
            <w:pPr>
              <w:ind w:right="-2"/>
              <w:jc w:val="center"/>
              <w:rPr>
                <w:sz w:val="20"/>
                <w:szCs w:val="20"/>
              </w:rPr>
            </w:pPr>
            <w:r w:rsidRPr="005D6FA8">
              <w:rPr>
                <w:sz w:val="20"/>
                <w:szCs w:val="20"/>
              </w:rPr>
              <w:t>Население (тарифы указываются с учетом НДС) *</w:t>
            </w:r>
          </w:p>
        </w:tc>
      </w:tr>
      <w:tr w:rsidR="00700C79" w:rsidRPr="005D6FA8" w14:paraId="389D7D23" w14:textId="77777777" w:rsidTr="00104FF4">
        <w:trPr>
          <w:trHeight w:val="225"/>
          <w:jc w:val="center"/>
        </w:trPr>
        <w:tc>
          <w:tcPr>
            <w:tcW w:w="1327" w:type="dxa"/>
            <w:vMerge/>
            <w:shd w:val="clear" w:color="auto" w:fill="auto"/>
          </w:tcPr>
          <w:p w14:paraId="2376F63D" w14:textId="77777777" w:rsidR="00700C79" w:rsidRPr="005D6FA8" w:rsidRDefault="00700C79" w:rsidP="00104FF4">
            <w:pPr>
              <w:ind w:right="-2"/>
              <w:rPr>
                <w:sz w:val="20"/>
                <w:szCs w:val="20"/>
              </w:rPr>
            </w:pPr>
          </w:p>
        </w:tc>
        <w:tc>
          <w:tcPr>
            <w:tcW w:w="1843" w:type="dxa"/>
            <w:vMerge w:val="restart"/>
            <w:shd w:val="clear" w:color="auto" w:fill="auto"/>
            <w:vAlign w:val="center"/>
          </w:tcPr>
          <w:p w14:paraId="25D1423A" w14:textId="77777777" w:rsidR="00700C79" w:rsidRPr="005D6FA8" w:rsidRDefault="00700C79" w:rsidP="00104FF4">
            <w:pPr>
              <w:ind w:left="-107" w:right="-108" w:firstLine="29"/>
              <w:jc w:val="center"/>
              <w:rPr>
                <w:sz w:val="20"/>
                <w:szCs w:val="20"/>
              </w:rPr>
            </w:pPr>
            <w:r w:rsidRPr="005D6FA8">
              <w:rPr>
                <w:sz w:val="20"/>
                <w:szCs w:val="20"/>
              </w:rPr>
              <w:t>Одноставочный</w:t>
            </w:r>
          </w:p>
          <w:p w14:paraId="67E66A28" w14:textId="77777777" w:rsidR="00700C79" w:rsidRPr="005D6FA8" w:rsidRDefault="00700C79" w:rsidP="00104FF4">
            <w:pPr>
              <w:ind w:left="-107" w:right="-2" w:firstLine="29"/>
              <w:jc w:val="center"/>
              <w:rPr>
                <w:sz w:val="20"/>
                <w:szCs w:val="20"/>
              </w:rPr>
            </w:pPr>
            <w:r w:rsidRPr="005D6FA8">
              <w:rPr>
                <w:sz w:val="20"/>
                <w:szCs w:val="20"/>
              </w:rPr>
              <w:t>руб./Гкал</w:t>
            </w:r>
          </w:p>
        </w:tc>
        <w:tc>
          <w:tcPr>
            <w:tcW w:w="1417" w:type="dxa"/>
            <w:shd w:val="clear" w:color="auto" w:fill="auto"/>
            <w:vAlign w:val="center"/>
          </w:tcPr>
          <w:p w14:paraId="0D837E7D" w14:textId="77777777" w:rsidR="00700C79" w:rsidRPr="005D6FA8" w:rsidRDefault="00700C79" w:rsidP="00104FF4">
            <w:pPr>
              <w:ind w:left="-6" w:right="-61"/>
              <w:jc w:val="center"/>
              <w:rPr>
                <w:sz w:val="20"/>
                <w:szCs w:val="20"/>
              </w:rPr>
            </w:pPr>
            <w:r w:rsidRPr="005D6FA8">
              <w:rPr>
                <w:sz w:val="20"/>
                <w:szCs w:val="20"/>
              </w:rPr>
              <w:t>с 01.01.2023</w:t>
            </w:r>
          </w:p>
        </w:tc>
        <w:tc>
          <w:tcPr>
            <w:tcW w:w="1040" w:type="dxa"/>
            <w:shd w:val="clear" w:color="auto" w:fill="auto"/>
            <w:vAlign w:val="center"/>
          </w:tcPr>
          <w:p w14:paraId="089841DA" w14:textId="77777777" w:rsidR="00700C79" w:rsidRPr="005D6FA8" w:rsidRDefault="00700C79" w:rsidP="00104FF4">
            <w:pPr>
              <w:jc w:val="center"/>
              <w:rPr>
                <w:sz w:val="20"/>
                <w:szCs w:val="20"/>
              </w:rPr>
            </w:pPr>
            <w:r w:rsidRPr="005D6FA8">
              <w:rPr>
                <w:sz w:val="20"/>
                <w:szCs w:val="20"/>
              </w:rPr>
              <w:t>4 876,00</w:t>
            </w:r>
          </w:p>
        </w:tc>
        <w:tc>
          <w:tcPr>
            <w:tcW w:w="709" w:type="dxa"/>
            <w:shd w:val="clear" w:color="auto" w:fill="auto"/>
            <w:vAlign w:val="center"/>
          </w:tcPr>
          <w:p w14:paraId="542303C3" w14:textId="77777777" w:rsidR="00700C79" w:rsidRPr="005D6FA8" w:rsidRDefault="00700C79" w:rsidP="00104FF4">
            <w:pPr>
              <w:ind w:left="-105" w:right="-108"/>
              <w:jc w:val="center"/>
              <w:rPr>
                <w:sz w:val="20"/>
                <w:szCs w:val="20"/>
              </w:rPr>
            </w:pPr>
            <w:r w:rsidRPr="005D6FA8">
              <w:rPr>
                <w:sz w:val="20"/>
                <w:szCs w:val="20"/>
              </w:rPr>
              <w:t>x</w:t>
            </w:r>
          </w:p>
        </w:tc>
        <w:tc>
          <w:tcPr>
            <w:tcW w:w="851" w:type="dxa"/>
            <w:shd w:val="clear" w:color="auto" w:fill="auto"/>
            <w:vAlign w:val="center"/>
          </w:tcPr>
          <w:p w14:paraId="5E543930" w14:textId="77777777" w:rsidR="00700C79" w:rsidRPr="005D6FA8" w:rsidRDefault="00700C79" w:rsidP="00104FF4">
            <w:pPr>
              <w:ind w:left="-105" w:right="-108"/>
              <w:jc w:val="center"/>
              <w:rPr>
                <w:sz w:val="20"/>
                <w:szCs w:val="20"/>
              </w:rPr>
            </w:pPr>
            <w:r w:rsidRPr="005D6FA8">
              <w:rPr>
                <w:sz w:val="20"/>
                <w:szCs w:val="20"/>
              </w:rPr>
              <w:t>x</w:t>
            </w:r>
          </w:p>
        </w:tc>
        <w:tc>
          <w:tcPr>
            <w:tcW w:w="708" w:type="dxa"/>
            <w:shd w:val="clear" w:color="auto" w:fill="auto"/>
            <w:vAlign w:val="center"/>
          </w:tcPr>
          <w:p w14:paraId="6022CF1C" w14:textId="77777777" w:rsidR="00700C79" w:rsidRPr="005D6FA8" w:rsidRDefault="00700C79" w:rsidP="00104FF4">
            <w:pPr>
              <w:ind w:left="-105" w:right="-108"/>
              <w:jc w:val="center"/>
              <w:rPr>
                <w:sz w:val="20"/>
                <w:szCs w:val="20"/>
              </w:rPr>
            </w:pPr>
            <w:r w:rsidRPr="005D6FA8">
              <w:rPr>
                <w:sz w:val="20"/>
                <w:szCs w:val="20"/>
              </w:rPr>
              <w:t>х</w:t>
            </w:r>
          </w:p>
        </w:tc>
        <w:tc>
          <w:tcPr>
            <w:tcW w:w="709" w:type="dxa"/>
            <w:shd w:val="clear" w:color="auto" w:fill="auto"/>
            <w:vAlign w:val="center"/>
          </w:tcPr>
          <w:p w14:paraId="32705BDC" w14:textId="77777777" w:rsidR="00700C79" w:rsidRPr="005D6FA8" w:rsidRDefault="00700C79" w:rsidP="00104FF4">
            <w:pPr>
              <w:ind w:left="-105" w:right="-108"/>
              <w:jc w:val="center"/>
              <w:rPr>
                <w:sz w:val="20"/>
                <w:szCs w:val="20"/>
              </w:rPr>
            </w:pPr>
            <w:r w:rsidRPr="005D6FA8">
              <w:rPr>
                <w:sz w:val="20"/>
                <w:szCs w:val="20"/>
              </w:rPr>
              <w:t>x</w:t>
            </w:r>
          </w:p>
        </w:tc>
        <w:tc>
          <w:tcPr>
            <w:tcW w:w="993" w:type="dxa"/>
            <w:shd w:val="clear" w:color="auto" w:fill="auto"/>
            <w:vAlign w:val="center"/>
          </w:tcPr>
          <w:p w14:paraId="1B80D5F9" w14:textId="77777777" w:rsidR="00700C79" w:rsidRPr="005D6FA8" w:rsidRDefault="00700C79" w:rsidP="00104FF4">
            <w:pPr>
              <w:ind w:left="-105" w:right="-108"/>
              <w:jc w:val="center"/>
              <w:rPr>
                <w:sz w:val="20"/>
                <w:szCs w:val="20"/>
              </w:rPr>
            </w:pPr>
            <w:r w:rsidRPr="005D6FA8">
              <w:rPr>
                <w:sz w:val="20"/>
                <w:szCs w:val="20"/>
              </w:rPr>
              <w:t>x</w:t>
            </w:r>
          </w:p>
        </w:tc>
      </w:tr>
      <w:tr w:rsidR="00700C79" w:rsidRPr="005D6FA8" w14:paraId="50170111" w14:textId="77777777" w:rsidTr="00104FF4">
        <w:trPr>
          <w:trHeight w:val="180"/>
          <w:jc w:val="center"/>
        </w:trPr>
        <w:tc>
          <w:tcPr>
            <w:tcW w:w="1327" w:type="dxa"/>
            <w:vMerge/>
            <w:shd w:val="clear" w:color="auto" w:fill="auto"/>
          </w:tcPr>
          <w:p w14:paraId="0CD66CBA" w14:textId="77777777" w:rsidR="00700C79" w:rsidRPr="005D6FA8" w:rsidRDefault="00700C79" w:rsidP="00104FF4">
            <w:pPr>
              <w:ind w:right="-2"/>
              <w:rPr>
                <w:sz w:val="20"/>
                <w:szCs w:val="20"/>
              </w:rPr>
            </w:pPr>
          </w:p>
        </w:tc>
        <w:tc>
          <w:tcPr>
            <w:tcW w:w="1843" w:type="dxa"/>
            <w:vMerge/>
            <w:shd w:val="clear" w:color="auto" w:fill="auto"/>
          </w:tcPr>
          <w:p w14:paraId="1915DA37" w14:textId="77777777" w:rsidR="00700C79" w:rsidRPr="005D6FA8" w:rsidRDefault="00700C79" w:rsidP="00104FF4">
            <w:pPr>
              <w:ind w:right="-2"/>
              <w:jc w:val="center"/>
              <w:rPr>
                <w:sz w:val="20"/>
                <w:szCs w:val="20"/>
              </w:rPr>
            </w:pPr>
          </w:p>
        </w:tc>
        <w:tc>
          <w:tcPr>
            <w:tcW w:w="1417" w:type="dxa"/>
            <w:shd w:val="clear" w:color="auto" w:fill="auto"/>
            <w:vAlign w:val="center"/>
          </w:tcPr>
          <w:p w14:paraId="76611DC2" w14:textId="77777777" w:rsidR="00700C79" w:rsidRPr="005D6FA8" w:rsidRDefault="00700C79" w:rsidP="00104FF4">
            <w:pPr>
              <w:ind w:left="-6" w:right="-61"/>
              <w:jc w:val="center"/>
              <w:rPr>
                <w:sz w:val="20"/>
                <w:szCs w:val="20"/>
              </w:rPr>
            </w:pPr>
            <w:r w:rsidRPr="005D6FA8">
              <w:rPr>
                <w:sz w:val="20"/>
                <w:szCs w:val="20"/>
              </w:rPr>
              <w:t>с 01.01.2024</w:t>
            </w:r>
          </w:p>
        </w:tc>
        <w:tc>
          <w:tcPr>
            <w:tcW w:w="1040" w:type="dxa"/>
            <w:shd w:val="clear" w:color="auto" w:fill="auto"/>
            <w:vAlign w:val="center"/>
          </w:tcPr>
          <w:p w14:paraId="06BF9B02" w14:textId="77777777" w:rsidR="00700C79" w:rsidRPr="005D6FA8" w:rsidRDefault="00700C79" w:rsidP="00104FF4">
            <w:pPr>
              <w:jc w:val="center"/>
              <w:rPr>
                <w:sz w:val="20"/>
                <w:szCs w:val="20"/>
              </w:rPr>
            </w:pPr>
            <w:r w:rsidRPr="005D6FA8">
              <w:rPr>
                <w:sz w:val="20"/>
                <w:szCs w:val="20"/>
              </w:rPr>
              <w:t>4 876,00</w:t>
            </w:r>
          </w:p>
        </w:tc>
        <w:tc>
          <w:tcPr>
            <w:tcW w:w="709" w:type="dxa"/>
            <w:shd w:val="clear" w:color="auto" w:fill="auto"/>
            <w:vAlign w:val="center"/>
          </w:tcPr>
          <w:p w14:paraId="7FAA5531" w14:textId="77777777" w:rsidR="00700C79" w:rsidRPr="005D6FA8" w:rsidRDefault="00700C79" w:rsidP="00104FF4">
            <w:pPr>
              <w:ind w:left="-105" w:right="-108"/>
              <w:jc w:val="center"/>
              <w:rPr>
                <w:sz w:val="20"/>
                <w:szCs w:val="20"/>
              </w:rPr>
            </w:pPr>
            <w:r w:rsidRPr="005D6FA8">
              <w:rPr>
                <w:sz w:val="20"/>
                <w:szCs w:val="20"/>
              </w:rPr>
              <w:t>x</w:t>
            </w:r>
          </w:p>
        </w:tc>
        <w:tc>
          <w:tcPr>
            <w:tcW w:w="851" w:type="dxa"/>
            <w:shd w:val="clear" w:color="auto" w:fill="auto"/>
            <w:vAlign w:val="center"/>
          </w:tcPr>
          <w:p w14:paraId="44934537" w14:textId="77777777" w:rsidR="00700C79" w:rsidRPr="005D6FA8" w:rsidRDefault="00700C79" w:rsidP="00104FF4">
            <w:pPr>
              <w:ind w:left="-105" w:right="-108"/>
              <w:jc w:val="center"/>
              <w:rPr>
                <w:sz w:val="20"/>
                <w:szCs w:val="20"/>
              </w:rPr>
            </w:pPr>
            <w:r w:rsidRPr="005D6FA8">
              <w:rPr>
                <w:sz w:val="20"/>
                <w:szCs w:val="20"/>
              </w:rPr>
              <w:t>x</w:t>
            </w:r>
          </w:p>
        </w:tc>
        <w:tc>
          <w:tcPr>
            <w:tcW w:w="708" w:type="dxa"/>
            <w:shd w:val="clear" w:color="auto" w:fill="auto"/>
            <w:vAlign w:val="center"/>
          </w:tcPr>
          <w:p w14:paraId="60D3381A" w14:textId="77777777" w:rsidR="00700C79" w:rsidRPr="005D6FA8" w:rsidRDefault="00700C79" w:rsidP="00104FF4">
            <w:pPr>
              <w:ind w:left="-105" w:right="-108"/>
              <w:jc w:val="center"/>
              <w:rPr>
                <w:sz w:val="20"/>
                <w:szCs w:val="20"/>
              </w:rPr>
            </w:pPr>
            <w:r w:rsidRPr="005D6FA8">
              <w:rPr>
                <w:sz w:val="20"/>
                <w:szCs w:val="20"/>
              </w:rPr>
              <w:t>x</w:t>
            </w:r>
          </w:p>
        </w:tc>
        <w:tc>
          <w:tcPr>
            <w:tcW w:w="709" w:type="dxa"/>
            <w:shd w:val="clear" w:color="auto" w:fill="auto"/>
            <w:vAlign w:val="center"/>
          </w:tcPr>
          <w:p w14:paraId="221C3795" w14:textId="77777777" w:rsidR="00700C79" w:rsidRPr="005D6FA8" w:rsidRDefault="00700C79" w:rsidP="00104FF4">
            <w:pPr>
              <w:ind w:left="-105" w:right="-108"/>
              <w:jc w:val="center"/>
              <w:rPr>
                <w:sz w:val="20"/>
                <w:szCs w:val="20"/>
              </w:rPr>
            </w:pPr>
            <w:r w:rsidRPr="005D6FA8">
              <w:rPr>
                <w:sz w:val="20"/>
                <w:szCs w:val="20"/>
              </w:rPr>
              <w:t>x</w:t>
            </w:r>
          </w:p>
        </w:tc>
        <w:tc>
          <w:tcPr>
            <w:tcW w:w="993" w:type="dxa"/>
            <w:shd w:val="clear" w:color="auto" w:fill="auto"/>
            <w:vAlign w:val="center"/>
          </w:tcPr>
          <w:p w14:paraId="2F8D0574" w14:textId="77777777" w:rsidR="00700C79" w:rsidRPr="005D6FA8" w:rsidRDefault="00700C79" w:rsidP="00104FF4">
            <w:pPr>
              <w:ind w:left="-105" w:right="-108"/>
              <w:jc w:val="center"/>
              <w:rPr>
                <w:sz w:val="20"/>
                <w:szCs w:val="20"/>
              </w:rPr>
            </w:pPr>
            <w:r w:rsidRPr="005D6FA8">
              <w:rPr>
                <w:sz w:val="20"/>
                <w:szCs w:val="20"/>
              </w:rPr>
              <w:t>x</w:t>
            </w:r>
          </w:p>
        </w:tc>
      </w:tr>
      <w:tr w:rsidR="00700C79" w:rsidRPr="005D6FA8" w14:paraId="608D96CF" w14:textId="77777777" w:rsidTr="00104FF4">
        <w:trPr>
          <w:trHeight w:val="180"/>
          <w:jc w:val="center"/>
        </w:trPr>
        <w:tc>
          <w:tcPr>
            <w:tcW w:w="1327" w:type="dxa"/>
            <w:vMerge/>
            <w:shd w:val="clear" w:color="auto" w:fill="auto"/>
          </w:tcPr>
          <w:p w14:paraId="1D90BF6C" w14:textId="77777777" w:rsidR="00700C79" w:rsidRPr="005D6FA8" w:rsidRDefault="00700C79" w:rsidP="00104FF4">
            <w:pPr>
              <w:ind w:right="-2"/>
              <w:rPr>
                <w:sz w:val="20"/>
                <w:szCs w:val="20"/>
              </w:rPr>
            </w:pPr>
          </w:p>
        </w:tc>
        <w:tc>
          <w:tcPr>
            <w:tcW w:w="1843" w:type="dxa"/>
            <w:vMerge/>
            <w:shd w:val="clear" w:color="auto" w:fill="auto"/>
          </w:tcPr>
          <w:p w14:paraId="550C4855" w14:textId="77777777" w:rsidR="00700C79" w:rsidRPr="005D6FA8" w:rsidRDefault="00700C79" w:rsidP="00104FF4">
            <w:pPr>
              <w:ind w:right="-2"/>
              <w:jc w:val="center"/>
              <w:rPr>
                <w:sz w:val="20"/>
                <w:szCs w:val="20"/>
              </w:rPr>
            </w:pPr>
          </w:p>
        </w:tc>
        <w:tc>
          <w:tcPr>
            <w:tcW w:w="1417" w:type="dxa"/>
            <w:shd w:val="clear" w:color="auto" w:fill="auto"/>
            <w:vAlign w:val="center"/>
          </w:tcPr>
          <w:p w14:paraId="533FC443" w14:textId="77777777" w:rsidR="00700C79" w:rsidRPr="005D6FA8" w:rsidRDefault="00700C79" w:rsidP="00104FF4">
            <w:pPr>
              <w:ind w:left="-6" w:right="-61"/>
              <w:jc w:val="center"/>
              <w:rPr>
                <w:sz w:val="20"/>
                <w:szCs w:val="20"/>
              </w:rPr>
            </w:pPr>
            <w:r w:rsidRPr="005D6FA8">
              <w:rPr>
                <w:sz w:val="20"/>
                <w:szCs w:val="20"/>
              </w:rPr>
              <w:t>с 01.07.2024</w:t>
            </w:r>
          </w:p>
        </w:tc>
        <w:tc>
          <w:tcPr>
            <w:tcW w:w="1040" w:type="dxa"/>
            <w:shd w:val="clear" w:color="auto" w:fill="auto"/>
            <w:vAlign w:val="center"/>
          </w:tcPr>
          <w:p w14:paraId="505920F2" w14:textId="77777777" w:rsidR="00700C79" w:rsidRPr="005D6FA8" w:rsidRDefault="00700C79" w:rsidP="00104FF4">
            <w:pPr>
              <w:jc w:val="center"/>
              <w:rPr>
                <w:sz w:val="20"/>
                <w:szCs w:val="20"/>
              </w:rPr>
            </w:pPr>
            <w:r>
              <w:rPr>
                <w:sz w:val="20"/>
                <w:szCs w:val="20"/>
              </w:rPr>
              <w:t>5 490,37</w:t>
            </w:r>
          </w:p>
        </w:tc>
        <w:tc>
          <w:tcPr>
            <w:tcW w:w="709" w:type="dxa"/>
            <w:shd w:val="clear" w:color="auto" w:fill="auto"/>
            <w:vAlign w:val="center"/>
          </w:tcPr>
          <w:p w14:paraId="0651BF41" w14:textId="77777777" w:rsidR="00700C79" w:rsidRPr="005D6FA8" w:rsidRDefault="00700C79" w:rsidP="00104FF4">
            <w:pPr>
              <w:ind w:left="-105" w:right="-108"/>
              <w:jc w:val="center"/>
              <w:rPr>
                <w:sz w:val="20"/>
                <w:szCs w:val="20"/>
              </w:rPr>
            </w:pPr>
            <w:r w:rsidRPr="005D6FA8">
              <w:rPr>
                <w:sz w:val="20"/>
                <w:szCs w:val="20"/>
              </w:rPr>
              <w:t>x</w:t>
            </w:r>
          </w:p>
        </w:tc>
        <w:tc>
          <w:tcPr>
            <w:tcW w:w="851" w:type="dxa"/>
            <w:shd w:val="clear" w:color="auto" w:fill="auto"/>
            <w:vAlign w:val="center"/>
          </w:tcPr>
          <w:p w14:paraId="0922E434" w14:textId="77777777" w:rsidR="00700C79" w:rsidRPr="005D6FA8" w:rsidRDefault="00700C79" w:rsidP="00104FF4">
            <w:pPr>
              <w:ind w:left="-105" w:right="-108"/>
              <w:jc w:val="center"/>
              <w:rPr>
                <w:sz w:val="20"/>
                <w:szCs w:val="20"/>
              </w:rPr>
            </w:pPr>
            <w:r w:rsidRPr="005D6FA8">
              <w:rPr>
                <w:sz w:val="20"/>
                <w:szCs w:val="20"/>
              </w:rPr>
              <w:t>x</w:t>
            </w:r>
          </w:p>
        </w:tc>
        <w:tc>
          <w:tcPr>
            <w:tcW w:w="708" w:type="dxa"/>
            <w:shd w:val="clear" w:color="auto" w:fill="auto"/>
            <w:vAlign w:val="center"/>
          </w:tcPr>
          <w:p w14:paraId="1A994C3A" w14:textId="77777777" w:rsidR="00700C79" w:rsidRPr="005D6FA8" w:rsidRDefault="00700C79" w:rsidP="00104FF4">
            <w:pPr>
              <w:ind w:left="-105" w:right="-108"/>
              <w:jc w:val="center"/>
              <w:rPr>
                <w:sz w:val="20"/>
                <w:szCs w:val="20"/>
              </w:rPr>
            </w:pPr>
            <w:r w:rsidRPr="005D6FA8">
              <w:rPr>
                <w:sz w:val="20"/>
                <w:szCs w:val="20"/>
              </w:rPr>
              <w:t>x</w:t>
            </w:r>
          </w:p>
        </w:tc>
        <w:tc>
          <w:tcPr>
            <w:tcW w:w="709" w:type="dxa"/>
            <w:shd w:val="clear" w:color="auto" w:fill="auto"/>
            <w:vAlign w:val="center"/>
          </w:tcPr>
          <w:p w14:paraId="060DFC6E" w14:textId="77777777" w:rsidR="00700C79" w:rsidRPr="005D6FA8" w:rsidRDefault="00700C79" w:rsidP="00104FF4">
            <w:pPr>
              <w:ind w:left="-105" w:right="-108"/>
              <w:jc w:val="center"/>
              <w:rPr>
                <w:sz w:val="20"/>
                <w:szCs w:val="20"/>
              </w:rPr>
            </w:pPr>
            <w:r w:rsidRPr="005D6FA8">
              <w:rPr>
                <w:sz w:val="20"/>
                <w:szCs w:val="20"/>
              </w:rPr>
              <w:t>x</w:t>
            </w:r>
          </w:p>
        </w:tc>
        <w:tc>
          <w:tcPr>
            <w:tcW w:w="993" w:type="dxa"/>
            <w:shd w:val="clear" w:color="auto" w:fill="auto"/>
            <w:vAlign w:val="center"/>
          </w:tcPr>
          <w:p w14:paraId="6199B3A4" w14:textId="77777777" w:rsidR="00700C79" w:rsidRPr="005D6FA8" w:rsidRDefault="00700C79" w:rsidP="00104FF4">
            <w:pPr>
              <w:ind w:left="-105" w:right="-108"/>
              <w:jc w:val="center"/>
              <w:rPr>
                <w:sz w:val="20"/>
                <w:szCs w:val="20"/>
              </w:rPr>
            </w:pPr>
            <w:r w:rsidRPr="005D6FA8">
              <w:rPr>
                <w:sz w:val="20"/>
                <w:szCs w:val="20"/>
              </w:rPr>
              <w:t>x</w:t>
            </w:r>
          </w:p>
        </w:tc>
      </w:tr>
      <w:tr w:rsidR="00700C79" w:rsidRPr="005D6FA8" w14:paraId="10089B70" w14:textId="77777777" w:rsidTr="00104FF4">
        <w:trPr>
          <w:trHeight w:val="180"/>
          <w:jc w:val="center"/>
        </w:trPr>
        <w:tc>
          <w:tcPr>
            <w:tcW w:w="1327" w:type="dxa"/>
            <w:vMerge/>
            <w:shd w:val="clear" w:color="auto" w:fill="auto"/>
          </w:tcPr>
          <w:p w14:paraId="32DF632F" w14:textId="77777777" w:rsidR="00700C79" w:rsidRPr="005D6FA8" w:rsidRDefault="00700C79" w:rsidP="00104FF4">
            <w:pPr>
              <w:ind w:right="-2"/>
              <w:rPr>
                <w:sz w:val="20"/>
                <w:szCs w:val="20"/>
              </w:rPr>
            </w:pPr>
          </w:p>
        </w:tc>
        <w:tc>
          <w:tcPr>
            <w:tcW w:w="1843" w:type="dxa"/>
            <w:vMerge/>
            <w:shd w:val="clear" w:color="auto" w:fill="auto"/>
          </w:tcPr>
          <w:p w14:paraId="3EECCFB3" w14:textId="77777777" w:rsidR="00700C79" w:rsidRPr="005D6FA8" w:rsidRDefault="00700C79" w:rsidP="00104FF4">
            <w:pPr>
              <w:ind w:right="-2"/>
              <w:jc w:val="center"/>
              <w:rPr>
                <w:sz w:val="20"/>
                <w:szCs w:val="20"/>
              </w:rPr>
            </w:pPr>
          </w:p>
        </w:tc>
        <w:tc>
          <w:tcPr>
            <w:tcW w:w="1417" w:type="dxa"/>
            <w:shd w:val="clear" w:color="auto" w:fill="auto"/>
            <w:vAlign w:val="center"/>
          </w:tcPr>
          <w:p w14:paraId="1DE8E6C3" w14:textId="77777777" w:rsidR="00700C79" w:rsidRPr="005D6FA8" w:rsidRDefault="00700C79" w:rsidP="00104FF4">
            <w:pPr>
              <w:ind w:left="-6" w:right="-61"/>
              <w:jc w:val="center"/>
              <w:rPr>
                <w:sz w:val="20"/>
                <w:szCs w:val="20"/>
              </w:rPr>
            </w:pPr>
            <w:r w:rsidRPr="005D6FA8">
              <w:rPr>
                <w:sz w:val="20"/>
                <w:szCs w:val="20"/>
              </w:rPr>
              <w:t>с 01.01.2025</w:t>
            </w:r>
          </w:p>
        </w:tc>
        <w:tc>
          <w:tcPr>
            <w:tcW w:w="1040" w:type="dxa"/>
            <w:shd w:val="clear" w:color="auto" w:fill="auto"/>
            <w:vAlign w:val="center"/>
          </w:tcPr>
          <w:p w14:paraId="0AE98D6D" w14:textId="77777777" w:rsidR="00700C79" w:rsidRPr="005D6FA8" w:rsidRDefault="00700C79" w:rsidP="00104FF4">
            <w:pPr>
              <w:jc w:val="center"/>
              <w:rPr>
                <w:sz w:val="20"/>
                <w:szCs w:val="20"/>
              </w:rPr>
            </w:pPr>
            <w:r>
              <w:rPr>
                <w:sz w:val="20"/>
                <w:szCs w:val="20"/>
              </w:rPr>
              <w:t>5 490,37</w:t>
            </w:r>
          </w:p>
        </w:tc>
        <w:tc>
          <w:tcPr>
            <w:tcW w:w="709" w:type="dxa"/>
            <w:shd w:val="clear" w:color="auto" w:fill="auto"/>
            <w:vAlign w:val="center"/>
          </w:tcPr>
          <w:p w14:paraId="3CE3461F" w14:textId="77777777" w:rsidR="00700C79" w:rsidRPr="005D6FA8" w:rsidRDefault="00700C79" w:rsidP="00104FF4">
            <w:pPr>
              <w:ind w:left="-105" w:right="-108"/>
              <w:jc w:val="center"/>
              <w:rPr>
                <w:sz w:val="20"/>
                <w:szCs w:val="20"/>
              </w:rPr>
            </w:pPr>
            <w:r w:rsidRPr="005D6FA8">
              <w:rPr>
                <w:sz w:val="20"/>
                <w:szCs w:val="20"/>
              </w:rPr>
              <w:t>x</w:t>
            </w:r>
          </w:p>
        </w:tc>
        <w:tc>
          <w:tcPr>
            <w:tcW w:w="851" w:type="dxa"/>
            <w:shd w:val="clear" w:color="auto" w:fill="auto"/>
            <w:vAlign w:val="center"/>
          </w:tcPr>
          <w:p w14:paraId="7605DD96" w14:textId="77777777" w:rsidR="00700C79" w:rsidRPr="005D6FA8" w:rsidRDefault="00700C79" w:rsidP="00104FF4">
            <w:pPr>
              <w:ind w:left="-105" w:right="-108"/>
              <w:jc w:val="center"/>
              <w:rPr>
                <w:sz w:val="20"/>
                <w:szCs w:val="20"/>
              </w:rPr>
            </w:pPr>
            <w:r w:rsidRPr="005D6FA8">
              <w:rPr>
                <w:sz w:val="20"/>
                <w:szCs w:val="20"/>
              </w:rPr>
              <w:t>x</w:t>
            </w:r>
          </w:p>
        </w:tc>
        <w:tc>
          <w:tcPr>
            <w:tcW w:w="708" w:type="dxa"/>
            <w:shd w:val="clear" w:color="auto" w:fill="auto"/>
            <w:vAlign w:val="center"/>
          </w:tcPr>
          <w:p w14:paraId="5A12CAE3" w14:textId="77777777" w:rsidR="00700C79" w:rsidRPr="005D6FA8" w:rsidRDefault="00700C79" w:rsidP="00104FF4">
            <w:pPr>
              <w:ind w:left="-105" w:right="-108"/>
              <w:jc w:val="center"/>
              <w:rPr>
                <w:sz w:val="20"/>
                <w:szCs w:val="20"/>
              </w:rPr>
            </w:pPr>
            <w:r w:rsidRPr="005D6FA8">
              <w:rPr>
                <w:sz w:val="20"/>
                <w:szCs w:val="20"/>
              </w:rPr>
              <w:t>х</w:t>
            </w:r>
          </w:p>
        </w:tc>
        <w:tc>
          <w:tcPr>
            <w:tcW w:w="709" w:type="dxa"/>
            <w:shd w:val="clear" w:color="auto" w:fill="auto"/>
            <w:vAlign w:val="center"/>
          </w:tcPr>
          <w:p w14:paraId="1DFE48FF" w14:textId="77777777" w:rsidR="00700C79" w:rsidRPr="005D6FA8" w:rsidRDefault="00700C79" w:rsidP="00104FF4">
            <w:pPr>
              <w:ind w:left="-105" w:right="-108"/>
              <w:jc w:val="center"/>
              <w:rPr>
                <w:sz w:val="20"/>
                <w:szCs w:val="20"/>
              </w:rPr>
            </w:pPr>
            <w:r w:rsidRPr="005D6FA8">
              <w:rPr>
                <w:sz w:val="20"/>
                <w:szCs w:val="20"/>
              </w:rPr>
              <w:t>x</w:t>
            </w:r>
          </w:p>
        </w:tc>
        <w:tc>
          <w:tcPr>
            <w:tcW w:w="993" w:type="dxa"/>
            <w:shd w:val="clear" w:color="auto" w:fill="auto"/>
            <w:vAlign w:val="center"/>
          </w:tcPr>
          <w:p w14:paraId="3F433302" w14:textId="77777777" w:rsidR="00700C79" w:rsidRPr="005D6FA8" w:rsidRDefault="00700C79" w:rsidP="00104FF4">
            <w:pPr>
              <w:ind w:left="-105" w:right="-108"/>
              <w:jc w:val="center"/>
              <w:rPr>
                <w:sz w:val="20"/>
                <w:szCs w:val="20"/>
              </w:rPr>
            </w:pPr>
            <w:r w:rsidRPr="005D6FA8">
              <w:rPr>
                <w:sz w:val="20"/>
                <w:szCs w:val="20"/>
              </w:rPr>
              <w:t>x</w:t>
            </w:r>
          </w:p>
        </w:tc>
      </w:tr>
      <w:tr w:rsidR="00700C79" w:rsidRPr="005D6FA8" w14:paraId="56CD4B06" w14:textId="77777777" w:rsidTr="00104FF4">
        <w:trPr>
          <w:trHeight w:val="135"/>
          <w:jc w:val="center"/>
        </w:trPr>
        <w:tc>
          <w:tcPr>
            <w:tcW w:w="1327" w:type="dxa"/>
            <w:vMerge/>
            <w:shd w:val="clear" w:color="auto" w:fill="auto"/>
          </w:tcPr>
          <w:p w14:paraId="353FC4A5" w14:textId="77777777" w:rsidR="00700C79" w:rsidRPr="005D6FA8" w:rsidRDefault="00700C79" w:rsidP="00104FF4">
            <w:pPr>
              <w:ind w:right="-2"/>
              <w:rPr>
                <w:sz w:val="20"/>
                <w:szCs w:val="20"/>
              </w:rPr>
            </w:pPr>
          </w:p>
        </w:tc>
        <w:tc>
          <w:tcPr>
            <w:tcW w:w="1843" w:type="dxa"/>
            <w:vMerge/>
            <w:shd w:val="clear" w:color="auto" w:fill="auto"/>
          </w:tcPr>
          <w:p w14:paraId="6A67C72E" w14:textId="77777777" w:rsidR="00700C79" w:rsidRPr="005D6FA8" w:rsidRDefault="00700C79" w:rsidP="00104FF4">
            <w:pPr>
              <w:ind w:right="-2"/>
              <w:jc w:val="center"/>
              <w:rPr>
                <w:sz w:val="20"/>
                <w:szCs w:val="20"/>
              </w:rPr>
            </w:pPr>
          </w:p>
        </w:tc>
        <w:tc>
          <w:tcPr>
            <w:tcW w:w="1417" w:type="dxa"/>
            <w:shd w:val="clear" w:color="auto" w:fill="auto"/>
            <w:vAlign w:val="center"/>
          </w:tcPr>
          <w:p w14:paraId="2A51165D" w14:textId="77777777" w:rsidR="00700C79" w:rsidRPr="005D6FA8" w:rsidRDefault="00700C79" w:rsidP="00104FF4">
            <w:pPr>
              <w:ind w:left="-6" w:right="-61"/>
              <w:jc w:val="center"/>
              <w:rPr>
                <w:sz w:val="20"/>
                <w:szCs w:val="20"/>
              </w:rPr>
            </w:pPr>
            <w:r w:rsidRPr="005D6FA8">
              <w:rPr>
                <w:sz w:val="20"/>
                <w:szCs w:val="20"/>
              </w:rPr>
              <w:t>с 01.07.2025</w:t>
            </w:r>
          </w:p>
        </w:tc>
        <w:tc>
          <w:tcPr>
            <w:tcW w:w="1040" w:type="dxa"/>
            <w:shd w:val="clear" w:color="auto" w:fill="auto"/>
            <w:vAlign w:val="center"/>
          </w:tcPr>
          <w:p w14:paraId="03D3C1C9" w14:textId="77777777" w:rsidR="00700C79" w:rsidRPr="005D6FA8" w:rsidRDefault="00700C79" w:rsidP="00104FF4">
            <w:pPr>
              <w:jc w:val="center"/>
              <w:rPr>
                <w:sz w:val="20"/>
                <w:szCs w:val="20"/>
              </w:rPr>
            </w:pPr>
            <w:r>
              <w:rPr>
                <w:sz w:val="20"/>
                <w:szCs w:val="20"/>
              </w:rPr>
              <w:t>6 313,93</w:t>
            </w:r>
          </w:p>
        </w:tc>
        <w:tc>
          <w:tcPr>
            <w:tcW w:w="709" w:type="dxa"/>
            <w:shd w:val="clear" w:color="auto" w:fill="auto"/>
            <w:vAlign w:val="center"/>
          </w:tcPr>
          <w:p w14:paraId="6DBDE0E2" w14:textId="77777777" w:rsidR="00700C79" w:rsidRPr="005D6FA8" w:rsidRDefault="00700C79" w:rsidP="00104FF4">
            <w:pPr>
              <w:ind w:left="-105" w:right="-108"/>
              <w:jc w:val="center"/>
              <w:rPr>
                <w:sz w:val="20"/>
                <w:szCs w:val="20"/>
              </w:rPr>
            </w:pPr>
            <w:r w:rsidRPr="005D6FA8">
              <w:rPr>
                <w:sz w:val="20"/>
                <w:szCs w:val="20"/>
              </w:rPr>
              <w:t>x</w:t>
            </w:r>
          </w:p>
        </w:tc>
        <w:tc>
          <w:tcPr>
            <w:tcW w:w="851" w:type="dxa"/>
            <w:shd w:val="clear" w:color="auto" w:fill="auto"/>
            <w:vAlign w:val="center"/>
          </w:tcPr>
          <w:p w14:paraId="28692607" w14:textId="77777777" w:rsidR="00700C79" w:rsidRPr="005D6FA8" w:rsidRDefault="00700C79" w:rsidP="00104FF4">
            <w:pPr>
              <w:ind w:left="-105" w:right="-108"/>
              <w:jc w:val="center"/>
              <w:rPr>
                <w:sz w:val="20"/>
                <w:szCs w:val="20"/>
              </w:rPr>
            </w:pPr>
            <w:r w:rsidRPr="005D6FA8">
              <w:rPr>
                <w:sz w:val="20"/>
                <w:szCs w:val="20"/>
              </w:rPr>
              <w:t>x</w:t>
            </w:r>
          </w:p>
        </w:tc>
        <w:tc>
          <w:tcPr>
            <w:tcW w:w="708" w:type="dxa"/>
            <w:shd w:val="clear" w:color="auto" w:fill="auto"/>
            <w:vAlign w:val="center"/>
          </w:tcPr>
          <w:p w14:paraId="64E4B1FB" w14:textId="77777777" w:rsidR="00700C79" w:rsidRPr="005D6FA8" w:rsidRDefault="00700C79" w:rsidP="00104FF4">
            <w:pPr>
              <w:ind w:left="-105" w:right="-108"/>
              <w:jc w:val="center"/>
              <w:rPr>
                <w:sz w:val="20"/>
                <w:szCs w:val="20"/>
              </w:rPr>
            </w:pPr>
            <w:r w:rsidRPr="005D6FA8">
              <w:rPr>
                <w:sz w:val="20"/>
                <w:szCs w:val="20"/>
              </w:rPr>
              <w:t>х</w:t>
            </w:r>
          </w:p>
        </w:tc>
        <w:tc>
          <w:tcPr>
            <w:tcW w:w="709" w:type="dxa"/>
            <w:shd w:val="clear" w:color="auto" w:fill="auto"/>
            <w:vAlign w:val="center"/>
          </w:tcPr>
          <w:p w14:paraId="348CE96A" w14:textId="77777777" w:rsidR="00700C79" w:rsidRPr="005D6FA8" w:rsidRDefault="00700C79" w:rsidP="00104FF4">
            <w:pPr>
              <w:ind w:left="-105" w:right="-108"/>
              <w:jc w:val="center"/>
              <w:rPr>
                <w:sz w:val="20"/>
                <w:szCs w:val="20"/>
              </w:rPr>
            </w:pPr>
            <w:r w:rsidRPr="005D6FA8">
              <w:rPr>
                <w:sz w:val="20"/>
                <w:szCs w:val="20"/>
              </w:rPr>
              <w:t>x</w:t>
            </w:r>
          </w:p>
        </w:tc>
        <w:tc>
          <w:tcPr>
            <w:tcW w:w="993" w:type="dxa"/>
            <w:shd w:val="clear" w:color="auto" w:fill="auto"/>
            <w:vAlign w:val="center"/>
          </w:tcPr>
          <w:p w14:paraId="1CE34B52" w14:textId="77777777" w:rsidR="00700C79" w:rsidRPr="005D6FA8" w:rsidRDefault="00700C79" w:rsidP="00104FF4">
            <w:pPr>
              <w:ind w:left="-105" w:right="-108"/>
              <w:jc w:val="center"/>
              <w:rPr>
                <w:sz w:val="20"/>
                <w:szCs w:val="20"/>
              </w:rPr>
            </w:pPr>
            <w:r w:rsidRPr="005D6FA8">
              <w:rPr>
                <w:sz w:val="20"/>
                <w:szCs w:val="20"/>
              </w:rPr>
              <w:t>x</w:t>
            </w:r>
          </w:p>
        </w:tc>
      </w:tr>
      <w:tr w:rsidR="00700C79" w:rsidRPr="005D6FA8" w14:paraId="55E90CF0" w14:textId="77777777" w:rsidTr="00104FF4">
        <w:trPr>
          <w:trHeight w:val="135"/>
          <w:jc w:val="center"/>
        </w:trPr>
        <w:tc>
          <w:tcPr>
            <w:tcW w:w="1327" w:type="dxa"/>
            <w:vMerge/>
            <w:shd w:val="clear" w:color="auto" w:fill="auto"/>
          </w:tcPr>
          <w:p w14:paraId="1CC414E6" w14:textId="77777777" w:rsidR="00700C79" w:rsidRPr="005D6FA8" w:rsidRDefault="00700C79" w:rsidP="00104FF4">
            <w:pPr>
              <w:ind w:right="-2"/>
              <w:rPr>
                <w:sz w:val="20"/>
                <w:szCs w:val="20"/>
              </w:rPr>
            </w:pPr>
          </w:p>
        </w:tc>
        <w:tc>
          <w:tcPr>
            <w:tcW w:w="1843" w:type="dxa"/>
            <w:vMerge/>
            <w:shd w:val="clear" w:color="auto" w:fill="auto"/>
          </w:tcPr>
          <w:p w14:paraId="29628EBA" w14:textId="77777777" w:rsidR="00700C79" w:rsidRPr="005D6FA8" w:rsidRDefault="00700C79" w:rsidP="00104FF4">
            <w:pPr>
              <w:ind w:right="-2"/>
              <w:jc w:val="center"/>
              <w:rPr>
                <w:sz w:val="20"/>
                <w:szCs w:val="20"/>
              </w:rPr>
            </w:pPr>
          </w:p>
        </w:tc>
        <w:tc>
          <w:tcPr>
            <w:tcW w:w="1417" w:type="dxa"/>
            <w:shd w:val="clear" w:color="auto" w:fill="auto"/>
            <w:vAlign w:val="center"/>
          </w:tcPr>
          <w:p w14:paraId="450A40E0" w14:textId="77777777" w:rsidR="00700C79" w:rsidRPr="005D6FA8" w:rsidRDefault="00700C79" w:rsidP="00104FF4">
            <w:pPr>
              <w:ind w:left="-6" w:right="-61"/>
              <w:jc w:val="center"/>
              <w:rPr>
                <w:sz w:val="20"/>
                <w:szCs w:val="20"/>
              </w:rPr>
            </w:pPr>
            <w:r w:rsidRPr="005D6FA8">
              <w:rPr>
                <w:sz w:val="20"/>
                <w:szCs w:val="20"/>
              </w:rPr>
              <w:t>с 01.01.2026</w:t>
            </w:r>
          </w:p>
        </w:tc>
        <w:tc>
          <w:tcPr>
            <w:tcW w:w="1040" w:type="dxa"/>
            <w:shd w:val="clear" w:color="auto" w:fill="auto"/>
            <w:vAlign w:val="center"/>
          </w:tcPr>
          <w:p w14:paraId="356799E8" w14:textId="77777777" w:rsidR="00700C79" w:rsidRPr="005D6FA8" w:rsidRDefault="00700C79" w:rsidP="00104FF4">
            <w:pPr>
              <w:jc w:val="center"/>
              <w:rPr>
                <w:sz w:val="20"/>
                <w:szCs w:val="20"/>
              </w:rPr>
            </w:pPr>
            <w:r w:rsidRPr="005D6FA8">
              <w:rPr>
                <w:sz w:val="20"/>
                <w:szCs w:val="20"/>
              </w:rPr>
              <w:t>4 933,56</w:t>
            </w:r>
          </w:p>
        </w:tc>
        <w:tc>
          <w:tcPr>
            <w:tcW w:w="709" w:type="dxa"/>
            <w:shd w:val="clear" w:color="auto" w:fill="auto"/>
            <w:vAlign w:val="center"/>
          </w:tcPr>
          <w:p w14:paraId="62882C86" w14:textId="77777777" w:rsidR="00700C79" w:rsidRPr="005D6FA8" w:rsidRDefault="00700C79" w:rsidP="00104FF4">
            <w:pPr>
              <w:ind w:left="-105" w:right="-108"/>
              <w:jc w:val="center"/>
              <w:rPr>
                <w:sz w:val="20"/>
                <w:szCs w:val="20"/>
              </w:rPr>
            </w:pPr>
            <w:r w:rsidRPr="005D6FA8">
              <w:rPr>
                <w:sz w:val="20"/>
                <w:szCs w:val="20"/>
              </w:rPr>
              <w:t>x</w:t>
            </w:r>
          </w:p>
        </w:tc>
        <w:tc>
          <w:tcPr>
            <w:tcW w:w="851" w:type="dxa"/>
            <w:shd w:val="clear" w:color="auto" w:fill="auto"/>
            <w:vAlign w:val="center"/>
          </w:tcPr>
          <w:p w14:paraId="1D210951" w14:textId="77777777" w:rsidR="00700C79" w:rsidRPr="005D6FA8" w:rsidRDefault="00700C79" w:rsidP="00104FF4">
            <w:pPr>
              <w:ind w:left="-105" w:right="-108"/>
              <w:jc w:val="center"/>
              <w:rPr>
                <w:sz w:val="20"/>
                <w:szCs w:val="20"/>
              </w:rPr>
            </w:pPr>
            <w:r w:rsidRPr="005D6FA8">
              <w:rPr>
                <w:sz w:val="20"/>
                <w:szCs w:val="20"/>
              </w:rPr>
              <w:t>x</w:t>
            </w:r>
          </w:p>
        </w:tc>
        <w:tc>
          <w:tcPr>
            <w:tcW w:w="708" w:type="dxa"/>
            <w:shd w:val="clear" w:color="auto" w:fill="auto"/>
            <w:vAlign w:val="center"/>
          </w:tcPr>
          <w:p w14:paraId="176F2CD7" w14:textId="77777777" w:rsidR="00700C79" w:rsidRPr="005D6FA8" w:rsidRDefault="00700C79" w:rsidP="00104FF4">
            <w:pPr>
              <w:ind w:left="-105" w:right="-108"/>
              <w:jc w:val="center"/>
              <w:rPr>
                <w:sz w:val="20"/>
                <w:szCs w:val="20"/>
              </w:rPr>
            </w:pPr>
            <w:r w:rsidRPr="005D6FA8">
              <w:rPr>
                <w:sz w:val="20"/>
                <w:szCs w:val="20"/>
              </w:rPr>
              <w:t>x</w:t>
            </w:r>
          </w:p>
        </w:tc>
        <w:tc>
          <w:tcPr>
            <w:tcW w:w="709" w:type="dxa"/>
            <w:shd w:val="clear" w:color="auto" w:fill="auto"/>
            <w:vAlign w:val="center"/>
          </w:tcPr>
          <w:p w14:paraId="1F17E15D" w14:textId="77777777" w:rsidR="00700C79" w:rsidRPr="005D6FA8" w:rsidRDefault="00700C79" w:rsidP="00104FF4">
            <w:pPr>
              <w:ind w:left="-105" w:right="-108"/>
              <w:jc w:val="center"/>
              <w:rPr>
                <w:sz w:val="20"/>
                <w:szCs w:val="20"/>
              </w:rPr>
            </w:pPr>
            <w:r w:rsidRPr="005D6FA8">
              <w:rPr>
                <w:sz w:val="20"/>
                <w:szCs w:val="20"/>
              </w:rPr>
              <w:t>x</w:t>
            </w:r>
          </w:p>
        </w:tc>
        <w:tc>
          <w:tcPr>
            <w:tcW w:w="993" w:type="dxa"/>
            <w:shd w:val="clear" w:color="auto" w:fill="auto"/>
            <w:vAlign w:val="center"/>
          </w:tcPr>
          <w:p w14:paraId="722D7B88" w14:textId="77777777" w:rsidR="00700C79" w:rsidRPr="005D6FA8" w:rsidRDefault="00700C79" w:rsidP="00104FF4">
            <w:pPr>
              <w:ind w:left="-105" w:right="-108"/>
              <w:jc w:val="center"/>
              <w:rPr>
                <w:sz w:val="20"/>
                <w:szCs w:val="20"/>
              </w:rPr>
            </w:pPr>
            <w:r w:rsidRPr="005D6FA8">
              <w:rPr>
                <w:sz w:val="20"/>
                <w:szCs w:val="20"/>
              </w:rPr>
              <w:t>x</w:t>
            </w:r>
          </w:p>
        </w:tc>
      </w:tr>
      <w:tr w:rsidR="00700C79" w:rsidRPr="005D6FA8" w14:paraId="7B82BE78" w14:textId="77777777" w:rsidTr="00104FF4">
        <w:trPr>
          <w:trHeight w:val="135"/>
          <w:jc w:val="center"/>
        </w:trPr>
        <w:tc>
          <w:tcPr>
            <w:tcW w:w="1327" w:type="dxa"/>
            <w:vMerge/>
            <w:shd w:val="clear" w:color="auto" w:fill="auto"/>
          </w:tcPr>
          <w:p w14:paraId="68A228D4" w14:textId="77777777" w:rsidR="00700C79" w:rsidRPr="005D6FA8" w:rsidRDefault="00700C79" w:rsidP="00104FF4">
            <w:pPr>
              <w:ind w:right="-2"/>
              <w:rPr>
                <w:sz w:val="20"/>
                <w:szCs w:val="20"/>
              </w:rPr>
            </w:pPr>
          </w:p>
        </w:tc>
        <w:tc>
          <w:tcPr>
            <w:tcW w:w="1843" w:type="dxa"/>
            <w:vMerge/>
            <w:shd w:val="clear" w:color="auto" w:fill="auto"/>
          </w:tcPr>
          <w:p w14:paraId="30053E75" w14:textId="77777777" w:rsidR="00700C79" w:rsidRPr="005D6FA8" w:rsidRDefault="00700C79" w:rsidP="00104FF4">
            <w:pPr>
              <w:ind w:right="-2"/>
              <w:jc w:val="center"/>
              <w:rPr>
                <w:sz w:val="20"/>
                <w:szCs w:val="20"/>
              </w:rPr>
            </w:pPr>
          </w:p>
        </w:tc>
        <w:tc>
          <w:tcPr>
            <w:tcW w:w="1417" w:type="dxa"/>
            <w:shd w:val="clear" w:color="auto" w:fill="auto"/>
            <w:vAlign w:val="center"/>
          </w:tcPr>
          <w:p w14:paraId="5439E87E" w14:textId="77777777" w:rsidR="00700C79" w:rsidRPr="005D6FA8" w:rsidRDefault="00700C79" w:rsidP="00104FF4">
            <w:pPr>
              <w:ind w:left="-6" w:right="-61"/>
              <w:jc w:val="center"/>
              <w:rPr>
                <w:sz w:val="20"/>
                <w:szCs w:val="20"/>
              </w:rPr>
            </w:pPr>
            <w:r w:rsidRPr="005D6FA8">
              <w:rPr>
                <w:sz w:val="20"/>
                <w:szCs w:val="20"/>
              </w:rPr>
              <w:t>с 01.07.2026</w:t>
            </w:r>
          </w:p>
        </w:tc>
        <w:tc>
          <w:tcPr>
            <w:tcW w:w="1040" w:type="dxa"/>
            <w:shd w:val="clear" w:color="auto" w:fill="auto"/>
            <w:vAlign w:val="center"/>
          </w:tcPr>
          <w:p w14:paraId="4C990962" w14:textId="77777777" w:rsidR="00700C79" w:rsidRPr="005D6FA8" w:rsidRDefault="00700C79" w:rsidP="00104FF4">
            <w:pPr>
              <w:jc w:val="center"/>
              <w:rPr>
                <w:sz w:val="20"/>
                <w:szCs w:val="20"/>
              </w:rPr>
            </w:pPr>
            <w:r w:rsidRPr="005D6FA8">
              <w:rPr>
                <w:sz w:val="20"/>
                <w:szCs w:val="20"/>
              </w:rPr>
              <w:t>5 125,71</w:t>
            </w:r>
          </w:p>
        </w:tc>
        <w:tc>
          <w:tcPr>
            <w:tcW w:w="709" w:type="dxa"/>
            <w:shd w:val="clear" w:color="auto" w:fill="auto"/>
            <w:vAlign w:val="center"/>
          </w:tcPr>
          <w:p w14:paraId="2609C5C0" w14:textId="77777777" w:rsidR="00700C79" w:rsidRPr="005D6FA8" w:rsidRDefault="00700C79" w:rsidP="00104FF4">
            <w:pPr>
              <w:ind w:left="-105" w:right="-108"/>
              <w:jc w:val="center"/>
              <w:rPr>
                <w:sz w:val="20"/>
                <w:szCs w:val="20"/>
              </w:rPr>
            </w:pPr>
            <w:r w:rsidRPr="005D6FA8">
              <w:rPr>
                <w:sz w:val="20"/>
                <w:szCs w:val="20"/>
              </w:rPr>
              <w:t>x</w:t>
            </w:r>
          </w:p>
        </w:tc>
        <w:tc>
          <w:tcPr>
            <w:tcW w:w="851" w:type="dxa"/>
            <w:shd w:val="clear" w:color="auto" w:fill="auto"/>
            <w:vAlign w:val="center"/>
          </w:tcPr>
          <w:p w14:paraId="5FF425B9" w14:textId="77777777" w:rsidR="00700C79" w:rsidRPr="005D6FA8" w:rsidRDefault="00700C79" w:rsidP="00104FF4">
            <w:pPr>
              <w:ind w:left="-105" w:right="-108"/>
              <w:jc w:val="center"/>
              <w:rPr>
                <w:sz w:val="20"/>
                <w:szCs w:val="20"/>
              </w:rPr>
            </w:pPr>
            <w:r w:rsidRPr="005D6FA8">
              <w:rPr>
                <w:sz w:val="20"/>
                <w:szCs w:val="20"/>
              </w:rPr>
              <w:t>x</w:t>
            </w:r>
          </w:p>
        </w:tc>
        <w:tc>
          <w:tcPr>
            <w:tcW w:w="708" w:type="dxa"/>
            <w:shd w:val="clear" w:color="auto" w:fill="auto"/>
            <w:vAlign w:val="center"/>
          </w:tcPr>
          <w:p w14:paraId="34581548" w14:textId="77777777" w:rsidR="00700C79" w:rsidRPr="005D6FA8" w:rsidRDefault="00700C79" w:rsidP="00104FF4">
            <w:pPr>
              <w:ind w:left="-105" w:right="-108"/>
              <w:jc w:val="center"/>
              <w:rPr>
                <w:sz w:val="20"/>
                <w:szCs w:val="20"/>
              </w:rPr>
            </w:pPr>
            <w:r w:rsidRPr="005D6FA8">
              <w:rPr>
                <w:sz w:val="20"/>
                <w:szCs w:val="20"/>
              </w:rPr>
              <w:t>x</w:t>
            </w:r>
          </w:p>
        </w:tc>
        <w:tc>
          <w:tcPr>
            <w:tcW w:w="709" w:type="dxa"/>
            <w:shd w:val="clear" w:color="auto" w:fill="auto"/>
            <w:vAlign w:val="center"/>
          </w:tcPr>
          <w:p w14:paraId="3235344A" w14:textId="77777777" w:rsidR="00700C79" w:rsidRPr="005D6FA8" w:rsidRDefault="00700C79" w:rsidP="00104FF4">
            <w:pPr>
              <w:ind w:left="-105" w:right="-108"/>
              <w:jc w:val="center"/>
              <w:rPr>
                <w:sz w:val="20"/>
                <w:szCs w:val="20"/>
              </w:rPr>
            </w:pPr>
            <w:r w:rsidRPr="005D6FA8">
              <w:rPr>
                <w:sz w:val="20"/>
                <w:szCs w:val="20"/>
              </w:rPr>
              <w:t>x</w:t>
            </w:r>
          </w:p>
        </w:tc>
        <w:tc>
          <w:tcPr>
            <w:tcW w:w="993" w:type="dxa"/>
            <w:shd w:val="clear" w:color="auto" w:fill="auto"/>
            <w:vAlign w:val="center"/>
          </w:tcPr>
          <w:p w14:paraId="3E23B926" w14:textId="77777777" w:rsidR="00700C79" w:rsidRPr="005D6FA8" w:rsidRDefault="00700C79" w:rsidP="00104FF4">
            <w:pPr>
              <w:ind w:left="-105" w:right="-108"/>
              <w:jc w:val="center"/>
              <w:rPr>
                <w:sz w:val="20"/>
                <w:szCs w:val="20"/>
              </w:rPr>
            </w:pPr>
            <w:r w:rsidRPr="005D6FA8">
              <w:rPr>
                <w:sz w:val="20"/>
                <w:szCs w:val="20"/>
              </w:rPr>
              <w:t>x</w:t>
            </w:r>
          </w:p>
        </w:tc>
      </w:tr>
      <w:tr w:rsidR="00700C79" w:rsidRPr="005D6FA8" w14:paraId="1EA4BE22" w14:textId="77777777" w:rsidTr="00104FF4">
        <w:trPr>
          <w:trHeight w:val="135"/>
          <w:jc w:val="center"/>
        </w:trPr>
        <w:tc>
          <w:tcPr>
            <w:tcW w:w="1327" w:type="dxa"/>
            <w:vMerge/>
            <w:shd w:val="clear" w:color="auto" w:fill="auto"/>
          </w:tcPr>
          <w:p w14:paraId="61D1EF5D" w14:textId="77777777" w:rsidR="00700C79" w:rsidRPr="005D6FA8" w:rsidRDefault="00700C79" w:rsidP="00104FF4">
            <w:pPr>
              <w:ind w:right="-2"/>
              <w:rPr>
                <w:sz w:val="20"/>
                <w:szCs w:val="20"/>
              </w:rPr>
            </w:pPr>
          </w:p>
        </w:tc>
        <w:tc>
          <w:tcPr>
            <w:tcW w:w="1843" w:type="dxa"/>
            <w:vMerge/>
            <w:shd w:val="clear" w:color="auto" w:fill="auto"/>
          </w:tcPr>
          <w:p w14:paraId="4DD8A0AB" w14:textId="77777777" w:rsidR="00700C79" w:rsidRPr="005D6FA8" w:rsidRDefault="00700C79" w:rsidP="00104FF4">
            <w:pPr>
              <w:ind w:right="-2"/>
              <w:jc w:val="center"/>
              <w:rPr>
                <w:sz w:val="20"/>
                <w:szCs w:val="20"/>
              </w:rPr>
            </w:pPr>
          </w:p>
        </w:tc>
        <w:tc>
          <w:tcPr>
            <w:tcW w:w="1417" w:type="dxa"/>
            <w:shd w:val="clear" w:color="auto" w:fill="auto"/>
            <w:vAlign w:val="center"/>
          </w:tcPr>
          <w:p w14:paraId="0A98B0D1" w14:textId="77777777" w:rsidR="00700C79" w:rsidRPr="005D6FA8" w:rsidRDefault="00700C79" w:rsidP="00104FF4">
            <w:pPr>
              <w:ind w:left="-6" w:right="-61"/>
              <w:jc w:val="center"/>
              <w:rPr>
                <w:sz w:val="20"/>
                <w:szCs w:val="20"/>
              </w:rPr>
            </w:pPr>
            <w:r w:rsidRPr="005D6FA8">
              <w:rPr>
                <w:sz w:val="20"/>
                <w:szCs w:val="20"/>
              </w:rPr>
              <w:t>с 01.01.2027</w:t>
            </w:r>
          </w:p>
        </w:tc>
        <w:tc>
          <w:tcPr>
            <w:tcW w:w="1040" w:type="dxa"/>
            <w:shd w:val="clear" w:color="auto" w:fill="auto"/>
            <w:vAlign w:val="center"/>
          </w:tcPr>
          <w:p w14:paraId="1EC3FC99" w14:textId="77777777" w:rsidR="00700C79" w:rsidRPr="005D6FA8" w:rsidRDefault="00700C79" w:rsidP="00104FF4">
            <w:pPr>
              <w:jc w:val="center"/>
              <w:rPr>
                <w:sz w:val="20"/>
                <w:szCs w:val="20"/>
              </w:rPr>
            </w:pPr>
            <w:r w:rsidRPr="005D6FA8">
              <w:rPr>
                <w:sz w:val="20"/>
                <w:szCs w:val="20"/>
              </w:rPr>
              <w:t>5 125,71</w:t>
            </w:r>
          </w:p>
        </w:tc>
        <w:tc>
          <w:tcPr>
            <w:tcW w:w="709" w:type="dxa"/>
            <w:shd w:val="clear" w:color="auto" w:fill="auto"/>
            <w:vAlign w:val="center"/>
          </w:tcPr>
          <w:p w14:paraId="5FBE35AC" w14:textId="77777777" w:rsidR="00700C79" w:rsidRPr="005D6FA8" w:rsidRDefault="00700C79" w:rsidP="00104FF4">
            <w:pPr>
              <w:ind w:left="-105" w:right="-108"/>
              <w:jc w:val="center"/>
              <w:rPr>
                <w:sz w:val="20"/>
                <w:szCs w:val="20"/>
              </w:rPr>
            </w:pPr>
            <w:r w:rsidRPr="005D6FA8">
              <w:rPr>
                <w:sz w:val="20"/>
                <w:szCs w:val="20"/>
              </w:rPr>
              <w:t>x</w:t>
            </w:r>
          </w:p>
        </w:tc>
        <w:tc>
          <w:tcPr>
            <w:tcW w:w="851" w:type="dxa"/>
            <w:shd w:val="clear" w:color="auto" w:fill="auto"/>
            <w:vAlign w:val="center"/>
          </w:tcPr>
          <w:p w14:paraId="1F1DFB40" w14:textId="77777777" w:rsidR="00700C79" w:rsidRPr="005D6FA8" w:rsidRDefault="00700C79" w:rsidP="00104FF4">
            <w:pPr>
              <w:ind w:left="-105" w:right="-108"/>
              <w:jc w:val="center"/>
              <w:rPr>
                <w:sz w:val="20"/>
                <w:szCs w:val="20"/>
              </w:rPr>
            </w:pPr>
            <w:r w:rsidRPr="005D6FA8">
              <w:rPr>
                <w:sz w:val="20"/>
                <w:szCs w:val="20"/>
              </w:rPr>
              <w:t>x</w:t>
            </w:r>
          </w:p>
        </w:tc>
        <w:tc>
          <w:tcPr>
            <w:tcW w:w="708" w:type="dxa"/>
            <w:shd w:val="clear" w:color="auto" w:fill="auto"/>
            <w:vAlign w:val="center"/>
          </w:tcPr>
          <w:p w14:paraId="5C3C9213" w14:textId="77777777" w:rsidR="00700C79" w:rsidRPr="005D6FA8" w:rsidRDefault="00700C79" w:rsidP="00104FF4">
            <w:pPr>
              <w:ind w:left="-105" w:right="-108"/>
              <w:jc w:val="center"/>
              <w:rPr>
                <w:sz w:val="20"/>
                <w:szCs w:val="20"/>
              </w:rPr>
            </w:pPr>
            <w:r w:rsidRPr="005D6FA8">
              <w:rPr>
                <w:sz w:val="20"/>
                <w:szCs w:val="20"/>
              </w:rPr>
              <w:t>x</w:t>
            </w:r>
          </w:p>
        </w:tc>
        <w:tc>
          <w:tcPr>
            <w:tcW w:w="709" w:type="dxa"/>
            <w:shd w:val="clear" w:color="auto" w:fill="auto"/>
            <w:vAlign w:val="center"/>
          </w:tcPr>
          <w:p w14:paraId="1ABCDC37" w14:textId="77777777" w:rsidR="00700C79" w:rsidRPr="005D6FA8" w:rsidRDefault="00700C79" w:rsidP="00104FF4">
            <w:pPr>
              <w:ind w:left="-105" w:right="-108"/>
              <w:jc w:val="center"/>
              <w:rPr>
                <w:sz w:val="20"/>
                <w:szCs w:val="20"/>
              </w:rPr>
            </w:pPr>
            <w:r w:rsidRPr="005D6FA8">
              <w:rPr>
                <w:sz w:val="20"/>
                <w:szCs w:val="20"/>
              </w:rPr>
              <w:t>x</w:t>
            </w:r>
          </w:p>
        </w:tc>
        <w:tc>
          <w:tcPr>
            <w:tcW w:w="993" w:type="dxa"/>
            <w:shd w:val="clear" w:color="auto" w:fill="auto"/>
            <w:vAlign w:val="center"/>
          </w:tcPr>
          <w:p w14:paraId="5A58E061" w14:textId="77777777" w:rsidR="00700C79" w:rsidRPr="005D6FA8" w:rsidRDefault="00700C79" w:rsidP="00104FF4">
            <w:pPr>
              <w:ind w:left="-105" w:right="-108"/>
              <w:jc w:val="center"/>
              <w:rPr>
                <w:sz w:val="20"/>
                <w:szCs w:val="20"/>
              </w:rPr>
            </w:pPr>
            <w:r w:rsidRPr="005D6FA8">
              <w:rPr>
                <w:sz w:val="20"/>
                <w:szCs w:val="20"/>
              </w:rPr>
              <w:t>x</w:t>
            </w:r>
          </w:p>
        </w:tc>
      </w:tr>
      <w:tr w:rsidR="00700C79" w:rsidRPr="005D6FA8" w14:paraId="580657A2" w14:textId="77777777" w:rsidTr="00104FF4">
        <w:trPr>
          <w:trHeight w:val="135"/>
          <w:jc w:val="center"/>
        </w:trPr>
        <w:tc>
          <w:tcPr>
            <w:tcW w:w="1327" w:type="dxa"/>
            <w:vMerge/>
            <w:shd w:val="clear" w:color="auto" w:fill="auto"/>
          </w:tcPr>
          <w:p w14:paraId="311EF079" w14:textId="77777777" w:rsidR="00700C79" w:rsidRPr="005D6FA8" w:rsidRDefault="00700C79" w:rsidP="00104FF4">
            <w:pPr>
              <w:ind w:right="-2"/>
              <w:rPr>
                <w:sz w:val="20"/>
                <w:szCs w:val="20"/>
              </w:rPr>
            </w:pPr>
          </w:p>
        </w:tc>
        <w:tc>
          <w:tcPr>
            <w:tcW w:w="1843" w:type="dxa"/>
            <w:vMerge/>
            <w:shd w:val="clear" w:color="auto" w:fill="auto"/>
          </w:tcPr>
          <w:p w14:paraId="0AFC2ECC" w14:textId="77777777" w:rsidR="00700C79" w:rsidRPr="005D6FA8" w:rsidRDefault="00700C79" w:rsidP="00104FF4">
            <w:pPr>
              <w:ind w:right="-2"/>
              <w:jc w:val="center"/>
              <w:rPr>
                <w:sz w:val="20"/>
                <w:szCs w:val="20"/>
              </w:rPr>
            </w:pPr>
          </w:p>
        </w:tc>
        <w:tc>
          <w:tcPr>
            <w:tcW w:w="1417" w:type="dxa"/>
            <w:shd w:val="clear" w:color="auto" w:fill="auto"/>
            <w:vAlign w:val="center"/>
          </w:tcPr>
          <w:p w14:paraId="079BFD9D" w14:textId="77777777" w:rsidR="00700C79" w:rsidRPr="005D6FA8" w:rsidRDefault="00700C79" w:rsidP="00104FF4">
            <w:pPr>
              <w:ind w:left="-6" w:right="-61"/>
              <w:jc w:val="center"/>
              <w:rPr>
                <w:sz w:val="20"/>
                <w:szCs w:val="20"/>
              </w:rPr>
            </w:pPr>
            <w:r w:rsidRPr="005D6FA8">
              <w:rPr>
                <w:sz w:val="20"/>
                <w:szCs w:val="20"/>
              </w:rPr>
              <w:t>с 01.07.2027</w:t>
            </w:r>
          </w:p>
        </w:tc>
        <w:tc>
          <w:tcPr>
            <w:tcW w:w="1040" w:type="dxa"/>
            <w:shd w:val="clear" w:color="auto" w:fill="auto"/>
            <w:vAlign w:val="center"/>
          </w:tcPr>
          <w:p w14:paraId="065D17AD" w14:textId="77777777" w:rsidR="00700C79" w:rsidRPr="005D6FA8" w:rsidRDefault="00700C79" w:rsidP="00104FF4">
            <w:pPr>
              <w:jc w:val="center"/>
              <w:rPr>
                <w:sz w:val="20"/>
                <w:szCs w:val="20"/>
              </w:rPr>
            </w:pPr>
            <w:r w:rsidRPr="005D6FA8">
              <w:rPr>
                <w:sz w:val="20"/>
                <w:szCs w:val="20"/>
              </w:rPr>
              <w:t>5 284,33</w:t>
            </w:r>
          </w:p>
        </w:tc>
        <w:tc>
          <w:tcPr>
            <w:tcW w:w="709" w:type="dxa"/>
            <w:shd w:val="clear" w:color="auto" w:fill="auto"/>
            <w:vAlign w:val="center"/>
          </w:tcPr>
          <w:p w14:paraId="3C61FEB2" w14:textId="77777777" w:rsidR="00700C79" w:rsidRPr="005D6FA8" w:rsidRDefault="00700C79" w:rsidP="00104FF4">
            <w:pPr>
              <w:ind w:left="-105" w:right="-108"/>
              <w:jc w:val="center"/>
              <w:rPr>
                <w:sz w:val="20"/>
                <w:szCs w:val="20"/>
              </w:rPr>
            </w:pPr>
            <w:r w:rsidRPr="005D6FA8">
              <w:rPr>
                <w:sz w:val="20"/>
                <w:szCs w:val="20"/>
              </w:rPr>
              <w:t>x</w:t>
            </w:r>
          </w:p>
        </w:tc>
        <w:tc>
          <w:tcPr>
            <w:tcW w:w="851" w:type="dxa"/>
            <w:shd w:val="clear" w:color="auto" w:fill="auto"/>
            <w:vAlign w:val="center"/>
          </w:tcPr>
          <w:p w14:paraId="1674CB02" w14:textId="77777777" w:rsidR="00700C79" w:rsidRPr="005D6FA8" w:rsidRDefault="00700C79" w:rsidP="00104FF4">
            <w:pPr>
              <w:ind w:left="-105" w:right="-108"/>
              <w:jc w:val="center"/>
              <w:rPr>
                <w:sz w:val="20"/>
                <w:szCs w:val="20"/>
              </w:rPr>
            </w:pPr>
            <w:r w:rsidRPr="005D6FA8">
              <w:rPr>
                <w:sz w:val="20"/>
                <w:szCs w:val="20"/>
              </w:rPr>
              <w:t>x</w:t>
            </w:r>
          </w:p>
        </w:tc>
        <w:tc>
          <w:tcPr>
            <w:tcW w:w="708" w:type="dxa"/>
            <w:shd w:val="clear" w:color="auto" w:fill="auto"/>
            <w:vAlign w:val="center"/>
          </w:tcPr>
          <w:p w14:paraId="199CC520" w14:textId="77777777" w:rsidR="00700C79" w:rsidRPr="005D6FA8" w:rsidRDefault="00700C79" w:rsidP="00104FF4">
            <w:pPr>
              <w:ind w:left="-105" w:right="-108"/>
              <w:jc w:val="center"/>
              <w:rPr>
                <w:sz w:val="20"/>
                <w:szCs w:val="20"/>
              </w:rPr>
            </w:pPr>
            <w:r w:rsidRPr="005D6FA8">
              <w:rPr>
                <w:sz w:val="20"/>
                <w:szCs w:val="20"/>
              </w:rPr>
              <w:t>x</w:t>
            </w:r>
          </w:p>
        </w:tc>
        <w:tc>
          <w:tcPr>
            <w:tcW w:w="709" w:type="dxa"/>
            <w:shd w:val="clear" w:color="auto" w:fill="auto"/>
            <w:vAlign w:val="center"/>
          </w:tcPr>
          <w:p w14:paraId="2E431559" w14:textId="77777777" w:rsidR="00700C79" w:rsidRPr="005D6FA8" w:rsidRDefault="00700C79" w:rsidP="00104FF4">
            <w:pPr>
              <w:ind w:left="-105" w:right="-108"/>
              <w:jc w:val="center"/>
              <w:rPr>
                <w:sz w:val="20"/>
                <w:szCs w:val="20"/>
              </w:rPr>
            </w:pPr>
            <w:r w:rsidRPr="005D6FA8">
              <w:rPr>
                <w:sz w:val="20"/>
                <w:szCs w:val="20"/>
              </w:rPr>
              <w:t>x</w:t>
            </w:r>
          </w:p>
        </w:tc>
        <w:tc>
          <w:tcPr>
            <w:tcW w:w="993" w:type="dxa"/>
            <w:shd w:val="clear" w:color="auto" w:fill="auto"/>
            <w:vAlign w:val="center"/>
          </w:tcPr>
          <w:p w14:paraId="5E96BE10" w14:textId="77777777" w:rsidR="00700C79" w:rsidRPr="005D6FA8" w:rsidRDefault="00700C79" w:rsidP="00104FF4">
            <w:pPr>
              <w:ind w:left="-105" w:right="-108"/>
              <w:jc w:val="center"/>
              <w:rPr>
                <w:sz w:val="20"/>
                <w:szCs w:val="20"/>
              </w:rPr>
            </w:pPr>
            <w:r w:rsidRPr="005D6FA8">
              <w:rPr>
                <w:sz w:val="20"/>
                <w:szCs w:val="20"/>
              </w:rPr>
              <w:t>x</w:t>
            </w:r>
          </w:p>
        </w:tc>
      </w:tr>
      <w:tr w:rsidR="00700C79" w:rsidRPr="005D6FA8" w14:paraId="67A1B2AD" w14:textId="77777777" w:rsidTr="00104FF4">
        <w:trPr>
          <w:trHeight w:val="135"/>
          <w:jc w:val="center"/>
        </w:trPr>
        <w:tc>
          <w:tcPr>
            <w:tcW w:w="1327" w:type="dxa"/>
            <w:vMerge/>
            <w:shd w:val="clear" w:color="auto" w:fill="auto"/>
          </w:tcPr>
          <w:p w14:paraId="065CCA4E" w14:textId="77777777" w:rsidR="00700C79" w:rsidRPr="005D6FA8" w:rsidRDefault="00700C79" w:rsidP="00104FF4">
            <w:pPr>
              <w:ind w:right="-2"/>
              <w:rPr>
                <w:sz w:val="20"/>
                <w:szCs w:val="20"/>
              </w:rPr>
            </w:pPr>
          </w:p>
        </w:tc>
        <w:tc>
          <w:tcPr>
            <w:tcW w:w="1843" w:type="dxa"/>
            <w:shd w:val="clear" w:color="auto" w:fill="auto"/>
          </w:tcPr>
          <w:p w14:paraId="30C9CDC1" w14:textId="77777777" w:rsidR="00700C79" w:rsidRPr="005D6FA8" w:rsidRDefault="00700C79" w:rsidP="00104FF4">
            <w:pPr>
              <w:ind w:left="-78" w:right="-2"/>
              <w:jc w:val="center"/>
              <w:rPr>
                <w:sz w:val="20"/>
                <w:szCs w:val="20"/>
              </w:rPr>
            </w:pPr>
            <w:r w:rsidRPr="005D6FA8">
              <w:rPr>
                <w:sz w:val="20"/>
                <w:szCs w:val="20"/>
              </w:rPr>
              <w:t>Двухставочный</w:t>
            </w:r>
          </w:p>
        </w:tc>
        <w:tc>
          <w:tcPr>
            <w:tcW w:w="1417" w:type="dxa"/>
            <w:shd w:val="clear" w:color="auto" w:fill="auto"/>
            <w:vAlign w:val="center"/>
          </w:tcPr>
          <w:p w14:paraId="48E74087" w14:textId="77777777" w:rsidR="00700C79" w:rsidRPr="005D6FA8" w:rsidRDefault="00700C79" w:rsidP="00104FF4">
            <w:pPr>
              <w:jc w:val="center"/>
              <w:rPr>
                <w:sz w:val="20"/>
                <w:szCs w:val="20"/>
              </w:rPr>
            </w:pPr>
            <w:r w:rsidRPr="005D6FA8">
              <w:rPr>
                <w:sz w:val="20"/>
                <w:szCs w:val="20"/>
              </w:rPr>
              <w:t>x</w:t>
            </w:r>
          </w:p>
        </w:tc>
        <w:tc>
          <w:tcPr>
            <w:tcW w:w="1040" w:type="dxa"/>
            <w:shd w:val="clear" w:color="auto" w:fill="auto"/>
            <w:vAlign w:val="center"/>
          </w:tcPr>
          <w:p w14:paraId="6AA34598" w14:textId="77777777" w:rsidR="00700C79" w:rsidRPr="005D6FA8" w:rsidRDefault="00700C79" w:rsidP="00104FF4">
            <w:pPr>
              <w:jc w:val="center"/>
              <w:rPr>
                <w:sz w:val="20"/>
                <w:szCs w:val="20"/>
              </w:rPr>
            </w:pPr>
            <w:r w:rsidRPr="005D6FA8">
              <w:rPr>
                <w:sz w:val="20"/>
                <w:szCs w:val="20"/>
              </w:rPr>
              <w:t>x</w:t>
            </w:r>
          </w:p>
        </w:tc>
        <w:tc>
          <w:tcPr>
            <w:tcW w:w="709" w:type="dxa"/>
            <w:shd w:val="clear" w:color="auto" w:fill="auto"/>
            <w:vAlign w:val="center"/>
          </w:tcPr>
          <w:p w14:paraId="14B1CE29" w14:textId="77777777" w:rsidR="00700C79" w:rsidRPr="005D6FA8" w:rsidRDefault="00700C79" w:rsidP="00104FF4">
            <w:pPr>
              <w:jc w:val="center"/>
              <w:rPr>
                <w:sz w:val="20"/>
                <w:szCs w:val="20"/>
              </w:rPr>
            </w:pPr>
            <w:r w:rsidRPr="005D6FA8">
              <w:rPr>
                <w:sz w:val="20"/>
                <w:szCs w:val="20"/>
              </w:rPr>
              <w:t>x</w:t>
            </w:r>
          </w:p>
        </w:tc>
        <w:tc>
          <w:tcPr>
            <w:tcW w:w="851" w:type="dxa"/>
            <w:shd w:val="clear" w:color="auto" w:fill="auto"/>
            <w:vAlign w:val="center"/>
          </w:tcPr>
          <w:p w14:paraId="043EAAA1" w14:textId="77777777" w:rsidR="00700C79" w:rsidRPr="005D6FA8" w:rsidRDefault="00700C79" w:rsidP="00104FF4">
            <w:pPr>
              <w:ind w:left="-105" w:right="-108"/>
              <w:jc w:val="center"/>
              <w:rPr>
                <w:sz w:val="20"/>
                <w:szCs w:val="20"/>
              </w:rPr>
            </w:pPr>
            <w:r w:rsidRPr="005D6FA8">
              <w:rPr>
                <w:sz w:val="20"/>
                <w:szCs w:val="20"/>
              </w:rPr>
              <w:t>x</w:t>
            </w:r>
          </w:p>
        </w:tc>
        <w:tc>
          <w:tcPr>
            <w:tcW w:w="708" w:type="dxa"/>
            <w:shd w:val="clear" w:color="auto" w:fill="auto"/>
            <w:vAlign w:val="center"/>
          </w:tcPr>
          <w:p w14:paraId="73248AA6" w14:textId="77777777" w:rsidR="00700C79" w:rsidRPr="005D6FA8" w:rsidRDefault="00700C79" w:rsidP="00104FF4">
            <w:pPr>
              <w:ind w:left="-105" w:right="-108"/>
              <w:jc w:val="center"/>
              <w:rPr>
                <w:sz w:val="20"/>
                <w:szCs w:val="20"/>
              </w:rPr>
            </w:pPr>
            <w:r w:rsidRPr="005D6FA8">
              <w:rPr>
                <w:sz w:val="20"/>
                <w:szCs w:val="20"/>
              </w:rPr>
              <w:t>х</w:t>
            </w:r>
          </w:p>
        </w:tc>
        <w:tc>
          <w:tcPr>
            <w:tcW w:w="709" w:type="dxa"/>
            <w:shd w:val="clear" w:color="auto" w:fill="auto"/>
            <w:vAlign w:val="center"/>
          </w:tcPr>
          <w:p w14:paraId="5BE7E9EE" w14:textId="77777777" w:rsidR="00700C79" w:rsidRPr="005D6FA8" w:rsidRDefault="00700C79" w:rsidP="00104FF4">
            <w:pPr>
              <w:ind w:left="-105" w:right="-108"/>
              <w:jc w:val="center"/>
              <w:rPr>
                <w:sz w:val="20"/>
                <w:szCs w:val="20"/>
              </w:rPr>
            </w:pPr>
            <w:r w:rsidRPr="005D6FA8">
              <w:rPr>
                <w:sz w:val="20"/>
                <w:szCs w:val="20"/>
              </w:rPr>
              <w:t>x</w:t>
            </w:r>
          </w:p>
        </w:tc>
        <w:tc>
          <w:tcPr>
            <w:tcW w:w="993" w:type="dxa"/>
            <w:shd w:val="clear" w:color="auto" w:fill="auto"/>
            <w:vAlign w:val="center"/>
          </w:tcPr>
          <w:p w14:paraId="6B063164" w14:textId="77777777" w:rsidR="00700C79" w:rsidRPr="005D6FA8" w:rsidRDefault="00700C79" w:rsidP="00104FF4">
            <w:pPr>
              <w:ind w:left="-105" w:right="-108"/>
              <w:jc w:val="center"/>
              <w:rPr>
                <w:sz w:val="20"/>
                <w:szCs w:val="20"/>
              </w:rPr>
            </w:pPr>
            <w:r w:rsidRPr="005D6FA8">
              <w:rPr>
                <w:sz w:val="20"/>
                <w:szCs w:val="20"/>
              </w:rPr>
              <w:t>x</w:t>
            </w:r>
          </w:p>
        </w:tc>
      </w:tr>
      <w:tr w:rsidR="00700C79" w:rsidRPr="005D6FA8" w14:paraId="6B2E3A19" w14:textId="77777777" w:rsidTr="00104FF4">
        <w:trPr>
          <w:trHeight w:val="135"/>
          <w:jc w:val="center"/>
        </w:trPr>
        <w:tc>
          <w:tcPr>
            <w:tcW w:w="1327" w:type="dxa"/>
            <w:vMerge/>
            <w:shd w:val="clear" w:color="auto" w:fill="auto"/>
          </w:tcPr>
          <w:p w14:paraId="41507FAC" w14:textId="77777777" w:rsidR="00700C79" w:rsidRPr="005D6FA8" w:rsidRDefault="00700C79" w:rsidP="00104FF4">
            <w:pPr>
              <w:ind w:right="-2"/>
              <w:rPr>
                <w:sz w:val="20"/>
                <w:szCs w:val="20"/>
              </w:rPr>
            </w:pPr>
          </w:p>
        </w:tc>
        <w:tc>
          <w:tcPr>
            <w:tcW w:w="1843" w:type="dxa"/>
            <w:shd w:val="clear" w:color="auto" w:fill="auto"/>
            <w:vAlign w:val="center"/>
          </w:tcPr>
          <w:p w14:paraId="483EC7BE" w14:textId="77777777" w:rsidR="00700C79" w:rsidRPr="005D6FA8" w:rsidRDefault="00700C79" w:rsidP="00104FF4">
            <w:pPr>
              <w:ind w:left="-108" w:right="-109"/>
              <w:jc w:val="center"/>
              <w:rPr>
                <w:sz w:val="20"/>
                <w:szCs w:val="20"/>
              </w:rPr>
            </w:pPr>
            <w:r w:rsidRPr="005D6FA8">
              <w:rPr>
                <w:sz w:val="20"/>
                <w:szCs w:val="20"/>
              </w:rPr>
              <w:t>Ставка за тепловую энергию, руб./Гкал</w:t>
            </w:r>
          </w:p>
        </w:tc>
        <w:tc>
          <w:tcPr>
            <w:tcW w:w="1417" w:type="dxa"/>
            <w:shd w:val="clear" w:color="auto" w:fill="auto"/>
            <w:vAlign w:val="center"/>
          </w:tcPr>
          <w:p w14:paraId="2B81B132" w14:textId="77777777" w:rsidR="00700C79" w:rsidRPr="005D6FA8" w:rsidRDefault="00700C79" w:rsidP="00104FF4">
            <w:pPr>
              <w:jc w:val="center"/>
              <w:rPr>
                <w:sz w:val="20"/>
                <w:szCs w:val="20"/>
              </w:rPr>
            </w:pPr>
            <w:r w:rsidRPr="005D6FA8">
              <w:rPr>
                <w:sz w:val="20"/>
                <w:szCs w:val="20"/>
              </w:rPr>
              <w:t>x</w:t>
            </w:r>
          </w:p>
        </w:tc>
        <w:tc>
          <w:tcPr>
            <w:tcW w:w="1040" w:type="dxa"/>
            <w:shd w:val="clear" w:color="auto" w:fill="auto"/>
            <w:vAlign w:val="center"/>
          </w:tcPr>
          <w:p w14:paraId="29779798" w14:textId="77777777" w:rsidR="00700C79" w:rsidRPr="005D6FA8" w:rsidRDefault="00700C79" w:rsidP="00104FF4">
            <w:pPr>
              <w:jc w:val="center"/>
              <w:rPr>
                <w:sz w:val="20"/>
                <w:szCs w:val="20"/>
              </w:rPr>
            </w:pPr>
            <w:r w:rsidRPr="005D6FA8">
              <w:rPr>
                <w:sz w:val="20"/>
                <w:szCs w:val="20"/>
              </w:rPr>
              <w:t>x</w:t>
            </w:r>
          </w:p>
        </w:tc>
        <w:tc>
          <w:tcPr>
            <w:tcW w:w="709" w:type="dxa"/>
            <w:shd w:val="clear" w:color="auto" w:fill="auto"/>
            <w:vAlign w:val="center"/>
          </w:tcPr>
          <w:p w14:paraId="6BFF602F" w14:textId="77777777" w:rsidR="00700C79" w:rsidRPr="005D6FA8" w:rsidRDefault="00700C79" w:rsidP="00104FF4">
            <w:pPr>
              <w:jc w:val="center"/>
              <w:rPr>
                <w:sz w:val="20"/>
                <w:szCs w:val="20"/>
              </w:rPr>
            </w:pPr>
            <w:r w:rsidRPr="005D6FA8">
              <w:rPr>
                <w:sz w:val="20"/>
                <w:szCs w:val="20"/>
              </w:rPr>
              <w:t>x</w:t>
            </w:r>
          </w:p>
        </w:tc>
        <w:tc>
          <w:tcPr>
            <w:tcW w:w="851" w:type="dxa"/>
            <w:shd w:val="clear" w:color="auto" w:fill="auto"/>
            <w:vAlign w:val="center"/>
          </w:tcPr>
          <w:p w14:paraId="3F19CD3B" w14:textId="77777777" w:rsidR="00700C79" w:rsidRPr="005D6FA8" w:rsidRDefault="00700C79" w:rsidP="00104FF4">
            <w:pPr>
              <w:jc w:val="center"/>
              <w:rPr>
                <w:sz w:val="20"/>
                <w:szCs w:val="20"/>
              </w:rPr>
            </w:pPr>
            <w:r w:rsidRPr="005D6FA8">
              <w:rPr>
                <w:sz w:val="20"/>
                <w:szCs w:val="20"/>
              </w:rPr>
              <w:t>x</w:t>
            </w:r>
          </w:p>
        </w:tc>
        <w:tc>
          <w:tcPr>
            <w:tcW w:w="708" w:type="dxa"/>
            <w:shd w:val="clear" w:color="auto" w:fill="auto"/>
            <w:vAlign w:val="center"/>
          </w:tcPr>
          <w:p w14:paraId="5BE32879" w14:textId="77777777" w:rsidR="00700C79" w:rsidRPr="005D6FA8" w:rsidRDefault="00700C79" w:rsidP="00104FF4">
            <w:pPr>
              <w:jc w:val="center"/>
              <w:rPr>
                <w:sz w:val="20"/>
                <w:szCs w:val="20"/>
              </w:rPr>
            </w:pPr>
            <w:r w:rsidRPr="005D6FA8">
              <w:rPr>
                <w:sz w:val="20"/>
                <w:szCs w:val="20"/>
              </w:rPr>
              <w:t>х</w:t>
            </w:r>
          </w:p>
        </w:tc>
        <w:tc>
          <w:tcPr>
            <w:tcW w:w="709" w:type="dxa"/>
            <w:shd w:val="clear" w:color="auto" w:fill="auto"/>
            <w:vAlign w:val="center"/>
          </w:tcPr>
          <w:p w14:paraId="34949435" w14:textId="77777777" w:rsidR="00700C79" w:rsidRPr="005D6FA8" w:rsidRDefault="00700C79" w:rsidP="00104FF4">
            <w:pPr>
              <w:jc w:val="center"/>
              <w:rPr>
                <w:sz w:val="20"/>
                <w:szCs w:val="20"/>
              </w:rPr>
            </w:pPr>
            <w:r w:rsidRPr="005D6FA8">
              <w:rPr>
                <w:sz w:val="20"/>
                <w:szCs w:val="20"/>
              </w:rPr>
              <w:t>x</w:t>
            </w:r>
          </w:p>
        </w:tc>
        <w:tc>
          <w:tcPr>
            <w:tcW w:w="993" w:type="dxa"/>
            <w:shd w:val="clear" w:color="auto" w:fill="auto"/>
            <w:vAlign w:val="center"/>
          </w:tcPr>
          <w:p w14:paraId="43067E76" w14:textId="77777777" w:rsidR="00700C79" w:rsidRPr="005D6FA8" w:rsidRDefault="00700C79" w:rsidP="00104FF4">
            <w:pPr>
              <w:jc w:val="center"/>
              <w:rPr>
                <w:sz w:val="20"/>
                <w:szCs w:val="20"/>
              </w:rPr>
            </w:pPr>
            <w:r w:rsidRPr="005D6FA8">
              <w:rPr>
                <w:sz w:val="20"/>
                <w:szCs w:val="20"/>
              </w:rPr>
              <w:t>x</w:t>
            </w:r>
          </w:p>
        </w:tc>
      </w:tr>
      <w:tr w:rsidR="00700C79" w:rsidRPr="005D6FA8" w14:paraId="20936E67" w14:textId="77777777" w:rsidTr="00104FF4">
        <w:trPr>
          <w:trHeight w:val="135"/>
          <w:jc w:val="center"/>
        </w:trPr>
        <w:tc>
          <w:tcPr>
            <w:tcW w:w="1327" w:type="dxa"/>
            <w:vMerge/>
            <w:shd w:val="clear" w:color="auto" w:fill="auto"/>
            <w:vAlign w:val="center"/>
          </w:tcPr>
          <w:p w14:paraId="6777CAFD" w14:textId="77777777" w:rsidR="00700C79" w:rsidRPr="005D6FA8" w:rsidRDefault="00700C79" w:rsidP="00104FF4">
            <w:pPr>
              <w:ind w:left="-57" w:right="-108"/>
              <w:jc w:val="center"/>
              <w:rPr>
                <w:sz w:val="20"/>
                <w:szCs w:val="20"/>
              </w:rPr>
            </w:pPr>
          </w:p>
        </w:tc>
        <w:tc>
          <w:tcPr>
            <w:tcW w:w="1843" w:type="dxa"/>
            <w:shd w:val="clear" w:color="auto" w:fill="auto"/>
          </w:tcPr>
          <w:p w14:paraId="79B33A20" w14:textId="77777777" w:rsidR="00700C79" w:rsidRPr="005D6FA8" w:rsidRDefault="00700C79" w:rsidP="00104FF4">
            <w:pPr>
              <w:ind w:left="-108" w:right="-109"/>
              <w:jc w:val="center"/>
              <w:rPr>
                <w:sz w:val="20"/>
                <w:szCs w:val="20"/>
              </w:rPr>
            </w:pPr>
            <w:r w:rsidRPr="005D6FA8">
              <w:rPr>
                <w:sz w:val="20"/>
                <w:szCs w:val="20"/>
              </w:rPr>
              <w:t>Ставка за содержание тепловой мощности, тыс. руб./Гкал/ч в мес.</w:t>
            </w:r>
          </w:p>
        </w:tc>
        <w:tc>
          <w:tcPr>
            <w:tcW w:w="1417" w:type="dxa"/>
            <w:shd w:val="clear" w:color="auto" w:fill="auto"/>
            <w:vAlign w:val="center"/>
          </w:tcPr>
          <w:p w14:paraId="6BC9E53E" w14:textId="77777777" w:rsidR="00700C79" w:rsidRPr="005D6FA8" w:rsidRDefault="00700C79" w:rsidP="00104FF4">
            <w:pPr>
              <w:jc w:val="center"/>
              <w:rPr>
                <w:sz w:val="20"/>
                <w:szCs w:val="20"/>
              </w:rPr>
            </w:pPr>
            <w:r w:rsidRPr="005D6FA8">
              <w:rPr>
                <w:sz w:val="20"/>
                <w:szCs w:val="20"/>
              </w:rPr>
              <w:t>x</w:t>
            </w:r>
          </w:p>
        </w:tc>
        <w:tc>
          <w:tcPr>
            <w:tcW w:w="1040" w:type="dxa"/>
            <w:shd w:val="clear" w:color="auto" w:fill="auto"/>
            <w:vAlign w:val="center"/>
          </w:tcPr>
          <w:p w14:paraId="3B6C7309" w14:textId="77777777" w:rsidR="00700C79" w:rsidRPr="005D6FA8" w:rsidRDefault="00700C79" w:rsidP="00104FF4">
            <w:pPr>
              <w:jc w:val="center"/>
              <w:rPr>
                <w:sz w:val="20"/>
                <w:szCs w:val="20"/>
              </w:rPr>
            </w:pPr>
            <w:r w:rsidRPr="005D6FA8">
              <w:rPr>
                <w:sz w:val="20"/>
                <w:szCs w:val="20"/>
              </w:rPr>
              <w:t>x</w:t>
            </w:r>
          </w:p>
        </w:tc>
        <w:tc>
          <w:tcPr>
            <w:tcW w:w="709" w:type="dxa"/>
            <w:shd w:val="clear" w:color="auto" w:fill="auto"/>
            <w:vAlign w:val="center"/>
          </w:tcPr>
          <w:p w14:paraId="4A85EF52" w14:textId="77777777" w:rsidR="00700C79" w:rsidRPr="005D6FA8" w:rsidRDefault="00700C79" w:rsidP="00104FF4">
            <w:pPr>
              <w:jc w:val="center"/>
              <w:rPr>
                <w:sz w:val="20"/>
                <w:szCs w:val="20"/>
              </w:rPr>
            </w:pPr>
            <w:r w:rsidRPr="005D6FA8">
              <w:rPr>
                <w:sz w:val="20"/>
                <w:szCs w:val="20"/>
              </w:rPr>
              <w:t>x</w:t>
            </w:r>
          </w:p>
        </w:tc>
        <w:tc>
          <w:tcPr>
            <w:tcW w:w="851" w:type="dxa"/>
            <w:shd w:val="clear" w:color="auto" w:fill="auto"/>
            <w:vAlign w:val="center"/>
          </w:tcPr>
          <w:p w14:paraId="0F3AE878" w14:textId="77777777" w:rsidR="00700C79" w:rsidRPr="005D6FA8" w:rsidRDefault="00700C79" w:rsidP="00104FF4">
            <w:pPr>
              <w:jc w:val="center"/>
              <w:rPr>
                <w:sz w:val="20"/>
                <w:szCs w:val="20"/>
              </w:rPr>
            </w:pPr>
            <w:r w:rsidRPr="005D6FA8">
              <w:rPr>
                <w:sz w:val="20"/>
                <w:szCs w:val="20"/>
              </w:rPr>
              <w:t>x</w:t>
            </w:r>
          </w:p>
        </w:tc>
        <w:tc>
          <w:tcPr>
            <w:tcW w:w="708" w:type="dxa"/>
            <w:shd w:val="clear" w:color="auto" w:fill="auto"/>
            <w:vAlign w:val="center"/>
          </w:tcPr>
          <w:p w14:paraId="61F5089A" w14:textId="77777777" w:rsidR="00700C79" w:rsidRPr="005D6FA8" w:rsidRDefault="00700C79" w:rsidP="00104FF4">
            <w:pPr>
              <w:jc w:val="center"/>
              <w:rPr>
                <w:sz w:val="20"/>
                <w:szCs w:val="20"/>
              </w:rPr>
            </w:pPr>
            <w:r w:rsidRPr="005D6FA8">
              <w:rPr>
                <w:sz w:val="20"/>
                <w:szCs w:val="20"/>
              </w:rPr>
              <w:t>х</w:t>
            </w:r>
          </w:p>
        </w:tc>
        <w:tc>
          <w:tcPr>
            <w:tcW w:w="709" w:type="dxa"/>
            <w:shd w:val="clear" w:color="auto" w:fill="auto"/>
            <w:vAlign w:val="center"/>
          </w:tcPr>
          <w:p w14:paraId="1057E0F4" w14:textId="77777777" w:rsidR="00700C79" w:rsidRPr="005D6FA8" w:rsidRDefault="00700C79" w:rsidP="00104FF4">
            <w:pPr>
              <w:jc w:val="center"/>
              <w:rPr>
                <w:sz w:val="20"/>
                <w:szCs w:val="20"/>
              </w:rPr>
            </w:pPr>
            <w:r w:rsidRPr="005D6FA8">
              <w:rPr>
                <w:sz w:val="20"/>
                <w:szCs w:val="20"/>
              </w:rPr>
              <w:t>x</w:t>
            </w:r>
          </w:p>
        </w:tc>
        <w:tc>
          <w:tcPr>
            <w:tcW w:w="993" w:type="dxa"/>
            <w:shd w:val="clear" w:color="auto" w:fill="auto"/>
            <w:vAlign w:val="center"/>
          </w:tcPr>
          <w:p w14:paraId="165D9E6D" w14:textId="77777777" w:rsidR="00700C79" w:rsidRPr="005D6FA8" w:rsidRDefault="00700C79" w:rsidP="00104FF4">
            <w:pPr>
              <w:jc w:val="center"/>
              <w:rPr>
                <w:sz w:val="20"/>
                <w:szCs w:val="20"/>
              </w:rPr>
            </w:pPr>
            <w:r w:rsidRPr="005D6FA8">
              <w:rPr>
                <w:sz w:val="20"/>
                <w:szCs w:val="20"/>
              </w:rPr>
              <w:t>x</w:t>
            </w:r>
          </w:p>
        </w:tc>
      </w:tr>
    </w:tbl>
    <w:p w14:paraId="52FF1EBD" w14:textId="77777777" w:rsidR="00700C79" w:rsidRDefault="00700C79" w:rsidP="00700C79">
      <w:pPr>
        <w:ind w:right="-142"/>
        <w:jc w:val="both"/>
        <w:rPr>
          <w:sz w:val="16"/>
          <w:szCs w:val="16"/>
        </w:rPr>
      </w:pPr>
    </w:p>
    <w:p w14:paraId="204B10C7" w14:textId="77777777" w:rsidR="00700C79" w:rsidRPr="00240C45" w:rsidRDefault="00700C79" w:rsidP="00700C79">
      <w:pPr>
        <w:ind w:right="-142"/>
        <w:jc w:val="both"/>
        <w:rPr>
          <w:sz w:val="28"/>
          <w:szCs w:val="28"/>
        </w:rPr>
      </w:pPr>
      <w:r w:rsidRPr="00240C45">
        <w:rPr>
          <w:sz w:val="28"/>
          <w:szCs w:val="28"/>
        </w:rPr>
        <w:t>* Выделяется в целях реализации пункта 6 статьи 168 Налогового кодекса Российской Федерации (часть вторая)</w:t>
      </w:r>
      <w:r>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w:t>
      </w:r>
    </w:p>
    <w:p w14:paraId="7ACF6D25" w14:textId="77777777" w:rsidR="00700C79" w:rsidRDefault="00700C79" w:rsidP="00700C79">
      <w:pPr>
        <w:ind w:left="-142" w:right="-1" w:firstLine="851"/>
        <w:jc w:val="both"/>
        <w:rPr>
          <w:bCs/>
          <w:sz w:val="28"/>
          <w:szCs w:val="22"/>
        </w:rPr>
        <w:sectPr w:rsidR="00700C79" w:rsidSect="00700C79">
          <w:pgSz w:w="11906" w:h="16838" w:code="9"/>
          <w:pgMar w:top="142" w:right="567" w:bottom="851" w:left="1701" w:header="573" w:footer="0" w:gutter="0"/>
          <w:pgNumType w:start="1"/>
          <w:cols w:space="708"/>
          <w:docGrid w:linePitch="360"/>
        </w:sectPr>
      </w:pPr>
    </w:p>
    <w:p w14:paraId="38A99358" w14:textId="7A8CD452" w:rsidR="00700C79" w:rsidRPr="00F01343" w:rsidRDefault="00700C79" w:rsidP="00700C79">
      <w:pPr>
        <w:tabs>
          <w:tab w:val="left" w:pos="270"/>
          <w:tab w:val="right" w:pos="9355"/>
        </w:tabs>
        <w:ind w:left="-4310" w:firstLine="9980"/>
      </w:pPr>
      <w:r w:rsidRPr="00F01343">
        <w:lastRenderedPageBreak/>
        <w:t>Приложение</w:t>
      </w:r>
      <w:r>
        <w:t xml:space="preserve"> № 8</w:t>
      </w:r>
      <w:r>
        <w:t>1</w:t>
      </w:r>
      <w:r>
        <w:t xml:space="preserve"> к протоколу</w:t>
      </w:r>
      <w:r w:rsidRPr="00F01343">
        <w:t xml:space="preserve"> № </w:t>
      </w:r>
      <w:r>
        <w:t>90</w:t>
      </w:r>
    </w:p>
    <w:p w14:paraId="5C8670CE" w14:textId="77777777" w:rsidR="00700C79" w:rsidRPr="00F01343" w:rsidRDefault="00700C79" w:rsidP="00700C79">
      <w:pPr>
        <w:tabs>
          <w:tab w:val="left" w:pos="3686"/>
          <w:tab w:val="left" w:pos="9498"/>
        </w:tabs>
        <w:ind w:left="-4310" w:right="-569" w:firstLine="9980"/>
      </w:pPr>
      <w:r w:rsidRPr="00F01343">
        <w:t>заседания правления Региональной</w:t>
      </w:r>
    </w:p>
    <w:p w14:paraId="2CA286DF" w14:textId="77777777" w:rsidR="00700C79" w:rsidRPr="00F01343" w:rsidRDefault="00700C79" w:rsidP="00700C79">
      <w:pPr>
        <w:tabs>
          <w:tab w:val="left" w:pos="3686"/>
          <w:tab w:val="left" w:pos="9498"/>
        </w:tabs>
        <w:ind w:left="-4310" w:right="-569" w:firstLine="9980"/>
      </w:pPr>
      <w:r w:rsidRPr="00F01343">
        <w:t>энергетической комиссии</w:t>
      </w:r>
    </w:p>
    <w:p w14:paraId="721CF266" w14:textId="77777777" w:rsidR="00700C79" w:rsidRDefault="00700C79" w:rsidP="00700C79">
      <w:pPr>
        <w:tabs>
          <w:tab w:val="left" w:pos="3686"/>
          <w:tab w:val="left" w:pos="9498"/>
        </w:tabs>
        <w:ind w:left="-4310" w:right="-569" w:firstLine="9980"/>
      </w:pPr>
      <w:r w:rsidRPr="00F01343">
        <w:t xml:space="preserve">Кузбасса от </w:t>
      </w:r>
      <w:r>
        <w:t>19</w:t>
      </w:r>
      <w:r w:rsidRPr="00F01343">
        <w:t>.</w:t>
      </w:r>
      <w:r>
        <w:t>12</w:t>
      </w:r>
      <w:r w:rsidRPr="00F01343">
        <w:t>.2024</w:t>
      </w:r>
    </w:p>
    <w:p w14:paraId="69DDABE5" w14:textId="77777777" w:rsidR="00700C79" w:rsidRDefault="00700C79" w:rsidP="00700C79">
      <w:pPr>
        <w:tabs>
          <w:tab w:val="left" w:pos="3686"/>
          <w:tab w:val="left" w:pos="9498"/>
        </w:tabs>
        <w:ind w:left="-4310" w:right="-569" w:firstLine="8705"/>
      </w:pPr>
    </w:p>
    <w:p w14:paraId="781853D8" w14:textId="77777777" w:rsidR="00700C79" w:rsidRDefault="00700C79" w:rsidP="00700C79">
      <w:pPr>
        <w:ind w:left="-284" w:right="-285"/>
        <w:jc w:val="center"/>
        <w:rPr>
          <w:b/>
          <w:bCs/>
          <w:sz w:val="28"/>
          <w:szCs w:val="28"/>
        </w:rPr>
      </w:pPr>
      <w:r>
        <w:rPr>
          <w:b/>
          <w:bCs/>
          <w:sz w:val="28"/>
          <w:szCs w:val="28"/>
        </w:rPr>
        <w:t>Долгосрочные т</w:t>
      </w:r>
      <w:r w:rsidRPr="003C7CA4">
        <w:rPr>
          <w:b/>
          <w:bCs/>
          <w:sz w:val="28"/>
          <w:szCs w:val="28"/>
        </w:rPr>
        <w:t xml:space="preserve">арифы </w:t>
      </w:r>
      <w:r>
        <w:rPr>
          <w:b/>
          <w:bCs/>
          <w:sz w:val="28"/>
          <w:szCs w:val="28"/>
        </w:rPr>
        <w:t>ООО</w:t>
      </w:r>
      <w:r w:rsidRPr="00723AFF">
        <w:rPr>
          <w:b/>
          <w:bCs/>
          <w:color w:val="000000"/>
          <w:kern w:val="32"/>
          <w:sz w:val="28"/>
          <w:szCs w:val="28"/>
        </w:rPr>
        <w:t xml:space="preserve"> «</w:t>
      </w:r>
      <w:r>
        <w:rPr>
          <w:b/>
          <w:bCs/>
          <w:color w:val="000000"/>
          <w:kern w:val="32"/>
          <w:sz w:val="28"/>
          <w:szCs w:val="28"/>
        </w:rPr>
        <w:t>УТС»</w:t>
      </w:r>
      <w:r w:rsidRPr="00723AFF">
        <w:rPr>
          <w:b/>
          <w:bCs/>
          <w:color w:val="000000"/>
          <w:kern w:val="32"/>
          <w:sz w:val="28"/>
          <w:szCs w:val="28"/>
        </w:rPr>
        <w:t xml:space="preserve"> </w:t>
      </w:r>
      <w:r w:rsidRPr="003C7CA4">
        <w:rPr>
          <w:b/>
          <w:bCs/>
          <w:sz w:val="28"/>
          <w:szCs w:val="28"/>
        </w:rPr>
        <w:t>на теплоноситель</w:t>
      </w:r>
      <w:r>
        <w:rPr>
          <w:b/>
          <w:bCs/>
          <w:sz w:val="28"/>
          <w:szCs w:val="28"/>
        </w:rPr>
        <w:t xml:space="preserve">, </w:t>
      </w:r>
    </w:p>
    <w:p w14:paraId="585575A3" w14:textId="77777777" w:rsidR="00700C79" w:rsidRDefault="00700C79" w:rsidP="00700C79">
      <w:pPr>
        <w:ind w:left="-284" w:right="-285"/>
        <w:jc w:val="center"/>
        <w:rPr>
          <w:b/>
          <w:bCs/>
          <w:sz w:val="28"/>
          <w:szCs w:val="28"/>
        </w:rPr>
      </w:pPr>
      <w:r>
        <w:rPr>
          <w:b/>
          <w:bCs/>
          <w:sz w:val="28"/>
          <w:szCs w:val="28"/>
        </w:rPr>
        <w:t xml:space="preserve">реализуемый на потребительском рынке Междуреченского </w:t>
      </w:r>
      <w:r>
        <w:rPr>
          <w:b/>
          <w:bCs/>
          <w:sz w:val="28"/>
          <w:szCs w:val="28"/>
        </w:rPr>
        <w:br/>
        <w:t>муниципального округа, на период с 01</w:t>
      </w:r>
      <w:r w:rsidRPr="003C7CA4">
        <w:rPr>
          <w:b/>
          <w:bCs/>
          <w:sz w:val="28"/>
          <w:szCs w:val="28"/>
        </w:rPr>
        <w:t>.</w:t>
      </w:r>
      <w:r>
        <w:rPr>
          <w:b/>
          <w:bCs/>
          <w:sz w:val="28"/>
          <w:szCs w:val="28"/>
        </w:rPr>
        <w:t>01.2023 по 31.12.2027</w:t>
      </w:r>
    </w:p>
    <w:tbl>
      <w:tblPr>
        <w:tblpPr w:leftFromText="180" w:rightFromText="180" w:vertAnchor="text" w:horzAnchor="margin" w:tblpXSpec="center" w:tblpY="273"/>
        <w:tblW w:w="9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6"/>
        <w:gridCol w:w="2144"/>
        <w:gridCol w:w="1848"/>
        <w:gridCol w:w="1562"/>
        <w:gridCol w:w="1422"/>
      </w:tblGrid>
      <w:tr w:rsidR="00700C79" w:rsidRPr="00C658BF" w14:paraId="7ABFEEA0" w14:textId="77777777" w:rsidTr="00104FF4">
        <w:trPr>
          <w:trHeight w:val="196"/>
        </w:trPr>
        <w:tc>
          <w:tcPr>
            <w:tcW w:w="2716" w:type="dxa"/>
            <w:vMerge w:val="restart"/>
            <w:shd w:val="clear" w:color="auto" w:fill="auto"/>
            <w:vAlign w:val="center"/>
          </w:tcPr>
          <w:p w14:paraId="618EC4E8" w14:textId="77777777" w:rsidR="00700C79" w:rsidRPr="00C658BF" w:rsidRDefault="00700C79" w:rsidP="00104FF4">
            <w:pPr>
              <w:ind w:right="-2"/>
              <w:jc w:val="center"/>
              <w:rPr>
                <w:color w:val="000000"/>
              </w:rPr>
            </w:pPr>
            <w:r w:rsidRPr="00C658BF">
              <w:rPr>
                <w:color w:val="000000"/>
              </w:rPr>
              <w:t>Наименование регулируемой организации</w:t>
            </w:r>
          </w:p>
        </w:tc>
        <w:tc>
          <w:tcPr>
            <w:tcW w:w="2144" w:type="dxa"/>
            <w:vMerge w:val="restart"/>
            <w:shd w:val="clear" w:color="auto" w:fill="auto"/>
            <w:vAlign w:val="center"/>
          </w:tcPr>
          <w:p w14:paraId="3D24D831" w14:textId="77777777" w:rsidR="00700C79" w:rsidRPr="00C658BF" w:rsidRDefault="00700C79" w:rsidP="00104FF4">
            <w:pPr>
              <w:ind w:right="-2"/>
              <w:jc w:val="center"/>
              <w:rPr>
                <w:color w:val="000000"/>
              </w:rPr>
            </w:pPr>
            <w:r w:rsidRPr="00C658BF">
              <w:rPr>
                <w:color w:val="000000"/>
              </w:rPr>
              <w:t>Вид тарифа</w:t>
            </w:r>
          </w:p>
        </w:tc>
        <w:tc>
          <w:tcPr>
            <w:tcW w:w="1848" w:type="dxa"/>
            <w:vMerge w:val="restart"/>
            <w:shd w:val="clear" w:color="auto" w:fill="auto"/>
            <w:vAlign w:val="center"/>
          </w:tcPr>
          <w:p w14:paraId="49869675" w14:textId="77777777" w:rsidR="00700C79" w:rsidRPr="00C658BF" w:rsidRDefault="00700C79" w:rsidP="00104FF4">
            <w:pPr>
              <w:ind w:right="-2"/>
              <w:jc w:val="center"/>
              <w:rPr>
                <w:color w:val="000000"/>
              </w:rPr>
            </w:pPr>
            <w:r w:rsidRPr="00C658BF">
              <w:rPr>
                <w:color w:val="000000"/>
              </w:rPr>
              <w:t>Период</w:t>
            </w:r>
          </w:p>
        </w:tc>
        <w:tc>
          <w:tcPr>
            <w:tcW w:w="2984" w:type="dxa"/>
            <w:gridSpan w:val="2"/>
            <w:shd w:val="clear" w:color="auto" w:fill="auto"/>
            <w:vAlign w:val="center"/>
          </w:tcPr>
          <w:p w14:paraId="4B46EB5B" w14:textId="77777777" w:rsidR="00700C79" w:rsidRPr="00C658BF" w:rsidRDefault="00700C79" w:rsidP="00104FF4">
            <w:pPr>
              <w:ind w:right="-2"/>
              <w:jc w:val="center"/>
              <w:rPr>
                <w:color w:val="000000"/>
              </w:rPr>
            </w:pPr>
            <w:r w:rsidRPr="00C658BF">
              <w:rPr>
                <w:color w:val="000000"/>
              </w:rPr>
              <w:t>Вид теплоносителя</w:t>
            </w:r>
          </w:p>
        </w:tc>
      </w:tr>
      <w:tr w:rsidR="00700C79" w:rsidRPr="00C658BF" w14:paraId="43FC0852" w14:textId="77777777" w:rsidTr="00104FF4">
        <w:trPr>
          <w:trHeight w:val="474"/>
        </w:trPr>
        <w:tc>
          <w:tcPr>
            <w:tcW w:w="2716" w:type="dxa"/>
            <w:vMerge/>
            <w:shd w:val="clear" w:color="auto" w:fill="auto"/>
            <w:vAlign w:val="center"/>
          </w:tcPr>
          <w:p w14:paraId="303277E5" w14:textId="77777777" w:rsidR="00700C79" w:rsidRPr="00C658BF" w:rsidRDefault="00700C79" w:rsidP="00104FF4">
            <w:pPr>
              <w:ind w:right="-2"/>
              <w:jc w:val="center"/>
              <w:rPr>
                <w:color w:val="000000"/>
              </w:rPr>
            </w:pPr>
          </w:p>
        </w:tc>
        <w:tc>
          <w:tcPr>
            <w:tcW w:w="2144" w:type="dxa"/>
            <w:vMerge/>
            <w:shd w:val="clear" w:color="auto" w:fill="auto"/>
            <w:vAlign w:val="center"/>
          </w:tcPr>
          <w:p w14:paraId="1B2E6B21" w14:textId="77777777" w:rsidR="00700C79" w:rsidRPr="00C658BF" w:rsidRDefault="00700C79" w:rsidP="00104FF4">
            <w:pPr>
              <w:ind w:right="-2"/>
              <w:jc w:val="center"/>
              <w:rPr>
                <w:color w:val="000000"/>
              </w:rPr>
            </w:pPr>
          </w:p>
        </w:tc>
        <w:tc>
          <w:tcPr>
            <w:tcW w:w="1848" w:type="dxa"/>
            <w:vMerge/>
            <w:shd w:val="clear" w:color="auto" w:fill="auto"/>
            <w:vAlign w:val="center"/>
          </w:tcPr>
          <w:p w14:paraId="5ED089C8" w14:textId="77777777" w:rsidR="00700C79" w:rsidRPr="00C658BF" w:rsidRDefault="00700C79" w:rsidP="00104FF4">
            <w:pPr>
              <w:ind w:right="-2"/>
              <w:jc w:val="center"/>
              <w:rPr>
                <w:color w:val="000000"/>
              </w:rPr>
            </w:pPr>
          </w:p>
        </w:tc>
        <w:tc>
          <w:tcPr>
            <w:tcW w:w="1562" w:type="dxa"/>
            <w:shd w:val="clear" w:color="auto" w:fill="auto"/>
            <w:vAlign w:val="center"/>
          </w:tcPr>
          <w:p w14:paraId="0142B1B9" w14:textId="77777777" w:rsidR="00700C79" w:rsidRPr="00C658BF" w:rsidRDefault="00700C79" w:rsidP="00104FF4">
            <w:pPr>
              <w:ind w:right="-2"/>
              <w:jc w:val="center"/>
              <w:rPr>
                <w:color w:val="000000"/>
              </w:rPr>
            </w:pPr>
            <w:r w:rsidRPr="00C658BF">
              <w:rPr>
                <w:color w:val="000000"/>
              </w:rPr>
              <w:t>вода</w:t>
            </w:r>
          </w:p>
        </w:tc>
        <w:tc>
          <w:tcPr>
            <w:tcW w:w="1422" w:type="dxa"/>
            <w:shd w:val="clear" w:color="auto" w:fill="auto"/>
            <w:vAlign w:val="center"/>
          </w:tcPr>
          <w:p w14:paraId="76A8C78B" w14:textId="77777777" w:rsidR="00700C79" w:rsidRPr="00C658BF" w:rsidRDefault="00700C79" w:rsidP="00104FF4">
            <w:pPr>
              <w:ind w:right="-2"/>
              <w:jc w:val="center"/>
              <w:rPr>
                <w:color w:val="000000"/>
              </w:rPr>
            </w:pPr>
            <w:r w:rsidRPr="00C658BF">
              <w:rPr>
                <w:color w:val="000000"/>
              </w:rPr>
              <w:t>пар</w:t>
            </w:r>
          </w:p>
        </w:tc>
      </w:tr>
      <w:tr w:rsidR="00700C79" w:rsidRPr="00C658BF" w14:paraId="67070FE2" w14:textId="77777777" w:rsidTr="00104FF4">
        <w:trPr>
          <w:trHeight w:val="602"/>
        </w:trPr>
        <w:tc>
          <w:tcPr>
            <w:tcW w:w="2716" w:type="dxa"/>
            <w:vMerge w:val="restart"/>
            <w:shd w:val="clear" w:color="auto" w:fill="auto"/>
            <w:vAlign w:val="center"/>
          </w:tcPr>
          <w:p w14:paraId="36D81BAA" w14:textId="77777777" w:rsidR="00700C79" w:rsidRPr="00C658BF" w:rsidRDefault="00700C79" w:rsidP="00104FF4">
            <w:pPr>
              <w:ind w:left="-220" w:right="-53"/>
              <w:jc w:val="center"/>
              <w:rPr>
                <w:color w:val="000000"/>
              </w:rPr>
            </w:pPr>
            <w:r w:rsidRPr="00C658BF">
              <w:rPr>
                <w:bCs/>
                <w:color w:val="000000"/>
                <w:kern w:val="32"/>
              </w:rPr>
              <w:t>ООО «УТС»</w:t>
            </w:r>
          </w:p>
        </w:tc>
        <w:tc>
          <w:tcPr>
            <w:tcW w:w="6976" w:type="dxa"/>
            <w:gridSpan w:val="4"/>
            <w:shd w:val="clear" w:color="auto" w:fill="auto"/>
            <w:vAlign w:val="center"/>
          </w:tcPr>
          <w:p w14:paraId="1BAA157D" w14:textId="77777777" w:rsidR="00700C79" w:rsidRPr="00C658BF" w:rsidRDefault="00700C79" w:rsidP="00104FF4">
            <w:pPr>
              <w:ind w:right="-2"/>
              <w:jc w:val="center"/>
              <w:rPr>
                <w:color w:val="000000"/>
              </w:rPr>
            </w:pPr>
            <w:r w:rsidRPr="00C658BF">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700C79" w:rsidRPr="00C658BF" w14:paraId="47EB8807" w14:textId="77777777" w:rsidTr="00104FF4">
        <w:trPr>
          <w:trHeight w:val="12"/>
        </w:trPr>
        <w:tc>
          <w:tcPr>
            <w:tcW w:w="2716" w:type="dxa"/>
            <w:vMerge/>
            <w:shd w:val="clear" w:color="auto" w:fill="auto"/>
            <w:vAlign w:val="center"/>
          </w:tcPr>
          <w:p w14:paraId="14F94924" w14:textId="77777777" w:rsidR="00700C79" w:rsidRPr="00C658BF" w:rsidRDefault="00700C79" w:rsidP="00104FF4">
            <w:pPr>
              <w:ind w:left="-220" w:right="-53"/>
              <w:jc w:val="center"/>
              <w:rPr>
                <w:bCs/>
                <w:color w:val="000000"/>
                <w:kern w:val="32"/>
                <w:sz w:val="22"/>
                <w:szCs w:val="22"/>
              </w:rPr>
            </w:pPr>
          </w:p>
        </w:tc>
        <w:tc>
          <w:tcPr>
            <w:tcW w:w="2144" w:type="dxa"/>
            <w:vMerge w:val="restart"/>
            <w:shd w:val="clear" w:color="auto" w:fill="auto"/>
            <w:vAlign w:val="center"/>
          </w:tcPr>
          <w:p w14:paraId="3A779D1B" w14:textId="77777777" w:rsidR="00700C79" w:rsidRPr="00C658BF" w:rsidRDefault="00700C79" w:rsidP="00104FF4">
            <w:pPr>
              <w:jc w:val="center"/>
              <w:rPr>
                <w:sz w:val="22"/>
                <w:szCs w:val="22"/>
              </w:rPr>
            </w:pPr>
            <w:r w:rsidRPr="00C658BF">
              <w:rPr>
                <w:sz w:val="22"/>
                <w:szCs w:val="22"/>
              </w:rPr>
              <w:t>Одноставочный</w:t>
            </w:r>
          </w:p>
          <w:p w14:paraId="19D2E309" w14:textId="77777777" w:rsidR="00700C79" w:rsidRPr="00C658BF" w:rsidRDefault="00700C79" w:rsidP="00104FF4">
            <w:pPr>
              <w:ind w:right="-2"/>
              <w:jc w:val="center"/>
              <w:rPr>
                <w:color w:val="000000"/>
                <w:sz w:val="22"/>
                <w:szCs w:val="22"/>
              </w:rPr>
            </w:pPr>
            <w:r w:rsidRPr="00C658BF">
              <w:rPr>
                <w:sz w:val="22"/>
                <w:szCs w:val="22"/>
              </w:rPr>
              <w:t>руб./</w:t>
            </w:r>
            <w:r w:rsidRPr="00C658BF">
              <w:rPr>
                <w:rFonts w:eastAsia="Calibri"/>
                <w:color w:val="000000"/>
                <w:sz w:val="22"/>
                <w:szCs w:val="22"/>
              </w:rPr>
              <w:t xml:space="preserve"> </w:t>
            </w:r>
            <w:r w:rsidRPr="00C658BF">
              <w:rPr>
                <w:sz w:val="22"/>
                <w:szCs w:val="22"/>
              </w:rPr>
              <w:t>м</w:t>
            </w:r>
            <w:r w:rsidRPr="00C658BF">
              <w:rPr>
                <w:sz w:val="22"/>
                <w:szCs w:val="22"/>
                <w:vertAlign w:val="superscript"/>
              </w:rPr>
              <w:t>3</w:t>
            </w:r>
          </w:p>
        </w:tc>
        <w:tc>
          <w:tcPr>
            <w:tcW w:w="1848" w:type="dxa"/>
            <w:shd w:val="clear" w:color="auto" w:fill="auto"/>
            <w:vAlign w:val="center"/>
          </w:tcPr>
          <w:p w14:paraId="4A5C9C06" w14:textId="77777777" w:rsidR="00700C79" w:rsidRPr="00C658BF" w:rsidRDefault="00700C79" w:rsidP="00104FF4">
            <w:pPr>
              <w:ind w:right="-84"/>
              <w:jc w:val="center"/>
              <w:rPr>
                <w:color w:val="000000"/>
                <w:sz w:val="22"/>
                <w:szCs w:val="22"/>
              </w:rPr>
            </w:pPr>
            <w:r w:rsidRPr="00C658BF">
              <w:rPr>
                <w:color w:val="000000"/>
                <w:sz w:val="22"/>
                <w:szCs w:val="22"/>
              </w:rPr>
              <w:t>с 01.01.2023</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5DDA5E28" w14:textId="77777777" w:rsidR="00700C79" w:rsidRPr="00C658BF" w:rsidRDefault="00700C79" w:rsidP="00104FF4">
            <w:pPr>
              <w:ind w:right="-84"/>
              <w:jc w:val="center"/>
              <w:rPr>
                <w:color w:val="000000"/>
                <w:sz w:val="22"/>
                <w:szCs w:val="22"/>
              </w:rPr>
            </w:pPr>
            <w:r w:rsidRPr="00C658BF">
              <w:rPr>
                <w:sz w:val="22"/>
                <w:szCs w:val="22"/>
              </w:rPr>
              <w:t>28,71</w:t>
            </w:r>
          </w:p>
        </w:tc>
        <w:tc>
          <w:tcPr>
            <w:tcW w:w="1422" w:type="dxa"/>
            <w:shd w:val="clear" w:color="auto" w:fill="auto"/>
            <w:vAlign w:val="center"/>
          </w:tcPr>
          <w:p w14:paraId="1D5B056A" w14:textId="77777777" w:rsidR="00700C79" w:rsidRPr="00C658BF" w:rsidRDefault="00700C79" w:rsidP="00104FF4">
            <w:pPr>
              <w:jc w:val="center"/>
              <w:rPr>
                <w:sz w:val="22"/>
                <w:szCs w:val="22"/>
              </w:rPr>
            </w:pPr>
            <w:r w:rsidRPr="00C658BF">
              <w:rPr>
                <w:sz w:val="22"/>
                <w:szCs w:val="22"/>
              </w:rPr>
              <w:t>х</w:t>
            </w:r>
          </w:p>
        </w:tc>
      </w:tr>
      <w:tr w:rsidR="00700C79" w:rsidRPr="00C658BF" w14:paraId="4D27DB0C" w14:textId="77777777" w:rsidTr="00104FF4">
        <w:trPr>
          <w:trHeight w:val="12"/>
        </w:trPr>
        <w:tc>
          <w:tcPr>
            <w:tcW w:w="2716" w:type="dxa"/>
            <w:vMerge/>
            <w:shd w:val="clear" w:color="auto" w:fill="auto"/>
            <w:vAlign w:val="center"/>
          </w:tcPr>
          <w:p w14:paraId="31CE4A30" w14:textId="77777777" w:rsidR="00700C79" w:rsidRPr="00C658BF" w:rsidRDefault="00700C79" w:rsidP="00104FF4">
            <w:pPr>
              <w:ind w:left="-220" w:right="-53"/>
              <w:jc w:val="center"/>
              <w:rPr>
                <w:color w:val="000000"/>
                <w:sz w:val="22"/>
                <w:szCs w:val="22"/>
              </w:rPr>
            </w:pPr>
          </w:p>
        </w:tc>
        <w:tc>
          <w:tcPr>
            <w:tcW w:w="2144" w:type="dxa"/>
            <w:vMerge/>
            <w:shd w:val="clear" w:color="auto" w:fill="auto"/>
            <w:vAlign w:val="center"/>
          </w:tcPr>
          <w:p w14:paraId="5200DE84" w14:textId="77777777" w:rsidR="00700C79" w:rsidRPr="00C658BF" w:rsidRDefault="00700C79" w:rsidP="00104FF4">
            <w:pPr>
              <w:ind w:right="-2"/>
              <w:jc w:val="center"/>
              <w:rPr>
                <w:color w:val="000000"/>
                <w:sz w:val="22"/>
                <w:szCs w:val="22"/>
              </w:rPr>
            </w:pPr>
          </w:p>
        </w:tc>
        <w:tc>
          <w:tcPr>
            <w:tcW w:w="1848" w:type="dxa"/>
            <w:shd w:val="clear" w:color="auto" w:fill="auto"/>
            <w:vAlign w:val="center"/>
          </w:tcPr>
          <w:p w14:paraId="066547F2" w14:textId="77777777" w:rsidR="00700C79" w:rsidRPr="00C658BF" w:rsidRDefault="00700C79" w:rsidP="00104FF4">
            <w:pPr>
              <w:ind w:right="-84"/>
              <w:jc w:val="center"/>
              <w:rPr>
                <w:color w:val="000000"/>
                <w:sz w:val="22"/>
                <w:szCs w:val="22"/>
              </w:rPr>
            </w:pPr>
            <w:r w:rsidRPr="00C658BF">
              <w:rPr>
                <w:color w:val="000000"/>
                <w:sz w:val="22"/>
                <w:szCs w:val="22"/>
              </w:rPr>
              <w:t>с 01.01.2024</w:t>
            </w:r>
          </w:p>
        </w:tc>
        <w:tc>
          <w:tcPr>
            <w:tcW w:w="1562" w:type="dxa"/>
            <w:tcBorders>
              <w:top w:val="nil"/>
              <w:left w:val="single" w:sz="4" w:space="0" w:color="auto"/>
              <w:bottom w:val="single" w:sz="4" w:space="0" w:color="auto"/>
              <w:right w:val="single" w:sz="4" w:space="0" w:color="auto"/>
            </w:tcBorders>
            <w:shd w:val="clear" w:color="auto" w:fill="auto"/>
            <w:vAlign w:val="center"/>
          </w:tcPr>
          <w:p w14:paraId="7685C828" w14:textId="77777777" w:rsidR="00700C79" w:rsidRPr="00C658BF" w:rsidRDefault="00700C79" w:rsidP="00104FF4">
            <w:pPr>
              <w:ind w:right="-84"/>
              <w:jc w:val="center"/>
              <w:rPr>
                <w:color w:val="000000"/>
                <w:sz w:val="22"/>
                <w:szCs w:val="22"/>
              </w:rPr>
            </w:pPr>
            <w:r w:rsidRPr="00C658BF">
              <w:rPr>
                <w:sz w:val="22"/>
                <w:szCs w:val="22"/>
              </w:rPr>
              <w:t>28,71</w:t>
            </w:r>
          </w:p>
        </w:tc>
        <w:tc>
          <w:tcPr>
            <w:tcW w:w="1422" w:type="dxa"/>
            <w:shd w:val="clear" w:color="auto" w:fill="auto"/>
            <w:vAlign w:val="center"/>
          </w:tcPr>
          <w:p w14:paraId="055C9E0C" w14:textId="77777777" w:rsidR="00700C79" w:rsidRPr="00C658BF" w:rsidRDefault="00700C79" w:rsidP="00104FF4">
            <w:pPr>
              <w:jc w:val="center"/>
              <w:rPr>
                <w:sz w:val="22"/>
                <w:szCs w:val="22"/>
              </w:rPr>
            </w:pPr>
            <w:r w:rsidRPr="00C658BF">
              <w:rPr>
                <w:sz w:val="22"/>
                <w:szCs w:val="22"/>
              </w:rPr>
              <w:t>х</w:t>
            </w:r>
          </w:p>
        </w:tc>
      </w:tr>
      <w:tr w:rsidR="00700C79" w:rsidRPr="00C658BF" w14:paraId="53F843E7" w14:textId="77777777" w:rsidTr="00104FF4">
        <w:trPr>
          <w:trHeight w:val="12"/>
        </w:trPr>
        <w:tc>
          <w:tcPr>
            <w:tcW w:w="2716" w:type="dxa"/>
            <w:vMerge/>
            <w:shd w:val="clear" w:color="auto" w:fill="auto"/>
            <w:vAlign w:val="center"/>
          </w:tcPr>
          <w:p w14:paraId="0D0B270A" w14:textId="77777777" w:rsidR="00700C79" w:rsidRPr="00C658BF" w:rsidRDefault="00700C79" w:rsidP="00104FF4">
            <w:pPr>
              <w:ind w:left="-220" w:right="-53"/>
              <w:jc w:val="center"/>
              <w:rPr>
                <w:color w:val="000000"/>
                <w:sz w:val="22"/>
                <w:szCs w:val="22"/>
              </w:rPr>
            </w:pPr>
          </w:p>
        </w:tc>
        <w:tc>
          <w:tcPr>
            <w:tcW w:w="2144" w:type="dxa"/>
            <w:vMerge/>
            <w:shd w:val="clear" w:color="auto" w:fill="auto"/>
            <w:vAlign w:val="center"/>
          </w:tcPr>
          <w:p w14:paraId="7FE56FA3" w14:textId="77777777" w:rsidR="00700C79" w:rsidRPr="00C658BF" w:rsidRDefault="00700C79" w:rsidP="00104FF4">
            <w:pPr>
              <w:ind w:right="-2"/>
              <w:jc w:val="center"/>
              <w:rPr>
                <w:color w:val="000000"/>
                <w:sz w:val="22"/>
                <w:szCs w:val="22"/>
              </w:rPr>
            </w:pPr>
          </w:p>
        </w:tc>
        <w:tc>
          <w:tcPr>
            <w:tcW w:w="1848" w:type="dxa"/>
            <w:shd w:val="clear" w:color="auto" w:fill="auto"/>
            <w:vAlign w:val="center"/>
          </w:tcPr>
          <w:p w14:paraId="1FF8CB95" w14:textId="77777777" w:rsidR="00700C79" w:rsidRPr="00C658BF" w:rsidRDefault="00700C79" w:rsidP="00104FF4">
            <w:pPr>
              <w:ind w:right="-84"/>
              <w:jc w:val="center"/>
              <w:rPr>
                <w:color w:val="000000"/>
                <w:sz w:val="22"/>
                <w:szCs w:val="22"/>
              </w:rPr>
            </w:pPr>
            <w:r w:rsidRPr="00C658BF">
              <w:rPr>
                <w:color w:val="000000"/>
                <w:sz w:val="22"/>
                <w:szCs w:val="22"/>
              </w:rPr>
              <w:t>с 01.07.2024</w:t>
            </w:r>
          </w:p>
        </w:tc>
        <w:tc>
          <w:tcPr>
            <w:tcW w:w="1562" w:type="dxa"/>
            <w:tcBorders>
              <w:top w:val="nil"/>
              <w:left w:val="single" w:sz="4" w:space="0" w:color="auto"/>
              <w:bottom w:val="single" w:sz="4" w:space="0" w:color="auto"/>
              <w:right w:val="single" w:sz="4" w:space="0" w:color="auto"/>
            </w:tcBorders>
            <w:shd w:val="clear" w:color="auto" w:fill="auto"/>
            <w:vAlign w:val="center"/>
          </w:tcPr>
          <w:p w14:paraId="26A6E746" w14:textId="77777777" w:rsidR="00700C79" w:rsidRPr="00C658BF" w:rsidRDefault="00700C79" w:rsidP="00104FF4">
            <w:pPr>
              <w:ind w:right="-84"/>
              <w:jc w:val="center"/>
              <w:rPr>
                <w:color w:val="000000"/>
                <w:sz w:val="22"/>
                <w:szCs w:val="22"/>
              </w:rPr>
            </w:pPr>
            <w:r>
              <w:rPr>
                <w:sz w:val="22"/>
                <w:szCs w:val="22"/>
              </w:rPr>
              <w:t>33,53</w:t>
            </w:r>
          </w:p>
        </w:tc>
        <w:tc>
          <w:tcPr>
            <w:tcW w:w="1422" w:type="dxa"/>
            <w:shd w:val="clear" w:color="auto" w:fill="auto"/>
            <w:vAlign w:val="center"/>
          </w:tcPr>
          <w:p w14:paraId="6C034198" w14:textId="77777777" w:rsidR="00700C79" w:rsidRPr="00C658BF" w:rsidRDefault="00700C79" w:rsidP="00104FF4">
            <w:pPr>
              <w:jc w:val="center"/>
              <w:rPr>
                <w:sz w:val="22"/>
                <w:szCs w:val="22"/>
              </w:rPr>
            </w:pPr>
            <w:r w:rsidRPr="00C658BF">
              <w:rPr>
                <w:sz w:val="22"/>
                <w:szCs w:val="22"/>
              </w:rPr>
              <w:t>х</w:t>
            </w:r>
          </w:p>
        </w:tc>
      </w:tr>
      <w:tr w:rsidR="00700C79" w:rsidRPr="00C658BF" w14:paraId="0C0116AB" w14:textId="77777777" w:rsidTr="00104FF4">
        <w:trPr>
          <w:trHeight w:val="12"/>
        </w:trPr>
        <w:tc>
          <w:tcPr>
            <w:tcW w:w="2716" w:type="dxa"/>
            <w:vMerge/>
            <w:shd w:val="clear" w:color="auto" w:fill="auto"/>
            <w:vAlign w:val="center"/>
          </w:tcPr>
          <w:p w14:paraId="7651CD1B" w14:textId="77777777" w:rsidR="00700C79" w:rsidRPr="00C658BF" w:rsidRDefault="00700C79" w:rsidP="00104FF4">
            <w:pPr>
              <w:ind w:left="-220" w:right="-53"/>
              <w:jc w:val="center"/>
              <w:rPr>
                <w:color w:val="000000"/>
                <w:sz w:val="22"/>
                <w:szCs w:val="22"/>
              </w:rPr>
            </w:pPr>
          </w:p>
        </w:tc>
        <w:tc>
          <w:tcPr>
            <w:tcW w:w="2144" w:type="dxa"/>
            <w:vMerge/>
            <w:shd w:val="clear" w:color="auto" w:fill="auto"/>
            <w:vAlign w:val="center"/>
          </w:tcPr>
          <w:p w14:paraId="3B367CFF" w14:textId="77777777" w:rsidR="00700C79" w:rsidRPr="00C658BF" w:rsidRDefault="00700C79" w:rsidP="00104FF4">
            <w:pPr>
              <w:ind w:right="-2"/>
              <w:jc w:val="center"/>
              <w:rPr>
                <w:color w:val="000000"/>
                <w:sz w:val="22"/>
                <w:szCs w:val="22"/>
              </w:rPr>
            </w:pPr>
          </w:p>
        </w:tc>
        <w:tc>
          <w:tcPr>
            <w:tcW w:w="1848" w:type="dxa"/>
            <w:shd w:val="clear" w:color="auto" w:fill="auto"/>
            <w:vAlign w:val="center"/>
          </w:tcPr>
          <w:p w14:paraId="3466039A" w14:textId="77777777" w:rsidR="00700C79" w:rsidRPr="00C658BF" w:rsidRDefault="00700C79" w:rsidP="00104FF4">
            <w:pPr>
              <w:ind w:right="-84"/>
              <w:jc w:val="center"/>
              <w:rPr>
                <w:color w:val="000000"/>
                <w:sz w:val="22"/>
                <w:szCs w:val="22"/>
              </w:rPr>
            </w:pPr>
            <w:r w:rsidRPr="00C658BF">
              <w:rPr>
                <w:color w:val="000000"/>
                <w:sz w:val="22"/>
                <w:szCs w:val="22"/>
              </w:rPr>
              <w:t>с 01.01.2025</w:t>
            </w:r>
          </w:p>
        </w:tc>
        <w:tc>
          <w:tcPr>
            <w:tcW w:w="1562" w:type="dxa"/>
            <w:tcBorders>
              <w:top w:val="nil"/>
              <w:left w:val="single" w:sz="4" w:space="0" w:color="auto"/>
              <w:bottom w:val="single" w:sz="4" w:space="0" w:color="auto"/>
              <w:right w:val="single" w:sz="4" w:space="0" w:color="auto"/>
            </w:tcBorders>
            <w:shd w:val="clear" w:color="auto" w:fill="auto"/>
            <w:vAlign w:val="center"/>
          </w:tcPr>
          <w:p w14:paraId="48A4F0EE" w14:textId="77777777" w:rsidR="00700C79" w:rsidRPr="00C658BF" w:rsidRDefault="00700C79" w:rsidP="00104FF4">
            <w:pPr>
              <w:ind w:right="-84"/>
              <w:jc w:val="center"/>
              <w:rPr>
                <w:color w:val="000000"/>
                <w:sz w:val="22"/>
                <w:szCs w:val="22"/>
              </w:rPr>
            </w:pPr>
            <w:r>
              <w:rPr>
                <w:sz w:val="22"/>
                <w:szCs w:val="22"/>
              </w:rPr>
              <w:t>33,53</w:t>
            </w:r>
          </w:p>
        </w:tc>
        <w:tc>
          <w:tcPr>
            <w:tcW w:w="1422" w:type="dxa"/>
            <w:shd w:val="clear" w:color="auto" w:fill="auto"/>
            <w:vAlign w:val="center"/>
          </w:tcPr>
          <w:p w14:paraId="7ABBA6F6" w14:textId="77777777" w:rsidR="00700C79" w:rsidRPr="00C658BF" w:rsidRDefault="00700C79" w:rsidP="00104FF4">
            <w:pPr>
              <w:jc w:val="center"/>
              <w:rPr>
                <w:sz w:val="22"/>
                <w:szCs w:val="22"/>
              </w:rPr>
            </w:pPr>
            <w:r w:rsidRPr="00C658BF">
              <w:rPr>
                <w:sz w:val="22"/>
                <w:szCs w:val="22"/>
              </w:rPr>
              <w:t>х</w:t>
            </w:r>
          </w:p>
        </w:tc>
      </w:tr>
      <w:tr w:rsidR="00700C79" w:rsidRPr="00C658BF" w14:paraId="22937E69" w14:textId="77777777" w:rsidTr="00104FF4">
        <w:trPr>
          <w:trHeight w:val="12"/>
        </w:trPr>
        <w:tc>
          <w:tcPr>
            <w:tcW w:w="2716" w:type="dxa"/>
            <w:vMerge/>
            <w:shd w:val="clear" w:color="auto" w:fill="auto"/>
            <w:vAlign w:val="center"/>
          </w:tcPr>
          <w:p w14:paraId="20CF55CC" w14:textId="77777777" w:rsidR="00700C79" w:rsidRPr="00C658BF" w:rsidRDefault="00700C79" w:rsidP="00104FF4">
            <w:pPr>
              <w:ind w:left="-220" w:right="-53"/>
              <w:jc w:val="center"/>
              <w:rPr>
                <w:color w:val="000000"/>
                <w:sz w:val="22"/>
                <w:szCs w:val="22"/>
              </w:rPr>
            </w:pPr>
          </w:p>
        </w:tc>
        <w:tc>
          <w:tcPr>
            <w:tcW w:w="2144" w:type="dxa"/>
            <w:vMerge/>
            <w:shd w:val="clear" w:color="auto" w:fill="auto"/>
            <w:vAlign w:val="center"/>
          </w:tcPr>
          <w:p w14:paraId="4D1B2503" w14:textId="77777777" w:rsidR="00700C79" w:rsidRPr="00C658BF" w:rsidRDefault="00700C79" w:rsidP="00104FF4">
            <w:pPr>
              <w:ind w:right="-2"/>
              <w:jc w:val="center"/>
              <w:rPr>
                <w:color w:val="000000"/>
                <w:sz w:val="22"/>
                <w:szCs w:val="22"/>
              </w:rPr>
            </w:pPr>
          </w:p>
        </w:tc>
        <w:tc>
          <w:tcPr>
            <w:tcW w:w="1848" w:type="dxa"/>
            <w:shd w:val="clear" w:color="auto" w:fill="auto"/>
            <w:vAlign w:val="center"/>
          </w:tcPr>
          <w:p w14:paraId="2567BCE2" w14:textId="77777777" w:rsidR="00700C79" w:rsidRPr="00C658BF" w:rsidRDefault="00700C79" w:rsidP="00104FF4">
            <w:pPr>
              <w:ind w:right="-84"/>
              <w:jc w:val="center"/>
              <w:rPr>
                <w:color w:val="000000"/>
                <w:sz w:val="22"/>
                <w:szCs w:val="22"/>
              </w:rPr>
            </w:pPr>
            <w:r w:rsidRPr="00C658BF">
              <w:rPr>
                <w:color w:val="000000"/>
                <w:sz w:val="22"/>
                <w:szCs w:val="22"/>
              </w:rPr>
              <w:t>с 01.07.2025</w:t>
            </w:r>
          </w:p>
        </w:tc>
        <w:tc>
          <w:tcPr>
            <w:tcW w:w="1562" w:type="dxa"/>
            <w:tcBorders>
              <w:top w:val="nil"/>
              <w:left w:val="single" w:sz="4" w:space="0" w:color="auto"/>
              <w:bottom w:val="single" w:sz="4" w:space="0" w:color="auto"/>
              <w:right w:val="single" w:sz="4" w:space="0" w:color="auto"/>
            </w:tcBorders>
            <w:shd w:val="clear" w:color="auto" w:fill="auto"/>
            <w:vAlign w:val="center"/>
          </w:tcPr>
          <w:p w14:paraId="17C5E6F2" w14:textId="77777777" w:rsidR="00700C79" w:rsidRPr="00C658BF" w:rsidRDefault="00700C79" w:rsidP="00104FF4">
            <w:pPr>
              <w:ind w:right="-84"/>
              <w:jc w:val="center"/>
              <w:rPr>
                <w:color w:val="000000"/>
                <w:sz w:val="22"/>
                <w:szCs w:val="22"/>
              </w:rPr>
            </w:pPr>
            <w:r>
              <w:rPr>
                <w:sz w:val="22"/>
                <w:szCs w:val="22"/>
              </w:rPr>
              <w:t>34,07</w:t>
            </w:r>
          </w:p>
        </w:tc>
        <w:tc>
          <w:tcPr>
            <w:tcW w:w="1422" w:type="dxa"/>
            <w:shd w:val="clear" w:color="auto" w:fill="auto"/>
            <w:vAlign w:val="center"/>
          </w:tcPr>
          <w:p w14:paraId="1E399846" w14:textId="77777777" w:rsidR="00700C79" w:rsidRPr="00C658BF" w:rsidRDefault="00700C79" w:rsidP="00104FF4">
            <w:pPr>
              <w:jc w:val="center"/>
              <w:rPr>
                <w:sz w:val="22"/>
                <w:szCs w:val="22"/>
              </w:rPr>
            </w:pPr>
            <w:r w:rsidRPr="00C658BF">
              <w:rPr>
                <w:sz w:val="22"/>
                <w:szCs w:val="22"/>
              </w:rPr>
              <w:t>х</w:t>
            </w:r>
          </w:p>
        </w:tc>
      </w:tr>
      <w:tr w:rsidR="00700C79" w:rsidRPr="00C658BF" w14:paraId="2E40333B" w14:textId="77777777" w:rsidTr="00104FF4">
        <w:trPr>
          <w:trHeight w:val="12"/>
        </w:trPr>
        <w:tc>
          <w:tcPr>
            <w:tcW w:w="2716" w:type="dxa"/>
            <w:vMerge/>
            <w:shd w:val="clear" w:color="auto" w:fill="auto"/>
            <w:vAlign w:val="center"/>
          </w:tcPr>
          <w:p w14:paraId="0F6558D7" w14:textId="77777777" w:rsidR="00700C79" w:rsidRPr="00C658BF" w:rsidRDefault="00700C79" w:rsidP="00104FF4">
            <w:pPr>
              <w:ind w:left="-220" w:right="-53"/>
              <w:jc w:val="center"/>
              <w:rPr>
                <w:color w:val="000000"/>
                <w:sz w:val="22"/>
                <w:szCs w:val="22"/>
              </w:rPr>
            </w:pPr>
          </w:p>
        </w:tc>
        <w:tc>
          <w:tcPr>
            <w:tcW w:w="2144" w:type="dxa"/>
            <w:vMerge/>
            <w:shd w:val="clear" w:color="auto" w:fill="auto"/>
            <w:vAlign w:val="center"/>
          </w:tcPr>
          <w:p w14:paraId="3E0DE9A7" w14:textId="77777777" w:rsidR="00700C79" w:rsidRPr="00C658BF" w:rsidRDefault="00700C79" w:rsidP="00104FF4">
            <w:pPr>
              <w:ind w:right="-2"/>
              <w:jc w:val="center"/>
              <w:rPr>
                <w:color w:val="000000"/>
                <w:sz w:val="22"/>
                <w:szCs w:val="22"/>
              </w:rPr>
            </w:pPr>
          </w:p>
        </w:tc>
        <w:tc>
          <w:tcPr>
            <w:tcW w:w="1848" w:type="dxa"/>
            <w:shd w:val="clear" w:color="auto" w:fill="auto"/>
            <w:vAlign w:val="center"/>
          </w:tcPr>
          <w:p w14:paraId="36C97254" w14:textId="77777777" w:rsidR="00700C79" w:rsidRPr="00C658BF" w:rsidRDefault="00700C79" w:rsidP="00104FF4">
            <w:pPr>
              <w:ind w:right="-84"/>
              <w:jc w:val="center"/>
              <w:rPr>
                <w:color w:val="000000"/>
                <w:sz w:val="22"/>
                <w:szCs w:val="22"/>
              </w:rPr>
            </w:pPr>
            <w:r w:rsidRPr="00C658BF">
              <w:rPr>
                <w:color w:val="000000"/>
                <w:sz w:val="22"/>
                <w:szCs w:val="22"/>
              </w:rPr>
              <w:t>с 01.01.2026</w:t>
            </w:r>
          </w:p>
        </w:tc>
        <w:tc>
          <w:tcPr>
            <w:tcW w:w="1562" w:type="dxa"/>
            <w:tcBorders>
              <w:top w:val="nil"/>
              <w:left w:val="single" w:sz="4" w:space="0" w:color="auto"/>
              <w:bottom w:val="single" w:sz="4" w:space="0" w:color="auto"/>
              <w:right w:val="single" w:sz="4" w:space="0" w:color="auto"/>
            </w:tcBorders>
            <w:shd w:val="clear" w:color="auto" w:fill="auto"/>
            <w:vAlign w:val="center"/>
          </w:tcPr>
          <w:p w14:paraId="6933BF01" w14:textId="77777777" w:rsidR="00700C79" w:rsidRPr="00C658BF" w:rsidRDefault="00700C79" w:rsidP="00104FF4">
            <w:pPr>
              <w:ind w:right="-84"/>
              <w:jc w:val="center"/>
              <w:rPr>
                <w:color w:val="000000"/>
                <w:sz w:val="22"/>
                <w:szCs w:val="22"/>
              </w:rPr>
            </w:pPr>
            <w:r w:rsidRPr="00C658BF">
              <w:rPr>
                <w:sz w:val="22"/>
                <w:szCs w:val="22"/>
              </w:rPr>
              <w:t>30,95</w:t>
            </w:r>
          </w:p>
        </w:tc>
        <w:tc>
          <w:tcPr>
            <w:tcW w:w="1422" w:type="dxa"/>
            <w:shd w:val="clear" w:color="auto" w:fill="auto"/>
            <w:vAlign w:val="center"/>
          </w:tcPr>
          <w:p w14:paraId="013375F0" w14:textId="77777777" w:rsidR="00700C79" w:rsidRPr="00C658BF" w:rsidRDefault="00700C79" w:rsidP="00104FF4">
            <w:pPr>
              <w:jc w:val="center"/>
              <w:rPr>
                <w:sz w:val="22"/>
                <w:szCs w:val="22"/>
              </w:rPr>
            </w:pPr>
            <w:r w:rsidRPr="00C658BF">
              <w:rPr>
                <w:sz w:val="22"/>
                <w:szCs w:val="22"/>
              </w:rPr>
              <w:t>х</w:t>
            </w:r>
          </w:p>
        </w:tc>
      </w:tr>
      <w:tr w:rsidR="00700C79" w:rsidRPr="00C658BF" w14:paraId="3370F095" w14:textId="77777777" w:rsidTr="00104FF4">
        <w:trPr>
          <w:trHeight w:val="12"/>
        </w:trPr>
        <w:tc>
          <w:tcPr>
            <w:tcW w:w="2716" w:type="dxa"/>
            <w:vMerge/>
            <w:shd w:val="clear" w:color="auto" w:fill="auto"/>
            <w:vAlign w:val="center"/>
          </w:tcPr>
          <w:p w14:paraId="6FFA3D5E" w14:textId="77777777" w:rsidR="00700C79" w:rsidRPr="00C658BF" w:rsidRDefault="00700C79" w:rsidP="00104FF4">
            <w:pPr>
              <w:ind w:left="-220" w:right="-53"/>
              <w:jc w:val="center"/>
              <w:rPr>
                <w:color w:val="000000"/>
                <w:sz w:val="22"/>
                <w:szCs w:val="22"/>
              </w:rPr>
            </w:pPr>
          </w:p>
        </w:tc>
        <w:tc>
          <w:tcPr>
            <w:tcW w:w="2144" w:type="dxa"/>
            <w:vMerge/>
            <w:shd w:val="clear" w:color="auto" w:fill="auto"/>
            <w:vAlign w:val="center"/>
          </w:tcPr>
          <w:p w14:paraId="6E1129CE" w14:textId="77777777" w:rsidR="00700C79" w:rsidRPr="00C658BF" w:rsidRDefault="00700C79" w:rsidP="00104FF4">
            <w:pPr>
              <w:ind w:right="-2"/>
              <w:jc w:val="center"/>
              <w:rPr>
                <w:color w:val="000000"/>
                <w:sz w:val="22"/>
                <w:szCs w:val="22"/>
              </w:rPr>
            </w:pPr>
          </w:p>
        </w:tc>
        <w:tc>
          <w:tcPr>
            <w:tcW w:w="1848" w:type="dxa"/>
            <w:shd w:val="clear" w:color="auto" w:fill="auto"/>
            <w:vAlign w:val="center"/>
          </w:tcPr>
          <w:p w14:paraId="237DC696" w14:textId="77777777" w:rsidR="00700C79" w:rsidRPr="00C658BF" w:rsidRDefault="00700C79" w:rsidP="00104FF4">
            <w:pPr>
              <w:ind w:right="-84"/>
              <w:jc w:val="center"/>
              <w:rPr>
                <w:color w:val="000000"/>
                <w:sz w:val="22"/>
                <w:szCs w:val="22"/>
              </w:rPr>
            </w:pPr>
            <w:r w:rsidRPr="00C658BF">
              <w:rPr>
                <w:color w:val="000000"/>
                <w:sz w:val="22"/>
                <w:szCs w:val="22"/>
              </w:rPr>
              <w:t>с 01.07.2026</w:t>
            </w:r>
          </w:p>
        </w:tc>
        <w:tc>
          <w:tcPr>
            <w:tcW w:w="1562" w:type="dxa"/>
            <w:tcBorders>
              <w:top w:val="nil"/>
              <w:left w:val="single" w:sz="4" w:space="0" w:color="auto"/>
              <w:bottom w:val="single" w:sz="4" w:space="0" w:color="auto"/>
              <w:right w:val="single" w:sz="4" w:space="0" w:color="auto"/>
            </w:tcBorders>
            <w:shd w:val="clear" w:color="auto" w:fill="auto"/>
            <w:vAlign w:val="center"/>
          </w:tcPr>
          <w:p w14:paraId="2B3840FC" w14:textId="77777777" w:rsidR="00700C79" w:rsidRPr="00C658BF" w:rsidRDefault="00700C79" w:rsidP="00104FF4">
            <w:pPr>
              <w:ind w:right="-84"/>
              <w:jc w:val="center"/>
              <w:rPr>
                <w:color w:val="000000"/>
                <w:sz w:val="22"/>
                <w:szCs w:val="22"/>
              </w:rPr>
            </w:pPr>
            <w:r w:rsidRPr="00C658BF">
              <w:rPr>
                <w:sz w:val="22"/>
                <w:szCs w:val="22"/>
              </w:rPr>
              <w:t>31,61</w:t>
            </w:r>
          </w:p>
        </w:tc>
        <w:tc>
          <w:tcPr>
            <w:tcW w:w="1422" w:type="dxa"/>
            <w:shd w:val="clear" w:color="auto" w:fill="auto"/>
            <w:vAlign w:val="center"/>
          </w:tcPr>
          <w:p w14:paraId="2821CAE1" w14:textId="77777777" w:rsidR="00700C79" w:rsidRPr="00C658BF" w:rsidRDefault="00700C79" w:rsidP="00104FF4">
            <w:pPr>
              <w:jc w:val="center"/>
              <w:rPr>
                <w:sz w:val="22"/>
                <w:szCs w:val="22"/>
              </w:rPr>
            </w:pPr>
            <w:r w:rsidRPr="00C658BF">
              <w:rPr>
                <w:sz w:val="22"/>
                <w:szCs w:val="22"/>
              </w:rPr>
              <w:t>х</w:t>
            </w:r>
          </w:p>
        </w:tc>
      </w:tr>
      <w:tr w:rsidR="00700C79" w:rsidRPr="00C658BF" w14:paraId="3BDB83D1" w14:textId="77777777" w:rsidTr="00104FF4">
        <w:trPr>
          <w:trHeight w:val="12"/>
        </w:trPr>
        <w:tc>
          <w:tcPr>
            <w:tcW w:w="2716" w:type="dxa"/>
            <w:vMerge/>
            <w:shd w:val="clear" w:color="auto" w:fill="auto"/>
            <w:vAlign w:val="center"/>
          </w:tcPr>
          <w:p w14:paraId="0ECA4B9D" w14:textId="77777777" w:rsidR="00700C79" w:rsidRPr="00C658BF" w:rsidRDefault="00700C79" w:rsidP="00104FF4">
            <w:pPr>
              <w:ind w:left="-220" w:right="-53"/>
              <w:jc w:val="center"/>
              <w:rPr>
                <w:color w:val="000000"/>
                <w:sz w:val="22"/>
                <w:szCs w:val="22"/>
              </w:rPr>
            </w:pPr>
          </w:p>
        </w:tc>
        <w:tc>
          <w:tcPr>
            <w:tcW w:w="2144" w:type="dxa"/>
            <w:vMerge/>
            <w:shd w:val="clear" w:color="auto" w:fill="auto"/>
            <w:vAlign w:val="center"/>
          </w:tcPr>
          <w:p w14:paraId="01C38474" w14:textId="77777777" w:rsidR="00700C79" w:rsidRPr="00C658BF" w:rsidRDefault="00700C79" w:rsidP="00104FF4">
            <w:pPr>
              <w:ind w:right="-2"/>
              <w:jc w:val="center"/>
              <w:rPr>
                <w:color w:val="000000"/>
                <w:sz w:val="22"/>
                <w:szCs w:val="22"/>
              </w:rPr>
            </w:pPr>
          </w:p>
        </w:tc>
        <w:tc>
          <w:tcPr>
            <w:tcW w:w="1848" w:type="dxa"/>
            <w:shd w:val="clear" w:color="auto" w:fill="auto"/>
            <w:vAlign w:val="center"/>
          </w:tcPr>
          <w:p w14:paraId="44BD1561" w14:textId="77777777" w:rsidR="00700C79" w:rsidRPr="00C658BF" w:rsidRDefault="00700C79" w:rsidP="00104FF4">
            <w:pPr>
              <w:ind w:right="-84"/>
              <w:jc w:val="center"/>
              <w:rPr>
                <w:color w:val="000000"/>
                <w:sz w:val="22"/>
                <w:szCs w:val="22"/>
              </w:rPr>
            </w:pPr>
            <w:r w:rsidRPr="00C658BF">
              <w:rPr>
                <w:color w:val="000000"/>
                <w:sz w:val="22"/>
                <w:szCs w:val="22"/>
              </w:rPr>
              <w:t>с 01.01.2027</w:t>
            </w:r>
          </w:p>
        </w:tc>
        <w:tc>
          <w:tcPr>
            <w:tcW w:w="1562" w:type="dxa"/>
            <w:tcBorders>
              <w:top w:val="nil"/>
              <w:left w:val="single" w:sz="4" w:space="0" w:color="auto"/>
              <w:bottom w:val="single" w:sz="4" w:space="0" w:color="auto"/>
              <w:right w:val="single" w:sz="4" w:space="0" w:color="auto"/>
            </w:tcBorders>
            <w:shd w:val="clear" w:color="auto" w:fill="auto"/>
            <w:vAlign w:val="center"/>
          </w:tcPr>
          <w:p w14:paraId="24EA0FC5" w14:textId="77777777" w:rsidR="00700C79" w:rsidRPr="00C658BF" w:rsidRDefault="00700C79" w:rsidP="00104FF4">
            <w:pPr>
              <w:ind w:right="-84"/>
              <w:jc w:val="center"/>
              <w:rPr>
                <w:color w:val="000000"/>
                <w:sz w:val="22"/>
                <w:szCs w:val="22"/>
              </w:rPr>
            </w:pPr>
            <w:r w:rsidRPr="00C658BF">
              <w:rPr>
                <w:sz w:val="22"/>
                <w:szCs w:val="22"/>
              </w:rPr>
              <w:t>31,61</w:t>
            </w:r>
          </w:p>
        </w:tc>
        <w:tc>
          <w:tcPr>
            <w:tcW w:w="1422" w:type="dxa"/>
            <w:shd w:val="clear" w:color="auto" w:fill="auto"/>
            <w:vAlign w:val="center"/>
          </w:tcPr>
          <w:p w14:paraId="426BC7C4" w14:textId="77777777" w:rsidR="00700C79" w:rsidRPr="00C658BF" w:rsidRDefault="00700C79" w:rsidP="00104FF4">
            <w:pPr>
              <w:jc w:val="center"/>
              <w:rPr>
                <w:sz w:val="22"/>
                <w:szCs w:val="22"/>
              </w:rPr>
            </w:pPr>
            <w:r w:rsidRPr="00C658BF">
              <w:rPr>
                <w:sz w:val="22"/>
                <w:szCs w:val="22"/>
              </w:rPr>
              <w:t>х</w:t>
            </w:r>
          </w:p>
        </w:tc>
      </w:tr>
      <w:tr w:rsidR="00700C79" w:rsidRPr="00C658BF" w14:paraId="529D3D43" w14:textId="77777777" w:rsidTr="00104FF4">
        <w:trPr>
          <w:trHeight w:val="12"/>
        </w:trPr>
        <w:tc>
          <w:tcPr>
            <w:tcW w:w="2716" w:type="dxa"/>
            <w:vMerge/>
            <w:shd w:val="clear" w:color="auto" w:fill="auto"/>
            <w:vAlign w:val="center"/>
          </w:tcPr>
          <w:p w14:paraId="6F5CCC0E" w14:textId="77777777" w:rsidR="00700C79" w:rsidRPr="00C658BF" w:rsidRDefault="00700C79" w:rsidP="00104FF4">
            <w:pPr>
              <w:ind w:left="-220" w:right="-53"/>
              <w:jc w:val="center"/>
              <w:rPr>
                <w:color w:val="000000"/>
                <w:sz w:val="22"/>
                <w:szCs w:val="22"/>
              </w:rPr>
            </w:pPr>
          </w:p>
        </w:tc>
        <w:tc>
          <w:tcPr>
            <w:tcW w:w="2144" w:type="dxa"/>
            <w:vMerge/>
            <w:shd w:val="clear" w:color="auto" w:fill="auto"/>
            <w:vAlign w:val="center"/>
          </w:tcPr>
          <w:p w14:paraId="560D1AD6" w14:textId="77777777" w:rsidR="00700C79" w:rsidRPr="00C658BF" w:rsidRDefault="00700C79" w:rsidP="00104FF4">
            <w:pPr>
              <w:ind w:right="-2"/>
              <w:jc w:val="center"/>
              <w:rPr>
                <w:color w:val="000000"/>
                <w:sz w:val="22"/>
                <w:szCs w:val="22"/>
              </w:rPr>
            </w:pPr>
          </w:p>
        </w:tc>
        <w:tc>
          <w:tcPr>
            <w:tcW w:w="1848" w:type="dxa"/>
            <w:shd w:val="clear" w:color="auto" w:fill="auto"/>
            <w:vAlign w:val="center"/>
          </w:tcPr>
          <w:p w14:paraId="4FCB775B" w14:textId="77777777" w:rsidR="00700C79" w:rsidRPr="00C658BF" w:rsidRDefault="00700C79" w:rsidP="00104FF4">
            <w:pPr>
              <w:ind w:right="-84"/>
              <w:jc w:val="center"/>
              <w:rPr>
                <w:color w:val="000000"/>
                <w:sz w:val="22"/>
                <w:szCs w:val="22"/>
              </w:rPr>
            </w:pPr>
            <w:r w:rsidRPr="00C658BF">
              <w:rPr>
                <w:color w:val="000000"/>
                <w:sz w:val="22"/>
                <w:szCs w:val="22"/>
              </w:rPr>
              <w:t>с 01.07.2027</w:t>
            </w:r>
          </w:p>
        </w:tc>
        <w:tc>
          <w:tcPr>
            <w:tcW w:w="1562" w:type="dxa"/>
            <w:tcBorders>
              <w:top w:val="nil"/>
              <w:left w:val="single" w:sz="4" w:space="0" w:color="auto"/>
              <w:bottom w:val="single" w:sz="4" w:space="0" w:color="auto"/>
              <w:right w:val="single" w:sz="4" w:space="0" w:color="auto"/>
            </w:tcBorders>
            <w:shd w:val="clear" w:color="auto" w:fill="auto"/>
            <w:vAlign w:val="center"/>
          </w:tcPr>
          <w:p w14:paraId="4BAEC250" w14:textId="77777777" w:rsidR="00700C79" w:rsidRPr="00C658BF" w:rsidRDefault="00700C79" w:rsidP="00104FF4">
            <w:pPr>
              <w:ind w:right="-84"/>
              <w:jc w:val="center"/>
              <w:rPr>
                <w:color w:val="000000"/>
                <w:sz w:val="22"/>
                <w:szCs w:val="22"/>
              </w:rPr>
            </w:pPr>
            <w:r w:rsidRPr="00C658BF">
              <w:rPr>
                <w:sz w:val="22"/>
                <w:szCs w:val="22"/>
              </w:rPr>
              <w:t>33,03</w:t>
            </w:r>
          </w:p>
        </w:tc>
        <w:tc>
          <w:tcPr>
            <w:tcW w:w="1422" w:type="dxa"/>
            <w:shd w:val="clear" w:color="auto" w:fill="auto"/>
            <w:vAlign w:val="center"/>
          </w:tcPr>
          <w:p w14:paraId="0A615241" w14:textId="77777777" w:rsidR="00700C79" w:rsidRPr="00C658BF" w:rsidRDefault="00700C79" w:rsidP="00104FF4">
            <w:pPr>
              <w:jc w:val="center"/>
              <w:rPr>
                <w:sz w:val="22"/>
                <w:szCs w:val="22"/>
              </w:rPr>
            </w:pPr>
            <w:r w:rsidRPr="00C658BF">
              <w:rPr>
                <w:sz w:val="22"/>
                <w:szCs w:val="22"/>
              </w:rPr>
              <w:t>х</w:t>
            </w:r>
          </w:p>
        </w:tc>
      </w:tr>
      <w:tr w:rsidR="00700C79" w:rsidRPr="00C658BF" w14:paraId="71037114" w14:textId="77777777" w:rsidTr="00104FF4">
        <w:trPr>
          <w:trHeight w:val="207"/>
        </w:trPr>
        <w:tc>
          <w:tcPr>
            <w:tcW w:w="2716" w:type="dxa"/>
            <w:vMerge/>
            <w:shd w:val="clear" w:color="auto" w:fill="auto"/>
            <w:vAlign w:val="center"/>
          </w:tcPr>
          <w:p w14:paraId="75440F46" w14:textId="77777777" w:rsidR="00700C79" w:rsidRPr="00C658BF" w:rsidRDefault="00700C79" w:rsidP="00104FF4">
            <w:pPr>
              <w:ind w:left="-220" w:right="-53"/>
              <w:jc w:val="center"/>
              <w:rPr>
                <w:color w:val="000000"/>
                <w:sz w:val="22"/>
                <w:szCs w:val="22"/>
              </w:rPr>
            </w:pPr>
          </w:p>
        </w:tc>
        <w:tc>
          <w:tcPr>
            <w:tcW w:w="6976" w:type="dxa"/>
            <w:gridSpan w:val="4"/>
            <w:shd w:val="clear" w:color="auto" w:fill="auto"/>
            <w:vAlign w:val="center"/>
          </w:tcPr>
          <w:p w14:paraId="4F0AEBC3" w14:textId="77777777" w:rsidR="00700C79" w:rsidRPr="00C658BF" w:rsidRDefault="00700C79" w:rsidP="00104FF4">
            <w:pPr>
              <w:ind w:right="-2"/>
              <w:jc w:val="center"/>
              <w:rPr>
                <w:color w:val="000000"/>
                <w:sz w:val="22"/>
                <w:szCs w:val="22"/>
              </w:rPr>
            </w:pPr>
            <w:r w:rsidRPr="00C658BF">
              <w:rPr>
                <w:sz w:val="22"/>
                <w:szCs w:val="22"/>
              </w:rPr>
              <w:t>Тариф на теплоноситель, поставляемый потребителям (без НДС)</w:t>
            </w:r>
          </w:p>
        </w:tc>
      </w:tr>
      <w:tr w:rsidR="00700C79" w:rsidRPr="00C658BF" w14:paraId="0AE2BB00" w14:textId="77777777" w:rsidTr="00104FF4">
        <w:trPr>
          <w:trHeight w:val="130"/>
        </w:trPr>
        <w:tc>
          <w:tcPr>
            <w:tcW w:w="2716" w:type="dxa"/>
            <w:vMerge/>
            <w:shd w:val="clear" w:color="auto" w:fill="auto"/>
            <w:vAlign w:val="center"/>
          </w:tcPr>
          <w:p w14:paraId="2C15F2EB" w14:textId="77777777" w:rsidR="00700C79" w:rsidRPr="00C658BF" w:rsidRDefault="00700C79" w:rsidP="00104FF4">
            <w:pPr>
              <w:ind w:left="-220" w:right="-53"/>
              <w:jc w:val="center"/>
              <w:rPr>
                <w:bCs/>
                <w:color w:val="000000"/>
                <w:kern w:val="32"/>
                <w:sz w:val="22"/>
                <w:szCs w:val="22"/>
              </w:rPr>
            </w:pPr>
          </w:p>
        </w:tc>
        <w:tc>
          <w:tcPr>
            <w:tcW w:w="2144" w:type="dxa"/>
            <w:vMerge w:val="restart"/>
            <w:shd w:val="clear" w:color="auto" w:fill="auto"/>
            <w:vAlign w:val="center"/>
          </w:tcPr>
          <w:p w14:paraId="6114F584" w14:textId="77777777" w:rsidR="00700C79" w:rsidRPr="00C658BF" w:rsidRDefault="00700C79" w:rsidP="00104FF4">
            <w:pPr>
              <w:ind w:right="-2"/>
              <w:jc w:val="center"/>
              <w:rPr>
                <w:color w:val="000000"/>
                <w:sz w:val="22"/>
                <w:szCs w:val="22"/>
              </w:rPr>
            </w:pPr>
            <w:r w:rsidRPr="00C658BF">
              <w:rPr>
                <w:color w:val="000000"/>
                <w:sz w:val="22"/>
                <w:szCs w:val="22"/>
              </w:rPr>
              <w:t>Одноставочный</w:t>
            </w:r>
          </w:p>
          <w:p w14:paraId="7C1BA21D" w14:textId="77777777" w:rsidR="00700C79" w:rsidRPr="00C658BF" w:rsidRDefault="00700C79" w:rsidP="00104FF4">
            <w:pPr>
              <w:ind w:right="-2"/>
              <w:jc w:val="center"/>
              <w:rPr>
                <w:color w:val="000000"/>
                <w:sz w:val="22"/>
                <w:szCs w:val="22"/>
                <w:vertAlign w:val="superscript"/>
              </w:rPr>
            </w:pPr>
            <w:r w:rsidRPr="00C658BF">
              <w:rPr>
                <w:color w:val="000000"/>
                <w:sz w:val="22"/>
                <w:szCs w:val="22"/>
              </w:rPr>
              <w:t>руб./ м</w:t>
            </w:r>
            <w:r w:rsidRPr="00C658BF">
              <w:rPr>
                <w:color w:val="000000"/>
                <w:sz w:val="22"/>
                <w:szCs w:val="22"/>
                <w:vertAlign w:val="superscript"/>
              </w:rPr>
              <w:t>3</w:t>
            </w:r>
          </w:p>
        </w:tc>
        <w:tc>
          <w:tcPr>
            <w:tcW w:w="1848" w:type="dxa"/>
            <w:shd w:val="clear" w:color="auto" w:fill="auto"/>
            <w:vAlign w:val="center"/>
          </w:tcPr>
          <w:p w14:paraId="4B273895" w14:textId="77777777" w:rsidR="00700C79" w:rsidRPr="00C658BF" w:rsidRDefault="00700C79" w:rsidP="00104FF4">
            <w:pPr>
              <w:ind w:right="-84"/>
              <w:jc w:val="center"/>
              <w:rPr>
                <w:color w:val="000000"/>
                <w:sz w:val="22"/>
                <w:szCs w:val="22"/>
              </w:rPr>
            </w:pPr>
            <w:r w:rsidRPr="00C658BF">
              <w:rPr>
                <w:color w:val="000000"/>
                <w:sz w:val="22"/>
                <w:szCs w:val="22"/>
              </w:rPr>
              <w:t>с 01.01.2023</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3AB28452" w14:textId="77777777" w:rsidR="00700C79" w:rsidRPr="00C658BF" w:rsidRDefault="00700C79" w:rsidP="00104FF4">
            <w:pPr>
              <w:ind w:right="-84"/>
              <w:jc w:val="center"/>
              <w:rPr>
                <w:color w:val="000000"/>
                <w:sz w:val="22"/>
                <w:szCs w:val="22"/>
              </w:rPr>
            </w:pPr>
            <w:r w:rsidRPr="00C658BF">
              <w:rPr>
                <w:sz w:val="22"/>
                <w:szCs w:val="22"/>
              </w:rPr>
              <w:t>28,71</w:t>
            </w:r>
          </w:p>
        </w:tc>
        <w:tc>
          <w:tcPr>
            <w:tcW w:w="1422" w:type="dxa"/>
            <w:shd w:val="clear" w:color="auto" w:fill="auto"/>
            <w:vAlign w:val="center"/>
          </w:tcPr>
          <w:p w14:paraId="6D8B0F9C" w14:textId="77777777" w:rsidR="00700C79" w:rsidRPr="00C658BF" w:rsidRDefault="00700C79" w:rsidP="00104FF4">
            <w:pPr>
              <w:jc w:val="center"/>
              <w:rPr>
                <w:sz w:val="22"/>
                <w:szCs w:val="22"/>
              </w:rPr>
            </w:pPr>
            <w:r w:rsidRPr="00C658BF">
              <w:rPr>
                <w:sz w:val="22"/>
                <w:szCs w:val="22"/>
              </w:rPr>
              <w:t>х</w:t>
            </w:r>
          </w:p>
        </w:tc>
      </w:tr>
      <w:tr w:rsidR="00700C79" w:rsidRPr="00C658BF" w14:paraId="44FCC8BF" w14:textId="77777777" w:rsidTr="00104FF4">
        <w:trPr>
          <w:trHeight w:val="207"/>
        </w:trPr>
        <w:tc>
          <w:tcPr>
            <w:tcW w:w="2716" w:type="dxa"/>
            <w:vMerge/>
            <w:shd w:val="clear" w:color="auto" w:fill="auto"/>
            <w:vAlign w:val="center"/>
          </w:tcPr>
          <w:p w14:paraId="372CB50F" w14:textId="77777777" w:rsidR="00700C79" w:rsidRPr="00C658BF" w:rsidRDefault="00700C79" w:rsidP="00104FF4">
            <w:pPr>
              <w:ind w:right="-2"/>
              <w:jc w:val="center"/>
              <w:rPr>
                <w:color w:val="000000"/>
                <w:sz w:val="22"/>
                <w:szCs w:val="22"/>
              </w:rPr>
            </w:pPr>
          </w:p>
        </w:tc>
        <w:tc>
          <w:tcPr>
            <w:tcW w:w="2144" w:type="dxa"/>
            <w:vMerge/>
            <w:shd w:val="clear" w:color="auto" w:fill="auto"/>
            <w:vAlign w:val="center"/>
          </w:tcPr>
          <w:p w14:paraId="492AD3EB" w14:textId="77777777" w:rsidR="00700C79" w:rsidRPr="00C658BF" w:rsidRDefault="00700C79" w:rsidP="00104FF4">
            <w:pPr>
              <w:ind w:right="-2"/>
              <w:jc w:val="center"/>
              <w:rPr>
                <w:color w:val="000000"/>
                <w:sz w:val="22"/>
                <w:szCs w:val="22"/>
              </w:rPr>
            </w:pPr>
          </w:p>
        </w:tc>
        <w:tc>
          <w:tcPr>
            <w:tcW w:w="1848" w:type="dxa"/>
            <w:shd w:val="clear" w:color="auto" w:fill="auto"/>
            <w:vAlign w:val="center"/>
          </w:tcPr>
          <w:p w14:paraId="0B10C58D" w14:textId="77777777" w:rsidR="00700C79" w:rsidRPr="00C658BF" w:rsidRDefault="00700C79" w:rsidP="00104FF4">
            <w:pPr>
              <w:ind w:right="-84"/>
              <w:jc w:val="center"/>
              <w:rPr>
                <w:color w:val="000000"/>
                <w:sz w:val="22"/>
                <w:szCs w:val="22"/>
              </w:rPr>
            </w:pPr>
            <w:r w:rsidRPr="00C658BF">
              <w:rPr>
                <w:color w:val="000000"/>
                <w:sz w:val="22"/>
                <w:szCs w:val="22"/>
              </w:rPr>
              <w:t>с 01.01.2024</w:t>
            </w:r>
          </w:p>
        </w:tc>
        <w:tc>
          <w:tcPr>
            <w:tcW w:w="1562" w:type="dxa"/>
            <w:tcBorders>
              <w:top w:val="nil"/>
              <w:left w:val="single" w:sz="4" w:space="0" w:color="auto"/>
              <w:bottom w:val="single" w:sz="4" w:space="0" w:color="auto"/>
              <w:right w:val="single" w:sz="4" w:space="0" w:color="auto"/>
            </w:tcBorders>
            <w:shd w:val="clear" w:color="auto" w:fill="auto"/>
            <w:vAlign w:val="center"/>
          </w:tcPr>
          <w:p w14:paraId="1D776A45" w14:textId="77777777" w:rsidR="00700C79" w:rsidRPr="00C658BF" w:rsidRDefault="00700C79" w:rsidP="00104FF4">
            <w:pPr>
              <w:ind w:right="-84"/>
              <w:jc w:val="center"/>
              <w:rPr>
                <w:color w:val="000000"/>
                <w:sz w:val="22"/>
                <w:szCs w:val="22"/>
              </w:rPr>
            </w:pPr>
            <w:r w:rsidRPr="00C658BF">
              <w:rPr>
                <w:sz w:val="22"/>
                <w:szCs w:val="22"/>
              </w:rPr>
              <w:t>28,71</w:t>
            </w:r>
          </w:p>
        </w:tc>
        <w:tc>
          <w:tcPr>
            <w:tcW w:w="1422" w:type="dxa"/>
            <w:shd w:val="clear" w:color="auto" w:fill="auto"/>
            <w:vAlign w:val="center"/>
          </w:tcPr>
          <w:p w14:paraId="0934ADD0" w14:textId="77777777" w:rsidR="00700C79" w:rsidRPr="00C658BF" w:rsidRDefault="00700C79" w:rsidP="00104FF4">
            <w:pPr>
              <w:jc w:val="center"/>
              <w:rPr>
                <w:sz w:val="22"/>
                <w:szCs w:val="22"/>
              </w:rPr>
            </w:pPr>
            <w:r w:rsidRPr="00C658BF">
              <w:rPr>
                <w:sz w:val="22"/>
                <w:szCs w:val="22"/>
              </w:rPr>
              <w:t>х</w:t>
            </w:r>
          </w:p>
        </w:tc>
      </w:tr>
      <w:tr w:rsidR="00700C79" w:rsidRPr="00C658BF" w14:paraId="0A4E83AB" w14:textId="77777777" w:rsidTr="00104FF4">
        <w:trPr>
          <w:trHeight w:val="207"/>
        </w:trPr>
        <w:tc>
          <w:tcPr>
            <w:tcW w:w="2716" w:type="dxa"/>
            <w:vMerge/>
            <w:shd w:val="clear" w:color="auto" w:fill="auto"/>
            <w:vAlign w:val="center"/>
          </w:tcPr>
          <w:p w14:paraId="30AE2C77" w14:textId="77777777" w:rsidR="00700C79" w:rsidRPr="00C658BF" w:rsidRDefault="00700C79" w:rsidP="00104FF4">
            <w:pPr>
              <w:ind w:right="-2"/>
              <w:jc w:val="center"/>
              <w:rPr>
                <w:color w:val="000000"/>
                <w:sz w:val="22"/>
                <w:szCs w:val="22"/>
              </w:rPr>
            </w:pPr>
          </w:p>
        </w:tc>
        <w:tc>
          <w:tcPr>
            <w:tcW w:w="2144" w:type="dxa"/>
            <w:vMerge/>
            <w:shd w:val="clear" w:color="auto" w:fill="auto"/>
            <w:vAlign w:val="center"/>
          </w:tcPr>
          <w:p w14:paraId="24ECAC58" w14:textId="77777777" w:rsidR="00700C79" w:rsidRPr="00C658BF" w:rsidRDefault="00700C79" w:rsidP="00104FF4">
            <w:pPr>
              <w:ind w:right="-2"/>
              <w:jc w:val="center"/>
              <w:rPr>
                <w:color w:val="000000"/>
                <w:sz w:val="22"/>
                <w:szCs w:val="22"/>
              </w:rPr>
            </w:pPr>
          </w:p>
        </w:tc>
        <w:tc>
          <w:tcPr>
            <w:tcW w:w="1848" w:type="dxa"/>
            <w:shd w:val="clear" w:color="auto" w:fill="auto"/>
            <w:vAlign w:val="center"/>
          </w:tcPr>
          <w:p w14:paraId="269C8104" w14:textId="77777777" w:rsidR="00700C79" w:rsidRPr="00C658BF" w:rsidRDefault="00700C79" w:rsidP="00104FF4">
            <w:pPr>
              <w:ind w:right="-84"/>
              <w:jc w:val="center"/>
              <w:rPr>
                <w:color w:val="000000"/>
                <w:sz w:val="22"/>
                <w:szCs w:val="22"/>
              </w:rPr>
            </w:pPr>
            <w:r w:rsidRPr="00C658BF">
              <w:rPr>
                <w:color w:val="000000"/>
                <w:sz w:val="22"/>
                <w:szCs w:val="22"/>
              </w:rPr>
              <w:t>с 01.07.2024</w:t>
            </w:r>
          </w:p>
        </w:tc>
        <w:tc>
          <w:tcPr>
            <w:tcW w:w="1562" w:type="dxa"/>
            <w:tcBorders>
              <w:top w:val="nil"/>
              <w:left w:val="single" w:sz="4" w:space="0" w:color="auto"/>
              <w:bottom w:val="single" w:sz="4" w:space="0" w:color="auto"/>
              <w:right w:val="single" w:sz="4" w:space="0" w:color="auto"/>
            </w:tcBorders>
            <w:shd w:val="clear" w:color="auto" w:fill="auto"/>
            <w:vAlign w:val="center"/>
          </w:tcPr>
          <w:p w14:paraId="5D0E3025" w14:textId="77777777" w:rsidR="00700C79" w:rsidRPr="00C658BF" w:rsidRDefault="00700C79" w:rsidP="00104FF4">
            <w:pPr>
              <w:ind w:right="-84"/>
              <w:jc w:val="center"/>
              <w:rPr>
                <w:color w:val="000000"/>
                <w:sz w:val="22"/>
                <w:szCs w:val="22"/>
              </w:rPr>
            </w:pPr>
            <w:r>
              <w:rPr>
                <w:sz w:val="22"/>
                <w:szCs w:val="22"/>
              </w:rPr>
              <w:t>33,53</w:t>
            </w:r>
          </w:p>
        </w:tc>
        <w:tc>
          <w:tcPr>
            <w:tcW w:w="1422" w:type="dxa"/>
            <w:shd w:val="clear" w:color="auto" w:fill="auto"/>
            <w:vAlign w:val="center"/>
          </w:tcPr>
          <w:p w14:paraId="0459F667" w14:textId="77777777" w:rsidR="00700C79" w:rsidRPr="00C658BF" w:rsidRDefault="00700C79" w:rsidP="00104FF4">
            <w:pPr>
              <w:jc w:val="center"/>
              <w:rPr>
                <w:sz w:val="22"/>
                <w:szCs w:val="22"/>
              </w:rPr>
            </w:pPr>
            <w:r w:rsidRPr="00C658BF">
              <w:rPr>
                <w:sz w:val="22"/>
                <w:szCs w:val="22"/>
              </w:rPr>
              <w:t>х</w:t>
            </w:r>
          </w:p>
        </w:tc>
      </w:tr>
      <w:tr w:rsidR="00700C79" w:rsidRPr="00C658BF" w14:paraId="77D29160" w14:textId="77777777" w:rsidTr="00104FF4">
        <w:trPr>
          <w:trHeight w:val="207"/>
        </w:trPr>
        <w:tc>
          <w:tcPr>
            <w:tcW w:w="2716" w:type="dxa"/>
            <w:vMerge/>
            <w:shd w:val="clear" w:color="auto" w:fill="auto"/>
            <w:vAlign w:val="center"/>
          </w:tcPr>
          <w:p w14:paraId="011DFE15" w14:textId="77777777" w:rsidR="00700C79" w:rsidRPr="00C658BF" w:rsidRDefault="00700C79" w:rsidP="00104FF4">
            <w:pPr>
              <w:ind w:right="-2"/>
              <w:jc w:val="center"/>
              <w:rPr>
                <w:color w:val="000000"/>
                <w:sz w:val="22"/>
                <w:szCs w:val="22"/>
              </w:rPr>
            </w:pPr>
          </w:p>
        </w:tc>
        <w:tc>
          <w:tcPr>
            <w:tcW w:w="2144" w:type="dxa"/>
            <w:vMerge/>
            <w:shd w:val="clear" w:color="auto" w:fill="auto"/>
            <w:vAlign w:val="center"/>
          </w:tcPr>
          <w:p w14:paraId="76A91FA0" w14:textId="77777777" w:rsidR="00700C79" w:rsidRPr="00C658BF" w:rsidRDefault="00700C79" w:rsidP="00104FF4">
            <w:pPr>
              <w:ind w:right="-2"/>
              <w:jc w:val="center"/>
              <w:rPr>
                <w:color w:val="000000"/>
                <w:sz w:val="22"/>
                <w:szCs w:val="22"/>
              </w:rPr>
            </w:pPr>
          </w:p>
        </w:tc>
        <w:tc>
          <w:tcPr>
            <w:tcW w:w="1848" w:type="dxa"/>
            <w:shd w:val="clear" w:color="auto" w:fill="auto"/>
            <w:vAlign w:val="center"/>
          </w:tcPr>
          <w:p w14:paraId="512F3F93" w14:textId="77777777" w:rsidR="00700C79" w:rsidRPr="00C658BF" w:rsidRDefault="00700C79" w:rsidP="00104FF4">
            <w:pPr>
              <w:ind w:right="-84"/>
              <w:jc w:val="center"/>
              <w:rPr>
                <w:color w:val="000000"/>
                <w:sz w:val="22"/>
                <w:szCs w:val="22"/>
              </w:rPr>
            </w:pPr>
            <w:r w:rsidRPr="00C658BF">
              <w:rPr>
                <w:color w:val="000000"/>
                <w:sz w:val="22"/>
                <w:szCs w:val="22"/>
              </w:rPr>
              <w:t>с 01.01.2025</w:t>
            </w:r>
          </w:p>
        </w:tc>
        <w:tc>
          <w:tcPr>
            <w:tcW w:w="1562" w:type="dxa"/>
            <w:tcBorders>
              <w:top w:val="nil"/>
              <w:left w:val="single" w:sz="4" w:space="0" w:color="auto"/>
              <w:bottom w:val="single" w:sz="4" w:space="0" w:color="auto"/>
              <w:right w:val="single" w:sz="4" w:space="0" w:color="auto"/>
            </w:tcBorders>
            <w:shd w:val="clear" w:color="auto" w:fill="auto"/>
            <w:vAlign w:val="center"/>
          </w:tcPr>
          <w:p w14:paraId="1CA6D8ED" w14:textId="77777777" w:rsidR="00700C79" w:rsidRPr="00C658BF" w:rsidRDefault="00700C79" w:rsidP="00104FF4">
            <w:pPr>
              <w:ind w:right="-84"/>
              <w:jc w:val="center"/>
              <w:rPr>
                <w:color w:val="000000"/>
                <w:sz w:val="22"/>
                <w:szCs w:val="22"/>
              </w:rPr>
            </w:pPr>
            <w:r>
              <w:rPr>
                <w:sz w:val="22"/>
                <w:szCs w:val="22"/>
              </w:rPr>
              <w:t>33,53</w:t>
            </w:r>
          </w:p>
        </w:tc>
        <w:tc>
          <w:tcPr>
            <w:tcW w:w="1422" w:type="dxa"/>
            <w:shd w:val="clear" w:color="auto" w:fill="auto"/>
            <w:vAlign w:val="center"/>
          </w:tcPr>
          <w:p w14:paraId="47DCAC80" w14:textId="77777777" w:rsidR="00700C79" w:rsidRPr="00C658BF" w:rsidRDefault="00700C79" w:rsidP="00104FF4">
            <w:pPr>
              <w:jc w:val="center"/>
              <w:rPr>
                <w:sz w:val="22"/>
                <w:szCs w:val="22"/>
              </w:rPr>
            </w:pPr>
            <w:r w:rsidRPr="00C658BF">
              <w:rPr>
                <w:sz w:val="22"/>
                <w:szCs w:val="22"/>
              </w:rPr>
              <w:t>х</w:t>
            </w:r>
          </w:p>
        </w:tc>
      </w:tr>
      <w:tr w:rsidR="00700C79" w:rsidRPr="00C658BF" w14:paraId="28363F9E" w14:textId="77777777" w:rsidTr="00104FF4">
        <w:trPr>
          <w:trHeight w:val="207"/>
        </w:trPr>
        <w:tc>
          <w:tcPr>
            <w:tcW w:w="2716" w:type="dxa"/>
            <w:vMerge/>
            <w:shd w:val="clear" w:color="auto" w:fill="auto"/>
            <w:vAlign w:val="center"/>
          </w:tcPr>
          <w:p w14:paraId="641FF8C6" w14:textId="77777777" w:rsidR="00700C79" w:rsidRPr="00C658BF" w:rsidRDefault="00700C79" w:rsidP="00104FF4">
            <w:pPr>
              <w:ind w:right="-2"/>
              <w:jc w:val="center"/>
              <w:rPr>
                <w:color w:val="000000"/>
                <w:sz w:val="22"/>
                <w:szCs w:val="22"/>
              </w:rPr>
            </w:pPr>
          </w:p>
        </w:tc>
        <w:tc>
          <w:tcPr>
            <w:tcW w:w="2144" w:type="dxa"/>
            <w:vMerge/>
            <w:shd w:val="clear" w:color="auto" w:fill="auto"/>
            <w:vAlign w:val="center"/>
          </w:tcPr>
          <w:p w14:paraId="3997A929" w14:textId="77777777" w:rsidR="00700C79" w:rsidRPr="00C658BF" w:rsidRDefault="00700C79" w:rsidP="00104FF4">
            <w:pPr>
              <w:ind w:right="-2"/>
              <w:jc w:val="center"/>
              <w:rPr>
                <w:color w:val="000000"/>
                <w:sz w:val="22"/>
                <w:szCs w:val="22"/>
              </w:rPr>
            </w:pPr>
          </w:p>
        </w:tc>
        <w:tc>
          <w:tcPr>
            <w:tcW w:w="1848" w:type="dxa"/>
            <w:shd w:val="clear" w:color="auto" w:fill="auto"/>
            <w:vAlign w:val="center"/>
          </w:tcPr>
          <w:p w14:paraId="0A414C96" w14:textId="77777777" w:rsidR="00700C79" w:rsidRPr="00C658BF" w:rsidRDefault="00700C79" w:rsidP="00104FF4">
            <w:pPr>
              <w:ind w:right="-84"/>
              <w:jc w:val="center"/>
              <w:rPr>
                <w:color w:val="000000"/>
                <w:sz w:val="22"/>
                <w:szCs w:val="22"/>
              </w:rPr>
            </w:pPr>
            <w:r w:rsidRPr="00C658BF">
              <w:rPr>
                <w:color w:val="000000"/>
                <w:sz w:val="22"/>
                <w:szCs w:val="22"/>
              </w:rPr>
              <w:t>с 01.07.2025</w:t>
            </w:r>
          </w:p>
        </w:tc>
        <w:tc>
          <w:tcPr>
            <w:tcW w:w="1562" w:type="dxa"/>
            <w:tcBorders>
              <w:top w:val="nil"/>
              <w:left w:val="single" w:sz="4" w:space="0" w:color="auto"/>
              <w:bottom w:val="single" w:sz="4" w:space="0" w:color="auto"/>
              <w:right w:val="single" w:sz="4" w:space="0" w:color="auto"/>
            </w:tcBorders>
            <w:shd w:val="clear" w:color="auto" w:fill="auto"/>
            <w:vAlign w:val="center"/>
          </w:tcPr>
          <w:p w14:paraId="0623BCEF" w14:textId="77777777" w:rsidR="00700C79" w:rsidRPr="00C658BF" w:rsidRDefault="00700C79" w:rsidP="00104FF4">
            <w:pPr>
              <w:ind w:right="-84"/>
              <w:jc w:val="center"/>
              <w:rPr>
                <w:color w:val="000000"/>
                <w:sz w:val="22"/>
                <w:szCs w:val="22"/>
              </w:rPr>
            </w:pPr>
            <w:r>
              <w:rPr>
                <w:sz w:val="22"/>
                <w:szCs w:val="22"/>
              </w:rPr>
              <w:t>34,07</w:t>
            </w:r>
          </w:p>
        </w:tc>
        <w:tc>
          <w:tcPr>
            <w:tcW w:w="1422" w:type="dxa"/>
            <w:shd w:val="clear" w:color="auto" w:fill="auto"/>
            <w:vAlign w:val="center"/>
          </w:tcPr>
          <w:p w14:paraId="2413D745" w14:textId="77777777" w:rsidR="00700C79" w:rsidRPr="00C658BF" w:rsidRDefault="00700C79" w:rsidP="00104FF4">
            <w:pPr>
              <w:jc w:val="center"/>
              <w:rPr>
                <w:sz w:val="22"/>
                <w:szCs w:val="22"/>
              </w:rPr>
            </w:pPr>
            <w:r w:rsidRPr="00C658BF">
              <w:rPr>
                <w:sz w:val="22"/>
                <w:szCs w:val="22"/>
              </w:rPr>
              <w:t>х</w:t>
            </w:r>
          </w:p>
        </w:tc>
      </w:tr>
      <w:tr w:rsidR="00700C79" w:rsidRPr="00C658BF" w14:paraId="2D09D893" w14:textId="77777777" w:rsidTr="00104FF4">
        <w:trPr>
          <w:trHeight w:val="207"/>
        </w:trPr>
        <w:tc>
          <w:tcPr>
            <w:tcW w:w="2716" w:type="dxa"/>
            <w:vMerge/>
            <w:shd w:val="clear" w:color="auto" w:fill="auto"/>
            <w:vAlign w:val="center"/>
          </w:tcPr>
          <w:p w14:paraId="44336A2A" w14:textId="77777777" w:rsidR="00700C79" w:rsidRPr="00C658BF" w:rsidRDefault="00700C79" w:rsidP="00104FF4">
            <w:pPr>
              <w:ind w:right="-2"/>
              <w:jc w:val="center"/>
              <w:rPr>
                <w:color w:val="000000"/>
                <w:sz w:val="22"/>
                <w:szCs w:val="22"/>
              </w:rPr>
            </w:pPr>
          </w:p>
        </w:tc>
        <w:tc>
          <w:tcPr>
            <w:tcW w:w="2144" w:type="dxa"/>
            <w:vMerge/>
            <w:shd w:val="clear" w:color="auto" w:fill="auto"/>
            <w:vAlign w:val="center"/>
          </w:tcPr>
          <w:p w14:paraId="037C97F7" w14:textId="77777777" w:rsidR="00700C79" w:rsidRPr="00C658BF" w:rsidRDefault="00700C79" w:rsidP="00104FF4">
            <w:pPr>
              <w:ind w:right="-2"/>
              <w:jc w:val="center"/>
              <w:rPr>
                <w:color w:val="000000"/>
                <w:sz w:val="22"/>
                <w:szCs w:val="22"/>
              </w:rPr>
            </w:pPr>
          </w:p>
        </w:tc>
        <w:tc>
          <w:tcPr>
            <w:tcW w:w="1848" w:type="dxa"/>
            <w:shd w:val="clear" w:color="auto" w:fill="auto"/>
            <w:vAlign w:val="center"/>
          </w:tcPr>
          <w:p w14:paraId="5DDE95E0" w14:textId="77777777" w:rsidR="00700C79" w:rsidRPr="00C658BF" w:rsidRDefault="00700C79" w:rsidP="00104FF4">
            <w:pPr>
              <w:ind w:right="-84"/>
              <w:jc w:val="center"/>
              <w:rPr>
                <w:color w:val="000000"/>
                <w:sz w:val="22"/>
                <w:szCs w:val="22"/>
              </w:rPr>
            </w:pPr>
            <w:r w:rsidRPr="00C658BF">
              <w:rPr>
                <w:color w:val="000000"/>
                <w:sz w:val="22"/>
                <w:szCs w:val="22"/>
              </w:rPr>
              <w:t>с 01.01.2026</w:t>
            </w:r>
          </w:p>
        </w:tc>
        <w:tc>
          <w:tcPr>
            <w:tcW w:w="1562" w:type="dxa"/>
            <w:tcBorders>
              <w:top w:val="nil"/>
              <w:left w:val="single" w:sz="4" w:space="0" w:color="auto"/>
              <w:bottom w:val="single" w:sz="4" w:space="0" w:color="auto"/>
              <w:right w:val="single" w:sz="4" w:space="0" w:color="auto"/>
            </w:tcBorders>
            <w:shd w:val="clear" w:color="auto" w:fill="auto"/>
            <w:vAlign w:val="center"/>
          </w:tcPr>
          <w:p w14:paraId="3F28A697" w14:textId="77777777" w:rsidR="00700C79" w:rsidRPr="00C658BF" w:rsidRDefault="00700C79" w:rsidP="00104FF4">
            <w:pPr>
              <w:ind w:right="-84"/>
              <w:jc w:val="center"/>
              <w:rPr>
                <w:color w:val="000000"/>
                <w:sz w:val="22"/>
                <w:szCs w:val="22"/>
              </w:rPr>
            </w:pPr>
            <w:r w:rsidRPr="00C658BF">
              <w:rPr>
                <w:sz w:val="22"/>
                <w:szCs w:val="22"/>
              </w:rPr>
              <w:t>30,95</w:t>
            </w:r>
          </w:p>
        </w:tc>
        <w:tc>
          <w:tcPr>
            <w:tcW w:w="1422" w:type="dxa"/>
            <w:shd w:val="clear" w:color="auto" w:fill="auto"/>
            <w:vAlign w:val="center"/>
          </w:tcPr>
          <w:p w14:paraId="158BBE22" w14:textId="77777777" w:rsidR="00700C79" w:rsidRPr="00C658BF" w:rsidRDefault="00700C79" w:rsidP="00104FF4">
            <w:pPr>
              <w:jc w:val="center"/>
              <w:rPr>
                <w:sz w:val="22"/>
                <w:szCs w:val="22"/>
              </w:rPr>
            </w:pPr>
            <w:r w:rsidRPr="00C658BF">
              <w:rPr>
                <w:sz w:val="22"/>
                <w:szCs w:val="22"/>
              </w:rPr>
              <w:t>х</w:t>
            </w:r>
          </w:p>
        </w:tc>
      </w:tr>
      <w:tr w:rsidR="00700C79" w:rsidRPr="00C658BF" w14:paraId="480663CB" w14:textId="77777777" w:rsidTr="00104FF4">
        <w:trPr>
          <w:trHeight w:val="207"/>
        </w:trPr>
        <w:tc>
          <w:tcPr>
            <w:tcW w:w="2716" w:type="dxa"/>
            <w:vMerge/>
            <w:shd w:val="clear" w:color="auto" w:fill="auto"/>
            <w:vAlign w:val="center"/>
          </w:tcPr>
          <w:p w14:paraId="6DC6380C" w14:textId="77777777" w:rsidR="00700C79" w:rsidRPr="00C658BF" w:rsidRDefault="00700C79" w:rsidP="00104FF4">
            <w:pPr>
              <w:ind w:right="-2"/>
              <w:jc w:val="center"/>
              <w:rPr>
                <w:color w:val="000000"/>
                <w:sz w:val="22"/>
                <w:szCs w:val="22"/>
              </w:rPr>
            </w:pPr>
          </w:p>
        </w:tc>
        <w:tc>
          <w:tcPr>
            <w:tcW w:w="2144" w:type="dxa"/>
            <w:vMerge/>
            <w:shd w:val="clear" w:color="auto" w:fill="auto"/>
            <w:vAlign w:val="center"/>
          </w:tcPr>
          <w:p w14:paraId="68610A7C" w14:textId="77777777" w:rsidR="00700C79" w:rsidRPr="00C658BF" w:rsidRDefault="00700C79" w:rsidP="00104FF4">
            <w:pPr>
              <w:ind w:right="-2"/>
              <w:jc w:val="center"/>
              <w:rPr>
                <w:color w:val="000000"/>
                <w:sz w:val="22"/>
                <w:szCs w:val="22"/>
              </w:rPr>
            </w:pPr>
          </w:p>
        </w:tc>
        <w:tc>
          <w:tcPr>
            <w:tcW w:w="1848" w:type="dxa"/>
            <w:shd w:val="clear" w:color="auto" w:fill="auto"/>
            <w:vAlign w:val="center"/>
          </w:tcPr>
          <w:p w14:paraId="6DDC2710" w14:textId="77777777" w:rsidR="00700C79" w:rsidRPr="00C658BF" w:rsidRDefault="00700C79" w:rsidP="00104FF4">
            <w:pPr>
              <w:ind w:right="-84"/>
              <w:jc w:val="center"/>
              <w:rPr>
                <w:color w:val="000000"/>
                <w:sz w:val="22"/>
                <w:szCs w:val="22"/>
              </w:rPr>
            </w:pPr>
            <w:r w:rsidRPr="00C658BF">
              <w:rPr>
                <w:color w:val="000000"/>
                <w:sz w:val="22"/>
                <w:szCs w:val="22"/>
              </w:rPr>
              <w:t>с 01.07.2026</w:t>
            </w:r>
          </w:p>
        </w:tc>
        <w:tc>
          <w:tcPr>
            <w:tcW w:w="1562" w:type="dxa"/>
            <w:tcBorders>
              <w:top w:val="nil"/>
              <w:left w:val="single" w:sz="4" w:space="0" w:color="auto"/>
              <w:bottom w:val="single" w:sz="4" w:space="0" w:color="auto"/>
              <w:right w:val="single" w:sz="4" w:space="0" w:color="auto"/>
            </w:tcBorders>
            <w:shd w:val="clear" w:color="auto" w:fill="auto"/>
            <w:vAlign w:val="center"/>
          </w:tcPr>
          <w:p w14:paraId="31D37FDC" w14:textId="77777777" w:rsidR="00700C79" w:rsidRPr="00C658BF" w:rsidRDefault="00700C79" w:rsidP="00104FF4">
            <w:pPr>
              <w:ind w:right="-84"/>
              <w:jc w:val="center"/>
              <w:rPr>
                <w:color w:val="000000"/>
                <w:sz w:val="22"/>
                <w:szCs w:val="22"/>
              </w:rPr>
            </w:pPr>
            <w:r w:rsidRPr="00C658BF">
              <w:rPr>
                <w:sz w:val="22"/>
                <w:szCs w:val="22"/>
              </w:rPr>
              <w:t>31,61</w:t>
            </w:r>
          </w:p>
        </w:tc>
        <w:tc>
          <w:tcPr>
            <w:tcW w:w="1422" w:type="dxa"/>
            <w:shd w:val="clear" w:color="auto" w:fill="auto"/>
            <w:vAlign w:val="center"/>
          </w:tcPr>
          <w:p w14:paraId="19DCD5E5" w14:textId="77777777" w:rsidR="00700C79" w:rsidRPr="00C658BF" w:rsidRDefault="00700C79" w:rsidP="00104FF4">
            <w:pPr>
              <w:jc w:val="center"/>
              <w:rPr>
                <w:sz w:val="22"/>
                <w:szCs w:val="22"/>
              </w:rPr>
            </w:pPr>
            <w:r w:rsidRPr="00C658BF">
              <w:rPr>
                <w:sz w:val="22"/>
                <w:szCs w:val="22"/>
              </w:rPr>
              <w:t>х</w:t>
            </w:r>
          </w:p>
        </w:tc>
      </w:tr>
      <w:tr w:rsidR="00700C79" w:rsidRPr="00C658BF" w14:paraId="77DE2228" w14:textId="77777777" w:rsidTr="00104FF4">
        <w:trPr>
          <w:trHeight w:val="207"/>
        </w:trPr>
        <w:tc>
          <w:tcPr>
            <w:tcW w:w="2716" w:type="dxa"/>
            <w:vMerge/>
            <w:shd w:val="clear" w:color="auto" w:fill="auto"/>
            <w:vAlign w:val="center"/>
          </w:tcPr>
          <w:p w14:paraId="382F4607" w14:textId="77777777" w:rsidR="00700C79" w:rsidRPr="00C658BF" w:rsidRDefault="00700C79" w:rsidP="00104FF4">
            <w:pPr>
              <w:ind w:right="-2"/>
              <w:jc w:val="center"/>
              <w:rPr>
                <w:color w:val="000000"/>
                <w:sz w:val="22"/>
                <w:szCs w:val="22"/>
              </w:rPr>
            </w:pPr>
          </w:p>
        </w:tc>
        <w:tc>
          <w:tcPr>
            <w:tcW w:w="2144" w:type="dxa"/>
            <w:vMerge/>
            <w:shd w:val="clear" w:color="auto" w:fill="auto"/>
            <w:vAlign w:val="center"/>
          </w:tcPr>
          <w:p w14:paraId="089E47DF" w14:textId="77777777" w:rsidR="00700C79" w:rsidRPr="00C658BF" w:rsidRDefault="00700C79" w:rsidP="00104FF4">
            <w:pPr>
              <w:ind w:right="-2"/>
              <w:jc w:val="center"/>
              <w:rPr>
                <w:color w:val="000000"/>
                <w:sz w:val="22"/>
                <w:szCs w:val="22"/>
              </w:rPr>
            </w:pPr>
          </w:p>
        </w:tc>
        <w:tc>
          <w:tcPr>
            <w:tcW w:w="1848" w:type="dxa"/>
            <w:shd w:val="clear" w:color="auto" w:fill="auto"/>
            <w:vAlign w:val="center"/>
          </w:tcPr>
          <w:p w14:paraId="3B37FADF" w14:textId="77777777" w:rsidR="00700C79" w:rsidRPr="00C658BF" w:rsidRDefault="00700C79" w:rsidP="00104FF4">
            <w:pPr>
              <w:ind w:right="-84"/>
              <w:jc w:val="center"/>
              <w:rPr>
                <w:color w:val="000000"/>
                <w:sz w:val="22"/>
                <w:szCs w:val="22"/>
              </w:rPr>
            </w:pPr>
            <w:r w:rsidRPr="00C658BF">
              <w:rPr>
                <w:color w:val="000000"/>
                <w:sz w:val="22"/>
                <w:szCs w:val="22"/>
              </w:rPr>
              <w:t>с 01.01.2027</w:t>
            </w:r>
          </w:p>
        </w:tc>
        <w:tc>
          <w:tcPr>
            <w:tcW w:w="1562" w:type="dxa"/>
            <w:tcBorders>
              <w:top w:val="nil"/>
              <w:left w:val="single" w:sz="4" w:space="0" w:color="auto"/>
              <w:bottom w:val="single" w:sz="4" w:space="0" w:color="auto"/>
              <w:right w:val="single" w:sz="4" w:space="0" w:color="auto"/>
            </w:tcBorders>
            <w:shd w:val="clear" w:color="auto" w:fill="auto"/>
            <w:vAlign w:val="center"/>
          </w:tcPr>
          <w:p w14:paraId="6DA01413" w14:textId="77777777" w:rsidR="00700C79" w:rsidRPr="00C658BF" w:rsidRDefault="00700C79" w:rsidP="00104FF4">
            <w:pPr>
              <w:ind w:right="-84"/>
              <w:jc w:val="center"/>
              <w:rPr>
                <w:color w:val="000000"/>
                <w:sz w:val="22"/>
                <w:szCs w:val="22"/>
              </w:rPr>
            </w:pPr>
            <w:r w:rsidRPr="00C658BF">
              <w:rPr>
                <w:sz w:val="22"/>
                <w:szCs w:val="22"/>
              </w:rPr>
              <w:t>31,61</w:t>
            </w:r>
          </w:p>
        </w:tc>
        <w:tc>
          <w:tcPr>
            <w:tcW w:w="1422" w:type="dxa"/>
            <w:shd w:val="clear" w:color="auto" w:fill="auto"/>
            <w:vAlign w:val="center"/>
          </w:tcPr>
          <w:p w14:paraId="312F1FA7" w14:textId="77777777" w:rsidR="00700C79" w:rsidRPr="00C658BF" w:rsidRDefault="00700C79" w:rsidP="00104FF4">
            <w:pPr>
              <w:jc w:val="center"/>
              <w:rPr>
                <w:sz w:val="22"/>
                <w:szCs w:val="22"/>
              </w:rPr>
            </w:pPr>
            <w:r w:rsidRPr="00C658BF">
              <w:rPr>
                <w:sz w:val="22"/>
                <w:szCs w:val="22"/>
              </w:rPr>
              <w:t>х</w:t>
            </w:r>
          </w:p>
        </w:tc>
      </w:tr>
      <w:tr w:rsidR="00700C79" w:rsidRPr="00C658BF" w14:paraId="40729D29" w14:textId="77777777" w:rsidTr="00104FF4">
        <w:trPr>
          <w:trHeight w:val="207"/>
        </w:trPr>
        <w:tc>
          <w:tcPr>
            <w:tcW w:w="2716" w:type="dxa"/>
            <w:vMerge/>
            <w:shd w:val="clear" w:color="auto" w:fill="auto"/>
            <w:vAlign w:val="center"/>
          </w:tcPr>
          <w:p w14:paraId="1FD1463B" w14:textId="77777777" w:rsidR="00700C79" w:rsidRPr="00C658BF" w:rsidRDefault="00700C79" w:rsidP="00104FF4">
            <w:pPr>
              <w:ind w:right="-2"/>
              <w:jc w:val="center"/>
              <w:rPr>
                <w:color w:val="000000"/>
                <w:sz w:val="22"/>
                <w:szCs w:val="22"/>
              </w:rPr>
            </w:pPr>
          </w:p>
        </w:tc>
        <w:tc>
          <w:tcPr>
            <w:tcW w:w="2144" w:type="dxa"/>
            <w:vMerge/>
            <w:shd w:val="clear" w:color="auto" w:fill="auto"/>
            <w:vAlign w:val="center"/>
          </w:tcPr>
          <w:p w14:paraId="3A7FF5EA" w14:textId="77777777" w:rsidR="00700C79" w:rsidRPr="00C658BF" w:rsidRDefault="00700C79" w:rsidP="00104FF4">
            <w:pPr>
              <w:ind w:right="-2"/>
              <w:jc w:val="center"/>
              <w:rPr>
                <w:color w:val="000000"/>
                <w:sz w:val="22"/>
                <w:szCs w:val="22"/>
              </w:rPr>
            </w:pPr>
          </w:p>
        </w:tc>
        <w:tc>
          <w:tcPr>
            <w:tcW w:w="1848" w:type="dxa"/>
            <w:shd w:val="clear" w:color="auto" w:fill="auto"/>
            <w:vAlign w:val="center"/>
          </w:tcPr>
          <w:p w14:paraId="5A09D97D" w14:textId="77777777" w:rsidR="00700C79" w:rsidRPr="00C658BF" w:rsidRDefault="00700C79" w:rsidP="00104FF4">
            <w:pPr>
              <w:ind w:right="-84"/>
              <w:jc w:val="center"/>
              <w:rPr>
                <w:color w:val="000000"/>
                <w:sz w:val="22"/>
                <w:szCs w:val="22"/>
              </w:rPr>
            </w:pPr>
            <w:r w:rsidRPr="00C658BF">
              <w:rPr>
                <w:color w:val="000000"/>
                <w:sz w:val="22"/>
                <w:szCs w:val="22"/>
              </w:rPr>
              <w:t>с 01.07.2027</w:t>
            </w:r>
          </w:p>
        </w:tc>
        <w:tc>
          <w:tcPr>
            <w:tcW w:w="1562" w:type="dxa"/>
            <w:tcBorders>
              <w:top w:val="nil"/>
              <w:left w:val="single" w:sz="4" w:space="0" w:color="auto"/>
              <w:bottom w:val="single" w:sz="4" w:space="0" w:color="auto"/>
              <w:right w:val="single" w:sz="4" w:space="0" w:color="auto"/>
            </w:tcBorders>
            <w:shd w:val="clear" w:color="auto" w:fill="auto"/>
            <w:vAlign w:val="center"/>
          </w:tcPr>
          <w:p w14:paraId="46E97530" w14:textId="77777777" w:rsidR="00700C79" w:rsidRPr="00C658BF" w:rsidRDefault="00700C79" w:rsidP="00104FF4">
            <w:pPr>
              <w:ind w:right="-84"/>
              <w:jc w:val="center"/>
              <w:rPr>
                <w:color w:val="000000"/>
                <w:sz w:val="22"/>
                <w:szCs w:val="22"/>
              </w:rPr>
            </w:pPr>
            <w:r w:rsidRPr="00C658BF">
              <w:rPr>
                <w:sz w:val="22"/>
                <w:szCs w:val="22"/>
              </w:rPr>
              <w:t>33,03</w:t>
            </w:r>
          </w:p>
        </w:tc>
        <w:tc>
          <w:tcPr>
            <w:tcW w:w="1422" w:type="dxa"/>
            <w:shd w:val="clear" w:color="auto" w:fill="auto"/>
            <w:vAlign w:val="center"/>
          </w:tcPr>
          <w:p w14:paraId="0541980B" w14:textId="77777777" w:rsidR="00700C79" w:rsidRPr="00C658BF" w:rsidRDefault="00700C79" w:rsidP="00104FF4">
            <w:pPr>
              <w:jc w:val="center"/>
              <w:rPr>
                <w:sz w:val="22"/>
                <w:szCs w:val="22"/>
              </w:rPr>
            </w:pPr>
            <w:r w:rsidRPr="00C658BF">
              <w:rPr>
                <w:sz w:val="22"/>
                <w:szCs w:val="22"/>
              </w:rPr>
              <w:t>х</w:t>
            </w:r>
          </w:p>
        </w:tc>
      </w:tr>
      <w:tr w:rsidR="00700C79" w:rsidRPr="00C658BF" w14:paraId="2F4C7A99" w14:textId="77777777" w:rsidTr="00104FF4">
        <w:trPr>
          <w:trHeight w:val="207"/>
        </w:trPr>
        <w:tc>
          <w:tcPr>
            <w:tcW w:w="2716" w:type="dxa"/>
            <w:vMerge/>
            <w:shd w:val="clear" w:color="auto" w:fill="auto"/>
            <w:vAlign w:val="center"/>
          </w:tcPr>
          <w:p w14:paraId="08040C75" w14:textId="77777777" w:rsidR="00700C79" w:rsidRPr="00C658BF" w:rsidRDefault="00700C79" w:rsidP="00104FF4">
            <w:pPr>
              <w:ind w:right="-2"/>
              <w:jc w:val="center"/>
              <w:rPr>
                <w:color w:val="000000"/>
                <w:sz w:val="22"/>
                <w:szCs w:val="22"/>
              </w:rPr>
            </w:pPr>
          </w:p>
        </w:tc>
        <w:tc>
          <w:tcPr>
            <w:tcW w:w="6976" w:type="dxa"/>
            <w:gridSpan w:val="4"/>
            <w:shd w:val="clear" w:color="auto" w:fill="auto"/>
            <w:vAlign w:val="center"/>
          </w:tcPr>
          <w:p w14:paraId="1E5EA0D3" w14:textId="77777777" w:rsidR="00700C79" w:rsidRPr="00C658BF" w:rsidRDefault="00700C79" w:rsidP="00104FF4">
            <w:pPr>
              <w:jc w:val="center"/>
              <w:rPr>
                <w:sz w:val="22"/>
                <w:szCs w:val="22"/>
              </w:rPr>
            </w:pPr>
            <w:r w:rsidRPr="00C658BF">
              <w:rPr>
                <w:sz w:val="22"/>
                <w:szCs w:val="22"/>
              </w:rPr>
              <w:t>Население (тарифы указываются с учетом НДС)*</w:t>
            </w:r>
          </w:p>
        </w:tc>
      </w:tr>
      <w:tr w:rsidR="00700C79" w:rsidRPr="00C658BF" w14:paraId="4DD90D6C" w14:textId="77777777" w:rsidTr="00104FF4">
        <w:trPr>
          <w:trHeight w:val="207"/>
        </w:trPr>
        <w:tc>
          <w:tcPr>
            <w:tcW w:w="2716" w:type="dxa"/>
            <w:vMerge/>
            <w:shd w:val="clear" w:color="auto" w:fill="auto"/>
            <w:vAlign w:val="center"/>
          </w:tcPr>
          <w:p w14:paraId="2407FF0C" w14:textId="77777777" w:rsidR="00700C79" w:rsidRPr="00C658BF" w:rsidRDefault="00700C79" w:rsidP="00104FF4">
            <w:pPr>
              <w:ind w:right="-2"/>
              <w:jc w:val="center"/>
              <w:rPr>
                <w:color w:val="000000"/>
                <w:sz w:val="22"/>
                <w:szCs w:val="22"/>
              </w:rPr>
            </w:pPr>
          </w:p>
        </w:tc>
        <w:tc>
          <w:tcPr>
            <w:tcW w:w="2144" w:type="dxa"/>
            <w:vMerge w:val="restart"/>
            <w:shd w:val="clear" w:color="auto" w:fill="auto"/>
            <w:vAlign w:val="center"/>
          </w:tcPr>
          <w:p w14:paraId="61D0436D" w14:textId="77777777" w:rsidR="00700C79" w:rsidRPr="00C658BF" w:rsidRDefault="00700C79" w:rsidP="00104FF4">
            <w:pPr>
              <w:ind w:right="-2"/>
              <w:jc w:val="center"/>
              <w:rPr>
                <w:color w:val="000000"/>
                <w:sz w:val="22"/>
                <w:szCs w:val="22"/>
              </w:rPr>
            </w:pPr>
            <w:r w:rsidRPr="00C658BF">
              <w:rPr>
                <w:color w:val="000000"/>
                <w:sz w:val="22"/>
                <w:szCs w:val="22"/>
              </w:rPr>
              <w:t>Одноставочный</w:t>
            </w:r>
          </w:p>
          <w:p w14:paraId="0DB7A529" w14:textId="77777777" w:rsidR="00700C79" w:rsidRPr="00C658BF" w:rsidRDefault="00700C79" w:rsidP="00104FF4">
            <w:pPr>
              <w:ind w:right="-2"/>
              <w:jc w:val="center"/>
              <w:rPr>
                <w:color w:val="000000"/>
                <w:sz w:val="22"/>
                <w:szCs w:val="22"/>
              </w:rPr>
            </w:pPr>
            <w:r w:rsidRPr="00C658BF">
              <w:rPr>
                <w:color w:val="000000"/>
                <w:sz w:val="22"/>
                <w:szCs w:val="22"/>
              </w:rPr>
              <w:t>руб./ м</w:t>
            </w:r>
            <w:r w:rsidRPr="00C658BF">
              <w:rPr>
                <w:color w:val="000000"/>
                <w:sz w:val="22"/>
                <w:szCs w:val="22"/>
                <w:vertAlign w:val="superscript"/>
              </w:rPr>
              <w:t>3</w:t>
            </w:r>
          </w:p>
        </w:tc>
        <w:tc>
          <w:tcPr>
            <w:tcW w:w="1848" w:type="dxa"/>
            <w:shd w:val="clear" w:color="auto" w:fill="auto"/>
            <w:vAlign w:val="center"/>
          </w:tcPr>
          <w:p w14:paraId="5947D356" w14:textId="77777777" w:rsidR="00700C79" w:rsidRPr="00C658BF" w:rsidRDefault="00700C79" w:rsidP="00104FF4">
            <w:pPr>
              <w:ind w:right="-84"/>
              <w:jc w:val="center"/>
              <w:rPr>
                <w:color w:val="000000"/>
                <w:sz w:val="22"/>
                <w:szCs w:val="22"/>
              </w:rPr>
            </w:pPr>
            <w:r w:rsidRPr="00C658BF">
              <w:rPr>
                <w:color w:val="000000"/>
                <w:sz w:val="22"/>
                <w:szCs w:val="22"/>
              </w:rPr>
              <w:t>с 01.01.2023</w:t>
            </w:r>
          </w:p>
        </w:tc>
        <w:tc>
          <w:tcPr>
            <w:tcW w:w="1562" w:type="dxa"/>
            <w:shd w:val="clear" w:color="auto" w:fill="auto"/>
            <w:vAlign w:val="center"/>
          </w:tcPr>
          <w:p w14:paraId="338361FC" w14:textId="77777777" w:rsidR="00700C79" w:rsidRPr="00C658BF" w:rsidRDefault="00700C79" w:rsidP="00104FF4">
            <w:pPr>
              <w:ind w:right="-84"/>
              <w:jc w:val="center"/>
              <w:rPr>
                <w:color w:val="000000"/>
                <w:sz w:val="22"/>
                <w:szCs w:val="22"/>
              </w:rPr>
            </w:pPr>
            <w:r w:rsidRPr="00C658BF">
              <w:rPr>
                <w:sz w:val="22"/>
                <w:szCs w:val="22"/>
              </w:rPr>
              <w:t>34,45</w:t>
            </w:r>
          </w:p>
        </w:tc>
        <w:tc>
          <w:tcPr>
            <w:tcW w:w="1422" w:type="dxa"/>
            <w:shd w:val="clear" w:color="auto" w:fill="auto"/>
            <w:vAlign w:val="center"/>
          </w:tcPr>
          <w:p w14:paraId="5252CEEC" w14:textId="77777777" w:rsidR="00700C79" w:rsidRPr="00C658BF" w:rsidRDefault="00700C79" w:rsidP="00104FF4">
            <w:pPr>
              <w:jc w:val="center"/>
              <w:rPr>
                <w:sz w:val="22"/>
                <w:szCs w:val="22"/>
              </w:rPr>
            </w:pPr>
            <w:r w:rsidRPr="00C658BF">
              <w:rPr>
                <w:sz w:val="22"/>
                <w:szCs w:val="22"/>
              </w:rPr>
              <w:t>х</w:t>
            </w:r>
          </w:p>
        </w:tc>
      </w:tr>
      <w:tr w:rsidR="00700C79" w:rsidRPr="00C658BF" w14:paraId="5C452B29" w14:textId="77777777" w:rsidTr="00104FF4">
        <w:trPr>
          <w:trHeight w:val="207"/>
        </w:trPr>
        <w:tc>
          <w:tcPr>
            <w:tcW w:w="2716" w:type="dxa"/>
            <w:vMerge/>
            <w:shd w:val="clear" w:color="auto" w:fill="auto"/>
            <w:vAlign w:val="center"/>
          </w:tcPr>
          <w:p w14:paraId="1AE4D256" w14:textId="77777777" w:rsidR="00700C79" w:rsidRPr="00C658BF" w:rsidRDefault="00700C79" w:rsidP="00104FF4">
            <w:pPr>
              <w:ind w:right="-2"/>
              <w:jc w:val="center"/>
              <w:rPr>
                <w:color w:val="000000"/>
                <w:sz w:val="22"/>
                <w:szCs w:val="22"/>
              </w:rPr>
            </w:pPr>
          </w:p>
        </w:tc>
        <w:tc>
          <w:tcPr>
            <w:tcW w:w="2144" w:type="dxa"/>
            <w:vMerge/>
            <w:shd w:val="clear" w:color="auto" w:fill="auto"/>
            <w:vAlign w:val="center"/>
          </w:tcPr>
          <w:p w14:paraId="5765E882" w14:textId="77777777" w:rsidR="00700C79" w:rsidRPr="00C658BF" w:rsidRDefault="00700C79" w:rsidP="00104FF4">
            <w:pPr>
              <w:ind w:right="-2"/>
              <w:jc w:val="center"/>
              <w:rPr>
                <w:color w:val="000000"/>
                <w:sz w:val="22"/>
                <w:szCs w:val="22"/>
              </w:rPr>
            </w:pPr>
          </w:p>
        </w:tc>
        <w:tc>
          <w:tcPr>
            <w:tcW w:w="1848" w:type="dxa"/>
            <w:shd w:val="clear" w:color="auto" w:fill="auto"/>
            <w:vAlign w:val="center"/>
          </w:tcPr>
          <w:p w14:paraId="7B95B710" w14:textId="77777777" w:rsidR="00700C79" w:rsidRPr="00C658BF" w:rsidRDefault="00700C79" w:rsidP="00104FF4">
            <w:pPr>
              <w:ind w:right="-84"/>
              <w:jc w:val="center"/>
              <w:rPr>
                <w:color w:val="000000"/>
                <w:sz w:val="22"/>
                <w:szCs w:val="22"/>
              </w:rPr>
            </w:pPr>
            <w:r w:rsidRPr="00C658BF">
              <w:rPr>
                <w:color w:val="000000"/>
                <w:sz w:val="22"/>
                <w:szCs w:val="22"/>
              </w:rPr>
              <w:t>с 01.01.2024</w:t>
            </w:r>
          </w:p>
        </w:tc>
        <w:tc>
          <w:tcPr>
            <w:tcW w:w="1562" w:type="dxa"/>
            <w:shd w:val="clear" w:color="auto" w:fill="auto"/>
            <w:vAlign w:val="center"/>
          </w:tcPr>
          <w:p w14:paraId="399CD9F9" w14:textId="77777777" w:rsidR="00700C79" w:rsidRPr="00C658BF" w:rsidRDefault="00700C79" w:rsidP="00104FF4">
            <w:pPr>
              <w:ind w:right="-84"/>
              <w:jc w:val="center"/>
              <w:rPr>
                <w:color w:val="000000"/>
                <w:sz w:val="22"/>
                <w:szCs w:val="22"/>
              </w:rPr>
            </w:pPr>
            <w:r w:rsidRPr="00C658BF">
              <w:rPr>
                <w:sz w:val="22"/>
                <w:szCs w:val="22"/>
              </w:rPr>
              <w:t>34,45</w:t>
            </w:r>
          </w:p>
        </w:tc>
        <w:tc>
          <w:tcPr>
            <w:tcW w:w="1422" w:type="dxa"/>
            <w:shd w:val="clear" w:color="auto" w:fill="auto"/>
            <w:vAlign w:val="center"/>
          </w:tcPr>
          <w:p w14:paraId="5162F45B" w14:textId="77777777" w:rsidR="00700C79" w:rsidRPr="00C658BF" w:rsidRDefault="00700C79" w:rsidP="00104FF4">
            <w:pPr>
              <w:jc w:val="center"/>
              <w:rPr>
                <w:sz w:val="22"/>
                <w:szCs w:val="22"/>
              </w:rPr>
            </w:pPr>
            <w:r w:rsidRPr="00C658BF">
              <w:rPr>
                <w:sz w:val="22"/>
                <w:szCs w:val="22"/>
              </w:rPr>
              <w:t>х</w:t>
            </w:r>
          </w:p>
        </w:tc>
      </w:tr>
      <w:tr w:rsidR="00700C79" w:rsidRPr="00C658BF" w14:paraId="16E6F3F2" w14:textId="77777777" w:rsidTr="00104FF4">
        <w:trPr>
          <w:trHeight w:val="207"/>
        </w:trPr>
        <w:tc>
          <w:tcPr>
            <w:tcW w:w="2716" w:type="dxa"/>
            <w:vMerge/>
            <w:shd w:val="clear" w:color="auto" w:fill="auto"/>
            <w:vAlign w:val="center"/>
          </w:tcPr>
          <w:p w14:paraId="6495B782" w14:textId="77777777" w:rsidR="00700C79" w:rsidRPr="00C658BF" w:rsidRDefault="00700C79" w:rsidP="00104FF4">
            <w:pPr>
              <w:ind w:right="-2"/>
              <w:jc w:val="center"/>
              <w:rPr>
                <w:color w:val="000000"/>
                <w:sz w:val="22"/>
                <w:szCs w:val="22"/>
              </w:rPr>
            </w:pPr>
          </w:p>
        </w:tc>
        <w:tc>
          <w:tcPr>
            <w:tcW w:w="2144" w:type="dxa"/>
            <w:vMerge/>
            <w:shd w:val="clear" w:color="auto" w:fill="auto"/>
            <w:vAlign w:val="center"/>
          </w:tcPr>
          <w:p w14:paraId="5EADDA7B" w14:textId="77777777" w:rsidR="00700C79" w:rsidRPr="00C658BF" w:rsidRDefault="00700C79" w:rsidP="00104FF4">
            <w:pPr>
              <w:ind w:right="-2"/>
              <w:jc w:val="center"/>
              <w:rPr>
                <w:color w:val="000000"/>
                <w:sz w:val="22"/>
                <w:szCs w:val="22"/>
              </w:rPr>
            </w:pPr>
          </w:p>
        </w:tc>
        <w:tc>
          <w:tcPr>
            <w:tcW w:w="1848" w:type="dxa"/>
            <w:shd w:val="clear" w:color="auto" w:fill="auto"/>
            <w:vAlign w:val="center"/>
          </w:tcPr>
          <w:p w14:paraId="4EA37BDF" w14:textId="77777777" w:rsidR="00700C79" w:rsidRPr="00C658BF" w:rsidRDefault="00700C79" w:rsidP="00104FF4">
            <w:pPr>
              <w:ind w:right="-84"/>
              <w:jc w:val="center"/>
              <w:rPr>
                <w:color w:val="000000"/>
                <w:sz w:val="22"/>
                <w:szCs w:val="22"/>
              </w:rPr>
            </w:pPr>
            <w:r w:rsidRPr="00C658BF">
              <w:rPr>
                <w:color w:val="000000"/>
                <w:sz w:val="22"/>
                <w:szCs w:val="22"/>
              </w:rPr>
              <w:t>с 01.07.2024</w:t>
            </w:r>
          </w:p>
        </w:tc>
        <w:tc>
          <w:tcPr>
            <w:tcW w:w="1562" w:type="dxa"/>
            <w:shd w:val="clear" w:color="auto" w:fill="auto"/>
            <w:vAlign w:val="center"/>
          </w:tcPr>
          <w:p w14:paraId="70D3F605" w14:textId="77777777" w:rsidR="00700C79" w:rsidRPr="00C658BF" w:rsidRDefault="00700C79" w:rsidP="00104FF4">
            <w:pPr>
              <w:ind w:right="-84"/>
              <w:jc w:val="center"/>
              <w:rPr>
                <w:color w:val="000000"/>
                <w:sz w:val="22"/>
                <w:szCs w:val="22"/>
              </w:rPr>
            </w:pPr>
            <w:r>
              <w:rPr>
                <w:sz w:val="22"/>
                <w:szCs w:val="22"/>
              </w:rPr>
              <w:t>40,24</w:t>
            </w:r>
          </w:p>
        </w:tc>
        <w:tc>
          <w:tcPr>
            <w:tcW w:w="1422" w:type="dxa"/>
            <w:shd w:val="clear" w:color="auto" w:fill="auto"/>
            <w:vAlign w:val="center"/>
          </w:tcPr>
          <w:p w14:paraId="0E92201F" w14:textId="77777777" w:rsidR="00700C79" w:rsidRPr="00C658BF" w:rsidRDefault="00700C79" w:rsidP="00104FF4">
            <w:pPr>
              <w:jc w:val="center"/>
              <w:rPr>
                <w:sz w:val="22"/>
                <w:szCs w:val="22"/>
              </w:rPr>
            </w:pPr>
            <w:r w:rsidRPr="00C658BF">
              <w:rPr>
                <w:sz w:val="22"/>
                <w:szCs w:val="22"/>
              </w:rPr>
              <w:t>х</w:t>
            </w:r>
          </w:p>
        </w:tc>
      </w:tr>
      <w:tr w:rsidR="00700C79" w:rsidRPr="00C658BF" w14:paraId="237BD8D2" w14:textId="77777777" w:rsidTr="00104FF4">
        <w:trPr>
          <w:trHeight w:val="207"/>
        </w:trPr>
        <w:tc>
          <w:tcPr>
            <w:tcW w:w="2716" w:type="dxa"/>
            <w:vMerge/>
            <w:shd w:val="clear" w:color="auto" w:fill="auto"/>
            <w:vAlign w:val="center"/>
          </w:tcPr>
          <w:p w14:paraId="3529449C" w14:textId="77777777" w:rsidR="00700C79" w:rsidRPr="00C658BF" w:rsidRDefault="00700C79" w:rsidP="00104FF4">
            <w:pPr>
              <w:ind w:right="-2"/>
              <w:jc w:val="center"/>
              <w:rPr>
                <w:color w:val="000000"/>
                <w:sz w:val="22"/>
                <w:szCs w:val="22"/>
              </w:rPr>
            </w:pPr>
          </w:p>
        </w:tc>
        <w:tc>
          <w:tcPr>
            <w:tcW w:w="2144" w:type="dxa"/>
            <w:vMerge/>
            <w:shd w:val="clear" w:color="auto" w:fill="auto"/>
            <w:vAlign w:val="center"/>
          </w:tcPr>
          <w:p w14:paraId="0B39E945" w14:textId="77777777" w:rsidR="00700C79" w:rsidRPr="00C658BF" w:rsidRDefault="00700C79" w:rsidP="00104FF4">
            <w:pPr>
              <w:ind w:right="-2"/>
              <w:jc w:val="center"/>
              <w:rPr>
                <w:color w:val="000000"/>
                <w:sz w:val="22"/>
                <w:szCs w:val="22"/>
              </w:rPr>
            </w:pPr>
          </w:p>
        </w:tc>
        <w:tc>
          <w:tcPr>
            <w:tcW w:w="1848" w:type="dxa"/>
            <w:shd w:val="clear" w:color="auto" w:fill="auto"/>
            <w:vAlign w:val="center"/>
          </w:tcPr>
          <w:p w14:paraId="47B6B250" w14:textId="77777777" w:rsidR="00700C79" w:rsidRPr="00C658BF" w:rsidRDefault="00700C79" w:rsidP="00104FF4">
            <w:pPr>
              <w:ind w:right="-84"/>
              <w:jc w:val="center"/>
              <w:rPr>
                <w:color w:val="000000"/>
                <w:sz w:val="22"/>
                <w:szCs w:val="22"/>
              </w:rPr>
            </w:pPr>
            <w:r w:rsidRPr="00C658BF">
              <w:rPr>
                <w:color w:val="000000"/>
                <w:sz w:val="22"/>
                <w:szCs w:val="22"/>
              </w:rPr>
              <w:t>с 01.01.2025</w:t>
            </w:r>
          </w:p>
        </w:tc>
        <w:tc>
          <w:tcPr>
            <w:tcW w:w="1562" w:type="dxa"/>
            <w:shd w:val="clear" w:color="auto" w:fill="auto"/>
            <w:vAlign w:val="center"/>
          </w:tcPr>
          <w:p w14:paraId="46E39462" w14:textId="77777777" w:rsidR="00700C79" w:rsidRPr="00C658BF" w:rsidRDefault="00700C79" w:rsidP="00104FF4">
            <w:pPr>
              <w:ind w:right="-84"/>
              <w:jc w:val="center"/>
              <w:rPr>
                <w:color w:val="000000"/>
                <w:sz w:val="22"/>
                <w:szCs w:val="22"/>
              </w:rPr>
            </w:pPr>
            <w:r>
              <w:rPr>
                <w:sz w:val="22"/>
                <w:szCs w:val="22"/>
              </w:rPr>
              <w:t>40,24</w:t>
            </w:r>
          </w:p>
        </w:tc>
        <w:tc>
          <w:tcPr>
            <w:tcW w:w="1422" w:type="dxa"/>
            <w:shd w:val="clear" w:color="auto" w:fill="auto"/>
            <w:vAlign w:val="center"/>
          </w:tcPr>
          <w:p w14:paraId="23C04DF8" w14:textId="77777777" w:rsidR="00700C79" w:rsidRPr="00C658BF" w:rsidRDefault="00700C79" w:rsidP="00104FF4">
            <w:pPr>
              <w:jc w:val="center"/>
              <w:rPr>
                <w:sz w:val="22"/>
                <w:szCs w:val="22"/>
              </w:rPr>
            </w:pPr>
            <w:r w:rsidRPr="00C658BF">
              <w:rPr>
                <w:sz w:val="22"/>
                <w:szCs w:val="22"/>
              </w:rPr>
              <w:t>х</w:t>
            </w:r>
          </w:p>
        </w:tc>
      </w:tr>
      <w:tr w:rsidR="00700C79" w:rsidRPr="00C658BF" w14:paraId="5C16F511" w14:textId="77777777" w:rsidTr="00104FF4">
        <w:trPr>
          <w:trHeight w:val="207"/>
        </w:trPr>
        <w:tc>
          <w:tcPr>
            <w:tcW w:w="2716" w:type="dxa"/>
            <w:vMerge/>
            <w:shd w:val="clear" w:color="auto" w:fill="auto"/>
            <w:vAlign w:val="center"/>
          </w:tcPr>
          <w:p w14:paraId="6139ACD4" w14:textId="77777777" w:rsidR="00700C79" w:rsidRPr="00C658BF" w:rsidRDefault="00700C79" w:rsidP="00104FF4">
            <w:pPr>
              <w:ind w:right="-2"/>
              <w:jc w:val="center"/>
              <w:rPr>
                <w:color w:val="000000"/>
                <w:sz w:val="22"/>
                <w:szCs w:val="22"/>
              </w:rPr>
            </w:pPr>
          </w:p>
        </w:tc>
        <w:tc>
          <w:tcPr>
            <w:tcW w:w="2144" w:type="dxa"/>
            <w:vMerge/>
            <w:shd w:val="clear" w:color="auto" w:fill="auto"/>
            <w:vAlign w:val="center"/>
          </w:tcPr>
          <w:p w14:paraId="7CA83839" w14:textId="77777777" w:rsidR="00700C79" w:rsidRPr="00C658BF" w:rsidRDefault="00700C79" w:rsidP="00104FF4">
            <w:pPr>
              <w:ind w:right="-2"/>
              <w:jc w:val="center"/>
              <w:rPr>
                <w:color w:val="000000"/>
                <w:sz w:val="22"/>
                <w:szCs w:val="22"/>
              </w:rPr>
            </w:pPr>
          </w:p>
        </w:tc>
        <w:tc>
          <w:tcPr>
            <w:tcW w:w="1848" w:type="dxa"/>
            <w:shd w:val="clear" w:color="auto" w:fill="auto"/>
            <w:vAlign w:val="center"/>
          </w:tcPr>
          <w:p w14:paraId="5C81E289" w14:textId="77777777" w:rsidR="00700C79" w:rsidRPr="00C658BF" w:rsidRDefault="00700C79" w:rsidP="00104FF4">
            <w:pPr>
              <w:ind w:right="-84"/>
              <w:jc w:val="center"/>
              <w:rPr>
                <w:color w:val="000000"/>
                <w:sz w:val="22"/>
                <w:szCs w:val="22"/>
              </w:rPr>
            </w:pPr>
            <w:r w:rsidRPr="00C658BF">
              <w:rPr>
                <w:color w:val="000000"/>
                <w:sz w:val="22"/>
                <w:szCs w:val="22"/>
              </w:rPr>
              <w:t>с 01.07.2025</w:t>
            </w:r>
          </w:p>
        </w:tc>
        <w:tc>
          <w:tcPr>
            <w:tcW w:w="1562" w:type="dxa"/>
            <w:shd w:val="clear" w:color="auto" w:fill="auto"/>
            <w:vAlign w:val="center"/>
          </w:tcPr>
          <w:p w14:paraId="7DDC771C" w14:textId="77777777" w:rsidR="00700C79" w:rsidRPr="00C658BF" w:rsidRDefault="00700C79" w:rsidP="00104FF4">
            <w:pPr>
              <w:ind w:right="-84"/>
              <w:jc w:val="center"/>
              <w:rPr>
                <w:color w:val="000000"/>
                <w:sz w:val="22"/>
                <w:szCs w:val="22"/>
              </w:rPr>
            </w:pPr>
            <w:r>
              <w:rPr>
                <w:sz w:val="22"/>
                <w:szCs w:val="22"/>
              </w:rPr>
              <w:t>40,88</w:t>
            </w:r>
          </w:p>
        </w:tc>
        <w:tc>
          <w:tcPr>
            <w:tcW w:w="1422" w:type="dxa"/>
            <w:shd w:val="clear" w:color="auto" w:fill="auto"/>
            <w:vAlign w:val="center"/>
          </w:tcPr>
          <w:p w14:paraId="0DD2691B" w14:textId="77777777" w:rsidR="00700C79" w:rsidRPr="00C658BF" w:rsidRDefault="00700C79" w:rsidP="00104FF4">
            <w:pPr>
              <w:jc w:val="center"/>
              <w:rPr>
                <w:sz w:val="22"/>
                <w:szCs w:val="22"/>
              </w:rPr>
            </w:pPr>
            <w:r w:rsidRPr="00C658BF">
              <w:rPr>
                <w:sz w:val="22"/>
                <w:szCs w:val="22"/>
              </w:rPr>
              <w:t>х</w:t>
            </w:r>
          </w:p>
        </w:tc>
      </w:tr>
      <w:tr w:rsidR="00700C79" w:rsidRPr="00C658BF" w14:paraId="3EEC162D" w14:textId="77777777" w:rsidTr="00104FF4">
        <w:trPr>
          <w:trHeight w:val="207"/>
        </w:trPr>
        <w:tc>
          <w:tcPr>
            <w:tcW w:w="2716" w:type="dxa"/>
            <w:vMerge/>
            <w:shd w:val="clear" w:color="auto" w:fill="auto"/>
            <w:vAlign w:val="center"/>
          </w:tcPr>
          <w:p w14:paraId="77C47938" w14:textId="77777777" w:rsidR="00700C79" w:rsidRPr="00C658BF" w:rsidRDefault="00700C79" w:rsidP="00104FF4">
            <w:pPr>
              <w:ind w:right="-2"/>
              <w:jc w:val="center"/>
              <w:rPr>
                <w:color w:val="000000"/>
                <w:sz w:val="22"/>
                <w:szCs w:val="22"/>
              </w:rPr>
            </w:pPr>
          </w:p>
        </w:tc>
        <w:tc>
          <w:tcPr>
            <w:tcW w:w="2144" w:type="dxa"/>
            <w:vMerge/>
            <w:shd w:val="clear" w:color="auto" w:fill="auto"/>
            <w:vAlign w:val="center"/>
          </w:tcPr>
          <w:p w14:paraId="476B56B3" w14:textId="77777777" w:rsidR="00700C79" w:rsidRPr="00C658BF" w:rsidRDefault="00700C79" w:rsidP="00104FF4">
            <w:pPr>
              <w:ind w:right="-2"/>
              <w:jc w:val="center"/>
              <w:rPr>
                <w:color w:val="000000"/>
                <w:sz w:val="22"/>
                <w:szCs w:val="22"/>
              </w:rPr>
            </w:pPr>
          </w:p>
        </w:tc>
        <w:tc>
          <w:tcPr>
            <w:tcW w:w="1848" w:type="dxa"/>
            <w:shd w:val="clear" w:color="auto" w:fill="auto"/>
            <w:vAlign w:val="center"/>
          </w:tcPr>
          <w:p w14:paraId="7BE9E684" w14:textId="77777777" w:rsidR="00700C79" w:rsidRPr="00C658BF" w:rsidRDefault="00700C79" w:rsidP="00104FF4">
            <w:pPr>
              <w:ind w:right="-84"/>
              <w:jc w:val="center"/>
              <w:rPr>
                <w:color w:val="000000"/>
                <w:sz w:val="22"/>
                <w:szCs w:val="22"/>
              </w:rPr>
            </w:pPr>
            <w:r w:rsidRPr="00C658BF">
              <w:rPr>
                <w:color w:val="000000"/>
                <w:sz w:val="22"/>
                <w:szCs w:val="22"/>
              </w:rPr>
              <w:t>с 01.01.2026</w:t>
            </w:r>
          </w:p>
        </w:tc>
        <w:tc>
          <w:tcPr>
            <w:tcW w:w="1562" w:type="dxa"/>
            <w:shd w:val="clear" w:color="auto" w:fill="auto"/>
            <w:vAlign w:val="center"/>
          </w:tcPr>
          <w:p w14:paraId="573D5FD2" w14:textId="77777777" w:rsidR="00700C79" w:rsidRPr="00C658BF" w:rsidRDefault="00700C79" w:rsidP="00104FF4">
            <w:pPr>
              <w:ind w:right="-84"/>
              <w:jc w:val="center"/>
              <w:rPr>
                <w:color w:val="000000"/>
                <w:sz w:val="22"/>
                <w:szCs w:val="22"/>
              </w:rPr>
            </w:pPr>
            <w:r w:rsidRPr="00C658BF">
              <w:rPr>
                <w:sz w:val="22"/>
                <w:szCs w:val="22"/>
              </w:rPr>
              <w:t>37,14</w:t>
            </w:r>
          </w:p>
        </w:tc>
        <w:tc>
          <w:tcPr>
            <w:tcW w:w="1422" w:type="dxa"/>
            <w:shd w:val="clear" w:color="auto" w:fill="auto"/>
            <w:vAlign w:val="center"/>
          </w:tcPr>
          <w:p w14:paraId="6891DD85" w14:textId="77777777" w:rsidR="00700C79" w:rsidRPr="00C658BF" w:rsidRDefault="00700C79" w:rsidP="00104FF4">
            <w:pPr>
              <w:jc w:val="center"/>
              <w:rPr>
                <w:sz w:val="22"/>
                <w:szCs w:val="22"/>
              </w:rPr>
            </w:pPr>
            <w:r w:rsidRPr="00C658BF">
              <w:rPr>
                <w:sz w:val="22"/>
                <w:szCs w:val="22"/>
              </w:rPr>
              <w:t>х</w:t>
            </w:r>
          </w:p>
        </w:tc>
      </w:tr>
      <w:tr w:rsidR="00700C79" w:rsidRPr="00C658BF" w14:paraId="5D787BEF" w14:textId="77777777" w:rsidTr="00104FF4">
        <w:trPr>
          <w:trHeight w:val="196"/>
        </w:trPr>
        <w:tc>
          <w:tcPr>
            <w:tcW w:w="2716" w:type="dxa"/>
            <w:vMerge/>
            <w:shd w:val="clear" w:color="auto" w:fill="auto"/>
            <w:vAlign w:val="center"/>
          </w:tcPr>
          <w:p w14:paraId="021B948B" w14:textId="77777777" w:rsidR="00700C79" w:rsidRPr="00C658BF" w:rsidRDefault="00700C79" w:rsidP="00104FF4">
            <w:pPr>
              <w:ind w:right="-2"/>
              <w:jc w:val="center"/>
              <w:rPr>
                <w:color w:val="000000"/>
                <w:sz w:val="22"/>
                <w:szCs w:val="22"/>
              </w:rPr>
            </w:pPr>
          </w:p>
        </w:tc>
        <w:tc>
          <w:tcPr>
            <w:tcW w:w="2144" w:type="dxa"/>
            <w:vMerge/>
            <w:shd w:val="clear" w:color="auto" w:fill="auto"/>
            <w:vAlign w:val="center"/>
          </w:tcPr>
          <w:p w14:paraId="771E43F4" w14:textId="77777777" w:rsidR="00700C79" w:rsidRPr="00C658BF" w:rsidRDefault="00700C79" w:rsidP="00104FF4">
            <w:pPr>
              <w:ind w:right="-2"/>
              <w:jc w:val="center"/>
              <w:rPr>
                <w:color w:val="000000"/>
                <w:sz w:val="22"/>
                <w:szCs w:val="22"/>
              </w:rPr>
            </w:pPr>
          </w:p>
        </w:tc>
        <w:tc>
          <w:tcPr>
            <w:tcW w:w="1848" w:type="dxa"/>
            <w:shd w:val="clear" w:color="auto" w:fill="auto"/>
            <w:vAlign w:val="center"/>
          </w:tcPr>
          <w:p w14:paraId="5F21CEF8" w14:textId="77777777" w:rsidR="00700C79" w:rsidRPr="00C658BF" w:rsidRDefault="00700C79" w:rsidP="00104FF4">
            <w:pPr>
              <w:ind w:right="-84"/>
              <w:jc w:val="center"/>
              <w:rPr>
                <w:color w:val="000000"/>
                <w:sz w:val="22"/>
                <w:szCs w:val="22"/>
              </w:rPr>
            </w:pPr>
            <w:r w:rsidRPr="00C658BF">
              <w:rPr>
                <w:color w:val="000000"/>
                <w:sz w:val="22"/>
                <w:szCs w:val="22"/>
              </w:rPr>
              <w:t>с 01.07.2026</w:t>
            </w:r>
          </w:p>
        </w:tc>
        <w:tc>
          <w:tcPr>
            <w:tcW w:w="1562" w:type="dxa"/>
            <w:shd w:val="clear" w:color="auto" w:fill="auto"/>
            <w:vAlign w:val="center"/>
          </w:tcPr>
          <w:p w14:paraId="2F0DDD15" w14:textId="77777777" w:rsidR="00700C79" w:rsidRPr="00C658BF" w:rsidRDefault="00700C79" w:rsidP="00104FF4">
            <w:pPr>
              <w:ind w:right="-84"/>
              <w:jc w:val="center"/>
              <w:rPr>
                <w:color w:val="000000"/>
                <w:sz w:val="22"/>
                <w:szCs w:val="22"/>
              </w:rPr>
            </w:pPr>
            <w:r w:rsidRPr="00C658BF">
              <w:rPr>
                <w:sz w:val="22"/>
                <w:szCs w:val="22"/>
              </w:rPr>
              <w:t>37,93</w:t>
            </w:r>
          </w:p>
        </w:tc>
        <w:tc>
          <w:tcPr>
            <w:tcW w:w="1422" w:type="dxa"/>
            <w:shd w:val="clear" w:color="auto" w:fill="auto"/>
            <w:vAlign w:val="center"/>
          </w:tcPr>
          <w:p w14:paraId="41E73211" w14:textId="77777777" w:rsidR="00700C79" w:rsidRPr="00C658BF" w:rsidRDefault="00700C79" w:rsidP="00104FF4">
            <w:pPr>
              <w:jc w:val="center"/>
              <w:rPr>
                <w:sz w:val="22"/>
                <w:szCs w:val="22"/>
              </w:rPr>
            </w:pPr>
            <w:r w:rsidRPr="00C658BF">
              <w:rPr>
                <w:sz w:val="22"/>
                <w:szCs w:val="22"/>
              </w:rPr>
              <w:t>х</w:t>
            </w:r>
          </w:p>
        </w:tc>
      </w:tr>
      <w:tr w:rsidR="00700C79" w:rsidRPr="00C658BF" w14:paraId="6D437F71" w14:textId="77777777" w:rsidTr="00104FF4">
        <w:trPr>
          <w:trHeight w:val="184"/>
        </w:trPr>
        <w:tc>
          <w:tcPr>
            <w:tcW w:w="2716" w:type="dxa"/>
            <w:vMerge/>
            <w:shd w:val="clear" w:color="auto" w:fill="auto"/>
            <w:vAlign w:val="center"/>
          </w:tcPr>
          <w:p w14:paraId="72375DC8" w14:textId="77777777" w:rsidR="00700C79" w:rsidRPr="00C658BF" w:rsidRDefault="00700C79" w:rsidP="00104FF4">
            <w:pPr>
              <w:ind w:right="-2"/>
              <w:jc w:val="center"/>
              <w:rPr>
                <w:color w:val="000000"/>
                <w:sz w:val="22"/>
                <w:szCs w:val="22"/>
              </w:rPr>
            </w:pPr>
          </w:p>
        </w:tc>
        <w:tc>
          <w:tcPr>
            <w:tcW w:w="2144" w:type="dxa"/>
            <w:vMerge/>
            <w:shd w:val="clear" w:color="auto" w:fill="auto"/>
            <w:vAlign w:val="center"/>
          </w:tcPr>
          <w:p w14:paraId="5115B951" w14:textId="77777777" w:rsidR="00700C79" w:rsidRPr="00C658BF" w:rsidRDefault="00700C79" w:rsidP="00104FF4">
            <w:pPr>
              <w:ind w:right="-2"/>
              <w:jc w:val="center"/>
              <w:rPr>
                <w:color w:val="000000"/>
                <w:sz w:val="22"/>
                <w:szCs w:val="22"/>
              </w:rPr>
            </w:pPr>
          </w:p>
        </w:tc>
        <w:tc>
          <w:tcPr>
            <w:tcW w:w="1848" w:type="dxa"/>
            <w:shd w:val="clear" w:color="auto" w:fill="auto"/>
            <w:vAlign w:val="center"/>
          </w:tcPr>
          <w:p w14:paraId="49733569" w14:textId="77777777" w:rsidR="00700C79" w:rsidRPr="00C658BF" w:rsidRDefault="00700C79" w:rsidP="00104FF4">
            <w:pPr>
              <w:ind w:right="-84"/>
              <w:jc w:val="center"/>
              <w:rPr>
                <w:color w:val="000000"/>
                <w:sz w:val="22"/>
                <w:szCs w:val="22"/>
              </w:rPr>
            </w:pPr>
            <w:r w:rsidRPr="00C658BF">
              <w:rPr>
                <w:color w:val="000000"/>
                <w:sz w:val="22"/>
                <w:szCs w:val="22"/>
              </w:rPr>
              <w:t>с 01.01.2027</w:t>
            </w:r>
          </w:p>
        </w:tc>
        <w:tc>
          <w:tcPr>
            <w:tcW w:w="1562" w:type="dxa"/>
            <w:shd w:val="clear" w:color="auto" w:fill="auto"/>
            <w:vAlign w:val="center"/>
          </w:tcPr>
          <w:p w14:paraId="63D4E6F1" w14:textId="77777777" w:rsidR="00700C79" w:rsidRPr="00C658BF" w:rsidRDefault="00700C79" w:rsidP="00104FF4">
            <w:pPr>
              <w:ind w:right="-84"/>
              <w:jc w:val="center"/>
              <w:rPr>
                <w:color w:val="000000"/>
                <w:sz w:val="22"/>
                <w:szCs w:val="22"/>
              </w:rPr>
            </w:pPr>
            <w:r w:rsidRPr="00C658BF">
              <w:rPr>
                <w:sz w:val="22"/>
                <w:szCs w:val="22"/>
              </w:rPr>
              <w:t>37,93</w:t>
            </w:r>
          </w:p>
        </w:tc>
        <w:tc>
          <w:tcPr>
            <w:tcW w:w="1422" w:type="dxa"/>
            <w:shd w:val="clear" w:color="auto" w:fill="auto"/>
            <w:vAlign w:val="center"/>
          </w:tcPr>
          <w:p w14:paraId="79AC97AB" w14:textId="77777777" w:rsidR="00700C79" w:rsidRPr="00C658BF" w:rsidRDefault="00700C79" w:rsidP="00104FF4">
            <w:pPr>
              <w:jc w:val="center"/>
              <w:rPr>
                <w:sz w:val="22"/>
                <w:szCs w:val="22"/>
              </w:rPr>
            </w:pPr>
            <w:r w:rsidRPr="00C658BF">
              <w:rPr>
                <w:sz w:val="22"/>
                <w:szCs w:val="22"/>
              </w:rPr>
              <w:t>х</w:t>
            </w:r>
          </w:p>
        </w:tc>
      </w:tr>
      <w:tr w:rsidR="00700C79" w:rsidRPr="00C658BF" w14:paraId="6A9F2907" w14:textId="77777777" w:rsidTr="00104FF4">
        <w:trPr>
          <w:trHeight w:val="184"/>
        </w:trPr>
        <w:tc>
          <w:tcPr>
            <w:tcW w:w="2716" w:type="dxa"/>
            <w:vMerge/>
            <w:shd w:val="clear" w:color="auto" w:fill="auto"/>
            <w:vAlign w:val="center"/>
          </w:tcPr>
          <w:p w14:paraId="517D09DC" w14:textId="77777777" w:rsidR="00700C79" w:rsidRPr="00C658BF" w:rsidRDefault="00700C79" w:rsidP="00104FF4">
            <w:pPr>
              <w:ind w:right="-2"/>
              <w:jc w:val="center"/>
              <w:rPr>
                <w:color w:val="000000"/>
                <w:sz w:val="22"/>
                <w:szCs w:val="22"/>
              </w:rPr>
            </w:pPr>
          </w:p>
        </w:tc>
        <w:tc>
          <w:tcPr>
            <w:tcW w:w="2144" w:type="dxa"/>
            <w:vMerge/>
            <w:shd w:val="clear" w:color="auto" w:fill="auto"/>
            <w:vAlign w:val="center"/>
          </w:tcPr>
          <w:p w14:paraId="44F027D8" w14:textId="77777777" w:rsidR="00700C79" w:rsidRPr="00C658BF" w:rsidRDefault="00700C79" w:rsidP="00104FF4">
            <w:pPr>
              <w:ind w:right="-2"/>
              <w:jc w:val="center"/>
              <w:rPr>
                <w:color w:val="000000"/>
                <w:sz w:val="22"/>
                <w:szCs w:val="22"/>
              </w:rPr>
            </w:pPr>
          </w:p>
        </w:tc>
        <w:tc>
          <w:tcPr>
            <w:tcW w:w="1848" w:type="dxa"/>
            <w:shd w:val="clear" w:color="auto" w:fill="auto"/>
            <w:vAlign w:val="center"/>
          </w:tcPr>
          <w:p w14:paraId="4C356B06" w14:textId="77777777" w:rsidR="00700C79" w:rsidRPr="00C658BF" w:rsidRDefault="00700C79" w:rsidP="00104FF4">
            <w:pPr>
              <w:ind w:right="-84"/>
              <w:jc w:val="center"/>
              <w:rPr>
                <w:color w:val="000000"/>
                <w:sz w:val="22"/>
                <w:szCs w:val="22"/>
              </w:rPr>
            </w:pPr>
            <w:r w:rsidRPr="00C658BF">
              <w:rPr>
                <w:color w:val="000000"/>
                <w:sz w:val="22"/>
                <w:szCs w:val="22"/>
              </w:rPr>
              <w:t>с 01.07.2027</w:t>
            </w:r>
          </w:p>
        </w:tc>
        <w:tc>
          <w:tcPr>
            <w:tcW w:w="1562" w:type="dxa"/>
            <w:shd w:val="clear" w:color="auto" w:fill="auto"/>
            <w:vAlign w:val="center"/>
          </w:tcPr>
          <w:p w14:paraId="3857B20D" w14:textId="77777777" w:rsidR="00700C79" w:rsidRPr="00C658BF" w:rsidRDefault="00700C79" w:rsidP="00104FF4">
            <w:pPr>
              <w:ind w:right="-84"/>
              <w:jc w:val="center"/>
              <w:rPr>
                <w:color w:val="000000"/>
                <w:sz w:val="22"/>
                <w:szCs w:val="22"/>
              </w:rPr>
            </w:pPr>
            <w:r w:rsidRPr="00C658BF">
              <w:rPr>
                <w:sz w:val="22"/>
                <w:szCs w:val="22"/>
              </w:rPr>
              <w:t>39,64</w:t>
            </w:r>
          </w:p>
        </w:tc>
        <w:tc>
          <w:tcPr>
            <w:tcW w:w="1422" w:type="dxa"/>
            <w:shd w:val="clear" w:color="auto" w:fill="auto"/>
            <w:vAlign w:val="center"/>
          </w:tcPr>
          <w:p w14:paraId="175673A4" w14:textId="77777777" w:rsidR="00700C79" w:rsidRPr="00C658BF" w:rsidRDefault="00700C79" w:rsidP="00104FF4">
            <w:pPr>
              <w:jc w:val="center"/>
              <w:rPr>
                <w:sz w:val="22"/>
                <w:szCs w:val="22"/>
              </w:rPr>
            </w:pPr>
            <w:r w:rsidRPr="00C658BF">
              <w:rPr>
                <w:sz w:val="22"/>
                <w:szCs w:val="22"/>
              </w:rPr>
              <w:t>х</w:t>
            </w:r>
          </w:p>
        </w:tc>
      </w:tr>
    </w:tbl>
    <w:p w14:paraId="76F5D233" w14:textId="77777777" w:rsidR="00700C79" w:rsidRDefault="00700C79" w:rsidP="00700C79">
      <w:pPr>
        <w:tabs>
          <w:tab w:val="left" w:pos="0"/>
        </w:tabs>
        <w:rPr>
          <w:sz w:val="16"/>
          <w:szCs w:val="16"/>
        </w:rPr>
      </w:pPr>
    </w:p>
    <w:p w14:paraId="4F8DD481" w14:textId="77777777" w:rsidR="00700C79" w:rsidRPr="00FC6563" w:rsidRDefault="00700C79" w:rsidP="00700C79">
      <w:pPr>
        <w:tabs>
          <w:tab w:val="left" w:pos="0"/>
        </w:tabs>
        <w:ind w:right="-3"/>
        <w:jc w:val="both"/>
        <w:rPr>
          <w:vanish/>
          <w:sz w:val="28"/>
          <w:szCs w:val="28"/>
        </w:rPr>
      </w:pPr>
      <w:r w:rsidRPr="00FC6563">
        <w:rPr>
          <w:sz w:val="28"/>
          <w:szCs w:val="28"/>
        </w:rPr>
        <w:t>*</w:t>
      </w:r>
      <w:r>
        <w:rPr>
          <w:sz w:val="28"/>
          <w:szCs w:val="28"/>
        </w:rPr>
        <w:t xml:space="preserve"> </w:t>
      </w:r>
      <w:r w:rsidRPr="00FC6563">
        <w:rPr>
          <w:sz w:val="28"/>
          <w:szCs w:val="28"/>
        </w:rPr>
        <w:t>Выделяется в целях реализации пункта 6 статьи 168 Налогового кодекса Российской Федерации (часть вторая).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w:t>
      </w:r>
    </w:p>
    <w:p w14:paraId="0F1E3AF3" w14:textId="77777777" w:rsidR="00700C79" w:rsidRDefault="00700C79" w:rsidP="00700C79">
      <w:pPr>
        <w:ind w:right="-1"/>
        <w:jc w:val="both"/>
        <w:rPr>
          <w:bCs/>
          <w:sz w:val="28"/>
          <w:szCs w:val="22"/>
        </w:rPr>
        <w:sectPr w:rsidR="00700C79" w:rsidSect="00700C79">
          <w:pgSz w:w="11906" w:h="16838" w:code="9"/>
          <w:pgMar w:top="142" w:right="567" w:bottom="851" w:left="1701" w:header="573" w:footer="0" w:gutter="0"/>
          <w:pgNumType w:start="1"/>
          <w:cols w:space="708"/>
          <w:docGrid w:linePitch="360"/>
        </w:sectPr>
      </w:pPr>
    </w:p>
    <w:p w14:paraId="07BA4BBF" w14:textId="2AC2FCE4" w:rsidR="00700C79" w:rsidRPr="00F01343" w:rsidRDefault="00700C79" w:rsidP="00700C79">
      <w:pPr>
        <w:tabs>
          <w:tab w:val="left" w:pos="270"/>
          <w:tab w:val="right" w:pos="9355"/>
        </w:tabs>
        <w:ind w:left="-4310" w:firstLine="14942"/>
      </w:pPr>
      <w:r w:rsidRPr="00F01343">
        <w:lastRenderedPageBreak/>
        <w:t>Приложение</w:t>
      </w:r>
      <w:r>
        <w:t xml:space="preserve"> № 8</w:t>
      </w:r>
      <w:r>
        <w:t xml:space="preserve">2 </w:t>
      </w:r>
      <w:r>
        <w:t>к протоколу</w:t>
      </w:r>
      <w:r w:rsidRPr="00F01343">
        <w:t xml:space="preserve"> № </w:t>
      </w:r>
      <w:r>
        <w:t>90</w:t>
      </w:r>
    </w:p>
    <w:p w14:paraId="10F89EE7" w14:textId="77777777" w:rsidR="00700C79" w:rsidRPr="00F01343" w:rsidRDefault="00700C79" w:rsidP="00700C79">
      <w:pPr>
        <w:tabs>
          <w:tab w:val="left" w:pos="3686"/>
          <w:tab w:val="left" w:pos="9498"/>
        </w:tabs>
        <w:ind w:left="-4310" w:right="-569" w:firstLine="14942"/>
      </w:pPr>
      <w:r w:rsidRPr="00F01343">
        <w:t>заседания правления Региональной</w:t>
      </w:r>
    </w:p>
    <w:p w14:paraId="2CF4C675" w14:textId="77777777" w:rsidR="00700C79" w:rsidRPr="00F01343" w:rsidRDefault="00700C79" w:rsidP="00700C79">
      <w:pPr>
        <w:tabs>
          <w:tab w:val="left" w:pos="3686"/>
          <w:tab w:val="left" w:pos="9498"/>
        </w:tabs>
        <w:ind w:left="-4310" w:right="-569" w:firstLine="14942"/>
      </w:pPr>
      <w:r w:rsidRPr="00F01343">
        <w:t>энергетической комиссии</w:t>
      </w:r>
    </w:p>
    <w:p w14:paraId="456E355E" w14:textId="77777777" w:rsidR="00700C79" w:rsidRDefault="00700C79" w:rsidP="00700C79">
      <w:pPr>
        <w:tabs>
          <w:tab w:val="left" w:pos="3686"/>
          <w:tab w:val="left" w:pos="9498"/>
        </w:tabs>
        <w:ind w:left="-4310" w:right="-569" w:firstLine="14942"/>
      </w:pPr>
      <w:r w:rsidRPr="00F01343">
        <w:t xml:space="preserve">Кузбасса от </w:t>
      </w:r>
      <w:r>
        <w:t>19</w:t>
      </w:r>
      <w:r w:rsidRPr="00F01343">
        <w:t>.</w:t>
      </w:r>
      <w:r>
        <w:t>12</w:t>
      </w:r>
      <w:r w:rsidRPr="00F01343">
        <w:t>.2024</w:t>
      </w:r>
    </w:p>
    <w:p w14:paraId="4FD5D55A" w14:textId="77777777" w:rsidR="00700C79" w:rsidRDefault="00700C79" w:rsidP="00700C79">
      <w:pPr>
        <w:tabs>
          <w:tab w:val="left" w:pos="3686"/>
          <w:tab w:val="left" w:pos="9498"/>
        </w:tabs>
        <w:ind w:left="-4310" w:right="-569" w:firstLine="14658"/>
      </w:pPr>
    </w:p>
    <w:p w14:paraId="5966CCD0" w14:textId="77777777" w:rsidR="00700C79" w:rsidRDefault="00700C79" w:rsidP="00700C79">
      <w:pPr>
        <w:jc w:val="center"/>
        <w:rPr>
          <w:b/>
          <w:sz w:val="28"/>
        </w:rPr>
      </w:pPr>
      <w:r w:rsidRPr="00126D92">
        <w:rPr>
          <w:b/>
          <w:sz w:val="28"/>
        </w:rPr>
        <w:t xml:space="preserve">Тарифы </w:t>
      </w:r>
      <w:r>
        <w:rPr>
          <w:b/>
          <w:sz w:val="28"/>
        </w:rPr>
        <w:t>ООО «УТС»</w:t>
      </w:r>
      <w:r w:rsidRPr="00126D92">
        <w:rPr>
          <w:b/>
          <w:sz w:val="28"/>
        </w:rPr>
        <w:t xml:space="preserve"> на горячую воду в открытой системе горячего водоснабжения </w:t>
      </w:r>
    </w:p>
    <w:p w14:paraId="57CC2FB6" w14:textId="77777777" w:rsidR="00700C79" w:rsidRDefault="00700C79" w:rsidP="00700C79">
      <w:pPr>
        <w:jc w:val="center"/>
        <w:rPr>
          <w:b/>
          <w:sz w:val="28"/>
        </w:rPr>
      </w:pPr>
      <w:r w:rsidRPr="00126D92">
        <w:rPr>
          <w:b/>
          <w:sz w:val="28"/>
        </w:rPr>
        <w:t>(теплоснабжения), реализуемую на потребительском рынке</w:t>
      </w:r>
      <w:r>
        <w:rPr>
          <w:b/>
          <w:sz w:val="28"/>
        </w:rPr>
        <w:t xml:space="preserve"> Междуреченского муниципального округа,</w:t>
      </w:r>
    </w:p>
    <w:p w14:paraId="4F4F4563" w14:textId="77777777" w:rsidR="00700C79" w:rsidRPr="00451854" w:rsidRDefault="00700C79" w:rsidP="00700C79">
      <w:pPr>
        <w:ind w:left="709" w:firstLine="425"/>
        <w:jc w:val="center"/>
        <w:rPr>
          <w:b/>
          <w:bCs/>
          <w:sz w:val="28"/>
          <w:szCs w:val="28"/>
        </w:rPr>
      </w:pPr>
      <w:r>
        <w:rPr>
          <w:b/>
          <w:sz w:val="28"/>
        </w:rPr>
        <w:t>на период с 01.01.2023</w:t>
      </w:r>
      <w:r w:rsidRPr="00126D92">
        <w:rPr>
          <w:b/>
          <w:sz w:val="28"/>
        </w:rPr>
        <w:t xml:space="preserve"> по 31.12.20</w:t>
      </w:r>
      <w:r>
        <w:rPr>
          <w:b/>
          <w:sz w:val="28"/>
        </w:rPr>
        <w:t>27</w:t>
      </w:r>
    </w:p>
    <w:p w14:paraId="2F25D2DD" w14:textId="77777777" w:rsidR="00700C79" w:rsidRPr="00661DDE" w:rsidRDefault="00700C79" w:rsidP="00700C79">
      <w:pPr>
        <w:ind w:firstLine="1027"/>
        <w:jc w:val="right"/>
        <w:rPr>
          <w:bCs/>
          <w:szCs w:val="28"/>
        </w:rPr>
      </w:pPr>
    </w:p>
    <w:tbl>
      <w:tblPr>
        <w:tblW w:w="15168" w:type="dxa"/>
        <w:tblInd w:w="108" w:type="dxa"/>
        <w:tblLayout w:type="fixed"/>
        <w:tblLook w:val="04A0" w:firstRow="1" w:lastRow="0" w:firstColumn="1" w:lastColumn="0" w:noHBand="0" w:noVBand="1"/>
      </w:tblPr>
      <w:tblGrid>
        <w:gridCol w:w="1701"/>
        <w:gridCol w:w="1310"/>
        <w:gridCol w:w="910"/>
        <w:gridCol w:w="910"/>
        <w:gridCol w:w="910"/>
        <w:gridCol w:w="910"/>
        <w:gridCol w:w="910"/>
        <w:gridCol w:w="910"/>
        <w:gridCol w:w="910"/>
        <w:gridCol w:w="910"/>
        <w:gridCol w:w="1191"/>
        <w:gridCol w:w="1418"/>
        <w:gridCol w:w="1134"/>
        <w:gridCol w:w="1134"/>
      </w:tblGrid>
      <w:tr w:rsidR="00700C79" w:rsidRPr="007B59B9" w14:paraId="6D4A5AC5" w14:textId="77777777" w:rsidTr="00104FF4">
        <w:trPr>
          <w:trHeight w:val="690"/>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173157" w14:textId="77777777" w:rsidR="00700C79" w:rsidRPr="007B59B9" w:rsidRDefault="00700C79" w:rsidP="00104FF4">
            <w:pPr>
              <w:jc w:val="center"/>
              <w:rPr>
                <w:sz w:val="20"/>
              </w:rPr>
            </w:pPr>
            <w:r w:rsidRPr="007B59B9">
              <w:rPr>
                <w:sz w:val="20"/>
              </w:rPr>
              <w:t>Наименование регулируемой организации</w:t>
            </w:r>
          </w:p>
        </w:tc>
        <w:tc>
          <w:tcPr>
            <w:tcW w:w="13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CCB443" w14:textId="77777777" w:rsidR="00700C79" w:rsidRPr="007B59B9" w:rsidRDefault="00700C79" w:rsidP="00104FF4">
            <w:pPr>
              <w:jc w:val="center"/>
              <w:rPr>
                <w:sz w:val="20"/>
              </w:rPr>
            </w:pPr>
            <w:r w:rsidRPr="007B59B9">
              <w:rPr>
                <w:sz w:val="20"/>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6D2C707D" w14:textId="77777777" w:rsidR="00700C79" w:rsidRPr="007B59B9" w:rsidRDefault="00700C79" w:rsidP="00104FF4">
            <w:pPr>
              <w:jc w:val="center"/>
              <w:rPr>
                <w:sz w:val="20"/>
              </w:rPr>
            </w:pPr>
            <w:r w:rsidRPr="007B59B9">
              <w:rPr>
                <w:sz w:val="20"/>
              </w:rPr>
              <w:t>Тариф на горячую воду для населения, руб./м</w:t>
            </w:r>
            <w:r w:rsidRPr="007B59B9">
              <w:rPr>
                <w:sz w:val="20"/>
                <w:vertAlign w:val="superscript"/>
              </w:rPr>
              <w:t xml:space="preserve">3 </w:t>
            </w:r>
            <w:r w:rsidRPr="007B59B9">
              <w:rPr>
                <w:sz w:val="20"/>
              </w:rPr>
              <w:t>* (с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5CE458CE" w14:textId="77777777" w:rsidR="00700C79" w:rsidRPr="007B59B9" w:rsidRDefault="00700C79" w:rsidP="00104FF4">
            <w:pPr>
              <w:jc w:val="center"/>
              <w:rPr>
                <w:sz w:val="20"/>
              </w:rPr>
            </w:pPr>
            <w:r w:rsidRPr="007B59B9">
              <w:rPr>
                <w:sz w:val="20"/>
              </w:rPr>
              <w:t>Тариф на горячую воду для прочих потребителей, руб./м</w:t>
            </w:r>
            <w:r w:rsidRPr="00451854">
              <w:rPr>
                <w:sz w:val="20"/>
                <w:vertAlign w:val="superscript"/>
              </w:rPr>
              <w:t>3</w:t>
            </w:r>
            <w:r w:rsidRPr="007B59B9">
              <w:rPr>
                <w:sz w:val="20"/>
              </w:rPr>
              <w:t xml:space="preserve"> (без НДС)</w:t>
            </w:r>
          </w:p>
        </w:tc>
        <w:tc>
          <w:tcPr>
            <w:tcW w:w="11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2FB82B" w14:textId="77777777" w:rsidR="00700C79" w:rsidRPr="007B59B9" w:rsidRDefault="00700C79" w:rsidP="00104FF4">
            <w:pPr>
              <w:ind w:left="-51"/>
              <w:jc w:val="center"/>
              <w:rPr>
                <w:sz w:val="20"/>
              </w:rPr>
            </w:pPr>
            <w:r w:rsidRPr="007B59B9">
              <w:rPr>
                <w:sz w:val="20"/>
              </w:rPr>
              <w:t>Компонент на теплоно-ситель, руб./м</w:t>
            </w:r>
            <w:r w:rsidRPr="00451854">
              <w:rPr>
                <w:sz w:val="20"/>
                <w:vertAlign w:val="superscript"/>
              </w:rPr>
              <w:t>3</w:t>
            </w:r>
            <w:r w:rsidRPr="007B59B9">
              <w:rPr>
                <w:sz w:val="20"/>
              </w:rPr>
              <w:t xml:space="preserve"> ** (без НДС)</w:t>
            </w:r>
          </w:p>
        </w:tc>
        <w:tc>
          <w:tcPr>
            <w:tcW w:w="3686" w:type="dxa"/>
            <w:gridSpan w:val="3"/>
            <w:tcBorders>
              <w:top w:val="single" w:sz="4" w:space="0" w:color="auto"/>
              <w:left w:val="nil"/>
              <w:bottom w:val="single" w:sz="4" w:space="0" w:color="auto"/>
              <w:right w:val="single" w:sz="4" w:space="0" w:color="auto"/>
            </w:tcBorders>
            <w:shd w:val="clear" w:color="auto" w:fill="auto"/>
            <w:vAlign w:val="center"/>
            <w:hideMark/>
          </w:tcPr>
          <w:p w14:paraId="24B92197" w14:textId="77777777" w:rsidR="00700C79" w:rsidRPr="007B59B9" w:rsidRDefault="00700C79" w:rsidP="00104FF4">
            <w:pPr>
              <w:jc w:val="center"/>
              <w:rPr>
                <w:sz w:val="20"/>
              </w:rPr>
            </w:pPr>
            <w:r w:rsidRPr="007B59B9">
              <w:rPr>
                <w:sz w:val="20"/>
              </w:rPr>
              <w:t>Компонент на тепловую энергию</w:t>
            </w:r>
          </w:p>
        </w:tc>
      </w:tr>
      <w:tr w:rsidR="00700C79" w:rsidRPr="007B59B9" w14:paraId="1413046C" w14:textId="77777777" w:rsidTr="00104FF4">
        <w:trPr>
          <w:trHeight w:val="600"/>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58892B41" w14:textId="77777777" w:rsidR="00700C79" w:rsidRPr="007B59B9" w:rsidRDefault="00700C79" w:rsidP="00104FF4">
            <w:pPr>
              <w:rPr>
                <w:sz w:val="20"/>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14:paraId="214D47D6" w14:textId="77777777" w:rsidR="00700C79" w:rsidRPr="007B59B9" w:rsidRDefault="00700C79" w:rsidP="00104FF4">
            <w:pPr>
              <w:rPr>
                <w:sz w:val="20"/>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2CC9B3CF" w14:textId="77777777" w:rsidR="00700C79" w:rsidRPr="007B59B9" w:rsidRDefault="00700C79" w:rsidP="00104FF4">
            <w:pPr>
              <w:jc w:val="center"/>
              <w:rPr>
                <w:sz w:val="20"/>
              </w:rPr>
            </w:pPr>
            <w:r w:rsidRPr="007B59B9">
              <w:rPr>
                <w:sz w:val="20"/>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5103E896" w14:textId="77777777" w:rsidR="00700C79" w:rsidRPr="007B59B9" w:rsidRDefault="00700C79" w:rsidP="00104FF4">
            <w:pPr>
              <w:jc w:val="center"/>
              <w:rPr>
                <w:sz w:val="20"/>
              </w:rPr>
            </w:pPr>
            <w:r w:rsidRPr="007B59B9">
              <w:rPr>
                <w:sz w:val="20"/>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1DFE9AE9" w14:textId="77777777" w:rsidR="00700C79" w:rsidRPr="007B59B9" w:rsidRDefault="00700C79" w:rsidP="00104FF4">
            <w:pPr>
              <w:jc w:val="center"/>
              <w:rPr>
                <w:sz w:val="20"/>
              </w:rPr>
            </w:pPr>
            <w:r w:rsidRPr="007B59B9">
              <w:rPr>
                <w:sz w:val="20"/>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4B899D02" w14:textId="77777777" w:rsidR="00700C79" w:rsidRPr="007B59B9" w:rsidRDefault="00700C79" w:rsidP="00104FF4">
            <w:pPr>
              <w:jc w:val="center"/>
              <w:rPr>
                <w:sz w:val="20"/>
              </w:rPr>
            </w:pPr>
            <w:r w:rsidRPr="007B59B9">
              <w:rPr>
                <w:sz w:val="20"/>
              </w:rPr>
              <w:t>Неизолированные стояки</w:t>
            </w:r>
          </w:p>
        </w:tc>
        <w:tc>
          <w:tcPr>
            <w:tcW w:w="1191" w:type="dxa"/>
            <w:vMerge/>
            <w:tcBorders>
              <w:top w:val="single" w:sz="4" w:space="0" w:color="auto"/>
              <w:left w:val="single" w:sz="4" w:space="0" w:color="auto"/>
              <w:bottom w:val="single" w:sz="4" w:space="0" w:color="auto"/>
              <w:right w:val="single" w:sz="4" w:space="0" w:color="auto"/>
            </w:tcBorders>
            <w:vAlign w:val="center"/>
            <w:hideMark/>
          </w:tcPr>
          <w:p w14:paraId="795930B0" w14:textId="77777777" w:rsidR="00700C79" w:rsidRPr="007B59B9" w:rsidRDefault="00700C79" w:rsidP="00104FF4">
            <w:pPr>
              <w:rPr>
                <w:sz w:val="20"/>
              </w:rPr>
            </w:pP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6DADBD68" w14:textId="77777777" w:rsidR="00700C79" w:rsidRPr="007B59B9" w:rsidRDefault="00700C79" w:rsidP="00104FF4">
            <w:pPr>
              <w:ind w:left="-108" w:right="-108"/>
              <w:jc w:val="center"/>
              <w:rPr>
                <w:sz w:val="20"/>
              </w:rPr>
            </w:pPr>
            <w:r w:rsidRPr="007B59B9">
              <w:rPr>
                <w:sz w:val="20"/>
              </w:rPr>
              <w:t xml:space="preserve">Односта-вочный, руб./Гкал </w:t>
            </w:r>
            <w:r w:rsidRPr="007B59B9">
              <w:rPr>
                <w:sz w:val="20"/>
              </w:rPr>
              <w:br/>
              <w:t>*** (без НДС)</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14:paraId="3D482728" w14:textId="77777777" w:rsidR="00700C79" w:rsidRPr="007B59B9" w:rsidRDefault="00700C79" w:rsidP="00104FF4">
            <w:pPr>
              <w:jc w:val="center"/>
              <w:rPr>
                <w:sz w:val="20"/>
              </w:rPr>
            </w:pPr>
            <w:r w:rsidRPr="007B59B9">
              <w:rPr>
                <w:sz w:val="20"/>
              </w:rPr>
              <w:t>Двухставочный</w:t>
            </w:r>
          </w:p>
        </w:tc>
      </w:tr>
      <w:tr w:rsidR="00700C79" w:rsidRPr="007B59B9" w14:paraId="1666D608" w14:textId="77777777" w:rsidTr="00104FF4">
        <w:trPr>
          <w:trHeight w:val="1305"/>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389D6360" w14:textId="77777777" w:rsidR="00700C79" w:rsidRPr="007B59B9" w:rsidRDefault="00700C79" w:rsidP="00104FF4">
            <w:pPr>
              <w:rPr>
                <w:sz w:val="20"/>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14:paraId="08FA1FF0" w14:textId="77777777" w:rsidR="00700C79" w:rsidRPr="007B59B9" w:rsidRDefault="00700C79" w:rsidP="00104FF4">
            <w:pPr>
              <w:rPr>
                <w:sz w:val="20"/>
              </w:rPr>
            </w:pPr>
          </w:p>
        </w:tc>
        <w:tc>
          <w:tcPr>
            <w:tcW w:w="910" w:type="dxa"/>
            <w:tcBorders>
              <w:top w:val="nil"/>
              <w:left w:val="nil"/>
              <w:bottom w:val="single" w:sz="4" w:space="0" w:color="auto"/>
              <w:right w:val="single" w:sz="4" w:space="0" w:color="auto"/>
            </w:tcBorders>
            <w:shd w:val="clear" w:color="auto" w:fill="auto"/>
            <w:vAlign w:val="center"/>
            <w:hideMark/>
          </w:tcPr>
          <w:p w14:paraId="7EA7E74A" w14:textId="77777777" w:rsidR="00700C79" w:rsidRPr="007B59B9" w:rsidRDefault="00700C79" w:rsidP="00104FF4">
            <w:pPr>
              <w:jc w:val="center"/>
              <w:rPr>
                <w:sz w:val="20"/>
              </w:rPr>
            </w:pPr>
            <w:r w:rsidRPr="007B59B9">
              <w:rPr>
                <w:sz w:val="20"/>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0A610F6D" w14:textId="77777777" w:rsidR="00700C79" w:rsidRPr="007B59B9" w:rsidRDefault="00700C79" w:rsidP="00104FF4">
            <w:pPr>
              <w:jc w:val="center"/>
              <w:rPr>
                <w:sz w:val="20"/>
              </w:rPr>
            </w:pPr>
            <w:r w:rsidRPr="007B59B9">
              <w:rPr>
                <w:sz w:val="20"/>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489980B8" w14:textId="77777777" w:rsidR="00700C79" w:rsidRPr="007B59B9" w:rsidRDefault="00700C79" w:rsidP="00104FF4">
            <w:pPr>
              <w:jc w:val="center"/>
              <w:rPr>
                <w:sz w:val="20"/>
              </w:rPr>
            </w:pPr>
            <w:r w:rsidRPr="007B59B9">
              <w:rPr>
                <w:sz w:val="20"/>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43EBEE8E" w14:textId="77777777" w:rsidR="00700C79" w:rsidRPr="007B59B9" w:rsidRDefault="00700C79" w:rsidP="00104FF4">
            <w:pPr>
              <w:jc w:val="center"/>
              <w:rPr>
                <w:sz w:val="20"/>
              </w:rPr>
            </w:pPr>
            <w:r w:rsidRPr="007B59B9">
              <w:rPr>
                <w:sz w:val="20"/>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4D2BA403" w14:textId="77777777" w:rsidR="00700C79" w:rsidRPr="007B59B9" w:rsidRDefault="00700C79" w:rsidP="00104FF4">
            <w:pPr>
              <w:jc w:val="center"/>
              <w:rPr>
                <w:sz w:val="20"/>
              </w:rPr>
            </w:pPr>
            <w:r w:rsidRPr="007B59B9">
              <w:rPr>
                <w:sz w:val="20"/>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1E3FEC8C" w14:textId="77777777" w:rsidR="00700C79" w:rsidRPr="007B59B9" w:rsidRDefault="00700C79" w:rsidP="00104FF4">
            <w:pPr>
              <w:jc w:val="center"/>
              <w:rPr>
                <w:sz w:val="20"/>
              </w:rPr>
            </w:pPr>
            <w:r w:rsidRPr="007B59B9">
              <w:rPr>
                <w:sz w:val="20"/>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15626817" w14:textId="77777777" w:rsidR="00700C79" w:rsidRPr="007B59B9" w:rsidRDefault="00700C79" w:rsidP="00104FF4">
            <w:pPr>
              <w:jc w:val="center"/>
              <w:rPr>
                <w:sz w:val="20"/>
              </w:rPr>
            </w:pPr>
            <w:r w:rsidRPr="007B59B9">
              <w:rPr>
                <w:sz w:val="20"/>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7B3FFACA" w14:textId="77777777" w:rsidR="00700C79" w:rsidRPr="007B59B9" w:rsidRDefault="00700C79" w:rsidP="00104FF4">
            <w:pPr>
              <w:jc w:val="center"/>
              <w:rPr>
                <w:sz w:val="20"/>
              </w:rPr>
            </w:pPr>
            <w:r w:rsidRPr="007B59B9">
              <w:rPr>
                <w:sz w:val="20"/>
              </w:rPr>
              <w:t>без поло-тенце-суши-теля</w:t>
            </w:r>
          </w:p>
        </w:tc>
        <w:tc>
          <w:tcPr>
            <w:tcW w:w="1191" w:type="dxa"/>
            <w:vMerge/>
            <w:tcBorders>
              <w:top w:val="single" w:sz="4" w:space="0" w:color="auto"/>
              <w:left w:val="single" w:sz="4" w:space="0" w:color="auto"/>
              <w:bottom w:val="single" w:sz="4" w:space="0" w:color="auto"/>
              <w:right w:val="single" w:sz="4" w:space="0" w:color="auto"/>
            </w:tcBorders>
            <w:vAlign w:val="center"/>
            <w:hideMark/>
          </w:tcPr>
          <w:p w14:paraId="60851FAD" w14:textId="77777777" w:rsidR="00700C79" w:rsidRPr="007B59B9" w:rsidRDefault="00700C79" w:rsidP="00104FF4">
            <w:pPr>
              <w:rPr>
                <w:sz w:val="20"/>
              </w:rPr>
            </w:pPr>
          </w:p>
        </w:tc>
        <w:tc>
          <w:tcPr>
            <w:tcW w:w="1418" w:type="dxa"/>
            <w:vMerge/>
            <w:tcBorders>
              <w:top w:val="nil"/>
              <w:left w:val="single" w:sz="4" w:space="0" w:color="auto"/>
              <w:bottom w:val="single" w:sz="4" w:space="0" w:color="auto"/>
              <w:right w:val="single" w:sz="4" w:space="0" w:color="auto"/>
            </w:tcBorders>
            <w:vAlign w:val="center"/>
            <w:hideMark/>
          </w:tcPr>
          <w:p w14:paraId="6E1D1945" w14:textId="77777777" w:rsidR="00700C79" w:rsidRPr="007B59B9" w:rsidRDefault="00700C79" w:rsidP="00104FF4">
            <w:pPr>
              <w:rPr>
                <w:sz w:val="20"/>
              </w:rPr>
            </w:pPr>
          </w:p>
        </w:tc>
        <w:tc>
          <w:tcPr>
            <w:tcW w:w="1134" w:type="dxa"/>
            <w:tcBorders>
              <w:top w:val="nil"/>
              <w:left w:val="nil"/>
              <w:bottom w:val="nil"/>
              <w:right w:val="single" w:sz="4" w:space="0" w:color="auto"/>
            </w:tcBorders>
            <w:shd w:val="clear" w:color="auto" w:fill="auto"/>
            <w:vAlign w:val="center"/>
            <w:hideMark/>
          </w:tcPr>
          <w:p w14:paraId="6D5F5BB5" w14:textId="77777777" w:rsidR="00700C79" w:rsidRPr="007B59B9" w:rsidRDefault="00700C79" w:rsidP="00104FF4">
            <w:pPr>
              <w:jc w:val="center"/>
              <w:rPr>
                <w:sz w:val="20"/>
              </w:rPr>
            </w:pPr>
            <w:r w:rsidRPr="007B59B9">
              <w:rPr>
                <w:sz w:val="20"/>
              </w:rPr>
              <w:t>Ставка за мощность, тыс. руб./Гкал/</w:t>
            </w:r>
            <w:r w:rsidRPr="007B59B9">
              <w:rPr>
                <w:sz w:val="20"/>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7E4E2177" w14:textId="77777777" w:rsidR="00700C79" w:rsidRPr="007B59B9" w:rsidRDefault="00700C79" w:rsidP="00104FF4">
            <w:pPr>
              <w:jc w:val="center"/>
              <w:rPr>
                <w:sz w:val="20"/>
              </w:rPr>
            </w:pPr>
            <w:r w:rsidRPr="007B59B9">
              <w:rPr>
                <w:sz w:val="20"/>
              </w:rPr>
              <w:t>Ставка за тепловую энергию, руб./Гкал</w:t>
            </w:r>
          </w:p>
        </w:tc>
      </w:tr>
      <w:tr w:rsidR="00700C79" w:rsidRPr="007B59B9" w14:paraId="41E0EE49" w14:textId="77777777" w:rsidTr="00104FF4">
        <w:trPr>
          <w:trHeight w:val="284"/>
        </w:trPr>
        <w:tc>
          <w:tcPr>
            <w:tcW w:w="1701" w:type="dxa"/>
            <w:tcBorders>
              <w:top w:val="nil"/>
              <w:left w:val="single" w:sz="4" w:space="0" w:color="auto"/>
              <w:bottom w:val="single" w:sz="4" w:space="0" w:color="000000"/>
              <w:right w:val="single" w:sz="4" w:space="0" w:color="auto"/>
            </w:tcBorders>
            <w:shd w:val="clear" w:color="auto" w:fill="auto"/>
            <w:vAlign w:val="center"/>
          </w:tcPr>
          <w:p w14:paraId="022DB7DE" w14:textId="77777777" w:rsidR="00700C79" w:rsidRPr="00E55856" w:rsidRDefault="00700C79" w:rsidP="00104FF4">
            <w:pPr>
              <w:jc w:val="center"/>
              <w:rPr>
                <w:sz w:val="20"/>
                <w:szCs w:val="20"/>
              </w:rPr>
            </w:pPr>
            <w:r w:rsidRPr="00E55856">
              <w:rPr>
                <w:sz w:val="20"/>
                <w:szCs w:val="20"/>
              </w:rPr>
              <w:t>1</w:t>
            </w:r>
          </w:p>
        </w:tc>
        <w:tc>
          <w:tcPr>
            <w:tcW w:w="1310" w:type="dxa"/>
            <w:tcBorders>
              <w:top w:val="nil"/>
              <w:left w:val="nil"/>
              <w:bottom w:val="single" w:sz="4" w:space="0" w:color="auto"/>
              <w:right w:val="single" w:sz="4" w:space="0" w:color="auto"/>
            </w:tcBorders>
            <w:shd w:val="clear" w:color="auto" w:fill="auto"/>
            <w:vAlign w:val="center"/>
          </w:tcPr>
          <w:p w14:paraId="2EF373A6" w14:textId="77777777" w:rsidR="00700C79" w:rsidRPr="00E55856" w:rsidRDefault="00700C79" w:rsidP="00104FF4">
            <w:pPr>
              <w:jc w:val="center"/>
              <w:rPr>
                <w:sz w:val="20"/>
                <w:szCs w:val="20"/>
              </w:rPr>
            </w:pPr>
            <w:r w:rsidRPr="00E55856">
              <w:rPr>
                <w:sz w:val="20"/>
                <w:szCs w:val="20"/>
              </w:rPr>
              <w:t>2</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4CA88365" w14:textId="77777777" w:rsidR="00700C79" w:rsidRPr="00E55856" w:rsidRDefault="00700C79" w:rsidP="00104FF4">
            <w:pPr>
              <w:jc w:val="center"/>
              <w:rPr>
                <w:sz w:val="20"/>
                <w:szCs w:val="20"/>
              </w:rPr>
            </w:pPr>
            <w:r w:rsidRPr="00E55856">
              <w:rPr>
                <w:sz w:val="20"/>
                <w:szCs w:val="20"/>
              </w:rPr>
              <w:t>3</w:t>
            </w:r>
          </w:p>
        </w:tc>
        <w:tc>
          <w:tcPr>
            <w:tcW w:w="910" w:type="dxa"/>
            <w:tcBorders>
              <w:top w:val="single" w:sz="4" w:space="0" w:color="auto"/>
              <w:left w:val="nil"/>
              <w:bottom w:val="single" w:sz="4" w:space="0" w:color="auto"/>
              <w:right w:val="single" w:sz="4" w:space="0" w:color="auto"/>
            </w:tcBorders>
            <w:shd w:val="clear" w:color="auto" w:fill="auto"/>
            <w:vAlign w:val="center"/>
          </w:tcPr>
          <w:p w14:paraId="77C58D3C" w14:textId="77777777" w:rsidR="00700C79" w:rsidRPr="00E55856" w:rsidRDefault="00700C79" w:rsidP="00104FF4">
            <w:pPr>
              <w:jc w:val="center"/>
              <w:rPr>
                <w:sz w:val="20"/>
                <w:szCs w:val="20"/>
              </w:rPr>
            </w:pPr>
            <w:r w:rsidRPr="00E55856">
              <w:rPr>
                <w:sz w:val="20"/>
                <w:szCs w:val="20"/>
              </w:rPr>
              <w:t>4</w:t>
            </w:r>
          </w:p>
        </w:tc>
        <w:tc>
          <w:tcPr>
            <w:tcW w:w="910" w:type="dxa"/>
            <w:tcBorders>
              <w:top w:val="single" w:sz="4" w:space="0" w:color="auto"/>
              <w:left w:val="nil"/>
              <w:bottom w:val="single" w:sz="4" w:space="0" w:color="auto"/>
              <w:right w:val="single" w:sz="4" w:space="0" w:color="auto"/>
            </w:tcBorders>
            <w:shd w:val="clear" w:color="auto" w:fill="auto"/>
            <w:vAlign w:val="center"/>
          </w:tcPr>
          <w:p w14:paraId="70C824F0" w14:textId="77777777" w:rsidR="00700C79" w:rsidRPr="00E55856" w:rsidRDefault="00700C79" w:rsidP="00104FF4">
            <w:pPr>
              <w:jc w:val="center"/>
              <w:rPr>
                <w:sz w:val="20"/>
                <w:szCs w:val="20"/>
              </w:rPr>
            </w:pPr>
            <w:r w:rsidRPr="00E55856">
              <w:rPr>
                <w:sz w:val="20"/>
                <w:szCs w:val="20"/>
              </w:rPr>
              <w:t>5</w:t>
            </w:r>
          </w:p>
        </w:tc>
        <w:tc>
          <w:tcPr>
            <w:tcW w:w="910" w:type="dxa"/>
            <w:tcBorders>
              <w:top w:val="single" w:sz="4" w:space="0" w:color="auto"/>
              <w:left w:val="nil"/>
              <w:bottom w:val="single" w:sz="4" w:space="0" w:color="auto"/>
              <w:right w:val="single" w:sz="4" w:space="0" w:color="auto"/>
            </w:tcBorders>
            <w:shd w:val="clear" w:color="auto" w:fill="auto"/>
            <w:vAlign w:val="center"/>
          </w:tcPr>
          <w:p w14:paraId="493E0BFD" w14:textId="77777777" w:rsidR="00700C79" w:rsidRPr="00E55856" w:rsidRDefault="00700C79" w:rsidP="00104FF4">
            <w:pPr>
              <w:jc w:val="center"/>
              <w:rPr>
                <w:sz w:val="20"/>
                <w:szCs w:val="20"/>
              </w:rPr>
            </w:pPr>
            <w:r w:rsidRPr="00E55856">
              <w:rPr>
                <w:sz w:val="20"/>
                <w:szCs w:val="20"/>
              </w:rPr>
              <w:t>6</w:t>
            </w:r>
          </w:p>
        </w:tc>
        <w:tc>
          <w:tcPr>
            <w:tcW w:w="910" w:type="dxa"/>
            <w:tcBorders>
              <w:top w:val="single" w:sz="4" w:space="0" w:color="auto"/>
              <w:left w:val="nil"/>
              <w:bottom w:val="single" w:sz="4" w:space="0" w:color="auto"/>
              <w:right w:val="single" w:sz="4" w:space="0" w:color="auto"/>
            </w:tcBorders>
            <w:shd w:val="clear" w:color="auto" w:fill="auto"/>
            <w:vAlign w:val="center"/>
          </w:tcPr>
          <w:p w14:paraId="6C5ECC0A" w14:textId="77777777" w:rsidR="00700C79" w:rsidRPr="00E55856" w:rsidRDefault="00700C79" w:rsidP="00104FF4">
            <w:pPr>
              <w:jc w:val="center"/>
              <w:rPr>
                <w:sz w:val="20"/>
                <w:szCs w:val="20"/>
              </w:rPr>
            </w:pPr>
            <w:r w:rsidRPr="00E55856">
              <w:rPr>
                <w:sz w:val="20"/>
                <w:szCs w:val="20"/>
              </w:rPr>
              <w:t>7</w:t>
            </w:r>
          </w:p>
        </w:tc>
        <w:tc>
          <w:tcPr>
            <w:tcW w:w="910" w:type="dxa"/>
            <w:tcBorders>
              <w:top w:val="single" w:sz="4" w:space="0" w:color="auto"/>
              <w:left w:val="nil"/>
              <w:bottom w:val="single" w:sz="4" w:space="0" w:color="auto"/>
              <w:right w:val="single" w:sz="4" w:space="0" w:color="auto"/>
            </w:tcBorders>
            <w:shd w:val="clear" w:color="auto" w:fill="auto"/>
            <w:vAlign w:val="center"/>
          </w:tcPr>
          <w:p w14:paraId="0BC68164" w14:textId="77777777" w:rsidR="00700C79" w:rsidRPr="00E55856" w:rsidRDefault="00700C79" w:rsidP="00104FF4">
            <w:pPr>
              <w:jc w:val="center"/>
              <w:rPr>
                <w:sz w:val="20"/>
                <w:szCs w:val="20"/>
              </w:rPr>
            </w:pPr>
            <w:r w:rsidRPr="00E55856">
              <w:rPr>
                <w:sz w:val="20"/>
                <w:szCs w:val="20"/>
              </w:rPr>
              <w:t>8</w:t>
            </w:r>
          </w:p>
        </w:tc>
        <w:tc>
          <w:tcPr>
            <w:tcW w:w="910" w:type="dxa"/>
            <w:tcBorders>
              <w:top w:val="single" w:sz="4" w:space="0" w:color="auto"/>
              <w:left w:val="nil"/>
              <w:bottom w:val="single" w:sz="4" w:space="0" w:color="auto"/>
              <w:right w:val="single" w:sz="4" w:space="0" w:color="auto"/>
            </w:tcBorders>
            <w:shd w:val="clear" w:color="auto" w:fill="auto"/>
            <w:vAlign w:val="center"/>
          </w:tcPr>
          <w:p w14:paraId="595E8037" w14:textId="77777777" w:rsidR="00700C79" w:rsidRPr="00E55856" w:rsidRDefault="00700C79" w:rsidP="00104FF4">
            <w:pPr>
              <w:jc w:val="center"/>
              <w:rPr>
                <w:sz w:val="20"/>
                <w:szCs w:val="20"/>
              </w:rPr>
            </w:pPr>
            <w:r w:rsidRPr="00E55856">
              <w:rPr>
                <w:sz w:val="20"/>
                <w:szCs w:val="20"/>
              </w:rPr>
              <w:t>9</w:t>
            </w:r>
          </w:p>
        </w:tc>
        <w:tc>
          <w:tcPr>
            <w:tcW w:w="910" w:type="dxa"/>
            <w:tcBorders>
              <w:top w:val="single" w:sz="4" w:space="0" w:color="auto"/>
              <w:left w:val="nil"/>
              <w:bottom w:val="single" w:sz="4" w:space="0" w:color="auto"/>
              <w:right w:val="single" w:sz="4" w:space="0" w:color="auto"/>
            </w:tcBorders>
            <w:shd w:val="clear" w:color="auto" w:fill="auto"/>
            <w:vAlign w:val="center"/>
          </w:tcPr>
          <w:p w14:paraId="1969A23D" w14:textId="77777777" w:rsidR="00700C79" w:rsidRPr="00E55856" w:rsidRDefault="00700C79" w:rsidP="00104FF4">
            <w:pPr>
              <w:jc w:val="center"/>
              <w:rPr>
                <w:sz w:val="20"/>
                <w:szCs w:val="20"/>
              </w:rPr>
            </w:pPr>
            <w:r w:rsidRPr="00E55856">
              <w:rPr>
                <w:sz w:val="20"/>
                <w:szCs w:val="20"/>
              </w:rPr>
              <w:t>10</w:t>
            </w:r>
          </w:p>
        </w:tc>
        <w:tc>
          <w:tcPr>
            <w:tcW w:w="1191" w:type="dxa"/>
            <w:tcBorders>
              <w:top w:val="single" w:sz="4" w:space="0" w:color="auto"/>
              <w:left w:val="nil"/>
              <w:bottom w:val="single" w:sz="4" w:space="0" w:color="auto"/>
              <w:right w:val="single" w:sz="4" w:space="0" w:color="auto"/>
            </w:tcBorders>
            <w:shd w:val="clear" w:color="auto" w:fill="auto"/>
            <w:vAlign w:val="center"/>
          </w:tcPr>
          <w:p w14:paraId="0481B2FD" w14:textId="77777777" w:rsidR="00700C79" w:rsidRPr="00E55856" w:rsidRDefault="00700C79" w:rsidP="00104FF4">
            <w:pPr>
              <w:jc w:val="center"/>
              <w:rPr>
                <w:sz w:val="20"/>
                <w:szCs w:val="20"/>
              </w:rPr>
            </w:pPr>
            <w:r w:rsidRPr="00E55856">
              <w:rPr>
                <w:sz w:val="20"/>
                <w:szCs w:val="20"/>
              </w:rPr>
              <w:t>11</w:t>
            </w:r>
          </w:p>
        </w:tc>
        <w:tc>
          <w:tcPr>
            <w:tcW w:w="1418" w:type="dxa"/>
            <w:tcBorders>
              <w:top w:val="single" w:sz="4" w:space="0" w:color="auto"/>
              <w:left w:val="nil"/>
              <w:bottom w:val="single" w:sz="4" w:space="0" w:color="auto"/>
              <w:right w:val="single" w:sz="4" w:space="0" w:color="auto"/>
            </w:tcBorders>
            <w:shd w:val="clear" w:color="auto" w:fill="auto"/>
            <w:vAlign w:val="center"/>
          </w:tcPr>
          <w:p w14:paraId="7EBC498E" w14:textId="77777777" w:rsidR="00700C79" w:rsidRPr="00E55856" w:rsidRDefault="00700C79" w:rsidP="00104FF4">
            <w:pPr>
              <w:jc w:val="center"/>
              <w:rPr>
                <w:sz w:val="20"/>
                <w:szCs w:val="20"/>
              </w:rPr>
            </w:pPr>
            <w:r w:rsidRPr="00E55856">
              <w:rPr>
                <w:sz w:val="20"/>
                <w:szCs w:val="20"/>
              </w:rPr>
              <w:t>12</w:t>
            </w:r>
          </w:p>
        </w:tc>
        <w:tc>
          <w:tcPr>
            <w:tcW w:w="1134" w:type="dxa"/>
            <w:tcBorders>
              <w:top w:val="single" w:sz="4" w:space="0" w:color="auto"/>
              <w:left w:val="nil"/>
              <w:bottom w:val="single" w:sz="4" w:space="0" w:color="auto"/>
              <w:right w:val="single" w:sz="4" w:space="0" w:color="auto"/>
            </w:tcBorders>
            <w:shd w:val="clear" w:color="auto" w:fill="auto"/>
            <w:vAlign w:val="center"/>
          </w:tcPr>
          <w:p w14:paraId="185ECEE4" w14:textId="77777777" w:rsidR="00700C79" w:rsidRPr="00E55856" w:rsidRDefault="00700C79" w:rsidP="00104FF4">
            <w:pPr>
              <w:jc w:val="center"/>
              <w:rPr>
                <w:sz w:val="20"/>
                <w:szCs w:val="20"/>
              </w:rPr>
            </w:pPr>
            <w:r w:rsidRPr="00E55856">
              <w:rPr>
                <w:sz w:val="20"/>
                <w:szCs w:val="20"/>
              </w:rPr>
              <w:t>13</w:t>
            </w:r>
          </w:p>
        </w:tc>
        <w:tc>
          <w:tcPr>
            <w:tcW w:w="1134" w:type="dxa"/>
            <w:tcBorders>
              <w:top w:val="nil"/>
              <w:left w:val="nil"/>
              <w:bottom w:val="single" w:sz="4" w:space="0" w:color="auto"/>
              <w:right w:val="single" w:sz="4" w:space="0" w:color="auto"/>
            </w:tcBorders>
            <w:shd w:val="clear" w:color="auto" w:fill="auto"/>
            <w:vAlign w:val="center"/>
          </w:tcPr>
          <w:p w14:paraId="0833AF83" w14:textId="77777777" w:rsidR="00700C79" w:rsidRPr="00E55856" w:rsidRDefault="00700C79" w:rsidP="00104FF4">
            <w:pPr>
              <w:jc w:val="center"/>
              <w:rPr>
                <w:sz w:val="20"/>
                <w:szCs w:val="20"/>
              </w:rPr>
            </w:pPr>
            <w:r w:rsidRPr="00E55856">
              <w:rPr>
                <w:sz w:val="20"/>
                <w:szCs w:val="20"/>
              </w:rPr>
              <w:t>14</w:t>
            </w:r>
          </w:p>
        </w:tc>
      </w:tr>
      <w:tr w:rsidR="00700C79" w:rsidRPr="007B59B9" w14:paraId="327687BC" w14:textId="77777777" w:rsidTr="00104FF4">
        <w:trPr>
          <w:trHeight w:val="284"/>
        </w:trPr>
        <w:tc>
          <w:tcPr>
            <w:tcW w:w="1701" w:type="dxa"/>
            <w:vMerge w:val="restart"/>
            <w:tcBorders>
              <w:top w:val="nil"/>
              <w:left w:val="single" w:sz="4" w:space="0" w:color="auto"/>
              <w:right w:val="single" w:sz="4" w:space="0" w:color="auto"/>
            </w:tcBorders>
            <w:shd w:val="clear" w:color="auto" w:fill="auto"/>
            <w:vAlign w:val="center"/>
            <w:hideMark/>
          </w:tcPr>
          <w:p w14:paraId="6D223B1C" w14:textId="77777777" w:rsidR="00700C79" w:rsidRPr="007B59B9" w:rsidRDefault="00700C79" w:rsidP="00104FF4">
            <w:pPr>
              <w:jc w:val="center"/>
              <w:rPr>
                <w:sz w:val="20"/>
              </w:rPr>
            </w:pPr>
            <w:r>
              <w:rPr>
                <w:sz w:val="20"/>
              </w:rPr>
              <w:t>ООО «УТС»</w:t>
            </w:r>
          </w:p>
        </w:tc>
        <w:tc>
          <w:tcPr>
            <w:tcW w:w="1310" w:type="dxa"/>
            <w:tcBorders>
              <w:top w:val="nil"/>
              <w:left w:val="nil"/>
              <w:bottom w:val="single" w:sz="4" w:space="0" w:color="auto"/>
              <w:right w:val="single" w:sz="4" w:space="0" w:color="auto"/>
            </w:tcBorders>
            <w:shd w:val="clear" w:color="auto" w:fill="auto"/>
            <w:vAlign w:val="center"/>
            <w:hideMark/>
          </w:tcPr>
          <w:p w14:paraId="5542A425" w14:textId="77777777" w:rsidR="00700C79" w:rsidRPr="00E5434E" w:rsidRDefault="00700C79" w:rsidP="00104FF4">
            <w:pPr>
              <w:jc w:val="center"/>
              <w:rPr>
                <w:sz w:val="20"/>
                <w:szCs w:val="20"/>
              </w:rPr>
            </w:pPr>
            <w:r w:rsidRPr="00E5434E">
              <w:rPr>
                <w:sz w:val="20"/>
                <w:szCs w:val="20"/>
              </w:rPr>
              <w:t>с 01.01.2023</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78A00CC2" w14:textId="77777777" w:rsidR="00700C79" w:rsidRPr="00E5434E" w:rsidRDefault="00700C79" w:rsidP="00104FF4">
            <w:pPr>
              <w:jc w:val="center"/>
              <w:rPr>
                <w:sz w:val="20"/>
                <w:szCs w:val="20"/>
              </w:rPr>
            </w:pPr>
            <w:r w:rsidRPr="00E5434E">
              <w:rPr>
                <w:sz w:val="20"/>
                <w:szCs w:val="20"/>
              </w:rPr>
              <w:t>299,71</w:t>
            </w:r>
          </w:p>
        </w:tc>
        <w:tc>
          <w:tcPr>
            <w:tcW w:w="910" w:type="dxa"/>
            <w:tcBorders>
              <w:top w:val="single" w:sz="4" w:space="0" w:color="auto"/>
              <w:left w:val="nil"/>
              <w:bottom w:val="single" w:sz="4" w:space="0" w:color="auto"/>
              <w:right w:val="single" w:sz="4" w:space="0" w:color="auto"/>
            </w:tcBorders>
            <w:shd w:val="clear" w:color="auto" w:fill="auto"/>
            <w:vAlign w:val="center"/>
          </w:tcPr>
          <w:p w14:paraId="2F166F34" w14:textId="77777777" w:rsidR="00700C79" w:rsidRPr="00E5434E" w:rsidRDefault="00700C79" w:rsidP="00104FF4">
            <w:pPr>
              <w:jc w:val="center"/>
              <w:rPr>
                <w:sz w:val="20"/>
                <w:szCs w:val="20"/>
              </w:rPr>
            </w:pPr>
            <w:r w:rsidRPr="00E5434E">
              <w:rPr>
                <w:sz w:val="20"/>
                <w:szCs w:val="20"/>
              </w:rPr>
              <w:t>295,80</w:t>
            </w:r>
          </w:p>
        </w:tc>
        <w:tc>
          <w:tcPr>
            <w:tcW w:w="910" w:type="dxa"/>
            <w:tcBorders>
              <w:top w:val="single" w:sz="4" w:space="0" w:color="auto"/>
              <w:left w:val="nil"/>
              <w:bottom w:val="single" w:sz="4" w:space="0" w:color="auto"/>
              <w:right w:val="single" w:sz="4" w:space="0" w:color="auto"/>
            </w:tcBorders>
            <w:shd w:val="clear" w:color="auto" w:fill="auto"/>
            <w:vAlign w:val="center"/>
          </w:tcPr>
          <w:p w14:paraId="0AB4FA22" w14:textId="77777777" w:rsidR="00700C79" w:rsidRPr="00E5434E" w:rsidRDefault="00700C79" w:rsidP="00104FF4">
            <w:pPr>
              <w:jc w:val="center"/>
              <w:rPr>
                <w:sz w:val="20"/>
                <w:szCs w:val="20"/>
              </w:rPr>
            </w:pPr>
            <w:r w:rsidRPr="00E5434E">
              <w:rPr>
                <w:sz w:val="20"/>
                <w:szCs w:val="20"/>
              </w:rPr>
              <w:t>317,26</w:t>
            </w:r>
          </w:p>
        </w:tc>
        <w:tc>
          <w:tcPr>
            <w:tcW w:w="910" w:type="dxa"/>
            <w:tcBorders>
              <w:top w:val="single" w:sz="4" w:space="0" w:color="auto"/>
              <w:left w:val="nil"/>
              <w:bottom w:val="single" w:sz="4" w:space="0" w:color="auto"/>
              <w:right w:val="single" w:sz="4" w:space="0" w:color="auto"/>
            </w:tcBorders>
            <w:shd w:val="clear" w:color="auto" w:fill="auto"/>
            <w:vAlign w:val="center"/>
          </w:tcPr>
          <w:p w14:paraId="5BEC8E77" w14:textId="77777777" w:rsidR="00700C79" w:rsidRPr="00E5434E" w:rsidRDefault="00700C79" w:rsidP="00104FF4">
            <w:pPr>
              <w:jc w:val="center"/>
              <w:rPr>
                <w:sz w:val="20"/>
                <w:szCs w:val="20"/>
              </w:rPr>
            </w:pPr>
            <w:r w:rsidRPr="00E5434E">
              <w:rPr>
                <w:sz w:val="20"/>
                <w:szCs w:val="20"/>
              </w:rPr>
              <w:t>301,66</w:t>
            </w:r>
          </w:p>
        </w:tc>
        <w:tc>
          <w:tcPr>
            <w:tcW w:w="910" w:type="dxa"/>
            <w:tcBorders>
              <w:top w:val="single" w:sz="4" w:space="0" w:color="auto"/>
              <w:left w:val="nil"/>
              <w:bottom w:val="single" w:sz="4" w:space="0" w:color="auto"/>
              <w:right w:val="single" w:sz="4" w:space="0" w:color="auto"/>
            </w:tcBorders>
            <w:shd w:val="clear" w:color="auto" w:fill="auto"/>
            <w:vAlign w:val="center"/>
          </w:tcPr>
          <w:p w14:paraId="1D225A34" w14:textId="77777777" w:rsidR="00700C79" w:rsidRPr="00E5434E" w:rsidRDefault="00700C79" w:rsidP="00104FF4">
            <w:pPr>
              <w:jc w:val="center"/>
              <w:rPr>
                <w:sz w:val="20"/>
                <w:szCs w:val="20"/>
              </w:rPr>
            </w:pPr>
            <w:r w:rsidRPr="00E5434E">
              <w:rPr>
                <w:sz w:val="20"/>
                <w:szCs w:val="20"/>
              </w:rPr>
              <w:t>249,76</w:t>
            </w:r>
          </w:p>
        </w:tc>
        <w:tc>
          <w:tcPr>
            <w:tcW w:w="910" w:type="dxa"/>
            <w:tcBorders>
              <w:top w:val="single" w:sz="4" w:space="0" w:color="auto"/>
              <w:left w:val="nil"/>
              <w:bottom w:val="single" w:sz="4" w:space="0" w:color="auto"/>
              <w:right w:val="single" w:sz="4" w:space="0" w:color="auto"/>
            </w:tcBorders>
            <w:shd w:val="clear" w:color="auto" w:fill="auto"/>
            <w:vAlign w:val="center"/>
          </w:tcPr>
          <w:p w14:paraId="49EB30BE" w14:textId="77777777" w:rsidR="00700C79" w:rsidRPr="00E5434E" w:rsidRDefault="00700C79" w:rsidP="00104FF4">
            <w:pPr>
              <w:jc w:val="center"/>
              <w:rPr>
                <w:sz w:val="20"/>
                <w:szCs w:val="20"/>
              </w:rPr>
            </w:pPr>
            <w:r w:rsidRPr="00E5434E">
              <w:rPr>
                <w:sz w:val="20"/>
                <w:szCs w:val="20"/>
              </w:rPr>
              <w:t>246,50</w:t>
            </w:r>
          </w:p>
        </w:tc>
        <w:tc>
          <w:tcPr>
            <w:tcW w:w="910" w:type="dxa"/>
            <w:tcBorders>
              <w:top w:val="single" w:sz="4" w:space="0" w:color="auto"/>
              <w:left w:val="nil"/>
              <w:bottom w:val="single" w:sz="4" w:space="0" w:color="auto"/>
              <w:right w:val="single" w:sz="4" w:space="0" w:color="auto"/>
            </w:tcBorders>
            <w:shd w:val="clear" w:color="auto" w:fill="auto"/>
            <w:vAlign w:val="center"/>
          </w:tcPr>
          <w:p w14:paraId="5EB9B72C" w14:textId="77777777" w:rsidR="00700C79" w:rsidRPr="00E5434E" w:rsidRDefault="00700C79" w:rsidP="00104FF4">
            <w:pPr>
              <w:jc w:val="center"/>
              <w:rPr>
                <w:sz w:val="20"/>
                <w:szCs w:val="20"/>
              </w:rPr>
            </w:pPr>
            <w:r w:rsidRPr="00E5434E">
              <w:rPr>
                <w:sz w:val="20"/>
                <w:szCs w:val="20"/>
              </w:rPr>
              <w:t>264,38</w:t>
            </w:r>
          </w:p>
        </w:tc>
        <w:tc>
          <w:tcPr>
            <w:tcW w:w="910" w:type="dxa"/>
            <w:tcBorders>
              <w:top w:val="single" w:sz="4" w:space="0" w:color="auto"/>
              <w:left w:val="nil"/>
              <w:bottom w:val="single" w:sz="4" w:space="0" w:color="auto"/>
              <w:right w:val="single" w:sz="4" w:space="0" w:color="auto"/>
            </w:tcBorders>
            <w:shd w:val="clear" w:color="auto" w:fill="auto"/>
            <w:vAlign w:val="center"/>
          </w:tcPr>
          <w:p w14:paraId="15B4FE22" w14:textId="77777777" w:rsidR="00700C79" w:rsidRPr="00E5434E" w:rsidRDefault="00700C79" w:rsidP="00104FF4">
            <w:pPr>
              <w:jc w:val="center"/>
              <w:rPr>
                <w:sz w:val="20"/>
                <w:szCs w:val="20"/>
              </w:rPr>
            </w:pPr>
            <w:r w:rsidRPr="00E5434E">
              <w:rPr>
                <w:sz w:val="20"/>
                <w:szCs w:val="20"/>
              </w:rPr>
              <w:t>251,38</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14:paraId="5B862E73" w14:textId="77777777" w:rsidR="00700C79" w:rsidRPr="00E5434E" w:rsidRDefault="00700C79" w:rsidP="00104FF4">
            <w:pPr>
              <w:jc w:val="center"/>
              <w:rPr>
                <w:sz w:val="20"/>
                <w:szCs w:val="20"/>
              </w:rPr>
            </w:pPr>
            <w:r w:rsidRPr="00E5434E">
              <w:rPr>
                <w:sz w:val="20"/>
                <w:szCs w:val="20"/>
              </w:rPr>
              <w:t>28,71</w:t>
            </w:r>
          </w:p>
        </w:tc>
        <w:tc>
          <w:tcPr>
            <w:tcW w:w="1418" w:type="dxa"/>
            <w:tcBorders>
              <w:top w:val="single" w:sz="4" w:space="0" w:color="auto"/>
              <w:left w:val="nil"/>
              <w:bottom w:val="single" w:sz="4" w:space="0" w:color="auto"/>
              <w:right w:val="single" w:sz="4" w:space="0" w:color="auto"/>
            </w:tcBorders>
            <w:shd w:val="clear" w:color="auto" w:fill="auto"/>
            <w:vAlign w:val="center"/>
          </w:tcPr>
          <w:p w14:paraId="45B0D249" w14:textId="77777777" w:rsidR="00700C79" w:rsidRPr="00E5434E" w:rsidRDefault="00700C79" w:rsidP="00104FF4">
            <w:pPr>
              <w:jc w:val="center"/>
              <w:rPr>
                <w:sz w:val="20"/>
                <w:szCs w:val="20"/>
              </w:rPr>
            </w:pPr>
            <w:r w:rsidRPr="00E5434E">
              <w:rPr>
                <w:sz w:val="20"/>
                <w:szCs w:val="20"/>
              </w:rPr>
              <w:t>4</w:t>
            </w:r>
            <w:r>
              <w:rPr>
                <w:sz w:val="20"/>
                <w:szCs w:val="20"/>
              </w:rPr>
              <w:t xml:space="preserve"> </w:t>
            </w:r>
            <w:r w:rsidRPr="00E5434E">
              <w:rPr>
                <w:sz w:val="20"/>
                <w:szCs w:val="20"/>
              </w:rPr>
              <w:t>063,33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B801290" w14:textId="77777777" w:rsidR="00700C79" w:rsidRPr="007B59B9" w:rsidRDefault="00700C79" w:rsidP="00104FF4">
            <w:pPr>
              <w:jc w:val="center"/>
              <w:rPr>
                <w:sz w:val="20"/>
              </w:rPr>
            </w:pPr>
            <w:r w:rsidRPr="007B59B9">
              <w:rPr>
                <w:sz w:val="20"/>
              </w:rPr>
              <w:t>х</w:t>
            </w:r>
          </w:p>
        </w:tc>
        <w:tc>
          <w:tcPr>
            <w:tcW w:w="1134" w:type="dxa"/>
            <w:tcBorders>
              <w:top w:val="nil"/>
              <w:left w:val="nil"/>
              <w:bottom w:val="single" w:sz="4" w:space="0" w:color="auto"/>
              <w:right w:val="single" w:sz="4" w:space="0" w:color="auto"/>
            </w:tcBorders>
            <w:shd w:val="clear" w:color="auto" w:fill="auto"/>
            <w:vAlign w:val="center"/>
            <w:hideMark/>
          </w:tcPr>
          <w:p w14:paraId="6B54E232" w14:textId="77777777" w:rsidR="00700C79" w:rsidRPr="007B59B9" w:rsidRDefault="00700C79" w:rsidP="00104FF4">
            <w:pPr>
              <w:jc w:val="center"/>
              <w:rPr>
                <w:sz w:val="20"/>
              </w:rPr>
            </w:pPr>
            <w:r w:rsidRPr="007B59B9">
              <w:rPr>
                <w:sz w:val="20"/>
              </w:rPr>
              <w:t>х</w:t>
            </w:r>
          </w:p>
        </w:tc>
      </w:tr>
      <w:tr w:rsidR="00700C79" w:rsidRPr="007B59B9" w14:paraId="3B03482C" w14:textId="77777777" w:rsidTr="00104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701" w:type="dxa"/>
            <w:vMerge/>
            <w:tcBorders>
              <w:left w:val="single" w:sz="4" w:space="0" w:color="auto"/>
              <w:right w:val="single" w:sz="4" w:space="0" w:color="auto"/>
            </w:tcBorders>
            <w:shd w:val="clear" w:color="auto" w:fill="auto"/>
            <w:vAlign w:val="center"/>
            <w:hideMark/>
          </w:tcPr>
          <w:p w14:paraId="0841FC9C" w14:textId="77777777" w:rsidR="00700C79" w:rsidRPr="007B59B9" w:rsidRDefault="00700C79" w:rsidP="00104FF4">
            <w:pPr>
              <w:jc w:val="center"/>
              <w:rPr>
                <w:sz w:val="20"/>
              </w:rPr>
            </w:pPr>
          </w:p>
        </w:tc>
        <w:tc>
          <w:tcPr>
            <w:tcW w:w="1310" w:type="dxa"/>
            <w:tcBorders>
              <w:left w:val="single" w:sz="4" w:space="0" w:color="auto"/>
            </w:tcBorders>
            <w:shd w:val="clear" w:color="auto" w:fill="auto"/>
            <w:vAlign w:val="center"/>
            <w:hideMark/>
          </w:tcPr>
          <w:p w14:paraId="6684A0D2" w14:textId="77777777" w:rsidR="00700C79" w:rsidRPr="00E5434E" w:rsidRDefault="00700C79" w:rsidP="00104FF4">
            <w:pPr>
              <w:jc w:val="center"/>
              <w:rPr>
                <w:sz w:val="20"/>
                <w:szCs w:val="20"/>
              </w:rPr>
            </w:pPr>
            <w:r w:rsidRPr="00E5434E">
              <w:rPr>
                <w:sz w:val="20"/>
                <w:szCs w:val="20"/>
              </w:rPr>
              <w:t>с 01.01.2024</w:t>
            </w:r>
          </w:p>
        </w:tc>
        <w:tc>
          <w:tcPr>
            <w:tcW w:w="910" w:type="dxa"/>
            <w:tcBorders>
              <w:top w:val="nil"/>
              <w:left w:val="single" w:sz="4" w:space="0" w:color="auto"/>
              <w:bottom w:val="single" w:sz="4" w:space="0" w:color="auto"/>
              <w:right w:val="single" w:sz="4" w:space="0" w:color="auto"/>
            </w:tcBorders>
            <w:shd w:val="clear" w:color="auto" w:fill="auto"/>
            <w:vAlign w:val="center"/>
          </w:tcPr>
          <w:p w14:paraId="091A8251" w14:textId="77777777" w:rsidR="00700C79" w:rsidRPr="00E5434E" w:rsidRDefault="00700C79" w:rsidP="00104FF4">
            <w:pPr>
              <w:jc w:val="center"/>
              <w:rPr>
                <w:sz w:val="20"/>
                <w:szCs w:val="20"/>
              </w:rPr>
            </w:pPr>
            <w:r w:rsidRPr="00E5434E">
              <w:rPr>
                <w:sz w:val="20"/>
                <w:szCs w:val="20"/>
              </w:rPr>
              <w:t>299,71</w:t>
            </w:r>
          </w:p>
        </w:tc>
        <w:tc>
          <w:tcPr>
            <w:tcW w:w="910" w:type="dxa"/>
            <w:tcBorders>
              <w:top w:val="nil"/>
              <w:left w:val="nil"/>
              <w:bottom w:val="single" w:sz="4" w:space="0" w:color="auto"/>
              <w:right w:val="single" w:sz="4" w:space="0" w:color="auto"/>
            </w:tcBorders>
            <w:shd w:val="clear" w:color="auto" w:fill="auto"/>
            <w:vAlign w:val="center"/>
          </w:tcPr>
          <w:p w14:paraId="590611B9" w14:textId="77777777" w:rsidR="00700C79" w:rsidRPr="00E5434E" w:rsidRDefault="00700C79" w:rsidP="00104FF4">
            <w:pPr>
              <w:jc w:val="center"/>
              <w:rPr>
                <w:sz w:val="20"/>
                <w:szCs w:val="20"/>
              </w:rPr>
            </w:pPr>
            <w:r w:rsidRPr="00E5434E">
              <w:rPr>
                <w:sz w:val="20"/>
                <w:szCs w:val="20"/>
              </w:rPr>
              <w:t>295,80</w:t>
            </w:r>
          </w:p>
        </w:tc>
        <w:tc>
          <w:tcPr>
            <w:tcW w:w="910" w:type="dxa"/>
            <w:tcBorders>
              <w:top w:val="nil"/>
              <w:left w:val="nil"/>
              <w:bottom w:val="single" w:sz="4" w:space="0" w:color="auto"/>
              <w:right w:val="single" w:sz="4" w:space="0" w:color="auto"/>
            </w:tcBorders>
            <w:shd w:val="clear" w:color="auto" w:fill="auto"/>
            <w:vAlign w:val="center"/>
          </w:tcPr>
          <w:p w14:paraId="58E2DE2B" w14:textId="77777777" w:rsidR="00700C79" w:rsidRPr="00E5434E" w:rsidRDefault="00700C79" w:rsidP="00104FF4">
            <w:pPr>
              <w:jc w:val="center"/>
              <w:rPr>
                <w:sz w:val="20"/>
                <w:szCs w:val="20"/>
              </w:rPr>
            </w:pPr>
            <w:r w:rsidRPr="00E5434E">
              <w:rPr>
                <w:sz w:val="20"/>
                <w:szCs w:val="20"/>
              </w:rPr>
              <w:t>317,26</w:t>
            </w:r>
          </w:p>
        </w:tc>
        <w:tc>
          <w:tcPr>
            <w:tcW w:w="910" w:type="dxa"/>
            <w:tcBorders>
              <w:top w:val="nil"/>
              <w:left w:val="nil"/>
              <w:bottom w:val="single" w:sz="4" w:space="0" w:color="auto"/>
              <w:right w:val="single" w:sz="4" w:space="0" w:color="auto"/>
            </w:tcBorders>
            <w:shd w:val="clear" w:color="auto" w:fill="auto"/>
            <w:vAlign w:val="center"/>
          </w:tcPr>
          <w:p w14:paraId="1271EA0C" w14:textId="77777777" w:rsidR="00700C79" w:rsidRPr="00E5434E" w:rsidRDefault="00700C79" w:rsidP="00104FF4">
            <w:pPr>
              <w:jc w:val="center"/>
              <w:rPr>
                <w:sz w:val="20"/>
                <w:szCs w:val="20"/>
              </w:rPr>
            </w:pPr>
            <w:r w:rsidRPr="00E5434E">
              <w:rPr>
                <w:sz w:val="20"/>
                <w:szCs w:val="20"/>
              </w:rPr>
              <w:t>301,66</w:t>
            </w:r>
          </w:p>
        </w:tc>
        <w:tc>
          <w:tcPr>
            <w:tcW w:w="910" w:type="dxa"/>
            <w:tcBorders>
              <w:top w:val="nil"/>
              <w:left w:val="nil"/>
              <w:bottom w:val="single" w:sz="4" w:space="0" w:color="auto"/>
              <w:right w:val="single" w:sz="4" w:space="0" w:color="auto"/>
            </w:tcBorders>
            <w:shd w:val="clear" w:color="auto" w:fill="auto"/>
            <w:vAlign w:val="center"/>
          </w:tcPr>
          <w:p w14:paraId="372C7A58" w14:textId="77777777" w:rsidR="00700C79" w:rsidRPr="00E5434E" w:rsidRDefault="00700C79" w:rsidP="00104FF4">
            <w:pPr>
              <w:jc w:val="center"/>
              <w:rPr>
                <w:sz w:val="20"/>
                <w:szCs w:val="20"/>
              </w:rPr>
            </w:pPr>
            <w:r w:rsidRPr="00E5434E">
              <w:rPr>
                <w:sz w:val="20"/>
                <w:szCs w:val="20"/>
              </w:rPr>
              <w:t>249,76</w:t>
            </w:r>
          </w:p>
        </w:tc>
        <w:tc>
          <w:tcPr>
            <w:tcW w:w="910" w:type="dxa"/>
            <w:tcBorders>
              <w:top w:val="nil"/>
              <w:left w:val="nil"/>
              <w:bottom w:val="single" w:sz="4" w:space="0" w:color="auto"/>
              <w:right w:val="single" w:sz="4" w:space="0" w:color="auto"/>
            </w:tcBorders>
            <w:shd w:val="clear" w:color="auto" w:fill="auto"/>
            <w:vAlign w:val="center"/>
          </w:tcPr>
          <w:p w14:paraId="405E4D59" w14:textId="77777777" w:rsidR="00700C79" w:rsidRPr="00E5434E" w:rsidRDefault="00700C79" w:rsidP="00104FF4">
            <w:pPr>
              <w:jc w:val="center"/>
              <w:rPr>
                <w:sz w:val="20"/>
                <w:szCs w:val="20"/>
              </w:rPr>
            </w:pPr>
            <w:r w:rsidRPr="00E5434E">
              <w:rPr>
                <w:sz w:val="20"/>
                <w:szCs w:val="20"/>
              </w:rPr>
              <w:t>246,50</w:t>
            </w:r>
          </w:p>
        </w:tc>
        <w:tc>
          <w:tcPr>
            <w:tcW w:w="910" w:type="dxa"/>
            <w:tcBorders>
              <w:top w:val="nil"/>
              <w:left w:val="nil"/>
              <w:bottom w:val="single" w:sz="4" w:space="0" w:color="auto"/>
              <w:right w:val="single" w:sz="4" w:space="0" w:color="auto"/>
            </w:tcBorders>
            <w:shd w:val="clear" w:color="auto" w:fill="auto"/>
            <w:vAlign w:val="center"/>
          </w:tcPr>
          <w:p w14:paraId="7CCA1ED4" w14:textId="77777777" w:rsidR="00700C79" w:rsidRPr="00E5434E" w:rsidRDefault="00700C79" w:rsidP="00104FF4">
            <w:pPr>
              <w:jc w:val="center"/>
              <w:rPr>
                <w:sz w:val="20"/>
                <w:szCs w:val="20"/>
              </w:rPr>
            </w:pPr>
            <w:r w:rsidRPr="00E5434E">
              <w:rPr>
                <w:sz w:val="20"/>
                <w:szCs w:val="20"/>
              </w:rPr>
              <w:t>264,38</w:t>
            </w:r>
          </w:p>
        </w:tc>
        <w:tc>
          <w:tcPr>
            <w:tcW w:w="910" w:type="dxa"/>
            <w:tcBorders>
              <w:top w:val="nil"/>
              <w:left w:val="nil"/>
              <w:bottom w:val="single" w:sz="4" w:space="0" w:color="auto"/>
              <w:right w:val="single" w:sz="4" w:space="0" w:color="auto"/>
            </w:tcBorders>
            <w:shd w:val="clear" w:color="auto" w:fill="auto"/>
            <w:vAlign w:val="center"/>
          </w:tcPr>
          <w:p w14:paraId="710DA080" w14:textId="77777777" w:rsidR="00700C79" w:rsidRPr="00E5434E" w:rsidRDefault="00700C79" w:rsidP="00104FF4">
            <w:pPr>
              <w:jc w:val="center"/>
              <w:rPr>
                <w:sz w:val="20"/>
                <w:szCs w:val="20"/>
              </w:rPr>
            </w:pPr>
            <w:r w:rsidRPr="00E5434E">
              <w:rPr>
                <w:sz w:val="20"/>
                <w:szCs w:val="20"/>
              </w:rPr>
              <w:t>251,38</w:t>
            </w:r>
          </w:p>
        </w:tc>
        <w:tc>
          <w:tcPr>
            <w:tcW w:w="1191" w:type="dxa"/>
            <w:tcBorders>
              <w:top w:val="nil"/>
              <w:left w:val="nil"/>
              <w:bottom w:val="single" w:sz="4" w:space="0" w:color="auto"/>
              <w:right w:val="single" w:sz="4" w:space="0" w:color="auto"/>
            </w:tcBorders>
            <w:shd w:val="clear" w:color="auto" w:fill="auto"/>
            <w:vAlign w:val="center"/>
          </w:tcPr>
          <w:p w14:paraId="32D34783" w14:textId="77777777" w:rsidR="00700C79" w:rsidRPr="00E5434E" w:rsidRDefault="00700C79" w:rsidP="00104FF4">
            <w:pPr>
              <w:jc w:val="center"/>
              <w:rPr>
                <w:sz w:val="20"/>
                <w:szCs w:val="20"/>
              </w:rPr>
            </w:pPr>
            <w:r w:rsidRPr="00E5434E">
              <w:rPr>
                <w:sz w:val="20"/>
                <w:szCs w:val="20"/>
              </w:rPr>
              <w:t>28,71</w:t>
            </w:r>
          </w:p>
        </w:tc>
        <w:tc>
          <w:tcPr>
            <w:tcW w:w="1418" w:type="dxa"/>
            <w:tcBorders>
              <w:top w:val="nil"/>
              <w:left w:val="nil"/>
              <w:bottom w:val="single" w:sz="4" w:space="0" w:color="auto"/>
              <w:right w:val="single" w:sz="4" w:space="0" w:color="auto"/>
            </w:tcBorders>
            <w:shd w:val="clear" w:color="auto" w:fill="auto"/>
            <w:vAlign w:val="center"/>
          </w:tcPr>
          <w:p w14:paraId="6E6B2D8D" w14:textId="77777777" w:rsidR="00700C79" w:rsidRPr="00E5434E" w:rsidRDefault="00700C79" w:rsidP="00104FF4">
            <w:pPr>
              <w:jc w:val="center"/>
              <w:rPr>
                <w:sz w:val="20"/>
                <w:szCs w:val="20"/>
              </w:rPr>
            </w:pPr>
            <w:r w:rsidRPr="00E5434E">
              <w:rPr>
                <w:sz w:val="20"/>
                <w:szCs w:val="20"/>
              </w:rPr>
              <w:t>4</w:t>
            </w:r>
            <w:r>
              <w:rPr>
                <w:sz w:val="20"/>
                <w:szCs w:val="20"/>
              </w:rPr>
              <w:t xml:space="preserve"> </w:t>
            </w:r>
            <w:r w:rsidRPr="00E5434E">
              <w:rPr>
                <w:sz w:val="20"/>
                <w:szCs w:val="20"/>
              </w:rPr>
              <w:t>063,33</w:t>
            </w:r>
          </w:p>
        </w:tc>
        <w:tc>
          <w:tcPr>
            <w:tcW w:w="1134" w:type="dxa"/>
            <w:shd w:val="clear" w:color="auto" w:fill="auto"/>
            <w:vAlign w:val="center"/>
            <w:hideMark/>
          </w:tcPr>
          <w:p w14:paraId="20BF6692" w14:textId="77777777" w:rsidR="00700C79" w:rsidRPr="007B59B9" w:rsidRDefault="00700C79" w:rsidP="00104FF4">
            <w:pPr>
              <w:jc w:val="center"/>
              <w:rPr>
                <w:sz w:val="20"/>
              </w:rPr>
            </w:pPr>
            <w:r w:rsidRPr="007B59B9">
              <w:rPr>
                <w:sz w:val="20"/>
              </w:rPr>
              <w:t>х</w:t>
            </w:r>
          </w:p>
        </w:tc>
        <w:tc>
          <w:tcPr>
            <w:tcW w:w="1134" w:type="dxa"/>
            <w:shd w:val="clear" w:color="auto" w:fill="auto"/>
            <w:vAlign w:val="center"/>
            <w:hideMark/>
          </w:tcPr>
          <w:p w14:paraId="69CEBBB0" w14:textId="77777777" w:rsidR="00700C79" w:rsidRPr="007B59B9" w:rsidRDefault="00700C79" w:rsidP="00104FF4">
            <w:pPr>
              <w:jc w:val="center"/>
              <w:rPr>
                <w:sz w:val="20"/>
              </w:rPr>
            </w:pPr>
            <w:r w:rsidRPr="007B59B9">
              <w:rPr>
                <w:sz w:val="20"/>
              </w:rPr>
              <w:t>х</w:t>
            </w:r>
          </w:p>
        </w:tc>
      </w:tr>
      <w:tr w:rsidR="00700C79" w:rsidRPr="007B59B9" w14:paraId="3E3FF138" w14:textId="77777777" w:rsidTr="00104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701" w:type="dxa"/>
            <w:vMerge/>
            <w:tcBorders>
              <w:left w:val="single" w:sz="4" w:space="0" w:color="auto"/>
              <w:right w:val="single" w:sz="4" w:space="0" w:color="auto"/>
            </w:tcBorders>
            <w:shd w:val="clear" w:color="auto" w:fill="auto"/>
            <w:vAlign w:val="center"/>
            <w:hideMark/>
          </w:tcPr>
          <w:p w14:paraId="07F495C8" w14:textId="77777777" w:rsidR="00700C79" w:rsidRPr="007B59B9" w:rsidRDefault="00700C79" w:rsidP="00104FF4">
            <w:pPr>
              <w:rPr>
                <w:sz w:val="20"/>
              </w:rPr>
            </w:pPr>
          </w:p>
        </w:tc>
        <w:tc>
          <w:tcPr>
            <w:tcW w:w="1310" w:type="dxa"/>
            <w:tcBorders>
              <w:left w:val="single" w:sz="4" w:space="0" w:color="auto"/>
            </w:tcBorders>
            <w:shd w:val="clear" w:color="auto" w:fill="auto"/>
            <w:vAlign w:val="center"/>
            <w:hideMark/>
          </w:tcPr>
          <w:p w14:paraId="4D22CC4F" w14:textId="77777777" w:rsidR="00700C79" w:rsidRPr="00E5434E" w:rsidRDefault="00700C79" w:rsidP="00104FF4">
            <w:pPr>
              <w:jc w:val="center"/>
              <w:rPr>
                <w:sz w:val="20"/>
                <w:szCs w:val="20"/>
              </w:rPr>
            </w:pPr>
            <w:r w:rsidRPr="00E5434E">
              <w:rPr>
                <w:sz w:val="20"/>
                <w:szCs w:val="20"/>
              </w:rPr>
              <w:t>с 01.07.2024</w:t>
            </w:r>
          </w:p>
        </w:tc>
        <w:tc>
          <w:tcPr>
            <w:tcW w:w="910" w:type="dxa"/>
            <w:tcBorders>
              <w:top w:val="nil"/>
              <w:left w:val="single" w:sz="4" w:space="0" w:color="auto"/>
              <w:bottom w:val="single" w:sz="4" w:space="0" w:color="auto"/>
              <w:right w:val="single" w:sz="4" w:space="0" w:color="auto"/>
            </w:tcBorders>
            <w:shd w:val="clear" w:color="auto" w:fill="auto"/>
            <w:vAlign w:val="center"/>
          </w:tcPr>
          <w:p w14:paraId="4B04C472" w14:textId="77777777" w:rsidR="00700C79" w:rsidRPr="00E5434E" w:rsidRDefault="00700C79" w:rsidP="00104FF4">
            <w:pPr>
              <w:jc w:val="center"/>
              <w:rPr>
                <w:sz w:val="20"/>
                <w:szCs w:val="20"/>
              </w:rPr>
            </w:pPr>
            <w:r w:rsidRPr="00D73BCF">
              <w:rPr>
                <w:sz w:val="20"/>
                <w:szCs w:val="20"/>
              </w:rPr>
              <w:t>338,92</w:t>
            </w:r>
          </w:p>
        </w:tc>
        <w:tc>
          <w:tcPr>
            <w:tcW w:w="910" w:type="dxa"/>
            <w:tcBorders>
              <w:top w:val="nil"/>
              <w:left w:val="nil"/>
              <w:bottom w:val="single" w:sz="4" w:space="0" w:color="auto"/>
              <w:right w:val="single" w:sz="4" w:space="0" w:color="auto"/>
            </w:tcBorders>
            <w:shd w:val="clear" w:color="auto" w:fill="auto"/>
            <w:vAlign w:val="center"/>
          </w:tcPr>
          <w:p w14:paraId="10F129C6" w14:textId="77777777" w:rsidR="00700C79" w:rsidRPr="00E5434E" w:rsidRDefault="00700C79" w:rsidP="00104FF4">
            <w:pPr>
              <w:jc w:val="center"/>
              <w:rPr>
                <w:sz w:val="20"/>
                <w:szCs w:val="20"/>
              </w:rPr>
            </w:pPr>
            <w:r w:rsidRPr="00D73BCF">
              <w:rPr>
                <w:sz w:val="20"/>
                <w:szCs w:val="20"/>
              </w:rPr>
              <w:t>334,52</w:t>
            </w:r>
          </w:p>
        </w:tc>
        <w:tc>
          <w:tcPr>
            <w:tcW w:w="910" w:type="dxa"/>
            <w:tcBorders>
              <w:top w:val="nil"/>
              <w:left w:val="nil"/>
              <w:bottom w:val="single" w:sz="4" w:space="0" w:color="auto"/>
              <w:right w:val="single" w:sz="4" w:space="0" w:color="auto"/>
            </w:tcBorders>
            <w:shd w:val="clear" w:color="auto" w:fill="auto"/>
            <w:vAlign w:val="center"/>
          </w:tcPr>
          <w:p w14:paraId="0EDC5B09" w14:textId="77777777" w:rsidR="00700C79" w:rsidRPr="00E5434E" w:rsidRDefault="00700C79" w:rsidP="00104FF4">
            <w:pPr>
              <w:jc w:val="center"/>
              <w:rPr>
                <w:sz w:val="20"/>
                <w:szCs w:val="20"/>
              </w:rPr>
            </w:pPr>
            <w:r w:rsidRPr="00D73BCF">
              <w:rPr>
                <w:sz w:val="20"/>
                <w:szCs w:val="20"/>
              </w:rPr>
              <w:t>358,68</w:t>
            </w:r>
          </w:p>
        </w:tc>
        <w:tc>
          <w:tcPr>
            <w:tcW w:w="910" w:type="dxa"/>
            <w:tcBorders>
              <w:top w:val="nil"/>
              <w:left w:val="nil"/>
              <w:bottom w:val="single" w:sz="4" w:space="0" w:color="auto"/>
              <w:right w:val="single" w:sz="4" w:space="0" w:color="auto"/>
            </w:tcBorders>
            <w:shd w:val="clear" w:color="auto" w:fill="auto"/>
            <w:vAlign w:val="center"/>
          </w:tcPr>
          <w:p w14:paraId="369D3466" w14:textId="77777777" w:rsidR="00700C79" w:rsidRPr="00E5434E" w:rsidRDefault="00700C79" w:rsidP="00104FF4">
            <w:pPr>
              <w:jc w:val="center"/>
              <w:rPr>
                <w:sz w:val="20"/>
                <w:szCs w:val="20"/>
              </w:rPr>
            </w:pPr>
            <w:r w:rsidRPr="00D73BCF">
              <w:rPr>
                <w:sz w:val="20"/>
                <w:szCs w:val="20"/>
              </w:rPr>
              <w:t>341,11</w:t>
            </w:r>
          </w:p>
        </w:tc>
        <w:tc>
          <w:tcPr>
            <w:tcW w:w="910" w:type="dxa"/>
            <w:tcBorders>
              <w:top w:val="nil"/>
              <w:left w:val="nil"/>
              <w:bottom w:val="single" w:sz="4" w:space="0" w:color="auto"/>
              <w:right w:val="single" w:sz="4" w:space="0" w:color="auto"/>
            </w:tcBorders>
            <w:shd w:val="clear" w:color="auto" w:fill="auto"/>
            <w:vAlign w:val="center"/>
          </w:tcPr>
          <w:p w14:paraId="47EFF583" w14:textId="77777777" w:rsidR="00700C79" w:rsidRPr="00E5434E" w:rsidRDefault="00700C79" w:rsidP="00104FF4">
            <w:pPr>
              <w:jc w:val="center"/>
              <w:rPr>
                <w:sz w:val="20"/>
                <w:szCs w:val="20"/>
              </w:rPr>
            </w:pPr>
            <w:r w:rsidRPr="00D73BCF">
              <w:rPr>
                <w:sz w:val="20"/>
                <w:szCs w:val="20"/>
              </w:rPr>
              <w:t>282,43</w:t>
            </w:r>
          </w:p>
        </w:tc>
        <w:tc>
          <w:tcPr>
            <w:tcW w:w="910" w:type="dxa"/>
            <w:tcBorders>
              <w:top w:val="nil"/>
              <w:left w:val="nil"/>
              <w:bottom w:val="single" w:sz="4" w:space="0" w:color="auto"/>
              <w:right w:val="single" w:sz="4" w:space="0" w:color="auto"/>
            </w:tcBorders>
            <w:shd w:val="clear" w:color="auto" w:fill="auto"/>
            <w:vAlign w:val="center"/>
          </w:tcPr>
          <w:p w14:paraId="5BAA6EDE" w14:textId="77777777" w:rsidR="00700C79" w:rsidRPr="00E5434E" w:rsidRDefault="00700C79" w:rsidP="00104FF4">
            <w:pPr>
              <w:jc w:val="center"/>
              <w:rPr>
                <w:sz w:val="20"/>
                <w:szCs w:val="20"/>
              </w:rPr>
            </w:pPr>
            <w:r w:rsidRPr="00D73BCF">
              <w:rPr>
                <w:sz w:val="20"/>
                <w:szCs w:val="20"/>
              </w:rPr>
              <w:t>278,77</w:t>
            </w:r>
          </w:p>
        </w:tc>
        <w:tc>
          <w:tcPr>
            <w:tcW w:w="910" w:type="dxa"/>
            <w:tcBorders>
              <w:top w:val="nil"/>
              <w:left w:val="nil"/>
              <w:bottom w:val="single" w:sz="4" w:space="0" w:color="auto"/>
              <w:right w:val="single" w:sz="4" w:space="0" w:color="auto"/>
            </w:tcBorders>
            <w:shd w:val="clear" w:color="auto" w:fill="auto"/>
            <w:vAlign w:val="center"/>
          </w:tcPr>
          <w:p w14:paraId="346C110B" w14:textId="77777777" w:rsidR="00700C79" w:rsidRPr="00E5434E" w:rsidRDefault="00700C79" w:rsidP="00104FF4">
            <w:pPr>
              <w:jc w:val="center"/>
              <w:rPr>
                <w:sz w:val="20"/>
                <w:szCs w:val="20"/>
              </w:rPr>
            </w:pPr>
            <w:r w:rsidRPr="00D73BCF">
              <w:rPr>
                <w:sz w:val="20"/>
                <w:szCs w:val="20"/>
              </w:rPr>
              <w:t>298,90</w:t>
            </w:r>
          </w:p>
        </w:tc>
        <w:tc>
          <w:tcPr>
            <w:tcW w:w="910" w:type="dxa"/>
            <w:tcBorders>
              <w:top w:val="nil"/>
              <w:left w:val="nil"/>
              <w:bottom w:val="single" w:sz="4" w:space="0" w:color="auto"/>
              <w:right w:val="single" w:sz="4" w:space="0" w:color="auto"/>
            </w:tcBorders>
            <w:shd w:val="clear" w:color="auto" w:fill="auto"/>
            <w:vAlign w:val="center"/>
          </w:tcPr>
          <w:p w14:paraId="30D69708" w14:textId="77777777" w:rsidR="00700C79" w:rsidRPr="00E5434E" w:rsidRDefault="00700C79" w:rsidP="00104FF4">
            <w:pPr>
              <w:jc w:val="center"/>
              <w:rPr>
                <w:sz w:val="20"/>
                <w:szCs w:val="20"/>
              </w:rPr>
            </w:pPr>
            <w:r w:rsidRPr="00D73BCF">
              <w:rPr>
                <w:sz w:val="20"/>
                <w:szCs w:val="20"/>
              </w:rPr>
              <w:t>284,26</w:t>
            </w:r>
          </w:p>
        </w:tc>
        <w:tc>
          <w:tcPr>
            <w:tcW w:w="1191" w:type="dxa"/>
            <w:tcBorders>
              <w:top w:val="nil"/>
              <w:left w:val="nil"/>
              <w:bottom w:val="single" w:sz="4" w:space="0" w:color="auto"/>
              <w:right w:val="single" w:sz="4" w:space="0" w:color="auto"/>
            </w:tcBorders>
            <w:shd w:val="clear" w:color="auto" w:fill="auto"/>
            <w:vAlign w:val="center"/>
          </w:tcPr>
          <w:p w14:paraId="336CE50D" w14:textId="77777777" w:rsidR="00700C79" w:rsidRPr="00E5434E" w:rsidRDefault="00700C79" w:rsidP="00104FF4">
            <w:pPr>
              <w:jc w:val="center"/>
              <w:rPr>
                <w:sz w:val="20"/>
                <w:szCs w:val="20"/>
              </w:rPr>
            </w:pPr>
            <w:r w:rsidRPr="00054040">
              <w:rPr>
                <w:sz w:val="20"/>
                <w:szCs w:val="20"/>
              </w:rPr>
              <w:t>33,53</w:t>
            </w:r>
          </w:p>
        </w:tc>
        <w:tc>
          <w:tcPr>
            <w:tcW w:w="1418" w:type="dxa"/>
            <w:tcBorders>
              <w:top w:val="nil"/>
              <w:left w:val="nil"/>
              <w:bottom w:val="single" w:sz="4" w:space="0" w:color="auto"/>
              <w:right w:val="single" w:sz="4" w:space="0" w:color="auto"/>
            </w:tcBorders>
            <w:shd w:val="clear" w:color="auto" w:fill="auto"/>
            <w:vAlign w:val="center"/>
          </w:tcPr>
          <w:p w14:paraId="739BE0B6" w14:textId="77777777" w:rsidR="00700C79" w:rsidRPr="00E5434E" w:rsidRDefault="00700C79" w:rsidP="00104FF4">
            <w:pPr>
              <w:jc w:val="center"/>
              <w:rPr>
                <w:sz w:val="20"/>
                <w:szCs w:val="20"/>
              </w:rPr>
            </w:pPr>
            <w:r w:rsidRPr="00054040">
              <w:rPr>
                <w:sz w:val="20"/>
                <w:szCs w:val="20"/>
              </w:rPr>
              <w:t>4</w:t>
            </w:r>
            <w:r>
              <w:rPr>
                <w:sz w:val="20"/>
                <w:szCs w:val="20"/>
              </w:rPr>
              <w:t> 575,31</w:t>
            </w:r>
          </w:p>
        </w:tc>
        <w:tc>
          <w:tcPr>
            <w:tcW w:w="1134" w:type="dxa"/>
            <w:shd w:val="clear" w:color="auto" w:fill="auto"/>
            <w:vAlign w:val="center"/>
            <w:hideMark/>
          </w:tcPr>
          <w:p w14:paraId="3E08A0C6" w14:textId="77777777" w:rsidR="00700C79" w:rsidRPr="007B59B9" w:rsidRDefault="00700C79" w:rsidP="00104FF4">
            <w:pPr>
              <w:jc w:val="center"/>
              <w:rPr>
                <w:sz w:val="20"/>
              </w:rPr>
            </w:pPr>
            <w:r w:rsidRPr="007B59B9">
              <w:rPr>
                <w:sz w:val="20"/>
              </w:rPr>
              <w:t>х</w:t>
            </w:r>
          </w:p>
        </w:tc>
        <w:tc>
          <w:tcPr>
            <w:tcW w:w="1134" w:type="dxa"/>
            <w:shd w:val="clear" w:color="auto" w:fill="auto"/>
            <w:vAlign w:val="center"/>
            <w:hideMark/>
          </w:tcPr>
          <w:p w14:paraId="6C0CB31B" w14:textId="77777777" w:rsidR="00700C79" w:rsidRPr="007B59B9" w:rsidRDefault="00700C79" w:rsidP="00104FF4">
            <w:pPr>
              <w:jc w:val="center"/>
              <w:rPr>
                <w:sz w:val="20"/>
              </w:rPr>
            </w:pPr>
            <w:r w:rsidRPr="007B59B9">
              <w:rPr>
                <w:sz w:val="20"/>
              </w:rPr>
              <w:t>х</w:t>
            </w:r>
          </w:p>
        </w:tc>
      </w:tr>
      <w:tr w:rsidR="00700C79" w:rsidRPr="007B59B9" w14:paraId="412FC720" w14:textId="77777777" w:rsidTr="00104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701" w:type="dxa"/>
            <w:vMerge/>
            <w:tcBorders>
              <w:left w:val="single" w:sz="4" w:space="0" w:color="auto"/>
              <w:bottom w:val="single" w:sz="4" w:space="0" w:color="auto"/>
              <w:right w:val="single" w:sz="4" w:space="0" w:color="auto"/>
            </w:tcBorders>
            <w:shd w:val="clear" w:color="auto" w:fill="auto"/>
            <w:vAlign w:val="center"/>
            <w:hideMark/>
          </w:tcPr>
          <w:p w14:paraId="3615C617" w14:textId="77777777" w:rsidR="00700C79" w:rsidRPr="007B59B9" w:rsidRDefault="00700C79" w:rsidP="00104FF4">
            <w:pPr>
              <w:rPr>
                <w:sz w:val="20"/>
              </w:rPr>
            </w:pPr>
          </w:p>
        </w:tc>
        <w:tc>
          <w:tcPr>
            <w:tcW w:w="1310" w:type="dxa"/>
            <w:tcBorders>
              <w:left w:val="single" w:sz="4" w:space="0" w:color="auto"/>
              <w:bottom w:val="single" w:sz="4" w:space="0" w:color="auto"/>
            </w:tcBorders>
            <w:shd w:val="clear" w:color="auto" w:fill="auto"/>
            <w:vAlign w:val="center"/>
            <w:hideMark/>
          </w:tcPr>
          <w:p w14:paraId="7C5D2489" w14:textId="77777777" w:rsidR="00700C79" w:rsidRPr="00E5434E" w:rsidRDefault="00700C79" w:rsidP="00104FF4">
            <w:pPr>
              <w:jc w:val="center"/>
              <w:rPr>
                <w:sz w:val="20"/>
                <w:szCs w:val="20"/>
              </w:rPr>
            </w:pPr>
            <w:r w:rsidRPr="00E5434E">
              <w:rPr>
                <w:sz w:val="20"/>
                <w:szCs w:val="20"/>
              </w:rPr>
              <w:t>с 01.01.2025</w:t>
            </w:r>
          </w:p>
        </w:tc>
        <w:tc>
          <w:tcPr>
            <w:tcW w:w="910" w:type="dxa"/>
            <w:tcBorders>
              <w:top w:val="nil"/>
              <w:left w:val="single" w:sz="4" w:space="0" w:color="auto"/>
              <w:bottom w:val="single" w:sz="4" w:space="0" w:color="auto"/>
              <w:right w:val="single" w:sz="4" w:space="0" w:color="auto"/>
            </w:tcBorders>
            <w:shd w:val="clear" w:color="auto" w:fill="auto"/>
            <w:vAlign w:val="center"/>
          </w:tcPr>
          <w:p w14:paraId="1C4FA737" w14:textId="77777777" w:rsidR="00700C79" w:rsidRPr="00E5434E" w:rsidRDefault="00700C79" w:rsidP="00104FF4">
            <w:pPr>
              <w:jc w:val="center"/>
              <w:rPr>
                <w:sz w:val="20"/>
                <w:szCs w:val="20"/>
              </w:rPr>
            </w:pPr>
            <w:r w:rsidRPr="00D73BCF">
              <w:rPr>
                <w:sz w:val="20"/>
                <w:szCs w:val="20"/>
              </w:rPr>
              <w:t>338,92</w:t>
            </w:r>
          </w:p>
        </w:tc>
        <w:tc>
          <w:tcPr>
            <w:tcW w:w="910" w:type="dxa"/>
            <w:tcBorders>
              <w:top w:val="nil"/>
              <w:left w:val="nil"/>
              <w:bottom w:val="single" w:sz="4" w:space="0" w:color="auto"/>
              <w:right w:val="single" w:sz="4" w:space="0" w:color="auto"/>
            </w:tcBorders>
            <w:shd w:val="clear" w:color="auto" w:fill="auto"/>
            <w:vAlign w:val="center"/>
          </w:tcPr>
          <w:p w14:paraId="36CE9DCE" w14:textId="77777777" w:rsidR="00700C79" w:rsidRPr="00E5434E" w:rsidRDefault="00700C79" w:rsidP="00104FF4">
            <w:pPr>
              <w:jc w:val="center"/>
              <w:rPr>
                <w:sz w:val="20"/>
                <w:szCs w:val="20"/>
              </w:rPr>
            </w:pPr>
            <w:r w:rsidRPr="00D73BCF">
              <w:rPr>
                <w:sz w:val="20"/>
                <w:szCs w:val="20"/>
              </w:rPr>
              <w:t>334,52</w:t>
            </w:r>
          </w:p>
        </w:tc>
        <w:tc>
          <w:tcPr>
            <w:tcW w:w="910" w:type="dxa"/>
            <w:tcBorders>
              <w:top w:val="nil"/>
              <w:left w:val="nil"/>
              <w:bottom w:val="single" w:sz="4" w:space="0" w:color="auto"/>
              <w:right w:val="single" w:sz="4" w:space="0" w:color="auto"/>
            </w:tcBorders>
            <w:shd w:val="clear" w:color="auto" w:fill="auto"/>
            <w:vAlign w:val="center"/>
          </w:tcPr>
          <w:p w14:paraId="2F88C3D9" w14:textId="77777777" w:rsidR="00700C79" w:rsidRPr="00E5434E" w:rsidRDefault="00700C79" w:rsidP="00104FF4">
            <w:pPr>
              <w:jc w:val="center"/>
              <w:rPr>
                <w:sz w:val="20"/>
                <w:szCs w:val="20"/>
              </w:rPr>
            </w:pPr>
            <w:r w:rsidRPr="00D73BCF">
              <w:rPr>
                <w:sz w:val="20"/>
                <w:szCs w:val="20"/>
              </w:rPr>
              <w:t>358,68</w:t>
            </w:r>
          </w:p>
        </w:tc>
        <w:tc>
          <w:tcPr>
            <w:tcW w:w="910" w:type="dxa"/>
            <w:tcBorders>
              <w:top w:val="nil"/>
              <w:left w:val="nil"/>
              <w:bottom w:val="single" w:sz="4" w:space="0" w:color="auto"/>
              <w:right w:val="single" w:sz="4" w:space="0" w:color="auto"/>
            </w:tcBorders>
            <w:shd w:val="clear" w:color="auto" w:fill="auto"/>
            <w:vAlign w:val="center"/>
          </w:tcPr>
          <w:p w14:paraId="2CCE37C5" w14:textId="77777777" w:rsidR="00700C79" w:rsidRPr="00E5434E" w:rsidRDefault="00700C79" w:rsidP="00104FF4">
            <w:pPr>
              <w:jc w:val="center"/>
              <w:rPr>
                <w:sz w:val="20"/>
                <w:szCs w:val="20"/>
              </w:rPr>
            </w:pPr>
            <w:r w:rsidRPr="00D73BCF">
              <w:rPr>
                <w:sz w:val="20"/>
                <w:szCs w:val="20"/>
              </w:rPr>
              <w:t>341,11</w:t>
            </w:r>
          </w:p>
        </w:tc>
        <w:tc>
          <w:tcPr>
            <w:tcW w:w="910" w:type="dxa"/>
            <w:tcBorders>
              <w:top w:val="nil"/>
              <w:left w:val="nil"/>
              <w:bottom w:val="single" w:sz="4" w:space="0" w:color="auto"/>
              <w:right w:val="single" w:sz="4" w:space="0" w:color="auto"/>
            </w:tcBorders>
            <w:shd w:val="clear" w:color="auto" w:fill="auto"/>
            <w:vAlign w:val="center"/>
          </w:tcPr>
          <w:p w14:paraId="7E3E5588" w14:textId="77777777" w:rsidR="00700C79" w:rsidRPr="00E5434E" w:rsidRDefault="00700C79" w:rsidP="00104FF4">
            <w:pPr>
              <w:jc w:val="center"/>
              <w:rPr>
                <w:sz w:val="20"/>
                <w:szCs w:val="20"/>
              </w:rPr>
            </w:pPr>
            <w:r w:rsidRPr="00D73BCF">
              <w:rPr>
                <w:sz w:val="20"/>
                <w:szCs w:val="20"/>
              </w:rPr>
              <w:t>282,43</w:t>
            </w:r>
          </w:p>
        </w:tc>
        <w:tc>
          <w:tcPr>
            <w:tcW w:w="910" w:type="dxa"/>
            <w:tcBorders>
              <w:top w:val="nil"/>
              <w:left w:val="nil"/>
              <w:bottom w:val="single" w:sz="4" w:space="0" w:color="auto"/>
              <w:right w:val="single" w:sz="4" w:space="0" w:color="auto"/>
            </w:tcBorders>
            <w:shd w:val="clear" w:color="auto" w:fill="auto"/>
            <w:vAlign w:val="center"/>
          </w:tcPr>
          <w:p w14:paraId="386441DC" w14:textId="77777777" w:rsidR="00700C79" w:rsidRPr="00E5434E" w:rsidRDefault="00700C79" w:rsidP="00104FF4">
            <w:pPr>
              <w:jc w:val="center"/>
              <w:rPr>
                <w:sz w:val="20"/>
                <w:szCs w:val="20"/>
              </w:rPr>
            </w:pPr>
            <w:r w:rsidRPr="00D73BCF">
              <w:rPr>
                <w:sz w:val="20"/>
                <w:szCs w:val="20"/>
              </w:rPr>
              <w:t>278,77</w:t>
            </w:r>
          </w:p>
        </w:tc>
        <w:tc>
          <w:tcPr>
            <w:tcW w:w="910" w:type="dxa"/>
            <w:tcBorders>
              <w:top w:val="nil"/>
              <w:left w:val="nil"/>
              <w:bottom w:val="single" w:sz="4" w:space="0" w:color="auto"/>
              <w:right w:val="single" w:sz="4" w:space="0" w:color="auto"/>
            </w:tcBorders>
            <w:shd w:val="clear" w:color="auto" w:fill="auto"/>
            <w:vAlign w:val="center"/>
          </w:tcPr>
          <w:p w14:paraId="793F6DB5" w14:textId="77777777" w:rsidR="00700C79" w:rsidRPr="00E5434E" w:rsidRDefault="00700C79" w:rsidP="00104FF4">
            <w:pPr>
              <w:jc w:val="center"/>
              <w:rPr>
                <w:sz w:val="20"/>
                <w:szCs w:val="20"/>
              </w:rPr>
            </w:pPr>
            <w:r w:rsidRPr="00D73BCF">
              <w:rPr>
                <w:sz w:val="20"/>
                <w:szCs w:val="20"/>
              </w:rPr>
              <w:t>298,90</w:t>
            </w:r>
          </w:p>
        </w:tc>
        <w:tc>
          <w:tcPr>
            <w:tcW w:w="910" w:type="dxa"/>
            <w:tcBorders>
              <w:top w:val="nil"/>
              <w:left w:val="nil"/>
              <w:bottom w:val="single" w:sz="4" w:space="0" w:color="auto"/>
              <w:right w:val="single" w:sz="4" w:space="0" w:color="auto"/>
            </w:tcBorders>
            <w:shd w:val="clear" w:color="auto" w:fill="auto"/>
            <w:vAlign w:val="center"/>
          </w:tcPr>
          <w:p w14:paraId="1160C253" w14:textId="77777777" w:rsidR="00700C79" w:rsidRPr="00E5434E" w:rsidRDefault="00700C79" w:rsidP="00104FF4">
            <w:pPr>
              <w:jc w:val="center"/>
              <w:rPr>
                <w:sz w:val="20"/>
                <w:szCs w:val="20"/>
              </w:rPr>
            </w:pPr>
            <w:r w:rsidRPr="00D73BCF">
              <w:rPr>
                <w:sz w:val="20"/>
                <w:szCs w:val="20"/>
              </w:rPr>
              <w:t>284,26</w:t>
            </w:r>
          </w:p>
        </w:tc>
        <w:tc>
          <w:tcPr>
            <w:tcW w:w="1191" w:type="dxa"/>
            <w:tcBorders>
              <w:top w:val="nil"/>
              <w:left w:val="nil"/>
              <w:bottom w:val="single" w:sz="4" w:space="0" w:color="auto"/>
              <w:right w:val="single" w:sz="4" w:space="0" w:color="auto"/>
            </w:tcBorders>
            <w:shd w:val="clear" w:color="auto" w:fill="auto"/>
            <w:vAlign w:val="center"/>
          </w:tcPr>
          <w:p w14:paraId="480BB083" w14:textId="77777777" w:rsidR="00700C79" w:rsidRPr="00E5434E" w:rsidRDefault="00700C79" w:rsidP="00104FF4">
            <w:pPr>
              <w:jc w:val="center"/>
              <w:rPr>
                <w:sz w:val="20"/>
                <w:szCs w:val="20"/>
              </w:rPr>
            </w:pPr>
            <w:r w:rsidRPr="00054040">
              <w:rPr>
                <w:sz w:val="20"/>
                <w:szCs w:val="20"/>
              </w:rPr>
              <w:t>33,53</w:t>
            </w:r>
          </w:p>
        </w:tc>
        <w:tc>
          <w:tcPr>
            <w:tcW w:w="1418" w:type="dxa"/>
            <w:tcBorders>
              <w:top w:val="nil"/>
              <w:left w:val="nil"/>
              <w:bottom w:val="single" w:sz="4" w:space="0" w:color="auto"/>
              <w:right w:val="single" w:sz="4" w:space="0" w:color="auto"/>
            </w:tcBorders>
            <w:shd w:val="clear" w:color="auto" w:fill="auto"/>
            <w:vAlign w:val="center"/>
          </w:tcPr>
          <w:p w14:paraId="037F5A93" w14:textId="77777777" w:rsidR="00700C79" w:rsidRPr="00E5434E" w:rsidRDefault="00700C79" w:rsidP="00104FF4">
            <w:pPr>
              <w:jc w:val="center"/>
              <w:rPr>
                <w:sz w:val="20"/>
                <w:szCs w:val="20"/>
              </w:rPr>
            </w:pPr>
            <w:r w:rsidRPr="00054040">
              <w:rPr>
                <w:sz w:val="20"/>
                <w:szCs w:val="20"/>
              </w:rPr>
              <w:t>4</w:t>
            </w:r>
            <w:r>
              <w:rPr>
                <w:sz w:val="20"/>
                <w:szCs w:val="20"/>
              </w:rPr>
              <w:t> 575,31</w:t>
            </w:r>
          </w:p>
        </w:tc>
        <w:tc>
          <w:tcPr>
            <w:tcW w:w="1134" w:type="dxa"/>
            <w:tcBorders>
              <w:bottom w:val="single" w:sz="4" w:space="0" w:color="auto"/>
            </w:tcBorders>
            <w:shd w:val="clear" w:color="auto" w:fill="auto"/>
            <w:vAlign w:val="center"/>
            <w:hideMark/>
          </w:tcPr>
          <w:p w14:paraId="47C269BB" w14:textId="77777777" w:rsidR="00700C79" w:rsidRPr="007B59B9" w:rsidRDefault="00700C79" w:rsidP="00104FF4">
            <w:pPr>
              <w:jc w:val="center"/>
              <w:rPr>
                <w:sz w:val="20"/>
              </w:rPr>
            </w:pPr>
            <w:r w:rsidRPr="007B59B9">
              <w:rPr>
                <w:sz w:val="20"/>
              </w:rPr>
              <w:t>х</w:t>
            </w:r>
          </w:p>
        </w:tc>
        <w:tc>
          <w:tcPr>
            <w:tcW w:w="1134" w:type="dxa"/>
            <w:tcBorders>
              <w:bottom w:val="single" w:sz="4" w:space="0" w:color="auto"/>
            </w:tcBorders>
            <w:shd w:val="clear" w:color="auto" w:fill="auto"/>
            <w:vAlign w:val="center"/>
            <w:hideMark/>
          </w:tcPr>
          <w:p w14:paraId="085F0AD8" w14:textId="77777777" w:rsidR="00700C79" w:rsidRPr="007B59B9" w:rsidRDefault="00700C79" w:rsidP="00104FF4">
            <w:pPr>
              <w:jc w:val="center"/>
              <w:rPr>
                <w:sz w:val="20"/>
              </w:rPr>
            </w:pPr>
            <w:r w:rsidRPr="007B59B9">
              <w:rPr>
                <w:sz w:val="20"/>
              </w:rPr>
              <w:t>х</w:t>
            </w:r>
          </w:p>
        </w:tc>
      </w:tr>
      <w:tr w:rsidR="00700C79" w:rsidRPr="007B59B9" w14:paraId="26C8D38F" w14:textId="77777777" w:rsidTr="00104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0F6FB7A" w14:textId="77777777" w:rsidR="00700C79" w:rsidRPr="007B59B9" w:rsidRDefault="00700C79" w:rsidP="00104FF4">
            <w:pPr>
              <w:jc w:val="center"/>
              <w:rPr>
                <w:sz w:val="20"/>
              </w:rPr>
            </w:pPr>
            <w:r>
              <w:rPr>
                <w:sz w:val="20"/>
              </w:rPr>
              <w:t>1</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7E1A63E3" w14:textId="77777777" w:rsidR="00700C79" w:rsidRPr="00E5434E" w:rsidRDefault="00700C79" w:rsidP="00104FF4">
            <w:pPr>
              <w:jc w:val="center"/>
              <w:rPr>
                <w:sz w:val="20"/>
                <w:szCs w:val="20"/>
              </w:rPr>
            </w:pPr>
            <w:r>
              <w:rPr>
                <w:sz w:val="20"/>
                <w:szCs w:val="20"/>
              </w:rPr>
              <w:t>2</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5577033C" w14:textId="77777777" w:rsidR="00700C79" w:rsidRPr="00E5434E" w:rsidRDefault="00700C79" w:rsidP="00104FF4">
            <w:pPr>
              <w:jc w:val="center"/>
              <w:rPr>
                <w:sz w:val="20"/>
                <w:szCs w:val="20"/>
              </w:rPr>
            </w:pPr>
            <w:r>
              <w:rPr>
                <w:sz w:val="20"/>
                <w:szCs w:val="20"/>
              </w:rPr>
              <w:t>3</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51C3F3BB" w14:textId="77777777" w:rsidR="00700C79" w:rsidRPr="00E5434E" w:rsidRDefault="00700C79" w:rsidP="00104FF4">
            <w:pPr>
              <w:jc w:val="center"/>
              <w:rPr>
                <w:sz w:val="20"/>
                <w:szCs w:val="20"/>
              </w:rPr>
            </w:pPr>
            <w:r>
              <w:rPr>
                <w:sz w:val="20"/>
                <w:szCs w:val="20"/>
              </w:rPr>
              <w:t>4</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656A2C17" w14:textId="77777777" w:rsidR="00700C79" w:rsidRPr="00E5434E" w:rsidRDefault="00700C79" w:rsidP="00104FF4">
            <w:pPr>
              <w:jc w:val="center"/>
              <w:rPr>
                <w:sz w:val="20"/>
                <w:szCs w:val="20"/>
              </w:rPr>
            </w:pPr>
            <w:r>
              <w:rPr>
                <w:sz w:val="20"/>
                <w:szCs w:val="20"/>
              </w:rPr>
              <w:t>5</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352A626C" w14:textId="77777777" w:rsidR="00700C79" w:rsidRPr="00E5434E" w:rsidRDefault="00700C79" w:rsidP="00104FF4">
            <w:pPr>
              <w:jc w:val="center"/>
              <w:rPr>
                <w:sz w:val="20"/>
                <w:szCs w:val="20"/>
              </w:rPr>
            </w:pPr>
            <w:r>
              <w:rPr>
                <w:sz w:val="20"/>
                <w:szCs w:val="20"/>
              </w:rPr>
              <w:t>6</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360E8A93" w14:textId="77777777" w:rsidR="00700C79" w:rsidRPr="00E5434E" w:rsidRDefault="00700C79" w:rsidP="00104FF4">
            <w:pPr>
              <w:jc w:val="center"/>
              <w:rPr>
                <w:sz w:val="20"/>
                <w:szCs w:val="20"/>
              </w:rPr>
            </w:pPr>
            <w:r>
              <w:rPr>
                <w:sz w:val="20"/>
                <w:szCs w:val="20"/>
              </w:rPr>
              <w:t>7</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66E6EBDD" w14:textId="77777777" w:rsidR="00700C79" w:rsidRPr="00E5434E" w:rsidRDefault="00700C79" w:rsidP="00104FF4">
            <w:pPr>
              <w:jc w:val="center"/>
              <w:rPr>
                <w:sz w:val="20"/>
                <w:szCs w:val="20"/>
              </w:rPr>
            </w:pPr>
            <w:r>
              <w:rPr>
                <w:sz w:val="20"/>
                <w:szCs w:val="20"/>
              </w:rPr>
              <w:t>8</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43F35B8C" w14:textId="77777777" w:rsidR="00700C79" w:rsidRPr="00E5434E" w:rsidRDefault="00700C79" w:rsidP="00104FF4">
            <w:pPr>
              <w:jc w:val="center"/>
              <w:rPr>
                <w:sz w:val="20"/>
                <w:szCs w:val="20"/>
              </w:rPr>
            </w:pPr>
            <w:r>
              <w:rPr>
                <w:sz w:val="20"/>
                <w:szCs w:val="20"/>
              </w:rPr>
              <w:t>9</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6A0BD0AA" w14:textId="77777777" w:rsidR="00700C79" w:rsidRPr="00E5434E" w:rsidRDefault="00700C79" w:rsidP="00104FF4">
            <w:pPr>
              <w:jc w:val="center"/>
              <w:rPr>
                <w:sz w:val="20"/>
                <w:szCs w:val="20"/>
              </w:rPr>
            </w:pPr>
            <w:r>
              <w:rPr>
                <w:sz w:val="20"/>
                <w:szCs w:val="20"/>
              </w:rPr>
              <w:t>10</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6250FC8C" w14:textId="77777777" w:rsidR="00700C79" w:rsidRPr="00E5434E" w:rsidRDefault="00700C79" w:rsidP="00104FF4">
            <w:pPr>
              <w:jc w:val="center"/>
              <w:rPr>
                <w:sz w:val="20"/>
                <w:szCs w:val="20"/>
              </w:rPr>
            </w:pPr>
            <w:r>
              <w:rPr>
                <w:sz w:val="20"/>
                <w:szCs w:val="20"/>
              </w:rPr>
              <w:t>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F56B30" w14:textId="77777777" w:rsidR="00700C79" w:rsidRPr="00E5434E" w:rsidRDefault="00700C79" w:rsidP="00104FF4">
            <w:pPr>
              <w:jc w:val="center"/>
              <w:rPr>
                <w:sz w:val="20"/>
                <w:szCs w:val="20"/>
              </w:rPr>
            </w:pPr>
            <w:r>
              <w:rPr>
                <w:sz w:val="20"/>
                <w:szCs w:val="20"/>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1DF297" w14:textId="77777777" w:rsidR="00700C79" w:rsidRPr="007B59B9" w:rsidRDefault="00700C79" w:rsidP="00104FF4">
            <w:pPr>
              <w:jc w:val="center"/>
              <w:rPr>
                <w:sz w:val="20"/>
              </w:rPr>
            </w:pPr>
            <w:r>
              <w:rPr>
                <w:sz w:val="20"/>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F0891D" w14:textId="77777777" w:rsidR="00700C79" w:rsidRPr="007B59B9" w:rsidRDefault="00700C79" w:rsidP="00104FF4">
            <w:pPr>
              <w:jc w:val="center"/>
              <w:rPr>
                <w:sz w:val="20"/>
              </w:rPr>
            </w:pPr>
            <w:r>
              <w:rPr>
                <w:sz w:val="20"/>
              </w:rPr>
              <w:t>14</w:t>
            </w:r>
          </w:p>
        </w:tc>
      </w:tr>
      <w:tr w:rsidR="00700C79" w:rsidRPr="007B59B9" w14:paraId="6F46FBDF" w14:textId="77777777" w:rsidTr="00104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701" w:type="dxa"/>
            <w:vMerge w:val="restart"/>
            <w:tcBorders>
              <w:top w:val="single" w:sz="4" w:space="0" w:color="auto"/>
              <w:left w:val="single" w:sz="4" w:space="0" w:color="auto"/>
              <w:right w:val="single" w:sz="4" w:space="0" w:color="auto"/>
            </w:tcBorders>
            <w:shd w:val="clear" w:color="auto" w:fill="auto"/>
            <w:vAlign w:val="center"/>
            <w:hideMark/>
          </w:tcPr>
          <w:p w14:paraId="0168ED5F" w14:textId="77777777" w:rsidR="00700C79" w:rsidRPr="007B59B9" w:rsidRDefault="00700C79" w:rsidP="00104FF4">
            <w:pPr>
              <w:rPr>
                <w:sz w:val="20"/>
              </w:rPr>
            </w:pPr>
          </w:p>
        </w:tc>
        <w:tc>
          <w:tcPr>
            <w:tcW w:w="1310" w:type="dxa"/>
            <w:tcBorders>
              <w:top w:val="single" w:sz="4" w:space="0" w:color="auto"/>
              <w:left w:val="single" w:sz="4" w:space="0" w:color="auto"/>
            </w:tcBorders>
            <w:shd w:val="clear" w:color="auto" w:fill="auto"/>
            <w:vAlign w:val="center"/>
            <w:hideMark/>
          </w:tcPr>
          <w:p w14:paraId="3166FB04" w14:textId="77777777" w:rsidR="00700C79" w:rsidRPr="00E5434E" w:rsidRDefault="00700C79" w:rsidP="00104FF4">
            <w:pPr>
              <w:jc w:val="center"/>
              <w:rPr>
                <w:sz w:val="20"/>
                <w:szCs w:val="20"/>
              </w:rPr>
            </w:pPr>
            <w:r w:rsidRPr="00E5434E">
              <w:rPr>
                <w:sz w:val="20"/>
                <w:szCs w:val="20"/>
              </w:rPr>
              <w:t>с 01.07.2025</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56B88BB4" w14:textId="77777777" w:rsidR="00700C79" w:rsidRPr="00E5434E" w:rsidRDefault="00700C79" w:rsidP="00104FF4">
            <w:pPr>
              <w:jc w:val="center"/>
              <w:rPr>
                <w:sz w:val="20"/>
                <w:szCs w:val="20"/>
              </w:rPr>
            </w:pPr>
            <w:r w:rsidRPr="00C40DFF">
              <w:rPr>
                <w:sz w:val="20"/>
                <w:szCs w:val="20"/>
              </w:rPr>
              <w:t>384,36</w:t>
            </w:r>
          </w:p>
        </w:tc>
        <w:tc>
          <w:tcPr>
            <w:tcW w:w="910" w:type="dxa"/>
            <w:tcBorders>
              <w:top w:val="single" w:sz="4" w:space="0" w:color="auto"/>
              <w:left w:val="nil"/>
              <w:bottom w:val="single" w:sz="4" w:space="0" w:color="auto"/>
              <w:right w:val="single" w:sz="4" w:space="0" w:color="auto"/>
            </w:tcBorders>
            <w:shd w:val="clear" w:color="auto" w:fill="auto"/>
            <w:vAlign w:val="center"/>
          </w:tcPr>
          <w:p w14:paraId="00D44B6A" w14:textId="77777777" w:rsidR="00700C79" w:rsidRPr="00E5434E" w:rsidRDefault="00700C79" w:rsidP="00104FF4">
            <w:pPr>
              <w:jc w:val="center"/>
              <w:rPr>
                <w:sz w:val="20"/>
                <w:szCs w:val="20"/>
              </w:rPr>
            </w:pPr>
            <w:r w:rsidRPr="00C40DFF">
              <w:rPr>
                <w:sz w:val="20"/>
                <w:szCs w:val="20"/>
              </w:rPr>
              <w:t>379,31</w:t>
            </w:r>
          </w:p>
        </w:tc>
        <w:tc>
          <w:tcPr>
            <w:tcW w:w="910" w:type="dxa"/>
            <w:tcBorders>
              <w:top w:val="single" w:sz="4" w:space="0" w:color="auto"/>
              <w:left w:val="nil"/>
              <w:bottom w:val="single" w:sz="4" w:space="0" w:color="auto"/>
              <w:right w:val="single" w:sz="4" w:space="0" w:color="auto"/>
            </w:tcBorders>
            <w:shd w:val="clear" w:color="auto" w:fill="auto"/>
            <w:vAlign w:val="center"/>
          </w:tcPr>
          <w:p w14:paraId="6B5DDEDF" w14:textId="77777777" w:rsidR="00700C79" w:rsidRPr="00E5434E" w:rsidRDefault="00700C79" w:rsidP="00104FF4">
            <w:pPr>
              <w:jc w:val="center"/>
              <w:rPr>
                <w:sz w:val="20"/>
                <w:szCs w:val="20"/>
              </w:rPr>
            </w:pPr>
            <w:r w:rsidRPr="00C40DFF">
              <w:rPr>
                <w:sz w:val="20"/>
                <w:szCs w:val="20"/>
              </w:rPr>
              <w:t>407,09</w:t>
            </w:r>
          </w:p>
        </w:tc>
        <w:tc>
          <w:tcPr>
            <w:tcW w:w="910" w:type="dxa"/>
            <w:tcBorders>
              <w:top w:val="single" w:sz="4" w:space="0" w:color="auto"/>
              <w:left w:val="nil"/>
              <w:bottom w:val="single" w:sz="4" w:space="0" w:color="auto"/>
              <w:right w:val="single" w:sz="4" w:space="0" w:color="auto"/>
            </w:tcBorders>
            <w:shd w:val="clear" w:color="auto" w:fill="auto"/>
            <w:vAlign w:val="center"/>
          </w:tcPr>
          <w:p w14:paraId="0B3C0827" w14:textId="77777777" w:rsidR="00700C79" w:rsidRPr="00E5434E" w:rsidRDefault="00700C79" w:rsidP="00104FF4">
            <w:pPr>
              <w:jc w:val="center"/>
              <w:rPr>
                <w:sz w:val="20"/>
                <w:szCs w:val="20"/>
              </w:rPr>
            </w:pPr>
            <w:r w:rsidRPr="00C40DFF">
              <w:rPr>
                <w:sz w:val="20"/>
                <w:szCs w:val="20"/>
              </w:rPr>
              <w:t>386,89</w:t>
            </w:r>
          </w:p>
        </w:tc>
        <w:tc>
          <w:tcPr>
            <w:tcW w:w="910" w:type="dxa"/>
            <w:tcBorders>
              <w:top w:val="single" w:sz="4" w:space="0" w:color="auto"/>
              <w:left w:val="nil"/>
              <w:bottom w:val="single" w:sz="4" w:space="0" w:color="auto"/>
              <w:right w:val="single" w:sz="4" w:space="0" w:color="auto"/>
            </w:tcBorders>
            <w:shd w:val="clear" w:color="auto" w:fill="auto"/>
            <w:vAlign w:val="center"/>
          </w:tcPr>
          <w:p w14:paraId="191177D8" w14:textId="77777777" w:rsidR="00700C79" w:rsidRPr="00E5434E" w:rsidRDefault="00700C79" w:rsidP="00104FF4">
            <w:pPr>
              <w:jc w:val="center"/>
              <w:rPr>
                <w:sz w:val="20"/>
                <w:szCs w:val="20"/>
              </w:rPr>
            </w:pPr>
            <w:r w:rsidRPr="00C40DFF">
              <w:rPr>
                <w:sz w:val="20"/>
                <w:szCs w:val="20"/>
              </w:rPr>
              <w:t>320,30</w:t>
            </w:r>
          </w:p>
        </w:tc>
        <w:tc>
          <w:tcPr>
            <w:tcW w:w="910" w:type="dxa"/>
            <w:tcBorders>
              <w:top w:val="single" w:sz="4" w:space="0" w:color="auto"/>
              <w:left w:val="nil"/>
              <w:bottom w:val="single" w:sz="4" w:space="0" w:color="auto"/>
              <w:right w:val="single" w:sz="4" w:space="0" w:color="auto"/>
            </w:tcBorders>
            <w:shd w:val="clear" w:color="auto" w:fill="auto"/>
            <w:vAlign w:val="center"/>
          </w:tcPr>
          <w:p w14:paraId="4E2F4B5F" w14:textId="77777777" w:rsidR="00700C79" w:rsidRPr="00E5434E" w:rsidRDefault="00700C79" w:rsidP="00104FF4">
            <w:pPr>
              <w:jc w:val="center"/>
              <w:rPr>
                <w:sz w:val="20"/>
                <w:szCs w:val="20"/>
              </w:rPr>
            </w:pPr>
            <w:r w:rsidRPr="00C40DFF">
              <w:rPr>
                <w:sz w:val="20"/>
                <w:szCs w:val="20"/>
              </w:rPr>
              <w:t>316,09</w:t>
            </w:r>
          </w:p>
        </w:tc>
        <w:tc>
          <w:tcPr>
            <w:tcW w:w="910" w:type="dxa"/>
            <w:tcBorders>
              <w:top w:val="single" w:sz="4" w:space="0" w:color="auto"/>
              <w:left w:val="nil"/>
              <w:bottom w:val="single" w:sz="4" w:space="0" w:color="auto"/>
              <w:right w:val="single" w:sz="4" w:space="0" w:color="auto"/>
            </w:tcBorders>
            <w:shd w:val="clear" w:color="auto" w:fill="auto"/>
            <w:vAlign w:val="center"/>
          </w:tcPr>
          <w:p w14:paraId="076B544E" w14:textId="77777777" w:rsidR="00700C79" w:rsidRPr="00E5434E" w:rsidRDefault="00700C79" w:rsidP="00104FF4">
            <w:pPr>
              <w:jc w:val="center"/>
              <w:rPr>
                <w:sz w:val="20"/>
                <w:szCs w:val="20"/>
              </w:rPr>
            </w:pPr>
            <w:r w:rsidRPr="00C40DFF">
              <w:rPr>
                <w:sz w:val="20"/>
                <w:szCs w:val="20"/>
              </w:rPr>
              <w:t>339,24</w:t>
            </w:r>
          </w:p>
        </w:tc>
        <w:tc>
          <w:tcPr>
            <w:tcW w:w="910" w:type="dxa"/>
            <w:tcBorders>
              <w:top w:val="single" w:sz="4" w:space="0" w:color="auto"/>
              <w:left w:val="nil"/>
              <w:bottom w:val="single" w:sz="4" w:space="0" w:color="auto"/>
              <w:right w:val="single" w:sz="4" w:space="0" w:color="auto"/>
            </w:tcBorders>
            <w:shd w:val="clear" w:color="auto" w:fill="auto"/>
            <w:vAlign w:val="center"/>
          </w:tcPr>
          <w:p w14:paraId="3B8DF12E" w14:textId="77777777" w:rsidR="00700C79" w:rsidRPr="00E5434E" w:rsidRDefault="00700C79" w:rsidP="00104FF4">
            <w:pPr>
              <w:jc w:val="center"/>
              <w:rPr>
                <w:sz w:val="20"/>
                <w:szCs w:val="20"/>
              </w:rPr>
            </w:pPr>
            <w:r w:rsidRPr="00C40DFF">
              <w:rPr>
                <w:sz w:val="20"/>
                <w:szCs w:val="20"/>
              </w:rPr>
              <w:t>322,41</w:t>
            </w:r>
          </w:p>
        </w:tc>
        <w:tc>
          <w:tcPr>
            <w:tcW w:w="1191" w:type="dxa"/>
            <w:tcBorders>
              <w:top w:val="single" w:sz="4" w:space="0" w:color="auto"/>
              <w:left w:val="nil"/>
              <w:bottom w:val="single" w:sz="4" w:space="0" w:color="auto"/>
              <w:right w:val="single" w:sz="4" w:space="0" w:color="auto"/>
            </w:tcBorders>
            <w:shd w:val="clear" w:color="auto" w:fill="auto"/>
            <w:vAlign w:val="center"/>
          </w:tcPr>
          <w:p w14:paraId="4F6A3811" w14:textId="77777777" w:rsidR="00700C79" w:rsidRPr="00E5434E" w:rsidRDefault="00700C79" w:rsidP="00104FF4">
            <w:pPr>
              <w:jc w:val="center"/>
              <w:rPr>
                <w:sz w:val="20"/>
                <w:szCs w:val="20"/>
              </w:rPr>
            </w:pPr>
            <w:r w:rsidRPr="00C40DFF">
              <w:rPr>
                <w:sz w:val="20"/>
                <w:szCs w:val="20"/>
              </w:rPr>
              <w:t>34,07</w:t>
            </w:r>
          </w:p>
        </w:tc>
        <w:tc>
          <w:tcPr>
            <w:tcW w:w="1418" w:type="dxa"/>
            <w:tcBorders>
              <w:top w:val="single" w:sz="4" w:space="0" w:color="auto"/>
              <w:left w:val="nil"/>
              <w:bottom w:val="single" w:sz="4" w:space="0" w:color="auto"/>
              <w:right w:val="single" w:sz="4" w:space="0" w:color="auto"/>
            </w:tcBorders>
            <w:shd w:val="clear" w:color="auto" w:fill="auto"/>
            <w:vAlign w:val="center"/>
          </w:tcPr>
          <w:p w14:paraId="38F5D385" w14:textId="77777777" w:rsidR="00700C79" w:rsidRPr="00E5434E" w:rsidRDefault="00700C79" w:rsidP="00104FF4">
            <w:pPr>
              <w:jc w:val="center"/>
              <w:rPr>
                <w:sz w:val="20"/>
                <w:szCs w:val="20"/>
              </w:rPr>
            </w:pPr>
            <w:r w:rsidRPr="00C40DFF">
              <w:rPr>
                <w:sz w:val="20"/>
                <w:szCs w:val="20"/>
              </w:rPr>
              <w:t>5</w:t>
            </w:r>
            <w:r>
              <w:rPr>
                <w:sz w:val="20"/>
                <w:szCs w:val="20"/>
              </w:rPr>
              <w:t xml:space="preserve"> </w:t>
            </w:r>
            <w:r w:rsidRPr="00C40DFF">
              <w:rPr>
                <w:sz w:val="20"/>
                <w:szCs w:val="20"/>
              </w:rPr>
              <w:t>261,61</w:t>
            </w:r>
          </w:p>
        </w:tc>
        <w:tc>
          <w:tcPr>
            <w:tcW w:w="1134" w:type="dxa"/>
            <w:tcBorders>
              <w:top w:val="single" w:sz="4" w:space="0" w:color="auto"/>
            </w:tcBorders>
            <w:shd w:val="clear" w:color="auto" w:fill="auto"/>
            <w:vAlign w:val="center"/>
            <w:hideMark/>
          </w:tcPr>
          <w:p w14:paraId="49C06C02" w14:textId="77777777" w:rsidR="00700C79" w:rsidRPr="007B59B9" w:rsidRDefault="00700C79" w:rsidP="00104FF4">
            <w:pPr>
              <w:jc w:val="center"/>
              <w:rPr>
                <w:sz w:val="20"/>
              </w:rPr>
            </w:pPr>
            <w:r w:rsidRPr="007B59B9">
              <w:rPr>
                <w:sz w:val="20"/>
              </w:rPr>
              <w:t>х</w:t>
            </w:r>
          </w:p>
        </w:tc>
        <w:tc>
          <w:tcPr>
            <w:tcW w:w="1134" w:type="dxa"/>
            <w:tcBorders>
              <w:top w:val="single" w:sz="4" w:space="0" w:color="auto"/>
            </w:tcBorders>
            <w:shd w:val="clear" w:color="auto" w:fill="auto"/>
            <w:vAlign w:val="center"/>
            <w:hideMark/>
          </w:tcPr>
          <w:p w14:paraId="75FC68A2" w14:textId="77777777" w:rsidR="00700C79" w:rsidRPr="007B59B9" w:rsidRDefault="00700C79" w:rsidP="00104FF4">
            <w:pPr>
              <w:jc w:val="center"/>
              <w:rPr>
                <w:sz w:val="20"/>
              </w:rPr>
            </w:pPr>
            <w:r w:rsidRPr="007B59B9">
              <w:rPr>
                <w:sz w:val="20"/>
              </w:rPr>
              <w:t>х</w:t>
            </w:r>
          </w:p>
        </w:tc>
      </w:tr>
      <w:tr w:rsidR="00700C79" w:rsidRPr="007B59B9" w14:paraId="741EDAD9" w14:textId="77777777" w:rsidTr="00104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701" w:type="dxa"/>
            <w:vMerge/>
            <w:tcBorders>
              <w:top w:val="single" w:sz="4" w:space="0" w:color="auto"/>
              <w:left w:val="single" w:sz="4" w:space="0" w:color="auto"/>
              <w:right w:val="single" w:sz="4" w:space="0" w:color="auto"/>
            </w:tcBorders>
            <w:shd w:val="clear" w:color="auto" w:fill="auto"/>
            <w:vAlign w:val="center"/>
          </w:tcPr>
          <w:p w14:paraId="11397EF1" w14:textId="77777777" w:rsidR="00700C79" w:rsidRPr="007B59B9" w:rsidRDefault="00700C79" w:rsidP="00104FF4">
            <w:pPr>
              <w:rPr>
                <w:sz w:val="20"/>
              </w:rPr>
            </w:pPr>
          </w:p>
        </w:tc>
        <w:tc>
          <w:tcPr>
            <w:tcW w:w="1310" w:type="dxa"/>
            <w:tcBorders>
              <w:top w:val="single" w:sz="4" w:space="0" w:color="auto"/>
              <w:left w:val="single" w:sz="4" w:space="0" w:color="auto"/>
            </w:tcBorders>
            <w:shd w:val="clear" w:color="auto" w:fill="auto"/>
            <w:vAlign w:val="center"/>
          </w:tcPr>
          <w:p w14:paraId="65C7B0CD" w14:textId="77777777" w:rsidR="00700C79" w:rsidRPr="00E5434E" w:rsidRDefault="00700C79" w:rsidP="00104FF4">
            <w:pPr>
              <w:jc w:val="center"/>
              <w:rPr>
                <w:sz w:val="20"/>
                <w:szCs w:val="20"/>
              </w:rPr>
            </w:pPr>
            <w:r w:rsidRPr="00E5434E">
              <w:rPr>
                <w:sz w:val="20"/>
                <w:szCs w:val="20"/>
              </w:rPr>
              <w:t>с 01.01.2026</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38D68CBA" w14:textId="77777777" w:rsidR="00700C79" w:rsidRPr="00E5434E" w:rsidRDefault="00700C79" w:rsidP="00104FF4">
            <w:pPr>
              <w:jc w:val="center"/>
              <w:rPr>
                <w:sz w:val="20"/>
                <w:szCs w:val="20"/>
              </w:rPr>
            </w:pPr>
            <w:r w:rsidRPr="00E5434E">
              <w:rPr>
                <w:sz w:val="20"/>
                <w:szCs w:val="20"/>
              </w:rPr>
              <w:t>305,52</w:t>
            </w:r>
          </w:p>
        </w:tc>
        <w:tc>
          <w:tcPr>
            <w:tcW w:w="910" w:type="dxa"/>
            <w:tcBorders>
              <w:top w:val="single" w:sz="4" w:space="0" w:color="auto"/>
              <w:left w:val="nil"/>
              <w:bottom w:val="single" w:sz="4" w:space="0" w:color="auto"/>
              <w:right w:val="single" w:sz="4" w:space="0" w:color="auto"/>
            </w:tcBorders>
            <w:shd w:val="clear" w:color="auto" w:fill="auto"/>
            <w:vAlign w:val="center"/>
          </w:tcPr>
          <w:p w14:paraId="19E196C3" w14:textId="77777777" w:rsidR="00700C79" w:rsidRPr="00E5434E" w:rsidRDefault="00700C79" w:rsidP="00104FF4">
            <w:pPr>
              <w:jc w:val="center"/>
              <w:rPr>
                <w:sz w:val="20"/>
                <w:szCs w:val="20"/>
              </w:rPr>
            </w:pPr>
            <w:r w:rsidRPr="00E5434E">
              <w:rPr>
                <w:sz w:val="20"/>
                <w:szCs w:val="20"/>
              </w:rPr>
              <w:t>301,58</w:t>
            </w:r>
          </w:p>
        </w:tc>
        <w:tc>
          <w:tcPr>
            <w:tcW w:w="910" w:type="dxa"/>
            <w:tcBorders>
              <w:top w:val="single" w:sz="4" w:space="0" w:color="auto"/>
              <w:left w:val="nil"/>
              <w:bottom w:val="single" w:sz="4" w:space="0" w:color="auto"/>
              <w:right w:val="single" w:sz="4" w:space="0" w:color="auto"/>
            </w:tcBorders>
            <w:shd w:val="clear" w:color="auto" w:fill="auto"/>
            <w:vAlign w:val="center"/>
          </w:tcPr>
          <w:p w14:paraId="7E616C7C" w14:textId="77777777" w:rsidR="00700C79" w:rsidRPr="00E5434E" w:rsidRDefault="00700C79" w:rsidP="00104FF4">
            <w:pPr>
              <w:jc w:val="center"/>
              <w:rPr>
                <w:sz w:val="20"/>
                <w:szCs w:val="20"/>
              </w:rPr>
            </w:pPr>
            <w:r w:rsidRPr="00E5434E">
              <w:rPr>
                <w:sz w:val="20"/>
                <w:szCs w:val="20"/>
              </w:rPr>
              <w:t>323,29</w:t>
            </w:r>
          </w:p>
        </w:tc>
        <w:tc>
          <w:tcPr>
            <w:tcW w:w="910" w:type="dxa"/>
            <w:tcBorders>
              <w:top w:val="single" w:sz="4" w:space="0" w:color="auto"/>
              <w:left w:val="nil"/>
              <w:bottom w:val="single" w:sz="4" w:space="0" w:color="auto"/>
              <w:right w:val="single" w:sz="4" w:space="0" w:color="auto"/>
            </w:tcBorders>
            <w:shd w:val="clear" w:color="auto" w:fill="auto"/>
            <w:vAlign w:val="center"/>
          </w:tcPr>
          <w:p w14:paraId="7A8BD358" w14:textId="77777777" w:rsidR="00700C79" w:rsidRPr="00E5434E" w:rsidRDefault="00700C79" w:rsidP="00104FF4">
            <w:pPr>
              <w:jc w:val="center"/>
              <w:rPr>
                <w:sz w:val="20"/>
                <w:szCs w:val="20"/>
              </w:rPr>
            </w:pPr>
            <w:r w:rsidRPr="00E5434E">
              <w:rPr>
                <w:sz w:val="20"/>
                <w:szCs w:val="20"/>
              </w:rPr>
              <w:t>307,50</w:t>
            </w:r>
          </w:p>
        </w:tc>
        <w:tc>
          <w:tcPr>
            <w:tcW w:w="910" w:type="dxa"/>
            <w:tcBorders>
              <w:top w:val="single" w:sz="4" w:space="0" w:color="auto"/>
              <w:left w:val="nil"/>
              <w:bottom w:val="single" w:sz="4" w:space="0" w:color="auto"/>
              <w:right w:val="single" w:sz="4" w:space="0" w:color="auto"/>
            </w:tcBorders>
            <w:shd w:val="clear" w:color="auto" w:fill="auto"/>
            <w:vAlign w:val="center"/>
          </w:tcPr>
          <w:p w14:paraId="6137D260" w14:textId="77777777" w:rsidR="00700C79" w:rsidRPr="00E5434E" w:rsidRDefault="00700C79" w:rsidP="00104FF4">
            <w:pPr>
              <w:jc w:val="center"/>
              <w:rPr>
                <w:sz w:val="20"/>
                <w:szCs w:val="20"/>
              </w:rPr>
            </w:pPr>
            <w:r w:rsidRPr="00E5434E">
              <w:rPr>
                <w:sz w:val="20"/>
                <w:szCs w:val="20"/>
              </w:rPr>
              <w:t>254,60</w:t>
            </w:r>
          </w:p>
        </w:tc>
        <w:tc>
          <w:tcPr>
            <w:tcW w:w="910" w:type="dxa"/>
            <w:tcBorders>
              <w:top w:val="single" w:sz="4" w:space="0" w:color="auto"/>
              <w:left w:val="nil"/>
              <w:bottom w:val="single" w:sz="4" w:space="0" w:color="auto"/>
              <w:right w:val="single" w:sz="4" w:space="0" w:color="auto"/>
            </w:tcBorders>
            <w:shd w:val="clear" w:color="auto" w:fill="auto"/>
            <w:vAlign w:val="center"/>
          </w:tcPr>
          <w:p w14:paraId="358E8D02" w14:textId="77777777" w:rsidR="00700C79" w:rsidRPr="00E5434E" w:rsidRDefault="00700C79" w:rsidP="00104FF4">
            <w:pPr>
              <w:jc w:val="center"/>
              <w:rPr>
                <w:sz w:val="20"/>
                <w:szCs w:val="20"/>
              </w:rPr>
            </w:pPr>
            <w:r w:rsidRPr="00E5434E">
              <w:rPr>
                <w:sz w:val="20"/>
                <w:szCs w:val="20"/>
              </w:rPr>
              <w:t>251,32</w:t>
            </w:r>
          </w:p>
        </w:tc>
        <w:tc>
          <w:tcPr>
            <w:tcW w:w="910" w:type="dxa"/>
            <w:tcBorders>
              <w:top w:val="single" w:sz="4" w:space="0" w:color="auto"/>
              <w:left w:val="nil"/>
              <w:bottom w:val="single" w:sz="4" w:space="0" w:color="auto"/>
              <w:right w:val="single" w:sz="4" w:space="0" w:color="auto"/>
            </w:tcBorders>
            <w:shd w:val="clear" w:color="auto" w:fill="auto"/>
            <w:vAlign w:val="center"/>
          </w:tcPr>
          <w:p w14:paraId="38C4614A" w14:textId="77777777" w:rsidR="00700C79" w:rsidRPr="00E5434E" w:rsidRDefault="00700C79" w:rsidP="00104FF4">
            <w:pPr>
              <w:jc w:val="center"/>
              <w:rPr>
                <w:sz w:val="20"/>
                <w:szCs w:val="20"/>
              </w:rPr>
            </w:pPr>
            <w:r w:rsidRPr="00E5434E">
              <w:rPr>
                <w:sz w:val="20"/>
                <w:szCs w:val="20"/>
              </w:rPr>
              <w:t>269,41</w:t>
            </w:r>
          </w:p>
        </w:tc>
        <w:tc>
          <w:tcPr>
            <w:tcW w:w="910" w:type="dxa"/>
            <w:tcBorders>
              <w:top w:val="single" w:sz="4" w:space="0" w:color="auto"/>
              <w:left w:val="nil"/>
              <w:bottom w:val="single" w:sz="4" w:space="0" w:color="auto"/>
              <w:right w:val="single" w:sz="4" w:space="0" w:color="auto"/>
            </w:tcBorders>
            <w:shd w:val="clear" w:color="auto" w:fill="auto"/>
            <w:vAlign w:val="center"/>
          </w:tcPr>
          <w:p w14:paraId="60D52C5F" w14:textId="77777777" w:rsidR="00700C79" w:rsidRPr="00E5434E" w:rsidRDefault="00700C79" w:rsidP="00104FF4">
            <w:pPr>
              <w:jc w:val="center"/>
              <w:rPr>
                <w:sz w:val="20"/>
                <w:szCs w:val="20"/>
              </w:rPr>
            </w:pPr>
            <w:r w:rsidRPr="00E5434E">
              <w:rPr>
                <w:sz w:val="20"/>
                <w:szCs w:val="20"/>
              </w:rPr>
              <w:t>256,25</w:t>
            </w:r>
          </w:p>
        </w:tc>
        <w:tc>
          <w:tcPr>
            <w:tcW w:w="1191" w:type="dxa"/>
            <w:tcBorders>
              <w:top w:val="single" w:sz="4" w:space="0" w:color="auto"/>
              <w:left w:val="nil"/>
              <w:bottom w:val="single" w:sz="4" w:space="0" w:color="auto"/>
              <w:right w:val="single" w:sz="4" w:space="0" w:color="auto"/>
            </w:tcBorders>
            <w:shd w:val="clear" w:color="auto" w:fill="auto"/>
            <w:vAlign w:val="center"/>
          </w:tcPr>
          <w:p w14:paraId="6D142634" w14:textId="77777777" w:rsidR="00700C79" w:rsidRPr="00E5434E" w:rsidRDefault="00700C79" w:rsidP="00104FF4">
            <w:pPr>
              <w:jc w:val="center"/>
              <w:rPr>
                <w:sz w:val="20"/>
                <w:szCs w:val="20"/>
              </w:rPr>
            </w:pPr>
            <w:r w:rsidRPr="00E5434E">
              <w:rPr>
                <w:sz w:val="20"/>
                <w:szCs w:val="20"/>
              </w:rPr>
              <w:t>30,95</w:t>
            </w:r>
          </w:p>
        </w:tc>
        <w:tc>
          <w:tcPr>
            <w:tcW w:w="1418" w:type="dxa"/>
            <w:tcBorders>
              <w:top w:val="single" w:sz="4" w:space="0" w:color="auto"/>
              <w:left w:val="nil"/>
              <w:bottom w:val="single" w:sz="4" w:space="0" w:color="auto"/>
              <w:right w:val="single" w:sz="4" w:space="0" w:color="auto"/>
            </w:tcBorders>
            <w:shd w:val="clear" w:color="auto" w:fill="auto"/>
            <w:vAlign w:val="center"/>
          </w:tcPr>
          <w:p w14:paraId="390A9619" w14:textId="77777777" w:rsidR="00700C79" w:rsidRPr="00E5434E" w:rsidRDefault="00700C79" w:rsidP="00104FF4">
            <w:pPr>
              <w:jc w:val="center"/>
              <w:rPr>
                <w:sz w:val="20"/>
                <w:szCs w:val="20"/>
              </w:rPr>
            </w:pPr>
            <w:r w:rsidRPr="00E5434E">
              <w:rPr>
                <w:sz w:val="20"/>
                <w:szCs w:val="20"/>
              </w:rPr>
              <w:t>4</w:t>
            </w:r>
            <w:r>
              <w:rPr>
                <w:sz w:val="20"/>
                <w:szCs w:val="20"/>
              </w:rPr>
              <w:t xml:space="preserve"> </w:t>
            </w:r>
            <w:r w:rsidRPr="00E5434E">
              <w:rPr>
                <w:sz w:val="20"/>
                <w:szCs w:val="20"/>
              </w:rPr>
              <w:t>111,30</w:t>
            </w:r>
          </w:p>
        </w:tc>
        <w:tc>
          <w:tcPr>
            <w:tcW w:w="1134" w:type="dxa"/>
            <w:tcBorders>
              <w:top w:val="single" w:sz="4" w:space="0" w:color="auto"/>
            </w:tcBorders>
            <w:shd w:val="clear" w:color="auto" w:fill="auto"/>
            <w:vAlign w:val="center"/>
          </w:tcPr>
          <w:p w14:paraId="662D04A3" w14:textId="77777777" w:rsidR="00700C79" w:rsidRPr="007B59B9" w:rsidRDefault="00700C79" w:rsidP="00104FF4">
            <w:pPr>
              <w:jc w:val="center"/>
              <w:rPr>
                <w:sz w:val="20"/>
              </w:rPr>
            </w:pPr>
            <w:r w:rsidRPr="007B59B9">
              <w:rPr>
                <w:sz w:val="20"/>
              </w:rPr>
              <w:t>х</w:t>
            </w:r>
          </w:p>
        </w:tc>
        <w:tc>
          <w:tcPr>
            <w:tcW w:w="1134" w:type="dxa"/>
            <w:tcBorders>
              <w:top w:val="single" w:sz="4" w:space="0" w:color="auto"/>
            </w:tcBorders>
            <w:shd w:val="clear" w:color="auto" w:fill="auto"/>
            <w:vAlign w:val="center"/>
          </w:tcPr>
          <w:p w14:paraId="6817CCF6" w14:textId="77777777" w:rsidR="00700C79" w:rsidRPr="007B59B9" w:rsidRDefault="00700C79" w:rsidP="00104FF4">
            <w:pPr>
              <w:jc w:val="center"/>
              <w:rPr>
                <w:sz w:val="20"/>
              </w:rPr>
            </w:pPr>
            <w:r w:rsidRPr="007B59B9">
              <w:rPr>
                <w:sz w:val="20"/>
              </w:rPr>
              <w:t>х</w:t>
            </w:r>
          </w:p>
        </w:tc>
      </w:tr>
      <w:tr w:rsidR="00700C79" w:rsidRPr="007B59B9" w14:paraId="6AF7C7F6" w14:textId="77777777" w:rsidTr="00104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701" w:type="dxa"/>
            <w:vMerge/>
            <w:tcBorders>
              <w:left w:val="single" w:sz="4" w:space="0" w:color="auto"/>
              <w:right w:val="single" w:sz="4" w:space="0" w:color="auto"/>
            </w:tcBorders>
            <w:shd w:val="clear" w:color="auto" w:fill="auto"/>
            <w:vAlign w:val="center"/>
          </w:tcPr>
          <w:p w14:paraId="5EBE9CBC" w14:textId="77777777" w:rsidR="00700C79" w:rsidRPr="007B59B9" w:rsidRDefault="00700C79" w:rsidP="00104FF4">
            <w:pPr>
              <w:rPr>
                <w:sz w:val="20"/>
              </w:rPr>
            </w:pPr>
          </w:p>
        </w:tc>
        <w:tc>
          <w:tcPr>
            <w:tcW w:w="1310" w:type="dxa"/>
            <w:tcBorders>
              <w:left w:val="single" w:sz="4" w:space="0" w:color="auto"/>
            </w:tcBorders>
            <w:shd w:val="clear" w:color="auto" w:fill="auto"/>
            <w:vAlign w:val="center"/>
          </w:tcPr>
          <w:p w14:paraId="518FB356" w14:textId="77777777" w:rsidR="00700C79" w:rsidRPr="00E5434E" w:rsidRDefault="00700C79" w:rsidP="00104FF4">
            <w:pPr>
              <w:jc w:val="center"/>
              <w:rPr>
                <w:sz w:val="20"/>
                <w:szCs w:val="20"/>
              </w:rPr>
            </w:pPr>
            <w:r w:rsidRPr="00E5434E">
              <w:rPr>
                <w:sz w:val="20"/>
                <w:szCs w:val="20"/>
              </w:rPr>
              <w:t>с 01.07.2026</w:t>
            </w:r>
          </w:p>
        </w:tc>
        <w:tc>
          <w:tcPr>
            <w:tcW w:w="910" w:type="dxa"/>
            <w:tcBorders>
              <w:top w:val="nil"/>
              <w:left w:val="single" w:sz="4" w:space="0" w:color="auto"/>
              <w:bottom w:val="single" w:sz="4" w:space="0" w:color="auto"/>
              <w:right w:val="single" w:sz="4" w:space="0" w:color="auto"/>
            </w:tcBorders>
            <w:shd w:val="clear" w:color="auto" w:fill="auto"/>
            <w:vAlign w:val="center"/>
          </w:tcPr>
          <w:p w14:paraId="10DFB852" w14:textId="77777777" w:rsidR="00700C79" w:rsidRPr="00E5434E" w:rsidRDefault="00700C79" w:rsidP="00104FF4">
            <w:pPr>
              <w:jc w:val="center"/>
              <w:rPr>
                <w:sz w:val="20"/>
                <w:szCs w:val="20"/>
              </w:rPr>
            </w:pPr>
            <w:r w:rsidRPr="00E5434E">
              <w:rPr>
                <w:sz w:val="20"/>
                <w:szCs w:val="20"/>
              </w:rPr>
              <w:t>316,78</w:t>
            </w:r>
          </w:p>
        </w:tc>
        <w:tc>
          <w:tcPr>
            <w:tcW w:w="910" w:type="dxa"/>
            <w:tcBorders>
              <w:top w:val="nil"/>
              <w:left w:val="nil"/>
              <w:bottom w:val="single" w:sz="4" w:space="0" w:color="auto"/>
              <w:right w:val="single" w:sz="4" w:space="0" w:color="auto"/>
            </w:tcBorders>
            <w:shd w:val="clear" w:color="auto" w:fill="auto"/>
            <w:vAlign w:val="center"/>
          </w:tcPr>
          <w:p w14:paraId="71AEDF9A" w14:textId="77777777" w:rsidR="00700C79" w:rsidRPr="00E5434E" w:rsidRDefault="00700C79" w:rsidP="00104FF4">
            <w:pPr>
              <w:jc w:val="center"/>
              <w:rPr>
                <w:sz w:val="20"/>
                <w:szCs w:val="20"/>
              </w:rPr>
            </w:pPr>
            <w:r w:rsidRPr="00E5434E">
              <w:rPr>
                <w:sz w:val="20"/>
                <w:szCs w:val="20"/>
              </w:rPr>
              <w:t>312,67</w:t>
            </w:r>
          </w:p>
        </w:tc>
        <w:tc>
          <w:tcPr>
            <w:tcW w:w="910" w:type="dxa"/>
            <w:tcBorders>
              <w:top w:val="nil"/>
              <w:left w:val="nil"/>
              <w:bottom w:val="single" w:sz="4" w:space="0" w:color="auto"/>
              <w:right w:val="single" w:sz="4" w:space="0" w:color="auto"/>
            </w:tcBorders>
            <w:shd w:val="clear" w:color="auto" w:fill="auto"/>
            <w:vAlign w:val="center"/>
          </w:tcPr>
          <w:p w14:paraId="5CC51187" w14:textId="77777777" w:rsidR="00700C79" w:rsidRPr="00E5434E" w:rsidRDefault="00700C79" w:rsidP="00104FF4">
            <w:pPr>
              <w:jc w:val="center"/>
              <w:rPr>
                <w:sz w:val="20"/>
                <w:szCs w:val="20"/>
              </w:rPr>
            </w:pPr>
            <w:r w:rsidRPr="00E5434E">
              <w:rPr>
                <w:sz w:val="20"/>
                <w:szCs w:val="20"/>
              </w:rPr>
              <w:t>335,22</w:t>
            </w:r>
          </w:p>
        </w:tc>
        <w:tc>
          <w:tcPr>
            <w:tcW w:w="910" w:type="dxa"/>
            <w:tcBorders>
              <w:top w:val="nil"/>
              <w:left w:val="nil"/>
              <w:bottom w:val="single" w:sz="4" w:space="0" w:color="auto"/>
              <w:right w:val="single" w:sz="4" w:space="0" w:color="auto"/>
            </w:tcBorders>
            <w:shd w:val="clear" w:color="auto" w:fill="auto"/>
            <w:vAlign w:val="center"/>
          </w:tcPr>
          <w:p w14:paraId="0F3E482E" w14:textId="77777777" w:rsidR="00700C79" w:rsidRPr="00E5434E" w:rsidRDefault="00700C79" w:rsidP="00104FF4">
            <w:pPr>
              <w:jc w:val="center"/>
              <w:rPr>
                <w:sz w:val="20"/>
                <w:szCs w:val="20"/>
              </w:rPr>
            </w:pPr>
            <w:r w:rsidRPr="00E5434E">
              <w:rPr>
                <w:sz w:val="20"/>
                <w:szCs w:val="20"/>
              </w:rPr>
              <w:t>318,82</w:t>
            </w:r>
          </w:p>
        </w:tc>
        <w:tc>
          <w:tcPr>
            <w:tcW w:w="910" w:type="dxa"/>
            <w:tcBorders>
              <w:top w:val="nil"/>
              <w:left w:val="nil"/>
              <w:bottom w:val="single" w:sz="4" w:space="0" w:color="auto"/>
              <w:right w:val="single" w:sz="4" w:space="0" w:color="auto"/>
            </w:tcBorders>
            <w:shd w:val="clear" w:color="auto" w:fill="auto"/>
            <w:vAlign w:val="center"/>
          </w:tcPr>
          <w:p w14:paraId="6363C1E8" w14:textId="77777777" w:rsidR="00700C79" w:rsidRPr="00E5434E" w:rsidRDefault="00700C79" w:rsidP="00104FF4">
            <w:pPr>
              <w:jc w:val="center"/>
              <w:rPr>
                <w:sz w:val="20"/>
                <w:szCs w:val="20"/>
              </w:rPr>
            </w:pPr>
            <w:r w:rsidRPr="00E5434E">
              <w:rPr>
                <w:sz w:val="20"/>
                <w:szCs w:val="20"/>
              </w:rPr>
              <w:t>263,98</w:t>
            </w:r>
          </w:p>
        </w:tc>
        <w:tc>
          <w:tcPr>
            <w:tcW w:w="910" w:type="dxa"/>
            <w:tcBorders>
              <w:top w:val="nil"/>
              <w:left w:val="nil"/>
              <w:bottom w:val="single" w:sz="4" w:space="0" w:color="auto"/>
              <w:right w:val="single" w:sz="4" w:space="0" w:color="auto"/>
            </w:tcBorders>
            <w:shd w:val="clear" w:color="auto" w:fill="auto"/>
            <w:vAlign w:val="center"/>
          </w:tcPr>
          <w:p w14:paraId="0512E024" w14:textId="77777777" w:rsidR="00700C79" w:rsidRPr="00E5434E" w:rsidRDefault="00700C79" w:rsidP="00104FF4">
            <w:pPr>
              <w:jc w:val="center"/>
              <w:rPr>
                <w:sz w:val="20"/>
                <w:szCs w:val="20"/>
              </w:rPr>
            </w:pPr>
            <w:r w:rsidRPr="00E5434E">
              <w:rPr>
                <w:sz w:val="20"/>
                <w:szCs w:val="20"/>
              </w:rPr>
              <w:t>260,56</w:t>
            </w:r>
          </w:p>
        </w:tc>
        <w:tc>
          <w:tcPr>
            <w:tcW w:w="910" w:type="dxa"/>
            <w:tcBorders>
              <w:top w:val="nil"/>
              <w:left w:val="nil"/>
              <w:bottom w:val="single" w:sz="4" w:space="0" w:color="auto"/>
              <w:right w:val="single" w:sz="4" w:space="0" w:color="auto"/>
            </w:tcBorders>
            <w:shd w:val="clear" w:color="auto" w:fill="auto"/>
            <w:vAlign w:val="center"/>
          </w:tcPr>
          <w:p w14:paraId="402D660C" w14:textId="77777777" w:rsidR="00700C79" w:rsidRPr="00E5434E" w:rsidRDefault="00700C79" w:rsidP="00104FF4">
            <w:pPr>
              <w:jc w:val="center"/>
              <w:rPr>
                <w:sz w:val="20"/>
                <w:szCs w:val="20"/>
              </w:rPr>
            </w:pPr>
            <w:r w:rsidRPr="00E5434E">
              <w:rPr>
                <w:sz w:val="20"/>
                <w:szCs w:val="20"/>
              </w:rPr>
              <w:t>279,35</w:t>
            </w:r>
          </w:p>
        </w:tc>
        <w:tc>
          <w:tcPr>
            <w:tcW w:w="910" w:type="dxa"/>
            <w:tcBorders>
              <w:top w:val="nil"/>
              <w:left w:val="nil"/>
              <w:bottom w:val="single" w:sz="4" w:space="0" w:color="auto"/>
              <w:right w:val="single" w:sz="4" w:space="0" w:color="auto"/>
            </w:tcBorders>
            <w:shd w:val="clear" w:color="auto" w:fill="auto"/>
            <w:vAlign w:val="center"/>
          </w:tcPr>
          <w:p w14:paraId="28B0B134" w14:textId="77777777" w:rsidR="00700C79" w:rsidRPr="00E5434E" w:rsidRDefault="00700C79" w:rsidP="00104FF4">
            <w:pPr>
              <w:jc w:val="center"/>
              <w:rPr>
                <w:sz w:val="20"/>
                <w:szCs w:val="20"/>
              </w:rPr>
            </w:pPr>
            <w:r w:rsidRPr="00E5434E">
              <w:rPr>
                <w:sz w:val="20"/>
                <w:szCs w:val="20"/>
              </w:rPr>
              <w:t>265,68</w:t>
            </w:r>
          </w:p>
        </w:tc>
        <w:tc>
          <w:tcPr>
            <w:tcW w:w="1191" w:type="dxa"/>
            <w:tcBorders>
              <w:top w:val="nil"/>
              <w:left w:val="nil"/>
              <w:bottom w:val="single" w:sz="4" w:space="0" w:color="auto"/>
              <w:right w:val="single" w:sz="4" w:space="0" w:color="auto"/>
            </w:tcBorders>
            <w:shd w:val="clear" w:color="auto" w:fill="auto"/>
            <w:vAlign w:val="center"/>
          </w:tcPr>
          <w:p w14:paraId="1D8ADF60" w14:textId="77777777" w:rsidR="00700C79" w:rsidRPr="00E5434E" w:rsidRDefault="00700C79" w:rsidP="00104FF4">
            <w:pPr>
              <w:jc w:val="center"/>
              <w:rPr>
                <w:sz w:val="20"/>
                <w:szCs w:val="20"/>
              </w:rPr>
            </w:pPr>
            <w:r w:rsidRPr="00E5434E">
              <w:rPr>
                <w:sz w:val="20"/>
                <w:szCs w:val="20"/>
              </w:rPr>
              <w:t>31,61</w:t>
            </w:r>
          </w:p>
        </w:tc>
        <w:tc>
          <w:tcPr>
            <w:tcW w:w="1418" w:type="dxa"/>
            <w:tcBorders>
              <w:top w:val="nil"/>
              <w:left w:val="nil"/>
              <w:bottom w:val="single" w:sz="4" w:space="0" w:color="auto"/>
              <w:right w:val="single" w:sz="4" w:space="0" w:color="auto"/>
            </w:tcBorders>
            <w:shd w:val="clear" w:color="auto" w:fill="auto"/>
            <w:vAlign w:val="center"/>
          </w:tcPr>
          <w:p w14:paraId="73A8244A" w14:textId="77777777" w:rsidR="00700C79" w:rsidRPr="00E5434E" w:rsidRDefault="00700C79" w:rsidP="00104FF4">
            <w:pPr>
              <w:jc w:val="center"/>
              <w:rPr>
                <w:sz w:val="20"/>
                <w:szCs w:val="20"/>
              </w:rPr>
            </w:pPr>
            <w:r w:rsidRPr="00E5434E">
              <w:rPr>
                <w:sz w:val="20"/>
                <w:szCs w:val="20"/>
              </w:rPr>
              <w:t>4</w:t>
            </w:r>
            <w:r>
              <w:rPr>
                <w:sz w:val="20"/>
                <w:szCs w:val="20"/>
              </w:rPr>
              <w:t xml:space="preserve"> </w:t>
            </w:r>
            <w:r w:rsidRPr="00E5434E">
              <w:rPr>
                <w:sz w:val="20"/>
                <w:szCs w:val="20"/>
              </w:rPr>
              <w:t>271,43</w:t>
            </w:r>
          </w:p>
        </w:tc>
        <w:tc>
          <w:tcPr>
            <w:tcW w:w="1134" w:type="dxa"/>
            <w:shd w:val="clear" w:color="auto" w:fill="auto"/>
            <w:vAlign w:val="center"/>
          </w:tcPr>
          <w:p w14:paraId="1485107D" w14:textId="77777777" w:rsidR="00700C79" w:rsidRPr="007B59B9" w:rsidRDefault="00700C79" w:rsidP="00104FF4">
            <w:pPr>
              <w:jc w:val="center"/>
              <w:rPr>
                <w:sz w:val="20"/>
              </w:rPr>
            </w:pPr>
            <w:r w:rsidRPr="007B59B9">
              <w:rPr>
                <w:sz w:val="20"/>
              </w:rPr>
              <w:t>х</w:t>
            </w:r>
          </w:p>
        </w:tc>
        <w:tc>
          <w:tcPr>
            <w:tcW w:w="1134" w:type="dxa"/>
            <w:shd w:val="clear" w:color="auto" w:fill="auto"/>
            <w:vAlign w:val="center"/>
          </w:tcPr>
          <w:p w14:paraId="4FD64A93" w14:textId="77777777" w:rsidR="00700C79" w:rsidRPr="007B59B9" w:rsidRDefault="00700C79" w:rsidP="00104FF4">
            <w:pPr>
              <w:jc w:val="center"/>
              <w:rPr>
                <w:sz w:val="20"/>
              </w:rPr>
            </w:pPr>
            <w:r w:rsidRPr="007B59B9">
              <w:rPr>
                <w:sz w:val="20"/>
              </w:rPr>
              <w:t>х</w:t>
            </w:r>
          </w:p>
        </w:tc>
      </w:tr>
      <w:tr w:rsidR="00700C79" w:rsidRPr="007B59B9" w14:paraId="5912BC30" w14:textId="77777777" w:rsidTr="00104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701" w:type="dxa"/>
            <w:vMerge/>
            <w:tcBorders>
              <w:left w:val="single" w:sz="4" w:space="0" w:color="auto"/>
              <w:right w:val="single" w:sz="4" w:space="0" w:color="auto"/>
            </w:tcBorders>
            <w:shd w:val="clear" w:color="auto" w:fill="auto"/>
            <w:vAlign w:val="center"/>
          </w:tcPr>
          <w:p w14:paraId="3EBF0B0C" w14:textId="77777777" w:rsidR="00700C79" w:rsidRPr="007B59B9" w:rsidRDefault="00700C79" w:rsidP="00104FF4">
            <w:pPr>
              <w:rPr>
                <w:sz w:val="20"/>
              </w:rPr>
            </w:pPr>
          </w:p>
        </w:tc>
        <w:tc>
          <w:tcPr>
            <w:tcW w:w="1310" w:type="dxa"/>
            <w:tcBorders>
              <w:left w:val="single" w:sz="4" w:space="0" w:color="auto"/>
            </w:tcBorders>
            <w:shd w:val="clear" w:color="auto" w:fill="auto"/>
            <w:vAlign w:val="center"/>
          </w:tcPr>
          <w:p w14:paraId="4217ADBE" w14:textId="77777777" w:rsidR="00700C79" w:rsidRPr="00E5434E" w:rsidRDefault="00700C79" w:rsidP="00104FF4">
            <w:pPr>
              <w:jc w:val="center"/>
              <w:rPr>
                <w:sz w:val="20"/>
                <w:szCs w:val="20"/>
              </w:rPr>
            </w:pPr>
            <w:r w:rsidRPr="00E5434E">
              <w:rPr>
                <w:sz w:val="20"/>
                <w:szCs w:val="20"/>
              </w:rPr>
              <w:t>с 01.01.2027</w:t>
            </w:r>
          </w:p>
        </w:tc>
        <w:tc>
          <w:tcPr>
            <w:tcW w:w="910" w:type="dxa"/>
            <w:tcBorders>
              <w:top w:val="nil"/>
              <w:left w:val="single" w:sz="4" w:space="0" w:color="auto"/>
              <w:bottom w:val="single" w:sz="4" w:space="0" w:color="auto"/>
              <w:right w:val="single" w:sz="4" w:space="0" w:color="auto"/>
            </w:tcBorders>
            <w:shd w:val="clear" w:color="auto" w:fill="auto"/>
            <w:vAlign w:val="center"/>
          </w:tcPr>
          <w:p w14:paraId="21711875" w14:textId="77777777" w:rsidR="00700C79" w:rsidRPr="00E5434E" w:rsidRDefault="00700C79" w:rsidP="00104FF4">
            <w:pPr>
              <w:jc w:val="center"/>
              <w:rPr>
                <w:sz w:val="20"/>
                <w:szCs w:val="20"/>
              </w:rPr>
            </w:pPr>
            <w:r w:rsidRPr="00E5434E">
              <w:rPr>
                <w:sz w:val="20"/>
                <w:szCs w:val="20"/>
              </w:rPr>
              <w:t>316,78</w:t>
            </w:r>
          </w:p>
        </w:tc>
        <w:tc>
          <w:tcPr>
            <w:tcW w:w="910" w:type="dxa"/>
            <w:tcBorders>
              <w:top w:val="nil"/>
              <w:left w:val="nil"/>
              <w:bottom w:val="single" w:sz="4" w:space="0" w:color="auto"/>
              <w:right w:val="single" w:sz="4" w:space="0" w:color="auto"/>
            </w:tcBorders>
            <w:shd w:val="clear" w:color="auto" w:fill="auto"/>
            <w:vAlign w:val="center"/>
          </w:tcPr>
          <w:p w14:paraId="0AC41075" w14:textId="77777777" w:rsidR="00700C79" w:rsidRPr="00E5434E" w:rsidRDefault="00700C79" w:rsidP="00104FF4">
            <w:pPr>
              <w:jc w:val="center"/>
              <w:rPr>
                <w:sz w:val="20"/>
                <w:szCs w:val="20"/>
              </w:rPr>
            </w:pPr>
            <w:r w:rsidRPr="00E5434E">
              <w:rPr>
                <w:sz w:val="20"/>
                <w:szCs w:val="20"/>
              </w:rPr>
              <w:t>312,67</w:t>
            </w:r>
          </w:p>
        </w:tc>
        <w:tc>
          <w:tcPr>
            <w:tcW w:w="910" w:type="dxa"/>
            <w:tcBorders>
              <w:top w:val="nil"/>
              <w:left w:val="nil"/>
              <w:bottom w:val="single" w:sz="4" w:space="0" w:color="auto"/>
              <w:right w:val="single" w:sz="4" w:space="0" w:color="auto"/>
            </w:tcBorders>
            <w:shd w:val="clear" w:color="auto" w:fill="auto"/>
            <w:vAlign w:val="center"/>
          </w:tcPr>
          <w:p w14:paraId="1EB804B7" w14:textId="77777777" w:rsidR="00700C79" w:rsidRPr="00E5434E" w:rsidRDefault="00700C79" w:rsidP="00104FF4">
            <w:pPr>
              <w:jc w:val="center"/>
              <w:rPr>
                <w:sz w:val="20"/>
                <w:szCs w:val="20"/>
              </w:rPr>
            </w:pPr>
            <w:r w:rsidRPr="00E5434E">
              <w:rPr>
                <w:sz w:val="20"/>
                <w:szCs w:val="20"/>
              </w:rPr>
              <w:t>335,22</w:t>
            </w:r>
          </w:p>
        </w:tc>
        <w:tc>
          <w:tcPr>
            <w:tcW w:w="910" w:type="dxa"/>
            <w:tcBorders>
              <w:top w:val="nil"/>
              <w:left w:val="nil"/>
              <w:bottom w:val="single" w:sz="4" w:space="0" w:color="auto"/>
              <w:right w:val="single" w:sz="4" w:space="0" w:color="auto"/>
            </w:tcBorders>
            <w:shd w:val="clear" w:color="auto" w:fill="auto"/>
            <w:vAlign w:val="center"/>
          </w:tcPr>
          <w:p w14:paraId="14999A67" w14:textId="77777777" w:rsidR="00700C79" w:rsidRPr="00E5434E" w:rsidRDefault="00700C79" w:rsidP="00104FF4">
            <w:pPr>
              <w:jc w:val="center"/>
              <w:rPr>
                <w:sz w:val="20"/>
                <w:szCs w:val="20"/>
              </w:rPr>
            </w:pPr>
            <w:r w:rsidRPr="00E5434E">
              <w:rPr>
                <w:sz w:val="20"/>
                <w:szCs w:val="20"/>
              </w:rPr>
              <w:t>318,82</w:t>
            </w:r>
          </w:p>
        </w:tc>
        <w:tc>
          <w:tcPr>
            <w:tcW w:w="910" w:type="dxa"/>
            <w:tcBorders>
              <w:top w:val="nil"/>
              <w:left w:val="nil"/>
              <w:bottom w:val="single" w:sz="4" w:space="0" w:color="auto"/>
              <w:right w:val="single" w:sz="4" w:space="0" w:color="auto"/>
            </w:tcBorders>
            <w:shd w:val="clear" w:color="auto" w:fill="auto"/>
            <w:vAlign w:val="center"/>
          </w:tcPr>
          <w:p w14:paraId="63C5248D" w14:textId="77777777" w:rsidR="00700C79" w:rsidRPr="00E5434E" w:rsidRDefault="00700C79" w:rsidP="00104FF4">
            <w:pPr>
              <w:jc w:val="center"/>
              <w:rPr>
                <w:sz w:val="20"/>
                <w:szCs w:val="20"/>
              </w:rPr>
            </w:pPr>
            <w:r w:rsidRPr="00E5434E">
              <w:rPr>
                <w:sz w:val="20"/>
                <w:szCs w:val="20"/>
              </w:rPr>
              <w:t>263,98</w:t>
            </w:r>
          </w:p>
        </w:tc>
        <w:tc>
          <w:tcPr>
            <w:tcW w:w="910" w:type="dxa"/>
            <w:tcBorders>
              <w:top w:val="nil"/>
              <w:left w:val="nil"/>
              <w:bottom w:val="single" w:sz="4" w:space="0" w:color="auto"/>
              <w:right w:val="single" w:sz="4" w:space="0" w:color="auto"/>
            </w:tcBorders>
            <w:shd w:val="clear" w:color="auto" w:fill="auto"/>
            <w:vAlign w:val="center"/>
          </w:tcPr>
          <w:p w14:paraId="1D182BD6" w14:textId="77777777" w:rsidR="00700C79" w:rsidRPr="00E5434E" w:rsidRDefault="00700C79" w:rsidP="00104FF4">
            <w:pPr>
              <w:jc w:val="center"/>
              <w:rPr>
                <w:sz w:val="20"/>
                <w:szCs w:val="20"/>
              </w:rPr>
            </w:pPr>
            <w:r w:rsidRPr="00E5434E">
              <w:rPr>
                <w:sz w:val="20"/>
                <w:szCs w:val="20"/>
              </w:rPr>
              <w:t>260,56</w:t>
            </w:r>
          </w:p>
        </w:tc>
        <w:tc>
          <w:tcPr>
            <w:tcW w:w="910" w:type="dxa"/>
            <w:tcBorders>
              <w:top w:val="nil"/>
              <w:left w:val="nil"/>
              <w:bottom w:val="single" w:sz="4" w:space="0" w:color="auto"/>
              <w:right w:val="single" w:sz="4" w:space="0" w:color="auto"/>
            </w:tcBorders>
            <w:shd w:val="clear" w:color="auto" w:fill="auto"/>
            <w:vAlign w:val="center"/>
          </w:tcPr>
          <w:p w14:paraId="435678D3" w14:textId="77777777" w:rsidR="00700C79" w:rsidRPr="00E5434E" w:rsidRDefault="00700C79" w:rsidP="00104FF4">
            <w:pPr>
              <w:jc w:val="center"/>
              <w:rPr>
                <w:sz w:val="20"/>
                <w:szCs w:val="20"/>
              </w:rPr>
            </w:pPr>
            <w:r w:rsidRPr="00E5434E">
              <w:rPr>
                <w:sz w:val="20"/>
                <w:szCs w:val="20"/>
              </w:rPr>
              <w:t>279,35</w:t>
            </w:r>
          </w:p>
        </w:tc>
        <w:tc>
          <w:tcPr>
            <w:tcW w:w="910" w:type="dxa"/>
            <w:tcBorders>
              <w:top w:val="nil"/>
              <w:left w:val="nil"/>
              <w:bottom w:val="single" w:sz="4" w:space="0" w:color="auto"/>
              <w:right w:val="single" w:sz="4" w:space="0" w:color="auto"/>
            </w:tcBorders>
            <w:shd w:val="clear" w:color="auto" w:fill="auto"/>
            <w:vAlign w:val="center"/>
          </w:tcPr>
          <w:p w14:paraId="67660673" w14:textId="77777777" w:rsidR="00700C79" w:rsidRPr="00E5434E" w:rsidRDefault="00700C79" w:rsidP="00104FF4">
            <w:pPr>
              <w:jc w:val="center"/>
              <w:rPr>
                <w:sz w:val="20"/>
                <w:szCs w:val="20"/>
              </w:rPr>
            </w:pPr>
            <w:r w:rsidRPr="00E5434E">
              <w:rPr>
                <w:sz w:val="20"/>
                <w:szCs w:val="20"/>
              </w:rPr>
              <w:t>265,68</w:t>
            </w:r>
          </w:p>
        </w:tc>
        <w:tc>
          <w:tcPr>
            <w:tcW w:w="1191" w:type="dxa"/>
            <w:tcBorders>
              <w:top w:val="nil"/>
              <w:left w:val="nil"/>
              <w:bottom w:val="single" w:sz="4" w:space="0" w:color="auto"/>
              <w:right w:val="single" w:sz="4" w:space="0" w:color="auto"/>
            </w:tcBorders>
            <w:shd w:val="clear" w:color="auto" w:fill="auto"/>
            <w:vAlign w:val="center"/>
          </w:tcPr>
          <w:p w14:paraId="501254C6" w14:textId="77777777" w:rsidR="00700C79" w:rsidRPr="00E5434E" w:rsidRDefault="00700C79" w:rsidP="00104FF4">
            <w:pPr>
              <w:jc w:val="center"/>
              <w:rPr>
                <w:sz w:val="20"/>
                <w:szCs w:val="20"/>
              </w:rPr>
            </w:pPr>
            <w:r w:rsidRPr="00E5434E">
              <w:rPr>
                <w:sz w:val="20"/>
                <w:szCs w:val="20"/>
              </w:rPr>
              <w:t>31,61</w:t>
            </w:r>
          </w:p>
        </w:tc>
        <w:tc>
          <w:tcPr>
            <w:tcW w:w="1418" w:type="dxa"/>
            <w:tcBorders>
              <w:top w:val="nil"/>
              <w:left w:val="nil"/>
              <w:bottom w:val="single" w:sz="4" w:space="0" w:color="auto"/>
              <w:right w:val="single" w:sz="4" w:space="0" w:color="auto"/>
            </w:tcBorders>
            <w:shd w:val="clear" w:color="auto" w:fill="auto"/>
            <w:vAlign w:val="center"/>
          </w:tcPr>
          <w:p w14:paraId="6A4B1874" w14:textId="77777777" w:rsidR="00700C79" w:rsidRPr="00E5434E" w:rsidRDefault="00700C79" w:rsidP="00104FF4">
            <w:pPr>
              <w:jc w:val="center"/>
              <w:rPr>
                <w:sz w:val="20"/>
                <w:szCs w:val="20"/>
              </w:rPr>
            </w:pPr>
            <w:r w:rsidRPr="00E5434E">
              <w:rPr>
                <w:sz w:val="20"/>
                <w:szCs w:val="20"/>
              </w:rPr>
              <w:t>4</w:t>
            </w:r>
            <w:r>
              <w:rPr>
                <w:sz w:val="20"/>
                <w:szCs w:val="20"/>
              </w:rPr>
              <w:t xml:space="preserve"> </w:t>
            </w:r>
            <w:r w:rsidRPr="00E5434E">
              <w:rPr>
                <w:sz w:val="20"/>
                <w:szCs w:val="20"/>
              </w:rPr>
              <w:t>271,43</w:t>
            </w:r>
          </w:p>
        </w:tc>
        <w:tc>
          <w:tcPr>
            <w:tcW w:w="1134" w:type="dxa"/>
            <w:shd w:val="clear" w:color="auto" w:fill="auto"/>
            <w:vAlign w:val="center"/>
          </w:tcPr>
          <w:p w14:paraId="5DF602E4" w14:textId="77777777" w:rsidR="00700C79" w:rsidRPr="007B59B9" w:rsidRDefault="00700C79" w:rsidP="00104FF4">
            <w:pPr>
              <w:jc w:val="center"/>
              <w:rPr>
                <w:sz w:val="20"/>
              </w:rPr>
            </w:pPr>
            <w:r w:rsidRPr="007B59B9">
              <w:rPr>
                <w:sz w:val="20"/>
              </w:rPr>
              <w:t>х</w:t>
            </w:r>
          </w:p>
        </w:tc>
        <w:tc>
          <w:tcPr>
            <w:tcW w:w="1134" w:type="dxa"/>
            <w:shd w:val="clear" w:color="auto" w:fill="auto"/>
            <w:vAlign w:val="center"/>
          </w:tcPr>
          <w:p w14:paraId="41D9BC1F" w14:textId="77777777" w:rsidR="00700C79" w:rsidRPr="007B59B9" w:rsidRDefault="00700C79" w:rsidP="00104FF4">
            <w:pPr>
              <w:jc w:val="center"/>
              <w:rPr>
                <w:sz w:val="20"/>
              </w:rPr>
            </w:pPr>
            <w:r w:rsidRPr="007B59B9">
              <w:rPr>
                <w:sz w:val="20"/>
              </w:rPr>
              <w:t>х</w:t>
            </w:r>
          </w:p>
        </w:tc>
      </w:tr>
      <w:tr w:rsidR="00700C79" w:rsidRPr="007B59B9" w14:paraId="13852A3F" w14:textId="77777777" w:rsidTr="00104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701" w:type="dxa"/>
            <w:vMerge/>
            <w:tcBorders>
              <w:left w:val="single" w:sz="4" w:space="0" w:color="auto"/>
              <w:right w:val="single" w:sz="4" w:space="0" w:color="auto"/>
            </w:tcBorders>
            <w:shd w:val="clear" w:color="auto" w:fill="auto"/>
            <w:vAlign w:val="center"/>
          </w:tcPr>
          <w:p w14:paraId="3ECA6FDA" w14:textId="77777777" w:rsidR="00700C79" w:rsidRPr="007B59B9" w:rsidRDefault="00700C79" w:rsidP="00104FF4">
            <w:pPr>
              <w:rPr>
                <w:sz w:val="20"/>
              </w:rPr>
            </w:pPr>
          </w:p>
        </w:tc>
        <w:tc>
          <w:tcPr>
            <w:tcW w:w="1310" w:type="dxa"/>
            <w:tcBorders>
              <w:left w:val="single" w:sz="4" w:space="0" w:color="auto"/>
            </w:tcBorders>
            <w:shd w:val="clear" w:color="auto" w:fill="auto"/>
            <w:vAlign w:val="center"/>
          </w:tcPr>
          <w:p w14:paraId="7731E60B" w14:textId="77777777" w:rsidR="00700C79" w:rsidRPr="00E5434E" w:rsidRDefault="00700C79" w:rsidP="00104FF4">
            <w:pPr>
              <w:jc w:val="center"/>
              <w:rPr>
                <w:sz w:val="20"/>
                <w:szCs w:val="20"/>
              </w:rPr>
            </w:pPr>
            <w:r w:rsidRPr="00E5434E">
              <w:rPr>
                <w:sz w:val="20"/>
                <w:szCs w:val="20"/>
              </w:rPr>
              <w:t>с 01.07.2027</w:t>
            </w:r>
          </w:p>
        </w:tc>
        <w:tc>
          <w:tcPr>
            <w:tcW w:w="910" w:type="dxa"/>
            <w:tcBorders>
              <w:top w:val="nil"/>
              <w:left w:val="single" w:sz="4" w:space="0" w:color="auto"/>
              <w:bottom w:val="single" w:sz="4" w:space="0" w:color="auto"/>
              <w:right w:val="single" w:sz="4" w:space="0" w:color="auto"/>
            </w:tcBorders>
            <w:shd w:val="clear" w:color="auto" w:fill="auto"/>
            <w:vAlign w:val="center"/>
          </w:tcPr>
          <w:p w14:paraId="50532AC2" w14:textId="77777777" w:rsidR="00700C79" w:rsidRPr="00E5434E" w:rsidRDefault="00700C79" w:rsidP="00104FF4">
            <w:pPr>
              <w:jc w:val="center"/>
              <w:rPr>
                <w:sz w:val="20"/>
                <w:szCs w:val="20"/>
              </w:rPr>
            </w:pPr>
            <w:r w:rsidRPr="00E5434E">
              <w:rPr>
                <w:sz w:val="20"/>
                <w:szCs w:val="20"/>
              </w:rPr>
              <w:t>327,11</w:t>
            </w:r>
          </w:p>
        </w:tc>
        <w:tc>
          <w:tcPr>
            <w:tcW w:w="910" w:type="dxa"/>
            <w:tcBorders>
              <w:top w:val="nil"/>
              <w:left w:val="nil"/>
              <w:bottom w:val="single" w:sz="4" w:space="0" w:color="auto"/>
              <w:right w:val="single" w:sz="4" w:space="0" w:color="auto"/>
            </w:tcBorders>
            <w:shd w:val="clear" w:color="auto" w:fill="auto"/>
            <w:vAlign w:val="center"/>
          </w:tcPr>
          <w:p w14:paraId="219C2A92" w14:textId="77777777" w:rsidR="00700C79" w:rsidRPr="00E5434E" w:rsidRDefault="00700C79" w:rsidP="00104FF4">
            <w:pPr>
              <w:jc w:val="center"/>
              <w:rPr>
                <w:sz w:val="20"/>
                <w:szCs w:val="20"/>
              </w:rPr>
            </w:pPr>
            <w:r w:rsidRPr="00E5434E">
              <w:rPr>
                <w:sz w:val="20"/>
                <w:szCs w:val="20"/>
              </w:rPr>
              <w:t>322,87</w:t>
            </w:r>
          </w:p>
        </w:tc>
        <w:tc>
          <w:tcPr>
            <w:tcW w:w="910" w:type="dxa"/>
            <w:tcBorders>
              <w:top w:val="nil"/>
              <w:left w:val="nil"/>
              <w:bottom w:val="single" w:sz="4" w:space="0" w:color="auto"/>
              <w:right w:val="single" w:sz="4" w:space="0" w:color="auto"/>
            </w:tcBorders>
            <w:shd w:val="clear" w:color="auto" w:fill="auto"/>
            <w:vAlign w:val="center"/>
          </w:tcPr>
          <w:p w14:paraId="7F19F18F" w14:textId="77777777" w:rsidR="00700C79" w:rsidRPr="00E5434E" w:rsidRDefault="00700C79" w:rsidP="00104FF4">
            <w:pPr>
              <w:jc w:val="center"/>
              <w:rPr>
                <w:sz w:val="20"/>
                <w:szCs w:val="20"/>
              </w:rPr>
            </w:pPr>
            <w:r w:rsidRPr="00E5434E">
              <w:rPr>
                <w:sz w:val="20"/>
                <w:szCs w:val="20"/>
              </w:rPr>
              <w:t>346,13</w:t>
            </w:r>
          </w:p>
        </w:tc>
        <w:tc>
          <w:tcPr>
            <w:tcW w:w="910" w:type="dxa"/>
            <w:tcBorders>
              <w:top w:val="nil"/>
              <w:left w:val="nil"/>
              <w:bottom w:val="single" w:sz="4" w:space="0" w:color="auto"/>
              <w:right w:val="single" w:sz="4" w:space="0" w:color="auto"/>
            </w:tcBorders>
            <w:shd w:val="clear" w:color="auto" w:fill="auto"/>
            <w:vAlign w:val="center"/>
          </w:tcPr>
          <w:p w14:paraId="215508F1" w14:textId="77777777" w:rsidR="00700C79" w:rsidRPr="00E5434E" w:rsidRDefault="00700C79" w:rsidP="00104FF4">
            <w:pPr>
              <w:jc w:val="center"/>
              <w:rPr>
                <w:sz w:val="20"/>
                <w:szCs w:val="20"/>
              </w:rPr>
            </w:pPr>
            <w:r w:rsidRPr="00E5434E">
              <w:rPr>
                <w:sz w:val="20"/>
                <w:szCs w:val="20"/>
              </w:rPr>
              <w:t>329,22</w:t>
            </w:r>
          </w:p>
        </w:tc>
        <w:tc>
          <w:tcPr>
            <w:tcW w:w="910" w:type="dxa"/>
            <w:tcBorders>
              <w:top w:val="nil"/>
              <w:left w:val="nil"/>
              <w:bottom w:val="single" w:sz="4" w:space="0" w:color="auto"/>
              <w:right w:val="single" w:sz="4" w:space="0" w:color="auto"/>
            </w:tcBorders>
            <w:shd w:val="clear" w:color="auto" w:fill="auto"/>
            <w:vAlign w:val="center"/>
          </w:tcPr>
          <w:p w14:paraId="5644C11E" w14:textId="77777777" w:rsidR="00700C79" w:rsidRPr="00E5434E" w:rsidRDefault="00700C79" w:rsidP="00104FF4">
            <w:pPr>
              <w:jc w:val="center"/>
              <w:rPr>
                <w:sz w:val="20"/>
                <w:szCs w:val="20"/>
              </w:rPr>
            </w:pPr>
            <w:r w:rsidRPr="00E5434E">
              <w:rPr>
                <w:sz w:val="20"/>
                <w:szCs w:val="20"/>
              </w:rPr>
              <w:t>272,59</w:t>
            </w:r>
          </w:p>
        </w:tc>
        <w:tc>
          <w:tcPr>
            <w:tcW w:w="910" w:type="dxa"/>
            <w:tcBorders>
              <w:top w:val="nil"/>
              <w:left w:val="nil"/>
              <w:bottom w:val="single" w:sz="4" w:space="0" w:color="auto"/>
              <w:right w:val="single" w:sz="4" w:space="0" w:color="auto"/>
            </w:tcBorders>
            <w:shd w:val="clear" w:color="auto" w:fill="auto"/>
            <w:vAlign w:val="center"/>
          </w:tcPr>
          <w:p w14:paraId="26B18540" w14:textId="77777777" w:rsidR="00700C79" w:rsidRPr="00E5434E" w:rsidRDefault="00700C79" w:rsidP="00104FF4">
            <w:pPr>
              <w:jc w:val="center"/>
              <w:rPr>
                <w:sz w:val="20"/>
                <w:szCs w:val="20"/>
              </w:rPr>
            </w:pPr>
            <w:r w:rsidRPr="00E5434E">
              <w:rPr>
                <w:sz w:val="20"/>
                <w:szCs w:val="20"/>
              </w:rPr>
              <w:t>269,06</w:t>
            </w:r>
          </w:p>
        </w:tc>
        <w:tc>
          <w:tcPr>
            <w:tcW w:w="910" w:type="dxa"/>
            <w:tcBorders>
              <w:top w:val="nil"/>
              <w:left w:val="nil"/>
              <w:bottom w:val="single" w:sz="4" w:space="0" w:color="auto"/>
              <w:right w:val="single" w:sz="4" w:space="0" w:color="auto"/>
            </w:tcBorders>
            <w:shd w:val="clear" w:color="auto" w:fill="auto"/>
            <w:vAlign w:val="center"/>
          </w:tcPr>
          <w:p w14:paraId="0351AA91" w14:textId="77777777" w:rsidR="00700C79" w:rsidRPr="00E5434E" w:rsidRDefault="00700C79" w:rsidP="00104FF4">
            <w:pPr>
              <w:jc w:val="center"/>
              <w:rPr>
                <w:sz w:val="20"/>
                <w:szCs w:val="20"/>
              </w:rPr>
            </w:pPr>
            <w:r w:rsidRPr="00E5434E">
              <w:rPr>
                <w:sz w:val="20"/>
                <w:szCs w:val="20"/>
              </w:rPr>
              <w:t>288,44</w:t>
            </w:r>
          </w:p>
        </w:tc>
        <w:tc>
          <w:tcPr>
            <w:tcW w:w="910" w:type="dxa"/>
            <w:tcBorders>
              <w:top w:val="nil"/>
              <w:left w:val="nil"/>
              <w:bottom w:val="single" w:sz="4" w:space="0" w:color="auto"/>
              <w:right w:val="single" w:sz="4" w:space="0" w:color="auto"/>
            </w:tcBorders>
            <w:shd w:val="clear" w:color="auto" w:fill="auto"/>
            <w:vAlign w:val="center"/>
          </w:tcPr>
          <w:p w14:paraId="6F0926A2" w14:textId="77777777" w:rsidR="00700C79" w:rsidRPr="00E5434E" w:rsidRDefault="00700C79" w:rsidP="00104FF4">
            <w:pPr>
              <w:jc w:val="center"/>
              <w:rPr>
                <w:sz w:val="20"/>
                <w:szCs w:val="20"/>
              </w:rPr>
            </w:pPr>
            <w:r w:rsidRPr="00E5434E">
              <w:rPr>
                <w:sz w:val="20"/>
                <w:szCs w:val="20"/>
              </w:rPr>
              <w:t>274,35</w:t>
            </w:r>
          </w:p>
        </w:tc>
        <w:tc>
          <w:tcPr>
            <w:tcW w:w="1191" w:type="dxa"/>
            <w:tcBorders>
              <w:top w:val="nil"/>
              <w:left w:val="nil"/>
              <w:bottom w:val="single" w:sz="4" w:space="0" w:color="auto"/>
              <w:right w:val="single" w:sz="4" w:space="0" w:color="auto"/>
            </w:tcBorders>
            <w:shd w:val="clear" w:color="auto" w:fill="auto"/>
            <w:vAlign w:val="center"/>
          </w:tcPr>
          <w:p w14:paraId="4D1C0A44" w14:textId="77777777" w:rsidR="00700C79" w:rsidRPr="00E5434E" w:rsidRDefault="00700C79" w:rsidP="00104FF4">
            <w:pPr>
              <w:jc w:val="center"/>
              <w:rPr>
                <w:sz w:val="20"/>
                <w:szCs w:val="20"/>
              </w:rPr>
            </w:pPr>
            <w:r w:rsidRPr="00E5434E">
              <w:rPr>
                <w:sz w:val="20"/>
                <w:szCs w:val="20"/>
              </w:rPr>
              <w:t>33,03</w:t>
            </w:r>
          </w:p>
        </w:tc>
        <w:tc>
          <w:tcPr>
            <w:tcW w:w="1418" w:type="dxa"/>
            <w:tcBorders>
              <w:top w:val="nil"/>
              <w:left w:val="nil"/>
              <w:bottom w:val="single" w:sz="4" w:space="0" w:color="auto"/>
              <w:right w:val="single" w:sz="4" w:space="0" w:color="auto"/>
            </w:tcBorders>
            <w:shd w:val="clear" w:color="auto" w:fill="auto"/>
            <w:vAlign w:val="center"/>
          </w:tcPr>
          <w:p w14:paraId="47C2B562" w14:textId="77777777" w:rsidR="00700C79" w:rsidRPr="00E5434E" w:rsidRDefault="00700C79" w:rsidP="00104FF4">
            <w:pPr>
              <w:jc w:val="center"/>
              <w:rPr>
                <w:sz w:val="20"/>
                <w:szCs w:val="20"/>
              </w:rPr>
            </w:pPr>
            <w:r w:rsidRPr="00E5434E">
              <w:rPr>
                <w:sz w:val="20"/>
                <w:szCs w:val="20"/>
              </w:rPr>
              <w:t>4</w:t>
            </w:r>
            <w:r>
              <w:rPr>
                <w:sz w:val="20"/>
                <w:szCs w:val="20"/>
              </w:rPr>
              <w:t xml:space="preserve"> </w:t>
            </w:r>
            <w:r w:rsidRPr="00E5434E">
              <w:rPr>
                <w:sz w:val="20"/>
                <w:szCs w:val="20"/>
              </w:rPr>
              <w:t>403,61</w:t>
            </w:r>
          </w:p>
        </w:tc>
        <w:tc>
          <w:tcPr>
            <w:tcW w:w="1134" w:type="dxa"/>
            <w:shd w:val="clear" w:color="auto" w:fill="auto"/>
            <w:vAlign w:val="center"/>
          </w:tcPr>
          <w:p w14:paraId="13B552E9" w14:textId="77777777" w:rsidR="00700C79" w:rsidRPr="007B59B9" w:rsidRDefault="00700C79" w:rsidP="00104FF4">
            <w:pPr>
              <w:jc w:val="center"/>
              <w:rPr>
                <w:sz w:val="20"/>
              </w:rPr>
            </w:pPr>
            <w:r w:rsidRPr="007B59B9">
              <w:rPr>
                <w:sz w:val="20"/>
              </w:rPr>
              <w:t>х</w:t>
            </w:r>
          </w:p>
        </w:tc>
        <w:tc>
          <w:tcPr>
            <w:tcW w:w="1134" w:type="dxa"/>
            <w:shd w:val="clear" w:color="auto" w:fill="auto"/>
            <w:vAlign w:val="center"/>
          </w:tcPr>
          <w:p w14:paraId="2E3A741C" w14:textId="77777777" w:rsidR="00700C79" w:rsidRPr="007B59B9" w:rsidRDefault="00700C79" w:rsidP="00104FF4">
            <w:pPr>
              <w:jc w:val="center"/>
              <w:rPr>
                <w:sz w:val="20"/>
              </w:rPr>
            </w:pPr>
            <w:r w:rsidRPr="007B59B9">
              <w:rPr>
                <w:sz w:val="20"/>
              </w:rPr>
              <w:t>х</w:t>
            </w:r>
          </w:p>
        </w:tc>
      </w:tr>
    </w:tbl>
    <w:p w14:paraId="76B25EB7" w14:textId="77777777" w:rsidR="00700C79" w:rsidRPr="00451854" w:rsidRDefault="00700C79" w:rsidP="00700C79">
      <w:pPr>
        <w:spacing w:before="240"/>
        <w:ind w:right="394" w:firstLine="709"/>
        <w:rPr>
          <w:bCs/>
          <w:sz w:val="28"/>
          <w:szCs w:val="28"/>
        </w:rPr>
      </w:pPr>
      <w:r w:rsidRPr="00451854">
        <w:rPr>
          <w:bCs/>
          <w:sz w:val="28"/>
          <w:szCs w:val="28"/>
        </w:rPr>
        <w:t>* Тариф для населения указывается в целях реализации пункта 6 статьи 168 Налогового кодекса Российской Федерации (часть вторая).</w:t>
      </w:r>
    </w:p>
    <w:p w14:paraId="33E89CA6" w14:textId="77777777" w:rsidR="00700C79" w:rsidRPr="00451854" w:rsidRDefault="00700C79" w:rsidP="00700C79">
      <w:pPr>
        <w:ind w:right="394" w:firstLine="709"/>
        <w:jc w:val="both"/>
        <w:rPr>
          <w:bCs/>
          <w:sz w:val="28"/>
          <w:szCs w:val="28"/>
        </w:rPr>
      </w:pPr>
      <w:r w:rsidRPr="00451854">
        <w:rPr>
          <w:bCs/>
          <w:sz w:val="28"/>
          <w:szCs w:val="28"/>
        </w:rPr>
        <w:t xml:space="preserve">** Компонент на теплоноситель для </w:t>
      </w:r>
      <w:r>
        <w:rPr>
          <w:bCs/>
          <w:color w:val="000000"/>
          <w:kern w:val="32"/>
          <w:sz w:val="28"/>
          <w:szCs w:val="28"/>
        </w:rPr>
        <w:t xml:space="preserve">ООО «УТС» </w:t>
      </w:r>
      <w:r w:rsidRPr="00451854">
        <w:rPr>
          <w:bCs/>
          <w:sz w:val="28"/>
          <w:szCs w:val="28"/>
        </w:rPr>
        <w:t xml:space="preserve">установлен постановлением </w:t>
      </w:r>
      <w:r>
        <w:rPr>
          <w:bCs/>
          <w:sz w:val="28"/>
          <w:szCs w:val="28"/>
        </w:rPr>
        <w:t>Р</w:t>
      </w:r>
      <w:r w:rsidRPr="00451854">
        <w:rPr>
          <w:bCs/>
          <w:sz w:val="28"/>
          <w:szCs w:val="28"/>
        </w:rPr>
        <w:t>егиональной энергетической к</w:t>
      </w:r>
      <w:r>
        <w:rPr>
          <w:bCs/>
          <w:sz w:val="28"/>
          <w:szCs w:val="28"/>
        </w:rPr>
        <w:t>омиссии Кузбасса от 28.11.2022</w:t>
      </w:r>
      <w:r w:rsidRPr="00451854">
        <w:rPr>
          <w:bCs/>
          <w:sz w:val="28"/>
          <w:szCs w:val="28"/>
        </w:rPr>
        <w:t xml:space="preserve"> №</w:t>
      </w:r>
      <w:r>
        <w:rPr>
          <w:bCs/>
          <w:sz w:val="28"/>
          <w:szCs w:val="28"/>
        </w:rPr>
        <w:t xml:space="preserve"> 893</w:t>
      </w:r>
      <w:r w:rsidRPr="00462CD7">
        <w:rPr>
          <w:rFonts w:eastAsia="Calibri"/>
          <w:bCs/>
          <w:sz w:val="28"/>
          <w:szCs w:val="28"/>
        </w:rPr>
        <w:t xml:space="preserve"> </w:t>
      </w:r>
      <w:r>
        <w:rPr>
          <w:rFonts w:eastAsia="Calibri"/>
          <w:bCs/>
          <w:sz w:val="28"/>
          <w:szCs w:val="28"/>
        </w:rPr>
        <w:t>(</w:t>
      </w:r>
      <w:r w:rsidRPr="00462CD7">
        <w:rPr>
          <w:bCs/>
          <w:sz w:val="28"/>
          <w:szCs w:val="28"/>
        </w:rPr>
        <w:t xml:space="preserve">в редакции постановлений РЭК Кузбасса от </w:t>
      </w:r>
      <w:r>
        <w:rPr>
          <w:bCs/>
          <w:sz w:val="28"/>
          <w:szCs w:val="28"/>
        </w:rPr>
        <w:t>12</w:t>
      </w:r>
      <w:r w:rsidRPr="00462CD7">
        <w:rPr>
          <w:bCs/>
          <w:sz w:val="28"/>
          <w:szCs w:val="28"/>
        </w:rPr>
        <w:t>.</w:t>
      </w:r>
      <w:r>
        <w:rPr>
          <w:bCs/>
          <w:sz w:val="28"/>
          <w:szCs w:val="28"/>
        </w:rPr>
        <w:t>12</w:t>
      </w:r>
      <w:r w:rsidRPr="00462CD7">
        <w:rPr>
          <w:bCs/>
          <w:sz w:val="28"/>
          <w:szCs w:val="28"/>
        </w:rPr>
        <w:t>.2023 № </w:t>
      </w:r>
      <w:r>
        <w:rPr>
          <w:bCs/>
          <w:sz w:val="28"/>
          <w:szCs w:val="28"/>
        </w:rPr>
        <w:t>522, от 19.12.2024 № 687</w:t>
      </w:r>
      <w:r w:rsidRPr="00462CD7">
        <w:rPr>
          <w:bCs/>
          <w:sz w:val="28"/>
          <w:szCs w:val="28"/>
        </w:rPr>
        <w:t>)</w:t>
      </w:r>
      <w:r>
        <w:rPr>
          <w:bCs/>
          <w:sz w:val="28"/>
          <w:szCs w:val="28"/>
        </w:rPr>
        <w:t>.</w:t>
      </w:r>
    </w:p>
    <w:p w14:paraId="7DCE640B" w14:textId="77777777" w:rsidR="00700C79" w:rsidRDefault="00700C79" w:rsidP="00700C79">
      <w:pPr>
        <w:spacing w:after="120"/>
        <w:ind w:right="394" w:firstLine="709"/>
        <w:jc w:val="both"/>
        <w:rPr>
          <w:sz w:val="28"/>
          <w:szCs w:val="28"/>
        </w:rPr>
      </w:pPr>
      <w:r w:rsidRPr="00451854">
        <w:rPr>
          <w:bCs/>
          <w:sz w:val="28"/>
          <w:szCs w:val="28"/>
        </w:rPr>
        <w:lastRenderedPageBreak/>
        <w:t xml:space="preserve">*** Компонент на тепловую энергию для </w:t>
      </w:r>
      <w:r>
        <w:rPr>
          <w:bCs/>
          <w:color w:val="000000"/>
          <w:kern w:val="32"/>
          <w:sz w:val="28"/>
          <w:szCs w:val="28"/>
        </w:rPr>
        <w:t xml:space="preserve">ООО «УТС» </w:t>
      </w:r>
      <w:r w:rsidRPr="00451854">
        <w:rPr>
          <w:bCs/>
          <w:sz w:val="28"/>
          <w:szCs w:val="28"/>
        </w:rPr>
        <w:t xml:space="preserve">установлен постановлением </w:t>
      </w:r>
      <w:r>
        <w:rPr>
          <w:bCs/>
          <w:sz w:val="28"/>
          <w:szCs w:val="28"/>
        </w:rPr>
        <w:t>Р</w:t>
      </w:r>
      <w:r w:rsidRPr="00451854">
        <w:rPr>
          <w:bCs/>
          <w:sz w:val="28"/>
          <w:szCs w:val="28"/>
        </w:rPr>
        <w:t>егиональной энергетической к</w:t>
      </w:r>
      <w:r>
        <w:rPr>
          <w:bCs/>
          <w:sz w:val="28"/>
          <w:szCs w:val="28"/>
        </w:rPr>
        <w:t>омиссии Кузбасса от 28.11.</w:t>
      </w:r>
      <w:r w:rsidRPr="00451854">
        <w:rPr>
          <w:bCs/>
          <w:sz w:val="28"/>
          <w:szCs w:val="28"/>
        </w:rPr>
        <w:t>20</w:t>
      </w:r>
      <w:r>
        <w:rPr>
          <w:bCs/>
          <w:sz w:val="28"/>
          <w:szCs w:val="28"/>
        </w:rPr>
        <w:t>22</w:t>
      </w:r>
      <w:r w:rsidRPr="00451854">
        <w:rPr>
          <w:bCs/>
          <w:sz w:val="28"/>
          <w:szCs w:val="28"/>
        </w:rPr>
        <w:t xml:space="preserve"> №</w:t>
      </w:r>
      <w:r>
        <w:rPr>
          <w:bCs/>
          <w:sz w:val="28"/>
          <w:szCs w:val="28"/>
        </w:rPr>
        <w:t xml:space="preserve"> 892</w:t>
      </w:r>
      <w:r w:rsidRPr="00462CD7">
        <w:rPr>
          <w:rFonts w:eastAsia="Calibri"/>
          <w:bCs/>
          <w:sz w:val="28"/>
          <w:szCs w:val="28"/>
        </w:rPr>
        <w:t xml:space="preserve"> </w:t>
      </w:r>
      <w:r>
        <w:rPr>
          <w:rFonts w:eastAsia="Calibri"/>
          <w:bCs/>
          <w:sz w:val="28"/>
          <w:szCs w:val="28"/>
        </w:rPr>
        <w:t>(</w:t>
      </w:r>
      <w:r w:rsidRPr="00462CD7">
        <w:rPr>
          <w:bCs/>
          <w:sz w:val="28"/>
          <w:szCs w:val="28"/>
        </w:rPr>
        <w:t xml:space="preserve">в редакции постановлений РЭК Кузбасса от </w:t>
      </w:r>
      <w:r>
        <w:rPr>
          <w:bCs/>
          <w:sz w:val="28"/>
          <w:szCs w:val="28"/>
        </w:rPr>
        <w:t>12</w:t>
      </w:r>
      <w:r w:rsidRPr="00462CD7">
        <w:rPr>
          <w:bCs/>
          <w:sz w:val="28"/>
          <w:szCs w:val="28"/>
        </w:rPr>
        <w:t>.</w:t>
      </w:r>
      <w:r>
        <w:rPr>
          <w:bCs/>
          <w:sz w:val="28"/>
          <w:szCs w:val="28"/>
        </w:rPr>
        <w:t>12</w:t>
      </w:r>
      <w:r w:rsidRPr="00462CD7">
        <w:rPr>
          <w:bCs/>
          <w:sz w:val="28"/>
          <w:szCs w:val="28"/>
        </w:rPr>
        <w:t>.2023 № </w:t>
      </w:r>
      <w:r>
        <w:rPr>
          <w:bCs/>
          <w:sz w:val="28"/>
          <w:szCs w:val="28"/>
        </w:rPr>
        <w:t xml:space="preserve">521, </w:t>
      </w:r>
      <w:r>
        <w:rPr>
          <w:bCs/>
          <w:sz w:val="28"/>
          <w:szCs w:val="28"/>
        </w:rPr>
        <w:br/>
        <w:t>от 19.12.2024 № 686</w:t>
      </w:r>
      <w:r w:rsidRPr="00462CD7">
        <w:rPr>
          <w:bCs/>
          <w:sz w:val="28"/>
          <w:szCs w:val="28"/>
        </w:rPr>
        <w:t>)</w:t>
      </w:r>
      <w:r>
        <w:rPr>
          <w:bCs/>
          <w:sz w:val="28"/>
          <w:szCs w:val="28"/>
        </w:rPr>
        <w:t>.</w:t>
      </w:r>
    </w:p>
    <w:p w14:paraId="71E0EEBB" w14:textId="77777777" w:rsidR="00700C79" w:rsidRPr="00677C8E" w:rsidRDefault="00700C79" w:rsidP="00700C79">
      <w:pPr>
        <w:ind w:left="13458" w:right="394" w:firstLine="859"/>
        <w:jc w:val="right"/>
        <w:rPr>
          <w:color w:val="000000"/>
          <w:sz w:val="28"/>
          <w:szCs w:val="28"/>
        </w:rPr>
      </w:pPr>
      <w:r>
        <w:rPr>
          <w:color w:val="000000"/>
          <w:sz w:val="28"/>
          <w:szCs w:val="28"/>
        </w:rPr>
        <w:t>».</w:t>
      </w:r>
    </w:p>
    <w:p w14:paraId="5D337C22" w14:textId="77777777" w:rsidR="00700C79" w:rsidRPr="00240C45" w:rsidRDefault="00700C79" w:rsidP="00700C79">
      <w:pPr>
        <w:tabs>
          <w:tab w:val="left" w:pos="0"/>
        </w:tabs>
        <w:ind w:left="5670" w:right="394"/>
        <w:jc w:val="center"/>
        <w:rPr>
          <w:sz w:val="28"/>
          <w:szCs w:val="28"/>
        </w:rPr>
      </w:pPr>
    </w:p>
    <w:p w14:paraId="1B2E1C77" w14:textId="77777777" w:rsidR="00700C79" w:rsidRDefault="00700C79" w:rsidP="00700C79">
      <w:pPr>
        <w:ind w:right="394"/>
        <w:jc w:val="both"/>
        <w:rPr>
          <w:bCs/>
          <w:sz w:val="28"/>
          <w:szCs w:val="22"/>
        </w:rPr>
        <w:sectPr w:rsidR="00700C79" w:rsidSect="00700C79">
          <w:pgSz w:w="16838" w:h="11906" w:orient="landscape" w:code="9"/>
          <w:pgMar w:top="851" w:right="142" w:bottom="567" w:left="851" w:header="573" w:footer="0" w:gutter="0"/>
          <w:pgNumType w:start="1"/>
          <w:cols w:space="708"/>
          <w:docGrid w:linePitch="360"/>
        </w:sectPr>
      </w:pPr>
    </w:p>
    <w:p w14:paraId="6E04967A" w14:textId="08DAA67F" w:rsidR="00700C79" w:rsidRPr="00F01343" w:rsidRDefault="00700C79" w:rsidP="00700C79">
      <w:pPr>
        <w:tabs>
          <w:tab w:val="left" w:pos="270"/>
          <w:tab w:val="right" w:pos="9355"/>
        </w:tabs>
        <w:ind w:left="-4310" w:firstLine="8279"/>
      </w:pPr>
      <w:r w:rsidRPr="00F01343">
        <w:lastRenderedPageBreak/>
        <w:t>Приложение</w:t>
      </w:r>
      <w:r>
        <w:t xml:space="preserve"> № 8</w:t>
      </w:r>
      <w:r>
        <w:t xml:space="preserve">3 </w:t>
      </w:r>
      <w:r>
        <w:t>к протоколу</w:t>
      </w:r>
      <w:r w:rsidRPr="00F01343">
        <w:t xml:space="preserve"> № </w:t>
      </w:r>
      <w:r>
        <w:t>90</w:t>
      </w:r>
    </w:p>
    <w:p w14:paraId="410DA7CD" w14:textId="77777777" w:rsidR="00700C79" w:rsidRPr="00F01343" w:rsidRDefault="00700C79" w:rsidP="00700C79">
      <w:pPr>
        <w:tabs>
          <w:tab w:val="left" w:pos="3686"/>
          <w:tab w:val="left" w:pos="9498"/>
        </w:tabs>
        <w:ind w:left="-4310" w:right="-569" w:firstLine="8279"/>
      </w:pPr>
      <w:r w:rsidRPr="00F01343">
        <w:t>заседания правления Региональной</w:t>
      </w:r>
    </w:p>
    <w:p w14:paraId="43EB4973" w14:textId="77777777" w:rsidR="00700C79" w:rsidRPr="00F01343" w:rsidRDefault="00700C79" w:rsidP="00700C79">
      <w:pPr>
        <w:tabs>
          <w:tab w:val="left" w:pos="3686"/>
          <w:tab w:val="left" w:pos="9498"/>
        </w:tabs>
        <w:ind w:left="-4310" w:right="-569" w:firstLine="8279"/>
      </w:pPr>
      <w:r w:rsidRPr="00F01343">
        <w:t>энергетической комиссии</w:t>
      </w:r>
    </w:p>
    <w:p w14:paraId="346DA2C9" w14:textId="77777777" w:rsidR="00700C79" w:rsidRDefault="00700C79" w:rsidP="00700C79">
      <w:pPr>
        <w:tabs>
          <w:tab w:val="left" w:pos="3686"/>
          <w:tab w:val="left" w:pos="9498"/>
        </w:tabs>
        <w:ind w:left="-4310" w:right="-569" w:firstLine="8279"/>
      </w:pPr>
      <w:r w:rsidRPr="00F01343">
        <w:t xml:space="preserve">Кузбасса от </w:t>
      </w:r>
      <w:r>
        <w:t>19</w:t>
      </w:r>
      <w:r w:rsidRPr="00F01343">
        <w:t>.</w:t>
      </w:r>
      <w:r>
        <w:t>12</w:t>
      </w:r>
      <w:r w:rsidRPr="00F01343">
        <w:t>.2024</w:t>
      </w:r>
    </w:p>
    <w:p w14:paraId="454BDA92" w14:textId="77777777" w:rsidR="00700C79" w:rsidRDefault="00700C79" w:rsidP="00700C79">
      <w:pPr>
        <w:tabs>
          <w:tab w:val="left" w:pos="3686"/>
          <w:tab w:val="left" w:pos="9498"/>
        </w:tabs>
        <w:ind w:left="-4310" w:right="-569" w:firstLine="8563"/>
      </w:pPr>
    </w:p>
    <w:p w14:paraId="0A0CE96F" w14:textId="77777777" w:rsidR="00700C79" w:rsidRPr="00C0688F" w:rsidRDefault="00700C79" w:rsidP="00700C79">
      <w:pPr>
        <w:tabs>
          <w:tab w:val="left" w:pos="3052"/>
        </w:tabs>
        <w:jc w:val="center"/>
        <w:rPr>
          <w:b/>
          <w:bCs/>
          <w:sz w:val="28"/>
          <w:szCs w:val="28"/>
        </w:rPr>
      </w:pPr>
      <w:r w:rsidRPr="00C0688F">
        <w:rPr>
          <w:b/>
          <w:bCs/>
          <w:sz w:val="28"/>
          <w:szCs w:val="28"/>
        </w:rPr>
        <w:t xml:space="preserve">Производственная программа </w:t>
      </w:r>
    </w:p>
    <w:p w14:paraId="2C640B5C" w14:textId="77777777" w:rsidR="00700C79" w:rsidRPr="00C0688F" w:rsidRDefault="00700C79" w:rsidP="00700C79">
      <w:pPr>
        <w:tabs>
          <w:tab w:val="left" w:pos="3052"/>
        </w:tabs>
        <w:jc w:val="center"/>
        <w:rPr>
          <w:b/>
          <w:sz w:val="28"/>
          <w:szCs w:val="28"/>
          <w:lang w:eastAsia="en-US"/>
        </w:rPr>
      </w:pPr>
      <w:r w:rsidRPr="00C0688F">
        <w:rPr>
          <w:b/>
          <w:bCs/>
          <w:sz w:val="28"/>
          <w:szCs w:val="28"/>
        </w:rPr>
        <w:t xml:space="preserve">ООО «УТС» в сфере горячего водоснабжения в закрытой системе горячего водоснабжения на потребительском рынке </w:t>
      </w:r>
      <w:r w:rsidRPr="00C0688F">
        <w:rPr>
          <w:b/>
          <w:sz w:val="28"/>
          <w:szCs w:val="28"/>
          <w:lang w:eastAsia="en-US"/>
        </w:rPr>
        <w:t xml:space="preserve">Междуреченского муниципального округа </w:t>
      </w:r>
      <w:r w:rsidRPr="00C0688F">
        <w:rPr>
          <w:b/>
          <w:bCs/>
          <w:sz w:val="28"/>
          <w:szCs w:val="28"/>
        </w:rPr>
        <w:t>на период с 01.01.2023 по 31.12.2027</w:t>
      </w:r>
    </w:p>
    <w:p w14:paraId="15149F91" w14:textId="77777777" w:rsidR="00700C79" w:rsidRPr="00C0688F" w:rsidRDefault="00700C79" w:rsidP="00700C79">
      <w:pPr>
        <w:rPr>
          <w:b/>
          <w:lang w:eastAsia="en-US"/>
        </w:rPr>
      </w:pPr>
    </w:p>
    <w:p w14:paraId="533A3AAB" w14:textId="77777777" w:rsidR="00700C79" w:rsidRPr="00C0688F" w:rsidRDefault="00700C79" w:rsidP="00700C79">
      <w:pPr>
        <w:rPr>
          <w:lang w:eastAsia="en-US"/>
        </w:rPr>
      </w:pPr>
    </w:p>
    <w:p w14:paraId="7BE98669" w14:textId="77777777" w:rsidR="00700C79" w:rsidRPr="00C0688F" w:rsidRDefault="00700C79" w:rsidP="00700C79">
      <w:pPr>
        <w:jc w:val="center"/>
        <w:rPr>
          <w:sz w:val="28"/>
          <w:szCs w:val="28"/>
        </w:rPr>
      </w:pPr>
      <w:r w:rsidRPr="00C0688F">
        <w:rPr>
          <w:sz w:val="28"/>
          <w:szCs w:val="28"/>
        </w:rPr>
        <w:t>Раздел 1. Паспорт производственной программы</w:t>
      </w:r>
    </w:p>
    <w:p w14:paraId="48D6779C" w14:textId="77777777" w:rsidR="00700C79" w:rsidRPr="00C0688F" w:rsidRDefault="00700C79" w:rsidP="00700C79">
      <w:pPr>
        <w:jc w:val="center"/>
        <w:rPr>
          <w:sz w:val="28"/>
          <w:szCs w:val="28"/>
        </w:rPr>
      </w:pPr>
    </w:p>
    <w:tbl>
      <w:tblPr>
        <w:tblStyle w:val="300"/>
        <w:tblW w:w="10207" w:type="dxa"/>
        <w:tblInd w:w="-431" w:type="dxa"/>
        <w:tblLook w:val="04A0" w:firstRow="1" w:lastRow="0" w:firstColumn="1" w:lastColumn="0" w:noHBand="0" w:noVBand="1"/>
      </w:tblPr>
      <w:tblGrid>
        <w:gridCol w:w="5103"/>
        <w:gridCol w:w="5104"/>
      </w:tblGrid>
      <w:tr w:rsidR="00700C79" w:rsidRPr="00C0688F" w14:paraId="60914B3A" w14:textId="77777777" w:rsidTr="00104FF4">
        <w:trPr>
          <w:trHeight w:val="1221"/>
        </w:trPr>
        <w:tc>
          <w:tcPr>
            <w:tcW w:w="5103" w:type="dxa"/>
            <w:vAlign w:val="center"/>
          </w:tcPr>
          <w:p w14:paraId="66B7731C" w14:textId="77777777" w:rsidR="00700C79" w:rsidRPr="00C0688F" w:rsidRDefault="00700C79" w:rsidP="00104FF4">
            <w:pPr>
              <w:jc w:val="center"/>
              <w:rPr>
                <w:szCs w:val="28"/>
                <w:lang w:eastAsia="en-US"/>
              </w:rPr>
            </w:pPr>
            <w:r w:rsidRPr="00C0688F">
              <w:rPr>
                <w:szCs w:val="28"/>
                <w:lang w:eastAsia="en-US"/>
              </w:rPr>
              <w:t>Наименование организации</w:t>
            </w:r>
          </w:p>
        </w:tc>
        <w:tc>
          <w:tcPr>
            <w:tcW w:w="5104" w:type="dxa"/>
            <w:vAlign w:val="center"/>
          </w:tcPr>
          <w:p w14:paraId="26C7F867" w14:textId="77777777" w:rsidR="00700C79" w:rsidRPr="00C0688F" w:rsidRDefault="00700C79" w:rsidP="00104FF4">
            <w:pPr>
              <w:jc w:val="center"/>
              <w:rPr>
                <w:szCs w:val="28"/>
                <w:lang w:eastAsia="en-US"/>
              </w:rPr>
            </w:pPr>
            <w:r w:rsidRPr="00C0688F">
              <w:rPr>
                <w:bCs/>
                <w:szCs w:val="28"/>
                <w:lang w:eastAsia="en-US"/>
              </w:rPr>
              <w:t>Общество с ограниченной ответственность «Управление тепловых систем» (ООО «УТС»)</w:t>
            </w:r>
          </w:p>
        </w:tc>
      </w:tr>
      <w:tr w:rsidR="00700C79" w:rsidRPr="00C0688F" w14:paraId="44C19647" w14:textId="77777777" w:rsidTr="00104FF4">
        <w:trPr>
          <w:trHeight w:val="1109"/>
        </w:trPr>
        <w:tc>
          <w:tcPr>
            <w:tcW w:w="5103" w:type="dxa"/>
            <w:vAlign w:val="center"/>
          </w:tcPr>
          <w:p w14:paraId="40FFD8AC" w14:textId="77777777" w:rsidR="00700C79" w:rsidRPr="00C0688F" w:rsidRDefault="00700C79" w:rsidP="00104FF4">
            <w:pPr>
              <w:jc w:val="center"/>
              <w:rPr>
                <w:szCs w:val="28"/>
                <w:lang w:eastAsia="en-US"/>
              </w:rPr>
            </w:pPr>
            <w:r w:rsidRPr="00C0688F">
              <w:rPr>
                <w:szCs w:val="28"/>
                <w:lang w:eastAsia="en-US"/>
              </w:rPr>
              <w:t>Юридический адрес, почтовый адрес</w:t>
            </w:r>
          </w:p>
        </w:tc>
        <w:tc>
          <w:tcPr>
            <w:tcW w:w="5104" w:type="dxa"/>
            <w:vAlign w:val="center"/>
          </w:tcPr>
          <w:p w14:paraId="322807D7" w14:textId="77777777" w:rsidR="00700C79" w:rsidRPr="00C0688F" w:rsidRDefault="00700C79" w:rsidP="00104FF4">
            <w:pPr>
              <w:jc w:val="center"/>
              <w:rPr>
                <w:szCs w:val="28"/>
                <w:lang w:eastAsia="en-US"/>
              </w:rPr>
            </w:pPr>
            <w:r w:rsidRPr="00C0688F">
              <w:rPr>
                <w:szCs w:val="28"/>
                <w:lang w:eastAsia="en-US"/>
              </w:rPr>
              <w:t xml:space="preserve">650000, Кемеровская обл., г. Кемерово, </w:t>
            </w:r>
            <w:r w:rsidRPr="00C0688F">
              <w:rPr>
                <w:szCs w:val="28"/>
                <w:lang w:eastAsia="en-US"/>
              </w:rPr>
              <w:br/>
              <w:t>ул. Н. Островского, д. 32,</w:t>
            </w:r>
          </w:p>
        </w:tc>
      </w:tr>
      <w:tr w:rsidR="00700C79" w:rsidRPr="00C0688F" w14:paraId="7E807A47" w14:textId="77777777" w:rsidTr="00104FF4">
        <w:tc>
          <w:tcPr>
            <w:tcW w:w="5103" w:type="dxa"/>
            <w:vAlign w:val="center"/>
          </w:tcPr>
          <w:p w14:paraId="51AEED18" w14:textId="77777777" w:rsidR="00700C79" w:rsidRPr="00C0688F" w:rsidRDefault="00700C79" w:rsidP="00104FF4">
            <w:pPr>
              <w:jc w:val="center"/>
              <w:rPr>
                <w:szCs w:val="28"/>
                <w:lang w:eastAsia="en-US"/>
              </w:rPr>
            </w:pPr>
            <w:r w:rsidRPr="00C0688F">
              <w:rPr>
                <w:szCs w:val="28"/>
                <w:lang w:eastAsia="en-US"/>
              </w:rPr>
              <w:t>Наименование уполномоченного органа, утвердившего производственную программу</w:t>
            </w:r>
          </w:p>
        </w:tc>
        <w:tc>
          <w:tcPr>
            <w:tcW w:w="5104" w:type="dxa"/>
            <w:vAlign w:val="center"/>
          </w:tcPr>
          <w:p w14:paraId="3ECAA09D" w14:textId="77777777" w:rsidR="00700C79" w:rsidRPr="00C0688F" w:rsidRDefault="00700C79" w:rsidP="00104FF4">
            <w:pPr>
              <w:jc w:val="center"/>
              <w:rPr>
                <w:szCs w:val="28"/>
                <w:lang w:eastAsia="en-US"/>
              </w:rPr>
            </w:pPr>
            <w:r w:rsidRPr="00C0688F">
              <w:rPr>
                <w:szCs w:val="28"/>
                <w:lang w:eastAsia="en-US"/>
              </w:rPr>
              <w:t>Региональная энергетическая комиссия Кузбасса</w:t>
            </w:r>
          </w:p>
        </w:tc>
      </w:tr>
      <w:tr w:rsidR="00700C79" w:rsidRPr="00C0688F" w14:paraId="3C5A70E2" w14:textId="77777777" w:rsidTr="00104FF4">
        <w:tc>
          <w:tcPr>
            <w:tcW w:w="5103" w:type="dxa"/>
            <w:vAlign w:val="center"/>
          </w:tcPr>
          <w:p w14:paraId="21DFEE6E" w14:textId="77777777" w:rsidR="00700C79" w:rsidRPr="00C0688F" w:rsidRDefault="00700C79" w:rsidP="00104FF4">
            <w:pPr>
              <w:jc w:val="center"/>
              <w:rPr>
                <w:szCs w:val="28"/>
                <w:lang w:eastAsia="en-US"/>
              </w:rPr>
            </w:pPr>
            <w:r w:rsidRPr="00C0688F">
              <w:rPr>
                <w:szCs w:val="28"/>
                <w:lang w:eastAsia="en-US"/>
              </w:rPr>
              <w:t>Юридический адрес, почтовый адрес уполномоченного органа, утвердившего производственную программу</w:t>
            </w:r>
          </w:p>
        </w:tc>
        <w:tc>
          <w:tcPr>
            <w:tcW w:w="5104" w:type="dxa"/>
            <w:vAlign w:val="center"/>
          </w:tcPr>
          <w:p w14:paraId="26CAB686" w14:textId="77777777" w:rsidR="00700C79" w:rsidRPr="00C0688F" w:rsidRDefault="00700C79" w:rsidP="00104FF4">
            <w:pPr>
              <w:jc w:val="center"/>
              <w:rPr>
                <w:szCs w:val="28"/>
                <w:lang w:eastAsia="en-US"/>
              </w:rPr>
            </w:pPr>
            <w:r w:rsidRPr="00C0688F">
              <w:rPr>
                <w:szCs w:val="28"/>
                <w:lang w:eastAsia="en-US"/>
              </w:rPr>
              <w:t xml:space="preserve">650000, г. Кемерово, </w:t>
            </w:r>
          </w:p>
          <w:p w14:paraId="49C8EDDF" w14:textId="77777777" w:rsidR="00700C79" w:rsidRPr="00C0688F" w:rsidRDefault="00700C79" w:rsidP="00104FF4">
            <w:pPr>
              <w:jc w:val="center"/>
              <w:rPr>
                <w:szCs w:val="28"/>
                <w:lang w:eastAsia="en-US"/>
              </w:rPr>
            </w:pPr>
            <w:r w:rsidRPr="00C0688F">
              <w:rPr>
                <w:szCs w:val="28"/>
                <w:lang w:eastAsia="en-US"/>
              </w:rPr>
              <w:t>ул. Н. Островского, д. 32</w:t>
            </w:r>
          </w:p>
        </w:tc>
      </w:tr>
    </w:tbl>
    <w:p w14:paraId="74A96504" w14:textId="77777777" w:rsidR="00700C79" w:rsidRPr="00C0688F" w:rsidRDefault="00700C79" w:rsidP="00700C79">
      <w:pPr>
        <w:rPr>
          <w:sz w:val="28"/>
          <w:szCs w:val="28"/>
        </w:rPr>
      </w:pPr>
    </w:p>
    <w:p w14:paraId="21953F45" w14:textId="77777777" w:rsidR="00700C79" w:rsidRPr="00C0688F" w:rsidRDefault="00700C79" w:rsidP="00700C79">
      <w:pPr>
        <w:rPr>
          <w:sz w:val="28"/>
          <w:szCs w:val="28"/>
        </w:rPr>
      </w:pPr>
    </w:p>
    <w:p w14:paraId="75A8F46F" w14:textId="77777777" w:rsidR="00700C79" w:rsidRPr="00C0688F" w:rsidRDefault="00700C79" w:rsidP="00700C79">
      <w:pPr>
        <w:rPr>
          <w:sz w:val="28"/>
          <w:szCs w:val="28"/>
        </w:rPr>
        <w:sectPr w:rsidR="00700C79" w:rsidRPr="00C0688F" w:rsidSect="00700C79">
          <w:headerReference w:type="default" r:id="rId33"/>
          <w:headerReference w:type="first" r:id="rId34"/>
          <w:pgSz w:w="11906" w:h="16838"/>
          <w:pgMar w:top="851" w:right="851" w:bottom="709" w:left="1701" w:header="709" w:footer="709" w:gutter="0"/>
          <w:cols w:space="708"/>
          <w:titlePg/>
          <w:docGrid w:linePitch="360"/>
        </w:sectPr>
      </w:pPr>
    </w:p>
    <w:p w14:paraId="6DB63344" w14:textId="77777777" w:rsidR="00700C79" w:rsidRPr="00C0688F" w:rsidRDefault="00700C79" w:rsidP="00700C79">
      <w:pPr>
        <w:jc w:val="center"/>
        <w:rPr>
          <w:sz w:val="28"/>
          <w:szCs w:val="28"/>
        </w:rPr>
      </w:pPr>
      <w:r w:rsidRPr="00C0688F">
        <w:rPr>
          <w:bCs/>
          <w:color w:val="000000"/>
          <w:sz w:val="28"/>
          <w:szCs w:val="28"/>
        </w:rPr>
        <w:lastRenderedPageBreak/>
        <w:t xml:space="preserve">Раздел 2. </w:t>
      </w:r>
      <w:r w:rsidRPr="00C0688F">
        <w:rPr>
          <w:sz w:val="28"/>
          <w:szCs w:val="28"/>
        </w:rPr>
        <w:t>Перечень плановых мероприятий по ремонту объектов централизованных систем горячего водоснабжения ООО «УТС» на потребительском рынке Междуреченского муниципального округа</w:t>
      </w:r>
    </w:p>
    <w:p w14:paraId="01D9BC1B" w14:textId="77777777" w:rsidR="00700C79" w:rsidRPr="00C0688F" w:rsidRDefault="00700C79" w:rsidP="00700C79">
      <w:pPr>
        <w:jc w:val="center"/>
        <w:rPr>
          <w:sz w:val="28"/>
          <w:szCs w:val="28"/>
        </w:rPr>
      </w:pPr>
    </w:p>
    <w:tbl>
      <w:tblPr>
        <w:tblW w:w="10065" w:type="dxa"/>
        <w:tblInd w:w="-681" w:type="dxa"/>
        <w:tblLayout w:type="fixed"/>
        <w:tblCellMar>
          <w:left w:w="28" w:type="dxa"/>
          <w:right w:w="28" w:type="dxa"/>
        </w:tblCellMar>
        <w:tblLook w:val="04A0" w:firstRow="1" w:lastRow="0" w:firstColumn="1" w:lastColumn="0" w:noHBand="0" w:noVBand="1"/>
      </w:tblPr>
      <w:tblGrid>
        <w:gridCol w:w="2268"/>
        <w:gridCol w:w="992"/>
        <w:gridCol w:w="2127"/>
        <w:gridCol w:w="2550"/>
        <w:gridCol w:w="1136"/>
        <w:gridCol w:w="992"/>
      </w:tblGrid>
      <w:tr w:rsidR="00700C79" w:rsidRPr="00C0688F" w14:paraId="7A1A0D59" w14:textId="77777777" w:rsidTr="00104FF4">
        <w:trPr>
          <w:trHeight w:val="301"/>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191209CA" w14:textId="77777777" w:rsidR="00700C79" w:rsidRPr="00C0688F" w:rsidRDefault="00700C79" w:rsidP="00104FF4">
            <w:pPr>
              <w:jc w:val="center"/>
              <w:rPr>
                <w:szCs w:val="28"/>
                <w:lang w:eastAsia="en-US"/>
              </w:rPr>
            </w:pPr>
            <w:r w:rsidRPr="00C0688F">
              <w:rPr>
                <w:szCs w:val="28"/>
                <w:lang w:eastAsia="en-US"/>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40E43C7" w14:textId="77777777" w:rsidR="00700C79" w:rsidRPr="00C0688F" w:rsidRDefault="00700C79" w:rsidP="00104FF4">
            <w:pPr>
              <w:jc w:val="center"/>
              <w:rPr>
                <w:szCs w:val="28"/>
                <w:lang w:eastAsia="en-US"/>
              </w:rPr>
            </w:pPr>
            <w:r w:rsidRPr="00C0688F">
              <w:rPr>
                <w:szCs w:val="28"/>
                <w:lang w:eastAsia="en-US"/>
              </w:rPr>
              <w:t>Срок реали-зации</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124B1F62" w14:textId="77777777" w:rsidR="00700C79" w:rsidRPr="00C0688F" w:rsidRDefault="00700C79" w:rsidP="00104FF4">
            <w:pPr>
              <w:jc w:val="center"/>
              <w:rPr>
                <w:szCs w:val="28"/>
                <w:lang w:eastAsia="en-US"/>
              </w:rPr>
            </w:pPr>
            <w:r w:rsidRPr="00C0688F">
              <w:rPr>
                <w:szCs w:val="28"/>
                <w:lang w:eastAsia="en-US"/>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hideMark/>
          </w:tcPr>
          <w:p w14:paraId="66FFB044" w14:textId="77777777" w:rsidR="00700C79" w:rsidRPr="00C0688F" w:rsidRDefault="00700C79" w:rsidP="00104FF4">
            <w:pPr>
              <w:jc w:val="center"/>
              <w:rPr>
                <w:szCs w:val="28"/>
                <w:lang w:eastAsia="en-US"/>
              </w:rPr>
            </w:pPr>
            <w:r w:rsidRPr="00C0688F">
              <w:rPr>
                <w:szCs w:val="28"/>
                <w:lang w:eastAsia="en-US"/>
              </w:rPr>
              <w:t>Ожидаемый эффект</w:t>
            </w:r>
          </w:p>
        </w:tc>
      </w:tr>
      <w:tr w:rsidR="00700C79" w:rsidRPr="00C0688F" w14:paraId="7143AD40" w14:textId="77777777" w:rsidTr="00104FF4">
        <w:trPr>
          <w:trHeight w:val="75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547EF7B5" w14:textId="77777777" w:rsidR="00700C79" w:rsidRPr="00C0688F" w:rsidRDefault="00700C79" w:rsidP="00104FF4">
            <w:pPr>
              <w:jc w:val="center"/>
              <w:rPr>
                <w:szCs w:val="2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5F1B5A5" w14:textId="77777777" w:rsidR="00700C79" w:rsidRPr="00C0688F" w:rsidRDefault="00700C79" w:rsidP="00104FF4">
            <w:pPr>
              <w:jc w:val="center"/>
              <w:rPr>
                <w:szCs w:val="28"/>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44D23B14" w14:textId="77777777" w:rsidR="00700C79" w:rsidRPr="00C0688F" w:rsidRDefault="00700C79" w:rsidP="00104FF4">
            <w:pPr>
              <w:jc w:val="center"/>
              <w:rPr>
                <w:szCs w:val="28"/>
                <w:lang w:eastAsia="en-US"/>
              </w:rPr>
            </w:pPr>
          </w:p>
        </w:tc>
        <w:tc>
          <w:tcPr>
            <w:tcW w:w="2550" w:type="dxa"/>
            <w:vMerge w:val="restart"/>
            <w:tcBorders>
              <w:top w:val="nil"/>
              <w:left w:val="single" w:sz="4" w:space="0" w:color="auto"/>
              <w:bottom w:val="single" w:sz="4" w:space="0" w:color="auto"/>
              <w:right w:val="single" w:sz="4" w:space="0" w:color="auto"/>
            </w:tcBorders>
            <w:vAlign w:val="center"/>
            <w:hideMark/>
          </w:tcPr>
          <w:p w14:paraId="50315AB0" w14:textId="77777777" w:rsidR="00700C79" w:rsidRPr="00C0688F" w:rsidRDefault="00700C79" w:rsidP="00104FF4">
            <w:pPr>
              <w:jc w:val="center"/>
              <w:rPr>
                <w:szCs w:val="28"/>
                <w:lang w:eastAsia="en-US"/>
              </w:rPr>
            </w:pPr>
            <w:r w:rsidRPr="00C0688F">
              <w:rPr>
                <w:szCs w:val="28"/>
                <w:lang w:eastAsia="en-US"/>
              </w:rPr>
              <w:t xml:space="preserve">Наименование </w:t>
            </w:r>
          </w:p>
          <w:p w14:paraId="1070E569" w14:textId="77777777" w:rsidR="00700C79" w:rsidRPr="00C0688F" w:rsidRDefault="00700C79" w:rsidP="00104FF4">
            <w:pPr>
              <w:jc w:val="center"/>
              <w:rPr>
                <w:szCs w:val="28"/>
                <w:lang w:eastAsia="en-US"/>
              </w:rPr>
            </w:pPr>
            <w:r w:rsidRPr="00C0688F">
              <w:rPr>
                <w:szCs w:val="28"/>
                <w:lang w:eastAsia="en-US"/>
              </w:rPr>
              <w:t>показателя</w:t>
            </w:r>
          </w:p>
        </w:tc>
        <w:tc>
          <w:tcPr>
            <w:tcW w:w="1136" w:type="dxa"/>
            <w:vMerge w:val="restart"/>
            <w:tcBorders>
              <w:top w:val="nil"/>
              <w:left w:val="single" w:sz="4" w:space="0" w:color="auto"/>
              <w:bottom w:val="single" w:sz="4" w:space="0" w:color="auto"/>
              <w:right w:val="single" w:sz="4" w:space="0" w:color="auto"/>
            </w:tcBorders>
            <w:vAlign w:val="center"/>
            <w:hideMark/>
          </w:tcPr>
          <w:p w14:paraId="561DADF5" w14:textId="77777777" w:rsidR="00700C79" w:rsidRPr="00C0688F" w:rsidRDefault="00700C79" w:rsidP="00104FF4">
            <w:pPr>
              <w:jc w:val="center"/>
              <w:rPr>
                <w:szCs w:val="28"/>
                <w:lang w:eastAsia="en-US"/>
              </w:rPr>
            </w:pPr>
            <w:r w:rsidRPr="00C0688F">
              <w:rPr>
                <w:szCs w:val="28"/>
                <w:lang w:eastAsia="en-US"/>
              </w:rPr>
              <w:t>тыс. руб. в год</w:t>
            </w:r>
          </w:p>
        </w:tc>
        <w:tc>
          <w:tcPr>
            <w:tcW w:w="992" w:type="dxa"/>
            <w:vMerge w:val="restart"/>
            <w:tcBorders>
              <w:top w:val="nil"/>
              <w:left w:val="single" w:sz="4" w:space="0" w:color="auto"/>
              <w:bottom w:val="single" w:sz="4" w:space="0" w:color="auto"/>
              <w:right w:val="single" w:sz="4" w:space="0" w:color="auto"/>
            </w:tcBorders>
            <w:vAlign w:val="center"/>
            <w:hideMark/>
          </w:tcPr>
          <w:p w14:paraId="4BA76E6A" w14:textId="77777777" w:rsidR="00700C79" w:rsidRPr="00C0688F" w:rsidRDefault="00700C79" w:rsidP="00104FF4">
            <w:pPr>
              <w:jc w:val="center"/>
              <w:rPr>
                <w:szCs w:val="28"/>
                <w:lang w:eastAsia="en-US"/>
              </w:rPr>
            </w:pPr>
            <w:r w:rsidRPr="00C0688F">
              <w:rPr>
                <w:szCs w:val="28"/>
                <w:lang w:eastAsia="en-US"/>
              </w:rPr>
              <w:t>%</w:t>
            </w:r>
          </w:p>
        </w:tc>
      </w:tr>
      <w:tr w:rsidR="00700C79" w:rsidRPr="00C0688F" w14:paraId="16A9DCC0" w14:textId="77777777" w:rsidTr="00104FF4">
        <w:trPr>
          <w:trHeight w:val="51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4C5A5ACC" w14:textId="77777777" w:rsidR="00700C79" w:rsidRPr="00C0688F" w:rsidRDefault="00700C79" w:rsidP="00104FF4">
            <w:pPr>
              <w:jc w:val="center"/>
              <w:rPr>
                <w:szCs w:val="2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5A2956" w14:textId="77777777" w:rsidR="00700C79" w:rsidRPr="00C0688F" w:rsidRDefault="00700C79" w:rsidP="00104FF4">
            <w:pPr>
              <w:jc w:val="center"/>
              <w:rPr>
                <w:szCs w:val="28"/>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3AF0B14B" w14:textId="77777777" w:rsidR="00700C79" w:rsidRPr="00C0688F" w:rsidRDefault="00700C79" w:rsidP="00104FF4">
            <w:pPr>
              <w:jc w:val="center"/>
              <w:rPr>
                <w:szCs w:val="28"/>
                <w:lang w:eastAsia="en-US"/>
              </w:rPr>
            </w:pPr>
          </w:p>
        </w:tc>
        <w:tc>
          <w:tcPr>
            <w:tcW w:w="2550" w:type="dxa"/>
            <w:vMerge/>
            <w:tcBorders>
              <w:top w:val="nil"/>
              <w:left w:val="single" w:sz="4" w:space="0" w:color="auto"/>
              <w:bottom w:val="single" w:sz="4" w:space="0" w:color="auto"/>
              <w:right w:val="single" w:sz="4" w:space="0" w:color="auto"/>
            </w:tcBorders>
            <w:vAlign w:val="center"/>
            <w:hideMark/>
          </w:tcPr>
          <w:p w14:paraId="3ECE570C" w14:textId="77777777" w:rsidR="00700C79" w:rsidRPr="00C0688F" w:rsidRDefault="00700C79" w:rsidP="00104FF4">
            <w:pPr>
              <w:jc w:val="center"/>
              <w:rPr>
                <w:szCs w:val="28"/>
                <w:lang w:eastAsia="en-US"/>
              </w:rPr>
            </w:pPr>
          </w:p>
        </w:tc>
        <w:tc>
          <w:tcPr>
            <w:tcW w:w="1136" w:type="dxa"/>
            <w:vMerge/>
            <w:tcBorders>
              <w:top w:val="nil"/>
              <w:left w:val="single" w:sz="4" w:space="0" w:color="auto"/>
              <w:bottom w:val="single" w:sz="4" w:space="0" w:color="auto"/>
              <w:right w:val="single" w:sz="4" w:space="0" w:color="auto"/>
            </w:tcBorders>
            <w:vAlign w:val="center"/>
            <w:hideMark/>
          </w:tcPr>
          <w:p w14:paraId="0CEE482C" w14:textId="77777777" w:rsidR="00700C79" w:rsidRPr="00C0688F" w:rsidRDefault="00700C79" w:rsidP="00104FF4">
            <w:pPr>
              <w:jc w:val="center"/>
              <w:rPr>
                <w:szCs w:val="28"/>
                <w:lang w:eastAsia="en-US"/>
              </w:rPr>
            </w:pPr>
          </w:p>
        </w:tc>
        <w:tc>
          <w:tcPr>
            <w:tcW w:w="992" w:type="dxa"/>
            <w:vMerge/>
            <w:tcBorders>
              <w:top w:val="nil"/>
              <w:left w:val="single" w:sz="4" w:space="0" w:color="auto"/>
              <w:bottom w:val="single" w:sz="4" w:space="0" w:color="auto"/>
              <w:right w:val="single" w:sz="4" w:space="0" w:color="auto"/>
            </w:tcBorders>
            <w:vAlign w:val="center"/>
            <w:hideMark/>
          </w:tcPr>
          <w:p w14:paraId="2C53672C" w14:textId="77777777" w:rsidR="00700C79" w:rsidRPr="00C0688F" w:rsidRDefault="00700C79" w:rsidP="00104FF4">
            <w:pPr>
              <w:jc w:val="center"/>
              <w:rPr>
                <w:szCs w:val="28"/>
                <w:lang w:eastAsia="en-US"/>
              </w:rPr>
            </w:pPr>
          </w:p>
        </w:tc>
      </w:tr>
      <w:tr w:rsidR="00700C79" w:rsidRPr="00C0688F" w14:paraId="7B614BA6" w14:textId="77777777" w:rsidTr="00104FF4">
        <w:trPr>
          <w:trHeight w:val="343"/>
        </w:trPr>
        <w:tc>
          <w:tcPr>
            <w:tcW w:w="10065" w:type="dxa"/>
            <w:gridSpan w:val="6"/>
            <w:tcBorders>
              <w:top w:val="single" w:sz="4" w:space="0" w:color="auto"/>
              <w:left w:val="single" w:sz="4" w:space="0" w:color="auto"/>
              <w:bottom w:val="single" w:sz="4" w:space="0" w:color="auto"/>
              <w:right w:val="single" w:sz="4" w:space="0" w:color="auto"/>
            </w:tcBorders>
            <w:vAlign w:val="center"/>
            <w:hideMark/>
          </w:tcPr>
          <w:p w14:paraId="0D867C75" w14:textId="77777777" w:rsidR="00700C79" w:rsidRPr="00C0688F" w:rsidRDefault="00700C79" w:rsidP="00104FF4">
            <w:pPr>
              <w:jc w:val="center"/>
              <w:rPr>
                <w:szCs w:val="28"/>
                <w:lang w:eastAsia="en-US"/>
              </w:rPr>
            </w:pPr>
            <w:r w:rsidRPr="00C0688F">
              <w:rPr>
                <w:szCs w:val="28"/>
                <w:lang w:eastAsia="en-US"/>
              </w:rPr>
              <w:t xml:space="preserve">Горячее водоснабжение </w:t>
            </w:r>
          </w:p>
        </w:tc>
      </w:tr>
      <w:tr w:rsidR="00700C79" w:rsidRPr="00C0688F" w14:paraId="434E5006" w14:textId="77777777" w:rsidTr="00104FF4">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5EA01384" w14:textId="77777777" w:rsidR="00700C79" w:rsidRPr="00C0688F" w:rsidRDefault="00700C79" w:rsidP="00104FF4">
            <w:pPr>
              <w:jc w:val="center"/>
              <w:rPr>
                <w:szCs w:val="28"/>
                <w:lang w:eastAsia="en-US"/>
              </w:rPr>
            </w:pPr>
            <w:r w:rsidRPr="00C0688F">
              <w:rPr>
                <w:szCs w:val="28"/>
                <w:lang w:eastAsia="en-US"/>
              </w:rPr>
              <w:t>-</w:t>
            </w:r>
          </w:p>
        </w:tc>
        <w:tc>
          <w:tcPr>
            <w:tcW w:w="992" w:type="dxa"/>
            <w:tcBorders>
              <w:top w:val="nil"/>
              <w:left w:val="nil"/>
              <w:bottom w:val="single" w:sz="4" w:space="0" w:color="auto"/>
              <w:right w:val="single" w:sz="4" w:space="0" w:color="auto"/>
            </w:tcBorders>
            <w:vAlign w:val="center"/>
          </w:tcPr>
          <w:p w14:paraId="3E19A4AA" w14:textId="77777777" w:rsidR="00700C79" w:rsidRPr="00C0688F" w:rsidRDefault="00700C79" w:rsidP="00104FF4">
            <w:pPr>
              <w:jc w:val="center"/>
              <w:rPr>
                <w:szCs w:val="28"/>
                <w:lang w:eastAsia="en-US"/>
              </w:rPr>
            </w:pPr>
            <w:r w:rsidRPr="00C0688F">
              <w:rPr>
                <w:szCs w:val="28"/>
                <w:lang w:eastAsia="en-US"/>
              </w:rPr>
              <w:t>2023</w:t>
            </w:r>
          </w:p>
        </w:tc>
        <w:tc>
          <w:tcPr>
            <w:tcW w:w="2127" w:type="dxa"/>
            <w:tcBorders>
              <w:top w:val="nil"/>
              <w:left w:val="nil"/>
              <w:bottom w:val="single" w:sz="4" w:space="0" w:color="auto"/>
              <w:right w:val="single" w:sz="4" w:space="0" w:color="auto"/>
            </w:tcBorders>
            <w:vAlign w:val="center"/>
          </w:tcPr>
          <w:p w14:paraId="78CEF54E" w14:textId="77777777" w:rsidR="00700C79" w:rsidRPr="00C0688F" w:rsidRDefault="00700C79" w:rsidP="00104FF4">
            <w:pPr>
              <w:jc w:val="center"/>
              <w:rPr>
                <w:szCs w:val="28"/>
                <w:lang w:eastAsia="en-US"/>
              </w:rPr>
            </w:pPr>
            <w:r w:rsidRPr="00C0688F">
              <w:rPr>
                <w:szCs w:val="28"/>
                <w:lang w:eastAsia="en-US"/>
              </w:rPr>
              <w:t>-</w:t>
            </w:r>
          </w:p>
        </w:tc>
        <w:tc>
          <w:tcPr>
            <w:tcW w:w="2550" w:type="dxa"/>
            <w:tcBorders>
              <w:top w:val="nil"/>
              <w:left w:val="nil"/>
              <w:bottom w:val="single" w:sz="4" w:space="0" w:color="auto"/>
              <w:right w:val="single" w:sz="4" w:space="0" w:color="auto"/>
            </w:tcBorders>
            <w:vAlign w:val="center"/>
          </w:tcPr>
          <w:p w14:paraId="36A5B297" w14:textId="77777777" w:rsidR="00700C79" w:rsidRPr="00C0688F" w:rsidRDefault="00700C79" w:rsidP="00104FF4">
            <w:pPr>
              <w:jc w:val="center"/>
              <w:rPr>
                <w:szCs w:val="28"/>
                <w:lang w:eastAsia="en-US"/>
              </w:rPr>
            </w:pPr>
            <w:r w:rsidRPr="00C0688F">
              <w:rPr>
                <w:szCs w:val="28"/>
                <w:lang w:eastAsia="en-US"/>
              </w:rPr>
              <w:t>-</w:t>
            </w:r>
          </w:p>
        </w:tc>
        <w:tc>
          <w:tcPr>
            <w:tcW w:w="1136" w:type="dxa"/>
            <w:tcBorders>
              <w:top w:val="nil"/>
              <w:left w:val="nil"/>
              <w:bottom w:val="single" w:sz="4" w:space="0" w:color="auto"/>
              <w:right w:val="single" w:sz="4" w:space="0" w:color="auto"/>
            </w:tcBorders>
            <w:vAlign w:val="center"/>
          </w:tcPr>
          <w:p w14:paraId="0DC10B13" w14:textId="77777777" w:rsidR="00700C79" w:rsidRPr="00C0688F" w:rsidRDefault="00700C79" w:rsidP="00104FF4">
            <w:pPr>
              <w:jc w:val="center"/>
              <w:rPr>
                <w:szCs w:val="28"/>
                <w:lang w:eastAsia="en-US"/>
              </w:rPr>
            </w:pPr>
            <w:r w:rsidRPr="00C0688F">
              <w:rPr>
                <w:szCs w:val="28"/>
                <w:lang w:eastAsia="en-US"/>
              </w:rPr>
              <w:t>-</w:t>
            </w:r>
          </w:p>
        </w:tc>
        <w:tc>
          <w:tcPr>
            <w:tcW w:w="992" w:type="dxa"/>
            <w:tcBorders>
              <w:top w:val="nil"/>
              <w:left w:val="nil"/>
              <w:bottom w:val="single" w:sz="4" w:space="0" w:color="auto"/>
              <w:right w:val="single" w:sz="4" w:space="0" w:color="auto"/>
            </w:tcBorders>
            <w:vAlign w:val="center"/>
          </w:tcPr>
          <w:p w14:paraId="41D27E91" w14:textId="77777777" w:rsidR="00700C79" w:rsidRPr="00C0688F" w:rsidRDefault="00700C79" w:rsidP="00104FF4">
            <w:pPr>
              <w:jc w:val="center"/>
              <w:rPr>
                <w:szCs w:val="28"/>
                <w:lang w:eastAsia="en-US"/>
              </w:rPr>
            </w:pPr>
            <w:r w:rsidRPr="00C0688F">
              <w:rPr>
                <w:szCs w:val="28"/>
                <w:lang w:eastAsia="en-US"/>
              </w:rPr>
              <w:t>-</w:t>
            </w:r>
          </w:p>
        </w:tc>
      </w:tr>
      <w:tr w:rsidR="00700C79" w:rsidRPr="00C0688F" w14:paraId="66BF84BD" w14:textId="77777777" w:rsidTr="00104FF4">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2E60DDBB" w14:textId="77777777" w:rsidR="00700C79" w:rsidRPr="00C0688F" w:rsidRDefault="00700C79" w:rsidP="00104FF4">
            <w:pPr>
              <w:jc w:val="center"/>
              <w:rPr>
                <w:szCs w:val="28"/>
                <w:lang w:eastAsia="en-US"/>
              </w:rPr>
            </w:pPr>
            <w:r w:rsidRPr="00C0688F">
              <w:rPr>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552729D2" w14:textId="77777777" w:rsidR="00700C79" w:rsidRPr="00C0688F" w:rsidRDefault="00700C79" w:rsidP="00104FF4">
            <w:pPr>
              <w:jc w:val="center"/>
              <w:rPr>
                <w:szCs w:val="28"/>
                <w:lang w:eastAsia="en-US"/>
              </w:rPr>
            </w:pPr>
            <w:r w:rsidRPr="00C0688F">
              <w:rPr>
                <w:szCs w:val="28"/>
                <w:lang w:eastAsia="en-US"/>
              </w:rPr>
              <w:t>2024</w:t>
            </w:r>
          </w:p>
        </w:tc>
        <w:tc>
          <w:tcPr>
            <w:tcW w:w="2127" w:type="dxa"/>
            <w:tcBorders>
              <w:top w:val="single" w:sz="4" w:space="0" w:color="auto"/>
              <w:left w:val="nil"/>
              <w:bottom w:val="single" w:sz="4" w:space="0" w:color="auto"/>
              <w:right w:val="single" w:sz="4" w:space="0" w:color="auto"/>
            </w:tcBorders>
            <w:vAlign w:val="center"/>
          </w:tcPr>
          <w:p w14:paraId="5A7C43CA" w14:textId="77777777" w:rsidR="00700C79" w:rsidRPr="00C0688F" w:rsidRDefault="00700C79" w:rsidP="00104FF4">
            <w:pPr>
              <w:jc w:val="center"/>
              <w:rPr>
                <w:szCs w:val="28"/>
                <w:lang w:eastAsia="en-US"/>
              </w:rPr>
            </w:pPr>
            <w:r w:rsidRPr="00C0688F">
              <w:rPr>
                <w:szCs w:val="28"/>
                <w:lang w:eastAsia="en-US"/>
              </w:rPr>
              <w:t>-</w:t>
            </w:r>
          </w:p>
        </w:tc>
        <w:tc>
          <w:tcPr>
            <w:tcW w:w="2550" w:type="dxa"/>
            <w:tcBorders>
              <w:top w:val="single" w:sz="4" w:space="0" w:color="auto"/>
              <w:left w:val="nil"/>
              <w:bottom w:val="single" w:sz="4" w:space="0" w:color="auto"/>
              <w:right w:val="single" w:sz="4" w:space="0" w:color="auto"/>
            </w:tcBorders>
            <w:vAlign w:val="center"/>
          </w:tcPr>
          <w:p w14:paraId="6C4188CD" w14:textId="77777777" w:rsidR="00700C79" w:rsidRPr="00C0688F" w:rsidRDefault="00700C79" w:rsidP="00104FF4">
            <w:pPr>
              <w:jc w:val="center"/>
              <w:rPr>
                <w:szCs w:val="28"/>
                <w:lang w:eastAsia="en-US"/>
              </w:rPr>
            </w:pPr>
            <w:r w:rsidRPr="00C0688F">
              <w:rPr>
                <w:szCs w:val="28"/>
                <w:lang w:eastAsia="en-US"/>
              </w:rPr>
              <w:t>-</w:t>
            </w:r>
          </w:p>
        </w:tc>
        <w:tc>
          <w:tcPr>
            <w:tcW w:w="1136" w:type="dxa"/>
            <w:tcBorders>
              <w:top w:val="single" w:sz="4" w:space="0" w:color="auto"/>
              <w:left w:val="nil"/>
              <w:bottom w:val="single" w:sz="4" w:space="0" w:color="auto"/>
              <w:right w:val="single" w:sz="4" w:space="0" w:color="auto"/>
            </w:tcBorders>
            <w:vAlign w:val="center"/>
          </w:tcPr>
          <w:p w14:paraId="292A1A4F" w14:textId="77777777" w:rsidR="00700C79" w:rsidRPr="00C0688F" w:rsidRDefault="00700C79" w:rsidP="00104FF4">
            <w:pPr>
              <w:jc w:val="center"/>
              <w:rPr>
                <w:szCs w:val="28"/>
                <w:lang w:eastAsia="en-US"/>
              </w:rPr>
            </w:pPr>
            <w:r w:rsidRPr="00C0688F">
              <w:rPr>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4F4009A9" w14:textId="77777777" w:rsidR="00700C79" w:rsidRPr="00C0688F" w:rsidRDefault="00700C79" w:rsidP="00104FF4">
            <w:pPr>
              <w:jc w:val="center"/>
              <w:rPr>
                <w:szCs w:val="28"/>
                <w:lang w:eastAsia="en-US"/>
              </w:rPr>
            </w:pPr>
            <w:r w:rsidRPr="00C0688F">
              <w:rPr>
                <w:szCs w:val="28"/>
                <w:lang w:eastAsia="en-US"/>
              </w:rPr>
              <w:t>-</w:t>
            </w:r>
          </w:p>
        </w:tc>
      </w:tr>
      <w:tr w:rsidR="00700C79" w:rsidRPr="00C0688F" w14:paraId="0207C836" w14:textId="77777777" w:rsidTr="00104FF4">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5C543986" w14:textId="77777777" w:rsidR="00700C79" w:rsidRPr="00C0688F" w:rsidRDefault="00700C79" w:rsidP="00104FF4">
            <w:pPr>
              <w:jc w:val="center"/>
              <w:rPr>
                <w:szCs w:val="28"/>
                <w:lang w:eastAsia="en-US"/>
              </w:rPr>
            </w:pPr>
            <w:r w:rsidRPr="00C0688F">
              <w:rPr>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262FB4FB" w14:textId="77777777" w:rsidR="00700C79" w:rsidRPr="00C0688F" w:rsidRDefault="00700C79" w:rsidP="00104FF4">
            <w:pPr>
              <w:jc w:val="center"/>
              <w:rPr>
                <w:szCs w:val="28"/>
                <w:lang w:eastAsia="en-US"/>
              </w:rPr>
            </w:pPr>
            <w:r w:rsidRPr="00C0688F">
              <w:rPr>
                <w:szCs w:val="28"/>
                <w:lang w:eastAsia="en-US"/>
              </w:rPr>
              <w:t>2025</w:t>
            </w:r>
          </w:p>
        </w:tc>
        <w:tc>
          <w:tcPr>
            <w:tcW w:w="2127" w:type="dxa"/>
            <w:tcBorders>
              <w:top w:val="single" w:sz="4" w:space="0" w:color="auto"/>
              <w:left w:val="nil"/>
              <w:bottom w:val="single" w:sz="4" w:space="0" w:color="auto"/>
              <w:right w:val="single" w:sz="4" w:space="0" w:color="auto"/>
            </w:tcBorders>
            <w:vAlign w:val="center"/>
          </w:tcPr>
          <w:p w14:paraId="0F3EB8DC" w14:textId="77777777" w:rsidR="00700C79" w:rsidRPr="00C0688F" w:rsidRDefault="00700C79" w:rsidP="00104FF4">
            <w:pPr>
              <w:jc w:val="center"/>
              <w:rPr>
                <w:szCs w:val="28"/>
                <w:lang w:eastAsia="en-US"/>
              </w:rPr>
            </w:pPr>
            <w:r w:rsidRPr="00C0688F">
              <w:rPr>
                <w:szCs w:val="28"/>
                <w:lang w:eastAsia="en-US"/>
              </w:rPr>
              <w:t>-</w:t>
            </w:r>
          </w:p>
        </w:tc>
        <w:tc>
          <w:tcPr>
            <w:tcW w:w="2550" w:type="dxa"/>
            <w:tcBorders>
              <w:top w:val="single" w:sz="4" w:space="0" w:color="auto"/>
              <w:left w:val="nil"/>
              <w:bottom w:val="single" w:sz="4" w:space="0" w:color="auto"/>
              <w:right w:val="single" w:sz="4" w:space="0" w:color="auto"/>
            </w:tcBorders>
            <w:vAlign w:val="center"/>
          </w:tcPr>
          <w:p w14:paraId="744681D2" w14:textId="77777777" w:rsidR="00700C79" w:rsidRPr="00C0688F" w:rsidRDefault="00700C79" w:rsidP="00104FF4">
            <w:pPr>
              <w:jc w:val="center"/>
              <w:rPr>
                <w:szCs w:val="28"/>
                <w:lang w:eastAsia="en-US"/>
              </w:rPr>
            </w:pPr>
            <w:r w:rsidRPr="00C0688F">
              <w:rPr>
                <w:szCs w:val="28"/>
                <w:lang w:eastAsia="en-US"/>
              </w:rPr>
              <w:t>-</w:t>
            </w:r>
          </w:p>
        </w:tc>
        <w:tc>
          <w:tcPr>
            <w:tcW w:w="1136" w:type="dxa"/>
            <w:tcBorders>
              <w:top w:val="single" w:sz="4" w:space="0" w:color="auto"/>
              <w:left w:val="nil"/>
              <w:bottom w:val="single" w:sz="4" w:space="0" w:color="auto"/>
              <w:right w:val="single" w:sz="4" w:space="0" w:color="auto"/>
            </w:tcBorders>
            <w:vAlign w:val="center"/>
          </w:tcPr>
          <w:p w14:paraId="4FEF5471" w14:textId="77777777" w:rsidR="00700C79" w:rsidRPr="00C0688F" w:rsidRDefault="00700C79" w:rsidP="00104FF4">
            <w:pPr>
              <w:jc w:val="center"/>
              <w:rPr>
                <w:szCs w:val="28"/>
                <w:lang w:eastAsia="en-US"/>
              </w:rPr>
            </w:pPr>
            <w:r w:rsidRPr="00C0688F">
              <w:rPr>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2B875655" w14:textId="77777777" w:rsidR="00700C79" w:rsidRPr="00C0688F" w:rsidRDefault="00700C79" w:rsidP="00104FF4">
            <w:pPr>
              <w:jc w:val="center"/>
              <w:rPr>
                <w:szCs w:val="28"/>
                <w:lang w:eastAsia="en-US"/>
              </w:rPr>
            </w:pPr>
            <w:r w:rsidRPr="00C0688F">
              <w:rPr>
                <w:szCs w:val="28"/>
                <w:lang w:eastAsia="en-US"/>
              </w:rPr>
              <w:t>-</w:t>
            </w:r>
          </w:p>
        </w:tc>
      </w:tr>
      <w:tr w:rsidR="00700C79" w:rsidRPr="00C0688F" w14:paraId="4582B7FE" w14:textId="77777777" w:rsidTr="00104FF4">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7F985E1C" w14:textId="77777777" w:rsidR="00700C79" w:rsidRPr="00C0688F" w:rsidRDefault="00700C79" w:rsidP="00104FF4">
            <w:pPr>
              <w:jc w:val="center"/>
              <w:rPr>
                <w:szCs w:val="28"/>
                <w:lang w:eastAsia="en-US"/>
              </w:rPr>
            </w:pPr>
            <w:r w:rsidRPr="00C0688F">
              <w:rPr>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135F559B" w14:textId="77777777" w:rsidR="00700C79" w:rsidRPr="00C0688F" w:rsidRDefault="00700C79" w:rsidP="00104FF4">
            <w:pPr>
              <w:jc w:val="center"/>
              <w:rPr>
                <w:szCs w:val="28"/>
                <w:lang w:eastAsia="en-US"/>
              </w:rPr>
            </w:pPr>
            <w:r w:rsidRPr="00C0688F">
              <w:rPr>
                <w:szCs w:val="28"/>
                <w:lang w:eastAsia="en-US"/>
              </w:rPr>
              <w:t>2026</w:t>
            </w:r>
          </w:p>
        </w:tc>
        <w:tc>
          <w:tcPr>
            <w:tcW w:w="2127" w:type="dxa"/>
            <w:tcBorders>
              <w:top w:val="single" w:sz="4" w:space="0" w:color="auto"/>
              <w:left w:val="nil"/>
              <w:bottom w:val="single" w:sz="4" w:space="0" w:color="auto"/>
              <w:right w:val="single" w:sz="4" w:space="0" w:color="auto"/>
            </w:tcBorders>
            <w:vAlign w:val="center"/>
          </w:tcPr>
          <w:p w14:paraId="4B63E869" w14:textId="77777777" w:rsidR="00700C79" w:rsidRPr="00C0688F" w:rsidRDefault="00700C79" w:rsidP="00104FF4">
            <w:pPr>
              <w:jc w:val="center"/>
              <w:rPr>
                <w:szCs w:val="28"/>
                <w:lang w:eastAsia="en-US"/>
              </w:rPr>
            </w:pPr>
            <w:r w:rsidRPr="00C0688F">
              <w:rPr>
                <w:szCs w:val="28"/>
                <w:lang w:eastAsia="en-US"/>
              </w:rPr>
              <w:t>-</w:t>
            </w:r>
          </w:p>
        </w:tc>
        <w:tc>
          <w:tcPr>
            <w:tcW w:w="2550" w:type="dxa"/>
            <w:tcBorders>
              <w:top w:val="single" w:sz="4" w:space="0" w:color="auto"/>
              <w:left w:val="nil"/>
              <w:bottom w:val="single" w:sz="4" w:space="0" w:color="auto"/>
              <w:right w:val="single" w:sz="4" w:space="0" w:color="auto"/>
            </w:tcBorders>
            <w:vAlign w:val="center"/>
          </w:tcPr>
          <w:p w14:paraId="52D7DA76" w14:textId="77777777" w:rsidR="00700C79" w:rsidRPr="00C0688F" w:rsidRDefault="00700C79" w:rsidP="00104FF4">
            <w:pPr>
              <w:jc w:val="center"/>
              <w:rPr>
                <w:szCs w:val="28"/>
                <w:lang w:eastAsia="en-US"/>
              </w:rPr>
            </w:pPr>
            <w:r w:rsidRPr="00C0688F">
              <w:rPr>
                <w:szCs w:val="28"/>
                <w:lang w:eastAsia="en-US"/>
              </w:rPr>
              <w:t>-</w:t>
            </w:r>
          </w:p>
        </w:tc>
        <w:tc>
          <w:tcPr>
            <w:tcW w:w="1136" w:type="dxa"/>
            <w:tcBorders>
              <w:top w:val="single" w:sz="4" w:space="0" w:color="auto"/>
              <w:left w:val="nil"/>
              <w:bottom w:val="single" w:sz="4" w:space="0" w:color="auto"/>
              <w:right w:val="single" w:sz="4" w:space="0" w:color="auto"/>
            </w:tcBorders>
            <w:vAlign w:val="center"/>
          </w:tcPr>
          <w:p w14:paraId="3DE4C44C" w14:textId="77777777" w:rsidR="00700C79" w:rsidRPr="00C0688F" w:rsidRDefault="00700C79" w:rsidP="00104FF4">
            <w:pPr>
              <w:jc w:val="center"/>
              <w:rPr>
                <w:szCs w:val="28"/>
                <w:lang w:eastAsia="en-US"/>
              </w:rPr>
            </w:pPr>
            <w:r w:rsidRPr="00C0688F">
              <w:rPr>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0C4B72E0" w14:textId="77777777" w:rsidR="00700C79" w:rsidRPr="00C0688F" w:rsidRDefault="00700C79" w:rsidP="00104FF4">
            <w:pPr>
              <w:jc w:val="center"/>
              <w:rPr>
                <w:szCs w:val="28"/>
                <w:lang w:eastAsia="en-US"/>
              </w:rPr>
            </w:pPr>
            <w:r w:rsidRPr="00C0688F">
              <w:rPr>
                <w:szCs w:val="28"/>
                <w:lang w:eastAsia="en-US"/>
              </w:rPr>
              <w:t>-</w:t>
            </w:r>
          </w:p>
        </w:tc>
      </w:tr>
      <w:tr w:rsidR="00700C79" w:rsidRPr="00C0688F" w14:paraId="7E1633E7" w14:textId="77777777" w:rsidTr="00104FF4">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42D96317" w14:textId="77777777" w:rsidR="00700C79" w:rsidRPr="00C0688F" w:rsidRDefault="00700C79" w:rsidP="00104FF4">
            <w:pPr>
              <w:jc w:val="center"/>
              <w:rPr>
                <w:szCs w:val="28"/>
                <w:lang w:eastAsia="en-US"/>
              </w:rPr>
            </w:pPr>
            <w:r w:rsidRPr="00C0688F">
              <w:rPr>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28BB3EB3" w14:textId="77777777" w:rsidR="00700C79" w:rsidRPr="00C0688F" w:rsidRDefault="00700C79" w:rsidP="00104FF4">
            <w:pPr>
              <w:jc w:val="center"/>
              <w:rPr>
                <w:szCs w:val="28"/>
                <w:lang w:eastAsia="en-US"/>
              </w:rPr>
            </w:pPr>
            <w:r w:rsidRPr="00C0688F">
              <w:rPr>
                <w:szCs w:val="28"/>
                <w:lang w:eastAsia="en-US"/>
              </w:rPr>
              <w:t>2027</w:t>
            </w:r>
          </w:p>
        </w:tc>
        <w:tc>
          <w:tcPr>
            <w:tcW w:w="2127" w:type="dxa"/>
            <w:tcBorders>
              <w:top w:val="single" w:sz="4" w:space="0" w:color="auto"/>
              <w:left w:val="nil"/>
              <w:bottom w:val="single" w:sz="4" w:space="0" w:color="auto"/>
              <w:right w:val="single" w:sz="4" w:space="0" w:color="auto"/>
            </w:tcBorders>
            <w:vAlign w:val="center"/>
          </w:tcPr>
          <w:p w14:paraId="32612E99" w14:textId="77777777" w:rsidR="00700C79" w:rsidRPr="00C0688F" w:rsidRDefault="00700C79" w:rsidP="00104FF4">
            <w:pPr>
              <w:jc w:val="center"/>
              <w:rPr>
                <w:szCs w:val="28"/>
                <w:lang w:eastAsia="en-US"/>
              </w:rPr>
            </w:pPr>
            <w:r w:rsidRPr="00C0688F">
              <w:rPr>
                <w:szCs w:val="28"/>
                <w:lang w:eastAsia="en-US"/>
              </w:rPr>
              <w:t>-</w:t>
            </w:r>
          </w:p>
        </w:tc>
        <w:tc>
          <w:tcPr>
            <w:tcW w:w="2550" w:type="dxa"/>
            <w:tcBorders>
              <w:top w:val="single" w:sz="4" w:space="0" w:color="auto"/>
              <w:left w:val="nil"/>
              <w:bottom w:val="single" w:sz="4" w:space="0" w:color="auto"/>
              <w:right w:val="single" w:sz="4" w:space="0" w:color="auto"/>
            </w:tcBorders>
            <w:vAlign w:val="center"/>
          </w:tcPr>
          <w:p w14:paraId="554567B1" w14:textId="77777777" w:rsidR="00700C79" w:rsidRPr="00C0688F" w:rsidRDefault="00700C79" w:rsidP="00104FF4">
            <w:pPr>
              <w:jc w:val="center"/>
              <w:rPr>
                <w:szCs w:val="28"/>
                <w:lang w:eastAsia="en-US"/>
              </w:rPr>
            </w:pPr>
            <w:r w:rsidRPr="00C0688F">
              <w:rPr>
                <w:szCs w:val="28"/>
                <w:lang w:eastAsia="en-US"/>
              </w:rPr>
              <w:t>-</w:t>
            </w:r>
          </w:p>
        </w:tc>
        <w:tc>
          <w:tcPr>
            <w:tcW w:w="1136" w:type="dxa"/>
            <w:tcBorders>
              <w:top w:val="single" w:sz="4" w:space="0" w:color="auto"/>
              <w:left w:val="nil"/>
              <w:bottom w:val="single" w:sz="4" w:space="0" w:color="auto"/>
              <w:right w:val="single" w:sz="4" w:space="0" w:color="auto"/>
            </w:tcBorders>
            <w:vAlign w:val="center"/>
          </w:tcPr>
          <w:p w14:paraId="62A7CF69" w14:textId="77777777" w:rsidR="00700C79" w:rsidRPr="00C0688F" w:rsidRDefault="00700C79" w:rsidP="00104FF4">
            <w:pPr>
              <w:jc w:val="center"/>
              <w:rPr>
                <w:szCs w:val="28"/>
                <w:lang w:eastAsia="en-US"/>
              </w:rPr>
            </w:pPr>
            <w:r w:rsidRPr="00C0688F">
              <w:rPr>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5ACCCE61" w14:textId="77777777" w:rsidR="00700C79" w:rsidRPr="00C0688F" w:rsidRDefault="00700C79" w:rsidP="00104FF4">
            <w:pPr>
              <w:jc w:val="center"/>
              <w:rPr>
                <w:szCs w:val="28"/>
                <w:lang w:eastAsia="en-US"/>
              </w:rPr>
            </w:pPr>
            <w:r w:rsidRPr="00C0688F">
              <w:rPr>
                <w:szCs w:val="28"/>
                <w:lang w:eastAsia="en-US"/>
              </w:rPr>
              <w:t>-</w:t>
            </w:r>
          </w:p>
        </w:tc>
      </w:tr>
    </w:tbl>
    <w:p w14:paraId="34D22EDD" w14:textId="77777777" w:rsidR="00700C79" w:rsidRPr="00C0688F" w:rsidRDefault="00700C79" w:rsidP="00700C79">
      <w:pPr>
        <w:jc w:val="center"/>
        <w:rPr>
          <w:sz w:val="28"/>
          <w:szCs w:val="28"/>
        </w:rPr>
      </w:pPr>
    </w:p>
    <w:p w14:paraId="7E5C9731" w14:textId="77777777" w:rsidR="00700C79" w:rsidRPr="00C0688F" w:rsidRDefault="00700C79" w:rsidP="00700C79">
      <w:pPr>
        <w:jc w:val="center"/>
        <w:rPr>
          <w:sz w:val="28"/>
          <w:szCs w:val="28"/>
        </w:rPr>
      </w:pPr>
      <w:r w:rsidRPr="00C0688F">
        <w:rPr>
          <w:sz w:val="28"/>
          <w:szCs w:val="28"/>
        </w:rPr>
        <w:br w:type="page"/>
      </w:r>
    </w:p>
    <w:p w14:paraId="41213ADF" w14:textId="77777777" w:rsidR="00700C79" w:rsidRPr="00C0688F" w:rsidRDefault="00700C79" w:rsidP="00700C79">
      <w:pPr>
        <w:jc w:val="center"/>
        <w:rPr>
          <w:sz w:val="28"/>
          <w:szCs w:val="28"/>
        </w:rPr>
      </w:pPr>
      <w:r w:rsidRPr="00C0688F">
        <w:rPr>
          <w:sz w:val="28"/>
          <w:szCs w:val="28"/>
        </w:rPr>
        <w:lastRenderedPageBreak/>
        <w:t xml:space="preserve">Раздел 3. Перечень плановых мероприятий  </w:t>
      </w:r>
    </w:p>
    <w:p w14:paraId="32DC5175" w14:textId="77777777" w:rsidR="00700C79" w:rsidRPr="00C0688F" w:rsidRDefault="00700C79" w:rsidP="00700C79">
      <w:pPr>
        <w:jc w:val="center"/>
        <w:rPr>
          <w:sz w:val="28"/>
          <w:szCs w:val="28"/>
        </w:rPr>
      </w:pPr>
      <w:r w:rsidRPr="00C0688F">
        <w:rPr>
          <w:sz w:val="28"/>
          <w:szCs w:val="28"/>
        </w:rPr>
        <w:t>ООО «УТС» направленных на улучшение качества горячей воды на потребительском рынке Междуреченского муниципального округа</w:t>
      </w:r>
    </w:p>
    <w:p w14:paraId="492DC42E" w14:textId="77777777" w:rsidR="00700C79" w:rsidRPr="00C0688F" w:rsidRDefault="00700C79" w:rsidP="00700C79">
      <w:pPr>
        <w:jc w:val="center"/>
        <w:rPr>
          <w:sz w:val="28"/>
          <w:szCs w:val="28"/>
        </w:rPr>
      </w:pPr>
    </w:p>
    <w:p w14:paraId="7BCBE7E8" w14:textId="77777777" w:rsidR="00700C79" w:rsidRPr="00C0688F" w:rsidRDefault="00700C79" w:rsidP="00700C79">
      <w:pPr>
        <w:jc w:val="center"/>
        <w:rPr>
          <w:sz w:val="28"/>
          <w:szCs w:val="28"/>
        </w:rPr>
      </w:pPr>
    </w:p>
    <w:tbl>
      <w:tblPr>
        <w:tblStyle w:val="300"/>
        <w:tblW w:w="10176" w:type="dxa"/>
        <w:tblInd w:w="-431" w:type="dxa"/>
        <w:tblLook w:val="04A0" w:firstRow="1" w:lastRow="0" w:firstColumn="1" w:lastColumn="0" w:noHBand="0" w:noVBand="1"/>
      </w:tblPr>
      <w:tblGrid>
        <w:gridCol w:w="3324"/>
        <w:gridCol w:w="989"/>
        <w:gridCol w:w="1446"/>
        <w:gridCol w:w="2297"/>
        <w:gridCol w:w="1130"/>
        <w:gridCol w:w="990"/>
      </w:tblGrid>
      <w:tr w:rsidR="00700C79" w:rsidRPr="00C0688F" w14:paraId="3F67F0D3" w14:textId="77777777" w:rsidTr="00104FF4">
        <w:trPr>
          <w:trHeight w:val="1029"/>
        </w:trPr>
        <w:tc>
          <w:tcPr>
            <w:tcW w:w="3324" w:type="dxa"/>
            <w:vMerge w:val="restart"/>
            <w:vAlign w:val="center"/>
          </w:tcPr>
          <w:p w14:paraId="588CAF42" w14:textId="77777777" w:rsidR="00700C79" w:rsidRPr="00C0688F" w:rsidRDefault="00700C79" w:rsidP="00104FF4">
            <w:pPr>
              <w:jc w:val="center"/>
              <w:rPr>
                <w:color w:val="000000" w:themeColor="text1"/>
                <w:szCs w:val="28"/>
                <w:lang w:eastAsia="en-US"/>
              </w:rPr>
            </w:pPr>
            <w:r w:rsidRPr="00C0688F">
              <w:rPr>
                <w:color w:val="000000" w:themeColor="text1"/>
                <w:szCs w:val="28"/>
                <w:lang w:eastAsia="en-US"/>
              </w:rPr>
              <w:t>Наименование мероприятия</w:t>
            </w:r>
          </w:p>
        </w:tc>
        <w:tc>
          <w:tcPr>
            <w:tcW w:w="989" w:type="dxa"/>
            <w:vMerge w:val="restart"/>
            <w:vAlign w:val="center"/>
          </w:tcPr>
          <w:p w14:paraId="282C5A1C" w14:textId="77777777" w:rsidR="00700C79" w:rsidRPr="00C0688F" w:rsidRDefault="00700C79" w:rsidP="00104FF4">
            <w:pPr>
              <w:jc w:val="center"/>
              <w:rPr>
                <w:color w:val="000000" w:themeColor="text1"/>
                <w:szCs w:val="28"/>
                <w:lang w:eastAsia="en-US"/>
              </w:rPr>
            </w:pPr>
            <w:r w:rsidRPr="00C0688F">
              <w:rPr>
                <w:color w:val="000000" w:themeColor="text1"/>
                <w:szCs w:val="28"/>
                <w:lang w:eastAsia="en-US"/>
              </w:rPr>
              <w:t>Срок реали-зации</w:t>
            </w:r>
          </w:p>
        </w:tc>
        <w:tc>
          <w:tcPr>
            <w:tcW w:w="1446" w:type="dxa"/>
            <w:vMerge w:val="restart"/>
          </w:tcPr>
          <w:p w14:paraId="4889A390" w14:textId="77777777" w:rsidR="00700C79" w:rsidRPr="00C0688F" w:rsidRDefault="00700C79" w:rsidP="00104FF4">
            <w:pPr>
              <w:jc w:val="center"/>
              <w:rPr>
                <w:color w:val="000000" w:themeColor="text1"/>
                <w:szCs w:val="28"/>
                <w:lang w:eastAsia="en-US"/>
              </w:rPr>
            </w:pPr>
            <w:r w:rsidRPr="00C0688F">
              <w:rPr>
                <w:color w:val="000000" w:themeColor="text1"/>
                <w:szCs w:val="28"/>
                <w:lang w:eastAsia="en-US"/>
              </w:rPr>
              <w:t>Финан-совые потреб-ности, тыс. руб. (без НДС)</w:t>
            </w:r>
          </w:p>
        </w:tc>
        <w:tc>
          <w:tcPr>
            <w:tcW w:w="4417" w:type="dxa"/>
            <w:gridSpan w:val="3"/>
            <w:vAlign w:val="center"/>
          </w:tcPr>
          <w:p w14:paraId="63549869" w14:textId="77777777" w:rsidR="00700C79" w:rsidRPr="00C0688F" w:rsidRDefault="00700C79" w:rsidP="00104FF4">
            <w:pPr>
              <w:jc w:val="center"/>
              <w:rPr>
                <w:color w:val="000000" w:themeColor="text1"/>
                <w:szCs w:val="28"/>
                <w:lang w:eastAsia="en-US"/>
              </w:rPr>
            </w:pPr>
            <w:r w:rsidRPr="00C0688F">
              <w:rPr>
                <w:color w:val="000000" w:themeColor="text1"/>
                <w:szCs w:val="28"/>
                <w:lang w:eastAsia="en-US"/>
              </w:rPr>
              <w:t>Ожидаемый эффект</w:t>
            </w:r>
          </w:p>
        </w:tc>
      </w:tr>
      <w:tr w:rsidR="00700C79" w:rsidRPr="00C0688F" w14:paraId="477DF052" w14:textId="77777777" w:rsidTr="00104FF4">
        <w:trPr>
          <w:trHeight w:val="1230"/>
        </w:trPr>
        <w:tc>
          <w:tcPr>
            <w:tcW w:w="3324" w:type="dxa"/>
            <w:vMerge/>
          </w:tcPr>
          <w:p w14:paraId="118EB216" w14:textId="77777777" w:rsidR="00700C79" w:rsidRPr="00C0688F" w:rsidRDefault="00700C79" w:rsidP="00104FF4">
            <w:pPr>
              <w:jc w:val="center"/>
              <w:rPr>
                <w:color w:val="000000" w:themeColor="text1"/>
                <w:szCs w:val="28"/>
                <w:lang w:eastAsia="en-US"/>
              </w:rPr>
            </w:pPr>
          </w:p>
        </w:tc>
        <w:tc>
          <w:tcPr>
            <w:tcW w:w="989" w:type="dxa"/>
            <w:vMerge/>
          </w:tcPr>
          <w:p w14:paraId="2A52AAE5" w14:textId="77777777" w:rsidR="00700C79" w:rsidRPr="00C0688F" w:rsidRDefault="00700C79" w:rsidP="00104FF4">
            <w:pPr>
              <w:jc w:val="center"/>
              <w:rPr>
                <w:color w:val="000000" w:themeColor="text1"/>
                <w:szCs w:val="28"/>
                <w:lang w:eastAsia="en-US"/>
              </w:rPr>
            </w:pPr>
          </w:p>
        </w:tc>
        <w:tc>
          <w:tcPr>
            <w:tcW w:w="1446" w:type="dxa"/>
            <w:vMerge/>
          </w:tcPr>
          <w:p w14:paraId="4072CFCF" w14:textId="77777777" w:rsidR="00700C79" w:rsidRPr="00C0688F" w:rsidRDefault="00700C79" w:rsidP="00104FF4">
            <w:pPr>
              <w:jc w:val="center"/>
              <w:rPr>
                <w:color w:val="000000" w:themeColor="text1"/>
                <w:szCs w:val="28"/>
                <w:lang w:eastAsia="en-US"/>
              </w:rPr>
            </w:pPr>
          </w:p>
        </w:tc>
        <w:tc>
          <w:tcPr>
            <w:tcW w:w="2297" w:type="dxa"/>
            <w:vAlign w:val="center"/>
          </w:tcPr>
          <w:p w14:paraId="0F9B1005" w14:textId="77777777" w:rsidR="00700C79" w:rsidRPr="00C0688F" w:rsidRDefault="00700C79" w:rsidP="00104FF4">
            <w:pPr>
              <w:jc w:val="center"/>
              <w:rPr>
                <w:color w:val="000000" w:themeColor="text1"/>
                <w:szCs w:val="28"/>
                <w:lang w:eastAsia="en-US"/>
              </w:rPr>
            </w:pPr>
            <w:r w:rsidRPr="00C0688F">
              <w:rPr>
                <w:color w:val="000000" w:themeColor="text1"/>
                <w:szCs w:val="28"/>
                <w:lang w:eastAsia="en-US"/>
              </w:rPr>
              <w:t>Наименование показателей</w:t>
            </w:r>
          </w:p>
        </w:tc>
        <w:tc>
          <w:tcPr>
            <w:tcW w:w="1130" w:type="dxa"/>
            <w:vAlign w:val="center"/>
          </w:tcPr>
          <w:p w14:paraId="4AC23ECC" w14:textId="77777777" w:rsidR="00700C79" w:rsidRPr="00C0688F" w:rsidRDefault="00700C79" w:rsidP="00104FF4">
            <w:pPr>
              <w:jc w:val="center"/>
              <w:rPr>
                <w:color w:val="000000" w:themeColor="text1"/>
                <w:szCs w:val="28"/>
                <w:lang w:eastAsia="en-US"/>
              </w:rPr>
            </w:pPr>
            <w:r w:rsidRPr="00C0688F">
              <w:rPr>
                <w:color w:val="000000" w:themeColor="text1"/>
                <w:szCs w:val="28"/>
                <w:lang w:eastAsia="en-US"/>
              </w:rPr>
              <w:t>тыс. руб.</w:t>
            </w:r>
          </w:p>
        </w:tc>
        <w:tc>
          <w:tcPr>
            <w:tcW w:w="990" w:type="dxa"/>
            <w:vAlign w:val="center"/>
          </w:tcPr>
          <w:p w14:paraId="18EFEDAE" w14:textId="77777777" w:rsidR="00700C79" w:rsidRPr="00C0688F" w:rsidRDefault="00700C79" w:rsidP="00104FF4">
            <w:pPr>
              <w:jc w:val="center"/>
              <w:rPr>
                <w:color w:val="000000" w:themeColor="text1"/>
                <w:szCs w:val="28"/>
                <w:lang w:eastAsia="en-US"/>
              </w:rPr>
            </w:pPr>
            <w:r w:rsidRPr="00C0688F">
              <w:rPr>
                <w:color w:val="000000" w:themeColor="text1"/>
                <w:szCs w:val="28"/>
                <w:lang w:eastAsia="en-US"/>
              </w:rPr>
              <w:t>%</w:t>
            </w:r>
          </w:p>
        </w:tc>
      </w:tr>
      <w:tr w:rsidR="00700C79" w:rsidRPr="00C0688F" w14:paraId="5B2DF1CA" w14:textId="77777777" w:rsidTr="00104FF4">
        <w:trPr>
          <w:trHeight w:val="393"/>
        </w:trPr>
        <w:tc>
          <w:tcPr>
            <w:tcW w:w="10176" w:type="dxa"/>
            <w:gridSpan w:val="6"/>
          </w:tcPr>
          <w:p w14:paraId="457957E6" w14:textId="77777777" w:rsidR="00700C79" w:rsidRPr="00C0688F" w:rsidRDefault="00700C79" w:rsidP="00104FF4">
            <w:pPr>
              <w:ind w:left="720"/>
              <w:contextualSpacing/>
              <w:jc w:val="center"/>
              <w:rPr>
                <w:color w:val="000000" w:themeColor="text1"/>
                <w:szCs w:val="28"/>
                <w:lang w:eastAsia="en-US"/>
              </w:rPr>
            </w:pPr>
            <w:r w:rsidRPr="00C0688F">
              <w:rPr>
                <w:color w:val="000000" w:themeColor="text1"/>
                <w:szCs w:val="28"/>
                <w:lang w:eastAsia="en-US"/>
              </w:rPr>
              <w:t>Горячее водоснабжение</w:t>
            </w:r>
          </w:p>
        </w:tc>
      </w:tr>
      <w:tr w:rsidR="00700C79" w:rsidRPr="00C0688F" w14:paraId="6AD6C90B" w14:textId="77777777" w:rsidTr="00104FF4">
        <w:trPr>
          <w:trHeight w:val="393"/>
        </w:trPr>
        <w:tc>
          <w:tcPr>
            <w:tcW w:w="3324" w:type="dxa"/>
            <w:vAlign w:val="center"/>
          </w:tcPr>
          <w:p w14:paraId="0CA1A70E" w14:textId="77777777" w:rsidR="00700C79" w:rsidRPr="00C0688F" w:rsidRDefault="00700C79" w:rsidP="00104FF4">
            <w:pPr>
              <w:jc w:val="center"/>
              <w:rPr>
                <w:color w:val="000000" w:themeColor="text1"/>
                <w:szCs w:val="28"/>
                <w:lang w:eastAsia="en-US"/>
              </w:rPr>
            </w:pPr>
            <w:r w:rsidRPr="00C0688F">
              <w:rPr>
                <w:color w:val="000000" w:themeColor="text1"/>
                <w:szCs w:val="28"/>
                <w:lang w:eastAsia="en-US"/>
              </w:rPr>
              <w:t>-</w:t>
            </w:r>
          </w:p>
        </w:tc>
        <w:tc>
          <w:tcPr>
            <w:tcW w:w="989" w:type="dxa"/>
            <w:vAlign w:val="center"/>
          </w:tcPr>
          <w:p w14:paraId="3092814E" w14:textId="77777777" w:rsidR="00700C79" w:rsidRPr="00C0688F" w:rsidRDefault="00700C79" w:rsidP="00104FF4">
            <w:pPr>
              <w:jc w:val="center"/>
              <w:rPr>
                <w:color w:val="000000" w:themeColor="text1"/>
                <w:szCs w:val="28"/>
                <w:lang w:eastAsia="en-US"/>
              </w:rPr>
            </w:pPr>
            <w:r w:rsidRPr="00C0688F">
              <w:rPr>
                <w:color w:val="000000" w:themeColor="text1"/>
                <w:szCs w:val="28"/>
                <w:lang w:eastAsia="en-US"/>
              </w:rPr>
              <w:t>2023</w:t>
            </w:r>
          </w:p>
        </w:tc>
        <w:tc>
          <w:tcPr>
            <w:tcW w:w="1446" w:type="dxa"/>
            <w:vAlign w:val="center"/>
          </w:tcPr>
          <w:p w14:paraId="7F77502B" w14:textId="77777777" w:rsidR="00700C79" w:rsidRPr="00C0688F" w:rsidRDefault="00700C79" w:rsidP="00104FF4">
            <w:pPr>
              <w:jc w:val="center"/>
              <w:rPr>
                <w:color w:val="000000" w:themeColor="text1"/>
                <w:szCs w:val="28"/>
                <w:lang w:eastAsia="en-US"/>
              </w:rPr>
            </w:pPr>
            <w:r w:rsidRPr="00C0688F">
              <w:rPr>
                <w:color w:val="000000" w:themeColor="text1"/>
                <w:szCs w:val="28"/>
                <w:lang w:eastAsia="en-US"/>
              </w:rPr>
              <w:t>-</w:t>
            </w:r>
          </w:p>
        </w:tc>
        <w:tc>
          <w:tcPr>
            <w:tcW w:w="2297" w:type="dxa"/>
            <w:vAlign w:val="center"/>
          </w:tcPr>
          <w:p w14:paraId="1F4B82BA" w14:textId="77777777" w:rsidR="00700C79" w:rsidRPr="00C0688F" w:rsidRDefault="00700C79" w:rsidP="00104FF4">
            <w:pPr>
              <w:jc w:val="center"/>
              <w:rPr>
                <w:color w:val="000000" w:themeColor="text1"/>
                <w:szCs w:val="28"/>
                <w:lang w:eastAsia="en-US"/>
              </w:rPr>
            </w:pPr>
            <w:r w:rsidRPr="00C0688F">
              <w:rPr>
                <w:color w:val="000000" w:themeColor="text1"/>
                <w:szCs w:val="28"/>
                <w:lang w:eastAsia="en-US"/>
              </w:rPr>
              <w:t>-</w:t>
            </w:r>
          </w:p>
        </w:tc>
        <w:tc>
          <w:tcPr>
            <w:tcW w:w="1130" w:type="dxa"/>
            <w:vAlign w:val="center"/>
          </w:tcPr>
          <w:p w14:paraId="2EE2CBD9" w14:textId="77777777" w:rsidR="00700C79" w:rsidRPr="00C0688F" w:rsidRDefault="00700C79" w:rsidP="00104FF4">
            <w:pPr>
              <w:jc w:val="center"/>
              <w:rPr>
                <w:color w:val="000000" w:themeColor="text1"/>
                <w:szCs w:val="28"/>
                <w:lang w:eastAsia="en-US"/>
              </w:rPr>
            </w:pPr>
            <w:r w:rsidRPr="00C0688F">
              <w:rPr>
                <w:color w:val="000000" w:themeColor="text1"/>
                <w:szCs w:val="28"/>
                <w:lang w:eastAsia="en-US"/>
              </w:rPr>
              <w:t>-</w:t>
            </w:r>
          </w:p>
        </w:tc>
        <w:tc>
          <w:tcPr>
            <w:tcW w:w="990" w:type="dxa"/>
            <w:vAlign w:val="center"/>
          </w:tcPr>
          <w:p w14:paraId="4DB3191A" w14:textId="77777777" w:rsidR="00700C79" w:rsidRPr="00C0688F" w:rsidRDefault="00700C79" w:rsidP="00104FF4">
            <w:pPr>
              <w:jc w:val="center"/>
              <w:rPr>
                <w:color w:val="000000" w:themeColor="text1"/>
                <w:szCs w:val="28"/>
                <w:lang w:eastAsia="en-US"/>
              </w:rPr>
            </w:pPr>
            <w:r w:rsidRPr="00C0688F">
              <w:rPr>
                <w:color w:val="000000" w:themeColor="text1"/>
                <w:szCs w:val="28"/>
                <w:lang w:eastAsia="en-US"/>
              </w:rPr>
              <w:t>-</w:t>
            </w:r>
          </w:p>
        </w:tc>
      </w:tr>
      <w:tr w:rsidR="00700C79" w:rsidRPr="00C0688F" w14:paraId="4362CC01" w14:textId="77777777" w:rsidTr="00104FF4">
        <w:trPr>
          <w:trHeight w:val="393"/>
        </w:trPr>
        <w:tc>
          <w:tcPr>
            <w:tcW w:w="3324" w:type="dxa"/>
            <w:vAlign w:val="center"/>
          </w:tcPr>
          <w:p w14:paraId="4CEB9997" w14:textId="77777777" w:rsidR="00700C79" w:rsidRPr="00C0688F" w:rsidRDefault="00700C79" w:rsidP="00104FF4">
            <w:pPr>
              <w:jc w:val="center"/>
              <w:rPr>
                <w:color w:val="000000" w:themeColor="text1"/>
                <w:lang w:eastAsia="en-US"/>
              </w:rPr>
            </w:pPr>
            <w:r w:rsidRPr="00C0688F">
              <w:rPr>
                <w:color w:val="000000" w:themeColor="text1"/>
                <w:szCs w:val="28"/>
                <w:lang w:eastAsia="en-US"/>
              </w:rPr>
              <w:t>-</w:t>
            </w:r>
          </w:p>
        </w:tc>
        <w:tc>
          <w:tcPr>
            <w:tcW w:w="989" w:type="dxa"/>
            <w:vAlign w:val="center"/>
          </w:tcPr>
          <w:p w14:paraId="05701398" w14:textId="77777777" w:rsidR="00700C79" w:rsidRPr="00C0688F" w:rsidRDefault="00700C79" w:rsidP="00104FF4">
            <w:pPr>
              <w:jc w:val="center"/>
              <w:rPr>
                <w:color w:val="000000" w:themeColor="text1"/>
                <w:szCs w:val="28"/>
                <w:lang w:eastAsia="en-US"/>
              </w:rPr>
            </w:pPr>
            <w:r w:rsidRPr="00C0688F">
              <w:rPr>
                <w:color w:val="000000" w:themeColor="text1"/>
                <w:szCs w:val="28"/>
                <w:lang w:eastAsia="en-US"/>
              </w:rPr>
              <w:t>2024</w:t>
            </w:r>
          </w:p>
        </w:tc>
        <w:tc>
          <w:tcPr>
            <w:tcW w:w="1446" w:type="dxa"/>
            <w:vAlign w:val="center"/>
          </w:tcPr>
          <w:p w14:paraId="37AC6A9D" w14:textId="77777777" w:rsidR="00700C79" w:rsidRPr="00C0688F" w:rsidRDefault="00700C79" w:rsidP="00104FF4">
            <w:pPr>
              <w:jc w:val="center"/>
              <w:rPr>
                <w:color w:val="000000" w:themeColor="text1"/>
                <w:lang w:eastAsia="en-US"/>
              </w:rPr>
            </w:pPr>
            <w:r w:rsidRPr="00C0688F">
              <w:rPr>
                <w:color w:val="000000" w:themeColor="text1"/>
                <w:szCs w:val="28"/>
                <w:lang w:eastAsia="en-US"/>
              </w:rPr>
              <w:t>-</w:t>
            </w:r>
          </w:p>
        </w:tc>
        <w:tc>
          <w:tcPr>
            <w:tcW w:w="2297" w:type="dxa"/>
            <w:vAlign w:val="center"/>
          </w:tcPr>
          <w:p w14:paraId="6C82CBF2" w14:textId="77777777" w:rsidR="00700C79" w:rsidRPr="00C0688F" w:rsidRDefault="00700C79" w:rsidP="00104FF4">
            <w:pPr>
              <w:jc w:val="center"/>
              <w:rPr>
                <w:color w:val="000000" w:themeColor="text1"/>
                <w:lang w:eastAsia="en-US"/>
              </w:rPr>
            </w:pPr>
            <w:r w:rsidRPr="00C0688F">
              <w:rPr>
                <w:color w:val="000000" w:themeColor="text1"/>
                <w:szCs w:val="28"/>
                <w:lang w:eastAsia="en-US"/>
              </w:rPr>
              <w:t>-</w:t>
            </w:r>
          </w:p>
        </w:tc>
        <w:tc>
          <w:tcPr>
            <w:tcW w:w="1130" w:type="dxa"/>
            <w:vAlign w:val="center"/>
          </w:tcPr>
          <w:p w14:paraId="70D6E49E" w14:textId="77777777" w:rsidR="00700C79" w:rsidRPr="00C0688F" w:rsidRDefault="00700C79" w:rsidP="00104FF4">
            <w:pPr>
              <w:jc w:val="center"/>
              <w:rPr>
                <w:color w:val="000000" w:themeColor="text1"/>
                <w:lang w:eastAsia="en-US"/>
              </w:rPr>
            </w:pPr>
            <w:r w:rsidRPr="00C0688F">
              <w:rPr>
                <w:color w:val="000000" w:themeColor="text1"/>
                <w:szCs w:val="28"/>
                <w:lang w:eastAsia="en-US"/>
              </w:rPr>
              <w:t>-</w:t>
            </w:r>
          </w:p>
        </w:tc>
        <w:tc>
          <w:tcPr>
            <w:tcW w:w="990" w:type="dxa"/>
            <w:vAlign w:val="center"/>
          </w:tcPr>
          <w:p w14:paraId="7F0D7C34" w14:textId="77777777" w:rsidR="00700C79" w:rsidRPr="00C0688F" w:rsidRDefault="00700C79" w:rsidP="00104FF4">
            <w:pPr>
              <w:jc w:val="center"/>
              <w:rPr>
                <w:color w:val="000000" w:themeColor="text1"/>
                <w:lang w:eastAsia="en-US"/>
              </w:rPr>
            </w:pPr>
            <w:r w:rsidRPr="00C0688F">
              <w:rPr>
                <w:color w:val="000000" w:themeColor="text1"/>
                <w:szCs w:val="28"/>
                <w:lang w:eastAsia="en-US"/>
              </w:rPr>
              <w:t>-</w:t>
            </w:r>
          </w:p>
        </w:tc>
      </w:tr>
      <w:tr w:rsidR="00700C79" w:rsidRPr="00C0688F" w14:paraId="5B7101E9" w14:textId="77777777" w:rsidTr="00104FF4">
        <w:trPr>
          <w:trHeight w:val="393"/>
        </w:trPr>
        <w:tc>
          <w:tcPr>
            <w:tcW w:w="3324" w:type="dxa"/>
            <w:vAlign w:val="center"/>
          </w:tcPr>
          <w:p w14:paraId="4039189B" w14:textId="77777777" w:rsidR="00700C79" w:rsidRPr="00C0688F" w:rsidRDefault="00700C79" w:rsidP="00104FF4">
            <w:pPr>
              <w:jc w:val="center"/>
              <w:rPr>
                <w:color w:val="000000" w:themeColor="text1"/>
                <w:lang w:eastAsia="en-US"/>
              </w:rPr>
            </w:pPr>
            <w:r w:rsidRPr="00C0688F">
              <w:rPr>
                <w:color w:val="000000" w:themeColor="text1"/>
                <w:szCs w:val="28"/>
                <w:lang w:eastAsia="en-US"/>
              </w:rPr>
              <w:t>-</w:t>
            </w:r>
          </w:p>
        </w:tc>
        <w:tc>
          <w:tcPr>
            <w:tcW w:w="989" w:type="dxa"/>
            <w:vAlign w:val="center"/>
          </w:tcPr>
          <w:p w14:paraId="6971CEC5" w14:textId="77777777" w:rsidR="00700C79" w:rsidRPr="00C0688F" w:rsidRDefault="00700C79" w:rsidP="00104FF4">
            <w:pPr>
              <w:jc w:val="center"/>
              <w:rPr>
                <w:color w:val="000000" w:themeColor="text1"/>
                <w:szCs w:val="28"/>
                <w:lang w:eastAsia="en-US"/>
              </w:rPr>
            </w:pPr>
            <w:r w:rsidRPr="00C0688F">
              <w:rPr>
                <w:color w:val="000000" w:themeColor="text1"/>
                <w:szCs w:val="28"/>
                <w:lang w:eastAsia="en-US"/>
              </w:rPr>
              <w:t>2025</w:t>
            </w:r>
          </w:p>
        </w:tc>
        <w:tc>
          <w:tcPr>
            <w:tcW w:w="1446" w:type="dxa"/>
            <w:vAlign w:val="center"/>
          </w:tcPr>
          <w:p w14:paraId="4E163AF3" w14:textId="77777777" w:rsidR="00700C79" w:rsidRPr="00C0688F" w:rsidRDefault="00700C79" w:rsidP="00104FF4">
            <w:pPr>
              <w:jc w:val="center"/>
              <w:rPr>
                <w:color w:val="000000" w:themeColor="text1"/>
                <w:lang w:eastAsia="en-US"/>
              </w:rPr>
            </w:pPr>
            <w:r w:rsidRPr="00C0688F">
              <w:rPr>
                <w:color w:val="000000" w:themeColor="text1"/>
                <w:szCs w:val="28"/>
                <w:lang w:eastAsia="en-US"/>
              </w:rPr>
              <w:t>-</w:t>
            </w:r>
          </w:p>
        </w:tc>
        <w:tc>
          <w:tcPr>
            <w:tcW w:w="2297" w:type="dxa"/>
            <w:vAlign w:val="center"/>
          </w:tcPr>
          <w:p w14:paraId="45E05EE2" w14:textId="77777777" w:rsidR="00700C79" w:rsidRPr="00C0688F" w:rsidRDefault="00700C79" w:rsidP="00104FF4">
            <w:pPr>
              <w:jc w:val="center"/>
              <w:rPr>
                <w:color w:val="000000" w:themeColor="text1"/>
                <w:lang w:eastAsia="en-US"/>
              </w:rPr>
            </w:pPr>
            <w:r w:rsidRPr="00C0688F">
              <w:rPr>
                <w:color w:val="000000" w:themeColor="text1"/>
                <w:szCs w:val="28"/>
                <w:lang w:eastAsia="en-US"/>
              </w:rPr>
              <w:t>-</w:t>
            </w:r>
          </w:p>
        </w:tc>
        <w:tc>
          <w:tcPr>
            <w:tcW w:w="1130" w:type="dxa"/>
            <w:vAlign w:val="center"/>
          </w:tcPr>
          <w:p w14:paraId="4BA4DF70" w14:textId="77777777" w:rsidR="00700C79" w:rsidRPr="00C0688F" w:rsidRDefault="00700C79" w:rsidP="00104FF4">
            <w:pPr>
              <w:jc w:val="center"/>
              <w:rPr>
                <w:color w:val="000000" w:themeColor="text1"/>
                <w:lang w:eastAsia="en-US"/>
              </w:rPr>
            </w:pPr>
            <w:r w:rsidRPr="00C0688F">
              <w:rPr>
                <w:color w:val="000000" w:themeColor="text1"/>
                <w:szCs w:val="28"/>
                <w:lang w:eastAsia="en-US"/>
              </w:rPr>
              <w:t>-</w:t>
            </w:r>
          </w:p>
        </w:tc>
        <w:tc>
          <w:tcPr>
            <w:tcW w:w="990" w:type="dxa"/>
            <w:vAlign w:val="center"/>
          </w:tcPr>
          <w:p w14:paraId="0F1CB5A4" w14:textId="77777777" w:rsidR="00700C79" w:rsidRPr="00C0688F" w:rsidRDefault="00700C79" w:rsidP="00104FF4">
            <w:pPr>
              <w:jc w:val="center"/>
              <w:rPr>
                <w:color w:val="000000" w:themeColor="text1"/>
                <w:lang w:eastAsia="en-US"/>
              </w:rPr>
            </w:pPr>
            <w:r w:rsidRPr="00C0688F">
              <w:rPr>
                <w:color w:val="000000" w:themeColor="text1"/>
                <w:szCs w:val="28"/>
                <w:lang w:eastAsia="en-US"/>
              </w:rPr>
              <w:t>-</w:t>
            </w:r>
          </w:p>
        </w:tc>
      </w:tr>
      <w:tr w:rsidR="00700C79" w:rsidRPr="00C0688F" w14:paraId="75ACC4DB" w14:textId="77777777" w:rsidTr="00104FF4">
        <w:trPr>
          <w:trHeight w:val="393"/>
        </w:trPr>
        <w:tc>
          <w:tcPr>
            <w:tcW w:w="3324" w:type="dxa"/>
            <w:vAlign w:val="center"/>
          </w:tcPr>
          <w:p w14:paraId="19631D5D" w14:textId="77777777" w:rsidR="00700C79" w:rsidRPr="00C0688F" w:rsidRDefault="00700C79" w:rsidP="00104FF4">
            <w:pPr>
              <w:jc w:val="center"/>
              <w:rPr>
                <w:color w:val="000000" w:themeColor="text1"/>
                <w:lang w:eastAsia="en-US"/>
              </w:rPr>
            </w:pPr>
            <w:r w:rsidRPr="00C0688F">
              <w:rPr>
                <w:color w:val="000000" w:themeColor="text1"/>
                <w:szCs w:val="28"/>
                <w:lang w:eastAsia="en-US"/>
              </w:rPr>
              <w:t>-</w:t>
            </w:r>
          </w:p>
        </w:tc>
        <w:tc>
          <w:tcPr>
            <w:tcW w:w="989" w:type="dxa"/>
            <w:vAlign w:val="center"/>
          </w:tcPr>
          <w:p w14:paraId="0A6A4AD6" w14:textId="77777777" w:rsidR="00700C79" w:rsidRPr="00C0688F" w:rsidRDefault="00700C79" w:rsidP="00104FF4">
            <w:pPr>
              <w:jc w:val="center"/>
              <w:rPr>
                <w:color w:val="000000" w:themeColor="text1"/>
                <w:szCs w:val="28"/>
                <w:lang w:eastAsia="en-US"/>
              </w:rPr>
            </w:pPr>
            <w:r w:rsidRPr="00C0688F">
              <w:rPr>
                <w:color w:val="000000" w:themeColor="text1"/>
                <w:szCs w:val="28"/>
                <w:lang w:eastAsia="en-US"/>
              </w:rPr>
              <w:t>2026</w:t>
            </w:r>
          </w:p>
        </w:tc>
        <w:tc>
          <w:tcPr>
            <w:tcW w:w="1446" w:type="dxa"/>
            <w:vAlign w:val="center"/>
          </w:tcPr>
          <w:p w14:paraId="2AC5A340" w14:textId="77777777" w:rsidR="00700C79" w:rsidRPr="00C0688F" w:rsidRDefault="00700C79" w:rsidP="00104FF4">
            <w:pPr>
              <w:jc w:val="center"/>
              <w:rPr>
                <w:color w:val="000000" w:themeColor="text1"/>
                <w:lang w:eastAsia="en-US"/>
              </w:rPr>
            </w:pPr>
            <w:r w:rsidRPr="00C0688F">
              <w:rPr>
                <w:color w:val="000000" w:themeColor="text1"/>
                <w:szCs w:val="28"/>
                <w:lang w:eastAsia="en-US"/>
              </w:rPr>
              <w:t>-</w:t>
            </w:r>
          </w:p>
        </w:tc>
        <w:tc>
          <w:tcPr>
            <w:tcW w:w="2297" w:type="dxa"/>
            <w:vAlign w:val="center"/>
          </w:tcPr>
          <w:p w14:paraId="7B1487DE" w14:textId="77777777" w:rsidR="00700C79" w:rsidRPr="00C0688F" w:rsidRDefault="00700C79" w:rsidP="00104FF4">
            <w:pPr>
              <w:jc w:val="center"/>
              <w:rPr>
                <w:color w:val="000000" w:themeColor="text1"/>
                <w:lang w:eastAsia="en-US"/>
              </w:rPr>
            </w:pPr>
            <w:r w:rsidRPr="00C0688F">
              <w:rPr>
                <w:color w:val="000000" w:themeColor="text1"/>
                <w:szCs w:val="28"/>
                <w:lang w:eastAsia="en-US"/>
              </w:rPr>
              <w:t>-</w:t>
            </w:r>
          </w:p>
        </w:tc>
        <w:tc>
          <w:tcPr>
            <w:tcW w:w="1130" w:type="dxa"/>
            <w:vAlign w:val="center"/>
          </w:tcPr>
          <w:p w14:paraId="5DAD43A3" w14:textId="77777777" w:rsidR="00700C79" w:rsidRPr="00C0688F" w:rsidRDefault="00700C79" w:rsidP="00104FF4">
            <w:pPr>
              <w:jc w:val="center"/>
              <w:rPr>
                <w:color w:val="000000" w:themeColor="text1"/>
                <w:lang w:eastAsia="en-US"/>
              </w:rPr>
            </w:pPr>
            <w:r w:rsidRPr="00C0688F">
              <w:rPr>
                <w:color w:val="000000" w:themeColor="text1"/>
                <w:szCs w:val="28"/>
                <w:lang w:eastAsia="en-US"/>
              </w:rPr>
              <w:t>-</w:t>
            </w:r>
          </w:p>
        </w:tc>
        <w:tc>
          <w:tcPr>
            <w:tcW w:w="990" w:type="dxa"/>
            <w:vAlign w:val="center"/>
          </w:tcPr>
          <w:p w14:paraId="5B08A4F2" w14:textId="77777777" w:rsidR="00700C79" w:rsidRPr="00C0688F" w:rsidRDefault="00700C79" w:rsidP="00104FF4">
            <w:pPr>
              <w:jc w:val="center"/>
              <w:rPr>
                <w:color w:val="000000" w:themeColor="text1"/>
                <w:lang w:eastAsia="en-US"/>
              </w:rPr>
            </w:pPr>
            <w:r w:rsidRPr="00C0688F">
              <w:rPr>
                <w:color w:val="000000" w:themeColor="text1"/>
                <w:szCs w:val="28"/>
                <w:lang w:eastAsia="en-US"/>
              </w:rPr>
              <w:t>-</w:t>
            </w:r>
          </w:p>
        </w:tc>
      </w:tr>
      <w:tr w:rsidR="00700C79" w:rsidRPr="00C0688F" w14:paraId="015278D9" w14:textId="77777777" w:rsidTr="00104FF4">
        <w:trPr>
          <w:trHeight w:val="393"/>
        </w:trPr>
        <w:tc>
          <w:tcPr>
            <w:tcW w:w="3324" w:type="dxa"/>
            <w:vAlign w:val="center"/>
          </w:tcPr>
          <w:p w14:paraId="000909D0" w14:textId="77777777" w:rsidR="00700C79" w:rsidRPr="00C0688F" w:rsidRDefault="00700C79" w:rsidP="00104FF4">
            <w:pPr>
              <w:jc w:val="center"/>
              <w:rPr>
                <w:color w:val="000000" w:themeColor="text1"/>
                <w:lang w:eastAsia="en-US"/>
              </w:rPr>
            </w:pPr>
            <w:r w:rsidRPr="00C0688F">
              <w:rPr>
                <w:color w:val="000000" w:themeColor="text1"/>
                <w:szCs w:val="28"/>
                <w:lang w:eastAsia="en-US"/>
              </w:rPr>
              <w:t>-</w:t>
            </w:r>
          </w:p>
        </w:tc>
        <w:tc>
          <w:tcPr>
            <w:tcW w:w="989" w:type="dxa"/>
            <w:vAlign w:val="center"/>
          </w:tcPr>
          <w:p w14:paraId="75CA149A" w14:textId="77777777" w:rsidR="00700C79" w:rsidRPr="00C0688F" w:rsidRDefault="00700C79" w:rsidP="00104FF4">
            <w:pPr>
              <w:jc w:val="center"/>
              <w:rPr>
                <w:color w:val="000000" w:themeColor="text1"/>
                <w:szCs w:val="28"/>
                <w:lang w:eastAsia="en-US"/>
              </w:rPr>
            </w:pPr>
            <w:r w:rsidRPr="00C0688F">
              <w:rPr>
                <w:color w:val="000000" w:themeColor="text1"/>
                <w:szCs w:val="28"/>
                <w:lang w:eastAsia="en-US"/>
              </w:rPr>
              <w:t>2027</w:t>
            </w:r>
          </w:p>
        </w:tc>
        <w:tc>
          <w:tcPr>
            <w:tcW w:w="1446" w:type="dxa"/>
            <w:vAlign w:val="center"/>
          </w:tcPr>
          <w:p w14:paraId="64853FF2" w14:textId="77777777" w:rsidR="00700C79" w:rsidRPr="00C0688F" w:rsidRDefault="00700C79" w:rsidP="00104FF4">
            <w:pPr>
              <w:jc w:val="center"/>
              <w:rPr>
                <w:color w:val="000000" w:themeColor="text1"/>
                <w:lang w:eastAsia="en-US"/>
              </w:rPr>
            </w:pPr>
            <w:r w:rsidRPr="00C0688F">
              <w:rPr>
                <w:color w:val="000000" w:themeColor="text1"/>
                <w:szCs w:val="28"/>
                <w:lang w:eastAsia="en-US"/>
              </w:rPr>
              <w:t>-</w:t>
            </w:r>
          </w:p>
        </w:tc>
        <w:tc>
          <w:tcPr>
            <w:tcW w:w="2297" w:type="dxa"/>
            <w:vAlign w:val="center"/>
          </w:tcPr>
          <w:p w14:paraId="66F31309" w14:textId="77777777" w:rsidR="00700C79" w:rsidRPr="00C0688F" w:rsidRDefault="00700C79" w:rsidP="00104FF4">
            <w:pPr>
              <w:jc w:val="center"/>
              <w:rPr>
                <w:color w:val="000000" w:themeColor="text1"/>
                <w:lang w:eastAsia="en-US"/>
              </w:rPr>
            </w:pPr>
            <w:r w:rsidRPr="00C0688F">
              <w:rPr>
                <w:color w:val="000000" w:themeColor="text1"/>
                <w:szCs w:val="28"/>
                <w:lang w:eastAsia="en-US"/>
              </w:rPr>
              <w:t>-</w:t>
            </w:r>
          </w:p>
        </w:tc>
        <w:tc>
          <w:tcPr>
            <w:tcW w:w="1130" w:type="dxa"/>
            <w:vAlign w:val="center"/>
          </w:tcPr>
          <w:p w14:paraId="162E1E3C" w14:textId="77777777" w:rsidR="00700C79" w:rsidRPr="00C0688F" w:rsidRDefault="00700C79" w:rsidP="00104FF4">
            <w:pPr>
              <w:jc w:val="center"/>
              <w:rPr>
                <w:color w:val="000000" w:themeColor="text1"/>
                <w:lang w:eastAsia="en-US"/>
              </w:rPr>
            </w:pPr>
            <w:r w:rsidRPr="00C0688F">
              <w:rPr>
                <w:color w:val="000000" w:themeColor="text1"/>
                <w:szCs w:val="28"/>
                <w:lang w:eastAsia="en-US"/>
              </w:rPr>
              <w:t>-</w:t>
            </w:r>
          </w:p>
        </w:tc>
        <w:tc>
          <w:tcPr>
            <w:tcW w:w="990" w:type="dxa"/>
            <w:vAlign w:val="center"/>
          </w:tcPr>
          <w:p w14:paraId="024A8EBC" w14:textId="77777777" w:rsidR="00700C79" w:rsidRPr="00C0688F" w:rsidRDefault="00700C79" w:rsidP="00104FF4">
            <w:pPr>
              <w:jc w:val="center"/>
              <w:rPr>
                <w:color w:val="000000" w:themeColor="text1"/>
                <w:lang w:eastAsia="en-US"/>
              </w:rPr>
            </w:pPr>
            <w:r w:rsidRPr="00C0688F">
              <w:rPr>
                <w:color w:val="000000" w:themeColor="text1"/>
                <w:szCs w:val="28"/>
                <w:lang w:eastAsia="en-US"/>
              </w:rPr>
              <w:t>-</w:t>
            </w:r>
          </w:p>
        </w:tc>
      </w:tr>
    </w:tbl>
    <w:p w14:paraId="53F2D94D" w14:textId="77777777" w:rsidR="00700C79" w:rsidRPr="00C0688F" w:rsidRDefault="00700C79" w:rsidP="00700C79">
      <w:pPr>
        <w:jc w:val="center"/>
        <w:rPr>
          <w:sz w:val="28"/>
          <w:szCs w:val="28"/>
        </w:rPr>
      </w:pPr>
    </w:p>
    <w:p w14:paraId="26873FDA" w14:textId="77777777" w:rsidR="00700C79" w:rsidRPr="00C0688F" w:rsidRDefault="00700C79" w:rsidP="00700C79">
      <w:pPr>
        <w:rPr>
          <w:sz w:val="28"/>
          <w:szCs w:val="28"/>
        </w:rPr>
      </w:pPr>
      <w:r w:rsidRPr="00C0688F">
        <w:rPr>
          <w:sz w:val="28"/>
          <w:szCs w:val="28"/>
        </w:rPr>
        <w:br w:type="page"/>
      </w:r>
    </w:p>
    <w:p w14:paraId="2DA94F9C" w14:textId="77777777" w:rsidR="00700C79" w:rsidRPr="00C0688F" w:rsidRDefault="00700C79" w:rsidP="00700C79">
      <w:pPr>
        <w:jc w:val="center"/>
        <w:rPr>
          <w:sz w:val="28"/>
          <w:szCs w:val="28"/>
        </w:rPr>
      </w:pPr>
      <w:r w:rsidRPr="00C0688F">
        <w:rPr>
          <w:sz w:val="28"/>
          <w:szCs w:val="28"/>
        </w:rPr>
        <w:lastRenderedPageBreak/>
        <w:t>Раздел 4. Перечень плановых мероприятий по энергосбережению и повышению энергетической эффективности горячего водоснабжения (в том числе по снижению потерь воды при транспортировке) ООО «УТС» на потребительском рынке Междуреченского муниципального округа</w:t>
      </w:r>
    </w:p>
    <w:p w14:paraId="535FDD1A" w14:textId="77777777" w:rsidR="00700C79" w:rsidRPr="00C0688F" w:rsidRDefault="00700C79" w:rsidP="00700C79">
      <w:pPr>
        <w:jc w:val="center"/>
        <w:rPr>
          <w:sz w:val="28"/>
          <w:szCs w:val="28"/>
        </w:rPr>
      </w:pPr>
    </w:p>
    <w:tbl>
      <w:tblPr>
        <w:tblStyle w:val="300"/>
        <w:tblW w:w="9876" w:type="dxa"/>
        <w:tblInd w:w="-431" w:type="dxa"/>
        <w:tblLook w:val="04A0" w:firstRow="1" w:lastRow="0" w:firstColumn="1" w:lastColumn="0" w:noHBand="0" w:noVBand="1"/>
      </w:tblPr>
      <w:tblGrid>
        <w:gridCol w:w="3226"/>
        <w:gridCol w:w="959"/>
        <w:gridCol w:w="1404"/>
        <w:gridCol w:w="2229"/>
        <w:gridCol w:w="1097"/>
        <w:gridCol w:w="961"/>
      </w:tblGrid>
      <w:tr w:rsidR="00700C79" w:rsidRPr="00C0688F" w14:paraId="4225CEC6" w14:textId="77777777" w:rsidTr="00104FF4">
        <w:trPr>
          <w:trHeight w:val="1163"/>
        </w:trPr>
        <w:tc>
          <w:tcPr>
            <w:tcW w:w="3226" w:type="dxa"/>
            <w:vMerge w:val="restart"/>
            <w:vAlign w:val="center"/>
          </w:tcPr>
          <w:p w14:paraId="1FB20896" w14:textId="77777777" w:rsidR="00700C79" w:rsidRPr="00C0688F" w:rsidRDefault="00700C79" w:rsidP="00104FF4">
            <w:pPr>
              <w:jc w:val="center"/>
              <w:rPr>
                <w:color w:val="000000" w:themeColor="text1"/>
                <w:szCs w:val="28"/>
                <w:lang w:eastAsia="en-US"/>
              </w:rPr>
            </w:pPr>
            <w:r w:rsidRPr="00C0688F">
              <w:rPr>
                <w:color w:val="000000" w:themeColor="text1"/>
                <w:szCs w:val="28"/>
                <w:lang w:eastAsia="en-US"/>
              </w:rPr>
              <w:t>Наименование мероприятия</w:t>
            </w:r>
          </w:p>
        </w:tc>
        <w:tc>
          <w:tcPr>
            <w:tcW w:w="959" w:type="dxa"/>
            <w:vMerge w:val="restart"/>
            <w:vAlign w:val="center"/>
          </w:tcPr>
          <w:p w14:paraId="0C0029AD" w14:textId="77777777" w:rsidR="00700C79" w:rsidRPr="00C0688F" w:rsidRDefault="00700C79" w:rsidP="00104FF4">
            <w:pPr>
              <w:jc w:val="center"/>
              <w:rPr>
                <w:color w:val="000000" w:themeColor="text1"/>
                <w:szCs w:val="28"/>
                <w:lang w:eastAsia="en-US"/>
              </w:rPr>
            </w:pPr>
            <w:r w:rsidRPr="00C0688F">
              <w:rPr>
                <w:color w:val="000000" w:themeColor="text1"/>
                <w:szCs w:val="28"/>
                <w:lang w:eastAsia="en-US"/>
              </w:rPr>
              <w:t>Срок реали-зации</w:t>
            </w:r>
          </w:p>
        </w:tc>
        <w:tc>
          <w:tcPr>
            <w:tcW w:w="1404" w:type="dxa"/>
            <w:vMerge w:val="restart"/>
          </w:tcPr>
          <w:p w14:paraId="7D4B9AC0" w14:textId="77777777" w:rsidR="00700C79" w:rsidRPr="00C0688F" w:rsidRDefault="00700C79" w:rsidP="00104FF4">
            <w:pPr>
              <w:jc w:val="center"/>
              <w:rPr>
                <w:color w:val="000000" w:themeColor="text1"/>
                <w:szCs w:val="28"/>
                <w:lang w:eastAsia="en-US"/>
              </w:rPr>
            </w:pPr>
            <w:r w:rsidRPr="00C0688F">
              <w:rPr>
                <w:color w:val="000000" w:themeColor="text1"/>
                <w:szCs w:val="28"/>
                <w:lang w:eastAsia="en-US"/>
              </w:rPr>
              <w:t>Финан-совые потреб-ности, тыс. руб. (без НДС)</w:t>
            </w:r>
          </w:p>
        </w:tc>
        <w:tc>
          <w:tcPr>
            <w:tcW w:w="4286" w:type="dxa"/>
            <w:gridSpan w:val="3"/>
            <w:vAlign w:val="center"/>
          </w:tcPr>
          <w:p w14:paraId="587CADD6" w14:textId="77777777" w:rsidR="00700C79" w:rsidRPr="00C0688F" w:rsidRDefault="00700C79" w:rsidP="00104FF4">
            <w:pPr>
              <w:jc w:val="center"/>
              <w:rPr>
                <w:color w:val="000000" w:themeColor="text1"/>
                <w:szCs w:val="28"/>
                <w:lang w:eastAsia="en-US"/>
              </w:rPr>
            </w:pPr>
            <w:r w:rsidRPr="00C0688F">
              <w:rPr>
                <w:color w:val="000000" w:themeColor="text1"/>
                <w:szCs w:val="28"/>
                <w:lang w:eastAsia="en-US"/>
              </w:rPr>
              <w:t>Ожидаемый эффект</w:t>
            </w:r>
          </w:p>
        </w:tc>
      </w:tr>
      <w:tr w:rsidR="00700C79" w:rsidRPr="00C0688F" w14:paraId="7687262B" w14:textId="77777777" w:rsidTr="00104FF4">
        <w:trPr>
          <w:trHeight w:val="1391"/>
        </w:trPr>
        <w:tc>
          <w:tcPr>
            <w:tcW w:w="3226" w:type="dxa"/>
            <w:vMerge/>
          </w:tcPr>
          <w:p w14:paraId="3F7A4836" w14:textId="77777777" w:rsidR="00700C79" w:rsidRPr="00C0688F" w:rsidRDefault="00700C79" w:rsidP="00104FF4">
            <w:pPr>
              <w:jc w:val="center"/>
              <w:rPr>
                <w:color w:val="000000" w:themeColor="text1"/>
                <w:szCs w:val="28"/>
                <w:lang w:eastAsia="en-US"/>
              </w:rPr>
            </w:pPr>
          </w:p>
        </w:tc>
        <w:tc>
          <w:tcPr>
            <w:tcW w:w="959" w:type="dxa"/>
            <w:vMerge/>
          </w:tcPr>
          <w:p w14:paraId="513127FE" w14:textId="77777777" w:rsidR="00700C79" w:rsidRPr="00C0688F" w:rsidRDefault="00700C79" w:rsidP="00104FF4">
            <w:pPr>
              <w:jc w:val="center"/>
              <w:rPr>
                <w:color w:val="000000" w:themeColor="text1"/>
                <w:szCs w:val="28"/>
                <w:lang w:eastAsia="en-US"/>
              </w:rPr>
            </w:pPr>
          </w:p>
        </w:tc>
        <w:tc>
          <w:tcPr>
            <w:tcW w:w="1404" w:type="dxa"/>
            <w:vMerge/>
          </w:tcPr>
          <w:p w14:paraId="65D81616" w14:textId="77777777" w:rsidR="00700C79" w:rsidRPr="00C0688F" w:rsidRDefault="00700C79" w:rsidP="00104FF4">
            <w:pPr>
              <w:jc w:val="center"/>
              <w:rPr>
                <w:color w:val="000000" w:themeColor="text1"/>
                <w:szCs w:val="28"/>
                <w:lang w:eastAsia="en-US"/>
              </w:rPr>
            </w:pPr>
          </w:p>
        </w:tc>
        <w:tc>
          <w:tcPr>
            <w:tcW w:w="2229" w:type="dxa"/>
            <w:vAlign w:val="center"/>
          </w:tcPr>
          <w:p w14:paraId="2DD42987" w14:textId="77777777" w:rsidR="00700C79" w:rsidRPr="00C0688F" w:rsidRDefault="00700C79" w:rsidP="00104FF4">
            <w:pPr>
              <w:jc w:val="center"/>
              <w:rPr>
                <w:color w:val="000000" w:themeColor="text1"/>
                <w:szCs w:val="28"/>
                <w:lang w:eastAsia="en-US"/>
              </w:rPr>
            </w:pPr>
            <w:r w:rsidRPr="00C0688F">
              <w:rPr>
                <w:color w:val="000000" w:themeColor="text1"/>
                <w:szCs w:val="28"/>
                <w:lang w:eastAsia="en-US"/>
              </w:rPr>
              <w:t>Наименование показателей</w:t>
            </w:r>
          </w:p>
        </w:tc>
        <w:tc>
          <w:tcPr>
            <w:tcW w:w="1097" w:type="dxa"/>
            <w:vAlign w:val="center"/>
          </w:tcPr>
          <w:p w14:paraId="3F49EA39" w14:textId="77777777" w:rsidR="00700C79" w:rsidRPr="00C0688F" w:rsidRDefault="00700C79" w:rsidP="00104FF4">
            <w:pPr>
              <w:jc w:val="center"/>
              <w:rPr>
                <w:color w:val="000000" w:themeColor="text1"/>
                <w:szCs w:val="28"/>
                <w:lang w:eastAsia="en-US"/>
              </w:rPr>
            </w:pPr>
            <w:r w:rsidRPr="00C0688F">
              <w:rPr>
                <w:color w:val="000000" w:themeColor="text1"/>
                <w:szCs w:val="28"/>
                <w:lang w:eastAsia="en-US"/>
              </w:rPr>
              <w:t>тыс. руб.</w:t>
            </w:r>
          </w:p>
        </w:tc>
        <w:tc>
          <w:tcPr>
            <w:tcW w:w="959" w:type="dxa"/>
            <w:vAlign w:val="center"/>
          </w:tcPr>
          <w:p w14:paraId="11AB5FCE" w14:textId="77777777" w:rsidR="00700C79" w:rsidRPr="00C0688F" w:rsidRDefault="00700C79" w:rsidP="00104FF4">
            <w:pPr>
              <w:jc w:val="center"/>
              <w:rPr>
                <w:color w:val="000000" w:themeColor="text1"/>
                <w:szCs w:val="28"/>
                <w:lang w:eastAsia="en-US"/>
              </w:rPr>
            </w:pPr>
            <w:r w:rsidRPr="00C0688F">
              <w:rPr>
                <w:color w:val="000000" w:themeColor="text1"/>
                <w:szCs w:val="28"/>
                <w:lang w:eastAsia="en-US"/>
              </w:rPr>
              <w:t>%</w:t>
            </w:r>
          </w:p>
        </w:tc>
      </w:tr>
      <w:tr w:rsidR="00700C79" w:rsidRPr="00C0688F" w14:paraId="03336A2A" w14:textId="77777777" w:rsidTr="00104FF4">
        <w:trPr>
          <w:trHeight w:val="445"/>
        </w:trPr>
        <w:tc>
          <w:tcPr>
            <w:tcW w:w="9876" w:type="dxa"/>
            <w:gridSpan w:val="6"/>
          </w:tcPr>
          <w:p w14:paraId="39D032A3" w14:textId="77777777" w:rsidR="00700C79" w:rsidRPr="00C0688F" w:rsidRDefault="00700C79" w:rsidP="00104FF4">
            <w:pPr>
              <w:ind w:left="720"/>
              <w:contextualSpacing/>
              <w:jc w:val="center"/>
              <w:rPr>
                <w:color w:val="000000" w:themeColor="text1"/>
                <w:szCs w:val="28"/>
                <w:lang w:eastAsia="en-US"/>
              </w:rPr>
            </w:pPr>
            <w:r w:rsidRPr="00C0688F">
              <w:rPr>
                <w:color w:val="000000" w:themeColor="text1"/>
                <w:szCs w:val="28"/>
                <w:lang w:eastAsia="en-US"/>
              </w:rPr>
              <w:t>Горячее водоснабжение</w:t>
            </w:r>
          </w:p>
        </w:tc>
      </w:tr>
      <w:tr w:rsidR="00700C79" w:rsidRPr="00C0688F" w14:paraId="3B4BE6E9" w14:textId="77777777" w:rsidTr="00104FF4">
        <w:trPr>
          <w:trHeight w:val="445"/>
        </w:trPr>
        <w:tc>
          <w:tcPr>
            <w:tcW w:w="3226" w:type="dxa"/>
            <w:vAlign w:val="center"/>
          </w:tcPr>
          <w:p w14:paraId="667C83A7" w14:textId="77777777" w:rsidR="00700C79" w:rsidRPr="00C0688F" w:rsidRDefault="00700C79" w:rsidP="00104FF4">
            <w:pPr>
              <w:jc w:val="center"/>
              <w:rPr>
                <w:color w:val="000000" w:themeColor="text1"/>
                <w:szCs w:val="28"/>
                <w:lang w:eastAsia="en-US"/>
              </w:rPr>
            </w:pPr>
            <w:r w:rsidRPr="00C0688F">
              <w:rPr>
                <w:color w:val="000000" w:themeColor="text1"/>
                <w:szCs w:val="28"/>
                <w:lang w:eastAsia="en-US"/>
              </w:rPr>
              <w:t>-</w:t>
            </w:r>
          </w:p>
        </w:tc>
        <w:tc>
          <w:tcPr>
            <w:tcW w:w="959" w:type="dxa"/>
            <w:vAlign w:val="center"/>
          </w:tcPr>
          <w:p w14:paraId="51D398ED" w14:textId="77777777" w:rsidR="00700C79" w:rsidRPr="00C0688F" w:rsidRDefault="00700C79" w:rsidP="00104FF4">
            <w:pPr>
              <w:jc w:val="center"/>
              <w:rPr>
                <w:color w:val="000000" w:themeColor="text1"/>
                <w:szCs w:val="28"/>
                <w:lang w:eastAsia="en-US"/>
              </w:rPr>
            </w:pPr>
            <w:r w:rsidRPr="00C0688F">
              <w:rPr>
                <w:color w:val="000000" w:themeColor="text1"/>
                <w:szCs w:val="28"/>
                <w:lang w:eastAsia="en-US"/>
              </w:rPr>
              <w:t>2023</w:t>
            </w:r>
          </w:p>
        </w:tc>
        <w:tc>
          <w:tcPr>
            <w:tcW w:w="1404" w:type="dxa"/>
            <w:vAlign w:val="center"/>
          </w:tcPr>
          <w:p w14:paraId="3D9EA539" w14:textId="77777777" w:rsidR="00700C79" w:rsidRPr="00C0688F" w:rsidRDefault="00700C79" w:rsidP="00104FF4">
            <w:pPr>
              <w:jc w:val="center"/>
              <w:rPr>
                <w:color w:val="000000" w:themeColor="text1"/>
                <w:szCs w:val="28"/>
                <w:lang w:eastAsia="en-US"/>
              </w:rPr>
            </w:pPr>
            <w:r w:rsidRPr="00C0688F">
              <w:rPr>
                <w:color w:val="000000" w:themeColor="text1"/>
                <w:szCs w:val="28"/>
                <w:lang w:eastAsia="en-US"/>
              </w:rPr>
              <w:t>-</w:t>
            </w:r>
          </w:p>
        </w:tc>
        <w:tc>
          <w:tcPr>
            <w:tcW w:w="2229" w:type="dxa"/>
            <w:vAlign w:val="center"/>
          </w:tcPr>
          <w:p w14:paraId="0A354F7B" w14:textId="77777777" w:rsidR="00700C79" w:rsidRPr="00C0688F" w:rsidRDefault="00700C79" w:rsidP="00104FF4">
            <w:pPr>
              <w:jc w:val="center"/>
              <w:rPr>
                <w:color w:val="000000" w:themeColor="text1"/>
                <w:szCs w:val="28"/>
                <w:lang w:eastAsia="en-US"/>
              </w:rPr>
            </w:pPr>
            <w:r w:rsidRPr="00C0688F">
              <w:rPr>
                <w:color w:val="000000" w:themeColor="text1"/>
                <w:szCs w:val="28"/>
                <w:lang w:eastAsia="en-US"/>
              </w:rPr>
              <w:t>-</w:t>
            </w:r>
          </w:p>
        </w:tc>
        <w:tc>
          <w:tcPr>
            <w:tcW w:w="1097" w:type="dxa"/>
            <w:vAlign w:val="center"/>
          </w:tcPr>
          <w:p w14:paraId="3A36D802" w14:textId="77777777" w:rsidR="00700C79" w:rsidRPr="00C0688F" w:rsidRDefault="00700C79" w:rsidP="00104FF4">
            <w:pPr>
              <w:jc w:val="center"/>
              <w:rPr>
                <w:color w:val="000000" w:themeColor="text1"/>
                <w:szCs w:val="28"/>
                <w:lang w:eastAsia="en-US"/>
              </w:rPr>
            </w:pPr>
            <w:r w:rsidRPr="00C0688F">
              <w:rPr>
                <w:color w:val="000000" w:themeColor="text1"/>
                <w:szCs w:val="28"/>
                <w:lang w:eastAsia="en-US"/>
              </w:rPr>
              <w:t>-</w:t>
            </w:r>
          </w:p>
        </w:tc>
        <w:tc>
          <w:tcPr>
            <w:tcW w:w="959" w:type="dxa"/>
            <w:vAlign w:val="center"/>
          </w:tcPr>
          <w:p w14:paraId="650992A6" w14:textId="77777777" w:rsidR="00700C79" w:rsidRPr="00C0688F" w:rsidRDefault="00700C79" w:rsidP="00104FF4">
            <w:pPr>
              <w:jc w:val="center"/>
              <w:rPr>
                <w:color w:val="000000" w:themeColor="text1"/>
                <w:szCs w:val="28"/>
                <w:lang w:eastAsia="en-US"/>
              </w:rPr>
            </w:pPr>
            <w:r w:rsidRPr="00C0688F">
              <w:rPr>
                <w:color w:val="000000" w:themeColor="text1"/>
                <w:szCs w:val="28"/>
                <w:lang w:eastAsia="en-US"/>
              </w:rPr>
              <w:t>-</w:t>
            </w:r>
          </w:p>
        </w:tc>
      </w:tr>
      <w:tr w:rsidR="00700C79" w:rsidRPr="00C0688F" w14:paraId="24981BC3" w14:textId="77777777" w:rsidTr="00104FF4">
        <w:trPr>
          <w:trHeight w:val="445"/>
        </w:trPr>
        <w:tc>
          <w:tcPr>
            <w:tcW w:w="3226" w:type="dxa"/>
            <w:vAlign w:val="center"/>
          </w:tcPr>
          <w:p w14:paraId="69E6551B" w14:textId="77777777" w:rsidR="00700C79" w:rsidRPr="00C0688F" w:rsidRDefault="00700C79" w:rsidP="00104FF4">
            <w:pPr>
              <w:jc w:val="center"/>
              <w:rPr>
                <w:color w:val="000000" w:themeColor="text1"/>
                <w:lang w:eastAsia="en-US"/>
              </w:rPr>
            </w:pPr>
            <w:r w:rsidRPr="00C0688F">
              <w:rPr>
                <w:color w:val="000000" w:themeColor="text1"/>
                <w:szCs w:val="28"/>
                <w:lang w:eastAsia="en-US"/>
              </w:rPr>
              <w:t>-</w:t>
            </w:r>
          </w:p>
        </w:tc>
        <w:tc>
          <w:tcPr>
            <w:tcW w:w="959" w:type="dxa"/>
            <w:vAlign w:val="center"/>
          </w:tcPr>
          <w:p w14:paraId="445BCC31" w14:textId="77777777" w:rsidR="00700C79" w:rsidRPr="00C0688F" w:rsidRDefault="00700C79" w:rsidP="00104FF4">
            <w:pPr>
              <w:jc w:val="center"/>
              <w:rPr>
                <w:color w:val="000000" w:themeColor="text1"/>
                <w:szCs w:val="28"/>
                <w:lang w:eastAsia="en-US"/>
              </w:rPr>
            </w:pPr>
            <w:r w:rsidRPr="00C0688F">
              <w:rPr>
                <w:color w:val="000000" w:themeColor="text1"/>
                <w:szCs w:val="28"/>
                <w:lang w:eastAsia="en-US"/>
              </w:rPr>
              <w:t>2024</w:t>
            </w:r>
          </w:p>
        </w:tc>
        <w:tc>
          <w:tcPr>
            <w:tcW w:w="1404" w:type="dxa"/>
            <w:vAlign w:val="center"/>
          </w:tcPr>
          <w:p w14:paraId="10B55669" w14:textId="77777777" w:rsidR="00700C79" w:rsidRPr="00C0688F" w:rsidRDefault="00700C79" w:rsidP="00104FF4">
            <w:pPr>
              <w:jc w:val="center"/>
              <w:rPr>
                <w:color w:val="000000" w:themeColor="text1"/>
                <w:lang w:eastAsia="en-US"/>
              </w:rPr>
            </w:pPr>
            <w:r w:rsidRPr="00C0688F">
              <w:rPr>
                <w:color w:val="000000" w:themeColor="text1"/>
                <w:szCs w:val="28"/>
                <w:lang w:eastAsia="en-US"/>
              </w:rPr>
              <w:t>-</w:t>
            </w:r>
          </w:p>
        </w:tc>
        <w:tc>
          <w:tcPr>
            <w:tcW w:w="2229" w:type="dxa"/>
            <w:vAlign w:val="center"/>
          </w:tcPr>
          <w:p w14:paraId="17C0AF1F" w14:textId="77777777" w:rsidR="00700C79" w:rsidRPr="00C0688F" w:rsidRDefault="00700C79" w:rsidP="00104FF4">
            <w:pPr>
              <w:jc w:val="center"/>
              <w:rPr>
                <w:color w:val="000000" w:themeColor="text1"/>
                <w:lang w:eastAsia="en-US"/>
              </w:rPr>
            </w:pPr>
            <w:r w:rsidRPr="00C0688F">
              <w:rPr>
                <w:color w:val="000000" w:themeColor="text1"/>
                <w:szCs w:val="28"/>
                <w:lang w:eastAsia="en-US"/>
              </w:rPr>
              <w:t>-</w:t>
            </w:r>
          </w:p>
        </w:tc>
        <w:tc>
          <w:tcPr>
            <w:tcW w:w="1097" w:type="dxa"/>
            <w:vAlign w:val="center"/>
          </w:tcPr>
          <w:p w14:paraId="560AFBD9" w14:textId="77777777" w:rsidR="00700C79" w:rsidRPr="00C0688F" w:rsidRDefault="00700C79" w:rsidP="00104FF4">
            <w:pPr>
              <w:jc w:val="center"/>
              <w:rPr>
                <w:color w:val="000000" w:themeColor="text1"/>
                <w:lang w:eastAsia="en-US"/>
              </w:rPr>
            </w:pPr>
            <w:r w:rsidRPr="00C0688F">
              <w:rPr>
                <w:color w:val="000000" w:themeColor="text1"/>
                <w:szCs w:val="28"/>
                <w:lang w:eastAsia="en-US"/>
              </w:rPr>
              <w:t>-</w:t>
            </w:r>
          </w:p>
        </w:tc>
        <w:tc>
          <w:tcPr>
            <w:tcW w:w="959" w:type="dxa"/>
            <w:vAlign w:val="center"/>
          </w:tcPr>
          <w:p w14:paraId="7E6C8786" w14:textId="77777777" w:rsidR="00700C79" w:rsidRPr="00C0688F" w:rsidRDefault="00700C79" w:rsidP="00104FF4">
            <w:pPr>
              <w:jc w:val="center"/>
              <w:rPr>
                <w:color w:val="000000" w:themeColor="text1"/>
                <w:lang w:eastAsia="en-US"/>
              </w:rPr>
            </w:pPr>
            <w:r w:rsidRPr="00C0688F">
              <w:rPr>
                <w:color w:val="000000" w:themeColor="text1"/>
                <w:szCs w:val="28"/>
                <w:lang w:eastAsia="en-US"/>
              </w:rPr>
              <w:t>-</w:t>
            </w:r>
          </w:p>
        </w:tc>
      </w:tr>
      <w:tr w:rsidR="00700C79" w:rsidRPr="00C0688F" w14:paraId="5C2510E9" w14:textId="77777777" w:rsidTr="00104FF4">
        <w:trPr>
          <w:trHeight w:val="445"/>
        </w:trPr>
        <w:tc>
          <w:tcPr>
            <w:tcW w:w="3226" w:type="dxa"/>
            <w:vAlign w:val="center"/>
          </w:tcPr>
          <w:p w14:paraId="7A6DD9E2" w14:textId="77777777" w:rsidR="00700C79" w:rsidRPr="00C0688F" w:rsidRDefault="00700C79" w:rsidP="00104FF4">
            <w:pPr>
              <w:jc w:val="center"/>
              <w:rPr>
                <w:color w:val="000000" w:themeColor="text1"/>
                <w:lang w:eastAsia="en-US"/>
              </w:rPr>
            </w:pPr>
            <w:r w:rsidRPr="00C0688F">
              <w:rPr>
                <w:color w:val="000000" w:themeColor="text1"/>
                <w:szCs w:val="28"/>
                <w:lang w:eastAsia="en-US"/>
              </w:rPr>
              <w:t>-</w:t>
            </w:r>
          </w:p>
        </w:tc>
        <w:tc>
          <w:tcPr>
            <w:tcW w:w="959" w:type="dxa"/>
            <w:vAlign w:val="center"/>
          </w:tcPr>
          <w:p w14:paraId="634CAF55" w14:textId="77777777" w:rsidR="00700C79" w:rsidRPr="00C0688F" w:rsidRDefault="00700C79" w:rsidP="00104FF4">
            <w:pPr>
              <w:jc w:val="center"/>
              <w:rPr>
                <w:color w:val="000000" w:themeColor="text1"/>
                <w:szCs w:val="28"/>
                <w:lang w:eastAsia="en-US"/>
              </w:rPr>
            </w:pPr>
            <w:r w:rsidRPr="00C0688F">
              <w:rPr>
                <w:color w:val="000000" w:themeColor="text1"/>
                <w:szCs w:val="28"/>
                <w:lang w:eastAsia="en-US"/>
              </w:rPr>
              <w:t>2025</w:t>
            </w:r>
          </w:p>
        </w:tc>
        <w:tc>
          <w:tcPr>
            <w:tcW w:w="1404" w:type="dxa"/>
            <w:vAlign w:val="center"/>
          </w:tcPr>
          <w:p w14:paraId="0FEF3004" w14:textId="77777777" w:rsidR="00700C79" w:rsidRPr="00C0688F" w:rsidRDefault="00700C79" w:rsidP="00104FF4">
            <w:pPr>
              <w:jc w:val="center"/>
              <w:rPr>
                <w:color w:val="000000" w:themeColor="text1"/>
                <w:lang w:eastAsia="en-US"/>
              </w:rPr>
            </w:pPr>
            <w:r w:rsidRPr="00C0688F">
              <w:rPr>
                <w:color w:val="000000" w:themeColor="text1"/>
                <w:szCs w:val="28"/>
                <w:lang w:eastAsia="en-US"/>
              </w:rPr>
              <w:t>-</w:t>
            </w:r>
          </w:p>
        </w:tc>
        <w:tc>
          <w:tcPr>
            <w:tcW w:w="2229" w:type="dxa"/>
            <w:vAlign w:val="center"/>
          </w:tcPr>
          <w:p w14:paraId="6611BEA6" w14:textId="77777777" w:rsidR="00700C79" w:rsidRPr="00C0688F" w:rsidRDefault="00700C79" w:rsidP="00104FF4">
            <w:pPr>
              <w:jc w:val="center"/>
              <w:rPr>
                <w:color w:val="000000" w:themeColor="text1"/>
                <w:lang w:eastAsia="en-US"/>
              </w:rPr>
            </w:pPr>
            <w:r w:rsidRPr="00C0688F">
              <w:rPr>
                <w:color w:val="000000" w:themeColor="text1"/>
                <w:szCs w:val="28"/>
                <w:lang w:eastAsia="en-US"/>
              </w:rPr>
              <w:t>-</w:t>
            </w:r>
          </w:p>
        </w:tc>
        <w:tc>
          <w:tcPr>
            <w:tcW w:w="1097" w:type="dxa"/>
            <w:vAlign w:val="center"/>
          </w:tcPr>
          <w:p w14:paraId="51CBE528" w14:textId="77777777" w:rsidR="00700C79" w:rsidRPr="00C0688F" w:rsidRDefault="00700C79" w:rsidP="00104FF4">
            <w:pPr>
              <w:jc w:val="center"/>
              <w:rPr>
                <w:color w:val="000000" w:themeColor="text1"/>
                <w:lang w:eastAsia="en-US"/>
              </w:rPr>
            </w:pPr>
            <w:r w:rsidRPr="00C0688F">
              <w:rPr>
                <w:color w:val="000000" w:themeColor="text1"/>
                <w:szCs w:val="28"/>
                <w:lang w:eastAsia="en-US"/>
              </w:rPr>
              <w:t>-</w:t>
            </w:r>
          </w:p>
        </w:tc>
        <w:tc>
          <w:tcPr>
            <w:tcW w:w="959" w:type="dxa"/>
            <w:vAlign w:val="center"/>
          </w:tcPr>
          <w:p w14:paraId="16231D3B" w14:textId="77777777" w:rsidR="00700C79" w:rsidRPr="00C0688F" w:rsidRDefault="00700C79" w:rsidP="00104FF4">
            <w:pPr>
              <w:jc w:val="center"/>
              <w:rPr>
                <w:color w:val="000000" w:themeColor="text1"/>
                <w:lang w:eastAsia="en-US"/>
              </w:rPr>
            </w:pPr>
            <w:r w:rsidRPr="00C0688F">
              <w:rPr>
                <w:color w:val="000000" w:themeColor="text1"/>
                <w:szCs w:val="28"/>
                <w:lang w:eastAsia="en-US"/>
              </w:rPr>
              <w:t>-</w:t>
            </w:r>
          </w:p>
        </w:tc>
      </w:tr>
      <w:tr w:rsidR="00700C79" w:rsidRPr="00C0688F" w14:paraId="53731B7C" w14:textId="77777777" w:rsidTr="00104FF4">
        <w:trPr>
          <w:trHeight w:val="445"/>
        </w:trPr>
        <w:tc>
          <w:tcPr>
            <w:tcW w:w="3226" w:type="dxa"/>
            <w:vAlign w:val="center"/>
          </w:tcPr>
          <w:p w14:paraId="1506A87E" w14:textId="77777777" w:rsidR="00700C79" w:rsidRPr="00C0688F" w:rsidRDefault="00700C79" w:rsidP="00104FF4">
            <w:pPr>
              <w:jc w:val="center"/>
              <w:rPr>
                <w:color w:val="000000" w:themeColor="text1"/>
                <w:lang w:eastAsia="en-US"/>
              </w:rPr>
            </w:pPr>
            <w:r w:rsidRPr="00C0688F">
              <w:rPr>
                <w:color w:val="000000" w:themeColor="text1"/>
                <w:szCs w:val="28"/>
                <w:lang w:eastAsia="en-US"/>
              </w:rPr>
              <w:t>-</w:t>
            </w:r>
          </w:p>
        </w:tc>
        <w:tc>
          <w:tcPr>
            <w:tcW w:w="959" w:type="dxa"/>
            <w:vAlign w:val="center"/>
          </w:tcPr>
          <w:p w14:paraId="3B7AA830" w14:textId="77777777" w:rsidR="00700C79" w:rsidRPr="00C0688F" w:rsidRDefault="00700C79" w:rsidP="00104FF4">
            <w:pPr>
              <w:jc w:val="center"/>
              <w:rPr>
                <w:color w:val="000000" w:themeColor="text1"/>
                <w:szCs w:val="28"/>
                <w:lang w:eastAsia="en-US"/>
              </w:rPr>
            </w:pPr>
            <w:r w:rsidRPr="00C0688F">
              <w:rPr>
                <w:color w:val="000000" w:themeColor="text1"/>
                <w:szCs w:val="28"/>
                <w:lang w:eastAsia="en-US"/>
              </w:rPr>
              <w:t>2026</w:t>
            </w:r>
          </w:p>
        </w:tc>
        <w:tc>
          <w:tcPr>
            <w:tcW w:w="1404" w:type="dxa"/>
            <w:vAlign w:val="center"/>
          </w:tcPr>
          <w:p w14:paraId="6B931F0A" w14:textId="77777777" w:rsidR="00700C79" w:rsidRPr="00C0688F" w:rsidRDefault="00700C79" w:rsidP="00104FF4">
            <w:pPr>
              <w:jc w:val="center"/>
              <w:rPr>
                <w:color w:val="000000" w:themeColor="text1"/>
                <w:lang w:eastAsia="en-US"/>
              </w:rPr>
            </w:pPr>
            <w:r w:rsidRPr="00C0688F">
              <w:rPr>
                <w:color w:val="000000" w:themeColor="text1"/>
                <w:szCs w:val="28"/>
                <w:lang w:eastAsia="en-US"/>
              </w:rPr>
              <w:t>-</w:t>
            </w:r>
          </w:p>
        </w:tc>
        <w:tc>
          <w:tcPr>
            <w:tcW w:w="2229" w:type="dxa"/>
            <w:vAlign w:val="center"/>
          </w:tcPr>
          <w:p w14:paraId="061AA82A" w14:textId="77777777" w:rsidR="00700C79" w:rsidRPr="00C0688F" w:rsidRDefault="00700C79" w:rsidP="00104FF4">
            <w:pPr>
              <w:jc w:val="center"/>
              <w:rPr>
                <w:color w:val="000000" w:themeColor="text1"/>
                <w:lang w:eastAsia="en-US"/>
              </w:rPr>
            </w:pPr>
            <w:r w:rsidRPr="00C0688F">
              <w:rPr>
                <w:color w:val="000000" w:themeColor="text1"/>
                <w:szCs w:val="28"/>
                <w:lang w:eastAsia="en-US"/>
              </w:rPr>
              <w:t>-</w:t>
            </w:r>
          </w:p>
        </w:tc>
        <w:tc>
          <w:tcPr>
            <w:tcW w:w="1097" w:type="dxa"/>
            <w:vAlign w:val="center"/>
          </w:tcPr>
          <w:p w14:paraId="47B20B87" w14:textId="77777777" w:rsidR="00700C79" w:rsidRPr="00C0688F" w:rsidRDefault="00700C79" w:rsidP="00104FF4">
            <w:pPr>
              <w:jc w:val="center"/>
              <w:rPr>
                <w:color w:val="000000" w:themeColor="text1"/>
                <w:lang w:eastAsia="en-US"/>
              </w:rPr>
            </w:pPr>
            <w:r w:rsidRPr="00C0688F">
              <w:rPr>
                <w:color w:val="000000" w:themeColor="text1"/>
                <w:szCs w:val="28"/>
                <w:lang w:eastAsia="en-US"/>
              </w:rPr>
              <w:t>-</w:t>
            </w:r>
          </w:p>
        </w:tc>
        <w:tc>
          <w:tcPr>
            <w:tcW w:w="959" w:type="dxa"/>
            <w:vAlign w:val="center"/>
          </w:tcPr>
          <w:p w14:paraId="147123B2" w14:textId="77777777" w:rsidR="00700C79" w:rsidRPr="00C0688F" w:rsidRDefault="00700C79" w:rsidP="00104FF4">
            <w:pPr>
              <w:jc w:val="center"/>
              <w:rPr>
                <w:color w:val="000000" w:themeColor="text1"/>
                <w:lang w:eastAsia="en-US"/>
              </w:rPr>
            </w:pPr>
            <w:r w:rsidRPr="00C0688F">
              <w:rPr>
                <w:color w:val="000000" w:themeColor="text1"/>
                <w:szCs w:val="28"/>
                <w:lang w:eastAsia="en-US"/>
              </w:rPr>
              <w:t>-</w:t>
            </w:r>
          </w:p>
        </w:tc>
      </w:tr>
      <w:tr w:rsidR="00700C79" w:rsidRPr="00C0688F" w14:paraId="02968B4D" w14:textId="77777777" w:rsidTr="00104FF4">
        <w:trPr>
          <w:trHeight w:val="445"/>
        </w:trPr>
        <w:tc>
          <w:tcPr>
            <w:tcW w:w="3226" w:type="dxa"/>
            <w:vAlign w:val="center"/>
          </w:tcPr>
          <w:p w14:paraId="01F24A41" w14:textId="77777777" w:rsidR="00700C79" w:rsidRPr="00C0688F" w:rsidRDefault="00700C79" w:rsidP="00104FF4">
            <w:pPr>
              <w:jc w:val="center"/>
              <w:rPr>
                <w:color w:val="000000" w:themeColor="text1"/>
                <w:lang w:eastAsia="en-US"/>
              </w:rPr>
            </w:pPr>
            <w:r w:rsidRPr="00C0688F">
              <w:rPr>
                <w:color w:val="000000" w:themeColor="text1"/>
                <w:szCs w:val="28"/>
                <w:lang w:eastAsia="en-US"/>
              </w:rPr>
              <w:t>-</w:t>
            </w:r>
          </w:p>
        </w:tc>
        <w:tc>
          <w:tcPr>
            <w:tcW w:w="959" w:type="dxa"/>
            <w:vAlign w:val="center"/>
          </w:tcPr>
          <w:p w14:paraId="471749CC" w14:textId="77777777" w:rsidR="00700C79" w:rsidRPr="00C0688F" w:rsidRDefault="00700C79" w:rsidP="00104FF4">
            <w:pPr>
              <w:jc w:val="center"/>
              <w:rPr>
                <w:color w:val="000000" w:themeColor="text1"/>
                <w:szCs w:val="28"/>
                <w:lang w:eastAsia="en-US"/>
              </w:rPr>
            </w:pPr>
            <w:r w:rsidRPr="00C0688F">
              <w:rPr>
                <w:color w:val="000000" w:themeColor="text1"/>
                <w:szCs w:val="28"/>
                <w:lang w:eastAsia="en-US"/>
              </w:rPr>
              <w:t>2027</w:t>
            </w:r>
          </w:p>
        </w:tc>
        <w:tc>
          <w:tcPr>
            <w:tcW w:w="1404" w:type="dxa"/>
            <w:vAlign w:val="center"/>
          </w:tcPr>
          <w:p w14:paraId="6376FB10" w14:textId="77777777" w:rsidR="00700C79" w:rsidRPr="00C0688F" w:rsidRDefault="00700C79" w:rsidP="00104FF4">
            <w:pPr>
              <w:jc w:val="center"/>
              <w:rPr>
                <w:color w:val="000000" w:themeColor="text1"/>
                <w:lang w:eastAsia="en-US"/>
              </w:rPr>
            </w:pPr>
            <w:r w:rsidRPr="00C0688F">
              <w:rPr>
                <w:color w:val="000000" w:themeColor="text1"/>
                <w:szCs w:val="28"/>
                <w:lang w:eastAsia="en-US"/>
              </w:rPr>
              <w:t>-</w:t>
            </w:r>
          </w:p>
        </w:tc>
        <w:tc>
          <w:tcPr>
            <w:tcW w:w="2229" w:type="dxa"/>
            <w:vAlign w:val="center"/>
          </w:tcPr>
          <w:p w14:paraId="668A917E" w14:textId="77777777" w:rsidR="00700C79" w:rsidRPr="00C0688F" w:rsidRDefault="00700C79" w:rsidP="00104FF4">
            <w:pPr>
              <w:jc w:val="center"/>
              <w:rPr>
                <w:color w:val="000000" w:themeColor="text1"/>
                <w:lang w:eastAsia="en-US"/>
              </w:rPr>
            </w:pPr>
            <w:r w:rsidRPr="00C0688F">
              <w:rPr>
                <w:color w:val="000000" w:themeColor="text1"/>
                <w:szCs w:val="28"/>
                <w:lang w:eastAsia="en-US"/>
              </w:rPr>
              <w:t>-</w:t>
            </w:r>
          </w:p>
        </w:tc>
        <w:tc>
          <w:tcPr>
            <w:tcW w:w="1097" w:type="dxa"/>
            <w:vAlign w:val="center"/>
          </w:tcPr>
          <w:p w14:paraId="6CFC7233" w14:textId="77777777" w:rsidR="00700C79" w:rsidRPr="00C0688F" w:rsidRDefault="00700C79" w:rsidP="00104FF4">
            <w:pPr>
              <w:jc w:val="center"/>
              <w:rPr>
                <w:color w:val="000000" w:themeColor="text1"/>
                <w:lang w:eastAsia="en-US"/>
              </w:rPr>
            </w:pPr>
            <w:r w:rsidRPr="00C0688F">
              <w:rPr>
                <w:color w:val="000000" w:themeColor="text1"/>
                <w:szCs w:val="28"/>
                <w:lang w:eastAsia="en-US"/>
              </w:rPr>
              <w:t>-</w:t>
            </w:r>
          </w:p>
        </w:tc>
        <w:tc>
          <w:tcPr>
            <w:tcW w:w="959" w:type="dxa"/>
            <w:vAlign w:val="center"/>
          </w:tcPr>
          <w:p w14:paraId="2BB61028" w14:textId="77777777" w:rsidR="00700C79" w:rsidRPr="00C0688F" w:rsidRDefault="00700C79" w:rsidP="00104FF4">
            <w:pPr>
              <w:jc w:val="center"/>
              <w:rPr>
                <w:color w:val="000000" w:themeColor="text1"/>
                <w:lang w:eastAsia="en-US"/>
              </w:rPr>
            </w:pPr>
            <w:r w:rsidRPr="00C0688F">
              <w:rPr>
                <w:color w:val="000000" w:themeColor="text1"/>
                <w:szCs w:val="28"/>
                <w:lang w:eastAsia="en-US"/>
              </w:rPr>
              <w:t>-</w:t>
            </w:r>
          </w:p>
        </w:tc>
      </w:tr>
    </w:tbl>
    <w:p w14:paraId="646AC85C" w14:textId="77777777" w:rsidR="00700C79" w:rsidRPr="00C0688F" w:rsidRDefault="00700C79" w:rsidP="00700C79">
      <w:pPr>
        <w:jc w:val="center"/>
        <w:rPr>
          <w:sz w:val="28"/>
          <w:szCs w:val="28"/>
        </w:rPr>
      </w:pPr>
    </w:p>
    <w:p w14:paraId="6F9564E3" w14:textId="77777777" w:rsidR="00700C79" w:rsidRPr="00C0688F" w:rsidRDefault="00700C79" w:rsidP="00700C79">
      <w:pPr>
        <w:jc w:val="center"/>
        <w:rPr>
          <w:sz w:val="28"/>
          <w:szCs w:val="28"/>
        </w:rPr>
      </w:pPr>
    </w:p>
    <w:p w14:paraId="514C45C9" w14:textId="77777777" w:rsidR="00700C79" w:rsidRPr="00C0688F" w:rsidRDefault="00700C79" w:rsidP="00700C79">
      <w:pPr>
        <w:ind w:left="-142" w:right="-144"/>
        <w:jc w:val="center"/>
        <w:rPr>
          <w:sz w:val="28"/>
          <w:szCs w:val="28"/>
        </w:rPr>
      </w:pPr>
    </w:p>
    <w:p w14:paraId="761E0A74" w14:textId="77777777" w:rsidR="00700C79" w:rsidRPr="00C0688F" w:rsidRDefault="00700C79" w:rsidP="00700C79">
      <w:pPr>
        <w:ind w:left="-142" w:right="-144"/>
        <w:jc w:val="center"/>
        <w:rPr>
          <w:sz w:val="28"/>
          <w:szCs w:val="28"/>
        </w:rPr>
        <w:sectPr w:rsidR="00700C79" w:rsidRPr="00C0688F" w:rsidSect="00700C79">
          <w:pgSz w:w="11906" w:h="16838"/>
          <w:pgMar w:top="851" w:right="851" w:bottom="709" w:left="1701" w:header="709" w:footer="709" w:gutter="0"/>
          <w:cols w:space="708"/>
          <w:titlePg/>
          <w:docGrid w:linePitch="360"/>
        </w:sectPr>
      </w:pPr>
    </w:p>
    <w:p w14:paraId="79840D8E" w14:textId="77777777" w:rsidR="00700C79" w:rsidRPr="00C0688F" w:rsidRDefault="00700C79" w:rsidP="00700C79">
      <w:pPr>
        <w:jc w:val="center"/>
        <w:rPr>
          <w:bCs/>
          <w:color w:val="000000"/>
          <w:sz w:val="28"/>
          <w:szCs w:val="28"/>
        </w:rPr>
      </w:pPr>
      <w:r w:rsidRPr="00C0688F">
        <w:rPr>
          <w:color w:val="000000"/>
          <w:sz w:val="28"/>
          <w:szCs w:val="28"/>
        </w:rPr>
        <w:lastRenderedPageBreak/>
        <w:t>Раздел 5. Планируемые объемы подачи горячей воды потребителям</w:t>
      </w:r>
    </w:p>
    <w:p w14:paraId="5A0905E2" w14:textId="77777777" w:rsidR="00700C79" w:rsidRPr="00C0688F" w:rsidRDefault="00700C79" w:rsidP="00700C79">
      <w:pPr>
        <w:jc w:val="center"/>
        <w:rPr>
          <w:sz w:val="28"/>
          <w:szCs w:val="28"/>
        </w:rPr>
      </w:pPr>
      <w:r w:rsidRPr="00C0688F">
        <w:rPr>
          <w:sz w:val="28"/>
          <w:szCs w:val="28"/>
        </w:rPr>
        <w:t>ООО «УТС» на потребительском рынке Междуреченского муниципального округа</w:t>
      </w:r>
    </w:p>
    <w:p w14:paraId="27338E56" w14:textId="77777777" w:rsidR="00700C79" w:rsidRPr="00C0688F" w:rsidRDefault="00700C79" w:rsidP="00700C79">
      <w:pPr>
        <w:jc w:val="center"/>
        <w:rPr>
          <w:sz w:val="28"/>
          <w:szCs w:val="28"/>
        </w:rPr>
      </w:pPr>
    </w:p>
    <w:tbl>
      <w:tblPr>
        <w:tblStyle w:val="300"/>
        <w:tblpPr w:leftFromText="180" w:rightFromText="180" w:vertAnchor="text" w:horzAnchor="margin" w:tblpXSpec="center" w:tblpY="115"/>
        <w:tblW w:w="14742" w:type="dxa"/>
        <w:tblLayout w:type="fixed"/>
        <w:tblLook w:val="04A0" w:firstRow="1" w:lastRow="0" w:firstColumn="1" w:lastColumn="0" w:noHBand="0" w:noVBand="1"/>
      </w:tblPr>
      <w:tblGrid>
        <w:gridCol w:w="846"/>
        <w:gridCol w:w="1701"/>
        <w:gridCol w:w="855"/>
        <w:gridCol w:w="2268"/>
        <w:gridCol w:w="1134"/>
        <w:gridCol w:w="1134"/>
        <w:gridCol w:w="1134"/>
        <w:gridCol w:w="1134"/>
        <w:gridCol w:w="1134"/>
        <w:gridCol w:w="1134"/>
        <w:gridCol w:w="1134"/>
        <w:gridCol w:w="1134"/>
      </w:tblGrid>
      <w:tr w:rsidR="00700C79" w:rsidRPr="00C0688F" w14:paraId="3C988CBC" w14:textId="77777777" w:rsidTr="00104FF4">
        <w:trPr>
          <w:trHeight w:val="681"/>
          <w:tblHeader/>
        </w:trPr>
        <w:tc>
          <w:tcPr>
            <w:tcW w:w="846" w:type="dxa"/>
            <w:vMerge w:val="restart"/>
            <w:vAlign w:val="center"/>
          </w:tcPr>
          <w:p w14:paraId="7FE84DE8" w14:textId="77777777" w:rsidR="00700C79" w:rsidRPr="00C0688F" w:rsidRDefault="00700C79" w:rsidP="00104FF4">
            <w:pPr>
              <w:jc w:val="center"/>
              <w:rPr>
                <w:color w:val="000000" w:themeColor="text1"/>
                <w:sz w:val="20"/>
                <w:szCs w:val="20"/>
              </w:rPr>
            </w:pPr>
            <w:r w:rsidRPr="00C0688F">
              <w:rPr>
                <w:color w:val="000000" w:themeColor="text1"/>
                <w:sz w:val="20"/>
                <w:szCs w:val="20"/>
              </w:rPr>
              <w:t>№ п/п</w:t>
            </w:r>
          </w:p>
        </w:tc>
        <w:tc>
          <w:tcPr>
            <w:tcW w:w="1701" w:type="dxa"/>
            <w:vMerge w:val="restart"/>
            <w:vAlign w:val="center"/>
          </w:tcPr>
          <w:p w14:paraId="0E01C73A" w14:textId="77777777" w:rsidR="00700C79" w:rsidRPr="00C0688F" w:rsidRDefault="00700C79" w:rsidP="00104FF4">
            <w:pPr>
              <w:jc w:val="center"/>
              <w:rPr>
                <w:color w:val="000000" w:themeColor="text1"/>
                <w:sz w:val="20"/>
                <w:szCs w:val="20"/>
              </w:rPr>
            </w:pPr>
            <w:r w:rsidRPr="00C0688F">
              <w:rPr>
                <w:color w:val="000000" w:themeColor="text1"/>
                <w:sz w:val="20"/>
                <w:szCs w:val="20"/>
              </w:rPr>
              <w:t>Наименова-ние показателя</w:t>
            </w:r>
          </w:p>
        </w:tc>
        <w:tc>
          <w:tcPr>
            <w:tcW w:w="855" w:type="dxa"/>
            <w:vMerge w:val="restart"/>
            <w:vAlign w:val="center"/>
          </w:tcPr>
          <w:p w14:paraId="7544BEFA" w14:textId="77777777" w:rsidR="00700C79" w:rsidRPr="00C0688F" w:rsidRDefault="00700C79" w:rsidP="00104FF4">
            <w:pPr>
              <w:jc w:val="center"/>
              <w:rPr>
                <w:color w:val="000000" w:themeColor="text1"/>
                <w:sz w:val="20"/>
                <w:szCs w:val="20"/>
              </w:rPr>
            </w:pPr>
            <w:r w:rsidRPr="00C0688F">
              <w:rPr>
                <w:color w:val="000000" w:themeColor="text1"/>
                <w:sz w:val="20"/>
                <w:szCs w:val="20"/>
              </w:rPr>
              <w:t>Ед. изм.</w:t>
            </w:r>
          </w:p>
        </w:tc>
        <w:tc>
          <w:tcPr>
            <w:tcW w:w="2268" w:type="dxa"/>
            <w:vAlign w:val="center"/>
          </w:tcPr>
          <w:p w14:paraId="695F84E3" w14:textId="77777777" w:rsidR="00700C79" w:rsidRPr="00C0688F" w:rsidRDefault="00700C79" w:rsidP="00104FF4">
            <w:pPr>
              <w:jc w:val="center"/>
              <w:rPr>
                <w:color w:val="000000" w:themeColor="text1"/>
                <w:sz w:val="20"/>
                <w:szCs w:val="20"/>
              </w:rPr>
            </w:pPr>
            <w:r w:rsidRPr="00C0688F">
              <w:rPr>
                <w:color w:val="000000" w:themeColor="text1"/>
                <w:sz w:val="20"/>
                <w:szCs w:val="20"/>
              </w:rPr>
              <w:t>2023 год</w:t>
            </w:r>
          </w:p>
        </w:tc>
        <w:tc>
          <w:tcPr>
            <w:tcW w:w="2268" w:type="dxa"/>
            <w:gridSpan w:val="2"/>
            <w:vAlign w:val="center"/>
          </w:tcPr>
          <w:p w14:paraId="1079F347" w14:textId="77777777" w:rsidR="00700C79" w:rsidRPr="00C0688F" w:rsidRDefault="00700C79" w:rsidP="00104FF4">
            <w:pPr>
              <w:jc w:val="center"/>
              <w:rPr>
                <w:color w:val="000000" w:themeColor="text1"/>
                <w:sz w:val="20"/>
                <w:szCs w:val="20"/>
              </w:rPr>
            </w:pPr>
            <w:r w:rsidRPr="00C0688F">
              <w:rPr>
                <w:color w:val="000000" w:themeColor="text1"/>
                <w:sz w:val="20"/>
                <w:szCs w:val="20"/>
              </w:rPr>
              <w:t>2024 год</w:t>
            </w:r>
          </w:p>
        </w:tc>
        <w:tc>
          <w:tcPr>
            <w:tcW w:w="2268" w:type="dxa"/>
            <w:gridSpan w:val="2"/>
            <w:vAlign w:val="center"/>
          </w:tcPr>
          <w:p w14:paraId="3176931B" w14:textId="77777777" w:rsidR="00700C79" w:rsidRPr="00C0688F" w:rsidRDefault="00700C79" w:rsidP="00104FF4">
            <w:pPr>
              <w:jc w:val="center"/>
              <w:rPr>
                <w:color w:val="000000" w:themeColor="text1"/>
                <w:sz w:val="20"/>
                <w:szCs w:val="20"/>
              </w:rPr>
            </w:pPr>
            <w:r w:rsidRPr="00C0688F">
              <w:rPr>
                <w:color w:val="000000" w:themeColor="text1"/>
                <w:sz w:val="20"/>
                <w:szCs w:val="20"/>
              </w:rPr>
              <w:t>2025 год</w:t>
            </w:r>
          </w:p>
        </w:tc>
        <w:tc>
          <w:tcPr>
            <w:tcW w:w="2268" w:type="dxa"/>
            <w:gridSpan w:val="2"/>
            <w:vAlign w:val="center"/>
          </w:tcPr>
          <w:p w14:paraId="2CF64202" w14:textId="77777777" w:rsidR="00700C79" w:rsidRPr="00C0688F" w:rsidRDefault="00700C79" w:rsidP="00104FF4">
            <w:pPr>
              <w:jc w:val="center"/>
              <w:rPr>
                <w:color w:val="000000" w:themeColor="text1"/>
                <w:sz w:val="20"/>
                <w:szCs w:val="20"/>
              </w:rPr>
            </w:pPr>
            <w:r w:rsidRPr="00C0688F">
              <w:rPr>
                <w:color w:val="000000" w:themeColor="text1"/>
                <w:sz w:val="20"/>
                <w:szCs w:val="20"/>
              </w:rPr>
              <w:t>2026 год</w:t>
            </w:r>
          </w:p>
        </w:tc>
        <w:tc>
          <w:tcPr>
            <w:tcW w:w="2268" w:type="dxa"/>
            <w:gridSpan w:val="2"/>
            <w:vAlign w:val="center"/>
          </w:tcPr>
          <w:p w14:paraId="7E4F2056" w14:textId="77777777" w:rsidR="00700C79" w:rsidRPr="00C0688F" w:rsidRDefault="00700C79" w:rsidP="00104FF4">
            <w:pPr>
              <w:jc w:val="center"/>
              <w:rPr>
                <w:color w:val="000000" w:themeColor="text1"/>
                <w:sz w:val="20"/>
                <w:szCs w:val="20"/>
              </w:rPr>
            </w:pPr>
            <w:r w:rsidRPr="00C0688F">
              <w:rPr>
                <w:color w:val="000000" w:themeColor="text1"/>
                <w:sz w:val="20"/>
                <w:szCs w:val="20"/>
              </w:rPr>
              <w:t>2027 год</w:t>
            </w:r>
          </w:p>
        </w:tc>
      </w:tr>
      <w:tr w:rsidR="00700C79" w:rsidRPr="00C0688F" w14:paraId="2A417B1F" w14:textId="77777777" w:rsidTr="00104FF4">
        <w:trPr>
          <w:trHeight w:val="947"/>
          <w:tblHeader/>
        </w:trPr>
        <w:tc>
          <w:tcPr>
            <w:tcW w:w="846" w:type="dxa"/>
            <w:vMerge/>
          </w:tcPr>
          <w:p w14:paraId="435BEE20" w14:textId="77777777" w:rsidR="00700C79" w:rsidRPr="00C0688F" w:rsidRDefault="00700C79" w:rsidP="00104FF4">
            <w:pPr>
              <w:jc w:val="both"/>
              <w:rPr>
                <w:color w:val="000000" w:themeColor="text1"/>
                <w:sz w:val="28"/>
                <w:szCs w:val="28"/>
              </w:rPr>
            </w:pPr>
          </w:p>
        </w:tc>
        <w:tc>
          <w:tcPr>
            <w:tcW w:w="1701" w:type="dxa"/>
            <w:vMerge/>
          </w:tcPr>
          <w:p w14:paraId="38CB15B2" w14:textId="77777777" w:rsidR="00700C79" w:rsidRPr="00C0688F" w:rsidRDefault="00700C79" w:rsidP="00104FF4">
            <w:pPr>
              <w:jc w:val="both"/>
              <w:rPr>
                <w:color w:val="000000" w:themeColor="text1"/>
                <w:sz w:val="28"/>
                <w:szCs w:val="28"/>
              </w:rPr>
            </w:pPr>
          </w:p>
        </w:tc>
        <w:tc>
          <w:tcPr>
            <w:tcW w:w="855" w:type="dxa"/>
            <w:vMerge/>
          </w:tcPr>
          <w:p w14:paraId="620C1FDC" w14:textId="77777777" w:rsidR="00700C79" w:rsidRPr="00C0688F" w:rsidRDefault="00700C79" w:rsidP="00104FF4">
            <w:pPr>
              <w:jc w:val="both"/>
              <w:rPr>
                <w:color w:val="000000" w:themeColor="text1"/>
                <w:sz w:val="28"/>
                <w:szCs w:val="28"/>
              </w:rPr>
            </w:pPr>
          </w:p>
        </w:tc>
        <w:tc>
          <w:tcPr>
            <w:tcW w:w="2268" w:type="dxa"/>
            <w:vAlign w:val="center"/>
          </w:tcPr>
          <w:p w14:paraId="062F1EBB" w14:textId="77777777" w:rsidR="00700C79" w:rsidRPr="00C0688F" w:rsidRDefault="00700C79" w:rsidP="00104FF4">
            <w:pPr>
              <w:jc w:val="center"/>
              <w:rPr>
                <w:color w:val="000000" w:themeColor="text1"/>
                <w:sz w:val="20"/>
                <w:szCs w:val="20"/>
              </w:rPr>
            </w:pPr>
            <w:r w:rsidRPr="00C0688F">
              <w:rPr>
                <w:color w:val="000000" w:themeColor="text1"/>
                <w:sz w:val="20"/>
                <w:szCs w:val="20"/>
              </w:rPr>
              <w:t>с 01.01. по 31.12.</w:t>
            </w:r>
          </w:p>
        </w:tc>
        <w:tc>
          <w:tcPr>
            <w:tcW w:w="1134" w:type="dxa"/>
            <w:vAlign w:val="center"/>
          </w:tcPr>
          <w:p w14:paraId="58BA9D4F" w14:textId="77777777" w:rsidR="00700C79" w:rsidRPr="00C0688F" w:rsidRDefault="00700C79" w:rsidP="00104FF4">
            <w:pPr>
              <w:jc w:val="center"/>
              <w:rPr>
                <w:color w:val="000000" w:themeColor="text1"/>
                <w:sz w:val="20"/>
                <w:szCs w:val="20"/>
              </w:rPr>
            </w:pPr>
            <w:r w:rsidRPr="00C0688F">
              <w:rPr>
                <w:color w:val="000000" w:themeColor="text1"/>
                <w:sz w:val="20"/>
                <w:szCs w:val="20"/>
              </w:rPr>
              <w:t>с 01.01.    по 30.06.</w:t>
            </w:r>
          </w:p>
        </w:tc>
        <w:tc>
          <w:tcPr>
            <w:tcW w:w="1134" w:type="dxa"/>
            <w:vAlign w:val="center"/>
          </w:tcPr>
          <w:p w14:paraId="0A31D471" w14:textId="77777777" w:rsidR="00700C79" w:rsidRPr="00C0688F" w:rsidRDefault="00700C79" w:rsidP="00104FF4">
            <w:pPr>
              <w:jc w:val="center"/>
              <w:rPr>
                <w:color w:val="000000" w:themeColor="text1"/>
                <w:sz w:val="20"/>
                <w:szCs w:val="20"/>
              </w:rPr>
            </w:pPr>
            <w:r w:rsidRPr="00C0688F">
              <w:rPr>
                <w:color w:val="000000" w:themeColor="text1"/>
                <w:sz w:val="20"/>
                <w:szCs w:val="20"/>
              </w:rPr>
              <w:t>с 01.07.     по 31.12.</w:t>
            </w:r>
          </w:p>
        </w:tc>
        <w:tc>
          <w:tcPr>
            <w:tcW w:w="1134" w:type="dxa"/>
            <w:vAlign w:val="center"/>
          </w:tcPr>
          <w:p w14:paraId="34AFA661" w14:textId="77777777" w:rsidR="00700C79" w:rsidRPr="00C0688F" w:rsidRDefault="00700C79" w:rsidP="00104FF4">
            <w:pPr>
              <w:jc w:val="center"/>
              <w:rPr>
                <w:color w:val="000000" w:themeColor="text1"/>
                <w:sz w:val="20"/>
                <w:szCs w:val="20"/>
              </w:rPr>
            </w:pPr>
            <w:r w:rsidRPr="00C0688F">
              <w:rPr>
                <w:color w:val="000000" w:themeColor="text1"/>
                <w:sz w:val="20"/>
                <w:szCs w:val="20"/>
              </w:rPr>
              <w:t>с 01.01.    по 30.06.</w:t>
            </w:r>
          </w:p>
        </w:tc>
        <w:tc>
          <w:tcPr>
            <w:tcW w:w="1134" w:type="dxa"/>
            <w:vAlign w:val="center"/>
          </w:tcPr>
          <w:p w14:paraId="518E9AF9" w14:textId="77777777" w:rsidR="00700C79" w:rsidRPr="00C0688F" w:rsidRDefault="00700C79" w:rsidP="00104FF4">
            <w:pPr>
              <w:jc w:val="center"/>
              <w:rPr>
                <w:color w:val="000000" w:themeColor="text1"/>
                <w:sz w:val="20"/>
                <w:szCs w:val="20"/>
              </w:rPr>
            </w:pPr>
            <w:r w:rsidRPr="00C0688F">
              <w:rPr>
                <w:color w:val="000000" w:themeColor="text1"/>
                <w:sz w:val="20"/>
                <w:szCs w:val="20"/>
              </w:rPr>
              <w:t>с 01.07.     по 31.12.</w:t>
            </w:r>
          </w:p>
        </w:tc>
        <w:tc>
          <w:tcPr>
            <w:tcW w:w="1134" w:type="dxa"/>
            <w:vAlign w:val="center"/>
          </w:tcPr>
          <w:p w14:paraId="66DC2416" w14:textId="77777777" w:rsidR="00700C79" w:rsidRPr="00C0688F" w:rsidRDefault="00700C79" w:rsidP="00104FF4">
            <w:pPr>
              <w:jc w:val="center"/>
              <w:rPr>
                <w:color w:val="000000" w:themeColor="text1"/>
                <w:sz w:val="20"/>
                <w:szCs w:val="20"/>
              </w:rPr>
            </w:pPr>
            <w:r w:rsidRPr="00C0688F">
              <w:rPr>
                <w:color w:val="000000" w:themeColor="text1"/>
                <w:sz w:val="20"/>
                <w:szCs w:val="20"/>
              </w:rPr>
              <w:t>с 01.01.   по 30.06.</w:t>
            </w:r>
          </w:p>
        </w:tc>
        <w:tc>
          <w:tcPr>
            <w:tcW w:w="1134" w:type="dxa"/>
            <w:vAlign w:val="center"/>
          </w:tcPr>
          <w:p w14:paraId="266153D5" w14:textId="77777777" w:rsidR="00700C79" w:rsidRPr="00C0688F" w:rsidRDefault="00700C79" w:rsidP="00104FF4">
            <w:pPr>
              <w:jc w:val="center"/>
              <w:rPr>
                <w:color w:val="000000" w:themeColor="text1"/>
                <w:sz w:val="20"/>
                <w:szCs w:val="20"/>
              </w:rPr>
            </w:pPr>
            <w:r w:rsidRPr="00C0688F">
              <w:rPr>
                <w:color w:val="000000" w:themeColor="text1"/>
                <w:sz w:val="20"/>
                <w:szCs w:val="20"/>
              </w:rPr>
              <w:t>с 01.07.   по 31.12.</w:t>
            </w:r>
          </w:p>
        </w:tc>
        <w:tc>
          <w:tcPr>
            <w:tcW w:w="1134" w:type="dxa"/>
            <w:vAlign w:val="center"/>
          </w:tcPr>
          <w:p w14:paraId="7ED9E52C" w14:textId="77777777" w:rsidR="00700C79" w:rsidRPr="00C0688F" w:rsidRDefault="00700C79" w:rsidP="00104FF4">
            <w:pPr>
              <w:jc w:val="center"/>
              <w:rPr>
                <w:color w:val="000000" w:themeColor="text1"/>
                <w:sz w:val="20"/>
                <w:szCs w:val="20"/>
              </w:rPr>
            </w:pPr>
            <w:r w:rsidRPr="00C0688F">
              <w:rPr>
                <w:color w:val="000000" w:themeColor="text1"/>
                <w:sz w:val="20"/>
                <w:szCs w:val="20"/>
              </w:rPr>
              <w:t xml:space="preserve">с 01.01. </w:t>
            </w:r>
            <w:r w:rsidRPr="00C0688F">
              <w:rPr>
                <w:color w:val="000000" w:themeColor="text1"/>
                <w:sz w:val="20"/>
                <w:szCs w:val="20"/>
              </w:rPr>
              <w:br/>
              <w:t>по 30.06.</w:t>
            </w:r>
          </w:p>
        </w:tc>
        <w:tc>
          <w:tcPr>
            <w:tcW w:w="1134" w:type="dxa"/>
            <w:vAlign w:val="center"/>
          </w:tcPr>
          <w:p w14:paraId="0839BE2D" w14:textId="77777777" w:rsidR="00700C79" w:rsidRPr="00C0688F" w:rsidRDefault="00700C79" w:rsidP="00104FF4">
            <w:pPr>
              <w:jc w:val="center"/>
              <w:rPr>
                <w:color w:val="000000" w:themeColor="text1"/>
                <w:sz w:val="20"/>
                <w:szCs w:val="20"/>
              </w:rPr>
            </w:pPr>
            <w:r w:rsidRPr="00C0688F">
              <w:rPr>
                <w:color w:val="000000" w:themeColor="text1"/>
                <w:sz w:val="20"/>
                <w:szCs w:val="20"/>
              </w:rPr>
              <w:t xml:space="preserve">с 01.07. </w:t>
            </w:r>
            <w:r w:rsidRPr="00C0688F">
              <w:rPr>
                <w:color w:val="000000" w:themeColor="text1"/>
                <w:sz w:val="20"/>
                <w:szCs w:val="20"/>
              </w:rPr>
              <w:br/>
              <w:t>по 31.12.</w:t>
            </w:r>
          </w:p>
        </w:tc>
      </w:tr>
      <w:tr w:rsidR="00700C79" w:rsidRPr="00C0688F" w14:paraId="52399BBB" w14:textId="77777777" w:rsidTr="00104FF4">
        <w:trPr>
          <w:trHeight w:val="543"/>
        </w:trPr>
        <w:tc>
          <w:tcPr>
            <w:tcW w:w="14742" w:type="dxa"/>
            <w:gridSpan w:val="12"/>
          </w:tcPr>
          <w:p w14:paraId="2D1D25A3" w14:textId="77777777" w:rsidR="00700C79" w:rsidRPr="00C0688F" w:rsidRDefault="00700C79" w:rsidP="00104FF4">
            <w:pPr>
              <w:ind w:left="720"/>
              <w:contextualSpacing/>
              <w:jc w:val="center"/>
              <w:rPr>
                <w:color w:val="000000" w:themeColor="text1"/>
                <w:sz w:val="20"/>
                <w:szCs w:val="20"/>
              </w:rPr>
            </w:pPr>
            <w:r w:rsidRPr="00C0688F">
              <w:rPr>
                <w:color w:val="000000" w:themeColor="text1"/>
                <w:sz w:val="20"/>
                <w:szCs w:val="20"/>
              </w:rPr>
              <w:t xml:space="preserve">Горячее водоснабжение </w:t>
            </w:r>
          </w:p>
        </w:tc>
      </w:tr>
      <w:tr w:rsidR="00700C79" w:rsidRPr="00C0688F" w14:paraId="11A2F858" w14:textId="77777777" w:rsidTr="00104FF4">
        <w:trPr>
          <w:trHeight w:val="1282"/>
        </w:trPr>
        <w:tc>
          <w:tcPr>
            <w:tcW w:w="846" w:type="dxa"/>
            <w:vAlign w:val="center"/>
          </w:tcPr>
          <w:p w14:paraId="071833A6" w14:textId="77777777" w:rsidR="00700C79" w:rsidRPr="00C0688F" w:rsidRDefault="00700C79" w:rsidP="00104FF4">
            <w:pPr>
              <w:jc w:val="center"/>
              <w:rPr>
                <w:color w:val="000000" w:themeColor="text1"/>
                <w:sz w:val="20"/>
                <w:szCs w:val="20"/>
              </w:rPr>
            </w:pPr>
            <w:r w:rsidRPr="00C0688F">
              <w:rPr>
                <w:color w:val="000000" w:themeColor="text1"/>
                <w:sz w:val="20"/>
                <w:szCs w:val="20"/>
              </w:rPr>
              <w:t>1.</w:t>
            </w:r>
          </w:p>
        </w:tc>
        <w:tc>
          <w:tcPr>
            <w:tcW w:w="1701" w:type="dxa"/>
            <w:vAlign w:val="center"/>
          </w:tcPr>
          <w:p w14:paraId="46820B32" w14:textId="77777777" w:rsidR="00700C79" w:rsidRPr="00C0688F" w:rsidRDefault="00700C79" w:rsidP="00104FF4">
            <w:pPr>
              <w:jc w:val="center"/>
              <w:rPr>
                <w:color w:val="000000" w:themeColor="text1"/>
                <w:sz w:val="20"/>
                <w:szCs w:val="20"/>
              </w:rPr>
            </w:pPr>
            <w:r w:rsidRPr="00C0688F">
              <w:rPr>
                <w:color w:val="000000" w:themeColor="text1"/>
                <w:sz w:val="20"/>
                <w:szCs w:val="20"/>
              </w:rPr>
              <w:t>Отпущено горячей воды по категориям потребителей</w:t>
            </w:r>
          </w:p>
        </w:tc>
        <w:tc>
          <w:tcPr>
            <w:tcW w:w="855" w:type="dxa"/>
            <w:vAlign w:val="center"/>
          </w:tcPr>
          <w:p w14:paraId="05F4573B" w14:textId="77777777" w:rsidR="00700C79" w:rsidRPr="00C0688F" w:rsidRDefault="00700C79" w:rsidP="00104FF4">
            <w:pPr>
              <w:jc w:val="center"/>
              <w:rPr>
                <w:color w:val="000000" w:themeColor="text1"/>
                <w:sz w:val="20"/>
                <w:szCs w:val="20"/>
                <w:vertAlign w:val="superscript"/>
              </w:rPr>
            </w:pPr>
            <w:r w:rsidRPr="00C0688F">
              <w:rPr>
                <w:color w:val="000000" w:themeColor="text1"/>
                <w:sz w:val="20"/>
                <w:szCs w:val="20"/>
              </w:rPr>
              <w:t>м</w:t>
            </w:r>
            <w:r w:rsidRPr="00C0688F">
              <w:rPr>
                <w:color w:val="000000" w:themeColor="text1"/>
                <w:sz w:val="20"/>
                <w:szCs w:val="20"/>
                <w:vertAlign w:val="superscript"/>
              </w:rPr>
              <w:t>3</w:t>
            </w:r>
          </w:p>
        </w:tc>
        <w:tc>
          <w:tcPr>
            <w:tcW w:w="2268" w:type="dxa"/>
            <w:vAlign w:val="center"/>
          </w:tcPr>
          <w:p w14:paraId="09C332A7" w14:textId="77777777" w:rsidR="00700C79" w:rsidRPr="00C0688F" w:rsidRDefault="00700C79" w:rsidP="00104FF4">
            <w:pPr>
              <w:jc w:val="center"/>
              <w:rPr>
                <w:color w:val="000000" w:themeColor="text1"/>
                <w:sz w:val="20"/>
                <w:szCs w:val="20"/>
              </w:rPr>
            </w:pPr>
            <w:r w:rsidRPr="00C0688F">
              <w:rPr>
                <w:color w:val="000000" w:themeColor="text1"/>
                <w:sz w:val="20"/>
                <w:szCs w:val="20"/>
              </w:rPr>
              <w:t>3 500</w:t>
            </w:r>
          </w:p>
        </w:tc>
        <w:tc>
          <w:tcPr>
            <w:tcW w:w="1134" w:type="dxa"/>
            <w:vAlign w:val="center"/>
          </w:tcPr>
          <w:p w14:paraId="207AD755" w14:textId="77777777" w:rsidR="00700C79" w:rsidRPr="00C0688F" w:rsidRDefault="00700C79" w:rsidP="00104FF4">
            <w:pPr>
              <w:jc w:val="center"/>
              <w:rPr>
                <w:color w:val="000000" w:themeColor="text1"/>
                <w:sz w:val="20"/>
                <w:szCs w:val="20"/>
              </w:rPr>
            </w:pPr>
            <w:r w:rsidRPr="00C0688F">
              <w:rPr>
                <w:color w:val="000000" w:themeColor="text1"/>
                <w:sz w:val="20"/>
                <w:szCs w:val="20"/>
              </w:rPr>
              <w:t>1 897,92</w:t>
            </w:r>
          </w:p>
        </w:tc>
        <w:tc>
          <w:tcPr>
            <w:tcW w:w="1134" w:type="dxa"/>
            <w:vAlign w:val="center"/>
          </w:tcPr>
          <w:p w14:paraId="23A3A73B" w14:textId="77777777" w:rsidR="00700C79" w:rsidRPr="00C0688F" w:rsidRDefault="00700C79" w:rsidP="00104FF4">
            <w:pPr>
              <w:jc w:val="center"/>
              <w:rPr>
                <w:color w:val="000000" w:themeColor="text1"/>
                <w:sz w:val="20"/>
                <w:szCs w:val="20"/>
              </w:rPr>
            </w:pPr>
            <w:r w:rsidRPr="00C0688F">
              <w:rPr>
                <w:color w:val="000000" w:themeColor="text1"/>
                <w:sz w:val="20"/>
                <w:szCs w:val="20"/>
              </w:rPr>
              <w:t>1 602,08</w:t>
            </w:r>
          </w:p>
        </w:tc>
        <w:tc>
          <w:tcPr>
            <w:tcW w:w="1134" w:type="dxa"/>
            <w:vAlign w:val="center"/>
          </w:tcPr>
          <w:p w14:paraId="5853439F" w14:textId="77777777" w:rsidR="00700C79" w:rsidRPr="00C0688F" w:rsidRDefault="00700C79" w:rsidP="00104FF4">
            <w:pPr>
              <w:jc w:val="center"/>
              <w:rPr>
                <w:color w:val="000000" w:themeColor="text1"/>
                <w:sz w:val="20"/>
                <w:szCs w:val="20"/>
              </w:rPr>
            </w:pPr>
            <w:r w:rsidRPr="00C0688F">
              <w:rPr>
                <w:color w:val="000000" w:themeColor="text1"/>
                <w:sz w:val="20"/>
                <w:szCs w:val="20"/>
              </w:rPr>
              <w:t>1 897,92</w:t>
            </w:r>
          </w:p>
        </w:tc>
        <w:tc>
          <w:tcPr>
            <w:tcW w:w="1134" w:type="dxa"/>
            <w:vAlign w:val="center"/>
          </w:tcPr>
          <w:p w14:paraId="0D5605A7" w14:textId="77777777" w:rsidR="00700C79" w:rsidRPr="00C0688F" w:rsidRDefault="00700C79" w:rsidP="00104FF4">
            <w:pPr>
              <w:jc w:val="center"/>
              <w:rPr>
                <w:color w:val="000000" w:themeColor="text1"/>
                <w:sz w:val="20"/>
                <w:szCs w:val="20"/>
              </w:rPr>
            </w:pPr>
            <w:r w:rsidRPr="00C0688F">
              <w:rPr>
                <w:color w:val="000000" w:themeColor="text1"/>
                <w:sz w:val="20"/>
                <w:szCs w:val="20"/>
              </w:rPr>
              <w:t>1 602,08</w:t>
            </w:r>
          </w:p>
        </w:tc>
        <w:tc>
          <w:tcPr>
            <w:tcW w:w="1134" w:type="dxa"/>
            <w:vAlign w:val="center"/>
          </w:tcPr>
          <w:p w14:paraId="382397CF" w14:textId="77777777" w:rsidR="00700C79" w:rsidRPr="00C0688F" w:rsidRDefault="00700C79" w:rsidP="00104FF4">
            <w:pPr>
              <w:jc w:val="center"/>
              <w:rPr>
                <w:color w:val="000000" w:themeColor="text1"/>
                <w:sz w:val="20"/>
                <w:szCs w:val="20"/>
              </w:rPr>
            </w:pPr>
            <w:r w:rsidRPr="00C0688F">
              <w:rPr>
                <w:color w:val="000000" w:themeColor="text1"/>
                <w:sz w:val="20"/>
                <w:szCs w:val="20"/>
              </w:rPr>
              <w:t>1 897,92</w:t>
            </w:r>
          </w:p>
        </w:tc>
        <w:tc>
          <w:tcPr>
            <w:tcW w:w="1134" w:type="dxa"/>
            <w:vAlign w:val="center"/>
          </w:tcPr>
          <w:p w14:paraId="4883A642" w14:textId="77777777" w:rsidR="00700C79" w:rsidRPr="00C0688F" w:rsidRDefault="00700C79" w:rsidP="00104FF4">
            <w:pPr>
              <w:jc w:val="center"/>
              <w:rPr>
                <w:color w:val="000000" w:themeColor="text1"/>
                <w:sz w:val="20"/>
                <w:szCs w:val="20"/>
              </w:rPr>
            </w:pPr>
            <w:r w:rsidRPr="00C0688F">
              <w:rPr>
                <w:color w:val="000000" w:themeColor="text1"/>
                <w:sz w:val="20"/>
                <w:szCs w:val="20"/>
              </w:rPr>
              <w:t>1 602,08</w:t>
            </w:r>
          </w:p>
        </w:tc>
        <w:tc>
          <w:tcPr>
            <w:tcW w:w="1134" w:type="dxa"/>
            <w:vAlign w:val="center"/>
          </w:tcPr>
          <w:p w14:paraId="7D8E0571" w14:textId="77777777" w:rsidR="00700C79" w:rsidRPr="00C0688F" w:rsidRDefault="00700C79" w:rsidP="00104FF4">
            <w:pPr>
              <w:jc w:val="center"/>
              <w:rPr>
                <w:color w:val="000000" w:themeColor="text1"/>
                <w:sz w:val="20"/>
                <w:szCs w:val="20"/>
              </w:rPr>
            </w:pPr>
            <w:r w:rsidRPr="00C0688F">
              <w:rPr>
                <w:color w:val="000000" w:themeColor="text1"/>
                <w:sz w:val="20"/>
                <w:szCs w:val="20"/>
              </w:rPr>
              <w:t>1 897,92</w:t>
            </w:r>
          </w:p>
        </w:tc>
        <w:tc>
          <w:tcPr>
            <w:tcW w:w="1134" w:type="dxa"/>
            <w:vAlign w:val="center"/>
          </w:tcPr>
          <w:p w14:paraId="4C73CD97" w14:textId="77777777" w:rsidR="00700C79" w:rsidRPr="00C0688F" w:rsidRDefault="00700C79" w:rsidP="00104FF4">
            <w:pPr>
              <w:jc w:val="center"/>
              <w:rPr>
                <w:color w:val="000000" w:themeColor="text1"/>
                <w:sz w:val="20"/>
                <w:szCs w:val="20"/>
              </w:rPr>
            </w:pPr>
            <w:r w:rsidRPr="00C0688F">
              <w:rPr>
                <w:color w:val="000000" w:themeColor="text1"/>
                <w:sz w:val="20"/>
                <w:szCs w:val="20"/>
              </w:rPr>
              <w:t>1 602,08</w:t>
            </w:r>
          </w:p>
        </w:tc>
      </w:tr>
      <w:tr w:rsidR="00700C79" w:rsidRPr="00C0688F" w14:paraId="4D2CA319" w14:textId="77777777" w:rsidTr="00104FF4">
        <w:trPr>
          <w:trHeight w:val="988"/>
        </w:trPr>
        <w:tc>
          <w:tcPr>
            <w:tcW w:w="846" w:type="dxa"/>
            <w:vAlign w:val="center"/>
          </w:tcPr>
          <w:p w14:paraId="341DFD52" w14:textId="77777777" w:rsidR="00700C79" w:rsidRPr="00C0688F" w:rsidRDefault="00700C79" w:rsidP="00104FF4">
            <w:pPr>
              <w:jc w:val="center"/>
              <w:rPr>
                <w:color w:val="000000" w:themeColor="text1"/>
                <w:sz w:val="20"/>
                <w:szCs w:val="20"/>
              </w:rPr>
            </w:pPr>
            <w:r w:rsidRPr="00C0688F">
              <w:rPr>
                <w:color w:val="000000" w:themeColor="text1"/>
                <w:sz w:val="20"/>
                <w:szCs w:val="20"/>
              </w:rPr>
              <w:t>1.1.</w:t>
            </w:r>
          </w:p>
        </w:tc>
        <w:tc>
          <w:tcPr>
            <w:tcW w:w="1701" w:type="dxa"/>
            <w:vAlign w:val="center"/>
          </w:tcPr>
          <w:p w14:paraId="7D8BF2D9" w14:textId="77777777" w:rsidR="00700C79" w:rsidRPr="00C0688F" w:rsidRDefault="00700C79" w:rsidP="00104FF4">
            <w:pPr>
              <w:jc w:val="center"/>
              <w:rPr>
                <w:color w:val="000000" w:themeColor="text1"/>
                <w:sz w:val="20"/>
                <w:szCs w:val="20"/>
              </w:rPr>
            </w:pPr>
            <w:r w:rsidRPr="00C0688F">
              <w:rPr>
                <w:color w:val="000000" w:themeColor="text1"/>
                <w:sz w:val="20"/>
                <w:szCs w:val="20"/>
              </w:rPr>
              <w:t>На потребительс-кий рынок</w:t>
            </w:r>
          </w:p>
        </w:tc>
        <w:tc>
          <w:tcPr>
            <w:tcW w:w="855" w:type="dxa"/>
            <w:vAlign w:val="center"/>
          </w:tcPr>
          <w:p w14:paraId="7CF07AA5" w14:textId="77777777" w:rsidR="00700C79" w:rsidRPr="00C0688F" w:rsidRDefault="00700C79" w:rsidP="00104FF4">
            <w:pPr>
              <w:jc w:val="center"/>
              <w:rPr>
                <w:color w:val="000000" w:themeColor="text1"/>
                <w:sz w:val="20"/>
                <w:szCs w:val="20"/>
              </w:rPr>
            </w:pPr>
            <w:r w:rsidRPr="00C0688F">
              <w:rPr>
                <w:color w:val="000000" w:themeColor="text1"/>
                <w:sz w:val="20"/>
                <w:szCs w:val="20"/>
              </w:rPr>
              <w:t>м</w:t>
            </w:r>
            <w:r w:rsidRPr="00C0688F">
              <w:rPr>
                <w:color w:val="000000" w:themeColor="text1"/>
                <w:sz w:val="20"/>
                <w:szCs w:val="20"/>
                <w:vertAlign w:val="superscript"/>
              </w:rPr>
              <w:t>3</w:t>
            </w:r>
          </w:p>
        </w:tc>
        <w:tc>
          <w:tcPr>
            <w:tcW w:w="2268" w:type="dxa"/>
            <w:vAlign w:val="center"/>
          </w:tcPr>
          <w:p w14:paraId="309E0A0C" w14:textId="77777777" w:rsidR="00700C79" w:rsidRPr="00C0688F" w:rsidRDefault="00700C79" w:rsidP="00104FF4">
            <w:pPr>
              <w:jc w:val="center"/>
              <w:rPr>
                <w:color w:val="000000" w:themeColor="text1"/>
                <w:sz w:val="20"/>
                <w:szCs w:val="20"/>
              </w:rPr>
            </w:pPr>
            <w:r w:rsidRPr="00C0688F">
              <w:rPr>
                <w:color w:val="000000" w:themeColor="text1"/>
                <w:sz w:val="20"/>
                <w:szCs w:val="20"/>
              </w:rPr>
              <w:t>3 500</w:t>
            </w:r>
          </w:p>
        </w:tc>
        <w:tc>
          <w:tcPr>
            <w:tcW w:w="1134" w:type="dxa"/>
            <w:vAlign w:val="center"/>
          </w:tcPr>
          <w:p w14:paraId="39F43CCF" w14:textId="77777777" w:rsidR="00700C79" w:rsidRPr="00C0688F" w:rsidRDefault="00700C79" w:rsidP="00104FF4">
            <w:pPr>
              <w:jc w:val="center"/>
              <w:rPr>
                <w:color w:val="000000" w:themeColor="text1"/>
                <w:sz w:val="20"/>
                <w:szCs w:val="20"/>
              </w:rPr>
            </w:pPr>
            <w:r w:rsidRPr="00C0688F">
              <w:rPr>
                <w:color w:val="000000" w:themeColor="text1"/>
                <w:sz w:val="20"/>
                <w:szCs w:val="20"/>
              </w:rPr>
              <w:t>1 897,92</w:t>
            </w:r>
          </w:p>
        </w:tc>
        <w:tc>
          <w:tcPr>
            <w:tcW w:w="1134" w:type="dxa"/>
            <w:vAlign w:val="center"/>
          </w:tcPr>
          <w:p w14:paraId="69CDB1DB" w14:textId="77777777" w:rsidR="00700C79" w:rsidRPr="00C0688F" w:rsidRDefault="00700C79" w:rsidP="00104FF4">
            <w:pPr>
              <w:jc w:val="center"/>
              <w:rPr>
                <w:color w:val="000000" w:themeColor="text1"/>
                <w:sz w:val="20"/>
                <w:szCs w:val="20"/>
              </w:rPr>
            </w:pPr>
            <w:r w:rsidRPr="00C0688F">
              <w:rPr>
                <w:color w:val="000000" w:themeColor="text1"/>
                <w:sz w:val="20"/>
                <w:szCs w:val="20"/>
              </w:rPr>
              <w:t>1 602,08</w:t>
            </w:r>
          </w:p>
        </w:tc>
        <w:tc>
          <w:tcPr>
            <w:tcW w:w="1134" w:type="dxa"/>
            <w:vAlign w:val="center"/>
          </w:tcPr>
          <w:p w14:paraId="132D048A" w14:textId="77777777" w:rsidR="00700C79" w:rsidRPr="00C0688F" w:rsidRDefault="00700C79" w:rsidP="00104FF4">
            <w:pPr>
              <w:jc w:val="center"/>
              <w:rPr>
                <w:color w:val="000000" w:themeColor="text1"/>
                <w:sz w:val="20"/>
                <w:szCs w:val="20"/>
              </w:rPr>
            </w:pPr>
            <w:r w:rsidRPr="00C0688F">
              <w:rPr>
                <w:color w:val="000000" w:themeColor="text1"/>
                <w:sz w:val="20"/>
                <w:szCs w:val="20"/>
              </w:rPr>
              <w:t>1 897,92</w:t>
            </w:r>
          </w:p>
        </w:tc>
        <w:tc>
          <w:tcPr>
            <w:tcW w:w="1134" w:type="dxa"/>
            <w:vAlign w:val="center"/>
          </w:tcPr>
          <w:p w14:paraId="4113DDC7" w14:textId="77777777" w:rsidR="00700C79" w:rsidRPr="00C0688F" w:rsidRDefault="00700C79" w:rsidP="00104FF4">
            <w:pPr>
              <w:jc w:val="center"/>
              <w:rPr>
                <w:color w:val="000000" w:themeColor="text1"/>
                <w:sz w:val="20"/>
                <w:szCs w:val="20"/>
              </w:rPr>
            </w:pPr>
            <w:r w:rsidRPr="00C0688F">
              <w:rPr>
                <w:color w:val="000000" w:themeColor="text1"/>
                <w:sz w:val="20"/>
                <w:szCs w:val="20"/>
              </w:rPr>
              <w:t>1 602,08</w:t>
            </w:r>
          </w:p>
        </w:tc>
        <w:tc>
          <w:tcPr>
            <w:tcW w:w="1134" w:type="dxa"/>
            <w:vAlign w:val="center"/>
          </w:tcPr>
          <w:p w14:paraId="322FE540" w14:textId="77777777" w:rsidR="00700C79" w:rsidRPr="00C0688F" w:rsidRDefault="00700C79" w:rsidP="00104FF4">
            <w:pPr>
              <w:jc w:val="center"/>
              <w:rPr>
                <w:color w:val="000000" w:themeColor="text1"/>
                <w:sz w:val="20"/>
                <w:szCs w:val="20"/>
              </w:rPr>
            </w:pPr>
            <w:r w:rsidRPr="00C0688F">
              <w:rPr>
                <w:color w:val="000000" w:themeColor="text1"/>
                <w:sz w:val="20"/>
                <w:szCs w:val="20"/>
              </w:rPr>
              <w:t>1 897,92</w:t>
            </w:r>
          </w:p>
        </w:tc>
        <w:tc>
          <w:tcPr>
            <w:tcW w:w="1134" w:type="dxa"/>
            <w:vAlign w:val="center"/>
          </w:tcPr>
          <w:p w14:paraId="727A8670" w14:textId="77777777" w:rsidR="00700C79" w:rsidRPr="00C0688F" w:rsidRDefault="00700C79" w:rsidP="00104FF4">
            <w:pPr>
              <w:jc w:val="center"/>
              <w:rPr>
                <w:color w:val="000000" w:themeColor="text1"/>
                <w:sz w:val="20"/>
                <w:szCs w:val="20"/>
              </w:rPr>
            </w:pPr>
            <w:r w:rsidRPr="00C0688F">
              <w:rPr>
                <w:color w:val="000000" w:themeColor="text1"/>
                <w:sz w:val="20"/>
                <w:szCs w:val="20"/>
              </w:rPr>
              <w:t>1 602,08</w:t>
            </w:r>
          </w:p>
        </w:tc>
        <w:tc>
          <w:tcPr>
            <w:tcW w:w="1134" w:type="dxa"/>
            <w:vAlign w:val="center"/>
          </w:tcPr>
          <w:p w14:paraId="61846DBF" w14:textId="77777777" w:rsidR="00700C79" w:rsidRPr="00C0688F" w:rsidRDefault="00700C79" w:rsidP="00104FF4">
            <w:pPr>
              <w:jc w:val="center"/>
              <w:rPr>
                <w:color w:val="000000" w:themeColor="text1"/>
                <w:sz w:val="20"/>
                <w:szCs w:val="20"/>
              </w:rPr>
            </w:pPr>
            <w:r w:rsidRPr="00C0688F">
              <w:rPr>
                <w:color w:val="000000" w:themeColor="text1"/>
                <w:sz w:val="20"/>
                <w:szCs w:val="20"/>
              </w:rPr>
              <w:t>1 897,92</w:t>
            </w:r>
          </w:p>
        </w:tc>
        <w:tc>
          <w:tcPr>
            <w:tcW w:w="1134" w:type="dxa"/>
            <w:vAlign w:val="center"/>
          </w:tcPr>
          <w:p w14:paraId="30732A5B" w14:textId="77777777" w:rsidR="00700C79" w:rsidRPr="00C0688F" w:rsidRDefault="00700C79" w:rsidP="00104FF4">
            <w:pPr>
              <w:jc w:val="center"/>
              <w:rPr>
                <w:color w:val="000000" w:themeColor="text1"/>
                <w:sz w:val="20"/>
                <w:szCs w:val="20"/>
              </w:rPr>
            </w:pPr>
            <w:r w:rsidRPr="00C0688F">
              <w:rPr>
                <w:color w:val="000000" w:themeColor="text1"/>
                <w:sz w:val="20"/>
                <w:szCs w:val="20"/>
              </w:rPr>
              <w:t>1 602,08</w:t>
            </w:r>
          </w:p>
        </w:tc>
      </w:tr>
      <w:tr w:rsidR="00700C79" w:rsidRPr="00C0688F" w14:paraId="035ECA12" w14:textId="77777777" w:rsidTr="00104FF4">
        <w:trPr>
          <w:trHeight w:val="835"/>
        </w:trPr>
        <w:tc>
          <w:tcPr>
            <w:tcW w:w="846" w:type="dxa"/>
            <w:vAlign w:val="center"/>
          </w:tcPr>
          <w:p w14:paraId="4479DF35" w14:textId="77777777" w:rsidR="00700C79" w:rsidRPr="00C0688F" w:rsidRDefault="00700C79" w:rsidP="00104FF4">
            <w:pPr>
              <w:jc w:val="center"/>
              <w:rPr>
                <w:color w:val="000000" w:themeColor="text1"/>
                <w:sz w:val="20"/>
                <w:szCs w:val="20"/>
              </w:rPr>
            </w:pPr>
            <w:r w:rsidRPr="00C0688F">
              <w:rPr>
                <w:color w:val="000000" w:themeColor="text1"/>
                <w:sz w:val="20"/>
                <w:szCs w:val="20"/>
              </w:rPr>
              <w:t>1.1.1.</w:t>
            </w:r>
          </w:p>
        </w:tc>
        <w:tc>
          <w:tcPr>
            <w:tcW w:w="1701" w:type="dxa"/>
            <w:vAlign w:val="center"/>
          </w:tcPr>
          <w:p w14:paraId="1274C807" w14:textId="77777777" w:rsidR="00700C79" w:rsidRPr="00C0688F" w:rsidRDefault="00700C79" w:rsidP="00104FF4">
            <w:pPr>
              <w:jc w:val="center"/>
              <w:rPr>
                <w:color w:val="000000" w:themeColor="text1"/>
                <w:sz w:val="20"/>
                <w:szCs w:val="20"/>
              </w:rPr>
            </w:pPr>
            <w:r w:rsidRPr="00C0688F">
              <w:rPr>
                <w:color w:val="000000" w:themeColor="text1"/>
                <w:sz w:val="20"/>
                <w:szCs w:val="20"/>
              </w:rPr>
              <w:t>Потребителям в жилищном секторе</w:t>
            </w:r>
          </w:p>
        </w:tc>
        <w:tc>
          <w:tcPr>
            <w:tcW w:w="855" w:type="dxa"/>
            <w:vAlign w:val="center"/>
          </w:tcPr>
          <w:p w14:paraId="252A6ADE" w14:textId="77777777" w:rsidR="00700C79" w:rsidRPr="00C0688F" w:rsidRDefault="00700C79" w:rsidP="00104FF4">
            <w:pPr>
              <w:jc w:val="center"/>
              <w:rPr>
                <w:color w:val="000000" w:themeColor="text1"/>
                <w:sz w:val="20"/>
                <w:szCs w:val="20"/>
              </w:rPr>
            </w:pPr>
            <w:r w:rsidRPr="00C0688F">
              <w:rPr>
                <w:color w:val="000000" w:themeColor="text1"/>
                <w:sz w:val="20"/>
                <w:szCs w:val="20"/>
              </w:rPr>
              <w:t>м</w:t>
            </w:r>
            <w:r w:rsidRPr="00C0688F">
              <w:rPr>
                <w:color w:val="000000" w:themeColor="text1"/>
                <w:sz w:val="20"/>
                <w:szCs w:val="20"/>
                <w:vertAlign w:val="superscript"/>
              </w:rPr>
              <w:t>3</w:t>
            </w:r>
          </w:p>
        </w:tc>
        <w:tc>
          <w:tcPr>
            <w:tcW w:w="2268" w:type="dxa"/>
            <w:vAlign w:val="center"/>
          </w:tcPr>
          <w:p w14:paraId="67529492" w14:textId="77777777" w:rsidR="00700C79" w:rsidRPr="00C0688F" w:rsidRDefault="00700C79" w:rsidP="00104FF4">
            <w:pPr>
              <w:jc w:val="center"/>
              <w:rPr>
                <w:color w:val="000000" w:themeColor="text1"/>
                <w:sz w:val="20"/>
                <w:szCs w:val="20"/>
              </w:rPr>
            </w:pPr>
            <w:r w:rsidRPr="00C0688F">
              <w:rPr>
                <w:color w:val="000000" w:themeColor="text1"/>
                <w:sz w:val="20"/>
                <w:szCs w:val="20"/>
              </w:rPr>
              <w:t>3 500</w:t>
            </w:r>
          </w:p>
        </w:tc>
        <w:tc>
          <w:tcPr>
            <w:tcW w:w="1134" w:type="dxa"/>
            <w:vAlign w:val="center"/>
          </w:tcPr>
          <w:p w14:paraId="661AA1A5" w14:textId="77777777" w:rsidR="00700C79" w:rsidRPr="00C0688F" w:rsidRDefault="00700C79" w:rsidP="00104FF4">
            <w:pPr>
              <w:jc w:val="center"/>
              <w:rPr>
                <w:color w:val="000000" w:themeColor="text1"/>
                <w:sz w:val="20"/>
                <w:szCs w:val="20"/>
              </w:rPr>
            </w:pPr>
            <w:r w:rsidRPr="00C0688F">
              <w:rPr>
                <w:color w:val="000000" w:themeColor="text1"/>
                <w:sz w:val="20"/>
                <w:szCs w:val="20"/>
              </w:rPr>
              <w:t>1 897,92</w:t>
            </w:r>
          </w:p>
        </w:tc>
        <w:tc>
          <w:tcPr>
            <w:tcW w:w="1134" w:type="dxa"/>
            <w:vAlign w:val="center"/>
          </w:tcPr>
          <w:p w14:paraId="26B81368" w14:textId="77777777" w:rsidR="00700C79" w:rsidRPr="00C0688F" w:rsidRDefault="00700C79" w:rsidP="00104FF4">
            <w:pPr>
              <w:jc w:val="center"/>
              <w:rPr>
                <w:color w:val="000000" w:themeColor="text1"/>
                <w:sz w:val="20"/>
                <w:szCs w:val="20"/>
              </w:rPr>
            </w:pPr>
            <w:r w:rsidRPr="00C0688F">
              <w:rPr>
                <w:color w:val="000000" w:themeColor="text1"/>
                <w:sz w:val="20"/>
                <w:szCs w:val="20"/>
              </w:rPr>
              <w:t>1 602,08</w:t>
            </w:r>
          </w:p>
        </w:tc>
        <w:tc>
          <w:tcPr>
            <w:tcW w:w="1134" w:type="dxa"/>
            <w:vAlign w:val="center"/>
          </w:tcPr>
          <w:p w14:paraId="7ECD35CC" w14:textId="77777777" w:rsidR="00700C79" w:rsidRPr="00C0688F" w:rsidRDefault="00700C79" w:rsidP="00104FF4">
            <w:pPr>
              <w:jc w:val="center"/>
              <w:rPr>
                <w:color w:val="000000" w:themeColor="text1"/>
                <w:sz w:val="20"/>
                <w:szCs w:val="20"/>
              </w:rPr>
            </w:pPr>
            <w:r w:rsidRPr="00C0688F">
              <w:rPr>
                <w:color w:val="000000" w:themeColor="text1"/>
                <w:sz w:val="20"/>
                <w:szCs w:val="20"/>
              </w:rPr>
              <w:t>1 897,92</w:t>
            </w:r>
          </w:p>
        </w:tc>
        <w:tc>
          <w:tcPr>
            <w:tcW w:w="1134" w:type="dxa"/>
            <w:vAlign w:val="center"/>
          </w:tcPr>
          <w:p w14:paraId="2195DC15" w14:textId="77777777" w:rsidR="00700C79" w:rsidRPr="00C0688F" w:rsidRDefault="00700C79" w:rsidP="00104FF4">
            <w:pPr>
              <w:jc w:val="center"/>
              <w:rPr>
                <w:color w:val="000000" w:themeColor="text1"/>
                <w:sz w:val="20"/>
                <w:szCs w:val="20"/>
              </w:rPr>
            </w:pPr>
            <w:r w:rsidRPr="00C0688F">
              <w:rPr>
                <w:color w:val="000000" w:themeColor="text1"/>
                <w:sz w:val="20"/>
                <w:szCs w:val="20"/>
              </w:rPr>
              <w:t>1 602,08</w:t>
            </w:r>
          </w:p>
        </w:tc>
        <w:tc>
          <w:tcPr>
            <w:tcW w:w="1134" w:type="dxa"/>
            <w:vAlign w:val="center"/>
          </w:tcPr>
          <w:p w14:paraId="0D28C69B" w14:textId="77777777" w:rsidR="00700C79" w:rsidRPr="00C0688F" w:rsidRDefault="00700C79" w:rsidP="00104FF4">
            <w:pPr>
              <w:jc w:val="center"/>
              <w:rPr>
                <w:color w:val="000000" w:themeColor="text1"/>
                <w:sz w:val="20"/>
                <w:szCs w:val="20"/>
              </w:rPr>
            </w:pPr>
            <w:r w:rsidRPr="00C0688F">
              <w:rPr>
                <w:color w:val="000000" w:themeColor="text1"/>
                <w:sz w:val="20"/>
                <w:szCs w:val="20"/>
              </w:rPr>
              <w:t>1 897,92</w:t>
            </w:r>
          </w:p>
        </w:tc>
        <w:tc>
          <w:tcPr>
            <w:tcW w:w="1134" w:type="dxa"/>
            <w:vAlign w:val="center"/>
          </w:tcPr>
          <w:p w14:paraId="7057EBE4" w14:textId="77777777" w:rsidR="00700C79" w:rsidRPr="00C0688F" w:rsidRDefault="00700C79" w:rsidP="00104FF4">
            <w:pPr>
              <w:jc w:val="center"/>
              <w:rPr>
                <w:color w:val="000000" w:themeColor="text1"/>
                <w:sz w:val="20"/>
                <w:szCs w:val="20"/>
              </w:rPr>
            </w:pPr>
            <w:r w:rsidRPr="00C0688F">
              <w:rPr>
                <w:color w:val="000000" w:themeColor="text1"/>
                <w:sz w:val="20"/>
                <w:szCs w:val="20"/>
              </w:rPr>
              <w:t>1 602,08</w:t>
            </w:r>
          </w:p>
        </w:tc>
        <w:tc>
          <w:tcPr>
            <w:tcW w:w="1134" w:type="dxa"/>
            <w:vAlign w:val="center"/>
          </w:tcPr>
          <w:p w14:paraId="780183E2" w14:textId="77777777" w:rsidR="00700C79" w:rsidRPr="00C0688F" w:rsidRDefault="00700C79" w:rsidP="00104FF4">
            <w:pPr>
              <w:jc w:val="center"/>
              <w:rPr>
                <w:color w:val="000000" w:themeColor="text1"/>
                <w:sz w:val="20"/>
                <w:szCs w:val="20"/>
              </w:rPr>
            </w:pPr>
            <w:r w:rsidRPr="00C0688F">
              <w:rPr>
                <w:color w:val="000000" w:themeColor="text1"/>
                <w:sz w:val="20"/>
                <w:szCs w:val="20"/>
              </w:rPr>
              <w:t>1 897,92</w:t>
            </w:r>
          </w:p>
        </w:tc>
        <w:tc>
          <w:tcPr>
            <w:tcW w:w="1134" w:type="dxa"/>
            <w:vAlign w:val="center"/>
          </w:tcPr>
          <w:p w14:paraId="6D2D7141" w14:textId="77777777" w:rsidR="00700C79" w:rsidRPr="00C0688F" w:rsidRDefault="00700C79" w:rsidP="00104FF4">
            <w:pPr>
              <w:jc w:val="center"/>
              <w:rPr>
                <w:color w:val="000000" w:themeColor="text1"/>
                <w:sz w:val="20"/>
                <w:szCs w:val="20"/>
              </w:rPr>
            </w:pPr>
            <w:r w:rsidRPr="00C0688F">
              <w:rPr>
                <w:color w:val="000000" w:themeColor="text1"/>
                <w:sz w:val="20"/>
                <w:szCs w:val="20"/>
              </w:rPr>
              <w:t>1 602,08</w:t>
            </w:r>
          </w:p>
        </w:tc>
      </w:tr>
      <w:tr w:rsidR="00700C79" w:rsidRPr="00C0688F" w14:paraId="70171BDF" w14:textId="77777777" w:rsidTr="00104FF4">
        <w:trPr>
          <w:trHeight w:val="561"/>
        </w:trPr>
        <w:tc>
          <w:tcPr>
            <w:tcW w:w="846" w:type="dxa"/>
            <w:vAlign w:val="center"/>
          </w:tcPr>
          <w:p w14:paraId="667AC6F7" w14:textId="77777777" w:rsidR="00700C79" w:rsidRPr="00C0688F" w:rsidRDefault="00700C79" w:rsidP="00104FF4">
            <w:pPr>
              <w:jc w:val="center"/>
              <w:rPr>
                <w:color w:val="000000" w:themeColor="text1"/>
                <w:sz w:val="20"/>
                <w:szCs w:val="20"/>
              </w:rPr>
            </w:pPr>
            <w:r w:rsidRPr="00C0688F">
              <w:rPr>
                <w:color w:val="000000" w:themeColor="text1"/>
                <w:sz w:val="20"/>
                <w:szCs w:val="20"/>
              </w:rPr>
              <w:t>1.1.2.</w:t>
            </w:r>
          </w:p>
        </w:tc>
        <w:tc>
          <w:tcPr>
            <w:tcW w:w="1701" w:type="dxa"/>
            <w:vAlign w:val="center"/>
          </w:tcPr>
          <w:p w14:paraId="0F2FD4F0" w14:textId="77777777" w:rsidR="00700C79" w:rsidRPr="00C0688F" w:rsidRDefault="00700C79" w:rsidP="00104FF4">
            <w:pPr>
              <w:jc w:val="center"/>
              <w:rPr>
                <w:color w:val="000000" w:themeColor="text1"/>
                <w:sz w:val="20"/>
                <w:szCs w:val="20"/>
              </w:rPr>
            </w:pPr>
            <w:r w:rsidRPr="00C0688F">
              <w:rPr>
                <w:color w:val="000000" w:themeColor="text1"/>
                <w:sz w:val="20"/>
                <w:szCs w:val="20"/>
              </w:rPr>
              <w:t>Бюджетным организациям</w:t>
            </w:r>
          </w:p>
        </w:tc>
        <w:tc>
          <w:tcPr>
            <w:tcW w:w="855" w:type="dxa"/>
            <w:vAlign w:val="center"/>
          </w:tcPr>
          <w:p w14:paraId="3908C18C" w14:textId="77777777" w:rsidR="00700C79" w:rsidRPr="00C0688F" w:rsidRDefault="00700C79" w:rsidP="00104FF4">
            <w:pPr>
              <w:jc w:val="center"/>
              <w:rPr>
                <w:color w:val="000000" w:themeColor="text1"/>
                <w:sz w:val="20"/>
                <w:szCs w:val="20"/>
              </w:rPr>
            </w:pPr>
            <w:r w:rsidRPr="00C0688F">
              <w:rPr>
                <w:color w:val="000000" w:themeColor="text1"/>
                <w:sz w:val="20"/>
                <w:szCs w:val="20"/>
              </w:rPr>
              <w:t>м</w:t>
            </w:r>
            <w:r w:rsidRPr="00C0688F">
              <w:rPr>
                <w:color w:val="000000" w:themeColor="text1"/>
                <w:sz w:val="20"/>
                <w:szCs w:val="20"/>
                <w:vertAlign w:val="superscript"/>
              </w:rPr>
              <w:t>3</w:t>
            </w:r>
          </w:p>
        </w:tc>
        <w:tc>
          <w:tcPr>
            <w:tcW w:w="2268" w:type="dxa"/>
            <w:vAlign w:val="center"/>
          </w:tcPr>
          <w:p w14:paraId="1FF5E0D8" w14:textId="77777777" w:rsidR="00700C79" w:rsidRPr="00C0688F" w:rsidRDefault="00700C79" w:rsidP="00104FF4">
            <w:pPr>
              <w:jc w:val="center"/>
              <w:rPr>
                <w:color w:val="000000" w:themeColor="text1"/>
                <w:sz w:val="20"/>
                <w:szCs w:val="20"/>
              </w:rPr>
            </w:pPr>
            <w:r w:rsidRPr="00C0688F">
              <w:rPr>
                <w:color w:val="000000" w:themeColor="text1"/>
                <w:sz w:val="20"/>
                <w:szCs w:val="20"/>
              </w:rPr>
              <w:t>-</w:t>
            </w:r>
          </w:p>
          <w:p w14:paraId="36BF6ECC" w14:textId="77777777" w:rsidR="00700C79" w:rsidRPr="00C0688F" w:rsidRDefault="00700C79" w:rsidP="00104FF4">
            <w:pPr>
              <w:jc w:val="center"/>
              <w:rPr>
                <w:color w:val="000000" w:themeColor="text1"/>
                <w:sz w:val="20"/>
                <w:szCs w:val="20"/>
              </w:rPr>
            </w:pPr>
            <w:r w:rsidRPr="00C0688F">
              <w:rPr>
                <w:color w:val="000000" w:themeColor="text1"/>
                <w:sz w:val="20"/>
                <w:szCs w:val="20"/>
              </w:rPr>
              <w:t>-</w:t>
            </w:r>
          </w:p>
        </w:tc>
        <w:tc>
          <w:tcPr>
            <w:tcW w:w="1134" w:type="dxa"/>
            <w:vAlign w:val="center"/>
          </w:tcPr>
          <w:p w14:paraId="690A6804" w14:textId="77777777" w:rsidR="00700C79" w:rsidRPr="00C0688F" w:rsidRDefault="00700C79" w:rsidP="00104FF4">
            <w:pPr>
              <w:jc w:val="center"/>
              <w:rPr>
                <w:color w:val="000000" w:themeColor="text1"/>
                <w:sz w:val="20"/>
                <w:szCs w:val="20"/>
              </w:rPr>
            </w:pPr>
            <w:r w:rsidRPr="00C0688F">
              <w:rPr>
                <w:color w:val="000000" w:themeColor="text1"/>
                <w:sz w:val="20"/>
                <w:szCs w:val="20"/>
              </w:rPr>
              <w:t>-</w:t>
            </w:r>
          </w:p>
        </w:tc>
        <w:tc>
          <w:tcPr>
            <w:tcW w:w="1134" w:type="dxa"/>
            <w:vAlign w:val="center"/>
          </w:tcPr>
          <w:p w14:paraId="4F454E79" w14:textId="77777777" w:rsidR="00700C79" w:rsidRPr="00C0688F" w:rsidRDefault="00700C79" w:rsidP="00104FF4">
            <w:pPr>
              <w:jc w:val="center"/>
              <w:rPr>
                <w:color w:val="000000" w:themeColor="text1"/>
                <w:sz w:val="20"/>
                <w:szCs w:val="20"/>
              </w:rPr>
            </w:pPr>
            <w:r w:rsidRPr="00C0688F">
              <w:rPr>
                <w:color w:val="000000" w:themeColor="text1"/>
                <w:sz w:val="20"/>
                <w:szCs w:val="20"/>
              </w:rPr>
              <w:t>-</w:t>
            </w:r>
          </w:p>
        </w:tc>
        <w:tc>
          <w:tcPr>
            <w:tcW w:w="1134" w:type="dxa"/>
            <w:vAlign w:val="center"/>
          </w:tcPr>
          <w:p w14:paraId="30E05CD0" w14:textId="77777777" w:rsidR="00700C79" w:rsidRPr="00C0688F" w:rsidRDefault="00700C79" w:rsidP="00104FF4">
            <w:pPr>
              <w:jc w:val="center"/>
              <w:rPr>
                <w:color w:val="000000" w:themeColor="text1"/>
                <w:sz w:val="20"/>
                <w:szCs w:val="20"/>
              </w:rPr>
            </w:pPr>
            <w:r w:rsidRPr="00C0688F">
              <w:rPr>
                <w:color w:val="000000" w:themeColor="text1"/>
                <w:sz w:val="20"/>
                <w:szCs w:val="20"/>
              </w:rPr>
              <w:t>-</w:t>
            </w:r>
          </w:p>
        </w:tc>
        <w:tc>
          <w:tcPr>
            <w:tcW w:w="1134" w:type="dxa"/>
            <w:vAlign w:val="center"/>
          </w:tcPr>
          <w:p w14:paraId="2A555DC6" w14:textId="77777777" w:rsidR="00700C79" w:rsidRPr="00C0688F" w:rsidRDefault="00700C79" w:rsidP="00104FF4">
            <w:pPr>
              <w:jc w:val="center"/>
              <w:rPr>
                <w:color w:val="000000" w:themeColor="text1"/>
                <w:sz w:val="20"/>
                <w:szCs w:val="20"/>
              </w:rPr>
            </w:pPr>
            <w:r w:rsidRPr="00C0688F">
              <w:rPr>
                <w:color w:val="000000" w:themeColor="text1"/>
                <w:sz w:val="20"/>
                <w:szCs w:val="20"/>
              </w:rPr>
              <w:t>-</w:t>
            </w:r>
          </w:p>
        </w:tc>
        <w:tc>
          <w:tcPr>
            <w:tcW w:w="1134" w:type="dxa"/>
            <w:vAlign w:val="center"/>
          </w:tcPr>
          <w:p w14:paraId="27FB2FFA" w14:textId="77777777" w:rsidR="00700C79" w:rsidRPr="00C0688F" w:rsidRDefault="00700C79" w:rsidP="00104FF4">
            <w:pPr>
              <w:jc w:val="center"/>
              <w:rPr>
                <w:color w:val="000000" w:themeColor="text1"/>
                <w:sz w:val="20"/>
                <w:szCs w:val="20"/>
              </w:rPr>
            </w:pPr>
            <w:r w:rsidRPr="00C0688F">
              <w:rPr>
                <w:color w:val="000000" w:themeColor="text1"/>
                <w:sz w:val="20"/>
                <w:szCs w:val="20"/>
              </w:rPr>
              <w:t>-</w:t>
            </w:r>
          </w:p>
        </w:tc>
        <w:tc>
          <w:tcPr>
            <w:tcW w:w="1134" w:type="dxa"/>
            <w:vAlign w:val="center"/>
          </w:tcPr>
          <w:p w14:paraId="6A6C4264" w14:textId="77777777" w:rsidR="00700C79" w:rsidRPr="00C0688F" w:rsidRDefault="00700C79" w:rsidP="00104FF4">
            <w:pPr>
              <w:jc w:val="center"/>
              <w:rPr>
                <w:color w:val="000000" w:themeColor="text1"/>
                <w:sz w:val="20"/>
                <w:szCs w:val="20"/>
              </w:rPr>
            </w:pPr>
            <w:r w:rsidRPr="00C0688F">
              <w:rPr>
                <w:color w:val="000000" w:themeColor="text1"/>
                <w:sz w:val="20"/>
                <w:szCs w:val="20"/>
              </w:rPr>
              <w:t>-</w:t>
            </w:r>
          </w:p>
        </w:tc>
        <w:tc>
          <w:tcPr>
            <w:tcW w:w="1134" w:type="dxa"/>
            <w:vAlign w:val="center"/>
          </w:tcPr>
          <w:p w14:paraId="563BD57C" w14:textId="77777777" w:rsidR="00700C79" w:rsidRPr="00C0688F" w:rsidRDefault="00700C79" w:rsidP="00104FF4">
            <w:pPr>
              <w:jc w:val="center"/>
              <w:rPr>
                <w:color w:val="000000" w:themeColor="text1"/>
                <w:sz w:val="20"/>
                <w:szCs w:val="20"/>
              </w:rPr>
            </w:pPr>
            <w:r w:rsidRPr="00C0688F">
              <w:rPr>
                <w:color w:val="000000" w:themeColor="text1"/>
                <w:sz w:val="20"/>
                <w:szCs w:val="20"/>
              </w:rPr>
              <w:t>-</w:t>
            </w:r>
          </w:p>
        </w:tc>
        <w:tc>
          <w:tcPr>
            <w:tcW w:w="1134" w:type="dxa"/>
            <w:vAlign w:val="center"/>
          </w:tcPr>
          <w:p w14:paraId="5079EA1C" w14:textId="77777777" w:rsidR="00700C79" w:rsidRPr="00C0688F" w:rsidRDefault="00700C79" w:rsidP="00104FF4">
            <w:pPr>
              <w:jc w:val="center"/>
              <w:rPr>
                <w:color w:val="000000" w:themeColor="text1"/>
                <w:sz w:val="20"/>
                <w:szCs w:val="20"/>
              </w:rPr>
            </w:pPr>
            <w:r w:rsidRPr="00C0688F">
              <w:rPr>
                <w:color w:val="000000" w:themeColor="text1"/>
                <w:sz w:val="20"/>
                <w:szCs w:val="20"/>
              </w:rPr>
              <w:t>-</w:t>
            </w:r>
          </w:p>
        </w:tc>
      </w:tr>
      <w:tr w:rsidR="00700C79" w:rsidRPr="00C0688F" w14:paraId="1AE24B7C" w14:textId="77777777" w:rsidTr="00104FF4">
        <w:trPr>
          <w:trHeight w:val="546"/>
        </w:trPr>
        <w:tc>
          <w:tcPr>
            <w:tcW w:w="846" w:type="dxa"/>
            <w:vAlign w:val="center"/>
          </w:tcPr>
          <w:p w14:paraId="419522D6" w14:textId="77777777" w:rsidR="00700C79" w:rsidRPr="00C0688F" w:rsidRDefault="00700C79" w:rsidP="00104FF4">
            <w:pPr>
              <w:jc w:val="center"/>
              <w:rPr>
                <w:color w:val="000000" w:themeColor="text1"/>
                <w:sz w:val="20"/>
                <w:szCs w:val="20"/>
              </w:rPr>
            </w:pPr>
            <w:r w:rsidRPr="00C0688F">
              <w:rPr>
                <w:color w:val="000000" w:themeColor="text1"/>
                <w:sz w:val="20"/>
                <w:szCs w:val="20"/>
              </w:rPr>
              <w:t>1.1.3.</w:t>
            </w:r>
          </w:p>
        </w:tc>
        <w:tc>
          <w:tcPr>
            <w:tcW w:w="1701" w:type="dxa"/>
            <w:vAlign w:val="center"/>
          </w:tcPr>
          <w:p w14:paraId="11664A14" w14:textId="77777777" w:rsidR="00700C79" w:rsidRPr="00C0688F" w:rsidRDefault="00700C79" w:rsidP="00104FF4">
            <w:pPr>
              <w:jc w:val="center"/>
              <w:rPr>
                <w:color w:val="000000" w:themeColor="text1"/>
                <w:sz w:val="20"/>
                <w:szCs w:val="20"/>
              </w:rPr>
            </w:pPr>
            <w:r w:rsidRPr="00C0688F">
              <w:rPr>
                <w:color w:val="000000" w:themeColor="text1"/>
                <w:sz w:val="20"/>
                <w:szCs w:val="20"/>
              </w:rPr>
              <w:t>Прочим потребителям</w:t>
            </w:r>
          </w:p>
        </w:tc>
        <w:tc>
          <w:tcPr>
            <w:tcW w:w="855" w:type="dxa"/>
            <w:vAlign w:val="center"/>
          </w:tcPr>
          <w:p w14:paraId="1C34AF0B" w14:textId="77777777" w:rsidR="00700C79" w:rsidRPr="00C0688F" w:rsidRDefault="00700C79" w:rsidP="00104FF4">
            <w:pPr>
              <w:jc w:val="center"/>
              <w:rPr>
                <w:color w:val="000000" w:themeColor="text1"/>
                <w:sz w:val="20"/>
                <w:szCs w:val="20"/>
              </w:rPr>
            </w:pPr>
            <w:r w:rsidRPr="00C0688F">
              <w:rPr>
                <w:color w:val="000000" w:themeColor="text1"/>
                <w:sz w:val="20"/>
                <w:szCs w:val="20"/>
              </w:rPr>
              <w:t>м</w:t>
            </w:r>
            <w:r w:rsidRPr="00C0688F">
              <w:rPr>
                <w:color w:val="000000" w:themeColor="text1"/>
                <w:sz w:val="20"/>
                <w:szCs w:val="20"/>
                <w:vertAlign w:val="superscript"/>
              </w:rPr>
              <w:t>3</w:t>
            </w:r>
          </w:p>
        </w:tc>
        <w:tc>
          <w:tcPr>
            <w:tcW w:w="2268" w:type="dxa"/>
            <w:vAlign w:val="center"/>
          </w:tcPr>
          <w:p w14:paraId="2C2C014E" w14:textId="77777777" w:rsidR="00700C79" w:rsidRPr="00C0688F" w:rsidRDefault="00700C79" w:rsidP="00104FF4">
            <w:pPr>
              <w:jc w:val="center"/>
              <w:rPr>
                <w:color w:val="000000" w:themeColor="text1"/>
                <w:sz w:val="20"/>
                <w:szCs w:val="20"/>
              </w:rPr>
            </w:pPr>
            <w:r w:rsidRPr="00C0688F">
              <w:rPr>
                <w:color w:val="000000" w:themeColor="text1"/>
                <w:sz w:val="20"/>
                <w:szCs w:val="20"/>
              </w:rPr>
              <w:t>-</w:t>
            </w:r>
          </w:p>
          <w:p w14:paraId="2F3ACBAD" w14:textId="77777777" w:rsidR="00700C79" w:rsidRPr="00C0688F" w:rsidRDefault="00700C79" w:rsidP="00104FF4">
            <w:pPr>
              <w:jc w:val="center"/>
              <w:rPr>
                <w:color w:val="000000" w:themeColor="text1"/>
                <w:sz w:val="20"/>
                <w:szCs w:val="20"/>
              </w:rPr>
            </w:pPr>
            <w:r w:rsidRPr="00C0688F">
              <w:rPr>
                <w:color w:val="000000" w:themeColor="text1"/>
                <w:sz w:val="20"/>
                <w:szCs w:val="20"/>
              </w:rPr>
              <w:t>-</w:t>
            </w:r>
          </w:p>
        </w:tc>
        <w:tc>
          <w:tcPr>
            <w:tcW w:w="1134" w:type="dxa"/>
            <w:vAlign w:val="center"/>
          </w:tcPr>
          <w:p w14:paraId="7DA48A7B" w14:textId="77777777" w:rsidR="00700C79" w:rsidRPr="00C0688F" w:rsidRDefault="00700C79" w:rsidP="00104FF4">
            <w:pPr>
              <w:jc w:val="center"/>
              <w:rPr>
                <w:color w:val="000000" w:themeColor="text1"/>
                <w:sz w:val="20"/>
                <w:szCs w:val="20"/>
              </w:rPr>
            </w:pPr>
            <w:r w:rsidRPr="00C0688F">
              <w:rPr>
                <w:color w:val="000000" w:themeColor="text1"/>
                <w:sz w:val="20"/>
                <w:szCs w:val="20"/>
              </w:rPr>
              <w:t>-</w:t>
            </w:r>
          </w:p>
        </w:tc>
        <w:tc>
          <w:tcPr>
            <w:tcW w:w="1134" w:type="dxa"/>
            <w:vAlign w:val="center"/>
          </w:tcPr>
          <w:p w14:paraId="2C617A56" w14:textId="77777777" w:rsidR="00700C79" w:rsidRPr="00C0688F" w:rsidRDefault="00700C79" w:rsidP="00104FF4">
            <w:pPr>
              <w:jc w:val="center"/>
              <w:rPr>
                <w:color w:val="000000" w:themeColor="text1"/>
                <w:sz w:val="20"/>
                <w:szCs w:val="20"/>
              </w:rPr>
            </w:pPr>
            <w:r w:rsidRPr="00C0688F">
              <w:rPr>
                <w:color w:val="000000" w:themeColor="text1"/>
                <w:sz w:val="20"/>
                <w:szCs w:val="20"/>
              </w:rPr>
              <w:t>-</w:t>
            </w:r>
          </w:p>
        </w:tc>
        <w:tc>
          <w:tcPr>
            <w:tcW w:w="1134" w:type="dxa"/>
            <w:vAlign w:val="center"/>
          </w:tcPr>
          <w:p w14:paraId="329EED37" w14:textId="77777777" w:rsidR="00700C79" w:rsidRPr="00C0688F" w:rsidRDefault="00700C79" w:rsidP="00104FF4">
            <w:pPr>
              <w:jc w:val="center"/>
              <w:rPr>
                <w:color w:val="000000" w:themeColor="text1"/>
                <w:sz w:val="20"/>
                <w:szCs w:val="20"/>
              </w:rPr>
            </w:pPr>
            <w:r w:rsidRPr="00C0688F">
              <w:rPr>
                <w:color w:val="000000" w:themeColor="text1"/>
                <w:sz w:val="20"/>
                <w:szCs w:val="20"/>
              </w:rPr>
              <w:t>-</w:t>
            </w:r>
          </w:p>
        </w:tc>
        <w:tc>
          <w:tcPr>
            <w:tcW w:w="1134" w:type="dxa"/>
            <w:vAlign w:val="center"/>
          </w:tcPr>
          <w:p w14:paraId="15FF24C2" w14:textId="77777777" w:rsidR="00700C79" w:rsidRPr="00C0688F" w:rsidRDefault="00700C79" w:rsidP="00104FF4">
            <w:pPr>
              <w:jc w:val="center"/>
              <w:rPr>
                <w:color w:val="000000" w:themeColor="text1"/>
                <w:sz w:val="20"/>
                <w:szCs w:val="20"/>
              </w:rPr>
            </w:pPr>
            <w:r w:rsidRPr="00C0688F">
              <w:rPr>
                <w:color w:val="000000" w:themeColor="text1"/>
                <w:sz w:val="20"/>
                <w:szCs w:val="20"/>
              </w:rPr>
              <w:t>-</w:t>
            </w:r>
          </w:p>
        </w:tc>
        <w:tc>
          <w:tcPr>
            <w:tcW w:w="1134" w:type="dxa"/>
            <w:vAlign w:val="center"/>
          </w:tcPr>
          <w:p w14:paraId="7831EEC7" w14:textId="77777777" w:rsidR="00700C79" w:rsidRPr="00C0688F" w:rsidRDefault="00700C79" w:rsidP="00104FF4">
            <w:pPr>
              <w:jc w:val="center"/>
              <w:rPr>
                <w:color w:val="000000" w:themeColor="text1"/>
                <w:sz w:val="20"/>
                <w:szCs w:val="20"/>
              </w:rPr>
            </w:pPr>
            <w:r w:rsidRPr="00C0688F">
              <w:rPr>
                <w:color w:val="000000" w:themeColor="text1"/>
                <w:sz w:val="20"/>
                <w:szCs w:val="20"/>
              </w:rPr>
              <w:t>-</w:t>
            </w:r>
          </w:p>
        </w:tc>
        <w:tc>
          <w:tcPr>
            <w:tcW w:w="1134" w:type="dxa"/>
            <w:vAlign w:val="center"/>
          </w:tcPr>
          <w:p w14:paraId="2EA2535C" w14:textId="77777777" w:rsidR="00700C79" w:rsidRPr="00C0688F" w:rsidRDefault="00700C79" w:rsidP="00104FF4">
            <w:pPr>
              <w:jc w:val="center"/>
              <w:rPr>
                <w:color w:val="000000" w:themeColor="text1"/>
                <w:sz w:val="20"/>
                <w:szCs w:val="20"/>
              </w:rPr>
            </w:pPr>
            <w:r w:rsidRPr="00C0688F">
              <w:rPr>
                <w:color w:val="000000" w:themeColor="text1"/>
                <w:sz w:val="20"/>
                <w:szCs w:val="20"/>
              </w:rPr>
              <w:t>-</w:t>
            </w:r>
          </w:p>
        </w:tc>
        <w:tc>
          <w:tcPr>
            <w:tcW w:w="1134" w:type="dxa"/>
            <w:vAlign w:val="center"/>
          </w:tcPr>
          <w:p w14:paraId="2464CF0F" w14:textId="77777777" w:rsidR="00700C79" w:rsidRPr="00C0688F" w:rsidRDefault="00700C79" w:rsidP="00104FF4">
            <w:pPr>
              <w:jc w:val="center"/>
              <w:rPr>
                <w:color w:val="000000" w:themeColor="text1"/>
                <w:sz w:val="20"/>
                <w:szCs w:val="20"/>
              </w:rPr>
            </w:pPr>
            <w:r w:rsidRPr="00C0688F">
              <w:rPr>
                <w:color w:val="000000" w:themeColor="text1"/>
                <w:sz w:val="20"/>
                <w:szCs w:val="20"/>
              </w:rPr>
              <w:t>-</w:t>
            </w:r>
          </w:p>
        </w:tc>
        <w:tc>
          <w:tcPr>
            <w:tcW w:w="1134" w:type="dxa"/>
            <w:vAlign w:val="center"/>
          </w:tcPr>
          <w:p w14:paraId="4A6835BC" w14:textId="77777777" w:rsidR="00700C79" w:rsidRPr="00C0688F" w:rsidRDefault="00700C79" w:rsidP="00104FF4">
            <w:pPr>
              <w:jc w:val="center"/>
              <w:rPr>
                <w:color w:val="000000" w:themeColor="text1"/>
                <w:sz w:val="20"/>
                <w:szCs w:val="20"/>
              </w:rPr>
            </w:pPr>
            <w:r w:rsidRPr="00C0688F">
              <w:rPr>
                <w:color w:val="000000" w:themeColor="text1"/>
                <w:sz w:val="20"/>
                <w:szCs w:val="20"/>
              </w:rPr>
              <w:t>-</w:t>
            </w:r>
          </w:p>
        </w:tc>
      </w:tr>
      <w:tr w:rsidR="00700C79" w:rsidRPr="00C0688F" w14:paraId="64656AE5" w14:textId="77777777" w:rsidTr="00104FF4">
        <w:trPr>
          <w:trHeight w:val="850"/>
        </w:trPr>
        <w:tc>
          <w:tcPr>
            <w:tcW w:w="846" w:type="dxa"/>
            <w:vAlign w:val="center"/>
          </w:tcPr>
          <w:p w14:paraId="767693E2" w14:textId="77777777" w:rsidR="00700C79" w:rsidRPr="00C0688F" w:rsidRDefault="00700C79" w:rsidP="00104FF4">
            <w:pPr>
              <w:jc w:val="center"/>
              <w:rPr>
                <w:color w:val="000000" w:themeColor="text1"/>
                <w:sz w:val="20"/>
                <w:szCs w:val="20"/>
              </w:rPr>
            </w:pPr>
            <w:r w:rsidRPr="00C0688F">
              <w:rPr>
                <w:color w:val="000000" w:themeColor="text1"/>
                <w:sz w:val="20"/>
                <w:szCs w:val="20"/>
              </w:rPr>
              <w:t>1.2.</w:t>
            </w:r>
          </w:p>
        </w:tc>
        <w:tc>
          <w:tcPr>
            <w:tcW w:w="1701" w:type="dxa"/>
            <w:vAlign w:val="center"/>
          </w:tcPr>
          <w:p w14:paraId="3E143C03" w14:textId="77777777" w:rsidR="00700C79" w:rsidRPr="00C0688F" w:rsidRDefault="00700C79" w:rsidP="00104FF4">
            <w:pPr>
              <w:jc w:val="center"/>
              <w:rPr>
                <w:color w:val="000000" w:themeColor="text1"/>
                <w:sz w:val="20"/>
                <w:szCs w:val="20"/>
              </w:rPr>
            </w:pPr>
            <w:r w:rsidRPr="00C0688F">
              <w:rPr>
                <w:color w:val="000000" w:themeColor="text1"/>
                <w:sz w:val="20"/>
                <w:szCs w:val="20"/>
              </w:rPr>
              <w:t>На собственные нужды производства</w:t>
            </w:r>
          </w:p>
        </w:tc>
        <w:tc>
          <w:tcPr>
            <w:tcW w:w="855" w:type="dxa"/>
            <w:vAlign w:val="center"/>
          </w:tcPr>
          <w:p w14:paraId="294F231F" w14:textId="77777777" w:rsidR="00700C79" w:rsidRPr="00C0688F" w:rsidRDefault="00700C79" w:rsidP="00104FF4">
            <w:pPr>
              <w:jc w:val="center"/>
              <w:rPr>
                <w:color w:val="000000" w:themeColor="text1"/>
                <w:sz w:val="20"/>
                <w:szCs w:val="20"/>
              </w:rPr>
            </w:pPr>
            <w:r w:rsidRPr="00C0688F">
              <w:rPr>
                <w:color w:val="000000" w:themeColor="text1"/>
                <w:sz w:val="20"/>
                <w:szCs w:val="20"/>
              </w:rPr>
              <w:t>м</w:t>
            </w:r>
            <w:r w:rsidRPr="00C0688F">
              <w:rPr>
                <w:color w:val="000000" w:themeColor="text1"/>
                <w:sz w:val="20"/>
                <w:szCs w:val="20"/>
                <w:vertAlign w:val="superscript"/>
              </w:rPr>
              <w:t>3</w:t>
            </w:r>
          </w:p>
        </w:tc>
        <w:tc>
          <w:tcPr>
            <w:tcW w:w="2268" w:type="dxa"/>
            <w:vAlign w:val="center"/>
          </w:tcPr>
          <w:p w14:paraId="5C03228B" w14:textId="77777777" w:rsidR="00700C79" w:rsidRPr="00C0688F" w:rsidRDefault="00700C79" w:rsidP="00104FF4">
            <w:pPr>
              <w:jc w:val="center"/>
              <w:rPr>
                <w:color w:val="000000" w:themeColor="text1"/>
                <w:sz w:val="20"/>
                <w:szCs w:val="20"/>
              </w:rPr>
            </w:pPr>
            <w:r w:rsidRPr="00C0688F">
              <w:rPr>
                <w:color w:val="000000" w:themeColor="text1"/>
                <w:sz w:val="20"/>
                <w:szCs w:val="20"/>
              </w:rPr>
              <w:t>-</w:t>
            </w:r>
          </w:p>
          <w:p w14:paraId="7F5116DE" w14:textId="77777777" w:rsidR="00700C79" w:rsidRPr="00C0688F" w:rsidRDefault="00700C79" w:rsidP="00104FF4">
            <w:pPr>
              <w:jc w:val="center"/>
              <w:rPr>
                <w:color w:val="000000" w:themeColor="text1"/>
                <w:sz w:val="20"/>
                <w:szCs w:val="20"/>
              </w:rPr>
            </w:pPr>
            <w:r w:rsidRPr="00C0688F">
              <w:rPr>
                <w:color w:val="000000" w:themeColor="text1"/>
                <w:sz w:val="20"/>
                <w:szCs w:val="20"/>
              </w:rPr>
              <w:t>-</w:t>
            </w:r>
          </w:p>
        </w:tc>
        <w:tc>
          <w:tcPr>
            <w:tcW w:w="1134" w:type="dxa"/>
            <w:vAlign w:val="center"/>
          </w:tcPr>
          <w:p w14:paraId="64E743D3" w14:textId="77777777" w:rsidR="00700C79" w:rsidRPr="00C0688F" w:rsidRDefault="00700C79" w:rsidP="00104FF4">
            <w:pPr>
              <w:jc w:val="center"/>
              <w:rPr>
                <w:color w:val="000000" w:themeColor="text1"/>
                <w:sz w:val="20"/>
                <w:szCs w:val="20"/>
              </w:rPr>
            </w:pPr>
            <w:r w:rsidRPr="00C0688F">
              <w:rPr>
                <w:color w:val="000000" w:themeColor="text1"/>
                <w:sz w:val="20"/>
                <w:szCs w:val="20"/>
              </w:rPr>
              <w:t>-</w:t>
            </w:r>
          </w:p>
        </w:tc>
        <w:tc>
          <w:tcPr>
            <w:tcW w:w="1134" w:type="dxa"/>
            <w:vAlign w:val="center"/>
          </w:tcPr>
          <w:p w14:paraId="1721D530" w14:textId="77777777" w:rsidR="00700C79" w:rsidRPr="00C0688F" w:rsidRDefault="00700C79" w:rsidP="00104FF4">
            <w:pPr>
              <w:jc w:val="center"/>
              <w:rPr>
                <w:color w:val="000000" w:themeColor="text1"/>
                <w:sz w:val="20"/>
                <w:szCs w:val="20"/>
              </w:rPr>
            </w:pPr>
            <w:r w:rsidRPr="00C0688F">
              <w:rPr>
                <w:color w:val="000000" w:themeColor="text1"/>
                <w:sz w:val="20"/>
                <w:szCs w:val="20"/>
              </w:rPr>
              <w:t>-</w:t>
            </w:r>
          </w:p>
        </w:tc>
        <w:tc>
          <w:tcPr>
            <w:tcW w:w="1134" w:type="dxa"/>
            <w:vAlign w:val="center"/>
          </w:tcPr>
          <w:p w14:paraId="07FC5C9F" w14:textId="77777777" w:rsidR="00700C79" w:rsidRPr="00C0688F" w:rsidRDefault="00700C79" w:rsidP="00104FF4">
            <w:pPr>
              <w:jc w:val="center"/>
              <w:rPr>
                <w:color w:val="000000" w:themeColor="text1"/>
                <w:sz w:val="20"/>
                <w:szCs w:val="20"/>
              </w:rPr>
            </w:pPr>
            <w:r w:rsidRPr="00C0688F">
              <w:rPr>
                <w:color w:val="000000" w:themeColor="text1"/>
                <w:sz w:val="20"/>
                <w:szCs w:val="20"/>
              </w:rPr>
              <w:t>-</w:t>
            </w:r>
          </w:p>
        </w:tc>
        <w:tc>
          <w:tcPr>
            <w:tcW w:w="1134" w:type="dxa"/>
            <w:vAlign w:val="center"/>
          </w:tcPr>
          <w:p w14:paraId="7779EC7E" w14:textId="77777777" w:rsidR="00700C79" w:rsidRPr="00C0688F" w:rsidRDefault="00700C79" w:rsidP="00104FF4">
            <w:pPr>
              <w:jc w:val="center"/>
              <w:rPr>
                <w:color w:val="000000" w:themeColor="text1"/>
                <w:sz w:val="20"/>
                <w:szCs w:val="20"/>
              </w:rPr>
            </w:pPr>
            <w:r w:rsidRPr="00C0688F">
              <w:rPr>
                <w:color w:val="000000" w:themeColor="text1"/>
                <w:sz w:val="20"/>
                <w:szCs w:val="20"/>
              </w:rPr>
              <w:t>-</w:t>
            </w:r>
          </w:p>
        </w:tc>
        <w:tc>
          <w:tcPr>
            <w:tcW w:w="1134" w:type="dxa"/>
            <w:vAlign w:val="center"/>
          </w:tcPr>
          <w:p w14:paraId="1B728879" w14:textId="77777777" w:rsidR="00700C79" w:rsidRPr="00C0688F" w:rsidRDefault="00700C79" w:rsidP="00104FF4">
            <w:pPr>
              <w:jc w:val="center"/>
              <w:rPr>
                <w:color w:val="000000" w:themeColor="text1"/>
                <w:sz w:val="20"/>
                <w:szCs w:val="20"/>
              </w:rPr>
            </w:pPr>
            <w:r w:rsidRPr="00C0688F">
              <w:rPr>
                <w:color w:val="000000" w:themeColor="text1"/>
                <w:sz w:val="20"/>
                <w:szCs w:val="20"/>
              </w:rPr>
              <w:t>-</w:t>
            </w:r>
          </w:p>
        </w:tc>
        <w:tc>
          <w:tcPr>
            <w:tcW w:w="1134" w:type="dxa"/>
            <w:vAlign w:val="center"/>
          </w:tcPr>
          <w:p w14:paraId="13EA569D" w14:textId="77777777" w:rsidR="00700C79" w:rsidRPr="00C0688F" w:rsidRDefault="00700C79" w:rsidP="00104FF4">
            <w:pPr>
              <w:jc w:val="center"/>
              <w:rPr>
                <w:color w:val="000000" w:themeColor="text1"/>
                <w:sz w:val="20"/>
                <w:szCs w:val="20"/>
              </w:rPr>
            </w:pPr>
            <w:r w:rsidRPr="00C0688F">
              <w:rPr>
                <w:color w:val="000000" w:themeColor="text1"/>
                <w:sz w:val="20"/>
                <w:szCs w:val="20"/>
              </w:rPr>
              <w:t>-</w:t>
            </w:r>
          </w:p>
        </w:tc>
        <w:tc>
          <w:tcPr>
            <w:tcW w:w="1134" w:type="dxa"/>
            <w:vAlign w:val="center"/>
          </w:tcPr>
          <w:p w14:paraId="2009718B" w14:textId="77777777" w:rsidR="00700C79" w:rsidRPr="00C0688F" w:rsidRDefault="00700C79" w:rsidP="00104FF4">
            <w:pPr>
              <w:jc w:val="center"/>
              <w:rPr>
                <w:color w:val="000000" w:themeColor="text1"/>
                <w:sz w:val="20"/>
                <w:szCs w:val="20"/>
              </w:rPr>
            </w:pPr>
            <w:r w:rsidRPr="00C0688F">
              <w:rPr>
                <w:color w:val="000000" w:themeColor="text1"/>
                <w:sz w:val="20"/>
                <w:szCs w:val="20"/>
              </w:rPr>
              <w:t>-</w:t>
            </w:r>
          </w:p>
        </w:tc>
        <w:tc>
          <w:tcPr>
            <w:tcW w:w="1134" w:type="dxa"/>
            <w:vAlign w:val="center"/>
          </w:tcPr>
          <w:p w14:paraId="2555B74A" w14:textId="77777777" w:rsidR="00700C79" w:rsidRPr="00C0688F" w:rsidRDefault="00700C79" w:rsidP="00104FF4">
            <w:pPr>
              <w:jc w:val="center"/>
              <w:rPr>
                <w:color w:val="000000" w:themeColor="text1"/>
                <w:sz w:val="20"/>
                <w:szCs w:val="20"/>
              </w:rPr>
            </w:pPr>
            <w:r w:rsidRPr="00C0688F">
              <w:rPr>
                <w:color w:val="000000" w:themeColor="text1"/>
                <w:sz w:val="20"/>
                <w:szCs w:val="20"/>
              </w:rPr>
              <w:t>-</w:t>
            </w:r>
          </w:p>
        </w:tc>
      </w:tr>
    </w:tbl>
    <w:p w14:paraId="21C2CB4E" w14:textId="77777777" w:rsidR="00700C79" w:rsidRPr="00C0688F" w:rsidRDefault="00700C79" w:rsidP="00700C79">
      <w:pPr>
        <w:jc w:val="center"/>
        <w:rPr>
          <w:sz w:val="28"/>
          <w:szCs w:val="28"/>
        </w:rPr>
      </w:pPr>
    </w:p>
    <w:p w14:paraId="48FE2955" w14:textId="77777777" w:rsidR="00700C79" w:rsidRPr="00C0688F" w:rsidRDefault="00700C79" w:rsidP="00700C79">
      <w:pPr>
        <w:jc w:val="center"/>
        <w:rPr>
          <w:color w:val="000000"/>
          <w:sz w:val="28"/>
          <w:szCs w:val="28"/>
        </w:rPr>
      </w:pPr>
    </w:p>
    <w:p w14:paraId="59846BFB" w14:textId="77777777" w:rsidR="00700C79" w:rsidRPr="00C0688F" w:rsidRDefault="00700C79" w:rsidP="00700C79">
      <w:pPr>
        <w:jc w:val="center"/>
        <w:rPr>
          <w:sz w:val="28"/>
          <w:szCs w:val="28"/>
        </w:rPr>
      </w:pPr>
      <w:r w:rsidRPr="00C0688F">
        <w:rPr>
          <w:bCs/>
          <w:color w:val="000000"/>
          <w:sz w:val="28"/>
          <w:szCs w:val="28"/>
        </w:rPr>
        <w:lastRenderedPageBreak/>
        <w:t xml:space="preserve">Раздел 6. Объем финансовых потребностей, необходимых для реализации производственной программы </w:t>
      </w:r>
      <w:r w:rsidRPr="00C0688F">
        <w:rPr>
          <w:sz w:val="28"/>
          <w:szCs w:val="28"/>
        </w:rPr>
        <w:t>ООО «УТС» на потребительском рынке Междуреченского муниципального округа</w:t>
      </w:r>
    </w:p>
    <w:p w14:paraId="482F6EAD" w14:textId="77777777" w:rsidR="00700C79" w:rsidRPr="00C0688F" w:rsidRDefault="00700C79" w:rsidP="00700C79">
      <w:pPr>
        <w:ind w:left="-142" w:firstLine="851"/>
        <w:jc w:val="center"/>
        <w:rPr>
          <w:sz w:val="28"/>
          <w:szCs w:val="28"/>
        </w:rPr>
      </w:pPr>
    </w:p>
    <w:tbl>
      <w:tblPr>
        <w:tblStyle w:val="1100"/>
        <w:tblpPr w:leftFromText="180" w:rightFromText="180" w:vertAnchor="text" w:horzAnchor="margin" w:tblpXSpec="center" w:tblpY="33"/>
        <w:tblW w:w="14456" w:type="dxa"/>
        <w:tblLook w:val="04A0" w:firstRow="1" w:lastRow="0" w:firstColumn="1" w:lastColumn="0" w:noHBand="0" w:noVBand="1"/>
      </w:tblPr>
      <w:tblGrid>
        <w:gridCol w:w="2508"/>
        <w:gridCol w:w="2389"/>
        <w:gridCol w:w="1194"/>
        <w:gridCol w:w="1195"/>
        <w:gridCol w:w="1195"/>
        <w:gridCol w:w="1195"/>
        <w:gridCol w:w="1195"/>
        <w:gridCol w:w="1195"/>
        <w:gridCol w:w="1195"/>
        <w:gridCol w:w="1195"/>
      </w:tblGrid>
      <w:tr w:rsidR="00700C79" w:rsidRPr="00C0688F" w14:paraId="54CFA1E0" w14:textId="77777777" w:rsidTr="00104FF4">
        <w:trPr>
          <w:trHeight w:val="332"/>
        </w:trPr>
        <w:tc>
          <w:tcPr>
            <w:tcW w:w="2508" w:type="dxa"/>
            <w:vMerge w:val="restart"/>
            <w:vAlign w:val="center"/>
          </w:tcPr>
          <w:p w14:paraId="5EB5AB4D" w14:textId="77777777" w:rsidR="00700C79" w:rsidRPr="00C0688F" w:rsidRDefault="00700C79" w:rsidP="00104FF4">
            <w:pPr>
              <w:jc w:val="center"/>
              <w:rPr>
                <w:bCs/>
                <w:color w:val="000000"/>
                <w:sz w:val="28"/>
                <w:szCs w:val="28"/>
              </w:rPr>
            </w:pPr>
            <w:r w:rsidRPr="00C0688F">
              <w:rPr>
                <w:bCs/>
                <w:color w:val="000000"/>
                <w:sz w:val="28"/>
                <w:szCs w:val="28"/>
              </w:rPr>
              <w:t>Наименование показателя</w:t>
            </w:r>
          </w:p>
        </w:tc>
        <w:tc>
          <w:tcPr>
            <w:tcW w:w="2389" w:type="dxa"/>
          </w:tcPr>
          <w:p w14:paraId="7A799B9C" w14:textId="77777777" w:rsidR="00700C79" w:rsidRPr="00C0688F" w:rsidRDefault="00700C79" w:rsidP="00104FF4">
            <w:pPr>
              <w:jc w:val="center"/>
              <w:rPr>
                <w:sz w:val="28"/>
                <w:szCs w:val="28"/>
              </w:rPr>
            </w:pPr>
            <w:r w:rsidRPr="00C0688F">
              <w:rPr>
                <w:sz w:val="28"/>
                <w:szCs w:val="28"/>
              </w:rPr>
              <w:t>2023 год</w:t>
            </w:r>
          </w:p>
        </w:tc>
        <w:tc>
          <w:tcPr>
            <w:tcW w:w="2389" w:type="dxa"/>
            <w:gridSpan w:val="2"/>
          </w:tcPr>
          <w:p w14:paraId="2653AC6E" w14:textId="77777777" w:rsidR="00700C79" w:rsidRPr="00C0688F" w:rsidRDefault="00700C79" w:rsidP="00104FF4">
            <w:pPr>
              <w:jc w:val="center"/>
              <w:rPr>
                <w:sz w:val="28"/>
                <w:szCs w:val="28"/>
              </w:rPr>
            </w:pPr>
            <w:r w:rsidRPr="00C0688F">
              <w:rPr>
                <w:sz w:val="28"/>
                <w:szCs w:val="28"/>
              </w:rPr>
              <w:t>2024 год</w:t>
            </w:r>
          </w:p>
        </w:tc>
        <w:tc>
          <w:tcPr>
            <w:tcW w:w="2390" w:type="dxa"/>
            <w:gridSpan w:val="2"/>
          </w:tcPr>
          <w:p w14:paraId="730ABC11" w14:textId="77777777" w:rsidR="00700C79" w:rsidRPr="00C0688F" w:rsidRDefault="00700C79" w:rsidP="00104FF4">
            <w:pPr>
              <w:jc w:val="center"/>
              <w:rPr>
                <w:sz w:val="28"/>
                <w:szCs w:val="28"/>
              </w:rPr>
            </w:pPr>
            <w:r w:rsidRPr="00C0688F">
              <w:rPr>
                <w:sz w:val="28"/>
                <w:szCs w:val="28"/>
              </w:rPr>
              <w:t>2025 год</w:t>
            </w:r>
          </w:p>
        </w:tc>
        <w:tc>
          <w:tcPr>
            <w:tcW w:w="2390" w:type="dxa"/>
            <w:gridSpan w:val="2"/>
          </w:tcPr>
          <w:p w14:paraId="7DDDDCA5" w14:textId="77777777" w:rsidR="00700C79" w:rsidRPr="00C0688F" w:rsidRDefault="00700C79" w:rsidP="00104FF4">
            <w:pPr>
              <w:jc w:val="center"/>
              <w:rPr>
                <w:sz w:val="28"/>
                <w:szCs w:val="28"/>
              </w:rPr>
            </w:pPr>
            <w:r w:rsidRPr="00C0688F">
              <w:rPr>
                <w:sz w:val="28"/>
                <w:szCs w:val="28"/>
              </w:rPr>
              <w:t>2026 год</w:t>
            </w:r>
          </w:p>
        </w:tc>
        <w:tc>
          <w:tcPr>
            <w:tcW w:w="2390" w:type="dxa"/>
            <w:gridSpan w:val="2"/>
          </w:tcPr>
          <w:p w14:paraId="4366AB8A" w14:textId="77777777" w:rsidR="00700C79" w:rsidRPr="00C0688F" w:rsidRDefault="00700C79" w:rsidP="00104FF4">
            <w:pPr>
              <w:jc w:val="center"/>
              <w:rPr>
                <w:sz w:val="28"/>
                <w:szCs w:val="28"/>
              </w:rPr>
            </w:pPr>
            <w:r w:rsidRPr="00C0688F">
              <w:rPr>
                <w:sz w:val="28"/>
                <w:szCs w:val="28"/>
              </w:rPr>
              <w:t>2027 год</w:t>
            </w:r>
          </w:p>
        </w:tc>
      </w:tr>
      <w:tr w:rsidR="00700C79" w:rsidRPr="00C0688F" w14:paraId="54BA46C4" w14:textId="77777777" w:rsidTr="00104FF4">
        <w:trPr>
          <w:trHeight w:val="585"/>
        </w:trPr>
        <w:tc>
          <w:tcPr>
            <w:tcW w:w="2508" w:type="dxa"/>
            <w:vMerge/>
          </w:tcPr>
          <w:p w14:paraId="3C81F8EC" w14:textId="77777777" w:rsidR="00700C79" w:rsidRPr="00C0688F" w:rsidRDefault="00700C79" w:rsidP="00104FF4">
            <w:pPr>
              <w:jc w:val="center"/>
              <w:rPr>
                <w:bCs/>
                <w:color w:val="000000"/>
                <w:sz w:val="28"/>
                <w:szCs w:val="28"/>
              </w:rPr>
            </w:pPr>
          </w:p>
        </w:tc>
        <w:tc>
          <w:tcPr>
            <w:tcW w:w="2389" w:type="dxa"/>
            <w:vAlign w:val="center"/>
          </w:tcPr>
          <w:p w14:paraId="61375AD0" w14:textId="77777777" w:rsidR="00700C79" w:rsidRPr="00C0688F" w:rsidRDefault="00700C79" w:rsidP="00104FF4">
            <w:pPr>
              <w:jc w:val="center"/>
              <w:rPr>
                <w:sz w:val="28"/>
                <w:szCs w:val="28"/>
              </w:rPr>
            </w:pPr>
            <w:r w:rsidRPr="00C0688F">
              <w:rPr>
                <w:sz w:val="28"/>
                <w:szCs w:val="28"/>
              </w:rPr>
              <w:t>с 01.01. по 31.12.</w:t>
            </w:r>
          </w:p>
        </w:tc>
        <w:tc>
          <w:tcPr>
            <w:tcW w:w="1194" w:type="dxa"/>
          </w:tcPr>
          <w:p w14:paraId="23A3B8AD" w14:textId="77777777" w:rsidR="00700C79" w:rsidRPr="00C0688F" w:rsidRDefault="00700C79" w:rsidP="00104FF4">
            <w:pPr>
              <w:jc w:val="center"/>
              <w:rPr>
                <w:sz w:val="28"/>
                <w:szCs w:val="28"/>
              </w:rPr>
            </w:pPr>
            <w:r w:rsidRPr="00C0688F">
              <w:rPr>
                <w:sz w:val="28"/>
                <w:szCs w:val="28"/>
              </w:rPr>
              <w:t>с 01.01. по 30.06.</w:t>
            </w:r>
          </w:p>
        </w:tc>
        <w:tc>
          <w:tcPr>
            <w:tcW w:w="1195" w:type="dxa"/>
          </w:tcPr>
          <w:p w14:paraId="5AF099E4" w14:textId="77777777" w:rsidR="00700C79" w:rsidRPr="00C0688F" w:rsidRDefault="00700C79" w:rsidP="00104FF4">
            <w:pPr>
              <w:jc w:val="center"/>
              <w:rPr>
                <w:sz w:val="28"/>
                <w:szCs w:val="28"/>
              </w:rPr>
            </w:pPr>
            <w:r w:rsidRPr="00C0688F">
              <w:rPr>
                <w:sz w:val="28"/>
                <w:szCs w:val="28"/>
              </w:rPr>
              <w:t>с 01.07. по 31.12.</w:t>
            </w:r>
          </w:p>
        </w:tc>
        <w:tc>
          <w:tcPr>
            <w:tcW w:w="1195" w:type="dxa"/>
          </w:tcPr>
          <w:p w14:paraId="5B4C9FE3" w14:textId="77777777" w:rsidR="00700C79" w:rsidRPr="00C0688F" w:rsidRDefault="00700C79" w:rsidP="00104FF4">
            <w:pPr>
              <w:jc w:val="center"/>
              <w:rPr>
                <w:sz w:val="28"/>
                <w:szCs w:val="28"/>
              </w:rPr>
            </w:pPr>
            <w:r w:rsidRPr="00C0688F">
              <w:rPr>
                <w:sz w:val="28"/>
                <w:szCs w:val="28"/>
              </w:rPr>
              <w:t>с 01.01. по 30.06.</w:t>
            </w:r>
          </w:p>
        </w:tc>
        <w:tc>
          <w:tcPr>
            <w:tcW w:w="1195" w:type="dxa"/>
          </w:tcPr>
          <w:p w14:paraId="259E9C10" w14:textId="77777777" w:rsidR="00700C79" w:rsidRPr="00C0688F" w:rsidRDefault="00700C79" w:rsidP="00104FF4">
            <w:pPr>
              <w:jc w:val="center"/>
              <w:rPr>
                <w:sz w:val="28"/>
                <w:szCs w:val="28"/>
              </w:rPr>
            </w:pPr>
            <w:r w:rsidRPr="00C0688F">
              <w:rPr>
                <w:sz w:val="28"/>
                <w:szCs w:val="28"/>
              </w:rPr>
              <w:t>с 01.07. по 31.12.</w:t>
            </w:r>
          </w:p>
        </w:tc>
        <w:tc>
          <w:tcPr>
            <w:tcW w:w="1195" w:type="dxa"/>
          </w:tcPr>
          <w:p w14:paraId="50D5C80F" w14:textId="77777777" w:rsidR="00700C79" w:rsidRPr="00C0688F" w:rsidRDefault="00700C79" w:rsidP="00104FF4">
            <w:pPr>
              <w:jc w:val="center"/>
              <w:rPr>
                <w:sz w:val="28"/>
                <w:szCs w:val="28"/>
              </w:rPr>
            </w:pPr>
            <w:r w:rsidRPr="00C0688F">
              <w:rPr>
                <w:sz w:val="28"/>
                <w:szCs w:val="28"/>
              </w:rPr>
              <w:t>с 01.01. по 30.06.</w:t>
            </w:r>
          </w:p>
        </w:tc>
        <w:tc>
          <w:tcPr>
            <w:tcW w:w="1195" w:type="dxa"/>
          </w:tcPr>
          <w:p w14:paraId="3468D4C5" w14:textId="77777777" w:rsidR="00700C79" w:rsidRPr="00C0688F" w:rsidRDefault="00700C79" w:rsidP="00104FF4">
            <w:pPr>
              <w:jc w:val="center"/>
              <w:rPr>
                <w:sz w:val="28"/>
                <w:szCs w:val="28"/>
              </w:rPr>
            </w:pPr>
            <w:r w:rsidRPr="00C0688F">
              <w:rPr>
                <w:sz w:val="28"/>
                <w:szCs w:val="28"/>
              </w:rPr>
              <w:t>с 01.07. по 31.12.</w:t>
            </w:r>
          </w:p>
        </w:tc>
        <w:tc>
          <w:tcPr>
            <w:tcW w:w="1195" w:type="dxa"/>
          </w:tcPr>
          <w:p w14:paraId="34B763EE" w14:textId="77777777" w:rsidR="00700C79" w:rsidRPr="00C0688F" w:rsidRDefault="00700C79" w:rsidP="00104FF4">
            <w:pPr>
              <w:jc w:val="center"/>
              <w:rPr>
                <w:sz w:val="28"/>
                <w:szCs w:val="28"/>
              </w:rPr>
            </w:pPr>
            <w:r w:rsidRPr="00C0688F">
              <w:rPr>
                <w:sz w:val="28"/>
                <w:szCs w:val="28"/>
              </w:rPr>
              <w:t>с 01.01. по 30.06.</w:t>
            </w:r>
          </w:p>
        </w:tc>
        <w:tc>
          <w:tcPr>
            <w:tcW w:w="1195" w:type="dxa"/>
          </w:tcPr>
          <w:p w14:paraId="7A817D8B" w14:textId="77777777" w:rsidR="00700C79" w:rsidRPr="00C0688F" w:rsidRDefault="00700C79" w:rsidP="00104FF4">
            <w:pPr>
              <w:jc w:val="center"/>
              <w:rPr>
                <w:sz w:val="28"/>
                <w:szCs w:val="28"/>
              </w:rPr>
            </w:pPr>
            <w:r w:rsidRPr="00C0688F">
              <w:rPr>
                <w:sz w:val="28"/>
                <w:szCs w:val="28"/>
              </w:rPr>
              <w:t>с 01.07. по 31.12.</w:t>
            </w:r>
          </w:p>
        </w:tc>
      </w:tr>
      <w:tr w:rsidR="00700C79" w:rsidRPr="00C0688F" w14:paraId="2436B5C6" w14:textId="77777777" w:rsidTr="00104FF4">
        <w:trPr>
          <w:trHeight w:val="2722"/>
        </w:trPr>
        <w:tc>
          <w:tcPr>
            <w:tcW w:w="2508" w:type="dxa"/>
            <w:vAlign w:val="center"/>
          </w:tcPr>
          <w:p w14:paraId="09399E0E" w14:textId="77777777" w:rsidR="00700C79" w:rsidRPr="00C0688F" w:rsidRDefault="00700C79" w:rsidP="00104FF4">
            <w:pPr>
              <w:jc w:val="center"/>
              <w:rPr>
                <w:bCs/>
                <w:color w:val="000000"/>
                <w:sz w:val="28"/>
                <w:szCs w:val="28"/>
              </w:rPr>
            </w:pPr>
            <w:r w:rsidRPr="00C0688F">
              <w:rPr>
                <w:sz w:val="28"/>
                <w:szCs w:val="28"/>
              </w:rPr>
              <w:t>Финансовые потребности, необходимые для реализации производственной программы в сфере горячего водоснабжения</w:t>
            </w:r>
          </w:p>
        </w:tc>
        <w:tc>
          <w:tcPr>
            <w:tcW w:w="2389" w:type="dxa"/>
            <w:vAlign w:val="center"/>
          </w:tcPr>
          <w:p w14:paraId="02713231" w14:textId="77777777" w:rsidR="00700C79" w:rsidRPr="00C0688F" w:rsidRDefault="00700C79" w:rsidP="00104FF4">
            <w:pPr>
              <w:jc w:val="center"/>
            </w:pPr>
            <w:r w:rsidRPr="00C0688F">
              <w:t>100,48</w:t>
            </w:r>
          </w:p>
        </w:tc>
        <w:tc>
          <w:tcPr>
            <w:tcW w:w="1194" w:type="dxa"/>
            <w:vAlign w:val="center"/>
          </w:tcPr>
          <w:p w14:paraId="4B9F30A1" w14:textId="77777777" w:rsidR="00700C79" w:rsidRPr="00C0688F" w:rsidRDefault="00700C79" w:rsidP="00104FF4">
            <w:pPr>
              <w:jc w:val="center"/>
            </w:pPr>
            <w:r w:rsidRPr="00C0688F">
              <w:t>54,49</w:t>
            </w:r>
          </w:p>
        </w:tc>
        <w:tc>
          <w:tcPr>
            <w:tcW w:w="1195" w:type="dxa"/>
            <w:vAlign w:val="center"/>
          </w:tcPr>
          <w:p w14:paraId="35197E7D" w14:textId="77777777" w:rsidR="00700C79" w:rsidRPr="00C0688F" w:rsidRDefault="00700C79" w:rsidP="00104FF4">
            <w:pPr>
              <w:jc w:val="center"/>
              <w:rPr>
                <w:bCs/>
                <w:color w:val="000000"/>
              </w:rPr>
            </w:pPr>
            <w:r w:rsidRPr="00C0688F">
              <w:t>53,72</w:t>
            </w:r>
          </w:p>
        </w:tc>
        <w:tc>
          <w:tcPr>
            <w:tcW w:w="1195" w:type="dxa"/>
            <w:vAlign w:val="center"/>
          </w:tcPr>
          <w:p w14:paraId="2E163E67" w14:textId="77777777" w:rsidR="00700C79" w:rsidRPr="00C0688F" w:rsidRDefault="00700C79" w:rsidP="00104FF4">
            <w:pPr>
              <w:jc w:val="center"/>
            </w:pPr>
            <w:r w:rsidRPr="00C0688F">
              <w:t>63,64</w:t>
            </w:r>
          </w:p>
        </w:tc>
        <w:tc>
          <w:tcPr>
            <w:tcW w:w="1195" w:type="dxa"/>
            <w:vAlign w:val="center"/>
          </w:tcPr>
          <w:p w14:paraId="2664C9B7" w14:textId="77777777" w:rsidR="00700C79" w:rsidRPr="00C0688F" w:rsidRDefault="00700C79" w:rsidP="00104FF4">
            <w:pPr>
              <w:jc w:val="center"/>
            </w:pPr>
            <w:r w:rsidRPr="00C0688F">
              <w:t>54,58</w:t>
            </w:r>
          </w:p>
        </w:tc>
        <w:tc>
          <w:tcPr>
            <w:tcW w:w="1195" w:type="dxa"/>
            <w:vAlign w:val="center"/>
          </w:tcPr>
          <w:p w14:paraId="039B3239" w14:textId="77777777" w:rsidR="00700C79" w:rsidRPr="00C0688F" w:rsidRDefault="00700C79" w:rsidP="00104FF4">
            <w:pPr>
              <w:jc w:val="center"/>
            </w:pPr>
            <w:r w:rsidRPr="00C0688F">
              <w:t>58,74</w:t>
            </w:r>
          </w:p>
        </w:tc>
        <w:tc>
          <w:tcPr>
            <w:tcW w:w="1195" w:type="dxa"/>
            <w:vAlign w:val="center"/>
          </w:tcPr>
          <w:p w14:paraId="73E265C8" w14:textId="77777777" w:rsidR="00700C79" w:rsidRPr="00C0688F" w:rsidRDefault="00700C79" w:rsidP="00104FF4">
            <w:pPr>
              <w:jc w:val="center"/>
            </w:pPr>
            <w:r w:rsidRPr="00C0688F">
              <w:t>50,64</w:t>
            </w:r>
          </w:p>
        </w:tc>
        <w:tc>
          <w:tcPr>
            <w:tcW w:w="1195" w:type="dxa"/>
            <w:vAlign w:val="center"/>
          </w:tcPr>
          <w:p w14:paraId="4F67A8E2" w14:textId="77777777" w:rsidR="00700C79" w:rsidRPr="00C0688F" w:rsidRDefault="00700C79" w:rsidP="00104FF4">
            <w:pPr>
              <w:jc w:val="center"/>
            </w:pPr>
            <w:r w:rsidRPr="00C0688F">
              <w:t>59,99</w:t>
            </w:r>
          </w:p>
        </w:tc>
        <w:tc>
          <w:tcPr>
            <w:tcW w:w="1195" w:type="dxa"/>
            <w:vAlign w:val="center"/>
          </w:tcPr>
          <w:p w14:paraId="56C6D06C" w14:textId="77777777" w:rsidR="00700C79" w:rsidRPr="00C0688F" w:rsidRDefault="00700C79" w:rsidP="00104FF4">
            <w:pPr>
              <w:jc w:val="center"/>
            </w:pPr>
            <w:r w:rsidRPr="00C0688F">
              <w:t>52,92</w:t>
            </w:r>
          </w:p>
        </w:tc>
      </w:tr>
    </w:tbl>
    <w:p w14:paraId="61E82E0A" w14:textId="77777777" w:rsidR="00700C79" w:rsidRPr="00C0688F" w:rsidRDefault="00700C79" w:rsidP="00700C79">
      <w:pPr>
        <w:ind w:left="-426" w:right="-427" w:firstLine="568"/>
        <w:jc w:val="both"/>
        <w:rPr>
          <w:sz w:val="28"/>
          <w:szCs w:val="28"/>
        </w:rPr>
      </w:pPr>
    </w:p>
    <w:p w14:paraId="233B2FEB" w14:textId="77777777" w:rsidR="00700C79" w:rsidRPr="00C0688F" w:rsidRDefault="00700C79" w:rsidP="00700C79">
      <w:pPr>
        <w:ind w:left="-426" w:right="-427" w:firstLine="568"/>
        <w:jc w:val="both"/>
        <w:rPr>
          <w:sz w:val="28"/>
          <w:szCs w:val="28"/>
        </w:rPr>
      </w:pPr>
      <w:r w:rsidRPr="00C0688F">
        <w:rPr>
          <w:sz w:val="28"/>
          <w:szCs w:val="28"/>
        </w:rPr>
        <w:t>* Финансовые потребности, необходимые для реализации производственной программы в сфере горячего водоснабжения в части расходов на производство компонента «тепловая энергия», учтены в расходах на производство тепловой энергии</w:t>
      </w:r>
    </w:p>
    <w:p w14:paraId="30AA0EA2" w14:textId="77777777" w:rsidR="00700C79" w:rsidRPr="00C0688F" w:rsidRDefault="00700C79" w:rsidP="00700C79">
      <w:pPr>
        <w:rPr>
          <w:lang w:eastAsia="en-US"/>
        </w:rPr>
      </w:pPr>
    </w:p>
    <w:p w14:paraId="0700228A" w14:textId="77777777" w:rsidR="00700C79" w:rsidRPr="00C0688F" w:rsidRDefault="00700C79" w:rsidP="00700C79">
      <w:pPr>
        <w:rPr>
          <w:lang w:eastAsia="en-US"/>
        </w:rPr>
      </w:pPr>
    </w:p>
    <w:p w14:paraId="2B39B8C3" w14:textId="77777777" w:rsidR="00700C79" w:rsidRPr="00C0688F" w:rsidRDefault="00700C79" w:rsidP="00700C79">
      <w:pPr>
        <w:rPr>
          <w:lang w:eastAsia="en-US"/>
        </w:rPr>
      </w:pPr>
    </w:p>
    <w:p w14:paraId="6071E642" w14:textId="77777777" w:rsidR="00700C79" w:rsidRPr="00C0688F" w:rsidRDefault="00700C79" w:rsidP="00700C79">
      <w:pPr>
        <w:ind w:left="284"/>
        <w:jc w:val="center"/>
        <w:rPr>
          <w:bCs/>
          <w:color w:val="000000"/>
          <w:sz w:val="28"/>
          <w:szCs w:val="28"/>
        </w:rPr>
      </w:pPr>
    </w:p>
    <w:p w14:paraId="0C9B4E84" w14:textId="77777777" w:rsidR="00700C79" w:rsidRPr="00C0688F" w:rsidRDefault="00700C79" w:rsidP="00700C79">
      <w:pPr>
        <w:ind w:left="284"/>
        <w:jc w:val="center"/>
        <w:rPr>
          <w:bCs/>
          <w:color w:val="000000"/>
          <w:sz w:val="28"/>
          <w:szCs w:val="28"/>
        </w:rPr>
        <w:sectPr w:rsidR="00700C79" w:rsidRPr="00C0688F" w:rsidSect="00700C79">
          <w:pgSz w:w="16838" w:h="11906" w:orient="landscape"/>
          <w:pgMar w:top="1389" w:right="851" w:bottom="851" w:left="1134" w:header="709" w:footer="709" w:gutter="0"/>
          <w:cols w:space="708"/>
          <w:titlePg/>
          <w:docGrid w:linePitch="360"/>
        </w:sectPr>
      </w:pPr>
    </w:p>
    <w:p w14:paraId="3D1FDDF1" w14:textId="77777777" w:rsidR="00700C79" w:rsidRPr="00C0688F" w:rsidRDefault="00700C79" w:rsidP="00700C79">
      <w:pPr>
        <w:ind w:left="284"/>
        <w:jc w:val="center"/>
        <w:rPr>
          <w:bCs/>
          <w:color w:val="000000"/>
          <w:sz w:val="28"/>
          <w:szCs w:val="28"/>
        </w:rPr>
      </w:pPr>
      <w:r w:rsidRPr="00C0688F">
        <w:rPr>
          <w:bCs/>
          <w:color w:val="000000"/>
          <w:sz w:val="28"/>
          <w:szCs w:val="28"/>
        </w:rPr>
        <w:lastRenderedPageBreak/>
        <w:t>7. График реализации мероприятий производственной</w:t>
      </w:r>
    </w:p>
    <w:p w14:paraId="0A92450A" w14:textId="77777777" w:rsidR="00700C79" w:rsidRPr="00C0688F" w:rsidRDefault="00700C79" w:rsidP="00700C79">
      <w:pPr>
        <w:jc w:val="center"/>
        <w:rPr>
          <w:sz w:val="28"/>
          <w:szCs w:val="28"/>
        </w:rPr>
      </w:pPr>
      <w:r w:rsidRPr="00C0688F">
        <w:rPr>
          <w:bCs/>
          <w:color w:val="000000"/>
          <w:sz w:val="28"/>
          <w:szCs w:val="28"/>
        </w:rPr>
        <w:t xml:space="preserve"> программы </w:t>
      </w:r>
      <w:r w:rsidRPr="00C0688F">
        <w:rPr>
          <w:sz w:val="28"/>
          <w:szCs w:val="28"/>
        </w:rPr>
        <w:t>ООО «УТС» на потребительском рынке Междуреченского муниципального округа</w:t>
      </w:r>
    </w:p>
    <w:p w14:paraId="286F45FC" w14:textId="77777777" w:rsidR="00700C79" w:rsidRPr="00C0688F" w:rsidRDefault="00700C79" w:rsidP="00700C79">
      <w:pPr>
        <w:jc w:val="center"/>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2315"/>
        <w:gridCol w:w="2097"/>
      </w:tblGrid>
      <w:tr w:rsidR="00700C79" w:rsidRPr="00C0688F" w14:paraId="3EC735C8" w14:textId="77777777" w:rsidTr="00104FF4">
        <w:trPr>
          <w:trHeight w:val="874"/>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4FDC949C" w14:textId="77777777" w:rsidR="00700C79" w:rsidRPr="00C0688F" w:rsidRDefault="00700C79" w:rsidP="00104FF4">
            <w:pPr>
              <w:jc w:val="center"/>
              <w:rPr>
                <w:szCs w:val="28"/>
              </w:rPr>
            </w:pPr>
            <w:r w:rsidRPr="00C0688F">
              <w:rPr>
                <w:sz w:val="28"/>
                <w:szCs w:val="28"/>
              </w:rPr>
              <w:t>Наименование мероприятия</w:t>
            </w:r>
          </w:p>
        </w:tc>
        <w:tc>
          <w:tcPr>
            <w:tcW w:w="2366" w:type="dxa"/>
            <w:tcBorders>
              <w:top w:val="single" w:sz="4" w:space="0" w:color="auto"/>
              <w:left w:val="single" w:sz="4" w:space="0" w:color="auto"/>
              <w:bottom w:val="single" w:sz="4" w:space="0" w:color="auto"/>
              <w:right w:val="single" w:sz="4" w:space="0" w:color="auto"/>
            </w:tcBorders>
            <w:vAlign w:val="center"/>
            <w:hideMark/>
          </w:tcPr>
          <w:p w14:paraId="5C3E0A20" w14:textId="77777777" w:rsidR="00700C79" w:rsidRPr="00C0688F" w:rsidRDefault="00700C79" w:rsidP="00104FF4">
            <w:pPr>
              <w:jc w:val="center"/>
              <w:rPr>
                <w:szCs w:val="28"/>
              </w:rPr>
            </w:pPr>
            <w:r w:rsidRPr="00C0688F">
              <w:rPr>
                <w:sz w:val="28"/>
                <w:szCs w:val="28"/>
              </w:rPr>
              <w:t>Дата начала реализации мероприятий</w:t>
            </w:r>
          </w:p>
        </w:tc>
        <w:tc>
          <w:tcPr>
            <w:tcW w:w="2142" w:type="dxa"/>
            <w:tcBorders>
              <w:top w:val="single" w:sz="4" w:space="0" w:color="auto"/>
              <w:left w:val="single" w:sz="4" w:space="0" w:color="auto"/>
              <w:bottom w:val="single" w:sz="4" w:space="0" w:color="auto"/>
              <w:right w:val="single" w:sz="4" w:space="0" w:color="auto"/>
            </w:tcBorders>
            <w:vAlign w:val="center"/>
            <w:hideMark/>
          </w:tcPr>
          <w:p w14:paraId="53174537" w14:textId="77777777" w:rsidR="00700C79" w:rsidRPr="00C0688F" w:rsidRDefault="00700C79" w:rsidP="00104FF4">
            <w:pPr>
              <w:jc w:val="center"/>
              <w:rPr>
                <w:szCs w:val="28"/>
              </w:rPr>
            </w:pPr>
            <w:r w:rsidRPr="00C0688F">
              <w:rPr>
                <w:sz w:val="28"/>
                <w:szCs w:val="28"/>
              </w:rPr>
              <w:t>Дата окончания реализации мероприятий</w:t>
            </w:r>
          </w:p>
        </w:tc>
      </w:tr>
      <w:tr w:rsidR="00700C79" w:rsidRPr="00C0688F" w14:paraId="30506AB9" w14:textId="77777777" w:rsidTr="00104FF4">
        <w:trPr>
          <w:trHeight w:val="941"/>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7B671B96" w14:textId="77777777" w:rsidR="00700C79" w:rsidRPr="00C0688F" w:rsidRDefault="00700C79" w:rsidP="00104FF4">
            <w:pPr>
              <w:rPr>
                <w:szCs w:val="28"/>
              </w:rPr>
            </w:pPr>
            <w:r w:rsidRPr="00C0688F">
              <w:rPr>
                <w:sz w:val="28"/>
                <w:szCs w:val="28"/>
              </w:rPr>
              <w:t>Бесперебойное горячее водоснабжение</w:t>
            </w:r>
          </w:p>
        </w:tc>
        <w:tc>
          <w:tcPr>
            <w:tcW w:w="2366" w:type="dxa"/>
            <w:tcBorders>
              <w:top w:val="single" w:sz="4" w:space="0" w:color="auto"/>
              <w:left w:val="single" w:sz="4" w:space="0" w:color="auto"/>
              <w:bottom w:val="single" w:sz="4" w:space="0" w:color="auto"/>
              <w:right w:val="single" w:sz="4" w:space="0" w:color="auto"/>
            </w:tcBorders>
            <w:noWrap/>
            <w:vAlign w:val="center"/>
            <w:hideMark/>
          </w:tcPr>
          <w:p w14:paraId="3D9A32D8" w14:textId="77777777" w:rsidR="00700C79" w:rsidRPr="00C0688F" w:rsidRDefault="00700C79" w:rsidP="00104FF4">
            <w:pPr>
              <w:jc w:val="center"/>
              <w:rPr>
                <w:szCs w:val="28"/>
              </w:rPr>
            </w:pPr>
            <w:r w:rsidRPr="00C0688F">
              <w:rPr>
                <w:sz w:val="28"/>
                <w:szCs w:val="28"/>
              </w:rPr>
              <w:t>01.01.2023</w:t>
            </w:r>
          </w:p>
        </w:tc>
        <w:tc>
          <w:tcPr>
            <w:tcW w:w="2142" w:type="dxa"/>
            <w:tcBorders>
              <w:top w:val="single" w:sz="4" w:space="0" w:color="auto"/>
              <w:left w:val="single" w:sz="4" w:space="0" w:color="auto"/>
              <w:bottom w:val="single" w:sz="4" w:space="0" w:color="auto"/>
              <w:right w:val="single" w:sz="4" w:space="0" w:color="auto"/>
            </w:tcBorders>
            <w:noWrap/>
            <w:vAlign w:val="center"/>
            <w:hideMark/>
          </w:tcPr>
          <w:p w14:paraId="5F9D4AEE" w14:textId="77777777" w:rsidR="00700C79" w:rsidRPr="00C0688F" w:rsidRDefault="00700C79" w:rsidP="00104FF4">
            <w:pPr>
              <w:jc w:val="center"/>
              <w:rPr>
                <w:szCs w:val="28"/>
              </w:rPr>
            </w:pPr>
            <w:r w:rsidRPr="00C0688F">
              <w:rPr>
                <w:sz w:val="28"/>
                <w:szCs w:val="28"/>
              </w:rPr>
              <w:t>31.12.2027</w:t>
            </w:r>
          </w:p>
        </w:tc>
      </w:tr>
    </w:tbl>
    <w:p w14:paraId="181B0204" w14:textId="77777777" w:rsidR="00700C79" w:rsidRPr="00C0688F" w:rsidRDefault="00700C79" w:rsidP="00700C79">
      <w:pPr>
        <w:ind w:left="-142" w:firstLine="709"/>
        <w:jc w:val="center"/>
        <w:rPr>
          <w:sz w:val="28"/>
          <w:szCs w:val="28"/>
        </w:rPr>
      </w:pPr>
    </w:p>
    <w:p w14:paraId="5F291FE1" w14:textId="77777777" w:rsidR="00700C79" w:rsidRPr="00C0688F" w:rsidRDefault="00700C79" w:rsidP="00700C79">
      <w:pPr>
        <w:ind w:left="-142" w:firstLine="709"/>
        <w:jc w:val="center"/>
        <w:rPr>
          <w:sz w:val="28"/>
          <w:szCs w:val="28"/>
        </w:rPr>
      </w:pPr>
    </w:p>
    <w:p w14:paraId="47B8DF11" w14:textId="77777777" w:rsidR="00700C79" w:rsidRPr="00C0688F" w:rsidRDefault="00700C79" w:rsidP="00700C79">
      <w:pPr>
        <w:ind w:left="-142" w:firstLine="709"/>
        <w:jc w:val="center"/>
        <w:rPr>
          <w:sz w:val="28"/>
          <w:szCs w:val="28"/>
        </w:rPr>
      </w:pPr>
    </w:p>
    <w:p w14:paraId="1A527156" w14:textId="77777777" w:rsidR="00700C79" w:rsidRPr="00C0688F" w:rsidRDefault="00700C79" w:rsidP="00700C79">
      <w:pPr>
        <w:ind w:left="-142" w:firstLine="709"/>
        <w:jc w:val="center"/>
        <w:rPr>
          <w:sz w:val="28"/>
          <w:szCs w:val="28"/>
        </w:rPr>
        <w:sectPr w:rsidR="00700C79" w:rsidRPr="00C0688F" w:rsidSect="00700C79">
          <w:pgSz w:w="11906" w:h="16838"/>
          <w:pgMar w:top="851" w:right="851" w:bottom="709" w:left="1701" w:header="709" w:footer="709" w:gutter="0"/>
          <w:cols w:space="708"/>
          <w:titlePg/>
          <w:docGrid w:linePitch="360"/>
        </w:sectPr>
      </w:pPr>
    </w:p>
    <w:p w14:paraId="67D2A1C5" w14:textId="77777777" w:rsidR="00700C79" w:rsidRPr="00C0688F" w:rsidRDefault="00700C79" w:rsidP="00700C79">
      <w:pPr>
        <w:ind w:left="-142" w:firstLine="709"/>
        <w:jc w:val="center"/>
        <w:rPr>
          <w:bCs/>
          <w:color w:val="000000"/>
          <w:sz w:val="28"/>
          <w:szCs w:val="28"/>
        </w:rPr>
      </w:pPr>
      <w:r w:rsidRPr="00C0688F">
        <w:rPr>
          <w:sz w:val="28"/>
          <w:szCs w:val="28"/>
        </w:rPr>
        <w:lastRenderedPageBreak/>
        <w:t xml:space="preserve">Раздел 8. </w:t>
      </w:r>
      <w:r w:rsidRPr="00C0688F">
        <w:rPr>
          <w:bCs/>
          <w:color w:val="000000"/>
          <w:sz w:val="28"/>
          <w:szCs w:val="28"/>
        </w:rPr>
        <w:t xml:space="preserve">Показатели надежности, качества, </w:t>
      </w:r>
    </w:p>
    <w:p w14:paraId="1694DEE2" w14:textId="77777777" w:rsidR="00700C79" w:rsidRPr="00C0688F" w:rsidRDefault="00700C79" w:rsidP="00700C79">
      <w:pPr>
        <w:jc w:val="center"/>
        <w:rPr>
          <w:sz w:val="28"/>
          <w:szCs w:val="28"/>
        </w:rPr>
      </w:pPr>
      <w:r w:rsidRPr="00C0688F">
        <w:rPr>
          <w:bCs/>
          <w:color w:val="000000"/>
          <w:sz w:val="28"/>
          <w:szCs w:val="28"/>
        </w:rPr>
        <w:t xml:space="preserve">энергетической эффективности объектов систем </w:t>
      </w:r>
      <w:r w:rsidRPr="00C0688F">
        <w:rPr>
          <w:sz w:val="28"/>
          <w:szCs w:val="28"/>
          <w:lang w:eastAsia="en-US"/>
        </w:rPr>
        <w:t xml:space="preserve">горячего водоснабжения </w:t>
      </w:r>
      <w:r w:rsidRPr="00C0688F">
        <w:rPr>
          <w:sz w:val="28"/>
          <w:szCs w:val="28"/>
        </w:rPr>
        <w:t>ООО «УТС» на потребительском рынке Междуреченского муниципального округа</w:t>
      </w:r>
    </w:p>
    <w:p w14:paraId="68372F2F" w14:textId="77777777" w:rsidR="00700C79" w:rsidRPr="00C0688F" w:rsidRDefault="00700C79" w:rsidP="00700C79">
      <w:pPr>
        <w:jc w:val="center"/>
        <w:rPr>
          <w:sz w:val="28"/>
          <w:szCs w:val="28"/>
        </w:rPr>
      </w:pPr>
    </w:p>
    <w:p w14:paraId="281A08EC" w14:textId="77777777" w:rsidR="00700C79" w:rsidRPr="00C0688F" w:rsidRDefault="00700C79" w:rsidP="00700C79">
      <w:pPr>
        <w:jc w:val="center"/>
        <w:rPr>
          <w:bCs/>
          <w:color w:val="000000"/>
          <w:sz w:val="28"/>
          <w:szCs w:val="28"/>
        </w:rPr>
      </w:pPr>
    </w:p>
    <w:tbl>
      <w:tblPr>
        <w:tblStyle w:val="300"/>
        <w:tblW w:w="13252" w:type="dxa"/>
        <w:tblInd w:w="1031" w:type="dxa"/>
        <w:tblLayout w:type="fixed"/>
        <w:tblLook w:val="04A0" w:firstRow="1" w:lastRow="0" w:firstColumn="1" w:lastColumn="0" w:noHBand="0" w:noVBand="1"/>
      </w:tblPr>
      <w:tblGrid>
        <w:gridCol w:w="6052"/>
        <w:gridCol w:w="2239"/>
        <w:gridCol w:w="2766"/>
        <w:gridCol w:w="2195"/>
      </w:tblGrid>
      <w:tr w:rsidR="00700C79" w:rsidRPr="00C0688F" w14:paraId="2D2FA467" w14:textId="77777777" w:rsidTr="00104FF4">
        <w:trPr>
          <w:trHeight w:val="820"/>
        </w:trPr>
        <w:tc>
          <w:tcPr>
            <w:tcW w:w="6052" w:type="dxa"/>
            <w:vAlign w:val="center"/>
          </w:tcPr>
          <w:p w14:paraId="09D52054" w14:textId="77777777" w:rsidR="00700C79" w:rsidRPr="00C0688F" w:rsidRDefault="00700C79" w:rsidP="00104FF4">
            <w:pPr>
              <w:jc w:val="center"/>
              <w:rPr>
                <w:bCs/>
                <w:color w:val="000000" w:themeColor="text1"/>
                <w:szCs w:val="28"/>
                <w:lang w:eastAsia="en-US"/>
              </w:rPr>
            </w:pPr>
            <w:r w:rsidRPr="00C0688F">
              <w:rPr>
                <w:bCs/>
                <w:color w:val="000000" w:themeColor="text1"/>
                <w:szCs w:val="28"/>
                <w:lang w:eastAsia="en-US"/>
              </w:rPr>
              <w:t>Наименование показателя</w:t>
            </w:r>
          </w:p>
        </w:tc>
        <w:tc>
          <w:tcPr>
            <w:tcW w:w="2239" w:type="dxa"/>
            <w:vAlign w:val="center"/>
          </w:tcPr>
          <w:p w14:paraId="5045DAC8" w14:textId="77777777" w:rsidR="00700C79" w:rsidRPr="00C0688F" w:rsidRDefault="00700C79" w:rsidP="00104FF4">
            <w:pPr>
              <w:jc w:val="center"/>
              <w:rPr>
                <w:bCs/>
                <w:color w:val="000000" w:themeColor="text1"/>
                <w:szCs w:val="28"/>
                <w:lang w:eastAsia="en-US"/>
              </w:rPr>
            </w:pPr>
            <w:r w:rsidRPr="00C0688F">
              <w:rPr>
                <w:color w:val="000000" w:themeColor="text1"/>
                <w:szCs w:val="28"/>
                <w:lang w:eastAsia="en-US"/>
              </w:rPr>
              <w:t>Показатели качества горячей воды</w:t>
            </w:r>
          </w:p>
        </w:tc>
        <w:tc>
          <w:tcPr>
            <w:tcW w:w="2766" w:type="dxa"/>
            <w:vAlign w:val="center"/>
          </w:tcPr>
          <w:p w14:paraId="22E70133" w14:textId="77777777" w:rsidR="00700C79" w:rsidRPr="00C0688F" w:rsidRDefault="00700C79" w:rsidP="00104FF4">
            <w:pPr>
              <w:jc w:val="center"/>
              <w:rPr>
                <w:bCs/>
                <w:color w:val="000000" w:themeColor="text1"/>
                <w:szCs w:val="28"/>
                <w:lang w:eastAsia="en-US"/>
              </w:rPr>
            </w:pPr>
            <w:r w:rsidRPr="00C0688F">
              <w:rPr>
                <w:color w:val="000000" w:themeColor="text1"/>
                <w:szCs w:val="28"/>
                <w:lang w:eastAsia="en-US"/>
              </w:rPr>
              <w:t>Показатели надежности и бесперебойности горячего водоснабжения</w:t>
            </w:r>
          </w:p>
        </w:tc>
        <w:tc>
          <w:tcPr>
            <w:tcW w:w="2195" w:type="dxa"/>
            <w:vAlign w:val="center"/>
          </w:tcPr>
          <w:p w14:paraId="1325D381" w14:textId="77777777" w:rsidR="00700C79" w:rsidRPr="00C0688F" w:rsidRDefault="00700C79" w:rsidP="00104FF4">
            <w:pPr>
              <w:jc w:val="center"/>
              <w:rPr>
                <w:bCs/>
                <w:color w:val="000000" w:themeColor="text1"/>
                <w:szCs w:val="28"/>
                <w:lang w:eastAsia="en-US"/>
              </w:rPr>
            </w:pPr>
            <w:r w:rsidRPr="00C0688F">
              <w:rPr>
                <w:color w:val="000000" w:themeColor="text1"/>
                <w:szCs w:val="28"/>
                <w:lang w:eastAsia="en-US"/>
              </w:rPr>
              <w:t>Показатели энергетической эффективности использования ресурсов</w:t>
            </w:r>
          </w:p>
        </w:tc>
      </w:tr>
      <w:tr w:rsidR="00700C79" w:rsidRPr="00C0688F" w14:paraId="31150435" w14:textId="77777777" w:rsidTr="00104FF4">
        <w:trPr>
          <w:trHeight w:val="340"/>
        </w:trPr>
        <w:tc>
          <w:tcPr>
            <w:tcW w:w="6052" w:type="dxa"/>
            <w:vAlign w:val="center"/>
          </w:tcPr>
          <w:p w14:paraId="17C2C129" w14:textId="77777777" w:rsidR="00700C79" w:rsidRPr="00C0688F" w:rsidRDefault="00700C79" w:rsidP="00104FF4">
            <w:pPr>
              <w:jc w:val="center"/>
              <w:rPr>
                <w:color w:val="000000" w:themeColor="text1"/>
                <w:szCs w:val="28"/>
                <w:lang w:eastAsia="en-US"/>
              </w:rPr>
            </w:pPr>
            <w:r w:rsidRPr="00C0688F">
              <w:rPr>
                <w:color w:val="000000" w:themeColor="text1"/>
                <w:szCs w:val="28"/>
                <w:lang w:eastAsia="en-US"/>
              </w:rPr>
              <w:t>Факт 2023 года</w:t>
            </w:r>
          </w:p>
        </w:tc>
        <w:tc>
          <w:tcPr>
            <w:tcW w:w="2239" w:type="dxa"/>
            <w:vAlign w:val="center"/>
          </w:tcPr>
          <w:p w14:paraId="25790F26" w14:textId="77777777" w:rsidR="00700C79" w:rsidRPr="00C0688F" w:rsidRDefault="00700C79" w:rsidP="00104FF4">
            <w:pPr>
              <w:jc w:val="center"/>
              <w:rPr>
                <w:bCs/>
                <w:color w:val="000000" w:themeColor="text1"/>
                <w:szCs w:val="28"/>
                <w:lang w:eastAsia="en-US"/>
              </w:rPr>
            </w:pPr>
            <w:r w:rsidRPr="00C0688F">
              <w:rPr>
                <w:bCs/>
                <w:color w:val="000000" w:themeColor="text1"/>
                <w:szCs w:val="28"/>
                <w:lang w:eastAsia="en-US"/>
              </w:rPr>
              <w:t>-</w:t>
            </w:r>
          </w:p>
        </w:tc>
        <w:tc>
          <w:tcPr>
            <w:tcW w:w="2766" w:type="dxa"/>
            <w:vAlign w:val="center"/>
          </w:tcPr>
          <w:p w14:paraId="3046E2B2" w14:textId="77777777" w:rsidR="00700C79" w:rsidRPr="00C0688F" w:rsidRDefault="00700C79" w:rsidP="00104FF4">
            <w:pPr>
              <w:jc w:val="center"/>
              <w:rPr>
                <w:bCs/>
                <w:color w:val="000000" w:themeColor="text1"/>
                <w:szCs w:val="28"/>
                <w:lang w:eastAsia="en-US"/>
              </w:rPr>
            </w:pPr>
            <w:r w:rsidRPr="00C0688F">
              <w:rPr>
                <w:bCs/>
                <w:color w:val="000000" w:themeColor="text1"/>
                <w:szCs w:val="28"/>
                <w:lang w:eastAsia="en-US"/>
              </w:rPr>
              <w:t>-</w:t>
            </w:r>
          </w:p>
        </w:tc>
        <w:tc>
          <w:tcPr>
            <w:tcW w:w="2195" w:type="dxa"/>
            <w:vAlign w:val="center"/>
          </w:tcPr>
          <w:p w14:paraId="2A73A1DA" w14:textId="77777777" w:rsidR="00700C79" w:rsidRPr="00C0688F" w:rsidRDefault="00700C79" w:rsidP="00104FF4">
            <w:pPr>
              <w:jc w:val="center"/>
              <w:rPr>
                <w:bCs/>
                <w:color w:val="000000" w:themeColor="text1"/>
                <w:szCs w:val="28"/>
                <w:lang w:eastAsia="en-US"/>
              </w:rPr>
            </w:pPr>
            <w:r w:rsidRPr="00C0688F">
              <w:rPr>
                <w:bCs/>
                <w:color w:val="000000" w:themeColor="text1"/>
                <w:szCs w:val="28"/>
                <w:lang w:eastAsia="en-US"/>
              </w:rPr>
              <w:t>-</w:t>
            </w:r>
          </w:p>
        </w:tc>
      </w:tr>
      <w:tr w:rsidR="00700C79" w:rsidRPr="00C0688F" w14:paraId="1A0107A0" w14:textId="77777777" w:rsidTr="00104FF4">
        <w:trPr>
          <w:trHeight w:val="340"/>
        </w:trPr>
        <w:tc>
          <w:tcPr>
            <w:tcW w:w="6052" w:type="dxa"/>
            <w:vAlign w:val="center"/>
          </w:tcPr>
          <w:p w14:paraId="0E4F4132" w14:textId="77777777" w:rsidR="00700C79" w:rsidRPr="00C0688F" w:rsidRDefault="00700C79" w:rsidP="00104FF4">
            <w:pPr>
              <w:jc w:val="center"/>
              <w:rPr>
                <w:color w:val="000000" w:themeColor="text1"/>
                <w:szCs w:val="28"/>
                <w:lang w:eastAsia="en-US"/>
              </w:rPr>
            </w:pPr>
            <w:r w:rsidRPr="00C0688F">
              <w:rPr>
                <w:color w:val="000000" w:themeColor="text1"/>
                <w:szCs w:val="28"/>
                <w:lang w:eastAsia="en-US"/>
              </w:rPr>
              <w:t>Ожидаемые значения 2024 года</w:t>
            </w:r>
          </w:p>
        </w:tc>
        <w:tc>
          <w:tcPr>
            <w:tcW w:w="2239" w:type="dxa"/>
            <w:vAlign w:val="center"/>
          </w:tcPr>
          <w:p w14:paraId="1184C9C6" w14:textId="77777777" w:rsidR="00700C79" w:rsidRPr="00C0688F" w:rsidRDefault="00700C79" w:rsidP="00104FF4">
            <w:pPr>
              <w:jc w:val="center"/>
              <w:rPr>
                <w:bCs/>
                <w:color w:val="000000" w:themeColor="text1"/>
                <w:szCs w:val="28"/>
                <w:lang w:eastAsia="en-US"/>
              </w:rPr>
            </w:pPr>
            <w:r w:rsidRPr="00C0688F">
              <w:rPr>
                <w:bCs/>
                <w:color w:val="000000" w:themeColor="text1"/>
                <w:szCs w:val="28"/>
                <w:lang w:eastAsia="en-US"/>
              </w:rPr>
              <w:t>-</w:t>
            </w:r>
          </w:p>
        </w:tc>
        <w:tc>
          <w:tcPr>
            <w:tcW w:w="2766" w:type="dxa"/>
            <w:vAlign w:val="center"/>
          </w:tcPr>
          <w:p w14:paraId="2E3D63A8" w14:textId="77777777" w:rsidR="00700C79" w:rsidRPr="00C0688F" w:rsidRDefault="00700C79" w:rsidP="00104FF4">
            <w:pPr>
              <w:jc w:val="center"/>
              <w:rPr>
                <w:bCs/>
                <w:color w:val="000000" w:themeColor="text1"/>
                <w:szCs w:val="28"/>
                <w:lang w:eastAsia="en-US"/>
              </w:rPr>
            </w:pPr>
            <w:r w:rsidRPr="00C0688F">
              <w:rPr>
                <w:bCs/>
                <w:color w:val="000000" w:themeColor="text1"/>
                <w:szCs w:val="28"/>
                <w:lang w:eastAsia="en-US"/>
              </w:rPr>
              <w:t>-</w:t>
            </w:r>
          </w:p>
        </w:tc>
        <w:tc>
          <w:tcPr>
            <w:tcW w:w="2195" w:type="dxa"/>
            <w:vAlign w:val="center"/>
          </w:tcPr>
          <w:p w14:paraId="0424FCC0" w14:textId="77777777" w:rsidR="00700C79" w:rsidRPr="00C0688F" w:rsidRDefault="00700C79" w:rsidP="00104FF4">
            <w:pPr>
              <w:jc w:val="center"/>
              <w:rPr>
                <w:bCs/>
                <w:color w:val="000000" w:themeColor="text1"/>
                <w:szCs w:val="28"/>
                <w:lang w:eastAsia="en-US"/>
              </w:rPr>
            </w:pPr>
            <w:r w:rsidRPr="00C0688F">
              <w:rPr>
                <w:bCs/>
                <w:color w:val="000000" w:themeColor="text1"/>
                <w:szCs w:val="28"/>
                <w:lang w:eastAsia="en-US"/>
              </w:rPr>
              <w:t>-</w:t>
            </w:r>
          </w:p>
        </w:tc>
      </w:tr>
      <w:tr w:rsidR="00700C79" w:rsidRPr="00C0688F" w14:paraId="0458C0B6" w14:textId="77777777" w:rsidTr="00104FF4">
        <w:trPr>
          <w:trHeight w:val="340"/>
        </w:trPr>
        <w:tc>
          <w:tcPr>
            <w:tcW w:w="6052" w:type="dxa"/>
            <w:vAlign w:val="center"/>
          </w:tcPr>
          <w:p w14:paraId="348E4F9B" w14:textId="77777777" w:rsidR="00700C79" w:rsidRPr="00C0688F" w:rsidRDefault="00700C79" w:rsidP="00104FF4">
            <w:pPr>
              <w:jc w:val="center"/>
              <w:rPr>
                <w:color w:val="000000" w:themeColor="text1"/>
                <w:szCs w:val="28"/>
                <w:lang w:eastAsia="en-US"/>
              </w:rPr>
            </w:pPr>
            <w:r w:rsidRPr="00C0688F">
              <w:rPr>
                <w:color w:val="000000" w:themeColor="text1"/>
                <w:szCs w:val="28"/>
                <w:lang w:eastAsia="en-US"/>
              </w:rPr>
              <w:t>План 2025 года</w:t>
            </w:r>
          </w:p>
        </w:tc>
        <w:tc>
          <w:tcPr>
            <w:tcW w:w="2239" w:type="dxa"/>
            <w:vAlign w:val="center"/>
          </w:tcPr>
          <w:p w14:paraId="5290B5EA" w14:textId="77777777" w:rsidR="00700C79" w:rsidRPr="00C0688F" w:rsidRDefault="00700C79" w:rsidP="00104FF4">
            <w:pPr>
              <w:jc w:val="center"/>
              <w:rPr>
                <w:bCs/>
                <w:color w:val="000000" w:themeColor="text1"/>
                <w:szCs w:val="28"/>
                <w:lang w:eastAsia="en-US"/>
              </w:rPr>
            </w:pPr>
            <w:r w:rsidRPr="00C0688F">
              <w:rPr>
                <w:bCs/>
                <w:color w:val="000000" w:themeColor="text1"/>
                <w:szCs w:val="28"/>
                <w:lang w:eastAsia="en-US"/>
              </w:rPr>
              <w:t>-</w:t>
            </w:r>
          </w:p>
        </w:tc>
        <w:tc>
          <w:tcPr>
            <w:tcW w:w="2766" w:type="dxa"/>
            <w:vAlign w:val="center"/>
          </w:tcPr>
          <w:p w14:paraId="149FAC39" w14:textId="77777777" w:rsidR="00700C79" w:rsidRPr="00C0688F" w:rsidRDefault="00700C79" w:rsidP="00104FF4">
            <w:pPr>
              <w:jc w:val="center"/>
              <w:rPr>
                <w:bCs/>
                <w:color w:val="000000" w:themeColor="text1"/>
                <w:szCs w:val="28"/>
                <w:lang w:eastAsia="en-US"/>
              </w:rPr>
            </w:pPr>
            <w:r w:rsidRPr="00C0688F">
              <w:rPr>
                <w:bCs/>
                <w:color w:val="000000" w:themeColor="text1"/>
                <w:szCs w:val="28"/>
                <w:lang w:eastAsia="en-US"/>
              </w:rPr>
              <w:t>-</w:t>
            </w:r>
          </w:p>
        </w:tc>
        <w:tc>
          <w:tcPr>
            <w:tcW w:w="2195" w:type="dxa"/>
            <w:vAlign w:val="center"/>
          </w:tcPr>
          <w:p w14:paraId="4C9ED4DB" w14:textId="77777777" w:rsidR="00700C79" w:rsidRPr="00C0688F" w:rsidRDefault="00700C79" w:rsidP="00104FF4">
            <w:pPr>
              <w:jc w:val="center"/>
              <w:rPr>
                <w:bCs/>
                <w:color w:val="000000" w:themeColor="text1"/>
                <w:szCs w:val="28"/>
                <w:lang w:eastAsia="en-US"/>
              </w:rPr>
            </w:pPr>
            <w:r w:rsidRPr="00C0688F">
              <w:rPr>
                <w:bCs/>
                <w:color w:val="000000" w:themeColor="text1"/>
                <w:szCs w:val="28"/>
                <w:lang w:eastAsia="en-US"/>
              </w:rPr>
              <w:t>-</w:t>
            </w:r>
          </w:p>
        </w:tc>
      </w:tr>
      <w:tr w:rsidR="00700C79" w:rsidRPr="00C0688F" w14:paraId="75DF9DD2" w14:textId="77777777" w:rsidTr="00104FF4">
        <w:trPr>
          <w:trHeight w:val="340"/>
        </w:trPr>
        <w:tc>
          <w:tcPr>
            <w:tcW w:w="6052" w:type="dxa"/>
            <w:vAlign w:val="center"/>
          </w:tcPr>
          <w:p w14:paraId="5BE5AFDA" w14:textId="77777777" w:rsidR="00700C79" w:rsidRPr="00C0688F" w:rsidRDefault="00700C79" w:rsidP="00104FF4">
            <w:pPr>
              <w:jc w:val="center"/>
              <w:rPr>
                <w:color w:val="000000" w:themeColor="text1"/>
                <w:szCs w:val="28"/>
                <w:lang w:eastAsia="en-US"/>
              </w:rPr>
            </w:pPr>
            <w:r w:rsidRPr="00C0688F">
              <w:rPr>
                <w:color w:val="000000" w:themeColor="text1"/>
                <w:szCs w:val="28"/>
                <w:lang w:eastAsia="en-US"/>
              </w:rPr>
              <w:t>План 2026 года</w:t>
            </w:r>
          </w:p>
        </w:tc>
        <w:tc>
          <w:tcPr>
            <w:tcW w:w="2239" w:type="dxa"/>
            <w:vAlign w:val="center"/>
          </w:tcPr>
          <w:p w14:paraId="15981EB5" w14:textId="77777777" w:rsidR="00700C79" w:rsidRPr="00C0688F" w:rsidRDefault="00700C79" w:rsidP="00104FF4">
            <w:pPr>
              <w:jc w:val="center"/>
              <w:rPr>
                <w:bCs/>
                <w:color w:val="000000" w:themeColor="text1"/>
                <w:szCs w:val="28"/>
                <w:lang w:eastAsia="en-US"/>
              </w:rPr>
            </w:pPr>
            <w:r w:rsidRPr="00C0688F">
              <w:rPr>
                <w:bCs/>
                <w:color w:val="000000" w:themeColor="text1"/>
                <w:szCs w:val="28"/>
                <w:lang w:eastAsia="en-US"/>
              </w:rPr>
              <w:t>-</w:t>
            </w:r>
          </w:p>
        </w:tc>
        <w:tc>
          <w:tcPr>
            <w:tcW w:w="2766" w:type="dxa"/>
            <w:vAlign w:val="center"/>
          </w:tcPr>
          <w:p w14:paraId="07DEB76F" w14:textId="77777777" w:rsidR="00700C79" w:rsidRPr="00C0688F" w:rsidRDefault="00700C79" w:rsidP="00104FF4">
            <w:pPr>
              <w:jc w:val="center"/>
              <w:rPr>
                <w:bCs/>
                <w:color w:val="000000" w:themeColor="text1"/>
                <w:szCs w:val="28"/>
                <w:lang w:eastAsia="en-US"/>
              </w:rPr>
            </w:pPr>
            <w:r w:rsidRPr="00C0688F">
              <w:rPr>
                <w:bCs/>
                <w:color w:val="000000" w:themeColor="text1"/>
                <w:szCs w:val="28"/>
                <w:lang w:eastAsia="en-US"/>
              </w:rPr>
              <w:t>-</w:t>
            </w:r>
          </w:p>
        </w:tc>
        <w:tc>
          <w:tcPr>
            <w:tcW w:w="2195" w:type="dxa"/>
            <w:vAlign w:val="center"/>
          </w:tcPr>
          <w:p w14:paraId="062FE137" w14:textId="77777777" w:rsidR="00700C79" w:rsidRPr="00C0688F" w:rsidRDefault="00700C79" w:rsidP="00104FF4">
            <w:pPr>
              <w:jc w:val="center"/>
              <w:rPr>
                <w:bCs/>
                <w:color w:val="000000" w:themeColor="text1"/>
                <w:szCs w:val="28"/>
                <w:lang w:eastAsia="en-US"/>
              </w:rPr>
            </w:pPr>
            <w:r w:rsidRPr="00C0688F">
              <w:rPr>
                <w:bCs/>
                <w:color w:val="000000" w:themeColor="text1"/>
                <w:szCs w:val="28"/>
                <w:lang w:eastAsia="en-US"/>
              </w:rPr>
              <w:t>-</w:t>
            </w:r>
          </w:p>
        </w:tc>
      </w:tr>
      <w:tr w:rsidR="00700C79" w:rsidRPr="00C0688F" w14:paraId="41665E17" w14:textId="77777777" w:rsidTr="00104FF4">
        <w:trPr>
          <w:trHeight w:val="340"/>
        </w:trPr>
        <w:tc>
          <w:tcPr>
            <w:tcW w:w="6052" w:type="dxa"/>
            <w:vAlign w:val="center"/>
          </w:tcPr>
          <w:p w14:paraId="1EB66CE3" w14:textId="77777777" w:rsidR="00700C79" w:rsidRPr="00C0688F" w:rsidRDefault="00700C79" w:rsidP="00104FF4">
            <w:pPr>
              <w:jc w:val="center"/>
              <w:rPr>
                <w:color w:val="000000" w:themeColor="text1"/>
                <w:szCs w:val="28"/>
                <w:lang w:eastAsia="en-US"/>
              </w:rPr>
            </w:pPr>
            <w:r w:rsidRPr="00C0688F">
              <w:rPr>
                <w:color w:val="000000" w:themeColor="text1"/>
                <w:szCs w:val="28"/>
                <w:lang w:eastAsia="en-US"/>
              </w:rPr>
              <w:t>План 2027 года</w:t>
            </w:r>
          </w:p>
        </w:tc>
        <w:tc>
          <w:tcPr>
            <w:tcW w:w="2239" w:type="dxa"/>
            <w:vAlign w:val="center"/>
          </w:tcPr>
          <w:p w14:paraId="577C1402" w14:textId="77777777" w:rsidR="00700C79" w:rsidRPr="00C0688F" w:rsidRDefault="00700C79" w:rsidP="00104FF4">
            <w:pPr>
              <w:jc w:val="center"/>
              <w:rPr>
                <w:bCs/>
                <w:color w:val="000000" w:themeColor="text1"/>
                <w:szCs w:val="28"/>
                <w:lang w:eastAsia="en-US"/>
              </w:rPr>
            </w:pPr>
            <w:r w:rsidRPr="00C0688F">
              <w:rPr>
                <w:bCs/>
                <w:color w:val="000000" w:themeColor="text1"/>
                <w:szCs w:val="28"/>
                <w:lang w:eastAsia="en-US"/>
              </w:rPr>
              <w:t>-</w:t>
            </w:r>
          </w:p>
        </w:tc>
        <w:tc>
          <w:tcPr>
            <w:tcW w:w="2766" w:type="dxa"/>
            <w:vAlign w:val="center"/>
          </w:tcPr>
          <w:p w14:paraId="4E187EDF" w14:textId="77777777" w:rsidR="00700C79" w:rsidRPr="00C0688F" w:rsidRDefault="00700C79" w:rsidP="00104FF4">
            <w:pPr>
              <w:jc w:val="center"/>
              <w:rPr>
                <w:bCs/>
                <w:color w:val="000000" w:themeColor="text1"/>
                <w:szCs w:val="28"/>
                <w:lang w:eastAsia="en-US"/>
              </w:rPr>
            </w:pPr>
            <w:r w:rsidRPr="00C0688F">
              <w:rPr>
                <w:bCs/>
                <w:color w:val="000000" w:themeColor="text1"/>
                <w:szCs w:val="28"/>
                <w:lang w:eastAsia="en-US"/>
              </w:rPr>
              <w:t>-</w:t>
            </w:r>
          </w:p>
        </w:tc>
        <w:tc>
          <w:tcPr>
            <w:tcW w:w="2195" w:type="dxa"/>
            <w:vAlign w:val="center"/>
          </w:tcPr>
          <w:p w14:paraId="1CC80B4E" w14:textId="77777777" w:rsidR="00700C79" w:rsidRPr="00C0688F" w:rsidRDefault="00700C79" w:rsidP="00104FF4">
            <w:pPr>
              <w:jc w:val="center"/>
              <w:rPr>
                <w:bCs/>
                <w:color w:val="000000" w:themeColor="text1"/>
                <w:szCs w:val="28"/>
                <w:lang w:eastAsia="en-US"/>
              </w:rPr>
            </w:pPr>
            <w:r w:rsidRPr="00C0688F">
              <w:rPr>
                <w:bCs/>
                <w:color w:val="000000" w:themeColor="text1"/>
                <w:szCs w:val="28"/>
                <w:lang w:eastAsia="en-US"/>
              </w:rPr>
              <w:t>-</w:t>
            </w:r>
          </w:p>
        </w:tc>
      </w:tr>
    </w:tbl>
    <w:p w14:paraId="0F347F63" w14:textId="77777777" w:rsidR="00700C79" w:rsidRPr="00C0688F" w:rsidRDefault="00700C79" w:rsidP="00700C79">
      <w:pPr>
        <w:ind w:left="-567"/>
        <w:jc w:val="center"/>
        <w:rPr>
          <w:bCs/>
          <w:color w:val="000000"/>
          <w:sz w:val="28"/>
          <w:szCs w:val="28"/>
        </w:rPr>
      </w:pPr>
    </w:p>
    <w:p w14:paraId="6C07A312" w14:textId="77777777" w:rsidR="00700C79" w:rsidRPr="00C0688F" w:rsidRDefault="00700C79" w:rsidP="00700C79">
      <w:pPr>
        <w:ind w:left="-567"/>
        <w:jc w:val="center"/>
        <w:rPr>
          <w:bCs/>
          <w:color w:val="000000"/>
          <w:sz w:val="28"/>
          <w:szCs w:val="28"/>
        </w:rPr>
      </w:pPr>
    </w:p>
    <w:p w14:paraId="7C07ECE3" w14:textId="77777777" w:rsidR="00700C79" w:rsidRPr="00C0688F" w:rsidRDefault="00700C79" w:rsidP="00700C79">
      <w:pPr>
        <w:ind w:left="-567"/>
        <w:jc w:val="center"/>
        <w:rPr>
          <w:bCs/>
          <w:color w:val="000000"/>
          <w:sz w:val="28"/>
          <w:szCs w:val="28"/>
        </w:rPr>
      </w:pPr>
    </w:p>
    <w:p w14:paraId="5717AA56" w14:textId="77777777" w:rsidR="00700C79" w:rsidRPr="00C0688F" w:rsidRDefault="00700C79" w:rsidP="00700C79">
      <w:pPr>
        <w:ind w:left="-567"/>
        <w:jc w:val="center"/>
        <w:rPr>
          <w:bCs/>
          <w:color w:val="000000"/>
          <w:sz w:val="28"/>
          <w:szCs w:val="28"/>
        </w:rPr>
      </w:pPr>
    </w:p>
    <w:p w14:paraId="41EE9868" w14:textId="77777777" w:rsidR="00700C79" w:rsidRPr="00C0688F" w:rsidRDefault="00700C79" w:rsidP="00700C79">
      <w:pPr>
        <w:ind w:left="-567"/>
        <w:jc w:val="center"/>
        <w:rPr>
          <w:bCs/>
          <w:color w:val="000000"/>
          <w:sz w:val="28"/>
          <w:szCs w:val="28"/>
        </w:rPr>
      </w:pPr>
    </w:p>
    <w:p w14:paraId="7959AE96" w14:textId="77777777" w:rsidR="00700C79" w:rsidRPr="00C0688F" w:rsidRDefault="00700C79" w:rsidP="00700C79">
      <w:pPr>
        <w:ind w:left="-567"/>
        <w:jc w:val="center"/>
        <w:rPr>
          <w:bCs/>
          <w:color w:val="000000"/>
          <w:sz w:val="28"/>
          <w:szCs w:val="28"/>
        </w:rPr>
        <w:sectPr w:rsidR="00700C79" w:rsidRPr="00C0688F" w:rsidSect="00700C79">
          <w:pgSz w:w="16838" w:h="11906" w:orient="landscape"/>
          <w:pgMar w:top="1701" w:right="851" w:bottom="851" w:left="709" w:header="709" w:footer="709" w:gutter="0"/>
          <w:cols w:space="708"/>
          <w:titlePg/>
          <w:docGrid w:linePitch="360"/>
        </w:sectPr>
      </w:pPr>
    </w:p>
    <w:p w14:paraId="008BA469" w14:textId="77777777" w:rsidR="00700C79" w:rsidRPr="00C0688F" w:rsidRDefault="00700C79" w:rsidP="00700C79">
      <w:pPr>
        <w:ind w:left="-567"/>
        <w:jc w:val="center"/>
        <w:rPr>
          <w:lang w:eastAsia="en-US"/>
        </w:rPr>
      </w:pPr>
      <w:r w:rsidRPr="00C0688F">
        <w:rPr>
          <w:bCs/>
          <w:color w:val="000000"/>
          <w:sz w:val="28"/>
          <w:szCs w:val="28"/>
        </w:rPr>
        <w:lastRenderedPageBreak/>
        <w:t>Раздел 9. Расчет эффективности производственной программы</w:t>
      </w:r>
    </w:p>
    <w:p w14:paraId="082F03A0" w14:textId="77777777" w:rsidR="00700C79" w:rsidRPr="00C0688F" w:rsidRDefault="00700C79" w:rsidP="00700C79">
      <w:pPr>
        <w:jc w:val="center"/>
        <w:rPr>
          <w:sz w:val="28"/>
          <w:szCs w:val="28"/>
        </w:rPr>
      </w:pPr>
      <w:r w:rsidRPr="00C0688F">
        <w:rPr>
          <w:sz w:val="28"/>
          <w:szCs w:val="28"/>
        </w:rPr>
        <w:t xml:space="preserve">ООО «УТС» на потребительском рынке </w:t>
      </w:r>
      <w:r w:rsidRPr="00C0688F">
        <w:rPr>
          <w:sz w:val="28"/>
          <w:szCs w:val="28"/>
        </w:rPr>
        <w:br/>
        <w:t>Междуреченского муниципального округа</w:t>
      </w:r>
    </w:p>
    <w:p w14:paraId="0EAABC70" w14:textId="77777777" w:rsidR="00700C79" w:rsidRPr="00C0688F" w:rsidRDefault="00700C79" w:rsidP="00700C79">
      <w:pPr>
        <w:ind w:left="-567"/>
        <w:jc w:val="center"/>
        <w:rPr>
          <w:bCs/>
          <w:color w:val="000000"/>
          <w:sz w:val="28"/>
          <w:szCs w:val="28"/>
        </w:rPr>
      </w:pPr>
    </w:p>
    <w:p w14:paraId="470BD337" w14:textId="77777777" w:rsidR="00700C79" w:rsidRPr="00C0688F" w:rsidRDefault="00700C79" w:rsidP="00700C79">
      <w:pPr>
        <w:ind w:left="-567"/>
        <w:jc w:val="center"/>
        <w:rPr>
          <w:bCs/>
          <w:color w:val="000000"/>
          <w:sz w:val="28"/>
          <w:szCs w:val="28"/>
        </w:rPr>
      </w:pPr>
    </w:p>
    <w:tbl>
      <w:tblPr>
        <w:tblStyle w:val="300"/>
        <w:tblW w:w="9974" w:type="dxa"/>
        <w:tblLayout w:type="fixed"/>
        <w:tblLook w:val="04A0" w:firstRow="1" w:lastRow="0" w:firstColumn="1" w:lastColumn="0" w:noHBand="0" w:noVBand="1"/>
      </w:tblPr>
      <w:tblGrid>
        <w:gridCol w:w="649"/>
        <w:gridCol w:w="3123"/>
        <w:gridCol w:w="1846"/>
        <w:gridCol w:w="1927"/>
        <w:gridCol w:w="2429"/>
      </w:tblGrid>
      <w:tr w:rsidR="00700C79" w:rsidRPr="00C0688F" w14:paraId="0B91FF73" w14:textId="77777777" w:rsidTr="00104FF4">
        <w:trPr>
          <w:trHeight w:val="929"/>
        </w:trPr>
        <w:tc>
          <w:tcPr>
            <w:tcW w:w="649" w:type="dxa"/>
            <w:vAlign w:val="center"/>
          </w:tcPr>
          <w:p w14:paraId="2BB2C1DB" w14:textId="77777777" w:rsidR="00700C79" w:rsidRPr="00C0688F" w:rsidRDefault="00700C79" w:rsidP="00104FF4">
            <w:pPr>
              <w:jc w:val="center"/>
              <w:rPr>
                <w:bCs/>
                <w:color w:val="000000" w:themeColor="text1"/>
                <w:szCs w:val="28"/>
                <w:lang w:eastAsia="en-US"/>
              </w:rPr>
            </w:pPr>
            <w:r w:rsidRPr="00C0688F">
              <w:rPr>
                <w:bCs/>
                <w:color w:val="000000" w:themeColor="text1"/>
                <w:szCs w:val="28"/>
                <w:lang w:eastAsia="en-US"/>
              </w:rPr>
              <w:t>№ п/п</w:t>
            </w:r>
          </w:p>
        </w:tc>
        <w:tc>
          <w:tcPr>
            <w:tcW w:w="3123" w:type="dxa"/>
            <w:vAlign w:val="center"/>
          </w:tcPr>
          <w:p w14:paraId="03C3BAB1" w14:textId="77777777" w:rsidR="00700C79" w:rsidRPr="00C0688F" w:rsidRDefault="00700C79" w:rsidP="00104FF4">
            <w:pPr>
              <w:jc w:val="center"/>
              <w:rPr>
                <w:bCs/>
                <w:color w:val="000000" w:themeColor="text1"/>
                <w:szCs w:val="28"/>
                <w:lang w:eastAsia="en-US"/>
              </w:rPr>
            </w:pPr>
            <w:r w:rsidRPr="00C0688F">
              <w:rPr>
                <w:bCs/>
                <w:color w:val="000000" w:themeColor="text1"/>
                <w:szCs w:val="28"/>
                <w:lang w:eastAsia="en-US"/>
              </w:rPr>
              <w:t>Наименование показателя</w:t>
            </w:r>
          </w:p>
        </w:tc>
        <w:tc>
          <w:tcPr>
            <w:tcW w:w="1846" w:type="dxa"/>
            <w:vAlign w:val="center"/>
          </w:tcPr>
          <w:p w14:paraId="06DDBA66" w14:textId="77777777" w:rsidR="00700C79" w:rsidRPr="00C0688F" w:rsidRDefault="00700C79" w:rsidP="00104FF4">
            <w:pPr>
              <w:jc w:val="center"/>
              <w:rPr>
                <w:bCs/>
                <w:color w:val="000000" w:themeColor="text1"/>
                <w:szCs w:val="28"/>
                <w:lang w:eastAsia="en-US"/>
              </w:rPr>
            </w:pPr>
            <w:r w:rsidRPr="00C0688F">
              <w:rPr>
                <w:bCs/>
                <w:color w:val="000000" w:themeColor="text1"/>
                <w:szCs w:val="28"/>
                <w:lang w:eastAsia="en-US"/>
              </w:rPr>
              <w:t>Значение показателя в базовом периоде 2023 год</w:t>
            </w:r>
          </w:p>
        </w:tc>
        <w:tc>
          <w:tcPr>
            <w:tcW w:w="1927" w:type="dxa"/>
            <w:vAlign w:val="center"/>
          </w:tcPr>
          <w:p w14:paraId="034480F9" w14:textId="77777777" w:rsidR="00700C79" w:rsidRPr="00C0688F" w:rsidRDefault="00700C79" w:rsidP="00104FF4">
            <w:pPr>
              <w:jc w:val="center"/>
              <w:rPr>
                <w:bCs/>
                <w:color w:val="000000" w:themeColor="text1"/>
                <w:szCs w:val="28"/>
                <w:lang w:eastAsia="en-US"/>
              </w:rPr>
            </w:pPr>
            <w:r w:rsidRPr="00C0688F">
              <w:rPr>
                <w:bCs/>
                <w:color w:val="000000" w:themeColor="text1"/>
                <w:szCs w:val="28"/>
                <w:lang w:eastAsia="en-US"/>
              </w:rPr>
              <w:t>Планируемое значение показателя по итогам реализации производст-венной программы 2027 год</w:t>
            </w:r>
          </w:p>
        </w:tc>
        <w:tc>
          <w:tcPr>
            <w:tcW w:w="2429" w:type="dxa"/>
            <w:vAlign w:val="center"/>
          </w:tcPr>
          <w:p w14:paraId="7614807C" w14:textId="77777777" w:rsidR="00700C79" w:rsidRPr="00C0688F" w:rsidRDefault="00700C79" w:rsidP="00104FF4">
            <w:pPr>
              <w:jc w:val="center"/>
              <w:rPr>
                <w:bCs/>
                <w:color w:val="000000" w:themeColor="text1"/>
                <w:szCs w:val="28"/>
                <w:lang w:eastAsia="en-US"/>
              </w:rPr>
            </w:pPr>
            <w:r w:rsidRPr="00C0688F">
              <w:rPr>
                <w:bCs/>
                <w:color w:val="000000" w:themeColor="text1"/>
                <w:szCs w:val="28"/>
                <w:lang w:eastAsia="en-US"/>
              </w:rPr>
              <w:t>Эффективность производственной программы, тыс. руб.</w:t>
            </w:r>
          </w:p>
        </w:tc>
      </w:tr>
      <w:tr w:rsidR="00700C79" w:rsidRPr="00C0688F" w14:paraId="41A5CE23" w14:textId="77777777" w:rsidTr="00104FF4">
        <w:trPr>
          <w:trHeight w:val="348"/>
        </w:trPr>
        <w:tc>
          <w:tcPr>
            <w:tcW w:w="649" w:type="dxa"/>
            <w:vAlign w:val="center"/>
          </w:tcPr>
          <w:p w14:paraId="7B01A6A1" w14:textId="77777777" w:rsidR="00700C79" w:rsidRPr="00C0688F" w:rsidRDefault="00700C79" w:rsidP="00104FF4">
            <w:pPr>
              <w:jc w:val="center"/>
              <w:rPr>
                <w:bCs/>
                <w:color w:val="000000" w:themeColor="text1"/>
                <w:szCs w:val="28"/>
                <w:lang w:eastAsia="en-US"/>
              </w:rPr>
            </w:pPr>
            <w:r w:rsidRPr="00C0688F">
              <w:rPr>
                <w:bCs/>
                <w:color w:val="000000" w:themeColor="text1"/>
                <w:szCs w:val="28"/>
                <w:lang w:eastAsia="en-US"/>
              </w:rPr>
              <w:t>1.</w:t>
            </w:r>
          </w:p>
        </w:tc>
        <w:tc>
          <w:tcPr>
            <w:tcW w:w="3123" w:type="dxa"/>
            <w:vAlign w:val="center"/>
          </w:tcPr>
          <w:p w14:paraId="0962761D" w14:textId="77777777" w:rsidR="00700C79" w:rsidRPr="00C0688F" w:rsidRDefault="00700C79" w:rsidP="00104FF4">
            <w:pPr>
              <w:jc w:val="center"/>
              <w:rPr>
                <w:color w:val="000000" w:themeColor="text1"/>
                <w:szCs w:val="28"/>
                <w:lang w:eastAsia="en-US"/>
              </w:rPr>
            </w:pPr>
            <w:r w:rsidRPr="00C0688F">
              <w:rPr>
                <w:color w:val="000000" w:themeColor="text1"/>
                <w:szCs w:val="28"/>
                <w:lang w:eastAsia="en-US"/>
              </w:rPr>
              <w:t>Показатели качества горячей воды</w:t>
            </w:r>
          </w:p>
        </w:tc>
        <w:tc>
          <w:tcPr>
            <w:tcW w:w="1846" w:type="dxa"/>
            <w:vAlign w:val="center"/>
          </w:tcPr>
          <w:p w14:paraId="2159E152" w14:textId="77777777" w:rsidR="00700C79" w:rsidRPr="00C0688F" w:rsidRDefault="00700C79" w:rsidP="00104FF4">
            <w:pPr>
              <w:jc w:val="center"/>
              <w:rPr>
                <w:bCs/>
                <w:color w:val="000000" w:themeColor="text1"/>
                <w:szCs w:val="28"/>
                <w:lang w:eastAsia="en-US"/>
              </w:rPr>
            </w:pPr>
            <w:r w:rsidRPr="00C0688F">
              <w:rPr>
                <w:bCs/>
                <w:color w:val="000000" w:themeColor="text1"/>
                <w:szCs w:val="28"/>
                <w:lang w:eastAsia="en-US"/>
              </w:rPr>
              <w:t>-</w:t>
            </w:r>
          </w:p>
        </w:tc>
        <w:tc>
          <w:tcPr>
            <w:tcW w:w="1927" w:type="dxa"/>
            <w:vAlign w:val="center"/>
          </w:tcPr>
          <w:p w14:paraId="1025D5C4" w14:textId="77777777" w:rsidR="00700C79" w:rsidRPr="00C0688F" w:rsidRDefault="00700C79" w:rsidP="00104FF4">
            <w:pPr>
              <w:jc w:val="center"/>
              <w:rPr>
                <w:bCs/>
                <w:color w:val="000000" w:themeColor="text1"/>
                <w:szCs w:val="28"/>
                <w:lang w:eastAsia="en-US"/>
              </w:rPr>
            </w:pPr>
            <w:r w:rsidRPr="00C0688F">
              <w:rPr>
                <w:bCs/>
                <w:color w:val="000000" w:themeColor="text1"/>
                <w:szCs w:val="28"/>
                <w:lang w:eastAsia="en-US"/>
              </w:rPr>
              <w:t>-</w:t>
            </w:r>
          </w:p>
        </w:tc>
        <w:tc>
          <w:tcPr>
            <w:tcW w:w="2429" w:type="dxa"/>
            <w:vAlign w:val="center"/>
          </w:tcPr>
          <w:p w14:paraId="168684EA" w14:textId="77777777" w:rsidR="00700C79" w:rsidRPr="00C0688F" w:rsidRDefault="00700C79" w:rsidP="00104FF4">
            <w:pPr>
              <w:jc w:val="center"/>
              <w:rPr>
                <w:bCs/>
                <w:color w:val="000000" w:themeColor="text1"/>
                <w:szCs w:val="28"/>
                <w:lang w:eastAsia="en-US"/>
              </w:rPr>
            </w:pPr>
            <w:r w:rsidRPr="00C0688F">
              <w:rPr>
                <w:bCs/>
                <w:color w:val="000000" w:themeColor="text1"/>
                <w:szCs w:val="28"/>
                <w:lang w:eastAsia="en-US"/>
              </w:rPr>
              <w:t>-</w:t>
            </w:r>
          </w:p>
        </w:tc>
      </w:tr>
      <w:tr w:rsidR="00700C79" w:rsidRPr="00C0688F" w14:paraId="55BFB8FE" w14:textId="77777777" w:rsidTr="00104FF4">
        <w:trPr>
          <w:trHeight w:val="459"/>
        </w:trPr>
        <w:tc>
          <w:tcPr>
            <w:tcW w:w="649" w:type="dxa"/>
            <w:vAlign w:val="center"/>
          </w:tcPr>
          <w:p w14:paraId="10E1F959" w14:textId="77777777" w:rsidR="00700C79" w:rsidRPr="00C0688F" w:rsidRDefault="00700C79" w:rsidP="00104FF4">
            <w:pPr>
              <w:jc w:val="center"/>
              <w:rPr>
                <w:bCs/>
                <w:color w:val="000000" w:themeColor="text1"/>
                <w:szCs w:val="28"/>
                <w:lang w:eastAsia="en-US"/>
              </w:rPr>
            </w:pPr>
            <w:r w:rsidRPr="00C0688F">
              <w:rPr>
                <w:bCs/>
                <w:color w:val="000000" w:themeColor="text1"/>
                <w:szCs w:val="28"/>
                <w:lang w:eastAsia="en-US"/>
              </w:rPr>
              <w:t>2.</w:t>
            </w:r>
          </w:p>
        </w:tc>
        <w:tc>
          <w:tcPr>
            <w:tcW w:w="3123" w:type="dxa"/>
            <w:vAlign w:val="center"/>
          </w:tcPr>
          <w:p w14:paraId="48277CA2" w14:textId="77777777" w:rsidR="00700C79" w:rsidRPr="00C0688F" w:rsidRDefault="00700C79" w:rsidP="00104FF4">
            <w:pPr>
              <w:jc w:val="center"/>
              <w:rPr>
                <w:color w:val="000000" w:themeColor="text1"/>
                <w:szCs w:val="28"/>
                <w:lang w:eastAsia="en-US"/>
              </w:rPr>
            </w:pPr>
            <w:r w:rsidRPr="00C0688F">
              <w:rPr>
                <w:color w:val="000000" w:themeColor="text1"/>
                <w:szCs w:val="28"/>
                <w:lang w:eastAsia="en-US"/>
              </w:rPr>
              <w:t>Показатели надежности и бесперебойности горячего водоснабжения</w:t>
            </w:r>
          </w:p>
        </w:tc>
        <w:tc>
          <w:tcPr>
            <w:tcW w:w="1846" w:type="dxa"/>
            <w:vAlign w:val="center"/>
          </w:tcPr>
          <w:p w14:paraId="2DE5409F" w14:textId="77777777" w:rsidR="00700C79" w:rsidRPr="00C0688F" w:rsidRDefault="00700C79" w:rsidP="00104FF4">
            <w:pPr>
              <w:jc w:val="center"/>
              <w:rPr>
                <w:bCs/>
                <w:color w:val="000000" w:themeColor="text1"/>
                <w:szCs w:val="28"/>
                <w:lang w:eastAsia="en-US"/>
              </w:rPr>
            </w:pPr>
            <w:r w:rsidRPr="00C0688F">
              <w:rPr>
                <w:bCs/>
                <w:color w:val="000000" w:themeColor="text1"/>
                <w:szCs w:val="28"/>
                <w:lang w:eastAsia="en-US"/>
              </w:rPr>
              <w:t>-</w:t>
            </w:r>
          </w:p>
        </w:tc>
        <w:tc>
          <w:tcPr>
            <w:tcW w:w="1927" w:type="dxa"/>
            <w:vAlign w:val="center"/>
          </w:tcPr>
          <w:p w14:paraId="4EECF192" w14:textId="77777777" w:rsidR="00700C79" w:rsidRPr="00C0688F" w:rsidRDefault="00700C79" w:rsidP="00104FF4">
            <w:pPr>
              <w:jc w:val="center"/>
              <w:rPr>
                <w:bCs/>
                <w:color w:val="000000" w:themeColor="text1"/>
                <w:szCs w:val="28"/>
                <w:lang w:eastAsia="en-US"/>
              </w:rPr>
            </w:pPr>
            <w:r w:rsidRPr="00C0688F">
              <w:rPr>
                <w:bCs/>
                <w:color w:val="000000" w:themeColor="text1"/>
                <w:szCs w:val="28"/>
                <w:lang w:eastAsia="en-US"/>
              </w:rPr>
              <w:t>-</w:t>
            </w:r>
          </w:p>
        </w:tc>
        <w:tc>
          <w:tcPr>
            <w:tcW w:w="2429" w:type="dxa"/>
            <w:vAlign w:val="center"/>
          </w:tcPr>
          <w:p w14:paraId="72FC57C3" w14:textId="77777777" w:rsidR="00700C79" w:rsidRPr="00C0688F" w:rsidRDefault="00700C79" w:rsidP="00104FF4">
            <w:pPr>
              <w:jc w:val="center"/>
              <w:rPr>
                <w:bCs/>
                <w:color w:val="000000" w:themeColor="text1"/>
                <w:szCs w:val="28"/>
                <w:lang w:eastAsia="en-US"/>
              </w:rPr>
            </w:pPr>
            <w:r w:rsidRPr="00C0688F">
              <w:rPr>
                <w:bCs/>
                <w:color w:val="000000" w:themeColor="text1"/>
                <w:szCs w:val="28"/>
                <w:lang w:eastAsia="en-US"/>
              </w:rPr>
              <w:t>-</w:t>
            </w:r>
          </w:p>
        </w:tc>
      </w:tr>
      <w:tr w:rsidR="00700C79" w:rsidRPr="00C0688F" w14:paraId="56183B5F" w14:textId="77777777" w:rsidTr="00104FF4">
        <w:trPr>
          <w:trHeight w:val="393"/>
        </w:trPr>
        <w:tc>
          <w:tcPr>
            <w:tcW w:w="649" w:type="dxa"/>
            <w:vAlign w:val="center"/>
          </w:tcPr>
          <w:p w14:paraId="3728CA81" w14:textId="77777777" w:rsidR="00700C79" w:rsidRPr="00C0688F" w:rsidRDefault="00700C79" w:rsidP="00104FF4">
            <w:pPr>
              <w:jc w:val="center"/>
              <w:rPr>
                <w:bCs/>
                <w:color w:val="000000" w:themeColor="text1"/>
                <w:szCs w:val="28"/>
                <w:lang w:eastAsia="en-US"/>
              </w:rPr>
            </w:pPr>
            <w:r w:rsidRPr="00C0688F">
              <w:rPr>
                <w:bCs/>
                <w:color w:val="000000" w:themeColor="text1"/>
                <w:szCs w:val="28"/>
                <w:lang w:eastAsia="en-US"/>
              </w:rPr>
              <w:t>3.</w:t>
            </w:r>
          </w:p>
        </w:tc>
        <w:tc>
          <w:tcPr>
            <w:tcW w:w="3123" w:type="dxa"/>
            <w:vAlign w:val="center"/>
          </w:tcPr>
          <w:p w14:paraId="32ED95B9" w14:textId="77777777" w:rsidR="00700C79" w:rsidRPr="00C0688F" w:rsidRDefault="00700C79" w:rsidP="00104FF4">
            <w:pPr>
              <w:jc w:val="center"/>
              <w:rPr>
                <w:bCs/>
                <w:color w:val="000000" w:themeColor="text1"/>
                <w:szCs w:val="28"/>
                <w:lang w:eastAsia="en-US"/>
              </w:rPr>
            </w:pPr>
            <w:r w:rsidRPr="00C0688F">
              <w:rPr>
                <w:bCs/>
                <w:color w:val="000000" w:themeColor="text1"/>
                <w:szCs w:val="28"/>
                <w:lang w:eastAsia="en-US"/>
              </w:rPr>
              <w:t>Показатели энергетической эффективности использования ресурсов</w:t>
            </w:r>
          </w:p>
        </w:tc>
        <w:tc>
          <w:tcPr>
            <w:tcW w:w="1846" w:type="dxa"/>
            <w:vAlign w:val="center"/>
          </w:tcPr>
          <w:p w14:paraId="5F95B265" w14:textId="77777777" w:rsidR="00700C79" w:rsidRPr="00C0688F" w:rsidRDefault="00700C79" w:rsidP="00104FF4">
            <w:pPr>
              <w:jc w:val="center"/>
              <w:rPr>
                <w:bCs/>
                <w:color w:val="000000" w:themeColor="text1"/>
                <w:szCs w:val="28"/>
                <w:lang w:eastAsia="en-US"/>
              </w:rPr>
            </w:pPr>
            <w:r w:rsidRPr="00C0688F">
              <w:rPr>
                <w:bCs/>
                <w:color w:val="000000" w:themeColor="text1"/>
                <w:szCs w:val="28"/>
                <w:lang w:eastAsia="en-US"/>
              </w:rPr>
              <w:t>-</w:t>
            </w:r>
          </w:p>
        </w:tc>
        <w:tc>
          <w:tcPr>
            <w:tcW w:w="1927" w:type="dxa"/>
            <w:vAlign w:val="center"/>
          </w:tcPr>
          <w:p w14:paraId="0CE9C4E1" w14:textId="77777777" w:rsidR="00700C79" w:rsidRPr="00C0688F" w:rsidRDefault="00700C79" w:rsidP="00104FF4">
            <w:pPr>
              <w:jc w:val="center"/>
              <w:rPr>
                <w:bCs/>
                <w:color w:val="000000" w:themeColor="text1"/>
                <w:szCs w:val="28"/>
                <w:lang w:eastAsia="en-US"/>
              </w:rPr>
            </w:pPr>
            <w:r w:rsidRPr="00C0688F">
              <w:rPr>
                <w:bCs/>
                <w:color w:val="000000" w:themeColor="text1"/>
                <w:szCs w:val="28"/>
                <w:lang w:eastAsia="en-US"/>
              </w:rPr>
              <w:t>-</w:t>
            </w:r>
          </w:p>
        </w:tc>
        <w:tc>
          <w:tcPr>
            <w:tcW w:w="2429" w:type="dxa"/>
            <w:vAlign w:val="center"/>
          </w:tcPr>
          <w:p w14:paraId="7F32ACB3" w14:textId="77777777" w:rsidR="00700C79" w:rsidRPr="00C0688F" w:rsidRDefault="00700C79" w:rsidP="00104FF4">
            <w:pPr>
              <w:jc w:val="center"/>
              <w:rPr>
                <w:bCs/>
                <w:color w:val="000000" w:themeColor="text1"/>
                <w:szCs w:val="28"/>
                <w:lang w:eastAsia="en-US"/>
              </w:rPr>
            </w:pPr>
            <w:r w:rsidRPr="00C0688F">
              <w:rPr>
                <w:bCs/>
                <w:color w:val="000000" w:themeColor="text1"/>
                <w:szCs w:val="28"/>
                <w:lang w:eastAsia="en-US"/>
              </w:rPr>
              <w:t>-</w:t>
            </w:r>
          </w:p>
        </w:tc>
      </w:tr>
    </w:tbl>
    <w:p w14:paraId="7AAA9E86" w14:textId="77777777" w:rsidR="00700C79" w:rsidRPr="00C0688F" w:rsidRDefault="00700C79" w:rsidP="00700C79">
      <w:pPr>
        <w:ind w:left="-567"/>
        <w:jc w:val="center"/>
        <w:rPr>
          <w:bCs/>
          <w:color w:val="000000"/>
          <w:sz w:val="28"/>
          <w:szCs w:val="28"/>
        </w:rPr>
      </w:pPr>
    </w:p>
    <w:p w14:paraId="7E9073E9" w14:textId="77777777" w:rsidR="00700C79" w:rsidRPr="00C0688F" w:rsidRDefault="00700C79" w:rsidP="00700C79">
      <w:pPr>
        <w:ind w:left="-567"/>
        <w:jc w:val="center"/>
        <w:rPr>
          <w:bCs/>
          <w:color w:val="000000"/>
          <w:sz w:val="28"/>
          <w:szCs w:val="28"/>
        </w:rPr>
      </w:pPr>
    </w:p>
    <w:p w14:paraId="06BBADF4" w14:textId="77777777" w:rsidR="00700C79" w:rsidRPr="00C0688F" w:rsidRDefault="00700C79" w:rsidP="00700C79">
      <w:pPr>
        <w:rPr>
          <w:bCs/>
          <w:color w:val="000000"/>
          <w:sz w:val="28"/>
          <w:szCs w:val="28"/>
        </w:rPr>
      </w:pPr>
      <w:r w:rsidRPr="00C0688F">
        <w:rPr>
          <w:bCs/>
          <w:color w:val="000000"/>
          <w:sz w:val="28"/>
          <w:szCs w:val="28"/>
        </w:rPr>
        <w:br w:type="page"/>
      </w:r>
    </w:p>
    <w:p w14:paraId="690D2A4D" w14:textId="77777777" w:rsidR="00700C79" w:rsidRPr="00C0688F" w:rsidRDefault="00700C79" w:rsidP="00700C79">
      <w:pPr>
        <w:ind w:left="-426"/>
        <w:jc w:val="center"/>
        <w:rPr>
          <w:bCs/>
          <w:sz w:val="28"/>
          <w:szCs w:val="28"/>
        </w:rPr>
      </w:pPr>
      <w:r w:rsidRPr="00C0688F">
        <w:rPr>
          <w:bCs/>
          <w:sz w:val="28"/>
          <w:szCs w:val="28"/>
        </w:rPr>
        <w:lastRenderedPageBreak/>
        <w:t>Раздел 10. Отчет об исполнении производственной программы</w:t>
      </w:r>
    </w:p>
    <w:p w14:paraId="391CC2CF" w14:textId="77777777" w:rsidR="00700C79" w:rsidRPr="00C0688F" w:rsidRDefault="00700C79" w:rsidP="00700C79">
      <w:pPr>
        <w:jc w:val="center"/>
        <w:rPr>
          <w:sz w:val="28"/>
          <w:szCs w:val="28"/>
        </w:rPr>
      </w:pPr>
      <w:r w:rsidRPr="00C0688F">
        <w:rPr>
          <w:bCs/>
          <w:sz w:val="28"/>
          <w:szCs w:val="28"/>
        </w:rPr>
        <w:t xml:space="preserve"> за 2022 - 2023 гг. </w:t>
      </w:r>
      <w:r w:rsidRPr="00C0688F">
        <w:rPr>
          <w:sz w:val="28"/>
          <w:szCs w:val="28"/>
        </w:rPr>
        <w:t xml:space="preserve">ООО «УТС» на потребительском рынке </w:t>
      </w:r>
      <w:r w:rsidRPr="00C0688F">
        <w:rPr>
          <w:sz w:val="28"/>
          <w:szCs w:val="28"/>
        </w:rPr>
        <w:br/>
        <w:t>Междуреченского муниципального округа</w:t>
      </w:r>
    </w:p>
    <w:p w14:paraId="1F6A5C30" w14:textId="77777777" w:rsidR="00700C79" w:rsidRPr="00C0688F" w:rsidRDefault="00700C79" w:rsidP="00700C79">
      <w:pPr>
        <w:jc w:val="center"/>
        <w:rPr>
          <w:sz w:val="28"/>
          <w:szCs w:val="28"/>
        </w:rPr>
      </w:pPr>
    </w:p>
    <w:p w14:paraId="4E5F60DF" w14:textId="77777777" w:rsidR="00700C79" w:rsidRPr="00C0688F" w:rsidRDefault="00700C79" w:rsidP="00700C79">
      <w:pPr>
        <w:jc w:val="center"/>
        <w:rPr>
          <w:bCs/>
          <w:sz w:val="28"/>
          <w:szCs w:val="28"/>
        </w:rPr>
      </w:pPr>
    </w:p>
    <w:tbl>
      <w:tblPr>
        <w:tblStyle w:val="300"/>
        <w:tblW w:w="9945" w:type="dxa"/>
        <w:tblInd w:w="-176" w:type="dxa"/>
        <w:tblLook w:val="04A0" w:firstRow="1" w:lastRow="0" w:firstColumn="1" w:lastColumn="0" w:noHBand="0" w:noVBand="1"/>
      </w:tblPr>
      <w:tblGrid>
        <w:gridCol w:w="4462"/>
        <w:gridCol w:w="2741"/>
        <w:gridCol w:w="2742"/>
      </w:tblGrid>
      <w:tr w:rsidR="00700C79" w:rsidRPr="00C0688F" w14:paraId="1CFC59E4" w14:textId="77777777" w:rsidTr="00104FF4">
        <w:trPr>
          <w:trHeight w:val="1177"/>
        </w:trPr>
        <w:tc>
          <w:tcPr>
            <w:tcW w:w="4462" w:type="dxa"/>
            <w:vAlign w:val="center"/>
          </w:tcPr>
          <w:p w14:paraId="3C143722" w14:textId="77777777" w:rsidR="00700C79" w:rsidRPr="00C0688F" w:rsidRDefault="00700C79" w:rsidP="00104FF4">
            <w:pPr>
              <w:jc w:val="center"/>
              <w:rPr>
                <w:bCs/>
                <w:color w:val="000000" w:themeColor="text1"/>
                <w:szCs w:val="28"/>
                <w:lang w:eastAsia="en-US"/>
              </w:rPr>
            </w:pPr>
            <w:r w:rsidRPr="00C0688F">
              <w:rPr>
                <w:bCs/>
                <w:color w:val="000000" w:themeColor="text1"/>
                <w:szCs w:val="28"/>
                <w:lang w:eastAsia="en-US"/>
              </w:rPr>
              <w:t>Наименование показателя</w:t>
            </w:r>
          </w:p>
        </w:tc>
        <w:tc>
          <w:tcPr>
            <w:tcW w:w="2741" w:type="dxa"/>
            <w:vAlign w:val="center"/>
          </w:tcPr>
          <w:p w14:paraId="6E93F14F" w14:textId="77777777" w:rsidR="00700C79" w:rsidRPr="00C0688F" w:rsidRDefault="00700C79" w:rsidP="00104FF4">
            <w:pPr>
              <w:jc w:val="center"/>
              <w:rPr>
                <w:bCs/>
                <w:color w:val="000000" w:themeColor="text1"/>
                <w:szCs w:val="28"/>
                <w:lang w:eastAsia="en-US"/>
              </w:rPr>
            </w:pPr>
            <w:r w:rsidRPr="00C0688F">
              <w:rPr>
                <w:bCs/>
                <w:color w:val="000000" w:themeColor="text1"/>
                <w:szCs w:val="28"/>
                <w:lang w:eastAsia="en-US"/>
              </w:rPr>
              <w:t>Фактическое значение показателя за 2022 год,</w:t>
            </w:r>
          </w:p>
          <w:p w14:paraId="3C9D5B5C" w14:textId="77777777" w:rsidR="00700C79" w:rsidRPr="00C0688F" w:rsidRDefault="00700C79" w:rsidP="00104FF4">
            <w:pPr>
              <w:jc w:val="center"/>
              <w:rPr>
                <w:bCs/>
                <w:color w:val="000000" w:themeColor="text1"/>
                <w:szCs w:val="28"/>
                <w:lang w:eastAsia="en-US"/>
              </w:rPr>
            </w:pPr>
            <w:r w:rsidRPr="00C0688F">
              <w:rPr>
                <w:bCs/>
                <w:color w:val="000000" w:themeColor="text1"/>
                <w:szCs w:val="28"/>
                <w:lang w:eastAsia="en-US"/>
              </w:rPr>
              <w:t>тыс. руб</w:t>
            </w:r>
          </w:p>
        </w:tc>
        <w:tc>
          <w:tcPr>
            <w:tcW w:w="2742" w:type="dxa"/>
            <w:vAlign w:val="center"/>
          </w:tcPr>
          <w:p w14:paraId="7BC6B568" w14:textId="77777777" w:rsidR="00700C79" w:rsidRPr="00C0688F" w:rsidRDefault="00700C79" w:rsidP="00104FF4">
            <w:pPr>
              <w:jc w:val="center"/>
              <w:rPr>
                <w:bCs/>
                <w:color w:val="000000" w:themeColor="text1"/>
                <w:szCs w:val="28"/>
                <w:lang w:eastAsia="en-US"/>
              </w:rPr>
            </w:pPr>
            <w:r w:rsidRPr="00C0688F">
              <w:rPr>
                <w:bCs/>
                <w:color w:val="000000" w:themeColor="text1"/>
                <w:szCs w:val="28"/>
                <w:lang w:eastAsia="en-US"/>
              </w:rPr>
              <w:t>Фактическое значение показателя за 2023 год,</w:t>
            </w:r>
          </w:p>
          <w:p w14:paraId="112A4095" w14:textId="77777777" w:rsidR="00700C79" w:rsidRPr="00C0688F" w:rsidRDefault="00700C79" w:rsidP="00104FF4">
            <w:pPr>
              <w:jc w:val="center"/>
              <w:rPr>
                <w:bCs/>
                <w:color w:val="000000" w:themeColor="text1"/>
                <w:szCs w:val="28"/>
                <w:lang w:eastAsia="en-US"/>
              </w:rPr>
            </w:pPr>
            <w:r w:rsidRPr="00C0688F">
              <w:rPr>
                <w:bCs/>
                <w:color w:val="000000" w:themeColor="text1"/>
                <w:szCs w:val="28"/>
                <w:lang w:eastAsia="en-US"/>
              </w:rPr>
              <w:t>тыс. руб</w:t>
            </w:r>
          </w:p>
        </w:tc>
      </w:tr>
      <w:tr w:rsidR="00700C79" w:rsidRPr="00C0688F" w14:paraId="65476746" w14:textId="77777777" w:rsidTr="00104FF4">
        <w:trPr>
          <w:trHeight w:val="471"/>
        </w:trPr>
        <w:tc>
          <w:tcPr>
            <w:tcW w:w="4462" w:type="dxa"/>
            <w:vAlign w:val="center"/>
          </w:tcPr>
          <w:p w14:paraId="1811376D" w14:textId="77777777" w:rsidR="00700C79" w:rsidRPr="00C0688F" w:rsidRDefault="00700C79" w:rsidP="00104FF4">
            <w:pPr>
              <w:jc w:val="center"/>
              <w:rPr>
                <w:bCs/>
                <w:color w:val="000000" w:themeColor="text1"/>
                <w:szCs w:val="28"/>
                <w:lang w:eastAsia="en-US"/>
              </w:rPr>
            </w:pPr>
            <w:r w:rsidRPr="00C0688F">
              <w:rPr>
                <w:color w:val="000000" w:themeColor="text1"/>
                <w:szCs w:val="28"/>
                <w:lang w:eastAsia="en-US"/>
              </w:rPr>
              <w:t>Горячее водоснабжение</w:t>
            </w:r>
          </w:p>
        </w:tc>
        <w:tc>
          <w:tcPr>
            <w:tcW w:w="2741" w:type="dxa"/>
            <w:vAlign w:val="center"/>
          </w:tcPr>
          <w:p w14:paraId="678821E5" w14:textId="77777777" w:rsidR="00700C79" w:rsidRPr="00C0688F" w:rsidRDefault="00700C79" w:rsidP="00104FF4">
            <w:pPr>
              <w:jc w:val="center"/>
              <w:rPr>
                <w:bCs/>
                <w:color w:val="000000" w:themeColor="text1"/>
                <w:szCs w:val="28"/>
                <w:lang w:eastAsia="en-US"/>
              </w:rPr>
            </w:pPr>
            <w:r w:rsidRPr="00C0688F">
              <w:rPr>
                <w:bCs/>
                <w:color w:val="000000" w:themeColor="text1"/>
                <w:szCs w:val="28"/>
                <w:lang w:eastAsia="en-US"/>
              </w:rPr>
              <w:t>-</w:t>
            </w:r>
          </w:p>
        </w:tc>
        <w:tc>
          <w:tcPr>
            <w:tcW w:w="2742" w:type="dxa"/>
            <w:vAlign w:val="center"/>
          </w:tcPr>
          <w:p w14:paraId="6C892B1A" w14:textId="77777777" w:rsidR="00700C79" w:rsidRPr="00C0688F" w:rsidRDefault="00700C79" w:rsidP="00104FF4">
            <w:pPr>
              <w:jc w:val="center"/>
              <w:rPr>
                <w:bCs/>
                <w:color w:val="000000" w:themeColor="text1"/>
                <w:szCs w:val="28"/>
                <w:lang w:eastAsia="en-US"/>
              </w:rPr>
            </w:pPr>
            <w:r w:rsidRPr="00C0688F">
              <w:rPr>
                <w:bCs/>
                <w:color w:val="000000" w:themeColor="text1"/>
                <w:szCs w:val="28"/>
                <w:lang w:eastAsia="en-US"/>
              </w:rPr>
              <w:t>-</w:t>
            </w:r>
          </w:p>
        </w:tc>
      </w:tr>
    </w:tbl>
    <w:p w14:paraId="7F51D8BE" w14:textId="77777777" w:rsidR="00700C79" w:rsidRPr="00C0688F" w:rsidRDefault="00700C79" w:rsidP="00700C79">
      <w:pPr>
        <w:ind w:left="-567"/>
        <w:jc w:val="center"/>
        <w:rPr>
          <w:bCs/>
          <w:color w:val="FF0000"/>
          <w:sz w:val="28"/>
          <w:szCs w:val="28"/>
        </w:rPr>
      </w:pPr>
    </w:p>
    <w:p w14:paraId="01F4FBF2" w14:textId="77777777" w:rsidR="00700C79" w:rsidRPr="00C0688F" w:rsidRDefault="00700C79" w:rsidP="00700C79">
      <w:pPr>
        <w:jc w:val="both"/>
        <w:rPr>
          <w:sz w:val="28"/>
          <w:szCs w:val="28"/>
          <w:lang w:eastAsia="en-US"/>
        </w:rPr>
      </w:pPr>
    </w:p>
    <w:p w14:paraId="2E721D66" w14:textId="77777777" w:rsidR="00700C79" w:rsidRPr="00C0688F" w:rsidRDefault="00700C79" w:rsidP="00700C79">
      <w:pPr>
        <w:jc w:val="both"/>
        <w:rPr>
          <w:sz w:val="28"/>
          <w:szCs w:val="28"/>
          <w:lang w:eastAsia="en-US"/>
        </w:rPr>
      </w:pPr>
    </w:p>
    <w:p w14:paraId="6ADEAB85" w14:textId="77777777" w:rsidR="00700C79" w:rsidRPr="00C0688F" w:rsidRDefault="00700C79" w:rsidP="00700C79">
      <w:pPr>
        <w:jc w:val="both"/>
        <w:rPr>
          <w:sz w:val="28"/>
          <w:szCs w:val="28"/>
          <w:lang w:eastAsia="en-US"/>
        </w:rPr>
      </w:pPr>
    </w:p>
    <w:p w14:paraId="7B66F982" w14:textId="77777777" w:rsidR="00700C79" w:rsidRPr="00C0688F" w:rsidRDefault="00700C79" w:rsidP="00700C79">
      <w:pPr>
        <w:jc w:val="center"/>
        <w:rPr>
          <w:bCs/>
          <w:color w:val="000000"/>
          <w:sz w:val="28"/>
          <w:szCs w:val="28"/>
        </w:rPr>
        <w:sectPr w:rsidR="00700C79" w:rsidRPr="00C0688F" w:rsidSect="00700C79">
          <w:pgSz w:w="11906" w:h="16838"/>
          <w:pgMar w:top="851" w:right="851" w:bottom="709" w:left="1276" w:header="709" w:footer="709" w:gutter="0"/>
          <w:cols w:space="708"/>
          <w:titlePg/>
          <w:docGrid w:linePitch="360"/>
        </w:sectPr>
      </w:pPr>
    </w:p>
    <w:p w14:paraId="387EFB85" w14:textId="77777777" w:rsidR="00700C79" w:rsidRPr="00C0688F" w:rsidRDefault="00700C79" w:rsidP="00700C79">
      <w:pPr>
        <w:jc w:val="center"/>
        <w:rPr>
          <w:sz w:val="28"/>
          <w:szCs w:val="28"/>
        </w:rPr>
      </w:pPr>
      <w:r w:rsidRPr="00C0688F">
        <w:rPr>
          <w:bCs/>
          <w:color w:val="000000"/>
          <w:sz w:val="28"/>
          <w:szCs w:val="28"/>
        </w:rPr>
        <w:lastRenderedPageBreak/>
        <w:t xml:space="preserve">Раздел 11. Мероприятия, направленные на повышение качества обслуживания абонентов </w:t>
      </w:r>
      <w:r w:rsidRPr="00C0688F">
        <w:rPr>
          <w:sz w:val="28"/>
          <w:szCs w:val="28"/>
        </w:rPr>
        <w:t xml:space="preserve">ООО «УТС» на потребительском рынке </w:t>
      </w:r>
      <w:r w:rsidRPr="00C0688F">
        <w:rPr>
          <w:sz w:val="28"/>
          <w:szCs w:val="28"/>
        </w:rPr>
        <w:br/>
        <w:t>Междуреченского муниципального округа</w:t>
      </w:r>
    </w:p>
    <w:p w14:paraId="7A83EA90" w14:textId="77777777" w:rsidR="00700C79" w:rsidRPr="00C0688F" w:rsidRDefault="00700C79" w:rsidP="00700C79">
      <w:pPr>
        <w:ind w:left="-567"/>
        <w:jc w:val="center"/>
        <w:rPr>
          <w:bCs/>
          <w:color w:val="000000"/>
          <w:sz w:val="28"/>
          <w:szCs w:val="28"/>
        </w:rPr>
      </w:pPr>
    </w:p>
    <w:tbl>
      <w:tblPr>
        <w:tblStyle w:val="300"/>
        <w:tblW w:w="9918" w:type="dxa"/>
        <w:tblInd w:w="-34" w:type="dxa"/>
        <w:tblLook w:val="04A0" w:firstRow="1" w:lastRow="0" w:firstColumn="1" w:lastColumn="0" w:noHBand="0" w:noVBand="1"/>
      </w:tblPr>
      <w:tblGrid>
        <w:gridCol w:w="5935"/>
        <w:gridCol w:w="3983"/>
      </w:tblGrid>
      <w:tr w:rsidR="00700C79" w:rsidRPr="00C0688F" w14:paraId="3FC16D0F" w14:textId="77777777" w:rsidTr="00104FF4">
        <w:trPr>
          <w:trHeight w:val="748"/>
        </w:trPr>
        <w:tc>
          <w:tcPr>
            <w:tcW w:w="5935" w:type="dxa"/>
            <w:vAlign w:val="center"/>
          </w:tcPr>
          <w:p w14:paraId="31CAA0EE" w14:textId="77777777" w:rsidR="00700C79" w:rsidRPr="00C0688F" w:rsidRDefault="00700C79" w:rsidP="00104FF4">
            <w:pPr>
              <w:jc w:val="center"/>
              <w:rPr>
                <w:bCs/>
                <w:color w:val="000000"/>
                <w:szCs w:val="28"/>
                <w:lang w:eastAsia="en-US"/>
              </w:rPr>
            </w:pPr>
            <w:r w:rsidRPr="00C0688F">
              <w:rPr>
                <w:bCs/>
                <w:color w:val="000000"/>
                <w:szCs w:val="28"/>
                <w:lang w:eastAsia="en-US"/>
              </w:rPr>
              <w:t>Наименование мероприятия</w:t>
            </w:r>
          </w:p>
        </w:tc>
        <w:tc>
          <w:tcPr>
            <w:tcW w:w="3983" w:type="dxa"/>
            <w:vAlign w:val="center"/>
          </w:tcPr>
          <w:p w14:paraId="458CA5CC" w14:textId="77777777" w:rsidR="00700C79" w:rsidRPr="00C0688F" w:rsidRDefault="00700C79" w:rsidP="00104FF4">
            <w:pPr>
              <w:jc w:val="center"/>
              <w:rPr>
                <w:bCs/>
                <w:color w:val="000000"/>
                <w:szCs w:val="28"/>
                <w:lang w:eastAsia="en-US"/>
              </w:rPr>
            </w:pPr>
            <w:r w:rsidRPr="00C0688F">
              <w:rPr>
                <w:bCs/>
                <w:color w:val="000000"/>
                <w:szCs w:val="28"/>
                <w:lang w:eastAsia="en-US"/>
              </w:rPr>
              <w:t>Период проведения мероприятий</w:t>
            </w:r>
          </w:p>
        </w:tc>
      </w:tr>
      <w:tr w:rsidR="00700C79" w:rsidRPr="00C0688F" w14:paraId="6AF23FF0" w14:textId="77777777" w:rsidTr="00104FF4">
        <w:trPr>
          <w:trHeight w:val="405"/>
        </w:trPr>
        <w:tc>
          <w:tcPr>
            <w:tcW w:w="5935" w:type="dxa"/>
            <w:vAlign w:val="center"/>
          </w:tcPr>
          <w:p w14:paraId="7A81AC24" w14:textId="77777777" w:rsidR="00700C79" w:rsidRPr="00C0688F" w:rsidRDefault="00700C79" w:rsidP="00104FF4">
            <w:pPr>
              <w:jc w:val="center"/>
              <w:rPr>
                <w:bCs/>
                <w:szCs w:val="28"/>
                <w:lang w:eastAsia="en-US"/>
              </w:rPr>
            </w:pPr>
            <w:r w:rsidRPr="00C0688F">
              <w:rPr>
                <w:bCs/>
                <w:szCs w:val="28"/>
                <w:lang w:eastAsia="en-US"/>
              </w:rPr>
              <w:t>-</w:t>
            </w:r>
          </w:p>
        </w:tc>
        <w:tc>
          <w:tcPr>
            <w:tcW w:w="3983" w:type="dxa"/>
            <w:vAlign w:val="center"/>
          </w:tcPr>
          <w:p w14:paraId="5BB5DD28" w14:textId="77777777" w:rsidR="00700C79" w:rsidRPr="00C0688F" w:rsidRDefault="00700C79" w:rsidP="00104FF4">
            <w:pPr>
              <w:jc w:val="center"/>
              <w:rPr>
                <w:bCs/>
                <w:szCs w:val="28"/>
                <w:lang w:eastAsia="en-US"/>
              </w:rPr>
            </w:pPr>
            <w:r w:rsidRPr="00C0688F">
              <w:rPr>
                <w:bCs/>
                <w:szCs w:val="28"/>
                <w:lang w:eastAsia="en-US"/>
              </w:rPr>
              <w:t>-</w:t>
            </w:r>
          </w:p>
        </w:tc>
      </w:tr>
    </w:tbl>
    <w:p w14:paraId="6A8BD66B" w14:textId="77777777" w:rsidR="00700C79" w:rsidRPr="00C0688F" w:rsidRDefault="00700C79" w:rsidP="00700C79">
      <w:pPr>
        <w:jc w:val="both"/>
        <w:rPr>
          <w:sz w:val="28"/>
          <w:szCs w:val="28"/>
          <w:lang w:eastAsia="en-US"/>
        </w:rPr>
      </w:pPr>
    </w:p>
    <w:p w14:paraId="11ADA702" w14:textId="77777777" w:rsidR="00700C79" w:rsidRPr="00C0688F" w:rsidRDefault="00700C79" w:rsidP="00700C79">
      <w:pPr>
        <w:jc w:val="both"/>
        <w:rPr>
          <w:sz w:val="28"/>
          <w:szCs w:val="28"/>
          <w:lang w:eastAsia="en-US"/>
        </w:rPr>
      </w:pPr>
    </w:p>
    <w:p w14:paraId="4DECACED" w14:textId="77777777" w:rsidR="00700C79" w:rsidRPr="00C0688F" w:rsidRDefault="00700C79" w:rsidP="00700C79">
      <w:pPr>
        <w:jc w:val="both"/>
        <w:rPr>
          <w:sz w:val="28"/>
          <w:szCs w:val="28"/>
          <w:lang w:eastAsia="en-US"/>
        </w:rPr>
        <w:sectPr w:rsidR="00700C79" w:rsidRPr="00C0688F" w:rsidSect="00700C79">
          <w:pgSz w:w="11906" w:h="16838"/>
          <w:pgMar w:top="851" w:right="851" w:bottom="709" w:left="1276" w:header="709" w:footer="709" w:gutter="0"/>
          <w:cols w:space="708"/>
          <w:titlePg/>
          <w:docGrid w:linePitch="360"/>
        </w:sectPr>
      </w:pPr>
      <w:r w:rsidRPr="00C0688F">
        <w:rPr>
          <w:sz w:val="28"/>
          <w:szCs w:val="28"/>
          <w:lang w:eastAsia="en-US"/>
        </w:rPr>
        <w:br w:type="page"/>
      </w:r>
    </w:p>
    <w:p w14:paraId="61B8A6FE" w14:textId="77777777" w:rsidR="00700C79" w:rsidRPr="00C0688F" w:rsidRDefault="00700C79" w:rsidP="00700C79">
      <w:pPr>
        <w:ind w:left="9923" w:right="-2"/>
        <w:jc w:val="center"/>
        <w:rPr>
          <w:sz w:val="28"/>
          <w:szCs w:val="28"/>
        </w:rPr>
      </w:pPr>
    </w:p>
    <w:p w14:paraId="03EB43F5" w14:textId="77777777" w:rsidR="00700C79" w:rsidRPr="00C0688F" w:rsidRDefault="00700C79" w:rsidP="00700C79">
      <w:pPr>
        <w:keepNext/>
        <w:ind w:right="536"/>
        <w:jc w:val="center"/>
        <w:outlineLvl w:val="3"/>
        <w:rPr>
          <w:b/>
          <w:bCs/>
          <w:color w:val="000000"/>
          <w:kern w:val="32"/>
          <w:sz w:val="28"/>
          <w:szCs w:val="28"/>
          <w:lang w:eastAsia="en-US"/>
        </w:rPr>
      </w:pPr>
      <w:r w:rsidRPr="00C0688F">
        <w:rPr>
          <w:b/>
          <w:bCs/>
          <w:sz w:val="28"/>
          <w:szCs w:val="28"/>
        </w:rPr>
        <w:t xml:space="preserve">Тарифы ООО «УТС» на горячую воду в </w:t>
      </w:r>
      <w:r w:rsidRPr="00C0688F">
        <w:rPr>
          <w:b/>
          <w:sz w:val="28"/>
          <w:szCs w:val="28"/>
        </w:rPr>
        <w:t xml:space="preserve">закрытой системе горячего водоснабжения, реализуемую </w:t>
      </w:r>
      <w:r w:rsidRPr="00C0688F">
        <w:rPr>
          <w:b/>
          <w:bCs/>
          <w:sz w:val="28"/>
          <w:szCs w:val="28"/>
        </w:rPr>
        <w:t>на потребительском рынке Междуреченского муниципального округа</w:t>
      </w:r>
      <w:r w:rsidRPr="00C0688F">
        <w:rPr>
          <w:b/>
          <w:bCs/>
          <w:color w:val="000000"/>
          <w:kern w:val="32"/>
          <w:sz w:val="28"/>
          <w:szCs w:val="28"/>
          <w:lang w:eastAsia="en-US"/>
        </w:rPr>
        <w:t xml:space="preserve"> на период с 01.01.2023 по 31.12.2027</w:t>
      </w:r>
    </w:p>
    <w:p w14:paraId="739AADC5" w14:textId="77777777" w:rsidR="00700C79" w:rsidRPr="00C0688F" w:rsidRDefault="00700C79" w:rsidP="00700C79">
      <w:pPr>
        <w:keepNext/>
        <w:ind w:left="-284" w:right="423"/>
        <w:jc w:val="center"/>
        <w:outlineLvl w:val="3"/>
        <w:rPr>
          <w:b/>
          <w:bCs/>
          <w:sz w:val="28"/>
          <w:szCs w:val="28"/>
        </w:rPr>
      </w:pPr>
    </w:p>
    <w:tbl>
      <w:tblPr>
        <w:tblW w:w="1459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48"/>
        <w:gridCol w:w="1557"/>
        <w:gridCol w:w="2124"/>
        <w:gridCol w:w="2123"/>
        <w:gridCol w:w="3397"/>
        <w:gridCol w:w="3449"/>
      </w:tblGrid>
      <w:tr w:rsidR="00700C79" w:rsidRPr="00C0688F" w14:paraId="4D68DC78" w14:textId="77777777" w:rsidTr="00104FF4">
        <w:trPr>
          <w:trHeight w:val="318"/>
          <w:jc w:val="center"/>
        </w:trPr>
        <w:tc>
          <w:tcPr>
            <w:tcW w:w="1948" w:type="dxa"/>
            <w:vMerge w:val="restart"/>
            <w:tcBorders>
              <w:top w:val="single" w:sz="2" w:space="0" w:color="auto"/>
              <w:left w:val="single" w:sz="2" w:space="0" w:color="auto"/>
              <w:right w:val="single" w:sz="2" w:space="0" w:color="auto"/>
            </w:tcBorders>
            <w:vAlign w:val="center"/>
            <w:hideMark/>
          </w:tcPr>
          <w:p w14:paraId="10095F5F" w14:textId="77777777" w:rsidR="00700C79" w:rsidRPr="00C0688F" w:rsidRDefault="00700C79" w:rsidP="00104FF4">
            <w:pPr>
              <w:tabs>
                <w:tab w:val="left" w:pos="3052"/>
              </w:tabs>
              <w:ind w:left="-108" w:right="-108"/>
              <w:jc w:val="center"/>
              <w:rPr>
                <w:sz w:val="22"/>
                <w:szCs w:val="22"/>
                <w:lang w:eastAsia="en-US"/>
              </w:rPr>
            </w:pPr>
            <w:r w:rsidRPr="00C0688F">
              <w:rPr>
                <w:sz w:val="22"/>
                <w:szCs w:val="22"/>
                <w:lang w:eastAsia="en-US"/>
              </w:rPr>
              <w:t>Наименование регулируемой организации</w:t>
            </w:r>
          </w:p>
        </w:tc>
        <w:tc>
          <w:tcPr>
            <w:tcW w:w="1557" w:type="dxa"/>
            <w:vMerge w:val="restart"/>
            <w:tcBorders>
              <w:top w:val="single" w:sz="2" w:space="0" w:color="auto"/>
              <w:left w:val="single" w:sz="2" w:space="0" w:color="auto"/>
              <w:right w:val="single" w:sz="4" w:space="0" w:color="auto"/>
            </w:tcBorders>
            <w:vAlign w:val="center"/>
            <w:hideMark/>
          </w:tcPr>
          <w:p w14:paraId="529C7C47" w14:textId="77777777" w:rsidR="00700C79" w:rsidRPr="00C0688F" w:rsidRDefault="00700C79" w:rsidP="00104FF4">
            <w:pPr>
              <w:ind w:left="-108" w:firstLine="47"/>
              <w:jc w:val="center"/>
              <w:rPr>
                <w:sz w:val="22"/>
                <w:szCs w:val="22"/>
              </w:rPr>
            </w:pPr>
            <w:r w:rsidRPr="00C0688F">
              <w:rPr>
                <w:sz w:val="22"/>
                <w:szCs w:val="22"/>
              </w:rPr>
              <w:t>Период</w:t>
            </w:r>
          </w:p>
        </w:tc>
        <w:tc>
          <w:tcPr>
            <w:tcW w:w="2124" w:type="dxa"/>
            <w:vMerge w:val="restart"/>
            <w:tcBorders>
              <w:top w:val="single" w:sz="4" w:space="0" w:color="auto"/>
              <w:left w:val="single" w:sz="4" w:space="0" w:color="auto"/>
              <w:bottom w:val="single" w:sz="4" w:space="0" w:color="auto"/>
              <w:right w:val="single" w:sz="4" w:space="0" w:color="auto"/>
            </w:tcBorders>
            <w:vAlign w:val="center"/>
            <w:hideMark/>
          </w:tcPr>
          <w:p w14:paraId="5858958B" w14:textId="77777777" w:rsidR="00700C79" w:rsidRPr="00C0688F" w:rsidRDefault="00700C79" w:rsidP="00104FF4">
            <w:pPr>
              <w:ind w:left="-108" w:right="-104" w:firstLine="3"/>
              <w:jc w:val="center"/>
              <w:rPr>
                <w:sz w:val="22"/>
                <w:szCs w:val="22"/>
              </w:rPr>
            </w:pPr>
            <w:r w:rsidRPr="00C0688F">
              <w:rPr>
                <w:sz w:val="22"/>
                <w:szCs w:val="22"/>
              </w:rPr>
              <w:t>Компонент на холодную воду для прочих потребителей,</w:t>
            </w:r>
          </w:p>
          <w:p w14:paraId="596DE8F6" w14:textId="77777777" w:rsidR="00700C79" w:rsidRPr="00C0688F" w:rsidRDefault="00700C79" w:rsidP="00104FF4">
            <w:pPr>
              <w:ind w:left="-108" w:right="-104" w:firstLine="3"/>
              <w:jc w:val="center"/>
              <w:rPr>
                <w:sz w:val="22"/>
                <w:szCs w:val="22"/>
              </w:rPr>
            </w:pPr>
            <w:r w:rsidRPr="00C0688F">
              <w:rPr>
                <w:sz w:val="22"/>
                <w:szCs w:val="22"/>
              </w:rPr>
              <w:t>руб./м</w:t>
            </w:r>
            <w:r w:rsidRPr="00C0688F">
              <w:rPr>
                <w:sz w:val="22"/>
                <w:szCs w:val="22"/>
                <w:vertAlign w:val="superscript"/>
              </w:rPr>
              <w:t>3</w:t>
            </w:r>
          </w:p>
          <w:p w14:paraId="688EFBAF" w14:textId="77777777" w:rsidR="00700C79" w:rsidRPr="00C0688F" w:rsidRDefault="00700C79" w:rsidP="00104FF4">
            <w:pPr>
              <w:tabs>
                <w:tab w:val="left" w:pos="3052"/>
              </w:tabs>
              <w:ind w:left="-108" w:right="-104" w:firstLine="3"/>
              <w:jc w:val="center"/>
              <w:rPr>
                <w:sz w:val="22"/>
                <w:szCs w:val="22"/>
                <w:lang w:eastAsia="en-US"/>
              </w:rPr>
            </w:pPr>
            <w:r w:rsidRPr="00C0688F">
              <w:rPr>
                <w:sz w:val="22"/>
                <w:szCs w:val="22"/>
              </w:rPr>
              <w:t>(без НДС)**</w:t>
            </w:r>
          </w:p>
        </w:tc>
        <w:tc>
          <w:tcPr>
            <w:tcW w:w="2123" w:type="dxa"/>
            <w:vMerge w:val="restart"/>
            <w:tcBorders>
              <w:top w:val="single" w:sz="4" w:space="0" w:color="auto"/>
              <w:left w:val="single" w:sz="4" w:space="0" w:color="auto"/>
              <w:bottom w:val="single" w:sz="4" w:space="0" w:color="auto"/>
              <w:right w:val="single" w:sz="4" w:space="0" w:color="auto"/>
            </w:tcBorders>
            <w:vAlign w:val="center"/>
            <w:hideMark/>
          </w:tcPr>
          <w:p w14:paraId="505A4C01" w14:textId="77777777" w:rsidR="00700C79" w:rsidRPr="00C0688F" w:rsidRDefault="00700C79" w:rsidP="00104FF4">
            <w:pPr>
              <w:ind w:left="-108" w:right="-104" w:firstLine="3"/>
              <w:jc w:val="center"/>
              <w:rPr>
                <w:sz w:val="22"/>
                <w:szCs w:val="22"/>
              </w:rPr>
            </w:pPr>
            <w:r w:rsidRPr="00C0688F">
              <w:rPr>
                <w:sz w:val="22"/>
                <w:szCs w:val="22"/>
              </w:rPr>
              <w:t>Компонент на холодную воду для населения,</w:t>
            </w:r>
          </w:p>
          <w:p w14:paraId="33229DA1" w14:textId="77777777" w:rsidR="00700C79" w:rsidRPr="00C0688F" w:rsidRDefault="00700C79" w:rsidP="00104FF4">
            <w:pPr>
              <w:ind w:left="-108" w:right="-104" w:firstLine="3"/>
              <w:jc w:val="center"/>
              <w:rPr>
                <w:sz w:val="22"/>
                <w:szCs w:val="22"/>
              </w:rPr>
            </w:pPr>
            <w:r w:rsidRPr="00C0688F">
              <w:rPr>
                <w:sz w:val="22"/>
                <w:szCs w:val="22"/>
              </w:rPr>
              <w:t>руб./м</w:t>
            </w:r>
            <w:r w:rsidRPr="00C0688F">
              <w:rPr>
                <w:sz w:val="22"/>
                <w:szCs w:val="22"/>
                <w:vertAlign w:val="superscript"/>
              </w:rPr>
              <w:t xml:space="preserve">3 </w:t>
            </w:r>
          </w:p>
          <w:p w14:paraId="5205E61B" w14:textId="77777777" w:rsidR="00700C79" w:rsidRPr="00C0688F" w:rsidRDefault="00700C79" w:rsidP="00104FF4">
            <w:pPr>
              <w:tabs>
                <w:tab w:val="left" w:pos="3052"/>
              </w:tabs>
              <w:ind w:left="-108" w:right="-151"/>
              <w:jc w:val="center"/>
              <w:rPr>
                <w:sz w:val="22"/>
                <w:szCs w:val="22"/>
              </w:rPr>
            </w:pPr>
            <w:r w:rsidRPr="00C0688F">
              <w:rPr>
                <w:sz w:val="22"/>
                <w:szCs w:val="22"/>
              </w:rPr>
              <w:t>(с НДС)*</w:t>
            </w:r>
          </w:p>
        </w:tc>
        <w:tc>
          <w:tcPr>
            <w:tcW w:w="6846" w:type="dxa"/>
            <w:gridSpan w:val="2"/>
            <w:tcBorders>
              <w:top w:val="single" w:sz="2" w:space="0" w:color="auto"/>
              <w:left w:val="single" w:sz="4" w:space="0" w:color="auto"/>
              <w:right w:val="single" w:sz="2" w:space="0" w:color="auto"/>
            </w:tcBorders>
            <w:vAlign w:val="center"/>
            <w:hideMark/>
          </w:tcPr>
          <w:p w14:paraId="475971A0" w14:textId="77777777" w:rsidR="00700C79" w:rsidRPr="00C0688F" w:rsidRDefault="00700C79" w:rsidP="00104FF4">
            <w:pPr>
              <w:tabs>
                <w:tab w:val="left" w:pos="3052"/>
              </w:tabs>
              <w:jc w:val="center"/>
              <w:rPr>
                <w:sz w:val="22"/>
                <w:szCs w:val="22"/>
                <w:lang w:eastAsia="en-US"/>
              </w:rPr>
            </w:pPr>
            <w:r w:rsidRPr="00C0688F">
              <w:rPr>
                <w:sz w:val="22"/>
                <w:szCs w:val="22"/>
              </w:rPr>
              <w:t>Компонент на тепловую энергию</w:t>
            </w:r>
          </w:p>
        </w:tc>
      </w:tr>
      <w:tr w:rsidR="00700C79" w:rsidRPr="00C0688F" w14:paraId="2FC41702" w14:textId="77777777" w:rsidTr="00104FF4">
        <w:trPr>
          <w:trHeight w:val="788"/>
          <w:jc w:val="center"/>
        </w:trPr>
        <w:tc>
          <w:tcPr>
            <w:tcW w:w="1948" w:type="dxa"/>
            <w:vMerge/>
            <w:tcBorders>
              <w:left w:val="single" w:sz="2" w:space="0" w:color="auto"/>
              <w:bottom w:val="single" w:sz="2" w:space="0" w:color="auto"/>
              <w:right w:val="single" w:sz="2" w:space="0" w:color="auto"/>
            </w:tcBorders>
            <w:vAlign w:val="center"/>
          </w:tcPr>
          <w:p w14:paraId="4ADEBD29" w14:textId="77777777" w:rsidR="00700C79" w:rsidRPr="00C0688F" w:rsidRDefault="00700C79" w:rsidP="00104FF4">
            <w:pPr>
              <w:rPr>
                <w:sz w:val="22"/>
                <w:szCs w:val="22"/>
                <w:lang w:eastAsia="en-US"/>
              </w:rPr>
            </w:pPr>
          </w:p>
        </w:tc>
        <w:tc>
          <w:tcPr>
            <w:tcW w:w="1557" w:type="dxa"/>
            <w:vMerge/>
            <w:tcBorders>
              <w:left w:val="single" w:sz="2" w:space="0" w:color="auto"/>
              <w:bottom w:val="single" w:sz="2" w:space="0" w:color="auto"/>
              <w:right w:val="single" w:sz="4" w:space="0" w:color="auto"/>
            </w:tcBorders>
            <w:vAlign w:val="center"/>
          </w:tcPr>
          <w:p w14:paraId="5E0BB85E" w14:textId="77777777" w:rsidR="00700C79" w:rsidRPr="00C0688F" w:rsidRDefault="00700C79" w:rsidP="00104FF4">
            <w:pPr>
              <w:rPr>
                <w:sz w:val="22"/>
                <w:szCs w:val="22"/>
              </w:rPr>
            </w:pPr>
          </w:p>
        </w:tc>
        <w:tc>
          <w:tcPr>
            <w:tcW w:w="2124" w:type="dxa"/>
            <w:vMerge/>
            <w:tcBorders>
              <w:top w:val="single" w:sz="4" w:space="0" w:color="auto"/>
              <w:left w:val="single" w:sz="4" w:space="0" w:color="auto"/>
              <w:bottom w:val="single" w:sz="4" w:space="0" w:color="auto"/>
              <w:right w:val="single" w:sz="4" w:space="0" w:color="auto"/>
            </w:tcBorders>
            <w:vAlign w:val="center"/>
          </w:tcPr>
          <w:p w14:paraId="02ACCC43" w14:textId="77777777" w:rsidR="00700C79" w:rsidRPr="00C0688F" w:rsidRDefault="00700C79" w:rsidP="00104FF4">
            <w:pPr>
              <w:rPr>
                <w:sz w:val="22"/>
                <w:szCs w:val="22"/>
                <w:lang w:eastAsia="en-US"/>
              </w:rPr>
            </w:pPr>
          </w:p>
        </w:tc>
        <w:tc>
          <w:tcPr>
            <w:tcW w:w="2123" w:type="dxa"/>
            <w:vMerge/>
            <w:tcBorders>
              <w:top w:val="single" w:sz="4" w:space="0" w:color="auto"/>
              <w:left w:val="single" w:sz="4" w:space="0" w:color="auto"/>
              <w:bottom w:val="single" w:sz="4" w:space="0" w:color="auto"/>
              <w:right w:val="single" w:sz="4" w:space="0" w:color="auto"/>
            </w:tcBorders>
            <w:vAlign w:val="center"/>
          </w:tcPr>
          <w:p w14:paraId="3A24DF36" w14:textId="77777777" w:rsidR="00700C79" w:rsidRPr="00C0688F" w:rsidRDefault="00700C79" w:rsidP="00104FF4">
            <w:pPr>
              <w:rPr>
                <w:sz w:val="22"/>
                <w:szCs w:val="22"/>
              </w:rPr>
            </w:pPr>
          </w:p>
        </w:tc>
        <w:tc>
          <w:tcPr>
            <w:tcW w:w="3397" w:type="dxa"/>
            <w:tcBorders>
              <w:top w:val="single" w:sz="2" w:space="0" w:color="auto"/>
              <w:left w:val="single" w:sz="4" w:space="0" w:color="auto"/>
              <w:bottom w:val="single" w:sz="2" w:space="0" w:color="auto"/>
              <w:right w:val="single" w:sz="2" w:space="0" w:color="auto"/>
            </w:tcBorders>
            <w:vAlign w:val="center"/>
          </w:tcPr>
          <w:p w14:paraId="3393EF4A" w14:textId="77777777" w:rsidR="00700C79" w:rsidRPr="00C0688F" w:rsidRDefault="00700C79" w:rsidP="00104FF4">
            <w:pPr>
              <w:tabs>
                <w:tab w:val="left" w:pos="3052"/>
              </w:tabs>
              <w:ind w:left="-108" w:right="-151"/>
              <w:jc w:val="center"/>
              <w:rPr>
                <w:sz w:val="22"/>
                <w:szCs w:val="22"/>
              </w:rPr>
            </w:pPr>
            <w:r w:rsidRPr="00C0688F">
              <w:rPr>
                <w:sz w:val="22"/>
                <w:szCs w:val="22"/>
              </w:rPr>
              <w:t>Одноставочный,</w:t>
            </w:r>
          </w:p>
          <w:p w14:paraId="4D4FBE1A" w14:textId="77777777" w:rsidR="00700C79" w:rsidRPr="00C0688F" w:rsidRDefault="00700C79" w:rsidP="00104FF4">
            <w:pPr>
              <w:tabs>
                <w:tab w:val="left" w:pos="3052"/>
              </w:tabs>
              <w:ind w:left="-108" w:right="-151"/>
              <w:jc w:val="center"/>
              <w:rPr>
                <w:sz w:val="22"/>
                <w:szCs w:val="22"/>
              </w:rPr>
            </w:pPr>
            <w:r w:rsidRPr="00C0688F">
              <w:rPr>
                <w:sz w:val="22"/>
                <w:szCs w:val="22"/>
              </w:rPr>
              <w:t>руб./Гкал (без НДС)***</w:t>
            </w:r>
          </w:p>
        </w:tc>
        <w:tc>
          <w:tcPr>
            <w:tcW w:w="3449" w:type="dxa"/>
            <w:tcBorders>
              <w:top w:val="single" w:sz="2" w:space="0" w:color="auto"/>
              <w:left w:val="single" w:sz="4" w:space="0" w:color="auto"/>
              <w:bottom w:val="single" w:sz="2" w:space="0" w:color="auto"/>
              <w:right w:val="single" w:sz="2" w:space="0" w:color="auto"/>
            </w:tcBorders>
            <w:vAlign w:val="center"/>
          </w:tcPr>
          <w:p w14:paraId="073CCB95" w14:textId="77777777" w:rsidR="00700C79" w:rsidRPr="00C0688F" w:rsidRDefault="00700C79" w:rsidP="00104FF4">
            <w:pPr>
              <w:ind w:left="-120" w:right="-112"/>
              <w:jc w:val="center"/>
              <w:rPr>
                <w:sz w:val="22"/>
                <w:szCs w:val="22"/>
              </w:rPr>
            </w:pPr>
            <w:r w:rsidRPr="00C0688F">
              <w:rPr>
                <w:sz w:val="22"/>
                <w:szCs w:val="22"/>
              </w:rPr>
              <w:t>Одноставочный,</w:t>
            </w:r>
          </w:p>
          <w:p w14:paraId="425AC854" w14:textId="77777777" w:rsidR="00700C79" w:rsidRPr="00C0688F" w:rsidRDefault="00700C79" w:rsidP="00104FF4">
            <w:pPr>
              <w:ind w:left="-120" w:right="-112"/>
              <w:jc w:val="center"/>
              <w:rPr>
                <w:sz w:val="22"/>
                <w:szCs w:val="22"/>
              </w:rPr>
            </w:pPr>
            <w:r w:rsidRPr="00C0688F">
              <w:rPr>
                <w:sz w:val="22"/>
                <w:szCs w:val="22"/>
              </w:rPr>
              <w:t>руб./Гкал (с НДС) *</w:t>
            </w:r>
          </w:p>
        </w:tc>
      </w:tr>
      <w:tr w:rsidR="00700C79" w:rsidRPr="00C0688F" w14:paraId="41F01941" w14:textId="77777777" w:rsidTr="00104FF4">
        <w:trPr>
          <w:trHeight w:val="205"/>
          <w:jc w:val="center"/>
        </w:trPr>
        <w:tc>
          <w:tcPr>
            <w:tcW w:w="1948" w:type="dxa"/>
            <w:tcBorders>
              <w:top w:val="single" w:sz="2" w:space="0" w:color="auto"/>
              <w:left w:val="single" w:sz="2" w:space="0" w:color="auto"/>
              <w:right w:val="single" w:sz="2" w:space="0" w:color="auto"/>
            </w:tcBorders>
            <w:vAlign w:val="center"/>
          </w:tcPr>
          <w:p w14:paraId="10B36F10" w14:textId="77777777" w:rsidR="00700C79" w:rsidRPr="00C0688F" w:rsidRDefault="00700C79" w:rsidP="00104FF4">
            <w:pPr>
              <w:tabs>
                <w:tab w:val="left" w:pos="3052"/>
              </w:tabs>
              <w:ind w:left="-73"/>
              <w:jc w:val="center"/>
              <w:rPr>
                <w:bCs/>
                <w:kern w:val="32"/>
                <w:sz w:val="22"/>
                <w:szCs w:val="22"/>
                <w:lang w:eastAsia="en-US"/>
              </w:rPr>
            </w:pPr>
            <w:r w:rsidRPr="00C0688F">
              <w:rPr>
                <w:bCs/>
                <w:kern w:val="32"/>
                <w:sz w:val="22"/>
                <w:szCs w:val="22"/>
                <w:lang w:eastAsia="en-US"/>
              </w:rPr>
              <w:t>1</w:t>
            </w:r>
          </w:p>
        </w:tc>
        <w:tc>
          <w:tcPr>
            <w:tcW w:w="1557" w:type="dxa"/>
            <w:tcBorders>
              <w:top w:val="single" w:sz="2" w:space="0" w:color="auto"/>
              <w:left w:val="single" w:sz="2" w:space="0" w:color="auto"/>
              <w:bottom w:val="single" w:sz="2" w:space="0" w:color="auto"/>
              <w:right w:val="single" w:sz="2" w:space="0" w:color="auto"/>
            </w:tcBorders>
            <w:vAlign w:val="center"/>
            <w:hideMark/>
          </w:tcPr>
          <w:p w14:paraId="4EB8694A" w14:textId="77777777" w:rsidR="00700C79" w:rsidRPr="00C0688F" w:rsidRDefault="00700C79" w:rsidP="00104FF4">
            <w:pPr>
              <w:tabs>
                <w:tab w:val="left" w:pos="3052"/>
              </w:tabs>
              <w:ind w:hanging="108"/>
              <w:jc w:val="center"/>
              <w:rPr>
                <w:sz w:val="22"/>
                <w:szCs w:val="22"/>
              </w:rPr>
            </w:pPr>
            <w:r w:rsidRPr="00C0688F">
              <w:rPr>
                <w:sz w:val="22"/>
                <w:szCs w:val="22"/>
              </w:rPr>
              <w:t>2</w:t>
            </w:r>
          </w:p>
        </w:tc>
        <w:tc>
          <w:tcPr>
            <w:tcW w:w="2124" w:type="dxa"/>
            <w:tcBorders>
              <w:top w:val="single" w:sz="4" w:space="0" w:color="auto"/>
              <w:left w:val="nil"/>
              <w:bottom w:val="single" w:sz="4" w:space="0" w:color="auto"/>
              <w:right w:val="single" w:sz="4" w:space="0" w:color="auto"/>
            </w:tcBorders>
            <w:shd w:val="clear" w:color="auto" w:fill="FFFFFF"/>
            <w:vAlign w:val="center"/>
            <w:hideMark/>
          </w:tcPr>
          <w:p w14:paraId="13AC29BB" w14:textId="77777777" w:rsidR="00700C79" w:rsidRPr="00C0688F" w:rsidRDefault="00700C79" w:rsidP="00104FF4">
            <w:pPr>
              <w:jc w:val="center"/>
              <w:rPr>
                <w:sz w:val="22"/>
                <w:szCs w:val="22"/>
                <w:lang w:eastAsia="en-US"/>
              </w:rPr>
            </w:pPr>
            <w:r w:rsidRPr="00C0688F">
              <w:rPr>
                <w:sz w:val="22"/>
                <w:szCs w:val="22"/>
                <w:lang w:eastAsia="en-US"/>
              </w:rPr>
              <w:t>3</w:t>
            </w:r>
          </w:p>
        </w:tc>
        <w:tc>
          <w:tcPr>
            <w:tcW w:w="2123" w:type="dxa"/>
            <w:tcBorders>
              <w:top w:val="single" w:sz="4" w:space="0" w:color="auto"/>
              <w:left w:val="nil"/>
              <w:bottom w:val="single" w:sz="4" w:space="0" w:color="auto"/>
              <w:right w:val="single" w:sz="4" w:space="0" w:color="auto"/>
            </w:tcBorders>
            <w:shd w:val="clear" w:color="auto" w:fill="FFFFFF"/>
            <w:vAlign w:val="center"/>
          </w:tcPr>
          <w:p w14:paraId="4EC9A959" w14:textId="77777777" w:rsidR="00700C79" w:rsidRPr="00C0688F" w:rsidRDefault="00700C79" w:rsidP="00104FF4">
            <w:pPr>
              <w:jc w:val="center"/>
              <w:rPr>
                <w:sz w:val="22"/>
                <w:szCs w:val="22"/>
                <w:lang w:eastAsia="en-US"/>
              </w:rPr>
            </w:pPr>
            <w:r w:rsidRPr="00C0688F">
              <w:rPr>
                <w:sz w:val="22"/>
                <w:szCs w:val="22"/>
                <w:lang w:eastAsia="en-US"/>
              </w:rPr>
              <w:t>4</w:t>
            </w:r>
          </w:p>
        </w:tc>
        <w:tc>
          <w:tcPr>
            <w:tcW w:w="3397" w:type="dxa"/>
            <w:tcBorders>
              <w:top w:val="single" w:sz="2" w:space="0" w:color="auto"/>
              <w:left w:val="single" w:sz="4" w:space="0" w:color="auto"/>
              <w:bottom w:val="single" w:sz="4" w:space="0" w:color="auto"/>
              <w:right w:val="single" w:sz="4" w:space="0" w:color="auto"/>
            </w:tcBorders>
            <w:shd w:val="clear" w:color="auto" w:fill="auto"/>
            <w:vAlign w:val="center"/>
          </w:tcPr>
          <w:p w14:paraId="2972A0F0" w14:textId="77777777" w:rsidR="00700C79" w:rsidRPr="00C0688F" w:rsidRDefault="00700C79" w:rsidP="00104FF4">
            <w:pPr>
              <w:jc w:val="center"/>
              <w:rPr>
                <w:sz w:val="22"/>
                <w:szCs w:val="22"/>
                <w:lang w:eastAsia="en-US"/>
              </w:rPr>
            </w:pPr>
            <w:r w:rsidRPr="00C0688F">
              <w:rPr>
                <w:sz w:val="22"/>
                <w:szCs w:val="22"/>
                <w:lang w:eastAsia="en-US"/>
              </w:rPr>
              <w:t>5</w:t>
            </w:r>
          </w:p>
        </w:tc>
        <w:tc>
          <w:tcPr>
            <w:tcW w:w="3449" w:type="dxa"/>
            <w:tcBorders>
              <w:top w:val="single" w:sz="2" w:space="0" w:color="auto"/>
              <w:left w:val="single" w:sz="2" w:space="0" w:color="auto"/>
              <w:bottom w:val="single" w:sz="4" w:space="0" w:color="auto"/>
              <w:right w:val="single" w:sz="2" w:space="0" w:color="auto"/>
            </w:tcBorders>
            <w:vAlign w:val="center"/>
          </w:tcPr>
          <w:p w14:paraId="2D94D65A" w14:textId="77777777" w:rsidR="00700C79" w:rsidRPr="00C0688F" w:rsidRDefault="00700C79" w:rsidP="00104FF4">
            <w:pPr>
              <w:jc w:val="center"/>
              <w:rPr>
                <w:sz w:val="22"/>
                <w:szCs w:val="22"/>
                <w:lang w:eastAsia="en-US"/>
              </w:rPr>
            </w:pPr>
            <w:r w:rsidRPr="00C0688F">
              <w:rPr>
                <w:sz w:val="22"/>
                <w:szCs w:val="22"/>
                <w:lang w:eastAsia="en-US"/>
              </w:rPr>
              <w:t>6</w:t>
            </w:r>
          </w:p>
        </w:tc>
      </w:tr>
      <w:tr w:rsidR="00700C79" w:rsidRPr="00C0688F" w14:paraId="0AA00202" w14:textId="77777777" w:rsidTr="00104FF4">
        <w:trPr>
          <w:trHeight w:val="205"/>
          <w:jc w:val="center"/>
        </w:trPr>
        <w:tc>
          <w:tcPr>
            <w:tcW w:w="1948" w:type="dxa"/>
            <w:vMerge w:val="restart"/>
            <w:tcBorders>
              <w:left w:val="single" w:sz="2" w:space="0" w:color="auto"/>
              <w:right w:val="single" w:sz="2" w:space="0" w:color="auto"/>
            </w:tcBorders>
            <w:vAlign w:val="center"/>
          </w:tcPr>
          <w:p w14:paraId="3305B54C" w14:textId="77777777" w:rsidR="00700C79" w:rsidRPr="00C0688F" w:rsidRDefault="00700C79" w:rsidP="00104FF4">
            <w:pPr>
              <w:rPr>
                <w:bCs/>
                <w:kern w:val="32"/>
                <w:sz w:val="22"/>
                <w:szCs w:val="22"/>
                <w:lang w:eastAsia="en-US"/>
              </w:rPr>
            </w:pPr>
            <w:r w:rsidRPr="00C0688F">
              <w:rPr>
                <w:bCs/>
                <w:kern w:val="32"/>
                <w:sz w:val="22"/>
                <w:szCs w:val="22"/>
                <w:lang w:eastAsia="en-US"/>
              </w:rPr>
              <w:t>ООО «УТС»</w:t>
            </w:r>
          </w:p>
        </w:tc>
        <w:tc>
          <w:tcPr>
            <w:tcW w:w="1557" w:type="dxa"/>
            <w:tcBorders>
              <w:top w:val="single" w:sz="2" w:space="0" w:color="auto"/>
              <w:left w:val="single" w:sz="2" w:space="0" w:color="auto"/>
              <w:bottom w:val="single" w:sz="2" w:space="0" w:color="auto"/>
              <w:right w:val="single" w:sz="2" w:space="0" w:color="auto"/>
            </w:tcBorders>
            <w:vAlign w:val="center"/>
          </w:tcPr>
          <w:p w14:paraId="7D08E08C" w14:textId="77777777" w:rsidR="00700C79" w:rsidRPr="00C0688F" w:rsidRDefault="00700C79" w:rsidP="00104FF4">
            <w:pPr>
              <w:tabs>
                <w:tab w:val="left" w:pos="3052"/>
              </w:tabs>
              <w:ind w:hanging="108"/>
              <w:jc w:val="center"/>
              <w:rPr>
                <w:sz w:val="22"/>
                <w:szCs w:val="22"/>
              </w:rPr>
            </w:pPr>
            <w:r w:rsidRPr="00C0688F">
              <w:rPr>
                <w:sz w:val="22"/>
                <w:szCs w:val="22"/>
              </w:rPr>
              <w:t>с 01.01.2023</w:t>
            </w:r>
          </w:p>
        </w:tc>
        <w:tc>
          <w:tcPr>
            <w:tcW w:w="2124" w:type="dxa"/>
            <w:tcBorders>
              <w:top w:val="single" w:sz="4" w:space="0" w:color="auto"/>
              <w:left w:val="nil"/>
              <w:bottom w:val="single" w:sz="4" w:space="0" w:color="auto"/>
              <w:right w:val="single" w:sz="4" w:space="0" w:color="auto"/>
            </w:tcBorders>
            <w:shd w:val="clear" w:color="auto" w:fill="FFFFFF"/>
            <w:vAlign w:val="center"/>
          </w:tcPr>
          <w:p w14:paraId="589B670D" w14:textId="77777777" w:rsidR="00700C79" w:rsidRPr="00C0688F" w:rsidRDefault="00700C79" w:rsidP="00104FF4">
            <w:pPr>
              <w:jc w:val="center"/>
              <w:rPr>
                <w:sz w:val="22"/>
                <w:szCs w:val="22"/>
                <w:lang w:eastAsia="en-US"/>
              </w:rPr>
            </w:pPr>
            <w:r w:rsidRPr="00C0688F">
              <w:rPr>
                <w:sz w:val="22"/>
                <w:szCs w:val="22"/>
                <w:lang w:eastAsia="en-US"/>
              </w:rPr>
              <w:t>28,71</w:t>
            </w:r>
          </w:p>
        </w:tc>
        <w:tc>
          <w:tcPr>
            <w:tcW w:w="2123" w:type="dxa"/>
            <w:tcBorders>
              <w:top w:val="single" w:sz="4" w:space="0" w:color="auto"/>
              <w:left w:val="nil"/>
              <w:bottom w:val="single" w:sz="4" w:space="0" w:color="auto"/>
              <w:right w:val="single" w:sz="4" w:space="0" w:color="auto"/>
            </w:tcBorders>
            <w:shd w:val="clear" w:color="auto" w:fill="FFFFFF"/>
            <w:vAlign w:val="center"/>
          </w:tcPr>
          <w:p w14:paraId="5CCD31DE" w14:textId="77777777" w:rsidR="00700C79" w:rsidRPr="00C0688F" w:rsidRDefault="00700C79" w:rsidP="00104FF4">
            <w:pPr>
              <w:jc w:val="center"/>
              <w:rPr>
                <w:sz w:val="22"/>
                <w:szCs w:val="22"/>
                <w:lang w:eastAsia="en-US"/>
              </w:rPr>
            </w:pPr>
            <w:r w:rsidRPr="00C0688F">
              <w:rPr>
                <w:sz w:val="22"/>
                <w:szCs w:val="22"/>
                <w:lang w:eastAsia="en-US"/>
              </w:rPr>
              <w:t>34,45</w:t>
            </w: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46FEEAD0" w14:textId="77777777" w:rsidR="00700C79" w:rsidRPr="00C0688F" w:rsidRDefault="00700C79" w:rsidP="00104FF4">
            <w:pPr>
              <w:jc w:val="center"/>
              <w:rPr>
                <w:sz w:val="22"/>
                <w:szCs w:val="22"/>
                <w:lang w:eastAsia="en-US"/>
              </w:rPr>
            </w:pPr>
            <w:r w:rsidRPr="00C0688F">
              <w:rPr>
                <w:sz w:val="22"/>
                <w:szCs w:val="22"/>
                <w:lang w:eastAsia="en-US"/>
              </w:rPr>
              <w:t>4 063,33</w:t>
            </w:r>
          </w:p>
        </w:tc>
        <w:tc>
          <w:tcPr>
            <w:tcW w:w="3449" w:type="dxa"/>
            <w:tcBorders>
              <w:top w:val="single" w:sz="4" w:space="0" w:color="auto"/>
              <w:left w:val="single" w:sz="2" w:space="0" w:color="auto"/>
              <w:bottom w:val="single" w:sz="4" w:space="0" w:color="auto"/>
              <w:right w:val="single" w:sz="2" w:space="0" w:color="auto"/>
            </w:tcBorders>
            <w:vAlign w:val="center"/>
          </w:tcPr>
          <w:p w14:paraId="3C830D3F" w14:textId="77777777" w:rsidR="00700C79" w:rsidRPr="00C0688F" w:rsidRDefault="00700C79" w:rsidP="00104FF4">
            <w:pPr>
              <w:jc w:val="center"/>
              <w:rPr>
                <w:sz w:val="22"/>
                <w:szCs w:val="22"/>
                <w:lang w:eastAsia="en-US"/>
              </w:rPr>
            </w:pPr>
            <w:r w:rsidRPr="00C0688F">
              <w:rPr>
                <w:sz w:val="22"/>
                <w:szCs w:val="22"/>
                <w:lang w:eastAsia="en-US"/>
              </w:rPr>
              <w:t>4 876,00</w:t>
            </w:r>
          </w:p>
        </w:tc>
      </w:tr>
      <w:tr w:rsidR="00700C79" w:rsidRPr="00C0688F" w14:paraId="02CE5896" w14:textId="77777777" w:rsidTr="00104FF4">
        <w:trPr>
          <w:trHeight w:val="205"/>
          <w:jc w:val="center"/>
        </w:trPr>
        <w:tc>
          <w:tcPr>
            <w:tcW w:w="1948" w:type="dxa"/>
            <w:vMerge/>
            <w:tcBorders>
              <w:left w:val="single" w:sz="2" w:space="0" w:color="auto"/>
              <w:right w:val="single" w:sz="2" w:space="0" w:color="auto"/>
            </w:tcBorders>
            <w:vAlign w:val="center"/>
          </w:tcPr>
          <w:p w14:paraId="3779AB38" w14:textId="77777777" w:rsidR="00700C79" w:rsidRPr="00C0688F" w:rsidRDefault="00700C79" w:rsidP="00104FF4">
            <w:pPr>
              <w:rPr>
                <w:bCs/>
                <w:kern w:val="32"/>
                <w:sz w:val="22"/>
                <w:szCs w:val="22"/>
                <w:lang w:eastAsia="en-US"/>
              </w:rPr>
            </w:pPr>
          </w:p>
        </w:tc>
        <w:tc>
          <w:tcPr>
            <w:tcW w:w="1557" w:type="dxa"/>
            <w:tcBorders>
              <w:top w:val="single" w:sz="2" w:space="0" w:color="auto"/>
              <w:left w:val="single" w:sz="2" w:space="0" w:color="auto"/>
              <w:bottom w:val="single" w:sz="2" w:space="0" w:color="auto"/>
              <w:right w:val="single" w:sz="2" w:space="0" w:color="auto"/>
            </w:tcBorders>
            <w:vAlign w:val="center"/>
          </w:tcPr>
          <w:p w14:paraId="51AA486D" w14:textId="77777777" w:rsidR="00700C79" w:rsidRPr="00C0688F" w:rsidRDefault="00700C79" w:rsidP="00104FF4">
            <w:pPr>
              <w:tabs>
                <w:tab w:val="left" w:pos="3052"/>
              </w:tabs>
              <w:ind w:hanging="108"/>
              <w:jc w:val="center"/>
              <w:rPr>
                <w:sz w:val="22"/>
                <w:szCs w:val="22"/>
              </w:rPr>
            </w:pPr>
            <w:r w:rsidRPr="00C0688F">
              <w:rPr>
                <w:sz w:val="22"/>
                <w:szCs w:val="22"/>
              </w:rPr>
              <w:t>с 01.01.2024</w:t>
            </w:r>
          </w:p>
        </w:tc>
        <w:tc>
          <w:tcPr>
            <w:tcW w:w="2124" w:type="dxa"/>
            <w:tcBorders>
              <w:top w:val="single" w:sz="4" w:space="0" w:color="auto"/>
              <w:left w:val="nil"/>
              <w:bottom w:val="single" w:sz="4" w:space="0" w:color="auto"/>
              <w:right w:val="single" w:sz="4" w:space="0" w:color="auto"/>
            </w:tcBorders>
            <w:shd w:val="clear" w:color="auto" w:fill="FFFFFF"/>
            <w:vAlign w:val="center"/>
          </w:tcPr>
          <w:p w14:paraId="0CA96993" w14:textId="77777777" w:rsidR="00700C79" w:rsidRPr="00C0688F" w:rsidRDefault="00700C79" w:rsidP="00104FF4">
            <w:pPr>
              <w:jc w:val="center"/>
              <w:rPr>
                <w:sz w:val="22"/>
                <w:szCs w:val="22"/>
                <w:lang w:eastAsia="en-US"/>
              </w:rPr>
            </w:pPr>
            <w:r w:rsidRPr="00C0688F">
              <w:rPr>
                <w:sz w:val="22"/>
                <w:szCs w:val="22"/>
                <w:lang w:eastAsia="en-US"/>
              </w:rPr>
              <w:t>28,71</w:t>
            </w:r>
          </w:p>
        </w:tc>
        <w:tc>
          <w:tcPr>
            <w:tcW w:w="2123" w:type="dxa"/>
            <w:tcBorders>
              <w:top w:val="single" w:sz="4" w:space="0" w:color="auto"/>
              <w:left w:val="nil"/>
              <w:bottom w:val="single" w:sz="4" w:space="0" w:color="auto"/>
              <w:right w:val="single" w:sz="4" w:space="0" w:color="auto"/>
            </w:tcBorders>
            <w:shd w:val="clear" w:color="auto" w:fill="FFFFFF"/>
            <w:vAlign w:val="center"/>
          </w:tcPr>
          <w:p w14:paraId="5A43D610" w14:textId="77777777" w:rsidR="00700C79" w:rsidRPr="00C0688F" w:rsidRDefault="00700C79" w:rsidP="00104FF4">
            <w:pPr>
              <w:jc w:val="center"/>
              <w:rPr>
                <w:sz w:val="22"/>
                <w:szCs w:val="22"/>
                <w:lang w:eastAsia="en-US"/>
              </w:rPr>
            </w:pPr>
            <w:r w:rsidRPr="00C0688F">
              <w:rPr>
                <w:sz w:val="22"/>
                <w:szCs w:val="22"/>
                <w:lang w:eastAsia="en-US"/>
              </w:rPr>
              <w:t>34,45</w:t>
            </w: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7777FD59" w14:textId="77777777" w:rsidR="00700C79" w:rsidRPr="00C0688F" w:rsidRDefault="00700C79" w:rsidP="00104FF4">
            <w:pPr>
              <w:jc w:val="center"/>
              <w:rPr>
                <w:sz w:val="22"/>
                <w:szCs w:val="22"/>
                <w:lang w:eastAsia="en-US"/>
              </w:rPr>
            </w:pPr>
            <w:r w:rsidRPr="00C0688F">
              <w:rPr>
                <w:sz w:val="22"/>
                <w:szCs w:val="22"/>
                <w:lang w:eastAsia="en-US"/>
              </w:rPr>
              <w:t>4 063,33</w:t>
            </w:r>
          </w:p>
        </w:tc>
        <w:tc>
          <w:tcPr>
            <w:tcW w:w="3449" w:type="dxa"/>
            <w:tcBorders>
              <w:top w:val="single" w:sz="4" w:space="0" w:color="auto"/>
              <w:left w:val="single" w:sz="2" w:space="0" w:color="auto"/>
              <w:bottom w:val="single" w:sz="4" w:space="0" w:color="auto"/>
              <w:right w:val="single" w:sz="2" w:space="0" w:color="auto"/>
            </w:tcBorders>
            <w:vAlign w:val="center"/>
          </w:tcPr>
          <w:p w14:paraId="513F41DB" w14:textId="77777777" w:rsidR="00700C79" w:rsidRPr="00C0688F" w:rsidRDefault="00700C79" w:rsidP="00104FF4">
            <w:pPr>
              <w:jc w:val="center"/>
              <w:rPr>
                <w:sz w:val="22"/>
                <w:szCs w:val="22"/>
                <w:lang w:eastAsia="en-US"/>
              </w:rPr>
            </w:pPr>
            <w:r w:rsidRPr="00C0688F">
              <w:rPr>
                <w:sz w:val="22"/>
                <w:szCs w:val="22"/>
                <w:lang w:eastAsia="en-US"/>
              </w:rPr>
              <w:t>4 876,00</w:t>
            </w:r>
          </w:p>
        </w:tc>
      </w:tr>
      <w:tr w:rsidR="00700C79" w:rsidRPr="00C0688F" w14:paraId="0E4FC573" w14:textId="77777777" w:rsidTr="00104FF4">
        <w:trPr>
          <w:trHeight w:val="205"/>
          <w:jc w:val="center"/>
        </w:trPr>
        <w:tc>
          <w:tcPr>
            <w:tcW w:w="1948" w:type="dxa"/>
            <w:vMerge/>
            <w:tcBorders>
              <w:left w:val="single" w:sz="2" w:space="0" w:color="auto"/>
              <w:right w:val="single" w:sz="2" w:space="0" w:color="auto"/>
            </w:tcBorders>
            <w:vAlign w:val="center"/>
          </w:tcPr>
          <w:p w14:paraId="412926CB" w14:textId="77777777" w:rsidR="00700C79" w:rsidRPr="00C0688F" w:rsidRDefault="00700C79" w:rsidP="00104FF4">
            <w:pPr>
              <w:rPr>
                <w:bCs/>
                <w:kern w:val="32"/>
                <w:sz w:val="22"/>
                <w:szCs w:val="22"/>
                <w:lang w:eastAsia="en-US"/>
              </w:rPr>
            </w:pPr>
          </w:p>
        </w:tc>
        <w:tc>
          <w:tcPr>
            <w:tcW w:w="1557" w:type="dxa"/>
            <w:tcBorders>
              <w:top w:val="single" w:sz="2" w:space="0" w:color="auto"/>
              <w:left w:val="single" w:sz="2" w:space="0" w:color="auto"/>
              <w:bottom w:val="single" w:sz="2" w:space="0" w:color="auto"/>
              <w:right w:val="single" w:sz="2" w:space="0" w:color="auto"/>
            </w:tcBorders>
            <w:vAlign w:val="center"/>
          </w:tcPr>
          <w:p w14:paraId="62C20B58" w14:textId="77777777" w:rsidR="00700C79" w:rsidRPr="00C0688F" w:rsidRDefault="00700C79" w:rsidP="00104FF4">
            <w:pPr>
              <w:tabs>
                <w:tab w:val="left" w:pos="3052"/>
              </w:tabs>
              <w:ind w:hanging="108"/>
              <w:jc w:val="center"/>
              <w:rPr>
                <w:sz w:val="22"/>
                <w:szCs w:val="22"/>
              </w:rPr>
            </w:pPr>
            <w:r w:rsidRPr="00C0688F">
              <w:rPr>
                <w:sz w:val="22"/>
                <w:szCs w:val="22"/>
              </w:rPr>
              <w:t>с 01.07.2024</w:t>
            </w:r>
          </w:p>
        </w:tc>
        <w:tc>
          <w:tcPr>
            <w:tcW w:w="2124" w:type="dxa"/>
            <w:tcBorders>
              <w:top w:val="single" w:sz="4" w:space="0" w:color="auto"/>
              <w:left w:val="nil"/>
              <w:bottom w:val="single" w:sz="4" w:space="0" w:color="auto"/>
              <w:right w:val="single" w:sz="4" w:space="0" w:color="auto"/>
            </w:tcBorders>
            <w:shd w:val="clear" w:color="auto" w:fill="FFFFFF"/>
            <w:vAlign w:val="center"/>
          </w:tcPr>
          <w:p w14:paraId="493A1865" w14:textId="77777777" w:rsidR="00700C79" w:rsidRPr="00C0688F" w:rsidRDefault="00700C79" w:rsidP="00104FF4">
            <w:pPr>
              <w:jc w:val="center"/>
              <w:rPr>
                <w:sz w:val="22"/>
                <w:szCs w:val="22"/>
                <w:lang w:eastAsia="en-US"/>
              </w:rPr>
            </w:pPr>
            <w:r w:rsidRPr="00C0688F">
              <w:rPr>
                <w:sz w:val="22"/>
                <w:szCs w:val="22"/>
                <w:lang w:eastAsia="en-US"/>
              </w:rPr>
              <w:t>33,53</w:t>
            </w:r>
          </w:p>
        </w:tc>
        <w:tc>
          <w:tcPr>
            <w:tcW w:w="2123" w:type="dxa"/>
            <w:tcBorders>
              <w:top w:val="single" w:sz="4" w:space="0" w:color="auto"/>
              <w:left w:val="nil"/>
              <w:bottom w:val="single" w:sz="4" w:space="0" w:color="auto"/>
              <w:right w:val="single" w:sz="4" w:space="0" w:color="auto"/>
            </w:tcBorders>
            <w:shd w:val="clear" w:color="auto" w:fill="FFFFFF"/>
            <w:vAlign w:val="center"/>
          </w:tcPr>
          <w:p w14:paraId="54C6A3F8" w14:textId="77777777" w:rsidR="00700C79" w:rsidRPr="00C0688F" w:rsidRDefault="00700C79" w:rsidP="00104FF4">
            <w:pPr>
              <w:jc w:val="center"/>
              <w:rPr>
                <w:sz w:val="22"/>
                <w:szCs w:val="22"/>
                <w:lang w:eastAsia="en-US"/>
              </w:rPr>
            </w:pPr>
            <w:r w:rsidRPr="00C0688F">
              <w:rPr>
                <w:sz w:val="22"/>
                <w:szCs w:val="22"/>
                <w:lang w:eastAsia="en-US"/>
              </w:rPr>
              <w:t>40,24</w:t>
            </w: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638D53A8" w14:textId="77777777" w:rsidR="00700C79" w:rsidRPr="00C0688F" w:rsidRDefault="00700C79" w:rsidP="00104FF4">
            <w:pPr>
              <w:jc w:val="center"/>
              <w:rPr>
                <w:sz w:val="22"/>
                <w:szCs w:val="22"/>
                <w:lang w:eastAsia="en-US"/>
              </w:rPr>
            </w:pPr>
            <w:r w:rsidRPr="00C0688F">
              <w:rPr>
                <w:sz w:val="22"/>
                <w:szCs w:val="22"/>
                <w:lang w:eastAsia="en-US"/>
              </w:rPr>
              <w:t>4 575,31</w:t>
            </w:r>
          </w:p>
        </w:tc>
        <w:tc>
          <w:tcPr>
            <w:tcW w:w="3449" w:type="dxa"/>
            <w:tcBorders>
              <w:top w:val="single" w:sz="4" w:space="0" w:color="auto"/>
              <w:left w:val="single" w:sz="2" w:space="0" w:color="auto"/>
              <w:bottom w:val="single" w:sz="4" w:space="0" w:color="auto"/>
              <w:right w:val="single" w:sz="2" w:space="0" w:color="auto"/>
            </w:tcBorders>
            <w:vAlign w:val="center"/>
          </w:tcPr>
          <w:p w14:paraId="3FCF49D2" w14:textId="77777777" w:rsidR="00700C79" w:rsidRPr="00C0688F" w:rsidRDefault="00700C79" w:rsidP="00104FF4">
            <w:pPr>
              <w:jc w:val="center"/>
              <w:rPr>
                <w:sz w:val="22"/>
                <w:szCs w:val="22"/>
                <w:lang w:eastAsia="en-US"/>
              </w:rPr>
            </w:pPr>
            <w:r w:rsidRPr="00C0688F">
              <w:rPr>
                <w:sz w:val="22"/>
                <w:szCs w:val="22"/>
                <w:lang w:eastAsia="en-US"/>
              </w:rPr>
              <w:t>5 490,37</w:t>
            </w:r>
          </w:p>
        </w:tc>
      </w:tr>
      <w:tr w:rsidR="00700C79" w:rsidRPr="00C0688F" w14:paraId="0F5D94B3" w14:textId="77777777" w:rsidTr="00104FF4">
        <w:trPr>
          <w:trHeight w:val="205"/>
          <w:jc w:val="center"/>
        </w:trPr>
        <w:tc>
          <w:tcPr>
            <w:tcW w:w="1948" w:type="dxa"/>
            <w:vMerge/>
            <w:tcBorders>
              <w:left w:val="single" w:sz="2" w:space="0" w:color="auto"/>
              <w:right w:val="single" w:sz="2" w:space="0" w:color="auto"/>
            </w:tcBorders>
            <w:vAlign w:val="center"/>
          </w:tcPr>
          <w:p w14:paraId="25567D2F" w14:textId="77777777" w:rsidR="00700C79" w:rsidRPr="00C0688F" w:rsidRDefault="00700C79" w:rsidP="00104FF4">
            <w:pPr>
              <w:rPr>
                <w:bCs/>
                <w:kern w:val="32"/>
                <w:sz w:val="22"/>
                <w:szCs w:val="22"/>
                <w:lang w:eastAsia="en-US"/>
              </w:rPr>
            </w:pPr>
          </w:p>
        </w:tc>
        <w:tc>
          <w:tcPr>
            <w:tcW w:w="1557" w:type="dxa"/>
            <w:tcBorders>
              <w:top w:val="single" w:sz="2" w:space="0" w:color="auto"/>
              <w:left w:val="single" w:sz="2" w:space="0" w:color="auto"/>
              <w:bottom w:val="single" w:sz="2" w:space="0" w:color="auto"/>
              <w:right w:val="single" w:sz="2" w:space="0" w:color="auto"/>
            </w:tcBorders>
            <w:vAlign w:val="center"/>
          </w:tcPr>
          <w:p w14:paraId="020D3497" w14:textId="77777777" w:rsidR="00700C79" w:rsidRPr="00C0688F" w:rsidRDefault="00700C79" w:rsidP="00104FF4">
            <w:pPr>
              <w:tabs>
                <w:tab w:val="left" w:pos="3052"/>
              </w:tabs>
              <w:ind w:hanging="108"/>
              <w:jc w:val="center"/>
              <w:rPr>
                <w:sz w:val="22"/>
                <w:szCs w:val="22"/>
              </w:rPr>
            </w:pPr>
            <w:r w:rsidRPr="00C0688F">
              <w:rPr>
                <w:sz w:val="22"/>
                <w:szCs w:val="22"/>
              </w:rPr>
              <w:t>с 01.01.2025</w:t>
            </w:r>
          </w:p>
        </w:tc>
        <w:tc>
          <w:tcPr>
            <w:tcW w:w="2124" w:type="dxa"/>
            <w:tcBorders>
              <w:top w:val="single" w:sz="4" w:space="0" w:color="auto"/>
              <w:left w:val="nil"/>
              <w:bottom w:val="single" w:sz="4" w:space="0" w:color="auto"/>
              <w:right w:val="single" w:sz="4" w:space="0" w:color="auto"/>
            </w:tcBorders>
            <w:shd w:val="clear" w:color="auto" w:fill="FFFFFF"/>
            <w:vAlign w:val="center"/>
          </w:tcPr>
          <w:p w14:paraId="4FA74764" w14:textId="77777777" w:rsidR="00700C79" w:rsidRPr="00C0688F" w:rsidRDefault="00700C79" w:rsidP="00104FF4">
            <w:pPr>
              <w:jc w:val="center"/>
              <w:rPr>
                <w:sz w:val="22"/>
                <w:szCs w:val="22"/>
                <w:lang w:eastAsia="en-US"/>
              </w:rPr>
            </w:pPr>
            <w:r w:rsidRPr="00C0688F">
              <w:rPr>
                <w:sz w:val="22"/>
                <w:szCs w:val="22"/>
                <w:lang w:eastAsia="en-US"/>
              </w:rPr>
              <w:t>33,53</w:t>
            </w:r>
          </w:p>
        </w:tc>
        <w:tc>
          <w:tcPr>
            <w:tcW w:w="2123" w:type="dxa"/>
            <w:tcBorders>
              <w:top w:val="single" w:sz="4" w:space="0" w:color="auto"/>
              <w:left w:val="nil"/>
              <w:bottom w:val="single" w:sz="4" w:space="0" w:color="auto"/>
              <w:right w:val="single" w:sz="4" w:space="0" w:color="auto"/>
            </w:tcBorders>
            <w:shd w:val="clear" w:color="auto" w:fill="FFFFFF"/>
            <w:vAlign w:val="center"/>
          </w:tcPr>
          <w:p w14:paraId="5F6AAC8F" w14:textId="77777777" w:rsidR="00700C79" w:rsidRPr="00C0688F" w:rsidRDefault="00700C79" w:rsidP="00104FF4">
            <w:pPr>
              <w:jc w:val="center"/>
              <w:rPr>
                <w:sz w:val="22"/>
                <w:szCs w:val="22"/>
                <w:lang w:eastAsia="en-US"/>
              </w:rPr>
            </w:pPr>
            <w:r w:rsidRPr="00C0688F">
              <w:rPr>
                <w:sz w:val="22"/>
                <w:szCs w:val="22"/>
                <w:lang w:eastAsia="en-US"/>
              </w:rPr>
              <w:t>40,24</w:t>
            </w: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1A6AC3A4" w14:textId="77777777" w:rsidR="00700C79" w:rsidRPr="00C0688F" w:rsidRDefault="00700C79" w:rsidP="00104FF4">
            <w:pPr>
              <w:jc w:val="center"/>
              <w:rPr>
                <w:sz w:val="22"/>
                <w:szCs w:val="22"/>
                <w:lang w:eastAsia="en-US"/>
              </w:rPr>
            </w:pPr>
            <w:r w:rsidRPr="00C0688F">
              <w:rPr>
                <w:sz w:val="22"/>
                <w:szCs w:val="22"/>
                <w:lang w:eastAsia="en-US"/>
              </w:rPr>
              <w:t>4 575,31</w:t>
            </w:r>
          </w:p>
        </w:tc>
        <w:tc>
          <w:tcPr>
            <w:tcW w:w="3449" w:type="dxa"/>
            <w:tcBorders>
              <w:top w:val="single" w:sz="4" w:space="0" w:color="auto"/>
              <w:left w:val="single" w:sz="2" w:space="0" w:color="auto"/>
              <w:bottom w:val="single" w:sz="4" w:space="0" w:color="auto"/>
              <w:right w:val="single" w:sz="2" w:space="0" w:color="auto"/>
            </w:tcBorders>
            <w:vAlign w:val="center"/>
          </w:tcPr>
          <w:p w14:paraId="0CE02E51" w14:textId="77777777" w:rsidR="00700C79" w:rsidRPr="00C0688F" w:rsidRDefault="00700C79" w:rsidP="00104FF4">
            <w:pPr>
              <w:jc w:val="center"/>
              <w:rPr>
                <w:sz w:val="22"/>
                <w:szCs w:val="22"/>
                <w:lang w:eastAsia="en-US"/>
              </w:rPr>
            </w:pPr>
            <w:r w:rsidRPr="00C0688F">
              <w:rPr>
                <w:sz w:val="22"/>
                <w:szCs w:val="22"/>
                <w:lang w:eastAsia="en-US"/>
              </w:rPr>
              <w:t>5 490,37</w:t>
            </w:r>
          </w:p>
        </w:tc>
      </w:tr>
      <w:tr w:rsidR="00700C79" w:rsidRPr="00C0688F" w14:paraId="6BF6455B" w14:textId="77777777" w:rsidTr="00104FF4">
        <w:trPr>
          <w:trHeight w:val="205"/>
          <w:jc w:val="center"/>
        </w:trPr>
        <w:tc>
          <w:tcPr>
            <w:tcW w:w="1948" w:type="dxa"/>
            <w:vMerge/>
            <w:tcBorders>
              <w:left w:val="single" w:sz="2" w:space="0" w:color="auto"/>
              <w:right w:val="single" w:sz="2" w:space="0" w:color="auto"/>
            </w:tcBorders>
            <w:vAlign w:val="center"/>
          </w:tcPr>
          <w:p w14:paraId="141E3E25" w14:textId="77777777" w:rsidR="00700C79" w:rsidRPr="00C0688F" w:rsidRDefault="00700C79" w:rsidP="00104FF4">
            <w:pPr>
              <w:rPr>
                <w:bCs/>
                <w:kern w:val="32"/>
                <w:sz w:val="22"/>
                <w:szCs w:val="22"/>
                <w:lang w:eastAsia="en-US"/>
              </w:rPr>
            </w:pPr>
          </w:p>
        </w:tc>
        <w:tc>
          <w:tcPr>
            <w:tcW w:w="1557" w:type="dxa"/>
            <w:tcBorders>
              <w:top w:val="single" w:sz="2" w:space="0" w:color="auto"/>
              <w:left w:val="single" w:sz="2" w:space="0" w:color="auto"/>
              <w:bottom w:val="single" w:sz="2" w:space="0" w:color="auto"/>
              <w:right w:val="single" w:sz="2" w:space="0" w:color="auto"/>
            </w:tcBorders>
            <w:vAlign w:val="center"/>
          </w:tcPr>
          <w:p w14:paraId="6742BDDF" w14:textId="77777777" w:rsidR="00700C79" w:rsidRPr="00C0688F" w:rsidRDefault="00700C79" w:rsidP="00104FF4">
            <w:pPr>
              <w:tabs>
                <w:tab w:val="left" w:pos="3052"/>
              </w:tabs>
              <w:ind w:hanging="108"/>
              <w:jc w:val="center"/>
              <w:rPr>
                <w:sz w:val="22"/>
                <w:szCs w:val="22"/>
              </w:rPr>
            </w:pPr>
            <w:r w:rsidRPr="00C0688F">
              <w:rPr>
                <w:sz w:val="22"/>
                <w:szCs w:val="22"/>
              </w:rPr>
              <w:t>с 01.07.2025</w:t>
            </w:r>
          </w:p>
        </w:tc>
        <w:tc>
          <w:tcPr>
            <w:tcW w:w="2124" w:type="dxa"/>
            <w:tcBorders>
              <w:top w:val="single" w:sz="4" w:space="0" w:color="auto"/>
              <w:left w:val="nil"/>
              <w:bottom w:val="single" w:sz="4" w:space="0" w:color="auto"/>
              <w:right w:val="single" w:sz="4" w:space="0" w:color="auto"/>
            </w:tcBorders>
            <w:shd w:val="clear" w:color="auto" w:fill="FFFFFF"/>
            <w:vAlign w:val="center"/>
          </w:tcPr>
          <w:p w14:paraId="067B0934" w14:textId="77777777" w:rsidR="00700C79" w:rsidRPr="00C0688F" w:rsidRDefault="00700C79" w:rsidP="00104FF4">
            <w:pPr>
              <w:jc w:val="center"/>
              <w:rPr>
                <w:sz w:val="22"/>
                <w:szCs w:val="22"/>
                <w:lang w:eastAsia="en-US"/>
              </w:rPr>
            </w:pPr>
            <w:r w:rsidRPr="00C0688F">
              <w:rPr>
                <w:sz w:val="22"/>
                <w:szCs w:val="22"/>
                <w:lang w:eastAsia="en-US"/>
              </w:rPr>
              <w:t>34,07</w:t>
            </w:r>
          </w:p>
        </w:tc>
        <w:tc>
          <w:tcPr>
            <w:tcW w:w="2123" w:type="dxa"/>
            <w:tcBorders>
              <w:top w:val="single" w:sz="4" w:space="0" w:color="auto"/>
              <w:left w:val="nil"/>
              <w:bottom w:val="single" w:sz="4" w:space="0" w:color="auto"/>
              <w:right w:val="single" w:sz="4" w:space="0" w:color="auto"/>
            </w:tcBorders>
            <w:shd w:val="clear" w:color="auto" w:fill="FFFFFF"/>
            <w:vAlign w:val="center"/>
          </w:tcPr>
          <w:p w14:paraId="391CC6AA" w14:textId="77777777" w:rsidR="00700C79" w:rsidRPr="00C0688F" w:rsidRDefault="00700C79" w:rsidP="00104FF4">
            <w:pPr>
              <w:jc w:val="center"/>
              <w:rPr>
                <w:sz w:val="22"/>
                <w:szCs w:val="22"/>
                <w:lang w:eastAsia="en-US"/>
              </w:rPr>
            </w:pPr>
            <w:r w:rsidRPr="00C0688F">
              <w:rPr>
                <w:sz w:val="22"/>
                <w:szCs w:val="22"/>
                <w:lang w:eastAsia="en-US"/>
              </w:rPr>
              <w:t>40,88</w:t>
            </w: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1FFE3922" w14:textId="77777777" w:rsidR="00700C79" w:rsidRPr="00C0688F" w:rsidRDefault="00700C79" w:rsidP="00104FF4">
            <w:pPr>
              <w:jc w:val="center"/>
              <w:rPr>
                <w:sz w:val="22"/>
                <w:szCs w:val="22"/>
                <w:lang w:eastAsia="en-US"/>
              </w:rPr>
            </w:pPr>
            <w:r w:rsidRPr="00C0688F">
              <w:rPr>
                <w:sz w:val="22"/>
                <w:szCs w:val="22"/>
                <w:lang w:eastAsia="en-US"/>
              </w:rPr>
              <w:t>5 261,61</w:t>
            </w:r>
          </w:p>
        </w:tc>
        <w:tc>
          <w:tcPr>
            <w:tcW w:w="3449" w:type="dxa"/>
            <w:tcBorders>
              <w:top w:val="single" w:sz="4" w:space="0" w:color="auto"/>
              <w:left w:val="single" w:sz="2" w:space="0" w:color="auto"/>
              <w:bottom w:val="single" w:sz="4" w:space="0" w:color="auto"/>
              <w:right w:val="single" w:sz="2" w:space="0" w:color="auto"/>
            </w:tcBorders>
            <w:vAlign w:val="center"/>
          </w:tcPr>
          <w:p w14:paraId="76E28ADD" w14:textId="77777777" w:rsidR="00700C79" w:rsidRPr="00C0688F" w:rsidRDefault="00700C79" w:rsidP="00104FF4">
            <w:pPr>
              <w:jc w:val="center"/>
              <w:rPr>
                <w:sz w:val="22"/>
                <w:szCs w:val="22"/>
                <w:lang w:eastAsia="en-US"/>
              </w:rPr>
            </w:pPr>
            <w:r w:rsidRPr="00C0688F">
              <w:rPr>
                <w:sz w:val="22"/>
                <w:szCs w:val="22"/>
                <w:lang w:eastAsia="en-US"/>
              </w:rPr>
              <w:t>6 313,93</w:t>
            </w:r>
          </w:p>
        </w:tc>
      </w:tr>
      <w:tr w:rsidR="00700C79" w:rsidRPr="00C0688F" w14:paraId="548995B7" w14:textId="77777777" w:rsidTr="00104FF4">
        <w:trPr>
          <w:trHeight w:val="205"/>
          <w:jc w:val="center"/>
        </w:trPr>
        <w:tc>
          <w:tcPr>
            <w:tcW w:w="1948" w:type="dxa"/>
            <w:vMerge/>
            <w:tcBorders>
              <w:left w:val="single" w:sz="2" w:space="0" w:color="auto"/>
              <w:right w:val="single" w:sz="2" w:space="0" w:color="auto"/>
            </w:tcBorders>
            <w:vAlign w:val="center"/>
          </w:tcPr>
          <w:p w14:paraId="61CFA4AD" w14:textId="77777777" w:rsidR="00700C79" w:rsidRPr="00C0688F" w:rsidRDefault="00700C79" w:rsidP="00104FF4">
            <w:pPr>
              <w:rPr>
                <w:bCs/>
                <w:kern w:val="32"/>
                <w:sz w:val="22"/>
                <w:szCs w:val="22"/>
                <w:lang w:eastAsia="en-US"/>
              </w:rPr>
            </w:pPr>
          </w:p>
        </w:tc>
        <w:tc>
          <w:tcPr>
            <w:tcW w:w="1557" w:type="dxa"/>
            <w:tcBorders>
              <w:top w:val="single" w:sz="2" w:space="0" w:color="auto"/>
              <w:left w:val="single" w:sz="2" w:space="0" w:color="auto"/>
              <w:bottom w:val="single" w:sz="2" w:space="0" w:color="auto"/>
              <w:right w:val="single" w:sz="2" w:space="0" w:color="auto"/>
            </w:tcBorders>
            <w:vAlign w:val="center"/>
          </w:tcPr>
          <w:p w14:paraId="75ED5AFC" w14:textId="77777777" w:rsidR="00700C79" w:rsidRPr="00C0688F" w:rsidRDefault="00700C79" w:rsidP="00104FF4">
            <w:pPr>
              <w:tabs>
                <w:tab w:val="left" w:pos="3052"/>
              </w:tabs>
              <w:ind w:hanging="108"/>
              <w:jc w:val="center"/>
              <w:rPr>
                <w:sz w:val="22"/>
                <w:szCs w:val="22"/>
              </w:rPr>
            </w:pPr>
            <w:r w:rsidRPr="00C0688F">
              <w:rPr>
                <w:sz w:val="22"/>
                <w:szCs w:val="22"/>
              </w:rPr>
              <w:t>с 01.01.2026</w:t>
            </w:r>
          </w:p>
        </w:tc>
        <w:tc>
          <w:tcPr>
            <w:tcW w:w="2124" w:type="dxa"/>
            <w:tcBorders>
              <w:top w:val="single" w:sz="4" w:space="0" w:color="auto"/>
              <w:left w:val="nil"/>
              <w:bottom w:val="single" w:sz="4" w:space="0" w:color="auto"/>
              <w:right w:val="single" w:sz="4" w:space="0" w:color="auto"/>
            </w:tcBorders>
            <w:shd w:val="clear" w:color="auto" w:fill="FFFFFF"/>
            <w:vAlign w:val="center"/>
          </w:tcPr>
          <w:p w14:paraId="2DC86318" w14:textId="77777777" w:rsidR="00700C79" w:rsidRPr="00C0688F" w:rsidRDefault="00700C79" w:rsidP="00104FF4">
            <w:pPr>
              <w:jc w:val="center"/>
              <w:rPr>
                <w:sz w:val="22"/>
                <w:szCs w:val="22"/>
                <w:lang w:eastAsia="en-US"/>
              </w:rPr>
            </w:pPr>
            <w:r w:rsidRPr="00C0688F">
              <w:rPr>
                <w:sz w:val="22"/>
                <w:szCs w:val="22"/>
                <w:lang w:eastAsia="en-US"/>
              </w:rPr>
              <w:t>30,95</w:t>
            </w:r>
          </w:p>
        </w:tc>
        <w:tc>
          <w:tcPr>
            <w:tcW w:w="2123" w:type="dxa"/>
            <w:tcBorders>
              <w:top w:val="single" w:sz="4" w:space="0" w:color="auto"/>
              <w:left w:val="nil"/>
              <w:bottom w:val="single" w:sz="4" w:space="0" w:color="auto"/>
              <w:right w:val="single" w:sz="4" w:space="0" w:color="auto"/>
            </w:tcBorders>
            <w:shd w:val="clear" w:color="auto" w:fill="FFFFFF"/>
            <w:vAlign w:val="center"/>
          </w:tcPr>
          <w:p w14:paraId="7B8E58C5" w14:textId="77777777" w:rsidR="00700C79" w:rsidRPr="00C0688F" w:rsidRDefault="00700C79" w:rsidP="00104FF4">
            <w:pPr>
              <w:jc w:val="center"/>
              <w:rPr>
                <w:sz w:val="22"/>
                <w:szCs w:val="22"/>
                <w:lang w:eastAsia="en-US"/>
              </w:rPr>
            </w:pPr>
            <w:r w:rsidRPr="00C0688F">
              <w:rPr>
                <w:sz w:val="22"/>
                <w:szCs w:val="22"/>
                <w:lang w:eastAsia="en-US"/>
              </w:rPr>
              <w:t>37,14</w:t>
            </w: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1EF08198" w14:textId="77777777" w:rsidR="00700C79" w:rsidRPr="00C0688F" w:rsidRDefault="00700C79" w:rsidP="00104FF4">
            <w:pPr>
              <w:jc w:val="center"/>
              <w:rPr>
                <w:sz w:val="22"/>
                <w:szCs w:val="22"/>
                <w:lang w:eastAsia="en-US"/>
              </w:rPr>
            </w:pPr>
            <w:r w:rsidRPr="00C0688F">
              <w:rPr>
                <w:sz w:val="22"/>
                <w:szCs w:val="22"/>
                <w:lang w:eastAsia="en-US"/>
              </w:rPr>
              <w:t>4 111,30</w:t>
            </w:r>
          </w:p>
        </w:tc>
        <w:tc>
          <w:tcPr>
            <w:tcW w:w="3449" w:type="dxa"/>
            <w:tcBorders>
              <w:top w:val="single" w:sz="4" w:space="0" w:color="auto"/>
              <w:left w:val="single" w:sz="2" w:space="0" w:color="auto"/>
              <w:bottom w:val="single" w:sz="4" w:space="0" w:color="auto"/>
              <w:right w:val="single" w:sz="2" w:space="0" w:color="auto"/>
            </w:tcBorders>
            <w:vAlign w:val="center"/>
          </w:tcPr>
          <w:p w14:paraId="0BA859CC" w14:textId="77777777" w:rsidR="00700C79" w:rsidRPr="00C0688F" w:rsidRDefault="00700C79" w:rsidP="00104FF4">
            <w:pPr>
              <w:jc w:val="center"/>
              <w:rPr>
                <w:sz w:val="22"/>
                <w:szCs w:val="22"/>
                <w:lang w:eastAsia="en-US"/>
              </w:rPr>
            </w:pPr>
            <w:r w:rsidRPr="00C0688F">
              <w:rPr>
                <w:sz w:val="22"/>
                <w:szCs w:val="22"/>
                <w:lang w:eastAsia="en-US"/>
              </w:rPr>
              <w:t>4 933,56</w:t>
            </w:r>
          </w:p>
        </w:tc>
      </w:tr>
      <w:tr w:rsidR="00700C79" w:rsidRPr="00C0688F" w14:paraId="01F34940" w14:textId="77777777" w:rsidTr="00104FF4">
        <w:trPr>
          <w:trHeight w:val="205"/>
          <w:jc w:val="center"/>
        </w:trPr>
        <w:tc>
          <w:tcPr>
            <w:tcW w:w="1948" w:type="dxa"/>
            <w:vMerge/>
            <w:tcBorders>
              <w:left w:val="single" w:sz="2" w:space="0" w:color="auto"/>
              <w:right w:val="single" w:sz="2" w:space="0" w:color="auto"/>
            </w:tcBorders>
            <w:vAlign w:val="center"/>
          </w:tcPr>
          <w:p w14:paraId="3D416692" w14:textId="77777777" w:rsidR="00700C79" w:rsidRPr="00C0688F" w:rsidRDefault="00700C79" w:rsidP="00104FF4">
            <w:pPr>
              <w:rPr>
                <w:bCs/>
                <w:kern w:val="32"/>
                <w:sz w:val="22"/>
                <w:szCs w:val="22"/>
                <w:lang w:eastAsia="en-US"/>
              </w:rPr>
            </w:pPr>
          </w:p>
        </w:tc>
        <w:tc>
          <w:tcPr>
            <w:tcW w:w="1557" w:type="dxa"/>
            <w:tcBorders>
              <w:top w:val="single" w:sz="2" w:space="0" w:color="auto"/>
              <w:left w:val="single" w:sz="2" w:space="0" w:color="auto"/>
              <w:bottom w:val="single" w:sz="2" w:space="0" w:color="auto"/>
              <w:right w:val="single" w:sz="2" w:space="0" w:color="auto"/>
            </w:tcBorders>
            <w:vAlign w:val="center"/>
          </w:tcPr>
          <w:p w14:paraId="1108C7C2" w14:textId="77777777" w:rsidR="00700C79" w:rsidRPr="00C0688F" w:rsidRDefault="00700C79" w:rsidP="00104FF4">
            <w:pPr>
              <w:tabs>
                <w:tab w:val="left" w:pos="3052"/>
              </w:tabs>
              <w:ind w:hanging="108"/>
              <w:jc w:val="center"/>
              <w:rPr>
                <w:sz w:val="22"/>
                <w:szCs w:val="22"/>
              </w:rPr>
            </w:pPr>
            <w:r w:rsidRPr="00C0688F">
              <w:rPr>
                <w:sz w:val="22"/>
                <w:szCs w:val="22"/>
              </w:rPr>
              <w:t>с 01.07.2026</w:t>
            </w:r>
          </w:p>
        </w:tc>
        <w:tc>
          <w:tcPr>
            <w:tcW w:w="2124" w:type="dxa"/>
            <w:tcBorders>
              <w:top w:val="single" w:sz="4" w:space="0" w:color="auto"/>
              <w:left w:val="nil"/>
              <w:bottom w:val="single" w:sz="4" w:space="0" w:color="auto"/>
              <w:right w:val="single" w:sz="4" w:space="0" w:color="auto"/>
            </w:tcBorders>
            <w:shd w:val="clear" w:color="auto" w:fill="FFFFFF"/>
            <w:vAlign w:val="center"/>
          </w:tcPr>
          <w:p w14:paraId="18E4135A" w14:textId="77777777" w:rsidR="00700C79" w:rsidRPr="00C0688F" w:rsidRDefault="00700C79" w:rsidP="00104FF4">
            <w:pPr>
              <w:jc w:val="center"/>
              <w:rPr>
                <w:sz w:val="22"/>
                <w:szCs w:val="22"/>
                <w:lang w:eastAsia="en-US"/>
              </w:rPr>
            </w:pPr>
            <w:r w:rsidRPr="00C0688F">
              <w:rPr>
                <w:sz w:val="22"/>
                <w:szCs w:val="22"/>
                <w:lang w:eastAsia="en-US"/>
              </w:rPr>
              <w:t>31,61</w:t>
            </w:r>
          </w:p>
        </w:tc>
        <w:tc>
          <w:tcPr>
            <w:tcW w:w="2123" w:type="dxa"/>
            <w:tcBorders>
              <w:top w:val="single" w:sz="4" w:space="0" w:color="auto"/>
              <w:left w:val="nil"/>
              <w:bottom w:val="single" w:sz="4" w:space="0" w:color="auto"/>
              <w:right w:val="single" w:sz="4" w:space="0" w:color="auto"/>
            </w:tcBorders>
            <w:shd w:val="clear" w:color="auto" w:fill="FFFFFF"/>
            <w:vAlign w:val="center"/>
          </w:tcPr>
          <w:p w14:paraId="00C72E2E" w14:textId="77777777" w:rsidR="00700C79" w:rsidRPr="00C0688F" w:rsidRDefault="00700C79" w:rsidP="00104FF4">
            <w:pPr>
              <w:jc w:val="center"/>
              <w:rPr>
                <w:sz w:val="22"/>
                <w:szCs w:val="22"/>
                <w:lang w:eastAsia="en-US"/>
              </w:rPr>
            </w:pPr>
            <w:r w:rsidRPr="00C0688F">
              <w:rPr>
                <w:sz w:val="22"/>
                <w:szCs w:val="22"/>
                <w:lang w:eastAsia="en-US"/>
              </w:rPr>
              <w:t>37,93</w:t>
            </w: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74433CF3" w14:textId="77777777" w:rsidR="00700C79" w:rsidRPr="00C0688F" w:rsidRDefault="00700C79" w:rsidP="00104FF4">
            <w:pPr>
              <w:jc w:val="center"/>
              <w:rPr>
                <w:sz w:val="22"/>
                <w:szCs w:val="22"/>
                <w:lang w:eastAsia="en-US"/>
              </w:rPr>
            </w:pPr>
            <w:r w:rsidRPr="00C0688F">
              <w:rPr>
                <w:sz w:val="22"/>
                <w:szCs w:val="22"/>
                <w:lang w:eastAsia="en-US"/>
              </w:rPr>
              <w:t>4 271,43</w:t>
            </w:r>
          </w:p>
        </w:tc>
        <w:tc>
          <w:tcPr>
            <w:tcW w:w="3449" w:type="dxa"/>
            <w:tcBorders>
              <w:top w:val="single" w:sz="4" w:space="0" w:color="auto"/>
              <w:left w:val="single" w:sz="2" w:space="0" w:color="auto"/>
              <w:bottom w:val="single" w:sz="4" w:space="0" w:color="auto"/>
              <w:right w:val="single" w:sz="2" w:space="0" w:color="auto"/>
            </w:tcBorders>
            <w:vAlign w:val="center"/>
          </w:tcPr>
          <w:p w14:paraId="528636DB" w14:textId="77777777" w:rsidR="00700C79" w:rsidRPr="00C0688F" w:rsidRDefault="00700C79" w:rsidP="00104FF4">
            <w:pPr>
              <w:jc w:val="center"/>
              <w:rPr>
                <w:sz w:val="22"/>
                <w:szCs w:val="22"/>
                <w:lang w:eastAsia="en-US"/>
              </w:rPr>
            </w:pPr>
            <w:r w:rsidRPr="00C0688F">
              <w:rPr>
                <w:sz w:val="22"/>
                <w:szCs w:val="22"/>
                <w:lang w:eastAsia="en-US"/>
              </w:rPr>
              <w:t>5 125,71</w:t>
            </w:r>
          </w:p>
        </w:tc>
      </w:tr>
      <w:tr w:rsidR="00700C79" w:rsidRPr="00C0688F" w14:paraId="7C4EA4AB" w14:textId="77777777" w:rsidTr="00104FF4">
        <w:trPr>
          <w:trHeight w:val="205"/>
          <w:jc w:val="center"/>
        </w:trPr>
        <w:tc>
          <w:tcPr>
            <w:tcW w:w="1948" w:type="dxa"/>
            <w:vMerge/>
            <w:tcBorders>
              <w:left w:val="single" w:sz="2" w:space="0" w:color="auto"/>
              <w:right w:val="single" w:sz="2" w:space="0" w:color="auto"/>
            </w:tcBorders>
            <w:vAlign w:val="center"/>
          </w:tcPr>
          <w:p w14:paraId="6D4DDFFC" w14:textId="77777777" w:rsidR="00700C79" w:rsidRPr="00C0688F" w:rsidRDefault="00700C79" w:rsidP="00104FF4">
            <w:pPr>
              <w:rPr>
                <w:bCs/>
                <w:kern w:val="32"/>
                <w:sz w:val="22"/>
                <w:szCs w:val="22"/>
                <w:lang w:eastAsia="en-US"/>
              </w:rPr>
            </w:pPr>
          </w:p>
        </w:tc>
        <w:tc>
          <w:tcPr>
            <w:tcW w:w="1557" w:type="dxa"/>
            <w:tcBorders>
              <w:top w:val="single" w:sz="2" w:space="0" w:color="auto"/>
              <w:left w:val="single" w:sz="2" w:space="0" w:color="auto"/>
              <w:bottom w:val="single" w:sz="2" w:space="0" w:color="auto"/>
              <w:right w:val="single" w:sz="2" w:space="0" w:color="auto"/>
            </w:tcBorders>
            <w:vAlign w:val="center"/>
          </w:tcPr>
          <w:p w14:paraId="5F96A82E" w14:textId="77777777" w:rsidR="00700C79" w:rsidRPr="00C0688F" w:rsidRDefault="00700C79" w:rsidP="00104FF4">
            <w:pPr>
              <w:tabs>
                <w:tab w:val="left" w:pos="3052"/>
              </w:tabs>
              <w:ind w:hanging="108"/>
              <w:jc w:val="center"/>
              <w:rPr>
                <w:sz w:val="22"/>
                <w:szCs w:val="22"/>
              </w:rPr>
            </w:pPr>
            <w:r w:rsidRPr="00C0688F">
              <w:rPr>
                <w:sz w:val="22"/>
                <w:szCs w:val="22"/>
              </w:rPr>
              <w:t>с 01.01.2027</w:t>
            </w:r>
          </w:p>
        </w:tc>
        <w:tc>
          <w:tcPr>
            <w:tcW w:w="2124" w:type="dxa"/>
            <w:tcBorders>
              <w:top w:val="single" w:sz="4" w:space="0" w:color="auto"/>
              <w:left w:val="nil"/>
              <w:bottom w:val="single" w:sz="4" w:space="0" w:color="auto"/>
              <w:right w:val="single" w:sz="4" w:space="0" w:color="auto"/>
            </w:tcBorders>
            <w:shd w:val="clear" w:color="auto" w:fill="FFFFFF"/>
            <w:vAlign w:val="center"/>
          </w:tcPr>
          <w:p w14:paraId="31BED131" w14:textId="77777777" w:rsidR="00700C79" w:rsidRPr="00C0688F" w:rsidRDefault="00700C79" w:rsidP="00104FF4">
            <w:pPr>
              <w:jc w:val="center"/>
              <w:rPr>
                <w:sz w:val="22"/>
                <w:szCs w:val="22"/>
                <w:lang w:eastAsia="en-US"/>
              </w:rPr>
            </w:pPr>
            <w:r w:rsidRPr="00C0688F">
              <w:rPr>
                <w:sz w:val="22"/>
                <w:szCs w:val="22"/>
                <w:lang w:eastAsia="en-US"/>
              </w:rPr>
              <w:t>31,61</w:t>
            </w:r>
          </w:p>
        </w:tc>
        <w:tc>
          <w:tcPr>
            <w:tcW w:w="2123" w:type="dxa"/>
            <w:tcBorders>
              <w:top w:val="single" w:sz="4" w:space="0" w:color="auto"/>
              <w:left w:val="nil"/>
              <w:bottom w:val="single" w:sz="4" w:space="0" w:color="auto"/>
              <w:right w:val="single" w:sz="4" w:space="0" w:color="auto"/>
            </w:tcBorders>
            <w:shd w:val="clear" w:color="auto" w:fill="FFFFFF"/>
            <w:vAlign w:val="center"/>
          </w:tcPr>
          <w:p w14:paraId="006C0E89" w14:textId="77777777" w:rsidR="00700C79" w:rsidRPr="00C0688F" w:rsidRDefault="00700C79" w:rsidP="00104FF4">
            <w:pPr>
              <w:jc w:val="center"/>
              <w:rPr>
                <w:sz w:val="22"/>
                <w:szCs w:val="22"/>
                <w:lang w:eastAsia="en-US"/>
              </w:rPr>
            </w:pPr>
            <w:r w:rsidRPr="00C0688F">
              <w:rPr>
                <w:sz w:val="22"/>
                <w:szCs w:val="22"/>
                <w:lang w:eastAsia="en-US"/>
              </w:rPr>
              <w:t>37,93</w:t>
            </w: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4C76470E" w14:textId="77777777" w:rsidR="00700C79" w:rsidRPr="00C0688F" w:rsidRDefault="00700C79" w:rsidP="00104FF4">
            <w:pPr>
              <w:jc w:val="center"/>
              <w:rPr>
                <w:sz w:val="22"/>
                <w:szCs w:val="22"/>
                <w:lang w:eastAsia="en-US"/>
              </w:rPr>
            </w:pPr>
            <w:r w:rsidRPr="00C0688F">
              <w:rPr>
                <w:sz w:val="22"/>
                <w:szCs w:val="22"/>
                <w:lang w:eastAsia="en-US"/>
              </w:rPr>
              <w:t>4 271,43</w:t>
            </w:r>
          </w:p>
        </w:tc>
        <w:tc>
          <w:tcPr>
            <w:tcW w:w="3449" w:type="dxa"/>
            <w:tcBorders>
              <w:top w:val="single" w:sz="4" w:space="0" w:color="auto"/>
              <w:left w:val="single" w:sz="2" w:space="0" w:color="auto"/>
              <w:bottom w:val="single" w:sz="4" w:space="0" w:color="auto"/>
              <w:right w:val="single" w:sz="2" w:space="0" w:color="auto"/>
            </w:tcBorders>
            <w:vAlign w:val="center"/>
          </w:tcPr>
          <w:p w14:paraId="7090C125" w14:textId="77777777" w:rsidR="00700C79" w:rsidRPr="00C0688F" w:rsidRDefault="00700C79" w:rsidP="00104FF4">
            <w:pPr>
              <w:jc w:val="center"/>
              <w:rPr>
                <w:sz w:val="22"/>
                <w:szCs w:val="22"/>
                <w:lang w:eastAsia="en-US"/>
              </w:rPr>
            </w:pPr>
            <w:r w:rsidRPr="00C0688F">
              <w:rPr>
                <w:sz w:val="22"/>
                <w:szCs w:val="22"/>
                <w:lang w:eastAsia="en-US"/>
              </w:rPr>
              <w:t>5 125,71</w:t>
            </w:r>
          </w:p>
        </w:tc>
      </w:tr>
      <w:tr w:rsidR="00700C79" w:rsidRPr="00C0688F" w14:paraId="4CE0BB9A" w14:textId="77777777" w:rsidTr="00104FF4">
        <w:trPr>
          <w:trHeight w:val="205"/>
          <w:jc w:val="center"/>
        </w:trPr>
        <w:tc>
          <w:tcPr>
            <w:tcW w:w="1948" w:type="dxa"/>
            <w:vMerge/>
            <w:tcBorders>
              <w:left w:val="single" w:sz="2" w:space="0" w:color="auto"/>
              <w:right w:val="single" w:sz="2" w:space="0" w:color="auto"/>
            </w:tcBorders>
            <w:vAlign w:val="center"/>
          </w:tcPr>
          <w:p w14:paraId="70103A9D" w14:textId="77777777" w:rsidR="00700C79" w:rsidRPr="00C0688F" w:rsidRDefault="00700C79" w:rsidP="00104FF4">
            <w:pPr>
              <w:rPr>
                <w:bCs/>
                <w:kern w:val="32"/>
                <w:sz w:val="22"/>
                <w:szCs w:val="22"/>
                <w:lang w:eastAsia="en-US"/>
              </w:rPr>
            </w:pPr>
          </w:p>
        </w:tc>
        <w:tc>
          <w:tcPr>
            <w:tcW w:w="1557" w:type="dxa"/>
            <w:tcBorders>
              <w:top w:val="single" w:sz="2" w:space="0" w:color="auto"/>
              <w:left w:val="single" w:sz="2" w:space="0" w:color="auto"/>
              <w:bottom w:val="single" w:sz="2" w:space="0" w:color="auto"/>
              <w:right w:val="single" w:sz="2" w:space="0" w:color="auto"/>
            </w:tcBorders>
            <w:vAlign w:val="center"/>
          </w:tcPr>
          <w:p w14:paraId="39A59B09" w14:textId="77777777" w:rsidR="00700C79" w:rsidRPr="00C0688F" w:rsidRDefault="00700C79" w:rsidP="00104FF4">
            <w:pPr>
              <w:tabs>
                <w:tab w:val="left" w:pos="3052"/>
              </w:tabs>
              <w:ind w:hanging="108"/>
              <w:jc w:val="center"/>
              <w:rPr>
                <w:sz w:val="22"/>
                <w:szCs w:val="22"/>
              </w:rPr>
            </w:pPr>
            <w:r w:rsidRPr="00C0688F">
              <w:rPr>
                <w:sz w:val="22"/>
                <w:szCs w:val="22"/>
              </w:rPr>
              <w:t>с 01.07.2027</w:t>
            </w:r>
          </w:p>
        </w:tc>
        <w:tc>
          <w:tcPr>
            <w:tcW w:w="2124" w:type="dxa"/>
            <w:tcBorders>
              <w:top w:val="single" w:sz="4" w:space="0" w:color="auto"/>
              <w:left w:val="nil"/>
              <w:bottom w:val="single" w:sz="4" w:space="0" w:color="auto"/>
              <w:right w:val="single" w:sz="4" w:space="0" w:color="auto"/>
            </w:tcBorders>
            <w:shd w:val="clear" w:color="auto" w:fill="FFFFFF"/>
            <w:vAlign w:val="center"/>
          </w:tcPr>
          <w:p w14:paraId="213987CE" w14:textId="77777777" w:rsidR="00700C79" w:rsidRPr="00C0688F" w:rsidRDefault="00700C79" w:rsidP="00104FF4">
            <w:pPr>
              <w:jc w:val="center"/>
              <w:rPr>
                <w:sz w:val="22"/>
                <w:szCs w:val="22"/>
                <w:lang w:eastAsia="en-US"/>
              </w:rPr>
            </w:pPr>
            <w:r w:rsidRPr="00C0688F">
              <w:rPr>
                <w:sz w:val="22"/>
                <w:szCs w:val="22"/>
                <w:lang w:eastAsia="en-US"/>
              </w:rPr>
              <w:t>33,03</w:t>
            </w:r>
          </w:p>
        </w:tc>
        <w:tc>
          <w:tcPr>
            <w:tcW w:w="2123" w:type="dxa"/>
            <w:tcBorders>
              <w:top w:val="single" w:sz="4" w:space="0" w:color="auto"/>
              <w:left w:val="nil"/>
              <w:bottom w:val="single" w:sz="4" w:space="0" w:color="auto"/>
              <w:right w:val="single" w:sz="4" w:space="0" w:color="auto"/>
            </w:tcBorders>
            <w:shd w:val="clear" w:color="auto" w:fill="FFFFFF"/>
            <w:vAlign w:val="center"/>
          </w:tcPr>
          <w:p w14:paraId="371BB404" w14:textId="77777777" w:rsidR="00700C79" w:rsidRPr="00C0688F" w:rsidRDefault="00700C79" w:rsidP="00104FF4">
            <w:pPr>
              <w:jc w:val="center"/>
              <w:rPr>
                <w:sz w:val="22"/>
                <w:szCs w:val="22"/>
                <w:lang w:eastAsia="en-US"/>
              </w:rPr>
            </w:pPr>
            <w:r w:rsidRPr="00C0688F">
              <w:rPr>
                <w:sz w:val="22"/>
                <w:szCs w:val="22"/>
                <w:lang w:eastAsia="en-US"/>
              </w:rPr>
              <w:t>39,64</w:t>
            </w: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3CD5D08D" w14:textId="77777777" w:rsidR="00700C79" w:rsidRPr="00C0688F" w:rsidRDefault="00700C79" w:rsidP="00104FF4">
            <w:pPr>
              <w:jc w:val="center"/>
              <w:rPr>
                <w:sz w:val="22"/>
                <w:szCs w:val="22"/>
                <w:lang w:eastAsia="en-US"/>
              </w:rPr>
            </w:pPr>
            <w:r w:rsidRPr="00C0688F">
              <w:rPr>
                <w:sz w:val="22"/>
                <w:szCs w:val="22"/>
                <w:lang w:eastAsia="en-US"/>
              </w:rPr>
              <w:t>4 403,61</w:t>
            </w:r>
          </w:p>
        </w:tc>
        <w:tc>
          <w:tcPr>
            <w:tcW w:w="3449" w:type="dxa"/>
            <w:tcBorders>
              <w:top w:val="single" w:sz="4" w:space="0" w:color="auto"/>
              <w:left w:val="single" w:sz="2" w:space="0" w:color="auto"/>
              <w:bottom w:val="single" w:sz="4" w:space="0" w:color="auto"/>
              <w:right w:val="single" w:sz="2" w:space="0" w:color="auto"/>
            </w:tcBorders>
            <w:vAlign w:val="center"/>
          </w:tcPr>
          <w:p w14:paraId="71AE758E" w14:textId="77777777" w:rsidR="00700C79" w:rsidRPr="00C0688F" w:rsidRDefault="00700C79" w:rsidP="00104FF4">
            <w:pPr>
              <w:jc w:val="center"/>
              <w:rPr>
                <w:sz w:val="22"/>
                <w:szCs w:val="22"/>
                <w:lang w:eastAsia="en-US"/>
              </w:rPr>
            </w:pPr>
            <w:r w:rsidRPr="00C0688F">
              <w:rPr>
                <w:sz w:val="22"/>
                <w:szCs w:val="22"/>
                <w:lang w:eastAsia="en-US"/>
              </w:rPr>
              <w:t>5 284,33</w:t>
            </w:r>
          </w:p>
        </w:tc>
      </w:tr>
    </w:tbl>
    <w:p w14:paraId="6489D5E4" w14:textId="77777777" w:rsidR="00700C79" w:rsidRPr="00C0688F" w:rsidRDefault="00700C79" w:rsidP="00700C79">
      <w:pPr>
        <w:keepNext/>
        <w:ind w:left="-284" w:right="423"/>
        <w:jc w:val="center"/>
        <w:outlineLvl w:val="3"/>
        <w:rPr>
          <w:b/>
          <w:bCs/>
          <w:sz w:val="28"/>
          <w:szCs w:val="28"/>
        </w:rPr>
      </w:pPr>
    </w:p>
    <w:p w14:paraId="16DF6898" w14:textId="77777777" w:rsidR="00700C79" w:rsidRPr="00C0688F" w:rsidRDefault="00700C79" w:rsidP="00700C79">
      <w:pPr>
        <w:ind w:right="536" w:firstLine="709"/>
        <w:jc w:val="both"/>
        <w:rPr>
          <w:bCs/>
          <w:color w:val="000000"/>
          <w:kern w:val="32"/>
          <w:sz w:val="28"/>
          <w:szCs w:val="26"/>
          <w:lang w:eastAsia="en-US"/>
        </w:rPr>
      </w:pPr>
      <w:r w:rsidRPr="00C0688F">
        <w:rPr>
          <w:bCs/>
          <w:color w:val="000000"/>
          <w:kern w:val="32"/>
          <w:sz w:val="28"/>
          <w:szCs w:val="26"/>
          <w:lang w:eastAsia="en-US"/>
        </w:rPr>
        <w:t>* Тариф для населения указывается в целях реализации пункта 6 статьи 168 Налогового кодекса Российской Федерации (часть вторая).</w:t>
      </w:r>
    </w:p>
    <w:p w14:paraId="13BC3DC1" w14:textId="3CEABECF" w:rsidR="00700C79" w:rsidRPr="00C0688F" w:rsidRDefault="00700C79" w:rsidP="00700C79">
      <w:pPr>
        <w:ind w:right="536" w:firstLine="709"/>
        <w:jc w:val="both"/>
        <w:rPr>
          <w:rFonts w:eastAsia="Calibri"/>
          <w:sz w:val="28"/>
          <w:szCs w:val="28"/>
          <w:lang w:eastAsia="en-US"/>
        </w:rPr>
      </w:pPr>
      <w:r w:rsidRPr="00C0688F">
        <w:rPr>
          <w:bCs/>
          <w:color w:val="000000"/>
          <w:kern w:val="32"/>
          <w:sz w:val="28"/>
          <w:szCs w:val="28"/>
          <w:lang w:eastAsia="en-US"/>
        </w:rPr>
        <w:t>**</w:t>
      </w:r>
      <w:r w:rsidRPr="00C0688F">
        <w:rPr>
          <w:sz w:val="28"/>
          <w:szCs w:val="28"/>
          <w:lang w:eastAsia="en-US"/>
        </w:rPr>
        <w:t xml:space="preserve"> </w:t>
      </w:r>
      <w:r w:rsidRPr="00C0688F">
        <w:rPr>
          <w:rFonts w:eastAsia="Calibri"/>
          <w:sz w:val="28"/>
          <w:szCs w:val="28"/>
          <w:lang w:eastAsia="en-US"/>
        </w:rPr>
        <w:t xml:space="preserve">Компонент на холодную воду МУП «Междуреченский Водоканал» установлен </w:t>
      </w:r>
      <w:hyperlink r:id="rId35" w:history="1">
        <w:r w:rsidRPr="00C0688F">
          <w:rPr>
            <w:rFonts w:eastAsia="Calibri"/>
            <w:sz w:val="28"/>
            <w:szCs w:val="28"/>
            <w:lang w:eastAsia="en-US"/>
          </w:rPr>
          <w:t>постановлением</w:t>
        </w:r>
      </w:hyperlink>
      <w:r w:rsidRPr="00C0688F">
        <w:rPr>
          <w:rFonts w:eastAsia="Calibri"/>
          <w:sz w:val="28"/>
          <w:szCs w:val="28"/>
          <w:lang w:eastAsia="en-US"/>
        </w:rPr>
        <w:t xml:space="preserve"> Региональной энергетической комиссии Кузбасса от 28.11.2022 № 748. (</w:t>
      </w:r>
      <w:r w:rsidRPr="00C0688F">
        <w:rPr>
          <w:rFonts w:eastAsia="Calibri"/>
          <w:bCs/>
          <w:sz w:val="28"/>
          <w:szCs w:val="28"/>
          <w:lang w:eastAsia="en-US"/>
        </w:rPr>
        <w:t>в редакции постановлений РЭК Кузбасса от 31.07.2023 № 87, от 17.09.2024 № 198).</w:t>
      </w:r>
    </w:p>
    <w:p w14:paraId="3799C0DF" w14:textId="14A6D814" w:rsidR="00700C79" w:rsidRPr="00C0688F" w:rsidRDefault="00700C79" w:rsidP="00700C79">
      <w:pPr>
        <w:ind w:right="536" w:firstLine="709"/>
        <w:jc w:val="both"/>
        <w:rPr>
          <w:bCs/>
          <w:color w:val="000000"/>
          <w:kern w:val="32"/>
          <w:sz w:val="28"/>
          <w:szCs w:val="28"/>
          <w:lang w:eastAsia="en-US"/>
        </w:rPr>
      </w:pPr>
      <w:r w:rsidRPr="00C0688F">
        <w:rPr>
          <w:rFonts w:eastAsia="Calibri"/>
          <w:sz w:val="28"/>
          <w:szCs w:val="28"/>
          <w:lang w:eastAsia="en-US"/>
        </w:rPr>
        <w:t xml:space="preserve">*** </w:t>
      </w:r>
      <w:r w:rsidRPr="00C0688F">
        <w:rPr>
          <w:bCs/>
          <w:color w:val="000000"/>
          <w:kern w:val="32"/>
          <w:sz w:val="28"/>
          <w:szCs w:val="28"/>
          <w:lang w:eastAsia="en-US"/>
        </w:rPr>
        <w:t>Компонент на тепловую энергию для ООО «УТС», реализуемую на потребительском рынке Междуреченского городского округа установлен постановлением Региональной энергетической комиссии Кузбасса от 28.11.2022 № 892. (в редакции постановлений РЭК Кузбасса от 12.12.2023 № 521, от 19.12.2024 № 686).</w:t>
      </w:r>
    </w:p>
    <w:p w14:paraId="208907DA" w14:textId="77777777" w:rsidR="00700C79" w:rsidRPr="00C0688F" w:rsidRDefault="00700C79" w:rsidP="00700C79">
      <w:pPr>
        <w:ind w:right="536" w:firstLine="709"/>
        <w:jc w:val="right"/>
        <w:rPr>
          <w:sz w:val="28"/>
          <w:lang w:eastAsia="en-US"/>
        </w:rPr>
      </w:pPr>
      <w:r w:rsidRPr="00C0688F">
        <w:rPr>
          <w:bCs/>
          <w:color w:val="000000"/>
          <w:kern w:val="32"/>
          <w:sz w:val="28"/>
          <w:szCs w:val="28"/>
          <w:lang w:eastAsia="en-US"/>
        </w:rPr>
        <w:t>».</w:t>
      </w:r>
    </w:p>
    <w:p w14:paraId="43FEEBB2" w14:textId="77777777" w:rsidR="00700C79" w:rsidRPr="00E54B2E" w:rsidRDefault="00700C79" w:rsidP="00700C79">
      <w:pPr>
        <w:ind w:right="394"/>
        <w:jc w:val="both"/>
        <w:rPr>
          <w:bCs/>
          <w:sz w:val="28"/>
          <w:szCs w:val="22"/>
        </w:rPr>
      </w:pPr>
    </w:p>
    <w:p w14:paraId="55C22072" w14:textId="77777777" w:rsidR="00700C79" w:rsidRDefault="00700C79" w:rsidP="00700C79">
      <w:pPr>
        <w:tabs>
          <w:tab w:val="left" w:pos="3686"/>
          <w:tab w:val="left" w:pos="9498"/>
        </w:tabs>
        <w:ind w:right="-569"/>
        <w:sectPr w:rsidR="00700C79" w:rsidSect="00700C79">
          <w:pgSz w:w="16838" w:h="11906" w:orient="landscape"/>
          <w:pgMar w:top="1418" w:right="1107" w:bottom="707" w:left="1134" w:header="426" w:footer="708" w:gutter="0"/>
          <w:cols w:space="708"/>
          <w:titlePg/>
          <w:docGrid w:linePitch="381"/>
        </w:sectPr>
      </w:pPr>
    </w:p>
    <w:p w14:paraId="66C2539D" w14:textId="10B3720B" w:rsidR="00700C79" w:rsidRPr="00F01343" w:rsidRDefault="00700C79" w:rsidP="00700C79">
      <w:pPr>
        <w:tabs>
          <w:tab w:val="left" w:pos="270"/>
          <w:tab w:val="right" w:pos="9355"/>
        </w:tabs>
        <w:ind w:left="-4310" w:firstLine="8279"/>
      </w:pPr>
      <w:r w:rsidRPr="00F01343">
        <w:lastRenderedPageBreak/>
        <w:t>Приложение</w:t>
      </w:r>
      <w:r>
        <w:t xml:space="preserve"> № 8</w:t>
      </w:r>
      <w:r>
        <w:t>4</w:t>
      </w:r>
      <w:r>
        <w:t xml:space="preserve"> к протоколу</w:t>
      </w:r>
      <w:r w:rsidRPr="00F01343">
        <w:t xml:space="preserve"> № </w:t>
      </w:r>
      <w:r>
        <w:t>90</w:t>
      </w:r>
    </w:p>
    <w:p w14:paraId="480EABD7" w14:textId="77777777" w:rsidR="00700C79" w:rsidRPr="00F01343" w:rsidRDefault="00700C79" w:rsidP="00700C79">
      <w:pPr>
        <w:tabs>
          <w:tab w:val="left" w:pos="3686"/>
          <w:tab w:val="left" w:pos="9498"/>
        </w:tabs>
        <w:ind w:left="-4310" w:right="-569" w:firstLine="8279"/>
      </w:pPr>
      <w:r w:rsidRPr="00F01343">
        <w:t>заседания правления Региональной</w:t>
      </w:r>
    </w:p>
    <w:p w14:paraId="75E32FF8" w14:textId="77777777" w:rsidR="00700C79" w:rsidRPr="00F01343" w:rsidRDefault="00700C79" w:rsidP="00700C79">
      <w:pPr>
        <w:tabs>
          <w:tab w:val="left" w:pos="3686"/>
          <w:tab w:val="left" w:pos="9498"/>
        </w:tabs>
        <w:ind w:left="-4310" w:right="-569" w:firstLine="8279"/>
      </w:pPr>
      <w:r w:rsidRPr="00F01343">
        <w:t>энергетической комиссии</w:t>
      </w:r>
    </w:p>
    <w:p w14:paraId="27B42745" w14:textId="77777777" w:rsidR="00700C79" w:rsidRDefault="00700C79" w:rsidP="00700C79">
      <w:pPr>
        <w:tabs>
          <w:tab w:val="left" w:pos="3686"/>
          <w:tab w:val="left" w:pos="9498"/>
        </w:tabs>
        <w:ind w:left="-4310" w:right="-569" w:firstLine="8279"/>
      </w:pPr>
      <w:r w:rsidRPr="00F01343">
        <w:t xml:space="preserve">Кузбасса от </w:t>
      </w:r>
      <w:r>
        <w:t>19</w:t>
      </w:r>
      <w:r w:rsidRPr="00F01343">
        <w:t>.</w:t>
      </w:r>
      <w:r>
        <w:t>12</w:t>
      </w:r>
      <w:r w:rsidRPr="00F01343">
        <w:t>.2024</w:t>
      </w:r>
    </w:p>
    <w:p w14:paraId="7AD03029" w14:textId="77777777" w:rsidR="00700C79" w:rsidRDefault="00700C79" w:rsidP="00700C79">
      <w:pPr>
        <w:tabs>
          <w:tab w:val="left" w:pos="3686"/>
          <w:tab w:val="left" w:pos="9498"/>
        </w:tabs>
        <w:ind w:left="-4310" w:right="-569" w:firstLine="8279"/>
      </w:pPr>
    </w:p>
    <w:p w14:paraId="42F75D10" w14:textId="77777777" w:rsidR="00700C79" w:rsidRPr="00700C79" w:rsidRDefault="00700C79" w:rsidP="00700C79">
      <w:pPr>
        <w:jc w:val="center"/>
        <w:rPr>
          <w:b/>
          <w:bCs/>
          <w:sz w:val="28"/>
          <w:szCs w:val="28"/>
        </w:rPr>
      </w:pPr>
      <w:r w:rsidRPr="00700C79">
        <w:rPr>
          <w:b/>
          <w:bCs/>
          <w:sz w:val="28"/>
          <w:szCs w:val="28"/>
        </w:rPr>
        <w:t xml:space="preserve">Изменения в экспертное заключение </w:t>
      </w:r>
      <w:r w:rsidRPr="00700C79">
        <w:rPr>
          <w:b/>
          <w:bCs/>
          <w:sz w:val="28"/>
          <w:szCs w:val="28"/>
        </w:rPr>
        <w:br/>
        <w:t xml:space="preserve">Региональной энергетической комиссии Кузбасса по материалам, представленным МУП «МТСК», для корректировки тарифов </w:t>
      </w:r>
    </w:p>
    <w:p w14:paraId="26BA098D" w14:textId="77777777" w:rsidR="00700C79" w:rsidRPr="00700C79" w:rsidRDefault="00700C79" w:rsidP="00700C79">
      <w:pPr>
        <w:jc w:val="center"/>
        <w:rPr>
          <w:b/>
          <w:bCs/>
          <w:sz w:val="28"/>
          <w:szCs w:val="28"/>
        </w:rPr>
      </w:pPr>
      <w:r w:rsidRPr="00700C79">
        <w:rPr>
          <w:b/>
          <w:bCs/>
          <w:sz w:val="28"/>
          <w:szCs w:val="28"/>
        </w:rPr>
        <w:t xml:space="preserve">на тепловую энергию, теплоноситель и ГВС, реализуемые </w:t>
      </w:r>
    </w:p>
    <w:p w14:paraId="4A0D3ECA" w14:textId="77777777" w:rsidR="00700C79" w:rsidRPr="00700C79" w:rsidRDefault="00700C79" w:rsidP="00700C79">
      <w:pPr>
        <w:jc w:val="center"/>
        <w:rPr>
          <w:b/>
          <w:bCs/>
          <w:sz w:val="28"/>
          <w:szCs w:val="28"/>
        </w:rPr>
      </w:pPr>
      <w:r w:rsidRPr="00700C79">
        <w:rPr>
          <w:b/>
          <w:bCs/>
          <w:sz w:val="28"/>
          <w:szCs w:val="28"/>
        </w:rPr>
        <w:t>на потребительском рынке Междуреченского муниципального округа, на 2025 год»</w:t>
      </w:r>
    </w:p>
    <w:p w14:paraId="792E99AE" w14:textId="77777777" w:rsidR="00700C79" w:rsidRPr="00700C79" w:rsidRDefault="00700C79" w:rsidP="00700C79">
      <w:pPr>
        <w:jc w:val="center"/>
        <w:rPr>
          <w:b/>
          <w:bCs/>
          <w:sz w:val="28"/>
          <w:szCs w:val="28"/>
        </w:rPr>
      </w:pPr>
    </w:p>
    <w:p w14:paraId="0BCAA14C" w14:textId="77777777" w:rsidR="00700C79" w:rsidRPr="00700C79" w:rsidRDefault="00700C79" w:rsidP="00700C79">
      <w:pPr>
        <w:ind w:firstLine="709"/>
        <w:jc w:val="both"/>
        <w:rPr>
          <w:sz w:val="28"/>
        </w:rPr>
      </w:pPr>
    </w:p>
    <w:p w14:paraId="779AA876" w14:textId="77777777" w:rsidR="00700C79" w:rsidRPr="00700C79" w:rsidRDefault="00700C79" w:rsidP="00611A08">
      <w:pPr>
        <w:numPr>
          <w:ilvl w:val="0"/>
          <w:numId w:val="7"/>
        </w:numPr>
        <w:suppressAutoHyphens/>
        <w:ind w:left="0" w:firstLine="709"/>
        <w:contextualSpacing/>
        <w:jc w:val="both"/>
      </w:pPr>
      <w:r w:rsidRPr="00700C79">
        <w:rPr>
          <w:sz w:val="28"/>
        </w:rPr>
        <w:t>В разделе 4 «</w:t>
      </w:r>
      <w:r w:rsidRPr="00700C79">
        <w:rPr>
          <w:caps/>
          <w:sz w:val="28"/>
        </w:rPr>
        <w:t>Определение необходимой валовой выручки на тепловую энергию на 2025 год</w:t>
      </w:r>
      <w:r w:rsidRPr="00700C79">
        <w:rPr>
          <w:sz w:val="28"/>
        </w:rPr>
        <w:t>» экспертного заключения:</w:t>
      </w:r>
    </w:p>
    <w:p w14:paraId="033DBE7E" w14:textId="77777777" w:rsidR="00700C79" w:rsidRPr="00700C79" w:rsidRDefault="00700C79" w:rsidP="00700C79">
      <w:pPr>
        <w:ind w:firstLine="709"/>
        <w:contextualSpacing/>
        <w:jc w:val="both"/>
      </w:pPr>
      <w:r w:rsidRPr="00700C79">
        <w:rPr>
          <w:sz w:val="28"/>
        </w:rPr>
        <w:t>1.1.</w:t>
      </w:r>
      <w:r w:rsidRPr="00700C79">
        <w:rPr>
          <w:sz w:val="28"/>
        </w:rPr>
        <w:tab/>
        <w:t>Изложить абзацы 8, 9, 10 подраздела «Расходы по сомнительным долгам» в разделе 4.3 «Неподконтрольные расходы» на странице 16 экспертного заключения в новой редакции:</w:t>
      </w:r>
    </w:p>
    <w:p w14:paraId="72C1928E" w14:textId="77777777" w:rsidR="00700C79" w:rsidRPr="00700C79" w:rsidRDefault="00700C79" w:rsidP="00700C79">
      <w:pPr>
        <w:ind w:firstLine="709"/>
        <w:jc w:val="both"/>
      </w:pPr>
      <w:r w:rsidRPr="00700C79">
        <w:rPr>
          <w:sz w:val="28"/>
        </w:rPr>
        <w:t xml:space="preserve">«Согласно оборотно-садьдовой ведомости счета 63, безнадежная задолженность по состоянию на октябрь 2024 года составляет 23 561,25 тыс. руб. </w:t>
      </w:r>
    </w:p>
    <w:p w14:paraId="072046EE" w14:textId="77777777" w:rsidR="00700C79" w:rsidRPr="00700C79" w:rsidRDefault="00700C79" w:rsidP="00700C79">
      <w:pPr>
        <w:ind w:firstLine="709"/>
        <w:jc w:val="both"/>
      </w:pPr>
      <w:r w:rsidRPr="00700C79">
        <w:rPr>
          <w:sz w:val="28"/>
        </w:rPr>
        <w:t>Так как безнадежная к взысканию задолженность не превышает 2% НВВ по категории потребителей «Население», эксперты предлагают к включению в НВВ предприятия, как экономически обоснованные, затраты по данной статье в размере 18 603,34 тыс. руб.</w:t>
      </w:r>
    </w:p>
    <w:p w14:paraId="7C4DCDE2" w14:textId="77777777" w:rsidR="00700C79" w:rsidRPr="00700C79" w:rsidRDefault="00700C79" w:rsidP="00700C79">
      <w:pPr>
        <w:ind w:firstLine="709"/>
        <w:jc w:val="both"/>
      </w:pPr>
      <w:r w:rsidRPr="00700C79">
        <w:rPr>
          <w:sz w:val="28"/>
        </w:rPr>
        <w:t>Корректировка предложения предприятия отсутствует».</w:t>
      </w:r>
    </w:p>
    <w:p w14:paraId="4FE0447F" w14:textId="77777777" w:rsidR="00700C79" w:rsidRPr="00700C79" w:rsidRDefault="00700C79" w:rsidP="00700C79">
      <w:pPr>
        <w:ind w:firstLine="709"/>
        <w:jc w:val="both"/>
      </w:pPr>
      <w:r w:rsidRPr="00700C79">
        <w:rPr>
          <w:sz w:val="28"/>
        </w:rPr>
        <w:t>1.2.</w:t>
      </w:r>
      <w:r w:rsidRPr="00700C79">
        <w:rPr>
          <w:sz w:val="28"/>
        </w:rPr>
        <w:tab/>
        <w:t>В четвертом столбце «предложение экспертов на 2025 год» строки 1.6 «расходы по сомнительным долгам» таблицы 5 численное значение «9 837,57» заменить на «18 603,34».</w:t>
      </w:r>
    </w:p>
    <w:p w14:paraId="69B09D77" w14:textId="77777777" w:rsidR="00700C79" w:rsidRPr="00700C79" w:rsidRDefault="00700C79" w:rsidP="00700C79">
      <w:pPr>
        <w:ind w:firstLine="709"/>
        <w:jc w:val="both"/>
      </w:pPr>
      <w:r w:rsidRPr="00700C79">
        <w:rPr>
          <w:sz w:val="28"/>
        </w:rPr>
        <w:t>1.3.</w:t>
      </w:r>
      <w:r w:rsidRPr="00700C79">
        <w:rPr>
          <w:sz w:val="28"/>
        </w:rPr>
        <w:tab/>
        <w:t xml:space="preserve">В пятом столбце «корректировки предложения предприятия» строки </w:t>
      </w:r>
      <w:r w:rsidRPr="00700C79">
        <w:rPr>
          <w:sz w:val="28"/>
          <w:szCs w:val="28"/>
        </w:rPr>
        <w:t xml:space="preserve">1.6 «расходы по сомнительным долгам» таблицы 5 численное значение «-8 765,77» заменить </w:t>
      </w:r>
      <w:r w:rsidRPr="00700C79">
        <w:rPr>
          <w:sz w:val="28"/>
        </w:rPr>
        <w:t>на «0,00».</w:t>
      </w:r>
    </w:p>
    <w:p w14:paraId="3795DC8F" w14:textId="77777777" w:rsidR="00700C79" w:rsidRPr="00700C79" w:rsidRDefault="00700C79" w:rsidP="00700C79">
      <w:pPr>
        <w:ind w:firstLine="709"/>
        <w:jc w:val="both"/>
        <w:rPr>
          <w:sz w:val="28"/>
        </w:rPr>
      </w:pPr>
      <w:r w:rsidRPr="00700C79">
        <w:rPr>
          <w:sz w:val="28"/>
        </w:rPr>
        <w:t>1.4.</w:t>
      </w:r>
      <w:r w:rsidRPr="00700C79">
        <w:rPr>
          <w:sz w:val="28"/>
        </w:rPr>
        <w:tab/>
        <w:t>Итоговое значение «предложения экспертов на 2025 год» в четвертом столбце строки «Итого» таблицы 5 изложить в редакции «125 802,52».</w:t>
      </w:r>
    </w:p>
    <w:p w14:paraId="0B3B3D3C" w14:textId="77777777" w:rsidR="00700C79" w:rsidRPr="00700C79" w:rsidRDefault="00700C79" w:rsidP="00700C79">
      <w:pPr>
        <w:ind w:firstLine="709"/>
        <w:jc w:val="both"/>
      </w:pPr>
      <w:r w:rsidRPr="00700C79">
        <w:rPr>
          <w:sz w:val="28"/>
        </w:rPr>
        <w:t>1.5.</w:t>
      </w:r>
      <w:r w:rsidRPr="00700C79">
        <w:rPr>
          <w:sz w:val="28"/>
        </w:rPr>
        <w:tab/>
        <w:t>Итоговое значение «корректировка предложения предприятия» в пятом столбце строки «Итого» таблицы 5 изложить в редакции «-40 509,74».</w:t>
      </w:r>
    </w:p>
    <w:p w14:paraId="7AA8CDC2" w14:textId="77777777" w:rsidR="00700C79" w:rsidRPr="00700C79" w:rsidRDefault="00700C79" w:rsidP="00700C79">
      <w:pPr>
        <w:ind w:firstLine="709"/>
        <w:jc w:val="both"/>
        <w:rPr>
          <w:sz w:val="28"/>
        </w:rPr>
      </w:pPr>
      <w:r w:rsidRPr="00700C79">
        <w:rPr>
          <w:sz w:val="28"/>
        </w:rPr>
        <w:t>1.6.</w:t>
      </w:r>
      <w:r w:rsidRPr="00700C79">
        <w:rPr>
          <w:sz w:val="28"/>
        </w:rPr>
        <w:tab/>
        <w:t>Итоговое значение «предложения экспертов на 2025 год» в четвертом столбце строки «Итого неподконтрольных расходов» таблицы 5 изложить в редакции «130 646,32».</w:t>
      </w:r>
    </w:p>
    <w:p w14:paraId="38EA76B3" w14:textId="77777777" w:rsidR="00700C79" w:rsidRPr="00700C79" w:rsidRDefault="00700C79" w:rsidP="00700C79">
      <w:pPr>
        <w:ind w:firstLine="709"/>
        <w:jc w:val="both"/>
      </w:pPr>
      <w:r w:rsidRPr="00700C79">
        <w:rPr>
          <w:sz w:val="28"/>
        </w:rPr>
        <w:t>1.7.</w:t>
      </w:r>
      <w:r w:rsidRPr="00700C79">
        <w:rPr>
          <w:sz w:val="28"/>
        </w:rPr>
        <w:tab/>
        <w:t xml:space="preserve"> Итоговое значение «корректировка предложения предприятия» в пятом столбце строки «Итого неподконтрольных расходов» таблицы 5 изложить в редакции «-40 513,08».</w:t>
      </w:r>
    </w:p>
    <w:p w14:paraId="15D8882C" w14:textId="77777777" w:rsidR="00700C79" w:rsidRPr="00700C79" w:rsidRDefault="00700C79" w:rsidP="00611A08">
      <w:pPr>
        <w:numPr>
          <w:ilvl w:val="0"/>
          <w:numId w:val="7"/>
        </w:numPr>
        <w:suppressAutoHyphens/>
        <w:ind w:left="0" w:firstLine="709"/>
        <w:contextualSpacing/>
        <w:jc w:val="both"/>
      </w:pPr>
      <w:r w:rsidRPr="00700C79">
        <w:rPr>
          <w:sz w:val="28"/>
          <w:szCs w:val="28"/>
        </w:rPr>
        <w:lastRenderedPageBreak/>
        <w:t>В разделе 5 «</w:t>
      </w:r>
      <w:r w:rsidRPr="00700C79">
        <w:rPr>
          <w:bCs/>
          <w:sz w:val="28"/>
          <w:szCs w:val="28"/>
          <w:lang w:val="x-none"/>
        </w:rPr>
        <w:t>Корректировка с целью учета отклонения фактических значений параметров расчета тарифов от</w:t>
      </w:r>
      <w:r w:rsidRPr="00700C79">
        <w:rPr>
          <w:bCs/>
          <w:sz w:val="28"/>
          <w:szCs w:val="28"/>
        </w:rPr>
        <w:t xml:space="preserve"> </w:t>
      </w:r>
      <w:r w:rsidRPr="00700C79">
        <w:rPr>
          <w:bCs/>
          <w:sz w:val="28"/>
          <w:szCs w:val="28"/>
          <w:lang w:val="x-none"/>
        </w:rPr>
        <w:t>значений, учтенных при</w:t>
      </w:r>
      <w:r w:rsidRPr="00700C79">
        <w:rPr>
          <w:bCs/>
          <w:sz w:val="28"/>
          <w:szCs w:val="28"/>
        </w:rPr>
        <w:t> </w:t>
      </w:r>
      <w:r w:rsidRPr="00700C79">
        <w:rPr>
          <w:bCs/>
          <w:sz w:val="28"/>
          <w:szCs w:val="28"/>
          <w:lang w:val="x-none"/>
        </w:rPr>
        <w:t>установлении тарифов на</w:t>
      </w:r>
      <w:r w:rsidRPr="00700C79">
        <w:rPr>
          <w:bCs/>
          <w:sz w:val="28"/>
          <w:szCs w:val="28"/>
        </w:rPr>
        <w:t> </w:t>
      </w:r>
      <w:r w:rsidRPr="00700C79">
        <w:rPr>
          <w:bCs/>
          <w:sz w:val="28"/>
          <w:szCs w:val="28"/>
          <w:lang w:val="x-none"/>
        </w:rPr>
        <w:t>тепловую энергию</w:t>
      </w:r>
      <w:r w:rsidRPr="00700C79">
        <w:rPr>
          <w:bCs/>
          <w:sz w:val="28"/>
          <w:szCs w:val="28"/>
        </w:rPr>
        <w:t>»:</w:t>
      </w:r>
    </w:p>
    <w:p w14:paraId="2EECBCFA" w14:textId="77777777" w:rsidR="00700C79" w:rsidRPr="00700C79" w:rsidRDefault="00700C79" w:rsidP="00700C79">
      <w:pPr>
        <w:ind w:firstLine="709"/>
        <w:contextualSpacing/>
        <w:jc w:val="both"/>
      </w:pPr>
      <w:r w:rsidRPr="00700C79">
        <w:rPr>
          <w:bCs/>
          <w:sz w:val="28"/>
          <w:szCs w:val="28"/>
        </w:rPr>
        <w:t>2.1.</w:t>
      </w:r>
      <w:r w:rsidRPr="00700C79">
        <w:rPr>
          <w:bCs/>
          <w:sz w:val="28"/>
          <w:szCs w:val="28"/>
        </w:rPr>
        <w:tab/>
        <w:t>В строке 1.5 «Отчисления на социальные нужды» таблицы 11 значение «Факт 2023 года» изложить в редакции «101 738,09».</w:t>
      </w:r>
    </w:p>
    <w:p w14:paraId="4B1A971D" w14:textId="77777777" w:rsidR="00700C79" w:rsidRPr="00700C79" w:rsidRDefault="00700C79" w:rsidP="00700C79">
      <w:pPr>
        <w:ind w:firstLine="709"/>
        <w:contextualSpacing/>
        <w:jc w:val="both"/>
        <w:rPr>
          <w:sz w:val="28"/>
          <w:szCs w:val="28"/>
        </w:rPr>
      </w:pPr>
      <w:r w:rsidRPr="00700C79">
        <w:rPr>
          <w:bCs/>
          <w:sz w:val="28"/>
          <w:szCs w:val="28"/>
        </w:rPr>
        <w:t xml:space="preserve">2.2. </w:t>
      </w:r>
      <w:r w:rsidRPr="00700C79">
        <w:rPr>
          <w:bCs/>
          <w:sz w:val="28"/>
          <w:szCs w:val="28"/>
        </w:rPr>
        <w:tab/>
        <w:t>В строке 1.6 «Расходы по сомнительным долгам» таблицы 11 значение «Факт 2023 года» изложить в редакции «</w:t>
      </w:r>
      <w:r w:rsidRPr="00700C79">
        <w:rPr>
          <w:sz w:val="28"/>
          <w:szCs w:val="28"/>
        </w:rPr>
        <w:t>17 006,89</w:t>
      </w:r>
      <w:r w:rsidRPr="00700C79">
        <w:rPr>
          <w:bCs/>
          <w:sz w:val="28"/>
          <w:szCs w:val="28"/>
        </w:rPr>
        <w:t>».</w:t>
      </w:r>
    </w:p>
    <w:p w14:paraId="56241AA3" w14:textId="77777777" w:rsidR="00700C79" w:rsidRPr="00700C79" w:rsidRDefault="00700C79" w:rsidP="00700C79">
      <w:pPr>
        <w:ind w:firstLine="709"/>
        <w:contextualSpacing/>
        <w:jc w:val="both"/>
      </w:pPr>
      <w:r w:rsidRPr="00700C79">
        <w:rPr>
          <w:bCs/>
          <w:sz w:val="28"/>
          <w:szCs w:val="28"/>
        </w:rPr>
        <w:t xml:space="preserve">2.3. </w:t>
      </w:r>
      <w:r w:rsidRPr="00700C79">
        <w:rPr>
          <w:bCs/>
          <w:sz w:val="28"/>
          <w:szCs w:val="28"/>
        </w:rPr>
        <w:tab/>
        <w:t>В строке «ИТОГО» таблицы 11 значение «Факт 2023 года» изложить в редакции «134 961,65».</w:t>
      </w:r>
    </w:p>
    <w:p w14:paraId="421EB6A8" w14:textId="77777777" w:rsidR="00700C79" w:rsidRPr="00700C79" w:rsidRDefault="00700C79" w:rsidP="00700C79">
      <w:pPr>
        <w:ind w:firstLine="709"/>
        <w:contextualSpacing/>
        <w:jc w:val="both"/>
        <w:rPr>
          <w:bCs/>
          <w:sz w:val="28"/>
          <w:szCs w:val="28"/>
        </w:rPr>
      </w:pPr>
      <w:r w:rsidRPr="00700C79">
        <w:rPr>
          <w:bCs/>
          <w:sz w:val="28"/>
          <w:szCs w:val="28"/>
        </w:rPr>
        <w:t>2.4.</w:t>
      </w:r>
      <w:r w:rsidRPr="00700C79">
        <w:rPr>
          <w:bCs/>
          <w:sz w:val="28"/>
          <w:szCs w:val="28"/>
        </w:rPr>
        <w:tab/>
        <w:t>В строке 4. «Итого неподконтрольных расходов» таблицы 11 значение «Факт 2023 года» изложить в редакции «138 525,07».</w:t>
      </w:r>
    </w:p>
    <w:p w14:paraId="2F5223E6" w14:textId="77777777" w:rsidR="00700C79" w:rsidRPr="00700C79" w:rsidRDefault="00700C79" w:rsidP="00700C79">
      <w:pPr>
        <w:ind w:firstLine="709"/>
        <w:contextualSpacing/>
        <w:jc w:val="both"/>
        <w:rPr>
          <w:sz w:val="28"/>
          <w:szCs w:val="28"/>
        </w:rPr>
      </w:pPr>
      <w:r w:rsidRPr="00700C79">
        <w:rPr>
          <w:bCs/>
          <w:sz w:val="28"/>
          <w:szCs w:val="28"/>
        </w:rPr>
        <w:t>2.5.</w:t>
      </w:r>
      <w:r w:rsidRPr="00700C79">
        <w:rPr>
          <w:bCs/>
          <w:sz w:val="28"/>
          <w:szCs w:val="28"/>
        </w:rPr>
        <w:tab/>
        <w:t>В строке 2. «Неподконтрольные расходы» таблицы 13 значение «Факт 2023 года» изложить в редакции «</w:t>
      </w:r>
      <w:r w:rsidRPr="00700C79">
        <w:rPr>
          <w:sz w:val="28"/>
          <w:szCs w:val="28"/>
        </w:rPr>
        <w:t>138 525,07</w:t>
      </w:r>
      <w:r w:rsidRPr="00700C79">
        <w:rPr>
          <w:bCs/>
          <w:sz w:val="28"/>
          <w:szCs w:val="28"/>
        </w:rPr>
        <w:t>».</w:t>
      </w:r>
    </w:p>
    <w:p w14:paraId="7D37F25D" w14:textId="77777777" w:rsidR="00700C79" w:rsidRPr="00700C79" w:rsidRDefault="00700C79" w:rsidP="00700C79">
      <w:pPr>
        <w:ind w:firstLine="709"/>
        <w:contextualSpacing/>
        <w:jc w:val="both"/>
        <w:rPr>
          <w:sz w:val="28"/>
          <w:szCs w:val="28"/>
        </w:rPr>
      </w:pPr>
      <w:r w:rsidRPr="00700C79">
        <w:rPr>
          <w:bCs/>
          <w:sz w:val="28"/>
          <w:szCs w:val="28"/>
        </w:rPr>
        <w:t>2.6.</w:t>
      </w:r>
      <w:r w:rsidRPr="00700C79">
        <w:rPr>
          <w:bCs/>
          <w:sz w:val="28"/>
          <w:szCs w:val="28"/>
        </w:rPr>
        <w:tab/>
        <w:t>В строке 12. «ИТОГО необходимая валовая выручка» таблицы 13 значение «Факт 2023 года» изложить в редакции «1 154 805,32».</w:t>
      </w:r>
    </w:p>
    <w:p w14:paraId="6659C262" w14:textId="77777777" w:rsidR="00700C79" w:rsidRPr="00700C79" w:rsidRDefault="00700C79" w:rsidP="00700C79">
      <w:pPr>
        <w:ind w:firstLine="709"/>
        <w:contextualSpacing/>
        <w:jc w:val="both"/>
        <w:rPr>
          <w:sz w:val="28"/>
          <w:szCs w:val="28"/>
        </w:rPr>
      </w:pPr>
      <w:r w:rsidRPr="00700C79">
        <w:rPr>
          <w:bCs/>
          <w:sz w:val="28"/>
          <w:szCs w:val="28"/>
        </w:rPr>
        <w:t>2.7.</w:t>
      </w:r>
      <w:r w:rsidRPr="00700C79">
        <w:rPr>
          <w:bCs/>
          <w:sz w:val="28"/>
          <w:szCs w:val="28"/>
        </w:rPr>
        <w:tab/>
        <w:t>В строке 14. «Дельта НВВ» таблицы 13 значение «Факт 2023 года» изложить в редакции «24 591,36».</w:t>
      </w:r>
    </w:p>
    <w:p w14:paraId="1C831952" w14:textId="77777777" w:rsidR="00700C79" w:rsidRPr="00700C79" w:rsidRDefault="00700C79" w:rsidP="00700C79">
      <w:pPr>
        <w:ind w:firstLine="709"/>
        <w:contextualSpacing/>
        <w:jc w:val="both"/>
        <w:rPr>
          <w:bCs/>
          <w:sz w:val="28"/>
          <w:szCs w:val="28"/>
        </w:rPr>
      </w:pPr>
      <w:r w:rsidRPr="00700C79">
        <w:rPr>
          <w:bCs/>
          <w:sz w:val="28"/>
          <w:szCs w:val="28"/>
        </w:rPr>
        <w:t>2.8.</w:t>
      </w:r>
      <w:r w:rsidRPr="00700C79">
        <w:rPr>
          <w:bCs/>
          <w:sz w:val="28"/>
          <w:szCs w:val="28"/>
        </w:rPr>
        <w:tab/>
        <w:t>В строке 1. «Фактическая необходимая валовая выручка» в четвертом столбце таблицы 14 значение изложить в редакции «1 154 805,32».</w:t>
      </w:r>
    </w:p>
    <w:p w14:paraId="6C6F31F5" w14:textId="77777777" w:rsidR="00700C79" w:rsidRPr="00700C79" w:rsidRDefault="00700C79" w:rsidP="00700C79">
      <w:pPr>
        <w:ind w:firstLine="709"/>
        <w:contextualSpacing/>
        <w:jc w:val="both"/>
        <w:rPr>
          <w:bCs/>
          <w:sz w:val="28"/>
          <w:szCs w:val="28"/>
        </w:rPr>
      </w:pPr>
      <w:r w:rsidRPr="00700C79">
        <w:rPr>
          <w:bCs/>
          <w:sz w:val="28"/>
          <w:szCs w:val="28"/>
        </w:rPr>
        <w:t>2.9.</w:t>
      </w:r>
      <w:r w:rsidRPr="00700C79">
        <w:rPr>
          <w:bCs/>
          <w:sz w:val="28"/>
          <w:szCs w:val="28"/>
        </w:rPr>
        <w:tab/>
        <w:t>В строке 10. «Дельта НВВ» в четвертом столбце таблицы 14 значение изложить в редакции «24 591,36».</w:t>
      </w:r>
    </w:p>
    <w:p w14:paraId="00DC75AD" w14:textId="77777777" w:rsidR="00700C79" w:rsidRPr="00700C79" w:rsidRDefault="00700C79" w:rsidP="00700C79">
      <w:pPr>
        <w:ind w:firstLine="709"/>
        <w:contextualSpacing/>
        <w:jc w:val="both"/>
        <w:rPr>
          <w:bCs/>
          <w:sz w:val="28"/>
          <w:szCs w:val="28"/>
        </w:rPr>
      </w:pPr>
      <w:r w:rsidRPr="00700C79">
        <w:rPr>
          <w:bCs/>
          <w:sz w:val="28"/>
          <w:szCs w:val="28"/>
        </w:rPr>
        <w:t>2.10.</w:t>
      </w:r>
      <w:r w:rsidRPr="00700C79">
        <w:rPr>
          <w:bCs/>
          <w:sz w:val="28"/>
          <w:szCs w:val="28"/>
        </w:rPr>
        <w:tab/>
        <w:t xml:space="preserve">Изложить абзацы 4, 5 на странице 42 экспертного заключения в следующей редакции: </w:t>
      </w:r>
    </w:p>
    <w:p w14:paraId="249B1018" w14:textId="77777777" w:rsidR="00700C79" w:rsidRPr="00700C79" w:rsidRDefault="00700C79" w:rsidP="00700C79">
      <w:pPr>
        <w:ind w:firstLine="709"/>
        <w:contextualSpacing/>
        <w:jc w:val="both"/>
        <w:rPr>
          <w:sz w:val="28"/>
          <w:szCs w:val="28"/>
        </w:rPr>
      </w:pPr>
      <w:r w:rsidRPr="00700C79">
        <w:rPr>
          <w:bCs/>
          <w:sz w:val="28"/>
          <w:szCs w:val="28"/>
        </w:rPr>
        <w:t>«</w:t>
      </w:r>
      <w:r w:rsidRPr="00700C79">
        <w:rPr>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24 591,36 тыс. руб. и подлежит включению в необходимую валовую выручку на 2025 год.</w:t>
      </w:r>
    </w:p>
    <w:p w14:paraId="6BC51C91" w14:textId="77777777" w:rsidR="00700C79" w:rsidRPr="00700C79" w:rsidRDefault="00700C79" w:rsidP="00700C79">
      <w:pPr>
        <w:tabs>
          <w:tab w:val="left" w:pos="1890"/>
        </w:tabs>
        <w:ind w:firstLine="709"/>
        <w:jc w:val="both"/>
        <w:rPr>
          <w:sz w:val="28"/>
          <w:szCs w:val="28"/>
        </w:rPr>
      </w:pPr>
      <w:r w:rsidRPr="00700C79">
        <w:rPr>
          <w:sz w:val="28"/>
          <w:szCs w:val="28"/>
        </w:rPr>
        <w:t>Рассчитанный размер корректировки, в соответствии с пунктом 51 Методических указаний подлежит умножению на ИПЦ 1,08 (2024/2023) и 1,058 (2025/2024), опубликованные на сайте Минэкономразвития России 30.09.2024. Таким образом, в плановую необходимую валовую выручку на 2025 год необходимо включить 28 099,07 тыс. руб.»</w:t>
      </w:r>
    </w:p>
    <w:p w14:paraId="03E5E6B2" w14:textId="77777777" w:rsidR="00700C79" w:rsidRPr="00700C79" w:rsidRDefault="00700C79" w:rsidP="00611A08">
      <w:pPr>
        <w:numPr>
          <w:ilvl w:val="0"/>
          <w:numId w:val="7"/>
        </w:numPr>
        <w:suppressAutoHyphens/>
        <w:ind w:left="0" w:firstLine="709"/>
        <w:contextualSpacing/>
        <w:jc w:val="both"/>
        <w:rPr>
          <w:sz w:val="28"/>
          <w:szCs w:val="28"/>
        </w:rPr>
      </w:pPr>
      <w:r w:rsidRPr="00700C79">
        <w:rPr>
          <w:sz w:val="28"/>
          <w:szCs w:val="28"/>
        </w:rPr>
        <w:t>В разделе 6 «</w:t>
      </w:r>
      <w:r w:rsidRPr="00700C79">
        <w:rPr>
          <w:bCs/>
          <w:caps/>
          <w:kern w:val="2"/>
          <w:sz w:val="28"/>
          <w:szCs w:val="32"/>
        </w:rPr>
        <w:t>Расчет</w:t>
      </w:r>
      <w:r w:rsidRPr="00700C79">
        <w:rPr>
          <w:bCs/>
          <w:caps/>
          <w:kern w:val="2"/>
          <w:sz w:val="28"/>
          <w:szCs w:val="32"/>
          <w:lang w:val="x-none"/>
        </w:rPr>
        <w:t xml:space="preserve"> необходимой валовой </w:t>
      </w:r>
      <w:r w:rsidRPr="00700C79">
        <w:rPr>
          <w:bCs/>
          <w:caps/>
          <w:kern w:val="2"/>
          <w:sz w:val="28"/>
          <w:szCs w:val="32"/>
        </w:rPr>
        <w:t>выручки на каждый</w:t>
      </w:r>
      <w:r w:rsidRPr="00700C79">
        <w:rPr>
          <w:bCs/>
          <w:caps/>
          <w:kern w:val="2"/>
          <w:sz w:val="28"/>
          <w:szCs w:val="32"/>
          <w:lang w:val="x-none"/>
        </w:rPr>
        <w:t xml:space="preserve"> </w:t>
      </w:r>
      <w:r w:rsidRPr="00700C79">
        <w:rPr>
          <w:bCs/>
          <w:caps/>
          <w:kern w:val="2"/>
          <w:sz w:val="28"/>
          <w:szCs w:val="32"/>
        </w:rPr>
        <w:t>расчетный период</w:t>
      </w:r>
      <w:r w:rsidRPr="00700C79">
        <w:rPr>
          <w:bCs/>
          <w:caps/>
          <w:kern w:val="2"/>
          <w:sz w:val="28"/>
          <w:szCs w:val="32"/>
          <w:lang w:val="x-none"/>
        </w:rPr>
        <w:t xml:space="preserve"> </w:t>
      </w:r>
      <w:r w:rsidRPr="00700C79">
        <w:rPr>
          <w:bCs/>
          <w:caps/>
          <w:kern w:val="2"/>
          <w:sz w:val="28"/>
          <w:szCs w:val="32"/>
        </w:rPr>
        <w:t>регулирования МУП «МТСК:</w:t>
      </w:r>
    </w:p>
    <w:p w14:paraId="25CFE7D9" w14:textId="77777777" w:rsidR="00700C79" w:rsidRPr="00700C79" w:rsidRDefault="00700C79" w:rsidP="00700C79">
      <w:pPr>
        <w:ind w:firstLine="709"/>
        <w:jc w:val="both"/>
      </w:pPr>
      <w:r w:rsidRPr="00700C79">
        <w:rPr>
          <w:sz w:val="28"/>
        </w:rPr>
        <w:t>3.1.</w:t>
      </w:r>
      <w:r w:rsidRPr="00700C79">
        <w:rPr>
          <w:sz w:val="28"/>
        </w:rPr>
        <w:tab/>
        <w:t>В четвертом столбце «предложение экспертов на 2025 год» строки 2. «неподконтрольные</w:t>
      </w:r>
      <w:r w:rsidRPr="00700C79">
        <w:rPr>
          <w:sz w:val="28"/>
          <w:szCs w:val="28"/>
        </w:rPr>
        <w:t xml:space="preserve"> расходы» таблицы 15 численное значение «121 880,55» заменить на «130 646,32».</w:t>
      </w:r>
    </w:p>
    <w:p w14:paraId="33FE379D" w14:textId="77777777" w:rsidR="00700C79" w:rsidRPr="00700C79" w:rsidRDefault="00700C79" w:rsidP="00700C79">
      <w:pPr>
        <w:ind w:firstLine="709"/>
        <w:jc w:val="both"/>
      </w:pPr>
      <w:r w:rsidRPr="00700C79">
        <w:rPr>
          <w:sz w:val="28"/>
        </w:rPr>
        <w:t>3.2.</w:t>
      </w:r>
      <w:r w:rsidRPr="00700C79">
        <w:rPr>
          <w:sz w:val="28"/>
        </w:rPr>
        <w:tab/>
        <w:t>В пятом столбце «корректировка предложения предприятия» строки 2. «неподконтрольные</w:t>
      </w:r>
      <w:r w:rsidRPr="00700C79">
        <w:rPr>
          <w:sz w:val="28"/>
          <w:szCs w:val="28"/>
        </w:rPr>
        <w:t xml:space="preserve"> расходы» таблицы 15 численное значение «- 49 278,85» заменить на «-40 513,08».</w:t>
      </w:r>
    </w:p>
    <w:p w14:paraId="3AA85C53" w14:textId="77777777" w:rsidR="00700C79" w:rsidRPr="00700C79" w:rsidRDefault="00700C79" w:rsidP="00700C79">
      <w:pPr>
        <w:ind w:firstLine="709"/>
        <w:jc w:val="both"/>
      </w:pPr>
      <w:r w:rsidRPr="00700C79">
        <w:rPr>
          <w:sz w:val="28"/>
        </w:rPr>
        <w:t>3.3.</w:t>
      </w:r>
      <w:r w:rsidRPr="00700C79">
        <w:rPr>
          <w:sz w:val="28"/>
        </w:rPr>
        <w:tab/>
        <w:t>В четвертом столбце «предложение экспертов на 2025 год» строки 7. «Корректировка с целью учета отклонения фактических значений параметров расчета тарифов от значений, учтенных при установлении тарифов</w:t>
      </w:r>
      <w:r w:rsidRPr="00700C79">
        <w:rPr>
          <w:sz w:val="28"/>
          <w:szCs w:val="28"/>
        </w:rPr>
        <w:t>» таблицы 15 численное значение «3 696,15» заменить на «28 099,07».</w:t>
      </w:r>
    </w:p>
    <w:p w14:paraId="67EAB145" w14:textId="77777777" w:rsidR="00700C79" w:rsidRPr="00700C79" w:rsidRDefault="00700C79" w:rsidP="00700C79">
      <w:pPr>
        <w:ind w:firstLine="709"/>
        <w:jc w:val="both"/>
        <w:rPr>
          <w:sz w:val="28"/>
          <w:szCs w:val="28"/>
        </w:rPr>
      </w:pPr>
      <w:r w:rsidRPr="00700C79">
        <w:rPr>
          <w:sz w:val="28"/>
        </w:rPr>
        <w:lastRenderedPageBreak/>
        <w:t>3.4.</w:t>
      </w:r>
      <w:r w:rsidRPr="00700C79">
        <w:rPr>
          <w:sz w:val="28"/>
        </w:rPr>
        <w:tab/>
        <w:t>В пятом столбце «корректировка предложения предприятия» строки 7. «Корректировка с целью учета отклонения фактических значений параметров расчета тарифов от значений, учтенных при установлении тарифов</w:t>
      </w:r>
      <w:r w:rsidRPr="00700C79">
        <w:rPr>
          <w:sz w:val="28"/>
          <w:szCs w:val="28"/>
        </w:rPr>
        <w:t>» таблицы 15 численное значение «3 696,15» заменить на «28 099,07».</w:t>
      </w:r>
    </w:p>
    <w:p w14:paraId="319F8B18" w14:textId="77777777" w:rsidR="00700C79" w:rsidRPr="00700C79" w:rsidRDefault="00700C79" w:rsidP="00700C79">
      <w:pPr>
        <w:ind w:firstLine="709"/>
        <w:jc w:val="both"/>
        <w:rPr>
          <w:sz w:val="28"/>
          <w:szCs w:val="28"/>
        </w:rPr>
      </w:pPr>
      <w:r w:rsidRPr="00700C79">
        <w:rPr>
          <w:sz w:val="28"/>
          <w:szCs w:val="28"/>
        </w:rPr>
        <w:t>3.5.</w:t>
      </w:r>
      <w:r w:rsidRPr="00700C79">
        <w:rPr>
          <w:sz w:val="28"/>
          <w:szCs w:val="28"/>
        </w:rPr>
        <w:tab/>
        <w:t>В четвертом столбце «предложение экспертов на 2025 год» строки 12. «ИТОГО необходимая валовая выручка» таблицы 15 численное значение «</w:t>
      </w:r>
      <w:r w:rsidRPr="00700C79">
        <w:rPr>
          <w:bCs/>
          <w:sz w:val="28"/>
          <w:szCs w:val="28"/>
        </w:rPr>
        <w:t>1 288 393,17</w:t>
      </w:r>
      <w:r w:rsidRPr="00700C79">
        <w:rPr>
          <w:sz w:val="28"/>
          <w:szCs w:val="28"/>
        </w:rPr>
        <w:t>» заменить на «</w:t>
      </w:r>
      <w:r w:rsidRPr="00700C79">
        <w:rPr>
          <w:bCs/>
          <w:sz w:val="28"/>
          <w:szCs w:val="28"/>
        </w:rPr>
        <w:t>1 321 561,86</w:t>
      </w:r>
      <w:r w:rsidRPr="00700C79">
        <w:rPr>
          <w:sz w:val="28"/>
          <w:szCs w:val="28"/>
        </w:rPr>
        <w:t>».</w:t>
      </w:r>
    </w:p>
    <w:p w14:paraId="50A7E831" w14:textId="77777777" w:rsidR="00700C79" w:rsidRPr="00700C79" w:rsidRDefault="00700C79" w:rsidP="00700C79">
      <w:pPr>
        <w:ind w:firstLine="709"/>
        <w:jc w:val="both"/>
        <w:rPr>
          <w:sz w:val="28"/>
          <w:szCs w:val="28"/>
        </w:rPr>
      </w:pPr>
      <w:r w:rsidRPr="00700C79">
        <w:rPr>
          <w:sz w:val="28"/>
          <w:szCs w:val="28"/>
        </w:rPr>
        <w:t>3.4.</w:t>
      </w:r>
      <w:r w:rsidRPr="00700C79">
        <w:rPr>
          <w:sz w:val="28"/>
          <w:szCs w:val="28"/>
        </w:rPr>
        <w:tab/>
        <w:t>В пятом столбце «корректировка предложения предприятия» строки 12. «ИТОГО необходимая валовая выручка» таблицы 15 численное значение «</w:t>
      </w:r>
      <w:r w:rsidRPr="00700C79">
        <w:rPr>
          <w:bCs/>
          <w:sz w:val="28"/>
          <w:szCs w:val="28"/>
        </w:rPr>
        <w:t>-82 779,70</w:t>
      </w:r>
      <w:r w:rsidRPr="00700C79">
        <w:rPr>
          <w:sz w:val="28"/>
          <w:szCs w:val="28"/>
        </w:rPr>
        <w:t>» заменить на «</w:t>
      </w:r>
      <w:r w:rsidRPr="00700C79">
        <w:rPr>
          <w:bCs/>
          <w:sz w:val="28"/>
          <w:szCs w:val="28"/>
        </w:rPr>
        <w:t>-49 611,01</w:t>
      </w:r>
      <w:r w:rsidRPr="00700C79">
        <w:rPr>
          <w:sz w:val="28"/>
          <w:szCs w:val="28"/>
        </w:rPr>
        <w:t>».</w:t>
      </w:r>
    </w:p>
    <w:p w14:paraId="54837CC9" w14:textId="77777777" w:rsidR="00700C79" w:rsidRPr="00700C79" w:rsidRDefault="00700C79" w:rsidP="00611A08">
      <w:pPr>
        <w:numPr>
          <w:ilvl w:val="0"/>
          <w:numId w:val="7"/>
        </w:numPr>
        <w:suppressAutoHyphens/>
        <w:ind w:left="0" w:firstLine="709"/>
        <w:contextualSpacing/>
        <w:jc w:val="both"/>
        <w:rPr>
          <w:sz w:val="28"/>
          <w:szCs w:val="28"/>
        </w:rPr>
      </w:pPr>
      <w:r w:rsidRPr="00700C79">
        <w:rPr>
          <w:sz w:val="28"/>
          <w:szCs w:val="28"/>
        </w:rPr>
        <w:t>В разделе 7. «</w:t>
      </w:r>
      <w:r w:rsidRPr="00700C79">
        <w:rPr>
          <w:bCs/>
          <w:caps/>
          <w:kern w:val="2"/>
          <w:sz w:val="28"/>
          <w:szCs w:val="28"/>
          <w:lang w:val="x-none"/>
        </w:rPr>
        <w:t>Тарифы на тепловую</w:t>
      </w:r>
      <w:r w:rsidRPr="00700C79">
        <w:rPr>
          <w:bCs/>
          <w:caps/>
          <w:kern w:val="2"/>
          <w:sz w:val="28"/>
          <w:szCs w:val="28"/>
        </w:rPr>
        <w:t xml:space="preserve"> энергию МУП «МТСК»:</w:t>
      </w:r>
    </w:p>
    <w:p w14:paraId="535714D1" w14:textId="77777777" w:rsidR="00700C79" w:rsidRPr="00700C79" w:rsidRDefault="00700C79" w:rsidP="00700C79">
      <w:pPr>
        <w:ind w:firstLine="709"/>
        <w:jc w:val="both"/>
        <w:rPr>
          <w:sz w:val="28"/>
          <w:szCs w:val="28"/>
        </w:rPr>
      </w:pPr>
      <w:r w:rsidRPr="00700C79">
        <w:rPr>
          <w:sz w:val="28"/>
        </w:rPr>
        <w:t>4.1.</w:t>
      </w:r>
      <w:r w:rsidRPr="00700C79">
        <w:rPr>
          <w:sz w:val="28"/>
        </w:rPr>
        <w:tab/>
        <w:t>Во втором столбце «НВВ» строки «с 01 июля по 31 декабря</w:t>
      </w:r>
      <w:r w:rsidRPr="00700C79">
        <w:rPr>
          <w:sz w:val="28"/>
          <w:szCs w:val="28"/>
        </w:rPr>
        <w:t>» таблицы 16 численное значение «642 283,66» заменить на «675 452,35».</w:t>
      </w:r>
    </w:p>
    <w:p w14:paraId="4EC6820C" w14:textId="77777777" w:rsidR="00700C79" w:rsidRPr="00700C79" w:rsidRDefault="00700C79" w:rsidP="00700C79">
      <w:pPr>
        <w:ind w:firstLine="709"/>
        <w:jc w:val="both"/>
        <w:rPr>
          <w:sz w:val="28"/>
          <w:szCs w:val="28"/>
        </w:rPr>
      </w:pPr>
      <w:r w:rsidRPr="00700C79">
        <w:rPr>
          <w:sz w:val="28"/>
          <w:szCs w:val="28"/>
        </w:rPr>
        <w:t>4.2.</w:t>
      </w:r>
      <w:r w:rsidRPr="00700C79">
        <w:rPr>
          <w:sz w:val="28"/>
          <w:szCs w:val="28"/>
        </w:rPr>
        <w:tab/>
        <w:t>Во втором столбце «НВВ» строки «Итого год» таблицы 16 численное значение «1 288 393,17» заменить на «1 321 561,86».</w:t>
      </w:r>
    </w:p>
    <w:p w14:paraId="3077E452" w14:textId="77777777" w:rsidR="00700C79" w:rsidRPr="00700C79" w:rsidRDefault="00700C79" w:rsidP="00700C79">
      <w:pPr>
        <w:ind w:firstLine="709"/>
        <w:jc w:val="both"/>
        <w:rPr>
          <w:sz w:val="28"/>
          <w:szCs w:val="28"/>
        </w:rPr>
      </w:pPr>
      <w:r w:rsidRPr="00700C79">
        <w:rPr>
          <w:sz w:val="28"/>
          <w:szCs w:val="28"/>
        </w:rPr>
        <w:t>4.3.</w:t>
      </w:r>
      <w:r w:rsidRPr="00700C79">
        <w:rPr>
          <w:sz w:val="28"/>
          <w:szCs w:val="28"/>
        </w:rPr>
        <w:tab/>
        <w:t>В четвертом столбце «Тарифы по предложению экспертов,</w:t>
      </w:r>
      <w:r w:rsidRPr="00700C79">
        <w:t xml:space="preserve"> </w:t>
      </w:r>
      <w:r w:rsidRPr="00700C79">
        <w:rPr>
          <w:sz w:val="28"/>
          <w:szCs w:val="28"/>
        </w:rPr>
        <w:t>руб./Гкал» строки «с 01 июля по 31 декабря» таблицы 16 численное значение «3 227,77» заменить на «3 394,45».</w:t>
      </w:r>
    </w:p>
    <w:p w14:paraId="027EEF17" w14:textId="77777777" w:rsidR="00700C79" w:rsidRPr="00700C79" w:rsidRDefault="00700C79" w:rsidP="00700C79">
      <w:pPr>
        <w:ind w:firstLine="709"/>
        <w:jc w:val="both"/>
        <w:rPr>
          <w:sz w:val="28"/>
          <w:szCs w:val="28"/>
        </w:rPr>
      </w:pPr>
      <w:r w:rsidRPr="00700C79">
        <w:rPr>
          <w:sz w:val="28"/>
          <w:szCs w:val="28"/>
        </w:rPr>
        <w:t>4.4.</w:t>
      </w:r>
      <w:r w:rsidRPr="00700C79">
        <w:rPr>
          <w:sz w:val="28"/>
          <w:szCs w:val="28"/>
        </w:rPr>
        <w:tab/>
        <w:t>В четвертом столбце «Тарифы по предложению экспертов,</w:t>
      </w:r>
      <w:r w:rsidRPr="00700C79">
        <w:t xml:space="preserve"> </w:t>
      </w:r>
      <w:r w:rsidRPr="00700C79">
        <w:rPr>
          <w:sz w:val="28"/>
          <w:szCs w:val="28"/>
        </w:rPr>
        <w:t>руб./Гкал» строки «Итого год» таблицы 16 численное значение «3 085,58» заменить на «3 165,02».</w:t>
      </w:r>
    </w:p>
    <w:p w14:paraId="5AA6FBE7" w14:textId="77777777" w:rsidR="00700C79" w:rsidRPr="00700C79" w:rsidRDefault="00700C79" w:rsidP="00700C79">
      <w:pPr>
        <w:ind w:firstLine="709"/>
        <w:jc w:val="both"/>
        <w:rPr>
          <w:sz w:val="28"/>
        </w:rPr>
      </w:pPr>
      <w:r w:rsidRPr="00700C79">
        <w:rPr>
          <w:sz w:val="28"/>
        </w:rPr>
        <w:t>4.5.</w:t>
      </w:r>
      <w:r w:rsidRPr="00700C79">
        <w:rPr>
          <w:sz w:val="28"/>
        </w:rPr>
        <w:tab/>
        <w:t>В пятом столбце «Темп роста к предыдущему периоду, %)» строки «с 01 июля по 31 декабря» таблицы 16 численное значение «9,19%» заменить на «14,83%».</w:t>
      </w:r>
    </w:p>
    <w:p w14:paraId="531AAFC0" w14:textId="77777777" w:rsidR="00700C79" w:rsidRPr="00700C79" w:rsidRDefault="00700C79" w:rsidP="00700C79">
      <w:pPr>
        <w:ind w:firstLine="709"/>
        <w:jc w:val="both"/>
        <w:rPr>
          <w:sz w:val="28"/>
        </w:rPr>
      </w:pPr>
      <w:r w:rsidRPr="00700C79">
        <w:rPr>
          <w:sz w:val="28"/>
        </w:rPr>
        <w:t>4.6.</w:t>
      </w:r>
      <w:r w:rsidRPr="00700C79">
        <w:rPr>
          <w:sz w:val="28"/>
        </w:rPr>
        <w:tab/>
        <w:t>В пятом столбце «Темп роста к предыдущему периоду, %)» строки «Итого год» таблицы 16 численное значение «8,91%» заменить на «11,72%».</w:t>
      </w:r>
    </w:p>
    <w:p w14:paraId="41D539A2" w14:textId="77777777" w:rsidR="00700C79" w:rsidRPr="00700C79" w:rsidRDefault="00700C79" w:rsidP="00611A08">
      <w:pPr>
        <w:numPr>
          <w:ilvl w:val="0"/>
          <w:numId w:val="7"/>
        </w:numPr>
        <w:suppressAutoHyphens/>
        <w:ind w:left="0" w:firstLine="709"/>
        <w:contextualSpacing/>
        <w:jc w:val="both"/>
        <w:rPr>
          <w:sz w:val="28"/>
          <w:szCs w:val="28"/>
        </w:rPr>
      </w:pPr>
      <w:r w:rsidRPr="00700C79">
        <w:rPr>
          <w:sz w:val="28"/>
          <w:szCs w:val="28"/>
        </w:rPr>
        <w:t xml:space="preserve">В разделе </w:t>
      </w:r>
      <w:bookmarkStart w:id="89" w:name="_Toc53751122"/>
      <w:bookmarkStart w:id="90" w:name="_Toc21094948"/>
      <w:r w:rsidRPr="00700C79">
        <w:rPr>
          <w:bCs/>
          <w:caps/>
          <w:kern w:val="2"/>
          <w:sz w:val="28"/>
          <w:szCs w:val="32"/>
          <w:lang w:val="x-none"/>
        </w:rPr>
        <w:t xml:space="preserve">8. </w:t>
      </w:r>
      <w:r w:rsidRPr="00700C79">
        <w:rPr>
          <w:bCs/>
          <w:caps/>
          <w:kern w:val="2"/>
          <w:sz w:val="28"/>
          <w:szCs w:val="32"/>
        </w:rPr>
        <w:t>«</w:t>
      </w:r>
      <w:r w:rsidRPr="00700C79">
        <w:rPr>
          <w:bCs/>
          <w:caps/>
          <w:kern w:val="2"/>
          <w:sz w:val="28"/>
          <w:szCs w:val="32"/>
          <w:lang w:val="x-none"/>
        </w:rPr>
        <w:t>Динамика расходов в сравнении с</w:t>
      </w:r>
      <w:r w:rsidRPr="00700C79">
        <w:rPr>
          <w:bCs/>
          <w:caps/>
          <w:kern w:val="2"/>
          <w:sz w:val="28"/>
          <w:szCs w:val="32"/>
        </w:rPr>
        <w:t xml:space="preserve"> </w:t>
      </w:r>
      <w:r w:rsidRPr="00700C79">
        <w:rPr>
          <w:bCs/>
          <w:caps/>
          <w:kern w:val="2"/>
          <w:sz w:val="28"/>
          <w:szCs w:val="32"/>
          <w:lang w:val="x-none"/>
        </w:rPr>
        <w:t xml:space="preserve">предыдущими периодами регулирования </w:t>
      </w:r>
      <w:bookmarkEnd w:id="89"/>
      <w:bookmarkEnd w:id="90"/>
      <w:r w:rsidRPr="00700C79">
        <w:rPr>
          <w:bCs/>
          <w:caps/>
          <w:kern w:val="2"/>
          <w:sz w:val="28"/>
          <w:szCs w:val="32"/>
        </w:rPr>
        <w:t>МУП «МТСК»:</w:t>
      </w:r>
    </w:p>
    <w:p w14:paraId="2C10D05F" w14:textId="77777777" w:rsidR="00700C79" w:rsidRPr="00700C79" w:rsidRDefault="00700C79" w:rsidP="00700C79">
      <w:pPr>
        <w:ind w:firstLine="709"/>
        <w:contextualSpacing/>
        <w:jc w:val="both"/>
        <w:rPr>
          <w:sz w:val="28"/>
          <w:szCs w:val="28"/>
        </w:rPr>
      </w:pPr>
      <w:r w:rsidRPr="00700C79">
        <w:rPr>
          <w:sz w:val="28"/>
          <w:szCs w:val="28"/>
        </w:rPr>
        <w:t>5.1.</w:t>
      </w:r>
      <w:r w:rsidRPr="00700C79">
        <w:rPr>
          <w:sz w:val="28"/>
          <w:szCs w:val="28"/>
        </w:rPr>
        <w:tab/>
        <w:t>В четвертом столбце «предложение экспертов на 2025 год» строки 1.6. «Расходы по сомнительным долгам» таблицы 18 численное значение «9 837,57» заменить на «18 603,34».</w:t>
      </w:r>
    </w:p>
    <w:p w14:paraId="1C16A228" w14:textId="77777777" w:rsidR="00700C79" w:rsidRPr="00700C79" w:rsidRDefault="00700C79" w:rsidP="00700C79">
      <w:pPr>
        <w:ind w:firstLine="720"/>
        <w:contextualSpacing/>
        <w:jc w:val="both"/>
        <w:rPr>
          <w:sz w:val="28"/>
          <w:szCs w:val="28"/>
        </w:rPr>
      </w:pPr>
      <w:r w:rsidRPr="00700C79">
        <w:rPr>
          <w:sz w:val="28"/>
          <w:szCs w:val="28"/>
        </w:rPr>
        <w:t>5.2.</w:t>
      </w:r>
      <w:r w:rsidRPr="00700C79">
        <w:rPr>
          <w:sz w:val="28"/>
          <w:szCs w:val="28"/>
        </w:rPr>
        <w:tab/>
        <w:t>В пятом столбце «динамика расходов» строки 1.6. «Расходы по сомнительным долгам» таблицы 18 численное значение «-3 132,51» заменить на «5 633,26».</w:t>
      </w:r>
    </w:p>
    <w:p w14:paraId="2B57A39C" w14:textId="77777777" w:rsidR="00700C79" w:rsidRPr="00700C79" w:rsidRDefault="00700C79" w:rsidP="00700C79">
      <w:pPr>
        <w:ind w:firstLine="709"/>
        <w:contextualSpacing/>
        <w:jc w:val="both"/>
        <w:rPr>
          <w:sz w:val="28"/>
          <w:szCs w:val="28"/>
        </w:rPr>
      </w:pPr>
      <w:r w:rsidRPr="00700C79">
        <w:rPr>
          <w:sz w:val="28"/>
          <w:szCs w:val="28"/>
        </w:rPr>
        <w:t>5.3.</w:t>
      </w:r>
      <w:r w:rsidRPr="00700C79">
        <w:rPr>
          <w:sz w:val="28"/>
          <w:szCs w:val="28"/>
        </w:rPr>
        <w:tab/>
        <w:t>В четвертом столбце «предложение экспертов на 2025 год» строки «ИТОГО» таблицы 18 численное значение «117 036,75» заменить на «125 802,52».</w:t>
      </w:r>
    </w:p>
    <w:p w14:paraId="5C2C71A9" w14:textId="77777777" w:rsidR="00700C79" w:rsidRPr="00700C79" w:rsidRDefault="00700C79" w:rsidP="00700C79">
      <w:pPr>
        <w:ind w:firstLine="709"/>
        <w:contextualSpacing/>
        <w:rPr>
          <w:sz w:val="28"/>
          <w:szCs w:val="28"/>
        </w:rPr>
      </w:pPr>
      <w:r w:rsidRPr="00700C79">
        <w:rPr>
          <w:sz w:val="28"/>
          <w:szCs w:val="28"/>
        </w:rPr>
        <w:t>5.4.</w:t>
      </w:r>
      <w:r w:rsidRPr="00700C79">
        <w:rPr>
          <w:sz w:val="28"/>
          <w:szCs w:val="28"/>
        </w:rPr>
        <w:tab/>
        <w:t>В пятом столбце «динамика расходов» строки «ИТОГО» таблицы 18 численное значение «241,06» заменить на «9 006,83».</w:t>
      </w:r>
    </w:p>
    <w:p w14:paraId="30114001" w14:textId="77777777" w:rsidR="00700C79" w:rsidRPr="00700C79" w:rsidRDefault="00700C79" w:rsidP="00700C79">
      <w:pPr>
        <w:ind w:firstLine="720"/>
        <w:contextualSpacing/>
        <w:jc w:val="both"/>
        <w:rPr>
          <w:sz w:val="28"/>
          <w:szCs w:val="28"/>
        </w:rPr>
      </w:pPr>
      <w:r w:rsidRPr="00700C79">
        <w:rPr>
          <w:sz w:val="28"/>
          <w:szCs w:val="28"/>
        </w:rPr>
        <w:t>5.5.</w:t>
      </w:r>
      <w:r w:rsidRPr="00700C79">
        <w:rPr>
          <w:sz w:val="28"/>
          <w:szCs w:val="28"/>
        </w:rPr>
        <w:tab/>
        <w:t>В четвертом столбце «предложение экспертов на 2025 год» строки 4. «Итого неподконтрольных расходов» таблицы 18 численное значение «</w:t>
      </w:r>
      <w:r w:rsidRPr="00700C79">
        <w:rPr>
          <w:bCs/>
          <w:sz w:val="28"/>
          <w:szCs w:val="28"/>
        </w:rPr>
        <w:t>121 880,55</w:t>
      </w:r>
      <w:r w:rsidRPr="00700C79">
        <w:rPr>
          <w:sz w:val="28"/>
          <w:szCs w:val="28"/>
        </w:rPr>
        <w:t>» заменить на «</w:t>
      </w:r>
      <w:r w:rsidRPr="00700C79">
        <w:rPr>
          <w:bCs/>
          <w:sz w:val="28"/>
          <w:szCs w:val="28"/>
        </w:rPr>
        <w:t>130 646,32</w:t>
      </w:r>
      <w:r w:rsidRPr="00700C79">
        <w:rPr>
          <w:sz w:val="28"/>
          <w:szCs w:val="28"/>
        </w:rPr>
        <w:t>».</w:t>
      </w:r>
    </w:p>
    <w:p w14:paraId="20D13783" w14:textId="77777777" w:rsidR="00700C79" w:rsidRPr="00700C79" w:rsidRDefault="00700C79" w:rsidP="00700C79">
      <w:pPr>
        <w:ind w:firstLine="720"/>
        <w:contextualSpacing/>
        <w:jc w:val="both"/>
        <w:rPr>
          <w:sz w:val="28"/>
          <w:szCs w:val="28"/>
        </w:rPr>
      </w:pPr>
      <w:r w:rsidRPr="00700C79">
        <w:rPr>
          <w:sz w:val="28"/>
          <w:szCs w:val="28"/>
        </w:rPr>
        <w:lastRenderedPageBreak/>
        <w:t>5.6.</w:t>
      </w:r>
      <w:r w:rsidRPr="00700C79">
        <w:rPr>
          <w:sz w:val="28"/>
          <w:szCs w:val="28"/>
        </w:rPr>
        <w:tab/>
        <w:t>В пятом столбце «динамика расходов» строки 4. «Итого неподконтрольных расходов» таблицы 18 численное значение «</w:t>
      </w:r>
      <w:r w:rsidRPr="00700C79">
        <w:rPr>
          <w:bCs/>
          <w:sz w:val="28"/>
          <w:szCs w:val="28"/>
        </w:rPr>
        <w:t>1 681,45</w:t>
      </w:r>
      <w:r w:rsidRPr="00700C79">
        <w:rPr>
          <w:sz w:val="28"/>
          <w:szCs w:val="28"/>
        </w:rPr>
        <w:t>» заменить на «</w:t>
      </w:r>
      <w:r w:rsidRPr="00700C79">
        <w:rPr>
          <w:bCs/>
          <w:sz w:val="28"/>
          <w:szCs w:val="28"/>
        </w:rPr>
        <w:t>10 447,22</w:t>
      </w:r>
      <w:r w:rsidRPr="00700C79">
        <w:rPr>
          <w:sz w:val="28"/>
          <w:szCs w:val="28"/>
        </w:rPr>
        <w:t>».</w:t>
      </w:r>
    </w:p>
    <w:p w14:paraId="154B6B91" w14:textId="77777777" w:rsidR="00700C79" w:rsidRPr="00700C79" w:rsidRDefault="00700C79" w:rsidP="00700C79">
      <w:pPr>
        <w:ind w:firstLine="709"/>
        <w:contextualSpacing/>
        <w:jc w:val="both"/>
        <w:rPr>
          <w:sz w:val="28"/>
          <w:szCs w:val="28"/>
        </w:rPr>
      </w:pPr>
      <w:r w:rsidRPr="00700C79">
        <w:rPr>
          <w:sz w:val="28"/>
          <w:szCs w:val="28"/>
        </w:rPr>
        <w:t>5.7.</w:t>
      </w:r>
      <w:r w:rsidRPr="00700C79">
        <w:rPr>
          <w:sz w:val="28"/>
          <w:szCs w:val="28"/>
        </w:rPr>
        <w:tab/>
        <w:t>В четвертом столбце «предложение экспертов на 2025 год» строки 2. «Неподконтрольные расходы» таблицы 20 численное значение «</w:t>
      </w:r>
      <w:r w:rsidRPr="00700C79">
        <w:rPr>
          <w:bCs/>
          <w:sz w:val="28"/>
          <w:szCs w:val="28"/>
        </w:rPr>
        <w:t>121 880,55</w:t>
      </w:r>
      <w:r w:rsidRPr="00700C79">
        <w:rPr>
          <w:sz w:val="28"/>
          <w:szCs w:val="28"/>
        </w:rPr>
        <w:t>» заменить на «</w:t>
      </w:r>
      <w:r w:rsidRPr="00700C79">
        <w:rPr>
          <w:bCs/>
          <w:sz w:val="28"/>
          <w:szCs w:val="28"/>
        </w:rPr>
        <w:t>130 646,32</w:t>
      </w:r>
      <w:r w:rsidRPr="00700C79">
        <w:rPr>
          <w:sz w:val="28"/>
          <w:szCs w:val="28"/>
        </w:rPr>
        <w:t>».</w:t>
      </w:r>
    </w:p>
    <w:p w14:paraId="096A5E64" w14:textId="77777777" w:rsidR="00700C79" w:rsidRPr="00700C79" w:rsidRDefault="00700C79" w:rsidP="00700C79">
      <w:pPr>
        <w:ind w:firstLine="709"/>
        <w:contextualSpacing/>
        <w:jc w:val="both"/>
        <w:rPr>
          <w:sz w:val="28"/>
          <w:szCs w:val="28"/>
        </w:rPr>
      </w:pPr>
      <w:r w:rsidRPr="00700C79">
        <w:rPr>
          <w:sz w:val="28"/>
          <w:szCs w:val="28"/>
        </w:rPr>
        <w:t>5.8.</w:t>
      </w:r>
      <w:r w:rsidRPr="00700C79">
        <w:rPr>
          <w:sz w:val="28"/>
          <w:szCs w:val="28"/>
        </w:rPr>
        <w:tab/>
        <w:t>В пятом столбце «динамика расходов» строки 2. «Неподконтрольные расходы» таблицы 20 численное значение «</w:t>
      </w:r>
      <w:r w:rsidRPr="00700C79">
        <w:rPr>
          <w:bCs/>
          <w:sz w:val="28"/>
          <w:szCs w:val="28"/>
        </w:rPr>
        <w:t>1 681,45</w:t>
      </w:r>
      <w:r w:rsidRPr="00700C79">
        <w:rPr>
          <w:sz w:val="28"/>
          <w:szCs w:val="28"/>
        </w:rPr>
        <w:t>» заменить на «</w:t>
      </w:r>
      <w:r w:rsidRPr="00700C79">
        <w:rPr>
          <w:bCs/>
          <w:sz w:val="28"/>
          <w:szCs w:val="28"/>
        </w:rPr>
        <w:t>10 447,22</w:t>
      </w:r>
      <w:r w:rsidRPr="00700C79">
        <w:rPr>
          <w:sz w:val="28"/>
          <w:szCs w:val="28"/>
        </w:rPr>
        <w:t>».</w:t>
      </w:r>
    </w:p>
    <w:p w14:paraId="50B3C518" w14:textId="77777777" w:rsidR="00700C79" w:rsidRPr="00700C79" w:rsidRDefault="00700C79" w:rsidP="00700C79">
      <w:pPr>
        <w:ind w:firstLine="709"/>
        <w:contextualSpacing/>
        <w:jc w:val="both"/>
        <w:rPr>
          <w:sz w:val="28"/>
          <w:szCs w:val="28"/>
        </w:rPr>
      </w:pPr>
      <w:r w:rsidRPr="00700C79">
        <w:rPr>
          <w:sz w:val="28"/>
          <w:szCs w:val="28"/>
        </w:rPr>
        <w:t>5.9.</w:t>
      </w:r>
      <w:r w:rsidRPr="00700C79">
        <w:rPr>
          <w:sz w:val="28"/>
          <w:szCs w:val="28"/>
        </w:rPr>
        <w:tab/>
        <w:t>В четвертом столбце «предложение экспертов на 2025 год» строки 7. «Корректировка с целью учета отклонения фактических значений параметров расчета тарифов от значений, учтенных при установлении тарифов» таблицы 20 численное значение «</w:t>
      </w:r>
      <w:r w:rsidRPr="00700C79">
        <w:rPr>
          <w:bCs/>
          <w:sz w:val="28"/>
          <w:szCs w:val="28"/>
        </w:rPr>
        <w:t>3 696,15</w:t>
      </w:r>
      <w:r w:rsidRPr="00700C79">
        <w:rPr>
          <w:sz w:val="28"/>
          <w:szCs w:val="28"/>
        </w:rPr>
        <w:t>» заменить на «</w:t>
      </w:r>
      <w:r w:rsidRPr="00700C79">
        <w:rPr>
          <w:bCs/>
          <w:sz w:val="28"/>
          <w:szCs w:val="28"/>
        </w:rPr>
        <w:t>28 099,07</w:t>
      </w:r>
      <w:r w:rsidRPr="00700C79">
        <w:rPr>
          <w:sz w:val="28"/>
          <w:szCs w:val="28"/>
        </w:rPr>
        <w:t>».</w:t>
      </w:r>
    </w:p>
    <w:p w14:paraId="1B9D0E5A" w14:textId="77777777" w:rsidR="00700C79" w:rsidRPr="00700C79" w:rsidRDefault="00700C79" w:rsidP="00700C79">
      <w:pPr>
        <w:ind w:firstLine="709"/>
        <w:contextualSpacing/>
        <w:jc w:val="both"/>
        <w:rPr>
          <w:sz w:val="28"/>
          <w:szCs w:val="28"/>
        </w:rPr>
      </w:pPr>
      <w:r w:rsidRPr="00700C79">
        <w:rPr>
          <w:sz w:val="28"/>
          <w:szCs w:val="28"/>
        </w:rPr>
        <w:t>5.10.</w:t>
      </w:r>
      <w:r w:rsidRPr="00700C79">
        <w:rPr>
          <w:sz w:val="28"/>
          <w:szCs w:val="28"/>
        </w:rPr>
        <w:tab/>
        <w:t>В пятом столбце «динамика расходов» строки 7. «Корректировка с целью учета отклонения фактических значений параметров расчета тарифов от значений, учтенных при установлении тарифов» таблицы 20 численное значение «</w:t>
      </w:r>
      <w:r w:rsidRPr="00700C79">
        <w:rPr>
          <w:bCs/>
          <w:sz w:val="28"/>
          <w:szCs w:val="28"/>
        </w:rPr>
        <w:t>21 888,05</w:t>
      </w:r>
      <w:r w:rsidRPr="00700C79">
        <w:rPr>
          <w:sz w:val="28"/>
          <w:szCs w:val="28"/>
        </w:rPr>
        <w:t>» заменить на «</w:t>
      </w:r>
      <w:r w:rsidRPr="00700C79">
        <w:rPr>
          <w:bCs/>
          <w:sz w:val="28"/>
          <w:szCs w:val="28"/>
        </w:rPr>
        <w:t>46 290,97</w:t>
      </w:r>
      <w:r w:rsidRPr="00700C79">
        <w:rPr>
          <w:sz w:val="28"/>
          <w:szCs w:val="28"/>
        </w:rPr>
        <w:t>».</w:t>
      </w:r>
    </w:p>
    <w:p w14:paraId="733C43FF" w14:textId="77777777" w:rsidR="00700C79" w:rsidRPr="00700C79" w:rsidRDefault="00700C79" w:rsidP="00700C79">
      <w:pPr>
        <w:ind w:firstLine="709"/>
        <w:contextualSpacing/>
        <w:jc w:val="both"/>
        <w:rPr>
          <w:sz w:val="28"/>
          <w:szCs w:val="28"/>
        </w:rPr>
      </w:pPr>
      <w:r w:rsidRPr="00700C79">
        <w:rPr>
          <w:sz w:val="28"/>
          <w:szCs w:val="28"/>
        </w:rPr>
        <w:t>5.9.</w:t>
      </w:r>
      <w:r w:rsidRPr="00700C79">
        <w:rPr>
          <w:sz w:val="28"/>
          <w:szCs w:val="28"/>
        </w:rPr>
        <w:tab/>
        <w:t>В четвертом столбце «предложение экспертов на 2025 год» строки 12. «ИТОГО необходимая валовая выручка» таблицы 20 численное значение «</w:t>
      </w:r>
      <w:r w:rsidRPr="00700C79">
        <w:rPr>
          <w:bCs/>
          <w:sz w:val="28"/>
          <w:szCs w:val="28"/>
        </w:rPr>
        <w:t>1 288 393,17</w:t>
      </w:r>
      <w:r w:rsidRPr="00700C79">
        <w:rPr>
          <w:sz w:val="28"/>
          <w:szCs w:val="28"/>
        </w:rPr>
        <w:t>» заменить на «</w:t>
      </w:r>
      <w:r w:rsidRPr="00700C79">
        <w:rPr>
          <w:bCs/>
          <w:sz w:val="28"/>
          <w:szCs w:val="28"/>
        </w:rPr>
        <w:t>1 321 561,86</w:t>
      </w:r>
      <w:r w:rsidRPr="00700C79">
        <w:rPr>
          <w:sz w:val="28"/>
          <w:szCs w:val="28"/>
        </w:rPr>
        <w:t>».</w:t>
      </w:r>
    </w:p>
    <w:p w14:paraId="6A097B68" w14:textId="77777777" w:rsidR="00700C79" w:rsidRPr="00700C79" w:rsidRDefault="00700C79" w:rsidP="00700C79">
      <w:pPr>
        <w:ind w:firstLine="709"/>
        <w:contextualSpacing/>
        <w:jc w:val="both"/>
        <w:rPr>
          <w:sz w:val="28"/>
          <w:szCs w:val="28"/>
        </w:rPr>
      </w:pPr>
      <w:r w:rsidRPr="00700C79">
        <w:rPr>
          <w:sz w:val="28"/>
          <w:szCs w:val="28"/>
        </w:rPr>
        <w:t>5.10.</w:t>
      </w:r>
      <w:r w:rsidRPr="00700C79">
        <w:rPr>
          <w:sz w:val="28"/>
          <w:szCs w:val="28"/>
        </w:rPr>
        <w:tab/>
        <w:t>В пятом столбце «динамика расходов» строки 12. «ИТОГО необходимая валовая выручка» таблицы 20 численное значение «</w:t>
      </w:r>
      <w:r w:rsidRPr="00700C79">
        <w:rPr>
          <w:bCs/>
          <w:sz w:val="28"/>
          <w:szCs w:val="28"/>
        </w:rPr>
        <w:t>104 559,01</w:t>
      </w:r>
      <w:r w:rsidRPr="00700C79">
        <w:rPr>
          <w:sz w:val="28"/>
          <w:szCs w:val="28"/>
        </w:rPr>
        <w:t>» заменить на «</w:t>
      </w:r>
      <w:r w:rsidRPr="00700C79">
        <w:rPr>
          <w:bCs/>
          <w:sz w:val="28"/>
          <w:szCs w:val="28"/>
        </w:rPr>
        <w:t>137 727,70</w:t>
      </w:r>
      <w:r w:rsidRPr="00700C79">
        <w:rPr>
          <w:sz w:val="28"/>
          <w:szCs w:val="28"/>
        </w:rPr>
        <w:t>».</w:t>
      </w:r>
    </w:p>
    <w:p w14:paraId="08D022AC" w14:textId="77777777" w:rsidR="00700C79" w:rsidRPr="00700C79" w:rsidRDefault="00700C79" w:rsidP="00611A08">
      <w:pPr>
        <w:numPr>
          <w:ilvl w:val="0"/>
          <w:numId w:val="7"/>
        </w:numPr>
        <w:suppressAutoHyphens/>
        <w:ind w:left="0" w:firstLine="709"/>
        <w:contextualSpacing/>
        <w:jc w:val="both"/>
        <w:rPr>
          <w:sz w:val="28"/>
          <w:szCs w:val="28"/>
        </w:rPr>
      </w:pPr>
      <w:r w:rsidRPr="00700C79">
        <w:rPr>
          <w:sz w:val="28"/>
          <w:szCs w:val="28"/>
        </w:rPr>
        <w:t>В разделе 9 «</w:t>
      </w:r>
      <w:r w:rsidRPr="00700C79">
        <w:rPr>
          <w:bCs/>
          <w:caps/>
          <w:kern w:val="2"/>
          <w:sz w:val="28"/>
          <w:szCs w:val="32"/>
        </w:rPr>
        <w:t>Тарифы на горячую воду»:</w:t>
      </w:r>
    </w:p>
    <w:p w14:paraId="33CEC473" w14:textId="77777777" w:rsidR="00700C79" w:rsidRPr="00700C79" w:rsidRDefault="00700C79" w:rsidP="00700C79">
      <w:pPr>
        <w:tabs>
          <w:tab w:val="left" w:pos="795"/>
        </w:tabs>
        <w:ind w:right="-1" w:firstLine="709"/>
        <w:jc w:val="both"/>
        <w:rPr>
          <w:rFonts w:eastAsia="Calibri"/>
          <w:sz w:val="28"/>
          <w:szCs w:val="28"/>
        </w:rPr>
      </w:pPr>
      <w:bookmarkStart w:id="91" w:name="_Toc531773196_Копия_2"/>
      <w:bookmarkStart w:id="92" w:name="_Toc531794897_Копия_2"/>
      <w:bookmarkStart w:id="93" w:name="_Toc24044805_Копия_2"/>
      <w:bookmarkEnd w:id="91"/>
      <w:bookmarkEnd w:id="92"/>
      <w:bookmarkEnd w:id="93"/>
      <w:r w:rsidRPr="00700C79">
        <w:rPr>
          <w:sz w:val="28"/>
          <w:szCs w:val="28"/>
        </w:rPr>
        <w:t>6.1.</w:t>
      </w:r>
      <w:r w:rsidRPr="00700C79">
        <w:rPr>
          <w:sz w:val="28"/>
          <w:szCs w:val="28"/>
        </w:rPr>
        <w:tab/>
        <w:t>Абзац шестой подраздела «</w:t>
      </w:r>
      <w:r w:rsidRPr="00700C79">
        <w:rPr>
          <w:rFonts w:eastAsia="Calibri"/>
          <w:i/>
          <w:sz w:val="28"/>
          <w:szCs w:val="28"/>
        </w:rPr>
        <w:t xml:space="preserve">Расходы на холодную воду (для теплоносителя)» </w:t>
      </w:r>
      <w:r w:rsidRPr="00700C79">
        <w:rPr>
          <w:rFonts w:eastAsia="Calibri"/>
          <w:sz w:val="28"/>
          <w:szCs w:val="28"/>
        </w:rPr>
        <w:t xml:space="preserve">изложить в новой редакции: </w:t>
      </w:r>
    </w:p>
    <w:p w14:paraId="1E5350D0" w14:textId="77777777" w:rsidR="00700C79" w:rsidRPr="00700C79" w:rsidRDefault="00700C79" w:rsidP="00700C79">
      <w:pPr>
        <w:tabs>
          <w:tab w:val="left" w:pos="795"/>
        </w:tabs>
        <w:ind w:right="-1" w:firstLine="709"/>
        <w:jc w:val="both"/>
        <w:rPr>
          <w:sz w:val="28"/>
          <w:szCs w:val="28"/>
        </w:rPr>
      </w:pPr>
      <w:r w:rsidRPr="00700C79">
        <w:rPr>
          <w:sz w:val="28"/>
          <w:szCs w:val="28"/>
        </w:rPr>
        <w:t>«- 3 394,45 руб./Гкал. с 01.07.2025».</w:t>
      </w:r>
    </w:p>
    <w:p w14:paraId="7D4FF7A7" w14:textId="77777777" w:rsidR="00700C79" w:rsidRPr="00700C79" w:rsidRDefault="00700C79" w:rsidP="00700C79">
      <w:pPr>
        <w:tabs>
          <w:tab w:val="left" w:pos="795"/>
        </w:tabs>
        <w:ind w:right="-1" w:firstLine="709"/>
        <w:jc w:val="both"/>
        <w:rPr>
          <w:sz w:val="28"/>
          <w:szCs w:val="28"/>
        </w:rPr>
      </w:pPr>
      <w:r w:rsidRPr="00700C79">
        <w:rPr>
          <w:sz w:val="28"/>
          <w:szCs w:val="28"/>
        </w:rPr>
        <w:t>6.2.</w:t>
      </w:r>
      <w:r w:rsidRPr="00700C79">
        <w:rPr>
          <w:sz w:val="28"/>
          <w:szCs w:val="28"/>
        </w:rPr>
        <w:tab/>
        <w:t>Таблицу 21 изложить в новой редакции:</w:t>
      </w:r>
    </w:p>
    <w:p w14:paraId="7FDCB56E" w14:textId="77777777" w:rsidR="00700C79" w:rsidRPr="00700C79" w:rsidRDefault="00700C79" w:rsidP="00700C79">
      <w:pPr>
        <w:tabs>
          <w:tab w:val="left" w:pos="0"/>
          <w:tab w:val="left" w:pos="9900"/>
        </w:tabs>
        <w:ind w:right="-1" w:firstLine="709"/>
        <w:jc w:val="both"/>
        <w:rPr>
          <w:color w:val="000000"/>
          <w:sz w:val="28"/>
          <w:szCs w:val="28"/>
        </w:rPr>
        <w:sectPr w:rsidR="00700C79" w:rsidRPr="00700C79" w:rsidSect="00700C79">
          <w:headerReference w:type="default" r:id="rId36"/>
          <w:pgSz w:w="11906" w:h="16838"/>
          <w:pgMar w:top="1134" w:right="851" w:bottom="1134" w:left="1701" w:header="709" w:footer="0" w:gutter="0"/>
          <w:cols w:space="720"/>
          <w:formProt w:val="0"/>
          <w:titlePg/>
          <w:docGrid w:linePitch="360" w:charSpace="4096"/>
        </w:sectPr>
      </w:pPr>
      <w:r w:rsidRPr="00700C79">
        <w:br w:type="page"/>
      </w:r>
    </w:p>
    <w:p w14:paraId="51292F3A" w14:textId="77777777" w:rsidR="00700C79" w:rsidRPr="00700C79" w:rsidRDefault="00700C79" w:rsidP="00700C79">
      <w:pPr>
        <w:tabs>
          <w:tab w:val="left" w:pos="1890"/>
        </w:tabs>
        <w:ind w:right="677"/>
        <w:jc w:val="right"/>
        <w:rPr>
          <w:sz w:val="28"/>
          <w:szCs w:val="28"/>
        </w:rPr>
      </w:pPr>
      <w:r w:rsidRPr="00700C79">
        <w:rPr>
          <w:sz w:val="28"/>
          <w:szCs w:val="28"/>
        </w:rPr>
        <w:lastRenderedPageBreak/>
        <w:t>Таблица 21</w:t>
      </w:r>
    </w:p>
    <w:p w14:paraId="34059E0F" w14:textId="77777777" w:rsidR="00700C79" w:rsidRPr="00700C79" w:rsidRDefault="00700C79" w:rsidP="00700C79">
      <w:pPr>
        <w:tabs>
          <w:tab w:val="left" w:pos="1890"/>
        </w:tabs>
        <w:ind w:right="-1"/>
        <w:jc w:val="center"/>
        <w:rPr>
          <w:sz w:val="28"/>
          <w:szCs w:val="28"/>
        </w:rPr>
      </w:pPr>
      <w:r w:rsidRPr="00700C79">
        <w:rPr>
          <w:sz w:val="28"/>
          <w:szCs w:val="28"/>
        </w:rPr>
        <w:t xml:space="preserve">Тарифы на горячую воду для МУП «МТСК», реализуемую в открытой системе горячего водоснабжения </w:t>
      </w:r>
      <w:r w:rsidRPr="00700C79">
        <w:rPr>
          <w:sz w:val="28"/>
          <w:szCs w:val="28"/>
        </w:rPr>
        <w:br/>
        <w:t>на потребительском рынке на 2025 год</w:t>
      </w:r>
    </w:p>
    <w:tbl>
      <w:tblPr>
        <w:tblpPr w:leftFromText="180" w:rightFromText="180" w:vertAnchor="text" w:horzAnchor="margin" w:tblpY="206"/>
        <w:tblW w:w="15304" w:type="dxa"/>
        <w:tblLayout w:type="fixed"/>
        <w:tblLook w:val="04A0" w:firstRow="1" w:lastRow="0" w:firstColumn="1" w:lastColumn="0" w:noHBand="0" w:noVBand="1"/>
      </w:tblPr>
      <w:tblGrid>
        <w:gridCol w:w="1669"/>
        <w:gridCol w:w="1417"/>
        <w:gridCol w:w="991"/>
        <w:gridCol w:w="1075"/>
        <w:gridCol w:w="892"/>
        <w:gridCol w:w="894"/>
        <w:gridCol w:w="892"/>
        <w:gridCol w:w="894"/>
        <w:gridCol w:w="892"/>
        <w:gridCol w:w="894"/>
        <w:gridCol w:w="1109"/>
        <w:gridCol w:w="1417"/>
        <w:gridCol w:w="1277"/>
        <w:gridCol w:w="991"/>
      </w:tblGrid>
      <w:tr w:rsidR="00700C79" w:rsidRPr="00700C79" w14:paraId="308A77B5" w14:textId="77777777" w:rsidTr="00104FF4">
        <w:trPr>
          <w:trHeight w:val="762"/>
        </w:trPr>
        <w:tc>
          <w:tcPr>
            <w:tcW w:w="16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68D850F" w14:textId="77777777" w:rsidR="00700C79" w:rsidRPr="00700C79" w:rsidRDefault="00700C79" w:rsidP="00700C79">
            <w:pPr>
              <w:widowControl w:val="0"/>
              <w:ind w:left="-142" w:right="-108"/>
              <w:jc w:val="center"/>
            </w:pPr>
            <w:r w:rsidRPr="00700C79">
              <w:t>Наименование регулируемой организации</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36619A" w14:textId="77777777" w:rsidR="00700C79" w:rsidRPr="00700C79" w:rsidRDefault="00700C79" w:rsidP="00700C79">
            <w:pPr>
              <w:widowControl w:val="0"/>
              <w:jc w:val="center"/>
            </w:pPr>
            <w:r w:rsidRPr="00700C79">
              <w:t>Период</w:t>
            </w:r>
          </w:p>
        </w:tc>
        <w:tc>
          <w:tcPr>
            <w:tcW w:w="3852" w:type="dxa"/>
            <w:gridSpan w:val="4"/>
            <w:tcBorders>
              <w:top w:val="single" w:sz="4" w:space="0" w:color="000000"/>
              <w:bottom w:val="single" w:sz="4" w:space="0" w:color="000000"/>
              <w:right w:val="single" w:sz="4" w:space="0" w:color="000000"/>
            </w:tcBorders>
            <w:shd w:val="clear" w:color="auto" w:fill="auto"/>
            <w:vAlign w:val="center"/>
          </w:tcPr>
          <w:p w14:paraId="574AF98E" w14:textId="77777777" w:rsidR="00700C79" w:rsidRPr="00700C79" w:rsidRDefault="00700C79" w:rsidP="00700C79">
            <w:pPr>
              <w:widowControl w:val="0"/>
              <w:jc w:val="center"/>
            </w:pPr>
            <w:r w:rsidRPr="00700C79">
              <w:t>Тариф на горячую воду для населения, руб./м</w:t>
            </w:r>
            <w:r w:rsidRPr="00700C79">
              <w:rPr>
                <w:vertAlign w:val="superscript"/>
              </w:rPr>
              <w:t xml:space="preserve">3 </w:t>
            </w:r>
            <w:r w:rsidRPr="00700C79">
              <w:t>(с НДС)</w:t>
            </w:r>
          </w:p>
        </w:tc>
        <w:tc>
          <w:tcPr>
            <w:tcW w:w="3572" w:type="dxa"/>
            <w:gridSpan w:val="4"/>
            <w:tcBorders>
              <w:top w:val="single" w:sz="4" w:space="0" w:color="000000"/>
              <w:bottom w:val="single" w:sz="4" w:space="0" w:color="000000"/>
              <w:right w:val="single" w:sz="4" w:space="0" w:color="000000"/>
            </w:tcBorders>
            <w:shd w:val="clear" w:color="auto" w:fill="auto"/>
            <w:vAlign w:val="center"/>
          </w:tcPr>
          <w:p w14:paraId="7254A7A8" w14:textId="77777777" w:rsidR="00700C79" w:rsidRPr="00700C79" w:rsidRDefault="00700C79" w:rsidP="00700C79">
            <w:pPr>
              <w:widowControl w:val="0"/>
              <w:jc w:val="center"/>
            </w:pPr>
            <w:r w:rsidRPr="00700C79">
              <w:t>Тариф на горячую воду для прочих потребителей, руб./м3 (без НДС)</w:t>
            </w:r>
          </w:p>
        </w:tc>
        <w:tc>
          <w:tcPr>
            <w:tcW w:w="11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B0C787" w14:textId="77777777" w:rsidR="00700C79" w:rsidRPr="00700C79" w:rsidRDefault="00700C79" w:rsidP="00700C79">
            <w:pPr>
              <w:widowControl w:val="0"/>
              <w:ind w:left="-161" w:right="-135"/>
              <w:jc w:val="center"/>
            </w:pPr>
            <w:r w:rsidRPr="00700C79">
              <w:t xml:space="preserve">Компонент на теплоно-ситель, руб./м3 </w:t>
            </w:r>
          </w:p>
          <w:p w14:paraId="7CE3444E" w14:textId="77777777" w:rsidR="00700C79" w:rsidRPr="00700C79" w:rsidRDefault="00700C79" w:rsidP="00700C79">
            <w:pPr>
              <w:widowControl w:val="0"/>
              <w:ind w:left="-161" w:right="-135"/>
              <w:jc w:val="center"/>
            </w:pPr>
            <w:r w:rsidRPr="00700C79">
              <w:t>(без НДС)</w:t>
            </w:r>
          </w:p>
        </w:tc>
        <w:tc>
          <w:tcPr>
            <w:tcW w:w="3685" w:type="dxa"/>
            <w:gridSpan w:val="3"/>
            <w:tcBorders>
              <w:top w:val="single" w:sz="4" w:space="0" w:color="000000"/>
              <w:bottom w:val="single" w:sz="4" w:space="0" w:color="000000"/>
              <w:right w:val="single" w:sz="4" w:space="0" w:color="000000"/>
            </w:tcBorders>
            <w:shd w:val="clear" w:color="auto" w:fill="auto"/>
            <w:vAlign w:val="center"/>
          </w:tcPr>
          <w:p w14:paraId="35C0625E" w14:textId="77777777" w:rsidR="00700C79" w:rsidRPr="00700C79" w:rsidRDefault="00700C79" w:rsidP="00700C79">
            <w:pPr>
              <w:widowControl w:val="0"/>
              <w:jc w:val="center"/>
            </w:pPr>
            <w:r w:rsidRPr="00700C79">
              <w:t>Компонент на тепловую энергию</w:t>
            </w:r>
          </w:p>
        </w:tc>
      </w:tr>
      <w:tr w:rsidR="00700C79" w:rsidRPr="00700C79" w14:paraId="6967C1C6" w14:textId="77777777" w:rsidTr="00104FF4">
        <w:trPr>
          <w:trHeight w:val="662"/>
        </w:trPr>
        <w:tc>
          <w:tcPr>
            <w:tcW w:w="1668" w:type="dxa"/>
            <w:vMerge/>
            <w:tcBorders>
              <w:top w:val="single" w:sz="4" w:space="0" w:color="000000"/>
              <w:left w:val="single" w:sz="4" w:space="0" w:color="000000"/>
              <w:bottom w:val="single" w:sz="4" w:space="0" w:color="000000"/>
              <w:right w:val="single" w:sz="4" w:space="0" w:color="000000"/>
            </w:tcBorders>
            <w:vAlign w:val="center"/>
          </w:tcPr>
          <w:p w14:paraId="4B1F2023" w14:textId="77777777" w:rsidR="00700C79" w:rsidRPr="00700C79" w:rsidRDefault="00700C79" w:rsidP="00700C79">
            <w:pPr>
              <w:widowControl w:val="0"/>
              <w:ind w:left="-142" w:right="-108"/>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0420C033" w14:textId="77777777" w:rsidR="00700C79" w:rsidRPr="00700C79" w:rsidRDefault="00700C79" w:rsidP="00700C79">
            <w:pPr>
              <w:widowControl w:val="0"/>
            </w:pPr>
          </w:p>
        </w:tc>
        <w:tc>
          <w:tcPr>
            <w:tcW w:w="2066" w:type="dxa"/>
            <w:gridSpan w:val="2"/>
            <w:tcBorders>
              <w:top w:val="single" w:sz="4" w:space="0" w:color="000000"/>
              <w:bottom w:val="single" w:sz="4" w:space="0" w:color="000000"/>
              <w:right w:val="single" w:sz="4" w:space="0" w:color="000000"/>
            </w:tcBorders>
            <w:shd w:val="clear" w:color="auto" w:fill="auto"/>
            <w:vAlign w:val="center"/>
          </w:tcPr>
          <w:p w14:paraId="777A2410" w14:textId="77777777" w:rsidR="00700C79" w:rsidRPr="00700C79" w:rsidRDefault="00700C79" w:rsidP="00700C79">
            <w:pPr>
              <w:widowControl w:val="0"/>
              <w:jc w:val="center"/>
            </w:pPr>
            <w:r w:rsidRPr="00700C79">
              <w:t>Изолированные стояки</w:t>
            </w:r>
          </w:p>
        </w:tc>
        <w:tc>
          <w:tcPr>
            <w:tcW w:w="1786" w:type="dxa"/>
            <w:gridSpan w:val="2"/>
            <w:tcBorders>
              <w:top w:val="single" w:sz="4" w:space="0" w:color="000000"/>
              <w:bottom w:val="single" w:sz="4" w:space="0" w:color="000000"/>
              <w:right w:val="single" w:sz="4" w:space="0" w:color="000000"/>
            </w:tcBorders>
            <w:shd w:val="clear" w:color="auto" w:fill="auto"/>
            <w:vAlign w:val="center"/>
          </w:tcPr>
          <w:p w14:paraId="23C67B37" w14:textId="77777777" w:rsidR="00700C79" w:rsidRPr="00700C79" w:rsidRDefault="00700C79" w:rsidP="00700C79">
            <w:pPr>
              <w:widowControl w:val="0"/>
              <w:jc w:val="center"/>
            </w:pPr>
            <w:r w:rsidRPr="00700C79">
              <w:t>Неизолированные стояки</w:t>
            </w:r>
          </w:p>
        </w:tc>
        <w:tc>
          <w:tcPr>
            <w:tcW w:w="1786" w:type="dxa"/>
            <w:gridSpan w:val="2"/>
            <w:tcBorders>
              <w:top w:val="single" w:sz="4" w:space="0" w:color="000000"/>
              <w:bottom w:val="single" w:sz="4" w:space="0" w:color="000000"/>
              <w:right w:val="single" w:sz="4" w:space="0" w:color="000000"/>
            </w:tcBorders>
            <w:shd w:val="clear" w:color="auto" w:fill="auto"/>
            <w:vAlign w:val="center"/>
          </w:tcPr>
          <w:p w14:paraId="1071BB22" w14:textId="77777777" w:rsidR="00700C79" w:rsidRPr="00700C79" w:rsidRDefault="00700C79" w:rsidP="00700C79">
            <w:pPr>
              <w:widowControl w:val="0"/>
              <w:jc w:val="center"/>
            </w:pPr>
            <w:r w:rsidRPr="00700C79">
              <w:t>Изолированные стояки</w:t>
            </w:r>
          </w:p>
        </w:tc>
        <w:tc>
          <w:tcPr>
            <w:tcW w:w="1786" w:type="dxa"/>
            <w:gridSpan w:val="2"/>
            <w:tcBorders>
              <w:top w:val="single" w:sz="4" w:space="0" w:color="000000"/>
              <w:bottom w:val="single" w:sz="4" w:space="0" w:color="000000"/>
              <w:right w:val="single" w:sz="4" w:space="0" w:color="000000"/>
            </w:tcBorders>
            <w:shd w:val="clear" w:color="auto" w:fill="auto"/>
            <w:vAlign w:val="center"/>
          </w:tcPr>
          <w:p w14:paraId="7624CC22" w14:textId="77777777" w:rsidR="00700C79" w:rsidRPr="00700C79" w:rsidRDefault="00700C79" w:rsidP="00700C79">
            <w:pPr>
              <w:widowControl w:val="0"/>
              <w:jc w:val="center"/>
            </w:pPr>
            <w:r w:rsidRPr="00700C79">
              <w:t>Неизолированные стояки</w:t>
            </w:r>
          </w:p>
        </w:tc>
        <w:tc>
          <w:tcPr>
            <w:tcW w:w="1109" w:type="dxa"/>
            <w:vMerge/>
            <w:tcBorders>
              <w:top w:val="single" w:sz="4" w:space="0" w:color="000000"/>
              <w:left w:val="single" w:sz="4" w:space="0" w:color="000000"/>
              <w:bottom w:val="single" w:sz="4" w:space="0" w:color="000000"/>
              <w:right w:val="single" w:sz="4" w:space="0" w:color="000000"/>
            </w:tcBorders>
            <w:vAlign w:val="center"/>
          </w:tcPr>
          <w:p w14:paraId="7CB82ACF" w14:textId="77777777" w:rsidR="00700C79" w:rsidRPr="00700C79" w:rsidRDefault="00700C79" w:rsidP="00700C79">
            <w:pPr>
              <w:widowControl w:val="0"/>
            </w:pPr>
          </w:p>
        </w:tc>
        <w:tc>
          <w:tcPr>
            <w:tcW w:w="1417" w:type="dxa"/>
            <w:vMerge w:val="restart"/>
            <w:tcBorders>
              <w:left w:val="single" w:sz="4" w:space="0" w:color="000000"/>
              <w:bottom w:val="single" w:sz="4" w:space="0" w:color="000000"/>
              <w:right w:val="single" w:sz="4" w:space="0" w:color="000000"/>
            </w:tcBorders>
            <w:shd w:val="clear" w:color="auto" w:fill="auto"/>
            <w:vAlign w:val="center"/>
          </w:tcPr>
          <w:p w14:paraId="404F4E25" w14:textId="77777777" w:rsidR="00700C79" w:rsidRPr="00700C79" w:rsidRDefault="00700C79" w:rsidP="00700C79">
            <w:pPr>
              <w:widowControl w:val="0"/>
              <w:jc w:val="center"/>
            </w:pPr>
            <w:r w:rsidRPr="00700C79">
              <w:t xml:space="preserve">Односта-вочный, руб./Гкал </w:t>
            </w:r>
            <w:r w:rsidRPr="00700C79">
              <w:br/>
              <w:t>(без НДС)</w:t>
            </w:r>
          </w:p>
        </w:tc>
        <w:tc>
          <w:tcPr>
            <w:tcW w:w="2268" w:type="dxa"/>
            <w:gridSpan w:val="2"/>
            <w:tcBorders>
              <w:top w:val="single" w:sz="4" w:space="0" w:color="000000"/>
              <w:bottom w:val="single" w:sz="4" w:space="0" w:color="000000"/>
              <w:right w:val="single" w:sz="4" w:space="0" w:color="000000"/>
            </w:tcBorders>
            <w:shd w:val="clear" w:color="auto" w:fill="auto"/>
            <w:vAlign w:val="center"/>
          </w:tcPr>
          <w:p w14:paraId="3D75C087" w14:textId="77777777" w:rsidR="00700C79" w:rsidRPr="00700C79" w:rsidRDefault="00700C79" w:rsidP="00700C79">
            <w:pPr>
              <w:widowControl w:val="0"/>
              <w:jc w:val="center"/>
            </w:pPr>
            <w:r w:rsidRPr="00700C79">
              <w:t>Двухставочный</w:t>
            </w:r>
          </w:p>
        </w:tc>
      </w:tr>
      <w:tr w:rsidR="00700C79" w:rsidRPr="00700C79" w14:paraId="17E53E4A" w14:textId="77777777" w:rsidTr="00104FF4">
        <w:trPr>
          <w:trHeight w:val="1441"/>
        </w:trPr>
        <w:tc>
          <w:tcPr>
            <w:tcW w:w="1668" w:type="dxa"/>
            <w:vMerge/>
            <w:tcBorders>
              <w:top w:val="single" w:sz="4" w:space="0" w:color="000000"/>
              <w:left w:val="single" w:sz="4" w:space="0" w:color="000000"/>
              <w:bottom w:val="single" w:sz="4" w:space="0" w:color="000000"/>
              <w:right w:val="single" w:sz="4" w:space="0" w:color="000000"/>
            </w:tcBorders>
            <w:vAlign w:val="center"/>
          </w:tcPr>
          <w:p w14:paraId="4C81B4C0" w14:textId="77777777" w:rsidR="00700C79" w:rsidRPr="00700C79" w:rsidRDefault="00700C79" w:rsidP="00700C79">
            <w:pPr>
              <w:widowControl w:val="0"/>
              <w:ind w:left="-142" w:right="-108"/>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27001234" w14:textId="77777777" w:rsidR="00700C79" w:rsidRPr="00700C79" w:rsidRDefault="00700C79" w:rsidP="00700C79">
            <w:pPr>
              <w:widowControl w:val="0"/>
            </w:pPr>
          </w:p>
        </w:tc>
        <w:tc>
          <w:tcPr>
            <w:tcW w:w="991" w:type="dxa"/>
            <w:tcBorders>
              <w:bottom w:val="single" w:sz="4" w:space="0" w:color="000000"/>
              <w:right w:val="single" w:sz="4" w:space="0" w:color="000000"/>
            </w:tcBorders>
            <w:shd w:val="clear" w:color="auto" w:fill="auto"/>
            <w:vAlign w:val="center"/>
          </w:tcPr>
          <w:p w14:paraId="48C7104F" w14:textId="77777777" w:rsidR="00700C79" w:rsidRPr="00700C79" w:rsidRDefault="00700C79" w:rsidP="00700C79">
            <w:pPr>
              <w:widowControl w:val="0"/>
              <w:ind w:left="-35" w:right="-122"/>
              <w:jc w:val="center"/>
            </w:pPr>
            <w:r w:rsidRPr="00700C79">
              <w:t>с поло-тенце-суши-телями</w:t>
            </w:r>
          </w:p>
        </w:tc>
        <w:tc>
          <w:tcPr>
            <w:tcW w:w="1075" w:type="dxa"/>
            <w:tcBorders>
              <w:bottom w:val="single" w:sz="4" w:space="0" w:color="000000"/>
              <w:right w:val="single" w:sz="4" w:space="0" w:color="000000"/>
            </w:tcBorders>
            <w:shd w:val="clear" w:color="auto" w:fill="auto"/>
            <w:vAlign w:val="center"/>
          </w:tcPr>
          <w:p w14:paraId="17C9821D" w14:textId="77777777" w:rsidR="00700C79" w:rsidRPr="00700C79" w:rsidRDefault="00700C79" w:rsidP="00700C79">
            <w:pPr>
              <w:widowControl w:val="0"/>
              <w:ind w:left="-35" w:right="-122"/>
              <w:jc w:val="center"/>
            </w:pPr>
            <w:r w:rsidRPr="00700C79">
              <w:t>без поло-тенце-суши-теля</w:t>
            </w:r>
          </w:p>
        </w:tc>
        <w:tc>
          <w:tcPr>
            <w:tcW w:w="892" w:type="dxa"/>
            <w:tcBorders>
              <w:bottom w:val="single" w:sz="4" w:space="0" w:color="000000"/>
              <w:right w:val="single" w:sz="4" w:space="0" w:color="000000"/>
            </w:tcBorders>
            <w:shd w:val="clear" w:color="auto" w:fill="auto"/>
            <w:vAlign w:val="center"/>
          </w:tcPr>
          <w:p w14:paraId="28915D17" w14:textId="77777777" w:rsidR="00700C79" w:rsidRPr="00700C79" w:rsidRDefault="00700C79" w:rsidP="00700C79">
            <w:pPr>
              <w:widowControl w:val="0"/>
              <w:ind w:left="-35" w:right="-122"/>
              <w:jc w:val="center"/>
            </w:pPr>
            <w:r w:rsidRPr="00700C79">
              <w:t>с поло-тенце-суши-телями</w:t>
            </w:r>
          </w:p>
        </w:tc>
        <w:tc>
          <w:tcPr>
            <w:tcW w:w="894" w:type="dxa"/>
            <w:tcBorders>
              <w:bottom w:val="single" w:sz="4" w:space="0" w:color="000000"/>
              <w:right w:val="single" w:sz="4" w:space="0" w:color="000000"/>
            </w:tcBorders>
            <w:shd w:val="clear" w:color="auto" w:fill="auto"/>
            <w:vAlign w:val="center"/>
          </w:tcPr>
          <w:p w14:paraId="6BAD0AED" w14:textId="77777777" w:rsidR="00700C79" w:rsidRPr="00700C79" w:rsidRDefault="00700C79" w:rsidP="00700C79">
            <w:pPr>
              <w:widowControl w:val="0"/>
              <w:ind w:left="-35" w:right="-122"/>
              <w:jc w:val="center"/>
            </w:pPr>
            <w:r w:rsidRPr="00700C79">
              <w:t>без поло-тенце-суши-теля</w:t>
            </w:r>
          </w:p>
        </w:tc>
        <w:tc>
          <w:tcPr>
            <w:tcW w:w="892" w:type="dxa"/>
            <w:tcBorders>
              <w:bottom w:val="single" w:sz="4" w:space="0" w:color="000000"/>
              <w:right w:val="single" w:sz="4" w:space="0" w:color="000000"/>
            </w:tcBorders>
            <w:shd w:val="clear" w:color="auto" w:fill="auto"/>
            <w:vAlign w:val="center"/>
          </w:tcPr>
          <w:p w14:paraId="6889228D" w14:textId="77777777" w:rsidR="00700C79" w:rsidRPr="00700C79" w:rsidRDefault="00700C79" w:rsidP="00700C79">
            <w:pPr>
              <w:widowControl w:val="0"/>
              <w:ind w:left="-35" w:right="-122"/>
              <w:jc w:val="center"/>
            </w:pPr>
            <w:r w:rsidRPr="00700C79">
              <w:t>с поло-тенце-суши-телями</w:t>
            </w:r>
          </w:p>
        </w:tc>
        <w:tc>
          <w:tcPr>
            <w:tcW w:w="894" w:type="dxa"/>
            <w:tcBorders>
              <w:bottom w:val="single" w:sz="4" w:space="0" w:color="000000"/>
              <w:right w:val="single" w:sz="4" w:space="0" w:color="000000"/>
            </w:tcBorders>
            <w:shd w:val="clear" w:color="auto" w:fill="auto"/>
            <w:vAlign w:val="center"/>
          </w:tcPr>
          <w:p w14:paraId="6FFF702F" w14:textId="77777777" w:rsidR="00700C79" w:rsidRPr="00700C79" w:rsidRDefault="00700C79" w:rsidP="00700C79">
            <w:pPr>
              <w:widowControl w:val="0"/>
              <w:ind w:left="-35" w:right="-122"/>
              <w:jc w:val="center"/>
            </w:pPr>
            <w:r w:rsidRPr="00700C79">
              <w:t>без поло-тенце-суши-теля</w:t>
            </w:r>
          </w:p>
        </w:tc>
        <w:tc>
          <w:tcPr>
            <w:tcW w:w="892" w:type="dxa"/>
            <w:tcBorders>
              <w:bottom w:val="single" w:sz="4" w:space="0" w:color="000000"/>
              <w:right w:val="single" w:sz="4" w:space="0" w:color="000000"/>
            </w:tcBorders>
            <w:shd w:val="clear" w:color="auto" w:fill="auto"/>
            <w:vAlign w:val="center"/>
          </w:tcPr>
          <w:p w14:paraId="357FA9AB" w14:textId="77777777" w:rsidR="00700C79" w:rsidRPr="00700C79" w:rsidRDefault="00700C79" w:rsidP="00700C79">
            <w:pPr>
              <w:widowControl w:val="0"/>
              <w:ind w:left="-35" w:right="-122"/>
              <w:jc w:val="center"/>
            </w:pPr>
            <w:r w:rsidRPr="00700C79">
              <w:t>с поло-тенце-суши-телями</w:t>
            </w:r>
          </w:p>
        </w:tc>
        <w:tc>
          <w:tcPr>
            <w:tcW w:w="894" w:type="dxa"/>
            <w:tcBorders>
              <w:bottom w:val="single" w:sz="4" w:space="0" w:color="000000"/>
              <w:right w:val="single" w:sz="4" w:space="0" w:color="000000"/>
            </w:tcBorders>
            <w:shd w:val="clear" w:color="auto" w:fill="auto"/>
            <w:vAlign w:val="center"/>
          </w:tcPr>
          <w:p w14:paraId="7D9CE2DA" w14:textId="77777777" w:rsidR="00700C79" w:rsidRPr="00700C79" w:rsidRDefault="00700C79" w:rsidP="00700C79">
            <w:pPr>
              <w:widowControl w:val="0"/>
              <w:ind w:left="-35" w:right="-122"/>
              <w:jc w:val="center"/>
            </w:pPr>
            <w:r w:rsidRPr="00700C79">
              <w:t>без поло-тенце-суши-теля</w:t>
            </w:r>
          </w:p>
        </w:tc>
        <w:tc>
          <w:tcPr>
            <w:tcW w:w="1109" w:type="dxa"/>
            <w:vMerge/>
            <w:tcBorders>
              <w:top w:val="single" w:sz="4" w:space="0" w:color="000000"/>
              <w:left w:val="single" w:sz="4" w:space="0" w:color="000000"/>
              <w:bottom w:val="single" w:sz="4" w:space="0" w:color="000000"/>
              <w:right w:val="single" w:sz="4" w:space="0" w:color="000000"/>
            </w:tcBorders>
            <w:vAlign w:val="center"/>
          </w:tcPr>
          <w:p w14:paraId="06B7CE51" w14:textId="77777777" w:rsidR="00700C79" w:rsidRPr="00700C79" w:rsidRDefault="00700C79" w:rsidP="00700C79">
            <w:pPr>
              <w:widowControl w:val="0"/>
            </w:pPr>
          </w:p>
        </w:tc>
        <w:tc>
          <w:tcPr>
            <w:tcW w:w="1417" w:type="dxa"/>
            <w:vMerge/>
            <w:tcBorders>
              <w:left w:val="single" w:sz="4" w:space="0" w:color="000000"/>
              <w:bottom w:val="single" w:sz="4" w:space="0" w:color="000000"/>
              <w:right w:val="single" w:sz="4" w:space="0" w:color="000000"/>
            </w:tcBorders>
            <w:vAlign w:val="center"/>
          </w:tcPr>
          <w:p w14:paraId="5472BC7C" w14:textId="77777777" w:rsidR="00700C79" w:rsidRPr="00700C79" w:rsidRDefault="00700C79" w:rsidP="00700C79">
            <w:pPr>
              <w:widowControl w:val="0"/>
            </w:pPr>
          </w:p>
        </w:tc>
        <w:tc>
          <w:tcPr>
            <w:tcW w:w="1277" w:type="dxa"/>
            <w:tcBorders>
              <w:bottom w:val="single" w:sz="4" w:space="0" w:color="000000"/>
              <w:right w:val="single" w:sz="4" w:space="0" w:color="000000"/>
            </w:tcBorders>
            <w:shd w:val="clear" w:color="auto" w:fill="auto"/>
            <w:vAlign w:val="center"/>
          </w:tcPr>
          <w:p w14:paraId="50B5D0B0" w14:textId="77777777" w:rsidR="00700C79" w:rsidRPr="00700C79" w:rsidRDefault="00700C79" w:rsidP="00700C79">
            <w:pPr>
              <w:widowControl w:val="0"/>
              <w:ind w:left="-66" w:right="-75"/>
              <w:jc w:val="center"/>
            </w:pPr>
            <w:r w:rsidRPr="00700C79">
              <w:t>Ставка за мощность, тыс. руб./Гкал/</w:t>
            </w:r>
            <w:r w:rsidRPr="00700C79">
              <w:br/>
              <w:t>час в мес.</w:t>
            </w:r>
          </w:p>
        </w:tc>
        <w:tc>
          <w:tcPr>
            <w:tcW w:w="991" w:type="dxa"/>
            <w:tcBorders>
              <w:bottom w:val="single" w:sz="4" w:space="0" w:color="000000"/>
              <w:right w:val="single" w:sz="4" w:space="0" w:color="000000"/>
            </w:tcBorders>
            <w:shd w:val="clear" w:color="auto" w:fill="auto"/>
            <w:vAlign w:val="center"/>
          </w:tcPr>
          <w:p w14:paraId="6A13E280" w14:textId="77777777" w:rsidR="00700C79" w:rsidRPr="00700C79" w:rsidRDefault="00700C79" w:rsidP="00700C79">
            <w:pPr>
              <w:widowControl w:val="0"/>
              <w:ind w:left="-141" w:right="-75"/>
              <w:jc w:val="center"/>
            </w:pPr>
            <w:r w:rsidRPr="00700C79">
              <w:t>Ставка за тепловую энергию, руб./Гкал</w:t>
            </w:r>
          </w:p>
        </w:tc>
      </w:tr>
      <w:tr w:rsidR="00700C79" w:rsidRPr="00700C79" w14:paraId="66006E03" w14:textId="77777777" w:rsidTr="00104FF4">
        <w:trPr>
          <w:trHeight w:val="313"/>
        </w:trPr>
        <w:tc>
          <w:tcPr>
            <w:tcW w:w="16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93650A" w14:textId="77777777" w:rsidR="00700C79" w:rsidRPr="00700C79" w:rsidRDefault="00700C79" w:rsidP="00700C79">
            <w:pPr>
              <w:widowControl w:val="0"/>
              <w:ind w:left="-142" w:right="-108"/>
              <w:jc w:val="center"/>
            </w:pPr>
            <w:r w:rsidRPr="00700C79">
              <w:t>МУП «МТСК»</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80766" w14:textId="77777777" w:rsidR="00700C79" w:rsidRPr="00700C79" w:rsidRDefault="00700C79" w:rsidP="00700C79">
            <w:pPr>
              <w:widowControl w:val="0"/>
              <w:jc w:val="center"/>
            </w:pPr>
            <w:r w:rsidRPr="00700C79">
              <w:t>с 01.01.2025</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0BAEF" w14:textId="77777777" w:rsidR="00700C79" w:rsidRPr="00700C79" w:rsidRDefault="00700C79" w:rsidP="00700C79">
            <w:pPr>
              <w:widowControl w:val="0"/>
              <w:jc w:val="center"/>
            </w:pPr>
            <w:r w:rsidRPr="00700C79">
              <w:t>233,21</w:t>
            </w:r>
          </w:p>
        </w:tc>
        <w:tc>
          <w:tcPr>
            <w:tcW w:w="1075" w:type="dxa"/>
            <w:tcBorders>
              <w:top w:val="single" w:sz="4" w:space="0" w:color="000000"/>
              <w:bottom w:val="single" w:sz="4" w:space="0" w:color="000000"/>
              <w:right w:val="single" w:sz="4" w:space="0" w:color="000000"/>
            </w:tcBorders>
            <w:shd w:val="clear" w:color="auto" w:fill="auto"/>
            <w:vAlign w:val="center"/>
          </w:tcPr>
          <w:p w14:paraId="19F0255D" w14:textId="77777777" w:rsidR="00700C79" w:rsidRPr="00700C79" w:rsidRDefault="00700C79" w:rsidP="00700C79">
            <w:pPr>
              <w:widowControl w:val="0"/>
              <w:jc w:val="center"/>
            </w:pPr>
            <w:r w:rsidRPr="00700C79">
              <w:t>230,38</w:t>
            </w:r>
          </w:p>
        </w:tc>
        <w:tc>
          <w:tcPr>
            <w:tcW w:w="892" w:type="dxa"/>
            <w:tcBorders>
              <w:top w:val="single" w:sz="4" w:space="0" w:color="000000"/>
              <w:bottom w:val="single" w:sz="4" w:space="0" w:color="000000"/>
              <w:right w:val="single" w:sz="4" w:space="0" w:color="000000"/>
            </w:tcBorders>
            <w:shd w:val="clear" w:color="auto" w:fill="auto"/>
            <w:vAlign w:val="center"/>
          </w:tcPr>
          <w:p w14:paraId="2CD61FA7" w14:textId="77777777" w:rsidR="00700C79" w:rsidRPr="00700C79" w:rsidRDefault="00700C79" w:rsidP="00700C79">
            <w:pPr>
              <w:widowControl w:val="0"/>
              <w:jc w:val="center"/>
            </w:pPr>
            <w:r w:rsidRPr="00700C79">
              <w:t>245,99</w:t>
            </w:r>
          </w:p>
        </w:tc>
        <w:tc>
          <w:tcPr>
            <w:tcW w:w="894" w:type="dxa"/>
            <w:tcBorders>
              <w:top w:val="single" w:sz="4" w:space="0" w:color="000000"/>
              <w:bottom w:val="single" w:sz="4" w:space="0" w:color="000000"/>
              <w:right w:val="single" w:sz="4" w:space="0" w:color="000000"/>
            </w:tcBorders>
            <w:shd w:val="clear" w:color="auto" w:fill="auto"/>
            <w:vAlign w:val="center"/>
          </w:tcPr>
          <w:p w14:paraId="2D891AB9" w14:textId="77777777" w:rsidR="00700C79" w:rsidRPr="00700C79" w:rsidRDefault="00700C79" w:rsidP="00700C79">
            <w:pPr>
              <w:widowControl w:val="0"/>
              <w:jc w:val="center"/>
            </w:pPr>
            <w:r w:rsidRPr="00700C79">
              <w:t>234,64</w:t>
            </w:r>
          </w:p>
        </w:tc>
        <w:tc>
          <w:tcPr>
            <w:tcW w:w="892" w:type="dxa"/>
            <w:tcBorders>
              <w:top w:val="single" w:sz="4" w:space="0" w:color="000000"/>
              <w:bottom w:val="single" w:sz="4" w:space="0" w:color="000000"/>
              <w:right w:val="single" w:sz="4" w:space="0" w:color="000000"/>
            </w:tcBorders>
            <w:shd w:val="clear" w:color="auto" w:fill="auto"/>
            <w:vAlign w:val="center"/>
          </w:tcPr>
          <w:p w14:paraId="7FD2FB14" w14:textId="77777777" w:rsidR="00700C79" w:rsidRPr="00700C79" w:rsidRDefault="00700C79" w:rsidP="00700C79">
            <w:pPr>
              <w:widowControl w:val="0"/>
              <w:jc w:val="center"/>
            </w:pPr>
            <w:r w:rsidRPr="00700C79">
              <w:t>194,34</w:t>
            </w:r>
          </w:p>
        </w:tc>
        <w:tc>
          <w:tcPr>
            <w:tcW w:w="894" w:type="dxa"/>
            <w:tcBorders>
              <w:top w:val="single" w:sz="4" w:space="0" w:color="000000"/>
              <w:bottom w:val="single" w:sz="4" w:space="0" w:color="000000"/>
              <w:right w:val="single" w:sz="4" w:space="0" w:color="000000"/>
            </w:tcBorders>
            <w:shd w:val="clear" w:color="auto" w:fill="auto"/>
            <w:vAlign w:val="center"/>
          </w:tcPr>
          <w:p w14:paraId="5BF7203B" w14:textId="77777777" w:rsidR="00700C79" w:rsidRPr="00700C79" w:rsidRDefault="00700C79" w:rsidP="00700C79">
            <w:pPr>
              <w:widowControl w:val="0"/>
              <w:jc w:val="center"/>
            </w:pPr>
            <w:r w:rsidRPr="00700C79">
              <w:t>191,98</w:t>
            </w:r>
          </w:p>
        </w:tc>
        <w:tc>
          <w:tcPr>
            <w:tcW w:w="892" w:type="dxa"/>
            <w:tcBorders>
              <w:top w:val="single" w:sz="4" w:space="0" w:color="000000"/>
              <w:bottom w:val="single" w:sz="4" w:space="0" w:color="000000"/>
              <w:right w:val="single" w:sz="4" w:space="0" w:color="000000"/>
            </w:tcBorders>
            <w:shd w:val="clear" w:color="auto" w:fill="auto"/>
            <w:vAlign w:val="center"/>
          </w:tcPr>
          <w:p w14:paraId="329C5BEA" w14:textId="77777777" w:rsidR="00700C79" w:rsidRPr="00700C79" w:rsidRDefault="00700C79" w:rsidP="00700C79">
            <w:pPr>
              <w:widowControl w:val="0"/>
              <w:jc w:val="center"/>
            </w:pPr>
            <w:r w:rsidRPr="00700C79">
              <w:t>204,99</w:t>
            </w:r>
          </w:p>
        </w:tc>
        <w:tc>
          <w:tcPr>
            <w:tcW w:w="894" w:type="dxa"/>
            <w:tcBorders>
              <w:top w:val="single" w:sz="4" w:space="0" w:color="000000"/>
              <w:bottom w:val="single" w:sz="4" w:space="0" w:color="000000"/>
              <w:right w:val="single" w:sz="4" w:space="0" w:color="000000"/>
            </w:tcBorders>
            <w:shd w:val="clear" w:color="auto" w:fill="auto"/>
            <w:vAlign w:val="center"/>
          </w:tcPr>
          <w:p w14:paraId="337EE9BD" w14:textId="77777777" w:rsidR="00700C79" w:rsidRPr="00700C79" w:rsidRDefault="00700C79" w:rsidP="00700C79">
            <w:pPr>
              <w:widowControl w:val="0"/>
              <w:jc w:val="center"/>
            </w:pPr>
            <w:r w:rsidRPr="00700C79">
              <w:t>195,53</w:t>
            </w:r>
          </w:p>
        </w:tc>
        <w:tc>
          <w:tcPr>
            <w:tcW w:w="1109" w:type="dxa"/>
            <w:tcBorders>
              <w:top w:val="single" w:sz="4" w:space="0" w:color="000000"/>
              <w:bottom w:val="single" w:sz="4" w:space="0" w:color="000000"/>
              <w:right w:val="single" w:sz="4" w:space="0" w:color="000000"/>
            </w:tcBorders>
            <w:shd w:val="clear" w:color="auto" w:fill="auto"/>
            <w:vAlign w:val="center"/>
          </w:tcPr>
          <w:p w14:paraId="26D9C750" w14:textId="77777777" w:rsidR="00700C79" w:rsidRPr="00700C79" w:rsidRDefault="00700C79" w:rsidP="00700C79">
            <w:pPr>
              <w:widowControl w:val="0"/>
              <w:jc w:val="center"/>
            </w:pPr>
            <w:r w:rsidRPr="00700C79">
              <w:t>33,53</w:t>
            </w:r>
          </w:p>
        </w:tc>
        <w:tc>
          <w:tcPr>
            <w:tcW w:w="1417" w:type="dxa"/>
            <w:tcBorders>
              <w:top w:val="single" w:sz="4" w:space="0" w:color="000000"/>
              <w:bottom w:val="single" w:sz="4" w:space="0" w:color="000000"/>
              <w:right w:val="single" w:sz="4" w:space="0" w:color="000000"/>
            </w:tcBorders>
            <w:shd w:val="clear" w:color="auto" w:fill="auto"/>
            <w:vAlign w:val="center"/>
          </w:tcPr>
          <w:p w14:paraId="0BBFFEC4" w14:textId="77777777" w:rsidR="00700C79" w:rsidRPr="00700C79" w:rsidRDefault="00700C79" w:rsidP="00700C79">
            <w:pPr>
              <w:widowControl w:val="0"/>
              <w:jc w:val="center"/>
            </w:pPr>
            <w:r w:rsidRPr="00700C79">
              <w:t>2 956,13</w:t>
            </w:r>
          </w:p>
        </w:tc>
        <w:tc>
          <w:tcPr>
            <w:tcW w:w="1277" w:type="dxa"/>
            <w:tcBorders>
              <w:top w:val="single" w:sz="4" w:space="0" w:color="000000"/>
              <w:bottom w:val="single" w:sz="4" w:space="0" w:color="000000"/>
              <w:right w:val="single" w:sz="4" w:space="0" w:color="000000"/>
            </w:tcBorders>
            <w:shd w:val="clear" w:color="auto" w:fill="auto"/>
            <w:vAlign w:val="center"/>
          </w:tcPr>
          <w:p w14:paraId="5F9D493E" w14:textId="77777777" w:rsidR="00700C79" w:rsidRPr="00700C79" w:rsidRDefault="00700C79" w:rsidP="00700C79">
            <w:pPr>
              <w:widowControl w:val="0"/>
              <w:jc w:val="center"/>
            </w:pPr>
            <w:r w:rsidRPr="00700C79">
              <w:t>х</w:t>
            </w:r>
          </w:p>
        </w:tc>
        <w:tc>
          <w:tcPr>
            <w:tcW w:w="991" w:type="dxa"/>
            <w:tcBorders>
              <w:top w:val="single" w:sz="4" w:space="0" w:color="000000"/>
              <w:bottom w:val="single" w:sz="4" w:space="0" w:color="000000"/>
              <w:right w:val="single" w:sz="4" w:space="0" w:color="000000"/>
            </w:tcBorders>
            <w:shd w:val="clear" w:color="auto" w:fill="auto"/>
            <w:vAlign w:val="center"/>
          </w:tcPr>
          <w:p w14:paraId="300FB786" w14:textId="77777777" w:rsidR="00700C79" w:rsidRPr="00700C79" w:rsidRDefault="00700C79" w:rsidP="00700C79">
            <w:pPr>
              <w:widowControl w:val="0"/>
              <w:jc w:val="center"/>
            </w:pPr>
            <w:r w:rsidRPr="00700C79">
              <w:t>х</w:t>
            </w:r>
          </w:p>
        </w:tc>
      </w:tr>
      <w:tr w:rsidR="00700C79" w:rsidRPr="00700C79" w14:paraId="747ADE7B" w14:textId="77777777" w:rsidTr="00104FF4">
        <w:trPr>
          <w:trHeight w:val="313"/>
        </w:trPr>
        <w:tc>
          <w:tcPr>
            <w:tcW w:w="1668" w:type="dxa"/>
            <w:vMerge/>
            <w:tcBorders>
              <w:left w:val="single" w:sz="4" w:space="0" w:color="000000"/>
              <w:bottom w:val="single" w:sz="4" w:space="0" w:color="000000"/>
              <w:right w:val="single" w:sz="4" w:space="0" w:color="000000"/>
            </w:tcBorders>
            <w:shd w:val="clear" w:color="auto" w:fill="auto"/>
            <w:vAlign w:val="center"/>
          </w:tcPr>
          <w:p w14:paraId="39895D3B" w14:textId="77777777" w:rsidR="00700C79" w:rsidRPr="00700C79" w:rsidRDefault="00700C79" w:rsidP="00700C79">
            <w:pPr>
              <w:widowControl w:val="0"/>
              <w:jc w:val="center"/>
            </w:pPr>
          </w:p>
        </w:tc>
        <w:tc>
          <w:tcPr>
            <w:tcW w:w="1417" w:type="dxa"/>
            <w:tcBorders>
              <w:left w:val="single" w:sz="4" w:space="0" w:color="000000"/>
              <w:bottom w:val="single" w:sz="4" w:space="0" w:color="000000"/>
              <w:right w:val="single" w:sz="4" w:space="0" w:color="000000"/>
            </w:tcBorders>
            <w:shd w:val="clear" w:color="auto" w:fill="auto"/>
            <w:vAlign w:val="center"/>
          </w:tcPr>
          <w:p w14:paraId="65CA68BD" w14:textId="77777777" w:rsidR="00700C79" w:rsidRPr="00700C79" w:rsidRDefault="00700C79" w:rsidP="00700C79">
            <w:pPr>
              <w:widowControl w:val="0"/>
              <w:jc w:val="center"/>
            </w:pPr>
            <w:r w:rsidRPr="00700C79">
              <w:t>с 01.07.2025</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0FF5E" w14:textId="77777777" w:rsidR="00700C79" w:rsidRPr="00700C79" w:rsidRDefault="00700C79" w:rsidP="00700C79">
            <w:pPr>
              <w:widowControl w:val="0"/>
              <w:jc w:val="center"/>
              <w:rPr>
                <w:color w:val="000000"/>
              </w:rPr>
            </w:pPr>
            <w:r w:rsidRPr="00700C79">
              <w:rPr>
                <w:color w:val="000000"/>
              </w:rPr>
              <w:t>262,48</w:t>
            </w:r>
          </w:p>
        </w:tc>
        <w:tc>
          <w:tcPr>
            <w:tcW w:w="1075" w:type="dxa"/>
            <w:tcBorders>
              <w:top w:val="single" w:sz="4" w:space="0" w:color="000000"/>
              <w:bottom w:val="single" w:sz="4" w:space="0" w:color="000000"/>
              <w:right w:val="single" w:sz="4" w:space="0" w:color="000000"/>
            </w:tcBorders>
            <w:shd w:val="clear" w:color="auto" w:fill="auto"/>
            <w:vAlign w:val="center"/>
          </w:tcPr>
          <w:p w14:paraId="09F1716C" w14:textId="77777777" w:rsidR="00700C79" w:rsidRPr="00700C79" w:rsidRDefault="00700C79" w:rsidP="00700C79">
            <w:pPr>
              <w:widowControl w:val="0"/>
              <w:jc w:val="center"/>
              <w:rPr>
                <w:color w:val="000000"/>
              </w:rPr>
            </w:pPr>
            <w:r w:rsidRPr="00700C79">
              <w:rPr>
                <w:color w:val="000000"/>
              </w:rPr>
              <w:t>259,21</w:t>
            </w:r>
          </w:p>
        </w:tc>
        <w:tc>
          <w:tcPr>
            <w:tcW w:w="892" w:type="dxa"/>
            <w:tcBorders>
              <w:top w:val="single" w:sz="4" w:space="0" w:color="000000"/>
              <w:bottom w:val="single" w:sz="4" w:space="0" w:color="000000"/>
              <w:right w:val="single" w:sz="4" w:space="0" w:color="000000"/>
            </w:tcBorders>
            <w:shd w:val="clear" w:color="auto" w:fill="auto"/>
            <w:vAlign w:val="center"/>
          </w:tcPr>
          <w:p w14:paraId="0E98FF86" w14:textId="77777777" w:rsidR="00700C79" w:rsidRPr="00700C79" w:rsidRDefault="00700C79" w:rsidP="00700C79">
            <w:pPr>
              <w:widowControl w:val="0"/>
              <w:jc w:val="center"/>
              <w:rPr>
                <w:color w:val="000000"/>
              </w:rPr>
            </w:pPr>
            <w:r w:rsidRPr="00700C79">
              <w:rPr>
                <w:color w:val="000000"/>
              </w:rPr>
              <w:t>277,14</w:t>
            </w:r>
          </w:p>
        </w:tc>
        <w:tc>
          <w:tcPr>
            <w:tcW w:w="894" w:type="dxa"/>
            <w:tcBorders>
              <w:top w:val="single" w:sz="4" w:space="0" w:color="000000"/>
              <w:bottom w:val="single" w:sz="4" w:space="0" w:color="000000"/>
              <w:right w:val="single" w:sz="4" w:space="0" w:color="000000"/>
            </w:tcBorders>
            <w:shd w:val="clear" w:color="auto" w:fill="auto"/>
            <w:vAlign w:val="center"/>
          </w:tcPr>
          <w:p w14:paraId="1E8F6F81" w14:textId="77777777" w:rsidR="00700C79" w:rsidRPr="00700C79" w:rsidRDefault="00700C79" w:rsidP="00700C79">
            <w:pPr>
              <w:widowControl w:val="0"/>
              <w:jc w:val="center"/>
              <w:rPr>
                <w:color w:val="000000"/>
              </w:rPr>
            </w:pPr>
            <w:r w:rsidRPr="00700C79">
              <w:rPr>
                <w:color w:val="000000"/>
              </w:rPr>
              <w:t>264,11</w:t>
            </w:r>
          </w:p>
        </w:tc>
        <w:tc>
          <w:tcPr>
            <w:tcW w:w="892" w:type="dxa"/>
            <w:tcBorders>
              <w:top w:val="single" w:sz="4" w:space="0" w:color="000000"/>
              <w:bottom w:val="single" w:sz="4" w:space="0" w:color="000000"/>
              <w:right w:val="single" w:sz="4" w:space="0" w:color="000000"/>
            </w:tcBorders>
            <w:shd w:val="clear" w:color="auto" w:fill="auto"/>
            <w:vAlign w:val="center"/>
          </w:tcPr>
          <w:p w14:paraId="7FB567B3" w14:textId="77777777" w:rsidR="00700C79" w:rsidRPr="00700C79" w:rsidRDefault="00700C79" w:rsidP="00700C79">
            <w:pPr>
              <w:widowControl w:val="0"/>
              <w:jc w:val="center"/>
              <w:rPr>
                <w:color w:val="000000"/>
              </w:rPr>
            </w:pPr>
            <w:r w:rsidRPr="00700C79">
              <w:rPr>
                <w:color w:val="000000"/>
              </w:rPr>
              <w:t>218,73</w:t>
            </w:r>
          </w:p>
        </w:tc>
        <w:tc>
          <w:tcPr>
            <w:tcW w:w="894" w:type="dxa"/>
            <w:tcBorders>
              <w:top w:val="single" w:sz="4" w:space="0" w:color="000000"/>
              <w:bottom w:val="single" w:sz="4" w:space="0" w:color="000000"/>
              <w:right w:val="single" w:sz="4" w:space="0" w:color="000000"/>
            </w:tcBorders>
            <w:shd w:val="clear" w:color="auto" w:fill="auto"/>
            <w:vAlign w:val="center"/>
          </w:tcPr>
          <w:p w14:paraId="6D5834F0" w14:textId="77777777" w:rsidR="00700C79" w:rsidRPr="00700C79" w:rsidRDefault="00700C79" w:rsidP="00700C79">
            <w:pPr>
              <w:widowControl w:val="0"/>
              <w:jc w:val="center"/>
              <w:rPr>
                <w:color w:val="000000"/>
              </w:rPr>
            </w:pPr>
            <w:r w:rsidRPr="00700C79">
              <w:rPr>
                <w:color w:val="000000"/>
              </w:rPr>
              <w:t>216,01</w:t>
            </w:r>
          </w:p>
        </w:tc>
        <w:tc>
          <w:tcPr>
            <w:tcW w:w="892" w:type="dxa"/>
            <w:tcBorders>
              <w:top w:val="single" w:sz="4" w:space="0" w:color="000000"/>
              <w:bottom w:val="single" w:sz="4" w:space="0" w:color="000000"/>
              <w:right w:val="single" w:sz="4" w:space="0" w:color="000000"/>
            </w:tcBorders>
            <w:shd w:val="clear" w:color="auto" w:fill="auto"/>
            <w:vAlign w:val="center"/>
          </w:tcPr>
          <w:p w14:paraId="6BF3BF37" w14:textId="77777777" w:rsidR="00700C79" w:rsidRPr="00700C79" w:rsidRDefault="00700C79" w:rsidP="00700C79">
            <w:pPr>
              <w:widowControl w:val="0"/>
              <w:jc w:val="center"/>
              <w:rPr>
                <w:color w:val="000000"/>
              </w:rPr>
            </w:pPr>
            <w:r w:rsidRPr="00700C79">
              <w:rPr>
                <w:color w:val="000000"/>
              </w:rPr>
              <w:t>230,95</w:t>
            </w:r>
          </w:p>
        </w:tc>
        <w:tc>
          <w:tcPr>
            <w:tcW w:w="894" w:type="dxa"/>
            <w:tcBorders>
              <w:top w:val="single" w:sz="4" w:space="0" w:color="000000"/>
              <w:bottom w:val="single" w:sz="4" w:space="0" w:color="000000"/>
              <w:right w:val="single" w:sz="4" w:space="0" w:color="000000"/>
            </w:tcBorders>
            <w:shd w:val="clear" w:color="auto" w:fill="auto"/>
            <w:vAlign w:val="center"/>
          </w:tcPr>
          <w:p w14:paraId="00FB8DB5" w14:textId="77777777" w:rsidR="00700C79" w:rsidRPr="00700C79" w:rsidRDefault="00700C79" w:rsidP="00700C79">
            <w:pPr>
              <w:widowControl w:val="0"/>
              <w:jc w:val="center"/>
              <w:rPr>
                <w:color w:val="000000"/>
              </w:rPr>
            </w:pPr>
            <w:r w:rsidRPr="00700C79">
              <w:rPr>
                <w:color w:val="000000"/>
              </w:rPr>
              <w:t>220,09</w:t>
            </w:r>
          </w:p>
        </w:tc>
        <w:tc>
          <w:tcPr>
            <w:tcW w:w="1109" w:type="dxa"/>
            <w:tcBorders>
              <w:top w:val="single" w:sz="4" w:space="0" w:color="000000"/>
              <w:bottom w:val="single" w:sz="4" w:space="0" w:color="000000"/>
              <w:right w:val="single" w:sz="4" w:space="0" w:color="000000"/>
            </w:tcBorders>
            <w:shd w:val="clear" w:color="auto" w:fill="auto"/>
            <w:vAlign w:val="center"/>
          </w:tcPr>
          <w:p w14:paraId="4D77FB72" w14:textId="77777777" w:rsidR="00700C79" w:rsidRPr="00700C79" w:rsidRDefault="00700C79" w:rsidP="00700C79">
            <w:pPr>
              <w:widowControl w:val="0"/>
              <w:jc w:val="center"/>
              <w:rPr>
                <w:color w:val="000000"/>
              </w:rPr>
            </w:pPr>
            <w:r w:rsidRPr="00700C79">
              <w:rPr>
                <w:color w:val="000000"/>
              </w:rPr>
              <w:t>34,07</w:t>
            </w:r>
          </w:p>
        </w:tc>
        <w:tc>
          <w:tcPr>
            <w:tcW w:w="1417" w:type="dxa"/>
            <w:tcBorders>
              <w:top w:val="single" w:sz="4" w:space="0" w:color="000000"/>
              <w:bottom w:val="single" w:sz="4" w:space="0" w:color="000000"/>
              <w:right w:val="single" w:sz="4" w:space="0" w:color="000000"/>
            </w:tcBorders>
            <w:shd w:val="clear" w:color="auto" w:fill="auto"/>
            <w:vAlign w:val="center"/>
          </w:tcPr>
          <w:p w14:paraId="0EF62214" w14:textId="77777777" w:rsidR="00700C79" w:rsidRPr="00700C79" w:rsidRDefault="00700C79" w:rsidP="00700C79">
            <w:pPr>
              <w:widowControl w:val="0"/>
              <w:jc w:val="center"/>
              <w:rPr>
                <w:color w:val="000000"/>
              </w:rPr>
            </w:pPr>
            <w:r w:rsidRPr="00700C79">
              <w:rPr>
                <w:color w:val="000000"/>
              </w:rPr>
              <w:t>3 394,45</w:t>
            </w:r>
          </w:p>
        </w:tc>
        <w:tc>
          <w:tcPr>
            <w:tcW w:w="1277" w:type="dxa"/>
            <w:tcBorders>
              <w:top w:val="single" w:sz="4" w:space="0" w:color="000000"/>
              <w:bottom w:val="single" w:sz="4" w:space="0" w:color="000000"/>
              <w:right w:val="single" w:sz="4" w:space="0" w:color="000000"/>
            </w:tcBorders>
            <w:shd w:val="clear" w:color="auto" w:fill="auto"/>
            <w:vAlign w:val="center"/>
          </w:tcPr>
          <w:p w14:paraId="13861A28" w14:textId="77777777" w:rsidR="00700C79" w:rsidRPr="00700C79" w:rsidRDefault="00700C79" w:rsidP="00700C79">
            <w:pPr>
              <w:widowControl w:val="0"/>
              <w:jc w:val="center"/>
            </w:pPr>
            <w:r w:rsidRPr="00700C79">
              <w:t>х</w:t>
            </w:r>
          </w:p>
        </w:tc>
        <w:tc>
          <w:tcPr>
            <w:tcW w:w="991" w:type="dxa"/>
            <w:tcBorders>
              <w:top w:val="single" w:sz="4" w:space="0" w:color="000000"/>
              <w:bottom w:val="single" w:sz="4" w:space="0" w:color="000000"/>
              <w:right w:val="single" w:sz="4" w:space="0" w:color="000000"/>
            </w:tcBorders>
            <w:shd w:val="clear" w:color="auto" w:fill="auto"/>
            <w:vAlign w:val="center"/>
          </w:tcPr>
          <w:p w14:paraId="1AA62F8C" w14:textId="77777777" w:rsidR="00700C79" w:rsidRPr="00700C79" w:rsidRDefault="00700C79" w:rsidP="00700C79">
            <w:pPr>
              <w:widowControl w:val="0"/>
              <w:jc w:val="center"/>
            </w:pPr>
            <w:r w:rsidRPr="00700C79">
              <w:t>х</w:t>
            </w:r>
          </w:p>
        </w:tc>
      </w:tr>
    </w:tbl>
    <w:p w14:paraId="28B5FF9C" w14:textId="77777777" w:rsidR="00700C79" w:rsidRPr="00700C79" w:rsidRDefault="00700C79" w:rsidP="00700C79">
      <w:pPr>
        <w:rPr>
          <w:vanish/>
          <w:sz w:val="28"/>
          <w:szCs w:val="28"/>
        </w:rPr>
      </w:pPr>
    </w:p>
    <w:p w14:paraId="691BBEF0" w14:textId="77777777" w:rsidR="00700C79" w:rsidRPr="00700C79" w:rsidRDefault="00700C79" w:rsidP="00700C79">
      <w:pPr>
        <w:ind w:firstLine="709"/>
        <w:jc w:val="both"/>
      </w:pPr>
    </w:p>
    <w:p w14:paraId="6878F106" w14:textId="77777777" w:rsidR="00700C79" w:rsidRPr="00700C79" w:rsidRDefault="00700C79" w:rsidP="00700C79">
      <w:pPr>
        <w:ind w:right="-1"/>
        <w:jc w:val="both"/>
        <w:rPr>
          <w:bCs/>
          <w:sz w:val="28"/>
          <w:szCs w:val="22"/>
        </w:rPr>
        <w:sectPr w:rsidR="00700C79" w:rsidRPr="00700C79" w:rsidSect="00700C79">
          <w:pgSz w:w="16838" w:h="11906" w:orient="landscape" w:code="9"/>
          <w:pgMar w:top="1701" w:right="142" w:bottom="567" w:left="851" w:header="573" w:footer="0" w:gutter="0"/>
          <w:pgNumType w:start="1"/>
          <w:cols w:space="708"/>
          <w:docGrid w:linePitch="360"/>
        </w:sectPr>
      </w:pPr>
    </w:p>
    <w:p w14:paraId="66F55351" w14:textId="77777777" w:rsidR="00700C79" w:rsidRPr="00700C79" w:rsidRDefault="00700C79" w:rsidP="00700C79">
      <w:pPr>
        <w:tabs>
          <w:tab w:val="left" w:pos="3686"/>
          <w:tab w:val="left" w:pos="9498"/>
        </w:tabs>
        <w:ind w:left="-4310" w:right="-569" w:firstLine="8563"/>
      </w:pPr>
    </w:p>
    <w:p w14:paraId="6C8A29F5" w14:textId="77777777" w:rsidR="00700C79" w:rsidRPr="00700C79" w:rsidRDefault="00700C79" w:rsidP="00700C79">
      <w:pPr>
        <w:ind w:right="140"/>
        <w:jc w:val="center"/>
        <w:rPr>
          <w:b/>
          <w:bCs/>
          <w:sz w:val="28"/>
          <w:szCs w:val="28"/>
          <w:lang w:eastAsia="en-US"/>
        </w:rPr>
      </w:pPr>
      <w:r w:rsidRPr="00700C79">
        <w:rPr>
          <w:b/>
          <w:bCs/>
          <w:sz w:val="28"/>
          <w:szCs w:val="28"/>
          <w:lang w:eastAsia="en-US"/>
        </w:rPr>
        <w:t xml:space="preserve">Долгосрочные тарифы МУП «МТСК» </w:t>
      </w:r>
      <w:r w:rsidRPr="00700C79">
        <w:rPr>
          <w:b/>
          <w:bCs/>
          <w:sz w:val="28"/>
          <w:szCs w:val="28"/>
          <w:lang w:val="x-none" w:eastAsia="en-US"/>
        </w:rPr>
        <w:t>на тепловую энергию,</w:t>
      </w:r>
    </w:p>
    <w:p w14:paraId="0B788C8D" w14:textId="77777777" w:rsidR="00700C79" w:rsidRPr="00700C79" w:rsidRDefault="00700C79" w:rsidP="00700C79">
      <w:pPr>
        <w:ind w:right="140"/>
        <w:jc w:val="center"/>
        <w:rPr>
          <w:b/>
          <w:bCs/>
          <w:kern w:val="32"/>
          <w:sz w:val="28"/>
          <w:szCs w:val="28"/>
          <w:lang w:eastAsia="en-US"/>
        </w:rPr>
      </w:pPr>
      <w:r w:rsidRPr="00700C79">
        <w:rPr>
          <w:b/>
          <w:bCs/>
          <w:sz w:val="28"/>
          <w:szCs w:val="28"/>
          <w:lang w:val="x-none" w:eastAsia="en-US"/>
        </w:rPr>
        <w:t>реализуем</w:t>
      </w:r>
      <w:r w:rsidRPr="00700C79">
        <w:rPr>
          <w:b/>
          <w:bCs/>
          <w:sz w:val="28"/>
          <w:szCs w:val="28"/>
          <w:lang w:eastAsia="en-US"/>
        </w:rPr>
        <w:t xml:space="preserve">ую </w:t>
      </w:r>
      <w:r w:rsidRPr="00700C79">
        <w:rPr>
          <w:b/>
          <w:bCs/>
          <w:sz w:val="28"/>
          <w:szCs w:val="28"/>
          <w:lang w:val="x-none" w:eastAsia="en-US"/>
        </w:rPr>
        <w:t>на потребительском рынке</w:t>
      </w:r>
      <w:r w:rsidRPr="00700C79">
        <w:rPr>
          <w:b/>
          <w:bCs/>
          <w:kern w:val="32"/>
          <w:sz w:val="28"/>
          <w:szCs w:val="28"/>
          <w:lang w:eastAsia="en-US"/>
        </w:rPr>
        <w:t xml:space="preserve"> Междуреченского муниципального округа, </w:t>
      </w:r>
      <w:r w:rsidRPr="00700C79">
        <w:rPr>
          <w:b/>
          <w:sz w:val="28"/>
          <w:szCs w:val="28"/>
          <w:lang w:eastAsia="en-US"/>
        </w:rPr>
        <w:t>на период с 01.01.</w:t>
      </w:r>
      <w:r w:rsidRPr="00700C79">
        <w:rPr>
          <w:b/>
          <w:bCs/>
          <w:sz w:val="28"/>
          <w:szCs w:val="28"/>
        </w:rPr>
        <w:t>2022 по</w:t>
      </w:r>
      <w:r w:rsidRPr="00700C79">
        <w:rPr>
          <w:b/>
          <w:bCs/>
          <w:sz w:val="28"/>
          <w:szCs w:val="28"/>
          <w:lang w:eastAsia="en-US"/>
        </w:rPr>
        <w:t xml:space="preserve"> 31.12.2026</w:t>
      </w:r>
    </w:p>
    <w:p w14:paraId="2AB4AA1B" w14:textId="77777777" w:rsidR="00700C79" w:rsidRPr="00700C79" w:rsidRDefault="00700C79" w:rsidP="00700C79">
      <w:pPr>
        <w:ind w:left="601" w:right="-142"/>
        <w:jc w:val="right"/>
        <w:rPr>
          <w:sz w:val="28"/>
          <w:lang w:eastAsia="en-U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843"/>
        <w:gridCol w:w="1417"/>
        <w:gridCol w:w="1040"/>
        <w:gridCol w:w="709"/>
        <w:gridCol w:w="851"/>
        <w:gridCol w:w="708"/>
        <w:gridCol w:w="709"/>
        <w:gridCol w:w="1030"/>
      </w:tblGrid>
      <w:tr w:rsidR="00700C79" w:rsidRPr="00700C79" w14:paraId="71BA5A65" w14:textId="77777777" w:rsidTr="00104FF4">
        <w:trPr>
          <w:trHeight w:val="276"/>
          <w:jc w:val="center"/>
        </w:trPr>
        <w:tc>
          <w:tcPr>
            <w:tcW w:w="1327" w:type="dxa"/>
            <w:vMerge w:val="restart"/>
            <w:shd w:val="clear" w:color="auto" w:fill="auto"/>
            <w:vAlign w:val="center"/>
          </w:tcPr>
          <w:p w14:paraId="6FEEA014" w14:textId="77777777" w:rsidR="00700C79" w:rsidRPr="00700C79" w:rsidRDefault="00700C79" w:rsidP="00700C79">
            <w:pPr>
              <w:ind w:left="-80" w:right="-106"/>
              <w:jc w:val="center"/>
              <w:rPr>
                <w:sz w:val="22"/>
                <w:szCs w:val="22"/>
                <w:lang w:eastAsia="en-US"/>
              </w:rPr>
            </w:pPr>
            <w:r w:rsidRPr="00700C79">
              <w:rPr>
                <w:sz w:val="22"/>
                <w:szCs w:val="22"/>
              </w:rPr>
              <w:br w:type="page"/>
            </w:r>
            <w:r w:rsidRPr="00700C79">
              <w:rPr>
                <w:sz w:val="22"/>
                <w:szCs w:val="22"/>
                <w:lang w:eastAsia="en-US"/>
              </w:rPr>
              <w:t>Наимено-вание регули-</w:t>
            </w:r>
            <w:r w:rsidRPr="00700C79">
              <w:rPr>
                <w:sz w:val="22"/>
                <w:szCs w:val="22"/>
                <w:lang w:eastAsia="en-US"/>
              </w:rPr>
              <w:br/>
              <w:t>руемой организации</w:t>
            </w:r>
            <w:r w:rsidRPr="00700C79">
              <w:rPr>
                <w:bCs/>
                <w:color w:val="000000"/>
                <w:kern w:val="32"/>
                <w:sz w:val="22"/>
                <w:szCs w:val="22"/>
                <w:lang w:eastAsia="en-US"/>
              </w:rPr>
              <w:t xml:space="preserve"> </w:t>
            </w:r>
          </w:p>
        </w:tc>
        <w:tc>
          <w:tcPr>
            <w:tcW w:w="1843" w:type="dxa"/>
            <w:vMerge w:val="restart"/>
            <w:shd w:val="clear" w:color="auto" w:fill="auto"/>
            <w:vAlign w:val="center"/>
          </w:tcPr>
          <w:p w14:paraId="30800A0A" w14:textId="77777777" w:rsidR="00700C79" w:rsidRPr="00700C79" w:rsidRDefault="00700C79" w:rsidP="00700C79">
            <w:pPr>
              <w:ind w:right="-2"/>
              <w:jc w:val="center"/>
              <w:rPr>
                <w:sz w:val="22"/>
                <w:szCs w:val="22"/>
                <w:lang w:eastAsia="en-US"/>
              </w:rPr>
            </w:pPr>
            <w:r w:rsidRPr="00700C79">
              <w:rPr>
                <w:sz w:val="22"/>
                <w:szCs w:val="22"/>
                <w:lang w:eastAsia="en-US"/>
              </w:rPr>
              <w:t>Вид тарифа</w:t>
            </w:r>
          </w:p>
        </w:tc>
        <w:tc>
          <w:tcPr>
            <w:tcW w:w="1417" w:type="dxa"/>
            <w:vMerge w:val="restart"/>
            <w:shd w:val="clear" w:color="auto" w:fill="auto"/>
            <w:vAlign w:val="center"/>
          </w:tcPr>
          <w:p w14:paraId="3B0DF554" w14:textId="77777777" w:rsidR="00700C79" w:rsidRPr="00700C79" w:rsidRDefault="00700C79" w:rsidP="00700C79">
            <w:pPr>
              <w:ind w:right="-2"/>
              <w:jc w:val="center"/>
              <w:rPr>
                <w:sz w:val="22"/>
                <w:szCs w:val="22"/>
                <w:lang w:eastAsia="en-US"/>
              </w:rPr>
            </w:pPr>
            <w:r w:rsidRPr="00700C79">
              <w:rPr>
                <w:sz w:val="22"/>
                <w:szCs w:val="22"/>
                <w:lang w:eastAsia="en-US"/>
              </w:rPr>
              <w:t>Период</w:t>
            </w:r>
          </w:p>
        </w:tc>
        <w:tc>
          <w:tcPr>
            <w:tcW w:w="1040" w:type="dxa"/>
            <w:vMerge w:val="restart"/>
            <w:shd w:val="clear" w:color="auto" w:fill="auto"/>
            <w:vAlign w:val="center"/>
          </w:tcPr>
          <w:p w14:paraId="21896D3C" w14:textId="77777777" w:rsidR="00700C79" w:rsidRPr="00700C79" w:rsidRDefault="00700C79" w:rsidP="00700C79">
            <w:pPr>
              <w:ind w:right="-2"/>
              <w:jc w:val="center"/>
              <w:rPr>
                <w:sz w:val="22"/>
                <w:szCs w:val="22"/>
                <w:lang w:eastAsia="en-US"/>
              </w:rPr>
            </w:pPr>
            <w:r w:rsidRPr="00700C79">
              <w:rPr>
                <w:sz w:val="22"/>
                <w:szCs w:val="22"/>
                <w:lang w:eastAsia="en-US"/>
              </w:rPr>
              <w:t>Вода</w:t>
            </w:r>
          </w:p>
        </w:tc>
        <w:tc>
          <w:tcPr>
            <w:tcW w:w="2977" w:type="dxa"/>
            <w:gridSpan w:val="4"/>
            <w:shd w:val="clear" w:color="auto" w:fill="auto"/>
            <w:vAlign w:val="center"/>
          </w:tcPr>
          <w:p w14:paraId="303068D8" w14:textId="77777777" w:rsidR="00700C79" w:rsidRPr="00700C79" w:rsidRDefault="00700C79" w:rsidP="00700C79">
            <w:pPr>
              <w:ind w:right="-2"/>
              <w:jc w:val="center"/>
              <w:rPr>
                <w:sz w:val="22"/>
                <w:szCs w:val="22"/>
                <w:lang w:eastAsia="en-US"/>
              </w:rPr>
            </w:pPr>
            <w:r w:rsidRPr="00700C79">
              <w:rPr>
                <w:sz w:val="22"/>
                <w:szCs w:val="22"/>
                <w:lang w:eastAsia="en-US"/>
              </w:rPr>
              <w:t>Отборный пар давлением</w:t>
            </w:r>
          </w:p>
        </w:tc>
        <w:tc>
          <w:tcPr>
            <w:tcW w:w="1030" w:type="dxa"/>
            <w:vMerge w:val="restart"/>
            <w:shd w:val="clear" w:color="auto" w:fill="auto"/>
            <w:vAlign w:val="center"/>
          </w:tcPr>
          <w:p w14:paraId="4C32FC56" w14:textId="77777777" w:rsidR="00700C79" w:rsidRPr="00700C79" w:rsidRDefault="00700C79" w:rsidP="00700C79">
            <w:pPr>
              <w:ind w:left="-164" w:right="-109"/>
              <w:jc w:val="center"/>
              <w:rPr>
                <w:sz w:val="22"/>
                <w:szCs w:val="22"/>
                <w:lang w:eastAsia="en-US"/>
              </w:rPr>
            </w:pPr>
            <w:r w:rsidRPr="00700C79">
              <w:rPr>
                <w:sz w:val="22"/>
                <w:szCs w:val="22"/>
                <w:lang w:eastAsia="en-US"/>
              </w:rPr>
              <w:t>Острый</w:t>
            </w:r>
          </w:p>
          <w:p w14:paraId="5B074F39" w14:textId="77777777" w:rsidR="00700C79" w:rsidRPr="00700C79" w:rsidRDefault="00700C79" w:rsidP="00700C79">
            <w:pPr>
              <w:ind w:left="-164" w:right="-109"/>
              <w:jc w:val="center"/>
              <w:rPr>
                <w:sz w:val="22"/>
                <w:szCs w:val="22"/>
                <w:lang w:eastAsia="en-US"/>
              </w:rPr>
            </w:pPr>
            <w:r w:rsidRPr="00700C79">
              <w:rPr>
                <w:sz w:val="22"/>
                <w:szCs w:val="22"/>
                <w:lang w:eastAsia="en-US"/>
              </w:rPr>
              <w:t xml:space="preserve"> и </w:t>
            </w:r>
          </w:p>
          <w:p w14:paraId="427731B2" w14:textId="77777777" w:rsidR="00700C79" w:rsidRPr="00700C79" w:rsidRDefault="00700C79" w:rsidP="00700C79">
            <w:pPr>
              <w:ind w:left="-164" w:right="-109"/>
              <w:jc w:val="center"/>
              <w:rPr>
                <w:sz w:val="22"/>
                <w:szCs w:val="22"/>
                <w:lang w:eastAsia="en-US"/>
              </w:rPr>
            </w:pPr>
            <w:r w:rsidRPr="00700C79">
              <w:rPr>
                <w:sz w:val="22"/>
                <w:szCs w:val="22"/>
                <w:lang w:eastAsia="en-US"/>
              </w:rPr>
              <w:t>редуци-рованный пар</w:t>
            </w:r>
          </w:p>
        </w:tc>
      </w:tr>
      <w:tr w:rsidR="00700C79" w:rsidRPr="00700C79" w14:paraId="3B6D3A23" w14:textId="77777777" w:rsidTr="00104FF4">
        <w:trPr>
          <w:trHeight w:val="911"/>
          <w:jc w:val="center"/>
        </w:trPr>
        <w:tc>
          <w:tcPr>
            <w:tcW w:w="1327" w:type="dxa"/>
            <w:vMerge/>
            <w:tcBorders>
              <w:bottom w:val="single" w:sz="4" w:space="0" w:color="auto"/>
            </w:tcBorders>
            <w:shd w:val="clear" w:color="auto" w:fill="auto"/>
            <w:vAlign w:val="center"/>
          </w:tcPr>
          <w:p w14:paraId="152AC1A4" w14:textId="77777777" w:rsidR="00700C79" w:rsidRPr="00700C79" w:rsidRDefault="00700C79" w:rsidP="00700C79">
            <w:pPr>
              <w:ind w:left="-108" w:right="-125"/>
              <w:jc w:val="center"/>
              <w:rPr>
                <w:bCs/>
                <w:color w:val="000000"/>
                <w:kern w:val="32"/>
                <w:sz w:val="22"/>
                <w:szCs w:val="22"/>
                <w:lang w:eastAsia="en-US"/>
              </w:rPr>
            </w:pPr>
          </w:p>
        </w:tc>
        <w:tc>
          <w:tcPr>
            <w:tcW w:w="1843" w:type="dxa"/>
            <w:vMerge/>
            <w:tcBorders>
              <w:bottom w:val="single" w:sz="4" w:space="0" w:color="auto"/>
            </w:tcBorders>
            <w:shd w:val="clear" w:color="auto" w:fill="auto"/>
          </w:tcPr>
          <w:p w14:paraId="24536840" w14:textId="77777777" w:rsidR="00700C79" w:rsidRPr="00700C79" w:rsidRDefault="00700C79" w:rsidP="00700C79">
            <w:pPr>
              <w:ind w:right="-2"/>
              <w:jc w:val="center"/>
              <w:rPr>
                <w:sz w:val="22"/>
                <w:szCs w:val="22"/>
                <w:lang w:eastAsia="en-US"/>
              </w:rPr>
            </w:pPr>
          </w:p>
        </w:tc>
        <w:tc>
          <w:tcPr>
            <w:tcW w:w="1417" w:type="dxa"/>
            <w:vMerge/>
            <w:tcBorders>
              <w:bottom w:val="single" w:sz="4" w:space="0" w:color="auto"/>
            </w:tcBorders>
            <w:shd w:val="clear" w:color="auto" w:fill="auto"/>
          </w:tcPr>
          <w:p w14:paraId="2ED33784" w14:textId="77777777" w:rsidR="00700C79" w:rsidRPr="00700C79" w:rsidRDefault="00700C79" w:rsidP="00700C79">
            <w:pPr>
              <w:ind w:right="-2"/>
              <w:jc w:val="center"/>
              <w:rPr>
                <w:sz w:val="22"/>
                <w:szCs w:val="22"/>
                <w:lang w:eastAsia="en-US"/>
              </w:rPr>
            </w:pPr>
          </w:p>
        </w:tc>
        <w:tc>
          <w:tcPr>
            <w:tcW w:w="1040" w:type="dxa"/>
            <w:vMerge/>
            <w:tcBorders>
              <w:bottom w:val="single" w:sz="4" w:space="0" w:color="auto"/>
            </w:tcBorders>
            <w:shd w:val="clear" w:color="auto" w:fill="auto"/>
          </w:tcPr>
          <w:p w14:paraId="78059BBD" w14:textId="77777777" w:rsidR="00700C79" w:rsidRPr="00700C79" w:rsidRDefault="00700C79" w:rsidP="00700C79">
            <w:pPr>
              <w:ind w:right="-2"/>
              <w:jc w:val="center"/>
              <w:rPr>
                <w:sz w:val="22"/>
                <w:szCs w:val="22"/>
                <w:lang w:eastAsia="en-US"/>
              </w:rPr>
            </w:pPr>
          </w:p>
        </w:tc>
        <w:tc>
          <w:tcPr>
            <w:tcW w:w="709" w:type="dxa"/>
            <w:tcBorders>
              <w:bottom w:val="single" w:sz="4" w:space="0" w:color="auto"/>
            </w:tcBorders>
            <w:shd w:val="clear" w:color="auto" w:fill="auto"/>
            <w:vAlign w:val="center"/>
          </w:tcPr>
          <w:p w14:paraId="0A34AB3B" w14:textId="77777777" w:rsidR="00700C79" w:rsidRPr="00700C79" w:rsidRDefault="00700C79" w:rsidP="00700C79">
            <w:pPr>
              <w:ind w:left="-108" w:right="-108"/>
              <w:jc w:val="center"/>
              <w:rPr>
                <w:sz w:val="22"/>
                <w:szCs w:val="22"/>
                <w:vertAlign w:val="superscript"/>
                <w:lang w:eastAsia="en-US"/>
              </w:rPr>
            </w:pPr>
            <w:r w:rsidRPr="00700C79">
              <w:rPr>
                <w:sz w:val="22"/>
                <w:szCs w:val="22"/>
                <w:lang w:eastAsia="en-US"/>
              </w:rPr>
              <w:t>от 1,2 до 2,5 кг/см²</w:t>
            </w:r>
          </w:p>
        </w:tc>
        <w:tc>
          <w:tcPr>
            <w:tcW w:w="851" w:type="dxa"/>
            <w:tcBorders>
              <w:bottom w:val="single" w:sz="4" w:space="0" w:color="auto"/>
            </w:tcBorders>
            <w:shd w:val="clear" w:color="auto" w:fill="auto"/>
            <w:vAlign w:val="center"/>
          </w:tcPr>
          <w:p w14:paraId="2199BCCB" w14:textId="77777777" w:rsidR="00700C79" w:rsidRPr="00700C79" w:rsidRDefault="00700C79" w:rsidP="00700C79">
            <w:pPr>
              <w:ind w:right="-2"/>
              <w:jc w:val="center"/>
              <w:rPr>
                <w:sz w:val="22"/>
                <w:szCs w:val="22"/>
                <w:lang w:eastAsia="en-US"/>
              </w:rPr>
            </w:pPr>
            <w:r w:rsidRPr="00700C79">
              <w:rPr>
                <w:sz w:val="22"/>
                <w:szCs w:val="22"/>
                <w:lang w:eastAsia="en-US"/>
              </w:rPr>
              <w:t>от 2,5 до 7,0 кг/см²</w:t>
            </w:r>
          </w:p>
        </w:tc>
        <w:tc>
          <w:tcPr>
            <w:tcW w:w="708" w:type="dxa"/>
            <w:tcBorders>
              <w:bottom w:val="single" w:sz="4" w:space="0" w:color="auto"/>
            </w:tcBorders>
            <w:shd w:val="clear" w:color="auto" w:fill="auto"/>
            <w:vAlign w:val="center"/>
          </w:tcPr>
          <w:p w14:paraId="21EC80BA" w14:textId="77777777" w:rsidR="00700C79" w:rsidRPr="00700C79" w:rsidRDefault="00700C79" w:rsidP="00700C79">
            <w:pPr>
              <w:ind w:left="-108" w:right="-108"/>
              <w:jc w:val="center"/>
              <w:rPr>
                <w:sz w:val="22"/>
                <w:szCs w:val="22"/>
                <w:lang w:eastAsia="en-US"/>
              </w:rPr>
            </w:pPr>
            <w:r w:rsidRPr="00700C79">
              <w:rPr>
                <w:sz w:val="22"/>
                <w:szCs w:val="22"/>
                <w:lang w:eastAsia="en-US"/>
              </w:rPr>
              <w:t xml:space="preserve">от 7,0 </w:t>
            </w:r>
          </w:p>
          <w:p w14:paraId="09133644" w14:textId="77777777" w:rsidR="00700C79" w:rsidRPr="00700C79" w:rsidRDefault="00700C79" w:rsidP="00700C79">
            <w:pPr>
              <w:ind w:left="-108" w:right="-108"/>
              <w:jc w:val="center"/>
              <w:rPr>
                <w:sz w:val="22"/>
                <w:szCs w:val="22"/>
                <w:lang w:eastAsia="en-US"/>
              </w:rPr>
            </w:pPr>
            <w:r w:rsidRPr="00700C79">
              <w:rPr>
                <w:sz w:val="22"/>
                <w:szCs w:val="22"/>
                <w:lang w:eastAsia="en-US"/>
              </w:rPr>
              <w:t>до 13,0 кг/см²</w:t>
            </w:r>
          </w:p>
        </w:tc>
        <w:tc>
          <w:tcPr>
            <w:tcW w:w="709" w:type="dxa"/>
            <w:tcBorders>
              <w:bottom w:val="single" w:sz="4" w:space="0" w:color="auto"/>
            </w:tcBorders>
            <w:shd w:val="clear" w:color="auto" w:fill="auto"/>
            <w:vAlign w:val="center"/>
          </w:tcPr>
          <w:p w14:paraId="41158840" w14:textId="77777777" w:rsidR="00700C79" w:rsidRPr="00700C79" w:rsidRDefault="00700C79" w:rsidP="00700C79">
            <w:pPr>
              <w:ind w:left="-108" w:right="-108"/>
              <w:jc w:val="center"/>
              <w:rPr>
                <w:sz w:val="22"/>
                <w:szCs w:val="22"/>
                <w:lang w:eastAsia="en-US"/>
              </w:rPr>
            </w:pPr>
            <w:r w:rsidRPr="00700C79">
              <w:rPr>
                <w:sz w:val="22"/>
                <w:szCs w:val="22"/>
                <w:lang w:eastAsia="en-US"/>
              </w:rPr>
              <w:t>свыше 13,0 кг/см²</w:t>
            </w:r>
          </w:p>
        </w:tc>
        <w:tc>
          <w:tcPr>
            <w:tcW w:w="1030" w:type="dxa"/>
            <w:vMerge/>
            <w:tcBorders>
              <w:bottom w:val="single" w:sz="4" w:space="0" w:color="auto"/>
            </w:tcBorders>
            <w:shd w:val="clear" w:color="auto" w:fill="auto"/>
          </w:tcPr>
          <w:p w14:paraId="7218C5E8" w14:textId="77777777" w:rsidR="00700C79" w:rsidRPr="00700C79" w:rsidRDefault="00700C79" w:rsidP="00700C79">
            <w:pPr>
              <w:ind w:right="-2"/>
              <w:jc w:val="center"/>
              <w:rPr>
                <w:sz w:val="22"/>
                <w:szCs w:val="22"/>
                <w:lang w:eastAsia="en-US"/>
              </w:rPr>
            </w:pPr>
          </w:p>
        </w:tc>
      </w:tr>
      <w:tr w:rsidR="00700C79" w:rsidRPr="00700C79" w14:paraId="4DC1D768" w14:textId="77777777" w:rsidTr="00104FF4">
        <w:trPr>
          <w:trHeight w:val="91"/>
          <w:jc w:val="center"/>
        </w:trPr>
        <w:tc>
          <w:tcPr>
            <w:tcW w:w="1327" w:type="dxa"/>
            <w:tcBorders>
              <w:bottom w:val="single" w:sz="4" w:space="0" w:color="auto"/>
            </w:tcBorders>
            <w:shd w:val="clear" w:color="auto" w:fill="auto"/>
            <w:vAlign w:val="center"/>
          </w:tcPr>
          <w:p w14:paraId="685C1712" w14:textId="77777777" w:rsidR="00700C79" w:rsidRPr="00700C79" w:rsidRDefault="00700C79" w:rsidP="00700C79">
            <w:pPr>
              <w:ind w:left="-108" w:right="-125"/>
              <w:jc w:val="center"/>
              <w:rPr>
                <w:bCs/>
                <w:color w:val="000000"/>
                <w:kern w:val="32"/>
                <w:sz w:val="20"/>
                <w:szCs w:val="22"/>
                <w:lang w:eastAsia="en-US"/>
              </w:rPr>
            </w:pPr>
            <w:r w:rsidRPr="00700C79">
              <w:rPr>
                <w:bCs/>
                <w:color w:val="000000"/>
                <w:kern w:val="32"/>
                <w:sz w:val="20"/>
                <w:szCs w:val="22"/>
                <w:lang w:eastAsia="en-US"/>
              </w:rPr>
              <w:t>1</w:t>
            </w:r>
          </w:p>
        </w:tc>
        <w:tc>
          <w:tcPr>
            <w:tcW w:w="1843" w:type="dxa"/>
            <w:tcBorders>
              <w:bottom w:val="single" w:sz="4" w:space="0" w:color="auto"/>
            </w:tcBorders>
            <w:shd w:val="clear" w:color="auto" w:fill="auto"/>
            <w:vAlign w:val="center"/>
          </w:tcPr>
          <w:p w14:paraId="2FEDFCE2" w14:textId="77777777" w:rsidR="00700C79" w:rsidRPr="00700C79" w:rsidRDefault="00700C79" w:rsidP="00700C79">
            <w:pPr>
              <w:ind w:right="-2"/>
              <w:jc w:val="center"/>
              <w:rPr>
                <w:sz w:val="20"/>
                <w:szCs w:val="22"/>
                <w:lang w:eastAsia="en-US"/>
              </w:rPr>
            </w:pPr>
            <w:r w:rsidRPr="00700C79">
              <w:rPr>
                <w:sz w:val="20"/>
                <w:szCs w:val="22"/>
                <w:lang w:eastAsia="en-US"/>
              </w:rPr>
              <w:t>2</w:t>
            </w:r>
          </w:p>
        </w:tc>
        <w:tc>
          <w:tcPr>
            <w:tcW w:w="1417" w:type="dxa"/>
            <w:tcBorders>
              <w:bottom w:val="single" w:sz="4" w:space="0" w:color="auto"/>
            </w:tcBorders>
            <w:shd w:val="clear" w:color="auto" w:fill="auto"/>
            <w:vAlign w:val="center"/>
          </w:tcPr>
          <w:p w14:paraId="580B40CB" w14:textId="77777777" w:rsidR="00700C79" w:rsidRPr="00700C79" w:rsidRDefault="00700C79" w:rsidP="00700C79">
            <w:pPr>
              <w:ind w:right="-2"/>
              <w:jc w:val="center"/>
              <w:rPr>
                <w:sz w:val="20"/>
                <w:szCs w:val="22"/>
                <w:lang w:eastAsia="en-US"/>
              </w:rPr>
            </w:pPr>
            <w:r w:rsidRPr="00700C79">
              <w:rPr>
                <w:sz w:val="20"/>
                <w:szCs w:val="22"/>
                <w:lang w:eastAsia="en-US"/>
              </w:rPr>
              <w:t>3</w:t>
            </w:r>
          </w:p>
        </w:tc>
        <w:tc>
          <w:tcPr>
            <w:tcW w:w="1040" w:type="dxa"/>
            <w:tcBorders>
              <w:bottom w:val="single" w:sz="4" w:space="0" w:color="auto"/>
            </w:tcBorders>
            <w:shd w:val="clear" w:color="auto" w:fill="auto"/>
            <w:vAlign w:val="center"/>
          </w:tcPr>
          <w:p w14:paraId="42C18BA8" w14:textId="77777777" w:rsidR="00700C79" w:rsidRPr="00700C79" w:rsidRDefault="00700C79" w:rsidP="00700C79">
            <w:pPr>
              <w:ind w:right="-2"/>
              <w:jc w:val="center"/>
              <w:rPr>
                <w:sz w:val="20"/>
                <w:szCs w:val="22"/>
                <w:lang w:eastAsia="en-US"/>
              </w:rPr>
            </w:pPr>
            <w:r w:rsidRPr="00700C79">
              <w:rPr>
                <w:sz w:val="20"/>
                <w:szCs w:val="22"/>
                <w:lang w:eastAsia="en-US"/>
              </w:rPr>
              <w:t>4</w:t>
            </w:r>
          </w:p>
        </w:tc>
        <w:tc>
          <w:tcPr>
            <w:tcW w:w="709" w:type="dxa"/>
            <w:tcBorders>
              <w:bottom w:val="single" w:sz="4" w:space="0" w:color="auto"/>
            </w:tcBorders>
            <w:shd w:val="clear" w:color="auto" w:fill="auto"/>
            <w:vAlign w:val="center"/>
          </w:tcPr>
          <w:p w14:paraId="161772B1" w14:textId="77777777" w:rsidR="00700C79" w:rsidRPr="00700C79" w:rsidRDefault="00700C79" w:rsidP="00700C79">
            <w:pPr>
              <w:ind w:left="-108" w:right="-108"/>
              <w:jc w:val="center"/>
              <w:rPr>
                <w:sz w:val="20"/>
                <w:szCs w:val="22"/>
                <w:lang w:eastAsia="en-US"/>
              </w:rPr>
            </w:pPr>
            <w:r w:rsidRPr="00700C79">
              <w:rPr>
                <w:sz w:val="20"/>
                <w:szCs w:val="22"/>
                <w:lang w:eastAsia="en-US"/>
              </w:rPr>
              <w:t>5</w:t>
            </w:r>
          </w:p>
        </w:tc>
        <w:tc>
          <w:tcPr>
            <w:tcW w:w="851" w:type="dxa"/>
            <w:tcBorders>
              <w:bottom w:val="single" w:sz="4" w:space="0" w:color="auto"/>
            </w:tcBorders>
            <w:shd w:val="clear" w:color="auto" w:fill="auto"/>
            <w:vAlign w:val="center"/>
          </w:tcPr>
          <w:p w14:paraId="1C97AECB" w14:textId="77777777" w:rsidR="00700C79" w:rsidRPr="00700C79" w:rsidRDefault="00700C79" w:rsidP="00700C79">
            <w:pPr>
              <w:ind w:right="-2"/>
              <w:jc w:val="center"/>
              <w:rPr>
                <w:sz w:val="20"/>
                <w:szCs w:val="22"/>
                <w:lang w:eastAsia="en-US"/>
              </w:rPr>
            </w:pPr>
            <w:r w:rsidRPr="00700C79">
              <w:rPr>
                <w:sz w:val="20"/>
                <w:szCs w:val="22"/>
                <w:lang w:eastAsia="en-US"/>
              </w:rPr>
              <w:t>6</w:t>
            </w:r>
          </w:p>
        </w:tc>
        <w:tc>
          <w:tcPr>
            <w:tcW w:w="708" w:type="dxa"/>
            <w:tcBorders>
              <w:bottom w:val="single" w:sz="4" w:space="0" w:color="auto"/>
            </w:tcBorders>
            <w:shd w:val="clear" w:color="auto" w:fill="auto"/>
            <w:vAlign w:val="center"/>
          </w:tcPr>
          <w:p w14:paraId="021967F5" w14:textId="77777777" w:rsidR="00700C79" w:rsidRPr="00700C79" w:rsidRDefault="00700C79" w:rsidP="00700C79">
            <w:pPr>
              <w:ind w:left="-108" w:right="-108"/>
              <w:jc w:val="center"/>
              <w:rPr>
                <w:sz w:val="20"/>
                <w:szCs w:val="22"/>
                <w:lang w:eastAsia="en-US"/>
              </w:rPr>
            </w:pPr>
            <w:r w:rsidRPr="00700C79">
              <w:rPr>
                <w:sz w:val="20"/>
                <w:szCs w:val="22"/>
                <w:lang w:eastAsia="en-US"/>
              </w:rPr>
              <w:t>7</w:t>
            </w:r>
          </w:p>
        </w:tc>
        <w:tc>
          <w:tcPr>
            <w:tcW w:w="709" w:type="dxa"/>
            <w:tcBorders>
              <w:bottom w:val="single" w:sz="4" w:space="0" w:color="auto"/>
            </w:tcBorders>
            <w:shd w:val="clear" w:color="auto" w:fill="auto"/>
            <w:vAlign w:val="center"/>
          </w:tcPr>
          <w:p w14:paraId="23B5DD0D" w14:textId="77777777" w:rsidR="00700C79" w:rsidRPr="00700C79" w:rsidRDefault="00700C79" w:rsidP="00700C79">
            <w:pPr>
              <w:ind w:left="-108" w:right="-108"/>
              <w:jc w:val="center"/>
              <w:rPr>
                <w:sz w:val="20"/>
                <w:szCs w:val="22"/>
                <w:lang w:eastAsia="en-US"/>
              </w:rPr>
            </w:pPr>
            <w:r w:rsidRPr="00700C79">
              <w:rPr>
                <w:sz w:val="20"/>
                <w:szCs w:val="22"/>
                <w:lang w:eastAsia="en-US"/>
              </w:rPr>
              <w:t>8</w:t>
            </w:r>
          </w:p>
        </w:tc>
        <w:tc>
          <w:tcPr>
            <w:tcW w:w="1030" w:type="dxa"/>
            <w:tcBorders>
              <w:bottom w:val="single" w:sz="4" w:space="0" w:color="auto"/>
            </w:tcBorders>
            <w:shd w:val="clear" w:color="auto" w:fill="auto"/>
            <w:vAlign w:val="center"/>
          </w:tcPr>
          <w:p w14:paraId="12EDF44D" w14:textId="77777777" w:rsidR="00700C79" w:rsidRPr="00700C79" w:rsidRDefault="00700C79" w:rsidP="00700C79">
            <w:pPr>
              <w:ind w:right="-2"/>
              <w:jc w:val="center"/>
              <w:rPr>
                <w:sz w:val="20"/>
                <w:szCs w:val="22"/>
                <w:lang w:eastAsia="en-US"/>
              </w:rPr>
            </w:pPr>
            <w:r w:rsidRPr="00700C79">
              <w:rPr>
                <w:sz w:val="20"/>
                <w:szCs w:val="22"/>
                <w:lang w:eastAsia="en-US"/>
              </w:rPr>
              <w:t>9</w:t>
            </w:r>
          </w:p>
        </w:tc>
      </w:tr>
      <w:tr w:rsidR="00700C79" w:rsidRPr="00700C79" w14:paraId="5501E723" w14:textId="77777777" w:rsidTr="00104FF4">
        <w:trPr>
          <w:trHeight w:val="377"/>
          <w:jc w:val="center"/>
        </w:trPr>
        <w:tc>
          <w:tcPr>
            <w:tcW w:w="1327" w:type="dxa"/>
            <w:vMerge w:val="restart"/>
            <w:shd w:val="clear" w:color="auto" w:fill="auto"/>
            <w:vAlign w:val="center"/>
          </w:tcPr>
          <w:p w14:paraId="20719BC8" w14:textId="77777777" w:rsidR="00700C79" w:rsidRPr="00700C79" w:rsidRDefault="00700C79" w:rsidP="00700C79">
            <w:pPr>
              <w:ind w:left="-80" w:right="-106"/>
              <w:jc w:val="center"/>
              <w:rPr>
                <w:sz w:val="22"/>
                <w:szCs w:val="22"/>
                <w:lang w:eastAsia="en-US"/>
              </w:rPr>
            </w:pPr>
            <w:r w:rsidRPr="00700C79">
              <w:rPr>
                <w:bCs/>
                <w:color w:val="000000"/>
                <w:kern w:val="32"/>
                <w:sz w:val="22"/>
                <w:szCs w:val="22"/>
                <w:lang w:eastAsia="en-US"/>
              </w:rPr>
              <w:t>МУП «МТСК»</w:t>
            </w:r>
          </w:p>
        </w:tc>
        <w:tc>
          <w:tcPr>
            <w:tcW w:w="8307" w:type="dxa"/>
            <w:gridSpan w:val="8"/>
            <w:shd w:val="clear" w:color="auto" w:fill="auto"/>
          </w:tcPr>
          <w:p w14:paraId="417209D1" w14:textId="77777777" w:rsidR="00700C79" w:rsidRPr="00700C79" w:rsidRDefault="00700C79" w:rsidP="00700C79">
            <w:pPr>
              <w:ind w:right="-994"/>
              <w:jc w:val="center"/>
              <w:rPr>
                <w:lang w:eastAsia="en-US"/>
              </w:rPr>
            </w:pPr>
            <w:r w:rsidRPr="00700C79">
              <w:rPr>
                <w:lang w:eastAsia="en-US"/>
              </w:rPr>
              <w:t xml:space="preserve">Для потребителей, в случае отсутствия дифференциации тарифов </w:t>
            </w:r>
          </w:p>
          <w:p w14:paraId="4EEF7FAD" w14:textId="77777777" w:rsidR="00700C79" w:rsidRPr="00700C79" w:rsidRDefault="00700C79" w:rsidP="00700C79">
            <w:pPr>
              <w:ind w:right="-994"/>
              <w:jc w:val="center"/>
              <w:rPr>
                <w:sz w:val="22"/>
                <w:szCs w:val="22"/>
                <w:lang w:eastAsia="en-US"/>
              </w:rPr>
            </w:pPr>
            <w:r w:rsidRPr="00700C79">
              <w:rPr>
                <w:lang w:eastAsia="en-US"/>
              </w:rPr>
              <w:t>по схеме подключения (без НДС)</w:t>
            </w:r>
            <w:r w:rsidRPr="00700C79">
              <w:rPr>
                <w:sz w:val="22"/>
                <w:szCs w:val="22"/>
                <w:lang w:eastAsia="en-US"/>
              </w:rPr>
              <w:t xml:space="preserve"> </w:t>
            </w:r>
          </w:p>
        </w:tc>
      </w:tr>
      <w:tr w:rsidR="00700C79" w:rsidRPr="00700C79" w14:paraId="03B7C6E5" w14:textId="77777777" w:rsidTr="00104FF4">
        <w:trPr>
          <w:jc w:val="center"/>
        </w:trPr>
        <w:tc>
          <w:tcPr>
            <w:tcW w:w="1327" w:type="dxa"/>
            <w:vMerge/>
            <w:shd w:val="clear" w:color="auto" w:fill="auto"/>
          </w:tcPr>
          <w:p w14:paraId="450D1B02" w14:textId="77777777" w:rsidR="00700C79" w:rsidRPr="00700C79" w:rsidRDefault="00700C79" w:rsidP="00700C79">
            <w:pPr>
              <w:ind w:left="-220" w:right="-125"/>
              <w:jc w:val="center"/>
              <w:rPr>
                <w:sz w:val="22"/>
                <w:szCs w:val="22"/>
                <w:lang w:eastAsia="en-US"/>
              </w:rPr>
            </w:pPr>
          </w:p>
        </w:tc>
        <w:tc>
          <w:tcPr>
            <w:tcW w:w="1843" w:type="dxa"/>
            <w:vMerge w:val="restart"/>
            <w:shd w:val="clear" w:color="auto" w:fill="auto"/>
            <w:vAlign w:val="center"/>
          </w:tcPr>
          <w:p w14:paraId="22D1E7C8" w14:textId="77777777" w:rsidR="00700C79" w:rsidRPr="00700C79" w:rsidRDefault="00700C79" w:rsidP="00700C79">
            <w:pPr>
              <w:ind w:left="-107" w:right="-2"/>
              <w:jc w:val="center"/>
              <w:rPr>
                <w:sz w:val="22"/>
                <w:szCs w:val="22"/>
                <w:lang w:eastAsia="en-US"/>
              </w:rPr>
            </w:pPr>
            <w:r w:rsidRPr="00700C79">
              <w:rPr>
                <w:sz w:val="22"/>
                <w:szCs w:val="22"/>
                <w:lang w:eastAsia="en-US"/>
              </w:rPr>
              <w:t>Одноставочный</w:t>
            </w:r>
          </w:p>
          <w:p w14:paraId="69B5A524" w14:textId="77777777" w:rsidR="00700C79" w:rsidRPr="00700C79" w:rsidRDefault="00700C79" w:rsidP="00700C79">
            <w:pPr>
              <w:ind w:right="-2"/>
              <w:jc w:val="center"/>
              <w:rPr>
                <w:sz w:val="22"/>
                <w:szCs w:val="22"/>
                <w:lang w:eastAsia="en-US"/>
              </w:rPr>
            </w:pPr>
            <w:r w:rsidRPr="00700C79">
              <w:rPr>
                <w:sz w:val="22"/>
                <w:szCs w:val="22"/>
                <w:lang w:eastAsia="en-US"/>
              </w:rPr>
              <w:t>руб./Гкал</w:t>
            </w:r>
          </w:p>
        </w:tc>
        <w:tc>
          <w:tcPr>
            <w:tcW w:w="1417" w:type="dxa"/>
            <w:shd w:val="clear" w:color="auto" w:fill="auto"/>
            <w:vAlign w:val="center"/>
          </w:tcPr>
          <w:p w14:paraId="788D4CD6" w14:textId="77777777" w:rsidR="00700C79" w:rsidRPr="00700C79" w:rsidRDefault="00700C79" w:rsidP="00700C79">
            <w:pPr>
              <w:ind w:left="-6" w:right="-61"/>
              <w:jc w:val="center"/>
              <w:rPr>
                <w:sz w:val="22"/>
                <w:szCs w:val="22"/>
              </w:rPr>
            </w:pPr>
            <w:r w:rsidRPr="00700C79">
              <w:rPr>
                <w:sz w:val="22"/>
                <w:szCs w:val="22"/>
              </w:rPr>
              <w:t>с 01.01.2022</w:t>
            </w:r>
          </w:p>
        </w:tc>
        <w:tc>
          <w:tcPr>
            <w:tcW w:w="1040" w:type="dxa"/>
            <w:shd w:val="clear" w:color="auto" w:fill="auto"/>
            <w:vAlign w:val="center"/>
          </w:tcPr>
          <w:p w14:paraId="5FC9AA1F" w14:textId="77777777" w:rsidR="00700C79" w:rsidRPr="00700C79" w:rsidRDefault="00700C79" w:rsidP="00700C79">
            <w:pPr>
              <w:jc w:val="center"/>
              <w:rPr>
                <w:color w:val="000000"/>
                <w:sz w:val="22"/>
              </w:rPr>
            </w:pPr>
            <w:r w:rsidRPr="00700C79">
              <w:rPr>
                <w:color w:val="000000"/>
                <w:sz w:val="22"/>
                <w:lang w:eastAsia="en-US"/>
              </w:rPr>
              <w:t>2 498,94</w:t>
            </w:r>
          </w:p>
        </w:tc>
        <w:tc>
          <w:tcPr>
            <w:tcW w:w="709" w:type="dxa"/>
            <w:shd w:val="clear" w:color="auto" w:fill="auto"/>
            <w:vAlign w:val="center"/>
          </w:tcPr>
          <w:p w14:paraId="5690552E" w14:textId="77777777" w:rsidR="00700C79" w:rsidRPr="00700C79" w:rsidRDefault="00700C79" w:rsidP="00700C79">
            <w:pPr>
              <w:ind w:left="-162" w:right="-114"/>
              <w:jc w:val="center"/>
              <w:rPr>
                <w:sz w:val="22"/>
                <w:szCs w:val="22"/>
                <w:lang w:eastAsia="en-US"/>
              </w:rPr>
            </w:pPr>
            <w:r w:rsidRPr="00700C79">
              <w:rPr>
                <w:sz w:val="22"/>
                <w:szCs w:val="22"/>
                <w:lang w:eastAsia="en-US"/>
              </w:rPr>
              <w:t>x</w:t>
            </w:r>
          </w:p>
        </w:tc>
        <w:tc>
          <w:tcPr>
            <w:tcW w:w="851" w:type="dxa"/>
            <w:shd w:val="clear" w:color="auto" w:fill="auto"/>
            <w:vAlign w:val="center"/>
          </w:tcPr>
          <w:p w14:paraId="7A20B174" w14:textId="77777777" w:rsidR="00700C79" w:rsidRPr="00700C79" w:rsidRDefault="00700C79" w:rsidP="00700C79">
            <w:pPr>
              <w:ind w:left="-162" w:right="-114"/>
              <w:jc w:val="center"/>
              <w:rPr>
                <w:sz w:val="22"/>
                <w:szCs w:val="22"/>
                <w:lang w:eastAsia="en-US"/>
              </w:rPr>
            </w:pPr>
            <w:r w:rsidRPr="00700C79">
              <w:rPr>
                <w:sz w:val="22"/>
                <w:szCs w:val="22"/>
                <w:lang w:eastAsia="en-US"/>
              </w:rPr>
              <w:t>x</w:t>
            </w:r>
          </w:p>
        </w:tc>
        <w:tc>
          <w:tcPr>
            <w:tcW w:w="708" w:type="dxa"/>
            <w:shd w:val="clear" w:color="auto" w:fill="auto"/>
            <w:vAlign w:val="center"/>
          </w:tcPr>
          <w:p w14:paraId="5344B6FC" w14:textId="77777777" w:rsidR="00700C79" w:rsidRPr="00700C79" w:rsidRDefault="00700C79" w:rsidP="00700C79">
            <w:pPr>
              <w:ind w:left="-162" w:right="-114"/>
              <w:jc w:val="center"/>
              <w:rPr>
                <w:sz w:val="22"/>
                <w:szCs w:val="22"/>
                <w:lang w:eastAsia="en-US"/>
              </w:rPr>
            </w:pPr>
            <w:r w:rsidRPr="00700C79">
              <w:rPr>
                <w:sz w:val="22"/>
                <w:szCs w:val="22"/>
                <w:lang w:eastAsia="en-US"/>
              </w:rPr>
              <w:t>x</w:t>
            </w:r>
          </w:p>
        </w:tc>
        <w:tc>
          <w:tcPr>
            <w:tcW w:w="709" w:type="dxa"/>
            <w:shd w:val="clear" w:color="auto" w:fill="auto"/>
            <w:vAlign w:val="center"/>
          </w:tcPr>
          <w:p w14:paraId="0E2CC787" w14:textId="77777777" w:rsidR="00700C79" w:rsidRPr="00700C79" w:rsidRDefault="00700C79" w:rsidP="00700C79">
            <w:pPr>
              <w:ind w:left="-162" w:right="-114"/>
              <w:jc w:val="center"/>
              <w:rPr>
                <w:sz w:val="22"/>
                <w:szCs w:val="22"/>
                <w:lang w:eastAsia="en-US"/>
              </w:rPr>
            </w:pPr>
            <w:r w:rsidRPr="00700C79">
              <w:rPr>
                <w:sz w:val="22"/>
                <w:szCs w:val="22"/>
                <w:lang w:eastAsia="en-US"/>
              </w:rPr>
              <w:t>x</w:t>
            </w:r>
          </w:p>
        </w:tc>
        <w:tc>
          <w:tcPr>
            <w:tcW w:w="1030" w:type="dxa"/>
            <w:shd w:val="clear" w:color="auto" w:fill="auto"/>
            <w:vAlign w:val="center"/>
          </w:tcPr>
          <w:p w14:paraId="66EF41AF" w14:textId="77777777" w:rsidR="00700C79" w:rsidRPr="00700C79" w:rsidRDefault="00700C79" w:rsidP="00700C79">
            <w:pPr>
              <w:ind w:left="-162" w:right="-114"/>
              <w:jc w:val="center"/>
              <w:rPr>
                <w:sz w:val="22"/>
                <w:szCs w:val="22"/>
                <w:lang w:eastAsia="en-US"/>
              </w:rPr>
            </w:pPr>
            <w:r w:rsidRPr="00700C79">
              <w:rPr>
                <w:sz w:val="22"/>
                <w:szCs w:val="22"/>
                <w:lang w:eastAsia="en-US"/>
              </w:rPr>
              <w:t>x</w:t>
            </w:r>
          </w:p>
        </w:tc>
      </w:tr>
      <w:tr w:rsidR="00700C79" w:rsidRPr="00700C79" w14:paraId="348E721A" w14:textId="77777777" w:rsidTr="00104FF4">
        <w:trPr>
          <w:jc w:val="center"/>
        </w:trPr>
        <w:tc>
          <w:tcPr>
            <w:tcW w:w="1327" w:type="dxa"/>
            <w:vMerge/>
            <w:shd w:val="clear" w:color="auto" w:fill="auto"/>
          </w:tcPr>
          <w:p w14:paraId="3C55FD62" w14:textId="77777777" w:rsidR="00700C79" w:rsidRPr="00700C79" w:rsidRDefault="00700C79" w:rsidP="00700C79">
            <w:pPr>
              <w:ind w:right="-2"/>
              <w:rPr>
                <w:sz w:val="22"/>
                <w:szCs w:val="22"/>
                <w:lang w:eastAsia="en-US"/>
              </w:rPr>
            </w:pPr>
          </w:p>
        </w:tc>
        <w:tc>
          <w:tcPr>
            <w:tcW w:w="1843" w:type="dxa"/>
            <w:vMerge/>
            <w:shd w:val="clear" w:color="auto" w:fill="auto"/>
          </w:tcPr>
          <w:p w14:paraId="49E6694D" w14:textId="77777777" w:rsidR="00700C79" w:rsidRPr="00700C79" w:rsidRDefault="00700C79" w:rsidP="00700C79">
            <w:pPr>
              <w:ind w:right="-2"/>
              <w:jc w:val="center"/>
              <w:rPr>
                <w:sz w:val="22"/>
                <w:szCs w:val="22"/>
                <w:lang w:eastAsia="en-US"/>
              </w:rPr>
            </w:pPr>
          </w:p>
        </w:tc>
        <w:tc>
          <w:tcPr>
            <w:tcW w:w="1417" w:type="dxa"/>
            <w:shd w:val="clear" w:color="auto" w:fill="auto"/>
            <w:vAlign w:val="center"/>
          </w:tcPr>
          <w:p w14:paraId="27627A81" w14:textId="77777777" w:rsidR="00700C79" w:rsidRPr="00700C79" w:rsidRDefault="00700C79" w:rsidP="00700C79">
            <w:pPr>
              <w:ind w:left="-6" w:right="-61"/>
              <w:jc w:val="center"/>
              <w:rPr>
                <w:sz w:val="22"/>
                <w:szCs w:val="22"/>
              </w:rPr>
            </w:pPr>
            <w:r w:rsidRPr="00700C79">
              <w:rPr>
                <w:sz w:val="22"/>
                <w:szCs w:val="22"/>
              </w:rPr>
              <w:t>с 01.07.2022</w:t>
            </w:r>
          </w:p>
        </w:tc>
        <w:tc>
          <w:tcPr>
            <w:tcW w:w="1040" w:type="dxa"/>
            <w:shd w:val="clear" w:color="auto" w:fill="auto"/>
            <w:vAlign w:val="center"/>
          </w:tcPr>
          <w:p w14:paraId="08025DF0" w14:textId="77777777" w:rsidR="00700C79" w:rsidRPr="00700C79" w:rsidRDefault="00700C79" w:rsidP="00700C79">
            <w:pPr>
              <w:jc w:val="center"/>
              <w:rPr>
                <w:color w:val="000000"/>
                <w:sz w:val="22"/>
                <w:lang w:eastAsia="en-US"/>
              </w:rPr>
            </w:pPr>
            <w:r w:rsidRPr="00700C79">
              <w:rPr>
                <w:color w:val="000000"/>
                <w:sz w:val="22"/>
                <w:lang w:eastAsia="en-US"/>
              </w:rPr>
              <w:t>2 601,40</w:t>
            </w:r>
          </w:p>
        </w:tc>
        <w:tc>
          <w:tcPr>
            <w:tcW w:w="709" w:type="dxa"/>
            <w:shd w:val="clear" w:color="auto" w:fill="auto"/>
            <w:vAlign w:val="center"/>
          </w:tcPr>
          <w:p w14:paraId="5DDA8711" w14:textId="77777777" w:rsidR="00700C79" w:rsidRPr="00700C79" w:rsidRDefault="00700C79" w:rsidP="00700C79">
            <w:pPr>
              <w:ind w:left="-162" w:right="-114"/>
              <w:jc w:val="center"/>
              <w:rPr>
                <w:sz w:val="22"/>
                <w:szCs w:val="22"/>
                <w:lang w:eastAsia="en-US"/>
              </w:rPr>
            </w:pPr>
            <w:r w:rsidRPr="00700C79">
              <w:rPr>
                <w:sz w:val="22"/>
                <w:szCs w:val="22"/>
                <w:lang w:eastAsia="en-US"/>
              </w:rPr>
              <w:t>x</w:t>
            </w:r>
          </w:p>
        </w:tc>
        <w:tc>
          <w:tcPr>
            <w:tcW w:w="851" w:type="dxa"/>
            <w:shd w:val="clear" w:color="auto" w:fill="auto"/>
            <w:vAlign w:val="center"/>
          </w:tcPr>
          <w:p w14:paraId="237C90F0" w14:textId="77777777" w:rsidR="00700C79" w:rsidRPr="00700C79" w:rsidRDefault="00700C79" w:rsidP="00700C79">
            <w:pPr>
              <w:ind w:left="-162" w:right="-114"/>
              <w:jc w:val="center"/>
              <w:rPr>
                <w:sz w:val="22"/>
                <w:szCs w:val="22"/>
                <w:lang w:eastAsia="en-US"/>
              </w:rPr>
            </w:pPr>
            <w:r w:rsidRPr="00700C79">
              <w:rPr>
                <w:sz w:val="22"/>
                <w:szCs w:val="22"/>
                <w:lang w:eastAsia="en-US"/>
              </w:rPr>
              <w:t>x</w:t>
            </w:r>
          </w:p>
        </w:tc>
        <w:tc>
          <w:tcPr>
            <w:tcW w:w="708" w:type="dxa"/>
            <w:shd w:val="clear" w:color="auto" w:fill="auto"/>
            <w:vAlign w:val="center"/>
          </w:tcPr>
          <w:p w14:paraId="7CD10107" w14:textId="77777777" w:rsidR="00700C79" w:rsidRPr="00700C79" w:rsidRDefault="00700C79" w:rsidP="00700C79">
            <w:pPr>
              <w:ind w:left="-162" w:right="-114"/>
              <w:jc w:val="center"/>
              <w:rPr>
                <w:sz w:val="22"/>
                <w:szCs w:val="22"/>
                <w:lang w:eastAsia="en-US"/>
              </w:rPr>
            </w:pPr>
            <w:r w:rsidRPr="00700C79">
              <w:rPr>
                <w:sz w:val="22"/>
                <w:szCs w:val="22"/>
                <w:lang w:eastAsia="en-US"/>
              </w:rPr>
              <w:t>x</w:t>
            </w:r>
          </w:p>
        </w:tc>
        <w:tc>
          <w:tcPr>
            <w:tcW w:w="709" w:type="dxa"/>
            <w:shd w:val="clear" w:color="auto" w:fill="auto"/>
            <w:vAlign w:val="center"/>
          </w:tcPr>
          <w:p w14:paraId="7921726F" w14:textId="77777777" w:rsidR="00700C79" w:rsidRPr="00700C79" w:rsidRDefault="00700C79" w:rsidP="00700C79">
            <w:pPr>
              <w:ind w:left="-162" w:right="-114"/>
              <w:jc w:val="center"/>
              <w:rPr>
                <w:sz w:val="22"/>
                <w:szCs w:val="22"/>
                <w:lang w:eastAsia="en-US"/>
              </w:rPr>
            </w:pPr>
            <w:r w:rsidRPr="00700C79">
              <w:rPr>
                <w:sz w:val="22"/>
                <w:szCs w:val="22"/>
                <w:lang w:eastAsia="en-US"/>
              </w:rPr>
              <w:t>x</w:t>
            </w:r>
          </w:p>
        </w:tc>
        <w:tc>
          <w:tcPr>
            <w:tcW w:w="1030" w:type="dxa"/>
            <w:shd w:val="clear" w:color="auto" w:fill="auto"/>
            <w:vAlign w:val="center"/>
          </w:tcPr>
          <w:p w14:paraId="13300722" w14:textId="77777777" w:rsidR="00700C79" w:rsidRPr="00700C79" w:rsidRDefault="00700C79" w:rsidP="00700C79">
            <w:pPr>
              <w:ind w:left="-162" w:right="-114"/>
              <w:jc w:val="center"/>
              <w:rPr>
                <w:sz w:val="22"/>
                <w:szCs w:val="22"/>
                <w:lang w:eastAsia="en-US"/>
              </w:rPr>
            </w:pPr>
            <w:r w:rsidRPr="00700C79">
              <w:rPr>
                <w:sz w:val="22"/>
                <w:szCs w:val="22"/>
                <w:lang w:eastAsia="en-US"/>
              </w:rPr>
              <w:t>x</w:t>
            </w:r>
          </w:p>
        </w:tc>
      </w:tr>
      <w:tr w:rsidR="00700C79" w:rsidRPr="00700C79" w14:paraId="61C52A52" w14:textId="77777777" w:rsidTr="00104FF4">
        <w:trPr>
          <w:jc w:val="center"/>
        </w:trPr>
        <w:tc>
          <w:tcPr>
            <w:tcW w:w="1327" w:type="dxa"/>
            <w:vMerge/>
            <w:shd w:val="clear" w:color="auto" w:fill="auto"/>
          </w:tcPr>
          <w:p w14:paraId="57BC259D" w14:textId="77777777" w:rsidR="00700C79" w:rsidRPr="00700C79" w:rsidRDefault="00700C79" w:rsidP="00700C79">
            <w:pPr>
              <w:ind w:right="-2"/>
              <w:rPr>
                <w:sz w:val="22"/>
                <w:szCs w:val="22"/>
                <w:lang w:eastAsia="en-US"/>
              </w:rPr>
            </w:pPr>
          </w:p>
        </w:tc>
        <w:tc>
          <w:tcPr>
            <w:tcW w:w="1843" w:type="dxa"/>
            <w:vMerge/>
            <w:shd w:val="clear" w:color="auto" w:fill="auto"/>
          </w:tcPr>
          <w:p w14:paraId="67FBCD87" w14:textId="77777777" w:rsidR="00700C79" w:rsidRPr="00700C79" w:rsidRDefault="00700C79" w:rsidP="00700C79">
            <w:pPr>
              <w:ind w:right="-2"/>
              <w:jc w:val="center"/>
              <w:rPr>
                <w:sz w:val="22"/>
                <w:szCs w:val="22"/>
                <w:lang w:eastAsia="en-US"/>
              </w:rPr>
            </w:pPr>
          </w:p>
        </w:tc>
        <w:tc>
          <w:tcPr>
            <w:tcW w:w="1417" w:type="dxa"/>
            <w:shd w:val="clear" w:color="auto" w:fill="auto"/>
            <w:vAlign w:val="center"/>
          </w:tcPr>
          <w:p w14:paraId="4208978C" w14:textId="77777777" w:rsidR="00700C79" w:rsidRPr="00700C79" w:rsidRDefault="00700C79" w:rsidP="00700C79">
            <w:pPr>
              <w:ind w:left="-6" w:right="-61"/>
              <w:jc w:val="center"/>
              <w:rPr>
                <w:sz w:val="22"/>
                <w:szCs w:val="22"/>
              </w:rPr>
            </w:pPr>
            <w:r w:rsidRPr="00700C79">
              <w:rPr>
                <w:sz w:val="22"/>
                <w:szCs w:val="22"/>
              </w:rPr>
              <w:t>с 01.12.2022</w:t>
            </w:r>
          </w:p>
        </w:tc>
        <w:tc>
          <w:tcPr>
            <w:tcW w:w="1040" w:type="dxa"/>
            <w:shd w:val="clear" w:color="auto" w:fill="auto"/>
            <w:vAlign w:val="center"/>
          </w:tcPr>
          <w:p w14:paraId="5EAAB817" w14:textId="77777777" w:rsidR="00700C79" w:rsidRPr="00700C79" w:rsidRDefault="00700C79" w:rsidP="00700C79">
            <w:pPr>
              <w:jc w:val="center"/>
              <w:rPr>
                <w:color w:val="000000"/>
                <w:sz w:val="22"/>
                <w:lang w:eastAsia="en-US"/>
              </w:rPr>
            </w:pPr>
            <w:r w:rsidRPr="00700C79">
              <w:rPr>
                <w:color w:val="000000"/>
                <w:sz w:val="22"/>
                <w:lang w:eastAsia="en-US"/>
              </w:rPr>
              <w:t>2 722,27</w:t>
            </w:r>
          </w:p>
        </w:tc>
        <w:tc>
          <w:tcPr>
            <w:tcW w:w="709" w:type="dxa"/>
            <w:shd w:val="clear" w:color="auto" w:fill="auto"/>
            <w:vAlign w:val="center"/>
          </w:tcPr>
          <w:p w14:paraId="56652937" w14:textId="77777777" w:rsidR="00700C79" w:rsidRPr="00700C79" w:rsidRDefault="00700C79" w:rsidP="00700C79">
            <w:pPr>
              <w:ind w:left="-162" w:right="-114"/>
              <w:jc w:val="center"/>
              <w:rPr>
                <w:sz w:val="22"/>
                <w:szCs w:val="22"/>
                <w:lang w:eastAsia="en-US"/>
              </w:rPr>
            </w:pPr>
            <w:r w:rsidRPr="00700C79">
              <w:rPr>
                <w:sz w:val="22"/>
                <w:szCs w:val="22"/>
                <w:lang w:eastAsia="en-US"/>
              </w:rPr>
              <w:t>x</w:t>
            </w:r>
          </w:p>
        </w:tc>
        <w:tc>
          <w:tcPr>
            <w:tcW w:w="851" w:type="dxa"/>
            <w:shd w:val="clear" w:color="auto" w:fill="auto"/>
            <w:vAlign w:val="center"/>
          </w:tcPr>
          <w:p w14:paraId="01EAFB2D" w14:textId="77777777" w:rsidR="00700C79" w:rsidRPr="00700C79" w:rsidRDefault="00700C79" w:rsidP="00700C79">
            <w:pPr>
              <w:ind w:left="-162" w:right="-114"/>
              <w:jc w:val="center"/>
              <w:rPr>
                <w:sz w:val="22"/>
                <w:szCs w:val="22"/>
                <w:lang w:eastAsia="en-US"/>
              </w:rPr>
            </w:pPr>
            <w:r w:rsidRPr="00700C79">
              <w:rPr>
                <w:sz w:val="22"/>
                <w:szCs w:val="22"/>
                <w:lang w:eastAsia="en-US"/>
              </w:rPr>
              <w:t>x</w:t>
            </w:r>
          </w:p>
        </w:tc>
        <w:tc>
          <w:tcPr>
            <w:tcW w:w="708" w:type="dxa"/>
            <w:shd w:val="clear" w:color="auto" w:fill="auto"/>
            <w:vAlign w:val="center"/>
          </w:tcPr>
          <w:p w14:paraId="2EB298CF" w14:textId="77777777" w:rsidR="00700C79" w:rsidRPr="00700C79" w:rsidRDefault="00700C79" w:rsidP="00700C79">
            <w:pPr>
              <w:ind w:left="-162" w:right="-114"/>
              <w:jc w:val="center"/>
              <w:rPr>
                <w:sz w:val="22"/>
                <w:szCs w:val="22"/>
                <w:lang w:eastAsia="en-US"/>
              </w:rPr>
            </w:pPr>
            <w:r w:rsidRPr="00700C79">
              <w:rPr>
                <w:sz w:val="22"/>
                <w:szCs w:val="22"/>
                <w:lang w:eastAsia="en-US"/>
              </w:rPr>
              <w:t>x</w:t>
            </w:r>
          </w:p>
        </w:tc>
        <w:tc>
          <w:tcPr>
            <w:tcW w:w="709" w:type="dxa"/>
            <w:shd w:val="clear" w:color="auto" w:fill="auto"/>
            <w:vAlign w:val="center"/>
          </w:tcPr>
          <w:p w14:paraId="149CFE2B" w14:textId="77777777" w:rsidR="00700C79" w:rsidRPr="00700C79" w:rsidRDefault="00700C79" w:rsidP="00700C79">
            <w:pPr>
              <w:ind w:left="-162" w:right="-114"/>
              <w:jc w:val="center"/>
              <w:rPr>
                <w:sz w:val="22"/>
                <w:szCs w:val="22"/>
                <w:lang w:eastAsia="en-US"/>
              </w:rPr>
            </w:pPr>
            <w:r w:rsidRPr="00700C79">
              <w:rPr>
                <w:sz w:val="22"/>
                <w:szCs w:val="22"/>
                <w:lang w:eastAsia="en-US"/>
              </w:rPr>
              <w:t>x</w:t>
            </w:r>
          </w:p>
        </w:tc>
        <w:tc>
          <w:tcPr>
            <w:tcW w:w="1030" w:type="dxa"/>
            <w:shd w:val="clear" w:color="auto" w:fill="auto"/>
            <w:vAlign w:val="center"/>
          </w:tcPr>
          <w:p w14:paraId="65CF6E3E" w14:textId="77777777" w:rsidR="00700C79" w:rsidRPr="00700C79" w:rsidRDefault="00700C79" w:rsidP="00700C79">
            <w:pPr>
              <w:ind w:left="-162" w:right="-114"/>
              <w:jc w:val="center"/>
              <w:rPr>
                <w:sz w:val="22"/>
                <w:szCs w:val="22"/>
                <w:lang w:eastAsia="en-US"/>
              </w:rPr>
            </w:pPr>
            <w:r w:rsidRPr="00700C79">
              <w:rPr>
                <w:sz w:val="22"/>
                <w:szCs w:val="22"/>
                <w:lang w:eastAsia="en-US"/>
              </w:rPr>
              <w:t>x</w:t>
            </w:r>
          </w:p>
        </w:tc>
      </w:tr>
      <w:tr w:rsidR="00700C79" w:rsidRPr="00700C79" w14:paraId="551347A8" w14:textId="77777777" w:rsidTr="00104FF4">
        <w:trPr>
          <w:jc w:val="center"/>
        </w:trPr>
        <w:tc>
          <w:tcPr>
            <w:tcW w:w="1327" w:type="dxa"/>
            <w:vMerge/>
            <w:shd w:val="clear" w:color="auto" w:fill="auto"/>
          </w:tcPr>
          <w:p w14:paraId="63F577E9" w14:textId="77777777" w:rsidR="00700C79" w:rsidRPr="00700C79" w:rsidRDefault="00700C79" w:rsidP="00700C79">
            <w:pPr>
              <w:ind w:right="-2"/>
              <w:rPr>
                <w:sz w:val="22"/>
                <w:szCs w:val="22"/>
                <w:lang w:eastAsia="en-US"/>
              </w:rPr>
            </w:pPr>
          </w:p>
        </w:tc>
        <w:tc>
          <w:tcPr>
            <w:tcW w:w="1843" w:type="dxa"/>
            <w:vMerge/>
            <w:shd w:val="clear" w:color="auto" w:fill="auto"/>
          </w:tcPr>
          <w:p w14:paraId="5B06039A" w14:textId="77777777" w:rsidR="00700C79" w:rsidRPr="00700C79" w:rsidRDefault="00700C79" w:rsidP="00700C79">
            <w:pPr>
              <w:ind w:right="-2"/>
              <w:jc w:val="center"/>
              <w:rPr>
                <w:sz w:val="22"/>
                <w:szCs w:val="22"/>
                <w:lang w:eastAsia="en-US"/>
              </w:rPr>
            </w:pPr>
          </w:p>
        </w:tc>
        <w:tc>
          <w:tcPr>
            <w:tcW w:w="1417" w:type="dxa"/>
            <w:shd w:val="clear" w:color="auto" w:fill="auto"/>
            <w:vAlign w:val="center"/>
          </w:tcPr>
          <w:p w14:paraId="10C5229C" w14:textId="77777777" w:rsidR="00700C79" w:rsidRPr="00700C79" w:rsidRDefault="00700C79" w:rsidP="00700C79">
            <w:pPr>
              <w:ind w:left="-6" w:right="-61"/>
              <w:jc w:val="center"/>
              <w:rPr>
                <w:sz w:val="22"/>
                <w:szCs w:val="22"/>
              </w:rPr>
            </w:pPr>
            <w:r w:rsidRPr="00700C79">
              <w:rPr>
                <w:sz w:val="22"/>
                <w:szCs w:val="22"/>
              </w:rPr>
              <w:t>с 01.01.2023</w:t>
            </w:r>
          </w:p>
        </w:tc>
        <w:tc>
          <w:tcPr>
            <w:tcW w:w="1040" w:type="dxa"/>
            <w:shd w:val="clear" w:color="auto" w:fill="auto"/>
            <w:vAlign w:val="center"/>
          </w:tcPr>
          <w:p w14:paraId="75CD7137" w14:textId="77777777" w:rsidR="00700C79" w:rsidRPr="00700C79" w:rsidRDefault="00700C79" w:rsidP="00700C79">
            <w:pPr>
              <w:jc w:val="center"/>
              <w:rPr>
                <w:color w:val="000000"/>
                <w:sz w:val="22"/>
                <w:lang w:eastAsia="en-US"/>
              </w:rPr>
            </w:pPr>
            <w:r w:rsidRPr="00700C79">
              <w:rPr>
                <w:color w:val="000000"/>
                <w:sz w:val="22"/>
                <w:lang w:eastAsia="en-US"/>
              </w:rPr>
              <w:t>2 722,27</w:t>
            </w:r>
          </w:p>
        </w:tc>
        <w:tc>
          <w:tcPr>
            <w:tcW w:w="709" w:type="dxa"/>
            <w:shd w:val="clear" w:color="auto" w:fill="auto"/>
            <w:vAlign w:val="center"/>
          </w:tcPr>
          <w:p w14:paraId="657D542C" w14:textId="77777777" w:rsidR="00700C79" w:rsidRPr="00700C79" w:rsidRDefault="00700C79" w:rsidP="00700C79">
            <w:pPr>
              <w:ind w:left="-162" w:right="-114"/>
              <w:jc w:val="center"/>
              <w:rPr>
                <w:sz w:val="22"/>
                <w:szCs w:val="22"/>
                <w:lang w:eastAsia="en-US"/>
              </w:rPr>
            </w:pPr>
            <w:r w:rsidRPr="00700C79">
              <w:rPr>
                <w:sz w:val="22"/>
                <w:szCs w:val="22"/>
                <w:lang w:eastAsia="en-US"/>
              </w:rPr>
              <w:t>x</w:t>
            </w:r>
          </w:p>
        </w:tc>
        <w:tc>
          <w:tcPr>
            <w:tcW w:w="851" w:type="dxa"/>
            <w:shd w:val="clear" w:color="auto" w:fill="auto"/>
            <w:vAlign w:val="center"/>
          </w:tcPr>
          <w:p w14:paraId="14130C4E" w14:textId="77777777" w:rsidR="00700C79" w:rsidRPr="00700C79" w:rsidRDefault="00700C79" w:rsidP="00700C79">
            <w:pPr>
              <w:ind w:left="-162" w:right="-114"/>
              <w:jc w:val="center"/>
              <w:rPr>
                <w:sz w:val="22"/>
                <w:szCs w:val="22"/>
                <w:lang w:eastAsia="en-US"/>
              </w:rPr>
            </w:pPr>
            <w:r w:rsidRPr="00700C79">
              <w:rPr>
                <w:sz w:val="22"/>
                <w:szCs w:val="22"/>
                <w:lang w:eastAsia="en-US"/>
              </w:rPr>
              <w:t>x</w:t>
            </w:r>
          </w:p>
        </w:tc>
        <w:tc>
          <w:tcPr>
            <w:tcW w:w="708" w:type="dxa"/>
            <w:shd w:val="clear" w:color="auto" w:fill="auto"/>
            <w:vAlign w:val="center"/>
          </w:tcPr>
          <w:p w14:paraId="39CBCA87" w14:textId="77777777" w:rsidR="00700C79" w:rsidRPr="00700C79" w:rsidRDefault="00700C79" w:rsidP="00700C79">
            <w:pPr>
              <w:ind w:left="-162" w:right="-114"/>
              <w:jc w:val="center"/>
              <w:rPr>
                <w:sz w:val="22"/>
                <w:szCs w:val="22"/>
                <w:lang w:eastAsia="en-US"/>
              </w:rPr>
            </w:pPr>
            <w:r w:rsidRPr="00700C79">
              <w:rPr>
                <w:sz w:val="22"/>
                <w:szCs w:val="22"/>
                <w:lang w:eastAsia="en-US"/>
              </w:rPr>
              <w:t>x</w:t>
            </w:r>
          </w:p>
        </w:tc>
        <w:tc>
          <w:tcPr>
            <w:tcW w:w="709" w:type="dxa"/>
            <w:shd w:val="clear" w:color="auto" w:fill="auto"/>
            <w:vAlign w:val="center"/>
          </w:tcPr>
          <w:p w14:paraId="5A256DBD" w14:textId="77777777" w:rsidR="00700C79" w:rsidRPr="00700C79" w:rsidRDefault="00700C79" w:rsidP="00700C79">
            <w:pPr>
              <w:ind w:left="-162" w:right="-114"/>
              <w:jc w:val="center"/>
              <w:rPr>
                <w:sz w:val="22"/>
                <w:szCs w:val="22"/>
                <w:lang w:eastAsia="en-US"/>
              </w:rPr>
            </w:pPr>
            <w:r w:rsidRPr="00700C79">
              <w:rPr>
                <w:sz w:val="22"/>
                <w:szCs w:val="22"/>
                <w:lang w:eastAsia="en-US"/>
              </w:rPr>
              <w:t>x</w:t>
            </w:r>
          </w:p>
        </w:tc>
        <w:tc>
          <w:tcPr>
            <w:tcW w:w="1030" w:type="dxa"/>
            <w:shd w:val="clear" w:color="auto" w:fill="auto"/>
            <w:vAlign w:val="center"/>
          </w:tcPr>
          <w:p w14:paraId="68EFDD8D" w14:textId="77777777" w:rsidR="00700C79" w:rsidRPr="00700C79" w:rsidRDefault="00700C79" w:rsidP="00700C79">
            <w:pPr>
              <w:ind w:left="-162" w:right="-114"/>
              <w:jc w:val="center"/>
              <w:rPr>
                <w:sz w:val="22"/>
                <w:szCs w:val="22"/>
                <w:lang w:eastAsia="en-US"/>
              </w:rPr>
            </w:pPr>
            <w:r w:rsidRPr="00700C79">
              <w:rPr>
                <w:sz w:val="22"/>
                <w:szCs w:val="22"/>
                <w:lang w:eastAsia="en-US"/>
              </w:rPr>
              <w:t>x</w:t>
            </w:r>
          </w:p>
        </w:tc>
      </w:tr>
      <w:tr w:rsidR="00700C79" w:rsidRPr="00700C79" w14:paraId="3E48F591" w14:textId="77777777" w:rsidTr="00104FF4">
        <w:trPr>
          <w:jc w:val="center"/>
        </w:trPr>
        <w:tc>
          <w:tcPr>
            <w:tcW w:w="1327" w:type="dxa"/>
            <w:vMerge/>
            <w:shd w:val="clear" w:color="auto" w:fill="auto"/>
          </w:tcPr>
          <w:p w14:paraId="5FB0E546" w14:textId="77777777" w:rsidR="00700C79" w:rsidRPr="00700C79" w:rsidRDefault="00700C79" w:rsidP="00700C79">
            <w:pPr>
              <w:ind w:right="-2"/>
              <w:rPr>
                <w:sz w:val="22"/>
                <w:szCs w:val="22"/>
                <w:lang w:eastAsia="en-US"/>
              </w:rPr>
            </w:pPr>
          </w:p>
        </w:tc>
        <w:tc>
          <w:tcPr>
            <w:tcW w:w="1843" w:type="dxa"/>
            <w:vMerge/>
            <w:shd w:val="clear" w:color="auto" w:fill="auto"/>
          </w:tcPr>
          <w:p w14:paraId="2058A831" w14:textId="77777777" w:rsidR="00700C79" w:rsidRPr="00700C79" w:rsidRDefault="00700C79" w:rsidP="00700C79">
            <w:pPr>
              <w:ind w:right="-2"/>
              <w:jc w:val="center"/>
              <w:rPr>
                <w:sz w:val="22"/>
                <w:szCs w:val="22"/>
                <w:lang w:eastAsia="en-US"/>
              </w:rPr>
            </w:pPr>
          </w:p>
        </w:tc>
        <w:tc>
          <w:tcPr>
            <w:tcW w:w="1417" w:type="dxa"/>
            <w:shd w:val="clear" w:color="auto" w:fill="auto"/>
            <w:vAlign w:val="center"/>
          </w:tcPr>
          <w:p w14:paraId="043919A6" w14:textId="77777777" w:rsidR="00700C79" w:rsidRPr="00700C79" w:rsidRDefault="00700C79" w:rsidP="00700C79">
            <w:pPr>
              <w:ind w:left="-6" w:right="-61"/>
              <w:jc w:val="center"/>
              <w:rPr>
                <w:sz w:val="22"/>
                <w:szCs w:val="22"/>
              </w:rPr>
            </w:pPr>
            <w:r w:rsidRPr="00700C79">
              <w:rPr>
                <w:sz w:val="22"/>
                <w:szCs w:val="22"/>
              </w:rPr>
              <w:t>с 01.01.2024</w:t>
            </w:r>
          </w:p>
        </w:tc>
        <w:tc>
          <w:tcPr>
            <w:tcW w:w="1040" w:type="dxa"/>
            <w:shd w:val="clear" w:color="auto" w:fill="auto"/>
            <w:vAlign w:val="center"/>
          </w:tcPr>
          <w:p w14:paraId="1D99B179" w14:textId="77777777" w:rsidR="00700C79" w:rsidRPr="00700C79" w:rsidRDefault="00700C79" w:rsidP="00700C79">
            <w:pPr>
              <w:jc w:val="center"/>
              <w:rPr>
                <w:color w:val="000000"/>
                <w:sz w:val="22"/>
                <w:lang w:eastAsia="en-US"/>
              </w:rPr>
            </w:pPr>
            <w:r w:rsidRPr="00700C79">
              <w:rPr>
                <w:color w:val="000000"/>
                <w:sz w:val="22"/>
                <w:lang w:eastAsia="en-US"/>
              </w:rPr>
              <w:t>2 722,27</w:t>
            </w:r>
          </w:p>
        </w:tc>
        <w:tc>
          <w:tcPr>
            <w:tcW w:w="709" w:type="dxa"/>
            <w:shd w:val="clear" w:color="auto" w:fill="auto"/>
            <w:vAlign w:val="center"/>
          </w:tcPr>
          <w:p w14:paraId="2C3A4354" w14:textId="77777777" w:rsidR="00700C79" w:rsidRPr="00700C79" w:rsidRDefault="00700C79" w:rsidP="00700C79">
            <w:pPr>
              <w:ind w:left="-162" w:right="-114"/>
              <w:jc w:val="center"/>
              <w:rPr>
                <w:sz w:val="22"/>
                <w:szCs w:val="22"/>
                <w:lang w:eastAsia="en-US"/>
              </w:rPr>
            </w:pPr>
            <w:r w:rsidRPr="00700C79">
              <w:rPr>
                <w:sz w:val="22"/>
                <w:szCs w:val="22"/>
                <w:lang w:eastAsia="en-US"/>
              </w:rPr>
              <w:t>x</w:t>
            </w:r>
          </w:p>
        </w:tc>
        <w:tc>
          <w:tcPr>
            <w:tcW w:w="851" w:type="dxa"/>
            <w:shd w:val="clear" w:color="auto" w:fill="auto"/>
            <w:vAlign w:val="center"/>
          </w:tcPr>
          <w:p w14:paraId="5235B539" w14:textId="77777777" w:rsidR="00700C79" w:rsidRPr="00700C79" w:rsidRDefault="00700C79" w:rsidP="00700C79">
            <w:pPr>
              <w:ind w:left="-162" w:right="-114"/>
              <w:jc w:val="center"/>
              <w:rPr>
                <w:sz w:val="22"/>
                <w:szCs w:val="22"/>
                <w:lang w:eastAsia="en-US"/>
              </w:rPr>
            </w:pPr>
            <w:r w:rsidRPr="00700C79">
              <w:rPr>
                <w:sz w:val="22"/>
                <w:szCs w:val="22"/>
                <w:lang w:eastAsia="en-US"/>
              </w:rPr>
              <w:t>x</w:t>
            </w:r>
          </w:p>
        </w:tc>
        <w:tc>
          <w:tcPr>
            <w:tcW w:w="708" w:type="dxa"/>
            <w:shd w:val="clear" w:color="auto" w:fill="auto"/>
            <w:vAlign w:val="center"/>
          </w:tcPr>
          <w:p w14:paraId="71761F06" w14:textId="77777777" w:rsidR="00700C79" w:rsidRPr="00700C79" w:rsidRDefault="00700C79" w:rsidP="00700C79">
            <w:pPr>
              <w:ind w:left="-162" w:right="-114"/>
              <w:jc w:val="center"/>
              <w:rPr>
                <w:sz w:val="22"/>
                <w:szCs w:val="22"/>
                <w:lang w:eastAsia="en-US"/>
              </w:rPr>
            </w:pPr>
            <w:r w:rsidRPr="00700C79">
              <w:rPr>
                <w:sz w:val="22"/>
                <w:szCs w:val="22"/>
                <w:lang w:eastAsia="en-US"/>
              </w:rPr>
              <w:t>x</w:t>
            </w:r>
          </w:p>
        </w:tc>
        <w:tc>
          <w:tcPr>
            <w:tcW w:w="709" w:type="dxa"/>
            <w:shd w:val="clear" w:color="auto" w:fill="auto"/>
            <w:vAlign w:val="center"/>
          </w:tcPr>
          <w:p w14:paraId="5B9128C8" w14:textId="77777777" w:rsidR="00700C79" w:rsidRPr="00700C79" w:rsidRDefault="00700C79" w:rsidP="00700C79">
            <w:pPr>
              <w:ind w:left="-162" w:right="-114"/>
              <w:jc w:val="center"/>
              <w:rPr>
                <w:sz w:val="22"/>
                <w:szCs w:val="22"/>
                <w:lang w:eastAsia="en-US"/>
              </w:rPr>
            </w:pPr>
            <w:r w:rsidRPr="00700C79">
              <w:rPr>
                <w:sz w:val="22"/>
                <w:szCs w:val="22"/>
                <w:lang w:eastAsia="en-US"/>
              </w:rPr>
              <w:t>x</w:t>
            </w:r>
          </w:p>
        </w:tc>
        <w:tc>
          <w:tcPr>
            <w:tcW w:w="1030" w:type="dxa"/>
            <w:shd w:val="clear" w:color="auto" w:fill="auto"/>
            <w:vAlign w:val="center"/>
          </w:tcPr>
          <w:p w14:paraId="6AD66761" w14:textId="77777777" w:rsidR="00700C79" w:rsidRPr="00700C79" w:rsidRDefault="00700C79" w:rsidP="00700C79">
            <w:pPr>
              <w:ind w:left="-162" w:right="-114"/>
              <w:jc w:val="center"/>
              <w:rPr>
                <w:sz w:val="22"/>
                <w:szCs w:val="22"/>
                <w:lang w:eastAsia="en-US"/>
              </w:rPr>
            </w:pPr>
            <w:r w:rsidRPr="00700C79">
              <w:rPr>
                <w:sz w:val="22"/>
                <w:szCs w:val="22"/>
                <w:lang w:eastAsia="en-US"/>
              </w:rPr>
              <w:t>x</w:t>
            </w:r>
          </w:p>
        </w:tc>
      </w:tr>
      <w:tr w:rsidR="00700C79" w:rsidRPr="00700C79" w14:paraId="2668A03B" w14:textId="77777777" w:rsidTr="00104FF4">
        <w:trPr>
          <w:trHeight w:val="189"/>
          <w:jc w:val="center"/>
        </w:trPr>
        <w:tc>
          <w:tcPr>
            <w:tcW w:w="1327" w:type="dxa"/>
            <w:vMerge/>
            <w:shd w:val="clear" w:color="auto" w:fill="auto"/>
          </w:tcPr>
          <w:p w14:paraId="100182F0" w14:textId="77777777" w:rsidR="00700C79" w:rsidRPr="00700C79" w:rsidRDefault="00700C79" w:rsidP="00700C79">
            <w:pPr>
              <w:ind w:right="-2"/>
              <w:rPr>
                <w:sz w:val="22"/>
                <w:szCs w:val="22"/>
                <w:lang w:eastAsia="en-US"/>
              </w:rPr>
            </w:pPr>
          </w:p>
        </w:tc>
        <w:tc>
          <w:tcPr>
            <w:tcW w:w="1843" w:type="dxa"/>
            <w:vMerge/>
            <w:shd w:val="clear" w:color="auto" w:fill="auto"/>
          </w:tcPr>
          <w:p w14:paraId="2508DAB3" w14:textId="77777777" w:rsidR="00700C79" w:rsidRPr="00700C79" w:rsidRDefault="00700C79" w:rsidP="00700C79">
            <w:pPr>
              <w:ind w:right="-2"/>
              <w:jc w:val="center"/>
              <w:rPr>
                <w:sz w:val="22"/>
                <w:szCs w:val="22"/>
                <w:lang w:eastAsia="en-US"/>
              </w:rPr>
            </w:pPr>
          </w:p>
        </w:tc>
        <w:tc>
          <w:tcPr>
            <w:tcW w:w="1417" w:type="dxa"/>
            <w:shd w:val="clear" w:color="auto" w:fill="auto"/>
            <w:vAlign w:val="center"/>
          </w:tcPr>
          <w:p w14:paraId="5FBAD0A1" w14:textId="77777777" w:rsidR="00700C79" w:rsidRPr="00700C79" w:rsidRDefault="00700C79" w:rsidP="00700C79">
            <w:pPr>
              <w:ind w:left="-6" w:right="-61"/>
              <w:jc w:val="center"/>
              <w:rPr>
                <w:sz w:val="22"/>
                <w:szCs w:val="22"/>
              </w:rPr>
            </w:pPr>
            <w:r w:rsidRPr="00700C79">
              <w:rPr>
                <w:sz w:val="22"/>
                <w:szCs w:val="22"/>
              </w:rPr>
              <w:t>с 01.07.2024</w:t>
            </w:r>
          </w:p>
        </w:tc>
        <w:tc>
          <w:tcPr>
            <w:tcW w:w="1040" w:type="dxa"/>
            <w:shd w:val="clear" w:color="auto" w:fill="auto"/>
            <w:vAlign w:val="center"/>
          </w:tcPr>
          <w:p w14:paraId="1CE294E5" w14:textId="77777777" w:rsidR="00700C79" w:rsidRPr="00700C79" w:rsidRDefault="00700C79" w:rsidP="00700C79">
            <w:pPr>
              <w:jc w:val="center"/>
              <w:rPr>
                <w:color w:val="000000"/>
                <w:sz w:val="22"/>
                <w:lang w:eastAsia="en-US"/>
              </w:rPr>
            </w:pPr>
            <w:r w:rsidRPr="00700C79">
              <w:rPr>
                <w:color w:val="000000"/>
                <w:sz w:val="22"/>
                <w:lang w:eastAsia="en-US"/>
              </w:rPr>
              <w:t>2 956,13</w:t>
            </w:r>
          </w:p>
        </w:tc>
        <w:tc>
          <w:tcPr>
            <w:tcW w:w="709" w:type="dxa"/>
            <w:shd w:val="clear" w:color="auto" w:fill="auto"/>
            <w:vAlign w:val="center"/>
          </w:tcPr>
          <w:p w14:paraId="3B76D7F4" w14:textId="77777777" w:rsidR="00700C79" w:rsidRPr="00700C79" w:rsidRDefault="00700C79" w:rsidP="00700C79">
            <w:pPr>
              <w:ind w:left="-162" w:right="-114"/>
              <w:jc w:val="center"/>
              <w:rPr>
                <w:sz w:val="22"/>
                <w:szCs w:val="22"/>
                <w:lang w:eastAsia="en-US"/>
              </w:rPr>
            </w:pPr>
            <w:r w:rsidRPr="00700C79">
              <w:rPr>
                <w:sz w:val="22"/>
                <w:szCs w:val="22"/>
                <w:lang w:eastAsia="en-US"/>
              </w:rPr>
              <w:t>x</w:t>
            </w:r>
          </w:p>
        </w:tc>
        <w:tc>
          <w:tcPr>
            <w:tcW w:w="851" w:type="dxa"/>
            <w:shd w:val="clear" w:color="auto" w:fill="auto"/>
            <w:vAlign w:val="center"/>
          </w:tcPr>
          <w:p w14:paraId="59477F69" w14:textId="77777777" w:rsidR="00700C79" w:rsidRPr="00700C79" w:rsidRDefault="00700C79" w:rsidP="00700C79">
            <w:pPr>
              <w:ind w:left="-162" w:right="-114"/>
              <w:jc w:val="center"/>
              <w:rPr>
                <w:sz w:val="22"/>
                <w:szCs w:val="22"/>
                <w:lang w:eastAsia="en-US"/>
              </w:rPr>
            </w:pPr>
            <w:r w:rsidRPr="00700C79">
              <w:rPr>
                <w:sz w:val="22"/>
                <w:szCs w:val="22"/>
                <w:lang w:eastAsia="en-US"/>
              </w:rPr>
              <w:t>x</w:t>
            </w:r>
          </w:p>
        </w:tc>
        <w:tc>
          <w:tcPr>
            <w:tcW w:w="708" w:type="dxa"/>
            <w:shd w:val="clear" w:color="auto" w:fill="auto"/>
            <w:vAlign w:val="center"/>
          </w:tcPr>
          <w:p w14:paraId="26EFBBD5" w14:textId="77777777" w:rsidR="00700C79" w:rsidRPr="00700C79" w:rsidRDefault="00700C79" w:rsidP="00700C79">
            <w:pPr>
              <w:ind w:left="-162" w:right="-114"/>
              <w:jc w:val="center"/>
              <w:rPr>
                <w:sz w:val="22"/>
                <w:szCs w:val="22"/>
                <w:lang w:eastAsia="en-US"/>
              </w:rPr>
            </w:pPr>
            <w:r w:rsidRPr="00700C79">
              <w:rPr>
                <w:sz w:val="22"/>
                <w:szCs w:val="22"/>
                <w:lang w:eastAsia="en-US"/>
              </w:rPr>
              <w:t>x</w:t>
            </w:r>
          </w:p>
        </w:tc>
        <w:tc>
          <w:tcPr>
            <w:tcW w:w="709" w:type="dxa"/>
            <w:shd w:val="clear" w:color="auto" w:fill="auto"/>
            <w:vAlign w:val="center"/>
          </w:tcPr>
          <w:p w14:paraId="5605A84E" w14:textId="77777777" w:rsidR="00700C79" w:rsidRPr="00700C79" w:rsidRDefault="00700C79" w:rsidP="00700C79">
            <w:pPr>
              <w:ind w:left="-162" w:right="-114"/>
              <w:jc w:val="center"/>
              <w:rPr>
                <w:sz w:val="22"/>
                <w:szCs w:val="22"/>
                <w:lang w:eastAsia="en-US"/>
              </w:rPr>
            </w:pPr>
            <w:r w:rsidRPr="00700C79">
              <w:rPr>
                <w:sz w:val="22"/>
                <w:szCs w:val="22"/>
                <w:lang w:eastAsia="en-US"/>
              </w:rPr>
              <w:t>x</w:t>
            </w:r>
          </w:p>
        </w:tc>
        <w:tc>
          <w:tcPr>
            <w:tcW w:w="1030" w:type="dxa"/>
            <w:shd w:val="clear" w:color="auto" w:fill="auto"/>
            <w:vAlign w:val="center"/>
          </w:tcPr>
          <w:p w14:paraId="32168E94" w14:textId="77777777" w:rsidR="00700C79" w:rsidRPr="00700C79" w:rsidRDefault="00700C79" w:rsidP="00700C79">
            <w:pPr>
              <w:ind w:left="-162" w:right="-114"/>
              <w:jc w:val="center"/>
              <w:rPr>
                <w:sz w:val="22"/>
                <w:szCs w:val="22"/>
                <w:lang w:eastAsia="en-US"/>
              </w:rPr>
            </w:pPr>
            <w:r w:rsidRPr="00700C79">
              <w:rPr>
                <w:sz w:val="22"/>
                <w:szCs w:val="22"/>
                <w:lang w:eastAsia="en-US"/>
              </w:rPr>
              <w:t>x</w:t>
            </w:r>
          </w:p>
        </w:tc>
      </w:tr>
      <w:tr w:rsidR="00700C79" w:rsidRPr="00700C79" w14:paraId="6BAE3EAF" w14:textId="77777777" w:rsidTr="00104FF4">
        <w:trPr>
          <w:trHeight w:val="189"/>
          <w:jc w:val="center"/>
        </w:trPr>
        <w:tc>
          <w:tcPr>
            <w:tcW w:w="1327" w:type="dxa"/>
            <w:vMerge/>
            <w:shd w:val="clear" w:color="auto" w:fill="auto"/>
          </w:tcPr>
          <w:p w14:paraId="16D7B075" w14:textId="77777777" w:rsidR="00700C79" w:rsidRPr="00700C79" w:rsidRDefault="00700C79" w:rsidP="00700C79">
            <w:pPr>
              <w:ind w:right="-2"/>
              <w:rPr>
                <w:sz w:val="22"/>
                <w:szCs w:val="22"/>
                <w:lang w:eastAsia="en-US"/>
              </w:rPr>
            </w:pPr>
          </w:p>
        </w:tc>
        <w:tc>
          <w:tcPr>
            <w:tcW w:w="1843" w:type="dxa"/>
            <w:vMerge/>
            <w:shd w:val="clear" w:color="auto" w:fill="auto"/>
          </w:tcPr>
          <w:p w14:paraId="6B9934BE" w14:textId="77777777" w:rsidR="00700C79" w:rsidRPr="00700C79" w:rsidRDefault="00700C79" w:rsidP="00700C79">
            <w:pPr>
              <w:ind w:right="-2"/>
              <w:jc w:val="center"/>
              <w:rPr>
                <w:sz w:val="22"/>
                <w:szCs w:val="22"/>
                <w:lang w:eastAsia="en-US"/>
              </w:rPr>
            </w:pPr>
          </w:p>
        </w:tc>
        <w:tc>
          <w:tcPr>
            <w:tcW w:w="1417" w:type="dxa"/>
            <w:shd w:val="clear" w:color="auto" w:fill="auto"/>
            <w:vAlign w:val="center"/>
          </w:tcPr>
          <w:p w14:paraId="6F895EB9" w14:textId="77777777" w:rsidR="00700C79" w:rsidRPr="00700C79" w:rsidRDefault="00700C79" w:rsidP="00700C79">
            <w:pPr>
              <w:ind w:left="-6" w:right="-61"/>
              <w:jc w:val="center"/>
              <w:rPr>
                <w:sz w:val="22"/>
                <w:szCs w:val="22"/>
              </w:rPr>
            </w:pPr>
            <w:r w:rsidRPr="00700C79">
              <w:rPr>
                <w:sz w:val="22"/>
                <w:szCs w:val="22"/>
              </w:rPr>
              <w:t>с 01.01.2025</w:t>
            </w:r>
          </w:p>
        </w:tc>
        <w:tc>
          <w:tcPr>
            <w:tcW w:w="1040" w:type="dxa"/>
            <w:shd w:val="clear" w:color="auto" w:fill="auto"/>
            <w:vAlign w:val="center"/>
          </w:tcPr>
          <w:p w14:paraId="0403C93C" w14:textId="77777777" w:rsidR="00700C79" w:rsidRPr="00700C79" w:rsidRDefault="00700C79" w:rsidP="00700C79">
            <w:pPr>
              <w:jc w:val="center"/>
              <w:rPr>
                <w:color w:val="000000"/>
                <w:sz w:val="22"/>
                <w:lang w:eastAsia="en-US"/>
              </w:rPr>
            </w:pPr>
            <w:r w:rsidRPr="00700C79">
              <w:rPr>
                <w:color w:val="000000"/>
                <w:sz w:val="22"/>
                <w:lang w:eastAsia="en-US"/>
              </w:rPr>
              <w:t>2 956,13</w:t>
            </w:r>
          </w:p>
        </w:tc>
        <w:tc>
          <w:tcPr>
            <w:tcW w:w="709" w:type="dxa"/>
            <w:shd w:val="clear" w:color="auto" w:fill="auto"/>
          </w:tcPr>
          <w:p w14:paraId="204BB72D" w14:textId="77777777" w:rsidR="00700C79" w:rsidRPr="00700C79" w:rsidRDefault="00700C79" w:rsidP="00700C79">
            <w:pPr>
              <w:jc w:val="center"/>
              <w:rPr>
                <w:lang w:eastAsia="en-US"/>
              </w:rPr>
            </w:pPr>
            <w:r w:rsidRPr="00700C79">
              <w:rPr>
                <w:sz w:val="22"/>
                <w:szCs w:val="22"/>
                <w:lang w:eastAsia="en-US"/>
              </w:rPr>
              <w:t>x</w:t>
            </w:r>
          </w:p>
        </w:tc>
        <w:tc>
          <w:tcPr>
            <w:tcW w:w="851" w:type="dxa"/>
            <w:shd w:val="clear" w:color="auto" w:fill="auto"/>
          </w:tcPr>
          <w:p w14:paraId="13BEEB8D" w14:textId="77777777" w:rsidR="00700C79" w:rsidRPr="00700C79" w:rsidRDefault="00700C79" w:rsidP="00700C79">
            <w:pPr>
              <w:jc w:val="center"/>
              <w:rPr>
                <w:lang w:eastAsia="en-US"/>
              </w:rPr>
            </w:pPr>
            <w:r w:rsidRPr="00700C79">
              <w:rPr>
                <w:sz w:val="22"/>
                <w:szCs w:val="22"/>
                <w:lang w:eastAsia="en-US"/>
              </w:rPr>
              <w:t>x</w:t>
            </w:r>
          </w:p>
        </w:tc>
        <w:tc>
          <w:tcPr>
            <w:tcW w:w="708" w:type="dxa"/>
            <w:shd w:val="clear" w:color="auto" w:fill="auto"/>
          </w:tcPr>
          <w:p w14:paraId="1E5F4E86" w14:textId="77777777" w:rsidR="00700C79" w:rsidRPr="00700C79" w:rsidRDefault="00700C79" w:rsidP="00700C79">
            <w:pPr>
              <w:jc w:val="center"/>
              <w:rPr>
                <w:lang w:eastAsia="en-US"/>
              </w:rPr>
            </w:pPr>
            <w:r w:rsidRPr="00700C79">
              <w:rPr>
                <w:sz w:val="22"/>
                <w:szCs w:val="22"/>
                <w:lang w:eastAsia="en-US"/>
              </w:rPr>
              <w:t>x</w:t>
            </w:r>
          </w:p>
        </w:tc>
        <w:tc>
          <w:tcPr>
            <w:tcW w:w="709" w:type="dxa"/>
            <w:shd w:val="clear" w:color="auto" w:fill="auto"/>
          </w:tcPr>
          <w:p w14:paraId="49543D66" w14:textId="77777777" w:rsidR="00700C79" w:rsidRPr="00700C79" w:rsidRDefault="00700C79" w:rsidP="00700C79">
            <w:pPr>
              <w:jc w:val="center"/>
              <w:rPr>
                <w:lang w:eastAsia="en-US"/>
              </w:rPr>
            </w:pPr>
            <w:r w:rsidRPr="00700C79">
              <w:rPr>
                <w:sz w:val="22"/>
                <w:szCs w:val="22"/>
                <w:lang w:eastAsia="en-US"/>
              </w:rPr>
              <w:t>x</w:t>
            </w:r>
          </w:p>
        </w:tc>
        <w:tc>
          <w:tcPr>
            <w:tcW w:w="1030" w:type="dxa"/>
            <w:shd w:val="clear" w:color="auto" w:fill="auto"/>
          </w:tcPr>
          <w:p w14:paraId="3FC46046" w14:textId="77777777" w:rsidR="00700C79" w:rsidRPr="00700C79" w:rsidRDefault="00700C79" w:rsidP="00700C79">
            <w:pPr>
              <w:jc w:val="center"/>
              <w:rPr>
                <w:lang w:eastAsia="en-US"/>
              </w:rPr>
            </w:pPr>
            <w:r w:rsidRPr="00700C79">
              <w:rPr>
                <w:sz w:val="22"/>
                <w:szCs w:val="22"/>
                <w:lang w:eastAsia="en-US"/>
              </w:rPr>
              <w:t>x</w:t>
            </w:r>
          </w:p>
        </w:tc>
      </w:tr>
      <w:tr w:rsidR="00700C79" w:rsidRPr="00700C79" w14:paraId="4AC1A66A" w14:textId="77777777" w:rsidTr="00104FF4">
        <w:trPr>
          <w:trHeight w:val="189"/>
          <w:jc w:val="center"/>
        </w:trPr>
        <w:tc>
          <w:tcPr>
            <w:tcW w:w="1327" w:type="dxa"/>
            <w:vMerge/>
            <w:shd w:val="clear" w:color="auto" w:fill="auto"/>
          </w:tcPr>
          <w:p w14:paraId="16A7B6F0" w14:textId="77777777" w:rsidR="00700C79" w:rsidRPr="00700C79" w:rsidRDefault="00700C79" w:rsidP="00700C79">
            <w:pPr>
              <w:ind w:right="-2"/>
              <w:rPr>
                <w:sz w:val="22"/>
                <w:szCs w:val="22"/>
                <w:lang w:eastAsia="en-US"/>
              </w:rPr>
            </w:pPr>
          </w:p>
        </w:tc>
        <w:tc>
          <w:tcPr>
            <w:tcW w:w="1843" w:type="dxa"/>
            <w:vMerge/>
            <w:shd w:val="clear" w:color="auto" w:fill="auto"/>
          </w:tcPr>
          <w:p w14:paraId="3B21D64D" w14:textId="77777777" w:rsidR="00700C79" w:rsidRPr="00700C79" w:rsidRDefault="00700C79" w:rsidP="00700C79">
            <w:pPr>
              <w:ind w:right="-2"/>
              <w:jc w:val="center"/>
              <w:rPr>
                <w:sz w:val="22"/>
                <w:szCs w:val="22"/>
                <w:lang w:eastAsia="en-US"/>
              </w:rPr>
            </w:pPr>
          </w:p>
        </w:tc>
        <w:tc>
          <w:tcPr>
            <w:tcW w:w="1417" w:type="dxa"/>
            <w:shd w:val="clear" w:color="auto" w:fill="auto"/>
            <w:vAlign w:val="center"/>
          </w:tcPr>
          <w:p w14:paraId="1C271BE5" w14:textId="77777777" w:rsidR="00700C79" w:rsidRPr="00700C79" w:rsidRDefault="00700C79" w:rsidP="00700C79">
            <w:pPr>
              <w:ind w:left="-6" w:right="-61"/>
              <w:jc w:val="center"/>
              <w:rPr>
                <w:sz w:val="22"/>
                <w:szCs w:val="22"/>
              </w:rPr>
            </w:pPr>
            <w:r w:rsidRPr="00700C79">
              <w:rPr>
                <w:sz w:val="22"/>
                <w:szCs w:val="22"/>
              </w:rPr>
              <w:t>с 01.07.2025</w:t>
            </w:r>
          </w:p>
        </w:tc>
        <w:tc>
          <w:tcPr>
            <w:tcW w:w="1040" w:type="dxa"/>
            <w:shd w:val="clear" w:color="auto" w:fill="auto"/>
            <w:vAlign w:val="center"/>
          </w:tcPr>
          <w:p w14:paraId="2365E474" w14:textId="77777777" w:rsidR="00700C79" w:rsidRPr="00700C79" w:rsidRDefault="00700C79" w:rsidP="00700C79">
            <w:pPr>
              <w:jc w:val="center"/>
              <w:rPr>
                <w:color w:val="000000"/>
                <w:sz w:val="22"/>
                <w:lang w:eastAsia="en-US"/>
              </w:rPr>
            </w:pPr>
            <w:r w:rsidRPr="00700C79">
              <w:rPr>
                <w:color w:val="000000"/>
                <w:sz w:val="22"/>
                <w:lang w:val="en-US" w:eastAsia="en-US"/>
              </w:rPr>
              <w:t>3</w:t>
            </w:r>
            <w:r w:rsidRPr="00700C79">
              <w:rPr>
                <w:color w:val="000000"/>
                <w:sz w:val="22"/>
                <w:lang w:eastAsia="en-US"/>
              </w:rPr>
              <w:t xml:space="preserve"> 394,45</w:t>
            </w:r>
          </w:p>
        </w:tc>
        <w:tc>
          <w:tcPr>
            <w:tcW w:w="709" w:type="dxa"/>
            <w:shd w:val="clear" w:color="auto" w:fill="auto"/>
          </w:tcPr>
          <w:p w14:paraId="16F9FBD4" w14:textId="77777777" w:rsidR="00700C79" w:rsidRPr="00700C79" w:rsidRDefault="00700C79" w:rsidP="00700C79">
            <w:pPr>
              <w:jc w:val="center"/>
              <w:rPr>
                <w:lang w:eastAsia="en-US"/>
              </w:rPr>
            </w:pPr>
            <w:r w:rsidRPr="00700C79">
              <w:rPr>
                <w:sz w:val="22"/>
                <w:szCs w:val="22"/>
                <w:lang w:eastAsia="en-US"/>
              </w:rPr>
              <w:t>x</w:t>
            </w:r>
          </w:p>
        </w:tc>
        <w:tc>
          <w:tcPr>
            <w:tcW w:w="851" w:type="dxa"/>
            <w:shd w:val="clear" w:color="auto" w:fill="auto"/>
          </w:tcPr>
          <w:p w14:paraId="0F3EA4A6" w14:textId="77777777" w:rsidR="00700C79" w:rsidRPr="00700C79" w:rsidRDefault="00700C79" w:rsidP="00700C79">
            <w:pPr>
              <w:jc w:val="center"/>
              <w:rPr>
                <w:lang w:eastAsia="en-US"/>
              </w:rPr>
            </w:pPr>
            <w:r w:rsidRPr="00700C79">
              <w:rPr>
                <w:sz w:val="22"/>
                <w:szCs w:val="22"/>
                <w:lang w:eastAsia="en-US"/>
              </w:rPr>
              <w:t>x</w:t>
            </w:r>
          </w:p>
        </w:tc>
        <w:tc>
          <w:tcPr>
            <w:tcW w:w="708" w:type="dxa"/>
            <w:shd w:val="clear" w:color="auto" w:fill="auto"/>
          </w:tcPr>
          <w:p w14:paraId="713F235B" w14:textId="77777777" w:rsidR="00700C79" w:rsidRPr="00700C79" w:rsidRDefault="00700C79" w:rsidP="00700C79">
            <w:pPr>
              <w:jc w:val="center"/>
              <w:rPr>
                <w:lang w:eastAsia="en-US"/>
              </w:rPr>
            </w:pPr>
            <w:r w:rsidRPr="00700C79">
              <w:rPr>
                <w:sz w:val="22"/>
                <w:szCs w:val="22"/>
                <w:lang w:eastAsia="en-US"/>
              </w:rPr>
              <w:t>x</w:t>
            </w:r>
          </w:p>
        </w:tc>
        <w:tc>
          <w:tcPr>
            <w:tcW w:w="709" w:type="dxa"/>
            <w:shd w:val="clear" w:color="auto" w:fill="auto"/>
          </w:tcPr>
          <w:p w14:paraId="1E3C5CF6" w14:textId="77777777" w:rsidR="00700C79" w:rsidRPr="00700C79" w:rsidRDefault="00700C79" w:rsidP="00700C79">
            <w:pPr>
              <w:jc w:val="center"/>
              <w:rPr>
                <w:lang w:eastAsia="en-US"/>
              </w:rPr>
            </w:pPr>
            <w:r w:rsidRPr="00700C79">
              <w:rPr>
                <w:sz w:val="22"/>
                <w:szCs w:val="22"/>
                <w:lang w:eastAsia="en-US"/>
              </w:rPr>
              <w:t>x</w:t>
            </w:r>
          </w:p>
        </w:tc>
        <w:tc>
          <w:tcPr>
            <w:tcW w:w="1030" w:type="dxa"/>
            <w:shd w:val="clear" w:color="auto" w:fill="auto"/>
          </w:tcPr>
          <w:p w14:paraId="0CC7096F" w14:textId="77777777" w:rsidR="00700C79" w:rsidRPr="00700C79" w:rsidRDefault="00700C79" w:rsidP="00700C79">
            <w:pPr>
              <w:jc w:val="center"/>
              <w:rPr>
                <w:lang w:eastAsia="en-US"/>
              </w:rPr>
            </w:pPr>
            <w:r w:rsidRPr="00700C79">
              <w:rPr>
                <w:sz w:val="22"/>
                <w:szCs w:val="22"/>
                <w:lang w:eastAsia="en-US"/>
              </w:rPr>
              <w:t>x</w:t>
            </w:r>
          </w:p>
        </w:tc>
      </w:tr>
      <w:tr w:rsidR="00700C79" w:rsidRPr="00700C79" w14:paraId="16ADB34B" w14:textId="77777777" w:rsidTr="00104FF4">
        <w:trPr>
          <w:trHeight w:val="189"/>
          <w:jc w:val="center"/>
        </w:trPr>
        <w:tc>
          <w:tcPr>
            <w:tcW w:w="1327" w:type="dxa"/>
            <w:vMerge/>
            <w:shd w:val="clear" w:color="auto" w:fill="auto"/>
          </w:tcPr>
          <w:p w14:paraId="021A081A" w14:textId="77777777" w:rsidR="00700C79" w:rsidRPr="00700C79" w:rsidRDefault="00700C79" w:rsidP="00700C79">
            <w:pPr>
              <w:ind w:right="-2"/>
              <w:rPr>
                <w:sz w:val="22"/>
                <w:szCs w:val="22"/>
                <w:lang w:eastAsia="en-US"/>
              </w:rPr>
            </w:pPr>
          </w:p>
        </w:tc>
        <w:tc>
          <w:tcPr>
            <w:tcW w:w="1843" w:type="dxa"/>
            <w:vMerge/>
            <w:shd w:val="clear" w:color="auto" w:fill="auto"/>
          </w:tcPr>
          <w:p w14:paraId="3BB58DE2" w14:textId="77777777" w:rsidR="00700C79" w:rsidRPr="00700C79" w:rsidRDefault="00700C79" w:rsidP="00700C79">
            <w:pPr>
              <w:ind w:right="-2"/>
              <w:jc w:val="center"/>
              <w:rPr>
                <w:sz w:val="22"/>
                <w:szCs w:val="22"/>
                <w:lang w:eastAsia="en-US"/>
              </w:rPr>
            </w:pPr>
          </w:p>
        </w:tc>
        <w:tc>
          <w:tcPr>
            <w:tcW w:w="1417" w:type="dxa"/>
            <w:shd w:val="clear" w:color="auto" w:fill="auto"/>
            <w:vAlign w:val="center"/>
          </w:tcPr>
          <w:p w14:paraId="3F10F909" w14:textId="77777777" w:rsidR="00700C79" w:rsidRPr="00700C79" w:rsidRDefault="00700C79" w:rsidP="00700C79">
            <w:pPr>
              <w:ind w:left="-6" w:right="-61"/>
              <w:jc w:val="center"/>
              <w:rPr>
                <w:sz w:val="22"/>
                <w:szCs w:val="22"/>
              </w:rPr>
            </w:pPr>
            <w:r w:rsidRPr="00700C79">
              <w:rPr>
                <w:sz w:val="22"/>
                <w:szCs w:val="22"/>
              </w:rPr>
              <w:t>с 01.01.2026</w:t>
            </w:r>
          </w:p>
        </w:tc>
        <w:tc>
          <w:tcPr>
            <w:tcW w:w="1040" w:type="dxa"/>
            <w:shd w:val="clear" w:color="auto" w:fill="auto"/>
            <w:vAlign w:val="center"/>
          </w:tcPr>
          <w:p w14:paraId="092EA843" w14:textId="77777777" w:rsidR="00700C79" w:rsidRPr="00700C79" w:rsidRDefault="00700C79" w:rsidP="00700C79">
            <w:pPr>
              <w:jc w:val="center"/>
              <w:rPr>
                <w:color w:val="000000"/>
                <w:sz w:val="22"/>
                <w:lang w:eastAsia="en-US"/>
              </w:rPr>
            </w:pPr>
            <w:r w:rsidRPr="00700C79">
              <w:rPr>
                <w:color w:val="000000"/>
                <w:sz w:val="22"/>
                <w:lang w:eastAsia="en-US"/>
              </w:rPr>
              <w:t>2 917,72</w:t>
            </w:r>
          </w:p>
        </w:tc>
        <w:tc>
          <w:tcPr>
            <w:tcW w:w="709" w:type="dxa"/>
            <w:shd w:val="clear" w:color="auto" w:fill="auto"/>
          </w:tcPr>
          <w:p w14:paraId="5DF9CB95" w14:textId="77777777" w:rsidR="00700C79" w:rsidRPr="00700C79" w:rsidRDefault="00700C79" w:rsidP="00700C79">
            <w:pPr>
              <w:jc w:val="center"/>
              <w:rPr>
                <w:lang w:eastAsia="en-US"/>
              </w:rPr>
            </w:pPr>
            <w:r w:rsidRPr="00700C79">
              <w:rPr>
                <w:sz w:val="22"/>
                <w:szCs w:val="22"/>
                <w:lang w:eastAsia="en-US"/>
              </w:rPr>
              <w:t>x</w:t>
            </w:r>
          </w:p>
        </w:tc>
        <w:tc>
          <w:tcPr>
            <w:tcW w:w="851" w:type="dxa"/>
            <w:shd w:val="clear" w:color="auto" w:fill="auto"/>
          </w:tcPr>
          <w:p w14:paraId="53040AA4" w14:textId="77777777" w:rsidR="00700C79" w:rsidRPr="00700C79" w:rsidRDefault="00700C79" w:rsidP="00700C79">
            <w:pPr>
              <w:jc w:val="center"/>
              <w:rPr>
                <w:lang w:eastAsia="en-US"/>
              </w:rPr>
            </w:pPr>
            <w:r w:rsidRPr="00700C79">
              <w:rPr>
                <w:sz w:val="22"/>
                <w:szCs w:val="22"/>
                <w:lang w:eastAsia="en-US"/>
              </w:rPr>
              <w:t>x</w:t>
            </w:r>
          </w:p>
        </w:tc>
        <w:tc>
          <w:tcPr>
            <w:tcW w:w="708" w:type="dxa"/>
            <w:shd w:val="clear" w:color="auto" w:fill="auto"/>
          </w:tcPr>
          <w:p w14:paraId="5D19048D" w14:textId="77777777" w:rsidR="00700C79" w:rsidRPr="00700C79" w:rsidRDefault="00700C79" w:rsidP="00700C79">
            <w:pPr>
              <w:jc w:val="center"/>
              <w:rPr>
                <w:lang w:eastAsia="en-US"/>
              </w:rPr>
            </w:pPr>
            <w:r w:rsidRPr="00700C79">
              <w:rPr>
                <w:sz w:val="22"/>
                <w:szCs w:val="22"/>
                <w:lang w:eastAsia="en-US"/>
              </w:rPr>
              <w:t>x</w:t>
            </w:r>
          </w:p>
        </w:tc>
        <w:tc>
          <w:tcPr>
            <w:tcW w:w="709" w:type="dxa"/>
            <w:shd w:val="clear" w:color="auto" w:fill="auto"/>
          </w:tcPr>
          <w:p w14:paraId="23D0804C" w14:textId="77777777" w:rsidR="00700C79" w:rsidRPr="00700C79" w:rsidRDefault="00700C79" w:rsidP="00700C79">
            <w:pPr>
              <w:jc w:val="center"/>
              <w:rPr>
                <w:lang w:eastAsia="en-US"/>
              </w:rPr>
            </w:pPr>
            <w:r w:rsidRPr="00700C79">
              <w:rPr>
                <w:sz w:val="22"/>
                <w:szCs w:val="22"/>
                <w:lang w:eastAsia="en-US"/>
              </w:rPr>
              <w:t>x</w:t>
            </w:r>
          </w:p>
        </w:tc>
        <w:tc>
          <w:tcPr>
            <w:tcW w:w="1030" w:type="dxa"/>
            <w:shd w:val="clear" w:color="auto" w:fill="auto"/>
          </w:tcPr>
          <w:p w14:paraId="10D6ACBE" w14:textId="77777777" w:rsidR="00700C79" w:rsidRPr="00700C79" w:rsidRDefault="00700C79" w:rsidP="00700C79">
            <w:pPr>
              <w:jc w:val="center"/>
              <w:rPr>
                <w:lang w:eastAsia="en-US"/>
              </w:rPr>
            </w:pPr>
            <w:r w:rsidRPr="00700C79">
              <w:rPr>
                <w:sz w:val="22"/>
                <w:szCs w:val="22"/>
                <w:lang w:eastAsia="en-US"/>
              </w:rPr>
              <w:t>x</w:t>
            </w:r>
          </w:p>
        </w:tc>
      </w:tr>
      <w:tr w:rsidR="00700C79" w:rsidRPr="00700C79" w14:paraId="19B0F83A" w14:textId="77777777" w:rsidTr="00104FF4">
        <w:trPr>
          <w:trHeight w:val="189"/>
          <w:jc w:val="center"/>
        </w:trPr>
        <w:tc>
          <w:tcPr>
            <w:tcW w:w="1327" w:type="dxa"/>
            <w:vMerge/>
            <w:shd w:val="clear" w:color="auto" w:fill="auto"/>
          </w:tcPr>
          <w:p w14:paraId="20C3F58D" w14:textId="77777777" w:rsidR="00700C79" w:rsidRPr="00700C79" w:rsidRDefault="00700C79" w:rsidP="00700C79">
            <w:pPr>
              <w:ind w:right="-2"/>
              <w:rPr>
                <w:sz w:val="22"/>
                <w:szCs w:val="22"/>
                <w:lang w:eastAsia="en-US"/>
              </w:rPr>
            </w:pPr>
          </w:p>
        </w:tc>
        <w:tc>
          <w:tcPr>
            <w:tcW w:w="1843" w:type="dxa"/>
            <w:vMerge/>
            <w:shd w:val="clear" w:color="auto" w:fill="auto"/>
          </w:tcPr>
          <w:p w14:paraId="18AFE9A2" w14:textId="77777777" w:rsidR="00700C79" w:rsidRPr="00700C79" w:rsidRDefault="00700C79" w:rsidP="00700C79">
            <w:pPr>
              <w:ind w:right="-2"/>
              <w:jc w:val="center"/>
              <w:rPr>
                <w:sz w:val="22"/>
                <w:szCs w:val="22"/>
                <w:lang w:eastAsia="en-US"/>
              </w:rPr>
            </w:pPr>
          </w:p>
        </w:tc>
        <w:tc>
          <w:tcPr>
            <w:tcW w:w="1417" w:type="dxa"/>
            <w:shd w:val="clear" w:color="auto" w:fill="auto"/>
            <w:vAlign w:val="center"/>
          </w:tcPr>
          <w:p w14:paraId="2FA2A34D" w14:textId="77777777" w:rsidR="00700C79" w:rsidRPr="00700C79" w:rsidRDefault="00700C79" w:rsidP="00700C79">
            <w:pPr>
              <w:ind w:left="-6" w:right="-61"/>
              <w:jc w:val="center"/>
              <w:rPr>
                <w:sz w:val="22"/>
                <w:szCs w:val="22"/>
              </w:rPr>
            </w:pPr>
            <w:r w:rsidRPr="00700C79">
              <w:rPr>
                <w:sz w:val="22"/>
                <w:szCs w:val="22"/>
              </w:rPr>
              <w:t>с 01.07.2026</w:t>
            </w:r>
          </w:p>
        </w:tc>
        <w:tc>
          <w:tcPr>
            <w:tcW w:w="1040" w:type="dxa"/>
            <w:shd w:val="clear" w:color="auto" w:fill="auto"/>
            <w:vAlign w:val="center"/>
          </w:tcPr>
          <w:p w14:paraId="0D5F8456" w14:textId="77777777" w:rsidR="00700C79" w:rsidRPr="00700C79" w:rsidRDefault="00700C79" w:rsidP="00700C79">
            <w:pPr>
              <w:jc w:val="center"/>
              <w:rPr>
                <w:color w:val="000000"/>
                <w:sz w:val="22"/>
                <w:lang w:eastAsia="en-US"/>
              </w:rPr>
            </w:pPr>
            <w:r w:rsidRPr="00700C79">
              <w:rPr>
                <w:color w:val="000000"/>
                <w:sz w:val="22"/>
                <w:lang w:eastAsia="en-US"/>
              </w:rPr>
              <w:t>2 984,22</w:t>
            </w:r>
          </w:p>
        </w:tc>
        <w:tc>
          <w:tcPr>
            <w:tcW w:w="709" w:type="dxa"/>
            <w:shd w:val="clear" w:color="auto" w:fill="auto"/>
          </w:tcPr>
          <w:p w14:paraId="24649609" w14:textId="77777777" w:rsidR="00700C79" w:rsidRPr="00700C79" w:rsidRDefault="00700C79" w:rsidP="00700C79">
            <w:pPr>
              <w:jc w:val="center"/>
              <w:rPr>
                <w:lang w:eastAsia="en-US"/>
              </w:rPr>
            </w:pPr>
            <w:r w:rsidRPr="00700C79">
              <w:rPr>
                <w:sz w:val="22"/>
                <w:szCs w:val="22"/>
                <w:lang w:eastAsia="en-US"/>
              </w:rPr>
              <w:t>x</w:t>
            </w:r>
          </w:p>
        </w:tc>
        <w:tc>
          <w:tcPr>
            <w:tcW w:w="851" w:type="dxa"/>
            <w:shd w:val="clear" w:color="auto" w:fill="auto"/>
          </w:tcPr>
          <w:p w14:paraId="41DC92FD" w14:textId="77777777" w:rsidR="00700C79" w:rsidRPr="00700C79" w:rsidRDefault="00700C79" w:rsidP="00700C79">
            <w:pPr>
              <w:jc w:val="center"/>
              <w:rPr>
                <w:lang w:eastAsia="en-US"/>
              </w:rPr>
            </w:pPr>
            <w:r w:rsidRPr="00700C79">
              <w:rPr>
                <w:sz w:val="22"/>
                <w:szCs w:val="22"/>
                <w:lang w:eastAsia="en-US"/>
              </w:rPr>
              <w:t>x</w:t>
            </w:r>
          </w:p>
        </w:tc>
        <w:tc>
          <w:tcPr>
            <w:tcW w:w="708" w:type="dxa"/>
            <w:shd w:val="clear" w:color="auto" w:fill="auto"/>
          </w:tcPr>
          <w:p w14:paraId="45FFC4D5" w14:textId="77777777" w:rsidR="00700C79" w:rsidRPr="00700C79" w:rsidRDefault="00700C79" w:rsidP="00700C79">
            <w:pPr>
              <w:jc w:val="center"/>
              <w:rPr>
                <w:lang w:eastAsia="en-US"/>
              </w:rPr>
            </w:pPr>
            <w:r w:rsidRPr="00700C79">
              <w:rPr>
                <w:sz w:val="22"/>
                <w:szCs w:val="22"/>
                <w:lang w:eastAsia="en-US"/>
              </w:rPr>
              <w:t>x</w:t>
            </w:r>
          </w:p>
        </w:tc>
        <w:tc>
          <w:tcPr>
            <w:tcW w:w="709" w:type="dxa"/>
            <w:shd w:val="clear" w:color="auto" w:fill="auto"/>
          </w:tcPr>
          <w:p w14:paraId="002EFFD1" w14:textId="77777777" w:rsidR="00700C79" w:rsidRPr="00700C79" w:rsidRDefault="00700C79" w:rsidP="00700C79">
            <w:pPr>
              <w:jc w:val="center"/>
              <w:rPr>
                <w:lang w:eastAsia="en-US"/>
              </w:rPr>
            </w:pPr>
            <w:r w:rsidRPr="00700C79">
              <w:rPr>
                <w:sz w:val="22"/>
                <w:szCs w:val="22"/>
                <w:lang w:eastAsia="en-US"/>
              </w:rPr>
              <w:t>x</w:t>
            </w:r>
          </w:p>
        </w:tc>
        <w:tc>
          <w:tcPr>
            <w:tcW w:w="1030" w:type="dxa"/>
            <w:shd w:val="clear" w:color="auto" w:fill="auto"/>
          </w:tcPr>
          <w:p w14:paraId="26189FA3" w14:textId="77777777" w:rsidR="00700C79" w:rsidRPr="00700C79" w:rsidRDefault="00700C79" w:rsidP="00700C79">
            <w:pPr>
              <w:jc w:val="center"/>
              <w:rPr>
                <w:lang w:eastAsia="en-US"/>
              </w:rPr>
            </w:pPr>
            <w:r w:rsidRPr="00700C79">
              <w:rPr>
                <w:sz w:val="22"/>
                <w:szCs w:val="22"/>
                <w:lang w:eastAsia="en-US"/>
              </w:rPr>
              <w:t>x</w:t>
            </w:r>
          </w:p>
        </w:tc>
      </w:tr>
      <w:tr w:rsidR="00700C79" w:rsidRPr="00700C79" w14:paraId="5661D0B4" w14:textId="77777777" w:rsidTr="00104FF4">
        <w:trPr>
          <w:trHeight w:val="185"/>
          <w:jc w:val="center"/>
        </w:trPr>
        <w:tc>
          <w:tcPr>
            <w:tcW w:w="1327" w:type="dxa"/>
            <w:vMerge/>
            <w:shd w:val="clear" w:color="auto" w:fill="auto"/>
          </w:tcPr>
          <w:p w14:paraId="352F79ED" w14:textId="77777777" w:rsidR="00700C79" w:rsidRPr="00700C79" w:rsidRDefault="00700C79" w:rsidP="00700C79">
            <w:pPr>
              <w:ind w:right="-2"/>
              <w:rPr>
                <w:sz w:val="22"/>
                <w:szCs w:val="22"/>
                <w:lang w:eastAsia="en-US"/>
              </w:rPr>
            </w:pPr>
          </w:p>
        </w:tc>
        <w:tc>
          <w:tcPr>
            <w:tcW w:w="1843" w:type="dxa"/>
            <w:shd w:val="clear" w:color="auto" w:fill="auto"/>
          </w:tcPr>
          <w:p w14:paraId="79653D0E" w14:textId="77777777" w:rsidR="00700C79" w:rsidRPr="00700C79" w:rsidRDefault="00700C79" w:rsidP="00700C79">
            <w:pPr>
              <w:ind w:left="-78" w:right="-2"/>
              <w:jc w:val="center"/>
              <w:rPr>
                <w:sz w:val="22"/>
                <w:szCs w:val="22"/>
                <w:lang w:eastAsia="en-US"/>
              </w:rPr>
            </w:pPr>
            <w:r w:rsidRPr="00700C79">
              <w:rPr>
                <w:sz w:val="22"/>
                <w:szCs w:val="22"/>
                <w:lang w:eastAsia="en-US"/>
              </w:rPr>
              <w:t>Двухставочный</w:t>
            </w:r>
          </w:p>
        </w:tc>
        <w:tc>
          <w:tcPr>
            <w:tcW w:w="1417" w:type="dxa"/>
            <w:shd w:val="clear" w:color="auto" w:fill="auto"/>
            <w:vAlign w:val="center"/>
          </w:tcPr>
          <w:p w14:paraId="3BE438A0" w14:textId="77777777" w:rsidR="00700C79" w:rsidRPr="00700C79" w:rsidRDefault="00700C79" w:rsidP="00700C79">
            <w:pPr>
              <w:jc w:val="center"/>
              <w:rPr>
                <w:sz w:val="22"/>
                <w:szCs w:val="22"/>
                <w:lang w:eastAsia="en-US"/>
              </w:rPr>
            </w:pPr>
            <w:r w:rsidRPr="00700C79">
              <w:rPr>
                <w:sz w:val="22"/>
                <w:szCs w:val="22"/>
                <w:lang w:eastAsia="en-US"/>
              </w:rPr>
              <w:t>x</w:t>
            </w:r>
          </w:p>
        </w:tc>
        <w:tc>
          <w:tcPr>
            <w:tcW w:w="1040" w:type="dxa"/>
            <w:shd w:val="clear" w:color="auto" w:fill="auto"/>
            <w:vAlign w:val="center"/>
          </w:tcPr>
          <w:p w14:paraId="3D5D1363" w14:textId="77777777" w:rsidR="00700C79" w:rsidRPr="00700C79" w:rsidRDefault="00700C79" w:rsidP="00700C79">
            <w:pPr>
              <w:jc w:val="center"/>
              <w:rPr>
                <w:sz w:val="22"/>
                <w:szCs w:val="22"/>
                <w:lang w:eastAsia="en-US"/>
              </w:rPr>
            </w:pPr>
            <w:r w:rsidRPr="00700C79">
              <w:rPr>
                <w:sz w:val="22"/>
                <w:szCs w:val="22"/>
                <w:lang w:eastAsia="en-US"/>
              </w:rPr>
              <w:t>x</w:t>
            </w:r>
          </w:p>
        </w:tc>
        <w:tc>
          <w:tcPr>
            <w:tcW w:w="709" w:type="dxa"/>
            <w:shd w:val="clear" w:color="auto" w:fill="auto"/>
            <w:vAlign w:val="center"/>
          </w:tcPr>
          <w:p w14:paraId="36BD9ED2" w14:textId="77777777" w:rsidR="00700C79" w:rsidRPr="00700C79" w:rsidRDefault="00700C79" w:rsidP="00700C79">
            <w:pPr>
              <w:ind w:left="-162" w:right="-114"/>
              <w:jc w:val="center"/>
              <w:rPr>
                <w:sz w:val="22"/>
                <w:szCs w:val="22"/>
                <w:lang w:eastAsia="en-US"/>
              </w:rPr>
            </w:pPr>
            <w:r w:rsidRPr="00700C79">
              <w:rPr>
                <w:sz w:val="22"/>
                <w:szCs w:val="22"/>
                <w:lang w:eastAsia="en-US"/>
              </w:rPr>
              <w:t>x</w:t>
            </w:r>
          </w:p>
        </w:tc>
        <w:tc>
          <w:tcPr>
            <w:tcW w:w="851" w:type="dxa"/>
            <w:shd w:val="clear" w:color="auto" w:fill="auto"/>
            <w:vAlign w:val="center"/>
          </w:tcPr>
          <w:p w14:paraId="2382C0AC" w14:textId="77777777" w:rsidR="00700C79" w:rsidRPr="00700C79" w:rsidRDefault="00700C79" w:rsidP="00700C79">
            <w:pPr>
              <w:ind w:left="-162" w:right="-114"/>
              <w:jc w:val="center"/>
              <w:rPr>
                <w:sz w:val="22"/>
                <w:szCs w:val="22"/>
                <w:lang w:eastAsia="en-US"/>
              </w:rPr>
            </w:pPr>
            <w:r w:rsidRPr="00700C79">
              <w:rPr>
                <w:sz w:val="22"/>
                <w:szCs w:val="22"/>
                <w:lang w:eastAsia="en-US"/>
              </w:rPr>
              <w:t>x</w:t>
            </w:r>
          </w:p>
        </w:tc>
        <w:tc>
          <w:tcPr>
            <w:tcW w:w="708" w:type="dxa"/>
            <w:shd w:val="clear" w:color="auto" w:fill="auto"/>
            <w:vAlign w:val="center"/>
          </w:tcPr>
          <w:p w14:paraId="6A264CEA" w14:textId="77777777" w:rsidR="00700C79" w:rsidRPr="00700C79" w:rsidRDefault="00700C79" w:rsidP="00700C79">
            <w:pPr>
              <w:ind w:left="-162" w:right="-114"/>
              <w:jc w:val="center"/>
              <w:rPr>
                <w:sz w:val="22"/>
                <w:szCs w:val="22"/>
                <w:lang w:eastAsia="en-US"/>
              </w:rPr>
            </w:pPr>
            <w:r w:rsidRPr="00700C79">
              <w:rPr>
                <w:sz w:val="22"/>
                <w:szCs w:val="22"/>
                <w:lang w:eastAsia="en-US"/>
              </w:rPr>
              <w:t>х</w:t>
            </w:r>
          </w:p>
        </w:tc>
        <w:tc>
          <w:tcPr>
            <w:tcW w:w="709" w:type="dxa"/>
            <w:shd w:val="clear" w:color="auto" w:fill="auto"/>
            <w:vAlign w:val="center"/>
          </w:tcPr>
          <w:p w14:paraId="5A61A351" w14:textId="77777777" w:rsidR="00700C79" w:rsidRPr="00700C79" w:rsidRDefault="00700C79" w:rsidP="00700C79">
            <w:pPr>
              <w:ind w:left="-162" w:right="-114"/>
              <w:jc w:val="center"/>
              <w:rPr>
                <w:sz w:val="22"/>
                <w:szCs w:val="22"/>
                <w:lang w:eastAsia="en-US"/>
              </w:rPr>
            </w:pPr>
            <w:r w:rsidRPr="00700C79">
              <w:rPr>
                <w:sz w:val="22"/>
                <w:szCs w:val="22"/>
                <w:lang w:eastAsia="en-US"/>
              </w:rPr>
              <w:t>x</w:t>
            </w:r>
          </w:p>
        </w:tc>
        <w:tc>
          <w:tcPr>
            <w:tcW w:w="1030" w:type="dxa"/>
            <w:shd w:val="clear" w:color="auto" w:fill="auto"/>
            <w:vAlign w:val="center"/>
          </w:tcPr>
          <w:p w14:paraId="6EC3535C" w14:textId="77777777" w:rsidR="00700C79" w:rsidRPr="00700C79" w:rsidRDefault="00700C79" w:rsidP="00700C79">
            <w:pPr>
              <w:ind w:left="-162" w:right="-114"/>
              <w:jc w:val="center"/>
              <w:rPr>
                <w:sz w:val="22"/>
                <w:szCs w:val="22"/>
                <w:lang w:eastAsia="en-US"/>
              </w:rPr>
            </w:pPr>
            <w:r w:rsidRPr="00700C79">
              <w:rPr>
                <w:sz w:val="22"/>
                <w:szCs w:val="22"/>
                <w:lang w:eastAsia="en-US"/>
              </w:rPr>
              <w:t>x</w:t>
            </w:r>
          </w:p>
        </w:tc>
      </w:tr>
      <w:tr w:rsidR="00700C79" w:rsidRPr="00700C79" w14:paraId="15AAF2C8" w14:textId="77777777" w:rsidTr="00104FF4">
        <w:trPr>
          <w:trHeight w:val="395"/>
          <w:jc w:val="center"/>
        </w:trPr>
        <w:tc>
          <w:tcPr>
            <w:tcW w:w="1327" w:type="dxa"/>
            <w:vMerge/>
            <w:shd w:val="clear" w:color="auto" w:fill="auto"/>
          </w:tcPr>
          <w:p w14:paraId="019072F8" w14:textId="77777777" w:rsidR="00700C79" w:rsidRPr="00700C79" w:rsidRDefault="00700C79" w:rsidP="00700C79">
            <w:pPr>
              <w:ind w:right="-2"/>
              <w:rPr>
                <w:sz w:val="22"/>
                <w:szCs w:val="22"/>
                <w:lang w:eastAsia="en-US"/>
              </w:rPr>
            </w:pPr>
          </w:p>
        </w:tc>
        <w:tc>
          <w:tcPr>
            <w:tcW w:w="1843" w:type="dxa"/>
            <w:shd w:val="clear" w:color="auto" w:fill="auto"/>
            <w:vAlign w:val="center"/>
          </w:tcPr>
          <w:p w14:paraId="1D9744F3" w14:textId="77777777" w:rsidR="00700C79" w:rsidRPr="00700C79" w:rsidRDefault="00700C79" w:rsidP="00700C79">
            <w:pPr>
              <w:ind w:left="-108" w:right="-109"/>
              <w:jc w:val="center"/>
              <w:rPr>
                <w:sz w:val="22"/>
                <w:szCs w:val="22"/>
                <w:lang w:eastAsia="en-US"/>
              </w:rPr>
            </w:pPr>
            <w:r w:rsidRPr="00700C79">
              <w:rPr>
                <w:sz w:val="22"/>
                <w:szCs w:val="22"/>
                <w:lang w:eastAsia="en-US"/>
              </w:rPr>
              <w:t>Ставка за тепловую энергию, руб./Гкал</w:t>
            </w:r>
          </w:p>
        </w:tc>
        <w:tc>
          <w:tcPr>
            <w:tcW w:w="1417" w:type="dxa"/>
            <w:shd w:val="clear" w:color="auto" w:fill="auto"/>
            <w:vAlign w:val="center"/>
          </w:tcPr>
          <w:p w14:paraId="4F3CE23D" w14:textId="77777777" w:rsidR="00700C79" w:rsidRPr="00700C79" w:rsidRDefault="00700C79" w:rsidP="00700C79">
            <w:pPr>
              <w:jc w:val="center"/>
              <w:rPr>
                <w:sz w:val="22"/>
                <w:szCs w:val="22"/>
                <w:lang w:eastAsia="en-US"/>
              </w:rPr>
            </w:pPr>
            <w:r w:rsidRPr="00700C79">
              <w:rPr>
                <w:sz w:val="22"/>
                <w:szCs w:val="22"/>
                <w:lang w:eastAsia="en-US"/>
              </w:rPr>
              <w:t>x</w:t>
            </w:r>
          </w:p>
        </w:tc>
        <w:tc>
          <w:tcPr>
            <w:tcW w:w="1040" w:type="dxa"/>
            <w:shd w:val="clear" w:color="auto" w:fill="auto"/>
            <w:vAlign w:val="center"/>
          </w:tcPr>
          <w:p w14:paraId="6DC019D5" w14:textId="77777777" w:rsidR="00700C79" w:rsidRPr="00700C79" w:rsidRDefault="00700C79" w:rsidP="00700C79">
            <w:pPr>
              <w:jc w:val="center"/>
              <w:rPr>
                <w:sz w:val="22"/>
                <w:szCs w:val="22"/>
                <w:lang w:eastAsia="en-US"/>
              </w:rPr>
            </w:pPr>
            <w:r w:rsidRPr="00700C79">
              <w:rPr>
                <w:sz w:val="22"/>
                <w:szCs w:val="22"/>
                <w:lang w:eastAsia="en-US"/>
              </w:rPr>
              <w:t>x</w:t>
            </w:r>
          </w:p>
        </w:tc>
        <w:tc>
          <w:tcPr>
            <w:tcW w:w="709" w:type="dxa"/>
            <w:shd w:val="clear" w:color="auto" w:fill="auto"/>
            <w:vAlign w:val="center"/>
          </w:tcPr>
          <w:p w14:paraId="7DABF676" w14:textId="77777777" w:rsidR="00700C79" w:rsidRPr="00700C79" w:rsidRDefault="00700C79" w:rsidP="00700C79">
            <w:pPr>
              <w:jc w:val="center"/>
              <w:rPr>
                <w:sz w:val="22"/>
                <w:szCs w:val="22"/>
                <w:lang w:eastAsia="en-US"/>
              </w:rPr>
            </w:pPr>
            <w:r w:rsidRPr="00700C79">
              <w:rPr>
                <w:sz w:val="22"/>
                <w:szCs w:val="22"/>
                <w:lang w:eastAsia="en-US"/>
              </w:rPr>
              <w:t>x</w:t>
            </w:r>
          </w:p>
        </w:tc>
        <w:tc>
          <w:tcPr>
            <w:tcW w:w="851" w:type="dxa"/>
            <w:shd w:val="clear" w:color="auto" w:fill="auto"/>
            <w:vAlign w:val="center"/>
          </w:tcPr>
          <w:p w14:paraId="491B1742" w14:textId="77777777" w:rsidR="00700C79" w:rsidRPr="00700C79" w:rsidRDefault="00700C79" w:rsidP="00700C79">
            <w:pPr>
              <w:jc w:val="center"/>
              <w:rPr>
                <w:sz w:val="22"/>
                <w:szCs w:val="22"/>
                <w:lang w:eastAsia="en-US"/>
              </w:rPr>
            </w:pPr>
            <w:r w:rsidRPr="00700C79">
              <w:rPr>
                <w:sz w:val="22"/>
                <w:szCs w:val="22"/>
                <w:lang w:eastAsia="en-US"/>
              </w:rPr>
              <w:t>x</w:t>
            </w:r>
          </w:p>
        </w:tc>
        <w:tc>
          <w:tcPr>
            <w:tcW w:w="708" w:type="dxa"/>
            <w:shd w:val="clear" w:color="auto" w:fill="auto"/>
            <w:vAlign w:val="center"/>
          </w:tcPr>
          <w:p w14:paraId="2F582BB3" w14:textId="77777777" w:rsidR="00700C79" w:rsidRPr="00700C79" w:rsidRDefault="00700C79" w:rsidP="00700C79">
            <w:pPr>
              <w:jc w:val="center"/>
              <w:rPr>
                <w:sz w:val="22"/>
                <w:szCs w:val="22"/>
                <w:lang w:eastAsia="en-US"/>
              </w:rPr>
            </w:pPr>
            <w:r w:rsidRPr="00700C79">
              <w:rPr>
                <w:sz w:val="22"/>
                <w:szCs w:val="22"/>
                <w:lang w:eastAsia="en-US"/>
              </w:rPr>
              <w:t>х</w:t>
            </w:r>
          </w:p>
        </w:tc>
        <w:tc>
          <w:tcPr>
            <w:tcW w:w="709" w:type="dxa"/>
            <w:shd w:val="clear" w:color="auto" w:fill="auto"/>
            <w:vAlign w:val="center"/>
          </w:tcPr>
          <w:p w14:paraId="64913B01" w14:textId="77777777" w:rsidR="00700C79" w:rsidRPr="00700C79" w:rsidRDefault="00700C79" w:rsidP="00700C79">
            <w:pPr>
              <w:jc w:val="center"/>
              <w:rPr>
                <w:sz w:val="22"/>
                <w:szCs w:val="22"/>
                <w:lang w:eastAsia="en-US"/>
              </w:rPr>
            </w:pPr>
            <w:r w:rsidRPr="00700C79">
              <w:rPr>
                <w:sz w:val="22"/>
                <w:szCs w:val="22"/>
                <w:lang w:eastAsia="en-US"/>
              </w:rPr>
              <w:t>x</w:t>
            </w:r>
          </w:p>
        </w:tc>
        <w:tc>
          <w:tcPr>
            <w:tcW w:w="1030" w:type="dxa"/>
            <w:shd w:val="clear" w:color="auto" w:fill="auto"/>
            <w:vAlign w:val="center"/>
          </w:tcPr>
          <w:p w14:paraId="3291926B" w14:textId="77777777" w:rsidR="00700C79" w:rsidRPr="00700C79" w:rsidRDefault="00700C79" w:rsidP="00700C79">
            <w:pPr>
              <w:jc w:val="center"/>
              <w:rPr>
                <w:sz w:val="22"/>
                <w:szCs w:val="22"/>
                <w:lang w:eastAsia="en-US"/>
              </w:rPr>
            </w:pPr>
            <w:r w:rsidRPr="00700C79">
              <w:rPr>
                <w:sz w:val="22"/>
                <w:szCs w:val="22"/>
                <w:lang w:eastAsia="en-US"/>
              </w:rPr>
              <w:t>x</w:t>
            </w:r>
          </w:p>
        </w:tc>
      </w:tr>
      <w:tr w:rsidR="00700C79" w:rsidRPr="00700C79" w14:paraId="1256ED64" w14:textId="77777777" w:rsidTr="00104FF4">
        <w:trPr>
          <w:trHeight w:val="1248"/>
          <w:jc w:val="center"/>
        </w:trPr>
        <w:tc>
          <w:tcPr>
            <w:tcW w:w="1327" w:type="dxa"/>
            <w:vMerge/>
            <w:shd w:val="clear" w:color="auto" w:fill="auto"/>
          </w:tcPr>
          <w:p w14:paraId="5A30A950" w14:textId="77777777" w:rsidR="00700C79" w:rsidRPr="00700C79" w:rsidRDefault="00700C79" w:rsidP="00700C79">
            <w:pPr>
              <w:ind w:right="-2"/>
              <w:rPr>
                <w:sz w:val="22"/>
                <w:szCs w:val="22"/>
                <w:lang w:eastAsia="en-US"/>
              </w:rPr>
            </w:pPr>
          </w:p>
        </w:tc>
        <w:tc>
          <w:tcPr>
            <w:tcW w:w="1843" w:type="dxa"/>
            <w:shd w:val="clear" w:color="auto" w:fill="auto"/>
          </w:tcPr>
          <w:p w14:paraId="17DC46EB" w14:textId="77777777" w:rsidR="00700C79" w:rsidRPr="00700C79" w:rsidRDefault="00700C79" w:rsidP="00700C79">
            <w:pPr>
              <w:ind w:left="-108" w:right="-109"/>
              <w:jc w:val="center"/>
              <w:rPr>
                <w:sz w:val="22"/>
                <w:szCs w:val="22"/>
                <w:lang w:eastAsia="en-US"/>
              </w:rPr>
            </w:pPr>
            <w:r w:rsidRPr="00700C79">
              <w:rPr>
                <w:sz w:val="22"/>
                <w:szCs w:val="22"/>
                <w:lang w:eastAsia="en-US"/>
              </w:rPr>
              <w:t>Ставка за содержание тепловой мощности, тыс. руб./Гкал/ч в мес.</w:t>
            </w:r>
          </w:p>
        </w:tc>
        <w:tc>
          <w:tcPr>
            <w:tcW w:w="1417" w:type="dxa"/>
            <w:shd w:val="clear" w:color="auto" w:fill="auto"/>
            <w:vAlign w:val="center"/>
          </w:tcPr>
          <w:p w14:paraId="78996B93" w14:textId="77777777" w:rsidR="00700C79" w:rsidRPr="00700C79" w:rsidRDefault="00700C79" w:rsidP="00700C79">
            <w:pPr>
              <w:jc w:val="center"/>
              <w:rPr>
                <w:sz w:val="22"/>
                <w:szCs w:val="22"/>
                <w:lang w:eastAsia="en-US"/>
              </w:rPr>
            </w:pPr>
            <w:r w:rsidRPr="00700C79">
              <w:rPr>
                <w:sz w:val="22"/>
                <w:szCs w:val="22"/>
                <w:lang w:eastAsia="en-US"/>
              </w:rPr>
              <w:t>x</w:t>
            </w:r>
          </w:p>
        </w:tc>
        <w:tc>
          <w:tcPr>
            <w:tcW w:w="1040" w:type="dxa"/>
            <w:shd w:val="clear" w:color="auto" w:fill="auto"/>
            <w:vAlign w:val="center"/>
          </w:tcPr>
          <w:p w14:paraId="30C0EE2C" w14:textId="77777777" w:rsidR="00700C79" w:rsidRPr="00700C79" w:rsidRDefault="00700C79" w:rsidP="00700C79">
            <w:pPr>
              <w:jc w:val="center"/>
              <w:rPr>
                <w:sz w:val="22"/>
                <w:szCs w:val="22"/>
                <w:lang w:eastAsia="en-US"/>
              </w:rPr>
            </w:pPr>
            <w:r w:rsidRPr="00700C79">
              <w:rPr>
                <w:sz w:val="22"/>
                <w:szCs w:val="22"/>
                <w:lang w:eastAsia="en-US"/>
              </w:rPr>
              <w:t>x</w:t>
            </w:r>
          </w:p>
        </w:tc>
        <w:tc>
          <w:tcPr>
            <w:tcW w:w="709" w:type="dxa"/>
            <w:shd w:val="clear" w:color="auto" w:fill="auto"/>
            <w:vAlign w:val="center"/>
          </w:tcPr>
          <w:p w14:paraId="747DECEA" w14:textId="77777777" w:rsidR="00700C79" w:rsidRPr="00700C79" w:rsidRDefault="00700C79" w:rsidP="00700C79">
            <w:pPr>
              <w:jc w:val="center"/>
              <w:rPr>
                <w:sz w:val="22"/>
                <w:szCs w:val="22"/>
                <w:lang w:eastAsia="en-US"/>
              </w:rPr>
            </w:pPr>
            <w:r w:rsidRPr="00700C79">
              <w:rPr>
                <w:sz w:val="22"/>
                <w:szCs w:val="22"/>
                <w:lang w:eastAsia="en-US"/>
              </w:rPr>
              <w:t>x</w:t>
            </w:r>
          </w:p>
        </w:tc>
        <w:tc>
          <w:tcPr>
            <w:tcW w:w="851" w:type="dxa"/>
            <w:shd w:val="clear" w:color="auto" w:fill="auto"/>
            <w:vAlign w:val="center"/>
          </w:tcPr>
          <w:p w14:paraId="1DF6D288" w14:textId="77777777" w:rsidR="00700C79" w:rsidRPr="00700C79" w:rsidRDefault="00700C79" w:rsidP="00700C79">
            <w:pPr>
              <w:jc w:val="center"/>
              <w:rPr>
                <w:sz w:val="22"/>
                <w:szCs w:val="22"/>
                <w:lang w:eastAsia="en-US"/>
              </w:rPr>
            </w:pPr>
            <w:r w:rsidRPr="00700C79">
              <w:rPr>
                <w:sz w:val="22"/>
                <w:szCs w:val="22"/>
                <w:lang w:eastAsia="en-US"/>
              </w:rPr>
              <w:t>x</w:t>
            </w:r>
          </w:p>
        </w:tc>
        <w:tc>
          <w:tcPr>
            <w:tcW w:w="708" w:type="dxa"/>
            <w:shd w:val="clear" w:color="auto" w:fill="auto"/>
            <w:vAlign w:val="center"/>
          </w:tcPr>
          <w:p w14:paraId="20F77942" w14:textId="77777777" w:rsidR="00700C79" w:rsidRPr="00700C79" w:rsidRDefault="00700C79" w:rsidP="00700C79">
            <w:pPr>
              <w:jc w:val="center"/>
              <w:rPr>
                <w:sz w:val="22"/>
                <w:szCs w:val="22"/>
                <w:lang w:eastAsia="en-US"/>
              </w:rPr>
            </w:pPr>
            <w:r w:rsidRPr="00700C79">
              <w:rPr>
                <w:sz w:val="22"/>
                <w:szCs w:val="22"/>
                <w:lang w:eastAsia="en-US"/>
              </w:rPr>
              <w:t>х</w:t>
            </w:r>
          </w:p>
        </w:tc>
        <w:tc>
          <w:tcPr>
            <w:tcW w:w="709" w:type="dxa"/>
            <w:shd w:val="clear" w:color="auto" w:fill="auto"/>
            <w:vAlign w:val="center"/>
          </w:tcPr>
          <w:p w14:paraId="50F3A840" w14:textId="77777777" w:rsidR="00700C79" w:rsidRPr="00700C79" w:rsidRDefault="00700C79" w:rsidP="00700C79">
            <w:pPr>
              <w:jc w:val="center"/>
              <w:rPr>
                <w:sz w:val="22"/>
                <w:szCs w:val="22"/>
                <w:lang w:eastAsia="en-US"/>
              </w:rPr>
            </w:pPr>
            <w:r w:rsidRPr="00700C79">
              <w:rPr>
                <w:sz w:val="22"/>
                <w:szCs w:val="22"/>
                <w:lang w:eastAsia="en-US"/>
              </w:rPr>
              <w:t>x</w:t>
            </w:r>
          </w:p>
        </w:tc>
        <w:tc>
          <w:tcPr>
            <w:tcW w:w="1030" w:type="dxa"/>
            <w:shd w:val="clear" w:color="auto" w:fill="auto"/>
            <w:vAlign w:val="center"/>
          </w:tcPr>
          <w:p w14:paraId="2E8A7FD5" w14:textId="77777777" w:rsidR="00700C79" w:rsidRPr="00700C79" w:rsidRDefault="00700C79" w:rsidP="00700C79">
            <w:pPr>
              <w:jc w:val="center"/>
              <w:rPr>
                <w:sz w:val="22"/>
                <w:szCs w:val="22"/>
                <w:lang w:eastAsia="en-US"/>
              </w:rPr>
            </w:pPr>
            <w:r w:rsidRPr="00700C79">
              <w:rPr>
                <w:sz w:val="22"/>
                <w:szCs w:val="22"/>
                <w:lang w:eastAsia="en-US"/>
              </w:rPr>
              <w:t>x</w:t>
            </w:r>
          </w:p>
        </w:tc>
      </w:tr>
      <w:tr w:rsidR="00700C79" w:rsidRPr="00700C79" w14:paraId="010522B0" w14:textId="77777777" w:rsidTr="00104FF4">
        <w:trPr>
          <w:jc w:val="center"/>
        </w:trPr>
        <w:tc>
          <w:tcPr>
            <w:tcW w:w="1327" w:type="dxa"/>
            <w:vMerge/>
            <w:shd w:val="clear" w:color="auto" w:fill="auto"/>
          </w:tcPr>
          <w:p w14:paraId="2BDDD518" w14:textId="77777777" w:rsidR="00700C79" w:rsidRPr="00700C79" w:rsidRDefault="00700C79" w:rsidP="00700C79">
            <w:pPr>
              <w:ind w:right="-2"/>
              <w:rPr>
                <w:sz w:val="22"/>
                <w:szCs w:val="22"/>
                <w:lang w:eastAsia="en-US"/>
              </w:rPr>
            </w:pPr>
          </w:p>
        </w:tc>
        <w:tc>
          <w:tcPr>
            <w:tcW w:w="8307" w:type="dxa"/>
            <w:gridSpan w:val="8"/>
            <w:shd w:val="clear" w:color="auto" w:fill="auto"/>
          </w:tcPr>
          <w:p w14:paraId="7844C34C" w14:textId="77777777" w:rsidR="00700C79" w:rsidRPr="00700C79" w:rsidRDefault="00700C79" w:rsidP="00700C79">
            <w:pPr>
              <w:ind w:right="-2"/>
              <w:jc w:val="center"/>
              <w:rPr>
                <w:sz w:val="22"/>
                <w:szCs w:val="22"/>
                <w:lang w:eastAsia="en-US"/>
              </w:rPr>
            </w:pPr>
            <w:r w:rsidRPr="00700C79">
              <w:rPr>
                <w:sz w:val="22"/>
                <w:szCs w:val="22"/>
                <w:lang w:eastAsia="en-US"/>
              </w:rPr>
              <w:t>Население (тарифы указываются с учетом НДС) *</w:t>
            </w:r>
          </w:p>
        </w:tc>
      </w:tr>
      <w:tr w:rsidR="00700C79" w:rsidRPr="00700C79" w14:paraId="52CA22F0" w14:textId="77777777" w:rsidTr="00104FF4">
        <w:trPr>
          <w:trHeight w:val="225"/>
          <w:jc w:val="center"/>
        </w:trPr>
        <w:tc>
          <w:tcPr>
            <w:tcW w:w="1327" w:type="dxa"/>
            <w:vMerge/>
            <w:shd w:val="clear" w:color="auto" w:fill="auto"/>
          </w:tcPr>
          <w:p w14:paraId="3D1078F4" w14:textId="77777777" w:rsidR="00700C79" w:rsidRPr="00700C79" w:rsidRDefault="00700C79" w:rsidP="00700C79">
            <w:pPr>
              <w:ind w:right="-2"/>
              <w:rPr>
                <w:sz w:val="22"/>
                <w:szCs w:val="22"/>
                <w:lang w:eastAsia="en-US"/>
              </w:rPr>
            </w:pPr>
          </w:p>
        </w:tc>
        <w:tc>
          <w:tcPr>
            <w:tcW w:w="1843" w:type="dxa"/>
            <w:vMerge w:val="restart"/>
            <w:shd w:val="clear" w:color="auto" w:fill="auto"/>
            <w:vAlign w:val="center"/>
          </w:tcPr>
          <w:p w14:paraId="3BFCF944" w14:textId="77777777" w:rsidR="00700C79" w:rsidRPr="00700C79" w:rsidRDefault="00700C79" w:rsidP="00700C79">
            <w:pPr>
              <w:ind w:left="-107" w:right="-108" w:firstLine="29"/>
              <w:jc w:val="center"/>
              <w:rPr>
                <w:sz w:val="22"/>
                <w:szCs w:val="22"/>
                <w:lang w:eastAsia="en-US"/>
              </w:rPr>
            </w:pPr>
            <w:r w:rsidRPr="00700C79">
              <w:rPr>
                <w:sz w:val="22"/>
                <w:szCs w:val="22"/>
                <w:lang w:eastAsia="en-US"/>
              </w:rPr>
              <w:t>Одноставочный</w:t>
            </w:r>
          </w:p>
          <w:p w14:paraId="72F375B9" w14:textId="77777777" w:rsidR="00700C79" w:rsidRPr="00700C79" w:rsidRDefault="00700C79" w:rsidP="00700C79">
            <w:pPr>
              <w:ind w:left="-107" w:right="-2" w:firstLine="29"/>
              <w:jc w:val="center"/>
              <w:rPr>
                <w:sz w:val="22"/>
                <w:szCs w:val="22"/>
                <w:lang w:eastAsia="en-US"/>
              </w:rPr>
            </w:pPr>
            <w:r w:rsidRPr="00700C79">
              <w:rPr>
                <w:sz w:val="22"/>
                <w:szCs w:val="22"/>
                <w:lang w:eastAsia="en-US"/>
              </w:rPr>
              <w:t>руб./Гкал</w:t>
            </w:r>
          </w:p>
        </w:tc>
        <w:tc>
          <w:tcPr>
            <w:tcW w:w="1417" w:type="dxa"/>
            <w:shd w:val="clear" w:color="auto" w:fill="auto"/>
            <w:vAlign w:val="center"/>
          </w:tcPr>
          <w:p w14:paraId="00F83A1D" w14:textId="77777777" w:rsidR="00700C79" w:rsidRPr="00700C79" w:rsidRDefault="00700C79" w:rsidP="00700C79">
            <w:pPr>
              <w:ind w:left="-6" w:right="-61"/>
              <w:jc w:val="center"/>
              <w:rPr>
                <w:sz w:val="22"/>
                <w:szCs w:val="22"/>
              </w:rPr>
            </w:pPr>
            <w:r w:rsidRPr="00700C79">
              <w:rPr>
                <w:sz w:val="22"/>
                <w:szCs w:val="22"/>
              </w:rPr>
              <w:t>с 01.01.2022</w:t>
            </w:r>
          </w:p>
        </w:tc>
        <w:tc>
          <w:tcPr>
            <w:tcW w:w="1040" w:type="dxa"/>
            <w:shd w:val="clear" w:color="auto" w:fill="auto"/>
            <w:vAlign w:val="center"/>
          </w:tcPr>
          <w:p w14:paraId="4DDA2068" w14:textId="77777777" w:rsidR="00700C79" w:rsidRPr="00700C79" w:rsidRDefault="00700C79" w:rsidP="00700C79">
            <w:pPr>
              <w:jc w:val="center"/>
              <w:rPr>
                <w:color w:val="000000"/>
                <w:sz w:val="22"/>
                <w:szCs w:val="22"/>
              </w:rPr>
            </w:pPr>
            <w:r w:rsidRPr="00700C79">
              <w:rPr>
                <w:color w:val="000000"/>
                <w:sz w:val="22"/>
                <w:szCs w:val="22"/>
                <w:lang w:eastAsia="en-US"/>
              </w:rPr>
              <w:t>2 998,73</w:t>
            </w:r>
          </w:p>
        </w:tc>
        <w:tc>
          <w:tcPr>
            <w:tcW w:w="709" w:type="dxa"/>
            <w:shd w:val="clear" w:color="auto" w:fill="auto"/>
            <w:vAlign w:val="center"/>
          </w:tcPr>
          <w:p w14:paraId="441A26A0" w14:textId="77777777" w:rsidR="00700C79" w:rsidRPr="00700C79" w:rsidRDefault="00700C79" w:rsidP="00700C79">
            <w:pPr>
              <w:ind w:left="-105" w:right="-108"/>
              <w:jc w:val="center"/>
              <w:rPr>
                <w:sz w:val="22"/>
                <w:szCs w:val="22"/>
                <w:lang w:eastAsia="en-US"/>
              </w:rPr>
            </w:pPr>
            <w:r w:rsidRPr="00700C79">
              <w:rPr>
                <w:sz w:val="22"/>
                <w:szCs w:val="22"/>
                <w:lang w:eastAsia="en-US"/>
              </w:rPr>
              <w:t>x</w:t>
            </w:r>
          </w:p>
        </w:tc>
        <w:tc>
          <w:tcPr>
            <w:tcW w:w="851" w:type="dxa"/>
            <w:shd w:val="clear" w:color="auto" w:fill="auto"/>
            <w:vAlign w:val="center"/>
          </w:tcPr>
          <w:p w14:paraId="3A489C32" w14:textId="77777777" w:rsidR="00700C79" w:rsidRPr="00700C79" w:rsidRDefault="00700C79" w:rsidP="00700C79">
            <w:pPr>
              <w:ind w:left="-105" w:right="-108"/>
              <w:jc w:val="center"/>
              <w:rPr>
                <w:sz w:val="22"/>
                <w:szCs w:val="22"/>
                <w:lang w:eastAsia="en-US"/>
              </w:rPr>
            </w:pPr>
            <w:r w:rsidRPr="00700C79">
              <w:rPr>
                <w:sz w:val="22"/>
                <w:szCs w:val="22"/>
                <w:lang w:eastAsia="en-US"/>
              </w:rPr>
              <w:t>x</w:t>
            </w:r>
          </w:p>
        </w:tc>
        <w:tc>
          <w:tcPr>
            <w:tcW w:w="708" w:type="dxa"/>
            <w:shd w:val="clear" w:color="auto" w:fill="auto"/>
            <w:vAlign w:val="center"/>
          </w:tcPr>
          <w:p w14:paraId="0E9CFC5D" w14:textId="77777777" w:rsidR="00700C79" w:rsidRPr="00700C79" w:rsidRDefault="00700C79" w:rsidP="00700C79">
            <w:pPr>
              <w:ind w:left="-105" w:right="-108"/>
              <w:jc w:val="center"/>
              <w:rPr>
                <w:sz w:val="22"/>
                <w:szCs w:val="22"/>
                <w:lang w:eastAsia="en-US"/>
              </w:rPr>
            </w:pPr>
            <w:r w:rsidRPr="00700C79">
              <w:rPr>
                <w:sz w:val="22"/>
                <w:szCs w:val="22"/>
                <w:lang w:eastAsia="en-US"/>
              </w:rPr>
              <w:t>х</w:t>
            </w:r>
          </w:p>
        </w:tc>
        <w:tc>
          <w:tcPr>
            <w:tcW w:w="709" w:type="dxa"/>
            <w:shd w:val="clear" w:color="auto" w:fill="auto"/>
            <w:vAlign w:val="center"/>
          </w:tcPr>
          <w:p w14:paraId="378A393A" w14:textId="77777777" w:rsidR="00700C79" w:rsidRPr="00700C79" w:rsidRDefault="00700C79" w:rsidP="00700C79">
            <w:pPr>
              <w:ind w:left="-105" w:right="-108"/>
              <w:jc w:val="center"/>
              <w:rPr>
                <w:sz w:val="22"/>
                <w:szCs w:val="22"/>
                <w:lang w:eastAsia="en-US"/>
              </w:rPr>
            </w:pPr>
            <w:r w:rsidRPr="00700C79">
              <w:rPr>
                <w:sz w:val="22"/>
                <w:szCs w:val="22"/>
                <w:lang w:eastAsia="en-US"/>
              </w:rPr>
              <w:t>x</w:t>
            </w:r>
          </w:p>
        </w:tc>
        <w:tc>
          <w:tcPr>
            <w:tcW w:w="1030" w:type="dxa"/>
            <w:shd w:val="clear" w:color="auto" w:fill="auto"/>
            <w:vAlign w:val="center"/>
          </w:tcPr>
          <w:p w14:paraId="4CC23DD0" w14:textId="77777777" w:rsidR="00700C79" w:rsidRPr="00700C79" w:rsidRDefault="00700C79" w:rsidP="00700C79">
            <w:pPr>
              <w:ind w:left="-105" w:right="-108"/>
              <w:jc w:val="center"/>
              <w:rPr>
                <w:sz w:val="22"/>
                <w:szCs w:val="22"/>
                <w:lang w:eastAsia="en-US"/>
              </w:rPr>
            </w:pPr>
            <w:r w:rsidRPr="00700C79">
              <w:rPr>
                <w:sz w:val="22"/>
                <w:szCs w:val="22"/>
                <w:lang w:eastAsia="en-US"/>
              </w:rPr>
              <w:t>x</w:t>
            </w:r>
          </w:p>
        </w:tc>
      </w:tr>
      <w:tr w:rsidR="00700C79" w:rsidRPr="00700C79" w14:paraId="6EF62C6C" w14:textId="77777777" w:rsidTr="00104FF4">
        <w:trPr>
          <w:trHeight w:val="180"/>
          <w:jc w:val="center"/>
        </w:trPr>
        <w:tc>
          <w:tcPr>
            <w:tcW w:w="1327" w:type="dxa"/>
            <w:vMerge/>
            <w:shd w:val="clear" w:color="auto" w:fill="auto"/>
          </w:tcPr>
          <w:p w14:paraId="2FAB2AE1" w14:textId="77777777" w:rsidR="00700C79" w:rsidRPr="00700C79" w:rsidRDefault="00700C79" w:rsidP="00700C79">
            <w:pPr>
              <w:ind w:right="-2"/>
              <w:rPr>
                <w:sz w:val="22"/>
                <w:szCs w:val="22"/>
                <w:lang w:eastAsia="en-US"/>
              </w:rPr>
            </w:pPr>
          </w:p>
        </w:tc>
        <w:tc>
          <w:tcPr>
            <w:tcW w:w="1843" w:type="dxa"/>
            <w:vMerge/>
            <w:shd w:val="clear" w:color="auto" w:fill="auto"/>
          </w:tcPr>
          <w:p w14:paraId="5498BD79" w14:textId="77777777" w:rsidR="00700C79" w:rsidRPr="00700C79" w:rsidRDefault="00700C79" w:rsidP="00700C79">
            <w:pPr>
              <w:ind w:right="-2"/>
              <w:jc w:val="center"/>
              <w:rPr>
                <w:sz w:val="22"/>
                <w:szCs w:val="22"/>
                <w:lang w:eastAsia="en-US"/>
              </w:rPr>
            </w:pPr>
          </w:p>
        </w:tc>
        <w:tc>
          <w:tcPr>
            <w:tcW w:w="1417" w:type="dxa"/>
            <w:shd w:val="clear" w:color="auto" w:fill="auto"/>
            <w:vAlign w:val="center"/>
          </w:tcPr>
          <w:p w14:paraId="02A9AC98" w14:textId="77777777" w:rsidR="00700C79" w:rsidRPr="00700C79" w:rsidRDefault="00700C79" w:rsidP="00700C79">
            <w:pPr>
              <w:ind w:left="-6" w:right="-61"/>
              <w:jc w:val="center"/>
              <w:rPr>
                <w:sz w:val="22"/>
                <w:szCs w:val="22"/>
              </w:rPr>
            </w:pPr>
            <w:r w:rsidRPr="00700C79">
              <w:rPr>
                <w:sz w:val="22"/>
                <w:szCs w:val="22"/>
              </w:rPr>
              <w:t>с 01.07.2022</w:t>
            </w:r>
          </w:p>
        </w:tc>
        <w:tc>
          <w:tcPr>
            <w:tcW w:w="1040" w:type="dxa"/>
            <w:shd w:val="clear" w:color="auto" w:fill="auto"/>
            <w:vAlign w:val="center"/>
          </w:tcPr>
          <w:p w14:paraId="424EEA55" w14:textId="77777777" w:rsidR="00700C79" w:rsidRPr="00700C79" w:rsidRDefault="00700C79" w:rsidP="00700C79">
            <w:pPr>
              <w:jc w:val="center"/>
              <w:rPr>
                <w:color w:val="000000"/>
                <w:sz w:val="22"/>
                <w:szCs w:val="22"/>
                <w:lang w:eastAsia="en-US"/>
              </w:rPr>
            </w:pPr>
            <w:r w:rsidRPr="00700C79">
              <w:rPr>
                <w:color w:val="000000"/>
                <w:sz w:val="22"/>
                <w:szCs w:val="22"/>
                <w:lang w:eastAsia="en-US"/>
              </w:rPr>
              <w:t>3 121,68</w:t>
            </w:r>
          </w:p>
        </w:tc>
        <w:tc>
          <w:tcPr>
            <w:tcW w:w="709" w:type="dxa"/>
            <w:shd w:val="clear" w:color="auto" w:fill="auto"/>
            <w:vAlign w:val="center"/>
          </w:tcPr>
          <w:p w14:paraId="688091AD" w14:textId="77777777" w:rsidR="00700C79" w:rsidRPr="00700C79" w:rsidRDefault="00700C79" w:rsidP="00700C79">
            <w:pPr>
              <w:ind w:left="-105" w:right="-108"/>
              <w:jc w:val="center"/>
              <w:rPr>
                <w:sz w:val="22"/>
                <w:szCs w:val="22"/>
                <w:lang w:eastAsia="en-US"/>
              </w:rPr>
            </w:pPr>
            <w:r w:rsidRPr="00700C79">
              <w:rPr>
                <w:sz w:val="22"/>
                <w:szCs w:val="22"/>
                <w:lang w:eastAsia="en-US"/>
              </w:rPr>
              <w:t>x</w:t>
            </w:r>
          </w:p>
        </w:tc>
        <w:tc>
          <w:tcPr>
            <w:tcW w:w="851" w:type="dxa"/>
            <w:shd w:val="clear" w:color="auto" w:fill="auto"/>
            <w:vAlign w:val="center"/>
          </w:tcPr>
          <w:p w14:paraId="27617FAD" w14:textId="77777777" w:rsidR="00700C79" w:rsidRPr="00700C79" w:rsidRDefault="00700C79" w:rsidP="00700C79">
            <w:pPr>
              <w:ind w:left="-105" w:right="-108"/>
              <w:jc w:val="center"/>
              <w:rPr>
                <w:sz w:val="22"/>
                <w:szCs w:val="22"/>
                <w:lang w:eastAsia="en-US"/>
              </w:rPr>
            </w:pPr>
            <w:r w:rsidRPr="00700C79">
              <w:rPr>
                <w:sz w:val="22"/>
                <w:szCs w:val="22"/>
                <w:lang w:eastAsia="en-US"/>
              </w:rPr>
              <w:t>x</w:t>
            </w:r>
          </w:p>
        </w:tc>
        <w:tc>
          <w:tcPr>
            <w:tcW w:w="708" w:type="dxa"/>
            <w:shd w:val="clear" w:color="auto" w:fill="auto"/>
            <w:vAlign w:val="center"/>
          </w:tcPr>
          <w:p w14:paraId="626BE3EA" w14:textId="77777777" w:rsidR="00700C79" w:rsidRPr="00700C79" w:rsidRDefault="00700C79" w:rsidP="00700C79">
            <w:pPr>
              <w:ind w:left="-105" w:right="-108"/>
              <w:jc w:val="center"/>
              <w:rPr>
                <w:sz w:val="22"/>
                <w:szCs w:val="22"/>
                <w:lang w:eastAsia="en-US"/>
              </w:rPr>
            </w:pPr>
            <w:r w:rsidRPr="00700C79">
              <w:rPr>
                <w:sz w:val="22"/>
                <w:szCs w:val="22"/>
                <w:lang w:eastAsia="en-US"/>
              </w:rPr>
              <w:t>x</w:t>
            </w:r>
          </w:p>
        </w:tc>
        <w:tc>
          <w:tcPr>
            <w:tcW w:w="709" w:type="dxa"/>
            <w:shd w:val="clear" w:color="auto" w:fill="auto"/>
            <w:vAlign w:val="center"/>
          </w:tcPr>
          <w:p w14:paraId="60138091" w14:textId="77777777" w:rsidR="00700C79" w:rsidRPr="00700C79" w:rsidRDefault="00700C79" w:rsidP="00700C79">
            <w:pPr>
              <w:ind w:left="-105" w:right="-108"/>
              <w:jc w:val="center"/>
              <w:rPr>
                <w:sz w:val="22"/>
                <w:szCs w:val="22"/>
                <w:lang w:eastAsia="en-US"/>
              </w:rPr>
            </w:pPr>
            <w:r w:rsidRPr="00700C79">
              <w:rPr>
                <w:sz w:val="22"/>
                <w:szCs w:val="22"/>
                <w:lang w:eastAsia="en-US"/>
              </w:rPr>
              <w:t>x</w:t>
            </w:r>
          </w:p>
        </w:tc>
        <w:tc>
          <w:tcPr>
            <w:tcW w:w="1030" w:type="dxa"/>
            <w:shd w:val="clear" w:color="auto" w:fill="auto"/>
            <w:vAlign w:val="center"/>
          </w:tcPr>
          <w:p w14:paraId="67381E7A" w14:textId="77777777" w:rsidR="00700C79" w:rsidRPr="00700C79" w:rsidRDefault="00700C79" w:rsidP="00700C79">
            <w:pPr>
              <w:ind w:left="-105" w:right="-108"/>
              <w:jc w:val="center"/>
              <w:rPr>
                <w:sz w:val="22"/>
                <w:szCs w:val="22"/>
                <w:lang w:eastAsia="en-US"/>
              </w:rPr>
            </w:pPr>
            <w:r w:rsidRPr="00700C79">
              <w:rPr>
                <w:sz w:val="22"/>
                <w:szCs w:val="22"/>
                <w:lang w:eastAsia="en-US"/>
              </w:rPr>
              <w:t>x</w:t>
            </w:r>
          </w:p>
        </w:tc>
      </w:tr>
      <w:tr w:rsidR="00700C79" w:rsidRPr="00700C79" w14:paraId="24960E73" w14:textId="77777777" w:rsidTr="00104FF4">
        <w:trPr>
          <w:trHeight w:val="180"/>
          <w:jc w:val="center"/>
        </w:trPr>
        <w:tc>
          <w:tcPr>
            <w:tcW w:w="1327" w:type="dxa"/>
            <w:vMerge/>
            <w:shd w:val="clear" w:color="auto" w:fill="auto"/>
          </w:tcPr>
          <w:p w14:paraId="75131FF8" w14:textId="77777777" w:rsidR="00700C79" w:rsidRPr="00700C79" w:rsidRDefault="00700C79" w:rsidP="00700C79">
            <w:pPr>
              <w:ind w:right="-2"/>
              <w:rPr>
                <w:sz w:val="22"/>
                <w:szCs w:val="22"/>
                <w:lang w:eastAsia="en-US"/>
              </w:rPr>
            </w:pPr>
          </w:p>
        </w:tc>
        <w:tc>
          <w:tcPr>
            <w:tcW w:w="1843" w:type="dxa"/>
            <w:vMerge/>
            <w:shd w:val="clear" w:color="auto" w:fill="auto"/>
          </w:tcPr>
          <w:p w14:paraId="79BE6D4B" w14:textId="77777777" w:rsidR="00700C79" w:rsidRPr="00700C79" w:rsidRDefault="00700C79" w:rsidP="00700C79">
            <w:pPr>
              <w:ind w:right="-2"/>
              <w:jc w:val="center"/>
              <w:rPr>
                <w:sz w:val="22"/>
                <w:szCs w:val="22"/>
                <w:lang w:eastAsia="en-US"/>
              </w:rPr>
            </w:pPr>
          </w:p>
        </w:tc>
        <w:tc>
          <w:tcPr>
            <w:tcW w:w="1417" w:type="dxa"/>
            <w:shd w:val="clear" w:color="auto" w:fill="auto"/>
            <w:vAlign w:val="center"/>
          </w:tcPr>
          <w:p w14:paraId="1973CE5C" w14:textId="77777777" w:rsidR="00700C79" w:rsidRPr="00700C79" w:rsidRDefault="00700C79" w:rsidP="00700C79">
            <w:pPr>
              <w:ind w:left="-6" w:right="-61"/>
              <w:jc w:val="center"/>
              <w:rPr>
                <w:sz w:val="22"/>
                <w:szCs w:val="22"/>
              </w:rPr>
            </w:pPr>
            <w:r w:rsidRPr="00700C79">
              <w:rPr>
                <w:sz w:val="22"/>
                <w:szCs w:val="22"/>
              </w:rPr>
              <w:t>с 01.12.2022</w:t>
            </w:r>
          </w:p>
        </w:tc>
        <w:tc>
          <w:tcPr>
            <w:tcW w:w="1040" w:type="dxa"/>
            <w:shd w:val="clear" w:color="auto" w:fill="auto"/>
            <w:vAlign w:val="center"/>
          </w:tcPr>
          <w:p w14:paraId="0AC0597F" w14:textId="77777777" w:rsidR="00700C79" w:rsidRPr="00700C79" w:rsidRDefault="00700C79" w:rsidP="00700C79">
            <w:pPr>
              <w:jc w:val="center"/>
              <w:rPr>
                <w:color w:val="000000"/>
                <w:sz w:val="22"/>
                <w:szCs w:val="22"/>
                <w:lang w:eastAsia="en-US"/>
              </w:rPr>
            </w:pPr>
            <w:r w:rsidRPr="00700C79">
              <w:rPr>
                <w:color w:val="000000"/>
                <w:sz w:val="22"/>
                <w:szCs w:val="22"/>
                <w:lang w:eastAsia="en-US"/>
              </w:rPr>
              <w:t>3 266,72</w:t>
            </w:r>
          </w:p>
        </w:tc>
        <w:tc>
          <w:tcPr>
            <w:tcW w:w="709" w:type="dxa"/>
            <w:shd w:val="clear" w:color="auto" w:fill="auto"/>
            <w:vAlign w:val="center"/>
          </w:tcPr>
          <w:p w14:paraId="103607D9" w14:textId="77777777" w:rsidR="00700C79" w:rsidRPr="00700C79" w:rsidRDefault="00700C79" w:rsidP="00700C79">
            <w:pPr>
              <w:ind w:left="-105" w:right="-108"/>
              <w:jc w:val="center"/>
              <w:rPr>
                <w:sz w:val="22"/>
                <w:szCs w:val="22"/>
                <w:lang w:eastAsia="en-US"/>
              </w:rPr>
            </w:pPr>
            <w:r w:rsidRPr="00700C79">
              <w:rPr>
                <w:sz w:val="22"/>
                <w:szCs w:val="22"/>
                <w:lang w:eastAsia="en-US"/>
              </w:rPr>
              <w:t>x</w:t>
            </w:r>
          </w:p>
        </w:tc>
        <w:tc>
          <w:tcPr>
            <w:tcW w:w="851" w:type="dxa"/>
            <w:shd w:val="clear" w:color="auto" w:fill="auto"/>
            <w:vAlign w:val="center"/>
          </w:tcPr>
          <w:p w14:paraId="03D7D7D8" w14:textId="77777777" w:rsidR="00700C79" w:rsidRPr="00700C79" w:rsidRDefault="00700C79" w:rsidP="00700C79">
            <w:pPr>
              <w:ind w:left="-105" w:right="-108"/>
              <w:jc w:val="center"/>
              <w:rPr>
                <w:sz w:val="22"/>
                <w:szCs w:val="22"/>
                <w:lang w:eastAsia="en-US"/>
              </w:rPr>
            </w:pPr>
            <w:r w:rsidRPr="00700C79">
              <w:rPr>
                <w:sz w:val="22"/>
                <w:szCs w:val="22"/>
                <w:lang w:eastAsia="en-US"/>
              </w:rPr>
              <w:t>x</w:t>
            </w:r>
          </w:p>
        </w:tc>
        <w:tc>
          <w:tcPr>
            <w:tcW w:w="708" w:type="dxa"/>
            <w:shd w:val="clear" w:color="auto" w:fill="auto"/>
            <w:vAlign w:val="center"/>
          </w:tcPr>
          <w:p w14:paraId="0A801BF0" w14:textId="77777777" w:rsidR="00700C79" w:rsidRPr="00700C79" w:rsidRDefault="00700C79" w:rsidP="00700C79">
            <w:pPr>
              <w:ind w:left="-105" w:right="-108"/>
              <w:jc w:val="center"/>
              <w:rPr>
                <w:sz w:val="22"/>
                <w:szCs w:val="22"/>
                <w:lang w:eastAsia="en-US"/>
              </w:rPr>
            </w:pPr>
            <w:r w:rsidRPr="00700C79">
              <w:rPr>
                <w:sz w:val="22"/>
                <w:szCs w:val="22"/>
                <w:lang w:eastAsia="en-US"/>
              </w:rPr>
              <w:t>x</w:t>
            </w:r>
          </w:p>
        </w:tc>
        <w:tc>
          <w:tcPr>
            <w:tcW w:w="709" w:type="dxa"/>
            <w:shd w:val="clear" w:color="auto" w:fill="auto"/>
            <w:vAlign w:val="center"/>
          </w:tcPr>
          <w:p w14:paraId="6FBC8EF1" w14:textId="77777777" w:rsidR="00700C79" w:rsidRPr="00700C79" w:rsidRDefault="00700C79" w:rsidP="00700C79">
            <w:pPr>
              <w:ind w:left="-105" w:right="-108"/>
              <w:jc w:val="center"/>
              <w:rPr>
                <w:sz w:val="22"/>
                <w:szCs w:val="22"/>
                <w:lang w:eastAsia="en-US"/>
              </w:rPr>
            </w:pPr>
            <w:r w:rsidRPr="00700C79">
              <w:rPr>
                <w:sz w:val="22"/>
                <w:szCs w:val="22"/>
                <w:lang w:eastAsia="en-US"/>
              </w:rPr>
              <w:t>x</w:t>
            </w:r>
          </w:p>
        </w:tc>
        <w:tc>
          <w:tcPr>
            <w:tcW w:w="1030" w:type="dxa"/>
            <w:shd w:val="clear" w:color="auto" w:fill="auto"/>
            <w:vAlign w:val="center"/>
          </w:tcPr>
          <w:p w14:paraId="2FC49BB4" w14:textId="77777777" w:rsidR="00700C79" w:rsidRPr="00700C79" w:rsidRDefault="00700C79" w:rsidP="00700C79">
            <w:pPr>
              <w:ind w:left="-105" w:right="-108"/>
              <w:jc w:val="center"/>
              <w:rPr>
                <w:sz w:val="22"/>
                <w:szCs w:val="22"/>
                <w:lang w:eastAsia="en-US"/>
              </w:rPr>
            </w:pPr>
            <w:r w:rsidRPr="00700C79">
              <w:rPr>
                <w:sz w:val="22"/>
                <w:szCs w:val="22"/>
                <w:lang w:eastAsia="en-US"/>
              </w:rPr>
              <w:t>x</w:t>
            </w:r>
          </w:p>
        </w:tc>
      </w:tr>
      <w:tr w:rsidR="00700C79" w:rsidRPr="00700C79" w14:paraId="42D0A6B1" w14:textId="77777777" w:rsidTr="00104FF4">
        <w:trPr>
          <w:trHeight w:val="180"/>
          <w:jc w:val="center"/>
        </w:trPr>
        <w:tc>
          <w:tcPr>
            <w:tcW w:w="1327" w:type="dxa"/>
            <w:vMerge/>
            <w:shd w:val="clear" w:color="auto" w:fill="auto"/>
          </w:tcPr>
          <w:p w14:paraId="2BB52540" w14:textId="77777777" w:rsidR="00700C79" w:rsidRPr="00700C79" w:rsidRDefault="00700C79" w:rsidP="00700C79">
            <w:pPr>
              <w:ind w:right="-2"/>
              <w:rPr>
                <w:sz w:val="22"/>
                <w:szCs w:val="22"/>
                <w:lang w:eastAsia="en-US"/>
              </w:rPr>
            </w:pPr>
          </w:p>
        </w:tc>
        <w:tc>
          <w:tcPr>
            <w:tcW w:w="1843" w:type="dxa"/>
            <w:vMerge/>
            <w:shd w:val="clear" w:color="auto" w:fill="auto"/>
          </w:tcPr>
          <w:p w14:paraId="5F62C910" w14:textId="77777777" w:rsidR="00700C79" w:rsidRPr="00700C79" w:rsidRDefault="00700C79" w:rsidP="00700C79">
            <w:pPr>
              <w:ind w:right="-2"/>
              <w:jc w:val="center"/>
              <w:rPr>
                <w:sz w:val="22"/>
                <w:szCs w:val="22"/>
                <w:lang w:eastAsia="en-US"/>
              </w:rPr>
            </w:pPr>
          </w:p>
        </w:tc>
        <w:tc>
          <w:tcPr>
            <w:tcW w:w="1417" w:type="dxa"/>
            <w:shd w:val="clear" w:color="auto" w:fill="auto"/>
            <w:vAlign w:val="center"/>
          </w:tcPr>
          <w:p w14:paraId="6BC84938" w14:textId="77777777" w:rsidR="00700C79" w:rsidRPr="00700C79" w:rsidRDefault="00700C79" w:rsidP="00700C79">
            <w:pPr>
              <w:ind w:left="-6" w:right="-61"/>
              <w:jc w:val="center"/>
              <w:rPr>
                <w:sz w:val="22"/>
                <w:szCs w:val="22"/>
              </w:rPr>
            </w:pPr>
            <w:r w:rsidRPr="00700C79">
              <w:rPr>
                <w:sz w:val="22"/>
                <w:szCs w:val="22"/>
              </w:rPr>
              <w:t>с 01.01.2023</w:t>
            </w:r>
          </w:p>
        </w:tc>
        <w:tc>
          <w:tcPr>
            <w:tcW w:w="1040" w:type="dxa"/>
            <w:shd w:val="clear" w:color="auto" w:fill="auto"/>
            <w:vAlign w:val="center"/>
          </w:tcPr>
          <w:p w14:paraId="7DADE473" w14:textId="77777777" w:rsidR="00700C79" w:rsidRPr="00700C79" w:rsidRDefault="00700C79" w:rsidP="00700C79">
            <w:pPr>
              <w:jc w:val="center"/>
              <w:rPr>
                <w:color w:val="000000"/>
                <w:sz w:val="22"/>
                <w:szCs w:val="22"/>
                <w:lang w:eastAsia="en-US"/>
              </w:rPr>
            </w:pPr>
            <w:r w:rsidRPr="00700C79">
              <w:rPr>
                <w:color w:val="000000"/>
                <w:sz w:val="22"/>
                <w:szCs w:val="22"/>
                <w:lang w:eastAsia="en-US"/>
              </w:rPr>
              <w:t>3 266,72</w:t>
            </w:r>
          </w:p>
        </w:tc>
        <w:tc>
          <w:tcPr>
            <w:tcW w:w="709" w:type="dxa"/>
            <w:shd w:val="clear" w:color="auto" w:fill="auto"/>
            <w:vAlign w:val="center"/>
          </w:tcPr>
          <w:p w14:paraId="1321FA67" w14:textId="77777777" w:rsidR="00700C79" w:rsidRPr="00700C79" w:rsidRDefault="00700C79" w:rsidP="00700C79">
            <w:pPr>
              <w:ind w:left="-105" w:right="-108"/>
              <w:jc w:val="center"/>
              <w:rPr>
                <w:sz w:val="22"/>
                <w:szCs w:val="22"/>
                <w:lang w:eastAsia="en-US"/>
              </w:rPr>
            </w:pPr>
            <w:r w:rsidRPr="00700C79">
              <w:rPr>
                <w:sz w:val="22"/>
                <w:szCs w:val="22"/>
                <w:lang w:eastAsia="en-US"/>
              </w:rPr>
              <w:t>x</w:t>
            </w:r>
          </w:p>
        </w:tc>
        <w:tc>
          <w:tcPr>
            <w:tcW w:w="851" w:type="dxa"/>
            <w:shd w:val="clear" w:color="auto" w:fill="auto"/>
            <w:vAlign w:val="center"/>
          </w:tcPr>
          <w:p w14:paraId="1990072E" w14:textId="77777777" w:rsidR="00700C79" w:rsidRPr="00700C79" w:rsidRDefault="00700C79" w:rsidP="00700C79">
            <w:pPr>
              <w:ind w:left="-105" w:right="-108"/>
              <w:jc w:val="center"/>
              <w:rPr>
                <w:sz w:val="22"/>
                <w:szCs w:val="22"/>
                <w:lang w:eastAsia="en-US"/>
              </w:rPr>
            </w:pPr>
            <w:r w:rsidRPr="00700C79">
              <w:rPr>
                <w:sz w:val="22"/>
                <w:szCs w:val="22"/>
                <w:lang w:eastAsia="en-US"/>
              </w:rPr>
              <w:t>x</w:t>
            </w:r>
          </w:p>
        </w:tc>
        <w:tc>
          <w:tcPr>
            <w:tcW w:w="708" w:type="dxa"/>
            <w:shd w:val="clear" w:color="auto" w:fill="auto"/>
            <w:vAlign w:val="center"/>
          </w:tcPr>
          <w:p w14:paraId="4570274F" w14:textId="77777777" w:rsidR="00700C79" w:rsidRPr="00700C79" w:rsidRDefault="00700C79" w:rsidP="00700C79">
            <w:pPr>
              <w:ind w:left="-105" w:right="-108"/>
              <w:jc w:val="center"/>
              <w:rPr>
                <w:sz w:val="22"/>
                <w:szCs w:val="22"/>
                <w:lang w:eastAsia="en-US"/>
              </w:rPr>
            </w:pPr>
            <w:r w:rsidRPr="00700C79">
              <w:rPr>
                <w:sz w:val="22"/>
                <w:szCs w:val="22"/>
                <w:lang w:eastAsia="en-US"/>
              </w:rPr>
              <w:t>x</w:t>
            </w:r>
          </w:p>
        </w:tc>
        <w:tc>
          <w:tcPr>
            <w:tcW w:w="709" w:type="dxa"/>
            <w:shd w:val="clear" w:color="auto" w:fill="auto"/>
            <w:vAlign w:val="center"/>
          </w:tcPr>
          <w:p w14:paraId="7AA0D2FE" w14:textId="77777777" w:rsidR="00700C79" w:rsidRPr="00700C79" w:rsidRDefault="00700C79" w:rsidP="00700C79">
            <w:pPr>
              <w:ind w:left="-105" w:right="-108"/>
              <w:jc w:val="center"/>
              <w:rPr>
                <w:sz w:val="22"/>
                <w:szCs w:val="22"/>
                <w:lang w:eastAsia="en-US"/>
              </w:rPr>
            </w:pPr>
            <w:r w:rsidRPr="00700C79">
              <w:rPr>
                <w:sz w:val="22"/>
                <w:szCs w:val="22"/>
                <w:lang w:eastAsia="en-US"/>
              </w:rPr>
              <w:t>x</w:t>
            </w:r>
          </w:p>
        </w:tc>
        <w:tc>
          <w:tcPr>
            <w:tcW w:w="1030" w:type="dxa"/>
            <w:shd w:val="clear" w:color="auto" w:fill="auto"/>
            <w:vAlign w:val="center"/>
          </w:tcPr>
          <w:p w14:paraId="06CB5D8D" w14:textId="77777777" w:rsidR="00700C79" w:rsidRPr="00700C79" w:rsidRDefault="00700C79" w:rsidP="00700C79">
            <w:pPr>
              <w:ind w:left="-105" w:right="-108"/>
              <w:jc w:val="center"/>
              <w:rPr>
                <w:sz w:val="22"/>
                <w:szCs w:val="22"/>
                <w:lang w:eastAsia="en-US"/>
              </w:rPr>
            </w:pPr>
            <w:r w:rsidRPr="00700C79">
              <w:rPr>
                <w:sz w:val="22"/>
                <w:szCs w:val="22"/>
                <w:lang w:eastAsia="en-US"/>
              </w:rPr>
              <w:t>x</w:t>
            </w:r>
          </w:p>
        </w:tc>
      </w:tr>
      <w:tr w:rsidR="00700C79" w:rsidRPr="00700C79" w14:paraId="32D15516" w14:textId="77777777" w:rsidTr="00104FF4">
        <w:trPr>
          <w:trHeight w:val="180"/>
          <w:jc w:val="center"/>
        </w:trPr>
        <w:tc>
          <w:tcPr>
            <w:tcW w:w="1327" w:type="dxa"/>
            <w:vMerge/>
            <w:shd w:val="clear" w:color="auto" w:fill="auto"/>
          </w:tcPr>
          <w:p w14:paraId="59979E2E" w14:textId="77777777" w:rsidR="00700C79" w:rsidRPr="00700C79" w:rsidRDefault="00700C79" w:rsidP="00700C79">
            <w:pPr>
              <w:ind w:right="-2"/>
              <w:rPr>
                <w:sz w:val="22"/>
                <w:szCs w:val="22"/>
                <w:lang w:eastAsia="en-US"/>
              </w:rPr>
            </w:pPr>
          </w:p>
        </w:tc>
        <w:tc>
          <w:tcPr>
            <w:tcW w:w="1843" w:type="dxa"/>
            <w:vMerge/>
            <w:shd w:val="clear" w:color="auto" w:fill="auto"/>
          </w:tcPr>
          <w:p w14:paraId="289C284C" w14:textId="77777777" w:rsidR="00700C79" w:rsidRPr="00700C79" w:rsidRDefault="00700C79" w:rsidP="00700C79">
            <w:pPr>
              <w:ind w:right="-2"/>
              <w:jc w:val="center"/>
              <w:rPr>
                <w:sz w:val="22"/>
                <w:szCs w:val="22"/>
                <w:lang w:eastAsia="en-US"/>
              </w:rPr>
            </w:pPr>
          </w:p>
        </w:tc>
        <w:tc>
          <w:tcPr>
            <w:tcW w:w="1417" w:type="dxa"/>
            <w:shd w:val="clear" w:color="auto" w:fill="auto"/>
            <w:vAlign w:val="center"/>
          </w:tcPr>
          <w:p w14:paraId="09C2C06F" w14:textId="77777777" w:rsidR="00700C79" w:rsidRPr="00700C79" w:rsidRDefault="00700C79" w:rsidP="00700C79">
            <w:pPr>
              <w:ind w:left="-6" w:right="-61"/>
              <w:jc w:val="center"/>
              <w:rPr>
                <w:sz w:val="22"/>
                <w:szCs w:val="22"/>
              </w:rPr>
            </w:pPr>
            <w:r w:rsidRPr="00700C79">
              <w:rPr>
                <w:sz w:val="22"/>
                <w:szCs w:val="22"/>
              </w:rPr>
              <w:t>с 01.01.2024</w:t>
            </w:r>
          </w:p>
        </w:tc>
        <w:tc>
          <w:tcPr>
            <w:tcW w:w="1040" w:type="dxa"/>
            <w:shd w:val="clear" w:color="auto" w:fill="auto"/>
            <w:vAlign w:val="center"/>
          </w:tcPr>
          <w:p w14:paraId="0F5D071E" w14:textId="77777777" w:rsidR="00700C79" w:rsidRPr="00700C79" w:rsidRDefault="00700C79" w:rsidP="00700C79">
            <w:pPr>
              <w:jc w:val="center"/>
              <w:rPr>
                <w:color w:val="000000"/>
                <w:sz w:val="22"/>
                <w:szCs w:val="22"/>
                <w:lang w:eastAsia="en-US"/>
              </w:rPr>
            </w:pPr>
            <w:r w:rsidRPr="00700C79">
              <w:rPr>
                <w:color w:val="000000"/>
                <w:sz w:val="22"/>
                <w:szCs w:val="22"/>
                <w:lang w:eastAsia="en-US"/>
              </w:rPr>
              <w:t>3 266,72</w:t>
            </w:r>
          </w:p>
        </w:tc>
        <w:tc>
          <w:tcPr>
            <w:tcW w:w="709" w:type="dxa"/>
            <w:shd w:val="clear" w:color="auto" w:fill="auto"/>
            <w:vAlign w:val="center"/>
          </w:tcPr>
          <w:p w14:paraId="7EE6C47D" w14:textId="77777777" w:rsidR="00700C79" w:rsidRPr="00700C79" w:rsidRDefault="00700C79" w:rsidP="00700C79">
            <w:pPr>
              <w:ind w:left="-105" w:right="-108"/>
              <w:jc w:val="center"/>
              <w:rPr>
                <w:sz w:val="22"/>
                <w:szCs w:val="22"/>
                <w:lang w:eastAsia="en-US"/>
              </w:rPr>
            </w:pPr>
            <w:r w:rsidRPr="00700C79">
              <w:rPr>
                <w:sz w:val="22"/>
                <w:szCs w:val="22"/>
                <w:lang w:eastAsia="en-US"/>
              </w:rPr>
              <w:t>x</w:t>
            </w:r>
          </w:p>
        </w:tc>
        <w:tc>
          <w:tcPr>
            <w:tcW w:w="851" w:type="dxa"/>
            <w:shd w:val="clear" w:color="auto" w:fill="auto"/>
            <w:vAlign w:val="center"/>
          </w:tcPr>
          <w:p w14:paraId="760CF142" w14:textId="77777777" w:rsidR="00700C79" w:rsidRPr="00700C79" w:rsidRDefault="00700C79" w:rsidP="00700C79">
            <w:pPr>
              <w:ind w:left="-105" w:right="-108"/>
              <w:jc w:val="center"/>
              <w:rPr>
                <w:sz w:val="22"/>
                <w:szCs w:val="22"/>
                <w:lang w:eastAsia="en-US"/>
              </w:rPr>
            </w:pPr>
            <w:r w:rsidRPr="00700C79">
              <w:rPr>
                <w:sz w:val="22"/>
                <w:szCs w:val="22"/>
                <w:lang w:eastAsia="en-US"/>
              </w:rPr>
              <w:t>x</w:t>
            </w:r>
          </w:p>
        </w:tc>
        <w:tc>
          <w:tcPr>
            <w:tcW w:w="708" w:type="dxa"/>
            <w:shd w:val="clear" w:color="auto" w:fill="auto"/>
            <w:vAlign w:val="center"/>
          </w:tcPr>
          <w:p w14:paraId="699068EF" w14:textId="77777777" w:rsidR="00700C79" w:rsidRPr="00700C79" w:rsidRDefault="00700C79" w:rsidP="00700C79">
            <w:pPr>
              <w:ind w:left="-105" w:right="-108"/>
              <w:jc w:val="center"/>
              <w:rPr>
                <w:sz w:val="22"/>
                <w:szCs w:val="22"/>
                <w:lang w:eastAsia="en-US"/>
              </w:rPr>
            </w:pPr>
            <w:r w:rsidRPr="00700C79">
              <w:rPr>
                <w:sz w:val="22"/>
                <w:szCs w:val="22"/>
                <w:lang w:eastAsia="en-US"/>
              </w:rPr>
              <w:t>х</w:t>
            </w:r>
          </w:p>
        </w:tc>
        <w:tc>
          <w:tcPr>
            <w:tcW w:w="709" w:type="dxa"/>
            <w:shd w:val="clear" w:color="auto" w:fill="auto"/>
            <w:vAlign w:val="center"/>
          </w:tcPr>
          <w:p w14:paraId="641691AF" w14:textId="77777777" w:rsidR="00700C79" w:rsidRPr="00700C79" w:rsidRDefault="00700C79" w:rsidP="00700C79">
            <w:pPr>
              <w:ind w:left="-105" w:right="-108"/>
              <w:jc w:val="center"/>
              <w:rPr>
                <w:sz w:val="22"/>
                <w:szCs w:val="22"/>
                <w:lang w:eastAsia="en-US"/>
              </w:rPr>
            </w:pPr>
            <w:r w:rsidRPr="00700C79">
              <w:rPr>
                <w:sz w:val="22"/>
                <w:szCs w:val="22"/>
                <w:lang w:eastAsia="en-US"/>
              </w:rPr>
              <w:t>x</w:t>
            </w:r>
          </w:p>
        </w:tc>
        <w:tc>
          <w:tcPr>
            <w:tcW w:w="1030" w:type="dxa"/>
            <w:shd w:val="clear" w:color="auto" w:fill="auto"/>
            <w:vAlign w:val="center"/>
          </w:tcPr>
          <w:p w14:paraId="50DFBFE3" w14:textId="77777777" w:rsidR="00700C79" w:rsidRPr="00700C79" w:rsidRDefault="00700C79" w:rsidP="00700C79">
            <w:pPr>
              <w:ind w:left="-105" w:right="-108"/>
              <w:jc w:val="center"/>
              <w:rPr>
                <w:sz w:val="22"/>
                <w:szCs w:val="22"/>
                <w:lang w:eastAsia="en-US"/>
              </w:rPr>
            </w:pPr>
            <w:r w:rsidRPr="00700C79">
              <w:rPr>
                <w:sz w:val="22"/>
                <w:szCs w:val="22"/>
                <w:lang w:eastAsia="en-US"/>
              </w:rPr>
              <w:t>x</w:t>
            </w:r>
          </w:p>
        </w:tc>
      </w:tr>
      <w:tr w:rsidR="00700C79" w:rsidRPr="00700C79" w14:paraId="4E0437A7" w14:textId="77777777" w:rsidTr="00104FF4">
        <w:trPr>
          <w:trHeight w:val="135"/>
          <w:jc w:val="center"/>
        </w:trPr>
        <w:tc>
          <w:tcPr>
            <w:tcW w:w="1327" w:type="dxa"/>
            <w:vMerge/>
            <w:shd w:val="clear" w:color="auto" w:fill="auto"/>
          </w:tcPr>
          <w:p w14:paraId="23B9FCDE" w14:textId="77777777" w:rsidR="00700C79" w:rsidRPr="00700C79" w:rsidRDefault="00700C79" w:rsidP="00700C79">
            <w:pPr>
              <w:ind w:right="-2"/>
              <w:rPr>
                <w:sz w:val="22"/>
                <w:szCs w:val="22"/>
                <w:lang w:eastAsia="en-US"/>
              </w:rPr>
            </w:pPr>
          </w:p>
        </w:tc>
        <w:tc>
          <w:tcPr>
            <w:tcW w:w="1843" w:type="dxa"/>
            <w:vMerge/>
            <w:shd w:val="clear" w:color="auto" w:fill="auto"/>
          </w:tcPr>
          <w:p w14:paraId="31269C41" w14:textId="77777777" w:rsidR="00700C79" w:rsidRPr="00700C79" w:rsidRDefault="00700C79" w:rsidP="00700C79">
            <w:pPr>
              <w:ind w:right="-2"/>
              <w:jc w:val="center"/>
              <w:rPr>
                <w:sz w:val="22"/>
                <w:szCs w:val="22"/>
                <w:lang w:eastAsia="en-US"/>
              </w:rPr>
            </w:pPr>
          </w:p>
        </w:tc>
        <w:tc>
          <w:tcPr>
            <w:tcW w:w="1417" w:type="dxa"/>
            <w:shd w:val="clear" w:color="auto" w:fill="auto"/>
            <w:vAlign w:val="center"/>
          </w:tcPr>
          <w:p w14:paraId="314527A8" w14:textId="77777777" w:rsidR="00700C79" w:rsidRPr="00700C79" w:rsidRDefault="00700C79" w:rsidP="00700C79">
            <w:pPr>
              <w:ind w:left="-6" w:right="-61"/>
              <w:jc w:val="center"/>
              <w:rPr>
                <w:sz w:val="22"/>
                <w:szCs w:val="22"/>
              </w:rPr>
            </w:pPr>
            <w:r w:rsidRPr="00700C79">
              <w:rPr>
                <w:sz w:val="22"/>
                <w:szCs w:val="22"/>
              </w:rPr>
              <w:t>с 01.07.2024</w:t>
            </w:r>
          </w:p>
        </w:tc>
        <w:tc>
          <w:tcPr>
            <w:tcW w:w="1040" w:type="dxa"/>
            <w:shd w:val="clear" w:color="auto" w:fill="auto"/>
            <w:vAlign w:val="center"/>
          </w:tcPr>
          <w:p w14:paraId="450F1ACB" w14:textId="77777777" w:rsidR="00700C79" w:rsidRPr="00700C79" w:rsidRDefault="00700C79" w:rsidP="00700C79">
            <w:pPr>
              <w:jc w:val="center"/>
              <w:rPr>
                <w:color w:val="000000"/>
                <w:sz w:val="22"/>
                <w:szCs w:val="22"/>
                <w:lang w:eastAsia="en-US"/>
              </w:rPr>
            </w:pPr>
            <w:r w:rsidRPr="00700C79">
              <w:rPr>
                <w:color w:val="000000"/>
                <w:sz w:val="22"/>
                <w:szCs w:val="22"/>
                <w:lang w:eastAsia="en-US"/>
              </w:rPr>
              <w:t>3 547,36</w:t>
            </w:r>
          </w:p>
        </w:tc>
        <w:tc>
          <w:tcPr>
            <w:tcW w:w="709" w:type="dxa"/>
            <w:shd w:val="clear" w:color="auto" w:fill="auto"/>
            <w:vAlign w:val="center"/>
          </w:tcPr>
          <w:p w14:paraId="6F83B183" w14:textId="77777777" w:rsidR="00700C79" w:rsidRPr="00700C79" w:rsidRDefault="00700C79" w:rsidP="00700C79">
            <w:pPr>
              <w:ind w:left="-105" w:right="-108"/>
              <w:jc w:val="center"/>
              <w:rPr>
                <w:sz w:val="22"/>
                <w:szCs w:val="22"/>
                <w:lang w:eastAsia="en-US"/>
              </w:rPr>
            </w:pPr>
            <w:r w:rsidRPr="00700C79">
              <w:rPr>
                <w:sz w:val="22"/>
                <w:szCs w:val="22"/>
                <w:lang w:eastAsia="en-US"/>
              </w:rPr>
              <w:t>x</w:t>
            </w:r>
          </w:p>
        </w:tc>
        <w:tc>
          <w:tcPr>
            <w:tcW w:w="851" w:type="dxa"/>
            <w:shd w:val="clear" w:color="auto" w:fill="auto"/>
            <w:vAlign w:val="center"/>
          </w:tcPr>
          <w:p w14:paraId="2A3DF1A4" w14:textId="77777777" w:rsidR="00700C79" w:rsidRPr="00700C79" w:rsidRDefault="00700C79" w:rsidP="00700C79">
            <w:pPr>
              <w:ind w:left="-105" w:right="-108"/>
              <w:jc w:val="center"/>
              <w:rPr>
                <w:sz w:val="22"/>
                <w:szCs w:val="22"/>
                <w:lang w:eastAsia="en-US"/>
              </w:rPr>
            </w:pPr>
            <w:r w:rsidRPr="00700C79">
              <w:rPr>
                <w:sz w:val="22"/>
                <w:szCs w:val="22"/>
                <w:lang w:eastAsia="en-US"/>
              </w:rPr>
              <w:t>x</w:t>
            </w:r>
          </w:p>
        </w:tc>
        <w:tc>
          <w:tcPr>
            <w:tcW w:w="708" w:type="dxa"/>
            <w:shd w:val="clear" w:color="auto" w:fill="auto"/>
            <w:vAlign w:val="center"/>
          </w:tcPr>
          <w:p w14:paraId="256BEE95" w14:textId="77777777" w:rsidR="00700C79" w:rsidRPr="00700C79" w:rsidRDefault="00700C79" w:rsidP="00700C79">
            <w:pPr>
              <w:ind w:left="-105" w:right="-108"/>
              <w:jc w:val="center"/>
              <w:rPr>
                <w:sz w:val="22"/>
                <w:szCs w:val="22"/>
                <w:lang w:eastAsia="en-US"/>
              </w:rPr>
            </w:pPr>
            <w:r w:rsidRPr="00700C79">
              <w:rPr>
                <w:sz w:val="22"/>
                <w:szCs w:val="22"/>
                <w:lang w:eastAsia="en-US"/>
              </w:rPr>
              <w:t>х</w:t>
            </w:r>
          </w:p>
        </w:tc>
        <w:tc>
          <w:tcPr>
            <w:tcW w:w="709" w:type="dxa"/>
            <w:shd w:val="clear" w:color="auto" w:fill="auto"/>
            <w:vAlign w:val="center"/>
          </w:tcPr>
          <w:p w14:paraId="38AC80FA" w14:textId="77777777" w:rsidR="00700C79" w:rsidRPr="00700C79" w:rsidRDefault="00700C79" w:rsidP="00700C79">
            <w:pPr>
              <w:ind w:left="-105" w:right="-108"/>
              <w:jc w:val="center"/>
              <w:rPr>
                <w:sz w:val="22"/>
                <w:szCs w:val="22"/>
                <w:lang w:eastAsia="en-US"/>
              </w:rPr>
            </w:pPr>
            <w:r w:rsidRPr="00700C79">
              <w:rPr>
                <w:sz w:val="22"/>
                <w:szCs w:val="22"/>
                <w:lang w:eastAsia="en-US"/>
              </w:rPr>
              <w:t>x</w:t>
            </w:r>
          </w:p>
        </w:tc>
        <w:tc>
          <w:tcPr>
            <w:tcW w:w="1030" w:type="dxa"/>
            <w:shd w:val="clear" w:color="auto" w:fill="auto"/>
            <w:vAlign w:val="center"/>
          </w:tcPr>
          <w:p w14:paraId="4CDCCF29" w14:textId="77777777" w:rsidR="00700C79" w:rsidRPr="00700C79" w:rsidRDefault="00700C79" w:rsidP="00700C79">
            <w:pPr>
              <w:ind w:left="-105" w:right="-108"/>
              <w:jc w:val="center"/>
              <w:rPr>
                <w:sz w:val="22"/>
                <w:szCs w:val="22"/>
                <w:lang w:eastAsia="en-US"/>
              </w:rPr>
            </w:pPr>
            <w:r w:rsidRPr="00700C79">
              <w:rPr>
                <w:sz w:val="22"/>
                <w:szCs w:val="22"/>
                <w:lang w:eastAsia="en-US"/>
              </w:rPr>
              <w:t>x</w:t>
            </w:r>
          </w:p>
        </w:tc>
      </w:tr>
      <w:tr w:rsidR="00700C79" w:rsidRPr="00700C79" w14:paraId="1F849F7F" w14:textId="77777777" w:rsidTr="00104FF4">
        <w:trPr>
          <w:trHeight w:val="135"/>
          <w:jc w:val="center"/>
        </w:trPr>
        <w:tc>
          <w:tcPr>
            <w:tcW w:w="1327" w:type="dxa"/>
            <w:vMerge/>
            <w:shd w:val="clear" w:color="auto" w:fill="auto"/>
          </w:tcPr>
          <w:p w14:paraId="12D7E0C1" w14:textId="77777777" w:rsidR="00700C79" w:rsidRPr="00700C79" w:rsidRDefault="00700C79" w:rsidP="00700C79">
            <w:pPr>
              <w:ind w:right="-2"/>
              <w:rPr>
                <w:sz w:val="22"/>
                <w:szCs w:val="22"/>
                <w:lang w:eastAsia="en-US"/>
              </w:rPr>
            </w:pPr>
          </w:p>
        </w:tc>
        <w:tc>
          <w:tcPr>
            <w:tcW w:w="1843" w:type="dxa"/>
            <w:vMerge/>
            <w:shd w:val="clear" w:color="auto" w:fill="auto"/>
          </w:tcPr>
          <w:p w14:paraId="7ED612D8" w14:textId="77777777" w:rsidR="00700C79" w:rsidRPr="00700C79" w:rsidRDefault="00700C79" w:rsidP="00700C79">
            <w:pPr>
              <w:ind w:right="-2"/>
              <w:jc w:val="center"/>
              <w:rPr>
                <w:sz w:val="22"/>
                <w:szCs w:val="22"/>
                <w:lang w:eastAsia="en-US"/>
              </w:rPr>
            </w:pPr>
          </w:p>
        </w:tc>
        <w:tc>
          <w:tcPr>
            <w:tcW w:w="1417" w:type="dxa"/>
            <w:shd w:val="clear" w:color="auto" w:fill="auto"/>
            <w:vAlign w:val="center"/>
          </w:tcPr>
          <w:p w14:paraId="759DD44A" w14:textId="77777777" w:rsidR="00700C79" w:rsidRPr="00700C79" w:rsidRDefault="00700C79" w:rsidP="00700C79">
            <w:pPr>
              <w:ind w:left="-6" w:right="-61"/>
              <w:jc w:val="center"/>
              <w:rPr>
                <w:sz w:val="22"/>
                <w:szCs w:val="22"/>
              </w:rPr>
            </w:pPr>
            <w:r w:rsidRPr="00700C79">
              <w:rPr>
                <w:sz w:val="22"/>
                <w:szCs w:val="22"/>
              </w:rPr>
              <w:t>с 01.01.2025</w:t>
            </w:r>
          </w:p>
        </w:tc>
        <w:tc>
          <w:tcPr>
            <w:tcW w:w="1040" w:type="dxa"/>
            <w:shd w:val="clear" w:color="auto" w:fill="auto"/>
            <w:vAlign w:val="center"/>
          </w:tcPr>
          <w:p w14:paraId="42E60368" w14:textId="77777777" w:rsidR="00700C79" w:rsidRPr="00700C79" w:rsidRDefault="00700C79" w:rsidP="00700C79">
            <w:pPr>
              <w:jc w:val="center"/>
              <w:rPr>
                <w:color w:val="000000"/>
                <w:sz w:val="22"/>
                <w:szCs w:val="22"/>
                <w:lang w:eastAsia="en-US"/>
              </w:rPr>
            </w:pPr>
            <w:r w:rsidRPr="00700C79">
              <w:rPr>
                <w:color w:val="000000"/>
                <w:sz w:val="22"/>
                <w:szCs w:val="22"/>
                <w:lang w:eastAsia="en-US"/>
              </w:rPr>
              <w:t>3 547,36</w:t>
            </w:r>
          </w:p>
        </w:tc>
        <w:tc>
          <w:tcPr>
            <w:tcW w:w="709" w:type="dxa"/>
            <w:shd w:val="clear" w:color="auto" w:fill="auto"/>
          </w:tcPr>
          <w:p w14:paraId="0D1D959C" w14:textId="77777777" w:rsidR="00700C79" w:rsidRPr="00700C79" w:rsidRDefault="00700C79" w:rsidP="00700C79">
            <w:pPr>
              <w:jc w:val="center"/>
              <w:rPr>
                <w:lang w:eastAsia="en-US"/>
              </w:rPr>
            </w:pPr>
            <w:r w:rsidRPr="00700C79">
              <w:rPr>
                <w:sz w:val="22"/>
                <w:szCs w:val="22"/>
                <w:lang w:eastAsia="en-US"/>
              </w:rPr>
              <w:t>x</w:t>
            </w:r>
          </w:p>
        </w:tc>
        <w:tc>
          <w:tcPr>
            <w:tcW w:w="851" w:type="dxa"/>
            <w:shd w:val="clear" w:color="auto" w:fill="auto"/>
          </w:tcPr>
          <w:p w14:paraId="43013992" w14:textId="77777777" w:rsidR="00700C79" w:rsidRPr="00700C79" w:rsidRDefault="00700C79" w:rsidP="00700C79">
            <w:pPr>
              <w:jc w:val="center"/>
              <w:rPr>
                <w:lang w:eastAsia="en-US"/>
              </w:rPr>
            </w:pPr>
            <w:r w:rsidRPr="00700C79">
              <w:rPr>
                <w:sz w:val="22"/>
                <w:szCs w:val="22"/>
                <w:lang w:eastAsia="en-US"/>
              </w:rPr>
              <w:t>x</w:t>
            </w:r>
          </w:p>
        </w:tc>
        <w:tc>
          <w:tcPr>
            <w:tcW w:w="708" w:type="dxa"/>
            <w:shd w:val="clear" w:color="auto" w:fill="auto"/>
          </w:tcPr>
          <w:p w14:paraId="210A5CD9" w14:textId="77777777" w:rsidR="00700C79" w:rsidRPr="00700C79" w:rsidRDefault="00700C79" w:rsidP="00700C79">
            <w:pPr>
              <w:jc w:val="center"/>
              <w:rPr>
                <w:lang w:eastAsia="en-US"/>
              </w:rPr>
            </w:pPr>
            <w:r w:rsidRPr="00700C79">
              <w:rPr>
                <w:sz w:val="22"/>
                <w:szCs w:val="22"/>
                <w:lang w:eastAsia="en-US"/>
              </w:rPr>
              <w:t>x</w:t>
            </w:r>
          </w:p>
        </w:tc>
        <w:tc>
          <w:tcPr>
            <w:tcW w:w="709" w:type="dxa"/>
            <w:shd w:val="clear" w:color="auto" w:fill="auto"/>
          </w:tcPr>
          <w:p w14:paraId="2598BD43" w14:textId="77777777" w:rsidR="00700C79" w:rsidRPr="00700C79" w:rsidRDefault="00700C79" w:rsidP="00700C79">
            <w:pPr>
              <w:jc w:val="center"/>
              <w:rPr>
                <w:lang w:eastAsia="en-US"/>
              </w:rPr>
            </w:pPr>
            <w:r w:rsidRPr="00700C79">
              <w:rPr>
                <w:sz w:val="22"/>
                <w:szCs w:val="22"/>
                <w:lang w:eastAsia="en-US"/>
              </w:rPr>
              <w:t>x</w:t>
            </w:r>
          </w:p>
        </w:tc>
        <w:tc>
          <w:tcPr>
            <w:tcW w:w="1030" w:type="dxa"/>
            <w:shd w:val="clear" w:color="auto" w:fill="auto"/>
          </w:tcPr>
          <w:p w14:paraId="6FA1714E" w14:textId="77777777" w:rsidR="00700C79" w:rsidRPr="00700C79" w:rsidRDefault="00700C79" w:rsidP="00700C79">
            <w:pPr>
              <w:jc w:val="center"/>
              <w:rPr>
                <w:lang w:eastAsia="en-US"/>
              </w:rPr>
            </w:pPr>
            <w:r w:rsidRPr="00700C79">
              <w:rPr>
                <w:sz w:val="22"/>
                <w:szCs w:val="22"/>
                <w:lang w:eastAsia="en-US"/>
              </w:rPr>
              <w:t>x</w:t>
            </w:r>
          </w:p>
        </w:tc>
      </w:tr>
      <w:tr w:rsidR="00700C79" w:rsidRPr="00700C79" w14:paraId="554CF414" w14:textId="77777777" w:rsidTr="00104FF4">
        <w:trPr>
          <w:trHeight w:val="135"/>
          <w:jc w:val="center"/>
        </w:trPr>
        <w:tc>
          <w:tcPr>
            <w:tcW w:w="1327" w:type="dxa"/>
            <w:vMerge/>
            <w:shd w:val="clear" w:color="auto" w:fill="auto"/>
          </w:tcPr>
          <w:p w14:paraId="3DE77CD1" w14:textId="77777777" w:rsidR="00700C79" w:rsidRPr="00700C79" w:rsidRDefault="00700C79" w:rsidP="00700C79">
            <w:pPr>
              <w:ind w:right="-2"/>
              <w:rPr>
                <w:sz w:val="22"/>
                <w:szCs w:val="22"/>
                <w:lang w:eastAsia="en-US"/>
              </w:rPr>
            </w:pPr>
          </w:p>
        </w:tc>
        <w:tc>
          <w:tcPr>
            <w:tcW w:w="1843" w:type="dxa"/>
            <w:vMerge/>
            <w:shd w:val="clear" w:color="auto" w:fill="auto"/>
          </w:tcPr>
          <w:p w14:paraId="74AC21CF" w14:textId="77777777" w:rsidR="00700C79" w:rsidRPr="00700C79" w:rsidRDefault="00700C79" w:rsidP="00700C79">
            <w:pPr>
              <w:ind w:right="-2"/>
              <w:jc w:val="center"/>
              <w:rPr>
                <w:sz w:val="22"/>
                <w:szCs w:val="22"/>
                <w:lang w:eastAsia="en-US"/>
              </w:rPr>
            </w:pPr>
          </w:p>
        </w:tc>
        <w:tc>
          <w:tcPr>
            <w:tcW w:w="1417" w:type="dxa"/>
            <w:shd w:val="clear" w:color="auto" w:fill="auto"/>
            <w:vAlign w:val="center"/>
          </w:tcPr>
          <w:p w14:paraId="0A99F1C5" w14:textId="77777777" w:rsidR="00700C79" w:rsidRPr="00700C79" w:rsidRDefault="00700C79" w:rsidP="00700C79">
            <w:pPr>
              <w:ind w:left="-6" w:right="-61"/>
              <w:jc w:val="center"/>
              <w:rPr>
                <w:sz w:val="22"/>
                <w:szCs w:val="22"/>
              </w:rPr>
            </w:pPr>
            <w:r w:rsidRPr="00700C79">
              <w:rPr>
                <w:sz w:val="22"/>
                <w:szCs w:val="22"/>
              </w:rPr>
              <w:t>с 01.07.2025</w:t>
            </w:r>
          </w:p>
        </w:tc>
        <w:tc>
          <w:tcPr>
            <w:tcW w:w="1040" w:type="dxa"/>
            <w:shd w:val="clear" w:color="auto" w:fill="auto"/>
            <w:vAlign w:val="center"/>
          </w:tcPr>
          <w:p w14:paraId="4EDCD7E0" w14:textId="77777777" w:rsidR="00700C79" w:rsidRPr="00700C79" w:rsidRDefault="00700C79" w:rsidP="00700C79">
            <w:pPr>
              <w:jc w:val="center"/>
              <w:rPr>
                <w:color w:val="000000"/>
                <w:sz w:val="22"/>
                <w:szCs w:val="22"/>
                <w:lang w:eastAsia="en-US"/>
              </w:rPr>
            </w:pPr>
            <w:r w:rsidRPr="00700C79">
              <w:rPr>
                <w:color w:val="000000"/>
                <w:sz w:val="22"/>
                <w:szCs w:val="22"/>
                <w:lang w:eastAsia="en-US"/>
              </w:rPr>
              <w:t>4 073,34</w:t>
            </w:r>
          </w:p>
        </w:tc>
        <w:tc>
          <w:tcPr>
            <w:tcW w:w="709" w:type="dxa"/>
            <w:shd w:val="clear" w:color="auto" w:fill="auto"/>
          </w:tcPr>
          <w:p w14:paraId="095286E4" w14:textId="77777777" w:rsidR="00700C79" w:rsidRPr="00700C79" w:rsidRDefault="00700C79" w:rsidP="00700C79">
            <w:pPr>
              <w:jc w:val="center"/>
              <w:rPr>
                <w:lang w:eastAsia="en-US"/>
              </w:rPr>
            </w:pPr>
            <w:r w:rsidRPr="00700C79">
              <w:rPr>
                <w:sz w:val="22"/>
                <w:szCs w:val="22"/>
                <w:lang w:eastAsia="en-US"/>
              </w:rPr>
              <w:t>x</w:t>
            </w:r>
          </w:p>
        </w:tc>
        <w:tc>
          <w:tcPr>
            <w:tcW w:w="851" w:type="dxa"/>
            <w:shd w:val="clear" w:color="auto" w:fill="auto"/>
          </w:tcPr>
          <w:p w14:paraId="3E0D9C7D" w14:textId="77777777" w:rsidR="00700C79" w:rsidRPr="00700C79" w:rsidRDefault="00700C79" w:rsidP="00700C79">
            <w:pPr>
              <w:jc w:val="center"/>
              <w:rPr>
                <w:lang w:eastAsia="en-US"/>
              </w:rPr>
            </w:pPr>
            <w:r w:rsidRPr="00700C79">
              <w:rPr>
                <w:sz w:val="22"/>
                <w:szCs w:val="22"/>
                <w:lang w:eastAsia="en-US"/>
              </w:rPr>
              <w:t>x</w:t>
            </w:r>
          </w:p>
        </w:tc>
        <w:tc>
          <w:tcPr>
            <w:tcW w:w="708" w:type="dxa"/>
            <w:shd w:val="clear" w:color="auto" w:fill="auto"/>
          </w:tcPr>
          <w:p w14:paraId="2B394213" w14:textId="77777777" w:rsidR="00700C79" w:rsidRPr="00700C79" w:rsidRDefault="00700C79" w:rsidP="00700C79">
            <w:pPr>
              <w:jc w:val="center"/>
              <w:rPr>
                <w:lang w:eastAsia="en-US"/>
              </w:rPr>
            </w:pPr>
            <w:r w:rsidRPr="00700C79">
              <w:rPr>
                <w:sz w:val="22"/>
                <w:szCs w:val="22"/>
                <w:lang w:eastAsia="en-US"/>
              </w:rPr>
              <w:t>x</w:t>
            </w:r>
          </w:p>
        </w:tc>
        <w:tc>
          <w:tcPr>
            <w:tcW w:w="709" w:type="dxa"/>
            <w:shd w:val="clear" w:color="auto" w:fill="auto"/>
          </w:tcPr>
          <w:p w14:paraId="4EA8A480" w14:textId="77777777" w:rsidR="00700C79" w:rsidRPr="00700C79" w:rsidRDefault="00700C79" w:rsidP="00700C79">
            <w:pPr>
              <w:jc w:val="center"/>
              <w:rPr>
                <w:lang w:eastAsia="en-US"/>
              </w:rPr>
            </w:pPr>
            <w:r w:rsidRPr="00700C79">
              <w:rPr>
                <w:sz w:val="22"/>
                <w:szCs w:val="22"/>
                <w:lang w:eastAsia="en-US"/>
              </w:rPr>
              <w:t>x</w:t>
            </w:r>
          </w:p>
        </w:tc>
        <w:tc>
          <w:tcPr>
            <w:tcW w:w="1030" w:type="dxa"/>
            <w:shd w:val="clear" w:color="auto" w:fill="auto"/>
          </w:tcPr>
          <w:p w14:paraId="36BB94EC" w14:textId="77777777" w:rsidR="00700C79" w:rsidRPr="00700C79" w:rsidRDefault="00700C79" w:rsidP="00700C79">
            <w:pPr>
              <w:jc w:val="center"/>
              <w:rPr>
                <w:lang w:eastAsia="en-US"/>
              </w:rPr>
            </w:pPr>
            <w:r w:rsidRPr="00700C79">
              <w:rPr>
                <w:sz w:val="22"/>
                <w:szCs w:val="22"/>
                <w:lang w:eastAsia="en-US"/>
              </w:rPr>
              <w:t>x</w:t>
            </w:r>
          </w:p>
        </w:tc>
      </w:tr>
      <w:tr w:rsidR="00700C79" w:rsidRPr="00700C79" w14:paraId="103C3E85" w14:textId="77777777" w:rsidTr="00104FF4">
        <w:trPr>
          <w:trHeight w:val="135"/>
          <w:jc w:val="center"/>
        </w:trPr>
        <w:tc>
          <w:tcPr>
            <w:tcW w:w="1327" w:type="dxa"/>
            <w:vMerge/>
            <w:shd w:val="clear" w:color="auto" w:fill="auto"/>
          </w:tcPr>
          <w:p w14:paraId="043C9503" w14:textId="77777777" w:rsidR="00700C79" w:rsidRPr="00700C79" w:rsidRDefault="00700C79" w:rsidP="00700C79">
            <w:pPr>
              <w:ind w:right="-2"/>
              <w:rPr>
                <w:sz w:val="22"/>
                <w:szCs w:val="22"/>
                <w:lang w:eastAsia="en-US"/>
              </w:rPr>
            </w:pPr>
          </w:p>
        </w:tc>
        <w:tc>
          <w:tcPr>
            <w:tcW w:w="1843" w:type="dxa"/>
            <w:vMerge/>
            <w:shd w:val="clear" w:color="auto" w:fill="auto"/>
          </w:tcPr>
          <w:p w14:paraId="232D3D3A" w14:textId="77777777" w:rsidR="00700C79" w:rsidRPr="00700C79" w:rsidRDefault="00700C79" w:rsidP="00700C79">
            <w:pPr>
              <w:ind w:right="-2"/>
              <w:jc w:val="center"/>
              <w:rPr>
                <w:sz w:val="22"/>
                <w:szCs w:val="22"/>
                <w:lang w:eastAsia="en-US"/>
              </w:rPr>
            </w:pPr>
          </w:p>
        </w:tc>
        <w:tc>
          <w:tcPr>
            <w:tcW w:w="1417" w:type="dxa"/>
            <w:shd w:val="clear" w:color="auto" w:fill="auto"/>
            <w:vAlign w:val="center"/>
          </w:tcPr>
          <w:p w14:paraId="1992A932" w14:textId="77777777" w:rsidR="00700C79" w:rsidRPr="00700C79" w:rsidRDefault="00700C79" w:rsidP="00700C79">
            <w:pPr>
              <w:ind w:left="-6" w:right="-61"/>
              <w:jc w:val="center"/>
              <w:rPr>
                <w:sz w:val="22"/>
                <w:szCs w:val="22"/>
              </w:rPr>
            </w:pPr>
            <w:r w:rsidRPr="00700C79">
              <w:rPr>
                <w:sz w:val="22"/>
                <w:szCs w:val="22"/>
              </w:rPr>
              <w:t>с 01.01.2026</w:t>
            </w:r>
          </w:p>
        </w:tc>
        <w:tc>
          <w:tcPr>
            <w:tcW w:w="1040" w:type="dxa"/>
            <w:shd w:val="clear" w:color="auto" w:fill="auto"/>
            <w:vAlign w:val="center"/>
          </w:tcPr>
          <w:p w14:paraId="2A71B5D0" w14:textId="77777777" w:rsidR="00700C79" w:rsidRPr="00700C79" w:rsidRDefault="00700C79" w:rsidP="00700C79">
            <w:pPr>
              <w:jc w:val="center"/>
              <w:rPr>
                <w:color w:val="000000"/>
                <w:sz w:val="22"/>
                <w:szCs w:val="22"/>
                <w:lang w:eastAsia="en-US"/>
              </w:rPr>
            </w:pPr>
            <w:r w:rsidRPr="00700C79">
              <w:rPr>
                <w:color w:val="000000"/>
                <w:sz w:val="22"/>
                <w:szCs w:val="22"/>
                <w:lang w:eastAsia="en-US"/>
              </w:rPr>
              <w:t>3 501,27</w:t>
            </w:r>
          </w:p>
        </w:tc>
        <w:tc>
          <w:tcPr>
            <w:tcW w:w="709" w:type="dxa"/>
            <w:shd w:val="clear" w:color="auto" w:fill="auto"/>
          </w:tcPr>
          <w:p w14:paraId="6758AD73" w14:textId="77777777" w:rsidR="00700C79" w:rsidRPr="00700C79" w:rsidRDefault="00700C79" w:rsidP="00700C79">
            <w:pPr>
              <w:jc w:val="center"/>
              <w:rPr>
                <w:lang w:eastAsia="en-US"/>
              </w:rPr>
            </w:pPr>
            <w:r w:rsidRPr="00700C79">
              <w:rPr>
                <w:sz w:val="22"/>
                <w:szCs w:val="22"/>
                <w:lang w:eastAsia="en-US"/>
              </w:rPr>
              <w:t>x</w:t>
            </w:r>
          </w:p>
        </w:tc>
        <w:tc>
          <w:tcPr>
            <w:tcW w:w="851" w:type="dxa"/>
            <w:shd w:val="clear" w:color="auto" w:fill="auto"/>
          </w:tcPr>
          <w:p w14:paraId="5002FA28" w14:textId="77777777" w:rsidR="00700C79" w:rsidRPr="00700C79" w:rsidRDefault="00700C79" w:rsidP="00700C79">
            <w:pPr>
              <w:jc w:val="center"/>
              <w:rPr>
                <w:lang w:eastAsia="en-US"/>
              </w:rPr>
            </w:pPr>
            <w:r w:rsidRPr="00700C79">
              <w:rPr>
                <w:sz w:val="22"/>
                <w:szCs w:val="22"/>
                <w:lang w:eastAsia="en-US"/>
              </w:rPr>
              <w:t>x</w:t>
            </w:r>
          </w:p>
        </w:tc>
        <w:tc>
          <w:tcPr>
            <w:tcW w:w="708" w:type="dxa"/>
            <w:shd w:val="clear" w:color="auto" w:fill="auto"/>
          </w:tcPr>
          <w:p w14:paraId="1D43A128" w14:textId="77777777" w:rsidR="00700C79" w:rsidRPr="00700C79" w:rsidRDefault="00700C79" w:rsidP="00700C79">
            <w:pPr>
              <w:jc w:val="center"/>
              <w:rPr>
                <w:lang w:eastAsia="en-US"/>
              </w:rPr>
            </w:pPr>
            <w:r w:rsidRPr="00700C79">
              <w:rPr>
                <w:sz w:val="22"/>
                <w:szCs w:val="22"/>
                <w:lang w:eastAsia="en-US"/>
              </w:rPr>
              <w:t>x</w:t>
            </w:r>
          </w:p>
        </w:tc>
        <w:tc>
          <w:tcPr>
            <w:tcW w:w="709" w:type="dxa"/>
            <w:shd w:val="clear" w:color="auto" w:fill="auto"/>
          </w:tcPr>
          <w:p w14:paraId="468A4017" w14:textId="77777777" w:rsidR="00700C79" w:rsidRPr="00700C79" w:rsidRDefault="00700C79" w:rsidP="00700C79">
            <w:pPr>
              <w:jc w:val="center"/>
              <w:rPr>
                <w:lang w:eastAsia="en-US"/>
              </w:rPr>
            </w:pPr>
            <w:r w:rsidRPr="00700C79">
              <w:rPr>
                <w:sz w:val="22"/>
                <w:szCs w:val="22"/>
                <w:lang w:eastAsia="en-US"/>
              </w:rPr>
              <w:t>x</w:t>
            </w:r>
          </w:p>
        </w:tc>
        <w:tc>
          <w:tcPr>
            <w:tcW w:w="1030" w:type="dxa"/>
            <w:shd w:val="clear" w:color="auto" w:fill="auto"/>
          </w:tcPr>
          <w:p w14:paraId="40C993EA" w14:textId="77777777" w:rsidR="00700C79" w:rsidRPr="00700C79" w:rsidRDefault="00700C79" w:rsidP="00700C79">
            <w:pPr>
              <w:jc w:val="center"/>
              <w:rPr>
                <w:lang w:eastAsia="en-US"/>
              </w:rPr>
            </w:pPr>
            <w:r w:rsidRPr="00700C79">
              <w:rPr>
                <w:sz w:val="22"/>
                <w:szCs w:val="22"/>
                <w:lang w:eastAsia="en-US"/>
              </w:rPr>
              <w:t>x</w:t>
            </w:r>
          </w:p>
        </w:tc>
      </w:tr>
      <w:tr w:rsidR="00700C79" w:rsidRPr="00700C79" w14:paraId="4EDAA8B3" w14:textId="77777777" w:rsidTr="00104FF4">
        <w:trPr>
          <w:trHeight w:val="135"/>
          <w:jc w:val="center"/>
        </w:trPr>
        <w:tc>
          <w:tcPr>
            <w:tcW w:w="1327" w:type="dxa"/>
            <w:vMerge/>
            <w:shd w:val="clear" w:color="auto" w:fill="auto"/>
          </w:tcPr>
          <w:p w14:paraId="723724DE" w14:textId="77777777" w:rsidR="00700C79" w:rsidRPr="00700C79" w:rsidRDefault="00700C79" w:rsidP="00700C79">
            <w:pPr>
              <w:ind w:right="-2"/>
              <w:rPr>
                <w:sz w:val="22"/>
                <w:szCs w:val="22"/>
                <w:lang w:eastAsia="en-US"/>
              </w:rPr>
            </w:pPr>
          </w:p>
        </w:tc>
        <w:tc>
          <w:tcPr>
            <w:tcW w:w="1843" w:type="dxa"/>
            <w:vMerge/>
            <w:shd w:val="clear" w:color="auto" w:fill="auto"/>
          </w:tcPr>
          <w:p w14:paraId="488E4D76" w14:textId="77777777" w:rsidR="00700C79" w:rsidRPr="00700C79" w:rsidRDefault="00700C79" w:rsidP="00700C79">
            <w:pPr>
              <w:ind w:right="-2"/>
              <w:jc w:val="center"/>
              <w:rPr>
                <w:sz w:val="22"/>
                <w:szCs w:val="22"/>
                <w:lang w:eastAsia="en-US"/>
              </w:rPr>
            </w:pPr>
          </w:p>
        </w:tc>
        <w:tc>
          <w:tcPr>
            <w:tcW w:w="1417" w:type="dxa"/>
            <w:shd w:val="clear" w:color="auto" w:fill="auto"/>
            <w:vAlign w:val="center"/>
          </w:tcPr>
          <w:p w14:paraId="163E889A" w14:textId="77777777" w:rsidR="00700C79" w:rsidRPr="00700C79" w:rsidRDefault="00700C79" w:rsidP="00700C79">
            <w:pPr>
              <w:ind w:left="-6" w:right="-61"/>
              <w:jc w:val="center"/>
              <w:rPr>
                <w:sz w:val="22"/>
                <w:szCs w:val="22"/>
              </w:rPr>
            </w:pPr>
            <w:r w:rsidRPr="00700C79">
              <w:rPr>
                <w:sz w:val="22"/>
                <w:szCs w:val="22"/>
              </w:rPr>
              <w:t>с 01.07.2026</w:t>
            </w:r>
          </w:p>
        </w:tc>
        <w:tc>
          <w:tcPr>
            <w:tcW w:w="1040" w:type="dxa"/>
            <w:shd w:val="clear" w:color="auto" w:fill="auto"/>
            <w:vAlign w:val="center"/>
          </w:tcPr>
          <w:p w14:paraId="780B4286" w14:textId="77777777" w:rsidR="00700C79" w:rsidRPr="00700C79" w:rsidRDefault="00700C79" w:rsidP="00700C79">
            <w:pPr>
              <w:jc w:val="center"/>
              <w:rPr>
                <w:color w:val="000000"/>
                <w:sz w:val="22"/>
                <w:szCs w:val="22"/>
                <w:lang w:eastAsia="en-US"/>
              </w:rPr>
            </w:pPr>
            <w:r w:rsidRPr="00700C79">
              <w:rPr>
                <w:color w:val="000000"/>
                <w:sz w:val="22"/>
                <w:szCs w:val="22"/>
                <w:lang w:eastAsia="en-US"/>
              </w:rPr>
              <w:t>3 581,07</w:t>
            </w:r>
          </w:p>
        </w:tc>
        <w:tc>
          <w:tcPr>
            <w:tcW w:w="709" w:type="dxa"/>
            <w:shd w:val="clear" w:color="auto" w:fill="auto"/>
          </w:tcPr>
          <w:p w14:paraId="630412ED" w14:textId="77777777" w:rsidR="00700C79" w:rsidRPr="00700C79" w:rsidRDefault="00700C79" w:rsidP="00700C79">
            <w:pPr>
              <w:jc w:val="center"/>
              <w:rPr>
                <w:lang w:eastAsia="en-US"/>
              </w:rPr>
            </w:pPr>
            <w:r w:rsidRPr="00700C79">
              <w:rPr>
                <w:sz w:val="22"/>
                <w:szCs w:val="22"/>
                <w:lang w:eastAsia="en-US"/>
              </w:rPr>
              <w:t>x</w:t>
            </w:r>
          </w:p>
        </w:tc>
        <w:tc>
          <w:tcPr>
            <w:tcW w:w="851" w:type="dxa"/>
            <w:shd w:val="clear" w:color="auto" w:fill="auto"/>
          </w:tcPr>
          <w:p w14:paraId="2E56FEDE" w14:textId="77777777" w:rsidR="00700C79" w:rsidRPr="00700C79" w:rsidRDefault="00700C79" w:rsidP="00700C79">
            <w:pPr>
              <w:jc w:val="center"/>
              <w:rPr>
                <w:lang w:eastAsia="en-US"/>
              </w:rPr>
            </w:pPr>
            <w:r w:rsidRPr="00700C79">
              <w:rPr>
                <w:sz w:val="22"/>
                <w:szCs w:val="22"/>
                <w:lang w:eastAsia="en-US"/>
              </w:rPr>
              <w:t>x</w:t>
            </w:r>
          </w:p>
        </w:tc>
        <w:tc>
          <w:tcPr>
            <w:tcW w:w="708" w:type="dxa"/>
            <w:shd w:val="clear" w:color="auto" w:fill="auto"/>
          </w:tcPr>
          <w:p w14:paraId="5A7C4C49" w14:textId="77777777" w:rsidR="00700C79" w:rsidRPr="00700C79" w:rsidRDefault="00700C79" w:rsidP="00700C79">
            <w:pPr>
              <w:jc w:val="center"/>
              <w:rPr>
                <w:lang w:eastAsia="en-US"/>
              </w:rPr>
            </w:pPr>
            <w:r w:rsidRPr="00700C79">
              <w:rPr>
                <w:sz w:val="22"/>
                <w:szCs w:val="22"/>
                <w:lang w:eastAsia="en-US"/>
              </w:rPr>
              <w:t>x</w:t>
            </w:r>
          </w:p>
        </w:tc>
        <w:tc>
          <w:tcPr>
            <w:tcW w:w="709" w:type="dxa"/>
            <w:shd w:val="clear" w:color="auto" w:fill="auto"/>
          </w:tcPr>
          <w:p w14:paraId="6D876ADA" w14:textId="77777777" w:rsidR="00700C79" w:rsidRPr="00700C79" w:rsidRDefault="00700C79" w:rsidP="00700C79">
            <w:pPr>
              <w:jc w:val="center"/>
              <w:rPr>
                <w:lang w:eastAsia="en-US"/>
              </w:rPr>
            </w:pPr>
            <w:r w:rsidRPr="00700C79">
              <w:rPr>
                <w:sz w:val="22"/>
                <w:szCs w:val="22"/>
                <w:lang w:eastAsia="en-US"/>
              </w:rPr>
              <w:t>x</w:t>
            </w:r>
          </w:p>
        </w:tc>
        <w:tc>
          <w:tcPr>
            <w:tcW w:w="1030" w:type="dxa"/>
            <w:shd w:val="clear" w:color="auto" w:fill="auto"/>
          </w:tcPr>
          <w:p w14:paraId="7F1B2155" w14:textId="77777777" w:rsidR="00700C79" w:rsidRPr="00700C79" w:rsidRDefault="00700C79" w:rsidP="00700C79">
            <w:pPr>
              <w:jc w:val="center"/>
              <w:rPr>
                <w:lang w:eastAsia="en-US"/>
              </w:rPr>
            </w:pPr>
            <w:r w:rsidRPr="00700C79">
              <w:rPr>
                <w:sz w:val="22"/>
                <w:szCs w:val="22"/>
                <w:lang w:eastAsia="en-US"/>
              </w:rPr>
              <w:t>x</w:t>
            </w:r>
          </w:p>
        </w:tc>
      </w:tr>
    </w:tbl>
    <w:p w14:paraId="3586A761" w14:textId="77777777" w:rsidR="00700C79" w:rsidRPr="00700C79" w:rsidRDefault="00700C79" w:rsidP="00700C79">
      <w:pPr>
        <w:rPr>
          <w:lang w:eastAsia="en-US"/>
        </w:rPr>
      </w:pPr>
    </w:p>
    <w:p w14:paraId="09D0119A" w14:textId="77777777" w:rsidR="00700C79" w:rsidRPr="00700C79" w:rsidRDefault="00700C79" w:rsidP="00700C79">
      <w:pPr>
        <w:rPr>
          <w:lang w:eastAsia="en-US"/>
        </w:rPr>
        <w:sectPr w:rsidR="00700C79" w:rsidRPr="00700C79" w:rsidSect="00700C79">
          <w:pgSz w:w="11906" w:h="16838" w:code="9"/>
          <w:pgMar w:top="142" w:right="567" w:bottom="851" w:left="1701" w:header="573" w:footer="0" w:gutter="0"/>
          <w:pgNumType w:start="1"/>
          <w:cols w:space="708"/>
          <w:docGrid w:linePitch="360"/>
        </w:sectPr>
      </w:pPr>
    </w:p>
    <w:p w14:paraId="0E4000DD" w14:textId="77777777" w:rsidR="00700C79" w:rsidRPr="00700C79" w:rsidRDefault="00700C79" w:rsidP="00700C79">
      <w:pPr>
        <w:rPr>
          <w:lang w:eastAsia="en-US"/>
        </w:rPr>
      </w:pP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843"/>
        <w:gridCol w:w="1417"/>
        <w:gridCol w:w="1040"/>
        <w:gridCol w:w="709"/>
        <w:gridCol w:w="851"/>
        <w:gridCol w:w="708"/>
        <w:gridCol w:w="709"/>
        <w:gridCol w:w="993"/>
      </w:tblGrid>
      <w:tr w:rsidR="00700C79" w:rsidRPr="00700C79" w14:paraId="294FA606" w14:textId="77777777" w:rsidTr="00104FF4">
        <w:trPr>
          <w:trHeight w:val="135"/>
          <w:jc w:val="center"/>
        </w:trPr>
        <w:tc>
          <w:tcPr>
            <w:tcW w:w="1327" w:type="dxa"/>
            <w:shd w:val="clear" w:color="auto" w:fill="auto"/>
          </w:tcPr>
          <w:p w14:paraId="486DCF70" w14:textId="77777777" w:rsidR="00700C79" w:rsidRPr="00700C79" w:rsidRDefault="00700C79" w:rsidP="00700C79">
            <w:pPr>
              <w:ind w:right="-2"/>
              <w:jc w:val="center"/>
              <w:rPr>
                <w:sz w:val="22"/>
                <w:szCs w:val="22"/>
                <w:lang w:eastAsia="en-US"/>
              </w:rPr>
            </w:pPr>
            <w:r w:rsidRPr="00700C79">
              <w:rPr>
                <w:sz w:val="22"/>
                <w:szCs w:val="22"/>
                <w:lang w:eastAsia="en-US"/>
              </w:rPr>
              <w:t>1</w:t>
            </w:r>
          </w:p>
        </w:tc>
        <w:tc>
          <w:tcPr>
            <w:tcW w:w="1843" w:type="dxa"/>
            <w:shd w:val="clear" w:color="auto" w:fill="auto"/>
          </w:tcPr>
          <w:p w14:paraId="37BBDB86" w14:textId="77777777" w:rsidR="00700C79" w:rsidRPr="00700C79" w:rsidRDefault="00700C79" w:rsidP="00700C79">
            <w:pPr>
              <w:ind w:left="-78" w:right="-2"/>
              <w:jc w:val="center"/>
              <w:rPr>
                <w:sz w:val="22"/>
                <w:szCs w:val="22"/>
                <w:lang w:eastAsia="en-US"/>
              </w:rPr>
            </w:pPr>
            <w:r w:rsidRPr="00700C79">
              <w:rPr>
                <w:sz w:val="22"/>
                <w:szCs w:val="22"/>
                <w:lang w:eastAsia="en-US"/>
              </w:rPr>
              <w:t>2</w:t>
            </w:r>
          </w:p>
        </w:tc>
        <w:tc>
          <w:tcPr>
            <w:tcW w:w="1417" w:type="dxa"/>
            <w:shd w:val="clear" w:color="auto" w:fill="auto"/>
            <w:vAlign w:val="center"/>
          </w:tcPr>
          <w:p w14:paraId="3CE1635F" w14:textId="77777777" w:rsidR="00700C79" w:rsidRPr="00700C79" w:rsidRDefault="00700C79" w:rsidP="00700C79">
            <w:pPr>
              <w:jc w:val="center"/>
              <w:rPr>
                <w:sz w:val="22"/>
                <w:szCs w:val="22"/>
                <w:lang w:eastAsia="en-US"/>
              </w:rPr>
            </w:pPr>
            <w:r w:rsidRPr="00700C79">
              <w:rPr>
                <w:sz w:val="22"/>
                <w:szCs w:val="22"/>
                <w:lang w:eastAsia="en-US"/>
              </w:rPr>
              <w:t>3</w:t>
            </w:r>
          </w:p>
        </w:tc>
        <w:tc>
          <w:tcPr>
            <w:tcW w:w="1040" w:type="dxa"/>
            <w:shd w:val="clear" w:color="auto" w:fill="auto"/>
            <w:vAlign w:val="center"/>
          </w:tcPr>
          <w:p w14:paraId="2DADF620" w14:textId="77777777" w:rsidR="00700C79" w:rsidRPr="00700C79" w:rsidRDefault="00700C79" w:rsidP="00700C79">
            <w:pPr>
              <w:jc w:val="center"/>
              <w:rPr>
                <w:sz w:val="22"/>
                <w:szCs w:val="22"/>
                <w:lang w:eastAsia="en-US"/>
              </w:rPr>
            </w:pPr>
            <w:r w:rsidRPr="00700C79">
              <w:rPr>
                <w:sz w:val="22"/>
                <w:szCs w:val="22"/>
                <w:lang w:eastAsia="en-US"/>
              </w:rPr>
              <w:t>4</w:t>
            </w:r>
          </w:p>
        </w:tc>
        <w:tc>
          <w:tcPr>
            <w:tcW w:w="709" w:type="dxa"/>
            <w:shd w:val="clear" w:color="auto" w:fill="auto"/>
            <w:vAlign w:val="center"/>
          </w:tcPr>
          <w:p w14:paraId="05C7EF76" w14:textId="77777777" w:rsidR="00700C79" w:rsidRPr="00700C79" w:rsidRDefault="00700C79" w:rsidP="00700C79">
            <w:pPr>
              <w:jc w:val="center"/>
              <w:rPr>
                <w:sz w:val="22"/>
                <w:szCs w:val="22"/>
                <w:lang w:eastAsia="en-US"/>
              </w:rPr>
            </w:pPr>
            <w:r w:rsidRPr="00700C79">
              <w:rPr>
                <w:sz w:val="22"/>
                <w:szCs w:val="22"/>
                <w:lang w:eastAsia="en-US"/>
              </w:rPr>
              <w:t>5</w:t>
            </w:r>
          </w:p>
        </w:tc>
        <w:tc>
          <w:tcPr>
            <w:tcW w:w="851" w:type="dxa"/>
            <w:shd w:val="clear" w:color="auto" w:fill="auto"/>
            <w:vAlign w:val="center"/>
          </w:tcPr>
          <w:p w14:paraId="623A406E" w14:textId="77777777" w:rsidR="00700C79" w:rsidRPr="00700C79" w:rsidRDefault="00700C79" w:rsidP="00700C79">
            <w:pPr>
              <w:ind w:left="-105" w:right="-108"/>
              <w:jc w:val="center"/>
              <w:rPr>
                <w:sz w:val="22"/>
                <w:szCs w:val="22"/>
                <w:lang w:eastAsia="en-US"/>
              </w:rPr>
            </w:pPr>
            <w:r w:rsidRPr="00700C79">
              <w:rPr>
                <w:sz w:val="22"/>
                <w:szCs w:val="22"/>
                <w:lang w:eastAsia="en-US"/>
              </w:rPr>
              <w:t>6</w:t>
            </w:r>
          </w:p>
        </w:tc>
        <w:tc>
          <w:tcPr>
            <w:tcW w:w="708" w:type="dxa"/>
            <w:shd w:val="clear" w:color="auto" w:fill="auto"/>
            <w:vAlign w:val="center"/>
          </w:tcPr>
          <w:p w14:paraId="6FC6AF7F" w14:textId="77777777" w:rsidR="00700C79" w:rsidRPr="00700C79" w:rsidRDefault="00700C79" w:rsidP="00700C79">
            <w:pPr>
              <w:ind w:left="-105" w:right="-108"/>
              <w:jc w:val="center"/>
              <w:rPr>
                <w:sz w:val="22"/>
                <w:szCs w:val="22"/>
                <w:lang w:eastAsia="en-US"/>
              </w:rPr>
            </w:pPr>
            <w:r w:rsidRPr="00700C79">
              <w:rPr>
                <w:sz w:val="22"/>
                <w:szCs w:val="22"/>
                <w:lang w:eastAsia="en-US"/>
              </w:rPr>
              <w:t>7</w:t>
            </w:r>
          </w:p>
        </w:tc>
        <w:tc>
          <w:tcPr>
            <w:tcW w:w="709" w:type="dxa"/>
            <w:shd w:val="clear" w:color="auto" w:fill="auto"/>
            <w:vAlign w:val="center"/>
          </w:tcPr>
          <w:p w14:paraId="34479EC9" w14:textId="77777777" w:rsidR="00700C79" w:rsidRPr="00700C79" w:rsidRDefault="00700C79" w:rsidP="00700C79">
            <w:pPr>
              <w:ind w:left="-105" w:right="-108"/>
              <w:jc w:val="center"/>
              <w:rPr>
                <w:sz w:val="22"/>
                <w:szCs w:val="22"/>
                <w:lang w:eastAsia="en-US"/>
              </w:rPr>
            </w:pPr>
            <w:r w:rsidRPr="00700C79">
              <w:rPr>
                <w:sz w:val="22"/>
                <w:szCs w:val="22"/>
                <w:lang w:eastAsia="en-US"/>
              </w:rPr>
              <w:t>8</w:t>
            </w:r>
          </w:p>
        </w:tc>
        <w:tc>
          <w:tcPr>
            <w:tcW w:w="993" w:type="dxa"/>
            <w:shd w:val="clear" w:color="auto" w:fill="auto"/>
            <w:vAlign w:val="center"/>
          </w:tcPr>
          <w:p w14:paraId="3AA36467" w14:textId="77777777" w:rsidR="00700C79" w:rsidRPr="00700C79" w:rsidRDefault="00700C79" w:rsidP="00700C79">
            <w:pPr>
              <w:ind w:left="-105" w:right="-108"/>
              <w:jc w:val="center"/>
              <w:rPr>
                <w:sz w:val="22"/>
                <w:szCs w:val="22"/>
                <w:lang w:eastAsia="en-US"/>
              </w:rPr>
            </w:pPr>
            <w:r w:rsidRPr="00700C79">
              <w:rPr>
                <w:sz w:val="22"/>
                <w:szCs w:val="22"/>
                <w:lang w:eastAsia="en-US"/>
              </w:rPr>
              <w:t>9</w:t>
            </w:r>
          </w:p>
        </w:tc>
      </w:tr>
      <w:tr w:rsidR="00700C79" w:rsidRPr="00700C79" w14:paraId="5C9DE283" w14:textId="77777777" w:rsidTr="00104FF4">
        <w:trPr>
          <w:trHeight w:val="135"/>
          <w:jc w:val="center"/>
        </w:trPr>
        <w:tc>
          <w:tcPr>
            <w:tcW w:w="1327" w:type="dxa"/>
            <w:vMerge w:val="restart"/>
            <w:shd w:val="clear" w:color="auto" w:fill="auto"/>
          </w:tcPr>
          <w:p w14:paraId="6FA10F84" w14:textId="77777777" w:rsidR="00700C79" w:rsidRPr="00700C79" w:rsidRDefault="00700C79" w:rsidP="00700C79">
            <w:pPr>
              <w:ind w:right="-2"/>
              <w:rPr>
                <w:sz w:val="22"/>
                <w:szCs w:val="22"/>
                <w:lang w:eastAsia="en-US"/>
              </w:rPr>
            </w:pPr>
          </w:p>
        </w:tc>
        <w:tc>
          <w:tcPr>
            <w:tcW w:w="1843" w:type="dxa"/>
            <w:shd w:val="clear" w:color="auto" w:fill="auto"/>
          </w:tcPr>
          <w:p w14:paraId="10DD24E8" w14:textId="77777777" w:rsidR="00700C79" w:rsidRPr="00700C79" w:rsidRDefault="00700C79" w:rsidP="00700C79">
            <w:pPr>
              <w:ind w:left="-78" w:right="-2"/>
              <w:jc w:val="center"/>
              <w:rPr>
                <w:sz w:val="22"/>
                <w:szCs w:val="22"/>
                <w:lang w:eastAsia="en-US"/>
              </w:rPr>
            </w:pPr>
            <w:r w:rsidRPr="00700C79">
              <w:rPr>
                <w:sz w:val="22"/>
                <w:szCs w:val="22"/>
                <w:lang w:eastAsia="en-US"/>
              </w:rPr>
              <w:t>Двухставочный</w:t>
            </w:r>
          </w:p>
        </w:tc>
        <w:tc>
          <w:tcPr>
            <w:tcW w:w="1417" w:type="dxa"/>
            <w:shd w:val="clear" w:color="auto" w:fill="auto"/>
            <w:vAlign w:val="center"/>
          </w:tcPr>
          <w:p w14:paraId="0EDD85C4" w14:textId="77777777" w:rsidR="00700C79" w:rsidRPr="00700C79" w:rsidRDefault="00700C79" w:rsidP="00700C79">
            <w:pPr>
              <w:jc w:val="center"/>
              <w:rPr>
                <w:sz w:val="22"/>
                <w:szCs w:val="22"/>
                <w:lang w:eastAsia="en-US"/>
              </w:rPr>
            </w:pPr>
            <w:r w:rsidRPr="00700C79">
              <w:rPr>
                <w:sz w:val="22"/>
                <w:szCs w:val="22"/>
                <w:lang w:eastAsia="en-US"/>
              </w:rPr>
              <w:t>x</w:t>
            </w:r>
          </w:p>
        </w:tc>
        <w:tc>
          <w:tcPr>
            <w:tcW w:w="1040" w:type="dxa"/>
            <w:shd w:val="clear" w:color="auto" w:fill="auto"/>
            <w:vAlign w:val="center"/>
          </w:tcPr>
          <w:p w14:paraId="63616D7E" w14:textId="77777777" w:rsidR="00700C79" w:rsidRPr="00700C79" w:rsidRDefault="00700C79" w:rsidP="00700C79">
            <w:pPr>
              <w:jc w:val="center"/>
              <w:rPr>
                <w:sz w:val="22"/>
                <w:szCs w:val="22"/>
                <w:lang w:eastAsia="en-US"/>
              </w:rPr>
            </w:pPr>
            <w:r w:rsidRPr="00700C79">
              <w:rPr>
                <w:sz w:val="22"/>
                <w:szCs w:val="22"/>
                <w:lang w:eastAsia="en-US"/>
              </w:rPr>
              <w:t>x</w:t>
            </w:r>
          </w:p>
        </w:tc>
        <w:tc>
          <w:tcPr>
            <w:tcW w:w="709" w:type="dxa"/>
            <w:shd w:val="clear" w:color="auto" w:fill="auto"/>
            <w:vAlign w:val="center"/>
          </w:tcPr>
          <w:p w14:paraId="2BB26AF1" w14:textId="77777777" w:rsidR="00700C79" w:rsidRPr="00700C79" w:rsidRDefault="00700C79" w:rsidP="00700C79">
            <w:pPr>
              <w:jc w:val="center"/>
              <w:rPr>
                <w:sz w:val="22"/>
                <w:szCs w:val="22"/>
                <w:lang w:eastAsia="en-US"/>
              </w:rPr>
            </w:pPr>
            <w:r w:rsidRPr="00700C79">
              <w:rPr>
                <w:sz w:val="22"/>
                <w:szCs w:val="22"/>
                <w:lang w:eastAsia="en-US"/>
              </w:rPr>
              <w:t>x</w:t>
            </w:r>
          </w:p>
        </w:tc>
        <w:tc>
          <w:tcPr>
            <w:tcW w:w="851" w:type="dxa"/>
            <w:shd w:val="clear" w:color="auto" w:fill="auto"/>
            <w:vAlign w:val="center"/>
          </w:tcPr>
          <w:p w14:paraId="76BD762A" w14:textId="77777777" w:rsidR="00700C79" w:rsidRPr="00700C79" w:rsidRDefault="00700C79" w:rsidP="00700C79">
            <w:pPr>
              <w:ind w:left="-105" w:right="-108"/>
              <w:jc w:val="center"/>
              <w:rPr>
                <w:sz w:val="22"/>
                <w:szCs w:val="22"/>
                <w:lang w:eastAsia="en-US"/>
              </w:rPr>
            </w:pPr>
            <w:r w:rsidRPr="00700C79">
              <w:rPr>
                <w:sz w:val="22"/>
                <w:szCs w:val="22"/>
                <w:lang w:eastAsia="en-US"/>
              </w:rPr>
              <w:t>x</w:t>
            </w:r>
          </w:p>
        </w:tc>
        <w:tc>
          <w:tcPr>
            <w:tcW w:w="708" w:type="dxa"/>
            <w:shd w:val="clear" w:color="auto" w:fill="auto"/>
            <w:vAlign w:val="center"/>
          </w:tcPr>
          <w:p w14:paraId="5D6B288F" w14:textId="77777777" w:rsidR="00700C79" w:rsidRPr="00700C79" w:rsidRDefault="00700C79" w:rsidP="00700C79">
            <w:pPr>
              <w:ind w:left="-105" w:right="-108"/>
              <w:jc w:val="center"/>
              <w:rPr>
                <w:sz w:val="22"/>
                <w:szCs w:val="22"/>
                <w:lang w:eastAsia="en-US"/>
              </w:rPr>
            </w:pPr>
            <w:r w:rsidRPr="00700C79">
              <w:rPr>
                <w:sz w:val="22"/>
                <w:szCs w:val="22"/>
                <w:lang w:eastAsia="en-US"/>
              </w:rPr>
              <w:t>х</w:t>
            </w:r>
          </w:p>
        </w:tc>
        <w:tc>
          <w:tcPr>
            <w:tcW w:w="709" w:type="dxa"/>
            <w:shd w:val="clear" w:color="auto" w:fill="auto"/>
            <w:vAlign w:val="center"/>
          </w:tcPr>
          <w:p w14:paraId="72FFE72A" w14:textId="77777777" w:rsidR="00700C79" w:rsidRPr="00700C79" w:rsidRDefault="00700C79" w:rsidP="00700C79">
            <w:pPr>
              <w:ind w:left="-105" w:right="-108"/>
              <w:jc w:val="center"/>
              <w:rPr>
                <w:sz w:val="22"/>
                <w:szCs w:val="22"/>
                <w:lang w:eastAsia="en-US"/>
              </w:rPr>
            </w:pPr>
            <w:r w:rsidRPr="00700C79">
              <w:rPr>
                <w:sz w:val="22"/>
                <w:szCs w:val="22"/>
                <w:lang w:eastAsia="en-US"/>
              </w:rPr>
              <w:t>x</w:t>
            </w:r>
          </w:p>
        </w:tc>
        <w:tc>
          <w:tcPr>
            <w:tcW w:w="993" w:type="dxa"/>
            <w:shd w:val="clear" w:color="auto" w:fill="auto"/>
            <w:vAlign w:val="center"/>
          </w:tcPr>
          <w:p w14:paraId="5E5421B4" w14:textId="77777777" w:rsidR="00700C79" w:rsidRPr="00700C79" w:rsidRDefault="00700C79" w:rsidP="00700C79">
            <w:pPr>
              <w:ind w:left="-105" w:right="-108"/>
              <w:jc w:val="center"/>
              <w:rPr>
                <w:sz w:val="22"/>
                <w:szCs w:val="22"/>
                <w:lang w:eastAsia="en-US"/>
              </w:rPr>
            </w:pPr>
            <w:r w:rsidRPr="00700C79">
              <w:rPr>
                <w:sz w:val="22"/>
                <w:szCs w:val="22"/>
                <w:lang w:eastAsia="en-US"/>
              </w:rPr>
              <w:t>x</w:t>
            </w:r>
          </w:p>
        </w:tc>
      </w:tr>
      <w:tr w:rsidR="00700C79" w:rsidRPr="00700C79" w14:paraId="09AB3656" w14:textId="77777777" w:rsidTr="00104FF4">
        <w:trPr>
          <w:trHeight w:val="135"/>
          <w:jc w:val="center"/>
        </w:trPr>
        <w:tc>
          <w:tcPr>
            <w:tcW w:w="1327" w:type="dxa"/>
            <w:vMerge/>
            <w:shd w:val="clear" w:color="auto" w:fill="auto"/>
          </w:tcPr>
          <w:p w14:paraId="3007998D" w14:textId="77777777" w:rsidR="00700C79" w:rsidRPr="00700C79" w:rsidRDefault="00700C79" w:rsidP="00700C79">
            <w:pPr>
              <w:ind w:right="-2"/>
              <w:rPr>
                <w:sz w:val="22"/>
                <w:szCs w:val="22"/>
                <w:lang w:eastAsia="en-US"/>
              </w:rPr>
            </w:pPr>
          </w:p>
        </w:tc>
        <w:tc>
          <w:tcPr>
            <w:tcW w:w="1843" w:type="dxa"/>
            <w:shd w:val="clear" w:color="auto" w:fill="auto"/>
            <w:vAlign w:val="center"/>
          </w:tcPr>
          <w:p w14:paraId="2E9A8785" w14:textId="77777777" w:rsidR="00700C79" w:rsidRPr="00700C79" w:rsidRDefault="00700C79" w:rsidP="00700C79">
            <w:pPr>
              <w:ind w:left="-108" w:right="-109"/>
              <w:jc w:val="center"/>
              <w:rPr>
                <w:sz w:val="22"/>
                <w:szCs w:val="22"/>
                <w:lang w:eastAsia="en-US"/>
              </w:rPr>
            </w:pPr>
            <w:r w:rsidRPr="00700C79">
              <w:rPr>
                <w:sz w:val="22"/>
                <w:szCs w:val="22"/>
                <w:lang w:eastAsia="en-US"/>
              </w:rPr>
              <w:t>Ставка за тепловую энергию, руб./Гкал</w:t>
            </w:r>
          </w:p>
        </w:tc>
        <w:tc>
          <w:tcPr>
            <w:tcW w:w="1417" w:type="dxa"/>
            <w:shd w:val="clear" w:color="auto" w:fill="auto"/>
            <w:vAlign w:val="center"/>
          </w:tcPr>
          <w:p w14:paraId="794DD639" w14:textId="77777777" w:rsidR="00700C79" w:rsidRPr="00700C79" w:rsidRDefault="00700C79" w:rsidP="00700C79">
            <w:pPr>
              <w:jc w:val="center"/>
              <w:rPr>
                <w:sz w:val="22"/>
                <w:szCs w:val="22"/>
                <w:lang w:eastAsia="en-US"/>
              </w:rPr>
            </w:pPr>
            <w:r w:rsidRPr="00700C79">
              <w:rPr>
                <w:sz w:val="22"/>
                <w:szCs w:val="22"/>
                <w:lang w:eastAsia="en-US"/>
              </w:rPr>
              <w:t>x</w:t>
            </w:r>
          </w:p>
        </w:tc>
        <w:tc>
          <w:tcPr>
            <w:tcW w:w="1040" w:type="dxa"/>
            <w:shd w:val="clear" w:color="auto" w:fill="auto"/>
            <w:vAlign w:val="center"/>
          </w:tcPr>
          <w:p w14:paraId="3A2051E7" w14:textId="77777777" w:rsidR="00700C79" w:rsidRPr="00700C79" w:rsidRDefault="00700C79" w:rsidP="00700C79">
            <w:pPr>
              <w:jc w:val="center"/>
              <w:rPr>
                <w:sz w:val="22"/>
                <w:szCs w:val="22"/>
                <w:lang w:eastAsia="en-US"/>
              </w:rPr>
            </w:pPr>
            <w:r w:rsidRPr="00700C79">
              <w:rPr>
                <w:sz w:val="22"/>
                <w:szCs w:val="22"/>
                <w:lang w:eastAsia="en-US"/>
              </w:rPr>
              <w:t>x</w:t>
            </w:r>
          </w:p>
        </w:tc>
        <w:tc>
          <w:tcPr>
            <w:tcW w:w="709" w:type="dxa"/>
            <w:shd w:val="clear" w:color="auto" w:fill="auto"/>
            <w:vAlign w:val="center"/>
          </w:tcPr>
          <w:p w14:paraId="04F2D4E0" w14:textId="77777777" w:rsidR="00700C79" w:rsidRPr="00700C79" w:rsidRDefault="00700C79" w:rsidP="00700C79">
            <w:pPr>
              <w:jc w:val="center"/>
              <w:rPr>
                <w:sz w:val="22"/>
                <w:szCs w:val="22"/>
                <w:lang w:eastAsia="en-US"/>
              </w:rPr>
            </w:pPr>
            <w:r w:rsidRPr="00700C79">
              <w:rPr>
                <w:sz w:val="22"/>
                <w:szCs w:val="22"/>
                <w:lang w:eastAsia="en-US"/>
              </w:rPr>
              <w:t>x</w:t>
            </w:r>
          </w:p>
        </w:tc>
        <w:tc>
          <w:tcPr>
            <w:tcW w:w="851" w:type="dxa"/>
            <w:shd w:val="clear" w:color="auto" w:fill="auto"/>
            <w:vAlign w:val="center"/>
          </w:tcPr>
          <w:p w14:paraId="72DD5390" w14:textId="77777777" w:rsidR="00700C79" w:rsidRPr="00700C79" w:rsidRDefault="00700C79" w:rsidP="00700C79">
            <w:pPr>
              <w:jc w:val="center"/>
              <w:rPr>
                <w:sz w:val="22"/>
                <w:szCs w:val="22"/>
                <w:lang w:eastAsia="en-US"/>
              </w:rPr>
            </w:pPr>
            <w:r w:rsidRPr="00700C79">
              <w:rPr>
                <w:sz w:val="22"/>
                <w:szCs w:val="22"/>
                <w:lang w:eastAsia="en-US"/>
              </w:rPr>
              <w:t>x</w:t>
            </w:r>
          </w:p>
        </w:tc>
        <w:tc>
          <w:tcPr>
            <w:tcW w:w="708" w:type="dxa"/>
            <w:shd w:val="clear" w:color="auto" w:fill="auto"/>
            <w:vAlign w:val="center"/>
          </w:tcPr>
          <w:p w14:paraId="2FDBB260" w14:textId="77777777" w:rsidR="00700C79" w:rsidRPr="00700C79" w:rsidRDefault="00700C79" w:rsidP="00700C79">
            <w:pPr>
              <w:jc w:val="center"/>
              <w:rPr>
                <w:sz w:val="22"/>
                <w:szCs w:val="22"/>
                <w:lang w:eastAsia="en-US"/>
              </w:rPr>
            </w:pPr>
            <w:r w:rsidRPr="00700C79">
              <w:rPr>
                <w:sz w:val="22"/>
                <w:szCs w:val="22"/>
                <w:lang w:eastAsia="en-US"/>
              </w:rPr>
              <w:t>х</w:t>
            </w:r>
          </w:p>
        </w:tc>
        <w:tc>
          <w:tcPr>
            <w:tcW w:w="709" w:type="dxa"/>
            <w:shd w:val="clear" w:color="auto" w:fill="auto"/>
            <w:vAlign w:val="center"/>
          </w:tcPr>
          <w:p w14:paraId="1A56D87B" w14:textId="77777777" w:rsidR="00700C79" w:rsidRPr="00700C79" w:rsidRDefault="00700C79" w:rsidP="00700C79">
            <w:pPr>
              <w:jc w:val="center"/>
              <w:rPr>
                <w:sz w:val="22"/>
                <w:szCs w:val="22"/>
                <w:lang w:eastAsia="en-US"/>
              </w:rPr>
            </w:pPr>
            <w:r w:rsidRPr="00700C79">
              <w:rPr>
                <w:sz w:val="22"/>
                <w:szCs w:val="22"/>
                <w:lang w:eastAsia="en-US"/>
              </w:rPr>
              <w:t>x</w:t>
            </w:r>
          </w:p>
        </w:tc>
        <w:tc>
          <w:tcPr>
            <w:tcW w:w="993" w:type="dxa"/>
            <w:shd w:val="clear" w:color="auto" w:fill="auto"/>
            <w:vAlign w:val="center"/>
          </w:tcPr>
          <w:p w14:paraId="10BBA4BA" w14:textId="77777777" w:rsidR="00700C79" w:rsidRPr="00700C79" w:rsidRDefault="00700C79" w:rsidP="00700C79">
            <w:pPr>
              <w:jc w:val="center"/>
              <w:rPr>
                <w:sz w:val="22"/>
                <w:szCs w:val="22"/>
                <w:lang w:eastAsia="en-US"/>
              </w:rPr>
            </w:pPr>
            <w:r w:rsidRPr="00700C79">
              <w:rPr>
                <w:sz w:val="22"/>
                <w:szCs w:val="22"/>
                <w:lang w:eastAsia="en-US"/>
              </w:rPr>
              <w:t>x</w:t>
            </w:r>
          </w:p>
        </w:tc>
      </w:tr>
      <w:tr w:rsidR="00700C79" w:rsidRPr="00700C79" w14:paraId="49F1A003" w14:textId="77777777" w:rsidTr="00104FF4">
        <w:trPr>
          <w:trHeight w:val="135"/>
          <w:jc w:val="center"/>
        </w:trPr>
        <w:tc>
          <w:tcPr>
            <w:tcW w:w="1327" w:type="dxa"/>
            <w:shd w:val="clear" w:color="auto" w:fill="auto"/>
            <w:vAlign w:val="center"/>
          </w:tcPr>
          <w:p w14:paraId="08502EA7" w14:textId="77777777" w:rsidR="00700C79" w:rsidRPr="00700C79" w:rsidRDefault="00700C79" w:rsidP="00700C79">
            <w:pPr>
              <w:ind w:left="-57" w:right="-108"/>
              <w:jc w:val="center"/>
              <w:rPr>
                <w:sz w:val="22"/>
                <w:szCs w:val="22"/>
                <w:lang w:eastAsia="en-US"/>
              </w:rPr>
            </w:pPr>
          </w:p>
        </w:tc>
        <w:tc>
          <w:tcPr>
            <w:tcW w:w="1843" w:type="dxa"/>
            <w:shd w:val="clear" w:color="auto" w:fill="auto"/>
          </w:tcPr>
          <w:p w14:paraId="071A72FF" w14:textId="77777777" w:rsidR="00700C79" w:rsidRPr="00700C79" w:rsidRDefault="00700C79" w:rsidP="00700C79">
            <w:pPr>
              <w:ind w:left="-108" w:right="-109"/>
              <w:jc w:val="center"/>
              <w:rPr>
                <w:sz w:val="22"/>
                <w:szCs w:val="22"/>
                <w:lang w:eastAsia="en-US"/>
              </w:rPr>
            </w:pPr>
            <w:r w:rsidRPr="00700C79">
              <w:rPr>
                <w:sz w:val="22"/>
                <w:szCs w:val="22"/>
                <w:lang w:eastAsia="en-US"/>
              </w:rPr>
              <w:t>Ставка за содержание тепловой мощности, тыс. руб./Гкал/ч в мес.</w:t>
            </w:r>
          </w:p>
        </w:tc>
        <w:tc>
          <w:tcPr>
            <w:tcW w:w="1417" w:type="dxa"/>
            <w:shd w:val="clear" w:color="auto" w:fill="auto"/>
            <w:vAlign w:val="center"/>
          </w:tcPr>
          <w:p w14:paraId="1CBA4834" w14:textId="77777777" w:rsidR="00700C79" w:rsidRPr="00700C79" w:rsidRDefault="00700C79" w:rsidP="00700C79">
            <w:pPr>
              <w:jc w:val="center"/>
              <w:rPr>
                <w:sz w:val="22"/>
                <w:szCs w:val="22"/>
                <w:lang w:eastAsia="en-US"/>
              </w:rPr>
            </w:pPr>
            <w:r w:rsidRPr="00700C79">
              <w:rPr>
                <w:sz w:val="22"/>
                <w:szCs w:val="22"/>
                <w:lang w:eastAsia="en-US"/>
              </w:rPr>
              <w:t>x</w:t>
            </w:r>
          </w:p>
        </w:tc>
        <w:tc>
          <w:tcPr>
            <w:tcW w:w="1040" w:type="dxa"/>
            <w:shd w:val="clear" w:color="auto" w:fill="auto"/>
            <w:vAlign w:val="center"/>
          </w:tcPr>
          <w:p w14:paraId="3170A2C5" w14:textId="77777777" w:rsidR="00700C79" w:rsidRPr="00700C79" w:rsidRDefault="00700C79" w:rsidP="00700C79">
            <w:pPr>
              <w:jc w:val="center"/>
              <w:rPr>
                <w:sz w:val="22"/>
                <w:szCs w:val="22"/>
                <w:lang w:eastAsia="en-US"/>
              </w:rPr>
            </w:pPr>
            <w:r w:rsidRPr="00700C79">
              <w:rPr>
                <w:sz w:val="22"/>
                <w:szCs w:val="22"/>
                <w:lang w:eastAsia="en-US"/>
              </w:rPr>
              <w:t>x</w:t>
            </w:r>
          </w:p>
        </w:tc>
        <w:tc>
          <w:tcPr>
            <w:tcW w:w="709" w:type="dxa"/>
            <w:shd w:val="clear" w:color="auto" w:fill="auto"/>
            <w:vAlign w:val="center"/>
          </w:tcPr>
          <w:p w14:paraId="49213C07" w14:textId="77777777" w:rsidR="00700C79" w:rsidRPr="00700C79" w:rsidRDefault="00700C79" w:rsidP="00700C79">
            <w:pPr>
              <w:jc w:val="center"/>
              <w:rPr>
                <w:sz w:val="22"/>
                <w:szCs w:val="22"/>
                <w:lang w:eastAsia="en-US"/>
              </w:rPr>
            </w:pPr>
            <w:r w:rsidRPr="00700C79">
              <w:rPr>
                <w:sz w:val="22"/>
                <w:szCs w:val="22"/>
                <w:lang w:eastAsia="en-US"/>
              </w:rPr>
              <w:t>x</w:t>
            </w:r>
          </w:p>
        </w:tc>
        <w:tc>
          <w:tcPr>
            <w:tcW w:w="851" w:type="dxa"/>
            <w:shd w:val="clear" w:color="auto" w:fill="auto"/>
            <w:vAlign w:val="center"/>
          </w:tcPr>
          <w:p w14:paraId="1B08B7EE" w14:textId="77777777" w:rsidR="00700C79" w:rsidRPr="00700C79" w:rsidRDefault="00700C79" w:rsidP="00700C79">
            <w:pPr>
              <w:jc w:val="center"/>
              <w:rPr>
                <w:sz w:val="22"/>
                <w:szCs w:val="22"/>
                <w:lang w:eastAsia="en-US"/>
              </w:rPr>
            </w:pPr>
            <w:r w:rsidRPr="00700C79">
              <w:rPr>
                <w:sz w:val="22"/>
                <w:szCs w:val="22"/>
                <w:lang w:eastAsia="en-US"/>
              </w:rPr>
              <w:t>x</w:t>
            </w:r>
          </w:p>
        </w:tc>
        <w:tc>
          <w:tcPr>
            <w:tcW w:w="708" w:type="dxa"/>
            <w:shd w:val="clear" w:color="auto" w:fill="auto"/>
            <w:vAlign w:val="center"/>
          </w:tcPr>
          <w:p w14:paraId="3884E1B4" w14:textId="77777777" w:rsidR="00700C79" w:rsidRPr="00700C79" w:rsidRDefault="00700C79" w:rsidP="00700C79">
            <w:pPr>
              <w:jc w:val="center"/>
              <w:rPr>
                <w:sz w:val="22"/>
                <w:szCs w:val="22"/>
                <w:lang w:eastAsia="en-US"/>
              </w:rPr>
            </w:pPr>
            <w:r w:rsidRPr="00700C79">
              <w:rPr>
                <w:sz w:val="22"/>
                <w:szCs w:val="22"/>
                <w:lang w:eastAsia="en-US"/>
              </w:rPr>
              <w:t>х</w:t>
            </w:r>
          </w:p>
        </w:tc>
        <w:tc>
          <w:tcPr>
            <w:tcW w:w="709" w:type="dxa"/>
            <w:shd w:val="clear" w:color="auto" w:fill="auto"/>
            <w:vAlign w:val="center"/>
          </w:tcPr>
          <w:p w14:paraId="5CD391BA" w14:textId="77777777" w:rsidR="00700C79" w:rsidRPr="00700C79" w:rsidRDefault="00700C79" w:rsidP="00700C79">
            <w:pPr>
              <w:jc w:val="center"/>
              <w:rPr>
                <w:sz w:val="22"/>
                <w:szCs w:val="22"/>
                <w:lang w:eastAsia="en-US"/>
              </w:rPr>
            </w:pPr>
            <w:r w:rsidRPr="00700C79">
              <w:rPr>
                <w:sz w:val="22"/>
                <w:szCs w:val="22"/>
                <w:lang w:eastAsia="en-US"/>
              </w:rPr>
              <w:t>x</w:t>
            </w:r>
          </w:p>
        </w:tc>
        <w:tc>
          <w:tcPr>
            <w:tcW w:w="993" w:type="dxa"/>
            <w:shd w:val="clear" w:color="auto" w:fill="auto"/>
            <w:vAlign w:val="center"/>
          </w:tcPr>
          <w:p w14:paraId="3B8A7685" w14:textId="77777777" w:rsidR="00700C79" w:rsidRPr="00700C79" w:rsidRDefault="00700C79" w:rsidP="00700C79">
            <w:pPr>
              <w:jc w:val="center"/>
              <w:rPr>
                <w:sz w:val="22"/>
                <w:szCs w:val="22"/>
                <w:lang w:eastAsia="en-US"/>
              </w:rPr>
            </w:pPr>
            <w:r w:rsidRPr="00700C79">
              <w:rPr>
                <w:sz w:val="22"/>
                <w:szCs w:val="22"/>
                <w:lang w:eastAsia="en-US"/>
              </w:rPr>
              <w:t>x</w:t>
            </w:r>
          </w:p>
        </w:tc>
      </w:tr>
    </w:tbl>
    <w:p w14:paraId="559468CF" w14:textId="77777777" w:rsidR="00700C79" w:rsidRPr="00700C79" w:rsidRDefault="00700C79" w:rsidP="00700C79">
      <w:pPr>
        <w:ind w:left="601" w:right="-142"/>
        <w:jc w:val="right"/>
        <w:rPr>
          <w:b/>
          <w:lang w:eastAsia="en-US"/>
        </w:rPr>
      </w:pPr>
    </w:p>
    <w:p w14:paraId="39859F3F" w14:textId="77777777" w:rsidR="00700C79" w:rsidRPr="00700C79" w:rsidRDefault="00700C79" w:rsidP="00700C79">
      <w:pPr>
        <w:ind w:left="-142" w:right="-142" w:firstLine="568"/>
        <w:jc w:val="both"/>
        <w:rPr>
          <w:sz w:val="28"/>
          <w:szCs w:val="28"/>
          <w:lang w:eastAsia="en-US"/>
        </w:rPr>
      </w:pPr>
      <w:r w:rsidRPr="00700C79">
        <w:rPr>
          <w:sz w:val="28"/>
          <w:szCs w:val="28"/>
          <w:lang w:eastAsia="en-US"/>
        </w:rPr>
        <w:t>* Выделяется в целях реализации пункта 6 статьи 168 Налогового кодекса Российской Федерации (часть вторая).».</w:t>
      </w:r>
    </w:p>
    <w:p w14:paraId="563B09C1" w14:textId="77777777" w:rsidR="00700C79" w:rsidRPr="00700C79" w:rsidRDefault="00700C79" w:rsidP="00700C79">
      <w:pPr>
        <w:tabs>
          <w:tab w:val="left" w:pos="5245"/>
        </w:tabs>
        <w:ind w:left="5529" w:right="-1"/>
        <w:jc w:val="center"/>
        <w:rPr>
          <w:sz w:val="28"/>
          <w:szCs w:val="28"/>
          <w:lang w:eastAsia="en-US"/>
        </w:rPr>
      </w:pPr>
    </w:p>
    <w:p w14:paraId="31F21119" w14:textId="77777777" w:rsidR="00700C79" w:rsidRPr="00700C79" w:rsidRDefault="00700C79" w:rsidP="00700C79">
      <w:pPr>
        <w:tabs>
          <w:tab w:val="left" w:pos="5245"/>
        </w:tabs>
        <w:ind w:left="5529" w:right="-1"/>
        <w:jc w:val="center"/>
        <w:rPr>
          <w:sz w:val="28"/>
          <w:szCs w:val="28"/>
          <w:lang w:eastAsia="en-US"/>
        </w:rPr>
      </w:pPr>
    </w:p>
    <w:p w14:paraId="2E86B9B6" w14:textId="77777777" w:rsidR="00700C79" w:rsidRPr="00700C79" w:rsidRDefault="00700C79" w:rsidP="00700C79">
      <w:pPr>
        <w:ind w:right="-1"/>
        <w:jc w:val="both"/>
        <w:rPr>
          <w:bCs/>
          <w:sz w:val="28"/>
          <w:szCs w:val="22"/>
        </w:rPr>
        <w:sectPr w:rsidR="00700C79" w:rsidRPr="00700C79" w:rsidSect="00700C79">
          <w:pgSz w:w="11906" w:h="16838" w:code="9"/>
          <w:pgMar w:top="142" w:right="567" w:bottom="851" w:left="1701" w:header="573" w:footer="0" w:gutter="0"/>
          <w:pgNumType w:start="1"/>
          <w:cols w:space="708"/>
          <w:docGrid w:linePitch="360"/>
        </w:sectPr>
      </w:pPr>
    </w:p>
    <w:p w14:paraId="12DC6728" w14:textId="709BEF7A" w:rsidR="00700C79" w:rsidRPr="00F01343" w:rsidRDefault="00700C79" w:rsidP="00700C79">
      <w:pPr>
        <w:tabs>
          <w:tab w:val="left" w:pos="270"/>
          <w:tab w:val="right" w:pos="9355"/>
        </w:tabs>
        <w:ind w:left="-4310" w:firstLine="14800"/>
      </w:pPr>
      <w:r w:rsidRPr="00F01343">
        <w:lastRenderedPageBreak/>
        <w:t>Приложение</w:t>
      </w:r>
      <w:r>
        <w:t xml:space="preserve"> № 8</w:t>
      </w:r>
      <w:r>
        <w:t>5</w:t>
      </w:r>
      <w:r>
        <w:t xml:space="preserve"> к протоколу</w:t>
      </w:r>
      <w:r w:rsidRPr="00F01343">
        <w:t xml:space="preserve"> № </w:t>
      </w:r>
      <w:r>
        <w:t>90</w:t>
      </w:r>
    </w:p>
    <w:p w14:paraId="2C6E34FC" w14:textId="77777777" w:rsidR="00700C79" w:rsidRPr="00F01343" w:rsidRDefault="00700C79" w:rsidP="00700C79">
      <w:pPr>
        <w:tabs>
          <w:tab w:val="left" w:pos="3686"/>
          <w:tab w:val="left" w:pos="9498"/>
        </w:tabs>
        <w:ind w:left="-4310" w:right="-569" w:firstLine="14800"/>
      </w:pPr>
      <w:r w:rsidRPr="00F01343">
        <w:t>заседания правления Региональной</w:t>
      </w:r>
    </w:p>
    <w:p w14:paraId="1AF37E04" w14:textId="77777777" w:rsidR="00700C79" w:rsidRPr="00F01343" w:rsidRDefault="00700C79" w:rsidP="00700C79">
      <w:pPr>
        <w:tabs>
          <w:tab w:val="left" w:pos="3686"/>
          <w:tab w:val="left" w:pos="9498"/>
        </w:tabs>
        <w:ind w:left="-4310" w:right="-569" w:firstLine="14800"/>
      </w:pPr>
      <w:r w:rsidRPr="00F01343">
        <w:t>энергетической комиссии</w:t>
      </w:r>
    </w:p>
    <w:p w14:paraId="0A362A76" w14:textId="77777777" w:rsidR="00700C79" w:rsidRDefault="00700C79" w:rsidP="00700C79">
      <w:pPr>
        <w:tabs>
          <w:tab w:val="left" w:pos="3686"/>
          <w:tab w:val="left" w:pos="9498"/>
        </w:tabs>
        <w:ind w:left="-4310" w:right="-569" w:firstLine="14800"/>
      </w:pPr>
      <w:r w:rsidRPr="00F01343">
        <w:t xml:space="preserve">Кузбасса от </w:t>
      </w:r>
      <w:r>
        <w:t>19</w:t>
      </w:r>
      <w:r w:rsidRPr="00F01343">
        <w:t>.</w:t>
      </w:r>
      <w:r>
        <w:t>12</w:t>
      </w:r>
      <w:r w:rsidRPr="00F01343">
        <w:t>.2024</w:t>
      </w:r>
    </w:p>
    <w:p w14:paraId="448372B2" w14:textId="77777777" w:rsidR="00700C79" w:rsidRPr="00700C79" w:rsidRDefault="00700C79" w:rsidP="00700C79">
      <w:pPr>
        <w:tabs>
          <w:tab w:val="left" w:pos="3686"/>
          <w:tab w:val="left" w:pos="9498"/>
        </w:tabs>
        <w:ind w:left="-4310" w:right="-569" w:firstLine="8563"/>
      </w:pPr>
    </w:p>
    <w:p w14:paraId="01D3E053" w14:textId="77777777" w:rsidR="00700C79" w:rsidRPr="00700C79" w:rsidRDefault="00700C79" w:rsidP="00700C79">
      <w:pPr>
        <w:jc w:val="center"/>
        <w:rPr>
          <w:b/>
          <w:sz w:val="28"/>
        </w:rPr>
      </w:pPr>
      <w:r w:rsidRPr="00700C79">
        <w:rPr>
          <w:b/>
          <w:sz w:val="28"/>
        </w:rPr>
        <w:t xml:space="preserve">Тарифы МУП «МТСК» на горячую воду в открытой системе горячего водоснабжения </w:t>
      </w:r>
    </w:p>
    <w:p w14:paraId="38517278" w14:textId="77777777" w:rsidR="00700C79" w:rsidRPr="00700C79" w:rsidRDefault="00700C79" w:rsidP="00700C79">
      <w:pPr>
        <w:jc w:val="center"/>
        <w:rPr>
          <w:b/>
          <w:sz w:val="28"/>
        </w:rPr>
      </w:pPr>
      <w:r w:rsidRPr="00700C79">
        <w:rPr>
          <w:b/>
          <w:sz w:val="28"/>
        </w:rPr>
        <w:t>(теплоснабжения), реализуемую на потребительском рынке Междуреченского муниципального округа,</w:t>
      </w:r>
    </w:p>
    <w:p w14:paraId="27A146C8" w14:textId="77777777" w:rsidR="00700C79" w:rsidRPr="00700C79" w:rsidRDefault="00700C79" w:rsidP="00700C79">
      <w:pPr>
        <w:ind w:left="709" w:firstLine="425"/>
        <w:jc w:val="center"/>
        <w:rPr>
          <w:b/>
          <w:bCs/>
          <w:sz w:val="28"/>
          <w:szCs w:val="28"/>
        </w:rPr>
      </w:pPr>
      <w:r w:rsidRPr="00700C79">
        <w:rPr>
          <w:b/>
          <w:sz w:val="28"/>
        </w:rPr>
        <w:t>на период с 01.01.2022 по 31.12.2026</w:t>
      </w:r>
    </w:p>
    <w:p w14:paraId="71252153" w14:textId="77777777" w:rsidR="00700C79" w:rsidRPr="00700C79" w:rsidRDefault="00700C79" w:rsidP="00700C79">
      <w:pPr>
        <w:ind w:right="677" w:firstLine="1027"/>
        <w:jc w:val="right"/>
        <w:rPr>
          <w:bCs/>
          <w:szCs w:val="28"/>
        </w:rPr>
      </w:pPr>
      <w:r w:rsidRPr="00700C79">
        <w:rPr>
          <w:bCs/>
          <w:szCs w:val="28"/>
        </w:rPr>
        <w:t>(без НДС)</w:t>
      </w:r>
    </w:p>
    <w:tbl>
      <w:tblPr>
        <w:tblW w:w="15168" w:type="dxa"/>
        <w:tblInd w:w="108" w:type="dxa"/>
        <w:tblLayout w:type="fixed"/>
        <w:tblLook w:val="04A0" w:firstRow="1" w:lastRow="0" w:firstColumn="1" w:lastColumn="0" w:noHBand="0" w:noVBand="1"/>
      </w:tblPr>
      <w:tblGrid>
        <w:gridCol w:w="1701"/>
        <w:gridCol w:w="1310"/>
        <w:gridCol w:w="910"/>
        <w:gridCol w:w="910"/>
        <w:gridCol w:w="910"/>
        <w:gridCol w:w="910"/>
        <w:gridCol w:w="910"/>
        <w:gridCol w:w="910"/>
        <w:gridCol w:w="910"/>
        <w:gridCol w:w="910"/>
        <w:gridCol w:w="1191"/>
        <w:gridCol w:w="174"/>
        <w:gridCol w:w="1244"/>
        <w:gridCol w:w="1134"/>
        <w:gridCol w:w="1134"/>
      </w:tblGrid>
      <w:tr w:rsidR="00700C79" w:rsidRPr="00700C79" w14:paraId="4EB92EB3" w14:textId="77777777" w:rsidTr="00104FF4">
        <w:trPr>
          <w:trHeight w:val="690"/>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7C4F9C" w14:textId="77777777" w:rsidR="00700C79" w:rsidRPr="00700C79" w:rsidRDefault="00700C79" w:rsidP="00700C79">
            <w:pPr>
              <w:jc w:val="center"/>
              <w:rPr>
                <w:sz w:val="20"/>
              </w:rPr>
            </w:pPr>
            <w:r w:rsidRPr="00700C79">
              <w:rPr>
                <w:sz w:val="20"/>
              </w:rPr>
              <w:t>Наименование регулируемой организации</w:t>
            </w:r>
          </w:p>
        </w:tc>
        <w:tc>
          <w:tcPr>
            <w:tcW w:w="13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06E13A" w14:textId="77777777" w:rsidR="00700C79" w:rsidRPr="00700C79" w:rsidRDefault="00700C79" w:rsidP="00700C79">
            <w:pPr>
              <w:jc w:val="center"/>
              <w:rPr>
                <w:sz w:val="20"/>
              </w:rPr>
            </w:pPr>
            <w:r w:rsidRPr="00700C79">
              <w:rPr>
                <w:sz w:val="20"/>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66FB2178" w14:textId="77777777" w:rsidR="00700C79" w:rsidRPr="00700C79" w:rsidRDefault="00700C79" w:rsidP="00700C79">
            <w:pPr>
              <w:jc w:val="center"/>
              <w:rPr>
                <w:sz w:val="20"/>
              </w:rPr>
            </w:pPr>
            <w:r w:rsidRPr="00700C79">
              <w:rPr>
                <w:sz w:val="20"/>
              </w:rPr>
              <w:t>Тариф на горячую воду для населения, руб./м</w:t>
            </w:r>
            <w:r w:rsidRPr="00700C79">
              <w:rPr>
                <w:sz w:val="20"/>
                <w:vertAlign w:val="superscript"/>
              </w:rPr>
              <w:t xml:space="preserve">3 </w:t>
            </w:r>
            <w:r w:rsidRPr="00700C79">
              <w:rPr>
                <w:sz w:val="20"/>
              </w:rPr>
              <w:t>* (с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4B3FE9A9" w14:textId="77777777" w:rsidR="00700C79" w:rsidRPr="00700C79" w:rsidRDefault="00700C79" w:rsidP="00700C79">
            <w:pPr>
              <w:jc w:val="center"/>
              <w:rPr>
                <w:sz w:val="20"/>
              </w:rPr>
            </w:pPr>
            <w:r w:rsidRPr="00700C79">
              <w:rPr>
                <w:sz w:val="20"/>
              </w:rPr>
              <w:t>Тариф на горячую воду для прочих потребителей, руб./м</w:t>
            </w:r>
            <w:r w:rsidRPr="00700C79">
              <w:rPr>
                <w:sz w:val="20"/>
                <w:vertAlign w:val="superscript"/>
              </w:rPr>
              <w:t>3</w:t>
            </w:r>
            <w:r w:rsidRPr="00700C79">
              <w:rPr>
                <w:sz w:val="20"/>
              </w:rPr>
              <w:t xml:space="preserve"> (без НДС)</w:t>
            </w:r>
          </w:p>
        </w:tc>
        <w:tc>
          <w:tcPr>
            <w:tcW w:w="11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F3D5E7" w14:textId="77777777" w:rsidR="00700C79" w:rsidRPr="00700C79" w:rsidRDefault="00700C79" w:rsidP="00700C79">
            <w:pPr>
              <w:ind w:left="-51"/>
              <w:jc w:val="center"/>
              <w:rPr>
                <w:sz w:val="20"/>
              </w:rPr>
            </w:pPr>
            <w:r w:rsidRPr="00700C79">
              <w:rPr>
                <w:sz w:val="20"/>
              </w:rPr>
              <w:t>Компонент на теплоно-ситель, руб./м</w:t>
            </w:r>
            <w:r w:rsidRPr="00700C79">
              <w:rPr>
                <w:sz w:val="20"/>
                <w:vertAlign w:val="superscript"/>
              </w:rPr>
              <w:t>3</w:t>
            </w:r>
            <w:r w:rsidRPr="00700C79">
              <w:rPr>
                <w:sz w:val="20"/>
              </w:rPr>
              <w:t xml:space="preserve"> ** (без НДС)</w:t>
            </w:r>
          </w:p>
        </w:tc>
        <w:tc>
          <w:tcPr>
            <w:tcW w:w="3686" w:type="dxa"/>
            <w:gridSpan w:val="4"/>
            <w:tcBorders>
              <w:top w:val="single" w:sz="4" w:space="0" w:color="auto"/>
              <w:left w:val="nil"/>
              <w:bottom w:val="single" w:sz="4" w:space="0" w:color="auto"/>
              <w:right w:val="single" w:sz="4" w:space="0" w:color="auto"/>
            </w:tcBorders>
            <w:shd w:val="clear" w:color="auto" w:fill="auto"/>
            <w:vAlign w:val="center"/>
            <w:hideMark/>
          </w:tcPr>
          <w:p w14:paraId="3E61F322" w14:textId="77777777" w:rsidR="00700C79" w:rsidRPr="00700C79" w:rsidRDefault="00700C79" w:rsidP="00700C79">
            <w:pPr>
              <w:jc w:val="center"/>
              <w:rPr>
                <w:sz w:val="20"/>
              </w:rPr>
            </w:pPr>
            <w:r w:rsidRPr="00700C79">
              <w:rPr>
                <w:sz w:val="20"/>
              </w:rPr>
              <w:t>Компонент на тепловую энергию</w:t>
            </w:r>
          </w:p>
        </w:tc>
      </w:tr>
      <w:tr w:rsidR="00700C79" w:rsidRPr="00700C79" w14:paraId="0734E648" w14:textId="77777777" w:rsidTr="00104FF4">
        <w:trPr>
          <w:trHeight w:val="600"/>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31417094" w14:textId="77777777" w:rsidR="00700C79" w:rsidRPr="00700C79" w:rsidRDefault="00700C79" w:rsidP="00700C79">
            <w:pPr>
              <w:rPr>
                <w:sz w:val="20"/>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14:paraId="3688B8A8" w14:textId="77777777" w:rsidR="00700C79" w:rsidRPr="00700C79" w:rsidRDefault="00700C79" w:rsidP="00700C79">
            <w:pPr>
              <w:rPr>
                <w:sz w:val="20"/>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3620C52C" w14:textId="77777777" w:rsidR="00700C79" w:rsidRPr="00700C79" w:rsidRDefault="00700C79" w:rsidP="00700C79">
            <w:pPr>
              <w:jc w:val="center"/>
              <w:rPr>
                <w:sz w:val="20"/>
              </w:rPr>
            </w:pPr>
            <w:r w:rsidRPr="00700C79">
              <w:rPr>
                <w:sz w:val="20"/>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2238EF0B" w14:textId="77777777" w:rsidR="00700C79" w:rsidRPr="00700C79" w:rsidRDefault="00700C79" w:rsidP="00700C79">
            <w:pPr>
              <w:jc w:val="center"/>
              <w:rPr>
                <w:sz w:val="20"/>
              </w:rPr>
            </w:pPr>
            <w:r w:rsidRPr="00700C79">
              <w:rPr>
                <w:sz w:val="20"/>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7D374C76" w14:textId="77777777" w:rsidR="00700C79" w:rsidRPr="00700C79" w:rsidRDefault="00700C79" w:rsidP="00700C79">
            <w:pPr>
              <w:jc w:val="center"/>
              <w:rPr>
                <w:sz w:val="20"/>
              </w:rPr>
            </w:pPr>
            <w:r w:rsidRPr="00700C79">
              <w:rPr>
                <w:sz w:val="20"/>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4D7D5868" w14:textId="77777777" w:rsidR="00700C79" w:rsidRPr="00700C79" w:rsidRDefault="00700C79" w:rsidP="00700C79">
            <w:pPr>
              <w:jc w:val="center"/>
              <w:rPr>
                <w:sz w:val="20"/>
              </w:rPr>
            </w:pPr>
            <w:r w:rsidRPr="00700C79">
              <w:rPr>
                <w:sz w:val="20"/>
              </w:rPr>
              <w:t>Неизолированные стояки</w:t>
            </w:r>
          </w:p>
        </w:tc>
        <w:tc>
          <w:tcPr>
            <w:tcW w:w="1191" w:type="dxa"/>
            <w:vMerge/>
            <w:tcBorders>
              <w:top w:val="single" w:sz="4" w:space="0" w:color="auto"/>
              <w:left w:val="single" w:sz="4" w:space="0" w:color="auto"/>
              <w:bottom w:val="single" w:sz="4" w:space="0" w:color="auto"/>
              <w:right w:val="single" w:sz="4" w:space="0" w:color="auto"/>
            </w:tcBorders>
            <w:vAlign w:val="center"/>
            <w:hideMark/>
          </w:tcPr>
          <w:p w14:paraId="5CB56C44" w14:textId="77777777" w:rsidR="00700C79" w:rsidRPr="00700C79" w:rsidRDefault="00700C79" w:rsidP="00700C79">
            <w:pPr>
              <w:rPr>
                <w:sz w:val="20"/>
              </w:rPr>
            </w:pPr>
          </w:p>
        </w:tc>
        <w:tc>
          <w:tcPr>
            <w:tcW w:w="141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707486B" w14:textId="77777777" w:rsidR="00700C79" w:rsidRPr="00700C79" w:rsidRDefault="00700C79" w:rsidP="00700C79">
            <w:pPr>
              <w:ind w:left="-108" w:right="-108"/>
              <w:jc w:val="center"/>
              <w:rPr>
                <w:sz w:val="20"/>
              </w:rPr>
            </w:pPr>
            <w:r w:rsidRPr="00700C79">
              <w:rPr>
                <w:sz w:val="20"/>
              </w:rPr>
              <w:t xml:space="preserve">Односта-вочный, руб./Гкал </w:t>
            </w:r>
            <w:r w:rsidRPr="00700C79">
              <w:rPr>
                <w:sz w:val="20"/>
              </w:rPr>
              <w:br/>
              <w:t>*** (без НДС)</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14:paraId="2D71F0F0" w14:textId="77777777" w:rsidR="00700C79" w:rsidRPr="00700C79" w:rsidRDefault="00700C79" w:rsidP="00700C79">
            <w:pPr>
              <w:jc w:val="center"/>
              <w:rPr>
                <w:sz w:val="20"/>
              </w:rPr>
            </w:pPr>
            <w:r w:rsidRPr="00700C79">
              <w:rPr>
                <w:sz w:val="20"/>
              </w:rPr>
              <w:t>Двухставочный</w:t>
            </w:r>
          </w:p>
        </w:tc>
      </w:tr>
      <w:tr w:rsidR="00700C79" w:rsidRPr="00700C79" w14:paraId="697E2623" w14:textId="77777777" w:rsidTr="00104FF4">
        <w:trPr>
          <w:trHeight w:val="1305"/>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13730963" w14:textId="77777777" w:rsidR="00700C79" w:rsidRPr="00700C79" w:rsidRDefault="00700C79" w:rsidP="00700C79">
            <w:pPr>
              <w:rPr>
                <w:sz w:val="20"/>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14:paraId="3F3BDB67" w14:textId="77777777" w:rsidR="00700C79" w:rsidRPr="00700C79" w:rsidRDefault="00700C79" w:rsidP="00700C79">
            <w:pPr>
              <w:rPr>
                <w:sz w:val="20"/>
              </w:rPr>
            </w:pPr>
          </w:p>
        </w:tc>
        <w:tc>
          <w:tcPr>
            <w:tcW w:w="910" w:type="dxa"/>
            <w:tcBorders>
              <w:top w:val="nil"/>
              <w:left w:val="nil"/>
              <w:bottom w:val="single" w:sz="4" w:space="0" w:color="auto"/>
              <w:right w:val="single" w:sz="4" w:space="0" w:color="auto"/>
            </w:tcBorders>
            <w:shd w:val="clear" w:color="auto" w:fill="auto"/>
            <w:vAlign w:val="center"/>
            <w:hideMark/>
          </w:tcPr>
          <w:p w14:paraId="765CE059" w14:textId="77777777" w:rsidR="00700C79" w:rsidRPr="00700C79" w:rsidRDefault="00700C79" w:rsidP="00700C79">
            <w:pPr>
              <w:jc w:val="center"/>
              <w:rPr>
                <w:sz w:val="20"/>
              </w:rPr>
            </w:pPr>
            <w:r w:rsidRPr="00700C79">
              <w:rPr>
                <w:sz w:val="20"/>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64179FAE" w14:textId="77777777" w:rsidR="00700C79" w:rsidRPr="00700C79" w:rsidRDefault="00700C79" w:rsidP="00700C79">
            <w:pPr>
              <w:jc w:val="center"/>
              <w:rPr>
                <w:sz w:val="20"/>
              </w:rPr>
            </w:pPr>
            <w:r w:rsidRPr="00700C79">
              <w:rPr>
                <w:sz w:val="20"/>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7955BF08" w14:textId="77777777" w:rsidR="00700C79" w:rsidRPr="00700C79" w:rsidRDefault="00700C79" w:rsidP="00700C79">
            <w:pPr>
              <w:jc w:val="center"/>
              <w:rPr>
                <w:sz w:val="20"/>
              </w:rPr>
            </w:pPr>
            <w:r w:rsidRPr="00700C79">
              <w:rPr>
                <w:sz w:val="20"/>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698E9A87" w14:textId="77777777" w:rsidR="00700C79" w:rsidRPr="00700C79" w:rsidRDefault="00700C79" w:rsidP="00700C79">
            <w:pPr>
              <w:jc w:val="center"/>
              <w:rPr>
                <w:sz w:val="20"/>
              </w:rPr>
            </w:pPr>
            <w:r w:rsidRPr="00700C79">
              <w:rPr>
                <w:sz w:val="20"/>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1ECB1A5E" w14:textId="77777777" w:rsidR="00700C79" w:rsidRPr="00700C79" w:rsidRDefault="00700C79" w:rsidP="00700C79">
            <w:pPr>
              <w:jc w:val="center"/>
              <w:rPr>
                <w:sz w:val="20"/>
              </w:rPr>
            </w:pPr>
            <w:r w:rsidRPr="00700C79">
              <w:rPr>
                <w:sz w:val="20"/>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70BF3C25" w14:textId="77777777" w:rsidR="00700C79" w:rsidRPr="00700C79" w:rsidRDefault="00700C79" w:rsidP="00700C79">
            <w:pPr>
              <w:jc w:val="center"/>
              <w:rPr>
                <w:sz w:val="20"/>
              </w:rPr>
            </w:pPr>
            <w:r w:rsidRPr="00700C79">
              <w:rPr>
                <w:sz w:val="20"/>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737359E4" w14:textId="77777777" w:rsidR="00700C79" w:rsidRPr="00700C79" w:rsidRDefault="00700C79" w:rsidP="00700C79">
            <w:pPr>
              <w:jc w:val="center"/>
              <w:rPr>
                <w:sz w:val="20"/>
              </w:rPr>
            </w:pPr>
            <w:r w:rsidRPr="00700C79">
              <w:rPr>
                <w:sz w:val="20"/>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2B4C62CF" w14:textId="77777777" w:rsidR="00700C79" w:rsidRPr="00700C79" w:rsidRDefault="00700C79" w:rsidP="00700C79">
            <w:pPr>
              <w:jc w:val="center"/>
              <w:rPr>
                <w:sz w:val="20"/>
              </w:rPr>
            </w:pPr>
            <w:r w:rsidRPr="00700C79">
              <w:rPr>
                <w:sz w:val="20"/>
              </w:rPr>
              <w:t>без поло-тенце-суши-теля</w:t>
            </w:r>
          </w:p>
        </w:tc>
        <w:tc>
          <w:tcPr>
            <w:tcW w:w="1191" w:type="dxa"/>
            <w:vMerge/>
            <w:tcBorders>
              <w:top w:val="single" w:sz="4" w:space="0" w:color="auto"/>
              <w:left w:val="single" w:sz="4" w:space="0" w:color="auto"/>
              <w:bottom w:val="single" w:sz="4" w:space="0" w:color="auto"/>
              <w:right w:val="single" w:sz="4" w:space="0" w:color="auto"/>
            </w:tcBorders>
            <w:vAlign w:val="center"/>
            <w:hideMark/>
          </w:tcPr>
          <w:p w14:paraId="2C777717" w14:textId="77777777" w:rsidR="00700C79" w:rsidRPr="00700C79" w:rsidRDefault="00700C79" w:rsidP="00700C79">
            <w:pPr>
              <w:rPr>
                <w:sz w:val="20"/>
              </w:rPr>
            </w:pPr>
          </w:p>
        </w:tc>
        <w:tc>
          <w:tcPr>
            <w:tcW w:w="1418" w:type="dxa"/>
            <w:gridSpan w:val="2"/>
            <w:vMerge/>
            <w:tcBorders>
              <w:top w:val="nil"/>
              <w:left w:val="single" w:sz="4" w:space="0" w:color="auto"/>
              <w:bottom w:val="single" w:sz="4" w:space="0" w:color="auto"/>
              <w:right w:val="single" w:sz="4" w:space="0" w:color="auto"/>
            </w:tcBorders>
            <w:vAlign w:val="center"/>
            <w:hideMark/>
          </w:tcPr>
          <w:p w14:paraId="7E2089AA" w14:textId="77777777" w:rsidR="00700C79" w:rsidRPr="00700C79" w:rsidRDefault="00700C79" w:rsidP="00700C79">
            <w:pPr>
              <w:rPr>
                <w:sz w:val="20"/>
              </w:rPr>
            </w:pPr>
          </w:p>
        </w:tc>
        <w:tc>
          <w:tcPr>
            <w:tcW w:w="1134" w:type="dxa"/>
            <w:tcBorders>
              <w:top w:val="nil"/>
              <w:left w:val="nil"/>
              <w:bottom w:val="nil"/>
              <w:right w:val="single" w:sz="4" w:space="0" w:color="auto"/>
            </w:tcBorders>
            <w:shd w:val="clear" w:color="auto" w:fill="auto"/>
            <w:vAlign w:val="center"/>
            <w:hideMark/>
          </w:tcPr>
          <w:p w14:paraId="414E3692" w14:textId="77777777" w:rsidR="00700C79" w:rsidRPr="00700C79" w:rsidRDefault="00700C79" w:rsidP="00700C79">
            <w:pPr>
              <w:jc w:val="center"/>
              <w:rPr>
                <w:sz w:val="20"/>
              </w:rPr>
            </w:pPr>
            <w:r w:rsidRPr="00700C79">
              <w:rPr>
                <w:sz w:val="20"/>
              </w:rPr>
              <w:t>Ставка за мощность, тыс. руб./Гкал/</w:t>
            </w:r>
            <w:r w:rsidRPr="00700C79">
              <w:rPr>
                <w:sz w:val="20"/>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70904399" w14:textId="77777777" w:rsidR="00700C79" w:rsidRPr="00700C79" w:rsidRDefault="00700C79" w:rsidP="00700C79">
            <w:pPr>
              <w:jc w:val="center"/>
              <w:rPr>
                <w:sz w:val="20"/>
              </w:rPr>
            </w:pPr>
            <w:r w:rsidRPr="00700C79">
              <w:rPr>
                <w:sz w:val="20"/>
              </w:rPr>
              <w:t>Ставка за тепловую энергию, руб./Гкал</w:t>
            </w:r>
          </w:p>
        </w:tc>
      </w:tr>
      <w:tr w:rsidR="00700C79" w:rsidRPr="00700C79" w14:paraId="449CF6D4" w14:textId="77777777" w:rsidTr="00104FF4">
        <w:trPr>
          <w:trHeight w:val="284"/>
        </w:trPr>
        <w:tc>
          <w:tcPr>
            <w:tcW w:w="1701" w:type="dxa"/>
            <w:tcBorders>
              <w:top w:val="nil"/>
              <w:left w:val="single" w:sz="4" w:space="0" w:color="auto"/>
              <w:bottom w:val="single" w:sz="4" w:space="0" w:color="000000"/>
              <w:right w:val="single" w:sz="4" w:space="0" w:color="auto"/>
            </w:tcBorders>
            <w:shd w:val="clear" w:color="auto" w:fill="auto"/>
            <w:vAlign w:val="center"/>
          </w:tcPr>
          <w:p w14:paraId="2789F9BD" w14:textId="77777777" w:rsidR="00700C79" w:rsidRPr="00700C79" w:rsidRDefault="00700C79" w:rsidP="00700C79">
            <w:pPr>
              <w:jc w:val="center"/>
              <w:rPr>
                <w:sz w:val="20"/>
                <w:szCs w:val="20"/>
              </w:rPr>
            </w:pPr>
            <w:r w:rsidRPr="00700C79">
              <w:rPr>
                <w:sz w:val="20"/>
                <w:szCs w:val="20"/>
              </w:rPr>
              <w:t>1</w:t>
            </w:r>
          </w:p>
        </w:tc>
        <w:tc>
          <w:tcPr>
            <w:tcW w:w="1310" w:type="dxa"/>
            <w:tcBorders>
              <w:top w:val="nil"/>
              <w:left w:val="nil"/>
              <w:bottom w:val="single" w:sz="4" w:space="0" w:color="auto"/>
              <w:right w:val="single" w:sz="4" w:space="0" w:color="auto"/>
            </w:tcBorders>
            <w:shd w:val="clear" w:color="auto" w:fill="auto"/>
            <w:vAlign w:val="center"/>
          </w:tcPr>
          <w:p w14:paraId="733E8626" w14:textId="77777777" w:rsidR="00700C79" w:rsidRPr="00700C79" w:rsidRDefault="00700C79" w:rsidP="00700C79">
            <w:pPr>
              <w:jc w:val="center"/>
              <w:rPr>
                <w:sz w:val="20"/>
                <w:szCs w:val="20"/>
              </w:rPr>
            </w:pPr>
            <w:r w:rsidRPr="00700C79">
              <w:rPr>
                <w:sz w:val="20"/>
                <w:szCs w:val="20"/>
              </w:rPr>
              <w:t>2</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40AD4C60" w14:textId="77777777" w:rsidR="00700C79" w:rsidRPr="00700C79" w:rsidRDefault="00700C79" w:rsidP="00700C79">
            <w:pPr>
              <w:jc w:val="center"/>
              <w:rPr>
                <w:sz w:val="20"/>
                <w:szCs w:val="20"/>
              </w:rPr>
            </w:pPr>
            <w:r w:rsidRPr="00700C79">
              <w:rPr>
                <w:sz w:val="20"/>
                <w:szCs w:val="20"/>
              </w:rPr>
              <w:t>3</w:t>
            </w:r>
          </w:p>
        </w:tc>
        <w:tc>
          <w:tcPr>
            <w:tcW w:w="910" w:type="dxa"/>
            <w:tcBorders>
              <w:top w:val="single" w:sz="4" w:space="0" w:color="auto"/>
              <w:left w:val="nil"/>
              <w:bottom w:val="single" w:sz="4" w:space="0" w:color="auto"/>
              <w:right w:val="single" w:sz="4" w:space="0" w:color="auto"/>
            </w:tcBorders>
            <w:shd w:val="clear" w:color="auto" w:fill="auto"/>
            <w:vAlign w:val="center"/>
          </w:tcPr>
          <w:p w14:paraId="5357E05B" w14:textId="77777777" w:rsidR="00700C79" w:rsidRPr="00700C79" w:rsidRDefault="00700C79" w:rsidP="00700C79">
            <w:pPr>
              <w:jc w:val="center"/>
              <w:rPr>
                <w:sz w:val="20"/>
                <w:szCs w:val="20"/>
              </w:rPr>
            </w:pPr>
            <w:r w:rsidRPr="00700C79">
              <w:rPr>
                <w:sz w:val="20"/>
                <w:szCs w:val="20"/>
              </w:rPr>
              <w:t>4</w:t>
            </w:r>
          </w:p>
        </w:tc>
        <w:tc>
          <w:tcPr>
            <w:tcW w:w="910" w:type="dxa"/>
            <w:tcBorders>
              <w:top w:val="single" w:sz="4" w:space="0" w:color="auto"/>
              <w:left w:val="nil"/>
              <w:bottom w:val="single" w:sz="4" w:space="0" w:color="auto"/>
              <w:right w:val="single" w:sz="4" w:space="0" w:color="auto"/>
            </w:tcBorders>
            <w:shd w:val="clear" w:color="auto" w:fill="auto"/>
            <w:vAlign w:val="center"/>
          </w:tcPr>
          <w:p w14:paraId="6D46E8F5" w14:textId="77777777" w:rsidR="00700C79" w:rsidRPr="00700C79" w:rsidRDefault="00700C79" w:rsidP="00700C79">
            <w:pPr>
              <w:jc w:val="center"/>
              <w:rPr>
                <w:sz w:val="20"/>
                <w:szCs w:val="20"/>
              </w:rPr>
            </w:pPr>
            <w:r w:rsidRPr="00700C79">
              <w:rPr>
                <w:sz w:val="20"/>
                <w:szCs w:val="20"/>
              </w:rPr>
              <w:t>5</w:t>
            </w:r>
          </w:p>
        </w:tc>
        <w:tc>
          <w:tcPr>
            <w:tcW w:w="910" w:type="dxa"/>
            <w:tcBorders>
              <w:top w:val="single" w:sz="4" w:space="0" w:color="auto"/>
              <w:left w:val="nil"/>
              <w:bottom w:val="single" w:sz="4" w:space="0" w:color="auto"/>
              <w:right w:val="single" w:sz="4" w:space="0" w:color="auto"/>
            </w:tcBorders>
            <w:shd w:val="clear" w:color="auto" w:fill="auto"/>
            <w:vAlign w:val="center"/>
          </w:tcPr>
          <w:p w14:paraId="54640067" w14:textId="77777777" w:rsidR="00700C79" w:rsidRPr="00700C79" w:rsidRDefault="00700C79" w:rsidP="00700C79">
            <w:pPr>
              <w:jc w:val="center"/>
              <w:rPr>
                <w:sz w:val="20"/>
                <w:szCs w:val="20"/>
              </w:rPr>
            </w:pPr>
            <w:r w:rsidRPr="00700C79">
              <w:rPr>
                <w:sz w:val="20"/>
                <w:szCs w:val="20"/>
              </w:rPr>
              <w:t>6</w:t>
            </w:r>
          </w:p>
        </w:tc>
        <w:tc>
          <w:tcPr>
            <w:tcW w:w="910" w:type="dxa"/>
            <w:tcBorders>
              <w:top w:val="single" w:sz="4" w:space="0" w:color="auto"/>
              <w:left w:val="nil"/>
              <w:bottom w:val="single" w:sz="4" w:space="0" w:color="auto"/>
              <w:right w:val="single" w:sz="4" w:space="0" w:color="auto"/>
            </w:tcBorders>
            <w:shd w:val="clear" w:color="auto" w:fill="auto"/>
            <w:vAlign w:val="center"/>
          </w:tcPr>
          <w:p w14:paraId="1B7063EF" w14:textId="77777777" w:rsidR="00700C79" w:rsidRPr="00700C79" w:rsidRDefault="00700C79" w:rsidP="00700C79">
            <w:pPr>
              <w:jc w:val="center"/>
              <w:rPr>
                <w:sz w:val="20"/>
                <w:szCs w:val="20"/>
              </w:rPr>
            </w:pPr>
            <w:r w:rsidRPr="00700C79">
              <w:rPr>
                <w:sz w:val="20"/>
                <w:szCs w:val="20"/>
              </w:rPr>
              <w:t>7</w:t>
            </w:r>
          </w:p>
        </w:tc>
        <w:tc>
          <w:tcPr>
            <w:tcW w:w="910" w:type="dxa"/>
            <w:tcBorders>
              <w:top w:val="single" w:sz="4" w:space="0" w:color="auto"/>
              <w:left w:val="nil"/>
              <w:bottom w:val="single" w:sz="4" w:space="0" w:color="auto"/>
              <w:right w:val="single" w:sz="4" w:space="0" w:color="auto"/>
            </w:tcBorders>
            <w:shd w:val="clear" w:color="auto" w:fill="auto"/>
            <w:vAlign w:val="center"/>
          </w:tcPr>
          <w:p w14:paraId="41B68C9C" w14:textId="77777777" w:rsidR="00700C79" w:rsidRPr="00700C79" w:rsidRDefault="00700C79" w:rsidP="00700C79">
            <w:pPr>
              <w:jc w:val="center"/>
              <w:rPr>
                <w:sz w:val="20"/>
                <w:szCs w:val="20"/>
              </w:rPr>
            </w:pPr>
            <w:r w:rsidRPr="00700C79">
              <w:rPr>
                <w:sz w:val="20"/>
                <w:szCs w:val="20"/>
              </w:rPr>
              <w:t>8</w:t>
            </w:r>
          </w:p>
        </w:tc>
        <w:tc>
          <w:tcPr>
            <w:tcW w:w="910" w:type="dxa"/>
            <w:tcBorders>
              <w:top w:val="single" w:sz="4" w:space="0" w:color="auto"/>
              <w:left w:val="nil"/>
              <w:bottom w:val="single" w:sz="4" w:space="0" w:color="auto"/>
              <w:right w:val="single" w:sz="4" w:space="0" w:color="auto"/>
            </w:tcBorders>
            <w:shd w:val="clear" w:color="auto" w:fill="auto"/>
            <w:vAlign w:val="center"/>
          </w:tcPr>
          <w:p w14:paraId="133D0CC6" w14:textId="77777777" w:rsidR="00700C79" w:rsidRPr="00700C79" w:rsidRDefault="00700C79" w:rsidP="00700C79">
            <w:pPr>
              <w:jc w:val="center"/>
              <w:rPr>
                <w:sz w:val="20"/>
                <w:szCs w:val="20"/>
              </w:rPr>
            </w:pPr>
            <w:r w:rsidRPr="00700C79">
              <w:rPr>
                <w:sz w:val="20"/>
                <w:szCs w:val="20"/>
              </w:rPr>
              <w:t>9</w:t>
            </w:r>
          </w:p>
        </w:tc>
        <w:tc>
          <w:tcPr>
            <w:tcW w:w="910" w:type="dxa"/>
            <w:tcBorders>
              <w:top w:val="single" w:sz="4" w:space="0" w:color="auto"/>
              <w:left w:val="nil"/>
              <w:bottom w:val="single" w:sz="4" w:space="0" w:color="auto"/>
              <w:right w:val="single" w:sz="4" w:space="0" w:color="auto"/>
            </w:tcBorders>
            <w:shd w:val="clear" w:color="auto" w:fill="auto"/>
            <w:vAlign w:val="center"/>
          </w:tcPr>
          <w:p w14:paraId="281FC213" w14:textId="77777777" w:rsidR="00700C79" w:rsidRPr="00700C79" w:rsidRDefault="00700C79" w:rsidP="00700C79">
            <w:pPr>
              <w:jc w:val="center"/>
              <w:rPr>
                <w:sz w:val="20"/>
                <w:szCs w:val="20"/>
              </w:rPr>
            </w:pPr>
            <w:r w:rsidRPr="00700C79">
              <w:rPr>
                <w:sz w:val="20"/>
                <w:szCs w:val="20"/>
              </w:rPr>
              <w:t>10</w:t>
            </w:r>
          </w:p>
        </w:tc>
        <w:tc>
          <w:tcPr>
            <w:tcW w:w="1191" w:type="dxa"/>
            <w:tcBorders>
              <w:top w:val="single" w:sz="4" w:space="0" w:color="auto"/>
              <w:left w:val="nil"/>
              <w:bottom w:val="single" w:sz="4" w:space="0" w:color="auto"/>
              <w:right w:val="single" w:sz="4" w:space="0" w:color="auto"/>
            </w:tcBorders>
            <w:shd w:val="clear" w:color="auto" w:fill="auto"/>
            <w:vAlign w:val="center"/>
          </w:tcPr>
          <w:p w14:paraId="65652AF1" w14:textId="77777777" w:rsidR="00700C79" w:rsidRPr="00700C79" w:rsidRDefault="00700C79" w:rsidP="00700C79">
            <w:pPr>
              <w:jc w:val="center"/>
              <w:rPr>
                <w:sz w:val="20"/>
                <w:szCs w:val="20"/>
              </w:rPr>
            </w:pPr>
            <w:r w:rsidRPr="00700C79">
              <w:rPr>
                <w:sz w:val="20"/>
                <w:szCs w:val="20"/>
              </w:rPr>
              <w:t>11</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752D49CC" w14:textId="77777777" w:rsidR="00700C79" w:rsidRPr="00700C79" w:rsidRDefault="00700C79" w:rsidP="00700C79">
            <w:pPr>
              <w:jc w:val="center"/>
              <w:rPr>
                <w:sz w:val="20"/>
                <w:szCs w:val="20"/>
              </w:rPr>
            </w:pPr>
            <w:r w:rsidRPr="00700C79">
              <w:rPr>
                <w:sz w:val="20"/>
                <w:szCs w:val="20"/>
              </w:rPr>
              <w:t>12</w:t>
            </w:r>
          </w:p>
        </w:tc>
        <w:tc>
          <w:tcPr>
            <w:tcW w:w="1134" w:type="dxa"/>
            <w:tcBorders>
              <w:top w:val="single" w:sz="4" w:space="0" w:color="auto"/>
              <w:left w:val="nil"/>
              <w:bottom w:val="single" w:sz="4" w:space="0" w:color="auto"/>
              <w:right w:val="single" w:sz="4" w:space="0" w:color="auto"/>
            </w:tcBorders>
            <w:shd w:val="clear" w:color="auto" w:fill="auto"/>
            <w:vAlign w:val="center"/>
          </w:tcPr>
          <w:p w14:paraId="657506AD" w14:textId="77777777" w:rsidR="00700C79" w:rsidRPr="00700C79" w:rsidRDefault="00700C79" w:rsidP="00700C79">
            <w:pPr>
              <w:jc w:val="center"/>
              <w:rPr>
                <w:sz w:val="20"/>
                <w:szCs w:val="20"/>
              </w:rPr>
            </w:pPr>
            <w:r w:rsidRPr="00700C79">
              <w:rPr>
                <w:sz w:val="20"/>
                <w:szCs w:val="20"/>
              </w:rPr>
              <w:t>13</w:t>
            </w:r>
          </w:p>
        </w:tc>
        <w:tc>
          <w:tcPr>
            <w:tcW w:w="1134" w:type="dxa"/>
            <w:tcBorders>
              <w:top w:val="nil"/>
              <w:left w:val="nil"/>
              <w:bottom w:val="single" w:sz="4" w:space="0" w:color="auto"/>
              <w:right w:val="single" w:sz="4" w:space="0" w:color="auto"/>
            </w:tcBorders>
            <w:shd w:val="clear" w:color="auto" w:fill="auto"/>
            <w:vAlign w:val="center"/>
          </w:tcPr>
          <w:p w14:paraId="558E0685" w14:textId="77777777" w:rsidR="00700C79" w:rsidRPr="00700C79" w:rsidRDefault="00700C79" w:rsidP="00700C79">
            <w:pPr>
              <w:jc w:val="center"/>
              <w:rPr>
                <w:sz w:val="20"/>
                <w:szCs w:val="20"/>
              </w:rPr>
            </w:pPr>
            <w:r w:rsidRPr="00700C79">
              <w:rPr>
                <w:sz w:val="20"/>
                <w:szCs w:val="20"/>
              </w:rPr>
              <w:t>14</w:t>
            </w:r>
          </w:p>
        </w:tc>
      </w:tr>
      <w:tr w:rsidR="00700C79" w:rsidRPr="00700C79" w14:paraId="66A64C55" w14:textId="77777777" w:rsidTr="00104FF4">
        <w:trPr>
          <w:trHeight w:val="284"/>
        </w:trPr>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54B60D0A" w14:textId="77777777" w:rsidR="00700C79" w:rsidRPr="00700C79" w:rsidRDefault="00700C79" w:rsidP="00700C79">
            <w:pPr>
              <w:jc w:val="center"/>
              <w:rPr>
                <w:sz w:val="20"/>
              </w:rPr>
            </w:pPr>
            <w:r w:rsidRPr="00700C79">
              <w:rPr>
                <w:sz w:val="20"/>
              </w:rPr>
              <w:t>МУП «МТСК»</w:t>
            </w:r>
          </w:p>
        </w:tc>
        <w:tc>
          <w:tcPr>
            <w:tcW w:w="1310" w:type="dxa"/>
            <w:tcBorders>
              <w:top w:val="nil"/>
              <w:left w:val="nil"/>
              <w:bottom w:val="single" w:sz="4" w:space="0" w:color="auto"/>
              <w:right w:val="single" w:sz="4" w:space="0" w:color="auto"/>
            </w:tcBorders>
            <w:shd w:val="clear" w:color="auto" w:fill="auto"/>
            <w:vAlign w:val="center"/>
            <w:hideMark/>
          </w:tcPr>
          <w:p w14:paraId="671F134B" w14:textId="77777777" w:rsidR="00700C79" w:rsidRPr="00700C79" w:rsidRDefault="00700C79" w:rsidP="00700C79">
            <w:pPr>
              <w:ind w:left="-113" w:right="-76"/>
              <w:jc w:val="center"/>
              <w:rPr>
                <w:sz w:val="22"/>
              </w:rPr>
            </w:pPr>
            <w:r w:rsidRPr="00700C79">
              <w:rPr>
                <w:sz w:val="22"/>
              </w:rPr>
              <w:t>с 01.01.2022</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2E341C35" w14:textId="77777777" w:rsidR="00700C79" w:rsidRPr="00700C79" w:rsidRDefault="00700C79" w:rsidP="00700C79">
            <w:pPr>
              <w:jc w:val="center"/>
              <w:rPr>
                <w:color w:val="000000"/>
                <w:sz w:val="22"/>
                <w:szCs w:val="22"/>
              </w:rPr>
            </w:pPr>
            <w:r w:rsidRPr="00700C79">
              <w:rPr>
                <w:color w:val="000000"/>
                <w:sz w:val="22"/>
                <w:szCs w:val="22"/>
              </w:rPr>
              <w:t>185,40</w:t>
            </w:r>
          </w:p>
        </w:tc>
        <w:tc>
          <w:tcPr>
            <w:tcW w:w="910" w:type="dxa"/>
            <w:tcBorders>
              <w:top w:val="single" w:sz="4" w:space="0" w:color="auto"/>
              <w:left w:val="nil"/>
              <w:bottom w:val="single" w:sz="4" w:space="0" w:color="auto"/>
              <w:right w:val="single" w:sz="4" w:space="0" w:color="auto"/>
            </w:tcBorders>
            <w:shd w:val="clear" w:color="auto" w:fill="auto"/>
            <w:vAlign w:val="center"/>
          </w:tcPr>
          <w:p w14:paraId="202AEFAD" w14:textId="77777777" w:rsidR="00700C79" w:rsidRPr="00700C79" w:rsidRDefault="00700C79" w:rsidP="00700C79">
            <w:pPr>
              <w:jc w:val="center"/>
              <w:rPr>
                <w:color w:val="000000"/>
                <w:sz w:val="22"/>
                <w:szCs w:val="22"/>
              </w:rPr>
            </w:pPr>
            <w:r w:rsidRPr="00700C79">
              <w:rPr>
                <w:color w:val="000000"/>
                <w:sz w:val="22"/>
                <w:szCs w:val="22"/>
              </w:rPr>
              <w:t>183,00</w:t>
            </w:r>
          </w:p>
        </w:tc>
        <w:tc>
          <w:tcPr>
            <w:tcW w:w="910" w:type="dxa"/>
            <w:tcBorders>
              <w:top w:val="single" w:sz="4" w:space="0" w:color="auto"/>
              <w:left w:val="nil"/>
              <w:bottom w:val="single" w:sz="4" w:space="0" w:color="auto"/>
              <w:right w:val="single" w:sz="4" w:space="0" w:color="auto"/>
            </w:tcBorders>
            <w:shd w:val="clear" w:color="auto" w:fill="auto"/>
            <w:vAlign w:val="center"/>
          </w:tcPr>
          <w:p w14:paraId="2A399232" w14:textId="77777777" w:rsidR="00700C79" w:rsidRPr="00700C79" w:rsidRDefault="00700C79" w:rsidP="00700C79">
            <w:pPr>
              <w:jc w:val="center"/>
              <w:rPr>
                <w:color w:val="000000"/>
                <w:sz w:val="22"/>
                <w:szCs w:val="22"/>
              </w:rPr>
            </w:pPr>
            <w:r w:rsidRPr="00700C79">
              <w:rPr>
                <w:color w:val="000000"/>
                <w:sz w:val="22"/>
                <w:szCs w:val="22"/>
              </w:rPr>
              <w:t>196,20</w:t>
            </w:r>
          </w:p>
        </w:tc>
        <w:tc>
          <w:tcPr>
            <w:tcW w:w="910" w:type="dxa"/>
            <w:tcBorders>
              <w:top w:val="single" w:sz="4" w:space="0" w:color="auto"/>
              <w:left w:val="nil"/>
              <w:bottom w:val="single" w:sz="4" w:space="0" w:color="auto"/>
              <w:right w:val="single" w:sz="4" w:space="0" w:color="auto"/>
            </w:tcBorders>
            <w:shd w:val="clear" w:color="auto" w:fill="auto"/>
            <w:vAlign w:val="center"/>
          </w:tcPr>
          <w:p w14:paraId="7DAA538A" w14:textId="77777777" w:rsidR="00700C79" w:rsidRPr="00700C79" w:rsidRDefault="00700C79" w:rsidP="00700C79">
            <w:pPr>
              <w:jc w:val="center"/>
              <w:rPr>
                <w:color w:val="000000"/>
                <w:sz w:val="22"/>
                <w:szCs w:val="22"/>
              </w:rPr>
            </w:pPr>
            <w:r w:rsidRPr="00700C79">
              <w:rPr>
                <w:color w:val="000000"/>
                <w:sz w:val="22"/>
                <w:szCs w:val="22"/>
              </w:rPr>
              <w:t>186,60</w:t>
            </w:r>
          </w:p>
        </w:tc>
        <w:tc>
          <w:tcPr>
            <w:tcW w:w="910" w:type="dxa"/>
            <w:tcBorders>
              <w:top w:val="single" w:sz="4" w:space="0" w:color="auto"/>
              <w:left w:val="nil"/>
              <w:bottom w:val="single" w:sz="4" w:space="0" w:color="auto"/>
              <w:right w:val="single" w:sz="4" w:space="0" w:color="auto"/>
            </w:tcBorders>
            <w:shd w:val="clear" w:color="auto" w:fill="auto"/>
            <w:vAlign w:val="center"/>
          </w:tcPr>
          <w:p w14:paraId="0A53CB00" w14:textId="77777777" w:rsidR="00700C79" w:rsidRPr="00700C79" w:rsidRDefault="00700C79" w:rsidP="00700C79">
            <w:pPr>
              <w:jc w:val="center"/>
              <w:rPr>
                <w:color w:val="000000"/>
                <w:sz w:val="22"/>
                <w:szCs w:val="22"/>
              </w:rPr>
            </w:pPr>
            <w:r w:rsidRPr="00700C79">
              <w:rPr>
                <w:color w:val="000000"/>
                <w:sz w:val="22"/>
                <w:szCs w:val="22"/>
              </w:rPr>
              <w:t>154,50</w:t>
            </w:r>
          </w:p>
        </w:tc>
        <w:tc>
          <w:tcPr>
            <w:tcW w:w="910" w:type="dxa"/>
            <w:tcBorders>
              <w:top w:val="single" w:sz="4" w:space="0" w:color="auto"/>
              <w:left w:val="nil"/>
              <w:bottom w:val="single" w:sz="4" w:space="0" w:color="auto"/>
              <w:right w:val="single" w:sz="4" w:space="0" w:color="auto"/>
            </w:tcBorders>
            <w:shd w:val="clear" w:color="auto" w:fill="auto"/>
            <w:vAlign w:val="center"/>
          </w:tcPr>
          <w:p w14:paraId="4B9F67D6" w14:textId="77777777" w:rsidR="00700C79" w:rsidRPr="00700C79" w:rsidRDefault="00700C79" w:rsidP="00700C79">
            <w:pPr>
              <w:jc w:val="center"/>
              <w:rPr>
                <w:color w:val="000000"/>
                <w:sz w:val="22"/>
                <w:szCs w:val="22"/>
              </w:rPr>
            </w:pPr>
            <w:r w:rsidRPr="00700C79">
              <w:rPr>
                <w:color w:val="000000"/>
                <w:sz w:val="22"/>
                <w:szCs w:val="22"/>
              </w:rPr>
              <w:t>152,50</w:t>
            </w:r>
          </w:p>
        </w:tc>
        <w:tc>
          <w:tcPr>
            <w:tcW w:w="910" w:type="dxa"/>
            <w:tcBorders>
              <w:top w:val="single" w:sz="4" w:space="0" w:color="auto"/>
              <w:left w:val="nil"/>
              <w:bottom w:val="single" w:sz="4" w:space="0" w:color="auto"/>
              <w:right w:val="single" w:sz="4" w:space="0" w:color="auto"/>
            </w:tcBorders>
            <w:shd w:val="clear" w:color="auto" w:fill="auto"/>
            <w:vAlign w:val="center"/>
          </w:tcPr>
          <w:p w14:paraId="3D5F565B" w14:textId="77777777" w:rsidR="00700C79" w:rsidRPr="00700C79" w:rsidRDefault="00700C79" w:rsidP="00700C79">
            <w:pPr>
              <w:jc w:val="center"/>
              <w:rPr>
                <w:color w:val="000000"/>
                <w:sz w:val="22"/>
                <w:szCs w:val="22"/>
              </w:rPr>
            </w:pPr>
            <w:r w:rsidRPr="00700C79">
              <w:rPr>
                <w:color w:val="000000"/>
                <w:sz w:val="22"/>
                <w:szCs w:val="22"/>
              </w:rPr>
              <w:t>163,50</w:t>
            </w:r>
          </w:p>
        </w:tc>
        <w:tc>
          <w:tcPr>
            <w:tcW w:w="910" w:type="dxa"/>
            <w:tcBorders>
              <w:top w:val="single" w:sz="4" w:space="0" w:color="auto"/>
              <w:left w:val="nil"/>
              <w:bottom w:val="single" w:sz="4" w:space="0" w:color="auto"/>
              <w:right w:val="single" w:sz="4" w:space="0" w:color="auto"/>
            </w:tcBorders>
            <w:shd w:val="clear" w:color="auto" w:fill="auto"/>
            <w:vAlign w:val="center"/>
          </w:tcPr>
          <w:p w14:paraId="0D80C431" w14:textId="77777777" w:rsidR="00700C79" w:rsidRPr="00700C79" w:rsidRDefault="00700C79" w:rsidP="00700C79">
            <w:pPr>
              <w:jc w:val="center"/>
              <w:rPr>
                <w:color w:val="000000"/>
                <w:sz w:val="22"/>
                <w:szCs w:val="22"/>
              </w:rPr>
            </w:pPr>
            <w:r w:rsidRPr="00700C79">
              <w:rPr>
                <w:color w:val="000000"/>
                <w:sz w:val="22"/>
                <w:szCs w:val="22"/>
              </w:rPr>
              <w:t>155,50</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14:paraId="1FF34B31" w14:textId="77777777" w:rsidR="00700C79" w:rsidRPr="00700C79" w:rsidRDefault="00700C79" w:rsidP="00700C79">
            <w:pPr>
              <w:jc w:val="center"/>
              <w:rPr>
                <w:color w:val="000000"/>
                <w:sz w:val="22"/>
                <w:szCs w:val="22"/>
              </w:rPr>
            </w:pPr>
            <w:r w:rsidRPr="00700C79">
              <w:rPr>
                <w:color w:val="000000"/>
                <w:sz w:val="22"/>
                <w:szCs w:val="22"/>
              </w:rPr>
              <w:t>18,56</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539863E7" w14:textId="77777777" w:rsidR="00700C79" w:rsidRPr="00700C79" w:rsidRDefault="00700C79" w:rsidP="00700C79">
            <w:pPr>
              <w:jc w:val="center"/>
              <w:rPr>
                <w:color w:val="000000"/>
                <w:sz w:val="22"/>
                <w:szCs w:val="22"/>
              </w:rPr>
            </w:pPr>
            <w:r w:rsidRPr="00700C79">
              <w:rPr>
                <w:color w:val="000000"/>
                <w:sz w:val="22"/>
                <w:szCs w:val="22"/>
              </w:rPr>
              <w:t>2 498,94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83D6B3D" w14:textId="77777777" w:rsidR="00700C79" w:rsidRPr="00700C79" w:rsidRDefault="00700C79" w:rsidP="00700C79">
            <w:pPr>
              <w:jc w:val="center"/>
              <w:rPr>
                <w:sz w:val="20"/>
              </w:rPr>
            </w:pPr>
            <w:r w:rsidRPr="00700C79">
              <w:rPr>
                <w:sz w:val="20"/>
              </w:rPr>
              <w:t>х</w:t>
            </w:r>
          </w:p>
        </w:tc>
        <w:tc>
          <w:tcPr>
            <w:tcW w:w="1134" w:type="dxa"/>
            <w:tcBorders>
              <w:top w:val="nil"/>
              <w:left w:val="nil"/>
              <w:bottom w:val="single" w:sz="4" w:space="0" w:color="auto"/>
              <w:right w:val="single" w:sz="4" w:space="0" w:color="auto"/>
            </w:tcBorders>
            <w:shd w:val="clear" w:color="auto" w:fill="auto"/>
            <w:vAlign w:val="center"/>
            <w:hideMark/>
          </w:tcPr>
          <w:p w14:paraId="0747C03B" w14:textId="77777777" w:rsidR="00700C79" w:rsidRPr="00700C79" w:rsidRDefault="00700C79" w:rsidP="00700C79">
            <w:pPr>
              <w:jc w:val="center"/>
              <w:rPr>
                <w:sz w:val="20"/>
              </w:rPr>
            </w:pPr>
            <w:r w:rsidRPr="00700C79">
              <w:rPr>
                <w:sz w:val="20"/>
              </w:rPr>
              <w:t>х</w:t>
            </w:r>
          </w:p>
        </w:tc>
      </w:tr>
      <w:tr w:rsidR="00700C79" w:rsidRPr="00700C79" w14:paraId="13CC2ABE" w14:textId="77777777" w:rsidTr="00104FF4">
        <w:trPr>
          <w:trHeight w:val="284"/>
        </w:trPr>
        <w:tc>
          <w:tcPr>
            <w:tcW w:w="1701" w:type="dxa"/>
            <w:vMerge/>
            <w:tcBorders>
              <w:top w:val="nil"/>
              <w:left w:val="single" w:sz="4" w:space="0" w:color="auto"/>
              <w:bottom w:val="single" w:sz="4" w:space="0" w:color="000000"/>
              <w:right w:val="single" w:sz="4" w:space="0" w:color="auto"/>
            </w:tcBorders>
            <w:shd w:val="clear" w:color="auto" w:fill="auto"/>
            <w:vAlign w:val="center"/>
          </w:tcPr>
          <w:p w14:paraId="14CB3BDD" w14:textId="77777777" w:rsidR="00700C79" w:rsidRPr="00700C79" w:rsidRDefault="00700C79" w:rsidP="00700C79">
            <w:pPr>
              <w:jc w:val="center"/>
              <w:rPr>
                <w:sz w:val="20"/>
              </w:rPr>
            </w:pPr>
          </w:p>
        </w:tc>
        <w:tc>
          <w:tcPr>
            <w:tcW w:w="1310" w:type="dxa"/>
            <w:tcBorders>
              <w:top w:val="nil"/>
              <w:left w:val="nil"/>
              <w:bottom w:val="single" w:sz="4" w:space="0" w:color="auto"/>
              <w:right w:val="single" w:sz="4" w:space="0" w:color="auto"/>
            </w:tcBorders>
            <w:shd w:val="clear" w:color="auto" w:fill="auto"/>
            <w:vAlign w:val="center"/>
          </w:tcPr>
          <w:p w14:paraId="53C43EBD" w14:textId="77777777" w:rsidR="00700C79" w:rsidRPr="00700C79" w:rsidRDefault="00700C79" w:rsidP="00700C79">
            <w:pPr>
              <w:ind w:left="-113" w:right="-76"/>
              <w:jc w:val="center"/>
              <w:rPr>
                <w:sz w:val="22"/>
              </w:rPr>
            </w:pPr>
            <w:r w:rsidRPr="00700C79">
              <w:rPr>
                <w:sz w:val="22"/>
              </w:rPr>
              <w:t>с 01.07.2022</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2AA7AE01" w14:textId="77777777" w:rsidR="00700C79" w:rsidRPr="00700C79" w:rsidRDefault="00700C79" w:rsidP="00700C79">
            <w:pPr>
              <w:jc w:val="center"/>
              <w:rPr>
                <w:color w:val="000000"/>
                <w:sz w:val="22"/>
                <w:szCs w:val="22"/>
              </w:rPr>
            </w:pPr>
            <w:r w:rsidRPr="00700C79">
              <w:rPr>
                <w:color w:val="000000"/>
                <w:sz w:val="22"/>
                <w:szCs w:val="22"/>
              </w:rPr>
              <w:t>197,66</w:t>
            </w:r>
          </w:p>
        </w:tc>
        <w:tc>
          <w:tcPr>
            <w:tcW w:w="910" w:type="dxa"/>
            <w:tcBorders>
              <w:top w:val="single" w:sz="4" w:space="0" w:color="auto"/>
              <w:left w:val="nil"/>
              <w:bottom w:val="single" w:sz="4" w:space="0" w:color="auto"/>
              <w:right w:val="single" w:sz="4" w:space="0" w:color="auto"/>
            </w:tcBorders>
            <w:shd w:val="clear" w:color="auto" w:fill="auto"/>
            <w:vAlign w:val="center"/>
          </w:tcPr>
          <w:p w14:paraId="7DCB31EE" w14:textId="77777777" w:rsidR="00700C79" w:rsidRPr="00700C79" w:rsidRDefault="00700C79" w:rsidP="00700C79">
            <w:pPr>
              <w:jc w:val="center"/>
              <w:rPr>
                <w:color w:val="000000"/>
                <w:sz w:val="22"/>
                <w:szCs w:val="22"/>
              </w:rPr>
            </w:pPr>
            <w:r w:rsidRPr="00700C79">
              <w:rPr>
                <w:color w:val="000000"/>
                <w:sz w:val="22"/>
                <w:szCs w:val="22"/>
              </w:rPr>
              <w:t>195,17</w:t>
            </w:r>
          </w:p>
        </w:tc>
        <w:tc>
          <w:tcPr>
            <w:tcW w:w="910" w:type="dxa"/>
            <w:tcBorders>
              <w:top w:val="single" w:sz="4" w:space="0" w:color="auto"/>
              <w:left w:val="nil"/>
              <w:bottom w:val="single" w:sz="4" w:space="0" w:color="auto"/>
              <w:right w:val="single" w:sz="4" w:space="0" w:color="auto"/>
            </w:tcBorders>
            <w:shd w:val="clear" w:color="auto" w:fill="auto"/>
            <w:vAlign w:val="center"/>
          </w:tcPr>
          <w:p w14:paraId="774761EE" w14:textId="77777777" w:rsidR="00700C79" w:rsidRPr="00700C79" w:rsidRDefault="00700C79" w:rsidP="00700C79">
            <w:pPr>
              <w:jc w:val="center"/>
              <w:rPr>
                <w:color w:val="000000"/>
                <w:sz w:val="22"/>
                <w:szCs w:val="22"/>
              </w:rPr>
            </w:pPr>
            <w:r w:rsidRPr="00700C79">
              <w:rPr>
                <w:color w:val="000000"/>
                <w:sz w:val="22"/>
                <w:szCs w:val="22"/>
              </w:rPr>
              <w:t>208,90</w:t>
            </w:r>
          </w:p>
        </w:tc>
        <w:tc>
          <w:tcPr>
            <w:tcW w:w="910" w:type="dxa"/>
            <w:tcBorders>
              <w:top w:val="single" w:sz="4" w:space="0" w:color="auto"/>
              <w:left w:val="nil"/>
              <w:bottom w:val="single" w:sz="4" w:space="0" w:color="auto"/>
              <w:right w:val="single" w:sz="4" w:space="0" w:color="auto"/>
            </w:tcBorders>
            <w:shd w:val="clear" w:color="auto" w:fill="auto"/>
            <w:vAlign w:val="center"/>
          </w:tcPr>
          <w:p w14:paraId="0884EC03" w14:textId="77777777" w:rsidR="00700C79" w:rsidRPr="00700C79" w:rsidRDefault="00700C79" w:rsidP="00700C79">
            <w:pPr>
              <w:jc w:val="center"/>
              <w:rPr>
                <w:color w:val="000000"/>
                <w:sz w:val="22"/>
                <w:szCs w:val="22"/>
              </w:rPr>
            </w:pPr>
            <w:r w:rsidRPr="00700C79">
              <w:rPr>
                <w:color w:val="000000"/>
                <w:sz w:val="22"/>
                <w:szCs w:val="22"/>
              </w:rPr>
              <w:t>198,91</w:t>
            </w:r>
          </w:p>
        </w:tc>
        <w:tc>
          <w:tcPr>
            <w:tcW w:w="910" w:type="dxa"/>
            <w:tcBorders>
              <w:top w:val="single" w:sz="4" w:space="0" w:color="auto"/>
              <w:left w:val="nil"/>
              <w:bottom w:val="single" w:sz="4" w:space="0" w:color="auto"/>
              <w:right w:val="single" w:sz="4" w:space="0" w:color="auto"/>
            </w:tcBorders>
            <w:shd w:val="clear" w:color="auto" w:fill="auto"/>
            <w:vAlign w:val="center"/>
          </w:tcPr>
          <w:p w14:paraId="6E5EEF00" w14:textId="77777777" w:rsidR="00700C79" w:rsidRPr="00700C79" w:rsidRDefault="00700C79" w:rsidP="00700C79">
            <w:pPr>
              <w:jc w:val="center"/>
              <w:rPr>
                <w:color w:val="000000"/>
                <w:sz w:val="22"/>
                <w:szCs w:val="22"/>
              </w:rPr>
            </w:pPr>
            <w:r w:rsidRPr="00700C79">
              <w:rPr>
                <w:color w:val="000000"/>
                <w:sz w:val="22"/>
                <w:szCs w:val="22"/>
              </w:rPr>
              <w:t>164,72</w:t>
            </w:r>
          </w:p>
        </w:tc>
        <w:tc>
          <w:tcPr>
            <w:tcW w:w="910" w:type="dxa"/>
            <w:tcBorders>
              <w:top w:val="single" w:sz="4" w:space="0" w:color="auto"/>
              <w:left w:val="nil"/>
              <w:bottom w:val="single" w:sz="4" w:space="0" w:color="auto"/>
              <w:right w:val="single" w:sz="4" w:space="0" w:color="auto"/>
            </w:tcBorders>
            <w:shd w:val="clear" w:color="auto" w:fill="auto"/>
            <w:vAlign w:val="center"/>
          </w:tcPr>
          <w:p w14:paraId="4B03D0E1" w14:textId="77777777" w:rsidR="00700C79" w:rsidRPr="00700C79" w:rsidRDefault="00700C79" w:rsidP="00700C79">
            <w:pPr>
              <w:jc w:val="center"/>
              <w:rPr>
                <w:color w:val="000000"/>
                <w:sz w:val="22"/>
                <w:szCs w:val="22"/>
              </w:rPr>
            </w:pPr>
            <w:r w:rsidRPr="00700C79">
              <w:rPr>
                <w:color w:val="000000"/>
                <w:sz w:val="22"/>
                <w:szCs w:val="22"/>
              </w:rPr>
              <w:t>162,64</w:t>
            </w:r>
          </w:p>
        </w:tc>
        <w:tc>
          <w:tcPr>
            <w:tcW w:w="910" w:type="dxa"/>
            <w:tcBorders>
              <w:top w:val="single" w:sz="4" w:space="0" w:color="auto"/>
              <w:left w:val="nil"/>
              <w:bottom w:val="single" w:sz="4" w:space="0" w:color="auto"/>
              <w:right w:val="single" w:sz="4" w:space="0" w:color="auto"/>
            </w:tcBorders>
            <w:shd w:val="clear" w:color="auto" w:fill="auto"/>
            <w:vAlign w:val="center"/>
          </w:tcPr>
          <w:p w14:paraId="6C712792" w14:textId="77777777" w:rsidR="00700C79" w:rsidRPr="00700C79" w:rsidRDefault="00700C79" w:rsidP="00700C79">
            <w:pPr>
              <w:jc w:val="center"/>
              <w:rPr>
                <w:color w:val="000000"/>
                <w:sz w:val="22"/>
                <w:szCs w:val="22"/>
              </w:rPr>
            </w:pPr>
            <w:r w:rsidRPr="00700C79">
              <w:rPr>
                <w:color w:val="000000"/>
                <w:sz w:val="22"/>
                <w:szCs w:val="22"/>
              </w:rPr>
              <w:t>174,08</w:t>
            </w:r>
          </w:p>
        </w:tc>
        <w:tc>
          <w:tcPr>
            <w:tcW w:w="910" w:type="dxa"/>
            <w:tcBorders>
              <w:top w:val="single" w:sz="4" w:space="0" w:color="auto"/>
              <w:left w:val="nil"/>
              <w:bottom w:val="single" w:sz="4" w:space="0" w:color="auto"/>
              <w:right w:val="single" w:sz="4" w:space="0" w:color="auto"/>
            </w:tcBorders>
            <w:shd w:val="clear" w:color="auto" w:fill="auto"/>
            <w:vAlign w:val="center"/>
          </w:tcPr>
          <w:p w14:paraId="4C07F217" w14:textId="77777777" w:rsidR="00700C79" w:rsidRPr="00700C79" w:rsidRDefault="00700C79" w:rsidP="00700C79">
            <w:pPr>
              <w:jc w:val="center"/>
              <w:rPr>
                <w:color w:val="000000"/>
                <w:sz w:val="22"/>
                <w:szCs w:val="22"/>
              </w:rPr>
            </w:pPr>
            <w:r w:rsidRPr="00700C79">
              <w:rPr>
                <w:color w:val="000000"/>
                <w:sz w:val="22"/>
                <w:szCs w:val="22"/>
              </w:rPr>
              <w:t>165,76</w:t>
            </w:r>
          </w:p>
        </w:tc>
        <w:tc>
          <w:tcPr>
            <w:tcW w:w="1191" w:type="dxa"/>
            <w:tcBorders>
              <w:top w:val="single" w:sz="4" w:space="0" w:color="auto"/>
              <w:left w:val="nil"/>
              <w:bottom w:val="single" w:sz="4" w:space="0" w:color="auto"/>
              <w:right w:val="single" w:sz="4" w:space="0" w:color="auto"/>
            </w:tcBorders>
            <w:shd w:val="clear" w:color="auto" w:fill="auto"/>
            <w:vAlign w:val="center"/>
          </w:tcPr>
          <w:p w14:paraId="67DF457A" w14:textId="77777777" w:rsidR="00700C79" w:rsidRPr="00700C79" w:rsidRDefault="00700C79" w:rsidP="00700C79">
            <w:pPr>
              <w:jc w:val="center"/>
              <w:rPr>
                <w:color w:val="000000"/>
                <w:sz w:val="22"/>
                <w:szCs w:val="22"/>
              </w:rPr>
            </w:pPr>
            <w:r w:rsidRPr="00700C79">
              <w:rPr>
                <w:color w:val="000000"/>
                <w:sz w:val="22"/>
                <w:szCs w:val="22"/>
              </w:rPr>
              <w:t>23,20</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7B795373" w14:textId="77777777" w:rsidR="00700C79" w:rsidRPr="00700C79" w:rsidRDefault="00700C79" w:rsidP="00700C79">
            <w:pPr>
              <w:jc w:val="center"/>
              <w:rPr>
                <w:color w:val="000000"/>
                <w:sz w:val="22"/>
                <w:szCs w:val="22"/>
              </w:rPr>
            </w:pPr>
            <w:r w:rsidRPr="00700C79">
              <w:rPr>
                <w:color w:val="000000"/>
                <w:sz w:val="22"/>
                <w:szCs w:val="22"/>
              </w:rPr>
              <w:t>2 601,40</w:t>
            </w:r>
          </w:p>
        </w:tc>
        <w:tc>
          <w:tcPr>
            <w:tcW w:w="1134" w:type="dxa"/>
            <w:tcBorders>
              <w:top w:val="single" w:sz="4" w:space="0" w:color="auto"/>
              <w:left w:val="nil"/>
              <w:bottom w:val="single" w:sz="4" w:space="0" w:color="auto"/>
              <w:right w:val="single" w:sz="4" w:space="0" w:color="auto"/>
            </w:tcBorders>
            <w:shd w:val="clear" w:color="auto" w:fill="auto"/>
          </w:tcPr>
          <w:p w14:paraId="788365D3" w14:textId="77777777" w:rsidR="00700C79" w:rsidRPr="00700C79" w:rsidRDefault="00700C79" w:rsidP="00700C79">
            <w:pPr>
              <w:jc w:val="center"/>
            </w:pPr>
            <w:r w:rsidRPr="00700C79">
              <w:rPr>
                <w:sz w:val="20"/>
              </w:rPr>
              <w:t>х</w:t>
            </w:r>
          </w:p>
        </w:tc>
        <w:tc>
          <w:tcPr>
            <w:tcW w:w="1134" w:type="dxa"/>
            <w:tcBorders>
              <w:top w:val="nil"/>
              <w:left w:val="nil"/>
              <w:bottom w:val="single" w:sz="4" w:space="0" w:color="auto"/>
              <w:right w:val="single" w:sz="4" w:space="0" w:color="auto"/>
            </w:tcBorders>
            <w:shd w:val="clear" w:color="auto" w:fill="auto"/>
          </w:tcPr>
          <w:p w14:paraId="63E64404" w14:textId="77777777" w:rsidR="00700C79" w:rsidRPr="00700C79" w:rsidRDefault="00700C79" w:rsidP="00700C79">
            <w:pPr>
              <w:jc w:val="center"/>
            </w:pPr>
            <w:r w:rsidRPr="00700C79">
              <w:rPr>
                <w:sz w:val="20"/>
              </w:rPr>
              <w:t>х</w:t>
            </w:r>
          </w:p>
        </w:tc>
      </w:tr>
      <w:tr w:rsidR="00700C79" w:rsidRPr="00700C79" w14:paraId="6470EE31" w14:textId="77777777" w:rsidTr="00104FF4">
        <w:trPr>
          <w:trHeight w:val="284"/>
        </w:trPr>
        <w:tc>
          <w:tcPr>
            <w:tcW w:w="1701" w:type="dxa"/>
            <w:vMerge/>
            <w:tcBorders>
              <w:top w:val="nil"/>
              <w:left w:val="single" w:sz="4" w:space="0" w:color="auto"/>
              <w:bottom w:val="single" w:sz="4" w:space="0" w:color="000000"/>
              <w:right w:val="single" w:sz="4" w:space="0" w:color="auto"/>
            </w:tcBorders>
            <w:shd w:val="clear" w:color="auto" w:fill="auto"/>
            <w:vAlign w:val="center"/>
          </w:tcPr>
          <w:p w14:paraId="1A9073F9" w14:textId="77777777" w:rsidR="00700C79" w:rsidRPr="00700C79" w:rsidRDefault="00700C79" w:rsidP="00700C79">
            <w:pPr>
              <w:jc w:val="center"/>
              <w:rPr>
                <w:sz w:val="20"/>
              </w:rPr>
            </w:pPr>
          </w:p>
        </w:tc>
        <w:tc>
          <w:tcPr>
            <w:tcW w:w="1310" w:type="dxa"/>
            <w:tcBorders>
              <w:top w:val="nil"/>
              <w:left w:val="nil"/>
              <w:bottom w:val="single" w:sz="4" w:space="0" w:color="auto"/>
              <w:right w:val="single" w:sz="4" w:space="0" w:color="auto"/>
            </w:tcBorders>
            <w:shd w:val="clear" w:color="auto" w:fill="auto"/>
            <w:vAlign w:val="center"/>
          </w:tcPr>
          <w:p w14:paraId="32BDCCBB" w14:textId="77777777" w:rsidR="00700C79" w:rsidRPr="00700C79" w:rsidRDefault="00700C79" w:rsidP="00700C79">
            <w:pPr>
              <w:ind w:left="-113" w:right="-76"/>
              <w:jc w:val="center"/>
              <w:rPr>
                <w:sz w:val="22"/>
              </w:rPr>
            </w:pPr>
            <w:r w:rsidRPr="00700C79">
              <w:rPr>
                <w:sz w:val="22"/>
              </w:rPr>
              <w:t>с 01.12.2022</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36640165" w14:textId="77777777" w:rsidR="00700C79" w:rsidRPr="00700C79" w:rsidRDefault="00700C79" w:rsidP="00700C79">
            <w:pPr>
              <w:jc w:val="center"/>
              <w:rPr>
                <w:color w:val="000000"/>
                <w:sz w:val="22"/>
              </w:rPr>
            </w:pPr>
            <w:r w:rsidRPr="00700C79">
              <w:rPr>
                <w:color w:val="000000"/>
                <w:sz w:val="22"/>
              </w:rPr>
              <w:t>206,66</w:t>
            </w:r>
          </w:p>
        </w:tc>
        <w:tc>
          <w:tcPr>
            <w:tcW w:w="910" w:type="dxa"/>
            <w:tcBorders>
              <w:top w:val="single" w:sz="4" w:space="0" w:color="auto"/>
              <w:left w:val="nil"/>
              <w:bottom w:val="single" w:sz="4" w:space="0" w:color="auto"/>
              <w:right w:val="single" w:sz="4" w:space="0" w:color="auto"/>
            </w:tcBorders>
            <w:shd w:val="clear" w:color="auto" w:fill="auto"/>
            <w:vAlign w:val="center"/>
          </w:tcPr>
          <w:p w14:paraId="359642E7" w14:textId="77777777" w:rsidR="00700C79" w:rsidRPr="00700C79" w:rsidRDefault="00700C79" w:rsidP="00700C79">
            <w:pPr>
              <w:jc w:val="center"/>
              <w:rPr>
                <w:color w:val="000000"/>
                <w:sz w:val="22"/>
              </w:rPr>
            </w:pPr>
            <w:r w:rsidRPr="00700C79">
              <w:rPr>
                <w:color w:val="000000"/>
                <w:sz w:val="22"/>
              </w:rPr>
              <w:t>204,05</w:t>
            </w:r>
          </w:p>
        </w:tc>
        <w:tc>
          <w:tcPr>
            <w:tcW w:w="910" w:type="dxa"/>
            <w:tcBorders>
              <w:top w:val="single" w:sz="4" w:space="0" w:color="auto"/>
              <w:left w:val="nil"/>
              <w:bottom w:val="single" w:sz="4" w:space="0" w:color="auto"/>
              <w:right w:val="single" w:sz="4" w:space="0" w:color="auto"/>
            </w:tcBorders>
            <w:shd w:val="clear" w:color="auto" w:fill="auto"/>
            <w:vAlign w:val="center"/>
          </w:tcPr>
          <w:p w14:paraId="60916F22" w14:textId="77777777" w:rsidR="00700C79" w:rsidRPr="00700C79" w:rsidRDefault="00700C79" w:rsidP="00700C79">
            <w:pPr>
              <w:jc w:val="center"/>
              <w:rPr>
                <w:color w:val="000000"/>
                <w:sz w:val="22"/>
              </w:rPr>
            </w:pPr>
            <w:r w:rsidRPr="00700C79">
              <w:rPr>
                <w:color w:val="000000"/>
                <w:sz w:val="22"/>
              </w:rPr>
              <w:t>218,42</w:t>
            </w:r>
          </w:p>
        </w:tc>
        <w:tc>
          <w:tcPr>
            <w:tcW w:w="910" w:type="dxa"/>
            <w:tcBorders>
              <w:top w:val="single" w:sz="4" w:space="0" w:color="auto"/>
              <w:left w:val="nil"/>
              <w:bottom w:val="single" w:sz="4" w:space="0" w:color="auto"/>
              <w:right w:val="single" w:sz="4" w:space="0" w:color="auto"/>
            </w:tcBorders>
            <w:shd w:val="clear" w:color="auto" w:fill="auto"/>
            <w:vAlign w:val="center"/>
          </w:tcPr>
          <w:p w14:paraId="466155AD" w14:textId="77777777" w:rsidR="00700C79" w:rsidRPr="00700C79" w:rsidRDefault="00700C79" w:rsidP="00700C79">
            <w:pPr>
              <w:jc w:val="center"/>
              <w:rPr>
                <w:color w:val="000000"/>
                <w:sz w:val="22"/>
              </w:rPr>
            </w:pPr>
            <w:r w:rsidRPr="00700C79">
              <w:rPr>
                <w:color w:val="000000"/>
                <w:sz w:val="22"/>
              </w:rPr>
              <w:t>207,97</w:t>
            </w:r>
          </w:p>
        </w:tc>
        <w:tc>
          <w:tcPr>
            <w:tcW w:w="910" w:type="dxa"/>
            <w:tcBorders>
              <w:top w:val="single" w:sz="4" w:space="0" w:color="auto"/>
              <w:left w:val="nil"/>
              <w:bottom w:val="single" w:sz="4" w:space="0" w:color="auto"/>
              <w:right w:val="single" w:sz="4" w:space="0" w:color="auto"/>
            </w:tcBorders>
            <w:shd w:val="clear" w:color="auto" w:fill="auto"/>
            <w:vAlign w:val="center"/>
          </w:tcPr>
          <w:p w14:paraId="1F209E06" w14:textId="77777777" w:rsidR="00700C79" w:rsidRPr="00700C79" w:rsidRDefault="00700C79" w:rsidP="00700C79">
            <w:pPr>
              <w:jc w:val="center"/>
              <w:rPr>
                <w:color w:val="000000"/>
                <w:sz w:val="22"/>
              </w:rPr>
            </w:pPr>
            <w:r w:rsidRPr="00700C79">
              <w:rPr>
                <w:color w:val="000000"/>
                <w:sz w:val="22"/>
              </w:rPr>
              <w:t>172,22</w:t>
            </w:r>
          </w:p>
        </w:tc>
        <w:tc>
          <w:tcPr>
            <w:tcW w:w="910" w:type="dxa"/>
            <w:tcBorders>
              <w:top w:val="single" w:sz="4" w:space="0" w:color="auto"/>
              <w:left w:val="nil"/>
              <w:bottom w:val="single" w:sz="4" w:space="0" w:color="auto"/>
              <w:right w:val="single" w:sz="4" w:space="0" w:color="auto"/>
            </w:tcBorders>
            <w:shd w:val="clear" w:color="auto" w:fill="auto"/>
            <w:vAlign w:val="center"/>
          </w:tcPr>
          <w:p w14:paraId="415B0D4B" w14:textId="77777777" w:rsidR="00700C79" w:rsidRPr="00700C79" w:rsidRDefault="00700C79" w:rsidP="00700C79">
            <w:pPr>
              <w:jc w:val="center"/>
              <w:rPr>
                <w:color w:val="000000"/>
                <w:sz w:val="22"/>
              </w:rPr>
            </w:pPr>
            <w:r w:rsidRPr="00700C79">
              <w:rPr>
                <w:color w:val="000000"/>
                <w:sz w:val="22"/>
              </w:rPr>
              <w:t>170,04</w:t>
            </w:r>
          </w:p>
        </w:tc>
        <w:tc>
          <w:tcPr>
            <w:tcW w:w="910" w:type="dxa"/>
            <w:tcBorders>
              <w:top w:val="single" w:sz="4" w:space="0" w:color="auto"/>
              <w:left w:val="nil"/>
              <w:bottom w:val="single" w:sz="4" w:space="0" w:color="auto"/>
              <w:right w:val="single" w:sz="4" w:space="0" w:color="auto"/>
            </w:tcBorders>
            <w:shd w:val="clear" w:color="auto" w:fill="auto"/>
            <w:vAlign w:val="center"/>
          </w:tcPr>
          <w:p w14:paraId="5D19CA2A" w14:textId="77777777" w:rsidR="00700C79" w:rsidRPr="00700C79" w:rsidRDefault="00700C79" w:rsidP="00700C79">
            <w:pPr>
              <w:jc w:val="center"/>
              <w:rPr>
                <w:color w:val="000000"/>
                <w:sz w:val="22"/>
              </w:rPr>
            </w:pPr>
            <w:r w:rsidRPr="00700C79">
              <w:rPr>
                <w:color w:val="000000"/>
                <w:sz w:val="22"/>
              </w:rPr>
              <w:t>182,02</w:t>
            </w:r>
          </w:p>
        </w:tc>
        <w:tc>
          <w:tcPr>
            <w:tcW w:w="910" w:type="dxa"/>
            <w:tcBorders>
              <w:top w:val="single" w:sz="4" w:space="0" w:color="auto"/>
              <w:left w:val="nil"/>
              <w:bottom w:val="single" w:sz="4" w:space="0" w:color="auto"/>
              <w:right w:val="single" w:sz="4" w:space="0" w:color="auto"/>
            </w:tcBorders>
            <w:shd w:val="clear" w:color="auto" w:fill="auto"/>
            <w:vAlign w:val="center"/>
          </w:tcPr>
          <w:p w14:paraId="416D97E2" w14:textId="77777777" w:rsidR="00700C79" w:rsidRPr="00700C79" w:rsidRDefault="00700C79" w:rsidP="00700C79">
            <w:pPr>
              <w:jc w:val="center"/>
              <w:rPr>
                <w:color w:val="000000"/>
                <w:sz w:val="22"/>
              </w:rPr>
            </w:pPr>
            <w:r w:rsidRPr="00700C79">
              <w:rPr>
                <w:color w:val="000000"/>
                <w:sz w:val="22"/>
              </w:rPr>
              <w:t>173,31</w:t>
            </w:r>
          </w:p>
        </w:tc>
        <w:tc>
          <w:tcPr>
            <w:tcW w:w="1191" w:type="dxa"/>
            <w:tcBorders>
              <w:top w:val="single" w:sz="4" w:space="0" w:color="auto"/>
              <w:left w:val="nil"/>
              <w:bottom w:val="single" w:sz="4" w:space="0" w:color="auto"/>
              <w:right w:val="single" w:sz="4" w:space="0" w:color="auto"/>
            </w:tcBorders>
            <w:shd w:val="clear" w:color="auto" w:fill="auto"/>
            <w:vAlign w:val="center"/>
          </w:tcPr>
          <w:p w14:paraId="24687EC9" w14:textId="77777777" w:rsidR="00700C79" w:rsidRPr="00700C79" w:rsidRDefault="00700C79" w:rsidP="00700C79">
            <w:pPr>
              <w:jc w:val="center"/>
              <w:rPr>
                <w:color w:val="000000"/>
                <w:sz w:val="22"/>
              </w:rPr>
            </w:pPr>
            <w:r w:rsidRPr="00700C79">
              <w:rPr>
                <w:color w:val="000000"/>
                <w:sz w:val="22"/>
              </w:rPr>
              <w:t>24,13</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57D4BC03" w14:textId="77777777" w:rsidR="00700C79" w:rsidRPr="00700C79" w:rsidRDefault="00700C79" w:rsidP="00700C79">
            <w:pPr>
              <w:jc w:val="center"/>
              <w:rPr>
                <w:color w:val="000000"/>
                <w:sz w:val="22"/>
              </w:rPr>
            </w:pPr>
            <w:r w:rsidRPr="00700C79">
              <w:rPr>
                <w:color w:val="000000"/>
                <w:sz w:val="22"/>
              </w:rPr>
              <w:t>2 722,27</w:t>
            </w:r>
          </w:p>
        </w:tc>
        <w:tc>
          <w:tcPr>
            <w:tcW w:w="1134" w:type="dxa"/>
            <w:tcBorders>
              <w:top w:val="single" w:sz="4" w:space="0" w:color="auto"/>
              <w:left w:val="nil"/>
              <w:bottom w:val="single" w:sz="4" w:space="0" w:color="auto"/>
              <w:right w:val="single" w:sz="4" w:space="0" w:color="auto"/>
            </w:tcBorders>
            <w:shd w:val="clear" w:color="auto" w:fill="auto"/>
          </w:tcPr>
          <w:p w14:paraId="173D9483" w14:textId="77777777" w:rsidR="00700C79" w:rsidRPr="00700C79" w:rsidRDefault="00700C79" w:rsidP="00700C79">
            <w:pPr>
              <w:jc w:val="center"/>
            </w:pPr>
            <w:r w:rsidRPr="00700C79">
              <w:rPr>
                <w:sz w:val="20"/>
              </w:rPr>
              <w:t>х</w:t>
            </w:r>
          </w:p>
        </w:tc>
        <w:tc>
          <w:tcPr>
            <w:tcW w:w="1134" w:type="dxa"/>
            <w:tcBorders>
              <w:top w:val="nil"/>
              <w:left w:val="nil"/>
              <w:bottom w:val="single" w:sz="4" w:space="0" w:color="auto"/>
              <w:right w:val="single" w:sz="4" w:space="0" w:color="auto"/>
            </w:tcBorders>
            <w:shd w:val="clear" w:color="auto" w:fill="auto"/>
          </w:tcPr>
          <w:p w14:paraId="30771BC4" w14:textId="77777777" w:rsidR="00700C79" w:rsidRPr="00700C79" w:rsidRDefault="00700C79" w:rsidP="00700C79">
            <w:pPr>
              <w:jc w:val="center"/>
            </w:pPr>
            <w:r w:rsidRPr="00700C79">
              <w:rPr>
                <w:sz w:val="20"/>
              </w:rPr>
              <w:t>х</w:t>
            </w:r>
          </w:p>
        </w:tc>
      </w:tr>
      <w:tr w:rsidR="00700C79" w:rsidRPr="00700C79" w14:paraId="3ECE7EB6" w14:textId="77777777" w:rsidTr="00104FF4">
        <w:trPr>
          <w:trHeight w:val="284"/>
        </w:trPr>
        <w:tc>
          <w:tcPr>
            <w:tcW w:w="1701" w:type="dxa"/>
            <w:vMerge/>
            <w:tcBorders>
              <w:top w:val="nil"/>
              <w:left w:val="single" w:sz="4" w:space="0" w:color="auto"/>
              <w:bottom w:val="single" w:sz="4" w:space="0" w:color="000000"/>
              <w:right w:val="single" w:sz="4" w:space="0" w:color="auto"/>
            </w:tcBorders>
            <w:shd w:val="clear" w:color="auto" w:fill="auto"/>
            <w:vAlign w:val="center"/>
          </w:tcPr>
          <w:p w14:paraId="5B6EAC49" w14:textId="77777777" w:rsidR="00700C79" w:rsidRPr="00700C79" w:rsidRDefault="00700C79" w:rsidP="00700C79">
            <w:pPr>
              <w:jc w:val="center"/>
              <w:rPr>
                <w:sz w:val="20"/>
              </w:rPr>
            </w:pPr>
          </w:p>
        </w:tc>
        <w:tc>
          <w:tcPr>
            <w:tcW w:w="1310" w:type="dxa"/>
            <w:tcBorders>
              <w:top w:val="nil"/>
              <w:left w:val="nil"/>
              <w:bottom w:val="single" w:sz="4" w:space="0" w:color="auto"/>
              <w:right w:val="single" w:sz="4" w:space="0" w:color="auto"/>
            </w:tcBorders>
            <w:shd w:val="clear" w:color="auto" w:fill="auto"/>
            <w:vAlign w:val="center"/>
          </w:tcPr>
          <w:p w14:paraId="3FD4483B" w14:textId="77777777" w:rsidR="00700C79" w:rsidRPr="00700C79" w:rsidRDefault="00700C79" w:rsidP="00700C79">
            <w:pPr>
              <w:ind w:left="-113" w:right="-76"/>
              <w:jc w:val="center"/>
              <w:rPr>
                <w:sz w:val="22"/>
              </w:rPr>
            </w:pPr>
            <w:r w:rsidRPr="00700C79">
              <w:rPr>
                <w:sz w:val="22"/>
              </w:rPr>
              <w:t>с 01.01.2023</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4DE3E5DC" w14:textId="77777777" w:rsidR="00700C79" w:rsidRPr="00700C79" w:rsidRDefault="00700C79" w:rsidP="00700C79">
            <w:pPr>
              <w:jc w:val="center"/>
              <w:rPr>
                <w:color w:val="000000"/>
                <w:sz w:val="22"/>
              </w:rPr>
            </w:pPr>
            <w:r w:rsidRPr="00700C79">
              <w:rPr>
                <w:color w:val="000000"/>
                <w:sz w:val="22"/>
              </w:rPr>
              <w:t>206,66</w:t>
            </w:r>
          </w:p>
        </w:tc>
        <w:tc>
          <w:tcPr>
            <w:tcW w:w="910" w:type="dxa"/>
            <w:tcBorders>
              <w:top w:val="single" w:sz="4" w:space="0" w:color="auto"/>
              <w:left w:val="nil"/>
              <w:bottom w:val="single" w:sz="4" w:space="0" w:color="auto"/>
              <w:right w:val="single" w:sz="4" w:space="0" w:color="auto"/>
            </w:tcBorders>
            <w:shd w:val="clear" w:color="auto" w:fill="auto"/>
            <w:vAlign w:val="center"/>
          </w:tcPr>
          <w:p w14:paraId="3AF60E60" w14:textId="77777777" w:rsidR="00700C79" w:rsidRPr="00700C79" w:rsidRDefault="00700C79" w:rsidP="00700C79">
            <w:pPr>
              <w:jc w:val="center"/>
              <w:rPr>
                <w:color w:val="000000"/>
                <w:sz w:val="22"/>
              </w:rPr>
            </w:pPr>
            <w:r w:rsidRPr="00700C79">
              <w:rPr>
                <w:color w:val="000000"/>
                <w:sz w:val="22"/>
              </w:rPr>
              <w:t>204,05</w:t>
            </w:r>
          </w:p>
        </w:tc>
        <w:tc>
          <w:tcPr>
            <w:tcW w:w="910" w:type="dxa"/>
            <w:tcBorders>
              <w:top w:val="single" w:sz="4" w:space="0" w:color="auto"/>
              <w:left w:val="nil"/>
              <w:bottom w:val="single" w:sz="4" w:space="0" w:color="auto"/>
              <w:right w:val="single" w:sz="4" w:space="0" w:color="auto"/>
            </w:tcBorders>
            <w:shd w:val="clear" w:color="auto" w:fill="auto"/>
            <w:vAlign w:val="center"/>
          </w:tcPr>
          <w:p w14:paraId="0C925078" w14:textId="77777777" w:rsidR="00700C79" w:rsidRPr="00700C79" w:rsidRDefault="00700C79" w:rsidP="00700C79">
            <w:pPr>
              <w:jc w:val="center"/>
              <w:rPr>
                <w:color w:val="000000"/>
                <w:sz w:val="22"/>
              </w:rPr>
            </w:pPr>
            <w:r w:rsidRPr="00700C79">
              <w:rPr>
                <w:color w:val="000000"/>
                <w:sz w:val="22"/>
              </w:rPr>
              <w:t>218,42</w:t>
            </w:r>
          </w:p>
        </w:tc>
        <w:tc>
          <w:tcPr>
            <w:tcW w:w="910" w:type="dxa"/>
            <w:tcBorders>
              <w:top w:val="single" w:sz="4" w:space="0" w:color="auto"/>
              <w:left w:val="nil"/>
              <w:bottom w:val="single" w:sz="4" w:space="0" w:color="auto"/>
              <w:right w:val="single" w:sz="4" w:space="0" w:color="auto"/>
            </w:tcBorders>
            <w:shd w:val="clear" w:color="auto" w:fill="auto"/>
            <w:vAlign w:val="center"/>
          </w:tcPr>
          <w:p w14:paraId="6425CC08" w14:textId="77777777" w:rsidR="00700C79" w:rsidRPr="00700C79" w:rsidRDefault="00700C79" w:rsidP="00700C79">
            <w:pPr>
              <w:jc w:val="center"/>
              <w:rPr>
                <w:color w:val="000000"/>
                <w:sz w:val="22"/>
              </w:rPr>
            </w:pPr>
            <w:r w:rsidRPr="00700C79">
              <w:rPr>
                <w:color w:val="000000"/>
                <w:sz w:val="22"/>
              </w:rPr>
              <w:t>207,97</w:t>
            </w:r>
          </w:p>
        </w:tc>
        <w:tc>
          <w:tcPr>
            <w:tcW w:w="910" w:type="dxa"/>
            <w:tcBorders>
              <w:top w:val="single" w:sz="4" w:space="0" w:color="auto"/>
              <w:left w:val="nil"/>
              <w:bottom w:val="single" w:sz="4" w:space="0" w:color="auto"/>
              <w:right w:val="single" w:sz="4" w:space="0" w:color="auto"/>
            </w:tcBorders>
            <w:shd w:val="clear" w:color="auto" w:fill="auto"/>
            <w:vAlign w:val="center"/>
          </w:tcPr>
          <w:p w14:paraId="191130D7" w14:textId="77777777" w:rsidR="00700C79" w:rsidRPr="00700C79" w:rsidRDefault="00700C79" w:rsidP="00700C79">
            <w:pPr>
              <w:jc w:val="center"/>
              <w:rPr>
                <w:color w:val="000000"/>
                <w:sz w:val="22"/>
              </w:rPr>
            </w:pPr>
            <w:r w:rsidRPr="00700C79">
              <w:rPr>
                <w:color w:val="000000"/>
                <w:sz w:val="22"/>
              </w:rPr>
              <w:t>172,22</w:t>
            </w:r>
          </w:p>
        </w:tc>
        <w:tc>
          <w:tcPr>
            <w:tcW w:w="910" w:type="dxa"/>
            <w:tcBorders>
              <w:top w:val="single" w:sz="4" w:space="0" w:color="auto"/>
              <w:left w:val="nil"/>
              <w:bottom w:val="single" w:sz="4" w:space="0" w:color="auto"/>
              <w:right w:val="single" w:sz="4" w:space="0" w:color="auto"/>
            </w:tcBorders>
            <w:shd w:val="clear" w:color="auto" w:fill="auto"/>
            <w:vAlign w:val="center"/>
          </w:tcPr>
          <w:p w14:paraId="438B6B17" w14:textId="77777777" w:rsidR="00700C79" w:rsidRPr="00700C79" w:rsidRDefault="00700C79" w:rsidP="00700C79">
            <w:pPr>
              <w:jc w:val="center"/>
              <w:rPr>
                <w:color w:val="000000"/>
                <w:sz w:val="22"/>
              </w:rPr>
            </w:pPr>
            <w:r w:rsidRPr="00700C79">
              <w:rPr>
                <w:color w:val="000000"/>
                <w:sz w:val="22"/>
              </w:rPr>
              <w:t>170,04</w:t>
            </w:r>
          </w:p>
        </w:tc>
        <w:tc>
          <w:tcPr>
            <w:tcW w:w="910" w:type="dxa"/>
            <w:tcBorders>
              <w:top w:val="single" w:sz="4" w:space="0" w:color="auto"/>
              <w:left w:val="nil"/>
              <w:bottom w:val="single" w:sz="4" w:space="0" w:color="auto"/>
              <w:right w:val="single" w:sz="4" w:space="0" w:color="auto"/>
            </w:tcBorders>
            <w:shd w:val="clear" w:color="auto" w:fill="auto"/>
            <w:vAlign w:val="center"/>
          </w:tcPr>
          <w:p w14:paraId="56983A07" w14:textId="77777777" w:rsidR="00700C79" w:rsidRPr="00700C79" w:rsidRDefault="00700C79" w:rsidP="00700C79">
            <w:pPr>
              <w:jc w:val="center"/>
              <w:rPr>
                <w:color w:val="000000"/>
                <w:sz w:val="22"/>
              </w:rPr>
            </w:pPr>
            <w:r w:rsidRPr="00700C79">
              <w:rPr>
                <w:color w:val="000000"/>
                <w:sz w:val="22"/>
              </w:rPr>
              <w:t>182,02</w:t>
            </w:r>
          </w:p>
        </w:tc>
        <w:tc>
          <w:tcPr>
            <w:tcW w:w="910" w:type="dxa"/>
            <w:tcBorders>
              <w:top w:val="single" w:sz="4" w:space="0" w:color="auto"/>
              <w:left w:val="nil"/>
              <w:bottom w:val="single" w:sz="4" w:space="0" w:color="auto"/>
              <w:right w:val="single" w:sz="4" w:space="0" w:color="auto"/>
            </w:tcBorders>
            <w:shd w:val="clear" w:color="auto" w:fill="auto"/>
            <w:vAlign w:val="center"/>
          </w:tcPr>
          <w:p w14:paraId="28F7153B" w14:textId="77777777" w:rsidR="00700C79" w:rsidRPr="00700C79" w:rsidRDefault="00700C79" w:rsidP="00700C79">
            <w:pPr>
              <w:jc w:val="center"/>
              <w:rPr>
                <w:color w:val="000000"/>
                <w:sz w:val="22"/>
              </w:rPr>
            </w:pPr>
            <w:r w:rsidRPr="00700C79">
              <w:rPr>
                <w:color w:val="000000"/>
                <w:sz w:val="22"/>
              </w:rPr>
              <w:t>173,31</w:t>
            </w:r>
          </w:p>
        </w:tc>
        <w:tc>
          <w:tcPr>
            <w:tcW w:w="1191" w:type="dxa"/>
            <w:tcBorders>
              <w:top w:val="single" w:sz="4" w:space="0" w:color="auto"/>
              <w:left w:val="nil"/>
              <w:bottom w:val="single" w:sz="4" w:space="0" w:color="auto"/>
              <w:right w:val="single" w:sz="4" w:space="0" w:color="auto"/>
            </w:tcBorders>
            <w:shd w:val="clear" w:color="auto" w:fill="auto"/>
            <w:vAlign w:val="center"/>
          </w:tcPr>
          <w:p w14:paraId="29F6477C" w14:textId="77777777" w:rsidR="00700C79" w:rsidRPr="00700C79" w:rsidRDefault="00700C79" w:rsidP="00700C79">
            <w:pPr>
              <w:jc w:val="center"/>
              <w:rPr>
                <w:color w:val="000000"/>
                <w:sz w:val="22"/>
              </w:rPr>
            </w:pPr>
            <w:r w:rsidRPr="00700C79">
              <w:rPr>
                <w:color w:val="000000"/>
                <w:sz w:val="22"/>
              </w:rPr>
              <w:t>24,13</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68212BB9" w14:textId="77777777" w:rsidR="00700C79" w:rsidRPr="00700C79" w:rsidRDefault="00700C79" w:rsidP="00700C79">
            <w:pPr>
              <w:jc w:val="center"/>
              <w:rPr>
                <w:color w:val="000000"/>
                <w:sz w:val="22"/>
              </w:rPr>
            </w:pPr>
            <w:r w:rsidRPr="00700C79">
              <w:rPr>
                <w:color w:val="000000"/>
                <w:sz w:val="22"/>
              </w:rPr>
              <w:t>2 722,27</w:t>
            </w:r>
          </w:p>
        </w:tc>
        <w:tc>
          <w:tcPr>
            <w:tcW w:w="1134" w:type="dxa"/>
            <w:tcBorders>
              <w:top w:val="single" w:sz="4" w:space="0" w:color="auto"/>
              <w:left w:val="nil"/>
              <w:bottom w:val="single" w:sz="4" w:space="0" w:color="auto"/>
              <w:right w:val="single" w:sz="4" w:space="0" w:color="auto"/>
            </w:tcBorders>
            <w:shd w:val="clear" w:color="auto" w:fill="auto"/>
          </w:tcPr>
          <w:p w14:paraId="5B974394" w14:textId="77777777" w:rsidR="00700C79" w:rsidRPr="00700C79" w:rsidRDefault="00700C79" w:rsidP="00700C79">
            <w:pPr>
              <w:jc w:val="center"/>
            </w:pPr>
            <w:r w:rsidRPr="00700C79">
              <w:rPr>
                <w:sz w:val="20"/>
              </w:rPr>
              <w:t>х</w:t>
            </w:r>
          </w:p>
        </w:tc>
        <w:tc>
          <w:tcPr>
            <w:tcW w:w="1134" w:type="dxa"/>
            <w:tcBorders>
              <w:top w:val="nil"/>
              <w:left w:val="nil"/>
              <w:bottom w:val="single" w:sz="4" w:space="0" w:color="auto"/>
              <w:right w:val="single" w:sz="4" w:space="0" w:color="auto"/>
            </w:tcBorders>
            <w:shd w:val="clear" w:color="auto" w:fill="auto"/>
          </w:tcPr>
          <w:p w14:paraId="550869C5" w14:textId="77777777" w:rsidR="00700C79" w:rsidRPr="00700C79" w:rsidRDefault="00700C79" w:rsidP="00700C79">
            <w:pPr>
              <w:jc w:val="center"/>
            </w:pPr>
            <w:r w:rsidRPr="00700C79">
              <w:rPr>
                <w:sz w:val="20"/>
              </w:rPr>
              <w:t>х</w:t>
            </w:r>
          </w:p>
        </w:tc>
      </w:tr>
      <w:tr w:rsidR="00700C79" w:rsidRPr="00700C79" w14:paraId="1D1BA1E1" w14:textId="77777777" w:rsidTr="00104FF4">
        <w:trPr>
          <w:trHeight w:val="284"/>
        </w:trPr>
        <w:tc>
          <w:tcPr>
            <w:tcW w:w="1701" w:type="dxa"/>
            <w:vMerge/>
            <w:tcBorders>
              <w:top w:val="nil"/>
              <w:left w:val="single" w:sz="4" w:space="0" w:color="auto"/>
              <w:bottom w:val="single" w:sz="4" w:space="0" w:color="000000"/>
              <w:right w:val="single" w:sz="4" w:space="0" w:color="auto"/>
            </w:tcBorders>
            <w:shd w:val="clear" w:color="auto" w:fill="auto"/>
            <w:vAlign w:val="center"/>
          </w:tcPr>
          <w:p w14:paraId="12DFE549" w14:textId="77777777" w:rsidR="00700C79" w:rsidRPr="00700C79" w:rsidRDefault="00700C79" w:rsidP="00700C79">
            <w:pPr>
              <w:jc w:val="center"/>
              <w:rPr>
                <w:sz w:val="20"/>
              </w:rPr>
            </w:pP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326BDAD7" w14:textId="77777777" w:rsidR="00700C79" w:rsidRPr="00700C79" w:rsidRDefault="00700C79" w:rsidP="00700C79">
            <w:pPr>
              <w:ind w:hanging="79"/>
              <w:jc w:val="center"/>
              <w:rPr>
                <w:sz w:val="22"/>
                <w:szCs w:val="22"/>
              </w:rPr>
            </w:pPr>
            <w:r w:rsidRPr="00700C79">
              <w:rPr>
                <w:sz w:val="22"/>
                <w:szCs w:val="22"/>
              </w:rPr>
              <w:t>с 01.01.2024</w:t>
            </w:r>
          </w:p>
        </w:tc>
        <w:tc>
          <w:tcPr>
            <w:tcW w:w="910" w:type="dxa"/>
            <w:tcBorders>
              <w:top w:val="single" w:sz="4" w:space="0" w:color="auto"/>
              <w:left w:val="nil"/>
              <w:bottom w:val="single" w:sz="4" w:space="0" w:color="auto"/>
              <w:right w:val="single" w:sz="4" w:space="0" w:color="auto"/>
            </w:tcBorders>
            <w:shd w:val="clear" w:color="auto" w:fill="auto"/>
            <w:vAlign w:val="center"/>
          </w:tcPr>
          <w:p w14:paraId="6EB74238" w14:textId="77777777" w:rsidR="00700C79" w:rsidRPr="00700C79" w:rsidRDefault="00700C79" w:rsidP="00700C79">
            <w:pPr>
              <w:jc w:val="center"/>
              <w:rPr>
                <w:color w:val="000000"/>
                <w:sz w:val="22"/>
                <w:szCs w:val="22"/>
              </w:rPr>
            </w:pPr>
            <w:r w:rsidRPr="00700C79">
              <w:rPr>
                <w:color w:val="000000"/>
                <w:sz w:val="22"/>
                <w:szCs w:val="22"/>
              </w:rPr>
              <w:t>206,66</w:t>
            </w:r>
          </w:p>
        </w:tc>
        <w:tc>
          <w:tcPr>
            <w:tcW w:w="910" w:type="dxa"/>
            <w:tcBorders>
              <w:top w:val="single" w:sz="4" w:space="0" w:color="auto"/>
              <w:left w:val="nil"/>
              <w:bottom w:val="single" w:sz="4" w:space="0" w:color="auto"/>
              <w:right w:val="single" w:sz="4" w:space="0" w:color="auto"/>
            </w:tcBorders>
            <w:shd w:val="clear" w:color="auto" w:fill="auto"/>
            <w:vAlign w:val="center"/>
          </w:tcPr>
          <w:p w14:paraId="07744F90" w14:textId="77777777" w:rsidR="00700C79" w:rsidRPr="00700C79" w:rsidRDefault="00700C79" w:rsidP="00700C79">
            <w:pPr>
              <w:jc w:val="center"/>
              <w:rPr>
                <w:color w:val="000000"/>
                <w:sz w:val="22"/>
                <w:szCs w:val="22"/>
              </w:rPr>
            </w:pPr>
            <w:r w:rsidRPr="00700C79">
              <w:rPr>
                <w:color w:val="000000"/>
                <w:sz w:val="22"/>
                <w:szCs w:val="22"/>
              </w:rPr>
              <w:t>204,05</w:t>
            </w:r>
          </w:p>
        </w:tc>
        <w:tc>
          <w:tcPr>
            <w:tcW w:w="910" w:type="dxa"/>
            <w:tcBorders>
              <w:top w:val="single" w:sz="4" w:space="0" w:color="auto"/>
              <w:left w:val="nil"/>
              <w:bottom w:val="single" w:sz="4" w:space="0" w:color="auto"/>
              <w:right w:val="single" w:sz="4" w:space="0" w:color="auto"/>
            </w:tcBorders>
            <w:shd w:val="clear" w:color="auto" w:fill="auto"/>
            <w:vAlign w:val="center"/>
          </w:tcPr>
          <w:p w14:paraId="141D0C79" w14:textId="77777777" w:rsidR="00700C79" w:rsidRPr="00700C79" w:rsidRDefault="00700C79" w:rsidP="00700C79">
            <w:pPr>
              <w:jc w:val="center"/>
              <w:rPr>
                <w:color w:val="000000"/>
                <w:sz w:val="22"/>
                <w:szCs w:val="22"/>
              </w:rPr>
            </w:pPr>
            <w:r w:rsidRPr="00700C79">
              <w:rPr>
                <w:color w:val="000000"/>
                <w:sz w:val="22"/>
                <w:szCs w:val="22"/>
              </w:rPr>
              <w:t>218,42</w:t>
            </w:r>
          </w:p>
        </w:tc>
        <w:tc>
          <w:tcPr>
            <w:tcW w:w="910" w:type="dxa"/>
            <w:tcBorders>
              <w:top w:val="single" w:sz="4" w:space="0" w:color="auto"/>
              <w:left w:val="nil"/>
              <w:bottom w:val="single" w:sz="4" w:space="0" w:color="auto"/>
              <w:right w:val="single" w:sz="4" w:space="0" w:color="auto"/>
            </w:tcBorders>
            <w:shd w:val="clear" w:color="auto" w:fill="auto"/>
            <w:vAlign w:val="center"/>
          </w:tcPr>
          <w:p w14:paraId="39744A89" w14:textId="77777777" w:rsidR="00700C79" w:rsidRPr="00700C79" w:rsidRDefault="00700C79" w:rsidP="00700C79">
            <w:pPr>
              <w:jc w:val="center"/>
              <w:rPr>
                <w:color w:val="000000"/>
                <w:sz w:val="22"/>
                <w:szCs w:val="22"/>
              </w:rPr>
            </w:pPr>
            <w:r w:rsidRPr="00700C79">
              <w:rPr>
                <w:color w:val="000000"/>
                <w:sz w:val="22"/>
                <w:szCs w:val="22"/>
              </w:rPr>
              <w:t>207,97</w:t>
            </w:r>
          </w:p>
        </w:tc>
        <w:tc>
          <w:tcPr>
            <w:tcW w:w="910" w:type="dxa"/>
            <w:tcBorders>
              <w:top w:val="single" w:sz="4" w:space="0" w:color="auto"/>
              <w:left w:val="nil"/>
              <w:bottom w:val="single" w:sz="4" w:space="0" w:color="auto"/>
              <w:right w:val="single" w:sz="4" w:space="0" w:color="auto"/>
            </w:tcBorders>
            <w:shd w:val="clear" w:color="auto" w:fill="auto"/>
            <w:vAlign w:val="center"/>
          </w:tcPr>
          <w:p w14:paraId="3D5C35AC" w14:textId="77777777" w:rsidR="00700C79" w:rsidRPr="00700C79" w:rsidRDefault="00700C79" w:rsidP="00700C79">
            <w:pPr>
              <w:jc w:val="center"/>
              <w:rPr>
                <w:color w:val="000000"/>
                <w:sz w:val="22"/>
                <w:szCs w:val="22"/>
              </w:rPr>
            </w:pPr>
            <w:r w:rsidRPr="00700C79">
              <w:rPr>
                <w:color w:val="000000"/>
                <w:sz w:val="22"/>
                <w:szCs w:val="22"/>
              </w:rPr>
              <w:t>172,22</w:t>
            </w:r>
          </w:p>
        </w:tc>
        <w:tc>
          <w:tcPr>
            <w:tcW w:w="910" w:type="dxa"/>
            <w:tcBorders>
              <w:top w:val="single" w:sz="4" w:space="0" w:color="auto"/>
              <w:left w:val="nil"/>
              <w:bottom w:val="single" w:sz="4" w:space="0" w:color="auto"/>
              <w:right w:val="single" w:sz="4" w:space="0" w:color="auto"/>
            </w:tcBorders>
            <w:shd w:val="clear" w:color="auto" w:fill="auto"/>
            <w:vAlign w:val="center"/>
          </w:tcPr>
          <w:p w14:paraId="1583E167" w14:textId="77777777" w:rsidR="00700C79" w:rsidRPr="00700C79" w:rsidRDefault="00700C79" w:rsidP="00700C79">
            <w:pPr>
              <w:jc w:val="center"/>
              <w:rPr>
                <w:color w:val="000000"/>
                <w:sz w:val="22"/>
                <w:szCs w:val="22"/>
              </w:rPr>
            </w:pPr>
            <w:r w:rsidRPr="00700C79">
              <w:rPr>
                <w:color w:val="000000"/>
                <w:sz w:val="22"/>
                <w:szCs w:val="22"/>
              </w:rPr>
              <w:t>170,04</w:t>
            </w:r>
          </w:p>
        </w:tc>
        <w:tc>
          <w:tcPr>
            <w:tcW w:w="910" w:type="dxa"/>
            <w:tcBorders>
              <w:top w:val="single" w:sz="4" w:space="0" w:color="auto"/>
              <w:left w:val="nil"/>
              <w:bottom w:val="single" w:sz="4" w:space="0" w:color="auto"/>
              <w:right w:val="single" w:sz="4" w:space="0" w:color="auto"/>
            </w:tcBorders>
            <w:shd w:val="clear" w:color="auto" w:fill="auto"/>
            <w:vAlign w:val="center"/>
          </w:tcPr>
          <w:p w14:paraId="7F6ADEB1" w14:textId="77777777" w:rsidR="00700C79" w:rsidRPr="00700C79" w:rsidRDefault="00700C79" w:rsidP="00700C79">
            <w:pPr>
              <w:jc w:val="center"/>
              <w:rPr>
                <w:color w:val="000000"/>
                <w:sz w:val="22"/>
                <w:szCs w:val="22"/>
              </w:rPr>
            </w:pPr>
            <w:r w:rsidRPr="00700C79">
              <w:rPr>
                <w:color w:val="000000"/>
                <w:sz w:val="22"/>
                <w:szCs w:val="22"/>
              </w:rPr>
              <w:t>182,02</w:t>
            </w:r>
          </w:p>
        </w:tc>
        <w:tc>
          <w:tcPr>
            <w:tcW w:w="910" w:type="dxa"/>
            <w:tcBorders>
              <w:top w:val="single" w:sz="4" w:space="0" w:color="auto"/>
              <w:left w:val="nil"/>
              <w:bottom w:val="single" w:sz="4" w:space="0" w:color="auto"/>
              <w:right w:val="single" w:sz="4" w:space="0" w:color="auto"/>
            </w:tcBorders>
            <w:shd w:val="clear" w:color="auto" w:fill="auto"/>
            <w:vAlign w:val="center"/>
          </w:tcPr>
          <w:p w14:paraId="41EE27EF" w14:textId="77777777" w:rsidR="00700C79" w:rsidRPr="00700C79" w:rsidRDefault="00700C79" w:rsidP="00700C79">
            <w:pPr>
              <w:jc w:val="center"/>
              <w:rPr>
                <w:color w:val="000000"/>
                <w:sz w:val="22"/>
                <w:szCs w:val="22"/>
              </w:rPr>
            </w:pPr>
            <w:r w:rsidRPr="00700C79">
              <w:rPr>
                <w:color w:val="000000"/>
                <w:sz w:val="22"/>
                <w:szCs w:val="22"/>
              </w:rPr>
              <w:t>173,31</w:t>
            </w:r>
          </w:p>
        </w:tc>
        <w:tc>
          <w:tcPr>
            <w:tcW w:w="1191" w:type="dxa"/>
            <w:tcBorders>
              <w:top w:val="single" w:sz="4" w:space="0" w:color="auto"/>
              <w:left w:val="nil"/>
              <w:bottom w:val="single" w:sz="4" w:space="0" w:color="auto"/>
              <w:right w:val="single" w:sz="4" w:space="0" w:color="auto"/>
            </w:tcBorders>
            <w:shd w:val="clear" w:color="auto" w:fill="auto"/>
            <w:vAlign w:val="center"/>
          </w:tcPr>
          <w:p w14:paraId="687ECA92" w14:textId="77777777" w:rsidR="00700C79" w:rsidRPr="00700C79" w:rsidRDefault="00700C79" w:rsidP="00700C79">
            <w:pPr>
              <w:jc w:val="center"/>
              <w:rPr>
                <w:color w:val="000000"/>
                <w:sz w:val="22"/>
                <w:szCs w:val="22"/>
              </w:rPr>
            </w:pPr>
            <w:r w:rsidRPr="00700C79">
              <w:rPr>
                <w:color w:val="000000"/>
                <w:sz w:val="22"/>
                <w:szCs w:val="22"/>
              </w:rPr>
              <w:t>24,13</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632E3F91" w14:textId="77777777" w:rsidR="00700C79" w:rsidRPr="00700C79" w:rsidRDefault="00700C79" w:rsidP="00700C79">
            <w:pPr>
              <w:jc w:val="center"/>
              <w:rPr>
                <w:color w:val="000000"/>
                <w:sz w:val="22"/>
                <w:szCs w:val="22"/>
              </w:rPr>
            </w:pPr>
            <w:r w:rsidRPr="00700C79">
              <w:rPr>
                <w:color w:val="000000"/>
                <w:sz w:val="22"/>
                <w:szCs w:val="22"/>
              </w:rPr>
              <w:t>2 722,27</w:t>
            </w:r>
          </w:p>
        </w:tc>
        <w:tc>
          <w:tcPr>
            <w:tcW w:w="1134" w:type="dxa"/>
            <w:tcBorders>
              <w:top w:val="single" w:sz="4" w:space="0" w:color="auto"/>
              <w:left w:val="nil"/>
              <w:bottom w:val="single" w:sz="4" w:space="0" w:color="auto"/>
              <w:right w:val="single" w:sz="4" w:space="0" w:color="auto"/>
            </w:tcBorders>
            <w:shd w:val="clear" w:color="auto" w:fill="auto"/>
          </w:tcPr>
          <w:p w14:paraId="00499989" w14:textId="77777777" w:rsidR="00700C79" w:rsidRPr="00700C79" w:rsidRDefault="00700C79" w:rsidP="00700C79">
            <w:pPr>
              <w:jc w:val="center"/>
            </w:pPr>
            <w:r w:rsidRPr="00700C79">
              <w:rPr>
                <w:sz w:val="20"/>
              </w:rPr>
              <w:t>х</w:t>
            </w:r>
          </w:p>
        </w:tc>
        <w:tc>
          <w:tcPr>
            <w:tcW w:w="1134" w:type="dxa"/>
            <w:tcBorders>
              <w:top w:val="nil"/>
              <w:left w:val="nil"/>
              <w:bottom w:val="single" w:sz="4" w:space="0" w:color="auto"/>
              <w:right w:val="single" w:sz="4" w:space="0" w:color="auto"/>
            </w:tcBorders>
            <w:shd w:val="clear" w:color="auto" w:fill="auto"/>
          </w:tcPr>
          <w:p w14:paraId="2293D9EA" w14:textId="77777777" w:rsidR="00700C79" w:rsidRPr="00700C79" w:rsidRDefault="00700C79" w:rsidP="00700C79">
            <w:pPr>
              <w:jc w:val="center"/>
            </w:pPr>
            <w:r w:rsidRPr="00700C79">
              <w:rPr>
                <w:sz w:val="20"/>
              </w:rPr>
              <w:t>х</w:t>
            </w:r>
          </w:p>
        </w:tc>
      </w:tr>
      <w:tr w:rsidR="00700C79" w:rsidRPr="00700C79" w14:paraId="1C205C4B" w14:textId="77777777" w:rsidTr="00104FF4">
        <w:trPr>
          <w:trHeight w:val="284"/>
        </w:trPr>
        <w:tc>
          <w:tcPr>
            <w:tcW w:w="1701" w:type="dxa"/>
            <w:vMerge/>
            <w:tcBorders>
              <w:top w:val="nil"/>
              <w:left w:val="single" w:sz="4" w:space="0" w:color="auto"/>
              <w:bottom w:val="single" w:sz="4" w:space="0" w:color="000000"/>
              <w:right w:val="single" w:sz="4" w:space="0" w:color="auto"/>
            </w:tcBorders>
            <w:vAlign w:val="center"/>
            <w:hideMark/>
          </w:tcPr>
          <w:p w14:paraId="481DFB9F" w14:textId="77777777" w:rsidR="00700C79" w:rsidRPr="00700C79" w:rsidRDefault="00700C79" w:rsidP="00700C79">
            <w:pPr>
              <w:rPr>
                <w:sz w:val="20"/>
              </w:rPr>
            </w:pPr>
          </w:p>
        </w:tc>
        <w:tc>
          <w:tcPr>
            <w:tcW w:w="1310" w:type="dxa"/>
            <w:tcBorders>
              <w:top w:val="nil"/>
              <w:left w:val="single" w:sz="4" w:space="0" w:color="auto"/>
              <w:bottom w:val="single" w:sz="4" w:space="0" w:color="auto"/>
              <w:right w:val="single" w:sz="4" w:space="0" w:color="auto"/>
            </w:tcBorders>
            <w:shd w:val="clear" w:color="auto" w:fill="auto"/>
            <w:vAlign w:val="center"/>
            <w:hideMark/>
          </w:tcPr>
          <w:p w14:paraId="414AD628" w14:textId="77777777" w:rsidR="00700C79" w:rsidRPr="00700C79" w:rsidRDefault="00700C79" w:rsidP="00700C79">
            <w:pPr>
              <w:ind w:hanging="79"/>
              <w:jc w:val="center"/>
              <w:rPr>
                <w:sz w:val="22"/>
                <w:szCs w:val="22"/>
              </w:rPr>
            </w:pPr>
            <w:r w:rsidRPr="00700C79">
              <w:rPr>
                <w:sz w:val="22"/>
                <w:szCs w:val="22"/>
              </w:rPr>
              <w:t>с 01.07.2024</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6F069CBD" w14:textId="77777777" w:rsidR="00700C79" w:rsidRPr="00700C79" w:rsidRDefault="00700C79" w:rsidP="00700C79">
            <w:pPr>
              <w:jc w:val="center"/>
              <w:rPr>
                <w:color w:val="000000"/>
                <w:sz w:val="22"/>
                <w:szCs w:val="22"/>
              </w:rPr>
            </w:pPr>
            <w:r w:rsidRPr="00700C79">
              <w:rPr>
                <w:color w:val="000000"/>
                <w:sz w:val="22"/>
                <w:szCs w:val="22"/>
              </w:rPr>
              <w:t>262,48</w:t>
            </w:r>
          </w:p>
        </w:tc>
        <w:tc>
          <w:tcPr>
            <w:tcW w:w="910" w:type="dxa"/>
            <w:tcBorders>
              <w:top w:val="single" w:sz="4" w:space="0" w:color="auto"/>
              <w:left w:val="nil"/>
              <w:bottom w:val="single" w:sz="4" w:space="0" w:color="auto"/>
              <w:right w:val="single" w:sz="4" w:space="0" w:color="auto"/>
            </w:tcBorders>
            <w:shd w:val="clear" w:color="auto" w:fill="auto"/>
            <w:vAlign w:val="center"/>
          </w:tcPr>
          <w:p w14:paraId="6BB7E130" w14:textId="77777777" w:rsidR="00700C79" w:rsidRPr="00700C79" w:rsidRDefault="00700C79" w:rsidP="00700C79">
            <w:pPr>
              <w:jc w:val="center"/>
              <w:rPr>
                <w:color w:val="000000"/>
                <w:sz w:val="22"/>
                <w:szCs w:val="22"/>
              </w:rPr>
            </w:pPr>
            <w:r w:rsidRPr="00700C79">
              <w:rPr>
                <w:color w:val="000000"/>
                <w:sz w:val="22"/>
                <w:szCs w:val="22"/>
              </w:rPr>
              <w:t>259,21</w:t>
            </w:r>
          </w:p>
        </w:tc>
        <w:tc>
          <w:tcPr>
            <w:tcW w:w="910" w:type="dxa"/>
            <w:tcBorders>
              <w:top w:val="single" w:sz="4" w:space="0" w:color="auto"/>
              <w:left w:val="nil"/>
              <w:bottom w:val="single" w:sz="4" w:space="0" w:color="auto"/>
              <w:right w:val="single" w:sz="4" w:space="0" w:color="auto"/>
            </w:tcBorders>
            <w:shd w:val="clear" w:color="auto" w:fill="auto"/>
            <w:vAlign w:val="center"/>
          </w:tcPr>
          <w:p w14:paraId="0846E940" w14:textId="77777777" w:rsidR="00700C79" w:rsidRPr="00700C79" w:rsidRDefault="00700C79" w:rsidP="00700C79">
            <w:pPr>
              <w:jc w:val="center"/>
              <w:rPr>
                <w:color w:val="000000"/>
                <w:sz w:val="22"/>
                <w:szCs w:val="22"/>
              </w:rPr>
            </w:pPr>
            <w:r w:rsidRPr="00700C79">
              <w:rPr>
                <w:color w:val="000000"/>
                <w:sz w:val="22"/>
                <w:szCs w:val="22"/>
              </w:rPr>
              <w:t>277,14</w:t>
            </w:r>
          </w:p>
        </w:tc>
        <w:tc>
          <w:tcPr>
            <w:tcW w:w="910" w:type="dxa"/>
            <w:tcBorders>
              <w:top w:val="single" w:sz="4" w:space="0" w:color="auto"/>
              <w:left w:val="nil"/>
              <w:bottom w:val="single" w:sz="4" w:space="0" w:color="auto"/>
              <w:right w:val="single" w:sz="4" w:space="0" w:color="auto"/>
            </w:tcBorders>
            <w:shd w:val="clear" w:color="auto" w:fill="auto"/>
            <w:vAlign w:val="center"/>
          </w:tcPr>
          <w:p w14:paraId="236EE4A3" w14:textId="77777777" w:rsidR="00700C79" w:rsidRPr="00700C79" w:rsidRDefault="00700C79" w:rsidP="00700C79">
            <w:pPr>
              <w:jc w:val="center"/>
              <w:rPr>
                <w:color w:val="000000"/>
                <w:sz w:val="22"/>
                <w:szCs w:val="22"/>
              </w:rPr>
            </w:pPr>
            <w:r w:rsidRPr="00700C79">
              <w:rPr>
                <w:color w:val="000000"/>
                <w:sz w:val="22"/>
                <w:szCs w:val="22"/>
              </w:rPr>
              <w:t>264,11</w:t>
            </w:r>
          </w:p>
        </w:tc>
        <w:tc>
          <w:tcPr>
            <w:tcW w:w="910" w:type="dxa"/>
            <w:tcBorders>
              <w:top w:val="single" w:sz="4" w:space="0" w:color="auto"/>
              <w:left w:val="nil"/>
              <w:bottom w:val="single" w:sz="4" w:space="0" w:color="auto"/>
              <w:right w:val="single" w:sz="4" w:space="0" w:color="auto"/>
            </w:tcBorders>
            <w:shd w:val="clear" w:color="auto" w:fill="auto"/>
            <w:vAlign w:val="center"/>
          </w:tcPr>
          <w:p w14:paraId="70461761" w14:textId="77777777" w:rsidR="00700C79" w:rsidRPr="00700C79" w:rsidRDefault="00700C79" w:rsidP="00700C79">
            <w:pPr>
              <w:jc w:val="center"/>
              <w:rPr>
                <w:color w:val="000000"/>
                <w:sz w:val="22"/>
                <w:szCs w:val="22"/>
              </w:rPr>
            </w:pPr>
            <w:r w:rsidRPr="00700C79">
              <w:rPr>
                <w:color w:val="000000"/>
                <w:sz w:val="22"/>
                <w:szCs w:val="22"/>
              </w:rPr>
              <w:t>218,73</w:t>
            </w:r>
          </w:p>
        </w:tc>
        <w:tc>
          <w:tcPr>
            <w:tcW w:w="910" w:type="dxa"/>
            <w:tcBorders>
              <w:top w:val="single" w:sz="4" w:space="0" w:color="auto"/>
              <w:left w:val="nil"/>
              <w:bottom w:val="single" w:sz="4" w:space="0" w:color="auto"/>
              <w:right w:val="single" w:sz="4" w:space="0" w:color="auto"/>
            </w:tcBorders>
            <w:shd w:val="clear" w:color="auto" w:fill="auto"/>
            <w:vAlign w:val="center"/>
          </w:tcPr>
          <w:p w14:paraId="4BFBE018" w14:textId="77777777" w:rsidR="00700C79" w:rsidRPr="00700C79" w:rsidRDefault="00700C79" w:rsidP="00700C79">
            <w:pPr>
              <w:jc w:val="center"/>
              <w:rPr>
                <w:color w:val="000000"/>
                <w:sz w:val="22"/>
                <w:szCs w:val="22"/>
              </w:rPr>
            </w:pPr>
            <w:r w:rsidRPr="00700C79">
              <w:rPr>
                <w:color w:val="000000"/>
                <w:sz w:val="22"/>
                <w:szCs w:val="22"/>
              </w:rPr>
              <w:t>216,01</w:t>
            </w:r>
          </w:p>
        </w:tc>
        <w:tc>
          <w:tcPr>
            <w:tcW w:w="910" w:type="dxa"/>
            <w:tcBorders>
              <w:top w:val="single" w:sz="4" w:space="0" w:color="auto"/>
              <w:left w:val="nil"/>
              <w:bottom w:val="single" w:sz="4" w:space="0" w:color="auto"/>
              <w:right w:val="single" w:sz="4" w:space="0" w:color="auto"/>
            </w:tcBorders>
            <w:shd w:val="clear" w:color="auto" w:fill="auto"/>
            <w:vAlign w:val="center"/>
          </w:tcPr>
          <w:p w14:paraId="18D0DC4D" w14:textId="77777777" w:rsidR="00700C79" w:rsidRPr="00700C79" w:rsidRDefault="00700C79" w:rsidP="00700C79">
            <w:pPr>
              <w:jc w:val="center"/>
              <w:rPr>
                <w:color w:val="000000"/>
                <w:sz w:val="22"/>
                <w:szCs w:val="22"/>
              </w:rPr>
            </w:pPr>
            <w:r w:rsidRPr="00700C79">
              <w:rPr>
                <w:color w:val="000000"/>
                <w:sz w:val="22"/>
                <w:szCs w:val="22"/>
              </w:rPr>
              <w:t>230,95</w:t>
            </w:r>
          </w:p>
        </w:tc>
        <w:tc>
          <w:tcPr>
            <w:tcW w:w="910" w:type="dxa"/>
            <w:tcBorders>
              <w:top w:val="single" w:sz="4" w:space="0" w:color="auto"/>
              <w:left w:val="nil"/>
              <w:bottom w:val="single" w:sz="4" w:space="0" w:color="auto"/>
              <w:right w:val="single" w:sz="4" w:space="0" w:color="auto"/>
            </w:tcBorders>
            <w:shd w:val="clear" w:color="auto" w:fill="auto"/>
            <w:vAlign w:val="center"/>
          </w:tcPr>
          <w:p w14:paraId="1FA038D0" w14:textId="77777777" w:rsidR="00700C79" w:rsidRPr="00700C79" w:rsidRDefault="00700C79" w:rsidP="00700C79">
            <w:pPr>
              <w:jc w:val="center"/>
              <w:rPr>
                <w:color w:val="000000"/>
                <w:sz w:val="22"/>
                <w:szCs w:val="22"/>
              </w:rPr>
            </w:pPr>
            <w:r w:rsidRPr="00700C79">
              <w:rPr>
                <w:color w:val="000000"/>
                <w:sz w:val="22"/>
                <w:szCs w:val="22"/>
              </w:rPr>
              <w:t>220,09</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14:paraId="60B037F0" w14:textId="77777777" w:rsidR="00700C79" w:rsidRPr="00700C79" w:rsidRDefault="00700C79" w:rsidP="00700C79">
            <w:pPr>
              <w:jc w:val="center"/>
              <w:rPr>
                <w:color w:val="000000"/>
                <w:sz w:val="22"/>
                <w:szCs w:val="22"/>
              </w:rPr>
            </w:pPr>
            <w:r w:rsidRPr="00700C79">
              <w:rPr>
                <w:color w:val="000000"/>
                <w:sz w:val="22"/>
                <w:szCs w:val="22"/>
              </w:rPr>
              <w:t>34,07</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635ECAC0" w14:textId="77777777" w:rsidR="00700C79" w:rsidRPr="00700C79" w:rsidRDefault="00700C79" w:rsidP="00700C79">
            <w:pPr>
              <w:jc w:val="center"/>
              <w:rPr>
                <w:color w:val="000000"/>
                <w:sz w:val="22"/>
                <w:szCs w:val="22"/>
              </w:rPr>
            </w:pPr>
            <w:r w:rsidRPr="00700C79">
              <w:rPr>
                <w:color w:val="000000"/>
                <w:sz w:val="22"/>
                <w:szCs w:val="22"/>
              </w:rPr>
              <w:t>3 394,45</w:t>
            </w:r>
          </w:p>
        </w:tc>
        <w:tc>
          <w:tcPr>
            <w:tcW w:w="1134" w:type="dxa"/>
            <w:tcBorders>
              <w:top w:val="nil"/>
              <w:left w:val="nil"/>
              <w:bottom w:val="single" w:sz="4" w:space="0" w:color="auto"/>
              <w:right w:val="single" w:sz="4" w:space="0" w:color="auto"/>
            </w:tcBorders>
            <w:shd w:val="clear" w:color="auto" w:fill="auto"/>
            <w:vAlign w:val="center"/>
            <w:hideMark/>
          </w:tcPr>
          <w:p w14:paraId="46951C6A" w14:textId="77777777" w:rsidR="00700C79" w:rsidRPr="00700C79" w:rsidRDefault="00700C79" w:rsidP="00700C79">
            <w:pPr>
              <w:jc w:val="center"/>
              <w:rPr>
                <w:sz w:val="20"/>
              </w:rPr>
            </w:pPr>
            <w:r w:rsidRPr="00700C79">
              <w:rPr>
                <w:sz w:val="20"/>
              </w:rPr>
              <w:t>х</w:t>
            </w:r>
          </w:p>
        </w:tc>
        <w:tc>
          <w:tcPr>
            <w:tcW w:w="1134" w:type="dxa"/>
            <w:tcBorders>
              <w:top w:val="nil"/>
              <w:left w:val="nil"/>
              <w:bottom w:val="single" w:sz="4" w:space="0" w:color="auto"/>
              <w:right w:val="single" w:sz="4" w:space="0" w:color="auto"/>
            </w:tcBorders>
            <w:shd w:val="clear" w:color="auto" w:fill="auto"/>
            <w:vAlign w:val="center"/>
            <w:hideMark/>
          </w:tcPr>
          <w:p w14:paraId="616FE13A" w14:textId="77777777" w:rsidR="00700C79" w:rsidRPr="00700C79" w:rsidRDefault="00700C79" w:rsidP="00700C79">
            <w:pPr>
              <w:jc w:val="center"/>
              <w:rPr>
                <w:sz w:val="20"/>
              </w:rPr>
            </w:pPr>
            <w:r w:rsidRPr="00700C79">
              <w:rPr>
                <w:sz w:val="20"/>
              </w:rPr>
              <w:t>х</w:t>
            </w:r>
          </w:p>
        </w:tc>
      </w:tr>
      <w:tr w:rsidR="00700C79" w:rsidRPr="00700C79" w14:paraId="2A810265" w14:textId="77777777" w:rsidTr="00104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701" w:type="dxa"/>
            <w:vAlign w:val="center"/>
          </w:tcPr>
          <w:p w14:paraId="20816424" w14:textId="77777777" w:rsidR="00700C79" w:rsidRPr="00700C79" w:rsidRDefault="00700C79" w:rsidP="00700C79">
            <w:pPr>
              <w:jc w:val="center"/>
              <w:rPr>
                <w:sz w:val="20"/>
                <w:szCs w:val="20"/>
              </w:rPr>
            </w:pPr>
            <w:r w:rsidRPr="00700C79">
              <w:br w:type="page"/>
            </w:r>
            <w:r w:rsidRPr="00700C79">
              <w:rPr>
                <w:sz w:val="20"/>
                <w:szCs w:val="20"/>
              </w:rPr>
              <w:t>1</w:t>
            </w:r>
          </w:p>
        </w:tc>
        <w:tc>
          <w:tcPr>
            <w:tcW w:w="1310" w:type="dxa"/>
            <w:shd w:val="clear" w:color="auto" w:fill="auto"/>
            <w:vAlign w:val="center"/>
          </w:tcPr>
          <w:p w14:paraId="1EEB8A14" w14:textId="77777777" w:rsidR="00700C79" w:rsidRPr="00700C79" w:rsidRDefault="00700C79" w:rsidP="00700C79">
            <w:pPr>
              <w:jc w:val="center"/>
              <w:rPr>
                <w:sz w:val="20"/>
                <w:szCs w:val="20"/>
              </w:rPr>
            </w:pPr>
            <w:r w:rsidRPr="00700C79">
              <w:rPr>
                <w:sz w:val="20"/>
                <w:szCs w:val="20"/>
              </w:rPr>
              <w:t>2</w:t>
            </w:r>
          </w:p>
        </w:tc>
        <w:tc>
          <w:tcPr>
            <w:tcW w:w="910" w:type="dxa"/>
            <w:shd w:val="clear" w:color="auto" w:fill="auto"/>
            <w:vAlign w:val="center"/>
          </w:tcPr>
          <w:p w14:paraId="4D1CE24E" w14:textId="77777777" w:rsidR="00700C79" w:rsidRPr="00700C79" w:rsidRDefault="00700C79" w:rsidP="00700C79">
            <w:pPr>
              <w:jc w:val="center"/>
              <w:rPr>
                <w:sz w:val="20"/>
                <w:szCs w:val="20"/>
              </w:rPr>
            </w:pPr>
            <w:r w:rsidRPr="00700C79">
              <w:rPr>
                <w:sz w:val="20"/>
                <w:szCs w:val="20"/>
              </w:rPr>
              <w:t>3</w:t>
            </w:r>
          </w:p>
        </w:tc>
        <w:tc>
          <w:tcPr>
            <w:tcW w:w="910" w:type="dxa"/>
            <w:shd w:val="clear" w:color="auto" w:fill="auto"/>
            <w:vAlign w:val="center"/>
          </w:tcPr>
          <w:p w14:paraId="68229749" w14:textId="77777777" w:rsidR="00700C79" w:rsidRPr="00700C79" w:rsidRDefault="00700C79" w:rsidP="00700C79">
            <w:pPr>
              <w:jc w:val="center"/>
              <w:rPr>
                <w:sz w:val="20"/>
                <w:szCs w:val="20"/>
              </w:rPr>
            </w:pPr>
            <w:r w:rsidRPr="00700C79">
              <w:rPr>
                <w:sz w:val="20"/>
                <w:szCs w:val="20"/>
              </w:rPr>
              <w:t>4</w:t>
            </w:r>
          </w:p>
        </w:tc>
        <w:tc>
          <w:tcPr>
            <w:tcW w:w="910" w:type="dxa"/>
            <w:shd w:val="clear" w:color="auto" w:fill="auto"/>
            <w:vAlign w:val="center"/>
          </w:tcPr>
          <w:p w14:paraId="1212BA44" w14:textId="77777777" w:rsidR="00700C79" w:rsidRPr="00700C79" w:rsidRDefault="00700C79" w:rsidP="00700C79">
            <w:pPr>
              <w:jc w:val="center"/>
              <w:rPr>
                <w:sz w:val="20"/>
                <w:szCs w:val="20"/>
              </w:rPr>
            </w:pPr>
            <w:r w:rsidRPr="00700C79">
              <w:rPr>
                <w:sz w:val="20"/>
                <w:szCs w:val="20"/>
              </w:rPr>
              <w:t>5</w:t>
            </w:r>
          </w:p>
        </w:tc>
        <w:tc>
          <w:tcPr>
            <w:tcW w:w="910" w:type="dxa"/>
            <w:shd w:val="clear" w:color="auto" w:fill="auto"/>
            <w:vAlign w:val="center"/>
          </w:tcPr>
          <w:p w14:paraId="73808802" w14:textId="77777777" w:rsidR="00700C79" w:rsidRPr="00700C79" w:rsidRDefault="00700C79" w:rsidP="00700C79">
            <w:pPr>
              <w:jc w:val="center"/>
              <w:rPr>
                <w:sz w:val="20"/>
                <w:szCs w:val="20"/>
              </w:rPr>
            </w:pPr>
            <w:r w:rsidRPr="00700C79">
              <w:rPr>
                <w:sz w:val="20"/>
                <w:szCs w:val="20"/>
              </w:rPr>
              <w:t>6</w:t>
            </w:r>
          </w:p>
        </w:tc>
        <w:tc>
          <w:tcPr>
            <w:tcW w:w="910" w:type="dxa"/>
            <w:shd w:val="clear" w:color="auto" w:fill="auto"/>
            <w:vAlign w:val="center"/>
          </w:tcPr>
          <w:p w14:paraId="24EEB59B" w14:textId="77777777" w:rsidR="00700C79" w:rsidRPr="00700C79" w:rsidRDefault="00700C79" w:rsidP="00700C79">
            <w:pPr>
              <w:jc w:val="center"/>
              <w:rPr>
                <w:sz w:val="20"/>
                <w:szCs w:val="20"/>
              </w:rPr>
            </w:pPr>
            <w:r w:rsidRPr="00700C79">
              <w:rPr>
                <w:sz w:val="20"/>
                <w:szCs w:val="20"/>
              </w:rPr>
              <w:t>7</w:t>
            </w:r>
          </w:p>
        </w:tc>
        <w:tc>
          <w:tcPr>
            <w:tcW w:w="910" w:type="dxa"/>
            <w:shd w:val="clear" w:color="auto" w:fill="auto"/>
            <w:vAlign w:val="center"/>
          </w:tcPr>
          <w:p w14:paraId="74B9BEF7" w14:textId="77777777" w:rsidR="00700C79" w:rsidRPr="00700C79" w:rsidRDefault="00700C79" w:rsidP="00700C79">
            <w:pPr>
              <w:jc w:val="center"/>
              <w:rPr>
                <w:sz w:val="20"/>
                <w:szCs w:val="20"/>
              </w:rPr>
            </w:pPr>
            <w:r w:rsidRPr="00700C79">
              <w:rPr>
                <w:sz w:val="20"/>
                <w:szCs w:val="20"/>
              </w:rPr>
              <w:t>8</w:t>
            </w:r>
          </w:p>
        </w:tc>
        <w:tc>
          <w:tcPr>
            <w:tcW w:w="910" w:type="dxa"/>
            <w:shd w:val="clear" w:color="auto" w:fill="auto"/>
            <w:vAlign w:val="center"/>
          </w:tcPr>
          <w:p w14:paraId="14E00AC3" w14:textId="77777777" w:rsidR="00700C79" w:rsidRPr="00700C79" w:rsidRDefault="00700C79" w:rsidP="00700C79">
            <w:pPr>
              <w:jc w:val="center"/>
              <w:rPr>
                <w:sz w:val="20"/>
                <w:szCs w:val="20"/>
              </w:rPr>
            </w:pPr>
            <w:r w:rsidRPr="00700C79">
              <w:rPr>
                <w:sz w:val="20"/>
                <w:szCs w:val="20"/>
              </w:rPr>
              <w:t>9</w:t>
            </w:r>
          </w:p>
        </w:tc>
        <w:tc>
          <w:tcPr>
            <w:tcW w:w="910" w:type="dxa"/>
            <w:shd w:val="clear" w:color="auto" w:fill="auto"/>
            <w:vAlign w:val="center"/>
          </w:tcPr>
          <w:p w14:paraId="72098638" w14:textId="77777777" w:rsidR="00700C79" w:rsidRPr="00700C79" w:rsidRDefault="00700C79" w:rsidP="00700C79">
            <w:pPr>
              <w:jc w:val="center"/>
              <w:rPr>
                <w:sz w:val="20"/>
                <w:szCs w:val="20"/>
              </w:rPr>
            </w:pPr>
            <w:r w:rsidRPr="00700C79">
              <w:rPr>
                <w:sz w:val="20"/>
                <w:szCs w:val="20"/>
              </w:rPr>
              <w:t>10</w:t>
            </w:r>
          </w:p>
        </w:tc>
        <w:tc>
          <w:tcPr>
            <w:tcW w:w="1365" w:type="dxa"/>
            <w:gridSpan w:val="2"/>
            <w:shd w:val="clear" w:color="auto" w:fill="auto"/>
            <w:vAlign w:val="center"/>
          </w:tcPr>
          <w:p w14:paraId="726F1910" w14:textId="77777777" w:rsidR="00700C79" w:rsidRPr="00700C79" w:rsidRDefault="00700C79" w:rsidP="00700C79">
            <w:pPr>
              <w:jc w:val="center"/>
              <w:rPr>
                <w:sz w:val="20"/>
                <w:szCs w:val="20"/>
              </w:rPr>
            </w:pPr>
            <w:r w:rsidRPr="00700C79">
              <w:rPr>
                <w:sz w:val="20"/>
                <w:szCs w:val="20"/>
              </w:rPr>
              <w:t>11</w:t>
            </w:r>
          </w:p>
        </w:tc>
        <w:tc>
          <w:tcPr>
            <w:tcW w:w="1244" w:type="dxa"/>
            <w:shd w:val="clear" w:color="auto" w:fill="auto"/>
            <w:vAlign w:val="center"/>
          </w:tcPr>
          <w:p w14:paraId="2B216B6E" w14:textId="77777777" w:rsidR="00700C79" w:rsidRPr="00700C79" w:rsidRDefault="00700C79" w:rsidP="00700C79">
            <w:pPr>
              <w:jc w:val="center"/>
              <w:rPr>
                <w:sz w:val="20"/>
                <w:szCs w:val="20"/>
              </w:rPr>
            </w:pPr>
            <w:r w:rsidRPr="00700C79">
              <w:rPr>
                <w:sz w:val="20"/>
                <w:szCs w:val="20"/>
              </w:rPr>
              <w:t>12</w:t>
            </w:r>
          </w:p>
        </w:tc>
        <w:tc>
          <w:tcPr>
            <w:tcW w:w="1134" w:type="dxa"/>
            <w:shd w:val="clear" w:color="auto" w:fill="auto"/>
            <w:vAlign w:val="center"/>
          </w:tcPr>
          <w:p w14:paraId="3C23351A" w14:textId="77777777" w:rsidR="00700C79" w:rsidRPr="00700C79" w:rsidRDefault="00700C79" w:rsidP="00700C79">
            <w:pPr>
              <w:jc w:val="center"/>
              <w:rPr>
                <w:sz w:val="20"/>
                <w:szCs w:val="20"/>
              </w:rPr>
            </w:pPr>
            <w:r w:rsidRPr="00700C79">
              <w:rPr>
                <w:sz w:val="20"/>
                <w:szCs w:val="20"/>
              </w:rPr>
              <w:t>13</w:t>
            </w:r>
          </w:p>
        </w:tc>
        <w:tc>
          <w:tcPr>
            <w:tcW w:w="1134" w:type="dxa"/>
            <w:shd w:val="clear" w:color="auto" w:fill="auto"/>
            <w:vAlign w:val="center"/>
          </w:tcPr>
          <w:p w14:paraId="2DB8EDA1" w14:textId="77777777" w:rsidR="00700C79" w:rsidRPr="00700C79" w:rsidRDefault="00700C79" w:rsidP="00700C79">
            <w:pPr>
              <w:jc w:val="center"/>
              <w:rPr>
                <w:sz w:val="20"/>
                <w:szCs w:val="20"/>
              </w:rPr>
            </w:pPr>
            <w:r w:rsidRPr="00700C79">
              <w:rPr>
                <w:sz w:val="20"/>
                <w:szCs w:val="20"/>
              </w:rPr>
              <w:t>14</w:t>
            </w:r>
          </w:p>
        </w:tc>
      </w:tr>
      <w:tr w:rsidR="00700C79" w:rsidRPr="00700C79" w14:paraId="09FA6C03" w14:textId="77777777" w:rsidTr="00104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701" w:type="dxa"/>
            <w:vMerge w:val="restart"/>
            <w:vAlign w:val="center"/>
            <w:hideMark/>
          </w:tcPr>
          <w:p w14:paraId="3245AC6B" w14:textId="77777777" w:rsidR="00700C79" w:rsidRPr="00700C79" w:rsidRDefault="00700C79" w:rsidP="00700C79">
            <w:pPr>
              <w:jc w:val="center"/>
              <w:rPr>
                <w:sz w:val="20"/>
              </w:rPr>
            </w:pPr>
          </w:p>
        </w:tc>
        <w:tc>
          <w:tcPr>
            <w:tcW w:w="1310" w:type="dxa"/>
            <w:shd w:val="clear" w:color="auto" w:fill="auto"/>
            <w:vAlign w:val="center"/>
            <w:hideMark/>
          </w:tcPr>
          <w:p w14:paraId="35F4428A" w14:textId="77777777" w:rsidR="00700C79" w:rsidRPr="00700C79" w:rsidRDefault="00700C79" w:rsidP="00700C79">
            <w:pPr>
              <w:ind w:left="-113" w:right="-76"/>
              <w:jc w:val="center"/>
              <w:rPr>
                <w:sz w:val="22"/>
                <w:szCs w:val="22"/>
              </w:rPr>
            </w:pPr>
            <w:r w:rsidRPr="00700C79">
              <w:rPr>
                <w:sz w:val="22"/>
                <w:szCs w:val="22"/>
              </w:rPr>
              <w:t>с 01.01.2025</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76A96E6A" w14:textId="77777777" w:rsidR="00700C79" w:rsidRPr="00700C79" w:rsidRDefault="00700C79" w:rsidP="00700C79">
            <w:pPr>
              <w:jc w:val="center"/>
              <w:rPr>
                <w:color w:val="000000"/>
                <w:sz w:val="22"/>
                <w:szCs w:val="22"/>
              </w:rPr>
            </w:pPr>
            <w:r w:rsidRPr="00700C79">
              <w:rPr>
                <w:color w:val="000000"/>
                <w:sz w:val="22"/>
                <w:szCs w:val="22"/>
              </w:rPr>
              <w:t>233,21</w:t>
            </w:r>
          </w:p>
        </w:tc>
        <w:tc>
          <w:tcPr>
            <w:tcW w:w="910" w:type="dxa"/>
            <w:tcBorders>
              <w:top w:val="single" w:sz="4" w:space="0" w:color="auto"/>
              <w:left w:val="nil"/>
              <w:bottom w:val="single" w:sz="4" w:space="0" w:color="auto"/>
              <w:right w:val="single" w:sz="4" w:space="0" w:color="auto"/>
            </w:tcBorders>
            <w:shd w:val="clear" w:color="auto" w:fill="auto"/>
            <w:vAlign w:val="center"/>
          </w:tcPr>
          <w:p w14:paraId="5CFDC0E2" w14:textId="77777777" w:rsidR="00700C79" w:rsidRPr="00700C79" w:rsidRDefault="00700C79" w:rsidP="00700C79">
            <w:pPr>
              <w:jc w:val="center"/>
              <w:rPr>
                <w:color w:val="000000"/>
                <w:sz w:val="22"/>
                <w:szCs w:val="22"/>
              </w:rPr>
            </w:pPr>
            <w:r w:rsidRPr="00700C79">
              <w:rPr>
                <w:color w:val="000000"/>
                <w:sz w:val="22"/>
                <w:szCs w:val="22"/>
              </w:rPr>
              <w:t>230,38</w:t>
            </w:r>
          </w:p>
        </w:tc>
        <w:tc>
          <w:tcPr>
            <w:tcW w:w="910" w:type="dxa"/>
            <w:tcBorders>
              <w:top w:val="single" w:sz="4" w:space="0" w:color="auto"/>
              <w:left w:val="nil"/>
              <w:bottom w:val="single" w:sz="4" w:space="0" w:color="auto"/>
              <w:right w:val="single" w:sz="4" w:space="0" w:color="auto"/>
            </w:tcBorders>
            <w:shd w:val="clear" w:color="auto" w:fill="auto"/>
            <w:vAlign w:val="center"/>
          </w:tcPr>
          <w:p w14:paraId="0DDD78FE" w14:textId="77777777" w:rsidR="00700C79" w:rsidRPr="00700C79" w:rsidRDefault="00700C79" w:rsidP="00700C79">
            <w:pPr>
              <w:jc w:val="center"/>
              <w:rPr>
                <w:color w:val="000000"/>
                <w:sz w:val="22"/>
                <w:szCs w:val="22"/>
              </w:rPr>
            </w:pPr>
            <w:r w:rsidRPr="00700C79">
              <w:rPr>
                <w:color w:val="000000"/>
                <w:sz w:val="22"/>
                <w:szCs w:val="22"/>
              </w:rPr>
              <w:t>245,99</w:t>
            </w:r>
          </w:p>
        </w:tc>
        <w:tc>
          <w:tcPr>
            <w:tcW w:w="910" w:type="dxa"/>
            <w:tcBorders>
              <w:top w:val="single" w:sz="4" w:space="0" w:color="auto"/>
              <w:left w:val="nil"/>
              <w:bottom w:val="single" w:sz="4" w:space="0" w:color="auto"/>
              <w:right w:val="single" w:sz="4" w:space="0" w:color="auto"/>
            </w:tcBorders>
            <w:shd w:val="clear" w:color="auto" w:fill="auto"/>
            <w:vAlign w:val="center"/>
          </w:tcPr>
          <w:p w14:paraId="0477686B" w14:textId="77777777" w:rsidR="00700C79" w:rsidRPr="00700C79" w:rsidRDefault="00700C79" w:rsidP="00700C79">
            <w:pPr>
              <w:jc w:val="center"/>
              <w:rPr>
                <w:color w:val="000000"/>
                <w:sz w:val="22"/>
                <w:szCs w:val="22"/>
              </w:rPr>
            </w:pPr>
            <w:r w:rsidRPr="00700C79">
              <w:rPr>
                <w:color w:val="000000"/>
                <w:sz w:val="22"/>
                <w:szCs w:val="22"/>
              </w:rPr>
              <w:t>234,64</w:t>
            </w:r>
          </w:p>
        </w:tc>
        <w:tc>
          <w:tcPr>
            <w:tcW w:w="910" w:type="dxa"/>
            <w:tcBorders>
              <w:top w:val="single" w:sz="4" w:space="0" w:color="auto"/>
              <w:left w:val="nil"/>
              <w:bottom w:val="single" w:sz="4" w:space="0" w:color="auto"/>
              <w:right w:val="single" w:sz="4" w:space="0" w:color="auto"/>
            </w:tcBorders>
            <w:shd w:val="clear" w:color="auto" w:fill="auto"/>
            <w:vAlign w:val="center"/>
          </w:tcPr>
          <w:p w14:paraId="73ED7090" w14:textId="77777777" w:rsidR="00700C79" w:rsidRPr="00700C79" w:rsidRDefault="00700C79" w:rsidP="00700C79">
            <w:pPr>
              <w:jc w:val="center"/>
              <w:rPr>
                <w:color w:val="000000"/>
                <w:sz w:val="22"/>
                <w:szCs w:val="22"/>
              </w:rPr>
            </w:pPr>
            <w:r w:rsidRPr="00700C79">
              <w:rPr>
                <w:color w:val="000000"/>
                <w:sz w:val="22"/>
                <w:szCs w:val="22"/>
              </w:rPr>
              <w:t>194,34</w:t>
            </w:r>
          </w:p>
        </w:tc>
        <w:tc>
          <w:tcPr>
            <w:tcW w:w="910" w:type="dxa"/>
            <w:tcBorders>
              <w:top w:val="single" w:sz="4" w:space="0" w:color="auto"/>
              <w:left w:val="nil"/>
              <w:bottom w:val="single" w:sz="4" w:space="0" w:color="auto"/>
              <w:right w:val="single" w:sz="4" w:space="0" w:color="auto"/>
            </w:tcBorders>
            <w:shd w:val="clear" w:color="auto" w:fill="auto"/>
            <w:vAlign w:val="center"/>
          </w:tcPr>
          <w:p w14:paraId="77043E25" w14:textId="77777777" w:rsidR="00700C79" w:rsidRPr="00700C79" w:rsidRDefault="00700C79" w:rsidP="00700C79">
            <w:pPr>
              <w:jc w:val="center"/>
              <w:rPr>
                <w:color w:val="000000"/>
                <w:sz w:val="22"/>
                <w:szCs w:val="22"/>
              </w:rPr>
            </w:pPr>
            <w:r w:rsidRPr="00700C79">
              <w:rPr>
                <w:color w:val="000000"/>
                <w:sz w:val="22"/>
                <w:szCs w:val="22"/>
              </w:rPr>
              <w:t>191,98</w:t>
            </w:r>
          </w:p>
        </w:tc>
        <w:tc>
          <w:tcPr>
            <w:tcW w:w="910" w:type="dxa"/>
            <w:tcBorders>
              <w:top w:val="single" w:sz="4" w:space="0" w:color="auto"/>
              <w:left w:val="nil"/>
              <w:bottom w:val="single" w:sz="4" w:space="0" w:color="auto"/>
              <w:right w:val="single" w:sz="4" w:space="0" w:color="auto"/>
            </w:tcBorders>
            <w:shd w:val="clear" w:color="auto" w:fill="auto"/>
            <w:vAlign w:val="center"/>
          </w:tcPr>
          <w:p w14:paraId="78D0F8C4" w14:textId="77777777" w:rsidR="00700C79" w:rsidRPr="00700C79" w:rsidRDefault="00700C79" w:rsidP="00700C79">
            <w:pPr>
              <w:jc w:val="center"/>
              <w:rPr>
                <w:color w:val="000000"/>
                <w:sz w:val="22"/>
                <w:szCs w:val="22"/>
              </w:rPr>
            </w:pPr>
            <w:r w:rsidRPr="00700C79">
              <w:rPr>
                <w:color w:val="000000"/>
                <w:sz w:val="22"/>
                <w:szCs w:val="22"/>
              </w:rPr>
              <w:t>204,99</w:t>
            </w:r>
          </w:p>
        </w:tc>
        <w:tc>
          <w:tcPr>
            <w:tcW w:w="910" w:type="dxa"/>
            <w:tcBorders>
              <w:top w:val="single" w:sz="4" w:space="0" w:color="auto"/>
              <w:left w:val="nil"/>
              <w:bottom w:val="single" w:sz="4" w:space="0" w:color="auto"/>
              <w:right w:val="single" w:sz="4" w:space="0" w:color="auto"/>
            </w:tcBorders>
            <w:shd w:val="clear" w:color="auto" w:fill="auto"/>
            <w:vAlign w:val="center"/>
          </w:tcPr>
          <w:p w14:paraId="03E463A1" w14:textId="77777777" w:rsidR="00700C79" w:rsidRPr="00700C79" w:rsidRDefault="00700C79" w:rsidP="00700C79">
            <w:pPr>
              <w:jc w:val="center"/>
              <w:rPr>
                <w:color w:val="000000"/>
                <w:sz w:val="22"/>
                <w:szCs w:val="22"/>
              </w:rPr>
            </w:pPr>
            <w:r w:rsidRPr="00700C79">
              <w:rPr>
                <w:color w:val="000000"/>
                <w:sz w:val="22"/>
                <w:szCs w:val="22"/>
              </w:rPr>
              <w:t>195,53</w:t>
            </w:r>
          </w:p>
        </w:tc>
        <w:tc>
          <w:tcPr>
            <w:tcW w:w="1365" w:type="dxa"/>
            <w:gridSpan w:val="2"/>
            <w:tcBorders>
              <w:top w:val="single" w:sz="4" w:space="0" w:color="auto"/>
              <w:left w:val="nil"/>
              <w:bottom w:val="single" w:sz="4" w:space="0" w:color="auto"/>
              <w:right w:val="single" w:sz="4" w:space="0" w:color="auto"/>
            </w:tcBorders>
            <w:shd w:val="clear" w:color="auto" w:fill="auto"/>
            <w:vAlign w:val="center"/>
          </w:tcPr>
          <w:p w14:paraId="6BCEC4AB" w14:textId="77777777" w:rsidR="00700C79" w:rsidRPr="00700C79" w:rsidRDefault="00700C79" w:rsidP="00700C79">
            <w:pPr>
              <w:jc w:val="center"/>
              <w:rPr>
                <w:color w:val="000000"/>
                <w:sz w:val="22"/>
                <w:szCs w:val="22"/>
              </w:rPr>
            </w:pPr>
            <w:r w:rsidRPr="00700C79">
              <w:rPr>
                <w:color w:val="000000"/>
                <w:sz w:val="22"/>
                <w:szCs w:val="22"/>
              </w:rPr>
              <w:t>33,53</w:t>
            </w:r>
          </w:p>
        </w:tc>
        <w:tc>
          <w:tcPr>
            <w:tcW w:w="1244" w:type="dxa"/>
            <w:tcBorders>
              <w:top w:val="single" w:sz="4" w:space="0" w:color="auto"/>
              <w:left w:val="nil"/>
              <w:bottom w:val="single" w:sz="4" w:space="0" w:color="auto"/>
              <w:right w:val="single" w:sz="4" w:space="0" w:color="auto"/>
            </w:tcBorders>
            <w:shd w:val="clear" w:color="auto" w:fill="auto"/>
            <w:vAlign w:val="center"/>
          </w:tcPr>
          <w:p w14:paraId="765BC243" w14:textId="77777777" w:rsidR="00700C79" w:rsidRPr="00700C79" w:rsidRDefault="00700C79" w:rsidP="00700C79">
            <w:pPr>
              <w:jc w:val="center"/>
              <w:rPr>
                <w:color w:val="000000"/>
                <w:sz w:val="22"/>
                <w:szCs w:val="22"/>
              </w:rPr>
            </w:pPr>
            <w:r w:rsidRPr="00700C79">
              <w:rPr>
                <w:color w:val="000000"/>
                <w:sz w:val="22"/>
                <w:szCs w:val="22"/>
              </w:rPr>
              <w:t>2 956,13</w:t>
            </w:r>
          </w:p>
        </w:tc>
        <w:tc>
          <w:tcPr>
            <w:tcW w:w="1134" w:type="dxa"/>
            <w:shd w:val="clear" w:color="auto" w:fill="auto"/>
            <w:vAlign w:val="center"/>
            <w:hideMark/>
          </w:tcPr>
          <w:p w14:paraId="39388524" w14:textId="77777777" w:rsidR="00700C79" w:rsidRPr="00700C79" w:rsidRDefault="00700C79" w:rsidP="00700C79">
            <w:pPr>
              <w:jc w:val="center"/>
              <w:rPr>
                <w:sz w:val="20"/>
              </w:rPr>
            </w:pPr>
            <w:r w:rsidRPr="00700C79">
              <w:rPr>
                <w:sz w:val="20"/>
              </w:rPr>
              <w:t>х</w:t>
            </w:r>
          </w:p>
        </w:tc>
        <w:tc>
          <w:tcPr>
            <w:tcW w:w="1134" w:type="dxa"/>
            <w:shd w:val="clear" w:color="auto" w:fill="auto"/>
            <w:vAlign w:val="center"/>
            <w:hideMark/>
          </w:tcPr>
          <w:p w14:paraId="48589935" w14:textId="77777777" w:rsidR="00700C79" w:rsidRPr="00700C79" w:rsidRDefault="00700C79" w:rsidP="00700C79">
            <w:pPr>
              <w:jc w:val="center"/>
              <w:rPr>
                <w:sz w:val="20"/>
              </w:rPr>
            </w:pPr>
            <w:r w:rsidRPr="00700C79">
              <w:rPr>
                <w:sz w:val="20"/>
              </w:rPr>
              <w:t>х</w:t>
            </w:r>
          </w:p>
        </w:tc>
      </w:tr>
      <w:tr w:rsidR="00700C79" w:rsidRPr="00700C79" w14:paraId="4E13A06E" w14:textId="77777777" w:rsidTr="00104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701" w:type="dxa"/>
            <w:vMerge/>
            <w:vAlign w:val="center"/>
            <w:hideMark/>
          </w:tcPr>
          <w:p w14:paraId="670E55D3" w14:textId="77777777" w:rsidR="00700C79" w:rsidRPr="00700C79" w:rsidRDefault="00700C79" w:rsidP="00700C79">
            <w:pPr>
              <w:rPr>
                <w:sz w:val="20"/>
              </w:rPr>
            </w:pPr>
          </w:p>
        </w:tc>
        <w:tc>
          <w:tcPr>
            <w:tcW w:w="1310" w:type="dxa"/>
            <w:shd w:val="clear" w:color="auto" w:fill="auto"/>
            <w:vAlign w:val="center"/>
            <w:hideMark/>
          </w:tcPr>
          <w:p w14:paraId="2BFF7C56" w14:textId="77777777" w:rsidR="00700C79" w:rsidRPr="00700C79" w:rsidRDefault="00700C79" w:rsidP="00700C79">
            <w:pPr>
              <w:ind w:left="-113" w:right="-76"/>
              <w:jc w:val="center"/>
              <w:rPr>
                <w:sz w:val="22"/>
                <w:szCs w:val="22"/>
              </w:rPr>
            </w:pPr>
            <w:r w:rsidRPr="00700C79">
              <w:rPr>
                <w:sz w:val="22"/>
                <w:szCs w:val="22"/>
              </w:rPr>
              <w:t>с 01.07.2025</w:t>
            </w:r>
          </w:p>
        </w:tc>
        <w:tc>
          <w:tcPr>
            <w:tcW w:w="910" w:type="dxa"/>
            <w:tcBorders>
              <w:top w:val="nil"/>
              <w:left w:val="single" w:sz="4" w:space="0" w:color="auto"/>
              <w:bottom w:val="single" w:sz="4" w:space="0" w:color="auto"/>
              <w:right w:val="single" w:sz="4" w:space="0" w:color="auto"/>
            </w:tcBorders>
            <w:shd w:val="clear" w:color="auto" w:fill="auto"/>
            <w:vAlign w:val="center"/>
          </w:tcPr>
          <w:p w14:paraId="0351AC50" w14:textId="77777777" w:rsidR="00700C79" w:rsidRPr="00700C79" w:rsidRDefault="00700C79" w:rsidP="00700C79">
            <w:pPr>
              <w:jc w:val="center"/>
              <w:rPr>
                <w:color w:val="000000"/>
                <w:sz w:val="22"/>
                <w:szCs w:val="22"/>
              </w:rPr>
            </w:pPr>
            <w:r w:rsidRPr="00700C79">
              <w:rPr>
                <w:color w:val="000000"/>
                <w:sz w:val="22"/>
                <w:szCs w:val="22"/>
              </w:rPr>
              <w:t>251,59</w:t>
            </w:r>
          </w:p>
        </w:tc>
        <w:tc>
          <w:tcPr>
            <w:tcW w:w="910" w:type="dxa"/>
            <w:tcBorders>
              <w:top w:val="nil"/>
              <w:left w:val="nil"/>
              <w:bottom w:val="single" w:sz="4" w:space="0" w:color="auto"/>
              <w:right w:val="single" w:sz="4" w:space="0" w:color="auto"/>
            </w:tcBorders>
            <w:shd w:val="clear" w:color="auto" w:fill="auto"/>
            <w:vAlign w:val="center"/>
          </w:tcPr>
          <w:p w14:paraId="6F4C2DF6" w14:textId="77777777" w:rsidR="00700C79" w:rsidRPr="00700C79" w:rsidRDefault="00700C79" w:rsidP="00700C79">
            <w:pPr>
              <w:jc w:val="center"/>
              <w:rPr>
                <w:color w:val="000000"/>
                <w:sz w:val="22"/>
                <w:szCs w:val="22"/>
              </w:rPr>
            </w:pPr>
            <w:r w:rsidRPr="00700C79">
              <w:rPr>
                <w:color w:val="000000"/>
                <w:sz w:val="22"/>
                <w:szCs w:val="22"/>
              </w:rPr>
              <w:t>248,50</w:t>
            </w:r>
          </w:p>
        </w:tc>
        <w:tc>
          <w:tcPr>
            <w:tcW w:w="910" w:type="dxa"/>
            <w:tcBorders>
              <w:top w:val="nil"/>
              <w:left w:val="nil"/>
              <w:bottom w:val="single" w:sz="4" w:space="0" w:color="auto"/>
              <w:right w:val="single" w:sz="4" w:space="0" w:color="auto"/>
            </w:tcBorders>
            <w:shd w:val="clear" w:color="auto" w:fill="auto"/>
            <w:vAlign w:val="center"/>
          </w:tcPr>
          <w:p w14:paraId="588C1959" w14:textId="77777777" w:rsidR="00700C79" w:rsidRPr="00700C79" w:rsidRDefault="00700C79" w:rsidP="00700C79">
            <w:pPr>
              <w:jc w:val="center"/>
              <w:rPr>
                <w:color w:val="000000"/>
                <w:sz w:val="22"/>
                <w:szCs w:val="22"/>
              </w:rPr>
            </w:pPr>
            <w:r w:rsidRPr="00700C79">
              <w:rPr>
                <w:color w:val="000000"/>
                <w:sz w:val="22"/>
                <w:szCs w:val="22"/>
              </w:rPr>
              <w:t>265,54</w:t>
            </w:r>
          </w:p>
        </w:tc>
        <w:tc>
          <w:tcPr>
            <w:tcW w:w="910" w:type="dxa"/>
            <w:tcBorders>
              <w:top w:val="nil"/>
              <w:left w:val="nil"/>
              <w:bottom w:val="single" w:sz="4" w:space="0" w:color="auto"/>
              <w:right w:val="single" w:sz="4" w:space="0" w:color="auto"/>
            </w:tcBorders>
            <w:shd w:val="clear" w:color="auto" w:fill="auto"/>
            <w:vAlign w:val="center"/>
          </w:tcPr>
          <w:p w14:paraId="11B55A27" w14:textId="77777777" w:rsidR="00700C79" w:rsidRPr="00700C79" w:rsidRDefault="00700C79" w:rsidP="00700C79">
            <w:pPr>
              <w:jc w:val="center"/>
              <w:rPr>
                <w:color w:val="000000"/>
                <w:sz w:val="22"/>
                <w:szCs w:val="22"/>
              </w:rPr>
            </w:pPr>
            <w:r w:rsidRPr="00700C79">
              <w:rPr>
                <w:color w:val="000000"/>
                <w:sz w:val="22"/>
                <w:szCs w:val="22"/>
              </w:rPr>
              <w:t>253,14</w:t>
            </w:r>
          </w:p>
        </w:tc>
        <w:tc>
          <w:tcPr>
            <w:tcW w:w="910" w:type="dxa"/>
            <w:tcBorders>
              <w:top w:val="nil"/>
              <w:left w:val="nil"/>
              <w:bottom w:val="single" w:sz="4" w:space="0" w:color="auto"/>
              <w:right w:val="single" w:sz="4" w:space="0" w:color="auto"/>
            </w:tcBorders>
            <w:shd w:val="clear" w:color="auto" w:fill="auto"/>
            <w:vAlign w:val="center"/>
          </w:tcPr>
          <w:p w14:paraId="75505671" w14:textId="77777777" w:rsidR="00700C79" w:rsidRPr="00700C79" w:rsidRDefault="00700C79" w:rsidP="00700C79">
            <w:pPr>
              <w:jc w:val="center"/>
              <w:rPr>
                <w:color w:val="000000"/>
                <w:sz w:val="22"/>
                <w:szCs w:val="22"/>
              </w:rPr>
            </w:pPr>
            <w:r w:rsidRPr="00700C79">
              <w:rPr>
                <w:color w:val="000000"/>
                <w:sz w:val="22"/>
                <w:szCs w:val="22"/>
              </w:rPr>
              <w:t>209,66</w:t>
            </w:r>
          </w:p>
        </w:tc>
        <w:tc>
          <w:tcPr>
            <w:tcW w:w="910" w:type="dxa"/>
            <w:tcBorders>
              <w:top w:val="nil"/>
              <w:left w:val="nil"/>
              <w:bottom w:val="single" w:sz="4" w:space="0" w:color="auto"/>
              <w:right w:val="single" w:sz="4" w:space="0" w:color="auto"/>
            </w:tcBorders>
            <w:shd w:val="clear" w:color="auto" w:fill="auto"/>
            <w:vAlign w:val="center"/>
          </w:tcPr>
          <w:p w14:paraId="261129CF" w14:textId="77777777" w:rsidR="00700C79" w:rsidRPr="00700C79" w:rsidRDefault="00700C79" w:rsidP="00700C79">
            <w:pPr>
              <w:jc w:val="center"/>
              <w:rPr>
                <w:color w:val="000000"/>
                <w:sz w:val="22"/>
                <w:szCs w:val="22"/>
              </w:rPr>
            </w:pPr>
            <w:r w:rsidRPr="00700C79">
              <w:rPr>
                <w:color w:val="000000"/>
                <w:sz w:val="22"/>
                <w:szCs w:val="22"/>
              </w:rPr>
              <w:t>207,08</w:t>
            </w:r>
          </w:p>
        </w:tc>
        <w:tc>
          <w:tcPr>
            <w:tcW w:w="910" w:type="dxa"/>
            <w:tcBorders>
              <w:top w:val="nil"/>
              <w:left w:val="nil"/>
              <w:bottom w:val="single" w:sz="4" w:space="0" w:color="auto"/>
              <w:right w:val="single" w:sz="4" w:space="0" w:color="auto"/>
            </w:tcBorders>
            <w:shd w:val="clear" w:color="auto" w:fill="auto"/>
            <w:vAlign w:val="center"/>
          </w:tcPr>
          <w:p w14:paraId="7B7DAE4E" w14:textId="77777777" w:rsidR="00700C79" w:rsidRPr="00700C79" w:rsidRDefault="00700C79" w:rsidP="00700C79">
            <w:pPr>
              <w:jc w:val="center"/>
              <w:rPr>
                <w:color w:val="000000"/>
                <w:sz w:val="22"/>
                <w:szCs w:val="22"/>
              </w:rPr>
            </w:pPr>
            <w:r w:rsidRPr="00700C79">
              <w:rPr>
                <w:color w:val="000000"/>
                <w:sz w:val="22"/>
                <w:szCs w:val="22"/>
              </w:rPr>
              <w:t>221,28</w:t>
            </w:r>
          </w:p>
        </w:tc>
        <w:tc>
          <w:tcPr>
            <w:tcW w:w="910" w:type="dxa"/>
            <w:tcBorders>
              <w:top w:val="nil"/>
              <w:left w:val="nil"/>
              <w:bottom w:val="single" w:sz="4" w:space="0" w:color="auto"/>
              <w:right w:val="single" w:sz="4" w:space="0" w:color="auto"/>
            </w:tcBorders>
            <w:shd w:val="clear" w:color="auto" w:fill="auto"/>
            <w:vAlign w:val="center"/>
          </w:tcPr>
          <w:p w14:paraId="1F94EAD0" w14:textId="77777777" w:rsidR="00700C79" w:rsidRPr="00700C79" w:rsidRDefault="00700C79" w:rsidP="00700C79">
            <w:pPr>
              <w:jc w:val="center"/>
              <w:rPr>
                <w:color w:val="000000"/>
                <w:sz w:val="22"/>
                <w:szCs w:val="22"/>
              </w:rPr>
            </w:pPr>
            <w:r w:rsidRPr="00700C79">
              <w:rPr>
                <w:color w:val="000000"/>
                <w:sz w:val="22"/>
                <w:szCs w:val="22"/>
              </w:rPr>
              <w:t>210,95</w:t>
            </w:r>
          </w:p>
        </w:tc>
        <w:tc>
          <w:tcPr>
            <w:tcW w:w="1365" w:type="dxa"/>
            <w:gridSpan w:val="2"/>
            <w:tcBorders>
              <w:top w:val="nil"/>
              <w:left w:val="nil"/>
              <w:bottom w:val="single" w:sz="4" w:space="0" w:color="auto"/>
              <w:right w:val="single" w:sz="4" w:space="0" w:color="auto"/>
            </w:tcBorders>
            <w:shd w:val="clear" w:color="auto" w:fill="auto"/>
            <w:vAlign w:val="center"/>
          </w:tcPr>
          <w:p w14:paraId="2F00E66F" w14:textId="77777777" w:rsidR="00700C79" w:rsidRPr="00700C79" w:rsidRDefault="00700C79" w:rsidP="00700C79">
            <w:pPr>
              <w:jc w:val="center"/>
              <w:rPr>
                <w:color w:val="000000"/>
                <w:sz w:val="22"/>
                <w:szCs w:val="22"/>
              </w:rPr>
            </w:pPr>
            <w:r w:rsidRPr="00700C79">
              <w:rPr>
                <w:color w:val="000000"/>
                <w:sz w:val="22"/>
                <w:szCs w:val="22"/>
              </w:rPr>
              <w:t>34,07</w:t>
            </w:r>
          </w:p>
        </w:tc>
        <w:tc>
          <w:tcPr>
            <w:tcW w:w="1244" w:type="dxa"/>
            <w:tcBorders>
              <w:top w:val="nil"/>
              <w:left w:val="nil"/>
              <w:bottom w:val="single" w:sz="4" w:space="0" w:color="auto"/>
              <w:right w:val="single" w:sz="4" w:space="0" w:color="auto"/>
            </w:tcBorders>
            <w:shd w:val="clear" w:color="auto" w:fill="auto"/>
            <w:vAlign w:val="center"/>
          </w:tcPr>
          <w:p w14:paraId="509504FE" w14:textId="77777777" w:rsidR="00700C79" w:rsidRPr="00700C79" w:rsidRDefault="00700C79" w:rsidP="00700C79">
            <w:pPr>
              <w:jc w:val="center"/>
              <w:rPr>
                <w:color w:val="000000"/>
                <w:sz w:val="22"/>
                <w:szCs w:val="22"/>
              </w:rPr>
            </w:pPr>
            <w:r w:rsidRPr="00700C79">
              <w:rPr>
                <w:color w:val="000000"/>
                <w:sz w:val="22"/>
                <w:szCs w:val="22"/>
              </w:rPr>
              <w:t>3 227,77</w:t>
            </w:r>
          </w:p>
        </w:tc>
        <w:tc>
          <w:tcPr>
            <w:tcW w:w="1134" w:type="dxa"/>
            <w:shd w:val="clear" w:color="auto" w:fill="auto"/>
            <w:vAlign w:val="center"/>
            <w:hideMark/>
          </w:tcPr>
          <w:p w14:paraId="7FED67D9" w14:textId="77777777" w:rsidR="00700C79" w:rsidRPr="00700C79" w:rsidRDefault="00700C79" w:rsidP="00700C79">
            <w:pPr>
              <w:jc w:val="center"/>
              <w:rPr>
                <w:sz w:val="20"/>
              </w:rPr>
            </w:pPr>
            <w:r w:rsidRPr="00700C79">
              <w:rPr>
                <w:sz w:val="20"/>
              </w:rPr>
              <w:t>х</w:t>
            </w:r>
          </w:p>
        </w:tc>
        <w:tc>
          <w:tcPr>
            <w:tcW w:w="1134" w:type="dxa"/>
            <w:shd w:val="clear" w:color="auto" w:fill="auto"/>
            <w:vAlign w:val="center"/>
            <w:hideMark/>
          </w:tcPr>
          <w:p w14:paraId="51B5FF65" w14:textId="77777777" w:rsidR="00700C79" w:rsidRPr="00700C79" w:rsidRDefault="00700C79" w:rsidP="00700C79">
            <w:pPr>
              <w:jc w:val="center"/>
              <w:rPr>
                <w:sz w:val="20"/>
              </w:rPr>
            </w:pPr>
            <w:r w:rsidRPr="00700C79">
              <w:rPr>
                <w:sz w:val="20"/>
              </w:rPr>
              <w:t>х</w:t>
            </w:r>
          </w:p>
        </w:tc>
      </w:tr>
      <w:tr w:rsidR="00700C79" w:rsidRPr="00700C79" w14:paraId="7A87EAC6" w14:textId="77777777" w:rsidTr="00104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701" w:type="dxa"/>
            <w:vMerge/>
            <w:vAlign w:val="center"/>
            <w:hideMark/>
          </w:tcPr>
          <w:p w14:paraId="61FE7486" w14:textId="77777777" w:rsidR="00700C79" w:rsidRPr="00700C79" w:rsidRDefault="00700C79" w:rsidP="00700C79">
            <w:pPr>
              <w:rPr>
                <w:sz w:val="20"/>
              </w:rPr>
            </w:pPr>
          </w:p>
        </w:tc>
        <w:tc>
          <w:tcPr>
            <w:tcW w:w="1310" w:type="dxa"/>
            <w:shd w:val="clear" w:color="auto" w:fill="auto"/>
            <w:vAlign w:val="center"/>
            <w:hideMark/>
          </w:tcPr>
          <w:p w14:paraId="79C92D57" w14:textId="77777777" w:rsidR="00700C79" w:rsidRPr="00700C79" w:rsidRDefault="00700C79" w:rsidP="00700C79">
            <w:pPr>
              <w:ind w:left="-113" w:right="-76"/>
              <w:jc w:val="center"/>
              <w:rPr>
                <w:sz w:val="22"/>
              </w:rPr>
            </w:pPr>
            <w:r w:rsidRPr="00700C79">
              <w:rPr>
                <w:sz w:val="22"/>
              </w:rPr>
              <w:t>с 01.01.2026</w:t>
            </w:r>
          </w:p>
        </w:tc>
        <w:tc>
          <w:tcPr>
            <w:tcW w:w="910" w:type="dxa"/>
            <w:shd w:val="clear" w:color="auto" w:fill="auto"/>
            <w:vAlign w:val="center"/>
          </w:tcPr>
          <w:p w14:paraId="35DD5BB1" w14:textId="77777777" w:rsidR="00700C79" w:rsidRPr="00700C79" w:rsidRDefault="00700C79" w:rsidP="00700C79">
            <w:pPr>
              <w:jc w:val="center"/>
              <w:rPr>
                <w:color w:val="000000"/>
                <w:sz w:val="22"/>
                <w:szCs w:val="22"/>
              </w:rPr>
            </w:pPr>
            <w:r w:rsidRPr="00700C79">
              <w:rPr>
                <w:color w:val="000000"/>
                <w:sz w:val="22"/>
                <w:szCs w:val="22"/>
              </w:rPr>
              <w:t>221,78</w:t>
            </w:r>
          </w:p>
        </w:tc>
        <w:tc>
          <w:tcPr>
            <w:tcW w:w="910" w:type="dxa"/>
            <w:shd w:val="clear" w:color="auto" w:fill="auto"/>
            <w:vAlign w:val="center"/>
          </w:tcPr>
          <w:p w14:paraId="08135D29" w14:textId="77777777" w:rsidR="00700C79" w:rsidRPr="00700C79" w:rsidRDefault="00700C79" w:rsidP="00700C79">
            <w:pPr>
              <w:jc w:val="center"/>
              <w:rPr>
                <w:color w:val="000000"/>
                <w:sz w:val="22"/>
                <w:szCs w:val="22"/>
              </w:rPr>
            </w:pPr>
            <w:r w:rsidRPr="00700C79">
              <w:rPr>
                <w:color w:val="000000"/>
                <w:sz w:val="22"/>
                <w:szCs w:val="22"/>
              </w:rPr>
              <w:t>218,99</w:t>
            </w:r>
          </w:p>
        </w:tc>
        <w:tc>
          <w:tcPr>
            <w:tcW w:w="910" w:type="dxa"/>
            <w:shd w:val="clear" w:color="auto" w:fill="auto"/>
            <w:vAlign w:val="center"/>
          </w:tcPr>
          <w:p w14:paraId="69E9A8C9" w14:textId="77777777" w:rsidR="00700C79" w:rsidRPr="00700C79" w:rsidRDefault="00700C79" w:rsidP="00700C79">
            <w:pPr>
              <w:jc w:val="center"/>
              <w:rPr>
                <w:color w:val="000000"/>
                <w:sz w:val="22"/>
                <w:szCs w:val="22"/>
              </w:rPr>
            </w:pPr>
            <w:r w:rsidRPr="00700C79">
              <w:rPr>
                <w:color w:val="000000"/>
                <w:sz w:val="22"/>
                <w:szCs w:val="22"/>
              </w:rPr>
              <w:t>234,40</w:t>
            </w:r>
          </w:p>
        </w:tc>
        <w:tc>
          <w:tcPr>
            <w:tcW w:w="910" w:type="dxa"/>
            <w:shd w:val="clear" w:color="auto" w:fill="auto"/>
            <w:vAlign w:val="center"/>
          </w:tcPr>
          <w:p w14:paraId="43FD1E61" w14:textId="77777777" w:rsidR="00700C79" w:rsidRPr="00700C79" w:rsidRDefault="00700C79" w:rsidP="00700C79">
            <w:pPr>
              <w:jc w:val="center"/>
              <w:rPr>
                <w:color w:val="000000"/>
                <w:sz w:val="22"/>
                <w:szCs w:val="22"/>
              </w:rPr>
            </w:pPr>
            <w:r w:rsidRPr="00700C79">
              <w:rPr>
                <w:color w:val="000000"/>
                <w:sz w:val="22"/>
                <w:szCs w:val="22"/>
              </w:rPr>
              <w:t>223,19</w:t>
            </w:r>
          </w:p>
        </w:tc>
        <w:tc>
          <w:tcPr>
            <w:tcW w:w="910" w:type="dxa"/>
            <w:shd w:val="clear" w:color="auto" w:fill="auto"/>
            <w:vAlign w:val="center"/>
          </w:tcPr>
          <w:p w14:paraId="608356A3" w14:textId="77777777" w:rsidR="00700C79" w:rsidRPr="00700C79" w:rsidRDefault="00700C79" w:rsidP="00700C79">
            <w:pPr>
              <w:jc w:val="center"/>
              <w:rPr>
                <w:color w:val="000000"/>
                <w:sz w:val="22"/>
                <w:szCs w:val="22"/>
              </w:rPr>
            </w:pPr>
            <w:r w:rsidRPr="00700C79">
              <w:rPr>
                <w:color w:val="000000"/>
                <w:sz w:val="22"/>
                <w:szCs w:val="22"/>
              </w:rPr>
              <w:t>184,82</w:t>
            </w:r>
          </w:p>
        </w:tc>
        <w:tc>
          <w:tcPr>
            <w:tcW w:w="910" w:type="dxa"/>
            <w:shd w:val="clear" w:color="auto" w:fill="auto"/>
            <w:vAlign w:val="center"/>
          </w:tcPr>
          <w:p w14:paraId="299F9E88" w14:textId="77777777" w:rsidR="00700C79" w:rsidRPr="00700C79" w:rsidRDefault="00700C79" w:rsidP="00700C79">
            <w:pPr>
              <w:jc w:val="center"/>
              <w:rPr>
                <w:color w:val="000000"/>
                <w:sz w:val="22"/>
                <w:szCs w:val="22"/>
              </w:rPr>
            </w:pPr>
            <w:r w:rsidRPr="00700C79">
              <w:rPr>
                <w:color w:val="000000"/>
                <w:sz w:val="22"/>
                <w:szCs w:val="22"/>
              </w:rPr>
              <w:t>182,49</w:t>
            </w:r>
          </w:p>
        </w:tc>
        <w:tc>
          <w:tcPr>
            <w:tcW w:w="910" w:type="dxa"/>
            <w:shd w:val="clear" w:color="auto" w:fill="auto"/>
            <w:vAlign w:val="center"/>
          </w:tcPr>
          <w:p w14:paraId="6B918FC9" w14:textId="77777777" w:rsidR="00700C79" w:rsidRPr="00700C79" w:rsidRDefault="00700C79" w:rsidP="00700C79">
            <w:pPr>
              <w:jc w:val="center"/>
              <w:rPr>
                <w:color w:val="000000"/>
                <w:sz w:val="22"/>
                <w:szCs w:val="22"/>
              </w:rPr>
            </w:pPr>
            <w:r w:rsidRPr="00700C79">
              <w:rPr>
                <w:color w:val="000000"/>
                <w:sz w:val="22"/>
                <w:szCs w:val="22"/>
              </w:rPr>
              <w:t>195,33</w:t>
            </w:r>
          </w:p>
        </w:tc>
        <w:tc>
          <w:tcPr>
            <w:tcW w:w="910" w:type="dxa"/>
            <w:shd w:val="clear" w:color="auto" w:fill="auto"/>
            <w:vAlign w:val="center"/>
          </w:tcPr>
          <w:p w14:paraId="4A45FDB1" w14:textId="77777777" w:rsidR="00700C79" w:rsidRPr="00700C79" w:rsidRDefault="00700C79" w:rsidP="00700C79">
            <w:pPr>
              <w:jc w:val="center"/>
              <w:rPr>
                <w:color w:val="000000"/>
                <w:sz w:val="22"/>
                <w:szCs w:val="22"/>
              </w:rPr>
            </w:pPr>
            <w:r w:rsidRPr="00700C79">
              <w:rPr>
                <w:color w:val="000000"/>
                <w:sz w:val="22"/>
                <w:szCs w:val="22"/>
              </w:rPr>
              <w:t>185,99</w:t>
            </w:r>
          </w:p>
        </w:tc>
        <w:tc>
          <w:tcPr>
            <w:tcW w:w="1365" w:type="dxa"/>
            <w:gridSpan w:val="2"/>
            <w:shd w:val="clear" w:color="auto" w:fill="auto"/>
            <w:vAlign w:val="center"/>
          </w:tcPr>
          <w:p w14:paraId="7A2249E3" w14:textId="77777777" w:rsidR="00700C79" w:rsidRPr="00700C79" w:rsidRDefault="00700C79" w:rsidP="00700C79">
            <w:pPr>
              <w:jc w:val="center"/>
              <w:rPr>
                <w:color w:val="000000"/>
                <w:sz w:val="22"/>
                <w:szCs w:val="22"/>
              </w:rPr>
            </w:pPr>
            <w:r w:rsidRPr="00700C79">
              <w:rPr>
                <w:color w:val="000000"/>
                <w:sz w:val="22"/>
                <w:szCs w:val="22"/>
              </w:rPr>
              <w:t>26,10</w:t>
            </w:r>
          </w:p>
        </w:tc>
        <w:tc>
          <w:tcPr>
            <w:tcW w:w="1244" w:type="dxa"/>
            <w:shd w:val="clear" w:color="auto" w:fill="auto"/>
            <w:vAlign w:val="center"/>
          </w:tcPr>
          <w:p w14:paraId="10797A76" w14:textId="77777777" w:rsidR="00700C79" w:rsidRPr="00700C79" w:rsidRDefault="00700C79" w:rsidP="00700C79">
            <w:pPr>
              <w:jc w:val="center"/>
              <w:rPr>
                <w:color w:val="000000"/>
                <w:sz w:val="22"/>
                <w:szCs w:val="22"/>
              </w:rPr>
            </w:pPr>
            <w:r w:rsidRPr="00700C79">
              <w:rPr>
                <w:color w:val="000000"/>
                <w:sz w:val="22"/>
                <w:szCs w:val="22"/>
              </w:rPr>
              <w:t>2 917,72</w:t>
            </w:r>
          </w:p>
        </w:tc>
        <w:tc>
          <w:tcPr>
            <w:tcW w:w="1134" w:type="dxa"/>
            <w:shd w:val="clear" w:color="auto" w:fill="auto"/>
            <w:vAlign w:val="center"/>
            <w:hideMark/>
          </w:tcPr>
          <w:p w14:paraId="1F5BB10C" w14:textId="77777777" w:rsidR="00700C79" w:rsidRPr="00700C79" w:rsidRDefault="00700C79" w:rsidP="00700C79">
            <w:pPr>
              <w:jc w:val="center"/>
              <w:rPr>
                <w:sz w:val="20"/>
              </w:rPr>
            </w:pPr>
            <w:r w:rsidRPr="00700C79">
              <w:rPr>
                <w:sz w:val="20"/>
              </w:rPr>
              <w:t>х</w:t>
            </w:r>
          </w:p>
        </w:tc>
        <w:tc>
          <w:tcPr>
            <w:tcW w:w="1134" w:type="dxa"/>
            <w:shd w:val="clear" w:color="auto" w:fill="auto"/>
            <w:vAlign w:val="center"/>
            <w:hideMark/>
          </w:tcPr>
          <w:p w14:paraId="1BA3EB55" w14:textId="77777777" w:rsidR="00700C79" w:rsidRPr="00700C79" w:rsidRDefault="00700C79" w:rsidP="00700C79">
            <w:pPr>
              <w:jc w:val="center"/>
              <w:rPr>
                <w:sz w:val="20"/>
              </w:rPr>
            </w:pPr>
            <w:r w:rsidRPr="00700C79">
              <w:rPr>
                <w:sz w:val="20"/>
              </w:rPr>
              <w:t>х</w:t>
            </w:r>
          </w:p>
        </w:tc>
      </w:tr>
      <w:tr w:rsidR="00700C79" w:rsidRPr="00700C79" w14:paraId="1BF6696D" w14:textId="77777777" w:rsidTr="00104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701" w:type="dxa"/>
            <w:vMerge/>
            <w:vAlign w:val="center"/>
            <w:hideMark/>
          </w:tcPr>
          <w:p w14:paraId="4B46B866" w14:textId="77777777" w:rsidR="00700C79" w:rsidRPr="00700C79" w:rsidRDefault="00700C79" w:rsidP="00700C79">
            <w:pPr>
              <w:rPr>
                <w:sz w:val="20"/>
              </w:rPr>
            </w:pPr>
          </w:p>
        </w:tc>
        <w:tc>
          <w:tcPr>
            <w:tcW w:w="1310" w:type="dxa"/>
            <w:shd w:val="clear" w:color="auto" w:fill="auto"/>
            <w:vAlign w:val="center"/>
            <w:hideMark/>
          </w:tcPr>
          <w:p w14:paraId="731CEE4E" w14:textId="77777777" w:rsidR="00700C79" w:rsidRPr="00700C79" w:rsidRDefault="00700C79" w:rsidP="00700C79">
            <w:pPr>
              <w:ind w:left="-113" w:right="-76"/>
              <w:jc w:val="center"/>
              <w:rPr>
                <w:sz w:val="22"/>
              </w:rPr>
            </w:pPr>
            <w:r w:rsidRPr="00700C79">
              <w:rPr>
                <w:sz w:val="22"/>
              </w:rPr>
              <w:t>с 01.07.2026</w:t>
            </w:r>
          </w:p>
        </w:tc>
        <w:tc>
          <w:tcPr>
            <w:tcW w:w="910" w:type="dxa"/>
            <w:shd w:val="clear" w:color="auto" w:fill="auto"/>
            <w:vAlign w:val="center"/>
          </w:tcPr>
          <w:p w14:paraId="37EF0A97" w14:textId="77777777" w:rsidR="00700C79" w:rsidRPr="00700C79" w:rsidRDefault="00700C79" w:rsidP="00700C79">
            <w:pPr>
              <w:jc w:val="center"/>
              <w:rPr>
                <w:color w:val="000000"/>
                <w:sz w:val="22"/>
                <w:szCs w:val="22"/>
              </w:rPr>
            </w:pPr>
            <w:r w:rsidRPr="00700C79">
              <w:rPr>
                <w:color w:val="000000"/>
                <w:sz w:val="22"/>
                <w:szCs w:val="22"/>
              </w:rPr>
              <w:t>227,38</w:t>
            </w:r>
          </w:p>
        </w:tc>
        <w:tc>
          <w:tcPr>
            <w:tcW w:w="910" w:type="dxa"/>
            <w:shd w:val="clear" w:color="auto" w:fill="auto"/>
            <w:vAlign w:val="center"/>
          </w:tcPr>
          <w:p w14:paraId="68761E31" w14:textId="77777777" w:rsidR="00700C79" w:rsidRPr="00700C79" w:rsidRDefault="00700C79" w:rsidP="00700C79">
            <w:pPr>
              <w:jc w:val="center"/>
              <w:rPr>
                <w:color w:val="000000"/>
                <w:sz w:val="22"/>
                <w:szCs w:val="22"/>
              </w:rPr>
            </w:pPr>
            <w:r w:rsidRPr="00700C79">
              <w:rPr>
                <w:color w:val="000000"/>
                <w:sz w:val="22"/>
                <w:szCs w:val="22"/>
              </w:rPr>
              <w:t>224,51</w:t>
            </w:r>
          </w:p>
        </w:tc>
        <w:tc>
          <w:tcPr>
            <w:tcW w:w="910" w:type="dxa"/>
            <w:shd w:val="clear" w:color="auto" w:fill="auto"/>
            <w:vAlign w:val="center"/>
          </w:tcPr>
          <w:p w14:paraId="167127C1" w14:textId="77777777" w:rsidR="00700C79" w:rsidRPr="00700C79" w:rsidRDefault="00700C79" w:rsidP="00700C79">
            <w:pPr>
              <w:jc w:val="center"/>
              <w:rPr>
                <w:color w:val="000000"/>
                <w:sz w:val="22"/>
                <w:szCs w:val="22"/>
              </w:rPr>
            </w:pPr>
            <w:r w:rsidRPr="00700C79">
              <w:rPr>
                <w:color w:val="000000"/>
                <w:sz w:val="22"/>
                <w:szCs w:val="22"/>
              </w:rPr>
              <w:t>240,26</w:t>
            </w:r>
          </w:p>
        </w:tc>
        <w:tc>
          <w:tcPr>
            <w:tcW w:w="910" w:type="dxa"/>
            <w:shd w:val="clear" w:color="auto" w:fill="auto"/>
            <w:vAlign w:val="center"/>
          </w:tcPr>
          <w:p w14:paraId="0E0EC473" w14:textId="77777777" w:rsidR="00700C79" w:rsidRPr="00700C79" w:rsidRDefault="00700C79" w:rsidP="00700C79">
            <w:pPr>
              <w:jc w:val="center"/>
              <w:rPr>
                <w:color w:val="000000"/>
                <w:sz w:val="22"/>
                <w:szCs w:val="22"/>
              </w:rPr>
            </w:pPr>
            <w:r w:rsidRPr="00700C79">
              <w:rPr>
                <w:color w:val="000000"/>
                <w:sz w:val="22"/>
                <w:szCs w:val="22"/>
              </w:rPr>
              <w:t>228,82</w:t>
            </w:r>
          </w:p>
        </w:tc>
        <w:tc>
          <w:tcPr>
            <w:tcW w:w="910" w:type="dxa"/>
            <w:shd w:val="clear" w:color="auto" w:fill="auto"/>
            <w:vAlign w:val="center"/>
          </w:tcPr>
          <w:p w14:paraId="67931F21" w14:textId="77777777" w:rsidR="00700C79" w:rsidRPr="00700C79" w:rsidRDefault="00700C79" w:rsidP="00700C79">
            <w:pPr>
              <w:jc w:val="center"/>
              <w:rPr>
                <w:color w:val="000000"/>
                <w:sz w:val="22"/>
                <w:szCs w:val="22"/>
              </w:rPr>
            </w:pPr>
            <w:r w:rsidRPr="00700C79">
              <w:rPr>
                <w:color w:val="000000"/>
                <w:sz w:val="22"/>
                <w:szCs w:val="22"/>
              </w:rPr>
              <w:t>189,48</w:t>
            </w:r>
          </w:p>
        </w:tc>
        <w:tc>
          <w:tcPr>
            <w:tcW w:w="910" w:type="dxa"/>
            <w:shd w:val="clear" w:color="auto" w:fill="auto"/>
            <w:vAlign w:val="center"/>
          </w:tcPr>
          <w:p w14:paraId="121E2D67" w14:textId="77777777" w:rsidR="00700C79" w:rsidRPr="00700C79" w:rsidRDefault="00700C79" w:rsidP="00700C79">
            <w:pPr>
              <w:jc w:val="center"/>
              <w:rPr>
                <w:color w:val="000000"/>
                <w:sz w:val="22"/>
                <w:szCs w:val="22"/>
              </w:rPr>
            </w:pPr>
            <w:r w:rsidRPr="00700C79">
              <w:rPr>
                <w:color w:val="000000"/>
                <w:sz w:val="22"/>
                <w:szCs w:val="22"/>
              </w:rPr>
              <w:t>187,09</w:t>
            </w:r>
          </w:p>
        </w:tc>
        <w:tc>
          <w:tcPr>
            <w:tcW w:w="910" w:type="dxa"/>
            <w:shd w:val="clear" w:color="auto" w:fill="auto"/>
            <w:vAlign w:val="center"/>
          </w:tcPr>
          <w:p w14:paraId="2AC077ED" w14:textId="77777777" w:rsidR="00700C79" w:rsidRPr="00700C79" w:rsidRDefault="00700C79" w:rsidP="00700C79">
            <w:pPr>
              <w:jc w:val="center"/>
              <w:rPr>
                <w:color w:val="000000"/>
                <w:sz w:val="22"/>
                <w:szCs w:val="22"/>
              </w:rPr>
            </w:pPr>
            <w:r w:rsidRPr="00700C79">
              <w:rPr>
                <w:color w:val="000000"/>
                <w:sz w:val="22"/>
                <w:szCs w:val="22"/>
              </w:rPr>
              <w:t>200,22</w:t>
            </w:r>
          </w:p>
        </w:tc>
        <w:tc>
          <w:tcPr>
            <w:tcW w:w="910" w:type="dxa"/>
            <w:shd w:val="clear" w:color="auto" w:fill="auto"/>
            <w:vAlign w:val="center"/>
          </w:tcPr>
          <w:p w14:paraId="34C578B8" w14:textId="77777777" w:rsidR="00700C79" w:rsidRPr="00700C79" w:rsidRDefault="00700C79" w:rsidP="00700C79">
            <w:pPr>
              <w:jc w:val="center"/>
              <w:rPr>
                <w:color w:val="000000"/>
                <w:sz w:val="22"/>
                <w:szCs w:val="22"/>
              </w:rPr>
            </w:pPr>
            <w:r w:rsidRPr="00700C79">
              <w:rPr>
                <w:color w:val="000000"/>
                <w:sz w:val="22"/>
                <w:szCs w:val="22"/>
              </w:rPr>
              <w:t>190,68</w:t>
            </w:r>
          </w:p>
        </w:tc>
        <w:tc>
          <w:tcPr>
            <w:tcW w:w="1365" w:type="dxa"/>
            <w:gridSpan w:val="2"/>
            <w:shd w:val="clear" w:color="auto" w:fill="auto"/>
            <w:vAlign w:val="center"/>
          </w:tcPr>
          <w:p w14:paraId="16B4F879" w14:textId="77777777" w:rsidR="00700C79" w:rsidRPr="00700C79" w:rsidRDefault="00700C79" w:rsidP="00700C79">
            <w:pPr>
              <w:jc w:val="center"/>
              <w:rPr>
                <w:color w:val="000000"/>
                <w:sz w:val="22"/>
                <w:szCs w:val="22"/>
              </w:rPr>
            </w:pPr>
            <w:r w:rsidRPr="00700C79">
              <w:rPr>
                <w:color w:val="000000"/>
                <w:sz w:val="22"/>
                <w:szCs w:val="22"/>
              </w:rPr>
              <w:t>27,14</w:t>
            </w:r>
          </w:p>
        </w:tc>
        <w:tc>
          <w:tcPr>
            <w:tcW w:w="1244" w:type="dxa"/>
            <w:shd w:val="clear" w:color="auto" w:fill="auto"/>
            <w:vAlign w:val="center"/>
          </w:tcPr>
          <w:p w14:paraId="37ACF454" w14:textId="77777777" w:rsidR="00700C79" w:rsidRPr="00700C79" w:rsidRDefault="00700C79" w:rsidP="00700C79">
            <w:pPr>
              <w:jc w:val="center"/>
              <w:rPr>
                <w:color w:val="000000"/>
                <w:sz w:val="22"/>
                <w:szCs w:val="22"/>
              </w:rPr>
            </w:pPr>
            <w:r w:rsidRPr="00700C79">
              <w:rPr>
                <w:color w:val="000000"/>
                <w:sz w:val="22"/>
                <w:szCs w:val="22"/>
              </w:rPr>
              <w:t>2 984,22</w:t>
            </w:r>
          </w:p>
        </w:tc>
        <w:tc>
          <w:tcPr>
            <w:tcW w:w="1134" w:type="dxa"/>
            <w:shd w:val="clear" w:color="auto" w:fill="auto"/>
            <w:vAlign w:val="center"/>
            <w:hideMark/>
          </w:tcPr>
          <w:p w14:paraId="0126011A" w14:textId="77777777" w:rsidR="00700C79" w:rsidRPr="00700C79" w:rsidRDefault="00700C79" w:rsidP="00700C79">
            <w:pPr>
              <w:jc w:val="center"/>
              <w:rPr>
                <w:sz w:val="20"/>
              </w:rPr>
            </w:pPr>
            <w:r w:rsidRPr="00700C79">
              <w:rPr>
                <w:sz w:val="20"/>
              </w:rPr>
              <w:t>х</w:t>
            </w:r>
          </w:p>
        </w:tc>
        <w:tc>
          <w:tcPr>
            <w:tcW w:w="1134" w:type="dxa"/>
            <w:shd w:val="clear" w:color="auto" w:fill="auto"/>
            <w:vAlign w:val="center"/>
            <w:hideMark/>
          </w:tcPr>
          <w:p w14:paraId="2A04F9F8" w14:textId="77777777" w:rsidR="00700C79" w:rsidRPr="00700C79" w:rsidRDefault="00700C79" w:rsidP="00700C79">
            <w:pPr>
              <w:jc w:val="center"/>
              <w:rPr>
                <w:sz w:val="20"/>
              </w:rPr>
            </w:pPr>
            <w:r w:rsidRPr="00700C79">
              <w:rPr>
                <w:sz w:val="20"/>
              </w:rPr>
              <w:t>х</w:t>
            </w:r>
          </w:p>
        </w:tc>
      </w:tr>
    </w:tbl>
    <w:p w14:paraId="573740C4" w14:textId="77777777" w:rsidR="00700C79" w:rsidRPr="00700C79" w:rsidRDefault="00700C79" w:rsidP="00700C79">
      <w:pPr>
        <w:ind w:firstLine="709"/>
        <w:rPr>
          <w:bCs/>
          <w:sz w:val="28"/>
          <w:szCs w:val="28"/>
        </w:rPr>
      </w:pPr>
      <w:r w:rsidRPr="00700C79">
        <w:rPr>
          <w:b/>
          <w:bCs/>
          <w:szCs w:val="28"/>
        </w:rPr>
        <w:br/>
      </w:r>
    </w:p>
    <w:p w14:paraId="7DBC904E" w14:textId="77777777" w:rsidR="00700C79" w:rsidRPr="00700C79" w:rsidRDefault="00700C79" w:rsidP="00700C79">
      <w:pPr>
        <w:ind w:right="536" w:firstLine="709"/>
        <w:rPr>
          <w:bCs/>
          <w:sz w:val="28"/>
          <w:szCs w:val="28"/>
        </w:rPr>
      </w:pPr>
      <w:r w:rsidRPr="00700C79">
        <w:rPr>
          <w:bCs/>
          <w:sz w:val="28"/>
          <w:szCs w:val="28"/>
        </w:rPr>
        <w:lastRenderedPageBreak/>
        <w:t>* Тариф для населения указывается в целях реализации пункта 6 статьи 168 Налогового кодекса Российской Федерации (часть вторая).</w:t>
      </w:r>
    </w:p>
    <w:p w14:paraId="45F8F47A" w14:textId="77777777" w:rsidR="00700C79" w:rsidRPr="00700C79" w:rsidRDefault="00700C79" w:rsidP="00700C79">
      <w:pPr>
        <w:ind w:right="536" w:firstLine="709"/>
        <w:jc w:val="both"/>
        <w:rPr>
          <w:bCs/>
          <w:sz w:val="28"/>
          <w:szCs w:val="28"/>
        </w:rPr>
      </w:pPr>
      <w:r w:rsidRPr="00700C79">
        <w:rPr>
          <w:bCs/>
          <w:sz w:val="28"/>
          <w:szCs w:val="28"/>
        </w:rPr>
        <w:t xml:space="preserve">** Компонент на теплоноситель для </w:t>
      </w:r>
      <w:r w:rsidRPr="00700C79">
        <w:rPr>
          <w:bCs/>
          <w:color w:val="000000"/>
          <w:kern w:val="32"/>
          <w:sz w:val="28"/>
          <w:szCs w:val="28"/>
        </w:rPr>
        <w:t xml:space="preserve">МУП «МТСК» </w:t>
      </w:r>
      <w:r w:rsidRPr="00700C79">
        <w:rPr>
          <w:bCs/>
          <w:sz w:val="28"/>
          <w:szCs w:val="28"/>
        </w:rPr>
        <w:t>установлен постановлением Региональной энергетической комиссии Кузбасса от 16.12.2021 № 715 (в редакции постановлений РЭК Кузбасса от 25.11.2022 № 668, от 28.11.2023 № 375, от 31.10.2024 № 305).</w:t>
      </w:r>
    </w:p>
    <w:p w14:paraId="7AC7B4C6" w14:textId="77777777" w:rsidR="00700C79" w:rsidRPr="00700C79" w:rsidRDefault="00700C79" w:rsidP="00700C79">
      <w:pPr>
        <w:spacing w:after="120"/>
        <w:ind w:right="536" w:firstLine="709"/>
        <w:jc w:val="both"/>
        <w:rPr>
          <w:color w:val="000000"/>
          <w:sz w:val="28"/>
          <w:szCs w:val="28"/>
        </w:rPr>
      </w:pPr>
      <w:r w:rsidRPr="00700C79">
        <w:rPr>
          <w:bCs/>
          <w:sz w:val="28"/>
          <w:szCs w:val="28"/>
        </w:rPr>
        <w:t>*** Компонент на тепловую энергию для МУП</w:t>
      </w:r>
      <w:r w:rsidRPr="00700C79">
        <w:rPr>
          <w:bCs/>
          <w:color w:val="000000"/>
          <w:kern w:val="32"/>
          <w:sz w:val="28"/>
          <w:szCs w:val="28"/>
        </w:rPr>
        <w:t xml:space="preserve"> «МТСК» </w:t>
      </w:r>
      <w:r w:rsidRPr="00700C79">
        <w:rPr>
          <w:bCs/>
          <w:sz w:val="28"/>
          <w:szCs w:val="28"/>
        </w:rPr>
        <w:t>установлен постановлением Региональной энергетической комиссии Кузбасса от 16.12.2021 № 714 (в редакции постановлений РЭК Кузбасса от 25.11.2022 № 667, от 28.11.2023 № 374, от 31.10.2024 № 304, от 19.12.2024 № 690).</w:t>
      </w:r>
      <w:r w:rsidRPr="00700C79">
        <w:rPr>
          <w:bCs/>
          <w:sz w:val="28"/>
          <w:szCs w:val="28"/>
        </w:rPr>
        <w:tab/>
      </w:r>
      <w:r w:rsidRPr="00700C79">
        <w:rPr>
          <w:bCs/>
          <w:sz w:val="28"/>
          <w:szCs w:val="28"/>
        </w:rPr>
        <w:tab/>
      </w:r>
      <w:r w:rsidRPr="00700C79">
        <w:rPr>
          <w:bCs/>
          <w:sz w:val="28"/>
          <w:szCs w:val="28"/>
        </w:rPr>
        <w:tab/>
      </w:r>
      <w:r w:rsidRPr="00700C79">
        <w:rPr>
          <w:bCs/>
          <w:sz w:val="28"/>
          <w:szCs w:val="28"/>
        </w:rPr>
        <w:tab/>
      </w:r>
      <w:r w:rsidRPr="00700C79">
        <w:rPr>
          <w:bCs/>
          <w:sz w:val="28"/>
          <w:szCs w:val="28"/>
        </w:rPr>
        <w:tab/>
      </w:r>
      <w:r w:rsidRPr="00700C79">
        <w:rPr>
          <w:bCs/>
          <w:sz w:val="28"/>
          <w:szCs w:val="28"/>
        </w:rPr>
        <w:tab/>
      </w:r>
      <w:r w:rsidRPr="00700C79">
        <w:rPr>
          <w:bCs/>
          <w:sz w:val="28"/>
          <w:szCs w:val="28"/>
        </w:rPr>
        <w:tab/>
      </w:r>
      <w:r w:rsidRPr="00700C79">
        <w:rPr>
          <w:bCs/>
          <w:sz w:val="28"/>
          <w:szCs w:val="28"/>
        </w:rPr>
        <w:tab/>
      </w:r>
      <w:r w:rsidRPr="00700C79">
        <w:rPr>
          <w:bCs/>
          <w:sz w:val="28"/>
          <w:szCs w:val="28"/>
        </w:rPr>
        <w:tab/>
      </w:r>
      <w:r w:rsidRPr="00700C79">
        <w:rPr>
          <w:bCs/>
          <w:sz w:val="28"/>
          <w:szCs w:val="28"/>
        </w:rPr>
        <w:tab/>
      </w:r>
      <w:r w:rsidRPr="00700C79">
        <w:rPr>
          <w:bCs/>
          <w:sz w:val="28"/>
          <w:szCs w:val="28"/>
        </w:rPr>
        <w:tab/>
      </w:r>
      <w:r w:rsidRPr="00700C79">
        <w:rPr>
          <w:bCs/>
          <w:sz w:val="28"/>
          <w:szCs w:val="28"/>
        </w:rPr>
        <w:tab/>
      </w:r>
      <w:r w:rsidRPr="00700C79">
        <w:rPr>
          <w:bCs/>
          <w:sz w:val="28"/>
          <w:szCs w:val="28"/>
        </w:rPr>
        <w:tab/>
      </w:r>
      <w:r w:rsidRPr="00700C79">
        <w:rPr>
          <w:bCs/>
          <w:sz w:val="28"/>
          <w:szCs w:val="28"/>
        </w:rPr>
        <w:tab/>
        <w:t>».</w:t>
      </w:r>
    </w:p>
    <w:p w14:paraId="5A6F0292" w14:textId="77777777" w:rsidR="00700C79" w:rsidRPr="00700C79" w:rsidRDefault="00700C79" w:rsidP="00700C79">
      <w:pPr>
        <w:tabs>
          <w:tab w:val="left" w:pos="0"/>
        </w:tabs>
        <w:ind w:left="5670" w:right="536"/>
        <w:jc w:val="center"/>
        <w:rPr>
          <w:sz w:val="28"/>
          <w:szCs w:val="28"/>
        </w:rPr>
      </w:pPr>
    </w:p>
    <w:p w14:paraId="6FC27194" w14:textId="77777777" w:rsidR="00700C79" w:rsidRPr="00700C79" w:rsidRDefault="00700C79" w:rsidP="00700C79">
      <w:pPr>
        <w:ind w:right="536"/>
        <w:jc w:val="both"/>
        <w:rPr>
          <w:bCs/>
          <w:sz w:val="28"/>
          <w:szCs w:val="22"/>
        </w:rPr>
      </w:pPr>
    </w:p>
    <w:p w14:paraId="3F7E620D" w14:textId="77777777" w:rsidR="00700C79" w:rsidRDefault="00700C79" w:rsidP="00700C79">
      <w:pPr>
        <w:tabs>
          <w:tab w:val="left" w:pos="3686"/>
          <w:tab w:val="left" w:pos="9498"/>
        </w:tabs>
        <w:ind w:right="-569"/>
        <w:sectPr w:rsidR="00700C79" w:rsidSect="00700C79">
          <w:pgSz w:w="16838" w:h="11906" w:orient="landscape"/>
          <w:pgMar w:top="1418" w:right="1107" w:bottom="707" w:left="1134" w:header="426" w:footer="708" w:gutter="0"/>
          <w:cols w:space="708"/>
          <w:titlePg/>
          <w:docGrid w:linePitch="381"/>
        </w:sectPr>
      </w:pPr>
    </w:p>
    <w:p w14:paraId="1D43775A" w14:textId="562C59AD" w:rsidR="00700C79" w:rsidRPr="00F01343" w:rsidRDefault="00700C79" w:rsidP="00700C79">
      <w:pPr>
        <w:tabs>
          <w:tab w:val="left" w:pos="270"/>
          <w:tab w:val="right" w:pos="9355"/>
        </w:tabs>
        <w:ind w:left="-4310" w:firstLine="9130"/>
      </w:pPr>
      <w:r w:rsidRPr="00F01343">
        <w:lastRenderedPageBreak/>
        <w:t>Приложение</w:t>
      </w:r>
      <w:r>
        <w:t xml:space="preserve"> № 8</w:t>
      </w:r>
      <w:r>
        <w:t>6</w:t>
      </w:r>
      <w:r>
        <w:t xml:space="preserve"> к протоколу</w:t>
      </w:r>
      <w:r w:rsidRPr="00F01343">
        <w:t xml:space="preserve"> № </w:t>
      </w:r>
      <w:r>
        <w:t>90</w:t>
      </w:r>
    </w:p>
    <w:p w14:paraId="40466D32" w14:textId="77777777" w:rsidR="00700C79" w:rsidRPr="00F01343" w:rsidRDefault="00700C79" w:rsidP="00700C79">
      <w:pPr>
        <w:tabs>
          <w:tab w:val="left" w:pos="3686"/>
          <w:tab w:val="left" w:pos="9498"/>
        </w:tabs>
        <w:ind w:left="-4310" w:right="-569" w:firstLine="9130"/>
      </w:pPr>
      <w:r w:rsidRPr="00F01343">
        <w:t>заседания правления Региональной</w:t>
      </w:r>
    </w:p>
    <w:p w14:paraId="68D7E52A" w14:textId="77777777" w:rsidR="00700C79" w:rsidRPr="00F01343" w:rsidRDefault="00700C79" w:rsidP="00700C79">
      <w:pPr>
        <w:tabs>
          <w:tab w:val="left" w:pos="3686"/>
          <w:tab w:val="left" w:pos="9498"/>
        </w:tabs>
        <w:ind w:left="-4310" w:right="-569" w:firstLine="9130"/>
      </w:pPr>
      <w:r w:rsidRPr="00F01343">
        <w:t>энергетической комиссии</w:t>
      </w:r>
    </w:p>
    <w:p w14:paraId="3D7F5978" w14:textId="77777777" w:rsidR="00700C79" w:rsidRDefault="00700C79" w:rsidP="00700C79">
      <w:pPr>
        <w:tabs>
          <w:tab w:val="left" w:pos="3686"/>
          <w:tab w:val="left" w:pos="9498"/>
        </w:tabs>
        <w:ind w:left="-4310" w:right="-569" w:firstLine="9130"/>
      </w:pPr>
      <w:r w:rsidRPr="00F01343">
        <w:t xml:space="preserve">Кузбасса от </w:t>
      </w:r>
      <w:r>
        <w:t>19</w:t>
      </w:r>
      <w:r w:rsidRPr="00F01343">
        <w:t>.</w:t>
      </w:r>
      <w:r>
        <w:t>12</w:t>
      </w:r>
      <w:r w:rsidRPr="00F01343">
        <w:t>.2024</w:t>
      </w:r>
    </w:p>
    <w:p w14:paraId="5F189ECC" w14:textId="77777777" w:rsidR="00700C79" w:rsidRDefault="00700C79" w:rsidP="00700C79">
      <w:pPr>
        <w:tabs>
          <w:tab w:val="left" w:pos="3686"/>
          <w:tab w:val="left" w:pos="9498"/>
        </w:tabs>
        <w:ind w:left="-4310" w:right="-569" w:firstLine="9130"/>
      </w:pPr>
    </w:p>
    <w:p w14:paraId="36B9479B" w14:textId="77777777" w:rsidR="00700C79" w:rsidRPr="00700C79" w:rsidRDefault="00700C79" w:rsidP="00700C79">
      <w:pPr>
        <w:keepNext/>
        <w:tabs>
          <w:tab w:val="left" w:pos="284"/>
        </w:tabs>
        <w:jc w:val="center"/>
        <w:outlineLvl w:val="0"/>
        <w:rPr>
          <w:rFonts w:cs="Arial"/>
          <w:bCs/>
          <w:snapToGrid w:val="0"/>
          <w:kern w:val="32"/>
          <w:sz w:val="28"/>
          <w:szCs w:val="32"/>
          <w:lang w:eastAsia="en-US"/>
        </w:rPr>
      </w:pPr>
      <w:bookmarkStart w:id="94" w:name="_Toc470509569"/>
      <w:bookmarkStart w:id="95" w:name="_Toc495492832"/>
      <w:bookmarkStart w:id="96" w:name="_Toc21094908"/>
      <w:bookmarkStart w:id="97" w:name="_Toc24891722"/>
      <w:bookmarkStart w:id="98" w:name="_Toc54686098"/>
      <w:bookmarkStart w:id="99" w:name="_Toc182406203"/>
      <w:bookmarkStart w:id="100" w:name="_Hlt483802884"/>
      <w:bookmarkStart w:id="101" w:name="_Toc500261373"/>
      <w:r w:rsidRPr="00700C79">
        <w:rPr>
          <w:rFonts w:cs="Arial"/>
          <w:bCs/>
          <w:snapToGrid w:val="0"/>
          <w:kern w:val="32"/>
          <w:sz w:val="28"/>
          <w:szCs w:val="32"/>
          <w:lang w:eastAsia="en-US"/>
        </w:rPr>
        <w:t>Экспертное заключение</w:t>
      </w:r>
    </w:p>
    <w:p w14:paraId="7CFCD301" w14:textId="77777777" w:rsidR="00700C79" w:rsidRPr="00700C79" w:rsidRDefault="00700C79" w:rsidP="00700C79">
      <w:pPr>
        <w:keepNext/>
        <w:tabs>
          <w:tab w:val="left" w:pos="284"/>
        </w:tabs>
        <w:jc w:val="center"/>
        <w:outlineLvl w:val="0"/>
        <w:rPr>
          <w:rFonts w:cs="Arial"/>
          <w:bCs/>
          <w:snapToGrid w:val="0"/>
          <w:kern w:val="32"/>
          <w:sz w:val="28"/>
          <w:szCs w:val="32"/>
          <w:lang w:eastAsia="en-US"/>
        </w:rPr>
      </w:pPr>
      <w:r w:rsidRPr="00700C79">
        <w:rPr>
          <w:rFonts w:cs="Arial"/>
          <w:bCs/>
          <w:snapToGrid w:val="0"/>
          <w:kern w:val="32"/>
          <w:sz w:val="28"/>
          <w:szCs w:val="32"/>
          <w:lang w:eastAsia="en-US"/>
        </w:rPr>
        <w:t>Региональной энергетической комиссии Кузбасса</w:t>
      </w:r>
    </w:p>
    <w:p w14:paraId="0A37DB6E" w14:textId="77777777" w:rsidR="00700C79" w:rsidRPr="00700C79" w:rsidRDefault="00700C79" w:rsidP="00700C79">
      <w:pPr>
        <w:keepNext/>
        <w:tabs>
          <w:tab w:val="left" w:pos="284"/>
        </w:tabs>
        <w:jc w:val="center"/>
        <w:outlineLvl w:val="0"/>
        <w:rPr>
          <w:rFonts w:cs="Arial"/>
          <w:bCs/>
          <w:snapToGrid w:val="0"/>
          <w:kern w:val="32"/>
          <w:sz w:val="28"/>
          <w:szCs w:val="32"/>
          <w:lang w:eastAsia="en-US"/>
        </w:rPr>
      </w:pPr>
      <w:r w:rsidRPr="00700C79">
        <w:rPr>
          <w:rFonts w:cs="Arial"/>
          <w:bCs/>
          <w:snapToGrid w:val="0"/>
          <w:kern w:val="32"/>
          <w:sz w:val="28"/>
          <w:szCs w:val="32"/>
          <w:lang w:eastAsia="en-US"/>
        </w:rPr>
        <w:t>по материалам, представленным ООО «Теплоэнергетик»,</w:t>
      </w:r>
    </w:p>
    <w:p w14:paraId="1BE9CD6D" w14:textId="77777777" w:rsidR="00700C79" w:rsidRPr="00700C79" w:rsidRDefault="00700C79" w:rsidP="00700C79">
      <w:pPr>
        <w:keepNext/>
        <w:tabs>
          <w:tab w:val="left" w:pos="284"/>
        </w:tabs>
        <w:jc w:val="center"/>
        <w:outlineLvl w:val="0"/>
        <w:rPr>
          <w:rFonts w:cs="Arial"/>
          <w:bCs/>
          <w:snapToGrid w:val="0"/>
          <w:kern w:val="32"/>
          <w:sz w:val="28"/>
          <w:szCs w:val="32"/>
          <w:lang w:eastAsia="en-US"/>
        </w:rPr>
      </w:pPr>
      <w:r w:rsidRPr="00700C79">
        <w:rPr>
          <w:rFonts w:cs="Arial"/>
          <w:bCs/>
          <w:snapToGrid w:val="0"/>
          <w:kern w:val="32"/>
          <w:sz w:val="28"/>
          <w:szCs w:val="32"/>
          <w:lang w:eastAsia="en-US"/>
        </w:rPr>
        <w:t>для корректировки уровня тарифов на теплоноситель и горячую воду в открытой и закрытой системах горячего водоснабжения, реализуемых на потребительском рынке Беловского городского округа на 2025 год</w:t>
      </w:r>
    </w:p>
    <w:p w14:paraId="737A867E" w14:textId="77777777" w:rsidR="00700C79" w:rsidRPr="00700C79" w:rsidRDefault="00700C79" w:rsidP="00700C79">
      <w:pPr>
        <w:rPr>
          <w:szCs w:val="20"/>
        </w:rPr>
      </w:pPr>
    </w:p>
    <w:p w14:paraId="3E867CF2" w14:textId="77777777" w:rsidR="00700C79" w:rsidRPr="00700C79" w:rsidRDefault="00700C79" w:rsidP="00700C79">
      <w:pPr>
        <w:keepNext/>
        <w:tabs>
          <w:tab w:val="left" w:pos="284"/>
        </w:tabs>
        <w:jc w:val="center"/>
        <w:outlineLvl w:val="0"/>
        <w:rPr>
          <w:rFonts w:cs="Arial"/>
          <w:b/>
          <w:bCs/>
          <w:snapToGrid w:val="0"/>
          <w:kern w:val="32"/>
          <w:sz w:val="28"/>
          <w:szCs w:val="32"/>
          <w:lang w:eastAsia="en-US"/>
        </w:rPr>
      </w:pPr>
      <w:r w:rsidRPr="00700C79">
        <w:rPr>
          <w:rFonts w:cs="Arial"/>
          <w:b/>
          <w:bCs/>
          <w:snapToGrid w:val="0"/>
          <w:kern w:val="32"/>
          <w:sz w:val="28"/>
          <w:szCs w:val="32"/>
          <w:lang w:eastAsia="en-US"/>
        </w:rPr>
        <w:t>1.Нормативно правовая ба</w:t>
      </w:r>
      <w:bookmarkEnd w:id="94"/>
      <w:bookmarkEnd w:id="95"/>
      <w:bookmarkEnd w:id="96"/>
      <w:bookmarkEnd w:id="97"/>
      <w:bookmarkEnd w:id="98"/>
      <w:r w:rsidRPr="00700C79">
        <w:rPr>
          <w:rFonts w:cs="Arial"/>
          <w:b/>
          <w:bCs/>
          <w:snapToGrid w:val="0"/>
          <w:kern w:val="32"/>
          <w:sz w:val="28"/>
          <w:szCs w:val="32"/>
          <w:lang w:eastAsia="en-US"/>
        </w:rPr>
        <w:t>за</w:t>
      </w:r>
      <w:bookmarkEnd w:id="99"/>
    </w:p>
    <w:p w14:paraId="48741C6A" w14:textId="77777777" w:rsidR="00700C79" w:rsidRPr="00700C79" w:rsidRDefault="00700C79" w:rsidP="00700C79">
      <w:pPr>
        <w:rPr>
          <w:szCs w:val="20"/>
        </w:rPr>
      </w:pPr>
    </w:p>
    <w:p w14:paraId="2972F9CF" w14:textId="77777777" w:rsidR="00700C79" w:rsidRPr="00700C79" w:rsidRDefault="00700C79" w:rsidP="00700C79">
      <w:pPr>
        <w:tabs>
          <w:tab w:val="left" w:pos="1134"/>
          <w:tab w:val="left" w:pos="9900"/>
        </w:tabs>
        <w:ind w:firstLine="709"/>
        <w:jc w:val="both"/>
        <w:rPr>
          <w:snapToGrid w:val="0"/>
          <w:sz w:val="28"/>
          <w:szCs w:val="28"/>
        </w:rPr>
      </w:pPr>
      <w:r w:rsidRPr="00700C79">
        <w:rPr>
          <w:snapToGrid w:val="0"/>
          <w:sz w:val="28"/>
          <w:szCs w:val="28"/>
        </w:rPr>
        <w:t>Гражданский кодекс Российской Федерации.</w:t>
      </w:r>
    </w:p>
    <w:p w14:paraId="3AE631DF" w14:textId="77777777" w:rsidR="00700C79" w:rsidRPr="00700C79" w:rsidRDefault="00700C79" w:rsidP="00700C79">
      <w:pPr>
        <w:tabs>
          <w:tab w:val="left" w:pos="1276"/>
          <w:tab w:val="left" w:pos="9900"/>
        </w:tabs>
        <w:ind w:firstLine="709"/>
        <w:jc w:val="both"/>
        <w:rPr>
          <w:snapToGrid w:val="0"/>
          <w:sz w:val="28"/>
          <w:szCs w:val="28"/>
        </w:rPr>
      </w:pPr>
      <w:r w:rsidRPr="00700C79">
        <w:rPr>
          <w:snapToGrid w:val="0"/>
          <w:sz w:val="28"/>
          <w:szCs w:val="28"/>
        </w:rPr>
        <w:t>Налоговый кодекс Российской Федерации.</w:t>
      </w:r>
    </w:p>
    <w:p w14:paraId="2C141047" w14:textId="77777777" w:rsidR="00700C79" w:rsidRPr="00700C79" w:rsidRDefault="00700C79" w:rsidP="00700C79">
      <w:pPr>
        <w:tabs>
          <w:tab w:val="left" w:pos="1134"/>
          <w:tab w:val="left" w:pos="9900"/>
        </w:tabs>
        <w:ind w:firstLine="709"/>
        <w:jc w:val="both"/>
        <w:rPr>
          <w:snapToGrid w:val="0"/>
          <w:sz w:val="28"/>
          <w:szCs w:val="28"/>
        </w:rPr>
      </w:pPr>
      <w:r w:rsidRPr="00700C79">
        <w:rPr>
          <w:snapToGrid w:val="0"/>
          <w:sz w:val="28"/>
          <w:szCs w:val="28"/>
        </w:rPr>
        <w:t>Трудовой Кодекс Российской Федерации.</w:t>
      </w:r>
    </w:p>
    <w:p w14:paraId="18C14C96" w14:textId="77777777" w:rsidR="00700C79" w:rsidRPr="00700C79" w:rsidRDefault="00700C79" w:rsidP="00700C79">
      <w:pPr>
        <w:tabs>
          <w:tab w:val="left" w:pos="1134"/>
          <w:tab w:val="left" w:pos="9900"/>
        </w:tabs>
        <w:ind w:firstLine="709"/>
        <w:jc w:val="both"/>
        <w:rPr>
          <w:snapToGrid w:val="0"/>
          <w:sz w:val="28"/>
          <w:szCs w:val="28"/>
        </w:rPr>
      </w:pPr>
      <w:r w:rsidRPr="00700C79">
        <w:rPr>
          <w:snapToGrid w:val="0"/>
          <w:sz w:val="28"/>
          <w:szCs w:val="28"/>
        </w:rPr>
        <w:t>Федеральный Закон от 17.08.1995 № 147-ФЗ «О естественных монополиях».</w:t>
      </w:r>
    </w:p>
    <w:p w14:paraId="4AA3D355" w14:textId="77777777" w:rsidR="00700C79" w:rsidRPr="00700C79" w:rsidRDefault="00700C79" w:rsidP="00700C79">
      <w:pPr>
        <w:tabs>
          <w:tab w:val="left" w:pos="1134"/>
          <w:tab w:val="left" w:pos="9900"/>
        </w:tabs>
        <w:ind w:firstLine="709"/>
        <w:jc w:val="both"/>
        <w:rPr>
          <w:snapToGrid w:val="0"/>
          <w:sz w:val="28"/>
          <w:szCs w:val="28"/>
        </w:rPr>
      </w:pPr>
      <w:r w:rsidRPr="00700C79">
        <w:rPr>
          <w:snapToGrid w:val="0"/>
          <w:sz w:val="28"/>
          <w:szCs w:val="28"/>
        </w:rPr>
        <w:t>Федеральный закон от 27.07.2010 № 190-ФЗ «О теплоснабжении».</w:t>
      </w:r>
    </w:p>
    <w:p w14:paraId="09EF509A" w14:textId="77777777" w:rsidR="00700C79" w:rsidRPr="00700C79" w:rsidRDefault="00700C79" w:rsidP="00700C79">
      <w:pPr>
        <w:tabs>
          <w:tab w:val="left" w:pos="1134"/>
          <w:tab w:val="left" w:pos="9900"/>
        </w:tabs>
        <w:ind w:firstLine="709"/>
        <w:jc w:val="both"/>
        <w:rPr>
          <w:snapToGrid w:val="0"/>
          <w:sz w:val="28"/>
          <w:szCs w:val="28"/>
        </w:rPr>
      </w:pPr>
      <w:r w:rsidRPr="00700C79">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700C79">
        <w:rPr>
          <w:snapToGrid w:val="0"/>
          <w:sz w:val="28"/>
          <w:szCs w:val="28"/>
        </w:rPr>
        <w:br/>
        <w:t>в энергетике».</w:t>
      </w:r>
    </w:p>
    <w:p w14:paraId="3CF3ECED" w14:textId="77777777" w:rsidR="00700C79" w:rsidRPr="00700C79" w:rsidRDefault="00700C79" w:rsidP="00700C79">
      <w:pPr>
        <w:tabs>
          <w:tab w:val="left" w:pos="1134"/>
          <w:tab w:val="left" w:pos="9900"/>
        </w:tabs>
        <w:ind w:firstLine="709"/>
        <w:jc w:val="both"/>
        <w:rPr>
          <w:snapToGrid w:val="0"/>
          <w:sz w:val="28"/>
          <w:szCs w:val="28"/>
        </w:rPr>
      </w:pPr>
      <w:r w:rsidRPr="00700C79">
        <w:rPr>
          <w:snapToGrid w:val="0"/>
          <w:sz w:val="28"/>
          <w:szCs w:val="28"/>
        </w:rPr>
        <w:t>Постановление Правительства Российской Федерации от 22.10.2012 № 1075 «О ценообразовании в сфере теплоснабжения».</w:t>
      </w:r>
    </w:p>
    <w:p w14:paraId="74D516C9" w14:textId="77777777" w:rsidR="00700C79" w:rsidRPr="00700C79" w:rsidRDefault="00700C79" w:rsidP="00700C79">
      <w:pPr>
        <w:tabs>
          <w:tab w:val="left" w:pos="1134"/>
          <w:tab w:val="left" w:pos="9900"/>
        </w:tabs>
        <w:ind w:firstLine="709"/>
        <w:jc w:val="both"/>
        <w:rPr>
          <w:snapToGrid w:val="0"/>
          <w:sz w:val="28"/>
          <w:szCs w:val="28"/>
        </w:rPr>
      </w:pPr>
      <w:r w:rsidRPr="00700C79">
        <w:rPr>
          <w:snapToGrid w:val="0"/>
          <w:sz w:val="28"/>
          <w:szCs w:val="28"/>
        </w:rPr>
        <w:t xml:space="preserve">Приказ Минэнерго РФ от 30.12.2008 № 323 «Об организации </w:t>
      </w:r>
      <w:r w:rsidRPr="00700C79">
        <w:rPr>
          <w:snapToGrid w:val="0"/>
          <w:sz w:val="28"/>
          <w:szCs w:val="28"/>
        </w:rPr>
        <w:br/>
        <w:t>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2DD8234B" w14:textId="77777777" w:rsidR="00700C79" w:rsidRPr="00700C79" w:rsidRDefault="00700C79" w:rsidP="00700C79">
      <w:pPr>
        <w:tabs>
          <w:tab w:val="left" w:pos="1134"/>
          <w:tab w:val="left" w:pos="9900"/>
        </w:tabs>
        <w:ind w:firstLine="709"/>
        <w:jc w:val="both"/>
        <w:rPr>
          <w:snapToGrid w:val="0"/>
          <w:sz w:val="28"/>
          <w:szCs w:val="28"/>
        </w:rPr>
      </w:pPr>
      <w:r w:rsidRPr="00700C79">
        <w:rPr>
          <w:snapToGrid w:val="0"/>
          <w:sz w:val="28"/>
          <w:szCs w:val="28"/>
        </w:rPr>
        <w:t xml:space="preserve">Приказ Минэнерго РФ от 30.12.2008 № 325 «Об организации </w:t>
      </w:r>
      <w:r w:rsidRPr="00700C79">
        <w:rPr>
          <w:snapToGrid w:val="0"/>
          <w:sz w:val="28"/>
          <w:szCs w:val="28"/>
        </w:rPr>
        <w:br/>
        <w:t>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57CEBAE7" w14:textId="77777777" w:rsidR="00700C79" w:rsidRPr="00700C79" w:rsidRDefault="00700C79" w:rsidP="00700C79">
      <w:pPr>
        <w:tabs>
          <w:tab w:val="left" w:pos="1134"/>
        </w:tabs>
        <w:ind w:firstLine="709"/>
        <w:jc w:val="both"/>
        <w:rPr>
          <w:snapToGrid w:val="0"/>
          <w:sz w:val="28"/>
          <w:szCs w:val="28"/>
        </w:rPr>
      </w:pPr>
      <w:r w:rsidRPr="00700C79">
        <w:rPr>
          <w:snapToGrid w:val="0"/>
          <w:sz w:val="28"/>
          <w:szCs w:val="28"/>
        </w:rPr>
        <w:t xml:space="preserve">Приказ Федеральной службы по тарифам (ФСТ России) </w:t>
      </w:r>
      <w:r w:rsidRPr="00700C79">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30E514C6" w14:textId="77777777" w:rsidR="00700C79" w:rsidRPr="00700C79" w:rsidRDefault="00700C79" w:rsidP="00700C79">
      <w:pPr>
        <w:tabs>
          <w:tab w:val="left" w:pos="1134"/>
        </w:tabs>
        <w:ind w:firstLine="709"/>
        <w:jc w:val="both"/>
        <w:rPr>
          <w:snapToGrid w:val="0"/>
          <w:sz w:val="28"/>
          <w:szCs w:val="28"/>
        </w:rPr>
      </w:pPr>
      <w:r w:rsidRPr="00700C79">
        <w:rPr>
          <w:snapToGrid w:val="0"/>
          <w:sz w:val="28"/>
          <w:szCs w:val="28"/>
        </w:rPr>
        <w:t xml:space="preserve">Приказ Федеральной службы по тарифам (ФСТ России) </w:t>
      </w:r>
      <w:r w:rsidRPr="00700C79">
        <w:rPr>
          <w:snapToGrid w:val="0"/>
          <w:sz w:val="28"/>
          <w:szCs w:val="28"/>
        </w:rPr>
        <w:br/>
        <w:t xml:space="preserve">от 07.06.2013 года № 163 «Об утверждении Регламента открытия дел </w:t>
      </w:r>
      <w:r w:rsidRPr="00700C79">
        <w:rPr>
          <w:snapToGrid w:val="0"/>
          <w:sz w:val="28"/>
          <w:szCs w:val="28"/>
        </w:rPr>
        <w:br/>
        <w:t>об установлении регулируемых цен (тарифов) и отмене регулирования тарифов в сфере теплоснабжения».</w:t>
      </w:r>
    </w:p>
    <w:p w14:paraId="5F5AB623" w14:textId="77777777" w:rsidR="00700C79" w:rsidRPr="00700C79" w:rsidRDefault="00700C79" w:rsidP="00700C79">
      <w:pPr>
        <w:tabs>
          <w:tab w:val="left" w:pos="1134"/>
        </w:tabs>
        <w:ind w:firstLine="709"/>
        <w:jc w:val="both"/>
        <w:rPr>
          <w:snapToGrid w:val="0"/>
          <w:sz w:val="28"/>
          <w:szCs w:val="28"/>
        </w:rPr>
      </w:pPr>
      <w:r w:rsidRPr="00700C79">
        <w:rPr>
          <w:snapToGrid w:val="0"/>
          <w:sz w:val="28"/>
          <w:szCs w:val="28"/>
        </w:rPr>
        <w:t xml:space="preserve">Прочие законы и подзаконные акты, методические разработки </w:t>
      </w:r>
      <w:r w:rsidRPr="00700C79">
        <w:rPr>
          <w:snapToGrid w:val="0"/>
          <w:sz w:val="28"/>
          <w:szCs w:val="28"/>
        </w:rPr>
        <w:br/>
        <w:t xml:space="preserve">и подходы, действующие в отношении сферы и предмета государственного </w:t>
      </w:r>
      <w:r w:rsidRPr="00700C79">
        <w:rPr>
          <w:snapToGrid w:val="0"/>
          <w:sz w:val="28"/>
          <w:szCs w:val="28"/>
        </w:rPr>
        <w:lastRenderedPageBreak/>
        <w:t>регулирования тарифов на продукцию (услуги) в теплоэнергетической отрасли.</w:t>
      </w:r>
    </w:p>
    <w:p w14:paraId="360A3E1F" w14:textId="77777777" w:rsidR="00700C79" w:rsidRPr="00700C79" w:rsidRDefault="00700C79" w:rsidP="00700C79">
      <w:pPr>
        <w:tabs>
          <w:tab w:val="left" w:pos="1134"/>
        </w:tabs>
        <w:ind w:firstLine="709"/>
        <w:jc w:val="both"/>
        <w:rPr>
          <w:snapToGrid w:val="0"/>
          <w:sz w:val="28"/>
          <w:szCs w:val="28"/>
        </w:rPr>
      </w:pPr>
      <w:r w:rsidRPr="00700C79">
        <w:rPr>
          <w:snapToGrid w:val="0"/>
          <w:sz w:val="28"/>
          <w:szCs w:val="28"/>
        </w:rPr>
        <w:t>Приказ Росстата от 11.02.2011 № 37 (ред. от 23.12.2016)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41FE0A32" w14:textId="77777777" w:rsidR="00700C79" w:rsidRPr="00700C79" w:rsidRDefault="00700C79" w:rsidP="00700C79">
      <w:pPr>
        <w:ind w:firstLine="709"/>
        <w:jc w:val="both"/>
        <w:rPr>
          <w:snapToGrid w:val="0"/>
          <w:sz w:val="28"/>
          <w:szCs w:val="28"/>
        </w:rPr>
      </w:pPr>
      <w:r w:rsidRPr="00700C79">
        <w:rPr>
          <w:snapToGrid w:val="0"/>
          <w:sz w:val="28"/>
          <w:szCs w:val="28"/>
        </w:rPr>
        <w:t>Приказ Росстата от 03.07.2013 № 257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w:t>
      </w:r>
    </w:p>
    <w:p w14:paraId="49D9FF53" w14:textId="77777777" w:rsidR="00700C79" w:rsidRPr="00700C79" w:rsidRDefault="00700C79" w:rsidP="00700C79">
      <w:pPr>
        <w:tabs>
          <w:tab w:val="left" w:pos="426"/>
          <w:tab w:val="right" w:leader="dot" w:pos="9356"/>
        </w:tabs>
        <w:ind w:firstLine="709"/>
        <w:jc w:val="both"/>
        <w:rPr>
          <w:snapToGrid w:val="0"/>
          <w:sz w:val="28"/>
          <w:szCs w:val="28"/>
        </w:rPr>
      </w:pPr>
      <w:r w:rsidRPr="00700C79">
        <w:rPr>
          <w:snapToGrid w:val="0"/>
          <w:sz w:val="28"/>
          <w:szCs w:val="28"/>
        </w:rPr>
        <w:t>Приказ Минстроя России от 29.07.2022 № 623/пр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p>
    <w:p w14:paraId="4B24E0DA" w14:textId="77777777" w:rsidR="00700C79" w:rsidRPr="00700C79" w:rsidRDefault="00700C79" w:rsidP="00700C79">
      <w:pPr>
        <w:tabs>
          <w:tab w:val="left" w:pos="851"/>
          <w:tab w:val="left" w:pos="1134"/>
        </w:tabs>
        <w:ind w:firstLine="709"/>
        <w:jc w:val="both"/>
        <w:rPr>
          <w:snapToGrid w:val="0"/>
          <w:sz w:val="28"/>
          <w:szCs w:val="28"/>
        </w:rPr>
      </w:pPr>
      <w:r w:rsidRPr="00700C79">
        <w:rPr>
          <w:snapToGrid w:val="0"/>
          <w:sz w:val="28"/>
          <w:szCs w:val="28"/>
        </w:rPr>
        <w:t>Вся нормативно – методическая основа используется в редакции, действующей на момент проведения экспертизы.</w:t>
      </w:r>
    </w:p>
    <w:p w14:paraId="60D2F2E5" w14:textId="77777777" w:rsidR="00700C79" w:rsidRPr="00700C79" w:rsidRDefault="00700C79" w:rsidP="00700C79">
      <w:pPr>
        <w:ind w:firstLine="709"/>
        <w:jc w:val="both"/>
        <w:rPr>
          <w:snapToGrid w:val="0"/>
          <w:color w:val="000000"/>
          <w:sz w:val="28"/>
          <w:szCs w:val="28"/>
        </w:rPr>
      </w:pPr>
      <w:r w:rsidRPr="00700C79">
        <w:rPr>
          <w:snapToGrid w:val="0"/>
          <w:color w:val="000000"/>
          <w:sz w:val="28"/>
          <w:szCs w:val="28"/>
        </w:rPr>
        <w:t xml:space="preserve">Для составления данного заключения эксперты руководствовались Прогнозом Министерства экономического развития РФ, одобренным </w:t>
      </w:r>
      <w:r w:rsidRPr="00700C79">
        <w:rPr>
          <w:snapToGrid w:val="0"/>
          <w:color w:val="000000"/>
          <w:sz w:val="28"/>
          <w:szCs w:val="28"/>
        </w:rPr>
        <w:br/>
        <w:t xml:space="preserve">на заседании Правительства РФ 24.09.2024 года, опубликованным 30.09.2024 </w:t>
      </w:r>
      <w:r w:rsidRPr="00700C79">
        <w:rPr>
          <w:snapToGrid w:val="0"/>
          <w:color w:val="000000"/>
          <w:sz w:val="28"/>
          <w:szCs w:val="28"/>
        </w:rPr>
        <w:br/>
        <w:t xml:space="preserve">на официальном сайте Минэкономразвития РФ «Прогноз социально-экономического развития Российской Федерации на 2025 год и на плановый период 2026 и 2027 годов», в соответствии с которыми, индекс потребительских цен (далее ИПЦ) на 2025 год составил 105,8 %. </w:t>
      </w:r>
    </w:p>
    <w:p w14:paraId="17BD2405" w14:textId="77777777" w:rsidR="00700C79" w:rsidRPr="00700C79" w:rsidRDefault="00700C79" w:rsidP="00700C79">
      <w:pPr>
        <w:rPr>
          <w:szCs w:val="20"/>
        </w:rPr>
      </w:pPr>
    </w:p>
    <w:p w14:paraId="4E1B8BB6" w14:textId="77777777" w:rsidR="00700C79" w:rsidRPr="00700C79" w:rsidRDefault="00700C79" w:rsidP="00700C79">
      <w:pPr>
        <w:keepNext/>
        <w:tabs>
          <w:tab w:val="left" w:pos="284"/>
        </w:tabs>
        <w:jc w:val="center"/>
        <w:outlineLvl w:val="0"/>
        <w:rPr>
          <w:rFonts w:cs="Arial"/>
          <w:b/>
          <w:bCs/>
          <w:snapToGrid w:val="0"/>
          <w:kern w:val="32"/>
          <w:sz w:val="28"/>
          <w:szCs w:val="32"/>
          <w:lang w:eastAsia="en-US"/>
        </w:rPr>
      </w:pPr>
      <w:bookmarkStart w:id="102" w:name="_Toc21094907"/>
      <w:bookmarkStart w:id="103" w:name="_Toc24891721"/>
      <w:bookmarkStart w:id="104" w:name="_Toc54686099"/>
      <w:bookmarkStart w:id="105" w:name="_Toc182406204"/>
      <w:r w:rsidRPr="00700C79">
        <w:rPr>
          <w:rFonts w:cs="Arial"/>
          <w:b/>
          <w:bCs/>
          <w:snapToGrid w:val="0"/>
          <w:kern w:val="32"/>
          <w:sz w:val="28"/>
          <w:szCs w:val="32"/>
          <w:lang w:eastAsia="en-US"/>
        </w:rPr>
        <w:t>2.Общая характеристика предприятия</w:t>
      </w:r>
      <w:bookmarkEnd w:id="102"/>
      <w:bookmarkEnd w:id="103"/>
      <w:bookmarkEnd w:id="104"/>
      <w:bookmarkEnd w:id="105"/>
    </w:p>
    <w:p w14:paraId="11CBB24A" w14:textId="77777777" w:rsidR="00700C79" w:rsidRPr="00700C79" w:rsidRDefault="00700C79" w:rsidP="00700C79">
      <w:pPr>
        <w:rPr>
          <w:szCs w:val="20"/>
        </w:rPr>
      </w:pPr>
    </w:p>
    <w:p w14:paraId="4E838D4F" w14:textId="77777777" w:rsidR="00700C79" w:rsidRPr="00700C79" w:rsidRDefault="00700C79" w:rsidP="00700C79">
      <w:pPr>
        <w:ind w:firstLine="709"/>
        <w:jc w:val="both"/>
        <w:rPr>
          <w:snapToGrid w:val="0"/>
          <w:sz w:val="16"/>
          <w:szCs w:val="16"/>
        </w:rPr>
      </w:pPr>
      <w:r w:rsidRPr="00700C79">
        <w:rPr>
          <w:snapToGrid w:val="0"/>
          <w:sz w:val="28"/>
          <w:szCs w:val="28"/>
        </w:rPr>
        <w:t>ООО «Теплоэнергетик» обратилось в Региональную энергетическую комиссию Кузбасса с заявлениями от 25.04.2024 № КТ-исх-3-14-5/24, КТ-исх-3-14-1/24 (вх. № 3073, 3074 от 27.04.2024) на установление тарифов на теплоноситель и тарифов на горячую воду в открытой системе теплоснабжения (горячего водоснабжения) и горячую воду в закрытой системе горячего водоснабжения, а также представило пакет обосновывающих документов для корректировки НВВ и уровня тарифов на теплоноситель и ГВС, реализуемых на потребительском рынке Беловского городского округа на 2025 год. Региональной энергетической комиссией Кузбасса открыто дело № РЭК/70-ТЭК-2025 от 27.04.2024 Документы предприятие представило по системе ЕИАС в формате шаблона DOCS.FORM.6.42.</w:t>
      </w:r>
    </w:p>
    <w:p w14:paraId="27D0F408" w14:textId="77777777" w:rsidR="00700C79" w:rsidRPr="00700C79" w:rsidRDefault="00700C79" w:rsidP="00700C79">
      <w:pPr>
        <w:ind w:firstLine="709"/>
        <w:jc w:val="both"/>
        <w:rPr>
          <w:sz w:val="28"/>
          <w:szCs w:val="28"/>
        </w:rPr>
      </w:pPr>
      <w:r w:rsidRPr="00700C79">
        <w:rPr>
          <w:sz w:val="28"/>
          <w:szCs w:val="28"/>
        </w:rPr>
        <w:t>Полное наименование организации – Общество с ограниченной ответственностью «Теплоэнергетик».</w:t>
      </w:r>
    </w:p>
    <w:p w14:paraId="162E92B4" w14:textId="77777777" w:rsidR="00700C79" w:rsidRPr="00700C79" w:rsidRDefault="00700C79" w:rsidP="00700C79">
      <w:pPr>
        <w:ind w:firstLine="709"/>
        <w:jc w:val="both"/>
        <w:rPr>
          <w:sz w:val="28"/>
          <w:szCs w:val="28"/>
        </w:rPr>
      </w:pPr>
      <w:r w:rsidRPr="00700C79">
        <w:rPr>
          <w:sz w:val="28"/>
          <w:szCs w:val="28"/>
        </w:rPr>
        <w:t>Сокращенное наименование организации – ООО «Теплоэнергетик».</w:t>
      </w:r>
    </w:p>
    <w:p w14:paraId="13BEB4EC" w14:textId="77777777" w:rsidR="00700C79" w:rsidRPr="00700C79" w:rsidRDefault="00700C79" w:rsidP="00700C79">
      <w:pPr>
        <w:ind w:firstLine="709"/>
        <w:jc w:val="both"/>
        <w:rPr>
          <w:sz w:val="28"/>
          <w:szCs w:val="28"/>
        </w:rPr>
      </w:pPr>
      <w:r w:rsidRPr="00700C79">
        <w:rPr>
          <w:sz w:val="28"/>
          <w:szCs w:val="28"/>
        </w:rPr>
        <w:t>ИНН 4202030492</w:t>
      </w:r>
    </w:p>
    <w:p w14:paraId="162F77B0" w14:textId="77777777" w:rsidR="00700C79" w:rsidRPr="00700C79" w:rsidRDefault="00700C79" w:rsidP="00700C79">
      <w:pPr>
        <w:ind w:firstLine="709"/>
        <w:jc w:val="both"/>
        <w:rPr>
          <w:sz w:val="28"/>
          <w:szCs w:val="28"/>
        </w:rPr>
      </w:pPr>
      <w:r w:rsidRPr="00700C79">
        <w:rPr>
          <w:sz w:val="28"/>
          <w:szCs w:val="28"/>
        </w:rPr>
        <w:t>КПП 420201001</w:t>
      </w:r>
    </w:p>
    <w:p w14:paraId="360F4606" w14:textId="77777777" w:rsidR="00700C79" w:rsidRPr="00700C79" w:rsidRDefault="00700C79" w:rsidP="00700C79">
      <w:pPr>
        <w:tabs>
          <w:tab w:val="left" w:pos="426"/>
        </w:tabs>
        <w:ind w:firstLine="709"/>
        <w:jc w:val="both"/>
        <w:rPr>
          <w:sz w:val="28"/>
          <w:szCs w:val="28"/>
        </w:rPr>
      </w:pPr>
      <w:r w:rsidRPr="00700C79">
        <w:rPr>
          <w:sz w:val="28"/>
          <w:szCs w:val="28"/>
        </w:rPr>
        <w:t>Юридический адрес: 652600, Кемеровская Область - Кузбасс, город Белово, улица Аэродромная, д. 2В, к. 1.</w:t>
      </w:r>
    </w:p>
    <w:p w14:paraId="02FE18AB" w14:textId="77777777" w:rsidR="00700C79" w:rsidRPr="00700C79" w:rsidRDefault="00700C79" w:rsidP="00700C79">
      <w:pPr>
        <w:tabs>
          <w:tab w:val="left" w:pos="426"/>
        </w:tabs>
        <w:ind w:firstLine="709"/>
        <w:jc w:val="both"/>
        <w:rPr>
          <w:sz w:val="28"/>
          <w:szCs w:val="28"/>
        </w:rPr>
      </w:pPr>
      <w:r w:rsidRPr="00700C79">
        <w:rPr>
          <w:sz w:val="28"/>
          <w:szCs w:val="28"/>
        </w:rPr>
        <w:lastRenderedPageBreak/>
        <w:t xml:space="preserve">Фактический адрес: 652645, Кемеровская область, г. Белово, </w:t>
      </w:r>
      <w:r w:rsidRPr="00700C79">
        <w:rPr>
          <w:sz w:val="28"/>
          <w:szCs w:val="28"/>
        </w:rPr>
        <w:br/>
        <w:t>пгт. Новый городок, ул. Мусоргского, д. 39.</w:t>
      </w:r>
    </w:p>
    <w:p w14:paraId="69050C58" w14:textId="77777777" w:rsidR="00700C79" w:rsidRPr="00700C79" w:rsidRDefault="00700C79" w:rsidP="00700C79">
      <w:pPr>
        <w:tabs>
          <w:tab w:val="left" w:pos="284"/>
          <w:tab w:val="left" w:pos="567"/>
        </w:tabs>
        <w:ind w:firstLine="709"/>
        <w:jc w:val="both"/>
        <w:rPr>
          <w:sz w:val="28"/>
          <w:szCs w:val="28"/>
        </w:rPr>
      </w:pPr>
      <w:r w:rsidRPr="00700C79">
        <w:rPr>
          <w:sz w:val="28"/>
          <w:szCs w:val="28"/>
        </w:rPr>
        <w:t>Должность, фамилия, имя, отчество руководителя – Пятков Василий Владимирович</w:t>
      </w:r>
    </w:p>
    <w:p w14:paraId="01B77CF8" w14:textId="77777777" w:rsidR="00700C79" w:rsidRPr="00700C79" w:rsidRDefault="00700C79" w:rsidP="00700C79">
      <w:pPr>
        <w:ind w:firstLine="709"/>
        <w:jc w:val="both"/>
        <w:rPr>
          <w:sz w:val="28"/>
          <w:szCs w:val="28"/>
        </w:rPr>
      </w:pPr>
      <w:r w:rsidRPr="00700C79">
        <w:rPr>
          <w:sz w:val="28"/>
          <w:szCs w:val="28"/>
        </w:rPr>
        <w:t>ООО «Теплоэнергетик» находится на общей системе налогообложения.</w:t>
      </w:r>
    </w:p>
    <w:p w14:paraId="7741D6E9" w14:textId="77777777" w:rsidR="00700C79" w:rsidRPr="00700C79" w:rsidRDefault="00700C79" w:rsidP="00700C79">
      <w:pPr>
        <w:ind w:firstLine="709"/>
        <w:jc w:val="both"/>
        <w:rPr>
          <w:sz w:val="28"/>
          <w:szCs w:val="28"/>
        </w:rPr>
      </w:pPr>
      <w:r w:rsidRPr="00700C79">
        <w:rPr>
          <w:sz w:val="28"/>
          <w:szCs w:val="28"/>
        </w:rPr>
        <w:t>ООО «Теплоэнергетик» осуществляет централизованное теплоснабжение потребителей г. Белово.</w:t>
      </w:r>
    </w:p>
    <w:p w14:paraId="33DE97EB" w14:textId="77777777" w:rsidR="00700C79" w:rsidRPr="00700C79" w:rsidRDefault="00700C79" w:rsidP="00700C79">
      <w:pPr>
        <w:ind w:firstLine="709"/>
        <w:jc w:val="both"/>
        <w:rPr>
          <w:sz w:val="28"/>
          <w:szCs w:val="28"/>
        </w:rPr>
      </w:pPr>
      <w:r w:rsidRPr="00700C79">
        <w:rPr>
          <w:sz w:val="28"/>
          <w:szCs w:val="28"/>
        </w:rPr>
        <w:t>ООО «Теплоэнергетик» осуществляет свою деятельность</w:t>
      </w:r>
      <w:r w:rsidRPr="00700C79">
        <w:rPr>
          <w:sz w:val="28"/>
          <w:szCs w:val="28"/>
        </w:rPr>
        <w:br/>
        <w:t xml:space="preserve">в соответствии с действующим на территории Российской Федерации законодательством, Уставом предприятия. </w:t>
      </w:r>
    </w:p>
    <w:p w14:paraId="7D76D2BB" w14:textId="77777777" w:rsidR="00700C79" w:rsidRPr="00700C79" w:rsidRDefault="00700C79" w:rsidP="00700C79">
      <w:pPr>
        <w:ind w:firstLine="709"/>
        <w:jc w:val="both"/>
        <w:rPr>
          <w:sz w:val="28"/>
          <w:szCs w:val="28"/>
        </w:rPr>
      </w:pPr>
      <w:r w:rsidRPr="00700C79">
        <w:rPr>
          <w:sz w:val="28"/>
          <w:szCs w:val="28"/>
        </w:rPr>
        <w:t>В рамках данного экспертного заключения рассматривается основной узел.</w:t>
      </w:r>
    </w:p>
    <w:p w14:paraId="527F5142" w14:textId="77777777" w:rsidR="00700C79" w:rsidRPr="00700C79" w:rsidRDefault="00700C79" w:rsidP="00700C79">
      <w:pPr>
        <w:ind w:firstLine="709"/>
        <w:contextualSpacing/>
        <w:jc w:val="both"/>
        <w:rPr>
          <w:sz w:val="28"/>
          <w:szCs w:val="28"/>
        </w:rPr>
      </w:pPr>
      <w:r w:rsidRPr="00700C79">
        <w:rPr>
          <w:sz w:val="28"/>
          <w:szCs w:val="28"/>
        </w:rPr>
        <w:t>Здания, сооружения, оборудование находятся на праве владения и пользования, согласно концессионному соглашению от 22 сентября 2016 года № б/н. Срок действия данного соглашения 10 лет по 22 сентября 2025 года. Концессионное соглашение заключено только в части тепловой энергии.</w:t>
      </w:r>
    </w:p>
    <w:p w14:paraId="795D3E98" w14:textId="77777777" w:rsidR="00700C79" w:rsidRPr="00700C79" w:rsidRDefault="00700C79" w:rsidP="00700C79">
      <w:pPr>
        <w:ind w:firstLine="709"/>
        <w:contextualSpacing/>
        <w:jc w:val="both"/>
        <w:rPr>
          <w:sz w:val="28"/>
          <w:szCs w:val="28"/>
        </w:rPr>
      </w:pPr>
      <w:r w:rsidRPr="00700C79">
        <w:rPr>
          <w:snapToGrid w:val="0"/>
          <w:sz w:val="28"/>
          <w:szCs w:val="28"/>
        </w:rPr>
        <w:t>На обслуживании предприятия по рассматриваемому узлу теплоснабжения</w:t>
      </w:r>
      <w:r w:rsidRPr="00700C79">
        <w:rPr>
          <w:sz w:val="28"/>
          <w:szCs w:val="28"/>
        </w:rPr>
        <w:t xml:space="preserve">, согласно концессионному соглашению, находилось </w:t>
      </w:r>
      <w:r w:rsidRPr="00700C79">
        <w:rPr>
          <w:sz w:val="28"/>
          <w:szCs w:val="28"/>
        </w:rPr>
        <w:br/>
        <w:t>13 котельных, с присоединенными к ним тепловыми сетями протяженностью 59,07 км. Тепловые сети проложены надземным и подземным способом в двухтрубном исполнении. Температурный график 95/70°С, за исключением тепловых сетей котельной №10 – 130/70°С и котельной №11 – 105/70°С. Одна котельная мощностью 189,5 Гкал/час, одна котельная мощностью 44,7 Гкал/час, шесть котельных мощностью от 3 до 20 Гкал/ч, пять котельных мощностью до 3 Гкал/час.</w:t>
      </w:r>
    </w:p>
    <w:p w14:paraId="09374376" w14:textId="77777777" w:rsidR="00700C79" w:rsidRPr="00700C79" w:rsidRDefault="00700C79" w:rsidP="00700C79">
      <w:pPr>
        <w:ind w:firstLine="709"/>
        <w:contextualSpacing/>
        <w:jc w:val="both"/>
        <w:rPr>
          <w:sz w:val="28"/>
          <w:szCs w:val="28"/>
        </w:rPr>
      </w:pPr>
      <w:r w:rsidRPr="00700C79">
        <w:rPr>
          <w:sz w:val="28"/>
          <w:szCs w:val="28"/>
        </w:rPr>
        <w:t>В соответствии со сценарием развития строительства, реконструкции 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мощности источников тепловой (использование существующих резервов) по рассматриваемому узлу теплоснабжения.</w:t>
      </w:r>
    </w:p>
    <w:p w14:paraId="2823AB42" w14:textId="77777777" w:rsidR="00700C79" w:rsidRPr="00700C79" w:rsidRDefault="00700C79" w:rsidP="00700C79">
      <w:pPr>
        <w:ind w:firstLine="709"/>
        <w:contextualSpacing/>
        <w:jc w:val="both"/>
        <w:rPr>
          <w:snapToGrid w:val="0"/>
          <w:sz w:val="28"/>
          <w:szCs w:val="28"/>
        </w:rPr>
      </w:pPr>
      <w:r w:rsidRPr="00700C79">
        <w:rPr>
          <w:snapToGrid w:val="0"/>
          <w:sz w:val="28"/>
          <w:szCs w:val="28"/>
        </w:rPr>
        <w:t>Котельная № 10 основного узла переключена на Беловскую ГРЭС осенью 2021 года. Весной 2022 года на Беловскую ГРЭС переключены нагрузки котельной 33 квартала и котельной микрорайона «Сосновый».</w:t>
      </w:r>
    </w:p>
    <w:p w14:paraId="7B6DCEF3" w14:textId="77777777" w:rsidR="00700C79" w:rsidRPr="00700C79" w:rsidRDefault="00700C79" w:rsidP="00700C79">
      <w:pPr>
        <w:ind w:firstLine="709"/>
        <w:contextualSpacing/>
        <w:jc w:val="both"/>
        <w:rPr>
          <w:snapToGrid w:val="0"/>
          <w:sz w:val="28"/>
          <w:szCs w:val="28"/>
        </w:rPr>
      </w:pPr>
      <w:r w:rsidRPr="00700C79">
        <w:rPr>
          <w:snapToGrid w:val="0"/>
          <w:sz w:val="28"/>
          <w:szCs w:val="28"/>
        </w:rPr>
        <w:t>Кроме того, котельные школ №7 и № 21 в 2023 году переведены на электроотопление.</w:t>
      </w:r>
    </w:p>
    <w:p w14:paraId="3EA94786" w14:textId="77777777" w:rsidR="00700C79" w:rsidRPr="00700C79" w:rsidRDefault="00700C79" w:rsidP="00700C79">
      <w:pPr>
        <w:ind w:firstLine="709"/>
        <w:jc w:val="both"/>
        <w:rPr>
          <w:b/>
          <w:bCs/>
          <w:sz w:val="28"/>
          <w:szCs w:val="28"/>
        </w:rPr>
      </w:pPr>
      <w:r w:rsidRPr="00700C79">
        <w:rPr>
          <w:bCs/>
          <w:sz w:val="28"/>
          <w:szCs w:val="28"/>
        </w:rPr>
        <w:t>Согласно таблицам № 2.3.1 - 2.3.19 № 2.3.1 (стр. 32-50) актуализированной схемы теплоснабжения на 2025 год в 2024 году были предусмотрены следующие изменения:</w:t>
      </w:r>
    </w:p>
    <w:p w14:paraId="7F29B445" w14:textId="77777777" w:rsidR="00700C79" w:rsidRPr="00700C79" w:rsidRDefault="00700C79" w:rsidP="00611A08">
      <w:pPr>
        <w:numPr>
          <w:ilvl w:val="0"/>
          <w:numId w:val="8"/>
        </w:numPr>
        <w:ind w:left="0" w:firstLine="709"/>
        <w:jc w:val="both"/>
        <w:rPr>
          <w:b/>
          <w:bCs/>
          <w:sz w:val="28"/>
          <w:szCs w:val="28"/>
        </w:rPr>
      </w:pPr>
      <w:r w:rsidRPr="00700C79">
        <w:rPr>
          <w:bCs/>
          <w:sz w:val="28"/>
          <w:szCs w:val="28"/>
        </w:rPr>
        <w:t>Котельная №2 (зона теплоснабжения 3) - вывод из эксплуатации, в связи с переключением нагрузок на электроотопление в 2024 году.</w:t>
      </w:r>
    </w:p>
    <w:p w14:paraId="7DF5BE0A" w14:textId="77777777" w:rsidR="00700C79" w:rsidRPr="00700C79" w:rsidRDefault="00700C79" w:rsidP="00611A08">
      <w:pPr>
        <w:numPr>
          <w:ilvl w:val="0"/>
          <w:numId w:val="8"/>
        </w:numPr>
        <w:ind w:left="0" w:firstLine="709"/>
        <w:jc w:val="both"/>
        <w:rPr>
          <w:b/>
          <w:bCs/>
          <w:sz w:val="28"/>
          <w:szCs w:val="28"/>
        </w:rPr>
      </w:pPr>
      <w:r w:rsidRPr="00700C79">
        <w:rPr>
          <w:bCs/>
          <w:sz w:val="28"/>
          <w:szCs w:val="28"/>
        </w:rPr>
        <w:t>Котельная №3 (зона теплоснабжения 4) - вывод из эксплуатации, переключение нагрузок на котельную ООО «ТВК» в 2024 году.</w:t>
      </w:r>
    </w:p>
    <w:p w14:paraId="578872F4" w14:textId="77777777" w:rsidR="00700C79" w:rsidRPr="00700C79" w:rsidRDefault="00700C79" w:rsidP="00700C79">
      <w:pPr>
        <w:ind w:firstLine="709"/>
        <w:contextualSpacing/>
        <w:jc w:val="both"/>
        <w:rPr>
          <w:snapToGrid w:val="0"/>
          <w:sz w:val="28"/>
          <w:szCs w:val="28"/>
        </w:rPr>
      </w:pPr>
      <w:r w:rsidRPr="00700C79">
        <w:rPr>
          <w:snapToGrid w:val="0"/>
          <w:sz w:val="28"/>
          <w:szCs w:val="28"/>
        </w:rPr>
        <w:lastRenderedPageBreak/>
        <w:t>Данный сценарий реализовался в рамках отнесения Беловского городского округа к ценовой зоне теплоснабжения с 2022 года (Распоряжение Правительства РФ от 05.08.2021 № 2165-р).</w:t>
      </w:r>
    </w:p>
    <w:p w14:paraId="28AED515" w14:textId="77777777" w:rsidR="00700C79" w:rsidRPr="00700C79" w:rsidRDefault="00700C79" w:rsidP="00700C79">
      <w:pPr>
        <w:ind w:firstLine="709"/>
        <w:jc w:val="both"/>
        <w:rPr>
          <w:sz w:val="28"/>
          <w:szCs w:val="28"/>
        </w:rPr>
      </w:pPr>
      <w:r w:rsidRPr="00700C79">
        <w:rPr>
          <w:sz w:val="28"/>
          <w:szCs w:val="28"/>
        </w:rPr>
        <w:t xml:space="preserve">В соответствии со статьей 8 Федерального закона от 27.07.2010 </w:t>
      </w:r>
      <w:r w:rsidRPr="00700C79">
        <w:rPr>
          <w:sz w:val="28"/>
          <w:szCs w:val="28"/>
        </w:rPr>
        <w:br/>
        <w:t xml:space="preserve">№ 190-ФЗ «О теплоснабжении», цены (тарифы) на товары, услуги </w:t>
      </w:r>
      <w:r w:rsidRPr="00700C79">
        <w:rPr>
          <w:sz w:val="28"/>
          <w:szCs w:val="28"/>
        </w:rPr>
        <w:br/>
        <w:t>в сфере теплоснабжения ООО «Теплоэнергетик» подлежат государственному регулированию.</w:t>
      </w:r>
    </w:p>
    <w:p w14:paraId="56314352" w14:textId="77777777" w:rsidR="00700C79" w:rsidRPr="00700C79" w:rsidRDefault="00700C79" w:rsidP="00700C79">
      <w:pPr>
        <w:ind w:firstLine="709"/>
        <w:jc w:val="both"/>
        <w:rPr>
          <w:sz w:val="28"/>
          <w:szCs w:val="28"/>
        </w:rPr>
      </w:pPr>
      <w:r w:rsidRPr="00700C79">
        <w:rPr>
          <w:sz w:val="28"/>
          <w:szCs w:val="28"/>
        </w:rPr>
        <w:t xml:space="preserve">Расходы предприятия на 2025 год рассчитываются в соответствии </w:t>
      </w:r>
      <w:r w:rsidRPr="00700C79">
        <w:rPr>
          <w:sz w:val="28"/>
          <w:szCs w:val="28"/>
        </w:rPr>
        <w:br/>
        <w:t>с пунктами 28 и 31 Основ ценообразования.</w:t>
      </w:r>
    </w:p>
    <w:p w14:paraId="3AF07F93" w14:textId="77777777" w:rsidR="00700C79" w:rsidRPr="00700C79" w:rsidRDefault="00700C79" w:rsidP="00700C79">
      <w:pPr>
        <w:autoSpaceDE w:val="0"/>
        <w:autoSpaceDN w:val="0"/>
        <w:adjustRightInd w:val="0"/>
        <w:ind w:firstLine="709"/>
        <w:jc w:val="both"/>
        <w:rPr>
          <w:sz w:val="28"/>
          <w:szCs w:val="28"/>
        </w:rPr>
      </w:pPr>
      <w:r w:rsidRPr="00700C79">
        <w:rPr>
          <w:sz w:val="28"/>
          <w:szCs w:val="28"/>
        </w:rPr>
        <w:t xml:space="preserve">Долгосрочные параметры регулирования по тепловой энергии </w:t>
      </w:r>
      <w:r w:rsidRPr="00700C79">
        <w:rPr>
          <w:sz w:val="28"/>
          <w:szCs w:val="28"/>
        </w:rPr>
        <w:br/>
        <w:t xml:space="preserve">на 2016 – 2025 годы утверждены постановлением Региональной энергетической комиссии Кемеровской области от 15.12.2016 № 516 </w:t>
      </w:r>
      <w:r w:rsidRPr="00700C79">
        <w:rPr>
          <w:sz w:val="28"/>
          <w:szCs w:val="28"/>
        </w:rPr>
        <w:br/>
        <w:t xml:space="preserve">«Об установлении ООО «Теплоэнергетик» долгосрочных параметров регулирования и долгосрочных тарифов на тепловую энергию, реализуемую на потребительском рынке г. Белово, на 2016 – 2025 годы» </w:t>
      </w:r>
      <w:r w:rsidRPr="00700C79">
        <w:rPr>
          <w:sz w:val="28"/>
          <w:szCs w:val="28"/>
        </w:rPr>
        <w:br/>
        <w:t>(в ред. постановления РЭК Кемеровской области от 19.12.2019 № 680).</w:t>
      </w:r>
    </w:p>
    <w:p w14:paraId="375AFBA0" w14:textId="77777777" w:rsidR="00700C79" w:rsidRPr="00700C79" w:rsidRDefault="00700C79" w:rsidP="00700C79">
      <w:pPr>
        <w:autoSpaceDE w:val="0"/>
        <w:autoSpaceDN w:val="0"/>
        <w:adjustRightInd w:val="0"/>
        <w:ind w:firstLine="709"/>
        <w:jc w:val="both"/>
        <w:rPr>
          <w:sz w:val="28"/>
          <w:szCs w:val="28"/>
        </w:rPr>
      </w:pPr>
      <w:r w:rsidRPr="00700C79">
        <w:rPr>
          <w:sz w:val="28"/>
          <w:szCs w:val="28"/>
        </w:rPr>
        <w:t xml:space="preserve">Долгосрочные тарифы на теплоноситель, на второй долгосрочный период регулирования, установлены постановлением региональной энергетической комиссией Кемеровской области от 19 декабря 2019 № 682 «Об установлении долгосрочных тарифов на теплоноситель, реализуемый ООО «Теплоэнергетик» на потребительском рынке г. Белово, на 2020-2025 годы» (в ред. постановлений РЭК Кузбасса от 05.11.2020 № 312, </w:t>
      </w:r>
      <w:r w:rsidRPr="00700C79">
        <w:rPr>
          <w:sz w:val="28"/>
          <w:szCs w:val="28"/>
        </w:rPr>
        <w:br/>
        <w:t>от 20.12.2021 № 857, от 28.11.2022 № 857, от 19.12.2023 № 628).</w:t>
      </w:r>
    </w:p>
    <w:p w14:paraId="3873FF12" w14:textId="77777777" w:rsidR="00700C79" w:rsidRPr="00700C79" w:rsidRDefault="00700C79" w:rsidP="00700C79">
      <w:pPr>
        <w:autoSpaceDE w:val="0"/>
        <w:autoSpaceDN w:val="0"/>
        <w:adjustRightInd w:val="0"/>
        <w:ind w:right="142" w:firstLine="709"/>
        <w:jc w:val="both"/>
        <w:rPr>
          <w:sz w:val="28"/>
          <w:szCs w:val="28"/>
        </w:rPr>
      </w:pPr>
    </w:p>
    <w:p w14:paraId="550D1620" w14:textId="77777777" w:rsidR="00700C79" w:rsidRPr="00700C79" w:rsidRDefault="00700C79" w:rsidP="00700C79">
      <w:pPr>
        <w:keepNext/>
        <w:tabs>
          <w:tab w:val="left" w:pos="284"/>
        </w:tabs>
        <w:jc w:val="center"/>
        <w:outlineLvl w:val="0"/>
        <w:rPr>
          <w:rFonts w:cs="Arial"/>
          <w:b/>
          <w:bCs/>
          <w:snapToGrid w:val="0"/>
          <w:kern w:val="32"/>
          <w:sz w:val="28"/>
          <w:szCs w:val="32"/>
          <w:lang w:eastAsia="en-US"/>
        </w:rPr>
      </w:pPr>
      <w:bookmarkStart w:id="106" w:name="_Toc21094909"/>
      <w:bookmarkStart w:id="107" w:name="_Toc24891723"/>
      <w:bookmarkStart w:id="108" w:name="_Toc54686100"/>
      <w:bookmarkStart w:id="109" w:name="_Toc182406205"/>
      <w:bookmarkEnd w:id="100"/>
      <w:bookmarkEnd w:id="101"/>
      <w:r w:rsidRPr="00700C79">
        <w:rPr>
          <w:rFonts w:cs="Arial"/>
          <w:b/>
          <w:bCs/>
          <w:snapToGrid w:val="0"/>
          <w:kern w:val="32"/>
          <w:sz w:val="28"/>
          <w:szCs w:val="32"/>
          <w:lang w:eastAsia="en-US"/>
        </w:rPr>
        <w:t>3.Анализ соответствия расчетов тарифов и формы представления предложений нормативно – методическим документам по вопросам регулирования тарифов</w:t>
      </w:r>
      <w:bookmarkEnd w:id="106"/>
      <w:bookmarkEnd w:id="107"/>
      <w:bookmarkEnd w:id="108"/>
      <w:bookmarkEnd w:id="109"/>
    </w:p>
    <w:p w14:paraId="7216B97D" w14:textId="77777777" w:rsidR="00700C79" w:rsidRPr="00700C79" w:rsidRDefault="00700C79" w:rsidP="00700C79">
      <w:pPr>
        <w:ind w:firstLine="709"/>
        <w:jc w:val="both"/>
        <w:rPr>
          <w:sz w:val="28"/>
          <w:szCs w:val="28"/>
        </w:rPr>
      </w:pPr>
      <w:r w:rsidRPr="00700C79">
        <w:rPr>
          <w:snapToGrid w:val="0"/>
          <w:sz w:val="28"/>
          <w:szCs w:val="28"/>
        </w:rPr>
        <w:t xml:space="preserve">Материалы ООО «Теплоэнергетик» (г. Белово) по корректировке тарифов на 2025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w:t>
      </w:r>
      <w:r w:rsidRPr="00700C79">
        <w:rPr>
          <w:snapToGrid w:val="0"/>
          <w:sz w:val="28"/>
          <w:szCs w:val="28"/>
        </w:rPr>
        <w:br/>
        <w:t xml:space="preserve">№ 760-э. Расчетно-обосновывающие материалы представлены надлежащим образом, в электронном виде, в формате шаблона </w:t>
      </w:r>
      <w:r w:rsidRPr="00700C79">
        <w:rPr>
          <w:sz w:val="28"/>
          <w:szCs w:val="28"/>
          <w:lang w:val="en-US"/>
        </w:rPr>
        <w:t>DOCS</w:t>
      </w:r>
      <w:r w:rsidRPr="00700C79">
        <w:rPr>
          <w:sz w:val="28"/>
          <w:szCs w:val="28"/>
        </w:rPr>
        <w:t>.</w:t>
      </w:r>
      <w:r w:rsidRPr="00700C79">
        <w:rPr>
          <w:sz w:val="28"/>
          <w:szCs w:val="28"/>
          <w:lang w:val="en-US"/>
        </w:rPr>
        <w:t>FORM</w:t>
      </w:r>
      <w:r w:rsidRPr="00700C79">
        <w:rPr>
          <w:sz w:val="28"/>
          <w:szCs w:val="28"/>
        </w:rPr>
        <w:t xml:space="preserve">.6.42. </w:t>
      </w:r>
    </w:p>
    <w:p w14:paraId="6CD6F7E1" w14:textId="77777777" w:rsidR="00700C79" w:rsidRPr="00700C79" w:rsidRDefault="00700C79" w:rsidP="00700C79">
      <w:pPr>
        <w:ind w:right="142" w:firstLine="709"/>
        <w:jc w:val="both"/>
        <w:rPr>
          <w:snapToGrid w:val="0"/>
          <w:sz w:val="28"/>
          <w:szCs w:val="28"/>
        </w:rPr>
      </w:pPr>
    </w:p>
    <w:p w14:paraId="0DF05C2A" w14:textId="77777777" w:rsidR="00700C79" w:rsidRPr="00700C79" w:rsidRDefault="00700C79" w:rsidP="00700C79">
      <w:pPr>
        <w:keepNext/>
        <w:tabs>
          <w:tab w:val="left" w:pos="284"/>
        </w:tabs>
        <w:jc w:val="center"/>
        <w:outlineLvl w:val="0"/>
        <w:rPr>
          <w:rFonts w:cs="Arial"/>
          <w:b/>
          <w:bCs/>
          <w:snapToGrid w:val="0"/>
          <w:kern w:val="32"/>
          <w:sz w:val="28"/>
          <w:szCs w:val="32"/>
          <w:lang w:eastAsia="en-US"/>
        </w:rPr>
      </w:pPr>
      <w:bookmarkStart w:id="110" w:name="_Toc21094910"/>
      <w:bookmarkStart w:id="111" w:name="_Toc24891724"/>
      <w:bookmarkStart w:id="112" w:name="_Toc54686101"/>
      <w:bookmarkStart w:id="113" w:name="_Toc182406206"/>
      <w:r w:rsidRPr="00700C79">
        <w:rPr>
          <w:rFonts w:cs="Arial"/>
          <w:b/>
          <w:bCs/>
          <w:snapToGrid w:val="0"/>
          <w:kern w:val="32"/>
          <w:sz w:val="28"/>
          <w:szCs w:val="32"/>
          <w:lang w:eastAsia="en-US"/>
        </w:rPr>
        <w:t>4.Оценка достоверности данных, приведенных в предложениях</w:t>
      </w:r>
      <w:r w:rsidRPr="00700C79">
        <w:rPr>
          <w:rFonts w:cs="Arial"/>
          <w:b/>
          <w:bCs/>
          <w:snapToGrid w:val="0"/>
          <w:kern w:val="32"/>
          <w:sz w:val="28"/>
          <w:szCs w:val="32"/>
          <w:lang w:eastAsia="en-US"/>
        </w:rPr>
        <w:br/>
        <w:t xml:space="preserve"> об установлении тарифов</w:t>
      </w:r>
      <w:bookmarkEnd w:id="110"/>
      <w:bookmarkEnd w:id="111"/>
      <w:bookmarkEnd w:id="112"/>
      <w:bookmarkEnd w:id="113"/>
    </w:p>
    <w:p w14:paraId="590C809D" w14:textId="77777777" w:rsidR="00700C79" w:rsidRPr="00700C79" w:rsidRDefault="00700C79" w:rsidP="00700C79">
      <w:pPr>
        <w:ind w:firstLine="709"/>
        <w:jc w:val="both"/>
        <w:rPr>
          <w:snapToGrid w:val="0"/>
          <w:sz w:val="28"/>
          <w:szCs w:val="28"/>
        </w:rPr>
      </w:pPr>
      <w:r w:rsidRPr="00700C79">
        <w:rPr>
          <w:snapToGrid w:val="0"/>
          <w:sz w:val="28"/>
          <w:szCs w:val="28"/>
        </w:rPr>
        <w:t xml:space="preserve">Экспертами рассматривались и принимались во внимание </w:t>
      </w:r>
      <w:r w:rsidRPr="00700C79">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700C79">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FAEDA34" w14:textId="77777777" w:rsidR="00700C79" w:rsidRPr="00700C79" w:rsidRDefault="00700C79" w:rsidP="00700C79">
      <w:pPr>
        <w:ind w:firstLine="709"/>
        <w:jc w:val="both"/>
        <w:rPr>
          <w:snapToGrid w:val="0"/>
          <w:sz w:val="28"/>
          <w:szCs w:val="28"/>
        </w:rPr>
      </w:pPr>
      <w:r w:rsidRPr="00700C79">
        <w:rPr>
          <w:snapToGrid w:val="0"/>
          <w:sz w:val="28"/>
          <w:szCs w:val="28"/>
        </w:rPr>
        <w:lastRenderedPageBreak/>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«Теплоэнергетик» информации для определения величины экономически обоснованных расходов по регулируемым</w:t>
      </w:r>
      <w:r w:rsidRPr="00700C79">
        <w:rPr>
          <w:snapToGrid w:val="0"/>
          <w:sz w:val="28"/>
          <w:szCs w:val="28"/>
        </w:rPr>
        <w:br/>
        <w:t>Региональной энергетической комиссии Кузбасса видам деятельности на 2025 год.</w:t>
      </w:r>
    </w:p>
    <w:p w14:paraId="01F5EE90" w14:textId="77777777" w:rsidR="00700C79" w:rsidRPr="00700C79" w:rsidRDefault="00700C79" w:rsidP="00700C79">
      <w:pPr>
        <w:keepNext/>
        <w:tabs>
          <w:tab w:val="left" w:pos="284"/>
        </w:tabs>
        <w:jc w:val="center"/>
        <w:outlineLvl w:val="0"/>
        <w:rPr>
          <w:rFonts w:cs="Arial"/>
          <w:b/>
          <w:bCs/>
          <w:snapToGrid w:val="0"/>
          <w:kern w:val="32"/>
          <w:sz w:val="28"/>
          <w:szCs w:val="32"/>
          <w:lang w:eastAsia="en-US"/>
        </w:rPr>
      </w:pPr>
      <w:bookmarkStart w:id="114" w:name="_Toc182406207"/>
      <w:bookmarkStart w:id="115" w:name="_Toc21094950"/>
      <w:bookmarkStart w:id="116" w:name="_Toc24891726"/>
      <w:bookmarkStart w:id="117" w:name="_Toc54686102"/>
      <w:bookmarkStart w:id="118" w:name="_Hlk90556162"/>
      <w:r w:rsidRPr="00700C79">
        <w:rPr>
          <w:rFonts w:cs="Arial"/>
          <w:b/>
          <w:bCs/>
          <w:snapToGrid w:val="0"/>
          <w:kern w:val="32"/>
          <w:sz w:val="28"/>
          <w:szCs w:val="32"/>
          <w:lang w:eastAsia="en-US"/>
        </w:rPr>
        <w:t>5. Предельные уровни цен на тепловую энергию (мощность)</w:t>
      </w:r>
      <w:bookmarkEnd w:id="114"/>
    </w:p>
    <w:p w14:paraId="52CDAC7B" w14:textId="77777777" w:rsidR="00700C79" w:rsidRPr="00700C79" w:rsidRDefault="00700C79" w:rsidP="00700C79">
      <w:pPr>
        <w:keepNext/>
        <w:tabs>
          <w:tab w:val="left" w:pos="284"/>
        </w:tabs>
        <w:jc w:val="center"/>
        <w:outlineLvl w:val="0"/>
        <w:rPr>
          <w:rFonts w:cs="Arial"/>
          <w:b/>
          <w:bCs/>
          <w:snapToGrid w:val="0"/>
          <w:kern w:val="32"/>
          <w:sz w:val="28"/>
          <w:szCs w:val="32"/>
          <w:lang w:eastAsia="en-US"/>
        </w:rPr>
      </w:pPr>
    </w:p>
    <w:p w14:paraId="375EBDEF" w14:textId="77777777" w:rsidR="00700C79" w:rsidRPr="00700C79" w:rsidRDefault="00700C79" w:rsidP="00700C79">
      <w:pPr>
        <w:ind w:firstLine="709"/>
        <w:jc w:val="both"/>
        <w:rPr>
          <w:snapToGrid w:val="0"/>
          <w:sz w:val="28"/>
          <w:szCs w:val="28"/>
        </w:rPr>
      </w:pPr>
      <w:r w:rsidRPr="00700C79">
        <w:rPr>
          <w:snapToGrid w:val="0"/>
          <w:sz w:val="28"/>
          <w:szCs w:val="28"/>
        </w:rPr>
        <w:t xml:space="preserve">Согласно Распоряжению Правительства РФ от 05.08.2021 № 2165-Р, муниципальное образование Беловский городской округ Кемеровской области – Кузбасса отнесено к ценовой зоне теплоснабжения. </w:t>
      </w:r>
    </w:p>
    <w:p w14:paraId="48A93CBC" w14:textId="77777777" w:rsidR="00700C79" w:rsidRPr="00700C79" w:rsidRDefault="00700C79" w:rsidP="00700C79">
      <w:pPr>
        <w:ind w:firstLine="709"/>
        <w:jc w:val="both"/>
        <w:rPr>
          <w:snapToGrid w:val="0"/>
          <w:sz w:val="28"/>
          <w:szCs w:val="28"/>
        </w:rPr>
      </w:pPr>
      <w:r w:rsidRPr="00700C79">
        <w:rPr>
          <w:snapToGrid w:val="0"/>
          <w:sz w:val="28"/>
          <w:szCs w:val="28"/>
        </w:rPr>
        <w:t xml:space="preserve">В соответствии с пунктом 1 статьи 23.6 Федерального закона </w:t>
      </w:r>
      <w:r w:rsidRPr="00700C79">
        <w:rPr>
          <w:snapToGrid w:val="0"/>
          <w:sz w:val="28"/>
          <w:szCs w:val="28"/>
        </w:rPr>
        <w:br/>
        <w:t xml:space="preserve">от 27.07.2010 № 190-ФЗ «О теплоснабжении», пунктом 3 Правил определения в ценовых зонах теплоснабжения предельного уровня цены </w:t>
      </w:r>
      <w:r w:rsidRPr="00700C79">
        <w:rPr>
          <w:snapToGrid w:val="0"/>
          <w:sz w:val="28"/>
          <w:szCs w:val="28"/>
        </w:rPr>
        <w:br/>
        <w:t>на тепловую энергию (мощность), утвержденных постановлением Правительства РФ от 15.12.2017 № 1562 (далее – Правила), предельный уровень цен на тепловую энергию (мощность) определяется и утверждается органом исполнительной власти субъекта Российской Федерации в области государственного регулирования цен (тарифов) для каждой системы теплоснабжения.</w:t>
      </w:r>
    </w:p>
    <w:p w14:paraId="1F8BDA01" w14:textId="77777777" w:rsidR="00700C79" w:rsidRPr="00700C79" w:rsidRDefault="00700C79" w:rsidP="00700C79">
      <w:pPr>
        <w:ind w:firstLine="709"/>
        <w:jc w:val="both"/>
        <w:rPr>
          <w:snapToGrid w:val="0"/>
          <w:sz w:val="28"/>
          <w:szCs w:val="28"/>
        </w:rPr>
      </w:pPr>
      <w:r w:rsidRPr="00700C79">
        <w:rPr>
          <w:snapToGrid w:val="0"/>
          <w:sz w:val="28"/>
          <w:szCs w:val="28"/>
        </w:rPr>
        <w:t xml:space="preserve">В соответствии с пунктом 2 статьи 23.6 Федерального закона </w:t>
      </w:r>
      <w:r w:rsidRPr="00700C79">
        <w:rPr>
          <w:snapToGrid w:val="0"/>
          <w:sz w:val="28"/>
          <w:szCs w:val="28"/>
        </w:rPr>
        <w:br/>
        <w:t xml:space="preserve">от 27.07.2010 № 190-ФЗ «О теплоснабжении», пунктом 57 Правил, если предельный уровень цены на тепловую энергию (мощность), определенный </w:t>
      </w:r>
      <w:r w:rsidRPr="00700C79">
        <w:rPr>
          <w:snapToGrid w:val="0"/>
          <w:sz w:val="28"/>
          <w:szCs w:val="28"/>
        </w:rPr>
        <w:br/>
        <w:t>в соответствии с Правилами, ниже тарифа на тепловую энергию (мощность), поставляемую потребителям, действующего на дату окончания переходного периода, предельный уровень цены на тепловую энергию (мощность) утверждается равным такому тарифу до даты достижения равенства предельного уровня цены на тепловую энергию (мощность).</w:t>
      </w:r>
    </w:p>
    <w:p w14:paraId="53372CCE" w14:textId="77777777" w:rsidR="00700C79" w:rsidRPr="00700C79" w:rsidRDefault="00700C79" w:rsidP="00700C79">
      <w:pPr>
        <w:widowControl w:val="0"/>
        <w:ind w:firstLine="709"/>
        <w:jc w:val="both"/>
        <w:rPr>
          <w:snapToGrid w:val="0"/>
          <w:sz w:val="28"/>
          <w:szCs w:val="28"/>
        </w:rPr>
      </w:pPr>
      <w:r w:rsidRPr="00700C79">
        <w:rPr>
          <w:snapToGrid w:val="0"/>
          <w:sz w:val="28"/>
          <w:szCs w:val="28"/>
        </w:rPr>
        <w:t>Предельные цены на тепловую энергию на 2025 год, утверждены с учетом Распоряжения Губернатора Кемеровской области – Кузбасса «Об утверждении графика поэтапного равномерного доведения предельного уровня цены на тепловую энергию (мощность) до уровня, определяемого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w:t>
      </w:r>
    </w:p>
    <w:p w14:paraId="06BECFE1" w14:textId="77777777" w:rsidR="00700C79" w:rsidRPr="00700C79" w:rsidRDefault="00700C79" w:rsidP="00700C79">
      <w:pPr>
        <w:ind w:firstLine="709"/>
        <w:jc w:val="both"/>
        <w:rPr>
          <w:b/>
          <w:bCs/>
        </w:rPr>
      </w:pPr>
      <w:r w:rsidRPr="00700C79">
        <w:rPr>
          <w:snapToGrid w:val="0"/>
          <w:sz w:val="28"/>
          <w:szCs w:val="28"/>
        </w:rPr>
        <w:t xml:space="preserve">Предельные уровни цен на тепловую энергию (мощность) в ценовой зоне теплоснабжения Беловский городской округ Кемеровской области – Кузбасса на 2025 год установлены для ООО «Теплоэнергетик» постановлением РЭК Кузбасса от 14.11.2024 № 354 «Об утверждении </w:t>
      </w:r>
      <w:r w:rsidRPr="00700C79">
        <w:rPr>
          <w:snapToGrid w:val="0"/>
          <w:sz w:val="28"/>
          <w:szCs w:val="28"/>
        </w:rPr>
        <w:lastRenderedPageBreak/>
        <w:t>предельных уровней цен на тепловую энергию (мощность) для ценовой зоны теплоснабжения муниципальное образование Беловский городской округ Кемеровской области - Кузбасса на 2025 год» для ООО «Теплоэнергетик» (основной узел, 12 котельных) в размерах, представленных в таблице 1.</w:t>
      </w:r>
    </w:p>
    <w:p w14:paraId="61399393" w14:textId="77777777" w:rsidR="00700C79" w:rsidRPr="00700C79" w:rsidRDefault="00700C79" w:rsidP="00700C79">
      <w:pPr>
        <w:rPr>
          <w:b/>
          <w:bCs/>
        </w:rPr>
        <w:sectPr w:rsidR="00700C79" w:rsidRPr="00700C79" w:rsidSect="00700C79">
          <w:headerReference w:type="even" r:id="rId37"/>
          <w:headerReference w:type="default" r:id="rId38"/>
          <w:footerReference w:type="even" r:id="rId39"/>
          <w:footerReference w:type="default" r:id="rId40"/>
          <w:headerReference w:type="first" r:id="rId41"/>
          <w:footerReference w:type="first" r:id="rId42"/>
          <w:pgSz w:w="11906" w:h="16838"/>
          <w:pgMar w:top="1276" w:right="851" w:bottom="1134" w:left="1701" w:header="720" w:footer="720" w:gutter="0"/>
          <w:cols w:space="720"/>
          <w:titlePg/>
          <w:docGrid w:linePitch="326"/>
        </w:sectPr>
      </w:pPr>
    </w:p>
    <w:p w14:paraId="78DF4803" w14:textId="77777777" w:rsidR="00700C79" w:rsidRPr="00700C79" w:rsidRDefault="00700C79" w:rsidP="00700C79">
      <w:pPr>
        <w:jc w:val="right"/>
        <w:rPr>
          <w:snapToGrid w:val="0"/>
          <w:sz w:val="28"/>
          <w:szCs w:val="28"/>
        </w:rPr>
      </w:pPr>
      <w:r w:rsidRPr="00700C79">
        <w:rPr>
          <w:snapToGrid w:val="0"/>
          <w:sz w:val="28"/>
          <w:szCs w:val="28"/>
        </w:rPr>
        <w:lastRenderedPageBreak/>
        <w:t>Таблица 1</w:t>
      </w:r>
    </w:p>
    <w:p w14:paraId="28DAA496" w14:textId="77777777" w:rsidR="00700C79" w:rsidRPr="00700C79" w:rsidRDefault="00700C79" w:rsidP="00700C79">
      <w:pPr>
        <w:jc w:val="center"/>
        <w:rPr>
          <w:b/>
          <w:bCs/>
          <w:sz w:val="28"/>
          <w:szCs w:val="28"/>
        </w:rPr>
      </w:pPr>
      <w:r w:rsidRPr="00700C79">
        <w:rPr>
          <w:b/>
          <w:bCs/>
          <w:sz w:val="28"/>
          <w:szCs w:val="28"/>
        </w:rPr>
        <w:t>Предельные уровни цен на тепловую энергию (мощность) для ценовой зоны теплоснабжения</w:t>
      </w:r>
    </w:p>
    <w:p w14:paraId="66E8CDF4" w14:textId="77777777" w:rsidR="00700C79" w:rsidRPr="00700C79" w:rsidRDefault="00700C79" w:rsidP="00700C79">
      <w:pPr>
        <w:jc w:val="center"/>
        <w:rPr>
          <w:b/>
          <w:bCs/>
          <w:sz w:val="28"/>
          <w:szCs w:val="28"/>
        </w:rPr>
      </w:pPr>
      <w:r w:rsidRPr="00700C79">
        <w:rPr>
          <w:b/>
          <w:bCs/>
          <w:sz w:val="28"/>
          <w:szCs w:val="28"/>
        </w:rPr>
        <w:t xml:space="preserve">муниципальное образование Беловский городской округ Кемеровской области – Кузбасса </w:t>
      </w:r>
    </w:p>
    <w:p w14:paraId="0C320414" w14:textId="77777777" w:rsidR="00700C79" w:rsidRPr="00700C79" w:rsidRDefault="00700C79" w:rsidP="00700C79">
      <w:pPr>
        <w:jc w:val="center"/>
        <w:rPr>
          <w:b/>
          <w:bCs/>
          <w:sz w:val="28"/>
          <w:szCs w:val="28"/>
        </w:rPr>
      </w:pPr>
      <w:r w:rsidRPr="00700C79">
        <w:rPr>
          <w:b/>
          <w:bCs/>
          <w:sz w:val="28"/>
          <w:szCs w:val="28"/>
        </w:rPr>
        <w:t>на 2025 год</w:t>
      </w:r>
    </w:p>
    <w:tbl>
      <w:tblPr>
        <w:tblW w:w="14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2704"/>
        <w:gridCol w:w="1899"/>
        <w:gridCol w:w="2690"/>
        <w:gridCol w:w="1649"/>
        <w:gridCol w:w="1651"/>
        <w:gridCol w:w="1649"/>
        <w:gridCol w:w="1616"/>
      </w:tblGrid>
      <w:tr w:rsidR="00700C79" w:rsidRPr="00700C79" w14:paraId="3CAFB272" w14:textId="77777777" w:rsidTr="00104FF4">
        <w:trPr>
          <w:trHeight w:val="281"/>
          <w:jc w:val="center"/>
        </w:trPr>
        <w:tc>
          <w:tcPr>
            <w:tcW w:w="814" w:type="dxa"/>
            <w:vMerge w:val="restart"/>
            <w:shd w:val="clear" w:color="auto" w:fill="auto"/>
            <w:noWrap/>
            <w:vAlign w:val="center"/>
            <w:hideMark/>
          </w:tcPr>
          <w:p w14:paraId="75D31F19" w14:textId="77777777" w:rsidR="00700C79" w:rsidRPr="00700C79" w:rsidRDefault="00700C79" w:rsidP="00700C79">
            <w:pPr>
              <w:jc w:val="center"/>
              <w:rPr>
                <w:szCs w:val="20"/>
              </w:rPr>
            </w:pPr>
            <w:r w:rsidRPr="00700C79">
              <w:rPr>
                <w:szCs w:val="20"/>
              </w:rPr>
              <w:t>№</w:t>
            </w:r>
          </w:p>
        </w:tc>
        <w:tc>
          <w:tcPr>
            <w:tcW w:w="2714" w:type="dxa"/>
            <w:vMerge w:val="restart"/>
            <w:shd w:val="clear" w:color="auto" w:fill="auto"/>
            <w:vAlign w:val="center"/>
            <w:hideMark/>
          </w:tcPr>
          <w:p w14:paraId="3F5CE5E3" w14:textId="77777777" w:rsidR="00700C79" w:rsidRPr="00700C79" w:rsidRDefault="00700C79" w:rsidP="00700C79">
            <w:pPr>
              <w:jc w:val="center"/>
              <w:rPr>
                <w:szCs w:val="20"/>
              </w:rPr>
            </w:pPr>
            <w:r w:rsidRPr="00700C79">
              <w:rPr>
                <w:szCs w:val="20"/>
              </w:rPr>
              <w:t>Наименование единой</w:t>
            </w:r>
            <w:r w:rsidRPr="00700C79">
              <w:rPr>
                <w:szCs w:val="20"/>
              </w:rPr>
              <w:br/>
              <w:t>теплоснабжающей организации</w:t>
            </w:r>
          </w:p>
        </w:tc>
        <w:tc>
          <w:tcPr>
            <w:tcW w:w="1889" w:type="dxa"/>
            <w:vMerge w:val="restart"/>
            <w:shd w:val="clear" w:color="auto" w:fill="auto"/>
            <w:vAlign w:val="center"/>
          </w:tcPr>
          <w:p w14:paraId="69EC0D34" w14:textId="77777777" w:rsidR="00700C79" w:rsidRPr="00700C79" w:rsidRDefault="00700C79" w:rsidP="00700C79">
            <w:pPr>
              <w:jc w:val="center"/>
              <w:rPr>
                <w:szCs w:val="20"/>
              </w:rPr>
            </w:pPr>
            <w:r w:rsidRPr="00700C79">
              <w:rPr>
                <w:szCs w:val="20"/>
              </w:rPr>
              <w:t>Система теплоснабжения</w:t>
            </w:r>
          </w:p>
        </w:tc>
        <w:tc>
          <w:tcPr>
            <w:tcW w:w="2690" w:type="dxa"/>
            <w:vMerge w:val="restart"/>
            <w:noWrap/>
            <w:vAlign w:val="center"/>
            <w:hideMark/>
          </w:tcPr>
          <w:p w14:paraId="1FC378A2" w14:textId="77777777" w:rsidR="00700C79" w:rsidRPr="00700C79" w:rsidRDefault="00700C79" w:rsidP="00700C79">
            <w:pPr>
              <w:jc w:val="center"/>
              <w:rPr>
                <w:szCs w:val="20"/>
              </w:rPr>
            </w:pPr>
            <w:r w:rsidRPr="00700C79">
              <w:rPr>
                <w:szCs w:val="20"/>
              </w:rPr>
              <w:t>Источник тепловой энергии</w:t>
            </w:r>
          </w:p>
        </w:tc>
        <w:tc>
          <w:tcPr>
            <w:tcW w:w="6565" w:type="dxa"/>
            <w:gridSpan w:val="4"/>
            <w:shd w:val="clear" w:color="auto" w:fill="auto"/>
            <w:vAlign w:val="center"/>
            <w:hideMark/>
          </w:tcPr>
          <w:p w14:paraId="28F7922E" w14:textId="77777777" w:rsidR="00700C79" w:rsidRPr="00700C79" w:rsidRDefault="00700C79" w:rsidP="00700C79">
            <w:pPr>
              <w:jc w:val="center"/>
              <w:rPr>
                <w:szCs w:val="20"/>
              </w:rPr>
            </w:pPr>
            <w:r w:rsidRPr="00700C79">
              <w:rPr>
                <w:szCs w:val="20"/>
              </w:rPr>
              <w:t>Предельные уровни цен на тепловую энергию (мощность)</w:t>
            </w:r>
          </w:p>
        </w:tc>
      </w:tr>
      <w:tr w:rsidR="00700C79" w:rsidRPr="00700C79" w14:paraId="6FAEDFA7" w14:textId="77777777" w:rsidTr="00104FF4">
        <w:trPr>
          <w:trHeight w:val="281"/>
          <w:jc w:val="center"/>
        </w:trPr>
        <w:tc>
          <w:tcPr>
            <w:tcW w:w="814" w:type="dxa"/>
            <w:vMerge/>
            <w:vAlign w:val="center"/>
            <w:hideMark/>
          </w:tcPr>
          <w:p w14:paraId="3B5DA10C" w14:textId="77777777" w:rsidR="00700C79" w:rsidRPr="00700C79" w:rsidRDefault="00700C79" w:rsidP="00700C79">
            <w:pPr>
              <w:rPr>
                <w:szCs w:val="20"/>
              </w:rPr>
            </w:pPr>
          </w:p>
        </w:tc>
        <w:tc>
          <w:tcPr>
            <w:tcW w:w="2714" w:type="dxa"/>
            <w:vMerge/>
            <w:vAlign w:val="center"/>
            <w:hideMark/>
          </w:tcPr>
          <w:p w14:paraId="11F816D7" w14:textId="77777777" w:rsidR="00700C79" w:rsidRPr="00700C79" w:rsidRDefault="00700C79" w:rsidP="00700C79">
            <w:pPr>
              <w:rPr>
                <w:szCs w:val="20"/>
              </w:rPr>
            </w:pPr>
          </w:p>
        </w:tc>
        <w:tc>
          <w:tcPr>
            <w:tcW w:w="1889" w:type="dxa"/>
            <w:vMerge/>
            <w:vAlign w:val="center"/>
          </w:tcPr>
          <w:p w14:paraId="7590E289" w14:textId="77777777" w:rsidR="00700C79" w:rsidRPr="00700C79" w:rsidRDefault="00700C79" w:rsidP="00700C79">
            <w:pPr>
              <w:rPr>
                <w:szCs w:val="20"/>
              </w:rPr>
            </w:pPr>
          </w:p>
        </w:tc>
        <w:tc>
          <w:tcPr>
            <w:tcW w:w="2690" w:type="dxa"/>
            <w:vMerge/>
            <w:hideMark/>
          </w:tcPr>
          <w:p w14:paraId="524F96F5" w14:textId="77777777" w:rsidR="00700C79" w:rsidRPr="00700C79" w:rsidRDefault="00700C79" w:rsidP="00700C79">
            <w:pPr>
              <w:rPr>
                <w:szCs w:val="20"/>
              </w:rPr>
            </w:pPr>
          </w:p>
        </w:tc>
        <w:tc>
          <w:tcPr>
            <w:tcW w:w="3300" w:type="dxa"/>
            <w:gridSpan w:val="2"/>
            <w:shd w:val="clear" w:color="auto" w:fill="auto"/>
            <w:noWrap/>
            <w:vAlign w:val="center"/>
            <w:hideMark/>
          </w:tcPr>
          <w:p w14:paraId="525F1224" w14:textId="77777777" w:rsidR="00700C79" w:rsidRPr="00700C79" w:rsidRDefault="00700C79" w:rsidP="00700C79">
            <w:pPr>
              <w:jc w:val="center"/>
              <w:rPr>
                <w:szCs w:val="20"/>
              </w:rPr>
            </w:pPr>
            <w:r w:rsidRPr="00700C79">
              <w:rPr>
                <w:szCs w:val="20"/>
              </w:rPr>
              <w:t>с 01.01.2025 по 30.06.2025</w:t>
            </w:r>
          </w:p>
        </w:tc>
        <w:tc>
          <w:tcPr>
            <w:tcW w:w="3265" w:type="dxa"/>
            <w:gridSpan w:val="2"/>
            <w:shd w:val="clear" w:color="auto" w:fill="auto"/>
            <w:noWrap/>
            <w:vAlign w:val="center"/>
            <w:hideMark/>
          </w:tcPr>
          <w:p w14:paraId="2447C074" w14:textId="77777777" w:rsidR="00700C79" w:rsidRPr="00700C79" w:rsidRDefault="00700C79" w:rsidP="00700C79">
            <w:pPr>
              <w:jc w:val="center"/>
              <w:rPr>
                <w:szCs w:val="20"/>
              </w:rPr>
            </w:pPr>
            <w:r w:rsidRPr="00700C79">
              <w:rPr>
                <w:szCs w:val="20"/>
              </w:rPr>
              <w:t>с 01.07.2025 по 31.12.2025</w:t>
            </w:r>
          </w:p>
        </w:tc>
      </w:tr>
      <w:tr w:rsidR="00700C79" w:rsidRPr="00700C79" w14:paraId="5CAF3A45" w14:textId="77777777" w:rsidTr="00104FF4">
        <w:trPr>
          <w:trHeight w:val="590"/>
          <w:jc w:val="center"/>
        </w:trPr>
        <w:tc>
          <w:tcPr>
            <w:tcW w:w="814" w:type="dxa"/>
            <w:vMerge/>
            <w:vAlign w:val="center"/>
            <w:hideMark/>
          </w:tcPr>
          <w:p w14:paraId="22C70EBE" w14:textId="77777777" w:rsidR="00700C79" w:rsidRPr="00700C79" w:rsidRDefault="00700C79" w:rsidP="00700C79">
            <w:pPr>
              <w:rPr>
                <w:szCs w:val="20"/>
              </w:rPr>
            </w:pPr>
          </w:p>
        </w:tc>
        <w:tc>
          <w:tcPr>
            <w:tcW w:w="2714" w:type="dxa"/>
            <w:vMerge/>
            <w:vAlign w:val="center"/>
            <w:hideMark/>
          </w:tcPr>
          <w:p w14:paraId="498D5947" w14:textId="77777777" w:rsidR="00700C79" w:rsidRPr="00700C79" w:rsidRDefault="00700C79" w:rsidP="00700C79">
            <w:pPr>
              <w:rPr>
                <w:szCs w:val="20"/>
              </w:rPr>
            </w:pPr>
          </w:p>
        </w:tc>
        <w:tc>
          <w:tcPr>
            <w:tcW w:w="1889" w:type="dxa"/>
            <w:vMerge/>
            <w:vAlign w:val="center"/>
          </w:tcPr>
          <w:p w14:paraId="4EA6D2DB" w14:textId="77777777" w:rsidR="00700C79" w:rsidRPr="00700C79" w:rsidRDefault="00700C79" w:rsidP="00700C79">
            <w:pPr>
              <w:rPr>
                <w:szCs w:val="20"/>
              </w:rPr>
            </w:pPr>
          </w:p>
        </w:tc>
        <w:tc>
          <w:tcPr>
            <w:tcW w:w="2690" w:type="dxa"/>
            <w:vMerge/>
            <w:hideMark/>
          </w:tcPr>
          <w:p w14:paraId="70F40222" w14:textId="77777777" w:rsidR="00700C79" w:rsidRPr="00700C79" w:rsidRDefault="00700C79" w:rsidP="00700C79">
            <w:pPr>
              <w:rPr>
                <w:szCs w:val="20"/>
              </w:rPr>
            </w:pPr>
          </w:p>
        </w:tc>
        <w:tc>
          <w:tcPr>
            <w:tcW w:w="1649" w:type="dxa"/>
            <w:shd w:val="clear" w:color="auto" w:fill="auto"/>
            <w:vAlign w:val="center"/>
            <w:hideMark/>
          </w:tcPr>
          <w:p w14:paraId="5C02C5BD" w14:textId="77777777" w:rsidR="00700C79" w:rsidRPr="00700C79" w:rsidRDefault="00700C79" w:rsidP="00700C79">
            <w:pPr>
              <w:jc w:val="center"/>
              <w:rPr>
                <w:szCs w:val="20"/>
              </w:rPr>
            </w:pPr>
            <w:r w:rsidRPr="00700C79">
              <w:rPr>
                <w:szCs w:val="20"/>
              </w:rPr>
              <w:t xml:space="preserve">руб./Гкал </w:t>
            </w:r>
            <w:r w:rsidRPr="00700C79">
              <w:rPr>
                <w:szCs w:val="20"/>
              </w:rPr>
              <w:br/>
              <w:t>(без НДС)</w:t>
            </w:r>
          </w:p>
        </w:tc>
        <w:tc>
          <w:tcPr>
            <w:tcW w:w="1650" w:type="dxa"/>
            <w:shd w:val="clear" w:color="auto" w:fill="auto"/>
            <w:vAlign w:val="center"/>
            <w:hideMark/>
          </w:tcPr>
          <w:p w14:paraId="7168D95F" w14:textId="77777777" w:rsidR="00700C79" w:rsidRPr="00700C79" w:rsidRDefault="00700C79" w:rsidP="00700C79">
            <w:pPr>
              <w:jc w:val="center"/>
              <w:rPr>
                <w:szCs w:val="20"/>
              </w:rPr>
            </w:pPr>
            <w:r w:rsidRPr="00700C79">
              <w:rPr>
                <w:szCs w:val="20"/>
              </w:rPr>
              <w:t xml:space="preserve">руб./Гкал </w:t>
            </w:r>
            <w:r w:rsidRPr="00700C79">
              <w:rPr>
                <w:szCs w:val="20"/>
              </w:rPr>
              <w:br/>
              <w:t>(с НДС) *</w:t>
            </w:r>
          </w:p>
        </w:tc>
        <w:tc>
          <w:tcPr>
            <w:tcW w:w="1649" w:type="dxa"/>
            <w:shd w:val="clear" w:color="auto" w:fill="auto"/>
            <w:vAlign w:val="center"/>
            <w:hideMark/>
          </w:tcPr>
          <w:p w14:paraId="5E67F910" w14:textId="77777777" w:rsidR="00700C79" w:rsidRPr="00700C79" w:rsidRDefault="00700C79" w:rsidP="00700C79">
            <w:pPr>
              <w:jc w:val="center"/>
              <w:rPr>
                <w:szCs w:val="20"/>
              </w:rPr>
            </w:pPr>
            <w:r w:rsidRPr="00700C79">
              <w:rPr>
                <w:szCs w:val="20"/>
              </w:rPr>
              <w:t xml:space="preserve">руб./Гкал </w:t>
            </w:r>
            <w:r w:rsidRPr="00700C79">
              <w:rPr>
                <w:szCs w:val="20"/>
              </w:rPr>
              <w:br/>
              <w:t>(без НДС)</w:t>
            </w:r>
          </w:p>
        </w:tc>
        <w:tc>
          <w:tcPr>
            <w:tcW w:w="1615" w:type="dxa"/>
            <w:shd w:val="clear" w:color="auto" w:fill="auto"/>
            <w:vAlign w:val="center"/>
            <w:hideMark/>
          </w:tcPr>
          <w:p w14:paraId="55CAB5D9" w14:textId="77777777" w:rsidR="00700C79" w:rsidRPr="00700C79" w:rsidRDefault="00700C79" w:rsidP="00700C79">
            <w:pPr>
              <w:jc w:val="center"/>
              <w:rPr>
                <w:szCs w:val="20"/>
              </w:rPr>
            </w:pPr>
            <w:r w:rsidRPr="00700C79">
              <w:rPr>
                <w:szCs w:val="20"/>
              </w:rPr>
              <w:t xml:space="preserve">руб./Гкал </w:t>
            </w:r>
            <w:r w:rsidRPr="00700C79">
              <w:rPr>
                <w:szCs w:val="20"/>
              </w:rPr>
              <w:br/>
              <w:t>(с НДС) *</w:t>
            </w:r>
          </w:p>
        </w:tc>
      </w:tr>
      <w:tr w:rsidR="00700C79" w:rsidRPr="00700C79" w14:paraId="0D9F7896" w14:textId="77777777" w:rsidTr="00104FF4">
        <w:trPr>
          <w:trHeight w:val="328"/>
          <w:jc w:val="center"/>
        </w:trPr>
        <w:tc>
          <w:tcPr>
            <w:tcW w:w="814" w:type="dxa"/>
            <w:shd w:val="clear" w:color="auto" w:fill="auto"/>
            <w:noWrap/>
            <w:vAlign w:val="center"/>
          </w:tcPr>
          <w:p w14:paraId="495B4D3F" w14:textId="77777777" w:rsidR="00700C79" w:rsidRPr="00700C79" w:rsidRDefault="00700C79" w:rsidP="00700C79">
            <w:pPr>
              <w:jc w:val="center"/>
              <w:rPr>
                <w:szCs w:val="20"/>
              </w:rPr>
            </w:pPr>
            <w:r w:rsidRPr="00700C79">
              <w:rPr>
                <w:szCs w:val="20"/>
              </w:rPr>
              <w:t>1</w:t>
            </w:r>
          </w:p>
        </w:tc>
        <w:tc>
          <w:tcPr>
            <w:tcW w:w="2714" w:type="dxa"/>
            <w:shd w:val="clear" w:color="auto" w:fill="auto"/>
            <w:vAlign w:val="center"/>
          </w:tcPr>
          <w:p w14:paraId="4EAF3E1B" w14:textId="77777777" w:rsidR="00700C79" w:rsidRPr="00700C79" w:rsidRDefault="00700C79" w:rsidP="00700C79">
            <w:pPr>
              <w:jc w:val="center"/>
              <w:rPr>
                <w:szCs w:val="20"/>
              </w:rPr>
            </w:pPr>
            <w:r w:rsidRPr="00700C79">
              <w:rPr>
                <w:szCs w:val="20"/>
              </w:rPr>
              <w:t>2</w:t>
            </w:r>
          </w:p>
        </w:tc>
        <w:tc>
          <w:tcPr>
            <w:tcW w:w="1889" w:type="dxa"/>
            <w:shd w:val="clear" w:color="auto" w:fill="auto"/>
            <w:vAlign w:val="center"/>
          </w:tcPr>
          <w:p w14:paraId="33EE71F1" w14:textId="77777777" w:rsidR="00700C79" w:rsidRPr="00700C79" w:rsidRDefault="00700C79" w:rsidP="00700C79">
            <w:pPr>
              <w:jc w:val="center"/>
              <w:rPr>
                <w:szCs w:val="20"/>
              </w:rPr>
            </w:pPr>
            <w:r w:rsidRPr="00700C79">
              <w:rPr>
                <w:szCs w:val="20"/>
              </w:rPr>
              <w:t>3</w:t>
            </w:r>
          </w:p>
        </w:tc>
        <w:tc>
          <w:tcPr>
            <w:tcW w:w="2690" w:type="dxa"/>
            <w:vAlign w:val="center"/>
          </w:tcPr>
          <w:p w14:paraId="5D96061D" w14:textId="77777777" w:rsidR="00700C79" w:rsidRPr="00700C79" w:rsidRDefault="00700C79" w:rsidP="00700C79">
            <w:pPr>
              <w:jc w:val="center"/>
              <w:rPr>
                <w:szCs w:val="20"/>
              </w:rPr>
            </w:pPr>
            <w:r w:rsidRPr="00700C79">
              <w:rPr>
                <w:szCs w:val="20"/>
              </w:rPr>
              <w:t>4</w:t>
            </w:r>
          </w:p>
        </w:tc>
        <w:tc>
          <w:tcPr>
            <w:tcW w:w="1649" w:type="dxa"/>
            <w:shd w:val="clear" w:color="auto" w:fill="auto"/>
            <w:noWrap/>
            <w:vAlign w:val="center"/>
          </w:tcPr>
          <w:p w14:paraId="5F755F06" w14:textId="77777777" w:rsidR="00700C79" w:rsidRPr="00700C79" w:rsidRDefault="00700C79" w:rsidP="00700C79">
            <w:pPr>
              <w:jc w:val="center"/>
              <w:rPr>
                <w:szCs w:val="20"/>
              </w:rPr>
            </w:pPr>
            <w:r w:rsidRPr="00700C79">
              <w:rPr>
                <w:szCs w:val="20"/>
              </w:rPr>
              <w:t>5</w:t>
            </w:r>
          </w:p>
        </w:tc>
        <w:tc>
          <w:tcPr>
            <w:tcW w:w="1650" w:type="dxa"/>
            <w:shd w:val="clear" w:color="auto" w:fill="auto"/>
            <w:noWrap/>
            <w:vAlign w:val="center"/>
          </w:tcPr>
          <w:p w14:paraId="34CB56E0" w14:textId="77777777" w:rsidR="00700C79" w:rsidRPr="00700C79" w:rsidRDefault="00700C79" w:rsidP="00700C79">
            <w:pPr>
              <w:jc w:val="center"/>
              <w:rPr>
                <w:szCs w:val="20"/>
              </w:rPr>
            </w:pPr>
            <w:r w:rsidRPr="00700C79">
              <w:rPr>
                <w:szCs w:val="20"/>
              </w:rPr>
              <w:t>6</w:t>
            </w:r>
          </w:p>
        </w:tc>
        <w:tc>
          <w:tcPr>
            <w:tcW w:w="1649" w:type="dxa"/>
            <w:shd w:val="clear" w:color="auto" w:fill="auto"/>
            <w:noWrap/>
            <w:vAlign w:val="center"/>
          </w:tcPr>
          <w:p w14:paraId="77D0A637" w14:textId="77777777" w:rsidR="00700C79" w:rsidRPr="00700C79" w:rsidRDefault="00700C79" w:rsidP="00700C79">
            <w:pPr>
              <w:jc w:val="center"/>
              <w:rPr>
                <w:szCs w:val="20"/>
              </w:rPr>
            </w:pPr>
            <w:r w:rsidRPr="00700C79">
              <w:rPr>
                <w:szCs w:val="20"/>
              </w:rPr>
              <w:t>7</w:t>
            </w:r>
          </w:p>
        </w:tc>
        <w:tc>
          <w:tcPr>
            <w:tcW w:w="1615" w:type="dxa"/>
            <w:shd w:val="clear" w:color="auto" w:fill="auto"/>
            <w:noWrap/>
            <w:vAlign w:val="center"/>
          </w:tcPr>
          <w:p w14:paraId="1A8579D4" w14:textId="77777777" w:rsidR="00700C79" w:rsidRPr="00700C79" w:rsidRDefault="00700C79" w:rsidP="00700C79">
            <w:pPr>
              <w:jc w:val="center"/>
              <w:rPr>
                <w:szCs w:val="20"/>
              </w:rPr>
            </w:pPr>
            <w:r w:rsidRPr="00700C79">
              <w:rPr>
                <w:szCs w:val="20"/>
              </w:rPr>
              <w:t>8</w:t>
            </w:r>
          </w:p>
        </w:tc>
      </w:tr>
      <w:tr w:rsidR="00700C79" w:rsidRPr="00700C79" w14:paraId="7046A4D0" w14:textId="77777777" w:rsidTr="00104FF4">
        <w:trPr>
          <w:trHeight w:val="2525"/>
          <w:jc w:val="center"/>
        </w:trPr>
        <w:tc>
          <w:tcPr>
            <w:tcW w:w="814" w:type="dxa"/>
            <w:shd w:val="clear" w:color="auto" w:fill="auto"/>
            <w:noWrap/>
            <w:vAlign w:val="center"/>
            <w:hideMark/>
          </w:tcPr>
          <w:p w14:paraId="39E1B94E" w14:textId="77777777" w:rsidR="00700C79" w:rsidRPr="00700C79" w:rsidRDefault="00700C79" w:rsidP="00700C79">
            <w:pPr>
              <w:jc w:val="center"/>
              <w:rPr>
                <w:szCs w:val="20"/>
              </w:rPr>
            </w:pPr>
            <w:r w:rsidRPr="00700C79">
              <w:rPr>
                <w:szCs w:val="20"/>
              </w:rPr>
              <w:t>1</w:t>
            </w:r>
          </w:p>
        </w:tc>
        <w:tc>
          <w:tcPr>
            <w:tcW w:w="2714" w:type="dxa"/>
            <w:shd w:val="clear" w:color="auto" w:fill="auto"/>
            <w:vAlign w:val="center"/>
          </w:tcPr>
          <w:p w14:paraId="238EC2A0" w14:textId="77777777" w:rsidR="00700C79" w:rsidRPr="00700C79" w:rsidRDefault="00700C79" w:rsidP="00700C79">
            <w:pPr>
              <w:rPr>
                <w:szCs w:val="20"/>
              </w:rPr>
            </w:pPr>
            <w:r w:rsidRPr="00700C79">
              <w:rPr>
                <w:szCs w:val="20"/>
              </w:rPr>
              <w:t>ООО «Теплоэнергетик»,</w:t>
            </w:r>
          </w:p>
          <w:p w14:paraId="36CD2D12" w14:textId="77777777" w:rsidR="00700C79" w:rsidRPr="00700C79" w:rsidRDefault="00700C79" w:rsidP="00700C79">
            <w:pPr>
              <w:rPr>
                <w:szCs w:val="20"/>
              </w:rPr>
            </w:pPr>
            <w:r w:rsidRPr="00700C79">
              <w:rPr>
                <w:szCs w:val="20"/>
              </w:rPr>
              <w:t>ИНН 4202030492</w:t>
            </w:r>
          </w:p>
        </w:tc>
        <w:tc>
          <w:tcPr>
            <w:tcW w:w="1889" w:type="dxa"/>
            <w:shd w:val="clear" w:color="auto" w:fill="auto"/>
            <w:vAlign w:val="center"/>
          </w:tcPr>
          <w:p w14:paraId="7846E72C" w14:textId="77777777" w:rsidR="00700C79" w:rsidRPr="00700C79" w:rsidRDefault="00700C79" w:rsidP="00700C79">
            <w:pPr>
              <w:jc w:val="center"/>
              <w:rPr>
                <w:szCs w:val="20"/>
              </w:rPr>
            </w:pPr>
            <w:r w:rsidRPr="00700C79">
              <w:rPr>
                <w:szCs w:val="20"/>
              </w:rPr>
              <w:t>№№ 2, 3, 4, 5, 6, 8, 9, 10, 12, 14, 16, 17</w:t>
            </w:r>
          </w:p>
        </w:tc>
        <w:tc>
          <w:tcPr>
            <w:tcW w:w="2690" w:type="dxa"/>
            <w:vAlign w:val="center"/>
          </w:tcPr>
          <w:p w14:paraId="531F88CE" w14:textId="77777777" w:rsidR="00700C79" w:rsidRPr="00700C79" w:rsidRDefault="00700C79" w:rsidP="00700C79">
            <w:pPr>
              <w:jc w:val="center"/>
              <w:rPr>
                <w:szCs w:val="20"/>
              </w:rPr>
            </w:pPr>
            <w:r w:rsidRPr="00700C79">
              <w:rPr>
                <w:szCs w:val="20"/>
              </w:rPr>
              <w:t>Котельные №№ 1, 2, 3, 5, 6, 8, 10 (Беловская ГРЭС), 11, 33 квартала (Беловская ГРЭС), пос. Финский, пос. «8 Марта», микрорайона «Сосновый» (Беловская ГРЭС)</w:t>
            </w:r>
          </w:p>
        </w:tc>
        <w:tc>
          <w:tcPr>
            <w:tcW w:w="1649" w:type="dxa"/>
            <w:shd w:val="clear" w:color="auto" w:fill="auto"/>
            <w:noWrap/>
            <w:vAlign w:val="center"/>
          </w:tcPr>
          <w:p w14:paraId="7BD0308E" w14:textId="77777777" w:rsidR="00700C79" w:rsidRPr="00700C79" w:rsidRDefault="00700C79" w:rsidP="00700C79">
            <w:pPr>
              <w:jc w:val="center"/>
              <w:rPr>
                <w:szCs w:val="20"/>
              </w:rPr>
            </w:pPr>
            <w:r w:rsidRPr="00700C79">
              <w:rPr>
                <w:szCs w:val="20"/>
              </w:rPr>
              <w:t>3 978,48</w:t>
            </w:r>
          </w:p>
        </w:tc>
        <w:tc>
          <w:tcPr>
            <w:tcW w:w="1650" w:type="dxa"/>
            <w:shd w:val="clear" w:color="auto" w:fill="auto"/>
            <w:noWrap/>
            <w:vAlign w:val="center"/>
          </w:tcPr>
          <w:p w14:paraId="7CE3C319" w14:textId="77777777" w:rsidR="00700C79" w:rsidRPr="00700C79" w:rsidRDefault="00700C79" w:rsidP="00700C79">
            <w:pPr>
              <w:jc w:val="center"/>
              <w:rPr>
                <w:szCs w:val="20"/>
              </w:rPr>
            </w:pPr>
            <w:r w:rsidRPr="00700C79">
              <w:rPr>
                <w:szCs w:val="20"/>
              </w:rPr>
              <w:t>4 774,18</w:t>
            </w:r>
          </w:p>
        </w:tc>
        <w:tc>
          <w:tcPr>
            <w:tcW w:w="1649" w:type="dxa"/>
            <w:shd w:val="clear" w:color="auto" w:fill="auto"/>
            <w:noWrap/>
            <w:vAlign w:val="center"/>
          </w:tcPr>
          <w:p w14:paraId="48C09EAD" w14:textId="77777777" w:rsidR="00700C79" w:rsidRPr="00700C79" w:rsidRDefault="00700C79" w:rsidP="00700C79">
            <w:pPr>
              <w:jc w:val="center"/>
              <w:rPr>
                <w:szCs w:val="20"/>
              </w:rPr>
            </w:pPr>
            <w:r w:rsidRPr="00700C79">
              <w:rPr>
                <w:szCs w:val="20"/>
              </w:rPr>
              <w:t>5 413,95</w:t>
            </w:r>
          </w:p>
        </w:tc>
        <w:tc>
          <w:tcPr>
            <w:tcW w:w="1615" w:type="dxa"/>
            <w:shd w:val="clear" w:color="auto" w:fill="auto"/>
            <w:noWrap/>
            <w:vAlign w:val="center"/>
          </w:tcPr>
          <w:p w14:paraId="209431C9" w14:textId="77777777" w:rsidR="00700C79" w:rsidRPr="00700C79" w:rsidRDefault="00700C79" w:rsidP="00700C79">
            <w:pPr>
              <w:jc w:val="center"/>
              <w:rPr>
                <w:szCs w:val="20"/>
              </w:rPr>
            </w:pPr>
            <w:r w:rsidRPr="00700C79">
              <w:rPr>
                <w:szCs w:val="20"/>
              </w:rPr>
              <w:t>6 496,74</w:t>
            </w:r>
          </w:p>
        </w:tc>
      </w:tr>
    </w:tbl>
    <w:p w14:paraId="612DB3A0" w14:textId="77777777" w:rsidR="00700C79" w:rsidRPr="00700C79" w:rsidRDefault="00700C79" w:rsidP="00700C79">
      <w:pPr>
        <w:rPr>
          <w:sz w:val="28"/>
          <w:szCs w:val="28"/>
        </w:rPr>
      </w:pPr>
    </w:p>
    <w:p w14:paraId="3150E8E7" w14:textId="77777777" w:rsidR="00700C79" w:rsidRPr="00700C79" w:rsidRDefault="00700C79" w:rsidP="00700C79">
      <w:pPr>
        <w:ind w:firstLine="709"/>
        <w:jc w:val="both"/>
        <w:rPr>
          <w:snapToGrid w:val="0"/>
          <w:sz w:val="28"/>
          <w:szCs w:val="28"/>
        </w:rPr>
      </w:pPr>
    </w:p>
    <w:p w14:paraId="0803AF5A" w14:textId="77777777" w:rsidR="00700C79" w:rsidRPr="00700C79" w:rsidRDefault="00700C79" w:rsidP="00700C79">
      <w:pPr>
        <w:jc w:val="center"/>
        <w:rPr>
          <w:b/>
          <w:bCs/>
        </w:rPr>
        <w:sectPr w:rsidR="00700C79" w:rsidRPr="00700C79" w:rsidSect="00700C79">
          <w:pgSz w:w="16838" w:h="11906" w:orient="landscape"/>
          <w:pgMar w:top="1701" w:right="1134" w:bottom="851" w:left="1134" w:header="720" w:footer="720" w:gutter="0"/>
          <w:cols w:space="720"/>
          <w:titlePg/>
          <w:docGrid w:linePitch="326"/>
        </w:sectPr>
      </w:pPr>
    </w:p>
    <w:p w14:paraId="106AC379" w14:textId="77777777" w:rsidR="00700C79" w:rsidRPr="00700C79" w:rsidRDefault="00700C79" w:rsidP="00700C79">
      <w:pPr>
        <w:keepNext/>
        <w:tabs>
          <w:tab w:val="left" w:pos="284"/>
        </w:tabs>
        <w:jc w:val="center"/>
        <w:outlineLvl w:val="0"/>
        <w:rPr>
          <w:rFonts w:cs="Arial"/>
          <w:b/>
          <w:bCs/>
          <w:snapToGrid w:val="0"/>
          <w:kern w:val="32"/>
          <w:sz w:val="28"/>
          <w:szCs w:val="32"/>
          <w:lang w:eastAsia="en-US"/>
        </w:rPr>
      </w:pPr>
      <w:bookmarkStart w:id="119" w:name="_Toc182406208"/>
      <w:bookmarkStart w:id="120" w:name="_Toc54686121"/>
      <w:bookmarkEnd w:id="115"/>
      <w:bookmarkEnd w:id="116"/>
      <w:bookmarkEnd w:id="117"/>
      <w:r w:rsidRPr="00700C79">
        <w:rPr>
          <w:rFonts w:cs="Arial"/>
          <w:b/>
          <w:bCs/>
          <w:snapToGrid w:val="0"/>
          <w:kern w:val="32"/>
          <w:sz w:val="28"/>
          <w:szCs w:val="32"/>
          <w:lang w:eastAsia="en-US"/>
        </w:rPr>
        <w:lastRenderedPageBreak/>
        <w:t>6. Тарифы на теплоноситель</w:t>
      </w:r>
      <w:bookmarkEnd w:id="119"/>
      <w:r w:rsidRPr="00700C79">
        <w:rPr>
          <w:rFonts w:cs="Arial"/>
          <w:b/>
          <w:bCs/>
          <w:snapToGrid w:val="0"/>
          <w:kern w:val="32"/>
          <w:sz w:val="28"/>
          <w:szCs w:val="32"/>
          <w:lang w:eastAsia="en-US"/>
        </w:rPr>
        <w:t xml:space="preserve"> </w:t>
      </w:r>
    </w:p>
    <w:p w14:paraId="6AD9C023" w14:textId="77777777" w:rsidR="00700C79" w:rsidRPr="00700C79" w:rsidRDefault="00700C79" w:rsidP="00700C79">
      <w:pPr>
        <w:keepNext/>
        <w:tabs>
          <w:tab w:val="left" w:pos="284"/>
        </w:tabs>
        <w:jc w:val="center"/>
        <w:outlineLvl w:val="0"/>
        <w:rPr>
          <w:rFonts w:cs="Arial"/>
          <w:b/>
          <w:bCs/>
          <w:snapToGrid w:val="0"/>
          <w:kern w:val="32"/>
          <w:sz w:val="28"/>
          <w:szCs w:val="32"/>
          <w:lang w:eastAsia="en-US"/>
        </w:rPr>
      </w:pPr>
      <w:bookmarkStart w:id="121" w:name="_Toc182406209"/>
      <w:r w:rsidRPr="00700C79">
        <w:rPr>
          <w:rFonts w:cs="Arial"/>
          <w:b/>
          <w:bCs/>
          <w:snapToGrid w:val="0"/>
          <w:kern w:val="32"/>
          <w:sz w:val="28"/>
          <w:szCs w:val="32"/>
          <w:lang w:eastAsia="en-US"/>
        </w:rPr>
        <w:t>6.1. Открытая система горячего водоснабжения</w:t>
      </w:r>
      <w:bookmarkEnd w:id="121"/>
    </w:p>
    <w:p w14:paraId="3EACEDFC" w14:textId="77777777" w:rsidR="00700C79" w:rsidRPr="00700C79" w:rsidRDefault="00700C79" w:rsidP="00700C79">
      <w:pPr>
        <w:rPr>
          <w:szCs w:val="20"/>
        </w:rPr>
      </w:pPr>
    </w:p>
    <w:p w14:paraId="0B32AC59" w14:textId="77777777" w:rsidR="00700C79" w:rsidRPr="00700C79" w:rsidRDefault="00700C79" w:rsidP="00700C79">
      <w:pPr>
        <w:ind w:firstLine="709"/>
        <w:jc w:val="both"/>
        <w:rPr>
          <w:sz w:val="28"/>
          <w:szCs w:val="28"/>
        </w:rPr>
      </w:pPr>
      <w:bookmarkStart w:id="122" w:name="_Hlk119843769"/>
      <w:r w:rsidRPr="00700C79">
        <w:rPr>
          <w:sz w:val="28"/>
          <w:szCs w:val="28"/>
        </w:rPr>
        <w:t xml:space="preserve">При расчёте тарифов на теплоноситель и на горячую воду в открытой системе горячего водоснабжения (теплоснабжения) на 2025 год экспертами принималась за основу информация предприятия, что ООО «Теплоэнергетик» </w:t>
      </w:r>
      <w:bookmarkEnd w:id="122"/>
      <w:r w:rsidRPr="00700C79">
        <w:rPr>
          <w:sz w:val="28"/>
          <w:szCs w:val="28"/>
        </w:rPr>
        <w:t xml:space="preserve">отпускает теплоноситель и горячую воду потребителям, подключенным к тепловым сетям предприятия, используя открытую схему теплоснабжения (горячего водоснабжения). По данным, представленным предприятием, отпуск теплоносителя и горячей воды производится от обслуживаемых котельных. Вода на котельных используется покупная от МУП «Водоканал» и ООО «ЭнергоКомпания». </w:t>
      </w:r>
    </w:p>
    <w:p w14:paraId="320A96F8" w14:textId="77777777" w:rsidR="00700C79" w:rsidRPr="00700C79" w:rsidRDefault="00700C79" w:rsidP="00700C79">
      <w:pPr>
        <w:ind w:firstLine="709"/>
        <w:jc w:val="both"/>
        <w:rPr>
          <w:sz w:val="28"/>
          <w:szCs w:val="28"/>
        </w:rPr>
      </w:pPr>
      <w:r w:rsidRPr="00700C79">
        <w:rPr>
          <w:sz w:val="28"/>
          <w:szCs w:val="28"/>
        </w:rPr>
        <w:t xml:space="preserve">Потребителями горячей воды и теплоносителя являются население, бюджетная сфера, иные потребители. </w:t>
      </w:r>
    </w:p>
    <w:p w14:paraId="5B4E6A41" w14:textId="77777777" w:rsidR="00700C79" w:rsidRPr="00700C79" w:rsidRDefault="00700C79" w:rsidP="00700C79">
      <w:pPr>
        <w:ind w:firstLine="709"/>
        <w:jc w:val="both"/>
        <w:rPr>
          <w:sz w:val="28"/>
          <w:szCs w:val="28"/>
        </w:rPr>
      </w:pPr>
    </w:p>
    <w:p w14:paraId="6A4F285C" w14:textId="77777777" w:rsidR="00700C79" w:rsidRPr="00700C79" w:rsidRDefault="00700C79" w:rsidP="00700C79">
      <w:pPr>
        <w:keepNext/>
        <w:tabs>
          <w:tab w:val="left" w:pos="284"/>
        </w:tabs>
        <w:jc w:val="center"/>
        <w:outlineLvl w:val="0"/>
        <w:rPr>
          <w:rFonts w:cs="Arial"/>
          <w:b/>
          <w:bCs/>
          <w:snapToGrid w:val="0"/>
          <w:kern w:val="32"/>
          <w:sz w:val="28"/>
          <w:szCs w:val="32"/>
          <w:lang w:eastAsia="en-US"/>
        </w:rPr>
      </w:pPr>
      <w:bookmarkStart w:id="123" w:name="_Toc182406210"/>
      <w:r w:rsidRPr="00700C79">
        <w:rPr>
          <w:rFonts w:cs="Arial"/>
          <w:b/>
          <w:bCs/>
          <w:snapToGrid w:val="0"/>
          <w:kern w:val="32"/>
          <w:sz w:val="28"/>
          <w:szCs w:val="32"/>
          <w:lang w:eastAsia="en-US"/>
        </w:rPr>
        <w:t>6.2. Тарифы на теплоноситель</w:t>
      </w:r>
      <w:bookmarkEnd w:id="120"/>
      <w:bookmarkEnd w:id="123"/>
    </w:p>
    <w:p w14:paraId="79CC4F13" w14:textId="77777777" w:rsidR="00700C79" w:rsidRPr="00700C79" w:rsidRDefault="00700C79" w:rsidP="00700C79">
      <w:pPr>
        <w:rPr>
          <w:szCs w:val="20"/>
        </w:rPr>
      </w:pPr>
    </w:p>
    <w:p w14:paraId="2E027D32" w14:textId="77777777" w:rsidR="00700C79" w:rsidRPr="00700C79" w:rsidRDefault="00700C79" w:rsidP="00700C79">
      <w:pPr>
        <w:ind w:firstLine="709"/>
        <w:jc w:val="both"/>
        <w:rPr>
          <w:sz w:val="28"/>
          <w:szCs w:val="28"/>
        </w:rPr>
      </w:pPr>
      <w:r w:rsidRPr="00700C79">
        <w:rPr>
          <w:sz w:val="28"/>
          <w:szCs w:val="28"/>
        </w:rPr>
        <w:t xml:space="preserve">Предлагаемые для установления тарифы на теплоноситель рассчитаны в соответствии с разделом </w:t>
      </w:r>
      <w:r w:rsidRPr="00700C79">
        <w:rPr>
          <w:sz w:val="28"/>
          <w:szCs w:val="28"/>
          <w:lang w:val="en-US"/>
        </w:rPr>
        <w:t>I</w:t>
      </w:r>
      <w:r w:rsidRPr="00700C79">
        <w:rPr>
          <w:sz w:val="28"/>
          <w:szCs w:val="28"/>
        </w:rPr>
        <w:t xml:space="preserve">V Основ ценообразования в сфере теплоснабжения, утверждённых Постановлением Правительства Российской Федерации от 22.10.2012 № 1075 и главы </w:t>
      </w:r>
      <w:r w:rsidRPr="00700C79">
        <w:rPr>
          <w:sz w:val="28"/>
          <w:szCs w:val="28"/>
          <w:lang w:val="en-US"/>
        </w:rPr>
        <w:t>IX</w:t>
      </w:r>
      <w:r w:rsidRPr="00700C79">
        <w:rPr>
          <w:sz w:val="28"/>
          <w:szCs w:val="28"/>
        </w:rPr>
        <w:t>.</w:t>
      </w:r>
      <w:r w:rsidRPr="00700C79">
        <w:rPr>
          <w:sz w:val="28"/>
          <w:szCs w:val="28"/>
          <w:lang w:val="en-US"/>
        </w:rPr>
        <w:t>V</w:t>
      </w:r>
      <w:r w:rsidRPr="00700C79">
        <w:rPr>
          <w:sz w:val="28"/>
          <w:szCs w:val="28"/>
        </w:rPr>
        <w:t xml:space="preserve"> Методических указаний по расчету регулируемых цен (тарифов) в сфере теплоснабжения, утверждённых Приказом ФСТ России от 13.06.2013 № 760-э (далее Методических указаний).</w:t>
      </w:r>
    </w:p>
    <w:p w14:paraId="3089B338" w14:textId="77777777" w:rsidR="00700C79" w:rsidRPr="00700C79" w:rsidRDefault="00700C79" w:rsidP="00700C79">
      <w:pPr>
        <w:tabs>
          <w:tab w:val="left" w:pos="1890"/>
        </w:tabs>
        <w:ind w:firstLine="709"/>
        <w:jc w:val="both"/>
        <w:rPr>
          <w:sz w:val="28"/>
          <w:szCs w:val="28"/>
        </w:rPr>
      </w:pPr>
      <w:r w:rsidRPr="00700C79">
        <w:rPr>
          <w:sz w:val="28"/>
          <w:szCs w:val="28"/>
        </w:rPr>
        <w:t>Плановый объем отпуска теплоносителя на сторону экспертами принят на основании предложений предприятия на уровне полезного отпуска на потребительский рынок в размере 637,823 тыс. руб.</w:t>
      </w:r>
    </w:p>
    <w:p w14:paraId="2DAD2CD5" w14:textId="77777777" w:rsidR="00700C79" w:rsidRPr="00700C79" w:rsidRDefault="00700C79" w:rsidP="00700C79">
      <w:pPr>
        <w:tabs>
          <w:tab w:val="left" w:pos="1890"/>
        </w:tabs>
        <w:ind w:firstLine="709"/>
        <w:jc w:val="both"/>
        <w:rPr>
          <w:sz w:val="28"/>
          <w:szCs w:val="28"/>
        </w:rPr>
      </w:pPr>
      <w:r w:rsidRPr="00700C79">
        <w:rPr>
          <w:sz w:val="28"/>
          <w:szCs w:val="28"/>
        </w:rPr>
        <w:t>Объем теплоносителя на производственные нужды котельных по мнению предприятия должен составить 79,548 тыс. м</w:t>
      </w:r>
      <w:r w:rsidRPr="00700C79">
        <w:rPr>
          <w:sz w:val="28"/>
          <w:szCs w:val="28"/>
          <w:vertAlign w:val="superscript"/>
        </w:rPr>
        <w:t>3</w:t>
      </w:r>
      <w:r w:rsidRPr="00700C79">
        <w:rPr>
          <w:sz w:val="28"/>
          <w:szCs w:val="28"/>
        </w:rPr>
        <w:t xml:space="preserve">. Предприятием предоставлена разбивка баланса теплоносителя на 2025 год по полугодиям, </w:t>
      </w:r>
      <w:r w:rsidRPr="00700C79">
        <w:rPr>
          <w:sz w:val="28"/>
          <w:szCs w:val="28"/>
        </w:rPr>
        <w:br/>
        <w:t>1 полугодие –0,48 %, 2 полугодие – 0,52 %. Эксперты предлагают принять разбивку баланса на 2025 по предложению предприятия.</w:t>
      </w:r>
    </w:p>
    <w:p w14:paraId="679DB7C6" w14:textId="77777777" w:rsidR="00700C79" w:rsidRPr="00700C79" w:rsidRDefault="00700C79" w:rsidP="00700C79">
      <w:pPr>
        <w:tabs>
          <w:tab w:val="left" w:pos="1890"/>
        </w:tabs>
        <w:ind w:firstLine="709"/>
        <w:jc w:val="both"/>
        <w:rPr>
          <w:sz w:val="28"/>
          <w:szCs w:val="28"/>
        </w:rPr>
      </w:pPr>
      <w:r w:rsidRPr="00700C79">
        <w:rPr>
          <w:sz w:val="28"/>
          <w:szCs w:val="28"/>
        </w:rPr>
        <w:t>Баланс теплоносителя сведен в таблице 2</w:t>
      </w:r>
    </w:p>
    <w:p w14:paraId="28A02350" w14:textId="77777777" w:rsidR="00700C79" w:rsidRPr="00700C79" w:rsidRDefault="00700C79" w:rsidP="00700C79">
      <w:pPr>
        <w:spacing w:line="288" w:lineRule="auto"/>
        <w:ind w:firstLine="567"/>
        <w:jc w:val="right"/>
        <w:rPr>
          <w:sz w:val="28"/>
          <w:szCs w:val="28"/>
        </w:rPr>
      </w:pPr>
      <w:r w:rsidRPr="00700C79">
        <w:rPr>
          <w:sz w:val="28"/>
          <w:szCs w:val="28"/>
        </w:rPr>
        <w:t>Таблица 2</w:t>
      </w:r>
    </w:p>
    <w:p w14:paraId="22777B9F" w14:textId="77777777" w:rsidR="00700C79" w:rsidRPr="00700C79" w:rsidRDefault="00700C79" w:rsidP="00700C79">
      <w:pPr>
        <w:spacing w:line="288" w:lineRule="auto"/>
        <w:ind w:firstLine="567"/>
        <w:jc w:val="center"/>
        <w:rPr>
          <w:sz w:val="28"/>
          <w:szCs w:val="28"/>
        </w:rPr>
      </w:pPr>
      <w:r w:rsidRPr="00700C79">
        <w:rPr>
          <w:sz w:val="28"/>
          <w:szCs w:val="28"/>
        </w:rPr>
        <w:t>Баланс теплоносителя по открытой системе теплоснабжения</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7"/>
        <w:gridCol w:w="1292"/>
        <w:gridCol w:w="1971"/>
        <w:gridCol w:w="2119"/>
      </w:tblGrid>
      <w:tr w:rsidR="00700C79" w:rsidRPr="00700C79" w14:paraId="466DE28B" w14:textId="77777777" w:rsidTr="00104FF4">
        <w:trPr>
          <w:trHeight w:val="727"/>
          <w:tblHeader/>
        </w:trPr>
        <w:tc>
          <w:tcPr>
            <w:tcW w:w="3877" w:type="dxa"/>
            <w:shd w:val="clear" w:color="auto" w:fill="auto"/>
            <w:vAlign w:val="bottom"/>
          </w:tcPr>
          <w:bookmarkEnd w:id="118"/>
          <w:p w14:paraId="5CCE4825" w14:textId="77777777" w:rsidR="00700C79" w:rsidRPr="00700C79" w:rsidRDefault="00700C79" w:rsidP="00700C79">
            <w:pPr>
              <w:spacing w:line="360" w:lineRule="auto"/>
              <w:ind w:right="-284"/>
              <w:jc w:val="center"/>
            </w:pPr>
            <w:r w:rsidRPr="00700C79">
              <w:t>Показатели</w:t>
            </w:r>
          </w:p>
        </w:tc>
        <w:tc>
          <w:tcPr>
            <w:tcW w:w="1292" w:type="dxa"/>
            <w:shd w:val="clear" w:color="auto" w:fill="auto"/>
            <w:vAlign w:val="bottom"/>
          </w:tcPr>
          <w:p w14:paraId="70B294EC" w14:textId="77777777" w:rsidR="00700C79" w:rsidRPr="00700C79" w:rsidRDefault="00700C79" w:rsidP="00700C79">
            <w:pPr>
              <w:spacing w:line="360" w:lineRule="auto"/>
              <w:ind w:right="-284"/>
            </w:pPr>
            <w:r w:rsidRPr="00700C79">
              <w:t>Единицы</w:t>
            </w:r>
          </w:p>
          <w:p w14:paraId="0E0807A4" w14:textId="77777777" w:rsidR="00700C79" w:rsidRPr="00700C79" w:rsidRDefault="00700C79" w:rsidP="00700C79">
            <w:pPr>
              <w:spacing w:line="360" w:lineRule="auto"/>
              <w:ind w:right="-284"/>
            </w:pPr>
            <w:r w:rsidRPr="00700C79">
              <w:t>измерения</w:t>
            </w:r>
          </w:p>
        </w:tc>
        <w:tc>
          <w:tcPr>
            <w:tcW w:w="1971" w:type="dxa"/>
            <w:shd w:val="clear" w:color="auto" w:fill="auto"/>
            <w:vAlign w:val="bottom"/>
          </w:tcPr>
          <w:p w14:paraId="6519D340" w14:textId="77777777" w:rsidR="00700C79" w:rsidRPr="00700C79" w:rsidRDefault="00700C79" w:rsidP="00700C79">
            <w:pPr>
              <w:jc w:val="center"/>
              <w:rPr>
                <w:bCs/>
              </w:rPr>
            </w:pPr>
            <w:r w:rsidRPr="00700C79">
              <w:rPr>
                <w:bCs/>
              </w:rPr>
              <w:t>Предложения предприятия</w:t>
            </w:r>
          </w:p>
          <w:p w14:paraId="2ACA32B1" w14:textId="77777777" w:rsidR="00700C79" w:rsidRPr="00700C79" w:rsidRDefault="00700C79" w:rsidP="00700C79">
            <w:pPr>
              <w:spacing w:line="360" w:lineRule="auto"/>
              <w:ind w:right="-284"/>
              <w:jc w:val="center"/>
            </w:pPr>
            <w:r w:rsidRPr="00700C79">
              <w:rPr>
                <w:bCs/>
              </w:rPr>
              <w:t>на 2025 год</w:t>
            </w:r>
          </w:p>
        </w:tc>
        <w:tc>
          <w:tcPr>
            <w:tcW w:w="2119" w:type="dxa"/>
            <w:shd w:val="clear" w:color="auto" w:fill="auto"/>
            <w:vAlign w:val="bottom"/>
          </w:tcPr>
          <w:p w14:paraId="2A076E1E" w14:textId="77777777" w:rsidR="00700C79" w:rsidRPr="00700C79" w:rsidRDefault="00700C79" w:rsidP="00700C79">
            <w:pPr>
              <w:jc w:val="center"/>
              <w:rPr>
                <w:bCs/>
              </w:rPr>
            </w:pPr>
            <w:r w:rsidRPr="00700C79">
              <w:rPr>
                <w:bCs/>
              </w:rPr>
              <w:t>Предложения</w:t>
            </w:r>
          </w:p>
          <w:p w14:paraId="7A18491D" w14:textId="77777777" w:rsidR="00700C79" w:rsidRPr="00700C79" w:rsidRDefault="00700C79" w:rsidP="00700C79">
            <w:pPr>
              <w:jc w:val="center"/>
              <w:rPr>
                <w:bCs/>
              </w:rPr>
            </w:pPr>
            <w:r w:rsidRPr="00700C79">
              <w:rPr>
                <w:bCs/>
              </w:rPr>
              <w:t>экспертов</w:t>
            </w:r>
          </w:p>
          <w:p w14:paraId="10B9E409" w14:textId="77777777" w:rsidR="00700C79" w:rsidRPr="00700C79" w:rsidRDefault="00700C79" w:rsidP="00700C79">
            <w:pPr>
              <w:spacing w:line="360" w:lineRule="auto"/>
              <w:ind w:right="-284"/>
              <w:jc w:val="center"/>
            </w:pPr>
            <w:r w:rsidRPr="00700C79">
              <w:rPr>
                <w:bCs/>
              </w:rPr>
              <w:t>на 2025 год</w:t>
            </w:r>
          </w:p>
        </w:tc>
      </w:tr>
      <w:tr w:rsidR="00700C79" w:rsidRPr="00700C79" w14:paraId="4E42B4BA" w14:textId="77777777" w:rsidTr="00104FF4">
        <w:trPr>
          <w:trHeight w:val="345"/>
        </w:trPr>
        <w:tc>
          <w:tcPr>
            <w:tcW w:w="3877" w:type="dxa"/>
            <w:shd w:val="clear" w:color="auto" w:fill="auto"/>
          </w:tcPr>
          <w:p w14:paraId="0098CDF5" w14:textId="77777777" w:rsidR="00700C79" w:rsidRPr="00700C79" w:rsidRDefault="00700C79" w:rsidP="00700C79">
            <w:pPr>
              <w:spacing w:line="360" w:lineRule="auto"/>
              <w:ind w:right="-284"/>
              <w:jc w:val="center"/>
            </w:pPr>
            <w:r w:rsidRPr="00700C79">
              <w:t>1</w:t>
            </w:r>
          </w:p>
        </w:tc>
        <w:tc>
          <w:tcPr>
            <w:tcW w:w="1292" w:type="dxa"/>
            <w:shd w:val="clear" w:color="auto" w:fill="auto"/>
          </w:tcPr>
          <w:p w14:paraId="0121F338" w14:textId="77777777" w:rsidR="00700C79" w:rsidRPr="00700C79" w:rsidRDefault="00700C79" w:rsidP="00700C79">
            <w:pPr>
              <w:spacing w:line="360" w:lineRule="auto"/>
              <w:ind w:right="-284"/>
              <w:jc w:val="center"/>
            </w:pPr>
            <w:r w:rsidRPr="00700C79">
              <w:t>2</w:t>
            </w:r>
          </w:p>
        </w:tc>
        <w:tc>
          <w:tcPr>
            <w:tcW w:w="1971" w:type="dxa"/>
            <w:shd w:val="clear" w:color="auto" w:fill="auto"/>
          </w:tcPr>
          <w:p w14:paraId="0E7C5C34" w14:textId="77777777" w:rsidR="00700C79" w:rsidRPr="00700C79" w:rsidRDefault="00700C79" w:rsidP="00700C79">
            <w:pPr>
              <w:spacing w:line="360" w:lineRule="auto"/>
              <w:ind w:right="-284"/>
              <w:jc w:val="center"/>
            </w:pPr>
            <w:r w:rsidRPr="00700C79">
              <w:t>3</w:t>
            </w:r>
          </w:p>
        </w:tc>
        <w:tc>
          <w:tcPr>
            <w:tcW w:w="2119" w:type="dxa"/>
            <w:shd w:val="clear" w:color="auto" w:fill="auto"/>
          </w:tcPr>
          <w:p w14:paraId="53E9DFFC" w14:textId="77777777" w:rsidR="00700C79" w:rsidRPr="00700C79" w:rsidRDefault="00700C79" w:rsidP="00700C79">
            <w:pPr>
              <w:spacing w:line="360" w:lineRule="auto"/>
              <w:ind w:right="-284"/>
              <w:jc w:val="center"/>
            </w:pPr>
            <w:r w:rsidRPr="00700C79">
              <w:t>4</w:t>
            </w:r>
          </w:p>
        </w:tc>
      </w:tr>
      <w:tr w:rsidR="00700C79" w:rsidRPr="00700C79" w14:paraId="1F27EF55" w14:textId="77777777" w:rsidTr="00104FF4">
        <w:trPr>
          <w:trHeight w:val="345"/>
        </w:trPr>
        <w:tc>
          <w:tcPr>
            <w:tcW w:w="3877" w:type="dxa"/>
            <w:shd w:val="clear" w:color="auto" w:fill="auto"/>
          </w:tcPr>
          <w:p w14:paraId="701C348F" w14:textId="77777777" w:rsidR="00700C79" w:rsidRPr="00700C79" w:rsidRDefault="00700C79" w:rsidP="00700C79">
            <w:pPr>
              <w:spacing w:line="360" w:lineRule="auto"/>
              <w:ind w:right="-284"/>
            </w:pPr>
            <w:r w:rsidRPr="00700C79">
              <w:t>Теплоноситель всего, в том числе:</w:t>
            </w:r>
          </w:p>
        </w:tc>
        <w:tc>
          <w:tcPr>
            <w:tcW w:w="1292" w:type="dxa"/>
            <w:shd w:val="clear" w:color="auto" w:fill="auto"/>
            <w:vAlign w:val="center"/>
          </w:tcPr>
          <w:p w14:paraId="05194EDC" w14:textId="77777777" w:rsidR="00700C79" w:rsidRPr="00700C79" w:rsidRDefault="00700C79" w:rsidP="00700C79">
            <w:pPr>
              <w:spacing w:line="360" w:lineRule="auto"/>
              <w:ind w:right="-284"/>
              <w:jc w:val="center"/>
              <w:rPr>
                <w:sz w:val="28"/>
                <w:szCs w:val="28"/>
              </w:rPr>
            </w:pPr>
            <w:r w:rsidRPr="00700C79">
              <w:rPr>
                <w:sz w:val="28"/>
                <w:szCs w:val="28"/>
                <w:vertAlign w:val="superscript"/>
              </w:rPr>
              <w:t>тыс. м3</w:t>
            </w:r>
          </w:p>
        </w:tc>
        <w:tc>
          <w:tcPr>
            <w:tcW w:w="1971" w:type="dxa"/>
            <w:shd w:val="clear" w:color="auto" w:fill="auto"/>
          </w:tcPr>
          <w:p w14:paraId="36F2F99B" w14:textId="77777777" w:rsidR="00700C79" w:rsidRPr="00700C79" w:rsidRDefault="00700C79" w:rsidP="00700C79">
            <w:pPr>
              <w:spacing w:line="360" w:lineRule="auto"/>
              <w:ind w:right="-284"/>
              <w:jc w:val="center"/>
            </w:pPr>
            <w:r w:rsidRPr="00700C79">
              <w:t>717,371</w:t>
            </w:r>
          </w:p>
        </w:tc>
        <w:tc>
          <w:tcPr>
            <w:tcW w:w="2119" w:type="dxa"/>
            <w:shd w:val="clear" w:color="auto" w:fill="auto"/>
          </w:tcPr>
          <w:p w14:paraId="225E852E" w14:textId="77777777" w:rsidR="00700C79" w:rsidRPr="00700C79" w:rsidRDefault="00700C79" w:rsidP="00700C79">
            <w:pPr>
              <w:spacing w:line="360" w:lineRule="auto"/>
              <w:ind w:right="-284"/>
              <w:jc w:val="center"/>
            </w:pPr>
            <w:r w:rsidRPr="00700C79">
              <w:t>717,371</w:t>
            </w:r>
          </w:p>
        </w:tc>
      </w:tr>
      <w:tr w:rsidR="00700C79" w:rsidRPr="00700C79" w14:paraId="63EF9045" w14:textId="77777777" w:rsidTr="00104FF4">
        <w:tc>
          <w:tcPr>
            <w:tcW w:w="3877" w:type="dxa"/>
            <w:shd w:val="clear" w:color="auto" w:fill="auto"/>
          </w:tcPr>
          <w:p w14:paraId="5A155D81" w14:textId="77777777" w:rsidR="00700C79" w:rsidRPr="00700C79" w:rsidRDefault="00700C79" w:rsidP="00700C79">
            <w:pPr>
              <w:spacing w:line="360" w:lineRule="auto"/>
              <w:ind w:right="-284"/>
            </w:pPr>
            <w:r w:rsidRPr="00700C79">
              <w:t>Полезный отпуск теплоносителя:</w:t>
            </w:r>
          </w:p>
        </w:tc>
        <w:tc>
          <w:tcPr>
            <w:tcW w:w="1292" w:type="dxa"/>
            <w:shd w:val="clear" w:color="auto" w:fill="auto"/>
            <w:vAlign w:val="center"/>
          </w:tcPr>
          <w:p w14:paraId="00B0FE9A" w14:textId="77777777" w:rsidR="00700C79" w:rsidRPr="00700C79" w:rsidRDefault="00700C79" w:rsidP="00700C79">
            <w:pPr>
              <w:spacing w:line="360" w:lineRule="auto"/>
              <w:ind w:right="-284"/>
              <w:jc w:val="center"/>
              <w:rPr>
                <w:sz w:val="28"/>
                <w:szCs w:val="28"/>
              </w:rPr>
            </w:pPr>
            <w:r w:rsidRPr="00700C79">
              <w:rPr>
                <w:sz w:val="28"/>
                <w:szCs w:val="28"/>
                <w:vertAlign w:val="superscript"/>
              </w:rPr>
              <w:t>тыс. м3</w:t>
            </w:r>
          </w:p>
        </w:tc>
        <w:tc>
          <w:tcPr>
            <w:tcW w:w="1971" w:type="dxa"/>
            <w:shd w:val="clear" w:color="auto" w:fill="auto"/>
          </w:tcPr>
          <w:p w14:paraId="2123FA2B" w14:textId="77777777" w:rsidR="00700C79" w:rsidRPr="00700C79" w:rsidRDefault="00700C79" w:rsidP="00700C79">
            <w:pPr>
              <w:spacing w:line="360" w:lineRule="auto"/>
              <w:ind w:right="-284"/>
              <w:jc w:val="center"/>
              <w:rPr>
                <w:color w:val="000000"/>
              </w:rPr>
            </w:pPr>
            <w:r w:rsidRPr="00700C79">
              <w:rPr>
                <w:color w:val="000000"/>
              </w:rPr>
              <w:t>637,823</w:t>
            </w:r>
          </w:p>
        </w:tc>
        <w:tc>
          <w:tcPr>
            <w:tcW w:w="2119" w:type="dxa"/>
            <w:shd w:val="clear" w:color="auto" w:fill="auto"/>
          </w:tcPr>
          <w:p w14:paraId="7C40FB24" w14:textId="77777777" w:rsidR="00700C79" w:rsidRPr="00700C79" w:rsidRDefault="00700C79" w:rsidP="00700C79">
            <w:pPr>
              <w:spacing w:line="360" w:lineRule="auto"/>
              <w:ind w:right="-284"/>
              <w:jc w:val="center"/>
            </w:pPr>
            <w:r w:rsidRPr="00700C79">
              <w:t>637,823</w:t>
            </w:r>
          </w:p>
        </w:tc>
      </w:tr>
      <w:tr w:rsidR="00700C79" w:rsidRPr="00700C79" w14:paraId="227B5FA2" w14:textId="77777777" w:rsidTr="00104FF4">
        <w:tc>
          <w:tcPr>
            <w:tcW w:w="3877" w:type="dxa"/>
            <w:shd w:val="clear" w:color="auto" w:fill="auto"/>
          </w:tcPr>
          <w:p w14:paraId="787E96C8" w14:textId="77777777" w:rsidR="00700C79" w:rsidRPr="00700C79" w:rsidRDefault="00700C79" w:rsidP="00700C79">
            <w:pPr>
              <w:spacing w:line="360" w:lineRule="auto"/>
              <w:ind w:right="-284"/>
            </w:pPr>
            <w:r w:rsidRPr="00700C79">
              <w:t>население</w:t>
            </w:r>
          </w:p>
        </w:tc>
        <w:tc>
          <w:tcPr>
            <w:tcW w:w="1292" w:type="dxa"/>
            <w:shd w:val="clear" w:color="auto" w:fill="auto"/>
          </w:tcPr>
          <w:p w14:paraId="2B6B7031" w14:textId="77777777" w:rsidR="00700C79" w:rsidRPr="00700C79" w:rsidRDefault="00700C79" w:rsidP="00700C79">
            <w:pPr>
              <w:spacing w:line="360" w:lineRule="auto"/>
              <w:ind w:right="-284"/>
              <w:jc w:val="center"/>
              <w:rPr>
                <w:sz w:val="28"/>
                <w:szCs w:val="28"/>
              </w:rPr>
            </w:pPr>
            <w:r w:rsidRPr="00700C79">
              <w:rPr>
                <w:sz w:val="28"/>
                <w:szCs w:val="28"/>
                <w:vertAlign w:val="superscript"/>
              </w:rPr>
              <w:t>тыс. м3</w:t>
            </w:r>
          </w:p>
        </w:tc>
        <w:tc>
          <w:tcPr>
            <w:tcW w:w="1971" w:type="dxa"/>
            <w:shd w:val="clear" w:color="auto" w:fill="auto"/>
          </w:tcPr>
          <w:p w14:paraId="53BBD341" w14:textId="77777777" w:rsidR="00700C79" w:rsidRPr="00700C79" w:rsidRDefault="00700C79" w:rsidP="00700C79">
            <w:pPr>
              <w:spacing w:line="360" w:lineRule="auto"/>
              <w:ind w:right="-284"/>
              <w:jc w:val="center"/>
              <w:rPr>
                <w:color w:val="000000"/>
              </w:rPr>
            </w:pPr>
            <w:r w:rsidRPr="00700C79">
              <w:rPr>
                <w:color w:val="000000"/>
              </w:rPr>
              <w:t>577,409</w:t>
            </w:r>
          </w:p>
        </w:tc>
        <w:tc>
          <w:tcPr>
            <w:tcW w:w="2119" w:type="dxa"/>
            <w:shd w:val="clear" w:color="auto" w:fill="auto"/>
          </w:tcPr>
          <w:p w14:paraId="67A43B14" w14:textId="77777777" w:rsidR="00700C79" w:rsidRPr="00700C79" w:rsidRDefault="00700C79" w:rsidP="00700C79">
            <w:pPr>
              <w:spacing w:line="360" w:lineRule="auto"/>
              <w:ind w:right="-284"/>
              <w:jc w:val="center"/>
            </w:pPr>
            <w:r w:rsidRPr="00700C79">
              <w:t>577,409</w:t>
            </w:r>
          </w:p>
        </w:tc>
      </w:tr>
      <w:tr w:rsidR="00700C79" w:rsidRPr="00700C79" w14:paraId="6B801B84" w14:textId="77777777" w:rsidTr="00104FF4">
        <w:tc>
          <w:tcPr>
            <w:tcW w:w="3877" w:type="dxa"/>
            <w:shd w:val="clear" w:color="auto" w:fill="auto"/>
          </w:tcPr>
          <w:p w14:paraId="72109CDF" w14:textId="77777777" w:rsidR="00700C79" w:rsidRPr="00700C79" w:rsidRDefault="00700C79" w:rsidP="00700C79">
            <w:pPr>
              <w:spacing w:line="360" w:lineRule="auto"/>
              <w:ind w:right="-284"/>
            </w:pPr>
            <w:r w:rsidRPr="00700C79">
              <w:t>бюджет</w:t>
            </w:r>
          </w:p>
        </w:tc>
        <w:tc>
          <w:tcPr>
            <w:tcW w:w="1292" w:type="dxa"/>
            <w:shd w:val="clear" w:color="auto" w:fill="auto"/>
          </w:tcPr>
          <w:p w14:paraId="025EFABF" w14:textId="77777777" w:rsidR="00700C79" w:rsidRPr="00700C79" w:rsidRDefault="00700C79" w:rsidP="00700C79">
            <w:pPr>
              <w:spacing w:line="360" w:lineRule="auto"/>
              <w:ind w:right="-284"/>
              <w:jc w:val="center"/>
              <w:rPr>
                <w:sz w:val="28"/>
                <w:szCs w:val="28"/>
              </w:rPr>
            </w:pPr>
            <w:r w:rsidRPr="00700C79">
              <w:rPr>
                <w:sz w:val="28"/>
                <w:szCs w:val="28"/>
                <w:vertAlign w:val="superscript"/>
              </w:rPr>
              <w:t>тыс. м3</w:t>
            </w:r>
          </w:p>
        </w:tc>
        <w:tc>
          <w:tcPr>
            <w:tcW w:w="1971" w:type="dxa"/>
            <w:shd w:val="clear" w:color="auto" w:fill="auto"/>
          </w:tcPr>
          <w:p w14:paraId="10C61BE0" w14:textId="77777777" w:rsidR="00700C79" w:rsidRPr="00700C79" w:rsidRDefault="00700C79" w:rsidP="00700C79">
            <w:pPr>
              <w:spacing w:line="360" w:lineRule="auto"/>
              <w:ind w:right="-284"/>
              <w:jc w:val="center"/>
              <w:rPr>
                <w:color w:val="000000"/>
              </w:rPr>
            </w:pPr>
            <w:r w:rsidRPr="00700C79">
              <w:rPr>
                <w:color w:val="000000"/>
              </w:rPr>
              <w:t>46,66</w:t>
            </w:r>
          </w:p>
        </w:tc>
        <w:tc>
          <w:tcPr>
            <w:tcW w:w="2119" w:type="dxa"/>
            <w:shd w:val="clear" w:color="auto" w:fill="auto"/>
          </w:tcPr>
          <w:p w14:paraId="1B28137B" w14:textId="77777777" w:rsidR="00700C79" w:rsidRPr="00700C79" w:rsidRDefault="00700C79" w:rsidP="00700C79">
            <w:pPr>
              <w:spacing w:line="360" w:lineRule="auto"/>
              <w:ind w:right="-284"/>
              <w:jc w:val="center"/>
            </w:pPr>
            <w:r w:rsidRPr="00700C79">
              <w:t>46,66</w:t>
            </w:r>
          </w:p>
        </w:tc>
      </w:tr>
      <w:tr w:rsidR="00700C79" w:rsidRPr="00700C79" w14:paraId="59ACA3FC" w14:textId="77777777" w:rsidTr="00104FF4">
        <w:tc>
          <w:tcPr>
            <w:tcW w:w="3877" w:type="dxa"/>
            <w:shd w:val="clear" w:color="auto" w:fill="auto"/>
          </w:tcPr>
          <w:p w14:paraId="2CAC7BE2" w14:textId="77777777" w:rsidR="00700C79" w:rsidRPr="00700C79" w:rsidRDefault="00700C79" w:rsidP="00700C79">
            <w:pPr>
              <w:spacing w:line="360" w:lineRule="auto"/>
              <w:ind w:right="-284"/>
            </w:pPr>
            <w:r w:rsidRPr="00700C79">
              <w:lastRenderedPageBreak/>
              <w:t>иные</w:t>
            </w:r>
          </w:p>
        </w:tc>
        <w:tc>
          <w:tcPr>
            <w:tcW w:w="1292" w:type="dxa"/>
            <w:shd w:val="clear" w:color="auto" w:fill="auto"/>
          </w:tcPr>
          <w:p w14:paraId="70195A5A" w14:textId="77777777" w:rsidR="00700C79" w:rsidRPr="00700C79" w:rsidRDefault="00700C79" w:rsidP="00700C79">
            <w:pPr>
              <w:spacing w:line="360" w:lineRule="auto"/>
              <w:ind w:right="-284"/>
              <w:jc w:val="center"/>
              <w:rPr>
                <w:sz w:val="28"/>
                <w:szCs w:val="28"/>
              </w:rPr>
            </w:pPr>
            <w:r w:rsidRPr="00700C79">
              <w:rPr>
                <w:sz w:val="28"/>
                <w:szCs w:val="28"/>
                <w:vertAlign w:val="superscript"/>
              </w:rPr>
              <w:t>тыс. м3</w:t>
            </w:r>
          </w:p>
        </w:tc>
        <w:tc>
          <w:tcPr>
            <w:tcW w:w="1971" w:type="dxa"/>
            <w:shd w:val="clear" w:color="auto" w:fill="auto"/>
          </w:tcPr>
          <w:p w14:paraId="17AC12F4" w14:textId="77777777" w:rsidR="00700C79" w:rsidRPr="00700C79" w:rsidRDefault="00700C79" w:rsidP="00700C79">
            <w:pPr>
              <w:spacing w:line="360" w:lineRule="auto"/>
              <w:ind w:right="-284"/>
              <w:jc w:val="center"/>
              <w:rPr>
                <w:color w:val="000000"/>
              </w:rPr>
            </w:pPr>
            <w:r w:rsidRPr="00700C79">
              <w:rPr>
                <w:color w:val="000000"/>
              </w:rPr>
              <w:t>13,76</w:t>
            </w:r>
          </w:p>
        </w:tc>
        <w:tc>
          <w:tcPr>
            <w:tcW w:w="2119" w:type="dxa"/>
            <w:shd w:val="clear" w:color="auto" w:fill="auto"/>
          </w:tcPr>
          <w:p w14:paraId="3F5FCF9E" w14:textId="77777777" w:rsidR="00700C79" w:rsidRPr="00700C79" w:rsidRDefault="00700C79" w:rsidP="00700C79">
            <w:pPr>
              <w:spacing w:line="360" w:lineRule="auto"/>
              <w:ind w:right="-284"/>
              <w:jc w:val="center"/>
            </w:pPr>
            <w:r w:rsidRPr="00700C79">
              <w:t>13,76</w:t>
            </w:r>
          </w:p>
        </w:tc>
      </w:tr>
      <w:tr w:rsidR="00700C79" w:rsidRPr="00700C79" w14:paraId="4EDE6C22" w14:textId="77777777" w:rsidTr="00104FF4">
        <w:trPr>
          <w:trHeight w:val="418"/>
        </w:trPr>
        <w:tc>
          <w:tcPr>
            <w:tcW w:w="3877" w:type="dxa"/>
            <w:shd w:val="clear" w:color="auto" w:fill="auto"/>
          </w:tcPr>
          <w:p w14:paraId="4F1BCE3E" w14:textId="77777777" w:rsidR="00700C79" w:rsidRPr="00700C79" w:rsidRDefault="00700C79" w:rsidP="00700C79">
            <w:pPr>
              <w:spacing w:line="360" w:lineRule="auto"/>
              <w:ind w:right="-284"/>
            </w:pPr>
            <w:r w:rsidRPr="00700C79">
              <w:t xml:space="preserve">производственные нужды предприятия </w:t>
            </w:r>
          </w:p>
        </w:tc>
        <w:tc>
          <w:tcPr>
            <w:tcW w:w="1292" w:type="dxa"/>
            <w:shd w:val="clear" w:color="auto" w:fill="auto"/>
          </w:tcPr>
          <w:p w14:paraId="78C3F63D" w14:textId="77777777" w:rsidR="00700C79" w:rsidRPr="00700C79" w:rsidRDefault="00700C79" w:rsidP="00700C79">
            <w:pPr>
              <w:spacing w:line="360" w:lineRule="auto"/>
              <w:ind w:right="-284"/>
              <w:jc w:val="center"/>
              <w:rPr>
                <w:sz w:val="28"/>
                <w:szCs w:val="28"/>
              </w:rPr>
            </w:pPr>
            <w:r w:rsidRPr="00700C79">
              <w:rPr>
                <w:sz w:val="28"/>
                <w:szCs w:val="28"/>
                <w:vertAlign w:val="superscript"/>
              </w:rPr>
              <w:t>тыс. м3</w:t>
            </w:r>
          </w:p>
        </w:tc>
        <w:tc>
          <w:tcPr>
            <w:tcW w:w="1971" w:type="dxa"/>
            <w:shd w:val="clear" w:color="auto" w:fill="auto"/>
          </w:tcPr>
          <w:p w14:paraId="10CA7A93" w14:textId="77777777" w:rsidR="00700C79" w:rsidRPr="00700C79" w:rsidRDefault="00700C79" w:rsidP="00700C79">
            <w:pPr>
              <w:spacing w:line="360" w:lineRule="auto"/>
              <w:ind w:right="-284"/>
              <w:jc w:val="center"/>
            </w:pPr>
            <w:r w:rsidRPr="00700C79">
              <w:t>79,55</w:t>
            </w:r>
          </w:p>
        </w:tc>
        <w:tc>
          <w:tcPr>
            <w:tcW w:w="2119" w:type="dxa"/>
            <w:shd w:val="clear" w:color="auto" w:fill="auto"/>
          </w:tcPr>
          <w:p w14:paraId="42CD08FB" w14:textId="77777777" w:rsidR="00700C79" w:rsidRPr="00700C79" w:rsidRDefault="00700C79" w:rsidP="00700C79">
            <w:pPr>
              <w:spacing w:line="360" w:lineRule="auto"/>
              <w:ind w:right="-284"/>
              <w:jc w:val="center"/>
            </w:pPr>
            <w:r w:rsidRPr="00700C79">
              <w:t>79,55</w:t>
            </w:r>
          </w:p>
        </w:tc>
      </w:tr>
      <w:tr w:rsidR="00700C79" w:rsidRPr="00700C79" w14:paraId="48FE1256" w14:textId="77777777" w:rsidTr="00104FF4">
        <w:trPr>
          <w:trHeight w:val="609"/>
        </w:trPr>
        <w:tc>
          <w:tcPr>
            <w:tcW w:w="3877" w:type="dxa"/>
            <w:shd w:val="clear" w:color="auto" w:fill="auto"/>
          </w:tcPr>
          <w:p w14:paraId="45E74438" w14:textId="77777777" w:rsidR="00700C79" w:rsidRPr="00700C79" w:rsidRDefault="00700C79" w:rsidP="00700C79">
            <w:pPr>
              <w:spacing w:line="360" w:lineRule="auto"/>
              <w:ind w:right="-284"/>
            </w:pPr>
            <w:r w:rsidRPr="00700C79">
              <w:t>собственные нужды</w:t>
            </w:r>
          </w:p>
        </w:tc>
        <w:tc>
          <w:tcPr>
            <w:tcW w:w="1292" w:type="dxa"/>
            <w:shd w:val="clear" w:color="auto" w:fill="auto"/>
          </w:tcPr>
          <w:p w14:paraId="5430F973" w14:textId="77777777" w:rsidR="00700C79" w:rsidRPr="00700C79" w:rsidRDefault="00700C79" w:rsidP="00700C79">
            <w:pPr>
              <w:spacing w:line="360" w:lineRule="auto"/>
              <w:ind w:right="-284"/>
              <w:jc w:val="center"/>
              <w:rPr>
                <w:sz w:val="28"/>
                <w:szCs w:val="28"/>
              </w:rPr>
            </w:pPr>
            <w:r w:rsidRPr="00700C79">
              <w:rPr>
                <w:sz w:val="28"/>
                <w:szCs w:val="28"/>
                <w:vertAlign w:val="superscript"/>
              </w:rPr>
              <w:t>тыс. м3</w:t>
            </w:r>
          </w:p>
        </w:tc>
        <w:tc>
          <w:tcPr>
            <w:tcW w:w="1971" w:type="dxa"/>
            <w:shd w:val="clear" w:color="auto" w:fill="auto"/>
          </w:tcPr>
          <w:p w14:paraId="75DE9A33" w14:textId="77777777" w:rsidR="00700C79" w:rsidRPr="00700C79" w:rsidRDefault="00700C79" w:rsidP="00700C79">
            <w:pPr>
              <w:spacing w:line="360" w:lineRule="auto"/>
              <w:ind w:right="-284"/>
              <w:jc w:val="center"/>
            </w:pPr>
            <w:r w:rsidRPr="00700C79">
              <w:t>0,00</w:t>
            </w:r>
          </w:p>
        </w:tc>
        <w:tc>
          <w:tcPr>
            <w:tcW w:w="2119" w:type="dxa"/>
            <w:shd w:val="clear" w:color="auto" w:fill="auto"/>
          </w:tcPr>
          <w:p w14:paraId="77CE862B" w14:textId="77777777" w:rsidR="00700C79" w:rsidRPr="00700C79" w:rsidRDefault="00700C79" w:rsidP="00700C79">
            <w:pPr>
              <w:spacing w:line="360" w:lineRule="auto"/>
              <w:ind w:right="-284"/>
              <w:jc w:val="center"/>
            </w:pPr>
            <w:r w:rsidRPr="00700C79">
              <w:t>0,00</w:t>
            </w:r>
          </w:p>
        </w:tc>
      </w:tr>
    </w:tbl>
    <w:p w14:paraId="56124AAD" w14:textId="77777777" w:rsidR="00700C79" w:rsidRPr="00700C79" w:rsidRDefault="00700C79" w:rsidP="00700C79">
      <w:pPr>
        <w:ind w:firstLine="709"/>
        <w:jc w:val="both"/>
        <w:rPr>
          <w:snapToGrid w:val="0"/>
          <w:sz w:val="28"/>
          <w:szCs w:val="28"/>
        </w:rPr>
      </w:pPr>
      <w:r w:rsidRPr="00700C79">
        <w:rPr>
          <w:snapToGrid w:val="0"/>
          <w:sz w:val="28"/>
          <w:szCs w:val="28"/>
        </w:rPr>
        <w:t>Эксперты плановый баланс на 2025 год принимают на уровне</w:t>
      </w:r>
      <w:r w:rsidRPr="00700C79">
        <w:rPr>
          <w:sz w:val="28"/>
          <w:szCs w:val="28"/>
        </w:rPr>
        <w:t xml:space="preserve"> данных предприятия</w:t>
      </w:r>
      <w:r w:rsidRPr="00700C79">
        <w:rPr>
          <w:snapToGrid w:val="0"/>
          <w:sz w:val="28"/>
          <w:szCs w:val="28"/>
        </w:rPr>
        <w:t>.</w:t>
      </w:r>
    </w:p>
    <w:p w14:paraId="16C7BC19" w14:textId="77777777" w:rsidR="00700C79" w:rsidRPr="00700C79" w:rsidRDefault="00700C79" w:rsidP="00700C79">
      <w:pPr>
        <w:ind w:firstLine="709"/>
        <w:jc w:val="both"/>
        <w:rPr>
          <w:bCs/>
          <w:sz w:val="28"/>
          <w:szCs w:val="28"/>
        </w:rPr>
      </w:pPr>
      <w:r w:rsidRPr="00700C79">
        <w:rPr>
          <w:snapToGrid w:val="0"/>
          <w:sz w:val="28"/>
          <w:szCs w:val="28"/>
        </w:rPr>
        <w:t xml:space="preserve">В соответствии с п.51 Приказа Минэнерго России от 30.12.2008 № 323 «Об утверждении порядка определения нормативов удельного расхода топлива при производстве электрической и тепловой энергии» (вместе с «Порядком определения нормативов удельного расхода топлива при производстве электрической и тепловой энергии») в состав общего расхода тепловой энергии на собственные нужды котельных в виде горячей воды или пара входят следующие элементы затрат: </w:t>
      </w:r>
      <w:r w:rsidRPr="00700C79">
        <w:rPr>
          <w:bCs/>
          <w:sz w:val="28"/>
          <w:szCs w:val="28"/>
        </w:rPr>
        <w:t>растопка, продувка котлов; обдувка поверхностей нагрева; подогрев мазута; деаэрация (выпар); технологические нужды ХВО; отопление и хозяйственные нужды.</w:t>
      </w:r>
    </w:p>
    <w:p w14:paraId="0787B81E" w14:textId="77777777" w:rsidR="00700C79" w:rsidRPr="00700C79" w:rsidRDefault="00700C79" w:rsidP="00700C79">
      <w:pPr>
        <w:ind w:firstLine="709"/>
        <w:jc w:val="both"/>
        <w:rPr>
          <w:snapToGrid w:val="0"/>
          <w:sz w:val="28"/>
          <w:szCs w:val="28"/>
        </w:rPr>
      </w:pPr>
      <w:r w:rsidRPr="00700C79">
        <w:rPr>
          <w:snapToGrid w:val="0"/>
          <w:sz w:val="28"/>
          <w:szCs w:val="28"/>
        </w:rPr>
        <w:t xml:space="preserve">В соответствии с Приказом Минэнерго России от 30.12.2008 № 325 </w:t>
      </w:r>
    </w:p>
    <w:p w14:paraId="7CAF10BD" w14:textId="77777777" w:rsidR="00700C79" w:rsidRPr="00700C79" w:rsidRDefault="00700C79" w:rsidP="00700C79">
      <w:pPr>
        <w:ind w:firstLine="709"/>
        <w:jc w:val="both"/>
        <w:rPr>
          <w:bCs/>
          <w:sz w:val="28"/>
          <w:szCs w:val="28"/>
        </w:rPr>
      </w:pPr>
      <w:r w:rsidRPr="00700C79">
        <w:rPr>
          <w:bCs/>
          <w:sz w:val="28"/>
          <w:szCs w:val="28"/>
        </w:rPr>
        <w:t>«Об утверждении порядка определения нормативов технологических потерь при передаче тепловой энергии, теплоносителя» (вместе с «Порядком определения нормативов технологических потерь при передаче тепловой энергии, теплоносителя»), при расчете тарифов на тепловую энергию учитывались нормативные потери теплоносителя с утечкой, потери теплоносителя со сливами систем отопления, потери теплоносителя с пуском после плановых ремонтов, потери теплоносителя с заполнением систем отопления, потери теплоносителя со сливами систем отопления.</w:t>
      </w:r>
    </w:p>
    <w:p w14:paraId="63222B8D" w14:textId="77777777" w:rsidR="00700C79" w:rsidRPr="00700C79" w:rsidRDefault="00700C79" w:rsidP="00700C79">
      <w:pPr>
        <w:ind w:firstLine="709"/>
        <w:jc w:val="both"/>
        <w:rPr>
          <w:bCs/>
          <w:sz w:val="28"/>
          <w:szCs w:val="28"/>
        </w:rPr>
      </w:pPr>
    </w:p>
    <w:p w14:paraId="30EDBB08" w14:textId="77777777" w:rsidR="00700C79" w:rsidRPr="00700C79" w:rsidRDefault="00700C79" w:rsidP="00700C79">
      <w:pPr>
        <w:keepNext/>
        <w:tabs>
          <w:tab w:val="left" w:pos="284"/>
        </w:tabs>
        <w:jc w:val="center"/>
        <w:outlineLvl w:val="0"/>
        <w:rPr>
          <w:rFonts w:cs="Arial"/>
          <w:b/>
          <w:bCs/>
          <w:snapToGrid w:val="0"/>
          <w:kern w:val="32"/>
          <w:sz w:val="28"/>
          <w:szCs w:val="32"/>
          <w:lang w:eastAsia="en-US"/>
        </w:rPr>
      </w:pPr>
      <w:bookmarkStart w:id="124" w:name="_Toc54686122"/>
      <w:bookmarkStart w:id="125" w:name="_Toc182406211"/>
      <w:r w:rsidRPr="00700C79">
        <w:rPr>
          <w:rFonts w:cs="Arial"/>
          <w:b/>
          <w:bCs/>
          <w:snapToGrid w:val="0"/>
          <w:kern w:val="32"/>
          <w:sz w:val="28"/>
          <w:szCs w:val="32"/>
          <w:lang w:eastAsia="en-US"/>
        </w:rPr>
        <w:t>7. Расчёт операционных (подконтрольных) расходов</w:t>
      </w:r>
      <w:bookmarkStart w:id="126" w:name="_Toc54686123"/>
      <w:bookmarkEnd w:id="124"/>
      <w:r w:rsidRPr="00700C79">
        <w:rPr>
          <w:rFonts w:cs="Arial"/>
          <w:b/>
          <w:bCs/>
          <w:snapToGrid w:val="0"/>
          <w:kern w:val="32"/>
          <w:sz w:val="28"/>
          <w:szCs w:val="32"/>
          <w:lang w:eastAsia="en-US"/>
        </w:rPr>
        <w:t xml:space="preserve"> </w:t>
      </w:r>
      <w:r w:rsidRPr="00700C79">
        <w:rPr>
          <w:rFonts w:cs="Arial"/>
          <w:b/>
          <w:bCs/>
          <w:snapToGrid w:val="0"/>
          <w:kern w:val="32"/>
          <w:sz w:val="28"/>
          <w:szCs w:val="32"/>
          <w:lang w:eastAsia="en-US"/>
        </w:rPr>
        <w:br/>
      </w:r>
      <w:r w:rsidRPr="00700C79">
        <w:rPr>
          <w:b/>
          <w:sz w:val="28"/>
          <w:szCs w:val="28"/>
        </w:rPr>
        <w:t>на теплоноситель на 2025 год</w:t>
      </w:r>
      <w:bookmarkEnd w:id="125"/>
      <w:bookmarkEnd w:id="126"/>
    </w:p>
    <w:p w14:paraId="2B2CF095" w14:textId="77777777" w:rsidR="00700C79" w:rsidRPr="00700C79" w:rsidRDefault="00700C79" w:rsidP="00700C79">
      <w:pPr>
        <w:widowControl w:val="0"/>
        <w:autoSpaceDE w:val="0"/>
        <w:autoSpaceDN w:val="0"/>
        <w:ind w:firstLine="709"/>
        <w:jc w:val="both"/>
        <w:rPr>
          <w:sz w:val="28"/>
          <w:szCs w:val="28"/>
        </w:rPr>
      </w:pPr>
      <w:bookmarkStart w:id="127" w:name="_Hlk119845311"/>
      <w:bookmarkStart w:id="128" w:name="_Toc54686124"/>
      <w:r w:rsidRPr="00700C79">
        <w:rPr>
          <w:sz w:val="28"/>
          <w:szCs w:val="28"/>
        </w:rPr>
        <w:t>Согласно пункту 49 Методических указаний, в целях формирования скорректированной необходимой валовой выручки на пятый год второго расчётного долгосрочного периода регулирования, необходимо рассчитать скорректированные операционные (подконтрольные) расходы ООО «Теплоэнергетик», в соответствии с пунктом 52 Методических указаний, по формуле (10) п.36 Методических указаний.</w:t>
      </w:r>
    </w:p>
    <w:p w14:paraId="76165353" w14:textId="77777777" w:rsidR="00700C79" w:rsidRPr="00700C79" w:rsidRDefault="00700C79" w:rsidP="00700C79">
      <w:pPr>
        <w:rPr>
          <w:rFonts w:eastAsia="Calibri"/>
          <w:sz w:val="28"/>
          <w:szCs w:val="28"/>
        </w:rPr>
      </w:pPr>
      <w:bookmarkStart w:id="129" w:name="_Toc154653025"/>
      <w:bookmarkStart w:id="130" w:name="_Toc154653318"/>
      <w:bookmarkStart w:id="131" w:name="_Toc154654925"/>
      <w:r w:rsidRPr="00700C79">
        <w:rPr>
          <w:noProof/>
          <w:szCs w:val="20"/>
        </w:rPr>
        <w:drawing>
          <wp:inline distT="0" distB="0" distL="0" distR="0" wp14:anchorId="4C79739B" wp14:editId="6A54E26A">
            <wp:extent cx="5509260" cy="601980"/>
            <wp:effectExtent l="0" t="0" r="0" b="762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09260" cy="601980"/>
                    </a:xfrm>
                    <a:prstGeom prst="rect">
                      <a:avLst/>
                    </a:prstGeom>
                    <a:noFill/>
                    <a:ln>
                      <a:noFill/>
                    </a:ln>
                  </pic:spPr>
                </pic:pic>
              </a:graphicData>
            </a:graphic>
          </wp:inline>
        </w:drawing>
      </w:r>
      <w:bookmarkEnd w:id="129"/>
      <w:bookmarkEnd w:id="130"/>
      <w:bookmarkEnd w:id="131"/>
    </w:p>
    <w:p w14:paraId="51879721" w14:textId="77777777" w:rsidR="00700C79" w:rsidRPr="00700C79" w:rsidRDefault="00700C79" w:rsidP="00700C79">
      <w:pPr>
        <w:autoSpaceDE w:val="0"/>
        <w:autoSpaceDN w:val="0"/>
        <w:adjustRightInd w:val="0"/>
        <w:jc w:val="center"/>
        <w:rPr>
          <w:rFonts w:eastAsia="Calibri"/>
          <w:sz w:val="28"/>
          <w:szCs w:val="28"/>
        </w:rPr>
      </w:pPr>
      <w:r w:rsidRPr="00700C79">
        <w:rPr>
          <w:rFonts w:eastAsia="Calibri"/>
          <w:sz w:val="28"/>
          <w:szCs w:val="28"/>
        </w:rPr>
        <w:t xml:space="preserve"> (тыс. руб.), (10)</w:t>
      </w:r>
    </w:p>
    <w:p w14:paraId="59BDB01E" w14:textId="77777777" w:rsidR="00700C79" w:rsidRPr="00700C79" w:rsidRDefault="00700C79" w:rsidP="00700C79">
      <w:pPr>
        <w:autoSpaceDE w:val="0"/>
        <w:autoSpaceDN w:val="0"/>
        <w:adjustRightInd w:val="0"/>
        <w:ind w:firstLine="540"/>
        <w:jc w:val="both"/>
        <w:rPr>
          <w:rFonts w:eastAsia="Calibri"/>
          <w:sz w:val="28"/>
          <w:szCs w:val="28"/>
        </w:rPr>
      </w:pPr>
    </w:p>
    <w:p w14:paraId="5D1A54A6" w14:textId="77777777" w:rsidR="00700C79" w:rsidRPr="00700C79" w:rsidRDefault="00700C79" w:rsidP="00700C79">
      <w:pPr>
        <w:autoSpaceDE w:val="0"/>
        <w:autoSpaceDN w:val="0"/>
        <w:adjustRightInd w:val="0"/>
        <w:ind w:firstLine="540"/>
        <w:jc w:val="both"/>
        <w:rPr>
          <w:rFonts w:eastAsia="Calibri"/>
          <w:sz w:val="28"/>
          <w:szCs w:val="28"/>
        </w:rPr>
      </w:pPr>
      <w:r w:rsidRPr="00700C79">
        <w:rPr>
          <w:rFonts w:eastAsia="Calibri"/>
          <w:sz w:val="28"/>
          <w:szCs w:val="28"/>
        </w:rPr>
        <w:t>где:</w:t>
      </w:r>
    </w:p>
    <w:p w14:paraId="562E57C5" w14:textId="77777777" w:rsidR="00700C79" w:rsidRPr="00700C79" w:rsidRDefault="00700C79" w:rsidP="00700C79">
      <w:pPr>
        <w:autoSpaceDE w:val="0"/>
        <w:autoSpaceDN w:val="0"/>
        <w:adjustRightInd w:val="0"/>
        <w:ind w:firstLine="709"/>
        <w:jc w:val="both"/>
        <w:rPr>
          <w:rFonts w:eastAsia="Calibri"/>
          <w:sz w:val="28"/>
          <w:szCs w:val="28"/>
        </w:rPr>
      </w:pPr>
      <w:r w:rsidRPr="00700C79">
        <w:rPr>
          <w:rFonts w:eastAsia="Calibri"/>
          <w:sz w:val="28"/>
          <w:szCs w:val="28"/>
        </w:rPr>
        <w:lastRenderedPageBreak/>
        <w:t>ОР</w:t>
      </w:r>
      <w:r w:rsidRPr="00700C79">
        <w:rPr>
          <w:rFonts w:eastAsia="Calibri"/>
          <w:sz w:val="28"/>
          <w:szCs w:val="28"/>
          <w:vertAlign w:val="subscript"/>
        </w:rPr>
        <w:t>i</w:t>
      </w:r>
      <w:r w:rsidRPr="00700C79">
        <w:rPr>
          <w:rFonts w:eastAsia="Calibri"/>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43" w:history="1">
        <w:r w:rsidRPr="00700C79">
          <w:rPr>
            <w:rFonts w:eastAsia="Calibri"/>
            <w:sz w:val="28"/>
            <w:szCs w:val="28"/>
          </w:rPr>
          <w:t>пунктом 37</w:t>
        </w:r>
      </w:hyperlink>
      <w:r w:rsidRPr="00700C79">
        <w:rPr>
          <w:rFonts w:eastAsia="Calibri"/>
          <w:sz w:val="28"/>
          <w:szCs w:val="28"/>
        </w:rPr>
        <w:t xml:space="preserve"> Методических указаний, тыс. руб.;</w:t>
      </w:r>
    </w:p>
    <w:p w14:paraId="4AE9F6E2" w14:textId="77777777" w:rsidR="00700C79" w:rsidRPr="00700C79" w:rsidRDefault="00700C79" w:rsidP="00700C79">
      <w:pPr>
        <w:autoSpaceDE w:val="0"/>
        <w:autoSpaceDN w:val="0"/>
        <w:adjustRightInd w:val="0"/>
        <w:ind w:firstLine="709"/>
        <w:jc w:val="both"/>
        <w:rPr>
          <w:rFonts w:eastAsia="Calibri"/>
          <w:sz w:val="28"/>
          <w:szCs w:val="28"/>
        </w:rPr>
      </w:pPr>
      <w:r w:rsidRPr="00700C79">
        <w:rPr>
          <w:rFonts w:eastAsia="Calibri"/>
          <w:sz w:val="28"/>
          <w:szCs w:val="28"/>
        </w:rPr>
        <w:t>ИОР - индекс эффективности операционных расходов, выраженный в процентах;</w:t>
      </w:r>
    </w:p>
    <w:p w14:paraId="0CB11F89" w14:textId="77777777" w:rsidR="00700C79" w:rsidRPr="00700C79" w:rsidRDefault="00700C79" w:rsidP="00700C79">
      <w:pPr>
        <w:autoSpaceDE w:val="0"/>
        <w:autoSpaceDN w:val="0"/>
        <w:adjustRightInd w:val="0"/>
        <w:ind w:firstLine="709"/>
        <w:jc w:val="both"/>
        <w:rPr>
          <w:rFonts w:eastAsia="Calibri"/>
          <w:sz w:val="28"/>
          <w:szCs w:val="28"/>
        </w:rPr>
      </w:pPr>
      <w:r w:rsidRPr="00700C79">
        <w:rPr>
          <w:rFonts w:eastAsia="Calibri"/>
          <w:sz w:val="28"/>
          <w:szCs w:val="28"/>
        </w:rPr>
        <w:t>ИПЦ</w:t>
      </w:r>
      <w:r w:rsidRPr="00700C79">
        <w:rPr>
          <w:rFonts w:eastAsia="Calibri"/>
          <w:sz w:val="28"/>
          <w:szCs w:val="28"/>
          <w:vertAlign w:val="subscript"/>
        </w:rPr>
        <w:t>i</w:t>
      </w:r>
      <w:r w:rsidRPr="00700C79">
        <w:rPr>
          <w:rFonts w:eastAsia="Calibri"/>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02137FAC" w14:textId="77777777" w:rsidR="00700C79" w:rsidRPr="00700C79" w:rsidRDefault="00700C79" w:rsidP="00700C79">
      <w:pPr>
        <w:autoSpaceDE w:val="0"/>
        <w:autoSpaceDN w:val="0"/>
        <w:adjustRightInd w:val="0"/>
        <w:ind w:firstLine="709"/>
        <w:jc w:val="both"/>
        <w:rPr>
          <w:rFonts w:eastAsia="Calibri"/>
          <w:sz w:val="28"/>
          <w:szCs w:val="28"/>
        </w:rPr>
      </w:pPr>
      <w:r w:rsidRPr="00700C79">
        <w:rPr>
          <w:rFonts w:eastAsia="Calibri"/>
          <w:sz w:val="28"/>
          <w:szCs w:val="28"/>
        </w:rPr>
        <w:t>К</w:t>
      </w:r>
      <w:r w:rsidRPr="00700C79">
        <w:rPr>
          <w:rFonts w:eastAsia="Calibri"/>
          <w:sz w:val="28"/>
          <w:szCs w:val="28"/>
          <w:vertAlign w:val="subscript"/>
        </w:rPr>
        <w:t>эл</w:t>
      </w:r>
      <w:r w:rsidRPr="00700C79">
        <w:rPr>
          <w:rFonts w:eastAsia="Calibri"/>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4115A61A" w14:textId="77777777" w:rsidR="00700C79" w:rsidRPr="00700C79" w:rsidRDefault="00700C79" w:rsidP="00700C79">
      <w:pPr>
        <w:autoSpaceDE w:val="0"/>
        <w:autoSpaceDN w:val="0"/>
        <w:adjustRightInd w:val="0"/>
        <w:ind w:firstLine="709"/>
        <w:jc w:val="both"/>
        <w:rPr>
          <w:rFonts w:eastAsia="Calibri"/>
          <w:sz w:val="28"/>
          <w:szCs w:val="28"/>
        </w:rPr>
      </w:pPr>
      <w:r w:rsidRPr="00700C79">
        <w:rPr>
          <w:rFonts w:eastAsia="Calibri"/>
          <w:sz w:val="28"/>
          <w:szCs w:val="28"/>
        </w:rPr>
        <w:t>ИКА</w:t>
      </w:r>
      <w:r w:rsidRPr="00700C79">
        <w:rPr>
          <w:rFonts w:eastAsia="Calibri"/>
          <w:sz w:val="28"/>
          <w:szCs w:val="28"/>
          <w:vertAlign w:val="subscript"/>
        </w:rPr>
        <w:t>i</w:t>
      </w:r>
      <w:r w:rsidRPr="00700C79">
        <w:rPr>
          <w:rFonts w:eastAsia="Calibri"/>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 в соответствии с </w:t>
      </w:r>
      <w:hyperlink r:id="rId44" w:history="1">
        <w:r w:rsidRPr="00700C79">
          <w:rPr>
            <w:rFonts w:eastAsia="Calibri"/>
            <w:sz w:val="28"/>
            <w:szCs w:val="28"/>
          </w:rPr>
          <w:t>пунктом 38</w:t>
        </w:r>
      </w:hyperlink>
      <w:r w:rsidRPr="00700C79">
        <w:rPr>
          <w:rFonts w:eastAsia="Calibri"/>
          <w:sz w:val="28"/>
          <w:szCs w:val="28"/>
        </w:rPr>
        <w:t xml:space="preserve"> Методических указаний.</w:t>
      </w:r>
    </w:p>
    <w:p w14:paraId="76920B43" w14:textId="77777777" w:rsidR="00700C79" w:rsidRPr="00700C79" w:rsidRDefault="00700C79" w:rsidP="00700C79">
      <w:pPr>
        <w:widowControl w:val="0"/>
        <w:autoSpaceDE w:val="0"/>
        <w:autoSpaceDN w:val="0"/>
        <w:ind w:firstLine="709"/>
        <w:jc w:val="both"/>
        <w:rPr>
          <w:color w:val="000000"/>
          <w:sz w:val="28"/>
          <w:szCs w:val="28"/>
        </w:rPr>
      </w:pPr>
      <w:r w:rsidRPr="00700C79">
        <w:rPr>
          <w:color w:val="000000"/>
          <w:sz w:val="28"/>
          <w:szCs w:val="28"/>
        </w:rPr>
        <w:t xml:space="preserve">Предприятие представило информацию в части снижения количества условных единиц, относимых к активам организации, осуществляющей деятельность по передаче тепловой энергии, теплоносителя </w:t>
      </w:r>
      <w:r w:rsidRPr="00700C79">
        <w:rPr>
          <w:color w:val="000000"/>
          <w:sz w:val="28"/>
          <w:szCs w:val="28"/>
        </w:rPr>
        <w:br/>
        <w:t>ООО «Теплоэнергетик» на 2023 год до 3 113,13 у.е. (по расчетной присоединительной тепловой мощности, изменениям протяженности и диаметрам сетей, изменениям по подкачивающим насосным станциям и тепловым узлам). На 2024 год количество у.е. составляло 6 737,19 у.е. Изменение в сторону снижения составило 3 624,06 у.е. в связи с произведенными переключениями нагрузок, соответственно произошло снижение установленной тепловой мощности.</w:t>
      </w:r>
    </w:p>
    <w:p w14:paraId="5BC6F5AF" w14:textId="77777777" w:rsidR="00700C79" w:rsidRPr="00700C79" w:rsidRDefault="00700C79" w:rsidP="00700C79">
      <w:pPr>
        <w:ind w:firstLine="709"/>
        <w:jc w:val="both"/>
        <w:rPr>
          <w:color w:val="000000"/>
          <w:sz w:val="28"/>
          <w:szCs w:val="28"/>
        </w:rPr>
      </w:pPr>
      <w:r w:rsidRPr="00700C79">
        <w:rPr>
          <w:color w:val="000000"/>
          <w:sz w:val="28"/>
          <w:szCs w:val="28"/>
        </w:rPr>
        <w:t>Установленная тепловая мощность источников тепловой энергии по факту 2023 года скорректирована на основании представленных данных, отраженных в отчете по шаблону REESTR.HEART.SOURCE.2023_ТЭК и составила 102,62 Гкал/ч.</w:t>
      </w:r>
    </w:p>
    <w:p w14:paraId="7ACC2D96" w14:textId="77777777" w:rsidR="00700C79" w:rsidRPr="00700C79" w:rsidRDefault="00700C79" w:rsidP="00700C79">
      <w:pPr>
        <w:ind w:firstLine="709"/>
        <w:jc w:val="both"/>
        <w:rPr>
          <w:color w:val="000000"/>
          <w:sz w:val="28"/>
          <w:szCs w:val="28"/>
        </w:rPr>
      </w:pPr>
      <w:r w:rsidRPr="00700C79">
        <w:rPr>
          <w:color w:val="000000"/>
          <w:sz w:val="28"/>
          <w:szCs w:val="28"/>
        </w:rPr>
        <w:t>На 2025 год эксперты предлагают учесть установленную тепловую мощность согласно схеме  теплоснабжения Беловского городского округа до 2030 года, актуализированной на 2025 год (утверждена постановлением Администрации Беловского городского округа № 2387-п от 05.06.2024 (</w:t>
      </w:r>
      <w:hyperlink r:id="rId45" w:history="1">
        <w:r w:rsidRPr="00700C79">
          <w:rPr>
            <w:color w:val="000000"/>
            <w:sz w:val="28"/>
            <w:szCs w:val="28"/>
            <w:u w:val="single"/>
          </w:rPr>
          <w:t>https://www.belovo42.ru/SZ/2024/05/08/29017-2025-god.html)</w:t>
        </w:r>
      </w:hyperlink>
      <w:r w:rsidRPr="00700C79">
        <w:rPr>
          <w:color w:val="000000"/>
          <w:sz w:val="28"/>
          <w:szCs w:val="28"/>
        </w:rPr>
        <w:t>) в размере 88,33 Гкал/ч.</w:t>
      </w:r>
    </w:p>
    <w:p w14:paraId="05FDCCBB" w14:textId="77777777" w:rsidR="00700C79" w:rsidRPr="00700C79" w:rsidRDefault="00700C79" w:rsidP="00700C79">
      <w:pPr>
        <w:ind w:firstLine="709"/>
        <w:jc w:val="both"/>
        <w:rPr>
          <w:color w:val="000000"/>
          <w:sz w:val="28"/>
          <w:szCs w:val="28"/>
        </w:rPr>
      </w:pPr>
      <w:r w:rsidRPr="00700C79">
        <w:rPr>
          <w:color w:val="000000"/>
          <w:sz w:val="28"/>
          <w:szCs w:val="28"/>
        </w:rPr>
        <w:t>Изменения количества активов (ИКА) в 2023 году составил</w:t>
      </w:r>
      <w:r w:rsidRPr="00700C79">
        <w:rPr>
          <w:color w:val="000000"/>
          <w:sz w:val="28"/>
          <w:szCs w:val="28"/>
        </w:rPr>
        <w:br/>
        <w:t>– 1,25843, на 2025 год -1,30418. Снижение мощностей с 377,904 Гкал/ч. до 88,33 Гкал/час не участвует в пересчете уровня операционных расходов на 2025 год.</w:t>
      </w:r>
    </w:p>
    <w:p w14:paraId="74A3D183" w14:textId="77777777" w:rsidR="00700C79" w:rsidRPr="00700C79" w:rsidRDefault="00700C79" w:rsidP="00700C79">
      <w:pPr>
        <w:ind w:firstLine="709"/>
        <w:jc w:val="both"/>
        <w:rPr>
          <w:snapToGrid w:val="0"/>
          <w:sz w:val="28"/>
          <w:szCs w:val="28"/>
        </w:rPr>
      </w:pPr>
      <w:r w:rsidRPr="00700C79">
        <w:rPr>
          <w:snapToGrid w:val="0"/>
          <w:sz w:val="28"/>
          <w:szCs w:val="28"/>
        </w:rPr>
        <w:t>Для составления данного отчёта эксперты руководствовались Прогнозом Минэкономразвития России, опубликованным на сайте 30.09.2024, в соответствии с которым ИПЦ на 2025 год составит 105,8 %.</w:t>
      </w:r>
    </w:p>
    <w:p w14:paraId="4BA9758A" w14:textId="77777777" w:rsidR="00700C79" w:rsidRPr="00700C79" w:rsidRDefault="00700C79" w:rsidP="00700C79">
      <w:pPr>
        <w:ind w:left="-142"/>
        <w:jc w:val="center"/>
        <w:rPr>
          <w:sz w:val="26"/>
          <w:szCs w:val="26"/>
        </w:rPr>
      </w:pPr>
      <w:r w:rsidRPr="00700C79">
        <w:rPr>
          <w:noProof/>
          <w:position w:val="-12"/>
          <w:sz w:val="26"/>
          <w:szCs w:val="26"/>
        </w:rPr>
        <w:lastRenderedPageBreak/>
        <w:drawing>
          <wp:inline distT="0" distB="0" distL="0" distR="0" wp14:anchorId="557EE5EE" wp14:editId="0047CB1C">
            <wp:extent cx="485775" cy="3619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700C79">
        <w:rPr>
          <w:position w:val="-12"/>
          <w:sz w:val="26"/>
          <w:szCs w:val="26"/>
        </w:rPr>
        <w:t xml:space="preserve"> </w:t>
      </w:r>
      <w:r w:rsidRPr="00700C79">
        <w:rPr>
          <w:sz w:val="26"/>
          <w:szCs w:val="26"/>
        </w:rPr>
        <w:t>= 16 804,23</w:t>
      </w:r>
      <w:r w:rsidRPr="00700C79">
        <w:t xml:space="preserve"> тыс. руб. × (1-1/100) × (1+0,058) × (1+0,75×-0,53792) = 10 500,12 тыс. руб. </w:t>
      </w:r>
    </w:p>
    <w:p w14:paraId="3F0F1F27" w14:textId="77777777" w:rsidR="00700C79" w:rsidRPr="00700C79" w:rsidRDefault="00700C79" w:rsidP="00700C79">
      <w:pPr>
        <w:ind w:firstLine="709"/>
        <w:jc w:val="both"/>
        <w:rPr>
          <w:color w:val="000000"/>
          <w:sz w:val="28"/>
          <w:szCs w:val="28"/>
        </w:rPr>
      </w:pPr>
      <w:r w:rsidRPr="00700C79">
        <w:rPr>
          <w:color w:val="000000"/>
          <w:sz w:val="28"/>
          <w:szCs w:val="28"/>
        </w:rPr>
        <w:t>Где 16 804,23 тыс. руб. плановый уровень операционных расходов на 2024 год. Расчёт корректировки операционных расходов представлен в таблице 3.</w:t>
      </w:r>
    </w:p>
    <w:p w14:paraId="422AE3D9" w14:textId="77777777" w:rsidR="00700C79" w:rsidRPr="00700C79" w:rsidRDefault="00700C79" w:rsidP="00700C79">
      <w:pPr>
        <w:jc w:val="right"/>
        <w:rPr>
          <w:snapToGrid w:val="0"/>
          <w:sz w:val="28"/>
        </w:rPr>
      </w:pPr>
      <w:bookmarkStart w:id="132" w:name="_Hlk119845633"/>
      <w:bookmarkEnd w:id="127"/>
      <w:r w:rsidRPr="00700C79">
        <w:rPr>
          <w:snapToGrid w:val="0"/>
          <w:sz w:val="28"/>
        </w:rPr>
        <w:t>Таблица 3</w:t>
      </w:r>
    </w:p>
    <w:p w14:paraId="0273DD05" w14:textId="77777777" w:rsidR="00700C79" w:rsidRPr="00700C79" w:rsidRDefault="00700C79" w:rsidP="00700C79">
      <w:pPr>
        <w:jc w:val="center"/>
        <w:rPr>
          <w:snapToGrid w:val="0"/>
          <w:sz w:val="28"/>
        </w:rPr>
      </w:pPr>
      <w:r w:rsidRPr="00700C79">
        <w:rPr>
          <w:snapToGrid w:val="0"/>
          <w:sz w:val="28"/>
        </w:rPr>
        <w:t>Расчёт операционных (подконтрольных)расходов</w:t>
      </w:r>
    </w:p>
    <w:p w14:paraId="31F2AC7C" w14:textId="77777777" w:rsidR="00700C79" w:rsidRPr="00700C79" w:rsidRDefault="00700C79" w:rsidP="00700C79">
      <w:pPr>
        <w:jc w:val="center"/>
        <w:rPr>
          <w:snapToGrid w:val="0"/>
          <w:sz w:val="28"/>
        </w:rPr>
      </w:pPr>
      <w:r w:rsidRPr="00700C79">
        <w:rPr>
          <w:snapToGrid w:val="0"/>
          <w:sz w:val="28"/>
        </w:rPr>
        <w:t xml:space="preserve"> на 2025 год долгосрочного периода регулирования</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184"/>
        <w:gridCol w:w="1275"/>
        <w:gridCol w:w="2127"/>
        <w:gridCol w:w="1984"/>
      </w:tblGrid>
      <w:tr w:rsidR="00700C79" w:rsidRPr="00700C79" w14:paraId="2B906381" w14:textId="77777777" w:rsidTr="00104FF4">
        <w:trPr>
          <w:trHeight w:val="587"/>
          <w:tblHeader/>
        </w:trPr>
        <w:tc>
          <w:tcPr>
            <w:tcW w:w="644" w:type="dxa"/>
            <w:shd w:val="clear" w:color="auto" w:fill="auto"/>
            <w:vAlign w:val="center"/>
            <w:hideMark/>
          </w:tcPr>
          <w:p w14:paraId="45CFD635" w14:textId="77777777" w:rsidR="00700C79" w:rsidRPr="00700C79" w:rsidRDefault="00700C79" w:rsidP="00700C79">
            <w:pPr>
              <w:jc w:val="center"/>
              <w:rPr>
                <w:snapToGrid w:val="0"/>
                <w:szCs w:val="28"/>
              </w:rPr>
            </w:pPr>
            <w:r w:rsidRPr="00700C79">
              <w:rPr>
                <w:snapToGrid w:val="0"/>
                <w:szCs w:val="28"/>
              </w:rPr>
              <w:t>№ п/п</w:t>
            </w:r>
          </w:p>
        </w:tc>
        <w:tc>
          <w:tcPr>
            <w:tcW w:w="3184" w:type="dxa"/>
            <w:vMerge w:val="restart"/>
            <w:shd w:val="clear" w:color="auto" w:fill="auto"/>
            <w:vAlign w:val="center"/>
            <w:hideMark/>
          </w:tcPr>
          <w:p w14:paraId="515992D5" w14:textId="77777777" w:rsidR="00700C79" w:rsidRPr="00700C79" w:rsidRDefault="00700C79" w:rsidP="00700C79">
            <w:pPr>
              <w:jc w:val="center"/>
              <w:rPr>
                <w:snapToGrid w:val="0"/>
                <w:szCs w:val="28"/>
              </w:rPr>
            </w:pPr>
            <w:r w:rsidRPr="00700C79">
              <w:rPr>
                <w:snapToGrid w:val="0"/>
                <w:szCs w:val="28"/>
              </w:rPr>
              <w:t>Параметры расчета расходов</w:t>
            </w:r>
          </w:p>
        </w:tc>
        <w:tc>
          <w:tcPr>
            <w:tcW w:w="1275" w:type="dxa"/>
            <w:shd w:val="clear" w:color="auto" w:fill="auto"/>
            <w:vAlign w:val="center"/>
            <w:hideMark/>
          </w:tcPr>
          <w:p w14:paraId="7462DE93" w14:textId="77777777" w:rsidR="00700C79" w:rsidRPr="00700C79" w:rsidRDefault="00700C79" w:rsidP="00700C79">
            <w:pPr>
              <w:ind w:left="-113" w:right="-113"/>
              <w:jc w:val="center"/>
              <w:rPr>
                <w:snapToGrid w:val="0"/>
                <w:szCs w:val="28"/>
              </w:rPr>
            </w:pPr>
            <w:r w:rsidRPr="00700C79">
              <w:rPr>
                <w:snapToGrid w:val="0"/>
                <w:szCs w:val="28"/>
              </w:rPr>
              <w:t>Ед. изм.</w:t>
            </w:r>
          </w:p>
        </w:tc>
        <w:tc>
          <w:tcPr>
            <w:tcW w:w="4111" w:type="dxa"/>
            <w:gridSpan w:val="2"/>
          </w:tcPr>
          <w:p w14:paraId="1001AE82" w14:textId="77777777" w:rsidR="00700C79" w:rsidRPr="00700C79" w:rsidRDefault="00700C79" w:rsidP="00700C79">
            <w:pPr>
              <w:ind w:left="-57" w:right="-57"/>
              <w:jc w:val="center"/>
              <w:rPr>
                <w:snapToGrid w:val="0"/>
                <w:szCs w:val="28"/>
              </w:rPr>
            </w:pPr>
            <w:r w:rsidRPr="00700C79">
              <w:rPr>
                <w:snapToGrid w:val="0"/>
                <w:szCs w:val="28"/>
              </w:rPr>
              <w:t>Долгосрочный период регулирования</w:t>
            </w:r>
          </w:p>
        </w:tc>
      </w:tr>
      <w:tr w:rsidR="00700C79" w:rsidRPr="00700C79" w14:paraId="4EF71B5A" w14:textId="77777777" w:rsidTr="00104FF4">
        <w:trPr>
          <w:trHeight w:val="386"/>
          <w:tblHeader/>
        </w:trPr>
        <w:tc>
          <w:tcPr>
            <w:tcW w:w="644" w:type="dxa"/>
            <w:shd w:val="clear" w:color="auto" w:fill="auto"/>
            <w:vAlign w:val="center"/>
          </w:tcPr>
          <w:p w14:paraId="5D462121" w14:textId="77777777" w:rsidR="00700C79" w:rsidRPr="00700C79" w:rsidRDefault="00700C79" w:rsidP="00700C79">
            <w:pPr>
              <w:jc w:val="center"/>
              <w:rPr>
                <w:snapToGrid w:val="0"/>
                <w:szCs w:val="28"/>
              </w:rPr>
            </w:pPr>
          </w:p>
        </w:tc>
        <w:tc>
          <w:tcPr>
            <w:tcW w:w="3184" w:type="dxa"/>
            <w:vMerge/>
            <w:shd w:val="clear" w:color="auto" w:fill="auto"/>
            <w:vAlign w:val="center"/>
          </w:tcPr>
          <w:p w14:paraId="6671E3F3" w14:textId="77777777" w:rsidR="00700C79" w:rsidRPr="00700C79" w:rsidRDefault="00700C79" w:rsidP="00700C79">
            <w:pPr>
              <w:jc w:val="center"/>
              <w:rPr>
                <w:snapToGrid w:val="0"/>
                <w:szCs w:val="28"/>
              </w:rPr>
            </w:pPr>
          </w:p>
        </w:tc>
        <w:tc>
          <w:tcPr>
            <w:tcW w:w="1275" w:type="dxa"/>
            <w:shd w:val="clear" w:color="auto" w:fill="auto"/>
            <w:vAlign w:val="center"/>
          </w:tcPr>
          <w:p w14:paraId="3A42CFDF" w14:textId="77777777" w:rsidR="00700C79" w:rsidRPr="00700C79" w:rsidRDefault="00700C79" w:rsidP="00700C79">
            <w:pPr>
              <w:ind w:left="-113" w:right="-113"/>
              <w:jc w:val="center"/>
              <w:rPr>
                <w:snapToGrid w:val="0"/>
                <w:szCs w:val="28"/>
              </w:rPr>
            </w:pPr>
            <w:r w:rsidRPr="00700C79">
              <w:rPr>
                <w:snapToGrid w:val="0"/>
                <w:szCs w:val="28"/>
              </w:rPr>
              <w:t>год</w:t>
            </w:r>
          </w:p>
        </w:tc>
        <w:tc>
          <w:tcPr>
            <w:tcW w:w="2127" w:type="dxa"/>
          </w:tcPr>
          <w:p w14:paraId="302D7BC0" w14:textId="77777777" w:rsidR="00700C79" w:rsidRPr="00700C79" w:rsidRDefault="00700C79" w:rsidP="00700C79">
            <w:pPr>
              <w:ind w:left="-57" w:right="-57"/>
              <w:jc w:val="center"/>
              <w:rPr>
                <w:snapToGrid w:val="0"/>
                <w:szCs w:val="28"/>
              </w:rPr>
            </w:pPr>
            <w:r w:rsidRPr="00700C79">
              <w:rPr>
                <w:snapToGrid w:val="0"/>
                <w:szCs w:val="28"/>
              </w:rPr>
              <w:t>2024</w:t>
            </w:r>
          </w:p>
        </w:tc>
        <w:tc>
          <w:tcPr>
            <w:tcW w:w="1984" w:type="dxa"/>
          </w:tcPr>
          <w:p w14:paraId="5BF13124" w14:textId="77777777" w:rsidR="00700C79" w:rsidRPr="00700C79" w:rsidRDefault="00700C79" w:rsidP="00700C79">
            <w:pPr>
              <w:ind w:left="-57" w:right="-57"/>
              <w:jc w:val="center"/>
              <w:rPr>
                <w:snapToGrid w:val="0"/>
                <w:szCs w:val="28"/>
              </w:rPr>
            </w:pPr>
            <w:r w:rsidRPr="00700C79">
              <w:rPr>
                <w:snapToGrid w:val="0"/>
                <w:szCs w:val="28"/>
              </w:rPr>
              <w:t>2025</w:t>
            </w:r>
          </w:p>
        </w:tc>
      </w:tr>
      <w:tr w:rsidR="00700C79" w:rsidRPr="00700C79" w14:paraId="0CFE7C1C" w14:textId="77777777" w:rsidTr="00104FF4">
        <w:trPr>
          <w:trHeight w:val="895"/>
          <w:tblHeader/>
        </w:trPr>
        <w:tc>
          <w:tcPr>
            <w:tcW w:w="644" w:type="dxa"/>
            <w:shd w:val="clear" w:color="auto" w:fill="auto"/>
            <w:vAlign w:val="center"/>
            <w:hideMark/>
          </w:tcPr>
          <w:p w14:paraId="78E12D66" w14:textId="77777777" w:rsidR="00700C79" w:rsidRPr="00700C79" w:rsidRDefault="00700C79" w:rsidP="00700C79">
            <w:pPr>
              <w:jc w:val="center"/>
              <w:rPr>
                <w:snapToGrid w:val="0"/>
                <w:szCs w:val="28"/>
              </w:rPr>
            </w:pPr>
            <w:r w:rsidRPr="00700C79">
              <w:rPr>
                <w:snapToGrid w:val="0"/>
                <w:szCs w:val="28"/>
              </w:rPr>
              <w:t>1</w:t>
            </w:r>
          </w:p>
        </w:tc>
        <w:tc>
          <w:tcPr>
            <w:tcW w:w="3184" w:type="dxa"/>
            <w:shd w:val="clear" w:color="auto" w:fill="auto"/>
            <w:vAlign w:val="center"/>
            <w:hideMark/>
          </w:tcPr>
          <w:p w14:paraId="71979CDC" w14:textId="77777777" w:rsidR="00700C79" w:rsidRPr="00700C79" w:rsidRDefault="00700C79" w:rsidP="00700C79">
            <w:pPr>
              <w:rPr>
                <w:snapToGrid w:val="0"/>
                <w:szCs w:val="28"/>
              </w:rPr>
            </w:pPr>
            <w:r w:rsidRPr="00700C79">
              <w:rPr>
                <w:snapToGrid w:val="0"/>
                <w:szCs w:val="28"/>
              </w:rPr>
              <w:t>Индекс потребительских цен на расчетный период регулирования (ИПЦ)</w:t>
            </w:r>
          </w:p>
        </w:tc>
        <w:tc>
          <w:tcPr>
            <w:tcW w:w="1275" w:type="dxa"/>
            <w:shd w:val="clear" w:color="auto" w:fill="auto"/>
            <w:vAlign w:val="center"/>
            <w:hideMark/>
          </w:tcPr>
          <w:p w14:paraId="60699908" w14:textId="77777777" w:rsidR="00700C79" w:rsidRPr="00700C79" w:rsidRDefault="00700C79" w:rsidP="00700C79">
            <w:pPr>
              <w:ind w:left="-113" w:right="-113"/>
              <w:jc w:val="center"/>
              <w:rPr>
                <w:snapToGrid w:val="0"/>
                <w:szCs w:val="28"/>
              </w:rPr>
            </w:pPr>
          </w:p>
        </w:tc>
        <w:tc>
          <w:tcPr>
            <w:tcW w:w="2127" w:type="dxa"/>
            <w:shd w:val="clear" w:color="auto" w:fill="auto"/>
            <w:vAlign w:val="center"/>
          </w:tcPr>
          <w:p w14:paraId="4E20C483" w14:textId="77777777" w:rsidR="00700C79" w:rsidRPr="00700C79" w:rsidRDefault="00700C79" w:rsidP="00700C79">
            <w:pPr>
              <w:jc w:val="center"/>
              <w:rPr>
                <w:snapToGrid w:val="0"/>
              </w:rPr>
            </w:pPr>
            <w:r w:rsidRPr="00700C79">
              <w:rPr>
                <w:snapToGrid w:val="0"/>
              </w:rPr>
              <w:t>1,072</w:t>
            </w:r>
          </w:p>
        </w:tc>
        <w:tc>
          <w:tcPr>
            <w:tcW w:w="1984" w:type="dxa"/>
            <w:shd w:val="clear" w:color="auto" w:fill="auto"/>
            <w:vAlign w:val="center"/>
          </w:tcPr>
          <w:p w14:paraId="5A1FB20D" w14:textId="77777777" w:rsidR="00700C79" w:rsidRPr="00700C79" w:rsidRDefault="00700C79" w:rsidP="00700C79">
            <w:pPr>
              <w:jc w:val="center"/>
              <w:rPr>
                <w:snapToGrid w:val="0"/>
              </w:rPr>
            </w:pPr>
            <w:r w:rsidRPr="00700C79">
              <w:rPr>
                <w:snapToGrid w:val="0"/>
              </w:rPr>
              <w:t>1,058</w:t>
            </w:r>
          </w:p>
        </w:tc>
      </w:tr>
      <w:tr w:rsidR="00700C79" w:rsidRPr="00700C79" w14:paraId="1DD127BE" w14:textId="77777777" w:rsidTr="00104FF4">
        <w:trPr>
          <w:trHeight w:val="575"/>
          <w:tblHeader/>
        </w:trPr>
        <w:tc>
          <w:tcPr>
            <w:tcW w:w="644" w:type="dxa"/>
            <w:shd w:val="clear" w:color="auto" w:fill="auto"/>
            <w:vAlign w:val="center"/>
            <w:hideMark/>
          </w:tcPr>
          <w:p w14:paraId="19EBFA6B" w14:textId="77777777" w:rsidR="00700C79" w:rsidRPr="00700C79" w:rsidRDefault="00700C79" w:rsidP="00700C79">
            <w:pPr>
              <w:jc w:val="center"/>
              <w:rPr>
                <w:snapToGrid w:val="0"/>
                <w:szCs w:val="28"/>
              </w:rPr>
            </w:pPr>
            <w:r w:rsidRPr="00700C79">
              <w:rPr>
                <w:snapToGrid w:val="0"/>
                <w:szCs w:val="28"/>
              </w:rPr>
              <w:t>2</w:t>
            </w:r>
          </w:p>
        </w:tc>
        <w:tc>
          <w:tcPr>
            <w:tcW w:w="3184" w:type="dxa"/>
            <w:shd w:val="clear" w:color="auto" w:fill="auto"/>
            <w:vAlign w:val="center"/>
            <w:hideMark/>
          </w:tcPr>
          <w:p w14:paraId="0CF28FD9" w14:textId="77777777" w:rsidR="00700C79" w:rsidRPr="00700C79" w:rsidRDefault="00700C79" w:rsidP="00700C79">
            <w:pPr>
              <w:rPr>
                <w:snapToGrid w:val="0"/>
                <w:szCs w:val="28"/>
              </w:rPr>
            </w:pPr>
            <w:r w:rsidRPr="00700C79">
              <w:rPr>
                <w:snapToGrid w:val="0"/>
                <w:szCs w:val="28"/>
              </w:rPr>
              <w:t>Индекс эффективности операционных расходов (ИР)</w:t>
            </w:r>
          </w:p>
        </w:tc>
        <w:tc>
          <w:tcPr>
            <w:tcW w:w="1275" w:type="dxa"/>
            <w:shd w:val="clear" w:color="auto" w:fill="auto"/>
            <w:vAlign w:val="center"/>
            <w:hideMark/>
          </w:tcPr>
          <w:p w14:paraId="50853B6B" w14:textId="77777777" w:rsidR="00700C79" w:rsidRPr="00700C79" w:rsidRDefault="00700C79" w:rsidP="00700C79">
            <w:pPr>
              <w:ind w:left="-113" w:right="-113"/>
              <w:jc w:val="center"/>
              <w:rPr>
                <w:snapToGrid w:val="0"/>
                <w:szCs w:val="28"/>
              </w:rPr>
            </w:pPr>
            <w:r w:rsidRPr="00700C79">
              <w:rPr>
                <w:snapToGrid w:val="0"/>
                <w:szCs w:val="28"/>
              </w:rPr>
              <w:t>%</w:t>
            </w:r>
          </w:p>
        </w:tc>
        <w:tc>
          <w:tcPr>
            <w:tcW w:w="2127" w:type="dxa"/>
            <w:shd w:val="clear" w:color="auto" w:fill="auto"/>
            <w:vAlign w:val="center"/>
          </w:tcPr>
          <w:p w14:paraId="22454B91" w14:textId="77777777" w:rsidR="00700C79" w:rsidRPr="00700C79" w:rsidRDefault="00700C79" w:rsidP="00700C79">
            <w:pPr>
              <w:jc w:val="center"/>
              <w:rPr>
                <w:snapToGrid w:val="0"/>
              </w:rPr>
            </w:pPr>
            <w:r w:rsidRPr="00700C79">
              <w:rPr>
                <w:snapToGrid w:val="0"/>
              </w:rPr>
              <w:t>1%</w:t>
            </w:r>
          </w:p>
        </w:tc>
        <w:tc>
          <w:tcPr>
            <w:tcW w:w="1984" w:type="dxa"/>
            <w:shd w:val="clear" w:color="auto" w:fill="auto"/>
            <w:vAlign w:val="center"/>
          </w:tcPr>
          <w:p w14:paraId="5770CF65" w14:textId="77777777" w:rsidR="00700C79" w:rsidRPr="00700C79" w:rsidRDefault="00700C79" w:rsidP="00700C79">
            <w:pPr>
              <w:jc w:val="center"/>
              <w:rPr>
                <w:snapToGrid w:val="0"/>
              </w:rPr>
            </w:pPr>
            <w:r w:rsidRPr="00700C79">
              <w:rPr>
                <w:snapToGrid w:val="0"/>
              </w:rPr>
              <w:t>1%</w:t>
            </w:r>
          </w:p>
        </w:tc>
      </w:tr>
      <w:tr w:rsidR="00700C79" w:rsidRPr="00700C79" w14:paraId="221EA8DB" w14:textId="77777777" w:rsidTr="00104FF4">
        <w:trPr>
          <w:trHeight w:val="461"/>
          <w:tblHeader/>
        </w:trPr>
        <w:tc>
          <w:tcPr>
            <w:tcW w:w="644" w:type="dxa"/>
            <w:shd w:val="clear" w:color="auto" w:fill="auto"/>
            <w:vAlign w:val="center"/>
            <w:hideMark/>
          </w:tcPr>
          <w:p w14:paraId="7BEE5386" w14:textId="77777777" w:rsidR="00700C79" w:rsidRPr="00700C79" w:rsidRDefault="00700C79" w:rsidP="00700C79">
            <w:pPr>
              <w:jc w:val="center"/>
              <w:rPr>
                <w:snapToGrid w:val="0"/>
                <w:szCs w:val="28"/>
              </w:rPr>
            </w:pPr>
            <w:r w:rsidRPr="00700C79">
              <w:rPr>
                <w:snapToGrid w:val="0"/>
                <w:szCs w:val="28"/>
              </w:rPr>
              <w:t>3</w:t>
            </w:r>
          </w:p>
        </w:tc>
        <w:tc>
          <w:tcPr>
            <w:tcW w:w="3184" w:type="dxa"/>
            <w:shd w:val="clear" w:color="auto" w:fill="auto"/>
            <w:vAlign w:val="center"/>
            <w:hideMark/>
          </w:tcPr>
          <w:p w14:paraId="01074208" w14:textId="77777777" w:rsidR="00700C79" w:rsidRPr="00700C79" w:rsidRDefault="00700C79" w:rsidP="00700C79">
            <w:pPr>
              <w:rPr>
                <w:snapToGrid w:val="0"/>
                <w:szCs w:val="28"/>
              </w:rPr>
            </w:pPr>
            <w:r w:rsidRPr="00700C79">
              <w:rPr>
                <w:snapToGrid w:val="0"/>
                <w:szCs w:val="28"/>
              </w:rPr>
              <w:t>Индекс изменения количества активов (ИКА)</w:t>
            </w:r>
          </w:p>
        </w:tc>
        <w:tc>
          <w:tcPr>
            <w:tcW w:w="1275" w:type="dxa"/>
            <w:shd w:val="clear" w:color="auto" w:fill="auto"/>
            <w:vAlign w:val="center"/>
            <w:hideMark/>
          </w:tcPr>
          <w:p w14:paraId="0E7CD43F" w14:textId="77777777" w:rsidR="00700C79" w:rsidRPr="00700C79" w:rsidRDefault="00700C79" w:rsidP="00700C79">
            <w:pPr>
              <w:ind w:left="-113" w:right="-113"/>
              <w:jc w:val="center"/>
              <w:rPr>
                <w:snapToGrid w:val="0"/>
                <w:szCs w:val="28"/>
              </w:rPr>
            </w:pPr>
            <w:r w:rsidRPr="00700C79">
              <w:rPr>
                <w:snapToGrid w:val="0"/>
                <w:szCs w:val="28"/>
              </w:rPr>
              <w:t>%</w:t>
            </w:r>
          </w:p>
        </w:tc>
        <w:tc>
          <w:tcPr>
            <w:tcW w:w="2127" w:type="dxa"/>
            <w:shd w:val="clear" w:color="auto" w:fill="auto"/>
            <w:vAlign w:val="center"/>
          </w:tcPr>
          <w:p w14:paraId="65E73639" w14:textId="77777777" w:rsidR="00700C79" w:rsidRPr="00700C79" w:rsidRDefault="00700C79" w:rsidP="00700C79">
            <w:pPr>
              <w:jc w:val="center"/>
              <w:rPr>
                <w:snapToGrid w:val="0"/>
              </w:rPr>
            </w:pPr>
            <w:r w:rsidRPr="00700C79">
              <w:rPr>
                <w:snapToGrid w:val="0"/>
              </w:rPr>
              <w:t>0</w:t>
            </w:r>
          </w:p>
        </w:tc>
        <w:tc>
          <w:tcPr>
            <w:tcW w:w="1984" w:type="dxa"/>
            <w:shd w:val="clear" w:color="auto" w:fill="auto"/>
            <w:vAlign w:val="center"/>
          </w:tcPr>
          <w:p w14:paraId="72181D08" w14:textId="77777777" w:rsidR="00700C79" w:rsidRPr="00700C79" w:rsidRDefault="00700C79" w:rsidP="00700C79">
            <w:pPr>
              <w:jc w:val="center"/>
              <w:rPr>
                <w:snapToGrid w:val="0"/>
              </w:rPr>
            </w:pPr>
            <w:r w:rsidRPr="00700C79">
              <w:rPr>
                <w:snapToGrid w:val="0"/>
              </w:rPr>
              <w:t>-0,53792</w:t>
            </w:r>
          </w:p>
        </w:tc>
      </w:tr>
      <w:tr w:rsidR="00700C79" w:rsidRPr="00700C79" w14:paraId="06E8712F" w14:textId="77777777" w:rsidTr="00104FF4">
        <w:trPr>
          <w:trHeight w:val="1468"/>
          <w:tblHeader/>
        </w:trPr>
        <w:tc>
          <w:tcPr>
            <w:tcW w:w="644" w:type="dxa"/>
            <w:shd w:val="clear" w:color="auto" w:fill="auto"/>
            <w:vAlign w:val="center"/>
            <w:hideMark/>
          </w:tcPr>
          <w:p w14:paraId="0D40913C" w14:textId="77777777" w:rsidR="00700C79" w:rsidRPr="00700C79" w:rsidRDefault="00700C79" w:rsidP="00700C79">
            <w:pPr>
              <w:jc w:val="center"/>
              <w:rPr>
                <w:snapToGrid w:val="0"/>
                <w:szCs w:val="28"/>
              </w:rPr>
            </w:pPr>
            <w:r w:rsidRPr="00700C79">
              <w:rPr>
                <w:snapToGrid w:val="0"/>
                <w:szCs w:val="28"/>
              </w:rPr>
              <w:t>3.1</w:t>
            </w:r>
          </w:p>
        </w:tc>
        <w:tc>
          <w:tcPr>
            <w:tcW w:w="3184" w:type="dxa"/>
            <w:shd w:val="clear" w:color="auto" w:fill="auto"/>
            <w:vAlign w:val="center"/>
            <w:hideMark/>
          </w:tcPr>
          <w:p w14:paraId="01105CB4" w14:textId="77777777" w:rsidR="00700C79" w:rsidRPr="00700C79" w:rsidRDefault="00700C79" w:rsidP="00700C79">
            <w:pPr>
              <w:rPr>
                <w:snapToGrid w:val="0"/>
                <w:szCs w:val="28"/>
              </w:rPr>
            </w:pPr>
            <w:r w:rsidRPr="00700C79">
              <w:rPr>
                <w:snapToGrid w:val="0"/>
                <w:szCs w:val="28"/>
              </w:rPr>
              <w:t>количество условных единиц, относящихся к активам, необходимым для осуществления регулируемой деятельности</w:t>
            </w:r>
          </w:p>
        </w:tc>
        <w:tc>
          <w:tcPr>
            <w:tcW w:w="1275" w:type="dxa"/>
            <w:shd w:val="clear" w:color="auto" w:fill="auto"/>
            <w:vAlign w:val="center"/>
            <w:hideMark/>
          </w:tcPr>
          <w:p w14:paraId="6BC117D1" w14:textId="77777777" w:rsidR="00700C79" w:rsidRPr="00700C79" w:rsidRDefault="00700C79" w:rsidP="00700C79">
            <w:pPr>
              <w:ind w:left="-113" w:right="-113"/>
              <w:jc w:val="center"/>
              <w:rPr>
                <w:snapToGrid w:val="0"/>
                <w:szCs w:val="28"/>
              </w:rPr>
            </w:pPr>
            <w:r w:rsidRPr="00700C79">
              <w:rPr>
                <w:snapToGrid w:val="0"/>
                <w:szCs w:val="28"/>
              </w:rPr>
              <w:t>у.е.</w:t>
            </w:r>
          </w:p>
        </w:tc>
        <w:tc>
          <w:tcPr>
            <w:tcW w:w="2127" w:type="dxa"/>
            <w:shd w:val="clear" w:color="auto" w:fill="auto"/>
            <w:vAlign w:val="center"/>
          </w:tcPr>
          <w:p w14:paraId="69BB9021" w14:textId="77777777" w:rsidR="00700C79" w:rsidRPr="00700C79" w:rsidRDefault="00700C79" w:rsidP="00700C79">
            <w:pPr>
              <w:jc w:val="center"/>
              <w:rPr>
                <w:snapToGrid w:val="0"/>
              </w:rPr>
            </w:pPr>
            <w:r w:rsidRPr="00700C79">
              <w:rPr>
                <w:snapToGrid w:val="0"/>
              </w:rPr>
              <w:t>6 737,19</w:t>
            </w:r>
          </w:p>
        </w:tc>
        <w:tc>
          <w:tcPr>
            <w:tcW w:w="1984" w:type="dxa"/>
            <w:shd w:val="clear" w:color="auto" w:fill="auto"/>
            <w:vAlign w:val="center"/>
          </w:tcPr>
          <w:p w14:paraId="5B953A3F" w14:textId="77777777" w:rsidR="00700C79" w:rsidRPr="00700C79" w:rsidRDefault="00700C79" w:rsidP="00700C79">
            <w:pPr>
              <w:jc w:val="center"/>
              <w:rPr>
                <w:snapToGrid w:val="0"/>
              </w:rPr>
            </w:pPr>
            <w:r w:rsidRPr="00700C79">
              <w:rPr>
                <w:snapToGrid w:val="0"/>
              </w:rPr>
              <w:t>3 113,13</w:t>
            </w:r>
          </w:p>
        </w:tc>
      </w:tr>
      <w:tr w:rsidR="00700C79" w:rsidRPr="00700C79" w14:paraId="499E2093" w14:textId="77777777" w:rsidTr="00104FF4">
        <w:trPr>
          <w:trHeight w:val="737"/>
          <w:tblHeader/>
        </w:trPr>
        <w:tc>
          <w:tcPr>
            <w:tcW w:w="644" w:type="dxa"/>
            <w:shd w:val="clear" w:color="auto" w:fill="auto"/>
            <w:vAlign w:val="center"/>
            <w:hideMark/>
          </w:tcPr>
          <w:p w14:paraId="1E4AD9F0" w14:textId="77777777" w:rsidR="00700C79" w:rsidRPr="00700C79" w:rsidRDefault="00700C79" w:rsidP="00700C79">
            <w:pPr>
              <w:jc w:val="center"/>
              <w:rPr>
                <w:snapToGrid w:val="0"/>
                <w:szCs w:val="28"/>
              </w:rPr>
            </w:pPr>
            <w:r w:rsidRPr="00700C79">
              <w:rPr>
                <w:snapToGrid w:val="0"/>
                <w:szCs w:val="28"/>
              </w:rPr>
              <w:t>3.2</w:t>
            </w:r>
          </w:p>
        </w:tc>
        <w:tc>
          <w:tcPr>
            <w:tcW w:w="3184" w:type="dxa"/>
            <w:shd w:val="clear" w:color="auto" w:fill="auto"/>
            <w:vAlign w:val="center"/>
            <w:hideMark/>
          </w:tcPr>
          <w:p w14:paraId="38979911" w14:textId="77777777" w:rsidR="00700C79" w:rsidRPr="00700C79" w:rsidRDefault="00700C79" w:rsidP="00700C79">
            <w:pPr>
              <w:rPr>
                <w:snapToGrid w:val="0"/>
                <w:szCs w:val="28"/>
              </w:rPr>
            </w:pPr>
            <w:r w:rsidRPr="00700C79">
              <w:rPr>
                <w:snapToGrid w:val="0"/>
                <w:szCs w:val="28"/>
              </w:rPr>
              <w:t>установленная тепловая мощность источника тепловой энергии</w:t>
            </w:r>
          </w:p>
        </w:tc>
        <w:tc>
          <w:tcPr>
            <w:tcW w:w="1275" w:type="dxa"/>
            <w:shd w:val="clear" w:color="auto" w:fill="auto"/>
            <w:vAlign w:val="center"/>
            <w:hideMark/>
          </w:tcPr>
          <w:p w14:paraId="2AD7E297" w14:textId="77777777" w:rsidR="00700C79" w:rsidRPr="00700C79" w:rsidRDefault="00700C79" w:rsidP="00700C79">
            <w:pPr>
              <w:ind w:left="-113" w:right="-113"/>
              <w:jc w:val="center"/>
              <w:rPr>
                <w:snapToGrid w:val="0"/>
                <w:szCs w:val="28"/>
              </w:rPr>
            </w:pPr>
            <w:r w:rsidRPr="00700C79">
              <w:rPr>
                <w:snapToGrid w:val="0"/>
                <w:szCs w:val="28"/>
              </w:rPr>
              <w:t>Гкал/ч</w:t>
            </w:r>
          </w:p>
        </w:tc>
        <w:tc>
          <w:tcPr>
            <w:tcW w:w="2127" w:type="dxa"/>
            <w:shd w:val="clear" w:color="auto" w:fill="auto"/>
            <w:vAlign w:val="center"/>
          </w:tcPr>
          <w:p w14:paraId="371C8449" w14:textId="77777777" w:rsidR="00700C79" w:rsidRPr="00700C79" w:rsidRDefault="00700C79" w:rsidP="00700C79">
            <w:pPr>
              <w:jc w:val="center"/>
              <w:rPr>
                <w:snapToGrid w:val="0"/>
              </w:rPr>
            </w:pPr>
            <w:r w:rsidRPr="00700C79">
              <w:rPr>
                <w:snapToGrid w:val="0"/>
              </w:rPr>
              <w:t>377,904</w:t>
            </w:r>
          </w:p>
        </w:tc>
        <w:tc>
          <w:tcPr>
            <w:tcW w:w="1984" w:type="dxa"/>
            <w:shd w:val="clear" w:color="auto" w:fill="auto"/>
            <w:vAlign w:val="center"/>
          </w:tcPr>
          <w:p w14:paraId="5C0BBEA8" w14:textId="77777777" w:rsidR="00700C79" w:rsidRPr="00700C79" w:rsidRDefault="00700C79" w:rsidP="00700C79">
            <w:pPr>
              <w:jc w:val="center"/>
              <w:rPr>
                <w:snapToGrid w:val="0"/>
              </w:rPr>
            </w:pPr>
            <w:r w:rsidRPr="00700C79">
              <w:rPr>
                <w:snapToGrid w:val="0"/>
              </w:rPr>
              <w:t>88,33</w:t>
            </w:r>
          </w:p>
        </w:tc>
      </w:tr>
      <w:tr w:rsidR="00700C79" w:rsidRPr="00700C79" w14:paraId="1CE3E2A6" w14:textId="77777777" w:rsidTr="00104FF4">
        <w:trPr>
          <w:trHeight w:val="843"/>
          <w:tblHeader/>
        </w:trPr>
        <w:tc>
          <w:tcPr>
            <w:tcW w:w="644" w:type="dxa"/>
            <w:shd w:val="clear" w:color="auto" w:fill="auto"/>
            <w:vAlign w:val="center"/>
            <w:hideMark/>
          </w:tcPr>
          <w:p w14:paraId="525496AC" w14:textId="77777777" w:rsidR="00700C79" w:rsidRPr="00700C79" w:rsidRDefault="00700C79" w:rsidP="00700C79">
            <w:pPr>
              <w:jc w:val="center"/>
              <w:rPr>
                <w:snapToGrid w:val="0"/>
                <w:szCs w:val="28"/>
              </w:rPr>
            </w:pPr>
            <w:r w:rsidRPr="00700C79">
              <w:rPr>
                <w:snapToGrid w:val="0"/>
                <w:szCs w:val="28"/>
              </w:rPr>
              <w:t>4</w:t>
            </w:r>
          </w:p>
        </w:tc>
        <w:tc>
          <w:tcPr>
            <w:tcW w:w="3184" w:type="dxa"/>
            <w:shd w:val="clear" w:color="auto" w:fill="auto"/>
            <w:vAlign w:val="center"/>
            <w:hideMark/>
          </w:tcPr>
          <w:p w14:paraId="12251436" w14:textId="77777777" w:rsidR="00700C79" w:rsidRPr="00700C79" w:rsidRDefault="00700C79" w:rsidP="00700C79">
            <w:pPr>
              <w:rPr>
                <w:snapToGrid w:val="0"/>
                <w:szCs w:val="28"/>
              </w:rPr>
            </w:pPr>
            <w:r w:rsidRPr="00700C79">
              <w:rPr>
                <w:snapToGrid w:val="0"/>
                <w:szCs w:val="28"/>
              </w:rPr>
              <w:t>Коэффициент эластичности затрат по росту активов (К</w:t>
            </w:r>
            <w:r w:rsidRPr="00700C79">
              <w:rPr>
                <w:snapToGrid w:val="0"/>
                <w:szCs w:val="28"/>
                <w:vertAlign w:val="subscript"/>
              </w:rPr>
              <w:t>эл</w:t>
            </w:r>
            <w:r w:rsidRPr="00700C79">
              <w:rPr>
                <w:snapToGrid w:val="0"/>
                <w:szCs w:val="28"/>
              </w:rPr>
              <w:t>)</w:t>
            </w:r>
          </w:p>
        </w:tc>
        <w:tc>
          <w:tcPr>
            <w:tcW w:w="1275" w:type="dxa"/>
            <w:shd w:val="clear" w:color="auto" w:fill="auto"/>
            <w:vAlign w:val="center"/>
            <w:hideMark/>
          </w:tcPr>
          <w:p w14:paraId="33851949" w14:textId="77777777" w:rsidR="00700C79" w:rsidRPr="00700C79" w:rsidRDefault="00700C79" w:rsidP="00700C79">
            <w:pPr>
              <w:ind w:left="-113" w:right="-113"/>
              <w:jc w:val="center"/>
              <w:rPr>
                <w:snapToGrid w:val="0"/>
                <w:szCs w:val="28"/>
              </w:rPr>
            </w:pPr>
          </w:p>
        </w:tc>
        <w:tc>
          <w:tcPr>
            <w:tcW w:w="2127" w:type="dxa"/>
            <w:shd w:val="clear" w:color="auto" w:fill="auto"/>
            <w:vAlign w:val="center"/>
          </w:tcPr>
          <w:p w14:paraId="1427CBCE" w14:textId="77777777" w:rsidR="00700C79" w:rsidRPr="00700C79" w:rsidRDefault="00700C79" w:rsidP="00700C79">
            <w:pPr>
              <w:jc w:val="center"/>
              <w:rPr>
                <w:snapToGrid w:val="0"/>
              </w:rPr>
            </w:pPr>
            <w:r w:rsidRPr="00700C79">
              <w:rPr>
                <w:snapToGrid w:val="0"/>
              </w:rPr>
              <w:t>0,75</w:t>
            </w:r>
          </w:p>
        </w:tc>
        <w:tc>
          <w:tcPr>
            <w:tcW w:w="1984" w:type="dxa"/>
            <w:shd w:val="clear" w:color="auto" w:fill="auto"/>
            <w:vAlign w:val="center"/>
          </w:tcPr>
          <w:p w14:paraId="55C25FD9" w14:textId="77777777" w:rsidR="00700C79" w:rsidRPr="00700C79" w:rsidRDefault="00700C79" w:rsidP="00700C79">
            <w:pPr>
              <w:jc w:val="center"/>
              <w:rPr>
                <w:snapToGrid w:val="0"/>
              </w:rPr>
            </w:pPr>
            <w:r w:rsidRPr="00700C79">
              <w:rPr>
                <w:snapToGrid w:val="0"/>
              </w:rPr>
              <w:t>0,75</w:t>
            </w:r>
          </w:p>
        </w:tc>
      </w:tr>
      <w:tr w:rsidR="00700C79" w:rsidRPr="00700C79" w14:paraId="3A723475" w14:textId="77777777" w:rsidTr="00104FF4">
        <w:trPr>
          <w:trHeight w:val="250"/>
          <w:tblHeader/>
        </w:trPr>
        <w:tc>
          <w:tcPr>
            <w:tcW w:w="644" w:type="dxa"/>
            <w:shd w:val="clear" w:color="auto" w:fill="auto"/>
            <w:vAlign w:val="center"/>
            <w:hideMark/>
          </w:tcPr>
          <w:p w14:paraId="6D7AB379" w14:textId="77777777" w:rsidR="00700C79" w:rsidRPr="00700C79" w:rsidRDefault="00700C79" w:rsidP="00700C79">
            <w:pPr>
              <w:jc w:val="center"/>
              <w:rPr>
                <w:snapToGrid w:val="0"/>
                <w:szCs w:val="28"/>
              </w:rPr>
            </w:pPr>
            <w:r w:rsidRPr="00700C79">
              <w:rPr>
                <w:snapToGrid w:val="0"/>
                <w:szCs w:val="28"/>
              </w:rPr>
              <w:t>5</w:t>
            </w:r>
          </w:p>
        </w:tc>
        <w:tc>
          <w:tcPr>
            <w:tcW w:w="3184" w:type="dxa"/>
            <w:shd w:val="clear" w:color="auto" w:fill="auto"/>
            <w:vAlign w:val="center"/>
            <w:hideMark/>
          </w:tcPr>
          <w:p w14:paraId="17441981" w14:textId="77777777" w:rsidR="00700C79" w:rsidRPr="00700C79" w:rsidRDefault="00700C79" w:rsidP="00700C79">
            <w:pPr>
              <w:rPr>
                <w:snapToGrid w:val="0"/>
                <w:szCs w:val="28"/>
              </w:rPr>
            </w:pPr>
            <w:r w:rsidRPr="00700C79">
              <w:rPr>
                <w:snapToGrid w:val="0"/>
                <w:szCs w:val="28"/>
              </w:rPr>
              <w:t>Операционные (подконтрольные)</w:t>
            </w:r>
            <w:r w:rsidRPr="00700C79">
              <w:rPr>
                <w:snapToGrid w:val="0"/>
                <w:szCs w:val="28"/>
              </w:rPr>
              <w:br/>
              <w:t>расходы</w:t>
            </w:r>
          </w:p>
        </w:tc>
        <w:tc>
          <w:tcPr>
            <w:tcW w:w="1275" w:type="dxa"/>
            <w:shd w:val="clear" w:color="auto" w:fill="auto"/>
            <w:vAlign w:val="center"/>
            <w:hideMark/>
          </w:tcPr>
          <w:p w14:paraId="2A9316BF" w14:textId="77777777" w:rsidR="00700C79" w:rsidRPr="00700C79" w:rsidRDefault="00700C79" w:rsidP="00700C79">
            <w:pPr>
              <w:ind w:left="-113" w:right="-113"/>
              <w:jc w:val="center"/>
              <w:rPr>
                <w:snapToGrid w:val="0"/>
                <w:szCs w:val="28"/>
              </w:rPr>
            </w:pPr>
            <w:r w:rsidRPr="00700C79">
              <w:rPr>
                <w:snapToGrid w:val="0"/>
                <w:szCs w:val="28"/>
              </w:rPr>
              <w:t>тыс. руб.</w:t>
            </w:r>
          </w:p>
        </w:tc>
        <w:tc>
          <w:tcPr>
            <w:tcW w:w="2127" w:type="dxa"/>
            <w:shd w:val="clear" w:color="auto" w:fill="auto"/>
            <w:vAlign w:val="center"/>
          </w:tcPr>
          <w:p w14:paraId="67DC6FA8" w14:textId="77777777" w:rsidR="00700C79" w:rsidRPr="00700C79" w:rsidRDefault="00700C79" w:rsidP="00700C79">
            <w:pPr>
              <w:jc w:val="center"/>
              <w:rPr>
                <w:snapToGrid w:val="0"/>
                <w:color w:val="000000"/>
              </w:rPr>
            </w:pPr>
            <w:r w:rsidRPr="00700C79">
              <w:rPr>
                <w:snapToGrid w:val="0"/>
                <w:color w:val="000000"/>
              </w:rPr>
              <w:t>16 804,23</w:t>
            </w:r>
          </w:p>
        </w:tc>
        <w:tc>
          <w:tcPr>
            <w:tcW w:w="1984" w:type="dxa"/>
            <w:shd w:val="clear" w:color="auto" w:fill="auto"/>
            <w:vAlign w:val="center"/>
          </w:tcPr>
          <w:p w14:paraId="0EB46ACF" w14:textId="77777777" w:rsidR="00700C79" w:rsidRPr="00700C79" w:rsidRDefault="00700C79" w:rsidP="00700C79">
            <w:pPr>
              <w:jc w:val="center"/>
              <w:rPr>
                <w:snapToGrid w:val="0"/>
                <w:color w:val="000000"/>
              </w:rPr>
            </w:pPr>
            <w:r w:rsidRPr="00700C79">
              <w:rPr>
                <w:snapToGrid w:val="0"/>
                <w:color w:val="000000"/>
              </w:rPr>
              <w:t>10 500,12</w:t>
            </w:r>
          </w:p>
        </w:tc>
      </w:tr>
    </w:tbl>
    <w:p w14:paraId="4A533B41" w14:textId="77777777" w:rsidR="00700C79" w:rsidRPr="00700C79" w:rsidRDefault="00700C79" w:rsidP="00700C79">
      <w:pPr>
        <w:ind w:firstLine="709"/>
        <w:jc w:val="both"/>
        <w:rPr>
          <w:sz w:val="28"/>
          <w:szCs w:val="28"/>
        </w:rPr>
      </w:pPr>
    </w:p>
    <w:p w14:paraId="761502C7" w14:textId="77777777" w:rsidR="00700C79" w:rsidRPr="00700C79" w:rsidRDefault="00700C79" w:rsidP="00700C79">
      <w:pPr>
        <w:ind w:firstLine="709"/>
        <w:jc w:val="both"/>
        <w:rPr>
          <w:sz w:val="28"/>
          <w:szCs w:val="28"/>
        </w:rPr>
      </w:pPr>
      <w:r w:rsidRPr="00700C79">
        <w:rPr>
          <w:sz w:val="28"/>
          <w:szCs w:val="28"/>
        </w:rPr>
        <w:t>Индекс снижения уровня операционных расходов на 2025 год составил – 37,52 %. Данный индекс операционных расходов применим ко всем статьям раздела операционные (подконтрольные) расходы.</w:t>
      </w:r>
    </w:p>
    <w:p w14:paraId="1F188827" w14:textId="77777777" w:rsidR="00700C79" w:rsidRPr="00700C79" w:rsidRDefault="00700C79" w:rsidP="00700C79">
      <w:pPr>
        <w:ind w:firstLine="709"/>
        <w:jc w:val="both"/>
        <w:rPr>
          <w:sz w:val="28"/>
          <w:szCs w:val="28"/>
        </w:rPr>
      </w:pPr>
    </w:p>
    <w:p w14:paraId="0B2BFD63" w14:textId="77777777" w:rsidR="00700C79" w:rsidRPr="00700C79" w:rsidRDefault="00700C79" w:rsidP="00700C79">
      <w:pPr>
        <w:keepNext/>
        <w:tabs>
          <w:tab w:val="left" w:pos="284"/>
        </w:tabs>
        <w:jc w:val="center"/>
        <w:outlineLvl w:val="0"/>
        <w:rPr>
          <w:rFonts w:cs="Arial"/>
          <w:b/>
          <w:bCs/>
          <w:snapToGrid w:val="0"/>
          <w:kern w:val="32"/>
          <w:sz w:val="28"/>
          <w:szCs w:val="32"/>
          <w:lang w:eastAsia="en-US"/>
        </w:rPr>
      </w:pPr>
      <w:bookmarkStart w:id="133" w:name="_Toc182406212"/>
      <w:bookmarkEnd w:id="132"/>
      <w:r w:rsidRPr="00700C79">
        <w:rPr>
          <w:rFonts w:cs="Arial"/>
          <w:b/>
          <w:bCs/>
          <w:snapToGrid w:val="0"/>
          <w:kern w:val="32"/>
          <w:sz w:val="28"/>
          <w:szCs w:val="32"/>
          <w:lang w:eastAsia="en-US"/>
        </w:rPr>
        <w:t>8. Расчет неподконтрольных расходов на 2025 год</w:t>
      </w:r>
      <w:bookmarkEnd w:id="128"/>
      <w:bookmarkEnd w:id="133"/>
    </w:p>
    <w:p w14:paraId="31A481CD" w14:textId="77777777" w:rsidR="00700C79" w:rsidRPr="00700C79" w:rsidRDefault="00700C79" w:rsidP="00700C79">
      <w:pPr>
        <w:rPr>
          <w:szCs w:val="20"/>
        </w:rPr>
      </w:pPr>
    </w:p>
    <w:p w14:paraId="0F147037" w14:textId="77777777" w:rsidR="00700C79" w:rsidRPr="00700C79" w:rsidRDefault="00700C79" w:rsidP="00700C79">
      <w:pPr>
        <w:autoSpaceDE w:val="0"/>
        <w:autoSpaceDN w:val="0"/>
        <w:adjustRightInd w:val="0"/>
        <w:ind w:firstLine="709"/>
        <w:contextualSpacing/>
        <w:jc w:val="both"/>
        <w:rPr>
          <w:rFonts w:eastAsia="Calibri"/>
          <w:sz w:val="28"/>
          <w:szCs w:val="28"/>
        </w:rPr>
      </w:pPr>
      <w:r w:rsidRPr="00700C79">
        <w:rPr>
          <w:rFonts w:eastAsia="Calibri"/>
          <w:sz w:val="28"/>
          <w:szCs w:val="28"/>
        </w:rPr>
        <w:t>Согласно абзацу 4 пункта 73 Основ ценообразования величина неподконтрольных расходов определяется в соответствии с пунктом 62 данного документа.</w:t>
      </w:r>
    </w:p>
    <w:p w14:paraId="1E21A02F" w14:textId="77777777" w:rsidR="00700C79" w:rsidRPr="00700C79" w:rsidRDefault="00700C79" w:rsidP="00700C79">
      <w:pPr>
        <w:autoSpaceDE w:val="0"/>
        <w:autoSpaceDN w:val="0"/>
        <w:adjustRightInd w:val="0"/>
        <w:ind w:firstLine="709"/>
        <w:contextualSpacing/>
        <w:jc w:val="both"/>
        <w:rPr>
          <w:rFonts w:eastAsia="Calibri"/>
          <w:sz w:val="28"/>
          <w:szCs w:val="28"/>
        </w:rPr>
      </w:pPr>
      <w:r w:rsidRPr="00700C79">
        <w:rPr>
          <w:rFonts w:eastAsia="Calibri"/>
          <w:sz w:val="28"/>
          <w:szCs w:val="28"/>
        </w:rPr>
        <w:t xml:space="preserve">Предприятие заявило затраты на неподконтрольные расходы в сумме </w:t>
      </w:r>
    </w:p>
    <w:p w14:paraId="0B0AF961" w14:textId="77777777" w:rsidR="00700C79" w:rsidRPr="00700C79" w:rsidRDefault="00700C79" w:rsidP="00700C79">
      <w:pPr>
        <w:autoSpaceDE w:val="0"/>
        <w:autoSpaceDN w:val="0"/>
        <w:adjustRightInd w:val="0"/>
        <w:ind w:firstLine="709"/>
        <w:contextualSpacing/>
        <w:jc w:val="both"/>
        <w:rPr>
          <w:rFonts w:eastAsia="Calibri"/>
          <w:sz w:val="28"/>
          <w:szCs w:val="28"/>
        </w:rPr>
      </w:pPr>
      <w:r w:rsidRPr="00700C79">
        <w:rPr>
          <w:rFonts w:eastAsia="Calibri"/>
          <w:sz w:val="28"/>
          <w:szCs w:val="28"/>
        </w:rPr>
        <w:t>21 403,00 тыс. руб. из них:</w:t>
      </w:r>
    </w:p>
    <w:p w14:paraId="3F0DAA99" w14:textId="77777777" w:rsidR="00700C79" w:rsidRPr="00700C79" w:rsidRDefault="00700C79" w:rsidP="00700C79">
      <w:pPr>
        <w:autoSpaceDE w:val="0"/>
        <w:autoSpaceDN w:val="0"/>
        <w:adjustRightInd w:val="0"/>
        <w:ind w:firstLine="709"/>
        <w:contextualSpacing/>
        <w:jc w:val="both"/>
        <w:rPr>
          <w:rFonts w:eastAsia="Calibri"/>
          <w:sz w:val="28"/>
          <w:szCs w:val="28"/>
        </w:rPr>
      </w:pPr>
      <w:r w:rsidRPr="00700C79">
        <w:rPr>
          <w:rFonts w:eastAsia="Calibri"/>
          <w:sz w:val="28"/>
          <w:szCs w:val="28"/>
        </w:rPr>
        <w:lastRenderedPageBreak/>
        <w:t>- расходов на оплату налогов, сборов и других обязательных платежей в размере 4 182,00 тыс. руб.;</w:t>
      </w:r>
    </w:p>
    <w:p w14:paraId="0A567771" w14:textId="77777777" w:rsidR="00700C79" w:rsidRPr="00700C79" w:rsidRDefault="00700C79" w:rsidP="00700C79">
      <w:pPr>
        <w:autoSpaceDE w:val="0"/>
        <w:autoSpaceDN w:val="0"/>
        <w:adjustRightInd w:val="0"/>
        <w:ind w:firstLine="709"/>
        <w:contextualSpacing/>
        <w:jc w:val="both"/>
        <w:rPr>
          <w:rFonts w:eastAsia="Calibri"/>
          <w:sz w:val="28"/>
          <w:szCs w:val="28"/>
        </w:rPr>
      </w:pPr>
      <w:r w:rsidRPr="00700C79">
        <w:rPr>
          <w:rFonts w:eastAsia="Calibri"/>
          <w:sz w:val="28"/>
          <w:szCs w:val="28"/>
        </w:rPr>
        <w:t>- отчисления на социальные нужды в размере 3 388,00 тыс. руб.;</w:t>
      </w:r>
    </w:p>
    <w:p w14:paraId="3230E4F2" w14:textId="77777777" w:rsidR="00700C79" w:rsidRPr="00700C79" w:rsidRDefault="00700C79" w:rsidP="00700C79">
      <w:pPr>
        <w:autoSpaceDE w:val="0"/>
        <w:autoSpaceDN w:val="0"/>
        <w:adjustRightInd w:val="0"/>
        <w:ind w:firstLine="709"/>
        <w:contextualSpacing/>
        <w:jc w:val="both"/>
        <w:rPr>
          <w:rFonts w:eastAsia="Calibri"/>
          <w:sz w:val="28"/>
          <w:szCs w:val="28"/>
        </w:rPr>
      </w:pPr>
      <w:r w:rsidRPr="00700C79">
        <w:rPr>
          <w:rFonts w:eastAsia="Calibri"/>
          <w:sz w:val="28"/>
          <w:szCs w:val="28"/>
        </w:rPr>
        <w:t>- амортизация ОС и нематериальных активов в размере 12 100 тыс. руб.;</w:t>
      </w:r>
    </w:p>
    <w:p w14:paraId="18CBE8EA" w14:textId="77777777" w:rsidR="00700C79" w:rsidRPr="00700C79" w:rsidRDefault="00700C79" w:rsidP="00700C79">
      <w:pPr>
        <w:autoSpaceDE w:val="0"/>
        <w:autoSpaceDN w:val="0"/>
        <w:adjustRightInd w:val="0"/>
        <w:ind w:firstLine="709"/>
        <w:contextualSpacing/>
        <w:jc w:val="both"/>
        <w:rPr>
          <w:rFonts w:eastAsia="Calibri"/>
          <w:sz w:val="28"/>
          <w:szCs w:val="28"/>
        </w:rPr>
      </w:pPr>
      <w:r w:rsidRPr="00700C79">
        <w:rPr>
          <w:rFonts w:eastAsia="Calibri"/>
          <w:sz w:val="28"/>
          <w:szCs w:val="28"/>
        </w:rPr>
        <w:t>- налог на имущество в размере 3 865 тыс. руб.;</w:t>
      </w:r>
    </w:p>
    <w:p w14:paraId="61B31A0B" w14:textId="77777777" w:rsidR="00700C79" w:rsidRPr="00700C79" w:rsidRDefault="00700C79" w:rsidP="00700C79">
      <w:pPr>
        <w:autoSpaceDE w:val="0"/>
        <w:autoSpaceDN w:val="0"/>
        <w:adjustRightInd w:val="0"/>
        <w:ind w:firstLine="709"/>
        <w:contextualSpacing/>
        <w:jc w:val="both"/>
        <w:rPr>
          <w:rFonts w:eastAsia="Calibri"/>
          <w:sz w:val="28"/>
          <w:szCs w:val="28"/>
        </w:rPr>
      </w:pPr>
      <w:r w:rsidRPr="00700C79">
        <w:rPr>
          <w:rFonts w:eastAsia="Calibri"/>
          <w:sz w:val="28"/>
          <w:szCs w:val="28"/>
        </w:rPr>
        <w:t>- налог на прибыль в размере 1 733 тыс. руб.</w:t>
      </w:r>
    </w:p>
    <w:p w14:paraId="2EFB0B50" w14:textId="77777777" w:rsidR="00700C79" w:rsidRPr="00700C79" w:rsidRDefault="00700C79" w:rsidP="00700C79">
      <w:pPr>
        <w:autoSpaceDE w:val="0"/>
        <w:autoSpaceDN w:val="0"/>
        <w:adjustRightInd w:val="0"/>
        <w:ind w:firstLine="709"/>
        <w:contextualSpacing/>
        <w:jc w:val="both"/>
        <w:rPr>
          <w:rFonts w:eastAsia="Calibri"/>
          <w:sz w:val="28"/>
          <w:szCs w:val="28"/>
        </w:rPr>
      </w:pPr>
      <w:r w:rsidRPr="00700C79">
        <w:rPr>
          <w:rFonts w:eastAsia="Calibri"/>
          <w:sz w:val="28"/>
          <w:szCs w:val="28"/>
        </w:rPr>
        <w:t>Расходы на налоги и сборы и другие обязательные платежи не принимаются в расчет в виду отсутствия экономического обоснования.</w:t>
      </w:r>
    </w:p>
    <w:p w14:paraId="6FEDC471" w14:textId="77777777" w:rsidR="00700C79" w:rsidRPr="00700C79" w:rsidRDefault="00700C79" w:rsidP="00700C79">
      <w:pPr>
        <w:autoSpaceDE w:val="0"/>
        <w:autoSpaceDN w:val="0"/>
        <w:adjustRightInd w:val="0"/>
        <w:ind w:firstLine="709"/>
        <w:contextualSpacing/>
        <w:jc w:val="both"/>
        <w:rPr>
          <w:rFonts w:eastAsia="Calibri"/>
          <w:sz w:val="28"/>
          <w:szCs w:val="28"/>
        </w:rPr>
      </w:pPr>
      <w:r w:rsidRPr="00700C79">
        <w:rPr>
          <w:rFonts w:eastAsia="Calibri"/>
          <w:sz w:val="28"/>
          <w:szCs w:val="28"/>
        </w:rPr>
        <w:t>Все заявленные затраты не учитывается, поскольку все вышеперечисленные затраты в открытой системе теплоснабжения учитываются при расчете тарифов на тепловую энергию.</w:t>
      </w:r>
    </w:p>
    <w:p w14:paraId="0F960EBA" w14:textId="77777777" w:rsidR="00700C79" w:rsidRPr="00700C79" w:rsidRDefault="00700C79" w:rsidP="00700C79">
      <w:pPr>
        <w:autoSpaceDE w:val="0"/>
        <w:autoSpaceDN w:val="0"/>
        <w:adjustRightInd w:val="0"/>
        <w:ind w:firstLine="709"/>
        <w:contextualSpacing/>
        <w:jc w:val="both"/>
        <w:rPr>
          <w:rFonts w:eastAsia="Calibri"/>
          <w:sz w:val="28"/>
          <w:szCs w:val="28"/>
        </w:rPr>
      </w:pPr>
    </w:p>
    <w:p w14:paraId="0ABFA9CD" w14:textId="77777777" w:rsidR="00700C79" w:rsidRPr="00700C79" w:rsidRDefault="00700C79" w:rsidP="00700C79">
      <w:pPr>
        <w:keepNext/>
        <w:tabs>
          <w:tab w:val="left" w:pos="284"/>
        </w:tabs>
        <w:jc w:val="center"/>
        <w:outlineLvl w:val="0"/>
        <w:rPr>
          <w:rFonts w:cs="Arial"/>
          <w:b/>
          <w:bCs/>
          <w:snapToGrid w:val="0"/>
          <w:kern w:val="32"/>
          <w:sz w:val="28"/>
          <w:szCs w:val="32"/>
          <w:lang w:eastAsia="en-US"/>
        </w:rPr>
      </w:pPr>
      <w:bookmarkStart w:id="134" w:name="_Toc54686125"/>
      <w:bookmarkStart w:id="135" w:name="_Toc182406213"/>
      <w:r w:rsidRPr="00700C79">
        <w:rPr>
          <w:rFonts w:cs="Arial"/>
          <w:b/>
          <w:bCs/>
          <w:snapToGrid w:val="0"/>
          <w:kern w:val="32"/>
          <w:sz w:val="28"/>
          <w:szCs w:val="32"/>
          <w:lang w:eastAsia="en-US"/>
        </w:rPr>
        <w:t>8.1 Отчисления на социальные нужды</w:t>
      </w:r>
      <w:bookmarkEnd w:id="134"/>
      <w:bookmarkEnd w:id="135"/>
    </w:p>
    <w:p w14:paraId="75E1C1BC" w14:textId="77777777" w:rsidR="00700C79" w:rsidRPr="00700C79" w:rsidRDefault="00700C79" w:rsidP="00700C79">
      <w:pPr>
        <w:rPr>
          <w:szCs w:val="20"/>
        </w:rPr>
      </w:pPr>
    </w:p>
    <w:p w14:paraId="70D24633" w14:textId="77777777" w:rsidR="00700C79" w:rsidRPr="00700C79" w:rsidRDefault="00700C79" w:rsidP="00700C79">
      <w:pPr>
        <w:tabs>
          <w:tab w:val="left" w:pos="1890"/>
        </w:tabs>
        <w:ind w:firstLine="709"/>
        <w:jc w:val="both"/>
        <w:rPr>
          <w:snapToGrid w:val="0"/>
          <w:sz w:val="28"/>
          <w:szCs w:val="28"/>
        </w:rPr>
      </w:pPr>
      <w:bookmarkStart w:id="136" w:name="_Hlk119847162"/>
      <w:r w:rsidRPr="00700C79">
        <w:rPr>
          <w:snapToGrid w:val="0"/>
          <w:sz w:val="28"/>
          <w:szCs w:val="28"/>
        </w:rPr>
        <w:t xml:space="preserve">Федеральным законом от 14.07.2022 № 237-ФЗ с 1 января 2023 года внесены изменения в правила расчета и уплаты взносов, состав отчетности и порядок ее сдачи, а также условия назначения пособий. </w:t>
      </w:r>
    </w:p>
    <w:p w14:paraId="4DDC0AF0" w14:textId="77777777" w:rsidR="00700C79" w:rsidRPr="00700C79" w:rsidRDefault="00700C79" w:rsidP="00700C79">
      <w:pPr>
        <w:tabs>
          <w:tab w:val="left" w:pos="1890"/>
        </w:tabs>
        <w:ind w:firstLine="709"/>
        <w:jc w:val="both"/>
        <w:rPr>
          <w:snapToGrid w:val="0"/>
          <w:sz w:val="28"/>
          <w:szCs w:val="28"/>
        </w:rPr>
      </w:pPr>
      <w:r w:rsidRPr="00700C79">
        <w:rPr>
          <w:snapToGrid w:val="0"/>
          <w:sz w:val="28"/>
          <w:szCs w:val="28"/>
        </w:rPr>
        <w:t xml:space="preserve">С 01.01.2023 ст. 421 НК РФ дополняется п. 5.1 (ФЗ от 14.07.2022 </w:t>
      </w:r>
      <w:r w:rsidRPr="00700C79">
        <w:rPr>
          <w:snapToGrid w:val="0"/>
          <w:sz w:val="28"/>
          <w:szCs w:val="28"/>
        </w:rPr>
        <w:br/>
        <w:t>№ 239-ФЗ), который звучит следующим образом:</w:t>
      </w:r>
    </w:p>
    <w:p w14:paraId="0D9C6F22" w14:textId="77777777" w:rsidR="00700C79" w:rsidRPr="00700C79" w:rsidRDefault="00700C79" w:rsidP="00700C79">
      <w:pPr>
        <w:tabs>
          <w:tab w:val="left" w:pos="1890"/>
        </w:tabs>
        <w:ind w:firstLine="709"/>
        <w:jc w:val="both"/>
        <w:rPr>
          <w:snapToGrid w:val="0"/>
          <w:sz w:val="28"/>
          <w:szCs w:val="28"/>
        </w:rPr>
      </w:pPr>
      <w:r w:rsidRPr="00700C79">
        <w:rPr>
          <w:snapToGrid w:val="0"/>
          <w:sz w:val="28"/>
          <w:szCs w:val="28"/>
        </w:rPr>
        <w:t xml:space="preserve">«5.1. Для плательщиков, указанных в подпункте 1 пункта 1 статьи 419 настоящего Кодекса, начиная с 2023 года устанавливается единая предельная величина базы для исчисления страховых взносов. </w:t>
      </w:r>
    </w:p>
    <w:p w14:paraId="45602BF1" w14:textId="77777777" w:rsidR="00700C79" w:rsidRPr="00700C79" w:rsidRDefault="00700C79" w:rsidP="00700C79">
      <w:pPr>
        <w:tabs>
          <w:tab w:val="left" w:pos="1890"/>
        </w:tabs>
        <w:ind w:firstLine="709"/>
        <w:jc w:val="both"/>
        <w:rPr>
          <w:snapToGrid w:val="0"/>
          <w:sz w:val="28"/>
          <w:szCs w:val="28"/>
        </w:rPr>
      </w:pPr>
      <w:r w:rsidRPr="00700C79">
        <w:rPr>
          <w:snapToGrid w:val="0"/>
          <w:sz w:val="28"/>
          <w:szCs w:val="28"/>
        </w:rPr>
        <w:t>С сумм выплат и иных вознаграждений в пользу физического лица, превышающих установленную на соответствующий расчетный период единую предельную величину базы для исчисления страховых взносов, определяемую нарастающим итогом с начала расчетного периода, страховые взносы не взимаются, если иное не установлено настоящей главой.</w:t>
      </w:r>
    </w:p>
    <w:p w14:paraId="1582860F" w14:textId="77777777" w:rsidR="00700C79" w:rsidRPr="00700C79" w:rsidRDefault="00700C79" w:rsidP="00700C79">
      <w:pPr>
        <w:tabs>
          <w:tab w:val="left" w:pos="1890"/>
        </w:tabs>
        <w:ind w:firstLine="709"/>
        <w:jc w:val="both"/>
        <w:rPr>
          <w:snapToGrid w:val="0"/>
          <w:sz w:val="28"/>
          <w:szCs w:val="28"/>
        </w:rPr>
      </w:pPr>
      <w:r w:rsidRPr="00700C79">
        <w:rPr>
          <w:snapToGrid w:val="0"/>
          <w:sz w:val="28"/>
          <w:szCs w:val="28"/>
        </w:rPr>
        <w:t>Положение настоящего пункта не применяется при исчислении страховых взносов по дополнительным тарифам на обязательное пенсионное страхование, установленным статьей 428 настоящего Кодекса, и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установленных статьей 429 настоящего Кодекса.»</w:t>
      </w:r>
    </w:p>
    <w:p w14:paraId="4B5DA831" w14:textId="77777777" w:rsidR="00700C79" w:rsidRPr="00700C79" w:rsidRDefault="00700C79" w:rsidP="00700C79">
      <w:pPr>
        <w:tabs>
          <w:tab w:val="left" w:pos="1890"/>
        </w:tabs>
        <w:ind w:firstLine="709"/>
        <w:jc w:val="both"/>
        <w:rPr>
          <w:snapToGrid w:val="0"/>
          <w:sz w:val="28"/>
          <w:szCs w:val="28"/>
        </w:rPr>
      </w:pPr>
      <w:r w:rsidRPr="00700C79">
        <w:rPr>
          <w:snapToGrid w:val="0"/>
          <w:sz w:val="28"/>
          <w:szCs w:val="28"/>
        </w:rPr>
        <w:t>То есть с 2023 года отдельные тарифы страховых взносов в ПФР, ФСС и ФОМС отменяются, при этом страхователи начисляют страховые взносы по новому единому тарифу в размере 30 % в т.ч:</w:t>
      </w:r>
    </w:p>
    <w:p w14:paraId="630A4939" w14:textId="77777777" w:rsidR="00700C79" w:rsidRPr="00700C79" w:rsidRDefault="00700C79" w:rsidP="00700C79">
      <w:pPr>
        <w:ind w:firstLine="709"/>
        <w:jc w:val="both"/>
        <w:rPr>
          <w:snapToGrid w:val="0"/>
          <w:sz w:val="28"/>
          <w:szCs w:val="28"/>
        </w:rPr>
      </w:pPr>
      <w:r w:rsidRPr="00700C79">
        <w:rPr>
          <w:snapToGrid w:val="0"/>
          <w:sz w:val="28"/>
          <w:szCs w:val="28"/>
        </w:rPr>
        <w:t xml:space="preserve">- сумма страховых взносов на обязательное социальное страхование </w:t>
      </w:r>
      <w:r w:rsidRPr="00700C79">
        <w:rPr>
          <w:snapToGrid w:val="0"/>
          <w:sz w:val="28"/>
          <w:szCs w:val="28"/>
        </w:rPr>
        <w:b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редакции от 31.12.2010 № 1231) по всем основаниям (доходу) застрахованных (согласно Федеральному закону от 24.07.1998 </w:t>
      </w:r>
      <w:r w:rsidRPr="00700C79">
        <w:rPr>
          <w:snapToGrid w:val="0"/>
          <w:sz w:val="28"/>
          <w:szCs w:val="28"/>
        </w:rPr>
        <w:br/>
      </w:r>
      <w:r w:rsidRPr="00700C79">
        <w:rPr>
          <w:snapToGrid w:val="0"/>
          <w:sz w:val="28"/>
          <w:szCs w:val="28"/>
        </w:rPr>
        <w:lastRenderedPageBreak/>
        <w:t>№ 125-ФЗ «Об обязательном социальном страховании от несчастных случаев на производстве и профессиональных заболеваний») 0,2 %.</w:t>
      </w:r>
    </w:p>
    <w:p w14:paraId="1CA7FF5A" w14:textId="77777777" w:rsidR="00700C79" w:rsidRPr="00700C79" w:rsidRDefault="00700C79" w:rsidP="00700C79">
      <w:pPr>
        <w:tabs>
          <w:tab w:val="left" w:pos="1890"/>
        </w:tabs>
        <w:ind w:firstLine="709"/>
        <w:jc w:val="both"/>
        <w:rPr>
          <w:snapToGrid w:val="0"/>
          <w:sz w:val="28"/>
          <w:szCs w:val="28"/>
        </w:rPr>
      </w:pPr>
      <w:r w:rsidRPr="00700C79">
        <w:rPr>
          <w:snapToGrid w:val="0"/>
          <w:sz w:val="28"/>
          <w:szCs w:val="28"/>
        </w:rPr>
        <w:t xml:space="preserve">Экспертами в расчет НВВ на 2025 год приняты страховые взносы в размере 30,2 % от ФОТ, определённого в операционных расходах, или </w:t>
      </w:r>
    </w:p>
    <w:p w14:paraId="73FBEBE5" w14:textId="77777777" w:rsidR="00700C79" w:rsidRPr="00700C79" w:rsidRDefault="00700C79" w:rsidP="00700C79">
      <w:pPr>
        <w:tabs>
          <w:tab w:val="left" w:pos="1890"/>
        </w:tabs>
        <w:ind w:firstLine="709"/>
        <w:jc w:val="both"/>
        <w:rPr>
          <w:szCs w:val="20"/>
        </w:rPr>
      </w:pPr>
      <w:r w:rsidRPr="00700C79">
        <w:rPr>
          <w:snapToGrid w:val="0"/>
          <w:sz w:val="28"/>
          <w:szCs w:val="28"/>
        </w:rPr>
        <w:t>2 021,03 тыс. руб.= (6 692,17 тыс. руб. *0,302), против заявленных предприятием 3 388,00 тыс. руб.</w:t>
      </w:r>
    </w:p>
    <w:p w14:paraId="2295A5FB" w14:textId="77777777" w:rsidR="00700C79" w:rsidRPr="00700C79" w:rsidRDefault="00700C79" w:rsidP="00700C79">
      <w:pPr>
        <w:tabs>
          <w:tab w:val="left" w:pos="1890"/>
        </w:tabs>
        <w:ind w:firstLine="709"/>
        <w:jc w:val="both"/>
        <w:rPr>
          <w:snapToGrid w:val="0"/>
          <w:sz w:val="28"/>
          <w:szCs w:val="28"/>
        </w:rPr>
      </w:pPr>
      <w:r w:rsidRPr="00700C79">
        <w:rPr>
          <w:snapToGrid w:val="0"/>
          <w:sz w:val="28"/>
          <w:szCs w:val="28"/>
        </w:rPr>
        <w:t>Корректировка расходов по статье на 2025 год по отношению предложений предприятия в сторону снижения составила 1 366,97 тыс. руб. в связи с тем, что были скорректированы (операционные расходы) ФОТ ППП.</w:t>
      </w:r>
    </w:p>
    <w:p w14:paraId="620D5656" w14:textId="77777777" w:rsidR="00700C79" w:rsidRPr="00700C79" w:rsidRDefault="00700C79" w:rsidP="00700C79">
      <w:pPr>
        <w:ind w:firstLine="709"/>
        <w:jc w:val="both"/>
        <w:rPr>
          <w:snapToGrid w:val="0"/>
          <w:sz w:val="28"/>
          <w:szCs w:val="28"/>
        </w:rPr>
      </w:pPr>
    </w:p>
    <w:p w14:paraId="34B61E60" w14:textId="77777777" w:rsidR="00700C79" w:rsidRPr="00700C79" w:rsidRDefault="00700C79" w:rsidP="00700C79">
      <w:pPr>
        <w:keepNext/>
        <w:tabs>
          <w:tab w:val="left" w:pos="284"/>
        </w:tabs>
        <w:jc w:val="center"/>
        <w:outlineLvl w:val="0"/>
        <w:rPr>
          <w:rFonts w:cs="Arial"/>
          <w:b/>
          <w:bCs/>
          <w:snapToGrid w:val="0"/>
          <w:kern w:val="32"/>
          <w:sz w:val="28"/>
          <w:szCs w:val="32"/>
          <w:lang w:eastAsia="en-US"/>
        </w:rPr>
      </w:pPr>
      <w:bookmarkStart w:id="137" w:name="_Toc54686126"/>
      <w:bookmarkStart w:id="138" w:name="_Toc182406214"/>
      <w:bookmarkEnd w:id="136"/>
      <w:r w:rsidRPr="00700C79">
        <w:rPr>
          <w:rFonts w:cs="Arial"/>
          <w:b/>
          <w:bCs/>
          <w:snapToGrid w:val="0"/>
          <w:kern w:val="32"/>
          <w:sz w:val="28"/>
          <w:szCs w:val="32"/>
          <w:lang w:eastAsia="en-US"/>
        </w:rPr>
        <w:t>8.2 Амортизация основных средств и нематериальных активов</w:t>
      </w:r>
      <w:bookmarkEnd w:id="137"/>
      <w:bookmarkEnd w:id="138"/>
    </w:p>
    <w:p w14:paraId="49B80963" w14:textId="77777777" w:rsidR="00700C79" w:rsidRPr="00700C79" w:rsidRDefault="00700C79" w:rsidP="00700C79">
      <w:pPr>
        <w:rPr>
          <w:szCs w:val="20"/>
        </w:rPr>
      </w:pPr>
    </w:p>
    <w:p w14:paraId="344D03DE" w14:textId="77777777" w:rsidR="00700C79" w:rsidRPr="00700C79" w:rsidRDefault="00700C79" w:rsidP="00700C79">
      <w:pPr>
        <w:ind w:firstLine="709"/>
        <w:jc w:val="both"/>
        <w:rPr>
          <w:sz w:val="28"/>
          <w:szCs w:val="28"/>
        </w:rPr>
      </w:pPr>
      <w:bookmarkStart w:id="139" w:name="_Toc54686127"/>
      <w:r w:rsidRPr="00700C79">
        <w:rPr>
          <w:sz w:val="28"/>
          <w:szCs w:val="28"/>
        </w:rPr>
        <w:t xml:space="preserve">Документы, обосновывающие данные расходы предприятие представило </w:t>
      </w:r>
      <w:r w:rsidRPr="00700C79">
        <w:rPr>
          <w:snapToGrid w:val="0"/>
          <w:sz w:val="28"/>
          <w:szCs w:val="28"/>
        </w:rPr>
        <w:t xml:space="preserve">в формате шаблона </w:t>
      </w:r>
      <w:r w:rsidRPr="00700C79">
        <w:rPr>
          <w:sz w:val="28"/>
          <w:szCs w:val="28"/>
          <w:lang w:val="en-US"/>
        </w:rPr>
        <w:t>DOCS</w:t>
      </w:r>
      <w:r w:rsidRPr="00700C79">
        <w:rPr>
          <w:sz w:val="28"/>
          <w:szCs w:val="28"/>
        </w:rPr>
        <w:t>.</w:t>
      </w:r>
      <w:r w:rsidRPr="00700C79">
        <w:rPr>
          <w:sz w:val="28"/>
          <w:szCs w:val="28"/>
          <w:lang w:val="en-US"/>
        </w:rPr>
        <w:t>FORM</w:t>
      </w:r>
      <w:r w:rsidRPr="00700C79">
        <w:rPr>
          <w:sz w:val="28"/>
          <w:szCs w:val="28"/>
        </w:rPr>
        <w:t xml:space="preserve">.6.42., том 5 ТЭК Амортизация, стр. 1-234. </w:t>
      </w:r>
    </w:p>
    <w:p w14:paraId="099A1A84" w14:textId="77777777" w:rsidR="00700C79" w:rsidRPr="00700C79" w:rsidRDefault="00700C79" w:rsidP="00700C79">
      <w:pPr>
        <w:ind w:firstLine="709"/>
        <w:jc w:val="both"/>
        <w:rPr>
          <w:sz w:val="28"/>
          <w:szCs w:val="28"/>
        </w:rPr>
      </w:pPr>
      <w:r w:rsidRPr="00700C79">
        <w:rPr>
          <w:sz w:val="28"/>
          <w:szCs w:val="28"/>
        </w:rPr>
        <w:t>Представлены:</w:t>
      </w:r>
    </w:p>
    <w:p w14:paraId="77F7FCA3" w14:textId="77777777" w:rsidR="00700C79" w:rsidRPr="00700C79" w:rsidRDefault="00700C79" w:rsidP="00700C79">
      <w:pPr>
        <w:ind w:firstLine="709"/>
        <w:jc w:val="both"/>
        <w:rPr>
          <w:sz w:val="28"/>
          <w:szCs w:val="28"/>
        </w:rPr>
      </w:pPr>
      <w:r w:rsidRPr="00700C79">
        <w:rPr>
          <w:sz w:val="28"/>
          <w:szCs w:val="28"/>
        </w:rPr>
        <w:t xml:space="preserve">- 4.10 амортизация _12 мес_2023 ТЭК (согласно представленным вложениям, амортизация распределяется процентом между узлами горячего водоснабжения. Согласно приложению 6.6 к Методическим указания № 760-э, при расчете тарифов на теплоноситель включается амортизация основных фондов непосредственно участвующих в процессе водоподготовки) </w:t>
      </w:r>
    </w:p>
    <w:p w14:paraId="7FA3EC60" w14:textId="77777777" w:rsidR="00700C79" w:rsidRPr="00700C79" w:rsidRDefault="00700C79" w:rsidP="00700C79">
      <w:pPr>
        <w:ind w:firstLine="709"/>
        <w:jc w:val="both"/>
        <w:rPr>
          <w:sz w:val="28"/>
          <w:szCs w:val="28"/>
        </w:rPr>
      </w:pPr>
      <w:r w:rsidRPr="00700C79">
        <w:rPr>
          <w:sz w:val="28"/>
          <w:szCs w:val="28"/>
        </w:rPr>
        <w:t>- реестр 04 счета и 900 (на счете 04 отражается вновь введенное оборудование в рамках концессионного соглашения; в части теплоносителя концессионное соглашение не заключалось);</w:t>
      </w:r>
    </w:p>
    <w:p w14:paraId="4EB0261F" w14:textId="77777777" w:rsidR="00700C79" w:rsidRPr="00700C79" w:rsidRDefault="00700C79" w:rsidP="00700C79">
      <w:pPr>
        <w:ind w:firstLine="709"/>
        <w:jc w:val="both"/>
        <w:rPr>
          <w:sz w:val="28"/>
          <w:szCs w:val="28"/>
        </w:rPr>
      </w:pPr>
      <w:r w:rsidRPr="00700C79">
        <w:rPr>
          <w:sz w:val="28"/>
          <w:szCs w:val="28"/>
        </w:rPr>
        <w:t>- амортизация основной узел;</w:t>
      </w:r>
    </w:p>
    <w:p w14:paraId="56B347DB" w14:textId="77777777" w:rsidR="00700C79" w:rsidRPr="00700C79" w:rsidRDefault="00700C79" w:rsidP="00700C79">
      <w:pPr>
        <w:ind w:firstLine="709"/>
        <w:jc w:val="both"/>
        <w:rPr>
          <w:sz w:val="28"/>
          <w:szCs w:val="28"/>
        </w:rPr>
      </w:pPr>
      <w:r w:rsidRPr="00700C79">
        <w:rPr>
          <w:sz w:val="28"/>
          <w:szCs w:val="28"/>
        </w:rPr>
        <w:t>- карточки учета ОС по котельной №34, по имуществу, относящемуся к производству тепловой энергии (в рамках данного экспертного заключения рассматриваются расходы, относящиеся к производству теплоносителя по основному узлу ООО Теплоэнергетик»);</w:t>
      </w:r>
    </w:p>
    <w:p w14:paraId="36D8792C" w14:textId="77777777" w:rsidR="00700C79" w:rsidRPr="00700C79" w:rsidRDefault="00700C79" w:rsidP="00700C79">
      <w:pPr>
        <w:ind w:firstLine="709"/>
        <w:jc w:val="both"/>
        <w:rPr>
          <w:sz w:val="28"/>
          <w:szCs w:val="28"/>
        </w:rPr>
      </w:pPr>
      <w:r w:rsidRPr="00700C79">
        <w:rPr>
          <w:sz w:val="28"/>
          <w:szCs w:val="28"/>
        </w:rPr>
        <w:t xml:space="preserve">Принцип распределения затрат определяется согласно Приложению 1 к Учетной политике для целей бухгалтерского учета генерирующей компании ООО «Теплоэнергетик» (раздел Том № 17 </w:t>
      </w:r>
      <w:r w:rsidRPr="00700C79">
        <w:rPr>
          <w:sz w:val="28"/>
          <w:szCs w:val="28"/>
          <w:u w:val="single"/>
        </w:rPr>
        <w:t xml:space="preserve">ТЭК УП). </w:t>
      </w:r>
    </w:p>
    <w:p w14:paraId="29AD53F1" w14:textId="77777777" w:rsidR="00700C79" w:rsidRPr="00700C79" w:rsidRDefault="00700C79" w:rsidP="00700C79">
      <w:pPr>
        <w:ind w:firstLine="709"/>
        <w:jc w:val="both"/>
        <w:rPr>
          <w:sz w:val="28"/>
          <w:szCs w:val="28"/>
        </w:rPr>
      </w:pPr>
      <w:r w:rsidRPr="00700C79">
        <w:rPr>
          <w:sz w:val="28"/>
          <w:szCs w:val="28"/>
        </w:rPr>
        <w:t>Предприятие заявило расходы по статье в размере 12 100 тыс. руб.</w:t>
      </w:r>
    </w:p>
    <w:p w14:paraId="797A1EE9" w14:textId="77777777" w:rsidR="00700C79" w:rsidRPr="00700C79" w:rsidRDefault="00700C79" w:rsidP="00700C79">
      <w:pPr>
        <w:ind w:firstLine="709"/>
        <w:jc w:val="both"/>
        <w:rPr>
          <w:sz w:val="28"/>
          <w:szCs w:val="28"/>
        </w:rPr>
      </w:pPr>
      <w:r w:rsidRPr="00700C79">
        <w:rPr>
          <w:sz w:val="28"/>
          <w:szCs w:val="28"/>
        </w:rPr>
        <w:t>Представлен перечень ОС "Амортизации теплоэнергетик за 2023 год», амортизация данного имущества (насос, бойлерная установка) в случаях недоочистки воды в целях ГВС относится к затратам на тепловую энергию, и принимается в нулевой отметке.</w:t>
      </w:r>
    </w:p>
    <w:p w14:paraId="5D00D318" w14:textId="77777777" w:rsidR="00700C79" w:rsidRPr="00700C79" w:rsidRDefault="00700C79" w:rsidP="00700C79">
      <w:pPr>
        <w:tabs>
          <w:tab w:val="left" w:pos="1890"/>
        </w:tabs>
        <w:ind w:firstLine="709"/>
        <w:jc w:val="both"/>
        <w:rPr>
          <w:bCs/>
          <w:sz w:val="28"/>
          <w:szCs w:val="28"/>
        </w:rPr>
      </w:pPr>
      <w:r w:rsidRPr="00700C79">
        <w:rPr>
          <w:bCs/>
          <w:sz w:val="28"/>
          <w:szCs w:val="28"/>
        </w:rPr>
        <w:t>Корректировка расходов по статье на 2025 год в сторону снижения</w:t>
      </w:r>
      <w:r w:rsidRPr="00700C79">
        <w:rPr>
          <w:szCs w:val="20"/>
        </w:rPr>
        <w:t xml:space="preserve"> </w:t>
      </w:r>
      <w:r w:rsidRPr="00700C79">
        <w:rPr>
          <w:bCs/>
          <w:sz w:val="28"/>
          <w:szCs w:val="28"/>
        </w:rPr>
        <w:t>по отношению предложений предприятия составила 12 100 тыс. руб.</w:t>
      </w:r>
    </w:p>
    <w:p w14:paraId="03AF22B4" w14:textId="77777777" w:rsidR="00700C79" w:rsidRPr="00700C79" w:rsidRDefault="00700C79" w:rsidP="00700C79">
      <w:pPr>
        <w:tabs>
          <w:tab w:val="left" w:pos="1890"/>
        </w:tabs>
        <w:ind w:firstLine="709"/>
        <w:jc w:val="both"/>
        <w:rPr>
          <w:bCs/>
          <w:sz w:val="28"/>
          <w:szCs w:val="28"/>
        </w:rPr>
      </w:pPr>
    </w:p>
    <w:p w14:paraId="70D304D7" w14:textId="77777777" w:rsidR="00700C79" w:rsidRPr="00700C79" w:rsidRDefault="00700C79" w:rsidP="00700C79">
      <w:pPr>
        <w:keepNext/>
        <w:tabs>
          <w:tab w:val="left" w:pos="284"/>
        </w:tabs>
        <w:jc w:val="center"/>
        <w:outlineLvl w:val="0"/>
        <w:rPr>
          <w:rFonts w:cs="Arial"/>
          <w:b/>
          <w:bCs/>
          <w:snapToGrid w:val="0"/>
          <w:kern w:val="32"/>
          <w:sz w:val="28"/>
          <w:szCs w:val="32"/>
          <w:lang w:eastAsia="en-US"/>
        </w:rPr>
      </w:pPr>
      <w:bookmarkStart w:id="140" w:name="_Toc182406215"/>
      <w:r w:rsidRPr="00700C79">
        <w:rPr>
          <w:rFonts w:cs="Arial"/>
          <w:b/>
          <w:bCs/>
          <w:snapToGrid w:val="0"/>
          <w:kern w:val="32"/>
          <w:sz w:val="28"/>
          <w:szCs w:val="32"/>
          <w:lang w:eastAsia="en-US"/>
        </w:rPr>
        <w:t>9. Расчет расходов на приобретение энергетических ресурсов</w:t>
      </w:r>
      <w:bookmarkStart w:id="141" w:name="_Toc54686128"/>
      <w:bookmarkEnd w:id="139"/>
      <w:bookmarkEnd w:id="140"/>
    </w:p>
    <w:p w14:paraId="6A6DA7CF" w14:textId="77777777" w:rsidR="00700C79" w:rsidRPr="00700C79" w:rsidRDefault="00700C79" w:rsidP="00700C79">
      <w:pPr>
        <w:keepNext/>
        <w:tabs>
          <w:tab w:val="left" w:pos="284"/>
        </w:tabs>
        <w:jc w:val="center"/>
        <w:outlineLvl w:val="0"/>
        <w:rPr>
          <w:rFonts w:cs="Arial"/>
          <w:b/>
          <w:bCs/>
          <w:snapToGrid w:val="0"/>
          <w:kern w:val="32"/>
          <w:sz w:val="28"/>
          <w:szCs w:val="32"/>
          <w:lang w:eastAsia="en-US"/>
        </w:rPr>
      </w:pPr>
      <w:bookmarkStart w:id="142" w:name="_Toc182406216"/>
      <w:r w:rsidRPr="00700C79">
        <w:rPr>
          <w:rFonts w:cs="Arial"/>
          <w:b/>
          <w:bCs/>
          <w:snapToGrid w:val="0"/>
          <w:kern w:val="32"/>
          <w:sz w:val="28"/>
          <w:szCs w:val="32"/>
          <w:lang w:eastAsia="en-US"/>
        </w:rPr>
        <w:t>9.1 Стоимость исходной воды</w:t>
      </w:r>
      <w:bookmarkEnd w:id="141"/>
      <w:bookmarkEnd w:id="142"/>
    </w:p>
    <w:p w14:paraId="0BCBAC36" w14:textId="77777777" w:rsidR="00700C79" w:rsidRPr="00700C79" w:rsidRDefault="00700C79" w:rsidP="00700C79">
      <w:pPr>
        <w:tabs>
          <w:tab w:val="left" w:pos="1890"/>
        </w:tabs>
        <w:ind w:firstLine="709"/>
        <w:jc w:val="both"/>
        <w:rPr>
          <w:sz w:val="28"/>
          <w:szCs w:val="28"/>
          <w:u w:val="single"/>
        </w:rPr>
      </w:pPr>
      <w:bookmarkStart w:id="143" w:name="_Toc54686129"/>
      <w:r w:rsidRPr="00700C79">
        <w:rPr>
          <w:sz w:val="28"/>
          <w:szCs w:val="28"/>
        </w:rPr>
        <w:t>Предприятием заявлен объем воды на производство теплоносителя 717,371 тыс. м³ и затраты в размере 56 205 тыс. руб.</w:t>
      </w:r>
    </w:p>
    <w:p w14:paraId="1F9A3856" w14:textId="77777777" w:rsidR="00700C79" w:rsidRPr="00700C79" w:rsidRDefault="00700C79" w:rsidP="00700C79">
      <w:pPr>
        <w:tabs>
          <w:tab w:val="left" w:pos="1890"/>
        </w:tabs>
        <w:ind w:firstLine="709"/>
        <w:jc w:val="both"/>
        <w:rPr>
          <w:sz w:val="28"/>
          <w:szCs w:val="28"/>
        </w:rPr>
      </w:pPr>
      <w:r w:rsidRPr="00700C79">
        <w:rPr>
          <w:sz w:val="28"/>
          <w:szCs w:val="28"/>
        </w:rPr>
        <w:lastRenderedPageBreak/>
        <w:t xml:space="preserve">Экспертами принят объем воды на производство теплоносителя в размере 717,371 тыс. м³ (согласно балансу теплоносителя – таблица 2). </w:t>
      </w:r>
    </w:p>
    <w:p w14:paraId="7A6FEEDD" w14:textId="77777777" w:rsidR="00700C79" w:rsidRPr="00700C79" w:rsidRDefault="00700C79" w:rsidP="00700C79">
      <w:pPr>
        <w:tabs>
          <w:tab w:val="left" w:pos="1890"/>
        </w:tabs>
        <w:ind w:firstLine="709"/>
        <w:jc w:val="both"/>
        <w:rPr>
          <w:sz w:val="28"/>
          <w:szCs w:val="28"/>
        </w:rPr>
      </w:pPr>
      <w:r w:rsidRPr="00700C79">
        <w:rPr>
          <w:sz w:val="28"/>
          <w:szCs w:val="28"/>
        </w:rPr>
        <w:t>Услугу по водоснабжению в 2025 году будут оказывать следующие предприятия МУП «Водоканал», ООО «ЭнергоКомпания», Беловская ГРЭС.</w:t>
      </w:r>
    </w:p>
    <w:p w14:paraId="332B9A42" w14:textId="77777777" w:rsidR="00700C79" w:rsidRPr="00700C79" w:rsidRDefault="00700C79" w:rsidP="00700C79">
      <w:pPr>
        <w:tabs>
          <w:tab w:val="left" w:pos="1890"/>
        </w:tabs>
        <w:ind w:firstLine="709"/>
        <w:jc w:val="both"/>
        <w:rPr>
          <w:sz w:val="28"/>
          <w:szCs w:val="28"/>
        </w:rPr>
      </w:pPr>
      <w:r w:rsidRPr="00700C79">
        <w:rPr>
          <w:sz w:val="28"/>
          <w:szCs w:val="28"/>
        </w:rPr>
        <w:t>Эксперты принимают прогнозные доли от каждого поставщика, 0,48 на 0,52.</w:t>
      </w:r>
    </w:p>
    <w:p w14:paraId="2AC9A720" w14:textId="77777777" w:rsidR="00700C79" w:rsidRPr="00700C79" w:rsidRDefault="00700C79" w:rsidP="00700C79">
      <w:pPr>
        <w:tabs>
          <w:tab w:val="left" w:pos="1890"/>
        </w:tabs>
        <w:ind w:firstLine="709"/>
        <w:contextualSpacing/>
        <w:jc w:val="both"/>
        <w:rPr>
          <w:sz w:val="28"/>
          <w:szCs w:val="28"/>
        </w:rPr>
      </w:pPr>
      <w:r w:rsidRPr="00700C79">
        <w:rPr>
          <w:sz w:val="28"/>
          <w:szCs w:val="28"/>
        </w:rPr>
        <w:t xml:space="preserve">МУП «Водоканал» (договор от 01.12.2014 № 58). </w:t>
      </w:r>
      <w:bookmarkStart w:id="144" w:name="_Hlk119848708"/>
      <w:r w:rsidRPr="00700C79">
        <w:rPr>
          <w:sz w:val="28"/>
          <w:szCs w:val="28"/>
        </w:rPr>
        <w:t>Тариф на воду питьевого качества установлен постановлением РЭК Кузбасса от 17.12.2024 № 586 (тарифы НДС не облагаются). Средний плановый тариф покупки на 2025 год принят в размере 59,30 руб./м</w:t>
      </w:r>
      <w:r w:rsidRPr="00700C79">
        <w:rPr>
          <w:sz w:val="28"/>
          <w:szCs w:val="28"/>
          <w:vertAlign w:val="superscript"/>
        </w:rPr>
        <w:t>3</w:t>
      </w:r>
      <w:r w:rsidRPr="00700C79">
        <w:rPr>
          <w:sz w:val="28"/>
          <w:szCs w:val="28"/>
        </w:rPr>
        <w:t xml:space="preserve">. </w:t>
      </w:r>
    </w:p>
    <w:p w14:paraId="151D459A" w14:textId="77777777" w:rsidR="00700C79" w:rsidRPr="00700C79" w:rsidRDefault="00700C79" w:rsidP="00700C79">
      <w:pPr>
        <w:tabs>
          <w:tab w:val="left" w:pos="1890"/>
        </w:tabs>
        <w:ind w:firstLine="709"/>
        <w:contextualSpacing/>
        <w:jc w:val="both"/>
        <w:rPr>
          <w:sz w:val="28"/>
          <w:szCs w:val="28"/>
        </w:rPr>
      </w:pPr>
      <w:r w:rsidRPr="00700C79">
        <w:rPr>
          <w:sz w:val="28"/>
          <w:szCs w:val="28"/>
        </w:rPr>
        <w:t xml:space="preserve">В связи с тем, что ООО «Водоснабжение» утратило законное право владения и пользование </w:t>
      </w:r>
      <w:r w:rsidRPr="00700C79">
        <w:rPr>
          <w:bCs/>
          <w:kern w:val="32"/>
          <w:sz w:val="28"/>
          <w:szCs w:val="28"/>
        </w:rPr>
        <w:t>объектами систем холодного водоснабжения Беловского городского округа, нагрузка по обслуживанию потребителей, приходящаяся ранее на вышеназванную организацию были переведены на признанного нового гарантирующего поставщика МУП «Водоканал».</w:t>
      </w:r>
    </w:p>
    <w:bookmarkEnd w:id="144"/>
    <w:p w14:paraId="1F03E9A8" w14:textId="77777777" w:rsidR="00700C79" w:rsidRPr="00700C79" w:rsidRDefault="00700C79" w:rsidP="00700C79">
      <w:pPr>
        <w:tabs>
          <w:tab w:val="left" w:pos="1890"/>
        </w:tabs>
        <w:ind w:firstLine="709"/>
        <w:jc w:val="both"/>
        <w:rPr>
          <w:sz w:val="28"/>
          <w:szCs w:val="28"/>
        </w:rPr>
      </w:pPr>
      <w:r w:rsidRPr="00700C79">
        <w:rPr>
          <w:sz w:val="28"/>
          <w:szCs w:val="28"/>
        </w:rPr>
        <w:t>ООО «ЭнергоКомпания» (договор № 74 В от 21.10.2013 с доп. соглашениями (последнее соглашение от 01.02.2023). Тариф на воду питьевого качества установлен постановлением РЭК Кузбасса от 28.11.2023 № 408 (в ред. от 24.10.2024). Средний тариф покупки воды питьевого качества 27,15 руб./м3.</w:t>
      </w:r>
    </w:p>
    <w:p w14:paraId="74279B29" w14:textId="77777777" w:rsidR="00700C79" w:rsidRPr="00700C79" w:rsidRDefault="00700C79" w:rsidP="00700C79">
      <w:pPr>
        <w:tabs>
          <w:tab w:val="left" w:pos="1890"/>
        </w:tabs>
        <w:ind w:firstLine="709"/>
        <w:contextualSpacing/>
        <w:jc w:val="both"/>
        <w:rPr>
          <w:sz w:val="28"/>
          <w:szCs w:val="28"/>
        </w:rPr>
      </w:pPr>
      <w:r w:rsidRPr="00700C79">
        <w:rPr>
          <w:sz w:val="28"/>
          <w:szCs w:val="28"/>
        </w:rPr>
        <w:t xml:space="preserve">Беловская ГРЭС (договор № ТЕПЛ-22/93). Приобретается теплоноситель. Тарифы на теплоноситель, поставляемый от </w:t>
      </w:r>
      <w:r w:rsidRPr="00700C79">
        <w:rPr>
          <w:sz w:val="28"/>
          <w:szCs w:val="28"/>
        </w:rPr>
        <w:br/>
        <w:t>АО «Кузбассэнерго» (Беловская ГРЭС) утвержден постановлением Региональной энергетической комиссии Кузбасса от 19.12.2023 № 605 (в редакции постановления РЭК Кузбасса от 17.12.2024 № 589) «Об установлении долгосрочных параметров регулирования и долгосрочных тарифов на теплоноситель, реализуемый АО «Кузбассэнерго» на потребительском рынке пгт. Инской Беловского городского округа и Мысковского городского округа, на 2024-2028 годы»</w:t>
      </w:r>
      <w:r w:rsidRPr="00700C79">
        <w:rPr>
          <w:szCs w:val="20"/>
        </w:rPr>
        <w:t xml:space="preserve">. </w:t>
      </w:r>
      <w:r w:rsidRPr="00700C79">
        <w:rPr>
          <w:sz w:val="28"/>
          <w:szCs w:val="28"/>
        </w:rPr>
        <w:t xml:space="preserve">Стоимость теплоносителя принята в расчет согласно экспертному заключению по средней цене 13,87 руб./м3. </w:t>
      </w:r>
    </w:p>
    <w:p w14:paraId="2E785886" w14:textId="77777777" w:rsidR="00700C79" w:rsidRPr="00700C79" w:rsidRDefault="00700C79" w:rsidP="00700C79">
      <w:pPr>
        <w:tabs>
          <w:tab w:val="left" w:pos="1890"/>
        </w:tabs>
        <w:ind w:firstLine="709"/>
        <w:jc w:val="both"/>
        <w:rPr>
          <w:sz w:val="28"/>
          <w:szCs w:val="28"/>
        </w:rPr>
      </w:pPr>
      <w:r w:rsidRPr="00700C79">
        <w:rPr>
          <w:sz w:val="28"/>
          <w:szCs w:val="28"/>
        </w:rPr>
        <w:t>Тарифы согласно п. 38 Основ ценообразования, с учётом пп. а) п.28 Основ, рассчитана как среднегодовая, исходя из стоимости воды и теплоносителя.</w:t>
      </w:r>
    </w:p>
    <w:p w14:paraId="59E8E46B" w14:textId="77777777" w:rsidR="00700C79" w:rsidRPr="00700C79" w:rsidRDefault="00700C79" w:rsidP="00700C79">
      <w:pPr>
        <w:tabs>
          <w:tab w:val="left" w:pos="1890"/>
        </w:tabs>
        <w:ind w:firstLine="709"/>
        <w:jc w:val="both"/>
        <w:rPr>
          <w:sz w:val="28"/>
          <w:szCs w:val="28"/>
        </w:rPr>
      </w:pPr>
      <w:r w:rsidRPr="00700C79">
        <w:rPr>
          <w:sz w:val="28"/>
          <w:szCs w:val="28"/>
        </w:rPr>
        <w:t>Средний тариф покупки воды и теплоносителя на 2025 год принят в расчет на уровне 43,48 руб./м3.</w:t>
      </w:r>
    </w:p>
    <w:p w14:paraId="568FD19C" w14:textId="77777777" w:rsidR="00700C79" w:rsidRPr="00700C79" w:rsidRDefault="00700C79" w:rsidP="00700C79">
      <w:pPr>
        <w:tabs>
          <w:tab w:val="left" w:pos="1890"/>
        </w:tabs>
        <w:ind w:firstLine="709"/>
        <w:jc w:val="both"/>
        <w:rPr>
          <w:sz w:val="28"/>
          <w:szCs w:val="28"/>
        </w:rPr>
      </w:pPr>
      <w:r w:rsidRPr="00700C79">
        <w:rPr>
          <w:sz w:val="28"/>
          <w:szCs w:val="28"/>
        </w:rPr>
        <w:t>Всего плановые расходы на 2025 год по данной статье принимаются экспертами в размере 31 188,09 тыс. руб.</w:t>
      </w:r>
    </w:p>
    <w:p w14:paraId="6669275C" w14:textId="77777777" w:rsidR="00700C79" w:rsidRPr="00700C79" w:rsidRDefault="00700C79" w:rsidP="00700C79">
      <w:pPr>
        <w:tabs>
          <w:tab w:val="left" w:pos="1890"/>
        </w:tabs>
        <w:ind w:firstLine="709"/>
        <w:jc w:val="both"/>
        <w:rPr>
          <w:sz w:val="28"/>
          <w:szCs w:val="28"/>
        </w:rPr>
      </w:pPr>
      <w:r w:rsidRPr="00700C79">
        <w:rPr>
          <w:sz w:val="28"/>
          <w:szCs w:val="28"/>
        </w:rPr>
        <w:t>Расчет расходов на приобретение холодной воды и теплоносителя в открытой системе для ООО «Теплоэнергетик» (на 2025 год представлен в таблице 4.</w:t>
      </w:r>
    </w:p>
    <w:p w14:paraId="6B17DE85" w14:textId="77777777" w:rsidR="00700C79" w:rsidRPr="00700C79" w:rsidRDefault="00700C79" w:rsidP="00700C79">
      <w:pPr>
        <w:tabs>
          <w:tab w:val="left" w:pos="1890"/>
        </w:tabs>
        <w:ind w:firstLine="709"/>
        <w:jc w:val="both"/>
        <w:rPr>
          <w:sz w:val="28"/>
          <w:szCs w:val="28"/>
        </w:rPr>
      </w:pPr>
      <w:r w:rsidRPr="00700C79">
        <w:rPr>
          <w:sz w:val="28"/>
          <w:szCs w:val="28"/>
        </w:rPr>
        <w:t>Данные по предполагаемым тарифам сведены в таблице 4.</w:t>
      </w:r>
    </w:p>
    <w:p w14:paraId="0DC075F4" w14:textId="77777777" w:rsidR="00700C79" w:rsidRPr="00700C79" w:rsidRDefault="00700C79" w:rsidP="00700C79">
      <w:pPr>
        <w:tabs>
          <w:tab w:val="left" w:pos="1890"/>
        </w:tabs>
        <w:ind w:firstLine="720"/>
        <w:jc w:val="right"/>
        <w:rPr>
          <w:sz w:val="28"/>
          <w:szCs w:val="28"/>
        </w:rPr>
      </w:pPr>
      <w:r w:rsidRPr="00700C79">
        <w:rPr>
          <w:sz w:val="28"/>
          <w:szCs w:val="28"/>
        </w:rPr>
        <w:tab/>
      </w:r>
      <w:r w:rsidRPr="00700C79">
        <w:rPr>
          <w:sz w:val="28"/>
          <w:szCs w:val="28"/>
        </w:rPr>
        <w:tab/>
      </w:r>
      <w:r w:rsidRPr="00700C79">
        <w:rPr>
          <w:sz w:val="28"/>
          <w:szCs w:val="28"/>
        </w:rPr>
        <w:tab/>
      </w:r>
      <w:r w:rsidRPr="00700C79">
        <w:rPr>
          <w:sz w:val="28"/>
          <w:szCs w:val="28"/>
        </w:rPr>
        <w:tab/>
      </w:r>
      <w:r w:rsidRPr="00700C79">
        <w:rPr>
          <w:sz w:val="28"/>
          <w:szCs w:val="28"/>
        </w:rPr>
        <w:tab/>
      </w:r>
      <w:r w:rsidRPr="00700C79">
        <w:rPr>
          <w:sz w:val="28"/>
          <w:szCs w:val="28"/>
        </w:rPr>
        <w:tab/>
      </w:r>
      <w:r w:rsidRPr="00700C79">
        <w:rPr>
          <w:sz w:val="28"/>
          <w:szCs w:val="28"/>
        </w:rPr>
        <w:tab/>
      </w:r>
      <w:r w:rsidRPr="00700C79">
        <w:rPr>
          <w:sz w:val="28"/>
          <w:szCs w:val="28"/>
        </w:rPr>
        <w:tab/>
      </w:r>
      <w:r w:rsidRPr="00700C79">
        <w:rPr>
          <w:sz w:val="28"/>
          <w:szCs w:val="28"/>
        </w:rPr>
        <w:tab/>
        <w:t>Таблица 4</w:t>
      </w:r>
    </w:p>
    <w:p w14:paraId="2B79B8D4" w14:textId="77777777" w:rsidR="00700C79" w:rsidRPr="00700C79" w:rsidRDefault="00700C79" w:rsidP="00700C79">
      <w:pPr>
        <w:tabs>
          <w:tab w:val="left" w:pos="1890"/>
        </w:tabs>
        <w:ind w:firstLine="720"/>
        <w:jc w:val="both"/>
        <w:rPr>
          <w:sz w:val="28"/>
          <w:szCs w:val="28"/>
        </w:rPr>
      </w:pPr>
    </w:p>
    <w:tbl>
      <w:tblPr>
        <w:tblW w:w="9344" w:type="dxa"/>
        <w:jc w:val="center"/>
        <w:tblLook w:val="04A0" w:firstRow="1" w:lastRow="0" w:firstColumn="1" w:lastColumn="0" w:noHBand="0" w:noVBand="1"/>
      </w:tblPr>
      <w:tblGrid>
        <w:gridCol w:w="596"/>
        <w:gridCol w:w="2544"/>
        <w:gridCol w:w="1493"/>
        <w:gridCol w:w="1613"/>
        <w:gridCol w:w="1577"/>
        <w:gridCol w:w="1521"/>
      </w:tblGrid>
      <w:tr w:rsidR="00700C79" w:rsidRPr="00700C79" w14:paraId="4C57AAD9" w14:textId="77777777" w:rsidTr="00104FF4">
        <w:trPr>
          <w:trHeight w:val="765"/>
          <w:jc w:val="center"/>
        </w:trPr>
        <w:tc>
          <w:tcPr>
            <w:tcW w:w="59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7B476C7" w14:textId="77777777" w:rsidR="00700C79" w:rsidRPr="00700C79" w:rsidRDefault="00700C79" w:rsidP="00700C79">
            <w:r w:rsidRPr="00700C79">
              <w:lastRenderedPageBreak/>
              <w:t> № п/п</w:t>
            </w:r>
          </w:p>
        </w:tc>
        <w:tc>
          <w:tcPr>
            <w:tcW w:w="254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13DA15C" w14:textId="77777777" w:rsidR="00700C79" w:rsidRPr="00700C79" w:rsidRDefault="00700C79" w:rsidP="00700C79">
            <w:pPr>
              <w:jc w:val="center"/>
            </w:pPr>
            <w:r w:rsidRPr="00700C79">
              <w:t>Наименование поставщиков</w:t>
            </w:r>
          </w:p>
        </w:tc>
        <w:tc>
          <w:tcPr>
            <w:tcW w:w="1493" w:type="dxa"/>
            <w:tcBorders>
              <w:top w:val="single" w:sz="4" w:space="0" w:color="auto"/>
              <w:left w:val="nil"/>
              <w:bottom w:val="single" w:sz="4" w:space="0" w:color="auto"/>
              <w:right w:val="single" w:sz="4" w:space="0" w:color="auto"/>
            </w:tcBorders>
            <w:shd w:val="clear" w:color="auto" w:fill="auto"/>
            <w:vAlign w:val="bottom"/>
            <w:hideMark/>
          </w:tcPr>
          <w:p w14:paraId="14642403" w14:textId="77777777" w:rsidR="00700C79" w:rsidRPr="00700C79" w:rsidRDefault="00700C79" w:rsidP="00700C79">
            <w:pPr>
              <w:jc w:val="center"/>
            </w:pPr>
            <w:r w:rsidRPr="00700C79">
              <w:t xml:space="preserve"> Объем покупки 2025 </w:t>
            </w:r>
          </w:p>
        </w:tc>
        <w:tc>
          <w:tcPr>
            <w:tcW w:w="1613" w:type="dxa"/>
            <w:tcBorders>
              <w:top w:val="single" w:sz="4" w:space="0" w:color="auto"/>
              <w:left w:val="nil"/>
              <w:bottom w:val="single" w:sz="4" w:space="0" w:color="auto"/>
              <w:right w:val="single" w:sz="4" w:space="0" w:color="auto"/>
            </w:tcBorders>
            <w:shd w:val="clear" w:color="auto" w:fill="auto"/>
            <w:vAlign w:val="bottom"/>
            <w:hideMark/>
          </w:tcPr>
          <w:p w14:paraId="60C6358B" w14:textId="77777777" w:rsidR="00700C79" w:rsidRPr="00700C79" w:rsidRDefault="00700C79" w:rsidP="00700C79">
            <w:pPr>
              <w:jc w:val="center"/>
            </w:pPr>
            <w:r w:rsidRPr="00700C79">
              <w:t>тариф 1 полугодия</w:t>
            </w:r>
          </w:p>
        </w:tc>
        <w:tc>
          <w:tcPr>
            <w:tcW w:w="1577" w:type="dxa"/>
            <w:tcBorders>
              <w:top w:val="single" w:sz="4" w:space="0" w:color="auto"/>
              <w:left w:val="nil"/>
              <w:bottom w:val="single" w:sz="4" w:space="0" w:color="auto"/>
              <w:right w:val="single" w:sz="4" w:space="0" w:color="auto"/>
            </w:tcBorders>
            <w:shd w:val="clear" w:color="auto" w:fill="auto"/>
            <w:vAlign w:val="bottom"/>
            <w:hideMark/>
          </w:tcPr>
          <w:p w14:paraId="2F010704" w14:textId="77777777" w:rsidR="00700C79" w:rsidRPr="00700C79" w:rsidRDefault="00700C79" w:rsidP="00700C79">
            <w:pPr>
              <w:jc w:val="center"/>
            </w:pPr>
            <w:r w:rsidRPr="00700C79">
              <w:t>тариф 2 полугодия</w:t>
            </w:r>
          </w:p>
        </w:tc>
        <w:tc>
          <w:tcPr>
            <w:tcW w:w="1521" w:type="dxa"/>
            <w:tcBorders>
              <w:top w:val="single" w:sz="4" w:space="0" w:color="auto"/>
              <w:left w:val="nil"/>
              <w:bottom w:val="single" w:sz="4" w:space="0" w:color="auto"/>
              <w:right w:val="single" w:sz="4" w:space="0" w:color="auto"/>
            </w:tcBorders>
            <w:shd w:val="clear" w:color="auto" w:fill="auto"/>
            <w:vAlign w:val="bottom"/>
            <w:hideMark/>
          </w:tcPr>
          <w:p w14:paraId="5576DF0C" w14:textId="77777777" w:rsidR="00700C79" w:rsidRPr="00700C79" w:rsidRDefault="00700C79" w:rsidP="00700C79">
            <w:pPr>
              <w:jc w:val="center"/>
            </w:pPr>
            <w:r w:rsidRPr="00700C79">
              <w:t xml:space="preserve">Сумма 2025 эксперты </w:t>
            </w:r>
          </w:p>
        </w:tc>
      </w:tr>
      <w:tr w:rsidR="00700C79" w:rsidRPr="00700C79" w14:paraId="507711CA" w14:textId="77777777" w:rsidTr="00104FF4">
        <w:trPr>
          <w:trHeight w:val="255"/>
          <w:jc w:val="center"/>
        </w:trPr>
        <w:tc>
          <w:tcPr>
            <w:tcW w:w="596" w:type="dxa"/>
            <w:vMerge/>
            <w:tcBorders>
              <w:top w:val="single" w:sz="4" w:space="0" w:color="auto"/>
              <w:left w:val="single" w:sz="4" w:space="0" w:color="auto"/>
              <w:bottom w:val="single" w:sz="4" w:space="0" w:color="000000"/>
              <w:right w:val="single" w:sz="4" w:space="0" w:color="auto"/>
            </w:tcBorders>
            <w:vAlign w:val="center"/>
            <w:hideMark/>
          </w:tcPr>
          <w:p w14:paraId="5A42185A" w14:textId="77777777" w:rsidR="00700C79" w:rsidRPr="00700C79" w:rsidRDefault="00700C79" w:rsidP="00700C79"/>
        </w:tc>
        <w:tc>
          <w:tcPr>
            <w:tcW w:w="2544" w:type="dxa"/>
            <w:vMerge/>
            <w:tcBorders>
              <w:top w:val="single" w:sz="4" w:space="0" w:color="auto"/>
              <w:left w:val="single" w:sz="4" w:space="0" w:color="auto"/>
              <w:bottom w:val="single" w:sz="4" w:space="0" w:color="000000"/>
              <w:right w:val="single" w:sz="4" w:space="0" w:color="auto"/>
            </w:tcBorders>
            <w:vAlign w:val="center"/>
            <w:hideMark/>
          </w:tcPr>
          <w:p w14:paraId="34AD2683" w14:textId="77777777" w:rsidR="00700C79" w:rsidRPr="00700C79" w:rsidRDefault="00700C79" w:rsidP="00700C79"/>
        </w:tc>
        <w:tc>
          <w:tcPr>
            <w:tcW w:w="1493" w:type="dxa"/>
            <w:tcBorders>
              <w:top w:val="nil"/>
              <w:left w:val="nil"/>
              <w:bottom w:val="single" w:sz="4" w:space="0" w:color="auto"/>
              <w:right w:val="single" w:sz="4" w:space="0" w:color="auto"/>
            </w:tcBorders>
            <w:shd w:val="clear" w:color="auto" w:fill="auto"/>
            <w:noWrap/>
            <w:vAlign w:val="bottom"/>
            <w:hideMark/>
          </w:tcPr>
          <w:p w14:paraId="71AB460E" w14:textId="77777777" w:rsidR="00700C79" w:rsidRPr="00700C79" w:rsidRDefault="00700C79" w:rsidP="00700C79">
            <w:pPr>
              <w:jc w:val="center"/>
            </w:pPr>
            <w:r w:rsidRPr="00700C79">
              <w:t xml:space="preserve"> тыс. м3</w:t>
            </w:r>
          </w:p>
        </w:tc>
        <w:tc>
          <w:tcPr>
            <w:tcW w:w="1613" w:type="dxa"/>
            <w:tcBorders>
              <w:top w:val="nil"/>
              <w:left w:val="nil"/>
              <w:bottom w:val="nil"/>
              <w:right w:val="single" w:sz="4" w:space="0" w:color="auto"/>
            </w:tcBorders>
            <w:shd w:val="clear" w:color="auto" w:fill="auto"/>
            <w:noWrap/>
            <w:vAlign w:val="bottom"/>
            <w:hideMark/>
          </w:tcPr>
          <w:p w14:paraId="52AB7874" w14:textId="77777777" w:rsidR="00700C79" w:rsidRPr="00700C79" w:rsidRDefault="00700C79" w:rsidP="00700C79">
            <w:pPr>
              <w:jc w:val="center"/>
            </w:pPr>
            <w:r w:rsidRPr="00700C79">
              <w:t>руб./м3</w:t>
            </w:r>
          </w:p>
        </w:tc>
        <w:tc>
          <w:tcPr>
            <w:tcW w:w="1577" w:type="dxa"/>
            <w:tcBorders>
              <w:top w:val="nil"/>
              <w:left w:val="nil"/>
              <w:bottom w:val="nil"/>
              <w:right w:val="single" w:sz="4" w:space="0" w:color="auto"/>
            </w:tcBorders>
            <w:shd w:val="clear" w:color="auto" w:fill="auto"/>
            <w:noWrap/>
            <w:vAlign w:val="bottom"/>
            <w:hideMark/>
          </w:tcPr>
          <w:p w14:paraId="1738CD3D" w14:textId="77777777" w:rsidR="00700C79" w:rsidRPr="00700C79" w:rsidRDefault="00700C79" w:rsidP="00700C79">
            <w:pPr>
              <w:jc w:val="center"/>
            </w:pPr>
            <w:r w:rsidRPr="00700C79">
              <w:t>руб./м3</w:t>
            </w:r>
          </w:p>
        </w:tc>
        <w:tc>
          <w:tcPr>
            <w:tcW w:w="1521" w:type="dxa"/>
            <w:tcBorders>
              <w:top w:val="nil"/>
              <w:left w:val="single" w:sz="4" w:space="0" w:color="auto"/>
              <w:bottom w:val="single" w:sz="4" w:space="0" w:color="auto"/>
              <w:right w:val="single" w:sz="4" w:space="0" w:color="auto"/>
            </w:tcBorders>
            <w:shd w:val="clear" w:color="auto" w:fill="auto"/>
            <w:noWrap/>
            <w:vAlign w:val="bottom"/>
            <w:hideMark/>
          </w:tcPr>
          <w:p w14:paraId="7926617E" w14:textId="77777777" w:rsidR="00700C79" w:rsidRPr="00700C79" w:rsidRDefault="00700C79" w:rsidP="00700C79">
            <w:pPr>
              <w:jc w:val="center"/>
            </w:pPr>
            <w:r w:rsidRPr="00700C79">
              <w:t>тыс. руб.</w:t>
            </w:r>
          </w:p>
        </w:tc>
      </w:tr>
      <w:tr w:rsidR="00700C79" w:rsidRPr="00700C79" w14:paraId="1216F7AE" w14:textId="77777777" w:rsidTr="00104FF4">
        <w:trPr>
          <w:trHeight w:val="375"/>
          <w:jc w:val="center"/>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02F24555" w14:textId="77777777" w:rsidR="00700C79" w:rsidRPr="00700C79" w:rsidRDefault="00700C79" w:rsidP="00700C79">
            <w:r w:rsidRPr="00700C79">
              <w:t>1</w:t>
            </w:r>
          </w:p>
        </w:tc>
        <w:tc>
          <w:tcPr>
            <w:tcW w:w="2544" w:type="dxa"/>
            <w:tcBorders>
              <w:top w:val="nil"/>
              <w:left w:val="nil"/>
              <w:bottom w:val="single" w:sz="4" w:space="0" w:color="auto"/>
              <w:right w:val="single" w:sz="4" w:space="0" w:color="auto"/>
            </w:tcBorders>
            <w:shd w:val="clear" w:color="auto" w:fill="auto"/>
            <w:noWrap/>
            <w:vAlign w:val="bottom"/>
            <w:hideMark/>
          </w:tcPr>
          <w:p w14:paraId="235A8447" w14:textId="77777777" w:rsidR="00700C79" w:rsidRPr="00700C79" w:rsidRDefault="00700C79" w:rsidP="00700C79">
            <w:r w:rsidRPr="00700C79">
              <w:t xml:space="preserve">МУП «Водоканал» </w:t>
            </w:r>
          </w:p>
        </w:tc>
        <w:tc>
          <w:tcPr>
            <w:tcW w:w="1493" w:type="dxa"/>
            <w:tcBorders>
              <w:top w:val="nil"/>
              <w:left w:val="nil"/>
              <w:bottom w:val="single" w:sz="4" w:space="0" w:color="auto"/>
              <w:right w:val="single" w:sz="4" w:space="0" w:color="auto"/>
            </w:tcBorders>
            <w:shd w:val="clear" w:color="auto" w:fill="auto"/>
            <w:noWrap/>
            <w:vAlign w:val="bottom"/>
            <w:hideMark/>
          </w:tcPr>
          <w:p w14:paraId="62916CB0" w14:textId="77777777" w:rsidR="00700C79" w:rsidRPr="00700C79" w:rsidRDefault="00700C79" w:rsidP="00700C79">
            <w:pPr>
              <w:jc w:val="center"/>
            </w:pPr>
            <w:r w:rsidRPr="00700C79">
              <w:t>464,767</w:t>
            </w:r>
          </w:p>
        </w:tc>
        <w:tc>
          <w:tcPr>
            <w:tcW w:w="1613" w:type="dxa"/>
            <w:tcBorders>
              <w:top w:val="single" w:sz="4" w:space="0" w:color="auto"/>
              <w:left w:val="nil"/>
              <w:bottom w:val="single" w:sz="4" w:space="0" w:color="auto"/>
              <w:right w:val="single" w:sz="4" w:space="0" w:color="auto"/>
            </w:tcBorders>
            <w:shd w:val="clear" w:color="auto" w:fill="auto"/>
            <w:noWrap/>
            <w:vAlign w:val="bottom"/>
            <w:hideMark/>
          </w:tcPr>
          <w:p w14:paraId="00038511" w14:textId="77777777" w:rsidR="00700C79" w:rsidRPr="00700C79" w:rsidRDefault="00700C79" w:rsidP="00700C79">
            <w:pPr>
              <w:jc w:val="center"/>
            </w:pPr>
            <w:r w:rsidRPr="00700C79">
              <w:t>55,82</w:t>
            </w:r>
          </w:p>
        </w:tc>
        <w:tc>
          <w:tcPr>
            <w:tcW w:w="1577" w:type="dxa"/>
            <w:tcBorders>
              <w:top w:val="single" w:sz="4" w:space="0" w:color="auto"/>
              <w:left w:val="nil"/>
              <w:bottom w:val="single" w:sz="4" w:space="0" w:color="auto"/>
              <w:right w:val="single" w:sz="4" w:space="0" w:color="auto"/>
            </w:tcBorders>
            <w:shd w:val="clear" w:color="auto" w:fill="auto"/>
            <w:noWrap/>
            <w:vAlign w:val="bottom"/>
            <w:hideMark/>
          </w:tcPr>
          <w:p w14:paraId="22148A96" w14:textId="77777777" w:rsidR="00700C79" w:rsidRPr="00700C79" w:rsidRDefault="00700C79" w:rsidP="00700C79">
            <w:pPr>
              <w:jc w:val="center"/>
            </w:pPr>
            <w:r w:rsidRPr="00700C79">
              <w:t>62,52</w:t>
            </w:r>
          </w:p>
        </w:tc>
        <w:tc>
          <w:tcPr>
            <w:tcW w:w="1521" w:type="dxa"/>
            <w:tcBorders>
              <w:top w:val="nil"/>
              <w:left w:val="nil"/>
              <w:bottom w:val="single" w:sz="4" w:space="0" w:color="auto"/>
              <w:right w:val="single" w:sz="4" w:space="0" w:color="auto"/>
            </w:tcBorders>
            <w:shd w:val="clear" w:color="auto" w:fill="auto"/>
            <w:noWrap/>
            <w:vAlign w:val="bottom"/>
            <w:hideMark/>
          </w:tcPr>
          <w:p w14:paraId="091552D2" w14:textId="77777777" w:rsidR="00700C79" w:rsidRPr="00700C79" w:rsidRDefault="00700C79" w:rsidP="00700C79">
            <w:pPr>
              <w:jc w:val="center"/>
            </w:pPr>
            <w:r w:rsidRPr="00700C79">
              <w:t>27 562,54</w:t>
            </w:r>
          </w:p>
        </w:tc>
      </w:tr>
      <w:tr w:rsidR="00700C79" w:rsidRPr="00700C79" w14:paraId="11232B03" w14:textId="77777777" w:rsidTr="00104FF4">
        <w:trPr>
          <w:trHeight w:val="375"/>
          <w:jc w:val="center"/>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87E94" w14:textId="77777777" w:rsidR="00700C79" w:rsidRPr="00700C79" w:rsidRDefault="00700C79" w:rsidP="00700C79">
            <w:r w:rsidRPr="00700C79">
              <w:t>3</w:t>
            </w:r>
          </w:p>
        </w:tc>
        <w:tc>
          <w:tcPr>
            <w:tcW w:w="2544" w:type="dxa"/>
            <w:tcBorders>
              <w:top w:val="single" w:sz="4" w:space="0" w:color="auto"/>
              <w:left w:val="nil"/>
              <w:bottom w:val="single" w:sz="4" w:space="0" w:color="auto"/>
              <w:right w:val="single" w:sz="4" w:space="0" w:color="auto"/>
            </w:tcBorders>
            <w:shd w:val="clear" w:color="auto" w:fill="auto"/>
            <w:noWrap/>
            <w:vAlign w:val="bottom"/>
            <w:hideMark/>
          </w:tcPr>
          <w:p w14:paraId="2A8CC3FA" w14:textId="77777777" w:rsidR="00700C79" w:rsidRPr="00700C79" w:rsidRDefault="00700C79" w:rsidP="00700C79">
            <w:r w:rsidRPr="00700C79">
              <w:t xml:space="preserve">ООО «ЭнергоКомпания» </w:t>
            </w:r>
          </w:p>
        </w:tc>
        <w:tc>
          <w:tcPr>
            <w:tcW w:w="1493" w:type="dxa"/>
            <w:tcBorders>
              <w:top w:val="single" w:sz="4" w:space="0" w:color="auto"/>
              <w:left w:val="nil"/>
              <w:bottom w:val="single" w:sz="4" w:space="0" w:color="auto"/>
              <w:right w:val="single" w:sz="4" w:space="0" w:color="auto"/>
            </w:tcBorders>
            <w:shd w:val="clear" w:color="auto" w:fill="auto"/>
            <w:noWrap/>
            <w:vAlign w:val="bottom"/>
            <w:hideMark/>
          </w:tcPr>
          <w:p w14:paraId="75472599" w14:textId="77777777" w:rsidR="00700C79" w:rsidRPr="00700C79" w:rsidRDefault="00700C79" w:rsidP="00700C79">
            <w:pPr>
              <w:jc w:val="center"/>
              <w:rPr>
                <w:color w:val="000000"/>
              </w:rPr>
            </w:pPr>
            <w:r w:rsidRPr="00700C79">
              <w:rPr>
                <w:color w:val="000000"/>
              </w:rPr>
              <w:t>9,25</w:t>
            </w:r>
          </w:p>
        </w:tc>
        <w:tc>
          <w:tcPr>
            <w:tcW w:w="1613" w:type="dxa"/>
            <w:tcBorders>
              <w:top w:val="single" w:sz="4" w:space="0" w:color="auto"/>
              <w:left w:val="nil"/>
              <w:bottom w:val="single" w:sz="4" w:space="0" w:color="auto"/>
              <w:right w:val="single" w:sz="4" w:space="0" w:color="auto"/>
            </w:tcBorders>
            <w:shd w:val="clear" w:color="auto" w:fill="auto"/>
            <w:noWrap/>
            <w:vAlign w:val="bottom"/>
            <w:hideMark/>
          </w:tcPr>
          <w:p w14:paraId="457A439F" w14:textId="77777777" w:rsidR="00700C79" w:rsidRPr="00700C79" w:rsidRDefault="00700C79" w:rsidP="00700C79">
            <w:pPr>
              <w:jc w:val="center"/>
              <w:rPr>
                <w:color w:val="000000"/>
              </w:rPr>
            </w:pPr>
            <w:r w:rsidRPr="00700C79">
              <w:rPr>
                <w:color w:val="000000"/>
              </w:rPr>
              <w:t>25,55</w:t>
            </w:r>
          </w:p>
        </w:tc>
        <w:tc>
          <w:tcPr>
            <w:tcW w:w="1577" w:type="dxa"/>
            <w:tcBorders>
              <w:top w:val="single" w:sz="4" w:space="0" w:color="auto"/>
              <w:left w:val="nil"/>
              <w:bottom w:val="single" w:sz="4" w:space="0" w:color="auto"/>
              <w:right w:val="single" w:sz="4" w:space="0" w:color="auto"/>
            </w:tcBorders>
            <w:shd w:val="clear" w:color="auto" w:fill="auto"/>
            <w:noWrap/>
            <w:vAlign w:val="bottom"/>
            <w:hideMark/>
          </w:tcPr>
          <w:p w14:paraId="7E8115AE" w14:textId="77777777" w:rsidR="00700C79" w:rsidRPr="00700C79" w:rsidRDefault="00700C79" w:rsidP="00700C79">
            <w:pPr>
              <w:jc w:val="center"/>
              <w:rPr>
                <w:color w:val="000000"/>
              </w:rPr>
            </w:pPr>
            <w:r w:rsidRPr="00700C79">
              <w:rPr>
                <w:color w:val="000000"/>
              </w:rPr>
              <w:t>28,62</w:t>
            </w:r>
          </w:p>
        </w:tc>
        <w:tc>
          <w:tcPr>
            <w:tcW w:w="1521" w:type="dxa"/>
            <w:tcBorders>
              <w:top w:val="single" w:sz="4" w:space="0" w:color="auto"/>
              <w:left w:val="nil"/>
              <w:bottom w:val="single" w:sz="4" w:space="0" w:color="auto"/>
              <w:right w:val="single" w:sz="4" w:space="0" w:color="auto"/>
            </w:tcBorders>
            <w:shd w:val="clear" w:color="auto" w:fill="auto"/>
            <w:noWrap/>
            <w:vAlign w:val="bottom"/>
            <w:hideMark/>
          </w:tcPr>
          <w:p w14:paraId="3929BC22" w14:textId="77777777" w:rsidR="00700C79" w:rsidRPr="00700C79" w:rsidRDefault="00700C79" w:rsidP="00700C79">
            <w:pPr>
              <w:jc w:val="center"/>
              <w:rPr>
                <w:color w:val="000000"/>
              </w:rPr>
            </w:pPr>
            <w:r w:rsidRPr="00700C79">
              <w:rPr>
                <w:color w:val="000000"/>
              </w:rPr>
              <w:t>251,104</w:t>
            </w:r>
          </w:p>
        </w:tc>
      </w:tr>
      <w:tr w:rsidR="00700C79" w:rsidRPr="00700C79" w14:paraId="721EE426" w14:textId="77777777" w:rsidTr="00104FF4">
        <w:trPr>
          <w:trHeight w:val="375"/>
          <w:jc w:val="center"/>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0D35D095" w14:textId="77777777" w:rsidR="00700C79" w:rsidRPr="00700C79" w:rsidRDefault="00700C79" w:rsidP="00700C79">
            <w:r w:rsidRPr="00700C79">
              <w:t>4</w:t>
            </w:r>
          </w:p>
        </w:tc>
        <w:tc>
          <w:tcPr>
            <w:tcW w:w="2544" w:type="dxa"/>
            <w:tcBorders>
              <w:top w:val="nil"/>
              <w:left w:val="nil"/>
              <w:bottom w:val="single" w:sz="4" w:space="0" w:color="auto"/>
              <w:right w:val="single" w:sz="4" w:space="0" w:color="auto"/>
            </w:tcBorders>
            <w:shd w:val="clear" w:color="auto" w:fill="auto"/>
            <w:noWrap/>
            <w:vAlign w:val="bottom"/>
            <w:hideMark/>
          </w:tcPr>
          <w:p w14:paraId="648FAA56" w14:textId="77777777" w:rsidR="00700C79" w:rsidRPr="00700C79" w:rsidRDefault="00700C79" w:rsidP="00700C79">
            <w:r w:rsidRPr="00700C79">
              <w:t>Беловская ГРЭС</w:t>
            </w:r>
          </w:p>
        </w:tc>
        <w:tc>
          <w:tcPr>
            <w:tcW w:w="1493" w:type="dxa"/>
            <w:tcBorders>
              <w:top w:val="nil"/>
              <w:left w:val="nil"/>
              <w:bottom w:val="single" w:sz="4" w:space="0" w:color="auto"/>
              <w:right w:val="single" w:sz="4" w:space="0" w:color="auto"/>
            </w:tcBorders>
            <w:shd w:val="clear" w:color="auto" w:fill="auto"/>
            <w:noWrap/>
            <w:vAlign w:val="bottom"/>
            <w:hideMark/>
          </w:tcPr>
          <w:p w14:paraId="768686A5" w14:textId="77777777" w:rsidR="00700C79" w:rsidRPr="00700C79" w:rsidRDefault="00700C79" w:rsidP="00700C79">
            <w:pPr>
              <w:jc w:val="center"/>
              <w:rPr>
                <w:color w:val="000000"/>
              </w:rPr>
            </w:pPr>
            <w:r w:rsidRPr="00700C79">
              <w:rPr>
                <w:color w:val="000000"/>
              </w:rPr>
              <w:t>243,354</w:t>
            </w:r>
          </w:p>
        </w:tc>
        <w:tc>
          <w:tcPr>
            <w:tcW w:w="1613" w:type="dxa"/>
            <w:tcBorders>
              <w:top w:val="nil"/>
              <w:left w:val="nil"/>
              <w:bottom w:val="single" w:sz="4" w:space="0" w:color="auto"/>
              <w:right w:val="single" w:sz="4" w:space="0" w:color="auto"/>
            </w:tcBorders>
            <w:shd w:val="clear" w:color="auto" w:fill="auto"/>
            <w:noWrap/>
            <w:vAlign w:val="bottom"/>
            <w:hideMark/>
          </w:tcPr>
          <w:p w14:paraId="21E86D3E" w14:textId="77777777" w:rsidR="00700C79" w:rsidRPr="00700C79" w:rsidRDefault="00700C79" w:rsidP="00700C79">
            <w:pPr>
              <w:jc w:val="center"/>
              <w:rPr>
                <w:color w:val="000000"/>
              </w:rPr>
            </w:pPr>
            <w:r w:rsidRPr="00700C79">
              <w:rPr>
                <w:color w:val="000000"/>
              </w:rPr>
              <w:t>13,05</w:t>
            </w:r>
          </w:p>
        </w:tc>
        <w:tc>
          <w:tcPr>
            <w:tcW w:w="1577" w:type="dxa"/>
            <w:tcBorders>
              <w:top w:val="nil"/>
              <w:left w:val="nil"/>
              <w:bottom w:val="single" w:sz="4" w:space="0" w:color="auto"/>
              <w:right w:val="single" w:sz="4" w:space="0" w:color="auto"/>
            </w:tcBorders>
            <w:shd w:val="clear" w:color="auto" w:fill="auto"/>
            <w:noWrap/>
            <w:vAlign w:val="bottom"/>
            <w:hideMark/>
          </w:tcPr>
          <w:p w14:paraId="6CB39C64" w14:textId="77777777" w:rsidR="00700C79" w:rsidRPr="00700C79" w:rsidRDefault="00700C79" w:rsidP="00700C79">
            <w:pPr>
              <w:jc w:val="center"/>
              <w:rPr>
                <w:color w:val="000000"/>
              </w:rPr>
            </w:pPr>
            <w:r w:rsidRPr="00700C79">
              <w:rPr>
                <w:color w:val="000000"/>
              </w:rPr>
              <w:t>14,62</w:t>
            </w:r>
          </w:p>
        </w:tc>
        <w:tc>
          <w:tcPr>
            <w:tcW w:w="1521" w:type="dxa"/>
            <w:tcBorders>
              <w:top w:val="nil"/>
              <w:left w:val="nil"/>
              <w:bottom w:val="single" w:sz="4" w:space="0" w:color="auto"/>
              <w:right w:val="single" w:sz="4" w:space="0" w:color="auto"/>
            </w:tcBorders>
            <w:shd w:val="clear" w:color="auto" w:fill="auto"/>
            <w:noWrap/>
            <w:vAlign w:val="bottom"/>
            <w:hideMark/>
          </w:tcPr>
          <w:p w14:paraId="4183A35C" w14:textId="77777777" w:rsidR="00700C79" w:rsidRPr="00700C79" w:rsidRDefault="00700C79" w:rsidP="00700C79">
            <w:pPr>
              <w:jc w:val="center"/>
              <w:rPr>
                <w:color w:val="000000"/>
              </w:rPr>
            </w:pPr>
            <w:r w:rsidRPr="00700C79">
              <w:rPr>
                <w:color w:val="000000"/>
              </w:rPr>
              <w:t>3 374,44</w:t>
            </w:r>
          </w:p>
        </w:tc>
      </w:tr>
      <w:tr w:rsidR="00700C79" w:rsidRPr="00700C79" w14:paraId="2EF08BEB" w14:textId="77777777" w:rsidTr="00104FF4">
        <w:trPr>
          <w:trHeight w:val="255"/>
          <w:jc w:val="center"/>
        </w:trPr>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26237CF1" w14:textId="77777777" w:rsidR="00700C79" w:rsidRPr="00700C79" w:rsidRDefault="00700C79" w:rsidP="00700C79">
            <w:r w:rsidRPr="00700C79">
              <w:t> </w:t>
            </w:r>
          </w:p>
        </w:tc>
        <w:tc>
          <w:tcPr>
            <w:tcW w:w="2544" w:type="dxa"/>
            <w:tcBorders>
              <w:top w:val="single" w:sz="4" w:space="0" w:color="auto"/>
              <w:left w:val="nil"/>
              <w:bottom w:val="single" w:sz="4" w:space="0" w:color="auto"/>
              <w:right w:val="single" w:sz="4" w:space="0" w:color="auto"/>
            </w:tcBorders>
            <w:shd w:val="clear" w:color="auto" w:fill="auto"/>
            <w:vAlign w:val="bottom"/>
            <w:hideMark/>
          </w:tcPr>
          <w:p w14:paraId="3A7CFC33" w14:textId="77777777" w:rsidR="00700C79" w:rsidRPr="00700C79" w:rsidRDefault="00700C79" w:rsidP="00700C79">
            <w:r w:rsidRPr="00700C79">
              <w:t>ИТОГО</w:t>
            </w:r>
          </w:p>
        </w:tc>
        <w:tc>
          <w:tcPr>
            <w:tcW w:w="14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3F16A" w14:textId="77777777" w:rsidR="00700C79" w:rsidRPr="00700C79" w:rsidRDefault="00700C79" w:rsidP="00700C79">
            <w:pPr>
              <w:jc w:val="center"/>
            </w:pPr>
            <w:r w:rsidRPr="00700C79">
              <w:t>717,371</w:t>
            </w:r>
          </w:p>
        </w:tc>
        <w:tc>
          <w:tcPr>
            <w:tcW w:w="3190" w:type="dxa"/>
            <w:gridSpan w:val="2"/>
            <w:tcBorders>
              <w:top w:val="single" w:sz="4" w:space="0" w:color="auto"/>
              <w:left w:val="nil"/>
              <w:bottom w:val="single" w:sz="4" w:space="0" w:color="auto"/>
              <w:right w:val="single" w:sz="4" w:space="0" w:color="000000"/>
            </w:tcBorders>
            <w:shd w:val="clear" w:color="auto" w:fill="auto"/>
            <w:vAlign w:val="bottom"/>
            <w:hideMark/>
          </w:tcPr>
          <w:p w14:paraId="2EB154E3" w14:textId="77777777" w:rsidR="00700C79" w:rsidRPr="00700C79" w:rsidRDefault="00700C79" w:rsidP="00700C79">
            <w:pPr>
              <w:jc w:val="center"/>
            </w:pPr>
            <w:r w:rsidRPr="00700C79">
              <w:t>43,48</w:t>
            </w:r>
          </w:p>
        </w:tc>
        <w:tc>
          <w:tcPr>
            <w:tcW w:w="1521" w:type="dxa"/>
            <w:tcBorders>
              <w:top w:val="nil"/>
              <w:left w:val="nil"/>
              <w:bottom w:val="single" w:sz="4" w:space="0" w:color="auto"/>
              <w:right w:val="single" w:sz="4" w:space="0" w:color="auto"/>
            </w:tcBorders>
            <w:shd w:val="clear" w:color="auto" w:fill="auto"/>
            <w:noWrap/>
            <w:vAlign w:val="bottom"/>
            <w:hideMark/>
          </w:tcPr>
          <w:p w14:paraId="64125916" w14:textId="77777777" w:rsidR="00700C79" w:rsidRPr="00700C79" w:rsidRDefault="00700C79" w:rsidP="00700C79">
            <w:pPr>
              <w:jc w:val="center"/>
            </w:pPr>
            <w:r w:rsidRPr="00700C79">
              <w:t>31 188,09</w:t>
            </w:r>
          </w:p>
        </w:tc>
      </w:tr>
    </w:tbl>
    <w:p w14:paraId="5D347190" w14:textId="77777777" w:rsidR="00700C79" w:rsidRPr="00700C79" w:rsidRDefault="00700C79" w:rsidP="00700C79">
      <w:pPr>
        <w:tabs>
          <w:tab w:val="left" w:pos="1890"/>
        </w:tabs>
        <w:ind w:firstLine="720"/>
        <w:jc w:val="both"/>
        <w:rPr>
          <w:sz w:val="28"/>
          <w:szCs w:val="28"/>
        </w:rPr>
      </w:pPr>
    </w:p>
    <w:p w14:paraId="3FF58E2F" w14:textId="77777777" w:rsidR="00700C79" w:rsidRPr="00700C79" w:rsidRDefault="00700C79" w:rsidP="00700C79">
      <w:pPr>
        <w:keepNext/>
        <w:tabs>
          <w:tab w:val="left" w:pos="284"/>
        </w:tabs>
        <w:jc w:val="center"/>
        <w:outlineLvl w:val="0"/>
        <w:rPr>
          <w:rFonts w:cs="Arial"/>
          <w:b/>
          <w:bCs/>
          <w:snapToGrid w:val="0"/>
          <w:kern w:val="32"/>
          <w:sz w:val="28"/>
          <w:szCs w:val="32"/>
          <w:lang w:eastAsia="en-US"/>
        </w:rPr>
      </w:pPr>
      <w:bookmarkStart w:id="145" w:name="_Toc182406217"/>
      <w:r w:rsidRPr="00700C79">
        <w:rPr>
          <w:rFonts w:cs="Arial"/>
          <w:b/>
          <w:bCs/>
          <w:snapToGrid w:val="0"/>
          <w:kern w:val="32"/>
          <w:sz w:val="28"/>
          <w:szCs w:val="32"/>
          <w:lang w:eastAsia="en-US"/>
        </w:rPr>
        <w:t>9.2. Стоимость электроэнергии</w:t>
      </w:r>
      <w:bookmarkEnd w:id="143"/>
      <w:bookmarkEnd w:id="145"/>
    </w:p>
    <w:p w14:paraId="4A5C77FE" w14:textId="77777777" w:rsidR="00700C79" w:rsidRPr="00700C79" w:rsidRDefault="00700C79" w:rsidP="00700C79">
      <w:pPr>
        <w:keepNext/>
        <w:tabs>
          <w:tab w:val="left" w:pos="284"/>
        </w:tabs>
        <w:jc w:val="center"/>
        <w:outlineLvl w:val="0"/>
        <w:rPr>
          <w:rFonts w:cs="Arial"/>
          <w:b/>
          <w:bCs/>
          <w:snapToGrid w:val="0"/>
          <w:kern w:val="32"/>
          <w:sz w:val="28"/>
          <w:szCs w:val="32"/>
          <w:lang w:eastAsia="en-US"/>
        </w:rPr>
      </w:pPr>
    </w:p>
    <w:p w14:paraId="587419B9" w14:textId="77777777" w:rsidR="00700C79" w:rsidRPr="00700C79" w:rsidRDefault="00700C79" w:rsidP="00700C79">
      <w:pPr>
        <w:tabs>
          <w:tab w:val="left" w:pos="1890"/>
        </w:tabs>
        <w:ind w:firstLine="709"/>
        <w:jc w:val="both"/>
        <w:rPr>
          <w:bCs/>
          <w:sz w:val="28"/>
          <w:szCs w:val="28"/>
        </w:rPr>
      </w:pPr>
      <w:r w:rsidRPr="00700C79">
        <w:rPr>
          <w:bCs/>
          <w:sz w:val="28"/>
          <w:szCs w:val="28"/>
        </w:rPr>
        <w:t xml:space="preserve">Поставка электрической энергии осуществляется – </w:t>
      </w:r>
      <w:r w:rsidRPr="00700C79">
        <w:rPr>
          <w:bCs/>
          <w:sz w:val="28"/>
          <w:szCs w:val="28"/>
        </w:rPr>
        <w:br/>
        <w:t>ОАО «Кузбассэнергосбыт» (договоры от 01.04.2008 г. № 2256э, 2257э).</w:t>
      </w:r>
    </w:p>
    <w:p w14:paraId="790BAEDD" w14:textId="77777777" w:rsidR="00700C79" w:rsidRPr="00700C79" w:rsidRDefault="00700C79" w:rsidP="00700C79">
      <w:pPr>
        <w:tabs>
          <w:tab w:val="left" w:pos="1890"/>
        </w:tabs>
        <w:ind w:firstLine="709"/>
        <w:jc w:val="both"/>
        <w:rPr>
          <w:bCs/>
          <w:sz w:val="28"/>
          <w:szCs w:val="28"/>
        </w:rPr>
      </w:pPr>
      <w:r w:rsidRPr="00700C79">
        <w:rPr>
          <w:bCs/>
          <w:sz w:val="28"/>
          <w:szCs w:val="28"/>
        </w:rPr>
        <w:t>Фактическая стоимость электрической энергии за 2023 год по данным предприятия, по рассматриваемому узлу теплоснабжения, сложилась на уровне 4,77 руб./кВтч.</w:t>
      </w:r>
    </w:p>
    <w:p w14:paraId="50403A43" w14:textId="77777777" w:rsidR="00700C79" w:rsidRPr="00700C79" w:rsidRDefault="00700C79" w:rsidP="00700C79">
      <w:pPr>
        <w:tabs>
          <w:tab w:val="left" w:pos="1890"/>
        </w:tabs>
        <w:ind w:firstLine="709"/>
        <w:jc w:val="both"/>
        <w:rPr>
          <w:bCs/>
          <w:sz w:val="28"/>
          <w:szCs w:val="28"/>
        </w:rPr>
      </w:pPr>
      <w:r w:rsidRPr="00700C79">
        <w:rPr>
          <w:bCs/>
          <w:sz w:val="28"/>
          <w:szCs w:val="28"/>
        </w:rPr>
        <w:t>При расчете количества электроэнергии на 2025 год, требуемого при производстве теплоносителя, принят объём потребления в количестве 311,50 тыс. кВт*ч., с учётом корректировки объёма электроэнергии согласно пункту 34 Методических указаний № 760-э.</w:t>
      </w:r>
    </w:p>
    <w:p w14:paraId="4B07FE6C" w14:textId="77777777" w:rsidR="00700C79" w:rsidRPr="00700C79" w:rsidRDefault="00700C79" w:rsidP="00700C79">
      <w:pPr>
        <w:tabs>
          <w:tab w:val="left" w:pos="1890"/>
        </w:tabs>
        <w:ind w:firstLine="709"/>
        <w:jc w:val="both"/>
        <w:rPr>
          <w:snapToGrid w:val="0"/>
          <w:sz w:val="28"/>
          <w:szCs w:val="28"/>
        </w:rPr>
      </w:pPr>
      <w:r w:rsidRPr="00700C79">
        <w:rPr>
          <w:snapToGrid w:val="0"/>
          <w:sz w:val="28"/>
          <w:szCs w:val="28"/>
        </w:rPr>
        <w:t xml:space="preserve">Экспертами в расчетах учтена цена электрической энергии, сложившаяся по факту 2023 года по данным предприятия </w:t>
      </w:r>
      <w:r w:rsidRPr="00700C79">
        <w:rPr>
          <w:bCs/>
          <w:sz w:val="28"/>
          <w:szCs w:val="28"/>
        </w:rPr>
        <w:t xml:space="preserve">согласно вкладке КСбн расчетного файла «4.7_реестр СЧФ 12мес2023_расх ЭЭ+ЭМ_на хоз нуж_ ТЭК» </w:t>
      </w:r>
      <w:r w:rsidRPr="00700C79">
        <w:rPr>
          <w:snapToGrid w:val="0"/>
          <w:sz w:val="28"/>
          <w:szCs w:val="28"/>
        </w:rPr>
        <w:t xml:space="preserve">с учетом индексов изменения стоимости электроэнергии (прогноз Минэкономразвития России от 30.09.2024) на 2024 год – 105,1 % и </w:t>
      </w:r>
      <w:r w:rsidRPr="00700C79">
        <w:rPr>
          <w:snapToGrid w:val="0"/>
          <w:sz w:val="28"/>
          <w:szCs w:val="28"/>
        </w:rPr>
        <w:br/>
        <w:t>на 2025 год – 109,8 %.</w:t>
      </w:r>
    </w:p>
    <w:p w14:paraId="0CB84629" w14:textId="77777777" w:rsidR="00700C79" w:rsidRPr="00700C79" w:rsidRDefault="00700C79" w:rsidP="00700C79">
      <w:pPr>
        <w:tabs>
          <w:tab w:val="left" w:pos="1890"/>
        </w:tabs>
        <w:ind w:firstLine="709"/>
        <w:jc w:val="both"/>
        <w:rPr>
          <w:snapToGrid w:val="0"/>
          <w:sz w:val="28"/>
          <w:szCs w:val="28"/>
        </w:rPr>
      </w:pPr>
      <w:r w:rsidRPr="00700C79">
        <w:rPr>
          <w:snapToGrid w:val="0"/>
          <w:sz w:val="28"/>
          <w:szCs w:val="28"/>
        </w:rPr>
        <w:t>Плановый тариф на электроэнергию на 2025 год сложился:</w:t>
      </w:r>
    </w:p>
    <w:p w14:paraId="14684CF8" w14:textId="77777777" w:rsidR="00700C79" w:rsidRPr="00700C79" w:rsidRDefault="00700C79" w:rsidP="00700C79">
      <w:pPr>
        <w:tabs>
          <w:tab w:val="left" w:pos="1890"/>
        </w:tabs>
        <w:ind w:firstLine="709"/>
        <w:jc w:val="both"/>
        <w:rPr>
          <w:snapToGrid w:val="0"/>
          <w:sz w:val="28"/>
          <w:szCs w:val="28"/>
        </w:rPr>
      </w:pPr>
      <w:r w:rsidRPr="00700C79">
        <w:rPr>
          <w:snapToGrid w:val="0"/>
          <w:sz w:val="28"/>
          <w:szCs w:val="28"/>
        </w:rPr>
        <w:t>4,77 руб./кВт*ч*1,051*1,098 = 5,50 руб./кВт*ч</w:t>
      </w:r>
    </w:p>
    <w:p w14:paraId="005D70CF" w14:textId="77777777" w:rsidR="00700C79" w:rsidRPr="00700C79" w:rsidRDefault="00700C79" w:rsidP="00700C79">
      <w:pPr>
        <w:tabs>
          <w:tab w:val="left" w:pos="1890"/>
        </w:tabs>
        <w:ind w:firstLine="720"/>
        <w:jc w:val="both"/>
        <w:rPr>
          <w:bCs/>
          <w:sz w:val="28"/>
          <w:szCs w:val="28"/>
        </w:rPr>
      </w:pPr>
      <w:r w:rsidRPr="00700C79">
        <w:rPr>
          <w:bCs/>
          <w:sz w:val="28"/>
          <w:szCs w:val="28"/>
        </w:rPr>
        <w:t>Плановые расходы по статье на 2025 год составили 1 714,69 тыс. руб.</w:t>
      </w:r>
    </w:p>
    <w:p w14:paraId="1BBD56D8" w14:textId="77777777" w:rsidR="00700C79" w:rsidRPr="00700C79" w:rsidRDefault="00700C79" w:rsidP="00700C79">
      <w:pPr>
        <w:tabs>
          <w:tab w:val="left" w:pos="1890"/>
        </w:tabs>
        <w:ind w:firstLine="720"/>
        <w:jc w:val="both"/>
        <w:rPr>
          <w:bCs/>
          <w:sz w:val="28"/>
          <w:szCs w:val="28"/>
        </w:rPr>
      </w:pPr>
      <w:r w:rsidRPr="00700C79">
        <w:rPr>
          <w:bCs/>
          <w:sz w:val="28"/>
          <w:szCs w:val="28"/>
        </w:rPr>
        <w:t xml:space="preserve">Корректировка предложений предприятия в сторону снижения составила 22 255,31 тыс. руб. </w:t>
      </w:r>
    </w:p>
    <w:p w14:paraId="49B9654D" w14:textId="77777777" w:rsidR="00700C79" w:rsidRPr="00700C79" w:rsidRDefault="00700C79" w:rsidP="00700C79">
      <w:pPr>
        <w:tabs>
          <w:tab w:val="left" w:pos="1890"/>
        </w:tabs>
        <w:ind w:firstLine="720"/>
        <w:jc w:val="both"/>
        <w:rPr>
          <w:bCs/>
          <w:sz w:val="28"/>
          <w:szCs w:val="28"/>
        </w:rPr>
      </w:pPr>
    </w:p>
    <w:p w14:paraId="6870121D" w14:textId="77777777" w:rsidR="00700C79" w:rsidRPr="00700C79" w:rsidRDefault="00700C79" w:rsidP="00700C79">
      <w:pPr>
        <w:keepNext/>
        <w:tabs>
          <w:tab w:val="left" w:pos="284"/>
        </w:tabs>
        <w:jc w:val="center"/>
        <w:outlineLvl w:val="0"/>
        <w:rPr>
          <w:rFonts w:cs="Arial"/>
          <w:b/>
          <w:bCs/>
          <w:snapToGrid w:val="0"/>
          <w:kern w:val="32"/>
          <w:sz w:val="28"/>
          <w:szCs w:val="32"/>
          <w:lang w:eastAsia="en-US"/>
        </w:rPr>
      </w:pPr>
      <w:bookmarkStart w:id="146" w:name="_Toc182406218"/>
      <w:r w:rsidRPr="00700C79">
        <w:rPr>
          <w:rFonts w:cs="Arial"/>
          <w:b/>
          <w:bCs/>
          <w:snapToGrid w:val="0"/>
          <w:kern w:val="32"/>
          <w:sz w:val="28"/>
          <w:szCs w:val="32"/>
          <w:lang w:eastAsia="en-US"/>
        </w:rPr>
        <w:t>10. Результаты деятельности (тарифов) на основе долгосрочных параметров регулирования</w:t>
      </w:r>
      <w:bookmarkEnd w:id="146"/>
      <w:r w:rsidRPr="00700C79">
        <w:rPr>
          <w:rFonts w:cs="Arial"/>
          <w:b/>
          <w:bCs/>
          <w:snapToGrid w:val="0"/>
          <w:kern w:val="32"/>
          <w:sz w:val="28"/>
          <w:szCs w:val="32"/>
          <w:lang w:eastAsia="en-US"/>
        </w:rPr>
        <w:t xml:space="preserve"> за 2023 год</w:t>
      </w:r>
    </w:p>
    <w:p w14:paraId="2E73C5E4" w14:textId="77777777" w:rsidR="00700C79" w:rsidRPr="00700C79" w:rsidRDefault="00700C79" w:rsidP="00700C79">
      <w:pPr>
        <w:keepNext/>
        <w:tabs>
          <w:tab w:val="left" w:pos="284"/>
        </w:tabs>
        <w:jc w:val="center"/>
        <w:outlineLvl w:val="0"/>
        <w:rPr>
          <w:rFonts w:cs="Arial"/>
          <w:b/>
          <w:bCs/>
          <w:snapToGrid w:val="0"/>
          <w:kern w:val="32"/>
          <w:sz w:val="28"/>
          <w:szCs w:val="32"/>
          <w:lang w:eastAsia="en-US"/>
        </w:rPr>
      </w:pPr>
    </w:p>
    <w:p w14:paraId="2A7B9020" w14:textId="77777777" w:rsidR="00700C79" w:rsidRPr="00700C79" w:rsidRDefault="00700C79" w:rsidP="00700C79">
      <w:pPr>
        <w:ind w:firstLine="709"/>
        <w:jc w:val="both"/>
        <w:rPr>
          <w:rFonts w:ascii="Bookman Old Style" w:hAnsi="Bookman Old Style"/>
          <w:sz w:val="28"/>
          <w:szCs w:val="28"/>
        </w:rPr>
      </w:pPr>
      <w:r w:rsidRPr="00700C79">
        <w:rPr>
          <w:bCs/>
          <w:sz w:val="28"/>
          <w:szCs w:val="28"/>
        </w:rPr>
        <w:t xml:space="preserve">Предприятие заявило затраты по данной статье в сумме 10 838,91 тыс. руб. Своим предложением предприятие предполагает, что ограничение НВВ при корректировке 2023 года в сумме </w:t>
      </w:r>
      <w:r w:rsidRPr="00700C79">
        <w:rPr>
          <w:sz w:val="28"/>
          <w:szCs w:val="28"/>
        </w:rPr>
        <w:t xml:space="preserve">10 838,91 тыс. руб., произведенное в соответствии со ст.3 Федерального закона от 27.07.2010 № 190-ФЗ </w:t>
      </w:r>
      <w:r w:rsidRPr="00700C79">
        <w:rPr>
          <w:sz w:val="28"/>
          <w:szCs w:val="28"/>
        </w:rPr>
        <w:br/>
        <w:t>«О теплоснабжении» должна быть возвращена предприятию при корректировке необходимой валовой выручки для расчета тарифов на теплоноситель на 2024 год.</w:t>
      </w:r>
    </w:p>
    <w:p w14:paraId="6154DC5D" w14:textId="77777777" w:rsidR="00700C79" w:rsidRPr="00700C79" w:rsidRDefault="00700C79" w:rsidP="00700C79">
      <w:pPr>
        <w:ind w:firstLine="709"/>
        <w:jc w:val="both"/>
        <w:rPr>
          <w:sz w:val="28"/>
          <w:szCs w:val="28"/>
        </w:rPr>
      </w:pPr>
      <w:r w:rsidRPr="00700C79">
        <w:rPr>
          <w:sz w:val="28"/>
          <w:szCs w:val="28"/>
        </w:rPr>
        <w:lastRenderedPageBreak/>
        <w:t>В соответствии с пунктом 52 Методических указаний отклонения фактических значений параметров расчета тарифов от значений, учтенных при установлении тарифов на 2023 год.</w:t>
      </w:r>
    </w:p>
    <w:p w14:paraId="0F96B33B" w14:textId="77777777" w:rsidR="00700C79" w:rsidRPr="00700C79" w:rsidRDefault="00700C79" w:rsidP="00700C79">
      <w:pPr>
        <w:ind w:right="142" w:firstLine="709"/>
        <w:jc w:val="both"/>
        <w:rPr>
          <w:szCs w:val="20"/>
        </w:rPr>
      </w:pPr>
    </w:p>
    <w:p w14:paraId="236690F0" w14:textId="77777777" w:rsidR="00700C79" w:rsidRPr="00700C79" w:rsidRDefault="00700C79" w:rsidP="00700C79">
      <w:pPr>
        <w:ind w:right="142" w:firstLine="709"/>
        <w:jc w:val="both"/>
        <w:rPr>
          <w:szCs w:val="20"/>
        </w:rPr>
      </w:pPr>
      <w:r w:rsidRPr="00700C79">
        <w:rPr>
          <w:noProof/>
          <w:szCs w:val="20"/>
        </w:rPr>
        <w:drawing>
          <wp:inline distT="0" distB="0" distL="0" distR="0" wp14:anchorId="5D479702" wp14:editId="1E791D85">
            <wp:extent cx="2276475" cy="3429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700C79">
        <w:rPr>
          <w:szCs w:val="20"/>
        </w:rPr>
        <w:t xml:space="preserve"> (тыс. руб.), (22)</w:t>
      </w:r>
    </w:p>
    <w:p w14:paraId="30D30B00" w14:textId="77777777" w:rsidR="00700C79" w:rsidRPr="00700C79" w:rsidRDefault="00700C79" w:rsidP="00700C79">
      <w:pPr>
        <w:ind w:right="142" w:firstLine="709"/>
        <w:jc w:val="both"/>
        <w:rPr>
          <w:szCs w:val="20"/>
        </w:rPr>
      </w:pPr>
      <w:r w:rsidRPr="00700C79">
        <w:rPr>
          <w:szCs w:val="20"/>
        </w:rPr>
        <w:t>где:</w:t>
      </w:r>
    </w:p>
    <w:p w14:paraId="2B59C13D" w14:textId="77777777" w:rsidR="00700C79" w:rsidRPr="00700C79" w:rsidRDefault="00700C79" w:rsidP="00700C79">
      <w:pPr>
        <w:ind w:right="142" w:firstLine="709"/>
        <w:jc w:val="both"/>
        <w:rPr>
          <w:szCs w:val="20"/>
        </w:rPr>
      </w:pPr>
      <w:r w:rsidRPr="00700C79">
        <w:rPr>
          <w:noProof/>
          <w:szCs w:val="20"/>
        </w:rPr>
        <w:drawing>
          <wp:inline distT="0" distB="0" distL="0" distR="0" wp14:anchorId="276E277F" wp14:editId="47EE051C">
            <wp:extent cx="819150" cy="342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700C79">
        <w:rPr>
          <w:szCs w:val="20"/>
        </w:rPr>
        <w:t xml:space="preserve"> - размер корректировки необходимой валовой выручки </w:t>
      </w:r>
      <w:r w:rsidRPr="00700C79">
        <w:rPr>
          <w:szCs w:val="20"/>
        </w:rPr>
        <w:br/>
        <w:t>по результатам (i-2)-го года;</w:t>
      </w:r>
    </w:p>
    <w:p w14:paraId="2D570A84" w14:textId="77777777" w:rsidR="00700C79" w:rsidRPr="00700C79" w:rsidRDefault="00700C79" w:rsidP="00700C79">
      <w:pPr>
        <w:ind w:firstLine="709"/>
        <w:jc w:val="both"/>
        <w:rPr>
          <w:sz w:val="28"/>
          <w:szCs w:val="28"/>
        </w:rPr>
      </w:pPr>
      <w:r w:rsidRPr="00700C79">
        <w:rPr>
          <w:noProof/>
          <w:szCs w:val="20"/>
        </w:rPr>
        <w:drawing>
          <wp:inline distT="0" distB="0" distL="0" distR="0" wp14:anchorId="1146D213" wp14:editId="64F5E0A4">
            <wp:extent cx="695325" cy="342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700C79">
        <w:rPr>
          <w:szCs w:val="20"/>
        </w:rPr>
        <w:t xml:space="preserve"> - </w:t>
      </w:r>
      <w:r w:rsidRPr="00700C79">
        <w:rPr>
          <w:sz w:val="28"/>
          <w:szCs w:val="28"/>
        </w:rPr>
        <w:t xml:space="preserve">фактическая величина необходимой валовой выручки </w:t>
      </w:r>
      <w:r w:rsidRPr="00700C79">
        <w:rPr>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47" w:history="1">
        <w:r w:rsidRPr="00700C79">
          <w:rPr>
            <w:color w:val="0000FF"/>
            <w:sz w:val="28"/>
            <w:szCs w:val="28"/>
            <w:u w:val="single"/>
          </w:rPr>
          <w:t>пунктом 55</w:t>
        </w:r>
      </w:hyperlink>
      <w:r w:rsidRPr="00700C79">
        <w:rPr>
          <w:sz w:val="28"/>
          <w:szCs w:val="28"/>
        </w:rPr>
        <w:t xml:space="preserve"> Методических указаний;</w:t>
      </w:r>
    </w:p>
    <w:p w14:paraId="7F3B3D1F" w14:textId="77777777" w:rsidR="00700C79" w:rsidRPr="00700C79" w:rsidRDefault="00700C79" w:rsidP="00700C79">
      <w:pPr>
        <w:ind w:firstLine="709"/>
        <w:jc w:val="both"/>
        <w:rPr>
          <w:sz w:val="28"/>
          <w:szCs w:val="28"/>
        </w:rPr>
      </w:pPr>
      <w:r w:rsidRPr="00700C79">
        <w:rPr>
          <w:szCs w:val="20"/>
        </w:rPr>
        <w:t xml:space="preserve">ТВi-2 - </w:t>
      </w:r>
      <w:r w:rsidRPr="00700C79">
        <w:rPr>
          <w:sz w:val="28"/>
          <w:szCs w:val="28"/>
        </w:rPr>
        <w:t xml:space="preserve">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700C79">
        <w:rPr>
          <w:sz w:val="28"/>
          <w:szCs w:val="28"/>
        </w:rPr>
        <w:br/>
        <w:t xml:space="preserve">и тарифов, установленных в соответствии с </w:t>
      </w:r>
      <w:hyperlink r:id="rId48" w:history="1">
        <w:r w:rsidRPr="00700C79">
          <w:rPr>
            <w:color w:val="0000FF"/>
            <w:sz w:val="28"/>
            <w:szCs w:val="28"/>
            <w:u w:val="single"/>
          </w:rPr>
          <w:t>главой IX</w:t>
        </w:r>
      </w:hyperlink>
      <w:r w:rsidRPr="00700C79">
        <w:rPr>
          <w:sz w:val="28"/>
          <w:szCs w:val="28"/>
        </w:rPr>
        <w:t xml:space="preserve"> Методических указаний на (i-2)-й год, </w:t>
      </w:r>
      <w:r w:rsidRPr="00700C79">
        <w:rPr>
          <w:sz w:val="28"/>
          <w:szCs w:val="28"/>
          <w:u w:val="single"/>
        </w:rPr>
        <w:t>без учета уровня собираемости платежей.</w:t>
      </w:r>
    </w:p>
    <w:p w14:paraId="1EA4BFEE" w14:textId="77777777" w:rsidR="00700C79" w:rsidRPr="00700C79" w:rsidRDefault="00700C79" w:rsidP="00700C79">
      <w:pPr>
        <w:ind w:firstLine="709"/>
        <w:jc w:val="both"/>
        <w:rPr>
          <w:sz w:val="28"/>
          <w:szCs w:val="28"/>
        </w:rPr>
      </w:pPr>
      <w:r w:rsidRPr="00700C79">
        <w:rPr>
          <w:sz w:val="28"/>
          <w:szCs w:val="28"/>
        </w:rPr>
        <w:t xml:space="preserve">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3163D611" w14:textId="77777777" w:rsidR="00700C79" w:rsidRPr="00700C79" w:rsidRDefault="00700C79" w:rsidP="00700C79">
      <w:pPr>
        <w:ind w:firstLine="709"/>
        <w:jc w:val="both"/>
        <w:rPr>
          <w:sz w:val="28"/>
          <w:szCs w:val="28"/>
        </w:rPr>
      </w:pPr>
      <w:r w:rsidRPr="00700C79">
        <w:rPr>
          <w:bCs/>
          <w:sz w:val="28"/>
          <w:szCs w:val="28"/>
        </w:rPr>
        <w:t xml:space="preserve">Исходя из формулы (22) видно, что </w:t>
      </w:r>
      <w:r w:rsidRPr="00700C79">
        <w:rPr>
          <w:noProof/>
          <w:szCs w:val="20"/>
        </w:rPr>
        <w:drawing>
          <wp:inline distT="0" distB="0" distL="0" distR="0" wp14:anchorId="47B7E731" wp14:editId="752D270D">
            <wp:extent cx="819150" cy="3429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700C79">
        <w:rPr>
          <w:szCs w:val="20"/>
        </w:rPr>
        <w:t xml:space="preserve"> - </w:t>
      </w:r>
      <w:r w:rsidRPr="00700C79">
        <w:rPr>
          <w:sz w:val="28"/>
          <w:szCs w:val="28"/>
        </w:rPr>
        <w:t>размер корректировки необходимой валовой выручки по результатам (i-2)-го года;</w:t>
      </w:r>
    </w:p>
    <w:p w14:paraId="5E182463" w14:textId="77777777" w:rsidR="00700C79" w:rsidRPr="00700C79" w:rsidRDefault="00700C79" w:rsidP="00700C79">
      <w:pPr>
        <w:tabs>
          <w:tab w:val="left" w:pos="1890"/>
        </w:tabs>
        <w:ind w:firstLine="709"/>
        <w:jc w:val="both"/>
        <w:rPr>
          <w:bCs/>
          <w:sz w:val="28"/>
          <w:szCs w:val="28"/>
        </w:rPr>
      </w:pPr>
      <w:r w:rsidRPr="00700C79">
        <w:rPr>
          <w:bCs/>
          <w:sz w:val="28"/>
          <w:szCs w:val="28"/>
        </w:rPr>
        <w:t>Год (</w:t>
      </w:r>
      <w:r w:rsidRPr="00700C79">
        <w:rPr>
          <w:bCs/>
          <w:sz w:val="28"/>
          <w:szCs w:val="28"/>
          <w:lang w:val="en-US"/>
        </w:rPr>
        <w:t>i</w:t>
      </w:r>
      <w:r w:rsidRPr="00700C79">
        <w:rPr>
          <w:bCs/>
          <w:sz w:val="28"/>
          <w:szCs w:val="28"/>
        </w:rPr>
        <w:t>-2) при корректировке НВВ 2025 – это 2023 год.</w:t>
      </w:r>
    </w:p>
    <w:p w14:paraId="5F38DE7A" w14:textId="77777777" w:rsidR="00700C79" w:rsidRPr="00700C79" w:rsidRDefault="00700C79" w:rsidP="00700C79">
      <w:pPr>
        <w:tabs>
          <w:tab w:val="left" w:pos="1890"/>
        </w:tabs>
        <w:ind w:firstLine="709"/>
        <w:jc w:val="both"/>
        <w:rPr>
          <w:bCs/>
          <w:sz w:val="28"/>
          <w:szCs w:val="28"/>
        </w:rPr>
      </w:pPr>
      <w:r w:rsidRPr="00700C79">
        <w:rPr>
          <w:bCs/>
          <w:sz w:val="28"/>
          <w:szCs w:val="28"/>
        </w:rPr>
        <w:t>Окончательный расчет с предприятием возникает в момент расчета по факту отработанного года. То есть, фактически сложившиеся расходы предприятия по итогу 2023 года будут рассматриваются при корректировке НВВ для расчета тарифов на 2025 год.</w:t>
      </w:r>
    </w:p>
    <w:p w14:paraId="23BBD978" w14:textId="77777777" w:rsidR="00700C79" w:rsidRPr="00700C79" w:rsidRDefault="00700C79" w:rsidP="00700C79">
      <w:pPr>
        <w:autoSpaceDE w:val="0"/>
        <w:autoSpaceDN w:val="0"/>
        <w:adjustRightInd w:val="0"/>
        <w:ind w:firstLine="709"/>
        <w:jc w:val="both"/>
        <w:rPr>
          <w:bCs/>
          <w:sz w:val="28"/>
          <w:szCs w:val="28"/>
        </w:rPr>
      </w:pPr>
      <w:r w:rsidRPr="00700C79">
        <w:rPr>
          <w:bCs/>
          <w:sz w:val="28"/>
          <w:szCs w:val="28"/>
        </w:rPr>
        <w:tab/>
        <w:t xml:space="preserve">При определении фактических расходов предприятия по итогу 2023 года ограничение в размере 10 838,91 тыс. руб., учтенное при утверждении тарифов на 2023 год не снижает фактические затраты 2023 года. Корректировка НВВ рассчитана как разница между фактически сложившимися расходами с учетом положений Методических указаний и необходимой валовой выручкой 2023 года, которая рассчитывается через фактический полезный отпуск теплоносителя в полугодиях и утвержденными тарифами по полугодиям, </w:t>
      </w:r>
      <w:r w:rsidRPr="00700C79">
        <w:rPr>
          <w:rFonts w:eastAsia="Calibri"/>
          <w:sz w:val="28"/>
          <w:szCs w:val="28"/>
        </w:rPr>
        <w:t>без учета уровня собираемости платежей.</w:t>
      </w:r>
      <w:r w:rsidRPr="00700C79">
        <w:rPr>
          <w:bCs/>
          <w:sz w:val="28"/>
          <w:szCs w:val="28"/>
        </w:rPr>
        <w:t xml:space="preserve"> </w:t>
      </w:r>
    </w:p>
    <w:p w14:paraId="7892A0B0" w14:textId="77777777" w:rsidR="00700C79" w:rsidRPr="00700C79" w:rsidRDefault="00700C79" w:rsidP="00700C79">
      <w:pPr>
        <w:ind w:firstLine="709"/>
        <w:jc w:val="both"/>
        <w:rPr>
          <w:sz w:val="28"/>
          <w:szCs w:val="28"/>
        </w:rPr>
      </w:pPr>
      <w:r w:rsidRPr="00700C79">
        <w:rPr>
          <w:sz w:val="28"/>
          <w:szCs w:val="28"/>
        </w:rPr>
        <w:t xml:space="preserve">Таким образом, эксперты принимают затраты по статье в нулевой оценке. </w:t>
      </w:r>
    </w:p>
    <w:p w14:paraId="2C2B86CF" w14:textId="77777777" w:rsidR="00700C79" w:rsidRPr="00700C79" w:rsidRDefault="00700C79" w:rsidP="00700C79">
      <w:pPr>
        <w:keepNext/>
        <w:keepLines/>
        <w:jc w:val="center"/>
        <w:outlineLvl w:val="1"/>
        <w:rPr>
          <w:rFonts w:eastAsia="Calibri"/>
          <w:b/>
          <w:sz w:val="28"/>
          <w:szCs w:val="28"/>
          <w:lang w:eastAsia="en-US"/>
        </w:rPr>
      </w:pPr>
      <w:bookmarkStart w:id="147" w:name="_Toc182406219"/>
      <w:bookmarkStart w:id="148" w:name="_Hlk153306963"/>
      <w:r w:rsidRPr="00700C79">
        <w:rPr>
          <w:rFonts w:eastAsia="Calibri"/>
          <w:b/>
          <w:sz w:val="28"/>
          <w:szCs w:val="28"/>
          <w:lang w:eastAsia="en-US"/>
        </w:rPr>
        <w:lastRenderedPageBreak/>
        <w:t>11. Нормативная прибыль</w:t>
      </w:r>
      <w:bookmarkEnd w:id="147"/>
    </w:p>
    <w:p w14:paraId="1CDF8B3E" w14:textId="77777777" w:rsidR="00700C79" w:rsidRPr="00700C79" w:rsidRDefault="00700C79" w:rsidP="00700C79">
      <w:pPr>
        <w:rPr>
          <w:rFonts w:eastAsia="Calibri"/>
          <w:szCs w:val="20"/>
        </w:rPr>
      </w:pPr>
    </w:p>
    <w:bookmarkEnd w:id="148"/>
    <w:p w14:paraId="46ED8D69" w14:textId="77777777" w:rsidR="00700C79" w:rsidRPr="00700C79" w:rsidRDefault="00700C79" w:rsidP="00700C79">
      <w:pPr>
        <w:tabs>
          <w:tab w:val="left" w:pos="1890"/>
        </w:tabs>
        <w:ind w:firstLine="709"/>
        <w:jc w:val="both"/>
        <w:rPr>
          <w:bCs/>
          <w:sz w:val="28"/>
          <w:szCs w:val="28"/>
        </w:rPr>
      </w:pPr>
      <w:r w:rsidRPr="00700C79">
        <w:rPr>
          <w:bCs/>
          <w:sz w:val="28"/>
          <w:szCs w:val="28"/>
        </w:rPr>
        <w:t xml:space="preserve">Предприятие заявляет нормативную прибыль в сумме 524,00 тыс. руб. (форма 4.6), которые представляют собой выплаты социального характера. Выплаты социального характера в 2023 году предприятие не осуществляло. </w:t>
      </w:r>
    </w:p>
    <w:p w14:paraId="2256BE5A" w14:textId="77777777" w:rsidR="00700C79" w:rsidRPr="00700C79" w:rsidRDefault="00700C79" w:rsidP="00700C79">
      <w:pPr>
        <w:ind w:firstLine="709"/>
        <w:jc w:val="both"/>
        <w:rPr>
          <w:bCs/>
          <w:sz w:val="28"/>
          <w:szCs w:val="28"/>
        </w:rPr>
      </w:pPr>
      <w:r w:rsidRPr="00700C79">
        <w:rPr>
          <w:bCs/>
          <w:sz w:val="28"/>
          <w:szCs w:val="28"/>
        </w:rPr>
        <w:t>Соответственно, заявленная предприятием сумма расходов из прибыли, не принимается экспертами в НВВ 2025 года.</w:t>
      </w:r>
    </w:p>
    <w:p w14:paraId="74D147ED" w14:textId="77777777" w:rsidR="00700C79" w:rsidRPr="00700C79" w:rsidRDefault="00700C79" w:rsidP="00700C79">
      <w:pPr>
        <w:ind w:firstLine="709"/>
        <w:jc w:val="both"/>
        <w:rPr>
          <w:bCs/>
          <w:sz w:val="28"/>
          <w:szCs w:val="28"/>
        </w:rPr>
      </w:pPr>
    </w:p>
    <w:p w14:paraId="1BC14902" w14:textId="77777777" w:rsidR="00700C79" w:rsidRPr="00700C79" w:rsidRDefault="00700C79" w:rsidP="00700C79">
      <w:pPr>
        <w:keepNext/>
        <w:keepLines/>
        <w:jc w:val="center"/>
        <w:outlineLvl w:val="1"/>
        <w:rPr>
          <w:rFonts w:eastAsia="Calibri"/>
          <w:b/>
          <w:sz w:val="28"/>
          <w:szCs w:val="28"/>
          <w:lang w:eastAsia="en-US"/>
        </w:rPr>
      </w:pPr>
      <w:bookmarkStart w:id="149" w:name="_Toc182406220"/>
      <w:r w:rsidRPr="00700C79">
        <w:rPr>
          <w:rFonts w:eastAsia="Calibri"/>
          <w:b/>
          <w:sz w:val="28"/>
          <w:szCs w:val="28"/>
          <w:lang w:eastAsia="en-US"/>
        </w:rPr>
        <w:t>12. Предпринимательская прибыль</w:t>
      </w:r>
      <w:bookmarkEnd w:id="149"/>
    </w:p>
    <w:p w14:paraId="611A9995" w14:textId="77777777" w:rsidR="00700C79" w:rsidRPr="00700C79" w:rsidRDefault="00700C79" w:rsidP="00700C79">
      <w:pPr>
        <w:rPr>
          <w:rFonts w:eastAsia="Calibri"/>
          <w:szCs w:val="20"/>
        </w:rPr>
      </w:pPr>
    </w:p>
    <w:p w14:paraId="5482CA63" w14:textId="77777777" w:rsidR="00700C79" w:rsidRPr="00700C79" w:rsidRDefault="00700C79" w:rsidP="00700C79">
      <w:pPr>
        <w:tabs>
          <w:tab w:val="left" w:pos="1890"/>
        </w:tabs>
        <w:ind w:firstLine="709"/>
        <w:jc w:val="both"/>
        <w:rPr>
          <w:bCs/>
          <w:sz w:val="28"/>
          <w:szCs w:val="28"/>
        </w:rPr>
      </w:pPr>
      <w:r w:rsidRPr="00700C79">
        <w:rPr>
          <w:bCs/>
          <w:sz w:val="28"/>
          <w:szCs w:val="28"/>
        </w:rPr>
        <w:t xml:space="preserve">Предприятие заявило предпринимательскую прибыль в сумме 4 674,00 тыс. руб. </w:t>
      </w:r>
    </w:p>
    <w:p w14:paraId="389B08F7" w14:textId="77777777" w:rsidR="00700C79" w:rsidRPr="00700C79" w:rsidRDefault="00700C79" w:rsidP="00700C79">
      <w:pPr>
        <w:tabs>
          <w:tab w:val="left" w:pos="1890"/>
        </w:tabs>
        <w:ind w:firstLine="709"/>
        <w:jc w:val="both"/>
        <w:rPr>
          <w:bCs/>
          <w:sz w:val="28"/>
          <w:szCs w:val="28"/>
        </w:rPr>
      </w:pPr>
      <w:r w:rsidRPr="00700C79">
        <w:rPr>
          <w:bCs/>
          <w:sz w:val="28"/>
          <w:szCs w:val="28"/>
        </w:rPr>
        <w:t>Эксперты предлагают учесть предпринимательскую прибыль в нулевой оценке ввиду отсутствия экономического обоснования.</w:t>
      </w:r>
    </w:p>
    <w:p w14:paraId="2EB3ACC5" w14:textId="77777777" w:rsidR="00700C79" w:rsidRPr="00700C79" w:rsidRDefault="00700C79" w:rsidP="00700C79">
      <w:pPr>
        <w:ind w:firstLine="709"/>
        <w:jc w:val="both"/>
        <w:rPr>
          <w:rFonts w:eastAsia="Calibri"/>
          <w:szCs w:val="20"/>
        </w:rPr>
      </w:pPr>
    </w:p>
    <w:p w14:paraId="3DF7CE85" w14:textId="77777777" w:rsidR="00700C79" w:rsidRPr="00700C79" w:rsidRDefault="00700C79" w:rsidP="00700C79">
      <w:pPr>
        <w:keepNext/>
        <w:keepLines/>
        <w:jc w:val="center"/>
        <w:outlineLvl w:val="1"/>
        <w:rPr>
          <w:rFonts w:eastAsia="Calibri"/>
          <w:b/>
          <w:sz w:val="28"/>
          <w:szCs w:val="28"/>
          <w:lang w:eastAsia="en-US"/>
        </w:rPr>
      </w:pPr>
      <w:bookmarkStart w:id="150" w:name="_Toc182406221"/>
      <w:r w:rsidRPr="00700C79">
        <w:rPr>
          <w:rFonts w:eastAsia="Calibri"/>
          <w:b/>
          <w:sz w:val="28"/>
          <w:szCs w:val="28"/>
          <w:lang w:eastAsia="en-US"/>
        </w:rPr>
        <w:t xml:space="preserve">13. Корректировка необходимой валовой выручки </w:t>
      </w:r>
      <w:r w:rsidRPr="00700C79">
        <w:rPr>
          <w:rFonts w:eastAsia="Calibri"/>
          <w:b/>
          <w:sz w:val="28"/>
          <w:szCs w:val="28"/>
          <w:lang w:eastAsia="en-US"/>
        </w:rPr>
        <w:br/>
        <w:t xml:space="preserve">с целью учета отклонения фактических значений параметров расчета тарифов от значений, учтенных при установлении тарифов </w:t>
      </w:r>
      <w:r w:rsidRPr="00700C79">
        <w:rPr>
          <w:rFonts w:eastAsia="Calibri"/>
          <w:b/>
          <w:sz w:val="28"/>
          <w:szCs w:val="28"/>
          <w:lang w:eastAsia="en-US"/>
        </w:rPr>
        <w:br/>
        <w:t>на теплоноситель за 2023 год (Основной узел)</w:t>
      </w:r>
      <w:bookmarkEnd w:id="150"/>
    </w:p>
    <w:p w14:paraId="66BA8CB2" w14:textId="77777777" w:rsidR="00700C79" w:rsidRPr="00700C79" w:rsidRDefault="00700C79" w:rsidP="00700C79">
      <w:pPr>
        <w:rPr>
          <w:rFonts w:eastAsia="Calibri"/>
          <w:szCs w:val="20"/>
        </w:rPr>
      </w:pPr>
    </w:p>
    <w:p w14:paraId="1DB47457" w14:textId="77777777" w:rsidR="00700C79" w:rsidRPr="00700C79" w:rsidRDefault="00700C79" w:rsidP="00700C79">
      <w:pPr>
        <w:tabs>
          <w:tab w:val="left" w:pos="1890"/>
        </w:tabs>
        <w:ind w:firstLine="709"/>
        <w:jc w:val="both"/>
        <w:rPr>
          <w:snapToGrid w:val="0"/>
          <w:sz w:val="28"/>
          <w:szCs w:val="28"/>
        </w:rPr>
      </w:pPr>
      <w:bookmarkStart w:id="151" w:name="_Hlk119850394"/>
      <w:bookmarkStart w:id="152" w:name="_Toc54686131"/>
      <w:r w:rsidRPr="00700C79">
        <w:rPr>
          <w:snapToGrid w:val="0"/>
          <w:sz w:val="28"/>
          <w:szCs w:val="28"/>
          <w:u w:val="single"/>
        </w:rPr>
        <w:t>Фактическая необходимая валовая выручка</w:t>
      </w:r>
      <w:r w:rsidRPr="00700C79">
        <w:rPr>
          <w:snapToGrid w:val="0"/>
          <w:sz w:val="28"/>
          <w:szCs w:val="28"/>
        </w:rPr>
        <w:t xml:space="preserve"> за 2023 год составила 44 035,77 тыс. руб., в т.ч. на потребительский рынок 43 135,85 тыс. руб.</w:t>
      </w:r>
    </w:p>
    <w:p w14:paraId="2EDFE1C2" w14:textId="77777777" w:rsidR="00700C79" w:rsidRPr="00700C79" w:rsidRDefault="00700C79" w:rsidP="00700C79">
      <w:pPr>
        <w:tabs>
          <w:tab w:val="left" w:pos="1890"/>
        </w:tabs>
        <w:ind w:firstLine="709"/>
        <w:jc w:val="both"/>
        <w:rPr>
          <w:snapToGrid w:val="0"/>
          <w:sz w:val="28"/>
          <w:szCs w:val="28"/>
        </w:rPr>
      </w:pPr>
      <w:r w:rsidRPr="00700C79">
        <w:rPr>
          <w:snapToGrid w:val="0"/>
          <w:sz w:val="28"/>
          <w:szCs w:val="28"/>
        </w:rPr>
        <w:t>Состав затрат следующий.</w:t>
      </w:r>
    </w:p>
    <w:p w14:paraId="5DE49323" w14:textId="77777777" w:rsidR="00700C79" w:rsidRPr="00700C79" w:rsidRDefault="00700C79" w:rsidP="00700C79">
      <w:pPr>
        <w:tabs>
          <w:tab w:val="left" w:pos="1890"/>
        </w:tabs>
        <w:ind w:firstLine="709"/>
        <w:jc w:val="both"/>
        <w:rPr>
          <w:snapToGrid w:val="0"/>
          <w:sz w:val="28"/>
          <w:szCs w:val="28"/>
        </w:rPr>
      </w:pPr>
      <w:r w:rsidRPr="00700C79">
        <w:rPr>
          <w:snapToGrid w:val="0"/>
          <w:sz w:val="28"/>
          <w:szCs w:val="28"/>
        </w:rPr>
        <w:t>Затраты на энергетические ресурсы составили 29 254,42 тыс. руб.</w:t>
      </w:r>
    </w:p>
    <w:p w14:paraId="24ED8061" w14:textId="77777777" w:rsidR="00700C79" w:rsidRPr="00700C79" w:rsidRDefault="00700C79" w:rsidP="00700C79">
      <w:pPr>
        <w:tabs>
          <w:tab w:val="left" w:pos="1890"/>
        </w:tabs>
        <w:ind w:firstLine="709"/>
        <w:jc w:val="both"/>
        <w:rPr>
          <w:snapToGrid w:val="0"/>
          <w:sz w:val="28"/>
          <w:szCs w:val="28"/>
        </w:rPr>
      </w:pPr>
      <w:r w:rsidRPr="00700C79">
        <w:rPr>
          <w:snapToGrid w:val="0"/>
          <w:sz w:val="28"/>
          <w:szCs w:val="28"/>
        </w:rPr>
        <w:t>Стоимость воды 27 123,82  тыс. руб. на 570,753 м3 по средней цене покупки 47,52 руб./м3.</w:t>
      </w:r>
    </w:p>
    <w:p w14:paraId="4662DAD6" w14:textId="77777777" w:rsidR="00700C79" w:rsidRPr="00700C79" w:rsidRDefault="00700C79" w:rsidP="00700C79">
      <w:pPr>
        <w:tabs>
          <w:tab w:val="left" w:pos="1890"/>
        </w:tabs>
        <w:ind w:firstLine="709"/>
        <w:jc w:val="both"/>
        <w:rPr>
          <w:snapToGrid w:val="0"/>
          <w:sz w:val="28"/>
          <w:szCs w:val="28"/>
        </w:rPr>
      </w:pPr>
      <w:r w:rsidRPr="00700C79">
        <w:rPr>
          <w:snapToGrid w:val="0"/>
          <w:sz w:val="28"/>
          <w:szCs w:val="28"/>
        </w:rPr>
        <w:t>Стоимость теплоносителя, приобретаемого от Беловской ГРЭС 464,79 тыс. руб. на объем 39 025,00 м3 по цене 11,91 руб./м3.</w:t>
      </w:r>
    </w:p>
    <w:p w14:paraId="59721629" w14:textId="77777777" w:rsidR="00700C79" w:rsidRPr="00700C79" w:rsidRDefault="00700C79" w:rsidP="00700C79">
      <w:pPr>
        <w:tabs>
          <w:tab w:val="left" w:pos="1890"/>
        </w:tabs>
        <w:ind w:firstLine="709"/>
        <w:jc w:val="both"/>
        <w:rPr>
          <w:snapToGrid w:val="0"/>
          <w:sz w:val="28"/>
          <w:szCs w:val="28"/>
        </w:rPr>
      </w:pPr>
      <w:r w:rsidRPr="00700C79">
        <w:rPr>
          <w:snapToGrid w:val="0"/>
          <w:sz w:val="28"/>
          <w:szCs w:val="28"/>
        </w:rPr>
        <w:t>Фактические операционные расходы составили 10 645,84 тыс. руб.</w:t>
      </w:r>
    </w:p>
    <w:p w14:paraId="08C91B9C" w14:textId="77777777" w:rsidR="00700C79" w:rsidRPr="00700C79" w:rsidRDefault="00700C79" w:rsidP="00700C79">
      <w:pPr>
        <w:tabs>
          <w:tab w:val="left" w:pos="1890"/>
        </w:tabs>
        <w:ind w:firstLine="709"/>
        <w:jc w:val="both"/>
        <w:rPr>
          <w:snapToGrid w:val="0"/>
          <w:sz w:val="28"/>
          <w:szCs w:val="28"/>
        </w:rPr>
      </w:pPr>
      <w:r w:rsidRPr="00700C79">
        <w:rPr>
          <w:snapToGrid w:val="0"/>
          <w:sz w:val="28"/>
          <w:szCs w:val="28"/>
        </w:rPr>
        <w:t>Неподконтрольные расходы сложились на уровне 1 691,00 тыс. руб., в том числе отчисления на соц. нужды 1 691,00 тыс. руб.</w:t>
      </w:r>
    </w:p>
    <w:p w14:paraId="2634D4B0" w14:textId="77777777" w:rsidR="00700C79" w:rsidRPr="00700C79" w:rsidRDefault="00700C79" w:rsidP="00700C79">
      <w:pPr>
        <w:tabs>
          <w:tab w:val="left" w:pos="1890"/>
        </w:tabs>
        <w:ind w:firstLine="709"/>
        <w:jc w:val="both"/>
        <w:rPr>
          <w:snapToGrid w:val="0"/>
          <w:sz w:val="28"/>
          <w:szCs w:val="28"/>
        </w:rPr>
      </w:pPr>
      <w:r w:rsidRPr="00700C79">
        <w:rPr>
          <w:snapToGrid w:val="0"/>
          <w:sz w:val="28"/>
          <w:szCs w:val="28"/>
        </w:rPr>
        <w:t>Корректировка НВВ по итогам 2023 принята на уровне утвержденной при расчете планового на 2025сумме 2 444,50 тыс. руб.</w:t>
      </w:r>
    </w:p>
    <w:p w14:paraId="53D0336F" w14:textId="77777777" w:rsidR="00700C79" w:rsidRPr="00700C79" w:rsidRDefault="00700C79" w:rsidP="00700C79">
      <w:pPr>
        <w:tabs>
          <w:tab w:val="left" w:pos="1890"/>
        </w:tabs>
        <w:ind w:firstLine="709"/>
        <w:jc w:val="both"/>
        <w:rPr>
          <w:snapToGrid w:val="0"/>
          <w:sz w:val="28"/>
          <w:szCs w:val="28"/>
        </w:rPr>
      </w:pPr>
      <w:r w:rsidRPr="00700C79">
        <w:rPr>
          <w:snapToGrid w:val="0"/>
          <w:sz w:val="28"/>
          <w:szCs w:val="28"/>
          <w:u w:val="single"/>
        </w:rPr>
        <w:t>Фактическая товарная выручка</w:t>
      </w:r>
      <w:r w:rsidRPr="00700C79">
        <w:rPr>
          <w:snapToGrid w:val="0"/>
          <w:sz w:val="28"/>
          <w:szCs w:val="28"/>
        </w:rPr>
        <w:t xml:space="preserve"> предприятия с потребительского рынка за 2023 год составила 37 923,83 тыс. руб. Тарифы на теплоноситель для ООО «Теплоэнергетик» на 2023 год утверждены постановлениями РЭК Кузбасса от 20.12.2021 № 857 и от 28.11.2022 № 857.</w:t>
      </w:r>
    </w:p>
    <w:bookmarkEnd w:id="151"/>
    <w:p w14:paraId="75521ECF" w14:textId="77777777" w:rsidR="00700C79" w:rsidRPr="00700C79" w:rsidRDefault="00700C79" w:rsidP="00700C79">
      <w:pPr>
        <w:tabs>
          <w:tab w:val="left" w:pos="1890"/>
        </w:tabs>
        <w:ind w:firstLine="709"/>
        <w:jc w:val="both"/>
        <w:rPr>
          <w:snapToGrid w:val="0"/>
          <w:sz w:val="28"/>
          <w:szCs w:val="28"/>
        </w:rPr>
      </w:pPr>
      <w:r w:rsidRPr="00700C79">
        <w:rPr>
          <w:snapToGrid w:val="0"/>
          <w:sz w:val="28"/>
          <w:szCs w:val="28"/>
        </w:rPr>
        <w:t>Расчёт товарной выручки ООО «Теплоэнергетик» за 2023 год представлен в таблице 5.</w:t>
      </w:r>
    </w:p>
    <w:p w14:paraId="6A74E435" w14:textId="77777777" w:rsidR="00700C79" w:rsidRPr="00700C79" w:rsidRDefault="00700C79" w:rsidP="00700C79">
      <w:pPr>
        <w:tabs>
          <w:tab w:val="left" w:pos="1890"/>
        </w:tabs>
        <w:ind w:left="1440" w:right="-1"/>
        <w:jc w:val="right"/>
        <w:rPr>
          <w:sz w:val="28"/>
          <w:szCs w:val="28"/>
        </w:rPr>
      </w:pPr>
      <w:r w:rsidRPr="00700C79">
        <w:rPr>
          <w:sz w:val="28"/>
          <w:szCs w:val="28"/>
        </w:rPr>
        <w:t>Таблица 5</w:t>
      </w:r>
    </w:p>
    <w:p w14:paraId="2163AC95" w14:textId="77777777" w:rsidR="00700C79" w:rsidRPr="00700C79" w:rsidRDefault="00700C79" w:rsidP="00700C79">
      <w:pPr>
        <w:tabs>
          <w:tab w:val="left" w:pos="1890"/>
        </w:tabs>
        <w:rPr>
          <w:snapToGrid w:val="0"/>
          <w:sz w:val="28"/>
          <w:szCs w:val="28"/>
        </w:rPr>
      </w:pPr>
    </w:p>
    <w:p w14:paraId="07E0961E" w14:textId="77777777" w:rsidR="00700C79" w:rsidRPr="00700C79" w:rsidRDefault="00700C79" w:rsidP="00700C79">
      <w:pPr>
        <w:tabs>
          <w:tab w:val="left" w:pos="1890"/>
        </w:tabs>
        <w:ind w:firstLine="720"/>
        <w:jc w:val="center"/>
        <w:rPr>
          <w:snapToGrid w:val="0"/>
          <w:sz w:val="28"/>
          <w:szCs w:val="28"/>
        </w:rPr>
      </w:pPr>
      <w:r w:rsidRPr="00700C79">
        <w:rPr>
          <w:snapToGrid w:val="0"/>
          <w:sz w:val="28"/>
          <w:szCs w:val="28"/>
        </w:rPr>
        <w:t>Расчёт товарной выручки на теплоноситель</w:t>
      </w:r>
    </w:p>
    <w:p w14:paraId="4DEBA309" w14:textId="77777777" w:rsidR="00700C79" w:rsidRPr="00700C79" w:rsidRDefault="00700C79" w:rsidP="00700C79">
      <w:pPr>
        <w:tabs>
          <w:tab w:val="left" w:pos="1890"/>
        </w:tabs>
        <w:ind w:firstLine="720"/>
        <w:jc w:val="center"/>
        <w:rPr>
          <w:snapToGrid w:val="0"/>
          <w:sz w:val="28"/>
          <w:szCs w:val="28"/>
        </w:rPr>
      </w:pPr>
      <w:r w:rsidRPr="00700C79">
        <w:rPr>
          <w:snapToGrid w:val="0"/>
          <w:sz w:val="28"/>
          <w:szCs w:val="28"/>
        </w:rPr>
        <w:t>ООО «Теплоэнергетик» за 2023 год</w:t>
      </w:r>
    </w:p>
    <w:tbl>
      <w:tblPr>
        <w:tblW w:w="94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969"/>
        <w:gridCol w:w="1073"/>
        <w:gridCol w:w="1411"/>
        <w:gridCol w:w="1971"/>
        <w:gridCol w:w="1903"/>
      </w:tblGrid>
      <w:tr w:rsidR="00700C79" w:rsidRPr="00700C79" w14:paraId="56D54A20" w14:textId="77777777" w:rsidTr="00104FF4">
        <w:trPr>
          <w:trHeight w:val="1056"/>
        </w:trPr>
        <w:tc>
          <w:tcPr>
            <w:tcW w:w="1135" w:type="dxa"/>
            <w:shd w:val="clear" w:color="auto" w:fill="auto"/>
            <w:vAlign w:val="center"/>
          </w:tcPr>
          <w:p w14:paraId="63DA7B91" w14:textId="77777777" w:rsidR="00700C79" w:rsidRPr="00700C79" w:rsidRDefault="00700C79" w:rsidP="00700C79">
            <w:pPr>
              <w:tabs>
                <w:tab w:val="left" w:pos="1890"/>
              </w:tabs>
              <w:jc w:val="center"/>
              <w:rPr>
                <w:snapToGrid w:val="0"/>
              </w:rPr>
            </w:pPr>
            <w:r w:rsidRPr="00700C79">
              <w:rPr>
                <w:snapToGrid w:val="0"/>
              </w:rPr>
              <w:lastRenderedPageBreak/>
              <w:t>Период</w:t>
            </w:r>
          </w:p>
        </w:tc>
        <w:tc>
          <w:tcPr>
            <w:tcW w:w="1969" w:type="dxa"/>
            <w:shd w:val="clear" w:color="auto" w:fill="auto"/>
            <w:vAlign w:val="center"/>
          </w:tcPr>
          <w:p w14:paraId="4FC347B6" w14:textId="77777777" w:rsidR="00700C79" w:rsidRPr="00700C79" w:rsidRDefault="00700C79" w:rsidP="00700C79">
            <w:pPr>
              <w:tabs>
                <w:tab w:val="left" w:pos="1890"/>
              </w:tabs>
              <w:jc w:val="center"/>
              <w:rPr>
                <w:snapToGrid w:val="0"/>
              </w:rPr>
            </w:pPr>
            <w:r w:rsidRPr="00700C79">
              <w:rPr>
                <w:snapToGrid w:val="0"/>
              </w:rPr>
              <w:t>Полезный отпуск на потребительский рынок, м</w:t>
            </w:r>
            <w:r w:rsidRPr="00700C79">
              <w:rPr>
                <w:snapToGrid w:val="0"/>
                <w:vertAlign w:val="superscript"/>
              </w:rPr>
              <w:t>3</w:t>
            </w:r>
          </w:p>
        </w:tc>
        <w:tc>
          <w:tcPr>
            <w:tcW w:w="1073" w:type="dxa"/>
            <w:shd w:val="clear" w:color="auto" w:fill="auto"/>
            <w:vAlign w:val="center"/>
          </w:tcPr>
          <w:p w14:paraId="11A2E963" w14:textId="77777777" w:rsidR="00700C79" w:rsidRPr="00700C79" w:rsidRDefault="00700C79" w:rsidP="00700C79">
            <w:pPr>
              <w:tabs>
                <w:tab w:val="left" w:pos="1890"/>
              </w:tabs>
              <w:jc w:val="center"/>
              <w:rPr>
                <w:snapToGrid w:val="0"/>
              </w:rPr>
            </w:pPr>
            <w:r w:rsidRPr="00700C79">
              <w:rPr>
                <w:snapToGrid w:val="0"/>
              </w:rPr>
              <w:t>Размер тарифа,</w:t>
            </w:r>
          </w:p>
          <w:p w14:paraId="31E02D65" w14:textId="77777777" w:rsidR="00700C79" w:rsidRPr="00700C79" w:rsidRDefault="00700C79" w:rsidP="00700C79">
            <w:pPr>
              <w:tabs>
                <w:tab w:val="left" w:pos="1890"/>
              </w:tabs>
              <w:jc w:val="center"/>
              <w:rPr>
                <w:snapToGrid w:val="0"/>
              </w:rPr>
            </w:pPr>
            <w:r w:rsidRPr="00700C79">
              <w:rPr>
                <w:snapToGrid w:val="0"/>
              </w:rPr>
              <w:t xml:space="preserve"> руб./ м</w:t>
            </w:r>
            <w:r w:rsidRPr="00700C79">
              <w:rPr>
                <w:snapToGrid w:val="0"/>
                <w:vertAlign w:val="superscript"/>
              </w:rPr>
              <w:t>3</w:t>
            </w:r>
          </w:p>
        </w:tc>
        <w:tc>
          <w:tcPr>
            <w:tcW w:w="1411" w:type="dxa"/>
            <w:shd w:val="clear" w:color="auto" w:fill="auto"/>
            <w:vAlign w:val="center"/>
          </w:tcPr>
          <w:p w14:paraId="003A388A" w14:textId="77777777" w:rsidR="00700C79" w:rsidRPr="00700C79" w:rsidRDefault="00700C79" w:rsidP="00700C79">
            <w:pPr>
              <w:tabs>
                <w:tab w:val="left" w:pos="1890"/>
              </w:tabs>
              <w:jc w:val="center"/>
              <w:rPr>
                <w:snapToGrid w:val="0"/>
              </w:rPr>
            </w:pPr>
            <w:r w:rsidRPr="00700C79">
              <w:rPr>
                <w:snapToGrid w:val="0"/>
              </w:rPr>
              <w:t>Товарная выручка, тыс. руб.</w:t>
            </w:r>
          </w:p>
          <w:p w14:paraId="5497A620" w14:textId="77777777" w:rsidR="00700C79" w:rsidRPr="00700C79" w:rsidRDefault="00700C79" w:rsidP="00700C79">
            <w:pPr>
              <w:tabs>
                <w:tab w:val="left" w:pos="1890"/>
              </w:tabs>
              <w:jc w:val="center"/>
              <w:rPr>
                <w:snapToGrid w:val="0"/>
              </w:rPr>
            </w:pPr>
            <w:r w:rsidRPr="00700C79">
              <w:rPr>
                <w:snapToGrid w:val="0"/>
              </w:rPr>
              <w:t>(2 × 3)/1000</w:t>
            </w:r>
          </w:p>
        </w:tc>
        <w:tc>
          <w:tcPr>
            <w:tcW w:w="1971" w:type="dxa"/>
            <w:shd w:val="clear" w:color="auto" w:fill="auto"/>
            <w:vAlign w:val="center"/>
          </w:tcPr>
          <w:p w14:paraId="58CD08F8" w14:textId="77777777" w:rsidR="00700C79" w:rsidRPr="00700C79" w:rsidRDefault="00700C79" w:rsidP="00700C79">
            <w:pPr>
              <w:tabs>
                <w:tab w:val="left" w:pos="1890"/>
              </w:tabs>
              <w:jc w:val="center"/>
              <w:rPr>
                <w:snapToGrid w:val="0"/>
              </w:rPr>
            </w:pPr>
            <w:r w:rsidRPr="00700C79">
              <w:rPr>
                <w:snapToGrid w:val="0"/>
              </w:rPr>
              <w:t>НВВ на потребительский рынок, тыс. руб.</w:t>
            </w:r>
          </w:p>
        </w:tc>
        <w:tc>
          <w:tcPr>
            <w:tcW w:w="1903" w:type="dxa"/>
            <w:shd w:val="clear" w:color="auto" w:fill="auto"/>
            <w:vAlign w:val="center"/>
          </w:tcPr>
          <w:p w14:paraId="4CDDF72C" w14:textId="77777777" w:rsidR="00700C79" w:rsidRPr="00700C79" w:rsidRDefault="00700C79" w:rsidP="00700C79">
            <w:pPr>
              <w:tabs>
                <w:tab w:val="left" w:pos="1890"/>
              </w:tabs>
              <w:jc w:val="center"/>
              <w:rPr>
                <w:snapToGrid w:val="0"/>
              </w:rPr>
            </w:pPr>
            <w:r w:rsidRPr="00700C79">
              <w:rPr>
                <w:snapToGrid w:val="0"/>
              </w:rPr>
              <w:t>Корректировка НВВ, тыс. руб.</w:t>
            </w:r>
          </w:p>
          <w:p w14:paraId="7A602E18" w14:textId="77777777" w:rsidR="00700C79" w:rsidRPr="00700C79" w:rsidRDefault="00700C79" w:rsidP="00700C79">
            <w:pPr>
              <w:tabs>
                <w:tab w:val="left" w:pos="1890"/>
              </w:tabs>
              <w:jc w:val="center"/>
              <w:rPr>
                <w:snapToGrid w:val="0"/>
              </w:rPr>
            </w:pPr>
            <w:r w:rsidRPr="00700C79">
              <w:rPr>
                <w:snapToGrid w:val="0"/>
              </w:rPr>
              <w:t>(5 – 4)</w:t>
            </w:r>
          </w:p>
        </w:tc>
      </w:tr>
      <w:tr w:rsidR="00700C79" w:rsidRPr="00700C79" w14:paraId="4940500B" w14:textId="77777777" w:rsidTr="00104FF4">
        <w:trPr>
          <w:trHeight w:val="115"/>
        </w:trPr>
        <w:tc>
          <w:tcPr>
            <w:tcW w:w="1135" w:type="dxa"/>
            <w:shd w:val="clear" w:color="auto" w:fill="auto"/>
            <w:vAlign w:val="center"/>
          </w:tcPr>
          <w:p w14:paraId="4F898DC2" w14:textId="77777777" w:rsidR="00700C79" w:rsidRPr="00700C79" w:rsidRDefault="00700C79" w:rsidP="00700C79">
            <w:pPr>
              <w:tabs>
                <w:tab w:val="left" w:pos="1890"/>
              </w:tabs>
              <w:jc w:val="center"/>
              <w:rPr>
                <w:snapToGrid w:val="0"/>
              </w:rPr>
            </w:pPr>
            <w:r w:rsidRPr="00700C79">
              <w:rPr>
                <w:snapToGrid w:val="0"/>
              </w:rPr>
              <w:t>1</w:t>
            </w:r>
          </w:p>
        </w:tc>
        <w:tc>
          <w:tcPr>
            <w:tcW w:w="1969" w:type="dxa"/>
            <w:shd w:val="clear" w:color="auto" w:fill="auto"/>
            <w:vAlign w:val="center"/>
          </w:tcPr>
          <w:p w14:paraId="6B102709" w14:textId="77777777" w:rsidR="00700C79" w:rsidRPr="00700C79" w:rsidRDefault="00700C79" w:rsidP="00700C79">
            <w:pPr>
              <w:tabs>
                <w:tab w:val="left" w:pos="1890"/>
              </w:tabs>
              <w:jc w:val="center"/>
              <w:rPr>
                <w:snapToGrid w:val="0"/>
              </w:rPr>
            </w:pPr>
            <w:r w:rsidRPr="00700C79">
              <w:rPr>
                <w:snapToGrid w:val="0"/>
              </w:rPr>
              <w:t>2</w:t>
            </w:r>
          </w:p>
        </w:tc>
        <w:tc>
          <w:tcPr>
            <w:tcW w:w="1073" w:type="dxa"/>
            <w:shd w:val="clear" w:color="auto" w:fill="auto"/>
            <w:vAlign w:val="center"/>
          </w:tcPr>
          <w:p w14:paraId="65B6831F" w14:textId="77777777" w:rsidR="00700C79" w:rsidRPr="00700C79" w:rsidRDefault="00700C79" w:rsidP="00700C79">
            <w:pPr>
              <w:tabs>
                <w:tab w:val="left" w:pos="1890"/>
              </w:tabs>
              <w:jc w:val="center"/>
              <w:rPr>
                <w:snapToGrid w:val="0"/>
              </w:rPr>
            </w:pPr>
            <w:r w:rsidRPr="00700C79">
              <w:rPr>
                <w:snapToGrid w:val="0"/>
              </w:rPr>
              <w:t>3</w:t>
            </w:r>
          </w:p>
        </w:tc>
        <w:tc>
          <w:tcPr>
            <w:tcW w:w="1411" w:type="dxa"/>
            <w:shd w:val="clear" w:color="auto" w:fill="auto"/>
            <w:vAlign w:val="center"/>
          </w:tcPr>
          <w:p w14:paraId="25D12A09" w14:textId="77777777" w:rsidR="00700C79" w:rsidRPr="00700C79" w:rsidRDefault="00700C79" w:rsidP="00700C79">
            <w:pPr>
              <w:tabs>
                <w:tab w:val="left" w:pos="1890"/>
              </w:tabs>
              <w:jc w:val="center"/>
              <w:rPr>
                <w:snapToGrid w:val="0"/>
              </w:rPr>
            </w:pPr>
            <w:r w:rsidRPr="00700C79">
              <w:rPr>
                <w:snapToGrid w:val="0"/>
              </w:rPr>
              <w:t>4</w:t>
            </w:r>
          </w:p>
        </w:tc>
        <w:tc>
          <w:tcPr>
            <w:tcW w:w="1971" w:type="dxa"/>
            <w:shd w:val="clear" w:color="auto" w:fill="auto"/>
            <w:vAlign w:val="center"/>
          </w:tcPr>
          <w:p w14:paraId="644652B7" w14:textId="77777777" w:rsidR="00700C79" w:rsidRPr="00700C79" w:rsidRDefault="00700C79" w:rsidP="00700C79">
            <w:pPr>
              <w:tabs>
                <w:tab w:val="left" w:pos="1890"/>
              </w:tabs>
              <w:jc w:val="center"/>
              <w:rPr>
                <w:snapToGrid w:val="0"/>
              </w:rPr>
            </w:pPr>
            <w:r w:rsidRPr="00700C79">
              <w:rPr>
                <w:snapToGrid w:val="0"/>
              </w:rPr>
              <w:t>5</w:t>
            </w:r>
          </w:p>
        </w:tc>
        <w:tc>
          <w:tcPr>
            <w:tcW w:w="1903" w:type="dxa"/>
            <w:shd w:val="clear" w:color="auto" w:fill="auto"/>
            <w:vAlign w:val="center"/>
          </w:tcPr>
          <w:p w14:paraId="78E02033" w14:textId="77777777" w:rsidR="00700C79" w:rsidRPr="00700C79" w:rsidRDefault="00700C79" w:rsidP="00700C79">
            <w:pPr>
              <w:tabs>
                <w:tab w:val="left" w:pos="1890"/>
              </w:tabs>
              <w:jc w:val="center"/>
              <w:rPr>
                <w:snapToGrid w:val="0"/>
              </w:rPr>
            </w:pPr>
            <w:r w:rsidRPr="00700C79">
              <w:rPr>
                <w:snapToGrid w:val="0"/>
              </w:rPr>
              <w:t>6</w:t>
            </w:r>
          </w:p>
        </w:tc>
      </w:tr>
      <w:tr w:rsidR="00700C79" w:rsidRPr="00700C79" w14:paraId="3E540572" w14:textId="77777777" w:rsidTr="00104FF4">
        <w:trPr>
          <w:trHeight w:val="232"/>
        </w:trPr>
        <w:tc>
          <w:tcPr>
            <w:tcW w:w="1135" w:type="dxa"/>
            <w:shd w:val="clear" w:color="auto" w:fill="auto"/>
            <w:vAlign w:val="center"/>
          </w:tcPr>
          <w:p w14:paraId="434B983A" w14:textId="77777777" w:rsidR="00700C79" w:rsidRPr="00700C79" w:rsidRDefault="00700C79" w:rsidP="00700C79">
            <w:pPr>
              <w:tabs>
                <w:tab w:val="left" w:pos="1890"/>
              </w:tabs>
              <w:rPr>
                <w:snapToGrid w:val="0"/>
              </w:rPr>
            </w:pPr>
            <w:r w:rsidRPr="00700C79">
              <w:rPr>
                <w:snapToGrid w:val="0"/>
              </w:rPr>
              <w:t>Итого за год</w:t>
            </w:r>
          </w:p>
        </w:tc>
        <w:tc>
          <w:tcPr>
            <w:tcW w:w="1969" w:type="dxa"/>
            <w:shd w:val="clear" w:color="auto" w:fill="auto"/>
            <w:vAlign w:val="center"/>
          </w:tcPr>
          <w:p w14:paraId="461BC7EE" w14:textId="77777777" w:rsidR="00700C79" w:rsidRPr="00700C79" w:rsidRDefault="00700C79" w:rsidP="00700C79">
            <w:pPr>
              <w:jc w:val="center"/>
              <w:rPr>
                <w:snapToGrid w:val="0"/>
              </w:rPr>
            </w:pPr>
            <w:r w:rsidRPr="00700C79">
              <w:rPr>
                <w:snapToGrid w:val="0"/>
              </w:rPr>
              <w:t>715 070</w:t>
            </w:r>
          </w:p>
        </w:tc>
        <w:tc>
          <w:tcPr>
            <w:tcW w:w="1073" w:type="dxa"/>
            <w:shd w:val="clear" w:color="auto" w:fill="auto"/>
            <w:vAlign w:val="center"/>
          </w:tcPr>
          <w:p w14:paraId="32D1CDA7" w14:textId="77777777" w:rsidR="00700C79" w:rsidRPr="00700C79" w:rsidRDefault="00700C79" w:rsidP="00700C79">
            <w:pPr>
              <w:jc w:val="center"/>
              <w:rPr>
                <w:snapToGrid w:val="0"/>
              </w:rPr>
            </w:pPr>
            <w:r w:rsidRPr="00700C79">
              <w:rPr>
                <w:snapToGrid w:val="0"/>
              </w:rPr>
              <w:t>53,04</w:t>
            </w:r>
          </w:p>
        </w:tc>
        <w:tc>
          <w:tcPr>
            <w:tcW w:w="1411" w:type="dxa"/>
            <w:shd w:val="clear" w:color="auto" w:fill="auto"/>
            <w:vAlign w:val="center"/>
          </w:tcPr>
          <w:p w14:paraId="35CB517E" w14:textId="77777777" w:rsidR="00700C79" w:rsidRPr="00700C79" w:rsidRDefault="00700C79" w:rsidP="00700C79">
            <w:pPr>
              <w:jc w:val="center"/>
              <w:rPr>
                <w:snapToGrid w:val="0"/>
              </w:rPr>
            </w:pPr>
            <w:r w:rsidRPr="00700C79">
              <w:rPr>
                <w:snapToGrid w:val="0"/>
              </w:rPr>
              <w:t>37 923,83</w:t>
            </w:r>
          </w:p>
        </w:tc>
        <w:tc>
          <w:tcPr>
            <w:tcW w:w="1971" w:type="dxa"/>
            <w:shd w:val="clear" w:color="auto" w:fill="auto"/>
            <w:vAlign w:val="center"/>
          </w:tcPr>
          <w:p w14:paraId="54020FBC" w14:textId="77777777" w:rsidR="00700C79" w:rsidRPr="00700C79" w:rsidRDefault="00700C79" w:rsidP="00700C79">
            <w:pPr>
              <w:jc w:val="center"/>
              <w:rPr>
                <w:snapToGrid w:val="0"/>
              </w:rPr>
            </w:pPr>
            <w:r w:rsidRPr="00700C79">
              <w:rPr>
                <w:snapToGrid w:val="0"/>
              </w:rPr>
              <w:t>43 135,85</w:t>
            </w:r>
          </w:p>
        </w:tc>
        <w:tc>
          <w:tcPr>
            <w:tcW w:w="1903" w:type="dxa"/>
            <w:shd w:val="clear" w:color="auto" w:fill="auto"/>
            <w:vAlign w:val="center"/>
          </w:tcPr>
          <w:p w14:paraId="6E228BA4" w14:textId="77777777" w:rsidR="00700C79" w:rsidRPr="00700C79" w:rsidRDefault="00700C79" w:rsidP="00700C79">
            <w:pPr>
              <w:jc w:val="center"/>
              <w:rPr>
                <w:snapToGrid w:val="0"/>
              </w:rPr>
            </w:pPr>
            <w:r w:rsidRPr="00700C79">
              <w:rPr>
                <w:snapToGrid w:val="0"/>
              </w:rPr>
              <w:t>5 212,02</w:t>
            </w:r>
          </w:p>
        </w:tc>
      </w:tr>
    </w:tbl>
    <w:p w14:paraId="3861AB6C" w14:textId="77777777" w:rsidR="00700C79" w:rsidRPr="00700C79" w:rsidRDefault="00700C79" w:rsidP="00700C79">
      <w:pPr>
        <w:jc w:val="both"/>
        <w:rPr>
          <w:sz w:val="28"/>
          <w:szCs w:val="28"/>
        </w:rPr>
      </w:pPr>
    </w:p>
    <w:p w14:paraId="15FA333E" w14:textId="77777777" w:rsidR="00700C79" w:rsidRPr="00700C79" w:rsidRDefault="00700C79" w:rsidP="00700C79">
      <w:pPr>
        <w:ind w:firstLine="709"/>
        <w:jc w:val="both"/>
        <w:rPr>
          <w:sz w:val="28"/>
          <w:szCs w:val="28"/>
        </w:rPr>
      </w:pPr>
      <w:r w:rsidRPr="00700C79">
        <w:rPr>
          <w:sz w:val="28"/>
          <w:szCs w:val="28"/>
        </w:rPr>
        <w:t>Тарифы в таблице 6 отражены согласно Постановлению РЭК Кузбасса от 19.12.2019 № 682 (в редакции постановлений от 05.11.2020 № 312;</w:t>
      </w:r>
      <w:r w:rsidRPr="00700C79">
        <w:rPr>
          <w:sz w:val="28"/>
          <w:szCs w:val="28"/>
        </w:rPr>
        <w:br/>
        <w:t>от 20.12.2021 № 857; от 28.11.2022 № 857, от 19.12.2023 № 628).</w:t>
      </w:r>
    </w:p>
    <w:p w14:paraId="3A8C7F4E" w14:textId="77777777" w:rsidR="00700C79" w:rsidRPr="00700C79" w:rsidRDefault="00700C79" w:rsidP="00700C79">
      <w:pPr>
        <w:ind w:firstLine="709"/>
        <w:jc w:val="both"/>
        <w:rPr>
          <w:sz w:val="28"/>
          <w:szCs w:val="28"/>
        </w:rPr>
      </w:pPr>
      <w:r w:rsidRPr="00700C79">
        <w:rPr>
          <w:sz w:val="28"/>
          <w:szCs w:val="28"/>
        </w:rPr>
        <w:t>По факту 2023 года у предприятия образовалась положительная Дельта НВВ в размере 5 212,02 тыс. руб. (в ценах 2023 года).</w:t>
      </w:r>
    </w:p>
    <w:p w14:paraId="3AFCAC80" w14:textId="77777777" w:rsidR="00700C79" w:rsidRPr="00700C79" w:rsidRDefault="00700C79" w:rsidP="00700C79">
      <w:pPr>
        <w:tabs>
          <w:tab w:val="left" w:pos="1890"/>
        </w:tabs>
        <w:ind w:firstLine="709"/>
        <w:jc w:val="both"/>
        <w:rPr>
          <w:snapToGrid w:val="0"/>
          <w:sz w:val="28"/>
          <w:szCs w:val="28"/>
        </w:rPr>
      </w:pPr>
      <w:r w:rsidRPr="00700C79">
        <w:rPr>
          <w:snapToGrid w:val="0"/>
          <w:sz w:val="28"/>
          <w:szCs w:val="28"/>
        </w:rPr>
        <w:t>По мнению экспертов, в целях исключения резкого роста тарифов на теплоноситель данную сумму эксперты предлагают учесть в следующих периодах регулирования.</w:t>
      </w:r>
    </w:p>
    <w:p w14:paraId="0A728A30" w14:textId="77777777" w:rsidR="00700C79" w:rsidRPr="00700C79" w:rsidRDefault="00700C79" w:rsidP="00700C79">
      <w:pPr>
        <w:tabs>
          <w:tab w:val="left" w:pos="1890"/>
        </w:tabs>
        <w:ind w:left="-709" w:firstLine="709"/>
        <w:jc w:val="both"/>
        <w:rPr>
          <w:snapToGrid w:val="0"/>
          <w:sz w:val="28"/>
          <w:szCs w:val="28"/>
        </w:rPr>
      </w:pPr>
    </w:p>
    <w:p w14:paraId="672C0530" w14:textId="77777777" w:rsidR="00700C79" w:rsidRPr="00700C79" w:rsidRDefault="00700C79" w:rsidP="00700C79">
      <w:pPr>
        <w:keepNext/>
        <w:tabs>
          <w:tab w:val="left" w:pos="284"/>
        </w:tabs>
        <w:jc w:val="center"/>
        <w:outlineLvl w:val="0"/>
        <w:rPr>
          <w:rFonts w:cs="Arial"/>
          <w:b/>
          <w:bCs/>
          <w:snapToGrid w:val="0"/>
          <w:kern w:val="32"/>
          <w:sz w:val="28"/>
          <w:szCs w:val="32"/>
          <w:lang w:eastAsia="en-US"/>
        </w:rPr>
      </w:pPr>
      <w:bookmarkStart w:id="153" w:name="_Toc182406222"/>
      <w:r w:rsidRPr="00700C79">
        <w:rPr>
          <w:rFonts w:cs="Arial"/>
          <w:b/>
          <w:bCs/>
          <w:snapToGrid w:val="0"/>
          <w:kern w:val="32"/>
          <w:sz w:val="28"/>
          <w:szCs w:val="32"/>
          <w:lang w:eastAsia="en-US"/>
        </w:rPr>
        <w:t>14. Расчет необходимой валовой выручки на теплоноситель методом индексации установленных тарифов ООО «Теплоэнергетик»</w:t>
      </w:r>
      <w:bookmarkEnd w:id="152"/>
      <w:bookmarkEnd w:id="153"/>
    </w:p>
    <w:p w14:paraId="1ECFF3A8" w14:textId="77777777" w:rsidR="00700C79" w:rsidRPr="00700C79" w:rsidRDefault="00700C79" w:rsidP="00700C79">
      <w:pPr>
        <w:jc w:val="center"/>
        <w:rPr>
          <w:b/>
          <w:sz w:val="28"/>
          <w:szCs w:val="28"/>
        </w:rPr>
      </w:pPr>
      <w:bookmarkStart w:id="154" w:name="_Toc54686132"/>
      <w:r w:rsidRPr="00700C79">
        <w:rPr>
          <w:b/>
          <w:sz w:val="28"/>
          <w:szCs w:val="28"/>
        </w:rPr>
        <w:t>на 2025 год</w:t>
      </w:r>
      <w:bookmarkEnd w:id="154"/>
    </w:p>
    <w:p w14:paraId="2AC3391E" w14:textId="77777777" w:rsidR="00700C79" w:rsidRPr="00700C79" w:rsidRDefault="00700C79" w:rsidP="00700C79">
      <w:pPr>
        <w:tabs>
          <w:tab w:val="left" w:pos="1890"/>
        </w:tabs>
        <w:ind w:firstLine="709"/>
        <w:jc w:val="both"/>
        <w:rPr>
          <w:sz w:val="28"/>
          <w:szCs w:val="28"/>
        </w:rPr>
      </w:pPr>
      <w:r w:rsidRPr="00700C79">
        <w:rPr>
          <w:sz w:val="28"/>
          <w:szCs w:val="28"/>
        </w:rPr>
        <w:t>Согласно пункту 51 Методических указаний, необходимая валовая выручка, принимаемая к расчету при установлении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1E72F982" w14:textId="77777777" w:rsidR="00700C79" w:rsidRPr="00700C79" w:rsidRDefault="00700C79" w:rsidP="00700C79">
      <w:pPr>
        <w:tabs>
          <w:tab w:val="left" w:pos="1890"/>
        </w:tabs>
        <w:ind w:firstLine="709"/>
        <w:jc w:val="both"/>
        <w:rPr>
          <w:sz w:val="28"/>
          <w:szCs w:val="28"/>
        </w:rPr>
      </w:pPr>
      <w:r w:rsidRPr="00700C79">
        <w:rPr>
          <w:sz w:val="28"/>
          <w:szCs w:val="28"/>
        </w:rPr>
        <w:t xml:space="preserve">Необходимая валовая выручка (НВВ), относимая на производство теплоносителя, на потребительский рынок рассчитывалась на основе рассчитанных долгосрочных параметров регулирования и прогнозных параметров регулирования ООО «Теплоэнергетик» на 2025 год. </w:t>
      </w:r>
    </w:p>
    <w:p w14:paraId="3BDAC040" w14:textId="77777777" w:rsidR="00700C79" w:rsidRPr="00700C79" w:rsidRDefault="00700C79" w:rsidP="00700C79">
      <w:pPr>
        <w:tabs>
          <w:tab w:val="left" w:pos="1890"/>
        </w:tabs>
        <w:ind w:firstLine="709"/>
        <w:jc w:val="both"/>
        <w:rPr>
          <w:sz w:val="28"/>
          <w:szCs w:val="28"/>
        </w:rPr>
      </w:pPr>
      <w:r w:rsidRPr="00700C79">
        <w:rPr>
          <w:sz w:val="28"/>
          <w:szCs w:val="28"/>
        </w:rPr>
        <w:t>Расчет необходимой валовой выручки на 2025 год постатейно отражен в таблице 6.</w:t>
      </w:r>
    </w:p>
    <w:p w14:paraId="520E30CA" w14:textId="77777777" w:rsidR="00700C79" w:rsidRPr="00700C79" w:rsidRDefault="00700C79" w:rsidP="00700C79">
      <w:pPr>
        <w:tabs>
          <w:tab w:val="left" w:pos="1890"/>
        </w:tabs>
        <w:ind w:firstLine="709"/>
        <w:jc w:val="both"/>
        <w:rPr>
          <w:sz w:val="28"/>
          <w:szCs w:val="28"/>
        </w:rPr>
      </w:pPr>
    </w:p>
    <w:p w14:paraId="0572918C" w14:textId="77777777" w:rsidR="00700C79" w:rsidRPr="00700C79" w:rsidRDefault="00700C79" w:rsidP="00700C79">
      <w:pPr>
        <w:tabs>
          <w:tab w:val="left" w:pos="1890"/>
        </w:tabs>
        <w:ind w:firstLine="709"/>
        <w:jc w:val="both"/>
        <w:rPr>
          <w:sz w:val="28"/>
          <w:szCs w:val="28"/>
        </w:rPr>
      </w:pPr>
      <w:r w:rsidRPr="00700C79">
        <w:rPr>
          <w:sz w:val="28"/>
          <w:szCs w:val="28"/>
        </w:rPr>
        <w:br w:type="page"/>
      </w:r>
    </w:p>
    <w:p w14:paraId="17466B5F" w14:textId="77777777" w:rsidR="00700C79" w:rsidRPr="00700C79" w:rsidRDefault="00700C79" w:rsidP="00700C79">
      <w:pPr>
        <w:tabs>
          <w:tab w:val="left" w:pos="1890"/>
        </w:tabs>
        <w:ind w:firstLine="709"/>
        <w:jc w:val="both"/>
        <w:rPr>
          <w:sz w:val="28"/>
          <w:szCs w:val="28"/>
        </w:rPr>
      </w:pPr>
    </w:p>
    <w:p w14:paraId="0391E83E" w14:textId="77777777" w:rsidR="00700C79" w:rsidRPr="00700C79" w:rsidRDefault="00700C79" w:rsidP="00700C79">
      <w:pPr>
        <w:tabs>
          <w:tab w:val="left" w:pos="1890"/>
        </w:tabs>
        <w:spacing w:line="360" w:lineRule="auto"/>
        <w:ind w:left="8081" w:right="142" w:hanging="8081"/>
        <w:jc w:val="right"/>
        <w:rPr>
          <w:snapToGrid w:val="0"/>
          <w:sz w:val="28"/>
          <w:szCs w:val="28"/>
        </w:rPr>
      </w:pPr>
      <w:bookmarkStart w:id="155" w:name="_Hlk119852747"/>
      <w:r w:rsidRPr="00700C79">
        <w:rPr>
          <w:snapToGrid w:val="0"/>
          <w:sz w:val="28"/>
          <w:szCs w:val="28"/>
        </w:rPr>
        <w:t>Таблица 6</w:t>
      </w:r>
    </w:p>
    <w:p w14:paraId="0F874601" w14:textId="77777777" w:rsidR="00700C79" w:rsidRPr="00700C79" w:rsidRDefault="00700C79" w:rsidP="00700C79">
      <w:pPr>
        <w:jc w:val="center"/>
        <w:rPr>
          <w:snapToGrid w:val="0"/>
          <w:sz w:val="28"/>
          <w:szCs w:val="28"/>
        </w:rPr>
      </w:pPr>
      <w:r w:rsidRPr="00700C79">
        <w:rPr>
          <w:snapToGrid w:val="0"/>
          <w:sz w:val="28"/>
          <w:szCs w:val="28"/>
        </w:rPr>
        <w:t>Расчёт необходимой валовой выручки на теплоноситель</w:t>
      </w:r>
      <w:r w:rsidRPr="00700C79">
        <w:rPr>
          <w:snapToGrid w:val="0"/>
          <w:sz w:val="28"/>
          <w:szCs w:val="28"/>
        </w:rPr>
        <w:br/>
        <w:t>методом индексации установленных тарифов</w:t>
      </w:r>
    </w:p>
    <w:p w14:paraId="53953FAC" w14:textId="77777777" w:rsidR="00700C79" w:rsidRPr="00700C79" w:rsidRDefault="00700C79" w:rsidP="00700C79">
      <w:pPr>
        <w:jc w:val="right"/>
        <w:rPr>
          <w:snapToGrid w:val="0"/>
          <w:sz w:val="28"/>
          <w:szCs w:val="28"/>
        </w:rPr>
      </w:pPr>
      <w:r w:rsidRPr="00700C79">
        <w:rPr>
          <w:snapToGrid w:val="0"/>
          <w:sz w:val="28"/>
          <w:szCs w:val="28"/>
        </w:rPr>
        <w:t>тыс. руб.</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2490"/>
        <w:gridCol w:w="1417"/>
        <w:gridCol w:w="1559"/>
        <w:gridCol w:w="1560"/>
        <w:gridCol w:w="1672"/>
      </w:tblGrid>
      <w:tr w:rsidR="00700C79" w:rsidRPr="00700C79" w14:paraId="173F1792" w14:textId="77777777" w:rsidTr="00104FF4">
        <w:trPr>
          <w:trHeight w:val="848"/>
          <w:tblHeader/>
        </w:trPr>
        <w:tc>
          <w:tcPr>
            <w:tcW w:w="658" w:type="dxa"/>
            <w:shd w:val="clear" w:color="auto" w:fill="auto"/>
            <w:vAlign w:val="center"/>
            <w:hideMark/>
          </w:tcPr>
          <w:p w14:paraId="1FB882E0" w14:textId="77777777" w:rsidR="00700C79" w:rsidRPr="00700C79" w:rsidRDefault="00700C79" w:rsidP="00700C79">
            <w:pPr>
              <w:jc w:val="center"/>
              <w:rPr>
                <w:snapToGrid w:val="0"/>
              </w:rPr>
            </w:pPr>
            <w:r w:rsidRPr="00700C79">
              <w:rPr>
                <w:snapToGrid w:val="0"/>
              </w:rPr>
              <w:t>№ п/п</w:t>
            </w:r>
          </w:p>
        </w:tc>
        <w:tc>
          <w:tcPr>
            <w:tcW w:w="2490" w:type="dxa"/>
            <w:shd w:val="clear" w:color="auto" w:fill="auto"/>
            <w:vAlign w:val="center"/>
            <w:hideMark/>
          </w:tcPr>
          <w:p w14:paraId="0481999B" w14:textId="77777777" w:rsidR="00700C79" w:rsidRPr="00700C79" w:rsidRDefault="00700C79" w:rsidP="00700C79">
            <w:pPr>
              <w:jc w:val="center"/>
              <w:rPr>
                <w:snapToGrid w:val="0"/>
              </w:rPr>
            </w:pPr>
            <w:r w:rsidRPr="00700C79">
              <w:rPr>
                <w:snapToGrid w:val="0"/>
              </w:rPr>
              <w:t>Наименование расхода</w:t>
            </w:r>
          </w:p>
        </w:tc>
        <w:tc>
          <w:tcPr>
            <w:tcW w:w="1417" w:type="dxa"/>
            <w:vAlign w:val="center"/>
          </w:tcPr>
          <w:p w14:paraId="7AEE74B2" w14:textId="77777777" w:rsidR="00700C79" w:rsidRPr="00700C79" w:rsidRDefault="00700C79" w:rsidP="00700C79">
            <w:pPr>
              <w:ind w:left="-57" w:right="-57"/>
              <w:jc w:val="center"/>
              <w:rPr>
                <w:snapToGrid w:val="0"/>
              </w:rPr>
            </w:pPr>
            <w:r w:rsidRPr="00700C79">
              <w:rPr>
                <w:snapToGrid w:val="0"/>
              </w:rPr>
              <w:t>Утверждено на 2024 год</w:t>
            </w:r>
          </w:p>
        </w:tc>
        <w:tc>
          <w:tcPr>
            <w:tcW w:w="1559" w:type="dxa"/>
            <w:vAlign w:val="center"/>
          </w:tcPr>
          <w:p w14:paraId="28FFC302" w14:textId="77777777" w:rsidR="00700C79" w:rsidRPr="00700C79" w:rsidRDefault="00700C79" w:rsidP="00700C79">
            <w:pPr>
              <w:ind w:left="-57" w:right="-57"/>
              <w:jc w:val="center"/>
              <w:rPr>
                <w:snapToGrid w:val="0"/>
              </w:rPr>
            </w:pPr>
            <w:r w:rsidRPr="00700C79">
              <w:rPr>
                <w:snapToGrid w:val="0"/>
              </w:rPr>
              <w:t>Предложения предприятия на 2025 год</w:t>
            </w:r>
          </w:p>
        </w:tc>
        <w:tc>
          <w:tcPr>
            <w:tcW w:w="1560" w:type="dxa"/>
            <w:vAlign w:val="center"/>
          </w:tcPr>
          <w:p w14:paraId="76E8DE64" w14:textId="77777777" w:rsidR="00700C79" w:rsidRPr="00700C79" w:rsidRDefault="00700C79" w:rsidP="00700C79">
            <w:pPr>
              <w:ind w:left="-57" w:right="-57"/>
              <w:jc w:val="center"/>
              <w:rPr>
                <w:snapToGrid w:val="0"/>
              </w:rPr>
            </w:pPr>
            <w:r w:rsidRPr="00700C79">
              <w:rPr>
                <w:snapToGrid w:val="0"/>
              </w:rPr>
              <w:t>Предложения экспертов</w:t>
            </w:r>
          </w:p>
          <w:p w14:paraId="5EA8AB25" w14:textId="77777777" w:rsidR="00700C79" w:rsidRPr="00700C79" w:rsidRDefault="00700C79" w:rsidP="00700C79">
            <w:pPr>
              <w:ind w:left="-57" w:right="-57"/>
              <w:jc w:val="center"/>
              <w:rPr>
                <w:snapToGrid w:val="0"/>
              </w:rPr>
            </w:pPr>
            <w:r w:rsidRPr="00700C79">
              <w:rPr>
                <w:snapToGrid w:val="0"/>
              </w:rPr>
              <w:t xml:space="preserve"> на 2025 год</w:t>
            </w:r>
          </w:p>
        </w:tc>
        <w:tc>
          <w:tcPr>
            <w:tcW w:w="1672" w:type="dxa"/>
            <w:vAlign w:val="center"/>
          </w:tcPr>
          <w:p w14:paraId="07BA9E5C" w14:textId="77777777" w:rsidR="00700C79" w:rsidRPr="00700C79" w:rsidRDefault="00700C79" w:rsidP="00700C79">
            <w:pPr>
              <w:ind w:left="-57" w:right="-57"/>
              <w:jc w:val="center"/>
              <w:rPr>
                <w:snapToGrid w:val="0"/>
              </w:rPr>
            </w:pPr>
            <w:r w:rsidRPr="00700C79">
              <w:rPr>
                <w:snapToGrid w:val="0"/>
              </w:rPr>
              <w:t>Динамика</w:t>
            </w:r>
          </w:p>
          <w:p w14:paraId="1D59E2D3" w14:textId="77777777" w:rsidR="00700C79" w:rsidRPr="00700C79" w:rsidRDefault="00700C79" w:rsidP="00700C79">
            <w:pPr>
              <w:ind w:left="-57" w:right="-57"/>
              <w:jc w:val="center"/>
              <w:rPr>
                <w:snapToGrid w:val="0"/>
              </w:rPr>
            </w:pPr>
            <w:r w:rsidRPr="00700C79">
              <w:rPr>
                <w:snapToGrid w:val="0"/>
              </w:rPr>
              <w:t xml:space="preserve"> расходов</w:t>
            </w:r>
          </w:p>
          <w:p w14:paraId="1C5F835C" w14:textId="77777777" w:rsidR="00700C79" w:rsidRPr="00700C79" w:rsidRDefault="00700C79" w:rsidP="00700C79">
            <w:pPr>
              <w:ind w:left="-57" w:right="-57"/>
              <w:jc w:val="center"/>
              <w:rPr>
                <w:snapToGrid w:val="0"/>
              </w:rPr>
            </w:pPr>
            <w:r w:rsidRPr="00700C79">
              <w:rPr>
                <w:snapToGrid w:val="0"/>
              </w:rPr>
              <w:t>(5 – 4)</w:t>
            </w:r>
          </w:p>
        </w:tc>
      </w:tr>
      <w:tr w:rsidR="00700C79" w:rsidRPr="00700C79" w14:paraId="6040E2A7" w14:textId="77777777" w:rsidTr="00104FF4">
        <w:trPr>
          <w:trHeight w:val="349"/>
        </w:trPr>
        <w:tc>
          <w:tcPr>
            <w:tcW w:w="658" w:type="dxa"/>
            <w:shd w:val="clear" w:color="auto" w:fill="auto"/>
            <w:vAlign w:val="center"/>
          </w:tcPr>
          <w:p w14:paraId="6A7809E3" w14:textId="77777777" w:rsidR="00700C79" w:rsidRPr="00700C79" w:rsidRDefault="00700C79" w:rsidP="00700C79">
            <w:pPr>
              <w:jc w:val="center"/>
              <w:rPr>
                <w:snapToGrid w:val="0"/>
              </w:rPr>
            </w:pPr>
            <w:r w:rsidRPr="00700C79">
              <w:rPr>
                <w:snapToGrid w:val="0"/>
              </w:rPr>
              <w:t>1</w:t>
            </w:r>
          </w:p>
        </w:tc>
        <w:tc>
          <w:tcPr>
            <w:tcW w:w="2490" w:type="dxa"/>
            <w:shd w:val="clear" w:color="auto" w:fill="auto"/>
            <w:vAlign w:val="center"/>
          </w:tcPr>
          <w:p w14:paraId="1A203F1B" w14:textId="77777777" w:rsidR="00700C79" w:rsidRPr="00700C79" w:rsidRDefault="00700C79" w:rsidP="00700C79">
            <w:pPr>
              <w:jc w:val="center"/>
              <w:rPr>
                <w:snapToGrid w:val="0"/>
              </w:rPr>
            </w:pPr>
            <w:r w:rsidRPr="00700C79">
              <w:rPr>
                <w:snapToGrid w:val="0"/>
              </w:rPr>
              <w:t>2</w:t>
            </w:r>
          </w:p>
        </w:tc>
        <w:tc>
          <w:tcPr>
            <w:tcW w:w="1417" w:type="dxa"/>
            <w:shd w:val="clear" w:color="000000" w:fill="FFFFFF"/>
            <w:vAlign w:val="center"/>
          </w:tcPr>
          <w:p w14:paraId="6221A907" w14:textId="77777777" w:rsidR="00700C79" w:rsidRPr="00700C79" w:rsidRDefault="00700C79" w:rsidP="00700C79">
            <w:pPr>
              <w:jc w:val="center"/>
            </w:pPr>
            <w:r w:rsidRPr="00700C79">
              <w:t>3</w:t>
            </w:r>
          </w:p>
        </w:tc>
        <w:tc>
          <w:tcPr>
            <w:tcW w:w="1559" w:type="dxa"/>
            <w:shd w:val="clear" w:color="000000" w:fill="FFFFFF"/>
            <w:vAlign w:val="center"/>
          </w:tcPr>
          <w:p w14:paraId="405E508D" w14:textId="77777777" w:rsidR="00700C79" w:rsidRPr="00700C79" w:rsidRDefault="00700C79" w:rsidP="00700C79">
            <w:pPr>
              <w:jc w:val="center"/>
            </w:pPr>
            <w:r w:rsidRPr="00700C79">
              <w:t>4</w:t>
            </w:r>
          </w:p>
        </w:tc>
        <w:tc>
          <w:tcPr>
            <w:tcW w:w="1560" w:type="dxa"/>
            <w:shd w:val="clear" w:color="000000" w:fill="FFFFFF"/>
            <w:vAlign w:val="center"/>
          </w:tcPr>
          <w:p w14:paraId="7D451759" w14:textId="77777777" w:rsidR="00700C79" w:rsidRPr="00700C79" w:rsidRDefault="00700C79" w:rsidP="00700C79">
            <w:pPr>
              <w:jc w:val="center"/>
            </w:pPr>
            <w:r w:rsidRPr="00700C79">
              <w:t>5</w:t>
            </w:r>
          </w:p>
        </w:tc>
        <w:tc>
          <w:tcPr>
            <w:tcW w:w="1672" w:type="dxa"/>
            <w:shd w:val="clear" w:color="000000" w:fill="FFFFFF"/>
            <w:vAlign w:val="center"/>
          </w:tcPr>
          <w:p w14:paraId="5E9DA146" w14:textId="77777777" w:rsidR="00700C79" w:rsidRPr="00700C79" w:rsidRDefault="00700C79" w:rsidP="00700C79">
            <w:pPr>
              <w:jc w:val="center"/>
              <w:rPr>
                <w:snapToGrid w:val="0"/>
              </w:rPr>
            </w:pPr>
            <w:r w:rsidRPr="00700C79">
              <w:rPr>
                <w:snapToGrid w:val="0"/>
              </w:rPr>
              <w:t>6</w:t>
            </w:r>
          </w:p>
        </w:tc>
      </w:tr>
      <w:tr w:rsidR="00700C79" w:rsidRPr="00700C79" w14:paraId="3C04934D" w14:textId="77777777" w:rsidTr="00104FF4">
        <w:trPr>
          <w:trHeight w:val="349"/>
        </w:trPr>
        <w:tc>
          <w:tcPr>
            <w:tcW w:w="658" w:type="dxa"/>
            <w:shd w:val="clear" w:color="auto" w:fill="auto"/>
            <w:vAlign w:val="center"/>
          </w:tcPr>
          <w:p w14:paraId="344413E9" w14:textId="77777777" w:rsidR="00700C79" w:rsidRPr="00700C79" w:rsidRDefault="00700C79" w:rsidP="00700C79">
            <w:pPr>
              <w:jc w:val="center"/>
              <w:rPr>
                <w:snapToGrid w:val="0"/>
              </w:rPr>
            </w:pPr>
            <w:r w:rsidRPr="00700C79">
              <w:rPr>
                <w:snapToGrid w:val="0"/>
              </w:rPr>
              <w:t>1</w:t>
            </w:r>
          </w:p>
        </w:tc>
        <w:tc>
          <w:tcPr>
            <w:tcW w:w="2490" w:type="dxa"/>
            <w:shd w:val="clear" w:color="auto" w:fill="auto"/>
            <w:vAlign w:val="center"/>
          </w:tcPr>
          <w:p w14:paraId="32BC930F" w14:textId="77777777" w:rsidR="00700C79" w:rsidRPr="00700C79" w:rsidRDefault="00700C79" w:rsidP="00700C79">
            <w:pPr>
              <w:rPr>
                <w:snapToGrid w:val="0"/>
              </w:rPr>
            </w:pPr>
            <w:r w:rsidRPr="00700C79">
              <w:rPr>
                <w:snapToGrid w:val="0"/>
              </w:rPr>
              <w:t>Операционные (подконтрольные) расходы</w:t>
            </w:r>
          </w:p>
        </w:tc>
        <w:tc>
          <w:tcPr>
            <w:tcW w:w="1417" w:type="dxa"/>
            <w:shd w:val="clear" w:color="000000" w:fill="FFFFFF"/>
            <w:vAlign w:val="center"/>
          </w:tcPr>
          <w:p w14:paraId="07626FE2" w14:textId="77777777" w:rsidR="00700C79" w:rsidRPr="00700C79" w:rsidRDefault="00700C79" w:rsidP="00700C79">
            <w:pPr>
              <w:jc w:val="center"/>
            </w:pPr>
            <w:r w:rsidRPr="00700C79">
              <w:rPr>
                <w:snapToGrid w:val="0"/>
              </w:rPr>
              <w:t>16 804,23</w:t>
            </w:r>
          </w:p>
        </w:tc>
        <w:tc>
          <w:tcPr>
            <w:tcW w:w="1559" w:type="dxa"/>
            <w:shd w:val="clear" w:color="000000" w:fill="FFFFFF"/>
            <w:vAlign w:val="center"/>
          </w:tcPr>
          <w:p w14:paraId="666AE4E0" w14:textId="77777777" w:rsidR="00700C79" w:rsidRPr="00700C79" w:rsidRDefault="00700C79" w:rsidP="00700C79">
            <w:pPr>
              <w:jc w:val="center"/>
              <w:rPr>
                <w:snapToGrid w:val="0"/>
              </w:rPr>
            </w:pPr>
            <w:r w:rsidRPr="00700C79">
              <w:rPr>
                <w:snapToGrid w:val="0"/>
              </w:rPr>
              <w:t>17 601,00</w:t>
            </w:r>
          </w:p>
        </w:tc>
        <w:tc>
          <w:tcPr>
            <w:tcW w:w="1560" w:type="dxa"/>
            <w:shd w:val="clear" w:color="000000" w:fill="FFFFFF"/>
            <w:vAlign w:val="center"/>
          </w:tcPr>
          <w:p w14:paraId="2DDB52EC" w14:textId="77777777" w:rsidR="00700C79" w:rsidRPr="00700C79" w:rsidRDefault="00700C79" w:rsidP="00700C79">
            <w:pPr>
              <w:jc w:val="center"/>
              <w:rPr>
                <w:snapToGrid w:val="0"/>
              </w:rPr>
            </w:pPr>
            <w:r w:rsidRPr="00700C79">
              <w:rPr>
                <w:snapToGrid w:val="0"/>
              </w:rPr>
              <w:t>10 500,12</w:t>
            </w:r>
          </w:p>
        </w:tc>
        <w:tc>
          <w:tcPr>
            <w:tcW w:w="1672" w:type="dxa"/>
            <w:shd w:val="clear" w:color="000000" w:fill="FFFFFF"/>
            <w:vAlign w:val="center"/>
          </w:tcPr>
          <w:p w14:paraId="5208F0A4" w14:textId="77777777" w:rsidR="00700C79" w:rsidRPr="00700C79" w:rsidRDefault="00700C79" w:rsidP="00700C79">
            <w:pPr>
              <w:jc w:val="center"/>
              <w:rPr>
                <w:snapToGrid w:val="0"/>
              </w:rPr>
            </w:pPr>
            <w:r w:rsidRPr="00700C79">
              <w:rPr>
                <w:snapToGrid w:val="0"/>
              </w:rPr>
              <w:t>-10 500,12</w:t>
            </w:r>
          </w:p>
        </w:tc>
      </w:tr>
      <w:tr w:rsidR="00700C79" w:rsidRPr="00700C79" w14:paraId="7620EB90" w14:textId="77777777" w:rsidTr="00104FF4">
        <w:trPr>
          <w:trHeight w:val="204"/>
        </w:trPr>
        <w:tc>
          <w:tcPr>
            <w:tcW w:w="658" w:type="dxa"/>
            <w:shd w:val="clear" w:color="auto" w:fill="auto"/>
            <w:vAlign w:val="center"/>
            <w:hideMark/>
          </w:tcPr>
          <w:p w14:paraId="1693D501" w14:textId="77777777" w:rsidR="00700C79" w:rsidRPr="00700C79" w:rsidRDefault="00700C79" w:rsidP="00700C79">
            <w:pPr>
              <w:jc w:val="center"/>
              <w:rPr>
                <w:snapToGrid w:val="0"/>
              </w:rPr>
            </w:pPr>
            <w:r w:rsidRPr="00700C79">
              <w:rPr>
                <w:snapToGrid w:val="0"/>
              </w:rPr>
              <w:t>2</w:t>
            </w:r>
          </w:p>
        </w:tc>
        <w:tc>
          <w:tcPr>
            <w:tcW w:w="2490" w:type="dxa"/>
            <w:shd w:val="clear" w:color="auto" w:fill="auto"/>
            <w:vAlign w:val="center"/>
            <w:hideMark/>
          </w:tcPr>
          <w:p w14:paraId="405F4DA5" w14:textId="77777777" w:rsidR="00700C79" w:rsidRPr="00700C79" w:rsidRDefault="00700C79" w:rsidP="00700C79">
            <w:pPr>
              <w:rPr>
                <w:snapToGrid w:val="0"/>
              </w:rPr>
            </w:pPr>
            <w:r w:rsidRPr="00700C79">
              <w:rPr>
                <w:snapToGrid w:val="0"/>
              </w:rPr>
              <w:t>Неподконтрольные расходы</w:t>
            </w:r>
          </w:p>
        </w:tc>
        <w:tc>
          <w:tcPr>
            <w:tcW w:w="1417" w:type="dxa"/>
            <w:shd w:val="clear" w:color="000000" w:fill="FFFFFF"/>
            <w:vAlign w:val="center"/>
          </w:tcPr>
          <w:p w14:paraId="23329B52" w14:textId="77777777" w:rsidR="00700C79" w:rsidRPr="00700C79" w:rsidRDefault="00700C79" w:rsidP="00700C79">
            <w:pPr>
              <w:jc w:val="center"/>
              <w:rPr>
                <w:snapToGrid w:val="0"/>
              </w:rPr>
            </w:pPr>
            <w:r w:rsidRPr="00700C79">
              <w:rPr>
                <w:snapToGrid w:val="0"/>
              </w:rPr>
              <w:t>3 320,78</w:t>
            </w:r>
          </w:p>
        </w:tc>
        <w:tc>
          <w:tcPr>
            <w:tcW w:w="1559" w:type="dxa"/>
            <w:shd w:val="clear" w:color="000000" w:fill="FFFFFF"/>
            <w:vAlign w:val="center"/>
          </w:tcPr>
          <w:p w14:paraId="677D4D3D" w14:textId="77777777" w:rsidR="00700C79" w:rsidRPr="00700C79" w:rsidRDefault="00700C79" w:rsidP="00700C79">
            <w:pPr>
              <w:jc w:val="center"/>
              <w:rPr>
                <w:snapToGrid w:val="0"/>
              </w:rPr>
            </w:pPr>
            <w:r w:rsidRPr="00700C79">
              <w:rPr>
                <w:snapToGrid w:val="0"/>
              </w:rPr>
              <w:t>21 403,00</w:t>
            </w:r>
          </w:p>
        </w:tc>
        <w:tc>
          <w:tcPr>
            <w:tcW w:w="1560" w:type="dxa"/>
            <w:shd w:val="clear" w:color="000000" w:fill="FFFFFF"/>
            <w:vAlign w:val="center"/>
          </w:tcPr>
          <w:p w14:paraId="4D08FCB1" w14:textId="77777777" w:rsidR="00700C79" w:rsidRPr="00700C79" w:rsidRDefault="00700C79" w:rsidP="00700C79">
            <w:pPr>
              <w:jc w:val="center"/>
              <w:rPr>
                <w:snapToGrid w:val="0"/>
              </w:rPr>
            </w:pPr>
            <w:r w:rsidRPr="00700C79">
              <w:rPr>
                <w:snapToGrid w:val="0"/>
              </w:rPr>
              <w:t>2 021,03</w:t>
            </w:r>
          </w:p>
        </w:tc>
        <w:tc>
          <w:tcPr>
            <w:tcW w:w="1672" w:type="dxa"/>
            <w:shd w:val="clear" w:color="000000" w:fill="FFFFFF"/>
            <w:vAlign w:val="center"/>
          </w:tcPr>
          <w:p w14:paraId="6CD302D7" w14:textId="77777777" w:rsidR="00700C79" w:rsidRPr="00700C79" w:rsidRDefault="00700C79" w:rsidP="00700C79">
            <w:pPr>
              <w:jc w:val="center"/>
              <w:rPr>
                <w:snapToGrid w:val="0"/>
              </w:rPr>
            </w:pPr>
            <w:r w:rsidRPr="00700C79">
              <w:rPr>
                <w:snapToGrid w:val="0"/>
              </w:rPr>
              <w:t>-19 381,97</w:t>
            </w:r>
          </w:p>
        </w:tc>
      </w:tr>
      <w:tr w:rsidR="00700C79" w:rsidRPr="00700C79" w14:paraId="63E2A6DE" w14:textId="77777777" w:rsidTr="00104FF4">
        <w:trPr>
          <w:trHeight w:val="344"/>
        </w:trPr>
        <w:tc>
          <w:tcPr>
            <w:tcW w:w="658" w:type="dxa"/>
            <w:shd w:val="clear" w:color="auto" w:fill="auto"/>
            <w:vAlign w:val="center"/>
            <w:hideMark/>
          </w:tcPr>
          <w:p w14:paraId="67F9DE15" w14:textId="77777777" w:rsidR="00700C79" w:rsidRPr="00700C79" w:rsidRDefault="00700C79" w:rsidP="00700C79">
            <w:pPr>
              <w:jc w:val="center"/>
              <w:rPr>
                <w:snapToGrid w:val="0"/>
              </w:rPr>
            </w:pPr>
            <w:r w:rsidRPr="00700C79">
              <w:rPr>
                <w:snapToGrid w:val="0"/>
              </w:rPr>
              <w:t>3</w:t>
            </w:r>
          </w:p>
        </w:tc>
        <w:tc>
          <w:tcPr>
            <w:tcW w:w="2490" w:type="dxa"/>
            <w:shd w:val="clear" w:color="auto" w:fill="auto"/>
            <w:vAlign w:val="center"/>
            <w:hideMark/>
          </w:tcPr>
          <w:p w14:paraId="77C9C5AF" w14:textId="77777777" w:rsidR="00700C79" w:rsidRPr="00700C79" w:rsidRDefault="00700C79" w:rsidP="00700C79">
            <w:pPr>
              <w:rPr>
                <w:snapToGrid w:val="0"/>
              </w:rPr>
            </w:pPr>
            <w:r w:rsidRPr="00700C79">
              <w:rPr>
                <w:snapToGrid w:val="0"/>
              </w:rPr>
              <w:t>Расходы на приобретение (производство) энергетических ресурсов</w:t>
            </w:r>
          </w:p>
        </w:tc>
        <w:tc>
          <w:tcPr>
            <w:tcW w:w="1417" w:type="dxa"/>
            <w:shd w:val="clear" w:color="000000" w:fill="FFFFFF"/>
            <w:vAlign w:val="center"/>
          </w:tcPr>
          <w:p w14:paraId="12B1C6A9" w14:textId="77777777" w:rsidR="00700C79" w:rsidRPr="00700C79" w:rsidRDefault="00700C79" w:rsidP="00700C79">
            <w:pPr>
              <w:jc w:val="center"/>
              <w:rPr>
                <w:snapToGrid w:val="0"/>
              </w:rPr>
            </w:pPr>
            <w:r w:rsidRPr="00700C79">
              <w:rPr>
                <w:snapToGrid w:val="0"/>
              </w:rPr>
              <w:t>45 818,44</w:t>
            </w:r>
          </w:p>
        </w:tc>
        <w:tc>
          <w:tcPr>
            <w:tcW w:w="1559" w:type="dxa"/>
            <w:shd w:val="clear" w:color="000000" w:fill="FFFFFF"/>
            <w:vAlign w:val="center"/>
          </w:tcPr>
          <w:p w14:paraId="491EED14" w14:textId="77777777" w:rsidR="00700C79" w:rsidRPr="00700C79" w:rsidRDefault="00700C79" w:rsidP="00700C79">
            <w:pPr>
              <w:jc w:val="center"/>
              <w:rPr>
                <w:snapToGrid w:val="0"/>
              </w:rPr>
            </w:pPr>
            <w:r w:rsidRPr="00700C79">
              <w:rPr>
                <w:snapToGrid w:val="0"/>
              </w:rPr>
              <w:t>56 205,00</w:t>
            </w:r>
          </w:p>
        </w:tc>
        <w:tc>
          <w:tcPr>
            <w:tcW w:w="1560" w:type="dxa"/>
            <w:shd w:val="clear" w:color="000000" w:fill="FFFFFF"/>
            <w:vAlign w:val="center"/>
          </w:tcPr>
          <w:p w14:paraId="4279EE22" w14:textId="77777777" w:rsidR="00700C79" w:rsidRPr="00700C79" w:rsidRDefault="00700C79" w:rsidP="00700C79">
            <w:pPr>
              <w:jc w:val="center"/>
              <w:rPr>
                <w:snapToGrid w:val="0"/>
              </w:rPr>
            </w:pPr>
            <w:r w:rsidRPr="00700C79">
              <w:rPr>
                <w:snapToGrid w:val="0"/>
              </w:rPr>
              <w:t>32 902,78</w:t>
            </w:r>
          </w:p>
        </w:tc>
        <w:tc>
          <w:tcPr>
            <w:tcW w:w="1672" w:type="dxa"/>
            <w:shd w:val="clear" w:color="000000" w:fill="FFFFFF"/>
            <w:vAlign w:val="center"/>
          </w:tcPr>
          <w:p w14:paraId="5AB16E55" w14:textId="77777777" w:rsidR="00700C79" w:rsidRPr="00700C79" w:rsidRDefault="00700C79" w:rsidP="00700C79">
            <w:pPr>
              <w:jc w:val="center"/>
              <w:rPr>
                <w:snapToGrid w:val="0"/>
              </w:rPr>
            </w:pPr>
            <w:r w:rsidRPr="00700C79">
              <w:rPr>
                <w:snapToGrid w:val="0"/>
              </w:rPr>
              <w:t>-23 302,22</w:t>
            </w:r>
          </w:p>
        </w:tc>
      </w:tr>
      <w:tr w:rsidR="00700C79" w:rsidRPr="00700C79" w14:paraId="209D8EDE" w14:textId="77777777" w:rsidTr="00104FF4">
        <w:trPr>
          <w:cantSplit/>
          <w:trHeight w:val="488"/>
        </w:trPr>
        <w:tc>
          <w:tcPr>
            <w:tcW w:w="658" w:type="dxa"/>
            <w:shd w:val="clear" w:color="auto" w:fill="auto"/>
            <w:vAlign w:val="center"/>
          </w:tcPr>
          <w:p w14:paraId="09287362" w14:textId="77777777" w:rsidR="00700C79" w:rsidRPr="00700C79" w:rsidRDefault="00700C79" w:rsidP="00700C79">
            <w:pPr>
              <w:jc w:val="center"/>
              <w:rPr>
                <w:snapToGrid w:val="0"/>
              </w:rPr>
            </w:pPr>
            <w:r w:rsidRPr="00700C79">
              <w:rPr>
                <w:snapToGrid w:val="0"/>
              </w:rPr>
              <w:t>4</w:t>
            </w:r>
          </w:p>
        </w:tc>
        <w:tc>
          <w:tcPr>
            <w:tcW w:w="2490" w:type="dxa"/>
            <w:shd w:val="clear" w:color="auto" w:fill="auto"/>
            <w:vAlign w:val="center"/>
          </w:tcPr>
          <w:p w14:paraId="6FDF3D2E" w14:textId="77777777" w:rsidR="00700C79" w:rsidRPr="00700C79" w:rsidRDefault="00700C79" w:rsidP="00700C79">
            <w:pPr>
              <w:rPr>
                <w:snapToGrid w:val="0"/>
              </w:rPr>
            </w:pPr>
            <w:r w:rsidRPr="00700C79">
              <w:rPr>
                <w:snapToGrid w:val="0"/>
              </w:rPr>
              <w:t>Нормативная прибыль</w:t>
            </w:r>
          </w:p>
        </w:tc>
        <w:tc>
          <w:tcPr>
            <w:tcW w:w="1417" w:type="dxa"/>
            <w:shd w:val="clear" w:color="000000" w:fill="FFFFFF"/>
            <w:vAlign w:val="center"/>
          </w:tcPr>
          <w:p w14:paraId="623B11F5" w14:textId="77777777" w:rsidR="00700C79" w:rsidRPr="00700C79" w:rsidRDefault="00700C79" w:rsidP="00700C79">
            <w:pPr>
              <w:jc w:val="center"/>
              <w:rPr>
                <w:snapToGrid w:val="0"/>
              </w:rPr>
            </w:pPr>
            <w:r w:rsidRPr="00700C79">
              <w:rPr>
                <w:snapToGrid w:val="0"/>
              </w:rPr>
              <w:t>0,00</w:t>
            </w:r>
          </w:p>
        </w:tc>
        <w:tc>
          <w:tcPr>
            <w:tcW w:w="1559" w:type="dxa"/>
            <w:shd w:val="clear" w:color="000000" w:fill="FFFFFF"/>
            <w:vAlign w:val="center"/>
          </w:tcPr>
          <w:p w14:paraId="0F2CD4C6" w14:textId="77777777" w:rsidR="00700C79" w:rsidRPr="00700C79" w:rsidRDefault="00700C79" w:rsidP="00700C79">
            <w:pPr>
              <w:jc w:val="center"/>
              <w:rPr>
                <w:snapToGrid w:val="0"/>
              </w:rPr>
            </w:pPr>
            <w:r w:rsidRPr="00700C79">
              <w:rPr>
                <w:snapToGrid w:val="0"/>
              </w:rPr>
              <w:t>524,00</w:t>
            </w:r>
          </w:p>
        </w:tc>
        <w:tc>
          <w:tcPr>
            <w:tcW w:w="1560" w:type="dxa"/>
            <w:shd w:val="clear" w:color="000000" w:fill="FFFFFF"/>
            <w:vAlign w:val="center"/>
          </w:tcPr>
          <w:p w14:paraId="45EB7191" w14:textId="77777777" w:rsidR="00700C79" w:rsidRPr="00700C79" w:rsidRDefault="00700C79" w:rsidP="00700C79">
            <w:pPr>
              <w:jc w:val="center"/>
              <w:rPr>
                <w:snapToGrid w:val="0"/>
              </w:rPr>
            </w:pPr>
            <w:r w:rsidRPr="00700C79">
              <w:rPr>
                <w:snapToGrid w:val="0"/>
              </w:rPr>
              <w:t>0,00</w:t>
            </w:r>
          </w:p>
        </w:tc>
        <w:tc>
          <w:tcPr>
            <w:tcW w:w="1672" w:type="dxa"/>
            <w:shd w:val="clear" w:color="000000" w:fill="FFFFFF"/>
            <w:vAlign w:val="center"/>
          </w:tcPr>
          <w:p w14:paraId="7470A602" w14:textId="77777777" w:rsidR="00700C79" w:rsidRPr="00700C79" w:rsidRDefault="00700C79" w:rsidP="00700C79">
            <w:pPr>
              <w:jc w:val="center"/>
              <w:rPr>
                <w:snapToGrid w:val="0"/>
              </w:rPr>
            </w:pPr>
            <w:r w:rsidRPr="00700C79">
              <w:rPr>
                <w:snapToGrid w:val="0"/>
              </w:rPr>
              <w:t>-524,00</w:t>
            </w:r>
          </w:p>
        </w:tc>
      </w:tr>
      <w:tr w:rsidR="00700C79" w:rsidRPr="00700C79" w14:paraId="7FFB149D" w14:textId="77777777" w:rsidTr="00104FF4">
        <w:trPr>
          <w:cantSplit/>
          <w:trHeight w:val="488"/>
        </w:trPr>
        <w:tc>
          <w:tcPr>
            <w:tcW w:w="658" w:type="dxa"/>
            <w:shd w:val="clear" w:color="auto" w:fill="auto"/>
            <w:vAlign w:val="center"/>
          </w:tcPr>
          <w:p w14:paraId="577EA31A" w14:textId="77777777" w:rsidR="00700C79" w:rsidRPr="00700C79" w:rsidRDefault="00700C79" w:rsidP="00700C79">
            <w:pPr>
              <w:jc w:val="center"/>
              <w:rPr>
                <w:snapToGrid w:val="0"/>
              </w:rPr>
            </w:pPr>
            <w:r w:rsidRPr="00700C79">
              <w:rPr>
                <w:snapToGrid w:val="0"/>
              </w:rPr>
              <w:t>5</w:t>
            </w:r>
          </w:p>
        </w:tc>
        <w:tc>
          <w:tcPr>
            <w:tcW w:w="2490" w:type="dxa"/>
            <w:shd w:val="clear" w:color="auto" w:fill="auto"/>
            <w:vAlign w:val="center"/>
          </w:tcPr>
          <w:p w14:paraId="30440F16" w14:textId="77777777" w:rsidR="00700C79" w:rsidRPr="00700C79" w:rsidRDefault="00700C79" w:rsidP="00700C79">
            <w:pPr>
              <w:rPr>
                <w:snapToGrid w:val="0"/>
              </w:rPr>
            </w:pPr>
            <w:r w:rsidRPr="00700C79">
              <w:rPr>
                <w:snapToGrid w:val="0"/>
              </w:rPr>
              <w:t>Предпринимательская прибыль</w:t>
            </w:r>
          </w:p>
        </w:tc>
        <w:tc>
          <w:tcPr>
            <w:tcW w:w="1417" w:type="dxa"/>
            <w:shd w:val="clear" w:color="000000" w:fill="FFFFFF"/>
            <w:vAlign w:val="center"/>
          </w:tcPr>
          <w:p w14:paraId="3E039563" w14:textId="77777777" w:rsidR="00700C79" w:rsidRPr="00700C79" w:rsidRDefault="00700C79" w:rsidP="00700C79">
            <w:pPr>
              <w:jc w:val="center"/>
              <w:rPr>
                <w:snapToGrid w:val="0"/>
              </w:rPr>
            </w:pPr>
            <w:r w:rsidRPr="00700C79">
              <w:rPr>
                <w:snapToGrid w:val="0"/>
              </w:rPr>
              <w:t>0,00</w:t>
            </w:r>
          </w:p>
        </w:tc>
        <w:tc>
          <w:tcPr>
            <w:tcW w:w="1559" w:type="dxa"/>
            <w:shd w:val="clear" w:color="000000" w:fill="FFFFFF"/>
            <w:vAlign w:val="center"/>
          </w:tcPr>
          <w:p w14:paraId="2A86BB00" w14:textId="77777777" w:rsidR="00700C79" w:rsidRPr="00700C79" w:rsidRDefault="00700C79" w:rsidP="00700C79">
            <w:pPr>
              <w:jc w:val="center"/>
              <w:rPr>
                <w:snapToGrid w:val="0"/>
              </w:rPr>
            </w:pPr>
            <w:r w:rsidRPr="00700C79">
              <w:rPr>
                <w:snapToGrid w:val="0"/>
              </w:rPr>
              <w:t>4 674,00</w:t>
            </w:r>
          </w:p>
        </w:tc>
        <w:tc>
          <w:tcPr>
            <w:tcW w:w="1560" w:type="dxa"/>
            <w:shd w:val="clear" w:color="000000" w:fill="FFFFFF"/>
            <w:vAlign w:val="center"/>
          </w:tcPr>
          <w:p w14:paraId="0DC0C625" w14:textId="77777777" w:rsidR="00700C79" w:rsidRPr="00700C79" w:rsidRDefault="00700C79" w:rsidP="00700C79">
            <w:pPr>
              <w:jc w:val="center"/>
              <w:rPr>
                <w:snapToGrid w:val="0"/>
              </w:rPr>
            </w:pPr>
            <w:r w:rsidRPr="00700C79">
              <w:rPr>
                <w:snapToGrid w:val="0"/>
              </w:rPr>
              <w:t>0,00</w:t>
            </w:r>
          </w:p>
        </w:tc>
        <w:tc>
          <w:tcPr>
            <w:tcW w:w="1672" w:type="dxa"/>
            <w:shd w:val="clear" w:color="000000" w:fill="FFFFFF"/>
            <w:vAlign w:val="center"/>
          </w:tcPr>
          <w:p w14:paraId="377E366F" w14:textId="77777777" w:rsidR="00700C79" w:rsidRPr="00700C79" w:rsidRDefault="00700C79" w:rsidP="00700C79">
            <w:pPr>
              <w:jc w:val="center"/>
              <w:rPr>
                <w:snapToGrid w:val="0"/>
              </w:rPr>
            </w:pPr>
            <w:r w:rsidRPr="00700C79">
              <w:rPr>
                <w:snapToGrid w:val="0"/>
              </w:rPr>
              <w:t>-4 674,00</w:t>
            </w:r>
          </w:p>
        </w:tc>
      </w:tr>
      <w:tr w:rsidR="00700C79" w:rsidRPr="00700C79" w14:paraId="73144C8A" w14:textId="77777777" w:rsidTr="00104FF4">
        <w:trPr>
          <w:cantSplit/>
          <w:trHeight w:val="488"/>
        </w:trPr>
        <w:tc>
          <w:tcPr>
            <w:tcW w:w="658" w:type="dxa"/>
            <w:shd w:val="clear" w:color="auto" w:fill="auto"/>
            <w:vAlign w:val="center"/>
          </w:tcPr>
          <w:p w14:paraId="5E52D880" w14:textId="77777777" w:rsidR="00700C79" w:rsidRPr="00700C79" w:rsidRDefault="00700C79" w:rsidP="00700C79">
            <w:pPr>
              <w:jc w:val="center"/>
              <w:rPr>
                <w:snapToGrid w:val="0"/>
              </w:rPr>
            </w:pPr>
            <w:r w:rsidRPr="00700C79">
              <w:rPr>
                <w:snapToGrid w:val="0"/>
              </w:rPr>
              <w:t>6</w:t>
            </w:r>
          </w:p>
        </w:tc>
        <w:tc>
          <w:tcPr>
            <w:tcW w:w="2490" w:type="dxa"/>
            <w:shd w:val="clear" w:color="auto" w:fill="auto"/>
            <w:vAlign w:val="center"/>
          </w:tcPr>
          <w:p w14:paraId="2B487DF1" w14:textId="77777777" w:rsidR="00700C79" w:rsidRPr="00700C79" w:rsidRDefault="00700C79" w:rsidP="00700C79">
            <w:pPr>
              <w:rPr>
                <w:snapToGrid w:val="0"/>
              </w:rPr>
            </w:pPr>
            <w:r w:rsidRPr="00700C79">
              <w:rPr>
                <w:snapToGrid w:val="0"/>
              </w:rPr>
              <w:t>Необходимая валовая выручка, относимая на производство теплоносителя</w:t>
            </w:r>
          </w:p>
        </w:tc>
        <w:tc>
          <w:tcPr>
            <w:tcW w:w="1417" w:type="dxa"/>
            <w:shd w:val="clear" w:color="000000" w:fill="FFFFFF"/>
            <w:vAlign w:val="center"/>
          </w:tcPr>
          <w:p w14:paraId="17145F6B" w14:textId="77777777" w:rsidR="00700C79" w:rsidRPr="00700C79" w:rsidRDefault="00700C79" w:rsidP="00700C79">
            <w:pPr>
              <w:jc w:val="center"/>
              <w:rPr>
                <w:snapToGrid w:val="0"/>
              </w:rPr>
            </w:pPr>
            <w:r w:rsidRPr="00700C79">
              <w:rPr>
                <w:snapToGrid w:val="0"/>
              </w:rPr>
              <w:t>65 943,45</w:t>
            </w:r>
          </w:p>
        </w:tc>
        <w:tc>
          <w:tcPr>
            <w:tcW w:w="1559" w:type="dxa"/>
            <w:shd w:val="clear" w:color="000000" w:fill="FFFFFF"/>
            <w:vAlign w:val="center"/>
          </w:tcPr>
          <w:p w14:paraId="039D4FAF" w14:textId="77777777" w:rsidR="00700C79" w:rsidRPr="00700C79" w:rsidRDefault="00700C79" w:rsidP="00700C79">
            <w:pPr>
              <w:jc w:val="center"/>
              <w:rPr>
                <w:snapToGrid w:val="0"/>
              </w:rPr>
            </w:pPr>
            <w:r w:rsidRPr="00700C79">
              <w:rPr>
                <w:snapToGrid w:val="0"/>
              </w:rPr>
              <w:t>100 407</w:t>
            </w:r>
          </w:p>
        </w:tc>
        <w:tc>
          <w:tcPr>
            <w:tcW w:w="1560" w:type="dxa"/>
            <w:shd w:val="clear" w:color="000000" w:fill="FFFFFF"/>
            <w:vAlign w:val="center"/>
          </w:tcPr>
          <w:p w14:paraId="4506AED0" w14:textId="77777777" w:rsidR="00700C79" w:rsidRPr="00700C79" w:rsidRDefault="00700C79" w:rsidP="00700C79">
            <w:pPr>
              <w:jc w:val="center"/>
              <w:rPr>
                <w:snapToGrid w:val="0"/>
              </w:rPr>
            </w:pPr>
            <w:r w:rsidRPr="00700C79">
              <w:rPr>
                <w:snapToGrid w:val="0"/>
              </w:rPr>
              <w:t>45 423,94</w:t>
            </w:r>
          </w:p>
        </w:tc>
        <w:tc>
          <w:tcPr>
            <w:tcW w:w="1672" w:type="dxa"/>
            <w:shd w:val="clear" w:color="000000" w:fill="FFFFFF"/>
            <w:vAlign w:val="center"/>
          </w:tcPr>
          <w:p w14:paraId="2C6D2AEB" w14:textId="77777777" w:rsidR="00700C79" w:rsidRPr="00700C79" w:rsidRDefault="00700C79" w:rsidP="00700C79">
            <w:pPr>
              <w:jc w:val="center"/>
              <w:rPr>
                <w:snapToGrid w:val="0"/>
              </w:rPr>
            </w:pPr>
            <w:r w:rsidRPr="00700C79">
              <w:rPr>
                <w:snapToGrid w:val="0"/>
              </w:rPr>
              <w:t>-54 983,06</w:t>
            </w:r>
          </w:p>
        </w:tc>
      </w:tr>
      <w:tr w:rsidR="00700C79" w:rsidRPr="00700C79" w14:paraId="797240EA" w14:textId="77777777" w:rsidTr="00104FF4">
        <w:trPr>
          <w:cantSplit/>
          <w:trHeight w:val="488"/>
        </w:trPr>
        <w:tc>
          <w:tcPr>
            <w:tcW w:w="658" w:type="dxa"/>
            <w:shd w:val="clear" w:color="auto" w:fill="auto"/>
            <w:vAlign w:val="center"/>
          </w:tcPr>
          <w:p w14:paraId="6CC93BCC" w14:textId="77777777" w:rsidR="00700C79" w:rsidRPr="00700C79" w:rsidRDefault="00700C79" w:rsidP="00700C79">
            <w:pPr>
              <w:jc w:val="center"/>
              <w:rPr>
                <w:snapToGrid w:val="0"/>
              </w:rPr>
            </w:pPr>
            <w:r w:rsidRPr="00700C79">
              <w:rPr>
                <w:snapToGrid w:val="0"/>
              </w:rPr>
              <w:t>6.1</w:t>
            </w:r>
          </w:p>
        </w:tc>
        <w:tc>
          <w:tcPr>
            <w:tcW w:w="2490" w:type="dxa"/>
            <w:shd w:val="clear" w:color="auto" w:fill="auto"/>
            <w:vAlign w:val="center"/>
          </w:tcPr>
          <w:p w14:paraId="7F07F013" w14:textId="77777777" w:rsidR="00700C79" w:rsidRPr="00700C79" w:rsidRDefault="00700C79" w:rsidP="00700C79">
            <w:pPr>
              <w:rPr>
                <w:snapToGrid w:val="0"/>
              </w:rPr>
            </w:pPr>
            <w:r w:rsidRPr="00700C79">
              <w:rPr>
                <w:snapToGrid w:val="0"/>
              </w:rPr>
              <w:t>Необходимая валовая выручка, относимая на потребительский рынок</w:t>
            </w:r>
          </w:p>
        </w:tc>
        <w:tc>
          <w:tcPr>
            <w:tcW w:w="1417" w:type="dxa"/>
            <w:shd w:val="clear" w:color="000000" w:fill="FFFFFF"/>
            <w:vAlign w:val="center"/>
          </w:tcPr>
          <w:p w14:paraId="6E92098D" w14:textId="77777777" w:rsidR="00700C79" w:rsidRPr="00700C79" w:rsidRDefault="00700C79" w:rsidP="00700C79">
            <w:pPr>
              <w:jc w:val="center"/>
              <w:rPr>
                <w:snapToGrid w:val="0"/>
              </w:rPr>
            </w:pPr>
            <w:r w:rsidRPr="00700C79">
              <w:rPr>
                <w:snapToGrid w:val="0"/>
              </w:rPr>
              <w:t>38 389,18</w:t>
            </w:r>
          </w:p>
        </w:tc>
        <w:tc>
          <w:tcPr>
            <w:tcW w:w="1559" w:type="dxa"/>
            <w:shd w:val="clear" w:color="000000" w:fill="FFFFFF"/>
            <w:vAlign w:val="center"/>
          </w:tcPr>
          <w:p w14:paraId="738561C7" w14:textId="77777777" w:rsidR="00700C79" w:rsidRPr="00700C79" w:rsidRDefault="00700C79" w:rsidP="00700C79">
            <w:pPr>
              <w:jc w:val="center"/>
              <w:rPr>
                <w:snapToGrid w:val="0"/>
              </w:rPr>
            </w:pPr>
            <w:r w:rsidRPr="00700C79">
              <w:rPr>
                <w:snapToGrid w:val="0"/>
              </w:rPr>
              <w:t>100 407</w:t>
            </w:r>
          </w:p>
        </w:tc>
        <w:tc>
          <w:tcPr>
            <w:tcW w:w="1560" w:type="dxa"/>
            <w:shd w:val="clear" w:color="000000" w:fill="FFFFFF"/>
            <w:vAlign w:val="center"/>
          </w:tcPr>
          <w:p w14:paraId="5F04FD5C" w14:textId="77777777" w:rsidR="00700C79" w:rsidRPr="00700C79" w:rsidRDefault="00700C79" w:rsidP="00700C79">
            <w:pPr>
              <w:jc w:val="center"/>
              <w:rPr>
                <w:snapToGrid w:val="0"/>
              </w:rPr>
            </w:pPr>
            <w:r w:rsidRPr="00700C79">
              <w:rPr>
                <w:snapToGrid w:val="0"/>
              </w:rPr>
              <w:t>40 386,96</w:t>
            </w:r>
          </w:p>
        </w:tc>
        <w:tc>
          <w:tcPr>
            <w:tcW w:w="1672" w:type="dxa"/>
            <w:shd w:val="clear" w:color="000000" w:fill="FFFFFF"/>
            <w:vAlign w:val="center"/>
          </w:tcPr>
          <w:p w14:paraId="5D78AC2E" w14:textId="77777777" w:rsidR="00700C79" w:rsidRPr="00700C79" w:rsidRDefault="00700C79" w:rsidP="00700C79">
            <w:pPr>
              <w:jc w:val="center"/>
              <w:rPr>
                <w:snapToGrid w:val="0"/>
              </w:rPr>
            </w:pPr>
            <w:r w:rsidRPr="00700C79">
              <w:rPr>
                <w:snapToGrid w:val="0"/>
              </w:rPr>
              <w:t>-60 020,04</w:t>
            </w:r>
          </w:p>
        </w:tc>
      </w:tr>
      <w:tr w:rsidR="00700C79" w:rsidRPr="00700C79" w14:paraId="207B2B58" w14:textId="77777777" w:rsidTr="00104FF4">
        <w:trPr>
          <w:cantSplit/>
          <w:trHeight w:val="488"/>
        </w:trPr>
        <w:tc>
          <w:tcPr>
            <w:tcW w:w="658" w:type="dxa"/>
            <w:shd w:val="clear" w:color="auto" w:fill="auto"/>
            <w:vAlign w:val="center"/>
          </w:tcPr>
          <w:p w14:paraId="2F3159E7" w14:textId="77777777" w:rsidR="00700C79" w:rsidRPr="00700C79" w:rsidRDefault="00700C79" w:rsidP="00700C79">
            <w:pPr>
              <w:jc w:val="center"/>
              <w:rPr>
                <w:snapToGrid w:val="0"/>
              </w:rPr>
            </w:pPr>
            <w:r w:rsidRPr="00700C79">
              <w:rPr>
                <w:snapToGrid w:val="0"/>
              </w:rPr>
              <w:t>7</w:t>
            </w:r>
          </w:p>
        </w:tc>
        <w:tc>
          <w:tcPr>
            <w:tcW w:w="2490" w:type="dxa"/>
            <w:shd w:val="clear" w:color="auto" w:fill="auto"/>
            <w:vAlign w:val="center"/>
          </w:tcPr>
          <w:p w14:paraId="1352C75D" w14:textId="77777777" w:rsidR="00700C79" w:rsidRPr="00700C79" w:rsidRDefault="00700C79" w:rsidP="00700C79">
            <w:pPr>
              <w:rPr>
                <w:snapToGrid w:val="0"/>
              </w:rPr>
            </w:pPr>
            <w:r w:rsidRPr="00700C79">
              <w:rPr>
                <w:snapToGrid w:val="0"/>
              </w:rPr>
              <w:t>Корректировка с целью учета отклонения фактических значений параметров расчета тарифов от значений, учтенных при установлении тарифов (дельта НВВ 2022 года)</w:t>
            </w:r>
          </w:p>
        </w:tc>
        <w:tc>
          <w:tcPr>
            <w:tcW w:w="1417" w:type="dxa"/>
            <w:shd w:val="clear" w:color="000000" w:fill="FFFFFF"/>
            <w:vAlign w:val="center"/>
          </w:tcPr>
          <w:p w14:paraId="69B70975" w14:textId="77777777" w:rsidR="00700C79" w:rsidRPr="00700C79" w:rsidRDefault="00700C79" w:rsidP="00700C79">
            <w:pPr>
              <w:jc w:val="center"/>
              <w:rPr>
                <w:snapToGrid w:val="0"/>
              </w:rPr>
            </w:pPr>
            <w:r w:rsidRPr="00700C79">
              <w:rPr>
                <w:snapToGrid w:val="0"/>
              </w:rPr>
              <w:t>739,24</w:t>
            </w:r>
          </w:p>
        </w:tc>
        <w:tc>
          <w:tcPr>
            <w:tcW w:w="1559" w:type="dxa"/>
            <w:shd w:val="clear" w:color="000000" w:fill="FFFFFF"/>
            <w:vAlign w:val="center"/>
          </w:tcPr>
          <w:p w14:paraId="2DF2C311" w14:textId="77777777" w:rsidR="00700C79" w:rsidRPr="00700C79" w:rsidRDefault="00700C79" w:rsidP="00700C79">
            <w:pPr>
              <w:jc w:val="center"/>
              <w:rPr>
                <w:snapToGrid w:val="0"/>
              </w:rPr>
            </w:pPr>
            <w:r w:rsidRPr="00700C79">
              <w:rPr>
                <w:snapToGrid w:val="0"/>
              </w:rPr>
              <w:t>35 758,00</w:t>
            </w:r>
          </w:p>
        </w:tc>
        <w:tc>
          <w:tcPr>
            <w:tcW w:w="1560" w:type="dxa"/>
            <w:shd w:val="clear" w:color="000000" w:fill="FFFFFF"/>
            <w:vAlign w:val="center"/>
          </w:tcPr>
          <w:p w14:paraId="55323CCA" w14:textId="77777777" w:rsidR="00700C79" w:rsidRPr="00700C79" w:rsidRDefault="00700C79" w:rsidP="00700C79">
            <w:pPr>
              <w:jc w:val="center"/>
              <w:rPr>
                <w:snapToGrid w:val="0"/>
              </w:rPr>
            </w:pPr>
            <w:r w:rsidRPr="00700C79">
              <w:rPr>
                <w:snapToGrid w:val="0"/>
              </w:rPr>
              <w:t>0,00</w:t>
            </w:r>
          </w:p>
        </w:tc>
        <w:tc>
          <w:tcPr>
            <w:tcW w:w="1672" w:type="dxa"/>
            <w:shd w:val="clear" w:color="000000" w:fill="FFFFFF"/>
            <w:vAlign w:val="center"/>
          </w:tcPr>
          <w:p w14:paraId="0352F484" w14:textId="77777777" w:rsidR="00700C79" w:rsidRPr="00700C79" w:rsidRDefault="00700C79" w:rsidP="00700C79">
            <w:pPr>
              <w:jc w:val="center"/>
              <w:rPr>
                <w:snapToGrid w:val="0"/>
              </w:rPr>
            </w:pPr>
            <w:r w:rsidRPr="00700C79">
              <w:rPr>
                <w:snapToGrid w:val="0"/>
              </w:rPr>
              <w:t>0,00</w:t>
            </w:r>
          </w:p>
        </w:tc>
      </w:tr>
      <w:tr w:rsidR="00700C79" w:rsidRPr="00700C79" w14:paraId="491B567B" w14:textId="77777777" w:rsidTr="00104FF4">
        <w:trPr>
          <w:cantSplit/>
          <w:trHeight w:val="2398"/>
        </w:trPr>
        <w:tc>
          <w:tcPr>
            <w:tcW w:w="658" w:type="dxa"/>
            <w:shd w:val="clear" w:color="auto" w:fill="auto"/>
            <w:vAlign w:val="center"/>
          </w:tcPr>
          <w:p w14:paraId="303A9C13" w14:textId="77777777" w:rsidR="00700C79" w:rsidRPr="00700C79" w:rsidRDefault="00700C79" w:rsidP="00700C79">
            <w:pPr>
              <w:jc w:val="center"/>
              <w:rPr>
                <w:snapToGrid w:val="0"/>
              </w:rPr>
            </w:pPr>
            <w:r w:rsidRPr="00700C79">
              <w:rPr>
                <w:snapToGrid w:val="0"/>
              </w:rPr>
              <w:lastRenderedPageBreak/>
              <w:t>8</w:t>
            </w:r>
          </w:p>
        </w:tc>
        <w:tc>
          <w:tcPr>
            <w:tcW w:w="2490" w:type="dxa"/>
            <w:shd w:val="clear" w:color="auto" w:fill="auto"/>
            <w:vAlign w:val="center"/>
          </w:tcPr>
          <w:p w14:paraId="53824BDC" w14:textId="77777777" w:rsidR="00700C79" w:rsidRPr="00700C79" w:rsidRDefault="00700C79" w:rsidP="00700C79">
            <w:pPr>
              <w:rPr>
                <w:bCs/>
              </w:rPr>
            </w:pPr>
            <w:r w:rsidRPr="00700C79">
              <w:rPr>
                <w:snapToGrid w:val="0"/>
              </w:rPr>
              <w:t>Корректировка с целью учета отклонения фактических значений параметров расчета тарифов от значений, учтенных при установлении тарифов (дельта НВВ 2023 года)</w:t>
            </w:r>
          </w:p>
        </w:tc>
        <w:tc>
          <w:tcPr>
            <w:tcW w:w="1417" w:type="dxa"/>
            <w:shd w:val="clear" w:color="000000" w:fill="FFFFFF"/>
            <w:vAlign w:val="center"/>
          </w:tcPr>
          <w:p w14:paraId="48A51149" w14:textId="77777777" w:rsidR="00700C79" w:rsidRPr="00700C79" w:rsidRDefault="00700C79" w:rsidP="00700C79">
            <w:pPr>
              <w:jc w:val="center"/>
              <w:rPr>
                <w:snapToGrid w:val="0"/>
              </w:rPr>
            </w:pPr>
            <w:r w:rsidRPr="00700C79">
              <w:rPr>
                <w:snapToGrid w:val="0"/>
              </w:rPr>
              <w:t>0,00</w:t>
            </w:r>
          </w:p>
        </w:tc>
        <w:tc>
          <w:tcPr>
            <w:tcW w:w="1559" w:type="dxa"/>
            <w:shd w:val="clear" w:color="000000" w:fill="FFFFFF"/>
            <w:vAlign w:val="center"/>
          </w:tcPr>
          <w:p w14:paraId="7F94F99A" w14:textId="77777777" w:rsidR="00700C79" w:rsidRPr="00700C79" w:rsidRDefault="00700C79" w:rsidP="00700C79">
            <w:pPr>
              <w:jc w:val="center"/>
              <w:rPr>
                <w:snapToGrid w:val="0"/>
              </w:rPr>
            </w:pPr>
            <w:r w:rsidRPr="00700C79">
              <w:rPr>
                <w:snapToGrid w:val="0"/>
              </w:rPr>
              <w:t>0,00</w:t>
            </w:r>
          </w:p>
        </w:tc>
        <w:tc>
          <w:tcPr>
            <w:tcW w:w="1560" w:type="dxa"/>
            <w:shd w:val="clear" w:color="000000" w:fill="FFFFFF"/>
            <w:vAlign w:val="center"/>
          </w:tcPr>
          <w:p w14:paraId="11389238" w14:textId="77777777" w:rsidR="00700C79" w:rsidRPr="00700C79" w:rsidRDefault="00700C79" w:rsidP="00700C79">
            <w:pPr>
              <w:jc w:val="center"/>
              <w:rPr>
                <w:snapToGrid w:val="0"/>
              </w:rPr>
            </w:pPr>
            <w:r w:rsidRPr="00700C79">
              <w:rPr>
                <w:snapToGrid w:val="0"/>
              </w:rPr>
              <w:t>0,00</w:t>
            </w:r>
          </w:p>
        </w:tc>
        <w:tc>
          <w:tcPr>
            <w:tcW w:w="1672" w:type="dxa"/>
            <w:shd w:val="clear" w:color="000000" w:fill="FFFFFF"/>
            <w:vAlign w:val="center"/>
          </w:tcPr>
          <w:p w14:paraId="424E18D4" w14:textId="77777777" w:rsidR="00700C79" w:rsidRPr="00700C79" w:rsidRDefault="00700C79" w:rsidP="00700C79">
            <w:pPr>
              <w:jc w:val="center"/>
              <w:rPr>
                <w:snapToGrid w:val="0"/>
              </w:rPr>
            </w:pPr>
            <w:r w:rsidRPr="00700C79">
              <w:rPr>
                <w:snapToGrid w:val="0"/>
              </w:rPr>
              <w:t>0,00</w:t>
            </w:r>
          </w:p>
        </w:tc>
      </w:tr>
      <w:tr w:rsidR="00700C79" w:rsidRPr="00700C79" w14:paraId="523061A0" w14:textId="77777777" w:rsidTr="00104FF4">
        <w:trPr>
          <w:trHeight w:val="337"/>
        </w:trPr>
        <w:tc>
          <w:tcPr>
            <w:tcW w:w="658" w:type="dxa"/>
            <w:shd w:val="clear" w:color="auto" w:fill="auto"/>
            <w:vAlign w:val="center"/>
          </w:tcPr>
          <w:p w14:paraId="38D181E1" w14:textId="77777777" w:rsidR="00700C79" w:rsidRPr="00700C79" w:rsidRDefault="00700C79" w:rsidP="00700C79">
            <w:pPr>
              <w:jc w:val="center"/>
              <w:rPr>
                <w:snapToGrid w:val="0"/>
              </w:rPr>
            </w:pPr>
            <w:r w:rsidRPr="00700C79">
              <w:rPr>
                <w:snapToGrid w:val="0"/>
              </w:rPr>
              <w:t>9</w:t>
            </w:r>
          </w:p>
        </w:tc>
        <w:tc>
          <w:tcPr>
            <w:tcW w:w="2490" w:type="dxa"/>
            <w:shd w:val="clear" w:color="auto" w:fill="auto"/>
            <w:vAlign w:val="center"/>
          </w:tcPr>
          <w:p w14:paraId="58705C5E" w14:textId="77777777" w:rsidR="00700C79" w:rsidRPr="00700C79" w:rsidRDefault="00700C79" w:rsidP="00700C79">
            <w:pPr>
              <w:rPr>
                <w:snapToGrid w:val="0"/>
              </w:rPr>
            </w:pPr>
            <w:r w:rsidRPr="00700C79">
              <w:rPr>
                <w:snapToGrid w:val="0"/>
              </w:rPr>
              <w:t>Результаты деятельности до перехода к регулированию цен (тарифов) на основе долгосрочных параметров регулирования</w:t>
            </w:r>
          </w:p>
        </w:tc>
        <w:tc>
          <w:tcPr>
            <w:tcW w:w="1417" w:type="dxa"/>
            <w:shd w:val="clear" w:color="000000" w:fill="FFFFFF"/>
            <w:vAlign w:val="center"/>
          </w:tcPr>
          <w:p w14:paraId="699474DD" w14:textId="77777777" w:rsidR="00700C79" w:rsidRPr="00700C79" w:rsidRDefault="00700C79" w:rsidP="00700C79">
            <w:pPr>
              <w:jc w:val="center"/>
              <w:rPr>
                <w:snapToGrid w:val="0"/>
              </w:rPr>
            </w:pPr>
            <w:r w:rsidRPr="00700C79">
              <w:rPr>
                <w:snapToGrid w:val="0"/>
              </w:rPr>
              <w:t>-1 254,39</w:t>
            </w:r>
          </w:p>
        </w:tc>
        <w:tc>
          <w:tcPr>
            <w:tcW w:w="1559" w:type="dxa"/>
            <w:shd w:val="clear" w:color="000000" w:fill="FFFFFF"/>
            <w:vAlign w:val="center"/>
          </w:tcPr>
          <w:p w14:paraId="7F541FA4" w14:textId="77777777" w:rsidR="00700C79" w:rsidRPr="00700C79" w:rsidRDefault="00700C79" w:rsidP="00700C79">
            <w:pPr>
              <w:jc w:val="center"/>
              <w:rPr>
                <w:snapToGrid w:val="0"/>
              </w:rPr>
            </w:pPr>
            <w:r w:rsidRPr="00700C79">
              <w:rPr>
                <w:snapToGrid w:val="0"/>
              </w:rPr>
              <w:t>14 591,00</w:t>
            </w:r>
          </w:p>
        </w:tc>
        <w:tc>
          <w:tcPr>
            <w:tcW w:w="1560" w:type="dxa"/>
            <w:shd w:val="clear" w:color="000000" w:fill="FFFFFF"/>
            <w:vAlign w:val="center"/>
          </w:tcPr>
          <w:p w14:paraId="594EE338" w14:textId="77777777" w:rsidR="00700C79" w:rsidRPr="00700C79" w:rsidRDefault="00700C79" w:rsidP="00700C79">
            <w:pPr>
              <w:jc w:val="center"/>
              <w:rPr>
                <w:snapToGrid w:val="0"/>
              </w:rPr>
            </w:pPr>
            <w:r w:rsidRPr="00700C79">
              <w:rPr>
                <w:snapToGrid w:val="0"/>
              </w:rPr>
              <w:t>0,00</w:t>
            </w:r>
          </w:p>
        </w:tc>
        <w:tc>
          <w:tcPr>
            <w:tcW w:w="1672" w:type="dxa"/>
            <w:shd w:val="clear" w:color="000000" w:fill="FFFFFF"/>
            <w:vAlign w:val="center"/>
          </w:tcPr>
          <w:p w14:paraId="426FB2EF" w14:textId="77777777" w:rsidR="00700C79" w:rsidRPr="00700C79" w:rsidRDefault="00700C79" w:rsidP="00700C79">
            <w:pPr>
              <w:jc w:val="center"/>
              <w:rPr>
                <w:snapToGrid w:val="0"/>
              </w:rPr>
            </w:pPr>
            <w:r w:rsidRPr="00700C79">
              <w:rPr>
                <w:snapToGrid w:val="0"/>
              </w:rPr>
              <w:t>-14 591,00</w:t>
            </w:r>
          </w:p>
        </w:tc>
      </w:tr>
      <w:tr w:rsidR="00700C79" w:rsidRPr="00700C79" w14:paraId="4A9F7C8D" w14:textId="77777777" w:rsidTr="00104FF4">
        <w:trPr>
          <w:trHeight w:val="337"/>
        </w:trPr>
        <w:tc>
          <w:tcPr>
            <w:tcW w:w="658" w:type="dxa"/>
            <w:shd w:val="clear" w:color="auto" w:fill="auto"/>
            <w:vAlign w:val="center"/>
          </w:tcPr>
          <w:p w14:paraId="251E190F" w14:textId="77777777" w:rsidR="00700C79" w:rsidRPr="00700C79" w:rsidRDefault="00700C79" w:rsidP="00700C79">
            <w:pPr>
              <w:jc w:val="center"/>
              <w:rPr>
                <w:snapToGrid w:val="0"/>
              </w:rPr>
            </w:pPr>
            <w:r w:rsidRPr="00700C79">
              <w:rPr>
                <w:snapToGrid w:val="0"/>
              </w:rPr>
              <w:t>10</w:t>
            </w:r>
          </w:p>
        </w:tc>
        <w:tc>
          <w:tcPr>
            <w:tcW w:w="2490" w:type="dxa"/>
            <w:shd w:val="clear" w:color="auto" w:fill="auto"/>
            <w:vAlign w:val="center"/>
          </w:tcPr>
          <w:p w14:paraId="0EB41770" w14:textId="77777777" w:rsidR="00700C79" w:rsidRPr="00700C79" w:rsidRDefault="00700C79" w:rsidP="00700C79">
            <w:pPr>
              <w:rPr>
                <w:snapToGrid w:val="0"/>
              </w:rPr>
            </w:pPr>
            <w:r w:rsidRPr="00700C79">
              <w:rPr>
                <w:snapToGrid w:val="0"/>
              </w:rPr>
              <w:t>Корректировка по итогу работы в 2023 году котельных 30 и 34 кварталов</w:t>
            </w:r>
          </w:p>
        </w:tc>
        <w:tc>
          <w:tcPr>
            <w:tcW w:w="1417" w:type="dxa"/>
            <w:shd w:val="clear" w:color="000000" w:fill="FFFFFF"/>
            <w:vAlign w:val="center"/>
          </w:tcPr>
          <w:p w14:paraId="2DF3E600" w14:textId="77777777" w:rsidR="00700C79" w:rsidRPr="00700C79" w:rsidRDefault="00700C79" w:rsidP="00700C79">
            <w:pPr>
              <w:jc w:val="center"/>
              <w:rPr>
                <w:snapToGrid w:val="0"/>
              </w:rPr>
            </w:pPr>
            <w:r w:rsidRPr="00700C79">
              <w:rPr>
                <w:snapToGrid w:val="0"/>
              </w:rPr>
              <w:t>0,00</w:t>
            </w:r>
          </w:p>
        </w:tc>
        <w:tc>
          <w:tcPr>
            <w:tcW w:w="1559" w:type="dxa"/>
            <w:shd w:val="clear" w:color="000000" w:fill="FFFFFF"/>
            <w:vAlign w:val="center"/>
          </w:tcPr>
          <w:p w14:paraId="00CB5E54" w14:textId="77777777" w:rsidR="00700C79" w:rsidRPr="00700C79" w:rsidRDefault="00700C79" w:rsidP="00700C79">
            <w:pPr>
              <w:jc w:val="center"/>
              <w:rPr>
                <w:snapToGrid w:val="0"/>
              </w:rPr>
            </w:pPr>
            <w:r w:rsidRPr="00700C79">
              <w:rPr>
                <w:snapToGrid w:val="0"/>
              </w:rPr>
              <w:t>0,00</w:t>
            </w:r>
          </w:p>
        </w:tc>
        <w:tc>
          <w:tcPr>
            <w:tcW w:w="1560" w:type="dxa"/>
            <w:shd w:val="clear" w:color="000000" w:fill="FFFFFF"/>
            <w:vAlign w:val="center"/>
          </w:tcPr>
          <w:p w14:paraId="14EE6534" w14:textId="77777777" w:rsidR="00700C79" w:rsidRPr="00700C79" w:rsidRDefault="00700C79" w:rsidP="00700C79">
            <w:pPr>
              <w:jc w:val="center"/>
              <w:rPr>
                <w:snapToGrid w:val="0"/>
              </w:rPr>
            </w:pPr>
            <w:r w:rsidRPr="00700C79">
              <w:rPr>
                <w:snapToGrid w:val="0"/>
              </w:rPr>
              <w:t>-5 805,13</w:t>
            </w:r>
          </w:p>
        </w:tc>
        <w:tc>
          <w:tcPr>
            <w:tcW w:w="1672" w:type="dxa"/>
            <w:shd w:val="clear" w:color="000000" w:fill="FFFFFF"/>
            <w:vAlign w:val="center"/>
          </w:tcPr>
          <w:p w14:paraId="18AD4792" w14:textId="77777777" w:rsidR="00700C79" w:rsidRPr="00700C79" w:rsidRDefault="00700C79" w:rsidP="00700C79">
            <w:pPr>
              <w:jc w:val="center"/>
              <w:rPr>
                <w:snapToGrid w:val="0"/>
              </w:rPr>
            </w:pPr>
            <w:r w:rsidRPr="00700C79">
              <w:rPr>
                <w:snapToGrid w:val="0"/>
              </w:rPr>
              <w:t>5 805,13</w:t>
            </w:r>
          </w:p>
        </w:tc>
      </w:tr>
      <w:tr w:rsidR="00700C79" w:rsidRPr="00700C79" w14:paraId="2F6D4D6E" w14:textId="77777777" w:rsidTr="00104FF4">
        <w:trPr>
          <w:trHeight w:val="337"/>
        </w:trPr>
        <w:tc>
          <w:tcPr>
            <w:tcW w:w="658" w:type="dxa"/>
            <w:shd w:val="clear" w:color="auto" w:fill="auto"/>
            <w:vAlign w:val="center"/>
          </w:tcPr>
          <w:p w14:paraId="6379FA82" w14:textId="77777777" w:rsidR="00700C79" w:rsidRPr="00700C79" w:rsidRDefault="00700C79" w:rsidP="00700C79">
            <w:pPr>
              <w:jc w:val="center"/>
              <w:rPr>
                <w:snapToGrid w:val="0"/>
              </w:rPr>
            </w:pPr>
            <w:r w:rsidRPr="00700C79">
              <w:rPr>
                <w:snapToGrid w:val="0"/>
              </w:rPr>
              <w:t>11</w:t>
            </w:r>
          </w:p>
        </w:tc>
        <w:tc>
          <w:tcPr>
            <w:tcW w:w="2490" w:type="dxa"/>
            <w:shd w:val="clear" w:color="auto" w:fill="auto"/>
            <w:vAlign w:val="center"/>
          </w:tcPr>
          <w:p w14:paraId="598C481C" w14:textId="77777777" w:rsidR="00700C79" w:rsidRPr="00700C79" w:rsidRDefault="00700C79" w:rsidP="00700C79">
            <w:pPr>
              <w:rPr>
                <w:bCs/>
              </w:rPr>
            </w:pPr>
            <w:r w:rsidRPr="00700C79">
              <w:rPr>
                <w:bCs/>
              </w:rPr>
              <w:t xml:space="preserve">Корректировка, связанная с соблюдением статьи 3 ФЗ от 27.07.2010 </w:t>
            </w:r>
          </w:p>
          <w:p w14:paraId="75B72FD0" w14:textId="77777777" w:rsidR="00700C79" w:rsidRPr="00700C79" w:rsidRDefault="00700C79" w:rsidP="00700C79">
            <w:pPr>
              <w:rPr>
                <w:snapToGrid w:val="0"/>
              </w:rPr>
            </w:pPr>
            <w:r w:rsidRPr="00700C79">
              <w:rPr>
                <w:bCs/>
              </w:rPr>
              <w:t>№ 190-ФЗ «О теплоснабжении»</w:t>
            </w:r>
          </w:p>
        </w:tc>
        <w:tc>
          <w:tcPr>
            <w:tcW w:w="1417" w:type="dxa"/>
            <w:shd w:val="clear" w:color="000000" w:fill="FFFFFF"/>
            <w:vAlign w:val="center"/>
          </w:tcPr>
          <w:p w14:paraId="0FB23002" w14:textId="77777777" w:rsidR="00700C79" w:rsidRPr="00700C79" w:rsidRDefault="00700C79" w:rsidP="00700C79">
            <w:pPr>
              <w:jc w:val="center"/>
              <w:rPr>
                <w:snapToGrid w:val="0"/>
              </w:rPr>
            </w:pPr>
            <w:r w:rsidRPr="00700C79">
              <w:rPr>
                <w:snapToGrid w:val="0"/>
              </w:rPr>
              <w:t>0,00</w:t>
            </w:r>
          </w:p>
        </w:tc>
        <w:tc>
          <w:tcPr>
            <w:tcW w:w="1559" w:type="dxa"/>
            <w:shd w:val="clear" w:color="000000" w:fill="FFFFFF"/>
            <w:vAlign w:val="center"/>
          </w:tcPr>
          <w:p w14:paraId="41E87081" w14:textId="77777777" w:rsidR="00700C79" w:rsidRPr="00700C79" w:rsidRDefault="00700C79" w:rsidP="00700C79">
            <w:pPr>
              <w:jc w:val="center"/>
              <w:rPr>
                <w:snapToGrid w:val="0"/>
              </w:rPr>
            </w:pPr>
            <w:r w:rsidRPr="00700C79">
              <w:rPr>
                <w:snapToGrid w:val="0"/>
              </w:rPr>
              <w:t>0,00</w:t>
            </w:r>
          </w:p>
        </w:tc>
        <w:tc>
          <w:tcPr>
            <w:tcW w:w="1560" w:type="dxa"/>
            <w:shd w:val="clear" w:color="000000" w:fill="FFFFFF"/>
            <w:vAlign w:val="center"/>
          </w:tcPr>
          <w:p w14:paraId="0D30CC0C" w14:textId="77777777" w:rsidR="00700C79" w:rsidRPr="00700C79" w:rsidRDefault="00700C79" w:rsidP="00700C79">
            <w:pPr>
              <w:jc w:val="center"/>
              <w:rPr>
                <w:snapToGrid w:val="0"/>
              </w:rPr>
            </w:pPr>
            <w:r w:rsidRPr="00700C79">
              <w:rPr>
                <w:snapToGrid w:val="0"/>
              </w:rPr>
              <w:t>-857,00</w:t>
            </w:r>
          </w:p>
        </w:tc>
        <w:tc>
          <w:tcPr>
            <w:tcW w:w="1672" w:type="dxa"/>
            <w:shd w:val="clear" w:color="000000" w:fill="FFFFFF"/>
            <w:vAlign w:val="center"/>
          </w:tcPr>
          <w:p w14:paraId="2410B144" w14:textId="77777777" w:rsidR="00700C79" w:rsidRPr="00700C79" w:rsidRDefault="00700C79" w:rsidP="00700C79">
            <w:pPr>
              <w:jc w:val="center"/>
              <w:rPr>
                <w:snapToGrid w:val="0"/>
              </w:rPr>
            </w:pPr>
            <w:r w:rsidRPr="00700C79">
              <w:rPr>
                <w:snapToGrid w:val="0"/>
              </w:rPr>
              <w:t>857,00</w:t>
            </w:r>
          </w:p>
        </w:tc>
      </w:tr>
      <w:tr w:rsidR="00700C79" w:rsidRPr="00700C79" w14:paraId="37CFA750" w14:textId="77777777" w:rsidTr="00104FF4">
        <w:trPr>
          <w:trHeight w:val="337"/>
        </w:trPr>
        <w:tc>
          <w:tcPr>
            <w:tcW w:w="658" w:type="dxa"/>
            <w:shd w:val="clear" w:color="auto" w:fill="auto"/>
            <w:vAlign w:val="center"/>
            <w:hideMark/>
          </w:tcPr>
          <w:p w14:paraId="0F4032A1" w14:textId="77777777" w:rsidR="00700C79" w:rsidRPr="00700C79" w:rsidRDefault="00700C79" w:rsidP="00700C79">
            <w:pPr>
              <w:jc w:val="center"/>
              <w:rPr>
                <w:snapToGrid w:val="0"/>
              </w:rPr>
            </w:pPr>
            <w:r w:rsidRPr="00700C79">
              <w:rPr>
                <w:snapToGrid w:val="0"/>
              </w:rPr>
              <w:t>12</w:t>
            </w:r>
          </w:p>
        </w:tc>
        <w:tc>
          <w:tcPr>
            <w:tcW w:w="2490" w:type="dxa"/>
            <w:shd w:val="clear" w:color="auto" w:fill="auto"/>
            <w:vAlign w:val="center"/>
            <w:hideMark/>
          </w:tcPr>
          <w:p w14:paraId="2CE310C6" w14:textId="77777777" w:rsidR="00700C79" w:rsidRPr="00700C79" w:rsidRDefault="00700C79" w:rsidP="00700C79">
            <w:pPr>
              <w:rPr>
                <w:snapToGrid w:val="0"/>
              </w:rPr>
            </w:pPr>
            <w:r w:rsidRPr="00700C79">
              <w:rPr>
                <w:snapToGrid w:val="0"/>
              </w:rPr>
              <w:t>Итого необходимая валовая выручка, с учетом корректировки</w:t>
            </w:r>
          </w:p>
        </w:tc>
        <w:tc>
          <w:tcPr>
            <w:tcW w:w="1417" w:type="dxa"/>
            <w:shd w:val="clear" w:color="000000" w:fill="FFFFFF"/>
            <w:vAlign w:val="center"/>
          </w:tcPr>
          <w:p w14:paraId="1E073DF2" w14:textId="77777777" w:rsidR="00700C79" w:rsidRPr="00700C79" w:rsidRDefault="00700C79" w:rsidP="00700C79">
            <w:pPr>
              <w:jc w:val="center"/>
              <w:rPr>
                <w:snapToGrid w:val="0"/>
              </w:rPr>
            </w:pPr>
            <w:r w:rsidRPr="00700C79">
              <w:rPr>
                <w:snapToGrid w:val="0"/>
              </w:rPr>
              <w:t>65 428,31</w:t>
            </w:r>
          </w:p>
        </w:tc>
        <w:tc>
          <w:tcPr>
            <w:tcW w:w="1559" w:type="dxa"/>
            <w:shd w:val="clear" w:color="000000" w:fill="FFFFFF"/>
            <w:vAlign w:val="center"/>
          </w:tcPr>
          <w:p w14:paraId="16E0215E" w14:textId="77777777" w:rsidR="00700C79" w:rsidRPr="00700C79" w:rsidRDefault="00700C79" w:rsidP="00700C79">
            <w:pPr>
              <w:jc w:val="center"/>
              <w:rPr>
                <w:snapToGrid w:val="0"/>
              </w:rPr>
            </w:pPr>
          </w:p>
          <w:p w14:paraId="2F6CCC52" w14:textId="77777777" w:rsidR="00700C79" w:rsidRPr="00700C79" w:rsidRDefault="00700C79" w:rsidP="00700C79">
            <w:pPr>
              <w:jc w:val="center"/>
              <w:rPr>
                <w:snapToGrid w:val="0"/>
              </w:rPr>
            </w:pPr>
            <w:r w:rsidRPr="00700C79">
              <w:rPr>
                <w:snapToGrid w:val="0"/>
              </w:rPr>
              <w:t>150 756,00</w:t>
            </w:r>
          </w:p>
          <w:p w14:paraId="7BE72FF7" w14:textId="77777777" w:rsidR="00700C79" w:rsidRPr="00700C79" w:rsidRDefault="00700C79" w:rsidP="00700C79">
            <w:pPr>
              <w:jc w:val="center"/>
              <w:rPr>
                <w:snapToGrid w:val="0"/>
              </w:rPr>
            </w:pPr>
          </w:p>
        </w:tc>
        <w:tc>
          <w:tcPr>
            <w:tcW w:w="1560" w:type="dxa"/>
            <w:shd w:val="clear" w:color="000000" w:fill="FFFFFF"/>
            <w:vAlign w:val="center"/>
          </w:tcPr>
          <w:p w14:paraId="6F281030" w14:textId="77777777" w:rsidR="00700C79" w:rsidRPr="00700C79" w:rsidRDefault="00700C79" w:rsidP="00700C79">
            <w:pPr>
              <w:jc w:val="center"/>
              <w:rPr>
                <w:snapToGrid w:val="0"/>
              </w:rPr>
            </w:pPr>
            <w:r w:rsidRPr="00700C79">
              <w:rPr>
                <w:snapToGrid w:val="0"/>
              </w:rPr>
              <w:t>38 761,81</w:t>
            </w:r>
          </w:p>
        </w:tc>
        <w:tc>
          <w:tcPr>
            <w:tcW w:w="1672" w:type="dxa"/>
            <w:shd w:val="clear" w:color="000000" w:fill="FFFFFF"/>
            <w:vAlign w:val="center"/>
          </w:tcPr>
          <w:p w14:paraId="6F01EC35" w14:textId="77777777" w:rsidR="00700C79" w:rsidRPr="00700C79" w:rsidRDefault="00700C79" w:rsidP="00700C79">
            <w:pPr>
              <w:jc w:val="center"/>
              <w:rPr>
                <w:snapToGrid w:val="0"/>
              </w:rPr>
            </w:pPr>
            <w:r w:rsidRPr="00700C79">
              <w:rPr>
                <w:snapToGrid w:val="0"/>
              </w:rPr>
              <w:t>-111 994,19</w:t>
            </w:r>
          </w:p>
        </w:tc>
      </w:tr>
      <w:tr w:rsidR="00700C79" w:rsidRPr="00700C79" w14:paraId="6E2293BA" w14:textId="77777777" w:rsidTr="00104FF4">
        <w:trPr>
          <w:trHeight w:val="337"/>
        </w:trPr>
        <w:tc>
          <w:tcPr>
            <w:tcW w:w="658" w:type="dxa"/>
            <w:shd w:val="clear" w:color="auto" w:fill="auto"/>
            <w:vAlign w:val="center"/>
          </w:tcPr>
          <w:p w14:paraId="34527DDB" w14:textId="77777777" w:rsidR="00700C79" w:rsidRPr="00700C79" w:rsidRDefault="00700C79" w:rsidP="00700C79">
            <w:pPr>
              <w:jc w:val="center"/>
              <w:rPr>
                <w:snapToGrid w:val="0"/>
              </w:rPr>
            </w:pPr>
            <w:r w:rsidRPr="00700C79">
              <w:rPr>
                <w:snapToGrid w:val="0"/>
              </w:rPr>
              <w:t>12.1</w:t>
            </w:r>
          </w:p>
        </w:tc>
        <w:tc>
          <w:tcPr>
            <w:tcW w:w="2490" w:type="dxa"/>
            <w:shd w:val="clear" w:color="auto" w:fill="auto"/>
            <w:vAlign w:val="center"/>
          </w:tcPr>
          <w:p w14:paraId="5BB31392" w14:textId="77777777" w:rsidR="00700C79" w:rsidRPr="00700C79" w:rsidRDefault="00700C79" w:rsidP="00700C79">
            <w:pPr>
              <w:rPr>
                <w:snapToGrid w:val="0"/>
              </w:rPr>
            </w:pPr>
            <w:r w:rsidRPr="00700C79">
              <w:rPr>
                <w:snapToGrid w:val="0"/>
              </w:rPr>
              <w:t>Необходимая валовая выручка с учетом корректировки, относимая на потребительский</w:t>
            </w:r>
          </w:p>
        </w:tc>
        <w:tc>
          <w:tcPr>
            <w:tcW w:w="1417" w:type="dxa"/>
            <w:shd w:val="clear" w:color="000000" w:fill="FFFFFF"/>
            <w:vAlign w:val="center"/>
          </w:tcPr>
          <w:p w14:paraId="0002C027" w14:textId="77777777" w:rsidR="00700C79" w:rsidRPr="00700C79" w:rsidRDefault="00700C79" w:rsidP="00700C79">
            <w:pPr>
              <w:jc w:val="center"/>
              <w:rPr>
                <w:snapToGrid w:val="0"/>
              </w:rPr>
            </w:pPr>
            <w:r w:rsidRPr="00700C79">
              <w:rPr>
                <w:snapToGrid w:val="0"/>
              </w:rPr>
              <w:t>37 874,03</w:t>
            </w:r>
          </w:p>
        </w:tc>
        <w:tc>
          <w:tcPr>
            <w:tcW w:w="1559" w:type="dxa"/>
            <w:shd w:val="clear" w:color="000000" w:fill="FFFFFF"/>
            <w:vAlign w:val="center"/>
          </w:tcPr>
          <w:p w14:paraId="0492522B" w14:textId="77777777" w:rsidR="00700C79" w:rsidRPr="00700C79" w:rsidRDefault="00700C79" w:rsidP="00700C79">
            <w:pPr>
              <w:jc w:val="center"/>
              <w:rPr>
                <w:snapToGrid w:val="0"/>
              </w:rPr>
            </w:pPr>
            <w:r w:rsidRPr="00700C79">
              <w:rPr>
                <w:snapToGrid w:val="0"/>
              </w:rPr>
              <w:t>150 756,00</w:t>
            </w:r>
          </w:p>
        </w:tc>
        <w:tc>
          <w:tcPr>
            <w:tcW w:w="1560" w:type="dxa"/>
            <w:shd w:val="clear" w:color="000000" w:fill="FFFFFF"/>
            <w:vAlign w:val="center"/>
          </w:tcPr>
          <w:p w14:paraId="7C66DF5C" w14:textId="77777777" w:rsidR="00700C79" w:rsidRPr="00700C79" w:rsidRDefault="00700C79" w:rsidP="00700C79">
            <w:pPr>
              <w:jc w:val="center"/>
              <w:rPr>
                <w:snapToGrid w:val="0"/>
              </w:rPr>
            </w:pPr>
            <w:r w:rsidRPr="00700C79">
              <w:rPr>
                <w:snapToGrid w:val="0"/>
              </w:rPr>
              <w:t>33 724,83</w:t>
            </w:r>
          </w:p>
        </w:tc>
        <w:tc>
          <w:tcPr>
            <w:tcW w:w="1672" w:type="dxa"/>
            <w:shd w:val="clear" w:color="000000" w:fill="FFFFFF"/>
            <w:vAlign w:val="center"/>
          </w:tcPr>
          <w:p w14:paraId="1193CCC0" w14:textId="77777777" w:rsidR="00700C79" w:rsidRPr="00700C79" w:rsidRDefault="00700C79" w:rsidP="00700C79">
            <w:pPr>
              <w:jc w:val="center"/>
              <w:rPr>
                <w:snapToGrid w:val="0"/>
              </w:rPr>
            </w:pPr>
            <w:r w:rsidRPr="00700C79">
              <w:rPr>
                <w:snapToGrid w:val="0"/>
              </w:rPr>
              <w:t>-117 031,17</w:t>
            </w:r>
          </w:p>
        </w:tc>
      </w:tr>
      <w:bookmarkEnd w:id="155"/>
    </w:tbl>
    <w:p w14:paraId="3F8A2654" w14:textId="77777777" w:rsidR="00700C79" w:rsidRPr="00700C79" w:rsidRDefault="00700C79" w:rsidP="00700C79">
      <w:pPr>
        <w:tabs>
          <w:tab w:val="left" w:pos="1890"/>
        </w:tabs>
        <w:ind w:firstLine="709"/>
        <w:rPr>
          <w:snapToGrid w:val="0"/>
          <w:sz w:val="28"/>
          <w:szCs w:val="28"/>
        </w:rPr>
      </w:pPr>
    </w:p>
    <w:p w14:paraId="31ED43C0" w14:textId="77777777" w:rsidR="00700C79" w:rsidRPr="00700C79" w:rsidRDefault="00700C79" w:rsidP="00700C79">
      <w:pPr>
        <w:tabs>
          <w:tab w:val="left" w:pos="1890"/>
        </w:tabs>
        <w:ind w:firstLine="709"/>
        <w:jc w:val="both"/>
        <w:rPr>
          <w:snapToGrid w:val="0"/>
          <w:sz w:val="28"/>
          <w:szCs w:val="28"/>
        </w:rPr>
      </w:pPr>
      <w:r w:rsidRPr="00700C79">
        <w:rPr>
          <w:snapToGrid w:val="0"/>
          <w:sz w:val="28"/>
          <w:szCs w:val="28"/>
        </w:rPr>
        <w:t>Величина необходимой валовой выручки на производство теплоносителя на 2025 год по расчету экспертов составит 38 761,81, в т.ч. на потребительский рынок в размере 33 724,83 тыс. руб. Корректировка суммы НВВ на 2025 год относительно предложений предприятия в сторону снижения составит 111 994,19 тыс. руб. в т.ч. на потребительский рынок 117 031,17 тыс. руб.</w:t>
      </w:r>
    </w:p>
    <w:p w14:paraId="764CF16A" w14:textId="77777777" w:rsidR="00700C79" w:rsidRPr="00700C79" w:rsidRDefault="00700C79" w:rsidP="00700C79">
      <w:pPr>
        <w:tabs>
          <w:tab w:val="left" w:pos="1890"/>
        </w:tabs>
        <w:ind w:firstLine="709"/>
        <w:jc w:val="both"/>
        <w:rPr>
          <w:snapToGrid w:val="0"/>
          <w:sz w:val="28"/>
          <w:szCs w:val="28"/>
        </w:rPr>
      </w:pPr>
    </w:p>
    <w:p w14:paraId="00D67974" w14:textId="77777777" w:rsidR="00700C79" w:rsidRPr="00700C79" w:rsidRDefault="00700C79" w:rsidP="00700C79">
      <w:pPr>
        <w:tabs>
          <w:tab w:val="left" w:pos="1890"/>
        </w:tabs>
        <w:ind w:firstLine="709"/>
        <w:jc w:val="center"/>
        <w:rPr>
          <w:b/>
          <w:sz w:val="28"/>
          <w:szCs w:val="28"/>
        </w:rPr>
      </w:pPr>
      <w:r w:rsidRPr="00700C79">
        <w:rPr>
          <w:b/>
          <w:sz w:val="28"/>
          <w:szCs w:val="28"/>
        </w:rPr>
        <w:t>15. Тарифы ООО «Теплоэнергетик» на теплоноситель на 2025 год</w:t>
      </w:r>
    </w:p>
    <w:p w14:paraId="3EFE1A0D" w14:textId="77777777" w:rsidR="00700C79" w:rsidRPr="00700C79" w:rsidRDefault="00700C79" w:rsidP="00700C79">
      <w:pPr>
        <w:tabs>
          <w:tab w:val="left" w:pos="0"/>
        </w:tabs>
        <w:ind w:firstLine="709"/>
        <w:jc w:val="both"/>
        <w:rPr>
          <w:color w:val="000000"/>
          <w:sz w:val="28"/>
          <w:szCs w:val="28"/>
        </w:rPr>
      </w:pPr>
      <w:r w:rsidRPr="00700C79">
        <w:rPr>
          <w:snapToGrid w:val="0"/>
          <w:sz w:val="28"/>
          <w:szCs w:val="28"/>
        </w:rPr>
        <w:lastRenderedPageBreak/>
        <w:t>Расчет тарифов на теплоноситель по узлу ООО «Теплоэнергетик» на 2025 год представлен в таблице 7.</w:t>
      </w:r>
      <w:r w:rsidRPr="00700C79">
        <w:rPr>
          <w:color w:val="000000"/>
          <w:sz w:val="28"/>
          <w:szCs w:val="28"/>
        </w:rPr>
        <w:t xml:space="preserve"> </w:t>
      </w:r>
    </w:p>
    <w:p w14:paraId="353A466E" w14:textId="77777777" w:rsidR="00700C79" w:rsidRPr="00700C79" w:rsidRDefault="00700C79" w:rsidP="00700C79">
      <w:pPr>
        <w:tabs>
          <w:tab w:val="left" w:pos="1890"/>
        </w:tabs>
        <w:ind w:firstLine="709"/>
        <w:jc w:val="right"/>
        <w:rPr>
          <w:snapToGrid w:val="0"/>
          <w:sz w:val="28"/>
          <w:szCs w:val="28"/>
        </w:rPr>
      </w:pPr>
      <w:r w:rsidRPr="00700C79">
        <w:rPr>
          <w:snapToGrid w:val="0"/>
          <w:sz w:val="28"/>
          <w:szCs w:val="28"/>
        </w:rPr>
        <w:t>Таблица 7</w:t>
      </w:r>
    </w:p>
    <w:p w14:paraId="17ACC9DF" w14:textId="77777777" w:rsidR="00700C79" w:rsidRPr="00700C79" w:rsidRDefault="00700C79" w:rsidP="00700C79">
      <w:pPr>
        <w:tabs>
          <w:tab w:val="left" w:pos="1890"/>
        </w:tabs>
        <w:ind w:firstLine="709"/>
        <w:jc w:val="right"/>
        <w:rPr>
          <w:snapToGrid w:val="0"/>
          <w:sz w:val="28"/>
          <w:szCs w:val="28"/>
        </w:rPr>
      </w:pPr>
      <w:r w:rsidRPr="00700C79">
        <w:rPr>
          <w:snapToGrid w:val="0"/>
          <w:sz w:val="28"/>
          <w:szCs w:val="28"/>
        </w:rPr>
        <w:t>Тариф на теплоноситель узла теплоснабжения ООО «Теплоэнергетик» на потребительский рынок Беловского городского округа на 2025 год</w:t>
      </w:r>
    </w:p>
    <w:p w14:paraId="5AC936AB" w14:textId="77777777" w:rsidR="00700C79" w:rsidRPr="00700C79" w:rsidRDefault="00700C79" w:rsidP="00700C79">
      <w:pPr>
        <w:tabs>
          <w:tab w:val="left" w:pos="1890"/>
        </w:tabs>
        <w:ind w:firstLine="709"/>
        <w:jc w:val="right"/>
        <w:rPr>
          <w:snapToGrid w:val="0"/>
          <w:sz w:val="28"/>
          <w:szCs w:val="28"/>
        </w:rPr>
      </w:pPr>
    </w:p>
    <w:tbl>
      <w:tblPr>
        <w:tblW w:w="934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2664"/>
        <w:gridCol w:w="1540"/>
        <w:gridCol w:w="1524"/>
        <w:gridCol w:w="1291"/>
        <w:gridCol w:w="1604"/>
      </w:tblGrid>
      <w:tr w:rsidR="00700C79" w:rsidRPr="00700C79" w14:paraId="5B3C9D30" w14:textId="77777777" w:rsidTr="00104FF4">
        <w:trPr>
          <w:trHeight w:val="234"/>
          <w:tblHeader/>
        </w:trPr>
        <w:tc>
          <w:tcPr>
            <w:tcW w:w="722" w:type="dxa"/>
            <w:vMerge w:val="restart"/>
          </w:tcPr>
          <w:p w14:paraId="744322F9" w14:textId="77777777" w:rsidR="00700C79" w:rsidRPr="00700C79" w:rsidRDefault="00700C79" w:rsidP="00700C79">
            <w:pPr>
              <w:tabs>
                <w:tab w:val="left" w:pos="0"/>
              </w:tabs>
              <w:jc w:val="center"/>
              <w:rPr>
                <w:bCs/>
                <w:color w:val="000000"/>
              </w:rPr>
            </w:pPr>
            <w:r w:rsidRPr="00700C79">
              <w:rPr>
                <w:bCs/>
                <w:color w:val="000000"/>
              </w:rPr>
              <w:t>№ п/п</w:t>
            </w:r>
          </w:p>
        </w:tc>
        <w:tc>
          <w:tcPr>
            <w:tcW w:w="2664" w:type="dxa"/>
            <w:vMerge w:val="restart"/>
            <w:shd w:val="clear" w:color="auto" w:fill="auto"/>
            <w:vAlign w:val="center"/>
            <w:hideMark/>
          </w:tcPr>
          <w:p w14:paraId="4EA19707" w14:textId="77777777" w:rsidR="00700C79" w:rsidRPr="00700C79" w:rsidRDefault="00700C79" w:rsidP="00700C79">
            <w:pPr>
              <w:tabs>
                <w:tab w:val="left" w:pos="0"/>
              </w:tabs>
              <w:jc w:val="center"/>
              <w:rPr>
                <w:bCs/>
                <w:color w:val="000000"/>
              </w:rPr>
            </w:pPr>
            <w:r w:rsidRPr="00700C79">
              <w:rPr>
                <w:bCs/>
                <w:color w:val="000000"/>
              </w:rPr>
              <w:t>Период</w:t>
            </w:r>
          </w:p>
        </w:tc>
        <w:tc>
          <w:tcPr>
            <w:tcW w:w="1540" w:type="dxa"/>
            <w:shd w:val="clear" w:color="auto" w:fill="auto"/>
            <w:vAlign w:val="center"/>
            <w:hideMark/>
          </w:tcPr>
          <w:p w14:paraId="282BC907" w14:textId="77777777" w:rsidR="00700C79" w:rsidRPr="00700C79" w:rsidRDefault="00700C79" w:rsidP="00700C79">
            <w:pPr>
              <w:tabs>
                <w:tab w:val="left" w:pos="0"/>
              </w:tabs>
              <w:jc w:val="center"/>
              <w:rPr>
                <w:color w:val="000000"/>
              </w:rPr>
            </w:pPr>
            <w:r w:rsidRPr="00700C79">
              <w:rPr>
                <w:color w:val="000000"/>
              </w:rPr>
              <w:t>Полезный отпуск</w:t>
            </w:r>
          </w:p>
        </w:tc>
        <w:tc>
          <w:tcPr>
            <w:tcW w:w="1524" w:type="dxa"/>
            <w:shd w:val="clear" w:color="auto" w:fill="auto"/>
            <w:vAlign w:val="center"/>
            <w:hideMark/>
          </w:tcPr>
          <w:p w14:paraId="32CBD115" w14:textId="77777777" w:rsidR="00700C79" w:rsidRPr="00700C79" w:rsidRDefault="00700C79" w:rsidP="00700C79">
            <w:pPr>
              <w:tabs>
                <w:tab w:val="left" w:pos="0"/>
              </w:tabs>
              <w:jc w:val="center"/>
              <w:rPr>
                <w:color w:val="000000"/>
              </w:rPr>
            </w:pPr>
            <w:r w:rsidRPr="00700C79">
              <w:rPr>
                <w:color w:val="000000"/>
              </w:rPr>
              <w:t>Тариф</w:t>
            </w:r>
          </w:p>
          <w:p w14:paraId="5020EDAB" w14:textId="77777777" w:rsidR="00700C79" w:rsidRPr="00700C79" w:rsidRDefault="00700C79" w:rsidP="00700C79">
            <w:pPr>
              <w:tabs>
                <w:tab w:val="left" w:pos="0"/>
              </w:tabs>
              <w:jc w:val="center"/>
              <w:rPr>
                <w:color w:val="000000"/>
              </w:rPr>
            </w:pPr>
            <w:r w:rsidRPr="00700C79">
              <w:rPr>
                <w:color w:val="000000"/>
              </w:rPr>
              <w:t>(гр.5/гр.2)</w:t>
            </w:r>
          </w:p>
        </w:tc>
        <w:tc>
          <w:tcPr>
            <w:tcW w:w="1291" w:type="dxa"/>
            <w:shd w:val="clear" w:color="auto" w:fill="auto"/>
            <w:vAlign w:val="center"/>
            <w:hideMark/>
          </w:tcPr>
          <w:p w14:paraId="1A4A8733" w14:textId="77777777" w:rsidR="00700C79" w:rsidRPr="00700C79" w:rsidRDefault="00700C79" w:rsidP="00700C79">
            <w:pPr>
              <w:tabs>
                <w:tab w:val="left" w:pos="0"/>
              </w:tabs>
              <w:jc w:val="center"/>
              <w:rPr>
                <w:color w:val="000000"/>
              </w:rPr>
            </w:pPr>
            <w:r w:rsidRPr="00700C79">
              <w:rPr>
                <w:color w:val="000000"/>
              </w:rPr>
              <w:t>Рост</w:t>
            </w:r>
          </w:p>
        </w:tc>
        <w:tc>
          <w:tcPr>
            <w:tcW w:w="1604" w:type="dxa"/>
            <w:shd w:val="clear" w:color="auto" w:fill="auto"/>
            <w:vAlign w:val="center"/>
            <w:hideMark/>
          </w:tcPr>
          <w:p w14:paraId="38316D58" w14:textId="77777777" w:rsidR="00700C79" w:rsidRPr="00700C79" w:rsidRDefault="00700C79" w:rsidP="00700C79">
            <w:pPr>
              <w:tabs>
                <w:tab w:val="left" w:pos="0"/>
              </w:tabs>
              <w:jc w:val="center"/>
              <w:rPr>
                <w:color w:val="000000"/>
              </w:rPr>
            </w:pPr>
            <w:r w:rsidRPr="00700C79">
              <w:rPr>
                <w:color w:val="000000"/>
              </w:rPr>
              <w:t>НВВ</w:t>
            </w:r>
          </w:p>
        </w:tc>
      </w:tr>
      <w:tr w:rsidR="00700C79" w:rsidRPr="00700C79" w14:paraId="0EA27A40" w14:textId="77777777" w:rsidTr="00104FF4">
        <w:trPr>
          <w:trHeight w:val="141"/>
          <w:tblHeader/>
        </w:trPr>
        <w:tc>
          <w:tcPr>
            <w:tcW w:w="722" w:type="dxa"/>
            <w:vMerge/>
          </w:tcPr>
          <w:p w14:paraId="3F671A92" w14:textId="77777777" w:rsidR="00700C79" w:rsidRPr="00700C79" w:rsidRDefault="00700C79" w:rsidP="00700C79">
            <w:pPr>
              <w:tabs>
                <w:tab w:val="left" w:pos="0"/>
              </w:tabs>
              <w:rPr>
                <w:b/>
                <w:bCs/>
                <w:color w:val="000000"/>
              </w:rPr>
            </w:pPr>
          </w:p>
        </w:tc>
        <w:tc>
          <w:tcPr>
            <w:tcW w:w="2664" w:type="dxa"/>
            <w:vMerge/>
            <w:shd w:val="clear" w:color="auto" w:fill="auto"/>
            <w:vAlign w:val="center"/>
            <w:hideMark/>
          </w:tcPr>
          <w:p w14:paraId="71732E99" w14:textId="77777777" w:rsidR="00700C79" w:rsidRPr="00700C79" w:rsidRDefault="00700C79" w:rsidP="00700C79">
            <w:pPr>
              <w:tabs>
                <w:tab w:val="left" w:pos="0"/>
              </w:tabs>
              <w:rPr>
                <w:b/>
                <w:bCs/>
                <w:color w:val="000000"/>
              </w:rPr>
            </w:pPr>
          </w:p>
        </w:tc>
        <w:tc>
          <w:tcPr>
            <w:tcW w:w="1540" w:type="dxa"/>
            <w:shd w:val="clear" w:color="auto" w:fill="auto"/>
            <w:vAlign w:val="center"/>
            <w:hideMark/>
          </w:tcPr>
          <w:p w14:paraId="6ACFA26F" w14:textId="77777777" w:rsidR="00700C79" w:rsidRPr="00700C79" w:rsidRDefault="00700C79" w:rsidP="00700C79">
            <w:pPr>
              <w:tabs>
                <w:tab w:val="left" w:pos="0"/>
              </w:tabs>
              <w:jc w:val="center"/>
              <w:rPr>
                <w:color w:val="000000"/>
              </w:rPr>
            </w:pPr>
            <w:r w:rsidRPr="00700C79">
              <w:t>тыс. м</w:t>
            </w:r>
            <w:r w:rsidRPr="00700C79">
              <w:rPr>
                <w:vertAlign w:val="superscript"/>
              </w:rPr>
              <w:t>3</w:t>
            </w:r>
          </w:p>
        </w:tc>
        <w:tc>
          <w:tcPr>
            <w:tcW w:w="1524" w:type="dxa"/>
            <w:shd w:val="clear" w:color="auto" w:fill="auto"/>
            <w:vAlign w:val="center"/>
            <w:hideMark/>
          </w:tcPr>
          <w:p w14:paraId="3A976A18" w14:textId="77777777" w:rsidR="00700C79" w:rsidRPr="00700C79" w:rsidRDefault="00700C79" w:rsidP="00700C79">
            <w:pPr>
              <w:tabs>
                <w:tab w:val="left" w:pos="0"/>
              </w:tabs>
              <w:jc w:val="center"/>
              <w:rPr>
                <w:color w:val="000000"/>
              </w:rPr>
            </w:pPr>
            <w:r w:rsidRPr="00700C79">
              <w:t>руб./ м</w:t>
            </w:r>
            <w:r w:rsidRPr="00700C79">
              <w:rPr>
                <w:vertAlign w:val="superscript"/>
              </w:rPr>
              <w:t>3</w:t>
            </w:r>
          </w:p>
        </w:tc>
        <w:tc>
          <w:tcPr>
            <w:tcW w:w="1291" w:type="dxa"/>
            <w:shd w:val="clear" w:color="auto" w:fill="auto"/>
            <w:vAlign w:val="center"/>
            <w:hideMark/>
          </w:tcPr>
          <w:p w14:paraId="5DCDF89A" w14:textId="77777777" w:rsidR="00700C79" w:rsidRPr="00700C79" w:rsidRDefault="00700C79" w:rsidP="00700C79">
            <w:pPr>
              <w:tabs>
                <w:tab w:val="left" w:pos="0"/>
              </w:tabs>
              <w:jc w:val="center"/>
              <w:rPr>
                <w:color w:val="000000"/>
              </w:rPr>
            </w:pPr>
            <w:r w:rsidRPr="00700C79">
              <w:rPr>
                <w:color w:val="000000"/>
              </w:rPr>
              <w:t>%</w:t>
            </w:r>
          </w:p>
        </w:tc>
        <w:tc>
          <w:tcPr>
            <w:tcW w:w="1604" w:type="dxa"/>
            <w:shd w:val="clear" w:color="auto" w:fill="auto"/>
            <w:vAlign w:val="center"/>
            <w:hideMark/>
          </w:tcPr>
          <w:p w14:paraId="41C71CA3" w14:textId="77777777" w:rsidR="00700C79" w:rsidRPr="00700C79" w:rsidRDefault="00700C79" w:rsidP="00700C79">
            <w:pPr>
              <w:tabs>
                <w:tab w:val="left" w:pos="0"/>
              </w:tabs>
              <w:jc w:val="center"/>
              <w:rPr>
                <w:color w:val="000000"/>
              </w:rPr>
            </w:pPr>
            <w:r w:rsidRPr="00700C79">
              <w:rPr>
                <w:color w:val="000000"/>
              </w:rPr>
              <w:t>тыс. руб.</w:t>
            </w:r>
          </w:p>
        </w:tc>
      </w:tr>
      <w:tr w:rsidR="00700C79" w:rsidRPr="00700C79" w14:paraId="19A5C82D" w14:textId="77777777" w:rsidTr="00104FF4">
        <w:trPr>
          <w:trHeight w:val="141"/>
          <w:tblHeader/>
        </w:trPr>
        <w:tc>
          <w:tcPr>
            <w:tcW w:w="722" w:type="dxa"/>
          </w:tcPr>
          <w:p w14:paraId="0A38A559" w14:textId="77777777" w:rsidR="00700C79" w:rsidRPr="00700C79" w:rsidRDefault="00700C79" w:rsidP="00700C79">
            <w:pPr>
              <w:tabs>
                <w:tab w:val="left" w:pos="0"/>
              </w:tabs>
              <w:jc w:val="center"/>
              <w:rPr>
                <w:color w:val="000000"/>
              </w:rPr>
            </w:pPr>
          </w:p>
        </w:tc>
        <w:tc>
          <w:tcPr>
            <w:tcW w:w="2664" w:type="dxa"/>
            <w:shd w:val="clear" w:color="auto" w:fill="auto"/>
            <w:vAlign w:val="center"/>
          </w:tcPr>
          <w:p w14:paraId="3A2BEE5F" w14:textId="77777777" w:rsidR="00700C79" w:rsidRPr="00700C79" w:rsidRDefault="00700C79" w:rsidP="00700C79">
            <w:pPr>
              <w:tabs>
                <w:tab w:val="left" w:pos="0"/>
              </w:tabs>
              <w:jc w:val="center"/>
              <w:rPr>
                <w:color w:val="000000"/>
              </w:rPr>
            </w:pPr>
            <w:r w:rsidRPr="00700C79">
              <w:rPr>
                <w:color w:val="000000"/>
              </w:rPr>
              <w:t>1</w:t>
            </w:r>
          </w:p>
        </w:tc>
        <w:tc>
          <w:tcPr>
            <w:tcW w:w="1540" w:type="dxa"/>
            <w:shd w:val="clear" w:color="auto" w:fill="auto"/>
            <w:vAlign w:val="center"/>
          </w:tcPr>
          <w:p w14:paraId="42647E57" w14:textId="77777777" w:rsidR="00700C79" w:rsidRPr="00700C79" w:rsidRDefault="00700C79" w:rsidP="00700C79">
            <w:pPr>
              <w:tabs>
                <w:tab w:val="left" w:pos="0"/>
              </w:tabs>
              <w:jc w:val="center"/>
              <w:rPr>
                <w:color w:val="000000"/>
              </w:rPr>
            </w:pPr>
            <w:r w:rsidRPr="00700C79">
              <w:rPr>
                <w:color w:val="000000"/>
              </w:rPr>
              <w:t>2</w:t>
            </w:r>
          </w:p>
        </w:tc>
        <w:tc>
          <w:tcPr>
            <w:tcW w:w="1524" w:type="dxa"/>
            <w:shd w:val="clear" w:color="auto" w:fill="auto"/>
            <w:vAlign w:val="center"/>
          </w:tcPr>
          <w:p w14:paraId="244FA28E" w14:textId="77777777" w:rsidR="00700C79" w:rsidRPr="00700C79" w:rsidRDefault="00700C79" w:rsidP="00700C79">
            <w:pPr>
              <w:tabs>
                <w:tab w:val="left" w:pos="0"/>
              </w:tabs>
              <w:jc w:val="center"/>
              <w:rPr>
                <w:color w:val="000000"/>
              </w:rPr>
            </w:pPr>
            <w:r w:rsidRPr="00700C79">
              <w:rPr>
                <w:color w:val="000000"/>
              </w:rPr>
              <w:t>3</w:t>
            </w:r>
          </w:p>
        </w:tc>
        <w:tc>
          <w:tcPr>
            <w:tcW w:w="1291" w:type="dxa"/>
            <w:shd w:val="clear" w:color="auto" w:fill="auto"/>
            <w:vAlign w:val="center"/>
          </w:tcPr>
          <w:p w14:paraId="1E1BD7FC" w14:textId="77777777" w:rsidR="00700C79" w:rsidRPr="00700C79" w:rsidRDefault="00700C79" w:rsidP="00700C79">
            <w:pPr>
              <w:tabs>
                <w:tab w:val="left" w:pos="0"/>
              </w:tabs>
              <w:jc w:val="center"/>
              <w:rPr>
                <w:color w:val="000000"/>
              </w:rPr>
            </w:pPr>
            <w:r w:rsidRPr="00700C79">
              <w:rPr>
                <w:color w:val="000000"/>
              </w:rPr>
              <w:t>4</w:t>
            </w:r>
          </w:p>
        </w:tc>
        <w:tc>
          <w:tcPr>
            <w:tcW w:w="1604" w:type="dxa"/>
            <w:shd w:val="clear" w:color="auto" w:fill="auto"/>
            <w:vAlign w:val="center"/>
          </w:tcPr>
          <w:p w14:paraId="2D39B371" w14:textId="77777777" w:rsidR="00700C79" w:rsidRPr="00700C79" w:rsidRDefault="00700C79" w:rsidP="00700C79">
            <w:pPr>
              <w:tabs>
                <w:tab w:val="left" w:pos="0"/>
              </w:tabs>
              <w:jc w:val="center"/>
              <w:rPr>
                <w:color w:val="000000"/>
              </w:rPr>
            </w:pPr>
            <w:r w:rsidRPr="00700C79">
              <w:rPr>
                <w:color w:val="000000"/>
              </w:rPr>
              <w:t>5=2×3</w:t>
            </w:r>
          </w:p>
        </w:tc>
      </w:tr>
      <w:tr w:rsidR="00700C79" w:rsidRPr="00700C79" w14:paraId="6265E3F9" w14:textId="77777777" w:rsidTr="00104FF4">
        <w:trPr>
          <w:trHeight w:val="141"/>
        </w:trPr>
        <w:tc>
          <w:tcPr>
            <w:tcW w:w="722" w:type="dxa"/>
          </w:tcPr>
          <w:p w14:paraId="07FD1CD3" w14:textId="77777777" w:rsidR="00700C79" w:rsidRPr="00700C79" w:rsidRDefault="00700C79" w:rsidP="00700C79">
            <w:pPr>
              <w:tabs>
                <w:tab w:val="left" w:pos="0"/>
              </w:tabs>
              <w:jc w:val="center"/>
              <w:rPr>
                <w:bCs/>
                <w:color w:val="000000"/>
              </w:rPr>
            </w:pPr>
            <w:r w:rsidRPr="00700C79">
              <w:rPr>
                <w:bCs/>
                <w:color w:val="000000"/>
              </w:rPr>
              <w:t>1</w:t>
            </w:r>
          </w:p>
        </w:tc>
        <w:tc>
          <w:tcPr>
            <w:tcW w:w="2664" w:type="dxa"/>
            <w:shd w:val="clear" w:color="auto" w:fill="auto"/>
            <w:vAlign w:val="center"/>
          </w:tcPr>
          <w:p w14:paraId="14478027" w14:textId="77777777" w:rsidR="00700C79" w:rsidRPr="00700C79" w:rsidRDefault="00700C79" w:rsidP="00700C79">
            <w:pPr>
              <w:tabs>
                <w:tab w:val="left" w:pos="0"/>
              </w:tabs>
              <w:jc w:val="center"/>
              <w:rPr>
                <w:bCs/>
                <w:color w:val="000000"/>
              </w:rPr>
            </w:pPr>
            <w:r w:rsidRPr="00700C79">
              <w:rPr>
                <w:color w:val="000000"/>
              </w:rPr>
              <w:t>с 01.01.2025</w:t>
            </w:r>
          </w:p>
        </w:tc>
        <w:tc>
          <w:tcPr>
            <w:tcW w:w="1540" w:type="dxa"/>
            <w:shd w:val="clear" w:color="auto" w:fill="auto"/>
            <w:vAlign w:val="bottom"/>
          </w:tcPr>
          <w:p w14:paraId="160C262C" w14:textId="77777777" w:rsidR="00700C79" w:rsidRPr="00700C79" w:rsidRDefault="00700C79" w:rsidP="00700C79">
            <w:pPr>
              <w:tabs>
                <w:tab w:val="left" w:pos="0"/>
              </w:tabs>
              <w:jc w:val="center"/>
              <w:rPr>
                <w:snapToGrid w:val="0"/>
                <w:color w:val="000000"/>
              </w:rPr>
            </w:pPr>
            <w:r w:rsidRPr="00700C79">
              <w:rPr>
                <w:snapToGrid w:val="0"/>
                <w:color w:val="000000"/>
              </w:rPr>
              <w:t>306,155</w:t>
            </w:r>
          </w:p>
        </w:tc>
        <w:tc>
          <w:tcPr>
            <w:tcW w:w="1524" w:type="dxa"/>
            <w:shd w:val="clear" w:color="auto" w:fill="auto"/>
            <w:vAlign w:val="bottom"/>
          </w:tcPr>
          <w:p w14:paraId="6B211CD4" w14:textId="77777777" w:rsidR="00700C79" w:rsidRPr="00700C79" w:rsidRDefault="00700C79" w:rsidP="00700C79">
            <w:pPr>
              <w:tabs>
                <w:tab w:val="left" w:pos="0"/>
              </w:tabs>
              <w:jc w:val="center"/>
              <w:rPr>
                <w:snapToGrid w:val="0"/>
                <w:color w:val="000000"/>
              </w:rPr>
            </w:pPr>
            <w:r w:rsidRPr="00700C79">
              <w:rPr>
                <w:snapToGrid w:val="0"/>
                <w:color w:val="000000"/>
              </w:rPr>
              <w:t>49,77</w:t>
            </w:r>
          </w:p>
        </w:tc>
        <w:tc>
          <w:tcPr>
            <w:tcW w:w="1291" w:type="dxa"/>
            <w:shd w:val="clear" w:color="auto" w:fill="auto"/>
            <w:vAlign w:val="bottom"/>
          </w:tcPr>
          <w:p w14:paraId="705BEFB7" w14:textId="77777777" w:rsidR="00700C79" w:rsidRPr="00700C79" w:rsidRDefault="00700C79" w:rsidP="00700C79">
            <w:pPr>
              <w:tabs>
                <w:tab w:val="left" w:pos="0"/>
              </w:tabs>
              <w:jc w:val="center"/>
              <w:rPr>
                <w:snapToGrid w:val="0"/>
                <w:color w:val="000000"/>
              </w:rPr>
            </w:pPr>
            <w:r w:rsidRPr="00700C79">
              <w:rPr>
                <w:snapToGrid w:val="0"/>
                <w:color w:val="000000"/>
              </w:rPr>
              <w:t>0,00</w:t>
            </w:r>
          </w:p>
        </w:tc>
        <w:tc>
          <w:tcPr>
            <w:tcW w:w="1604" w:type="dxa"/>
            <w:shd w:val="clear" w:color="auto" w:fill="auto"/>
            <w:vAlign w:val="bottom"/>
          </w:tcPr>
          <w:p w14:paraId="120845AE" w14:textId="77777777" w:rsidR="00700C79" w:rsidRPr="00700C79" w:rsidRDefault="00700C79" w:rsidP="00700C79">
            <w:pPr>
              <w:tabs>
                <w:tab w:val="left" w:pos="0"/>
              </w:tabs>
              <w:jc w:val="center"/>
              <w:rPr>
                <w:snapToGrid w:val="0"/>
                <w:color w:val="000000"/>
              </w:rPr>
            </w:pPr>
            <w:r w:rsidRPr="00700C79">
              <w:rPr>
                <w:snapToGrid w:val="0"/>
                <w:color w:val="000000"/>
              </w:rPr>
              <w:t>15 237,33</w:t>
            </w:r>
          </w:p>
        </w:tc>
      </w:tr>
      <w:tr w:rsidR="00700C79" w:rsidRPr="00700C79" w14:paraId="7E88AD78" w14:textId="77777777" w:rsidTr="00104FF4">
        <w:trPr>
          <w:trHeight w:val="141"/>
        </w:trPr>
        <w:tc>
          <w:tcPr>
            <w:tcW w:w="722" w:type="dxa"/>
          </w:tcPr>
          <w:p w14:paraId="79E7B766" w14:textId="77777777" w:rsidR="00700C79" w:rsidRPr="00700C79" w:rsidRDefault="00700C79" w:rsidP="00700C79">
            <w:pPr>
              <w:tabs>
                <w:tab w:val="left" w:pos="0"/>
              </w:tabs>
              <w:jc w:val="center"/>
              <w:rPr>
                <w:bCs/>
                <w:color w:val="000000"/>
              </w:rPr>
            </w:pPr>
            <w:r w:rsidRPr="00700C79">
              <w:rPr>
                <w:bCs/>
                <w:color w:val="000000"/>
              </w:rPr>
              <w:t>2</w:t>
            </w:r>
          </w:p>
        </w:tc>
        <w:tc>
          <w:tcPr>
            <w:tcW w:w="2664" w:type="dxa"/>
            <w:shd w:val="clear" w:color="auto" w:fill="auto"/>
            <w:vAlign w:val="center"/>
          </w:tcPr>
          <w:p w14:paraId="4973AC21" w14:textId="77777777" w:rsidR="00700C79" w:rsidRPr="00700C79" w:rsidRDefault="00700C79" w:rsidP="00700C79">
            <w:pPr>
              <w:tabs>
                <w:tab w:val="left" w:pos="0"/>
              </w:tabs>
              <w:jc w:val="center"/>
              <w:rPr>
                <w:bCs/>
                <w:color w:val="000000"/>
              </w:rPr>
            </w:pPr>
            <w:r w:rsidRPr="00700C79">
              <w:rPr>
                <w:color w:val="000000"/>
              </w:rPr>
              <w:t>с 01.07.2025</w:t>
            </w:r>
          </w:p>
        </w:tc>
        <w:tc>
          <w:tcPr>
            <w:tcW w:w="1540" w:type="dxa"/>
            <w:shd w:val="clear" w:color="auto" w:fill="auto"/>
            <w:vAlign w:val="bottom"/>
          </w:tcPr>
          <w:p w14:paraId="759F535D" w14:textId="77777777" w:rsidR="00700C79" w:rsidRPr="00700C79" w:rsidRDefault="00700C79" w:rsidP="00700C79">
            <w:pPr>
              <w:tabs>
                <w:tab w:val="left" w:pos="0"/>
              </w:tabs>
              <w:jc w:val="center"/>
              <w:rPr>
                <w:snapToGrid w:val="0"/>
                <w:color w:val="000000"/>
              </w:rPr>
            </w:pPr>
            <w:r w:rsidRPr="00700C79">
              <w:rPr>
                <w:snapToGrid w:val="0"/>
                <w:color w:val="000000"/>
              </w:rPr>
              <w:t>331,668</w:t>
            </w:r>
          </w:p>
        </w:tc>
        <w:tc>
          <w:tcPr>
            <w:tcW w:w="1524" w:type="dxa"/>
            <w:shd w:val="clear" w:color="auto" w:fill="auto"/>
            <w:vAlign w:val="bottom"/>
          </w:tcPr>
          <w:p w14:paraId="7C4E0DC5" w14:textId="77777777" w:rsidR="00700C79" w:rsidRPr="00700C79" w:rsidRDefault="00700C79" w:rsidP="00700C79">
            <w:pPr>
              <w:tabs>
                <w:tab w:val="left" w:pos="0"/>
              </w:tabs>
              <w:jc w:val="center"/>
              <w:rPr>
                <w:snapToGrid w:val="0"/>
                <w:color w:val="000000"/>
              </w:rPr>
            </w:pPr>
            <w:r w:rsidRPr="00700C79">
              <w:rPr>
                <w:snapToGrid w:val="0"/>
                <w:color w:val="000000"/>
              </w:rPr>
              <w:t>55,74</w:t>
            </w:r>
          </w:p>
        </w:tc>
        <w:tc>
          <w:tcPr>
            <w:tcW w:w="1291" w:type="dxa"/>
            <w:shd w:val="clear" w:color="auto" w:fill="auto"/>
            <w:vAlign w:val="bottom"/>
          </w:tcPr>
          <w:p w14:paraId="5973297D" w14:textId="77777777" w:rsidR="00700C79" w:rsidRPr="00700C79" w:rsidRDefault="00700C79" w:rsidP="00700C79">
            <w:pPr>
              <w:tabs>
                <w:tab w:val="left" w:pos="0"/>
              </w:tabs>
              <w:jc w:val="center"/>
              <w:rPr>
                <w:snapToGrid w:val="0"/>
                <w:color w:val="000000"/>
              </w:rPr>
            </w:pPr>
            <w:r w:rsidRPr="00700C79">
              <w:rPr>
                <w:snapToGrid w:val="0"/>
                <w:color w:val="000000"/>
              </w:rPr>
              <w:t>12,00</w:t>
            </w:r>
          </w:p>
        </w:tc>
        <w:tc>
          <w:tcPr>
            <w:tcW w:w="1604" w:type="dxa"/>
            <w:shd w:val="clear" w:color="auto" w:fill="auto"/>
            <w:vAlign w:val="bottom"/>
          </w:tcPr>
          <w:p w14:paraId="320B820B" w14:textId="77777777" w:rsidR="00700C79" w:rsidRPr="00700C79" w:rsidRDefault="00700C79" w:rsidP="00700C79">
            <w:pPr>
              <w:tabs>
                <w:tab w:val="left" w:pos="0"/>
              </w:tabs>
              <w:jc w:val="center"/>
              <w:rPr>
                <w:snapToGrid w:val="0"/>
                <w:color w:val="000000"/>
              </w:rPr>
            </w:pPr>
            <w:r w:rsidRPr="00700C79">
              <w:rPr>
                <w:snapToGrid w:val="0"/>
                <w:color w:val="000000"/>
              </w:rPr>
              <w:t>18 487,50</w:t>
            </w:r>
          </w:p>
        </w:tc>
      </w:tr>
      <w:tr w:rsidR="00700C79" w:rsidRPr="00700C79" w14:paraId="04CC448F" w14:textId="77777777" w:rsidTr="00104FF4">
        <w:trPr>
          <w:trHeight w:val="141"/>
        </w:trPr>
        <w:tc>
          <w:tcPr>
            <w:tcW w:w="722" w:type="dxa"/>
          </w:tcPr>
          <w:p w14:paraId="5C73CDC0" w14:textId="77777777" w:rsidR="00700C79" w:rsidRPr="00700C79" w:rsidRDefault="00700C79" w:rsidP="00700C79">
            <w:pPr>
              <w:tabs>
                <w:tab w:val="left" w:pos="0"/>
              </w:tabs>
              <w:jc w:val="center"/>
              <w:rPr>
                <w:bCs/>
                <w:color w:val="000000"/>
              </w:rPr>
            </w:pPr>
            <w:r w:rsidRPr="00700C79">
              <w:rPr>
                <w:bCs/>
                <w:color w:val="000000"/>
              </w:rPr>
              <w:t>3</w:t>
            </w:r>
          </w:p>
        </w:tc>
        <w:tc>
          <w:tcPr>
            <w:tcW w:w="2664" w:type="dxa"/>
            <w:shd w:val="clear" w:color="auto" w:fill="auto"/>
            <w:vAlign w:val="center"/>
            <w:hideMark/>
          </w:tcPr>
          <w:p w14:paraId="61A93403" w14:textId="77777777" w:rsidR="00700C79" w:rsidRPr="00700C79" w:rsidRDefault="00700C79" w:rsidP="00700C79">
            <w:pPr>
              <w:tabs>
                <w:tab w:val="left" w:pos="0"/>
              </w:tabs>
              <w:jc w:val="center"/>
              <w:rPr>
                <w:bCs/>
                <w:color w:val="000000"/>
              </w:rPr>
            </w:pPr>
            <w:r w:rsidRPr="00700C79">
              <w:rPr>
                <w:bCs/>
                <w:color w:val="000000"/>
              </w:rPr>
              <w:t>Год (стр.1+стр.2)</w:t>
            </w:r>
          </w:p>
        </w:tc>
        <w:tc>
          <w:tcPr>
            <w:tcW w:w="1540" w:type="dxa"/>
            <w:shd w:val="clear" w:color="auto" w:fill="auto"/>
            <w:vAlign w:val="bottom"/>
          </w:tcPr>
          <w:p w14:paraId="333D3B32" w14:textId="77777777" w:rsidR="00700C79" w:rsidRPr="00700C79" w:rsidRDefault="00700C79" w:rsidP="00700C79">
            <w:pPr>
              <w:tabs>
                <w:tab w:val="left" w:pos="0"/>
              </w:tabs>
              <w:jc w:val="center"/>
              <w:rPr>
                <w:snapToGrid w:val="0"/>
                <w:color w:val="000000"/>
              </w:rPr>
            </w:pPr>
            <w:r w:rsidRPr="00700C79">
              <w:rPr>
                <w:snapToGrid w:val="0"/>
                <w:color w:val="000000"/>
              </w:rPr>
              <w:t>637,823</w:t>
            </w:r>
          </w:p>
        </w:tc>
        <w:tc>
          <w:tcPr>
            <w:tcW w:w="1524" w:type="dxa"/>
            <w:shd w:val="clear" w:color="auto" w:fill="auto"/>
            <w:vAlign w:val="bottom"/>
          </w:tcPr>
          <w:p w14:paraId="4F14BA6A" w14:textId="77777777" w:rsidR="00700C79" w:rsidRPr="00700C79" w:rsidRDefault="00700C79" w:rsidP="00700C79">
            <w:pPr>
              <w:tabs>
                <w:tab w:val="left" w:pos="0"/>
              </w:tabs>
              <w:jc w:val="center"/>
              <w:rPr>
                <w:snapToGrid w:val="0"/>
                <w:color w:val="000000"/>
              </w:rPr>
            </w:pPr>
            <w:r w:rsidRPr="00700C79">
              <w:rPr>
                <w:snapToGrid w:val="0"/>
                <w:color w:val="000000"/>
              </w:rPr>
              <w:t>52,87</w:t>
            </w:r>
          </w:p>
        </w:tc>
        <w:tc>
          <w:tcPr>
            <w:tcW w:w="1291" w:type="dxa"/>
            <w:shd w:val="clear" w:color="auto" w:fill="auto"/>
            <w:vAlign w:val="bottom"/>
          </w:tcPr>
          <w:p w14:paraId="694058C2" w14:textId="77777777" w:rsidR="00700C79" w:rsidRPr="00700C79" w:rsidRDefault="00700C79" w:rsidP="00700C79">
            <w:pPr>
              <w:tabs>
                <w:tab w:val="left" w:pos="0"/>
              </w:tabs>
              <w:jc w:val="center"/>
              <w:rPr>
                <w:snapToGrid w:val="0"/>
                <w:color w:val="000000"/>
              </w:rPr>
            </w:pPr>
            <w:r w:rsidRPr="00700C79">
              <w:rPr>
                <w:snapToGrid w:val="0"/>
                <w:color w:val="000000"/>
              </w:rPr>
              <w:t>0,00</w:t>
            </w:r>
          </w:p>
        </w:tc>
        <w:tc>
          <w:tcPr>
            <w:tcW w:w="1604" w:type="dxa"/>
            <w:shd w:val="clear" w:color="auto" w:fill="auto"/>
            <w:vAlign w:val="bottom"/>
          </w:tcPr>
          <w:p w14:paraId="649A0C07" w14:textId="77777777" w:rsidR="00700C79" w:rsidRPr="00700C79" w:rsidRDefault="00700C79" w:rsidP="00700C79">
            <w:pPr>
              <w:tabs>
                <w:tab w:val="left" w:pos="0"/>
              </w:tabs>
              <w:jc w:val="center"/>
              <w:rPr>
                <w:snapToGrid w:val="0"/>
                <w:color w:val="000000"/>
              </w:rPr>
            </w:pPr>
            <w:r w:rsidRPr="00700C79">
              <w:rPr>
                <w:snapToGrid w:val="0"/>
                <w:color w:val="000000"/>
              </w:rPr>
              <w:t>33 724,83</w:t>
            </w:r>
          </w:p>
        </w:tc>
      </w:tr>
    </w:tbl>
    <w:p w14:paraId="2B6ED786" w14:textId="77777777" w:rsidR="00700C79" w:rsidRPr="00700C79" w:rsidRDefault="00700C79" w:rsidP="00700C79">
      <w:pPr>
        <w:tabs>
          <w:tab w:val="left" w:pos="1890"/>
        </w:tabs>
        <w:jc w:val="both"/>
        <w:rPr>
          <w:snapToGrid w:val="0"/>
          <w:sz w:val="28"/>
          <w:szCs w:val="28"/>
        </w:rPr>
      </w:pPr>
    </w:p>
    <w:p w14:paraId="564F04A6" w14:textId="77777777" w:rsidR="00700C79" w:rsidRPr="00700C79" w:rsidRDefault="00700C79" w:rsidP="00700C79">
      <w:pPr>
        <w:tabs>
          <w:tab w:val="left" w:pos="1890"/>
        </w:tabs>
        <w:ind w:firstLine="709"/>
        <w:jc w:val="both"/>
        <w:rPr>
          <w:snapToGrid w:val="0"/>
          <w:sz w:val="28"/>
          <w:szCs w:val="28"/>
        </w:rPr>
      </w:pPr>
    </w:p>
    <w:p w14:paraId="30722D65" w14:textId="77777777" w:rsidR="00700C79" w:rsidRPr="00700C79" w:rsidRDefault="00700C79" w:rsidP="00700C79">
      <w:pPr>
        <w:keepNext/>
        <w:tabs>
          <w:tab w:val="left" w:pos="284"/>
        </w:tabs>
        <w:jc w:val="center"/>
        <w:outlineLvl w:val="0"/>
        <w:rPr>
          <w:rFonts w:cs="Arial"/>
          <w:b/>
          <w:bCs/>
          <w:snapToGrid w:val="0"/>
          <w:kern w:val="32"/>
          <w:sz w:val="28"/>
          <w:szCs w:val="32"/>
          <w:lang w:eastAsia="en-US"/>
        </w:rPr>
      </w:pPr>
      <w:bookmarkStart w:id="156" w:name="_Toc54686134"/>
      <w:bookmarkStart w:id="157" w:name="_Toc182406223"/>
      <w:r w:rsidRPr="00700C79">
        <w:rPr>
          <w:rFonts w:cs="Arial"/>
          <w:b/>
          <w:bCs/>
          <w:snapToGrid w:val="0"/>
          <w:kern w:val="32"/>
          <w:sz w:val="28"/>
          <w:szCs w:val="32"/>
          <w:lang w:eastAsia="en-US"/>
        </w:rPr>
        <w:t>16.Тарифы на горячую воду</w:t>
      </w:r>
      <w:bookmarkEnd w:id="156"/>
      <w:r w:rsidRPr="00700C79">
        <w:rPr>
          <w:rFonts w:cs="Arial"/>
          <w:b/>
          <w:bCs/>
          <w:snapToGrid w:val="0"/>
          <w:kern w:val="32"/>
          <w:sz w:val="28"/>
          <w:szCs w:val="32"/>
          <w:lang w:eastAsia="en-US"/>
        </w:rPr>
        <w:t xml:space="preserve"> в открытой системе теплоснабжения</w:t>
      </w:r>
      <w:bookmarkEnd w:id="157"/>
    </w:p>
    <w:p w14:paraId="27445469" w14:textId="77777777" w:rsidR="00700C79" w:rsidRPr="00700C79" w:rsidRDefault="00700C79" w:rsidP="00700C79">
      <w:pPr>
        <w:rPr>
          <w:szCs w:val="20"/>
        </w:rPr>
      </w:pPr>
    </w:p>
    <w:p w14:paraId="0366F606" w14:textId="77777777" w:rsidR="00700C79" w:rsidRPr="00700C79" w:rsidRDefault="00700C79" w:rsidP="00700C79">
      <w:pPr>
        <w:autoSpaceDE w:val="0"/>
        <w:autoSpaceDN w:val="0"/>
        <w:adjustRightInd w:val="0"/>
        <w:ind w:firstLine="709"/>
        <w:jc w:val="both"/>
        <w:rPr>
          <w:rFonts w:eastAsia="Calibri"/>
          <w:sz w:val="28"/>
          <w:szCs w:val="28"/>
        </w:rPr>
      </w:pPr>
      <w:r w:rsidRPr="00700C79">
        <w:rPr>
          <w:sz w:val="28"/>
          <w:szCs w:val="28"/>
        </w:rPr>
        <w:t>Согласно п. 5 статьи 9 Федерального закона от 27.07.2010 № 190 -ФЗ «О теплоснабжении» т</w:t>
      </w:r>
      <w:r w:rsidRPr="00700C79">
        <w:rPr>
          <w:rFonts w:eastAsia="Calibri"/>
          <w:sz w:val="28"/>
          <w:szCs w:val="28"/>
        </w:rPr>
        <w:t xml:space="preserve">арифы на горячую воду в открытых системах теплоснабжения (горячего водоснабжения) </w:t>
      </w:r>
      <w:hyperlink r:id="rId49" w:history="1">
        <w:r w:rsidRPr="00700C79">
          <w:rPr>
            <w:rFonts w:eastAsia="Calibri"/>
            <w:sz w:val="28"/>
            <w:szCs w:val="28"/>
          </w:rPr>
          <w:t>устанавливаются</w:t>
        </w:r>
      </w:hyperlink>
      <w:r w:rsidRPr="00700C79">
        <w:rPr>
          <w:rFonts w:eastAsia="Calibri"/>
          <w:sz w:val="28"/>
          <w:szCs w:val="28"/>
        </w:rPr>
        <w:t xml:space="preserve"> в виде двухкомпонентных тарифов с использованием компонента на теплоноситель и компонента на тепловую энергию.</w:t>
      </w:r>
    </w:p>
    <w:p w14:paraId="1FF8E84C" w14:textId="77777777" w:rsidR="00700C79" w:rsidRPr="00700C79" w:rsidRDefault="00700C79" w:rsidP="00700C79">
      <w:pPr>
        <w:tabs>
          <w:tab w:val="left" w:pos="0"/>
          <w:tab w:val="left" w:pos="9900"/>
        </w:tabs>
        <w:ind w:firstLine="709"/>
        <w:jc w:val="both"/>
        <w:rPr>
          <w:sz w:val="28"/>
          <w:szCs w:val="28"/>
        </w:rPr>
      </w:pPr>
      <w:r w:rsidRPr="00700C79">
        <w:rPr>
          <w:sz w:val="28"/>
          <w:szCs w:val="28"/>
        </w:rPr>
        <w:t>Стоимость тепловой энергии в горячей воде составляет:</w:t>
      </w:r>
    </w:p>
    <w:p w14:paraId="2AF47437" w14:textId="77777777" w:rsidR="00700C79" w:rsidRPr="00700C79" w:rsidRDefault="00700C79" w:rsidP="00700C79">
      <w:pPr>
        <w:tabs>
          <w:tab w:val="left" w:pos="0"/>
          <w:tab w:val="left" w:pos="9900"/>
        </w:tabs>
        <w:ind w:firstLine="709"/>
        <w:jc w:val="right"/>
        <w:rPr>
          <w:sz w:val="28"/>
          <w:szCs w:val="28"/>
        </w:rPr>
      </w:pPr>
      <w:r w:rsidRPr="00700C79">
        <w:rPr>
          <w:snapToGrid w:val="0"/>
          <w:sz w:val="28"/>
          <w:szCs w:val="28"/>
        </w:rPr>
        <w:t>Таблица 8</w:t>
      </w:r>
    </w:p>
    <w:tbl>
      <w:tblPr>
        <w:tblpPr w:leftFromText="180" w:rightFromText="180" w:vertAnchor="text" w:tblpY="1"/>
        <w:tblOverlap w:val="neve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5193"/>
      </w:tblGrid>
      <w:tr w:rsidR="00700C79" w:rsidRPr="00700C79" w14:paraId="4F07E796" w14:textId="77777777" w:rsidTr="00104FF4">
        <w:trPr>
          <w:trHeight w:val="880"/>
        </w:trPr>
        <w:tc>
          <w:tcPr>
            <w:tcW w:w="4322" w:type="dxa"/>
            <w:vMerge w:val="restart"/>
            <w:shd w:val="clear" w:color="auto" w:fill="auto"/>
            <w:vAlign w:val="center"/>
            <w:hideMark/>
          </w:tcPr>
          <w:p w14:paraId="7F1B3C31" w14:textId="77777777" w:rsidR="00700C79" w:rsidRPr="00700C79" w:rsidRDefault="00700C79" w:rsidP="00700C79">
            <w:pPr>
              <w:jc w:val="center"/>
            </w:pPr>
            <w:r w:rsidRPr="00700C79">
              <w:t>Период</w:t>
            </w:r>
          </w:p>
        </w:tc>
        <w:tc>
          <w:tcPr>
            <w:tcW w:w="5193" w:type="dxa"/>
            <w:vMerge w:val="restart"/>
            <w:shd w:val="clear" w:color="auto" w:fill="auto"/>
            <w:vAlign w:val="center"/>
            <w:hideMark/>
          </w:tcPr>
          <w:p w14:paraId="52E11850" w14:textId="77777777" w:rsidR="00700C79" w:rsidRPr="00700C79" w:rsidRDefault="00700C79" w:rsidP="00700C79">
            <w:pPr>
              <w:jc w:val="center"/>
            </w:pPr>
            <w:r w:rsidRPr="00700C79">
              <w:t>Компонент на тепловую энергию</w:t>
            </w:r>
          </w:p>
          <w:p w14:paraId="206EA04A" w14:textId="77777777" w:rsidR="00700C79" w:rsidRPr="00700C79" w:rsidRDefault="00700C79" w:rsidP="00700C79">
            <w:pPr>
              <w:jc w:val="center"/>
            </w:pPr>
            <w:r w:rsidRPr="00700C79">
              <w:t>руб./Гкал (без НДС)</w:t>
            </w:r>
          </w:p>
        </w:tc>
      </w:tr>
      <w:tr w:rsidR="00700C79" w:rsidRPr="00700C79" w14:paraId="103917E6" w14:textId="77777777" w:rsidTr="00104FF4">
        <w:trPr>
          <w:trHeight w:val="458"/>
        </w:trPr>
        <w:tc>
          <w:tcPr>
            <w:tcW w:w="4322" w:type="dxa"/>
            <w:vMerge/>
            <w:vAlign w:val="center"/>
            <w:hideMark/>
          </w:tcPr>
          <w:p w14:paraId="7D4C41E0" w14:textId="77777777" w:rsidR="00700C79" w:rsidRPr="00700C79" w:rsidRDefault="00700C79" w:rsidP="00700C79">
            <w:pPr>
              <w:jc w:val="center"/>
            </w:pPr>
          </w:p>
        </w:tc>
        <w:tc>
          <w:tcPr>
            <w:tcW w:w="5193" w:type="dxa"/>
            <w:vMerge/>
            <w:shd w:val="clear" w:color="auto" w:fill="auto"/>
            <w:vAlign w:val="center"/>
            <w:hideMark/>
          </w:tcPr>
          <w:p w14:paraId="71882D27" w14:textId="77777777" w:rsidR="00700C79" w:rsidRPr="00700C79" w:rsidRDefault="00700C79" w:rsidP="00700C79">
            <w:pPr>
              <w:jc w:val="center"/>
            </w:pPr>
          </w:p>
        </w:tc>
      </w:tr>
      <w:tr w:rsidR="00700C79" w:rsidRPr="00700C79" w14:paraId="08164F8F" w14:textId="77777777" w:rsidTr="00104FF4">
        <w:trPr>
          <w:trHeight w:val="458"/>
        </w:trPr>
        <w:tc>
          <w:tcPr>
            <w:tcW w:w="4322" w:type="dxa"/>
            <w:vMerge/>
            <w:vAlign w:val="center"/>
            <w:hideMark/>
          </w:tcPr>
          <w:p w14:paraId="7956873A" w14:textId="77777777" w:rsidR="00700C79" w:rsidRPr="00700C79" w:rsidRDefault="00700C79" w:rsidP="00700C79">
            <w:pPr>
              <w:jc w:val="center"/>
            </w:pPr>
          </w:p>
        </w:tc>
        <w:tc>
          <w:tcPr>
            <w:tcW w:w="5193" w:type="dxa"/>
            <w:vMerge/>
            <w:vAlign w:val="center"/>
            <w:hideMark/>
          </w:tcPr>
          <w:p w14:paraId="078EB083" w14:textId="77777777" w:rsidR="00700C79" w:rsidRPr="00700C79" w:rsidRDefault="00700C79" w:rsidP="00700C79">
            <w:pPr>
              <w:jc w:val="center"/>
            </w:pPr>
          </w:p>
        </w:tc>
      </w:tr>
      <w:tr w:rsidR="00700C79" w:rsidRPr="00700C79" w14:paraId="6B50B951" w14:textId="77777777" w:rsidTr="00104FF4">
        <w:trPr>
          <w:trHeight w:val="2140"/>
        </w:trPr>
        <w:tc>
          <w:tcPr>
            <w:tcW w:w="4322" w:type="dxa"/>
            <w:shd w:val="clear" w:color="auto" w:fill="auto"/>
            <w:vAlign w:val="center"/>
            <w:hideMark/>
          </w:tcPr>
          <w:p w14:paraId="5AF6DCBE" w14:textId="77777777" w:rsidR="00700C79" w:rsidRPr="00700C79" w:rsidRDefault="00700C79" w:rsidP="00700C79">
            <w:pPr>
              <w:jc w:val="center"/>
            </w:pPr>
            <w:r w:rsidRPr="00700C79">
              <w:t>с 01.01.2025 по 31.12.2025</w:t>
            </w:r>
          </w:p>
        </w:tc>
        <w:tc>
          <w:tcPr>
            <w:tcW w:w="5193" w:type="dxa"/>
            <w:shd w:val="clear" w:color="auto" w:fill="auto"/>
            <w:vAlign w:val="center"/>
            <w:hideMark/>
          </w:tcPr>
          <w:p w14:paraId="4B7F3CEA" w14:textId="77777777" w:rsidR="00700C79" w:rsidRPr="00700C79" w:rsidRDefault="00700C79" w:rsidP="00700C79">
            <w:pPr>
              <w:jc w:val="center"/>
              <w:rPr>
                <w:u w:val="single"/>
              </w:rPr>
            </w:pPr>
            <w:r w:rsidRPr="00700C79">
              <w:rPr>
                <w:sz w:val="22"/>
                <w:szCs w:val="22"/>
              </w:rPr>
              <w:t xml:space="preserve">Числовое значение определяется единой теплоснабжающей организацией равным цене </w:t>
            </w:r>
            <w:r w:rsidRPr="00700C79">
              <w:rPr>
                <w:sz w:val="22"/>
                <w:szCs w:val="22"/>
              </w:rPr>
              <w:br/>
              <w:t xml:space="preserve">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w:t>
            </w:r>
            <w:r w:rsidRPr="00700C79">
              <w:rPr>
                <w:sz w:val="22"/>
                <w:szCs w:val="22"/>
              </w:rPr>
              <w:br/>
              <w:t>от 14.11.2024 № 354</w:t>
            </w:r>
          </w:p>
        </w:tc>
      </w:tr>
    </w:tbl>
    <w:p w14:paraId="12E2503D" w14:textId="77777777" w:rsidR="00700C79" w:rsidRPr="00700C79" w:rsidRDefault="00700C79" w:rsidP="00700C79">
      <w:pPr>
        <w:autoSpaceDE w:val="0"/>
        <w:autoSpaceDN w:val="0"/>
        <w:adjustRightInd w:val="0"/>
        <w:ind w:right="-284" w:firstLine="539"/>
        <w:jc w:val="both"/>
        <w:outlineLvl w:val="1"/>
        <w:rPr>
          <w:sz w:val="28"/>
          <w:szCs w:val="28"/>
        </w:rPr>
      </w:pPr>
    </w:p>
    <w:p w14:paraId="0F2CF8B9" w14:textId="77777777" w:rsidR="00700C79" w:rsidRPr="00700C79" w:rsidRDefault="00700C79" w:rsidP="00700C79">
      <w:pPr>
        <w:ind w:firstLine="709"/>
        <w:jc w:val="both"/>
        <w:rPr>
          <w:snapToGrid w:val="0"/>
          <w:sz w:val="28"/>
          <w:szCs w:val="28"/>
        </w:rPr>
      </w:pPr>
      <w:r w:rsidRPr="00700C79">
        <w:rPr>
          <w:snapToGrid w:val="0"/>
          <w:sz w:val="28"/>
          <w:szCs w:val="28"/>
        </w:rPr>
        <w:t xml:space="preserve">Нормативы расхода тепловой энергии, необходимые для осуществления горячего водоснабжения </w:t>
      </w:r>
      <w:r w:rsidRPr="00700C79">
        <w:rPr>
          <w:bCs/>
          <w:snapToGrid w:val="0"/>
          <w:sz w:val="28"/>
          <w:szCs w:val="28"/>
        </w:rPr>
        <w:t xml:space="preserve">ООО «Теплоэнергетик», </w:t>
      </w:r>
      <w:r w:rsidRPr="00700C79">
        <w:rPr>
          <w:snapToGrid w:val="0"/>
          <w:sz w:val="28"/>
          <w:szCs w:val="28"/>
        </w:rPr>
        <w:t>приняты в соответствии с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4B4E8C66" w14:textId="77777777" w:rsidR="00700C79" w:rsidRPr="00700C79" w:rsidRDefault="00700C79" w:rsidP="00700C79">
      <w:pPr>
        <w:tabs>
          <w:tab w:val="left" w:pos="0"/>
          <w:tab w:val="left" w:pos="9900"/>
        </w:tabs>
        <w:ind w:firstLine="709"/>
        <w:jc w:val="right"/>
        <w:rPr>
          <w:snapToGrid w:val="0"/>
          <w:sz w:val="28"/>
          <w:szCs w:val="28"/>
        </w:rPr>
      </w:pPr>
    </w:p>
    <w:p w14:paraId="1F6D11EE" w14:textId="77777777" w:rsidR="00700C79" w:rsidRPr="00700C79" w:rsidRDefault="00700C79" w:rsidP="00700C79">
      <w:pPr>
        <w:tabs>
          <w:tab w:val="left" w:pos="0"/>
          <w:tab w:val="left" w:pos="9900"/>
        </w:tabs>
        <w:ind w:firstLine="709"/>
        <w:jc w:val="right"/>
        <w:rPr>
          <w:snapToGrid w:val="0"/>
          <w:sz w:val="28"/>
          <w:szCs w:val="28"/>
        </w:rPr>
      </w:pPr>
    </w:p>
    <w:p w14:paraId="36558804" w14:textId="77777777" w:rsidR="00700C79" w:rsidRPr="00700C79" w:rsidRDefault="00700C79" w:rsidP="00700C79">
      <w:pPr>
        <w:tabs>
          <w:tab w:val="left" w:pos="0"/>
          <w:tab w:val="left" w:pos="9900"/>
        </w:tabs>
        <w:rPr>
          <w:snapToGrid w:val="0"/>
          <w:sz w:val="28"/>
          <w:szCs w:val="28"/>
        </w:rPr>
      </w:pPr>
    </w:p>
    <w:p w14:paraId="0A4FCFE8" w14:textId="77777777" w:rsidR="00700C79" w:rsidRPr="00700C79" w:rsidRDefault="00700C79" w:rsidP="00700C79">
      <w:pPr>
        <w:tabs>
          <w:tab w:val="left" w:pos="0"/>
          <w:tab w:val="left" w:pos="9900"/>
        </w:tabs>
        <w:ind w:firstLine="709"/>
        <w:jc w:val="right"/>
        <w:rPr>
          <w:snapToGrid w:val="0"/>
          <w:sz w:val="28"/>
          <w:szCs w:val="28"/>
        </w:rPr>
      </w:pPr>
      <w:r w:rsidRPr="00700C79">
        <w:rPr>
          <w:snapToGrid w:val="0"/>
          <w:sz w:val="28"/>
          <w:szCs w:val="28"/>
        </w:rPr>
        <w:t>Таблица 9</w:t>
      </w:r>
    </w:p>
    <w:p w14:paraId="32E7B194" w14:textId="77777777" w:rsidR="00700C79" w:rsidRPr="00700C79" w:rsidRDefault="00700C79" w:rsidP="00700C79">
      <w:pPr>
        <w:tabs>
          <w:tab w:val="left" w:pos="0"/>
          <w:tab w:val="left" w:pos="9900"/>
        </w:tabs>
        <w:ind w:right="-1" w:firstLine="709"/>
        <w:jc w:val="both"/>
        <w:rPr>
          <w:snapToGrid w:val="0"/>
          <w:sz w:val="28"/>
          <w:szCs w:val="28"/>
        </w:rPr>
      </w:pPr>
    </w:p>
    <w:tbl>
      <w:tblPr>
        <w:tblpPr w:leftFromText="180" w:rightFromText="180" w:vertAnchor="text" w:horzAnchor="margin" w:tblpY="-115"/>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439"/>
        <w:gridCol w:w="2522"/>
        <w:gridCol w:w="2268"/>
      </w:tblGrid>
      <w:tr w:rsidR="00700C79" w:rsidRPr="00700C79" w14:paraId="5421A3D7" w14:textId="77777777" w:rsidTr="00104FF4">
        <w:trPr>
          <w:trHeight w:val="485"/>
        </w:trPr>
        <w:tc>
          <w:tcPr>
            <w:tcW w:w="4844" w:type="dxa"/>
            <w:gridSpan w:val="2"/>
            <w:shd w:val="clear" w:color="auto" w:fill="auto"/>
            <w:vAlign w:val="center"/>
          </w:tcPr>
          <w:p w14:paraId="7D943A60" w14:textId="77777777" w:rsidR="00700C79" w:rsidRPr="00700C79" w:rsidRDefault="00700C79" w:rsidP="00700C79">
            <w:pPr>
              <w:jc w:val="center"/>
            </w:pPr>
            <w:r w:rsidRPr="00700C79">
              <w:t>С изолированными стояками</w:t>
            </w:r>
          </w:p>
        </w:tc>
        <w:tc>
          <w:tcPr>
            <w:tcW w:w="4790" w:type="dxa"/>
            <w:gridSpan w:val="2"/>
            <w:shd w:val="clear" w:color="auto" w:fill="auto"/>
            <w:vAlign w:val="center"/>
            <w:hideMark/>
          </w:tcPr>
          <w:p w14:paraId="3A907D3F" w14:textId="77777777" w:rsidR="00700C79" w:rsidRPr="00700C79" w:rsidRDefault="00700C79" w:rsidP="00700C79">
            <w:pPr>
              <w:jc w:val="center"/>
              <w:rPr>
                <w:snapToGrid w:val="0"/>
                <w:sz w:val="28"/>
                <w:szCs w:val="28"/>
              </w:rPr>
            </w:pPr>
            <w:r w:rsidRPr="00700C79">
              <w:t>С неизолированными стояками</w:t>
            </w:r>
          </w:p>
        </w:tc>
      </w:tr>
      <w:tr w:rsidR="00700C79" w:rsidRPr="00700C79" w14:paraId="6E48881B" w14:textId="77777777" w:rsidTr="00104FF4">
        <w:trPr>
          <w:trHeight w:val="293"/>
        </w:trPr>
        <w:tc>
          <w:tcPr>
            <w:tcW w:w="2405" w:type="dxa"/>
            <w:shd w:val="clear" w:color="auto" w:fill="auto"/>
            <w:vAlign w:val="center"/>
            <w:hideMark/>
          </w:tcPr>
          <w:p w14:paraId="299753A9" w14:textId="77777777" w:rsidR="00700C79" w:rsidRPr="00700C79" w:rsidRDefault="00700C79" w:rsidP="00700C79">
            <w:pPr>
              <w:jc w:val="center"/>
            </w:pPr>
            <w:r w:rsidRPr="00700C79">
              <w:t>с полотенце-сушителем</w:t>
            </w:r>
          </w:p>
        </w:tc>
        <w:tc>
          <w:tcPr>
            <w:tcW w:w="2439" w:type="dxa"/>
            <w:shd w:val="clear" w:color="auto" w:fill="auto"/>
            <w:vAlign w:val="center"/>
            <w:hideMark/>
          </w:tcPr>
          <w:p w14:paraId="2D714B18" w14:textId="77777777" w:rsidR="00700C79" w:rsidRPr="00700C79" w:rsidRDefault="00700C79" w:rsidP="00700C79">
            <w:pPr>
              <w:jc w:val="center"/>
            </w:pPr>
            <w:r w:rsidRPr="00700C79">
              <w:t>без полотенце-сушителя</w:t>
            </w:r>
          </w:p>
        </w:tc>
        <w:tc>
          <w:tcPr>
            <w:tcW w:w="2522" w:type="dxa"/>
            <w:shd w:val="clear" w:color="auto" w:fill="auto"/>
            <w:vAlign w:val="center"/>
            <w:hideMark/>
          </w:tcPr>
          <w:p w14:paraId="6E5AA33E" w14:textId="77777777" w:rsidR="00700C79" w:rsidRPr="00700C79" w:rsidRDefault="00700C79" w:rsidP="00700C79">
            <w:pPr>
              <w:jc w:val="center"/>
            </w:pPr>
            <w:r w:rsidRPr="00700C79">
              <w:t>с полотенце-сушителем</w:t>
            </w:r>
          </w:p>
        </w:tc>
        <w:tc>
          <w:tcPr>
            <w:tcW w:w="2268" w:type="dxa"/>
            <w:shd w:val="clear" w:color="auto" w:fill="auto"/>
            <w:vAlign w:val="center"/>
            <w:hideMark/>
          </w:tcPr>
          <w:p w14:paraId="26358553" w14:textId="77777777" w:rsidR="00700C79" w:rsidRPr="00700C79" w:rsidRDefault="00700C79" w:rsidP="00700C79">
            <w:pPr>
              <w:jc w:val="center"/>
            </w:pPr>
            <w:r w:rsidRPr="00700C79">
              <w:t>без полотенце-сушителя</w:t>
            </w:r>
          </w:p>
        </w:tc>
      </w:tr>
      <w:tr w:rsidR="00700C79" w:rsidRPr="00700C79" w14:paraId="4F3F2807" w14:textId="77777777" w:rsidTr="00104FF4">
        <w:trPr>
          <w:trHeight w:val="293"/>
        </w:trPr>
        <w:tc>
          <w:tcPr>
            <w:tcW w:w="2405" w:type="dxa"/>
            <w:shd w:val="clear" w:color="auto" w:fill="auto"/>
            <w:vAlign w:val="center"/>
          </w:tcPr>
          <w:p w14:paraId="6F9A7488" w14:textId="77777777" w:rsidR="00700C79" w:rsidRPr="00700C79" w:rsidRDefault="00700C79" w:rsidP="00700C79">
            <w:pPr>
              <w:jc w:val="center"/>
            </w:pPr>
            <w:r w:rsidRPr="00700C79">
              <w:t>0,0603</w:t>
            </w:r>
          </w:p>
        </w:tc>
        <w:tc>
          <w:tcPr>
            <w:tcW w:w="2439" w:type="dxa"/>
            <w:shd w:val="clear" w:color="auto" w:fill="auto"/>
            <w:vAlign w:val="center"/>
          </w:tcPr>
          <w:p w14:paraId="13758802" w14:textId="77777777" w:rsidR="00700C79" w:rsidRPr="00700C79" w:rsidRDefault="00700C79" w:rsidP="00700C79">
            <w:pPr>
              <w:jc w:val="center"/>
            </w:pPr>
            <w:r w:rsidRPr="00700C79">
              <w:t>0,0553</w:t>
            </w:r>
          </w:p>
        </w:tc>
        <w:tc>
          <w:tcPr>
            <w:tcW w:w="2522" w:type="dxa"/>
            <w:shd w:val="clear" w:color="auto" w:fill="auto"/>
            <w:vAlign w:val="center"/>
          </w:tcPr>
          <w:p w14:paraId="1EEF7F48" w14:textId="77777777" w:rsidR="00700C79" w:rsidRPr="00700C79" w:rsidRDefault="00700C79" w:rsidP="00700C79">
            <w:pPr>
              <w:jc w:val="center"/>
            </w:pPr>
            <w:r w:rsidRPr="00700C79">
              <w:t>0,0647</w:t>
            </w:r>
          </w:p>
        </w:tc>
        <w:tc>
          <w:tcPr>
            <w:tcW w:w="2268" w:type="dxa"/>
            <w:shd w:val="clear" w:color="auto" w:fill="auto"/>
            <w:vAlign w:val="center"/>
          </w:tcPr>
          <w:p w14:paraId="64F2BCBA" w14:textId="77777777" w:rsidR="00700C79" w:rsidRPr="00700C79" w:rsidRDefault="00700C79" w:rsidP="00700C79">
            <w:pPr>
              <w:jc w:val="center"/>
            </w:pPr>
            <w:r w:rsidRPr="00700C79">
              <w:t>0,0598</w:t>
            </w:r>
          </w:p>
        </w:tc>
      </w:tr>
    </w:tbl>
    <w:p w14:paraId="44EF6311" w14:textId="77777777" w:rsidR="00700C79" w:rsidRPr="00700C79" w:rsidRDefault="00700C79" w:rsidP="00700C79">
      <w:pPr>
        <w:keepNext/>
        <w:tabs>
          <w:tab w:val="left" w:pos="284"/>
        </w:tabs>
        <w:jc w:val="center"/>
        <w:outlineLvl w:val="0"/>
        <w:rPr>
          <w:rFonts w:cs="Arial"/>
          <w:b/>
          <w:bCs/>
          <w:snapToGrid w:val="0"/>
          <w:kern w:val="32"/>
          <w:sz w:val="28"/>
          <w:szCs w:val="32"/>
          <w:lang w:eastAsia="en-US"/>
        </w:rPr>
        <w:sectPr w:rsidR="00700C79" w:rsidRPr="00700C79" w:rsidSect="00700C79">
          <w:pgSz w:w="11906" w:h="16838"/>
          <w:pgMar w:top="1134" w:right="851" w:bottom="1134" w:left="1701" w:header="720" w:footer="720" w:gutter="0"/>
          <w:cols w:space="720"/>
          <w:titlePg/>
          <w:docGrid w:linePitch="326"/>
        </w:sectPr>
      </w:pPr>
      <w:bookmarkStart w:id="158" w:name="_Toc182406224"/>
    </w:p>
    <w:p w14:paraId="2EB86ACE" w14:textId="77777777" w:rsidR="00700C79" w:rsidRPr="00700C79" w:rsidRDefault="00700C79" w:rsidP="00700C79">
      <w:pPr>
        <w:keepNext/>
        <w:tabs>
          <w:tab w:val="left" w:pos="284"/>
        </w:tabs>
        <w:jc w:val="center"/>
        <w:outlineLvl w:val="0"/>
        <w:rPr>
          <w:rFonts w:cs="Arial"/>
          <w:b/>
          <w:bCs/>
          <w:snapToGrid w:val="0"/>
          <w:kern w:val="32"/>
          <w:sz w:val="28"/>
          <w:szCs w:val="32"/>
          <w:lang w:eastAsia="en-US"/>
        </w:rPr>
      </w:pPr>
    </w:p>
    <w:p w14:paraId="73E61C53" w14:textId="77777777" w:rsidR="00700C79" w:rsidRPr="00700C79" w:rsidRDefault="00700C79" w:rsidP="00700C79">
      <w:pPr>
        <w:tabs>
          <w:tab w:val="left" w:pos="1890"/>
        </w:tabs>
        <w:spacing w:after="160" w:line="259" w:lineRule="auto"/>
        <w:jc w:val="right"/>
        <w:rPr>
          <w:snapToGrid w:val="0"/>
          <w:sz w:val="28"/>
          <w:szCs w:val="28"/>
        </w:rPr>
      </w:pPr>
      <w:r w:rsidRPr="00700C79">
        <w:rPr>
          <w:snapToGrid w:val="0"/>
          <w:sz w:val="28"/>
          <w:szCs w:val="28"/>
        </w:rPr>
        <w:t>Таблица 10</w:t>
      </w:r>
    </w:p>
    <w:p w14:paraId="5DD9A4E5" w14:textId="77777777" w:rsidR="00700C79" w:rsidRPr="00700C79" w:rsidRDefault="00700C79" w:rsidP="00700C79">
      <w:pPr>
        <w:tabs>
          <w:tab w:val="left" w:pos="1890"/>
        </w:tabs>
        <w:jc w:val="center"/>
        <w:rPr>
          <w:snapToGrid w:val="0"/>
          <w:sz w:val="28"/>
          <w:szCs w:val="28"/>
        </w:rPr>
      </w:pPr>
      <w:r w:rsidRPr="00700C79">
        <w:rPr>
          <w:snapToGrid w:val="0"/>
          <w:sz w:val="28"/>
          <w:szCs w:val="28"/>
        </w:rPr>
        <w:t>Тарифы на горячую воду ООО «Теплоэнергетик»</w:t>
      </w:r>
      <w:r w:rsidRPr="00700C79">
        <w:rPr>
          <w:sz w:val="28"/>
          <w:szCs w:val="28"/>
        </w:rPr>
        <w:t xml:space="preserve">, </w:t>
      </w:r>
      <w:r w:rsidRPr="00700C79">
        <w:rPr>
          <w:snapToGrid w:val="0"/>
          <w:sz w:val="28"/>
          <w:szCs w:val="28"/>
        </w:rPr>
        <w:t>реализуемую в открытой системе горячего водоснабжения на потребительском рынке Беловского городского округа на 2025 год</w:t>
      </w:r>
    </w:p>
    <w:p w14:paraId="0197D211" w14:textId="77777777" w:rsidR="00700C79" w:rsidRPr="00700C79" w:rsidRDefault="00700C79" w:rsidP="00700C79">
      <w:pPr>
        <w:tabs>
          <w:tab w:val="left" w:pos="1890"/>
        </w:tabs>
        <w:jc w:val="center"/>
        <w:rPr>
          <w:snapToGrid w:val="0"/>
          <w:sz w:val="28"/>
          <w:szCs w:val="28"/>
        </w:rPr>
      </w:pPr>
    </w:p>
    <w:tbl>
      <w:tblPr>
        <w:tblW w:w="15174"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788"/>
        <w:gridCol w:w="1218"/>
        <w:gridCol w:w="1002"/>
        <w:gridCol w:w="1002"/>
        <w:gridCol w:w="3006"/>
        <w:gridCol w:w="3149"/>
        <w:gridCol w:w="2004"/>
        <w:gridCol w:w="2005"/>
      </w:tblGrid>
      <w:tr w:rsidR="00700C79" w:rsidRPr="00700C79" w14:paraId="641D5AEB" w14:textId="77777777" w:rsidTr="00104FF4">
        <w:trPr>
          <w:trHeight w:val="128"/>
        </w:trPr>
        <w:tc>
          <w:tcPr>
            <w:tcW w:w="1788" w:type="dxa"/>
            <w:vMerge w:val="restart"/>
            <w:tcBorders>
              <w:top w:val="single" w:sz="2" w:space="0" w:color="auto"/>
              <w:left w:val="single" w:sz="2" w:space="0" w:color="auto"/>
              <w:bottom w:val="single" w:sz="2" w:space="0" w:color="auto"/>
              <w:right w:val="single" w:sz="2" w:space="0" w:color="auto"/>
            </w:tcBorders>
            <w:vAlign w:val="center"/>
            <w:hideMark/>
          </w:tcPr>
          <w:p w14:paraId="386286BB" w14:textId="77777777" w:rsidR="00700C79" w:rsidRPr="00700C79" w:rsidRDefault="00700C79" w:rsidP="00700C79">
            <w:pPr>
              <w:tabs>
                <w:tab w:val="left" w:pos="3052"/>
              </w:tabs>
              <w:ind w:left="-108" w:right="-108"/>
              <w:jc w:val="center"/>
              <w:rPr>
                <w:lang w:eastAsia="en-US"/>
              </w:rPr>
            </w:pPr>
            <w:r w:rsidRPr="00700C79">
              <w:t>Наименование регулируемой организации</w:t>
            </w:r>
          </w:p>
        </w:tc>
        <w:tc>
          <w:tcPr>
            <w:tcW w:w="1218" w:type="dxa"/>
            <w:vMerge w:val="restart"/>
            <w:tcBorders>
              <w:top w:val="single" w:sz="2" w:space="0" w:color="auto"/>
              <w:left w:val="single" w:sz="2" w:space="0" w:color="auto"/>
              <w:bottom w:val="single" w:sz="2" w:space="0" w:color="auto"/>
              <w:right w:val="single" w:sz="2" w:space="0" w:color="auto"/>
            </w:tcBorders>
            <w:vAlign w:val="center"/>
            <w:hideMark/>
          </w:tcPr>
          <w:p w14:paraId="36D78263" w14:textId="77777777" w:rsidR="00700C79" w:rsidRPr="00700C79" w:rsidRDefault="00700C79" w:rsidP="00700C79">
            <w:pPr>
              <w:ind w:left="-108" w:firstLine="47"/>
              <w:jc w:val="center"/>
            </w:pPr>
            <w:r w:rsidRPr="00700C79">
              <w:t>Период</w:t>
            </w:r>
          </w:p>
        </w:tc>
        <w:tc>
          <w:tcPr>
            <w:tcW w:w="2004" w:type="dxa"/>
            <w:gridSpan w:val="2"/>
            <w:tcBorders>
              <w:top w:val="single" w:sz="2" w:space="0" w:color="auto"/>
              <w:left w:val="single" w:sz="2" w:space="0" w:color="auto"/>
              <w:right w:val="single" w:sz="4" w:space="0" w:color="auto"/>
            </w:tcBorders>
            <w:vAlign w:val="center"/>
            <w:hideMark/>
          </w:tcPr>
          <w:p w14:paraId="04B1D5BA" w14:textId="77777777" w:rsidR="00700C79" w:rsidRPr="00700C79" w:rsidRDefault="00700C79" w:rsidP="00700C79">
            <w:pPr>
              <w:ind w:left="-108" w:right="-104" w:firstLine="3"/>
              <w:jc w:val="center"/>
            </w:pPr>
            <w:r w:rsidRPr="00700C79">
              <w:rPr>
                <w:sz w:val="22"/>
                <w:szCs w:val="22"/>
              </w:rPr>
              <w:t xml:space="preserve">Компонент </w:t>
            </w:r>
            <w:r w:rsidRPr="00700C79">
              <w:rPr>
                <w:sz w:val="22"/>
                <w:szCs w:val="22"/>
              </w:rPr>
              <w:br/>
              <w:t>на теплоноситель</w:t>
            </w:r>
            <w:r w:rsidRPr="00700C79">
              <w:rPr>
                <w:sz w:val="20"/>
                <w:szCs w:val="20"/>
              </w:rPr>
              <w:t>**</w:t>
            </w:r>
          </w:p>
        </w:tc>
        <w:tc>
          <w:tcPr>
            <w:tcW w:w="10164" w:type="dxa"/>
            <w:gridSpan w:val="4"/>
            <w:tcBorders>
              <w:top w:val="single" w:sz="4" w:space="0" w:color="auto"/>
              <w:left w:val="single" w:sz="4" w:space="0" w:color="auto"/>
              <w:bottom w:val="single" w:sz="4" w:space="0" w:color="auto"/>
              <w:right w:val="single" w:sz="4" w:space="0" w:color="auto"/>
            </w:tcBorders>
            <w:vAlign w:val="center"/>
            <w:hideMark/>
          </w:tcPr>
          <w:p w14:paraId="3560F82B" w14:textId="77777777" w:rsidR="00700C79" w:rsidRPr="00700C79" w:rsidRDefault="00700C79" w:rsidP="00700C79">
            <w:pPr>
              <w:tabs>
                <w:tab w:val="left" w:pos="3052"/>
              </w:tabs>
              <w:jc w:val="center"/>
              <w:rPr>
                <w:lang w:eastAsia="en-US"/>
              </w:rPr>
            </w:pPr>
            <w:r w:rsidRPr="00700C79">
              <w:t>Компонент на тепловую энергию</w:t>
            </w:r>
          </w:p>
        </w:tc>
      </w:tr>
      <w:tr w:rsidR="00700C79" w:rsidRPr="00700C79" w14:paraId="351C6C8E" w14:textId="77777777" w:rsidTr="00104FF4">
        <w:trPr>
          <w:trHeight w:val="196"/>
        </w:trPr>
        <w:tc>
          <w:tcPr>
            <w:tcW w:w="1788" w:type="dxa"/>
            <w:vMerge/>
            <w:tcBorders>
              <w:top w:val="single" w:sz="2" w:space="0" w:color="auto"/>
              <w:left w:val="single" w:sz="2" w:space="0" w:color="auto"/>
              <w:bottom w:val="single" w:sz="2" w:space="0" w:color="auto"/>
              <w:right w:val="single" w:sz="2" w:space="0" w:color="auto"/>
            </w:tcBorders>
            <w:vAlign w:val="center"/>
            <w:hideMark/>
          </w:tcPr>
          <w:p w14:paraId="5535C648" w14:textId="77777777" w:rsidR="00700C79" w:rsidRPr="00700C79" w:rsidRDefault="00700C79" w:rsidP="00700C79">
            <w:pPr>
              <w:rPr>
                <w:lang w:eastAsia="en-US"/>
              </w:rPr>
            </w:pPr>
          </w:p>
        </w:tc>
        <w:tc>
          <w:tcPr>
            <w:tcW w:w="1218" w:type="dxa"/>
            <w:vMerge/>
            <w:tcBorders>
              <w:top w:val="single" w:sz="2" w:space="0" w:color="auto"/>
              <w:left w:val="single" w:sz="2" w:space="0" w:color="auto"/>
              <w:bottom w:val="single" w:sz="2" w:space="0" w:color="auto"/>
              <w:right w:val="single" w:sz="2" w:space="0" w:color="auto"/>
            </w:tcBorders>
            <w:vAlign w:val="center"/>
            <w:hideMark/>
          </w:tcPr>
          <w:p w14:paraId="0B049AFD" w14:textId="77777777" w:rsidR="00700C79" w:rsidRPr="00700C79" w:rsidRDefault="00700C79" w:rsidP="00700C79"/>
        </w:tc>
        <w:tc>
          <w:tcPr>
            <w:tcW w:w="1002" w:type="dxa"/>
            <w:vMerge w:val="restart"/>
            <w:tcBorders>
              <w:left w:val="single" w:sz="2" w:space="0" w:color="auto"/>
              <w:right w:val="single" w:sz="4" w:space="0" w:color="auto"/>
            </w:tcBorders>
            <w:vAlign w:val="center"/>
            <w:hideMark/>
          </w:tcPr>
          <w:p w14:paraId="4ABAA5CA" w14:textId="77777777" w:rsidR="00700C79" w:rsidRPr="00700C79" w:rsidRDefault="00700C79" w:rsidP="00700C79">
            <w:pPr>
              <w:jc w:val="center"/>
            </w:pPr>
            <w:r w:rsidRPr="00700C79">
              <w:rPr>
                <w:sz w:val="22"/>
                <w:szCs w:val="22"/>
              </w:rPr>
              <w:t>руб./м</w:t>
            </w:r>
            <w:r w:rsidRPr="00700C79">
              <w:rPr>
                <w:sz w:val="22"/>
                <w:szCs w:val="22"/>
                <w:vertAlign w:val="superscript"/>
              </w:rPr>
              <w:t>3</w:t>
            </w:r>
            <w:r w:rsidRPr="00700C79">
              <w:rPr>
                <w:sz w:val="22"/>
                <w:szCs w:val="22"/>
              </w:rPr>
              <w:t xml:space="preserve"> </w:t>
            </w:r>
            <w:r w:rsidRPr="00700C79">
              <w:rPr>
                <w:sz w:val="22"/>
                <w:szCs w:val="22"/>
              </w:rPr>
              <w:br/>
              <w:t>(без НДС)</w:t>
            </w:r>
            <w:r w:rsidRPr="00700C79">
              <w:rPr>
                <w:sz w:val="22"/>
                <w:szCs w:val="22"/>
              </w:rPr>
              <w:br/>
            </w:r>
          </w:p>
        </w:tc>
        <w:tc>
          <w:tcPr>
            <w:tcW w:w="1001" w:type="dxa"/>
            <w:vMerge w:val="restart"/>
            <w:tcBorders>
              <w:left w:val="single" w:sz="2" w:space="0" w:color="auto"/>
              <w:right w:val="single" w:sz="4" w:space="0" w:color="auto"/>
            </w:tcBorders>
            <w:vAlign w:val="center"/>
          </w:tcPr>
          <w:p w14:paraId="757713F7" w14:textId="77777777" w:rsidR="00700C79" w:rsidRPr="00700C79" w:rsidRDefault="00700C79" w:rsidP="00700C79">
            <w:pPr>
              <w:jc w:val="center"/>
            </w:pPr>
            <w:r w:rsidRPr="00700C79">
              <w:rPr>
                <w:sz w:val="22"/>
                <w:szCs w:val="22"/>
              </w:rPr>
              <w:t>руб./м</w:t>
            </w:r>
            <w:r w:rsidRPr="00700C79">
              <w:rPr>
                <w:sz w:val="22"/>
                <w:szCs w:val="22"/>
                <w:vertAlign w:val="superscript"/>
              </w:rPr>
              <w:t>3</w:t>
            </w:r>
            <w:r w:rsidRPr="00700C79">
              <w:rPr>
                <w:sz w:val="22"/>
                <w:szCs w:val="22"/>
              </w:rPr>
              <w:t xml:space="preserve"> </w:t>
            </w:r>
            <w:r w:rsidRPr="00700C79">
              <w:rPr>
                <w:sz w:val="22"/>
                <w:szCs w:val="22"/>
              </w:rPr>
              <w:br/>
              <w:t>(с НДС)</w:t>
            </w:r>
            <w:r w:rsidRPr="00700C79">
              <w:rPr>
                <w:sz w:val="22"/>
                <w:szCs w:val="22"/>
              </w:rPr>
              <w:br/>
            </w:r>
          </w:p>
        </w:tc>
        <w:tc>
          <w:tcPr>
            <w:tcW w:w="3006" w:type="dxa"/>
            <w:vMerge w:val="restart"/>
            <w:tcBorders>
              <w:top w:val="single" w:sz="2" w:space="0" w:color="auto"/>
              <w:left w:val="single" w:sz="4" w:space="0" w:color="auto"/>
              <w:bottom w:val="single" w:sz="2" w:space="0" w:color="auto"/>
              <w:right w:val="single" w:sz="4" w:space="0" w:color="auto"/>
            </w:tcBorders>
            <w:vAlign w:val="center"/>
            <w:hideMark/>
          </w:tcPr>
          <w:p w14:paraId="7445E5E9" w14:textId="77777777" w:rsidR="00700C79" w:rsidRPr="00700C79" w:rsidRDefault="00700C79" w:rsidP="00700C79">
            <w:pPr>
              <w:tabs>
                <w:tab w:val="left" w:pos="3052"/>
              </w:tabs>
              <w:ind w:left="-108" w:right="-151"/>
              <w:jc w:val="center"/>
            </w:pPr>
            <w:r w:rsidRPr="00700C79">
              <w:rPr>
                <w:sz w:val="22"/>
                <w:szCs w:val="22"/>
              </w:rPr>
              <w:t>Одноставочный,</w:t>
            </w:r>
            <w:r w:rsidRPr="00700C79">
              <w:rPr>
                <w:sz w:val="22"/>
                <w:szCs w:val="22"/>
              </w:rPr>
              <w:br/>
              <w:t>руб./Гкал</w:t>
            </w:r>
            <w:r w:rsidRPr="00700C79">
              <w:rPr>
                <w:sz w:val="22"/>
                <w:szCs w:val="22"/>
              </w:rPr>
              <w:br/>
              <w:t>(без НДС)</w:t>
            </w:r>
            <w:r w:rsidRPr="00700C79">
              <w:rPr>
                <w:sz w:val="22"/>
                <w:szCs w:val="22"/>
              </w:rPr>
              <w:br/>
            </w:r>
          </w:p>
        </w:tc>
        <w:tc>
          <w:tcPr>
            <w:tcW w:w="3149" w:type="dxa"/>
            <w:vMerge w:val="restart"/>
            <w:tcBorders>
              <w:top w:val="single" w:sz="2" w:space="0" w:color="auto"/>
              <w:left w:val="single" w:sz="2" w:space="0" w:color="auto"/>
              <w:right w:val="single" w:sz="2" w:space="0" w:color="auto"/>
            </w:tcBorders>
            <w:vAlign w:val="center"/>
          </w:tcPr>
          <w:p w14:paraId="38920D29" w14:textId="77777777" w:rsidR="00700C79" w:rsidRPr="00700C79" w:rsidRDefault="00700C79" w:rsidP="00700C79">
            <w:pPr>
              <w:tabs>
                <w:tab w:val="left" w:pos="3052"/>
              </w:tabs>
              <w:jc w:val="center"/>
            </w:pPr>
            <w:r w:rsidRPr="00700C79">
              <w:rPr>
                <w:sz w:val="22"/>
                <w:szCs w:val="22"/>
              </w:rPr>
              <w:t xml:space="preserve">Одноставочный, </w:t>
            </w:r>
            <w:r w:rsidRPr="00700C79">
              <w:rPr>
                <w:sz w:val="22"/>
                <w:szCs w:val="22"/>
              </w:rPr>
              <w:br/>
              <w:t xml:space="preserve">руб./Гкал*  </w:t>
            </w:r>
            <w:r w:rsidRPr="00700C79">
              <w:rPr>
                <w:sz w:val="22"/>
                <w:szCs w:val="22"/>
              </w:rPr>
              <w:br/>
              <w:t>(с НДС)</w:t>
            </w:r>
            <w:r w:rsidRPr="00700C79">
              <w:rPr>
                <w:sz w:val="22"/>
                <w:szCs w:val="22"/>
              </w:rPr>
              <w:br/>
            </w:r>
          </w:p>
        </w:tc>
        <w:tc>
          <w:tcPr>
            <w:tcW w:w="4008" w:type="dxa"/>
            <w:gridSpan w:val="2"/>
            <w:tcBorders>
              <w:top w:val="single" w:sz="4" w:space="0" w:color="auto"/>
              <w:left w:val="single" w:sz="4" w:space="0" w:color="auto"/>
              <w:bottom w:val="single" w:sz="4" w:space="0" w:color="auto"/>
              <w:right w:val="single" w:sz="4" w:space="0" w:color="auto"/>
            </w:tcBorders>
            <w:vAlign w:val="center"/>
            <w:hideMark/>
          </w:tcPr>
          <w:p w14:paraId="560FBEED" w14:textId="77777777" w:rsidR="00700C79" w:rsidRPr="00700C79" w:rsidRDefault="00700C79" w:rsidP="00700C79">
            <w:pPr>
              <w:tabs>
                <w:tab w:val="left" w:pos="3052"/>
              </w:tabs>
              <w:jc w:val="center"/>
              <w:rPr>
                <w:lang w:eastAsia="en-US"/>
              </w:rPr>
            </w:pPr>
            <w:r w:rsidRPr="00700C79">
              <w:t>Двухставочный</w:t>
            </w:r>
          </w:p>
        </w:tc>
      </w:tr>
      <w:tr w:rsidR="00700C79" w:rsidRPr="00700C79" w14:paraId="56295C86" w14:textId="77777777" w:rsidTr="00104FF4">
        <w:trPr>
          <w:trHeight w:val="1270"/>
        </w:trPr>
        <w:tc>
          <w:tcPr>
            <w:tcW w:w="1788" w:type="dxa"/>
            <w:vMerge/>
            <w:tcBorders>
              <w:top w:val="single" w:sz="2" w:space="0" w:color="auto"/>
              <w:left w:val="single" w:sz="2" w:space="0" w:color="auto"/>
              <w:bottom w:val="single" w:sz="2" w:space="0" w:color="auto"/>
              <w:right w:val="single" w:sz="2" w:space="0" w:color="auto"/>
            </w:tcBorders>
            <w:vAlign w:val="center"/>
            <w:hideMark/>
          </w:tcPr>
          <w:p w14:paraId="1E7D50FD" w14:textId="77777777" w:rsidR="00700C79" w:rsidRPr="00700C79" w:rsidRDefault="00700C79" w:rsidP="00700C79">
            <w:pPr>
              <w:rPr>
                <w:lang w:eastAsia="en-US"/>
              </w:rPr>
            </w:pPr>
          </w:p>
        </w:tc>
        <w:tc>
          <w:tcPr>
            <w:tcW w:w="1218" w:type="dxa"/>
            <w:vMerge/>
            <w:tcBorders>
              <w:top w:val="single" w:sz="2" w:space="0" w:color="auto"/>
              <w:left w:val="single" w:sz="2" w:space="0" w:color="auto"/>
              <w:bottom w:val="single" w:sz="2" w:space="0" w:color="auto"/>
              <w:right w:val="single" w:sz="2" w:space="0" w:color="auto"/>
            </w:tcBorders>
            <w:vAlign w:val="center"/>
            <w:hideMark/>
          </w:tcPr>
          <w:p w14:paraId="4898C5BD" w14:textId="77777777" w:rsidR="00700C79" w:rsidRPr="00700C79" w:rsidRDefault="00700C79" w:rsidP="00700C79"/>
        </w:tc>
        <w:tc>
          <w:tcPr>
            <w:tcW w:w="1002" w:type="dxa"/>
            <w:vMerge/>
            <w:tcBorders>
              <w:left w:val="single" w:sz="2" w:space="0" w:color="auto"/>
              <w:bottom w:val="single" w:sz="2" w:space="0" w:color="auto"/>
              <w:right w:val="single" w:sz="4" w:space="0" w:color="auto"/>
            </w:tcBorders>
            <w:vAlign w:val="center"/>
            <w:hideMark/>
          </w:tcPr>
          <w:p w14:paraId="27E6B69C" w14:textId="77777777" w:rsidR="00700C79" w:rsidRPr="00700C79" w:rsidRDefault="00700C79" w:rsidP="00700C79"/>
        </w:tc>
        <w:tc>
          <w:tcPr>
            <w:tcW w:w="1001" w:type="dxa"/>
            <w:vMerge/>
            <w:tcBorders>
              <w:left w:val="single" w:sz="2" w:space="0" w:color="auto"/>
              <w:bottom w:val="single" w:sz="2" w:space="0" w:color="auto"/>
              <w:right w:val="single" w:sz="4" w:space="0" w:color="auto"/>
            </w:tcBorders>
            <w:vAlign w:val="center"/>
          </w:tcPr>
          <w:p w14:paraId="58F83512" w14:textId="77777777" w:rsidR="00700C79" w:rsidRPr="00700C79" w:rsidRDefault="00700C79" w:rsidP="00700C79"/>
        </w:tc>
        <w:tc>
          <w:tcPr>
            <w:tcW w:w="3006" w:type="dxa"/>
            <w:vMerge/>
            <w:tcBorders>
              <w:top w:val="single" w:sz="2" w:space="0" w:color="auto"/>
              <w:left w:val="single" w:sz="4" w:space="0" w:color="auto"/>
              <w:bottom w:val="single" w:sz="2" w:space="0" w:color="auto"/>
              <w:right w:val="single" w:sz="4" w:space="0" w:color="auto"/>
            </w:tcBorders>
            <w:vAlign w:val="center"/>
            <w:hideMark/>
          </w:tcPr>
          <w:p w14:paraId="4518C86F" w14:textId="77777777" w:rsidR="00700C79" w:rsidRPr="00700C79" w:rsidRDefault="00700C79" w:rsidP="00700C79"/>
        </w:tc>
        <w:tc>
          <w:tcPr>
            <w:tcW w:w="3149" w:type="dxa"/>
            <w:vMerge/>
            <w:tcBorders>
              <w:left w:val="single" w:sz="2" w:space="0" w:color="auto"/>
              <w:bottom w:val="single" w:sz="4" w:space="0" w:color="auto"/>
              <w:right w:val="single" w:sz="2" w:space="0" w:color="auto"/>
            </w:tcBorders>
          </w:tcPr>
          <w:p w14:paraId="62CE1C72" w14:textId="77777777" w:rsidR="00700C79" w:rsidRPr="00700C79" w:rsidRDefault="00700C79" w:rsidP="00700C79">
            <w:pPr>
              <w:ind w:left="-95" w:right="-65"/>
              <w:jc w:val="center"/>
            </w:pPr>
          </w:p>
        </w:tc>
        <w:tc>
          <w:tcPr>
            <w:tcW w:w="2004" w:type="dxa"/>
            <w:tcBorders>
              <w:top w:val="single" w:sz="2" w:space="0" w:color="auto"/>
              <w:left w:val="single" w:sz="2" w:space="0" w:color="auto"/>
              <w:bottom w:val="single" w:sz="2" w:space="0" w:color="auto"/>
              <w:right w:val="single" w:sz="4" w:space="0" w:color="auto"/>
            </w:tcBorders>
            <w:vAlign w:val="center"/>
            <w:hideMark/>
          </w:tcPr>
          <w:p w14:paraId="18261E41" w14:textId="77777777" w:rsidR="00700C79" w:rsidRPr="00700C79" w:rsidRDefault="00700C79" w:rsidP="00700C79">
            <w:pPr>
              <w:ind w:left="-95" w:right="-65"/>
              <w:jc w:val="center"/>
            </w:pPr>
            <w:r w:rsidRPr="00700C79">
              <w:t>Ставка за мощность, тыс. руб./</w:t>
            </w:r>
          </w:p>
          <w:p w14:paraId="0963591E" w14:textId="77777777" w:rsidR="00700C79" w:rsidRPr="00700C79" w:rsidRDefault="00700C79" w:rsidP="00700C79">
            <w:pPr>
              <w:ind w:left="-95" w:right="-65"/>
              <w:jc w:val="center"/>
            </w:pPr>
            <w:r w:rsidRPr="00700C79">
              <w:t>Гкал/</w:t>
            </w:r>
          </w:p>
          <w:p w14:paraId="435E7B89" w14:textId="77777777" w:rsidR="00700C79" w:rsidRPr="00700C79" w:rsidRDefault="00700C79" w:rsidP="00700C79">
            <w:pPr>
              <w:jc w:val="center"/>
            </w:pPr>
            <w:r w:rsidRPr="00700C79">
              <w:t>час в мес.</w:t>
            </w:r>
          </w:p>
        </w:tc>
        <w:tc>
          <w:tcPr>
            <w:tcW w:w="2003" w:type="dxa"/>
            <w:tcBorders>
              <w:top w:val="single" w:sz="4" w:space="0" w:color="auto"/>
              <w:left w:val="single" w:sz="4" w:space="0" w:color="auto"/>
              <w:bottom w:val="single" w:sz="4" w:space="0" w:color="auto"/>
              <w:right w:val="single" w:sz="4" w:space="0" w:color="auto"/>
            </w:tcBorders>
            <w:vAlign w:val="center"/>
            <w:hideMark/>
          </w:tcPr>
          <w:p w14:paraId="1AB613FC" w14:textId="77777777" w:rsidR="00700C79" w:rsidRPr="00700C79" w:rsidRDefault="00700C79" w:rsidP="00700C79">
            <w:pPr>
              <w:ind w:left="-120" w:right="-112"/>
              <w:jc w:val="center"/>
            </w:pPr>
            <w:r w:rsidRPr="00700C79">
              <w:t>Ставка за тепловую энергию, руб./Гкал</w:t>
            </w:r>
          </w:p>
        </w:tc>
      </w:tr>
      <w:tr w:rsidR="00700C79" w:rsidRPr="00700C79" w14:paraId="6E537480" w14:textId="77777777" w:rsidTr="00104FF4">
        <w:trPr>
          <w:trHeight w:val="60"/>
        </w:trPr>
        <w:tc>
          <w:tcPr>
            <w:tcW w:w="1788" w:type="dxa"/>
            <w:tcBorders>
              <w:top w:val="single" w:sz="2" w:space="0" w:color="auto"/>
              <w:left w:val="single" w:sz="2" w:space="0" w:color="auto"/>
              <w:bottom w:val="single" w:sz="4" w:space="0" w:color="auto"/>
              <w:right w:val="single" w:sz="2" w:space="0" w:color="auto"/>
            </w:tcBorders>
            <w:vAlign w:val="center"/>
            <w:hideMark/>
          </w:tcPr>
          <w:p w14:paraId="0BCF6071" w14:textId="77777777" w:rsidR="00700C79" w:rsidRPr="00700C79" w:rsidRDefault="00700C79" w:rsidP="00700C79">
            <w:pPr>
              <w:jc w:val="center"/>
              <w:rPr>
                <w:bCs/>
                <w:color w:val="000000"/>
                <w:kern w:val="32"/>
                <w:lang w:eastAsia="en-US"/>
              </w:rPr>
            </w:pPr>
            <w:r w:rsidRPr="00700C79">
              <w:rPr>
                <w:bCs/>
                <w:color w:val="000000"/>
                <w:kern w:val="32"/>
                <w:lang w:eastAsia="en-US"/>
              </w:rPr>
              <w:t>1</w:t>
            </w:r>
          </w:p>
        </w:tc>
        <w:tc>
          <w:tcPr>
            <w:tcW w:w="1218" w:type="dxa"/>
            <w:tcBorders>
              <w:top w:val="single" w:sz="2" w:space="0" w:color="auto"/>
              <w:left w:val="single" w:sz="2" w:space="0" w:color="auto"/>
              <w:bottom w:val="single" w:sz="4" w:space="0" w:color="auto"/>
              <w:right w:val="single" w:sz="2" w:space="0" w:color="auto"/>
            </w:tcBorders>
            <w:vAlign w:val="center"/>
            <w:hideMark/>
          </w:tcPr>
          <w:p w14:paraId="2DB387C6" w14:textId="77777777" w:rsidR="00700C79" w:rsidRPr="00700C79" w:rsidRDefault="00700C79" w:rsidP="00700C79">
            <w:pPr>
              <w:tabs>
                <w:tab w:val="left" w:pos="3052"/>
              </w:tabs>
              <w:ind w:right="-108" w:hanging="108"/>
              <w:jc w:val="center"/>
            </w:pPr>
            <w:r w:rsidRPr="00700C79">
              <w:t>2</w:t>
            </w:r>
          </w:p>
        </w:tc>
        <w:tc>
          <w:tcPr>
            <w:tcW w:w="1002" w:type="dxa"/>
            <w:tcBorders>
              <w:top w:val="single" w:sz="2" w:space="0" w:color="auto"/>
              <w:left w:val="single" w:sz="2" w:space="0" w:color="auto"/>
              <w:bottom w:val="single" w:sz="4" w:space="0" w:color="auto"/>
              <w:right w:val="single" w:sz="2" w:space="0" w:color="auto"/>
            </w:tcBorders>
            <w:vAlign w:val="center"/>
            <w:hideMark/>
          </w:tcPr>
          <w:p w14:paraId="5B6C7DA9" w14:textId="77777777" w:rsidR="00700C79" w:rsidRPr="00700C79" w:rsidRDefault="00700C79" w:rsidP="00700C79">
            <w:pPr>
              <w:jc w:val="center"/>
              <w:rPr>
                <w:lang w:eastAsia="en-US"/>
              </w:rPr>
            </w:pPr>
            <w:r w:rsidRPr="00700C79">
              <w:rPr>
                <w:lang w:eastAsia="en-US"/>
              </w:rPr>
              <w:t>3</w:t>
            </w:r>
          </w:p>
        </w:tc>
        <w:tc>
          <w:tcPr>
            <w:tcW w:w="1001" w:type="dxa"/>
            <w:tcBorders>
              <w:top w:val="single" w:sz="2" w:space="0" w:color="auto"/>
              <w:left w:val="single" w:sz="2" w:space="0" w:color="auto"/>
              <w:bottom w:val="single" w:sz="4" w:space="0" w:color="auto"/>
              <w:right w:val="single" w:sz="2" w:space="0" w:color="auto"/>
            </w:tcBorders>
            <w:vAlign w:val="center"/>
            <w:hideMark/>
          </w:tcPr>
          <w:p w14:paraId="6C1DA837" w14:textId="77777777" w:rsidR="00700C79" w:rsidRPr="00700C79" w:rsidRDefault="00700C79" w:rsidP="00700C79">
            <w:pPr>
              <w:jc w:val="center"/>
              <w:rPr>
                <w:lang w:eastAsia="en-US"/>
              </w:rPr>
            </w:pPr>
            <w:r w:rsidRPr="00700C79">
              <w:rPr>
                <w:lang w:eastAsia="en-US"/>
              </w:rPr>
              <w:t>4</w:t>
            </w:r>
          </w:p>
        </w:tc>
        <w:tc>
          <w:tcPr>
            <w:tcW w:w="3006" w:type="dxa"/>
            <w:tcBorders>
              <w:top w:val="single" w:sz="2" w:space="0" w:color="auto"/>
              <w:left w:val="single" w:sz="2" w:space="0" w:color="auto"/>
              <w:bottom w:val="single" w:sz="4" w:space="0" w:color="auto"/>
              <w:right w:val="single" w:sz="2" w:space="0" w:color="auto"/>
            </w:tcBorders>
            <w:vAlign w:val="center"/>
            <w:hideMark/>
          </w:tcPr>
          <w:p w14:paraId="48CB2E6E" w14:textId="77777777" w:rsidR="00700C79" w:rsidRPr="00700C79" w:rsidRDefault="00700C79" w:rsidP="00700C79">
            <w:pPr>
              <w:jc w:val="center"/>
              <w:rPr>
                <w:lang w:eastAsia="en-US"/>
              </w:rPr>
            </w:pPr>
            <w:r w:rsidRPr="00700C79">
              <w:rPr>
                <w:lang w:eastAsia="en-US"/>
              </w:rPr>
              <w:t>5</w:t>
            </w:r>
          </w:p>
        </w:tc>
        <w:tc>
          <w:tcPr>
            <w:tcW w:w="3149" w:type="dxa"/>
            <w:tcBorders>
              <w:top w:val="single" w:sz="4" w:space="0" w:color="auto"/>
              <w:left w:val="single" w:sz="4" w:space="0" w:color="auto"/>
              <w:bottom w:val="single" w:sz="4" w:space="0" w:color="auto"/>
              <w:right w:val="single" w:sz="4" w:space="0" w:color="auto"/>
            </w:tcBorders>
          </w:tcPr>
          <w:p w14:paraId="35C113E5" w14:textId="77777777" w:rsidR="00700C79" w:rsidRPr="00700C79" w:rsidRDefault="00700C79" w:rsidP="00700C79">
            <w:pPr>
              <w:jc w:val="center"/>
            </w:pPr>
            <w:r w:rsidRPr="00700C79">
              <w:t>6</w:t>
            </w:r>
          </w:p>
        </w:tc>
        <w:tc>
          <w:tcPr>
            <w:tcW w:w="2004" w:type="dxa"/>
            <w:tcBorders>
              <w:top w:val="single" w:sz="2" w:space="0" w:color="auto"/>
              <w:left w:val="single" w:sz="2" w:space="0" w:color="auto"/>
              <w:bottom w:val="single" w:sz="4" w:space="0" w:color="auto"/>
              <w:right w:val="single" w:sz="4" w:space="0" w:color="auto"/>
            </w:tcBorders>
            <w:vAlign w:val="center"/>
            <w:hideMark/>
          </w:tcPr>
          <w:p w14:paraId="4B24FB2D" w14:textId="77777777" w:rsidR="00700C79" w:rsidRPr="00700C79" w:rsidRDefault="00700C79" w:rsidP="00700C79">
            <w:pPr>
              <w:jc w:val="center"/>
            </w:pPr>
            <w:r w:rsidRPr="00700C79">
              <w:t>7</w:t>
            </w:r>
          </w:p>
        </w:tc>
        <w:tc>
          <w:tcPr>
            <w:tcW w:w="2003" w:type="dxa"/>
            <w:tcBorders>
              <w:top w:val="single" w:sz="4" w:space="0" w:color="auto"/>
              <w:left w:val="single" w:sz="4" w:space="0" w:color="auto"/>
              <w:bottom w:val="single" w:sz="4" w:space="0" w:color="auto"/>
              <w:right w:val="single" w:sz="4" w:space="0" w:color="auto"/>
            </w:tcBorders>
            <w:vAlign w:val="center"/>
            <w:hideMark/>
          </w:tcPr>
          <w:p w14:paraId="64C4D605" w14:textId="77777777" w:rsidR="00700C79" w:rsidRPr="00700C79" w:rsidRDefault="00700C79" w:rsidP="00700C79">
            <w:pPr>
              <w:jc w:val="center"/>
            </w:pPr>
            <w:r w:rsidRPr="00700C79">
              <w:t>8</w:t>
            </w:r>
          </w:p>
        </w:tc>
      </w:tr>
      <w:tr w:rsidR="00700C79" w:rsidRPr="00700C79" w14:paraId="1E9457F2" w14:textId="77777777" w:rsidTr="00104FF4">
        <w:trPr>
          <w:trHeight w:val="1483"/>
        </w:trPr>
        <w:tc>
          <w:tcPr>
            <w:tcW w:w="1788" w:type="dxa"/>
            <w:vMerge w:val="restart"/>
            <w:tcBorders>
              <w:top w:val="single" w:sz="4" w:space="0" w:color="auto"/>
              <w:left w:val="single" w:sz="4" w:space="0" w:color="auto"/>
              <w:right w:val="single" w:sz="4" w:space="0" w:color="auto"/>
            </w:tcBorders>
            <w:vAlign w:val="center"/>
            <w:hideMark/>
          </w:tcPr>
          <w:p w14:paraId="12A947EA" w14:textId="77777777" w:rsidR="00700C79" w:rsidRPr="00700C79" w:rsidRDefault="00700C79" w:rsidP="00700C79">
            <w:pPr>
              <w:tabs>
                <w:tab w:val="left" w:pos="3052"/>
              </w:tabs>
              <w:ind w:left="-108" w:right="-108"/>
              <w:jc w:val="center"/>
              <w:rPr>
                <w:sz w:val="22"/>
                <w:szCs w:val="22"/>
                <w:lang w:eastAsia="en-US"/>
              </w:rPr>
            </w:pPr>
            <w:r w:rsidRPr="00700C79">
              <w:rPr>
                <w:color w:val="000000"/>
                <w:sz w:val="22"/>
                <w:szCs w:val="22"/>
                <w:lang w:eastAsia="en-US"/>
              </w:rPr>
              <w:t>ООО «Теплоэнергетик»</w:t>
            </w:r>
          </w:p>
        </w:tc>
        <w:tc>
          <w:tcPr>
            <w:tcW w:w="1218" w:type="dxa"/>
            <w:tcBorders>
              <w:top w:val="single" w:sz="4" w:space="0" w:color="auto"/>
              <w:left w:val="single" w:sz="4" w:space="0" w:color="auto"/>
              <w:bottom w:val="single" w:sz="4" w:space="0" w:color="auto"/>
              <w:right w:val="single" w:sz="4" w:space="0" w:color="auto"/>
            </w:tcBorders>
            <w:vAlign w:val="center"/>
            <w:hideMark/>
          </w:tcPr>
          <w:p w14:paraId="0338A7C4" w14:textId="77777777" w:rsidR="00700C79" w:rsidRPr="00700C79" w:rsidRDefault="00700C79" w:rsidP="00700C79">
            <w:pPr>
              <w:tabs>
                <w:tab w:val="left" w:pos="3052"/>
              </w:tabs>
              <w:ind w:right="-108" w:hanging="108"/>
              <w:jc w:val="center"/>
              <w:rPr>
                <w:sz w:val="22"/>
                <w:szCs w:val="22"/>
              </w:rPr>
            </w:pPr>
            <w:r w:rsidRPr="00700C79">
              <w:rPr>
                <w:sz w:val="22"/>
                <w:szCs w:val="22"/>
              </w:rPr>
              <w:t>с 01.01.2025</w:t>
            </w:r>
          </w:p>
        </w:tc>
        <w:tc>
          <w:tcPr>
            <w:tcW w:w="10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F88AFD2" w14:textId="77777777" w:rsidR="00700C79" w:rsidRPr="00700C79" w:rsidRDefault="00700C79" w:rsidP="00700C79">
            <w:pPr>
              <w:jc w:val="center"/>
              <w:rPr>
                <w:color w:val="000000"/>
                <w:sz w:val="22"/>
                <w:szCs w:val="22"/>
                <w:lang w:eastAsia="en-US"/>
              </w:rPr>
            </w:pPr>
            <w:r w:rsidRPr="00700C79">
              <w:rPr>
                <w:color w:val="000000"/>
                <w:sz w:val="22"/>
                <w:szCs w:val="22"/>
                <w:lang w:eastAsia="en-US"/>
              </w:rPr>
              <w:t>49,77</w:t>
            </w:r>
          </w:p>
        </w:tc>
        <w:tc>
          <w:tcPr>
            <w:tcW w:w="1001" w:type="dxa"/>
            <w:tcBorders>
              <w:top w:val="single" w:sz="4" w:space="0" w:color="auto"/>
              <w:left w:val="single" w:sz="4" w:space="0" w:color="auto"/>
              <w:bottom w:val="single" w:sz="4" w:space="0" w:color="auto"/>
              <w:right w:val="single" w:sz="4" w:space="0" w:color="auto"/>
            </w:tcBorders>
            <w:vAlign w:val="center"/>
            <w:hideMark/>
          </w:tcPr>
          <w:p w14:paraId="29CDC5D0" w14:textId="77777777" w:rsidR="00700C79" w:rsidRPr="00700C79" w:rsidRDefault="00700C79" w:rsidP="00700C79">
            <w:pPr>
              <w:jc w:val="center"/>
              <w:rPr>
                <w:color w:val="000000"/>
                <w:sz w:val="22"/>
                <w:szCs w:val="22"/>
                <w:lang w:eastAsia="en-US"/>
              </w:rPr>
            </w:pPr>
            <w:r w:rsidRPr="00700C79">
              <w:rPr>
                <w:color w:val="000000"/>
                <w:sz w:val="22"/>
                <w:szCs w:val="22"/>
                <w:lang w:eastAsia="en-US"/>
              </w:rPr>
              <w:t>59,72</w:t>
            </w:r>
          </w:p>
        </w:tc>
        <w:tc>
          <w:tcPr>
            <w:tcW w:w="3006"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hideMark/>
          </w:tcPr>
          <w:p w14:paraId="562A81B8" w14:textId="77777777" w:rsidR="00700C79" w:rsidRPr="00700C79" w:rsidRDefault="00700C79" w:rsidP="00700C79">
            <w:pPr>
              <w:jc w:val="center"/>
              <w:rPr>
                <w:color w:val="000000"/>
                <w:sz w:val="22"/>
                <w:szCs w:val="22"/>
                <w:lang w:eastAsia="en-US"/>
              </w:rPr>
            </w:pPr>
            <w:r w:rsidRPr="00700C79">
              <w:rPr>
                <w:color w:val="000000"/>
                <w:sz w:val="22"/>
                <w:szCs w:val="22"/>
                <w:lang w:eastAsia="en-US"/>
              </w:rPr>
              <w:t xml:space="preserve">Числовое значение определяется единой теплоснабжающей организацией равным цене </w:t>
            </w:r>
            <w:r w:rsidRPr="00700C79">
              <w:rPr>
                <w:color w:val="000000"/>
                <w:sz w:val="22"/>
                <w:szCs w:val="22"/>
                <w:lang w:eastAsia="en-US"/>
              </w:rPr>
              <w:br/>
              <w:t xml:space="preserve">на тепловую энергию (мощность), определенной соглашением сторон договора теплоснабжения, но не выше предельного уровня цены </w:t>
            </w:r>
            <w:r w:rsidRPr="00700C79">
              <w:rPr>
                <w:color w:val="000000"/>
                <w:sz w:val="22"/>
                <w:szCs w:val="22"/>
                <w:lang w:eastAsia="en-US"/>
              </w:rPr>
              <w:br/>
              <w:t>на тепловую энергию (мощность), утвержденного постановлением РЭК Кузбасса от 14.11.2024 № 354</w:t>
            </w:r>
          </w:p>
        </w:tc>
        <w:tc>
          <w:tcPr>
            <w:tcW w:w="3149" w:type="dxa"/>
            <w:vMerge w:val="restart"/>
            <w:tcBorders>
              <w:top w:val="single" w:sz="4" w:space="0" w:color="auto"/>
              <w:left w:val="single" w:sz="4" w:space="0" w:color="auto"/>
              <w:right w:val="single" w:sz="4" w:space="0" w:color="auto"/>
            </w:tcBorders>
            <w:vAlign w:val="center"/>
          </w:tcPr>
          <w:p w14:paraId="37BF62C9" w14:textId="77777777" w:rsidR="00700C79" w:rsidRPr="00700C79" w:rsidRDefault="00700C79" w:rsidP="00700C79">
            <w:pPr>
              <w:jc w:val="center"/>
              <w:rPr>
                <w:color w:val="000000"/>
                <w:sz w:val="22"/>
                <w:szCs w:val="22"/>
                <w:lang w:eastAsia="en-US"/>
              </w:rPr>
            </w:pPr>
            <w:r w:rsidRPr="00700C79">
              <w:rPr>
                <w:color w:val="000000"/>
                <w:sz w:val="22"/>
                <w:szCs w:val="22"/>
                <w:lang w:eastAsia="en-US"/>
              </w:rPr>
              <w:t xml:space="preserve">Числовое значение определяется единой теплоснабжающей организацией равным цене </w:t>
            </w:r>
            <w:r w:rsidRPr="00700C79">
              <w:rPr>
                <w:color w:val="000000"/>
                <w:sz w:val="22"/>
                <w:szCs w:val="22"/>
                <w:lang w:eastAsia="en-US"/>
              </w:rPr>
              <w:br/>
              <w:t xml:space="preserve">на тепловую энергию (мощность), определенной соглашением сторон договора теплоснабжения, но не выше предельного уровня цены </w:t>
            </w:r>
            <w:r w:rsidRPr="00700C79">
              <w:rPr>
                <w:color w:val="000000"/>
                <w:sz w:val="22"/>
                <w:szCs w:val="22"/>
                <w:lang w:eastAsia="en-US"/>
              </w:rPr>
              <w:br/>
              <w:t>на тепловую энергию (мощность), утвержденного постановлением РЭК Кузбасса от 14.11.2024 № 354</w:t>
            </w:r>
          </w:p>
        </w:tc>
        <w:tc>
          <w:tcPr>
            <w:tcW w:w="2004" w:type="dxa"/>
            <w:tcBorders>
              <w:top w:val="single" w:sz="4" w:space="0" w:color="auto"/>
              <w:left w:val="single" w:sz="4" w:space="0" w:color="auto"/>
              <w:bottom w:val="single" w:sz="4" w:space="0" w:color="auto"/>
              <w:right w:val="single" w:sz="4" w:space="0" w:color="auto"/>
            </w:tcBorders>
            <w:vAlign w:val="center"/>
            <w:hideMark/>
          </w:tcPr>
          <w:p w14:paraId="443D84EC" w14:textId="77777777" w:rsidR="00700C79" w:rsidRPr="00700C79" w:rsidRDefault="00700C79" w:rsidP="00700C79">
            <w:pPr>
              <w:jc w:val="center"/>
              <w:rPr>
                <w:sz w:val="22"/>
                <w:szCs w:val="22"/>
              </w:rPr>
            </w:pPr>
            <w:r w:rsidRPr="00700C79">
              <w:rPr>
                <w:sz w:val="22"/>
                <w:szCs w:val="22"/>
              </w:rPr>
              <w:t>х</w:t>
            </w:r>
          </w:p>
        </w:tc>
        <w:tc>
          <w:tcPr>
            <w:tcW w:w="2003" w:type="dxa"/>
            <w:tcBorders>
              <w:top w:val="single" w:sz="4" w:space="0" w:color="auto"/>
              <w:left w:val="single" w:sz="4" w:space="0" w:color="auto"/>
              <w:bottom w:val="single" w:sz="4" w:space="0" w:color="auto"/>
              <w:right w:val="single" w:sz="4" w:space="0" w:color="auto"/>
            </w:tcBorders>
            <w:vAlign w:val="center"/>
            <w:hideMark/>
          </w:tcPr>
          <w:p w14:paraId="07212BA7" w14:textId="77777777" w:rsidR="00700C79" w:rsidRPr="00700C79" w:rsidRDefault="00700C79" w:rsidP="00700C79">
            <w:pPr>
              <w:jc w:val="center"/>
              <w:rPr>
                <w:sz w:val="22"/>
                <w:szCs w:val="22"/>
              </w:rPr>
            </w:pPr>
            <w:r w:rsidRPr="00700C79">
              <w:rPr>
                <w:sz w:val="22"/>
                <w:szCs w:val="22"/>
              </w:rPr>
              <w:t>х</w:t>
            </w:r>
          </w:p>
        </w:tc>
      </w:tr>
      <w:tr w:rsidR="00700C79" w:rsidRPr="00700C79" w14:paraId="61160C35" w14:textId="77777777" w:rsidTr="00104FF4">
        <w:trPr>
          <w:trHeight w:val="1483"/>
        </w:trPr>
        <w:tc>
          <w:tcPr>
            <w:tcW w:w="1788" w:type="dxa"/>
            <w:vMerge/>
            <w:tcBorders>
              <w:left w:val="single" w:sz="4" w:space="0" w:color="auto"/>
              <w:right w:val="single" w:sz="4" w:space="0" w:color="auto"/>
            </w:tcBorders>
            <w:vAlign w:val="center"/>
          </w:tcPr>
          <w:p w14:paraId="3BFEB42F" w14:textId="77777777" w:rsidR="00700C79" w:rsidRPr="00700C79" w:rsidRDefault="00700C79" w:rsidP="00700C79">
            <w:pPr>
              <w:tabs>
                <w:tab w:val="left" w:pos="3052"/>
              </w:tabs>
              <w:ind w:left="-108" w:right="-108"/>
              <w:jc w:val="center"/>
              <w:rPr>
                <w:color w:val="000000"/>
                <w:sz w:val="22"/>
                <w:szCs w:val="22"/>
                <w:lang w:eastAsia="en-US"/>
              </w:rPr>
            </w:pPr>
          </w:p>
        </w:tc>
        <w:tc>
          <w:tcPr>
            <w:tcW w:w="1218" w:type="dxa"/>
            <w:tcBorders>
              <w:top w:val="single" w:sz="4" w:space="0" w:color="auto"/>
              <w:left w:val="single" w:sz="4" w:space="0" w:color="auto"/>
              <w:bottom w:val="single" w:sz="4" w:space="0" w:color="auto"/>
              <w:right w:val="single" w:sz="4" w:space="0" w:color="auto"/>
            </w:tcBorders>
            <w:vAlign w:val="center"/>
          </w:tcPr>
          <w:p w14:paraId="35533DAD" w14:textId="77777777" w:rsidR="00700C79" w:rsidRPr="00700C79" w:rsidRDefault="00700C79" w:rsidP="00700C79">
            <w:pPr>
              <w:tabs>
                <w:tab w:val="left" w:pos="3052"/>
              </w:tabs>
              <w:ind w:right="-108" w:hanging="108"/>
              <w:jc w:val="center"/>
              <w:rPr>
                <w:sz w:val="22"/>
                <w:szCs w:val="22"/>
              </w:rPr>
            </w:pPr>
            <w:r w:rsidRPr="00700C79">
              <w:rPr>
                <w:sz w:val="22"/>
                <w:szCs w:val="22"/>
              </w:rPr>
              <w:t>с 01.07.2025</w:t>
            </w:r>
          </w:p>
        </w:tc>
        <w:tc>
          <w:tcPr>
            <w:tcW w:w="10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571DE14" w14:textId="77777777" w:rsidR="00700C79" w:rsidRPr="00700C79" w:rsidRDefault="00700C79" w:rsidP="00700C79">
            <w:pPr>
              <w:jc w:val="center"/>
              <w:rPr>
                <w:color w:val="000000"/>
                <w:sz w:val="22"/>
                <w:szCs w:val="22"/>
                <w:lang w:eastAsia="en-US"/>
              </w:rPr>
            </w:pPr>
            <w:r w:rsidRPr="00700C79">
              <w:rPr>
                <w:color w:val="000000"/>
                <w:sz w:val="22"/>
                <w:szCs w:val="22"/>
                <w:lang w:eastAsia="en-US"/>
              </w:rPr>
              <w:t>55,74</w:t>
            </w:r>
          </w:p>
        </w:tc>
        <w:tc>
          <w:tcPr>
            <w:tcW w:w="1001" w:type="dxa"/>
            <w:tcBorders>
              <w:top w:val="single" w:sz="4" w:space="0" w:color="auto"/>
              <w:left w:val="single" w:sz="4" w:space="0" w:color="auto"/>
              <w:bottom w:val="single" w:sz="4" w:space="0" w:color="auto"/>
              <w:right w:val="single" w:sz="4" w:space="0" w:color="auto"/>
            </w:tcBorders>
            <w:vAlign w:val="center"/>
          </w:tcPr>
          <w:p w14:paraId="0C618301" w14:textId="77777777" w:rsidR="00700C79" w:rsidRPr="00700C79" w:rsidRDefault="00700C79" w:rsidP="00700C79">
            <w:pPr>
              <w:jc w:val="center"/>
              <w:rPr>
                <w:color w:val="000000"/>
                <w:sz w:val="22"/>
                <w:szCs w:val="22"/>
                <w:lang w:eastAsia="en-US"/>
              </w:rPr>
            </w:pPr>
            <w:r w:rsidRPr="00700C79">
              <w:rPr>
                <w:color w:val="000000"/>
                <w:sz w:val="22"/>
                <w:szCs w:val="22"/>
                <w:lang w:eastAsia="en-US"/>
              </w:rPr>
              <w:t>66,89</w:t>
            </w:r>
          </w:p>
        </w:tc>
        <w:tc>
          <w:tcPr>
            <w:tcW w:w="3006" w:type="dxa"/>
            <w:vMerge/>
            <w:tcBorders>
              <w:left w:val="single" w:sz="4" w:space="0" w:color="auto"/>
              <w:right w:val="single" w:sz="4" w:space="0" w:color="auto"/>
            </w:tcBorders>
            <w:tcMar>
              <w:top w:w="0" w:type="dxa"/>
              <w:left w:w="28" w:type="dxa"/>
              <w:bottom w:w="0" w:type="dxa"/>
              <w:right w:w="28" w:type="dxa"/>
            </w:tcMar>
            <w:vAlign w:val="center"/>
          </w:tcPr>
          <w:p w14:paraId="13EB79C2" w14:textId="77777777" w:rsidR="00700C79" w:rsidRPr="00700C79" w:rsidRDefault="00700C79" w:rsidP="00700C79">
            <w:pPr>
              <w:jc w:val="center"/>
              <w:rPr>
                <w:color w:val="000000"/>
                <w:sz w:val="22"/>
                <w:szCs w:val="22"/>
                <w:lang w:eastAsia="en-US"/>
              </w:rPr>
            </w:pPr>
          </w:p>
        </w:tc>
        <w:tc>
          <w:tcPr>
            <w:tcW w:w="3149" w:type="dxa"/>
            <w:vMerge/>
            <w:tcBorders>
              <w:left w:val="single" w:sz="4" w:space="0" w:color="auto"/>
              <w:right w:val="single" w:sz="4" w:space="0" w:color="auto"/>
            </w:tcBorders>
            <w:vAlign w:val="center"/>
          </w:tcPr>
          <w:p w14:paraId="4BAACA63" w14:textId="77777777" w:rsidR="00700C79" w:rsidRPr="00700C79" w:rsidRDefault="00700C79" w:rsidP="00700C79">
            <w:pPr>
              <w:jc w:val="center"/>
              <w:rPr>
                <w:color w:val="000000"/>
                <w:sz w:val="22"/>
                <w:szCs w:val="22"/>
                <w:lang w:eastAsia="en-US"/>
              </w:rPr>
            </w:pPr>
          </w:p>
        </w:tc>
        <w:tc>
          <w:tcPr>
            <w:tcW w:w="2004" w:type="dxa"/>
            <w:tcBorders>
              <w:top w:val="single" w:sz="4" w:space="0" w:color="auto"/>
              <w:left w:val="single" w:sz="4" w:space="0" w:color="auto"/>
              <w:bottom w:val="single" w:sz="4" w:space="0" w:color="auto"/>
              <w:right w:val="single" w:sz="4" w:space="0" w:color="auto"/>
            </w:tcBorders>
            <w:vAlign w:val="center"/>
          </w:tcPr>
          <w:p w14:paraId="722319AB" w14:textId="77777777" w:rsidR="00700C79" w:rsidRPr="00700C79" w:rsidRDefault="00700C79" w:rsidP="00700C79">
            <w:pPr>
              <w:jc w:val="center"/>
              <w:rPr>
                <w:sz w:val="22"/>
                <w:szCs w:val="22"/>
              </w:rPr>
            </w:pPr>
            <w:r w:rsidRPr="00700C79">
              <w:rPr>
                <w:sz w:val="22"/>
                <w:szCs w:val="22"/>
              </w:rPr>
              <w:t>х</w:t>
            </w:r>
          </w:p>
        </w:tc>
        <w:tc>
          <w:tcPr>
            <w:tcW w:w="2003" w:type="dxa"/>
            <w:tcBorders>
              <w:top w:val="single" w:sz="4" w:space="0" w:color="auto"/>
              <w:left w:val="single" w:sz="4" w:space="0" w:color="auto"/>
              <w:bottom w:val="single" w:sz="4" w:space="0" w:color="auto"/>
              <w:right w:val="single" w:sz="4" w:space="0" w:color="auto"/>
            </w:tcBorders>
            <w:vAlign w:val="center"/>
          </w:tcPr>
          <w:p w14:paraId="479CAFEE" w14:textId="77777777" w:rsidR="00700C79" w:rsidRPr="00700C79" w:rsidRDefault="00700C79" w:rsidP="00700C79">
            <w:pPr>
              <w:jc w:val="center"/>
              <w:rPr>
                <w:sz w:val="22"/>
                <w:szCs w:val="22"/>
              </w:rPr>
            </w:pPr>
            <w:r w:rsidRPr="00700C79">
              <w:rPr>
                <w:sz w:val="22"/>
                <w:szCs w:val="22"/>
              </w:rPr>
              <w:t>х</w:t>
            </w:r>
          </w:p>
        </w:tc>
      </w:tr>
    </w:tbl>
    <w:p w14:paraId="25DF49C9" w14:textId="77777777" w:rsidR="00700C79" w:rsidRPr="00700C79" w:rsidRDefault="00700C79" w:rsidP="00700C79">
      <w:pPr>
        <w:tabs>
          <w:tab w:val="left" w:pos="1890"/>
        </w:tabs>
        <w:rPr>
          <w:snapToGrid w:val="0"/>
          <w:sz w:val="28"/>
          <w:szCs w:val="28"/>
        </w:rPr>
      </w:pPr>
    </w:p>
    <w:p w14:paraId="021E7984" w14:textId="77777777" w:rsidR="00700C79" w:rsidRPr="00700C79" w:rsidRDefault="00700C79" w:rsidP="00700C79">
      <w:pPr>
        <w:tabs>
          <w:tab w:val="left" w:pos="1890"/>
        </w:tabs>
        <w:rPr>
          <w:snapToGrid w:val="0"/>
          <w:sz w:val="28"/>
          <w:szCs w:val="28"/>
        </w:rPr>
      </w:pPr>
    </w:p>
    <w:p w14:paraId="66287A18" w14:textId="77777777" w:rsidR="00700C79" w:rsidRPr="00700C79" w:rsidRDefault="00700C79" w:rsidP="00700C79">
      <w:pPr>
        <w:keepNext/>
        <w:tabs>
          <w:tab w:val="left" w:pos="284"/>
        </w:tabs>
        <w:outlineLvl w:val="0"/>
        <w:rPr>
          <w:rFonts w:cs="Arial"/>
          <w:b/>
          <w:bCs/>
          <w:snapToGrid w:val="0"/>
          <w:kern w:val="32"/>
          <w:sz w:val="28"/>
          <w:szCs w:val="32"/>
          <w:lang w:eastAsia="en-US"/>
        </w:rPr>
      </w:pPr>
    </w:p>
    <w:p w14:paraId="39E0CCF4" w14:textId="77777777" w:rsidR="00700C79" w:rsidRPr="00700C79" w:rsidRDefault="00700C79" w:rsidP="00700C79">
      <w:pPr>
        <w:keepNext/>
        <w:tabs>
          <w:tab w:val="left" w:pos="284"/>
        </w:tabs>
        <w:jc w:val="center"/>
        <w:outlineLvl w:val="0"/>
        <w:rPr>
          <w:rFonts w:cs="Arial"/>
          <w:b/>
          <w:bCs/>
          <w:snapToGrid w:val="0"/>
          <w:kern w:val="32"/>
          <w:sz w:val="28"/>
          <w:szCs w:val="32"/>
          <w:lang w:eastAsia="en-US"/>
        </w:rPr>
      </w:pPr>
    </w:p>
    <w:p w14:paraId="00237C25" w14:textId="77777777" w:rsidR="00700C79" w:rsidRPr="00700C79" w:rsidRDefault="00700C79" w:rsidP="00700C79">
      <w:pPr>
        <w:keepNext/>
        <w:tabs>
          <w:tab w:val="left" w:pos="284"/>
        </w:tabs>
        <w:jc w:val="center"/>
        <w:outlineLvl w:val="0"/>
        <w:rPr>
          <w:rFonts w:cs="Arial"/>
          <w:b/>
          <w:bCs/>
          <w:snapToGrid w:val="0"/>
          <w:kern w:val="32"/>
          <w:sz w:val="28"/>
          <w:szCs w:val="32"/>
          <w:lang w:eastAsia="en-US"/>
        </w:rPr>
        <w:sectPr w:rsidR="00700C79" w:rsidRPr="00700C79" w:rsidSect="00700C79">
          <w:pgSz w:w="16838" w:h="11906" w:orient="landscape"/>
          <w:pgMar w:top="1701" w:right="1134" w:bottom="851" w:left="1134" w:header="720" w:footer="720" w:gutter="0"/>
          <w:cols w:space="720"/>
          <w:titlePg/>
          <w:docGrid w:linePitch="326"/>
        </w:sectPr>
      </w:pPr>
    </w:p>
    <w:p w14:paraId="6C5E4033" w14:textId="77777777" w:rsidR="00700C79" w:rsidRPr="00700C79" w:rsidRDefault="00700C79" w:rsidP="00700C79">
      <w:pPr>
        <w:keepNext/>
        <w:tabs>
          <w:tab w:val="left" w:pos="284"/>
        </w:tabs>
        <w:jc w:val="center"/>
        <w:outlineLvl w:val="0"/>
        <w:rPr>
          <w:rFonts w:cs="Arial"/>
          <w:b/>
          <w:bCs/>
          <w:snapToGrid w:val="0"/>
          <w:kern w:val="32"/>
          <w:sz w:val="28"/>
          <w:szCs w:val="32"/>
          <w:lang w:eastAsia="en-US"/>
        </w:rPr>
      </w:pPr>
    </w:p>
    <w:p w14:paraId="76D1DD89" w14:textId="77777777" w:rsidR="00700C79" w:rsidRPr="00700C79" w:rsidRDefault="00700C79" w:rsidP="00700C79">
      <w:pPr>
        <w:jc w:val="center"/>
        <w:rPr>
          <w:b/>
          <w:snapToGrid w:val="0"/>
          <w:sz w:val="28"/>
          <w:szCs w:val="28"/>
          <w:lang w:eastAsia="en-US"/>
        </w:rPr>
      </w:pPr>
      <w:r w:rsidRPr="00700C79">
        <w:rPr>
          <w:b/>
          <w:snapToGrid w:val="0"/>
          <w:sz w:val="28"/>
          <w:szCs w:val="28"/>
          <w:lang w:eastAsia="en-US"/>
        </w:rPr>
        <w:t>16.Тарифы ООО «Теплоэнергетик» на горячую воду в закрытой системе теплоснабжения</w:t>
      </w:r>
      <w:bookmarkEnd w:id="158"/>
    </w:p>
    <w:p w14:paraId="6C2CC67B" w14:textId="77777777" w:rsidR="00700C79" w:rsidRPr="00700C79" w:rsidRDefault="00700C79" w:rsidP="00700C79">
      <w:pPr>
        <w:spacing w:line="276" w:lineRule="auto"/>
        <w:ind w:firstLine="709"/>
        <w:jc w:val="both"/>
        <w:rPr>
          <w:bCs/>
          <w:kern w:val="32"/>
          <w:sz w:val="28"/>
          <w:szCs w:val="28"/>
        </w:rPr>
      </w:pPr>
      <w:r w:rsidRPr="00700C79">
        <w:rPr>
          <w:bCs/>
          <w:kern w:val="32"/>
          <w:sz w:val="28"/>
          <w:szCs w:val="28"/>
        </w:rPr>
        <w:t>Для ООО «Теплоэнергетик» (основной узел) тарифы на горячую воду в закрытой системе горячего водоснабжения (теплоснабжения) устанавливаются впервые. Ранее, по данному узлу теплоснабжения, тарифы на ГВС устанавливались только для открытой системы теплоснабжения.</w:t>
      </w:r>
    </w:p>
    <w:p w14:paraId="0CC74450" w14:textId="77777777" w:rsidR="00700C79" w:rsidRPr="00700C79" w:rsidRDefault="00700C79" w:rsidP="00700C79">
      <w:pPr>
        <w:ind w:right="142" w:firstLine="709"/>
        <w:jc w:val="both"/>
        <w:rPr>
          <w:snapToGrid w:val="0"/>
          <w:sz w:val="28"/>
          <w:szCs w:val="28"/>
        </w:rPr>
      </w:pPr>
      <w:r w:rsidRPr="00700C79">
        <w:rPr>
          <w:snapToGrid w:val="0"/>
          <w:sz w:val="28"/>
          <w:szCs w:val="28"/>
        </w:rPr>
        <w:t>Расчетно-обосновывающие материалы представлены надлежащим образом, в электронном виде через систему ЕИАС в формате шаблона DOCS.FORM.6.42.</w:t>
      </w:r>
    </w:p>
    <w:p w14:paraId="53946CA1" w14:textId="77777777" w:rsidR="00700C79" w:rsidRPr="00700C79" w:rsidRDefault="00700C79" w:rsidP="00700C79">
      <w:pPr>
        <w:spacing w:line="276" w:lineRule="auto"/>
        <w:ind w:firstLine="709"/>
        <w:jc w:val="both"/>
        <w:rPr>
          <w:bCs/>
          <w:kern w:val="32"/>
          <w:sz w:val="28"/>
          <w:szCs w:val="28"/>
        </w:rPr>
      </w:pPr>
      <w:r w:rsidRPr="00700C79">
        <w:rPr>
          <w:bCs/>
          <w:kern w:val="32"/>
          <w:sz w:val="28"/>
          <w:szCs w:val="28"/>
        </w:rPr>
        <w:t>Основные документы, рассматриваемые в рамках тарифного дела ООО «Теплоэнергетик»:</w:t>
      </w:r>
    </w:p>
    <w:p w14:paraId="001845D7" w14:textId="77777777" w:rsidR="00700C79" w:rsidRPr="00700C79" w:rsidRDefault="00700C79" w:rsidP="00700C79">
      <w:pPr>
        <w:spacing w:line="276" w:lineRule="auto"/>
        <w:ind w:firstLine="709"/>
        <w:jc w:val="both"/>
        <w:rPr>
          <w:bCs/>
          <w:kern w:val="32"/>
          <w:sz w:val="28"/>
          <w:szCs w:val="28"/>
        </w:rPr>
      </w:pPr>
      <w:r w:rsidRPr="00700C79">
        <w:rPr>
          <w:bCs/>
          <w:kern w:val="32"/>
          <w:sz w:val="28"/>
          <w:szCs w:val="28"/>
        </w:rPr>
        <w:t>- реестр потребителей горячего водоснабжения с закрытой системой ГВС ООО «Теплоэнергетик» (раздел 6.2, 6.3);</w:t>
      </w:r>
    </w:p>
    <w:p w14:paraId="3E3C0B6B" w14:textId="77777777" w:rsidR="00700C79" w:rsidRPr="00700C79" w:rsidRDefault="00700C79" w:rsidP="00700C79">
      <w:pPr>
        <w:spacing w:line="276" w:lineRule="auto"/>
        <w:ind w:firstLine="709"/>
        <w:jc w:val="both"/>
        <w:rPr>
          <w:bCs/>
          <w:kern w:val="32"/>
          <w:sz w:val="28"/>
          <w:szCs w:val="28"/>
        </w:rPr>
      </w:pPr>
      <w:r w:rsidRPr="00700C79">
        <w:rPr>
          <w:bCs/>
          <w:kern w:val="32"/>
          <w:sz w:val="28"/>
          <w:szCs w:val="28"/>
        </w:rPr>
        <w:t>- пояснительная записка о схеме подготовки горячей воды на нужды потребителей (раздел 6.1);</w:t>
      </w:r>
    </w:p>
    <w:p w14:paraId="208ED833" w14:textId="77777777" w:rsidR="00700C79" w:rsidRPr="00700C79" w:rsidRDefault="00700C79" w:rsidP="00700C79">
      <w:pPr>
        <w:spacing w:line="276" w:lineRule="auto"/>
        <w:ind w:firstLine="709"/>
        <w:jc w:val="both"/>
        <w:rPr>
          <w:bCs/>
          <w:kern w:val="32"/>
          <w:sz w:val="28"/>
          <w:szCs w:val="28"/>
        </w:rPr>
      </w:pPr>
      <w:r w:rsidRPr="00700C79">
        <w:rPr>
          <w:bCs/>
          <w:kern w:val="32"/>
          <w:sz w:val="28"/>
          <w:szCs w:val="28"/>
        </w:rPr>
        <w:t>- производственная программа ООО "Теплоэнергетик» в сфере горячего водоснабжения (раздел 6.4).</w:t>
      </w:r>
    </w:p>
    <w:p w14:paraId="2308D2DA" w14:textId="77777777" w:rsidR="00700C79" w:rsidRPr="00700C79" w:rsidRDefault="00700C79" w:rsidP="00700C79">
      <w:pPr>
        <w:spacing w:line="276" w:lineRule="auto"/>
        <w:ind w:firstLine="709"/>
        <w:jc w:val="both"/>
        <w:rPr>
          <w:bCs/>
          <w:kern w:val="32"/>
          <w:sz w:val="28"/>
          <w:szCs w:val="28"/>
        </w:rPr>
      </w:pPr>
      <w:r w:rsidRPr="00700C79">
        <w:rPr>
          <w:bCs/>
          <w:kern w:val="32"/>
          <w:sz w:val="28"/>
          <w:szCs w:val="28"/>
        </w:rPr>
        <w:t>Эксперты провели сверку заявленного «Реестра потребителей с закрытой системой ГВС», представленного предприятием, со Схемой теплоснабжения Беловского городского округа до 2030 года (Актуализация на 2025 год с обосновывающими материалами к схеме теплоснабжения Глава 1. Существующее положение в сфере производства, передачи и потребления тепловой энергии для целей теплоснабжения. Глава 2. Существующее и перспективное потребление тепловой энергии на цели теплоснабжения, приложение 1), и отмечают.</w:t>
      </w:r>
    </w:p>
    <w:p w14:paraId="248DC31F" w14:textId="77777777" w:rsidR="00700C79" w:rsidRPr="00700C79" w:rsidRDefault="00700C79" w:rsidP="00700C79">
      <w:pPr>
        <w:spacing w:line="276" w:lineRule="auto"/>
        <w:ind w:firstLine="709"/>
        <w:jc w:val="both"/>
        <w:rPr>
          <w:bCs/>
          <w:kern w:val="32"/>
          <w:sz w:val="28"/>
          <w:szCs w:val="28"/>
        </w:rPr>
      </w:pPr>
      <w:r w:rsidRPr="00700C79">
        <w:rPr>
          <w:bCs/>
          <w:kern w:val="32"/>
          <w:sz w:val="28"/>
          <w:szCs w:val="28"/>
        </w:rPr>
        <w:t>В «Реестре потребителей с закрытой системой ГВС», представленном ООО «Теплоэнергетик», отражены потребители, получающие горячее водоснабжение по закрытой схеме от ЦТП 32 и ЦТП 33 квартала.</w:t>
      </w:r>
    </w:p>
    <w:p w14:paraId="6D835280" w14:textId="77777777" w:rsidR="00700C79" w:rsidRPr="00700C79" w:rsidRDefault="00700C79" w:rsidP="00700C79">
      <w:pPr>
        <w:spacing w:line="276" w:lineRule="auto"/>
        <w:ind w:firstLine="709"/>
        <w:jc w:val="both"/>
        <w:rPr>
          <w:bCs/>
          <w:kern w:val="32"/>
          <w:sz w:val="28"/>
          <w:szCs w:val="28"/>
        </w:rPr>
      </w:pPr>
      <w:r w:rsidRPr="00700C79">
        <w:rPr>
          <w:bCs/>
          <w:kern w:val="32"/>
          <w:sz w:val="28"/>
          <w:szCs w:val="28"/>
        </w:rPr>
        <w:t>Исходя из пояснительной записки от предприятия о схеме подготовки горячей воды на нужды потребителей потребители котельной №10 были переключены на осенне-зимний период 2021-2022 на Беловскую ГРЭС через ЦТП – 32 и котельной № 33 квартала были переключены на осенне-зимний период 2021-2022 на Беловскую ГРЭС через ЦТП – 33.</w:t>
      </w:r>
    </w:p>
    <w:p w14:paraId="6200FB53" w14:textId="77777777" w:rsidR="00700C79" w:rsidRPr="00700C79" w:rsidRDefault="00700C79" w:rsidP="00700C79">
      <w:pPr>
        <w:spacing w:line="276" w:lineRule="auto"/>
        <w:ind w:firstLine="709"/>
        <w:jc w:val="both"/>
        <w:rPr>
          <w:bCs/>
          <w:kern w:val="32"/>
          <w:sz w:val="28"/>
          <w:szCs w:val="28"/>
        </w:rPr>
      </w:pPr>
      <w:r w:rsidRPr="00700C79">
        <w:rPr>
          <w:bCs/>
          <w:kern w:val="32"/>
          <w:sz w:val="28"/>
          <w:szCs w:val="28"/>
        </w:rPr>
        <w:t>Данные котельные были переключены на Беловскую ГРЭС (котельная № 10 - осенью 2021 года, котельная 33 квартала - весной 2022 года).</w:t>
      </w:r>
    </w:p>
    <w:p w14:paraId="5AB67EAF" w14:textId="77777777" w:rsidR="00700C79" w:rsidRPr="00700C79" w:rsidRDefault="00700C79" w:rsidP="00700C79">
      <w:pPr>
        <w:spacing w:line="276" w:lineRule="auto"/>
        <w:ind w:firstLine="709"/>
        <w:jc w:val="both"/>
        <w:rPr>
          <w:sz w:val="28"/>
          <w:szCs w:val="28"/>
        </w:rPr>
      </w:pPr>
      <w:r w:rsidRPr="00700C79">
        <w:rPr>
          <w:sz w:val="28"/>
          <w:szCs w:val="28"/>
        </w:rPr>
        <w:t>Баланс теплоносителя на 2025 год по закрытой системе теплоснабжения представлен в таблице 9. Баланс теплоносителя принят согласно данным предприятия</w:t>
      </w:r>
    </w:p>
    <w:p w14:paraId="2626F01E" w14:textId="77777777" w:rsidR="00700C79" w:rsidRPr="00700C79" w:rsidRDefault="00700C79" w:rsidP="00700C79">
      <w:pPr>
        <w:spacing w:line="276" w:lineRule="auto"/>
        <w:ind w:firstLine="709"/>
        <w:jc w:val="right"/>
        <w:rPr>
          <w:sz w:val="28"/>
          <w:szCs w:val="28"/>
        </w:rPr>
      </w:pPr>
    </w:p>
    <w:p w14:paraId="3ED681FF" w14:textId="77777777" w:rsidR="00700C79" w:rsidRPr="00700C79" w:rsidRDefault="00700C79" w:rsidP="00700C79">
      <w:pPr>
        <w:spacing w:line="276" w:lineRule="auto"/>
        <w:ind w:firstLine="709"/>
        <w:jc w:val="right"/>
        <w:rPr>
          <w:sz w:val="28"/>
          <w:szCs w:val="28"/>
        </w:rPr>
      </w:pPr>
      <w:r w:rsidRPr="00700C79">
        <w:rPr>
          <w:sz w:val="28"/>
          <w:szCs w:val="28"/>
        </w:rPr>
        <w:lastRenderedPageBreak/>
        <w:t>Таблица 11</w:t>
      </w:r>
    </w:p>
    <w:p w14:paraId="4645D7F9" w14:textId="77777777" w:rsidR="00700C79" w:rsidRPr="00700C79" w:rsidRDefault="00700C79" w:rsidP="00700C79">
      <w:pPr>
        <w:spacing w:line="288" w:lineRule="auto"/>
        <w:ind w:firstLine="567"/>
        <w:jc w:val="center"/>
        <w:rPr>
          <w:sz w:val="28"/>
          <w:szCs w:val="28"/>
        </w:rPr>
      </w:pPr>
      <w:r w:rsidRPr="00700C79">
        <w:rPr>
          <w:sz w:val="28"/>
          <w:szCs w:val="28"/>
        </w:rPr>
        <w:t>Баланс теплоносителя по закрытой системе теплоснабжения на 2025 год</w:t>
      </w:r>
    </w:p>
    <w:tbl>
      <w:tblPr>
        <w:tblW w:w="9439" w:type="dxa"/>
        <w:tblLayout w:type="fixed"/>
        <w:tblLook w:val="04A0" w:firstRow="1" w:lastRow="0" w:firstColumn="1" w:lastColumn="0" w:noHBand="0" w:noVBand="1"/>
      </w:tblPr>
      <w:tblGrid>
        <w:gridCol w:w="1805"/>
        <w:gridCol w:w="1338"/>
        <w:gridCol w:w="1717"/>
        <w:gridCol w:w="2146"/>
        <w:gridCol w:w="2433"/>
      </w:tblGrid>
      <w:tr w:rsidR="00700C79" w:rsidRPr="00700C79" w14:paraId="14F16B0D" w14:textId="77777777" w:rsidTr="00104FF4">
        <w:trPr>
          <w:trHeight w:val="632"/>
        </w:trPr>
        <w:tc>
          <w:tcPr>
            <w:tcW w:w="18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7B381D" w14:textId="77777777" w:rsidR="00700C79" w:rsidRPr="00700C79" w:rsidRDefault="00700C79" w:rsidP="00700C79">
            <w:pPr>
              <w:jc w:val="center"/>
            </w:pPr>
            <w:r w:rsidRPr="00700C79">
              <w:t>Показатели</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2245D0C" w14:textId="77777777" w:rsidR="00700C79" w:rsidRPr="00700C79" w:rsidRDefault="00700C79" w:rsidP="00700C79">
            <w:r w:rsidRPr="00700C79">
              <w:t>Единицы</w:t>
            </w:r>
          </w:p>
        </w:tc>
        <w:tc>
          <w:tcPr>
            <w:tcW w:w="17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1244CB" w14:textId="77777777" w:rsidR="00700C79" w:rsidRPr="00700C79" w:rsidRDefault="00700C79" w:rsidP="00700C79">
            <w:pPr>
              <w:jc w:val="center"/>
            </w:pPr>
            <w:r w:rsidRPr="00700C79">
              <w:rPr>
                <w:bCs/>
              </w:rPr>
              <w:t>Предложения экспертов</w:t>
            </w:r>
          </w:p>
        </w:tc>
        <w:tc>
          <w:tcPr>
            <w:tcW w:w="21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E5DDE7" w14:textId="77777777" w:rsidR="00700C79" w:rsidRPr="00700C79" w:rsidRDefault="00700C79" w:rsidP="00700C79">
            <w:pPr>
              <w:jc w:val="center"/>
            </w:pPr>
            <w:r w:rsidRPr="00700C79">
              <w:t>в том числе ЦТП 32</w:t>
            </w:r>
          </w:p>
        </w:tc>
        <w:tc>
          <w:tcPr>
            <w:tcW w:w="24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7EA0F4" w14:textId="77777777" w:rsidR="00700C79" w:rsidRPr="00700C79" w:rsidRDefault="00700C79" w:rsidP="00700C79">
            <w:pPr>
              <w:jc w:val="center"/>
            </w:pPr>
            <w:r w:rsidRPr="00700C79">
              <w:t>в том числе ЦТП 33 </w:t>
            </w:r>
          </w:p>
        </w:tc>
      </w:tr>
      <w:tr w:rsidR="00700C79" w:rsidRPr="00700C79" w14:paraId="36C4C09B" w14:textId="77777777" w:rsidTr="00104FF4">
        <w:trPr>
          <w:trHeight w:val="632"/>
        </w:trPr>
        <w:tc>
          <w:tcPr>
            <w:tcW w:w="1805" w:type="dxa"/>
            <w:vMerge/>
            <w:tcBorders>
              <w:top w:val="single" w:sz="4" w:space="0" w:color="auto"/>
              <w:left w:val="single" w:sz="4" w:space="0" w:color="auto"/>
              <w:bottom w:val="single" w:sz="4" w:space="0" w:color="auto"/>
              <w:right w:val="single" w:sz="4" w:space="0" w:color="auto"/>
            </w:tcBorders>
            <w:vAlign w:val="center"/>
            <w:hideMark/>
          </w:tcPr>
          <w:p w14:paraId="0CA4889D" w14:textId="77777777" w:rsidR="00700C79" w:rsidRPr="00700C79" w:rsidRDefault="00700C79" w:rsidP="00700C79"/>
        </w:tc>
        <w:tc>
          <w:tcPr>
            <w:tcW w:w="1338" w:type="dxa"/>
            <w:tcBorders>
              <w:top w:val="nil"/>
              <w:left w:val="nil"/>
              <w:bottom w:val="single" w:sz="4" w:space="0" w:color="auto"/>
              <w:right w:val="single" w:sz="4" w:space="0" w:color="auto"/>
            </w:tcBorders>
            <w:shd w:val="clear" w:color="auto" w:fill="auto"/>
            <w:vAlign w:val="center"/>
            <w:hideMark/>
          </w:tcPr>
          <w:p w14:paraId="1F199CD2" w14:textId="77777777" w:rsidR="00700C79" w:rsidRPr="00700C79" w:rsidRDefault="00700C79" w:rsidP="00700C79">
            <w:r w:rsidRPr="00700C79">
              <w:t>измерения</w:t>
            </w:r>
          </w:p>
        </w:tc>
        <w:tc>
          <w:tcPr>
            <w:tcW w:w="1717" w:type="dxa"/>
            <w:vMerge/>
            <w:tcBorders>
              <w:top w:val="single" w:sz="4" w:space="0" w:color="auto"/>
              <w:left w:val="single" w:sz="4" w:space="0" w:color="auto"/>
              <w:bottom w:val="single" w:sz="4" w:space="0" w:color="auto"/>
              <w:right w:val="single" w:sz="4" w:space="0" w:color="auto"/>
            </w:tcBorders>
            <w:vAlign w:val="center"/>
            <w:hideMark/>
          </w:tcPr>
          <w:p w14:paraId="34A1D717" w14:textId="77777777" w:rsidR="00700C79" w:rsidRPr="00700C79" w:rsidRDefault="00700C79" w:rsidP="00700C79"/>
        </w:tc>
        <w:tc>
          <w:tcPr>
            <w:tcW w:w="2146" w:type="dxa"/>
            <w:vMerge/>
            <w:tcBorders>
              <w:top w:val="single" w:sz="4" w:space="0" w:color="auto"/>
              <w:left w:val="single" w:sz="4" w:space="0" w:color="auto"/>
              <w:bottom w:val="single" w:sz="4" w:space="0" w:color="auto"/>
              <w:right w:val="single" w:sz="4" w:space="0" w:color="auto"/>
            </w:tcBorders>
            <w:vAlign w:val="center"/>
            <w:hideMark/>
          </w:tcPr>
          <w:p w14:paraId="3FC56D0A" w14:textId="77777777" w:rsidR="00700C79" w:rsidRPr="00700C79" w:rsidRDefault="00700C79" w:rsidP="00700C79"/>
        </w:tc>
        <w:tc>
          <w:tcPr>
            <w:tcW w:w="2433" w:type="dxa"/>
            <w:vMerge/>
            <w:tcBorders>
              <w:top w:val="single" w:sz="4" w:space="0" w:color="auto"/>
              <w:left w:val="single" w:sz="4" w:space="0" w:color="auto"/>
              <w:bottom w:val="single" w:sz="4" w:space="0" w:color="auto"/>
              <w:right w:val="single" w:sz="4" w:space="0" w:color="auto"/>
            </w:tcBorders>
            <w:vAlign w:val="center"/>
            <w:hideMark/>
          </w:tcPr>
          <w:p w14:paraId="13F4F0C0" w14:textId="77777777" w:rsidR="00700C79" w:rsidRPr="00700C79" w:rsidRDefault="00700C79" w:rsidP="00700C79"/>
        </w:tc>
      </w:tr>
      <w:tr w:rsidR="00700C79" w:rsidRPr="00700C79" w14:paraId="72F2DF19" w14:textId="77777777" w:rsidTr="00104FF4">
        <w:trPr>
          <w:trHeight w:val="316"/>
        </w:trPr>
        <w:tc>
          <w:tcPr>
            <w:tcW w:w="1805" w:type="dxa"/>
            <w:vMerge/>
            <w:tcBorders>
              <w:top w:val="single" w:sz="4" w:space="0" w:color="auto"/>
              <w:left w:val="single" w:sz="4" w:space="0" w:color="auto"/>
              <w:bottom w:val="single" w:sz="4" w:space="0" w:color="auto"/>
              <w:right w:val="single" w:sz="4" w:space="0" w:color="auto"/>
            </w:tcBorders>
            <w:vAlign w:val="center"/>
            <w:hideMark/>
          </w:tcPr>
          <w:p w14:paraId="351DBF65" w14:textId="77777777" w:rsidR="00700C79" w:rsidRPr="00700C79" w:rsidRDefault="00700C79" w:rsidP="00700C79"/>
        </w:tc>
        <w:tc>
          <w:tcPr>
            <w:tcW w:w="1338" w:type="dxa"/>
            <w:tcBorders>
              <w:top w:val="nil"/>
              <w:left w:val="nil"/>
              <w:bottom w:val="single" w:sz="4" w:space="0" w:color="auto"/>
              <w:right w:val="single" w:sz="4" w:space="0" w:color="auto"/>
            </w:tcBorders>
            <w:shd w:val="clear" w:color="auto" w:fill="auto"/>
            <w:vAlign w:val="bottom"/>
            <w:hideMark/>
          </w:tcPr>
          <w:p w14:paraId="51444B4D" w14:textId="77777777" w:rsidR="00700C79" w:rsidRPr="00700C79" w:rsidRDefault="00700C79" w:rsidP="00700C79">
            <w:pPr>
              <w:rPr>
                <w:rFonts w:ascii="Calibri" w:hAnsi="Calibri" w:cs="Calibri"/>
                <w:sz w:val="22"/>
                <w:szCs w:val="22"/>
              </w:rPr>
            </w:pPr>
            <w:r w:rsidRPr="00700C79">
              <w:rPr>
                <w:rFonts w:ascii="Calibri" w:hAnsi="Calibri" w:cs="Calibri"/>
                <w:sz w:val="22"/>
                <w:szCs w:val="22"/>
              </w:rPr>
              <w:t> </w:t>
            </w:r>
          </w:p>
        </w:tc>
        <w:tc>
          <w:tcPr>
            <w:tcW w:w="1717" w:type="dxa"/>
            <w:tcBorders>
              <w:top w:val="nil"/>
              <w:left w:val="nil"/>
              <w:bottom w:val="single" w:sz="4" w:space="0" w:color="auto"/>
              <w:right w:val="single" w:sz="4" w:space="0" w:color="auto"/>
            </w:tcBorders>
            <w:shd w:val="clear" w:color="auto" w:fill="auto"/>
            <w:vAlign w:val="center"/>
            <w:hideMark/>
          </w:tcPr>
          <w:p w14:paraId="440998FF" w14:textId="77777777" w:rsidR="00700C79" w:rsidRPr="00700C79" w:rsidRDefault="00700C79" w:rsidP="00700C79">
            <w:pPr>
              <w:jc w:val="center"/>
            </w:pPr>
            <w:r w:rsidRPr="00700C79">
              <w:rPr>
                <w:bCs/>
              </w:rPr>
              <w:t>на 2025 год</w:t>
            </w:r>
          </w:p>
        </w:tc>
        <w:tc>
          <w:tcPr>
            <w:tcW w:w="2146" w:type="dxa"/>
            <w:tcBorders>
              <w:top w:val="nil"/>
              <w:left w:val="nil"/>
              <w:bottom w:val="single" w:sz="4" w:space="0" w:color="auto"/>
              <w:right w:val="single" w:sz="4" w:space="0" w:color="auto"/>
            </w:tcBorders>
            <w:shd w:val="clear" w:color="auto" w:fill="auto"/>
            <w:vAlign w:val="center"/>
            <w:hideMark/>
          </w:tcPr>
          <w:p w14:paraId="3F3F482D" w14:textId="77777777" w:rsidR="00700C79" w:rsidRPr="00700C79" w:rsidRDefault="00700C79" w:rsidP="00700C79">
            <w:pPr>
              <w:jc w:val="center"/>
            </w:pPr>
            <w:r w:rsidRPr="00700C79">
              <w:t>на 2025 год</w:t>
            </w:r>
          </w:p>
        </w:tc>
        <w:tc>
          <w:tcPr>
            <w:tcW w:w="2433" w:type="dxa"/>
            <w:tcBorders>
              <w:top w:val="nil"/>
              <w:left w:val="nil"/>
              <w:bottom w:val="single" w:sz="4" w:space="0" w:color="auto"/>
              <w:right w:val="single" w:sz="4" w:space="0" w:color="auto"/>
            </w:tcBorders>
            <w:shd w:val="clear" w:color="auto" w:fill="auto"/>
            <w:vAlign w:val="center"/>
            <w:hideMark/>
          </w:tcPr>
          <w:p w14:paraId="79C0C282" w14:textId="77777777" w:rsidR="00700C79" w:rsidRPr="00700C79" w:rsidRDefault="00700C79" w:rsidP="00700C79">
            <w:pPr>
              <w:jc w:val="center"/>
            </w:pPr>
            <w:r w:rsidRPr="00700C79">
              <w:t>на 2025 год</w:t>
            </w:r>
          </w:p>
        </w:tc>
      </w:tr>
      <w:tr w:rsidR="00700C79" w:rsidRPr="00700C79" w14:paraId="7FFEAC1A" w14:textId="77777777" w:rsidTr="00104FF4">
        <w:trPr>
          <w:trHeight w:val="316"/>
        </w:trPr>
        <w:tc>
          <w:tcPr>
            <w:tcW w:w="1805" w:type="dxa"/>
            <w:tcBorders>
              <w:top w:val="nil"/>
              <w:left w:val="single" w:sz="4" w:space="0" w:color="auto"/>
              <w:bottom w:val="single" w:sz="4" w:space="0" w:color="auto"/>
              <w:right w:val="single" w:sz="4" w:space="0" w:color="auto"/>
            </w:tcBorders>
            <w:shd w:val="clear" w:color="auto" w:fill="auto"/>
            <w:vAlign w:val="center"/>
            <w:hideMark/>
          </w:tcPr>
          <w:p w14:paraId="6A65B53F" w14:textId="77777777" w:rsidR="00700C79" w:rsidRPr="00700C79" w:rsidRDefault="00700C79" w:rsidP="00700C79">
            <w:pPr>
              <w:jc w:val="center"/>
            </w:pPr>
            <w:r w:rsidRPr="00700C79">
              <w:t>1</w:t>
            </w:r>
          </w:p>
        </w:tc>
        <w:tc>
          <w:tcPr>
            <w:tcW w:w="1338" w:type="dxa"/>
            <w:tcBorders>
              <w:top w:val="nil"/>
              <w:left w:val="nil"/>
              <w:bottom w:val="single" w:sz="4" w:space="0" w:color="auto"/>
              <w:right w:val="single" w:sz="4" w:space="0" w:color="auto"/>
            </w:tcBorders>
            <w:shd w:val="clear" w:color="auto" w:fill="auto"/>
            <w:vAlign w:val="center"/>
            <w:hideMark/>
          </w:tcPr>
          <w:p w14:paraId="5AE712C5" w14:textId="77777777" w:rsidR="00700C79" w:rsidRPr="00700C79" w:rsidRDefault="00700C79" w:rsidP="00700C79">
            <w:pPr>
              <w:jc w:val="center"/>
            </w:pPr>
            <w:r w:rsidRPr="00700C79">
              <w:t>2</w:t>
            </w:r>
          </w:p>
        </w:tc>
        <w:tc>
          <w:tcPr>
            <w:tcW w:w="1717" w:type="dxa"/>
            <w:tcBorders>
              <w:top w:val="nil"/>
              <w:left w:val="nil"/>
              <w:bottom w:val="single" w:sz="4" w:space="0" w:color="auto"/>
              <w:right w:val="single" w:sz="4" w:space="0" w:color="auto"/>
            </w:tcBorders>
            <w:shd w:val="clear" w:color="auto" w:fill="auto"/>
            <w:vAlign w:val="center"/>
            <w:hideMark/>
          </w:tcPr>
          <w:p w14:paraId="6DC7E415" w14:textId="77777777" w:rsidR="00700C79" w:rsidRPr="00700C79" w:rsidRDefault="00700C79" w:rsidP="00700C79">
            <w:pPr>
              <w:jc w:val="center"/>
            </w:pPr>
            <w:r w:rsidRPr="00700C79">
              <w:t>3</w:t>
            </w:r>
          </w:p>
        </w:tc>
        <w:tc>
          <w:tcPr>
            <w:tcW w:w="2146" w:type="dxa"/>
            <w:tcBorders>
              <w:top w:val="nil"/>
              <w:left w:val="nil"/>
              <w:bottom w:val="single" w:sz="4" w:space="0" w:color="auto"/>
              <w:right w:val="single" w:sz="4" w:space="0" w:color="auto"/>
            </w:tcBorders>
            <w:shd w:val="clear" w:color="auto" w:fill="auto"/>
            <w:vAlign w:val="center"/>
            <w:hideMark/>
          </w:tcPr>
          <w:p w14:paraId="2885F5A3" w14:textId="77777777" w:rsidR="00700C79" w:rsidRPr="00700C79" w:rsidRDefault="00700C79" w:rsidP="00700C79">
            <w:pPr>
              <w:jc w:val="center"/>
            </w:pPr>
            <w:r w:rsidRPr="00700C79">
              <w:t>4</w:t>
            </w:r>
          </w:p>
        </w:tc>
        <w:tc>
          <w:tcPr>
            <w:tcW w:w="2433" w:type="dxa"/>
            <w:tcBorders>
              <w:top w:val="nil"/>
              <w:left w:val="nil"/>
              <w:bottom w:val="single" w:sz="4" w:space="0" w:color="auto"/>
              <w:right w:val="single" w:sz="4" w:space="0" w:color="auto"/>
            </w:tcBorders>
            <w:shd w:val="clear" w:color="auto" w:fill="auto"/>
            <w:vAlign w:val="center"/>
            <w:hideMark/>
          </w:tcPr>
          <w:p w14:paraId="362D395E" w14:textId="77777777" w:rsidR="00700C79" w:rsidRPr="00700C79" w:rsidRDefault="00700C79" w:rsidP="00700C79">
            <w:pPr>
              <w:jc w:val="center"/>
            </w:pPr>
            <w:r w:rsidRPr="00700C79">
              <w:t>5</w:t>
            </w:r>
          </w:p>
        </w:tc>
      </w:tr>
      <w:tr w:rsidR="00700C79" w:rsidRPr="00700C79" w14:paraId="1883DAFF" w14:textId="77777777" w:rsidTr="00104FF4">
        <w:trPr>
          <w:trHeight w:val="1264"/>
        </w:trPr>
        <w:tc>
          <w:tcPr>
            <w:tcW w:w="18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D634B" w14:textId="77777777" w:rsidR="00700C79" w:rsidRPr="00700C79" w:rsidRDefault="00700C79" w:rsidP="00700C79">
            <w:r w:rsidRPr="00700C79">
              <w:t>Полезный отпуск теплоносителя:</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72C35" w14:textId="77777777" w:rsidR="00700C79" w:rsidRPr="00700C79" w:rsidRDefault="00700C79" w:rsidP="00700C79">
            <w:pPr>
              <w:jc w:val="center"/>
              <w:rPr>
                <w:sz w:val="28"/>
                <w:szCs w:val="28"/>
              </w:rPr>
            </w:pPr>
            <w:r w:rsidRPr="00700C79">
              <w:rPr>
                <w:sz w:val="28"/>
                <w:szCs w:val="28"/>
                <w:vertAlign w:val="superscript"/>
              </w:rPr>
              <w:t xml:space="preserve"> м3</w:t>
            </w: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7BFAD" w14:textId="77777777" w:rsidR="00700C79" w:rsidRPr="00700C79" w:rsidRDefault="00700C79" w:rsidP="00700C79">
            <w:pPr>
              <w:jc w:val="center"/>
            </w:pPr>
            <w:r w:rsidRPr="00700C79">
              <w:t>96971,62</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12231" w14:textId="77777777" w:rsidR="00700C79" w:rsidRPr="00700C79" w:rsidRDefault="00700C79" w:rsidP="00700C79">
            <w:pPr>
              <w:jc w:val="center"/>
            </w:pPr>
            <w:r w:rsidRPr="00700C79">
              <w:t>17959,36</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9A38B" w14:textId="77777777" w:rsidR="00700C79" w:rsidRPr="00700C79" w:rsidRDefault="00700C79" w:rsidP="00700C79">
            <w:pPr>
              <w:jc w:val="center"/>
            </w:pPr>
            <w:r w:rsidRPr="00700C79">
              <w:t>79012,26</w:t>
            </w:r>
          </w:p>
        </w:tc>
      </w:tr>
      <w:tr w:rsidR="00700C79" w:rsidRPr="00700C79" w14:paraId="0F88B855" w14:textId="77777777" w:rsidTr="00104FF4">
        <w:trPr>
          <w:trHeight w:val="451"/>
        </w:trPr>
        <w:tc>
          <w:tcPr>
            <w:tcW w:w="18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537C4" w14:textId="77777777" w:rsidR="00700C79" w:rsidRPr="00700C79" w:rsidRDefault="00700C79" w:rsidP="00700C79">
            <w:r w:rsidRPr="00700C79">
              <w:t>население</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CE9067C" w14:textId="77777777" w:rsidR="00700C79" w:rsidRPr="00700C79" w:rsidRDefault="00700C79" w:rsidP="00700C79">
            <w:pPr>
              <w:jc w:val="center"/>
              <w:rPr>
                <w:sz w:val="28"/>
                <w:szCs w:val="28"/>
              </w:rPr>
            </w:pPr>
            <w:r w:rsidRPr="00700C79">
              <w:rPr>
                <w:sz w:val="28"/>
                <w:szCs w:val="28"/>
                <w:vertAlign w:val="superscript"/>
              </w:rPr>
              <w:t xml:space="preserve"> м3</w:t>
            </w:r>
          </w:p>
        </w:tc>
        <w:tc>
          <w:tcPr>
            <w:tcW w:w="1717" w:type="dxa"/>
            <w:tcBorders>
              <w:top w:val="single" w:sz="4" w:space="0" w:color="auto"/>
              <w:left w:val="nil"/>
              <w:bottom w:val="single" w:sz="4" w:space="0" w:color="auto"/>
              <w:right w:val="single" w:sz="4" w:space="0" w:color="auto"/>
            </w:tcBorders>
            <w:shd w:val="clear" w:color="auto" w:fill="auto"/>
            <w:vAlign w:val="center"/>
            <w:hideMark/>
          </w:tcPr>
          <w:p w14:paraId="22AAAA4D" w14:textId="77777777" w:rsidR="00700C79" w:rsidRPr="00700C79" w:rsidRDefault="00700C79" w:rsidP="00700C79">
            <w:pPr>
              <w:jc w:val="center"/>
            </w:pPr>
            <w:r w:rsidRPr="00700C79">
              <w:t>88682,73</w:t>
            </w:r>
          </w:p>
        </w:tc>
        <w:tc>
          <w:tcPr>
            <w:tcW w:w="2146" w:type="dxa"/>
            <w:tcBorders>
              <w:top w:val="single" w:sz="4" w:space="0" w:color="auto"/>
              <w:left w:val="nil"/>
              <w:bottom w:val="single" w:sz="4" w:space="0" w:color="auto"/>
              <w:right w:val="single" w:sz="4" w:space="0" w:color="auto"/>
            </w:tcBorders>
            <w:shd w:val="clear" w:color="auto" w:fill="auto"/>
            <w:vAlign w:val="center"/>
            <w:hideMark/>
          </w:tcPr>
          <w:p w14:paraId="08540AFE" w14:textId="77777777" w:rsidR="00700C79" w:rsidRPr="00700C79" w:rsidRDefault="00700C79" w:rsidP="00700C79">
            <w:pPr>
              <w:jc w:val="center"/>
            </w:pPr>
            <w:r w:rsidRPr="00700C79">
              <w:t>13658,01</w:t>
            </w:r>
          </w:p>
        </w:tc>
        <w:tc>
          <w:tcPr>
            <w:tcW w:w="2433" w:type="dxa"/>
            <w:tcBorders>
              <w:top w:val="single" w:sz="4" w:space="0" w:color="auto"/>
              <w:left w:val="nil"/>
              <w:bottom w:val="single" w:sz="4" w:space="0" w:color="auto"/>
              <w:right w:val="single" w:sz="4" w:space="0" w:color="auto"/>
            </w:tcBorders>
            <w:shd w:val="clear" w:color="auto" w:fill="auto"/>
            <w:vAlign w:val="center"/>
            <w:hideMark/>
          </w:tcPr>
          <w:p w14:paraId="1B365C89" w14:textId="77777777" w:rsidR="00700C79" w:rsidRPr="00700C79" w:rsidRDefault="00700C79" w:rsidP="00700C79">
            <w:pPr>
              <w:jc w:val="center"/>
            </w:pPr>
            <w:r w:rsidRPr="00700C79">
              <w:t>75024,72</w:t>
            </w:r>
          </w:p>
        </w:tc>
      </w:tr>
      <w:tr w:rsidR="00700C79" w:rsidRPr="00700C79" w14:paraId="6E44B09D" w14:textId="77777777" w:rsidTr="00104FF4">
        <w:trPr>
          <w:trHeight w:val="451"/>
        </w:trPr>
        <w:tc>
          <w:tcPr>
            <w:tcW w:w="1805" w:type="dxa"/>
            <w:tcBorders>
              <w:top w:val="nil"/>
              <w:left w:val="single" w:sz="4" w:space="0" w:color="auto"/>
              <w:bottom w:val="single" w:sz="4" w:space="0" w:color="auto"/>
              <w:right w:val="single" w:sz="4" w:space="0" w:color="auto"/>
            </w:tcBorders>
            <w:shd w:val="clear" w:color="auto" w:fill="auto"/>
            <w:vAlign w:val="center"/>
            <w:hideMark/>
          </w:tcPr>
          <w:p w14:paraId="0B145013" w14:textId="77777777" w:rsidR="00700C79" w:rsidRPr="00700C79" w:rsidRDefault="00700C79" w:rsidP="00700C79">
            <w:r w:rsidRPr="00700C79">
              <w:t>бюджет</w:t>
            </w:r>
          </w:p>
        </w:tc>
        <w:tc>
          <w:tcPr>
            <w:tcW w:w="1338" w:type="dxa"/>
            <w:tcBorders>
              <w:top w:val="nil"/>
              <w:left w:val="nil"/>
              <w:bottom w:val="single" w:sz="4" w:space="0" w:color="auto"/>
              <w:right w:val="single" w:sz="4" w:space="0" w:color="auto"/>
            </w:tcBorders>
            <w:shd w:val="clear" w:color="auto" w:fill="auto"/>
            <w:vAlign w:val="center"/>
            <w:hideMark/>
          </w:tcPr>
          <w:p w14:paraId="2550AF69" w14:textId="77777777" w:rsidR="00700C79" w:rsidRPr="00700C79" w:rsidRDefault="00700C79" w:rsidP="00700C79">
            <w:pPr>
              <w:jc w:val="center"/>
              <w:rPr>
                <w:sz w:val="28"/>
                <w:szCs w:val="28"/>
              </w:rPr>
            </w:pPr>
            <w:r w:rsidRPr="00700C79">
              <w:rPr>
                <w:sz w:val="28"/>
                <w:szCs w:val="28"/>
                <w:vertAlign w:val="superscript"/>
              </w:rPr>
              <w:t xml:space="preserve"> м3</w:t>
            </w:r>
          </w:p>
        </w:tc>
        <w:tc>
          <w:tcPr>
            <w:tcW w:w="1717" w:type="dxa"/>
            <w:tcBorders>
              <w:top w:val="nil"/>
              <w:left w:val="nil"/>
              <w:bottom w:val="single" w:sz="4" w:space="0" w:color="auto"/>
              <w:right w:val="single" w:sz="4" w:space="0" w:color="auto"/>
            </w:tcBorders>
            <w:shd w:val="clear" w:color="auto" w:fill="auto"/>
            <w:vAlign w:val="center"/>
            <w:hideMark/>
          </w:tcPr>
          <w:p w14:paraId="23662610" w14:textId="77777777" w:rsidR="00700C79" w:rsidRPr="00700C79" w:rsidRDefault="00700C79" w:rsidP="00700C79">
            <w:pPr>
              <w:jc w:val="center"/>
            </w:pPr>
            <w:r w:rsidRPr="00700C79">
              <w:t>4085,4</w:t>
            </w:r>
          </w:p>
        </w:tc>
        <w:tc>
          <w:tcPr>
            <w:tcW w:w="2146" w:type="dxa"/>
            <w:tcBorders>
              <w:top w:val="nil"/>
              <w:left w:val="nil"/>
              <w:bottom w:val="single" w:sz="4" w:space="0" w:color="auto"/>
              <w:right w:val="single" w:sz="4" w:space="0" w:color="auto"/>
            </w:tcBorders>
            <w:shd w:val="clear" w:color="auto" w:fill="auto"/>
            <w:vAlign w:val="center"/>
            <w:hideMark/>
          </w:tcPr>
          <w:p w14:paraId="20CF0244" w14:textId="77777777" w:rsidR="00700C79" w:rsidRPr="00700C79" w:rsidRDefault="00700C79" w:rsidP="00700C79">
            <w:pPr>
              <w:jc w:val="center"/>
            </w:pPr>
            <w:r w:rsidRPr="00700C79">
              <w:t>2467,7</w:t>
            </w:r>
          </w:p>
        </w:tc>
        <w:tc>
          <w:tcPr>
            <w:tcW w:w="2433" w:type="dxa"/>
            <w:tcBorders>
              <w:top w:val="nil"/>
              <w:left w:val="nil"/>
              <w:bottom w:val="single" w:sz="4" w:space="0" w:color="auto"/>
              <w:right w:val="single" w:sz="4" w:space="0" w:color="auto"/>
            </w:tcBorders>
            <w:shd w:val="clear" w:color="auto" w:fill="auto"/>
            <w:vAlign w:val="center"/>
            <w:hideMark/>
          </w:tcPr>
          <w:p w14:paraId="4096A4FF" w14:textId="77777777" w:rsidR="00700C79" w:rsidRPr="00700C79" w:rsidRDefault="00700C79" w:rsidP="00700C79">
            <w:pPr>
              <w:jc w:val="center"/>
            </w:pPr>
            <w:r w:rsidRPr="00700C79">
              <w:t>1617,7</w:t>
            </w:r>
          </w:p>
        </w:tc>
      </w:tr>
      <w:tr w:rsidR="00700C79" w:rsidRPr="00700C79" w14:paraId="213D84D6" w14:textId="77777777" w:rsidTr="00104FF4">
        <w:trPr>
          <w:trHeight w:val="451"/>
        </w:trPr>
        <w:tc>
          <w:tcPr>
            <w:tcW w:w="1805" w:type="dxa"/>
            <w:tcBorders>
              <w:top w:val="nil"/>
              <w:left w:val="single" w:sz="4" w:space="0" w:color="auto"/>
              <w:bottom w:val="single" w:sz="4" w:space="0" w:color="auto"/>
              <w:right w:val="single" w:sz="4" w:space="0" w:color="auto"/>
            </w:tcBorders>
            <w:shd w:val="clear" w:color="auto" w:fill="auto"/>
            <w:vAlign w:val="center"/>
            <w:hideMark/>
          </w:tcPr>
          <w:p w14:paraId="5C38590A" w14:textId="77777777" w:rsidR="00700C79" w:rsidRPr="00700C79" w:rsidRDefault="00700C79" w:rsidP="00700C79">
            <w:r w:rsidRPr="00700C79">
              <w:t>иные</w:t>
            </w:r>
          </w:p>
        </w:tc>
        <w:tc>
          <w:tcPr>
            <w:tcW w:w="1338" w:type="dxa"/>
            <w:tcBorders>
              <w:top w:val="nil"/>
              <w:left w:val="nil"/>
              <w:bottom w:val="single" w:sz="4" w:space="0" w:color="auto"/>
              <w:right w:val="single" w:sz="4" w:space="0" w:color="auto"/>
            </w:tcBorders>
            <w:shd w:val="clear" w:color="auto" w:fill="auto"/>
            <w:vAlign w:val="center"/>
            <w:hideMark/>
          </w:tcPr>
          <w:p w14:paraId="78BCC4F2" w14:textId="77777777" w:rsidR="00700C79" w:rsidRPr="00700C79" w:rsidRDefault="00700C79" w:rsidP="00700C79">
            <w:pPr>
              <w:jc w:val="center"/>
              <w:rPr>
                <w:sz w:val="28"/>
                <w:szCs w:val="28"/>
              </w:rPr>
            </w:pPr>
            <w:r w:rsidRPr="00700C79">
              <w:rPr>
                <w:sz w:val="28"/>
                <w:szCs w:val="28"/>
                <w:vertAlign w:val="superscript"/>
              </w:rPr>
              <w:t xml:space="preserve"> м3</w:t>
            </w:r>
          </w:p>
        </w:tc>
        <w:tc>
          <w:tcPr>
            <w:tcW w:w="1717" w:type="dxa"/>
            <w:tcBorders>
              <w:top w:val="nil"/>
              <w:left w:val="nil"/>
              <w:bottom w:val="single" w:sz="4" w:space="0" w:color="auto"/>
              <w:right w:val="single" w:sz="4" w:space="0" w:color="auto"/>
            </w:tcBorders>
            <w:shd w:val="clear" w:color="auto" w:fill="auto"/>
            <w:vAlign w:val="center"/>
            <w:hideMark/>
          </w:tcPr>
          <w:p w14:paraId="7CDC82D4" w14:textId="77777777" w:rsidR="00700C79" w:rsidRPr="00700C79" w:rsidRDefault="00700C79" w:rsidP="00700C79">
            <w:pPr>
              <w:jc w:val="center"/>
            </w:pPr>
            <w:r w:rsidRPr="00700C79">
              <w:t>4203,49</w:t>
            </w:r>
          </w:p>
        </w:tc>
        <w:tc>
          <w:tcPr>
            <w:tcW w:w="2146" w:type="dxa"/>
            <w:tcBorders>
              <w:top w:val="nil"/>
              <w:left w:val="nil"/>
              <w:bottom w:val="single" w:sz="4" w:space="0" w:color="auto"/>
              <w:right w:val="single" w:sz="4" w:space="0" w:color="auto"/>
            </w:tcBorders>
            <w:shd w:val="clear" w:color="auto" w:fill="auto"/>
            <w:vAlign w:val="center"/>
            <w:hideMark/>
          </w:tcPr>
          <w:p w14:paraId="3293F63A" w14:textId="77777777" w:rsidR="00700C79" w:rsidRPr="00700C79" w:rsidRDefault="00700C79" w:rsidP="00700C79">
            <w:pPr>
              <w:jc w:val="center"/>
            </w:pPr>
            <w:r w:rsidRPr="00700C79">
              <w:t>1833,65</w:t>
            </w:r>
          </w:p>
        </w:tc>
        <w:tc>
          <w:tcPr>
            <w:tcW w:w="2433" w:type="dxa"/>
            <w:tcBorders>
              <w:top w:val="nil"/>
              <w:left w:val="nil"/>
              <w:bottom w:val="single" w:sz="4" w:space="0" w:color="auto"/>
              <w:right w:val="single" w:sz="4" w:space="0" w:color="auto"/>
            </w:tcBorders>
            <w:shd w:val="clear" w:color="auto" w:fill="auto"/>
            <w:vAlign w:val="center"/>
            <w:hideMark/>
          </w:tcPr>
          <w:p w14:paraId="7159E89B" w14:textId="77777777" w:rsidR="00700C79" w:rsidRPr="00700C79" w:rsidRDefault="00700C79" w:rsidP="00700C79">
            <w:pPr>
              <w:jc w:val="center"/>
            </w:pPr>
            <w:r w:rsidRPr="00700C79">
              <w:t>2369,84</w:t>
            </w:r>
          </w:p>
        </w:tc>
      </w:tr>
    </w:tbl>
    <w:p w14:paraId="501DC967" w14:textId="77777777" w:rsidR="00700C79" w:rsidRPr="00700C79" w:rsidRDefault="00700C79" w:rsidP="00700C79">
      <w:pPr>
        <w:spacing w:line="276" w:lineRule="auto"/>
        <w:ind w:firstLine="709"/>
        <w:jc w:val="both"/>
        <w:rPr>
          <w:sz w:val="28"/>
          <w:szCs w:val="28"/>
        </w:rPr>
      </w:pPr>
    </w:p>
    <w:p w14:paraId="21C44F15" w14:textId="77777777" w:rsidR="00700C79" w:rsidRPr="00700C79" w:rsidRDefault="00700C79" w:rsidP="00700C79">
      <w:pPr>
        <w:tabs>
          <w:tab w:val="left" w:pos="10490"/>
        </w:tabs>
        <w:ind w:right="-31" w:firstLine="709"/>
        <w:jc w:val="both"/>
        <w:rPr>
          <w:sz w:val="28"/>
          <w:szCs w:val="28"/>
        </w:rPr>
      </w:pPr>
      <w:r w:rsidRPr="00700C79">
        <w:rPr>
          <w:sz w:val="28"/>
          <w:szCs w:val="28"/>
        </w:rPr>
        <w:t xml:space="preserve">В соответствии с п. 9 ст. 32 Федеральный закона от 07.12.2011 </w:t>
      </w:r>
      <w:r w:rsidRPr="00700C79">
        <w:rPr>
          <w:sz w:val="28"/>
          <w:szCs w:val="28"/>
        </w:rPr>
        <w:br/>
        <w:t>№ 416-ФЗ (ред. от 03.07.2016) «О водоснабжении и водоотведении», тарифы в сфере горячего водоснабжения могут быть установлены в виде двухкомпонентных тарифов с использованием компонента на холодную воду и компонента на тепловую энергию в порядке, определенном разделом XI Основ ценообразования в сфере водоснабжения и водоотведения, утвержденными постановлением Правительства РФ от 13.05.2013 № 406.</w:t>
      </w:r>
    </w:p>
    <w:p w14:paraId="031AAA3B" w14:textId="77777777" w:rsidR="00700C79" w:rsidRPr="00700C79" w:rsidRDefault="00700C79" w:rsidP="00700C79">
      <w:pPr>
        <w:tabs>
          <w:tab w:val="left" w:pos="1890"/>
        </w:tabs>
        <w:ind w:firstLine="709"/>
        <w:contextualSpacing/>
        <w:jc w:val="both"/>
        <w:rPr>
          <w:sz w:val="28"/>
          <w:szCs w:val="28"/>
        </w:rPr>
      </w:pPr>
      <w:r w:rsidRPr="00700C79">
        <w:rPr>
          <w:sz w:val="28"/>
          <w:szCs w:val="28"/>
        </w:rPr>
        <w:t>Холодная вода приобретается от МУП «Водоканал».</w:t>
      </w:r>
    </w:p>
    <w:p w14:paraId="3101457E" w14:textId="77777777" w:rsidR="00700C79" w:rsidRPr="00700C79" w:rsidRDefault="00700C79" w:rsidP="00700C79">
      <w:pPr>
        <w:autoSpaceDE w:val="0"/>
        <w:autoSpaceDN w:val="0"/>
        <w:adjustRightInd w:val="0"/>
        <w:ind w:firstLine="709"/>
        <w:jc w:val="both"/>
        <w:rPr>
          <w:sz w:val="28"/>
          <w:szCs w:val="28"/>
        </w:rPr>
      </w:pPr>
      <w:r w:rsidRPr="00700C79">
        <w:rPr>
          <w:sz w:val="28"/>
          <w:szCs w:val="28"/>
        </w:rPr>
        <w:t xml:space="preserve">Значение компонента на холодную воду на 2025 год принято экспертами согласно постановлению региональной энергетической комиссии Кузбасса РЭК Кузбасса от 17.12.2024 № 586 «Об утверждении производственной программы в сфере холодного водоснабжения питьевой водой и об установлении тарифов на питьевую воду МУП «Водоканал» (Беловский городской округ, за исключением пгт. Грамотеино, </w:t>
      </w:r>
      <w:r w:rsidRPr="00700C79">
        <w:rPr>
          <w:sz w:val="28"/>
          <w:szCs w:val="28"/>
        </w:rPr>
        <w:br/>
        <w:t xml:space="preserve">д. Грамотеино)» на уровне: </w:t>
      </w:r>
    </w:p>
    <w:p w14:paraId="18D3C520" w14:textId="77777777" w:rsidR="00700C79" w:rsidRPr="00700C79" w:rsidRDefault="00700C79" w:rsidP="00700C79">
      <w:pPr>
        <w:autoSpaceDE w:val="0"/>
        <w:autoSpaceDN w:val="0"/>
        <w:adjustRightInd w:val="0"/>
        <w:ind w:firstLine="709"/>
        <w:jc w:val="both"/>
        <w:rPr>
          <w:sz w:val="28"/>
          <w:szCs w:val="28"/>
        </w:rPr>
      </w:pPr>
      <w:r w:rsidRPr="00700C79">
        <w:rPr>
          <w:sz w:val="28"/>
          <w:szCs w:val="28"/>
        </w:rPr>
        <w:t xml:space="preserve">1 полугодие – 55,82 руб./м³; </w:t>
      </w:r>
    </w:p>
    <w:p w14:paraId="0F3E18A5" w14:textId="77777777" w:rsidR="00700C79" w:rsidRPr="00700C79" w:rsidRDefault="00700C79" w:rsidP="00700C79">
      <w:pPr>
        <w:autoSpaceDE w:val="0"/>
        <w:autoSpaceDN w:val="0"/>
        <w:adjustRightInd w:val="0"/>
        <w:ind w:firstLine="709"/>
        <w:jc w:val="both"/>
        <w:rPr>
          <w:sz w:val="28"/>
          <w:szCs w:val="28"/>
        </w:rPr>
      </w:pPr>
      <w:r w:rsidRPr="00700C79">
        <w:rPr>
          <w:sz w:val="28"/>
          <w:szCs w:val="28"/>
        </w:rPr>
        <w:t>2 полугодие – 62,52 руб./м³.</w:t>
      </w:r>
    </w:p>
    <w:p w14:paraId="5C44385F" w14:textId="77777777" w:rsidR="00700C79" w:rsidRPr="00700C79" w:rsidRDefault="00700C79" w:rsidP="00700C79">
      <w:pPr>
        <w:autoSpaceDE w:val="0"/>
        <w:autoSpaceDN w:val="0"/>
        <w:adjustRightInd w:val="0"/>
        <w:ind w:firstLine="709"/>
        <w:jc w:val="both"/>
        <w:rPr>
          <w:sz w:val="28"/>
          <w:szCs w:val="28"/>
        </w:rPr>
      </w:pPr>
      <w:r w:rsidRPr="00700C79">
        <w:rPr>
          <w:sz w:val="28"/>
          <w:szCs w:val="28"/>
        </w:rPr>
        <w:t>Стоимость покупной воды на 2025 год составила:</w:t>
      </w:r>
    </w:p>
    <w:p w14:paraId="40338AD3" w14:textId="77777777" w:rsidR="00700C79" w:rsidRPr="00700C79" w:rsidRDefault="00700C79" w:rsidP="00700C79">
      <w:pPr>
        <w:autoSpaceDE w:val="0"/>
        <w:autoSpaceDN w:val="0"/>
        <w:adjustRightInd w:val="0"/>
        <w:jc w:val="both"/>
        <w:rPr>
          <w:sz w:val="28"/>
          <w:szCs w:val="28"/>
        </w:rPr>
      </w:pPr>
      <w:r w:rsidRPr="00700C79">
        <w:rPr>
          <w:sz w:val="28"/>
          <w:szCs w:val="28"/>
        </w:rPr>
        <w:t xml:space="preserve">5 902,77 тыс. руб. = 46,47 тыс. м³ * 55,82 </w:t>
      </w:r>
      <w:bookmarkStart w:id="159" w:name="_Hlk120296033"/>
      <w:r w:rsidRPr="00700C79">
        <w:rPr>
          <w:sz w:val="28"/>
          <w:szCs w:val="28"/>
        </w:rPr>
        <w:t>руб./м³</w:t>
      </w:r>
      <w:bookmarkEnd w:id="159"/>
      <w:r w:rsidRPr="00700C79">
        <w:rPr>
          <w:sz w:val="28"/>
          <w:szCs w:val="28"/>
        </w:rPr>
        <w:t xml:space="preserve"> + 50,50 тыс. м³ * 65,52 руб./м³.</w:t>
      </w:r>
    </w:p>
    <w:p w14:paraId="1461933A" w14:textId="77777777" w:rsidR="00700C79" w:rsidRPr="00700C79" w:rsidRDefault="00700C79" w:rsidP="00700C79">
      <w:pPr>
        <w:tabs>
          <w:tab w:val="left" w:pos="0"/>
          <w:tab w:val="left" w:pos="9900"/>
        </w:tabs>
        <w:ind w:firstLine="709"/>
        <w:jc w:val="both"/>
        <w:rPr>
          <w:sz w:val="28"/>
          <w:szCs w:val="28"/>
        </w:rPr>
      </w:pPr>
      <w:r w:rsidRPr="00700C79">
        <w:rPr>
          <w:sz w:val="28"/>
          <w:szCs w:val="28"/>
        </w:rPr>
        <w:t>Стоимость компонента тепловая энергия в горячей воде отображена в таблице 12.</w:t>
      </w:r>
    </w:p>
    <w:p w14:paraId="7E59D1FD" w14:textId="77777777" w:rsidR="00700C79" w:rsidRPr="00700C79" w:rsidRDefault="00700C79" w:rsidP="00700C79">
      <w:pPr>
        <w:tabs>
          <w:tab w:val="left" w:pos="0"/>
          <w:tab w:val="left" w:pos="9900"/>
        </w:tabs>
        <w:ind w:firstLine="709"/>
        <w:jc w:val="right"/>
        <w:rPr>
          <w:sz w:val="28"/>
          <w:szCs w:val="28"/>
        </w:rPr>
      </w:pPr>
    </w:p>
    <w:p w14:paraId="56D9C068" w14:textId="77777777" w:rsidR="00700C79" w:rsidRPr="00700C79" w:rsidRDefault="00700C79" w:rsidP="00700C79">
      <w:pPr>
        <w:tabs>
          <w:tab w:val="left" w:pos="0"/>
          <w:tab w:val="left" w:pos="9900"/>
        </w:tabs>
        <w:ind w:firstLine="709"/>
        <w:jc w:val="right"/>
        <w:rPr>
          <w:sz w:val="28"/>
          <w:szCs w:val="28"/>
        </w:rPr>
      </w:pPr>
    </w:p>
    <w:p w14:paraId="7AB74C64" w14:textId="77777777" w:rsidR="00700C79" w:rsidRPr="00700C79" w:rsidRDefault="00700C79" w:rsidP="00700C79">
      <w:pPr>
        <w:tabs>
          <w:tab w:val="left" w:pos="0"/>
          <w:tab w:val="left" w:pos="9900"/>
        </w:tabs>
        <w:ind w:firstLine="709"/>
        <w:jc w:val="right"/>
        <w:rPr>
          <w:sz w:val="28"/>
          <w:szCs w:val="28"/>
        </w:rPr>
      </w:pPr>
    </w:p>
    <w:p w14:paraId="64FA86C5" w14:textId="77777777" w:rsidR="00700C79" w:rsidRPr="00700C79" w:rsidRDefault="00700C79" w:rsidP="00700C79">
      <w:pPr>
        <w:tabs>
          <w:tab w:val="left" w:pos="0"/>
          <w:tab w:val="left" w:pos="9900"/>
        </w:tabs>
        <w:ind w:firstLine="709"/>
        <w:jc w:val="right"/>
        <w:rPr>
          <w:sz w:val="28"/>
          <w:szCs w:val="28"/>
        </w:rPr>
      </w:pPr>
    </w:p>
    <w:p w14:paraId="7A1129E0" w14:textId="77777777" w:rsidR="00700C79" w:rsidRPr="00700C79" w:rsidRDefault="00700C79" w:rsidP="00700C79">
      <w:pPr>
        <w:tabs>
          <w:tab w:val="left" w:pos="0"/>
          <w:tab w:val="left" w:pos="9900"/>
        </w:tabs>
        <w:ind w:firstLine="709"/>
        <w:jc w:val="right"/>
        <w:rPr>
          <w:sz w:val="28"/>
          <w:szCs w:val="28"/>
        </w:rPr>
      </w:pPr>
    </w:p>
    <w:p w14:paraId="7F806F4E" w14:textId="77777777" w:rsidR="00700C79" w:rsidRPr="00700C79" w:rsidRDefault="00700C79" w:rsidP="00700C79">
      <w:pPr>
        <w:tabs>
          <w:tab w:val="left" w:pos="0"/>
          <w:tab w:val="left" w:pos="9900"/>
        </w:tabs>
        <w:ind w:firstLine="709"/>
        <w:jc w:val="right"/>
        <w:rPr>
          <w:sz w:val="28"/>
          <w:szCs w:val="28"/>
        </w:rPr>
      </w:pPr>
      <w:r w:rsidRPr="00700C79">
        <w:rPr>
          <w:sz w:val="28"/>
          <w:szCs w:val="28"/>
        </w:rPr>
        <w:t>Таблица 12</w:t>
      </w:r>
    </w:p>
    <w:p w14:paraId="7D3B0A21" w14:textId="77777777" w:rsidR="00700C79" w:rsidRPr="00700C79" w:rsidRDefault="00700C79" w:rsidP="00700C79">
      <w:pPr>
        <w:tabs>
          <w:tab w:val="left" w:pos="0"/>
          <w:tab w:val="left" w:pos="9900"/>
        </w:tabs>
        <w:ind w:firstLine="709"/>
        <w:jc w:val="right"/>
        <w:rPr>
          <w:sz w:val="28"/>
          <w:szCs w:val="28"/>
        </w:rPr>
      </w:pPr>
    </w:p>
    <w:tbl>
      <w:tblPr>
        <w:tblpPr w:leftFromText="180" w:rightFromText="180" w:vertAnchor="text" w:tblpY="1"/>
        <w:tblOverlap w:val="neve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6"/>
        <w:gridCol w:w="5184"/>
      </w:tblGrid>
      <w:tr w:rsidR="00700C79" w:rsidRPr="00700C79" w14:paraId="7B0B7B13" w14:textId="77777777" w:rsidTr="00104FF4">
        <w:trPr>
          <w:trHeight w:val="903"/>
        </w:trPr>
        <w:tc>
          <w:tcPr>
            <w:tcW w:w="4316" w:type="dxa"/>
            <w:vMerge w:val="restart"/>
            <w:shd w:val="clear" w:color="auto" w:fill="auto"/>
            <w:vAlign w:val="center"/>
            <w:hideMark/>
          </w:tcPr>
          <w:p w14:paraId="5D008B7F" w14:textId="77777777" w:rsidR="00700C79" w:rsidRPr="00700C79" w:rsidRDefault="00700C79" w:rsidP="00700C79">
            <w:pPr>
              <w:jc w:val="center"/>
            </w:pPr>
            <w:r w:rsidRPr="00700C79">
              <w:t>Период</w:t>
            </w:r>
          </w:p>
        </w:tc>
        <w:tc>
          <w:tcPr>
            <w:tcW w:w="5184" w:type="dxa"/>
            <w:vMerge w:val="restart"/>
            <w:shd w:val="clear" w:color="auto" w:fill="auto"/>
            <w:vAlign w:val="center"/>
            <w:hideMark/>
          </w:tcPr>
          <w:p w14:paraId="78F47C8C" w14:textId="77777777" w:rsidR="00700C79" w:rsidRPr="00700C79" w:rsidRDefault="00700C79" w:rsidP="00700C79">
            <w:pPr>
              <w:jc w:val="center"/>
            </w:pPr>
            <w:r w:rsidRPr="00700C79">
              <w:t>Компонент на тепловую энергию</w:t>
            </w:r>
          </w:p>
          <w:p w14:paraId="565AF8E6" w14:textId="77777777" w:rsidR="00700C79" w:rsidRPr="00700C79" w:rsidRDefault="00700C79" w:rsidP="00700C79">
            <w:pPr>
              <w:jc w:val="center"/>
            </w:pPr>
            <w:r w:rsidRPr="00700C79">
              <w:t>руб./Гкал (без НДС)</w:t>
            </w:r>
          </w:p>
        </w:tc>
      </w:tr>
      <w:tr w:rsidR="00700C79" w:rsidRPr="00700C79" w14:paraId="4C5BE22B" w14:textId="77777777" w:rsidTr="00104FF4">
        <w:trPr>
          <w:trHeight w:val="458"/>
        </w:trPr>
        <w:tc>
          <w:tcPr>
            <w:tcW w:w="4316" w:type="dxa"/>
            <w:vMerge/>
            <w:vAlign w:val="center"/>
            <w:hideMark/>
          </w:tcPr>
          <w:p w14:paraId="027D7AD9" w14:textId="77777777" w:rsidR="00700C79" w:rsidRPr="00700C79" w:rsidRDefault="00700C79" w:rsidP="00700C79">
            <w:pPr>
              <w:jc w:val="center"/>
            </w:pPr>
          </w:p>
        </w:tc>
        <w:tc>
          <w:tcPr>
            <w:tcW w:w="5184" w:type="dxa"/>
            <w:vMerge/>
            <w:shd w:val="clear" w:color="auto" w:fill="auto"/>
            <w:vAlign w:val="center"/>
            <w:hideMark/>
          </w:tcPr>
          <w:p w14:paraId="22DE7C86" w14:textId="77777777" w:rsidR="00700C79" w:rsidRPr="00700C79" w:rsidRDefault="00700C79" w:rsidP="00700C79">
            <w:pPr>
              <w:jc w:val="center"/>
            </w:pPr>
          </w:p>
        </w:tc>
      </w:tr>
      <w:tr w:rsidR="00700C79" w:rsidRPr="00700C79" w14:paraId="75DF32CE" w14:textId="77777777" w:rsidTr="00104FF4">
        <w:trPr>
          <w:trHeight w:val="458"/>
        </w:trPr>
        <w:tc>
          <w:tcPr>
            <w:tcW w:w="4316" w:type="dxa"/>
            <w:vMerge/>
            <w:vAlign w:val="center"/>
            <w:hideMark/>
          </w:tcPr>
          <w:p w14:paraId="7C007305" w14:textId="77777777" w:rsidR="00700C79" w:rsidRPr="00700C79" w:rsidRDefault="00700C79" w:rsidP="00700C79">
            <w:pPr>
              <w:jc w:val="center"/>
            </w:pPr>
          </w:p>
        </w:tc>
        <w:tc>
          <w:tcPr>
            <w:tcW w:w="5184" w:type="dxa"/>
            <w:vMerge/>
            <w:vAlign w:val="center"/>
            <w:hideMark/>
          </w:tcPr>
          <w:p w14:paraId="38497A22" w14:textId="77777777" w:rsidR="00700C79" w:rsidRPr="00700C79" w:rsidRDefault="00700C79" w:rsidP="00700C79">
            <w:pPr>
              <w:jc w:val="center"/>
            </w:pPr>
          </w:p>
        </w:tc>
      </w:tr>
      <w:tr w:rsidR="00700C79" w:rsidRPr="00700C79" w14:paraId="140FE942" w14:textId="77777777" w:rsidTr="00104FF4">
        <w:trPr>
          <w:trHeight w:val="1388"/>
        </w:trPr>
        <w:tc>
          <w:tcPr>
            <w:tcW w:w="4316" w:type="dxa"/>
            <w:shd w:val="clear" w:color="auto" w:fill="auto"/>
            <w:vAlign w:val="center"/>
            <w:hideMark/>
          </w:tcPr>
          <w:p w14:paraId="0EACFB7B" w14:textId="77777777" w:rsidR="00700C79" w:rsidRPr="00700C79" w:rsidRDefault="00700C79" w:rsidP="00700C79">
            <w:pPr>
              <w:jc w:val="center"/>
            </w:pPr>
            <w:r w:rsidRPr="00700C79">
              <w:t>с 01.01.2025 по 31.12.2025</w:t>
            </w:r>
          </w:p>
        </w:tc>
        <w:tc>
          <w:tcPr>
            <w:tcW w:w="5184" w:type="dxa"/>
            <w:shd w:val="clear" w:color="auto" w:fill="auto"/>
            <w:vAlign w:val="center"/>
            <w:hideMark/>
          </w:tcPr>
          <w:p w14:paraId="1D384DDD" w14:textId="77777777" w:rsidR="00700C79" w:rsidRPr="00700C79" w:rsidRDefault="00700C79" w:rsidP="00700C79">
            <w:pPr>
              <w:jc w:val="center"/>
              <w:rPr>
                <w:u w:val="single"/>
              </w:rPr>
            </w:pPr>
            <w:r w:rsidRPr="00700C79">
              <w:rPr>
                <w:sz w:val="22"/>
                <w:szCs w:val="22"/>
              </w:rPr>
              <w:t xml:space="preserve">Числовое значение определяется единой теплоснабжающей организацией равным цене </w:t>
            </w:r>
            <w:r w:rsidRPr="00700C79">
              <w:rPr>
                <w:sz w:val="22"/>
                <w:szCs w:val="22"/>
              </w:rPr>
              <w:br/>
              <w:t xml:space="preserve">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w:t>
            </w:r>
            <w:r w:rsidRPr="00700C79">
              <w:rPr>
                <w:sz w:val="22"/>
                <w:szCs w:val="22"/>
              </w:rPr>
              <w:br/>
              <w:t>от 14.11.2024 № 354</w:t>
            </w:r>
          </w:p>
        </w:tc>
      </w:tr>
    </w:tbl>
    <w:p w14:paraId="417457E0" w14:textId="77777777" w:rsidR="00700C79" w:rsidRPr="00700C79" w:rsidRDefault="00700C79" w:rsidP="00700C79">
      <w:pPr>
        <w:autoSpaceDE w:val="0"/>
        <w:autoSpaceDN w:val="0"/>
        <w:adjustRightInd w:val="0"/>
        <w:ind w:right="-284" w:firstLine="539"/>
        <w:jc w:val="both"/>
        <w:outlineLvl w:val="1"/>
        <w:rPr>
          <w:sz w:val="28"/>
          <w:szCs w:val="28"/>
        </w:rPr>
      </w:pPr>
    </w:p>
    <w:p w14:paraId="275C107B" w14:textId="77777777" w:rsidR="00700C79" w:rsidRPr="00700C79" w:rsidRDefault="00700C79" w:rsidP="00700C79">
      <w:pPr>
        <w:ind w:firstLine="709"/>
        <w:jc w:val="both"/>
        <w:rPr>
          <w:snapToGrid w:val="0"/>
          <w:sz w:val="28"/>
          <w:szCs w:val="28"/>
        </w:rPr>
      </w:pPr>
      <w:r w:rsidRPr="00700C79">
        <w:rPr>
          <w:snapToGrid w:val="0"/>
          <w:sz w:val="28"/>
          <w:szCs w:val="28"/>
        </w:rPr>
        <w:t xml:space="preserve">Нормативы расхода тепловой энергии, необходимые для осуществления горячего водоснабжения </w:t>
      </w:r>
      <w:r w:rsidRPr="00700C79">
        <w:rPr>
          <w:bCs/>
          <w:snapToGrid w:val="0"/>
          <w:sz w:val="28"/>
          <w:szCs w:val="28"/>
        </w:rPr>
        <w:t xml:space="preserve">ООО «Теплоэнергетик», </w:t>
      </w:r>
      <w:r w:rsidRPr="00700C79">
        <w:rPr>
          <w:snapToGrid w:val="0"/>
          <w:sz w:val="28"/>
          <w:szCs w:val="28"/>
        </w:rPr>
        <w:t>приняты в соответствии с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11F10BF0" w14:textId="77777777" w:rsidR="00700C79" w:rsidRPr="00700C79" w:rsidRDefault="00700C79" w:rsidP="00700C79">
      <w:pPr>
        <w:tabs>
          <w:tab w:val="left" w:pos="0"/>
          <w:tab w:val="left" w:pos="9900"/>
        </w:tabs>
        <w:ind w:firstLine="709"/>
        <w:jc w:val="right"/>
        <w:rPr>
          <w:snapToGrid w:val="0"/>
          <w:sz w:val="28"/>
          <w:szCs w:val="28"/>
        </w:rPr>
      </w:pPr>
      <w:r w:rsidRPr="00700C79">
        <w:rPr>
          <w:snapToGrid w:val="0"/>
          <w:sz w:val="28"/>
          <w:szCs w:val="28"/>
        </w:rPr>
        <w:t>Таблица 13</w:t>
      </w:r>
    </w:p>
    <w:p w14:paraId="6763B414" w14:textId="77777777" w:rsidR="00700C79" w:rsidRPr="00700C79" w:rsidRDefault="00700C79" w:rsidP="00700C79">
      <w:pPr>
        <w:tabs>
          <w:tab w:val="left" w:pos="0"/>
          <w:tab w:val="left" w:pos="9900"/>
        </w:tabs>
        <w:ind w:right="-1" w:firstLine="709"/>
        <w:jc w:val="both"/>
        <w:rPr>
          <w:snapToGrid w:val="0"/>
          <w:sz w:val="28"/>
          <w:szCs w:val="28"/>
        </w:rPr>
      </w:pPr>
    </w:p>
    <w:tbl>
      <w:tblPr>
        <w:tblpPr w:leftFromText="180" w:rightFromText="180" w:vertAnchor="text" w:horzAnchor="margin" w:tblpY="-115"/>
        <w:tblOverlap w:val="never"/>
        <w:tblW w:w="9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2"/>
        <w:gridCol w:w="2416"/>
        <w:gridCol w:w="2498"/>
        <w:gridCol w:w="2246"/>
      </w:tblGrid>
      <w:tr w:rsidR="00700C79" w:rsidRPr="00700C79" w14:paraId="5139E81B" w14:textId="77777777" w:rsidTr="00104FF4">
        <w:trPr>
          <w:trHeight w:val="500"/>
        </w:trPr>
        <w:tc>
          <w:tcPr>
            <w:tcW w:w="4798" w:type="dxa"/>
            <w:gridSpan w:val="2"/>
            <w:shd w:val="clear" w:color="auto" w:fill="auto"/>
            <w:vAlign w:val="center"/>
          </w:tcPr>
          <w:p w14:paraId="77003E73" w14:textId="77777777" w:rsidR="00700C79" w:rsidRPr="00700C79" w:rsidRDefault="00700C79" w:rsidP="00700C79">
            <w:pPr>
              <w:jc w:val="center"/>
            </w:pPr>
            <w:r w:rsidRPr="00700C79">
              <w:t>С изолированными стояками</w:t>
            </w:r>
          </w:p>
        </w:tc>
        <w:tc>
          <w:tcPr>
            <w:tcW w:w="4744" w:type="dxa"/>
            <w:gridSpan w:val="2"/>
            <w:shd w:val="clear" w:color="auto" w:fill="auto"/>
            <w:vAlign w:val="center"/>
            <w:hideMark/>
          </w:tcPr>
          <w:p w14:paraId="5F68C427" w14:textId="77777777" w:rsidR="00700C79" w:rsidRPr="00700C79" w:rsidRDefault="00700C79" w:rsidP="00700C79">
            <w:pPr>
              <w:jc w:val="center"/>
              <w:rPr>
                <w:snapToGrid w:val="0"/>
                <w:sz w:val="28"/>
                <w:szCs w:val="28"/>
              </w:rPr>
            </w:pPr>
            <w:r w:rsidRPr="00700C79">
              <w:t>С неизолированными стояками</w:t>
            </w:r>
          </w:p>
        </w:tc>
      </w:tr>
      <w:tr w:rsidR="00700C79" w:rsidRPr="00700C79" w14:paraId="576AAE3C" w14:textId="77777777" w:rsidTr="00104FF4">
        <w:trPr>
          <w:trHeight w:val="301"/>
        </w:trPr>
        <w:tc>
          <w:tcPr>
            <w:tcW w:w="2382" w:type="dxa"/>
            <w:shd w:val="clear" w:color="auto" w:fill="auto"/>
            <w:vAlign w:val="center"/>
            <w:hideMark/>
          </w:tcPr>
          <w:p w14:paraId="358A28C7" w14:textId="77777777" w:rsidR="00700C79" w:rsidRPr="00700C79" w:rsidRDefault="00700C79" w:rsidP="00700C79">
            <w:pPr>
              <w:jc w:val="center"/>
            </w:pPr>
            <w:r w:rsidRPr="00700C79">
              <w:t>с полотенце-сушителем</w:t>
            </w:r>
          </w:p>
        </w:tc>
        <w:tc>
          <w:tcPr>
            <w:tcW w:w="2415" w:type="dxa"/>
            <w:shd w:val="clear" w:color="auto" w:fill="auto"/>
            <w:vAlign w:val="center"/>
            <w:hideMark/>
          </w:tcPr>
          <w:p w14:paraId="104B3363" w14:textId="77777777" w:rsidR="00700C79" w:rsidRPr="00700C79" w:rsidRDefault="00700C79" w:rsidP="00700C79">
            <w:pPr>
              <w:jc w:val="center"/>
            </w:pPr>
            <w:r w:rsidRPr="00700C79">
              <w:t>без полотенце-сушителя</w:t>
            </w:r>
          </w:p>
        </w:tc>
        <w:tc>
          <w:tcPr>
            <w:tcW w:w="2498" w:type="dxa"/>
            <w:shd w:val="clear" w:color="auto" w:fill="auto"/>
            <w:vAlign w:val="center"/>
            <w:hideMark/>
          </w:tcPr>
          <w:p w14:paraId="2FFF0F51" w14:textId="77777777" w:rsidR="00700C79" w:rsidRPr="00700C79" w:rsidRDefault="00700C79" w:rsidP="00700C79">
            <w:pPr>
              <w:jc w:val="center"/>
            </w:pPr>
            <w:r w:rsidRPr="00700C79">
              <w:t>с полотенце-сушителем</w:t>
            </w:r>
          </w:p>
        </w:tc>
        <w:tc>
          <w:tcPr>
            <w:tcW w:w="2246" w:type="dxa"/>
            <w:shd w:val="clear" w:color="auto" w:fill="auto"/>
            <w:vAlign w:val="center"/>
            <w:hideMark/>
          </w:tcPr>
          <w:p w14:paraId="66FB72A9" w14:textId="77777777" w:rsidR="00700C79" w:rsidRPr="00700C79" w:rsidRDefault="00700C79" w:rsidP="00700C79">
            <w:pPr>
              <w:jc w:val="center"/>
            </w:pPr>
            <w:r w:rsidRPr="00700C79">
              <w:t>без полотенце-сушителя</w:t>
            </w:r>
          </w:p>
        </w:tc>
      </w:tr>
      <w:tr w:rsidR="00700C79" w:rsidRPr="00700C79" w14:paraId="6B8443D4" w14:textId="77777777" w:rsidTr="00104FF4">
        <w:trPr>
          <w:trHeight w:val="301"/>
        </w:trPr>
        <w:tc>
          <w:tcPr>
            <w:tcW w:w="2382" w:type="dxa"/>
            <w:shd w:val="clear" w:color="auto" w:fill="auto"/>
            <w:vAlign w:val="center"/>
          </w:tcPr>
          <w:p w14:paraId="32AB22C4" w14:textId="77777777" w:rsidR="00700C79" w:rsidRPr="00700C79" w:rsidRDefault="00700C79" w:rsidP="00700C79">
            <w:pPr>
              <w:jc w:val="center"/>
            </w:pPr>
            <w:r w:rsidRPr="00700C79">
              <w:t>0,0544</w:t>
            </w:r>
          </w:p>
        </w:tc>
        <w:tc>
          <w:tcPr>
            <w:tcW w:w="2415" w:type="dxa"/>
            <w:shd w:val="clear" w:color="auto" w:fill="auto"/>
            <w:vAlign w:val="center"/>
          </w:tcPr>
          <w:p w14:paraId="6A61936A" w14:textId="77777777" w:rsidR="00700C79" w:rsidRPr="00700C79" w:rsidRDefault="00700C79" w:rsidP="00700C79">
            <w:pPr>
              <w:jc w:val="center"/>
            </w:pPr>
            <w:r w:rsidRPr="00700C79">
              <w:t>0,0536</w:t>
            </w:r>
          </w:p>
        </w:tc>
        <w:tc>
          <w:tcPr>
            <w:tcW w:w="2498" w:type="dxa"/>
            <w:shd w:val="clear" w:color="auto" w:fill="auto"/>
            <w:vAlign w:val="center"/>
          </w:tcPr>
          <w:p w14:paraId="3C613E06" w14:textId="77777777" w:rsidR="00700C79" w:rsidRPr="00700C79" w:rsidRDefault="00700C79" w:rsidP="00700C79">
            <w:pPr>
              <w:jc w:val="center"/>
            </w:pPr>
            <w:r w:rsidRPr="00700C79">
              <w:t>0,06580</w:t>
            </w:r>
          </w:p>
        </w:tc>
        <w:tc>
          <w:tcPr>
            <w:tcW w:w="2246" w:type="dxa"/>
            <w:shd w:val="clear" w:color="auto" w:fill="auto"/>
            <w:vAlign w:val="center"/>
          </w:tcPr>
          <w:p w14:paraId="799530F6" w14:textId="77777777" w:rsidR="00700C79" w:rsidRPr="00700C79" w:rsidRDefault="00700C79" w:rsidP="00700C79">
            <w:pPr>
              <w:jc w:val="center"/>
            </w:pPr>
            <w:r w:rsidRPr="00700C79">
              <w:t>0,0548</w:t>
            </w:r>
          </w:p>
        </w:tc>
      </w:tr>
    </w:tbl>
    <w:p w14:paraId="4C2AFC99" w14:textId="77777777" w:rsidR="00700C79" w:rsidRPr="00700C79" w:rsidRDefault="00700C79" w:rsidP="00700C79">
      <w:pPr>
        <w:tabs>
          <w:tab w:val="left" w:pos="10490"/>
        </w:tabs>
        <w:ind w:right="-31" w:firstLine="709"/>
        <w:jc w:val="both"/>
        <w:rPr>
          <w:sz w:val="28"/>
          <w:szCs w:val="28"/>
        </w:rPr>
      </w:pPr>
      <w:r w:rsidRPr="00700C79">
        <w:rPr>
          <w:sz w:val="28"/>
          <w:szCs w:val="28"/>
        </w:rPr>
        <w:t>На основании вышесказанного, эксперты предлагают установить тарифы на горячую воду в закрытой системе горячего водоснабжения на 2025 год для ООО «Теплоэнергетик»</w:t>
      </w:r>
      <w:r w:rsidRPr="00700C79">
        <w:rPr>
          <w:szCs w:val="20"/>
        </w:rPr>
        <w:t xml:space="preserve"> </w:t>
      </w:r>
      <w:r w:rsidRPr="00700C79">
        <w:rPr>
          <w:sz w:val="28"/>
          <w:szCs w:val="28"/>
        </w:rPr>
        <w:t>в следующем виде:</w:t>
      </w:r>
    </w:p>
    <w:p w14:paraId="282958AB" w14:textId="77777777" w:rsidR="00700C79" w:rsidRPr="00700C79" w:rsidRDefault="00700C79" w:rsidP="00700C79">
      <w:pPr>
        <w:tabs>
          <w:tab w:val="left" w:pos="10490"/>
        </w:tabs>
        <w:ind w:right="-31" w:firstLine="709"/>
        <w:jc w:val="both"/>
        <w:rPr>
          <w:sz w:val="28"/>
          <w:szCs w:val="28"/>
        </w:rPr>
      </w:pPr>
    </w:p>
    <w:p w14:paraId="553B5EDA" w14:textId="77777777" w:rsidR="00700C79" w:rsidRPr="00700C79" w:rsidRDefault="00700C79" w:rsidP="00700C79">
      <w:pPr>
        <w:tabs>
          <w:tab w:val="left" w:pos="10490"/>
        </w:tabs>
        <w:ind w:right="-31" w:firstLine="709"/>
        <w:jc w:val="both"/>
        <w:rPr>
          <w:sz w:val="28"/>
          <w:szCs w:val="28"/>
        </w:rPr>
      </w:pPr>
    </w:p>
    <w:p w14:paraId="61B2BD04" w14:textId="77777777" w:rsidR="00700C79" w:rsidRPr="00700C79" w:rsidRDefault="00700C79" w:rsidP="00700C79">
      <w:pPr>
        <w:tabs>
          <w:tab w:val="left" w:pos="10490"/>
        </w:tabs>
        <w:ind w:right="-31" w:firstLine="709"/>
        <w:jc w:val="both"/>
        <w:rPr>
          <w:sz w:val="28"/>
          <w:szCs w:val="28"/>
        </w:rPr>
      </w:pPr>
    </w:p>
    <w:p w14:paraId="210A2AE8" w14:textId="77777777" w:rsidR="00700C79" w:rsidRPr="00700C79" w:rsidRDefault="00700C79" w:rsidP="00700C79">
      <w:pPr>
        <w:tabs>
          <w:tab w:val="left" w:pos="10490"/>
        </w:tabs>
        <w:ind w:right="-31" w:firstLine="709"/>
        <w:jc w:val="both"/>
        <w:rPr>
          <w:sz w:val="28"/>
          <w:szCs w:val="28"/>
        </w:rPr>
      </w:pPr>
    </w:p>
    <w:p w14:paraId="1E1CC1B4" w14:textId="77777777" w:rsidR="00700C79" w:rsidRPr="00700C79" w:rsidRDefault="00700C79" w:rsidP="00700C79">
      <w:pPr>
        <w:tabs>
          <w:tab w:val="left" w:pos="10490"/>
        </w:tabs>
        <w:ind w:right="-31" w:firstLine="709"/>
        <w:jc w:val="both"/>
        <w:rPr>
          <w:sz w:val="28"/>
          <w:szCs w:val="28"/>
        </w:rPr>
      </w:pPr>
    </w:p>
    <w:p w14:paraId="503FCB70" w14:textId="77777777" w:rsidR="00700C79" w:rsidRPr="00700C79" w:rsidRDefault="00700C79" w:rsidP="00700C79">
      <w:pPr>
        <w:tabs>
          <w:tab w:val="left" w:pos="10490"/>
        </w:tabs>
        <w:ind w:right="-31"/>
        <w:jc w:val="both"/>
        <w:rPr>
          <w:sz w:val="28"/>
          <w:szCs w:val="28"/>
        </w:rPr>
        <w:sectPr w:rsidR="00700C79" w:rsidRPr="00700C79" w:rsidSect="00700C79">
          <w:pgSz w:w="11906" w:h="16838"/>
          <w:pgMar w:top="1134" w:right="851" w:bottom="1134" w:left="1701" w:header="720" w:footer="720" w:gutter="0"/>
          <w:cols w:space="720"/>
          <w:titlePg/>
          <w:docGrid w:linePitch="326"/>
        </w:sectPr>
      </w:pPr>
    </w:p>
    <w:p w14:paraId="3A6C789B" w14:textId="77777777" w:rsidR="00700C79" w:rsidRPr="00700C79" w:rsidRDefault="00700C79" w:rsidP="00700C79">
      <w:pPr>
        <w:tabs>
          <w:tab w:val="left" w:pos="10490"/>
        </w:tabs>
        <w:ind w:right="-31"/>
        <w:jc w:val="both"/>
        <w:rPr>
          <w:sz w:val="28"/>
          <w:szCs w:val="28"/>
        </w:rPr>
      </w:pPr>
    </w:p>
    <w:p w14:paraId="6E5BA1E1" w14:textId="77777777" w:rsidR="00700C79" w:rsidRPr="00700C79" w:rsidRDefault="00700C79" w:rsidP="00700C79">
      <w:pPr>
        <w:autoSpaceDE w:val="0"/>
        <w:autoSpaceDN w:val="0"/>
        <w:adjustRightInd w:val="0"/>
        <w:ind w:firstLine="539"/>
        <w:jc w:val="right"/>
        <w:outlineLvl w:val="1"/>
        <w:rPr>
          <w:sz w:val="28"/>
          <w:szCs w:val="28"/>
        </w:rPr>
      </w:pPr>
      <w:r w:rsidRPr="00700C79">
        <w:rPr>
          <w:sz w:val="28"/>
          <w:szCs w:val="28"/>
        </w:rPr>
        <w:t>Таблица 14</w:t>
      </w:r>
    </w:p>
    <w:p w14:paraId="4C5E3132" w14:textId="77777777" w:rsidR="00700C79" w:rsidRPr="00700C79" w:rsidRDefault="00700C79" w:rsidP="00700C79">
      <w:pPr>
        <w:tabs>
          <w:tab w:val="left" w:pos="1890"/>
        </w:tabs>
        <w:jc w:val="center"/>
        <w:rPr>
          <w:snapToGrid w:val="0"/>
          <w:color w:val="000000"/>
          <w:sz w:val="28"/>
          <w:szCs w:val="28"/>
        </w:rPr>
      </w:pPr>
      <w:r w:rsidRPr="00700C79">
        <w:rPr>
          <w:snapToGrid w:val="0"/>
          <w:color w:val="000000"/>
          <w:sz w:val="28"/>
          <w:szCs w:val="28"/>
        </w:rPr>
        <w:t>Тарифы на горячую воду ООО «Теплоэнергетик», реализуемую в закрытой системе горячего водоснабжения на потребительском рынке Беловского городского округа на 2025 год</w:t>
      </w:r>
    </w:p>
    <w:p w14:paraId="549219C3" w14:textId="77777777" w:rsidR="00700C79" w:rsidRPr="00700C79" w:rsidRDefault="00700C79" w:rsidP="00700C79">
      <w:pPr>
        <w:autoSpaceDE w:val="0"/>
        <w:autoSpaceDN w:val="0"/>
        <w:adjustRightInd w:val="0"/>
        <w:ind w:firstLine="539"/>
        <w:jc w:val="center"/>
        <w:outlineLvl w:val="1"/>
        <w:rPr>
          <w:sz w:val="28"/>
          <w:szCs w:val="28"/>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73"/>
        <w:gridCol w:w="1406"/>
        <w:gridCol w:w="1547"/>
        <w:gridCol w:w="1690"/>
        <w:gridCol w:w="4091"/>
        <w:gridCol w:w="4323"/>
      </w:tblGrid>
      <w:tr w:rsidR="00700C79" w:rsidRPr="00700C79" w14:paraId="7797BEF6" w14:textId="77777777" w:rsidTr="00104FF4">
        <w:trPr>
          <w:trHeight w:val="151"/>
        </w:trPr>
        <w:tc>
          <w:tcPr>
            <w:tcW w:w="2173" w:type="dxa"/>
            <w:vMerge w:val="restart"/>
            <w:vAlign w:val="center"/>
          </w:tcPr>
          <w:p w14:paraId="03F33C70" w14:textId="77777777" w:rsidR="00700C79" w:rsidRPr="00700C79" w:rsidRDefault="00700C79" w:rsidP="00700C79">
            <w:pPr>
              <w:widowControl w:val="0"/>
              <w:autoSpaceDE w:val="0"/>
              <w:autoSpaceDN w:val="0"/>
              <w:jc w:val="center"/>
              <w:rPr>
                <w:sz w:val="18"/>
                <w:szCs w:val="18"/>
              </w:rPr>
            </w:pPr>
            <w:r w:rsidRPr="00700C79">
              <w:rPr>
                <w:sz w:val="18"/>
                <w:szCs w:val="18"/>
              </w:rPr>
              <w:t>Наименование регулируемой организации</w:t>
            </w:r>
          </w:p>
        </w:tc>
        <w:tc>
          <w:tcPr>
            <w:tcW w:w="1406" w:type="dxa"/>
            <w:vMerge w:val="restart"/>
            <w:vAlign w:val="center"/>
          </w:tcPr>
          <w:p w14:paraId="25624C10" w14:textId="77777777" w:rsidR="00700C79" w:rsidRPr="00700C79" w:rsidRDefault="00700C79" w:rsidP="00700C79">
            <w:pPr>
              <w:widowControl w:val="0"/>
              <w:autoSpaceDE w:val="0"/>
              <w:autoSpaceDN w:val="0"/>
              <w:jc w:val="center"/>
              <w:rPr>
                <w:sz w:val="18"/>
                <w:szCs w:val="18"/>
              </w:rPr>
            </w:pPr>
            <w:r w:rsidRPr="00700C79">
              <w:rPr>
                <w:sz w:val="18"/>
                <w:szCs w:val="18"/>
              </w:rPr>
              <w:t>Период</w:t>
            </w:r>
          </w:p>
        </w:tc>
        <w:tc>
          <w:tcPr>
            <w:tcW w:w="3237" w:type="dxa"/>
            <w:gridSpan w:val="2"/>
            <w:vAlign w:val="center"/>
          </w:tcPr>
          <w:p w14:paraId="470CBE34" w14:textId="77777777" w:rsidR="00700C79" w:rsidRPr="00700C79" w:rsidRDefault="00700C79" w:rsidP="00700C79">
            <w:pPr>
              <w:widowControl w:val="0"/>
              <w:autoSpaceDE w:val="0"/>
              <w:autoSpaceDN w:val="0"/>
              <w:jc w:val="center"/>
              <w:rPr>
                <w:sz w:val="18"/>
                <w:szCs w:val="18"/>
              </w:rPr>
            </w:pPr>
            <w:r w:rsidRPr="00700C79">
              <w:rPr>
                <w:sz w:val="18"/>
                <w:szCs w:val="18"/>
              </w:rPr>
              <w:t>Компонент на холодную воду</w:t>
            </w:r>
          </w:p>
        </w:tc>
        <w:tc>
          <w:tcPr>
            <w:tcW w:w="8414" w:type="dxa"/>
            <w:gridSpan w:val="2"/>
            <w:vAlign w:val="center"/>
          </w:tcPr>
          <w:p w14:paraId="4EE9BA2A" w14:textId="77777777" w:rsidR="00700C79" w:rsidRPr="00700C79" w:rsidRDefault="00700C79" w:rsidP="00700C79">
            <w:pPr>
              <w:widowControl w:val="0"/>
              <w:autoSpaceDE w:val="0"/>
              <w:autoSpaceDN w:val="0"/>
              <w:jc w:val="center"/>
              <w:rPr>
                <w:sz w:val="18"/>
                <w:szCs w:val="18"/>
              </w:rPr>
            </w:pPr>
            <w:r w:rsidRPr="00700C79">
              <w:rPr>
                <w:sz w:val="18"/>
                <w:szCs w:val="18"/>
              </w:rPr>
              <w:t xml:space="preserve">Компонент на тепловую энергию </w:t>
            </w:r>
          </w:p>
        </w:tc>
      </w:tr>
      <w:tr w:rsidR="00700C79" w:rsidRPr="00700C79" w14:paraId="6BAC5ADF" w14:textId="77777777" w:rsidTr="00104FF4">
        <w:trPr>
          <w:trHeight w:val="686"/>
        </w:trPr>
        <w:tc>
          <w:tcPr>
            <w:tcW w:w="2173" w:type="dxa"/>
            <w:vMerge/>
          </w:tcPr>
          <w:p w14:paraId="1385DE2D" w14:textId="77777777" w:rsidR="00700C79" w:rsidRPr="00700C79" w:rsidRDefault="00700C79" w:rsidP="00700C79">
            <w:pPr>
              <w:spacing w:after="160" w:line="259" w:lineRule="auto"/>
              <w:rPr>
                <w:sz w:val="18"/>
                <w:szCs w:val="18"/>
              </w:rPr>
            </w:pPr>
          </w:p>
        </w:tc>
        <w:tc>
          <w:tcPr>
            <w:tcW w:w="1406" w:type="dxa"/>
            <w:vMerge/>
          </w:tcPr>
          <w:p w14:paraId="11A9331A" w14:textId="77777777" w:rsidR="00700C79" w:rsidRPr="00700C79" w:rsidRDefault="00700C79" w:rsidP="00700C79">
            <w:pPr>
              <w:spacing w:after="160" w:line="259" w:lineRule="auto"/>
              <w:rPr>
                <w:sz w:val="18"/>
                <w:szCs w:val="18"/>
              </w:rPr>
            </w:pPr>
          </w:p>
        </w:tc>
        <w:tc>
          <w:tcPr>
            <w:tcW w:w="1547" w:type="dxa"/>
            <w:vAlign w:val="center"/>
          </w:tcPr>
          <w:p w14:paraId="231A1C40" w14:textId="77777777" w:rsidR="00700C79" w:rsidRPr="00700C79" w:rsidRDefault="00700C79" w:rsidP="00700C79">
            <w:pPr>
              <w:widowControl w:val="0"/>
              <w:autoSpaceDE w:val="0"/>
              <w:autoSpaceDN w:val="0"/>
              <w:jc w:val="center"/>
              <w:rPr>
                <w:sz w:val="18"/>
                <w:szCs w:val="18"/>
              </w:rPr>
            </w:pPr>
            <w:r w:rsidRPr="00700C79">
              <w:rPr>
                <w:sz w:val="18"/>
                <w:szCs w:val="18"/>
              </w:rPr>
              <w:t>для прочих потребителей, руб./м</w:t>
            </w:r>
            <w:r w:rsidRPr="00700C79">
              <w:rPr>
                <w:sz w:val="18"/>
                <w:szCs w:val="18"/>
                <w:vertAlign w:val="superscript"/>
              </w:rPr>
              <w:t>3</w:t>
            </w:r>
            <w:r w:rsidRPr="00700C79">
              <w:rPr>
                <w:sz w:val="18"/>
                <w:szCs w:val="18"/>
              </w:rPr>
              <w:t xml:space="preserve"> * </w:t>
            </w:r>
          </w:p>
          <w:p w14:paraId="3BBA98BE" w14:textId="77777777" w:rsidR="00700C79" w:rsidRPr="00700C79" w:rsidRDefault="00700C79" w:rsidP="00700C79">
            <w:pPr>
              <w:widowControl w:val="0"/>
              <w:autoSpaceDE w:val="0"/>
              <w:autoSpaceDN w:val="0"/>
              <w:jc w:val="center"/>
              <w:rPr>
                <w:sz w:val="18"/>
                <w:szCs w:val="18"/>
              </w:rPr>
            </w:pPr>
            <w:r w:rsidRPr="00700C79">
              <w:rPr>
                <w:sz w:val="18"/>
                <w:szCs w:val="18"/>
              </w:rPr>
              <w:t>(без НДС)</w:t>
            </w:r>
          </w:p>
        </w:tc>
        <w:tc>
          <w:tcPr>
            <w:tcW w:w="1690" w:type="dxa"/>
            <w:vAlign w:val="center"/>
          </w:tcPr>
          <w:p w14:paraId="00829488" w14:textId="77777777" w:rsidR="00700C79" w:rsidRPr="00700C79" w:rsidRDefault="00700C79" w:rsidP="00700C79">
            <w:pPr>
              <w:widowControl w:val="0"/>
              <w:autoSpaceDE w:val="0"/>
              <w:autoSpaceDN w:val="0"/>
              <w:jc w:val="center"/>
              <w:rPr>
                <w:sz w:val="18"/>
                <w:szCs w:val="18"/>
              </w:rPr>
            </w:pPr>
            <w:r w:rsidRPr="00700C79">
              <w:rPr>
                <w:sz w:val="18"/>
                <w:szCs w:val="18"/>
              </w:rPr>
              <w:t>для населения, руб./м</w:t>
            </w:r>
            <w:r w:rsidRPr="00700C79">
              <w:rPr>
                <w:sz w:val="18"/>
                <w:szCs w:val="18"/>
                <w:vertAlign w:val="superscript"/>
              </w:rPr>
              <w:t>3</w:t>
            </w:r>
            <w:r w:rsidRPr="00700C79">
              <w:rPr>
                <w:sz w:val="18"/>
                <w:szCs w:val="18"/>
              </w:rPr>
              <w:t xml:space="preserve"> </w:t>
            </w:r>
          </w:p>
          <w:p w14:paraId="2C88E147" w14:textId="77777777" w:rsidR="00700C79" w:rsidRPr="00700C79" w:rsidRDefault="00700C79" w:rsidP="00700C79">
            <w:pPr>
              <w:widowControl w:val="0"/>
              <w:autoSpaceDE w:val="0"/>
              <w:autoSpaceDN w:val="0"/>
              <w:jc w:val="center"/>
              <w:rPr>
                <w:sz w:val="18"/>
                <w:szCs w:val="18"/>
              </w:rPr>
            </w:pPr>
            <w:r w:rsidRPr="00700C79">
              <w:rPr>
                <w:sz w:val="18"/>
                <w:szCs w:val="18"/>
              </w:rPr>
              <w:t>(с НДС))</w:t>
            </w:r>
          </w:p>
        </w:tc>
        <w:tc>
          <w:tcPr>
            <w:tcW w:w="4091" w:type="dxa"/>
            <w:vAlign w:val="center"/>
          </w:tcPr>
          <w:p w14:paraId="1A37194B" w14:textId="77777777" w:rsidR="00700C79" w:rsidRPr="00700C79" w:rsidRDefault="00700C79" w:rsidP="00700C79">
            <w:pPr>
              <w:widowControl w:val="0"/>
              <w:autoSpaceDE w:val="0"/>
              <w:autoSpaceDN w:val="0"/>
              <w:jc w:val="center"/>
              <w:rPr>
                <w:sz w:val="18"/>
                <w:szCs w:val="18"/>
              </w:rPr>
            </w:pPr>
            <w:r w:rsidRPr="00700C79">
              <w:rPr>
                <w:sz w:val="18"/>
                <w:szCs w:val="18"/>
              </w:rPr>
              <w:t xml:space="preserve">Одноставочный для населения, руб./Гкал </w:t>
            </w:r>
            <w:r w:rsidRPr="00700C79">
              <w:rPr>
                <w:sz w:val="18"/>
                <w:szCs w:val="18"/>
              </w:rPr>
              <w:br/>
              <w:t xml:space="preserve"> (с НДС)</w:t>
            </w:r>
          </w:p>
        </w:tc>
        <w:tc>
          <w:tcPr>
            <w:tcW w:w="4323" w:type="dxa"/>
            <w:vAlign w:val="center"/>
          </w:tcPr>
          <w:p w14:paraId="4ED20F93" w14:textId="77777777" w:rsidR="00700C79" w:rsidRPr="00700C79" w:rsidRDefault="00700C79" w:rsidP="00700C79">
            <w:pPr>
              <w:widowControl w:val="0"/>
              <w:autoSpaceDE w:val="0"/>
              <w:autoSpaceDN w:val="0"/>
              <w:jc w:val="center"/>
              <w:rPr>
                <w:sz w:val="18"/>
                <w:szCs w:val="18"/>
              </w:rPr>
            </w:pPr>
            <w:r w:rsidRPr="00700C79">
              <w:rPr>
                <w:sz w:val="18"/>
                <w:szCs w:val="18"/>
              </w:rPr>
              <w:t>Одноставочный для прочих потребителей, руб./Гкал (без НДС)</w:t>
            </w:r>
          </w:p>
        </w:tc>
      </w:tr>
      <w:tr w:rsidR="00700C79" w:rsidRPr="00700C79" w14:paraId="5F73201C" w14:textId="77777777" w:rsidTr="00104FF4">
        <w:trPr>
          <w:trHeight w:hRule="exact" w:val="340"/>
        </w:trPr>
        <w:tc>
          <w:tcPr>
            <w:tcW w:w="2173" w:type="dxa"/>
            <w:tcBorders>
              <w:bottom w:val="single" w:sz="4" w:space="0" w:color="auto"/>
            </w:tcBorders>
            <w:vAlign w:val="center"/>
          </w:tcPr>
          <w:p w14:paraId="4E2704B6" w14:textId="77777777" w:rsidR="00700C79" w:rsidRPr="00700C79" w:rsidRDefault="00700C79" w:rsidP="00700C79">
            <w:pPr>
              <w:widowControl w:val="0"/>
              <w:autoSpaceDE w:val="0"/>
              <w:autoSpaceDN w:val="0"/>
              <w:jc w:val="center"/>
              <w:rPr>
                <w:sz w:val="18"/>
                <w:szCs w:val="18"/>
              </w:rPr>
            </w:pPr>
            <w:r w:rsidRPr="00700C79">
              <w:rPr>
                <w:sz w:val="18"/>
                <w:szCs w:val="18"/>
              </w:rPr>
              <w:t>1</w:t>
            </w:r>
          </w:p>
        </w:tc>
        <w:tc>
          <w:tcPr>
            <w:tcW w:w="1406" w:type="dxa"/>
            <w:tcBorders>
              <w:bottom w:val="single" w:sz="4" w:space="0" w:color="auto"/>
            </w:tcBorders>
            <w:vAlign w:val="center"/>
          </w:tcPr>
          <w:p w14:paraId="49ECA2F1" w14:textId="77777777" w:rsidR="00700C79" w:rsidRPr="00700C79" w:rsidRDefault="00700C79" w:rsidP="00700C79">
            <w:pPr>
              <w:widowControl w:val="0"/>
              <w:autoSpaceDE w:val="0"/>
              <w:autoSpaceDN w:val="0"/>
              <w:jc w:val="center"/>
              <w:rPr>
                <w:sz w:val="18"/>
                <w:szCs w:val="18"/>
              </w:rPr>
            </w:pPr>
            <w:r w:rsidRPr="00700C79">
              <w:rPr>
                <w:sz w:val="18"/>
                <w:szCs w:val="18"/>
              </w:rPr>
              <w:t>2</w:t>
            </w:r>
          </w:p>
        </w:tc>
        <w:tc>
          <w:tcPr>
            <w:tcW w:w="1547" w:type="dxa"/>
            <w:tcBorders>
              <w:bottom w:val="single" w:sz="4" w:space="0" w:color="auto"/>
            </w:tcBorders>
            <w:vAlign w:val="center"/>
          </w:tcPr>
          <w:p w14:paraId="1633D5D0" w14:textId="77777777" w:rsidR="00700C79" w:rsidRPr="00700C79" w:rsidRDefault="00700C79" w:rsidP="00700C79">
            <w:pPr>
              <w:widowControl w:val="0"/>
              <w:autoSpaceDE w:val="0"/>
              <w:autoSpaceDN w:val="0"/>
              <w:jc w:val="center"/>
              <w:rPr>
                <w:sz w:val="18"/>
                <w:szCs w:val="18"/>
              </w:rPr>
            </w:pPr>
            <w:r w:rsidRPr="00700C79">
              <w:rPr>
                <w:sz w:val="18"/>
                <w:szCs w:val="18"/>
              </w:rPr>
              <w:t>3</w:t>
            </w:r>
          </w:p>
        </w:tc>
        <w:tc>
          <w:tcPr>
            <w:tcW w:w="1690" w:type="dxa"/>
            <w:tcBorders>
              <w:bottom w:val="single" w:sz="4" w:space="0" w:color="auto"/>
            </w:tcBorders>
            <w:vAlign w:val="center"/>
          </w:tcPr>
          <w:p w14:paraId="5D9E535E" w14:textId="77777777" w:rsidR="00700C79" w:rsidRPr="00700C79" w:rsidRDefault="00700C79" w:rsidP="00700C79">
            <w:pPr>
              <w:widowControl w:val="0"/>
              <w:autoSpaceDE w:val="0"/>
              <w:autoSpaceDN w:val="0"/>
              <w:jc w:val="center"/>
              <w:rPr>
                <w:sz w:val="18"/>
                <w:szCs w:val="18"/>
              </w:rPr>
            </w:pPr>
            <w:r w:rsidRPr="00700C79">
              <w:rPr>
                <w:sz w:val="18"/>
                <w:szCs w:val="18"/>
              </w:rPr>
              <w:t>4</w:t>
            </w:r>
          </w:p>
        </w:tc>
        <w:tc>
          <w:tcPr>
            <w:tcW w:w="4091" w:type="dxa"/>
            <w:tcBorders>
              <w:bottom w:val="single" w:sz="4" w:space="0" w:color="auto"/>
            </w:tcBorders>
            <w:vAlign w:val="center"/>
          </w:tcPr>
          <w:p w14:paraId="1DF12FF1" w14:textId="77777777" w:rsidR="00700C79" w:rsidRPr="00700C79" w:rsidRDefault="00700C79" w:rsidP="00700C79">
            <w:pPr>
              <w:widowControl w:val="0"/>
              <w:autoSpaceDE w:val="0"/>
              <w:autoSpaceDN w:val="0"/>
              <w:jc w:val="center"/>
              <w:rPr>
                <w:sz w:val="18"/>
                <w:szCs w:val="18"/>
              </w:rPr>
            </w:pPr>
            <w:r w:rsidRPr="00700C79">
              <w:rPr>
                <w:sz w:val="18"/>
                <w:szCs w:val="18"/>
              </w:rPr>
              <w:t>5</w:t>
            </w:r>
          </w:p>
        </w:tc>
        <w:tc>
          <w:tcPr>
            <w:tcW w:w="4323" w:type="dxa"/>
            <w:tcBorders>
              <w:bottom w:val="single" w:sz="4" w:space="0" w:color="auto"/>
            </w:tcBorders>
            <w:vAlign w:val="center"/>
          </w:tcPr>
          <w:p w14:paraId="48C8EE84" w14:textId="77777777" w:rsidR="00700C79" w:rsidRPr="00700C79" w:rsidRDefault="00700C79" w:rsidP="00700C79">
            <w:pPr>
              <w:widowControl w:val="0"/>
              <w:autoSpaceDE w:val="0"/>
              <w:autoSpaceDN w:val="0"/>
              <w:jc w:val="center"/>
              <w:rPr>
                <w:sz w:val="18"/>
                <w:szCs w:val="18"/>
              </w:rPr>
            </w:pPr>
            <w:r w:rsidRPr="00700C79">
              <w:rPr>
                <w:sz w:val="18"/>
                <w:szCs w:val="18"/>
              </w:rPr>
              <w:t>6</w:t>
            </w:r>
          </w:p>
        </w:tc>
      </w:tr>
      <w:tr w:rsidR="00700C79" w:rsidRPr="00700C79" w14:paraId="58EEB6DA" w14:textId="77777777" w:rsidTr="00104FF4">
        <w:trPr>
          <w:trHeight w:val="730"/>
        </w:trPr>
        <w:tc>
          <w:tcPr>
            <w:tcW w:w="2173" w:type="dxa"/>
            <w:vMerge w:val="restart"/>
            <w:tcBorders>
              <w:left w:val="single" w:sz="2" w:space="0" w:color="auto"/>
              <w:right w:val="single" w:sz="2" w:space="0" w:color="auto"/>
            </w:tcBorders>
            <w:vAlign w:val="center"/>
          </w:tcPr>
          <w:p w14:paraId="5EA3AA10" w14:textId="77777777" w:rsidR="00700C79" w:rsidRPr="00700C79" w:rsidRDefault="00700C79" w:rsidP="00700C79">
            <w:pPr>
              <w:spacing w:after="160" w:line="259" w:lineRule="auto"/>
              <w:rPr>
                <w:rFonts w:eastAsia="Calibri"/>
                <w:sz w:val="18"/>
                <w:szCs w:val="18"/>
                <w:lang w:eastAsia="en-US"/>
              </w:rPr>
            </w:pPr>
            <w:r w:rsidRPr="00700C79">
              <w:rPr>
                <w:rFonts w:eastAsia="Calibri"/>
                <w:sz w:val="18"/>
                <w:szCs w:val="18"/>
                <w:lang w:eastAsia="en-US"/>
              </w:rPr>
              <w:t xml:space="preserve">ООО «Теплоэнергетик» </w:t>
            </w:r>
          </w:p>
        </w:tc>
        <w:tc>
          <w:tcPr>
            <w:tcW w:w="1406" w:type="dxa"/>
            <w:tcBorders>
              <w:left w:val="single" w:sz="2" w:space="0" w:color="auto"/>
            </w:tcBorders>
            <w:vAlign w:val="center"/>
          </w:tcPr>
          <w:p w14:paraId="47C00420" w14:textId="77777777" w:rsidR="00700C79" w:rsidRPr="00700C79" w:rsidRDefault="00700C79" w:rsidP="00700C79">
            <w:pPr>
              <w:tabs>
                <w:tab w:val="left" w:pos="3052"/>
              </w:tabs>
              <w:ind w:hanging="108"/>
              <w:jc w:val="center"/>
              <w:rPr>
                <w:sz w:val="18"/>
                <w:szCs w:val="18"/>
              </w:rPr>
            </w:pPr>
            <w:r w:rsidRPr="00700C79">
              <w:rPr>
                <w:sz w:val="18"/>
                <w:szCs w:val="18"/>
              </w:rPr>
              <w:t>с 01.01.2025</w:t>
            </w:r>
          </w:p>
        </w:tc>
        <w:tc>
          <w:tcPr>
            <w:tcW w:w="1547" w:type="dxa"/>
            <w:vAlign w:val="center"/>
          </w:tcPr>
          <w:p w14:paraId="2C6B1113" w14:textId="77777777" w:rsidR="00700C79" w:rsidRPr="00700C79" w:rsidRDefault="00700C79" w:rsidP="00700C79">
            <w:pPr>
              <w:tabs>
                <w:tab w:val="left" w:pos="3052"/>
              </w:tabs>
              <w:ind w:hanging="108"/>
              <w:jc w:val="center"/>
              <w:rPr>
                <w:sz w:val="18"/>
                <w:szCs w:val="18"/>
                <w:lang w:eastAsia="en-US"/>
              </w:rPr>
            </w:pPr>
            <w:r w:rsidRPr="00700C79">
              <w:rPr>
                <w:sz w:val="18"/>
                <w:szCs w:val="18"/>
                <w:lang w:eastAsia="en-US"/>
              </w:rPr>
              <w:t>55,82</w:t>
            </w:r>
          </w:p>
        </w:tc>
        <w:tc>
          <w:tcPr>
            <w:tcW w:w="1690" w:type="dxa"/>
            <w:vAlign w:val="center"/>
          </w:tcPr>
          <w:p w14:paraId="227ACA64" w14:textId="77777777" w:rsidR="00700C79" w:rsidRPr="00700C79" w:rsidRDefault="00700C79" w:rsidP="00700C79">
            <w:pPr>
              <w:tabs>
                <w:tab w:val="left" w:pos="3052"/>
              </w:tabs>
              <w:ind w:hanging="108"/>
              <w:jc w:val="center"/>
              <w:rPr>
                <w:sz w:val="18"/>
                <w:szCs w:val="18"/>
              </w:rPr>
            </w:pPr>
            <w:r w:rsidRPr="00700C79">
              <w:rPr>
                <w:sz w:val="18"/>
                <w:szCs w:val="18"/>
              </w:rPr>
              <w:t>66,98</w:t>
            </w:r>
          </w:p>
        </w:tc>
        <w:tc>
          <w:tcPr>
            <w:tcW w:w="4091" w:type="dxa"/>
            <w:vMerge w:val="restart"/>
          </w:tcPr>
          <w:p w14:paraId="5BB3128D" w14:textId="77777777" w:rsidR="00700C79" w:rsidRPr="00700C79" w:rsidRDefault="00700C79" w:rsidP="00700C79">
            <w:pPr>
              <w:tabs>
                <w:tab w:val="left" w:pos="3052"/>
              </w:tabs>
              <w:ind w:hanging="108"/>
              <w:jc w:val="center"/>
              <w:rPr>
                <w:sz w:val="18"/>
                <w:szCs w:val="18"/>
              </w:rPr>
            </w:pPr>
            <w:r w:rsidRPr="00700C79">
              <w:rPr>
                <w:sz w:val="18"/>
                <w:szCs w:val="18"/>
              </w:rPr>
              <w:t xml:space="preserve">Числовое значение определяется единой теплоснабжающей организацией равным цене </w:t>
            </w:r>
          </w:p>
          <w:p w14:paraId="7FDB9C36" w14:textId="77777777" w:rsidR="00700C79" w:rsidRPr="00700C79" w:rsidRDefault="00700C79" w:rsidP="00700C79">
            <w:pPr>
              <w:tabs>
                <w:tab w:val="left" w:pos="3052"/>
              </w:tabs>
              <w:ind w:hanging="108"/>
              <w:jc w:val="center"/>
              <w:rPr>
                <w:sz w:val="18"/>
                <w:szCs w:val="18"/>
              </w:rPr>
            </w:pPr>
            <w:r w:rsidRPr="00700C79">
              <w:rPr>
                <w:sz w:val="18"/>
                <w:szCs w:val="18"/>
              </w:rPr>
              <w:t xml:space="preserve">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w:t>
            </w:r>
          </w:p>
          <w:p w14:paraId="2704C086" w14:textId="77777777" w:rsidR="00700C79" w:rsidRPr="00700C79" w:rsidRDefault="00700C79" w:rsidP="00700C79">
            <w:pPr>
              <w:tabs>
                <w:tab w:val="left" w:pos="3052"/>
              </w:tabs>
              <w:ind w:hanging="108"/>
              <w:jc w:val="center"/>
              <w:rPr>
                <w:sz w:val="18"/>
                <w:szCs w:val="18"/>
              </w:rPr>
            </w:pPr>
            <w:r w:rsidRPr="00700C79">
              <w:rPr>
                <w:sz w:val="18"/>
                <w:szCs w:val="18"/>
              </w:rPr>
              <w:t>от 14.11.2024 № 354</w:t>
            </w:r>
          </w:p>
        </w:tc>
        <w:tc>
          <w:tcPr>
            <w:tcW w:w="4323" w:type="dxa"/>
            <w:vMerge w:val="restart"/>
          </w:tcPr>
          <w:p w14:paraId="7C5AA6B9" w14:textId="77777777" w:rsidR="00700C79" w:rsidRPr="00700C79" w:rsidRDefault="00700C79" w:rsidP="00700C79">
            <w:pPr>
              <w:tabs>
                <w:tab w:val="left" w:pos="3052"/>
              </w:tabs>
              <w:ind w:hanging="108"/>
              <w:jc w:val="center"/>
              <w:rPr>
                <w:sz w:val="18"/>
                <w:szCs w:val="18"/>
              </w:rPr>
            </w:pPr>
            <w:r w:rsidRPr="00700C79">
              <w:rPr>
                <w:sz w:val="18"/>
                <w:szCs w:val="18"/>
              </w:rPr>
              <w:t xml:space="preserve">Числовое значение определяется единой теплоснабжающей организацией равным цене </w:t>
            </w:r>
          </w:p>
          <w:p w14:paraId="3CBB0370" w14:textId="77777777" w:rsidR="00700C79" w:rsidRPr="00700C79" w:rsidRDefault="00700C79" w:rsidP="00700C79">
            <w:pPr>
              <w:tabs>
                <w:tab w:val="left" w:pos="3052"/>
              </w:tabs>
              <w:ind w:hanging="108"/>
              <w:jc w:val="center"/>
              <w:rPr>
                <w:sz w:val="18"/>
                <w:szCs w:val="18"/>
              </w:rPr>
            </w:pPr>
            <w:r w:rsidRPr="00700C79">
              <w:rPr>
                <w:sz w:val="18"/>
                <w:szCs w:val="18"/>
              </w:rPr>
              <w:t xml:space="preserve">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w:t>
            </w:r>
          </w:p>
          <w:p w14:paraId="6D7FBFD1" w14:textId="77777777" w:rsidR="00700C79" w:rsidRPr="00700C79" w:rsidRDefault="00700C79" w:rsidP="00700C79">
            <w:pPr>
              <w:tabs>
                <w:tab w:val="left" w:pos="3052"/>
              </w:tabs>
              <w:ind w:hanging="108"/>
              <w:jc w:val="center"/>
              <w:rPr>
                <w:sz w:val="18"/>
                <w:szCs w:val="18"/>
              </w:rPr>
            </w:pPr>
            <w:r w:rsidRPr="00700C79">
              <w:rPr>
                <w:sz w:val="18"/>
                <w:szCs w:val="18"/>
              </w:rPr>
              <w:t>от 14.11.2024 № 354</w:t>
            </w:r>
          </w:p>
        </w:tc>
      </w:tr>
      <w:tr w:rsidR="00700C79" w:rsidRPr="00700C79" w14:paraId="5D7C41A7" w14:textId="77777777" w:rsidTr="00104FF4">
        <w:trPr>
          <w:trHeight w:val="664"/>
        </w:trPr>
        <w:tc>
          <w:tcPr>
            <w:tcW w:w="2173" w:type="dxa"/>
            <w:vMerge/>
            <w:tcBorders>
              <w:left w:val="single" w:sz="2" w:space="0" w:color="auto"/>
              <w:bottom w:val="single" w:sz="4" w:space="0" w:color="auto"/>
              <w:right w:val="single" w:sz="2" w:space="0" w:color="auto"/>
            </w:tcBorders>
            <w:vAlign w:val="center"/>
          </w:tcPr>
          <w:p w14:paraId="58E9A1D6" w14:textId="77777777" w:rsidR="00700C79" w:rsidRPr="00700C79" w:rsidRDefault="00700C79" w:rsidP="00700C79">
            <w:pPr>
              <w:spacing w:after="160" w:line="259" w:lineRule="auto"/>
              <w:rPr>
                <w:rFonts w:eastAsia="Calibri"/>
                <w:sz w:val="18"/>
                <w:szCs w:val="18"/>
                <w:lang w:eastAsia="en-US"/>
              </w:rPr>
            </w:pPr>
          </w:p>
        </w:tc>
        <w:tc>
          <w:tcPr>
            <w:tcW w:w="1406" w:type="dxa"/>
            <w:tcBorders>
              <w:left w:val="single" w:sz="2" w:space="0" w:color="auto"/>
              <w:bottom w:val="single" w:sz="4" w:space="0" w:color="auto"/>
            </w:tcBorders>
            <w:vAlign w:val="center"/>
          </w:tcPr>
          <w:p w14:paraId="15F26403" w14:textId="77777777" w:rsidR="00700C79" w:rsidRPr="00700C79" w:rsidRDefault="00700C79" w:rsidP="00700C79">
            <w:pPr>
              <w:tabs>
                <w:tab w:val="left" w:pos="3052"/>
              </w:tabs>
              <w:ind w:hanging="108"/>
              <w:jc w:val="center"/>
              <w:rPr>
                <w:sz w:val="18"/>
                <w:szCs w:val="18"/>
              </w:rPr>
            </w:pPr>
            <w:r w:rsidRPr="00700C79">
              <w:rPr>
                <w:sz w:val="18"/>
                <w:szCs w:val="18"/>
              </w:rPr>
              <w:t>с 01.07.2025</w:t>
            </w:r>
          </w:p>
        </w:tc>
        <w:tc>
          <w:tcPr>
            <w:tcW w:w="1547" w:type="dxa"/>
            <w:tcBorders>
              <w:bottom w:val="single" w:sz="4" w:space="0" w:color="auto"/>
            </w:tcBorders>
            <w:vAlign w:val="center"/>
          </w:tcPr>
          <w:p w14:paraId="0EF395B1" w14:textId="77777777" w:rsidR="00700C79" w:rsidRPr="00700C79" w:rsidRDefault="00700C79" w:rsidP="00700C79">
            <w:pPr>
              <w:tabs>
                <w:tab w:val="left" w:pos="3052"/>
              </w:tabs>
              <w:ind w:hanging="108"/>
              <w:jc w:val="center"/>
              <w:rPr>
                <w:sz w:val="18"/>
                <w:szCs w:val="18"/>
                <w:lang w:eastAsia="en-US"/>
              </w:rPr>
            </w:pPr>
            <w:r w:rsidRPr="00700C79">
              <w:rPr>
                <w:sz w:val="18"/>
                <w:szCs w:val="18"/>
                <w:lang w:eastAsia="en-US"/>
              </w:rPr>
              <w:t>62,52</w:t>
            </w:r>
          </w:p>
        </w:tc>
        <w:tc>
          <w:tcPr>
            <w:tcW w:w="1690" w:type="dxa"/>
            <w:tcBorders>
              <w:bottom w:val="single" w:sz="4" w:space="0" w:color="auto"/>
            </w:tcBorders>
            <w:vAlign w:val="center"/>
          </w:tcPr>
          <w:p w14:paraId="31C26F88" w14:textId="77777777" w:rsidR="00700C79" w:rsidRPr="00700C79" w:rsidRDefault="00700C79" w:rsidP="00700C79">
            <w:pPr>
              <w:tabs>
                <w:tab w:val="left" w:pos="3052"/>
              </w:tabs>
              <w:ind w:hanging="108"/>
              <w:jc w:val="center"/>
              <w:rPr>
                <w:sz w:val="18"/>
                <w:szCs w:val="18"/>
              </w:rPr>
            </w:pPr>
            <w:r w:rsidRPr="00700C79">
              <w:rPr>
                <w:sz w:val="18"/>
                <w:szCs w:val="18"/>
              </w:rPr>
              <w:t>75,02</w:t>
            </w:r>
          </w:p>
        </w:tc>
        <w:tc>
          <w:tcPr>
            <w:tcW w:w="4091" w:type="dxa"/>
            <w:vMerge/>
            <w:tcBorders>
              <w:bottom w:val="single" w:sz="4" w:space="0" w:color="auto"/>
            </w:tcBorders>
            <w:vAlign w:val="center"/>
          </w:tcPr>
          <w:p w14:paraId="0B3D9225" w14:textId="77777777" w:rsidR="00700C79" w:rsidRPr="00700C79" w:rsidRDefault="00700C79" w:rsidP="00700C79">
            <w:pPr>
              <w:tabs>
                <w:tab w:val="left" w:pos="3052"/>
              </w:tabs>
              <w:ind w:hanging="108"/>
              <w:jc w:val="center"/>
              <w:rPr>
                <w:sz w:val="18"/>
                <w:szCs w:val="18"/>
              </w:rPr>
            </w:pPr>
          </w:p>
        </w:tc>
        <w:tc>
          <w:tcPr>
            <w:tcW w:w="4323" w:type="dxa"/>
            <w:vMerge/>
            <w:tcBorders>
              <w:bottom w:val="single" w:sz="4" w:space="0" w:color="auto"/>
            </w:tcBorders>
            <w:vAlign w:val="center"/>
          </w:tcPr>
          <w:p w14:paraId="541C51D5" w14:textId="77777777" w:rsidR="00700C79" w:rsidRPr="00700C79" w:rsidRDefault="00700C79" w:rsidP="00700C79">
            <w:pPr>
              <w:tabs>
                <w:tab w:val="left" w:pos="3052"/>
              </w:tabs>
              <w:ind w:hanging="108"/>
              <w:jc w:val="center"/>
              <w:rPr>
                <w:sz w:val="18"/>
                <w:szCs w:val="18"/>
              </w:rPr>
            </w:pPr>
          </w:p>
        </w:tc>
      </w:tr>
    </w:tbl>
    <w:p w14:paraId="02EF8561" w14:textId="77777777" w:rsidR="00700C79" w:rsidRPr="00700C79" w:rsidRDefault="00700C79" w:rsidP="00700C79">
      <w:pPr>
        <w:tabs>
          <w:tab w:val="left" w:pos="1134"/>
          <w:tab w:val="num" w:pos="1353"/>
        </w:tabs>
        <w:spacing w:line="288" w:lineRule="auto"/>
        <w:jc w:val="both"/>
        <w:rPr>
          <w:sz w:val="28"/>
          <w:szCs w:val="28"/>
        </w:rPr>
      </w:pPr>
    </w:p>
    <w:p w14:paraId="39DC8852" w14:textId="77777777" w:rsidR="00700C79" w:rsidRPr="00700C79" w:rsidRDefault="00700C79" w:rsidP="00700C79">
      <w:pPr>
        <w:tabs>
          <w:tab w:val="left" w:pos="10490"/>
        </w:tabs>
        <w:ind w:right="-31"/>
        <w:jc w:val="both"/>
        <w:rPr>
          <w:sz w:val="28"/>
          <w:szCs w:val="28"/>
        </w:rPr>
      </w:pPr>
    </w:p>
    <w:p w14:paraId="5C668077" w14:textId="77777777" w:rsidR="00700C79" w:rsidRPr="00700C79" w:rsidRDefault="00700C79" w:rsidP="00700C79">
      <w:pPr>
        <w:tabs>
          <w:tab w:val="left" w:pos="3686"/>
          <w:tab w:val="left" w:pos="9498"/>
        </w:tabs>
        <w:ind w:right="-569"/>
        <w:sectPr w:rsidR="00700C79" w:rsidRPr="00700C79" w:rsidSect="00700C79">
          <w:pgSz w:w="16838" w:h="11906" w:orient="landscape"/>
          <w:pgMar w:top="1701" w:right="1134" w:bottom="851" w:left="1134" w:header="709" w:footer="0" w:gutter="0"/>
          <w:cols w:space="720"/>
          <w:formProt w:val="0"/>
          <w:titlePg/>
          <w:docGrid w:linePitch="360" w:charSpace="4096"/>
        </w:sectPr>
      </w:pPr>
    </w:p>
    <w:p w14:paraId="4EA0CA47" w14:textId="77777777" w:rsidR="00700C79" w:rsidRPr="00700C79" w:rsidRDefault="00700C79" w:rsidP="00700C79">
      <w:pPr>
        <w:tabs>
          <w:tab w:val="left" w:pos="3686"/>
          <w:tab w:val="left" w:pos="9498"/>
        </w:tabs>
        <w:ind w:left="-4310" w:right="-569" w:firstLine="8421"/>
      </w:pPr>
    </w:p>
    <w:p w14:paraId="097CE03C" w14:textId="77777777" w:rsidR="00700C79" w:rsidRPr="00700C79" w:rsidRDefault="00700C79" w:rsidP="00700C79">
      <w:pPr>
        <w:ind w:left="-284" w:right="-1"/>
        <w:jc w:val="center"/>
        <w:rPr>
          <w:b/>
          <w:bCs/>
          <w:sz w:val="28"/>
          <w:szCs w:val="28"/>
          <w:lang w:eastAsia="en-US"/>
        </w:rPr>
      </w:pPr>
      <w:r w:rsidRPr="00700C79">
        <w:rPr>
          <w:b/>
          <w:bCs/>
          <w:sz w:val="28"/>
          <w:szCs w:val="28"/>
          <w:lang w:eastAsia="en-US"/>
        </w:rPr>
        <w:t xml:space="preserve">Долгосрочные тарифы </w:t>
      </w:r>
    </w:p>
    <w:p w14:paraId="16B31A7E" w14:textId="77777777" w:rsidR="00700C79" w:rsidRPr="00700C79" w:rsidRDefault="00700C79" w:rsidP="00700C79">
      <w:pPr>
        <w:ind w:left="-284" w:right="-1"/>
        <w:jc w:val="center"/>
        <w:rPr>
          <w:b/>
          <w:bCs/>
          <w:sz w:val="28"/>
          <w:szCs w:val="28"/>
          <w:lang w:eastAsia="en-US"/>
        </w:rPr>
      </w:pPr>
      <w:r w:rsidRPr="00700C79">
        <w:rPr>
          <w:b/>
          <w:bCs/>
          <w:sz w:val="28"/>
          <w:szCs w:val="28"/>
          <w:lang w:eastAsia="en-US"/>
        </w:rPr>
        <w:t xml:space="preserve">ООО «Теплоэнергетик» на теплоноситель, реализуемый </w:t>
      </w:r>
    </w:p>
    <w:p w14:paraId="700C0C31" w14:textId="77777777" w:rsidR="00700C79" w:rsidRPr="00700C79" w:rsidRDefault="00700C79" w:rsidP="00700C79">
      <w:pPr>
        <w:ind w:left="-284" w:right="-1"/>
        <w:jc w:val="center"/>
        <w:rPr>
          <w:b/>
          <w:bCs/>
          <w:sz w:val="28"/>
          <w:szCs w:val="28"/>
          <w:lang w:eastAsia="en-US"/>
        </w:rPr>
      </w:pPr>
      <w:r w:rsidRPr="00700C79">
        <w:rPr>
          <w:b/>
          <w:bCs/>
          <w:sz w:val="28"/>
          <w:szCs w:val="28"/>
          <w:lang w:eastAsia="en-US"/>
        </w:rPr>
        <w:t xml:space="preserve">на потребительском рынке Беловского городского округа, </w:t>
      </w:r>
    </w:p>
    <w:p w14:paraId="193CAB64" w14:textId="77777777" w:rsidR="00700C79" w:rsidRPr="00700C79" w:rsidRDefault="00700C79" w:rsidP="00700C79">
      <w:pPr>
        <w:ind w:left="-284" w:right="-1"/>
        <w:jc w:val="center"/>
        <w:rPr>
          <w:b/>
          <w:bCs/>
          <w:sz w:val="28"/>
          <w:szCs w:val="28"/>
          <w:lang w:eastAsia="en-US"/>
        </w:rPr>
      </w:pPr>
      <w:r w:rsidRPr="00700C79">
        <w:rPr>
          <w:b/>
          <w:bCs/>
          <w:sz w:val="28"/>
          <w:szCs w:val="28"/>
          <w:lang w:eastAsia="en-US"/>
        </w:rPr>
        <w:t>на период с 01.01.2020 по 31.12.2025</w:t>
      </w:r>
    </w:p>
    <w:p w14:paraId="4787CAE8" w14:textId="77777777" w:rsidR="00700C79" w:rsidRPr="00700C79" w:rsidRDefault="00700C79" w:rsidP="00700C79">
      <w:pPr>
        <w:ind w:left="-284" w:right="-1"/>
        <w:jc w:val="center"/>
        <w:rPr>
          <w:sz w:val="28"/>
          <w:szCs w:val="28"/>
          <w:lang w:eastAsia="en-US"/>
        </w:rPr>
      </w:pPr>
    </w:p>
    <w:tbl>
      <w:tblPr>
        <w:tblpPr w:leftFromText="180" w:rightFromText="180" w:vertAnchor="text" w:horzAnchor="margin" w:tblpX="74" w:tblpY="3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126"/>
        <w:gridCol w:w="1843"/>
        <w:gridCol w:w="1418"/>
        <w:gridCol w:w="1417"/>
      </w:tblGrid>
      <w:tr w:rsidR="00700C79" w:rsidRPr="00700C79" w14:paraId="7B341A94" w14:textId="77777777" w:rsidTr="00104FF4">
        <w:trPr>
          <w:trHeight w:val="412"/>
        </w:trPr>
        <w:tc>
          <w:tcPr>
            <w:tcW w:w="2518" w:type="dxa"/>
            <w:vMerge w:val="restart"/>
            <w:shd w:val="clear" w:color="auto" w:fill="auto"/>
            <w:vAlign w:val="center"/>
          </w:tcPr>
          <w:p w14:paraId="3F800D3C" w14:textId="77777777" w:rsidR="00700C79" w:rsidRPr="00700C79" w:rsidRDefault="00700C79" w:rsidP="00700C79">
            <w:pPr>
              <w:ind w:right="-2"/>
              <w:jc w:val="center"/>
              <w:rPr>
                <w:color w:val="000000"/>
                <w:sz w:val="22"/>
                <w:szCs w:val="22"/>
                <w:lang w:eastAsia="en-US"/>
              </w:rPr>
            </w:pPr>
            <w:r w:rsidRPr="00700C79">
              <w:rPr>
                <w:color w:val="000000"/>
                <w:sz w:val="22"/>
                <w:szCs w:val="22"/>
                <w:lang w:eastAsia="en-US"/>
              </w:rPr>
              <w:t>Наименование регулируемой организации</w:t>
            </w:r>
          </w:p>
        </w:tc>
        <w:tc>
          <w:tcPr>
            <w:tcW w:w="2126" w:type="dxa"/>
            <w:vMerge w:val="restart"/>
            <w:shd w:val="clear" w:color="auto" w:fill="auto"/>
            <w:vAlign w:val="center"/>
          </w:tcPr>
          <w:p w14:paraId="2E88804E" w14:textId="77777777" w:rsidR="00700C79" w:rsidRPr="00700C79" w:rsidRDefault="00700C79" w:rsidP="00700C79">
            <w:pPr>
              <w:ind w:right="-2"/>
              <w:jc w:val="center"/>
              <w:rPr>
                <w:color w:val="000000"/>
                <w:sz w:val="22"/>
                <w:szCs w:val="22"/>
                <w:lang w:eastAsia="en-US"/>
              </w:rPr>
            </w:pPr>
            <w:r w:rsidRPr="00700C79">
              <w:rPr>
                <w:color w:val="000000"/>
                <w:sz w:val="22"/>
                <w:szCs w:val="22"/>
                <w:lang w:eastAsia="en-US"/>
              </w:rPr>
              <w:t>Вид тарифа</w:t>
            </w:r>
          </w:p>
        </w:tc>
        <w:tc>
          <w:tcPr>
            <w:tcW w:w="1843" w:type="dxa"/>
            <w:vMerge w:val="restart"/>
            <w:shd w:val="clear" w:color="auto" w:fill="auto"/>
            <w:vAlign w:val="center"/>
          </w:tcPr>
          <w:p w14:paraId="45AEEB14" w14:textId="77777777" w:rsidR="00700C79" w:rsidRPr="00700C79" w:rsidRDefault="00700C79" w:rsidP="00700C79">
            <w:pPr>
              <w:ind w:right="-2"/>
              <w:jc w:val="center"/>
              <w:rPr>
                <w:color w:val="000000"/>
                <w:sz w:val="22"/>
                <w:szCs w:val="22"/>
                <w:lang w:eastAsia="en-US"/>
              </w:rPr>
            </w:pPr>
            <w:r w:rsidRPr="00700C79">
              <w:rPr>
                <w:color w:val="000000"/>
                <w:sz w:val="22"/>
                <w:szCs w:val="22"/>
                <w:lang w:eastAsia="en-US"/>
              </w:rPr>
              <w:t>Период</w:t>
            </w:r>
          </w:p>
        </w:tc>
        <w:tc>
          <w:tcPr>
            <w:tcW w:w="2835" w:type="dxa"/>
            <w:gridSpan w:val="2"/>
            <w:shd w:val="clear" w:color="auto" w:fill="auto"/>
            <w:vAlign w:val="center"/>
          </w:tcPr>
          <w:p w14:paraId="627D47B0" w14:textId="77777777" w:rsidR="00700C79" w:rsidRPr="00700C79" w:rsidRDefault="00700C79" w:rsidP="00700C79">
            <w:pPr>
              <w:ind w:right="-2"/>
              <w:jc w:val="center"/>
              <w:rPr>
                <w:color w:val="000000"/>
                <w:sz w:val="22"/>
                <w:szCs w:val="22"/>
                <w:lang w:eastAsia="en-US"/>
              </w:rPr>
            </w:pPr>
            <w:r w:rsidRPr="00700C79">
              <w:rPr>
                <w:color w:val="000000"/>
                <w:sz w:val="22"/>
                <w:szCs w:val="22"/>
                <w:lang w:eastAsia="en-US"/>
              </w:rPr>
              <w:t>Вид теплоносителя</w:t>
            </w:r>
          </w:p>
        </w:tc>
      </w:tr>
      <w:tr w:rsidR="00700C79" w:rsidRPr="00700C79" w14:paraId="766373FE" w14:textId="77777777" w:rsidTr="00104FF4">
        <w:trPr>
          <w:trHeight w:val="430"/>
        </w:trPr>
        <w:tc>
          <w:tcPr>
            <w:tcW w:w="2518" w:type="dxa"/>
            <w:vMerge/>
            <w:shd w:val="clear" w:color="auto" w:fill="auto"/>
          </w:tcPr>
          <w:p w14:paraId="18EC9255" w14:textId="77777777" w:rsidR="00700C79" w:rsidRPr="00700C79" w:rsidRDefault="00700C79" w:rsidP="00700C79">
            <w:pPr>
              <w:ind w:right="-2"/>
              <w:jc w:val="center"/>
              <w:rPr>
                <w:color w:val="000000"/>
                <w:sz w:val="22"/>
                <w:szCs w:val="22"/>
                <w:lang w:eastAsia="en-US"/>
              </w:rPr>
            </w:pPr>
          </w:p>
        </w:tc>
        <w:tc>
          <w:tcPr>
            <w:tcW w:w="2126" w:type="dxa"/>
            <w:vMerge/>
            <w:shd w:val="clear" w:color="auto" w:fill="auto"/>
            <w:vAlign w:val="center"/>
          </w:tcPr>
          <w:p w14:paraId="46B69661" w14:textId="77777777" w:rsidR="00700C79" w:rsidRPr="00700C79" w:rsidRDefault="00700C79" w:rsidP="00700C79">
            <w:pPr>
              <w:ind w:right="-2"/>
              <w:jc w:val="center"/>
              <w:rPr>
                <w:color w:val="000000"/>
                <w:sz w:val="22"/>
                <w:szCs w:val="22"/>
                <w:lang w:eastAsia="en-US"/>
              </w:rPr>
            </w:pPr>
          </w:p>
        </w:tc>
        <w:tc>
          <w:tcPr>
            <w:tcW w:w="1843" w:type="dxa"/>
            <w:vMerge/>
            <w:shd w:val="clear" w:color="auto" w:fill="auto"/>
          </w:tcPr>
          <w:p w14:paraId="65B3D65C" w14:textId="77777777" w:rsidR="00700C79" w:rsidRPr="00700C79" w:rsidRDefault="00700C79" w:rsidP="00700C79">
            <w:pPr>
              <w:ind w:right="-2"/>
              <w:rPr>
                <w:color w:val="000000"/>
                <w:sz w:val="22"/>
                <w:szCs w:val="22"/>
                <w:lang w:eastAsia="en-US"/>
              </w:rPr>
            </w:pPr>
          </w:p>
        </w:tc>
        <w:tc>
          <w:tcPr>
            <w:tcW w:w="1418" w:type="dxa"/>
            <w:shd w:val="clear" w:color="auto" w:fill="auto"/>
            <w:vAlign w:val="center"/>
          </w:tcPr>
          <w:p w14:paraId="3F33806E" w14:textId="77777777" w:rsidR="00700C79" w:rsidRPr="00700C79" w:rsidRDefault="00700C79" w:rsidP="00700C79">
            <w:pPr>
              <w:ind w:right="-2"/>
              <w:jc w:val="center"/>
              <w:rPr>
                <w:color w:val="000000"/>
                <w:sz w:val="22"/>
                <w:szCs w:val="22"/>
                <w:lang w:eastAsia="en-US"/>
              </w:rPr>
            </w:pPr>
            <w:r w:rsidRPr="00700C79">
              <w:rPr>
                <w:color w:val="000000"/>
                <w:sz w:val="22"/>
                <w:szCs w:val="22"/>
                <w:lang w:eastAsia="en-US"/>
              </w:rPr>
              <w:t>вода</w:t>
            </w:r>
          </w:p>
        </w:tc>
        <w:tc>
          <w:tcPr>
            <w:tcW w:w="1417" w:type="dxa"/>
            <w:shd w:val="clear" w:color="auto" w:fill="auto"/>
            <w:vAlign w:val="center"/>
          </w:tcPr>
          <w:p w14:paraId="35D2E337" w14:textId="77777777" w:rsidR="00700C79" w:rsidRPr="00700C79" w:rsidRDefault="00700C79" w:rsidP="00700C79">
            <w:pPr>
              <w:ind w:right="-2"/>
              <w:jc w:val="center"/>
              <w:rPr>
                <w:color w:val="000000"/>
                <w:sz w:val="22"/>
                <w:szCs w:val="22"/>
                <w:lang w:eastAsia="en-US"/>
              </w:rPr>
            </w:pPr>
            <w:r w:rsidRPr="00700C79">
              <w:rPr>
                <w:color w:val="000000"/>
                <w:sz w:val="22"/>
                <w:szCs w:val="22"/>
                <w:lang w:eastAsia="en-US"/>
              </w:rPr>
              <w:t>пар</w:t>
            </w:r>
          </w:p>
        </w:tc>
      </w:tr>
      <w:tr w:rsidR="00700C79" w:rsidRPr="00700C79" w14:paraId="0BABE376" w14:textId="77777777" w:rsidTr="00104FF4">
        <w:trPr>
          <w:trHeight w:val="293"/>
        </w:trPr>
        <w:tc>
          <w:tcPr>
            <w:tcW w:w="2518" w:type="dxa"/>
            <w:shd w:val="clear" w:color="auto" w:fill="auto"/>
            <w:vAlign w:val="center"/>
          </w:tcPr>
          <w:p w14:paraId="6065CE42" w14:textId="77777777" w:rsidR="00700C79" w:rsidRPr="00700C79" w:rsidRDefault="00700C79" w:rsidP="00700C79">
            <w:pPr>
              <w:ind w:right="-2"/>
              <w:jc w:val="center"/>
              <w:rPr>
                <w:color w:val="000000"/>
                <w:sz w:val="22"/>
                <w:szCs w:val="22"/>
                <w:lang w:eastAsia="en-US"/>
              </w:rPr>
            </w:pPr>
            <w:r w:rsidRPr="00700C79">
              <w:rPr>
                <w:sz w:val="22"/>
                <w:szCs w:val="22"/>
              </w:rPr>
              <w:t>1</w:t>
            </w:r>
          </w:p>
        </w:tc>
        <w:tc>
          <w:tcPr>
            <w:tcW w:w="2126" w:type="dxa"/>
            <w:shd w:val="clear" w:color="auto" w:fill="auto"/>
            <w:vAlign w:val="center"/>
          </w:tcPr>
          <w:p w14:paraId="3CA6A4E6" w14:textId="77777777" w:rsidR="00700C79" w:rsidRPr="00700C79" w:rsidRDefault="00700C79" w:rsidP="00700C79">
            <w:pPr>
              <w:ind w:right="-2"/>
              <w:jc w:val="center"/>
              <w:rPr>
                <w:color w:val="000000"/>
                <w:sz w:val="22"/>
                <w:szCs w:val="22"/>
                <w:lang w:eastAsia="en-US"/>
              </w:rPr>
            </w:pPr>
            <w:r w:rsidRPr="00700C79">
              <w:rPr>
                <w:sz w:val="22"/>
                <w:szCs w:val="22"/>
              </w:rPr>
              <w:t>2</w:t>
            </w:r>
          </w:p>
        </w:tc>
        <w:tc>
          <w:tcPr>
            <w:tcW w:w="1843" w:type="dxa"/>
            <w:shd w:val="clear" w:color="auto" w:fill="auto"/>
            <w:vAlign w:val="center"/>
          </w:tcPr>
          <w:p w14:paraId="6010ED1C" w14:textId="77777777" w:rsidR="00700C79" w:rsidRPr="00700C79" w:rsidRDefault="00700C79" w:rsidP="00700C79">
            <w:pPr>
              <w:ind w:right="-2"/>
              <w:jc w:val="center"/>
              <w:rPr>
                <w:color w:val="000000"/>
                <w:sz w:val="22"/>
                <w:szCs w:val="22"/>
                <w:lang w:eastAsia="en-US"/>
              </w:rPr>
            </w:pPr>
            <w:r w:rsidRPr="00700C79">
              <w:rPr>
                <w:sz w:val="22"/>
                <w:szCs w:val="22"/>
              </w:rPr>
              <w:t>3</w:t>
            </w:r>
          </w:p>
        </w:tc>
        <w:tc>
          <w:tcPr>
            <w:tcW w:w="1418" w:type="dxa"/>
            <w:shd w:val="clear" w:color="auto" w:fill="auto"/>
            <w:vAlign w:val="center"/>
          </w:tcPr>
          <w:p w14:paraId="0465380C" w14:textId="77777777" w:rsidR="00700C79" w:rsidRPr="00700C79" w:rsidRDefault="00700C79" w:rsidP="00700C79">
            <w:pPr>
              <w:ind w:right="-2"/>
              <w:jc w:val="center"/>
              <w:rPr>
                <w:color w:val="000000"/>
                <w:sz w:val="22"/>
                <w:szCs w:val="22"/>
                <w:lang w:eastAsia="en-US"/>
              </w:rPr>
            </w:pPr>
            <w:r w:rsidRPr="00700C79">
              <w:rPr>
                <w:sz w:val="22"/>
                <w:szCs w:val="22"/>
              </w:rPr>
              <w:t>4</w:t>
            </w:r>
          </w:p>
        </w:tc>
        <w:tc>
          <w:tcPr>
            <w:tcW w:w="1417" w:type="dxa"/>
            <w:shd w:val="clear" w:color="auto" w:fill="auto"/>
            <w:vAlign w:val="center"/>
          </w:tcPr>
          <w:p w14:paraId="3A23D4EA" w14:textId="77777777" w:rsidR="00700C79" w:rsidRPr="00700C79" w:rsidRDefault="00700C79" w:rsidP="00700C79">
            <w:pPr>
              <w:ind w:right="-2"/>
              <w:jc w:val="center"/>
              <w:rPr>
                <w:color w:val="000000"/>
                <w:sz w:val="22"/>
                <w:szCs w:val="22"/>
                <w:lang w:eastAsia="en-US"/>
              </w:rPr>
            </w:pPr>
            <w:r w:rsidRPr="00700C79">
              <w:rPr>
                <w:sz w:val="22"/>
                <w:szCs w:val="22"/>
              </w:rPr>
              <w:t>5</w:t>
            </w:r>
          </w:p>
        </w:tc>
      </w:tr>
      <w:tr w:rsidR="00700C79" w:rsidRPr="00700C79" w14:paraId="76ADCF04" w14:textId="77777777" w:rsidTr="00104FF4">
        <w:trPr>
          <w:trHeight w:val="948"/>
        </w:trPr>
        <w:tc>
          <w:tcPr>
            <w:tcW w:w="2518" w:type="dxa"/>
            <w:vMerge w:val="restart"/>
            <w:shd w:val="clear" w:color="auto" w:fill="auto"/>
            <w:vAlign w:val="center"/>
          </w:tcPr>
          <w:p w14:paraId="5C41E029" w14:textId="77777777" w:rsidR="00700C79" w:rsidRPr="00700C79" w:rsidRDefault="00700C79" w:rsidP="00700C79">
            <w:pPr>
              <w:ind w:right="-2"/>
              <w:rPr>
                <w:color w:val="000000"/>
                <w:sz w:val="22"/>
                <w:szCs w:val="22"/>
                <w:lang w:eastAsia="en-US"/>
              </w:rPr>
            </w:pPr>
            <w:r w:rsidRPr="00700C79">
              <w:rPr>
                <w:color w:val="000000"/>
                <w:sz w:val="22"/>
                <w:szCs w:val="22"/>
                <w:lang w:eastAsia="en-US"/>
              </w:rPr>
              <w:t>ООО «Теплоэнергетик»</w:t>
            </w:r>
          </w:p>
        </w:tc>
        <w:tc>
          <w:tcPr>
            <w:tcW w:w="6804" w:type="dxa"/>
            <w:gridSpan w:val="4"/>
            <w:shd w:val="clear" w:color="auto" w:fill="auto"/>
            <w:vAlign w:val="center"/>
          </w:tcPr>
          <w:p w14:paraId="66416ADF" w14:textId="77777777" w:rsidR="00700C79" w:rsidRPr="00700C79" w:rsidRDefault="00700C79" w:rsidP="00700C79">
            <w:pPr>
              <w:ind w:right="-2"/>
              <w:jc w:val="center"/>
              <w:rPr>
                <w:color w:val="000000"/>
                <w:sz w:val="22"/>
                <w:szCs w:val="22"/>
                <w:lang w:eastAsia="en-US"/>
              </w:rPr>
            </w:pPr>
            <w:r w:rsidRPr="00700C79">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700C79" w:rsidRPr="00700C79" w14:paraId="39E810B4" w14:textId="77777777" w:rsidTr="00104FF4">
        <w:tc>
          <w:tcPr>
            <w:tcW w:w="2518" w:type="dxa"/>
            <w:vMerge/>
            <w:shd w:val="clear" w:color="auto" w:fill="auto"/>
            <w:vAlign w:val="center"/>
          </w:tcPr>
          <w:p w14:paraId="04EBBCC6" w14:textId="77777777" w:rsidR="00700C79" w:rsidRPr="00700C79" w:rsidRDefault="00700C79" w:rsidP="00700C79">
            <w:pPr>
              <w:ind w:right="-2"/>
              <w:jc w:val="center"/>
              <w:rPr>
                <w:color w:val="000000"/>
                <w:sz w:val="22"/>
                <w:szCs w:val="22"/>
                <w:lang w:eastAsia="en-US"/>
              </w:rPr>
            </w:pPr>
          </w:p>
        </w:tc>
        <w:tc>
          <w:tcPr>
            <w:tcW w:w="2126" w:type="dxa"/>
            <w:vMerge w:val="restart"/>
            <w:shd w:val="clear" w:color="auto" w:fill="auto"/>
            <w:vAlign w:val="center"/>
          </w:tcPr>
          <w:p w14:paraId="62B5B631" w14:textId="77777777" w:rsidR="00700C79" w:rsidRPr="00700C79" w:rsidRDefault="00700C79" w:rsidP="00700C79">
            <w:pPr>
              <w:ind w:right="-2"/>
              <w:jc w:val="center"/>
              <w:rPr>
                <w:color w:val="000000"/>
                <w:sz w:val="22"/>
                <w:szCs w:val="22"/>
                <w:lang w:eastAsia="en-US"/>
              </w:rPr>
            </w:pPr>
            <w:r w:rsidRPr="00700C79">
              <w:rPr>
                <w:color w:val="000000"/>
                <w:sz w:val="22"/>
                <w:szCs w:val="22"/>
                <w:lang w:eastAsia="en-US"/>
              </w:rPr>
              <w:t>Одноставочный</w:t>
            </w:r>
          </w:p>
          <w:p w14:paraId="701B73D4" w14:textId="77777777" w:rsidR="00700C79" w:rsidRPr="00700C79" w:rsidRDefault="00700C79" w:rsidP="00700C79">
            <w:pPr>
              <w:ind w:right="-2"/>
              <w:jc w:val="center"/>
              <w:rPr>
                <w:color w:val="000000"/>
                <w:sz w:val="22"/>
                <w:szCs w:val="22"/>
                <w:lang w:eastAsia="en-US"/>
              </w:rPr>
            </w:pPr>
            <w:r w:rsidRPr="00700C79">
              <w:rPr>
                <w:color w:val="000000"/>
                <w:sz w:val="22"/>
                <w:szCs w:val="22"/>
                <w:lang w:eastAsia="en-US"/>
              </w:rPr>
              <w:t>руб./м</w:t>
            </w:r>
            <w:r w:rsidRPr="00700C79">
              <w:rPr>
                <w:color w:val="000000"/>
                <w:sz w:val="22"/>
                <w:szCs w:val="22"/>
                <w:vertAlign w:val="superscript"/>
                <w:lang w:eastAsia="en-US"/>
              </w:rPr>
              <w:t>3</w:t>
            </w:r>
          </w:p>
        </w:tc>
        <w:tc>
          <w:tcPr>
            <w:tcW w:w="1843" w:type="dxa"/>
            <w:shd w:val="clear" w:color="auto" w:fill="auto"/>
          </w:tcPr>
          <w:p w14:paraId="683779C9" w14:textId="77777777" w:rsidR="00700C79" w:rsidRPr="00700C79" w:rsidRDefault="00700C79" w:rsidP="00700C79">
            <w:pPr>
              <w:ind w:right="-2"/>
              <w:jc w:val="center"/>
              <w:rPr>
                <w:color w:val="000000"/>
                <w:sz w:val="22"/>
                <w:szCs w:val="22"/>
                <w:lang w:eastAsia="en-US"/>
              </w:rPr>
            </w:pPr>
            <w:r w:rsidRPr="00700C79">
              <w:rPr>
                <w:color w:val="000000"/>
                <w:sz w:val="22"/>
                <w:szCs w:val="22"/>
                <w:lang w:eastAsia="en-US"/>
              </w:rPr>
              <w:t>с 01.01.2020</w:t>
            </w:r>
          </w:p>
        </w:tc>
        <w:tc>
          <w:tcPr>
            <w:tcW w:w="1418" w:type="dxa"/>
            <w:vAlign w:val="center"/>
          </w:tcPr>
          <w:p w14:paraId="3347F1E8" w14:textId="77777777" w:rsidR="00700C79" w:rsidRPr="00700C79" w:rsidRDefault="00700C79" w:rsidP="00700C79">
            <w:pPr>
              <w:jc w:val="center"/>
              <w:rPr>
                <w:sz w:val="22"/>
                <w:szCs w:val="22"/>
                <w:lang w:eastAsia="en-US"/>
              </w:rPr>
            </w:pPr>
            <w:r w:rsidRPr="00700C79">
              <w:rPr>
                <w:sz w:val="22"/>
                <w:szCs w:val="22"/>
                <w:lang w:eastAsia="en-US"/>
              </w:rPr>
              <w:t>44,96</w:t>
            </w:r>
          </w:p>
        </w:tc>
        <w:tc>
          <w:tcPr>
            <w:tcW w:w="1417" w:type="dxa"/>
            <w:shd w:val="clear" w:color="auto" w:fill="auto"/>
          </w:tcPr>
          <w:p w14:paraId="6A181B9C" w14:textId="77777777" w:rsidR="00700C79" w:rsidRPr="00700C79" w:rsidRDefault="00700C79" w:rsidP="00700C79">
            <w:pPr>
              <w:jc w:val="center"/>
              <w:rPr>
                <w:sz w:val="22"/>
                <w:szCs w:val="22"/>
                <w:lang w:eastAsia="en-US"/>
              </w:rPr>
            </w:pPr>
            <w:r w:rsidRPr="00700C79">
              <w:rPr>
                <w:sz w:val="22"/>
                <w:szCs w:val="22"/>
                <w:lang w:eastAsia="en-US"/>
              </w:rPr>
              <w:t>x</w:t>
            </w:r>
          </w:p>
        </w:tc>
      </w:tr>
      <w:tr w:rsidR="00700C79" w:rsidRPr="00700C79" w14:paraId="581054D0" w14:textId="77777777" w:rsidTr="00104FF4">
        <w:tc>
          <w:tcPr>
            <w:tcW w:w="2518" w:type="dxa"/>
            <w:vMerge/>
            <w:shd w:val="clear" w:color="auto" w:fill="auto"/>
            <w:vAlign w:val="center"/>
          </w:tcPr>
          <w:p w14:paraId="16D5ABD9" w14:textId="77777777" w:rsidR="00700C79" w:rsidRPr="00700C79" w:rsidRDefault="00700C79" w:rsidP="00700C79">
            <w:pPr>
              <w:ind w:right="-2"/>
              <w:jc w:val="center"/>
              <w:rPr>
                <w:color w:val="000000"/>
                <w:sz w:val="22"/>
                <w:szCs w:val="22"/>
                <w:lang w:eastAsia="en-US"/>
              </w:rPr>
            </w:pPr>
          </w:p>
        </w:tc>
        <w:tc>
          <w:tcPr>
            <w:tcW w:w="2126" w:type="dxa"/>
            <w:vMerge/>
            <w:shd w:val="clear" w:color="auto" w:fill="auto"/>
            <w:vAlign w:val="center"/>
          </w:tcPr>
          <w:p w14:paraId="1E2E713C" w14:textId="77777777" w:rsidR="00700C79" w:rsidRPr="00700C79" w:rsidRDefault="00700C79" w:rsidP="00700C79">
            <w:pPr>
              <w:ind w:right="-2"/>
              <w:jc w:val="center"/>
              <w:rPr>
                <w:color w:val="000000"/>
                <w:sz w:val="22"/>
                <w:szCs w:val="22"/>
                <w:lang w:eastAsia="en-US"/>
              </w:rPr>
            </w:pPr>
          </w:p>
        </w:tc>
        <w:tc>
          <w:tcPr>
            <w:tcW w:w="1843" w:type="dxa"/>
            <w:shd w:val="clear" w:color="auto" w:fill="auto"/>
          </w:tcPr>
          <w:p w14:paraId="76BAD69F" w14:textId="77777777" w:rsidR="00700C79" w:rsidRPr="00700C79" w:rsidRDefault="00700C79" w:rsidP="00700C79">
            <w:pPr>
              <w:ind w:right="-2"/>
              <w:jc w:val="center"/>
              <w:rPr>
                <w:color w:val="000000"/>
                <w:sz w:val="22"/>
                <w:szCs w:val="22"/>
                <w:lang w:eastAsia="en-US"/>
              </w:rPr>
            </w:pPr>
            <w:r w:rsidRPr="00700C79">
              <w:rPr>
                <w:color w:val="000000"/>
                <w:sz w:val="22"/>
                <w:szCs w:val="22"/>
                <w:lang w:eastAsia="en-US"/>
              </w:rPr>
              <w:t>с 01.07.2020</w:t>
            </w:r>
          </w:p>
        </w:tc>
        <w:tc>
          <w:tcPr>
            <w:tcW w:w="1418" w:type="dxa"/>
            <w:vAlign w:val="center"/>
          </w:tcPr>
          <w:p w14:paraId="78C88B11" w14:textId="77777777" w:rsidR="00700C79" w:rsidRPr="00700C79" w:rsidRDefault="00700C79" w:rsidP="00700C79">
            <w:pPr>
              <w:jc w:val="center"/>
              <w:rPr>
                <w:sz w:val="22"/>
                <w:szCs w:val="22"/>
                <w:lang w:eastAsia="en-US"/>
              </w:rPr>
            </w:pPr>
            <w:r w:rsidRPr="00700C79">
              <w:rPr>
                <w:sz w:val="22"/>
                <w:szCs w:val="22"/>
                <w:lang w:eastAsia="en-US"/>
              </w:rPr>
              <w:t>44,96</w:t>
            </w:r>
          </w:p>
        </w:tc>
        <w:tc>
          <w:tcPr>
            <w:tcW w:w="1417" w:type="dxa"/>
            <w:shd w:val="clear" w:color="auto" w:fill="auto"/>
          </w:tcPr>
          <w:p w14:paraId="408C0E60" w14:textId="77777777" w:rsidR="00700C79" w:rsidRPr="00700C79" w:rsidRDefault="00700C79" w:rsidP="00700C79">
            <w:pPr>
              <w:jc w:val="center"/>
              <w:rPr>
                <w:sz w:val="22"/>
                <w:szCs w:val="22"/>
                <w:lang w:eastAsia="en-US"/>
              </w:rPr>
            </w:pPr>
            <w:r w:rsidRPr="00700C79">
              <w:rPr>
                <w:sz w:val="22"/>
                <w:szCs w:val="22"/>
                <w:lang w:eastAsia="en-US"/>
              </w:rPr>
              <w:t>x</w:t>
            </w:r>
          </w:p>
        </w:tc>
      </w:tr>
      <w:tr w:rsidR="00700C79" w:rsidRPr="00700C79" w14:paraId="4BFAB050" w14:textId="77777777" w:rsidTr="00104FF4">
        <w:tc>
          <w:tcPr>
            <w:tcW w:w="2518" w:type="dxa"/>
            <w:vMerge/>
            <w:shd w:val="clear" w:color="auto" w:fill="auto"/>
            <w:vAlign w:val="center"/>
          </w:tcPr>
          <w:p w14:paraId="05928489" w14:textId="77777777" w:rsidR="00700C79" w:rsidRPr="00700C79" w:rsidRDefault="00700C79" w:rsidP="00700C79">
            <w:pPr>
              <w:ind w:right="-2"/>
              <w:jc w:val="center"/>
              <w:rPr>
                <w:color w:val="000000"/>
                <w:sz w:val="22"/>
                <w:szCs w:val="22"/>
                <w:lang w:eastAsia="en-US"/>
              </w:rPr>
            </w:pPr>
          </w:p>
        </w:tc>
        <w:tc>
          <w:tcPr>
            <w:tcW w:w="2126" w:type="dxa"/>
            <w:vMerge/>
            <w:shd w:val="clear" w:color="auto" w:fill="auto"/>
            <w:vAlign w:val="center"/>
          </w:tcPr>
          <w:p w14:paraId="60F32E7F" w14:textId="77777777" w:rsidR="00700C79" w:rsidRPr="00700C79" w:rsidRDefault="00700C79" w:rsidP="00700C79">
            <w:pPr>
              <w:ind w:right="-2"/>
              <w:jc w:val="center"/>
              <w:rPr>
                <w:color w:val="000000"/>
                <w:sz w:val="22"/>
                <w:szCs w:val="22"/>
                <w:lang w:eastAsia="en-US"/>
              </w:rPr>
            </w:pPr>
          </w:p>
        </w:tc>
        <w:tc>
          <w:tcPr>
            <w:tcW w:w="1843" w:type="dxa"/>
            <w:shd w:val="clear" w:color="auto" w:fill="auto"/>
          </w:tcPr>
          <w:p w14:paraId="6C4B96D9" w14:textId="77777777" w:rsidR="00700C79" w:rsidRPr="00700C79" w:rsidRDefault="00700C79" w:rsidP="00700C79">
            <w:pPr>
              <w:ind w:right="-2"/>
              <w:jc w:val="center"/>
              <w:rPr>
                <w:color w:val="000000"/>
                <w:sz w:val="22"/>
                <w:szCs w:val="22"/>
                <w:lang w:eastAsia="en-US"/>
              </w:rPr>
            </w:pPr>
            <w:r w:rsidRPr="00700C79">
              <w:rPr>
                <w:color w:val="000000"/>
                <w:sz w:val="22"/>
                <w:szCs w:val="22"/>
                <w:lang w:eastAsia="en-US"/>
              </w:rPr>
              <w:t>с 01.01.2021</w:t>
            </w:r>
          </w:p>
        </w:tc>
        <w:tc>
          <w:tcPr>
            <w:tcW w:w="1418" w:type="dxa"/>
            <w:vAlign w:val="center"/>
          </w:tcPr>
          <w:p w14:paraId="2AE7056F" w14:textId="77777777" w:rsidR="00700C79" w:rsidRPr="00700C79" w:rsidRDefault="00700C79" w:rsidP="00700C79">
            <w:pPr>
              <w:jc w:val="center"/>
              <w:rPr>
                <w:sz w:val="22"/>
                <w:szCs w:val="22"/>
                <w:lang w:eastAsia="en-US"/>
              </w:rPr>
            </w:pPr>
            <w:r w:rsidRPr="00700C79">
              <w:rPr>
                <w:sz w:val="22"/>
                <w:szCs w:val="22"/>
                <w:lang w:eastAsia="en-US"/>
              </w:rPr>
              <w:t>44,96</w:t>
            </w:r>
          </w:p>
        </w:tc>
        <w:tc>
          <w:tcPr>
            <w:tcW w:w="1417" w:type="dxa"/>
            <w:shd w:val="clear" w:color="auto" w:fill="auto"/>
          </w:tcPr>
          <w:p w14:paraId="7BC83DE0" w14:textId="77777777" w:rsidR="00700C79" w:rsidRPr="00700C79" w:rsidRDefault="00700C79" w:rsidP="00700C79">
            <w:pPr>
              <w:jc w:val="center"/>
              <w:rPr>
                <w:sz w:val="22"/>
                <w:szCs w:val="22"/>
                <w:lang w:eastAsia="en-US"/>
              </w:rPr>
            </w:pPr>
            <w:r w:rsidRPr="00700C79">
              <w:rPr>
                <w:sz w:val="22"/>
                <w:szCs w:val="22"/>
                <w:lang w:eastAsia="en-US"/>
              </w:rPr>
              <w:t>x</w:t>
            </w:r>
          </w:p>
        </w:tc>
      </w:tr>
      <w:tr w:rsidR="00700C79" w:rsidRPr="00700C79" w14:paraId="6715D1C2" w14:textId="77777777" w:rsidTr="00104FF4">
        <w:tc>
          <w:tcPr>
            <w:tcW w:w="2518" w:type="dxa"/>
            <w:vMerge/>
            <w:shd w:val="clear" w:color="auto" w:fill="auto"/>
            <w:vAlign w:val="center"/>
          </w:tcPr>
          <w:p w14:paraId="6B4AC34D" w14:textId="77777777" w:rsidR="00700C79" w:rsidRPr="00700C79" w:rsidRDefault="00700C79" w:rsidP="00700C79">
            <w:pPr>
              <w:ind w:right="-2"/>
              <w:jc w:val="center"/>
              <w:rPr>
                <w:color w:val="000000"/>
                <w:sz w:val="22"/>
                <w:szCs w:val="22"/>
                <w:lang w:eastAsia="en-US"/>
              </w:rPr>
            </w:pPr>
          </w:p>
        </w:tc>
        <w:tc>
          <w:tcPr>
            <w:tcW w:w="2126" w:type="dxa"/>
            <w:vMerge/>
            <w:shd w:val="clear" w:color="auto" w:fill="auto"/>
            <w:vAlign w:val="center"/>
          </w:tcPr>
          <w:p w14:paraId="2E3363CD" w14:textId="77777777" w:rsidR="00700C79" w:rsidRPr="00700C79" w:rsidRDefault="00700C79" w:rsidP="00700C79">
            <w:pPr>
              <w:ind w:right="-2"/>
              <w:jc w:val="center"/>
              <w:rPr>
                <w:color w:val="000000"/>
                <w:sz w:val="22"/>
                <w:szCs w:val="22"/>
                <w:lang w:eastAsia="en-US"/>
              </w:rPr>
            </w:pPr>
          </w:p>
        </w:tc>
        <w:tc>
          <w:tcPr>
            <w:tcW w:w="1843" w:type="dxa"/>
            <w:shd w:val="clear" w:color="auto" w:fill="auto"/>
          </w:tcPr>
          <w:p w14:paraId="048868A6" w14:textId="77777777" w:rsidR="00700C79" w:rsidRPr="00700C79" w:rsidRDefault="00700C79" w:rsidP="00700C79">
            <w:pPr>
              <w:ind w:right="-2"/>
              <w:jc w:val="center"/>
              <w:rPr>
                <w:color w:val="000000"/>
                <w:sz w:val="22"/>
                <w:szCs w:val="22"/>
                <w:lang w:eastAsia="en-US"/>
              </w:rPr>
            </w:pPr>
            <w:r w:rsidRPr="00700C79">
              <w:rPr>
                <w:color w:val="000000"/>
                <w:sz w:val="22"/>
                <w:szCs w:val="22"/>
                <w:lang w:eastAsia="en-US"/>
              </w:rPr>
              <w:t>с 01.07.2021</w:t>
            </w:r>
          </w:p>
        </w:tc>
        <w:tc>
          <w:tcPr>
            <w:tcW w:w="1418" w:type="dxa"/>
            <w:vAlign w:val="center"/>
          </w:tcPr>
          <w:p w14:paraId="00234C20" w14:textId="77777777" w:rsidR="00700C79" w:rsidRPr="00700C79" w:rsidRDefault="00700C79" w:rsidP="00700C79">
            <w:pPr>
              <w:jc w:val="center"/>
              <w:rPr>
                <w:sz w:val="22"/>
                <w:szCs w:val="22"/>
                <w:lang w:eastAsia="en-US"/>
              </w:rPr>
            </w:pPr>
            <w:r w:rsidRPr="00700C79">
              <w:rPr>
                <w:sz w:val="22"/>
                <w:szCs w:val="22"/>
                <w:lang w:eastAsia="en-US"/>
              </w:rPr>
              <w:t>46,65</w:t>
            </w:r>
          </w:p>
        </w:tc>
        <w:tc>
          <w:tcPr>
            <w:tcW w:w="1417" w:type="dxa"/>
            <w:shd w:val="clear" w:color="auto" w:fill="auto"/>
          </w:tcPr>
          <w:p w14:paraId="652C145B" w14:textId="77777777" w:rsidR="00700C79" w:rsidRPr="00700C79" w:rsidRDefault="00700C79" w:rsidP="00700C79">
            <w:pPr>
              <w:jc w:val="center"/>
              <w:rPr>
                <w:sz w:val="22"/>
                <w:szCs w:val="22"/>
                <w:lang w:eastAsia="en-US"/>
              </w:rPr>
            </w:pPr>
            <w:r w:rsidRPr="00700C79">
              <w:rPr>
                <w:sz w:val="22"/>
                <w:szCs w:val="22"/>
                <w:lang w:eastAsia="en-US"/>
              </w:rPr>
              <w:t>x</w:t>
            </w:r>
          </w:p>
        </w:tc>
      </w:tr>
      <w:tr w:rsidR="00700C79" w:rsidRPr="00700C79" w14:paraId="631ACF92" w14:textId="77777777" w:rsidTr="00104FF4">
        <w:tc>
          <w:tcPr>
            <w:tcW w:w="2518" w:type="dxa"/>
            <w:vMerge/>
            <w:shd w:val="clear" w:color="auto" w:fill="auto"/>
            <w:vAlign w:val="center"/>
          </w:tcPr>
          <w:p w14:paraId="4B1CDA84" w14:textId="77777777" w:rsidR="00700C79" w:rsidRPr="00700C79" w:rsidRDefault="00700C79" w:rsidP="00700C79">
            <w:pPr>
              <w:ind w:right="-2"/>
              <w:jc w:val="center"/>
              <w:rPr>
                <w:color w:val="000000"/>
                <w:sz w:val="22"/>
                <w:szCs w:val="22"/>
                <w:lang w:eastAsia="en-US"/>
              </w:rPr>
            </w:pPr>
          </w:p>
        </w:tc>
        <w:tc>
          <w:tcPr>
            <w:tcW w:w="2126" w:type="dxa"/>
            <w:vMerge/>
            <w:shd w:val="clear" w:color="auto" w:fill="auto"/>
            <w:vAlign w:val="center"/>
          </w:tcPr>
          <w:p w14:paraId="2CF7C808" w14:textId="77777777" w:rsidR="00700C79" w:rsidRPr="00700C79" w:rsidRDefault="00700C79" w:rsidP="00700C79">
            <w:pPr>
              <w:ind w:right="-2"/>
              <w:jc w:val="center"/>
              <w:rPr>
                <w:color w:val="000000"/>
                <w:sz w:val="22"/>
                <w:szCs w:val="22"/>
                <w:lang w:eastAsia="en-US"/>
              </w:rPr>
            </w:pPr>
          </w:p>
        </w:tc>
        <w:tc>
          <w:tcPr>
            <w:tcW w:w="1843" w:type="dxa"/>
            <w:shd w:val="clear" w:color="auto" w:fill="auto"/>
          </w:tcPr>
          <w:p w14:paraId="38C198B9" w14:textId="77777777" w:rsidR="00700C79" w:rsidRPr="00700C79" w:rsidRDefault="00700C79" w:rsidP="00700C79">
            <w:pPr>
              <w:ind w:right="-2"/>
              <w:jc w:val="center"/>
              <w:rPr>
                <w:color w:val="000000"/>
                <w:sz w:val="22"/>
                <w:szCs w:val="22"/>
                <w:lang w:eastAsia="en-US"/>
              </w:rPr>
            </w:pPr>
            <w:r w:rsidRPr="00700C79">
              <w:rPr>
                <w:color w:val="000000"/>
                <w:sz w:val="22"/>
                <w:szCs w:val="22"/>
                <w:lang w:eastAsia="en-US"/>
              </w:rPr>
              <w:t>с 01.01.2022</w:t>
            </w:r>
          </w:p>
        </w:tc>
        <w:tc>
          <w:tcPr>
            <w:tcW w:w="1418" w:type="dxa"/>
            <w:vAlign w:val="center"/>
          </w:tcPr>
          <w:p w14:paraId="760CC56C" w14:textId="77777777" w:rsidR="00700C79" w:rsidRPr="00700C79" w:rsidRDefault="00700C79" w:rsidP="00700C79">
            <w:pPr>
              <w:jc w:val="center"/>
              <w:rPr>
                <w:sz w:val="22"/>
                <w:szCs w:val="22"/>
                <w:lang w:eastAsia="en-US"/>
              </w:rPr>
            </w:pPr>
            <w:r w:rsidRPr="00700C79">
              <w:rPr>
                <w:sz w:val="22"/>
                <w:szCs w:val="22"/>
                <w:lang w:eastAsia="en-US"/>
              </w:rPr>
              <w:t>46,65</w:t>
            </w:r>
          </w:p>
        </w:tc>
        <w:tc>
          <w:tcPr>
            <w:tcW w:w="1417" w:type="dxa"/>
            <w:shd w:val="clear" w:color="auto" w:fill="auto"/>
          </w:tcPr>
          <w:p w14:paraId="62FEC6BB" w14:textId="77777777" w:rsidR="00700C79" w:rsidRPr="00700C79" w:rsidRDefault="00700C79" w:rsidP="00700C79">
            <w:pPr>
              <w:jc w:val="center"/>
              <w:rPr>
                <w:sz w:val="22"/>
                <w:szCs w:val="22"/>
                <w:lang w:eastAsia="en-US"/>
              </w:rPr>
            </w:pPr>
            <w:r w:rsidRPr="00700C79">
              <w:rPr>
                <w:sz w:val="22"/>
                <w:szCs w:val="22"/>
                <w:lang w:eastAsia="en-US"/>
              </w:rPr>
              <w:t>x</w:t>
            </w:r>
          </w:p>
        </w:tc>
      </w:tr>
      <w:tr w:rsidR="00700C79" w:rsidRPr="00700C79" w14:paraId="5A72044A" w14:textId="77777777" w:rsidTr="00104FF4">
        <w:tc>
          <w:tcPr>
            <w:tcW w:w="2518" w:type="dxa"/>
            <w:vMerge/>
            <w:shd w:val="clear" w:color="auto" w:fill="auto"/>
            <w:vAlign w:val="center"/>
          </w:tcPr>
          <w:p w14:paraId="1699F380" w14:textId="77777777" w:rsidR="00700C79" w:rsidRPr="00700C79" w:rsidRDefault="00700C79" w:rsidP="00700C79">
            <w:pPr>
              <w:ind w:right="-2"/>
              <w:jc w:val="center"/>
              <w:rPr>
                <w:color w:val="000000"/>
                <w:sz w:val="22"/>
                <w:szCs w:val="22"/>
                <w:lang w:eastAsia="en-US"/>
              </w:rPr>
            </w:pPr>
          </w:p>
        </w:tc>
        <w:tc>
          <w:tcPr>
            <w:tcW w:w="2126" w:type="dxa"/>
            <w:vMerge/>
            <w:shd w:val="clear" w:color="auto" w:fill="auto"/>
            <w:vAlign w:val="center"/>
          </w:tcPr>
          <w:p w14:paraId="2B1F38B6" w14:textId="77777777" w:rsidR="00700C79" w:rsidRPr="00700C79" w:rsidRDefault="00700C79" w:rsidP="00700C79">
            <w:pPr>
              <w:ind w:right="-2"/>
              <w:jc w:val="center"/>
              <w:rPr>
                <w:color w:val="000000"/>
                <w:sz w:val="22"/>
                <w:szCs w:val="22"/>
                <w:lang w:eastAsia="en-US"/>
              </w:rPr>
            </w:pPr>
          </w:p>
        </w:tc>
        <w:tc>
          <w:tcPr>
            <w:tcW w:w="1843" w:type="dxa"/>
            <w:shd w:val="clear" w:color="auto" w:fill="auto"/>
          </w:tcPr>
          <w:p w14:paraId="67CF7555" w14:textId="77777777" w:rsidR="00700C79" w:rsidRPr="00700C79" w:rsidRDefault="00700C79" w:rsidP="00700C79">
            <w:pPr>
              <w:ind w:right="-2"/>
              <w:jc w:val="center"/>
              <w:rPr>
                <w:color w:val="000000"/>
                <w:sz w:val="22"/>
                <w:szCs w:val="22"/>
                <w:lang w:eastAsia="en-US"/>
              </w:rPr>
            </w:pPr>
            <w:r w:rsidRPr="00700C79">
              <w:rPr>
                <w:color w:val="000000"/>
                <w:sz w:val="22"/>
                <w:szCs w:val="22"/>
                <w:lang w:eastAsia="en-US"/>
              </w:rPr>
              <w:t>с 01.07.2022</w:t>
            </w:r>
          </w:p>
        </w:tc>
        <w:tc>
          <w:tcPr>
            <w:tcW w:w="1418" w:type="dxa"/>
            <w:vAlign w:val="center"/>
          </w:tcPr>
          <w:p w14:paraId="1CD52834" w14:textId="77777777" w:rsidR="00700C79" w:rsidRPr="00700C79" w:rsidRDefault="00700C79" w:rsidP="00700C79">
            <w:pPr>
              <w:jc w:val="center"/>
              <w:rPr>
                <w:sz w:val="22"/>
                <w:szCs w:val="22"/>
                <w:lang w:eastAsia="en-US"/>
              </w:rPr>
            </w:pPr>
            <w:r w:rsidRPr="00700C79">
              <w:rPr>
                <w:sz w:val="22"/>
                <w:szCs w:val="22"/>
                <w:lang w:eastAsia="en-US"/>
              </w:rPr>
              <w:t>48,66</w:t>
            </w:r>
          </w:p>
        </w:tc>
        <w:tc>
          <w:tcPr>
            <w:tcW w:w="1417" w:type="dxa"/>
            <w:shd w:val="clear" w:color="auto" w:fill="auto"/>
          </w:tcPr>
          <w:p w14:paraId="38742311" w14:textId="77777777" w:rsidR="00700C79" w:rsidRPr="00700C79" w:rsidRDefault="00700C79" w:rsidP="00700C79">
            <w:pPr>
              <w:jc w:val="center"/>
              <w:rPr>
                <w:sz w:val="22"/>
                <w:szCs w:val="22"/>
                <w:lang w:eastAsia="en-US"/>
              </w:rPr>
            </w:pPr>
            <w:r w:rsidRPr="00700C79">
              <w:rPr>
                <w:sz w:val="22"/>
                <w:szCs w:val="22"/>
                <w:lang w:eastAsia="en-US"/>
              </w:rPr>
              <w:t>х</w:t>
            </w:r>
          </w:p>
        </w:tc>
      </w:tr>
      <w:tr w:rsidR="00700C79" w:rsidRPr="00700C79" w14:paraId="52DF6AAA" w14:textId="77777777" w:rsidTr="00104FF4">
        <w:tc>
          <w:tcPr>
            <w:tcW w:w="2518" w:type="dxa"/>
            <w:vMerge/>
            <w:shd w:val="clear" w:color="auto" w:fill="auto"/>
            <w:vAlign w:val="center"/>
          </w:tcPr>
          <w:p w14:paraId="631B5ECD" w14:textId="77777777" w:rsidR="00700C79" w:rsidRPr="00700C79" w:rsidRDefault="00700C79" w:rsidP="00700C79">
            <w:pPr>
              <w:ind w:right="-2"/>
              <w:jc w:val="center"/>
              <w:rPr>
                <w:color w:val="000000"/>
                <w:sz w:val="22"/>
                <w:szCs w:val="22"/>
                <w:lang w:eastAsia="en-US"/>
              </w:rPr>
            </w:pPr>
          </w:p>
        </w:tc>
        <w:tc>
          <w:tcPr>
            <w:tcW w:w="2126" w:type="dxa"/>
            <w:vMerge/>
            <w:shd w:val="clear" w:color="auto" w:fill="auto"/>
            <w:vAlign w:val="center"/>
          </w:tcPr>
          <w:p w14:paraId="2C10C919" w14:textId="77777777" w:rsidR="00700C79" w:rsidRPr="00700C79" w:rsidRDefault="00700C79" w:rsidP="00700C79">
            <w:pPr>
              <w:ind w:right="-2"/>
              <w:jc w:val="center"/>
              <w:rPr>
                <w:color w:val="000000"/>
                <w:sz w:val="22"/>
                <w:szCs w:val="22"/>
                <w:lang w:eastAsia="en-US"/>
              </w:rPr>
            </w:pPr>
          </w:p>
        </w:tc>
        <w:tc>
          <w:tcPr>
            <w:tcW w:w="1843" w:type="dxa"/>
            <w:shd w:val="clear" w:color="auto" w:fill="auto"/>
          </w:tcPr>
          <w:p w14:paraId="1AFF89C5" w14:textId="77777777" w:rsidR="00700C79" w:rsidRPr="00700C79" w:rsidRDefault="00700C79" w:rsidP="00700C79">
            <w:pPr>
              <w:ind w:right="-2"/>
              <w:jc w:val="center"/>
              <w:rPr>
                <w:color w:val="000000"/>
                <w:sz w:val="22"/>
                <w:szCs w:val="22"/>
                <w:lang w:eastAsia="en-US"/>
              </w:rPr>
            </w:pPr>
            <w:r w:rsidRPr="00700C79">
              <w:rPr>
                <w:color w:val="000000"/>
                <w:sz w:val="22"/>
                <w:szCs w:val="22"/>
                <w:lang w:eastAsia="en-US"/>
              </w:rPr>
              <w:t>с 01.12.2022</w:t>
            </w:r>
          </w:p>
        </w:tc>
        <w:tc>
          <w:tcPr>
            <w:tcW w:w="1418" w:type="dxa"/>
            <w:vAlign w:val="center"/>
          </w:tcPr>
          <w:p w14:paraId="5854FB32" w14:textId="77777777" w:rsidR="00700C79" w:rsidRPr="00700C79" w:rsidRDefault="00700C79" w:rsidP="00700C79">
            <w:pPr>
              <w:jc w:val="center"/>
              <w:rPr>
                <w:sz w:val="22"/>
                <w:szCs w:val="22"/>
                <w:lang w:eastAsia="en-US"/>
              </w:rPr>
            </w:pPr>
            <w:r w:rsidRPr="00700C79">
              <w:rPr>
                <w:sz w:val="22"/>
                <w:szCs w:val="22"/>
                <w:lang w:eastAsia="en-US"/>
              </w:rPr>
              <w:t>53,04</w:t>
            </w:r>
          </w:p>
        </w:tc>
        <w:tc>
          <w:tcPr>
            <w:tcW w:w="1417" w:type="dxa"/>
            <w:shd w:val="clear" w:color="auto" w:fill="auto"/>
          </w:tcPr>
          <w:p w14:paraId="4F358295" w14:textId="77777777" w:rsidR="00700C79" w:rsidRPr="00700C79" w:rsidRDefault="00700C79" w:rsidP="00700C79">
            <w:pPr>
              <w:jc w:val="center"/>
              <w:rPr>
                <w:sz w:val="22"/>
                <w:szCs w:val="22"/>
                <w:lang w:eastAsia="en-US"/>
              </w:rPr>
            </w:pPr>
            <w:r w:rsidRPr="00700C79">
              <w:rPr>
                <w:sz w:val="22"/>
                <w:szCs w:val="22"/>
                <w:lang w:eastAsia="en-US"/>
              </w:rPr>
              <w:t>х</w:t>
            </w:r>
          </w:p>
        </w:tc>
      </w:tr>
      <w:tr w:rsidR="00700C79" w:rsidRPr="00700C79" w14:paraId="3AE0B507" w14:textId="77777777" w:rsidTr="00104FF4">
        <w:tc>
          <w:tcPr>
            <w:tcW w:w="2518" w:type="dxa"/>
            <w:vMerge/>
            <w:shd w:val="clear" w:color="auto" w:fill="auto"/>
            <w:vAlign w:val="center"/>
          </w:tcPr>
          <w:p w14:paraId="600BE21C" w14:textId="77777777" w:rsidR="00700C79" w:rsidRPr="00700C79" w:rsidRDefault="00700C79" w:rsidP="00700C79">
            <w:pPr>
              <w:ind w:right="-2"/>
              <w:jc w:val="center"/>
              <w:rPr>
                <w:color w:val="000000"/>
                <w:sz w:val="22"/>
                <w:szCs w:val="22"/>
                <w:lang w:eastAsia="en-US"/>
              </w:rPr>
            </w:pPr>
          </w:p>
        </w:tc>
        <w:tc>
          <w:tcPr>
            <w:tcW w:w="2126" w:type="dxa"/>
            <w:vMerge/>
            <w:shd w:val="clear" w:color="auto" w:fill="auto"/>
            <w:vAlign w:val="center"/>
          </w:tcPr>
          <w:p w14:paraId="42EE2AA8" w14:textId="77777777" w:rsidR="00700C79" w:rsidRPr="00700C79" w:rsidRDefault="00700C79" w:rsidP="00700C79">
            <w:pPr>
              <w:ind w:right="-2"/>
              <w:jc w:val="center"/>
              <w:rPr>
                <w:color w:val="000000"/>
                <w:sz w:val="22"/>
                <w:szCs w:val="22"/>
                <w:lang w:eastAsia="en-US"/>
              </w:rPr>
            </w:pPr>
          </w:p>
        </w:tc>
        <w:tc>
          <w:tcPr>
            <w:tcW w:w="1843" w:type="dxa"/>
            <w:shd w:val="clear" w:color="auto" w:fill="auto"/>
          </w:tcPr>
          <w:p w14:paraId="45E74ABE" w14:textId="77777777" w:rsidR="00700C79" w:rsidRPr="00700C79" w:rsidRDefault="00700C79" w:rsidP="00700C79">
            <w:pPr>
              <w:ind w:right="-2"/>
              <w:jc w:val="center"/>
              <w:rPr>
                <w:color w:val="000000"/>
                <w:sz w:val="22"/>
                <w:szCs w:val="22"/>
                <w:lang w:eastAsia="en-US"/>
              </w:rPr>
            </w:pPr>
            <w:r w:rsidRPr="00700C79">
              <w:rPr>
                <w:color w:val="000000"/>
                <w:sz w:val="22"/>
                <w:szCs w:val="22"/>
                <w:lang w:eastAsia="en-US"/>
              </w:rPr>
              <w:t>с 01.01.2023</w:t>
            </w:r>
          </w:p>
        </w:tc>
        <w:tc>
          <w:tcPr>
            <w:tcW w:w="1418" w:type="dxa"/>
            <w:vAlign w:val="center"/>
          </w:tcPr>
          <w:p w14:paraId="552B4173" w14:textId="77777777" w:rsidR="00700C79" w:rsidRPr="00700C79" w:rsidRDefault="00700C79" w:rsidP="00700C79">
            <w:pPr>
              <w:jc w:val="center"/>
              <w:rPr>
                <w:sz w:val="22"/>
                <w:szCs w:val="22"/>
                <w:lang w:eastAsia="en-US"/>
              </w:rPr>
            </w:pPr>
            <w:r w:rsidRPr="00700C79">
              <w:rPr>
                <w:sz w:val="22"/>
                <w:szCs w:val="22"/>
                <w:lang w:eastAsia="en-US"/>
              </w:rPr>
              <w:t>53,04</w:t>
            </w:r>
          </w:p>
        </w:tc>
        <w:tc>
          <w:tcPr>
            <w:tcW w:w="1417" w:type="dxa"/>
            <w:shd w:val="clear" w:color="auto" w:fill="auto"/>
          </w:tcPr>
          <w:p w14:paraId="777ABE3A" w14:textId="77777777" w:rsidR="00700C79" w:rsidRPr="00700C79" w:rsidRDefault="00700C79" w:rsidP="00700C79">
            <w:pPr>
              <w:jc w:val="center"/>
              <w:rPr>
                <w:sz w:val="22"/>
                <w:szCs w:val="22"/>
                <w:lang w:eastAsia="en-US"/>
              </w:rPr>
            </w:pPr>
            <w:r w:rsidRPr="00700C79">
              <w:rPr>
                <w:sz w:val="22"/>
                <w:szCs w:val="22"/>
                <w:lang w:eastAsia="en-US"/>
              </w:rPr>
              <w:t>х</w:t>
            </w:r>
          </w:p>
        </w:tc>
      </w:tr>
      <w:tr w:rsidR="00700C79" w:rsidRPr="00700C79" w14:paraId="5C094C2B" w14:textId="77777777" w:rsidTr="00104FF4">
        <w:tc>
          <w:tcPr>
            <w:tcW w:w="2518" w:type="dxa"/>
            <w:vMerge/>
            <w:shd w:val="clear" w:color="auto" w:fill="auto"/>
            <w:vAlign w:val="center"/>
          </w:tcPr>
          <w:p w14:paraId="598D8E0E" w14:textId="77777777" w:rsidR="00700C79" w:rsidRPr="00700C79" w:rsidRDefault="00700C79" w:rsidP="00700C79">
            <w:pPr>
              <w:ind w:right="-2"/>
              <w:jc w:val="center"/>
              <w:rPr>
                <w:color w:val="000000"/>
                <w:sz w:val="22"/>
                <w:szCs w:val="22"/>
                <w:lang w:eastAsia="en-US"/>
              </w:rPr>
            </w:pPr>
          </w:p>
        </w:tc>
        <w:tc>
          <w:tcPr>
            <w:tcW w:w="2126" w:type="dxa"/>
            <w:vMerge/>
            <w:shd w:val="clear" w:color="auto" w:fill="auto"/>
            <w:vAlign w:val="center"/>
          </w:tcPr>
          <w:p w14:paraId="268F97FD" w14:textId="77777777" w:rsidR="00700C79" w:rsidRPr="00700C79" w:rsidRDefault="00700C79" w:rsidP="00700C79">
            <w:pPr>
              <w:ind w:right="-2"/>
              <w:jc w:val="center"/>
              <w:rPr>
                <w:color w:val="000000"/>
                <w:sz w:val="22"/>
                <w:szCs w:val="22"/>
                <w:lang w:eastAsia="en-US"/>
              </w:rPr>
            </w:pPr>
          </w:p>
        </w:tc>
        <w:tc>
          <w:tcPr>
            <w:tcW w:w="1843" w:type="dxa"/>
            <w:shd w:val="clear" w:color="auto" w:fill="auto"/>
          </w:tcPr>
          <w:p w14:paraId="6DC683C6" w14:textId="77777777" w:rsidR="00700C79" w:rsidRPr="00700C79" w:rsidRDefault="00700C79" w:rsidP="00700C79">
            <w:pPr>
              <w:ind w:right="-2"/>
              <w:jc w:val="center"/>
              <w:rPr>
                <w:color w:val="000000"/>
                <w:sz w:val="22"/>
                <w:szCs w:val="22"/>
                <w:lang w:eastAsia="en-US"/>
              </w:rPr>
            </w:pPr>
            <w:r w:rsidRPr="00700C79">
              <w:rPr>
                <w:color w:val="000000"/>
                <w:sz w:val="22"/>
                <w:szCs w:val="22"/>
                <w:lang w:eastAsia="en-US"/>
              </w:rPr>
              <w:t>с 01.01.2024</w:t>
            </w:r>
          </w:p>
        </w:tc>
        <w:tc>
          <w:tcPr>
            <w:tcW w:w="1418" w:type="dxa"/>
            <w:vAlign w:val="center"/>
          </w:tcPr>
          <w:p w14:paraId="73BA2BFA" w14:textId="77777777" w:rsidR="00700C79" w:rsidRPr="00700C79" w:rsidRDefault="00700C79" w:rsidP="00700C79">
            <w:pPr>
              <w:jc w:val="center"/>
              <w:rPr>
                <w:sz w:val="22"/>
                <w:szCs w:val="22"/>
                <w:lang w:eastAsia="en-US"/>
              </w:rPr>
            </w:pPr>
            <w:r w:rsidRPr="00700C79">
              <w:rPr>
                <w:sz w:val="22"/>
                <w:szCs w:val="22"/>
                <w:lang w:eastAsia="en-US"/>
              </w:rPr>
              <w:t>49,77</w:t>
            </w:r>
          </w:p>
        </w:tc>
        <w:tc>
          <w:tcPr>
            <w:tcW w:w="1417" w:type="dxa"/>
            <w:shd w:val="clear" w:color="auto" w:fill="auto"/>
          </w:tcPr>
          <w:p w14:paraId="48360923" w14:textId="77777777" w:rsidR="00700C79" w:rsidRPr="00700C79" w:rsidRDefault="00700C79" w:rsidP="00700C79">
            <w:pPr>
              <w:jc w:val="center"/>
              <w:rPr>
                <w:sz w:val="22"/>
                <w:szCs w:val="22"/>
                <w:lang w:eastAsia="en-US"/>
              </w:rPr>
            </w:pPr>
            <w:r w:rsidRPr="00700C79">
              <w:rPr>
                <w:sz w:val="22"/>
                <w:szCs w:val="22"/>
                <w:lang w:eastAsia="en-US"/>
              </w:rPr>
              <w:t>х</w:t>
            </w:r>
          </w:p>
        </w:tc>
      </w:tr>
      <w:tr w:rsidR="00700C79" w:rsidRPr="00700C79" w14:paraId="0004B77C" w14:textId="77777777" w:rsidTr="00104FF4">
        <w:tc>
          <w:tcPr>
            <w:tcW w:w="2518" w:type="dxa"/>
            <w:vMerge/>
            <w:shd w:val="clear" w:color="auto" w:fill="auto"/>
            <w:vAlign w:val="center"/>
          </w:tcPr>
          <w:p w14:paraId="6BBC0042" w14:textId="77777777" w:rsidR="00700C79" w:rsidRPr="00700C79" w:rsidRDefault="00700C79" w:rsidP="00700C79">
            <w:pPr>
              <w:ind w:right="-2"/>
              <w:jc w:val="center"/>
              <w:rPr>
                <w:color w:val="000000"/>
                <w:sz w:val="22"/>
                <w:szCs w:val="22"/>
                <w:lang w:eastAsia="en-US"/>
              </w:rPr>
            </w:pPr>
          </w:p>
        </w:tc>
        <w:tc>
          <w:tcPr>
            <w:tcW w:w="2126" w:type="dxa"/>
            <w:vMerge/>
            <w:shd w:val="clear" w:color="auto" w:fill="auto"/>
            <w:vAlign w:val="center"/>
          </w:tcPr>
          <w:p w14:paraId="2662E0BC" w14:textId="77777777" w:rsidR="00700C79" w:rsidRPr="00700C79" w:rsidRDefault="00700C79" w:rsidP="00700C79">
            <w:pPr>
              <w:ind w:right="-2"/>
              <w:jc w:val="center"/>
              <w:rPr>
                <w:color w:val="000000"/>
                <w:sz w:val="22"/>
                <w:szCs w:val="22"/>
                <w:lang w:eastAsia="en-US"/>
              </w:rPr>
            </w:pPr>
          </w:p>
        </w:tc>
        <w:tc>
          <w:tcPr>
            <w:tcW w:w="1843" w:type="dxa"/>
            <w:shd w:val="clear" w:color="auto" w:fill="auto"/>
          </w:tcPr>
          <w:p w14:paraId="3A545068" w14:textId="77777777" w:rsidR="00700C79" w:rsidRPr="00700C79" w:rsidRDefault="00700C79" w:rsidP="00700C79">
            <w:pPr>
              <w:ind w:right="-2"/>
              <w:jc w:val="center"/>
              <w:rPr>
                <w:color w:val="000000"/>
                <w:sz w:val="22"/>
                <w:szCs w:val="22"/>
                <w:lang w:eastAsia="en-US"/>
              </w:rPr>
            </w:pPr>
            <w:r w:rsidRPr="00700C79">
              <w:rPr>
                <w:color w:val="000000"/>
                <w:sz w:val="22"/>
                <w:szCs w:val="22"/>
                <w:lang w:eastAsia="en-US"/>
              </w:rPr>
              <w:t>с 01.07.2024</w:t>
            </w:r>
          </w:p>
        </w:tc>
        <w:tc>
          <w:tcPr>
            <w:tcW w:w="1418" w:type="dxa"/>
            <w:vAlign w:val="center"/>
          </w:tcPr>
          <w:p w14:paraId="4F9D83E4" w14:textId="77777777" w:rsidR="00700C79" w:rsidRPr="00700C79" w:rsidRDefault="00700C79" w:rsidP="00700C79">
            <w:pPr>
              <w:jc w:val="center"/>
              <w:rPr>
                <w:sz w:val="22"/>
                <w:szCs w:val="22"/>
                <w:lang w:eastAsia="en-US"/>
              </w:rPr>
            </w:pPr>
            <w:r w:rsidRPr="00700C79">
              <w:rPr>
                <w:sz w:val="22"/>
                <w:szCs w:val="22"/>
                <w:lang w:eastAsia="en-US"/>
              </w:rPr>
              <w:t>49,77</w:t>
            </w:r>
          </w:p>
        </w:tc>
        <w:tc>
          <w:tcPr>
            <w:tcW w:w="1417" w:type="dxa"/>
            <w:shd w:val="clear" w:color="auto" w:fill="auto"/>
          </w:tcPr>
          <w:p w14:paraId="68D9A10F" w14:textId="77777777" w:rsidR="00700C79" w:rsidRPr="00700C79" w:rsidRDefault="00700C79" w:rsidP="00700C79">
            <w:pPr>
              <w:jc w:val="center"/>
              <w:rPr>
                <w:sz w:val="22"/>
                <w:szCs w:val="22"/>
                <w:lang w:eastAsia="en-US"/>
              </w:rPr>
            </w:pPr>
            <w:r w:rsidRPr="00700C79">
              <w:rPr>
                <w:sz w:val="22"/>
                <w:szCs w:val="22"/>
                <w:lang w:eastAsia="en-US"/>
              </w:rPr>
              <w:t>х</w:t>
            </w:r>
          </w:p>
        </w:tc>
      </w:tr>
      <w:tr w:rsidR="00700C79" w:rsidRPr="00700C79" w14:paraId="51E52F47" w14:textId="77777777" w:rsidTr="00104FF4">
        <w:tc>
          <w:tcPr>
            <w:tcW w:w="2518" w:type="dxa"/>
            <w:vMerge/>
            <w:shd w:val="clear" w:color="auto" w:fill="auto"/>
            <w:vAlign w:val="center"/>
          </w:tcPr>
          <w:p w14:paraId="4FFFCD43" w14:textId="77777777" w:rsidR="00700C79" w:rsidRPr="00700C79" w:rsidRDefault="00700C79" w:rsidP="00700C79">
            <w:pPr>
              <w:ind w:right="-2"/>
              <w:jc w:val="center"/>
              <w:rPr>
                <w:color w:val="000000"/>
                <w:sz w:val="22"/>
                <w:szCs w:val="22"/>
                <w:lang w:eastAsia="en-US"/>
              </w:rPr>
            </w:pPr>
          </w:p>
        </w:tc>
        <w:tc>
          <w:tcPr>
            <w:tcW w:w="2126" w:type="dxa"/>
            <w:vMerge/>
            <w:shd w:val="clear" w:color="auto" w:fill="auto"/>
            <w:vAlign w:val="center"/>
          </w:tcPr>
          <w:p w14:paraId="23726C8B" w14:textId="77777777" w:rsidR="00700C79" w:rsidRPr="00700C79" w:rsidRDefault="00700C79" w:rsidP="00700C79">
            <w:pPr>
              <w:ind w:right="-2"/>
              <w:jc w:val="center"/>
              <w:rPr>
                <w:color w:val="000000"/>
                <w:sz w:val="22"/>
                <w:szCs w:val="22"/>
                <w:lang w:eastAsia="en-US"/>
              </w:rPr>
            </w:pPr>
          </w:p>
        </w:tc>
        <w:tc>
          <w:tcPr>
            <w:tcW w:w="1843" w:type="dxa"/>
            <w:shd w:val="clear" w:color="auto" w:fill="auto"/>
          </w:tcPr>
          <w:p w14:paraId="77BAD2BB" w14:textId="77777777" w:rsidR="00700C79" w:rsidRPr="00700C79" w:rsidRDefault="00700C79" w:rsidP="00700C79">
            <w:pPr>
              <w:ind w:right="-2"/>
              <w:jc w:val="center"/>
              <w:rPr>
                <w:color w:val="000000"/>
                <w:sz w:val="22"/>
                <w:szCs w:val="22"/>
                <w:lang w:eastAsia="en-US"/>
              </w:rPr>
            </w:pPr>
            <w:r w:rsidRPr="00700C79">
              <w:rPr>
                <w:color w:val="000000"/>
                <w:sz w:val="22"/>
                <w:szCs w:val="22"/>
                <w:lang w:eastAsia="en-US"/>
              </w:rPr>
              <w:t>с 01.01.2025</w:t>
            </w:r>
          </w:p>
        </w:tc>
        <w:tc>
          <w:tcPr>
            <w:tcW w:w="1418" w:type="dxa"/>
            <w:vAlign w:val="center"/>
          </w:tcPr>
          <w:p w14:paraId="55333FA7" w14:textId="77777777" w:rsidR="00700C79" w:rsidRPr="00700C79" w:rsidRDefault="00700C79" w:rsidP="00700C79">
            <w:pPr>
              <w:jc w:val="center"/>
              <w:rPr>
                <w:sz w:val="22"/>
                <w:szCs w:val="22"/>
                <w:lang w:eastAsia="en-US"/>
              </w:rPr>
            </w:pPr>
            <w:r w:rsidRPr="00700C79">
              <w:rPr>
                <w:sz w:val="22"/>
                <w:szCs w:val="22"/>
                <w:lang w:eastAsia="en-US"/>
              </w:rPr>
              <w:t>49,77</w:t>
            </w:r>
          </w:p>
        </w:tc>
        <w:tc>
          <w:tcPr>
            <w:tcW w:w="1417" w:type="dxa"/>
            <w:shd w:val="clear" w:color="auto" w:fill="auto"/>
          </w:tcPr>
          <w:p w14:paraId="2A1DBCEA" w14:textId="77777777" w:rsidR="00700C79" w:rsidRPr="00700C79" w:rsidRDefault="00700C79" w:rsidP="00700C79">
            <w:pPr>
              <w:jc w:val="center"/>
              <w:rPr>
                <w:sz w:val="22"/>
                <w:szCs w:val="22"/>
                <w:lang w:eastAsia="en-US"/>
              </w:rPr>
            </w:pPr>
            <w:r w:rsidRPr="00700C79">
              <w:rPr>
                <w:sz w:val="22"/>
                <w:szCs w:val="22"/>
                <w:lang w:eastAsia="en-US"/>
              </w:rPr>
              <w:t>х</w:t>
            </w:r>
          </w:p>
        </w:tc>
      </w:tr>
      <w:tr w:rsidR="00700C79" w:rsidRPr="00700C79" w14:paraId="4352E3D6" w14:textId="77777777" w:rsidTr="00104FF4">
        <w:tc>
          <w:tcPr>
            <w:tcW w:w="2518" w:type="dxa"/>
            <w:vMerge/>
            <w:shd w:val="clear" w:color="auto" w:fill="auto"/>
            <w:vAlign w:val="center"/>
          </w:tcPr>
          <w:p w14:paraId="6053A190" w14:textId="77777777" w:rsidR="00700C79" w:rsidRPr="00700C79" w:rsidRDefault="00700C79" w:rsidP="00700C79">
            <w:pPr>
              <w:ind w:right="-2"/>
              <w:jc w:val="center"/>
              <w:rPr>
                <w:color w:val="000000"/>
                <w:sz w:val="22"/>
                <w:szCs w:val="22"/>
                <w:lang w:eastAsia="en-US"/>
              </w:rPr>
            </w:pPr>
          </w:p>
        </w:tc>
        <w:tc>
          <w:tcPr>
            <w:tcW w:w="2126" w:type="dxa"/>
            <w:vMerge/>
            <w:shd w:val="clear" w:color="auto" w:fill="auto"/>
            <w:vAlign w:val="center"/>
          </w:tcPr>
          <w:p w14:paraId="036A0B4D" w14:textId="77777777" w:rsidR="00700C79" w:rsidRPr="00700C79" w:rsidRDefault="00700C79" w:rsidP="00700C79">
            <w:pPr>
              <w:ind w:right="-2"/>
              <w:jc w:val="center"/>
              <w:rPr>
                <w:color w:val="000000"/>
                <w:sz w:val="22"/>
                <w:szCs w:val="22"/>
                <w:lang w:eastAsia="en-US"/>
              </w:rPr>
            </w:pPr>
          </w:p>
        </w:tc>
        <w:tc>
          <w:tcPr>
            <w:tcW w:w="1843" w:type="dxa"/>
            <w:shd w:val="clear" w:color="auto" w:fill="auto"/>
          </w:tcPr>
          <w:p w14:paraId="1640315D" w14:textId="77777777" w:rsidR="00700C79" w:rsidRPr="00700C79" w:rsidRDefault="00700C79" w:rsidP="00700C79">
            <w:pPr>
              <w:ind w:right="-2"/>
              <w:jc w:val="center"/>
              <w:rPr>
                <w:color w:val="000000"/>
                <w:sz w:val="22"/>
                <w:szCs w:val="22"/>
                <w:lang w:eastAsia="en-US"/>
              </w:rPr>
            </w:pPr>
            <w:r w:rsidRPr="00700C79">
              <w:rPr>
                <w:color w:val="000000"/>
                <w:sz w:val="22"/>
                <w:szCs w:val="22"/>
                <w:lang w:eastAsia="en-US"/>
              </w:rPr>
              <w:t>с 01.07.2025</w:t>
            </w:r>
          </w:p>
        </w:tc>
        <w:tc>
          <w:tcPr>
            <w:tcW w:w="1418" w:type="dxa"/>
            <w:vAlign w:val="center"/>
          </w:tcPr>
          <w:p w14:paraId="37B26C97" w14:textId="77777777" w:rsidR="00700C79" w:rsidRPr="00700C79" w:rsidRDefault="00700C79" w:rsidP="00700C79">
            <w:pPr>
              <w:jc w:val="center"/>
              <w:rPr>
                <w:sz w:val="22"/>
                <w:szCs w:val="22"/>
                <w:lang w:eastAsia="en-US"/>
              </w:rPr>
            </w:pPr>
            <w:r w:rsidRPr="00700C79">
              <w:rPr>
                <w:sz w:val="22"/>
                <w:szCs w:val="22"/>
                <w:lang w:eastAsia="en-US"/>
              </w:rPr>
              <w:t>55,74</w:t>
            </w:r>
          </w:p>
        </w:tc>
        <w:tc>
          <w:tcPr>
            <w:tcW w:w="1417" w:type="dxa"/>
            <w:shd w:val="clear" w:color="auto" w:fill="auto"/>
          </w:tcPr>
          <w:p w14:paraId="52FCB259" w14:textId="77777777" w:rsidR="00700C79" w:rsidRPr="00700C79" w:rsidRDefault="00700C79" w:rsidP="00700C79">
            <w:pPr>
              <w:jc w:val="center"/>
              <w:rPr>
                <w:sz w:val="22"/>
                <w:szCs w:val="22"/>
                <w:lang w:eastAsia="en-US"/>
              </w:rPr>
            </w:pPr>
            <w:r w:rsidRPr="00700C79">
              <w:rPr>
                <w:sz w:val="22"/>
                <w:szCs w:val="22"/>
                <w:lang w:eastAsia="en-US"/>
              </w:rPr>
              <w:t>x</w:t>
            </w:r>
          </w:p>
        </w:tc>
      </w:tr>
      <w:tr w:rsidR="00700C79" w:rsidRPr="00700C79" w14:paraId="6CF6489D" w14:textId="77777777" w:rsidTr="00104FF4">
        <w:trPr>
          <w:trHeight w:val="524"/>
        </w:trPr>
        <w:tc>
          <w:tcPr>
            <w:tcW w:w="2518" w:type="dxa"/>
            <w:vMerge/>
            <w:shd w:val="clear" w:color="auto" w:fill="auto"/>
            <w:vAlign w:val="center"/>
          </w:tcPr>
          <w:p w14:paraId="5DFB6AF9" w14:textId="77777777" w:rsidR="00700C79" w:rsidRPr="00700C79" w:rsidRDefault="00700C79" w:rsidP="00700C79">
            <w:pPr>
              <w:ind w:right="-2"/>
              <w:jc w:val="center"/>
              <w:rPr>
                <w:color w:val="000000"/>
                <w:sz w:val="22"/>
                <w:szCs w:val="22"/>
                <w:lang w:eastAsia="en-US"/>
              </w:rPr>
            </w:pPr>
          </w:p>
        </w:tc>
        <w:tc>
          <w:tcPr>
            <w:tcW w:w="6804" w:type="dxa"/>
            <w:gridSpan w:val="4"/>
            <w:shd w:val="clear" w:color="auto" w:fill="auto"/>
            <w:vAlign w:val="center"/>
          </w:tcPr>
          <w:p w14:paraId="1143B152" w14:textId="77777777" w:rsidR="00700C79" w:rsidRPr="00700C79" w:rsidRDefault="00700C79" w:rsidP="00700C79">
            <w:pPr>
              <w:ind w:right="-2"/>
              <w:jc w:val="center"/>
              <w:rPr>
                <w:color w:val="000000"/>
                <w:sz w:val="22"/>
                <w:szCs w:val="22"/>
                <w:lang w:eastAsia="en-US"/>
              </w:rPr>
            </w:pPr>
            <w:r w:rsidRPr="00700C79">
              <w:rPr>
                <w:sz w:val="22"/>
                <w:szCs w:val="22"/>
              </w:rPr>
              <w:t>Тариф на теплоноситель, поставляемый потребителям (без НДС)</w:t>
            </w:r>
          </w:p>
        </w:tc>
      </w:tr>
      <w:tr w:rsidR="00700C79" w:rsidRPr="00700C79" w14:paraId="52956EF9" w14:textId="77777777" w:rsidTr="00104FF4">
        <w:tc>
          <w:tcPr>
            <w:tcW w:w="2518" w:type="dxa"/>
            <w:vMerge/>
            <w:shd w:val="clear" w:color="auto" w:fill="auto"/>
            <w:vAlign w:val="center"/>
          </w:tcPr>
          <w:p w14:paraId="3F4CA738" w14:textId="77777777" w:rsidR="00700C79" w:rsidRPr="00700C79" w:rsidRDefault="00700C79" w:rsidP="00700C79">
            <w:pPr>
              <w:ind w:right="-2"/>
              <w:jc w:val="center"/>
              <w:rPr>
                <w:color w:val="000000"/>
                <w:sz w:val="22"/>
                <w:szCs w:val="22"/>
                <w:lang w:eastAsia="en-US"/>
              </w:rPr>
            </w:pPr>
          </w:p>
        </w:tc>
        <w:tc>
          <w:tcPr>
            <w:tcW w:w="2126" w:type="dxa"/>
            <w:vMerge w:val="restart"/>
            <w:shd w:val="clear" w:color="auto" w:fill="auto"/>
            <w:vAlign w:val="center"/>
          </w:tcPr>
          <w:p w14:paraId="7AB7F6AB" w14:textId="77777777" w:rsidR="00700C79" w:rsidRPr="00700C79" w:rsidRDefault="00700C79" w:rsidP="00700C79">
            <w:pPr>
              <w:ind w:right="-2"/>
              <w:jc w:val="center"/>
              <w:rPr>
                <w:color w:val="000000"/>
                <w:sz w:val="22"/>
                <w:szCs w:val="22"/>
                <w:lang w:eastAsia="en-US"/>
              </w:rPr>
            </w:pPr>
            <w:r w:rsidRPr="00700C79">
              <w:rPr>
                <w:color w:val="000000"/>
                <w:sz w:val="22"/>
                <w:szCs w:val="22"/>
                <w:lang w:eastAsia="en-US"/>
              </w:rPr>
              <w:t>Одноставочный</w:t>
            </w:r>
          </w:p>
          <w:p w14:paraId="7E7EEA77" w14:textId="77777777" w:rsidR="00700C79" w:rsidRPr="00700C79" w:rsidRDefault="00700C79" w:rsidP="00700C79">
            <w:pPr>
              <w:ind w:right="-2"/>
              <w:jc w:val="center"/>
              <w:rPr>
                <w:color w:val="000000"/>
                <w:sz w:val="22"/>
                <w:szCs w:val="22"/>
                <w:lang w:eastAsia="en-US"/>
              </w:rPr>
            </w:pPr>
            <w:r w:rsidRPr="00700C79">
              <w:rPr>
                <w:color w:val="000000"/>
                <w:sz w:val="22"/>
                <w:szCs w:val="22"/>
                <w:lang w:eastAsia="en-US"/>
              </w:rPr>
              <w:t>руб./м</w:t>
            </w:r>
            <w:r w:rsidRPr="00700C79">
              <w:rPr>
                <w:color w:val="000000"/>
                <w:sz w:val="22"/>
                <w:szCs w:val="22"/>
                <w:vertAlign w:val="superscript"/>
                <w:lang w:eastAsia="en-US"/>
              </w:rPr>
              <w:t>3</w:t>
            </w:r>
          </w:p>
        </w:tc>
        <w:tc>
          <w:tcPr>
            <w:tcW w:w="1843" w:type="dxa"/>
            <w:shd w:val="clear" w:color="auto" w:fill="auto"/>
          </w:tcPr>
          <w:p w14:paraId="65F5CA3E" w14:textId="77777777" w:rsidR="00700C79" w:rsidRPr="00700C79" w:rsidRDefault="00700C79" w:rsidP="00700C79">
            <w:pPr>
              <w:ind w:right="-2"/>
              <w:jc w:val="center"/>
              <w:rPr>
                <w:color w:val="000000"/>
                <w:sz w:val="22"/>
                <w:szCs w:val="22"/>
                <w:lang w:eastAsia="en-US"/>
              </w:rPr>
            </w:pPr>
            <w:r w:rsidRPr="00700C79">
              <w:rPr>
                <w:color w:val="000000"/>
                <w:sz w:val="22"/>
                <w:szCs w:val="22"/>
                <w:lang w:eastAsia="en-US"/>
              </w:rPr>
              <w:t>с 01.01.2020</w:t>
            </w:r>
          </w:p>
        </w:tc>
        <w:tc>
          <w:tcPr>
            <w:tcW w:w="1418" w:type="dxa"/>
            <w:vAlign w:val="center"/>
          </w:tcPr>
          <w:p w14:paraId="215CA5D6" w14:textId="77777777" w:rsidR="00700C79" w:rsidRPr="00700C79" w:rsidRDefault="00700C79" w:rsidP="00700C79">
            <w:pPr>
              <w:jc w:val="center"/>
              <w:rPr>
                <w:sz w:val="22"/>
                <w:szCs w:val="22"/>
                <w:lang w:eastAsia="en-US"/>
              </w:rPr>
            </w:pPr>
            <w:r w:rsidRPr="00700C79">
              <w:rPr>
                <w:sz w:val="22"/>
                <w:szCs w:val="22"/>
                <w:lang w:eastAsia="en-US"/>
              </w:rPr>
              <w:t>44,96</w:t>
            </w:r>
          </w:p>
        </w:tc>
        <w:tc>
          <w:tcPr>
            <w:tcW w:w="1417" w:type="dxa"/>
            <w:shd w:val="clear" w:color="auto" w:fill="auto"/>
          </w:tcPr>
          <w:p w14:paraId="7A52B923" w14:textId="77777777" w:rsidR="00700C79" w:rsidRPr="00700C79" w:rsidRDefault="00700C79" w:rsidP="00700C79">
            <w:pPr>
              <w:jc w:val="center"/>
              <w:rPr>
                <w:sz w:val="22"/>
                <w:szCs w:val="22"/>
                <w:lang w:eastAsia="en-US"/>
              </w:rPr>
            </w:pPr>
            <w:r w:rsidRPr="00700C79">
              <w:rPr>
                <w:sz w:val="22"/>
                <w:szCs w:val="22"/>
                <w:lang w:eastAsia="en-US"/>
              </w:rPr>
              <w:t>x</w:t>
            </w:r>
          </w:p>
        </w:tc>
      </w:tr>
      <w:tr w:rsidR="00700C79" w:rsidRPr="00700C79" w14:paraId="34BE02FC" w14:textId="77777777" w:rsidTr="00104FF4">
        <w:tc>
          <w:tcPr>
            <w:tcW w:w="2518" w:type="dxa"/>
            <w:vMerge/>
            <w:shd w:val="clear" w:color="auto" w:fill="auto"/>
            <w:vAlign w:val="center"/>
          </w:tcPr>
          <w:p w14:paraId="49CF18A7" w14:textId="77777777" w:rsidR="00700C79" w:rsidRPr="00700C79" w:rsidRDefault="00700C79" w:rsidP="00700C79">
            <w:pPr>
              <w:ind w:right="-2"/>
              <w:jc w:val="center"/>
              <w:rPr>
                <w:color w:val="000000"/>
                <w:sz w:val="22"/>
                <w:szCs w:val="22"/>
                <w:lang w:eastAsia="en-US"/>
              </w:rPr>
            </w:pPr>
          </w:p>
        </w:tc>
        <w:tc>
          <w:tcPr>
            <w:tcW w:w="2126" w:type="dxa"/>
            <w:vMerge/>
            <w:shd w:val="clear" w:color="auto" w:fill="auto"/>
            <w:vAlign w:val="center"/>
          </w:tcPr>
          <w:p w14:paraId="28F1A279" w14:textId="77777777" w:rsidR="00700C79" w:rsidRPr="00700C79" w:rsidRDefault="00700C79" w:rsidP="00700C79">
            <w:pPr>
              <w:ind w:right="-2"/>
              <w:jc w:val="center"/>
              <w:rPr>
                <w:color w:val="000000"/>
                <w:sz w:val="22"/>
                <w:szCs w:val="22"/>
                <w:lang w:eastAsia="en-US"/>
              </w:rPr>
            </w:pPr>
          </w:p>
        </w:tc>
        <w:tc>
          <w:tcPr>
            <w:tcW w:w="1843" w:type="dxa"/>
            <w:shd w:val="clear" w:color="auto" w:fill="auto"/>
          </w:tcPr>
          <w:p w14:paraId="58F2D3B2" w14:textId="77777777" w:rsidR="00700C79" w:rsidRPr="00700C79" w:rsidRDefault="00700C79" w:rsidP="00700C79">
            <w:pPr>
              <w:ind w:right="-2"/>
              <w:jc w:val="center"/>
              <w:rPr>
                <w:color w:val="000000"/>
                <w:sz w:val="22"/>
                <w:szCs w:val="22"/>
                <w:lang w:eastAsia="en-US"/>
              </w:rPr>
            </w:pPr>
            <w:r w:rsidRPr="00700C79">
              <w:rPr>
                <w:color w:val="000000"/>
                <w:sz w:val="22"/>
                <w:szCs w:val="22"/>
                <w:lang w:eastAsia="en-US"/>
              </w:rPr>
              <w:t>с 01.07.2020</w:t>
            </w:r>
          </w:p>
        </w:tc>
        <w:tc>
          <w:tcPr>
            <w:tcW w:w="1418" w:type="dxa"/>
            <w:vAlign w:val="center"/>
          </w:tcPr>
          <w:p w14:paraId="76B04866" w14:textId="77777777" w:rsidR="00700C79" w:rsidRPr="00700C79" w:rsidRDefault="00700C79" w:rsidP="00700C79">
            <w:pPr>
              <w:jc w:val="center"/>
              <w:rPr>
                <w:sz w:val="22"/>
                <w:szCs w:val="22"/>
                <w:lang w:eastAsia="en-US"/>
              </w:rPr>
            </w:pPr>
            <w:r w:rsidRPr="00700C79">
              <w:rPr>
                <w:sz w:val="22"/>
                <w:szCs w:val="22"/>
                <w:lang w:eastAsia="en-US"/>
              </w:rPr>
              <w:t>44,96</w:t>
            </w:r>
          </w:p>
        </w:tc>
        <w:tc>
          <w:tcPr>
            <w:tcW w:w="1417" w:type="dxa"/>
            <w:shd w:val="clear" w:color="auto" w:fill="auto"/>
          </w:tcPr>
          <w:p w14:paraId="63D6711B" w14:textId="77777777" w:rsidR="00700C79" w:rsidRPr="00700C79" w:rsidRDefault="00700C79" w:rsidP="00700C79">
            <w:pPr>
              <w:jc w:val="center"/>
              <w:rPr>
                <w:sz w:val="22"/>
                <w:szCs w:val="22"/>
                <w:lang w:eastAsia="en-US"/>
              </w:rPr>
            </w:pPr>
            <w:r w:rsidRPr="00700C79">
              <w:rPr>
                <w:sz w:val="22"/>
                <w:szCs w:val="22"/>
                <w:lang w:eastAsia="en-US"/>
              </w:rPr>
              <w:t>x</w:t>
            </w:r>
          </w:p>
        </w:tc>
      </w:tr>
      <w:tr w:rsidR="00700C79" w:rsidRPr="00700C79" w14:paraId="52BC8C68" w14:textId="77777777" w:rsidTr="00104FF4">
        <w:tc>
          <w:tcPr>
            <w:tcW w:w="2518" w:type="dxa"/>
            <w:vMerge/>
            <w:shd w:val="clear" w:color="auto" w:fill="auto"/>
            <w:vAlign w:val="center"/>
          </w:tcPr>
          <w:p w14:paraId="78853FC8" w14:textId="77777777" w:rsidR="00700C79" w:rsidRPr="00700C79" w:rsidRDefault="00700C79" w:rsidP="00700C79">
            <w:pPr>
              <w:ind w:right="-2"/>
              <w:jc w:val="center"/>
              <w:rPr>
                <w:color w:val="000000"/>
                <w:sz w:val="22"/>
                <w:szCs w:val="22"/>
                <w:lang w:eastAsia="en-US"/>
              </w:rPr>
            </w:pPr>
          </w:p>
        </w:tc>
        <w:tc>
          <w:tcPr>
            <w:tcW w:w="2126" w:type="dxa"/>
            <w:vMerge/>
            <w:shd w:val="clear" w:color="auto" w:fill="auto"/>
            <w:vAlign w:val="center"/>
          </w:tcPr>
          <w:p w14:paraId="2AECCB60" w14:textId="77777777" w:rsidR="00700C79" w:rsidRPr="00700C79" w:rsidRDefault="00700C79" w:rsidP="00700C79">
            <w:pPr>
              <w:ind w:right="-2"/>
              <w:jc w:val="center"/>
              <w:rPr>
                <w:color w:val="000000"/>
                <w:sz w:val="22"/>
                <w:szCs w:val="22"/>
                <w:lang w:eastAsia="en-US"/>
              </w:rPr>
            </w:pPr>
          </w:p>
        </w:tc>
        <w:tc>
          <w:tcPr>
            <w:tcW w:w="1843" w:type="dxa"/>
            <w:shd w:val="clear" w:color="auto" w:fill="auto"/>
          </w:tcPr>
          <w:p w14:paraId="5942F51E" w14:textId="77777777" w:rsidR="00700C79" w:rsidRPr="00700C79" w:rsidRDefault="00700C79" w:rsidP="00700C79">
            <w:pPr>
              <w:ind w:right="-2"/>
              <w:jc w:val="center"/>
              <w:rPr>
                <w:color w:val="000000"/>
                <w:sz w:val="22"/>
                <w:szCs w:val="22"/>
                <w:lang w:eastAsia="en-US"/>
              </w:rPr>
            </w:pPr>
            <w:r w:rsidRPr="00700C79">
              <w:rPr>
                <w:color w:val="000000"/>
                <w:sz w:val="22"/>
                <w:szCs w:val="22"/>
                <w:lang w:eastAsia="en-US"/>
              </w:rPr>
              <w:t>с 01.01.2021</w:t>
            </w:r>
          </w:p>
        </w:tc>
        <w:tc>
          <w:tcPr>
            <w:tcW w:w="1418" w:type="dxa"/>
            <w:vAlign w:val="center"/>
          </w:tcPr>
          <w:p w14:paraId="78C27888" w14:textId="77777777" w:rsidR="00700C79" w:rsidRPr="00700C79" w:rsidRDefault="00700C79" w:rsidP="00700C79">
            <w:pPr>
              <w:jc w:val="center"/>
              <w:rPr>
                <w:sz w:val="22"/>
                <w:szCs w:val="22"/>
                <w:lang w:eastAsia="en-US"/>
              </w:rPr>
            </w:pPr>
            <w:r w:rsidRPr="00700C79">
              <w:rPr>
                <w:sz w:val="22"/>
                <w:szCs w:val="22"/>
                <w:lang w:eastAsia="en-US"/>
              </w:rPr>
              <w:t>44,96</w:t>
            </w:r>
          </w:p>
        </w:tc>
        <w:tc>
          <w:tcPr>
            <w:tcW w:w="1417" w:type="dxa"/>
            <w:shd w:val="clear" w:color="auto" w:fill="auto"/>
          </w:tcPr>
          <w:p w14:paraId="5796E42E" w14:textId="77777777" w:rsidR="00700C79" w:rsidRPr="00700C79" w:rsidRDefault="00700C79" w:rsidP="00700C79">
            <w:pPr>
              <w:jc w:val="center"/>
              <w:rPr>
                <w:sz w:val="22"/>
                <w:szCs w:val="22"/>
                <w:lang w:eastAsia="en-US"/>
              </w:rPr>
            </w:pPr>
            <w:r w:rsidRPr="00700C79">
              <w:rPr>
                <w:sz w:val="22"/>
                <w:szCs w:val="22"/>
                <w:lang w:eastAsia="en-US"/>
              </w:rPr>
              <w:t>x</w:t>
            </w:r>
          </w:p>
        </w:tc>
      </w:tr>
      <w:tr w:rsidR="00700C79" w:rsidRPr="00700C79" w14:paraId="09EB5B5A" w14:textId="77777777" w:rsidTr="00104FF4">
        <w:tc>
          <w:tcPr>
            <w:tcW w:w="2518" w:type="dxa"/>
            <w:vMerge/>
            <w:shd w:val="clear" w:color="auto" w:fill="auto"/>
            <w:vAlign w:val="center"/>
          </w:tcPr>
          <w:p w14:paraId="26634780" w14:textId="77777777" w:rsidR="00700C79" w:rsidRPr="00700C79" w:rsidRDefault="00700C79" w:rsidP="00700C79">
            <w:pPr>
              <w:ind w:right="-2"/>
              <w:jc w:val="center"/>
              <w:rPr>
                <w:color w:val="000000"/>
                <w:sz w:val="22"/>
                <w:szCs w:val="22"/>
                <w:lang w:eastAsia="en-US"/>
              </w:rPr>
            </w:pPr>
          </w:p>
        </w:tc>
        <w:tc>
          <w:tcPr>
            <w:tcW w:w="2126" w:type="dxa"/>
            <w:vMerge/>
            <w:shd w:val="clear" w:color="auto" w:fill="auto"/>
            <w:vAlign w:val="center"/>
          </w:tcPr>
          <w:p w14:paraId="49BACB8C" w14:textId="77777777" w:rsidR="00700C79" w:rsidRPr="00700C79" w:rsidRDefault="00700C79" w:rsidP="00700C79">
            <w:pPr>
              <w:ind w:right="-2"/>
              <w:jc w:val="center"/>
              <w:rPr>
                <w:color w:val="000000"/>
                <w:sz w:val="22"/>
                <w:szCs w:val="22"/>
                <w:lang w:eastAsia="en-US"/>
              </w:rPr>
            </w:pPr>
          </w:p>
        </w:tc>
        <w:tc>
          <w:tcPr>
            <w:tcW w:w="1843" w:type="dxa"/>
            <w:shd w:val="clear" w:color="auto" w:fill="auto"/>
          </w:tcPr>
          <w:p w14:paraId="1E1F8FBB" w14:textId="77777777" w:rsidR="00700C79" w:rsidRPr="00700C79" w:rsidRDefault="00700C79" w:rsidP="00700C79">
            <w:pPr>
              <w:ind w:right="-2"/>
              <w:jc w:val="center"/>
              <w:rPr>
                <w:color w:val="000000"/>
                <w:sz w:val="22"/>
                <w:szCs w:val="22"/>
                <w:lang w:eastAsia="en-US"/>
              </w:rPr>
            </w:pPr>
            <w:r w:rsidRPr="00700C79">
              <w:rPr>
                <w:color w:val="000000"/>
                <w:sz w:val="22"/>
                <w:szCs w:val="22"/>
                <w:lang w:eastAsia="en-US"/>
              </w:rPr>
              <w:t>с 01.07.2021</w:t>
            </w:r>
          </w:p>
        </w:tc>
        <w:tc>
          <w:tcPr>
            <w:tcW w:w="1418" w:type="dxa"/>
            <w:vAlign w:val="center"/>
          </w:tcPr>
          <w:p w14:paraId="3BD9B28E" w14:textId="77777777" w:rsidR="00700C79" w:rsidRPr="00700C79" w:rsidRDefault="00700C79" w:rsidP="00700C79">
            <w:pPr>
              <w:jc w:val="center"/>
              <w:rPr>
                <w:sz w:val="22"/>
                <w:szCs w:val="22"/>
                <w:lang w:eastAsia="en-US"/>
              </w:rPr>
            </w:pPr>
            <w:r w:rsidRPr="00700C79">
              <w:rPr>
                <w:sz w:val="22"/>
                <w:szCs w:val="22"/>
                <w:lang w:eastAsia="en-US"/>
              </w:rPr>
              <w:t>46,65</w:t>
            </w:r>
          </w:p>
        </w:tc>
        <w:tc>
          <w:tcPr>
            <w:tcW w:w="1417" w:type="dxa"/>
            <w:shd w:val="clear" w:color="auto" w:fill="auto"/>
          </w:tcPr>
          <w:p w14:paraId="29A3BF37" w14:textId="77777777" w:rsidR="00700C79" w:rsidRPr="00700C79" w:rsidRDefault="00700C79" w:rsidP="00700C79">
            <w:pPr>
              <w:jc w:val="center"/>
              <w:rPr>
                <w:sz w:val="22"/>
                <w:szCs w:val="22"/>
                <w:lang w:eastAsia="en-US"/>
              </w:rPr>
            </w:pPr>
            <w:r w:rsidRPr="00700C79">
              <w:rPr>
                <w:sz w:val="22"/>
                <w:szCs w:val="22"/>
                <w:lang w:eastAsia="en-US"/>
              </w:rPr>
              <w:t>x</w:t>
            </w:r>
          </w:p>
        </w:tc>
      </w:tr>
      <w:tr w:rsidR="00700C79" w:rsidRPr="00700C79" w14:paraId="30AB65E2" w14:textId="77777777" w:rsidTr="00104FF4">
        <w:trPr>
          <w:trHeight w:val="70"/>
        </w:trPr>
        <w:tc>
          <w:tcPr>
            <w:tcW w:w="2518" w:type="dxa"/>
            <w:vMerge/>
            <w:shd w:val="clear" w:color="auto" w:fill="auto"/>
            <w:vAlign w:val="center"/>
          </w:tcPr>
          <w:p w14:paraId="251C5248" w14:textId="77777777" w:rsidR="00700C79" w:rsidRPr="00700C79" w:rsidRDefault="00700C79" w:rsidP="00700C79">
            <w:pPr>
              <w:ind w:right="-2"/>
              <w:jc w:val="center"/>
              <w:rPr>
                <w:color w:val="000000"/>
                <w:sz w:val="22"/>
                <w:szCs w:val="22"/>
                <w:lang w:eastAsia="en-US"/>
              </w:rPr>
            </w:pPr>
          </w:p>
        </w:tc>
        <w:tc>
          <w:tcPr>
            <w:tcW w:w="2126" w:type="dxa"/>
            <w:vMerge/>
            <w:shd w:val="clear" w:color="auto" w:fill="auto"/>
            <w:vAlign w:val="center"/>
          </w:tcPr>
          <w:p w14:paraId="4A8D4BAE" w14:textId="77777777" w:rsidR="00700C79" w:rsidRPr="00700C79" w:rsidRDefault="00700C79" w:rsidP="00700C79">
            <w:pPr>
              <w:ind w:right="-2"/>
              <w:jc w:val="center"/>
              <w:rPr>
                <w:color w:val="000000"/>
                <w:sz w:val="22"/>
                <w:szCs w:val="22"/>
                <w:lang w:eastAsia="en-US"/>
              </w:rPr>
            </w:pPr>
          </w:p>
        </w:tc>
        <w:tc>
          <w:tcPr>
            <w:tcW w:w="1843" w:type="dxa"/>
            <w:shd w:val="clear" w:color="auto" w:fill="auto"/>
          </w:tcPr>
          <w:p w14:paraId="299D1C8B" w14:textId="77777777" w:rsidR="00700C79" w:rsidRPr="00700C79" w:rsidRDefault="00700C79" w:rsidP="00700C79">
            <w:pPr>
              <w:ind w:right="-2"/>
              <w:jc w:val="center"/>
              <w:rPr>
                <w:color w:val="000000"/>
                <w:sz w:val="22"/>
                <w:szCs w:val="22"/>
                <w:lang w:eastAsia="en-US"/>
              </w:rPr>
            </w:pPr>
            <w:r w:rsidRPr="00700C79">
              <w:rPr>
                <w:color w:val="000000"/>
                <w:sz w:val="22"/>
                <w:szCs w:val="22"/>
                <w:lang w:eastAsia="en-US"/>
              </w:rPr>
              <w:t>с 01.01.2022</w:t>
            </w:r>
          </w:p>
        </w:tc>
        <w:tc>
          <w:tcPr>
            <w:tcW w:w="1418" w:type="dxa"/>
            <w:vAlign w:val="center"/>
          </w:tcPr>
          <w:p w14:paraId="0B5CBB2B" w14:textId="77777777" w:rsidR="00700C79" w:rsidRPr="00700C79" w:rsidRDefault="00700C79" w:rsidP="00700C79">
            <w:pPr>
              <w:jc w:val="center"/>
              <w:rPr>
                <w:sz w:val="22"/>
                <w:szCs w:val="22"/>
                <w:lang w:eastAsia="en-US"/>
              </w:rPr>
            </w:pPr>
            <w:r w:rsidRPr="00700C79">
              <w:rPr>
                <w:sz w:val="22"/>
                <w:szCs w:val="22"/>
                <w:lang w:eastAsia="en-US"/>
              </w:rPr>
              <w:t>46,65</w:t>
            </w:r>
          </w:p>
        </w:tc>
        <w:tc>
          <w:tcPr>
            <w:tcW w:w="1417" w:type="dxa"/>
            <w:shd w:val="clear" w:color="auto" w:fill="auto"/>
          </w:tcPr>
          <w:p w14:paraId="7F851CB6" w14:textId="77777777" w:rsidR="00700C79" w:rsidRPr="00700C79" w:rsidRDefault="00700C79" w:rsidP="00700C79">
            <w:pPr>
              <w:jc w:val="center"/>
              <w:rPr>
                <w:sz w:val="22"/>
                <w:szCs w:val="22"/>
                <w:lang w:eastAsia="en-US"/>
              </w:rPr>
            </w:pPr>
            <w:r w:rsidRPr="00700C79">
              <w:rPr>
                <w:sz w:val="22"/>
                <w:szCs w:val="22"/>
                <w:lang w:eastAsia="en-US"/>
              </w:rPr>
              <w:t>х</w:t>
            </w:r>
          </w:p>
        </w:tc>
      </w:tr>
      <w:tr w:rsidR="00700C79" w:rsidRPr="00700C79" w14:paraId="6EFF7B84" w14:textId="77777777" w:rsidTr="00104FF4">
        <w:trPr>
          <w:trHeight w:val="70"/>
        </w:trPr>
        <w:tc>
          <w:tcPr>
            <w:tcW w:w="2518" w:type="dxa"/>
            <w:vMerge/>
            <w:shd w:val="clear" w:color="auto" w:fill="auto"/>
            <w:vAlign w:val="center"/>
          </w:tcPr>
          <w:p w14:paraId="3A705B01" w14:textId="77777777" w:rsidR="00700C79" w:rsidRPr="00700C79" w:rsidRDefault="00700C79" w:rsidP="00700C79">
            <w:pPr>
              <w:ind w:right="-2"/>
              <w:jc w:val="center"/>
              <w:rPr>
                <w:color w:val="000000"/>
                <w:sz w:val="22"/>
                <w:szCs w:val="22"/>
                <w:lang w:eastAsia="en-US"/>
              </w:rPr>
            </w:pPr>
          </w:p>
        </w:tc>
        <w:tc>
          <w:tcPr>
            <w:tcW w:w="2126" w:type="dxa"/>
            <w:vMerge/>
            <w:shd w:val="clear" w:color="auto" w:fill="auto"/>
            <w:vAlign w:val="center"/>
          </w:tcPr>
          <w:p w14:paraId="03600F48" w14:textId="77777777" w:rsidR="00700C79" w:rsidRPr="00700C79" w:rsidRDefault="00700C79" w:rsidP="00700C79">
            <w:pPr>
              <w:ind w:right="-2"/>
              <w:jc w:val="center"/>
              <w:rPr>
                <w:color w:val="000000"/>
                <w:sz w:val="22"/>
                <w:szCs w:val="22"/>
                <w:lang w:eastAsia="en-US"/>
              </w:rPr>
            </w:pPr>
          </w:p>
        </w:tc>
        <w:tc>
          <w:tcPr>
            <w:tcW w:w="1843" w:type="dxa"/>
            <w:shd w:val="clear" w:color="auto" w:fill="auto"/>
          </w:tcPr>
          <w:p w14:paraId="1736EF70" w14:textId="77777777" w:rsidR="00700C79" w:rsidRPr="00700C79" w:rsidRDefault="00700C79" w:rsidP="00700C79">
            <w:pPr>
              <w:ind w:right="-2"/>
              <w:jc w:val="center"/>
              <w:rPr>
                <w:color w:val="000000"/>
                <w:sz w:val="22"/>
                <w:szCs w:val="22"/>
                <w:lang w:eastAsia="en-US"/>
              </w:rPr>
            </w:pPr>
            <w:r w:rsidRPr="00700C79">
              <w:rPr>
                <w:color w:val="000000"/>
                <w:sz w:val="22"/>
                <w:szCs w:val="22"/>
                <w:lang w:eastAsia="en-US"/>
              </w:rPr>
              <w:t>с 01.07.2022</w:t>
            </w:r>
          </w:p>
        </w:tc>
        <w:tc>
          <w:tcPr>
            <w:tcW w:w="1418" w:type="dxa"/>
            <w:vAlign w:val="center"/>
          </w:tcPr>
          <w:p w14:paraId="318C4A98" w14:textId="77777777" w:rsidR="00700C79" w:rsidRPr="00700C79" w:rsidRDefault="00700C79" w:rsidP="00700C79">
            <w:pPr>
              <w:jc w:val="center"/>
              <w:rPr>
                <w:sz w:val="22"/>
                <w:szCs w:val="22"/>
                <w:lang w:eastAsia="en-US"/>
              </w:rPr>
            </w:pPr>
            <w:r w:rsidRPr="00700C79">
              <w:rPr>
                <w:sz w:val="22"/>
                <w:szCs w:val="22"/>
                <w:lang w:eastAsia="en-US"/>
              </w:rPr>
              <w:t>48,66</w:t>
            </w:r>
          </w:p>
        </w:tc>
        <w:tc>
          <w:tcPr>
            <w:tcW w:w="1417" w:type="dxa"/>
            <w:shd w:val="clear" w:color="auto" w:fill="auto"/>
          </w:tcPr>
          <w:p w14:paraId="6E1677D1" w14:textId="77777777" w:rsidR="00700C79" w:rsidRPr="00700C79" w:rsidRDefault="00700C79" w:rsidP="00700C79">
            <w:pPr>
              <w:jc w:val="center"/>
              <w:rPr>
                <w:sz w:val="22"/>
                <w:szCs w:val="22"/>
                <w:lang w:eastAsia="en-US"/>
              </w:rPr>
            </w:pPr>
            <w:r w:rsidRPr="00700C79">
              <w:rPr>
                <w:sz w:val="22"/>
                <w:szCs w:val="22"/>
                <w:lang w:eastAsia="en-US"/>
              </w:rPr>
              <w:t>х</w:t>
            </w:r>
          </w:p>
        </w:tc>
      </w:tr>
      <w:tr w:rsidR="00700C79" w:rsidRPr="00700C79" w14:paraId="4E2EF369" w14:textId="77777777" w:rsidTr="00104FF4">
        <w:trPr>
          <w:trHeight w:val="70"/>
        </w:trPr>
        <w:tc>
          <w:tcPr>
            <w:tcW w:w="2518" w:type="dxa"/>
            <w:vMerge/>
            <w:shd w:val="clear" w:color="auto" w:fill="auto"/>
            <w:vAlign w:val="center"/>
          </w:tcPr>
          <w:p w14:paraId="5A327B0D" w14:textId="77777777" w:rsidR="00700C79" w:rsidRPr="00700C79" w:rsidRDefault="00700C79" w:rsidP="00700C79">
            <w:pPr>
              <w:ind w:right="-2"/>
              <w:jc w:val="center"/>
              <w:rPr>
                <w:color w:val="000000"/>
                <w:sz w:val="22"/>
                <w:szCs w:val="22"/>
                <w:lang w:eastAsia="en-US"/>
              </w:rPr>
            </w:pPr>
          </w:p>
        </w:tc>
        <w:tc>
          <w:tcPr>
            <w:tcW w:w="2126" w:type="dxa"/>
            <w:vMerge/>
            <w:shd w:val="clear" w:color="auto" w:fill="auto"/>
            <w:vAlign w:val="center"/>
          </w:tcPr>
          <w:p w14:paraId="5DA7848D" w14:textId="77777777" w:rsidR="00700C79" w:rsidRPr="00700C79" w:rsidRDefault="00700C79" w:rsidP="00700C79">
            <w:pPr>
              <w:ind w:right="-2"/>
              <w:jc w:val="center"/>
              <w:rPr>
                <w:color w:val="000000"/>
                <w:sz w:val="22"/>
                <w:szCs w:val="22"/>
                <w:lang w:eastAsia="en-US"/>
              </w:rPr>
            </w:pPr>
          </w:p>
        </w:tc>
        <w:tc>
          <w:tcPr>
            <w:tcW w:w="1843" w:type="dxa"/>
            <w:shd w:val="clear" w:color="auto" w:fill="auto"/>
          </w:tcPr>
          <w:p w14:paraId="7E950576" w14:textId="77777777" w:rsidR="00700C79" w:rsidRPr="00700C79" w:rsidRDefault="00700C79" w:rsidP="00700C79">
            <w:pPr>
              <w:ind w:right="-2"/>
              <w:jc w:val="center"/>
              <w:rPr>
                <w:color w:val="000000"/>
                <w:sz w:val="22"/>
                <w:szCs w:val="22"/>
                <w:lang w:eastAsia="en-US"/>
              </w:rPr>
            </w:pPr>
            <w:r w:rsidRPr="00700C79">
              <w:rPr>
                <w:color w:val="000000"/>
                <w:sz w:val="22"/>
                <w:szCs w:val="22"/>
                <w:lang w:eastAsia="en-US"/>
              </w:rPr>
              <w:t>с 01.12.2022</w:t>
            </w:r>
          </w:p>
        </w:tc>
        <w:tc>
          <w:tcPr>
            <w:tcW w:w="1418" w:type="dxa"/>
            <w:vAlign w:val="center"/>
          </w:tcPr>
          <w:p w14:paraId="35FF83D1" w14:textId="77777777" w:rsidR="00700C79" w:rsidRPr="00700C79" w:rsidRDefault="00700C79" w:rsidP="00700C79">
            <w:pPr>
              <w:jc w:val="center"/>
              <w:rPr>
                <w:sz w:val="22"/>
                <w:szCs w:val="22"/>
                <w:lang w:eastAsia="en-US"/>
              </w:rPr>
            </w:pPr>
            <w:r w:rsidRPr="00700C79">
              <w:rPr>
                <w:sz w:val="22"/>
                <w:szCs w:val="22"/>
                <w:lang w:eastAsia="en-US"/>
              </w:rPr>
              <w:t>53,04</w:t>
            </w:r>
          </w:p>
        </w:tc>
        <w:tc>
          <w:tcPr>
            <w:tcW w:w="1417" w:type="dxa"/>
            <w:shd w:val="clear" w:color="auto" w:fill="auto"/>
          </w:tcPr>
          <w:p w14:paraId="2670BDD2" w14:textId="77777777" w:rsidR="00700C79" w:rsidRPr="00700C79" w:rsidRDefault="00700C79" w:rsidP="00700C79">
            <w:pPr>
              <w:jc w:val="center"/>
              <w:rPr>
                <w:sz w:val="22"/>
                <w:szCs w:val="22"/>
                <w:lang w:eastAsia="en-US"/>
              </w:rPr>
            </w:pPr>
            <w:r w:rsidRPr="00700C79">
              <w:rPr>
                <w:sz w:val="22"/>
                <w:szCs w:val="22"/>
                <w:lang w:eastAsia="en-US"/>
              </w:rPr>
              <w:t>х</w:t>
            </w:r>
          </w:p>
        </w:tc>
      </w:tr>
      <w:tr w:rsidR="00700C79" w:rsidRPr="00700C79" w14:paraId="3FD8AEF7" w14:textId="77777777" w:rsidTr="00104FF4">
        <w:trPr>
          <w:trHeight w:val="70"/>
        </w:trPr>
        <w:tc>
          <w:tcPr>
            <w:tcW w:w="2518" w:type="dxa"/>
            <w:vMerge/>
            <w:shd w:val="clear" w:color="auto" w:fill="auto"/>
            <w:vAlign w:val="center"/>
          </w:tcPr>
          <w:p w14:paraId="7A3CDFFA" w14:textId="77777777" w:rsidR="00700C79" w:rsidRPr="00700C79" w:rsidRDefault="00700C79" w:rsidP="00700C79">
            <w:pPr>
              <w:ind w:right="-2"/>
              <w:jc w:val="center"/>
              <w:rPr>
                <w:color w:val="000000"/>
                <w:sz w:val="22"/>
                <w:szCs w:val="22"/>
                <w:lang w:eastAsia="en-US"/>
              </w:rPr>
            </w:pPr>
          </w:p>
        </w:tc>
        <w:tc>
          <w:tcPr>
            <w:tcW w:w="2126" w:type="dxa"/>
            <w:vMerge/>
            <w:shd w:val="clear" w:color="auto" w:fill="auto"/>
            <w:vAlign w:val="center"/>
          </w:tcPr>
          <w:p w14:paraId="0C697C0D" w14:textId="77777777" w:rsidR="00700C79" w:rsidRPr="00700C79" w:rsidRDefault="00700C79" w:rsidP="00700C79">
            <w:pPr>
              <w:ind w:right="-2"/>
              <w:jc w:val="center"/>
              <w:rPr>
                <w:color w:val="000000"/>
                <w:sz w:val="22"/>
                <w:szCs w:val="22"/>
                <w:lang w:eastAsia="en-US"/>
              </w:rPr>
            </w:pPr>
          </w:p>
        </w:tc>
        <w:tc>
          <w:tcPr>
            <w:tcW w:w="1843" w:type="dxa"/>
            <w:shd w:val="clear" w:color="auto" w:fill="auto"/>
          </w:tcPr>
          <w:p w14:paraId="45C8A682" w14:textId="77777777" w:rsidR="00700C79" w:rsidRPr="00700C79" w:rsidRDefault="00700C79" w:rsidP="00700C79">
            <w:pPr>
              <w:ind w:right="-2"/>
              <w:jc w:val="center"/>
              <w:rPr>
                <w:color w:val="000000"/>
                <w:sz w:val="22"/>
                <w:szCs w:val="22"/>
                <w:lang w:eastAsia="en-US"/>
              </w:rPr>
            </w:pPr>
            <w:r w:rsidRPr="00700C79">
              <w:rPr>
                <w:color w:val="000000"/>
                <w:sz w:val="22"/>
                <w:szCs w:val="22"/>
                <w:lang w:eastAsia="en-US"/>
              </w:rPr>
              <w:t>с 01.01.2023</w:t>
            </w:r>
          </w:p>
        </w:tc>
        <w:tc>
          <w:tcPr>
            <w:tcW w:w="1418" w:type="dxa"/>
            <w:vAlign w:val="center"/>
          </w:tcPr>
          <w:p w14:paraId="3DA8B460" w14:textId="77777777" w:rsidR="00700C79" w:rsidRPr="00700C79" w:rsidRDefault="00700C79" w:rsidP="00700C79">
            <w:pPr>
              <w:jc w:val="center"/>
              <w:rPr>
                <w:sz w:val="22"/>
                <w:szCs w:val="22"/>
                <w:lang w:eastAsia="en-US"/>
              </w:rPr>
            </w:pPr>
            <w:r w:rsidRPr="00700C79">
              <w:rPr>
                <w:sz w:val="22"/>
                <w:szCs w:val="22"/>
                <w:lang w:eastAsia="en-US"/>
              </w:rPr>
              <w:t>53,04</w:t>
            </w:r>
          </w:p>
        </w:tc>
        <w:tc>
          <w:tcPr>
            <w:tcW w:w="1417" w:type="dxa"/>
            <w:shd w:val="clear" w:color="auto" w:fill="auto"/>
          </w:tcPr>
          <w:p w14:paraId="0C1C96FA" w14:textId="77777777" w:rsidR="00700C79" w:rsidRPr="00700C79" w:rsidRDefault="00700C79" w:rsidP="00700C79">
            <w:pPr>
              <w:jc w:val="center"/>
              <w:rPr>
                <w:sz w:val="22"/>
                <w:szCs w:val="22"/>
                <w:lang w:eastAsia="en-US"/>
              </w:rPr>
            </w:pPr>
            <w:r w:rsidRPr="00700C79">
              <w:rPr>
                <w:sz w:val="22"/>
                <w:szCs w:val="22"/>
                <w:lang w:eastAsia="en-US"/>
              </w:rPr>
              <w:t>х</w:t>
            </w:r>
          </w:p>
        </w:tc>
      </w:tr>
      <w:tr w:rsidR="00700C79" w:rsidRPr="00700C79" w14:paraId="4104A5D2" w14:textId="77777777" w:rsidTr="00104FF4">
        <w:trPr>
          <w:trHeight w:val="70"/>
        </w:trPr>
        <w:tc>
          <w:tcPr>
            <w:tcW w:w="2518" w:type="dxa"/>
            <w:vMerge/>
            <w:shd w:val="clear" w:color="auto" w:fill="auto"/>
            <w:vAlign w:val="center"/>
          </w:tcPr>
          <w:p w14:paraId="76BD11C5" w14:textId="77777777" w:rsidR="00700C79" w:rsidRPr="00700C79" w:rsidRDefault="00700C79" w:rsidP="00700C79">
            <w:pPr>
              <w:ind w:right="-2"/>
              <w:jc w:val="center"/>
              <w:rPr>
                <w:color w:val="000000"/>
                <w:sz w:val="22"/>
                <w:szCs w:val="22"/>
                <w:lang w:eastAsia="en-US"/>
              </w:rPr>
            </w:pPr>
          </w:p>
        </w:tc>
        <w:tc>
          <w:tcPr>
            <w:tcW w:w="2126" w:type="dxa"/>
            <w:vMerge/>
            <w:shd w:val="clear" w:color="auto" w:fill="auto"/>
            <w:vAlign w:val="center"/>
          </w:tcPr>
          <w:p w14:paraId="4E5F9CD0" w14:textId="77777777" w:rsidR="00700C79" w:rsidRPr="00700C79" w:rsidRDefault="00700C79" w:rsidP="00700C79">
            <w:pPr>
              <w:ind w:right="-2"/>
              <w:jc w:val="center"/>
              <w:rPr>
                <w:color w:val="000000"/>
                <w:sz w:val="22"/>
                <w:szCs w:val="22"/>
                <w:lang w:eastAsia="en-US"/>
              </w:rPr>
            </w:pPr>
          </w:p>
        </w:tc>
        <w:tc>
          <w:tcPr>
            <w:tcW w:w="1843" w:type="dxa"/>
            <w:shd w:val="clear" w:color="auto" w:fill="auto"/>
          </w:tcPr>
          <w:p w14:paraId="450FC748" w14:textId="77777777" w:rsidR="00700C79" w:rsidRPr="00700C79" w:rsidRDefault="00700C79" w:rsidP="00700C79">
            <w:pPr>
              <w:ind w:right="-2"/>
              <w:jc w:val="center"/>
              <w:rPr>
                <w:color w:val="000000"/>
                <w:sz w:val="22"/>
                <w:szCs w:val="22"/>
                <w:lang w:eastAsia="en-US"/>
              </w:rPr>
            </w:pPr>
            <w:r w:rsidRPr="00700C79">
              <w:rPr>
                <w:color w:val="000000"/>
                <w:sz w:val="22"/>
                <w:szCs w:val="22"/>
                <w:lang w:eastAsia="en-US"/>
              </w:rPr>
              <w:t>с 01.01.2024</w:t>
            </w:r>
          </w:p>
        </w:tc>
        <w:tc>
          <w:tcPr>
            <w:tcW w:w="1418" w:type="dxa"/>
            <w:vAlign w:val="center"/>
          </w:tcPr>
          <w:p w14:paraId="095CE855" w14:textId="77777777" w:rsidR="00700C79" w:rsidRPr="00700C79" w:rsidRDefault="00700C79" w:rsidP="00700C79">
            <w:pPr>
              <w:jc w:val="center"/>
              <w:rPr>
                <w:sz w:val="22"/>
                <w:szCs w:val="22"/>
                <w:lang w:eastAsia="en-US"/>
              </w:rPr>
            </w:pPr>
            <w:r w:rsidRPr="00700C79">
              <w:rPr>
                <w:sz w:val="22"/>
                <w:szCs w:val="22"/>
                <w:lang w:eastAsia="en-US"/>
              </w:rPr>
              <w:t>49,77</w:t>
            </w:r>
          </w:p>
        </w:tc>
        <w:tc>
          <w:tcPr>
            <w:tcW w:w="1417" w:type="dxa"/>
            <w:shd w:val="clear" w:color="auto" w:fill="auto"/>
          </w:tcPr>
          <w:p w14:paraId="4C49A9D1" w14:textId="77777777" w:rsidR="00700C79" w:rsidRPr="00700C79" w:rsidRDefault="00700C79" w:rsidP="00700C79">
            <w:pPr>
              <w:jc w:val="center"/>
              <w:rPr>
                <w:sz w:val="22"/>
                <w:szCs w:val="22"/>
                <w:lang w:eastAsia="en-US"/>
              </w:rPr>
            </w:pPr>
            <w:r w:rsidRPr="00700C79">
              <w:rPr>
                <w:sz w:val="22"/>
                <w:szCs w:val="22"/>
                <w:lang w:eastAsia="en-US"/>
              </w:rPr>
              <w:t>х</w:t>
            </w:r>
          </w:p>
        </w:tc>
      </w:tr>
      <w:tr w:rsidR="00700C79" w:rsidRPr="00700C79" w14:paraId="3A7F56CA" w14:textId="77777777" w:rsidTr="00104FF4">
        <w:trPr>
          <w:trHeight w:val="70"/>
        </w:trPr>
        <w:tc>
          <w:tcPr>
            <w:tcW w:w="2518" w:type="dxa"/>
            <w:vMerge/>
            <w:shd w:val="clear" w:color="auto" w:fill="auto"/>
            <w:vAlign w:val="center"/>
          </w:tcPr>
          <w:p w14:paraId="6A5A3C88" w14:textId="77777777" w:rsidR="00700C79" w:rsidRPr="00700C79" w:rsidRDefault="00700C79" w:rsidP="00700C79">
            <w:pPr>
              <w:ind w:right="-2"/>
              <w:jc w:val="center"/>
              <w:rPr>
                <w:color w:val="000000"/>
                <w:sz w:val="22"/>
                <w:szCs w:val="22"/>
                <w:lang w:eastAsia="en-US"/>
              </w:rPr>
            </w:pPr>
          </w:p>
        </w:tc>
        <w:tc>
          <w:tcPr>
            <w:tcW w:w="2126" w:type="dxa"/>
            <w:vMerge/>
            <w:shd w:val="clear" w:color="auto" w:fill="auto"/>
            <w:vAlign w:val="center"/>
          </w:tcPr>
          <w:p w14:paraId="22D1260B" w14:textId="77777777" w:rsidR="00700C79" w:rsidRPr="00700C79" w:rsidRDefault="00700C79" w:rsidP="00700C79">
            <w:pPr>
              <w:ind w:right="-2"/>
              <w:jc w:val="center"/>
              <w:rPr>
                <w:color w:val="000000"/>
                <w:sz w:val="22"/>
                <w:szCs w:val="22"/>
                <w:lang w:eastAsia="en-US"/>
              </w:rPr>
            </w:pPr>
          </w:p>
        </w:tc>
        <w:tc>
          <w:tcPr>
            <w:tcW w:w="1843" w:type="dxa"/>
            <w:shd w:val="clear" w:color="auto" w:fill="auto"/>
          </w:tcPr>
          <w:p w14:paraId="4CAD3868" w14:textId="77777777" w:rsidR="00700C79" w:rsidRPr="00700C79" w:rsidRDefault="00700C79" w:rsidP="00700C79">
            <w:pPr>
              <w:ind w:right="-2"/>
              <w:jc w:val="center"/>
              <w:rPr>
                <w:color w:val="000000"/>
                <w:sz w:val="22"/>
                <w:szCs w:val="22"/>
                <w:lang w:eastAsia="en-US"/>
              </w:rPr>
            </w:pPr>
            <w:r w:rsidRPr="00700C79">
              <w:rPr>
                <w:color w:val="000000"/>
                <w:sz w:val="22"/>
                <w:szCs w:val="22"/>
                <w:lang w:eastAsia="en-US"/>
              </w:rPr>
              <w:t>с 01.07.2024</w:t>
            </w:r>
          </w:p>
        </w:tc>
        <w:tc>
          <w:tcPr>
            <w:tcW w:w="1418" w:type="dxa"/>
            <w:vAlign w:val="center"/>
          </w:tcPr>
          <w:p w14:paraId="2C59C167" w14:textId="77777777" w:rsidR="00700C79" w:rsidRPr="00700C79" w:rsidRDefault="00700C79" w:rsidP="00700C79">
            <w:pPr>
              <w:jc w:val="center"/>
              <w:rPr>
                <w:sz w:val="22"/>
                <w:szCs w:val="22"/>
                <w:lang w:eastAsia="en-US"/>
              </w:rPr>
            </w:pPr>
            <w:r w:rsidRPr="00700C79">
              <w:rPr>
                <w:sz w:val="22"/>
                <w:szCs w:val="22"/>
                <w:lang w:eastAsia="en-US"/>
              </w:rPr>
              <w:t>49,77</w:t>
            </w:r>
          </w:p>
        </w:tc>
        <w:tc>
          <w:tcPr>
            <w:tcW w:w="1417" w:type="dxa"/>
            <w:shd w:val="clear" w:color="auto" w:fill="auto"/>
          </w:tcPr>
          <w:p w14:paraId="0A5D5B2C" w14:textId="77777777" w:rsidR="00700C79" w:rsidRPr="00700C79" w:rsidRDefault="00700C79" w:rsidP="00700C79">
            <w:pPr>
              <w:jc w:val="center"/>
              <w:rPr>
                <w:sz w:val="22"/>
                <w:szCs w:val="22"/>
                <w:lang w:eastAsia="en-US"/>
              </w:rPr>
            </w:pPr>
            <w:r w:rsidRPr="00700C79">
              <w:rPr>
                <w:sz w:val="22"/>
                <w:szCs w:val="22"/>
                <w:lang w:eastAsia="en-US"/>
              </w:rPr>
              <w:t>х</w:t>
            </w:r>
          </w:p>
        </w:tc>
      </w:tr>
      <w:tr w:rsidR="00700C79" w:rsidRPr="00700C79" w14:paraId="42614009" w14:textId="77777777" w:rsidTr="00104FF4">
        <w:trPr>
          <w:trHeight w:val="70"/>
        </w:trPr>
        <w:tc>
          <w:tcPr>
            <w:tcW w:w="2518" w:type="dxa"/>
            <w:vMerge/>
            <w:shd w:val="clear" w:color="auto" w:fill="auto"/>
            <w:vAlign w:val="center"/>
          </w:tcPr>
          <w:p w14:paraId="423158E0" w14:textId="77777777" w:rsidR="00700C79" w:rsidRPr="00700C79" w:rsidRDefault="00700C79" w:rsidP="00700C79">
            <w:pPr>
              <w:ind w:right="-2"/>
              <w:jc w:val="center"/>
              <w:rPr>
                <w:color w:val="000000"/>
                <w:sz w:val="22"/>
                <w:szCs w:val="22"/>
                <w:lang w:eastAsia="en-US"/>
              </w:rPr>
            </w:pPr>
          </w:p>
        </w:tc>
        <w:tc>
          <w:tcPr>
            <w:tcW w:w="2126" w:type="dxa"/>
            <w:vMerge/>
            <w:shd w:val="clear" w:color="auto" w:fill="auto"/>
            <w:vAlign w:val="center"/>
          </w:tcPr>
          <w:p w14:paraId="7A2B6CE0" w14:textId="77777777" w:rsidR="00700C79" w:rsidRPr="00700C79" w:rsidRDefault="00700C79" w:rsidP="00700C79">
            <w:pPr>
              <w:ind w:right="-2"/>
              <w:jc w:val="center"/>
              <w:rPr>
                <w:color w:val="000000"/>
                <w:sz w:val="22"/>
                <w:szCs w:val="22"/>
                <w:lang w:eastAsia="en-US"/>
              </w:rPr>
            </w:pPr>
          </w:p>
        </w:tc>
        <w:tc>
          <w:tcPr>
            <w:tcW w:w="1843" w:type="dxa"/>
            <w:shd w:val="clear" w:color="auto" w:fill="auto"/>
          </w:tcPr>
          <w:p w14:paraId="6EFCD5F7" w14:textId="77777777" w:rsidR="00700C79" w:rsidRPr="00700C79" w:rsidRDefault="00700C79" w:rsidP="00700C79">
            <w:pPr>
              <w:ind w:right="-2"/>
              <w:jc w:val="center"/>
              <w:rPr>
                <w:color w:val="000000"/>
                <w:sz w:val="22"/>
                <w:szCs w:val="22"/>
                <w:lang w:eastAsia="en-US"/>
              </w:rPr>
            </w:pPr>
            <w:r w:rsidRPr="00700C79">
              <w:rPr>
                <w:color w:val="000000"/>
                <w:sz w:val="22"/>
                <w:szCs w:val="22"/>
                <w:lang w:eastAsia="en-US"/>
              </w:rPr>
              <w:t>с 01.01.2025</w:t>
            </w:r>
          </w:p>
        </w:tc>
        <w:tc>
          <w:tcPr>
            <w:tcW w:w="1418" w:type="dxa"/>
            <w:vAlign w:val="center"/>
          </w:tcPr>
          <w:p w14:paraId="74A96A06" w14:textId="77777777" w:rsidR="00700C79" w:rsidRPr="00700C79" w:rsidRDefault="00700C79" w:rsidP="00700C79">
            <w:pPr>
              <w:jc w:val="center"/>
              <w:rPr>
                <w:sz w:val="22"/>
                <w:szCs w:val="22"/>
                <w:lang w:eastAsia="en-US"/>
              </w:rPr>
            </w:pPr>
            <w:r w:rsidRPr="00700C79">
              <w:rPr>
                <w:sz w:val="22"/>
                <w:szCs w:val="22"/>
                <w:lang w:eastAsia="en-US"/>
              </w:rPr>
              <w:t>49,77</w:t>
            </w:r>
          </w:p>
        </w:tc>
        <w:tc>
          <w:tcPr>
            <w:tcW w:w="1417" w:type="dxa"/>
            <w:shd w:val="clear" w:color="auto" w:fill="auto"/>
          </w:tcPr>
          <w:p w14:paraId="22556DC7" w14:textId="77777777" w:rsidR="00700C79" w:rsidRPr="00700C79" w:rsidRDefault="00700C79" w:rsidP="00700C79">
            <w:pPr>
              <w:jc w:val="center"/>
              <w:rPr>
                <w:sz w:val="22"/>
                <w:szCs w:val="22"/>
                <w:lang w:eastAsia="en-US"/>
              </w:rPr>
            </w:pPr>
            <w:r w:rsidRPr="00700C79">
              <w:rPr>
                <w:sz w:val="22"/>
                <w:szCs w:val="22"/>
                <w:lang w:eastAsia="en-US"/>
              </w:rPr>
              <w:t>x</w:t>
            </w:r>
          </w:p>
        </w:tc>
      </w:tr>
      <w:tr w:rsidR="00700C79" w:rsidRPr="00700C79" w14:paraId="00A55E11" w14:textId="77777777" w:rsidTr="00104FF4">
        <w:tc>
          <w:tcPr>
            <w:tcW w:w="2518" w:type="dxa"/>
            <w:vMerge/>
            <w:shd w:val="clear" w:color="auto" w:fill="auto"/>
            <w:vAlign w:val="center"/>
          </w:tcPr>
          <w:p w14:paraId="27E283D2" w14:textId="77777777" w:rsidR="00700C79" w:rsidRPr="00700C79" w:rsidRDefault="00700C79" w:rsidP="00700C79">
            <w:pPr>
              <w:ind w:right="-2"/>
              <w:jc w:val="center"/>
              <w:rPr>
                <w:color w:val="000000"/>
                <w:sz w:val="22"/>
                <w:szCs w:val="22"/>
                <w:lang w:eastAsia="en-US"/>
              </w:rPr>
            </w:pPr>
          </w:p>
        </w:tc>
        <w:tc>
          <w:tcPr>
            <w:tcW w:w="2126" w:type="dxa"/>
            <w:vMerge/>
            <w:shd w:val="clear" w:color="auto" w:fill="auto"/>
            <w:vAlign w:val="center"/>
          </w:tcPr>
          <w:p w14:paraId="37E7CE01" w14:textId="77777777" w:rsidR="00700C79" w:rsidRPr="00700C79" w:rsidRDefault="00700C79" w:rsidP="00700C79">
            <w:pPr>
              <w:ind w:right="-2"/>
              <w:jc w:val="center"/>
              <w:rPr>
                <w:color w:val="000000"/>
                <w:sz w:val="22"/>
                <w:szCs w:val="22"/>
                <w:lang w:eastAsia="en-US"/>
              </w:rPr>
            </w:pPr>
          </w:p>
        </w:tc>
        <w:tc>
          <w:tcPr>
            <w:tcW w:w="1843" w:type="dxa"/>
            <w:shd w:val="clear" w:color="auto" w:fill="auto"/>
          </w:tcPr>
          <w:p w14:paraId="52D6D77A" w14:textId="77777777" w:rsidR="00700C79" w:rsidRPr="00700C79" w:rsidRDefault="00700C79" w:rsidP="00700C79">
            <w:pPr>
              <w:ind w:right="-2"/>
              <w:jc w:val="center"/>
              <w:rPr>
                <w:color w:val="000000"/>
                <w:sz w:val="22"/>
                <w:szCs w:val="22"/>
                <w:lang w:eastAsia="en-US"/>
              </w:rPr>
            </w:pPr>
            <w:r w:rsidRPr="00700C79">
              <w:rPr>
                <w:color w:val="000000"/>
                <w:sz w:val="22"/>
                <w:szCs w:val="22"/>
                <w:lang w:eastAsia="en-US"/>
              </w:rPr>
              <w:t>с 01.07.2025</w:t>
            </w:r>
          </w:p>
        </w:tc>
        <w:tc>
          <w:tcPr>
            <w:tcW w:w="1418" w:type="dxa"/>
            <w:vAlign w:val="center"/>
          </w:tcPr>
          <w:p w14:paraId="1715385E" w14:textId="77777777" w:rsidR="00700C79" w:rsidRPr="00700C79" w:rsidRDefault="00700C79" w:rsidP="00700C79">
            <w:pPr>
              <w:jc w:val="center"/>
              <w:rPr>
                <w:sz w:val="22"/>
                <w:szCs w:val="22"/>
                <w:lang w:eastAsia="en-US"/>
              </w:rPr>
            </w:pPr>
            <w:r w:rsidRPr="00700C79">
              <w:rPr>
                <w:sz w:val="22"/>
                <w:szCs w:val="22"/>
                <w:lang w:eastAsia="en-US"/>
              </w:rPr>
              <w:t>55,74</w:t>
            </w:r>
          </w:p>
        </w:tc>
        <w:tc>
          <w:tcPr>
            <w:tcW w:w="1417" w:type="dxa"/>
            <w:shd w:val="clear" w:color="auto" w:fill="auto"/>
          </w:tcPr>
          <w:p w14:paraId="242027D8" w14:textId="77777777" w:rsidR="00700C79" w:rsidRPr="00700C79" w:rsidRDefault="00700C79" w:rsidP="00700C79">
            <w:pPr>
              <w:jc w:val="center"/>
              <w:rPr>
                <w:sz w:val="22"/>
                <w:szCs w:val="22"/>
                <w:lang w:eastAsia="en-US"/>
              </w:rPr>
            </w:pPr>
            <w:r w:rsidRPr="00700C79">
              <w:rPr>
                <w:sz w:val="22"/>
                <w:szCs w:val="22"/>
                <w:lang w:eastAsia="en-US"/>
              </w:rPr>
              <w:t>x</w:t>
            </w:r>
          </w:p>
        </w:tc>
      </w:tr>
      <w:tr w:rsidR="00700C79" w:rsidRPr="00700C79" w14:paraId="67EAB90F" w14:textId="77777777" w:rsidTr="00104FF4">
        <w:tc>
          <w:tcPr>
            <w:tcW w:w="2518" w:type="dxa"/>
            <w:shd w:val="clear" w:color="auto" w:fill="auto"/>
            <w:vAlign w:val="center"/>
          </w:tcPr>
          <w:p w14:paraId="6316686C" w14:textId="77777777" w:rsidR="00700C79" w:rsidRPr="00700C79" w:rsidRDefault="00700C79" w:rsidP="00700C79">
            <w:pPr>
              <w:ind w:right="-2"/>
              <w:jc w:val="center"/>
              <w:rPr>
                <w:color w:val="000000"/>
                <w:sz w:val="22"/>
                <w:szCs w:val="22"/>
                <w:lang w:eastAsia="en-US"/>
              </w:rPr>
            </w:pPr>
            <w:r w:rsidRPr="00700C79">
              <w:rPr>
                <w:sz w:val="22"/>
                <w:szCs w:val="22"/>
              </w:rPr>
              <w:t>1</w:t>
            </w:r>
          </w:p>
        </w:tc>
        <w:tc>
          <w:tcPr>
            <w:tcW w:w="2126" w:type="dxa"/>
            <w:shd w:val="clear" w:color="auto" w:fill="auto"/>
            <w:vAlign w:val="center"/>
          </w:tcPr>
          <w:p w14:paraId="6DB0E48E" w14:textId="77777777" w:rsidR="00700C79" w:rsidRPr="00700C79" w:rsidRDefault="00700C79" w:rsidP="00700C79">
            <w:pPr>
              <w:ind w:right="-2"/>
              <w:jc w:val="center"/>
              <w:rPr>
                <w:color w:val="000000"/>
                <w:sz w:val="22"/>
                <w:szCs w:val="22"/>
                <w:lang w:eastAsia="en-US"/>
              </w:rPr>
            </w:pPr>
            <w:r w:rsidRPr="00700C79">
              <w:rPr>
                <w:sz w:val="22"/>
                <w:szCs w:val="22"/>
              </w:rPr>
              <w:t>2</w:t>
            </w:r>
          </w:p>
        </w:tc>
        <w:tc>
          <w:tcPr>
            <w:tcW w:w="1843" w:type="dxa"/>
            <w:shd w:val="clear" w:color="auto" w:fill="auto"/>
            <w:vAlign w:val="center"/>
          </w:tcPr>
          <w:p w14:paraId="363D016A" w14:textId="77777777" w:rsidR="00700C79" w:rsidRPr="00700C79" w:rsidRDefault="00700C79" w:rsidP="00700C79">
            <w:pPr>
              <w:ind w:right="-2"/>
              <w:jc w:val="center"/>
              <w:rPr>
                <w:color w:val="000000"/>
                <w:sz w:val="22"/>
                <w:szCs w:val="22"/>
                <w:lang w:eastAsia="en-US"/>
              </w:rPr>
            </w:pPr>
            <w:r w:rsidRPr="00700C79">
              <w:rPr>
                <w:sz w:val="22"/>
                <w:szCs w:val="22"/>
              </w:rPr>
              <w:t>3</w:t>
            </w:r>
          </w:p>
        </w:tc>
        <w:tc>
          <w:tcPr>
            <w:tcW w:w="1418" w:type="dxa"/>
            <w:shd w:val="clear" w:color="auto" w:fill="auto"/>
            <w:vAlign w:val="center"/>
          </w:tcPr>
          <w:p w14:paraId="5D6C13A7" w14:textId="77777777" w:rsidR="00700C79" w:rsidRPr="00700C79" w:rsidRDefault="00700C79" w:rsidP="00700C79">
            <w:pPr>
              <w:jc w:val="center"/>
              <w:rPr>
                <w:lang w:eastAsia="en-US"/>
              </w:rPr>
            </w:pPr>
            <w:r w:rsidRPr="00700C79">
              <w:rPr>
                <w:sz w:val="22"/>
                <w:szCs w:val="22"/>
              </w:rPr>
              <w:t>4</w:t>
            </w:r>
          </w:p>
        </w:tc>
        <w:tc>
          <w:tcPr>
            <w:tcW w:w="1417" w:type="dxa"/>
            <w:shd w:val="clear" w:color="auto" w:fill="auto"/>
            <w:vAlign w:val="center"/>
          </w:tcPr>
          <w:p w14:paraId="163AC6D6" w14:textId="77777777" w:rsidR="00700C79" w:rsidRPr="00700C79" w:rsidRDefault="00700C79" w:rsidP="00700C79">
            <w:pPr>
              <w:jc w:val="center"/>
              <w:rPr>
                <w:sz w:val="22"/>
                <w:szCs w:val="22"/>
                <w:lang w:eastAsia="en-US"/>
              </w:rPr>
            </w:pPr>
            <w:r w:rsidRPr="00700C79">
              <w:rPr>
                <w:sz w:val="22"/>
                <w:szCs w:val="22"/>
              </w:rPr>
              <w:t>5</w:t>
            </w:r>
          </w:p>
        </w:tc>
      </w:tr>
      <w:tr w:rsidR="00700C79" w:rsidRPr="00700C79" w14:paraId="122EEB83" w14:textId="77777777" w:rsidTr="00104FF4">
        <w:trPr>
          <w:trHeight w:val="431"/>
        </w:trPr>
        <w:tc>
          <w:tcPr>
            <w:tcW w:w="2518" w:type="dxa"/>
            <w:vMerge w:val="restart"/>
            <w:shd w:val="clear" w:color="auto" w:fill="auto"/>
            <w:vAlign w:val="center"/>
          </w:tcPr>
          <w:p w14:paraId="32CA72EE" w14:textId="77777777" w:rsidR="00700C79" w:rsidRPr="00700C79" w:rsidRDefault="00700C79" w:rsidP="00700C79">
            <w:pPr>
              <w:ind w:right="-2"/>
              <w:jc w:val="center"/>
              <w:rPr>
                <w:color w:val="000000"/>
                <w:sz w:val="22"/>
                <w:szCs w:val="22"/>
                <w:lang w:eastAsia="en-US"/>
              </w:rPr>
            </w:pPr>
          </w:p>
        </w:tc>
        <w:tc>
          <w:tcPr>
            <w:tcW w:w="6804" w:type="dxa"/>
            <w:gridSpan w:val="4"/>
            <w:shd w:val="clear" w:color="auto" w:fill="auto"/>
            <w:vAlign w:val="center"/>
          </w:tcPr>
          <w:p w14:paraId="1BA7DF51" w14:textId="77777777" w:rsidR="00700C79" w:rsidRPr="00700C79" w:rsidRDefault="00700C79" w:rsidP="00700C79">
            <w:pPr>
              <w:ind w:right="-2"/>
              <w:jc w:val="center"/>
              <w:rPr>
                <w:color w:val="000000"/>
                <w:sz w:val="22"/>
                <w:szCs w:val="22"/>
                <w:lang w:eastAsia="en-US"/>
              </w:rPr>
            </w:pPr>
            <w:r w:rsidRPr="00700C79">
              <w:rPr>
                <w:sz w:val="22"/>
                <w:szCs w:val="22"/>
                <w:lang w:eastAsia="en-US"/>
              </w:rPr>
              <w:t>Население (тарифы указываются с учетом НДС) *</w:t>
            </w:r>
          </w:p>
        </w:tc>
      </w:tr>
      <w:tr w:rsidR="00700C79" w:rsidRPr="00700C79" w14:paraId="26EA1349" w14:textId="77777777" w:rsidTr="00104FF4">
        <w:tc>
          <w:tcPr>
            <w:tcW w:w="2518" w:type="dxa"/>
            <w:vMerge/>
            <w:shd w:val="clear" w:color="auto" w:fill="auto"/>
            <w:vAlign w:val="center"/>
          </w:tcPr>
          <w:p w14:paraId="2D0DC633" w14:textId="77777777" w:rsidR="00700C79" w:rsidRPr="00700C79" w:rsidRDefault="00700C79" w:rsidP="00700C79">
            <w:pPr>
              <w:ind w:right="-2"/>
              <w:jc w:val="center"/>
              <w:rPr>
                <w:color w:val="000000"/>
                <w:sz w:val="22"/>
                <w:szCs w:val="22"/>
                <w:lang w:eastAsia="en-US"/>
              </w:rPr>
            </w:pPr>
          </w:p>
        </w:tc>
        <w:tc>
          <w:tcPr>
            <w:tcW w:w="2126" w:type="dxa"/>
            <w:vMerge w:val="restart"/>
            <w:shd w:val="clear" w:color="auto" w:fill="auto"/>
            <w:vAlign w:val="center"/>
          </w:tcPr>
          <w:p w14:paraId="0479628E" w14:textId="77777777" w:rsidR="00700C79" w:rsidRPr="00700C79" w:rsidRDefault="00700C79" w:rsidP="00700C79">
            <w:pPr>
              <w:ind w:right="-2"/>
              <w:jc w:val="center"/>
              <w:rPr>
                <w:color w:val="000000"/>
                <w:sz w:val="22"/>
                <w:szCs w:val="22"/>
                <w:lang w:eastAsia="en-US"/>
              </w:rPr>
            </w:pPr>
            <w:r w:rsidRPr="00700C79">
              <w:rPr>
                <w:color w:val="000000"/>
                <w:sz w:val="22"/>
                <w:szCs w:val="22"/>
                <w:lang w:eastAsia="en-US"/>
              </w:rPr>
              <w:t>Одноставочный</w:t>
            </w:r>
          </w:p>
          <w:p w14:paraId="3FC694C3" w14:textId="77777777" w:rsidR="00700C79" w:rsidRPr="00700C79" w:rsidRDefault="00700C79" w:rsidP="00700C79">
            <w:pPr>
              <w:ind w:right="-2"/>
              <w:jc w:val="center"/>
              <w:rPr>
                <w:color w:val="000000"/>
                <w:sz w:val="22"/>
                <w:szCs w:val="22"/>
                <w:lang w:eastAsia="en-US"/>
              </w:rPr>
            </w:pPr>
            <w:r w:rsidRPr="00700C79">
              <w:rPr>
                <w:color w:val="000000"/>
                <w:sz w:val="22"/>
                <w:szCs w:val="22"/>
                <w:lang w:eastAsia="en-US"/>
              </w:rPr>
              <w:t>руб./м</w:t>
            </w:r>
            <w:r w:rsidRPr="00700C79">
              <w:rPr>
                <w:color w:val="000000"/>
                <w:sz w:val="22"/>
                <w:szCs w:val="22"/>
                <w:vertAlign w:val="superscript"/>
                <w:lang w:eastAsia="en-US"/>
              </w:rPr>
              <w:t>3</w:t>
            </w:r>
          </w:p>
        </w:tc>
        <w:tc>
          <w:tcPr>
            <w:tcW w:w="1843" w:type="dxa"/>
            <w:shd w:val="clear" w:color="auto" w:fill="auto"/>
          </w:tcPr>
          <w:p w14:paraId="4045D900" w14:textId="77777777" w:rsidR="00700C79" w:rsidRPr="00700C79" w:rsidRDefault="00700C79" w:rsidP="00700C79">
            <w:pPr>
              <w:ind w:right="-2"/>
              <w:jc w:val="center"/>
              <w:rPr>
                <w:color w:val="000000"/>
                <w:sz w:val="22"/>
                <w:szCs w:val="22"/>
                <w:lang w:eastAsia="en-US"/>
              </w:rPr>
            </w:pPr>
            <w:r w:rsidRPr="00700C79">
              <w:rPr>
                <w:color w:val="000000"/>
                <w:sz w:val="22"/>
                <w:szCs w:val="22"/>
                <w:lang w:eastAsia="en-US"/>
              </w:rPr>
              <w:t>с 01.01.2020</w:t>
            </w:r>
          </w:p>
        </w:tc>
        <w:tc>
          <w:tcPr>
            <w:tcW w:w="1418" w:type="dxa"/>
            <w:vAlign w:val="center"/>
          </w:tcPr>
          <w:p w14:paraId="52A2BEDF" w14:textId="77777777" w:rsidR="00700C79" w:rsidRPr="00700C79" w:rsidRDefault="00700C79" w:rsidP="00700C79">
            <w:pPr>
              <w:jc w:val="center"/>
              <w:rPr>
                <w:sz w:val="22"/>
                <w:szCs w:val="22"/>
                <w:lang w:eastAsia="en-US"/>
              </w:rPr>
            </w:pPr>
            <w:r w:rsidRPr="00700C79">
              <w:rPr>
                <w:sz w:val="22"/>
                <w:szCs w:val="22"/>
                <w:lang w:eastAsia="en-US"/>
              </w:rPr>
              <w:t>53,95</w:t>
            </w:r>
          </w:p>
        </w:tc>
        <w:tc>
          <w:tcPr>
            <w:tcW w:w="1417" w:type="dxa"/>
            <w:shd w:val="clear" w:color="auto" w:fill="auto"/>
          </w:tcPr>
          <w:p w14:paraId="4881641A" w14:textId="77777777" w:rsidR="00700C79" w:rsidRPr="00700C79" w:rsidRDefault="00700C79" w:rsidP="00700C79">
            <w:pPr>
              <w:jc w:val="center"/>
              <w:rPr>
                <w:sz w:val="22"/>
                <w:szCs w:val="22"/>
                <w:lang w:eastAsia="en-US"/>
              </w:rPr>
            </w:pPr>
            <w:r w:rsidRPr="00700C79">
              <w:rPr>
                <w:sz w:val="22"/>
                <w:szCs w:val="22"/>
                <w:lang w:eastAsia="en-US"/>
              </w:rPr>
              <w:t>x</w:t>
            </w:r>
          </w:p>
        </w:tc>
      </w:tr>
      <w:tr w:rsidR="00700C79" w:rsidRPr="00700C79" w14:paraId="5C938AA7" w14:textId="77777777" w:rsidTr="00104FF4">
        <w:tc>
          <w:tcPr>
            <w:tcW w:w="2518" w:type="dxa"/>
            <w:vMerge/>
            <w:shd w:val="clear" w:color="auto" w:fill="auto"/>
            <w:vAlign w:val="center"/>
          </w:tcPr>
          <w:p w14:paraId="7CF2A930" w14:textId="77777777" w:rsidR="00700C79" w:rsidRPr="00700C79" w:rsidRDefault="00700C79" w:rsidP="00700C79">
            <w:pPr>
              <w:ind w:right="-2"/>
              <w:jc w:val="center"/>
              <w:rPr>
                <w:color w:val="000000"/>
                <w:sz w:val="22"/>
                <w:szCs w:val="22"/>
                <w:lang w:eastAsia="en-US"/>
              </w:rPr>
            </w:pPr>
          </w:p>
        </w:tc>
        <w:tc>
          <w:tcPr>
            <w:tcW w:w="2126" w:type="dxa"/>
            <w:vMerge/>
            <w:shd w:val="clear" w:color="auto" w:fill="auto"/>
            <w:vAlign w:val="center"/>
          </w:tcPr>
          <w:p w14:paraId="04519632" w14:textId="77777777" w:rsidR="00700C79" w:rsidRPr="00700C79" w:rsidRDefault="00700C79" w:rsidP="00700C79">
            <w:pPr>
              <w:ind w:right="-2"/>
              <w:jc w:val="center"/>
              <w:rPr>
                <w:color w:val="000000"/>
                <w:sz w:val="22"/>
                <w:szCs w:val="22"/>
                <w:lang w:eastAsia="en-US"/>
              </w:rPr>
            </w:pPr>
          </w:p>
        </w:tc>
        <w:tc>
          <w:tcPr>
            <w:tcW w:w="1843" w:type="dxa"/>
            <w:shd w:val="clear" w:color="auto" w:fill="auto"/>
          </w:tcPr>
          <w:p w14:paraId="48FBA41A" w14:textId="77777777" w:rsidR="00700C79" w:rsidRPr="00700C79" w:rsidRDefault="00700C79" w:rsidP="00700C79">
            <w:pPr>
              <w:ind w:right="-2"/>
              <w:jc w:val="center"/>
              <w:rPr>
                <w:color w:val="000000"/>
                <w:sz w:val="22"/>
                <w:szCs w:val="22"/>
                <w:lang w:eastAsia="en-US"/>
              </w:rPr>
            </w:pPr>
            <w:r w:rsidRPr="00700C79">
              <w:rPr>
                <w:color w:val="000000"/>
                <w:sz w:val="22"/>
                <w:szCs w:val="22"/>
                <w:lang w:eastAsia="en-US"/>
              </w:rPr>
              <w:t>с 01.07.2020</w:t>
            </w:r>
          </w:p>
        </w:tc>
        <w:tc>
          <w:tcPr>
            <w:tcW w:w="1418" w:type="dxa"/>
            <w:vAlign w:val="center"/>
          </w:tcPr>
          <w:p w14:paraId="78D34C2A" w14:textId="77777777" w:rsidR="00700C79" w:rsidRPr="00700C79" w:rsidRDefault="00700C79" w:rsidP="00700C79">
            <w:pPr>
              <w:jc w:val="center"/>
              <w:rPr>
                <w:sz w:val="22"/>
                <w:szCs w:val="22"/>
                <w:lang w:eastAsia="en-US"/>
              </w:rPr>
            </w:pPr>
            <w:r w:rsidRPr="00700C79">
              <w:rPr>
                <w:sz w:val="22"/>
                <w:szCs w:val="22"/>
                <w:lang w:eastAsia="en-US"/>
              </w:rPr>
              <w:t>53,95</w:t>
            </w:r>
          </w:p>
        </w:tc>
        <w:tc>
          <w:tcPr>
            <w:tcW w:w="1417" w:type="dxa"/>
            <w:shd w:val="clear" w:color="auto" w:fill="auto"/>
          </w:tcPr>
          <w:p w14:paraId="5D1DD57A" w14:textId="77777777" w:rsidR="00700C79" w:rsidRPr="00700C79" w:rsidRDefault="00700C79" w:rsidP="00700C79">
            <w:pPr>
              <w:jc w:val="center"/>
              <w:rPr>
                <w:sz w:val="22"/>
                <w:szCs w:val="22"/>
                <w:lang w:eastAsia="en-US"/>
              </w:rPr>
            </w:pPr>
            <w:r w:rsidRPr="00700C79">
              <w:rPr>
                <w:sz w:val="22"/>
                <w:szCs w:val="22"/>
                <w:lang w:eastAsia="en-US"/>
              </w:rPr>
              <w:t>x</w:t>
            </w:r>
          </w:p>
        </w:tc>
      </w:tr>
      <w:tr w:rsidR="00700C79" w:rsidRPr="00700C79" w14:paraId="753436D8" w14:textId="77777777" w:rsidTr="00104FF4">
        <w:tc>
          <w:tcPr>
            <w:tcW w:w="2518" w:type="dxa"/>
            <w:vMerge/>
            <w:shd w:val="clear" w:color="auto" w:fill="auto"/>
            <w:vAlign w:val="center"/>
          </w:tcPr>
          <w:p w14:paraId="233B00A3" w14:textId="77777777" w:rsidR="00700C79" w:rsidRPr="00700C79" w:rsidRDefault="00700C79" w:rsidP="00700C79">
            <w:pPr>
              <w:ind w:right="-2"/>
              <w:jc w:val="center"/>
              <w:rPr>
                <w:color w:val="000000"/>
                <w:sz w:val="22"/>
                <w:szCs w:val="22"/>
                <w:lang w:eastAsia="en-US"/>
              </w:rPr>
            </w:pPr>
          </w:p>
        </w:tc>
        <w:tc>
          <w:tcPr>
            <w:tcW w:w="2126" w:type="dxa"/>
            <w:vMerge/>
            <w:shd w:val="clear" w:color="auto" w:fill="auto"/>
            <w:vAlign w:val="center"/>
          </w:tcPr>
          <w:p w14:paraId="29942A22" w14:textId="77777777" w:rsidR="00700C79" w:rsidRPr="00700C79" w:rsidRDefault="00700C79" w:rsidP="00700C79">
            <w:pPr>
              <w:ind w:right="-2"/>
              <w:jc w:val="center"/>
              <w:rPr>
                <w:color w:val="000000"/>
                <w:sz w:val="22"/>
                <w:szCs w:val="22"/>
                <w:lang w:eastAsia="en-US"/>
              </w:rPr>
            </w:pPr>
          </w:p>
        </w:tc>
        <w:tc>
          <w:tcPr>
            <w:tcW w:w="1843" w:type="dxa"/>
            <w:shd w:val="clear" w:color="auto" w:fill="auto"/>
          </w:tcPr>
          <w:p w14:paraId="342127AE" w14:textId="77777777" w:rsidR="00700C79" w:rsidRPr="00700C79" w:rsidRDefault="00700C79" w:rsidP="00700C79">
            <w:pPr>
              <w:ind w:right="-2"/>
              <w:jc w:val="center"/>
              <w:rPr>
                <w:color w:val="000000"/>
                <w:sz w:val="22"/>
                <w:szCs w:val="22"/>
                <w:lang w:eastAsia="en-US"/>
              </w:rPr>
            </w:pPr>
            <w:r w:rsidRPr="00700C79">
              <w:rPr>
                <w:color w:val="000000"/>
                <w:sz w:val="22"/>
                <w:szCs w:val="22"/>
                <w:lang w:eastAsia="en-US"/>
              </w:rPr>
              <w:t>с 01.01.2021</w:t>
            </w:r>
          </w:p>
        </w:tc>
        <w:tc>
          <w:tcPr>
            <w:tcW w:w="1418" w:type="dxa"/>
            <w:vAlign w:val="center"/>
          </w:tcPr>
          <w:p w14:paraId="76FC0311" w14:textId="77777777" w:rsidR="00700C79" w:rsidRPr="00700C79" w:rsidRDefault="00700C79" w:rsidP="00700C79">
            <w:pPr>
              <w:jc w:val="center"/>
              <w:rPr>
                <w:sz w:val="22"/>
                <w:szCs w:val="22"/>
                <w:lang w:eastAsia="en-US"/>
              </w:rPr>
            </w:pPr>
            <w:r w:rsidRPr="00700C79">
              <w:rPr>
                <w:sz w:val="22"/>
                <w:szCs w:val="22"/>
                <w:lang w:eastAsia="en-US"/>
              </w:rPr>
              <w:t>53,95</w:t>
            </w:r>
          </w:p>
        </w:tc>
        <w:tc>
          <w:tcPr>
            <w:tcW w:w="1417" w:type="dxa"/>
            <w:shd w:val="clear" w:color="auto" w:fill="auto"/>
          </w:tcPr>
          <w:p w14:paraId="3D0EA09B" w14:textId="77777777" w:rsidR="00700C79" w:rsidRPr="00700C79" w:rsidRDefault="00700C79" w:rsidP="00700C79">
            <w:pPr>
              <w:jc w:val="center"/>
              <w:rPr>
                <w:sz w:val="22"/>
                <w:szCs w:val="22"/>
                <w:lang w:eastAsia="en-US"/>
              </w:rPr>
            </w:pPr>
            <w:r w:rsidRPr="00700C79">
              <w:rPr>
                <w:sz w:val="22"/>
                <w:szCs w:val="22"/>
                <w:lang w:eastAsia="en-US"/>
              </w:rPr>
              <w:t>x</w:t>
            </w:r>
          </w:p>
        </w:tc>
      </w:tr>
      <w:tr w:rsidR="00700C79" w:rsidRPr="00700C79" w14:paraId="47820475" w14:textId="77777777" w:rsidTr="00104FF4">
        <w:tc>
          <w:tcPr>
            <w:tcW w:w="2518" w:type="dxa"/>
            <w:vMerge/>
            <w:shd w:val="clear" w:color="auto" w:fill="auto"/>
            <w:vAlign w:val="center"/>
          </w:tcPr>
          <w:p w14:paraId="6F28E2D1" w14:textId="77777777" w:rsidR="00700C79" w:rsidRPr="00700C79" w:rsidRDefault="00700C79" w:rsidP="00700C79">
            <w:pPr>
              <w:ind w:right="-2"/>
              <w:jc w:val="center"/>
              <w:rPr>
                <w:color w:val="000000"/>
                <w:sz w:val="22"/>
                <w:szCs w:val="22"/>
                <w:lang w:eastAsia="en-US"/>
              </w:rPr>
            </w:pPr>
          </w:p>
        </w:tc>
        <w:tc>
          <w:tcPr>
            <w:tcW w:w="2126" w:type="dxa"/>
            <w:vMerge/>
            <w:shd w:val="clear" w:color="auto" w:fill="auto"/>
            <w:vAlign w:val="center"/>
          </w:tcPr>
          <w:p w14:paraId="0E9270ED" w14:textId="77777777" w:rsidR="00700C79" w:rsidRPr="00700C79" w:rsidRDefault="00700C79" w:rsidP="00700C79">
            <w:pPr>
              <w:ind w:right="-2"/>
              <w:jc w:val="center"/>
              <w:rPr>
                <w:color w:val="000000"/>
                <w:sz w:val="22"/>
                <w:szCs w:val="22"/>
                <w:lang w:eastAsia="en-US"/>
              </w:rPr>
            </w:pPr>
          </w:p>
        </w:tc>
        <w:tc>
          <w:tcPr>
            <w:tcW w:w="1843" w:type="dxa"/>
            <w:shd w:val="clear" w:color="auto" w:fill="auto"/>
          </w:tcPr>
          <w:p w14:paraId="2302F776" w14:textId="77777777" w:rsidR="00700C79" w:rsidRPr="00700C79" w:rsidRDefault="00700C79" w:rsidP="00700C79">
            <w:pPr>
              <w:ind w:right="-2"/>
              <w:jc w:val="center"/>
              <w:rPr>
                <w:color w:val="000000"/>
                <w:sz w:val="22"/>
                <w:szCs w:val="22"/>
                <w:lang w:eastAsia="en-US"/>
              </w:rPr>
            </w:pPr>
            <w:r w:rsidRPr="00700C79">
              <w:rPr>
                <w:color w:val="000000"/>
                <w:sz w:val="22"/>
                <w:szCs w:val="22"/>
                <w:lang w:eastAsia="en-US"/>
              </w:rPr>
              <w:t>с 01.07.2021</w:t>
            </w:r>
          </w:p>
        </w:tc>
        <w:tc>
          <w:tcPr>
            <w:tcW w:w="1418" w:type="dxa"/>
            <w:vAlign w:val="center"/>
          </w:tcPr>
          <w:p w14:paraId="43DC28A8" w14:textId="77777777" w:rsidR="00700C79" w:rsidRPr="00700C79" w:rsidRDefault="00700C79" w:rsidP="00700C79">
            <w:pPr>
              <w:jc w:val="center"/>
              <w:rPr>
                <w:sz w:val="22"/>
                <w:szCs w:val="22"/>
                <w:lang w:eastAsia="en-US"/>
              </w:rPr>
            </w:pPr>
            <w:r w:rsidRPr="00700C79">
              <w:rPr>
                <w:sz w:val="22"/>
                <w:szCs w:val="22"/>
                <w:lang w:eastAsia="en-US"/>
              </w:rPr>
              <w:t>55,98</w:t>
            </w:r>
          </w:p>
        </w:tc>
        <w:tc>
          <w:tcPr>
            <w:tcW w:w="1417" w:type="dxa"/>
            <w:shd w:val="clear" w:color="auto" w:fill="auto"/>
          </w:tcPr>
          <w:p w14:paraId="7010971C" w14:textId="77777777" w:rsidR="00700C79" w:rsidRPr="00700C79" w:rsidRDefault="00700C79" w:rsidP="00700C79">
            <w:pPr>
              <w:jc w:val="center"/>
              <w:rPr>
                <w:sz w:val="22"/>
                <w:szCs w:val="22"/>
                <w:lang w:eastAsia="en-US"/>
              </w:rPr>
            </w:pPr>
            <w:r w:rsidRPr="00700C79">
              <w:rPr>
                <w:sz w:val="22"/>
                <w:szCs w:val="22"/>
                <w:lang w:eastAsia="en-US"/>
              </w:rPr>
              <w:t>x</w:t>
            </w:r>
          </w:p>
        </w:tc>
      </w:tr>
      <w:tr w:rsidR="00700C79" w:rsidRPr="00700C79" w14:paraId="0E9F043E" w14:textId="77777777" w:rsidTr="00104FF4">
        <w:tc>
          <w:tcPr>
            <w:tcW w:w="2518" w:type="dxa"/>
            <w:vMerge/>
            <w:shd w:val="clear" w:color="auto" w:fill="auto"/>
            <w:vAlign w:val="center"/>
          </w:tcPr>
          <w:p w14:paraId="61F1DCEF" w14:textId="77777777" w:rsidR="00700C79" w:rsidRPr="00700C79" w:rsidRDefault="00700C79" w:rsidP="00700C79">
            <w:pPr>
              <w:ind w:right="-2"/>
              <w:jc w:val="center"/>
              <w:rPr>
                <w:color w:val="000000"/>
                <w:sz w:val="22"/>
                <w:szCs w:val="22"/>
                <w:lang w:eastAsia="en-US"/>
              </w:rPr>
            </w:pPr>
          </w:p>
        </w:tc>
        <w:tc>
          <w:tcPr>
            <w:tcW w:w="2126" w:type="dxa"/>
            <w:vMerge/>
            <w:shd w:val="clear" w:color="auto" w:fill="auto"/>
            <w:vAlign w:val="center"/>
          </w:tcPr>
          <w:p w14:paraId="16B5B443" w14:textId="77777777" w:rsidR="00700C79" w:rsidRPr="00700C79" w:rsidRDefault="00700C79" w:rsidP="00700C79">
            <w:pPr>
              <w:ind w:right="-2"/>
              <w:jc w:val="center"/>
              <w:rPr>
                <w:color w:val="000000"/>
                <w:sz w:val="22"/>
                <w:szCs w:val="22"/>
                <w:lang w:eastAsia="en-US"/>
              </w:rPr>
            </w:pPr>
          </w:p>
        </w:tc>
        <w:tc>
          <w:tcPr>
            <w:tcW w:w="1843" w:type="dxa"/>
            <w:shd w:val="clear" w:color="auto" w:fill="auto"/>
          </w:tcPr>
          <w:p w14:paraId="53D13658" w14:textId="77777777" w:rsidR="00700C79" w:rsidRPr="00700C79" w:rsidRDefault="00700C79" w:rsidP="00700C79">
            <w:pPr>
              <w:ind w:right="-2"/>
              <w:jc w:val="center"/>
              <w:rPr>
                <w:color w:val="000000"/>
                <w:sz w:val="22"/>
                <w:szCs w:val="22"/>
                <w:lang w:eastAsia="en-US"/>
              </w:rPr>
            </w:pPr>
            <w:r w:rsidRPr="00700C79">
              <w:rPr>
                <w:color w:val="000000"/>
                <w:sz w:val="22"/>
                <w:szCs w:val="22"/>
                <w:lang w:eastAsia="en-US"/>
              </w:rPr>
              <w:t>с 01.01.2022</w:t>
            </w:r>
          </w:p>
        </w:tc>
        <w:tc>
          <w:tcPr>
            <w:tcW w:w="1418" w:type="dxa"/>
            <w:vAlign w:val="center"/>
          </w:tcPr>
          <w:p w14:paraId="1C1EBD2A" w14:textId="77777777" w:rsidR="00700C79" w:rsidRPr="00700C79" w:rsidRDefault="00700C79" w:rsidP="00700C79">
            <w:pPr>
              <w:jc w:val="center"/>
              <w:rPr>
                <w:sz w:val="22"/>
                <w:szCs w:val="22"/>
                <w:lang w:eastAsia="en-US"/>
              </w:rPr>
            </w:pPr>
            <w:r w:rsidRPr="00700C79">
              <w:rPr>
                <w:sz w:val="22"/>
                <w:szCs w:val="22"/>
                <w:lang w:eastAsia="en-US"/>
              </w:rPr>
              <w:t>55,98</w:t>
            </w:r>
          </w:p>
        </w:tc>
        <w:tc>
          <w:tcPr>
            <w:tcW w:w="1417" w:type="dxa"/>
            <w:shd w:val="clear" w:color="auto" w:fill="auto"/>
          </w:tcPr>
          <w:p w14:paraId="624BBD03" w14:textId="77777777" w:rsidR="00700C79" w:rsidRPr="00700C79" w:rsidRDefault="00700C79" w:rsidP="00700C79">
            <w:pPr>
              <w:jc w:val="center"/>
              <w:rPr>
                <w:sz w:val="22"/>
                <w:szCs w:val="22"/>
                <w:lang w:eastAsia="en-US"/>
              </w:rPr>
            </w:pPr>
            <w:r w:rsidRPr="00700C79">
              <w:rPr>
                <w:sz w:val="22"/>
                <w:szCs w:val="22"/>
                <w:lang w:eastAsia="en-US"/>
              </w:rPr>
              <w:t>х</w:t>
            </w:r>
          </w:p>
        </w:tc>
      </w:tr>
      <w:tr w:rsidR="00700C79" w:rsidRPr="00700C79" w14:paraId="024BCA11" w14:textId="77777777" w:rsidTr="00104FF4">
        <w:tc>
          <w:tcPr>
            <w:tcW w:w="2518" w:type="dxa"/>
            <w:vMerge/>
            <w:shd w:val="clear" w:color="auto" w:fill="auto"/>
            <w:vAlign w:val="center"/>
          </w:tcPr>
          <w:p w14:paraId="0572846F" w14:textId="77777777" w:rsidR="00700C79" w:rsidRPr="00700C79" w:rsidRDefault="00700C79" w:rsidP="00700C79">
            <w:pPr>
              <w:ind w:right="-2"/>
              <w:jc w:val="center"/>
              <w:rPr>
                <w:color w:val="000000"/>
                <w:sz w:val="22"/>
                <w:szCs w:val="22"/>
                <w:lang w:eastAsia="en-US"/>
              </w:rPr>
            </w:pPr>
          </w:p>
        </w:tc>
        <w:tc>
          <w:tcPr>
            <w:tcW w:w="2126" w:type="dxa"/>
            <w:vMerge/>
            <w:shd w:val="clear" w:color="auto" w:fill="auto"/>
            <w:vAlign w:val="center"/>
          </w:tcPr>
          <w:p w14:paraId="154F5BDC" w14:textId="77777777" w:rsidR="00700C79" w:rsidRPr="00700C79" w:rsidRDefault="00700C79" w:rsidP="00700C79">
            <w:pPr>
              <w:ind w:right="-2"/>
              <w:jc w:val="center"/>
              <w:rPr>
                <w:color w:val="000000"/>
                <w:sz w:val="22"/>
                <w:szCs w:val="22"/>
                <w:lang w:eastAsia="en-US"/>
              </w:rPr>
            </w:pPr>
          </w:p>
        </w:tc>
        <w:tc>
          <w:tcPr>
            <w:tcW w:w="1843" w:type="dxa"/>
            <w:shd w:val="clear" w:color="auto" w:fill="auto"/>
          </w:tcPr>
          <w:p w14:paraId="2083CFFB" w14:textId="77777777" w:rsidR="00700C79" w:rsidRPr="00700C79" w:rsidRDefault="00700C79" w:rsidP="00700C79">
            <w:pPr>
              <w:ind w:right="-2"/>
              <w:jc w:val="center"/>
              <w:rPr>
                <w:color w:val="000000"/>
                <w:sz w:val="22"/>
                <w:szCs w:val="22"/>
                <w:lang w:eastAsia="en-US"/>
              </w:rPr>
            </w:pPr>
            <w:r w:rsidRPr="00700C79">
              <w:rPr>
                <w:color w:val="000000"/>
                <w:sz w:val="22"/>
                <w:szCs w:val="22"/>
                <w:lang w:eastAsia="en-US"/>
              </w:rPr>
              <w:t>с 01.07.2022</w:t>
            </w:r>
          </w:p>
        </w:tc>
        <w:tc>
          <w:tcPr>
            <w:tcW w:w="1418" w:type="dxa"/>
            <w:vAlign w:val="center"/>
          </w:tcPr>
          <w:p w14:paraId="7BCE877A" w14:textId="77777777" w:rsidR="00700C79" w:rsidRPr="00700C79" w:rsidRDefault="00700C79" w:rsidP="00700C79">
            <w:pPr>
              <w:jc w:val="center"/>
              <w:rPr>
                <w:sz w:val="22"/>
                <w:szCs w:val="22"/>
                <w:lang w:eastAsia="en-US"/>
              </w:rPr>
            </w:pPr>
            <w:r w:rsidRPr="00700C79">
              <w:rPr>
                <w:sz w:val="22"/>
                <w:szCs w:val="22"/>
                <w:lang w:eastAsia="en-US"/>
              </w:rPr>
              <w:t>58,39</w:t>
            </w:r>
          </w:p>
        </w:tc>
        <w:tc>
          <w:tcPr>
            <w:tcW w:w="1417" w:type="dxa"/>
            <w:shd w:val="clear" w:color="auto" w:fill="auto"/>
          </w:tcPr>
          <w:p w14:paraId="3D305579" w14:textId="77777777" w:rsidR="00700C79" w:rsidRPr="00700C79" w:rsidRDefault="00700C79" w:rsidP="00700C79">
            <w:pPr>
              <w:jc w:val="center"/>
              <w:rPr>
                <w:sz w:val="22"/>
                <w:szCs w:val="22"/>
                <w:lang w:eastAsia="en-US"/>
              </w:rPr>
            </w:pPr>
            <w:r w:rsidRPr="00700C79">
              <w:rPr>
                <w:sz w:val="22"/>
                <w:szCs w:val="22"/>
                <w:lang w:eastAsia="en-US"/>
              </w:rPr>
              <w:t>х</w:t>
            </w:r>
          </w:p>
        </w:tc>
      </w:tr>
      <w:tr w:rsidR="00700C79" w:rsidRPr="00700C79" w14:paraId="10DDDFCE" w14:textId="77777777" w:rsidTr="00104FF4">
        <w:tc>
          <w:tcPr>
            <w:tcW w:w="2518" w:type="dxa"/>
            <w:vMerge/>
            <w:shd w:val="clear" w:color="auto" w:fill="auto"/>
            <w:vAlign w:val="center"/>
          </w:tcPr>
          <w:p w14:paraId="3093B01D" w14:textId="77777777" w:rsidR="00700C79" w:rsidRPr="00700C79" w:rsidRDefault="00700C79" w:rsidP="00700C79">
            <w:pPr>
              <w:ind w:right="-2"/>
              <w:jc w:val="center"/>
              <w:rPr>
                <w:color w:val="000000"/>
                <w:sz w:val="22"/>
                <w:szCs w:val="22"/>
                <w:lang w:eastAsia="en-US"/>
              </w:rPr>
            </w:pPr>
          </w:p>
        </w:tc>
        <w:tc>
          <w:tcPr>
            <w:tcW w:w="2126" w:type="dxa"/>
            <w:vMerge/>
            <w:shd w:val="clear" w:color="auto" w:fill="auto"/>
            <w:vAlign w:val="center"/>
          </w:tcPr>
          <w:p w14:paraId="2CD81C62" w14:textId="77777777" w:rsidR="00700C79" w:rsidRPr="00700C79" w:rsidRDefault="00700C79" w:rsidP="00700C79">
            <w:pPr>
              <w:ind w:right="-2"/>
              <w:jc w:val="center"/>
              <w:rPr>
                <w:color w:val="000000"/>
                <w:sz w:val="22"/>
                <w:szCs w:val="22"/>
                <w:lang w:eastAsia="en-US"/>
              </w:rPr>
            </w:pPr>
          </w:p>
        </w:tc>
        <w:tc>
          <w:tcPr>
            <w:tcW w:w="1843" w:type="dxa"/>
            <w:shd w:val="clear" w:color="auto" w:fill="auto"/>
          </w:tcPr>
          <w:p w14:paraId="79C5AFE5" w14:textId="77777777" w:rsidR="00700C79" w:rsidRPr="00700C79" w:rsidRDefault="00700C79" w:rsidP="00700C79">
            <w:pPr>
              <w:ind w:right="-2"/>
              <w:jc w:val="center"/>
              <w:rPr>
                <w:color w:val="000000"/>
                <w:sz w:val="22"/>
                <w:szCs w:val="22"/>
                <w:lang w:val="en-US" w:eastAsia="en-US"/>
              </w:rPr>
            </w:pPr>
            <w:r w:rsidRPr="00700C79">
              <w:rPr>
                <w:color w:val="000000"/>
                <w:sz w:val="22"/>
                <w:szCs w:val="22"/>
                <w:lang w:eastAsia="en-US"/>
              </w:rPr>
              <w:t>с 01.12.2022</w:t>
            </w:r>
          </w:p>
        </w:tc>
        <w:tc>
          <w:tcPr>
            <w:tcW w:w="1418" w:type="dxa"/>
            <w:vAlign w:val="center"/>
          </w:tcPr>
          <w:p w14:paraId="2FF9CB4B" w14:textId="77777777" w:rsidR="00700C79" w:rsidRPr="00700C79" w:rsidRDefault="00700C79" w:rsidP="00700C79">
            <w:pPr>
              <w:jc w:val="center"/>
              <w:rPr>
                <w:sz w:val="22"/>
                <w:szCs w:val="22"/>
                <w:lang w:eastAsia="en-US"/>
              </w:rPr>
            </w:pPr>
            <w:r w:rsidRPr="00700C79">
              <w:rPr>
                <w:sz w:val="22"/>
                <w:szCs w:val="22"/>
                <w:lang w:eastAsia="en-US"/>
              </w:rPr>
              <w:t>63,65</w:t>
            </w:r>
          </w:p>
        </w:tc>
        <w:tc>
          <w:tcPr>
            <w:tcW w:w="1417" w:type="dxa"/>
            <w:shd w:val="clear" w:color="auto" w:fill="auto"/>
          </w:tcPr>
          <w:p w14:paraId="1CF8D3B1" w14:textId="77777777" w:rsidR="00700C79" w:rsidRPr="00700C79" w:rsidRDefault="00700C79" w:rsidP="00700C79">
            <w:pPr>
              <w:jc w:val="center"/>
              <w:rPr>
                <w:sz w:val="22"/>
                <w:szCs w:val="22"/>
                <w:lang w:eastAsia="en-US"/>
              </w:rPr>
            </w:pPr>
            <w:r w:rsidRPr="00700C79">
              <w:rPr>
                <w:sz w:val="22"/>
                <w:szCs w:val="22"/>
                <w:lang w:eastAsia="en-US"/>
              </w:rPr>
              <w:t>х</w:t>
            </w:r>
          </w:p>
        </w:tc>
      </w:tr>
      <w:tr w:rsidR="00700C79" w:rsidRPr="00700C79" w14:paraId="337AA97D" w14:textId="77777777" w:rsidTr="00104FF4">
        <w:tc>
          <w:tcPr>
            <w:tcW w:w="2518" w:type="dxa"/>
            <w:vMerge/>
            <w:shd w:val="clear" w:color="auto" w:fill="auto"/>
            <w:vAlign w:val="center"/>
          </w:tcPr>
          <w:p w14:paraId="2ADFA5A6" w14:textId="77777777" w:rsidR="00700C79" w:rsidRPr="00700C79" w:rsidRDefault="00700C79" w:rsidP="00700C79">
            <w:pPr>
              <w:ind w:right="-2"/>
              <w:jc w:val="center"/>
              <w:rPr>
                <w:color w:val="000000"/>
                <w:sz w:val="22"/>
                <w:szCs w:val="22"/>
                <w:lang w:eastAsia="en-US"/>
              </w:rPr>
            </w:pPr>
          </w:p>
        </w:tc>
        <w:tc>
          <w:tcPr>
            <w:tcW w:w="2126" w:type="dxa"/>
            <w:vMerge/>
            <w:shd w:val="clear" w:color="auto" w:fill="auto"/>
            <w:vAlign w:val="center"/>
          </w:tcPr>
          <w:p w14:paraId="60E2938A" w14:textId="77777777" w:rsidR="00700C79" w:rsidRPr="00700C79" w:rsidRDefault="00700C79" w:rsidP="00700C79">
            <w:pPr>
              <w:ind w:right="-2"/>
              <w:jc w:val="center"/>
              <w:rPr>
                <w:color w:val="000000"/>
                <w:sz w:val="22"/>
                <w:szCs w:val="22"/>
                <w:lang w:eastAsia="en-US"/>
              </w:rPr>
            </w:pPr>
          </w:p>
        </w:tc>
        <w:tc>
          <w:tcPr>
            <w:tcW w:w="1843" w:type="dxa"/>
            <w:shd w:val="clear" w:color="auto" w:fill="auto"/>
          </w:tcPr>
          <w:p w14:paraId="6F4304D9" w14:textId="77777777" w:rsidR="00700C79" w:rsidRPr="00700C79" w:rsidRDefault="00700C79" w:rsidP="00700C79">
            <w:pPr>
              <w:ind w:right="-2"/>
              <w:jc w:val="center"/>
              <w:rPr>
                <w:color w:val="000000"/>
                <w:sz w:val="22"/>
                <w:szCs w:val="22"/>
                <w:lang w:val="en-US" w:eastAsia="en-US"/>
              </w:rPr>
            </w:pPr>
            <w:r w:rsidRPr="00700C79">
              <w:rPr>
                <w:color w:val="000000"/>
                <w:sz w:val="22"/>
                <w:szCs w:val="22"/>
                <w:lang w:eastAsia="en-US"/>
              </w:rPr>
              <w:t>с 01.01.202</w:t>
            </w:r>
            <w:r w:rsidRPr="00700C79">
              <w:rPr>
                <w:color w:val="000000"/>
                <w:sz w:val="22"/>
                <w:szCs w:val="22"/>
                <w:lang w:val="en-US" w:eastAsia="en-US"/>
              </w:rPr>
              <w:t>3</w:t>
            </w:r>
          </w:p>
        </w:tc>
        <w:tc>
          <w:tcPr>
            <w:tcW w:w="1418" w:type="dxa"/>
            <w:vAlign w:val="center"/>
          </w:tcPr>
          <w:p w14:paraId="791DF25D" w14:textId="77777777" w:rsidR="00700C79" w:rsidRPr="00700C79" w:rsidRDefault="00700C79" w:rsidP="00700C79">
            <w:pPr>
              <w:jc w:val="center"/>
              <w:rPr>
                <w:sz w:val="22"/>
                <w:szCs w:val="22"/>
                <w:lang w:eastAsia="en-US"/>
              </w:rPr>
            </w:pPr>
            <w:r w:rsidRPr="00700C79">
              <w:rPr>
                <w:sz w:val="22"/>
                <w:szCs w:val="22"/>
                <w:lang w:eastAsia="en-US"/>
              </w:rPr>
              <w:t>63,65</w:t>
            </w:r>
          </w:p>
        </w:tc>
        <w:tc>
          <w:tcPr>
            <w:tcW w:w="1417" w:type="dxa"/>
            <w:shd w:val="clear" w:color="auto" w:fill="auto"/>
          </w:tcPr>
          <w:p w14:paraId="0CE7CB9B" w14:textId="77777777" w:rsidR="00700C79" w:rsidRPr="00700C79" w:rsidRDefault="00700C79" w:rsidP="00700C79">
            <w:pPr>
              <w:jc w:val="center"/>
              <w:rPr>
                <w:sz w:val="22"/>
                <w:szCs w:val="22"/>
                <w:lang w:eastAsia="en-US"/>
              </w:rPr>
            </w:pPr>
            <w:r w:rsidRPr="00700C79">
              <w:rPr>
                <w:sz w:val="22"/>
                <w:szCs w:val="22"/>
                <w:lang w:eastAsia="en-US"/>
              </w:rPr>
              <w:t>х</w:t>
            </w:r>
          </w:p>
        </w:tc>
      </w:tr>
      <w:tr w:rsidR="00700C79" w:rsidRPr="00700C79" w14:paraId="281010F3" w14:textId="77777777" w:rsidTr="00104FF4">
        <w:tc>
          <w:tcPr>
            <w:tcW w:w="2518" w:type="dxa"/>
            <w:vMerge/>
            <w:shd w:val="clear" w:color="auto" w:fill="auto"/>
            <w:vAlign w:val="center"/>
          </w:tcPr>
          <w:p w14:paraId="03C4F263" w14:textId="77777777" w:rsidR="00700C79" w:rsidRPr="00700C79" w:rsidRDefault="00700C79" w:rsidP="00700C79">
            <w:pPr>
              <w:ind w:right="-2"/>
              <w:jc w:val="center"/>
              <w:rPr>
                <w:color w:val="000000"/>
                <w:sz w:val="22"/>
                <w:szCs w:val="22"/>
                <w:lang w:eastAsia="en-US"/>
              </w:rPr>
            </w:pPr>
          </w:p>
        </w:tc>
        <w:tc>
          <w:tcPr>
            <w:tcW w:w="2126" w:type="dxa"/>
            <w:vMerge/>
            <w:shd w:val="clear" w:color="auto" w:fill="auto"/>
            <w:vAlign w:val="center"/>
          </w:tcPr>
          <w:p w14:paraId="35936881" w14:textId="77777777" w:rsidR="00700C79" w:rsidRPr="00700C79" w:rsidRDefault="00700C79" w:rsidP="00700C79">
            <w:pPr>
              <w:ind w:right="-2"/>
              <w:jc w:val="center"/>
              <w:rPr>
                <w:color w:val="000000"/>
                <w:sz w:val="22"/>
                <w:szCs w:val="22"/>
                <w:lang w:eastAsia="en-US"/>
              </w:rPr>
            </w:pPr>
          </w:p>
        </w:tc>
        <w:tc>
          <w:tcPr>
            <w:tcW w:w="1843" w:type="dxa"/>
            <w:shd w:val="clear" w:color="auto" w:fill="auto"/>
          </w:tcPr>
          <w:p w14:paraId="731CDA9A" w14:textId="77777777" w:rsidR="00700C79" w:rsidRPr="00700C79" w:rsidRDefault="00700C79" w:rsidP="00700C79">
            <w:pPr>
              <w:ind w:right="-2"/>
              <w:jc w:val="center"/>
              <w:rPr>
                <w:color w:val="000000"/>
                <w:sz w:val="22"/>
                <w:szCs w:val="22"/>
                <w:lang w:val="en-US" w:eastAsia="en-US"/>
              </w:rPr>
            </w:pPr>
            <w:r w:rsidRPr="00700C79">
              <w:rPr>
                <w:color w:val="000000"/>
                <w:sz w:val="22"/>
                <w:szCs w:val="22"/>
                <w:lang w:eastAsia="en-US"/>
              </w:rPr>
              <w:t>с 01.01.202</w:t>
            </w:r>
            <w:r w:rsidRPr="00700C79">
              <w:rPr>
                <w:color w:val="000000"/>
                <w:sz w:val="22"/>
                <w:szCs w:val="22"/>
                <w:lang w:val="en-US" w:eastAsia="en-US"/>
              </w:rPr>
              <w:t>4</w:t>
            </w:r>
          </w:p>
        </w:tc>
        <w:tc>
          <w:tcPr>
            <w:tcW w:w="1418" w:type="dxa"/>
            <w:vAlign w:val="center"/>
          </w:tcPr>
          <w:p w14:paraId="34FB3990" w14:textId="77777777" w:rsidR="00700C79" w:rsidRPr="00700C79" w:rsidRDefault="00700C79" w:rsidP="00700C79">
            <w:pPr>
              <w:jc w:val="center"/>
              <w:rPr>
                <w:sz w:val="22"/>
                <w:szCs w:val="22"/>
                <w:lang w:eastAsia="en-US"/>
              </w:rPr>
            </w:pPr>
            <w:r w:rsidRPr="00700C79">
              <w:rPr>
                <w:sz w:val="22"/>
                <w:szCs w:val="22"/>
                <w:lang w:eastAsia="en-US"/>
              </w:rPr>
              <w:t>59,72</w:t>
            </w:r>
          </w:p>
        </w:tc>
        <w:tc>
          <w:tcPr>
            <w:tcW w:w="1417" w:type="dxa"/>
            <w:shd w:val="clear" w:color="auto" w:fill="auto"/>
          </w:tcPr>
          <w:p w14:paraId="24DC0748" w14:textId="77777777" w:rsidR="00700C79" w:rsidRPr="00700C79" w:rsidRDefault="00700C79" w:rsidP="00700C79">
            <w:pPr>
              <w:jc w:val="center"/>
              <w:rPr>
                <w:sz w:val="22"/>
                <w:szCs w:val="22"/>
                <w:lang w:eastAsia="en-US"/>
              </w:rPr>
            </w:pPr>
            <w:r w:rsidRPr="00700C79">
              <w:rPr>
                <w:sz w:val="22"/>
                <w:szCs w:val="22"/>
                <w:lang w:eastAsia="en-US"/>
              </w:rPr>
              <w:t>х</w:t>
            </w:r>
          </w:p>
        </w:tc>
      </w:tr>
      <w:tr w:rsidR="00700C79" w:rsidRPr="00700C79" w14:paraId="0E90D137" w14:textId="77777777" w:rsidTr="00104FF4">
        <w:tc>
          <w:tcPr>
            <w:tcW w:w="2518" w:type="dxa"/>
            <w:vMerge/>
            <w:shd w:val="clear" w:color="auto" w:fill="auto"/>
            <w:vAlign w:val="center"/>
          </w:tcPr>
          <w:p w14:paraId="0B67122C" w14:textId="77777777" w:rsidR="00700C79" w:rsidRPr="00700C79" w:rsidRDefault="00700C79" w:rsidP="00700C79">
            <w:pPr>
              <w:ind w:right="-2"/>
              <w:jc w:val="center"/>
              <w:rPr>
                <w:color w:val="000000"/>
                <w:sz w:val="22"/>
                <w:szCs w:val="22"/>
                <w:lang w:eastAsia="en-US"/>
              </w:rPr>
            </w:pPr>
          </w:p>
        </w:tc>
        <w:tc>
          <w:tcPr>
            <w:tcW w:w="2126" w:type="dxa"/>
            <w:vMerge/>
            <w:shd w:val="clear" w:color="auto" w:fill="auto"/>
            <w:vAlign w:val="center"/>
          </w:tcPr>
          <w:p w14:paraId="0C30D7F0" w14:textId="77777777" w:rsidR="00700C79" w:rsidRPr="00700C79" w:rsidRDefault="00700C79" w:rsidP="00700C79">
            <w:pPr>
              <w:ind w:right="-2"/>
              <w:jc w:val="center"/>
              <w:rPr>
                <w:color w:val="000000"/>
                <w:sz w:val="22"/>
                <w:szCs w:val="22"/>
                <w:lang w:eastAsia="en-US"/>
              </w:rPr>
            </w:pPr>
          </w:p>
        </w:tc>
        <w:tc>
          <w:tcPr>
            <w:tcW w:w="1843" w:type="dxa"/>
            <w:shd w:val="clear" w:color="auto" w:fill="auto"/>
          </w:tcPr>
          <w:p w14:paraId="48D8BD45" w14:textId="77777777" w:rsidR="00700C79" w:rsidRPr="00700C79" w:rsidRDefault="00700C79" w:rsidP="00700C79">
            <w:pPr>
              <w:ind w:right="-2"/>
              <w:jc w:val="center"/>
              <w:rPr>
                <w:color w:val="000000"/>
                <w:sz w:val="22"/>
                <w:szCs w:val="22"/>
                <w:lang w:val="en-US" w:eastAsia="en-US"/>
              </w:rPr>
            </w:pPr>
            <w:r w:rsidRPr="00700C79">
              <w:rPr>
                <w:color w:val="000000"/>
                <w:sz w:val="22"/>
                <w:szCs w:val="22"/>
                <w:lang w:eastAsia="en-US"/>
              </w:rPr>
              <w:t>с 01.07.202</w:t>
            </w:r>
            <w:r w:rsidRPr="00700C79">
              <w:rPr>
                <w:color w:val="000000"/>
                <w:sz w:val="22"/>
                <w:szCs w:val="22"/>
                <w:lang w:val="en-US" w:eastAsia="en-US"/>
              </w:rPr>
              <w:t>4</w:t>
            </w:r>
          </w:p>
        </w:tc>
        <w:tc>
          <w:tcPr>
            <w:tcW w:w="1418" w:type="dxa"/>
            <w:vAlign w:val="center"/>
          </w:tcPr>
          <w:p w14:paraId="3DE1EAEA" w14:textId="77777777" w:rsidR="00700C79" w:rsidRPr="00700C79" w:rsidRDefault="00700C79" w:rsidP="00700C79">
            <w:pPr>
              <w:jc w:val="center"/>
              <w:rPr>
                <w:sz w:val="22"/>
                <w:szCs w:val="22"/>
                <w:lang w:eastAsia="en-US"/>
              </w:rPr>
            </w:pPr>
            <w:r w:rsidRPr="00700C79">
              <w:rPr>
                <w:sz w:val="22"/>
                <w:szCs w:val="22"/>
                <w:lang w:eastAsia="en-US"/>
              </w:rPr>
              <w:t>59,72</w:t>
            </w:r>
          </w:p>
        </w:tc>
        <w:tc>
          <w:tcPr>
            <w:tcW w:w="1417" w:type="dxa"/>
            <w:shd w:val="clear" w:color="auto" w:fill="auto"/>
          </w:tcPr>
          <w:p w14:paraId="1EFDED99" w14:textId="77777777" w:rsidR="00700C79" w:rsidRPr="00700C79" w:rsidRDefault="00700C79" w:rsidP="00700C79">
            <w:pPr>
              <w:jc w:val="center"/>
              <w:rPr>
                <w:sz w:val="22"/>
                <w:szCs w:val="22"/>
                <w:lang w:eastAsia="en-US"/>
              </w:rPr>
            </w:pPr>
            <w:r w:rsidRPr="00700C79">
              <w:rPr>
                <w:sz w:val="22"/>
                <w:szCs w:val="22"/>
                <w:lang w:eastAsia="en-US"/>
              </w:rPr>
              <w:t>х</w:t>
            </w:r>
          </w:p>
        </w:tc>
      </w:tr>
      <w:tr w:rsidR="00700C79" w:rsidRPr="00700C79" w14:paraId="5CF85383" w14:textId="77777777" w:rsidTr="00104FF4">
        <w:tc>
          <w:tcPr>
            <w:tcW w:w="2518" w:type="dxa"/>
            <w:vMerge/>
            <w:shd w:val="clear" w:color="auto" w:fill="auto"/>
            <w:vAlign w:val="center"/>
          </w:tcPr>
          <w:p w14:paraId="64B6DB28" w14:textId="77777777" w:rsidR="00700C79" w:rsidRPr="00700C79" w:rsidRDefault="00700C79" w:rsidP="00700C79">
            <w:pPr>
              <w:ind w:right="-2"/>
              <w:jc w:val="center"/>
              <w:rPr>
                <w:color w:val="000000"/>
                <w:sz w:val="22"/>
                <w:szCs w:val="22"/>
                <w:lang w:eastAsia="en-US"/>
              </w:rPr>
            </w:pPr>
          </w:p>
        </w:tc>
        <w:tc>
          <w:tcPr>
            <w:tcW w:w="2126" w:type="dxa"/>
            <w:vMerge/>
            <w:shd w:val="clear" w:color="auto" w:fill="auto"/>
            <w:vAlign w:val="center"/>
          </w:tcPr>
          <w:p w14:paraId="560285DD" w14:textId="77777777" w:rsidR="00700C79" w:rsidRPr="00700C79" w:rsidRDefault="00700C79" w:rsidP="00700C79">
            <w:pPr>
              <w:ind w:right="-2"/>
              <w:jc w:val="center"/>
              <w:rPr>
                <w:color w:val="000000"/>
                <w:sz w:val="22"/>
                <w:szCs w:val="22"/>
                <w:lang w:eastAsia="en-US"/>
              </w:rPr>
            </w:pPr>
          </w:p>
        </w:tc>
        <w:tc>
          <w:tcPr>
            <w:tcW w:w="1843" w:type="dxa"/>
            <w:shd w:val="clear" w:color="auto" w:fill="auto"/>
          </w:tcPr>
          <w:p w14:paraId="39D6648C" w14:textId="77777777" w:rsidR="00700C79" w:rsidRPr="00700C79" w:rsidRDefault="00700C79" w:rsidP="00700C79">
            <w:pPr>
              <w:ind w:right="-2"/>
              <w:jc w:val="center"/>
              <w:rPr>
                <w:color w:val="000000"/>
                <w:sz w:val="22"/>
                <w:szCs w:val="22"/>
                <w:lang w:val="en-US" w:eastAsia="en-US"/>
              </w:rPr>
            </w:pPr>
            <w:r w:rsidRPr="00700C79">
              <w:rPr>
                <w:color w:val="000000"/>
                <w:sz w:val="22"/>
                <w:szCs w:val="22"/>
                <w:lang w:eastAsia="en-US"/>
              </w:rPr>
              <w:t>с 01.01.202</w:t>
            </w:r>
            <w:r w:rsidRPr="00700C79">
              <w:rPr>
                <w:color w:val="000000"/>
                <w:sz w:val="22"/>
                <w:szCs w:val="22"/>
                <w:lang w:val="en-US" w:eastAsia="en-US"/>
              </w:rPr>
              <w:t>5</w:t>
            </w:r>
          </w:p>
        </w:tc>
        <w:tc>
          <w:tcPr>
            <w:tcW w:w="1418" w:type="dxa"/>
            <w:vAlign w:val="center"/>
          </w:tcPr>
          <w:p w14:paraId="70DC32F6" w14:textId="77777777" w:rsidR="00700C79" w:rsidRPr="00700C79" w:rsidRDefault="00700C79" w:rsidP="00700C79">
            <w:pPr>
              <w:jc w:val="center"/>
              <w:rPr>
                <w:sz w:val="22"/>
                <w:szCs w:val="22"/>
                <w:lang w:eastAsia="en-US"/>
              </w:rPr>
            </w:pPr>
            <w:r w:rsidRPr="00700C79">
              <w:rPr>
                <w:sz w:val="22"/>
                <w:szCs w:val="22"/>
                <w:lang w:eastAsia="en-US"/>
              </w:rPr>
              <w:t>59,72</w:t>
            </w:r>
          </w:p>
        </w:tc>
        <w:tc>
          <w:tcPr>
            <w:tcW w:w="1417" w:type="dxa"/>
            <w:shd w:val="clear" w:color="auto" w:fill="auto"/>
          </w:tcPr>
          <w:p w14:paraId="4A9BFAFB" w14:textId="77777777" w:rsidR="00700C79" w:rsidRPr="00700C79" w:rsidRDefault="00700C79" w:rsidP="00700C79">
            <w:pPr>
              <w:jc w:val="center"/>
              <w:rPr>
                <w:sz w:val="22"/>
                <w:szCs w:val="22"/>
                <w:lang w:eastAsia="en-US"/>
              </w:rPr>
            </w:pPr>
            <w:r w:rsidRPr="00700C79">
              <w:rPr>
                <w:sz w:val="22"/>
                <w:szCs w:val="22"/>
                <w:lang w:eastAsia="en-US"/>
              </w:rPr>
              <w:t>x</w:t>
            </w:r>
          </w:p>
        </w:tc>
      </w:tr>
      <w:tr w:rsidR="00700C79" w:rsidRPr="00700C79" w14:paraId="02DE1F76" w14:textId="77777777" w:rsidTr="00104FF4">
        <w:tc>
          <w:tcPr>
            <w:tcW w:w="2518" w:type="dxa"/>
            <w:vMerge/>
            <w:shd w:val="clear" w:color="auto" w:fill="auto"/>
            <w:vAlign w:val="center"/>
          </w:tcPr>
          <w:p w14:paraId="3DA8AABF" w14:textId="77777777" w:rsidR="00700C79" w:rsidRPr="00700C79" w:rsidRDefault="00700C79" w:rsidP="00700C79">
            <w:pPr>
              <w:ind w:right="-2"/>
              <w:jc w:val="center"/>
              <w:rPr>
                <w:color w:val="000000"/>
                <w:sz w:val="22"/>
                <w:szCs w:val="22"/>
                <w:lang w:eastAsia="en-US"/>
              </w:rPr>
            </w:pPr>
          </w:p>
        </w:tc>
        <w:tc>
          <w:tcPr>
            <w:tcW w:w="2126" w:type="dxa"/>
            <w:vMerge/>
            <w:shd w:val="clear" w:color="auto" w:fill="auto"/>
            <w:vAlign w:val="center"/>
          </w:tcPr>
          <w:p w14:paraId="0AAB3948" w14:textId="77777777" w:rsidR="00700C79" w:rsidRPr="00700C79" w:rsidRDefault="00700C79" w:rsidP="00700C79">
            <w:pPr>
              <w:ind w:right="-2"/>
              <w:jc w:val="center"/>
              <w:rPr>
                <w:color w:val="000000"/>
                <w:sz w:val="22"/>
                <w:szCs w:val="22"/>
                <w:lang w:eastAsia="en-US"/>
              </w:rPr>
            </w:pPr>
          </w:p>
        </w:tc>
        <w:tc>
          <w:tcPr>
            <w:tcW w:w="1843" w:type="dxa"/>
            <w:shd w:val="clear" w:color="auto" w:fill="auto"/>
          </w:tcPr>
          <w:p w14:paraId="65C1351A" w14:textId="77777777" w:rsidR="00700C79" w:rsidRPr="00700C79" w:rsidRDefault="00700C79" w:rsidP="00700C79">
            <w:pPr>
              <w:ind w:right="-2"/>
              <w:jc w:val="center"/>
              <w:rPr>
                <w:color w:val="000000"/>
                <w:sz w:val="22"/>
                <w:szCs w:val="22"/>
                <w:lang w:val="en-US" w:eastAsia="en-US"/>
              </w:rPr>
            </w:pPr>
            <w:r w:rsidRPr="00700C79">
              <w:rPr>
                <w:color w:val="000000"/>
                <w:sz w:val="22"/>
                <w:szCs w:val="22"/>
                <w:lang w:eastAsia="en-US"/>
              </w:rPr>
              <w:t>с 01.07.202</w:t>
            </w:r>
            <w:r w:rsidRPr="00700C79">
              <w:rPr>
                <w:color w:val="000000"/>
                <w:sz w:val="22"/>
                <w:szCs w:val="22"/>
                <w:lang w:val="en-US" w:eastAsia="en-US"/>
              </w:rPr>
              <w:t>5</w:t>
            </w:r>
          </w:p>
        </w:tc>
        <w:tc>
          <w:tcPr>
            <w:tcW w:w="1418" w:type="dxa"/>
            <w:vAlign w:val="center"/>
          </w:tcPr>
          <w:p w14:paraId="401F1E42" w14:textId="77777777" w:rsidR="00700C79" w:rsidRPr="00700C79" w:rsidRDefault="00700C79" w:rsidP="00700C79">
            <w:pPr>
              <w:jc w:val="center"/>
              <w:rPr>
                <w:sz w:val="22"/>
                <w:szCs w:val="22"/>
                <w:lang w:eastAsia="en-US"/>
              </w:rPr>
            </w:pPr>
            <w:r w:rsidRPr="00700C79">
              <w:rPr>
                <w:sz w:val="22"/>
                <w:szCs w:val="22"/>
                <w:lang w:eastAsia="en-US"/>
              </w:rPr>
              <w:t>66,89</w:t>
            </w:r>
          </w:p>
        </w:tc>
        <w:tc>
          <w:tcPr>
            <w:tcW w:w="1417" w:type="dxa"/>
            <w:shd w:val="clear" w:color="auto" w:fill="auto"/>
          </w:tcPr>
          <w:p w14:paraId="04D88E77" w14:textId="77777777" w:rsidR="00700C79" w:rsidRPr="00700C79" w:rsidRDefault="00700C79" w:rsidP="00700C79">
            <w:pPr>
              <w:jc w:val="center"/>
              <w:rPr>
                <w:sz w:val="22"/>
                <w:szCs w:val="22"/>
                <w:lang w:eastAsia="en-US"/>
              </w:rPr>
            </w:pPr>
            <w:r w:rsidRPr="00700C79">
              <w:rPr>
                <w:sz w:val="22"/>
                <w:szCs w:val="22"/>
                <w:lang w:eastAsia="en-US"/>
              </w:rPr>
              <w:t>x</w:t>
            </w:r>
          </w:p>
        </w:tc>
      </w:tr>
    </w:tbl>
    <w:p w14:paraId="1E699623" w14:textId="77777777" w:rsidR="00700C79" w:rsidRPr="00700C79" w:rsidRDefault="00700C79" w:rsidP="00700C79">
      <w:pPr>
        <w:ind w:left="-426" w:right="-283" w:hanging="283"/>
        <w:jc w:val="both"/>
        <w:rPr>
          <w:sz w:val="28"/>
          <w:szCs w:val="28"/>
          <w:lang w:eastAsia="en-US"/>
        </w:rPr>
      </w:pPr>
    </w:p>
    <w:p w14:paraId="53B16CE5" w14:textId="77777777" w:rsidR="00700C79" w:rsidRPr="00700C79" w:rsidRDefault="00700C79" w:rsidP="00700C79">
      <w:pPr>
        <w:ind w:firstLine="709"/>
        <w:jc w:val="both"/>
        <w:rPr>
          <w:bCs/>
          <w:sz w:val="28"/>
          <w:szCs w:val="28"/>
          <w:lang w:eastAsia="en-US"/>
        </w:rPr>
      </w:pPr>
      <w:r w:rsidRPr="00700C79">
        <w:rPr>
          <w:sz w:val="28"/>
          <w:szCs w:val="28"/>
          <w:lang w:eastAsia="en-US"/>
        </w:rPr>
        <w:t>* Выделяется в целях реализации пункта 6 статьи 168 Налогового кодекса Российской Федерации (часть вторая).».</w:t>
      </w:r>
    </w:p>
    <w:p w14:paraId="58AB762A" w14:textId="77777777" w:rsidR="00700C79" w:rsidRPr="00700C79" w:rsidRDefault="00700C79" w:rsidP="00700C79">
      <w:pPr>
        <w:tabs>
          <w:tab w:val="left" w:pos="3686"/>
          <w:tab w:val="left" w:pos="9498"/>
        </w:tabs>
        <w:ind w:right="-569"/>
        <w:sectPr w:rsidR="00700C79" w:rsidRPr="00700C79" w:rsidSect="00700C79">
          <w:pgSz w:w="11906" w:h="16838"/>
          <w:pgMar w:top="1134" w:right="851" w:bottom="1134" w:left="1701" w:header="709" w:footer="0" w:gutter="0"/>
          <w:cols w:space="720"/>
          <w:formProt w:val="0"/>
          <w:titlePg/>
          <w:docGrid w:linePitch="360" w:charSpace="4096"/>
        </w:sectPr>
      </w:pPr>
    </w:p>
    <w:p w14:paraId="480CD739" w14:textId="1B5C377F" w:rsidR="00E62D8D" w:rsidRPr="00F01343" w:rsidRDefault="00E62D8D" w:rsidP="00E62D8D">
      <w:pPr>
        <w:tabs>
          <w:tab w:val="left" w:pos="270"/>
          <w:tab w:val="right" w:pos="9355"/>
        </w:tabs>
        <w:ind w:left="-4310" w:firstLine="9130"/>
      </w:pPr>
      <w:r w:rsidRPr="00F01343">
        <w:lastRenderedPageBreak/>
        <w:t>Приложение</w:t>
      </w:r>
      <w:r>
        <w:t xml:space="preserve"> № 8</w:t>
      </w:r>
      <w:r>
        <w:t>7</w:t>
      </w:r>
      <w:r>
        <w:t xml:space="preserve"> к протоколу</w:t>
      </w:r>
      <w:r w:rsidRPr="00F01343">
        <w:t xml:space="preserve"> № </w:t>
      </w:r>
      <w:r>
        <w:t>90</w:t>
      </w:r>
    </w:p>
    <w:p w14:paraId="2FA98CBC" w14:textId="77777777" w:rsidR="00E62D8D" w:rsidRPr="00F01343" w:rsidRDefault="00E62D8D" w:rsidP="00E62D8D">
      <w:pPr>
        <w:tabs>
          <w:tab w:val="left" w:pos="3686"/>
          <w:tab w:val="left" w:pos="9498"/>
        </w:tabs>
        <w:ind w:left="-4310" w:right="-569" w:firstLine="9130"/>
      </w:pPr>
      <w:r w:rsidRPr="00F01343">
        <w:t>заседания правления Региональной</w:t>
      </w:r>
    </w:p>
    <w:p w14:paraId="1688D8C6" w14:textId="77777777" w:rsidR="00E62D8D" w:rsidRPr="00F01343" w:rsidRDefault="00E62D8D" w:rsidP="00E62D8D">
      <w:pPr>
        <w:tabs>
          <w:tab w:val="left" w:pos="3686"/>
          <w:tab w:val="left" w:pos="9498"/>
        </w:tabs>
        <w:ind w:left="-4310" w:right="-569" w:firstLine="9130"/>
      </w:pPr>
      <w:r w:rsidRPr="00F01343">
        <w:t>энергетической комиссии</w:t>
      </w:r>
    </w:p>
    <w:p w14:paraId="1AF0DA8E" w14:textId="77777777" w:rsidR="00E62D8D" w:rsidRDefault="00E62D8D" w:rsidP="00E62D8D">
      <w:pPr>
        <w:tabs>
          <w:tab w:val="left" w:pos="3686"/>
          <w:tab w:val="left" w:pos="9498"/>
        </w:tabs>
        <w:ind w:left="-4310" w:right="-569" w:firstLine="9130"/>
      </w:pPr>
      <w:r w:rsidRPr="00F01343">
        <w:t xml:space="preserve">Кузбасса от </w:t>
      </w:r>
      <w:r>
        <w:t>19</w:t>
      </w:r>
      <w:r w:rsidRPr="00F01343">
        <w:t>.</w:t>
      </w:r>
      <w:r>
        <w:t>12</w:t>
      </w:r>
      <w:r w:rsidRPr="00F01343">
        <w:t>.2024</w:t>
      </w:r>
    </w:p>
    <w:p w14:paraId="03D50284" w14:textId="77777777" w:rsidR="00700C79" w:rsidRPr="00700C79" w:rsidRDefault="00700C79" w:rsidP="00700C79">
      <w:pPr>
        <w:tabs>
          <w:tab w:val="left" w:pos="3686"/>
          <w:tab w:val="left" w:pos="9498"/>
        </w:tabs>
        <w:ind w:left="-4310" w:right="-569" w:firstLine="8421"/>
      </w:pPr>
    </w:p>
    <w:p w14:paraId="1DCE373B" w14:textId="77777777" w:rsidR="00700C79" w:rsidRPr="00700C79" w:rsidRDefault="00700C79" w:rsidP="00700C79">
      <w:pPr>
        <w:tabs>
          <w:tab w:val="left" w:pos="3052"/>
        </w:tabs>
        <w:jc w:val="center"/>
        <w:rPr>
          <w:b/>
          <w:bCs/>
          <w:sz w:val="28"/>
          <w:szCs w:val="28"/>
        </w:rPr>
      </w:pPr>
      <w:r w:rsidRPr="00700C79">
        <w:rPr>
          <w:b/>
          <w:bCs/>
          <w:sz w:val="28"/>
          <w:szCs w:val="28"/>
        </w:rPr>
        <w:t>Производственная программа ООО «Теплоэнергетик»</w:t>
      </w:r>
      <w:r w:rsidRPr="00700C79">
        <w:rPr>
          <w:b/>
          <w:bCs/>
          <w:sz w:val="28"/>
          <w:szCs w:val="28"/>
        </w:rPr>
        <w:br/>
      </w:r>
      <w:r w:rsidRPr="00700C79">
        <w:t xml:space="preserve"> </w:t>
      </w:r>
      <w:r w:rsidRPr="00700C79">
        <w:rPr>
          <w:b/>
          <w:bCs/>
          <w:sz w:val="28"/>
          <w:szCs w:val="28"/>
        </w:rPr>
        <w:t xml:space="preserve">в сфере горячего водоснабжения в закрытой системе теплоснабжения, реализуемая на потребительском рынке </w:t>
      </w:r>
      <w:r w:rsidRPr="00700C79">
        <w:rPr>
          <w:b/>
          <w:bCs/>
          <w:color w:val="000000"/>
          <w:kern w:val="32"/>
          <w:sz w:val="28"/>
          <w:szCs w:val="28"/>
        </w:rPr>
        <w:t>Беловского городского округа</w:t>
      </w:r>
      <w:r w:rsidRPr="00700C79">
        <w:rPr>
          <w:b/>
          <w:bCs/>
          <w:sz w:val="28"/>
          <w:szCs w:val="28"/>
        </w:rPr>
        <w:t>, на 2025</w:t>
      </w:r>
    </w:p>
    <w:p w14:paraId="0B298B88" w14:textId="77777777" w:rsidR="00700C79" w:rsidRPr="00700C79" w:rsidRDefault="00700C79" w:rsidP="00700C79"/>
    <w:p w14:paraId="53DAA39E" w14:textId="77777777" w:rsidR="00700C79" w:rsidRPr="00700C79" w:rsidRDefault="00700C79" w:rsidP="00700C79">
      <w:pPr>
        <w:jc w:val="center"/>
        <w:rPr>
          <w:sz w:val="28"/>
          <w:szCs w:val="28"/>
        </w:rPr>
      </w:pPr>
      <w:r w:rsidRPr="00700C79">
        <w:rPr>
          <w:sz w:val="28"/>
          <w:szCs w:val="28"/>
        </w:rPr>
        <w:t>Раздел 1. Паспорт производственной программы</w:t>
      </w:r>
    </w:p>
    <w:p w14:paraId="05C3BB9E" w14:textId="77777777" w:rsidR="00700C79" w:rsidRPr="00700C79" w:rsidRDefault="00700C79" w:rsidP="00700C79">
      <w:pPr>
        <w:jc w:val="center"/>
        <w:rPr>
          <w:sz w:val="28"/>
          <w:szCs w:val="28"/>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4"/>
      </w:tblGrid>
      <w:tr w:rsidR="00700C79" w:rsidRPr="00700C79" w14:paraId="1477A3B3" w14:textId="77777777" w:rsidTr="00104FF4">
        <w:trPr>
          <w:trHeight w:val="858"/>
        </w:trPr>
        <w:tc>
          <w:tcPr>
            <w:tcW w:w="5103" w:type="dxa"/>
            <w:shd w:val="clear" w:color="auto" w:fill="auto"/>
            <w:vAlign w:val="center"/>
          </w:tcPr>
          <w:p w14:paraId="4101605C" w14:textId="77777777" w:rsidR="00700C79" w:rsidRPr="00700C79" w:rsidRDefault="00700C79" w:rsidP="00700C79">
            <w:pPr>
              <w:jc w:val="center"/>
              <w:rPr>
                <w:sz w:val="28"/>
                <w:szCs w:val="28"/>
              </w:rPr>
            </w:pPr>
            <w:r w:rsidRPr="00700C79">
              <w:rPr>
                <w:sz w:val="28"/>
                <w:szCs w:val="28"/>
              </w:rPr>
              <w:t>Наименование организации</w:t>
            </w:r>
          </w:p>
        </w:tc>
        <w:tc>
          <w:tcPr>
            <w:tcW w:w="5104" w:type="dxa"/>
            <w:vAlign w:val="center"/>
          </w:tcPr>
          <w:p w14:paraId="6CDA7998" w14:textId="77777777" w:rsidR="00700C79" w:rsidRPr="00700C79" w:rsidRDefault="00700C79" w:rsidP="00700C79">
            <w:pPr>
              <w:jc w:val="center"/>
              <w:rPr>
                <w:sz w:val="28"/>
                <w:szCs w:val="28"/>
              </w:rPr>
            </w:pPr>
            <w:r w:rsidRPr="00700C79">
              <w:rPr>
                <w:bCs/>
                <w:sz w:val="28"/>
                <w:szCs w:val="28"/>
              </w:rPr>
              <w:t xml:space="preserve">ООО «Теплоэнергетик»  </w:t>
            </w:r>
          </w:p>
        </w:tc>
      </w:tr>
      <w:tr w:rsidR="00700C79" w:rsidRPr="00700C79" w14:paraId="52A350B0" w14:textId="77777777" w:rsidTr="00104FF4">
        <w:trPr>
          <w:trHeight w:val="1109"/>
        </w:trPr>
        <w:tc>
          <w:tcPr>
            <w:tcW w:w="5103" w:type="dxa"/>
            <w:shd w:val="clear" w:color="auto" w:fill="auto"/>
            <w:vAlign w:val="center"/>
          </w:tcPr>
          <w:p w14:paraId="4CCFB7A9" w14:textId="77777777" w:rsidR="00700C79" w:rsidRPr="00700C79" w:rsidRDefault="00700C79" w:rsidP="00700C79">
            <w:pPr>
              <w:jc w:val="center"/>
              <w:rPr>
                <w:sz w:val="28"/>
                <w:szCs w:val="28"/>
              </w:rPr>
            </w:pPr>
            <w:r w:rsidRPr="00700C79">
              <w:rPr>
                <w:sz w:val="28"/>
                <w:szCs w:val="28"/>
              </w:rPr>
              <w:t>Юридический адрес, почтовый адрес</w:t>
            </w:r>
          </w:p>
        </w:tc>
        <w:tc>
          <w:tcPr>
            <w:tcW w:w="5104" w:type="dxa"/>
            <w:vAlign w:val="center"/>
          </w:tcPr>
          <w:p w14:paraId="57C5999F" w14:textId="77777777" w:rsidR="00700C79" w:rsidRPr="00700C79" w:rsidRDefault="00700C79" w:rsidP="00700C79">
            <w:pPr>
              <w:jc w:val="center"/>
              <w:rPr>
                <w:sz w:val="28"/>
                <w:szCs w:val="28"/>
              </w:rPr>
            </w:pPr>
            <w:r w:rsidRPr="00700C79">
              <w:rPr>
                <w:sz w:val="28"/>
                <w:szCs w:val="28"/>
              </w:rPr>
              <w:t>652600, Кемеровская область - Кузбасс, г. Белово, пгт. Новый городок, ул. Мусорского, д. 39, этаж 1-2.</w:t>
            </w:r>
          </w:p>
        </w:tc>
      </w:tr>
      <w:tr w:rsidR="00700C79" w:rsidRPr="00700C79" w14:paraId="085EBEBB" w14:textId="77777777" w:rsidTr="00104FF4">
        <w:trPr>
          <w:trHeight w:val="1189"/>
        </w:trPr>
        <w:tc>
          <w:tcPr>
            <w:tcW w:w="5103" w:type="dxa"/>
            <w:shd w:val="clear" w:color="auto" w:fill="auto"/>
            <w:vAlign w:val="center"/>
          </w:tcPr>
          <w:p w14:paraId="5E5B474D" w14:textId="77777777" w:rsidR="00700C79" w:rsidRPr="00700C79" w:rsidRDefault="00700C79" w:rsidP="00700C79">
            <w:pPr>
              <w:jc w:val="center"/>
              <w:rPr>
                <w:sz w:val="28"/>
                <w:szCs w:val="28"/>
              </w:rPr>
            </w:pPr>
            <w:r w:rsidRPr="00700C79">
              <w:rPr>
                <w:sz w:val="28"/>
                <w:szCs w:val="28"/>
              </w:rPr>
              <w:t>Наименование уполномоченного органа, утвердившего производственную программу</w:t>
            </w:r>
          </w:p>
        </w:tc>
        <w:tc>
          <w:tcPr>
            <w:tcW w:w="5104" w:type="dxa"/>
            <w:shd w:val="clear" w:color="auto" w:fill="auto"/>
            <w:vAlign w:val="center"/>
          </w:tcPr>
          <w:p w14:paraId="6ECB4D3B" w14:textId="77777777" w:rsidR="00700C79" w:rsidRPr="00700C79" w:rsidRDefault="00700C79" w:rsidP="00700C79">
            <w:pPr>
              <w:jc w:val="center"/>
              <w:rPr>
                <w:sz w:val="28"/>
                <w:szCs w:val="28"/>
              </w:rPr>
            </w:pPr>
            <w:r w:rsidRPr="00700C79">
              <w:rPr>
                <w:sz w:val="28"/>
                <w:szCs w:val="28"/>
              </w:rPr>
              <w:t>Региональная энергетическая комиссия Кузбасса</w:t>
            </w:r>
          </w:p>
        </w:tc>
      </w:tr>
      <w:tr w:rsidR="00700C79" w:rsidRPr="00700C79" w14:paraId="19652796" w14:textId="77777777" w:rsidTr="00104FF4">
        <w:trPr>
          <w:trHeight w:val="1277"/>
        </w:trPr>
        <w:tc>
          <w:tcPr>
            <w:tcW w:w="5103" w:type="dxa"/>
            <w:shd w:val="clear" w:color="auto" w:fill="auto"/>
            <w:vAlign w:val="center"/>
          </w:tcPr>
          <w:p w14:paraId="35C7CDCC" w14:textId="77777777" w:rsidR="00700C79" w:rsidRPr="00700C79" w:rsidRDefault="00700C79" w:rsidP="00700C79">
            <w:pPr>
              <w:jc w:val="center"/>
              <w:rPr>
                <w:sz w:val="28"/>
                <w:szCs w:val="28"/>
              </w:rPr>
            </w:pPr>
            <w:r w:rsidRPr="00700C79">
              <w:rPr>
                <w:sz w:val="28"/>
                <w:szCs w:val="28"/>
              </w:rPr>
              <w:t>Юридический адрес, почтовый адрес уполномоченного органа, утвердившего производственную программу</w:t>
            </w:r>
          </w:p>
        </w:tc>
        <w:tc>
          <w:tcPr>
            <w:tcW w:w="5104" w:type="dxa"/>
            <w:shd w:val="clear" w:color="auto" w:fill="auto"/>
            <w:vAlign w:val="center"/>
          </w:tcPr>
          <w:p w14:paraId="4D2ED7FC" w14:textId="77777777" w:rsidR="00700C79" w:rsidRPr="00700C79" w:rsidRDefault="00700C79" w:rsidP="00700C79">
            <w:pPr>
              <w:jc w:val="center"/>
              <w:rPr>
                <w:sz w:val="28"/>
                <w:szCs w:val="28"/>
              </w:rPr>
            </w:pPr>
            <w:r w:rsidRPr="00700C79">
              <w:rPr>
                <w:sz w:val="28"/>
                <w:szCs w:val="28"/>
              </w:rPr>
              <w:t>650000, г. Кемерово,</w:t>
            </w:r>
          </w:p>
          <w:p w14:paraId="1920C653" w14:textId="77777777" w:rsidR="00700C79" w:rsidRPr="00700C79" w:rsidRDefault="00700C79" w:rsidP="00700C79">
            <w:pPr>
              <w:jc w:val="center"/>
              <w:rPr>
                <w:sz w:val="28"/>
                <w:szCs w:val="28"/>
              </w:rPr>
            </w:pPr>
            <w:r w:rsidRPr="00700C79">
              <w:rPr>
                <w:sz w:val="28"/>
                <w:szCs w:val="28"/>
              </w:rPr>
              <w:t>ул. Н. Островского, д. 32</w:t>
            </w:r>
          </w:p>
        </w:tc>
      </w:tr>
    </w:tbl>
    <w:p w14:paraId="58AC5944" w14:textId="77777777" w:rsidR="00700C79" w:rsidRPr="00700C79" w:rsidRDefault="00700C79" w:rsidP="00700C79">
      <w:pPr>
        <w:tabs>
          <w:tab w:val="left" w:pos="0"/>
        </w:tabs>
        <w:ind w:firstLine="709"/>
        <w:jc w:val="center"/>
        <w:rPr>
          <w:bCs/>
          <w:color w:val="000000"/>
          <w:kern w:val="32"/>
          <w:sz w:val="28"/>
          <w:szCs w:val="28"/>
        </w:rPr>
      </w:pPr>
      <w:r w:rsidRPr="00700C79">
        <w:rPr>
          <w:sz w:val="28"/>
          <w:szCs w:val="28"/>
        </w:rPr>
        <w:br w:type="page"/>
      </w:r>
      <w:r w:rsidRPr="00700C79">
        <w:rPr>
          <w:bCs/>
          <w:color w:val="000000"/>
          <w:sz w:val="28"/>
          <w:szCs w:val="28"/>
        </w:rPr>
        <w:lastRenderedPageBreak/>
        <w:t xml:space="preserve">Раздел 2. </w:t>
      </w:r>
      <w:r w:rsidRPr="00700C79">
        <w:rPr>
          <w:sz w:val="28"/>
          <w:szCs w:val="28"/>
        </w:rPr>
        <w:t xml:space="preserve">Перечень плановых мероприятий по ремонту объектов централизованных систем горячего водоснабжения </w:t>
      </w:r>
    </w:p>
    <w:p w14:paraId="66E9733F" w14:textId="77777777" w:rsidR="00700C79" w:rsidRPr="00700C79" w:rsidRDefault="00700C79" w:rsidP="00700C79">
      <w:pPr>
        <w:tabs>
          <w:tab w:val="left" w:pos="0"/>
        </w:tabs>
        <w:rPr>
          <w:sz w:val="28"/>
          <w:szCs w:val="28"/>
        </w:rPr>
      </w:pPr>
    </w:p>
    <w:p w14:paraId="24F72728" w14:textId="77777777" w:rsidR="00700C79" w:rsidRPr="00700C79" w:rsidRDefault="00700C79" w:rsidP="00700C79">
      <w:pPr>
        <w:rPr>
          <w:sz w:val="28"/>
          <w:szCs w:val="28"/>
        </w:rPr>
      </w:pPr>
    </w:p>
    <w:tbl>
      <w:tblPr>
        <w:tblW w:w="10065" w:type="dxa"/>
        <w:tblInd w:w="-681" w:type="dxa"/>
        <w:tblLayout w:type="fixed"/>
        <w:tblCellMar>
          <w:left w:w="28" w:type="dxa"/>
          <w:right w:w="28" w:type="dxa"/>
        </w:tblCellMar>
        <w:tblLook w:val="04A0" w:firstRow="1" w:lastRow="0" w:firstColumn="1" w:lastColumn="0" w:noHBand="0" w:noVBand="1"/>
      </w:tblPr>
      <w:tblGrid>
        <w:gridCol w:w="2268"/>
        <w:gridCol w:w="992"/>
        <w:gridCol w:w="2127"/>
        <w:gridCol w:w="2550"/>
        <w:gridCol w:w="1136"/>
        <w:gridCol w:w="992"/>
      </w:tblGrid>
      <w:tr w:rsidR="00700C79" w:rsidRPr="00700C79" w14:paraId="2FC6B571" w14:textId="77777777" w:rsidTr="00104FF4">
        <w:trPr>
          <w:trHeight w:val="301"/>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38A5F941" w14:textId="77777777" w:rsidR="00700C79" w:rsidRPr="00700C79" w:rsidRDefault="00700C79" w:rsidP="00700C79">
            <w:pPr>
              <w:jc w:val="center"/>
              <w:rPr>
                <w:bCs/>
                <w:color w:val="000000"/>
                <w:sz w:val="28"/>
                <w:szCs w:val="28"/>
              </w:rPr>
            </w:pPr>
            <w:r w:rsidRPr="00700C79">
              <w:rPr>
                <w:bCs/>
                <w:color w:val="000000"/>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25816A4" w14:textId="77777777" w:rsidR="00700C79" w:rsidRPr="00700C79" w:rsidRDefault="00700C79" w:rsidP="00700C79">
            <w:pPr>
              <w:jc w:val="center"/>
              <w:rPr>
                <w:bCs/>
                <w:color w:val="000000"/>
                <w:sz w:val="28"/>
                <w:szCs w:val="28"/>
              </w:rPr>
            </w:pPr>
            <w:r w:rsidRPr="00700C79">
              <w:rPr>
                <w:bCs/>
                <w:color w:val="000000"/>
                <w:sz w:val="28"/>
                <w:szCs w:val="28"/>
              </w:rPr>
              <w:t>Срок реали-зации</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18697E3A" w14:textId="77777777" w:rsidR="00700C79" w:rsidRPr="00700C79" w:rsidRDefault="00700C79" w:rsidP="00700C79">
            <w:pPr>
              <w:jc w:val="center"/>
              <w:rPr>
                <w:bCs/>
                <w:color w:val="000000"/>
                <w:sz w:val="28"/>
                <w:szCs w:val="28"/>
              </w:rPr>
            </w:pPr>
            <w:r w:rsidRPr="00700C79">
              <w:rPr>
                <w:bCs/>
                <w:color w:val="000000"/>
                <w:sz w:val="28"/>
                <w:szCs w:val="28"/>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hideMark/>
          </w:tcPr>
          <w:p w14:paraId="221C3916" w14:textId="77777777" w:rsidR="00700C79" w:rsidRPr="00700C79" w:rsidRDefault="00700C79" w:rsidP="00700C79">
            <w:pPr>
              <w:jc w:val="center"/>
              <w:rPr>
                <w:bCs/>
                <w:color w:val="000000"/>
                <w:sz w:val="28"/>
                <w:szCs w:val="28"/>
              </w:rPr>
            </w:pPr>
            <w:r w:rsidRPr="00700C79">
              <w:rPr>
                <w:bCs/>
                <w:color w:val="000000"/>
                <w:sz w:val="28"/>
                <w:szCs w:val="28"/>
              </w:rPr>
              <w:t>Ожидаемый эффект</w:t>
            </w:r>
          </w:p>
        </w:tc>
      </w:tr>
      <w:tr w:rsidR="00700C79" w:rsidRPr="00700C79" w14:paraId="23CA1EF8" w14:textId="77777777" w:rsidTr="00104FF4">
        <w:trPr>
          <w:trHeight w:val="75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752B8F95" w14:textId="77777777" w:rsidR="00700C79" w:rsidRPr="00700C79" w:rsidRDefault="00700C79" w:rsidP="00700C79">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3037AC" w14:textId="77777777" w:rsidR="00700C79" w:rsidRPr="00700C79" w:rsidRDefault="00700C79" w:rsidP="00700C79">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0BD494BC" w14:textId="77777777" w:rsidR="00700C79" w:rsidRPr="00700C79" w:rsidRDefault="00700C79" w:rsidP="00700C79">
            <w:pPr>
              <w:rPr>
                <w:bCs/>
                <w:color w:val="000000"/>
                <w:sz w:val="28"/>
                <w:szCs w:val="28"/>
              </w:rPr>
            </w:pPr>
          </w:p>
        </w:tc>
        <w:tc>
          <w:tcPr>
            <w:tcW w:w="2550" w:type="dxa"/>
            <w:vMerge w:val="restart"/>
            <w:tcBorders>
              <w:top w:val="nil"/>
              <w:left w:val="single" w:sz="4" w:space="0" w:color="auto"/>
              <w:bottom w:val="single" w:sz="4" w:space="0" w:color="auto"/>
              <w:right w:val="single" w:sz="4" w:space="0" w:color="auto"/>
            </w:tcBorders>
            <w:vAlign w:val="center"/>
            <w:hideMark/>
          </w:tcPr>
          <w:p w14:paraId="755A9C34" w14:textId="77777777" w:rsidR="00700C79" w:rsidRPr="00700C79" w:rsidRDefault="00700C79" w:rsidP="00700C79">
            <w:pPr>
              <w:jc w:val="center"/>
              <w:rPr>
                <w:bCs/>
                <w:color w:val="000000"/>
                <w:sz w:val="28"/>
                <w:szCs w:val="28"/>
              </w:rPr>
            </w:pPr>
            <w:r w:rsidRPr="00700C79">
              <w:rPr>
                <w:bCs/>
                <w:color w:val="000000"/>
                <w:sz w:val="28"/>
                <w:szCs w:val="28"/>
              </w:rPr>
              <w:t xml:space="preserve">Наименование </w:t>
            </w:r>
          </w:p>
          <w:p w14:paraId="302761AA" w14:textId="77777777" w:rsidR="00700C79" w:rsidRPr="00700C79" w:rsidRDefault="00700C79" w:rsidP="00700C79">
            <w:pPr>
              <w:jc w:val="center"/>
              <w:rPr>
                <w:bCs/>
                <w:color w:val="000000"/>
                <w:sz w:val="28"/>
                <w:szCs w:val="28"/>
              </w:rPr>
            </w:pPr>
            <w:r w:rsidRPr="00700C79">
              <w:rPr>
                <w:bCs/>
                <w:color w:val="000000"/>
                <w:sz w:val="28"/>
                <w:szCs w:val="28"/>
              </w:rPr>
              <w:t>показателя</w:t>
            </w:r>
          </w:p>
        </w:tc>
        <w:tc>
          <w:tcPr>
            <w:tcW w:w="1136" w:type="dxa"/>
            <w:vMerge w:val="restart"/>
            <w:tcBorders>
              <w:top w:val="nil"/>
              <w:left w:val="single" w:sz="4" w:space="0" w:color="auto"/>
              <w:bottom w:val="single" w:sz="4" w:space="0" w:color="auto"/>
              <w:right w:val="single" w:sz="4" w:space="0" w:color="auto"/>
            </w:tcBorders>
            <w:vAlign w:val="center"/>
            <w:hideMark/>
          </w:tcPr>
          <w:p w14:paraId="71DA8A73" w14:textId="77777777" w:rsidR="00700C79" w:rsidRPr="00700C79" w:rsidRDefault="00700C79" w:rsidP="00700C79">
            <w:pPr>
              <w:jc w:val="center"/>
              <w:rPr>
                <w:bCs/>
                <w:color w:val="000000"/>
                <w:sz w:val="28"/>
                <w:szCs w:val="28"/>
              </w:rPr>
            </w:pPr>
            <w:r w:rsidRPr="00700C79">
              <w:rPr>
                <w:bCs/>
                <w:color w:val="000000"/>
                <w:sz w:val="28"/>
                <w:szCs w:val="28"/>
              </w:rPr>
              <w:t>тыс. руб. в год</w:t>
            </w:r>
          </w:p>
        </w:tc>
        <w:tc>
          <w:tcPr>
            <w:tcW w:w="992" w:type="dxa"/>
            <w:vMerge w:val="restart"/>
            <w:tcBorders>
              <w:top w:val="nil"/>
              <w:left w:val="single" w:sz="4" w:space="0" w:color="auto"/>
              <w:bottom w:val="single" w:sz="4" w:space="0" w:color="auto"/>
              <w:right w:val="single" w:sz="4" w:space="0" w:color="auto"/>
            </w:tcBorders>
            <w:vAlign w:val="center"/>
            <w:hideMark/>
          </w:tcPr>
          <w:p w14:paraId="67FE59DB" w14:textId="77777777" w:rsidR="00700C79" w:rsidRPr="00700C79" w:rsidRDefault="00700C79" w:rsidP="00700C79">
            <w:pPr>
              <w:jc w:val="center"/>
              <w:rPr>
                <w:bCs/>
                <w:color w:val="000000"/>
                <w:sz w:val="28"/>
                <w:szCs w:val="28"/>
              </w:rPr>
            </w:pPr>
            <w:r w:rsidRPr="00700C79">
              <w:rPr>
                <w:bCs/>
                <w:color w:val="000000"/>
                <w:sz w:val="28"/>
                <w:szCs w:val="28"/>
              </w:rPr>
              <w:t>%</w:t>
            </w:r>
          </w:p>
        </w:tc>
      </w:tr>
      <w:tr w:rsidR="00700C79" w:rsidRPr="00700C79" w14:paraId="49A30824" w14:textId="77777777" w:rsidTr="00104FF4">
        <w:trPr>
          <w:trHeight w:val="51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1C12E5F7" w14:textId="77777777" w:rsidR="00700C79" w:rsidRPr="00700C79" w:rsidRDefault="00700C79" w:rsidP="00700C79">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C0CEE5A" w14:textId="77777777" w:rsidR="00700C79" w:rsidRPr="00700C79" w:rsidRDefault="00700C79" w:rsidP="00700C79">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3720C052" w14:textId="77777777" w:rsidR="00700C79" w:rsidRPr="00700C79" w:rsidRDefault="00700C79" w:rsidP="00700C79">
            <w:pPr>
              <w:rPr>
                <w:bCs/>
                <w:color w:val="000000"/>
                <w:sz w:val="28"/>
                <w:szCs w:val="28"/>
              </w:rPr>
            </w:pPr>
          </w:p>
        </w:tc>
        <w:tc>
          <w:tcPr>
            <w:tcW w:w="2550" w:type="dxa"/>
            <w:vMerge/>
            <w:tcBorders>
              <w:top w:val="nil"/>
              <w:left w:val="single" w:sz="4" w:space="0" w:color="auto"/>
              <w:bottom w:val="single" w:sz="4" w:space="0" w:color="auto"/>
              <w:right w:val="single" w:sz="4" w:space="0" w:color="auto"/>
            </w:tcBorders>
            <w:vAlign w:val="center"/>
            <w:hideMark/>
          </w:tcPr>
          <w:p w14:paraId="7E7EEA85" w14:textId="77777777" w:rsidR="00700C79" w:rsidRPr="00700C79" w:rsidRDefault="00700C79" w:rsidP="00700C79">
            <w:pPr>
              <w:rPr>
                <w:bCs/>
                <w:color w:val="000000"/>
                <w:sz w:val="28"/>
                <w:szCs w:val="28"/>
              </w:rPr>
            </w:pPr>
          </w:p>
        </w:tc>
        <w:tc>
          <w:tcPr>
            <w:tcW w:w="1136" w:type="dxa"/>
            <w:vMerge/>
            <w:tcBorders>
              <w:top w:val="nil"/>
              <w:left w:val="single" w:sz="4" w:space="0" w:color="auto"/>
              <w:bottom w:val="single" w:sz="4" w:space="0" w:color="auto"/>
              <w:right w:val="single" w:sz="4" w:space="0" w:color="auto"/>
            </w:tcBorders>
            <w:vAlign w:val="center"/>
            <w:hideMark/>
          </w:tcPr>
          <w:p w14:paraId="65F7DD43" w14:textId="77777777" w:rsidR="00700C79" w:rsidRPr="00700C79" w:rsidRDefault="00700C79" w:rsidP="00700C79">
            <w:pPr>
              <w:rPr>
                <w:bCs/>
                <w:color w:val="000000"/>
                <w:sz w:val="28"/>
                <w:szCs w:val="28"/>
              </w:rPr>
            </w:pPr>
          </w:p>
        </w:tc>
        <w:tc>
          <w:tcPr>
            <w:tcW w:w="992" w:type="dxa"/>
            <w:vMerge/>
            <w:tcBorders>
              <w:top w:val="nil"/>
              <w:left w:val="single" w:sz="4" w:space="0" w:color="auto"/>
              <w:bottom w:val="single" w:sz="4" w:space="0" w:color="auto"/>
              <w:right w:val="single" w:sz="4" w:space="0" w:color="auto"/>
            </w:tcBorders>
            <w:vAlign w:val="center"/>
            <w:hideMark/>
          </w:tcPr>
          <w:p w14:paraId="70F0315F" w14:textId="77777777" w:rsidR="00700C79" w:rsidRPr="00700C79" w:rsidRDefault="00700C79" w:rsidP="00700C79">
            <w:pPr>
              <w:rPr>
                <w:bCs/>
                <w:color w:val="000000"/>
                <w:sz w:val="28"/>
                <w:szCs w:val="28"/>
              </w:rPr>
            </w:pPr>
          </w:p>
        </w:tc>
      </w:tr>
      <w:tr w:rsidR="00700C79" w:rsidRPr="00700C79" w14:paraId="4BCB5898" w14:textId="77777777" w:rsidTr="00104FF4">
        <w:trPr>
          <w:trHeight w:val="343"/>
        </w:trPr>
        <w:tc>
          <w:tcPr>
            <w:tcW w:w="10065" w:type="dxa"/>
            <w:gridSpan w:val="6"/>
            <w:tcBorders>
              <w:top w:val="single" w:sz="4" w:space="0" w:color="auto"/>
              <w:left w:val="single" w:sz="4" w:space="0" w:color="auto"/>
              <w:bottom w:val="single" w:sz="4" w:space="0" w:color="auto"/>
              <w:right w:val="single" w:sz="4" w:space="0" w:color="auto"/>
            </w:tcBorders>
            <w:vAlign w:val="center"/>
            <w:hideMark/>
          </w:tcPr>
          <w:p w14:paraId="0E7C2605" w14:textId="77777777" w:rsidR="00700C79" w:rsidRPr="00700C79" w:rsidRDefault="00700C79" w:rsidP="00700C79">
            <w:pPr>
              <w:jc w:val="center"/>
              <w:rPr>
                <w:color w:val="000000"/>
                <w:sz w:val="28"/>
                <w:szCs w:val="28"/>
              </w:rPr>
            </w:pPr>
            <w:r w:rsidRPr="00700C79">
              <w:rPr>
                <w:color w:val="000000"/>
                <w:sz w:val="28"/>
                <w:szCs w:val="28"/>
              </w:rPr>
              <w:t xml:space="preserve">Горячее водоснабжение </w:t>
            </w:r>
          </w:p>
        </w:tc>
      </w:tr>
      <w:tr w:rsidR="00700C79" w:rsidRPr="00700C79" w14:paraId="7FDA946C" w14:textId="77777777" w:rsidTr="00104FF4">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5312A3B2" w14:textId="77777777" w:rsidR="00700C79" w:rsidRPr="00700C79" w:rsidRDefault="00700C79" w:rsidP="00700C79">
            <w:pPr>
              <w:jc w:val="center"/>
            </w:pPr>
            <w:r w:rsidRPr="00700C79">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0D1ED3C3" w14:textId="77777777" w:rsidR="00700C79" w:rsidRPr="00700C79" w:rsidRDefault="00700C79" w:rsidP="00700C79">
            <w:pPr>
              <w:jc w:val="center"/>
              <w:rPr>
                <w:color w:val="000000"/>
                <w:sz w:val="28"/>
                <w:szCs w:val="28"/>
              </w:rPr>
            </w:pPr>
            <w:r w:rsidRPr="00700C79">
              <w:rPr>
                <w:color w:val="000000"/>
                <w:sz w:val="28"/>
                <w:szCs w:val="28"/>
              </w:rPr>
              <w:t>2025</w:t>
            </w:r>
          </w:p>
        </w:tc>
        <w:tc>
          <w:tcPr>
            <w:tcW w:w="2127" w:type="dxa"/>
            <w:tcBorders>
              <w:top w:val="single" w:sz="4" w:space="0" w:color="auto"/>
              <w:left w:val="single" w:sz="4" w:space="0" w:color="auto"/>
              <w:bottom w:val="single" w:sz="4" w:space="0" w:color="auto"/>
              <w:right w:val="single" w:sz="4" w:space="0" w:color="auto"/>
            </w:tcBorders>
            <w:vAlign w:val="center"/>
          </w:tcPr>
          <w:p w14:paraId="72AE891F" w14:textId="77777777" w:rsidR="00700C79" w:rsidRPr="00700C79" w:rsidRDefault="00700C79" w:rsidP="00700C79">
            <w:pPr>
              <w:jc w:val="center"/>
            </w:pPr>
            <w:r w:rsidRPr="00700C79">
              <w:rPr>
                <w:color w:val="000000"/>
                <w:sz w:val="28"/>
                <w:szCs w:val="28"/>
              </w:rPr>
              <w:t>-</w:t>
            </w:r>
          </w:p>
        </w:tc>
        <w:tc>
          <w:tcPr>
            <w:tcW w:w="2550" w:type="dxa"/>
            <w:tcBorders>
              <w:top w:val="single" w:sz="4" w:space="0" w:color="auto"/>
              <w:left w:val="single" w:sz="4" w:space="0" w:color="auto"/>
              <w:bottom w:val="single" w:sz="4" w:space="0" w:color="auto"/>
              <w:right w:val="single" w:sz="4" w:space="0" w:color="auto"/>
            </w:tcBorders>
            <w:vAlign w:val="center"/>
          </w:tcPr>
          <w:p w14:paraId="2CCF6DB0" w14:textId="77777777" w:rsidR="00700C79" w:rsidRPr="00700C79" w:rsidRDefault="00700C79" w:rsidP="00700C79">
            <w:pPr>
              <w:jc w:val="center"/>
            </w:pPr>
            <w:r w:rsidRPr="00700C79">
              <w:rPr>
                <w:color w:val="000000"/>
                <w:sz w:val="28"/>
                <w:szCs w:val="28"/>
              </w:rPr>
              <w:t>-</w:t>
            </w:r>
          </w:p>
        </w:tc>
        <w:tc>
          <w:tcPr>
            <w:tcW w:w="1136" w:type="dxa"/>
            <w:tcBorders>
              <w:top w:val="single" w:sz="4" w:space="0" w:color="auto"/>
              <w:left w:val="single" w:sz="4" w:space="0" w:color="auto"/>
              <w:bottom w:val="single" w:sz="4" w:space="0" w:color="auto"/>
              <w:right w:val="single" w:sz="4" w:space="0" w:color="auto"/>
            </w:tcBorders>
            <w:vAlign w:val="center"/>
          </w:tcPr>
          <w:p w14:paraId="2CAFC37E" w14:textId="77777777" w:rsidR="00700C79" w:rsidRPr="00700C79" w:rsidRDefault="00700C79" w:rsidP="00700C79">
            <w:pPr>
              <w:jc w:val="center"/>
            </w:pPr>
            <w:r w:rsidRPr="00700C79">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6DEB8858" w14:textId="77777777" w:rsidR="00700C79" w:rsidRPr="00700C79" w:rsidRDefault="00700C79" w:rsidP="00700C79">
            <w:pPr>
              <w:jc w:val="center"/>
            </w:pPr>
            <w:r w:rsidRPr="00700C79">
              <w:rPr>
                <w:color w:val="000000"/>
                <w:sz w:val="28"/>
                <w:szCs w:val="28"/>
              </w:rPr>
              <w:t>-</w:t>
            </w:r>
          </w:p>
        </w:tc>
      </w:tr>
    </w:tbl>
    <w:p w14:paraId="7F7CE832" w14:textId="77777777" w:rsidR="00700C79" w:rsidRPr="00700C79" w:rsidRDefault="00700C79" w:rsidP="00700C79">
      <w:pPr>
        <w:jc w:val="center"/>
        <w:rPr>
          <w:sz w:val="28"/>
          <w:szCs w:val="28"/>
        </w:rPr>
      </w:pPr>
    </w:p>
    <w:p w14:paraId="75E4B4D5" w14:textId="77777777" w:rsidR="00700C79" w:rsidRPr="00700C79" w:rsidRDefault="00700C79" w:rsidP="00700C79">
      <w:pPr>
        <w:rPr>
          <w:sz w:val="28"/>
          <w:szCs w:val="28"/>
        </w:rPr>
      </w:pPr>
    </w:p>
    <w:p w14:paraId="61FA3428" w14:textId="77777777" w:rsidR="00700C79" w:rsidRPr="00700C79" w:rsidRDefault="00700C79" w:rsidP="00700C79">
      <w:pPr>
        <w:ind w:right="-144"/>
        <w:jc w:val="center"/>
        <w:rPr>
          <w:sz w:val="28"/>
          <w:szCs w:val="28"/>
        </w:rPr>
      </w:pPr>
    </w:p>
    <w:p w14:paraId="56AFC835" w14:textId="77777777" w:rsidR="00700C79" w:rsidRPr="00700C79" w:rsidRDefault="00700C79" w:rsidP="00700C79">
      <w:pPr>
        <w:ind w:right="-144"/>
        <w:jc w:val="center"/>
        <w:rPr>
          <w:sz w:val="28"/>
          <w:szCs w:val="28"/>
        </w:rPr>
      </w:pPr>
    </w:p>
    <w:p w14:paraId="30A085C0" w14:textId="77777777" w:rsidR="00700C79" w:rsidRPr="00700C79" w:rsidRDefault="00700C79" w:rsidP="00700C79">
      <w:pPr>
        <w:ind w:right="-144"/>
        <w:jc w:val="center"/>
        <w:rPr>
          <w:sz w:val="28"/>
          <w:szCs w:val="28"/>
        </w:rPr>
      </w:pPr>
    </w:p>
    <w:p w14:paraId="1937F131" w14:textId="77777777" w:rsidR="00700C79" w:rsidRPr="00700C79" w:rsidRDefault="00700C79" w:rsidP="00700C79">
      <w:pPr>
        <w:ind w:right="-144"/>
        <w:jc w:val="center"/>
        <w:rPr>
          <w:sz w:val="28"/>
          <w:szCs w:val="28"/>
        </w:rPr>
      </w:pPr>
    </w:p>
    <w:p w14:paraId="122CA17F" w14:textId="77777777" w:rsidR="00700C79" w:rsidRPr="00700C79" w:rsidRDefault="00700C79" w:rsidP="00700C79">
      <w:pPr>
        <w:ind w:right="-144"/>
        <w:jc w:val="center"/>
        <w:rPr>
          <w:sz w:val="28"/>
          <w:szCs w:val="28"/>
        </w:rPr>
      </w:pPr>
    </w:p>
    <w:p w14:paraId="553C3D8F" w14:textId="77777777" w:rsidR="00700C79" w:rsidRPr="00700C79" w:rsidRDefault="00700C79" w:rsidP="00700C79">
      <w:pPr>
        <w:ind w:right="-144"/>
        <w:jc w:val="center"/>
        <w:rPr>
          <w:sz w:val="28"/>
          <w:szCs w:val="28"/>
        </w:rPr>
      </w:pPr>
    </w:p>
    <w:p w14:paraId="0312682D" w14:textId="77777777" w:rsidR="00700C79" w:rsidRPr="00700C79" w:rsidRDefault="00700C79" w:rsidP="00700C79">
      <w:pPr>
        <w:ind w:right="-144"/>
        <w:jc w:val="center"/>
        <w:rPr>
          <w:sz w:val="28"/>
          <w:szCs w:val="28"/>
        </w:rPr>
      </w:pPr>
    </w:p>
    <w:p w14:paraId="743335ED" w14:textId="77777777" w:rsidR="00700C79" w:rsidRPr="00700C79" w:rsidRDefault="00700C79" w:rsidP="00700C79">
      <w:pPr>
        <w:ind w:right="-144"/>
        <w:jc w:val="center"/>
        <w:rPr>
          <w:sz w:val="28"/>
          <w:szCs w:val="28"/>
        </w:rPr>
      </w:pPr>
    </w:p>
    <w:p w14:paraId="6BA8AC0D" w14:textId="77777777" w:rsidR="00700C79" w:rsidRPr="00700C79" w:rsidRDefault="00700C79" w:rsidP="00700C79">
      <w:pPr>
        <w:ind w:right="-144"/>
        <w:jc w:val="center"/>
        <w:rPr>
          <w:sz w:val="28"/>
          <w:szCs w:val="28"/>
        </w:rPr>
      </w:pPr>
    </w:p>
    <w:p w14:paraId="40DD4F4E" w14:textId="77777777" w:rsidR="00700C79" w:rsidRPr="00700C79" w:rsidRDefault="00700C79" w:rsidP="00700C79">
      <w:pPr>
        <w:ind w:right="-144"/>
        <w:jc w:val="center"/>
        <w:rPr>
          <w:sz w:val="28"/>
          <w:szCs w:val="28"/>
        </w:rPr>
      </w:pPr>
    </w:p>
    <w:p w14:paraId="0538426D" w14:textId="77777777" w:rsidR="00700C79" w:rsidRPr="00700C79" w:rsidRDefault="00700C79" w:rsidP="00700C79">
      <w:pPr>
        <w:ind w:right="-144"/>
        <w:jc w:val="center"/>
        <w:rPr>
          <w:sz w:val="28"/>
          <w:szCs w:val="28"/>
        </w:rPr>
      </w:pPr>
    </w:p>
    <w:p w14:paraId="5A58EFF7" w14:textId="77777777" w:rsidR="00700C79" w:rsidRPr="00700C79" w:rsidRDefault="00700C79" w:rsidP="00700C79">
      <w:pPr>
        <w:ind w:right="-144"/>
        <w:jc w:val="center"/>
        <w:rPr>
          <w:sz w:val="28"/>
          <w:szCs w:val="28"/>
        </w:rPr>
      </w:pPr>
    </w:p>
    <w:p w14:paraId="20FAC28E" w14:textId="77777777" w:rsidR="00700C79" w:rsidRPr="00700C79" w:rsidRDefault="00700C79" w:rsidP="00700C79">
      <w:pPr>
        <w:ind w:right="-144"/>
        <w:jc w:val="center"/>
        <w:rPr>
          <w:sz w:val="28"/>
          <w:szCs w:val="28"/>
        </w:rPr>
      </w:pPr>
    </w:p>
    <w:p w14:paraId="4F0683AC" w14:textId="77777777" w:rsidR="00700C79" w:rsidRPr="00700C79" w:rsidRDefault="00700C79" w:rsidP="00700C79">
      <w:pPr>
        <w:ind w:right="-144"/>
        <w:jc w:val="center"/>
        <w:rPr>
          <w:sz w:val="28"/>
          <w:szCs w:val="28"/>
        </w:rPr>
      </w:pPr>
    </w:p>
    <w:p w14:paraId="47F63F44" w14:textId="77777777" w:rsidR="00700C79" w:rsidRPr="00700C79" w:rsidRDefault="00700C79" w:rsidP="00700C79">
      <w:pPr>
        <w:ind w:right="-144"/>
        <w:jc w:val="center"/>
        <w:rPr>
          <w:sz w:val="28"/>
          <w:szCs w:val="28"/>
        </w:rPr>
      </w:pPr>
    </w:p>
    <w:p w14:paraId="4CE5EF1D" w14:textId="77777777" w:rsidR="00700C79" w:rsidRPr="00700C79" w:rsidRDefault="00700C79" w:rsidP="00700C79">
      <w:pPr>
        <w:ind w:right="-144"/>
        <w:jc w:val="center"/>
        <w:rPr>
          <w:sz w:val="28"/>
          <w:szCs w:val="28"/>
        </w:rPr>
      </w:pPr>
    </w:p>
    <w:p w14:paraId="2C131C74" w14:textId="77777777" w:rsidR="00700C79" w:rsidRPr="00700C79" w:rsidRDefault="00700C79" w:rsidP="00700C79">
      <w:pPr>
        <w:ind w:right="-144"/>
        <w:jc w:val="center"/>
        <w:rPr>
          <w:sz w:val="28"/>
          <w:szCs w:val="28"/>
        </w:rPr>
      </w:pPr>
    </w:p>
    <w:p w14:paraId="74375DB6" w14:textId="77777777" w:rsidR="00700C79" w:rsidRPr="00700C79" w:rsidRDefault="00700C79" w:rsidP="00700C79">
      <w:pPr>
        <w:ind w:right="-144"/>
        <w:jc w:val="center"/>
        <w:rPr>
          <w:sz w:val="28"/>
          <w:szCs w:val="28"/>
        </w:rPr>
      </w:pPr>
    </w:p>
    <w:p w14:paraId="0B130B94" w14:textId="77777777" w:rsidR="00700C79" w:rsidRPr="00700C79" w:rsidRDefault="00700C79" w:rsidP="00700C79">
      <w:pPr>
        <w:ind w:right="-144"/>
        <w:jc w:val="center"/>
        <w:rPr>
          <w:sz w:val="28"/>
          <w:szCs w:val="28"/>
        </w:rPr>
      </w:pPr>
    </w:p>
    <w:p w14:paraId="74AFD500" w14:textId="77777777" w:rsidR="00700C79" w:rsidRPr="00700C79" w:rsidRDefault="00700C79" w:rsidP="00700C79">
      <w:pPr>
        <w:ind w:right="-144"/>
        <w:jc w:val="center"/>
        <w:rPr>
          <w:sz w:val="28"/>
          <w:szCs w:val="28"/>
        </w:rPr>
      </w:pPr>
    </w:p>
    <w:p w14:paraId="188B4F99" w14:textId="77777777" w:rsidR="00700C79" w:rsidRPr="00700C79" w:rsidRDefault="00700C79" w:rsidP="00700C79">
      <w:pPr>
        <w:ind w:right="-144"/>
        <w:jc w:val="center"/>
        <w:rPr>
          <w:sz w:val="28"/>
          <w:szCs w:val="28"/>
        </w:rPr>
      </w:pPr>
    </w:p>
    <w:p w14:paraId="337957F5" w14:textId="77777777" w:rsidR="00700C79" w:rsidRPr="00700C79" w:rsidRDefault="00700C79" w:rsidP="00700C79">
      <w:pPr>
        <w:ind w:right="-144"/>
        <w:jc w:val="center"/>
        <w:rPr>
          <w:sz w:val="28"/>
          <w:szCs w:val="28"/>
        </w:rPr>
      </w:pPr>
    </w:p>
    <w:p w14:paraId="51300E65" w14:textId="77777777" w:rsidR="00700C79" w:rsidRPr="00700C79" w:rsidRDefault="00700C79" w:rsidP="00700C79">
      <w:pPr>
        <w:ind w:right="-144"/>
        <w:jc w:val="center"/>
        <w:rPr>
          <w:sz w:val="28"/>
          <w:szCs w:val="28"/>
        </w:rPr>
      </w:pPr>
    </w:p>
    <w:p w14:paraId="3BA521F7" w14:textId="77777777" w:rsidR="00700C79" w:rsidRPr="00700C79" w:rsidRDefault="00700C79" w:rsidP="00700C79">
      <w:pPr>
        <w:ind w:right="-144"/>
        <w:jc w:val="center"/>
        <w:rPr>
          <w:sz w:val="28"/>
          <w:szCs w:val="28"/>
        </w:rPr>
      </w:pPr>
    </w:p>
    <w:p w14:paraId="4914E270" w14:textId="77777777" w:rsidR="00700C79" w:rsidRPr="00700C79" w:rsidRDefault="00700C79" w:rsidP="00700C79">
      <w:pPr>
        <w:ind w:right="-144"/>
        <w:jc w:val="center"/>
        <w:rPr>
          <w:sz w:val="28"/>
          <w:szCs w:val="28"/>
        </w:rPr>
      </w:pPr>
    </w:p>
    <w:p w14:paraId="413FB722" w14:textId="77777777" w:rsidR="00700C79" w:rsidRPr="00700C79" w:rsidRDefault="00700C79" w:rsidP="00700C79">
      <w:pPr>
        <w:ind w:right="-144"/>
        <w:jc w:val="center"/>
        <w:rPr>
          <w:sz w:val="28"/>
          <w:szCs w:val="28"/>
        </w:rPr>
      </w:pPr>
    </w:p>
    <w:p w14:paraId="44616207" w14:textId="77777777" w:rsidR="00700C79" w:rsidRPr="00700C79" w:rsidRDefault="00700C79" w:rsidP="00700C79">
      <w:pPr>
        <w:ind w:right="-144"/>
        <w:jc w:val="center"/>
        <w:rPr>
          <w:sz w:val="28"/>
          <w:szCs w:val="28"/>
        </w:rPr>
      </w:pPr>
    </w:p>
    <w:p w14:paraId="66FA75BD" w14:textId="77777777" w:rsidR="00700C79" w:rsidRPr="00700C79" w:rsidRDefault="00700C79" w:rsidP="00700C79">
      <w:pPr>
        <w:ind w:right="-144"/>
        <w:jc w:val="center"/>
        <w:rPr>
          <w:sz w:val="28"/>
          <w:szCs w:val="28"/>
        </w:rPr>
      </w:pPr>
    </w:p>
    <w:p w14:paraId="3183D3A4" w14:textId="77777777" w:rsidR="00700C79" w:rsidRPr="00700C79" w:rsidRDefault="00700C79" w:rsidP="00700C79">
      <w:pPr>
        <w:ind w:right="-144"/>
        <w:jc w:val="center"/>
        <w:rPr>
          <w:sz w:val="28"/>
          <w:szCs w:val="28"/>
        </w:rPr>
      </w:pPr>
    </w:p>
    <w:p w14:paraId="295AF759" w14:textId="77777777" w:rsidR="00700C79" w:rsidRPr="00700C79" w:rsidRDefault="00700C79" w:rsidP="00700C79">
      <w:pPr>
        <w:ind w:right="-144"/>
        <w:jc w:val="center"/>
        <w:rPr>
          <w:sz w:val="28"/>
          <w:szCs w:val="28"/>
        </w:rPr>
      </w:pPr>
    </w:p>
    <w:p w14:paraId="21CFD0B9" w14:textId="77777777" w:rsidR="00700C79" w:rsidRPr="00700C79" w:rsidRDefault="00700C79" w:rsidP="00700C79">
      <w:pPr>
        <w:ind w:right="-144"/>
        <w:jc w:val="center"/>
        <w:rPr>
          <w:sz w:val="28"/>
          <w:szCs w:val="28"/>
        </w:rPr>
      </w:pPr>
    </w:p>
    <w:p w14:paraId="3C87164F" w14:textId="77777777" w:rsidR="00700C79" w:rsidRPr="00700C79" w:rsidRDefault="00700C79" w:rsidP="00700C79">
      <w:pPr>
        <w:jc w:val="center"/>
        <w:rPr>
          <w:sz w:val="28"/>
          <w:szCs w:val="28"/>
        </w:rPr>
      </w:pPr>
      <w:r w:rsidRPr="00700C79">
        <w:rPr>
          <w:sz w:val="28"/>
          <w:szCs w:val="28"/>
        </w:rPr>
        <w:lastRenderedPageBreak/>
        <w:t xml:space="preserve">Раздел 3. Перечень плановых мероприятий, направленных на улучшение качества горячей воды </w:t>
      </w:r>
    </w:p>
    <w:p w14:paraId="256FAB05" w14:textId="77777777" w:rsidR="00700C79" w:rsidRPr="00700C79" w:rsidRDefault="00700C79" w:rsidP="00700C79">
      <w:pPr>
        <w:jc w:val="center"/>
        <w:rPr>
          <w:sz w:val="28"/>
          <w:szCs w:val="28"/>
        </w:rPr>
      </w:pPr>
    </w:p>
    <w:p w14:paraId="48009BE2" w14:textId="77777777" w:rsidR="00700C79" w:rsidRPr="00700C79" w:rsidRDefault="00700C79" w:rsidP="00700C79">
      <w:pPr>
        <w:jc w:val="center"/>
        <w:rPr>
          <w:sz w:val="28"/>
          <w:szCs w:val="28"/>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134"/>
        <w:gridCol w:w="1977"/>
        <w:gridCol w:w="2304"/>
        <w:gridCol w:w="1134"/>
        <w:gridCol w:w="992"/>
      </w:tblGrid>
      <w:tr w:rsidR="00700C79" w:rsidRPr="00700C79" w14:paraId="1E6DEC8A" w14:textId="77777777" w:rsidTr="00104FF4">
        <w:trPr>
          <w:trHeight w:val="706"/>
        </w:trPr>
        <w:tc>
          <w:tcPr>
            <w:tcW w:w="2127" w:type="dxa"/>
            <w:vMerge w:val="restart"/>
            <w:shd w:val="clear" w:color="auto" w:fill="auto"/>
            <w:vAlign w:val="center"/>
          </w:tcPr>
          <w:p w14:paraId="5A69085D" w14:textId="77777777" w:rsidR="00700C79" w:rsidRPr="00700C79" w:rsidRDefault="00700C79" w:rsidP="00700C79">
            <w:pPr>
              <w:jc w:val="center"/>
              <w:rPr>
                <w:sz w:val="28"/>
                <w:szCs w:val="28"/>
              </w:rPr>
            </w:pPr>
            <w:r w:rsidRPr="00700C79">
              <w:rPr>
                <w:sz w:val="28"/>
                <w:szCs w:val="28"/>
              </w:rPr>
              <w:t>Наименование мероприятия</w:t>
            </w:r>
          </w:p>
        </w:tc>
        <w:tc>
          <w:tcPr>
            <w:tcW w:w="1134" w:type="dxa"/>
            <w:vMerge w:val="restart"/>
            <w:shd w:val="clear" w:color="auto" w:fill="auto"/>
            <w:vAlign w:val="center"/>
          </w:tcPr>
          <w:p w14:paraId="0A72BAC5" w14:textId="77777777" w:rsidR="00700C79" w:rsidRPr="00700C79" w:rsidRDefault="00700C79" w:rsidP="00700C79">
            <w:pPr>
              <w:jc w:val="center"/>
              <w:rPr>
                <w:sz w:val="28"/>
                <w:szCs w:val="28"/>
              </w:rPr>
            </w:pPr>
            <w:r w:rsidRPr="00700C79">
              <w:rPr>
                <w:sz w:val="28"/>
                <w:szCs w:val="28"/>
              </w:rPr>
              <w:t>Срок реали-зации</w:t>
            </w:r>
          </w:p>
        </w:tc>
        <w:tc>
          <w:tcPr>
            <w:tcW w:w="1977" w:type="dxa"/>
            <w:vMerge w:val="restart"/>
            <w:shd w:val="clear" w:color="auto" w:fill="auto"/>
          </w:tcPr>
          <w:p w14:paraId="6E73C904" w14:textId="77777777" w:rsidR="00700C79" w:rsidRPr="00700C79" w:rsidRDefault="00700C79" w:rsidP="00700C79">
            <w:pPr>
              <w:jc w:val="center"/>
              <w:rPr>
                <w:sz w:val="28"/>
                <w:szCs w:val="28"/>
              </w:rPr>
            </w:pPr>
            <w:r w:rsidRPr="00700C79">
              <w:rPr>
                <w:sz w:val="28"/>
                <w:szCs w:val="28"/>
              </w:rPr>
              <w:t>Финансовые потребности, тыс. руб.     (без НДС)</w:t>
            </w:r>
          </w:p>
        </w:tc>
        <w:tc>
          <w:tcPr>
            <w:tcW w:w="4430" w:type="dxa"/>
            <w:gridSpan w:val="3"/>
            <w:shd w:val="clear" w:color="auto" w:fill="auto"/>
            <w:vAlign w:val="center"/>
          </w:tcPr>
          <w:p w14:paraId="6AF39A28" w14:textId="77777777" w:rsidR="00700C79" w:rsidRPr="00700C79" w:rsidRDefault="00700C79" w:rsidP="00700C79">
            <w:pPr>
              <w:jc w:val="center"/>
              <w:rPr>
                <w:sz w:val="28"/>
                <w:szCs w:val="28"/>
              </w:rPr>
            </w:pPr>
            <w:r w:rsidRPr="00700C79">
              <w:rPr>
                <w:sz w:val="28"/>
                <w:szCs w:val="28"/>
              </w:rPr>
              <w:t>Ожидаемый эффект</w:t>
            </w:r>
          </w:p>
        </w:tc>
      </w:tr>
      <w:tr w:rsidR="00700C79" w:rsidRPr="00700C79" w14:paraId="5D278C06" w14:textId="77777777" w:rsidTr="00104FF4">
        <w:trPr>
          <w:trHeight w:val="682"/>
        </w:trPr>
        <w:tc>
          <w:tcPr>
            <w:tcW w:w="2127" w:type="dxa"/>
            <w:vMerge/>
            <w:shd w:val="clear" w:color="auto" w:fill="auto"/>
          </w:tcPr>
          <w:p w14:paraId="7A183548" w14:textId="77777777" w:rsidR="00700C79" w:rsidRPr="00700C79" w:rsidRDefault="00700C79" w:rsidP="00700C79">
            <w:pPr>
              <w:jc w:val="center"/>
              <w:rPr>
                <w:sz w:val="28"/>
                <w:szCs w:val="28"/>
              </w:rPr>
            </w:pPr>
          </w:p>
        </w:tc>
        <w:tc>
          <w:tcPr>
            <w:tcW w:w="1134" w:type="dxa"/>
            <w:vMerge/>
            <w:shd w:val="clear" w:color="auto" w:fill="auto"/>
          </w:tcPr>
          <w:p w14:paraId="0DC1127B" w14:textId="77777777" w:rsidR="00700C79" w:rsidRPr="00700C79" w:rsidRDefault="00700C79" w:rsidP="00700C79">
            <w:pPr>
              <w:jc w:val="center"/>
              <w:rPr>
                <w:sz w:val="28"/>
                <w:szCs w:val="28"/>
              </w:rPr>
            </w:pPr>
          </w:p>
        </w:tc>
        <w:tc>
          <w:tcPr>
            <w:tcW w:w="1977" w:type="dxa"/>
            <w:vMerge/>
            <w:shd w:val="clear" w:color="auto" w:fill="auto"/>
          </w:tcPr>
          <w:p w14:paraId="42EEADF5" w14:textId="77777777" w:rsidR="00700C79" w:rsidRPr="00700C79" w:rsidRDefault="00700C79" w:rsidP="00700C79">
            <w:pPr>
              <w:jc w:val="center"/>
              <w:rPr>
                <w:sz w:val="28"/>
                <w:szCs w:val="28"/>
              </w:rPr>
            </w:pPr>
          </w:p>
        </w:tc>
        <w:tc>
          <w:tcPr>
            <w:tcW w:w="2304" w:type="dxa"/>
            <w:shd w:val="clear" w:color="auto" w:fill="auto"/>
            <w:vAlign w:val="center"/>
          </w:tcPr>
          <w:p w14:paraId="59946F76" w14:textId="77777777" w:rsidR="00700C79" w:rsidRPr="00700C79" w:rsidRDefault="00700C79" w:rsidP="00700C79">
            <w:pPr>
              <w:jc w:val="center"/>
              <w:rPr>
                <w:sz w:val="28"/>
                <w:szCs w:val="28"/>
              </w:rPr>
            </w:pPr>
            <w:r w:rsidRPr="00700C79">
              <w:rPr>
                <w:sz w:val="28"/>
                <w:szCs w:val="28"/>
              </w:rPr>
              <w:t>Наименование показателей</w:t>
            </w:r>
          </w:p>
        </w:tc>
        <w:tc>
          <w:tcPr>
            <w:tcW w:w="1134" w:type="dxa"/>
            <w:shd w:val="clear" w:color="auto" w:fill="auto"/>
            <w:vAlign w:val="center"/>
          </w:tcPr>
          <w:p w14:paraId="2E84EB71" w14:textId="77777777" w:rsidR="00700C79" w:rsidRPr="00700C79" w:rsidRDefault="00700C79" w:rsidP="00700C79">
            <w:pPr>
              <w:jc w:val="center"/>
              <w:rPr>
                <w:sz w:val="28"/>
                <w:szCs w:val="28"/>
              </w:rPr>
            </w:pPr>
            <w:r w:rsidRPr="00700C79">
              <w:rPr>
                <w:sz w:val="28"/>
                <w:szCs w:val="28"/>
              </w:rPr>
              <w:t>тыс. руб.</w:t>
            </w:r>
          </w:p>
        </w:tc>
        <w:tc>
          <w:tcPr>
            <w:tcW w:w="992" w:type="dxa"/>
            <w:shd w:val="clear" w:color="auto" w:fill="auto"/>
            <w:vAlign w:val="center"/>
          </w:tcPr>
          <w:p w14:paraId="3C492545" w14:textId="77777777" w:rsidR="00700C79" w:rsidRPr="00700C79" w:rsidRDefault="00700C79" w:rsidP="00700C79">
            <w:pPr>
              <w:jc w:val="center"/>
              <w:rPr>
                <w:sz w:val="28"/>
                <w:szCs w:val="28"/>
              </w:rPr>
            </w:pPr>
            <w:r w:rsidRPr="00700C79">
              <w:rPr>
                <w:sz w:val="28"/>
                <w:szCs w:val="28"/>
              </w:rPr>
              <w:t>%</w:t>
            </w:r>
          </w:p>
        </w:tc>
      </w:tr>
      <w:tr w:rsidR="00700C79" w:rsidRPr="00700C79" w14:paraId="48422BF5" w14:textId="77777777" w:rsidTr="00104FF4">
        <w:tc>
          <w:tcPr>
            <w:tcW w:w="9668" w:type="dxa"/>
            <w:gridSpan w:val="6"/>
            <w:shd w:val="clear" w:color="auto" w:fill="auto"/>
          </w:tcPr>
          <w:p w14:paraId="5133B8B7" w14:textId="77777777" w:rsidR="00700C79" w:rsidRPr="00700C79" w:rsidRDefault="00700C79" w:rsidP="00700C79">
            <w:pPr>
              <w:ind w:left="720"/>
              <w:contextualSpacing/>
              <w:jc w:val="center"/>
              <w:rPr>
                <w:sz w:val="28"/>
                <w:szCs w:val="28"/>
              </w:rPr>
            </w:pPr>
            <w:r w:rsidRPr="00700C79">
              <w:rPr>
                <w:sz w:val="28"/>
                <w:szCs w:val="28"/>
              </w:rPr>
              <w:t>Горячее водоснабжение</w:t>
            </w:r>
          </w:p>
        </w:tc>
      </w:tr>
      <w:tr w:rsidR="00700C79" w:rsidRPr="00700C79" w14:paraId="76156663" w14:textId="77777777" w:rsidTr="00104FF4">
        <w:tc>
          <w:tcPr>
            <w:tcW w:w="2127" w:type="dxa"/>
            <w:shd w:val="clear" w:color="auto" w:fill="auto"/>
          </w:tcPr>
          <w:p w14:paraId="2D9D29ED" w14:textId="77777777" w:rsidR="00700C79" w:rsidRPr="00700C79" w:rsidRDefault="00700C79" w:rsidP="00700C79">
            <w:pPr>
              <w:jc w:val="center"/>
              <w:rPr>
                <w:sz w:val="28"/>
                <w:szCs w:val="28"/>
              </w:rPr>
            </w:pPr>
            <w:r w:rsidRPr="00700C79">
              <w:rPr>
                <w:sz w:val="28"/>
                <w:szCs w:val="28"/>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015E2D5D" w14:textId="77777777" w:rsidR="00700C79" w:rsidRPr="00700C79" w:rsidRDefault="00700C79" w:rsidP="00700C79">
            <w:pPr>
              <w:jc w:val="center"/>
              <w:rPr>
                <w:sz w:val="28"/>
                <w:szCs w:val="28"/>
              </w:rPr>
            </w:pPr>
            <w:r w:rsidRPr="00700C79">
              <w:rPr>
                <w:color w:val="000000"/>
                <w:sz w:val="28"/>
                <w:szCs w:val="28"/>
              </w:rPr>
              <w:t>2025</w:t>
            </w:r>
          </w:p>
        </w:tc>
        <w:tc>
          <w:tcPr>
            <w:tcW w:w="1977" w:type="dxa"/>
            <w:shd w:val="clear" w:color="auto" w:fill="auto"/>
          </w:tcPr>
          <w:p w14:paraId="14FEE81C" w14:textId="77777777" w:rsidR="00700C79" w:rsidRPr="00700C79" w:rsidRDefault="00700C79" w:rsidP="00700C79">
            <w:pPr>
              <w:jc w:val="center"/>
              <w:rPr>
                <w:sz w:val="28"/>
                <w:szCs w:val="28"/>
              </w:rPr>
            </w:pPr>
            <w:r w:rsidRPr="00700C79">
              <w:rPr>
                <w:sz w:val="28"/>
                <w:szCs w:val="28"/>
              </w:rPr>
              <w:t>-</w:t>
            </w:r>
          </w:p>
        </w:tc>
        <w:tc>
          <w:tcPr>
            <w:tcW w:w="2304" w:type="dxa"/>
            <w:shd w:val="clear" w:color="auto" w:fill="auto"/>
          </w:tcPr>
          <w:p w14:paraId="121B2ACE" w14:textId="77777777" w:rsidR="00700C79" w:rsidRPr="00700C79" w:rsidRDefault="00700C79" w:rsidP="00700C79">
            <w:pPr>
              <w:jc w:val="center"/>
              <w:rPr>
                <w:sz w:val="28"/>
                <w:szCs w:val="28"/>
              </w:rPr>
            </w:pPr>
            <w:r w:rsidRPr="00700C79">
              <w:rPr>
                <w:sz w:val="28"/>
                <w:szCs w:val="28"/>
              </w:rPr>
              <w:t>-</w:t>
            </w:r>
          </w:p>
        </w:tc>
        <w:tc>
          <w:tcPr>
            <w:tcW w:w="1134" w:type="dxa"/>
            <w:shd w:val="clear" w:color="auto" w:fill="auto"/>
          </w:tcPr>
          <w:p w14:paraId="3745DB65" w14:textId="77777777" w:rsidR="00700C79" w:rsidRPr="00700C79" w:rsidRDefault="00700C79" w:rsidP="00700C79">
            <w:pPr>
              <w:jc w:val="center"/>
              <w:rPr>
                <w:sz w:val="28"/>
                <w:szCs w:val="28"/>
              </w:rPr>
            </w:pPr>
            <w:r w:rsidRPr="00700C79">
              <w:rPr>
                <w:sz w:val="28"/>
                <w:szCs w:val="28"/>
              </w:rPr>
              <w:t>-</w:t>
            </w:r>
          </w:p>
        </w:tc>
        <w:tc>
          <w:tcPr>
            <w:tcW w:w="992" w:type="dxa"/>
            <w:shd w:val="clear" w:color="auto" w:fill="auto"/>
          </w:tcPr>
          <w:p w14:paraId="0DFE7684" w14:textId="77777777" w:rsidR="00700C79" w:rsidRPr="00700C79" w:rsidRDefault="00700C79" w:rsidP="00700C79">
            <w:pPr>
              <w:jc w:val="center"/>
              <w:rPr>
                <w:sz w:val="28"/>
                <w:szCs w:val="28"/>
              </w:rPr>
            </w:pPr>
            <w:r w:rsidRPr="00700C79">
              <w:rPr>
                <w:sz w:val="28"/>
                <w:szCs w:val="28"/>
              </w:rPr>
              <w:t>-</w:t>
            </w:r>
          </w:p>
        </w:tc>
      </w:tr>
    </w:tbl>
    <w:p w14:paraId="2E05EC43" w14:textId="77777777" w:rsidR="00700C79" w:rsidRPr="00700C79" w:rsidRDefault="00700C79" w:rsidP="00700C79">
      <w:pPr>
        <w:ind w:right="-144"/>
        <w:jc w:val="center"/>
        <w:rPr>
          <w:sz w:val="28"/>
          <w:szCs w:val="28"/>
        </w:rPr>
        <w:sectPr w:rsidR="00700C79" w:rsidRPr="00700C79" w:rsidSect="00700C79">
          <w:headerReference w:type="even" r:id="rId50"/>
          <w:headerReference w:type="default" r:id="rId51"/>
          <w:footerReference w:type="even" r:id="rId52"/>
          <w:footerReference w:type="default" r:id="rId53"/>
          <w:headerReference w:type="first" r:id="rId54"/>
          <w:footerReference w:type="first" r:id="rId55"/>
          <w:pgSz w:w="11906" w:h="16838" w:code="9"/>
          <w:pgMar w:top="851" w:right="851" w:bottom="851" w:left="1701" w:header="680" w:footer="709" w:gutter="0"/>
          <w:cols w:space="708"/>
          <w:titlePg/>
          <w:docGrid w:linePitch="360"/>
        </w:sectPr>
      </w:pPr>
    </w:p>
    <w:p w14:paraId="34458967" w14:textId="77777777" w:rsidR="00700C79" w:rsidRPr="00700C79" w:rsidRDefault="00700C79" w:rsidP="00700C79">
      <w:pPr>
        <w:jc w:val="center"/>
        <w:rPr>
          <w:sz w:val="28"/>
          <w:szCs w:val="28"/>
        </w:rPr>
      </w:pPr>
      <w:r w:rsidRPr="00700C79">
        <w:rPr>
          <w:sz w:val="28"/>
          <w:szCs w:val="28"/>
        </w:rPr>
        <w:lastRenderedPageBreak/>
        <w:t xml:space="preserve">Раздел 4. Перечень плановых мероприятий по энергосбережению                               и повышению энергетической эффективности горячего водоснабжения                                 (в том числе по снижению потерь воды при транспортировке)                                   </w:t>
      </w:r>
    </w:p>
    <w:p w14:paraId="6AB4FDB2" w14:textId="77777777" w:rsidR="00700C79" w:rsidRPr="00700C79" w:rsidRDefault="00700C79" w:rsidP="00700C79">
      <w:pPr>
        <w:jc w:val="center"/>
        <w:rPr>
          <w:sz w:val="28"/>
          <w:szCs w:val="28"/>
        </w:rPr>
      </w:pPr>
    </w:p>
    <w:p w14:paraId="3C75883B" w14:textId="77777777" w:rsidR="00700C79" w:rsidRPr="00700C79" w:rsidRDefault="00700C79" w:rsidP="00700C79">
      <w:pPr>
        <w:jc w:val="center"/>
        <w:rPr>
          <w:sz w:val="28"/>
          <w:szCs w:val="28"/>
        </w:rP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134"/>
        <w:gridCol w:w="1977"/>
        <w:gridCol w:w="2304"/>
        <w:gridCol w:w="1134"/>
        <w:gridCol w:w="992"/>
      </w:tblGrid>
      <w:tr w:rsidR="00700C79" w:rsidRPr="00700C79" w14:paraId="72772AA1" w14:textId="77777777" w:rsidTr="00104FF4">
        <w:trPr>
          <w:trHeight w:val="706"/>
        </w:trPr>
        <w:tc>
          <w:tcPr>
            <w:tcW w:w="2411" w:type="dxa"/>
            <w:vMerge w:val="restart"/>
            <w:shd w:val="clear" w:color="auto" w:fill="auto"/>
            <w:vAlign w:val="center"/>
          </w:tcPr>
          <w:p w14:paraId="03F80EDD" w14:textId="77777777" w:rsidR="00700C79" w:rsidRPr="00700C79" w:rsidRDefault="00700C79" w:rsidP="00700C79">
            <w:pPr>
              <w:jc w:val="center"/>
              <w:rPr>
                <w:sz w:val="28"/>
                <w:szCs w:val="28"/>
              </w:rPr>
            </w:pPr>
            <w:r w:rsidRPr="00700C79">
              <w:rPr>
                <w:sz w:val="28"/>
                <w:szCs w:val="28"/>
              </w:rPr>
              <w:t>Наименование мероприятия</w:t>
            </w:r>
          </w:p>
        </w:tc>
        <w:tc>
          <w:tcPr>
            <w:tcW w:w="1134" w:type="dxa"/>
            <w:vMerge w:val="restart"/>
            <w:shd w:val="clear" w:color="auto" w:fill="auto"/>
            <w:vAlign w:val="center"/>
          </w:tcPr>
          <w:p w14:paraId="5E5ED614" w14:textId="77777777" w:rsidR="00700C79" w:rsidRPr="00700C79" w:rsidRDefault="00700C79" w:rsidP="00700C79">
            <w:pPr>
              <w:jc w:val="center"/>
              <w:rPr>
                <w:sz w:val="28"/>
                <w:szCs w:val="28"/>
              </w:rPr>
            </w:pPr>
            <w:r w:rsidRPr="00700C79">
              <w:rPr>
                <w:sz w:val="28"/>
                <w:szCs w:val="28"/>
              </w:rPr>
              <w:t>Срок реали-зации</w:t>
            </w:r>
          </w:p>
        </w:tc>
        <w:tc>
          <w:tcPr>
            <w:tcW w:w="1977" w:type="dxa"/>
            <w:vMerge w:val="restart"/>
            <w:shd w:val="clear" w:color="auto" w:fill="auto"/>
          </w:tcPr>
          <w:p w14:paraId="77479408" w14:textId="77777777" w:rsidR="00700C79" w:rsidRPr="00700C79" w:rsidRDefault="00700C79" w:rsidP="00700C79">
            <w:pPr>
              <w:jc w:val="center"/>
              <w:rPr>
                <w:sz w:val="28"/>
                <w:szCs w:val="28"/>
              </w:rPr>
            </w:pPr>
            <w:r w:rsidRPr="00700C79">
              <w:rPr>
                <w:sz w:val="28"/>
                <w:szCs w:val="28"/>
              </w:rPr>
              <w:t>Финансовые потребности, тыс. руб.    (без НДС)</w:t>
            </w:r>
          </w:p>
        </w:tc>
        <w:tc>
          <w:tcPr>
            <w:tcW w:w="4430" w:type="dxa"/>
            <w:gridSpan w:val="3"/>
            <w:shd w:val="clear" w:color="auto" w:fill="auto"/>
            <w:vAlign w:val="center"/>
          </w:tcPr>
          <w:p w14:paraId="1006DDC9" w14:textId="77777777" w:rsidR="00700C79" w:rsidRPr="00700C79" w:rsidRDefault="00700C79" w:rsidP="00700C79">
            <w:pPr>
              <w:jc w:val="center"/>
              <w:rPr>
                <w:sz w:val="28"/>
                <w:szCs w:val="28"/>
              </w:rPr>
            </w:pPr>
            <w:r w:rsidRPr="00700C79">
              <w:rPr>
                <w:sz w:val="28"/>
                <w:szCs w:val="28"/>
              </w:rPr>
              <w:t>Ожидаемый эффект</w:t>
            </w:r>
          </w:p>
        </w:tc>
      </w:tr>
      <w:tr w:rsidR="00700C79" w:rsidRPr="00700C79" w14:paraId="5010124A" w14:textId="77777777" w:rsidTr="00104FF4">
        <w:trPr>
          <w:trHeight w:val="612"/>
        </w:trPr>
        <w:tc>
          <w:tcPr>
            <w:tcW w:w="2411" w:type="dxa"/>
            <w:vMerge/>
            <w:shd w:val="clear" w:color="auto" w:fill="auto"/>
          </w:tcPr>
          <w:p w14:paraId="60AB4EAF" w14:textId="77777777" w:rsidR="00700C79" w:rsidRPr="00700C79" w:rsidRDefault="00700C79" w:rsidP="00700C79">
            <w:pPr>
              <w:jc w:val="center"/>
              <w:rPr>
                <w:sz w:val="28"/>
                <w:szCs w:val="28"/>
              </w:rPr>
            </w:pPr>
          </w:p>
        </w:tc>
        <w:tc>
          <w:tcPr>
            <w:tcW w:w="1134" w:type="dxa"/>
            <w:vMerge/>
            <w:shd w:val="clear" w:color="auto" w:fill="auto"/>
          </w:tcPr>
          <w:p w14:paraId="26F67481" w14:textId="77777777" w:rsidR="00700C79" w:rsidRPr="00700C79" w:rsidRDefault="00700C79" w:rsidP="00700C79">
            <w:pPr>
              <w:jc w:val="center"/>
              <w:rPr>
                <w:sz w:val="28"/>
                <w:szCs w:val="28"/>
              </w:rPr>
            </w:pPr>
          </w:p>
        </w:tc>
        <w:tc>
          <w:tcPr>
            <w:tcW w:w="1977" w:type="dxa"/>
            <w:vMerge/>
            <w:shd w:val="clear" w:color="auto" w:fill="auto"/>
          </w:tcPr>
          <w:p w14:paraId="57E0460A" w14:textId="77777777" w:rsidR="00700C79" w:rsidRPr="00700C79" w:rsidRDefault="00700C79" w:rsidP="00700C79">
            <w:pPr>
              <w:jc w:val="center"/>
              <w:rPr>
                <w:sz w:val="28"/>
                <w:szCs w:val="28"/>
              </w:rPr>
            </w:pPr>
          </w:p>
        </w:tc>
        <w:tc>
          <w:tcPr>
            <w:tcW w:w="2304" w:type="dxa"/>
            <w:shd w:val="clear" w:color="auto" w:fill="auto"/>
            <w:vAlign w:val="center"/>
          </w:tcPr>
          <w:p w14:paraId="51EBCAEB" w14:textId="77777777" w:rsidR="00700C79" w:rsidRPr="00700C79" w:rsidRDefault="00700C79" w:rsidP="00700C79">
            <w:pPr>
              <w:jc w:val="center"/>
              <w:rPr>
                <w:sz w:val="28"/>
                <w:szCs w:val="28"/>
              </w:rPr>
            </w:pPr>
            <w:r w:rsidRPr="00700C79">
              <w:rPr>
                <w:sz w:val="28"/>
                <w:szCs w:val="28"/>
              </w:rPr>
              <w:t>Наименование показателей</w:t>
            </w:r>
          </w:p>
        </w:tc>
        <w:tc>
          <w:tcPr>
            <w:tcW w:w="1134" w:type="dxa"/>
            <w:shd w:val="clear" w:color="auto" w:fill="auto"/>
            <w:vAlign w:val="center"/>
          </w:tcPr>
          <w:p w14:paraId="5DD478AE" w14:textId="77777777" w:rsidR="00700C79" w:rsidRPr="00700C79" w:rsidRDefault="00700C79" w:rsidP="00700C79">
            <w:pPr>
              <w:jc w:val="center"/>
              <w:rPr>
                <w:sz w:val="28"/>
                <w:szCs w:val="28"/>
              </w:rPr>
            </w:pPr>
            <w:r w:rsidRPr="00700C79">
              <w:rPr>
                <w:sz w:val="28"/>
                <w:szCs w:val="28"/>
              </w:rPr>
              <w:t>тыс. руб.</w:t>
            </w:r>
          </w:p>
        </w:tc>
        <w:tc>
          <w:tcPr>
            <w:tcW w:w="992" w:type="dxa"/>
            <w:shd w:val="clear" w:color="auto" w:fill="auto"/>
            <w:vAlign w:val="center"/>
          </w:tcPr>
          <w:p w14:paraId="3B2686D9" w14:textId="77777777" w:rsidR="00700C79" w:rsidRPr="00700C79" w:rsidRDefault="00700C79" w:rsidP="00700C79">
            <w:pPr>
              <w:jc w:val="center"/>
              <w:rPr>
                <w:sz w:val="28"/>
                <w:szCs w:val="28"/>
              </w:rPr>
            </w:pPr>
            <w:r w:rsidRPr="00700C79">
              <w:rPr>
                <w:sz w:val="28"/>
                <w:szCs w:val="28"/>
              </w:rPr>
              <w:t>%</w:t>
            </w:r>
          </w:p>
        </w:tc>
      </w:tr>
      <w:tr w:rsidR="00700C79" w:rsidRPr="00700C79" w14:paraId="2ABE81B9" w14:textId="77777777" w:rsidTr="00104FF4">
        <w:tc>
          <w:tcPr>
            <w:tcW w:w="9952" w:type="dxa"/>
            <w:gridSpan w:val="6"/>
            <w:shd w:val="clear" w:color="auto" w:fill="auto"/>
          </w:tcPr>
          <w:p w14:paraId="139A8A76" w14:textId="77777777" w:rsidR="00700C79" w:rsidRPr="00700C79" w:rsidRDefault="00700C79" w:rsidP="00700C79">
            <w:pPr>
              <w:ind w:left="720"/>
              <w:contextualSpacing/>
              <w:jc w:val="center"/>
              <w:rPr>
                <w:sz w:val="28"/>
                <w:szCs w:val="28"/>
              </w:rPr>
            </w:pPr>
            <w:r w:rsidRPr="00700C79">
              <w:rPr>
                <w:sz w:val="28"/>
                <w:szCs w:val="28"/>
              </w:rPr>
              <w:t>Горячее водоснабжение</w:t>
            </w:r>
          </w:p>
        </w:tc>
      </w:tr>
      <w:tr w:rsidR="00700C79" w:rsidRPr="00700C79" w14:paraId="2A8FDC85" w14:textId="77777777" w:rsidTr="00104FF4">
        <w:tc>
          <w:tcPr>
            <w:tcW w:w="2411" w:type="dxa"/>
            <w:shd w:val="clear" w:color="auto" w:fill="auto"/>
          </w:tcPr>
          <w:p w14:paraId="69835A2A" w14:textId="77777777" w:rsidR="00700C79" w:rsidRPr="00700C79" w:rsidRDefault="00700C79" w:rsidP="00700C79">
            <w:pPr>
              <w:jc w:val="center"/>
              <w:rPr>
                <w:sz w:val="28"/>
                <w:szCs w:val="28"/>
              </w:rPr>
            </w:pPr>
            <w:r w:rsidRPr="00700C79">
              <w:rPr>
                <w:sz w:val="28"/>
                <w:szCs w:val="28"/>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6F26F3CB" w14:textId="77777777" w:rsidR="00700C79" w:rsidRPr="00700C79" w:rsidRDefault="00700C79" w:rsidP="00700C79">
            <w:pPr>
              <w:jc w:val="center"/>
              <w:rPr>
                <w:sz w:val="28"/>
                <w:szCs w:val="28"/>
              </w:rPr>
            </w:pPr>
            <w:r w:rsidRPr="00700C79">
              <w:rPr>
                <w:color w:val="000000"/>
                <w:sz w:val="28"/>
                <w:szCs w:val="28"/>
              </w:rPr>
              <w:t>2025</w:t>
            </w:r>
          </w:p>
        </w:tc>
        <w:tc>
          <w:tcPr>
            <w:tcW w:w="1977" w:type="dxa"/>
            <w:shd w:val="clear" w:color="auto" w:fill="auto"/>
          </w:tcPr>
          <w:p w14:paraId="44639A39" w14:textId="77777777" w:rsidR="00700C79" w:rsidRPr="00700C79" w:rsidRDefault="00700C79" w:rsidP="00700C79">
            <w:pPr>
              <w:jc w:val="center"/>
              <w:rPr>
                <w:sz w:val="28"/>
                <w:szCs w:val="28"/>
              </w:rPr>
            </w:pPr>
            <w:r w:rsidRPr="00700C79">
              <w:rPr>
                <w:sz w:val="28"/>
                <w:szCs w:val="28"/>
              </w:rPr>
              <w:t>-</w:t>
            </w:r>
          </w:p>
        </w:tc>
        <w:tc>
          <w:tcPr>
            <w:tcW w:w="2304" w:type="dxa"/>
            <w:shd w:val="clear" w:color="auto" w:fill="auto"/>
          </w:tcPr>
          <w:p w14:paraId="3C2050B4" w14:textId="77777777" w:rsidR="00700C79" w:rsidRPr="00700C79" w:rsidRDefault="00700C79" w:rsidP="00700C79">
            <w:pPr>
              <w:jc w:val="center"/>
              <w:rPr>
                <w:sz w:val="28"/>
                <w:szCs w:val="28"/>
              </w:rPr>
            </w:pPr>
            <w:r w:rsidRPr="00700C79">
              <w:rPr>
                <w:sz w:val="28"/>
                <w:szCs w:val="28"/>
              </w:rPr>
              <w:t>-</w:t>
            </w:r>
          </w:p>
        </w:tc>
        <w:tc>
          <w:tcPr>
            <w:tcW w:w="1134" w:type="dxa"/>
            <w:shd w:val="clear" w:color="auto" w:fill="auto"/>
          </w:tcPr>
          <w:p w14:paraId="3EC4D49E" w14:textId="77777777" w:rsidR="00700C79" w:rsidRPr="00700C79" w:rsidRDefault="00700C79" w:rsidP="00700C79">
            <w:pPr>
              <w:jc w:val="center"/>
              <w:rPr>
                <w:sz w:val="28"/>
                <w:szCs w:val="28"/>
              </w:rPr>
            </w:pPr>
            <w:r w:rsidRPr="00700C79">
              <w:rPr>
                <w:sz w:val="28"/>
                <w:szCs w:val="28"/>
              </w:rPr>
              <w:t>-</w:t>
            </w:r>
          </w:p>
        </w:tc>
        <w:tc>
          <w:tcPr>
            <w:tcW w:w="992" w:type="dxa"/>
            <w:shd w:val="clear" w:color="auto" w:fill="auto"/>
          </w:tcPr>
          <w:p w14:paraId="201D9954" w14:textId="77777777" w:rsidR="00700C79" w:rsidRPr="00700C79" w:rsidRDefault="00700C79" w:rsidP="00700C79">
            <w:pPr>
              <w:jc w:val="center"/>
              <w:rPr>
                <w:sz w:val="28"/>
                <w:szCs w:val="28"/>
              </w:rPr>
            </w:pPr>
            <w:r w:rsidRPr="00700C79">
              <w:rPr>
                <w:sz w:val="28"/>
                <w:szCs w:val="28"/>
              </w:rPr>
              <w:t>-</w:t>
            </w:r>
          </w:p>
        </w:tc>
      </w:tr>
    </w:tbl>
    <w:p w14:paraId="6C0BAC36" w14:textId="77777777" w:rsidR="00700C79" w:rsidRPr="00700C79" w:rsidRDefault="00700C79" w:rsidP="00700C79">
      <w:pPr>
        <w:ind w:right="-144"/>
        <w:jc w:val="center"/>
        <w:rPr>
          <w:sz w:val="28"/>
          <w:szCs w:val="28"/>
        </w:rPr>
      </w:pPr>
    </w:p>
    <w:p w14:paraId="16DA81EA" w14:textId="77777777" w:rsidR="00700C79" w:rsidRPr="00700C79" w:rsidRDefault="00700C79" w:rsidP="00700C79">
      <w:pPr>
        <w:ind w:right="-144"/>
        <w:jc w:val="center"/>
        <w:rPr>
          <w:sz w:val="28"/>
          <w:szCs w:val="28"/>
        </w:rPr>
      </w:pPr>
    </w:p>
    <w:p w14:paraId="57B6AFDE" w14:textId="77777777" w:rsidR="00700C79" w:rsidRPr="00700C79" w:rsidRDefault="00700C79" w:rsidP="00700C79">
      <w:pPr>
        <w:ind w:right="-144"/>
        <w:jc w:val="center"/>
        <w:rPr>
          <w:sz w:val="28"/>
          <w:szCs w:val="28"/>
        </w:rPr>
      </w:pPr>
    </w:p>
    <w:p w14:paraId="1685CAE4" w14:textId="77777777" w:rsidR="00700C79" w:rsidRPr="00700C79" w:rsidRDefault="00700C79" w:rsidP="00700C79">
      <w:pPr>
        <w:ind w:right="-144"/>
        <w:jc w:val="center"/>
        <w:rPr>
          <w:sz w:val="28"/>
          <w:szCs w:val="28"/>
        </w:rPr>
      </w:pPr>
    </w:p>
    <w:p w14:paraId="25C54E3E" w14:textId="77777777" w:rsidR="00700C79" w:rsidRPr="00700C79" w:rsidRDefault="00700C79" w:rsidP="00700C79">
      <w:pPr>
        <w:ind w:right="-144"/>
        <w:jc w:val="center"/>
        <w:rPr>
          <w:sz w:val="28"/>
          <w:szCs w:val="28"/>
        </w:rPr>
      </w:pPr>
    </w:p>
    <w:p w14:paraId="1D5769F5" w14:textId="77777777" w:rsidR="00700C79" w:rsidRPr="00700C79" w:rsidRDefault="00700C79" w:rsidP="00700C79">
      <w:pPr>
        <w:ind w:right="-144"/>
        <w:jc w:val="center"/>
        <w:rPr>
          <w:sz w:val="28"/>
          <w:szCs w:val="28"/>
        </w:rPr>
      </w:pPr>
    </w:p>
    <w:p w14:paraId="3D888FC8" w14:textId="77777777" w:rsidR="00700C79" w:rsidRPr="00700C79" w:rsidRDefault="00700C79" w:rsidP="00700C79">
      <w:pPr>
        <w:ind w:right="-144"/>
        <w:jc w:val="center"/>
        <w:rPr>
          <w:sz w:val="28"/>
          <w:szCs w:val="28"/>
        </w:rPr>
      </w:pPr>
    </w:p>
    <w:p w14:paraId="3B00B2D7" w14:textId="77777777" w:rsidR="00700C79" w:rsidRPr="00700C79" w:rsidRDefault="00700C79" w:rsidP="00700C79">
      <w:pPr>
        <w:ind w:right="-144"/>
        <w:jc w:val="center"/>
        <w:rPr>
          <w:sz w:val="28"/>
          <w:szCs w:val="28"/>
        </w:rPr>
      </w:pPr>
    </w:p>
    <w:p w14:paraId="24D9AB03" w14:textId="77777777" w:rsidR="00700C79" w:rsidRPr="00700C79" w:rsidRDefault="00700C79" w:rsidP="00700C79">
      <w:pPr>
        <w:ind w:right="-144"/>
        <w:jc w:val="center"/>
        <w:rPr>
          <w:sz w:val="28"/>
          <w:szCs w:val="28"/>
        </w:rPr>
      </w:pPr>
    </w:p>
    <w:p w14:paraId="4D8261D0" w14:textId="77777777" w:rsidR="00700C79" w:rsidRPr="00700C79" w:rsidRDefault="00700C79" w:rsidP="00700C79">
      <w:pPr>
        <w:ind w:right="-144"/>
        <w:jc w:val="center"/>
        <w:rPr>
          <w:sz w:val="28"/>
          <w:szCs w:val="28"/>
        </w:rPr>
      </w:pPr>
    </w:p>
    <w:p w14:paraId="1DEF4C98" w14:textId="77777777" w:rsidR="00700C79" w:rsidRPr="00700C79" w:rsidRDefault="00700C79" w:rsidP="00700C79">
      <w:pPr>
        <w:ind w:right="-144"/>
        <w:jc w:val="center"/>
        <w:rPr>
          <w:sz w:val="28"/>
          <w:szCs w:val="28"/>
        </w:rPr>
      </w:pPr>
    </w:p>
    <w:p w14:paraId="005A2981" w14:textId="77777777" w:rsidR="00700C79" w:rsidRPr="00700C79" w:rsidRDefault="00700C79" w:rsidP="00700C79">
      <w:pPr>
        <w:ind w:right="-144"/>
        <w:jc w:val="center"/>
        <w:rPr>
          <w:sz w:val="28"/>
          <w:szCs w:val="28"/>
        </w:rPr>
      </w:pPr>
    </w:p>
    <w:p w14:paraId="1DF6FBE1" w14:textId="77777777" w:rsidR="00700C79" w:rsidRPr="00700C79" w:rsidRDefault="00700C79" w:rsidP="00700C79">
      <w:pPr>
        <w:ind w:right="-144"/>
        <w:jc w:val="center"/>
        <w:rPr>
          <w:sz w:val="28"/>
          <w:szCs w:val="28"/>
        </w:rPr>
      </w:pPr>
    </w:p>
    <w:p w14:paraId="27299B31" w14:textId="77777777" w:rsidR="00700C79" w:rsidRPr="00700C79" w:rsidRDefault="00700C79" w:rsidP="00700C79">
      <w:pPr>
        <w:ind w:right="-144"/>
        <w:jc w:val="center"/>
        <w:rPr>
          <w:sz w:val="28"/>
          <w:szCs w:val="28"/>
        </w:rPr>
      </w:pPr>
    </w:p>
    <w:p w14:paraId="02336E5D" w14:textId="77777777" w:rsidR="00700C79" w:rsidRPr="00700C79" w:rsidRDefault="00700C79" w:rsidP="00700C79">
      <w:pPr>
        <w:ind w:right="-144"/>
        <w:jc w:val="center"/>
        <w:rPr>
          <w:sz w:val="28"/>
          <w:szCs w:val="28"/>
        </w:rPr>
      </w:pPr>
    </w:p>
    <w:p w14:paraId="0A1D84CF" w14:textId="77777777" w:rsidR="00700C79" w:rsidRPr="00700C79" w:rsidRDefault="00700C79" w:rsidP="00700C79">
      <w:pPr>
        <w:ind w:right="-144"/>
        <w:jc w:val="center"/>
        <w:rPr>
          <w:sz w:val="28"/>
          <w:szCs w:val="28"/>
        </w:rPr>
      </w:pPr>
    </w:p>
    <w:p w14:paraId="297CB452" w14:textId="77777777" w:rsidR="00700C79" w:rsidRPr="00700C79" w:rsidRDefault="00700C79" w:rsidP="00700C79">
      <w:pPr>
        <w:ind w:right="-144"/>
        <w:jc w:val="center"/>
        <w:rPr>
          <w:sz w:val="28"/>
          <w:szCs w:val="28"/>
        </w:rPr>
      </w:pPr>
    </w:p>
    <w:p w14:paraId="301E8453" w14:textId="77777777" w:rsidR="00700C79" w:rsidRPr="00700C79" w:rsidRDefault="00700C79" w:rsidP="00700C79">
      <w:pPr>
        <w:ind w:right="-144"/>
        <w:jc w:val="center"/>
        <w:rPr>
          <w:sz w:val="28"/>
          <w:szCs w:val="28"/>
        </w:rPr>
      </w:pPr>
    </w:p>
    <w:p w14:paraId="1DC726E1" w14:textId="77777777" w:rsidR="00700C79" w:rsidRPr="00700C79" w:rsidRDefault="00700C79" w:rsidP="00700C79">
      <w:pPr>
        <w:ind w:right="-144"/>
        <w:jc w:val="center"/>
        <w:rPr>
          <w:sz w:val="28"/>
          <w:szCs w:val="28"/>
        </w:rPr>
      </w:pPr>
    </w:p>
    <w:p w14:paraId="7C2B42D7" w14:textId="77777777" w:rsidR="00700C79" w:rsidRPr="00700C79" w:rsidRDefault="00700C79" w:rsidP="00700C79">
      <w:pPr>
        <w:ind w:right="-144"/>
        <w:jc w:val="center"/>
        <w:rPr>
          <w:sz w:val="28"/>
          <w:szCs w:val="28"/>
        </w:rPr>
      </w:pPr>
    </w:p>
    <w:p w14:paraId="22B02409" w14:textId="77777777" w:rsidR="00700C79" w:rsidRPr="00700C79" w:rsidRDefault="00700C79" w:rsidP="00700C79">
      <w:pPr>
        <w:ind w:right="-144"/>
        <w:jc w:val="center"/>
        <w:rPr>
          <w:sz w:val="28"/>
          <w:szCs w:val="28"/>
        </w:rPr>
      </w:pPr>
    </w:p>
    <w:p w14:paraId="5A633B1E" w14:textId="77777777" w:rsidR="00700C79" w:rsidRPr="00700C79" w:rsidRDefault="00700C79" w:rsidP="00700C79">
      <w:pPr>
        <w:ind w:right="-144"/>
        <w:jc w:val="center"/>
        <w:rPr>
          <w:sz w:val="28"/>
          <w:szCs w:val="28"/>
        </w:rPr>
      </w:pPr>
    </w:p>
    <w:p w14:paraId="2BDFE38A" w14:textId="77777777" w:rsidR="00700C79" w:rsidRPr="00700C79" w:rsidRDefault="00700C79" w:rsidP="00700C79">
      <w:pPr>
        <w:ind w:right="-144"/>
        <w:jc w:val="center"/>
        <w:rPr>
          <w:sz w:val="28"/>
          <w:szCs w:val="28"/>
        </w:rPr>
      </w:pPr>
    </w:p>
    <w:p w14:paraId="4728DF5A" w14:textId="77777777" w:rsidR="00700C79" w:rsidRPr="00700C79" w:rsidRDefault="00700C79" w:rsidP="00700C79">
      <w:pPr>
        <w:ind w:right="-144"/>
        <w:jc w:val="center"/>
        <w:rPr>
          <w:sz w:val="28"/>
          <w:szCs w:val="28"/>
        </w:rPr>
      </w:pPr>
    </w:p>
    <w:p w14:paraId="060D5EB5" w14:textId="77777777" w:rsidR="00700C79" w:rsidRPr="00700C79" w:rsidRDefault="00700C79" w:rsidP="00700C79">
      <w:pPr>
        <w:ind w:right="-144"/>
        <w:jc w:val="center"/>
        <w:rPr>
          <w:sz w:val="28"/>
          <w:szCs w:val="28"/>
        </w:rPr>
      </w:pPr>
    </w:p>
    <w:p w14:paraId="49F70585" w14:textId="77777777" w:rsidR="00700C79" w:rsidRPr="00700C79" w:rsidRDefault="00700C79" w:rsidP="00700C79">
      <w:pPr>
        <w:ind w:right="-144"/>
        <w:jc w:val="center"/>
        <w:rPr>
          <w:sz w:val="28"/>
          <w:szCs w:val="28"/>
        </w:rPr>
      </w:pPr>
    </w:p>
    <w:p w14:paraId="249B88E6" w14:textId="77777777" w:rsidR="00700C79" w:rsidRPr="00700C79" w:rsidRDefault="00700C79" w:rsidP="00700C79">
      <w:pPr>
        <w:ind w:right="-144"/>
        <w:jc w:val="center"/>
        <w:rPr>
          <w:sz w:val="28"/>
          <w:szCs w:val="28"/>
        </w:rPr>
      </w:pPr>
    </w:p>
    <w:p w14:paraId="7DDFA143" w14:textId="77777777" w:rsidR="00700C79" w:rsidRPr="00700C79" w:rsidRDefault="00700C79" w:rsidP="00700C79">
      <w:pPr>
        <w:ind w:right="-144"/>
        <w:jc w:val="center"/>
        <w:rPr>
          <w:sz w:val="28"/>
          <w:szCs w:val="28"/>
        </w:rPr>
      </w:pPr>
    </w:p>
    <w:p w14:paraId="073A9303" w14:textId="77777777" w:rsidR="00700C79" w:rsidRPr="00700C79" w:rsidRDefault="00700C79" w:rsidP="00700C79">
      <w:pPr>
        <w:ind w:right="-144"/>
        <w:jc w:val="center"/>
        <w:rPr>
          <w:sz w:val="28"/>
          <w:szCs w:val="28"/>
        </w:rPr>
      </w:pPr>
    </w:p>
    <w:p w14:paraId="6D267D61" w14:textId="77777777" w:rsidR="00700C79" w:rsidRPr="00700C79" w:rsidRDefault="00700C79" w:rsidP="00700C79">
      <w:pPr>
        <w:ind w:right="-144"/>
        <w:jc w:val="center"/>
        <w:rPr>
          <w:sz w:val="28"/>
          <w:szCs w:val="28"/>
        </w:rPr>
      </w:pPr>
    </w:p>
    <w:p w14:paraId="78A4E147" w14:textId="77777777" w:rsidR="00700C79" w:rsidRPr="00700C79" w:rsidRDefault="00700C79" w:rsidP="00700C79">
      <w:pPr>
        <w:ind w:right="-144"/>
        <w:jc w:val="center"/>
        <w:rPr>
          <w:sz w:val="28"/>
          <w:szCs w:val="28"/>
        </w:rPr>
      </w:pPr>
    </w:p>
    <w:p w14:paraId="6863687C" w14:textId="77777777" w:rsidR="00700C79" w:rsidRPr="00700C79" w:rsidRDefault="00700C79" w:rsidP="00700C79">
      <w:pPr>
        <w:ind w:right="-144"/>
        <w:jc w:val="center"/>
        <w:rPr>
          <w:sz w:val="28"/>
          <w:szCs w:val="28"/>
        </w:rPr>
      </w:pPr>
    </w:p>
    <w:p w14:paraId="48AC5B73" w14:textId="77777777" w:rsidR="00700C79" w:rsidRPr="00700C79" w:rsidRDefault="00700C79" w:rsidP="00700C79">
      <w:pPr>
        <w:ind w:right="-144"/>
        <w:jc w:val="center"/>
        <w:rPr>
          <w:bCs/>
          <w:color w:val="000000"/>
          <w:sz w:val="28"/>
          <w:szCs w:val="28"/>
        </w:rPr>
      </w:pPr>
      <w:r w:rsidRPr="00700C79">
        <w:rPr>
          <w:sz w:val="28"/>
          <w:szCs w:val="28"/>
        </w:rPr>
        <w:lastRenderedPageBreak/>
        <w:t>Раздел 5. Планируемые объемы подачи горячей воды потребителям</w:t>
      </w:r>
      <w:r w:rsidRPr="00700C79">
        <w:rPr>
          <w:bCs/>
          <w:color w:val="000000"/>
          <w:sz w:val="28"/>
          <w:szCs w:val="28"/>
        </w:rPr>
        <w:t xml:space="preserve"> </w:t>
      </w:r>
      <w:r w:rsidRPr="00700C79">
        <w:rPr>
          <w:bCs/>
          <w:color w:val="000000"/>
          <w:sz w:val="28"/>
          <w:szCs w:val="28"/>
        </w:rPr>
        <w:br/>
      </w:r>
    </w:p>
    <w:p w14:paraId="173D3507" w14:textId="77777777" w:rsidR="00700C79" w:rsidRPr="00700C79" w:rsidRDefault="00700C79" w:rsidP="00700C79">
      <w:pPr>
        <w:ind w:right="-144"/>
        <w:jc w:val="center"/>
        <w:rPr>
          <w:color w:val="FF0000"/>
          <w:sz w:val="28"/>
          <w:szCs w:val="28"/>
        </w:rPr>
      </w:pPr>
    </w:p>
    <w:tbl>
      <w:tblPr>
        <w:tblpPr w:leftFromText="180" w:rightFromText="180" w:vertAnchor="text" w:horzAnchor="margin" w:tblpX="250" w:tblpY="453"/>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02"/>
        <w:gridCol w:w="709"/>
        <w:gridCol w:w="2126"/>
        <w:gridCol w:w="2155"/>
      </w:tblGrid>
      <w:tr w:rsidR="00700C79" w:rsidRPr="00700C79" w14:paraId="653C989E" w14:textId="77777777" w:rsidTr="00104FF4">
        <w:trPr>
          <w:trHeight w:val="427"/>
        </w:trPr>
        <w:tc>
          <w:tcPr>
            <w:tcW w:w="959" w:type="dxa"/>
            <w:vMerge w:val="restart"/>
            <w:shd w:val="clear" w:color="auto" w:fill="auto"/>
            <w:vAlign w:val="center"/>
          </w:tcPr>
          <w:p w14:paraId="222816C0" w14:textId="77777777" w:rsidR="00700C79" w:rsidRPr="00700C79" w:rsidRDefault="00700C79" w:rsidP="00700C79">
            <w:pPr>
              <w:ind w:left="-284" w:right="-108"/>
              <w:jc w:val="center"/>
              <w:rPr>
                <w:sz w:val="28"/>
                <w:szCs w:val="28"/>
              </w:rPr>
            </w:pPr>
            <w:r w:rsidRPr="00700C79">
              <w:rPr>
                <w:sz w:val="28"/>
                <w:szCs w:val="28"/>
              </w:rPr>
              <w:t>№</w:t>
            </w:r>
          </w:p>
          <w:p w14:paraId="76FD88FB" w14:textId="77777777" w:rsidR="00700C79" w:rsidRPr="00700C79" w:rsidRDefault="00700C79" w:rsidP="00700C79">
            <w:pPr>
              <w:ind w:left="-284" w:right="-108"/>
              <w:jc w:val="center"/>
              <w:rPr>
                <w:sz w:val="28"/>
                <w:szCs w:val="28"/>
              </w:rPr>
            </w:pPr>
            <w:r w:rsidRPr="00700C79">
              <w:rPr>
                <w:sz w:val="28"/>
                <w:szCs w:val="28"/>
              </w:rPr>
              <w:t>п/п</w:t>
            </w:r>
          </w:p>
        </w:tc>
        <w:tc>
          <w:tcPr>
            <w:tcW w:w="3402" w:type="dxa"/>
            <w:vMerge w:val="restart"/>
            <w:shd w:val="clear" w:color="auto" w:fill="auto"/>
            <w:vAlign w:val="center"/>
          </w:tcPr>
          <w:p w14:paraId="777CFF17" w14:textId="77777777" w:rsidR="00700C79" w:rsidRPr="00700C79" w:rsidRDefault="00700C79" w:rsidP="00700C79">
            <w:pPr>
              <w:tabs>
                <w:tab w:val="left" w:pos="1593"/>
              </w:tabs>
              <w:ind w:left="-108" w:right="-113"/>
              <w:jc w:val="center"/>
              <w:rPr>
                <w:sz w:val="28"/>
                <w:szCs w:val="28"/>
              </w:rPr>
            </w:pPr>
            <w:r w:rsidRPr="00700C79">
              <w:rPr>
                <w:sz w:val="28"/>
                <w:szCs w:val="28"/>
              </w:rPr>
              <w:t>Наименование показателя</w:t>
            </w:r>
          </w:p>
        </w:tc>
        <w:tc>
          <w:tcPr>
            <w:tcW w:w="709" w:type="dxa"/>
            <w:vMerge w:val="restart"/>
            <w:shd w:val="clear" w:color="auto" w:fill="auto"/>
            <w:vAlign w:val="center"/>
          </w:tcPr>
          <w:p w14:paraId="11530394" w14:textId="77777777" w:rsidR="00700C79" w:rsidRPr="00700C79" w:rsidRDefault="00700C79" w:rsidP="00700C79">
            <w:pPr>
              <w:ind w:left="-249" w:right="-269"/>
              <w:jc w:val="center"/>
              <w:rPr>
                <w:sz w:val="28"/>
                <w:szCs w:val="28"/>
              </w:rPr>
            </w:pPr>
            <w:r w:rsidRPr="00700C79">
              <w:rPr>
                <w:sz w:val="28"/>
                <w:szCs w:val="28"/>
              </w:rPr>
              <w:t>Ед.</w:t>
            </w:r>
          </w:p>
          <w:p w14:paraId="38BCFFBC" w14:textId="77777777" w:rsidR="00700C79" w:rsidRPr="00700C79" w:rsidRDefault="00700C79" w:rsidP="00700C79">
            <w:pPr>
              <w:ind w:left="-249" w:right="-269"/>
              <w:jc w:val="center"/>
              <w:rPr>
                <w:sz w:val="28"/>
                <w:szCs w:val="28"/>
              </w:rPr>
            </w:pPr>
            <w:r w:rsidRPr="00700C79">
              <w:rPr>
                <w:sz w:val="28"/>
                <w:szCs w:val="28"/>
              </w:rPr>
              <w:t>изм.</w:t>
            </w:r>
          </w:p>
        </w:tc>
        <w:tc>
          <w:tcPr>
            <w:tcW w:w="4281" w:type="dxa"/>
            <w:gridSpan w:val="2"/>
            <w:vAlign w:val="center"/>
          </w:tcPr>
          <w:p w14:paraId="45ABA743" w14:textId="77777777" w:rsidR="00700C79" w:rsidRPr="00700C79" w:rsidRDefault="00700C79" w:rsidP="00700C79">
            <w:pPr>
              <w:ind w:left="-392" w:firstLine="392"/>
              <w:jc w:val="center"/>
              <w:rPr>
                <w:sz w:val="28"/>
                <w:szCs w:val="28"/>
              </w:rPr>
            </w:pPr>
            <w:r w:rsidRPr="00700C79">
              <w:rPr>
                <w:sz w:val="28"/>
                <w:szCs w:val="28"/>
              </w:rPr>
              <w:t>2025 год</w:t>
            </w:r>
          </w:p>
        </w:tc>
      </w:tr>
      <w:tr w:rsidR="00700C79" w:rsidRPr="00700C79" w14:paraId="622EF733" w14:textId="77777777" w:rsidTr="00104FF4">
        <w:trPr>
          <w:trHeight w:val="617"/>
        </w:trPr>
        <w:tc>
          <w:tcPr>
            <w:tcW w:w="959" w:type="dxa"/>
            <w:vMerge/>
            <w:shd w:val="clear" w:color="auto" w:fill="auto"/>
            <w:vAlign w:val="center"/>
          </w:tcPr>
          <w:p w14:paraId="60B7D916" w14:textId="77777777" w:rsidR="00700C79" w:rsidRPr="00700C79" w:rsidRDefault="00700C79" w:rsidP="00700C79">
            <w:pPr>
              <w:ind w:left="-392" w:firstLine="392"/>
              <w:jc w:val="center"/>
              <w:rPr>
                <w:sz w:val="28"/>
                <w:szCs w:val="28"/>
              </w:rPr>
            </w:pPr>
          </w:p>
        </w:tc>
        <w:tc>
          <w:tcPr>
            <w:tcW w:w="3402" w:type="dxa"/>
            <w:vMerge/>
            <w:shd w:val="clear" w:color="auto" w:fill="auto"/>
            <w:vAlign w:val="center"/>
          </w:tcPr>
          <w:p w14:paraId="08100C38" w14:textId="77777777" w:rsidR="00700C79" w:rsidRPr="00700C79" w:rsidRDefault="00700C79" w:rsidP="00700C79">
            <w:pPr>
              <w:ind w:left="-392" w:firstLine="392"/>
              <w:jc w:val="center"/>
              <w:rPr>
                <w:sz w:val="28"/>
                <w:szCs w:val="28"/>
              </w:rPr>
            </w:pPr>
          </w:p>
        </w:tc>
        <w:tc>
          <w:tcPr>
            <w:tcW w:w="709" w:type="dxa"/>
            <w:vMerge/>
            <w:shd w:val="clear" w:color="auto" w:fill="auto"/>
            <w:vAlign w:val="center"/>
          </w:tcPr>
          <w:p w14:paraId="6AB1710B" w14:textId="77777777" w:rsidR="00700C79" w:rsidRPr="00700C79" w:rsidRDefault="00700C79" w:rsidP="00700C79">
            <w:pPr>
              <w:ind w:left="-392" w:firstLine="392"/>
              <w:jc w:val="center"/>
              <w:rPr>
                <w:sz w:val="28"/>
                <w:szCs w:val="28"/>
              </w:rPr>
            </w:pPr>
          </w:p>
        </w:tc>
        <w:tc>
          <w:tcPr>
            <w:tcW w:w="2126" w:type="dxa"/>
            <w:vAlign w:val="center"/>
          </w:tcPr>
          <w:p w14:paraId="344AB5BF" w14:textId="77777777" w:rsidR="00700C79" w:rsidRPr="00700C79" w:rsidRDefault="00700C79" w:rsidP="00700C79">
            <w:pPr>
              <w:ind w:left="-44" w:right="-108"/>
              <w:rPr>
                <w:sz w:val="28"/>
                <w:szCs w:val="28"/>
              </w:rPr>
            </w:pPr>
            <w:r w:rsidRPr="00700C79">
              <w:rPr>
                <w:sz w:val="28"/>
                <w:szCs w:val="28"/>
              </w:rPr>
              <w:t>с 01.01. по 30.06.</w:t>
            </w:r>
          </w:p>
        </w:tc>
        <w:tc>
          <w:tcPr>
            <w:tcW w:w="2155" w:type="dxa"/>
            <w:vAlign w:val="center"/>
          </w:tcPr>
          <w:p w14:paraId="312B38CE" w14:textId="77777777" w:rsidR="00700C79" w:rsidRPr="00700C79" w:rsidRDefault="00700C79" w:rsidP="00700C79">
            <w:pPr>
              <w:ind w:left="-44" w:right="-108"/>
              <w:rPr>
                <w:sz w:val="28"/>
                <w:szCs w:val="28"/>
              </w:rPr>
            </w:pPr>
            <w:r w:rsidRPr="00700C79">
              <w:rPr>
                <w:sz w:val="28"/>
                <w:szCs w:val="28"/>
              </w:rPr>
              <w:t>с 01.07. по 31.12.</w:t>
            </w:r>
          </w:p>
        </w:tc>
      </w:tr>
      <w:tr w:rsidR="00700C79" w:rsidRPr="00700C79" w14:paraId="36E6AEC9" w14:textId="77777777" w:rsidTr="00104FF4">
        <w:trPr>
          <w:trHeight w:val="886"/>
        </w:trPr>
        <w:tc>
          <w:tcPr>
            <w:tcW w:w="959" w:type="dxa"/>
            <w:shd w:val="clear" w:color="auto" w:fill="auto"/>
            <w:vAlign w:val="center"/>
          </w:tcPr>
          <w:p w14:paraId="3ECE3A7E" w14:textId="77777777" w:rsidR="00700C79" w:rsidRPr="00700C79" w:rsidRDefault="00700C79" w:rsidP="00700C79">
            <w:pPr>
              <w:jc w:val="center"/>
              <w:rPr>
                <w:sz w:val="28"/>
                <w:szCs w:val="28"/>
              </w:rPr>
            </w:pPr>
            <w:r w:rsidRPr="00700C79">
              <w:rPr>
                <w:sz w:val="28"/>
                <w:szCs w:val="28"/>
              </w:rPr>
              <w:t>1.</w:t>
            </w:r>
          </w:p>
        </w:tc>
        <w:tc>
          <w:tcPr>
            <w:tcW w:w="3402" w:type="dxa"/>
            <w:shd w:val="clear" w:color="auto" w:fill="auto"/>
            <w:vAlign w:val="center"/>
          </w:tcPr>
          <w:p w14:paraId="08A6BAE2" w14:textId="77777777" w:rsidR="00700C79" w:rsidRPr="00700C79" w:rsidRDefault="00700C79" w:rsidP="00700C79">
            <w:pPr>
              <w:ind w:left="-108" w:right="-88"/>
              <w:rPr>
                <w:sz w:val="28"/>
                <w:szCs w:val="28"/>
              </w:rPr>
            </w:pPr>
            <w:r w:rsidRPr="00700C79">
              <w:rPr>
                <w:sz w:val="28"/>
                <w:szCs w:val="28"/>
              </w:rPr>
              <w:t xml:space="preserve"> Отпущено горячей воды по  </w:t>
            </w:r>
          </w:p>
          <w:p w14:paraId="7F5C3209" w14:textId="77777777" w:rsidR="00700C79" w:rsidRPr="00700C79" w:rsidRDefault="00700C79" w:rsidP="00700C79">
            <w:pPr>
              <w:ind w:left="-108" w:right="-88"/>
              <w:rPr>
                <w:sz w:val="28"/>
                <w:szCs w:val="28"/>
              </w:rPr>
            </w:pPr>
            <w:r w:rsidRPr="00700C79">
              <w:rPr>
                <w:sz w:val="28"/>
                <w:szCs w:val="28"/>
              </w:rPr>
              <w:t xml:space="preserve"> категориям потребителей</w:t>
            </w:r>
          </w:p>
        </w:tc>
        <w:tc>
          <w:tcPr>
            <w:tcW w:w="709" w:type="dxa"/>
            <w:shd w:val="clear" w:color="auto" w:fill="auto"/>
            <w:vAlign w:val="center"/>
          </w:tcPr>
          <w:p w14:paraId="0EF87D7B" w14:textId="77777777" w:rsidR="00700C79" w:rsidRPr="00700C79" w:rsidRDefault="00700C79" w:rsidP="00700C79">
            <w:pPr>
              <w:ind w:left="-392" w:firstLine="392"/>
              <w:jc w:val="center"/>
              <w:rPr>
                <w:sz w:val="28"/>
                <w:szCs w:val="28"/>
                <w:vertAlign w:val="superscript"/>
              </w:rPr>
            </w:pPr>
            <w:r w:rsidRPr="00700C79">
              <w:rPr>
                <w:sz w:val="28"/>
                <w:szCs w:val="28"/>
              </w:rPr>
              <w:t>м</w:t>
            </w:r>
            <w:r w:rsidRPr="00700C79">
              <w:rPr>
                <w:sz w:val="28"/>
                <w:szCs w:val="28"/>
                <w:vertAlign w:val="superscript"/>
              </w:rPr>
              <w:t>3</w:t>
            </w:r>
          </w:p>
        </w:tc>
        <w:tc>
          <w:tcPr>
            <w:tcW w:w="2126" w:type="dxa"/>
            <w:vAlign w:val="center"/>
          </w:tcPr>
          <w:p w14:paraId="6DF2950C" w14:textId="77777777" w:rsidR="00700C79" w:rsidRPr="00700C79" w:rsidRDefault="00700C79" w:rsidP="00700C79">
            <w:pPr>
              <w:jc w:val="center"/>
              <w:rPr>
                <w:sz w:val="28"/>
                <w:szCs w:val="28"/>
              </w:rPr>
            </w:pPr>
            <w:r w:rsidRPr="00700C79">
              <w:rPr>
                <w:sz w:val="28"/>
                <w:szCs w:val="28"/>
              </w:rPr>
              <w:t>46 546,06</w:t>
            </w:r>
          </w:p>
        </w:tc>
        <w:tc>
          <w:tcPr>
            <w:tcW w:w="2155" w:type="dxa"/>
            <w:vAlign w:val="center"/>
          </w:tcPr>
          <w:p w14:paraId="0E4CE480" w14:textId="77777777" w:rsidR="00700C79" w:rsidRPr="00700C79" w:rsidRDefault="00700C79" w:rsidP="00700C79">
            <w:pPr>
              <w:jc w:val="center"/>
              <w:rPr>
                <w:sz w:val="28"/>
                <w:szCs w:val="28"/>
              </w:rPr>
            </w:pPr>
            <w:r w:rsidRPr="00700C79">
              <w:rPr>
                <w:sz w:val="28"/>
                <w:szCs w:val="28"/>
              </w:rPr>
              <w:t>50 424,92</w:t>
            </w:r>
          </w:p>
        </w:tc>
      </w:tr>
      <w:tr w:rsidR="00700C79" w:rsidRPr="00700C79" w14:paraId="174FDEFC" w14:textId="77777777" w:rsidTr="00104FF4">
        <w:trPr>
          <w:trHeight w:val="558"/>
        </w:trPr>
        <w:tc>
          <w:tcPr>
            <w:tcW w:w="959" w:type="dxa"/>
            <w:shd w:val="clear" w:color="auto" w:fill="auto"/>
            <w:vAlign w:val="center"/>
          </w:tcPr>
          <w:p w14:paraId="4ACC15E8" w14:textId="77777777" w:rsidR="00700C79" w:rsidRPr="00700C79" w:rsidRDefault="00700C79" w:rsidP="00700C79">
            <w:pPr>
              <w:ind w:left="-392" w:firstLine="392"/>
              <w:jc w:val="center"/>
              <w:rPr>
                <w:sz w:val="28"/>
                <w:szCs w:val="28"/>
              </w:rPr>
            </w:pPr>
            <w:r w:rsidRPr="00700C79">
              <w:rPr>
                <w:sz w:val="28"/>
                <w:szCs w:val="28"/>
              </w:rPr>
              <w:t>1.1.</w:t>
            </w:r>
          </w:p>
        </w:tc>
        <w:tc>
          <w:tcPr>
            <w:tcW w:w="3402" w:type="dxa"/>
            <w:shd w:val="clear" w:color="auto" w:fill="auto"/>
            <w:vAlign w:val="center"/>
          </w:tcPr>
          <w:p w14:paraId="12714AAA" w14:textId="77777777" w:rsidR="00700C79" w:rsidRPr="00700C79" w:rsidRDefault="00700C79" w:rsidP="00700C79">
            <w:pPr>
              <w:ind w:left="-108" w:right="-108"/>
              <w:rPr>
                <w:sz w:val="28"/>
                <w:szCs w:val="28"/>
              </w:rPr>
            </w:pPr>
            <w:r w:rsidRPr="00700C79">
              <w:rPr>
                <w:sz w:val="28"/>
                <w:szCs w:val="28"/>
              </w:rPr>
              <w:t xml:space="preserve"> На потребительский рынок</w:t>
            </w:r>
          </w:p>
        </w:tc>
        <w:tc>
          <w:tcPr>
            <w:tcW w:w="709" w:type="dxa"/>
            <w:shd w:val="clear" w:color="auto" w:fill="auto"/>
            <w:vAlign w:val="center"/>
          </w:tcPr>
          <w:p w14:paraId="1F4A0605" w14:textId="77777777" w:rsidR="00700C79" w:rsidRPr="00700C79" w:rsidRDefault="00700C79" w:rsidP="00700C79">
            <w:pPr>
              <w:ind w:left="-392" w:firstLine="392"/>
              <w:jc w:val="center"/>
              <w:rPr>
                <w:sz w:val="28"/>
                <w:szCs w:val="28"/>
              </w:rPr>
            </w:pPr>
            <w:r w:rsidRPr="00700C79">
              <w:rPr>
                <w:sz w:val="28"/>
                <w:szCs w:val="28"/>
              </w:rPr>
              <w:t>м</w:t>
            </w:r>
            <w:r w:rsidRPr="00700C79">
              <w:rPr>
                <w:sz w:val="28"/>
                <w:szCs w:val="28"/>
                <w:vertAlign w:val="superscript"/>
              </w:rPr>
              <w:t>3</w:t>
            </w:r>
          </w:p>
        </w:tc>
        <w:tc>
          <w:tcPr>
            <w:tcW w:w="2126" w:type="dxa"/>
            <w:vAlign w:val="center"/>
          </w:tcPr>
          <w:p w14:paraId="75D5B25F" w14:textId="77777777" w:rsidR="00700C79" w:rsidRPr="00700C79" w:rsidRDefault="00700C79" w:rsidP="00700C79">
            <w:pPr>
              <w:jc w:val="center"/>
              <w:rPr>
                <w:sz w:val="28"/>
                <w:szCs w:val="28"/>
              </w:rPr>
            </w:pPr>
            <w:r w:rsidRPr="00700C79">
              <w:rPr>
                <w:sz w:val="28"/>
                <w:szCs w:val="28"/>
              </w:rPr>
              <w:t>46 546,06</w:t>
            </w:r>
          </w:p>
        </w:tc>
        <w:tc>
          <w:tcPr>
            <w:tcW w:w="2155" w:type="dxa"/>
            <w:vAlign w:val="center"/>
          </w:tcPr>
          <w:p w14:paraId="2228EE6F" w14:textId="77777777" w:rsidR="00700C79" w:rsidRPr="00700C79" w:rsidRDefault="00700C79" w:rsidP="00700C79">
            <w:pPr>
              <w:jc w:val="center"/>
              <w:rPr>
                <w:sz w:val="28"/>
                <w:szCs w:val="28"/>
              </w:rPr>
            </w:pPr>
            <w:r w:rsidRPr="00700C79">
              <w:rPr>
                <w:sz w:val="28"/>
                <w:szCs w:val="28"/>
              </w:rPr>
              <w:t>50 424,92</w:t>
            </w:r>
          </w:p>
        </w:tc>
      </w:tr>
      <w:tr w:rsidR="00700C79" w:rsidRPr="00700C79" w14:paraId="3530CBDA" w14:textId="77777777" w:rsidTr="00104FF4">
        <w:trPr>
          <w:trHeight w:val="825"/>
        </w:trPr>
        <w:tc>
          <w:tcPr>
            <w:tcW w:w="959" w:type="dxa"/>
            <w:shd w:val="clear" w:color="auto" w:fill="auto"/>
            <w:vAlign w:val="center"/>
          </w:tcPr>
          <w:p w14:paraId="6E2A2809" w14:textId="77777777" w:rsidR="00700C79" w:rsidRPr="00700C79" w:rsidRDefault="00700C79" w:rsidP="00700C79">
            <w:pPr>
              <w:ind w:left="-392" w:firstLine="392"/>
              <w:jc w:val="center"/>
              <w:rPr>
                <w:sz w:val="28"/>
                <w:szCs w:val="28"/>
              </w:rPr>
            </w:pPr>
            <w:r w:rsidRPr="00700C79">
              <w:rPr>
                <w:sz w:val="28"/>
                <w:szCs w:val="28"/>
              </w:rPr>
              <w:t>1.1.1.</w:t>
            </w:r>
          </w:p>
        </w:tc>
        <w:tc>
          <w:tcPr>
            <w:tcW w:w="3402" w:type="dxa"/>
            <w:shd w:val="clear" w:color="auto" w:fill="auto"/>
            <w:vAlign w:val="center"/>
          </w:tcPr>
          <w:p w14:paraId="624ECDD7" w14:textId="77777777" w:rsidR="00700C79" w:rsidRPr="00700C79" w:rsidRDefault="00700C79" w:rsidP="00700C79">
            <w:pPr>
              <w:ind w:left="-108" w:right="-108"/>
              <w:rPr>
                <w:sz w:val="28"/>
                <w:szCs w:val="28"/>
              </w:rPr>
            </w:pPr>
            <w:r w:rsidRPr="00700C79">
              <w:rPr>
                <w:sz w:val="28"/>
                <w:szCs w:val="28"/>
              </w:rPr>
              <w:t xml:space="preserve"> Потребителям</w:t>
            </w:r>
          </w:p>
          <w:p w14:paraId="043B9297" w14:textId="77777777" w:rsidR="00700C79" w:rsidRPr="00700C79" w:rsidRDefault="00700C79" w:rsidP="00700C79">
            <w:pPr>
              <w:ind w:left="-108" w:right="-108"/>
              <w:rPr>
                <w:sz w:val="28"/>
                <w:szCs w:val="28"/>
              </w:rPr>
            </w:pPr>
            <w:r w:rsidRPr="00700C79">
              <w:rPr>
                <w:sz w:val="28"/>
                <w:szCs w:val="28"/>
              </w:rPr>
              <w:t xml:space="preserve"> в жилищном секторе</w:t>
            </w:r>
          </w:p>
        </w:tc>
        <w:tc>
          <w:tcPr>
            <w:tcW w:w="709" w:type="dxa"/>
            <w:shd w:val="clear" w:color="auto" w:fill="auto"/>
            <w:vAlign w:val="center"/>
          </w:tcPr>
          <w:p w14:paraId="7C736A64" w14:textId="77777777" w:rsidR="00700C79" w:rsidRPr="00700C79" w:rsidRDefault="00700C79" w:rsidP="00700C79">
            <w:pPr>
              <w:ind w:left="-392" w:firstLine="392"/>
              <w:jc w:val="center"/>
              <w:rPr>
                <w:sz w:val="28"/>
                <w:szCs w:val="28"/>
              </w:rPr>
            </w:pPr>
            <w:r w:rsidRPr="00700C79">
              <w:rPr>
                <w:sz w:val="28"/>
                <w:szCs w:val="28"/>
              </w:rPr>
              <w:t>м</w:t>
            </w:r>
            <w:r w:rsidRPr="00700C79">
              <w:rPr>
                <w:sz w:val="28"/>
                <w:szCs w:val="28"/>
                <w:vertAlign w:val="superscript"/>
              </w:rPr>
              <w:t>3</w:t>
            </w:r>
          </w:p>
        </w:tc>
        <w:tc>
          <w:tcPr>
            <w:tcW w:w="2126" w:type="dxa"/>
            <w:vAlign w:val="center"/>
          </w:tcPr>
          <w:p w14:paraId="72C57FBA" w14:textId="77777777" w:rsidR="00700C79" w:rsidRPr="00700C79" w:rsidRDefault="00700C79" w:rsidP="00700C79">
            <w:pPr>
              <w:jc w:val="center"/>
              <w:rPr>
                <w:sz w:val="28"/>
                <w:szCs w:val="28"/>
              </w:rPr>
            </w:pPr>
            <w:r w:rsidRPr="00700C79">
              <w:rPr>
                <w:sz w:val="28"/>
                <w:szCs w:val="28"/>
              </w:rPr>
              <w:t>42 567,84</w:t>
            </w:r>
          </w:p>
        </w:tc>
        <w:tc>
          <w:tcPr>
            <w:tcW w:w="2155" w:type="dxa"/>
            <w:vAlign w:val="center"/>
          </w:tcPr>
          <w:p w14:paraId="1DC1F716" w14:textId="77777777" w:rsidR="00700C79" w:rsidRPr="00700C79" w:rsidRDefault="00700C79" w:rsidP="00700C79">
            <w:pPr>
              <w:jc w:val="center"/>
              <w:rPr>
                <w:sz w:val="28"/>
                <w:szCs w:val="28"/>
              </w:rPr>
            </w:pPr>
            <w:r w:rsidRPr="00700C79">
              <w:rPr>
                <w:sz w:val="28"/>
                <w:szCs w:val="28"/>
              </w:rPr>
              <w:t>46 115,16</w:t>
            </w:r>
          </w:p>
        </w:tc>
      </w:tr>
      <w:tr w:rsidR="00700C79" w:rsidRPr="00700C79" w14:paraId="003CE1F4" w14:textId="77777777" w:rsidTr="00104FF4">
        <w:trPr>
          <w:trHeight w:val="590"/>
        </w:trPr>
        <w:tc>
          <w:tcPr>
            <w:tcW w:w="959" w:type="dxa"/>
            <w:shd w:val="clear" w:color="auto" w:fill="auto"/>
            <w:vAlign w:val="center"/>
          </w:tcPr>
          <w:p w14:paraId="2C094143" w14:textId="77777777" w:rsidR="00700C79" w:rsidRPr="00700C79" w:rsidRDefault="00700C79" w:rsidP="00700C79">
            <w:pPr>
              <w:ind w:left="-392" w:firstLine="392"/>
              <w:jc w:val="center"/>
              <w:rPr>
                <w:sz w:val="28"/>
                <w:szCs w:val="28"/>
              </w:rPr>
            </w:pPr>
            <w:r w:rsidRPr="00700C79">
              <w:rPr>
                <w:sz w:val="28"/>
                <w:szCs w:val="28"/>
              </w:rPr>
              <w:t>1.1.2.</w:t>
            </w:r>
          </w:p>
        </w:tc>
        <w:tc>
          <w:tcPr>
            <w:tcW w:w="3402" w:type="dxa"/>
            <w:shd w:val="clear" w:color="auto" w:fill="auto"/>
            <w:vAlign w:val="center"/>
          </w:tcPr>
          <w:p w14:paraId="7A1983B9" w14:textId="77777777" w:rsidR="00700C79" w:rsidRPr="00700C79" w:rsidRDefault="00700C79" w:rsidP="00700C79">
            <w:pPr>
              <w:ind w:left="-108" w:right="-108"/>
              <w:rPr>
                <w:sz w:val="28"/>
                <w:szCs w:val="28"/>
              </w:rPr>
            </w:pPr>
            <w:r w:rsidRPr="00700C79">
              <w:rPr>
                <w:sz w:val="28"/>
                <w:szCs w:val="28"/>
              </w:rPr>
              <w:t xml:space="preserve"> Бюджетным организациям</w:t>
            </w:r>
          </w:p>
        </w:tc>
        <w:tc>
          <w:tcPr>
            <w:tcW w:w="709" w:type="dxa"/>
            <w:shd w:val="clear" w:color="auto" w:fill="auto"/>
            <w:vAlign w:val="center"/>
          </w:tcPr>
          <w:p w14:paraId="3FDF4EFC" w14:textId="77777777" w:rsidR="00700C79" w:rsidRPr="00700C79" w:rsidRDefault="00700C79" w:rsidP="00700C79">
            <w:pPr>
              <w:ind w:left="-392" w:firstLine="392"/>
              <w:jc w:val="center"/>
              <w:rPr>
                <w:sz w:val="28"/>
                <w:szCs w:val="28"/>
              </w:rPr>
            </w:pPr>
            <w:r w:rsidRPr="00700C79">
              <w:rPr>
                <w:sz w:val="28"/>
                <w:szCs w:val="28"/>
              </w:rPr>
              <w:t>м</w:t>
            </w:r>
            <w:r w:rsidRPr="00700C79">
              <w:rPr>
                <w:sz w:val="28"/>
                <w:szCs w:val="28"/>
                <w:vertAlign w:val="superscript"/>
              </w:rPr>
              <w:t>3</w:t>
            </w:r>
          </w:p>
        </w:tc>
        <w:tc>
          <w:tcPr>
            <w:tcW w:w="2126" w:type="dxa"/>
            <w:vAlign w:val="center"/>
          </w:tcPr>
          <w:p w14:paraId="74E60045" w14:textId="77777777" w:rsidR="00700C79" w:rsidRPr="00700C79" w:rsidRDefault="00700C79" w:rsidP="00700C79">
            <w:pPr>
              <w:jc w:val="center"/>
              <w:rPr>
                <w:sz w:val="28"/>
                <w:szCs w:val="28"/>
              </w:rPr>
            </w:pPr>
            <w:r w:rsidRPr="00700C79">
              <w:rPr>
                <w:sz w:val="28"/>
                <w:szCs w:val="28"/>
              </w:rPr>
              <w:t>1 960,80</w:t>
            </w:r>
          </w:p>
        </w:tc>
        <w:tc>
          <w:tcPr>
            <w:tcW w:w="2155" w:type="dxa"/>
            <w:vAlign w:val="center"/>
          </w:tcPr>
          <w:p w14:paraId="36A55865" w14:textId="77777777" w:rsidR="00700C79" w:rsidRPr="00700C79" w:rsidRDefault="00700C79" w:rsidP="00700C79">
            <w:pPr>
              <w:jc w:val="center"/>
              <w:rPr>
                <w:sz w:val="28"/>
                <w:szCs w:val="28"/>
              </w:rPr>
            </w:pPr>
            <w:r w:rsidRPr="00700C79">
              <w:rPr>
                <w:sz w:val="28"/>
                <w:szCs w:val="28"/>
              </w:rPr>
              <w:t>2 124,20</w:t>
            </w:r>
          </w:p>
        </w:tc>
      </w:tr>
      <w:tr w:rsidR="00700C79" w:rsidRPr="00700C79" w14:paraId="603F6A27" w14:textId="77777777" w:rsidTr="00104FF4">
        <w:trPr>
          <w:trHeight w:val="538"/>
        </w:trPr>
        <w:tc>
          <w:tcPr>
            <w:tcW w:w="959" w:type="dxa"/>
            <w:shd w:val="clear" w:color="auto" w:fill="auto"/>
            <w:vAlign w:val="center"/>
          </w:tcPr>
          <w:p w14:paraId="3AB4F727" w14:textId="77777777" w:rsidR="00700C79" w:rsidRPr="00700C79" w:rsidRDefault="00700C79" w:rsidP="00700C79">
            <w:pPr>
              <w:ind w:left="-392" w:firstLine="392"/>
              <w:jc w:val="center"/>
              <w:rPr>
                <w:sz w:val="28"/>
                <w:szCs w:val="28"/>
              </w:rPr>
            </w:pPr>
            <w:r w:rsidRPr="00700C79">
              <w:rPr>
                <w:sz w:val="28"/>
                <w:szCs w:val="28"/>
              </w:rPr>
              <w:t>1.1.3.</w:t>
            </w:r>
          </w:p>
        </w:tc>
        <w:tc>
          <w:tcPr>
            <w:tcW w:w="3402" w:type="dxa"/>
            <w:shd w:val="clear" w:color="auto" w:fill="auto"/>
            <w:vAlign w:val="center"/>
          </w:tcPr>
          <w:p w14:paraId="4B7A5EC6" w14:textId="77777777" w:rsidR="00700C79" w:rsidRPr="00700C79" w:rsidRDefault="00700C79" w:rsidP="00700C79">
            <w:pPr>
              <w:ind w:left="-108" w:right="-108"/>
              <w:rPr>
                <w:sz w:val="28"/>
                <w:szCs w:val="28"/>
              </w:rPr>
            </w:pPr>
            <w:r w:rsidRPr="00700C79">
              <w:rPr>
                <w:sz w:val="28"/>
                <w:szCs w:val="28"/>
              </w:rPr>
              <w:t xml:space="preserve"> Прочим потребителям</w:t>
            </w:r>
          </w:p>
        </w:tc>
        <w:tc>
          <w:tcPr>
            <w:tcW w:w="709" w:type="dxa"/>
            <w:shd w:val="clear" w:color="auto" w:fill="auto"/>
            <w:vAlign w:val="center"/>
          </w:tcPr>
          <w:p w14:paraId="30929E5C" w14:textId="77777777" w:rsidR="00700C79" w:rsidRPr="00700C79" w:rsidRDefault="00700C79" w:rsidP="00700C79">
            <w:pPr>
              <w:ind w:left="-392" w:firstLine="392"/>
              <w:jc w:val="center"/>
              <w:rPr>
                <w:sz w:val="28"/>
                <w:szCs w:val="28"/>
              </w:rPr>
            </w:pPr>
            <w:r w:rsidRPr="00700C79">
              <w:rPr>
                <w:sz w:val="28"/>
                <w:szCs w:val="28"/>
              </w:rPr>
              <w:t>м</w:t>
            </w:r>
            <w:r w:rsidRPr="00700C79">
              <w:rPr>
                <w:sz w:val="28"/>
                <w:szCs w:val="28"/>
                <w:vertAlign w:val="superscript"/>
              </w:rPr>
              <w:t>3</w:t>
            </w:r>
          </w:p>
        </w:tc>
        <w:tc>
          <w:tcPr>
            <w:tcW w:w="2126" w:type="dxa"/>
            <w:vAlign w:val="center"/>
          </w:tcPr>
          <w:p w14:paraId="03D1ED64" w14:textId="77777777" w:rsidR="00700C79" w:rsidRPr="00700C79" w:rsidRDefault="00700C79" w:rsidP="00700C79">
            <w:pPr>
              <w:jc w:val="center"/>
              <w:rPr>
                <w:sz w:val="28"/>
                <w:szCs w:val="28"/>
              </w:rPr>
            </w:pPr>
            <w:r w:rsidRPr="00700C79">
              <w:rPr>
                <w:sz w:val="28"/>
                <w:szCs w:val="28"/>
              </w:rPr>
              <w:t>2 017,44</w:t>
            </w:r>
          </w:p>
        </w:tc>
        <w:tc>
          <w:tcPr>
            <w:tcW w:w="2155" w:type="dxa"/>
            <w:vAlign w:val="center"/>
          </w:tcPr>
          <w:p w14:paraId="278CD11F" w14:textId="77777777" w:rsidR="00700C79" w:rsidRPr="00700C79" w:rsidRDefault="00700C79" w:rsidP="00700C79">
            <w:pPr>
              <w:jc w:val="center"/>
              <w:rPr>
                <w:sz w:val="28"/>
                <w:szCs w:val="28"/>
              </w:rPr>
            </w:pPr>
            <w:r w:rsidRPr="00700C79">
              <w:rPr>
                <w:sz w:val="28"/>
                <w:szCs w:val="28"/>
              </w:rPr>
              <w:t>2 185,56</w:t>
            </w:r>
          </w:p>
        </w:tc>
      </w:tr>
      <w:tr w:rsidR="00700C79" w:rsidRPr="00700C79" w14:paraId="7E8C82F8" w14:textId="77777777" w:rsidTr="00104FF4">
        <w:trPr>
          <w:trHeight w:val="840"/>
        </w:trPr>
        <w:tc>
          <w:tcPr>
            <w:tcW w:w="959" w:type="dxa"/>
            <w:shd w:val="clear" w:color="auto" w:fill="auto"/>
            <w:vAlign w:val="center"/>
          </w:tcPr>
          <w:p w14:paraId="7BD8367A" w14:textId="77777777" w:rsidR="00700C79" w:rsidRPr="00700C79" w:rsidRDefault="00700C79" w:rsidP="00700C79">
            <w:pPr>
              <w:ind w:left="-392" w:firstLine="392"/>
              <w:jc w:val="center"/>
              <w:rPr>
                <w:sz w:val="28"/>
                <w:szCs w:val="28"/>
              </w:rPr>
            </w:pPr>
            <w:r w:rsidRPr="00700C79">
              <w:rPr>
                <w:sz w:val="28"/>
                <w:szCs w:val="28"/>
              </w:rPr>
              <w:t>1.2.</w:t>
            </w:r>
          </w:p>
        </w:tc>
        <w:tc>
          <w:tcPr>
            <w:tcW w:w="3402" w:type="dxa"/>
            <w:shd w:val="clear" w:color="auto" w:fill="auto"/>
            <w:vAlign w:val="center"/>
          </w:tcPr>
          <w:p w14:paraId="30AEDE22" w14:textId="77777777" w:rsidR="00700C79" w:rsidRPr="00700C79" w:rsidRDefault="00700C79" w:rsidP="00700C79">
            <w:pPr>
              <w:ind w:left="-108" w:right="-108"/>
              <w:rPr>
                <w:sz w:val="28"/>
                <w:szCs w:val="28"/>
              </w:rPr>
            </w:pPr>
            <w:r w:rsidRPr="00700C79">
              <w:rPr>
                <w:sz w:val="28"/>
                <w:szCs w:val="28"/>
              </w:rPr>
              <w:t xml:space="preserve"> На собственные нужды </w:t>
            </w:r>
            <w:r w:rsidRPr="00700C79">
              <w:rPr>
                <w:sz w:val="28"/>
                <w:szCs w:val="28"/>
              </w:rPr>
              <w:br/>
              <w:t xml:space="preserve"> производства</w:t>
            </w:r>
          </w:p>
        </w:tc>
        <w:tc>
          <w:tcPr>
            <w:tcW w:w="709" w:type="dxa"/>
            <w:shd w:val="clear" w:color="auto" w:fill="auto"/>
            <w:vAlign w:val="center"/>
          </w:tcPr>
          <w:p w14:paraId="3F8C82E9" w14:textId="77777777" w:rsidR="00700C79" w:rsidRPr="00700C79" w:rsidRDefault="00700C79" w:rsidP="00700C79">
            <w:pPr>
              <w:ind w:left="-392" w:firstLine="392"/>
              <w:jc w:val="center"/>
              <w:rPr>
                <w:sz w:val="28"/>
                <w:szCs w:val="28"/>
              </w:rPr>
            </w:pPr>
            <w:r w:rsidRPr="00700C79">
              <w:rPr>
                <w:sz w:val="28"/>
                <w:szCs w:val="28"/>
              </w:rPr>
              <w:t>м</w:t>
            </w:r>
            <w:r w:rsidRPr="00700C79">
              <w:rPr>
                <w:sz w:val="28"/>
                <w:szCs w:val="28"/>
                <w:vertAlign w:val="superscript"/>
              </w:rPr>
              <w:t>3</w:t>
            </w:r>
          </w:p>
        </w:tc>
        <w:tc>
          <w:tcPr>
            <w:tcW w:w="2126" w:type="dxa"/>
            <w:vAlign w:val="center"/>
          </w:tcPr>
          <w:p w14:paraId="0C870634" w14:textId="77777777" w:rsidR="00700C79" w:rsidRPr="00700C79" w:rsidRDefault="00700C79" w:rsidP="00700C79">
            <w:pPr>
              <w:jc w:val="center"/>
              <w:rPr>
                <w:color w:val="000000"/>
                <w:sz w:val="28"/>
                <w:szCs w:val="28"/>
              </w:rPr>
            </w:pPr>
            <w:r w:rsidRPr="00700C79">
              <w:rPr>
                <w:color w:val="000000"/>
                <w:sz w:val="28"/>
                <w:szCs w:val="28"/>
              </w:rPr>
              <w:t>-</w:t>
            </w:r>
          </w:p>
        </w:tc>
        <w:tc>
          <w:tcPr>
            <w:tcW w:w="2155" w:type="dxa"/>
            <w:vAlign w:val="center"/>
          </w:tcPr>
          <w:p w14:paraId="3305BF66" w14:textId="77777777" w:rsidR="00700C79" w:rsidRPr="00700C79" w:rsidRDefault="00700C79" w:rsidP="00700C79">
            <w:pPr>
              <w:jc w:val="center"/>
              <w:rPr>
                <w:color w:val="000000"/>
                <w:sz w:val="28"/>
                <w:szCs w:val="28"/>
              </w:rPr>
            </w:pPr>
            <w:r w:rsidRPr="00700C79">
              <w:rPr>
                <w:color w:val="000000"/>
                <w:sz w:val="28"/>
                <w:szCs w:val="28"/>
              </w:rPr>
              <w:t>-</w:t>
            </w:r>
          </w:p>
        </w:tc>
      </w:tr>
    </w:tbl>
    <w:p w14:paraId="6F8958E8" w14:textId="77777777" w:rsidR="00700C79" w:rsidRPr="00700C79" w:rsidRDefault="00700C79" w:rsidP="00700C79">
      <w:pPr>
        <w:tabs>
          <w:tab w:val="left" w:pos="0"/>
        </w:tabs>
        <w:rPr>
          <w:sz w:val="28"/>
          <w:szCs w:val="28"/>
        </w:rPr>
      </w:pPr>
    </w:p>
    <w:p w14:paraId="03249D05" w14:textId="77777777" w:rsidR="00700C79" w:rsidRPr="00700C79" w:rsidRDefault="00700C79" w:rsidP="00700C79">
      <w:pPr>
        <w:jc w:val="center"/>
        <w:rPr>
          <w:bCs/>
          <w:color w:val="000000"/>
          <w:sz w:val="28"/>
          <w:szCs w:val="28"/>
        </w:rPr>
        <w:sectPr w:rsidR="00700C79" w:rsidRPr="00700C79" w:rsidSect="00700C79">
          <w:headerReference w:type="first" r:id="rId56"/>
          <w:pgSz w:w="11906" w:h="16838" w:code="9"/>
          <w:pgMar w:top="851" w:right="851" w:bottom="851" w:left="1701" w:header="680" w:footer="709" w:gutter="0"/>
          <w:cols w:space="708"/>
          <w:titlePg/>
          <w:docGrid w:linePitch="360"/>
        </w:sectPr>
      </w:pPr>
    </w:p>
    <w:p w14:paraId="2EA8691D" w14:textId="77777777" w:rsidR="00700C79" w:rsidRPr="00700C79" w:rsidRDefault="00700C79" w:rsidP="00700C79">
      <w:pPr>
        <w:jc w:val="center"/>
        <w:rPr>
          <w:bCs/>
          <w:color w:val="000000"/>
          <w:sz w:val="28"/>
          <w:szCs w:val="28"/>
        </w:rPr>
      </w:pPr>
      <w:r w:rsidRPr="00700C79">
        <w:rPr>
          <w:bCs/>
          <w:color w:val="000000"/>
          <w:sz w:val="28"/>
          <w:szCs w:val="28"/>
        </w:rPr>
        <w:lastRenderedPageBreak/>
        <w:t>Раздел 6. Объем финансовых потребностей, необходимых для реализации производственной программы</w:t>
      </w:r>
      <w:bookmarkStart w:id="160" w:name="_Hlk24908543"/>
      <w:bookmarkStart w:id="161" w:name="_Hlk22550955"/>
      <w:r w:rsidRPr="00700C79">
        <w:rPr>
          <w:bCs/>
          <w:color w:val="000000"/>
          <w:sz w:val="28"/>
          <w:szCs w:val="28"/>
        </w:rPr>
        <w:t xml:space="preserve"> </w:t>
      </w:r>
    </w:p>
    <w:p w14:paraId="0DD53C08" w14:textId="77777777" w:rsidR="00700C79" w:rsidRPr="00700C79" w:rsidRDefault="00700C79" w:rsidP="00700C79">
      <w:pPr>
        <w:jc w:val="center"/>
        <w:rPr>
          <w:bCs/>
          <w:color w:val="000000"/>
          <w:sz w:val="28"/>
          <w:szCs w:val="28"/>
        </w:rPr>
      </w:pPr>
      <w:r w:rsidRPr="00700C79">
        <w:rPr>
          <w:bCs/>
          <w:color w:val="000000"/>
          <w:sz w:val="28"/>
          <w:szCs w:val="28"/>
        </w:rPr>
        <w:t xml:space="preserve"> </w:t>
      </w:r>
      <w:bookmarkEnd w:id="160"/>
    </w:p>
    <w:p w14:paraId="486CB5C1" w14:textId="77777777" w:rsidR="00700C79" w:rsidRPr="00700C79" w:rsidRDefault="00700C79" w:rsidP="00700C79">
      <w:pPr>
        <w:jc w:val="center"/>
        <w:rPr>
          <w:bCs/>
          <w:color w:val="000000"/>
          <w:sz w:val="28"/>
          <w:szCs w:val="28"/>
        </w:rPr>
      </w:pPr>
    </w:p>
    <w:tbl>
      <w:tblPr>
        <w:tblW w:w="9682"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07"/>
        <w:gridCol w:w="2525"/>
        <w:gridCol w:w="2350"/>
      </w:tblGrid>
      <w:tr w:rsidR="00700C79" w:rsidRPr="00700C79" w14:paraId="5ED960A3" w14:textId="77777777" w:rsidTr="00104FF4">
        <w:trPr>
          <w:trHeight w:val="252"/>
        </w:trPr>
        <w:tc>
          <w:tcPr>
            <w:tcW w:w="4807" w:type="dxa"/>
            <w:vMerge w:val="restart"/>
            <w:tcBorders>
              <w:top w:val="single" w:sz="4" w:space="0" w:color="auto"/>
              <w:right w:val="single" w:sz="4" w:space="0" w:color="auto"/>
            </w:tcBorders>
            <w:shd w:val="clear" w:color="auto" w:fill="auto"/>
            <w:vAlign w:val="center"/>
            <w:hideMark/>
          </w:tcPr>
          <w:p w14:paraId="0D858575" w14:textId="77777777" w:rsidR="00700C79" w:rsidRPr="00700C79" w:rsidRDefault="00700C79" w:rsidP="00700C79">
            <w:pPr>
              <w:jc w:val="center"/>
              <w:rPr>
                <w:color w:val="000000"/>
                <w:sz w:val="28"/>
                <w:szCs w:val="28"/>
              </w:rPr>
            </w:pPr>
            <w:r w:rsidRPr="00700C79">
              <w:rPr>
                <w:bCs/>
                <w:color w:val="000000"/>
                <w:sz w:val="28"/>
                <w:szCs w:val="28"/>
              </w:rPr>
              <w:t>Наименование показателя</w:t>
            </w:r>
          </w:p>
        </w:tc>
        <w:tc>
          <w:tcPr>
            <w:tcW w:w="4875" w:type="dxa"/>
            <w:gridSpan w:val="2"/>
            <w:tcBorders>
              <w:top w:val="single" w:sz="4" w:space="0" w:color="auto"/>
              <w:bottom w:val="single" w:sz="4" w:space="0" w:color="auto"/>
              <w:right w:val="single" w:sz="4" w:space="0" w:color="auto"/>
            </w:tcBorders>
            <w:vAlign w:val="center"/>
          </w:tcPr>
          <w:p w14:paraId="565D92E6" w14:textId="77777777" w:rsidR="00700C79" w:rsidRPr="00700C79" w:rsidRDefault="00700C79" w:rsidP="00700C79">
            <w:pPr>
              <w:jc w:val="center"/>
              <w:rPr>
                <w:bCs/>
                <w:color w:val="000000"/>
                <w:sz w:val="28"/>
                <w:szCs w:val="28"/>
              </w:rPr>
            </w:pPr>
            <w:r w:rsidRPr="00700C79">
              <w:rPr>
                <w:bCs/>
                <w:color w:val="000000"/>
                <w:sz w:val="28"/>
                <w:szCs w:val="28"/>
              </w:rPr>
              <w:t>2025 год</w:t>
            </w:r>
          </w:p>
        </w:tc>
      </w:tr>
      <w:tr w:rsidR="00700C79" w:rsidRPr="00700C79" w14:paraId="6AA872FB" w14:textId="77777777" w:rsidTr="00104FF4">
        <w:trPr>
          <w:trHeight w:val="421"/>
        </w:trPr>
        <w:tc>
          <w:tcPr>
            <w:tcW w:w="4807" w:type="dxa"/>
            <w:vMerge/>
            <w:tcBorders>
              <w:right w:val="single" w:sz="4" w:space="0" w:color="auto"/>
            </w:tcBorders>
            <w:vAlign w:val="center"/>
            <w:hideMark/>
          </w:tcPr>
          <w:p w14:paraId="545D3A4F" w14:textId="77777777" w:rsidR="00700C79" w:rsidRPr="00700C79" w:rsidRDefault="00700C79" w:rsidP="00700C79">
            <w:pPr>
              <w:rPr>
                <w:color w:val="000000"/>
                <w:sz w:val="28"/>
                <w:szCs w:val="28"/>
              </w:rPr>
            </w:pPr>
          </w:p>
        </w:tc>
        <w:tc>
          <w:tcPr>
            <w:tcW w:w="2525" w:type="dxa"/>
            <w:tcBorders>
              <w:top w:val="single" w:sz="4" w:space="0" w:color="auto"/>
              <w:left w:val="single" w:sz="4" w:space="0" w:color="auto"/>
              <w:right w:val="single" w:sz="4" w:space="0" w:color="auto"/>
            </w:tcBorders>
            <w:shd w:val="clear" w:color="auto" w:fill="auto"/>
            <w:vAlign w:val="center"/>
          </w:tcPr>
          <w:p w14:paraId="1792D486" w14:textId="77777777" w:rsidR="00700C79" w:rsidRPr="00700C79" w:rsidRDefault="00700C79" w:rsidP="00700C79">
            <w:pPr>
              <w:jc w:val="center"/>
              <w:rPr>
                <w:bCs/>
                <w:color w:val="000000"/>
                <w:sz w:val="28"/>
                <w:szCs w:val="28"/>
              </w:rPr>
            </w:pPr>
            <w:r w:rsidRPr="00700C79">
              <w:rPr>
                <w:bCs/>
                <w:color w:val="000000"/>
                <w:sz w:val="28"/>
                <w:szCs w:val="28"/>
              </w:rPr>
              <w:t>с 01.01. по 30.06.</w:t>
            </w:r>
          </w:p>
        </w:tc>
        <w:tc>
          <w:tcPr>
            <w:tcW w:w="2349" w:type="dxa"/>
            <w:tcBorders>
              <w:top w:val="single" w:sz="4" w:space="0" w:color="auto"/>
              <w:left w:val="single" w:sz="4" w:space="0" w:color="auto"/>
              <w:right w:val="single" w:sz="4" w:space="0" w:color="auto"/>
            </w:tcBorders>
            <w:vAlign w:val="center"/>
          </w:tcPr>
          <w:p w14:paraId="76EFDAC3" w14:textId="77777777" w:rsidR="00700C79" w:rsidRPr="00700C79" w:rsidRDefault="00700C79" w:rsidP="00700C79">
            <w:pPr>
              <w:jc w:val="center"/>
              <w:rPr>
                <w:bCs/>
                <w:color w:val="000000"/>
                <w:sz w:val="28"/>
                <w:szCs w:val="28"/>
              </w:rPr>
            </w:pPr>
            <w:r w:rsidRPr="00700C79">
              <w:rPr>
                <w:bCs/>
                <w:color w:val="000000"/>
                <w:sz w:val="28"/>
                <w:szCs w:val="28"/>
              </w:rPr>
              <w:t>с 01.07. по 31.12.</w:t>
            </w:r>
          </w:p>
        </w:tc>
      </w:tr>
      <w:tr w:rsidR="00700C79" w:rsidRPr="00700C79" w14:paraId="27AA9CFF" w14:textId="77777777" w:rsidTr="00104FF4">
        <w:trPr>
          <w:trHeight w:val="1055"/>
        </w:trPr>
        <w:tc>
          <w:tcPr>
            <w:tcW w:w="4807" w:type="dxa"/>
            <w:tcBorders>
              <w:top w:val="single" w:sz="4" w:space="0" w:color="auto"/>
              <w:right w:val="single" w:sz="4" w:space="0" w:color="auto"/>
            </w:tcBorders>
            <w:shd w:val="clear" w:color="auto" w:fill="auto"/>
            <w:vAlign w:val="center"/>
            <w:hideMark/>
          </w:tcPr>
          <w:p w14:paraId="5B500908" w14:textId="77777777" w:rsidR="00700C79" w:rsidRPr="00700C79" w:rsidRDefault="00700C79" w:rsidP="00700C79">
            <w:pPr>
              <w:jc w:val="center"/>
              <w:rPr>
                <w:color w:val="000000"/>
                <w:sz w:val="28"/>
                <w:szCs w:val="28"/>
              </w:rPr>
            </w:pPr>
            <w:r w:rsidRPr="00700C79">
              <w:rPr>
                <w:color w:val="000000"/>
                <w:sz w:val="28"/>
                <w:szCs w:val="28"/>
              </w:rPr>
              <w:t>Финансовые потребности, необходимые для реализации производственной программы в сфере горячего водоснабжения, тыс. руб.</w:t>
            </w:r>
          </w:p>
        </w:tc>
        <w:tc>
          <w:tcPr>
            <w:tcW w:w="2525" w:type="dxa"/>
            <w:tcBorders>
              <w:top w:val="single" w:sz="4" w:space="0" w:color="auto"/>
              <w:bottom w:val="single" w:sz="4" w:space="0" w:color="auto"/>
              <w:right w:val="single" w:sz="4" w:space="0" w:color="auto"/>
            </w:tcBorders>
            <w:vAlign w:val="center"/>
          </w:tcPr>
          <w:p w14:paraId="28776FCB" w14:textId="77777777" w:rsidR="00700C79" w:rsidRPr="00700C79" w:rsidRDefault="00700C79" w:rsidP="00700C79">
            <w:pPr>
              <w:jc w:val="center"/>
              <w:rPr>
                <w:color w:val="000000"/>
                <w:sz w:val="28"/>
                <w:szCs w:val="28"/>
              </w:rPr>
            </w:pPr>
            <w:r w:rsidRPr="00700C79">
              <w:rPr>
                <w:color w:val="000000"/>
                <w:sz w:val="28"/>
                <w:szCs w:val="28"/>
              </w:rPr>
              <w:t>2 594,08</w:t>
            </w:r>
          </w:p>
        </w:tc>
        <w:tc>
          <w:tcPr>
            <w:tcW w:w="2349" w:type="dxa"/>
            <w:tcBorders>
              <w:top w:val="single" w:sz="4" w:space="0" w:color="auto"/>
              <w:left w:val="single" w:sz="4" w:space="0" w:color="auto"/>
              <w:right w:val="single" w:sz="4" w:space="0" w:color="auto"/>
            </w:tcBorders>
            <w:vAlign w:val="center"/>
          </w:tcPr>
          <w:p w14:paraId="09088A34" w14:textId="77777777" w:rsidR="00700C79" w:rsidRPr="00700C79" w:rsidRDefault="00700C79" w:rsidP="00700C79">
            <w:pPr>
              <w:jc w:val="center"/>
              <w:rPr>
                <w:color w:val="000000"/>
                <w:sz w:val="28"/>
                <w:szCs w:val="28"/>
              </w:rPr>
            </w:pPr>
            <w:r w:rsidRPr="00700C79">
              <w:rPr>
                <w:color w:val="000000"/>
                <w:sz w:val="28"/>
                <w:szCs w:val="28"/>
              </w:rPr>
              <w:t>3 308,68</w:t>
            </w:r>
          </w:p>
        </w:tc>
      </w:tr>
    </w:tbl>
    <w:p w14:paraId="5755ADA4" w14:textId="77777777" w:rsidR="00700C79" w:rsidRPr="00700C79" w:rsidRDefault="00700C79" w:rsidP="00700C79">
      <w:pPr>
        <w:jc w:val="center"/>
        <w:rPr>
          <w:sz w:val="28"/>
          <w:szCs w:val="28"/>
        </w:rPr>
      </w:pPr>
    </w:p>
    <w:p w14:paraId="0CF33F9A" w14:textId="77777777" w:rsidR="00700C79" w:rsidRPr="00700C79" w:rsidRDefault="00700C79" w:rsidP="00700C79">
      <w:pPr>
        <w:jc w:val="center"/>
        <w:rPr>
          <w:sz w:val="28"/>
          <w:szCs w:val="28"/>
        </w:rPr>
        <w:sectPr w:rsidR="00700C79" w:rsidRPr="00700C79" w:rsidSect="00700C79">
          <w:headerReference w:type="first" r:id="rId57"/>
          <w:pgSz w:w="11906" w:h="16838" w:code="9"/>
          <w:pgMar w:top="851" w:right="851" w:bottom="851" w:left="1701" w:header="680" w:footer="709" w:gutter="0"/>
          <w:cols w:space="708"/>
          <w:titlePg/>
          <w:docGrid w:linePitch="360"/>
        </w:sectPr>
      </w:pPr>
    </w:p>
    <w:bookmarkEnd w:id="161"/>
    <w:p w14:paraId="6ADBB44F" w14:textId="77777777" w:rsidR="00700C79" w:rsidRPr="00700C79" w:rsidRDefault="00700C79" w:rsidP="00700C79">
      <w:pPr>
        <w:jc w:val="center"/>
        <w:rPr>
          <w:bCs/>
          <w:color w:val="000000"/>
          <w:sz w:val="28"/>
          <w:szCs w:val="28"/>
        </w:rPr>
      </w:pPr>
      <w:r w:rsidRPr="00700C79">
        <w:rPr>
          <w:bCs/>
          <w:color w:val="000000"/>
          <w:sz w:val="28"/>
          <w:szCs w:val="28"/>
        </w:rPr>
        <w:lastRenderedPageBreak/>
        <w:t xml:space="preserve">Раздел 7. График реализации мероприятий производственной программы </w:t>
      </w:r>
    </w:p>
    <w:p w14:paraId="09A131D7" w14:textId="77777777" w:rsidR="00700C79" w:rsidRPr="00700C79" w:rsidRDefault="00700C79" w:rsidP="00700C79">
      <w:pPr>
        <w:jc w:val="center"/>
        <w:rPr>
          <w:sz w:val="28"/>
          <w:szCs w:val="28"/>
        </w:rPr>
      </w:pPr>
    </w:p>
    <w:p w14:paraId="0801B164" w14:textId="77777777" w:rsidR="00700C79" w:rsidRPr="00700C79" w:rsidRDefault="00700C79" w:rsidP="00700C79">
      <w:pPr>
        <w:jc w:val="cente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3220"/>
        <w:gridCol w:w="3327"/>
      </w:tblGrid>
      <w:tr w:rsidR="00700C79" w:rsidRPr="00700C79" w14:paraId="33CF2FEB" w14:textId="77777777" w:rsidTr="00104FF4">
        <w:trPr>
          <w:trHeight w:val="874"/>
          <w:jc w:val="center"/>
        </w:trPr>
        <w:tc>
          <w:tcPr>
            <w:tcW w:w="3095" w:type="dxa"/>
            <w:tcBorders>
              <w:top w:val="single" w:sz="4" w:space="0" w:color="auto"/>
              <w:left w:val="single" w:sz="4" w:space="0" w:color="auto"/>
              <w:bottom w:val="single" w:sz="4" w:space="0" w:color="auto"/>
              <w:right w:val="single" w:sz="4" w:space="0" w:color="auto"/>
            </w:tcBorders>
            <w:noWrap/>
            <w:vAlign w:val="center"/>
            <w:hideMark/>
          </w:tcPr>
          <w:p w14:paraId="43FF0A37" w14:textId="77777777" w:rsidR="00700C79" w:rsidRPr="00700C79" w:rsidRDefault="00700C79" w:rsidP="00700C79">
            <w:pPr>
              <w:jc w:val="center"/>
              <w:rPr>
                <w:sz w:val="28"/>
                <w:szCs w:val="28"/>
              </w:rPr>
            </w:pPr>
            <w:r w:rsidRPr="00700C79">
              <w:rPr>
                <w:sz w:val="28"/>
                <w:szCs w:val="28"/>
              </w:rPr>
              <w:t>Наименование мероприятия</w:t>
            </w:r>
          </w:p>
        </w:tc>
        <w:tc>
          <w:tcPr>
            <w:tcW w:w="3567" w:type="dxa"/>
            <w:tcBorders>
              <w:top w:val="single" w:sz="4" w:space="0" w:color="auto"/>
              <w:left w:val="single" w:sz="4" w:space="0" w:color="auto"/>
              <w:bottom w:val="single" w:sz="4" w:space="0" w:color="auto"/>
              <w:right w:val="single" w:sz="4" w:space="0" w:color="auto"/>
            </w:tcBorders>
            <w:vAlign w:val="center"/>
            <w:hideMark/>
          </w:tcPr>
          <w:p w14:paraId="2A37C55C" w14:textId="77777777" w:rsidR="00700C79" w:rsidRPr="00700C79" w:rsidRDefault="00700C79" w:rsidP="00700C79">
            <w:pPr>
              <w:jc w:val="center"/>
              <w:rPr>
                <w:sz w:val="28"/>
                <w:szCs w:val="28"/>
              </w:rPr>
            </w:pPr>
            <w:r w:rsidRPr="00700C79">
              <w:rPr>
                <w:sz w:val="28"/>
                <w:szCs w:val="28"/>
              </w:rPr>
              <w:t>Дата начала реализации мероприятий</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89B2B0C" w14:textId="77777777" w:rsidR="00700C79" w:rsidRPr="00700C79" w:rsidRDefault="00700C79" w:rsidP="00700C79">
            <w:pPr>
              <w:jc w:val="center"/>
              <w:rPr>
                <w:sz w:val="28"/>
                <w:szCs w:val="28"/>
              </w:rPr>
            </w:pPr>
            <w:r w:rsidRPr="00700C79">
              <w:rPr>
                <w:sz w:val="28"/>
                <w:szCs w:val="28"/>
              </w:rPr>
              <w:t>Дата окончания реализации мероприятий</w:t>
            </w:r>
          </w:p>
        </w:tc>
      </w:tr>
      <w:tr w:rsidR="00700C79" w:rsidRPr="00700C79" w14:paraId="7ED46589" w14:textId="77777777" w:rsidTr="00104FF4">
        <w:trPr>
          <w:trHeight w:val="941"/>
          <w:jc w:val="center"/>
        </w:trPr>
        <w:tc>
          <w:tcPr>
            <w:tcW w:w="3095" w:type="dxa"/>
            <w:tcBorders>
              <w:top w:val="single" w:sz="4" w:space="0" w:color="auto"/>
              <w:left w:val="single" w:sz="4" w:space="0" w:color="auto"/>
              <w:bottom w:val="single" w:sz="4" w:space="0" w:color="auto"/>
              <w:right w:val="single" w:sz="4" w:space="0" w:color="auto"/>
            </w:tcBorders>
            <w:noWrap/>
            <w:vAlign w:val="center"/>
            <w:hideMark/>
          </w:tcPr>
          <w:p w14:paraId="2E6E2BEE" w14:textId="77777777" w:rsidR="00700C79" w:rsidRPr="00700C79" w:rsidRDefault="00700C79" w:rsidP="00700C79">
            <w:pPr>
              <w:jc w:val="center"/>
              <w:rPr>
                <w:sz w:val="28"/>
                <w:szCs w:val="28"/>
              </w:rPr>
            </w:pPr>
            <w:r w:rsidRPr="00700C79">
              <w:rPr>
                <w:sz w:val="28"/>
                <w:szCs w:val="28"/>
              </w:rPr>
              <w:t>Бесперебойное горячее водоснабжение</w:t>
            </w:r>
          </w:p>
        </w:tc>
        <w:tc>
          <w:tcPr>
            <w:tcW w:w="3567" w:type="dxa"/>
            <w:tcBorders>
              <w:top w:val="single" w:sz="4" w:space="0" w:color="auto"/>
              <w:left w:val="single" w:sz="4" w:space="0" w:color="auto"/>
              <w:bottom w:val="single" w:sz="4" w:space="0" w:color="auto"/>
              <w:right w:val="single" w:sz="4" w:space="0" w:color="auto"/>
            </w:tcBorders>
            <w:noWrap/>
            <w:vAlign w:val="center"/>
            <w:hideMark/>
          </w:tcPr>
          <w:p w14:paraId="53980FF8" w14:textId="77777777" w:rsidR="00700C79" w:rsidRPr="00700C79" w:rsidRDefault="00700C79" w:rsidP="00700C79">
            <w:pPr>
              <w:jc w:val="center"/>
              <w:rPr>
                <w:sz w:val="28"/>
                <w:szCs w:val="28"/>
              </w:rPr>
            </w:pPr>
            <w:r w:rsidRPr="00700C79">
              <w:rPr>
                <w:sz w:val="28"/>
                <w:szCs w:val="28"/>
              </w:rPr>
              <w:t>01.01.2025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0BA97404" w14:textId="77777777" w:rsidR="00700C79" w:rsidRPr="00700C79" w:rsidRDefault="00700C79" w:rsidP="00700C79">
            <w:pPr>
              <w:jc w:val="center"/>
              <w:rPr>
                <w:sz w:val="28"/>
                <w:szCs w:val="28"/>
              </w:rPr>
            </w:pPr>
            <w:r w:rsidRPr="00700C79">
              <w:rPr>
                <w:sz w:val="28"/>
                <w:szCs w:val="28"/>
              </w:rPr>
              <w:t>31.12.2025</w:t>
            </w:r>
          </w:p>
        </w:tc>
      </w:tr>
    </w:tbl>
    <w:p w14:paraId="35483FCB" w14:textId="77777777" w:rsidR="00700C79" w:rsidRPr="00700C79" w:rsidRDefault="00700C79" w:rsidP="00700C79">
      <w:pPr>
        <w:rPr>
          <w:sz w:val="28"/>
          <w:szCs w:val="28"/>
        </w:rPr>
      </w:pPr>
    </w:p>
    <w:p w14:paraId="2FC40E83" w14:textId="77777777" w:rsidR="00700C79" w:rsidRPr="00700C79" w:rsidRDefault="00700C79" w:rsidP="00700C79">
      <w:pPr>
        <w:tabs>
          <w:tab w:val="left" w:pos="0"/>
        </w:tabs>
        <w:jc w:val="center"/>
        <w:rPr>
          <w:bCs/>
          <w:color w:val="000000"/>
          <w:sz w:val="28"/>
          <w:szCs w:val="28"/>
        </w:rPr>
      </w:pPr>
      <w:r w:rsidRPr="00700C79">
        <w:rPr>
          <w:sz w:val="28"/>
          <w:szCs w:val="28"/>
        </w:rPr>
        <w:br w:type="page"/>
      </w:r>
      <w:r w:rsidRPr="00700C79">
        <w:rPr>
          <w:sz w:val="28"/>
          <w:szCs w:val="28"/>
        </w:rPr>
        <w:lastRenderedPageBreak/>
        <w:t xml:space="preserve">Раздел 8. </w:t>
      </w:r>
      <w:r w:rsidRPr="00700C79">
        <w:rPr>
          <w:bCs/>
          <w:color w:val="000000"/>
          <w:sz w:val="28"/>
          <w:szCs w:val="28"/>
        </w:rPr>
        <w:t xml:space="preserve">Показатели надежности, качества, энергетической эффективности объектов систем </w:t>
      </w:r>
      <w:r w:rsidRPr="00700C79">
        <w:rPr>
          <w:sz w:val="28"/>
          <w:szCs w:val="28"/>
        </w:rPr>
        <w:t>горячего водоснабжения</w:t>
      </w:r>
      <w:r w:rsidRPr="00700C79">
        <w:rPr>
          <w:bCs/>
          <w:kern w:val="32"/>
          <w:sz w:val="28"/>
          <w:szCs w:val="28"/>
        </w:rPr>
        <w:t xml:space="preserve"> </w:t>
      </w:r>
    </w:p>
    <w:p w14:paraId="0F6D812C" w14:textId="77777777" w:rsidR="00700C79" w:rsidRPr="00700C79" w:rsidRDefault="00700C79" w:rsidP="00700C79">
      <w:pPr>
        <w:ind w:left="-567"/>
        <w:jc w:val="center"/>
        <w:rPr>
          <w:bCs/>
          <w:color w:val="000000"/>
          <w:sz w:val="28"/>
          <w:szCs w:val="28"/>
        </w:rPr>
      </w:pPr>
    </w:p>
    <w:tbl>
      <w:tblPr>
        <w:tblW w:w="9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6804"/>
        <w:gridCol w:w="1936"/>
      </w:tblGrid>
      <w:tr w:rsidR="00700C79" w:rsidRPr="00700C79" w14:paraId="04ADA94C" w14:textId="77777777" w:rsidTr="00104FF4">
        <w:trPr>
          <w:trHeight w:val="1441"/>
          <w:jc w:val="center"/>
        </w:trPr>
        <w:tc>
          <w:tcPr>
            <w:tcW w:w="805" w:type="dxa"/>
            <w:shd w:val="clear" w:color="auto" w:fill="auto"/>
            <w:vAlign w:val="center"/>
          </w:tcPr>
          <w:p w14:paraId="770136B2" w14:textId="77777777" w:rsidR="00700C79" w:rsidRPr="00700C79" w:rsidRDefault="00700C79" w:rsidP="00700C79">
            <w:pPr>
              <w:jc w:val="center"/>
              <w:rPr>
                <w:bCs/>
                <w:color w:val="000000"/>
              </w:rPr>
            </w:pPr>
            <w:r w:rsidRPr="00700C79">
              <w:rPr>
                <w:bCs/>
                <w:color w:val="000000"/>
              </w:rPr>
              <w:t>№ п/п</w:t>
            </w:r>
          </w:p>
        </w:tc>
        <w:tc>
          <w:tcPr>
            <w:tcW w:w="6804" w:type="dxa"/>
            <w:shd w:val="clear" w:color="auto" w:fill="auto"/>
            <w:vAlign w:val="center"/>
          </w:tcPr>
          <w:p w14:paraId="049C2FF9" w14:textId="77777777" w:rsidR="00700C79" w:rsidRPr="00700C79" w:rsidRDefault="00700C79" w:rsidP="00700C79">
            <w:pPr>
              <w:jc w:val="center"/>
              <w:rPr>
                <w:bCs/>
                <w:color w:val="000000"/>
              </w:rPr>
            </w:pPr>
            <w:r w:rsidRPr="00700C79">
              <w:rPr>
                <w:bCs/>
                <w:color w:val="000000"/>
              </w:rPr>
              <w:t>Наименование показателя</w:t>
            </w:r>
          </w:p>
        </w:tc>
        <w:tc>
          <w:tcPr>
            <w:tcW w:w="1936" w:type="dxa"/>
            <w:shd w:val="clear" w:color="auto" w:fill="auto"/>
            <w:vAlign w:val="center"/>
          </w:tcPr>
          <w:p w14:paraId="76E906BF" w14:textId="77777777" w:rsidR="00700C79" w:rsidRPr="00700C79" w:rsidRDefault="00700C79" w:rsidP="00700C79">
            <w:pPr>
              <w:jc w:val="center"/>
              <w:rPr>
                <w:bCs/>
                <w:color w:val="000000"/>
              </w:rPr>
            </w:pPr>
            <w:r w:rsidRPr="00700C79">
              <w:rPr>
                <w:bCs/>
                <w:color w:val="000000"/>
              </w:rPr>
              <w:t>План</w:t>
            </w:r>
          </w:p>
          <w:p w14:paraId="64B4BC6E" w14:textId="77777777" w:rsidR="00700C79" w:rsidRPr="00700C79" w:rsidRDefault="00700C79" w:rsidP="00700C79">
            <w:pPr>
              <w:jc w:val="center"/>
              <w:rPr>
                <w:bCs/>
                <w:color w:val="000000"/>
              </w:rPr>
            </w:pPr>
            <w:r w:rsidRPr="00700C79">
              <w:rPr>
                <w:bCs/>
                <w:color w:val="000000"/>
              </w:rPr>
              <w:t>2025 год</w:t>
            </w:r>
          </w:p>
        </w:tc>
      </w:tr>
      <w:tr w:rsidR="00700C79" w:rsidRPr="00700C79" w14:paraId="3D2302F6" w14:textId="77777777" w:rsidTr="00104FF4">
        <w:trPr>
          <w:trHeight w:val="247"/>
          <w:jc w:val="center"/>
        </w:trPr>
        <w:tc>
          <w:tcPr>
            <w:tcW w:w="805" w:type="dxa"/>
            <w:shd w:val="clear" w:color="auto" w:fill="auto"/>
            <w:vAlign w:val="center"/>
          </w:tcPr>
          <w:p w14:paraId="15447A37" w14:textId="77777777" w:rsidR="00700C79" w:rsidRPr="00700C79" w:rsidRDefault="00700C79" w:rsidP="00700C79">
            <w:pPr>
              <w:jc w:val="center"/>
              <w:rPr>
                <w:bCs/>
                <w:color w:val="000000"/>
              </w:rPr>
            </w:pPr>
            <w:r w:rsidRPr="00700C79">
              <w:rPr>
                <w:bCs/>
                <w:color w:val="000000"/>
              </w:rPr>
              <w:t>1.</w:t>
            </w:r>
          </w:p>
        </w:tc>
        <w:tc>
          <w:tcPr>
            <w:tcW w:w="6804" w:type="dxa"/>
            <w:shd w:val="clear" w:color="auto" w:fill="auto"/>
            <w:vAlign w:val="center"/>
          </w:tcPr>
          <w:p w14:paraId="7F114CE5" w14:textId="77777777" w:rsidR="00700C79" w:rsidRPr="00700C79" w:rsidRDefault="00700C79" w:rsidP="00700C79">
            <w:pPr>
              <w:jc w:val="center"/>
              <w:rPr>
                <w:color w:val="000000"/>
              </w:rPr>
            </w:pPr>
            <w:r w:rsidRPr="00700C79">
              <w:t>Показатели качества горячей воды</w:t>
            </w:r>
          </w:p>
        </w:tc>
        <w:tc>
          <w:tcPr>
            <w:tcW w:w="1936" w:type="dxa"/>
            <w:shd w:val="clear" w:color="auto" w:fill="auto"/>
            <w:vAlign w:val="center"/>
          </w:tcPr>
          <w:p w14:paraId="55BFE0E1" w14:textId="77777777" w:rsidR="00700C79" w:rsidRPr="00700C79" w:rsidRDefault="00700C79" w:rsidP="00700C79">
            <w:pPr>
              <w:jc w:val="center"/>
              <w:rPr>
                <w:bCs/>
                <w:color w:val="000000"/>
              </w:rPr>
            </w:pPr>
            <w:r w:rsidRPr="00700C79">
              <w:rPr>
                <w:bCs/>
                <w:color w:val="000000"/>
              </w:rPr>
              <w:t>-</w:t>
            </w:r>
          </w:p>
        </w:tc>
      </w:tr>
      <w:tr w:rsidR="00700C79" w:rsidRPr="00700C79" w14:paraId="77515922" w14:textId="77777777" w:rsidTr="00104FF4">
        <w:trPr>
          <w:trHeight w:val="758"/>
          <w:jc w:val="center"/>
        </w:trPr>
        <w:tc>
          <w:tcPr>
            <w:tcW w:w="805" w:type="dxa"/>
            <w:shd w:val="clear" w:color="auto" w:fill="auto"/>
            <w:vAlign w:val="center"/>
          </w:tcPr>
          <w:p w14:paraId="03356E70" w14:textId="77777777" w:rsidR="00700C79" w:rsidRPr="00700C79" w:rsidRDefault="00700C79" w:rsidP="00700C79">
            <w:pPr>
              <w:jc w:val="center"/>
              <w:rPr>
                <w:bCs/>
                <w:color w:val="000000"/>
              </w:rPr>
            </w:pPr>
            <w:r w:rsidRPr="00700C79">
              <w:rPr>
                <w:bCs/>
                <w:color w:val="000000"/>
              </w:rPr>
              <w:t>2.</w:t>
            </w:r>
          </w:p>
        </w:tc>
        <w:tc>
          <w:tcPr>
            <w:tcW w:w="6804" w:type="dxa"/>
            <w:shd w:val="clear" w:color="auto" w:fill="auto"/>
            <w:vAlign w:val="center"/>
          </w:tcPr>
          <w:p w14:paraId="33DA74B6" w14:textId="77777777" w:rsidR="00700C79" w:rsidRPr="00700C79" w:rsidRDefault="00700C79" w:rsidP="00700C79">
            <w:pPr>
              <w:jc w:val="center"/>
              <w:rPr>
                <w:bCs/>
                <w:color w:val="000000"/>
              </w:rPr>
            </w:pPr>
            <w:r w:rsidRPr="00700C79">
              <w:t>Показатели надежности и бесперебойности горячего водоснабжения</w:t>
            </w:r>
          </w:p>
        </w:tc>
        <w:tc>
          <w:tcPr>
            <w:tcW w:w="1936" w:type="dxa"/>
            <w:shd w:val="clear" w:color="auto" w:fill="auto"/>
            <w:vAlign w:val="center"/>
          </w:tcPr>
          <w:p w14:paraId="5EBC4289" w14:textId="77777777" w:rsidR="00700C79" w:rsidRPr="00700C79" w:rsidRDefault="00700C79" w:rsidP="00700C79">
            <w:pPr>
              <w:jc w:val="center"/>
              <w:rPr>
                <w:bCs/>
                <w:color w:val="000000"/>
              </w:rPr>
            </w:pPr>
            <w:r w:rsidRPr="00700C79">
              <w:rPr>
                <w:bCs/>
                <w:color w:val="000000"/>
              </w:rPr>
              <w:t>-</w:t>
            </w:r>
          </w:p>
        </w:tc>
      </w:tr>
      <w:tr w:rsidR="00700C79" w:rsidRPr="00700C79" w14:paraId="3AA683C6" w14:textId="77777777" w:rsidTr="00104FF4">
        <w:trPr>
          <w:trHeight w:val="758"/>
          <w:jc w:val="center"/>
        </w:trPr>
        <w:tc>
          <w:tcPr>
            <w:tcW w:w="805" w:type="dxa"/>
            <w:shd w:val="clear" w:color="auto" w:fill="auto"/>
            <w:vAlign w:val="center"/>
          </w:tcPr>
          <w:p w14:paraId="06D5659E" w14:textId="77777777" w:rsidR="00700C79" w:rsidRPr="00700C79" w:rsidRDefault="00700C79" w:rsidP="00700C79">
            <w:pPr>
              <w:jc w:val="center"/>
              <w:rPr>
                <w:bCs/>
                <w:color w:val="000000"/>
              </w:rPr>
            </w:pPr>
            <w:r w:rsidRPr="00700C79">
              <w:rPr>
                <w:bCs/>
                <w:color w:val="000000"/>
              </w:rPr>
              <w:t>3.</w:t>
            </w:r>
          </w:p>
        </w:tc>
        <w:tc>
          <w:tcPr>
            <w:tcW w:w="6804" w:type="dxa"/>
            <w:shd w:val="clear" w:color="auto" w:fill="auto"/>
            <w:vAlign w:val="center"/>
          </w:tcPr>
          <w:p w14:paraId="43A8000B" w14:textId="77777777" w:rsidR="00700C79" w:rsidRPr="00700C79" w:rsidRDefault="00700C79" w:rsidP="00700C79">
            <w:pPr>
              <w:jc w:val="center"/>
              <w:rPr>
                <w:bCs/>
                <w:color w:val="000000"/>
              </w:rPr>
            </w:pPr>
            <w:r w:rsidRPr="00700C79">
              <w:t>Показатели энергетической эффективности использования ресурсов</w:t>
            </w:r>
          </w:p>
        </w:tc>
        <w:tc>
          <w:tcPr>
            <w:tcW w:w="1936" w:type="dxa"/>
            <w:shd w:val="clear" w:color="auto" w:fill="auto"/>
            <w:vAlign w:val="center"/>
          </w:tcPr>
          <w:p w14:paraId="1F166ED4" w14:textId="77777777" w:rsidR="00700C79" w:rsidRPr="00700C79" w:rsidRDefault="00700C79" w:rsidP="00700C79">
            <w:pPr>
              <w:jc w:val="center"/>
              <w:rPr>
                <w:bCs/>
                <w:color w:val="000000"/>
              </w:rPr>
            </w:pPr>
            <w:r w:rsidRPr="00700C79">
              <w:rPr>
                <w:bCs/>
                <w:color w:val="000000"/>
              </w:rPr>
              <w:t>-</w:t>
            </w:r>
          </w:p>
        </w:tc>
      </w:tr>
    </w:tbl>
    <w:p w14:paraId="211A04B8" w14:textId="77777777" w:rsidR="00700C79" w:rsidRPr="00700C79" w:rsidRDefault="00700C79" w:rsidP="00700C79">
      <w:pPr>
        <w:tabs>
          <w:tab w:val="left" w:pos="0"/>
        </w:tabs>
        <w:ind w:left="5103"/>
        <w:rPr>
          <w:sz w:val="28"/>
          <w:szCs w:val="28"/>
        </w:rPr>
      </w:pPr>
      <w:r w:rsidRPr="00700C79">
        <w:rPr>
          <w:sz w:val="28"/>
          <w:szCs w:val="28"/>
        </w:rPr>
        <w:br w:type="page"/>
      </w:r>
    </w:p>
    <w:p w14:paraId="7E33CCC0" w14:textId="77777777" w:rsidR="00700C79" w:rsidRPr="00700C79" w:rsidRDefault="00700C79" w:rsidP="00700C79">
      <w:pPr>
        <w:ind w:left="-567"/>
        <w:jc w:val="center"/>
        <w:rPr>
          <w:bCs/>
          <w:color w:val="000000"/>
          <w:sz w:val="28"/>
          <w:szCs w:val="28"/>
        </w:rPr>
      </w:pPr>
      <w:r w:rsidRPr="00700C79">
        <w:rPr>
          <w:bCs/>
          <w:color w:val="000000"/>
          <w:sz w:val="28"/>
          <w:szCs w:val="28"/>
        </w:rPr>
        <w:lastRenderedPageBreak/>
        <w:t xml:space="preserve">Раздел 9. Расчет эффективности производственной программы </w:t>
      </w:r>
    </w:p>
    <w:p w14:paraId="2442CDA6" w14:textId="77777777" w:rsidR="00700C79" w:rsidRPr="00700C79" w:rsidRDefault="00700C79" w:rsidP="00700C79">
      <w:pPr>
        <w:ind w:left="-567"/>
        <w:jc w:val="center"/>
        <w:rPr>
          <w:bCs/>
          <w:color w:val="000000"/>
          <w:sz w:val="28"/>
          <w:szCs w:val="28"/>
        </w:rPr>
      </w:pP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
        <w:gridCol w:w="4150"/>
        <w:gridCol w:w="2475"/>
        <w:gridCol w:w="2152"/>
      </w:tblGrid>
      <w:tr w:rsidR="00700C79" w:rsidRPr="00700C79" w14:paraId="70CD803F" w14:textId="77777777" w:rsidTr="00104FF4">
        <w:trPr>
          <w:trHeight w:val="1859"/>
          <w:jc w:val="center"/>
        </w:trPr>
        <w:tc>
          <w:tcPr>
            <w:tcW w:w="917" w:type="dxa"/>
            <w:shd w:val="clear" w:color="auto" w:fill="auto"/>
            <w:vAlign w:val="center"/>
          </w:tcPr>
          <w:p w14:paraId="31D8225C" w14:textId="77777777" w:rsidR="00700C79" w:rsidRPr="00700C79" w:rsidRDefault="00700C79" w:rsidP="00700C79">
            <w:pPr>
              <w:jc w:val="center"/>
              <w:rPr>
                <w:bCs/>
                <w:color w:val="000000"/>
              </w:rPr>
            </w:pPr>
            <w:r w:rsidRPr="00700C79">
              <w:rPr>
                <w:bCs/>
                <w:color w:val="000000"/>
              </w:rPr>
              <w:t>№ п/п</w:t>
            </w:r>
          </w:p>
        </w:tc>
        <w:tc>
          <w:tcPr>
            <w:tcW w:w="4150" w:type="dxa"/>
            <w:shd w:val="clear" w:color="auto" w:fill="auto"/>
            <w:vAlign w:val="center"/>
          </w:tcPr>
          <w:p w14:paraId="4BAB0115" w14:textId="77777777" w:rsidR="00700C79" w:rsidRPr="00700C79" w:rsidRDefault="00700C79" w:rsidP="00700C79">
            <w:pPr>
              <w:jc w:val="center"/>
              <w:rPr>
                <w:bCs/>
                <w:color w:val="000000"/>
              </w:rPr>
            </w:pPr>
            <w:r w:rsidRPr="00700C79">
              <w:rPr>
                <w:bCs/>
                <w:color w:val="000000"/>
              </w:rPr>
              <w:t>Наименование показателя</w:t>
            </w:r>
          </w:p>
        </w:tc>
        <w:tc>
          <w:tcPr>
            <w:tcW w:w="2475" w:type="dxa"/>
            <w:shd w:val="clear" w:color="auto" w:fill="auto"/>
            <w:vAlign w:val="center"/>
          </w:tcPr>
          <w:p w14:paraId="7A555E6A" w14:textId="77777777" w:rsidR="00700C79" w:rsidRPr="00700C79" w:rsidRDefault="00700C79" w:rsidP="00700C79">
            <w:pPr>
              <w:jc w:val="center"/>
              <w:rPr>
                <w:bCs/>
                <w:color w:val="000000"/>
              </w:rPr>
            </w:pPr>
            <w:r w:rsidRPr="00700C79">
              <w:rPr>
                <w:bCs/>
                <w:color w:val="000000"/>
              </w:rPr>
              <w:t>Планируемое значение показателя по итогам реализации производственной программы</w:t>
            </w:r>
            <w:r w:rsidRPr="00700C79">
              <w:rPr>
                <w:bCs/>
                <w:color w:val="000000"/>
              </w:rPr>
              <w:br/>
              <w:t>2025 год</w:t>
            </w:r>
          </w:p>
        </w:tc>
        <w:tc>
          <w:tcPr>
            <w:tcW w:w="2152" w:type="dxa"/>
            <w:shd w:val="clear" w:color="auto" w:fill="auto"/>
            <w:vAlign w:val="center"/>
          </w:tcPr>
          <w:p w14:paraId="3813F5E7" w14:textId="77777777" w:rsidR="00700C79" w:rsidRPr="00700C79" w:rsidRDefault="00700C79" w:rsidP="00700C79">
            <w:pPr>
              <w:jc w:val="center"/>
              <w:rPr>
                <w:bCs/>
                <w:color w:val="000000"/>
              </w:rPr>
            </w:pPr>
            <w:r w:rsidRPr="00700C79">
              <w:rPr>
                <w:bCs/>
                <w:color w:val="000000"/>
              </w:rPr>
              <w:t>Эффективность производствен-ной программы,</w:t>
            </w:r>
            <w:r w:rsidRPr="00700C79">
              <w:rPr>
                <w:bCs/>
                <w:color w:val="000000"/>
              </w:rPr>
              <w:br/>
              <w:t>тыс. руб.</w:t>
            </w:r>
          </w:p>
        </w:tc>
      </w:tr>
      <w:tr w:rsidR="00700C79" w:rsidRPr="00700C79" w14:paraId="54A9FBBB" w14:textId="77777777" w:rsidTr="00104FF4">
        <w:trPr>
          <w:trHeight w:val="698"/>
          <w:jc w:val="center"/>
        </w:trPr>
        <w:tc>
          <w:tcPr>
            <w:tcW w:w="917" w:type="dxa"/>
            <w:shd w:val="clear" w:color="auto" w:fill="auto"/>
            <w:vAlign w:val="center"/>
          </w:tcPr>
          <w:p w14:paraId="16BDEF38" w14:textId="77777777" w:rsidR="00700C79" w:rsidRPr="00700C79" w:rsidRDefault="00700C79" w:rsidP="00700C79">
            <w:pPr>
              <w:jc w:val="center"/>
              <w:rPr>
                <w:bCs/>
                <w:color w:val="000000"/>
              </w:rPr>
            </w:pPr>
            <w:r w:rsidRPr="00700C79">
              <w:rPr>
                <w:bCs/>
                <w:color w:val="000000"/>
              </w:rPr>
              <w:t>1.</w:t>
            </w:r>
          </w:p>
        </w:tc>
        <w:tc>
          <w:tcPr>
            <w:tcW w:w="4150" w:type="dxa"/>
            <w:shd w:val="clear" w:color="auto" w:fill="auto"/>
            <w:vAlign w:val="center"/>
          </w:tcPr>
          <w:p w14:paraId="0F8EF46A" w14:textId="77777777" w:rsidR="00700C79" w:rsidRPr="00700C79" w:rsidRDefault="00700C79" w:rsidP="00700C79">
            <w:pPr>
              <w:jc w:val="center"/>
            </w:pPr>
            <w:r w:rsidRPr="00700C79">
              <w:t>Показатели качества горячей воды</w:t>
            </w:r>
          </w:p>
        </w:tc>
        <w:tc>
          <w:tcPr>
            <w:tcW w:w="2475" w:type="dxa"/>
            <w:shd w:val="clear" w:color="auto" w:fill="auto"/>
            <w:vAlign w:val="center"/>
          </w:tcPr>
          <w:p w14:paraId="7A433B67" w14:textId="77777777" w:rsidR="00700C79" w:rsidRPr="00700C79" w:rsidRDefault="00700C79" w:rsidP="00700C79">
            <w:pPr>
              <w:jc w:val="center"/>
              <w:rPr>
                <w:bCs/>
                <w:color w:val="000000"/>
              </w:rPr>
            </w:pPr>
            <w:r w:rsidRPr="00700C79">
              <w:rPr>
                <w:bCs/>
                <w:color w:val="000000"/>
              </w:rPr>
              <w:t>-</w:t>
            </w:r>
          </w:p>
        </w:tc>
        <w:tc>
          <w:tcPr>
            <w:tcW w:w="2152" w:type="dxa"/>
            <w:shd w:val="clear" w:color="auto" w:fill="auto"/>
            <w:vAlign w:val="center"/>
          </w:tcPr>
          <w:p w14:paraId="004AE7C4" w14:textId="77777777" w:rsidR="00700C79" w:rsidRPr="00700C79" w:rsidRDefault="00700C79" w:rsidP="00700C79">
            <w:pPr>
              <w:jc w:val="center"/>
              <w:rPr>
                <w:bCs/>
                <w:color w:val="000000"/>
              </w:rPr>
            </w:pPr>
            <w:r w:rsidRPr="00700C79">
              <w:rPr>
                <w:bCs/>
                <w:color w:val="000000"/>
              </w:rPr>
              <w:t>-</w:t>
            </w:r>
          </w:p>
        </w:tc>
      </w:tr>
      <w:tr w:rsidR="00700C79" w:rsidRPr="00700C79" w14:paraId="4E24F274" w14:textId="77777777" w:rsidTr="00104FF4">
        <w:trPr>
          <w:trHeight w:val="919"/>
          <w:jc w:val="center"/>
        </w:trPr>
        <w:tc>
          <w:tcPr>
            <w:tcW w:w="917" w:type="dxa"/>
            <w:shd w:val="clear" w:color="auto" w:fill="auto"/>
            <w:vAlign w:val="center"/>
          </w:tcPr>
          <w:p w14:paraId="182B1140" w14:textId="77777777" w:rsidR="00700C79" w:rsidRPr="00700C79" w:rsidRDefault="00700C79" w:rsidP="00700C79">
            <w:pPr>
              <w:jc w:val="center"/>
              <w:rPr>
                <w:bCs/>
                <w:color w:val="000000"/>
              </w:rPr>
            </w:pPr>
            <w:r w:rsidRPr="00700C79">
              <w:rPr>
                <w:bCs/>
                <w:color w:val="000000"/>
              </w:rPr>
              <w:t>2.</w:t>
            </w:r>
          </w:p>
        </w:tc>
        <w:tc>
          <w:tcPr>
            <w:tcW w:w="4150" w:type="dxa"/>
            <w:shd w:val="clear" w:color="auto" w:fill="auto"/>
            <w:vAlign w:val="center"/>
          </w:tcPr>
          <w:p w14:paraId="47417DB8" w14:textId="77777777" w:rsidR="00700C79" w:rsidRPr="00700C79" w:rsidRDefault="00700C79" w:rsidP="00700C79">
            <w:pPr>
              <w:jc w:val="center"/>
            </w:pPr>
            <w:r w:rsidRPr="00700C79">
              <w:t>Показатели надежности и бесперебойности горячего водоснабжения</w:t>
            </w:r>
          </w:p>
        </w:tc>
        <w:tc>
          <w:tcPr>
            <w:tcW w:w="2475" w:type="dxa"/>
            <w:shd w:val="clear" w:color="auto" w:fill="auto"/>
            <w:vAlign w:val="center"/>
          </w:tcPr>
          <w:p w14:paraId="3680E1E6" w14:textId="77777777" w:rsidR="00700C79" w:rsidRPr="00700C79" w:rsidRDefault="00700C79" w:rsidP="00700C79">
            <w:pPr>
              <w:jc w:val="center"/>
              <w:rPr>
                <w:bCs/>
                <w:color w:val="000000"/>
              </w:rPr>
            </w:pPr>
            <w:r w:rsidRPr="00700C79">
              <w:rPr>
                <w:bCs/>
                <w:color w:val="000000"/>
              </w:rPr>
              <w:t>-</w:t>
            </w:r>
          </w:p>
        </w:tc>
        <w:tc>
          <w:tcPr>
            <w:tcW w:w="2152" w:type="dxa"/>
            <w:shd w:val="clear" w:color="auto" w:fill="auto"/>
            <w:vAlign w:val="center"/>
          </w:tcPr>
          <w:p w14:paraId="0966F72B" w14:textId="77777777" w:rsidR="00700C79" w:rsidRPr="00700C79" w:rsidRDefault="00700C79" w:rsidP="00700C79">
            <w:pPr>
              <w:jc w:val="center"/>
              <w:rPr>
                <w:bCs/>
                <w:color w:val="000000"/>
              </w:rPr>
            </w:pPr>
            <w:r w:rsidRPr="00700C79">
              <w:rPr>
                <w:bCs/>
                <w:color w:val="000000"/>
              </w:rPr>
              <w:t>-</w:t>
            </w:r>
          </w:p>
        </w:tc>
      </w:tr>
      <w:tr w:rsidR="00700C79" w:rsidRPr="00700C79" w14:paraId="1A7AA403" w14:textId="77777777" w:rsidTr="00104FF4">
        <w:trPr>
          <w:trHeight w:val="785"/>
          <w:jc w:val="center"/>
        </w:trPr>
        <w:tc>
          <w:tcPr>
            <w:tcW w:w="917" w:type="dxa"/>
            <w:shd w:val="clear" w:color="auto" w:fill="auto"/>
            <w:vAlign w:val="center"/>
          </w:tcPr>
          <w:p w14:paraId="7A763111" w14:textId="77777777" w:rsidR="00700C79" w:rsidRPr="00700C79" w:rsidRDefault="00700C79" w:rsidP="00700C79">
            <w:pPr>
              <w:jc w:val="center"/>
              <w:rPr>
                <w:bCs/>
                <w:color w:val="000000"/>
              </w:rPr>
            </w:pPr>
            <w:r w:rsidRPr="00700C79">
              <w:rPr>
                <w:bCs/>
                <w:color w:val="000000"/>
              </w:rPr>
              <w:t>3.</w:t>
            </w:r>
          </w:p>
        </w:tc>
        <w:tc>
          <w:tcPr>
            <w:tcW w:w="4150" w:type="dxa"/>
            <w:shd w:val="clear" w:color="auto" w:fill="auto"/>
            <w:vAlign w:val="center"/>
          </w:tcPr>
          <w:p w14:paraId="23454CB8" w14:textId="77777777" w:rsidR="00700C79" w:rsidRPr="00700C79" w:rsidRDefault="00700C79" w:rsidP="00700C79">
            <w:pPr>
              <w:jc w:val="center"/>
              <w:rPr>
                <w:bCs/>
                <w:color w:val="000000"/>
              </w:rPr>
            </w:pPr>
            <w:r w:rsidRPr="00700C79">
              <w:rPr>
                <w:bCs/>
                <w:color w:val="000000"/>
              </w:rPr>
              <w:t>Показатели энергетической эффективности использования ресурсов</w:t>
            </w:r>
          </w:p>
        </w:tc>
        <w:tc>
          <w:tcPr>
            <w:tcW w:w="2475" w:type="dxa"/>
            <w:shd w:val="clear" w:color="auto" w:fill="auto"/>
            <w:vAlign w:val="center"/>
          </w:tcPr>
          <w:p w14:paraId="349CE5EB" w14:textId="77777777" w:rsidR="00700C79" w:rsidRPr="00700C79" w:rsidRDefault="00700C79" w:rsidP="00700C79">
            <w:pPr>
              <w:jc w:val="center"/>
              <w:rPr>
                <w:bCs/>
                <w:color w:val="000000"/>
              </w:rPr>
            </w:pPr>
            <w:r w:rsidRPr="00700C79">
              <w:rPr>
                <w:bCs/>
                <w:color w:val="000000"/>
              </w:rPr>
              <w:t>-</w:t>
            </w:r>
          </w:p>
        </w:tc>
        <w:tc>
          <w:tcPr>
            <w:tcW w:w="2152" w:type="dxa"/>
            <w:shd w:val="clear" w:color="auto" w:fill="auto"/>
            <w:vAlign w:val="center"/>
          </w:tcPr>
          <w:p w14:paraId="022D2F42" w14:textId="77777777" w:rsidR="00700C79" w:rsidRPr="00700C79" w:rsidRDefault="00700C79" w:rsidP="00700C79">
            <w:pPr>
              <w:jc w:val="center"/>
              <w:rPr>
                <w:bCs/>
                <w:color w:val="000000"/>
              </w:rPr>
            </w:pPr>
            <w:r w:rsidRPr="00700C79">
              <w:rPr>
                <w:bCs/>
                <w:color w:val="000000"/>
              </w:rPr>
              <w:t>-</w:t>
            </w:r>
          </w:p>
        </w:tc>
      </w:tr>
    </w:tbl>
    <w:p w14:paraId="6DF2C0EF" w14:textId="77777777" w:rsidR="00700C79" w:rsidRPr="00700C79" w:rsidRDefault="00700C79" w:rsidP="00700C79">
      <w:pPr>
        <w:ind w:left="-567"/>
        <w:jc w:val="center"/>
        <w:rPr>
          <w:bCs/>
          <w:color w:val="000000"/>
          <w:sz w:val="28"/>
          <w:szCs w:val="28"/>
        </w:rPr>
      </w:pPr>
    </w:p>
    <w:p w14:paraId="14E08A5C" w14:textId="77777777" w:rsidR="00700C79" w:rsidRPr="00700C79" w:rsidRDefault="00700C79" w:rsidP="00700C79">
      <w:r w:rsidRPr="00700C79">
        <w:br w:type="page"/>
      </w:r>
    </w:p>
    <w:p w14:paraId="0528B6E1" w14:textId="77777777" w:rsidR="00700C79" w:rsidRPr="00700C79" w:rsidRDefault="00700C79" w:rsidP="00700C79">
      <w:pPr>
        <w:ind w:left="-426"/>
        <w:jc w:val="center"/>
        <w:rPr>
          <w:bCs/>
          <w:color w:val="000000"/>
          <w:sz w:val="28"/>
          <w:szCs w:val="28"/>
        </w:rPr>
      </w:pPr>
      <w:r w:rsidRPr="00700C79">
        <w:rPr>
          <w:bCs/>
          <w:color w:val="000000"/>
          <w:sz w:val="28"/>
          <w:szCs w:val="28"/>
        </w:rPr>
        <w:lastRenderedPageBreak/>
        <w:t xml:space="preserve">Раздел 10. Отчет об исполнении производственной программы </w:t>
      </w:r>
      <w:r w:rsidRPr="00700C79">
        <w:rPr>
          <w:bCs/>
          <w:color w:val="000000"/>
          <w:sz w:val="28"/>
          <w:szCs w:val="28"/>
        </w:rPr>
        <w:br/>
      </w:r>
    </w:p>
    <w:p w14:paraId="05FC85D9" w14:textId="77777777" w:rsidR="00700C79" w:rsidRPr="00700C79" w:rsidRDefault="00700C79" w:rsidP="00700C79">
      <w:pPr>
        <w:tabs>
          <w:tab w:val="left" w:pos="0"/>
        </w:tabs>
        <w:ind w:left="5103"/>
        <w:rPr>
          <w:sz w:val="28"/>
          <w:szCs w:val="28"/>
        </w:rPr>
      </w:pPr>
    </w:p>
    <w:tbl>
      <w:tblPr>
        <w:tblpPr w:leftFromText="180" w:rightFromText="180" w:vertAnchor="text" w:horzAnchor="margin" w:tblpXSpec="center" w:tblpY="-61"/>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1"/>
        <w:gridCol w:w="3758"/>
      </w:tblGrid>
      <w:tr w:rsidR="00700C79" w:rsidRPr="00700C79" w14:paraId="5ECF99FE" w14:textId="77777777" w:rsidTr="00104FF4">
        <w:trPr>
          <w:trHeight w:val="983"/>
        </w:trPr>
        <w:tc>
          <w:tcPr>
            <w:tcW w:w="6191" w:type="dxa"/>
            <w:shd w:val="clear" w:color="auto" w:fill="auto"/>
            <w:vAlign w:val="center"/>
          </w:tcPr>
          <w:p w14:paraId="43A77A79" w14:textId="77777777" w:rsidR="00700C79" w:rsidRPr="00700C79" w:rsidRDefault="00700C79" w:rsidP="00700C79">
            <w:pPr>
              <w:jc w:val="center"/>
              <w:rPr>
                <w:bCs/>
                <w:color w:val="000000"/>
                <w:sz w:val="28"/>
                <w:szCs w:val="28"/>
              </w:rPr>
            </w:pPr>
            <w:r w:rsidRPr="00700C79">
              <w:rPr>
                <w:bCs/>
                <w:color w:val="000000"/>
                <w:sz w:val="28"/>
                <w:szCs w:val="28"/>
              </w:rPr>
              <w:t>Наименование показателя</w:t>
            </w:r>
          </w:p>
        </w:tc>
        <w:tc>
          <w:tcPr>
            <w:tcW w:w="3758" w:type="dxa"/>
          </w:tcPr>
          <w:p w14:paraId="0B1246FB" w14:textId="77777777" w:rsidR="00700C79" w:rsidRPr="00700C79" w:rsidRDefault="00700C79" w:rsidP="00700C79">
            <w:pPr>
              <w:jc w:val="center"/>
              <w:rPr>
                <w:bCs/>
                <w:color w:val="000000"/>
                <w:sz w:val="28"/>
                <w:szCs w:val="28"/>
              </w:rPr>
            </w:pPr>
            <w:r w:rsidRPr="00700C79">
              <w:rPr>
                <w:bCs/>
                <w:color w:val="000000"/>
                <w:sz w:val="28"/>
                <w:szCs w:val="28"/>
              </w:rPr>
              <w:t>Фактическое значение показателя за 2023 год,</w:t>
            </w:r>
          </w:p>
          <w:p w14:paraId="5739C88C" w14:textId="77777777" w:rsidR="00700C79" w:rsidRPr="00700C79" w:rsidRDefault="00700C79" w:rsidP="00700C79">
            <w:pPr>
              <w:jc w:val="center"/>
              <w:rPr>
                <w:bCs/>
                <w:color w:val="000000"/>
                <w:sz w:val="28"/>
                <w:szCs w:val="28"/>
              </w:rPr>
            </w:pPr>
            <w:r w:rsidRPr="00700C79">
              <w:rPr>
                <w:bCs/>
                <w:color w:val="000000"/>
                <w:sz w:val="28"/>
                <w:szCs w:val="28"/>
              </w:rPr>
              <w:t>тыс. руб.</w:t>
            </w:r>
          </w:p>
        </w:tc>
      </w:tr>
      <w:tr w:rsidR="00700C79" w:rsidRPr="00700C79" w14:paraId="7EBE0260" w14:textId="77777777" w:rsidTr="00104FF4">
        <w:trPr>
          <w:trHeight w:val="625"/>
        </w:trPr>
        <w:tc>
          <w:tcPr>
            <w:tcW w:w="6191" w:type="dxa"/>
            <w:shd w:val="clear" w:color="auto" w:fill="auto"/>
            <w:vAlign w:val="center"/>
          </w:tcPr>
          <w:p w14:paraId="5D539E22" w14:textId="77777777" w:rsidR="00700C79" w:rsidRPr="00700C79" w:rsidRDefault="00700C79" w:rsidP="00700C79">
            <w:pPr>
              <w:jc w:val="center"/>
              <w:rPr>
                <w:bCs/>
                <w:sz w:val="28"/>
                <w:szCs w:val="28"/>
              </w:rPr>
            </w:pPr>
            <w:r w:rsidRPr="00700C79">
              <w:rPr>
                <w:sz w:val="28"/>
                <w:szCs w:val="28"/>
              </w:rPr>
              <w:t>Горячее водоснабжение</w:t>
            </w:r>
          </w:p>
        </w:tc>
        <w:tc>
          <w:tcPr>
            <w:tcW w:w="3758" w:type="dxa"/>
            <w:vAlign w:val="center"/>
          </w:tcPr>
          <w:p w14:paraId="6BE657AA" w14:textId="77777777" w:rsidR="00700C79" w:rsidRPr="00700C79" w:rsidRDefault="00700C79" w:rsidP="00700C79">
            <w:pPr>
              <w:jc w:val="center"/>
              <w:rPr>
                <w:bCs/>
                <w:sz w:val="28"/>
                <w:szCs w:val="28"/>
              </w:rPr>
            </w:pPr>
            <w:r w:rsidRPr="00700C79">
              <w:rPr>
                <w:bCs/>
                <w:sz w:val="28"/>
                <w:szCs w:val="28"/>
              </w:rPr>
              <w:t>-</w:t>
            </w:r>
          </w:p>
        </w:tc>
      </w:tr>
    </w:tbl>
    <w:p w14:paraId="5A6E132F" w14:textId="77777777" w:rsidR="00700C79" w:rsidRPr="00700C79" w:rsidRDefault="00700C79" w:rsidP="00700C79">
      <w:pPr>
        <w:ind w:left="-567"/>
        <w:jc w:val="center"/>
        <w:rPr>
          <w:bCs/>
          <w:color w:val="000000"/>
          <w:sz w:val="28"/>
          <w:szCs w:val="28"/>
        </w:rPr>
      </w:pPr>
    </w:p>
    <w:p w14:paraId="4BE2EB15" w14:textId="77777777" w:rsidR="00700C79" w:rsidRPr="00700C79" w:rsidRDefault="00700C79" w:rsidP="00700C79">
      <w:pPr>
        <w:jc w:val="center"/>
        <w:rPr>
          <w:bCs/>
          <w:color w:val="000000"/>
          <w:sz w:val="28"/>
          <w:szCs w:val="28"/>
        </w:rPr>
      </w:pPr>
      <w:r w:rsidRPr="00700C79">
        <w:br w:type="page"/>
      </w:r>
      <w:r w:rsidRPr="00700C79">
        <w:rPr>
          <w:bCs/>
          <w:color w:val="000000"/>
          <w:sz w:val="28"/>
          <w:szCs w:val="28"/>
        </w:rPr>
        <w:lastRenderedPageBreak/>
        <w:t>Раздел 11. Мероприятия, направленные на повышение качества</w:t>
      </w:r>
    </w:p>
    <w:p w14:paraId="5B616BE1" w14:textId="77777777" w:rsidR="00700C79" w:rsidRPr="00700C79" w:rsidRDefault="00700C79" w:rsidP="00700C79">
      <w:pPr>
        <w:ind w:left="-567"/>
        <w:jc w:val="center"/>
        <w:rPr>
          <w:bCs/>
          <w:color w:val="000000"/>
          <w:sz w:val="28"/>
          <w:szCs w:val="28"/>
        </w:rPr>
      </w:pPr>
      <w:r w:rsidRPr="00700C79">
        <w:rPr>
          <w:bCs/>
          <w:color w:val="000000"/>
          <w:sz w:val="28"/>
          <w:szCs w:val="28"/>
        </w:rPr>
        <w:t xml:space="preserve">обслуживания абонентов </w:t>
      </w:r>
    </w:p>
    <w:p w14:paraId="43747C1E" w14:textId="77777777" w:rsidR="00700C79" w:rsidRPr="00700C79" w:rsidRDefault="00700C79" w:rsidP="00700C79">
      <w:pPr>
        <w:jc w:val="both"/>
        <w:rPr>
          <w:sz w:val="28"/>
          <w:szCs w:val="28"/>
        </w:rPr>
      </w:pPr>
    </w:p>
    <w:tbl>
      <w:tblPr>
        <w:tblpPr w:leftFromText="180" w:rightFromText="180" w:vertAnchor="text" w:horzAnchor="margin" w:tblpXSpec="center" w:tblpY="249"/>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3387"/>
      </w:tblGrid>
      <w:tr w:rsidR="00700C79" w:rsidRPr="00700C79" w14:paraId="554B4DB7" w14:textId="77777777" w:rsidTr="00104FF4">
        <w:trPr>
          <w:trHeight w:val="748"/>
        </w:trPr>
        <w:tc>
          <w:tcPr>
            <w:tcW w:w="5935" w:type="dxa"/>
            <w:shd w:val="clear" w:color="auto" w:fill="auto"/>
            <w:vAlign w:val="center"/>
          </w:tcPr>
          <w:p w14:paraId="66CA5B85" w14:textId="77777777" w:rsidR="00700C79" w:rsidRPr="00700C79" w:rsidRDefault="00700C79" w:rsidP="00700C79">
            <w:pPr>
              <w:jc w:val="center"/>
              <w:rPr>
                <w:bCs/>
                <w:color w:val="000000"/>
                <w:sz w:val="28"/>
                <w:szCs w:val="28"/>
              </w:rPr>
            </w:pPr>
            <w:r w:rsidRPr="00700C79">
              <w:rPr>
                <w:bCs/>
                <w:color w:val="000000"/>
                <w:sz w:val="28"/>
                <w:szCs w:val="28"/>
              </w:rPr>
              <w:t>Наименование мероприятия</w:t>
            </w:r>
          </w:p>
        </w:tc>
        <w:tc>
          <w:tcPr>
            <w:tcW w:w="3387" w:type="dxa"/>
            <w:shd w:val="clear" w:color="auto" w:fill="auto"/>
            <w:vAlign w:val="center"/>
          </w:tcPr>
          <w:p w14:paraId="7C25E83C" w14:textId="77777777" w:rsidR="00700C79" w:rsidRPr="00700C79" w:rsidRDefault="00700C79" w:rsidP="00700C79">
            <w:pPr>
              <w:jc w:val="center"/>
              <w:rPr>
                <w:bCs/>
                <w:color w:val="000000"/>
                <w:sz w:val="28"/>
                <w:szCs w:val="28"/>
              </w:rPr>
            </w:pPr>
            <w:r w:rsidRPr="00700C79">
              <w:rPr>
                <w:bCs/>
                <w:color w:val="000000"/>
                <w:sz w:val="28"/>
                <w:szCs w:val="28"/>
              </w:rPr>
              <w:t>Период проведения мероприятий</w:t>
            </w:r>
          </w:p>
        </w:tc>
      </w:tr>
      <w:tr w:rsidR="00700C79" w:rsidRPr="00700C79" w14:paraId="3196B245" w14:textId="77777777" w:rsidTr="00104FF4">
        <w:trPr>
          <w:trHeight w:val="405"/>
        </w:trPr>
        <w:tc>
          <w:tcPr>
            <w:tcW w:w="5935" w:type="dxa"/>
            <w:shd w:val="clear" w:color="auto" w:fill="auto"/>
            <w:vAlign w:val="center"/>
          </w:tcPr>
          <w:p w14:paraId="44F15280" w14:textId="77777777" w:rsidR="00700C79" w:rsidRPr="00700C79" w:rsidRDefault="00700C79" w:rsidP="00700C79">
            <w:pPr>
              <w:jc w:val="center"/>
              <w:rPr>
                <w:bCs/>
                <w:sz w:val="28"/>
                <w:szCs w:val="28"/>
              </w:rPr>
            </w:pPr>
            <w:r w:rsidRPr="00700C79">
              <w:rPr>
                <w:bCs/>
                <w:sz w:val="28"/>
                <w:szCs w:val="28"/>
              </w:rPr>
              <w:t>-</w:t>
            </w:r>
          </w:p>
        </w:tc>
        <w:tc>
          <w:tcPr>
            <w:tcW w:w="3387" w:type="dxa"/>
            <w:shd w:val="clear" w:color="auto" w:fill="auto"/>
            <w:vAlign w:val="center"/>
          </w:tcPr>
          <w:p w14:paraId="78F6DD5A" w14:textId="77777777" w:rsidR="00700C79" w:rsidRPr="00700C79" w:rsidRDefault="00700C79" w:rsidP="00700C79">
            <w:pPr>
              <w:jc w:val="center"/>
              <w:rPr>
                <w:bCs/>
                <w:sz w:val="28"/>
                <w:szCs w:val="28"/>
              </w:rPr>
            </w:pPr>
            <w:r w:rsidRPr="00700C79">
              <w:rPr>
                <w:bCs/>
                <w:sz w:val="28"/>
                <w:szCs w:val="28"/>
              </w:rPr>
              <w:t>-</w:t>
            </w:r>
          </w:p>
        </w:tc>
      </w:tr>
    </w:tbl>
    <w:p w14:paraId="7D41BC2E" w14:textId="77777777" w:rsidR="00700C79" w:rsidRPr="00700C79" w:rsidRDefault="00700C79" w:rsidP="00700C79">
      <w:pPr>
        <w:tabs>
          <w:tab w:val="left" w:pos="0"/>
        </w:tabs>
        <w:rPr>
          <w:sz w:val="28"/>
          <w:szCs w:val="28"/>
        </w:rPr>
        <w:sectPr w:rsidR="00700C79" w:rsidRPr="00700C79" w:rsidSect="00700C79">
          <w:headerReference w:type="first" r:id="rId58"/>
          <w:pgSz w:w="11906" w:h="16838" w:code="9"/>
          <w:pgMar w:top="851" w:right="851" w:bottom="851" w:left="1701" w:header="680" w:footer="709" w:gutter="0"/>
          <w:cols w:space="708"/>
          <w:titlePg/>
          <w:docGrid w:linePitch="360"/>
        </w:sectPr>
      </w:pPr>
    </w:p>
    <w:p w14:paraId="6DFED625" w14:textId="77777777" w:rsidR="00700C79" w:rsidRPr="00700C79" w:rsidRDefault="00700C79" w:rsidP="00700C79">
      <w:pPr>
        <w:tabs>
          <w:tab w:val="left" w:pos="5245"/>
        </w:tabs>
        <w:ind w:left="5245"/>
        <w:jc w:val="center"/>
        <w:rPr>
          <w:sz w:val="20"/>
          <w:szCs w:val="20"/>
        </w:rPr>
      </w:pPr>
    </w:p>
    <w:p w14:paraId="646A2993" w14:textId="77777777" w:rsidR="00700C79" w:rsidRPr="00700C79" w:rsidRDefault="00700C79" w:rsidP="00700C79">
      <w:pPr>
        <w:keepNext/>
        <w:spacing w:before="120"/>
        <w:ind w:left="1077" w:right="1134"/>
        <w:jc w:val="center"/>
        <w:outlineLvl w:val="4"/>
        <w:rPr>
          <w:b/>
          <w:sz w:val="28"/>
          <w:szCs w:val="20"/>
          <w:lang w:eastAsia="x-none"/>
        </w:rPr>
      </w:pPr>
      <w:r w:rsidRPr="00700C79">
        <w:rPr>
          <w:b/>
          <w:sz w:val="28"/>
          <w:szCs w:val="20"/>
          <w:lang w:eastAsia="x-none"/>
        </w:rPr>
        <w:t xml:space="preserve">Тарифы ООО «Теплоэнергетик» на горячую воду в закрытой системе водоснабжения, реализуемую на потребительском рынке </w:t>
      </w:r>
      <w:bookmarkStart w:id="162" w:name="_Hlk157681092"/>
      <w:r w:rsidRPr="00700C79">
        <w:rPr>
          <w:b/>
          <w:sz w:val="28"/>
          <w:szCs w:val="20"/>
          <w:lang w:eastAsia="x-none"/>
        </w:rPr>
        <w:t>Беловского городского округа</w:t>
      </w:r>
      <w:bookmarkEnd w:id="162"/>
      <w:r w:rsidRPr="00700C79">
        <w:rPr>
          <w:b/>
          <w:sz w:val="28"/>
          <w:szCs w:val="20"/>
          <w:lang w:eastAsia="x-none"/>
        </w:rPr>
        <w:t xml:space="preserve">, </w:t>
      </w:r>
      <w:r w:rsidRPr="00700C79">
        <w:rPr>
          <w:b/>
          <w:sz w:val="28"/>
          <w:szCs w:val="20"/>
          <w:lang w:eastAsia="x-none"/>
        </w:rPr>
        <w:br/>
        <w:t xml:space="preserve">на период с 01.01.2025 по 31.12.2025 </w:t>
      </w:r>
    </w:p>
    <w:p w14:paraId="57C9C80A" w14:textId="77777777" w:rsidR="00700C79" w:rsidRPr="00700C79" w:rsidRDefault="00700C79" w:rsidP="00700C79">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74"/>
        <w:gridCol w:w="1419"/>
        <w:gridCol w:w="1560"/>
        <w:gridCol w:w="1703"/>
        <w:gridCol w:w="3963"/>
        <w:gridCol w:w="4124"/>
      </w:tblGrid>
      <w:tr w:rsidR="00700C79" w:rsidRPr="00700C79" w14:paraId="04BEB40D" w14:textId="77777777" w:rsidTr="00104FF4">
        <w:trPr>
          <w:trHeight w:val="112"/>
        </w:trPr>
        <w:tc>
          <w:tcPr>
            <w:tcW w:w="2474" w:type="dxa"/>
            <w:vMerge w:val="restart"/>
            <w:vAlign w:val="center"/>
          </w:tcPr>
          <w:p w14:paraId="730C0717" w14:textId="77777777" w:rsidR="00700C79" w:rsidRPr="00700C79" w:rsidRDefault="00700C79" w:rsidP="00700C79">
            <w:pPr>
              <w:widowControl w:val="0"/>
              <w:autoSpaceDE w:val="0"/>
              <w:autoSpaceDN w:val="0"/>
              <w:jc w:val="center"/>
              <w:rPr>
                <w:sz w:val="22"/>
                <w:szCs w:val="22"/>
              </w:rPr>
            </w:pPr>
            <w:r w:rsidRPr="00700C79">
              <w:rPr>
                <w:sz w:val="22"/>
                <w:szCs w:val="22"/>
              </w:rPr>
              <w:t>Наименование регулируемой организации</w:t>
            </w:r>
          </w:p>
        </w:tc>
        <w:tc>
          <w:tcPr>
            <w:tcW w:w="1419" w:type="dxa"/>
            <w:vMerge w:val="restart"/>
            <w:vAlign w:val="center"/>
          </w:tcPr>
          <w:p w14:paraId="2F78E6EE" w14:textId="77777777" w:rsidR="00700C79" w:rsidRPr="00700C79" w:rsidRDefault="00700C79" w:rsidP="00700C79">
            <w:pPr>
              <w:widowControl w:val="0"/>
              <w:autoSpaceDE w:val="0"/>
              <w:autoSpaceDN w:val="0"/>
              <w:jc w:val="center"/>
              <w:rPr>
                <w:sz w:val="22"/>
                <w:szCs w:val="22"/>
              </w:rPr>
            </w:pPr>
            <w:r w:rsidRPr="00700C79">
              <w:rPr>
                <w:sz w:val="22"/>
                <w:szCs w:val="22"/>
              </w:rPr>
              <w:t>Период</w:t>
            </w:r>
          </w:p>
        </w:tc>
        <w:tc>
          <w:tcPr>
            <w:tcW w:w="3263" w:type="dxa"/>
            <w:gridSpan w:val="2"/>
            <w:vAlign w:val="center"/>
          </w:tcPr>
          <w:p w14:paraId="4C400FC1" w14:textId="77777777" w:rsidR="00700C79" w:rsidRPr="00700C79" w:rsidRDefault="00700C79" w:rsidP="00700C79">
            <w:pPr>
              <w:widowControl w:val="0"/>
              <w:autoSpaceDE w:val="0"/>
              <w:autoSpaceDN w:val="0"/>
              <w:jc w:val="center"/>
              <w:rPr>
                <w:sz w:val="22"/>
                <w:szCs w:val="22"/>
              </w:rPr>
            </w:pPr>
            <w:r w:rsidRPr="00700C79">
              <w:rPr>
                <w:sz w:val="22"/>
                <w:szCs w:val="22"/>
              </w:rPr>
              <w:t>Компонент на холодную воду **</w:t>
            </w:r>
          </w:p>
        </w:tc>
        <w:tc>
          <w:tcPr>
            <w:tcW w:w="8087" w:type="dxa"/>
            <w:gridSpan w:val="2"/>
            <w:vAlign w:val="center"/>
          </w:tcPr>
          <w:p w14:paraId="50A92A0A" w14:textId="77777777" w:rsidR="00700C79" w:rsidRPr="00700C79" w:rsidRDefault="00700C79" w:rsidP="00700C79">
            <w:pPr>
              <w:widowControl w:val="0"/>
              <w:autoSpaceDE w:val="0"/>
              <w:autoSpaceDN w:val="0"/>
              <w:jc w:val="center"/>
              <w:rPr>
                <w:sz w:val="22"/>
                <w:szCs w:val="22"/>
              </w:rPr>
            </w:pPr>
            <w:r w:rsidRPr="00700C79">
              <w:rPr>
                <w:sz w:val="22"/>
                <w:szCs w:val="22"/>
              </w:rPr>
              <w:t xml:space="preserve">Компонент на тепловую энергию </w:t>
            </w:r>
          </w:p>
        </w:tc>
      </w:tr>
      <w:tr w:rsidR="00700C79" w:rsidRPr="00700C79" w14:paraId="571112B1" w14:textId="77777777" w:rsidTr="00104FF4">
        <w:trPr>
          <w:trHeight w:val="956"/>
        </w:trPr>
        <w:tc>
          <w:tcPr>
            <w:tcW w:w="2474" w:type="dxa"/>
            <w:vMerge/>
          </w:tcPr>
          <w:p w14:paraId="230E1836" w14:textId="77777777" w:rsidR="00700C79" w:rsidRPr="00700C79" w:rsidRDefault="00700C79" w:rsidP="00700C79">
            <w:pPr>
              <w:spacing w:after="160" w:line="259" w:lineRule="auto"/>
              <w:rPr>
                <w:sz w:val="22"/>
                <w:szCs w:val="22"/>
              </w:rPr>
            </w:pPr>
          </w:p>
        </w:tc>
        <w:tc>
          <w:tcPr>
            <w:tcW w:w="1419" w:type="dxa"/>
            <w:vMerge/>
          </w:tcPr>
          <w:p w14:paraId="6EC3A003" w14:textId="77777777" w:rsidR="00700C79" w:rsidRPr="00700C79" w:rsidRDefault="00700C79" w:rsidP="00700C79">
            <w:pPr>
              <w:spacing w:after="160" w:line="259" w:lineRule="auto"/>
              <w:rPr>
                <w:sz w:val="22"/>
                <w:szCs w:val="22"/>
              </w:rPr>
            </w:pPr>
          </w:p>
        </w:tc>
        <w:tc>
          <w:tcPr>
            <w:tcW w:w="1560" w:type="dxa"/>
            <w:vAlign w:val="center"/>
          </w:tcPr>
          <w:p w14:paraId="61DE8F78" w14:textId="77777777" w:rsidR="00700C79" w:rsidRPr="00700C79" w:rsidRDefault="00700C79" w:rsidP="00700C79">
            <w:pPr>
              <w:widowControl w:val="0"/>
              <w:autoSpaceDE w:val="0"/>
              <w:autoSpaceDN w:val="0"/>
              <w:jc w:val="center"/>
              <w:rPr>
                <w:sz w:val="22"/>
                <w:szCs w:val="22"/>
              </w:rPr>
            </w:pPr>
            <w:r w:rsidRPr="00700C79">
              <w:rPr>
                <w:sz w:val="22"/>
                <w:szCs w:val="22"/>
              </w:rPr>
              <w:t>для прочих потребителей, руб./м</w:t>
            </w:r>
            <w:r w:rsidRPr="00700C79">
              <w:rPr>
                <w:sz w:val="22"/>
                <w:szCs w:val="22"/>
                <w:vertAlign w:val="superscript"/>
              </w:rPr>
              <w:t>3</w:t>
            </w:r>
            <w:r w:rsidRPr="00700C79">
              <w:rPr>
                <w:sz w:val="22"/>
                <w:szCs w:val="22"/>
              </w:rPr>
              <w:t xml:space="preserve"> * </w:t>
            </w:r>
          </w:p>
          <w:p w14:paraId="3232DC84" w14:textId="77777777" w:rsidR="00700C79" w:rsidRPr="00700C79" w:rsidRDefault="00700C79" w:rsidP="00700C79">
            <w:pPr>
              <w:widowControl w:val="0"/>
              <w:autoSpaceDE w:val="0"/>
              <w:autoSpaceDN w:val="0"/>
              <w:jc w:val="center"/>
              <w:rPr>
                <w:sz w:val="22"/>
                <w:szCs w:val="22"/>
              </w:rPr>
            </w:pPr>
            <w:r w:rsidRPr="00700C79">
              <w:rPr>
                <w:sz w:val="22"/>
                <w:szCs w:val="22"/>
              </w:rPr>
              <w:t>(без НДС)</w:t>
            </w:r>
          </w:p>
        </w:tc>
        <w:tc>
          <w:tcPr>
            <w:tcW w:w="1703" w:type="dxa"/>
            <w:vAlign w:val="center"/>
          </w:tcPr>
          <w:p w14:paraId="64427956" w14:textId="77777777" w:rsidR="00700C79" w:rsidRPr="00700C79" w:rsidRDefault="00700C79" w:rsidP="00700C79">
            <w:pPr>
              <w:widowControl w:val="0"/>
              <w:autoSpaceDE w:val="0"/>
              <w:autoSpaceDN w:val="0"/>
              <w:jc w:val="center"/>
              <w:rPr>
                <w:sz w:val="22"/>
                <w:szCs w:val="22"/>
              </w:rPr>
            </w:pPr>
            <w:r w:rsidRPr="00700C79">
              <w:rPr>
                <w:sz w:val="22"/>
                <w:szCs w:val="22"/>
              </w:rPr>
              <w:t>для населения, руб./м</w:t>
            </w:r>
            <w:r w:rsidRPr="00700C79">
              <w:rPr>
                <w:sz w:val="22"/>
                <w:szCs w:val="22"/>
                <w:vertAlign w:val="superscript"/>
              </w:rPr>
              <w:t>3</w:t>
            </w:r>
            <w:r w:rsidRPr="00700C79">
              <w:rPr>
                <w:sz w:val="22"/>
                <w:szCs w:val="22"/>
              </w:rPr>
              <w:t xml:space="preserve"> </w:t>
            </w:r>
          </w:p>
          <w:p w14:paraId="6535B9B9" w14:textId="77777777" w:rsidR="00700C79" w:rsidRPr="00700C79" w:rsidRDefault="00700C79" w:rsidP="00700C79">
            <w:pPr>
              <w:widowControl w:val="0"/>
              <w:autoSpaceDE w:val="0"/>
              <w:autoSpaceDN w:val="0"/>
              <w:jc w:val="center"/>
              <w:rPr>
                <w:sz w:val="22"/>
                <w:szCs w:val="22"/>
              </w:rPr>
            </w:pPr>
            <w:r w:rsidRPr="00700C79">
              <w:rPr>
                <w:sz w:val="22"/>
                <w:szCs w:val="22"/>
              </w:rPr>
              <w:t>(с НДС)</w:t>
            </w:r>
          </w:p>
        </w:tc>
        <w:tc>
          <w:tcPr>
            <w:tcW w:w="3963" w:type="dxa"/>
            <w:vAlign w:val="center"/>
          </w:tcPr>
          <w:p w14:paraId="5922D41C" w14:textId="77777777" w:rsidR="00700C79" w:rsidRPr="00700C79" w:rsidRDefault="00700C79" w:rsidP="00700C79">
            <w:pPr>
              <w:widowControl w:val="0"/>
              <w:autoSpaceDE w:val="0"/>
              <w:autoSpaceDN w:val="0"/>
              <w:jc w:val="center"/>
              <w:rPr>
                <w:sz w:val="22"/>
                <w:szCs w:val="22"/>
              </w:rPr>
            </w:pPr>
            <w:r w:rsidRPr="00700C79">
              <w:rPr>
                <w:sz w:val="22"/>
                <w:szCs w:val="22"/>
              </w:rPr>
              <w:t>Одноставочный для населения, руб./Гкал * (с НДС)</w:t>
            </w:r>
          </w:p>
        </w:tc>
        <w:tc>
          <w:tcPr>
            <w:tcW w:w="4124" w:type="dxa"/>
            <w:vAlign w:val="center"/>
          </w:tcPr>
          <w:p w14:paraId="28301136" w14:textId="77777777" w:rsidR="00700C79" w:rsidRPr="00700C79" w:rsidRDefault="00700C79" w:rsidP="00700C79">
            <w:pPr>
              <w:widowControl w:val="0"/>
              <w:autoSpaceDE w:val="0"/>
              <w:autoSpaceDN w:val="0"/>
              <w:jc w:val="center"/>
              <w:rPr>
                <w:sz w:val="22"/>
                <w:szCs w:val="22"/>
              </w:rPr>
            </w:pPr>
            <w:r w:rsidRPr="00700C79">
              <w:rPr>
                <w:sz w:val="22"/>
                <w:szCs w:val="22"/>
              </w:rPr>
              <w:t>Одноставочный для прочих потребителей, руб./Гкал (без НДС)</w:t>
            </w:r>
          </w:p>
        </w:tc>
      </w:tr>
      <w:tr w:rsidR="00700C79" w:rsidRPr="00700C79" w14:paraId="122D8EDC" w14:textId="77777777" w:rsidTr="00104FF4">
        <w:trPr>
          <w:trHeight w:hRule="exact" w:val="378"/>
        </w:trPr>
        <w:tc>
          <w:tcPr>
            <w:tcW w:w="2474" w:type="dxa"/>
            <w:vAlign w:val="center"/>
          </w:tcPr>
          <w:p w14:paraId="4506F47B" w14:textId="77777777" w:rsidR="00700C79" w:rsidRPr="00700C79" w:rsidRDefault="00700C79" w:rsidP="00700C79">
            <w:pPr>
              <w:widowControl w:val="0"/>
              <w:autoSpaceDE w:val="0"/>
              <w:autoSpaceDN w:val="0"/>
              <w:jc w:val="center"/>
              <w:rPr>
                <w:sz w:val="22"/>
                <w:szCs w:val="22"/>
              </w:rPr>
            </w:pPr>
            <w:r w:rsidRPr="00700C79">
              <w:rPr>
                <w:sz w:val="22"/>
                <w:szCs w:val="22"/>
              </w:rPr>
              <w:t>1</w:t>
            </w:r>
          </w:p>
        </w:tc>
        <w:tc>
          <w:tcPr>
            <w:tcW w:w="1419" w:type="dxa"/>
            <w:vAlign w:val="center"/>
          </w:tcPr>
          <w:p w14:paraId="36DDE6E7" w14:textId="77777777" w:rsidR="00700C79" w:rsidRPr="00700C79" w:rsidRDefault="00700C79" w:rsidP="00700C79">
            <w:pPr>
              <w:widowControl w:val="0"/>
              <w:autoSpaceDE w:val="0"/>
              <w:autoSpaceDN w:val="0"/>
              <w:jc w:val="center"/>
              <w:rPr>
                <w:sz w:val="22"/>
                <w:szCs w:val="22"/>
              </w:rPr>
            </w:pPr>
            <w:r w:rsidRPr="00700C79">
              <w:rPr>
                <w:sz w:val="22"/>
                <w:szCs w:val="22"/>
              </w:rPr>
              <w:t>2</w:t>
            </w:r>
          </w:p>
        </w:tc>
        <w:tc>
          <w:tcPr>
            <w:tcW w:w="1560" w:type="dxa"/>
            <w:vAlign w:val="center"/>
          </w:tcPr>
          <w:p w14:paraId="79F00C0C" w14:textId="77777777" w:rsidR="00700C79" w:rsidRPr="00700C79" w:rsidRDefault="00700C79" w:rsidP="00700C79">
            <w:pPr>
              <w:widowControl w:val="0"/>
              <w:autoSpaceDE w:val="0"/>
              <w:autoSpaceDN w:val="0"/>
              <w:jc w:val="center"/>
              <w:rPr>
                <w:sz w:val="22"/>
                <w:szCs w:val="22"/>
              </w:rPr>
            </w:pPr>
            <w:r w:rsidRPr="00700C79">
              <w:rPr>
                <w:sz w:val="22"/>
                <w:szCs w:val="22"/>
              </w:rPr>
              <w:t>3</w:t>
            </w:r>
          </w:p>
        </w:tc>
        <w:tc>
          <w:tcPr>
            <w:tcW w:w="1703" w:type="dxa"/>
            <w:vAlign w:val="center"/>
          </w:tcPr>
          <w:p w14:paraId="090B2A4A" w14:textId="77777777" w:rsidR="00700C79" w:rsidRPr="00700C79" w:rsidRDefault="00700C79" w:rsidP="00700C79">
            <w:pPr>
              <w:widowControl w:val="0"/>
              <w:autoSpaceDE w:val="0"/>
              <w:autoSpaceDN w:val="0"/>
              <w:jc w:val="center"/>
              <w:rPr>
                <w:sz w:val="22"/>
                <w:szCs w:val="22"/>
              </w:rPr>
            </w:pPr>
            <w:r w:rsidRPr="00700C79">
              <w:rPr>
                <w:sz w:val="22"/>
                <w:szCs w:val="22"/>
              </w:rPr>
              <w:t>4</w:t>
            </w:r>
          </w:p>
        </w:tc>
        <w:tc>
          <w:tcPr>
            <w:tcW w:w="3963" w:type="dxa"/>
            <w:vAlign w:val="center"/>
          </w:tcPr>
          <w:p w14:paraId="0C620B2A" w14:textId="77777777" w:rsidR="00700C79" w:rsidRPr="00700C79" w:rsidRDefault="00700C79" w:rsidP="00700C79">
            <w:pPr>
              <w:widowControl w:val="0"/>
              <w:autoSpaceDE w:val="0"/>
              <w:autoSpaceDN w:val="0"/>
              <w:jc w:val="center"/>
              <w:rPr>
                <w:sz w:val="22"/>
                <w:szCs w:val="22"/>
              </w:rPr>
            </w:pPr>
            <w:r w:rsidRPr="00700C79">
              <w:rPr>
                <w:sz w:val="22"/>
                <w:szCs w:val="22"/>
              </w:rPr>
              <w:t>5</w:t>
            </w:r>
          </w:p>
        </w:tc>
        <w:tc>
          <w:tcPr>
            <w:tcW w:w="4124" w:type="dxa"/>
            <w:vAlign w:val="center"/>
          </w:tcPr>
          <w:p w14:paraId="2852F92A" w14:textId="77777777" w:rsidR="00700C79" w:rsidRPr="00700C79" w:rsidRDefault="00700C79" w:rsidP="00700C79">
            <w:pPr>
              <w:widowControl w:val="0"/>
              <w:autoSpaceDE w:val="0"/>
              <w:autoSpaceDN w:val="0"/>
              <w:jc w:val="center"/>
              <w:rPr>
                <w:sz w:val="22"/>
                <w:szCs w:val="22"/>
              </w:rPr>
            </w:pPr>
            <w:r w:rsidRPr="00700C79">
              <w:rPr>
                <w:sz w:val="22"/>
                <w:szCs w:val="22"/>
              </w:rPr>
              <w:t>6</w:t>
            </w:r>
          </w:p>
        </w:tc>
      </w:tr>
      <w:tr w:rsidR="00700C79" w:rsidRPr="00700C79" w14:paraId="032D0D5D" w14:textId="77777777" w:rsidTr="00104FF4">
        <w:trPr>
          <w:trHeight w:val="1026"/>
        </w:trPr>
        <w:tc>
          <w:tcPr>
            <w:tcW w:w="2474" w:type="dxa"/>
            <w:vMerge w:val="restart"/>
            <w:tcBorders>
              <w:top w:val="single" w:sz="2" w:space="0" w:color="auto"/>
              <w:left w:val="single" w:sz="2" w:space="0" w:color="auto"/>
              <w:right w:val="single" w:sz="2" w:space="0" w:color="auto"/>
            </w:tcBorders>
            <w:vAlign w:val="center"/>
          </w:tcPr>
          <w:p w14:paraId="78CE5626" w14:textId="77777777" w:rsidR="00700C79" w:rsidRPr="00700C79" w:rsidRDefault="00700C79" w:rsidP="00700C79">
            <w:pPr>
              <w:tabs>
                <w:tab w:val="left" w:pos="3052"/>
              </w:tabs>
              <w:ind w:left="-73"/>
              <w:jc w:val="center"/>
              <w:rPr>
                <w:sz w:val="22"/>
                <w:szCs w:val="22"/>
              </w:rPr>
            </w:pPr>
            <w:r w:rsidRPr="00700C79">
              <w:rPr>
                <w:sz w:val="22"/>
                <w:szCs w:val="22"/>
              </w:rPr>
              <w:t xml:space="preserve">ООО «Теплоэнергетик» </w:t>
            </w:r>
          </w:p>
        </w:tc>
        <w:tc>
          <w:tcPr>
            <w:tcW w:w="1419" w:type="dxa"/>
            <w:tcBorders>
              <w:top w:val="single" w:sz="2" w:space="0" w:color="auto"/>
              <w:left w:val="single" w:sz="2" w:space="0" w:color="auto"/>
              <w:bottom w:val="single" w:sz="2" w:space="0" w:color="auto"/>
              <w:right w:val="single" w:sz="2" w:space="0" w:color="auto"/>
            </w:tcBorders>
            <w:vAlign w:val="center"/>
          </w:tcPr>
          <w:p w14:paraId="1ECBF3E8" w14:textId="77777777" w:rsidR="00700C79" w:rsidRPr="00700C79" w:rsidRDefault="00700C79" w:rsidP="00700C79">
            <w:pPr>
              <w:tabs>
                <w:tab w:val="left" w:pos="3052"/>
              </w:tabs>
              <w:ind w:hanging="108"/>
              <w:jc w:val="center"/>
              <w:rPr>
                <w:sz w:val="22"/>
                <w:szCs w:val="22"/>
              </w:rPr>
            </w:pPr>
            <w:r w:rsidRPr="00700C79">
              <w:rPr>
                <w:sz w:val="22"/>
                <w:szCs w:val="22"/>
              </w:rPr>
              <w:t xml:space="preserve"> с 01.01.2025</w:t>
            </w:r>
          </w:p>
        </w:tc>
        <w:tc>
          <w:tcPr>
            <w:tcW w:w="1560" w:type="dxa"/>
            <w:vAlign w:val="center"/>
          </w:tcPr>
          <w:p w14:paraId="1158C7C0" w14:textId="77777777" w:rsidR="00700C79" w:rsidRPr="00700C79" w:rsidRDefault="00700C79" w:rsidP="00700C79">
            <w:pPr>
              <w:tabs>
                <w:tab w:val="left" w:pos="3052"/>
              </w:tabs>
              <w:ind w:hanging="108"/>
              <w:jc w:val="center"/>
              <w:rPr>
                <w:sz w:val="22"/>
                <w:szCs w:val="22"/>
              </w:rPr>
            </w:pPr>
            <w:r w:rsidRPr="00700C79">
              <w:rPr>
                <w:sz w:val="22"/>
                <w:szCs w:val="22"/>
              </w:rPr>
              <w:t>55,82</w:t>
            </w:r>
          </w:p>
        </w:tc>
        <w:tc>
          <w:tcPr>
            <w:tcW w:w="1703" w:type="dxa"/>
            <w:vAlign w:val="center"/>
          </w:tcPr>
          <w:p w14:paraId="15F3DAA2" w14:textId="77777777" w:rsidR="00700C79" w:rsidRPr="00700C79" w:rsidRDefault="00700C79" w:rsidP="00700C79">
            <w:pPr>
              <w:tabs>
                <w:tab w:val="left" w:pos="3052"/>
              </w:tabs>
              <w:ind w:hanging="108"/>
              <w:jc w:val="center"/>
              <w:rPr>
                <w:sz w:val="22"/>
                <w:szCs w:val="22"/>
              </w:rPr>
            </w:pPr>
            <w:r w:rsidRPr="00700C79">
              <w:rPr>
                <w:sz w:val="22"/>
                <w:szCs w:val="22"/>
              </w:rPr>
              <w:t>66,98</w:t>
            </w:r>
          </w:p>
        </w:tc>
        <w:tc>
          <w:tcPr>
            <w:tcW w:w="3963" w:type="dxa"/>
            <w:vMerge w:val="restart"/>
            <w:vAlign w:val="center"/>
          </w:tcPr>
          <w:p w14:paraId="47173013" w14:textId="77777777" w:rsidR="00700C79" w:rsidRPr="00700C79" w:rsidRDefault="00700C79" w:rsidP="00700C79">
            <w:pPr>
              <w:tabs>
                <w:tab w:val="left" w:pos="3052"/>
              </w:tabs>
              <w:ind w:hanging="108"/>
              <w:jc w:val="center"/>
              <w:rPr>
                <w:sz w:val="22"/>
                <w:szCs w:val="22"/>
              </w:rPr>
            </w:pPr>
            <w:r w:rsidRPr="00700C79">
              <w:rPr>
                <w:color w:val="000000"/>
                <w:sz w:val="22"/>
                <w:szCs w:val="22"/>
              </w:rPr>
              <w:t xml:space="preserve">Числовое значение определяется единой теплоснабжающей организацией равным цене </w:t>
            </w:r>
            <w:r w:rsidRPr="00700C79">
              <w:rPr>
                <w:color w:val="000000"/>
                <w:sz w:val="22"/>
                <w:szCs w:val="22"/>
              </w:rPr>
              <w:br/>
              <w:t xml:space="preserve">на тепловую энергию (мощность), определенной соглашением сторон договора теплоснабжения, но не выше предельного уровня цены </w:t>
            </w:r>
            <w:r w:rsidRPr="00700C79">
              <w:rPr>
                <w:color w:val="000000"/>
                <w:sz w:val="22"/>
                <w:szCs w:val="22"/>
              </w:rPr>
              <w:br/>
              <w:t>на тепловую энергию (мощность), утвержденного постановлением РЭК Кузбасса от 14.11.2024 № 354</w:t>
            </w:r>
          </w:p>
        </w:tc>
        <w:tc>
          <w:tcPr>
            <w:tcW w:w="4124" w:type="dxa"/>
            <w:vMerge w:val="restart"/>
            <w:vAlign w:val="center"/>
          </w:tcPr>
          <w:p w14:paraId="5F9C1DB8" w14:textId="77777777" w:rsidR="00700C79" w:rsidRPr="00700C79" w:rsidRDefault="00700C79" w:rsidP="00700C79">
            <w:pPr>
              <w:tabs>
                <w:tab w:val="left" w:pos="3052"/>
              </w:tabs>
              <w:ind w:hanging="108"/>
              <w:jc w:val="center"/>
              <w:rPr>
                <w:sz w:val="22"/>
                <w:szCs w:val="22"/>
              </w:rPr>
            </w:pPr>
            <w:r w:rsidRPr="00700C79">
              <w:rPr>
                <w:color w:val="000000"/>
                <w:sz w:val="22"/>
                <w:szCs w:val="22"/>
              </w:rPr>
              <w:t xml:space="preserve">Числовое значение определяется единой теплоснабжающей организацией равным цене </w:t>
            </w:r>
            <w:r w:rsidRPr="00700C79">
              <w:rPr>
                <w:color w:val="000000"/>
                <w:sz w:val="22"/>
                <w:szCs w:val="22"/>
              </w:rPr>
              <w:br/>
              <w:t xml:space="preserve">на тепловую энергию (мощность), определенной соглашением сторон договора теплоснабжения, но не выше предельного уровня цены </w:t>
            </w:r>
            <w:r w:rsidRPr="00700C79">
              <w:rPr>
                <w:color w:val="000000"/>
                <w:sz w:val="22"/>
                <w:szCs w:val="22"/>
              </w:rPr>
              <w:br/>
              <w:t>на тепловую энергию (мощность), утвержденного постановлением РЭК Кузбасса от 14.11.2024 № 354</w:t>
            </w:r>
          </w:p>
        </w:tc>
      </w:tr>
      <w:tr w:rsidR="00700C79" w:rsidRPr="00700C79" w14:paraId="752FEF9D" w14:textId="77777777" w:rsidTr="00104FF4">
        <w:trPr>
          <w:trHeight w:val="1450"/>
        </w:trPr>
        <w:tc>
          <w:tcPr>
            <w:tcW w:w="2474" w:type="dxa"/>
            <w:vMerge/>
            <w:tcBorders>
              <w:left w:val="single" w:sz="2" w:space="0" w:color="auto"/>
              <w:right w:val="single" w:sz="2" w:space="0" w:color="auto"/>
            </w:tcBorders>
            <w:vAlign w:val="center"/>
          </w:tcPr>
          <w:p w14:paraId="72666360" w14:textId="77777777" w:rsidR="00700C79" w:rsidRPr="00700C79" w:rsidRDefault="00700C79" w:rsidP="00700C79">
            <w:pPr>
              <w:tabs>
                <w:tab w:val="left" w:pos="3052"/>
              </w:tabs>
              <w:ind w:left="-73"/>
              <w:jc w:val="center"/>
              <w:rPr>
                <w:sz w:val="22"/>
                <w:szCs w:val="22"/>
              </w:rPr>
            </w:pPr>
          </w:p>
        </w:tc>
        <w:tc>
          <w:tcPr>
            <w:tcW w:w="1419" w:type="dxa"/>
            <w:tcBorders>
              <w:top w:val="single" w:sz="2" w:space="0" w:color="auto"/>
              <w:left w:val="single" w:sz="2" w:space="0" w:color="auto"/>
              <w:bottom w:val="single" w:sz="2" w:space="0" w:color="auto"/>
              <w:right w:val="single" w:sz="2" w:space="0" w:color="auto"/>
            </w:tcBorders>
            <w:vAlign w:val="center"/>
          </w:tcPr>
          <w:p w14:paraId="5CFF5BBA" w14:textId="77777777" w:rsidR="00700C79" w:rsidRPr="00700C79" w:rsidRDefault="00700C79" w:rsidP="00700C79">
            <w:pPr>
              <w:tabs>
                <w:tab w:val="left" w:pos="3052"/>
              </w:tabs>
              <w:ind w:hanging="108"/>
              <w:jc w:val="center"/>
              <w:rPr>
                <w:sz w:val="22"/>
                <w:szCs w:val="22"/>
              </w:rPr>
            </w:pPr>
            <w:r w:rsidRPr="00700C79">
              <w:rPr>
                <w:sz w:val="22"/>
                <w:szCs w:val="22"/>
              </w:rPr>
              <w:t>с 01.07.2025</w:t>
            </w:r>
          </w:p>
        </w:tc>
        <w:tc>
          <w:tcPr>
            <w:tcW w:w="1560" w:type="dxa"/>
            <w:vAlign w:val="center"/>
          </w:tcPr>
          <w:p w14:paraId="4B6ED718" w14:textId="77777777" w:rsidR="00700C79" w:rsidRPr="00700C79" w:rsidRDefault="00700C79" w:rsidP="00700C79">
            <w:pPr>
              <w:tabs>
                <w:tab w:val="left" w:pos="3052"/>
              </w:tabs>
              <w:ind w:hanging="108"/>
              <w:jc w:val="center"/>
              <w:rPr>
                <w:sz w:val="22"/>
                <w:szCs w:val="22"/>
              </w:rPr>
            </w:pPr>
            <w:r w:rsidRPr="00700C79">
              <w:rPr>
                <w:sz w:val="22"/>
                <w:szCs w:val="22"/>
              </w:rPr>
              <w:t>62,52</w:t>
            </w:r>
          </w:p>
        </w:tc>
        <w:tc>
          <w:tcPr>
            <w:tcW w:w="1703" w:type="dxa"/>
            <w:vAlign w:val="center"/>
          </w:tcPr>
          <w:p w14:paraId="763E9C77" w14:textId="77777777" w:rsidR="00700C79" w:rsidRPr="00700C79" w:rsidRDefault="00700C79" w:rsidP="00700C79">
            <w:pPr>
              <w:tabs>
                <w:tab w:val="left" w:pos="3052"/>
              </w:tabs>
              <w:ind w:hanging="108"/>
              <w:jc w:val="center"/>
              <w:rPr>
                <w:sz w:val="22"/>
                <w:szCs w:val="22"/>
              </w:rPr>
            </w:pPr>
            <w:r w:rsidRPr="00700C79">
              <w:rPr>
                <w:sz w:val="22"/>
                <w:szCs w:val="22"/>
              </w:rPr>
              <w:t>75,02</w:t>
            </w:r>
          </w:p>
        </w:tc>
        <w:tc>
          <w:tcPr>
            <w:tcW w:w="3963" w:type="dxa"/>
            <w:vMerge/>
            <w:vAlign w:val="center"/>
          </w:tcPr>
          <w:p w14:paraId="5B057EE2" w14:textId="77777777" w:rsidR="00700C79" w:rsidRPr="00700C79" w:rsidRDefault="00700C79" w:rsidP="00700C79">
            <w:pPr>
              <w:tabs>
                <w:tab w:val="left" w:pos="3052"/>
              </w:tabs>
              <w:ind w:hanging="108"/>
              <w:jc w:val="center"/>
              <w:rPr>
                <w:sz w:val="22"/>
                <w:szCs w:val="22"/>
              </w:rPr>
            </w:pPr>
          </w:p>
        </w:tc>
        <w:tc>
          <w:tcPr>
            <w:tcW w:w="4124" w:type="dxa"/>
            <w:vMerge/>
            <w:vAlign w:val="center"/>
          </w:tcPr>
          <w:p w14:paraId="7CE19577" w14:textId="77777777" w:rsidR="00700C79" w:rsidRPr="00700C79" w:rsidRDefault="00700C79" w:rsidP="00700C79">
            <w:pPr>
              <w:tabs>
                <w:tab w:val="left" w:pos="3052"/>
              </w:tabs>
              <w:ind w:hanging="108"/>
              <w:jc w:val="center"/>
              <w:rPr>
                <w:sz w:val="22"/>
                <w:szCs w:val="22"/>
              </w:rPr>
            </w:pPr>
          </w:p>
        </w:tc>
      </w:tr>
    </w:tbl>
    <w:p w14:paraId="4B083DC4" w14:textId="77777777" w:rsidR="00700C79" w:rsidRPr="00700C79" w:rsidRDefault="00700C79" w:rsidP="00700C79">
      <w:pPr>
        <w:ind w:firstLine="539"/>
        <w:jc w:val="both"/>
      </w:pPr>
    </w:p>
    <w:p w14:paraId="1636590E" w14:textId="77777777" w:rsidR="00700C79" w:rsidRPr="00700C79" w:rsidRDefault="00700C79" w:rsidP="00700C79">
      <w:pPr>
        <w:ind w:firstLine="539"/>
        <w:jc w:val="both"/>
        <w:rPr>
          <w:bCs/>
        </w:rPr>
      </w:pPr>
      <w:r w:rsidRPr="00700C79">
        <w:t xml:space="preserve">* </w:t>
      </w:r>
      <w:r w:rsidRPr="00700C79">
        <w:rPr>
          <w:bCs/>
        </w:rPr>
        <w:t>Тариф для населения указывается в целях реализации пункта 6 статьи 168 Налогового кодекса Российской Федерации (часть вторая).</w:t>
      </w:r>
    </w:p>
    <w:p w14:paraId="3E032130" w14:textId="77777777" w:rsidR="00700C79" w:rsidRPr="00700C79" w:rsidRDefault="00700C79" w:rsidP="00700C79">
      <w:pPr>
        <w:widowControl w:val="0"/>
        <w:autoSpaceDE w:val="0"/>
        <w:autoSpaceDN w:val="0"/>
        <w:adjustRightInd w:val="0"/>
        <w:ind w:firstLine="539"/>
        <w:jc w:val="both"/>
        <w:rPr>
          <w:rFonts w:ascii="Arial" w:hAnsi="Arial" w:cs="Arial"/>
          <w:bCs/>
          <w:sz w:val="20"/>
          <w:szCs w:val="20"/>
        </w:rPr>
      </w:pPr>
      <w:r w:rsidRPr="00700C79">
        <w:rPr>
          <w:bCs/>
        </w:rPr>
        <w:t>** Установлен постановлением Региональной энергетической комиссии Кузбасса от 17.12.2024 № 586</w:t>
      </w:r>
      <w:r w:rsidRPr="00700C79">
        <w:rPr>
          <w:rFonts w:ascii="Arial" w:hAnsi="Arial" w:cs="Arial"/>
          <w:bCs/>
        </w:rPr>
        <w:t>.</w:t>
      </w:r>
    </w:p>
    <w:p w14:paraId="191D03A2" w14:textId="77777777" w:rsidR="00700C79" w:rsidRPr="00700C79" w:rsidRDefault="00700C79" w:rsidP="00700C79">
      <w:pPr>
        <w:tabs>
          <w:tab w:val="left" w:pos="3686"/>
          <w:tab w:val="left" w:pos="9498"/>
        </w:tabs>
        <w:ind w:right="-569"/>
        <w:sectPr w:rsidR="00700C79" w:rsidRPr="00700C79" w:rsidSect="00700C79">
          <w:pgSz w:w="16838" w:h="11906" w:orient="landscape"/>
          <w:pgMar w:top="851" w:right="1134" w:bottom="851" w:left="1134" w:header="709" w:footer="0" w:gutter="0"/>
          <w:cols w:space="720"/>
          <w:formProt w:val="0"/>
          <w:titlePg/>
          <w:docGrid w:linePitch="360" w:charSpace="4096"/>
        </w:sectPr>
      </w:pPr>
    </w:p>
    <w:p w14:paraId="35C5905E" w14:textId="4C276331" w:rsidR="00E62D8D" w:rsidRPr="00F01343" w:rsidRDefault="00E62D8D" w:rsidP="00E62D8D">
      <w:pPr>
        <w:tabs>
          <w:tab w:val="left" w:pos="270"/>
          <w:tab w:val="right" w:pos="9355"/>
        </w:tabs>
        <w:ind w:left="-4310" w:firstLine="15083"/>
      </w:pPr>
      <w:r w:rsidRPr="00F01343">
        <w:lastRenderedPageBreak/>
        <w:t>Приложение</w:t>
      </w:r>
      <w:r>
        <w:t xml:space="preserve"> № 8</w:t>
      </w:r>
      <w:r>
        <w:t>8</w:t>
      </w:r>
      <w:r>
        <w:t xml:space="preserve"> к протоколу</w:t>
      </w:r>
      <w:r w:rsidRPr="00F01343">
        <w:t xml:space="preserve"> № </w:t>
      </w:r>
      <w:r>
        <w:t>90</w:t>
      </w:r>
    </w:p>
    <w:p w14:paraId="77403E90" w14:textId="77777777" w:rsidR="00E62D8D" w:rsidRPr="00F01343" w:rsidRDefault="00E62D8D" w:rsidP="00E62D8D">
      <w:pPr>
        <w:tabs>
          <w:tab w:val="left" w:pos="3686"/>
          <w:tab w:val="left" w:pos="9498"/>
        </w:tabs>
        <w:ind w:left="-4310" w:right="-569" w:firstLine="15083"/>
      </w:pPr>
      <w:r w:rsidRPr="00F01343">
        <w:t>заседания правления Региональной</w:t>
      </w:r>
    </w:p>
    <w:p w14:paraId="76AD0109" w14:textId="77777777" w:rsidR="00E62D8D" w:rsidRPr="00F01343" w:rsidRDefault="00E62D8D" w:rsidP="00E62D8D">
      <w:pPr>
        <w:tabs>
          <w:tab w:val="left" w:pos="3686"/>
          <w:tab w:val="left" w:pos="9498"/>
        </w:tabs>
        <w:ind w:left="-4310" w:right="-569" w:firstLine="15083"/>
      </w:pPr>
      <w:r w:rsidRPr="00F01343">
        <w:t>энергетической комиссии</w:t>
      </w:r>
    </w:p>
    <w:p w14:paraId="660DB7AB" w14:textId="77777777" w:rsidR="00E62D8D" w:rsidRDefault="00E62D8D" w:rsidP="00E62D8D">
      <w:pPr>
        <w:tabs>
          <w:tab w:val="left" w:pos="3686"/>
          <w:tab w:val="left" w:pos="9498"/>
        </w:tabs>
        <w:ind w:left="-4310" w:right="-569" w:firstLine="15083"/>
      </w:pPr>
      <w:r w:rsidRPr="00F01343">
        <w:t xml:space="preserve">Кузбасса от </w:t>
      </w:r>
      <w:r>
        <w:t>19</w:t>
      </w:r>
      <w:r w:rsidRPr="00F01343">
        <w:t>.</w:t>
      </w:r>
      <w:r>
        <w:t>12</w:t>
      </w:r>
      <w:r w:rsidRPr="00F01343">
        <w:t>.2024</w:t>
      </w:r>
    </w:p>
    <w:p w14:paraId="2D9F636C" w14:textId="77777777" w:rsidR="00E62D8D" w:rsidRDefault="00E62D8D" w:rsidP="00E62D8D">
      <w:pPr>
        <w:tabs>
          <w:tab w:val="left" w:pos="3686"/>
          <w:tab w:val="left" w:pos="9498"/>
        </w:tabs>
        <w:ind w:left="-4310" w:right="-569" w:firstLine="9130"/>
      </w:pPr>
    </w:p>
    <w:p w14:paraId="0DCE8E8A" w14:textId="77777777" w:rsidR="00700C79" w:rsidRPr="00700C79" w:rsidRDefault="00700C79" w:rsidP="00700C79">
      <w:pPr>
        <w:ind w:left="-284" w:right="-1"/>
        <w:jc w:val="center"/>
        <w:rPr>
          <w:b/>
          <w:bCs/>
          <w:sz w:val="28"/>
          <w:szCs w:val="28"/>
          <w:lang w:eastAsia="en-US"/>
        </w:rPr>
      </w:pPr>
      <w:r w:rsidRPr="00700C79">
        <w:rPr>
          <w:b/>
          <w:bCs/>
          <w:sz w:val="28"/>
          <w:szCs w:val="28"/>
          <w:lang w:eastAsia="en-US"/>
        </w:rPr>
        <w:t xml:space="preserve">Долгосрочные тарифы ООО «Теплоэнергетик» на горячую воду в открытой системе водоснабжения </w:t>
      </w:r>
    </w:p>
    <w:p w14:paraId="483EFD9A" w14:textId="77777777" w:rsidR="00700C79" w:rsidRPr="00700C79" w:rsidRDefault="00700C79" w:rsidP="00700C79">
      <w:pPr>
        <w:ind w:left="-284" w:right="-1"/>
        <w:jc w:val="center"/>
        <w:rPr>
          <w:b/>
          <w:bCs/>
          <w:sz w:val="28"/>
          <w:szCs w:val="28"/>
          <w:lang w:eastAsia="en-US"/>
        </w:rPr>
      </w:pPr>
      <w:r w:rsidRPr="00700C79">
        <w:rPr>
          <w:b/>
          <w:bCs/>
          <w:sz w:val="28"/>
          <w:szCs w:val="28"/>
          <w:lang w:eastAsia="en-US"/>
        </w:rPr>
        <w:t xml:space="preserve">(теплоснабжения), реализуемую на потребительском рынке Беловского городского округа, </w:t>
      </w:r>
    </w:p>
    <w:p w14:paraId="3393E300" w14:textId="77777777" w:rsidR="00700C79" w:rsidRPr="00700C79" w:rsidRDefault="00700C79" w:rsidP="00700C79">
      <w:pPr>
        <w:ind w:left="-284" w:right="-1"/>
        <w:jc w:val="center"/>
        <w:rPr>
          <w:b/>
          <w:bCs/>
          <w:sz w:val="28"/>
          <w:szCs w:val="28"/>
          <w:lang w:eastAsia="en-US"/>
        </w:rPr>
      </w:pPr>
      <w:r w:rsidRPr="00700C79">
        <w:rPr>
          <w:b/>
          <w:bCs/>
          <w:sz w:val="28"/>
          <w:szCs w:val="28"/>
          <w:lang w:eastAsia="en-US"/>
        </w:rPr>
        <w:t xml:space="preserve">на период с 01.01.2020-30.11.2022 </w:t>
      </w:r>
    </w:p>
    <w:p w14:paraId="4B78399C" w14:textId="77777777" w:rsidR="00700C79" w:rsidRPr="00700C79" w:rsidRDefault="00700C79" w:rsidP="00700C79">
      <w:pPr>
        <w:ind w:left="-284" w:right="-1"/>
        <w:jc w:val="right"/>
        <w:rPr>
          <w:bCs/>
          <w:sz w:val="28"/>
          <w:szCs w:val="28"/>
          <w:lang w:eastAsia="en-US"/>
        </w:rPr>
      </w:pPr>
      <w:r w:rsidRPr="00700C79">
        <w:rPr>
          <w:bCs/>
          <w:sz w:val="28"/>
          <w:szCs w:val="28"/>
          <w:lang w:eastAsia="en-US"/>
        </w:rPr>
        <w:t>Таблица 1</w:t>
      </w:r>
    </w:p>
    <w:tbl>
      <w:tblPr>
        <w:tblW w:w="15019"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47"/>
        <w:gridCol w:w="1390"/>
        <w:gridCol w:w="973"/>
        <w:gridCol w:w="835"/>
        <w:gridCol w:w="1112"/>
        <w:gridCol w:w="835"/>
        <w:gridCol w:w="834"/>
        <w:gridCol w:w="835"/>
        <w:gridCol w:w="834"/>
        <w:gridCol w:w="974"/>
        <w:gridCol w:w="973"/>
        <w:gridCol w:w="1112"/>
        <w:gridCol w:w="1112"/>
        <w:gridCol w:w="1253"/>
      </w:tblGrid>
      <w:tr w:rsidR="00700C79" w:rsidRPr="00700C79" w14:paraId="7377442B" w14:textId="77777777" w:rsidTr="00104FF4">
        <w:trPr>
          <w:trHeight w:val="1047"/>
        </w:trPr>
        <w:tc>
          <w:tcPr>
            <w:tcW w:w="1947" w:type="dxa"/>
            <w:vMerge w:val="restart"/>
            <w:shd w:val="clear" w:color="auto" w:fill="auto"/>
            <w:vAlign w:val="center"/>
          </w:tcPr>
          <w:p w14:paraId="5E4701DE" w14:textId="77777777" w:rsidR="00700C79" w:rsidRPr="00700C79" w:rsidRDefault="00700C79" w:rsidP="00700C79">
            <w:pPr>
              <w:tabs>
                <w:tab w:val="left" w:pos="3052"/>
              </w:tabs>
              <w:ind w:left="-108" w:right="-108"/>
              <w:jc w:val="center"/>
              <w:rPr>
                <w:sz w:val="22"/>
                <w:szCs w:val="22"/>
                <w:lang w:eastAsia="en-US"/>
              </w:rPr>
            </w:pPr>
            <w:r w:rsidRPr="00700C79">
              <w:rPr>
                <w:sz w:val="22"/>
                <w:szCs w:val="22"/>
              </w:rPr>
              <w:t>Наименование регулируемой организации</w:t>
            </w:r>
          </w:p>
        </w:tc>
        <w:tc>
          <w:tcPr>
            <w:tcW w:w="1390" w:type="dxa"/>
            <w:vMerge w:val="restart"/>
            <w:vAlign w:val="center"/>
          </w:tcPr>
          <w:p w14:paraId="651F8693" w14:textId="77777777" w:rsidR="00700C79" w:rsidRPr="00700C79" w:rsidRDefault="00700C79" w:rsidP="00700C79">
            <w:pPr>
              <w:ind w:left="-108" w:firstLine="47"/>
              <w:jc w:val="center"/>
              <w:rPr>
                <w:sz w:val="22"/>
                <w:szCs w:val="22"/>
              </w:rPr>
            </w:pPr>
            <w:r w:rsidRPr="00700C79">
              <w:rPr>
                <w:sz w:val="22"/>
                <w:szCs w:val="22"/>
              </w:rPr>
              <w:t>Период</w:t>
            </w:r>
          </w:p>
        </w:tc>
        <w:tc>
          <w:tcPr>
            <w:tcW w:w="3755" w:type="dxa"/>
            <w:gridSpan w:val="4"/>
            <w:tcBorders>
              <w:bottom w:val="single" w:sz="4" w:space="0" w:color="auto"/>
            </w:tcBorders>
            <w:vAlign w:val="center"/>
          </w:tcPr>
          <w:p w14:paraId="057AA8F2" w14:textId="77777777" w:rsidR="00700C79" w:rsidRPr="00700C79" w:rsidRDefault="00700C79" w:rsidP="00700C79">
            <w:pPr>
              <w:ind w:left="-108" w:firstLine="47"/>
              <w:jc w:val="center"/>
              <w:rPr>
                <w:sz w:val="22"/>
                <w:szCs w:val="22"/>
              </w:rPr>
            </w:pPr>
            <w:r w:rsidRPr="00700C79">
              <w:rPr>
                <w:sz w:val="22"/>
                <w:szCs w:val="22"/>
              </w:rPr>
              <w:t>Тариф на горячую воду для населения, руб./м</w:t>
            </w:r>
            <w:r w:rsidRPr="00700C79">
              <w:rPr>
                <w:sz w:val="22"/>
                <w:szCs w:val="22"/>
                <w:vertAlign w:val="superscript"/>
              </w:rPr>
              <w:t xml:space="preserve">3 * </w:t>
            </w:r>
            <w:r w:rsidRPr="00700C79">
              <w:rPr>
                <w:sz w:val="22"/>
                <w:szCs w:val="22"/>
              </w:rPr>
              <w:t>(с НДС)</w:t>
            </w:r>
          </w:p>
        </w:tc>
        <w:tc>
          <w:tcPr>
            <w:tcW w:w="3477" w:type="dxa"/>
            <w:gridSpan w:val="4"/>
            <w:tcBorders>
              <w:bottom w:val="single" w:sz="4" w:space="0" w:color="auto"/>
            </w:tcBorders>
            <w:shd w:val="clear" w:color="auto" w:fill="auto"/>
            <w:vAlign w:val="center"/>
          </w:tcPr>
          <w:p w14:paraId="4DB002D6" w14:textId="77777777" w:rsidR="00700C79" w:rsidRPr="00700C79" w:rsidRDefault="00700C79" w:rsidP="00700C79">
            <w:pPr>
              <w:ind w:left="-108" w:firstLine="47"/>
              <w:jc w:val="center"/>
              <w:rPr>
                <w:sz w:val="22"/>
                <w:szCs w:val="22"/>
              </w:rPr>
            </w:pPr>
            <w:r w:rsidRPr="00700C79">
              <w:rPr>
                <w:sz w:val="22"/>
                <w:szCs w:val="22"/>
              </w:rPr>
              <w:t>Тариф на горячую воду для прочих потребителей,</w:t>
            </w:r>
          </w:p>
          <w:p w14:paraId="7469AB0C" w14:textId="77777777" w:rsidR="00700C79" w:rsidRPr="00700C79" w:rsidRDefault="00700C79" w:rsidP="00700C79">
            <w:pPr>
              <w:ind w:left="-108" w:firstLine="47"/>
              <w:jc w:val="center"/>
              <w:rPr>
                <w:sz w:val="22"/>
                <w:szCs w:val="22"/>
                <w:lang w:eastAsia="en-US"/>
              </w:rPr>
            </w:pPr>
            <w:r w:rsidRPr="00700C79">
              <w:rPr>
                <w:sz w:val="22"/>
                <w:szCs w:val="22"/>
              </w:rPr>
              <w:t>руб./м</w:t>
            </w:r>
            <w:r w:rsidRPr="00700C79">
              <w:rPr>
                <w:sz w:val="22"/>
                <w:szCs w:val="22"/>
                <w:vertAlign w:val="superscript"/>
              </w:rPr>
              <w:t xml:space="preserve">3 </w:t>
            </w:r>
            <w:r w:rsidRPr="00700C79">
              <w:rPr>
                <w:sz w:val="22"/>
                <w:szCs w:val="22"/>
              </w:rPr>
              <w:t>(без НДС)</w:t>
            </w:r>
          </w:p>
        </w:tc>
        <w:tc>
          <w:tcPr>
            <w:tcW w:w="973" w:type="dxa"/>
            <w:vMerge w:val="restart"/>
            <w:tcBorders>
              <w:right w:val="single" w:sz="4" w:space="0" w:color="auto"/>
            </w:tcBorders>
            <w:shd w:val="clear" w:color="auto" w:fill="auto"/>
            <w:vAlign w:val="center"/>
          </w:tcPr>
          <w:p w14:paraId="14D3ED5D" w14:textId="77777777" w:rsidR="00700C79" w:rsidRPr="00700C79" w:rsidRDefault="00700C79" w:rsidP="00700C79">
            <w:pPr>
              <w:ind w:left="-108" w:right="-104" w:firstLine="3"/>
              <w:jc w:val="center"/>
              <w:rPr>
                <w:sz w:val="22"/>
                <w:szCs w:val="22"/>
              </w:rPr>
            </w:pPr>
            <w:r w:rsidRPr="00700C79">
              <w:rPr>
                <w:sz w:val="22"/>
                <w:szCs w:val="22"/>
              </w:rPr>
              <w:t>Компо-нент на теплоно-ситель,</w:t>
            </w:r>
          </w:p>
          <w:p w14:paraId="2145C1F5" w14:textId="77777777" w:rsidR="00700C79" w:rsidRPr="00700C79" w:rsidRDefault="00700C79" w:rsidP="00700C79">
            <w:pPr>
              <w:ind w:left="-108" w:right="-104" w:firstLine="3"/>
              <w:jc w:val="center"/>
              <w:rPr>
                <w:sz w:val="22"/>
                <w:szCs w:val="22"/>
                <w:lang w:eastAsia="en-US"/>
              </w:rPr>
            </w:pPr>
            <w:r w:rsidRPr="00700C79">
              <w:rPr>
                <w:sz w:val="22"/>
                <w:szCs w:val="22"/>
              </w:rPr>
              <w:t>руб./м</w:t>
            </w:r>
            <w:r w:rsidRPr="00700C79">
              <w:rPr>
                <w:sz w:val="22"/>
                <w:szCs w:val="22"/>
                <w:vertAlign w:val="superscript"/>
              </w:rPr>
              <w:t xml:space="preserve">3 </w:t>
            </w:r>
            <w:r w:rsidRPr="00700C79">
              <w:rPr>
                <w:sz w:val="22"/>
                <w:szCs w:val="22"/>
                <w:lang w:eastAsia="en-US"/>
              </w:rPr>
              <w:t xml:space="preserve">** </w:t>
            </w:r>
            <w:r w:rsidRPr="00700C79">
              <w:rPr>
                <w:sz w:val="22"/>
                <w:szCs w:val="22"/>
                <w:lang w:eastAsia="en-US"/>
              </w:rPr>
              <w:br/>
              <w:t>(без НДС)</w:t>
            </w:r>
          </w:p>
        </w:tc>
        <w:tc>
          <w:tcPr>
            <w:tcW w:w="34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2E9E30" w14:textId="77777777" w:rsidR="00700C79" w:rsidRPr="00700C79" w:rsidRDefault="00700C79" w:rsidP="00700C79">
            <w:pPr>
              <w:tabs>
                <w:tab w:val="left" w:pos="3052"/>
              </w:tabs>
              <w:jc w:val="center"/>
              <w:rPr>
                <w:sz w:val="22"/>
                <w:szCs w:val="22"/>
                <w:lang w:eastAsia="en-US"/>
              </w:rPr>
            </w:pPr>
            <w:r w:rsidRPr="00700C79">
              <w:rPr>
                <w:sz w:val="22"/>
                <w:szCs w:val="22"/>
              </w:rPr>
              <w:t>Компонент на тепловую энергию</w:t>
            </w:r>
          </w:p>
        </w:tc>
      </w:tr>
      <w:tr w:rsidR="00700C79" w:rsidRPr="00700C79" w14:paraId="4900EF06" w14:textId="77777777" w:rsidTr="00104FF4">
        <w:trPr>
          <w:trHeight w:val="220"/>
        </w:trPr>
        <w:tc>
          <w:tcPr>
            <w:tcW w:w="1947" w:type="dxa"/>
            <w:vMerge/>
            <w:shd w:val="clear" w:color="auto" w:fill="auto"/>
            <w:vAlign w:val="center"/>
          </w:tcPr>
          <w:p w14:paraId="417F1052" w14:textId="77777777" w:rsidR="00700C79" w:rsidRPr="00700C79" w:rsidRDefault="00700C79" w:rsidP="00700C79">
            <w:pPr>
              <w:tabs>
                <w:tab w:val="left" w:pos="3052"/>
              </w:tabs>
              <w:jc w:val="center"/>
              <w:rPr>
                <w:sz w:val="22"/>
                <w:szCs w:val="22"/>
                <w:lang w:eastAsia="en-US"/>
              </w:rPr>
            </w:pPr>
          </w:p>
        </w:tc>
        <w:tc>
          <w:tcPr>
            <w:tcW w:w="1390" w:type="dxa"/>
            <w:vMerge/>
            <w:vAlign w:val="center"/>
          </w:tcPr>
          <w:p w14:paraId="42A1E671" w14:textId="77777777" w:rsidR="00700C79" w:rsidRPr="00700C79" w:rsidRDefault="00700C79" w:rsidP="00700C79">
            <w:pPr>
              <w:tabs>
                <w:tab w:val="left" w:pos="3052"/>
              </w:tabs>
              <w:jc w:val="center"/>
              <w:rPr>
                <w:sz w:val="22"/>
                <w:szCs w:val="22"/>
                <w:lang w:eastAsia="en-US"/>
              </w:rPr>
            </w:pPr>
          </w:p>
        </w:tc>
        <w:tc>
          <w:tcPr>
            <w:tcW w:w="1808" w:type="dxa"/>
            <w:gridSpan w:val="2"/>
            <w:tcBorders>
              <w:top w:val="single" w:sz="4" w:space="0" w:color="auto"/>
            </w:tcBorders>
            <w:vAlign w:val="center"/>
          </w:tcPr>
          <w:p w14:paraId="58124FEC" w14:textId="77777777" w:rsidR="00700C79" w:rsidRPr="00700C79" w:rsidRDefault="00700C79" w:rsidP="00700C79">
            <w:pPr>
              <w:ind w:left="-108" w:right="-85" w:hanging="55"/>
              <w:jc w:val="center"/>
              <w:rPr>
                <w:sz w:val="22"/>
                <w:szCs w:val="22"/>
                <w:lang w:eastAsia="en-US"/>
              </w:rPr>
            </w:pPr>
            <w:r w:rsidRPr="00700C79">
              <w:rPr>
                <w:sz w:val="22"/>
                <w:szCs w:val="22"/>
                <w:lang w:eastAsia="en-US"/>
              </w:rPr>
              <w:t>Изолированные стояки</w:t>
            </w:r>
          </w:p>
        </w:tc>
        <w:tc>
          <w:tcPr>
            <w:tcW w:w="1946" w:type="dxa"/>
            <w:gridSpan w:val="2"/>
            <w:tcBorders>
              <w:top w:val="single" w:sz="4" w:space="0" w:color="auto"/>
            </w:tcBorders>
            <w:vAlign w:val="center"/>
          </w:tcPr>
          <w:p w14:paraId="5190E687" w14:textId="77777777" w:rsidR="00700C79" w:rsidRPr="00700C79" w:rsidRDefault="00700C79" w:rsidP="00700C79">
            <w:pPr>
              <w:ind w:left="-108" w:right="-85" w:hanging="4"/>
              <w:jc w:val="center"/>
              <w:rPr>
                <w:sz w:val="22"/>
                <w:szCs w:val="22"/>
                <w:lang w:eastAsia="en-US"/>
              </w:rPr>
            </w:pPr>
            <w:r w:rsidRPr="00700C79">
              <w:rPr>
                <w:sz w:val="22"/>
                <w:szCs w:val="22"/>
                <w:lang w:eastAsia="en-US"/>
              </w:rPr>
              <w:t>Неизолированные стояки</w:t>
            </w:r>
          </w:p>
        </w:tc>
        <w:tc>
          <w:tcPr>
            <w:tcW w:w="1669" w:type="dxa"/>
            <w:gridSpan w:val="2"/>
            <w:tcBorders>
              <w:top w:val="single" w:sz="4" w:space="0" w:color="auto"/>
            </w:tcBorders>
            <w:vAlign w:val="center"/>
          </w:tcPr>
          <w:p w14:paraId="3EE8A20F" w14:textId="77777777" w:rsidR="00700C79" w:rsidRPr="00700C79" w:rsidRDefault="00700C79" w:rsidP="00700C79">
            <w:pPr>
              <w:ind w:left="-108" w:right="-85" w:hanging="55"/>
              <w:jc w:val="center"/>
              <w:rPr>
                <w:sz w:val="22"/>
                <w:szCs w:val="22"/>
                <w:lang w:eastAsia="en-US"/>
              </w:rPr>
            </w:pPr>
            <w:r w:rsidRPr="00700C79">
              <w:rPr>
                <w:sz w:val="22"/>
                <w:szCs w:val="22"/>
                <w:lang w:eastAsia="en-US"/>
              </w:rPr>
              <w:t>Изолированные стояки</w:t>
            </w:r>
          </w:p>
        </w:tc>
        <w:tc>
          <w:tcPr>
            <w:tcW w:w="1808" w:type="dxa"/>
            <w:gridSpan w:val="2"/>
            <w:tcBorders>
              <w:top w:val="single" w:sz="4" w:space="0" w:color="auto"/>
            </w:tcBorders>
            <w:vAlign w:val="center"/>
          </w:tcPr>
          <w:p w14:paraId="7D9DEB31" w14:textId="77777777" w:rsidR="00700C79" w:rsidRPr="00700C79" w:rsidRDefault="00700C79" w:rsidP="00700C79">
            <w:pPr>
              <w:ind w:left="-110" w:right="-251" w:hanging="4"/>
              <w:jc w:val="center"/>
              <w:rPr>
                <w:sz w:val="22"/>
                <w:szCs w:val="22"/>
                <w:lang w:eastAsia="en-US"/>
              </w:rPr>
            </w:pPr>
            <w:r w:rsidRPr="00700C79">
              <w:rPr>
                <w:sz w:val="22"/>
                <w:szCs w:val="22"/>
                <w:lang w:eastAsia="en-US"/>
              </w:rPr>
              <w:t>Неизолированные стояки</w:t>
            </w:r>
          </w:p>
        </w:tc>
        <w:tc>
          <w:tcPr>
            <w:tcW w:w="973" w:type="dxa"/>
            <w:vMerge/>
            <w:shd w:val="clear" w:color="auto" w:fill="auto"/>
            <w:vAlign w:val="center"/>
          </w:tcPr>
          <w:p w14:paraId="2E54BD86" w14:textId="77777777" w:rsidR="00700C79" w:rsidRPr="00700C79" w:rsidRDefault="00700C79" w:rsidP="00700C79">
            <w:pPr>
              <w:tabs>
                <w:tab w:val="left" w:pos="3052"/>
              </w:tabs>
              <w:jc w:val="center"/>
              <w:rPr>
                <w:sz w:val="22"/>
                <w:szCs w:val="22"/>
                <w:lang w:eastAsia="en-US"/>
              </w:rPr>
            </w:pPr>
          </w:p>
        </w:tc>
        <w:tc>
          <w:tcPr>
            <w:tcW w:w="1112" w:type="dxa"/>
            <w:vMerge w:val="restart"/>
            <w:tcBorders>
              <w:right w:val="single" w:sz="4" w:space="0" w:color="auto"/>
            </w:tcBorders>
            <w:shd w:val="clear" w:color="auto" w:fill="auto"/>
            <w:vAlign w:val="center"/>
          </w:tcPr>
          <w:p w14:paraId="03F787F0" w14:textId="77777777" w:rsidR="00700C79" w:rsidRPr="00700C79" w:rsidRDefault="00700C79" w:rsidP="00700C79">
            <w:pPr>
              <w:tabs>
                <w:tab w:val="left" w:pos="3052"/>
              </w:tabs>
              <w:ind w:left="-108" w:right="-151"/>
              <w:jc w:val="center"/>
              <w:rPr>
                <w:sz w:val="22"/>
                <w:szCs w:val="22"/>
              </w:rPr>
            </w:pPr>
            <w:r w:rsidRPr="00700C79">
              <w:rPr>
                <w:sz w:val="22"/>
                <w:szCs w:val="22"/>
              </w:rPr>
              <w:t>Односта-вочный, руб./Гкал</w:t>
            </w:r>
          </w:p>
          <w:p w14:paraId="4A26B5E3" w14:textId="77777777" w:rsidR="00700C79" w:rsidRPr="00700C79" w:rsidRDefault="00700C79" w:rsidP="00700C79">
            <w:pPr>
              <w:tabs>
                <w:tab w:val="left" w:pos="3052"/>
              </w:tabs>
              <w:ind w:left="-108" w:right="-20"/>
              <w:jc w:val="center"/>
              <w:rPr>
                <w:sz w:val="22"/>
                <w:szCs w:val="22"/>
                <w:lang w:eastAsia="en-US"/>
              </w:rPr>
            </w:pPr>
            <w:r w:rsidRPr="00700C79">
              <w:rPr>
                <w:sz w:val="22"/>
                <w:szCs w:val="22"/>
                <w:lang w:eastAsia="en-US"/>
              </w:rPr>
              <w:t>***</w:t>
            </w:r>
            <w:r w:rsidRPr="00700C79">
              <w:rPr>
                <w:sz w:val="22"/>
                <w:szCs w:val="22"/>
                <w:lang w:eastAsia="en-US"/>
              </w:rPr>
              <w:br/>
              <w:t>(без НДС)</w:t>
            </w:r>
          </w:p>
        </w:tc>
        <w:tc>
          <w:tcPr>
            <w:tcW w:w="23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1CAC0B" w14:textId="77777777" w:rsidR="00700C79" w:rsidRPr="00700C79" w:rsidRDefault="00700C79" w:rsidP="00700C79">
            <w:pPr>
              <w:tabs>
                <w:tab w:val="left" w:pos="3052"/>
              </w:tabs>
              <w:jc w:val="center"/>
              <w:rPr>
                <w:sz w:val="22"/>
                <w:szCs w:val="22"/>
                <w:lang w:eastAsia="en-US"/>
              </w:rPr>
            </w:pPr>
            <w:r w:rsidRPr="00700C79">
              <w:rPr>
                <w:sz w:val="22"/>
                <w:szCs w:val="22"/>
              </w:rPr>
              <w:t>Двухставочный</w:t>
            </w:r>
          </w:p>
        </w:tc>
      </w:tr>
      <w:tr w:rsidR="00700C79" w:rsidRPr="00700C79" w14:paraId="42C881FB" w14:textId="77777777" w:rsidTr="00104FF4">
        <w:trPr>
          <w:trHeight w:val="1412"/>
        </w:trPr>
        <w:tc>
          <w:tcPr>
            <w:tcW w:w="1947" w:type="dxa"/>
            <w:vMerge/>
            <w:shd w:val="clear" w:color="auto" w:fill="auto"/>
            <w:vAlign w:val="center"/>
          </w:tcPr>
          <w:p w14:paraId="43DE8887" w14:textId="77777777" w:rsidR="00700C79" w:rsidRPr="00700C79" w:rsidRDefault="00700C79" w:rsidP="00700C79">
            <w:pPr>
              <w:tabs>
                <w:tab w:val="left" w:pos="3052"/>
              </w:tabs>
              <w:jc w:val="center"/>
              <w:rPr>
                <w:sz w:val="22"/>
                <w:szCs w:val="22"/>
                <w:lang w:eastAsia="en-US"/>
              </w:rPr>
            </w:pPr>
          </w:p>
        </w:tc>
        <w:tc>
          <w:tcPr>
            <w:tcW w:w="1390" w:type="dxa"/>
            <w:vMerge/>
            <w:vAlign w:val="center"/>
          </w:tcPr>
          <w:p w14:paraId="4B288A98" w14:textId="77777777" w:rsidR="00700C79" w:rsidRPr="00700C79" w:rsidRDefault="00700C79" w:rsidP="00700C79">
            <w:pPr>
              <w:tabs>
                <w:tab w:val="left" w:pos="3052"/>
              </w:tabs>
              <w:jc w:val="center"/>
              <w:rPr>
                <w:sz w:val="22"/>
                <w:szCs w:val="22"/>
                <w:lang w:eastAsia="en-US"/>
              </w:rPr>
            </w:pPr>
          </w:p>
        </w:tc>
        <w:tc>
          <w:tcPr>
            <w:tcW w:w="973" w:type="dxa"/>
            <w:vAlign w:val="center"/>
          </w:tcPr>
          <w:p w14:paraId="6D59C41B" w14:textId="77777777" w:rsidR="00700C79" w:rsidRPr="00700C79" w:rsidRDefault="00700C79" w:rsidP="00700C79">
            <w:pPr>
              <w:tabs>
                <w:tab w:val="left" w:pos="3052"/>
              </w:tabs>
              <w:ind w:right="-35"/>
              <w:jc w:val="center"/>
              <w:rPr>
                <w:sz w:val="22"/>
                <w:szCs w:val="22"/>
                <w:lang w:eastAsia="en-US"/>
              </w:rPr>
            </w:pPr>
            <w:r w:rsidRPr="00700C79">
              <w:rPr>
                <w:sz w:val="22"/>
                <w:szCs w:val="22"/>
                <w:lang w:eastAsia="en-US"/>
              </w:rPr>
              <w:t>с поло-тенце-суши-телями</w:t>
            </w:r>
          </w:p>
        </w:tc>
        <w:tc>
          <w:tcPr>
            <w:tcW w:w="834" w:type="dxa"/>
            <w:vAlign w:val="center"/>
          </w:tcPr>
          <w:p w14:paraId="27C52650" w14:textId="77777777" w:rsidR="00700C79" w:rsidRPr="00700C79" w:rsidRDefault="00700C79" w:rsidP="00700C79">
            <w:pPr>
              <w:tabs>
                <w:tab w:val="left" w:pos="3052"/>
              </w:tabs>
              <w:ind w:right="-35"/>
              <w:jc w:val="center"/>
              <w:rPr>
                <w:sz w:val="22"/>
                <w:szCs w:val="22"/>
                <w:lang w:eastAsia="en-US"/>
              </w:rPr>
            </w:pPr>
            <w:r w:rsidRPr="00700C79">
              <w:rPr>
                <w:sz w:val="22"/>
                <w:szCs w:val="22"/>
                <w:lang w:eastAsia="en-US"/>
              </w:rPr>
              <w:t>без поло-тенце-суши-телей</w:t>
            </w:r>
          </w:p>
        </w:tc>
        <w:tc>
          <w:tcPr>
            <w:tcW w:w="1112" w:type="dxa"/>
            <w:vAlign w:val="center"/>
          </w:tcPr>
          <w:p w14:paraId="515B911F" w14:textId="77777777" w:rsidR="00700C79" w:rsidRPr="00700C79" w:rsidRDefault="00700C79" w:rsidP="00700C79">
            <w:pPr>
              <w:tabs>
                <w:tab w:val="left" w:pos="3052"/>
              </w:tabs>
              <w:ind w:right="-35"/>
              <w:jc w:val="center"/>
              <w:rPr>
                <w:sz w:val="22"/>
                <w:szCs w:val="22"/>
                <w:lang w:eastAsia="en-US"/>
              </w:rPr>
            </w:pPr>
            <w:r w:rsidRPr="00700C79">
              <w:rPr>
                <w:sz w:val="22"/>
                <w:szCs w:val="22"/>
                <w:lang w:eastAsia="en-US"/>
              </w:rPr>
              <w:t>с поло-тенце-суши-телями</w:t>
            </w:r>
          </w:p>
        </w:tc>
        <w:tc>
          <w:tcPr>
            <w:tcW w:w="834" w:type="dxa"/>
            <w:vAlign w:val="center"/>
          </w:tcPr>
          <w:p w14:paraId="40DB25BB" w14:textId="77777777" w:rsidR="00700C79" w:rsidRPr="00700C79" w:rsidRDefault="00700C79" w:rsidP="00700C79">
            <w:pPr>
              <w:tabs>
                <w:tab w:val="left" w:pos="3052"/>
              </w:tabs>
              <w:ind w:right="-35"/>
              <w:jc w:val="center"/>
              <w:rPr>
                <w:sz w:val="22"/>
                <w:szCs w:val="22"/>
                <w:lang w:eastAsia="en-US"/>
              </w:rPr>
            </w:pPr>
            <w:r w:rsidRPr="00700C79">
              <w:rPr>
                <w:sz w:val="22"/>
                <w:szCs w:val="22"/>
                <w:lang w:eastAsia="en-US"/>
              </w:rPr>
              <w:t>без поло-тенце-суши-телей</w:t>
            </w:r>
          </w:p>
        </w:tc>
        <w:tc>
          <w:tcPr>
            <w:tcW w:w="834" w:type="dxa"/>
            <w:vAlign w:val="center"/>
          </w:tcPr>
          <w:p w14:paraId="32435E1C" w14:textId="77777777" w:rsidR="00700C79" w:rsidRPr="00700C79" w:rsidRDefault="00700C79" w:rsidP="00700C79">
            <w:pPr>
              <w:tabs>
                <w:tab w:val="left" w:pos="3052"/>
              </w:tabs>
              <w:ind w:left="-52" w:right="-68"/>
              <w:jc w:val="center"/>
              <w:rPr>
                <w:sz w:val="22"/>
                <w:szCs w:val="22"/>
                <w:lang w:eastAsia="en-US"/>
              </w:rPr>
            </w:pPr>
            <w:r w:rsidRPr="00700C79">
              <w:rPr>
                <w:sz w:val="22"/>
                <w:szCs w:val="22"/>
                <w:lang w:eastAsia="en-US"/>
              </w:rPr>
              <w:t>с поло-тенце-суши-телями</w:t>
            </w:r>
          </w:p>
        </w:tc>
        <w:tc>
          <w:tcPr>
            <w:tcW w:w="834" w:type="dxa"/>
            <w:vAlign w:val="center"/>
          </w:tcPr>
          <w:p w14:paraId="5D7E3694" w14:textId="77777777" w:rsidR="00700C79" w:rsidRPr="00700C79" w:rsidRDefault="00700C79" w:rsidP="00700C79">
            <w:pPr>
              <w:tabs>
                <w:tab w:val="left" w:pos="3052"/>
              </w:tabs>
              <w:ind w:right="-35"/>
              <w:jc w:val="center"/>
              <w:rPr>
                <w:sz w:val="22"/>
                <w:szCs w:val="22"/>
                <w:lang w:eastAsia="en-US"/>
              </w:rPr>
            </w:pPr>
            <w:r w:rsidRPr="00700C79">
              <w:rPr>
                <w:sz w:val="22"/>
                <w:szCs w:val="22"/>
                <w:lang w:eastAsia="en-US"/>
              </w:rPr>
              <w:t>без поло-тенце-суши-телей</w:t>
            </w:r>
          </w:p>
        </w:tc>
        <w:tc>
          <w:tcPr>
            <w:tcW w:w="834" w:type="dxa"/>
            <w:vAlign w:val="center"/>
          </w:tcPr>
          <w:p w14:paraId="4E00C6DF" w14:textId="77777777" w:rsidR="00700C79" w:rsidRPr="00700C79" w:rsidRDefault="00700C79" w:rsidP="00700C79">
            <w:pPr>
              <w:tabs>
                <w:tab w:val="left" w:pos="3052"/>
              </w:tabs>
              <w:ind w:left="-177" w:right="-149"/>
              <w:jc w:val="center"/>
              <w:rPr>
                <w:sz w:val="22"/>
                <w:szCs w:val="22"/>
                <w:lang w:eastAsia="en-US"/>
              </w:rPr>
            </w:pPr>
            <w:r w:rsidRPr="00700C79">
              <w:rPr>
                <w:sz w:val="22"/>
                <w:szCs w:val="22"/>
                <w:lang w:eastAsia="en-US"/>
              </w:rPr>
              <w:t>с поло-тенце-суши-телями</w:t>
            </w:r>
          </w:p>
        </w:tc>
        <w:tc>
          <w:tcPr>
            <w:tcW w:w="973" w:type="dxa"/>
            <w:vAlign w:val="center"/>
          </w:tcPr>
          <w:p w14:paraId="0EDA4390" w14:textId="77777777" w:rsidR="00700C79" w:rsidRPr="00700C79" w:rsidRDefault="00700C79" w:rsidP="00700C79">
            <w:pPr>
              <w:tabs>
                <w:tab w:val="left" w:pos="3052"/>
              </w:tabs>
              <w:ind w:right="-35"/>
              <w:jc w:val="center"/>
              <w:rPr>
                <w:sz w:val="22"/>
                <w:szCs w:val="22"/>
                <w:lang w:eastAsia="en-US"/>
              </w:rPr>
            </w:pPr>
            <w:r w:rsidRPr="00700C79">
              <w:rPr>
                <w:sz w:val="22"/>
                <w:szCs w:val="22"/>
                <w:lang w:eastAsia="en-US"/>
              </w:rPr>
              <w:t>без поло-тенце-суши-телей</w:t>
            </w:r>
          </w:p>
        </w:tc>
        <w:tc>
          <w:tcPr>
            <w:tcW w:w="973" w:type="dxa"/>
            <w:vMerge/>
            <w:shd w:val="clear" w:color="auto" w:fill="auto"/>
            <w:vAlign w:val="center"/>
          </w:tcPr>
          <w:p w14:paraId="665EAA07" w14:textId="77777777" w:rsidR="00700C79" w:rsidRPr="00700C79" w:rsidRDefault="00700C79" w:rsidP="00700C79">
            <w:pPr>
              <w:tabs>
                <w:tab w:val="left" w:pos="3052"/>
              </w:tabs>
              <w:jc w:val="center"/>
              <w:rPr>
                <w:sz w:val="22"/>
                <w:szCs w:val="22"/>
                <w:lang w:eastAsia="en-US"/>
              </w:rPr>
            </w:pPr>
          </w:p>
        </w:tc>
        <w:tc>
          <w:tcPr>
            <w:tcW w:w="1112" w:type="dxa"/>
            <w:vMerge/>
            <w:shd w:val="clear" w:color="auto" w:fill="auto"/>
            <w:vAlign w:val="center"/>
          </w:tcPr>
          <w:p w14:paraId="58ADA9A8" w14:textId="77777777" w:rsidR="00700C79" w:rsidRPr="00700C79" w:rsidRDefault="00700C79" w:rsidP="00700C79">
            <w:pPr>
              <w:tabs>
                <w:tab w:val="left" w:pos="3052"/>
              </w:tabs>
              <w:jc w:val="center"/>
              <w:rPr>
                <w:sz w:val="22"/>
                <w:szCs w:val="22"/>
                <w:lang w:eastAsia="en-US"/>
              </w:rPr>
            </w:pPr>
          </w:p>
        </w:tc>
        <w:tc>
          <w:tcPr>
            <w:tcW w:w="1112" w:type="dxa"/>
            <w:tcBorders>
              <w:right w:val="single" w:sz="4" w:space="0" w:color="auto"/>
            </w:tcBorders>
            <w:shd w:val="clear" w:color="auto" w:fill="auto"/>
            <w:vAlign w:val="center"/>
          </w:tcPr>
          <w:p w14:paraId="19526714" w14:textId="77777777" w:rsidR="00700C79" w:rsidRPr="00700C79" w:rsidRDefault="00700C79" w:rsidP="00700C79">
            <w:pPr>
              <w:ind w:left="-95" w:right="-65"/>
              <w:jc w:val="center"/>
              <w:rPr>
                <w:sz w:val="22"/>
                <w:szCs w:val="22"/>
              </w:rPr>
            </w:pPr>
            <w:r w:rsidRPr="00700C79">
              <w:rPr>
                <w:sz w:val="22"/>
                <w:szCs w:val="22"/>
              </w:rPr>
              <w:t>Ставка за мощность, тыс. руб./</w:t>
            </w:r>
            <w:r w:rsidRPr="00700C79">
              <w:rPr>
                <w:sz w:val="22"/>
                <w:szCs w:val="22"/>
              </w:rPr>
              <w:br/>
              <w:t>Гкал/</w:t>
            </w:r>
          </w:p>
          <w:p w14:paraId="094923F7" w14:textId="77777777" w:rsidR="00700C79" w:rsidRPr="00700C79" w:rsidRDefault="00700C79" w:rsidP="00700C79">
            <w:pPr>
              <w:jc w:val="center"/>
              <w:rPr>
                <w:sz w:val="22"/>
                <w:szCs w:val="22"/>
              </w:rPr>
            </w:pPr>
            <w:r w:rsidRPr="00700C79">
              <w:rPr>
                <w:sz w:val="22"/>
                <w:szCs w:val="22"/>
              </w:rPr>
              <w:t>час в мес.</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55F568F6" w14:textId="77777777" w:rsidR="00700C79" w:rsidRPr="00700C79" w:rsidRDefault="00700C79" w:rsidP="00700C79">
            <w:pPr>
              <w:ind w:left="-120" w:right="-112"/>
              <w:jc w:val="center"/>
              <w:rPr>
                <w:sz w:val="22"/>
                <w:szCs w:val="22"/>
              </w:rPr>
            </w:pPr>
            <w:r w:rsidRPr="00700C79">
              <w:rPr>
                <w:sz w:val="22"/>
                <w:szCs w:val="22"/>
              </w:rPr>
              <w:t>Ставка за тепловую энергию, руб./Гкал</w:t>
            </w:r>
          </w:p>
        </w:tc>
      </w:tr>
      <w:tr w:rsidR="00700C79" w:rsidRPr="00700C79" w14:paraId="75B58043" w14:textId="77777777" w:rsidTr="00104FF4">
        <w:trPr>
          <w:trHeight w:val="179"/>
        </w:trPr>
        <w:tc>
          <w:tcPr>
            <w:tcW w:w="1947" w:type="dxa"/>
            <w:tcBorders>
              <w:top w:val="single" w:sz="4" w:space="0" w:color="auto"/>
              <w:left w:val="single" w:sz="4" w:space="0" w:color="auto"/>
              <w:right w:val="single" w:sz="4" w:space="0" w:color="auto"/>
            </w:tcBorders>
            <w:vAlign w:val="center"/>
          </w:tcPr>
          <w:p w14:paraId="212F4125" w14:textId="77777777" w:rsidR="00700C79" w:rsidRPr="00700C79" w:rsidRDefault="00700C79" w:rsidP="00700C79">
            <w:pPr>
              <w:tabs>
                <w:tab w:val="left" w:pos="3052"/>
              </w:tabs>
              <w:jc w:val="center"/>
              <w:rPr>
                <w:bCs/>
                <w:color w:val="000000"/>
                <w:kern w:val="32"/>
                <w:sz w:val="22"/>
                <w:szCs w:val="22"/>
                <w:lang w:eastAsia="en-US"/>
              </w:rPr>
            </w:pPr>
            <w:r w:rsidRPr="00700C79">
              <w:rPr>
                <w:bCs/>
                <w:color w:val="000000"/>
                <w:kern w:val="32"/>
                <w:sz w:val="22"/>
                <w:szCs w:val="22"/>
                <w:lang w:eastAsia="en-US"/>
              </w:rPr>
              <w:t>1</w:t>
            </w:r>
          </w:p>
        </w:tc>
        <w:tc>
          <w:tcPr>
            <w:tcW w:w="1390" w:type="dxa"/>
            <w:vAlign w:val="center"/>
          </w:tcPr>
          <w:p w14:paraId="2CE2DC71" w14:textId="77777777" w:rsidR="00700C79" w:rsidRPr="00700C79" w:rsidRDefault="00700C79" w:rsidP="00700C79">
            <w:pPr>
              <w:tabs>
                <w:tab w:val="left" w:pos="3052"/>
              </w:tabs>
              <w:ind w:hanging="108"/>
              <w:jc w:val="center"/>
              <w:rPr>
                <w:sz w:val="22"/>
                <w:szCs w:val="22"/>
              </w:rPr>
            </w:pPr>
            <w:r w:rsidRPr="00700C79">
              <w:rPr>
                <w:sz w:val="22"/>
                <w:szCs w:val="22"/>
              </w:rPr>
              <w:t>2</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14:paraId="162FB724" w14:textId="77777777" w:rsidR="00700C79" w:rsidRPr="00700C79" w:rsidRDefault="00700C79" w:rsidP="00700C79">
            <w:pPr>
              <w:jc w:val="center"/>
              <w:rPr>
                <w:sz w:val="22"/>
                <w:szCs w:val="22"/>
                <w:lang w:eastAsia="en-US"/>
              </w:rPr>
            </w:pPr>
            <w:r w:rsidRPr="00700C79">
              <w:rPr>
                <w:sz w:val="22"/>
                <w:szCs w:val="22"/>
                <w:lang w:eastAsia="en-US"/>
              </w:rPr>
              <w:t>3</w:t>
            </w:r>
          </w:p>
        </w:tc>
        <w:tc>
          <w:tcPr>
            <w:tcW w:w="834" w:type="dxa"/>
            <w:tcBorders>
              <w:top w:val="single" w:sz="4" w:space="0" w:color="auto"/>
              <w:left w:val="nil"/>
              <w:bottom w:val="single" w:sz="4" w:space="0" w:color="auto"/>
              <w:right w:val="single" w:sz="4" w:space="0" w:color="auto"/>
            </w:tcBorders>
            <w:shd w:val="clear" w:color="auto" w:fill="auto"/>
            <w:vAlign w:val="center"/>
          </w:tcPr>
          <w:p w14:paraId="3F919C9F" w14:textId="77777777" w:rsidR="00700C79" w:rsidRPr="00700C79" w:rsidRDefault="00700C79" w:rsidP="00700C79">
            <w:pPr>
              <w:jc w:val="center"/>
              <w:rPr>
                <w:sz w:val="22"/>
                <w:szCs w:val="22"/>
                <w:lang w:eastAsia="en-US"/>
              </w:rPr>
            </w:pPr>
            <w:r w:rsidRPr="00700C79">
              <w:rPr>
                <w:sz w:val="22"/>
                <w:szCs w:val="22"/>
                <w:lang w:eastAsia="en-US"/>
              </w:rPr>
              <w:t>4</w:t>
            </w:r>
          </w:p>
        </w:tc>
        <w:tc>
          <w:tcPr>
            <w:tcW w:w="1112" w:type="dxa"/>
            <w:tcBorders>
              <w:top w:val="single" w:sz="4" w:space="0" w:color="auto"/>
              <w:left w:val="nil"/>
              <w:bottom w:val="single" w:sz="4" w:space="0" w:color="auto"/>
              <w:right w:val="single" w:sz="4" w:space="0" w:color="auto"/>
            </w:tcBorders>
            <w:shd w:val="clear" w:color="auto" w:fill="auto"/>
            <w:vAlign w:val="center"/>
          </w:tcPr>
          <w:p w14:paraId="5032509C" w14:textId="77777777" w:rsidR="00700C79" w:rsidRPr="00700C79" w:rsidRDefault="00700C79" w:rsidP="00700C79">
            <w:pPr>
              <w:jc w:val="center"/>
              <w:rPr>
                <w:sz w:val="22"/>
                <w:szCs w:val="22"/>
                <w:lang w:eastAsia="en-US"/>
              </w:rPr>
            </w:pPr>
            <w:r w:rsidRPr="00700C79">
              <w:rPr>
                <w:sz w:val="22"/>
                <w:szCs w:val="22"/>
                <w:lang w:eastAsia="en-US"/>
              </w:rPr>
              <w:t>5</w:t>
            </w:r>
          </w:p>
        </w:tc>
        <w:tc>
          <w:tcPr>
            <w:tcW w:w="834" w:type="dxa"/>
            <w:tcBorders>
              <w:top w:val="single" w:sz="4" w:space="0" w:color="auto"/>
              <w:left w:val="nil"/>
              <w:bottom w:val="single" w:sz="4" w:space="0" w:color="auto"/>
              <w:right w:val="single" w:sz="4" w:space="0" w:color="auto"/>
            </w:tcBorders>
            <w:shd w:val="clear" w:color="auto" w:fill="auto"/>
            <w:vAlign w:val="center"/>
          </w:tcPr>
          <w:p w14:paraId="354B4A23" w14:textId="77777777" w:rsidR="00700C79" w:rsidRPr="00700C79" w:rsidRDefault="00700C79" w:rsidP="00700C79">
            <w:pPr>
              <w:jc w:val="center"/>
              <w:rPr>
                <w:sz w:val="22"/>
                <w:szCs w:val="22"/>
                <w:lang w:eastAsia="en-US"/>
              </w:rPr>
            </w:pPr>
            <w:r w:rsidRPr="00700C79">
              <w:rPr>
                <w:sz w:val="22"/>
                <w:szCs w:val="22"/>
                <w:lang w:eastAsia="en-US"/>
              </w:rPr>
              <w:t>6</w:t>
            </w:r>
          </w:p>
        </w:tc>
        <w:tc>
          <w:tcPr>
            <w:tcW w:w="834" w:type="dxa"/>
            <w:tcBorders>
              <w:top w:val="single" w:sz="4" w:space="0" w:color="auto"/>
              <w:left w:val="nil"/>
              <w:bottom w:val="single" w:sz="4" w:space="0" w:color="auto"/>
              <w:right w:val="single" w:sz="4" w:space="0" w:color="auto"/>
            </w:tcBorders>
            <w:shd w:val="clear" w:color="auto" w:fill="auto"/>
            <w:vAlign w:val="center"/>
          </w:tcPr>
          <w:p w14:paraId="2467F5E9" w14:textId="77777777" w:rsidR="00700C79" w:rsidRPr="00700C79" w:rsidRDefault="00700C79" w:rsidP="00700C79">
            <w:pPr>
              <w:jc w:val="center"/>
              <w:rPr>
                <w:sz w:val="22"/>
                <w:szCs w:val="22"/>
                <w:lang w:eastAsia="en-US"/>
              </w:rPr>
            </w:pPr>
            <w:r w:rsidRPr="00700C79">
              <w:rPr>
                <w:sz w:val="22"/>
                <w:szCs w:val="22"/>
                <w:lang w:eastAsia="en-US"/>
              </w:rPr>
              <w:t>7</w:t>
            </w:r>
          </w:p>
        </w:tc>
        <w:tc>
          <w:tcPr>
            <w:tcW w:w="834" w:type="dxa"/>
            <w:tcBorders>
              <w:top w:val="single" w:sz="4" w:space="0" w:color="auto"/>
              <w:left w:val="nil"/>
              <w:bottom w:val="single" w:sz="4" w:space="0" w:color="auto"/>
              <w:right w:val="single" w:sz="4" w:space="0" w:color="auto"/>
            </w:tcBorders>
            <w:shd w:val="clear" w:color="auto" w:fill="auto"/>
            <w:vAlign w:val="center"/>
          </w:tcPr>
          <w:p w14:paraId="4351B347" w14:textId="77777777" w:rsidR="00700C79" w:rsidRPr="00700C79" w:rsidRDefault="00700C79" w:rsidP="00700C79">
            <w:pPr>
              <w:jc w:val="center"/>
              <w:rPr>
                <w:sz w:val="22"/>
                <w:szCs w:val="22"/>
                <w:lang w:eastAsia="en-US"/>
              </w:rPr>
            </w:pPr>
            <w:r w:rsidRPr="00700C79">
              <w:rPr>
                <w:sz w:val="22"/>
                <w:szCs w:val="22"/>
                <w:lang w:eastAsia="en-US"/>
              </w:rPr>
              <w:t>8</w:t>
            </w:r>
          </w:p>
        </w:tc>
        <w:tc>
          <w:tcPr>
            <w:tcW w:w="834" w:type="dxa"/>
            <w:tcBorders>
              <w:top w:val="single" w:sz="4" w:space="0" w:color="auto"/>
              <w:left w:val="nil"/>
              <w:bottom w:val="single" w:sz="4" w:space="0" w:color="auto"/>
              <w:right w:val="single" w:sz="4" w:space="0" w:color="auto"/>
            </w:tcBorders>
            <w:shd w:val="clear" w:color="auto" w:fill="auto"/>
            <w:vAlign w:val="center"/>
          </w:tcPr>
          <w:p w14:paraId="30577725" w14:textId="77777777" w:rsidR="00700C79" w:rsidRPr="00700C79" w:rsidRDefault="00700C79" w:rsidP="00700C79">
            <w:pPr>
              <w:jc w:val="center"/>
              <w:rPr>
                <w:sz w:val="22"/>
                <w:szCs w:val="22"/>
                <w:lang w:eastAsia="en-US"/>
              </w:rPr>
            </w:pPr>
            <w:r w:rsidRPr="00700C79">
              <w:rPr>
                <w:sz w:val="22"/>
                <w:szCs w:val="22"/>
                <w:lang w:eastAsia="en-US"/>
              </w:rPr>
              <w:t>9</w:t>
            </w:r>
          </w:p>
        </w:tc>
        <w:tc>
          <w:tcPr>
            <w:tcW w:w="973" w:type="dxa"/>
            <w:tcBorders>
              <w:top w:val="single" w:sz="4" w:space="0" w:color="auto"/>
              <w:left w:val="nil"/>
              <w:bottom w:val="single" w:sz="4" w:space="0" w:color="auto"/>
              <w:right w:val="single" w:sz="4" w:space="0" w:color="auto"/>
            </w:tcBorders>
            <w:shd w:val="clear" w:color="auto" w:fill="auto"/>
            <w:vAlign w:val="center"/>
          </w:tcPr>
          <w:p w14:paraId="2682A3CE" w14:textId="77777777" w:rsidR="00700C79" w:rsidRPr="00700C79" w:rsidRDefault="00700C79" w:rsidP="00700C79">
            <w:pPr>
              <w:jc w:val="center"/>
              <w:rPr>
                <w:sz w:val="22"/>
                <w:szCs w:val="22"/>
                <w:lang w:eastAsia="en-US"/>
              </w:rPr>
            </w:pPr>
            <w:r w:rsidRPr="00700C79">
              <w:rPr>
                <w:sz w:val="22"/>
                <w:szCs w:val="22"/>
                <w:lang w:eastAsia="en-US"/>
              </w:rPr>
              <w:t>10</w:t>
            </w:r>
          </w:p>
        </w:tc>
        <w:tc>
          <w:tcPr>
            <w:tcW w:w="973" w:type="dxa"/>
            <w:shd w:val="clear" w:color="auto" w:fill="auto"/>
            <w:vAlign w:val="center"/>
          </w:tcPr>
          <w:p w14:paraId="7CD2D5BF" w14:textId="77777777" w:rsidR="00700C79" w:rsidRPr="00700C79" w:rsidRDefault="00700C79" w:rsidP="00700C79">
            <w:pPr>
              <w:jc w:val="center"/>
              <w:rPr>
                <w:sz w:val="22"/>
                <w:szCs w:val="22"/>
                <w:lang w:eastAsia="en-US"/>
              </w:rPr>
            </w:pPr>
            <w:r w:rsidRPr="00700C79">
              <w:rPr>
                <w:sz w:val="22"/>
                <w:szCs w:val="22"/>
                <w:lang w:eastAsia="en-US"/>
              </w:rPr>
              <w:t>11</w:t>
            </w:r>
          </w:p>
        </w:tc>
        <w:tc>
          <w:tcPr>
            <w:tcW w:w="1112" w:type="dxa"/>
            <w:shd w:val="clear" w:color="auto" w:fill="auto"/>
            <w:vAlign w:val="center"/>
          </w:tcPr>
          <w:p w14:paraId="3F5EFE44" w14:textId="77777777" w:rsidR="00700C79" w:rsidRPr="00700C79" w:rsidRDefault="00700C79" w:rsidP="00700C79">
            <w:pPr>
              <w:jc w:val="center"/>
              <w:rPr>
                <w:sz w:val="22"/>
                <w:szCs w:val="22"/>
                <w:lang w:eastAsia="en-US"/>
              </w:rPr>
            </w:pPr>
            <w:r w:rsidRPr="00700C79">
              <w:rPr>
                <w:sz w:val="22"/>
                <w:szCs w:val="22"/>
                <w:lang w:eastAsia="en-US"/>
              </w:rPr>
              <w:t>12</w:t>
            </w:r>
          </w:p>
        </w:tc>
        <w:tc>
          <w:tcPr>
            <w:tcW w:w="1112" w:type="dxa"/>
            <w:tcBorders>
              <w:right w:val="single" w:sz="4" w:space="0" w:color="auto"/>
            </w:tcBorders>
            <w:shd w:val="clear" w:color="auto" w:fill="auto"/>
            <w:vAlign w:val="center"/>
          </w:tcPr>
          <w:p w14:paraId="3A4D5689" w14:textId="77777777" w:rsidR="00700C79" w:rsidRPr="00700C79" w:rsidRDefault="00700C79" w:rsidP="00700C79">
            <w:pPr>
              <w:jc w:val="center"/>
              <w:rPr>
                <w:sz w:val="22"/>
                <w:szCs w:val="22"/>
              </w:rPr>
            </w:pPr>
            <w:r w:rsidRPr="00700C79">
              <w:rPr>
                <w:sz w:val="22"/>
                <w:szCs w:val="22"/>
              </w:rPr>
              <w:t>13</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43FDABD2" w14:textId="77777777" w:rsidR="00700C79" w:rsidRPr="00700C79" w:rsidRDefault="00700C79" w:rsidP="00700C79">
            <w:pPr>
              <w:jc w:val="center"/>
              <w:rPr>
                <w:sz w:val="22"/>
                <w:szCs w:val="22"/>
              </w:rPr>
            </w:pPr>
            <w:r w:rsidRPr="00700C79">
              <w:rPr>
                <w:sz w:val="22"/>
                <w:szCs w:val="22"/>
              </w:rPr>
              <w:t>14</w:t>
            </w:r>
          </w:p>
        </w:tc>
      </w:tr>
      <w:tr w:rsidR="00700C79" w:rsidRPr="00700C79" w14:paraId="2B5937C6" w14:textId="77777777" w:rsidTr="00104FF4">
        <w:trPr>
          <w:trHeight w:val="304"/>
        </w:trPr>
        <w:tc>
          <w:tcPr>
            <w:tcW w:w="1947" w:type="dxa"/>
            <w:vMerge w:val="restart"/>
            <w:tcBorders>
              <w:left w:val="single" w:sz="4" w:space="0" w:color="auto"/>
              <w:right w:val="single" w:sz="4" w:space="0" w:color="auto"/>
            </w:tcBorders>
            <w:vAlign w:val="center"/>
          </w:tcPr>
          <w:p w14:paraId="4F067689" w14:textId="77777777" w:rsidR="00700C79" w:rsidRPr="00700C79" w:rsidRDefault="00700C79" w:rsidP="00700C79">
            <w:pPr>
              <w:jc w:val="center"/>
              <w:rPr>
                <w:bCs/>
                <w:color w:val="000000"/>
                <w:kern w:val="32"/>
                <w:sz w:val="22"/>
                <w:szCs w:val="22"/>
                <w:lang w:eastAsia="en-US"/>
              </w:rPr>
            </w:pPr>
            <w:r w:rsidRPr="00700C79">
              <w:rPr>
                <w:bCs/>
                <w:color w:val="000000"/>
                <w:kern w:val="32"/>
                <w:sz w:val="22"/>
                <w:szCs w:val="22"/>
                <w:lang w:eastAsia="en-US"/>
              </w:rPr>
              <w:t>ООО «Теплоэнергетик»</w:t>
            </w:r>
          </w:p>
        </w:tc>
        <w:tc>
          <w:tcPr>
            <w:tcW w:w="1390" w:type="dxa"/>
            <w:vAlign w:val="center"/>
          </w:tcPr>
          <w:p w14:paraId="45FE4AB3" w14:textId="77777777" w:rsidR="00700C79" w:rsidRPr="00700C79" w:rsidRDefault="00700C79" w:rsidP="00700C79">
            <w:pPr>
              <w:tabs>
                <w:tab w:val="left" w:pos="3052"/>
              </w:tabs>
              <w:ind w:left="-107"/>
              <w:jc w:val="center"/>
              <w:rPr>
                <w:sz w:val="22"/>
                <w:szCs w:val="22"/>
              </w:rPr>
            </w:pPr>
            <w:r w:rsidRPr="00700C79">
              <w:rPr>
                <w:sz w:val="22"/>
                <w:lang w:eastAsia="en-US"/>
              </w:rPr>
              <w:t>с 01.01.2020</w:t>
            </w:r>
          </w:p>
        </w:tc>
        <w:tc>
          <w:tcPr>
            <w:tcW w:w="973" w:type="dxa"/>
            <w:vAlign w:val="center"/>
          </w:tcPr>
          <w:p w14:paraId="47848234" w14:textId="77777777" w:rsidR="00700C79" w:rsidRPr="00700C79" w:rsidRDefault="00700C79" w:rsidP="00700C79">
            <w:pPr>
              <w:jc w:val="center"/>
              <w:rPr>
                <w:sz w:val="22"/>
                <w:szCs w:val="22"/>
                <w:lang w:eastAsia="en-US"/>
              </w:rPr>
            </w:pPr>
            <w:r w:rsidRPr="00700C79">
              <w:rPr>
                <w:sz w:val="22"/>
                <w:lang w:eastAsia="en-US"/>
              </w:rPr>
              <w:t>223,54</w:t>
            </w:r>
          </w:p>
        </w:tc>
        <w:tc>
          <w:tcPr>
            <w:tcW w:w="834" w:type="dxa"/>
            <w:vAlign w:val="center"/>
          </w:tcPr>
          <w:p w14:paraId="4183E22D" w14:textId="77777777" w:rsidR="00700C79" w:rsidRPr="00700C79" w:rsidRDefault="00700C79" w:rsidP="00700C79">
            <w:pPr>
              <w:jc w:val="center"/>
              <w:rPr>
                <w:sz w:val="22"/>
                <w:szCs w:val="22"/>
                <w:lang w:eastAsia="en-US"/>
              </w:rPr>
            </w:pPr>
            <w:r w:rsidRPr="00700C79">
              <w:rPr>
                <w:sz w:val="22"/>
                <w:lang w:eastAsia="en-US"/>
              </w:rPr>
              <w:t>209,47</w:t>
            </w:r>
          </w:p>
        </w:tc>
        <w:tc>
          <w:tcPr>
            <w:tcW w:w="1112" w:type="dxa"/>
            <w:vAlign w:val="center"/>
          </w:tcPr>
          <w:p w14:paraId="7B88B7A7" w14:textId="77777777" w:rsidR="00700C79" w:rsidRPr="00700C79" w:rsidRDefault="00700C79" w:rsidP="00700C79">
            <w:pPr>
              <w:jc w:val="center"/>
              <w:rPr>
                <w:sz w:val="22"/>
                <w:szCs w:val="22"/>
                <w:lang w:eastAsia="en-US"/>
              </w:rPr>
            </w:pPr>
            <w:r w:rsidRPr="00700C79">
              <w:rPr>
                <w:sz w:val="22"/>
                <w:lang w:eastAsia="en-US"/>
              </w:rPr>
              <w:t>235,91</w:t>
            </w:r>
          </w:p>
        </w:tc>
        <w:tc>
          <w:tcPr>
            <w:tcW w:w="834" w:type="dxa"/>
            <w:vAlign w:val="center"/>
          </w:tcPr>
          <w:p w14:paraId="46FA83AB" w14:textId="77777777" w:rsidR="00700C79" w:rsidRPr="00700C79" w:rsidRDefault="00700C79" w:rsidP="00700C79">
            <w:pPr>
              <w:jc w:val="center"/>
              <w:rPr>
                <w:sz w:val="22"/>
                <w:szCs w:val="22"/>
                <w:lang w:eastAsia="en-US"/>
              </w:rPr>
            </w:pPr>
            <w:r w:rsidRPr="00700C79">
              <w:rPr>
                <w:sz w:val="22"/>
                <w:lang w:eastAsia="en-US"/>
              </w:rPr>
              <w:t>222,13</w:t>
            </w:r>
          </w:p>
        </w:tc>
        <w:tc>
          <w:tcPr>
            <w:tcW w:w="834" w:type="dxa"/>
            <w:vAlign w:val="center"/>
          </w:tcPr>
          <w:p w14:paraId="139A16A8" w14:textId="77777777" w:rsidR="00700C79" w:rsidRPr="00700C79" w:rsidRDefault="00700C79" w:rsidP="00700C79">
            <w:pPr>
              <w:jc w:val="center"/>
              <w:rPr>
                <w:sz w:val="22"/>
                <w:szCs w:val="22"/>
                <w:lang w:eastAsia="en-US"/>
              </w:rPr>
            </w:pPr>
            <w:r w:rsidRPr="00700C79">
              <w:rPr>
                <w:sz w:val="22"/>
                <w:lang w:eastAsia="en-US"/>
              </w:rPr>
              <w:t>186,28</w:t>
            </w:r>
          </w:p>
        </w:tc>
        <w:tc>
          <w:tcPr>
            <w:tcW w:w="834" w:type="dxa"/>
            <w:vAlign w:val="center"/>
          </w:tcPr>
          <w:p w14:paraId="1963F537" w14:textId="77777777" w:rsidR="00700C79" w:rsidRPr="00700C79" w:rsidRDefault="00700C79" w:rsidP="00700C79">
            <w:pPr>
              <w:jc w:val="center"/>
              <w:rPr>
                <w:sz w:val="22"/>
                <w:szCs w:val="22"/>
                <w:lang w:eastAsia="en-US"/>
              </w:rPr>
            </w:pPr>
            <w:r w:rsidRPr="00700C79">
              <w:rPr>
                <w:sz w:val="22"/>
                <w:lang w:eastAsia="en-US"/>
              </w:rPr>
              <w:t>174,56</w:t>
            </w:r>
          </w:p>
        </w:tc>
        <w:tc>
          <w:tcPr>
            <w:tcW w:w="834" w:type="dxa"/>
            <w:vAlign w:val="center"/>
          </w:tcPr>
          <w:p w14:paraId="2AC2EBB7" w14:textId="77777777" w:rsidR="00700C79" w:rsidRPr="00700C79" w:rsidRDefault="00700C79" w:rsidP="00700C79">
            <w:pPr>
              <w:jc w:val="center"/>
              <w:rPr>
                <w:sz w:val="22"/>
                <w:szCs w:val="22"/>
                <w:lang w:eastAsia="en-US"/>
              </w:rPr>
            </w:pPr>
            <w:r w:rsidRPr="00700C79">
              <w:rPr>
                <w:sz w:val="22"/>
                <w:lang w:eastAsia="en-US"/>
              </w:rPr>
              <w:t>196,59</w:t>
            </w:r>
          </w:p>
        </w:tc>
        <w:tc>
          <w:tcPr>
            <w:tcW w:w="973" w:type="dxa"/>
            <w:vAlign w:val="center"/>
          </w:tcPr>
          <w:p w14:paraId="12D98FD1" w14:textId="77777777" w:rsidR="00700C79" w:rsidRPr="00700C79" w:rsidRDefault="00700C79" w:rsidP="00700C79">
            <w:pPr>
              <w:jc w:val="center"/>
              <w:rPr>
                <w:sz w:val="22"/>
                <w:szCs w:val="22"/>
                <w:lang w:eastAsia="en-US"/>
              </w:rPr>
            </w:pPr>
            <w:r w:rsidRPr="00700C79">
              <w:rPr>
                <w:sz w:val="22"/>
                <w:lang w:eastAsia="en-US"/>
              </w:rPr>
              <w:t>185,11</w:t>
            </w:r>
          </w:p>
        </w:tc>
        <w:tc>
          <w:tcPr>
            <w:tcW w:w="973" w:type="dxa"/>
            <w:vAlign w:val="center"/>
          </w:tcPr>
          <w:p w14:paraId="3F6F1194" w14:textId="77777777" w:rsidR="00700C79" w:rsidRPr="00700C79" w:rsidRDefault="00700C79" w:rsidP="00700C79">
            <w:pPr>
              <w:jc w:val="center"/>
              <w:rPr>
                <w:sz w:val="22"/>
                <w:szCs w:val="22"/>
                <w:lang w:eastAsia="en-US"/>
              </w:rPr>
            </w:pPr>
            <w:r w:rsidRPr="00700C79">
              <w:rPr>
                <w:sz w:val="22"/>
                <w:lang w:eastAsia="en-US"/>
              </w:rPr>
              <w:t>44,96</w:t>
            </w:r>
          </w:p>
        </w:tc>
        <w:tc>
          <w:tcPr>
            <w:tcW w:w="1112" w:type="dxa"/>
            <w:vAlign w:val="center"/>
          </w:tcPr>
          <w:p w14:paraId="23022DA3" w14:textId="77777777" w:rsidR="00700C79" w:rsidRPr="00700C79" w:rsidRDefault="00700C79" w:rsidP="00700C79">
            <w:pPr>
              <w:jc w:val="center"/>
              <w:rPr>
                <w:sz w:val="22"/>
                <w:szCs w:val="22"/>
                <w:lang w:eastAsia="en-US"/>
              </w:rPr>
            </w:pPr>
            <w:r w:rsidRPr="00700C79">
              <w:rPr>
                <w:sz w:val="22"/>
                <w:lang w:eastAsia="en-US"/>
              </w:rPr>
              <w:t>2 343,63</w:t>
            </w:r>
          </w:p>
        </w:tc>
        <w:tc>
          <w:tcPr>
            <w:tcW w:w="1112" w:type="dxa"/>
            <w:vAlign w:val="center"/>
          </w:tcPr>
          <w:p w14:paraId="259D9C02" w14:textId="77777777" w:rsidR="00700C79" w:rsidRPr="00700C79" w:rsidRDefault="00700C79" w:rsidP="00700C79">
            <w:pPr>
              <w:jc w:val="center"/>
            </w:pPr>
            <w:r w:rsidRPr="00700C79">
              <w:rPr>
                <w:sz w:val="22"/>
                <w:lang w:eastAsia="en-US"/>
              </w:rPr>
              <w:t>x</w:t>
            </w:r>
          </w:p>
        </w:tc>
        <w:tc>
          <w:tcPr>
            <w:tcW w:w="1252" w:type="dxa"/>
            <w:vAlign w:val="center"/>
          </w:tcPr>
          <w:p w14:paraId="2A76D1BE" w14:textId="77777777" w:rsidR="00700C79" w:rsidRPr="00700C79" w:rsidRDefault="00700C79" w:rsidP="00700C79">
            <w:pPr>
              <w:jc w:val="center"/>
            </w:pPr>
            <w:r w:rsidRPr="00700C79">
              <w:rPr>
                <w:sz w:val="22"/>
                <w:lang w:eastAsia="en-US"/>
              </w:rPr>
              <w:t>x</w:t>
            </w:r>
          </w:p>
        </w:tc>
      </w:tr>
      <w:tr w:rsidR="00700C79" w:rsidRPr="00700C79" w14:paraId="6E144C06" w14:textId="77777777" w:rsidTr="00104FF4">
        <w:trPr>
          <w:trHeight w:val="271"/>
        </w:trPr>
        <w:tc>
          <w:tcPr>
            <w:tcW w:w="1947" w:type="dxa"/>
            <w:vMerge/>
            <w:tcBorders>
              <w:left w:val="single" w:sz="4" w:space="0" w:color="auto"/>
              <w:right w:val="single" w:sz="4" w:space="0" w:color="auto"/>
            </w:tcBorders>
            <w:vAlign w:val="center"/>
          </w:tcPr>
          <w:p w14:paraId="18BD60ED" w14:textId="77777777" w:rsidR="00700C79" w:rsidRPr="00700C79" w:rsidRDefault="00700C79" w:rsidP="00700C79">
            <w:pPr>
              <w:jc w:val="center"/>
              <w:rPr>
                <w:bCs/>
                <w:color w:val="000000"/>
                <w:kern w:val="32"/>
                <w:lang w:eastAsia="en-US"/>
              </w:rPr>
            </w:pPr>
          </w:p>
        </w:tc>
        <w:tc>
          <w:tcPr>
            <w:tcW w:w="1390" w:type="dxa"/>
            <w:vAlign w:val="center"/>
          </w:tcPr>
          <w:p w14:paraId="343C2E34" w14:textId="77777777" w:rsidR="00700C79" w:rsidRPr="00700C79" w:rsidRDefault="00700C79" w:rsidP="00700C79">
            <w:pPr>
              <w:tabs>
                <w:tab w:val="left" w:pos="3052"/>
              </w:tabs>
              <w:ind w:hanging="108"/>
              <w:jc w:val="center"/>
              <w:rPr>
                <w:sz w:val="22"/>
                <w:szCs w:val="22"/>
              </w:rPr>
            </w:pPr>
            <w:r w:rsidRPr="00700C79">
              <w:rPr>
                <w:sz w:val="22"/>
                <w:lang w:eastAsia="en-US"/>
              </w:rPr>
              <w:t>с 01.07.2020</w:t>
            </w:r>
          </w:p>
        </w:tc>
        <w:tc>
          <w:tcPr>
            <w:tcW w:w="973" w:type="dxa"/>
            <w:vAlign w:val="center"/>
          </w:tcPr>
          <w:p w14:paraId="03C54D06" w14:textId="77777777" w:rsidR="00700C79" w:rsidRPr="00700C79" w:rsidRDefault="00700C79" w:rsidP="00700C79">
            <w:pPr>
              <w:jc w:val="center"/>
              <w:rPr>
                <w:sz w:val="22"/>
                <w:szCs w:val="22"/>
                <w:lang w:eastAsia="en-US"/>
              </w:rPr>
            </w:pPr>
            <w:r w:rsidRPr="00700C79">
              <w:rPr>
                <w:sz w:val="22"/>
                <w:lang w:eastAsia="en-US"/>
              </w:rPr>
              <w:t>223,54</w:t>
            </w:r>
          </w:p>
        </w:tc>
        <w:tc>
          <w:tcPr>
            <w:tcW w:w="834" w:type="dxa"/>
            <w:vAlign w:val="center"/>
          </w:tcPr>
          <w:p w14:paraId="43288146" w14:textId="77777777" w:rsidR="00700C79" w:rsidRPr="00700C79" w:rsidRDefault="00700C79" w:rsidP="00700C79">
            <w:pPr>
              <w:jc w:val="center"/>
              <w:rPr>
                <w:sz w:val="22"/>
                <w:szCs w:val="22"/>
                <w:lang w:eastAsia="en-US"/>
              </w:rPr>
            </w:pPr>
            <w:r w:rsidRPr="00700C79">
              <w:rPr>
                <w:sz w:val="22"/>
                <w:lang w:eastAsia="en-US"/>
              </w:rPr>
              <w:t>209,47</w:t>
            </w:r>
          </w:p>
        </w:tc>
        <w:tc>
          <w:tcPr>
            <w:tcW w:w="1112" w:type="dxa"/>
            <w:vAlign w:val="center"/>
          </w:tcPr>
          <w:p w14:paraId="03F426B6" w14:textId="77777777" w:rsidR="00700C79" w:rsidRPr="00700C79" w:rsidRDefault="00700C79" w:rsidP="00700C79">
            <w:pPr>
              <w:jc w:val="center"/>
              <w:rPr>
                <w:sz w:val="22"/>
                <w:szCs w:val="22"/>
                <w:lang w:eastAsia="en-US"/>
              </w:rPr>
            </w:pPr>
            <w:r w:rsidRPr="00700C79">
              <w:rPr>
                <w:sz w:val="22"/>
                <w:lang w:eastAsia="en-US"/>
              </w:rPr>
              <w:t>235,91</w:t>
            </w:r>
          </w:p>
        </w:tc>
        <w:tc>
          <w:tcPr>
            <w:tcW w:w="834" w:type="dxa"/>
            <w:vAlign w:val="center"/>
          </w:tcPr>
          <w:p w14:paraId="487DC425" w14:textId="77777777" w:rsidR="00700C79" w:rsidRPr="00700C79" w:rsidRDefault="00700C79" w:rsidP="00700C79">
            <w:pPr>
              <w:jc w:val="center"/>
              <w:rPr>
                <w:sz w:val="22"/>
                <w:szCs w:val="22"/>
                <w:lang w:eastAsia="en-US"/>
              </w:rPr>
            </w:pPr>
            <w:r w:rsidRPr="00700C79">
              <w:rPr>
                <w:sz w:val="22"/>
                <w:lang w:eastAsia="en-US"/>
              </w:rPr>
              <w:t>222,13</w:t>
            </w:r>
          </w:p>
        </w:tc>
        <w:tc>
          <w:tcPr>
            <w:tcW w:w="834" w:type="dxa"/>
            <w:vAlign w:val="center"/>
          </w:tcPr>
          <w:p w14:paraId="1BDAA9D8" w14:textId="77777777" w:rsidR="00700C79" w:rsidRPr="00700C79" w:rsidRDefault="00700C79" w:rsidP="00700C79">
            <w:pPr>
              <w:jc w:val="center"/>
              <w:rPr>
                <w:sz w:val="22"/>
                <w:szCs w:val="22"/>
                <w:lang w:eastAsia="en-US"/>
              </w:rPr>
            </w:pPr>
            <w:r w:rsidRPr="00700C79">
              <w:rPr>
                <w:sz w:val="22"/>
                <w:lang w:eastAsia="en-US"/>
              </w:rPr>
              <w:t>186,28</w:t>
            </w:r>
          </w:p>
        </w:tc>
        <w:tc>
          <w:tcPr>
            <w:tcW w:w="834" w:type="dxa"/>
            <w:vAlign w:val="center"/>
          </w:tcPr>
          <w:p w14:paraId="2EB27440" w14:textId="77777777" w:rsidR="00700C79" w:rsidRPr="00700C79" w:rsidRDefault="00700C79" w:rsidP="00700C79">
            <w:pPr>
              <w:jc w:val="center"/>
              <w:rPr>
                <w:sz w:val="22"/>
                <w:szCs w:val="22"/>
                <w:lang w:eastAsia="en-US"/>
              </w:rPr>
            </w:pPr>
            <w:r w:rsidRPr="00700C79">
              <w:rPr>
                <w:sz w:val="22"/>
                <w:lang w:eastAsia="en-US"/>
              </w:rPr>
              <w:t>174,56</w:t>
            </w:r>
          </w:p>
        </w:tc>
        <w:tc>
          <w:tcPr>
            <w:tcW w:w="834" w:type="dxa"/>
            <w:vAlign w:val="center"/>
          </w:tcPr>
          <w:p w14:paraId="0F22783F" w14:textId="77777777" w:rsidR="00700C79" w:rsidRPr="00700C79" w:rsidRDefault="00700C79" w:rsidP="00700C79">
            <w:pPr>
              <w:jc w:val="center"/>
              <w:rPr>
                <w:sz w:val="22"/>
                <w:szCs w:val="22"/>
                <w:lang w:eastAsia="en-US"/>
              </w:rPr>
            </w:pPr>
            <w:r w:rsidRPr="00700C79">
              <w:rPr>
                <w:sz w:val="22"/>
                <w:lang w:eastAsia="en-US"/>
              </w:rPr>
              <w:t>196,59</w:t>
            </w:r>
          </w:p>
        </w:tc>
        <w:tc>
          <w:tcPr>
            <w:tcW w:w="973" w:type="dxa"/>
            <w:vAlign w:val="center"/>
          </w:tcPr>
          <w:p w14:paraId="386BB6D2" w14:textId="77777777" w:rsidR="00700C79" w:rsidRPr="00700C79" w:rsidRDefault="00700C79" w:rsidP="00700C79">
            <w:pPr>
              <w:jc w:val="center"/>
              <w:rPr>
                <w:sz w:val="22"/>
                <w:szCs w:val="22"/>
                <w:lang w:eastAsia="en-US"/>
              </w:rPr>
            </w:pPr>
            <w:r w:rsidRPr="00700C79">
              <w:rPr>
                <w:sz w:val="22"/>
                <w:lang w:eastAsia="en-US"/>
              </w:rPr>
              <w:t>185,11</w:t>
            </w:r>
          </w:p>
        </w:tc>
        <w:tc>
          <w:tcPr>
            <w:tcW w:w="973" w:type="dxa"/>
            <w:vAlign w:val="center"/>
          </w:tcPr>
          <w:p w14:paraId="17515708" w14:textId="77777777" w:rsidR="00700C79" w:rsidRPr="00700C79" w:rsidRDefault="00700C79" w:rsidP="00700C79">
            <w:pPr>
              <w:jc w:val="center"/>
              <w:rPr>
                <w:sz w:val="22"/>
                <w:szCs w:val="22"/>
                <w:lang w:eastAsia="en-US"/>
              </w:rPr>
            </w:pPr>
            <w:r w:rsidRPr="00700C79">
              <w:rPr>
                <w:sz w:val="22"/>
                <w:lang w:eastAsia="en-US"/>
              </w:rPr>
              <w:t>44,96</w:t>
            </w:r>
          </w:p>
        </w:tc>
        <w:tc>
          <w:tcPr>
            <w:tcW w:w="1112" w:type="dxa"/>
            <w:vAlign w:val="center"/>
          </w:tcPr>
          <w:p w14:paraId="26847EFC" w14:textId="77777777" w:rsidR="00700C79" w:rsidRPr="00700C79" w:rsidRDefault="00700C79" w:rsidP="00700C79">
            <w:pPr>
              <w:jc w:val="center"/>
              <w:rPr>
                <w:sz w:val="22"/>
                <w:szCs w:val="22"/>
                <w:lang w:eastAsia="en-US"/>
              </w:rPr>
            </w:pPr>
            <w:r w:rsidRPr="00700C79">
              <w:rPr>
                <w:sz w:val="22"/>
                <w:lang w:eastAsia="en-US"/>
              </w:rPr>
              <w:t>2 343,63</w:t>
            </w:r>
          </w:p>
        </w:tc>
        <w:tc>
          <w:tcPr>
            <w:tcW w:w="1112" w:type="dxa"/>
            <w:vAlign w:val="center"/>
          </w:tcPr>
          <w:p w14:paraId="44086269" w14:textId="77777777" w:rsidR="00700C79" w:rsidRPr="00700C79" w:rsidRDefault="00700C79" w:rsidP="00700C79">
            <w:pPr>
              <w:jc w:val="center"/>
            </w:pPr>
            <w:r w:rsidRPr="00700C79">
              <w:rPr>
                <w:sz w:val="22"/>
                <w:lang w:eastAsia="en-US"/>
              </w:rPr>
              <w:t>x</w:t>
            </w:r>
          </w:p>
        </w:tc>
        <w:tc>
          <w:tcPr>
            <w:tcW w:w="1252" w:type="dxa"/>
            <w:vAlign w:val="center"/>
          </w:tcPr>
          <w:p w14:paraId="10B44052" w14:textId="77777777" w:rsidR="00700C79" w:rsidRPr="00700C79" w:rsidRDefault="00700C79" w:rsidP="00700C79">
            <w:pPr>
              <w:jc w:val="center"/>
            </w:pPr>
            <w:r w:rsidRPr="00700C79">
              <w:rPr>
                <w:sz w:val="22"/>
                <w:lang w:eastAsia="en-US"/>
              </w:rPr>
              <w:t>x</w:t>
            </w:r>
          </w:p>
        </w:tc>
      </w:tr>
      <w:tr w:rsidR="00700C79" w:rsidRPr="00700C79" w14:paraId="43C20D71" w14:textId="77777777" w:rsidTr="00104FF4">
        <w:trPr>
          <w:trHeight w:val="274"/>
        </w:trPr>
        <w:tc>
          <w:tcPr>
            <w:tcW w:w="1947" w:type="dxa"/>
            <w:vMerge/>
            <w:tcBorders>
              <w:left w:val="single" w:sz="4" w:space="0" w:color="auto"/>
              <w:right w:val="single" w:sz="4" w:space="0" w:color="auto"/>
            </w:tcBorders>
            <w:vAlign w:val="center"/>
          </w:tcPr>
          <w:p w14:paraId="1BB571E6" w14:textId="77777777" w:rsidR="00700C79" w:rsidRPr="00700C79" w:rsidRDefault="00700C79" w:rsidP="00700C79">
            <w:pPr>
              <w:jc w:val="center"/>
              <w:rPr>
                <w:bCs/>
                <w:color w:val="000000"/>
                <w:kern w:val="32"/>
                <w:lang w:eastAsia="en-US"/>
              </w:rPr>
            </w:pPr>
          </w:p>
        </w:tc>
        <w:tc>
          <w:tcPr>
            <w:tcW w:w="1390" w:type="dxa"/>
            <w:vAlign w:val="center"/>
          </w:tcPr>
          <w:p w14:paraId="1ADF57CD" w14:textId="77777777" w:rsidR="00700C79" w:rsidRPr="00700C79" w:rsidRDefault="00700C79" w:rsidP="00700C79">
            <w:pPr>
              <w:tabs>
                <w:tab w:val="left" w:pos="3052"/>
              </w:tabs>
              <w:ind w:hanging="108"/>
              <w:jc w:val="center"/>
              <w:rPr>
                <w:sz w:val="22"/>
                <w:lang w:eastAsia="en-US"/>
              </w:rPr>
            </w:pPr>
            <w:r w:rsidRPr="00700C79">
              <w:rPr>
                <w:sz w:val="22"/>
                <w:lang w:eastAsia="en-US"/>
              </w:rPr>
              <w:t>с 01.01.2021</w:t>
            </w:r>
          </w:p>
        </w:tc>
        <w:tc>
          <w:tcPr>
            <w:tcW w:w="973" w:type="dxa"/>
            <w:vAlign w:val="center"/>
          </w:tcPr>
          <w:p w14:paraId="053825BF" w14:textId="77777777" w:rsidR="00700C79" w:rsidRPr="00700C79" w:rsidRDefault="00700C79" w:rsidP="00700C79">
            <w:pPr>
              <w:jc w:val="center"/>
              <w:rPr>
                <w:sz w:val="22"/>
                <w:lang w:eastAsia="en-US"/>
              </w:rPr>
            </w:pPr>
            <w:r w:rsidRPr="00700C79">
              <w:rPr>
                <w:sz w:val="22"/>
                <w:lang w:eastAsia="en-US"/>
              </w:rPr>
              <w:t>223,54</w:t>
            </w:r>
          </w:p>
        </w:tc>
        <w:tc>
          <w:tcPr>
            <w:tcW w:w="834" w:type="dxa"/>
            <w:vAlign w:val="center"/>
          </w:tcPr>
          <w:p w14:paraId="560CD4CC" w14:textId="77777777" w:rsidR="00700C79" w:rsidRPr="00700C79" w:rsidRDefault="00700C79" w:rsidP="00700C79">
            <w:pPr>
              <w:jc w:val="center"/>
              <w:rPr>
                <w:sz w:val="22"/>
                <w:lang w:eastAsia="en-US"/>
              </w:rPr>
            </w:pPr>
            <w:r w:rsidRPr="00700C79">
              <w:rPr>
                <w:sz w:val="22"/>
                <w:lang w:eastAsia="en-US"/>
              </w:rPr>
              <w:t>209,47</w:t>
            </w:r>
          </w:p>
        </w:tc>
        <w:tc>
          <w:tcPr>
            <w:tcW w:w="1112" w:type="dxa"/>
            <w:vAlign w:val="center"/>
          </w:tcPr>
          <w:p w14:paraId="454C69BB" w14:textId="77777777" w:rsidR="00700C79" w:rsidRPr="00700C79" w:rsidRDefault="00700C79" w:rsidP="00700C79">
            <w:pPr>
              <w:jc w:val="center"/>
              <w:rPr>
                <w:sz w:val="22"/>
                <w:lang w:eastAsia="en-US"/>
              </w:rPr>
            </w:pPr>
            <w:r w:rsidRPr="00700C79">
              <w:rPr>
                <w:sz w:val="22"/>
                <w:lang w:eastAsia="en-US"/>
              </w:rPr>
              <w:t>235,91</w:t>
            </w:r>
          </w:p>
        </w:tc>
        <w:tc>
          <w:tcPr>
            <w:tcW w:w="834" w:type="dxa"/>
            <w:vAlign w:val="center"/>
          </w:tcPr>
          <w:p w14:paraId="1F80F9AF" w14:textId="77777777" w:rsidR="00700C79" w:rsidRPr="00700C79" w:rsidRDefault="00700C79" w:rsidP="00700C79">
            <w:pPr>
              <w:jc w:val="center"/>
              <w:rPr>
                <w:sz w:val="22"/>
                <w:lang w:eastAsia="en-US"/>
              </w:rPr>
            </w:pPr>
            <w:r w:rsidRPr="00700C79">
              <w:rPr>
                <w:sz w:val="22"/>
                <w:lang w:eastAsia="en-US"/>
              </w:rPr>
              <w:t>222,13</w:t>
            </w:r>
          </w:p>
        </w:tc>
        <w:tc>
          <w:tcPr>
            <w:tcW w:w="834" w:type="dxa"/>
            <w:vAlign w:val="center"/>
          </w:tcPr>
          <w:p w14:paraId="31F784BE" w14:textId="77777777" w:rsidR="00700C79" w:rsidRPr="00700C79" w:rsidRDefault="00700C79" w:rsidP="00700C79">
            <w:pPr>
              <w:jc w:val="center"/>
              <w:rPr>
                <w:sz w:val="22"/>
                <w:lang w:eastAsia="en-US"/>
              </w:rPr>
            </w:pPr>
            <w:r w:rsidRPr="00700C79">
              <w:rPr>
                <w:sz w:val="22"/>
                <w:lang w:eastAsia="en-US"/>
              </w:rPr>
              <w:t>186,28</w:t>
            </w:r>
          </w:p>
        </w:tc>
        <w:tc>
          <w:tcPr>
            <w:tcW w:w="834" w:type="dxa"/>
            <w:vAlign w:val="center"/>
          </w:tcPr>
          <w:p w14:paraId="7FAC4283" w14:textId="77777777" w:rsidR="00700C79" w:rsidRPr="00700C79" w:rsidRDefault="00700C79" w:rsidP="00700C79">
            <w:pPr>
              <w:jc w:val="center"/>
              <w:rPr>
                <w:sz w:val="22"/>
                <w:lang w:eastAsia="en-US"/>
              </w:rPr>
            </w:pPr>
            <w:r w:rsidRPr="00700C79">
              <w:rPr>
                <w:sz w:val="22"/>
                <w:lang w:eastAsia="en-US"/>
              </w:rPr>
              <w:t>174,56</w:t>
            </w:r>
          </w:p>
        </w:tc>
        <w:tc>
          <w:tcPr>
            <w:tcW w:w="834" w:type="dxa"/>
            <w:vAlign w:val="center"/>
          </w:tcPr>
          <w:p w14:paraId="0E80A576" w14:textId="77777777" w:rsidR="00700C79" w:rsidRPr="00700C79" w:rsidRDefault="00700C79" w:rsidP="00700C79">
            <w:pPr>
              <w:jc w:val="center"/>
              <w:rPr>
                <w:sz w:val="22"/>
                <w:lang w:eastAsia="en-US"/>
              </w:rPr>
            </w:pPr>
            <w:r w:rsidRPr="00700C79">
              <w:rPr>
                <w:sz w:val="22"/>
                <w:lang w:eastAsia="en-US"/>
              </w:rPr>
              <w:t>196,59</w:t>
            </w:r>
          </w:p>
        </w:tc>
        <w:tc>
          <w:tcPr>
            <w:tcW w:w="973" w:type="dxa"/>
            <w:vAlign w:val="center"/>
          </w:tcPr>
          <w:p w14:paraId="78585BBB" w14:textId="77777777" w:rsidR="00700C79" w:rsidRPr="00700C79" w:rsidRDefault="00700C79" w:rsidP="00700C79">
            <w:pPr>
              <w:jc w:val="center"/>
              <w:rPr>
                <w:sz w:val="22"/>
                <w:lang w:eastAsia="en-US"/>
              </w:rPr>
            </w:pPr>
            <w:r w:rsidRPr="00700C79">
              <w:rPr>
                <w:sz w:val="22"/>
                <w:lang w:eastAsia="en-US"/>
              </w:rPr>
              <w:t>185,11</w:t>
            </w:r>
          </w:p>
        </w:tc>
        <w:tc>
          <w:tcPr>
            <w:tcW w:w="973" w:type="dxa"/>
            <w:vAlign w:val="center"/>
          </w:tcPr>
          <w:p w14:paraId="70C41A27" w14:textId="77777777" w:rsidR="00700C79" w:rsidRPr="00700C79" w:rsidRDefault="00700C79" w:rsidP="00700C79">
            <w:pPr>
              <w:jc w:val="center"/>
              <w:rPr>
                <w:sz w:val="22"/>
                <w:szCs w:val="22"/>
                <w:lang w:eastAsia="en-US"/>
              </w:rPr>
            </w:pPr>
            <w:r w:rsidRPr="00700C79">
              <w:rPr>
                <w:sz w:val="22"/>
                <w:lang w:eastAsia="en-US"/>
              </w:rPr>
              <w:t>44,96</w:t>
            </w:r>
          </w:p>
        </w:tc>
        <w:tc>
          <w:tcPr>
            <w:tcW w:w="1112" w:type="dxa"/>
            <w:vAlign w:val="center"/>
          </w:tcPr>
          <w:p w14:paraId="2E2C48E0" w14:textId="77777777" w:rsidR="00700C79" w:rsidRPr="00700C79" w:rsidRDefault="00700C79" w:rsidP="00700C79">
            <w:pPr>
              <w:jc w:val="center"/>
              <w:rPr>
                <w:sz w:val="22"/>
                <w:lang w:eastAsia="en-US"/>
              </w:rPr>
            </w:pPr>
            <w:r w:rsidRPr="00700C79">
              <w:rPr>
                <w:sz w:val="22"/>
                <w:lang w:eastAsia="en-US"/>
              </w:rPr>
              <w:t>2 343,63</w:t>
            </w:r>
          </w:p>
        </w:tc>
        <w:tc>
          <w:tcPr>
            <w:tcW w:w="1112" w:type="dxa"/>
            <w:vAlign w:val="center"/>
          </w:tcPr>
          <w:p w14:paraId="73F472D8" w14:textId="77777777" w:rsidR="00700C79" w:rsidRPr="00700C79" w:rsidRDefault="00700C79" w:rsidP="00700C79">
            <w:pPr>
              <w:jc w:val="center"/>
              <w:rPr>
                <w:sz w:val="22"/>
                <w:lang w:eastAsia="en-US"/>
              </w:rPr>
            </w:pPr>
            <w:r w:rsidRPr="00700C79">
              <w:rPr>
                <w:sz w:val="22"/>
                <w:lang w:eastAsia="en-US"/>
              </w:rPr>
              <w:t>x</w:t>
            </w:r>
          </w:p>
        </w:tc>
        <w:tc>
          <w:tcPr>
            <w:tcW w:w="1252" w:type="dxa"/>
            <w:vAlign w:val="center"/>
          </w:tcPr>
          <w:p w14:paraId="03E6AE86" w14:textId="77777777" w:rsidR="00700C79" w:rsidRPr="00700C79" w:rsidRDefault="00700C79" w:rsidP="00700C79">
            <w:pPr>
              <w:jc w:val="center"/>
              <w:rPr>
                <w:sz w:val="22"/>
                <w:lang w:eastAsia="en-US"/>
              </w:rPr>
            </w:pPr>
            <w:r w:rsidRPr="00700C79">
              <w:rPr>
                <w:sz w:val="22"/>
                <w:lang w:eastAsia="en-US"/>
              </w:rPr>
              <w:t>x</w:t>
            </w:r>
          </w:p>
        </w:tc>
      </w:tr>
      <w:tr w:rsidR="00700C79" w:rsidRPr="00700C79" w14:paraId="3D7AC9E0" w14:textId="77777777" w:rsidTr="00104FF4">
        <w:trPr>
          <w:trHeight w:val="274"/>
        </w:trPr>
        <w:tc>
          <w:tcPr>
            <w:tcW w:w="1947" w:type="dxa"/>
            <w:vMerge/>
            <w:tcBorders>
              <w:left w:val="single" w:sz="4" w:space="0" w:color="auto"/>
              <w:right w:val="single" w:sz="4" w:space="0" w:color="auto"/>
            </w:tcBorders>
            <w:vAlign w:val="center"/>
          </w:tcPr>
          <w:p w14:paraId="068A7BD3" w14:textId="77777777" w:rsidR="00700C79" w:rsidRPr="00700C79" w:rsidRDefault="00700C79" w:rsidP="00700C79">
            <w:pPr>
              <w:jc w:val="center"/>
              <w:rPr>
                <w:bCs/>
                <w:color w:val="000000"/>
                <w:kern w:val="32"/>
                <w:lang w:eastAsia="en-US"/>
              </w:rPr>
            </w:pPr>
          </w:p>
        </w:tc>
        <w:tc>
          <w:tcPr>
            <w:tcW w:w="1390" w:type="dxa"/>
            <w:vAlign w:val="center"/>
          </w:tcPr>
          <w:p w14:paraId="09BD03FB" w14:textId="77777777" w:rsidR="00700C79" w:rsidRPr="00700C79" w:rsidRDefault="00700C79" w:rsidP="00700C79">
            <w:pPr>
              <w:tabs>
                <w:tab w:val="left" w:pos="3052"/>
              </w:tabs>
              <w:ind w:hanging="108"/>
              <w:jc w:val="center"/>
              <w:rPr>
                <w:sz w:val="22"/>
                <w:szCs w:val="22"/>
              </w:rPr>
            </w:pPr>
            <w:r w:rsidRPr="00700C79">
              <w:rPr>
                <w:sz w:val="22"/>
                <w:lang w:eastAsia="en-US"/>
              </w:rPr>
              <w:t>с 01.07.2021</w:t>
            </w:r>
          </w:p>
        </w:tc>
        <w:tc>
          <w:tcPr>
            <w:tcW w:w="973" w:type="dxa"/>
            <w:vAlign w:val="center"/>
          </w:tcPr>
          <w:p w14:paraId="334E5BBF" w14:textId="77777777" w:rsidR="00700C79" w:rsidRPr="00700C79" w:rsidRDefault="00700C79" w:rsidP="00700C79">
            <w:pPr>
              <w:jc w:val="center"/>
              <w:rPr>
                <w:sz w:val="22"/>
                <w:szCs w:val="22"/>
                <w:lang w:eastAsia="en-US"/>
              </w:rPr>
            </w:pPr>
            <w:r w:rsidRPr="00700C79">
              <w:rPr>
                <w:sz w:val="22"/>
                <w:lang w:eastAsia="en-US"/>
              </w:rPr>
              <w:t>231,67</w:t>
            </w:r>
          </w:p>
        </w:tc>
        <w:tc>
          <w:tcPr>
            <w:tcW w:w="834" w:type="dxa"/>
            <w:vAlign w:val="center"/>
          </w:tcPr>
          <w:p w14:paraId="602284A1" w14:textId="77777777" w:rsidR="00700C79" w:rsidRPr="00700C79" w:rsidRDefault="00700C79" w:rsidP="00700C79">
            <w:pPr>
              <w:jc w:val="center"/>
              <w:rPr>
                <w:sz w:val="22"/>
                <w:szCs w:val="22"/>
                <w:lang w:eastAsia="en-US"/>
              </w:rPr>
            </w:pPr>
            <w:r w:rsidRPr="00700C79">
              <w:rPr>
                <w:sz w:val="22"/>
                <w:lang w:eastAsia="en-US"/>
              </w:rPr>
              <w:t>217,10</w:t>
            </w:r>
          </w:p>
        </w:tc>
        <w:tc>
          <w:tcPr>
            <w:tcW w:w="1112" w:type="dxa"/>
            <w:vAlign w:val="center"/>
          </w:tcPr>
          <w:p w14:paraId="2746F0F4" w14:textId="77777777" w:rsidR="00700C79" w:rsidRPr="00700C79" w:rsidRDefault="00700C79" w:rsidP="00700C79">
            <w:pPr>
              <w:jc w:val="center"/>
              <w:rPr>
                <w:sz w:val="22"/>
                <w:szCs w:val="22"/>
                <w:lang w:eastAsia="en-US"/>
              </w:rPr>
            </w:pPr>
            <w:r w:rsidRPr="00700C79">
              <w:rPr>
                <w:sz w:val="22"/>
                <w:lang w:eastAsia="en-US"/>
              </w:rPr>
              <w:t>244,49</w:t>
            </w:r>
          </w:p>
        </w:tc>
        <w:tc>
          <w:tcPr>
            <w:tcW w:w="834" w:type="dxa"/>
            <w:vAlign w:val="center"/>
          </w:tcPr>
          <w:p w14:paraId="679679A9" w14:textId="77777777" w:rsidR="00700C79" w:rsidRPr="00700C79" w:rsidRDefault="00700C79" w:rsidP="00700C79">
            <w:pPr>
              <w:jc w:val="center"/>
              <w:rPr>
                <w:sz w:val="22"/>
                <w:szCs w:val="22"/>
                <w:lang w:eastAsia="en-US"/>
              </w:rPr>
            </w:pPr>
            <w:r w:rsidRPr="00700C79">
              <w:rPr>
                <w:sz w:val="22"/>
                <w:lang w:eastAsia="en-US"/>
              </w:rPr>
              <w:t>230,21</w:t>
            </w:r>
          </w:p>
        </w:tc>
        <w:tc>
          <w:tcPr>
            <w:tcW w:w="834" w:type="dxa"/>
            <w:vAlign w:val="center"/>
          </w:tcPr>
          <w:p w14:paraId="12C62B01" w14:textId="77777777" w:rsidR="00700C79" w:rsidRPr="00700C79" w:rsidRDefault="00700C79" w:rsidP="00700C79">
            <w:pPr>
              <w:jc w:val="center"/>
              <w:rPr>
                <w:sz w:val="22"/>
                <w:szCs w:val="22"/>
                <w:lang w:eastAsia="en-US"/>
              </w:rPr>
            </w:pPr>
            <w:r w:rsidRPr="00700C79">
              <w:rPr>
                <w:sz w:val="22"/>
                <w:lang w:eastAsia="en-US"/>
              </w:rPr>
              <w:t>193,06</w:t>
            </w:r>
          </w:p>
        </w:tc>
        <w:tc>
          <w:tcPr>
            <w:tcW w:w="834" w:type="dxa"/>
            <w:vAlign w:val="center"/>
          </w:tcPr>
          <w:p w14:paraId="576C7A56" w14:textId="77777777" w:rsidR="00700C79" w:rsidRPr="00700C79" w:rsidRDefault="00700C79" w:rsidP="00700C79">
            <w:pPr>
              <w:jc w:val="center"/>
              <w:rPr>
                <w:sz w:val="22"/>
                <w:szCs w:val="22"/>
                <w:lang w:eastAsia="en-US"/>
              </w:rPr>
            </w:pPr>
            <w:r w:rsidRPr="00700C79">
              <w:rPr>
                <w:sz w:val="22"/>
                <w:lang w:eastAsia="en-US"/>
              </w:rPr>
              <w:t>180,92</w:t>
            </w:r>
          </w:p>
        </w:tc>
        <w:tc>
          <w:tcPr>
            <w:tcW w:w="834" w:type="dxa"/>
            <w:vAlign w:val="center"/>
          </w:tcPr>
          <w:p w14:paraId="779E1F30" w14:textId="77777777" w:rsidR="00700C79" w:rsidRPr="00700C79" w:rsidRDefault="00700C79" w:rsidP="00700C79">
            <w:pPr>
              <w:jc w:val="center"/>
              <w:rPr>
                <w:sz w:val="22"/>
                <w:szCs w:val="22"/>
                <w:lang w:eastAsia="en-US"/>
              </w:rPr>
            </w:pPr>
            <w:r w:rsidRPr="00700C79">
              <w:rPr>
                <w:sz w:val="22"/>
                <w:lang w:eastAsia="en-US"/>
              </w:rPr>
              <w:t>203,74</w:t>
            </w:r>
          </w:p>
        </w:tc>
        <w:tc>
          <w:tcPr>
            <w:tcW w:w="973" w:type="dxa"/>
            <w:vAlign w:val="center"/>
          </w:tcPr>
          <w:p w14:paraId="081F6E80" w14:textId="77777777" w:rsidR="00700C79" w:rsidRPr="00700C79" w:rsidRDefault="00700C79" w:rsidP="00700C79">
            <w:pPr>
              <w:jc w:val="center"/>
              <w:rPr>
                <w:sz w:val="22"/>
                <w:szCs w:val="22"/>
                <w:lang w:eastAsia="en-US"/>
              </w:rPr>
            </w:pPr>
            <w:r w:rsidRPr="00700C79">
              <w:rPr>
                <w:sz w:val="22"/>
                <w:lang w:eastAsia="en-US"/>
              </w:rPr>
              <w:t>191,84</w:t>
            </w:r>
          </w:p>
        </w:tc>
        <w:tc>
          <w:tcPr>
            <w:tcW w:w="973" w:type="dxa"/>
            <w:vAlign w:val="center"/>
          </w:tcPr>
          <w:p w14:paraId="38DED3EE" w14:textId="77777777" w:rsidR="00700C79" w:rsidRPr="00700C79" w:rsidRDefault="00700C79" w:rsidP="00700C79">
            <w:pPr>
              <w:jc w:val="center"/>
              <w:rPr>
                <w:sz w:val="22"/>
                <w:szCs w:val="22"/>
                <w:lang w:eastAsia="en-US"/>
              </w:rPr>
            </w:pPr>
            <w:r w:rsidRPr="00700C79">
              <w:rPr>
                <w:sz w:val="22"/>
                <w:szCs w:val="22"/>
                <w:lang w:eastAsia="en-US"/>
              </w:rPr>
              <w:t>46,65</w:t>
            </w:r>
          </w:p>
        </w:tc>
        <w:tc>
          <w:tcPr>
            <w:tcW w:w="1112" w:type="dxa"/>
            <w:vAlign w:val="center"/>
          </w:tcPr>
          <w:p w14:paraId="57752A7A" w14:textId="77777777" w:rsidR="00700C79" w:rsidRPr="00700C79" w:rsidRDefault="00700C79" w:rsidP="00700C79">
            <w:pPr>
              <w:jc w:val="center"/>
              <w:rPr>
                <w:sz w:val="22"/>
                <w:szCs w:val="22"/>
                <w:lang w:eastAsia="en-US"/>
              </w:rPr>
            </w:pPr>
            <w:r w:rsidRPr="00700C79">
              <w:rPr>
                <w:sz w:val="22"/>
                <w:lang w:eastAsia="en-US"/>
              </w:rPr>
              <w:t>2 428,00</w:t>
            </w:r>
          </w:p>
        </w:tc>
        <w:tc>
          <w:tcPr>
            <w:tcW w:w="1112" w:type="dxa"/>
            <w:vAlign w:val="center"/>
          </w:tcPr>
          <w:p w14:paraId="44EB5C11" w14:textId="77777777" w:rsidR="00700C79" w:rsidRPr="00700C79" w:rsidRDefault="00700C79" w:rsidP="00700C79">
            <w:pPr>
              <w:jc w:val="center"/>
            </w:pPr>
            <w:r w:rsidRPr="00700C79">
              <w:rPr>
                <w:sz w:val="22"/>
                <w:lang w:eastAsia="en-US"/>
              </w:rPr>
              <w:t>x</w:t>
            </w:r>
          </w:p>
        </w:tc>
        <w:tc>
          <w:tcPr>
            <w:tcW w:w="1252" w:type="dxa"/>
            <w:vAlign w:val="center"/>
          </w:tcPr>
          <w:p w14:paraId="1437D889" w14:textId="77777777" w:rsidR="00700C79" w:rsidRPr="00700C79" w:rsidRDefault="00700C79" w:rsidP="00700C79">
            <w:pPr>
              <w:jc w:val="center"/>
            </w:pPr>
            <w:r w:rsidRPr="00700C79">
              <w:rPr>
                <w:sz w:val="22"/>
                <w:lang w:eastAsia="en-US"/>
              </w:rPr>
              <w:t>x</w:t>
            </w:r>
          </w:p>
        </w:tc>
      </w:tr>
      <w:tr w:rsidR="00700C79" w:rsidRPr="00700C79" w14:paraId="6923681E" w14:textId="77777777" w:rsidTr="00104FF4">
        <w:trPr>
          <w:trHeight w:val="274"/>
        </w:trPr>
        <w:tc>
          <w:tcPr>
            <w:tcW w:w="1947" w:type="dxa"/>
            <w:tcBorders>
              <w:left w:val="single" w:sz="4" w:space="0" w:color="auto"/>
              <w:right w:val="single" w:sz="4" w:space="0" w:color="auto"/>
            </w:tcBorders>
            <w:vAlign w:val="center"/>
          </w:tcPr>
          <w:p w14:paraId="2A9F6281" w14:textId="77777777" w:rsidR="00700C79" w:rsidRPr="00700C79" w:rsidRDefault="00700C79" w:rsidP="00700C79">
            <w:pPr>
              <w:jc w:val="center"/>
              <w:rPr>
                <w:bCs/>
                <w:color w:val="000000"/>
                <w:kern w:val="32"/>
                <w:lang w:eastAsia="en-US"/>
              </w:rPr>
            </w:pPr>
            <w:r w:rsidRPr="00700C79">
              <w:rPr>
                <w:bCs/>
                <w:color w:val="000000"/>
                <w:kern w:val="32"/>
                <w:lang w:eastAsia="en-US"/>
              </w:rPr>
              <w:t>1</w:t>
            </w:r>
          </w:p>
        </w:tc>
        <w:tc>
          <w:tcPr>
            <w:tcW w:w="1390" w:type="dxa"/>
            <w:vAlign w:val="center"/>
          </w:tcPr>
          <w:p w14:paraId="3F92B752" w14:textId="77777777" w:rsidR="00700C79" w:rsidRPr="00700C79" w:rsidRDefault="00700C79" w:rsidP="00700C79">
            <w:pPr>
              <w:tabs>
                <w:tab w:val="left" w:pos="3052"/>
              </w:tabs>
              <w:ind w:hanging="108"/>
              <w:jc w:val="center"/>
              <w:rPr>
                <w:sz w:val="22"/>
                <w:lang w:eastAsia="en-US"/>
              </w:rPr>
            </w:pPr>
            <w:r w:rsidRPr="00700C79">
              <w:rPr>
                <w:sz w:val="22"/>
                <w:lang w:eastAsia="en-US"/>
              </w:rPr>
              <w:t>2</w:t>
            </w:r>
          </w:p>
        </w:tc>
        <w:tc>
          <w:tcPr>
            <w:tcW w:w="973" w:type="dxa"/>
            <w:vAlign w:val="center"/>
          </w:tcPr>
          <w:p w14:paraId="7A8F9110" w14:textId="77777777" w:rsidR="00700C79" w:rsidRPr="00700C79" w:rsidRDefault="00700C79" w:rsidP="00700C79">
            <w:pPr>
              <w:jc w:val="center"/>
              <w:rPr>
                <w:sz w:val="22"/>
                <w:lang w:eastAsia="en-US"/>
              </w:rPr>
            </w:pPr>
            <w:r w:rsidRPr="00700C79">
              <w:rPr>
                <w:sz w:val="22"/>
                <w:lang w:eastAsia="en-US"/>
              </w:rPr>
              <w:t>3</w:t>
            </w:r>
          </w:p>
        </w:tc>
        <w:tc>
          <w:tcPr>
            <w:tcW w:w="834" w:type="dxa"/>
            <w:vAlign w:val="center"/>
          </w:tcPr>
          <w:p w14:paraId="70BD0F91" w14:textId="77777777" w:rsidR="00700C79" w:rsidRPr="00700C79" w:rsidRDefault="00700C79" w:rsidP="00700C79">
            <w:pPr>
              <w:jc w:val="center"/>
              <w:rPr>
                <w:sz w:val="22"/>
                <w:lang w:eastAsia="en-US"/>
              </w:rPr>
            </w:pPr>
            <w:r w:rsidRPr="00700C79">
              <w:rPr>
                <w:sz w:val="22"/>
                <w:lang w:eastAsia="en-US"/>
              </w:rPr>
              <w:t>4</w:t>
            </w:r>
          </w:p>
        </w:tc>
        <w:tc>
          <w:tcPr>
            <w:tcW w:w="1112" w:type="dxa"/>
            <w:vAlign w:val="center"/>
          </w:tcPr>
          <w:p w14:paraId="200B1827" w14:textId="77777777" w:rsidR="00700C79" w:rsidRPr="00700C79" w:rsidRDefault="00700C79" w:rsidP="00700C79">
            <w:pPr>
              <w:jc w:val="center"/>
              <w:rPr>
                <w:sz w:val="22"/>
                <w:lang w:eastAsia="en-US"/>
              </w:rPr>
            </w:pPr>
            <w:r w:rsidRPr="00700C79">
              <w:rPr>
                <w:sz w:val="22"/>
                <w:lang w:eastAsia="en-US"/>
              </w:rPr>
              <w:t>5</w:t>
            </w:r>
          </w:p>
        </w:tc>
        <w:tc>
          <w:tcPr>
            <w:tcW w:w="834" w:type="dxa"/>
            <w:vAlign w:val="center"/>
          </w:tcPr>
          <w:p w14:paraId="64AA47FD" w14:textId="77777777" w:rsidR="00700C79" w:rsidRPr="00700C79" w:rsidRDefault="00700C79" w:rsidP="00700C79">
            <w:pPr>
              <w:jc w:val="center"/>
              <w:rPr>
                <w:sz w:val="22"/>
                <w:lang w:eastAsia="en-US"/>
              </w:rPr>
            </w:pPr>
            <w:r w:rsidRPr="00700C79">
              <w:rPr>
                <w:sz w:val="22"/>
                <w:lang w:eastAsia="en-US"/>
              </w:rPr>
              <w:t>6</w:t>
            </w:r>
          </w:p>
        </w:tc>
        <w:tc>
          <w:tcPr>
            <w:tcW w:w="834" w:type="dxa"/>
            <w:vAlign w:val="center"/>
          </w:tcPr>
          <w:p w14:paraId="73989B1C" w14:textId="77777777" w:rsidR="00700C79" w:rsidRPr="00700C79" w:rsidRDefault="00700C79" w:rsidP="00700C79">
            <w:pPr>
              <w:jc w:val="center"/>
              <w:rPr>
                <w:sz w:val="22"/>
                <w:lang w:eastAsia="en-US"/>
              </w:rPr>
            </w:pPr>
            <w:r w:rsidRPr="00700C79">
              <w:rPr>
                <w:sz w:val="22"/>
                <w:lang w:eastAsia="en-US"/>
              </w:rPr>
              <w:t>7</w:t>
            </w:r>
          </w:p>
        </w:tc>
        <w:tc>
          <w:tcPr>
            <w:tcW w:w="834" w:type="dxa"/>
            <w:vAlign w:val="center"/>
          </w:tcPr>
          <w:p w14:paraId="40837815" w14:textId="77777777" w:rsidR="00700C79" w:rsidRPr="00700C79" w:rsidRDefault="00700C79" w:rsidP="00700C79">
            <w:pPr>
              <w:jc w:val="center"/>
              <w:rPr>
                <w:sz w:val="22"/>
                <w:lang w:eastAsia="en-US"/>
              </w:rPr>
            </w:pPr>
            <w:r w:rsidRPr="00700C79">
              <w:rPr>
                <w:sz w:val="22"/>
                <w:lang w:eastAsia="en-US"/>
              </w:rPr>
              <w:t>8</w:t>
            </w:r>
          </w:p>
        </w:tc>
        <w:tc>
          <w:tcPr>
            <w:tcW w:w="834" w:type="dxa"/>
            <w:vAlign w:val="center"/>
          </w:tcPr>
          <w:p w14:paraId="0EA2A1A9" w14:textId="77777777" w:rsidR="00700C79" w:rsidRPr="00700C79" w:rsidRDefault="00700C79" w:rsidP="00700C79">
            <w:pPr>
              <w:jc w:val="center"/>
              <w:rPr>
                <w:sz w:val="22"/>
                <w:lang w:eastAsia="en-US"/>
              </w:rPr>
            </w:pPr>
            <w:r w:rsidRPr="00700C79">
              <w:rPr>
                <w:sz w:val="22"/>
                <w:lang w:eastAsia="en-US"/>
              </w:rPr>
              <w:t>9</w:t>
            </w:r>
          </w:p>
        </w:tc>
        <w:tc>
          <w:tcPr>
            <w:tcW w:w="973" w:type="dxa"/>
            <w:vAlign w:val="center"/>
          </w:tcPr>
          <w:p w14:paraId="102096AE" w14:textId="77777777" w:rsidR="00700C79" w:rsidRPr="00700C79" w:rsidRDefault="00700C79" w:rsidP="00700C79">
            <w:pPr>
              <w:jc w:val="center"/>
              <w:rPr>
                <w:sz w:val="22"/>
                <w:lang w:eastAsia="en-US"/>
              </w:rPr>
            </w:pPr>
            <w:r w:rsidRPr="00700C79">
              <w:rPr>
                <w:sz w:val="22"/>
                <w:lang w:eastAsia="en-US"/>
              </w:rPr>
              <w:t>10</w:t>
            </w:r>
          </w:p>
        </w:tc>
        <w:tc>
          <w:tcPr>
            <w:tcW w:w="973" w:type="dxa"/>
            <w:vAlign w:val="center"/>
          </w:tcPr>
          <w:p w14:paraId="4D415339" w14:textId="77777777" w:rsidR="00700C79" w:rsidRPr="00700C79" w:rsidRDefault="00700C79" w:rsidP="00700C79">
            <w:pPr>
              <w:jc w:val="center"/>
              <w:rPr>
                <w:sz w:val="22"/>
                <w:lang w:eastAsia="en-US"/>
              </w:rPr>
            </w:pPr>
            <w:r w:rsidRPr="00700C79">
              <w:rPr>
                <w:sz w:val="22"/>
                <w:lang w:eastAsia="en-US"/>
              </w:rPr>
              <w:t>11</w:t>
            </w:r>
          </w:p>
        </w:tc>
        <w:tc>
          <w:tcPr>
            <w:tcW w:w="1112" w:type="dxa"/>
            <w:vAlign w:val="center"/>
          </w:tcPr>
          <w:p w14:paraId="5E228C85" w14:textId="77777777" w:rsidR="00700C79" w:rsidRPr="00700C79" w:rsidRDefault="00700C79" w:rsidP="00700C79">
            <w:pPr>
              <w:jc w:val="center"/>
              <w:rPr>
                <w:sz w:val="22"/>
                <w:lang w:eastAsia="en-US"/>
              </w:rPr>
            </w:pPr>
            <w:r w:rsidRPr="00700C79">
              <w:rPr>
                <w:sz w:val="22"/>
                <w:lang w:eastAsia="en-US"/>
              </w:rPr>
              <w:t>12</w:t>
            </w:r>
          </w:p>
        </w:tc>
        <w:tc>
          <w:tcPr>
            <w:tcW w:w="1112" w:type="dxa"/>
            <w:vAlign w:val="center"/>
          </w:tcPr>
          <w:p w14:paraId="6E75A9D9" w14:textId="77777777" w:rsidR="00700C79" w:rsidRPr="00700C79" w:rsidRDefault="00700C79" w:rsidP="00700C79">
            <w:pPr>
              <w:jc w:val="center"/>
              <w:rPr>
                <w:sz w:val="22"/>
                <w:lang w:eastAsia="en-US"/>
              </w:rPr>
            </w:pPr>
            <w:r w:rsidRPr="00700C79">
              <w:rPr>
                <w:sz w:val="22"/>
                <w:lang w:eastAsia="en-US"/>
              </w:rPr>
              <w:t>13</w:t>
            </w:r>
          </w:p>
        </w:tc>
        <w:tc>
          <w:tcPr>
            <w:tcW w:w="1252" w:type="dxa"/>
            <w:vAlign w:val="center"/>
          </w:tcPr>
          <w:p w14:paraId="3301DA60" w14:textId="77777777" w:rsidR="00700C79" w:rsidRPr="00700C79" w:rsidRDefault="00700C79" w:rsidP="00700C79">
            <w:pPr>
              <w:jc w:val="center"/>
              <w:rPr>
                <w:sz w:val="22"/>
                <w:lang w:eastAsia="en-US"/>
              </w:rPr>
            </w:pPr>
            <w:r w:rsidRPr="00700C79">
              <w:rPr>
                <w:sz w:val="22"/>
                <w:lang w:eastAsia="en-US"/>
              </w:rPr>
              <w:t>14</w:t>
            </w:r>
          </w:p>
        </w:tc>
      </w:tr>
      <w:tr w:rsidR="00700C79" w:rsidRPr="00700C79" w14:paraId="362F5C11" w14:textId="77777777" w:rsidTr="00104FF4">
        <w:trPr>
          <w:trHeight w:val="274"/>
        </w:trPr>
        <w:tc>
          <w:tcPr>
            <w:tcW w:w="1947" w:type="dxa"/>
            <w:vMerge w:val="restart"/>
            <w:tcBorders>
              <w:left w:val="single" w:sz="4" w:space="0" w:color="auto"/>
              <w:right w:val="single" w:sz="4" w:space="0" w:color="auto"/>
            </w:tcBorders>
            <w:vAlign w:val="center"/>
          </w:tcPr>
          <w:p w14:paraId="0E5E3F89" w14:textId="77777777" w:rsidR="00700C79" w:rsidRPr="00700C79" w:rsidRDefault="00700C79" w:rsidP="00700C79">
            <w:pPr>
              <w:jc w:val="center"/>
              <w:rPr>
                <w:bCs/>
                <w:color w:val="000000"/>
                <w:kern w:val="32"/>
                <w:lang w:eastAsia="en-US"/>
              </w:rPr>
            </w:pPr>
          </w:p>
        </w:tc>
        <w:tc>
          <w:tcPr>
            <w:tcW w:w="1390" w:type="dxa"/>
            <w:vAlign w:val="center"/>
          </w:tcPr>
          <w:p w14:paraId="50B82F2E" w14:textId="77777777" w:rsidR="00700C79" w:rsidRPr="00700C79" w:rsidRDefault="00700C79" w:rsidP="00700C79">
            <w:pPr>
              <w:tabs>
                <w:tab w:val="left" w:pos="3052"/>
              </w:tabs>
              <w:ind w:hanging="108"/>
              <w:jc w:val="center"/>
              <w:rPr>
                <w:sz w:val="22"/>
                <w:szCs w:val="22"/>
              </w:rPr>
            </w:pPr>
            <w:r w:rsidRPr="00700C79">
              <w:rPr>
                <w:sz w:val="22"/>
                <w:lang w:eastAsia="en-US"/>
              </w:rPr>
              <w:t>с 01.01.2022</w:t>
            </w:r>
          </w:p>
        </w:tc>
        <w:tc>
          <w:tcPr>
            <w:tcW w:w="973" w:type="dxa"/>
            <w:vAlign w:val="center"/>
          </w:tcPr>
          <w:p w14:paraId="44F6CB55" w14:textId="77777777" w:rsidR="00700C79" w:rsidRPr="00700C79" w:rsidRDefault="00700C79" w:rsidP="00700C79">
            <w:pPr>
              <w:jc w:val="center"/>
              <w:rPr>
                <w:sz w:val="22"/>
                <w:szCs w:val="22"/>
                <w:lang w:eastAsia="en-US"/>
              </w:rPr>
            </w:pPr>
            <w:r w:rsidRPr="00700C79">
              <w:rPr>
                <w:sz w:val="22"/>
                <w:lang w:eastAsia="en-US"/>
              </w:rPr>
              <w:t>231,67</w:t>
            </w:r>
          </w:p>
        </w:tc>
        <w:tc>
          <w:tcPr>
            <w:tcW w:w="834" w:type="dxa"/>
            <w:vAlign w:val="center"/>
          </w:tcPr>
          <w:p w14:paraId="4AE34AA1" w14:textId="77777777" w:rsidR="00700C79" w:rsidRPr="00700C79" w:rsidRDefault="00700C79" w:rsidP="00700C79">
            <w:pPr>
              <w:jc w:val="center"/>
              <w:rPr>
                <w:sz w:val="22"/>
                <w:szCs w:val="22"/>
                <w:lang w:eastAsia="en-US"/>
              </w:rPr>
            </w:pPr>
            <w:r w:rsidRPr="00700C79">
              <w:rPr>
                <w:sz w:val="22"/>
                <w:lang w:eastAsia="en-US"/>
              </w:rPr>
              <w:t>217,10</w:t>
            </w:r>
          </w:p>
        </w:tc>
        <w:tc>
          <w:tcPr>
            <w:tcW w:w="1112" w:type="dxa"/>
            <w:vAlign w:val="center"/>
          </w:tcPr>
          <w:p w14:paraId="0CB2D8A9" w14:textId="77777777" w:rsidR="00700C79" w:rsidRPr="00700C79" w:rsidRDefault="00700C79" w:rsidP="00700C79">
            <w:pPr>
              <w:jc w:val="center"/>
              <w:rPr>
                <w:sz w:val="22"/>
                <w:szCs w:val="22"/>
                <w:lang w:eastAsia="en-US"/>
              </w:rPr>
            </w:pPr>
            <w:r w:rsidRPr="00700C79">
              <w:rPr>
                <w:sz w:val="22"/>
                <w:lang w:eastAsia="en-US"/>
              </w:rPr>
              <w:t>244,49</w:t>
            </w:r>
          </w:p>
        </w:tc>
        <w:tc>
          <w:tcPr>
            <w:tcW w:w="834" w:type="dxa"/>
            <w:vAlign w:val="center"/>
          </w:tcPr>
          <w:p w14:paraId="442E7A86" w14:textId="77777777" w:rsidR="00700C79" w:rsidRPr="00700C79" w:rsidRDefault="00700C79" w:rsidP="00700C79">
            <w:pPr>
              <w:jc w:val="center"/>
              <w:rPr>
                <w:sz w:val="22"/>
                <w:szCs w:val="22"/>
                <w:lang w:eastAsia="en-US"/>
              </w:rPr>
            </w:pPr>
            <w:r w:rsidRPr="00700C79">
              <w:rPr>
                <w:sz w:val="22"/>
                <w:lang w:eastAsia="en-US"/>
              </w:rPr>
              <w:t>230,21</w:t>
            </w:r>
          </w:p>
        </w:tc>
        <w:tc>
          <w:tcPr>
            <w:tcW w:w="834" w:type="dxa"/>
            <w:vAlign w:val="center"/>
          </w:tcPr>
          <w:p w14:paraId="461F4A2F" w14:textId="77777777" w:rsidR="00700C79" w:rsidRPr="00700C79" w:rsidRDefault="00700C79" w:rsidP="00700C79">
            <w:pPr>
              <w:jc w:val="center"/>
              <w:rPr>
                <w:sz w:val="22"/>
                <w:szCs w:val="22"/>
                <w:lang w:eastAsia="en-US"/>
              </w:rPr>
            </w:pPr>
            <w:r w:rsidRPr="00700C79">
              <w:rPr>
                <w:sz w:val="22"/>
                <w:lang w:eastAsia="en-US"/>
              </w:rPr>
              <w:t>193,06</w:t>
            </w:r>
          </w:p>
        </w:tc>
        <w:tc>
          <w:tcPr>
            <w:tcW w:w="834" w:type="dxa"/>
            <w:vAlign w:val="center"/>
          </w:tcPr>
          <w:p w14:paraId="396DCF4E" w14:textId="77777777" w:rsidR="00700C79" w:rsidRPr="00700C79" w:rsidRDefault="00700C79" w:rsidP="00700C79">
            <w:pPr>
              <w:jc w:val="center"/>
              <w:rPr>
                <w:sz w:val="22"/>
                <w:szCs w:val="22"/>
                <w:lang w:eastAsia="en-US"/>
              </w:rPr>
            </w:pPr>
            <w:r w:rsidRPr="00700C79">
              <w:rPr>
                <w:sz w:val="22"/>
                <w:lang w:eastAsia="en-US"/>
              </w:rPr>
              <w:t>180,92</w:t>
            </w:r>
          </w:p>
        </w:tc>
        <w:tc>
          <w:tcPr>
            <w:tcW w:w="834" w:type="dxa"/>
            <w:vAlign w:val="center"/>
          </w:tcPr>
          <w:p w14:paraId="44B6C232" w14:textId="77777777" w:rsidR="00700C79" w:rsidRPr="00700C79" w:rsidRDefault="00700C79" w:rsidP="00700C79">
            <w:pPr>
              <w:jc w:val="center"/>
              <w:rPr>
                <w:sz w:val="22"/>
                <w:szCs w:val="22"/>
                <w:lang w:eastAsia="en-US"/>
              </w:rPr>
            </w:pPr>
            <w:r w:rsidRPr="00700C79">
              <w:rPr>
                <w:sz w:val="22"/>
                <w:lang w:eastAsia="en-US"/>
              </w:rPr>
              <w:t>203,74</w:t>
            </w:r>
          </w:p>
        </w:tc>
        <w:tc>
          <w:tcPr>
            <w:tcW w:w="973" w:type="dxa"/>
            <w:vAlign w:val="center"/>
          </w:tcPr>
          <w:p w14:paraId="3244D05B" w14:textId="77777777" w:rsidR="00700C79" w:rsidRPr="00700C79" w:rsidRDefault="00700C79" w:rsidP="00700C79">
            <w:pPr>
              <w:jc w:val="center"/>
              <w:rPr>
                <w:sz w:val="22"/>
                <w:szCs w:val="22"/>
                <w:lang w:eastAsia="en-US"/>
              </w:rPr>
            </w:pPr>
            <w:r w:rsidRPr="00700C79">
              <w:rPr>
                <w:sz w:val="22"/>
                <w:lang w:eastAsia="en-US"/>
              </w:rPr>
              <w:t>191,84</w:t>
            </w:r>
          </w:p>
        </w:tc>
        <w:tc>
          <w:tcPr>
            <w:tcW w:w="973" w:type="dxa"/>
            <w:vAlign w:val="center"/>
          </w:tcPr>
          <w:p w14:paraId="14FA04E2" w14:textId="77777777" w:rsidR="00700C79" w:rsidRPr="00700C79" w:rsidRDefault="00700C79" w:rsidP="00700C79">
            <w:pPr>
              <w:jc w:val="center"/>
              <w:rPr>
                <w:sz w:val="22"/>
                <w:szCs w:val="22"/>
                <w:lang w:eastAsia="en-US"/>
              </w:rPr>
            </w:pPr>
            <w:r w:rsidRPr="00700C79">
              <w:rPr>
                <w:sz w:val="22"/>
                <w:lang w:eastAsia="en-US"/>
              </w:rPr>
              <w:t>46,65</w:t>
            </w:r>
          </w:p>
        </w:tc>
        <w:tc>
          <w:tcPr>
            <w:tcW w:w="1112" w:type="dxa"/>
            <w:vAlign w:val="center"/>
          </w:tcPr>
          <w:p w14:paraId="569A1310" w14:textId="77777777" w:rsidR="00700C79" w:rsidRPr="00700C79" w:rsidRDefault="00700C79" w:rsidP="00700C79">
            <w:pPr>
              <w:jc w:val="center"/>
              <w:rPr>
                <w:sz w:val="22"/>
                <w:szCs w:val="22"/>
                <w:lang w:eastAsia="en-US"/>
              </w:rPr>
            </w:pPr>
            <w:r w:rsidRPr="00700C79">
              <w:rPr>
                <w:sz w:val="22"/>
                <w:lang w:eastAsia="en-US"/>
              </w:rPr>
              <w:t>2 428,00</w:t>
            </w:r>
          </w:p>
        </w:tc>
        <w:tc>
          <w:tcPr>
            <w:tcW w:w="1112" w:type="dxa"/>
            <w:vAlign w:val="center"/>
          </w:tcPr>
          <w:p w14:paraId="6FDA3928" w14:textId="77777777" w:rsidR="00700C79" w:rsidRPr="00700C79" w:rsidRDefault="00700C79" w:rsidP="00700C79">
            <w:pPr>
              <w:jc w:val="center"/>
            </w:pPr>
            <w:r w:rsidRPr="00700C79">
              <w:rPr>
                <w:sz w:val="22"/>
                <w:lang w:eastAsia="en-US"/>
              </w:rPr>
              <w:t>x</w:t>
            </w:r>
          </w:p>
        </w:tc>
        <w:tc>
          <w:tcPr>
            <w:tcW w:w="1252" w:type="dxa"/>
            <w:vAlign w:val="center"/>
          </w:tcPr>
          <w:p w14:paraId="21CFA666" w14:textId="77777777" w:rsidR="00700C79" w:rsidRPr="00700C79" w:rsidRDefault="00700C79" w:rsidP="00700C79">
            <w:pPr>
              <w:jc w:val="center"/>
            </w:pPr>
            <w:r w:rsidRPr="00700C79">
              <w:rPr>
                <w:sz w:val="22"/>
                <w:lang w:eastAsia="en-US"/>
              </w:rPr>
              <w:t>x</w:t>
            </w:r>
          </w:p>
        </w:tc>
      </w:tr>
      <w:tr w:rsidR="00700C79" w:rsidRPr="00700C79" w14:paraId="53347B8C" w14:textId="77777777" w:rsidTr="00104FF4">
        <w:trPr>
          <w:trHeight w:val="274"/>
        </w:trPr>
        <w:tc>
          <w:tcPr>
            <w:tcW w:w="1947" w:type="dxa"/>
            <w:vMerge/>
            <w:tcBorders>
              <w:left w:val="single" w:sz="4" w:space="0" w:color="auto"/>
              <w:right w:val="single" w:sz="4" w:space="0" w:color="auto"/>
            </w:tcBorders>
            <w:vAlign w:val="center"/>
          </w:tcPr>
          <w:p w14:paraId="51EBB6D1" w14:textId="77777777" w:rsidR="00700C79" w:rsidRPr="00700C79" w:rsidRDefault="00700C79" w:rsidP="00700C79">
            <w:pPr>
              <w:jc w:val="center"/>
              <w:rPr>
                <w:bCs/>
                <w:color w:val="000000"/>
                <w:kern w:val="32"/>
                <w:lang w:eastAsia="en-US"/>
              </w:rPr>
            </w:pPr>
          </w:p>
        </w:tc>
        <w:tc>
          <w:tcPr>
            <w:tcW w:w="1390" w:type="dxa"/>
            <w:vAlign w:val="center"/>
          </w:tcPr>
          <w:p w14:paraId="5AD14412" w14:textId="77777777" w:rsidR="00700C79" w:rsidRPr="00700C79" w:rsidRDefault="00700C79" w:rsidP="00700C79">
            <w:pPr>
              <w:tabs>
                <w:tab w:val="left" w:pos="3052"/>
              </w:tabs>
              <w:ind w:hanging="108"/>
              <w:jc w:val="center"/>
              <w:rPr>
                <w:sz w:val="22"/>
                <w:szCs w:val="22"/>
              </w:rPr>
            </w:pPr>
            <w:r w:rsidRPr="00700C79">
              <w:rPr>
                <w:sz w:val="22"/>
                <w:lang w:eastAsia="en-US"/>
              </w:rPr>
              <w:t>с 01.07.2022</w:t>
            </w:r>
          </w:p>
        </w:tc>
        <w:tc>
          <w:tcPr>
            <w:tcW w:w="973" w:type="dxa"/>
            <w:vAlign w:val="center"/>
          </w:tcPr>
          <w:p w14:paraId="292D3FB5" w14:textId="77777777" w:rsidR="00700C79" w:rsidRPr="00700C79" w:rsidRDefault="00700C79" w:rsidP="00700C79">
            <w:pPr>
              <w:jc w:val="center"/>
              <w:rPr>
                <w:sz w:val="22"/>
                <w:szCs w:val="22"/>
                <w:lang w:eastAsia="en-US"/>
              </w:rPr>
            </w:pPr>
            <w:r w:rsidRPr="00700C79">
              <w:rPr>
                <w:sz w:val="22"/>
                <w:lang w:eastAsia="en-US"/>
              </w:rPr>
              <w:t>235,67</w:t>
            </w:r>
          </w:p>
        </w:tc>
        <w:tc>
          <w:tcPr>
            <w:tcW w:w="834" w:type="dxa"/>
            <w:vAlign w:val="center"/>
          </w:tcPr>
          <w:p w14:paraId="47F1BC13" w14:textId="77777777" w:rsidR="00700C79" w:rsidRPr="00700C79" w:rsidRDefault="00700C79" w:rsidP="00700C79">
            <w:pPr>
              <w:jc w:val="center"/>
              <w:rPr>
                <w:sz w:val="22"/>
                <w:szCs w:val="22"/>
                <w:lang w:eastAsia="en-US"/>
              </w:rPr>
            </w:pPr>
            <w:r w:rsidRPr="00700C79">
              <w:rPr>
                <w:sz w:val="22"/>
                <w:lang w:eastAsia="en-US"/>
              </w:rPr>
              <w:t>220,97</w:t>
            </w:r>
          </w:p>
        </w:tc>
        <w:tc>
          <w:tcPr>
            <w:tcW w:w="1112" w:type="dxa"/>
            <w:vAlign w:val="center"/>
          </w:tcPr>
          <w:p w14:paraId="1FC8FD05" w14:textId="77777777" w:rsidR="00700C79" w:rsidRPr="00700C79" w:rsidRDefault="00700C79" w:rsidP="00700C79">
            <w:pPr>
              <w:jc w:val="center"/>
              <w:rPr>
                <w:sz w:val="22"/>
                <w:szCs w:val="22"/>
                <w:lang w:eastAsia="en-US"/>
              </w:rPr>
            </w:pPr>
            <w:r w:rsidRPr="00700C79">
              <w:rPr>
                <w:sz w:val="22"/>
                <w:lang w:eastAsia="en-US"/>
              </w:rPr>
              <w:t>248,60</w:t>
            </w:r>
          </w:p>
        </w:tc>
        <w:tc>
          <w:tcPr>
            <w:tcW w:w="834" w:type="dxa"/>
            <w:vAlign w:val="center"/>
          </w:tcPr>
          <w:p w14:paraId="7C9F73AB" w14:textId="77777777" w:rsidR="00700C79" w:rsidRPr="00700C79" w:rsidRDefault="00700C79" w:rsidP="00700C79">
            <w:pPr>
              <w:jc w:val="center"/>
              <w:rPr>
                <w:sz w:val="22"/>
                <w:szCs w:val="22"/>
                <w:lang w:eastAsia="en-US"/>
              </w:rPr>
            </w:pPr>
            <w:r w:rsidRPr="00700C79">
              <w:rPr>
                <w:sz w:val="22"/>
                <w:lang w:eastAsia="en-US"/>
              </w:rPr>
              <w:t>234,19</w:t>
            </w:r>
          </w:p>
        </w:tc>
        <w:tc>
          <w:tcPr>
            <w:tcW w:w="834" w:type="dxa"/>
            <w:vAlign w:val="center"/>
          </w:tcPr>
          <w:p w14:paraId="0C255292" w14:textId="77777777" w:rsidR="00700C79" w:rsidRPr="00700C79" w:rsidRDefault="00700C79" w:rsidP="00700C79">
            <w:pPr>
              <w:jc w:val="center"/>
              <w:rPr>
                <w:sz w:val="22"/>
                <w:szCs w:val="22"/>
                <w:lang w:eastAsia="en-US"/>
              </w:rPr>
            </w:pPr>
            <w:r w:rsidRPr="00700C79">
              <w:rPr>
                <w:sz w:val="22"/>
                <w:szCs w:val="22"/>
                <w:lang w:eastAsia="en-US"/>
              </w:rPr>
              <w:t>196,39</w:t>
            </w:r>
          </w:p>
        </w:tc>
        <w:tc>
          <w:tcPr>
            <w:tcW w:w="834" w:type="dxa"/>
            <w:vAlign w:val="center"/>
          </w:tcPr>
          <w:p w14:paraId="0EDD70CD" w14:textId="77777777" w:rsidR="00700C79" w:rsidRPr="00700C79" w:rsidRDefault="00700C79" w:rsidP="00700C79">
            <w:pPr>
              <w:jc w:val="center"/>
              <w:rPr>
                <w:sz w:val="22"/>
                <w:szCs w:val="22"/>
                <w:lang w:eastAsia="en-US"/>
              </w:rPr>
            </w:pPr>
            <w:r w:rsidRPr="00700C79">
              <w:rPr>
                <w:sz w:val="22"/>
                <w:szCs w:val="22"/>
                <w:lang w:eastAsia="en-US"/>
              </w:rPr>
              <w:t>184,14</w:t>
            </w:r>
          </w:p>
        </w:tc>
        <w:tc>
          <w:tcPr>
            <w:tcW w:w="834" w:type="dxa"/>
            <w:vAlign w:val="center"/>
          </w:tcPr>
          <w:p w14:paraId="603D2011" w14:textId="77777777" w:rsidR="00700C79" w:rsidRPr="00700C79" w:rsidRDefault="00700C79" w:rsidP="00700C79">
            <w:pPr>
              <w:jc w:val="center"/>
              <w:rPr>
                <w:sz w:val="22"/>
                <w:szCs w:val="22"/>
                <w:lang w:eastAsia="en-US"/>
              </w:rPr>
            </w:pPr>
            <w:r w:rsidRPr="00700C79">
              <w:rPr>
                <w:sz w:val="22"/>
                <w:szCs w:val="22"/>
                <w:lang w:eastAsia="en-US"/>
              </w:rPr>
              <w:t>207,17</w:t>
            </w:r>
          </w:p>
        </w:tc>
        <w:tc>
          <w:tcPr>
            <w:tcW w:w="973" w:type="dxa"/>
            <w:vAlign w:val="center"/>
          </w:tcPr>
          <w:p w14:paraId="240423D7" w14:textId="77777777" w:rsidR="00700C79" w:rsidRPr="00700C79" w:rsidRDefault="00700C79" w:rsidP="00700C79">
            <w:pPr>
              <w:jc w:val="center"/>
              <w:rPr>
                <w:sz w:val="22"/>
                <w:szCs w:val="22"/>
                <w:lang w:eastAsia="en-US"/>
              </w:rPr>
            </w:pPr>
            <w:r w:rsidRPr="00700C79">
              <w:rPr>
                <w:sz w:val="22"/>
                <w:szCs w:val="22"/>
                <w:lang w:eastAsia="en-US"/>
              </w:rPr>
              <w:t>195,16</w:t>
            </w:r>
          </w:p>
        </w:tc>
        <w:tc>
          <w:tcPr>
            <w:tcW w:w="973" w:type="dxa"/>
            <w:vAlign w:val="center"/>
          </w:tcPr>
          <w:p w14:paraId="4DDFA5A7" w14:textId="77777777" w:rsidR="00700C79" w:rsidRPr="00700C79" w:rsidRDefault="00700C79" w:rsidP="00700C79">
            <w:pPr>
              <w:jc w:val="center"/>
              <w:rPr>
                <w:sz w:val="22"/>
                <w:szCs w:val="22"/>
                <w:lang w:eastAsia="en-US"/>
              </w:rPr>
            </w:pPr>
            <w:r w:rsidRPr="00700C79">
              <w:rPr>
                <w:sz w:val="22"/>
                <w:szCs w:val="22"/>
                <w:lang w:eastAsia="en-US"/>
              </w:rPr>
              <w:t>48,66</w:t>
            </w:r>
          </w:p>
        </w:tc>
        <w:tc>
          <w:tcPr>
            <w:tcW w:w="1112" w:type="dxa"/>
            <w:vAlign w:val="center"/>
          </w:tcPr>
          <w:p w14:paraId="17E2DA80" w14:textId="77777777" w:rsidR="00700C79" w:rsidRPr="00700C79" w:rsidRDefault="00700C79" w:rsidP="00700C79">
            <w:pPr>
              <w:jc w:val="center"/>
              <w:rPr>
                <w:sz w:val="22"/>
                <w:szCs w:val="22"/>
                <w:lang w:eastAsia="en-US"/>
              </w:rPr>
            </w:pPr>
            <w:r w:rsidRPr="00700C79">
              <w:rPr>
                <w:sz w:val="22"/>
                <w:lang w:eastAsia="en-US"/>
              </w:rPr>
              <w:t>2 449,87</w:t>
            </w:r>
          </w:p>
        </w:tc>
        <w:tc>
          <w:tcPr>
            <w:tcW w:w="1112" w:type="dxa"/>
            <w:vAlign w:val="center"/>
          </w:tcPr>
          <w:p w14:paraId="74E52A60" w14:textId="77777777" w:rsidR="00700C79" w:rsidRPr="00700C79" w:rsidRDefault="00700C79" w:rsidP="00700C79">
            <w:pPr>
              <w:jc w:val="center"/>
            </w:pPr>
            <w:r w:rsidRPr="00700C79">
              <w:rPr>
                <w:sz w:val="22"/>
                <w:lang w:eastAsia="en-US"/>
              </w:rPr>
              <w:t>x</w:t>
            </w:r>
          </w:p>
        </w:tc>
        <w:tc>
          <w:tcPr>
            <w:tcW w:w="1252" w:type="dxa"/>
            <w:vAlign w:val="center"/>
          </w:tcPr>
          <w:p w14:paraId="1697A8D4" w14:textId="77777777" w:rsidR="00700C79" w:rsidRPr="00700C79" w:rsidRDefault="00700C79" w:rsidP="00700C79">
            <w:pPr>
              <w:jc w:val="center"/>
            </w:pPr>
            <w:r w:rsidRPr="00700C79">
              <w:rPr>
                <w:sz w:val="22"/>
                <w:lang w:eastAsia="en-US"/>
              </w:rPr>
              <w:t>x</w:t>
            </w:r>
          </w:p>
        </w:tc>
      </w:tr>
    </w:tbl>
    <w:p w14:paraId="1F747BFC" w14:textId="77777777" w:rsidR="00700C79" w:rsidRPr="00700C79" w:rsidRDefault="00700C79" w:rsidP="00700C79">
      <w:pPr>
        <w:widowControl w:val="0"/>
        <w:autoSpaceDE w:val="0"/>
        <w:autoSpaceDN w:val="0"/>
        <w:ind w:left="113" w:right="-739" w:firstLine="709"/>
        <w:jc w:val="both"/>
        <w:rPr>
          <w:sz w:val="28"/>
          <w:szCs w:val="28"/>
        </w:rPr>
      </w:pPr>
      <w:r w:rsidRPr="00700C79">
        <w:rPr>
          <w:sz w:val="28"/>
          <w:szCs w:val="28"/>
        </w:rPr>
        <w:t xml:space="preserve">* Выделяется в целях реализации </w:t>
      </w:r>
      <w:hyperlink r:id="rId59" w:history="1">
        <w:r w:rsidRPr="00700C79">
          <w:rPr>
            <w:sz w:val="28"/>
            <w:szCs w:val="28"/>
          </w:rPr>
          <w:t>пункта 6 статьи 168</w:t>
        </w:r>
      </w:hyperlink>
      <w:r w:rsidRPr="00700C79">
        <w:rPr>
          <w:sz w:val="28"/>
          <w:szCs w:val="28"/>
        </w:rPr>
        <w:t xml:space="preserve"> Налогового кодекса Российской Федерации (часть вторая).</w:t>
      </w:r>
    </w:p>
    <w:p w14:paraId="52C52905" w14:textId="77777777" w:rsidR="00700C79" w:rsidRPr="00700C79" w:rsidRDefault="00700C79" w:rsidP="00700C79">
      <w:pPr>
        <w:widowControl w:val="0"/>
        <w:autoSpaceDE w:val="0"/>
        <w:autoSpaceDN w:val="0"/>
        <w:ind w:left="113" w:right="-739" w:firstLine="709"/>
        <w:jc w:val="both"/>
        <w:rPr>
          <w:sz w:val="28"/>
          <w:lang w:eastAsia="en-US"/>
        </w:rPr>
      </w:pPr>
      <w:r w:rsidRPr="00700C79">
        <w:rPr>
          <w:sz w:val="28"/>
          <w:szCs w:val="28"/>
        </w:rPr>
        <w:t xml:space="preserve">** </w:t>
      </w:r>
      <w:hyperlink r:id="rId60" w:history="1">
        <w:r w:rsidRPr="00700C79">
          <w:rPr>
            <w:sz w:val="28"/>
            <w:szCs w:val="28"/>
          </w:rPr>
          <w:t>Тариф</w:t>
        </w:r>
      </w:hyperlink>
      <w:r w:rsidRPr="00700C79">
        <w:rPr>
          <w:sz w:val="28"/>
          <w:szCs w:val="28"/>
        </w:rPr>
        <w:t xml:space="preserve"> на теплоноситель для ООО «Теплоэнергетик», реализуемый на потребительском рынке Беловского городского округа, установлен постановлением региональной энергетической комиссии Кемеровской области</w:t>
      </w:r>
      <w:r w:rsidRPr="00700C79">
        <w:rPr>
          <w:sz w:val="28"/>
          <w:szCs w:val="28"/>
        </w:rPr>
        <w:br/>
      </w:r>
      <w:r w:rsidRPr="00700C79">
        <w:rPr>
          <w:sz w:val="28"/>
          <w:szCs w:val="28"/>
        </w:rPr>
        <w:lastRenderedPageBreak/>
        <w:t xml:space="preserve">от 19.12.2019 № 682 (в редакции </w:t>
      </w:r>
      <w:r w:rsidRPr="00700C79">
        <w:rPr>
          <w:sz w:val="28"/>
          <w:lang w:eastAsia="en-US"/>
        </w:rPr>
        <w:t>постановлений Региональной энергетической комиссии Кузбасса от 05.11.2020 № 312,</w:t>
      </w:r>
      <w:r w:rsidRPr="00700C79">
        <w:rPr>
          <w:sz w:val="28"/>
          <w:lang w:eastAsia="en-US"/>
        </w:rPr>
        <w:br/>
        <w:t>от 20.12.2021 № 857)</w:t>
      </w:r>
      <w:r w:rsidRPr="00700C79">
        <w:rPr>
          <w:sz w:val="28"/>
          <w:szCs w:val="28"/>
        </w:rPr>
        <w:t>.</w:t>
      </w:r>
    </w:p>
    <w:p w14:paraId="70C380AD" w14:textId="77777777" w:rsidR="00700C79" w:rsidRPr="00700C79" w:rsidRDefault="00700C79" w:rsidP="00700C79">
      <w:pPr>
        <w:ind w:left="113" w:right="-739" w:firstLine="709"/>
        <w:jc w:val="both"/>
        <w:rPr>
          <w:bCs/>
          <w:kern w:val="32"/>
          <w:sz w:val="28"/>
          <w:szCs w:val="28"/>
          <w:lang w:eastAsia="en-US"/>
        </w:rPr>
      </w:pPr>
      <w:r w:rsidRPr="00700C79">
        <w:rPr>
          <w:sz w:val="28"/>
          <w:szCs w:val="28"/>
        </w:rPr>
        <w:t xml:space="preserve">*** Цена на тепловую энергию для ООО «Теплоэнергетик», реализуемую на потребительском рынке Беловского городского округа, установлена постановлениями Региональной энергетической комиссии Кузбасса от 20.12.2021 № 818 </w:t>
      </w:r>
      <w:r w:rsidRPr="00700C79">
        <w:rPr>
          <w:sz w:val="28"/>
          <w:szCs w:val="28"/>
        </w:rPr>
        <w:br/>
        <w:t>«</w:t>
      </w:r>
      <w:r w:rsidRPr="00700C79">
        <w:rPr>
          <w:bCs/>
          <w:kern w:val="32"/>
          <w:sz w:val="28"/>
          <w:szCs w:val="28"/>
          <w:lang w:eastAsia="en-US"/>
        </w:rPr>
        <w:t xml:space="preserve">Об </w:t>
      </w:r>
      <w:bookmarkStart w:id="163" w:name="_Hlk53239651"/>
      <w:r w:rsidRPr="00700C79">
        <w:rPr>
          <w:bCs/>
          <w:kern w:val="32"/>
          <w:sz w:val="28"/>
          <w:szCs w:val="28"/>
          <w:lang w:eastAsia="en-US"/>
        </w:rPr>
        <w:t>утверждении</w:t>
      </w:r>
      <w:r w:rsidRPr="00700C79">
        <w:rPr>
          <w:b/>
          <w:bCs/>
          <w:kern w:val="32"/>
          <w:sz w:val="28"/>
          <w:szCs w:val="28"/>
          <w:lang w:eastAsia="en-US"/>
        </w:rPr>
        <w:t xml:space="preserve"> </w:t>
      </w:r>
      <w:r w:rsidRPr="00700C79">
        <w:rPr>
          <w:bCs/>
          <w:kern w:val="32"/>
          <w:sz w:val="28"/>
          <w:szCs w:val="28"/>
          <w:lang w:eastAsia="en-US"/>
        </w:rPr>
        <w:t>предельных уровней цен на тепловую энергию (мощность) для ценовой зоны теплоснабжения муниципальное образование Беловский городской округ Кемеровской области – Кузбасса на 2022 год».</w:t>
      </w:r>
    </w:p>
    <w:p w14:paraId="172C6137" w14:textId="77777777" w:rsidR="00700C79" w:rsidRPr="00700C79" w:rsidRDefault="00700C79" w:rsidP="00700C79">
      <w:pPr>
        <w:ind w:right="-739"/>
        <w:jc w:val="center"/>
        <w:rPr>
          <w:b/>
          <w:sz w:val="28"/>
        </w:rPr>
      </w:pPr>
      <w:bookmarkStart w:id="164" w:name="_Hlk119588813"/>
      <w:bookmarkEnd w:id="163"/>
      <w:r w:rsidRPr="00700C79">
        <w:rPr>
          <w:b/>
          <w:sz w:val="28"/>
        </w:rPr>
        <w:br w:type="page"/>
      </w:r>
    </w:p>
    <w:p w14:paraId="1C9A31E8" w14:textId="77777777" w:rsidR="00700C79" w:rsidRPr="00700C79" w:rsidRDefault="00700C79" w:rsidP="00700C79">
      <w:pPr>
        <w:jc w:val="center"/>
        <w:rPr>
          <w:b/>
          <w:sz w:val="28"/>
        </w:rPr>
      </w:pPr>
      <w:r w:rsidRPr="00700C79">
        <w:rPr>
          <w:b/>
          <w:sz w:val="28"/>
        </w:rPr>
        <w:lastRenderedPageBreak/>
        <w:t xml:space="preserve">Долгосрочные тарифы </w:t>
      </w:r>
      <w:r w:rsidRPr="00700C79">
        <w:rPr>
          <w:b/>
          <w:bCs/>
          <w:color w:val="000000"/>
          <w:kern w:val="32"/>
          <w:sz w:val="28"/>
          <w:szCs w:val="28"/>
          <w:lang w:eastAsia="en-US"/>
        </w:rPr>
        <w:t xml:space="preserve">ООО «Теплоэнергетик» </w:t>
      </w:r>
      <w:r w:rsidRPr="00700C79">
        <w:rPr>
          <w:b/>
          <w:sz w:val="28"/>
        </w:rPr>
        <w:t xml:space="preserve">на горячую воду в открытой системе горячего </w:t>
      </w:r>
    </w:p>
    <w:p w14:paraId="62794A3A" w14:textId="77777777" w:rsidR="00700C79" w:rsidRPr="00700C79" w:rsidRDefault="00700C79" w:rsidP="00700C79">
      <w:pPr>
        <w:jc w:val="center"/>
        <w:rPr>
          <w:b/>
          <w:sz w:val="28"/>
        </w:rPr>
      </w:pPr>
      <w:r w:rsidRPr="00700C79">
        <w:rPr>
          <w:b/>
          <w:sz w:val="28"/>
        </w:rPr>
        <w:t xml:space="preserve">водоснабжения (теплоснабжения), реализуемую на потребительском рынке Беловского </w:t>
      </w:r>
    </w:p>
    <w:p w14:paraId="62216EB5" w14:textId="77777777" w:rsidR="00700C79" w:rsidRPr="00700C79" w:rsidRDefault="00700C79" w:rsidP="00700C79">
      <w:pPr>
        <w:jc w:val="center"/>
        <w:rPr>
          <w:b/>
          <w:bCs/>
          <w:sz w:val="28"/>
          <w:szCs w:val="28"/>
        </w:rPr>
      </w:pPr>
      <w:r w:rsidRPr="00700C79">
        <w:rPr>
          <w:b/>
          <w:sz w:val="28"/>
        </w:rPr>
        <w:t xml:space="preserve">городского округа, на период </w:t>
      </w:r>
      <w:r w:rsidRPr="00700C79">
        <w:rPr>
          <w:b/>
          <w:bCs/>
          <w:sz w:val="28"/>
          <w:szCs w:val="28"/>
        </w:rPr>
        <w:t>с 01.12.2022 по 31.12.2025</w:t>
      </w:r>
    </w:p>
    <w:p w14:paraId="37A0F537" w14:textId="77777777" w:rsidR="00700C79" w:rsidRPr="00700C79" w:rsidRDefault="00700C79" w:rsidP="00700C79">
      <w:pPr>
        <w:ind w:right="394"/>
        <w:jc w:val="right"/>
        <w:rPr>
          <w:color w:val="000000"/>
          <w:kern w:val="32"/>
          <w:sz w:val="28"/>
          <w:szCs w:val="28"/>
          <w:lang w:eastAsia="en-US"/>
        </w:rPr>
      </w:pPr>
      <w:r w:rsidRPr="00700C79">
        <w:rPr>
          <w:color w:val="000000"/>
          <w:kern w:val="32"/>
          <w:sz w:val="28"/>
          <w:szCs w:val="28"/>
          <w:lang w:eastAsia="en-US"/>
        </w:rPr>
        <w:t>Таблица 2</w:t>
      </w:r>
    </w:p>
    <w:tbl>
      <w:tblPr>
        <w:tblW w:w="15026"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015"/>
        <w:gridCol w:w="1276"/>
        <w:gridCol w:w="962"/>
        <w:gridCol w:w="992"/>
        <w:gridCol w:w="3685"/>
        <w:gridCol w:w="3969"/>
        <w:gridCol w:w="1134"/>
        <w:gridCol w:w="993"/>
      </w:tblGrid>
      <w:tr w:rsidR="00700C79" w:rsidRPr="00700C79" w14:paraId="3492FEB5" w14:textId="77777777" w:rsidTr="00104FF4">
        <w:trPr>
          <w:trHeight w:val="333"/>
        </w:trPr>
        <w:tc>
          <w:tcPr>
            <w:tcW w:w="2015" w:type="dxa"/>
            <w:vMerge w:val="restart"/>
            <w:tcBorders>
              <w:top w:val="single" w:sz="2" w:space="0" w:color="auto"/>
              <w:left w:val="single" w:sz="2" w:space="0" w:color="auto"/>
              <w:bottom w:val="single" w:sz="2" w:space="0" w:color="auto"/>
              <w:right w:val="single" w:sz="2" w:space="0" w:color="auto"/>
            </w:tcBorders>
            <w:vAlign w:val="center"/>
            <w:hideMark/>
          </w:tcPr>
          <w:p w14:paraId="34EC0231" w14:textId="77777777" w:rsidR="00700C79" w:rsidRPr="00700C79" w:rsidRDefault="00700C79" w:rsidP="00700C79">
            <w:pPr>
              <w:tabs>
                <w:tab w:val="left" w:pos="3052"/>
              </w:tabs>
              <w:ind w:left="-108" w:right="-108"/>
              <w:jc w:val="center"/>
              <w:rPr>
                <w:sz w:val="22"/>
                <w:szCs w:val="22"/>
                <w:lang w:eastAsia="en-US"/>
              </w:rPr>
            </w:pPr>
            <w:r w:rsidRPr="00700C79">
              <w:rPr>
                <w:sz w:val="22"/>
                <w:szCs w:val="22"/>
              </w:rPr>
              <w:t>Наименование регулируемой организации</w:t>
            </w:r>
          </w:p>
        </w:tc>
        <w:tc>
          <w:tcPr>
            <w:tcW w:w="1276" w:type="dxa"/>
            <w:vMerge w:val="restart"/>
            <w:tcBorders>
              <w:top w:val="single" w:sz="2" w:space="0" w:color="auto"/>
              <w:left w:val="single" w:sz="2" w:space="0" w:color="auto"/>
              <w:bottom w:val="single" w:sz="2" w:space="0" w:color="auto"/>
              <w:right w:val="single" w:sz="2" w:space="0" w:color="auto"/>
            </w:tcBorders>
            <w:vAlign w:val="center"/>
            <w:hideMark/>
          </w:tcPr>
          <w:p w14:paraId="5D1CE904" w14:textId="77777777" w:rsidR="00700C79" w:rsidRPr="00700C79" w:rsidRDefault="00700C79" w:rsidP="00700C79">
            <w:pPr>
              <w:ind w:left="-108" w:firstLine="47"/>
              <w:jc w:val="center"/>
              <w:rPr>
                <w:sz w:val="22"/>
                <w:szCs w:val="22"/>
              </w:rPr>
            </w:pPr>
            <w:r w:rsidRPr="00700C79">
              <w:rPr>
                <w:sz w:val="22"/>
                <w:szCs w:val="22"/>
              </w:rPr>
              <w:t>Период</w:t>
            </w:r>
          </w:p>
        </w:tc>
        <w:tc>
          <w:tcPr>
            <w:tcW w:w="1954" w:type="dxa"/>
            <w:gridSpan w:val="2"/>
            <w:tcBorders>
              <w:top w:val="single" w:sz="2" w:space="0" w:color="auto"/>
              <w:left w:val="single" w:sz="2" w:space="0" w:color="auto"/>
              <w:right w:val="single" w:sz="4" w:space="0" w:color="auto"/>
            </w:tcBorders>
            <w:vAlign w:val="center"/>
            <w:hideMark/>
          </w:tcPr>
          <w:p w14:paraId="392428C7" w14:textId="77777777" w:rsidR="00700C79" w:rsidRPr="00700C79" w:rsidRDefault="00700C79" w:rsidP="00700C79">
            <w:pPr>
              <w:ind w:left="-108" w:right="-104" w:firstLine="3"/>
              <w:jc w:val="center"/>
              <w:rPr>
                <w:sz w:val="22"/>
                <w:szCs w:val="22"/>
              </w:rPr>
            </w:pPr>
            <w:r w:rsidRPr="00700C79">
              <w:rPr>
                <w:sz w:val="22"/>
                <w:szCs w:val="22"/>
              </w:rPr>
              <w:t xml:space="preserve">Компонент </w:t>
            </w:r>
            <w:r w:rsidRPr="00700C79">
              <w:rPr>
                <w:sz w:val="22"/>
                <w:szCs w:val="22"/>
              </w:rPr>
              <w:br/>
              <w:t>на теплоноситель</w:t>
            </w:r>
            <w:r w:rsidRPr="00700C79">
              <w:rPr>
                <w:sz w:val="20"/>
                <w:szCs w:val="20"/>
              </w:rPr>
              <w:t>**</w:t>
            </w:r>
          </w:p>
        </w:tc>
        <w:tc>
          <w:tcPr>
            <w:tcW w:w="9781" w:type="dxa"/>
            <w:gridSpan w:val="4"/>
            <w:tcBorders>
              <w:top w:val="single" w:sz="4" w:space="0" w:color="auto"/>
              <w:left w:val="single" w:sz="4" w:space="0" w:color="auto"/>
              <w:bottom w:val="single" w:sz="4" w:space="0" w:color="auto"/>
              <w:right w:val="single" w:sz="4" w:space="0" w:color="auto"/>
            </w:tcBorders>
            <w:vAlign w:val="center"/>
          </w:tcPr>
          <w:p w14:paraId="3B3D2A78" w14:textId="77777777" w:rsidR="00700C79" w:rsidRPr="00700C79" w:rsidRDefault="00700C79" w:rsidP="00700C79">
            <w:pPr>
              <w:tabs>
                <w:tab w:val="left" w:pos="3052"/>
              </w:tabs>
              <w:jc w:val="center"/>
              <w:rPr>
                <w:sz w:val="22"/>
                <w:szCs w:val="22"/>
                <w:lang w:eastAsia="en-US"/>
              </w:rPr>
            </w:pPr>
            <w:r w:rsidRPr="00700C79">
              <w:rPr>
                <w:sz w:val="22"/>
                <w:szCs w:val="22"/>
              </w:rPr>
              <w:t xml:space="preserve">Компонент на тепловую энергию </w:t>
            </w:r>
          </w:p>
        </w:tc>
      </w:tr>
      <w:tr w:rsidR="00700C79" w:rsidRPr="00700C79" w14:paraId="46ED8856" w14:textId="77777777" w:rsidTr="00104FF4">
        <w:trPr>
          <w:trHeight w:val="206"/>
        </w:trPr>
        <w:tc>
          <w:tcPr>
            <w:tcW w:w="2015" w:type="dxa"/>
            <w:vMerge/>
            <w:tcBorders>
              <w:top w:val="single" w:sz="2" w:space="0" w:color="auto"/>
              <w:left w:val="single" w:sz="2" w:space="0" w:color="auto"/>
              <w:bottom w:val="single" w:sz="2" w:space="0" w:color="auto"/>
              <w:right w:val="single" w:sz="2" w:space="0" w:color="auto"/>
            </w:tcBorders>
            <w:vAlign w:val="center"/>
            <w:hideMark/>
          </w:tcPr>
          <w:p w14:paraId="064239AD" w14:textId="77777777" w:rsidR="00700C79" w:rsidRPr="00700C79" w:rsidRDefault="00700C79" w:rsidP="00700C79">
            <w:pPr>
              <w:rPr>
                <w:sz w:val="22"/>
                <w:szCs w:val="22"/>
                <w:lang w:eastAsia="en-US"/>
              </w:rPr>
            </w:pPr>
          </w:p>
        </w:tc>
        <w:tc>
          <w:tcPr>
            <w:tcW w:w="1276" w:type="dxa"/>
            <w:vMerge/>
            <w:tcBorders>
              <w:top w:val="single" w:sz="2" w:space="0" w:color="auto"/>
              <w:left w:val="single" w:sz="2" w:space="0" w:color="auto"/>
              <w:bottom w:val="single" w:sz="2" w:space="0" w:color="auto"/>
              <w:right w:val="single" w:sz="2" w:space="0" w:color="auto"/>
            </w:tcBorders>
            <w:vAlign w:val="center"/>
            <w:hideMark/>
          </w:tcPr>
          <w:p w14:paraId="35AB661C" w14:textId="77777777" w:rsidR="00700C79" w:rsidRPr="00700C79" w:rsidRDefault="00700C79" w:rsidP="00700C79">
            <w:pPr>
              <w:rPr>
                <w:sz w:val="22"/>
                <w:szCs w:val="22"/>
              </w:rPr>
            </w:pPr>
          </w:p>
        </w:tc>
        <w:tc>
          <w:tcPr>
            <w:tcW w:w="962" w:type="dxa"/>
            <w:vMerge w:val="restart"/>
            <w:tcBorders>
              <w:left w:val="single" w:sz="2" w:space="0" w:color="auto"/>
              <w:right w:val="single" w:sz="4" w:space="0" w:color="auto"/>
            </w:tcBorders>
            <w:vAlign w:val="center"/>
            <w:hideMark/>
          </w:tcPr>
          <w:p w14:paraId="0B7905DC" w14:textId="77777777" w:rsidR="00700C79" w:rsidRPr="00700C79" w:rsidRDefault="00700C79" w:rsidP="00700C79">
            <w:pPr>
              <w:ind w:left="-108" w:right="-104" w:firstLine="3"/>
              <w:jc w:val="center"/>
              <w:rPr>
                <w:sz w:val="22"/>
                <w:szCs w:val="22"/>
              </w:rPr>
            </w:pPr>
            <w:r w:rsidRPr="00700C79">
              <w:rPr>
                <w:sz w:val="22"/>
                <w:szCs w:val="22"/>
              </w:rPr>
              <w:t>руб./м</w:t>
            </w:r>
            <w:r w:rsidRPr="00700C79">
              <w:rPr>
                <w:sz w:val="22"/>
                <w:szCs w:val="22"/>
                <w:vertAlign w:val="superscript"/>
              </w:rPr>
              <w:t>3</w:t>
            </w:r>
            <w:r w:rsidRPr="00700C79">
              <w:rPr>
                <w:sz w:val="22"/>
                <w:szCs w:val="22"/>
              </w:rPr>
              <w:t xml:space="preserve"> </w:t>
            </w:r>
            <w:r w:rsidRPr="00700C79">
              <w:rPr>
                <w:sz w:val="22"/>
                <w:szCs w:val="22"/>
              </w:rPr>
              <w:br/>
              <w:t>(без НДС)</w:t>
            </w:r>
            <w:r w:rsidRPr="00700C79">
              <w:rPr>
                <w:sz w:val="22"/>
                <w:szCs w:val="22"/>
              </w:rPr>
              <w:br/>
            </w:r>
          </w:p>
        </w:tc>
        <w:tc>
          <w:tcPr>
            <w:tcW w:w="992" w:type="dxa"/>
            <w:vMerge w:val="restart"/>
            <w:tcBorders>
              <w:left w:val="single" w:sz="2" w:space="0" w:color="auto"/>
              <w:right w:val="single" w:sz="4" w:space="0" w:color="auto"/>
            </w:tcBorders>
            <w:vAlign w:val="center"/>
          </w:tcPr>
          <w:p w14:paraId="3CE2798D" w14:textId="77777777" w:rsidR="00700C79" w:rsidRPr="00700C79" w:rsidRDefault="00700C79" w:rsidP="00700C79">
            <w:pPr>
              <w:ind w:left="-108" w:right="-104" w:firstLine="3"/>
              <w:jc w:val="center"/>
              <w:rPr>
                <w:sz w:val="22"/>
                <w:szCs w:val="22"/>
              </w:rPr>
            </w:pPr>
          </w:p>
          <w:p w14:paraId="575DEBA4" w14:textId="77777777" w:rsidR="00700C79" w:rsidRPr="00700C79" w:rsidRDefault="00700C79" w:rsidP="00700C79">
            <w:pPr>
              <w:ind w:left="-108" w:right="-104" w:firstLine="3"/>
              <w:jc w:val="center"/>
              <w:rPr>
                <w:sz w:val="22"/>
                <w:szCs w:val="22"/>
              </w:rPr>
            </w:pPr>
            <w:r w:rsidRPr="00700C79">
              <w:rPr>
                <w:sz w:val="22"/>
                <w:szCs w:val="22"/>
              </w:rPr>
              <w:t>руб./м</w:t>
            </w:r>
            <w:r w:rsidRPr="00700C79">
              <w:rPr>
                <w:sz w:val="22"/>
                <w:szCs w:val="22"/>
                <w:vertAlign w:val="superscript"/>
              </w:rPr>
              <w:t>3</w:t>
            </w:r>
            <w:r w:rsidRPr="00700C79">
              <w:rPr>
                <w:sz w:val="22"/>
                <w:szCs w:val="22"/>
              </w:rPr>
              <w:t xml:space="preserve"> </w:t>
            </w:r>
            <w:r w:rsidRPr="00700C79">
              <w:rPr>
                <w:sz w:val="22"/>
                <w:szCs w:val="22"/>
              </w:rPr>
              <w:br/>
              <w:t>(с НДС)</w:t>
            </w:r>
            <w:r w:rsidRPr="00700C79">
              <w:rPr>
                <w:sz w:val="22"/>
                <w:szCs w:val="22"/>
              </w:rPr>
              <w:br/>
            </w:r>
          </w:p>
        </w:tc>
        <w:tc>
          <w:tcPr>
            <w:tcW w:w="3685" w:type="dxa"/>
            <w:vMerge w:val="restart"/>
            <w:tcBorders>
              <w:top w:val="single" w:sz="2" w:space="0" w:color="auto"/>
              <w:left w:val="single" w:sz="4" w:space="0" w:color="auto"/>
              <w:bottom w:val="single" w:sz="2" w:space="0" w:color="auto"/>
              <w:right w:val="single" w:sz="4" w:space="0" w:color="auto"/>
            </w:tcBorders>
            <w:vAlign w:val="center"/>
            <w:hideMark/>
          </w:tcPr>
          <w:p w14:paraId="4925CF1D" w14:textId="77777777" w:rsidR="00700C79" w:rsidRPr="00700C79" w:rsidRDefault="00700C79" w:rsidP="00700C79">
            <w:pPr>
              <w:tabs>
                <w:tab w:val="left" w:pos="3052"/>
              </w:tabs>
              <w:ind w:left="-108" w:right="-151"/>
              <w:jc w:val="center"/>
              <w:rPr>
                <w:sz w:val="22"/>
                <w:szCs w:val="22"/>
              </w:rPr>
            </w:pPr>
            <w:r w:rsidRPr="00700C79">
              <w:rPr>
                <w:sz w:val="22"/>
                <w:szCs w:val="22"/>
              </w:rPr>
              <w:t>Одноставочный,</w:t>
            </w:r>
            <w:r w:rsidRPr="00700C79">
              <w:rPr>
                <w:sz w:val="22"/>
                <w:szCs w:val="22"/>
              </w:rPr>
              <w:br/>
              <w:t>руб./Гкал</w:t>
            </w:r>
            <w:r w:rsidRPr="00700C79">
              <w:rPr>
                <w:sz w:val="22"/>
                <w:szCs w:val="22"/>
              </w:rPr>
              <w:br/>
              <w:t>(без НДС)</w:t>
            </w:r>
            <w:r w:rsidRPr="00700C79">
              <w:rPr>
                <w:sz w:val="22"/>
                <w:szCs w:val="22"/>
              </w:rPr>
              <w:br/>
            </w:r>
          </w:p>
        </w:tc>
        <w:tc>
          <w:tcPr>
            <w:tcW w:w="3969" w:type="dxa"/>
            <w:vMerge w:val="restart"/>
            <w:tcBorders>
              <w:top w:val="single" w:sz="4" w:space="0" w:color="auto"/>
              <w:left w:val="single" w:sz="4" w:space="0" w:color="auto"/>
              <w:right w:val="single" w:sz="4" w:space="0" w:color="auto"/>
            </w:tcBorders>
            <w:vAlign w:val="center"/>
          </w:tcPr>
          <w:p w14:paraId="4A8771E3" w14:textId="77777777" w:rsidR="00700C79" w:rsidRPr="00700C79" w:rsidRDefault="00700C79" w:rsidP="00700C79">
            <w:pPr>
              <w:tabs>
                <w:tab w:val="left" w:pos="3052"/>
              </w:tabs>
              <w:jc w:val="center"/>
              <w:rPr>
                <w:sz w:val="22"/>
                <w:szCs w:val="22"/>
              </w:rPr>
            </w:pPr>
          </w:p>
          <w:p w14:paraId="4928EFF3" w14:textId="77777777" w:rsidR="00700C79" w:rsidRPr="00700C79" w:rsidRDefault="00700C79" w:rsidP="00700C79">
            <w:pPr>
              <w:tabs>
                <w:tab w:val="left" w:pos="3052"/>
              </w:tabs>
              <w:jc w:val="center"/>
              <w:rPr>
                <w:sz w:val="22"/>
                <w:szCs w:val="22"/>
              </w:rPr>
            </w:pPr>
            <w:r w:rsidRPr="00700C79">
              <w:rPr>
                <w:sz w:val="22"/>
                <w:szCs w:val="22"/>
              </w:rPr>
              <w:t xml:space="preserve">Одноставочный, </w:t>
            </w:r>
            <w:r w:rsidRPr="00700C79">
              <w:rPr>
                <w:sz w:val="22"/>
                <w:szCs w:val="22"/>
              </w:rPr>
              <w:br/>
              <w:t xml:space="preserve">руб./Гкал*  </w:t>
            </w:r>
            <w:r w:rsidRPr="00700C79">
              <w:rPr>
                <w:sz w:val="22"/>
                <w:szCs w:val="22"/>
              </w:rPr>
              <w:br/>
              <w:t>(с НДС)</w:t>
            </w:r>
            <w:r w:rsidRPr="00700C79">
              <w:rPr>
                <w:sz w:val="22"/>
                <w:szCs w:val="22"/>
              </w:rPr>
              <w:br/>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428A18FD" w14:textId="77777777" w:rsidR="00700C79" w:rsidRPr="00700C79" w:rsidRDefault="00700C79" w:rsidP="00700C79">
            <w:pPr>
              <w:tabs>
                <w:tab w:val="left" w:pos="3052"/>
              </w:tabs>
              <w:jc w:val="center"/>
              <w:rPr>
                <w:sz w:val="22"/>
                <w:szCs w:val="22"/>
                <w:lang w:eastAsia="en-US"/>
              </w:rPr>
            </w:pPr>
            <w:r w:rsidRPr="00700C79">
              <w:rPr>
                <w:sz w:val="22"/>
                <w:szCs w:val="22"/>
              </w:rPr>
              <w:t>Двухставочный</w:t>
            </w:r>
          </w:p>
        </w:tc>
      </w:tr>
      <w:tr w:rsidR="00700C79" w:rsidRPr="00700C79" w14:paraId="003D138F" w14:textId="77777777" w:rsidTr="00104FF4">
        <w:trPr>
          <w:trHeight w:val="1134"/>
        </w:trPr>
        <w:tc>
          <w:tcPr>
            <w:tcW w:w="2015" w:type="dxa"/>
            <w:vMerge/>
            <w:tcBorders>
              <w:top w:val="single" w:sz="2" w:space="0" w:color="auto"/>
              <w:left w:val="single" w:sz="2" w:space="0" w:color="auto"/>
              <w:bottom w:val="single" w:sz="2" w:space="0" w:color="auto"/>
              <w:right w:val="single" w:sz="2" w:space="0" w:color="auto"/>
            </w:tcBorders>
            <w:vAlign w:val="center"/>
            <w:hideMark/>
          </w:tcPr>
          <w:p w14:paraId="219430B3" w14:textId="77777777" w:rsidR="00700C79" w:rsidRPr="00700C79" w:rsidRDefault="00700C79" w:rsidP="00700C79">
            <w:pPr>
              <w:rPr>
                <w:sz w:val="22"/>
                <w:szCs w:val="22"/>
                <w:lang w:eastAsia="en-US"/>
              </w:rPr>
            </w:pPr>
          </w:p>
        </w:tc>
        <w:tc>
          <w:tcPr>
            <w:tcW w:w="1276" w:type="dxa"/>
            <w:vMerge/>
            <w:tcBorders>
              <w:top w:val="single" w:sz="2" w:space="0" w:color="auto"/>
              <w:left w:val="single" w:sz="2" w:space="0" w:color="auto"/>
              <w:bottom w:val="single" w:sz="2" w:space="0" w:color="auto"/>
              <w:right w:val="single" w:sz="2" w:space="0" w:color="auto"/>
            </w:tcBorders>
            <w:vAlign w:val="center"/>
            <w:hideMark/>
          </w:tcPr>
          <w:p w14:paraId="4D1CF441" w14:textId="77777777" w:rsidR="00700C79" w:rsidRPr="00700C79" w:rsidRDefault="00700C79" w:rsidP="00700C79">
            <w:pPr>
              <w:rPr>
                <w:sz w:val="22"/>
                <w:szCs w:val="22"/>
              </w:rPr>
            </w:pPr>
          </w:p>
        </w:tc>
        <w:tc>
          <w:tcPr>
            <w:tcW w:w="962" w:type="dxa"/>
            <w:vMerge/>
            <w:tcBorders>
              <w:left w:val="single" w:sz="2" w:space="0" w:color="auto"/>
              <w:bottom w:val="single" w:sz="2" w:space="0" w:color="auto"/>
              <w:right w:val="single" w:sz="4" w:space="0" w:color="auto"/>
            </w:tcBorders>
            <w:vAlign w:val="center"/>
            <w:hideMark/>
          </w:tcPr>
          <w:p w14:paraId="6AD3486A" w14:textId="77777777" w:rsidR="00700C79" w:rsidRPr="00700C79" w:rsidRDefault="00700C79" w:rsidP="00700C79">
            <w:pPr>
              <w:rPr>
                <w:sz w:val="22"/>
                <w:szCs w:val="22"/>
              </w:rPr>
            </w:pPr>
          </w:p>
        </w:tc>
        <w:tc>
          <w:tcPr>
            <w:tcW w:w="992" w:type="dxa"/>
            <w:vMerge/>
            <w:tcBorders>
              <w:left w:val="single" w:sz="2" w:space="0" w:color="auto"/>
              <w:bottom w:val="single" w:sz="2" w:space="0" w:color="auto"/>
              <w:right w:val="single" w:sz="4" w:space="0" w:color="auto"/>
            </w:tcBorders>
            <w:vAlign w:val="center"/>
          </w:tcPr>
          <w:p w14:paraId="468DEC70" w14:textId="77777777" w:rsidR="00700C79" w:rsidRPr="00700C79" w:rsidRDefault="00700C79" w:rsidP="00700C79">
            <w:pPr>
              <w:rPr>
                <w:sz w:val="22"/>
                <w:szCs w:val="22"/>
              </w:rPr>
            </w:pPr>
          </w:p>
        </w:tc>
        <w:tc>
          <w:tcPr>
            <w:tcW w:w="3685" w:type="dxa"/>
            <w:vMerge/>
            <w:tcBorders>
              <w:top w:val="single" w:sz="2" w:space="0" w:color="auto"/>
              <w:left w:val="single" w:sz="4" w:space="0" w:color="auto"/>
              <w:bottom w:val="single" w:sz="2" w:space="0" w:color="auto"/>
              <w:right w:val="single" w:sz="4" w:space="0" w:color="auto"/>
            </w:tcBorders>
            <w:vAlign w:val="center"/>
            <w:hideMark/>
          </w:tcPr>
          <w:p w14:paraId="4DB46E1C" w14:textId="77777777" w:rsidR="00700C79" w:rsidRPr="00700C79" w:rsidRDefault="00700C79" w:rsidP="00700C79">
            <w:pPr>
              <w:rPr>
                <w:sz w:val="22"/>
                <w:szCs w:val="22"/>
              </w:rPr>
            </w:pPr>
          </w:p>
        </w:tc>
        <w:tc>
          <w:tcPr>
            <w:tcW w:w="3969" w:type="dxa"/>
            <w:vMerge/>
            <w:tcBorders>
              <w:left w:val="single" w:sz="4" w:space="0" w:color="auto"/>
              <w:bottom w:val="single" w:sz="2" w:space="0" w:color="auto"/>
              <w:right w:val="single" w:sz="4" w:space="0" w:color="auto"/>
            </w:tcBorders>
            <w:vAlign w:val="center"/>
          </w:tcPr>
          <w:p w14:paraId="1DF117D1" w14:textId="77777777" w:rsidR="00700C79" w:rsidRPr="00700C79" w:rsidRDefault="00700C79" w:rsidP="00700C79">
            <w:pPr>
              <w:ind w:left="-95" w:right="-65"/>
              <w:jc w:val="center"/>
              <w:rPr>
                <w:sz w:val="22"/>
                <w:szCs w:val="22"/>
              </w:rPr>
            </w:pPr>
          </w:p>
        </w:tc>
        <w:tc>
          <w:tcPr>
            <w:tcW w:w="1134" w:type="dxa"/>
            <w:tcBorders>
              <w:top w:val="single" w:sz="2" w:space="0" w:color="auto"/>
              <w:left w:val="single" w:sz="4" w:space="0" w:color="auto"/>
              <w:bottom w:val="single" w:sz="2" w:space="0" w:color="auto"/>
              <w:right w:val="single" w:sz="4" w:space="0" w:color="auto"/>
            </w:tcBorders>
            <w:vAlign w:val="center"/>
            <w:hideMark/>
          </w:tcPr>
          <w:p w14:paraId="452B7921" w14:textId="77777777" w:rsidR="00700C79" w:rsidRPr="00700C79" w:rsidRDefault="00700C79" w:rsidP="00700C79">
            <w:pPr>
              <w:ind w:left="-95" w:right="-65"/>
              <w:jc w:val="center"/>
              <w:rPr>
                <w:sz w:val="22"/>
                <w:szCs w:val="22"/>
              </w:rPr>
            </w:pPr>
            <w:r w:rsidRPr="00700C79">
              <w:rPr>
                <w:sz w:val="22"/>
                <w:szCs w:val="22"/>
              </w:rPr>
              <w:t>Ставка за мощность, тыс. руб./</w:t>
            </w:r>
          </w:p>
          <w:p w14:paraId="2FD2B66A" w14:textId="77777777" w:rsidR="00700C79" w:rsidRPr="00700C79" w:rsidRDefault="00700C79" w:rsidP="00700C79">
            <w:pPr>
              <w:ind w:left="-95" w:right="-65"/>
              <w:jc w:val="center"/>
              <w:rPr>
                <w:sz w:val="22"/>
                <w:szCs w:val="22"/>
              </w:rPr>
            </w:pPr>
            <w:r w:rsidRPr="00700C79">
              <w:rPr>
                <w:sz w:val="22"/>
                <w:szCs w:val="22"/>
              </w:rPr>
              <w:t>Гкал/</w:t>
            </w:r>
          </w:p>
          <w:p w14:paraId="41ACC8AA" w14:textId="77777777" w:rsidR="00700C79" w:rsidRPr="00700C79" w:rsidRDefault="00700C79" w:rsidP="00700C79">
            <w:pPr>
              <w:jc w:val="center"/>
              <w:rPr>
                <w:sz w:val="22"/>
                <w:szCs w:val="22"/>
              </w:rPr>
            </w:pPr>
            <w:r w:rsidRPr="00700C79">
              <w:rPr>
                <w:sz w:val="22"/>
                <w:szCs w:val="22"/>
              </w:rPr>
              <w:t>час в мес.</w:t>
            </w:r>
          </w:p>
        </w:tc>
        <w:tc>
          <w:tcPr>
            <w:tcW w:w="993" w:type="dxa"/>
            <w:tcBorders>
              <w:top w:val="single" w:sz="4" w:space="0" w:color="auto"/>
              <w:left w:val="single" w:sz="4" w:space="0" w:color="auto"/>
              <w:bottom w:val="single" w:sz="4" w:space="0" w:color="auto"/>
              <w:right w:val="single" w:sz="4" w:space="0" w:color="auto"/>
            </w:tcBorders>
            <w:vAlign w:val="center"/>
            <w:hideMark/>
          </w:tcPr>
          <w:p w14:paraId="1C9AF887" w14:textId="77777777" w:rsidR="00700C79" w:rsidRPr="00700C79" w:rsidRDefault="00700C79" w:rsidP="00700C79">
            <w:pPr>
              <w:ind w:left="-120" w:right="-112"/>
              <w:jc w:val="center"/>
              <w:rPr>
                <w:sz w:val="22"/>
                <w:szCs w:val="22"/>
              </w:rPr>
            </w:pPr>
            <w:r w:rsidRPr="00700C79">
              <w:rPr>
                <w:sz w:val="22"/>
                <w:szCs w:val="22"/>
              </w:rPr>
              <w:t>Ставка за тепловую энергию, руб./Гкал</w:t>
            </w:r>
          </w:p>
        </w:tc>
      </w:tr>
      <w:tr w:rsidR="00700C79" w:rsidRPr="00700C79" w14:paraId="169ABA37" w14:textId="77777777" w:rsidTr="00104FF4">
        <w:trPr>
          <w:trHeight w:val="70"/>
        </w:trPr>
        <w:tc>
          <w:tcPr>
            <w:tcW w:w="2015" w:type="dxa"/>
            <w:tcBorders>
              <w:left w:val="single" w:sz="4" w:space="0" w:color="auto"/>
              <w:bottom w:val="single" w:sz="4" w:space="0" w:color="auto"/>
              <w:right w:val="single" w:sz="4" w:space="0" w:color="auto"/>
            </w:tcBorders>
            <w:vAlign w:val="center"/>
          </w:tcPr>
          <w:p w14:paraId="4224177C" w14:textId="77777777" w:rsidR="00700C79" w:rsidRPr="00700C79" w:rsidRDefault="00700C79" w:rsidP="00700C79">
            <w:pPr>
              <w:jc w:val="center"/>
              <w:rPr>
                <w:sz w:val="22"/>
                <w:szCs w:val="22"/>
                <w:lang w:eastAsia="en-US"/>
              </w:rPr>
            </w:pPr>
            <w:r w:rsidRPr="00700C79">
              <w:rPr>
                <w:sz w:val="22"/>
                <w:szCs w:val="22"/>
                <w:lang w:eastAsia="en-US"/>
              </w:rPr>
              <w:t>1</w:t>
            </w:r>
          </w:p>
        </w:tc>
        <w:tc>
          <w:tcPr>
            <w:tcW w:w="1276" w:type="dxa"/>
            <w:tcBorders>
              <w:top w:val="single" w:sz="2" w:space="0" w:color="auto"/>
              <w:left w:val="single" w:sz="2" w:space="0" w:color="auto"/>
              <w:bottom w:val="single" w:sz="4" w:space="0" w:color="auto"/>
              <w:right w:val="single" w:sz="2" w:space="0" w:color="auto"/>
            </w:tcBorders>
            <w:vAlign w:val="center"/>
          </w:tcPr>
          <w:p w14:paraId="7DA5D546" w14:textId="77777777" w:rsidR="00700C79" w:rsidRPr="00700C79" w:rsidRDefault="00700C79" w:rsidP="00700C79">
            <w:pPr>
              <w:tabs>
                <w:tab w:val="left" w:pos="3052"/>
              </w:tabs>
              <w:ind w:right="-108" w:hanging="108"/>
              <w:jc w:val="center"/>
              <w:rPr>
                <w:sz w:val="22"/>
                <w:szCs w:val="22"/>
              </w:rPr>
            </w:pPr>
            <w:r w:rsidRPr="00700C79">
              <w:rPr>
                <w:sz w:val="22"/>
                <w:szCs w:val="22"/>
              </w:rPr>
              <w:t>2</w:t>
            </w:r>
          </w:p>
        </w:tc>
        <w:tc>
          <w:tcPr>
            <w:tcW w:w="962" w:type="dxa"/>
            <w:tcBorders>
              <w:top w:val="single" w:sz="2" w:space="0" w:color="auto"/>
              <w:left w:val="single" w:sz="2" w:space="0" w:color="auto"/>
              <w:bottom w:val="single" w:sz="4" w:space="0" w:color="auto"/>
              <w:right w:val="single" w:sz="2" w:space="0" w:color="auto"/>
            </w:tcBorders>
            <w:tcMar>
              <w:top w:w="0" w:type="dxa"/>
              <w:left w:w="28" w:type="dxa"/>
              <w:bottom w:w="0" w:type="dxa"/>
              <w:right w:w="28" w:type="dxa"/>
            </w:tcMar>
            <w:vAlign w:val="center"/>
          </w:tcPr>
          <w:p w14:paraId="5DF3D5DD" w14:textId="77777777" w:rsidR="00700C79" w:rsidRPr="00700C79" w:rsidRDefault="00700C79" w:rsidP="00700C79">
            <w:pPr>
              <w:jc w:val="center"/>
              <w:rPr>
                <w:color w:val="000000"/>
                <w:sz w:val="22"/>
                <w:szCs w:val="22"/>
                <w:lang w:eastAsia="en-US"/>
              </w:rPr>
            </w:pPr>
            <w:r w:rsidRPr="00700C79">
              <w:rPr>
                <w:color w:val="000000"/>
                <w:sz w:val="22"/>
                <w:szCs w:val="22"/>
                <w:lang w:eastAsia="en-US"/>
              </w:rPr>
              <w:t>3</w:t>
            </w:r>
          </w:p>
        </w:tc>
        <w:tc>
          <w:tcPr>
            <w:tcW w:w="992" w:type="dxa"/>
            <w:tcBorders>
              <w:top w:val="single" w:sz="2" w:space="0" w:color="auto"/>
              <w:left w:val="single" w:sz="2" w:space="0" w:color="auto"/>
              <w:bottom w:val="single" w:sz="4" w:space="0" w:color="auto"/>
              <w:right w:val="single" w:sz="2" w:space="0" w:color="auto"/>
            </w:tcBorders>
            <w:vAlign w:val="center"/>
          </w:tcPr>
          <w:p w14:paraId="6E606DCD" w14:textId="77777777" w:rsidR="00700C79" w:rsidRPr="00700C79" w:rsidRDefault="00700C79" w:rsidP="00700C79">
            <w:pPr>
              <w:jc w:val="center"/>
              <w:rPr>
                <w:color w:val="000000"/>
                <w:sz w:val="22"/>
                <w:szCs w:val="22"/>
                <w:lang w:eastAsia="en-US"/>
              </w:rPr>
            </w:pPr>
            <w:r w:rsidRPr="00700C79">
              <w:rPr>
                <w:color w:val="000000"/>
                <w:sz w:val="22"/>
                <w:szCs w:val="22"/>
                <w:lang w:eastAsia="en-US"/>
              </w:rPr>
              <w:t>4</w:t>
            </w:r>
          </w:p>
        </w:tc>
        <w:tc>
          <w:tcPr>
            <w:tcW w:w="3685" w:type="dxa"/>
            <w:tcBorders>
              <w:top w:val="single" w:sz="2" w:space="0" w:color="auto"/>
              <w:left w:val="single" w:sz="2" w:space="0" w:color="auto"/>
              <w:bottom w:val="single" w:sz="4" w:space="0" w:color="auto"/>
              <w:right w:val="single" w:sz="2" w:space="0" w:color="auto"/>
            </w:tcBorders>
            <w:tcMar>
              <w:top w:w="0" w:type="dxa"/>
              <w:left w:w="28" w:type="dxa"/>
              <w:bottom w:w="0" w:type="dxa"/>
              <w:right w:w="28" w:type="dxa"/>
            </w:tcMar>
            <w:vAlign w:val="center"/>
          </w:tcPr>
          <w:p w14:paraId="04614E9B" w14:textId="77777777" w:rsidR="00700C79" w:rsidRPr="00700C79" w:rsidRDefault="00700C79" w:rsidP="00700C79">
            <w:pPr>
              <w:jc w:val="center"/>
              <w:rPr>
                <w:color w:val="000000"/>
                <w:sz w:val="22"/>
                <w:szCs w:val="22"/>
                <w:lang w:eastAsia="en-US"/>
              </w:rPr>
            </w:pPr>
            <w:r w:rsidRPr="00700C79">
              <w:rPr>
                <w:color w:val="000000"/>
                <w:sz w:val="22"/>
                <w:szCs w:val="22"/>
                <w:lang w:eastAsia="en-US"/>
              </w:rPr>
              <w:t>5</w:t>
            </w:r>
          </w:p>
        </w:tc>
        <w:tc>
          <w:tcPr>
            <w:tcW w:w="3969" w:type="dxa"/>
            <w:tcBorders>
              <w:top w:val="single" w:sz="2" w:space="0" w:color="auto"/>
              <w:left w:val="single" w:sz="2" w:space="0" w:color="auto"/>
              <w:bottom w:val="single" w:sz="4" w:space="0" w:color="auto"/>
              <w:right w:val="single" w:sz="2" w:space="0" w:color="auto"/>
            </w:tcBorders>
            <w:vAlign w:val="center"/>
          </w:tcPr>
          <w:p w14:paraId="241150F9" w14:textId="77777777" w:rsidR="00700C79" w:rsidRPr="00700C79" w:rsidRDefault="00700C79" w:rsidP="00700C79">
            <w:pPr>
              <w:jc w:val="center"/>
              <w:rPr>
                <w:color w:val="000000"/>
                <w:sz w:val="22"/>
                <w:szCs w:val="22"/>
                <w:lang w:eastAsia="en-US"/>
              </w:rPr>
            </w:pPr>
            <w:r w:rsidRPr="00700C79">
              <w:rPr>
                <w:color w:val="000000"/>
                <w:sz w:val="22"/>
                <w:szCs w:val="22"/>
                <w:lang w:eastAsia="en-US"/>
              </w:rPr>
              <w:t>6</w:t>
            </w:r>
          </w:p>
        </w:tc>
        <w:tc>
          <w:tcPr>
            <w:tcW w:w="1134" w:type="dxa"/>
            <w:tcBorders>
              <w:top w:val="single" w:sz="2" w:space="0" w:color="auto"/>
              <w:left w:val="single" w:sz="2" w:space="0" w:color="auto"/>
              <w:bottom w:val="single" w:sz="4" w:space="0" w:color="auto"/>
              <w:right w:val="single" w:sz="4" w:space="0" w:color="auto"/>
            </w:tcBorders>
            <w:vAlign w:val="center"/>
          </w:tcPr>
          <w:p w14:paraId="475C30EE" w14:textId="77777777" w:rsidR="00700C79" w:rsidRPr="00700C79" w:rsidRDefault="00700C79" w:rsidP="00700C79">
            <w:pPr>
              <w:jc w:val="center"/>
              <w:rPr>
                <w:sz w:val="22"/>
                <w:szCs w:val="22"/>
              </w:rPr>
            </w:pPr>
            <w:r w:rsidRPr="00700C79">
              <w:rPr>
                <w:sz w:val="22"/>
                <w:szCs w:val="22"/>
              </w:rPr>
              <w:t>7</w:t>
            </w:r>
          </w:p>
        </w:tc>
        <w:tc>
          <w:tcPr>
            <w:tcW w:w="993" w:type="dxa"/>
            <w:tcBorders>
              <w:top w:val="single" w:sz="4" w:space="0" w:color="auto"/>
              <w:left w:val="single" w:sz="4" w:space="0" w:color="auto"/>
              <w:bottom w:val="single" w:sz="4" w:space="0" w:color="auto"/>
              <w:right w:val="single" w:sz="4" w:space="0" w:color="auto"/>
            </w:tcBorders>
            <w:vAlign w:val="center"/>
          </w:tcPr>
          <w:p w14:paraId="36CDF773" w14:textId="77777777" w:rsidR="00700C79" w:rsidRPr="00700C79" w:rsidRDefault="00700C79" w:rsidP="00700C79">
            <w:pPr>
              <w:jc w:val="center"/>
              <w:rPr>
                <w:sz w:val="22"/>
                <w:szCs w:val="22"/>
              </w:rPr>
            </w:pPr>
            <w:r w:rsidRPr="00700C79">
              <w:rPr>
                <w:sz w:val="22"/>
                <w:szCs w:val="22"/>
              </w:rPr>
              <w:t>8</w:t>
            </w:r>
          </w:p>
        </w:tc>
      </w:tr>
      <w:tr w:rsidR="00700C79" w:rsidRPr="00700C79" w14:paraId="5D262FAD" w14:textId="77777777" w:rsidTr="00104FF4">
        <w:trPr>
          <w:trHeight w:hRule="exact" w:val="2835"/>
        </w:trPr>
        <w:tc>
          <w:tcPr>
            <w:tcW w:w="2015" w:type="dxa"/>
            <w:vMerge w:val="restart"/>
            <w:tcBorders>
              <w:top w:val="single" w:sz="4" w:space="0" w:color="auto"/>
              <w:left w:val="single" w:sz="4" w:space="0" w:color="auto"/>
              <w:right w:val="single" w:sz="4" w:space="0" w:color="auto"/>
            </w:tcBorders>
            <w:vAlign w:val="center"/>
            <w:hideMark/>
          </w:tcPr>
          <w:p w14:paraId="48E695BD" w14:textId="77777777" w:rsidR="00700C79" w:rsidRPr="00700C79" w:rsidRDefault="00700C79" w:rsidP="00700C79">
            <w:pPr>
              <w:jc w:val="center"/>
              <w:rPr>
                <w:sz w:val="22"/>
                <w:szCs w:val="22"/>
                <w:lang w:eastAsia="en-US"/>
              </w:rPr>
            </w:pPr>
            <w:r w:rsidRPr="00700C79">
              <w:rPr>
                <w:sz w:val="22"/>
                <w:szCs w:val="22"/>
                <w:lang w:eastAsia="en-US"/>
              </w:rPr>
              <w:t>ООО «Теплоэнергетик»</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0B519F" w14:textId="77777777" w:rsidR="00700C79" w:rsidRPr="00700C79" w:rsidRDefault="00700C79" w:rsidP="00700C79">
            <w:pPr>
              <w:tabs>
                <w:tab w:val="left" w:pos="3052"/>
              </w:tabs>
              <w:ind w:right="-108" w:hanging="108"/>
              <w:jc w:val="center"/>
              <w:rPr>
                <w:sz w:val="22"/>
                <w:szCs w:val="22"/>
              </w:rPr>
            </w:pPr>
            <w:r w:rsidRPr="00700C79">
              <w:rPr>
                <w:sz w:val="22"/>
                <w:szCs w:val="22"/>
              </w:rPr>
              <w:t>с 01.12.2022</w:t>
            </w:r>
          </w:p>
        </w:tc>
        <w:tc>
          <w:tcPr>
            <w:tcW w:w="9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A47120F" w14:textId="77777777" w:rsidR="00700C79" w:rsidRPr="00700C79" w:rsidRDefault="00700C79" w:rsidP="00700C79">
            <w:pPr>
              <w:jc w:val="center"/>
              <w:rPr>
                <w:color w:val="000000"/>
                <w:sz w:val="22"/>
                <w:szCs w:val="22"/>
                <w:lang w:eastAsia="en-US"/>
              </w:rPr>
            </w:pPr>
            <w:r w:rsidRPr="00700C79">
              <w:rPr>
                <w:color w:val="000000"/>
                <w:sz w:val="22"/>
                <w:szCs w:val="22"/>
                <w:lang w:eastAsia="en-US"/>
              </w:rPr>
              <w:t>53,04</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8CA65C" w14:textId="77777777" w:rsidR="00700C79" w:rsidRPr="00700C79" w:rsidRDefault="00700C79" w:rsidP="00700C79">
            <w:pPr>
              <w:jc w:val="center"/>
              <w:rPr>
                <w:color w:val="000000"/>
                <w:sz w:val="22"/>
                <w:szCs w:val="22"/>
                <w:lang w:eastAsia="en-US"/>
              </w:rPr>
            </w:pPr>
            <w:r w:rsidRPr="00700C79">
              <w:rPr>
                <w:color w:val="000000"/>
                <w:sz w:val="22"/>
                <w:szCs w:val="22"/>
                <w:lang w:eastAsia="en-US"/>
              </w:rPr>
              <w:t>63,65</w:t>
            </w:r>
          </w:p>
        </w:tc>
        <w:tc>
          <w:tcPr>
            <w:tcW w:w="36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5D6FA40" w14:textId="77777777" w:rsidR="00700C79" w:rsidRPr="00700C79" w:rsidRDefault="00700C79" w:rsidP="00700C79">
            <w:pPr>
              <w:jc w:val="center"/>
              <w:rPr>
                <w:color w:val="000000"/>
                <w:sz w:val="22"/>
                <w:szCs w:val="22"/>
                <w:lang w:eastAsia="en-US"/>
              </w:rPr>
            </w:pPr>
            <w:r w:rsidRPr="00700C79">
              <w:rPr>
                <w:color w:val="000000"/>
                <w:sz w:val="22"/>
                <w:szCs w:val="22"/>
                <w:lang w:eastAsia="en-US"/>
              </w:rPr>
              <w:t xml:space="preserve">Числовое значение определяется единой теплоснабжающей организацией равным цене </w:t>
            </w:r>
            <w:r w:rsidRPr="00700C79">
              <w:rPr>
                <w:color w:val="000000"/>
                <w:sz w:val="22"/>
                <w:szCs w:val="22"/>
                <w:lang w:eastAsia="en-US"/>
              </w:rPr>
              <w:br/>
              <w:t xml:space="preserve">на тепловую энергию (мощность), определенной соглашением сторон договора теплоснабжения, но не выше предельного уровня цены </w:t>
            </w:r>
            <w:r w:rsidRPr="00700C79">
              <w:rPr>
                <w:color w:val="000000"/>
                <w:sz w:val="22"/>
                <w:szCs w:val="22"/>
                <w:lang w:eastAsia="en-US"/>
              </w:rPr>
              <w:br/>
              <w:t>на тепловую энергию (мощность), утвержденного постановлением РЭК Кузбасса от 17.11.2022 № 380</w:t>
            </w:r>
          </w:p>
        </w:tc>
        <w:tc>
          <w:tcPr>
            <w:tcW w:w="3969" w:type="dxa"/>
            <w:tcBorders>
              <w:top w:val="single" w:sz="4" w:space="0" w:color="auto"/>
              <w:left w:val="single" w:sz="4" w:space="0" w:color="auto"/>
              <w:bottom w:val="single" w:sz="4" w:space="0" w:color="auto"/>
              <w:right w:val="single" w:sz="4" w:space="0" w:color="auto"/>
            </w:tcBorders>
            <w:vAlign w:val="center"/>
          </w:tcPr>
          <w:p w14:paraId="334B597E" w14:textId="77777777" w:rsidR="00700C79" w:rsidRPr="00700C79" w:rsidRDefault="00700C79" w:rsidP="00700C79">
            <w:pPr>
              <w:jc w:val="center"/>
              <w:rPr>
                <w:color w:val="000000"/>
                <w:sz w:val="22"/>
                <w:szCs w:val="22"/>
                <w:lang w:eastAsia="en-US"/>
              </w:rPr>
            </w:pPr>
            <w:r w:rsidRPr="00700C79">
              <w:rPr>
                <w:color w:val="000000"/>
                <w:sz w:val="22"/>
                <w:szCs w:val="22"/>
                <w:lang w:eastAsia="en-US"/>
              </w:rPr>
              <w:t xml:space="preserve">Числовое значение определяется единой теплоснабжающей организацией равным цене </w:t>
            </w:r>
            <w:r w:rsidRPr="00700C79">
              <w:rPr>
                <w:color w:val="000000"/>
                <w:sz w:val="22"/>
                <w:szCs w:val="22"/>
                <w:lang w:eastAsia="en-US"/>
              </w:rPr>
              <w:br/>
              <w:t xml:space="preserve">на тепловую энергию (мощность), определенной соглашением сторон договора теплоснабжения, но не выше предельного уровня цены </w:t>
            </w:r>
            <w:r w:rsidRPr="00700C79">
              <w:rPr>
                <w:color w:val="000000"/>
                <w:sz w:val="22"/>
                <w:szCs w:val="22"/>
                <w:lang w:eastAsia="en-US"/>
              </w:rPr>
              <w:br/>
              <w:t xml:space="preserve">на тепловую энергию (мощность), утвержденного постановлением РЭК Кузбасса от 17.11.2022 № 380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B5145B" w14:textId="77777777" w:rsidR="00700C79" w:rsidRPr="00700C79" w:rsidRDefault="00700C79" w:rsidP="00700C79">
            <w:pPr>
              <w:jc w:val="center"/>
              <w:rPr>
                <w:sz w:val="22"/>
                <w:szCs w:val="22"/>
              </w:rPr>
            </w:pPr>
            <w:r w:rsidRPr="00700C79">
              <w:rPr>
                <w:sz w:val="22"/>
                <w:szCs w:val="22"/>
              </w:rPr>
              <w:t>х</w:t>
            </w:r>
          </w:p>
        </w:tc>
        <w:tc>
          <w:tcPr>
            <w:tcW w:w="993" w:type="dxa"/>
            <w:tcBorders>
              <w:top w:val="single" w:sz="4" w:space="0" w:color="auto"/>
              <w:left w:val="single" w:sz="4" w:space="0" w:color="auto"/>
              <w:bottom w:val="single" w:sz="4" w:space="0" w:color="auto"/>
              <w:right w:val="single" w:sz="4" w:space="0" w:color="auto"/>
            </w:tcBorders>
            <w:vAlign w:val="center"/>
            <w:hideMark/>
          </w:tcPr>
          <w:p w14:paraId="79DAE23D" w14:textId="77777777" w:rsidR="00700C79" w:rsidRPr="00700C79" w:rsidRDefault="00700C79" w:rsidP="00700C79">
            <w:pPr>
              <w:jc w:val="center"/>
              <w:rPr>
                <w:sz w:val="22"/>
                <w:szCs w:val="22"/>
              </w:rPr>
            </w:pPr>
            <w:r w:rsidRPr="00700C79">
              <w:rPr>
                <w:sz w:val="22"/>
                <w:szCs w:val="22"/>
              </w:rPr>
              <w:t>х</w:t>
            </w:r>
          </w:p>
        </w:tc>
      </w:tr>
      <w:tr w:rsidR="00700C79" w:rsidRPr="00700C79" w14:paraId="2BA558B4" w14:textId="77777777" w:rsidTr="00104FF4">
        <w:trPr>
          <w:trHeight w:val="3052"/>
        </w:trPr>
        <w:tc>
          <w:tcPr>
            <w:tcW w:w="2015" w:type="dxa"/>
            <w:vMerge/>
            <w:tcBorders>
              <w:left w:val="single" w:sz="4" w:space="0" w:color="auto"/>
              <w:right w:val="single" w:sz="4" w:space="0" w:color="auto"/>
            </w:tcBorders>
            <w:vAlign w:val="center"/>
          </w:tcPr>
          <w:p w14:paraId="1CFFE0E2" w14:textId="77777777" w:rsidR="00700C79" w:rsidRPr="00700C79" w:rsidRDefault="00700C79" w:rsidP="00700C79">
            <w:pPr>
              <w:jc w:val="center"/>
              <w:rPr>
                <w:sz w:val="22"/>
                <w:szCs w:val="22"/>
                <w:lang w:eastAsia="en-US"/>
              </w:rPr>
            </w:pPr>
          </w:p>
        </w:tc>
        <w:tc>
          <w:tcPr>
            <w:tcW w:w="1276" w:type="dxa"/>
            <w:tcBorders>
              <w:top w:val="single" w:sz="4" w:space="0" w:color="auto"/>
              <w:left w:val="single" w:sz="2" w:space="0" w:color="auto"/>
              <w:bottom w:val="single" w:sz="2" w:space="0" w:color="auto"/>
              <w:right w:val="single" w:sz="2" w:space="0" w:color="auto"/>
            </w:tcBorders>
            <w:vAlign w:val="center"/>
          </w:tcPr>
          <w:p w14:paraId="1F62FA32" w14:textId="77777777" w:rsidR="00700C79" w:rsidRPr="00700C79" w:rsidRDefault="00700C79" w:rsidP="00700C79">
            <w:pPr>
              <w:tabs>
                <w:tab w:val="left" w:pos="3052"/>
              </w:tabs>
              <w:ind w:right="-108" w:hanging="108"/>
              <w:jc w:val="center"/>
              <w:rPr>
                <w:sz w:val="22"/>
                <w:szCs w:val="22"/>
              </w:rPr>
            </w:pPr>
            <w:r w:rsidRPr="00700C79">
              <w:rPr>
                <w:sz w:val="22"/>
                <w:szCs w:val="22"/>
                <w:lang w:eastAsia="en-US"/>
              </w:rPr>
              <w:t>с 01.01.2023</w:t>
            </w:r>
          </w:p>
        </w:tc>
        <w:tc>
          <w:tcPr>
            <w:tcW w:w="962" w:type="dxa"/>
            <w:tcBorders>
              <w:top w:val="single" w:sz="4"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33251D91" w14:textId="77777777" w:rsidR="00700C79" w:rsidRPr="00700C79" w:rsidRDefault="00700C79" w:rsidP="00700C79">
            <w:pPr>
              <w:jc w:val="center"/>
              <w:rPr>
                <w:color w:val="000000"/>
                <w:sz w:val="22"/>
                <w:szCs w:val="22"/>
                <w:lang w:eastAsia="en-US"/>
              </w:rPr>
            </w:pPr>
            <w:r w:rsidRPr="00700C79">
              <w:rPr>
                <w:sz w:val="22"/>
                <w:szCs w:val="22"/>
                <w:lang w:eastAsia="en-US"/>
              </w:rPr>
              <w:t>53,04</w:t>
            </w:r>
          </w:p>
        </w:tc>
        <w:tc>
          <w:tcPr>
            <w:tcW w:w="992" w:type="dxa"/>
            <w:tcBorders>
              <w:top w:val="single" w:sz="4" w:space="0" w:color="auto"/>
              <w:left w:val="single" w:sz="2" w:space="0" w:color="auto"/>
              <w:bottom w:val="single" w:sz="2" w:space="0" w:color="auto"/>
              <w:right w:val="single" w:sz="2" w:space="0" w:color="auto"/>
            </w:tcBorders>
            <w:vAlign w:val="center"/>
          </w:tcPr>
          <w:p w14:paraId="31EC0F81" w14:textId="77777777" w:rsidR="00700C79" w:rsidRPr="00700C79" w:rsidRDefault="00700C79" w:rsidP="00700C79">
            <w:pPr>
              <w:jc w:val="center"/>
              <w:rPr>
                <w:color w:val="000000"/>
                <w:sz w:val="22"/>
                <w:szCs w:val="22"/>
                <w:lang w:eastAsia="en-US"/>
              </w:rPr>
            </w:pPr>
            <w:r w:rsidRPr="00700C79">
              <w:rPr>
                <w:sz w:val="22"/>
                <w:szCs w:val="22"/>
                <w:lang w:eastAsia="en-US"/>
              </w:rPr>
              <w:t>63,65</w:t>
            </w:r>
          </w:p>
        </w:tc>
        <w:tc>
          <w:tcPr>
            <w:tcW w:w="3685" w:type="dxa"/>
            <w:tcBorders>
              <w:top w:val="single" w:sz="4"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481B9ACF" w14:textId="77777777" w:rsidR="00700C79" w:rsidRPr="00700C79" w:rsidRDefault="00700C79" w:rsidP="00700C79">
            <w:pPr>
              <w:jc w:val="center"/>
              <w:rPr>
                <w:color w:val="000000"/>
                <w:sz w:val="22"/>
                <w:szCs w:val="22"/>
                <w:lang w:eastAsia="en-US"/>
              </w:rPr>
            </w:pPr>
            <w:r w:rsidRPr="00700C79">
              <w:rPr>
                <w:color w:val="000000"/>
                <w:sz w:val="22"/>
                <w:szCs w:val="22"/>
                <w:lang w:eastAsia="en-US"/>
              </w:rPr>
              <w:t xml:space="preserve">Числовое значение определяется единой теплоснабжающей организацией равным цене </w:t>
            </w:r>
            <w:r w:rsidRPr="00700C79">
              <w:rPr>
                <w:color w:val="000000"/>
                <w:sz w:val="22"/>
                <w:szCs w:val="22"/>
                <w:lang w:eastAsia="en-US"/>
              </w:rPr>
              <w:br/>
              <w:t xml:space="preserve">на тепловую энергию (мощность), определенной соглашением сторон договора теплоснабжения, но не выше предельного уровня цены </w:t>
            </w:r>
            <w:r w:rsidRPr="00700C79">
              <w:rPr>
                <w:color w:val="000000"/>
                <w:sz w:val="22"/>
                <w:szCs w:val="22"/>
                <w:lang w:eastAsia="en-US"/>
              </w:rPr>
              <w:br/>
              <w:t>на тепловую энергию (мощность), утвержденного постановлением РЭК Кузбасса от 17.11.2022 № 380</w:t>
            </w:r>
          </w:p>
        </w:tc>
        <w:tc>
          <w:tcPr>
            <w:tcW w:w="3969" w:type="dxa"/>
            <w:tcBorders>
              <w:top w:val="single" w:sz="4" w:space="0" w:color="auto"/>
              <w:left w:val="single" w:sz="2" w:space="0" w:color="auto"/>
              <w:bottom w:val="single" w:sz="2" w:space="0" w:color="auto"/>
              <w:right w:val="single" w:sz="2" w:space="0" w:color="auto"/>
            </w:tcBorders>
            <w:vAlign w:val="center"/>
          </w:tcPr>
          <w:p w14:paraId="660ED3F5" w14:textId="77777777" w:rsidR="00700C79" w:rsidRPr="00700C79" w:rsidRDefault="00700C79" w:rsidP="00700C79">
            <w:pPr>
              <w:jc w:val="center"/>
              <w:rPr>
                <w:color w:val="000000"/>
                <w:sz w:val="22"/>
                <w:szCs w:val="22"/>
                <w:lang w:eastAsia="en-US"/>
              </w:rPr>
            </w:pPr>
            <w:r w:rsidRPr="00700C79">
              <w:rPr>
                <w:color w:val="000000"/>
                <w:sz w:val="22"/>
                <w:szCs w:val="22"/>
                <w:lang w:eastAsia="en-US"/>
              </w:rPr>
              <w:t xml:space="preserve">Числовое значение определяется единой теплоснабжающей организацией равным цене </w:t>
            </w:r>
            <w:r w:rsidRPr="00700C79">
              <w:rPr>
                <w:color w:val="000000"/>
                <w:sz w:val="22"/>
                <w:szCs w:val="22"/>
                <w:lang w:eastAsia="en-US"/>
              </w:rPr>
              <w:br/>
              <w:t xml:space="preserve">на тепловую энергию (мощность), определенной соглашением сторон договора теплоснабжения, но не выше предельного уровня цены </w:t>
            </w:r>
            <w:r w:rsidRPr="00700C79">
              <w:rPr>
                <w:color w:val="000000"/>
                <w:sz w:val="22"/>
                <w:szCs w:val="22"/>
                <w:lang w:eastAsia="en-US"/>
              </w:rPr>
              <w:br/>
              <w:t>на тепловую энергию (мощность), утвержденного постановлением РЭК Кузбасса от 17.11.2022 № 380</w:t>
            </w:r>
          </w:p>
        </w:tc>
        <w:tc>
          <w:tcPr>
            <w:tcW w:w="1134" w:type="dxa"/>
            <w:tcBorders>
              <w:top w:val="single" w:sz="4" w:space="0" w:color="auto"/>
              <w:left w:val="single" w:sz="2" w:space="0" w:color="auto"/>
              <w:bottom w:val="single" w:sz="2" w:space="0" w:color="auto"/>
              <w:right w:val="single" w:sz="4" w:space="0" w:color="auto"/>
            </w:tcBorders>
            <w:vAlign w:val="center"/>
          </w:tcPr>
          <w:p w14:paraId="61E65942" w14:textId="77777777" w:rsidR="00700C79" w:rsidRPr="00700C79" w:rsidRDefault="00700C79" w:rsidP="00700C79">
            <w:pPr>
              <w:jc w:val="center"/>
              <w:rPr>
                <w:sz w:val="22"/>
                <w:szCs w:val="22"/>
              </w:rPr>
            </w:pPr>
            <w:r w:rsidRPr="00700C79">
              <w:rPr>
                <w:sz w:val="22"/>
                <w:szCs w:val="22"/>
              </w:rPr>
              <w:t>х</w:t>
            </w:r>
          </w:p>
        </w:tc>
        <w:tc>
          <w:tcPr>
            <w:tcW w:w="993" w:type="dxa"/>
            <w:tcBorders>
              <w:top w:val="single" w:sz="4" w:space="0" w:color="auto"/>
              <w:left w:val="single" w:sz="4" w:space="0" w:color="auto"/>
              <w:bottom w:val="single" w:sz="4" w:space="0" w:color="auto"/>
              <w:right w:val="single" w:sz="4" w:space="0" w:color="auto"/>
            </w:tcBorders>
            <w:vAlign w:val="center"/>
          </w:tcPr>
          <w:p w14:paraId="5CFB3176" w14:textId="77777777" w:rsidR="00700C79" w:rsidRPr="00700C79" w:rsidRDefault="00700C79" w:rsidP="00700C79">
            <w:pPr>
              <w:jc w:val="center"/>
              <w:rPr>
                <w:sz w:val="22"/>
                <w:szCs w:val="22"/>
              </w:rPr>
            </w:pPr>
            <w:r w:rsidRPr="00700C79">
              <w:rPr>
                <w:sz w:val="22"/>
                <w:szCs w:val="22"/>
              </w:rPr>
              <w:t>х</w:t>
            </w:r>
          </w:p>
        </w:tc>
      </w:tr>
      <w:tr w:rsidR="00700C79" w:rsidRPr="00700C79" w14:paraId="4BB995C2" w14:textId="77777777" w:rsidTr="00104FF4">
        <w:trPr>
          <w:trHeight w:val="268"/>
        </w:trPr>
        <w:tc>
          <w:tcPr>
            <w:tcW w:w="2015" w:type="dxa"/>
            <w:tcBorders>
              <w:left w:val="single" w:sz="4" w:space="0" w:color="auto"/>
              <w:right w:val="single" w:sz="4" w:space="0" w:color="auto"/>
            </w:tcBorders>
            <w:vAlign w:val="center"/>
          </w:tcPr>
          <w:p w14:paraId="0148CD42" w14:textId="77777777" w:rsidR="00700C79" w:rsidRPr="00700C79" w:rsidRDefault="00700C79" w:rsidP="00700C79">
            <w:pPr>
              <w:jc w:val="center"/>
              <w:rPr>
                <w:sz w:val="22"/>
                <w:szCs w:val="22"/>
                <w:lang w:eastAsia="en-US"/>
              </w:rPr>
            </w:pPr>
            <w:r w:rsidRPr="00700C79">
              <w:rPr>
                <w:sz w:val="22"/>
                <w:szCs w:val="22"/>
                <w:lang w:eastAsia="en-US"/>
              </w:rPr>
              <w:t>1</w:t>
            </w:r>
          </w:p>
        </w:tc>
        <w:tc>
          <w:tcPr>
            <w:tcW w:w="1276" w:type="dxa"/>
            <w:tcBorders>
              <w:top w:val="single" w:sz="2" w:space="0" w:color="auto"/>
              <w:left w:val="single" w:sz="2" w:space="0" w:color="auto"/>
              <w:bottom w:val="single" w:sz="2" w:space="0" w:color="auto"/>
              <w:right w:val="single" w:sz="2" w:space="0" w:color="auto"/>
            </w:tcBorders>
            <w:vAlign w:val="center"/>
          </w:tcPr>
          <w:p w14:paraId="60F7049D" w14:textId="77777777" w:rsidR="00700C79" w:rsidRPr="00700C79" w:rsidRDefault="00700C79" w:rsidP="00700C79">
            <w:pPr>
              <w:tabs>
                <w:tab w:val="left" w:pos="3052"/>
              </w:tabs>
              <w:ind w:right="-108" w:hanging="108"/>
              <w:jc w:val="center"/>
              <w:rPr>
                <w:lang w:eastAsia="en-US"/>
              </w:rPr>
            </w:pPr>
            <w:r w:rsidRPr="00700C79">
              <w:rPr>
                <w:lang w:eastAsia="en-US"/>
              </w:rPr>
              <w:t>2</w:t>
            </w:r>
          </w:p>
        </w:tc>
        <w:tc>
          <w:tcPr>
            <w:tcW w:w="96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7F78D83E" w14:textId="77777777" w:rsidR="00700C79" w:rsidRPr="00700C79" w:rsidRDefault="00700C79" w:rsidP="00700C79">
            <w:pPr>
              <w:jc w:val="center"/>
              <w:rPr>
                <w:lang w:eastAsia="en-US"/>
              </w:rPr>
            </w:pPr>
            <w:r w:rsidRPr="00700C79">
              <w:rPr>
                <w:lang w:eastAsia="en-US"/>
              </w:rPr>
              <w:t>3</w:t>
            </w:r>
          </w:p>
        </w:tc>
        <w:tc>
          <w:tcPr>
            <w:tcW w:w="992" w:type="dxa"/>
            <w:tcBorders>
              <w:top w:val="single" w:sz="2" w:space="0" w:color="auto"/>
              <w:left w:val="single" w:sz="2" w:space="0" w:color="auto"/>
              <w:bottom w:val="single" w:sz="2" w:space="0" w:color="auto"/>
              <w:right w:val="single" w:sz="2" w:space="0" w:color="auto"/>
            </w:tcBorders>
            <w:vAlign w:val="center"/>
          </w:tcPr>
          <w:p w14:paraId="5A0CCCB1" w14:textId="77777777" w:rsidR="00700C79" w:rsidRPr="00700C79" w:rsidRDefault="00700C79" w:rsidP="00700C79">
            <w:pPr>
              <w:jc w:val="center"/>
              <w:rPr>
                <w:lang w:eastAsia="en-US"/>
              </w:rPr>
            </w:pPr>
            <w:r w:rsidRPr="00700C79">
              <w:rPr>
                <w:lang w:eastAsia="en-US"/>
              </w:rPr>
              <w:t>4</w:t>
            </w:r>
          </w:p>
        </w:tc>
        <w:tc>
          <w:tcPr>
            <w:tcW w:w="3685"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38157A0B" w14:textId="77777777" w:rsidR="00700C79" w:rsidRPr="00700C79" w:rsidRDefault="00700C79" w:rsidP="00700C79">
            <w:pPr>
              <w:jc w:val="center"/>
              <w:rPr>
                <w:color w:val="000000"/>
                <w:sz w:val="22"/>
                <w:szCs w:val="22"/>
                <w:lang w:eastAsia="en-US"/>
              </w:rPr>
            </w:pPr>
            <w:r w:rsidRPr="00700C79">
              <w:rPr>
                <w:color w:val="000000"/>
                <w:sz w:val="22"/>
                <w:szCs w:val="22"/>
                <w:lang w:eastAsia="en-US"/>
              </w:rPr>
              <w:t>5</w:t>
            </w:r>
          </w:p>
        </w:tc>
        <w:tc>
          <w:tcPr>
            <w:tcW w:w="3969" w:type="dxa"/>
            <w:tcBorders>
              <w:top w:val="single" w:sz="2" w:space="0" w:color="auto"/>
              <w:left w:val="single" w:sz="2" w:space="0" w:color="auto"/>
              <w:bottom w:val="single" w:sz="2" w:space="0" w:color="auto"/>
              <w:right w:val="single" w:sz="2" w:space="0" w:color="auto"/>
            </w:tcBorders>
            <w:vAlign w:val="center"/>
          </w:tcPr>
          <w:p w14:paraId="2AF7C65F" w14:textId="77777777" w:rsidR="00700C79" w:rsidRPr="00700C79" w:rsidRDefault="00700C79" w:rsidP="00700C79">
            <w:pPr>
              <w:jc w:val="center"/>
              <w:rPr>
                <w:color w:val="000000"/>
                <w:sz w:val="22"/>
                <w:szCs w:val="22"/>
                <w:lang w:eastAsia="en-US"/>
              </w:rPr>
            </w:pPr>
            <w:r w:rsidRPr="00700C79">
              <w:rPr>
                <w:color w:val="000000"/>
                <w:sz w:val="22"/>
                <w:szCs w:val="22"/>
                <w:lang w:eastAsia="en-US"/>
              </w:rPr>
              <w:t>6</w:t>
            </w:r>
          </w:p>
        </w:tc>
        <w:tc>
          <w:tcPr>
            <w:tcW w:w="1134" w:type="dxa"/>
            <w:tcBorders>
              <w:top w:val="single" w:sz="2" w:space="0" w:color="auto"/>
              <w:left w:val="single" w:sz="2" w:space="0" w:color="auto"/>
              <w:bottom w:val="single" w:sz="2" w:space="0" w:color="auto"/>
              <w:right w:val="single" w:sz="4" w:space="0" w:color="auto"/>
            </w:tcBorders>
            <w:vAlign w:val="center"/>
          </w:tcPr>
          <w:p w14:paraId="7E820433" w14:textId="77777777" w:rsidR="00700C79" w:rsidRPr="00700C79" w:rsidRDefault="00700C79" w:rsidP="00700C79">
            <w:pPr>
              <w:jc w:val="center"/>
              <w:rPr>
                <w:sz w:val="22"/>
                <w:szCs w:val="22"/>
              </w:rPr>
            </w:pPr>
            <w:r w:rsidRPr="00700C79">
              <w:rPr>
                <w:sz w:val="22"/>
                <w:szCs w:val="22"/>
              </w:rPr>
              <w:t>7</w:t>
            </w:r>
          </w:p>
        </w:tc>
        <w:tc>
          <w:tcPr>
            <w:tcW w:w="993" w:type="dxa"/>
            <w:tcBorders>
              <w:top w:val="single" w:sz="4" w:space="0" w:color="auto"/>
              <w:left w:val="single" w:sz="4" w:space="0" w:color="auto"/>
              <w:bottom w:val="single" w:sz="4" w:space="0" w:color="auto"/>
              <w:right w:val="single" w:sz="4" w:space="0" w:color="auto"/>
            </w:tcBorders>
            <w:vAlign w:val="center"/>
          </w:tcPr>
          <w:p w14:paraId="5CE802A0" w14:textId="77777777" w:rsidR="00700C79" w:rsidRPr="00700C79" w:rsidRDefault="00700C79" w:rsidP="00700C79">
            <w:pPr>
              <w:jc w:val="center"/>
              <w:rPr>
                <w:sz w:val="22"/>
                <w:szCs w:val="22"/>
              </w:rPr>
            </w:pPr>
            <w:r w:rsidRPr="00700C79">
              <w:rPr>
                <w:sz w:val="22"/>
                <w:szCs w:val="22"/>
              </w:rPr>
              <w:t>8</w:t>
            </w:r>
          </w:p>
        </w:tc>
      </w:tr>
      <w:tr w:rsidR="00700C79" w:rsidRPr="00700C79" w14:paraId="772B5FB9" w14:textId="77777777" w:rsidTr="00104FF4">
        <w:trPr>
          <w:trHeight w:val="2961"/>
        </w:trPr>
        <w:tc>
          <w:tcPr>
            <w:tcW w:w="2015" w:type="dxa"/>
            <w:vMerge w:val="restart"/>
            <w:tcBorders>
              <w:left w:val="single" w:sz="4" w:space="0" w:color="auto"/>
              <w:right w:val="single" w:sz="4" w:space="0" w:color="auto"/>
            </w:tcBorders>
            <w:vAlign w:val="center"/>
          </w:tcPr>
          <w:p w14:paraId="29B300F4" w14:textId="77777777" w:rsidR="00700C79" w:rsidRPr="00700C79" w:rsidRDefault="00700C79" w:rsidP="00700C79">
            <w:pPr>
              <w:jc w:val="center"/>
              <w:rPr>
                <w:sz w:val="22"/>
                <w:szCs w:val="22"/>
                <w:lang w:eastAsia="en-US"/>
              </w:rPr>
            </w:pPr>
          </w:p>
        </w:tc>
        <w:tc>
          <w:tcPr>
            <w:tcW w:w="1276" w:type="dxa"/>
            <w:tcBorders>
              <w:top w:val="single" w:sz="2" w:space="0" w:color="auto"/>
              <w:left w:val="single" w:sz="2" w:space="0" w:color="auto"/>
              <w:bottom w:val="single" w:sz="2" w:space="0" w:color="auto"/>
              <w:right w:val="single" w:sz="2" w:space="0" w:color="auto"/>
            </w:tcBorders>
            <w:vAlign w:val="center"/>
          </w:tcPr>
          <w:p w14:paraId="5338636F" w14:textId="77777777" w:rsidR="00700C79" w:rsidRPr="00700C79" w:rsidRDefault="00700C79" w:rsidP="00700C79">
            <w:pPr>
              <w:tabs>
                <w:tab w:val="left" w:pos="3052"/>
              </w:tabs>
              <w:ind w:right="-108" w:hanging="108"/>
              <w:jc w:val="center"/>
              <w:rPr>
                <w:sz w:val="22"/>
                <w:szCs w:val="22"/>
                <w:lang w:eastAsia="en-US"/>
              </w:rPr>
            </w:pPr>
            <w:r w:rsidRPr="00700C79">
              <w:rPr>
                <w:sz w:val="22"/>
                <w:szCs w:val="22"/>
                <w:lang w:eastAsia="en-US"/>
              </w:rPr>
              <w:t>с 01.01.2024</w:t>
            </w:r>
          </w:p>
        </w:tc>
        <w:tc>
          <w:tcPr>
            <w:tcW w:w="96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354B8E83" w14:textId="77777777" w:rsidR="00700C79" w:rsidRPr="00700C79" w:rsidRDefault="00700C79" w:rsidP="00700C79">
            <w:pPr>
              <w:jc w:val="center"/>
              <w:rPr>
                <w:sz w:val="22"/>
                <w:szCs w:val="22"/>
                <w:lang w:eastAsia="en-US"/>
              </w:rPr>
            </w:pPr>
            <w:r w:rsidRPr="00700C79">
              <w:rPr>
                <w:sz w:val="22"/>
                <w:szCs w:val="22"/>
                <w:lang w:eastAsia="en-US"/>
              </w:rPr>
              <w:t>49,77</w:t>
            </w:r>
          </w:p>
        </w:tc>
        <w:tc>
          <w:tcPr>
            <w:tcW w:w="992" w:type="dxa"/>
            <w:tcBorders>
              <w:top w:val="single" w:sz="2" w:space="0" w:color="auto"/>
              <w:left w:val="single" w:sz="2" w:space="0" w:color="auto"/>
              <w:bottom w:val="single" w:sz="2" w:space="0" w:color="auto"/>
              <w:right w:val="single" w:sz="2" w:space="0" w:color="auto"/>
            </w:tcBorders>
            <w:vAlign w:val="center"/>
          </w:tcPr>
          <w:p w14:paraId="2EA714BA" w14:textId="77777777" w:rsidR="00700C79" w:rsidRPr="00700C79" w:rsidRDefault="00700C79" w:rsidP="00700C79">
            <w:pPr>
              <w:jc w:val="center"/>
              <w:rPr>
                <w:sz w:val="22"/>
                <w:szCs w:val="22"/>
                <w:lang w:eastAsia="en-US"/>
              </w:rPr>
            </w:pPr>
            <w:r w:rsidRPr="00700C79">
              <w:rPr>
                <w:sz w:val="22"/>
                <w:szCs w:val="22"/>
                <w:lang w:eastAsia="en-US"/>
              </w:rPr>
              <w:t>59,72</w:t>
            </w:r>
          </w:p>
        </w:tc>
        <w:tc>
          <w:tcPr>
            <w:tcW w:w="3685"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5AD2F4F1" w14:textId="77777777" w:rsidR="00700C79" w:rsidRPr="00700C79" w:rsidRDefault="00700C79" w:rsidP="00700C79">
            <w:pPr>
              <w:jc w:val="center"/>
              <w:rPr>
                <w:color w:val="000000"/>
                <w:sz w:val="22"/>
                <w:szCs w:val="22"/>
                <w:lang w:val="en-US" w:eastAsia="en-US"/>
              </w:rPr>
            </w:pPr>
            <w:r w:rsidRPr="00700C79">
              <w:rPr>
                <w:color w:val="000000"/>
                <w:sz w:val="22"/>
                <w:szCs w:val="22"/>
                <w:lang w:eastAsia="en-US"/>
              </w:rPr>
              <w:t xml:space="preserve">Числовое значение определяется единой теплоснабжающей организацией равным цене </w:t>
            </w:r>
            <w:r w:rsidRPr="00700C79">
              <w:rPr>
                <w:color w:val="000000"/>
                <w:sz w:val="22"/>
                <w:szCs w:val="22"/>
                <w:lang w:eastAsia="en-US"/>
              </w:rPr>
              <w:br/>
              <w:t xml:space="preserve">на тепловую энергию (мощность), определенной соглашением сторон договора теплоснабжения, но не выше предельного уровня цены </w:t>
            </w:r>
            <w:r w:rsidRPr="00700C79">
              <w:rPr>
                <w:color w:val="000000"/>
                <w:sz w:val="22"/>
                <w:szCs w:val="22"/>
                <w:lang w:eastAsia="en-US"/>
              </w:rPr>
              <w:br/>
              <w:t xml:space="preserve">на тепловую энергию (мощность), утвержденного постановлением РЭК Кузбасса от </w:t>
            </w:r>
            <w:r w:rsidRPr="00700C79">
              <w:rPr>
                <w:color w:val="000000"/>
                <w:sz w:val="22"/>
                <w:szCs w:val="22"/>
                <w:lang w:val="en-US" w:eastAsia="en-US"/>
              </w:rPr>
              <w:t>14</w:t>
            </w:r>
            <w:r w:rsidRPr="00700C79">
              <w:rPr>
                <w:color w:val="000000"/>
                <w:sz w:val="22"/>
                <w:szCs w:val="22"/>
                <w:lang w:eastAsia="en-US"/>
              </w:rPr>
              <w:t xml:space="preserve">.11.2023 № </w:t>
            </w:r>
            <w:r w:rsidRPr="00700C79">
              <w:rPr>
                <w:color w:val="000000"/>
                <w:sz w:val="22"/>
                <w:szCs w:val="22"/>
                <w:lang w:val="en-US" w:eastAsia="en-US"/>
              </w:rPr>
              <w:t>275</w:t>
            </w:r>
          </w:p>
        </w:tc>
        <w:tc>
          <w:tcPr>
            <w:tcW w:w="3969" w:type="dxa"/>
            <w:tcBorders>
              <w:top w:val="single" w:sz="2" w:space="0" w:color="auto"/>
              <w:left w:val="single" w:sz="2" w:space="0" w:color="auto"/>
              <w:bottom w:val="single" w:sz="2" w:space="0" w:color="auto"/>
              <w:right w:val="single" w:sz="2" w:space="0" w:color="auto"/>
            </w:tcBorders>
            <w:vAlign w:val="center"/>
          </w:tcPr>
          <w:p w14:paraId="6A0BA56E" w14:textId="77777777" w:rsidR="00700C79" w:rsidRPr="00700C79" w:rsidRDefault="00700C79" w:rsidP="00700C79">
            <w:pPr>
              <w:jc w:val="center"/>
              <w:rPr>
                <w:color w:val="000000"/>
                <w:sz w:val="22"/>
                <w:szCs w:val="22"/>
                <w:lang w:eastAsia="en-US"/>
              </w:rPr>
            </w:pPr>
            <w:r w:rsidRPr="00700C79">
              <w:rPr>
                <w:color w:val="000000"/>
                <w:sz w:val="22"/>
                <w:szCs w:val="22"/>
                <w:lang w:eastAsia="en-US"/>
              </w:rPr>
              <w:t xml:space="preserve">Числовое значение определяется единой теплоснабжающей организацией равным цене </w:t>
            </w:r>
            <w:r w:rsidRPr="00700C79">
              <w:rPr>
                <w:color w:val="000000"/>
                <w:sz w:val="22"/>
                <w:szCs w:val="22"/>
                <w:lang w:eastAsia="en-US"/>
              </w:rPr>
              <w:br/>
              <w:t xml:space="preserve">на тепловую энергию (мощность), определенной соглашением сторон договора теплоснабжения, но не выше предельного уровня цены </w:t>
            </w:r>
            <w:r w:rsidRPr="00700C79">
              <w:rPr>
                <w:color w:val="000000"/>
                <w:sz w:val="22"/>
                <w:szCs w:val="22"/>
                <w:lang w:eastAsia="en-US"/>
              </w:rPr>
              <w:br/>
              <w:t xml:space="preserve">на тепловую энергию (мощность), утвержденного постановлением РЭК Кузбасса от </w:t>
            </w:r>
            <w:r w:rsidRPr="00700C79">
              <w:rPr>
                <w:color w:val="000000"/>
                <w:sz w:val="22"/>
                <w:szCs w:val="22"/>
                <w:lang w:val="en-US" w:eastAsia="en-US"/>
              </w:rPr>
              <w:t>14</w:t>
            </w:r>
            <w:r w:rsidRPr="00700C79">
              <w:rPr>
                <w:color w:val="000000"/>
                <w:sz w:val="22"/>
                <w:szCs w:val="22"/>
                <w:lang w:eastAsia="en-US"/>
              </w:rPr>
              <w:t xml:space="preserve">.11.2023 № </w:t>
            </w:r>
            <w:r w:rsidRPr="00700C79">
              <w:rPr>
                <w:color w:val="000000"/>
                <w:sz w:val="22"/>
                <w:szCs w:val="22"/>
                <w:lang w:val="en-US" w:eastAsia="en-US"/>
              </w:rPr>
              <w:t>275</w:t>
            </w:r>
          </w:p>
        </w:tc>
        <w:tc>
          <w:tcPr>
            <w:tcW w:w="1134" w:type="dxa"/>
            <w:tcBorders>
              <w:top w:val="single" w:sz="2" w:space="0" w:color="auto"/>
              <w:left w:val="single" w:sz="2" w:space="0" w:color="auto"/>
              <w:bottom w:val="single" w:sz="2" w:space="0" w:color="auto"/>
              <w:right w:val="single" w:sz="4" w:space="0" w:color="auto"/>
            </w:tcBorders>
            <w:vAlign w:val="center"/>
          </w:tcPr>
          <w:p w14:paraId="5BD64BAB" w14:textId="77777777" w:rsidR="00700C79" w:rsidRPr="00700C79" w:rsidRDefault="00700C79" w:rsidP="00700C79">
            <w:pPr>
              <w:jc w:val="center"/>
              <w:rPr>
                <w:sz w:val="22"/>
                <w:szCs w:val="22"/>
              </w:rPr>
            </w:pPr>
            <w:r w:rsidRPr="00700C79">
              <w:rPr>
                <w:sz w:val="22"/>
                <w:szCs w:val="22"/>
              </w:rPr>
              <w:t>х</w:t>
            </w:r>
          </w:p>
        </w:tc>
        <w:tc>
          <w:tcPr>
            <w:tcW w:w="993" w:type="dxa"/>
            <w:tcBorders>
              <w:top w:val="single" w:sz="4" w:space="0" w:color="auto"/>
              <w:left w:val="single" w:sz="4" w:space="0" w:color="auto"/>
              <w:bottom w:val="single" w:sz="4" w:space="0" w:color="auto"/>
              <w:right w:val="single" w:sz="4" w:space="0" w:color="auto"/>
            </w:tcBorders>
            <w:vAlign w:val="center"/>
          </w:tcPr>
          <w:p w14:paraId="4721CFBD" w14:textId="77777777" w:rsidR="00700C79" w:rsidRPr="00700C79" w:rsidRDefault="00700C79" w:rsidP="00700C79">
            <w:pPr>
              <w:jc w:val="center"/>
              <w:rPr>
                <w:sz w:val="22"/>
                <w:szCs w:val="22"/>
              </w:rPr>
            </w:pPr>
            <w:r w:rsidRPr="00700C79">
              <w:rPr>
                <w:sz w:val="22"/>
                <w:szCs w:val="22"/>
              </w:rPr>
              <w:t>х</w:t>
            </w:r>
          </w:p>
        </w:tc>
      </w:tr>
      <w:tr w:rsidR="00700C79" w:rsidRPr="00700C79" w14:paraId="1023089A" w14:textId="77777777" w:rsidTr="00104FF4">
        <w:trPr>
          <w:trHeight w:val="2960"/>
        </w:trPr>
        <w:tc>
          <w:tcPr>
            <w:tcW w:w="2015" w:type="dxa"/>
            <w:vMerge/>
            <w:tcBorders>
              <w:left w:val="single" w:sz="4" w:space="0" w:color="auto"/>
              <w:right w:val="single" w:sz="4" w:space="0" w:color="auto"/>
            </w:tcBorders>
            <w:vAlign w:val="center"/>
          </w:tcPr>
          <w:p w14:paraId="560422C8" w14:textId="77777777" w:rsidR="00700C79" w:rsidRPr="00700C79" w:rsidRDefault="00700C79" w:rsidP="00700C79">
            <w:pPr>
              <w:jc w:val="center"/>
              <w:rPr>
                <w:sz w:val="22"/>
                <w:szCs w:val="22"/>
                <w:lang w:eastAsia="en-US"/>
              </w:rPr>
            </w:pPr>
          </w:p>
        </w:tc>
        <w:tc>
          <w:tcPr>
            <w:tcW w:w="1276" w:type="dxa"/>
            <w:tcBorders>
              <w:top w:val="single" w:sz="2" w:space="0" w:color="auto"/>
              <w:left w:val="single" w:sz="2" w:space="0" w:color="auto"/>
              <w:bottom w:val="single" w:sz="2" w:space="0" w:color="auto"/>
              <w:right w:val="single" w:sz="2" w:space="0" w:color="auto"/>
            </w:tcBorders>
            <w:vAlign w:val="center"/>
          </w:tcPr>
          <w:p w14:paraId="77B7461E" w14:textId="77777777" w:rsidR="00700C79" w:rsidRPr="00700C79" w:rsidRDefault="00700C79" w:rsidP="00700C79">
            <w:pPr>
              <w:tabs>
                <w:tab w:val="left" w:pos="3052"/>
              </w:tabs>
              <w:ind w:right="-108" w:hanging="108"/>
              <w:jc w:val="center"/>
              <w:rPr>
                <w:sz w:val="22"/>
                <w:szCs w:val="22"/>
                <w:lang w:eastAsia="en-US"/>
              </w:rPr>
            </w:pPr>
            <w:r w:rsidRPr="00700C79">
              <w:rPr>
                <w:sz w:val="22"/>
                <w:szCs w:val="22"/>
                <w:lang w:eastAsia="en-US"/>
              </w:rPr>
              <w:t>с 01.07.2024</w:t>
            </w:r>
          </w:p>
        </w:tc>
        <w:tc>
          <w:tcPr>
            <w:tcW w:w="96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4D09E994" w14:textId="77777777" w:rsidR="00700C79" w:rsidRPr="00700C79" w:rsidRDefault="00700C79" w:rsidP="00700C79">
            <w:pPr>
              <w:jc w:val="center"/>
              <w:rPr>
                <w:sz w:val="22"/>
                <w:szCs w:val="22"/>
                <w:lang w:eastAsia="en-US"/>
              </w:rPr>
            </w:pPr>
            <w:r w:rsidRPr="00700C79">
              <w:rPr>
                <w:sz w:val="22"/>
                <w:szCs w:val="22"/>
                <w:lang w:eastAsia="en-US"/>
              </w:rPr>
              <w:t>49,77</w:t>
            </w:r>
          </w:p>
        </w:tc>
        <w:tc>
          <w:tcPr>
            <w:tcW w:w="992" w:type="dxa"/>
            <w:tcBorders>
              <w:top w:val="single" w:sz="2" w:space="0" w:color="auto"/>
              <w:left w:val="single" w:sz="2" w:space="0" w:color="auto"/>
              <w:bottom w:val="single" w:sz="2" w:space="0" w:color="auto"/>
              <w:right w:val="single" w:sz="2" w:space="0" w:color="auto"/>
            </w:tcBorders>
            <w:vAlign w:val="center"/>
          </w:tcPr>
          <w:p w14:paraId="1052B633" w14:textId="77777777" w:rsidR="00700C79" w:rsidRPr="00700C79" w:rsidRDefault="00700C79" w:rsidP="00700C79">
            <w:pPr>
              <w:jc w:val="center"/>
              <w:rPr>
                <w:sz w:val="22"/>
                <w:szCs w:val="22"/>
                <w:lang w:eastAsia="en-US"/>
              </w:rPr>
            </w:pPr>
            <w:r w:rsidRPr="00700C79">
              <w:rPr>
                <w:sz w:val="22"/>
                <w:szCs w:val="22"/>
                <w:lang w:eastAsia="en-US"/>
              </w:rPr>
              <w:t>59,72</w:t>
            </w:r>
          </w:p>
        </w:tc>
        <w:tc>
          <w:tcPr>
            <w:tcW w:w="3685"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5024776D" w14:textId="77777777" w:rsidR="00700C79" w:rsidRPr="00700C79" w:rsidRDefault="00700C79" w:rsidP="00700C79">
            <w:pPr>
              <w:jc w:val="center"/>
              <w:rPr>
                <w:color w:val="000000"/>
                <w:sz w:val="22"/>
                <w:szCs w:val="22"/>
                <w:lang w:eastAsia="en-US"/>
              </w:rPr>
            </w:pPr>
            <w:r w:rsidRPr="00700C79">
              <w:rPr>
                <w:color w:val="000000"/>
                <w:sz w:val="22"/>
                <w:szCs w:val="22"/>
                <w:lang w:eastAsia="en-US"/>
              </w:rPr>
              <w:t xml:space="preserve">Числовое значение определяется единой теплоснабжающей организацией равным цене </w:t>
            </w:r>
            <w:r w:rsidRPr="00700C79">
              <w:rPr>
                <w:color w:val="000000"/>
                <w:sz w:val="22"/>
                <w:szCs w:val="22"/>
                <w:lang w:eastAsia="en-US"/>
              </w:rPr>
              <w:br/>
              <w:t xml:space="preserve">на тепловую энергию (мощность), определенной соглашением сторон договора теплоснабжения, но не выше предельного уровня цены </w:t>
            </w:r>
            <w:r w:rsidRPr="00700C79">
              <w:rPr>
                <w:color w:val="000000"/>
                <w:sz w:val="22"/>
                <w:szCs w:val="22"/>
                <w:lang w:eastAsia="en-US"/>
              </w:rPr>
              <w:br/>
              <w:t xml:space="preserve">на тепловую энергию (мощность), утвержденного постановлением РЭК Кузбасса от </w:t>
            </w:r>
            <w:r w:rsidRPr="00700C79">
              <w:rPr>
                <w:color w:val="000000"/>
                <w:sz w:val="22"/>
                <w:szCs w:val="22"/>
                <w:lang w:val="en-US" w:eastAsia="en-US"/>
              </w:rPr>
              <w:t>14</w:t>
            </w:r>
            <w:r w:rsidRPr="00700C79">
              <w:rPr>
                <w:color w:val="000000"/>
                <w:sz w:val="22"/>
                <w:szCs w:val="22"/>
                <w:lang w:eastAsia="en-US"/>
              </w:rPr>
              <w:t xml:space="preserve">.11.2023 № </w:t>
            </w:r>
            <w:r w:rsidRPr="00700C79">
              <w:rPr>
                <w:color w:val="000000"/>
                <w:sz w:val="22"/>
                <w:szCs w:val="22"/>
                <w:lang w:val="en-US" w:eastAsia="en-US"/>
              </w:rPr>
              <w:t>275</w:t>
            </w:r>
          </w:p>
        </w:tc>
        <w:tc>
          <w:tcPr>
            <w:tcW w:w="3969" w:type="dxa"/>
            <w:tcBorders>
              <w:top w:val="single" w:sz="2" w:space="0" w:color="auto"/>
              <w:left w:val="single" w:sz="2" w:space="0" w:color="auto"/>
              <w:bottom w:val="single" w:sz="2" w:space="0" w:color="auto"/>
              <w:right w:val="single" w:sz="2" w:space="0" w:color="auto"/>
            </w:tcBorders>
            <w:vAlign w:val="center"/>
          </w:tcPr>
          <w:p w14:paraId="22067395" w14:textId="77777777" w:rsidR="00700C79" w:rsidRPr="00700C79" w:rsidRDefault="00700C79" w:rsidP="00700C79">
            <w:pPr>
              <w:jc w:val="center"/>
              <w:rPr>
                <w:color w:val="000000"/>
                <w:sz w:val="22"/>
                <w:szCs w:val="22"/>
                <w:lang w:eastAsia="en-US"/>
              </w:rPr>
            </w:pPr>
            <w:r w:rsidRPr="00700C79">
              <w:rPr>
                <w:color w:val="000000"/>
                <w:sz w:val="22"/>
                <w:szCs w:val="22"/>
                <w:lang w:eastAsia="en-US"/>
              </w:rPr>
              <w:t xml:space="preserve">Числовое значение определяется единой теплоснабжающей организацией равным цене </w:t>
            </w:r>
            <w:r w:rsidRPr="00700C79">
              <w:rPr>
                <w:color w:val="000000"/>
                <w:sz w:val="22"/>
                <w:szCs w:val="22"/>
                <w:lang w:eastAsia="en-US"/>
              </w:rPr>
              <w:br/>
              <w:t xml:space="preserve">на тепловую энергию (мощность), определенной соглашением сторон договора теплоснабжения, но не выше предельного уровня цены </w:t>
            </w:r>
            <w:r w:rsidRPr="00700C79">
              <w:rPr>
                <w:color w:val="000000"/>
                <w:sz w:val="22"/>
                <w:szCs w:val="22"/>
                <w:lang w:eastAsia="en-US"/>
              </w:rPr>
              <w:br/>
              <w:t xml:space="preserve">на тепловую энергию (мощность), утвержденного постановлением РЭК Кузбасса от </w:t>
            </w:r>
            <w:r w:rsidRPr="00700C79">
              <w:rPr>
                <w:color w:val="000000"/>
                <w:sz w:val="22"/>
                <w:szCs w:val="22"/>
                <w:lang w:val="en-US" w:eastAsia="en-US"/>
              </w:rPr>
              <w:t>14</w:t>
            </w:r>
            <w:r w:rsidRPr="00700C79">
              <w:rPr>
                <w:color w:val="000000"/>
                <w:sz w:val="22"/>
                <w:szCs w:val="22"/>
                <w:lang w:eastAsia="en-US"/>
              </w:rPr>
              <w:t xml:space="preserve">.11.2023 № </w:t>
            </w:r>
            <w:r w:rsidRPr="00700C79">
              <w:rPr>
                <w:color w:val="000000"/>
                <w:sz w:val="22"/>
                <w:szCs w:val="22"/>
                <w:lang w:val="en-US" w:eastAsia="en-US"/>
              </w:rPr>
              <w:t>275</w:t>
            </w:r>
          </w:p>
        </w:tc>
        <w:tc>
          <w:tcPr>
            <w:tcW w:w="1134" w:type="dxa"/>
            <w:tcBorders>
              <w:top w:val="single" w:sz="2" w:space="0" w:color="auto"/>
              <w:left w:val="single" w:sz="2" w:space="0" w:color="auto"/>
              <w:bottom w:val="single" w:sz="2" w:space="0" w:color="auto"/>
              <w:right w:val="single" w:sz="4" w:space="0" w:color="auto"/>
            </w:tcBorders>
            <w:vAlign w:val="center"/>
          </w:tcPr>
          <w:p w14:paraId="6C8CCC94" w14:textId="77777777" w:rsidR="00700C79" w:rsidRPr="00700C79" w:rsidRDefault="00700C79" w:rsidP="00700C79">
            <w:pPr>
              <w:jc w:val="center"/>
              <w:rPr>
                <w:sz w:val="22"/>
                <w:szCs w:val="22"/>
              </w:rPr>
            </w:pPr>
            <w:r w:rsidRPr="00700C79">
              <w:rPr>
                <w:sz w:val="22"/>
                <w:szCs w:val="22"/>
              </w:rPr>
              <w:t>х</w:t>
            </w:r>
          </w:p>
        </w:tc>
        <w:tc>
          <w:tcPr>
            <w:tcW w:w="993" w:type="dxa"/>
            <w:tcBorders>
              <w:top w:val="single" w:sz="4" w:space="0" w:color="auto"/>
              <w:left w:val="single" w:sz="4" w:space="0" w:color="auto"/>
              <w:bottom w:val="single" w:sz="4" w:space="0" w:color="auto"/>
              <w:right w:val="single" w:sz="4" w:space="0" w:color="auto"/>
            </w:tcBorders>
            <w:vAlign w:val="center"/>
          </w:tcPr>
          <w:p w14:paraId="70914578" w14:textId="77777777" w:rsidR="00700C79" w:rsidRPr="00700C79" w:rsidRDefault="00700C79" w:rsidP="00700C79">
            <w:pPr>
              <w:jc w:val="center"/>
              <w:rPr>
                <w:sz w:val="22"/>
                <w:szCs w:val="22"/>
              </w:rPr>
            </w:pPr>
            <w:r w:rsidRPr="00700C79">
              <w:rPr>
                <w:sz w:val="22"/>
                <w:szCs w:val="22"/>
              </w:rPr>
              <w:t>х</w:t>
            </w:r>
          </w:p>
        </w:tc>
      </w:tr>
      <w:tr w:rsidR="00700C79" w:rsidRPr="00700C79" w14:paraId="30E0DF76" w14:textId="77777777" w:rsidTr="00104FF4">
        <w:trPr>
          <w:trHeight w:val="2960"/>
        </w:trPr>
        <w:tc>
          <w:tcPr>
            <w:tcW w:w="2015" w:type="dxa"/>
            <w:vMerge/>
            <w:tcBorders>
              <w:left w:val="single" w:sz="4" w:space="0" w:color="auto"/>
              <w:right w:val="single" w:sz="4" w:space="0" w:color="auto"/>
            </w:tcBorders>
            <w:vAlign w:val="center"/>
          </w:tcPr>
          <w:p w14:paraId="2B0DC71A" w14:textId="77777777" w:rsidR="00700C79" w:rsidRPr="00700C79" w:rsidRDefault="00700C79" w:rsidP="00700C79">
            <w:pPr>
              <w:jc w:val="center"/>
              <w:rPr>
                <w:sz w:val="22"/>
                <w:szCs w:val="22"/>
                <w:lang w:eastAsia="en-US"/>
              </w:rPr>
            </w:pPr>
          </w:p>
        </w:tc>
        <w:tc>
          <w:tcPr>
            <w:tcW w:w="1276" w:type="dxa"/>
            <w:tcBorders>
              <w:top w:val="single" w:sz="2" w:space="0" w:color="auto"/>
              <w:left w:val="single" w:sz="2" w:space="0" w:color="auto"/>
              <w:bottom w:val="single" w:sz="2" w:space="0" w:color="auto"/>
              <w:right w:val="single" w:sz="2" w:space="0" w:color="auto"/>
            </w:tcBorders>
            <w:vAlign w:val="center"/>
          </w:tcPr>
          <w:p w14:paraId="4A9BEB0A" w14:textId="77777777" w:rsidR="00700C79" w:rsidRPr="00700C79" w:rsidRDefault="00700C79" w:rsidP="00700C79">
            <w:pPr>
              <w:tabs>
                <w:tab w:val="left" w:pos="3052"/>
              </w:tabs>
              <w:ind w:right="-108" w:hanging="108"/>
              <w:jc w:val="center"/>
              <w:rPr>
                <w:sz w:val="22"/>
                <w:szCs w:val="22"/>
                <w:lang w:eastAsia="en-US"/>
              </w:rPr>
            </w:pPr>
            <w:r w:rsidRPr="00700C79">
              <w:rPr>
                <w:sz w:val="22"/>
                <w:szCs w:val="22"/>
                <w:lang w:eastAsia="en-US"/>
              </w:rPr>
              <w:t>с 01.01.2025</w:t>
            </w:r>
          </w:p>
        </w:tc>
        <w:tc>
          <w:tcPr>
            <w:tcW w:w="96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5A94BA1E" w14:textId="77777777" w:rsidR="00700C79" w:rsidRPr="00700C79" w:rsidRDefault="00700C79" w:rsidP="00700C79">
            <w:pPr>
              <w:jc w:val="center"/>
              <w:rPr>
                <w:sz w:val="22"/>
                <w:szCs w:val="22"/>
                <w:lang w:eastAsia="en-US"/>
              </w:rPr>
            </w:pPr>
            <w:r w:rsidRPr="00700C79">
              <w:rPr>
                <w:sz w:val="22"/>
                <w:szCs w:val="22"/>
                <w:lang w:eastAsia="en-US"/>
              </w:rPr>
              <w:t>49,77</w:t>
            </w:r>
          </w:p>
        </w:tc>
        <w:tc>
          <w:tcPr>
            <w:tcW w:w="992" w:type="dxa"/>
            <w:tcBorders>
              <w:top w:val="single" w:sz="2" w:space="0" w:color="auto"/>
              <w:left w:val="single" w:sz="2" w:space="0" w:color="auto"/>
              <w:bottom w:val="single" w:sz="2" w:space="0" w:color="auto"/>
              <w:right w:val="single" w:sz="2" w:space="0" w:color="auto"/>
            </w:tcBorders>
            <w:vAlign w:val="center"/>
          </w:tcPr>
          <w:p w14:paraId="16B508C9" w14:textId="77777777" w:rsidR="00700C79" w:rsidRPr="00700C79" w:rsidRDefault="00700C79" w:rsidP="00700C79">
            <w:pPr>
              <w:jc w:val="center"/>
              <w:rPr>
                <w:sz w:val="22"/>
                <w:szCs w:val="22"/>
                <w:lang w:eastAsia="en-US"/>
              </w:rPr>
            </w:pPr>
            <w:r w:rsidRPr="00700C79">
              <w:rPr>
                <w:sz w:val="22"/>
                <w:szCs w:val="22"/>
                <w:lang w:eastAsia="en-US"/>
              </w:rPr>
              <w:t>59,72</w:t>
            </w:r>
          </w:p>
        </w:tc>
        <w:tc>
          <w:tcPr>
            <w:tcW w:w="3685"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3A1ED279" w14:textId="77777777" w:rsidR="00700C79" w:rsidRPr="00700C79" w:rsidRDefault="00700C79" w:rsidP="00700C79">
            <w:pPr>
              <w:jc w:val="center"/>
              <w:rPr>
                <w:color w:val="000000"/>
                <w:sz w:val="22"/>
                <w:szCs w:val="22"/>
                <w:lang w:eastAsia="en-US"/>
              </w:rPr>
            </w:pPr>
            <w:r w:rsidRPr="00700C79">
              <w:rPr>
                <w:color w:val="000000"/>
                <w:sz w:val="22"/>
                <w:szCs w:val="22"/>
                <w:lang w:eastAsia="en-US"/>
              </w:rPr>
              <w:t xml:space="preserve">Числовое значение определяется единой теплоснабжающей организацией равным цене </w:t>
            </w:r>
            <w:r w:rsidRPr="00700C79">
              <w:rPr>
                <w:color w:val="000000"/>
                <w:sz w:val="22"/>
                <w:szCs w:val="22"/>
                <w:lang w:eastAsia="en-US"/>
              </w:rPr>
              <w:br/>
              <w:t xml:space="preserve">на тепловую энергию (мощность), определенной соглашением сторон договора теплоснабжения, но не выше предельного уровня цены </w:t>
            </w:r>
            <w:r w:rsidRPr="00700C79">
              <w:rPr>
                <w:color w:val="000000"/>
                <w:sz w:val="22"/>
                <w:szCs w:val="22"/>
                <w:lang w:eastAsia="en-US"/>
              </w:rPr>
              <w:br/>
              <w:t>на тепловую энергию (мощность), утвержденного постановлением РЭК Кузбасса от 14.11.2024 № 354</w:t>
            </w:r>
          </w:p>
        </w:tc>
        <w:tc>
          <w:tcPr>
            <w:tcW w:w="3969" w:type="dxa"/>
            <w:tcBorders>
              <w:top w:val="single" w:sz="2" w:space="0" w:color="auto"/>
              <w:left w:val="single" w:sz="2" w:space="0" w:color="auto"/>
              <w:bottom w:val="single" w:sz="2" w:space="0" w:color="auto"/>
              <w:right w:val="single" w:sz="2" w:space="0" w:color="auto"/>
            </w:tcBorders>
            <w:vAlign w:val="center"/>
          </w:tcPr>
          <w:p w14:paraId="4B7D426D" w14:textId="77777777" w:rsidR="00700C79" w:rsidRPr="00700C79" w:rsidRDefault="00700C79" w:rsidP="00700C79">
            <w:pPr>
              <w:jc w:val="center"/>
              <w:rPr>
                <w:color w:val="000000"/>
                <w:sz w:val="22"/>
                <w:szCs w:val="22"/>
                <w:lang w:eastAsia="en-US"/>
              </w:rPr>
            </w:pPr>
            <w:r w:rsidRPr="00700C79">
              <w:rPr>
                <w:color w:val="000000"/>
                <w:sz w:val="22"/>
                <w:szCs w:val="22"/>
                <w:lang w:eastAsia="en-US"/>
              </w:rPr>
              <w:t xml:space="preserve">Числовое значение определяется единой теплоснабжающей организацией равным цене </w:t>
            </w:r>
            <w:r w:rsidRPr="00700C79">
              <w:rPr>
                <w:color w:val="000000"/>
                <w:sz w:val="22"/>
                <w:szCs w:val="22"/>
                <w:lang w:eastAsia="en-US"/>
              </w:rPr>
              <w:br/>
              <w:t xml:space="preserve">на тепловую энергию (мощность), определенной соглашением сторон договора теплоснабжения, но не выше предельного уровня цены </w:t>
            </w:r>
            <w:r w:rsidRPr="00700C79">
              <w:rPr>
                <w:color w:val="000000"/>
                <w:sz w:val="22"/>
                <w:szCs w:val="22"/>
                <w:lang w:eastAsia="en-US"/>
              </w:rPr>
              <w:br/>
              <w:t>на тепловую энергию (мощность), утвержденного постановлением РЭК Кузбасса от 14.11.2024 № 354</w:t>
            </w:r>
          </w:p>
        </w:tc>
        <w:tc>
          <w:tcPr>
            <w:tcW w:w="1134" w:type="dxa"/>
            <w:tcBorders>
              <w:top w:val="single" w:sz="2" w:space="0" w:color="auto"/>
              <w:left w:val="single" w:sz="2" w:space="0" w:color="auto"/>
              <w:bottom w:val="single" w:sz="2" w:space="0" w:color="auto"/>
              <w:right w:val="single" w:sz="4" w:space="0" w:color="auto"/>
            </w:tcBorders>
            <w:vAlign w:val="center"/>
          </w:tcPr>
          <w:p w14:paraId="1F6A1A9A" w14:textId="77777777" w:rsidR="00700C79" w:rsidRPr="00700C79" w:rsidRDefault="00700C79" w:rsidP="00700C79">
            <w:pPr>
              <w:jc w:val="center"/>
              <w:rPr>
                <w:sz w:val="22"/>
                <w:szCs w:val="22"/>
              </w:rPr>
            </w:pPr>
            <w:r w:rsidRPr="00700C79">
              <w:rPr>
                <w:sz w:val="22"/>
                <w:szCs w:val="22"/>
              </w:rPr>
              <w:t>х</w:t>
            </w:r>
          </w:p>
        </w:tc>
        <w:tc>
          <w:tcPr>
            <w:tcW w:w="993" w:type="dxa"/>
            <w:tcBorders>
              <w:top w:val="single" w:sz="4" w:space="0" w:color="auto"/>
              <w:left w:val="single" w:sz="4" w:space="0" w:color="auto"/>
              <w:bottom w:val="single" w:sz="4" w:space="0" w:color="auto"/>
              <w:right w:val="single" w:sz="4" w:space="0" w:color="auto"/>
            </w:tcBorders>
            <w:vAlign w:val="center"/>
          </w:tcPr>
          <w:p w14:paraId="448B58F7" w14:textId="77777777" w:rsidR="00700C79" w:rsidRPr="00700C79" w:rsidRDefault="00700C79" w:rsidP="00700C79">
            <w:pPr>
              <w:jc w:val="center"/>
              <w:rPr>
                <w:sz w:val="22"/>
                <w:szCs w:val="22"/>
              </w:rPr>
            </w:pPr>
            <w:r w:rsidRPr="00700C79">
              <w:rPr>
                <w:sz w:val="22"/>
                <w:szCs w:val="22"/>
              </w:rPr>
              <w:t>х</w:t>
            </w:r>
          </w:p>
        </w:tc>
      </w:tr>
      <w:tr w:rsidR="00700C79" w:rsidRPr="00700C79" w14:paraId="64D0BBB8" w14:textId="77777777" w:rsidTr="00104FF4">
        <w:trPr>
          <w:trHeight w:val="410"/>
        </w:trPr>
        <w:tc>
          <w:tcPr>
            <w:tcW w:w="2015" w:type="dxa"/>
            <w:tcBorders>
              <w:left w:val="single" w:sz="4" w:space="0" w:color="auto"/>
              <w:bottom w:val="single" w:sz="4" w:space="0" w:color="auto"/>
              <w:right w:val="single" w:sz="4" w:space="0" w:color="auto"/>
            </w:tcBorders>
            <w:vAlign w:val="center"/>
          </w:tcPr>
          <w:p w14:paraId="3DE982A4" w14:textId="77777777" w:rsidR="00700C79" w:rsidRPr="00700C79" w:rsidRDefault="00700C79" w:rsidP="00700C79">
            <w:pPr>
              <w:jc w:val="center"/>
              <w:rPr>
                <w:sz w:val="22"/>
                <w:szCs w:val="22"/>
                <w:lang w:eastAsia="en-US"/>
              </w:rPr>
            </w:pPr>
            <w:r w:rsidRPr="00700C79">
              <w:rPr>
                <w:sz w:val="22"/>
                <w:szCs w:val="22"/>
                <w:lang w:eastAsia="en-US"/>
              </w:rPr>
              <w:t>1</w:t>
            </w:r>
          </w:p>
        </w:tc>
        <w:tc>
          <w:tcPr>
            <w:tcW w:w="1276" w:type="dxa"/>
            <w:tcBorders>
              <w:top w:val="single" w:sz="2" w:space="0" w:color="auto"/>
              <w:left w:val="single" w:sz="2" w:space="0" w:color="auto"/>
              <w:bottom w:val="single" w:sz="2" w:space="0" w:color="auto"/>
              <w:right w:val="single" w:sz="2" w:space="0" w:color="auto"/>
            </w:tcBorders>
            <w:vAlign w:val="center"/>
          </w:tcPr>
          <w:p w14:paraId="4245A013" w14:textId="77777777" w:rsidR="00700C79" w:rsidRPr="00700C79" w:rsidRDefault="00700C79" w:rsidP="00700C79">
            <w:pPr>
              <w:tabs>
                <w:tab w:val="left" w:pos="3052"/>
              </w:tabs>
              <w:ind w:right="-108" w:hanging="108"/>
              <w:jc w:val="center"/>
              <w:rPr>
                <w:sz w:val="22"/>
                <w:szCs w:val="22"/>
                <w:lang w:eastAsia="en-US"/>
              </w:rPr>
            </w:pPr>
            <w:r w:rsidRPr="00700C79">
              <w:rPr>
                <w:sz w:val="22"/>
                <w:szCs w:val="22"/>
                <w:lang w:eastAsia="en-US"/>
              </w:rPr>
              <w:t>2</w:t>
            </w:r>
          </w:p>
        </w:tc>
        <w:tc>
          <w:tcPr>
            <w:tcW w:w="96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041AD239" w14:textId="77777777" w:rsidR="00700C79" w:rsidRPr="00700C79" w:rsidRDefault="00700C79" w:rsidP="00700C79">
            <w:pPr>
              <w:jc w:val="center"/>
              <w:rPr>
                <w:sz w:val="22"/>
                <w:szCs w:val="22"/>
                <w:lang w:eastAsia="en-US"/>
              </w:rPr>
            </w:pPr>
            <w:r w:rsidRPr="00700C79">
              <w:rPr>
                <w:sz w:val="22"/>
                <w:szCs w:val="22"/>
                <w:lang w:eastAsia="en-US"/>
              </w:rPr>
              <w:t>3</w:t>
            </w:r>
          </w:p>
        </w:tc>
        <w:tc>
          <w:tcPr>
            <w:tcW w:w="992" w:type="dxa"/>
            <w:tcBorders>
              <w:top w:val="single" w:sz="2" w:space="0" w:color="auto"/>
              <w:left w:val="single" w:sz="2" w:space="0" w:color="auto"/>
              <w:bottom w:val="single" w:sz="2" w:space="0" w:color="auto"/>
              <w:right w:val="single" w:sz="2" w:space="0" w:color="auto"/>
            </w:tcBorders>
            <w:vAlign w:val="center"/>
          </w:tcPr>
          <w:p w14:paraId="13FF759B" w14:textId="77777777" w:rsidR="00700C79" w:rsidRPr="00700C79" w:rsidRDefault="00700C79" w:rsidP="00700C79">
            <w:pPr>
              <w:jc w:val="center"/>
              <w:rPr>
                <w:sz w:val="22"/>
                <w:szCs w:val="22"/>
                <w:lang w:eastAsia="en-US"/>
              </w:rPr>
            </w:pPr>
            <w:r w:rsidRPr="00700C79">
              <w:rPr>
                <w:sz w:val="22"/>
                <w:szCs w:val="22"/>
                <w:lang w:eastAsia="en-US"/>
              </w:rPr>
              <w:t>4</w:t>
            </w:r>
          </w:p>
        </w:tc>
        <w:tc>
          <w:tcPr>
            <w:tcW w:w="3685"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4A4F64D2" w14:textId="77777777" w:rsidR="00700C79" w:rsidRPr="00700C79" w:rsidRDefault="00700C79" w:rsidP="00700C79">
            <w:pPr>
              <w:jc w:val="center"/>
              <w:rPr>
                <w:color w:val="000000"/>
                <w:sz w:val="22"/>
                <w:szCs w:val="22"/>
                <w:lang w:eastAsia="en-US"/>
              </w:rPr>
            </w:pPr>
            <w:r w:rsidRPr="00700C79">
              <w:rPr>
                <w:color w:val="000000"/>
                <w:sz w:val="22"/>
                <w:szCs w:val="22"/>
                <w:lang w:eastAsia="en-US"/>
              </w:rPr>
              <w:t>5</w:t>
            </w:r>
          </w:p>
        </w:tc>
        <w:tc>
          <w:tcPr>
            <w:tcW w:w="3969" w:type="dxa"/>
            <w:tcBorders>
              <w:top w:val="single" w:sz="2" w:space="0" w:color="auto"/>
              <w:left w:val="single" w:sz="2" w:space="0" w:color="auto"/>
              <w:bottom w:val="single" w:sz="2" w:space="0" w:color="auto"/>
              <w:right w:val="single" w:sz="2" w:space="0" w:color="auto"/>
            </w:tcBorders>
            <w:vAlign w:val="center"/>
          </w:tcPr>
          <w:p w14:paraId="62DB97E4" w14:textId="77777777" w:rsidR="00700C79" w:rsidRPr="00700C79" w:rsidRDefault="00700C79" w:rsidP="00700C79">
            <w:pPr>
              <w:jc w:val="center"/>
              <w:rPr>
                <w:color w:val="000000"/>
                <w:sz w:val="22"/>
                <w:szCs w:val="22"/>
                <w:lang w:eastAsia="en-US"/>
              </w:rPr>
            </w:pPr>
            <w:r w:rsidRPr="00700C79">
              <w:rPr>
                <w:color w:val="000000"/>
                <w:sz w:val="22"/>
                <w:szCs w:val="22"/>
                <w:lang w:eastAsia="en-US"/>
              </w:rPr>
              <w:t>6</w:t>
            </w:r>
          </w:p>
        </w:tc>
        <w:tc>
          <w:tcPr>
            <w:tcW w:w="1134" w:type="dxa"/>
            <w:tcBorders>
              <w:top w:val="single" w:sz="2" w:space="0" w:color="auto"/>
              <w:left w:val="single" w:sz="2" w:space="0" w:color="auto"/>
              <w:bottom w:val="single" w:sz="2" w:space="0" w:color="auto"/>
              <w:right w:val="single" w:sz="4" w:space="0" w:color="auto"/>
            </w:tcBorders>
            <w:vAlign w:val="center"/>
          </w:tcPr>
          <w:p w14:paraId="1D5EEA3C" w14:textId="77777777" w:rsidR="00700C79" w:rsidRPr="00700C79" w:rsidRDefault="00700C79" w:rsidP="00700C79">
            <w:pPr>
              <w:jc w:val="center"/>
              <w:rPr>
                <w:sz w:val="22"/>
                <w:szCs w:val="22"/>
              </w:rPr>
            </w:pPr>
            <w:r w:rsidRPr="00700C79">
              <w:rPr>
                <w:sz w:val="22"/>
                <w:szCs w:val="22"/>
              </w:rPr>
              <w:t>7</w:t>
            </w:r>
          </w:p>
        </w:tc>
        <w:tc>
          <w:tcPr>
            <w:tcW w:w="993" w:type="dxa"/>
            <w:tcBorders>
              <w:top w:val="single" w:sz="4" w:space="0" w:color="auto"/>
              <w:left w:val="single" w:sz="4" w:space="0" w:color="auto"/>
              <w:bottom w:val="single" w:sz="4" w:space="0" w:color="auto"/>
              <w:right w:val="single" w:sz="4" w:space="0" w:color="auto"/>
            </w:tcBorders>
            <w:vAlign w:val="center"/>
          </w:tcPr>
          <w:p w14:paraId="5D4CC28E" w14:textId="77777777" w:rsidR="00700C79" w:rsidRPr="00700C79" w:rsidRDefault="00700C79" w:rsidP="00700C79">
            <w:pPr>
              <w:jc w:val="center"/>
              <w:rPr>
                <w:sz w:val="22"/>
                <w:szCs w:val="22"/>
              </w:rPr>
            </w:pPr>
            <w:r w:rsidRPr="00700C79">
              <w:rPr>
                <w:sz w:val="22"/>
                <w:szCs w:val="22"/>
              </w:rPr>
              <w:t>8</w:t>
            </w:r>
          </w:p>
        </w:tc>
      </w:tr>
      <w:tr w:rsidR="00700C79" w:rsidRPr="00700C79" w14:paraId="27BF31CD" w14:textId="77777777" w:rsidTr="00104FF4">
        <w:trPr>
          <w:trHeight w:val="2960"/>
        </w:trPr>
        <w:tc>
          <w:tcPr>
            <w:tcW w:w="2015" w:type="dxa"/>
            <w:tcBorders>
              <w:left w:val="single" w:sz="4" w:space="0" w:color="auto"/>
              <w:bottom w:val="single" w:sz="4" w:space="0" w:color="auto"/>
              <w:right w:val="single" w:sz="4" w:space="0" w:color="auto"/>
            </w:tcBorders>
            <w:vAlign w:val="center"/>
          </w:tcPr>
          <w:p w14:paraId="36BE5E88" w14:textId="77777777" w:rsidR="00700C79" w:rsidRPr="00700C79" w:rsidRDefault="00700C79" w:rsidP="00700C79">
            <w:pPr>
              <w:jc w:val="center"/>
              <w:rPr>
                <w:sz w:val="22"/>
                <w:szCs w:val="22"/>
                <w:lang w:eastAsia="en-US"/>
              </w:rPr>
            </w:pPr>
          </w:p>
        </w:tc>
        <w:tc>
          <w:tcPr>
            <w:tcW w:w="1276" w:type="dxa"/>
            <w:tcBorders>
              <w:top w:val="single" w:sz="2" w:space="0" w:color="auto"/>
              <w:left w:val="single" w:sz="2" w:space="0" w:color="auto"/>
              <w:bottom w:val="single" w:sz="2" w:space="0" w:color="auto"/>
              <w:right w:val="single" w:sz="2" w:space="0" w:color="auto"/>
            </w:tcBorders>
            <w:vAlign w:val="center"/>
          </w:tcPr>
          <w:p w14:paraId="403D5555" w14:textId="77777777" w:rsidR="00700C79" w:rsidRPr="00700C79" w:rsidRDefault="00700C79" w:rsidP="00700C79">
            <w:pPr>
              <w:tabs>
                <w:tab w:val="left" w:pos="3052"/>
              </w:tabs>
              <w:ind w:right="-108" w:hanging="108"/>
              <w:jc w:val="center"/>
              <w:rPr>
                <w:sz w:val="22"/>
                <w:szCs w:val="22"/>
                <w:lang w:eastAsia="en-US"/>
              </w:rPr>
            </w:pPr>
            <w:r w:rsidRPr="00700C79">
              <w:rPr>
                <w:sz w:val="22"/>
                <w:szCs w:val="22"/>
                <w:lang w:eastAsia="en-US"/>
              </w:rPr>
              <w:t>с 01.07.2025</w:t>
            </w:r>
          </w:p>
        </w:tc>
        <w:tc>
          <w:tcPr>
            <w:tcW w:w="96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0BFF7420" w14:textId="77777777" w:rsidR="00700C79" w:rsidRPr="00700C79" w:rsidRDefault="00700C79" w:rsidP="00700C79">
            <w:pPr>
              <w:jc w:val="center"/>
              <w:rPr>
                <w:sz w:val="22"/>
                <w:szCs w:val="22"/>
                <w:lang w:eastAsia="en-US"/>
              </w:rPr>
            </w:pPr>
            <w:r w:rsidRPr="00700C79">
              <w:rPr>
                <w:sz w:val="22"/>
                <w:szCs w:val="22"/>
                <w:lang w:eastAsia="en-US"/>
              </w:rPr>
              <w:t>55,74</w:t>
            </w:r>
          </w:p>
        </w:tc>
        <w:tc>
          <w:tcPr>
            <w:tcW w:w="992" w:type="dxa"/>
            <w:tcBorders>
              <w:top w:val="single" w:sz="2" w:space="0" w:color="auto"/>
              <w:left w:val="single" w:sz="2" w:space="0" w:color="auto"/>
              <w:bottom w:val="single" w:sz="2" w:space="0" w:color="auto"/>
              <w:right w:val="single" w:sz="2" w:space="0" w:color="auto"/>
            </w:tcBorders>
            <w:vAlign w:val="center"/>
          </w:tcPr>
          <w:p w14:paraId="6216A5B9" w14:textId="77777777" w:rsidR="00700C79" w:rsidRPr="00700C79" w:rsidRDefault="00700C79" w:rsidP="00700C79">
            <w:pPr>
              <w:jc w:val="center"/>
              <w:rPr>
                <w:sz w:val="22"/>
                <w:szCs w:val="22"/>
                <w:lang w:eastAsia="en-US"/>
              </w:rPr>
            </w:pPr>
            <w:r w:rsidRPr="00700C79">
              <w:rPr>
                <w:sz w:val="22"/>
                <w:szCs w:val="22"/>
                <w:lang w:eastAsia="en-US"/>
              </w:rPr>
              <w:t>66,89</w:t>
            </w:r>
          </w:p>
        </w:tc>
        <w:tc>
          <w:tcPr>
            <w:tcW w:w="3685"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19E08998" w14:textId="77777777" w:rsidR="00700C79" w:rsidRPr="00700C79" w:rsidRDefault="00700C79" w:rsidP="00700C79">
            <w:pPr>
              <w:jc w:val="center"/>
              <w:rPr>
                <w:color w:val="000000"/>
                <w:sz w:val="22"/>
                <w:szCs w:val="22"/>
                <w:lang w:eastAsia="en-US"/>
              </w:rPr>
            </w:pPr>
            <w:r w:rsidRPr="00700C79">
              <w:rPr>
                <w:color w:val="000000"/>
                <w:sz w:val="22"/>
                <w:szCs w:val="22"/>
                <w:lang w:eastAsia="en-US"/>
              </w:rPr>
              <w:t xml:space="preserve">Числовое значение определяется единой теплоснабжающей организацией равным цене </w:t>
            </w:r>
            <w:r w:rsidRPr="00700C79">
              <w:rPr>
                <w:color w:val="000000"/>
                <w:sz w:val="22"/>
                <w:szCs w:val="22"/>
                <w:lang w:eastAsia="en-US"/>
              </w:rPr>
              <w:br/>
              <w:t xml:space="preserve">на тепловую энергию (мощность), определенной соглашением сторон договора теплоснабжения, но не выше предельного уровня цены </w:t>
            </w:r>
            <w:r w:rsidRPr="00700C79">
              <w:rPr>
                <w:color w:val="000000"/>
                <w:sz w:val="22"/>
                <w:szCs w:val="22"/>
                <w:lang w:eastAsia="en-US"/>
              </w:rPr>
              <w:br/>
              <w:t>на тепловую энергию (мощность), утвержденного постановлением РЭК Кузбасса от 14.11.2024 № 354</w:t>
            </w:r>
          </w:p>
        </w:tc>
        <w:tc>
          <w:tcPr>
            <w:tcW w:w="3969" w:type="dxa"/>
            <w:tcBorders>
              <w:top w:val="single" w:sz="2" w:space="0" w:color="auto"/>
              <w:left w:val="single" w:sz="2" w:space="0" w:color="auto"/>
              <w:bottom w:val="single" w:sz="2" w:space="0" w:color="auto"/>
              <w:right w:val="single" w:sz="2" w:space="0" w:color="auto"/>
            </w:tcBorders>
            <w:vAlign w:val="center"/>
          </w:tcPr>
          <w:p w14:paraId="560B4876" w14:textId="77777777" w:rsidR="00700C79" w:rsidRPr="00700C79" w:rsidRDefault="00700C79" w:rsidP="00700C79">
            <w:pPr>
              <w:jc w:val="center"/>
              <w:rPr>
                <w:color w:val="000000"/>
                <w:sz w:val="22"/>
                <w:szCs w:val="22"/>
                <w:lang w:eastAsia="en-US"/>
              </w:rPr>
            </w:pPr>
            <w:r w:rsidRPr="00700C79">
              <w:rPr>
                <w:color w:val="000000"/>
                <w:sz w:val="22"/>
                <w:szCs w:val="22"/>
                <w:lang w:eastAsia="en-US"/>
              </w:rPr>
              <w:t xml:space="preserve">Числовое значение определяется единой теплоснабжающей организацией равным цене </w:t>
            </w:r>
            <w:r w:rsidRPr="00700C79">
              <w:rPr>
                <w:color w:val="000000"/>
                <w:sz w:val="22"/>
                <w:szCs w:val="22"/>
                <w:lang w:eastAsia="en-US"/>
              </w:rPr>
              <w:br/>
              <w:t xml:space="preserve">на тепловую энергию (мощность), определенной соглашением сторон договора теплоснабжения, но не выше предельного уровня цены </w:t>
            </w:r>
            <w:r w:rsidRPr="00700C79">
              <w:rPr>
                <w:color w:val="000000"/>
                <w:sz w:val="22"/>
                <w:szCs w:val="22"/>
                <w:lang w:eastAsia="en-US"/>
              </w:rPr>
              <w:br/>
              <w:t>на тепловую энергию (мощность), утвержденного постановлением РЭК Кузбасса от 14.11.2024 № 354</w:t>
            </w:r>
          </w:p>
        </w:tc>
        <w:tc>
          <w:tcPr>
            <w:tcW w:w="1134" w:type="dxa"/>
            <w:tcBorders>
              <w:top w:val="single" w:sz="2" w:space="0" w:color="auto"/>
              <w:left w:val="single" w:sz="2" w:space="0" w:color="auto"/>
              <w:bottom w:val="single" w:sz="2" w:space="0" w:color="auto"/>
              <w:right w:val="single" w:sz="4" w:space="0" w:color="auto"/>
            </w:tcBorders>
            <w:vAlign w:val="center"/>
          </w:tcPr>
          <w:p w14:paraId="09E7B235" w14:textId="77777777" w:rsidR="00700C79" w:rsidRPr="00700C79" w:rsidRDefault="00700C79" w:rsidP="00700C79">
            <w:pPr>
              <w:jc w:val="center"/>
              <w:rPr>
                <w:sz w:val="22"/>
                <w:szCs w:val="22"/>
              </w:rPr>
            </w:pPr>
            <w:r w:rsidRPr="00700C79">
              <w:rPr>
                <w:sz w:val="22"/>
                <w:szCs w:val="22"/>
              </w:rPr>
              <w:t>х</w:t>
            </w:r>
          </w:p>
        </w:tc>
        <w:tc>
          <w:tcPr>
            <w:tcW w:w="993" w:type="dxa"/>
            <w:tcBorders>
              <w:top w:val="single" w:sz="4" w:space="0" w:color="auto"/>
              <w:left w:val="single" w:sz="4" w:space="0" w:color="auto"/>
              <w:bottom w:val="single" w:sz="4" w:space="0" w:color="auto"/>
              <w:right w:val="single" w:sz="4" w:space="0" w:color="auto"/>
            </w:tcBorders>
            <w:vAlign w:val="center"/>
          </w:tcPr>
          <w:p w14:paraId="18AC5ED8" w14:textId="77777777" w:rsidR="00700C79" w:rsidRPr="00700C79" w:rsidRDefault="00700C79" w:rsidP="00700C79">
            <w:pPr>
              <w:jc w:val="center"/>
              <w:rPr>
                <w:sz w:val="22"/>
                <w:szCs w:val="22"/>
              </w:rPr>
            </w:pPr>
            <w:r w:rsidRPr="00700C79">
              <w:rPr>
                <w:sz w:val="22"/>
                <w:szCs w:val="22"/>
              </w:rPr>
              <w:t>х</w:t>
            </w:r>
          </w:p>
        </w:tc>
      </w:tr>
    </w:tbl>
    <w:p w14:paraId="6CE65B30" w14:textId="77777777" w:rsidR="00700C79" w:rsidRPr="00700C79" w:rsidRDefault="00700C79" w:rsidP="00700C79">
      <w:pPr>
        <w:ind w:left="113" w:right="284" w:firstLine="709"/>
        <w:jc w:val="both"/>
        <w:rPr>
          <w:sz w:val="28"/>
          <w:lang w:eastAsia="en-US"/>
        </w:rPr>
      </w:pPr>
    </w:p>
    <w:p w14:paraId="5C4538D9" w14:textId="77777777" w:rsidR="00700C79" w:rsidRPr="00700C79" w:rsidRDefault="00700C79" w:rsidP="00700C79">
      <w:pPr>
        <w:ind w:left="113" w:right="284" w:firstLine="709"/>
        <w:jc w:val="both"/>
        <w:rPr>
          <w:sz w:val="28"/>
          <w:lang w:eastAsia="en-US"/>
        </w:rPr>
      </w:pPr>
    </w:p>
    <w:p w14:paraId="66A2B2C6" w14:textId="77777777" w:rsidR="00700C79" w:rsidRPr="00700C79" w:rsidRDefault="00700C79" w:rsidP="00700C79">
      <w:pPr>
        <w:ind w:left="113" w:right="-739" w:firstLine="709"/>
        <w:jc w:val="both"/>
        <w:rPr>
          <w:sz w:val="28"/>
          <w:lang w:eastAsia="en-US"/>
        </w:rPr>
      </w:pPr>
      <w:r w:rsidRPr="00700C79">
        <w:rPr>
          <w:sz w:val="28"/>
          <w:lang w:eastAsia="en-US"/>
        </w:rPr>
        <w:t xml:space="preserve">* Тариф для населения указывается в целях реализации пункта 6 статьи 168 Налогового кодекса Российской Федерации (часть вторая). </w:t>
      </w:r>
    </w:p>
    <w:p w14:paraId="43286CA1" w14:textId="77777777" w:rsidR="00E62D8D" w:rsidRDefault="00700C79" w:rsidP="00700C79">
      <w:pPr>
        <w:tabs>
          <w:tab w:val="left" w:pos="3686"/>
          <w:tab w:val="left" w:pos="9498"/>
        </w:tabs>
        <w:ind w:right="-569"/>
        <w:rPr>
          <w:sz w:val="28"/>
          <w:lang w:eastAsia="en-US"/>
        </w:rPr>
        <w:sectPr w:rsidR="00E62D8D" w:rsidSect="00E62D8D">
          <w:pgSz w:w="16838" w:h="11906" w:orient="landscape"/>
          <w:pgMar w:top="1418" w:right="1107" w:bottom="707" w:left="1134" w:header="426" w:footer="708" w:gutter="0"/>
          <w:cols w:space="708"/>
          <w:titlePg/>
          <w:docGrid w:linePitch="381"/>
        </w:sectPr>
      </w:pPr>
      <w:r w:rsidRPr="00700C79">
        <w:rPr>
          <w:sz w:val="28"/>
          <w:lang w:eastAsia="en-US"/>
        </w:rPr>
        <w:t xml:space="preserve">** Компонент на теплоноситель для ООО «Теплоэнергетик» установлен постановлением </w:t>
      </w:r>
      <w:bookmarkStart w:id="165" w:name="_Hlk132901371"/>
      <w:r w:rsidRPr="00700C79">
        <w:rPr>
          <w:sz w:val="28"/>
          <w:lang w:eastAsia="en-US"/>
        </w:rPr>
        <w:t>Региональной энергетической комиссии Кузбасса от 19.12.2019 №</w:t>
      </w:r>
      <w:bookmarkEnd w:id="165"/>
      <w:r w:rsidRPr="00700C79">
        <w:rPr>
          <w:sz w:val="28"/>
          <w:lang w:eastAsia="en-US"/>
        </w:rPr>
        <w:t xml:space="preserve"> 682 (в редакции постановления</w:t>
      </w:r>
      <w:r w:rsidRPr="00700C79">
        <w:rPr>
          <w:lang w:eastAsia="en-US"/>
        </w:rPr>
        <w:t xml:space="preserve"> </w:t>
      </w:r>
      <w:r w:rsidRPr="00700C79">
        <w:rPr>
          <w:sz w:val="28"/>
          <w:lang w:eastAsia="en-US"/>
        </w:rPr>
        <w:t>РЭК Кузбасса от 19.12.2024 № 692).»</w:t>
      </w:r>
      <w:bookmarkEnd w:id="164"/>
      <w:r w:rsidRPr="00700C79">
        <w:rPr>
          <w:sz w:val="28"/>
          <w:lang w:eastAsia="en-US"/>
        </w:rPr>
        <w:t>.</w:t>
      </w:r>
    </w:p>
    <w:p w14:paraId="77EB06D4" w14:textId="5571989F" w:rsidR="00E62D8D" w:rsidRPr="00F01343" w:rsidRDefault="00E62D8D" w:rsidP="00E62D8D">
      <w:pPr>
        <w:tabs>
          <w:tab w:val="left" w:pos="270"/>
          <w:tab w:val="right" w:pos="9355"/>
        </w:tabs>
        <w:ind w:left="-6122" w:firstLine="10942"/>
      </w:pPr>
      <w:bookmarkStart w:id="166" w:name="_Hlk193974962"/>
      <w:r w:rsidRPr="00F01343">
        <w:lastRenderedPageBreak/>
        <w:t>Приложение</w:t>
      </w:r>
      <w:r>
        <w:t xml:space="preserve"> № 8</w:t>
      </w:r>
      <w:r>
        <w:t>9</w:t>
      </w:r>
      <w:r>
        <w:t xml:space="preserve"> к протоколу</w:t>
      </w:r>
      <w:r w:rsidRPr="00F01343">
        <w:t xml:space="preserve"> № </w:t>
      </w:r>
      <w:r>
        <w:t>90</w:t>
      </w:r>
    </w:p>
    <w:p w14:paraId="0E71FA1D" w14:textId="77777777" w:rsidR="00E62D8D" w:rsidRPr="00F01343" w:rsidRDefault="00E62D8D" w:rsidP="00E62D8D">
      <w:pPr>
        <w:tabs>
          <w:tab w:val="left" w:pos="3686"/>
          <w:tab w:val="left" w:pos="9498"/>
        </w:tabs>
        <w:ind w:left="-6122" w:right="-569" w:firstLine="10942"/>
      </w:pPr>
      <w:r w:rsidRPr="00F01343">
        <w:t>заседания правления Региональной</w:t>
      </w:r>
    </w:p>
    <w:p w14:paraId="4594F131" w14:textId="77777777" w:rsidR="00E62D8D" w:rsidRPr="00F01343" w:rsidRDefault="00E62D8D" w:rsidP="00E62D8D">
      <w:pPr>
        <w:tabs>
          <w:tab w:val="left" w:pos="3686"/>
          <w:tab w:val="left" w:pos="9498"/>
        </w:tabs>
        <w:ind w:left="-6122" w:right="-569" w:firstLine="10942"/>
      </w:pPr>
      <w:r w:rsidRPr="00F01343">
        <w:t>энергетической комиссии</w:t>
      </w:r>
    </w:p>
    <w:p w14:paraId="7DF5C9A7" w14:textId="77777777" w:rsidR="00E62D8D" w:rsidRDefault="00E62D8D" w:rsidP="00E62D8D">
      <w:pPr>
        <w:tabs>
          <w:tab w:val="left" w:pos="3686"/>
          <w:tab w:val="left" w:pos="9498"/>
        </w:tabs>
        <w:ind w:left="-6122" w:right="-569" w:firstLine="10942"/>
      </w:pPr>
      <w:r w:rsidRPr="00F01343">
        <w:t xml:space="preserve">Кузбасса от </w:t>
      </w:r>
      <w:r>
        <w:t>19</w:t>
      </w:r>
      <w:r w:rsidRPr="00F01343">
        <w:t>.</w:t>
      </w:r>
      <w:r>
        <w:t>12</w:t>
      </w:r>
      <w:r w:rsidRPr="00F01343">
        <w:t>.2024</w:t>
      </w:r>
    </w:p>
    <w:p w14:paraId="327855B1" w14:textId="77777777" w:rsidR="007D722E" w:rsidRDefault="007D722E" w:rsidP="00E62D8D">
      <w:pPr>
        <w:tabs>
          <w:tab w:val="left" w:pos="3686"/>
          <w:tab w:val="left" w:pos="9498"/>
        </w:tabs>
        <w:ind w:left="-6122" w:right="-569" w:firstLine="10942"/>
      </w:pPr>
    </w:p>
    <w:bookmarkEnd w:id="1"/>
    <w:bookmarkEnd w:id="2"/>
    <w:bookmarkEnd w:id="3"/>
    <w:bookmarkEnd w:id="4"/>
    <w:bookmarkEnd w:id="166"/>
    <w:p w14:paraId="5FADB5CC" w14:textId="77777777" w:rsidR="007D722E" w:rsidRPr="007D722E" w:rsidRDefault="007D722E" w:rsidP="007D722E">
      <w:pPr>
        <w:jc w:val="center"/>
        <w:rPr>
          <w:snapToGrid w:val="0"/>
          <w:sz w:val="28"/>
          <w:szCs w:val="28"/>
        </w:rPr>
      </w:pPr>
      <w:r w:rsidRPr="007D722E">
        <w:rPr>
          <w:snapToGrid w:val="0"/>
          <w:sz w:val="28"/>
          <w:szCs w:val="28"/>
        </w:rPr>
        <w:t>Экспертное заключение</w:t>
      </w:r>
    </w:p>
    <w:p w14:paraId="262447ED" w14:textId="77777777" w:rsidR="007D722E" w:rsidRPr="007D722E" w:rsidRDefault="007D722E" w:rsidP="007D722E">
      <w:pPr>
        <w:jc w:val="center"/>
        <w:rPr>
          <w:snapToGrid w:val="0"/>
          <w:sz w:val="28"/>
          <w:szCs w:val="28"/>
        </w:rPr>
      </w:pPr>
      <w:r w:rsidRPr="007D722E">
        <w:rPr>
          <w:snapToGrid w:val="0"/>
          <w:sz w:val="28"/>
          <w:szCs w:val="28"/>
        </w:rPr>
        <w:t>Региональной энергетической комиссии Кузбасса</w:t>
      </w:r>
    </w:p>
    <w:p w14:paraId="58E80964" w14:textId="77777777" w:rsidR="007D722E" w:rsidRPr="007D722E" w:rsidRDefault="007D722E" w:rsidP="007D722E">
      <w:pPr>
        <w:spacing w:line="264" w:lineRule="auto"/>
        <w:ind w:right="-1"/>
        <w:jc w:val="center"/>
        <w:rPr>
          <w:sz w:val="28"/>
          <w:szCs w:val="28"/>
        </w:rPr>
      </w:pPr>
      <w:r w:rsidRPr="007D722E">
        <w:rPr>
          <w:snapToGrid w:val="0"/>
          <w:sz w:val="28"/>
          <w:szCs w:val="28"/>
        </w:rPr>
        <w:t xml:space="preserve">по материалам, </w:t>
      </w:r>
      <w:r w:rsidRPr="007D722E">
        <w:rPr>
          <w:sz w:val="28"/>
          <w:szCs w:val="28"/>
        </w:rPr>
        <w:t xml:space="preserve">представленным ООО «Энергоресурс» для установления </w:t>
      </w:r>
      <w:r w:rsidRPr="007D722E">
        <w:rPr>
          <w:sz w:val="28"/>
          <w:szCs w:val="28"/>
        </w:rPr>
        <w:br/>
        <w:t xml:space="preserve">тарифов на тепловую энергию, теплоноситель, горячую воду в открытой системе теплоснабжения, реализуемых на потребительском рынке Прокопьевского муниципального округа </w:t>
      </w:r>
      <w:r w:rsidRPr="007D722E">
        <w:rPr>
          <w:snapToGrid w:val="0"/>
          <w:sz w:val="28"/>
          <w:szCs w:val="28"/>
        </w:rPr>
        <w:t xml:space="preserve">(пгт. Краснобродский, п. Артышта, </w:t>
      </w:r>
      <w:r w:rsidRPr="007D722E">
        <w:rPr>
          <w:snapToGrid w:val="0"/>
          <w:sz w:val="28"/>
          <w:szCs w:val="28"/>
        </w:rPr>
        <w:br/>
        <w:t xml:space="preserve">с. Большая Талда) </w:t>
      </w:r>
      <w:r w:rsidRPr="007D722E">
        <w:rPr>
          <w:sz w:val="28"/>
          <w:szCs w:val="28"/>
        </w:rPr>
        <w:t>на период 2025-2027 годы</w:t>
      </w:r>
    </w:p>
    <w:p w14:paraId="58BD274E" w14:textId="77777777" w:rsidR="007D722E" w:rsidRPr="007D722E" w:rsidRDefault="007D722E" w:rsidP="007D722E">
      <w:pPr>
        <w:spacing w:line="264" w:lineRule="auto"/>
        <w:ind w:right="-1"/>
        <w:jc w:val="center"/>
        <w:rPr>
          <w:sz w:val="28"/>
          <w:szCs w:val="28"/>
        </w:rPr>
      </w:pPr>
    </w:p>
    <w:p w14:paraId="6B99BD57" w14:textId="77777777" w:rsidR="007D722E" w:rsidRPr="007D722E" w:rsidRDefault="007D722E" w:rsidP="007D722E">
      <w:pPr>
        <w:tabs>
          <w:tab w:val="right" w:leader="dot" w:pos="9497"/>
          <w:tab w:val="right" w:leader="dot" w:pos="9781"/>
        </w:tabs>
        <w:spacing w:line="360" w:lineRule="auto"/>
        <w:rPr>
          <w:snapToGrid w:val="0"/>
          <w:sz w:val="6"/>
          <w:szCs w:val="6"/>
        </w:rPr>
      </w:pPr>
    </w:p>
    <w:p w14:paraId="0401A2ED" w14:textId="77777777" w:rsidR="007D722E" w:rsidRPr="007D722E" w:rsidRDefault="007D722E" w:rsidP="007D722E">
      <w:pPr>
        <w:tabs>
          <w:tab w:val="right" w:leader="dot" w:pos="9497"/>
          <w:tab w:val="right" w:leader="dot" w:pos="9781"/>
        </w:tabs>
        <w:spacing w:line="360" w:lineRule="auto"/>
        <w:rPr>
          <w:snapToGrid w:val="0"/>
          <w:sz w:val="6"/>
          <w:szCs w:val="6"/>
        </w:rPr>
      </w:pPr>
    </w:p>
    <w:p w14:paraId="4DD41C5D" w14:textId="77777777" w:rsidR="007D722E" w:rsidRPr="007D722E" w:rsidRDefault="007D722E" w:rsidP="007D722E">
      <w:pPr>
        <w:tabs>
          <w:tab w:val="right" w:leader="dot" w:pos="9497"/>
          <w:tab w:val="right" w:leader="dot" w:pos="9781"/>
        </w:tabs>
        <w:spacing w:line="360" w:lineRule="auto"/>
        <w:rPr>
          <w:snapToGrid w:val="0"/>
          <w:sz w:val="6"/>
          <w:szCs w:val="6"/>
        </w:rPr>
      </w:pPr>
    </w:p>
    <w:p w14:paraId="5D50F373" w14:textId="77777777" w:rsidR="007D722E" w:rsidRPr="007D722E" w:rsidRDefault="007D722E" w:rsidP="007D722E">
      <w:pPr>
        <w:ind w:left="360" w:hanging="360"/>
        <w:jc w:val="center"/>
        <w:rPr>
          <w:b/>
          <w:snapToGrid w:val="0"/>
          <w:sz w:val="28"/>
          <w:szCs w:val="28"/>
        </w:rPr>
      </w:pPr>
      <w:bookmarkStart w:id="167" w:name="_Toc51703328"/>
      <w:r w:rsidRPr="007D722E">
        <w:rPr>
          <w:b/>
          <w:snapToGrid w:val="0"/>
          <w:sz w:val="28"/>
          <w:szCs w:val="28"/>
        </w:rPr>
        <w:t>Нормативно правовая база</w:t>
      </w:r>
      <w:bookmarkEnd w:id="167"/>
    </w:p>
    <w:p w14:paraId="0598708D" w14:textId="77777777" w:rsidR="007D722E" w:rsidRPr="007D722E" w:rsidRDefault="007D722E" w:rsidP="007D722E">
      <w:pPr>
        <w:tabs>
          <w:tab w:val="left" w:pos="0"/>
          <w:tab w:val="left" w:pos="9900"/>
        </w:tabs>
        <w:ind w:firstLine="709"/>
        <w:contextualSpacing/>
        <w:jc w:val="both"/>
        <w:rPr>
          <w:snapToGrid w:val="0"/>
          <w:sz w:val="28"/>
          <w:szCs w:val="28"/>
        </w:rPr>
      </w:pPr>
    </w:p>
    <w:p w14:paraId="442288AB" w14:textId="77777777" w:rsidR="007D722E" w:rsidRPr="007D722E" w:rsidRDefault="007D722E" w:rsidP="007D722E">
      <w:pPr>
        <w:tabs>
          <w:tab w:val="left" w:pos="0"/>
          <w:tab w:val="left" w:pos="9900"/>
        </w:tabs>
        <w:ind w:firstLine="709"/>
        <w:contextualSpacing/>
        <w:jc w:val="both"/>
        <w:rPr>
          <w:snapToGrid w:val="0"/>
          <w:sz w:val="28"/>
          <w:szCs w:val="28"/>
        </w:rPr>
      </w:pPr>
      <w:r w:rsidRPr="007D722E">
        <w:rPr>
          <w:snapToGrid w:val="0"/>
          <w:sz w:val="28"/>
          <w:szCs w:val="28"/>
        </w:rPr>
        <w:t>Гражданский кодекс Российской Федерации (далее – ГК РФ);</w:t>
      </w:r>
    </w:p>
    <w:p w14:paraId="7BE1F1D7" w14:textId="77777777" w:rsidR="007D722E" w:rsidRPr="007D722E" w:rsidRDefault="007D722E" w:rsidP="007D722E">
      <w:pPr>
        <w:tabs>
          <w:tab w:val="left" w:pos="0"/>
          <w:tab w:val="left" w:pos="9900"/>
        </w:tabs>
        <w:ind w:firstLine="709"/>
        <w:contextualSpacing/>
        <w:jc w:val="both"/>
        <w:rPr>
          <w:snapToGrid w:val="0"/>
          <w:sz w:val="28"/>
          <w:szCs w:val="28"/>
        </w:rPr>
      </w:pPr>
      <w:r w:rsidRPr="007D722E">
        <w:rPr>
          <w:snapToGrid w:val="0"/>
          <w:sz w:val="28"/>
          <w:szCs w:val="28"/>
        </w:rPr>
        <w:t>Налоговый кодекс Российской Федерации (далее - НК РФ);</w:t>
      </w:r>
    </w:p>
    <w:p w14:paraId="2607D0A0" w14:textId="77777777" w:rsidR="007D722E" w:rsidRPr="007D722E" w:rsidRDefault="007D722E" w:rsidP="007D722E">
      <w:pPr>
        <w:tabs>
          <w:tab w:val="left" w:pos="0"/>
          <w:tab w:val="left" w:pos="9900"/>
        </w:tabs>
        <w:ind w:firstLine="709"/>
        <w:contextualSpacing/>
        <w:jc w:val="both"/>
        <w:rPr>
          <w:snapToGrid w:val="0"/>
          <w:sz w:val="28"/>
          <w:szCs w:val="28"/>
        </w:rPr>
      </w:pPr>
      <w:r w:rsidRPr="007D722E">
        <w:rPr>
          <w:snapToGrid w:val="0"/>
          <w:sz w:val="28"/>
          <w:szCs w:val="28"/>
        </w:rPr>
        <w:t>Трудовой Кодекс Российской Федерации (далее - ТК РФ);</w:t>
      </w:r>
    </w:p>
    <w:p w14:paraId="14DB45FF" w14:textId="77777777" w:rsidR="007D722E" w:rsidRPr="007D722E" w:rsidRDefault="007D722E" w:rsidP="007D722E">
      <w:pPr>
        <w:tabs>
          <w:tab w:val="left" w:pos="0"/>
          <w:tab w:val="left" w:pos="9900"/>
        </w:tabs>
        <w:ind w:firstLine="709"/>
        <w:contextualSpacing/>
        <w:jc w:val="both"/>
        <w:rPr>
          <w:snapToGrid w:val="0"/>
          <w:sz w:val="28"/>
          <w:szCs w:val="28"/>
        </w:rPr>
      </w:pPr>
      <w:r w:rsidRPr="007D722E">
        <w:rPr>
          <w:snapToGrid w:val="0"/>
          <w:sz w:val="28"/>
          <w:szCs w:val="28"/>
        </w:rPr>
        <w:t>Федеральный Закон от 17.08.1995 № 147-ФЗ «О естественных монополиях»;</w:t>
      </w:r>
    </w:p>
    <w:p w14:paraId="3B190022" w14:textId="77777777" w:rsidR="007D722E" w:rsidRPr="007D722E" w:rsidRDefault="007D722E" w:rsidP="007D722E">
      <w:pPr>
        <w:tabs>
          <w:tab w:val="left" w:pos="0"/>
          <w:tab w:val="left" w:pos="9900"/>
        </w:tabs>
        <w:ind w:firstLine="709"/>
        <w:contextualSpacing/>
        <w:jc w:val="both"/>
        <w:rPr>
          <w:snapToGrid w:val="0"/>
          <w:sz w:val="28"/>
          <w:szCs w:val="28"/>
        </w:rPr>
      </w:pPr>
      <w:r w:rsidRPr="007D722E">
        <w:rPr>
          <w:snapToGrid w:val="0"/>
          <w:sz w:val="28"/>
          <w:szCs w:val="28"/>
        </w:rPr>
        <w:t>Федеральный закон от 27.07.2010 № 190-ФЗ «О теплоснабжении»;</w:t>
      </w:r>
    </w:p>
    <w:p w14:paraId="4926F08B" w14:textId="77777777" w:rsidR="007D722E" w:rsidRPr="007D722E" w:rsidRDefault="007D722E" w:rsidP="007D722E">
      <w:pPr>
        <w:tabs>
          <w:tab w:val="left" w:pos="0"/>
          <w:tab w:val="left" w:pos="9900"/>
        </w:tabs>
        <w:ind w:firstLine="709"/>
        <w:contextualSpacing/>
        <w:jc w:val="both"/>
        <w:rPr>
          <w:snapToGrid w:val="0"/>
          <w:sz w:val="28"/>
          <w:szCs w:val="28"/>
        </w:rPr>
      </w:pPr>
      <w:r w:rsidRPr="007D722E">
        <w:rPr>
          <w:snapToGrid w:val="0"/>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75E6D651" w14:textId="77777777" w:rsidR="007D722E" w:rsidRPr="007D722E" w:rsidRDefault="007D722E" w:rsidP="007D722E">
      <w:pPr>
        <w:tabs>
          <w:tab w:val="left" w:pos="0"/>
          <w:tab w:val="left" w:pos="9900"/>
        </w:tabs>
        <w:ind w:firstLine="709"/>
        <w:contextualSpacing/>
        <w:jc w:val="both"/>
        <w:rPr>
          <w:snapToGrid w:val="0"/>
          <w:sz w:val="28"/>
          <w:szCs w:val="28"/>
        </w:rPr>
      </w:pPr>
      <w:r w:rsidRPr="007D722E">
        <w:rPr>
          <w:snapToGrid w:val="0"/>
          <w:sz w:val="28"/>
          <w:szCs w:val="28"/>
        </w:rPr>
        <w:t>Постановление Правительства Российской Федерации от 22.10.2012 № 1075 «О ценообразовании в сфере теплоснабжения» (далее Основы или Правила ценообразования);</w:t>
      </w:r>
    </w:p>
    <w:p w14:paraId="33B8C8C1" w14:textId="77777777" w:rsidR="007D722E" w:rsidRPr="007D722E" w:rsidRDefault="007D722E" w:rsidP="007D722E">
      <w:pPr>
        <w:tabs>
          <w:tab w:val="left" w:pos="0"/>
          <w:tab w:val="left" w:pos="9900"/>
        </w:tabs>
        <w:ind w:firstLine="709"/>
        <w:contextualSpacing/>
        <w:jc w:val="both"/>
        <w:rPr>
          <w:snapToGrid w:val="0"/>
          <w:sz w:val="28"/>
          <w:szCs w:val="28"/>
        </w:rPr>
      </w:pPr>
      <w:r w:rsidRPr="007D722E">
        <w:rPr>
          <w:snapToGrid w:val="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52FA5A2C" w14:textId="77777777" w:rsidR="007D722E" w:rsidRPr="007D722E" w:rsidRDefault="007D722E" w:rsidP="007D722E">
      <w:pPr>
        <w:tabs>
          <w:tab w:val="left" w:pos="0"/>
          <w:tab w:val="left" w:pos="9900"/>
        </w:tabs>
        <w:ind w:firstLine="709"/>
        <w:contextualSpacing/>
        <w:jc w:val="both"/>
        <w:rPr>
          <w:snapToGrid w:val="0"/>
          <w:sz w:val="28"/>
          <w:szCs w:val="28"/>
        </w:rPr>
      </w:pPr>
      <w:r w:rsidRPr="007D722E">
        <w:rPr>
          <w:snapToGrid w:val="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69621D74" w14:textId="77777777" w:rsidR="007D722E" w:rsidRPr="007D722E" w:rsidRDefault="007D722E" w:rsidP="007D722E">
      <w:pPr>
        <w:tabs>
          <w:tab w:val="left" w:pos="0"/>
          <w:tab w:val="left" w:pos="9900"/>
        </w:tabs>
        <w:ind w:firstLine="709"/>
        <w:contextualSpacing/>
        <w:jc w:val="both"/>
        <w:rPr>
          <w:snapToGrid w:val="0"/>
          <w:sz w:val="28"/>
          <w:szCs w:val="28"/>
        </w:rPr>
      </w:pPr>
      <w:r w:rsidRPr="007D722E">
        <w:rPr>
          <w:snapToGrid w:val="0"/>
          <w:sz w:val="28"/>
          <w:szCs w:val="28"/>
        </w:rPr>
        <w:t xml:space="preserve">Приказ Федеральной службы по тарифам (ФСТ России) от 13.06.2013 </w:t>
      </w:r>
      <w:r w:rsidRPr="007D722E">
        <w:rPr>
          <w:snapToGrid w:val="0"/>
          <w:sz w:val="28"/>
          <w:szCs w:val="28"/>
        </w:rPr>
        <w:br/>
        <w:t>№ 760-э «Об утверждении Методических указаний по расчету регулируемых цен (тарифов) в сфере теплоснабжения» (далее Методические указания);</w:t>
      </w:r>
    </w:p>
    <w:p w14:paraId="7410D250" w14:textId="77777777" w:rsidR="007D722E" w:rsidRPr="007D722E" w:rsidRDefault="007D722E" w:rsidP="007D722E">
      <w:pPr>
        <w:tabs>
          <w:tab w:val="left" w:pos="0"/>
          <w:tab w:val="left" w:pos="9900"/>
        </w:tabs>
        <w:ind w:firstLine="709"/>
        <w:contextualSpacing/>
        <w:jc w:val="both"/>
        <w:rPr>
          <w:snapToGrid w:val="0"/>
          <w:sz w:val="28"/>
          <w:szCs w:val="28"/>
        </w:rPr>
      </w:pPr>
      <w:r w:rsidRPr="007D722E">
        <w:rPr>
          <w:snapToGrid w:val="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44614BD6" w14:textId="77777777" w:rsidR="007D722E" w:rsidRPr="007D722E" w:rsidRDefault="007D722E" w:rsidP="007D722E">
      <w:pPr>
        <w:tabs>
          <w:tab w:val="left" w:pos="0"/>
          <w:tab w:val="left" w:pos="9900"/>
        </w:tabs>
        <w:ind w:firstLine="709"/>
        <w:contextualSpacing/>
        <w:jc w:val="both"/>
        <w:rPr>
          <w:snapToGrid w:val="0"/>
          <w:sz w:val="28"/>
          <w:szCs w:val="28"/>
        </w:rPr>
      </w:pPr>
      <w:r w:rsidRPr="007D722E">
        <w:rPr>
          <w:snapToGrid w:val="0"/>
          <w:sz w:val="28"/>
          <w:szCs w:val="28"/>
        </w:rPr>
        <w:t xml:space="preserve">Постановление Правительства РФ от 15.05.2010 № 340 «О порядке установления требований к программам в области энергосбережения и повышения </w:t>
      </w:r>
      <w:r w:rsidRPr="007D722E">
        <w:rPr>
          <w:snapToGrid w:val="0"/>
          <w:sz w:val="28"/>
          <w:szCs w:val="28"/>
        </w:rPr>
        <w:lastRenderedPageBreak/>
        <w:t>энергетической эффективности организаций, осуществляющих регулируемые виды деятельности»;</w:t>
      </w:r>
    </w:p>
    <w:p w14:paraId="63A7257C" w14:textId="77777777" w:rsidR="007D722E" w:rsidRPr="007D722E" w:rsidRDefault="007D722E" w:rsidP="007D722E">
      <w:pPr>
        <w:tabs>
          <w:tab w:val="left" w:pos="0"/>
          <w:tab w:val="left" w:pos="9900"/>
        </w:tabs>
        <w:ind w:firstLine="709"/>
        <w:contextualSpacing/>
        <w:jc w:val="both"/>
        <w:rPr>
          <w:snapToGrid w:val="0"/>
          <w:sz w:val="28"/>
          <w:szCs w:val="28"/>
        </w:rPr>
      </w:pPr>
      <w:r w:rsidRPr="007D722E">
        <w:rPr>
          <w:snapToGrid w:val="0"/>
          <w:sz w:val="28"/>
          <w:szCs w:val="28"/>
        </w:rPr>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1E55F099" w14:textId="77777777" w:rsidR="007D722E" w:rsidRPr="007D722E" w:rsidRDefault="007D722E" w:rsidP="007D722E">
      <w:pPr>
        <w:tabs>
          <w:tab w:val="left" w:pos="0"/>
          <w:tab w:val="left" w:pos="9900"/>
        </w:tabs>
        <w:ind w:firstLine="709"/>
        <w:contextualSpacing/>
        <w:jc w:val="both"/>
        <w:rPr>
          <w:snapToGrid w:val="0"/>
          <w:sz w:val="28"/>
          <w:szCs w:val="28"/>
        </w:rPr>
      </w:pPr>
      <w:r w:rsidRPr="007D722E">
        <w:rPr>
          <w:snapToGrid w:val="0"/>
          <w:sz w:val="28"/>
          <w:szCs w:val="28"/>
        </w:rPr>
        <w:t>Постановление РЭК Кузбасса от 20.10.2020 № 267 «Об установлении требований к программам в области энергосбережения и повышения энергетической эффективности организаций, осуществляющих регулируемую деятельность на территории Кемеровской области – Кузбасса»;</w:t>
      </w:r>
    </w:p>
    <w:p w14:paraId="61FBDC4C" w14:textId="77777777" w:rsidR="007D722E" w:rsidRPr="007D722E" w:rsidRDefault="007D722E" w:rsidP="007D722E">
      <w:pPr>
        <w:tabs>
          <w:tab w:val="left" w:pos="0"/>
          <w:tab w:val="left" w:pos="9900"/>
        </w:tabs>
        <w:ind w:firstLine="709"/>
        <w:contextualSpacing/>
        <w:jc w:val="both"/>
        <w:rPr>
          <w:snapToGrid w:val="0"/>
          <w:sz w:val="28"/>
          <w:szCs w:val="28"/>
        </w:rPr>
      </w:pPr>
      <w:r w:rsidRPr="007D722E">
        <w:rPr>
          <w:snapToGrid w:val="0"/>
          <w:sz w:val="28"/>
          <w:szCs w:val="28"/>
        </w:rPr>
        <w:t>Приказ Росстата от 11.02.2011 № 37 (с изм.)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163F2ABA" w14:textId="77777777" w:rsidR="007D722E" w:rsidRPr="007D722E" w:rsidRDefault="007D722E" w:rsidP="007D722E">
      <w:pPr>
        <w:tabs>
          <w:tab w:val="left" w:pos="0"/>
          <w:tab w:val="left" w:pos="9900"/>
        </w:tabs>
        <w:ind w:firstLine="709"/>
        <w:contextualSpacing/>
        <w:jc w:val="both"/>
        <w:rPr>
          <w:snapToGrid w:val="0"/>
          <w:sz w:val="28"/>
          <w:szCs w:val="28"/>
        </w:rPr>
      </w:pPr>
      <w:r w:rsidRPr="007D722E">
        <w:rPr>
          <w:snapToGrid w:val="0"/>
          <w:sz w:val="28"/>
          <w:szCs w:val="28"/>
        </w:rPr>
        <w:t>Приказ Росстата от 05.09.2018 № 543 «Об утверждении статистического инструментария для организации Федеральной антимонопольной службой федерального статистического наблюдения за деятельностью организаций в сфере электроэнергетики»;</w:t>
      </w:r>
    </w:p>
    <w:p w14:paraId="1056D041" w14:textId="77777777" w:rsidR="007D722E" w:rsidRPr="007D722E" w:rsidRDefault="007D722E" w:rsidP="007D722E">
      <w:pPr>
        <w:tabs>
          <w:tab w:val="left" w:pos="0"/>
          <w:tab w:val="left" w:pos="9900"/>
        </w:tabs>
        <w:ind w:firstLine="709"/>
        <w:contextualSpacing/>
        <w:jc w:val="both"/>
        <w:rPr>
          <w:snapToGrid w:val="0"/>
          <w:sz w:val="28"/>
          <w:szCs w:val="28"/>
        </w:rPr>
      </w:pPr>
      <w:r w:rsidRPr="007D722E">
        <w:rPr>
          <w:snapToGrid w:val="0"/>
          <w:sz w:val="28"/>
          <w:szCs w:val="28"/>
        </w:rPr>
        <w:t>Федеральный закон от 06.04.2011 № 63-ФЗ «Об электронной подписи».</w:t>
      </w:r>
    </w:p>
    <w:p w14:paraId="6D80074E" w14:textId="77777777" w:rsidR="007D722E" w:rsidRPr="007D722E" w:rsidRDefault="007D722E" w:rsidP="007D722E">
      <w:pPr>
        <w:tabs>
          <w:tab w:val="left" w:pos="0"/>
          <w:tab w:val="left" w:pos="9900"/>
        </w:tabs>
        <w:ind w:firstLine="709"/>
        <w:contextualSpacing/>
        <w:jc w:val="both"/>
        <w:rPr>
          <w:snapToGrid w:val="0"/>
          <w:sz w:val="28"/>
          <w:szCs w:val="28"/>
        </w:rPr>
      </w:pPr>
      <w:r w:rsidRPr="007D722E">
        <w:rPr>
          <w:snapToGrid w:val="0"/>
          <w:sz w:val="28"/>
          <w:szCs w:val="28"/>
        </w:rPr>
        <w:t>Федеральный закон от 18.07.2011 № 223-ФЗ «О закупках товаров, работ, услуг отдельными видами юридических лиц»;</w:t>
      </w:r>
    </w:p>
    <w:p w14:paraId="63A5364B" w14:textId="77777777" w:rsidR="007D722E" w:rsidRPr="007D722E" w:rsidRDefault="007D722E" w:rsidP="007D722E">
      <w:pPr>
        <w:tabs>
          <w:tab w:val="left" w:pos="0"/>
          <w:tab w:val="left" w:pos="9900"/>
        </w:tabs>
        <w:ind w:firstLine="709"/>
        <w:contextualSpacing/>
        <w:jc w:val="both"/>
        <w:rPr>
          <w:snapToGrid w:val="0"/>
          <w:sz w:val="28"/>
          <w:szCs w:val="28"/>
        </w:rPr>
      </w:pPr>
      <w:r w:rsidRPr="007D722E">
        <w:rPr>
          <w:snapToGrid w:val="0"/>
          <w:sz w:val="28"/>
          <w:szCs w:val="28"/>
        </w:rPr>
        <w:t>Приказ Минстроя России от 29.07.2022 № 623/пр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(Зарегистрировано в Минюсте России 25.08.2022 № 69785).</w:t>
      </w:r>
    </w:p>
    <w:p w14:paraId="5420B7EE" w14:textId="77777777" w:rsidR="007D722E" w:rsidRPr="007D722E" w:rsidRDefault="007D722E" w:rsidP="007D722E">
      <w:pPr>
        <w:tabs>
          <w:tab w:val="left" w:pos="0"/>
          <w:tab w:val="left" w:pos="9900"/>
        </w:tabs>
        <w:ind w:firstLine="709"/>
        <w:contextualSpacing/>
        <w:jc w:val="both"/>
        <w:rPr>
          <w:snapToGrid w:val="0"/>
          <w:sz w:val="28"/>
          <w:szCs w:val="28"/>
        </w:rPr>
      </w:pPr>
      <w:r w:rsidRPr="007D722E">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063D19C1" w14:textId="77777777" w:rsidR="007D722E" w:rsidRPr="007D722E" w:rsidRDefault="007D722E" w:rsidP="007D722E">
      <w:pPr>
        <w:tabs>
          <w:tab w:val="left" w:pos="0"/>
          <w:tab w:val="left" w:pos="9900"/>
        </w:tabs>
        <w:ind w:firstLine="709"/>
        <w:contextualSpacing/>
        <w:jc w:val="both"/>
        <w:rPr>
          <w:snapToGrid w:val="0"/>
          <w:sz w:val="28"/>
          <w:szCs w:val="28"/>
        </w:rPr>
      </w:pPr>
      <w:r w:rsidRPr="007D722E">
        <w:rPr>
          <w:snapToGrid w:val="0"/>
          <w:sz w:val="28"/>
          <w:szCs w:val="28"/>
        </w:rPr>
        <w:t>Вся нормативно – методическая основа используется в редакции, действующей на момент проведения экспертизы.</w:t>
      </w:r>
    </w:p>
    <w:p w14:paraId="7111B0FD" w14:textId="77777777" w:rsidR="007D722E" w:rsidRPr="007D722E" w:rsidRDefault="007D722E" w:rsidP="007D722E">
      <w:pPr>
        <w:tabs>
          <w:tab w:val="left" w:pos="0"/>
          <w:tab w:val="left" w:pos="9900"/>
        </w:tabs>
        <w:ind w:firstLine="709"/>
        <w:contextualSpacing/>
        <w:jc w:val="both"/>
        <w:rPr>
          <w:snapToGrid w:val="0"/>
          <w:sz w:val="28"/>
          <w:szCs w:val="28"/>
        </w:rPr>
      </w:pPr>
      <w:r w:rsidRPr="007D722E">
        <w:rPr>
          <w:snapToGrid w:val="0"/>
          <w:sz w:val="28"/>
          <w:szCs w:val="28"/>
        </w:rPr>
        <w:t>Для составления данного заключения эксперты руководствовались Прогнозом Минэкономразвития РФ, одобренным на заседании Правительства РФ от 24.09.2024, опубликованным на официальном сайте Минэкономразвития РФ 30.09.2024, в соответствии, с которым, ИПЦ (индекс потребительских цен) на 2024 год составит 105,8.</w:t>
      </w:r>
    </w:p>
    <w:p w14:paraId="4EBFDCBC" w14:textId="77777777" w:rsidR="007D722E" w:rsidRPr="007D722E" w:rsidRDefault="007D722E" w:rsidP="007D722E">
      <w:pPr>
        <w:tabs>
          <w:tab w:val="left" w:pos="0"/>
          <w:tab w:val="left" w:pos="9900"/>
        </w:tabs>
        <w:ind w:firstLine="709"/>
        <w:contextualSpacing/>
        <w:jc w:val="both"/>
        <w:rPr>
          <w:snapToGrid w:val="0"/>
          <w:sz w:val="28"/>
          <w:szCs w:val="28"/>
        </w:rPr>
      </w:pPr>
    </w:p>
    <w:p w14:paraId="3183F7D5" w14:textId="77777777" w:rsidR="007D722E" w:rsidRPr="007D722E" w:rsidRDefault="007D722E" w:rsidP="007D722E">
      <w:pPr>
        <w:ind w:left="360" w:hanging="360"/>
        <w:jc w:val="center"/>
        <w:rPr>
          <w:rFonts w:cs="Arial"/>
          <w:b/>
          <w:bCs/>
          <w:caps/>
          <w:kern w:val="32"/>
          <w:sz w:val="28"/>
          <w:szCs w:val="32"/>
          <w:lang w:eastAsia="en-US"/>
        </w:rPr>
      </w:pPr>
      <w:bookmarkStart w:id="168" w:name="_Toc51703329"/>
      <w:r w:rsidRPr="007D722E">
        <w:rPr>
          <w:rFonts w:cs="Arial"/>
          <w:b/>
          <w:bCs/>
          <w:caps/>
          <w:kern w:val="32"/>
          <w:sz w:val="28"/>
          <w:szCs w:val="32"/>
          <w:lang w:eastAsia="en-US"/>
        </w:rPr>
        <w:t>О</w:t>
      </w:r>
      <w:r w:rsidRPr="007D722E">
        <w:rPr>
          <w:rFonts w:cs="Arial"/>
          <w:b/>
          <w:bCs/>
          <w:kern w:val="32"/>
          <w:sz w:val="28"/>
          <w:szCs w:val="32"/>
          <w:lang w:eastAsia="en-US"/>
        </w:rPr>
        <w:t>бщая характеристика предприятия</w:t>
      </w:r>
      <w:bookmarkEnd w:id="168"/>
    </w:p>
    <w:p w14:paraId="2EC7708F" w14:textId="77777777" w:rsidR="007D722E" w:rsidRPr="007D722E" w:rsidRDefault="007D722E" w:rsidP="007D722E">
      <w:pPr>
        <w:ind w:firstLine="720"/>
        <w:jc w:val="both"/>
        <w:rPr>
          <w:snapToGrid w:val="0"/>
          <w:color w:val="7030A0"/>
          <w:sz w:val="28"/>
          <w:szCs w:val="28"/>
        </w:rPr>
      </w:pPr>
    </w:p>
    <w:p w14:paraId="3435F10C" w14:textId="77777777" w:rsidR="007D722E" w:rsidRPr="007D722E" w:rsidRDefault="007D722E" w:rsidP="007D722E">
      <w:pPr>
        <w:ind w:firstLine="709"/>
        <w:jc w:val="both"/>
        <w:rPr>
          <w:snapToGrid w:val="0"/>
          <w:sz w:val="28"/>
          <w:szCs w:val="28"/>
        </w:rPr>
      </w:pPr>
      <w:r w:rsidRPr="007D722E">
        <w:rPr>
          <w:snapToGrid w:val="0"/>
          <w:sz w:val="28"/>
          <w:szCs w:val="28"/>
        </w:rPr>
        <w:t xml:space="preserve">Письмом от 22.11.2024 года № 1862 (вх. от 22.11.2024 № 7893) в адрес Региональной энергетической комиссии Кузбасса направлены заявление и материалы </w:t>
      </w:r>
      <w:r w:rsidRPr="007D722E">
        <w:rPr>
          <w:snapToGrid w:val="0"/>
          <w:sz w:val="28"/>
          <w:szCs w:val="28"/>
        </w:rPr>
        <w:lastRenderedPageBreak/>
        <w:t>ООО «Энергоресурс» об установлении долгосрочных параметров регулирования и долгосрочных тарифов на тепловую энергию, теплоноситель, горячую воду в открытой системе теплоснабжения (горячего водоснабжения), на 2025-2027 годы ООО «Энергоресурс» на территории Прокопьевского муниципального округа (пгт. Краснобродский, п. Артышта, с. Большая Талда).</w:t>
      </w:r>
    </w:p>
    <w:p w14:paraId="146D1DB2" w14:textId="77777777" w:rsidR="007D722E" w:rsidRPr="007D722E" w:rsidRDefault="007D722E" w:rsidP="007D722E">
      <w:pPr>
        <w:ind w:firstLine="709"/>
        <w:jc w:val="both"/>
        <w:rPr>
          <w:snapToGrid w:val="0"/>
          <w:sz w:val="28"/>
          <w:szCs w:val="28"/>
        </w:rPr>
      </w:pPr>
      <w:r w:rsidRPr="007D722E">
        <w:rPr>
          <w:snapToGrid w:val="0"/>
          <w:sz w:val="28"/>
          <w:szCs w:val="28"/>
        </w:rPr>
        <w:t>Документы представлены в формате шаблона DOCS.FORM.6.42.</w:t>
      </w:r>
    </w:p>
    <w:p w14:paraId="39190251" w14:textId="77777777" w:rsidR="007D722E" w:rsidRPr="007D722E" w:rsidRDefault="007D722E" w:rsidP="007D722E">
      <w:pPr>
        <w:ind w:firstLine="709"/>
        <w:jc w:val="both"/>
        <w:rPr>
          <w:snapToGrid w:val="0"/>
          <w:sz w:val="28"/>
          <w:szCs w:val="28"/>
        </w:rPr>
      </w:pPr>
    </w:p>
    <w:p w14:paraId="0F7AB04D" w14:textId="77777777" w:rsidR="007D722E" w:rsidRPr="007D722E" w:rsidRDefault="007D722E" w:rsidP="007D722E">
      <w:pPr>
        <w:ind w:firstLine="709"/>
        <w:jc w:val="both"/>
        <w:rPr>
          <w:snapToGrid w:val="0"/>
          <w:sz w:val="28"/>
          <w:szCs w:val="28"/>
        </w:rPr>
      </w:pPr>
      <w:r w:rsidRPr="007D722E">
        <w:rPr>
          <w:snapToGrid w:val="0"/>
          <w:sz w:val="28"/>
          <w:szCs w:val="28"/>
        </w:rPr>
        <w:t xml:space="preserve">На основании заявления ООО «Энергоресурс» открыто тарифное дело </w:t>
      </w:r>
      <w:r w:rsidRPr="007D722E">
        <w:rPr>
          <w:snapToGrid w:val="0"/>
          <w:sz w:val="28"/>
          <w:szCs w:val="28"/>
        </w:rPr>
        <w:br/>
        <w:t>«Об установлении долгосрочных параметров регулирования и долгосрочных тарифов на тепловую энергию, теплоноситель, горячую воду в открытой системе теплоснабжения (горячего водоснабжения), реализуемые ООО «Энергоресурс» потребителям пгт. Краснобродский, п. Артышта, с. Большая Талда на территории Прокопьевского муниципального округа, на 2025-2027 годы», № РЭК/134-ЭнергоресурсАрт-2025 от 26.11.2024.</w:t>
      </w:r>
    </w:p>
    <w:p w14:paraId="70CA2966" w14:textId="77777777" w:rsidR="007D722E" w:rsidRPr="007D722E" w:rsidRDefault="007D722E" w:rsidP="007D722E">
      <w:pPr>
        <w:ind w:firstLine="709"/>
        <w:jc w:val="both"/>
        <w:rPr>
          <w:snapToGrid w:val="0"/>
          <w:sz w:val="28"/>
          <w:szCs w:val="28"/>
        </w:rPr>
      </w:pPr>
      <w:r w:rsidRPr="007D722E">
        <w:rPr>
          <w:snapToGrid w:val="0"/>
          <w:sz w:val="28"/>
          <w:szCs w:val="28"/>
        </w:rPr>
        <w:t>Письмом от 13.12.2024 № 2091 (вх. № 8435 от 13.12.2024)</w:t>
      </w:r>
      <w:r w:rsidRPr="007D722E">
        <w:rPr>
          <w:snapToGrid w:val="0"/>
          <w:sz w:val="28"/>
          <w:szCs w:val="28"/>
        </w:rPr>
        <w:br/>
        <w:t>представлены дополнительные пакеты документов.</w:t>
      </w:r>
    </w:p>
    <w:p w14:paraId="16A32D70" w14:textId="77777777" w:rsidR="007D722E" w:rsidRPr="007D722E" w:rsidRDefault="007D722E" w:rsidP="007D722E">
      <w:pPr>
        <w:ind w:firstLine="709"/>
        <w:contextualSpacing/>
        <w:jc w:val="both"/>
        <w:rPr>
          <w:color w:val="000000"/>
          <w:sz w:val="28"/>
          <w:szCs w:val="28"/>
        </w:rPr>
      </w:pPr>
    </w:p>
    <w:p w14:paraId="0D12CD13" w14:textId="77777777" w:rsidR="007D722E" w:rsidRPr="007D722E" w:rsidRDefault="007D722E" w:rsidP="007D722E">
      <w:pPr>
        <w:ind w:firstLine="709"/>
        <w:contextualSpacing/>
        <w:jc w:val="both"/>
        <w:rPr>
          <w:color w:val="000000"/>
          <w:sz w:val="28"/>
          <w:szCs w:val="28"/>
        </w:rPr>
      </w:pPr>
      <w:r w:rsidRPr="007D722E">
        <w:rPr>
          <w:color w:val="000000"/>
          <w:sz w:val="28"/>
          <w:szCs w:val="28"/>
        </w:rPr>
        <w:t>Полное наименование организации – Общество с ограниченной ответственностью «Энергоресурс».</w:t>
      </w:r>
    </w:p>
    <w:p w14:paraId="25520BE6" w14:textId="77777777" w:rsidR="007D722E" w:rsidRPr="007D722E" w:rsidRDefault="007D722E" w:rsidP="007D722E">
      <w:pPr>
        <w:ind w:firstLine="709"/>
        <w:contextualSpacing/>
        <w:jc w:val="both"/>
        <w:rPr>
          <w:color w:val="000000"/>
          <w:sz w:val="28"/>
          <w:szCs w:val="28"/>
        </w:rPr>
      </w:pPr>
      <w:r w:rsidRPr="007D722E">
        <w:rPr>
          <w:color w:val="000000"/>
          <w:sz w:val="28"/>
          <w:szCs w:val="28"/>
        </w:rPr>
        <w:t>Сокращенное наименование организации – ООО «Энергоресурс».</w:t>
      </w:r>
    </w:p>
    <w:p w14:paraId="579F40A8" w14:textId="77777777" w:rsidR="007D722E" w:rsidRPr="007D722E" w:rsidRDefault="007D722E" w:rsidP="007D722E">
      <w:pPr>
        <w:ind w:firstLine="709"/>
        <w:contextualSpacing/>
        <w:jc w:val="both"/>
        <w:rPr>
          <w:color w:val="000000"/>
          <w:sz w:val="28"/>
          <w:szCs w:val="28"/>
        </w:rPr>
      </w:pPr>
      <w:r w:rsidRPr="007D722E">
        <w:rPr>
          <w:color w:val="000000"/>
          <w:sz w:val="28"/>
          <w:szCs w:val="28"/>
        </w:rPr>
        <w:t>Организационно-правовая форма – общество с ограниченной ответственностью.</w:t>
      </w:r>
    </w:p>
    <w:p w14:paraId="13805F86" w14:textId="77777777" w:rsidR="007D722E" w:rsidRPr="007D722E" w:rsidRDefault="007D722E" w:rsidP="007D722E">
      <w:pPr>
        <w:ind w:firstLine="709"/>
        <w:contextualSpacing/>
        <w:jc w:val="both"/>
        <w:rPr>
          <w:color w:val="000000"/>
          <w:sz w:val="28"/>
          <w:szCs w:val="28"/>
        </w:rPr>
      </w:pPr>
      <w:r w:rsidRPr="007D722E">
        <w:rPr>
          <w:color w:val="000000"/>
          <w:sz w:val="28"/>
          <w:szCs w:val="28"/>
        </w:rPr>
        <w:t>ИНН/КПП 4205284720/420501001.</w:t>
      </w:r>
    </w:p>
    <w:p w14:paraId="3EDD6023" w14:textId="77777777" w:rsidR="007D722E" w:rsidRPr="007D722E" w:rsidRDefault="007D722E" w:rsidP="007D722E">
      <w:pPr>
        <w:ind w:firstLine="709"/>
        <w:contextualSpacing/>
        <w:jc w:val="both"/>
        <w:rPr>
          <w:color w:val="000000"/>
          <w:sz w:val="28"/>
          <w:szCs w:val="28"/>
        </w:rPr>
      </w:pPr>
      <w:r w:rsidRPr="007D722E">
        <w:rPr>
          <w:color w:val="000000"/>
          <w:sz w:val="28"/>
          <w:szCs w:val="28"/>
        </w:rPr>
        <w:t xml:space="preserve">Юридический адрес: 650099, Кемеровская область, г. Кемерово, </w:t>
      </w:r>
      <w:r w:rsidRPr="007D722E">
        <w:rPr>
          <w:color w:val="000000"/>
          <w:sz w:val="28"/>
          <w:szCs w:val="28"/>
        </w:rPr>
        <w:br/>
        <w:t>ул. Кузбасская, 10, оф. 312.</w:t>
      </w:r>
    </w:p>
    <w:p w14:paraId="4DBDEAFE" w14:textId="77777777" w:rsidR="007D722E" w:rsidRPr="007D722E" w:rsidRDefault="007D722E" w:rsidP="007D722E">
      <w:pPr>
        <w:ind w:firstLine="709"/>
        <w:contextualSpacing/>
        <w:jc w:val="both"/>
        <w:rPr>
          <w:color w:val="000000"/>
          <w:sz w:val="28"/>
          <w:szCs w:val="28"/>
        </w:rPr>
      </w:pPr>
      <w:r w:rsidRPr="007D722E">
        <w:rPr>
          <w:color w:val="000000"/>
          <w:sz w:val="28"/>
          <w:szCs w:val="28"/>
        </w:rPr>
        <w:t xml:space="preserve">Фактический адрес: 650099, Кемеровская область, г. Кемерово, </w:t>
      </w:r>
      <w:r w:rsidRPr="007D722E">
        <w:rPr>
          <w:color w:val="000000"/>
          <w:sz w:val="28"/>
          <w:szCs w:val="28"/>
        </w:rPr>
        <w:br/>
        <w:t>ул. Кузбасская, 10, оф. 312.</w:t>
      </w:r>
    </w:p>
    <w:p w14:paraId="09ECE8AB" w14:textId="77777777" w:rsidR="007D722E" w:rsidRPr="007D722E" w:rsidRDefault="007D722E" w:rsidP="007D722E">
      <w:pPr>
        <w:ind w:firstLine="709"/>
        <w:contextualSpacing/>
        <w:jc w:val="both"/>
        <w:rPr>
          <w:color w:val="000000"/>
          <w:sz w:val="28"/>
          <w:szCs w:val="28"/>
        </w:rPr>
      </w:pPr>
      <w:r w:rsidRPr="007D722E">
        <w:rPr>
          <w:color w:val="000000"/>
          <w:sz w:val="28"/>
          <w:szCs w:val="28"/>
        </w:rPr>
        <w:t>Должность, фамилия, имя, отчество руководителя, рабочий телефон –директор Хараман Сергей Викторович, 8 (3842) 90-07-94.</w:t>
      </w:r>
    </w:p>
    <w:p w14:paraId="60A6AC28" w14:textId="77777777" w:rsidR="007D722E" w:rsidRPr="007D722E" w:rsidRDefault="007D722E" w:rsidP="007D722E">
      <w:pPr>
        <w:ind w:firstLine="709"/>
        <w:contextualSpacing/>
        <w:jc w:val="both"/>
        <w:rPr>
          <w:color w:val="000000"/>
          <w:sz w:val="28"/>
          <w:szCs w:val="28"/>
        </w:rPr>
      </w:pPr>
      <w:r w:rsidRPr="007D722E">
        <w:rPr>
          <w:color w:val="000000"/>
          <w:sz w:val="28"/>
          <w:szCs w:val="28"/>
        </w:rPr>
        <w:t xml:space="preserve">Предприятие зарегистрировано 26.03.2014 года. </w:t>
      </w:r>
    </w:p>
    <w:p w14:paraId="752751AC" w14:textId="77777777" w:rsidR="007D722E" w:rsidRPr="007D722E" w:rsidRDefault="007D722E" w:rsidP="007D722E">
      <w:pPr>
        <w:ind w:firstLine="709"/>
        <w:contextualSpacing/>
        <w:jc w:val="both"/>
        <w:rPr>
          <w:color w:val="000000"/>
          <w:sz w:val="28"/>
          <w:szCs w:val="28"/>
        </w:rPr>
      </w:pPr>
      <w:r w:rsidRPr="007D722E">
        <w:rPr>
          <w:sz w:val="28"/>
          <w:szCs w:val="28"/>
        </w:rPr>
        <w:t>ООО «Энергоресурс» находится на общей системе налогообложения. Все расчеты в данном экспертном заключении произведены без учета НДС.</w:t>
      </w:r>
    </w:p>
    <w:p w14:paraId="007516D8" w14:textId="77777777" w:rsidR="007D722E" w:rsidRPr="007D722E" w:rsidRDefault="007D722E" w:rsidP="007D722E">
      <w:pPr>
        <w:ind w:firstLine="709"/>
        <w:jc w:val="both"/>
        <w:rPr>
          <w:sz w:val="28"/>
          <w:szCs w:val="28"/>
        </w:rPr>
      </w:pPr>
    </w:p>
    <w:p w14:paraId="26FA0A8D" w14:textId="77777777" w:rsidR="007D722E" w:rsidRPr="007D722E" w:rsidRDefault="007D722E" w:rsidP="007D722E">
      <w:pPr>
        <w:ind w:firstLine="709"/>
        <w:jc w:val="both"/>
        <w:rPr>
          <w:sz w:val="28"/>
          <w:szCs w:val="28"/>
        </w:rPr>
      </w:pPr>
      <w:bookmarkStart w:id="169" w:name="_Hlk180237086"/>
      <w:r w:rsidRPr="007D722E">
        <w:rPr>
          <w:sz w:val="28"/>
          <w:szCs w:val="28"/>
        </w:rPr>
        <w:t>ООО «Энергоресурс»</w:t>
      </w:r>
      <w:bookmarkEnd w:id="169"/>
      <w:r w:rsidRPr="007D722E">
        <w:rPr>
          <w:sz w:val="28"/>
          <w:szCs w:val="28"/>
        </w:rPr>
        <w:t xml:space="preserve"> является многоотраслевым предприятием.</w:t>
      </w:r>
    </w:p>
    <w:p w14:paraId="617391E6" w14:textId="77777777" w:rsidR="007D722E" w:rsidRPr="007D722E" w:rsidRDefault="007D722E" w:rsidP="007D722E">
      <w:pPr>
        <w:ind w:firstLine="709"/>
        <w:contextualSpacing/>
        <w:jc w:val="both"/>
        <w:rPr>
          <w:color w:val="000000"/>
          <w:sz w:val="28"/>
          <w:szCs w:val="28"/>
        </w:rPr>
      </w:pPr>
      <w:r w:rsidRPr="007D722E">
        <w:rPr>
          <w:color w:val="000000"/>
          <w:sz w:val="28"/>
          <w:szCs w:val="28"/>
        </w:rPr>
        <w:t>Предприятие оказывает комплекс жилищно-коммунальных услуг (поставка теплоэнергии и горячей воды, питьевое водоснабжение, отведение сточных вод, обслуживание общедомового имущества и др.) населению и юридическим лицам.</w:t>
      </w:r>
    </w:p>
    <w:p w14:paraId="29B0FF42" w14:textId="77777777" w:rsidR="007D722E" w:rsidRPr="007D722E" w:rsidRDefault="007D722E" w:rsidP="007D722E">
      <w:pPr>
        <w:ind w:firstLine="709"/>
        <w:contextualSpacing/>
        <w:jc w:val="both"/>
        <w:rPr>
          <w:color w:val="000000"/>
          <w:sz w:val="28"/>
          <w:szCs w:val="28"/>
        </w:rPr>
      </w:pPr>
      <w:r w:rsidRPr="007D722E">
        <w:rPr>
          <w:color w:val="000000"/>
          <w:sz w:val="28"/>
          <w:szCs w:val="28"/>
        </w:rPr>
        <w:t>Помимо рассматриваемого узла теплоснабжения и горячего водоснабжения в Прокопьевском муниципальном округе, предприятие оказывает данные услуги на территории Беловского и Кемеровского муниципальных округов, а также услуги питьевого водоснабжения, водоотведения.</w:t>
      </w:r>
    </w:p>
    <w:p w14:paraId="063D48EB" w14:textId="77777777" w:rsidR="007D722E" w:rsidRPr="007D722E" w:rsidRDefault="007D722E" w:rsidP="007D722E">
      <w:pPr>
        <w:ind w:firstLine="709"/>
        <w:jc w:val="both"/>
        <w:rPr>
          <w:snapToGrid w:val="0"/>
          <w:sz w:val="28"/>
          <w:szCs w:val="28"/>
        </w:rPr>
      </w:pPr>
      <w:r w:rsidRPr="007D722E">
        <w:rPr>
          <w:snapToGrid w:val="0"/>
          <w:sz w:val="28"/>
          <w:szCs w:val="28"/>
        </w:rPr>
        <w:t xml:space="preserve">Предприятию имущество передано на основании договоров аренды муниципального имущества (объекты теплоснабжения), заключенным с администрацией Прокопьевского муниципального округа от 17.06.2024 г. б/н </w:t>
      </w:r>
      <w:r w:rsidRPr="007D722E">
        <w:rPr>
          <w:snapToGrid w:val="0"/>
          <w:sz w:val="28"/>
          <w:szCs w:val="28"/>
        </w:rPr>
        <w:lastRenderedPageBreak/>
        <w:t>(котельная ПСХ-1 п. Краснобродский), от 01.08.2024 б/н (котельная п.Артышта), а также договора на оказание услуг по содержанию и тех. обслуживанию объектов ЖКХ, заключенного с КУМС Прокопьевского муниципального округа от 16.04.2024 б/н (котельная  п. Большая Талда).</w:t>
      </w:r>
    </w:p>
    <w:p w14:paraId="78230CD9" w14:textId="77777777" w:rsidR="007D722E" w:rsidRPr="007D722E" w:rsidRDefault="007D722E" w:rsidP="007D722E">
      <w:pPr>
        <w:ind w:firstLine="709"/>
        <w:jc w:val="both"/>
        <w:rPr>
          <w:sz w:val="28"/>
          <w:szCs w:val="28"/>
        </w:rPr>
      </w:pPr>
      <w:r w:rsidRPr="007D722E">
        <w:rPr>
          <w:sz w:val="28"/>
          <w:szCs w:val="28"/>
        </w:rPr>
        <w:t xml:space="preserve">Переданные на обслуживание ООО «Энергоресурс» по Прокопьевскому муниципальному округу 3 котельные работают на угле. В котельных установлено 11 котлов суммарной мощностью 85,533 Гкал/час. В котельных применяются котлы   КВм, КВр, типа ЕЕ-25-14С. Список котельных, переданных на обслуживание </w:t>
      </w:r>
      <w:r w:rsidRPr="007D722E">
        <w:rPr>
          <w:sz w:val="28"/>
          <w:szCs w:val="28"/>
        </w:rPr>
        <w:br/>
        <w:t>ООО «Энергоресурс», представлен в таблице 1.</w:t>
      </w:r>
    </w:p>
    <w:p w14:paraId="73B0EAD9" w14:textId="77777777" w:rsidR="007D722E" w:rsidRPr="007D722E" w:rsidRDefault="007D722E" w:rsidP="007D722E">
      <w:pPr>
        <w:ind w:right="142" w:firstLine="709"/>
        <w:jc w:val="right"/>
        <w:rPr>
          <w:sz w:val="28"/>
          <w:szCs w:val="28"/>
        </w:rPr>
      </w:pPr>
      <w:r w:rsidRPr="007D722E">
        <w:rPr>
          <w:color w:val="7030A0"/>
          <w:sz w:val="28"/>
          <w:szCs w:val="28"/>
        </w:rPr>
        <w:tab/>
      </w:r>
      <w:r w:rsidRPr="007D722E">
        <w:rPr>
          <w:color w:val="7030A0"/>
          <w:sz w:val="28"/>
          <w:szCs w:val="28"/>
        </w:rPr>
        <w:tab/>
      </w:r>
      <w:r w:rsidRPr="007D722E">
        <w:rPr>
          <w:color w:val="7030A0"/>
          <w:sz w:val="28"/>
          <w:szCs w:val="28"/>
        </w:rPr>
        <w:tab/>
      </w:r>
      <w:r w:rsidRPr="007D722E">
        <w:rPr>
          <w:color w:val="7030A0"/>
          <w:sz w:val="28"/>
          <w:szCs w:val="28"/>
        </w:rPr>
        <w:tab/>
      </w:r>
      <w:r w:rsidRPr="007D722E">
        <w:rPr>
          <w:color w:val="7030A0"/>
          <w:sz w:val="28"/>
          <w:szCs w:val="28"/>
        </w:rPr>
        <w:tab/>
      </w:r>
      <w:r w:rsidRPr="007D722E">
        <w:rPr>
          <w:sz w:val="28"/>
          <w:szCs w:val="28"/>
        </w:rPr>
        <w:t>Таблица 1</w:t>
      </w:r>
    </w:p>
    <w:p w14:paraId="652E7726" w14:textId="77777777" w:rsidR="007D722E" w:rsidRPr="007D722E" w:rsidRDefault="007D722E" w:rsidP="007D722E">
      <w:pPr>
        <w:ind w:right="142" w:firstLine="709"/>
        <w:jc w:val="center"/>
        <w:rPr>
          <w:snapToGrid w:val="0"/>
          <w:sz w:val="28"/>
          <w:szCs w:val="28"/>
        </w:rPr>
      </w:pPr>
      <w:r w:rsidRPr="007D722E">
        <w:rPr>
          <w:snapToGrid w:val="0"/>
          <w:sz w:val="28"/>
          <w:szCs w:val="28"/>
        </w:rPr>
        <w:t>Перечень котельных Прокопьевского узла теплоснабжения на обслуживание ООО «Энергоресурс» по договорам аренды</w:t>
      </w:r>
    </w:p>
    <w:p w14:paraId="429DD16F" w14:textId="77777777" w:rsidR="007D722E" w:rsidRPr="007D722E" w:rsidRDefault="007D722E" w:rsidP="007D722E">
      <w:pPr>
        <w:ind w:right="142" w:firstLine="709"/>
        <w:jc w:val="center"/>
        <w:rPr>
          <w:sz w:val="20"/>
          <w:szCs w:val="20"/>
        </w:rPr>
      </w:pPr>
    </w:p>
    <w:tbl>
      <w:tblPr>
        <w:tblW w:w="10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4176"/>
        <w:gridCol w:w="1894"/>
        <w:gridCol w:w="1765"/>
        <w:gridCol w:w="1956"/>
      </w:tblGrid>
      <w:tr w:rsidR="007D722E" w:rsidRPr="007D722E" w14:paraId="4A06949A" w14:textId="77777777" w:rsidTr="00104FF4">
        <w:trPr>
          <w:trHeight w:val="686"/>
        </w:trPr>
        <w:tc>
          <w:tcPr>
            <w:tcW w:w="451" w:type="dxa"/>
            <w:shd w:val="clear" w:color="auto" w:fill="auto"/>
            <w:noWrap/>
            <w:vAlign w:val="center"/>
            <w:hideMark/>
          </w:tcPr>
          <w:p w14:paraId="3B7866FE" w14:textId="77777777" w:rsidR="007D722E" w:rsidRPr="007D722E" w:rsidRDefault="007D722E" w:rsidP="007D722E">
            <w:pPr>
              <w:jc w:val="center"/>
              <w:rPr>
                <w:snapToGrid w:val="0"/>
                <w:sz w:val="20"/>
                <w:szCs w:val="20"/>
              </w:rPr>
            </w:pPr>
            <w:r w:rsidRPr="007D722E">
              <w:rPr>
                <w:snapToGrid w:val="0"/>
                <w:sz w:val="20"/>
                <w:szCs w:val="20"/>
              </w:rPr>
              <w:t>п/№</w:t>
            </w:r>
          </w:p>
        </w:tc>
        <w:tc>
          <w:tcPr>
            <w:tcW w:w="4176" w:type="dxa"/>
            <w:shd w:val="clear" w:color="auto" w:fill="auto"/>
            <w:vAlign w:val="center"/>
            <w:hideMark/>
          </w:tcPr>
          <w:p w14:paraId="1513E5AF" w14:textId="77777777" w:rsidR="007D722E" w:rsidRPr="007D722E" w:rsidRDefault="007D722E" w:rsidP="007D722E">
            <w:pPr>
              <w:jc w:val="center"/>
              <w:rPr>
                <w:snapToGrid w:val="0"/>
              </w:rPr>
            </w:pPr>
            <w:r w:rsidRPr="007D722E">
              <w:rPr>
                <w:snapToGrid w:val="0"/>
              </w:rPr>
              <w:t>Объект</w:t>
            </w:r>
          </w:p>
        </w:tc>
        <w:tc>
          <w:tcPr>
            <w:tcW w:w="1894" w:type="dxa"/>
            <w:shd w:val="clear" w:color="auto" w:fill="auto"/>
            <w:vAlign w:val="center"/>
            <w:hideMark/>
          </w:tcPr>
          <w:p w14:paraId="375F2206" w14:textId="77777777" w:rsidR="007D722E" w:rsidRPr="007D722E" w:rsidRDefault="007D722E" w:rsidP="007D722E">
            <w:pPr>
              <w:jc w:val="center"/>
              <w:rPr>
                <w:snapToGrid w:val="0"/>
              </w:rPr>
            </w:pPr>
            <w:r w:rsidRPr="007D722E">
              <w:rPr>
                <w:snapToGrid w:val="0"/>
              </w:rPr>
              <w:t>Установленная мощность котельных, Гкал/час</w:t>
            </w:r>
          </w:p>
        </w:tc>
        <w:tc>
          <w:tcPr>
            <w:tcW w:w="1765" w:type="dxa"/>
            <w:vAlign w:val="center"/>
          </w:tcPr>
          <w:p w14:paraId="57A9038A" w14:textId="77777777" w:rsidR="007D722E" w:rsidRPr="007D722E" w:rsidRDefault="007D722E" w:rsidP="007D722E">
            <w:pPr>
              <w:jc w:val="center"/>
              <w:rPr>
                <w:snapToGrid w:val="0"/>
              </w:rPr>
            </w:pPr>
            <w:r w:rsidRPr="007D722E">
              <w:rPr>
                <w:snapToGrid w:val="0"/>
              </w:rPr>
              <w:t>Количество котлов на котельной, шт.</w:t>
            </w:r>
          </w:p>
        </w:tc>
        <w:tc>
          <w:tcPr>
            <w:tcW w:w="1956" w:type="dxa"/>
            <w:vAlign w:val="center"/>
          </w:tcPr>
          <w:p w14:paraId="09F9AA4A" w14:textId="77777777" w:rsidR="007D722E" w:rsidRPr="007D722E" w:rsidRDefault="007D722E" w:rsidP="007D722E">
            <w:pPr>
              <w:jc w:val="center"/>
              <w:rPr>
                <w:snapToGrid w:val="0"/>
              </w:rPr>
            </w:pPr>
            <w:r w:rsidRPr="007D722E">
              <w:rPr>
                <w:snapToGrid w:val="0"/>
              </w:rPr>
              <w:t>Вид загрузки топлива</w:t>
            </w:r>
          </w:p>
        </w:tc>
      </w:tr>
      <w:tr w:rsidR="007D722E" w:rsidRPr="007D722E" w14:paraId="5A845E6C" w14:textId="77777777" w:rsidTr="00104FF4">
        <w:trPr>
          <w:trHeight w:val="313"/>
        </w:trPr>
        <w:tc>
          <w:tcPr>
            <w:tcW w:w="451" w:type="dxa"/>
            <w:shd w:val="clear" w:color="auto" w:fill="auto"/>
            <w:noWrap/>
            <w:vAlign w:val="center"/>
            <w:hideMark/>
          </w:tcPr>
          <w:p w14:paraId="797FA8DD" w14:textId="77777777" w:rsidR="007D722E" w:rsidRPr="007D722E" w:rsidRDefault="007D722E" w:rsidP="007D722E">
            <w:pPr>
              <w:jc w:val="right"/>
              <w:rPr>
                <w:snapToGrid w:val="0"/>
              </w:rPr>
            </w:pPr>
            <w:r w:rsidRPr="007D722E">
              <w:rPr>
                <w:snapToGrid w:val="0"/>
              </w:rPr>
              <w:t>1</w:t>
            </w:r>
          </w:p>
        </w:tc>
        <w:tc>
          <w:tcPr>
            <w:tcW w:w="4176" w:type="dxa"/>
            <w:shd w:val="clear" w:color="auto" w:fill="auto"/>
            <w:noWrap/>
            <w:vAlign w:val="center"/>
            <w:hideMark/>
          </w:tcPr>
          <w:p w14:paraId="317E2D15" w14:textId="77777777" w:rsidR="007D722E" w:rsidRPr="007D722E" w:rsidRDefault="007D722E" w:rsidP="007D722E">
            <w:pPr>
              <w:jc w:val="both"/>
              <w:rPr>
                <w:snapToGrid w:val="0"/>
              </w:rPr>
            </w:pPr>
            <w:r w:rsidRPr="007D722E">
              <w:rPr>
                <w:snapToGrid w:val="0"/>
              </w:rPr>
              <w:t>- котельная, ул. Комсомольская, 15, пгт. Краснобродский</w:t>
            </w:r>
          </w:p>
        </w:tc>
        <w:tc>
          <w:tcPr>
            <w:tcW w:w="1894" w:type="dxa"/>
            <w:shd w:val="clear" w:color="auto" w:fill="auto"/>
            <w:noWrap/>
            <w:vAlign w:val="center"/>
            <w:hideMark/>
          </w:tcPr>
          <w:p w14:paraId="50944FC7" w14:textId="77777777" w:rsidR="007D722E" w:rsidRPr="007D722E" w:rsidRDefault="007D722E" w:rsidP="007D722E">
            <w:pPr>
              <w:jc w:val="right"/>
              <w:rPr>
                <w:snapToGrid w:val="0"/>
              </w:rPr>
            </w:pPr>
            <w:r w:rsidRPr="007D722E">
              <w:rPr>
                <w:snapToGrid w:val="0"/>
              </w:rPr>
              <w:t>75,00</w:t>
            </w:r>
          </w:p>
        </w:tc>
        <w:tc>
          <w:tcPr>
            <w:tcW w:w="1765" w:type="dxa"/>
            <w:vAlign w:val="center"/>
          </w:tcPr>
          <w:p w14:paraId="64C55444" w14:textId="77777777" w:rsidR="007D722E" w:rsidRPr="007D722E" w:rsidRDefault="007D722E" w:rsidP="007D722E">
            <w:pPr>
              <w:jc w:val="right"/>
              <w:rPr>
                <w:snapToGrid w:val="0"/>
              </w:rPr>
            </w:pPr>
            <w:r w:rsidRPr="007D722E">
              <w:rPr>
                <w:snapToGrid w:val="0"/>
              </w:rPr>
              <w:t>4</w:t>
            </w:r>
          </w:p>
        </w:tc>
        <w:tc>
          <w:tcPr>
            <w:tcW w:w="1956" w:type="dxa"/>
            <w:vAlign w:val="center"/>
          </w:tcPr>
          <w:p w14:paraId="013E9FC8" w14:textId="77777777" w:rsidR="007D722E" w:rsidRPr="007D722E" w:rsidRDefault="007D722E" w:rsidP="007D722E">
            <w:pPr>
              <w:jc w:val="right"/>
              <w:rPr>
                <w:snapToGrid w:val="0"/>
              </w:rPr>
            </w:pPr>
            <w:r w:rsidRPr="007D722E">
              <w:rPr>
                <w:snapToGrid w:val="0"/>
              </w:rPr>
              <w:t>механическая</w:t>
            </w:r>
          </w:p>
        </w:tc>
      </w:tr>
      <w:tr w:rsidR="007D722E" w:rsidRPr="007D722E" w14:paraId="30C4D794" w14:textId="77777777" w:rsidTr="00104FF4">
        <w:trPr>
          <w:trHeight w:val="313"/>
        </w:trPr>
        <w:tc>
          <w:tcPr>
            <w:tcW w:w="451" w:type="dxa"/>
            <w:shd w:val="clear" w:color="auto" w:fill="auto"/>
            <w:noWrap/>
            <w:vAlign w:val="center"/>
            <w:hideMark/>
          </w:tcPr>
          <w:p w14:paraId="232739DE" w14:textId="77777777" w:rsidR="007D722E" w:rsidRPr="007D722E" w:rsidRDefault="007D722E" w:rsidP="007D722E">
            <w:pPr>
              <w:jc w:val="right"/>
              <w:rPr>
                <w:snapToGrid w:val="0"/>
              </w:rPr>
            </w:pPr>
            <w:r w:rsidRPr="007D722E">
              <w:rPr>
                <w:snapToGrid w:val="0"/>
              </w:rPr>
              <w:t>2</w:t>
            </w:r>
          </w:p>
        </w:tc>
        <w:tc>
          <w:tcPr>
            <w:tcW w:w="4176" w:type="dxa"/>
            <w:shd w:val="clear" w:color="auto" w:fill="auto"/>
            <w:noWrap/>
            <w:vAlign w:val="center"/>
            <w:hideMark/>
          </w:tcPr>
          <w:p w14:paraId="32E3B66B" w14:textId="77777777" w:rsidR="007D722E" w:rsidRPr="007D722E" w:rsidRDefault="007D722E" w:rsidP="007D722E">
            <w:pPr>
              <w:jc w:val="both"/>
              <w:rPr>
                <w:snapToGrid w:val="0"/>
              </w:rPr>
            </w:pPr>
            <w:r w:rsidRPr="007D722E">
              <w:rPr>
                <w:snapToGrid w:val="0"/>
              </w:rPr>
              <w:t>- котельная, ул. Юбилейная, 16, п. Артышта</w:t>
            </w:r>
          </w:p>
        </w:tc>
        <w:tc>
          <w:tcPr>
            <w:tcW w:w="1894" w:type="dxa"/>
            <w:shd w:val="clear" w:color="auto" w:fill="auto"/>
            <w:noWrap/>
            <w:vAlign w:val="center"/>
            <w:hideMark/>
          </w:tcPr>
          <w:p w14:paraId="64D9E642" w14:textId="77777777" w:rsidR="007D722E" w:rsidRPr="007D722E" w:rsidRDefault="007D722E" w:rsidP="007D722E">
            <w:pPr>
              <w:jc w:val="right"/>
              <w:rPr>
                <w:snapToGrid w:val="0"/>
              </w:rPr>
            </w:pPr>
            <w:r w:rsidRPr="007D722E">
              <w:rPr>
                <w:snapToGrid w:val="0"/>
              </w:rPr>
              <w:t>3,20</w:t>
            </w:r>
          </w:p>
        </w:tc>
        <w:tc>
          <w:tcPr>
            <w:tcW w:w="1765" w:type="dxa"/>
            <w:vAlign w:val="center"/>
          </w:tcPr>
          <w:p w14:paraId="16636572" w14:textId="77777777" w:rsidR="007D722E" w:rsidRPr="007D722E" w:rsidRDefault="007D722E" w:rsidP="007D722E">
            <w:pPr>
              <w:jc w:val="right"/>
              <w:rPr>
                <w:snapToGrid w:val="0"/>
              </w:rPr>
            </w:pPr>
            <w:r w:rsidRPr="007D722E">
              <w:rPr>
                <w:snapToGrid w:val="0"/>
              </w:rPr>
              <w:t>3</w:t>
            </w:r>
          </w:p>
        </w:tc>
        <w:tc>
          <w:tcPr>
            <w:tcW w:w="1956" w:type="dxa"/>
            <w:vAlign w:val="center"/>
          </w:tcPr>
          <w:p w14:paraId="7E37765D" w14:textId="77777777" w:rsidR="007D722E" w:rsidRPr="007D722E" w:rsidRDefault="007D722E" w:rsidP="007D722E">
            <w:pPr>
              <w:jc w:val="right"/>
              <w:rPr>
                <w:snapToGrid w:val="0"/>
              </w:rPr>
            </w:pPr>
            <w:r w:rsidRPr="007D722E">
              <w:rPr>
                <w:snapToGrid w:val="0"/>
              </w:rPr>
              <w:t>ручная</w:t>
            </w:r>
          </w:p>
        </w:tc>
      </w:tr>
      <w:tr w:rsidR="007D722E" w:rsidRPr="007D722E" w14:paraId="49A00CA1" w14:textId="77777777" w:rsidTr="00104FF4">
        <w:trPr>
          <w:trHeight w:val="313"/>
        </w:trPr>
        <w:tc>
          <w:tcPr>
            <w:tcW w:w="451" w:type="dxa"/>
            <w:shd w:val="clear" w:color="auto" w:fill="auto"/>
            <w:noWrap/>
            <w:vAlign w:val="center"/>
            <w:hideMark/>
          </w:tcPr>
          <w:p w14:paraId="0A8F241B" w14:textId="77777777" w:rsidR="007D722E" w:rsidRPr="007D722E" w:rsidRDefault="007D722E" w:rsidP="007D722E">
            <w:pPr>
              <w:jc w:val="right"/>
              <w:rPr>
                <w:snapToGrid w:val="0"/>
              </w:rPr>
            </w:pPr>
            <w:r w:rsidRPr="007D722E">
              <w:rPr>
                <w:snapToGrid w:val="0"/>
              </w:rPr>
              <w:t>3</w:t>
            </w:r>
          </w:p>
        </w:tc>
        <w:tc>
          <w:tcPr>
            <w:tcW w:w="4176" w:type="dxa"/>
            <w:shd w:val="clear" w:color="auto" w:fill="auto"/>
            <w:noWrap/>
            <w:vAlign w:val="center"/>
            <w:hideMark/>
          </w:tcPr>
          <w:p w14:paraId="3068E365" w14:textId="77777777" w:rsidR="007D722E" w:rsidRPr="007D722E" w:rsidRDefault="007D722E" w:rsidP="007D722E">
            <w:pPr>
              <w:jc w:val="both"/>
              <w:rPr>
                <w:snapToGrid w:val="0"/>
              </w:rPr>
            </w:pPr>
            <w:r w:rsidRPr="007D722E">
              <w:rPr>
                <w:snapToGrid w:val="0"/>
              </w:rPr>
              <w:t>- котельная, ул. Вахрушева, с. Большая Талда</w:t>
            </w:r>
          </w:p>
        </w:tc>
        <w:tc>
          <w:tcPr>
            <w:tcW w:w="1894" w:type="dxa"/>
            <w:shd w:val="clear" w:color="auto" w:fill="auto"/>
            <w:noWrap/>
            <w:vAlign w:val="center"/>
            <w:hideMark/>
          </w:tcPr>
          <w:p w14:paraId="42E86D63" w14:textId="77777777" w:rsidR="007D722E" w:rsidRPr="007D722E" w:rsidRDefault="007D722E" w:rsidP="007D722E">
            <w:pPr>
              <w:jc w:val="right"/>
              <w:rPr>
                <w:snapToGrid w:val="0"/>
              </w:rPr>
            </w:pPr>
            <w:r w:rsidRPr="007D722E">
              <w:rPr>
                <w:snapToGrid w:val="0"/>
              </w:rPr>
              <w:t>7,33</w:t>
            </w:r>
          </w:p>
        </w:tc>
        <w:tc>
          <w:tcPr>
            <w:tcW w:w="1765" w:type="dxa"/>
            <w:vAlign w:val="center"/>
          </w:tcPr>
          <w:p w14:paraId="69B944AE" w14:textId="77777777" w:rsidR="007D722E" w:rsidRPr="007D722E" w:rsidRDefault="007D722E" w:rsidP="007D722E">
            <w:pPr>
              <w:jc w:val="right"/>
              <w:rPr>
                <w:snapToGrid w:val="0"/>
              </w:rPr>
            </w:pPr>
            <w:r w:rsidRPr="007D722E">
              <w:rPr>
                <w:snapToGrid w:val="0"/>
              </w:rPr>
              <w:t>4</w:t>
            </w:r>
          </w:p>
        </w:tc>
        <w:tc>
          <w:tcPr>
            <w:tcW w:w="1956" w:type="dxa"/>
            <w:vAlign w:val="center"/>
          </w:tcPr>
          <w:p w14:paraId="038CBFA0" w14:textId="77777777" w:rsidR="007D722E" w:rsidRPr="007D722E" w:rsidRDefault="007D722E" w:rsidP="007D722E">
            <w:pPr>
              <w:jc w:val="right"/>
              <w:rPr>
                <w:snapToGrid w:val="0"/>
              </w:rPr>
            </w:pPr>
            <w:r w:rsidRPr="007D722E">
              <w:rPr>
                <w:snapToGrid w:val="0"/>
              </w:rPr>
              <w:t>механическая</w:t>
            </w:r>
          </w:p>
        </w:tc>
      </w:tr>
      <w:tr w:rsidR="007D722E" w:rsidRPr="007D722E" w14:paraId="46A7FF19" w14:textId="77777777" w:rsidTr="00104FF4">
        <w:trPr>
          <w:trHeight w:val="372"/>
        </w:trPr>
        <w:tc>
          <w:tcPr>
            <w:tcW w:w="451" w:type="dxa"/>
            <w:shd w:val="clear" w:color="auto" w:fill="auto"/>
            <w:noWrap/>
            <w:vAlign w:val="center"/>
            <w:hideMark/>
          </w:tcPr>
          <w:p w14:paraId="1C115C79" w14:textId="77777777" w:rsidR="007D722E" w:rsidRPr="007D722E" w:rsidRDefault="007D722E" w:rsidP="007D722E">
            <w:pPr>
              <w:jc w:val="right"/>
              <w:rPr>
                <w:snapToGrid w:val="0"/>
              </w:rPr>
            </w:pPr>
            <w:r w:rsidRPr="007D722E">
              <w:rPr>
                <w:snapToGrid w:val="0"/>
              </w:rPr>
              <w:t> </w:t>
            </w:r>
          </w:p>
        </w:tc>
        <w:tc>
          <w:tcPr>
            <w:tcW w:w="4176" w:type="dxa"/>
            <w:shd w:val="clear" w:color="auto" w:fill="auto"/>
            <w:noWrap/>
            <w:vAlign w:val="center"/>
            <w:hideMark/>
          </w:tcPr>
          <w:p w14:paraId="61155B95" w14:textId="77777777" w:rsidR="007D722E" w:rsidRPr="007D722E" w:rsidRDefault="007D722E" w:rsidP="007D722E">
            <w:pPr>
              <w:rPr>
                <w:snapToGrid w:val="0"/>
              </w:rPr>
            </w:pPr>
            <w:r w:rsidRPr="007D722E">
              <w:rPr>
                <w:snapToGrid w:val="0"/>
              </w:rPr>
              <w:t>ИТОГО</w:t>
            </w:r>
          </w:p>
        </w:tc>
        <w:tc>
          <w:tcPr>
            <w:tcW w:w="1894" w:type="dxa"/>
            <w:shd w:val="clear" w:color="auto" w:fill="auto"/>
            <w:noWrap/>
            <w:vAlign w:val="center"/>
            <w:hideMark/>
          </w:tcPr>
          <w:p w14:paraId="0B6743DD" w14:textId="77777777" w:rsidR="007D722E" w:rsidRPr="007D722E" w:rsidRDefault="007D722E" w:rsidP="007D722E">
            <w:pPr>
              <w:jc w:val="right"/>
              <w:rPr>
                <w:snapToGrid w:val="0"/>
              </w:rPr>
            </w:pPr>
            <w:r w:rsidRPr="007D722E">
              <w:rPr>
                <w:snapToGrid w:val="0"/>
              </w:rPr>
              <w:t>85,53</w:t>
            </w:r>
          </w:p>
        </w:tc>
        <w:tc>
          <w:tcPr>
            <w:tcW w:w="1765" w:type="dxa"/>
            <w:vAlign w:val="center"/>
          </w:tcPr>
          <w:p w14:paraId="13A33BDF" w14:textId="77777777" w:rsidR="007D722E" w:rsidRPr="007D722E" w:rsidRDefault="007D722E" w:rsidP="007D722E">
            <w:pPr>
              <w:jc w:val="right"/>
              <w:rPr>
                <w:snapToGrid w:val="0"/>
              </w:rPr>
            </w:pPr>
            <w:r w:rsidRPr="007D722E">
              <w:rPr>
                <w:snapToGrid w:val="0"/>
              </w:rPr>
              <w:t>11</w:t>
            </w:r>
          </w:p>
        </w:tc>
        <w:tc>
          <w:tcPr>
            <w:tcW w:w="1956" w:type="dxa"/>
            <w:vAlign w:val="center"/>
          </w:tcPr>
          <w:p w14:paraId="783C9188" w14:textId="77777777" w:rsidR="007D722E" w:rsidRPr="007D722E" w:rsidRDefault="007D722E" w:rsidP="007D722E">
            <w:pPr>
              <w:jc w:val="right"/>
              <w:rPr>
                <w:snapToGrid w:val="0"/>
              </w:rPr>
            </w:pPr>
          </w:p>
        </w:tc>
      </w:tr>
    </w:tbl>
    <w:p w14:paraId="35F2431D" w14:textId="77777777" w:rsidR="007D722E" w:rsidRPr="007D722E" w:rsidRDefault="007D722E" w:rsidP="007D722E">
      <w:pPr>
        <w:ind w:right="-2" w:firstLine="709"/>
        <w:contextualSpacing/>
        <w:jc w:val="both"/>
        <w:rPr>
          <w:color w:val="000000"/>
          <w:sz w:val="28"/>
          <w:szCs w:val="28"/>
          <w:lang w:eastAsia="en-US"/>
        </w:rPr>
      </w:pPr>
    </w:p>
    <w:p w14:paraId="2A0591FE" w14:textId="77777777" w:rsidR="007D722E" w:rsidRPr="007D722E" w:rsidRDefault="007D722E" w:rsidP="007D722E">
      <w:pPr>
        <w:ind w:right="-2" w:firstLine="709"/>
        <w:contextualSpacing/>
        <w:jc w:val="both"/>
        <w:rPr>
          <w:color w:val="000000"/>
          <w:sz w:val="28"/>
          <w:szCs w:val="28"/>
          <w:lang w:eastAsia="en-US"/>
        </w:rPr>
      </w:pPr>
      <w:r w:rsidRPr="007D722E">
        <w:rPr>
          <w:color w:val="000000"/>
          <w:sz w:val="28"/>
          <w:szCs w:val="28"/>
          <w:lang w:eastAsia="en-US"/>
        </w:rPr>
        <w:t xml:space="preserve">Выполнением работ по оказанию услуг по техническому обслуживанию имущества по договору аутсорсинга № 12/23-06 от 18.12.2023 «На оказание услуг аутсорсинга по содержанию и эксплуатации объектов ЖКХ» осуществляет </w:t>
      </w:r>
      <w:r w:rsidRPr="007D722E">
        <w:rPr>
          <w:color w:val="000000"/>
          <w:sz w:val="28"/>
          <w:szCs w:val="28"/>
          <w:lang w:eastAsia="en-US"/>
        </w:rPr>
        <w:br/>
        <w:t xml:space="preserve">ИП Лузякина А. Е. (согласно выписке ЕГРИП основной вид экономической деятельности (ОКВЭД) 35.30.5, код дополнительного вида деятельности для аутсорсинга по ОКВЭД 78.10). </w:t>
      </w:r>
    </w:p>
    <w:p w14:paraId="32BE8AAD" w14:textId="77777777" w:rsidR="007D722E" w:rsidRPr="007D722E" w:rsidRDefault="007D722E" w:rsidP="007D722E">
      <w:pPr>
        <w:ind w:firstLine="709"/>
        <w:jc w:val="both"/>
        <w:rPr>
          <w:snapToGrid w:val="0"/>
          <w:sz w:val="28"/>
          <w:szCs w:val="28"/>
        </w:rPr>
      </w:pPr>
      <w:r w:rsidRPr="007D722E">
        <w:rPr>
          <w:color w:val="000000"/>
          <w:sz w:val="28"/>
          <w:szCs w:val="28"/>
          <w:lang w:eastAsia="en-US"/>
        </w:rPr>
        <w:t>Согласно приложению 1.1. к договору аутсорсинга ООО «Энергоресурс» обеспечивает исполнителя (ИП Лузякина А. Е.) материалами, необходимыми для выполнения всех видов работ, ГСМ для содержания техники и оборудования, обеспечение спецодеждой и т. д. В техническом задании данного приложения описан рабочий функционал персонала для оказания услуг по аутсорсингу.</w:t>
      </w:r>
    </w:p>
    <w:p w14:paraId="52DADAAD" w14:textId="77777777" w:rsidR="007D722E" w:rsidRPr="007D722E" w:rsidRDefault="007D722E" w:rsidP="007D722E">
      <w:pPr>
        <w:ind w:firstLine="709"/>
        <w:jc w:val="both"/>
        <w:rPr>
          <w:sz w:val="28"/>
          <w:szCs w:val="28"/>
        </w:rPr>
      </w:pPr>
      <w:r w:rsidRPr="007D722E">
        <w:rPr>
          <w:sz w:val="28"/>
          <w:szCs w:val="28"/>
        </w:rPr>
        <w:t xml:space="preserve">Поставщиками топлива являются: АО «УК «Кузбассразрезуголь» (отгрузка угля на котельные п. Артышта и п. Большая Талда), ООО «Белкомерц» (отгрузка угля на котельную пгт. Краснобродский). </w:t>
      </w:r>
      <w:r w:rsidRPr="007D722E">
        <w:rPr>
          <w:snapToGrid w:val="0"/>
          <w:sz w:val="28"/>
        </w:rPr>
        <w:t xml:space="preserve"> Поставляется марка топлива ДР. </w:t>
      </w:r>
    </w:p>
    <w:p w14:paraId="3103F1CB" w14:textId="77777777" w:rsidR="007D722E" w:rsidRPr="007D722E" w:rsidRDefault="007D722E" w:rsidP="007D722E">
      <w:pPr>
        <w:ind w:firstLine="709"/>
        <w:jc w:val="both"/>
        <w:rPr>
          <w:snapToGrid w:val="0"/>
          <w:sz w:val="28"/>
        </w:rPr>
      </w:pPr>
      <w:r w:rsidRPr="007D722E">
        <w:rPr>
          <w:snapToGrid w:val="0"/>
          <w:sz w:val="28"/>
        </w:rPr>
        <w:t xml:space="preserve">Доставка топлива со склада поставщика до угольного складов котельных           </w:t>
      </w:r>
      <w:r w:rsidRPr="007D722E">
        <w:rPr>
          <w:sz w:val="28"/>
          <w:szCs w:val="28"/>
        </w:rPr>
        <w:t xml:space="preserve">осуществляется собственным </w:t>
      </w:r>
      <w:r w:rsidRPr="007D722E">
        <w:rPr>
          <w:snapToGrid w:val="0"/>
          <w:sz w:val="28"/>
        </w:rPr>
        <w:t>автомобильным транспортом</w:t>
      </w:r>
      <w:r w:rsidRPr="007D722E">
        <w:rPr>
          <w:sz w:val="22"/>
          <w:szCs w:val="28"/>
        </w:rPr>
        <w:t xml:space="preserve"> </w:t>
      </w:r>
      <w:r w:rsidRPr="007D722E">
        <w:rPr>
          <w:sz w:val="28"/>
          <w:szCs w:val="28"/>
        </w:rPr>
        <w:t xml:space="preserve">ООО «Энергоресурс» (КАМАЗ 55111). </w:t>
      </w:r>
    </w:p>
    <w:p w14:paraId="7F5FD581" w14:textId="77777777" w:rsidR="007D722E" w:rsidRPr="007D722E" w:rsidRDefault="007D722E" w:rsidP="007D722E">
      <w:pPr>
        <w:ind w:firstLine="709"/>
        <w:jc w:val="both"/>
        <w:rPr>
          <w:sz w:val="28"/>
          <w:szCs w:val="28"/>
        </w:rPr>
      </w:pPr>
      <w:bookmarkStart w:id="170" w:name="_Hlk143097925"/>
      <w:r w:rsidRPr="007D722E">
        <w:rPr>
          <w:sz w:val="28"/>
          <w:szCs w:val="28"/>
        </w:rPr>
        <w:t>На котельных пгт. Краснобродский и п. Большая Талда топливоподача и золоудаление осуществляется механическим способом, на котельной п. Артышта к</w:t>
      </w:r>
      <w:r w:rsidRPr="007D722E">
        <w:rPr>
          <w:snapToGrid w:val="0"/>
          <w:sz w:val="28"/>
          <w:szCs w:val="28"/>
        </w:rPr>
        <w:t>отлы оборудованы топкой с ручным забросом и неподвижной решёткой</w:t>
      </w:r>
      <w:r w:rsidRPr="007D722E">
        <w:rPr>
          <w:sz w:val="28"/>
          <w:szCs w:val="28"/>
        </w:rPr>
        <w:t xml:space="preserve">. Во всех </w:t>
      </w:r>
      <w:r w:rsidRPr="007D722E">
        <w:rPr>
          <w:sz w:val="28"/>
          <w:szCs w:val="28"/>
        </w:rPr>
        <w:lastRenderedPageBreak/>
        <w:t>котельных имеется склад для хранения угля, подпиточные баки, душевые комнаты, бытовые комнаты.</w:t>
      </w:r>
    </w:p>
    <w:p w14:paraId="1A8EB11F" w14:textId="77777777" w:rsidR="007D722E" w:rsidRPr="007D722E" w:rsidRDefault="007D722E" w:rsidP="007D722E">
      <w:pPr>
        <w:ind w:firstLine="709"/>
        <w:jc w:val="both"/>
        <w:rPr>
          <w:sz w:val="28"/>
          <w:szCs w:val="28"/>
        </w:rPr>
      </w:pPr>
    </w:p>
    <w:p w14:paraId="6F2DC475" w14:textId="77777777" w:rsidR="007D722E" w:rsidRPr="007D722E" w:rsidRDefault="007D722E" w:rsidP="007D722E">
      <w:pPr>
        <w:ind w:firstLine="709"/>
        <w:jc w:val="both"/>
        <w:rPr>
          <w:sz w:val="28"/>
          <w:szCs w:val="28"/>
        </w:rPr>
      </w:pPr>
    </w:p>
    <w:p w14:paraId="49D6A04F" w14:textId="77777777" w:rsidR="007D722E" w:rsidRPr="007D722E" w:rsidRDefault="007D722E" w:rsidP="007D722E">
      <w:pPr>
        <w:ind w:firstLine="709"/>
        <w:jc w:val="both"/>
        <w:rPr>
          <w:sz w:val="28"/>
          <w:szCs w:val="28"/>
        </w:rPr>
      </w:pPr>
      <w:r w:rsidRPr="007D722E">
        <w:rPr>
          <w:sz w:val="28"/>
          <w:szCs w:val="28"/>
        </w:rPr>
        <w:t>Водоснабжение:</w:t>
      </w:r>
    </w:p>
    <w:p w14:paraId="49D0CE71" w14:textId="77777777" w:rsidR="007D722E" w:rsidRPr="007D722E" w:rsidRDefault="007D722E" w:rsidP="007D722E">
      <w:pPr>
        <w:ind w:firstLine="567"/>
        <w:jc w:val="both"/>
        <w:rPr>
          <w:sz w:val="28"/>
          <w:szCs w:val="28"/>
        </w:rPr>
      </w:pPr>
      <w:r w:rsidRPr="007D722E">
        <w:rPr>
          <w:sz w:val="28"/>
          <w:szCs w:val="28"/>
        </w:rPr>
        <w:t xml:space="preserve">- котельная пгт. Краснобродский - на технологические и питьевые нужды котельной используется очищенная вода собственного подъема. </w:t>
      </w:r>
    </w:p>
    <w:p w14:paraId="6A8C936C" w14:textId="77777777" w:rsidR="007D722E" w:rsidRPr="007D722E" w:rsidRDefault="007D722E" w:rsidP="007D722E">
      <w:pPr>
        <w:ind w:firstLine="567"/>
        <w:jc w:val="both"/>
        <w:rPr>
          <w:sz w:val="28"/>
          <w:szCs w:val="28"/>
        </w:rPr>
      </w:pPr>
      <w:r w:rsidRPr="007D722E">
        <w:rPr>
          <w:sz w:val="28"/>
          <w:szCs w:val="28"/>
        </w:rPr>
        <w:t xml:space="preserve">- котельная п. Артышта - </w:t>
      </w:r>
      <w:r w:rsidRPr="007D722E">
        <w:rPr>
          <w:snapToGrid w:val="0"/>
          <w:sz w:val="28"/>
          <w:szCs w:val="28"/>
        </w:rPr>
        <w:t xml:space="preserve">используется вода </w:t>
      </w:r>
      <w:r w:rsidRPr="007D722E">
        <w:rPr>
          <w:sz w:val="28"/>
          <w:szCs w:val="28"/>
        </w:rPr>
        <w:t>от собственных скважин.</w:t>
      </w:r>
    </w:p>
    <w:p w14:paraId="2E00964A" w14:textId="77777777" w:rsidR="007D722E" w:rsidRPr="007D722E" w:rsidRDefault="007D722E" w:rsidP="007D722E">
      <w:pPr>
        <w:ind w:firstLine="567"/>
        <w:jc w:val="both"/>
        <w:rPr>
          <w:sz w:val="28"/>
          <w:szCs w:val="28"/>
        </w:rPr>
      </w:pPr>
      <w:r w:rsidRPr="007D722E">
        <w:rPr>
          <w:sz w:val="28"/>
          <w:szCs w:val="28"/>
        </w:rPr>
        <w:t>- котельная п. Большая Талда – используется вода от собственных скважин</w:t>
      </w:r>
    </w:p>
    <w:bookmarkEnd w:id="170"/>
    <w:p w14:paraId="6792589E" w14:textId="77777777" w:rsidR="007D722E" w:rsidRPr="007D722E" w:rsidRDefault="007D722E" w:rsidP="007D722E">
      <w:pPr>
        <w:ind w:firstLine="709"/>
        <w:jc w:val="both"/>
        <w:rPr>
          <w:sz w:val="28"/>
          <w:szCs w:val="28"/>
        </w:rPr>
      </w:pPr>
      <w:r w:rsidRPr="007D722E">
        <w:rPr>
          <w:sz w:val="28"/>
          <w:szCs w:val="28"/>
        </w:rPr>
        <w:t xml:space="preserve">Технологическая схема котельных предусматривает подачу тепловой энергии в виде горячей воды по температурному графику 95-70°С, для целей отопления и горячего водоснабжения. </w:t>
      </w:r>
    </w:p>
    <w:p w14:paraId="745E8707" w14:textId="77777777" w:rsidR="007D722E" w:rsidRPr="007D722E" w:rsidRDefault="007D722E" w:rsidP="007D722E">
      <w:pPr>
        <w:ind w:firstLine="709"/>
        <w:jc w:val="both"/>
        <w:rPr>
          <w:sz w:val="28"/>
          <w:szCs w:val="28"/>
        </w:rPr>
      </w:pPr>
      <w:r w:rsidRPr="007D722E">
        <w:rPr>
          <w:sz w:val="28"/>
          <w:szCs w:val="28"/>
        </w:rPr>
        <w:t>Продолжительность отопительного периода 242 дня.</w:t>
      </w:r>
    </w:p>
    <w:p w14:paraId="696F0B61" w14:textId="77777777" w:rsidR="007D722E" w:rsidRPr="007D722E" w:rsidRDefault="007D722E" w:rsidP="007D722E">
      <w:pPr>
        <w:ind w:firstLine="709"/>
        <w:jc w:val="both"/>
        <w:rPr>
          <w:sz w:val="28"/>
          <w:szCs w:val="28"/>
        </w:rPr>
      </w:pPr>
      <w:r w:rsidRPr="007D722E">
        <w:rPr>
          <w:sz w:val="28"/>
          <w:szCs w:val="28"/>
        </w:rPr>
        <w:t>Протяженность тепловых сетей в однотрубном исчислении составляет                   25,88 км. Котельные подают горячую воду абонентам по открытой схеме. Горячее водоснабжение осуществляется только в отопительный период.</w:t>
      </w:r>
    </w:p>
    <w:p w14:paraId="6414818C" w14:textId="77777777" w:rsidR="007D722E" w:rsidRPr="007D722E" w:rsidRDefault="007D722E" w:rsidP="007D722E">
      <w:pPr>
        <w:ind w:firstLine="709"/>
        <w:jc w:val="both"/>
        <w:rPr>
          <w:sz w:val="28"/>
          <w:szCs w:val="28"/>
        </w:rPr>
      </w:pPr>
      <w:r w:rsidRPr="007D722E">
        <w:rPr>
          <w:sz w:val="28"/>
          <w:szCs w:val="28"/>
        </w:rPr>
        <w:t>Потребителями тепловой энергии являются население, бюджетная сфера, иные потребители, а также вырабатываемая тепловая энергия используется для нагрева теплоносителя, используемого для обеспечения горячего водоснабжения потребителей на потребительском рынке.</w:t>
      </w:r>
    </w:p>
    <w:p w14:paraId="01BAB4A0" w14:textId="77777777" w:rsidR="007D722E" w:rsidRPr="007D722E" w:rsidRDefault="007D722E" w:rsidP="007D722E">
      <w:pPr>
        <w:ind w:firstLine="709"/>
        <w:jc w:val="both"/>
        <w:rPr>
          <w:snapToGrid w:val="0"/>
          <w:sz w:val="28"/>
          <w:szCs w:val="28"/>
        </w:rPr>
      </w:pPr>
      <w:r w:rsidRPr="007D722E">
        <w:rPr>
          <w:snapToGrid w:val="0"/>
          <w:sz w:val="28"/>
          <w:szCs w:val="28"/>
        </w:rPr>
        <w:t>По рассматриваемым котельным предприятие отпускает тепловую энергию только в горячей воде. Горячее водоснабжение предприятие осуществляет только в отопительный период. Предприятие работает по открытой системе горячего водоснабжения (теплоснабжения).</w:t>
      </w:r>
    </w:p>
    <w:p w14:paraId="72B00CA7" w14:textId="77777777" w:rsidR="007D722E" w:rsidRPr="007D722E" w:rsidRDefault="007D722E" w:rsidP="007D722E">
      <w:pPr>
        <w:ind w:firstLine="709"/>
        <w:jc w:val="both"/>
        <w:rPr>
          <w:snapToGrid w:val="0"/>
          <w:sz w:val="28"/>
          <w:szCs w:val="28"/>
        </w:rPr>
      </w:pPr>
      <w:r w:rsidRPr="007D722E">
        <w:rPr>
          <w:snapToGrid w:val="0"/>
          <w:sz w:val="28"/>
          <w:szCs w:val="28"/>
        </w:rPr>
        <w:t>Тарифы ООО «Энергоресурс» подлежат регулированию в соответствии с  положениям статьи 8 Федерального закона от 27.07.2010 №190-ФЗ «О теплоснабжении», поскольку предприятие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p>
    <w:p w14:paraId="66E25B27" w14:textId="77777777" w:rsidR="007D722E" w:rsidRPr="007D722E" w:rsidRDefault="007D722E" w:rsidP="007D722E">
      <w:pPr>
        <w:ind w:firstLine="709"/>
        <w:jc w:val="both"/>
        <w:rPr>
          <w:snapToGrid w:val="0"/>
          <w:sz w:val="28"/>
          <w:szCs w:val="28"/>
        </w:rPr>
      </w:pPr>
      <w:r w:rsidRPr="007D722E">
        <w:rPr>
          <w:snapToGrid w:val="0"/>
          <w:sz w:val="28"/>
          <w:szCs w:val="28"/>
        </w:rPr>
        <w:t xml:space="preserve">В соответствии с пунктами 3, 4, 5 Основ ценообразования в сфере теплоснабжения, утвержденных постановлением Правительства РФ от 22.10.2012 </w:t>
      </w:r>
      <w:r w:rsidRPr="007D722E">
        <w:rPr>
          <w:snapToGrid w:val="0"/>
          <w:sz w:val="28"/>
          <w:szCs w:val="28"/>
        </w:rPr>
        <w:br/>
        <w:t xml:space="preserve">№ 1075 «О ценообразовании в сфере теплоснабжения», цены (тарифы) на услуги в сфере теплоснабжения, оказываемые ООО «Энергоресурс» посредством имущественного комплекса теплоснабжения, подлежат государственному регулированию. </w:t>
      </w:r>
    </w:p>
    <w:p w14:paraId="14CFDB16" w14:textId="77777777" w:rsidR="007D722E" w:rsidRPr="007D722E" w:rsidRDefault="007D722E" w:rsidP="007D722E">
      <w:pPr>
        <w:ind w:firstLine="709"/>
        <w:jc w:val="both"/>
        <w:rPr>
          <w:snapToGrid w:val="0"/>
          <w:sz w:val="28"/>
          <w:szCs w:val="28"/>
        </w:rPr>
      </w:pPr>
      <w:r w:rsidRPr="007D722E">
        <w:rPr>
          <w:snapToGrid w:val="0"/>
          <w:sz w:val="28"/>
          <w:szCs w:val="28"/>
        </w:rPr>
        <w:t>Расходы предприятия рассчитываются в соответствии с пунктами 28 и 31 Основ ценообразования.</w:t>
      </w:r>
    </w:p>
    <w:p w14:paraId="05148E66" w14:textId="77777777" w:rsidR="007D722E" w:rsidRPr="007D722E" w:rsidRDefault="007D722E" w:rsidP="007D722E">
      <w:pPr>
        <w:ind w:firstLine="709"/>
        <w:jc w:val="both"/>
        <w:rPr>
          <w:snapToGrid w:val="0"/>
          <w:sz w:val="28"/>
          <w:szCs w:val="28"/>
        </w:rPr>
      </w:pPr>
      <w:r w:rsidRPr="007D722E">
        <w:rPr>
          <w:snapToGrid w:val="0"/>
          <w:sz w:val="28"/>
          <w:szCs w:val="28"/>
        </w:rPr>
        <w:t>При расчете долгосрочных тарифов первого долгосрочного периода регулирования 2025 – 2027 гг. экспертами использовался метод индексации установленных тарифов. Первый год первого долгосрочного периода рассчитывался методом экономически обоснованных расходов в соответствии с методическими указаниями.</w:t>
      </w:r>
    </w:p>
    <w:p w14:paraId="00A78366" w14:textId="77777777" w:rsidR="007D722E" w:rsidRPr="007D722E" w:rsidRDefault="007D722E" w:rsidP="007D722E">
      <w:pPr>
        <w:ind w:firstLine="709"/>
        <w:jc w:val="both"/>
        <w:rPr>
          <w:sz w:val="28"/>
          <w:szCs w:val="28"/>
        </w:rPr>
      </w:pPr>
    </w:p>
    <w:p w14:paraId="35689734" w14:textId="77777777" w:rsidR="007D722E" w:rsidRPr="007D722E" w:rsidRDefault="007D722E" w:rsidP="007D722E">
      <w:pPr>
        <w:ind w:left="360" w:hanging="360"/>
        <w:jc w:val="center"/>
        <w:rPr>
          <w:b/>
          <w:sz w:val="28"/>
          <w:szCs w:val="28"/>
        </w:rPr>
      </w:pPr>
      <w:bookmarkStart w:id="171" w:name="_Toc79762970"/>
      <w:r w:rsidRPr="007D722E">
        <w:rPr>
          <w:b/>
          <w:sz w:val="28"/>
          <w:szCs w:val="28"/>
        </w:rPr>
        <w:lastRenderedPageBreak/>
        <w:t>Анализ соответствия расчетов тарифов и формы представления предложений нормативно – методическим документам по вопросам регулирования тарифов.</w:t>
      </w:r>
      <w:bookmarkEnd w:id="171"/>
    </w:p>
    <w:p w14:paraId="087D73BF" w14:textId="77777777" w:rsidR="007D722E" w:rsidRPr="007D722E" w:rsidRDefault="007D722E" w:rsidP="007D722E">
      <w:pPr>
        <w:ind w:firstLine="709"/>
        <w:jc w:val="both"/>
        <w:rPr>
          <w:snapToGrid w:val="0"/>
          <w:sz w:val="28"/>
          <w:szCs w:val="28"/>
        </w:rPr>
      </w:pPr>
    </w:p>
    <w:p w14:paraId="4FCE1AC3" w14:textId="77777777" w:rsidR="007D722E" w:rsidRPr="007D722E" w:rsidRDefault="007D722E" w:rsidP="007D722E">
      <w:pPr>
        <w:ind w:firstLine="709"/>
        <w:jc w:val="both"/>
        <w:rPr>
          <w:snapToGrid w:val="0"/>
          <w:sz w:val="28"/>
          <w:szCs w:val="28"/>
        </w:rPr>
      </w:pPr>
      <w:r w:rsidRPr="007D722E">
        <w:rPr>
          <w:snapToGrid w:val="0"/>
          <w:sz w:val="28"/>
          <w:szCs w:val="28"/>
        </w:rPr>
        <w:t>Материалы ООО «Энергоресурс» (пгт. Краснобродский, п. Артышта, с. Большая Талда) по установлению тарифов и уровня НВВ на 2025-2027 г.г.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предприятием представлены по системе ЕИАС в формате шаблона DOCS.FORM.6.42.</w:t>
      </w:r>
    </w:p>
    <w:p w14:paraId="30E58368" w14:textId="77777777" w:rsidR="007D722E" w:rsidRPr="007D722E" w:rsidRDefault="007D722E" w:rsidP="007D722E">
      <w:pPr>
        <w:ind w:firstLine="709"/>
        <w:jc w:val="both"/>
        <w:rPr>
          <w:snapToGrid w:val="0"/>
          <w:sz w:val="28"/>
          <w:szCs w:val="28"/>
        </w:rPr>
      </w:pPr>
    </w:p>
    <w:p w14:paraId="6FEEFB14" w14:textId="77777777" w:rsidR="007D722E" w:rsidRPr="007D722E" w:rsidRDefault="007D722E" w:rsidP="007D722E">
      <w:pPr>
        <w:ind w:left="360" w:hanging="360"/>
        <w:jc w:val="center"/>
        <w:rPr>
          <w:b/>
          <w:sz w:val="28"/>
          <w:szCs w:val="28"/>
        </w:rPr>
      </w:pPr>
      <w:bookmarkStart w:id="172" w:name="_Toc58590999"/>
      <w:r w:rsidRPr="007D722E">
        <w:rPr>
          <w:b/>
          <w:sz w:val="28"/>
          <w:szCs w:val="28"/>
        </w:rPr>
        <w:t>Оценка достоверности данных, приведенных в предложениях</w:t>
      </w:r>
      <w:r w:rsidRPr="007D722E">
        <w:rPr>
          <w:b/>
          <w:sz w:val="28"/>
          <w:szCs w:val="28"/>
        </w:rPr>
        <w:br/>
        <w:t xml:space="preserve"> об установлении тарифов и (или) их предельных уровней</w:t>
      </w:r>
      <w:bookmarkEnd w:id="172"/>
    </w:p>
    <w:p w14:paraId="3E23275A" w14:textId="77777777" w:rsidR="007D722E" w:rsidRPr="007D722E" w:rsidRDefault="007D722E" w:rsidP="007D722E">
      <w:pPr>
        <w:rPr>
          <w:szCs w:val="20"/>
        </w:rPr>
      </w:pPr>
    </w:p>
    <w:p w14:paraId="65A96F8D" w14:textId="77777777" w:rsidR="007D722E" w:rsidRPr="007D722E" w:rsidRDefault="007D722E" w:rsidP="007D722E">
      <w:pPr>
        <w:ind w:firstLine="709"/>
        <w:jc w:val="both"/>
        <w:rPr>
          <w:sz w:val="28"/>
          <w:szCs w:val="28"/>
        </w:rPr>
      </w:pPr>
      <w:r w:rsidRPr="007D722E">
        <w:rPr>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3029557B" w14:textId="77777777" w:rsidR="007D722E" w:rsidRPr="007D722E" w:rsidRDefault="007D722E" w:rsidP="007D722E">
      <w:pPr>
        <w:ind w:firstLine="709"/>
        <w:jc w:val="both"/>
        <w:rPr>
          <w:sz w:val="28"/>
          <w:szCs w:val="28"/>
        </w:rPr>
      </w:pPr>
      <w:r w:rsidRPr="007D722E">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«Энергоресурс» (пгт. Краснобродский, п. Артышта, с. Большая Талда) информации для определения величины экономически обоснованных расходов по регулируемым РЭК Кузбасса видам деятельности на 2025-2027 годы.</w:t>
      </w:r>
    </w:p>
    <w:p w14:paraId="3CC120AE" w14:textId="77777777" w:rsidR="007D722E" w:rsidRPr="007D722E" w:rsidRDefault="007D722E" w:rsidP="007D722E">
      <w:pPr>
        <w:ind w:firstLine="709"/>
        <w:jc w:val="both"/>
        <w:rPr>
          <w:sz w:val="28"/>
          <w:szCs w:val="28"/>
        </w:rPr>
      </w:pPr>
      <w:r w:rsidRPr="007D722E">
        <w:rPr>
          <w:sz w:val="28"/>
          <w:szCs w:val="28"/>
        </w:rPr>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2025-2027 годы, производилась на основе анализа общей сметы расходов экономических элементов. В процессе оценки эксперты опирались на результаты постатейного анализа операционных расходов, неподконтрольных расходов, расчета затрат на приобретение энергетических ресурсов, с учетом данных о работе имеющегося на балансе предприятия оборудования с учетом данных о работе ООО «Энергокомпания» и ООО «Бастет» (предыдущих предприятий, эксплуатировавших переданное в адрес ООО «Энергоресурс» имущество расположенное на территории Прокопьевского муниципального округа) за 2022 год (за 2023 год отчеты отсутствуют).</w:t>
      </w:r>
    </w:p>
    <w:p w14:paraId="580F9A9C" w14:textId="77777777" w:rsidR="007D722E" w:rsidRPr="007D722E" w:rsidRDefault="007D722E" w:rsidP="007D722E">
      <w:pPr>
        <w:ind w:firstLine="708"/>
        <w:jc w:val="both"/>
        <w:rPr>
          <w:szCs w:val="20"/>
        </w:rPr>
      </w:pPr>
      <w:bookmarkStart w:id="173" w:name="_Toc24891725"/>
    </w:p>
    <w:p w14:paraId="69AB45FC" w14:textId="77777777" w:rsidR="007D722E" w:rsidRPr="007D722E" w:rsidRDefault="007D722E" w:rsidP="007D722E">
      <w:pPr>
        <w:ind w:left="360" w:hanging="360"/>
        <w:jc w:val="center"/>
        <w:rPr>
          <w:b/>
          <w:sz w:val="28"/>
          <w:szCs w:val="28"/>
        </w:rPr>
      </w:pPr>
      <w:bookmarkStart w:id="174" w:name="_Toc58591001"/>
      <w:bookmarkEnd w:id="173"/>
      <w:r w:rsidRPr="007D722E">
        <w:rPr>
          <w:b/>
          <w:sz w:val="28"/>
          <w:szCs w:val="28"/>
        </w:rPr>
        <w:t>Тепловой баланс на первый год второго долгосрочного периода регулирования</w:t>
      </w:r>
      <w:bookmarkEnd w:id="174"/>
    </w:p>
    <w:p w14:paraId="6AA8C34A" w14:textId="77777777" w:rsidR="007D722E" w:rsidRPr="007D722E" w:rsidRDefault="007D722E" w:rsidP="007D722E">
      <w:pPr>
        <w:rPr>
          <w:szCs w:val="20"/>
        </w:rPr>
      </w:pPr>
    </w:p>
    <w:p w14:paraId="6758D98D" w14:textId="77777777" w:rsidR="007D722E" w:rsidRPr="007D722E" w:rsidRDefault="007D722E" w:rsidP="007D722E">
      <w:pPr>
        <w:ind w:firstLine="709"/>
        <w:jc w:val="both"/>
        <w:rPr>
          <w:snapToGrid w:val="0"/>
          <w:sz w:val="28"/>
          <w:szCs w:val="28"/>
        </w:rPr>
      </w:pPr>
      <w:bookmarkStart w:id="175" w:name="_Toc58591002"/>
      <w:r w:rsidRPr="007D722E">
        <w:rPr>
          <w:snapToGrid w:val="0"/>
          <w:sz w:val="28"/>
          <w:szCs w:val="28"/>
        </w:rPr>
        <w:lastRenderedPageBreak/>
        <w:t xml:space="preserve">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569EF719" w14:textId="77777777" w:rsidR="007D722E" w:rsidRPr="007D722E" w:rsidRDefault="007D722E" w:rsidP="007D722E">
      <w:pPr>
        <w:ind w:firstLine="709"/>
        <w:jc w:val="both"/>
        <w:rPr>
          <w:sz w:val="28"/>
          <w:szCs w:val="28"/>
        </w:rPr>
      </w:pPr>
      <w:r w:rsidRPr="007D722E">
        <w:rPr>
          <w:sz w:val="28"/>
          <w:szCs w:val="28"/>
        </w:rPr>
        <w:t>Формирование органами регулирования расчетных объемов, используемых при расчете тарифов в сфере теплоснабжения согласно п.18 Методических указаний, осуществляется с учетом:</w:t>
      </w:r>
    </w:p>
    <w:p w14:paraId="2B7A641B" w14:textId="77777777" w:rsidR="007D722E" w:rsidRPr="007D722E" w:rsidRDefault="007D722E" w:rsidP="007D722E">
      <w:pPr>
        <w:ind w:firstLine="709"/>
        <w:jc w:val="both"/>
        <w:rPr>
          <w:sz w:val="28"/>
          <w:szCs w:val="28"/>
        </w:rPr>
      </w:pPr>
      <w:r w:rsidRPr="007D722E">
        <w:rPr>
          <w:sz w:val="28"/>
          <w:szCs w:val="28"/>
        </w:rPr>
        <w:t>- необходимости обеспечения баланса тепловой нагрузки и тепловой мощности, баланса теплоносителя по системам теплоснабжения с учетом технологических ограничений в соответствии с планами вводов источников тепловой энергии и тепловых сетей на расчетный период регулирования, определенными в соответствии с инвестиционными программами регулируемых организаций;</w:t>
      </w:r>
    </w:p>
    <w:p w14:paraId="115F3A7A" w14:textId="77777777" w:rsidR="007D722E" w:rsidRPr="007D722E" w:rsidRDefault="007D722E" w:rsidP="007D722E">
      <w:pPr>
        <w:ind w:firstLine="709"/>
        <w:jc w:val="both"/>
        <w:rPr>
          <w:sz w:val="28"/>
          <w:szCs w:val="28"/>
        </w:rPr>
      </w:pPr>
      <w:r w:rsidRPr="007D722E">
        <w:rPr>
          <w:sz w:val="28"/>
          <w:szCs w:val="28"/>
        </w:rPr>
        <w:t>- соблюдения требований законодательства Российской Федерации;</w:t>
      </w:r>
    </w:p>
    <w:p w14:paraId="0D53058F" w14:textId="77777777" w:rsidR="007D722E" w:rsidRPr="007D722E" w:rsidRDefault="007D722E" w:rsidP="007D722E">
      <w:pPr>
        <w:ind w:firstLine="709"/>
        <w:jc w:val="both"/>
        <w:rPr>
          <w:sz w:val="28"/>
          <w:szCs w:val="28"/>
        </w:rPr>
      </w:pPr>
      <w:r w:rsidRPr="007D722E">
        <w:rPr>
          <w:sz w:val="28"/>
          <w:szCs w:val="28"/>
        </w:rPr>
        <w:t xml:space="preserve">- количественной оценки ожидаемого уровня потребления тепловой энергии, тепловой нагрузки с учетом данных, предоставляемых регулируемыми организациями при установлении тарифов в сфере теплоснабжения, в том числе договорных (заявленных на расчетный период регулирования потребителями) объемов, и статистических данных, в том числе среднегодового фактического потребления за три предыдущих года и планов регионального развития, в том числе с учетом фактического отключения (подключения) потребителей, объемов потерь и других параметров, используемых при расчете объемов в соответствии с </w:t>
      </w:r>
      <w:r w:rsidRPr="007D722E">
        <w:rPr>
          <w:sz w:val="28"/>
          <w:szCs w:val="28"/>
          <w:lang w:val="en-US"/>
        </w:rPr>
        <w:t>III</w:t>
      </w:r>
      <w:r w:rsidRPr="007D722E">
        <w:rPr>
          <w:sz w:val="28"/>
          <w:szCs w:val="28"/>
        </w:rPr>
        <w:t xml:space="preserve"> главой Методических указаний № 760-э;</w:t>
      </w:r>
    </w:p>
    <w:p w14:paraId="4508EB02" w14:textId="77777777" w:rsidR="007D722E" w:rsidRPr="007D722E" w:rsidRDefault="007D722E" w:rsidP="007D722E">
      <w:pPr>
        <w:ind w:firstLine="709"/>
        <w:jc w:val="both"/>
        <w:rPr>
          <w:sz w:val="28"/>
          <w:szCs w:val="28"/>
        </w:rPr>
      </w:pPr>
      <w:r w:rsidRPr="007D722E">
        <w:rPr>
          <w:sz w:val="28"/>
          <w:szCs w:val="28"/>
        </w:rPr>
        <w:t>- минимизации с учетом технологических ограничений и потерь в тепловых сетях расходов на топливо для обеспечения теплоснабжения потребителей в системах теплоснабжения без возможности перераспределения тепловой нагрузки между источниками тепловой энергии (для систем теплоснабжения с единственным источником тепловой энергии или без избытка тепловых мощностей) в соответствии с пунктом 19 Методических указаний;</w:t>
      </w:r>
    </w:p>
    <w:p w14:paraId="022C7E14" w14:textId="77777777" w:rsidR="007D722E" w:rsidRPr="007D722E" w:rsidRDefault="007D722E" w:rsidP="007D722E">
      <w:pPr>
        <w:ind w:firstLine="709"/>
        <w:jc w:val="both"/>
        <w:rPr>
          <w:sz w:val="28"/>
          <w:szCs w:val="28"/>
        </w:rPr>
      </w:pPr>
      <w:r w:rsidRPr="007D722E">
        <w:rPr>
          <w:sz w:val="28"/>
          <w:szCs w:val="28"/>
        </w:rPr>
        <w:t>- минимизации с учетом технологических ограничений полных расходов на обеспечение теплоснабжения потребителей в системах теплоснабжения с возможностью перераспределения тепловой нагрузки между источниками тепловой энергии в соответствии с пунктом 20 Методических указаний.</w:t>
      </w:r>
    </w:p>
    <w:p w14:paraId="7FED6A47" w14:textId="77777777" w:rsidR="007D722E" w:rsidRPr="007D722E" w:rsidRDefault="007D722E" w:rsidP="007D722E">
      <w:pPr>
        <w:autoSpaceDE w:val="0"/>
        <w:autoSpaceDN w:val="0"/>
        <w:adjustRightInd w:val="0"/>
        <w:ind w:firstLine="709"/>
        <w:jc w:val="both"/>
        <w:rPr>
          <w:sz w:val="28"/>
          <w:szCs w:val="28"/>
        </w:rPr>
      </w:pPr>
      <w:r w:rsidRPr="007D722E">
        <w:rPr>
          <w:sz w:val="28"/>
          <w:szCs w:val="28"/>
        </w:rPr>
        <w:t xml:space="preserve">Согласно п. 21. Методических указаний №760-э объем полезного отпуска тепловой энергии, определяемый в целях установления тарифов для регулируемых </w:t>
      </w:r>
      <w:r w:rsidRPr="007D722E">
        <w:rPr>
          <w:sz w:val="28"/>
          <w:szCs w:val="28"/>
        </w:rPr>
        <w:lastRenderedPageBreak/>
        <w:t>организаций в сфере теплоснабжения (за исключением объема тепловой энергии, произведенной в режиме комбинированной выработки электрической и тепловой энергии), ранее не осуществлявших регулируемые виды деятельности в сфере теплоснабжения, определяется органом регулирования с учетом договоров поставки тепловой энергии, оказания услуг по передаче тепловой энергии, теплоносителя, теплоснабжения, заключенных между регулируемой организацией и потребителями, а также данных о фактическом объеме полезного отпуска за 3 предыдущих расчетных периода регулирования в системе теплоснабжения, в которой осуществляет свою деятельность регулируемая организация.</w:t>
      </w:r>
    </w:p>
    <w:p w14:paraId="52131BA8" w14:textId="77777777" w:rsidR="007D722E" w:rsidRPr="007D722E" w:rsidRDefault="007D722E" w:rsidP="007D722E">
      <w:pPr>
        <w:tabs>
          <w:tab w:val="left" w:pos="0"/>
        </w:tabs>
        <w:snapToGrid w:val="0"/>
        <w:ind w:firstLine="709"/>
        <w:jc w:val="both"/>
        <w:rPr>
          <w:snapToGrid w:val="0"/>
          <w:sz w:val="28"/>
          <w:szCs w:val="28"/>
        </w:rPr>
      </w:pPr>
      <w:r w:rsidRPr="007D722E">
        <w:rPr>
          <w:snapToGrid w:val="0"/>
          <w:sz w:val="28"/>
          <w:szCs w:val="28"/>
        </w:rPr>
        <w:t>Схема теплоснабжения Прокопьевского муниципального округа на 2025 год актуализирована постановлением администрации Прокопьевского муниципального округа от 28.06.2024 № 80-п (https://prokopmo.ru/upload/medialibrary/cba/iuol6w362er8j8xp1xx9mba0s1lpd5wf/Актуализированная%20схема%20теплоснабжения%20Прокопьевского%20мунциипального%20округа%20по%20состоянию%20на%202025%20года%20на%20период%20до%202039%20года.zip).</w:t>
      </w:r>
    </w:p>
    <w:p w14:paraId="4218E229" w14:textId="77777777" w:rsidR="007D722E" w:rsidRPr="007D722E" w:rsidRDefault="007D722E" w:rsidP="007D722E">
      <w:pPr>
        <w:tabs>
          <w:tab w:val="left" w:pos="0"/>
        </w:tabs>
        <w:snapToGrid w:val="0"/>
        <w:ind w:firstLine="709"/>
        <w:jc w:val="both"/>
        <w:rPr>
          <w:snapToGrid w:val="0"/>
          <w:sz w:val="28"/>
          <w:szCs w:val="28"/>
        </w:rPr>
      </w:pPr>
      <w:r w:rsidRPr="007D722E">
        <w:rPr>
          <w:snapToGrid w:val="0"/>
          <w:sz w:val="28"/>
          <w:szCs w:val="28"/>
        </w:rPr>
        <w:t>В актуализированной на 2025 год схеме теплоснабжения Прокопьевского муниципального округа отсутствует информация об объеме полезного отпуска тепловой энергии от котельных ООО «Энергоресурс» (пгт. Краснобродский, п. Артышта, с. Большая Талда) на территории Прокопьевского муниципального округа.</w:t>
      </w:r>
    </w:p>
    <w:p w14:paraId="4FA90879" w14:textId="77777777" w:rsidR="007D722E" w:rsidRPr="007D722E" w:rsidRDefault="007D722E" w:rsidP="007D722E">
      <w:pPr>
        <w:tabs>
          <w:tab w:val="left" w:pos="0"/>
        </w:tabs>
        <w:snapToGrid w:val="0"/>
        <w:ind w:firstLine="709"/>
        <w:jc w:val="both"/>
        <w:rPr>
          <w:snapToGrid w:val="0"/>
          <w:sz w:val="28"/>
          <w:szCs w:val="28"/>
        </w:rPr>
      </w:pPr>
      <w:r w:rsidRPr="007D722E">
        <w:rPr>
          <w:snapToGrid w:val="0"/>
          <w:sz w:val="28"/>
          <w:szCs w:val="28"/>
        </w:rPr>
        <w:t>В связи с этим специалисты РЭК Кузбасса полагают целесообразным принять полезный отпуск тепловой энергии на потребительский рынок на уровне предложения предприятия, в размере 80 315,24 Гкал, в соответствии со схемой теплоснабжения, объемы представлены в таблице 1.</w:t>
      </w:r>
    </w:p>
    <w:p w14:paraId="22B6F209" w14:textId="77777777" w:rsidR="007D722E" w:rsidRPr="007D722E" w:rsidRDefault="007D722E" w:rsidP="007D722E">
      <w:pPr>
        <w:tabs>
          <w:tab w:val="left" w:pos="0"/>
        </w:tabs>
        <w:snapToGrid w:val="0"/>
        <w:ind w:firstLine="709"/>
        <w:jc w:val="both"/>
        <w:rPr>
          <w:snapToGrid w:val="0"/>
          <w:sz w:val="28"/>
          <w:szCs w:val="28"/>
        </w:rPr>
      </w:pPr>
      <w:r w:rsidRPr="007D722E">
        <w:rPr>
          <w:snapToGrid w:val="0"/>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5F700235" w14:textId="77777777" w:rsidR="007D722E" w:rsidRPr="007D722E" w:rsidRDefault="007D722E" w:rsidP="007D722E">
      <w:pPr>
        <w:tabs>
          <w:tab w:val="left" w:pos="0"/>
        </w:tabs>
        <w:snapToGrid w:val="0"/>
        <w:ind w:firstLine="709"/>
        <w:jc w:val="both"/>
        <w:rPr>
          <w:snapToGrid w:val="0"/>
          <w:sz w:val="28"/>
          <w:szCs w:val="28"/>
        </w:rPr>
      </w:pPr>
      <w:r w:rsidRPr="007D722E">
        <w:rPr>
          <w:snapToGrid w:val="0"/>
          <w:sz w:val="28"/>
          <w:szCs w:val="28"/>
        </w:rPr>
        <w:t>Таким образом, в соответствии с п. 22 и п. 22(1) Основ ценообразования по всем группам потребителей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w:t>
      </w:r>
    </w:p>
    <w:p w14:paraId="67119B45" w14:textId="77777777" w:rsidR="007D722E" w:rsidRPr="007D722E" w:rsidRDefault="007D722E" w:rsidP="007D722E">
      <w:pPr>
        <w:tabs>
          <w:tab w:val="left" w:pos="0"/>
        </w:tabs>
        <w:snapToGrid w:val="0"/>
        <w:ind w:firstLine="709"/>
        <w:jc w:val="both"/>
        <w:rPr>
          <w:snapToGrid w:val="0"/>
          <w:sz w:val="28"/>
          <w:szCs w:val="28"/>
        </w:rPr>
      </w:pPr>
      <w:r w:rsidRPr="007D722E">
        <w:rPr>
          <w:snapToGrid w:val="0"/>
          <w:sz w:val="28"/>
          <w:szCs w:val="28"/>
        </w:rPr>
        <w:t xml:space="preserve">Экспертами отмечается отсутствие динамики полезного отпуска по данному предприятию, так как по данному узлу предприятие регулируется впервые. </w:t>
      </w:r>
    </w:p>
    <w:p w14:paraId="297E951D" w14:textId="77777777" w:rsidR="007D722E" w:rsidRPr="007D722E" w:rsidRDefault="007D722E" w:rsidP="007D722E">
      <w:pPr>
        <w:tabs>
          <w:tab w:val="left" w:pos="0"/>
        </w:tabs>
        <w:snapToGrid w:val="0"/>
        <w:ind w:firstLine="709"/>
        <w:jc w:val="both"/>
        <w:rPr>
          <w:snapToGrid w:val="0"/>
          <w:sz w:val="28"/>
          <w:szCs w:val="28"/>
        </w:rPr>
      </w:pPr>
      <w:r w:rsidRPr="007D722E">
        <w:rPr>
          <w:snapToGrid w:val="0"/>
          <w:sz w:val="28"/>
          <w:szCs w:val="28"/>
        </w:rPr>
        <w:t>Потери тепловой энергии при передаче принимаются в соответствии с утвержденными постановлением РЭК Кузбасса от 12.12.2024 № 518  и составляют 8 673 Гкал.</w:t>
      </w:r>
    </w:p>
    <w:p w14:paraId="782B345A" w14:textId="77777777" w:rsidR="007D722E" w:rsidRPr="007D722E" w:rsidRDefault="007D722E" w:rsidP="007D722E">
      <w:pPr>
        <w:tabs>
          <w:tab w:val="left" w:pos="0"/>
        </w:tabs>
        <w:snapToGrid w:val="0"/>
        <w:ind w:firstLine="709"/>
        <w:jc w:val="both"/>
        <w:rPr>
          <w:snapToGrid w:val="0"/>
          <w:sz w:val="28"/>
          <w:szCs w:val="28"/>
        </w:rPr>
      </w:pPr>
      <w:r w:rsidRPr="007D722E">
        <w:rPr>
          <w:snapToGrid w:val="0"/>
          <w:sz w:val="28"/>
          <w:szCs w:val="28"/>
        </w:rPr>
        <w:t>Потери тепловой энергии на собственные нужды котельной, принимаются на уровне нормативного значения в процентном отношении 1,64 % или 1 479,77 Гкал.</w:t>
      </w:r>
    </w:p>
    <w:p w14:paraId="2C845117" w14:textId="77777777" w:rsidR="007D722E" w:rsidRPr="007D722E" w:rsidRDefault="007D722E" w:rsidP="007D722E">
      <w:pPr>
        <w:widowControl w:val="0"/>
        <w:spacing w:line="360" w:lineRule="auto"/>
        <w:ind w:firstLine="720"/>
        <w:jc w:val="both"/>
        <w:rPr>
          <w:snapToGrid w:val="0"/>
          <w:sz w:val="28"/>
          <w:szCs w:val="28"/>
        </w:rPr>
      </w:pPr>
      <w:r w:rsidRPr="007D722E">
        <w:rPr>
          <w:snapToGrid w:val="0"/>
          <w:sz w:val="28"/>
          <w:szCs w:val="28"/>
        </w:rPr>
        <w:t>Сводный баланс тепловой энергии представлен в таблице 2.</w:t>
      </w:r>
    </w:p>
    <w:p w14:paraId="6B27A483" w14:textId="77777777" w:rsidR="007D722E" w:rsidRPr="007D722E" w:rsidRDefault="007D722E" w:rsidP="007D722E">
      <w:pPr>
        <w:ind w:firstLine="851"/>
        <w:jc w:val="right"/>
        <w:rPr>
          <w:sz w:val="28"/>
          <w:szCs w:val="28"/>
        </w:rPr>
      </w:pPr>
      <w:r w:rsidRPr="007D722E">
        <w:rPr>
          <w:sz w:val="28"/>
          <w:szCs w:val="28"/>
        </w:rPr>
        <w:t>Таблица 2</w:t>
      </w:r>
    </w:p>
    <w:p w14:paraId="6ADF2887" w14:textId="77777777" w:rsidR="007D722E" w:rsidRPr="007D722E" w:rsidRDefault="007D722E" w:rsidP="007D722E">
      <w:pPr>
        <w:spacing w:after="240"/>
        <w:jc w:val="center"/>
        <w:rPr>
          <w:sz w:val="28"/>
          <w:szCs w:val="28"/>
        </w:rPr>
      </w:pPr>
      <w:r w:rsidRPr="007D722E">
        <w:rPr>
          <w:sz w:val="28"/>
          <w:szCs w:val="28"/>
        </w:rPr>
        <w:lastRenderedPageBreak/>
        <w:t xml:space="preserve">Баланс тепловой энергии </w:t>
      </w:r>
      <w:r w:rsidRPr="007D722E">
        <w:rPr>
          <w:snapToGrid w:val="0"/>
          <w:sz w:val="28"/>
          <w:szCs w:val="28"/>
        </w:rPr>
        <w:t xml:space="preserve">ООО «Энергоресурс» по узлу теплоснабжения Прокопьевский муниципальный округ (пгт. Краснобродский, </w:t>
      </w:r>
      <w:r w:rsidRPr="007D722E">
        <w:rPr>
          <w:snapToGrid w:val="0"/>
          <w:sz w:val="28"/>
          <w:szCs w:val="28"/>
        </w:rPr>
        <w:br/>
        <w:t>п. Артышта, с. Большая Талда)</w:t>
      </w: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3320"/>
        <w:gridCol w:w="856"/>
        <w:gridCol w:w="1568"/>
        <w:gridCol w:w="1568"/>
        <w:gridCol w:w="1140"/>
        <w:gridCol w:w="1140"/>
      </w:tblGrid>
      <w:tr w:rsidR="007D722E" w:rsidRPr="007D722E" w14:paraId="7B5B18E0" w14:textId="77777777" w:rsidTr="00104FF4">
        <w:trPr>
          <w:trHeight w:val="331"/>
        </w:trPr>
        <w:tc>
          <w:tcPr>
            <w:tcW w:w="247" w:type="pct"/>
            <w:shd w:val="clear" w:color="auto" w:fill="auto"/>
            <w:vAlign w:val="center"/>
            <w:hideMark/>
          </w:tcPr>
          <w:p w14:paraId="0E22B576" w14:textId="77777777" w:rsidR="007D722E" w:rsidRPr="007D722E" w:rsidRDefault="007D722E" w:rsidP="007D722E">
            <w:pPr>
              <w:jc w:val="center"/>
              <w:rPr>
                <w:color w:val="000000"/>
                <w:sz w:val="20"/>
                <w:szCs w:val="20"/>
              </w:rPr>
            </w:pPr>
            <w:r w:rsidRPr="007D722E">
              <w:rPr>
                <w:color w:val="000000"/>
                <w:sz w:val="20"/>
                <w:szCs w:val="20"/>
              </w:rPr>
              <w:t>№ п/п</w:t>
            </w:r>
          </w:p>
        </w:tc>
        <w:tc>
          <w:tcPr>
            <w:tcW w:w="1645" w:type="pct"/>
            <w:shd w:val="clear" w:color="auto" w:fill="auto"/>
            <w:vAlign w:val="center"/>
            <w:hideMark/>
          </w:tcPr>
          <w:p w14:paraId="6498316D" w14:textId="77777777" w:rsidR="007D722E" w:rsidRPr="007D722E" w:rsidRDefault="007D722E" w:rsidP="007D722E">
            <w:pPr>
              <w:jc w:val="center"/>
              <w:rPr>
                <w:color w:val="000000"/>
                <w:sz w:val="20"/>
                <w:szCs w:val="20"/>
              </w:rPr>
            </w:pPr>
            <w:r w:rsidRPr="007D722E">
              <w:rPr>
                <w:color w:val="000000"/>
                <w:sz w:val="20"/>
                <w:szCs w:val="20"/>
              </w:rPr>
              <w:t>Показатель</w:t>
            </w:r>
          </w:p>
        </w:tc>
        <w:tc>
          <w:tcPr>
            <w:tcW w:w="424" w:type="pct"/>
            <w:vAlign w:val="center"/>
          </w:tcPr>
          <w:p w14:paraId="3DAD2054" w14:textId="77777777" w:rsidR="007D722E" w:rsidRPr="007D722E" w:rsidRDefault="007D722E" w:rsidP="007D722E">
            <w:pPr>
              <w:jc w:val="center"/>
              <w:rPr>
                <w:color w:val="000000"/>
                <w:sz w:val="20"/>
                <w:szCs w:val="20"/>
              </w:rPr>
            </w:pPr>
            <w:r w:rsidRPr="007D722E">
              <w:rPr>
                <w:color w:val="000000"/>
                <w:sz w:val="20"/>
                <w:szCs w:val="20"/>
              </w:rPr>
              <w:t>Ед. изм.</w:t>
            </w:r>
          </w:p>
        </w:tc>
        <w:tc>
          <w:tcPr>
            <w:tcW w:w="777" w:type="pct"/>
            <w:vAlign w:val="center"/>
          </w:tcPr>
          <w:p w14:paraId="35BE086A" w14:textId="77777777" w:rsidR="007D722E" w:rsidRPr="007D722E" w:rsidRDefault="007D722E" w:rsidP="007D722E">
            <w:pPr>
              <w:jc w:val="center"/>
              <w:rPr>
                <w:color w:val="000000"/>
                <w:sz w:val="20"/>
                <w:szCs w:val="20"/>
              </w:rPr>
            </w:pPr>
            <w:r w:rsidRPr="007D722E">
              <w:rPr>
                <w:color w:val="000000"/>
                <w:sz w:val="20"/>
                <w:szCs w:val="20"/>
              </w:rPr>
              <w:t>Предложения предприятия</w:t>
            </w:r>
          </w:p>
        </w:tc>
        <w:tc>
          <w:tcPr>
            <w:tcW w:w="777" w:type="pct"/>
            <w:shd w:val="clear" w:color="auto" w:fill="auto"/>
            <w:vAlign w:val="center"/>
            <w:hideMark/>
          </w:tcPr>
          <w:p w14:paraId="56559270" w14:textId="77777777" w:rsidR="007D722E" w:rsidRPr="007D722E" w:rsidRDefault="007D722E" w:rsidP="007D722E">
            <w:pPr>
              <w:jc w:val="center"/>
              <w:rPr>
                <w:color w:val="000000"/>
                <w:sz w:val="20"/>
                <w:szCs w:val="20"/>
              </w:rPr>
            </w:pPr>
            <w:r w:rsidRPr="007D722E">
              <w:rPr>
                <w:color w:val="000000"/>
                <w:sz w:val="20"/>
                <w:szCs w:val="20"/>
              </w:rPr>
              <w:t>Предложения экспертов</w:t>
            </w:r>
          </w:p>
        </w:tc>
        <w:tc>
          <w:tcPr>
            <w:tcW w:w="565" w:type="pct"/>
            <w:shd w:val="clear" w:color="auto" w:fill="auto"/>
            <w:vAlign w:val="center"/>
            <w:hideMark/>
          </w:tcPr>
          <w:p w14:paraId="2BDFBAEA" w14:textId="77777777" w:rsidR="007D722E" w:rsidRPr="007D722E" w:rsidRDefault="007D722E" w:rsidP="007D722E">
            <w:pPr>
              <w:jc w:val="center"/>
              <w:rPr>
                <w:color w:val="000000"/>
                <w:sz w:val="20"/>
                <w:szCs w:val="20"/>
              </w:rPr>
            </w:pPr>
            <w:r w:rsidRPr="007D722E">
              <w:rPr>
                <w:color w:val="000000"/>
                <w:sz w:val="20"/>
                <w:szCs w:val="20"/>
              </w:rPr>
              <w:t>1 полугодие</w:t>
            </w:r>
          </w:p>
        </w:tc>
        <w:tc>
          <w:tcPr>
            <w:tcW w:w="565" w:type="pct"/>
            <w:shd w:val="clear" w:color="auto" w:fill="auto"/>
            <w:vAlign w:val="center"/>
            <w:hideMark/>
          </w:tcPr>
          <w:p w14:paraId="41126FE2" w14:textId="77777777" w:rsidR="007D722E" w:rsidRPr="007D722E" w:rsidRDefault="007D722E" w:rsidP="007D722E">
            <w:pPr>
              <w:jc w:val="center"/>
              <w:rPr>
                <w:color w:val="000000"/>
                <w:sz w:val="20"/>
                <w:szCs w:val="20"/>
              </w:rPr>
            </w:pPr>
            <w:r w:rsidRPr="007D722E">
              <w:rPr>
                <w:color w:val="000000"/>
                <w:sz w:val="20"/>
                <w:szCs w:val="20"/>
              </w:rPr>
              <w:t>2 полугодие</w:t>
            </w:r>
          </w:p>
        </w:tc>
      </w:tr>
      <w:tr w:rsidR="007D722E" w:rsidRPr="007D722E" w14:paraId="56F414EE" w14:textId="77777777" w:rsidTr="00104FF4">
        <w:trPr>
          <w:trHeight w:val="331"/>
        </w:trPr>
        <w:tc>
          <w:tcPr>
            <w:tcW w:w="247" w:type="pct"/>
            <w:shd w:val="clear" w:color="auto" w:fill="auto"/>
            <w:vAlign w:val="center"/>
            <w:hideMark/>
          </w:tcPr>
          <w:p w14:paraId="70D6392A" w14:textId="77777777" w:rsidR="007D722E" w:rsidRPr="007D722E" w:rsidRDefault="007D722E" w:rsidP="007D722E">
            <w:pPr>
              <w:jc w:val="center"/>
              <w:rPr>
                <w:color w:val="000000"/>
                <w:sz w:val="22"/>
              </w:rPr>
            </w:pPr>
            <w:r w:rsidRPr="007D722E">
              <w:rPr>
                <w:color w:val="000000"/>
                <w:sz w:val="22"/>
              </w:rPr>
              <w:t>1</w:t>
            </w:r>
          </w:p>
        </w:tc>
        <w:tc>
          <w:tcPr>
            <w:tcW w:w="1645" w:type="pct"/>
            <w:shd w:val="clear" w:color="auto" w:fill="auto"/>
            <w:noWrap/>
            <w:vAlign w:val="center"/>
            <w:hideMark/>
          </w:tcPr>
          <w:p w14:paraId="655C00C2" w14:textId="77777777" w:rsidR="007D722E" w:rsidRPr="007D722E" w:rsidRDefault="007D722E" w:rsidP="007D722E">
            <w:pPr>
              <w:rPr>
                <w:color w:val="000000"/>
                <w:sz w:val="22"/>
              </w:rPr>
            </w:pPr>
            <w:r w:rsidRPr="007D722E">
              <w:rPr>
                <w:color w:val="000000"/>
                <w:sz w:val="22"/>
              </w:rPr>
              <w:t>Нормативная выработка т/энергии</w:t>
            </w:r>
          </w:p>
        </w:tc>
        <w:tc>
          <w:tcPr>
            <w:tcW w:w="424" w:type="pct"/>
            <w:vAlign w:val="center"/>
          </w:tcPr>
          <w:p w14:paraId="15960019" w14:textId="77777777" w:rsidR="007D722E" w:rsidRPr="007D722E" w:rsidRDefault="007D722E" w:rsidP="007D722E">
            <w:pPr>
              <w:jc w:val="center"/>
              <w:rPr>
                <w:color w:val="000000"/>
                <w:sz w:val="22"/>
              </w:rPr>
            </w:pPr>
            <w:r w:rsidRPr="007D722E">
              <w:rPr>
                <w:color w:val="000000"/>
                <w:sz w:val="22"/>
              </w:rPr>
              <w:t>Гкал</w:t>
            </w:r>
          </w:p>
        </w:tc>
        <w:tc>
          <w:tcPr>
            <w:tcW w:w="777" w:type="pct"/>
            <w:vAlign w:val="center"/>
          </w:tcPr>
          <w:p w14:paraId="368E8EF5" w14:textId="77777777" w:rsidR="007D722E" w:rsidRPr="007D722E" w:rsidRDefault="007D722E" w:rsidP="007D722E">
            <w:pPr>
              <w:jc w:val="center"/>
              <w:rPr>
                <w:color w:val="000000"/>
                <w:sz w:val="22"/>
              </w:rPr>
            </w:pPr>
            <w:r w:rsidRPr="007D722E">
              <w:rPr>
                <w:color w:val="000000"/>
                <w:sz w:val="22"/>
              </w:rPr>
              <w:t>97 313,24</w:t>
            </w:r>
          </w:p>
        </w:tc>
        <w:tc>
          <w:tcPr>
            <w:tcW w:w="777" w:type="pct"/>
            <w:shd w:val="clear" w:color="auto" w:fill="auto"/>
            <w:vAlign w:val="center"/>
            <w:hideMark/>
          </w:tcPr>
          <w:p w14:paraId="160F189C" w14:textId="77777777" w:rsidR="007D722E" w:rsidRPr="007D722E" w:rsidRDefault="007D722E" w:rsidP="007D722E">
            <w:pPr>
              <w:jc w:val="center"/>
              <w:rPr>
                <w:color w:val="000000"/>
                <w:sz w:val="22"/>
              </w:rPr>
            </w:pPr>
            <w:r w:rsidRPr="007D722E">
              <w:rPr>
                <w:color w:val="000000"/>
                <w:sz w:val="22"/>
              </w:rPr>
              <w:t>90 467,70</w:t>
            </w:r>
          </w:p>
        </w:tc>
        <w:tc>
          <w:tcPr>
            <w:tcW w:w="565" w:type="pct"/>
            <w:shd w:val="clear" w:color="auto" w:fill="auto"/>
            <w:vAlign w:val="center"/>
            <w:hideMark/>
          </w:tcPr>
          <w:p w14:paraId="5C2FD6B6" w14:textId="77777777" w:rsidR="007D722E" w:rsidRPr="007D722E" w:rsidRDefault="007D722E" w:rsidP="007D722E">
            <w:pPr>
              <w:jc w:val="center"/>
              <w:rPr>
                <w:color w:val="000000"/>
                <w:sz w:val="22"/>
              </w:rPr>
            </w:pPr>
            <w:r w:rsidRPr="007D722E">
              <w:rPr>
                <w:color w:val="000000"/>
                <w:sz w:val="22"/>
              </w:rPr>
              <w:t>48 541,70</w:t>
            </w:r>
          </w:p>
        </w:tc>
        <w:tc>
          <w:tcPr>
            <w:tcW w:w="565" w:type="pct"/>
            <w:shd w:val="clear" w:color="auto" w:fill="auto"/>
            <w:vAlign w:val="center"/>
            <w:hideMark/>
          </w:tcPr>
          <w:p w14:paraId="324CED3E" w14:textId="77777777" w:rsidR="007D722E" w:rsidRPr="007D722E" w:rsidRDefault="007D722E" w:rsidP="007D722E">
            <w:pPr>
              <w:jc w:val="center"/>
              <w:rPr>
                <w:color w:val="000000"/>
                <w:sz w:val="22"/>
              </w:rPr>
            </w:pPr>
            <w:r w:rsidRPr="007D722E">
              <w:rPr>
                <w:color w:val="000000"/>
                <w:sz w:val="22"/>
              </w:rPr>
              <w:t>41 926,01</w:t>
            </w:r>
          </w:p>
          <w:p w14:paraId="4C36374B" w14:textId="77777777" w:rsidR="007D722E" w:rsidRPr="007D722E" w:rsidRDefault="007D722E" w:rsidP="007D722E">
            <w:pPr>
              <w:jc w:val="center"/>
              <w:rPr>
                <w:color w:val="000000"/>
                <w:sz w:val="22"/>
              </w:rPr>
            </w:pPr>
          </w:p>
        </w:tc>
      </w:tr>
      <w:tr w:rsidR="007D722E" w:rsidRPr="007D722E" w14:paraId="66A3137B" w14:textId="77777777" w:rsidTr="00104FF4">
        <w:trPr>
          <w:trHeight w:val="331"/>
        </w:trPr>
        <w:tc>
          <w:tcPr>
            <w:tcW w:w="247" w:type="pct"/>
            <w:shd w:val="clear" w:color="auto" w:fill="auto"/>
            <w:vAlign w:val="center"/>
            <w:hideMark/>
          </w:tcPr>
          <w:p w14:paraId="6CD3E2BF" w14:textId="77777777" w:rsidR="007D722E" w:rsidRPr="007D722E" w:rsidRDefault="007D722E" w:rsidP="007D722E">
            <w:pPr>
              <w:jc w:val="center"/>
              <w:rPr>
                <w:color w:val="000000"/>
                <w:sz w:val="22"/>
              </w:rPr>
            </w:pPr>
            <w:r w:rsidRPr="007D722E">
              <w:rPr>
                <w:color w:val="000000"/>
                <w:sz w:val="22"/>
              </w:rPr>
              <w:t>2</w:t>
            </w:r>
          </w:p>
        </w:tc>
        <w:tc>
          <w:tcPr>
            <w:tcW w:w="1645" w:type="pct"/>
            <w:shd w:val="clear" w:color="auto" w:fill="auto"/>
            <w:noWrap/>
            <w:vAlign w:val="center"/>
            <w:hideMark/>
          </w:tcPr>
          <w:p w14:paraId="17AEB5FF" w14:textId="77777777" w:rsidR="007D722E" w:rsidRPr="007D722E" w:rsidRDefault="007D722E" w:rsidP="007D722E">
            <w:pPr>
              <w:rPr>
                <w:color w:val="000000"/>
                <w:sz w:val="22"/>
              </w:rPr>
            </w:pPr>
            <w:r w:rsidRPr="007D722E">
              <w:rPr>
                <w:color w:val="000000"/>
                <w:sz w:val="22"/>
              </w:rPr>
              <w:t>Отпуск тепловой энергии в сеть</w:t>
            </w:r>
          </w:p>
        </w:tc>
        <w:tc>
          <w:tcPr>
            <w:tcW w:w="424" w:type="pct"/>
            <w:vAlign w:val="center"/>
          </w:tcPr>
          <w:p w14:paraId="2488ADD0" w14:textId="77777777" w:rsidR="007D722E" w:rsidRPr="007D722E" w:rsidRDefault="007D722E" w:rsidP="007D722E">
            <w:pPr>
              <w:jc w:val="center"/>
              <w:rPr>
                <w:color w:val="000000"/>
                <w:sz w:val="22"/>
              </w:rPr>
            </w:pPr>
            <w:r w:rsidRPr="007D722E">
              <w:rPr>
                <w:color w:val="000000"/>
                <w:sz w:val="22"/>
              </w:rPr>
              <w:t>Гкал</w:t>
            </w:r>
          </w:p>
        </w:tc>
        <w:tc>
          <w:tcPr>
            <w:tcW w:w="777" w:type="pct"/>
            <w:vAlign w:val="center"/>
          </w:tcPr>
          <w:p w14:paraId="2A80C48E" w14:textId="77777777" w:rsidR="007D722E" w:rsidRPr="007D722E" w:rsidRDefault="007D722E" w:rsidP="007D722E">
            <w:pPr>
              <w:jc w:val="center"/>
              <w:rPr>
                <w:color w:val="000000"/>
                <w:sz w:val="22"/>
              </w:rPr>
            </w:pPr>
            <w:r w:rsidRPr="007D722E">
              <w:rPr>
                <w:color w:val="000000"/>
                <w:sz w:val="22"/>
              </w:rPr>
              <w:t>96 190,24</w:t>
            </w:r>
          </w:p>
        </w:tc>
        <w:tc>
          <w:tcPr>
            <w:tcW w:w="777" w:type="pct"/>
            <w:shd w:val="clear" w:color="auto" w:fill="auto"/>
            <w:vAlign w:val="center"/>
            <w:hideMark/>
          </w:tcPr>
          <w:p w14:paraId="290133B5" w14:textId="77777777" w:rsidR="007D722E" w:rsidRPr="007D722E" w:rsidRDefault="007D722E" w:rsidP="007D722E">
            <w:pPr>
              <w:jc w:val="center"/>
              <w:rPr>
                <w:color w:val="000000"/>
                <w:sz w:val="22"/>
              </w:rPr>
            </w:pPr>
            <w:r w:rsidRPr="007D722E">
              <w:rPr>
                <w:color w:val="000000"/>
                <w:sz w:val="22"/>
              </w:rPr>
              <w:t>88 987,94</w:t>
            </w:r>
          </w:p>
        </w:tc>
        <w:tc>
          <w:tcPr>
            <w:tcW w:w="565" w:type="pct"/>
            <w:shd w:val="clear" w:color="auto" w:fill="auto"/>
            <w:vAlign w:val="center"/>
            <w:hideMark/>
          </w:tcPr>
          <w:p w14:paraId="2E298278" w14:textId="77777777" w:rsidR="007D722E" w:rsidRPr="007D722E" w:rsidRDefault="007D722E" w:rsidP="007D722E">
            <w:pPr>
              <w:jc w:val="center"/>
              <w:rPr>
                <w:color w:val="000000"/>
                <w:sz w:val="22"/>
              </w:rPr>
            </w:pPr>
            <w:r w:rsidRPr="007D722E">
              <w:rPr>
                <w:color w:val="000000"/>
                <w:sz w:val="22"/>
              </w:rPr>
              <w:t>47 747,72</w:t>
            </w:r>
          </w:p>
        </w:tc>
        <w:tc>
          <w:tcPr>
            <w:tcW w:w="565" w:type="pct"/>
            <w:shd w:val="clear" w:color="auto" w:fill="auto"/>
            <w:vAlign w:val="center"/>
            <w:hideMark/>
          </w:tcPr>
          <w:p w14:paraId="097EF5A9" w14:textId="77777777" w:rsidR="007D722E" w:rsidRPr="007D722E" w:rsidRDefault="007D722E" w:rsidP="007D722E">
            <w:pPr>
              <w:jc w:val="center"/>
              <w:rPr>
                <w:color w:val="000000"/>
                <w:sz w:val="22"/>
              </w:rPr>
            </w:pPr>
            <w:r w:rsidRPr="007D722E">
              <w:rPr>
                <w:color w:val="000000"/>
                <w:sz w:val="22"/>
              </w:rPr>
              <w:t>41 240,22</w:t>
            </w:r>
          </w:p>
        </w:tc>
      </w:tr>
      <w:tr w:rsidR="007D722E" w:rsidRPr="007D722E" w14:paraId="06FD026A" w14:textId="77777777" w:rsidTr="00104FF4">
        <w:trPr>
          <w:trHeight w:val="331"/>
        </w:trPr>
        <w:tc>
          <w:tcPr>
            <w:tcW w:w="247" w:type="pct"/>
            <w:shd w:val="clear" w:color="auto" w:fill="auto"/>
            <w:vAlign w:val="center"/>
            <w:hideMark/>
          </w:tcPr>
          <w:p w14:paraId="192F53A4" w14:textId="77777777" w:rsidR="007D722E" w:rsidRPr="007D722E" w:rsidRDefault="007D722E" w:rsidP="007D722E">
            <w:pPr>
              <w:jc w:val="center"/>
              <w:rPr>
                <w:color w:val="000000"/>
                <w:sz w:val="22"/>
              </w:rPr>
            </w:pPr>
            <w:r w:rsidRPr="007D722E">
              <w:rPr>
                <w:color w:val="000000"/>
                <w:sz w:val="22"/>
              </w:rPr>
              <w:t>3</w:t>
            </w:r>
          </w:p>
        </w:tc>
        <w:tc>
          <w:tcPr>
            <w:tcW w:w="1645" w:type="pct"/>
            <w:shd w:val="clear" w:color="auto" w:fill="auto"/>
            <w:vAlign w:val="center"/>
            <w:hideMark/>
          </w:tcPr>
          <w:p w14:paraId="47A87B04" w14:textId="77777777" w:rsidR="007D722E" w:rsidRPr="007D722E" w:rsidRDefault="007D722E" w:rsidP="007D722E">
            <w:pPr>
              <w:rPr>
                <w:color w:val="000000"/>
                <w:sz w:val="22"/>
              </w:rPr>
            </w:pPr>
            <w:r w:rsidRPr="007D722E">
              <w:rPr>
                <w:color w:val="000000"/>
                <w:sz w:val="22"/>
              </w:rPr>
              <w:t>Полезный отпуск</w:t>
            </w:r>
          </w:p>
        </w:tc>
        <w:tc>
          <w:tcPr>
            <w:tcW w:w="424" w:type="pct"/>
            <w:vAlign w:val="center"/>
          </w:tcPr>
          <w:p w14:paraId="25842A63" w14:textId="77777777" w:rsidR="007D722E" w:rsidRPr="007D722E" w:rsidRDefault="007D722E" w:rsidP="007D722E">
            <w:pPr>
              <w:jc w:val="center"/>
              <w:rPr>
                <w:color w:val="000000"/>
                <w:sz w:val="22"/>
              </w:rPr>
            </w:pPr>
            <w:r w:rsidRPr="007D722E">
              <w:rPr>
                <w:color w:val="000000"/>
                <w:sz w:val="22"/>
              </w:rPr>
              <w:t>Гкал</w:t>
            </w:r>
          </w:p>
        </w:tc>
        <w:tc>
          <w:tcPr>
            <w:tcW w:w="777" w:type="pct"/>
            <w:vAlign w:val="center"/>
          </w:tcPr>
          <w:p w14:paraId="5A5ADAF3" w14:textId="77777777" w:rsidR="007D722E" w:rsidRPr="007D722E" w:rsidRDefault="007D722E" w:rsidP="007D722E">
            <w:pPr>
              <w:jc w:val="center"/>
              <w:rPr>
                <w:color w:val="000000"/>
                <w:sz w:val="22"/>
              </w:rPr>
            </w:pPr>
            <w:r w:rsidRPr="007D722E">
              <w:rPr>
                <w:color w:val="000000"/>
                <w:sz w:val="22"/>
              </w:rPr>
              <w:t>80 315,24</w:t>
            </w:r>
          </w:p>
        </w:tc>
        <w:tc>
          <w:tcPr>
            <w:tcW w:w="777" w:type="pct"/>
            <w:shd w:val="clear" w:color="auto" w:fill="auto"/>
            <w:vAlign w:val="center"/>
            <w:hideMark/>
          </w:tcPr>
          <w:p w14:paraId="6A8E84F3" w14:textId="77777777" w:rsidR="007D722E" w:rsidRPr="007D722E" w:rsidRDefault="007D722E" w:rsidP="007D722E">
            <w:pPr>
              <w:jc w:val="center"/>
              <w:rPr>
                <w:color w:val="000000"/>
                <w:sz w:val="22"/>
              </w:rPr>
            </w:pPr>
            <w:r w:rsidRPr="007D722E">
              <w:rPr>
                <w:color w:val="000000"/>
                <w:sz w:val="22"/>
              </w:rPr>
              <w:t>80 315,20</w:t>
            </w:r>
          </w:p>
        </w:tc>
        <w:tc>
          <w:tcPr>
            <w:tcW w:w="565" w:type="pct"/>
            <w:shd w:val="clear" w:color="auto" w:fill="auto"/>
            <w:vAlign w:val="center"/>
            <w:hideMark/>
          </w:tcPr>
          <w:p w14:paraId="788F54F6" w14:textId="77777777" w:rsidR="007D722E" w:rsidRPr="007D722E" w:rsidRDefault="007D722E" w:rsidP="007D722E">
            <w:pPr>
              <w:jc w:val="center"/>
              <w:rPr>
                <w:color w:val="000000"/>
                <w:sz w:val="22"/>
              </w:rPr>
            </w:pPr>
            <w:r w:rsidRPr="007D722E">
              <w:rPr>
                <w:color w:val="000000"/>
                <w:sz w:val="22"/>
              </w:rPr>
              <w:t>43 094,26</w:t>
            </w:r>
          </w:p>
        </w:tc>
        <w:tc>
          <w:tcPr>
            <w:tcW w:w="565" w:type="pct"/>
            <w:shd w:val="clear" w:color="auto" w:fill="auto"/>
            <w:vAlign w:val="center"/>
            <w:hideMark/>
          </w:tcPr>
          <w:p w14:paraId="2DBB56C8" w14:textId="77777777" w:rsidR="007D722E" w:rsidRPr="007D722E" w:rsidRDefault="007D722E" w:rsidP="007D722E">
            <w:pPr>
              <w:jc w:val="center"/>
              <w:rPr>
                <w:color w:val="000000"/>
                <w:sz w:val="22"/>
              </w:rPr>
            </w:pPr>
            <w:r w:rsidRPr="007D722E">
              <w:rPr>
                <w:color w:val="000000"/>
                <w:sz w:val="22"/>
              </w:rPr>
              <w:t>37 221,98</w:t>
            </w:r>
          </w:p>
        </w:tc>
      </w:tr>
      <w:tr w:rsidR="007D722E" w:rsidRPr="007D722E" w14:paraId="6E9B3DF4" w14:textId="77777777" w:rsidTr="00104FF4">
        <w:trPr>
          <w:trHeight w:val="649"/>
        </w:trPr>
        <w:tc>
          <w:tcPr>
            <w:tcW w:w="247" w:type="pct"/>
            <w:shd w:val="clear" w:color="auto" w:fill="auto"/>
            <w:vAlign w:val="center"/>
            <w:hideMark/>
          </w:tcPr>
          <w:p w14:paraId="3352421F" w14:textId="77777777" w:rsidR="007D722E" w:rsidRPr="007D722E" w:rsidRDefault="007D722E" w:rsidP="007D722E">
            <w:pPr>
              <w:jc w:val="center"/>
              <w:rPr>
                <w:color w:val="000000"/>
                <w:sz w:val="22"/>
              </w:rPr>
            </w:pPr>
            <w:r w:rsidRPr="007D722E">
              <w:rPr>
                <w:color w:val="000000"/>
                <w:sz w:val="22"/>
              </w:rPr>
              <w:t>4</w:t>
            </w:r>
          </w:p>
        </w:tc>
        <w:tc>
          <w:tcPr>
            <w:tcW w:w="1645" w:type="pct"/>
            <w:shd w:val="clear" w:color="auto" w:fill="auto"/>
            <w:vAlign w:val="center"/>
            <w:hideMark/>
          </w:tcPr>
          <w:p w14:paraId="75BF8024" w14:textId="77777777" w:rsidR="007D722E" w:rsidRPr="007D722E" w:rsidRDefault="007D722E" w:rsidP="007D722E">
            <w:pPr>
              <w:rPr>
                <w:color w:val="000000"/>
                <w:sz w:val="22"/>
              </w:rPr>
            </w:pPr>
            <w:r w:rsidRPr="007D722E">
              <w:rPr>
                <w:color w:val="000000"/>
                <w:sz w:val="22"/>
              </w:rPr>
              <w:t>Полезный отпуск на потребительский рынок</w:t>
            </w:r>
          </w:p>
        </w:tc>
        <w:tc>
          <w:tcPr>
            <w:tcW w:w="424" w:type="pct"/>
            <w:vAlign w:val="center"/>
          </w:tcPr>
          <w:p w14:paraId="4EA3DFF6" w14:textId="77777777" w:rsidR="007D722E" w:rsidRPr="007D722E" w:rsidRDefault="007D722E" w:rsidP="007D722E">
            <w:pPr>
              <w:jc w:val="center"/>
              <w:rPr>
                <w:color w:val="000000"/>
                <w:sz w:val="22"/>
              </w:rPr>
            </w:pPr>
            <w:r w:rsidRPr="007D722E">
              <w:rPr>
                <w:color w:val="000000"/>
                <w:sz w:val="22"/>
              </w:rPr>
              <w:t>Гкал</w:t>
            </w:r>
          </w:p>
        </w:tc>
        <w:tc>
          <w:tcPr>
            <w:tcW w:w="777" w:type="pct"/>
            <w:vAlign w:val="center"/>
          </w:tcPr>
          <w:p w14:paraId="7FD3B602" w14:textId="77777777" w:rsidR="007D722E" w:rsidRPr="007D722E" w:rsidRDefault="007D722E" w:rsidP="007D722E">
            <w:pPr>
              <w:jc w:val="center"/>
              <w:rPr>
                <w:color w:val="000000"/>
                <w:sz w:val="22"/>
              </w:rPr>
            </w:pPr>
            <w:r w:rsidRPr="007D722E">
              <w:rPr>
                <w:color w:val="000000"/>
                <w:sz w:val="22"/>
              </w:rPr>
              <w:t>80 061,00</w:t>
            </w:r>
          </w:p>
        </w:tc>
        <w:tc>
          <w:tcPr>
            <w:tcW w:w="777" w:type="pct"/>
            <w:shd w:val="clear" w:color="auto" w:fill="auto"/>
            <w:vAlign w:val="center"/>
            <w:hideMark/>
          </w:tcPr>
          <w:p w14:paraId="77FA5C2A" w14:textId="77777777" w:rsidR="007D722E" w:rsidRPr="007D722E" w:rsidRDefault="007D722E" w:rsidP="007D722E">
            <w:pPr>
              <w:jc w:val="center"/>
              <w:rPr>
                <w:color w:val="000000"/>
                <w:sz w:val="22"/>
              </w:rPr>
            </w:pPr>
            <w:r w:rsidRPr="007D722E">
              <w:rPr>
                <w:color w:val="000000"/>
                <w:sz w:val="22"/>
              </w:rPr>
              <w:t>80 061,00</w:t>
            </w:r>
          </w:p>
        </w:tc>
        <w:tc>
          <w:tcPr>
            <w:tcW w:w="565" w:type="pct"/>
            <w:shd w:val="clear" w:color="auto" w:fill="auto"/>
            <w:vAlign w:val="center"/>
            <w:hideMark/>
          </w:tcPr>
          <w:p w14:paraId="5AAEB7C2" w14:textId="77777777" w:rsidR="007D722E" w:rsidRPr="007D722E" w:rsidRDefault="007D722E" w:rsidP="007D722E">
            <w:pPr>
              <w:jc w:val="center"/>
              <w:rPr>
                <w:color w:val="000000"/>
                <w:sz w:val="22"/>
              </w:rPr>
            </w:pPr>
            <w:r w:rsidRPr="007D722E">
              <w:rPr>
                <w:color w:val="000000"/>
                <w:sz w:val="22"/>
              </w:rPr>
              <w:t>42 957,84</w:t>
            </w:r>
          </w:p>
        </w:tc>
        <w:tc>
          <w:tcPr>
            <w:tcW w:w="565" w:type="pct"/>
            <w:shd w:val="clear" w:color="auto" w:fill="auto"/>
            <w:vAlign w:val="center"/>
            <w:hideMark/>
          </w:tcPr>
          <w:p w14:paraId="7BCC7B18" w14:textId="77777777" w:rsidR="007D722E" w:rsidRPr="007D722E" w:rsidRDefault="007D722E" w:rsidP="007D722E">
            <w:pPr>
              <w:jc w:val="center"/>
              <w:rPr>
                <w:color w:val="000000"/>
                <w:sz w:val="22"/>
              </w:rPr>
            </w:pPr>
            <w:r w:rsidRPr="007D722E">
              <w:rPr>
                <w:color w:val="000000"/>
                <w:sz w:val="22"/>
              </w:rPr>
              <w:t>37 103,16</w:t>
            </w:r>
          </w:p>
        </w:tc>
      </w:tr>
      <w:tr w:rsidR="007D722E" w:rsidRPr="007D722E" w14:paraId="005ED6BD" w14:textId="77777777" w:rsidTr="00104FF4">
        <w:trPr>
          <w:trHeight w:val="331"/>
        </w:trPr>
        <w:tc>
          <w:tcPr>
            <w:tcW w:w="247" w:type="pct"/>
            <w:shd w:val="clear" w:color="auto" w:fill="auto"/>
            <w:noWrap/>
            <w:vAlign w:val="center"/>
            <w:hideMark/>
          </w:tcPr>
          <w:p w14:paraId="54A4ABC1" w14:textId="77777777" w:rsidR="007D722E" w:rsidRPr="007D722E" w:rsidRDefault="007D722E" w:rsidP="007D722E">
            <w:pPr>
              <w:jc w:val="center"/>
              <w:rPr>
                <w:color w:val="000000"/>
                <w:sz w:val="22"/>
              </w:rPr>
            </w:pPr>
            <w:r w:rsidRPr="007D722E">
              <w:rPr>
                <w:color w:val="000000"/>
                <w:sz w:val="22"/>
              </w:rPr>
              <w:t>4.1</w:t>
            </w:r>
          </w:p>
        </w:tc>
        <w:tc>
          <w:tcPr>
            <w:tcW w:w="1645" w:type="pct"/>
            <w:shd w:val="clear" w:color="auto" w:fill="auto"/>
            <w:vAlign w:val="center"/>
            <w:hideMark/>
          </w:tcPr>
          <w:p w14:paraId="4C5DFD87" w14:textId="77777777" w:rsidR="007D722E" w:rsidRPr="007D722E" w:rsidRDefault="007D722E" w:rsidP="007D722E">
            <w:pPr>
              <w:rPr>
                <w:color w:val="000000"/>
                <w:sz w:val="22"/>
              </w:rPr>
            </w:pPr>
            <w:r w:rsidRPr="007D722E">
              <w:rPr>
                <w:color w:val="000000"/>
                <w:sz w:val="22"/>
              </w:rPr>
              <w:t>- жилищные организации</w:t>
            </w:r>
          </w:p>
        </w:tc>
        <w:tc>
          <w:tcPr>
            <w:tcW w:w="424" w:type="pct"/>
            <w:vAlign w:val="center"/>
          </w:tcPr>
          <w:p w14:paraId="4CD40BE5" w14:textId="77777777" w:rsidR="007D722E" w:rsidRPr="007D722E" w:rsidRDefault="007D722E" w:rsidP="007D722E">
            <w:pPr>
              <w:jc w:val="center"/>
              <w:rPr>
                <w:color w:val="000000"/>
                <w:sz w:val="22"/>
              </w:rPr>
            </w:pPr>
            <w:r w:rsidRPr="007D722E">
              <w:rPr>
                <w:color w:val="000000"/>
                <w:sz w:val="22"/>
              </w:rPr>
              <w:t>Гкал</w:t>
            </w:r>
          </w:p>
        </w:tc>
        <w:tc>
          <w:tcPr>
            <w:tcW w:w="777" w:type="pct"/>
            <w:vAlign w:val="center"/>
          </w:tcPr>
          <w:p w14:paraId="7DD92096" w14:textId="77777777" w:rsidR="007D722E" w:rsidRPr="007D722E" w:rsidRDefault="007D722E" w:rsidP="007D722E">
            <w:pPr>
              <w:jc w:val="center"/>
              <w:rPr>
                <w:color w:val="000000"/>
                <w:sz w:val="22"/>
              </w:rPr>
            </w:pPr>
            <w:r w:rsidRPr="007D722E">
              <w:rPr>
                <w:color w:val="000000"/>
                <w:sz w:val="22"/>
              </w:rPr>
              <w:t>54 006,64</w:t>
            </w:r>
          </w:p>
        </w:tc>
        <w:tc>
          <w:tcPr>
            <w:tcW w:w="777" w:type="pct"/>
            <w:shd w:val="clear" w:color="auto" w:fill="auto"/>
            <w:vAlign w:val="center"/>
            <w:hideMark/>
          </w:tcPr>
          <w:p w14:paraId="0DC416E0" w14:textId="77777777" w:rsidR="007D722E" w:rsidRPr="007D722E" w:rsidRDefault="007D722E" w:rsidP="007D722E">
            <w:pPr>
              <w:jc w:val="center"/>
              <w:rPr>
                <w:color w:val="000000"/>
                <w:sz w:val="22"/>
              </w:rPr>
            </w:pPr>
            <w:r w:rsidRPr="007D722E">
              <w:rPr>
                <w:color w:val="000000"/>
                <w:sz w:val="22"/>
              </w:rPr>
              <w:t>54 006,60</w:t>
            </w:r>
          </w:p>
        </w:tc>
        <w:tc>
          <w:tcPr>
            <w:tcW w:w="565" w:type="pct"/>
            <w:shd w:val="clear" w:color="auto" w:fill="auto"/>
            <w:vAlign w:val="center"/>
            <w:hideMark/>
          </w:tcPr>
          <w:p w14:paraId="36AE56EF" w14:textId="77777777" w:rsidR="007D722E" w:rsidRPr="007D722E" w:rsidRDefault="007D722E" w:rsidP="007D722E">
            <w:pPr>
              <w:jc w:val="center"/>
              <w:rPr>
                <w:color w:val="000000"/>
                <w:sz w:val="22"/>
              </w:rPr>
            </w:pPr>
            <w:r w:rsidRPr="007D722E">
              <w:rPr>
                <w:color w:val="000000"/>
                <w:sz w:val="22"/>
              </w:rPr>
              <w:t>28 978,01</w:t>
            </w:r>
          </w:p>
        </w:tc>
        <w:tc>
          <w:tcPr>
            <w:tcW w:w="565" w:type="pct"/>
            <w:shd w:val="clear" w:color="auto" w:fill="auto"/>
            <w:vAlign w:val="center"/>
            <w:hideMark/>
          </w:tcPr>
          <w:p w14:paraId="5949D435" w14:textId="77777777" w:rsidR="007D722E" w:rsidRPr="007D722E" w:rsidRDefault="007D722E" w:rsidP="007D722E">
            <w:pPr>
              <w:jc w:val="center"/>
              <w:rPr>
                <w:color w:val="000000"/>
                <w:sz w:val="22"/>
              </w:rPr>
            </w:pPr>
            <w:r w:rsidRPr="007D722E">
              <w:rPr>
                <w:color w:val="000000"/>
                <w:sz w:val="22"/>
              </w:rPr>
              <w:t>25 028,63</w:t>
            </w:r>
          </w:p>
        </w:tc>
      </w:tr>
      <w:tr w:rsidR="007D722E" w:rsidRPr="007D722E" w14:paraId="11750016" w14:textId="77777777" w:rsidTr="00104FF4">
        <w:trPr>
          <w:trHeight w:val="331"/>
        </w:trPr>
        <w:tc>
          <w:tcPr>
            <w:tcW w:w="247" w:type="pct"/>
            <w:shd w:val="clear" w:color="auto" w:fill="auto"/>
            <w:noWrap/>
            <w:vAlign w:val="center"/>
            <w:hideMark/>
          </w:tcPr>
          <w:p w14:paraId="5160D033" w14:textId="77777777" w:rsidR="007D722E" w:rsidRPr="007D722E" w:rsidRDefault="007D722E" w:rsidP="007D722E">
            <w:pPr>
              <w:jc w:val="center"/>
              <w:rPr>
                <w:color w:val="000000"/>
                <w:sz w:val="22"/>
              </w:rPr>
            </w:pPr>
            <w:r w:rsidRPr="007D722E">
              <w:rPr>
                <w:color w:val="000000"/>
                <w:sz w:val="22"/>
              </w:rPr>
              <w:t>4.2</w:t>
            </w:r>
          </w:p>
        </w:tc>
        <w:tc>
          <w:tcPr>
            <w:tcW w:w="1645" w:type="pct"/>
            <w:shd w:val="clear" w:color="auto" w:fill="auto"/>
            <w:noWrap/>
            <w:vAlign w:val="center"/>
            <w:hideMark/>
          </w:tcPr>
          <w:p w14:paraId="0A200F92" w14:textId="77777777" w:rsidR="007D722E" w:rsidRPr="007D722E" w:rsidRDefault="007D722E" w:rsidP="007D722E">
            <w:pPr>
              <w:rPr>
                <w:color w:val="000000"/>
                <w:sz w:val="22"/>
              </w:rPr>
            </w:pPr>
            <w:r w:rsidRPr="007D722E">
              <w:rPr>
                <w:color w:val="000000"/>
                <w:sz w:val="22"/>
              </w:rPr>
              <w:t>- бюджетные организации</w:t>
            </w:r>
          </w:p>
        </w:tc>
        <w:tc>
          <w:tcPr>
            <w:tcW w:w="424" w:type="pct"/>
            <w:vAlign w:val="center"/>
          </w:tcPr>
          <w:p w14:paraId="0B020A24" w14:textId="77777777" w:rsidR="007D722E" w:rsidRPr="007D722E" w:rsidRDefault="007D722E" w:rsidP="007D722E">
            <w:pPr>
              <w:jc w:val="center"/>
              <w:rPr>
                <w:color w:val="000000"/>
                <w:sz w:val="22"/>
              </w:rPr>
            </w:pPr>
            <w:r w:rsidRPr="007D722E">
              <w:rPr>
                <w:color w:val="000000"/>
                <w:sz w:val="22"/>
              </w:rPr>
              <w:t>Гкал</w:t>
            </w:r>
          </w:p>
        </w:tc>
        <w:tc>
          <w:tcPr>
            <w:tcW w:w="777" w:type="pct"/>
            <w:vAlign w:val="center"/>
          </w:tcPr>
          <w:p w14:paraId="684BC019" w14:textId="77777777" w:rsidR="007D722E" w:rsidRPr="007D722E" w:rsidRDefault="007D722E" w:rsidP="007D722E">
            <w:pPr>
              <w:jc w:val="center"/>
              <w:rPr>
                <w:color w:val="000000"/>
                <w:sz w:val="22"/>
              </w:rPr>
            </w:pPr>
            <w:r w:rsidRPr="007D722E">
              <w:rPr>
                <w:color w:val="000000"/>
                <w:sz w:val="22"/>
              </w:rPr>
              <w:t>10 475,79</w:t>
            </w:r>
          </w:p>
        </w:tc>
        <w:tc>
          <w:tcPr>
            <w:tcW w:w="777" w:type="pct"/>
            <w:shd w:val="clear" w:color="auto" w:fill="auto"/>
            <w:noWrap/>
            <w:vAlign w:val="center"/>
            <w:hideMark/>
          </w:tcPr>
          <w:p w14:paraId="3D1561B0" w14:textId="77777777" w:rsidR="007D722E" w:rsidRPr="007D722E" w:rsidRDefault="007D722E" w:rsidP="007D722E">
            <w:pPr>
              <w:jc w:val="center"/>
              <w:rPr>
                <w:color w:val="000000"/>
                <w:sz w:val="22"/>
              </w:rPr>
            </w:pPr>
            <w:r w:rsidRPr="007D722E">
              <w:rPr>
                <w:color w:val="000000"/>
                <w:sz w:val="22"/>
              </w:rPr>
              <w:t>10 475,80</w:t>
            </w:r>
          </w:p>
        </w:tc>
        <w:tc>
          <w:tcPr>
            <w:tcW w:w="565" w:type="pct"/>
            <w:shd w:val="clear" w:color="auto" w:fill="auto"/>
            <w:vAlign w:val="center"/>
            <w:hideMark/>
          </w:tcPr>
          <w:p w14:paraId="78517846" w14:textId="77777777" w:rsidR="007D722E" w:rsidRPr="007D722E" w:rsidRDefault="007D722E" w:rsidP="007D722E">
            <w:pPr>
              <w:jc w:val="center"/>
              <w:rPr>
                <w:color w:val="000000"/>
                <w:sz w:val="22"/>
              </w:rPr>
            </w:pPr>
            <w:r w:rsidRPr="007D722E">
              <w:rPr>
                <w:color w:val="000000"/>
                <w:sz w:val="22"/>
              </w:rPr>
              <w:t>5 620,93</w:t>
            </w:r>
          </w:p>
        </w:tc>
        <w:tc>
          <w:tcPr>
            <w:tcW w:w="565" w:type="pct"/>
            <w:shd w:val="clear" w:color="auto" w:fill="auto"/>
            <w:vAlign w:val="center"/>
            <w:hideMark/>
          </w:tcPr>
          <w:p w14:paraId="687FFF60" w14:textId="77777777" w:rsidR="007D722E" w:rsidRPr="007D722E" w:rsidRDefault="007D722E" w:rsidP="007D722E">
            <w:pPr>
              <w:jc w:val="center"/>
              <w:rPr>
                <w:color w:val="000000"/>
                <w:sz w:val="22"/>
              </w:rPr>
            </w:pPr>
            <w:r w:rsidRPr="007D722E">
              <w:rPr>
                <w:color w:val="000000"/>
                <w:sz w:val="22"/>
              </w:rPr>
              <w:t>4 854,86</w:t>
            </w:r>
          </w:p>
        </w:tc>
      </w:tr>
      <w:tr w:rsidR="007D722E" w:rsidRPr="007D722E" w14:paraId="11B0A72E" w14:textId="77777777" w:rsidTr="00104FF4">
        <w:trPr>
          <w:trHeight w:val="331"/>
        </w:trPr>
        <w:tc>
          <w:tcPr>
            <w:tcW w:w="247" w:type="pct"/>
            <w:shd w:val="clear" w:color="auto" w:fill="auto"/>
            <w:noWrap/>
            <w:vAlign w:val="center"/>
            <w:hideMark/>
          </w:tcPr>
          <w:p w14:paraId="50910948" w14:textId="77777777" w:rsidR="007D722E" w:rsidRPr="007D722E" w:rsidRDefault="007D722E" w:rsidP="007D722E">
            <w:pPr>
              <w:jc w:val="center"/>
              <w:rPr>
                <w:color w:val="000000"/>
                <w:sz w:val="22"/>
              </w:rPr>
            </w:pPr>
            <w:r w:rsidRPr="007D722E">
              <w:rPr>
                <w:color w:val="000000"/>
                <w:sz w:val="22"/>
              </w:rPr>
              <w:t>4.3</w:t>
            </w:r>
          </w:p>
        </w:tc>
        <w:tc>
          <w:tcPr>
            <w:tcW w:w="1645" w:type="pct"/>
            <w:shd w:val="clear" w:color="auto" w:fill="auto"/>
            <w:noWrap/>
            <w:vAlign w:val="center"/>
            <w:hideMark/>
          </w:tcPr>
          <w:p w14:paraId="671DFF52" w14:textId="77777777" w:rsidR="007D722E" w:rsidRPr="007D722E" w:rsidRDefault="007D722E" w:rsidP="007D722E">
            <w:pPr>
              <w:rPr>
                <w:color w:val="000000"/>
                <w:sz w:val="22"/>
              </w:rPr>
            </w:pPr>
            <w:r w:rsidRPr="007D722E">
              <w:rPr>
                <w:color w:val="000000"/>
                <w:sz w:val="22"/>
              </w:rPr>
              <w:t>- прочие потребители</w:t>
            </w:r>
          </w:p>
        </w:tc>
        <w:tc>
          <w:tcPr>
            <w:tcW w:w="424" w:type="pct"/>
            <w:vAlign w:val="center"/>
          </w:tcPr>
          <w:p w14:paraId="04D8E9C6" w14:textId="77777777" w:rsidR="007D722E" w:rsidRPr="007D722E" w:rsidRDefault="007D722E" w:rsidP="007D722E">
            <w:pPr>
              <w:jc w:val="center"/>
              <w:rPr>
                <w:color w:val="000000"/>
                <w:sz w:val="22"/>
              </w:rPr>
            </w:pPr>
            <w:r w:rsidRPr="007D722E">
              <w:rPr>
                <w:color w:val="000000"/>
                <w:sz w:val="22"/>
              </w:rPr>
              <w:t>Гкал</w:t>
            </w:r>
          </w:p>
        </w:tc>
        <w:tc>
          <w:tcPr>
            <w:tcW w:w="777" w:type="pct"/>
            <w:vAlign w:val="center"/>
          </w:tcPr>
          <w:p w14:paraId="108D0382" w14:textId="77777777" w:rsidR="007D722E" w:rsidRPr="007D722E" w:rsidRDefault="007D722E" w:rsidP="007D722E">
            <w:pPr>
              <w:jc w:val="center"/>
              <w:rPr>
                <w:color w:val="000000"/>
                <w:sz w:val="22"/>
              </w:rPr>
            </w:pPr>
            <w:r w:rsidRPr="007D722E">
              <w:rPr>
                <w:color w:val="000000"/>
                <w:sz w:val="22"/>
              </w:rPr>
              <w:t>15 578,57</w:t>
            </w:r>
          </w:p>
        </w:tc>
        <w:tc>
          <w:tcPr>
            <w:tcW w:w="777" w:type="pct"/>
            <w:shd w:val="clear" w:color="auto" w:fill="auto"/>
            <w:noWrap/>
            <w:vAlign w:val="center"/>
            <w:hideMark/>
          </w:tcPr>
          <w:p w14:paraId="0CCC5D02" w14:textId="77777777" w:rsidR="007D722E" w:rsidRPr="007D722E" w:rsidRDefault="007D722E" w:rsidP="007D722E">
            <w:pPr>
              <w:jc w:val="center"/>
              <w:rPr>
                <w:color w:val="000000"/>
                <w:sz w:val="22"/>
              </w:rPr>
            </w:pPr>
            <w:r w:rsidRPr="007D722E">
              <w:rPr>
                <w:color w:val="000000"/>
                <w:sz w:val="22"/>
              </w:rPr>
              <w:t>15 578,57</w:t>
            </w:r>
          </w:p>
        </w:tc>
        <w:tc>
          <w:tcPr>
            <w:tcW w:w="565" w:type="pct"/>
            <w:shd w:val="clear" w:color="auto" w:fill="auto"/>
            <w:vAlign w:val="center"/>
            <w:hideMark/>
          </w:tcPr>
          <w:p w14:paraId="1718D3D8" w14:textId="77777777" w:rsidR="007D722E" w:rsidRPr="007D722E" w:rsidRDefault="007D722E" w:rsidP="007D722E">
            <w:pPr>
              <w:jc w:val="center"/>
              <w:rPr>
                <w:color w:val="000000"/>
                <w:sz w:val="22"/>
              </w:rPr>
            </w:pPr>
            <w:r w:rsidRPr="007D722E">
              <w:rPr>
                <w:color w:val="000000"/>
                <w:sz w:val="22"/>
              </w:rPr>
              <w:t>8 358,90</w:t>
            </w:r>
          </w:p>
        </w:tc>
        <w:tc>
          <w:tcPr>
            <w:tcW w:w="565" w:type="pct"/>
            <w:shd w:val="clear" w:color="auto" w:fill="auto"/>
            <w:vAlign w:val="center"/>
            <w:hideMark/>
          </w:tcPr>
          <w:p w14:paraId="2E83CF33" w14:textId="77777777" w:rsidR="007D722E" w:rsidRPr="007D722E" w:rsidRDefault="007D722E" w:rsidP="007D722E">
            <w:pPr>
              <w:jc w:val="center"/>
              <w:rPr>
                <w:color w:val="000000"/>
                <w:sz w:val="22"/>
              </w:rPr>
            </w:pPr>
            <w:r w:rsidRPr="007D722E">
              <w:rPr>
                <w:color w:val="000000"/>
                <w:sz w:val="22"/>
              </w:rPr>
              <w:t>7 219,67</w:t>
            </w:r>
          </w:p>
        </w:tc>
      </w:tr>
      <w:tr w:rsidR="007D722E" w:rsidRPr="007D722E" w14:paraId="3E286BE8" w14:textId="77777777" w:rsidTr="00104FF4">
        <w:trPr>
          <w:trHeight w:val="331"/>
        </w:trPr>
        <w:tc>
          <w:tcPr>
            <w:tcW w:w="247" w:type="pct"/>
            <w:shd w:val="clear" w:color="auto" w:fill="auto"/>
            <w:noWrap/>
            <w:vAlign w:val="center"/>
            <w:hideMark/>
          </w:tcPr>
          <w:p w14:paraId="410A4669" w14:textId="77777777" w:rsidR="007D722E" w:rsidRPr="007D722E" w:rsidRDefault="007D722E" w:rsidP="007D722E">
            <w:pPr>
              <w:jc w:val="center"/>
              <w:rPr>
                <w:color w:val="000000"/>
                <w:sz w:val="22"/>
              </w:rPr>
            </w:pPr>
            <w:r w:rsidRPr="007D722E">
              <w:rPr>
                <w:color w:val="000000"/>
                <w:sz w:val="22"/>
              </w:rPr>
              <w:t>5</w:t>
            </w:r>
          </w:p>
        </w:tc>
        <w:tc>
          <w:tcPr>
            <w:tcW w:w="1645" w:type="pct"/>
            <w:shd w:val="clear" w:color="auto" w:fill="auto"/>
            <w:vAlign w:val="center"/>
            <w:hideMark/>
          </w:tcPr>
          <w:p w14:paraId="423BF48C" w14:textId="77777777" w:rsidR="007D722E" w:rsidRPr="007D722E" w:rsidRDefault="007D722E" w:rsidP="007D722E">
            <w:pPr>
              <w:rPr>
                <w:color w:val="000000"/>
                <w:sz w:val="22"/>
              </w:rPr>
            </w:pPr>
            <w:r w:rsidRPr="007D722E">
              <w:rPr>
                <w:color w:val="000000"/>
                <w:sz w:val="22"/>
              </w:rPr>
              <w:t>- производственные нужды</w:t>
            </w:r>
          </w:p>
        </w:tc>
        <w:tc>
          <w:tcPr>
            <w:tcW w:w="424" w:type="pct"/>
            <w:vAlign w:val="center"/>
          </w:tcPr>
          <w:p w14:paraId="112186DD" w14:textId="77777777" w:rsidR="007D722E" w:rsidRPr="007D722E" w:rsidRDefault="007D722E" w:rsidP="007D722E">
            <w:pPr>
              <w:jc w:val="center"/>
              <w:rPr>
                <w:color w:val="000000"/>
                <w:sz w:val="22"/>
              </w:rPr>
            </w:pPr>
            <w:r w:rsidRPr="007D722E">
              <w:rPr>
                <w:color w:val="000000"/>
                <w:sz w:val="22"/>
              </w:rPr>
              <w:t>Гкал</w:t>
            </w:r>
          </w:p>
        </w:tc>
        <w:tc>
          <w:tcPr>
            <w:tcW w:w="777" w:type="pct"/>
            <w:vAlign w:val="center"/>
          </w:tcPr>
          <w:p w14:paraId="4E3F8442" w14:textId="77777777" w:rsidR="007D722E" w:rsidRPr="007D722E" w:rsidRDefault="007D722E" w:rsidP="007D722E">
            <w:pPr>
              <w:jc w:val="center"/>
              <w:rPr>
                <w:color w:val="000000"/>
                <w:sz w:val="22"/>
              </w:rPr>
            </w:pPr>
            <w:r w:rsidRPr="007D722E">
              <w:rPr>
                <w:color w:val="000000"/>
                <w:sz w:val="22"/>
              </w:rPr>
              <w:t>254,21</w:t>
            </w:r>
          </w:p>
        </w:tc>
        <w:tc>
          <w:tcPr>
            <w:tcW w:w="777" w:type="pct"/>
            <w:shd w:val="clear" w:color="auto" w:fill="auto"/>
            <w:vAlign w:val="center"/>
            <w:hideMark/>
          </w:tcPr>
          <w:p w14:paraId="75C1A5C0" w14:textId="77777777" w:rsidR="007D722E" w:rsidRPr="007D722E" w:rsidRDefault="007D722E" w:rsidP="007D722E">
            <w:pPr>
              <w:jc w:val="center"/>
              <w:rPr>
                <w:color w:val="000000"/>
                <w:sz w:val="22"/>
              </w:rPr>
            </w:pPr>
            <w:r w:rsidRPr="007D722E">
              <w:rPr>
                <w:color w:val="000000"/>
                <w:sz w:val="22"/>
              </w:rPr>
              <w:t>254,24</w:t>
            </w:r>
          </w:p>
        </w:tc>
        <w:tc>
          <w:tcPr>
            <w:tcW w:w="565" w:type="pct"/>
            <w:shd w:val="clear" w:color="auto" w:fill="auto"/>
            <w:vAlign w:val="center"/>
            <w:hideMark/>
          </w:tcPr>
          <w:p w14:paraId="2100A56C" w14:textId="77777777" w:rsidR="007D722E" w:rsidRPr="007D722E" w:rsidRDefault="007D722E" w:rsidP="007D722E">
            <w:pPr>
              <w:jc w:val="center"/>
              <w:rPr>
                <w:color w:val="000000"/>
                <w:sz w:val="22"/>
              </w:rPr>
            </w:pPr>
            <w:r w:rsidRPr="007D722E">
              <w:rPr>
                <w:color w:val="000000"/>
                <w:sz w:val="22"/>
              </w:rPr>
              <w:t>136,42</w:t>
            </w:r>
          </w:p>
        </w:tc>
        <w:tc>
          <w:tcPr>
            <w:tcW w:w="565" w:type="pct"/>
            <w:shd w:val="clear" w:color="auto" w:fill="auto"/>
            <w:vAlign w:val="center"/>
            <w:hideMark/>
          </w:tcPr>
          <w:p w14:paraId="30D6DEA7" w14:textId="77777777" w:rsidR="007D722E" w:rsidRPr="007D722E" w:rsidRDefault="007D722E" w:rsidP="007D722E">
            <w:pPr>
              <w:jc w:val="center"/>
              <w:rPr>
                <w:color w:val="000000"/>
                <w:sz w:val="22"/>
              </w:rPr>
            </w:pPr>
            <w:r w:rsidRPr="007D722E">
              <w:rPr>
                <w:color w:val="000000"/>
                <w:sz w:val="22"/>
              </w:rPr>
              <w:t>117,82</w:t>
            </w:r>
          </w:p>
        </w:tc>
      </w:tr>
      <w:tr w:rsidR="007D722E" w:rsidRPr="007D722E" w14:paraId="6F646206" w14:textId="77777777" w:rsidTr="00104FF4">
        <w:trPr>
          <w:trHeight w:val="331"/>
        </w:trPr>
        <w:tc>
          <w:tcPr>
            <w:tcW w:w="247" w:type="pct"/>
            <w:shd w:val="clear" w:color="auto" w:fill="auto"/>
            <w:noWrap/>
            <w:vAlign w:val="center"/>
            <w:hideMark/>
          </w:tcPr>
          <w:p w14:paraId="2FC088CF" w14:textId="77777777" w:rsidR="007D722E" w:rsidRPr="007D722E" w:rsidRDefault="007D722E" w:rsidP="007D722E">
            <w:pPr>
              <w:jc w:val="center"/>
              <w:rPr>
                <w:color w:val="000000"/>
                <w:sz w:val="22"/>
              </w:rPr>
            </w:pPr>
            <w:r w:rsidRPr="007D722E">
              <w:rPr>
                <w:color w:val="000000"/>
                <w:sz w:val="22"/>
              </w:rPr>
              <w:t>6</w:t>
            </w:r>
          </w:p>
        </w:tc>
        <w:tc>
          <w:tcPr>
            <w:tcW w:w="1645" w:type="pct"/>
            <w:shd w:val="clear" w:color="auto" w:fill="auto"/>
            <w:vAlign w:val="center"/>
            <w:hideMark/>
          </w:tcPr>
          <w:p w14:paraId="084D4BC3" w14:textId="77777777" w:rsidR="007D722E" w:rsidRPr="007D722E" w:rsidRDefault="007D722E" w:rsidP="007D722E">
            <w:pPr>
              <w:rPr>
                <w:color w:val="000000"/>
                <w:sz w:val="22"/>
              </w:rPr>
            </w:pPr>
            <w:r w:rsidRPr="007D722E">
              <w:rPr>
                <w:color w:val="000000"/>
                <w:sz w:val="22"/>
              </w:rPr>
              <w:t>Потери, всего</w:t>
            </w:r>
          </w:p>
        </w:tc>
        <w:tc>
          <w:tcPr>
            <w:tcW w:w="424" w:type="pct"/>
            <w:vAlign w:val="center"/>
          </w:tcPr>
          <w:p w14:paraId="18603429" w14:textId="77777777" w:rsidR="007D722E" w:rsidRPr="007D722E" w:rsidRDefault="007D722E" w:rsidP="007D722E">
            <w:pPr>
              <w:jc w:val="center"/>
              <w:rPr>
                <w:color w:val="000000"/>
                <w:sz w:val="22"/>
              </w:rPr>
            </w:pPr>
            <w:r w:rsidRPr="007D722E">
              <w:rPr>
                <w:color w:val="000000"/>
                <w:sz w:val="22"/>
              </w:rPr>
              <w:t>Гкал</w:t>
            </w:r>
          </w:p>
        </w:tc>
        <w:tc>
          <w:tcPr>
            <w:tcW w:w="777" w:type="pct"/>
            <w:vAlign w:val="center"/>
          </w:tcPr>
          <w:p w14:paraId="3DBDC4D6" w14:textId="77777777" w:rsidR="007D722E" w:rsidRPr="007D722E" w:rsidRDefault="007D722E" w:rsidP="007D722E">
            <w:pPr>
              <w:jc w:val="center"/>
              <w:rPr>
                <w:color w:val="000000"/>
                <w:sz w:val="22"/>
              </w:rPr>
            </w:pPr>
            <w:r w:rsidRPr="007D722E">
              <w:rPr>
                <w:color w:val="000000"/>
                <w:sz w:val="22"/>
              </w:rPr>
              <w:t>16 998,00</w:t>
            </w:r>
          </w:p>
        </w:tc>
        <w:tc>
          <w:tcPr>
            <w:tcW w:w="777" w:type="pct"/>
            <w:shd w:val="clear" w:color="auto" w:fill="auto"/>
            <w:vAlign w:val="center"/>
            <w:hideMark/>
          </w:tcPr>
          <w:p w14:paraId="34352B92" w14:textId="77777777" w:rsidR="007D722E" w:rsidRPr="007D722E" w:rsidRDefault="007D722E" w:rsidP="007D722E">
            <w:pPr>
              <w:jc w:val="center"/>
              <w:rPr>
                <w:color w:val="000000"/>
                <w:sz w:val="22"/>
              </w:rPr>
            </w:pPr>
            <w:r w:rsidRPr="007D722E">
              <w:rPr>
                <w:color w:val="000000"/>
                <w:sz w:val="22"/>
              </w:rPr>
              <w:t>10 152,80</w:t>
            </w:r>
          </w:p>
        </w:tc>
        <w:tc>
          <w:tcPr>
            <w:tcW w:w="565" w:type="pct"/>
            <w:shd w:val="clear" w:color="auto" w:fill="auto"/>
            <w:vAlign w:val="center"/>
            <w:hideMark/>
          </w:tcPr>
          <w:p w14:paraId="76D5541B" w14:textId="77777777" w:rsidR="007D722E" w:rsidRPr="007D722E" w:rsidRDefault="007D722E" w:rsidP="007D722E">
            <w:pPr>
              <w:jc w:val="center"/>
              <w:rPr>
                <w:color w:val="000000"/>
                <w:sz w:val="22"/>
              </w:rPr>
            </w:pPr>
            <w:r w:rsidRPr="007D722E">
              <w:rPr>
                <w:color w:val="000000"/>
                <w:sz w:val="22"/>
              </w:rPr>
              <w:t>5 447,61</w:t>
            </w:r>
          </w:p>
        </w:tc>
        <w:tc>
          <w:tcPr>
            <w:tcW w:w="565" w:type="pct"/>
            <w:shd w:val="clear" w:color="auto" w:fill="auto"/>
            <w:vAlign w:val="center"/>
            <w:hideMark/>
          </w:tcPr>
          <w:p w14:paraId="7108885E" w14:textId="77777777" w:rsidR="007D722E" w:rsidRPr="007D722E" w:rsidRDefault="007D722E" w:rsidP="007D722E">
            <w:pPr>
              <w:jc w:val="center"/>
              <w:rPr>
                <w:color w:val="000000"/>
                <w:sz w:val="22"/>
              </w:rPr>
            </w:pPr>
            <w:r w:rsidRPr="007D722E">
              <w:rPr>
                <w:color w:val="000000"/>
                <w:sz w:val="22"/>
              </w:rPr>
              <w:t>4 705,16</w:t>
            </w:r>
          </w:p>
        </w:tc>
      </w:tr>
      <w:tr w:rsidR="007D722E" w:rsidRPr="007D722E" w14:paraId="2F838B6F" w14:textId="77777777" w:rsidTr="00104FF4">
        <w:trPr>
          <w:trHeight w:val="331"/>
        </w:trPr>
        <w:tc>
          <w:tcPr>
            <w:tcW w:w="247" w:type="pct"/>
            <w:shd w:val="clear" w:color="auto" w:fill="auto"/>
            <w:noWrap/>
            <w:vAlign w:val="center"/>
            <w:hideMark/>
          </w:tcPr>
          <w:p w14:paraId="79118553" w14:textId="77777777" w:rsidR="007D722E" w:rsidRPr="007D722E" w:rsidRDefault="007D722E" w:rsidP="007D722E">
            <w:pPr>
              <w:jc w:val="center"/>
              <w:rPr>
                <w:color w:val="000000"/>
                <w:sz w:val="22"/>
              </w:rPr>
            </w:pPr>
            <w:r w:rsidRPr="007D722E">
              <w:rPr>
                <w:color w:val="000000"/>
                <w:sz w:val="22"/>
              </w:rPr>
              <w:t>6.1</w:t>
            </w:r>
          </w:p>
        </w:tc>
        <w:tc>
          <w:tcPr>
            <w:tcW w:w="1645" w:type="pct"/>
            <w:shd w:val="clear" w:color="auto" w:fill="auto"/>
            <w:vAlign w:val="center"/>
            <w:hideMark/>
          </w:tcPr>
          <w:p w14:paraId="3034B8D0" w14:textId="77777777" w:rsidR="007D722E" w:rsidRPr="007D722E" w:rsidRDefault="007D722E" w:rsidP="007D722E">
            <w:pPr>
              <w:rPr>
                <w:color w:val="000000"/>
                <w:sz w:val="22"/>
              </w:rPr>
            </w:pPr>
            <w:r w:rsidRPr="007D722E">
              <w:rPr>
                <w:color w:val="000000"/>
                <w:sz w:val="22"/>
              </w:rPr>
              <w:t>- на собственные нужды котельной</w:t>
            </w:r>
          </w:p>
        </w:tc>
        <w:tc>
          <w:tcPr>
            <w:tcW w:w="424" w:type="pct"/>
            <w:vAlign w:val="center"/>
          </w:tcPr>
          <w:p w14:paraId="71A2E08C" w14:textId="77777777" w:rsidR="007D722E" w:rsidRPr="007D722E" w:rsidRDefault="007D722E" w:rsidP="007D722E">
            <w:pPr>
              <w:jc w:val="center"/>
              <w:rPr>
                <w:color w:val="000000"/>
                <w:sz w:val="22"/>
              </w:rPr>
            </w:pPr>
            <w:r w:rsidRPr="007D722E">
              <w:rPr>
                <w:color w:val="000000"/>
                <w:sz w:val="22"/>
              </w:rPr>
              <w:t>Гкал</w:t>
            </w:r>
          </w:p>
        </w:tc>
        <w:tc>
          <w:tcPr>
            <w:tcW w:w="777" w:type="pct"/>
            <w:vAlign w:val="center"/>
          </w:tcPr>
          <w:p w14:paraId="108D44A9" w14:textId="77777777" w:rsidR="007D722E" w:rsidRPr="007D722E" w:rsidRDefault="007D722E" w:rsidP="007D722E">
            <w:pPr>
              <w:jc w:val="center"/>
              <w:rPr>
                <w:color w:val="000000"/>
                <w:sz w:val="22"/>
              </w:rPr>
            </w:pPr>
            <w:r w:rsidRPr="007D722E">
              <w:rPr>
                <w:color w:val="000000"/>
                <w:sz w:val="22"/>
              </w:rPr>
              <w:t>1 123,00</w:t>
            </w:r>
          </w:p>
        </w:tc>
        <w:tc>
          <w:tcPr>
            <w:tcW w:w="777" w:type="pct"/>
            <w:shd w:val="clear" w:color="auto" w:fill="auto"/>
            <w:vAlign w:val="center"/>
            <w:hideMark/>
          </w:tcPr>
          <w:p w14:paraId="168FCD28" w14:textId="77777777" w:rsidR="007D722E" w:rsidRPr="007D722E" w:rsidRDefault="007D722E" w:rsidP="007D722E">
            <w:pPr>
              <w:jc w:val="center"/>
              <w:rPr>
                <w:color w:val="000000"/>
                <w:sz w:val="22"/>
              </w:rPr>
            </w:pPr>
            <w:r w:rsidRPr="007D722E">
              <w:rPr>
                <w:color w:val="000000"/>
                <w:sz w:val="22"/>
              </w:rPr>
              <w:t>1 479,77</w:t>
            </w:r>
          </w:p>
        </w:tc>
        <w:tc>
          <w:tcPr>
            <w:tcW w:w="565" w:type="pct"/>
            <w:shd w:val="clear" w:color="auto" w:fill="auto"/>
            <w:vAlign w:val="center"/>
            <w:hideMark/>
          </w:tcPr>
          <w:p w14:paraId="25BE2F21" w14:textId="77777777" w:rsidR="007D722E" w:rsidRPr="007D722E" w:rsidRDefault="007D722E" w:rsidP="007D722E">
            <w:pPr>
              <w:jc w:val="center"/>
              <w:rPr>
                <w:color w:val="000000"/>
                <w:sz w:val="22"/>
              </w:rPr>
            </w:pPr>
            <w:r w:rsidRPr="007D722E">
              <w:rPr>
                <w:color w:val="000000"/>
                <w:sz w:val="22"/>
              </w:rPr>
              <w:t>793,99</w:t>
            </w:r>
          </w:p>
        </w:tc>
        <w:tc>
          <w:tcPr>
            <w:tcW w:w="565" w:type="pct"/>
            <w:shd w:val="clear" w:color="auto" w:fill="auto"/>
            <w:vAlign w:val="center"/>
            <w:hideMark/>
          </w:tcPr>
          <w:p w14:paraId="0C22D64A" w14:textId="77777777" w:rsidR="007D722E" w:rsidRPr="007D722E" w:rsidRDefault="007D722E" w:rsidP="007D722E">
            <w:pPr>
              <w:jc w:val="center"/>
              <w:rPr>
                <w:color w:val="000000"/>
                <w:sz w:val="22"/>
              </w:rPr>
            </w:pPr>
            <w:r w:rsidRPr="007D722E">
              <w:rPr>
                <w:color w:val="000000"/>
                <w:sz w:val="22"/>
              </w:rPr>
              <w:t>685,78</w:t>
            </w:r>
          </w:p>
        </w:tc>
      </w:tr>
      <w:tr w:rsidR="007D722E" w:rsidRPr="007D722E" w14:paraId="444ECB83" w14:textId="77777777" w:rsidTr="00104FF4">
        <w:trPr>
          <w:trHeight w:val="331"/>
        </w:trPr>
        <w:tc>
          <w:tcPr>
            <w:tcW w:w="247" w:type="pct"/>
            <w:shd w:val="clear" w:color="auto" w:fill="auto"/>
            <w:noWrap/>
            <w:vAlign w:val="center"/>
            <w:hideMark/>
          </w:tcPr>
          <w:p w14:paraId="6488DDCA" w14:textId="77777777" w:rsidR="007D722E" w:rsidRPr="007D722E" w:rsidRDefault="007D722E" w:rsidP="007D722E">
            <w:pPr>
              <w:jc w:val="center"/>
              <w:rPr>
                <w:color w:val="000000"/>
                <w:sz w:val="22"/>
              </w:rPr>
            </w:pPr>
            <w:r w:rsidRPr="007D722E">
              <w:rPr>
                <w:color w:val="000000"/>
                <w:sz w:val="22"/>
              </w:rPr>
              <w:t>6.2</w:t>
            </w:r>
          </w:p>
        </w:tc>
        <w:tc>
          <w:tcPr>
            <w:tcW w:w="1645" w:type="pct"/>
            <w:shd w:val="clear" w:color="auto" w:fill="auto"/>
            <w:vAlign w:val="center"/>
            <w:hideMark/>
          </w:tcPr>
          <w:p w14:paraId="71B17E9F" w14:textId="77777777" w:rsidR="007D722E" w:rsidRPr="007D722E" w:rsidRDefault="007D722E" w:rsidP="007D722E">
            <w:pPr>
              <w:rPr>
                <w:color w:val="000000"/>
                <w:sz w:val="22"/>
              </w:rPr>
            </w:pPr>
            <w:r w:rsidRPr="007D722E">
              <w:rPr>
                <w:color w:val="000000"/>
                <w:sz w:val="22"/>
              </w:rPr>
              <w:t>- в тепловых сетях</w:t>
            </w:r>
          </w:p>
        </w:tc>
        <w:tc>
          <w:tcPr>
            <w:tcW w:w="424" w:type="pct"/>
            <w:vAlign w:val="center"/>
          </w:tcPr>
          <w:p w14:paraId="41539DB6" w14:textId="77777777" w:rsidR="007D722E" w:rsidRPr="007D722E" w:rsidRDefault="007D722E" w:rsidP="007D722E">
            <w:pPr>
              <w:jc w:val="center"/>
              <w:rPr>
                <w:color w:val="000000"/>
                <w:sz w:val="22"/>
              </w:rPr>
            </w:pPr>
            <w:r w:rsidRPr="007D722E">
              <w:rPr>
                <w:color w:val="000000"/>
                <w:sz w:val="22"/>
              </w:rPr>
              <w:t>Гкал</w:t>
            </w:r>
          </w:p>
        </w:tc>
        <w:tc>
          <w:tcPr>
            <w:tcW w:w="777" w:type="pct"/>
            <w:vAlign w:val="center"/>
          </w:tcPr>
          <w:p w14:paraId="3FD62403" w14:textId="77777777" w:rsidR="007D722E" w:rsidRPr="007D722E" w:rsidRDefault="007D722E" w:rsidP="007D722E">
            <w:pPr>
              <w:jc w:val="center"/>
              <w:rPr>
                <w:color w:val="000000"/>
                <w:sz w:val="22"/>
              </w:rPr>
            </w:pPr>
            <w:r w:rsidRPr="007D722E">
              <w:rPr>
                <w:color w:val="000000"/>
                <w:sz w:val="22"/>
              </w:rPr>
              <w:t>15 875,00</w:t>
            </w:r>
          </w:p>
        </w:tc>
        <w:tc>
          <w:tcPr>
            <w:tcW w:w="777" w:type="pct"/>
            <w:shd w:val="clear" w:color="auto" w:fill="auto"/>
            <w:vAlign w:val="center"/>
            <w:hideMark/>
          </w:tcPr>
          <w:p w14:paraId="15305937" w14:textId="77777777" w:rsidR="007D722E" w:rsidRPr="007D722E" w:rsidRDefault="007D722E" w:rsidP="007D722E">
            <w:pPr>
              <w:jc w:val="center"/>
              <w:rPr>
                <w:color w:val="000000"/>
                <w:sz w:val="22"/>
              </w:rPr>
            </w:pPr>
            <w:r w:rsidRPr="007D722E">
              <w:rPr>
                <w:color w:val="000000"/>
                <w:sz w:val="22"/>
              </w:rPr>
              <w:t>8 673,00</w:t>
            </w:r>
          </w:p>
        </w:tc>
        <w:tc>
          <w:tcPr>
            <w:tcW w:w="565" w:type="pct"/>
            <w:shd w:val="clear" w:color="auto" w:fill="auto"/>
            <w:vAlign w:val="center"/>
            <w:hideMark/>
          </w:tcPr>
          <w:p w14:paraId="7ADB4973" w14:textId="77777777" w:rsidR="007D722E" w:rsidRPr="007D722E" w:rsidRDefault="007D722E" w:rsidP="007D722E">
            <w:pPr>
              <w:jc w:val="center"/>
              <w:rPr>
                <w:color w:val="000000"/>
                <w:sz w:val="22"/>
              </w:rPr>
            </w:pPr>
            <w:r w:rsidRPr="007D722E">
              <w:rPr>
                <w:color w:val="000000"/>
                <w:sz w:val="22"/>
              </w:rPr>
              <w:t>4 653,62</w:t>
            </w:r>
          </w:p>
        </w:tc>
        <w:tc>
          <w:tcPr>
            <w:tcW w:w="565" w:type="pct"/>
            <w:shd w:val="clear" w:color="auto" w:fill="auto"/>
            <w:vAlign w:val="center"/>
            <w:hideMark/>
          </w:tcPr>
          <w:p w14:paraId="499DC301" w14:textId="77777777" w:rsidR="007D722E" w:rsidRPr="007D722E" w:rsidRDefault="007D722E" w:rsidP="007D722E">
            <w:pPr>
              <w:jc w:val="center"/>
              <w:rPr>
                <w:color w:val="000000"/>
                <w:sz w:val="22"/>
              </w:rPr>
            </w:pPr>
            <w:r w:rsidRPr="007D722E">
              <w:rPr>
                <w:color w:val="000000"/>
                <w:sz w:val="22"/>
              </w:rPr>
              <w:t>4 019,38</w:t>
            </w:r>
          </w:p>
        </w:tc>
      </w:tr>
    </w:tbl>
    <w:p w14:paraId="1DE24BBD" w14:textId="77777777" w:rsidR="007D722E" w:rsidRPr="007D722E" w:rsidRDefault="007D722E" w:rsidP="007D722E">
      <w:pPr>
        <w:rPr>
          <w:szCs w:val="20"/>
        </w:rPr>
      </w:pPr>
    </w:p>
    <w:p w14:paraId="0D8061C3" w14:textId="77777777" w:rsidR="007D722E" w:rsidRPr="007D722E" w:rsidRDefault="007D722E" w:rsidP="007D722E">
      <w:pPr>
        <w:ind w:firstLine="709"/>
        <w:jc w:val="both"/>
        <w:rPr>
          <w:sz w:val="28"/>
          <w:szCs w:val="28"/>
        </w:rPr>
      </w:pPr>
      <w:r w:rsidRPr="007D722E">
        <w:rPr>
          <w:sz w:val="28"/>
          <w:szCs w:val="28"/>
        </w:rPr>
        <w:t xml:space="preserve">Таким образом, полезный отпуск на 2025 год по узлу теплоснабжения Прокопьевский муниципальный округ </w:t>
      </w:r>
      <w:r w:rsidRPr="007D722E">
        <w:rPr>
          <w:color w:val="000000"/>
          <w:sz w:val="28"/>
          <w:szCs w:val="28"/>
        </w:rPr>
        <w:t>(пгт. Краснобродский, п. Артышта, с. Большая Талда)</w:t>
      </w:r>
      <w:r w:rsidRPr="007D722E">
        <w:rPr>
          <w:sz w:val="28"/>
          <w:szCs w:val="28"/>
        </w:rPr>
        <w:t xml:space="preserve"> принимается в расчет в размере 80 315,24 Гкал, в том числе полезный отпуск на потребительский рынок в размере 80 061,00 Гкал. Отпуск на производственные нужды в размере 254,24 Гкал. Нормативные потери в сетях 8 672,70 Гкал. Доли полезного отпуска по полугодиям: 1 полугодие – 53,7 %; </w:t>
      </w:r>
      <w:r w:rsidRPr="007D722E">
        <w:rPr>
          <w:sz w:val="28"/>
          <w:szCs w:val="28"/>
        </w:rPr>
        <w:br/>
        <w:t>2 полугодие – 46,3 %.</w:t>
      </w:r>
    </w:p>
    <w:p w14:paraId="11332FFD" w14:textId="77777777" w:rsidR="007D722E" w:rsidRPr="007D722E" w:rsidRDefault="007D722E" w:rsidP="007D722E">
      <w:pPr>
        <w:jc w:val="center"/>
        <w:rPr>
          <w:sz w:val="28"/>
          <w:szCs w:val="28"/>
        </w:rPr>
      </w:pPr>
    </w:p>
    <w:p w14:paraId="73C4AE96" w14:textId="77777777" w:rsidR="007D722E" w:rsidRPr="007D722E" w:rsidRDefault="007D722E" w:rsidP="007D722E">
      <w:pPr>
        <w:ind w:left="360" w:hanging="360"/>
        <w:jc w:val="center"/>
        <w:rPr>
          <w:b/>
          <w:sz w:val="28"/>
          <w:szCs w:val="28"/>
        </w:rPr>
      </w:pPr>
      <w:r w:rsidRPr="007D722E">
        <w:rPr>
          <w:b/>
          <w:sz w:val="28"/>
          <w:szCs w:val="28"/>
        </w:rPr>
        <w:t xml:space="preserve">Расчет операционных (подконтрольных) расходов на первый год </w:t>
      </w:r>
      <w:r w:rsidRPr="007D722E">
        <w:rPr>
          <w:b/>
          <w:sz w:val="28"/>
          <w:szCs w:val="28"/>
        </w:rPr>
        <w:br/>
        <w:t>первого долгосрочного периода регулирования</w:t>
      </w:r>
      <w:bookmarkEnd w:id="175"/>
    </w:p>
    <w:p w14:paraId="5B6A9ABD" w14:textId="77777777" w:rsidR="007D722E" w:rsidRPr="007D722E" w:rsidRDefault="007D722E" w:rsidP="007D722E">
      <w:pPr>
        <w:tabs>
          <w:tab w:val="num" w:pos="0"/>
          <w:tab w:val="left" w:pos="426"/>
        </w:tabs>
        <w:ind w:firstLine="709"/>
        <w:jc w:val="both"/>
        <w:rPr>
          <w:sz w:val="28"/>
          <w:szCs w:val="28"/>
        </w:rPr>
      </w:pPr>
    </w:p>
    <w:p w14:paraId="23BF3461" w14:textId="77777777" w:rsidR="007D722E" w:rsidRPr="007D722E" w:rsidRDefault="007D722E" w:rsidP="007D722E">
      <w:pPr>
        <w:tabs>
          <w:tab w:val="num" w:pos="0"/>
          <w:tab w:val="left" w:pos="426"/>
        </w:tabs>
        <w:ind w:firstLine="709"/>
        <w:jc w:val="both"/>
        <w:rPr>
          <w:sz w:val="28"/>
          <w:szCs w:val="28"/>
        </w:rPr>
      </w:pPr>
      <w:r w:rsidRPr="007D722E">
        <w:rPr>
          <w:sz w:val="28"/>
          <w:szCs w:val="28"/>
        </w:rPr>
        <w:t>Предприятие в своих предложениях заявило базовый уровень операционных расходов, в сумме 147 647,26 тыс. руб.</w:t>
      </w:r>
    </w:p>
    <w:p w14:paraId="79494068" w14:textId="77777777" w:rsidR="007D722E" w:rsidRPr="007D722E" w:rsidRDefault="007D722E" w:rsidP="007D722E">
      <w:pPr>
        <w:tabs>
          <w:tab w:val="num" w:pos="0"/>
          <w:tab w:val="left" w:pos="426"/>
        </w:tabs>
        <w:ind w:firstLine="709"/>
        <w:jc w:val="both"/>
        <w:rPr>
          <w:sz w:val="28"/>
          <w:szCs w:val="28"/>
        </w:rPr>
      </w:pPr>
      <w:r w:rsidRPr="007D722E">
        <w:rPr>
          <w:sz w:val="28"/>
          <w:szCs w:val="28"/>
        </w:rPr>
        <w:t>В соответствии с пунктом 37 Методических указаний 760-э, при расчете базового уровня операционных расходов учитываются следующие расходы:</w:t>
      </w:r>
    </w:p>
    <w:p w14:paraId="0A38C773" w14:textId="77777777" w:rsidR="007D722E" w:rsidRPr="007D722E" w:rsidRDefault="007D722E" w:rsidP="007D722E">
      <w:pPr>
        <w:tabs>
          <w:tab w:val="num" w:pos="0"/>
          <w:tab w:val="left" w:pos="426"/>
        </w:tabs>
        <w:ind w:firstLine="709"/>
        <w:jc w:val="both"/>
        <w:rPr>
          <w:sz w:val="28"/>
          <w:szCs w:val="28"/>
        </w:rPr>
      </w:pPr>
      <w:r w:rsidRPr="007D722E">
        <w:rPr>
          <w:sz w:val="28"/>
          <w:szCs w:val="28"/>
        </w:rPr>
        <w:t>1) расходы на сырье и материалы;</w:t>
      </w:r>
    </w:p>
    <w:p w14:paraId="3F484F62" w14:textId="77777777" w:rsidR="007D722E" w:rsidRPr="007D722E" w:rsidRDefault="007D722E" w:rsidP="007D722E">
      <w:pPr>
        <w:tabs>
          <w:tab w:val="num" w:pos="0"/>
          <w:tab w:val="left" w:pos="426"/>
        </w:tabs>
        <w:ind w:firstLine="709"/>
        <w:jc w:val="both"/>
        <w:rPr>
          <w:sz w:val="28"/>
          <w:szCs w:val="28"/>
        </w:rPr>
      </w:pPr>
      <w:r w:rsidRPr="007D722E">
        <w:rPr>
          <w:sz w:val="28"/>
          <w:szCs w:val="28"/>
        </w:rPr>
        <w:t>2) расходы на ремонт основных средств;</w:t>
      </w:r>
    </w:p>
    <w:p w14:paraId="541A3CD0" w14:textId="77777777" w:rsidR="007D722E" w:rsidRPr="007D722E" w:rsidRDefault="007D722E" w:rsidP="007D722E">
      <w:pPr>
        <w:tabs>
          <w:tab w:val="num" w:pos="0"/>
          <w:tab w:val="left" w:pos="426"/>
        </w:tabs>
        <w:ind w:firstLine="709"/>
        <w:jc w:val="both"/>
        <w:rPr>
          <w:sz w:val="28"/>
          <w:szCs w:val="28"/>
        </w:rPr>
      </w:pPr>
      <w:r w:rsidRPr="007D722E">
        <w:rPr>
          <w:sz w:val="28"/>
          <w:szCs w:val="28"/>
        </w:rPr>
        <w:t>3) расходы на оплату труда;</w:t>
      </w:r>
    </w:p>
    <w:p w14:paraId="0D9BEC14" w14:textId="77777777" w:rsidR="007D722E" w:rsidRPr="007D722E" w:rsidRDefault="007D722E" w:rsidP="007D722E">
      <w:pPr>
        <w:tabs>
          <w:tab w:val="num" w:pos="0"/>
          <w:tab w:val="left" w:pos="426"/>
        </w:tabs>
        <w:ind w:firstLine="709"/>
        <w:jc w:val="both"/>
        <w:rPr>
          <w:sz w:val="28"/>
          <w:szCs w:val="28"/>
        </w:rPr>
      </w:pPr>
      <w:r w:rsidRPr="007D722E">
        <w:rPr>
          <w:sz w:val="28"/>
          <w:szCs w:val="28"/>
        </w:rPr>
        <w:t>4) расходы на оплату работ и услуг производственного характера, выполняемых по договорам со сторонними организациями;</w:t>
      </w:r>
    </w:p>
    <w:p w14:paraId="31BC800D" w14:textId="77777777" w:rsidR="007D722E" w:rsidRPr="007D722E" w:rsidRDefault="007D722E" w:rsidP="007D722E">
      <w:pPr>
        <w:tabs>
          <w:tab w:val="num" w:pos="0"/>
          <w:tab w:val="left" w:pos="426"/>
        </w:tabs>
        <w:ind w:firstLine="709"/>
        <w:jc w:val="both"/>
        <w:rPr>
          <w:sz w:val="28"/>
          <w:szCs w:val="28"/>
        </w:rPr>
      </w:pPr>
      <w:r w:rsidRPr="007D722E">
        <w:rPr>
          <w:sz w:val="28"/>
          <w:szCs w:val="28"/>
        </w:rPr>
        <w:t>5)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и других работ, и услуг;</w:t>
      </w:r>
    </w:p>
    <w:p w14:paraId="278942D3" w14:textId="77777777" w:rsidR="007D722E" w:rsidRPr="007D722E" w:rsidRDefault="007D722E" w:rsidP="007D722E">
      <w:pPr>
        <w:tabs>
          <w:tab w:val="num" w:pos="0"/>
          <w:tab w:val="left" w:pos="426"/>
        </w:tabs>
        <w:ind w:firstLine="709"/>
        <w:jc w:val="both"/>
        <w:rPr>
          <w:sz w:val="28"/>
          <w:szCs w:val="28"/>
        </w:rPr>
      </w:pPr>
      <w:r w:rsidRPr="007D722E">
        <w:rPr>
          <w:sz w:val="28"/>
          <w:szCs w:val="28"/>
        </w:rPr>
        <w:t>6) расходы на служебные командировки;</w:t>
      </w:r>
    </w:p>
    <w:p w14:paraId="57D552CC" w14:textId="77777777" w:rsidR="007D722E" w:rsidRPr="007D722E" w:rsidRDefault="007D722E" w:rsidP="007D722E">
      <w:pPr>
        <w:tabs>
          <w:tab w:val="num" w:pos="0"/>
          <w:tab w:val="left" w:pos="426"/>
        </w:tabs>
        <w:ind w:firstLine="709"/>
        <w:jc w:val="both"/>
        <w:rPr>
          <w:sz w:val="28"/>
          <w:szCs w:val="28"/>
        </w:rPr>
      </w:pPr>
      <w:r w:rsidRPr="007D722E">
        <w:rPr>
          <w:sz w:val="28"/>
          <w:szCs w:val="28"/>
        </w:rPr>
        <w:lastRenderedPageBreak/>
        <w:t>7) расходы на обучение персонала;</w:t>
      </w:r>
    </w:p>
    <w:p w14:paraId="2DD63427" w14:textId="77777777" w:rsidR="007D722E" w:rsidRPr="007D722E" w:rsidRDefault="007D722E" w:rsidP="007D722E">
      <w:pPr>
        <w:tabs>
          <w:tab w:val="num" w:pos="0"/>
          <w:tab w:val="left" w:pos="426"/>
        </w:tabs>
        <w:ind w:firstLine="709"/>
        <w:jc w:val="both"/>
        <w:rPr>
          <w:sz w:val="28"/>
          <w:szCs w:val="28"/>
        </w:rPr>
      </w:pPr>
      <w:r w:rsidRPr="007D722E">
        <w:rPr>
          <w:sz w:val="28"/>
          <w:szCs w:val="28"/>
        </w:rPr>
        <w:t>8) лизинговый платеж, арендная плата, определяемые в соответствии с пунктами 45 и 65 Основ ценообразования;</w:t>
      </w:r>
    </w:p>
    <w:p w14:paraId="0D9B800E" w14:textId="77777777" w:rsidR="007D722E" w:rsidRPr="007D722E" w:rsidRDefault="007D722E" w:rsidP="007D722E">
      <w:pPr>
        <w:tabs>
          <w:tab w:val="num" w:pos="0"/>
          <w:tab w:val="left" w:pos="426"/>
        </w:tabs>
        <w:ind w:firstLine="709"/>
        <w:jc w:val="both"/>
        <w:rPr>
          <w:sz w:val="28"/>
          <w:szCs w:val="28"/>
        </w:rPr>
      </w:pPr>
      <w:r w:rsidRPr="007D722E">
        <w:rPr>
          <w:sz w:val="28"/>
          <w:szCs w:val="28"/>
        </w:rPr>
        <w:t>9) другие расходы, не относящиеся к неподконтрольным расходам, в том числе расходы по охране труда и технике безопасности, расходы на канцелярские товары.</w:t>
      </w:r>
    </w:p>
    <w:p w14:paraId="218C624B" w14:textId="77777777" w:rsidR="007D722E" w:rsidRPr="007D722E" w:rsidRDefault="007D722E" w:rsidP="007D722E">
      <w:pPr>
        <w:tabs>
          <w:tab w:val="num" w:pos="0"/>
          <w:tab w:val="left" w:pos="426"/>
        </w:tabs>
        <w:ind w:firstLine="709"/>
        <w:jc w:val="both"/>
        <w:rPr>
          <w:sz w:val="28"/>
          <w:szCs w:val="28"/>
        </w:rPr>
      </w:pPr>
      <w:r w:rsidRPr="007D722E">
        <w:rPr>
          <w:sz w:val="28"/>
          <w:szCs w:val="28"/>
        </w:rPr>
        <w:t>Указанные выше расходы определяются методом экономически обоснованных расходов в соответствии с главой IV Методических указаний.</w:t>
      </w:r>
    </w:p>
    <w:p w14:paraId="21A39C7B" w14:textId="77777777" w:rsidR="007D722E" w:rsidRPr="007D722E" w:rsidRDefault="007D722E" w:rsidP="007D722E">
      <w:pPr>
        <w:tabs>
          <w:tab w:val="num" w:pos="0"/>
          <w:tab w:val="left" w:pos="426"/>
        </w:tabs>
        <w:ind w:firstLine="709"/>
        <w:jc w:val="both"/>
        <w:rPr>
          <w:sz w:val="28"/>
          <w:szCs w:val="28"/>
        </w:rPr>
      </w:pPr>
      <w:r w:rsidRPr="007D722E">
        <w:rPr>
          <w:sz w:val="28"/>
          <w:szCs w:val="28"/>
        </w:rPr>
        <w:t>В операционные расходы не включаются амортизация основных средств и нематериальных активов, расходы на погашение и обслуживание заемных средств, расходы на оплату услуг, оказываемых организациями, осуществляющими регулируемые виды деятельности.</w:t>
      </w:r>
    </w:p>
    <w:p w14:paraId="1CB6EE3B" w14:textId="77777777" w:rsidR="007D722E" w:rsidRPr="007D722E" w:rsidRDefault="007D722E" w:rsidP="007D722E">
      <w:pPr>
        <w:tabs>
          <w:tab w:val="num" w:pos="0"/>
          <w:tab w:val="left" w:pos="426"/>
        </w:tabs>
        <w:ind w:firstLine="709"/>
        <w:jc w:val="both"/>
        <w:rPr>
          <w:sz w:val="28"/>
          <w:szCs w:val="28"/>
        </w:rPr>
      </w:pPr>
      <w:r w:rsidRPr="007D722E">
        <w:rPr>
          <w:sz w:val="28"/>
          <w:szCs w:val="28"/>
        </w:rPr>
        <w:t>При установлении базового уровня операционных расходов учитываются результаты анализа обоснованности расходов регулируемой организации, понесенных в последнем году предыдущего долгосрочного периода регулирования, и результаты проведения контрольных мероприятий.</w:t>
      </w:r>
    </w:p>
    <w:p w14:paraId="30DE1537" w14:textId="77777777" w:rsidR="007D722E" w:rsidRPr="007D722E" w:rsidRDefault="007D722E" w:rsidP="007D722E">
      <w:pPr>
        <w:tabs>
          <w:tab w:val="num" w:pos="0"/>
          <w:tab w:val="left" w:pos="426"/>
        </w:tabs>
        <w:ind w:firstLine="709"/>
        <w:jc w:val="both"/>
        <w:rPr>
          <w:sz w:val="28"/>
          <w:szCs w:val="28"/>
        </w:rPr>
      </w:pPr>
      <w:r w:rsidRPr="007D722E">
        <w:rPr>
          <w:sz w:val="28"/>
          <w:szCs w:val="28"/>
        </w:rPr>
        <w:t>Базовый уровень операционных расходов на 2025 год принимается в размере 122 176,95 тыс. руб., в том числе по статьям затрат:</w:t>
      </w:r>
    </w:p>
    <w:p w14:paraId="52E0B945" w14:textId="77777777" w:rsidR="007D722E" w:rsidRPr="007D722E" w:rsidRDefault="007D722E" w:rsidP="007D722E">
      <w:pPr>
        <w:keepNext/>
        <w:numPr>
          <w:ilvl w:val="1"/>
          <w:numId w:val="0"/>
        </w:numPr>
        <w:tabs>
          <w:tab w:val="left" w:pos="709"/>
        </w:tabs>
        <w:spacing w:before="240" w:after="60"/>
        <w:ind w:left="792" w:right="-31" w:hanging="432"/>
        <w:jc w:val="center"/>
        <w:outlineLvl w:val="2"/>
        <w:rPr>
          <w:rFonts w:cs="Arial"/>
          <w:b/>
          <w:bCs/>
          <w:sz w:val="28"/>
          <w:szCs w:val="20"/>
          <w:lang w:eastAsia="en-US"/>
        </w:rPr>
      </w:pPr>
      <w:bookmarkStart w:id="176" w:name="_Toc51703336"/>
      <w:r w:rsidRPr="007D722E">
        <w:rPr>
          <w:rFonts w:cs="Arial"/>
          <w:b/>
          <w:bCs/>
          <w:sz w:val="28"/>
          <w:szCs w:val="20"/>
          <w:lang w:eastAsia="en-US"/>
        </w:rPr>
        <w:t>Расходы на сырье и материалы</w:t>
      </w:r>
      <w:bookmarkEnd w:id="176"/>
    </w:p>
    <w:p w14:paraId="12306130" w14:textId="77777777" w:rsidR="007D722E" w:rsidRPr="007D722E" w:rsidRDefault="007D722E" w:rsidP="007D722E">
      <w:pPr>
        <w:ind w:firstLine="709"/>
        <w:jc w:val="both"/>
        <w:rPr>
          <w:sz w:val="28"/>
          <w:szCs w:val="28"/>
        </w:rPr>
      </w:pPr>
      <w:r w:rsidRPr="007D722E">
        <w:rPr>
          <w:sz w:val="28"/>
          <w:szCs w:val="28"/>
        </w:rPr>
        <w:t>По данной статье рассматриваются вспомогательные материалы на текущий ремонт выполняемый хоз. способом, а также на текущее содержание и техническое обслуживание; горюче-смазочные материалы на транспорт и горюче-смазочные материалы для обслуживания оборудования котельных; хозяйственный инвентарь и другие вспомогательные материалы для осуществления деятельности по обслуживанию котельных ООО «Энергоресурс» по рассматриваемым трём котельным Прокопьевского муниципального района. Всего по статье предприятием заявлены расходы в размере 4 463,13 тыс. руб., в том числе: вспомогательные материалы – 229,90 тыс. руб.; сырьё и материалы – 3 057,00 тыс. руб.; ГСМ - 1 097,26 тыс. руб.; расходы на канцелярские товары – 78,98 тыс. руб.</w:t>
      </w:r>
    </w:p>
    <w:p w14:paraId="650D2F19" w14:textId="77777777" w:rsidR="007D722E" w:rsidRPr="007D722E" w:rsidRDefault="007D722E" w:rsidP="007D722E">
      <w:pPr>
        <w:tabs>
          <w:tab w:val="left" w:pos="360"/>
        </w:tabs>
        <w:jc w:val="both"/>
        <w:rPr>
          <w:b/>
          <w:color w:val="000000"/>
          <w:sz w:val="28"/>
          <w:szCs w:val="28"/>
        </w:rPr>
      </w:pPr>
      <w:r w:rsidRPr="007D722E">
        <w:rPr>
          <w:b/>
          <w:color w:val="000000"/>
          <w:sz w:val="28"/>
          <w:szCs w:val="28"/>
        </w:rPr>
        <w:t>Вспомогательные материалы</w:t>
      </w:r>
    </w:p>
    <w:p w14:paraId="45D4C8EB" w14:textId="77777777" w:rsidR="007D722E" w:rsidRPr="007D722E" w:rsidRDefault="007D722E" w:rsidP="007D722E">
      <w:pPr>
        <w:tabs>
          <w:tab w:val="left" w:pos="360"/>
        </w:tabs>
        <w:ind w:firstLine="709"/>
        <w:jc w:val="both"/>
        <w:rPr>
          <w:color w:val="000000"/>
          <w:sz w:val="28"/>
          <w:szCs w:val="28"/>
        </w:rPr>
      </w:pPr>
      <w:r w:rsidRPr="007D722E">
        <w:rPr>
          <w:color w:val="000000"/>
          <w:sz w:val="28"/>
          <w:szCs w:val="28"/>
        </w:rPr>
        <w:t xml:space="preserve">Предприятием заявлены расходы на приобретение компьютерного оборудования и оргтехники в сумме 229,90 тыс. руб., в обоснование расходов представлены документы (п. 44 </w:t>
      </w:r>
      <w:r w:rsidRPr="007D722E">
        <w:rPr>
          <w:sz w:val="28"/>
          <w:szCs w:val="28"/>
        </w:rPr>
        <w:t>ЕИАС DOCS.FORM.6.42</w:t>
      </w:r>
      <w:r w:rsidRPr="007D722E">
        <w:rPr>
          <w:color w:val="000000"/>
          <w:sz w:val="28"/>
          <w:szCs w:val="28"/>
        </w:rPr>
        <w:t>)</w:t>
      </w:r>
    </w:p>
    <w:p w14:paraId="0F2CBC5C" w14:textId="77777777" w:rsidR="007D722E" w:rsidRPr="007D722E" w:rsidRDefault="007D722E" w:rsidP="007D722E">
      <w:pPr>
        <w:tabs>
          <w:tab w:val="left" w:pos="360"/>
        </w:tabs>
        <w:ind w:firstLine="709"/>
        <w:jc w:val="both"/>
        <w:rPr>
          <w:color w:val="000000"/>
          <w:sz w:val="28"/>
          <w:szCs w:val="28"/>
        </w:rPr>
      </w:pPr>
      <w:r w:rsidRPr="007D722E">
        <w:rPr>
          <w:color w:val="000000"/>
          <w:sz w:val="28"/>
          <w:szCs w:val="28"/>
        </w:rPr>
        <w:t>- расчет затрат на покупку оргтехники;</w:t>
      </w:r>
    </w:p>
    <w:p w14:paraId="4242D8DC" w14:textId="77777777" w:rsidR="007D722E" w:rsidRPr="007D722E" w:rsidRDefault="007D722E" w:rsidP="007D722E">
      <w:pPr>
        <w:tabs>
          <w:tab w:val="left" w:pos="360"/>
        </w:tabs>
        <w:ind w:firstLine="709"/>
        <w:jc w:val="both"/>
        <w:rPr>
          <w:color w:val="000000"/>
          <w:sz w:val="28"/>
          <w:szCs w:val="28"/>
        </w:rPr>
      </w:pPr>
      <w:r w:rsidRPr="007D722E">
        <w:rPr>
          <w:color w:val="000000"/>
          <w:sz w:val="28"/>
          <w:szCs w:val="28"/>
        </w:rPr>
        <w:t>- счет на оплату от 21.06.2024 № КК7-026246 «ДНС Ритейл».</w:t>
      </w:r>
    </w:p>
    <w:p w14:paraId="198635AF" w14:textId="77777777" w:rsidR="007D722E" w:rsidRPr="007D722E" w:rsidRDefault="007D722E" w:rsidP="007D722E">
      <w:pPr>
        <w:tabs>
          <w:tab w:val="left" w:pos="360"/>
        </w:tabs>
        <w:ind w:firstLine="709"/>
        <w:jc w:val="both"/>
        <w:rPr>
          <w:color w:val="000000"/>
          <w:sz w:val="28"/>
          <w:szCs w:val="28"/>
        </w:rPr>
      </w:pPr>
      <w:r w:rsidRPr="007D722E">
        <w:rPr>
          <w:color w:val="000000"/>
          <w:sz w:val="28"/>
          <w:szCs w:val="28"/>
        </w:rPr>
        <w:t>Согласно представленным документам предприятием планируется приобретение оргтехники для оборудования 6 рабочих мест на рассматриваемых трех котельных, включая рабочее место участка водоснабжения. Эксперты проверили представленный расчет и принимают затраты на 5 рабочих мест (исключены затраты на рабочее место участка водоснабжения) в размере 202,98 тыс. руб.</w:t>
      </w:r>
    </w:p>
    <w:p w14:paraId="4CC6322C" w14:textId="77777777" w:rsidR="007D722E" w:rsidRPr="007D722E" w:rsidRDefault="007D722E" w:rsidP="007D722E">
      <w:pPr>
        <w:tabs>
          <w:tab w:val="left" w:pos="360"/>
        </w:tabs>
        <w:ind w:firstLine="709"/>
        <w:jc w:val="both"/>
        <w:rPr>
          <w:color w:val="000000"/>
          <w:sz w:val="28"/>
          <w:szCs w:val="28"/>
        </w:rPr>
      </w:pPr>
      <w:r w:rsidRPr="007D722E">
        <w:rPr>
          <w:color w:val="000000"/>
          <w:sz w:val="28"/>
          <w:szCs w:val="28"/>
        </w:rPr>
        <w:t>Корректировка предложений предприятия составила 26,92 тыс. руб. в сторону снижения.</w:t>
      </w:r>
    </w:p>
    <w:p w14:paraId="6A7F9348" w14:textId="77777777" w:rsidR="007D722E" w:rsidRPr="007D722E" w:rsidRDefault="007D722E" w:rsidP="007D722E">
      <w:pPr>
        <w:tabs>
          <w:tab w:val="left" w:pos="360"/>
        </w:tabs>
        <w:jc w:val="both"/>
        <w:rPr>
          <w:b/>
          <w:color w:val="000000"/>
          <w:sz w:val="28"/>
          <w:szCs w:val="28"/>
        </w:rPr>
      </w:pPr>
      <w:r w:rsidRPr="007D722E">
        <w:rPr>
          <w:b/>
          <w:color w:val="000000"/>
          <w:sz w:val="28"/>
          <w:szCs w:val="28"/>
        </w:rPr>
        <w:t xml:space="preserve">Сырьё и материалы  </w:t>
      </w:r>
    </w:p>
    <w:p w14:paraId="3B420E11" w14:textId="77777777" w:rsidR="007D722E" w:rsidRPr="007D722E" w:rsidRDefault="007D722E" w:rsidP="007D722E">
      <w:pPr>
        <w:tabs>
          <w:tab w:val="left" w:pos="360"/>
        </w:tabs>
        <w:ind w:firstLine="709"/>
        <w:jc w:val="both"/>
        <w:rPr>
          <w:color w:val="000000"/>
          <w:sz w:val="28"/>
          <w:szCs w:val="28"/>
        </w:rPr>
      </w:pPr>
      <w:r w:rsidRPr="007D722E">
        <w:rPr>
          <w:color w:val="000000"/>
          <w:sz w:val="28"/>
          <w:szCs w:val="28"/>
        </w:rPr>
        <w:t>Предприятием заявлены расходы по статье в размере 3 057,00 тыс. руб.</w:t>
      </w:r>
    </w:p>
    <w:p w14:paraId="70228501" w14:textId="77777777" w:rsidR="007D722E" w:rsidRPr="007D722E" w:rsidRDefault="007D722E" w:rsidP="007D722E">
      <w:pPr>
        <w:tabs>
          <w:tab w:val="left" w:pos="360"/>
        </w:tabs>
        <w:ind w:firstLine="709"/>
        <w:jc w:val="both"/>
        <w:rPr>
          <w:color w:val="000000"/>
          <w:sz w:val="28"/>
          <w:szCs w:val="28"/>
        </w:rPr>
      </w:pPr>
      <w:r w:rsidRPr="007D722E">
        <w:rPr>
          <w:color w:val="000000"/>
          <w:sz w:val="28"/>
          <w:szCs w:val="28"/>
        </w:rPr>
        <w:lastRenderedPageBreak/>
        <w:t xml:space="preserve">В качестве обоснования планируемых расходов по статье «Сырьё и материалы» представлены следующие </w:t>
      </w:r>
      <w:r w:rsidRPr="007D722E">
        <w:rPr>
          <w:sz w:val="28"/>
          <w:szCs w:val="28"/>
        </w:rPr>
        <w:t>документы (п. 19 ЕИАС DOCS.FORM.6.42):</w:t>
      </w:r>
      <w:r w:rsidRPr="007D722E">
        <w:rPr>
          <w:color w:val="000000"/>
          <w:sz w:val="28"/>
          <w:szCs w:val="28"/>
        </w:rPr>
        <w:t xml:space="preserve"> </w:t>
      </w:r>
    </w:p>
    <w:p w14:paraId="7755679A" w14:textId="77777777" w:rsidR="007D722E" w:rsidRPr="007D722E" w:rsidRDefault="007D722E" w:rsidP="007D722E">
      <w:pPr>
        <w:tabs>
          <w:tab w:val="left" w:pos="360"/>
        </w:tabs>
        <w:ind w:firstLine="709"/>
        <w:jc w:val="both"/>
        <w:rPr>
          <w:color w:val="000000"/>
          <w:sz w:val="28"/>
          <w:szCs w:val="28"/>
        </w:rPr>
      </w:pPr>
      <w:r w:rsidRPr="007D722E">
        <w:rPr>
          <w:color w:val="000000"/>
          <w:sz w:val="28"/>
          <w:szCs w:val="28"/>
        </w:rPr>
        <w:t xml:space="preserve">- расчет затрат на материалы для текущего ремонта оборудования; </w:t>
      </w:r>
    </w:p>
    <w:p w14:paraId="2274830C" w14:textId="77777777" w:rsidR="007D722E" w:rsidRPr="007D722E" w:rsidRDefault="007D722E" w:rsidP="007D722E">
      <w:pPr>
        <w:tabs>
          <w:tab w:val="left" w:pos="360"/>
        </w:tabs>
        <w:ind w:firstLine="709"/>
        <w:jc w:val="both"/>
        <w:rPr>
          <w:color w:val="000000"/>
          <w:sz w:val="28"/>
          <w:szCs w:val="28"/>
        </w:rPr>
      </w:pPr>
      <w:r w:rsidRPr="007D722E">
        <w:rPr>
          <w:color w:val="000000"/>
          <w:sz w:val="28"/>
          <w:szCs w:val="28"/>
        </w:rPr>
        <w:t xml:space="preserve">- расчет затрат на текущий ремонт тепловых сетей п. Артышта, с подтверждающими документами. </w:t>
      </w:r>
    </w:p>
    <w:p w14:paraId="6AD41FD3" w14:textId="77777777" w:rsidR="007D722E" w:rsidRPr="007D722E" w:rsidRDefault="007D722E" w:rsidP="007D722E">
      <w:pPr>
        <w:tabs>
          <w:tab w:val="left" w:pos="360"/>
        </w:tabs>
        <w:jc w:val="both"/>
        <w:rPr>
          <w:snapToGrid w:val="0"/>
          <w:sz w:val="28"/>
          <w:szCs w:val="28"/>
          <w:lang w:eastAsia="en-US"/>
        </w:rPr>
      </w:pPr>
      <w:r w:rsidRPr="007D722E">
        <w:rPr>
          <w:sz w:val="28"/>
          <w:szCs w:val="28"/>
        </w:rPr>
        <w:tab/>
      </w:r>
      <w:r w:rsidRPr="007D722E">
        <w:rPr>
          <w:sz w:val="28"/>
          <w:szCs w:val="28"/>
        </w:rPr>
        <w:tab/>
        <w:t xml:space="preserve">Эксперты провели анализ представленных расчетов и отмечают: согласно представленному расчету на ремонт оборудования предприятием планируются работы, относящиеся к капитальному ремонту (ремонт шлакового сброса котла, ремонт обмуровки конвективного блока, ремонт дутьевых зон топочного пространства и т.п.). На капитальный ремонт затраты учтены в статье «Ремонт основных средств». </w:t>
      </w:r>
      <w:r w:rsidRPr="007D722E">
        <w:rPr>
          <w:snapToGrid w:val="0"/>
          <w:sz w:val="28"/>
          <w:szCs w:val="28"/>
          <w:lang w:eastAsia="en-US"/>
        </w:rPr>
        <w:t xml:space="preserve"> </w:t>
      </w:r>
    </w:p>
    <w:p w14:paraId="66D5D1E5" w14:textId="77777777" w:rsidR="007D722E" w:rsidRPr="007D722E" w:rsidRDefault="007D722E" w:rsidP="007D722E">
      <w:pPr>
        <w:tabs>
          <w:tab w:val="left" w:pos="360"/>
        </w:tabs>
        <w:ind w:firstLine="709"/>
        <w:jc w:val="both"/>
        <w:rPr>
          <w:snapToGrid w:val="0"/>
          <w:sz w:val="28"/>
          <w:szCs w:val="28"/>
          <w:lang w:eastAsia="en-US"/>
        </w:rPr>
      </w:pPr>
      <w:r w:rsidRPr="007D722E">
        <w:rPr>
          <w:snapToGrid w:val="0"/>
          <w:sz w:val="28"/>
          <w:szCs w:val="28"/>
          <w:lang w:eastAsia="en-US"/>
        </w:rPr>
        <w:t>Расходы на текущий ремонт эксперты принимают исходя из представленного расчета расходов на ремонт тепловых сетей, в размере 1 769,84 тыс. руб. (на заявлены на ремонт материалы: краска для внутренних работ, олифа, проволока стальная, винты самонарезающие, электроды и т.п.).</w:t>
      </w:r>
    </w:p>
    <w:p w14:paraId="33E21BEE" w14:textId="77777777" w:rsidR="007D722E" w:rsidRPr="007D722E" w:rsidRDefault="007D722E" w:rsidP="007D722E">
      <w:pPr>
        <w:tabs>
          <w:tab w:val="left" w:pos="360"/>
        </w:tabs>
        <w:ind w:firstLine="709"/>
        <w:jc w:val="both"/>
        <w:rPr>
          <w:color w:val="000000"/>
          <w:sz w:val="28"/>
          <w:szCs w:val="28"/>
        </w:rPr>
      </w:pPr>
      <w:r w:rsidRPr="007D722E">
        <w:rPr>
          <w:color w:val="000000"/>
          <w:sz w:val="28"/>
          <w:szCs w:val="28"/>
        </w:rPr>
        <w:t>Корректировка предложений предприятия в сторону снижения составила 1 287,16 тыс. руб.</w:t>
      </w:r>
    </w:p>
    <w:p w14:paraId="045635DB" w14:textId="77777777" w:rsidR="007D722E" w:rsidRPr="007D722E" w:rsidRDefault="007D722E" w:rsidP="007D722E">
      <w:pPr>
        <w:jc w:val="both"/>
        <w:rPr>
          <w:b/>
          <w:snapToGrid w:val="0"/>
          <w:sz w:val="28"/>
          <w:szCs w:val="28"/>
        </w:rPr>
      </w:pPr>
      <w:r w:rsidRPr="007D722E">
        <w:rPr>
          <w:b/>
          <w:snapToGrid w:val="0"/>
          <w:sz w:val="28"/>
          <w:szCs w:val="28"/>
        </w:rPr>
        <w:t>ГСМ, автозапчасти</w:t>
      </w:r>
    </w:p>
    <w:p w14:paraId="7A5CD577" w14:textId="77777777" w:rsidR="007D722E" w:rsidRPr="007D722E" w:rsidRDefault="007D722E" w:rsidP="007D722E">
      <w:pPr>
        <w:tabs>
          <w:tab w:val="left" w:pos="360"/>
        </w:tabs>
        <w:ind w:firstLine="709"/>
        <w:jc w:val="both"/>
        <w:rPr>
          <w:color w:val="000000"/>
          <w:sz w:val="28"/>
          <w:szCs w:val="28"/>
        </w:rPr>
      </w:pPr>
      <w:r w:rsidRPr="007D722E">
        <w:rPr>
          <w:color w:val="000000"/>
          <w:sz w:val="28"/>
          <w:szCs w:val="28"/>
        </w:rPr>
        <w:t>Предприятием заявлены расходы на ГСМ в сумме 1 097,26 тыс. руб.</w:t>
      </w:r>
    </w:p>
    <w:p w14:paraId="56763E4D" w14:textId="77777777" w:rsidR="007D722E" w:rsidRPr="007D722E" w:rsidRDefault="007D722E" w:rsidP="007D722E">
      <w:pPr>
        <w:ind w:firstLine="709"/>
        <w:jc w:val="both"/>
        <w:rPr>
          <w:snapToGrid w:val="0"/>
          <w:sz w:val="28"/>
          <w:szCs w:val="28"/>
        </w:rPr>
      </w:pPr>
      <w:r w:rsidRPr="007D722E">
        <w:rPr>
          <w:snapToGrid w:val="0"/>
          <w:sz w:val="28"/>
          <w:szCs w:val="28"/>
        </w:rPr>
        <w:t>В качестве обоснования статьи ГСМ</w:t>
      </w:r>
      <w:r w:rsidRPr="007D722E">
        <w:rPr>
          <w:b/>
          <w:snapToGrid w:val="0"/>
          <w:sz w:val="28"/>
          <w:szCs w:val="28"/>
        </w:rPr>
        <w:t xml:space="preserve"> </w:t>
      </w:r>
      <w:r w:rsidRPr="007D722E">
        <w:rPr>
          <w:snapToGrid w:val="0"/>
          <w:sz w:val="28"/>
          <w:szCs w:val="28"/>
        </w:rPr>
        <w:t>предприятие представило</w:t>
      </w:r>
      <w:r w:rsidRPr="007D722E">
        <w:rPr>
          <w:b/>
          <w:snapToGrid w:val="0"/>
          <w:sz w:val="28"/>
          <w:szCs w:val="28"/>
        </w:rPr>
        <w:t xml:space="preserve"> с</w:t>
      </w:r>
      <w:r w:rsidRPr="007D722E">
        <w:rPr>
          <w:snapToGrid w:val="0"/>
          <w:sz w:val="28"/>
          <w:szCs w:val="28"/>
        </w:rPr>
        <w:t xml:space="preserve">ледующие документы </w:t>
      </w:r>
      <w:r w:rsidRPr="007D722E">
        <w:rPr>
          <w:color w:val="000000"/>
          <w:sz w:val="28"/>
          <w:szCs w:val="28"/>
        </w:rPr>
        <w:t>(п. 21</w:t>
      </w:r>
      <w:r w:rsidRPr="007D722E">
        <w:rPr>
          <w:sz w:val="28"/>
          <w:szCs w:val="28"/>
        </w:rPr>
        <w:t xml:space="preserve"> ЕИАС DOCS.FORM.6.42</w:t>
      </w:r>
      <w:r w:rsidRPr="007D722E">
        <w:rPr>
          <w:color w:val="000000"/>
          <w:sz w:val="28"/>
          <w:szCs w:val="28"/>
        </w:rPr>
        <w:t>)</w:t>
      </w:r>
      <w:r w:rsidRPr="007D722E">
        <w:rPr>
          <w:snapToGrid w:val="0"/>
          <w:sz w:val="28"/>
          <w:szCs w:val="28"/>
        </w:rPr>
        <w:t xml:space="preserve">: </w:t>
      </w:r>
    </w:p>
    <w:p w14:paraId="1140E46C" w14:textId="77777777" w:rsidR="007D722E" w:rsidRPr="007D722E" w:rsidRDefault="007D722E" w:rsidP="007D722E">
      <w:pPr>
        <w:ind w:firstLine="709"/>
        <w:jc w:val="both"/>
        <w:rPr>
          <w:snapToGrid w:val="0"/>
          <w:sz w:val="28"/>
          <w:szCs w:val="28"/>
        </w:rPr>
      </w:pPr>
      <w:r w:rsidRPr="007D722E">
        <w:rPr>
          <w:snapToGrid w:val="0"/>
          <w:sz w:val="28"/>
          <w:szCs w:val="28"/>
        </w:rPr>
        <w:t xml:space="preserve">- </w:t>
      </w:r>
      <w:r w:rsidRPr="007D722E">
        <w:rPr>
          <w:color w:val="000000"/>
          <w:sz w:val="28"/>
          <w:szCs w:val="28"/>
        </w:rPr>
        <w:t xml:space="preserve">расчет затрат на ГСМ по Прокопьевскому подразделению </w:t>
      </w:r>
      <w:bookmarkStart w:id="177" w:name="_Hlk180747187"/>
      <w:r w:rsidRPr="007D722E">
        <w:rPr>
          <w:color w:val="000000"/>
          <w:sz w:val="28"/>
          <w:szCs w:val="28"/>
        </w:rPr>
        <w:t>(пгт. Краснобродский, п. Артышта, с. Большая Талда)</w:t>
      </w:r>
      <w:bookmarkEnd w:id="177"/>
      <w:r w:rsidRPr="007D722E">
        <w:rPr>
          <w:snapToGrid w:val="0"/>
          <w:sz w:val="28"/>
          <w:szCs w:val="28"/>
        </w:rPr>
        <w:t>;</w:t>
      </w:r>
    </w:p>
    <w:p w14:paraId="0187AB8D" w14:textId="77777777" w:rsidR="007D722E" w:rsidRPr="007D722E" w:rsidRDefault="007D722E" w:rsidP="007D722E">
      <w:pPr>
        <w:ind w:firstLine="709"/>
        <w:jc w:val="both"/>
        <w:rPr>
          <w:color w:val="000000"/>
          <w:sz w:val="28"/>
          <w:szCs w:val="28"/>
        </w:rPr>
      </w:pPr>
      <w:r w:rsidRPr="007D722E">
        <w:rPr>
          <w:snapToGrid w:val="0"/>
          <w:sz w:val="28"/>
          <w:szCs w:val="28"/>
        </w:rPr>
        <w:t>-</w:t>
      </w:r>
      <w:r w:rsidRPr="007D722E">
        <w:rPr>
          <w:color w:val="000000"/>
          <w:sz w:val="28"/>
          <w:szCs w:val="28"/>
        </w:rPr>
        <w:t xml:space="preserve"> реестр произведенных заправок ГСМ (количество и стоимость топлива) период с мая по сентябрь 2024 г.;</w:t>
      </w:r>
    </w:p>
    <w:p w14:paraId="4CCCE90F" w14:textId="77777777" w:rsidR="007D722E" w:rsidRPr="007D722E" w:rsidRDefault="007D722E" w:rsidP="007D722E">
      <w:pPr>
        <w:ind w:firstLine="709"/>
        <w:jc w:val="both"/>
        <w:rPr>
          <w:color w:val="000000"/>
          <w:sz w:val="28"/>
          <w:szCs w:val="28"/>
        </w:rPr>
      </w:pPr>
      <w:r w:rsidRPr="007D722E">
        <w:rPr>
          <w:snapToGrid w:val="0"/>
          <w:sz w:val="28"/>
          <w:szCs w:val="28"/>
        </w:rPr>
        <w:t xml:space="preserve">- </w:t>
      </w:r>
      <w:r w:rsidRPr="007D722E">
        <w:rPr>
          <w:color w:val="000000"/>
          <w:sz w:val="28"/>
          <w:szCs w:val="28"/>
        </w:rPr>
        <w:t>товарная накладная ООО «НК-Трейд» № 5114 от 31.08.2024 г.;</w:t>
      </w:r>
    </w:p>
    <w:p w14:paraId="6C15BE10" w14:textId="77777777" w:rsidR="007D722E" w:rsidRPr="007D722E" w:rsidRDefault="007D722E" w:rsidP="007D722E">
      <w:pPr>
        <w:ind w:firstLine="709"/>
        <w:jc w:val="both"/>
        <w:rPr>
          <w:snapToGrid w:val="0"/>
          <w:sz w:val="28"/>
          <w:szCs w:val="28"/>
        </w:rPr>
      </w:pPr>
      <w:r w:rsidRPr="007D722E">
        <w:rPr>
          <w:snapToGrid w:val="0"/>
          <w:sz w:val="28"/>
          <w:szCs w:val="28"/>
        </w:rPr>
        <w:t>- карточка сч 20.01 по статье затрат «ГСМ» ООО «Энергоресурс» за апрель-сентябрь 2024 года (раздел 12 дополнительных материалов).</w:t>
      </w:r>
    </w:p>
    <w:p w14:paraId="19295A69" w14:textId="77777777" w:rsidR="007D722E" w:rsidRPr="007D722E" w:rsidRDefault="007D722E" w:rsidP="007D722E">
      <w:pPr>
        <w:ind w:firstLine="709"/>
        <w:jc w:val="both"/>
        <w:rPr>
          <w:snapToGrid w:val="0"/>
          <w:sz w:val="28"/>
          <w:szCs w:val="28"/>
        </w:rPr>
      </w:pPr>
      <w:r w:rsidRPr="007D722E">
        <w:rPr>
          <w:snapToGrid w:val="0"/>
          <w:sz w:val="28"/>
          <w:szCs w:val="28"/>
        </w:rPr>
        <w:t xml:space="preserve">Подход по определению затрат у предприятия следующий: </w:t>
      </w:r>
    </w:p>
    <w:p w14:paraId="627E2584" w14:textId="77777777" w:rsidR="007D722E" w:rsidRPr="007D722E" w:rsidRDefault="007D722E" w:rsidP="007D722E">
      <w:pPr>
        <w:ind w:firstLine="709"/>
        <w:jc w:val="both"/>
        <w:rPr>
          <w:color w:val="000000"/>
          <w:sz w:val="28"/>
          <w:szCs w:val="28"/>
        </w:rPr>
      </w:pPr>
      <w:r w:rsidRPr="007D722E">
        <w:rPr>
          <w:snapToGrid w:val="0"/>
          <w:sz w:val="28"/>
          <w:szCs w:val="28"/>
        </w:rPr>
        <w:t>Предприятием заявлено, что котельные</w:t>
      </w:r>
      <w:r w:rsidRPr="007D722E">
        <w:rPr>
          <w:color w:val="000000"/>
          <w:sz w:val="28"/>
          <w:szCs w:val="28"/>
        </w:rPr>
        <w:t xml:space="preserve"> п. Артышта, с. Большая Талда обслуживает транспорт предприятия, относящийся к узлу теплоснабжения п. Терентьевский и ст. Терентьевской Прокопьевского муниципального округа, занятость транспорта на рассматриваемых котельных определена на 25% общего времени. В пгт. Краснобродский отдельная техника для обслуживания котельной и сетей, занятость 100%.</w:t>
      </w:r>
    </w:p>
    <w:p w14:paraId="1C721BB6" w14:textId="77777777" w:rsidR="007D722E" w:rsidRPr="007D722E" w:rsidRDefault="007D722E" w:rsidP="007D722E">
      <w:pPr>
        <w:ind w:firstLine="709"/>
        <w:jc w:val="both"/>
        <w:rPr>
          <w:snapToGrid w:val="0"/>
          <w:sz w:val="28"/>
          <w:szCs w:val="28"/>
        </w:rPr>
      </w:pPr>
      <w:r w:rsidRPr="007D722E">
        <w:rPr>
          <w:snapToGrid w:val="0"/>
          <w:sz w:val="28"/>
          <w:szCs w:val="28"/>
        </w:rPr>
        <w:t xml:space="preserve">Эксперты отмечают, что в приведенном расчете предприятия отсутствует обоснование затрат относительно времени работы транспорта, расстояния. Расчет затрат ГСМ предприятием произведен на основании покупки ГСМ за сентябрь 2024 года, а не фактического расхода. </w:t>
      </w:r>
    </w:p>
    <w:p w14:paraId="609DD807" w14:textId="77777777" w:rsidR="007D722E" w:rsidRPr="007D722E" w:rsidRDefault="007D722E" w:rsidP="007D722E">
      <w:pPr>
        <w:tabs>
          <w:tab w:val="left" w:pos="360"/>
        </w:tabs>
        <w:ind w:firstLine="709"/>
        <w:jc w:val="both"/>
        <w:rPr>
          <w:snapToGrid w:val="0"/>
          <w:sz w:val="28"/>
          <w:szCs w:val="28"/>
        </w:rPr>
      </w:pPr>
      <w:r w:rsidRPr="007D722E">
        <w:rPr>
          <w:snapToGrid w:val="0"/>
          <w:sz w:val="28"/>
          <w:szCs w:val="28"/>
        </w:rPr>
        <w:t xml:space="preserve">Эксперты отмечают, что предприятием представлена карточка счета 20.01 по статье «ГСМ» за период апрель-сентябрь 2024 по рассматриваемым котельным, по которой видно, что в статье затрат «ГСМ» отражаются расходы на автомобильное топливо, запасные части к автомобилям, масла. Также эксперты отмечают, что в апреле по договору аренды передана котельная с. Большая Талда, остальные две </w:t>
      </w:r>
      <w:r w:rsidRPr="007D722E">
        <w:rPr>
          <w:snapToGrid w:val="0"/>
          <w:sz w:val="28"/>
          <w:szCs w:val="28"/>
        </w:rPr>
        <w:lastRenderedPageBreak/>
        <w:t>котельные (пгт. Краснобродский и п. Артышта) переданы в третьем квартале 2024г, в связи с чем эксперты предлагают учесть в расчет статьи затрат «ГСМ» расходы, сложившиеся у предприятия в третьем квартале 2024 года, в пересчете расходов на год, с учетом ИПЦ на 2025/2024 1,058, согласно прогнозу показателей инфляции Минэкономразвития РФ от 30.09.2024 г. Всего расходы на ГСМ и запчасти, по расчету экспертов составили 828,45 тыс. руб.</w:t>
      </w:r>
    </w:p>
    <w:p w14:paraId="22756640" w14:textId="77777777" w:rsidR="007D722E" w:rsidRPr="007D722E" w:rsidRDefault="007D722E" w:rsidP="007D722E">
      <w:pPr>
        <w:tabs>
          <w:tab w:val="left" w:pos="360"/>
        </w:tabs>
        <w:ind w:firstLine="709"/>
        <w:jc w:val="both"/>
        <w:rPr>
          <w:snapToGrid w:val="0"/>
          <w:sz w:val="28"/>
          <w:szCs w:val="28"/>
        </w:rPr>
      </w:pPr>
      <w:r w:rsidRPr="007D722E">
        <w:rPr>
          <w:snapToGrid w:val="0"/>
          <w:sz w:val="28"/>
          <w:szCs w:val="28"/>
        </w:rPr>
        <w:t>Корректировка предложений предприятия в сторону снижения составила 268,81 тыс. руб.</w:t>
      </w:r>
    </w:p>
    <w:p w14:paraId="0CE079B3" w14:textId="77777777" w:rsidR="007D722E" w:rsidRPr="007D722E" w:rsidRDefault="007D722E" w:rsidP="007D722E">
      <w:pPr>
        <w:tabs>
          <w:tab w:val="left" w:pos="360"/>
        </w:tabs>
        <w:jc w:val="both"/>
        <w:rPr>
          <w:b/>
          <w:color w:val="000000"/>
          <w:sz w:val="28"/>
          <w:szCs w:val="28"/>
        </w:rPr>
      </w:pPr>
      <w:r w:rsidRPr="007D722E">
        <w:rPr>
          <w:b/>
          <w:color w:val="000000"/>
          <w:sz w:val="28"/>
          <w:szCs w:val="28"/>
        </w:rPr>
        <w:t>Расходы на канцелярию</w:t>
      </w:r>
    </w:p>
    <w:p w14:paraId="1AA97057" w14:textId="77777777" w:rsidR="007D722E" w:rsidRPr="007D722E" w:rsidRDefault="007D722E" w:rsidP="007D722E">
      <w:pPr>
        <w:ind w:firstLine="709"/>
        <w:jc w:val="both"/>
        <w:rPr>
          <w:sz w:val="28"/>
          <w:szCs w:val="28"/>
        </w:rPr>
      </w:pPr>
      <w:bookmarkStart w:id="178" w:name="_Hlk145506518"/>
      <w:r w:rsidRPr="007D722E">
        <w:rPr>
          <w:snapToGrid w:val="0"/>
          <w:sz w:val="28"/>
          <w:szCs w:val="28"/>
        </w:rPr>
        <w:t xml:space="preserve">Предприятие заявило расходы на приобретение канцелярских принадлежностей в размере 78,97 тыс. руб., в качестве обосновывающих документов представлены (п. 21 </w:t>
      </w:r>
      <w:bookmarkStart w:id="179" w:name="_Hlk181020114"/>
      <w:r w:rsidRPr="007D722E">
        <w:rPr>
          <w:sz w:val="28"/>
          <w:szCs w:val="28"/>
        </w:rPr>
        <w:t>DOCS.FORM.6.42</w:t>
      </w:r>
      <w:bookmarkEnd w:id="179"/>
      <w:r w:rsidRPr="007D722E">
        <w:rPr>
          <w:sz w:val="28"/>
          <w:szCs w:val="28"/>
        </w:rPr>
        <w:t>):</w:t>
      </w:r>
    </w:p>
    <w:p w14:paraId="714788CD" w14:textId="77777777" w:rsidR="007D722E" w:rsidRPr="007D722E" w:rsidRDefault="007D722E" w:rsidP="007D722E">
      <w:pPr>
        <w:tabs>
          <w:tab w:val="left" w:pos="426"/>
        </w:tabs>
        <w:ind w:firstLine="709"/>
        <w:jc w:val="both"/>
        <w:rPr>
          <w:sz w:val="28"/>
          <w:szCs w:val="28"/>
        </w:rPr>
      </w:pPr>
      <w:r w:rsidRPr="007D722E">
        <w:rPr>
          <w:snapToGrid w:val="0"/>
          <w:sz w:val="28"/>
          <w:szCs w:val="28"/>
        </w:rPr>
        <w:t xml:space="preserve">- плановый расчет потребности в канцтоварах на 2024 год по Прокопьевскому МО </w:t>
      </w:r>
      <w:r w:rsidRPr="007D722E">
        <w:rPr>
          <w:sz w:val="28"/>
          <w:szCs w:val="28"/>
        </w:rPr>
        <w:t>(п. Артышта, с. Большая Талда, пгт. Краснобродский), с обоснованием стоимости;</w:t>
      </w:r>
    </w:p>
    <w:p w14:paraId="60582073" w14:textId="77777777" w:rsidR="007D722E" w:rsidRPr="007D722E" w:rsidRDefault="007D722E" w:rsidP="007D722E">
      <w:pPr>
        <w:ind w:firstLine="709"/>
        <w:jc w:val="both"/>
        <w:rPr>
          <w:snapToGrid w:val="0"/>
          <w:sz w:val="28"/>
          <w:szCs w:val="28"/>
        </w:rPr>
      </w:pPr>
      <w:r w:rsidRPr="007D722E">
        <w:rPr>
          <w:snapToGrid w:val="0"/>
          <w:sz w:val="28"/>
          <w:szCs w:val="28"/>
        </w:rPr>
        <w:t>Эксперты отмечают, что расходы, по предложению предприятия, предлагаются исходя из планируемых расходов на 2024 с увеличением цены на 2025 год на 8%, и включают затраты с учетом НДС.</w:t>
      </w:r>
    </w:p>
    <w:bookmarkEnd w:id="178"/>
    <w:p w14:paraId="2FE1BEE9" w14:textId="77777777" w:rsidR="007D722E" w:rsidRPr="007D722E" w:rsidRDefault="007D722E" w:rsidP="007D722E">
      <w:pPr>
        <w:ind w:firstLine="709"/>
        <w:jc w:val="both"/>
        <w:rPr>
          <w:snapToGrid w:val="0"/>
          <w:sz w:val="28"/>
          <w:szCs w:val="28"/>
        </w:rPr>
      </w:pPr>
      <w:r w:rsidRPr="007D722E">
        <w:rPr>
          <w:snapToGrid w:val="0"/>
          <w:sz w:val="28"/>
          <w:szCs w:val="28"/>
        </w:rPr>
        <w:t>Эксперты скорректировали расчет предприятия в части НДС, с применением ИПЦ на 2025 год, утвержденный Минэкономразвития РФ 30.09.2024. Всего расходы по статье, по расчету экспертов составили 64,46 тыс. руб. (73,12 тыс. руб. / 1,2 * 1,058 (ИПЦ 2025/2024)).</w:t>
      </w:r>
    </w:p>
    <w:p w14:paraId="0265B00A" w14:textId="77777777" w:rsidR="007D722E" w:rsidRPr="007D722E" w:rsidRDefault="007D722E" w:rsidP="007D722E">
      <w:pPr>
        <w:ind w:firstLine="709"/>
        <w:jc w:val="both"/>
        <w:rPr>
          <w:bCs/>
          <w:snapToGrid w:val="0"/>
          <w:sz w:val="28"/>
          <w:szCs w:val="28"/>
          <w:lang w:eastAsia="en-US"/>
        </w:rPr>
      </w:pPr>
      <w:r w:rsidRPr="007D722E">
        <w:rPr>
          <w:snapToGrid w:val="0"/>
          <w:sz w:val="28"/>
          <w:szCs w:val="28"/>
        </w:rPr>
        <w:t>Корректировка предложения предприятия в сторону снижения составила 14,51 тыс. руб., по вышеуказанным причинам.</w:t>
      </w:r>
    </w:p>
    <w:p w14:paraId="121F1660" w14:textId="77777777" w:rsidR="007D722E" w:rsidRPr="007D722E" w:rsidRDefault="007D722E" w:rsidP="007D722E">
      <w:pPr>
        <w:tabs>
          <w:tab w:val="left" w:pos="360"/>
        </w:tabs>
        <w:ind w:firstLine="709"/>
        <w:jc w:val="both"/>
        <w:rPr>
          <w:color w:val="000000"/>
          <w:sz w:val="28"/>
          <w:szCs w:val="28"/>
        </w:rPr>
      </w:pPr>
      <w:r w:rsidRPr="007D722E">
        <w:rPr>
          <w:color w:val="000000"/>
          <w:sz w:val="28"/>
          <w:szCs w:val="28"/>
        </w:rPr>
        <w:t>Всего расходы по статье «Расходы на сырьё и материалы», по расчету экспертов составили 2 865,73 тыс. руб. Корректировка предложений предприятия составила 1 597,40 тыс. руб. в сторону снижения.</w:t>
      </w:r>
    </w:p>
    <w:p w14:paraId="4DAA10D5" w14:textId="77777777" w:rsidR="007D722E" w:rsidRPr="007D722E" w:rsidRDefault="007D722E" w:rsidP="007D722E">
      <w:pPr>
        <w:keepNext/>
        <w:numPr>
          <w:ilvl w:val="1"/>
          <w:numId w:val="0"/>
        </w:numPr>
        <w:tabs>
          <w:tab w:val="left" w:pos="709"/>
        </w:tabs>
        <w:spacing w:before="240" w:after="60"/>
        <w:ind w:left="792" w:right="-31" w:hanging="432"/>
        <w:jc w:val="center"/>
        <w:outlineLvl w:val="2"/>
        <w:rPr>
          <w:rFonts w:cs="Arial"/>
          <w:b/>
          <w:bCs/>
          <w:sz w:val="28"/>
          <w:szCs w:val="20"/>
          <w:lang w:eastAsia="en-US"/>
        </w:rPr>
      </w:pPr>
      <w:r w:rsidRPr="007D722E">
        <w:rPr>
          <w:rFonts w:cs="Arial"/>
          <w:b/>
          <w:bCs/>
          <w:sz w:val="28"/>
          <w:szCs w:val="20"/>
          <w:lang w:eastAsia="en-US"/>
        </w:rPr>
        <w:t>Программа капитального ремонтного обслуживания</w:t>
      </w:r>
    </w:p>
    <w:p w14:paraId="10548F74" w14:textId="77777777" w:rsidR="007D722E" w:rsidRPr="007D722E" w:rsidRDefault="007D722E" w:rsidP="007D722E">
      <w:pPr>
        <w:jc w:val="center"/>
        <w:rPr>
          <w:b/>
          <w:bCs/>
          <w:sz w:val="28"/>
          <w:szCs w:val="28"/>
        </w:rPr>
      </w:pPr>
      <w:r w:rsidRPr="007D722E">
        <w:rPr>
          <w:b/>
          <w:bCs/>
          <w:sz w:val="28"/>
          <w:szCs w:val="28"/>
        </w:rPr>
        <w:t xml:space="preserve">ООО «Энергоресурс» </w:t>
      </w:r>
    </w:p>
    <w:p w14:paraId="171000FA" w14:textId="77777777" w:rsidR="007D722E" w:rsidRPr="007D722E" w:rsidRDefault="007D722E" w:rsidP="007D722E">
      <w:pPr>
        <w:tabs>
          <w:tab w:val="left" w:pos="0"/>
        </w:tabs>
        <w:spacing w:line="276" w:lineRule="auto"/>
        <w:ind w:firstLine="709"/>
        <w:jc w:val="both"/>
        <w:rPr>
          <w:bCs/>
          <w:sz w:val="28"/>
          <w:szCs w:val="28"/>
        </w:rPr>
      </w:pPr>
      <w:bookmarkStart w:id="180" w:name="_Hlk500410440"/>
    </w:p>
    <w:p w14:paraId="5C023443" w14:textId="77777777" w:rsidR="007D722E" w:rsidRPr="007D722E" w:rsidRDefault="007D722E" w:rsidP="007D722E">
      <w:pPr>
        <w:ind w:firstLine="709"/>
        <w:jc w:val="both"/>
        <w:rPr>
          <w:bCs/>
          <w:sz w:val="28"/>
          <w:szCs w:val="28"/>
        </w:rPr>
      </w:pPr>
      <w:r w:rsidRPr="007D722E">
        <w:rPr>
          <w:bCs/>
          <w:sz w:val="28"/>
          <w:szCs w:val="28"/>
        </w:rPr>
        <w:t>Предприятием представлен пакет обосновывающих документов к ремонтной программе на 2025 год на территории Прокопьевского муниципального округа, которая предусматривает выполнение капитальных ремонтов в сфере теплоснабжения на сумму 9</w:t>
      </w:r>
      <w:r w:rsidRPr="007D722E">
        <w:rPr>
          <w:bCs/>
          <w:sz w:val="28"/>
          <w:szCs w:val="28"/>
          <w:lang w:val="en-US"/>
        </w:rPr>
        <w:t> </w:t>
      </w:r>
      <w:r w:rsidRPr="007D722E">
        <w:rPr>
          <w:bCs/>
          <w:sz w:val="28"/>
          <w:szCs w:val="28"/>
        </w:rPr>
        <w:t>426.59</w:t>
      </w:r>
      <w:r w:rsidRPr="007D722E">
        <w:rPr>
          <w:sz w:val="28"/>
          <w:szCs w:val="28"/>
        </w:rPr>
        <w:t xml:space="preserve"> тыс. руб. </w:t>
      </w:r>
    </w:p>
    <w:p w14:paraId="5B9BC614" w14:textId="77777777" w:rsidR="007D722E" w:rsidRPr="007D722E" w:rsidRDefault="007D722E" w:rsidP="007D722E">
      <w:pPr>
        <w:ind w:firstLine="709"/>
        <w:jc w:val="both"/>
        <w:rPr>
          <w:bCs/>
          <w:sz w:val="28"/>
          <w:szCs w:val="28"/>
        </w:rPr>
      </w:pPr>
      <w:r w:rsidRPr="007D722E">
        <w:rPr>
          <w:bCs/>
          <w:sz w:val="28"/>
          <w:szCs w:val="28"/>
        </w:rPr>
        <w:t>Целью указанной программы является поддержание основных производственных фондов предприятия в работоспособном состоянии 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020AE202" w14:textId="77777777" w:rsidR="007D722E" w:rsidRPr="007D722E" w:rsidRDefault="007D722E" w:rsidP="007D722E">
      <w:pPr>
        <w:ind w:firstLine="709"/>
        <w:jc w:val="both"/>
        <w:rPr>
          <w:bCs/>
          <w:sz w:val="28"/>
          <w:szCs w:val="28"/>
        </w:rPr>
      </w:pPr>
      <w:r w:rsidRPr="007D722E">
        <w:rPr>
          <w:bCs/>
          <w:sz w:val="28"/>
          <w:szCs w:val="28"/>
        </w:rPr>
        <w:t xml:space="preserve">Для обоснования расходов на ремонты предприятием были представлены: план график мероприятий ремонтной программы на 2025 год, локальные сметные расчеты, дефектные ведомости, ведомости материалов, план-график ремонтов </w:t>
      </w:r>
      <w:r w:rsidRPr="007D722E">
        <w:rPr>
          <w:bCs/>
          <w:sz w:val="28"/>
          <w:szCs w:val="28"/>
        </w:rPr>
        <w:br/>
        <w:t>на 2025-2027 годы.</w:t>
      </w:r>
    </w:p>
    <w:p w14:paraId="768D1A0D" w14:textId="77777777" w:rsidR="007D722E" w:rsidRPr="007D722E" w:rsidRDefault="007D722E" w:rsidP="007D722E">
      <w:pPr>
        <w:ind w:firstLine="709"/>
        <w:jc w:val="both"/>
        <w:rPr>
          <w:bCs/>
          <w:sz w:val="28"/>
          <w:szCs w:val="28"/>
        </w:rPr>
      </w:pPr>
      <w:r w:rsidRPr="007D722E">
        <w:rPr>
          <w:bCs/>
          <w:sz w:val="28"/>
          <w:szCs w:val="28"/>
        </w:rPr>
        <w:lastRenderedPageBreak/>
        <w:t>В соответствии с п. 41 Основ ценообразования в сфере теплоснабжения, утвержденных постановлением Правительства РФ от 22.10.2012 № 1075 (далее Основы ценообразования)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в соответствии с методическими указаниями.</w:t>
      </w:r>
    </w:p>
    <w:p w14:paraId="1E2D4ED3" w14:textId="77777777" w:rsidR="007D722E" w:rsidRPr="007D722E" w:rsidRDefault="007D722E" w:rsidP="007D722E">
      <w:pPr>
        <w:ind w:firstLine="709"/>
        <w:jc w:val="both"/>
        <w:rPr>
          <w:bCs/>
          <w:sz w:val="28"/>
          <w:szCs w:val="28"/>
        </w:rPr>
      </w:pPr>
      <w:r w:rsidRPr="007D722E">
        <w:rPr>
          <w:bCs/>
          <w:sz w:val="28"/>
          <w:szCs w:val="28"/>
        </w:rPr>
        <w:t>Кроме того, в соответствии с п. 28 Основ ценообразования,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w:t>
      </w:r>
    </w:p>
    <w:p w14:paraId="4B35C700" w14:textId="77777777" w:rsidR="007D722E" w:rsidRPr="007D722E" w:rsidRDefault="007D722E" w:rsidP="007D722E">
      <w:pPr>
        <w:ind w:firstLine="709"/>
        <w:jc w:val="both"/>
        <w:rPr>
          <w:bCs/>
          <w:sz w:val="28"/>
          <w:szCs w:val="28"/>
        </w:rPr>
      </w:pPr>
      <w:r w:rsidRPr="007D722E">
        <w:rPr>
          <w:bCs/>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69201660" w14:textId="77777777" w:rsidR="007D722E" w:rsidRPr="007D722E" w:rsidRDefault="007D722E" w:rsidP="007D722E">
      <w:pPr>
        <w:ind w:firstLine="709"/>
        <w:jc w:val="both"/>
        <w:rPr>
          <w:bCs/>
          <w:sz w:val="28"/>
          <w:szCs w:val="28"/>
        </w:rPr>
      </w:pPr>
      <w:r w:rsidRPr="007D722E">
        <w:rPr>
          <w:bCs/>
          <w:sz w:val="28"/>
          <w:szCs w:val="28"/>
        </w:rPr>
        <w:t>б) цены, установленные в договорах, заключенных в результате проведения торгов;</w:t>
      </w:r>
    </w:p>
    <w:p w14:paraId="0F0756BE" w14:textId="77777777" w:rsidR="007D722E" w:rsidRPr="007D722E" w:rsidRDefault="007D722E" w:rsidP="007D722E">
      <w:pPr>
        <w:ind w:firstLine="709"/>
        <w:jc w:val="both"/>
        <w:rPr>
          <w:bCs/>
          <w:sz w:val="28"/>
          <w:szCs w:val="28"/>
        </w:rPr>
      </w:pPr>
      <w:r w:rsidRPr="007D722E">
        <w:rPr>
          <w:bCs/>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27975FC9" w14:textId="77777777" w:rsidR="007D722E" w:rsidRPr="007D722E" w:rsidRDefault="007D722E" w:rsidP="007D722E">
      <w:pPr>
        <w:ind w:firstLine="709"/>
        <w:jc w:val="both"/>
        <w:rPr>
          <w:bCs/>
          <w:sz w:val="28"/>
          <w:szCs w:val="28"/>
        </w:rPr>
      </w:pPr>
      <w:r w:rsidRPr="007D722E">
        <w:rPr>
          <w:bCs/>
          <w:sz w:val="28"/>
          <w:szCs w:val="28"/>
        </w:rPr>
        <w:t>прогноз индекса потребительских цен (в среднем за год к предыдущему году);</w:t>
      </w:r>
    </w:p>
    <w:p w14:paraId="754274AA" w14:textId="77777777" w:rsidR="007D722E" w:rsidRPr="007D722E" w:rsidRDefault="007D722E" w:rsidP="007D722E">
      <w:pPr>
        <w:ind w:firstLine="709"/>
        <w:jc w:val="both"/>
        <w:rPr>
          <w:bCs/>
          <w:sz w:val="28"/>
          <w:szCs w:val="28"/>
        </w:rPr>
      </w:pPr>
      <w:r w:rsidRPr="007D722E">
        <w:rPr>
          <w:bCs/>
          <w:sz w:val="28"/>
          <w:szCs w:val="28"/>
        </w:rPr>
        <w:t>цены на природный газ;</w:t>
      </w:r>
    </w:p>
    <w:p w14:paraId="11828503" w14:textId="77777777" w:rsidR="007D722E" w:rsidRPr="007D722E" w:rsidRDefault="007D722E" w:rsidP="007D722E">
      <w:pPr>
        <w:ind w:firstLine="709"/>
        <w:jc w:val="both"/>
        <w:rPr>
          <w:bCs/>
          <w:sz w:val="28"/>
          <w:szCs w:val="28"/>
        </w:rPr>
      </w:pPr>
      <w:r w:rsidRPr="007D722E">
        <w:rPr>
          <w:bCs/>
          <w:sz w:val="28"/>
          <w:szCs w:val="28"/>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57358341" w14:textId="77777777" w:rsidR="007D722E" w:rsidRPr="007D722E" w:rsidRDefault="007D722E" w:rsidP="007D722E">
      <w:pPr>
        <w:ind w:firstLine="709"/>
        <w:jc w:val="both"/>
        <w:rPr>
          <w:bCs/>
          <w:sz w:val="28"/>
          <w:szCs w:val="28"/>
        </w:rPr>
      </w:pPr>
      <w:r w:rsidRPr="007D722E">
        <w:rPr>
          <w:bCs/>
          <w:sz w:val="28"/>
          <w:szCs w:val="28"/>
        </w:rPr>
        <w:t>динамика цен (тарифов) на товары (услуги) (в среднем за год к предыдущему году).</w:t>
      </w:r>
    </w:p>
    <w:p w14:paraId="3AF9332C" w14:textId="77777777" w:rsidR="007D722E" w:rsidRPr="007D722E" w:rsidRDefault="007D722E" w:rsidP="007D722E">
      <w:pPr>
        <w:ind w:firstLine="709"/>
        <w:jc w:val="both"/>
        <w:rPr>
          <w:bCs/>
          <w:sz w:val="28"/>
          <w:szCs w:val="28"/>
        </w:rPr>
      </w:pPr>
      <w:r w:rsidRPr="007D722E">
        <w:rPr>
          <w:bCs/>
          <w:sz w:val="28"/>
          <w:szCs w:val="28"/>
        </w:rPr>
        <w:t>Специалистами РЭК Кузбасса был проведен анализ технической необходимости выполнения заявленных мероприятий, а также анализ стоимости выполнения мероприятий. По результатам анализа в том числе с помощью программного комплекса ГРАНД-Смета, специалисты считают стоимость и необходимость заявленных мероприятий обоснованной.</w:t>
      </w:r>
    </w:p>
    <w:p w14:paraId="052D01AB" w14:textId="77777777" w:rsidR="007D722E" w:rsidRPr="007D722E" w:rsidRDefault="007D722E" w:rsidP="007D722E">
      <w:pPr>
        <w:ind w:firstLine="709"/>
        <w:jc w:val="both"/>
        <w:rPr>
          <w:sz w:val="28"/>
          <w:szCs w:val="28"/>
        </w:rPr>
      </w:pPr>
      <w:r w:rsidRPr="007D722E">
        <w:rPr>
          <w:bCs/>
          <w:sz w:val="28"/>
          <w:szCs w:val="28"/>
        </w:rPr>
        <w:t>Таким образом,</w:t>
      </w:r>
      <w:r w:rsidRPr="007D722E">
        <w:rPr>
          <w:sz w:val="28"/>
          <w:szCs w:val="28"/>
        </w:rPr>
        <w:t xml:space="preserve"> специалисты, проведя анализ соответствия представленной документации требованиям нормативно-правовых актов, учитывая ее объем и качество, предлагают принять к расчету тарифа объем средств на выполнение ремонтов в сфере теплоснабжения на территории Прокопьевского муниципального округа, согласно таблице 3, на сумму 9 426,59</w:t>
      </w:r>
      <w:r w:rsidRPr="007D722E">
        <w:rPr>
          <w:bCs/>
          <w:sz w:val="28"/>
          <w:szCs w:val="28"/>
        </w:rPr>
        <w:t xml:space="preserve"> тыс. руб. </w:t>
      </w:r>
    </w:p>
    <w:p w14:paraId="2AA5B911" w14:textId="77777777" w:rsidR="007D722E" w:rsidRPr="007D722E" w:rsidRDefault="007D722E" w:rsidP="007D722E">
      <w:pPr>
        <w:jc w:val="right"/>
        <w:rPr>
          <w:bCs/>
          <w:sz w:val="28"/>
          <w:szCs w:val="28"/>
        </w:rPr>
      </w:pPr>
      <w:r w:rsidRPr="007D722E">
        <w:rPr>
          <w:bCs/>
          <w:sz w:val="28"/>
          <w:szCs w:val="28"/>
        </w:rPr>
        <w:t>Таблица 3</w:t>
      </w:r>
    </w:p>
    <w:p w14:paraId="32B980A4" w14:textId="77777777" w:rsidR="007D722E" w:rsidRPr="007D722E" w:rsidRDefault="007D722E" w:rsidP="007D722E">
      <w:pPr>
        <w:jc w:val="center"/>
        <w:rPr>
          <w:bCs/>
          <w:sz w:val="28"/>
          <w:szCs w:val="28"/>
        </w:rPr>
      </w:pPr>
      <w:r w:rsidRPr="007D722E">
        <w:rPr>
          <w:bCs/>
          <w:sz w:val="28"/>
          <w:szCs w:val="28"/>
        </w:rPr>
        <w:lastRenderedPageBreak/>
        <w:t xml:space="preserve">Справка к программе ремонтного обслуживания ООО «Энергоресурс» </w:t>
      </w:r>
      <w:r w:rsidRPr="007D722E">
        <w:rPr>
          <w:bCs/>
          <w:sz w:val="28"/>
          <w:szCs w:val="28"/>
        </w:rPr>
        <w:br/>
        <w:t xml:space="preserve">в сфере теплоснабжения на территории Прокопьевского муниципального </w:t>
      </w:r>
      <w:r w:rsidRPr="007D722E">
        <w:rPr>
          <w:bCs/>
          <w:sz w:val="28"/>
          <w:szCs w:val="28"/>
        </w:rPr>
        <w:br/>
        <w:t>округа на 2025 год</w:t>
      </w:r>
    </w:p>
    <w:p w14:paraId="1188E7A7" w14:textId="77777777" w:rsidR="007D722E" w:rsidRPr="007D722E" w:rsidRDefault="007D722E" w:rsidP="007D722E">
      <w:pPr>
        <w:jc w:val="center"/>
        <w:rPr>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2246"/>
        <w:gridCol w:w="784"/>
        <w:gridCol w:w="845"/>
        <w:gridCol w:w="1476"/>
        <w:gridCol w:w="1686"/>
        <w:gridCol w:w="1563"/>
        <w:gridCol w:w="1136"/>
      </w:tblGrid>
      <w:tr w:rsidR="007D722E" w:rsidRPr="007D722E" w14:paraId="5BFA9984" w14:textId="77777777" w:rsidTr="00104FF4">
        <w:trPr>
          <w:trHeight w:val="458"/>
        </w:trPr>
        <w:tc>
          <w:tcPr>
            <w:tcW w:w="16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2B9D80" w14:textId="77777777" w:rsidR="007D722E" w:rsidRPr="007D722E" w:rsidRDefault="007D722E" w:rsidP="007D722E">
            <w:pPr>
              <w:jc w:val="center"/>
              <w:rPr>
                <w:color w:val="000000"/>
                <w:sz w:val="18"/>
                <w:szCs w:val="18"/>
              </w:rPr>
            </w:pPr>
            <w:r w:rsidRPr="007D722E">
              <w:rPr>
                <w:color w:val="000000"/>
                <w:sz w:val="18"/>
                <w:szCs w:val="18"/>
              </w:rPr>
              <w:t>№ п/п</w:t>
            </w:r>
          </w:p>
        </w:tc>
        <w:tc>
          <w:tcPr>
            <w:tcW w:w="11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461B4E" w14:textId="77777777" w:rsidR="007D722E" w:rsidRPr="007D722E" w:rsidRDefault="007D722E" w:rsidP="007D722E">
            <w:pPr>
              <w:jc w:val="center"/>
              <w:rPr>
                <w:color w:val="000000"/>
                <w:sz w:val="18"/>
                <w:szCs w:val="18"/>
              </w:rPr>
            </w:pPr>
            <w:r w:rsidRPr="007D722E">
              <w:rPr>
                <w:color w:val="000000"/>
                <w:sz w:val="18"/>
                <w:szCs w:val="18"/>
              </w:rPr>
              <w:t>Наименование объекта</w:t>
            </w:r>
          </w:p>
        </w:tc>
        <w:tc>
          <w:tcPr>
            <w:tcW w:w="2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925713" w14:textId="77777777" w:rsidR="007D722E" w:rsidRPr="007D722E" w:rsidRDefault="007D722E" w:rsidP="007D722E">
            <w:pPr>
              <w:jc w:val="center"/>
              <w:rPr>
                <w:color w:val="000000"/>
                <w:sz w:val="18"/>
                <w:szCs w:val="18"/>
              </w:rPr>
            </w:pPr>
            <w:r w:rsidRPr="007D722E">
              <w:rPr>
                <w:color w:val="000000"/>
                <w:sz w:val="18"/>
                <w:szCs w:val="18"/>
              </w:rPr>
              <w:t>Способ</w:t>
            </w:r>
          </w:p>
        </w:tc>
        <w:tc>
          <w:tcPr>
            <w:tcW w:w="2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2368A3" w14:textId="77777777" w:rsidR="007D722E" w:rsidRPr="007D722E" w:rsidRDefault="007D722E" w:rsidP="007D722E">
            <w:pPr>
              <w:jc w:val="center"/>
              <w:rPr>
                <w:color w:val="000000"/>
                <w:sz w:val="18"/>
                <w:szCs w:val="18"/>
              </w:rPr>
            </w:pPr>
            <w:r w:rsidRPr="007D722E">
              <w:rPr>
                <w:color w:val="000000"/>
                <w:sz w:val="18"/>
                <w:szCs w:val="18"/>
              </w:rPr>
              <w:t>Вид ремонта</w:t>
            </w:r>
          </w:p>
        </w:tc>
        <w:tc>
          <w:tcPr>
            <w:tcW w:w="7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723544" w14:textId="77777777" w:rsidR="007D722E" w:rsidRPr="007D722E" w:rsidRDefault="007D722E" w:rsidP="007D722E">
            <w:pPr>
              <w:jc w:val="center"/>
              <w:rPr>
                <w:color w:val="000000"/>
                <w:sz w:val="18"/>
                <w:szCs w:val="18"/>
              </w:rPr>
            </w:pPr>
            <w:r w:rsidRPr="007D722E">
              <w:rPr>
                <w:color w:val="000000"/>
                <w:sz w:val="18"/>
                <w:szCs w:val="18"/>
              </w:rPr>
              <w:t>Стоимость ремонтов по предложению предприятия, тыс. руб.</w:t>
            </w:r>
          </w:p>
        </w:tc>
        <w:tc>
          <w:tcPr>
            <w:tcW w:w="8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725BE1" w14:textId="77777777" w:rsidR="007D722E" w:rsidRPr="007D722E" w:rsidRDefault="007D722E" w:rsidP="007D722E">
            <w:pPr>
              <w:jc w:val="center"/>
              <w:rPr>
                <w:color w:val="000000"/>
                <w:sz w:val="18"/>
                <w:szCs w:val="18"/>
              </w:rPr>
            </w:pPr>
            <w:r w:rsidRPr="007D722E">
              <w:rPr>
                <w:color w:val="000000"/>
                <w:sz w:val="18"/>
                <w:szCs w:val="18"/>
              </w:rPr>
              <w:t xml:space="preserve">Подтверждающие документы </w:t>
            </w:r>
          </w:p>
        </w:tc>
        <w:tc>
          <w:tcPr>
            <w:tcW w:w="8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3B88F9" w14:textId="77777777" w:rsidR="007D722E" w:rsidRPr="007D722E" w:rsidRDefault="007D722E" w:rsidP="007D722E">
            <w:pPr>
              <w:jc w:val="center"/>
              <w:rPr>
                <w:sz w:val="18"/>
                <w:szCs w:val="18"/>
              </w:rPr>
            </w:pPr>
            <w:r w:rsidRPr="007D722E">
              <w:rPr>
                <w:sz w:val="18"/>
                <w:szCs w:val="18"/>
              </w:rPr>
              <w:t>Стоимость ремонтов по мнению экспертов, тыс. руб.</w:t>
            </w:r>
          </w:p>
        </w:tc>
        <w:tc>
          <w:tcPr>
            <w:tcW w:w="6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02A82E" w14:textId="77777777" w:rsidR="007D722E" w:rsidRPr="007D722E" w:rsidRDefault="007D722E" w:rsidP="007D722E">
            <w:pPr>
              <w:jc w:val="center"/>
              <w:rPr>
                <w:color w:val="000000"/>
                <w:sz w:val="18"/>
                <w:szCs w:val="18"/>
              </w:rPr>
            </w:pPr>
            <w:r w:rsidRPr="007D722E">
              <w:rPr>
                <w:color w:val="000000"/>
                <w:sz w:val="18"/>
                <w:szCs w:val="18"/>
              </w:rPr>
              <w:t>Замечания</w:t>
            </w:r>
          </w:p>
        </w:tc>
      </w:tr>
      <w:tr w:rsidR="007D722E" w:rsidRPr="007D722E" w14:paraId="2543D5C0" w14:textId="77777777" w:rsidTr="00104FF4">
        <w:trPr>
          <w:trHeight w:val="458"/>
        </w:trPr>
        <w:tc>
          <w:tcPr>
            <w:tcW w:w="16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E04E9F" w14:textId="77777777" w:rsidR="007D722E" w:rsidRPr="007D722E" w:rsidRDefault="007D722E" w:rsidP="007D722E">
            <w:pPr>
              <w:rPr>
                <w:color w:val="000000"/>
                <w:sz w:val="18"/>
                <w:szCs w:val="18"/>
              </w:rPr>
            </w:pPr>
          </w:p>
        </w:tc>
        <w:tc>
          <w:tcPr>
            <w:tcW w:w="116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34F24B" w14:textId="77777777" w:rsidR="007D722E" w:rsidRPr="007D722E" w:rsidRDefault="007D722E" w:rsidP="007D722E">
            <w:pPr>
              <w:rPr>
                <w:color w:val="000000"/>
                <w:sz w:val="18"/>
                <w:szCs w:val="18"/>
              </w:rPr>
            </w:pPr>
          </w:p>
        </w:tc>
        <w:tc>
          <w:tcPr>
            <w:tcW w:w="26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3FFA7F" w14:textId="77777777" w:rsidR="007D722E" w:rsidRPr="007D722E" w:rsidRDefault="007D722E" w:rsidP="007D722E">
            <w:pPr>
              <w:rPr>
                <w:color w:val="000000"/>
                <w:sz w:val="18"/>
                <w:szCs w:val="18"/>
              </w:rPr>
            </w:pPr>
          </w:p>
        </w:tc>
        <w:tc>
          <w:tcPr>
            <w:tcW w:w="28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79860B" w14:textId="77777777" w:rsidR="007D722E" w:rsidRPr="007D722E" w:rsidRDefault="007D722E" w:rsidP="007D722E">
            <w:pPr>
              <w:rPr>
                <w:color w:val="000000"/>
                <w:sz w:val="18"/>
                <w:szCs w:val="18"/>
              </w:rPr>
            </w:pPr>
          </w:p>
        </w:tc>
        <w:tc>
          <w:tcPr>
            <w:tcW w:w="78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183EC4" w14:textId="77777777" w:rsidR="007D722E" w:rsidRPr="007D722E" w:rsidRDefault="007D722E" w:rsidP="007D722E">
            <w:pPr>
              <w:rPr>
                <w:color w:val="000000"/>
                <w:sz w:val="18"/>
                <w:szCs w:val="18"/>
              </w:rPr>
            </w:pPr>
          </w:p>
        </w:tc>
        <w:tc>
          <w:tcPr>
            <w:tcW w:w="88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2CDF2F" w14:textId="77777777" w:rsidR="007D722E" w:rsidRPr="007D722E" w:rsidRDefault="007D722E" w:rsidP="007D722E">
            <w:pPr>
              <w:rPr>
                <w:color w:val="000000"/>
                <w:sz w:val="18"/>
                <w:szCs w:val="18"/>
              </w:rPr>
            </w:pPr>
          </w:p>
        </w:tc>
        <w:tc>
          <w:tcPr>
            <w:tcW w:w="82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7B032F" w14:textId="77777777" w:rsidR="007D722E" w:rsidRPr="007D722E" w:rsidRDefault="007D722E" w:rsidP="007D722E">
            <w:pPr>
              <w:rPr>
                <w:sz w:val="18"/>
                <w:szCs w:val="18"/>
              </w:rPr>
            </w:pPr>
          </w:p>
        </w:tc>
        <w:tc>
          <w:tcPr>
            <w:tcW w:w="62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361EAE" w14:textId="77777777" w:rsidR="007D722E" w:rsidRPr="007D722E" w:rsidRDefault="007D722E" w:rsidP="007D722E">
            <w:pPr>
              <w:rPr>
                <w:color w:val="000000"/>
                <w:sz w:val="18"/>
                <w:szCs w:val="18"/>
              </w:rPr>
            </w:pPr>
          </w:p>
        </w:tc>
      </w:tr>
      <w:tr w:rsidR="007D722E" w:rsidRPr="007D722E" w14:paraId="775AC852" w14:textId="77777777" w:rsidTr="00104FF4">
        <w:trPr>
          <w:trHeight w:val="20"/>
        </w:trPr>
        <w:tc>
          <w:tcPr>
            <w:tcW w:w="1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6BE6BD" w14:textId="77777777" w:rsidR="007D722E" w:rsidRPr="007D722E" w:rsidRDefault="007D722E" w:rsidP="007D722E">
            <w:pPr>
              <w:jc w:val="center"/>
              <w:rPr>
                <w:bCs/>
                <w:color w:val="000000"/>
                <w:sz w:val="18"/>
                <w:szCs w:val="18"/>
              </w:rPr>
            </w:pPr>
            <w:r w:rsidRPr="007D722E">
              <w:rPr>
                <w:bCs/>
                <w:color w:val="000000"/>
                <w:sz w:val="18"/>
                <w:szCs w:val="18"/>
              </w:rPr>
              <w:t>1</w:t>
            </w:r>
          </w:p>
        </w:tc>
        <w:tc>
          <w:tcPr>
            <w:tcW w:w="14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7FBF25" w14:textId="77777777" w:rsidR="007D722E" w:rsidRPr="007D722E" w:rsidRDefault="007D722E" w:rsidP="007D722E">
            <w:pPr>
              <w:jc w:val="center"/>
              <w:rPr>
                <w:bCs/>
                <w:color w:val="000000"/>
                <w:sz w:val="18"/>
                <w:szCs w:val="18"/>
              </w:rPr>
            </w:pPr>
            <w:r w:rsidRPr="007D722E">
              <w:rPr>
                <w:bCs/>
                <w:color w:val="000000"/>
                <w:sz w:val="18"/>
                <w:szCs w:val="18"/>
              </w:rPr>
              <w:t>Капитальные ремонты</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D4CA28" w14:textId="77777777" w:rsidR="007D722E" w:rsidRPr="007D722E" w:rsidRDefault="007D722E" w:rsidP="007D722E">
            <w:pPr>
              <w:jc w:val="center"/>
              <w:rPr>
                <w:bCs/>
                <w:color w:val="000000"/>
                <w:sz w:val="18"/>
                <w:szCs w:val="18"/>
              </w:rPr>
            </w:pPr>
            <w:r w:rsidRPr="007D722E">
              <w:rPr>
                <w:bCs/>
                <w:color w:val="000000"/>
                <w:sz w:val="18"/>
                <w:szCs w:val="18"/>
              </w:rPr>
              <w:t>Х</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5C2098" w14:textId="77777777" w:rsidR="007D722E" w:rsidRPr="007D722E" w:rsidRDefault="007D722E" w:rsidP="007D722E">
            <w:pPr>
              <w:jc w:val="center"/>
              <w:rPr>
                <w:bCs/>
                <w:color w:val="000000"/>
                <w:sz w:val="18"/>
                <w:szCs w:val="18"/>
              </w:rPr>
            </w:pPr>
            <w:r w:rsidRPr="007D722E">
              <w:rPr>
                <w:bCs/>
                <w:color w:val="000000"/>
                <w:sz w:val="18"/>
                <w:szCs w:val="18"/>
              </w:rPr>
              <w:t>9 426,59</w:t>
            </w: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5B4CAD" w14:textId="77777777" w:rsidR="007D722E" w:rsidRPr="007D722E" w:rsidRDefault="007D722E" w:rsidP="007D722E">
            <w:pPr>
              <w:jc w:val="center"/>
              <w:rPr>
                <w:bCs/>
                <w:color w:val="000000"/>
                <w:sz w:val="18"/>
                <w:szCs w:val="18"/>
              </w:rPr>
            </w:pPr>
            <w:r w:rsidRPr="007D722E">
              <w:rPr>
                <w:bCs/>
                <w:color w:val="000000"/>
                <w:sz w:val="18"/>
                <w:szCs w:val="18"/>
              </w:rPr>
              <w:t>Х</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93A13" w14:textId="77777777" w:rsidR="007D722E" w:rsidRPr="007D722E" w:rsidRDefault="007D722E" w:rsidP="007D722E">
            <w:pPr>
              <w:jc w:val="center"/>
              <w:rPr>
                <w:bCs/>
                <w:color w:val="000000"/>
                <w:sz w:val="18"/>
                <w:szCs w:val="18"/>
              </w:rPr>
            </w:pPr>
            <w:r w:rsidRPr="007D722E">
              <w:rPr>
                <w:bCs/>
                <w:color w:val="000000"/>
                <w:sz w:val="18"/>
                <w:szCs w:val="18"/>
              </w:rPr>
              <w:t>9 426,59</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55D1B5" w14:textId="77777777" w:rsidR="007D722E" w:rsidRPr="007D722E" w:rsidRDefault="007D722E" w:rsidP="007D722E">
            <w:pPr>
              <w:jc w:val="center"/>
              <w:rPr>
                <w:bCs/>
                <w:color w:val="000000"/>
                <w:sz w:val="18"/>
                <w:szCs w:val="18"/>
              </w:rPr>
            </w:pPr>
            <w:r w:rsidRPr="007D722E">
              <w:rPr>
                <w:bCs/>
                <w:color w:val="000000"/>
                <w:sz w:val="18"/>
                <w:szCs w:val="18"/>
              </w:rPr>
              <w:t>Х</w:t>
            </w:r>
          </w:p>
        </w:tc>
      </w:tr>
      <w:tr w:rsidR="007D722E" w:rsidRPr="007D722E" w14:paraId="50EAEE38" w14:textId="77777777" w:rsidTr="00104FF4">
        <w:trPr>
          <w:trHeight w:val="20"/>
        </w:trPr>
        <w:tc>
          <w:tcPr>
            <w:tcW w:w="1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C3DB23" w14:textId="77777777" w:rsidR="007D722E" w:rsidRPr="007D722E" w:rsidRDefault="007D722E" w:rsidP="007D722E">
            <w:pPr>
              <w:jc w:val="center"/>
              <w:rPr>
                <w:color w:val="000000"/>
                <w:sz w:val="18"/>
                <w:szCs w:val="18"/>
              </w:rPr>
            </w:pPr>
            <w:r w:rsidRPr="007D722E">
              <w:rPr>
                <w:color w:val="000000"/>
                <w:sz w:val="18"/>
                <w:szCs w:val="18"/>
              </w:rPr>
              <w:t>1</w:t>
            </w:r>
          </w:p>
        </w:tc>
        <w:tc>
          <w:tcPr>
            <w:tcW w:w="11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BAC4C7" w14:textId="77777777" w:rsidR="007D722E" w:rsidRPr="007D722E" w:rsidRDefault="007D722E" w:rsidP="007D722E">
            <w:pPr>
              <w:rPr>
                <w:sz w:val="18"/>
                <w:szCs w:val="18"/>
              </w:rPr>
            </w:pPr>
            <w:r w:rsidRPr="007D722E">
              <w:rPr>
                <w:sz w:val="18"/>
                <w:szCs w:val="18"/>
              </w:rPr>
              <w:t xml:space="preserve">Ремонт тепловых сетей ул. Новая, 34А - </w:t>
            </w:r>
            <w:r w:rsidRPr="007D722E">
              <w:rPr>
                <w:sz w:val="18"/>
                <w:szCs w:val="18"/>
              </w:rPr>
              <w:br/>
              <w:t>ул. Жданова, 11, пгт. Краснобродский, Прокопьевский муниципальный округ</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1BD1E6" w14:textId="77777777" w:rsidR="007D722E" w:rsidRPr="007D722E" w:rsidRDefault="007D722E" w:rsidP="007D722E">
            <w:pPr>
              <w:jc w:val="center"/>
              <w:rPr>
                <w:color w:val="000000"/>
                <w:sz w:val="18"/>
                <w:szCs w:val="18"/>
              </w:rPr>
            </w:pPr>
            <w:r w:rsidRPr="007D722E">
              <w:rPr>
                <w:color w:val="000000"/>
                <w:sz w:val="18"/>
                <w:szCs w:val="18"/>
              </w:rPr>
              <w:t>подряд</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502298" w14:textId="77777777" w:rsidR="007D722E" w:rsidRPr="007D722E" w:rsidRDefault="007D722E" w:rsidP="007D722E">
            <w:pPr>
              <w:jc w:val="center"/>
              <w:rPr>
                <w:color w:val="000000"/>
                <w:sz w:val="18"/>
                <w:szCs w:val="18"/>
              </w:rPr>
            </w:pPr>
            <w:r w:rsidRPr="007D722E">
              <w:rPr>
                <w:color w:val="000000"/>
                <w:sz w:val="18"/>
                <w:szCs w:val="18"/>
              </w:rPr>
              <w:t>КР</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4C0A59" w14:textId="77777777" w:rsidR="007D722E" w:rsidRPr="007D722E" w:rsidRDefault="007D722E" w:rsidP="007D722E">
            <w:pPr>
              <w:jc w:val="center"/>
              <w:rPr>
                <w:color w:val="000000"/>
                <w:sz w:val="18"/>
                <w:szCs w:val="18"/>
              </w:rPr>
            </w:pPr>
            <w:r w:rsidRPr="007D722E">
              <w:rPr>
                <w:color w:val="000000"/>
                <w:sz w:val="18"/>
                <w:szCs w:val="18"/>
              </w:rPr>
              <w:t>1902,05</w:t>
            </w: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35A5BD" w14:textId="77777777" w:rsidR="007D722E" w:rsidRPr="007D722E" w:rsidRDefault="007D722E" w:rsidP="007D722E">
            <w:pPr>
              <w:jc w:val="center"/>
              <w:rPr>
                <w:color w:val="000000"/>
                <w:sz w:val="18"/>
                <w:szCs w:val="18"/>
              </w:rPr>
            </w:pPr>
            <w:r w:rsidRPr="007D722E">
              <w:rPr>
                <w:color w:val="000000"/>
                <w:sz w:val="18"/>
                <w:szCs w:val="18"/>
              </w:rPr>
              <w:t>Локальный сметный расчет, ведомость материалов, Дефектная ведомость</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242059" w14:textId="77777777" w:rsidR="007D722E" w:rsidRPr="007D722E" w:rsidRDefault="007D722E" w:rsidP="007D722E">
            <w:pPr>
              <w:jc w:val="center"/>
              <w:rPr>
                <w:color w:val="000000"/>
                <w:sz w:val="18"/>
                <w:szCs w:val="18"/>
              </w:rPr>
            </w:pPr>
            <w:r w:rsidRPr="007D722E">
              <w:rPr>
                <w:color w:val="000000"/>
                <w:sz w:val="18"/>
                <w:szCs w:val="18"/>
              </w:rPr>
              <w:t>1 902,05</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F9C441" w14:textId="77777777" w:rsidR="007D722E" w:rsidRPr="007D722E" w:rsidRDefault="007D722E" w:rsidP="007D722E">
            <w:pPr>
              <w:jc w:val="center"/>
              <w:rPr>
                <w:color w:val="000000"/>
                <w:sz w:val="18"/>
                <w:szCs w:val="18"/>
              </w:rPr>
            </w:pPr>
            <w:r w:rsidRPr="007D722E">
              <w:rPr>
                <w:color w:val="000000"/>
                <w:sz w:val="18"/>
                <w:szCs w:val="18"/>
              </w:rPr>
              <w:t>Х</w:t>
            </w:r>
          </w:p>
        </w:tc>
      </w:tr>
      <w:tr w:rsidR="007D722E" w:rsidRPr="007D722E" w14:paraId="47900047" w14:textId="77777777" w:rsidTr="00104FF4">
        <w:trPr>
          <w:trHeight w:val="20"/>
        </w:trPr>
        <w:tc>
          <w:tcPr>
            <w:tcW w:w="1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C1B6CE" w14:textId="77777777" w:rsidR="007D722E" w:rsidRPr="007D722E" w:rsidRDefault="007D722E" w:rsidP="007D722E">
            <w:pPr>
              <w:jc w:val="center"/>
              <w:rPr>
                <w:color w:val="000000"/>
                <w:sz w:val="18"/>
                <w:szCs w:val="18"/>
              </w:rPr>
            </w:pPr>
            <w:r w:rsidRPr="007D722E">
              <w:rPr>
                <w:color w:val="000000"/>
                <w:sz w:val="18"/>
                <w:szCs w:val="18"/>
              </w:rPr>
              <w:t>2</w:t>
            </w:r>
          </w:p>
        </w:tc>
        <w:tc>
          <w:tcPr>
            <w:tcW w:w="11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8EDC39" w14:textId="77777777" w:rsidR="007D722E" w:rsidRPr="007D722E" w:rsidRDefault="007D722E" w:rsidP="007D722E">
            <w:pPr>
              <w:rPr>
                <w:sz w:val="18"/>
                <w:szCs w:val="18"/>
              </w:rPr>
            </w:pPr>
            <w:r w:rsidRPr="007D722E">
              <w:rPr>
                <w:sz w:val="18"/>
                <w:szCs w:val="18"/>
              </w:rPr>
              <w:t xml:space="preserve">Ремонт тепловых сетей ул. Гагарина - </w:t>
            </w:r>
            <w:r w:rsidRPr="007D722E">
              <w:rPr>
                <w:sz w:val="18"/>
                <w:szCs w:val="18"/>
              </w:rPr>
              <w:br/>
              <w:t>ул. Гагарина,6 (больница), пгт. Краснобродский, Прокопьевский</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A332F2" w14:textId="77777777" w:rsidR="007D722E" w:rsidRPr="007D722E" w:rsidRDefault="007D722E" w:rsidP="007D722E">
            <w:pPr>
              <w:jc w:val="center"/>
              <w:rPr>
                <w:color w:val="000000"/>
                <w:sz w:val="18"/>
                <w:szCs w:val="18"/>
              </w:rPr>
            </w:pPr>
            <w:r w:rsidRPr="007D722E">
              <w:rPr>
                <w:color w:val="000000"/>
                <w:sz w:val="18"/>
                <w:szCs w:val="18"/>
              </w:rPr>
              <w:t>подряд</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E66F9E" w14:textId="77777777" w:rsidR="007D722E" w:rsidRPr="007D722E" w:rsidRDefault="007D722E" w:rsidP="007D722E">
            <w:pPr>
              <w:jc w:val="center"/>
              <w:rPr>
                <w:color w:val="000000"/>
                <w:sz w:val="18"/>
                <w:szCs w:val="18"/>
              </w:rPr>
            </w:pPr>
            <w:r w:rsidRPr="007D722E">
              <w:rPr>
                <w:color w:val="000000"/>
                <w:sz w:val="18"/>
                <w:szCs w:val="18"/>
              </w:rPr>
              <w:t>КР</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54C40F" w14:textId="77777777" w:rsidR="007D722E" w:rsidRPr="007D722E" w:rsidRDefault="007D722E" w:rsidP="007D722E">
            <w:pPr>
              <w:jc w:val="center"/>
              <w:rPr>
                <w:color w:val="000000"/>
                <w:sz w:val="18"/>
                <w:szCs w:val="18"/>
              </w:rPr>
            </w:pPr>
            <w:r w:rsidRPr="007D722E">
              <w:rPr>
                <w:color w:val="000000"/>
                <w:sz w:val="18"/>
                <w:szCs w:val="18"/>
              </w:rPr>
              <w:t>1323,36</w:t>
            </w: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F24E1E" w14:textId="77777777" w:rsidR="007D722E" w:rsidRPr="007D722E" w:rsidRDefault="007D722E" w:rsidP="007D722E">
            <w:pPr>
              <w:jc w:val="center"/>
              <w:rPr>
                <w:color w:val="000000"/>
                <w:sz w:val="18"/>
                <w:szCs w:val="18"/>
              </w:rPr>
            </w:pPr>
            <w:r w:rsidRPr="007D722E">
              <w:rPr>
                <w:color w:val="000000"/>
                <w:sz w:val="18"/>
                <w:szCs w:val="18"/>
              </w:rPr>
              <w:t>Локальный сметный расчет, ведомость материалов, Дефектная ведомость</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AB8022" w14:textId="77777777" w:rsidR="007D722E" w:rsidRPr="007D722E" w:rsidRDefault="007D722E" w:rsidP="007D722E">
            <w:pPr>
              <w:jc w:val="center"/>
              <w:rPr>
                <w:color w:val="000000"/>
                <w:sz w:val="18"/>
                <w:szCs w:val="18"/>
              </w:rPr>
            </w:pPr>
            <w:r w:rsidRPr="007D722E">
              <w:rPr>
                <w:color w:val="000000"/>
                <w:sz w:val="18"/>
                <w:szCs w:val="18"/>
              </w:rPr>
              <w:t>1 323,36</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5F6AC5" w14:textId="77777777" w:rsidR="007D722E" w:rsidRPr="007D722E" w:rsidRDefault="007D722E" w:rsidP="007D722E">
            <w:pPr>
              <w:jc w:val="center"/>
              <w:rPr>
                <w:color w:val="000000"/>
                <w:sz w:val="18"/>
                <w:szCs w:val="18"/>
              </w:rPr>
            </w:pPr>
            <w:r w:rsidRPr="007D722E">
              <w:rPr>
                <w:color w:val="000000"/>
                <w:sz w:val="18"/>
                <w:szCs w:val="18"/>
              </w:rPr>
              <w:t>Х</w:t>
            </w:r>
          </w:p>
        </w:tc>
      </w:tr>
      <w:tr w:rsidR="007D722E" w:rsidRPr="007D722E" w14:paraId="6BE53B62" w14:textId="77777777" w:rsidTr="00104FF4">
        <w:trPr>
          <w:trHeight w:val="20"/>
        </w:trPr>
        <w:tc>
          <w:tcPr>
            <w:tcW w:w="1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676F2B" w14:textId="77777777" w:rsidR="007D722E" w:rsidRPr="007D722E" w:rsidRDefault="007D722E" w:rsidP="007D722E">
            <w:pPr>
              <w:jc w:val="center"/>
              <w:rPr>
                <w:color w:val="000000"/>
                <w:sz w:val="18"/>
                <w:szCs w:val="18"/>
              </w:rPr>
            </w:pPr>
            <w:r w:rsidRPr="007D722E">
              <w:rPr>
                <w:color w:val="000000"/>
                <w:sz w:val="18"/>
                <w:szCs w:val="18"/>
              </w:rPr>
              <w:t>3</w:t>
            </w:r>
          </w:p>
        </w:tc>
        <w:tc>
          <w:tcPr>
            <w:tcW w:w="11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20BA7B" w14:textId="77777777" w:rsidR="007D722E" w:rsidRPr="007D722E" w:rsidRDefault="007D722E" w:rsidP="007D722E">
            <w:pPr>
              <w:rPr>
                <w:sz w:val="18"/>
                <w:szCs w:val="18"/>
              </w:rPr>
            </w:pPr>
            <w:r w:rsidRPr="007D722E">
              <w:rPr>
                <w:sz w:val="18"/>
                <w:szCs w:val="18"/>
              </w:rPr>
              <w:t xml:space="preserve">Ремонт тепловых сетей ул. Комсомольская - ул. Комсомольская, 24, </w:t>
            </w:r>
            <w:r w:rsidRPr="007D722E">
              <w:rPr>
                <w:sz w:val="18"/>
                <w:szCs w:val="18"/>
              </w:rPr>
              <w:br/>
              <w:t>пгт. Краснобродский, Прокопьевский</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9EF640" w14:textId="77777777" w:rsidR="007D722E" w:rsidRPr="007D722E" w:rsidRDefault="007D722E" w:rsidP="007D722E">
            <w:pPr>
              <w:jc w:val="center"/>
              <w:rPr>
                <w:color w:val="000000"/>
                <w:sz w:val="18"/>
                <w:szCs w:val="18"/>
              </w:rPr>
            </w:pPr>
            <w:r w:rsidRPr="007D722E">
              <w:rPr>
                <w:color w:val="000000"/>
                <w:sz w:val="18"/>
                <w:szCs w:val="18"/>
              </w:rPr>
              <w:t>подряд</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59A894" w14:textId="77777777" w:rsidR="007D722E" w:rsidRPr="007D722E" w:rsidRDefault="007D722E" w:rsidP="007D722E">
            <w:pPr>
              <w:jc w:val="center"/>
              <w:rPr>
                <w:color w:val="000000"/>
                <w:sz w:val="18"/>
                <w:szCs w:val="18"/>
              </w:rPr>
            </w:pPr>
            <w:r w:rsidRPr="007D722E">
              <w:rPr>
                <w:color w:val="000000"/>
                <w:sz w:val="18"/>
                <w:szCs w:val="18"/>
              </w:rPr>
              <w:t>КР</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A4F980" w14:textId="77777777" w:rsidR="007D722E" w:rsidRPr="007D722E" w:rsidRDefault="007D722E" w:rsidP="007D722E">
            <w:pPr>
              <w:jc w:val="center"/>
              <w:rPr>
                <w:color w:val="000000"/>
                <w:sz w:val="18"/>
                <w:szCs w:val="18"/>
              </w:rPr>
            </w:pPr>
            <w:r w:rsidRPr="007D722E">
              <w:rPr>
                <w:color w:val="000000"/>
                <w:sz w:val="18"/>
                <w:szCs w:val="18"/>
              </w:rPr>
              <w:t>1366,55</w:t>
            </w: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048522" w14:textId="77777777" w:rsidR="007D722E" w:rsidRPr="007D722E" w:rsidRDefault="007D722E" w:rsidP="007D722E">
            <w:pPr>
              <w:jc w:val="center"/>
              <w:rPr>
                <w:color w:val="000000"/>
                <w:sz w:val="18"/>
                <w:szCs w:val="18"/>
              </w:rPr>
            </w:pPr>
            <w:r w:rsidRPr="007D722E">
              <w:rPr>
                <w:color w:val="000000"/>
                <w:sz w:val="18"/>
                <w:szCs w:val="18"/>
              </w:rPr>
              <w:t>Локальный сметный расчет, ведомость материалов, Дефектная ведомость</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7436D4" w14:textId="77777777" w:rsidR="007D722E" w:rsidRPr="007D722E" w:rsidRDefault="007D722E" w:rsidP="007D722E">
            <w:pPr>
              <w:jc w:val="center"/>
              <w:rPr>
                <w:color w:val="000000"/>
                <w:sz w:val="18"/>
                <w:szCs w:val="18"/>
              </w:rPr>
            </w:pPr>
            <w:r w:rsidRPr="007D722E">
              <w:rPr>
                <w:color w:val="000000"/>
                <w:sz w:val="18"/>
                <w:szCs w:val="18"/>
              </w:rPr>
              <w:t>1 366,55</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6835D0" w14:textId="77777777" w:rsidR="007D722E" w:rsidRPr="007D722E" w:rsidRDefault="007D722E" w:rsidP="007D722E">
            <w:pPr>
              <w:jc w:val="center"/>
              <w:rPr>
                <w:color w:val="000000"/>
                <w:sz w:val="18"/>
                <w:szCs w:val="18"/>
              </w:rPr>
            </w:pPr>
            <w:r w:rsidRPr="007D722E">
              <w:rPr>
                <w:color w:val="000000"/>
                <w:sz w:val="18"/>
                <w:szCs w:val="18"/>
              </w:rPr>
              <w:t>Х</w:t>
            </w:r>
          </w:p>
        </w:tc>
      </w:tr>
      <w:tr w:rsidR="007D722E" w:rsidRPr="007D722E" w14:paraId="756ADFBF" w14:textId="77777777" w:rsidTr="00104FF4">
        <w:trPr>
          <w:trHeight w:val="20"/>
        </w:trPr>
        <w:tc>
          <w:tcPr>
            <w:tcW w:w="1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24221A" w14:textId="77777777" w:rsidR="007D722E" w:rsidRPr="007D722E" w:rsidRDefault="007D722E" w:rsidP="007D722E">
            <w:pPr>
              <w:jc w:val="center"/>
              <w:rPr>
                <w:color w:val="000000"/>
                <w:sz w:val="18"/>
                <w:szCs w:val="18"/>
              </w:rPr>
            </w:pPr>
            <w:r w:rsidRPr="007D722E">
              <w:rPr>
                <w:color w:val="000000"/>
                <w:sz w:val="18"/>
                <w:szCs w:val="18"/>
              </w:rPr>
              <w:t>4</w:t>
            </w:r>
          </w:p>
        </w:tc>
        <w:tc>
          <w:tcPr>
            <w:tcW w:w="11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3D10E5" w14:textId="77777777" w:rsidR="007D722E" w:rsidRPr="007D722E" w:rsidRDefault="007D722E" w:rsidP="007D722E">
            <w:pPr>
              <w:rPr>
                <w:sz w:val="18"/>
                <w:szCs w:val="18"/>
              </w:rPr>
            </w:pPr>
            <w:r w:rsidRPr="007D722E">
              <w:rPr>
                <w:sz w:val="18"/>
                <w:szCs w:val="18"/>
              </w:rPr>
              <w:t xml:space="preserve">Ремонт емкости для хранения воды, </w:t>
            </w:r>
            <w:r w:rsidRPr="007D722E">
              <w:rPr>
                <w:sz w:val="18"/>
                <w:szCs w:val="18"/>
              </w:rPr>
              <w:br/>
              <w:t>пгт. Краснобродский, Прокопьевский</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BDE5AE" w14:textId="77777777" w:rsidR="007D722E" w:rsidRPr="007D722E" w:rsidRDefault="007D722E" w:rsidP="007D722E">
            <w:pPr>
              <w:jc w:val="center"/>
              <w:rPr>
                <w:color w:val="000000"/>
                <w:sz w:val="18"/>
                <w:szCs w:val="18"/>
              </w:rPr>
            </w:pPr>
            <w:r w:rsidRPr="007D722E">
              <w:rPr>
                <w:color w:val="000000"/>
                <w:sz w:val="18"/>
                <w:szCs w:val="18"/>
              </w:rPr>
              <w:t>подряд</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20F870" w14:textId="77777777" w:rsidR="007D722E" w:rsidRPr="007D722E" w:rsidRDefault="007D722E" w:rsidP="007D722E">
            <w:pPr>
              <w:jc w:val="center"/>
              <w:rPr>
                <w:color w:val="000000"/>
                <w:sz w:val="18"/>
                <w:szCs w:val="18"/>
              </w:rPr>
            </w:pPr>
            <w:r w:rsidRPr="007D722E">
              <w:rPr>
                <w:color w:val="000000"/>
                <w:sz w:val="18"/>
                <w:szCs w:val="18"/>
              </w:rPr>
              <w:t>КР</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E7AB52" w14:textId="77777777" w:rsidR="007D722E" w:rsidRPr="007D722E" w:rsidRDefault="007D722E" w:rsidP="007D722E">
            <w:pPr>
              <w:jc w:val="center"/>
              <w:rPr>
                <w:color w:val="000000"/>
                <w:sz w:val="18"/>
                <w:szCs w:val="18"/>
              </w:rPr>
            </w:pPr>
            <w:r w:rsidRPr="007D722E">
              <w:rPr>
                <w:color w:val="000000"/>
                <w:sz w:val="18"/>
                <w:szCs w:val="18"/>
              </w:rPr>
              <w:t>4834,62</w:t>
            </w: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A418F7" w14:textId="77777777" w:rsidR="007D722E" w:rsidRPr="007D722E" w:rsidRDefault="007D722E" w:rsidP="007D722E">
            <w:pPr>
              <w:jc w:val="center"/>
              <w:rPr>
                <w:color w:val="000000"/>
                <w:sz w:val="18"/>
                <w:szCs w:val="18"/>
              </w:rPr>
            </w:pPr>
            <w:r w:rsidRPr="007D722E">
              <w:rPr>
                <w:color w:val="000000"/>
                <w:sz w:val="18"/>
                <w:szCs w:val="18"/>
              </w:rPr>
              <w:t>Локальный сметный расчет, ведомость материалов, Дефектная ведомость</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5EB410" w14:textId="77777777" w:rsidR="007D722E" w:rsidRPr="007D722E" w:rsidRDefault="007D722E" w:rsidP="007D722E">
            <w:pPr>
              <w:jc w:val="center"/>
              <w:rPr>
                <w:color w:val="000000"/>
                <w:sz w:val="18"/>
                <w:szCs w:val="18"/>
              </w:rPr>
            </w:pPr>
            <w:r w:rsidRPr="007D722E">
              <w:rPr>
                <w:color w:val="000000"/>
                <w:sz w:val="18"/>
                <w:szCs w:val="18"/>
              </w:rPr>
              <w:t>4 834,62</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2EBF3A" w14:textId="77777777" w:rsidR="007D722E" w:rsidRPr="007D722E" w:rsidRDefault="007D722E" w:rsidP="007D722E">
            <w:pPr>
              <w:jc w:val="center"/>
              <w:rPr>
                <w:color w:val="000000"/>
                <w:sz w:val="18"/>
                <w:szCs w:val="18"/>
              </w:rPr>
            </w:pPr>
            <w:r w:rsidRPr="007D722E">
              <w:rPr>
                <w:color w:val="000000"/>
                <w:sz w:val="18"/>
                <w:szCs w:val="18"/>
              </w:rPr>
              <w:t>Х</w:t>
            </w:r>
          </w:p>
        </w:tc>
      </w:tr>
      <w:tr w:rsidR="007D722E" w:rsidRPr="007D722E" w14:paraId="72ED8E2C" w14:textId="77777777" w:rsidTr="00104FF4">
        <w:trPr>
          <w:trHeight w:val="20"/>
        </w:trPr>
        <w:tc>
          <w:tcPr>
            <w:tcW w:w="187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0168DC3" w14:textId="77777777" w:rsidR="007D722E" w:rsidRPr="007D722E" w:rsidRDefault="007D722E" w:rsidP="007D722E">
            <w:pPr>
              <w:jc w:val="center"/>
              <w:rPr>
                <w:bCs/>
                <w:color w:val="000000"/>
                <w:sz w:val="18"/>
                <w:szCs w:val="18"/>
              </w:rPr>
            </w:pPr>
            <w:r w:rsidRPr="007D722E">
              <w:rPr>
                <w:bCs/>
                <w:color w:val="000000"/>
                <w:sz w:val="18"/>
                <w:szCs w:val="18"/>
              </w:rPr>
              <w:t>Итого</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49308F" w14:textId="77777777" w:rsidR="007D722E" w:rsidRPr="007D722E" w:rsidRDefault="007D722E" w:rsidP="007D722E">
            <w:pPr>
              <w:jc w:val="center"/>
              <w:rPr>
                <w:bCs/>
                <w:color w:val="000000"/>
                <w:sz w:val="18"/>
                <w:szCs w:val="18"/>
              </w:rPr>
            </w:pPr>
            <w:r w:rsidRPr="007D722E">
              <w:rPr>
                <w:bCs/>
                <w:color w:val="000000"/>
                <w:sz w:val="18"/>
                <w:szCs w:val="18"/>
              </w:rPr>
              <w:t>9 426,59</w:t>
            </w: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D892B3" w14:textId="77777777" w:rsidR="007D722E" w:rsidRPr="007D722E" w:rsidRDefault="007D722E" w:rsidP="007D722E">
            <w:pPr>
              <w:jc w:val="center"/>
              <w:rPr>
                <w:bCs/>
                <w:color w:val="000000"/>
                <w:sz w:val="18"/>
                <w:szCs w:val="18"/>
              </w:rPr>
            </w:pPr>
            <w:r w:rsidRPr="007D722E">
              <w:rPr>
                <w:bCs/>
                <w:color w:val="000000"/>
                <w:sz w:val="18"/>
                <w:szCs w:val="18"/>
              </w:rPr>
              <w:t>Х</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0B213" w14:textId="77777777" w:rsidR="007D722E" w:rsidRPr="007D722E" w:rsidRDefault="007D722E" w:rsidP="007D722E">
            <w:pPr>
              <w:jc w:val="center"/>
              <w:rPr>
                <w:bCs/>
                <w:color w:val="000000"/>
                <w:sz w:val="18"/>
                <w:szCs w:val="18"/>
              </w:rPr>
            </w:pPr>
            <w:r w:rsidRPr="007D722E">
              <w:rPr>
                <w:bCs/>
                <w:color w:val="000000"/>
                <w:sz w:val="18"/>
                <w:szCs w:val="18"/>
              </w:rPr>
              <w:t>9 426,59</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3C3C9A" w14:textId="77777777" w:rsidR="007D722E" w:rsidRPr="007D722E" w:rsidRDefault="007D722E" w:rsidP="007D722E">
            <w:pPr>
              <w:jc w:val="center"/>
              <w:rPr>
                <w:bCs/>
                <w:color w:val="000000"/>
                <w:sz w:val="18"/>
                <w:szCs w:val="18"/>
              </w:rPr>
            </w:pPr>
            <w:r w:rsidRPr="007D722E">
              <w:rPr>
                <w:bCs/>
                <w:color w:val="000000"/>
                <w:sz w:val="18"/>
                <w:szCs w:val="18"/>
              </w:rPr>
              <w:t>Х</w:t>
            </w:r>
          </w:p>
        </w:tc>
      </w:tr>
    </w:tbl>
    <w:bookmarkEnd w:id="180"/>
    <w:p w14:paraId="1E7430F6" w14:textId="77777777" w:rsidR="007D722E" w:rsidRPr="007D722E" w:rsidRDefault="007D722E" w:rsidP="007D722E">
      <w:pPr>
        <w:keepNext/>
        <w:numPr>
          <w:ilvl w:val="1"/>
          <w:numId w:val="0"/>
        </w:numPr>
        <w:tabs>
          <w:tab w:val="left" w:pos="709"/>
        </w:tabs>
        <w:spacing w:before="240" w:after="60"/>
        <w:ind w:left="792" w:right="-31" w:hanging="432"/>
        <w:jc w:val="center"/>
        <w:outlineLvl w:val="2"/>
        <w:rPr>
          <w:rFonts w:cs="Arial"/>
          <w:b/>
          <w:bCs/>
          <w:sz w:val="28"/>
          <w:szCs w:val="20"/>
          <w:lang w:eastAsia="en-US"/>
        </w:rPr>
      </w:pPr>
      <w:r w:rsidRPr="007D722E">
        <w:rPr>
          <w:rFonts w:cs="Arial"/>
          <w:b/>
          <w:bCs/>
          <w:sz w:val="28"/>
          <w:szCs w:val="20"/>
          <w:lang w:eastAsia="en-US"/>
        </w:rPr>
        <w:t xml:space="preserve"> Затраты на оплату труда </w:t>
      </w:r>
    </w:p>
    <w:p w14:paraId="6A871452" w14:textId="77777777" w:rsidR="007D722E" w:rsidRPr="007D722E" w:rsidRDefault="007D722E" w:rsidP="007D722E">
      <w:pPr>
        <w:ind w:firstLine="709"/>
        <w:jc w:val="both"/>
        <w:rPr>
          <w:sz w:val="28"/>
          <w:szCs w:val="28"/>
        </w:rPr>
      </w:pPr>
    </w:p>
    <w:p w14:paraId="5B238E84" w14:textId="77777777" w:rsidR="007D722E" w:rsidRPr="007D722E" w:rsidRDefault="007D722E" w:rsidP="007D722E">
      <w:pPr>
        <w:ind w:firstLine="709"/>
        <w:jc w:val="both"/>
        <w:rPr>
          <w:sz w:val="28"/>
          <w:szCs w:val="28"/>
        </w:rPr>
      </w:pPr>
      <w:r w:rsidRPr="007D722E">
        <w:rPr>
          <w:sz w:val="28"/>
          <w:szCs w:val="28"/>
        </w:rPr>
        <w:t>По данной статье учтены затраты на оплату труда АУП ООО «Энергоресурс», по арендованным котельным Прокопьевского муниципального округа.</w:t>
      </w:r>
    </w:p>
    <w:p w14:paraId="7E1F3A09" w14:textId="77777777" w:rsidR="007D722E" w:rsidRPr="007D722E" w:rsidRDefault="007D722E" w:rsidP="007D722E">
      <w:pPr>
        <w:ind w:firstLine="709"/>
        <w:jc w:val="both"/>
        <w:rPr>
          <w:sz w:val="28"/>
          <w:szCs w:val="28"/>
        </w:rPr>
      </w:pPr>
      <w:r w:rsidRPr="007D722E">
        <w:rPr>
          <w:sz w:val="28"/>
          <w:szCs w:val="28"/>
        </w:rPr>
        <w:t xml:space="preserve">Предприятием представлены предложения, обосновывающие фонд оплаты труда на уровне 15 527,59 тыс. рублей, на численность 19 человек и среднюю заработную плату 68 103,46 руб./чел./мес. </w:t>
      </w:r>
    </w:p>
    <w:p w14:paraId="0F02748B" w14:textId="77777777" w:rsidR="007D722E" w:rsidRPr="007D722E" w:rsidRDefault="007D722E" w:rsidP="007D722E">
      <w:pPr>
        <w:ind w:firstLine="709"/>
        <w:jc w:val="both"/>
        <w:rPr>
          <w:sz w:val="28"/>
          <w:szCs w:val="28"/>
        </w:rPr>
      </w:pPr>
      <w:r w:rsidRPr="007D722E">
        <w:rPr>
          <w:sz w:val="28"/>
          <w:szCs w:val="28"/>
        </w:rPr>
        <w:t>В качестве обосновывающих документов предприятие представило:</w:t>
      </w:r>
    </w:p>
    <w:p w14:paraId="6C3DA2FA" w14:textId="77777777" w:rsidR="007D722E" w:rsidRPr="007D722E" w:rsidRDefault="007D722E" w:rsidP="007D722E">
      <w:pPr>
        <w:ind w:firstLine="709"/>
        <w:jc w:val="both"/>
        <w:rPr>
          <w:sz w:val="28"/>
          <w:szCs w:val="28"/>
          <w:highlight w:val="yellow"/>
        </w:rPr>
      </w:pPr>
      <w:r w:rsidRPr="007D722E">
        <w:rPr>
          <w:sz w:val="28"/>
          <w:szCs w:val="28"/>
        </w:rPr>
        <w:t>- расчет нормативной численности (п. 23 ЕИАС DOCS.FORM.6.42);</w:t>
      </w:r>
    </w:p>
    <w:p w14:paraId="13A250A7" w14:textId="77777777" w:rsidR="007D722E" w:rsidRPr="007D722E" w:rsidRDefault="007D722E" w:rsidP="007D722E">
      <w:pPr>
        <w:ind w:firstLine="709"/>
        <w:jc w:val="both"/>
        <w:rPr>
          <w:sz w:val="28"/>
          <w:szCs w:val="28"/>
        </w:rPr>
      </w:pPr>
      <w:r w:rsidRPr="007D722E">
        <w:rPr>
          <w:sz w:val="28"/>
          <w:szCs w:val="28"/>
        </w:rPr>
        <w:t>- расчет затрат на аутсорсинг (п. 22 ЕИАС DOCS.FORM.6.42);</w:t>
      </w:r>
    </w:p>
    <w:p w14:paraId="54FCC5A6" w14:textId="77777777" w:rsidR="007D722E" w:rsidRPr="007D722E" w:rsidRDefault="007D722E" w:rsidP="007D722E">
      <w:pPr>
        <w:ind w:firstLine="709"/>
        <w:jc w:val="both"/>
        <w:rPr>
          <w:snapToGrid w:val="0"/>
          <w:sz w:val="28"/>
        </w:rPr>
      </w:pPr>
      <w:r w:rsidRPr="007D722E">
        <w:rPr>
          <w:snapToGrid w:val="0"/>
          <w:sz w:val="28"/>
        </w:rPr>
        <w:t xml:space="preserve">- смета расходов по производству и реализации тепловой энергии </w:t>
      </w:r>
      <w:r w:rsidRPr="007D722E">
        <w:rPr>
          <w:snapToGrid w:val="0"/>
          <w:sz w:val="28"/>
        </w:rPr>
        <w:br/>
        <w:t>ООО "Энергоресурс" на потребительский рынок пгт. Краснобродский , п.Артышта , с.Большая Талда на 2025-2027 годы (п. 14 дополнительных материалов</w:t>
      </w:r>
      <w:r w:rsidRPr="007D722E">
        <w:rPr>
          <w:sz w:val="28"/>
          <w:szCs w:val="28"/>
        </w:rPr>
        <w:t>).</w:t>
      </w:r>
    </w:p>
    <w:p w14:paraId="003746E1" w14:textId="77777777" w:rsidR="007D722E" w:rsidRPr="007D722E" w:rsidRDefault="007D722E" w:rsidP="007D722E">
      <w:pPr>
        <w:ind w:firstLine="709"/>
        <w:jc w:val="both"/>
        <w:rPr>
          <w:sz w:val="28"/>
          <w:szCs w:val="28"/>
        </w:rPr>
      </w:pPr>
    </w:p>
    <w:p w14:paraId="63A6C37C" w14:textId="77777777" w:rsidR="007D722E" w:rsidRPr="007D722E" w:rsidRDefault="007D722E" w:rsidP="007D722E">
      <w:pPr>
        <w:ind w:firstLine="709"/>
        <w:jc w:val="both"/>
        <w:rPr>
          <w:color w:val="000000"/>
          <w:sz w:val="28"/>
          <w:szCs w:val="28"/>
        </w:rPr>
      </w:pPr>
      <w:r w:rsidRPr="007D722E">
        <w:rPr>
          <w:sz w:val="28"/>
          <w:szCs w:val="28"/>
        </w:rPr>
        <w:t>Согласно представленному расчету нормативной численности рассматриваемых котельных Прокопьевс</w:t>
      </w:r>
      <w:r w:rsidRPr="007D722E">
        <w:rPr>
          <w:color w:val="000000"/>
          <w:sz w:val="28"/>
          <w:szCs w:val="28"/>
        </w:rPr>
        <w:t xml:space="preserve">кого МО (участок Красный Брод и Артышта) </w:t>
      </w:r>
      <w:r w:rsidRPr="007D722E">
        <w:rPr>
          <w:sz w:val="28"/>
          <w:szCs w:val="28"/>
        </w:rPr>
        <w:t>планируется численность персонала на уровне 147,764 единицы, в том числе АУП – 19,63 ед., ППП – 128,764 ед. Согласно представленной предприятием «Сметы расходов по производству и реализации тепловой энергии по ООО "Энергоресурс" (пгт. Краснобродский, п. Артышта, с. Большая Талда) на 2025-</w:t>
      </w:r>
      <w:r w:rsidRPr="007D722E">
        <w:rPr>
          <w:sz w:val="28"/>
          <w:szCs w:val="28"/>
        </w:rPr>
        <w:lastRenderedPageBreak/>
        <w:t>2027гг» предприятие заявляет численность АУП в количестве 19 ед., согласно утвержденной РЭК Кузбасса численности на 2024 г.</w:t>
      </w:r>
    </w:p>
    <w:p w14:paraId="0FA64A29" w14:textId="77777777" w:rsidR="007D722E" w:rsidRPr="007D722E" w:rsidRDefault="007D722E" w:rsidP="007D722E">
      <w:pPr>
        <w:ind w:firstLine="709"/>
        <w:jc w:val="both"/>
        <w:rPr>
          <w:sz w:val="28"/>
          <w:szCs w:val="28"/>
        </w:rPr>
      </w:pPr>
      <w:r w:rsidRPr="007D722E">
        <w:rPr>
          <w:sz w:val="28"/>
          <w:szCs w:val="28"/>
        </w:rPr>
        <w:t xml:space="preserve"> Остальной персонал (ППП), обслуживающий котельные и тепловые сети, работает по договору аутсорсинга № 12/23-06 от 18.12.2023 «</w:t>
      </w:r>
      <w:r w:rsidRPr="007D722E">
        <w:rPr>
          <w:color w:val="000000"/>
          <w:sz w:val="28"/>
          <w:szCs w:val="28"/>
          <w:lang w:eastAsia="en-US"/>
        </w:rPr>
        <w:t xml:space="preserve">На оказание услуг аутсорсинга по содержанию и эксплуатации объектов ЖКХ», заключенному с  ИП Лузякиной Анастасией Евгеньевной, (д/с № 1 от 16.04.2024, д/с № 2 от 17.06.2024, д/с № 3 от 16.08.2024), </w:t>
      </w:r>
      <w:r w:rsidRPr="007D722E">
        <w:rPr>
          <w:sz w:val="28"/>
          <w:szCs w:val="28"/>
        </w:rPr>
        <w:t xml:space="preserve">по которому на тепловую энергию  фактически приходится 124 единицы производственного персонала (аутсорсинг рассчитывается в статье «Иные работы и услуги производственного характера» (статья 6.4 заключения). </w:t>
      </w:r>
    </w:p>
    <w:p w14:paraId="7977CE26" w14:textId="77777777" w:rsidR="007D722E" w:rsidRPr="007D722E" w:rsidRDefault="007D722E" w:rsidP="007D722E">
      <w:pPr>
        <w:ind w:firstLine="709"/>
        <w:jc w:val="both"/>
        <w:rPr>
          <w:sz w:val="28"/>
          <w:szCs w:val="28"/>
        </w:rPr>
      </w:pPr>
      <w:r w:rsidRPr="007D722E">
        <w:rPr>
          <w:sz w:val="28"/>
          <w:szCs w:val="28"/>
        </w:rPr>
        <w:t>Итого численность персонала, относимого на тепловую энергию заявлена на уровне 124 +19 = 143 единицы.</w:t>
      </w:r>
    </w:p>
    <w:p w14:paraId="042C7E0C" w14:textId="77777777" w:rsidR="007D722E" w:rsidRPr="007D722E" w:rsidRDefault="007D722E" w:rsidP="007D722E">
      <w:pPr>
        <w:ind w:firstLine="709"/>
        <w:jc w:val="both"/>
        <w:rPr>
          <w:sz w:val="28"/>
          <w:szCs w:val="28"/>
        </w:rPr>
      </w:pPr>
      <w:r w:rsidRPr="007D722E">
        <w:rPr>
          <w:sz w:val="28"/>
          <w:szCs w:val="28"/>
        </w:rPr>
        <w:t xml:space="preserve">Ранее рассматриваемые имущественные комплексы обслуживали: </w:t>
      </w:r>
      <w:r w:rsidRPr="007D722E">
        <w:rPr>
          <w:sz w:val="28"/>
          <w:szCs w:val="28"/>
        </w:rPr>
        <w:br/>
        <w:t>ООО «Энергокомпания» (котельная ПСХ-1 пгт. Краснобродский), ООО «Бастет» (котельная п. Артышта). Котельная п. Большая Талда ранее не регулировалась, т.к. введена в эксплуатацию в 2023 году. При установлении тарифов на тепловую энергию эксперты опирались на расчет нормативной численности, представленный предприятием, а также утвержденный РЭК Кузбасса на 2024 год.</w:t>
      </w:r>
    </w:p>
    <w:p w14:paraId="39EC37C0" w14:textId="77777777" w:rsidR="007D722E" w:rsidRPr="007D722E" w:rsidRDefault="007D722E" w:rsidP="007D722E">
      <w:pPr>
        <w:ind w:firstLine="709"/>
        <w:jc w:val="both"/>
        <w:rPr>
          <w:sz w:val="28"/>
          <w:szCs w:val="28"/>
        </w:rPr>
      </w:pPr>
      <w:r w:rsidRPr="007D722E">
        <w:rPr>
          <w:sz w:val="28"/>
          <w:szCs w:val="28"/>
        </w:rPr>
        <w:t>Эксперты, проанализировав представленные документы отмечают, что расчет нормативной численности персонала по аутсорсингу выполнен согласно приказу Госстроя России от 22.03.1999 № 65 «Об утверждении рекомендаций по нормированию труда работников энергетического хозяйства». При расчете нормативной численности предприятием применен 4-х сменный режим работы персонала, при том, что данные рекомендации рассчитаны на 3-х сменный режим работы. По расчету экспертов количество ППП составит 114,57 единиц. В расчете общего количества ППП присутствуют аппаратчики ХВО, эксперты предлагают три единицы указанной профессии отнести в состав затрат сметы расходов на теплоноситель на 2025 ООО «Энергоресурс» (для обслуживания оборудования ХВО скважин подъема собственной воды), поскольку вода проходит химочистку, в целях горячего водоснабжения. Всего в смете расходов на теплоснабжение экспертами учтено 111,57 единиц ППП.</w:t>
      </w:r>
    </w:p>
    <w:p w14:paraId="36238CBA" w14:textId="77777777" w:rsidR="007D722E" w:rsidRPr="007D722E" w:rsidRDefault="007D722E" w:rsidP="007D722E">
      <w:pPr>
        <w:ind w:firstLine="709"/>
        <w:jc w:val="both"/>
        <w:rPr>
          <w:sz w:val="28"/>
          <w:szCs w:val="28"/>
        </w:rPr>
      </w:pPr>
      <w:r w:rsidRPr="007D722E">
        <w:rPr>
          <w:sz w:val="28"/>
          <w:szCs w:val="28"/>
        </w:rPr>
        <w:t>Численность персонала, непосредственно задействованного в технологическом процессе выработки и передачи тепловой энергии в количестве 111,57 единиц, отражена в услугах по аутсорсингу в статье «Расходы на оплату работ и услуг производственного характера, выполняемых по договору со сторонней организацией».</w:t>
      </w:r>
    </w:p>
    <w:p w14:paraId="0CDA9C75" w14:textId="77777777" w:rsidR="007D722E" w:rsidRPr="007D722E" w:rsidRDefault="007D722E" w:rsidP="007D722E">
      <w:pPr>
        <w:ind w:firstLine="709"/>
        <w:jc w:val="both"/>
        <w:rPr>
          <w:sz w:val="28"/>
          <w:szCs w:val="28"/>
        </w:rPr>
      </w:pPr>
      <w:r w:rsidRPr="007D722E">
        <w:rPr>
          <w:sz w:val="28"/>
          <w:szCs w:val="28"/>
        </w:rPr>
        <w:t>Общая нормативная численность АУП определялась согласно приказу Госстроя России от 12.10.1999 № 74 «Об утверждении рекомендаций по нормированию труда работников энергетического хозяйства» (нормативы численности руководителей, специалистов и служащих коммунальных теплоэнергетических предприятия). Согласно расчету нормативной численности, ФОТ ООО «Энергоресурс» рассчитывался исходя из численности рабочих в количестве 124 единиц. Эксперты произвели расчет численности АУП на количество ППП 114,57 единиц. Нормативная численность предприятия административно-</w:t>
      </w:r>
      <w:r w:rsidRPr="007D722E">
        <w:rPr>
          <w:sz w:val="28"/>
          <w:szCs w:val="28"/>
        </w:rPr>
        <w:lastRenderedPageBreak/>
        <w:t xml:space="preserve">управленческого персонала принята в размере 15 единиц, так же принята численность ППП (водители) в размере 5 единиц. </w:t>
      </w:r>
    </w:p>
    <w:p w14:paraId="39B0E2A9" w14:textId="77777777" w:rsidR="007D722E" w:rsidRPr="007D722E" w:rsidRDefault="007D722E" w:rsidP="007D722E">
      <w:pPr>
        <w:ind w:firstLine="708"/>
        <w:jc w:val="both"/>
        <w:rPr>
          <w:sz w:val="28"/>
          <w:szCs w:val="28"/>
        </w:rPr>
      </w:pPr>
      <w:r w:rsidRPr="007D722E">
        <w:rPr>
          <w:sz w:val="28"/>
          <w:szCs w:val="28"/>
        </w:rPr>
        <w:t>Средняя заработная плата, принята на 2025 год на уровне 57 304,45 руб./чел./мес., исходя из уровня средней заработной платы утвержденной РЭК Кузбасса для ООО «Энергоресурс» (пгт. Краснобродский, п. Артышта, с. Большая Талда) на 2024 год, с учетом ИПЦ на 2025 – 1,058, утвержденным Минэкономразвития РФ 30.09.2024 (54 163 руб./чел./мес. * 1,058).</w:t>
      </w:r>
    </w:p>
    <w:p w14:paraId="51F44309" w14:textId="77777777" w:rsidR="007D722E" w:rsidRPr="007D722E" w:rsidRDefault="007D722E" w:rsidP="007D722E">
      <w:pPr>
        <w:ind w:firstLine="708"/>
        <w:jc w:val="both"/>
        <w:rPr>
          <w:sz w:val="28"/>
          <w:szCs w:val="28"/>
        </w:rPr>
      </w:pPr>
      <w:r w:rsidRPr="007D722E">
        <w:rPr>
          <w:sz w:val="28"/>
          <w:szCs w:val="28"/>
        </w:rPr>
        <w:t>Фонд оплаты труда ООО «Энергоресурс», рассчитанный исходя из среднего уровня заработной платы 57 304,45 руб./мес. и численности 19 единиц, составил 13 065,42 тыс. руб.</w:t>
      </w:r>
    </w:p>
    <w:p w14:paraId="22BCA1B7" w14:textId="77777777" w:rsidR="007D722E" w:rsidRPr="007D722E" w:rsidRDefault="007D722E" w:rsidP="007D722E">
      <w:pPr>
        <w:ind w:firstLine="708"/>
        <w:jc w:val="both"/>
        <w:rPr>
          <w:sz w:val="28"/>
          <w:szCs w:val="28"/>
        </w:rPr>
      </w:pPr>
      <w:r w:rsidRPr="007D722E">
        <w:rPr>
          <w:sz w:val="28"/>
          <w:szCs w:val="28"/>
        </w:rPr>
        <w:t>Корректировка плановых расходов на оплату труда относительно предложений предприятия составила 2 462,17 тыс. руб. в сторону снижения, за счет корректировки средней заработной платы персонала.</w:t>
      </w:r>
    </w:p>
    <w:p w14:paraId="39949D1B" w14:textId="77777777" w:rsidR="007D722E" w:rsidRPr="007D722E" w:rsidRDefault="007D722E" w:rsidP="007D722E">
      <w:pPr>
        <w:keepNext/>
        <w:numPr>
          <w:ilvl w:val="1"/>
          <w:numId w:val="0"/>
        </w:numPr>
        <w:tabs>
          <w:tab w:val="left" w:pos="709"/>
        </w:tabs>
        <w:spacing w:before="240" w:after="60"/>
        <w:ind w:left="792" w:right="-31" w:hanging="432"/>
        <w:jc w:val="center"/>
        <w:outlineLvl w:val="2"/>
        <w:rPr>
          <w:rFonts w:cs="Arial"/>
          <w:b/>
          <w:bCs/>
          <w:sz w:val="28"/>
          <w:szCs w:val="20"/>
          <w:lang w:eastAsia="en-US"/>
        </w:rPr>
      </w:pPr>
      <w:r w:rsidRPr="007D722E">
        <w:rPr>
          <w:rFonts w:cs="Arial"/>
          <w:b/>
          <w:bCs/>
          <w:sz w:val="28"/>
          <w:szCs w:val="20"/>
          <w:lang w:eastAsia="en-US"/>
        </w:rPr>
        <w:t xml:space="preserve"> Расходы на выполнение работ и услуг производственного характера, выполняемых по договорам со сторонними организациями </w:t>
      </w:r>
      <w:r w:rsidRPr="007D722E">
        <w:rPr>
          <w:rFonts w:cs="Arial"/>
          <w:b/>
          <w:bCs/>
          <w:sz w:val="28"/>
          <w:szCs w:val="20"/>
          <w:lang w:eastAsia="en-US"/>
        </w:rPr>
        <w:br/>
      </w:r>
    </w:p>
    <w:p w14:paraId="155BF46C" w14:textId="77777777" w:rsidR="007D722E" w:rsidRPr="007D722E" w:rsidRDefault="007D722E" w:rsidP="007D722E">
      <w:pPr>
        <w:autoSpaceDE w:val="0"/>
        <w:autoSpaceDN w:val="0"/>
        <w:adjustRightInd w:val="0"/>
        <w:ind w:firstLine="709"/>
        <w:jc w:val="both"/>
        <w:rPr>
          <w:sz w:val="28"/>
          <w:szCs w:val="28"/>
        </w:rPr>
      </w:pPr>
      <w:r w:rsidRPr="007D722E">
        <w:rPr>
          <w:sz w:val="28"/>
          <w:szCs w:val="28"/>
        </w:rPr>
        <w:t xml:space="preserve">Согласно п.30. Методических указаний, утвержденных Приказом ФСТ России от 13.06.2013 N 760-э «Об утверждении Методических указаний по расчету регулируемых цен (тарифов) в сфере теплоснабжения» расходы, предусмотренные </w:t>
      </w:r>
      <w:hyperlink r:id="rId61" w:history="1">
        <w:r w:rsidRPr="007D722E">
          <w:rPr>
            <w:sz w:val="28"/>
            <w:szCs w:val="28"/>
          </w:rPr>
          <w:t>подпунктами 8</w:t>
        </w:r>
      </w:hyperlink>
      <w:r w:rsidRPr="007D722E">
        <w:rPr>
          <w:sz w:val="28"/>
          <w:szCs w:val="28"/>
        </w:rPr>
        <w:t xml:space="preserve"> и </w:t>
      </w:r>
      <w:hyperlink r:id="rId62" w:history="1">
        <w:r w:rsidRPr="007D722E">
          <w:rPr>
            <w:sz w:val="28"/>
            <w:szCs w:val="28"/>
          </w:rPr>
          <w:t>9 пункта 24</w:t>
        </w:r>
      </w:hyperlink>
      <w:r w:rsidRPr="007D722E">
        <w:rPr>
          <w:sz w:val="28"/>
          <w:szCs w:val="28"/>
        </w:rPr>
        <w:t xml:space="preserve"> настоящих Методических указаний, в случае если они могут быть выполнены хозяйственным способом, определяются с учетом предоставленной регулируемой организацией сметы с приложением расшифровки каждой статьи такой сметы, составленной в соответствии с требованиями, установленными настоящими Методическими указаниями для соответствующей составляющей расходов.</w:t>
      </w:r>
    </w:p>
    <w:p w14:paraId="03BC7E06" w14:textId="77777777" w:rsidR="007D722E" w:rsidRPr="007D722E" w:rsidRDefault="007D722E" w:rsidP="007D722E">
      <w:pPr>
        <w:autoSpaceDE w:val="0"/>
        <w:autoSpaceDN w:val="0"/>
        <w:adjustRightInd w:val="0"/>
        <w:ind w:firstLine="709"/>
        <w:jc w:val="both"/>
        <w:rPr>
          <w:sz w:val="28"/>
          <w:szCs w:val="28"/>
        </w:rPr>
      </w:pPr>
      <w:r w:rsidRPr="007D722E">
        <w:rPr>
          <w:sz w:val="28"/>
          <w:szCs w:val="28"/>
        </w:rPr>
        <w:t>П.24. Методических указаний говорит: Расходы, связанные с производством и реализацией продукции (услуг) по регулируемым видам деятельности, включают следующие составляющие расходов:</w:t>
      </w:r>
    </w:p>
    <w:p w14:paraId="713B54CA" w14:textId="77777777" w:rsidR="007D722E" w:rsidRPr="007D722E" w:rsidRDefault="007D722E" w:rsidP="007D722E">
      <w:pPr>
        <w:autoSpaceDE w:val="0"/>
        <w:autoSpaceDN w:val="0"/>
        <w:adjustRightInd w:val="0"/>
        <w:ind w:firstLine="709"/>
        <w:jc w:val="both"/>
        <w:rPr>
          <w:sz w:val="28"/>
          <w:szCs w:val="28"/>
        </w:rPr>
      </w:pPr>
      <w:r w:rsidRPr="007D722E">
        <w:rPr>
          <w:sz w:val="28"/>
          <w:szCs w:val="28"/>
        </w:rPr>
        <w:t>8)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p w14:paraId="0C30B475" w14:textId="77777777" w:rsidR="007D722E" w:rsidRPr="007D722E" w:rsidRDefault="007D722E" w:rsidP="007D722E">
      <w:pPr>
        <w:ind w:firstLine="709"/>
        <w:jc w:val="both"/>
        <w:rPr>
          <w:bCs/>
          <w:sz w:val="28"/>
          <w:szCs w:val="28"/>
        </w:rPr>
      </w:pPr>
      <w:r w:rsidRPr="007D722E">
        <w:rPr>
          <w:bCs/>
          <w:sz w:val="28"/>
          <w:szCs w:val="28"/>
        </w:rPr>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 вывоз шлака (раздел 12), работы по техническому регламенту (раздел 24), а также иные работы и услуги производственного характера (аутсорсинг) (раздел 22).</w:t>
      </w:r>
    </w:p>
    <w:p w14:paraId="4387B5B5" w14:textId="77777777" w:rsidR="007D722E" w:rsidRPr="007D722E" w:rsidRDefault="007D722E" w:rsidP="007D722E">
      <w:pPr>
        <w:jc w:val="both"/>
        <w:rPr>
          <w:b/>
          <w:bCs/>
          <w:sz w:val="28"/>
          <w:szCs w:val="28"/>
        </w:rPr>
      </w:pPr>
      <w:r w:rsidRPr="007D722E">
        <w:rPr>
          <w:b/>
          <w:bCs/>
          <w:sz w:val="28"/>
          <w:szCs w:val="28"/>
        </w:rPr>
        <w:t>Вывоз шлака</w:t>
      </w:r>
    </w:p>
    <w:p w14:paraId="4852CC5A" w14:textId="77777777" w:rsidR="007D722E" w:rsidRPr="007D722E" w:rsidRDefault="007D722E" w:rsidP="007D722E">
      <w:pPr>
        <w:ind w:firstLine="708"/>
        <w:jc w:val="both"/>
        <w:rPr>
          <w:sz w:val="28"/>
          <w:szCs w:val="28"/>
        </w:rPr>
      </w:pPr>
      <w:r w:rsidRPr="007D722E">
        <w:rPr>
          <w:sz w:val="28"/>
          <w:szCs w:val="28"/>
        </w:rPr>
        <w:t xml:space="preserve">Расходы на транспортировку и вывоз шлака от котельных. Предприятием расходы по доставке шлака на р-з Талдинский и его погрузку заявлены в размере </w:t>
      </w:r>
      <w:r w:rsidRPr="007D722E">
        <w:rPr>
          <w:sz w:val="28"/>
          <w:szCs w:val="28"/>
        </w:rPr>
        <w:br/>
        <w:t>4 718,32 тыс. руб., в том числе вывоз шлака 3 772,92 тыс. руб., погрузка – буртовка 945,40 тыс. руб.</w:t>
      </w:r>
    </w:p>
    <w:p w14:paraId="2B766C3E" w14:textId="77777777" w:rsidR="007D722E" w:rsidRPr="007D722E" w:rsidRDefault="007D722E" w:rsidP="007D722E">
      <w:pPr>
        <w:ind w:firstLine="708"/>
        <w:jc w:val="both"/>
        <w:rPr>
          <w:sz w:val="28"/>
          <w:szCs w:val="28"/>
        </w:rPr>
      </w:pPr>
      <w:r w:rsidRPr="007D722E">
        <w:rPr>
          <w:sz w:val="28"/>
          <w:szCs w:val="28"/>
        </w:rPr>
        <w:t xml:space="preserve">Конкурсные процедуры на автомобильную транспортировку шлака не проводились, т. к. шлак вывозится собственным транспортом на р/з Талдинский. </w:t>
      </w:r>
    </w:p>
    <w:p w14:paraId="79234E4D" w14:textId="77777777" w:rsidR="007D722E" w:rsidRPr="007D722E" w:rsidRDefault="007D722E" w:rsidP="007D722E">
      <w:pPr>
        <w:tabs>
          <w:tab w:val="left" w:pos="1890"/>
        </w:tabs>
        <w:ind w:firstLine="720"/>
        <w:jc w:val="both"/>
        <w:rPr>
          <w:sz w:val="28"/>
          <w:szCs w:val="28"/>
        </w:rPr>
      </w:pPr>
      <w:r w:rsidRPr="007D722E">
        <w:rPr>
          <w:sz w:val="28"/>
          <w:szCs w:val="28"/>
        </w:rPr>
        <w:lastRenderedPageBreak/>
        <w:t>Экспертами произведен альтернативный расчет цены вывоза шлака на место складирования, с учетом сложившегося объема шлака.</w:t>
      </w:r>
    </w:p>
    <w:p w14:paraId="5A7FE0A0" w14:textId="77777777" w:rsidR="007D722E" w:rsidRPr="007D722E" w:rsidRDefault="007D722E" w:rsidP="007D722E">
      <w:pPr>
        <w:tabs>
          <w:tab w:val="left" w:pos="1890"/>
        </w:tabs>
        <w:ind w:firstLine="720"/>
        <w:jc w:val="both"/>
        <w:rPr>
          <w:sz w:val="28"/>
          <w:szCs w:val="28"/>
        </w:rPr>
      </w:pPr>
      <w:r w:rsidRPr="007D722E">
        <w:rPr>
          <w:sz w:val="28"/>
          <w:szCs w:val="28"/>
        </w:rPr>
        <w:t>Объем шлака зависит от зольности, зольность принята на уровне 11,59 % для угля, поставляемого ООО «Белкомерц», 10,92% для угля, поставляемого АО «ХК «Кузбассразрезуголь», согласно дополнительно представленным сертификатам качества. Всего плановый расчет объема шлака, по расчету экспертов составил 2 610,65 т.</w:t>
      </w:r>
    </w:p>
    <w:p w14:paraId="76D92F51" w14:textId="77777777" w:rsidR="007D722E" w:rsidRPr="007D722E" w:rsidRDefault="007D722E" w:rsidP="007D722E">
      <w:pPr>
        <w:ind w:firstLine="709"/>
        <w:jc w:val="both"/>
        <w:rPr>
          <w:sz w:val="28"/>
          <w:szCs w:val="28"/>
        </w:rPr>
      </w:pPr>
      <w:r w:rsidRPr="007D722E">
        <w:rPr>
          <w:sz w:val="28"/>
          <w:szCs w:val="28"/>
        </w:rPr>
        <w:t xml:space="preserve">Стоимость вывоза шлака рассчитана исходя из перевозимых объёмов шлака от котельных до разреза Талдинский, количества рейсов, расстояния и время доставки, время на погрузку-разгрузку угля и стоимости м/час. Для расчета эксперты опирались на стоимость м/часа по калькуляции предприятия, исходя из себестоимости на 2024 год, с учетом ИЦП на «транспорт за исключением трубопроводного» на 2025 – 1,043 (утвержден Минэкономразвития РФ 30.09.2024), на уровне 1 932,18 руб. маш./час (без НДС). Стоимость м/час автомобиля КАМАЗ (самосвал) 55111, в размере 1 932,18 руб. маш./час. (без НДС) не превышает стоимости 1 маш./часа автомобиля грузоподъёмностью 10 тонн (2 625,14 руб. маш./час = 2 046,27 руб. маш./час * 1,23 (ИПЦ «транспорт с исключением трубопроводного» 2024/2023) * 1,043 (ИПЦ «транспорт с исключением трубопроводного» 2025/2024)  согласно данных из статистической отчетности для соответствующего субъекта Российской Федерации (п. 30 Основ ценообразования) «Сборник информационно-аналитических материалов» № 07 июль 2023 год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строительных машин и механизмов, сложившихся в регионе, разработан в соответствии с распоряжением Администрации Кемеровской области от 17.06.1996 г. № 504-р, от 20.05.1998 г.№ 487-р, от 27.10.1998 г. № 1153-р, от 17.02.2003 г. № 143-р). </w:t>
      </w:r>
    </w:p>
    <w:p w14:paraId="04F9246D" w14:textId="77777777" w:rsidR="007D722E" w:rsidRPr="007D722E" w:rsidRDefault="007D722E" w:rsidP="007D722E">
      <w:pPr>
        <w:tabs>
          <w:tab w:val="left" w:pos="1890"/>
        </w:tabs>
        <w:ind w:firstLine="720"/>
        <w:jc w:val="both"/>
        <w:rPr>
          <w:sz w:val="28"/>
          <w:szCs w:val="28"/>
        </w:rPr>
      </w:pPr>
      <w:r w:rsidRPr="007D722E">
        <w:rPr>
          <w:sz w:val="28"/>
          <w:szCs w:val="28"/>
        </w:rPr>
        <w:t>ООО «Энергоресурс» эксплуатирует автомобили Камаз 55111 (с объемом кузова 6,6 м3) на данном виде перевозок. Расчет веса шлака в Камазе. В 1 м3 содержится шлака котельного 1000 кг/м3, или 1 т/м3 (согласно «Справочным таблицам весов строительных материалов» Е. В. Макаров, Н. Д. Светлаков)</w:t>
      </w:r>
    </w:p>
    <w:p w14:paraId="64F70F96" w14:textId="77777777" w:rsidR="007D722E" w:rsidRPr="007D722E" w:rsidRDefault="007D722E" w:rsidP="007D722E">
      <w:pPr>
        <w:tabs>
          <w:tab w:val="left" w:pos="1890"/>
        </w:tabs>
        <w:ind w:firstLine="720"/>
        <w:jc w:val="both"/>
        <w:rPr>
          <w:sz w:val="28"/>
          <w:szCs w:val="28"/>
        </w:rPr>
      </w:pPr>
      <w:r w:rsidRPr="007D722E">
        <w:rPr>
          <w:sz w:val="28"/>
          <w:szCs w:val="28"/>
        </w:rPr>
        <w:t>6,6 м3 * 1 т/м3 = 6,6 т</w:t>
      </w:r>
    </w:p>
    <w:p w14:paraId="751DCADA" w14:textId="77777777" w:rsidR="007D722E" w:rsidRPr="007D722E" w:rsidRDefault="007D722E" w:rsidP="007D722E">
      <w:pPr>
        <w:tabs>
          <w:tab w:val="left" w:pos="1890"/>
        </w:tabs>
        <w:ind w:firstLine="709"/>
        <w:jc w:val="both"/>
        <w:rPr>
          <w:snapToGrid w:val="0"/>
          <w:sz w:val="28"/>
          <w:szCs w:val="28"/>
        </w:rPr>
      </w:pPr>
      <w:r w:rsidRPr="007D722E">
        <w:rPr>
          <w:snapToGrid w:val="0"/>
          <w:sz w:val="28"/>
          <w:szCs w:val="28"/>
        </w:rPr>
        <w:t>Дальность перевозки шлака принята экспертами исходя из расчета средневзвешенного расстояния вывоза шлака от котельных до разреза Талдинский – 101,06 км. Время на пробег от предприятия до пункта подачи и обратно определяется из расчета технической скорости передвижения автотранспорта 40 км/час, согласно прейскуранту № 13-01-01, утвержденному постановлением Госкомцен РСФСР от 8 февраля 1989 г. № 67, составило – 3,4455 ч. (исходя из среднего расстояния).</w:t>
      </w:r>
    </w:p>
    <w:p w14:paraId="12FBF37A" w14:textId="77777777" w:rsidR="007D722E" w:rsidRPr="007D722E" w:rsidRDefault="007D722E" w:rsidP="007D722E">
      <w:pPr>
        <w:tabs>
          <w:tab w:val="left" w:pos="1890"/>
        </w:tabs>
        <w:ind w:firstLine="720"/>
        <w:jc w:val="both"/>
        <w:rPr>
          <w:snapToGrid w:val="0"/>
          <w:sz w:val="28"/>
          <w:szCs w:val="28"/>
        </w:rPr>
      </w:pPr>
      <w:r w:rsidRPr="007D722E">
        <w:rPr>
          <w:sz w:val="28"/>
          <w:szCs w:val="28"/>
        </w:rPr>
        <w:t xml:space="preserve">Норма времени простоя транспортного средства 0,92 часа. </w:t>
      </w:r>
      <w:r w:rsidRPr="007D722E">
        <w:rPr>
          <w:snapToGrid w:val="0"/>
          <w:sz w:val="28"/>
          <w:szCs w:val="28"/>
        </w:rPr>
        <w:t>Нормы времени простоя при погрузке, разгрузке автотранспортных средств утверждены постановлением Минтруда РФ от 17.10.2000 № 76 «Об утверждении межотраслевых норм времени на погрузку, разгрузку вагонов, автотранспорта и складские работы».</w:t>
      </w:r>
    </w:p>
    <w:p w14:paraId="66B8408C" w14:textId="77777777" w:rsidR="007D722E" w:rsidRPr="007D722E" w:rsidRDefault="007D722E" w:rsidP="007D722E">
      <w:pPr>
        <w:spacing w:line="0" w:lineRule="atLeast"/>
        <w:ind w:firstLine="709"/>
        <w:jc w:val="both"/>
        <w:rPr>
          <w:snapToGrid w:val="0"/>
          <w:sz w:val="28"/>
          <w:szCs w:val="28"/>
        </w:rPr>
      </w:pPr>
      <w:r w:rsidRPr="007D722E">
        <w:rPr>
          <w:snapToGrid w:val="0"/>
          <w:sz w:val="28"/>
          <w:szCs w:val="28"/>
        </w:rPr>
        <w:t>Расчет стоимости вывоза шлака на 2025 год представлен в таблице 4.</w:t>
      </w:r>
    </w:p>
    <w:p w14:paraId="459121A9" w14:textId="77777777" w:rsidR="007D722E" w:rsidRPr="007D722E" w:rsidRDefault="007D722E" w:rsidP="007D722E">
      <w:pPr>
        <w:spacing w:line="0" w:lineRule="atLeast"/>
        <w:ind w:firstLine="709"/>
        <w:jc w:val="both"/>
        <w:rPr>
          <w:snapToGrid w:val="0"/>
          <w:sz w:val="28"/>
          <w:szCs w:val="28"/>
        </w:rPr>
      </w:pPr>
    </w:p>
    <w:p w14:paraId="6BC53253" w14:textId="77777777" w:rsidR="007D722E" w:rsidRPr="007D722E" w:rsidRDefault="007D722E" w:rsidP="007D722E">
      <w:pPr>
        <w:spacing w:line="0" w:lineRule="atLeast"/>
        <w:ind w:firstLine="709"/>
        <w:jc w:val="right"/>
        <w:rPr>
          <w:snapToGrid w:val="0"/>
          <w:sz w:val="28"/>
          <w:szCs w:val="28"/>
        </w:rPr>
      </w:pPr>
      <w:r w:rsidRPr="007D722E">
        <w:rPr>
          <w:snapToGrid w:val="0"/>
          <w:sz w:val="28"/>
          <w:szCs w:val="28"/>
        </w:rPr>
        <w:t>Таблица 4</w:t>
      </w:r>
    </w:p>
    <w:p w14:paraId="07288381" w14:textId="77777777" w:rsidR="007D722E" w:rsidRPr="007D722E" w:rsidRDefault="007D722E" w:rsidP="007D722E">
      <w:pPr>
        <w:spacing w:line="0" w:lineRule="atLeast"/>
        <w:ind w:firstLine="709"/>
        <w:jc w:val="center"/>
        <w:rPr>
          <w:snapToGrid w:val="0"/>
          <w:sz w:val="28"/>
          <w:szCs w:val="28"/>
        </w:rPr>
      </w:pPr>
      <w:r w:rsidRPr="007D722E">
        <w:rPr>
          <w:snapToGrid w:val="0"/>
          <w:sz w:val="28"/>
          <w:szCs w:val="28"/>
        </w:rPr>
        <w:lastRenderedPageBreak/>
        <w:t xml:space="preserve">Расчет стоимости машино-часа доставки шлака до котельных </w:t>
      </w:r>
    </w:p>
    <w:p w14:paraId="3849AE53" w14:textId="77777777" w:rsidR="007D722E" w:rsidRPr="007D722E" w:rsidRDefault="007D722E" w:rsidP="007D722E">
      <w:pPr>
        <w:spacing w:line="0" w:lineRule="atLeast"/>
        <w:ind w:firstLine="709"/>
        <w:jc w:val="center"/>
        <w:rPr>
          <w:snapToGrid w:val="0"/>
          <w:sz w:val="28"/>
        </w:rPr>
      </w:pPr>
      <w:r w:rsidRPr="007D722E">
        <w:rPr>
          <w:snapToGrid w:val="0"/>
          <w:sz w:val="28"/>
        </w:rPr>
        <w:t xml:space="preserve">ООО "Энергоресурс" на потребительский рынок пгт Краснобродский, </w:t>
      </w:r>
      <w:r w:rsidRPr="007D722E">
        <w:rPr>
          <w:snapToGrid w:val="0"/>
          <w:sz w:val="28"/>
        </w:rPr>
        <w:br/>
        <w:t>п.Артышта, п.Большая Талда</w:t>
      </w:r>
    </w:p>
    <w:p w14:paraId="7DB18469" w14:textId="77777777" w:rsidR="007D722E" w:rsidRPr="007D722E" w:rsidRDefault="007D722E" w:rsidP="007D722E">
      <w:pPr>
        <w:spacing w:line="0" w:lineRule="atLeast"/>
        <w:ind w:firstLine="709"/>
        <w:jc w:val="center"/>
        <w:rPr>
          <w:snapToGrid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999"/>
        <w:gridCol w:w="1080"/>
        <w:gridCol w:w="860"/>
        <w:gridCol w:w="896"/>
        <w:gridCol w:w="754"/>
        <w:gridCol w:w="1186"/>
        <w:gridCol w:w="896"/>
        <w:gridCol w:w="1492"/>
        <w:gridCol w:w="1263"/>
      </w:tblGrid>
      <w:tr w:rsidR="007D722E" w:rsidRPr="007D722E" w14:paraId="13957D38" w14:textId="77777777" w:rsidTr="00104FF4">
        <w:trPr>
          <w:trHeight w:val="1075"/>
        </w:trPr>
        <w:tc>
          <w:tcPr>
            <w:tcW w:w="906" w:type="dxa"/>
            <w:shd w:val="clear" w:color="auto" w:fill="auto"/>
            <w:hideMark/>
          </w:tcPr>
          <w:p w14:paraId="1E319D51" w14:textId="77777777" w:rsidR="007D722E" w:rsidRPr="007D722E" w:rsidRDefault="007D722E" w:rsidP="007D722E">
            <w:pPr>
              <w:tabs>
                <w:tab w:val="left" w:pos="1890"/>
              </w:tabs>
              <w:jc w:val="center"/>
              <w:rPr>
                <w:bCs/>
                <w:snapToGrid w:val="0"/>
                <w:sz w:val="18"/>
                <w:szCs w:val="18"/>
              </w:rPr>
            </w:pPr>
            <w:r w:rsidRPr="007D722E">
              <w:rPr>
                <w:bCs/>
                <w:snapToGrid w:val="0"/>
                <w:sz w:val="18"/>
                <w:szCs w:val="18"/>
              </w:rPr>
              <w:t>Среднее расстояние доставки угля (туда-обратно), км</w:t>
            </w:r>
          </w:p>
        </w:tc>
        <w:tc>
          <w:tcPr>
            <w:tcW w:w="999" w:type="dxa"/>
            <w:shd w:val="clear" w:color="auto" w:fill="auto"/>
            <w:hideMark/>
          </w:tcPr>
          <w:p w14:paraId="706CF8ED" w14:textId="77777777" w:rsidR="007D722E" w:rsidRPr="007D722E" w:rsidRDefault="007D722E" w:rsidP="007D722E">
            <w:pPr>
              <w:tabs>
                <w:tab w:val="left" w:pos="1890"/>
              </w:tabs>
              <w:jc w:val="center"/>
              <w:rPr>
                <w:bCs/>
                <w:snapToGrid w:val="0"/>
                <w:sz w:val="18"/>
                <w:szCs w:val="18"/>
              </w:rPr>
            </w:pPr>
            <w:r w:rsidRPr="007D722E">
              <w:rPr>
                <w:bCs/>
                <w:snapToGrid w:val="0"/>
                <w:sz w:val="18"/>
                <w:szCs w:val="18"/>
              </w:rPr>
              <w:t xml:space="preserve">Объем вывозимого шлака, </w:t>
            </w:r>
            <w:r w:rsidRPr="007D722E">
              <w:rPr>
                <w:bCs/>
                <w:snapToGrid w:val="0"/>
                <w:sz w:val="18"/>
                <w:szCs w:val="18"/>
              </w:rPr>
              <w:br/>
              <w:t>т.</w:t>
            </w:r>
          </w:p>
        </w:tc>
        <w:tc>
          <w:tcPr>
            <w:tcW w:w="1080" w:type="dxa"/>
            <w:shd w:val="clear" w:color="auto" w:fill="auto"/>
            <w:hideMark/>
          </w:tcPr>
          <w:p w14:paraId="1F968766" w14:textId="77777777" w:rsidR="007D722E" w:rsidRPr="007D722E" w:rsidRDefault="007D722E" w:rsidP="007D722E">
            <w:pPr>
              <w:tabs>
                <w:tab w:val="left" w:pos="1890"/>
              </w:tabs>
              <w:ind w:left="-105"/>
              <w:jc w:val="center"/>
              <w:rPr>
                <w:bCs/>
                <w:snapToGrid w:val="0"/>
                <w:sz w:val="18"/>
                <w:szCs w:val="18"/>
              </w:rPr>
            </w:pPr>
            <w:r w:rsidRPr="007D722E">
              <w:rPr>
                <w:bCs/>
                <w:snapToGrid w:val="0"/>
                <w:sz w:val="18"/>
                <w:szCs w:val="18"/>
              </w:rPr>
              <w:t>Средняя скорость движения, (км/ч)</w:t>
            </w:r>
          </w:p>
        </w:tc>
        <w:tc>
          <w:tcPr>
            <w:tcW w:w="860" w:type="dxa"/>
            <w:shd w:val="clear" w:color="auto" w:fill="auto"/>
            <w:hideMark/>
          </w:tcPr>
          <w:p w14:paraId="6CD50BB9" w14:textId="77777777" w:rsidR="007D722E" w:rsidRPr="007D722E" w:rsidRDefault="007D722E" w:rsidP="007D722E">
            <w:pPr>
              <w:tabs>
                <w:tab w:val="left" w:pos="1890"/>
              </w:tabs>
              <w:jc w:val="center"/>
              <w:rPr>
                <w:bCs/>
                <w:snapToGrid w:val="0"/>
                <w:sz w:val="18"/>
                <w:szCs w:val="18"/>
              </w:rPr>
            </w:pPr>
            <w:r w:rsidRPr="007D722E">
              <w:rPr>
                <w:bCs/>
                <w:snapToGrid w:val="0"/>
                <w:sz w:val="18"/>
                <w:szCs w:val="18"/>
              </w:rPr>
              <w:t>Время в пути на 1 рейс</w:t>
            </w:r>
          </w:p>
        </w:tc>
        <w:tc>
          <w:tcPr>
            <w:tcW w:w="896" w:type="dxa"/>
            <w:shd w:val="clear" w:color="auto" w:fill="auto"/>
            <w:hideMark/>
          </w:tcPr>
          <w:p w14:paraId="442FB6D6" w14:textId="77777777" w:rsidR="007D722E" w:rsidRPr="007D722E" w:rsidRDefault="007D722E" w:rsidP="007D722E">
            <w:pPr>
              <w:tabs>
                <w:tab w:val="left" w:pos="1890"/>
              </w:tabs>
              <w:jc w:val="center"/>
              <w:rPr>
                <w:bCs/>
                <w:snapToGrid w:val="0"/>
                <w:sz w:val="18"/>
                <w:szCs w:val="18"/>
              </w:rPr>
            </w:pPr>
            <w:r w:rsidRPr="007D722E">
              <w:rPr>
                <w:bCs/>
                <w:snapToGrid w:val="0"/>
                <w:sz w:val="18"/>
                <w:szCs w:val="18"/>
              </w:rPr>
              <w:t>Время на погруз/разгруз, (55 мин)</w:t>
            </w:r>
          </w:p>
        </w:tc>
        <w:tc>
          <w:tcPr>
            <w:tcW w:w="754" w:type="dxa"/>
            <w:shd w:val="clear" w:color="auto" w:fill="auto"/>
            <w:hideMark/>
          </w:tcPr>
          <w:p w14:paraId="758608AE" w14:textId="77777777" w:rsidR="007D722E" w:rsidRPr="007D722E" w:rsidRDefault="007D722E" w:rsidP="007D722E">
            <w:pPr>
              <w:tabs>
                <w:tab w:val="left" w:pos="1890"/>
              </w:tabs>
              <w:jc w:val="center"/>
              <w:rPr>
                <w:bCs/>
                <w:snapToGrid w:val="0"/>
                <w:sz w:val="18"/>
                <w:szCs w:val="18"/>
              </w:rPr>
            </w:pPr>
            <w:r w:rsidRPr="007D722E">
              <w:rPr>
                <w:bCs/>
                <w:snapToGrid w:val="0"/>
                <w:sz w:val="18"/>
                <w:szCs w:val="18"/>
              </w:rPr>
              <w:t>Время на один рейс</w:t>
            </w:r>
          </w:p>
        </w:tc>
        <w:tc>
          <w:tcPr>
            <w:tcW w:w="1186" w:type="dxa"/>
          </w:tcPr>
          <w:p w14:paraId="3207EC5B" w14:textId="77777777" w:rsidR="007D722E" w:rsidRPr="007D722E" w:rsidRDefault="007D722E" w:rsidP="007D722E">
            <w:pPr>
              <w:tabs>
                <w:tab w:val="left" w:pos="1890"/>
              </w:tabs>
              <w:ind w:left="-110" w:right="-105" w:firstLine="110"/>
              <w:jc w:val="center"/>
              <w:rPr>
                <w:bCs/>
                <w:snapToGrid w:val="0"/>
                <w:sz w:val="18"/>
                <w:szCs w:val="18"/>
              </w:rPr>
            </w:pPr>
            <w:r w:rsidRPr="007D722E">
              <w:rPr>
                <w:bCs/>
                <w:snapToGrid w:val="0"/>
                <w:sz w:val="18"/>
                <w:szCs w:val="18"/>
              </w:rPr>
              <w:t xml:space="preserve">кол-во рейсов, </w:t>
            </w:r>
            <w:r w:rsidRPr="007D722E">
              <w:rPr>
                <w:bCs/>
                <w:snapToGrid w:val="0"/>
                <w:sz w:val="18"/>
                <w:szCs w:val="18"/>
              </w:rPr>
              <w:br/>
              <w:t xml:space="preserve">автотранспорт грузоподъемностью </w:t>
            </w:r>
            <w:r w:rsidRPr="007D722E">
              <w:rPr>
                <w:bCs/>
                <w:snapToGrid w:val="0"/>
                <w:sz w:val="18"/>
                <w:szCs w:val="18"/>
              </w:rPr>
              <w:br/>
              <w:t>6,6 т.</w:t>
            </w:r>
          </w:p>
        </w:tc>
        <w:tc>
          <w:tcPr>
            <w:tcW w:w="896" w:type="dxa"/>
            <w:shd w:val="clear" w:color="auto" w:fill="auto"/>
            <w:hideMark/>
          </w:tcPr>
          <w:p w14:paraId="75031D52" w14:textId="77777777" w:rsidR="007D722E" w:rsidRPr="007D722E" w:rsidRDefault="007D722E" w:rsidP="007D722E">
            <w:pPr>
              <w:tabs>
                <w:tab w:val="left" w:pos="1890"/>
              </w:tabs>
              <w:ind w:left="-110" w:right="-105" w:firstLine="110"/>
              <w:jc w:val="center"/>
              <w:rPr>
                <w:bCs/>
                <w:snapToGrid w:val="0"/>
                <w:sz w:val="18"/>
                <w:szCs w:val="18"/>
              </w:rPr>
            </w:pPr>
            <w:r w:rsidRPr="007D722E">
              <w:rPr>
                <w:bCs/>
                <w:snapToGrid w:val="0"/>
                <w:sz w:val="18"/>
                <w:szCs w:val="18"/>
              </w:rPr>
              <w:t>Общее время доставки</w:t>
            </w:r>
          </w:p>
        </w:tc>
        <w:tc>
          <w:tcPr>
            <w:tcW w:w="1492" w:type="dxa"/>
            <w:shd w:val="clear" w:color="auto" w:fill="auto"/>
            <w:hideMark/>
          </w:tcPr>
          <w:p w14:paraId="1388D0D2" w14:textId="77777777" w:rsidR="007D722E" w:rsidRPr="007D722E" w:rsidRDefault="007D722E" w:rsidP="007D722E">
            <w:pPr>
              <w:tabs>
                <w:tab w:val="left" w:pos="1890"/>
              </w:tabs>
              <w:ind w:left="-111" w:right="-103"/>
              <w:jc w:val="center"/>
              <w:rPr>
                <w:bCs/>
                <w:snapToGrid w:val="0"/>
                <w:sz w:val="18"/>
                <w:szCs w:val="18"/>
              </w:rPr>
            </w:pPr>
            <w:r w:rsidRPr="007D722E">
              <w:rPr>
                <w:bCs/>
                <w:snapToGrid w:val="0"/>
                <w:sz w:val="18"/>
                <w:szCs w:val="18"/>
              </w:rPr>
              <w:t xml:space="preserve">Стоимость м/ч автомобиля согласно калькуляции, руб.маш./час </w:t>
            </w:r>
            <w:r w:rsidRPr="007D722E">
              <w:rPr>
                <w:bCs/>
                <w:snapToGrid w:val="0"/>
                <w:sz w:val="18"/>
                <w:szCs w:val="18"/>
              </w:rPr>
              <w:br/>
              <w:t>(без НДС)</w:t>
            </w:r>
          </w:p>
        </w:tc>
        <w:tc>
          <w:tcPr>
            <w:tcW w:w="1263" w:type="dxa"/>
            <w:shd w:val="clear" w:color="auto" w:fill="auto"/>
            <w:hideMark/>
          </w:tcPr>
          <w:p w14:paraId="02BFCFDA" w14:textId="77777777" w:rsidR="007D722E" w:rsidRPr="007D722E" w:rsidRDefault="007D722E" w:rsidP="007D722E">
            <w:pPr>
              <w:tabs>
                <w:tab w:val="left" w:pos="1890"/>
              </w:tabs>
              <w:jc w:val="center"/>
              <w:rPr>
                <w:bCs/>
                <w:snapToGrid w:val="0"/>
                <w:sz w:val="18"/>
                <w:szCs w:val="18"/>
              </w:rPr>
            </w:pPr>
            <w:r w:rsidRPr="007D722E">
              <w:rPr>
                <w:bCs/>
                <w:snapToGrid w:val="0"/>
                <w:sz w:val="18"/>
                <w:szCs w:val="18"/>
              </w:rPr>
              <w:t xml:space="preserve">Стоимость вывоза по планируемой цене, </w:t>
            </w:r>
            <w:r w:rsidRPr="007D722E">
              <w:rPr>
                <w:bCs/>
                <w:snapToGrid w:val="0"/>
                <w:sz w:val="18"/>
                <w:szCs w:val="18"/>
              </w:rPr>
              <w:br/>
              <w:t xml:space="preserve"> тыс. руб.</w:t>
            </w:r>
          </w:p>
        </w:tc>
      </w:tr>
      <w:tr w:rsidR="007D722E" w:rsidRPr="007D722E" w14:paraId="5EB4238C" w14:textId="77777777" w:rsidTr="00104FF4">
        <w:trPr>
          <w:trHeight w:val="271"/>
        </w:trPr>
        <w:tc>
          <w:tcPr>
            <w:tcW w:w="906" w:type="dxa"/>
            <w:shd w:val="clear" w:color="auto" w:fill="auto"/>
            <w:hideMark/>
          </w:tcPr>
          <w:p w14:paraId="68F18876" w14:textId="77777777" w:rsidR="007D722E" w:rsidRPr="007D722E" w:rsidRDefault="007D722E" w:rsidP="007D722E">
            <w:pPr>
              <w:tabs>
                <w:tab w:val="left" w:pos="1890"/>
              </w:tabs>
              <w:jc w:val="center"/>
              <w:rPr>
                <w:bCs/>
                <w:snapToGrid w:val="0"/>
                <w:sz w:val="18"/>
                <w:szCs w:val="18"/>
              </w:rPr>
            </w:pPr>
            <w:r w:rsidRPr="007D722E">
              <w:rPr>
                <w:bCs/>
                <w:snapToGrid w:val="0"/>
                <w:sz w:val="18"/>
                <w:szCs w:val="18"/>
              </w:rPr>
              <w:t>1</w:t>
            </w:r>
          </w:p>
        </w:tc>
        <w:tc>
          <w:tcPr>
            <w:tcW w:w="999" w:type="dxa"/>
            <w:shd w:val="clear" w:color="auto" w:fill="auto"/>
            <w:hideMark/>
          </w:tcPr>
          <w:p w14:paraId="150D13C7" w14:textId="77777777" w:rsidR="007D722E" w:rsidRPr="007D722E" w:rsidRDefault="007D722E" w:rsidP="007D722E">
            <w:pPr>
              <w:tabs>
                <w:tab w:val="left" w:pos="1890"/>
              </w:tabs>
              <w:jc w:val="center"/>
              <w:rPr>
                <w:bCs/>
                <w:snapToGrid w:val="0"/>
                <w:sz w:val="18"/>
                <w:szCs w:val="18"/>
              </w:rPr>
            </w:pPr>
            <w:r w:rsidRPr="007D722E">
              <w:rPr>
                <w:bCs/>
                <w:snapToGrid w:val="0"/>
                <w:sz w:val="18"/>
                <w:szCs w:val="18"/>
              </w:rPr>
              <w:t>2</w:t>
            </w:r>
          </w:p>
        </w:tc>
        <w:tc>
          <w:tcPr>
            <w:tcW w:w="1080" w:type="dxa"/>
            <w:shd w:val="clear" w:color="auto" w:fill="auto"/>
            <w:hideMark/>
          </w:tcPr>
          <w:p w14:paraId="31BC64E7" w14:textId="77777777" w:rsidR="007D722E" w:rsidRPr="007D722E" w:rsidRDefault="007D722E" w:rsidP="007D722E">
            <w:pPr>
              <w:tabs>
                <w:tab w:val="left" w:pos="1890"/>
              </w:tabs>
              <w:jc w:val="center"/>
              <w:rPr>
                <w:bCs/>
                <w:snapToGrid w:val="0"/>
                <w:sz w:val="18"/>
                <w:szCs w:val="18"/>
              </w:rPr>
            </w:pPr>
            <w:r w:rsidRPr="007D722E">
              <w:rPr>
                <w:bCs/>
                <w:snapToGrid w:val="0"/>
                <w:sz w:val="18"/>
                <w:szCs w:val="18"/>
              </w:rPr>
              <w:t>3</w:t>
            </w:r>
          </w:p>
        </w:tc>
        <w:tc>
          <w:tcPr>
            <w:tcW w:w="860" w:type="dxa"/>
            <w:shd w:val="clear" w:color="auto" w:fill="auto"/>
            <w:hideMark/>
          </w:tcPr>
          <w:p w14:paraId="2377C0D2" w14:textId="77777777" w:rsidR="007D722E" w:rsidRPr="007D722E" w:rsidRDefault="007D722E" w:rsidP="007D722E">
            <w:pPr>
              <w:tabs>
                <w:tab w:val="left" w:pos="1890"/>
              </w:tabs>
              <w:jc w:val="center"/>
              <w:rPr>
                <w:bCs/>
                <w:snapToGrid w:val="0"/>
                <w:sz w:val="18"/>
                <w:szCs w:val="18"/>
              </w:rPr>
            </w:pPr>
            <w:r w:rsidRPr="007D722E">
              <w:rPr>
                <w:bCs/>
                <w:snapToGrid w:val="0"/>
                <w:sz w:val="18"/>
                <w:szCs w:val="18"/>
              </w:rPr>
              <w:t>4=1/3</w:t>
            </w:r>
          </w:p>
        </w:tc>
        <w:tc>
          <w:tcPr>
            <w:tcW w:w="896" w:type="dxa"/>
            <w:shd w:val="clear" w:color="auto" w:fill="auto"/>
            <w:hideMark/>
          </w:tcPr>
          <w:p w14:paraId="442CF608" w14:textId="77777777" w:rsidR="007D722E" w:rsidRPr="007D722E" w:rsidRDefault="007D722E" w:rsidP="007D722E">
            <w:pPr>
              <w:tabs>
                <w:tab w:val="left" w:pos="1890"/>
              </w:tabs>
              <w:jc w:val="center"/>
              <w:rPr>
                <w:bCs/>
                <w:snapToGrid w:val="0"/>
                <w:sz w:val="18"/>
                <w:szCs w:val="18"/>
              </w:rPr>
            </w:pPr>
            <w:r w:rsidRPr="007D722E">
              <w:rPr>
                <w:bCs/>
                <w:snapToGrid w:val="0"/>
                <w:sz w:val="18"/>
                <w:szCs w:val="18"/>
              </w:rPr>
              <w:t>5</w:t>
            </w:r>
          </w:p>
        </w:tc>
        <w:tc>
          <w:tcPr>
            <w:tcW w:w="754" w:type="dxa"/>
            <w:shd w:val="clear" w:color="auto" w:fill="auto"/>
            <w:hideMark/>
          </w:tcPr>
          <w:p w14:paraId="0BE75E29" w14:textId="77777777" w:rsidR="007D722E" w:rsidRPr="007D722E" w:rsidRDefault="007D722E" w:rsidP="007D722E">
            <w:pPr>
              <w:tabs>
                <w:tab w:val="left" w:pos="1890"/>
              </w:tabs>
              <w:jc w:val="center"/>
              <w:rPr>
                <w:bCs/>
                <w:snapToGrid w:val="0"/>
                <w:sz w:val="18"/>
                <w:szCs w:val="18"/>
              </w:rPr>
            </w:pPr>
            <w:r w:rsidRPr="007D722E">
              <w:rPr>
                <w:bCs/>
                <w:snapToGrid w:val="0"/>
                <w:sz w:val="18"/>
                <w:szCs w:val="18"/>
              </w:rPr>
              <w:t>6=4+5</w:t>
            </w:r>
          </w:p>
        </w:tc>
        <w:tc>
          <w:tcPr>
            <w:tcW w:w="1186" w:type="dxa"/>
          </w:tcPr>
          <w:p w14:paraId="461408C9" w14:textId="77777777" w:rsidR="007D722E" w:rsidRPr="007D722E" w:rsidRDefault="007D722E" w:rsidP="007D722E">
            <w:pPr>
              <w:tabs>
                <w:tab w:val="left" w:pos="1890"/>
              </w:tabs>
              <w:jc w:val="center"/>
              <w:rPr>
                <w:bCs/>
                <w:snapToGrid w:val="0"/>
                <w:sz w:val="18"/>
                <w:szCs w:val="18"/>
              </w:rPr>
            </w:pPr>
            <w:r w:rsidRPr="007D722E">
              <w:rPr>
                <w:bCs/>
                <w:snapToGrid w:val="0"/>
                <w:sz w:val="18"/>
                <w:szCs w:val="18"/>
              </w:rPr>
              <w:t>7=2/6,6т</w:t>
            </w:r>
          </w:p>
        </w:tc>
        <w:tc>
          <w:tcPr>
            <w:tcW w:w="896" w:type="dxa"/>
            <w:shd w:val="clear" w:color="auto" w:fill="auto"/>
            <w:hideMark/>
          </w:tcPr>
          <w:p w14:paraId="09A1E236" w14:textId="77777777" w:rsidR="007D722E" w:rsidRPr="007D722E" w:rsidRDefault="007D722E" w:rsidP="007D722E">
            <w:pPr>
              <w:tabs>
                <w:tab w:val="left" w:pos="1890"/>
              </w:tabs>
              <w:jc w:val="center"/>
              <w:rPr>
                <w:bCs/>
                <w:snapToGrid w:val="0"/>
                <w:sz w:val="18"/>
                <w:szCs w:val="18"/>
              </w:rPr>
            </w:pPr>
            <w:r w:rsidRPr="007D722E">
              <w:rPr>
                <w:bCs/>
                <w:snapToGrid w:val="0"/>
                <w:sz w:val="18"/>
                <w:szCs w:val="18"/>
              </w:rPr>
              <w:t>8=7*6</w:t>
            </w:r>
          </w:p>
        </w:tc>
        <w:tc>
          <w:tcPr>
            <w:tcW w:w="1492" w:type="dxa"/>
            <w:shd w:val="clear" w:color="auto" w:fill="auto"/>
            <w:hideMark/>
          </w:tcPr>
          <w:p w14:paraId="226FE745" w14:textId="77777777" w:rsidR="007D722E" w:rsidRPr="007D722E" w:rsidRDefault="007D722E" w:rsidP="007D722E">
            <w:pPr>
              <w:tabs>
                <w:tab w:val="left" w:pos="1890"/>
              </w:tabs>
              <w:jc w:val="center"/>
              <w:rPr>
                <w:bCs/>
                <w:snapToGrid w:val="0"/>
                <w:sz w:val="18"/>
                <w:szCs w:val="18"/>
              </w:rPr>
            </w:pPr>
            <w:r w:rsidRPr="007D722E">
              <w:rPr>
                <w:bCs/>
                <w:snapToGrid w:val="0"/>
                <w:sz w:val="18"/>
                <w:szCs w:val="18"/>
              </w:rPr>
              <w:t>9</w:t>
            </w:r>
          </w:p>
        </w:tc>
        <w:tc>
          <w:tcPr>
            <w:tcW w:w="1263" w:type="dxa"/>
            <w:shd w:val="clear" w:color="auto" w:fill="auto"/>
            <w:hideMark/>
          </w:tcPr>
          <w:p w14:paraId="3A07F7A4" w14:textId="77777777" w:rsidR="007D722E" w:rsidRPr="007D722E" w:rsidRDefault="007D722E" w:rsidP="007D722E">
            <w:pPr>
              <w:tabs>
                <w:tab w:val="left" w:pos="1890"/>
              </w:tabs>
              <w:jc w:val="center"/>
              <w:rPr>
                <w:bCs/>
                <w:snapToGrid w:val="0"/>
                <w:sz w:val="18"/>
                <w:szCs w:val="18"/>
              </w:rPr>
            </w:pPr>
            <w:r w:rsidRPr="007D722E">
              <w:rPr>
                <w:bCs/>
                <w:snapToGrid w:val="0"/>
                <w:sz w:val="18"/>
                <w:szCs w:val="18"/>
              </w:rPr>
              <w:t>10=9*8/1000</w:t>
            </w:r>
          </w:p>
        </w:tc>
      </w:tr>
      <w:tr w:rsidR="007D722E" w:rsidRPr="007D722E" w14:paraId="3BC6C284" w14:textId="77777777" w:rsidTr="00104FF4">
        <w:trPr>
          <w:trHeight w:val="271"/>
        </w:trPr>
        <w:tc>
          <w:tcPr>
            <w:tcW w:w="906" w:type="dxa"/>
            <w:shd w:val="clear" w:color="auto" w:fill="auto"/>
            <w:hideMark/>
          </w:tcPr>
          <w:p w14:paraId="3FC48AF3" w14:textId="77777777" w:rsidR="007D722E" w:rsidRPr="007D722E" w:rsidRDefault="007D722E" w:rsidP="007D722E">
            <w:pPr>
              <w:tabs>
                <w:tab w:val="left" w:pos="1890"/>
              </w:tabs>
              <w:jc w:val="center"/>
              <w:rPr>
                <w:bCs/>
                <w:snapToGrid w:val="0"/>
                <w:sz w:val="18"/>
                <w:szCs w:val="18"/>
              </w:rPr>
            </w:pPr>
            <w:r w:rsidRPr="007D722E">
              <w:rPr>
                <w:bCs/>
                <w:snapToGrid w:val="0"/>
                <w:sz w:val="18"/>
                <w:szCs w:val="18"/>
              </w:rPr>
              <w:t>101,058</w:t>
            </w:r>
          </w:p>
        </w:tc>
        <w:tc>
          <w:tcPr>
            <w:tcW w:w="999" w:type="dxa"/>
            <w:shd w:val="clear" w:color="auto" w:fill="auto"/>
            <w:noWrap/>
            <w:hideMark/>
          </w:tcPr>
          <w:p w14:paraId="721364FD" w14:textId="77777777" w:rsidR="007D722E" w:rsidRPr="007D722E" w:rsidRDefault="007D722E" w:rsidP="007D722E">
            <w:pPr>
              <w:tabs>
                <w:tab w:val="left" w:pos="1890"/>
              </w:tabs>
              <w:jc w:val="center"/>
              <w:rPr>
                <w:snapToGrid w:val="0"/>
                <w:sz w:val="18"/>
                <w:szCs w:val="18"/>
              </w:rPr>
            </w:pPr>
            <w:r w:rsidRPr="007D722E">
              <w:rPr>
                <w:snapToGrid w:val="0"/>
                <w:sz w:val="18"/>
                <w:szCs w:val="18"/>
              </w:rPr>
              <w:t>2 610,95</w:t>
            </w:r>
          </w:p>
        </w:tc>
        <w:tc>
          <w:tcPr>
            <w:tcW w:w="1080" w:type="dxa"/>
            <w:shd w:val="clear" w:color="auto" w:fill="auto"/>
            <w:noWrap/>
            <w:hideMark/>
          </w:tcPr>
          <w:p w14:paraId="6D164082" w14:textId="77777777" w:rsidR="007D722E" w:rsidRPr="007D722E" w:rsidRDefault="007D722E" w:rsidP="007D722E">
            <w:pPr>
              <w:tabs>
                <w:tab w:val="left" w:pos="1890"/>
              </w:tabs>
              <w:jc w:val="center"/>
              <w:rPr>
                <w:snapToGrid w:val="0"/>
                <w:sz w:val="18"/>
                <w:szCs w:val="18"/>
              </w:rPr>
            </w:pPr>
            <w:r w:rsidRPr="007D722E">
              <w:rPr>
                <w:snapToGrid w:val="0"/>
                <w:sz w:val="18"/>
                <w:szCs w:val="18"/>
              </w:rPr>
              <w:t>40</w:t>
            </w:r>
          </w:p>
        </w:tc>
        <w:tc>
          <w:tcPr>
            <w:tcW w:w="860" w:type="dxa"/>
            <w:shd w:val="clear" w:color="auto" w:fill="auto"/>
            <w:noWrap/>
            <w:hideMark/>
          </w:tcPr>
          <w:p w14:paraId="09B5AC26" w14:textId="77777777" w:rsidR="007D722E" w:rsidRPr="007D722E" w:rsidRDefault="007D722E" w:rsidP="007D722E">
            <w:pPr>
              <w:tabs>
                <w:tab w:val="left" w:pos="1890"/>
              </w:tabs>
              <w:jc w:val="center"/>
              <w:rPr>
                <w:snapToGrid w:val="0"/>
                <w:sz w:val="18"/>
                <w:szCs w:val="18"/>
              </w:rPr>
            </w:pPr>
            <w:r w:rsidRPr="007D722E">
              <w:rPr>
                <w:snapToGrid w:val="0"/>
                <w:sz w:val="18"/>
                <w:szCs w:val="18"/>
              </w:rPr>
              <w:t>2,5265</w:t>
            </w:r>
          </w:p>
          <w:p w14:paraId="1999D718" w14:textId="77777777" w:rsidR="007D722E" w:rsidRPr="007D722E" w:rsidRDefault="007D722E" w:rsidP="007D722E">
            <w:pPr>
              <w:tabs>
                <w:tab w:val="left" w:pos="1890"/>
              </w:tabs>
              <w:jc w:val="center"/>
              <w:rPr>
                <w:snapToGrid w:val="0"/>
                <w:sz w:val="18"/>
                <w:szCs w:val="18"/>
              </w:rPr>
            </w:pPr>
          </w:p>
        </w:tc>
        <w:tc>
          <w:tcPr>
            <w:tcW w:w="896" w:type="dxa"/>
            <w:shd w:val="clear" w:color="auto" w:fill="auto"/>
            <w:noWrap/>
            <w:hideMark/>
          </w:tcPr>
          <w:p w14:paraId="3DDD6A6B" w14:textId="77777777" w:rsidR="007D722E" w:rsidRPr="007D722E" w:rsidRDefault="007D722E" w:rsidP="007D722E">
            <w:pPr>
              <w:tabs>
                <w:tab w:val="left" w:pos="1890"/>
              </w:tabs>
              <w:jc w:val="center"/>
              <w:rPr>
                <w:snapToGrid w:val="0"/>
                <w:sz w:val="18"/>
                <w:szCs w:val="18"/>
              </w:rPr>
            </w:pPr>
            <w:r w:rsidRPr="007D722E">
              <w:rPr>
                <w:snapToGrid w:val="0"/>
                <w:sz w:val="18"/>
                <w:szCs w:val="18"/>
              </w:rPr>
              <w:t>0,92</w:t>
            </w:r>
          </w:p>
        </w:tc>
        <w:tc>
          <w:tcPr>
            <w:tcW w:w="754" w:type="dxa"/>
            <w:shd w:val="clear" w:color="auto" w:fill="auto"/>
            <w:noWrap/>
            <w:hideMark/>
          </w:tcPr>
          <w:p w14:paraId="72485546" w14:textId="77777777" w:rsidR="007D722E" w:rsidRPr="007D722E" w:rsidRDefault="007D722E" w:rsidP="007D722E">
            <w:pPr>
              <w:tabs>
                <w:tab w:val="left" w:pos="1890"/>
              </w:tabs>
              <w:jc w:val="center"/>
              <w:rPr>
                <w:snapToGrid w:val="0"/>
                <w:sz w:val="18"/>
                <w:szCs w:val="18"/>
              </w:rPr>
            </w:pPr>
            <w:r w:rsidRPr="007D722E">
              <w:rPr>
                <w:snapToGrid w:val="0"/>
                <w:sz w:val="18"/>
                <w:szCs w:val="18"/>
              </w:rPr>
              <w:t>3,4465</w:t>
            </w:r>
          </w:p>
        </w:tc>
        <w:tc>
          <w:tcPr>
            <w:tcW w:w="1186" w:type="dxa"/>
          </w:tcPr>
          <w:p w14:paraId="5BFC466E" w14:textId="77777777" w:rsidR="007D722E" w:rsidRPr="007D722E" w:rsidRDefault="007D722E" w:rsidP="007D722E">
            <w:pPr>
              <w:tabs>
                <w:tab w:val="left" w:pos="1890"/>
              </w:tabs>
              <w:jc w:val="center"/>
              <w:rPr>
                <w:snapToGrid w:val="0"/>
                <w:sz w:val="18"/>
                <w:szCs w:val="18"/>
              </w:rPr>
            </w:pPr>
            <w:r w:rsidRPr="007D722E">
              <w:rPr>
                <w:snapToGrid w:val="0"/>
                <w:sz w:val="18"/>
                <w:szCs w:val="18"/>
              </w:rPr>
              <w:t>395,60</w:t>
            </w:r>
          </w:p>
        </w:tc>
        <w:tc>
          <w:tcPr>
            <w:tcW w:w="896" w:type="dxa"/>
            <w:shd w:val="clear" w:color="auto" w:fill="auto"/>
            <w:noWrap/>
            <w:hideMark/>
          </w:tcPr>
          <w:p w14:paraId="7826C84B" w14:textId="77777777" w:rsidR="007D722E" w:rsidRPr="007D722E" w:rsidRDefault="007D722E" w:rsidP="007D722E">
            <w:pPr>
              <w:tabs>
                <w:tab w:val="left" w:pos="1890"/>
              </w:tabs>
              <w:jc w:val="center"/>
              <w:rPr>
                <w:snapToGrid w:val="0"/>
                <w:sz w:val="18"/>
                <w:szCs w:val="18"/>
              </w:rPr>
            </w:pPr>
            <w:r w:rsidRPr="007D722E">
              <w:rPr>
                <w:snapToGrid w:val="0"/>
                <w:sz w:val="18"/>
                <w:szCs w:val="18"/>
              </w:rPr>
              <w:t>1 363,26</w:t>
            </w:r>
          </w:p>
        </w:tc>
        <w:tc>
          <w:tcPr>
            <w:tcW w:w="1492" w:type="dxa"/>
            <w:shd w:val="clear" w:color="auto" w:fill="auto"/>
            <w:noWrap/>
            <w:hideMark/>
          </w:tcPr>
          <w:p w14:paraId="02DED964" w14:textId="77777777" w:rsidR="007D722E" w:rsidRPr="007D722E" w:rsidRDefault="007D722E" w:rsidP="007D722E">
            <w:pPr>
              <w:tabs>
                <w:tab w:val="left" w:pos="1890"/>
              </w:tabs>
              <w:jc w:val="center"/>
              <w:rPr>
                <w:bCs/>
                <w:snapToGrid w:val="0"/>
                <w:sz w:val="18"/>
                <w:szCs w:val="18"/>
              </w:rPr>
            </w:pPr>
            <w:r w:rsidRPr="007D722E">
              <w:rPr>
                <w:bCs/>
                <w:snapToGrid w:val="0"/>
                <w:sz w:val="18"/>
                <w:szCs w:val="18"/>
              </w:rPr>
              <w:t>1 932,18</w:t>
            </w:r>
          </w:p>
        </w:tc>
        <w:tc>
          <w:tcPr>
            <w:tcW w:w="1263" w:type="dxa"/>
            <w:shd w:val="clear" w:color="auto" w:fill="auto"/>
            <w:noWrap/>
            <w:hideMark/>
          </w:tcPr>
          <w:p w14:paraId="3A46736C" w14:textId="77777777" w:rsidR="007D722E" w:rsidRPr="007D722E" w:rsidRDefault="007D722E" w:rsidP="007D722E">
            <w:pPr>
              <w:tabs>
                <w:tab w:val="left" w:pos="1890"/>
              </w:tabs>
              <w:jc w:val="center"/>
              <w:rPr>
                <w:snapToGrid w:val="0"/>
                <w:sz w:val="18"/>
                <w:szCs w:val="18"/>
              </w:rPr>
            </w:pPr>
            <w:r w:rsidRPr="007D722E">
              <w:rPr>
                <w:snapToGrid w:val="0"/>
                <w:sz w:val="18"/>
                <w:szCs w:val="18"/>
              </w:rPr>
              <w:t>2 634,06</w:t>
            </w:r>
          </w:p>
        </w:tc>
      </w:tr>
    </w:tbl>
    <w:p w14:paraId="532108FC" w14:textId="77777777" w:rsidR="007D722E" w:rsidRPr="007D722E" w:rsidRDefault="007D722E" w:rsidP="007D722E">
      <w:pPr>
        <w:tabs>
          <w:tab w:val="left" w:pos="709"/>
        </w:tabs>
        <w:jc w:val="both"/>
        <w:rPr>
          <w:sz w:val="28"/>
          <w:szCs w:val="28"/>
        </w:rPr>
      </w:pPr>
    </w:p>
    <w:p w14:paraId="35628CE1" w14:textId="77777777" w:rsidR="007D722E" w:rsidRPr="007D722E" w:rsidRDefault="007D722E" w:rsidP="007D722E">
      <w:pPr>
        <w:tabs>
          <w:tab w:val="left" w:pos="709"/>
        </w:tabs>
        <w:ind w:firstLine="709"/>
        <w:jc w:val="both"/>
        <w:rPr>
          <w:color w:val="538135"/>
          <w:sz w:val="28"/>
          <w:szCs w:val="28"/>
          <w:highlight w:val="yellow"/>
        </w:rPr>
      </w:pPr>
      <w:r w:rsidRPr="007D722E">
        <w:rPr>
          <w:sz w:val="28"/>
          <w:szCs w:val="28"/>
        </w:rPr>
        <w:t xml:space="preserve">Стоимость вывоза шлака, по расчету экспертов составила 2 634,06 тыс. руб., при количестве перевозимого шлака 2 610,65 т. </w:t>
      </w:r>
    </w:p>
    <w:p w14:paraId="20C36BB5" w14:textId="77777777" w:rsidR="007D722E" w:rsidRPr="007D722E" w:rsidRDefault="007D722E" w:rsidP="007D722E">
      <w:pPr>
        <w:tabs>
          <w:tab w:val="left" w:pos="1890"/>
        </w:tabs>
        <w:ind w:firstLine="720"/>
        <w:jc w:val="both"/>
        <w:rPr>
          <w:sz w:val="28"/>
          <w:szCs w:val="28"/>
        </w:rPr>
      </w:pPr>
      <w:r w:rsidRPr="007D722E">
        <w:rPr>
          <w:sz w:val="28"/>
          <w:szCs w:val="28"/>
        </w:rPr>
        <w:t>Предприятием планируются расходы по погрузке, разгрузке, буртовке на уровне 945,40 тыс. руб.</w:t>
      </w:r>
    </w:p>
    <w:p w14:paraId="0407BBAD" w14:textId="77777777" w:rsidR="007D722E" w:rsidRPr="007D722E" w:rsidRDefault="007D722E" w:rsidP="007D722E">
      <w:pPr>
        <w:ind w:firstLine="708"/>
        <w:jc w:val="both"/>
        <w:rPr>
          <w:sz w:val="28"/>
          <w:szCs w:val="28"/>
        </w:rPr>
      </w:pPr>
      <w:r w:rsidRPr="007D722E">
        <w:rPr>
          <w:sz w:val="28"/>
          <w:szCs w:val="28"/>
        </w:rPr>
        <w:t>Стоимость погрузки-разгрузки и буртовки шлака на 2025 год предприятия сформирована согласно расчету стоимости машино-часа работы погрузчика МТ-82 (1 919,13 руб./т (с НДС)) и количестве часов работы погрузчика – 492,62.</w:t>
      </w:r>
    </w:p>
    <w:p w14:paraId="37B782D0" w14:textId="77777777" w:rsidR="007D722E" w:rsidRPr="007D722E" w:rsidRDefault="007D722E" w:rsidP="007D722E">
      <w:pPr>
        <w:ind w:firstLine="709"/>
        <w:jc w:val="both"/>
        <w:rPr>
          <w:sz w:val="28"/>
          <w:szCs w:val="28"/>
        </w:rPr>
      </w:pPr>
      <w:r w:rsidRPr="007D722E">
        <w:rPr>
          <w:sz w:val="28"/>
          <w:szCs w:val="28"/>
        </w:rPr>
        <w:t xml:space="preserve">Эксперты произвели альтернативный расчет стоимости буртовки шлака. Количество часов работы принято из расчета времени загрузки КАМАЗа 1 ч, всего в учет принимается 395,6 ч. (количество машин, необходимое для вывоза шлака). Стоимость машино-часа работы трактора МТ-82 (тракторы на пневмоколесном ходу 59кВт) 1 340,04 руб. маш./час ( 1 044,55 руб. маш./час (без НДС) * 1,23 (ИПЦ «транспорт с исключением трубопроводного» 2024/2023) * 1,043 (ИПЦ «транспорт с исключением трубопроводного» 2025/2024), согласно данных из статистической отчетности для соответствующего субъекта Российской Федерации (п. 30 Основ ценообразования) «Сборник информационно-аналитических материалов» № 07 июль 2023 год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строительных машин и механизмов, сложившихся в регионе, разработан в соответствии с распоряжением Администрации Кемеровской области от 17.06.1996 г. № 504-р, от 20.05.1998 г.№ 487-р, от 27.10.1998 г. № 1153-р, от 17.02.2003 г. № 143-р). </w:t>
      </w:r>
    </w:p>
    <w:p w14:paraId="16222A6D" w14:textId="77777777" w:rsidR="007D722E" w:rsidRPr="007D722E" w:rsidRDefault="007D722E" w:rsidP="007D722E">
      <w:pPr>
        <w:tabs>
          <w:tab w:val="left" w:pos="709"/>
        </w:tabs>
        <w:jc w:val="both"/>
        <w:rPr>
          <w:sz w:val="28"/>
          <w:szCs w:val="28"/>
        </w:rPr>
      </w:pPr>
      <w:r w:rsidRPr="007D722E">
        <w:rPr>
          <w:sz w:val="28"/>
          <w:szCs w:val="28"/>
        </w:rPr>
        <w:tab/>
        <w:t xml:space="preserve">Всего расходы на буртовку, погрузку шлака на 2025 год составят </w:t>
      </w:r>
    </w:p>
    <w:p w14:paraId="37C2484D" w14:textId="77777777" w:rsidR="007D722E" w:rsidRPr="007D722E" w:rsidRDefault="007D722E" w:rsidP="007D722E">
      <w:pPr>
        <w:tabs>
          <w:tab w:val="left" w:pos="709"/>
        </w:tabs>
        <w:jc w:val="both"/>
        <w:rPr>
          <w:sz w:val="28"/>
          <w:szCs w:val="28"/>
        </w:rPr>
      </w:pPr>
      <w:r w:rsidRPr="007D722E">
        <w:rPr>
          <w:sz w:val="28"/>
          <w:szCs w:val="28"/>
        </w:rPr>
        <w:t xml:space="preserve">          530,12 тыс. руб.  = 1 340,04 руб. маш./час х 2 610,95 т шлака.</w:t>
      </w:r>
    </w:p>
    <w:p w14:paraId="335C8E5C" w14:textId="77777777" w:rsidR="007D722E" w:rsidRPr="007D722E" w:rsidRDefault="007D722E" w:rsidP="007D722E">
      <w:pPr>
        <w:tabs>
          <w:tab w:val="left" w:pos="709"/>
        </w:tabs>
        <w:jc w:val="both"/>
        <w:rPr>
          <w:sz w:val="28"/>
          <w:szCs w:val="28"/>
        </w:rPr>
      </w:pPr>
      <w:r w:rsidRPr="007D722E">
        <w:rPr>
          <w:color w:val="FF0000"/>
          <w:sz w:val="28"/>
          <w:szCs w:val="28"/>
        </w:rPr>
        <w:tab/>
      </w:r>
      <w:r w:rsidRPr="007D722E">
        <w:rPr>
          <w:sz w:val="28"/>
          <w:szCs w:val="28"/>
        </w:rPr>
        <w:t>Расходы на вывоз и буртовку шлака составили</w:t>
      </w:r>
    </w:p>
    <w:p w14:paraId="00CE37D7" w14:textId="77777777" w:rsidR="007D722E" w:rsidRPr="007D722E" w:rsidRDefault="007D722E" w:rsidP="007D722E">
      <w:pPr>
        <w:tabs>
          <w:tab w:val="left" w:pos="1134"/>
        </w:tabs>
        <w:jc w:val="both"/>
        <w:rPr>
          <w:sz w:val="28"/>
          <w:szCs w:val="28"/>
        </w:rPr>
      </w:pPr>
      <w:r w:rsidRPr="007D722E">
        <w:rPr>
          <w:sz w:val="28"/>
          <w:szCs w:val="28"/>
        </w:rPr>
        <w:t xml:space="preserve">          2 634,37 + 530,12 = 3 164,49 тыс. руб.</w:t>
      </w:r>
    </w:p>
    <w:p w14:paraId="0240F379" w14:textId="77777777" w:rsidR="007D722E" w:rsidRPr="007D722E" w:rsidRDefault="007D722E" w:rsidP="007D722E">
      <w:pPr>
        <w:ind w:firstLine="708"/>
        <w:jc w:val="both"/>
        <w:rPr>
          <w:sz w:val="28"/>
          <w:szCs w:val="28"/>
        </w:rPr>
      </w:pPr>
      <w:r w:rsidRPr="007D722E">
        <w:rPr>
          <w:sz w:val="28"/>
          <w:szCs w:val="28"/>
        </w:rPr>
        <w:t>Корректировка плановых расходов по статье на 2025 год относительно предложений предприятия в сторону снижения составила 1 553,83 тыс. руб., в связи с приведенным расчетом экспертов.</w:t>
      </w:r>
    </w:p>
    <w:p w14:paraId="10C91D90" w14:textId="77777777" w:rsidR="007D722E" w:rsidRPr="007D722E" w:rsidRDefault="007D722E" w:rsidP="007D722E">
      <w:pPr>
        <w:rPr>
          <w:b/>
          <w:sz w:val="28"/>
          <w:szCs w:val="28"/>
        </w:rPr>
      </w:pPr>
      <w:r w:rsidRPr="007D722E">
        <w:rPr>
          <w:b/>
          <w:sz w:val="28"/>
          <w:szCs w:val="28"/>
        </w:rPr>
        <w:t>Работы по техническому регламенту</w:t>
      </w:r>
    </w:p>
    <w:p w14:paraId="0E7FC98F" w14:textId="77777777" w:rsidR="007D722E" w:rsidRPr="007D722E" w:rsidRDefault="007D722E" w:rsidP="007D722E">
      <w:pPr>
        <w:ind w:firstLine="708"/>
        <w:jc w:val="both"/>
        <w:rPr>
          <w:sz w:val="28"/>
          <w:szCs w:val="28"/>
        </w:rPr>
      </w:pPr>
      <w:r w:rsidRPr="007D722E">
        <w:rPr>
          <w:sz w:val="28"/>
          <w:szCs w:val="28"/>
        </w:rPr>
        <w:t xml:space="preserve">Предприятие заявило расходы по статье на уровне 3 520,80 тыс. руб. </w:t>
      </w:r>
    </w:p>
    <w:p w14:paraId="57642C88" w14:textId="77777777" w:rsidR="007D722E" w:rsidRPr="007D722E" w:rsidRDefault="007D722E" w:rsidP="007D722E">
      <w:pPr>
        <w:ind w:firstLine="709"/>
        <w:jc w:val="both"/>
        <w:rPr>
          <w:bCs/>
          <w:sz w:val="28"/>
          <w:szCs w:val="28"/>
        </w:rPr>
      </w:pPr>
      <w:r w:rsidRPr="007D722E">
        <w:rPr>
          <w:sz w:val="28"/>
          <w:szCs w:val="28"/>
        </w:rPr>
        <w:lastRenderedPageBreak/>
        <w:t>Расходы включают затраты на разработку проектов СЗЗ, нормативов допустимых выбросов, лабораторные исследования воздуха, почвы, инвентаризацию стационарных источников и выбросов вредных веществ в атмосферу, экспертиза промышленной безопасности и пр. (п 24, п. 40 DOCS.FORM.6.42, п.17 дополнительных материалов). П</w:t>
      </w:r>
      <w:r w:rsidRPr="007D722E">
        <w:rPr>
          <w:bCs/>
          <w:sz w:val="28"/>
          <w:szCs w:val="28"/>
        </w:rPr>
        <w:t>редприятием представлены:</w:t>
      </w:r>
    </w:p>
    <w:p w14:paraId="390D3ABB" w14:textId="77777777" w:rsidR="007D722E" w:rsidRPr="007D722E" w:rsidRDefault="007D722E" w:rsidP="007D722E">
      <w:pPr>
        <w:ind w:firstLine="709"/>
        <w:jc w:val="both"/>
        <w:rPr>
          <w:sz w:val="28"/>
          <w:szCs w:val="28"/>
        </w:rPr>
      </w:pPr>
      <w:r w:rsidRPr="007D722E">
        <w:rPr>
          <w:sz w:val="28"/>
          <w:szCs w:val="28"/>
        </w:rPr>
        <w:t>-коммерческие предложения ООО «Промэкс», ООО «Экоинженерпроект»;</w:t>
      </w:r>
    </w:p>
    <w:p w14:paraId="4B92E782" w14:textId="77777777" w:rsidR="007D722E" w:rsidRPr="007D722E" w:rsidRDefault="007D722E" w:rsidP="007D722E">
      <w:pPr>
        <w:ind w:firstLine="709"/>
        <w:jc w:val="both"/>
        <w:rPr>
          <w:bCs/>
          <w:sz w:val="28"/>
          <w:szCs w:val="28"/>
        </w:rPr>
      </w:pPr>
      <w:r w:rsidRPr="007D722E">
        <w:rPr>
          <w:sz w:val="28"/>
          <w:szCs w:val="28"/>
        </w:rPr>
        <w:t xml:space="preserve">-расчет расходов на оформление разрешительной документации на котельные; </w:t>
      </w:r>
    </w:p>
    <w:p w14:paraId="5DC83C51" w14:textId="77777777" w:rsidR="007D722E" w:rsidRPr="007D722E" w:rsidRDefault="007D722E" w:rsidP="007D722E">
      <w:pPr>
        <w:ind w:firstLine="709"/>
        <w:jc w:val="both"/>
        <w:rPr>
          <w:bCs/>
          <w:sz w:val="28"/>
          <w:szCs w:val="28"/>
        </w:rPr>
      </w:pPr>
      <w:r w:rsidRPr="007D722E">
        <w:rPr>
          <w:bCs/>
          <w:sz w:val="28"/>
          <w:szCs w:val="28"/>
        </w:rPr>
        <w:t xml:space="preserve">-расчет затрат на проведение обследования оборудования котельных. </w:t>
      </w:r>
    </w:p>
    <w:p w14:paraId="65BEE450" w14:textId="77777777" w:rsidR="007D722E" w:rsidRPr="007D722E" w:rsidRDefault="007D722E" w:rsidP="007D722E">
      <w:pPr>
        <w:ind w:firstLine="709"/>
        <w:jc w:val="both"/>
        <w:rPr>
          <w:bCs/>
          <w:sz w:val="28"/>
          <w:szCs w:val="28"/>
        </w:rPr>
      </w:pPr>
      <w:r w:rsidRPr="007D722E">
        <w:rPr>
          <w:bCs/>
          <w:sz w:val="28"/>
          <w:szCs w:val="28"/>
        </w:rPr>
        <w:t xml:space="preserve">Планируется проведение технической диагностики и экспертиза промышленной безопасности зданий и оборудования котельной пгт. Краснобродский, а также ЭПБ металлической дымовой трубы котельной п. Артышта. Согласно представленному расчету затраты на выполнение планируемых работ составят 435,00 тыс. руб. </w:t>
      </w:r>
    </w:p>
    <w:p w14:paraId="6749B8B0" w14:textId="77777777" w:rsidR="007D722E" w:rsidRPr="007D722E" w:rsidRDefault="007D722E" w:rsidP="007D722E">
      <w:pPr>
        <w:ind w:firstLine="709"/>
        <w:jc w:val="both"/>
        <w:rPr>
          <w:bCs/>
          <w:sz w:val="28"/>
          <w:szCs w:val="28"/>
        </w:rPr>
      </w:pPr>
      <w:r w:rsidRPr="007D722E">
        <w:rPr>
          <w:bCs/>
          <w:sz w:val="28"/>
          <w:szCs w:val="28"/>
        </w:rPr>
        <w:t>Пунктом 4 Федеральных норм и правил в области промышленной безопасности «Правила проведения экспертизы промышленной безопасности», утвержденных Приказом Ростехнадзора от 20.10.2020 № 420 (далее - ФНП № 420), установлено, что техническое устройство, применяемое на опасном производственном объекте, подлежит экспертизе (если техническим регламентом не установлена иная форма оценки соответствия указанного устройства обязательным требованиям):</w:t>
      </w:r>
    </w:p>
    <w:p w14:paraId="123F19CC" w14:textId="77777777" w:rsidR="007D722E" w:rsidRPr="007D722E" w:rsidRDefault="007D722E" w:rsidP="007D722E">
      <w:pPr>
        <w:ind w:firstLine="709"/>
        <w:jc w:val="both"/>
        <w:rPr>
          <w:bCs/>
          <w:sz w:val="28"/>
          <w:szCs w:val="28"/>
        </w:rPr>
      </w:pPr>
      <w:r w:rsidRPr="007D722E">
        <w:rPr>
          <w:bCs/>
          <w:sz w:val="28"/>
          <w:szCs w:val="28"/>
        </w:rPr>
        <w:t>до начала применения на опасном производственном объекте;</w:t>
      </w:r>
    </w:p>
    <w:p w14:paraId="19CD6321" w14:textId="77777777" w:rsidR="007D722E" w:rsidRPr="007D722E" w:rsidRDefault="007D722E" w:rsidP="007D722E">
      <w:pPr>
        <w:ind w:firstLine="709"/>
        <w:jc w:val="both"/>
        <w:rPr>
          <w:bCs/>
          <w:sz w:val="28"/>
          <w:szCs w:val="28"/>
        </w:rPr>
      </w:pPr>
      <w:r w:rsidRPr="007D722E">
        <w:rPr>
          <w:bCs/>
          <w:sz w:val="28"/>
          <w:szCs w:val="28"/>
        </w:rPr>
        <w:t>по истечении срока службы или при превышении количества циклов нагрузки такого технического устройства, установленных его производителем;</w:t>
      </w:r>
    </w:p>
    <w:p w14:paraId="7760AF6B" w14:textId="77777777" w:rsidR="007D722E" w:rsidRPr="007D722E" w:rsidRDefault="007D722E" w:rsidP="007D722E">
      <w:pPr>
        <w:ind w:firstLine="709"/>
        <w:jc w:val="both"/>
        <w:rPr>
          <w:bCs/>
          <w:sz w:val="28"/>
          <w:szCs w:val="28"/>
        </w:rPr>
      </w:pPr>
      <w:r w:rsidRPr="007D722E">
        <w:rPr>
          <w:bCs/>
          <w:sz w:val="28"/>
          <w:szCs w:val="28"/>
        </w:rPr>
        <w:t>при отсутствии в технической документации данных о сроке службы такого технического устройства, если фактический срок его службы превышает десять лет;</w:t>
      </w:r>
    </w:p>
    <w:p w14:paraId="5336922F" w14:textId="77777777" w:rsidR="007D722E" w:rsidRPr="007D722E" w:rsidRDefault="007D722E" w:rsidP="007D722E">
      <w:pPr>
        <w:ind w:firstLine="709"/>
        <w:jc w:val="both"/>
        <w:rPr>
          <w:bCs/>
          <w:sz w:val="28"/>
          <w:szCs w:val="28"/>
        </w:rPr>
      </w:pPr>
      <w:r w:rsidRPr="007D722E">
        <w:rPr>
          <w:bCs/>
          <w:sz w:val="28"/>
          <w:szCs w:val="28"/>
        </w:rPr>
        <w:t>(в ред. Приказа Ростехнадзора от 20.02.2024 N 60)</w:t>
      </w:r>
    </w:p>
    <w:p w14:paraId="6F92E7B8" w14:textId="77777777" w:rsidR="007D722E" w:rsidRPr="007D722E" w:rsidRDefault="007D722E" w:rsidP="007D722E">
      <w:pPr>
        <w:ind w:firstLine="709"/>
        <w:jc w:val="both"/>
        <w:rPr>
          <w:bCs/>
          <w:sz w:val="28"/>
          <w:szCs w:val="28"/>
        </w:rPr>
      </w:pPr>
      <w:r w:rsidRPr="007D722E">
        <w:rPr>
          <w:bCs/>
          <w:sz w:val="28"/>
          <w:szCs w:val="28"/>
        </w:rPr>
        <w:t>после проведения работ, связанных с изменением конструкции, заменой материала несущих элементов такого технического устройства, либо восстановительного ремонта после аварии или инцидента на опасном производственном объекте, в результате которых было повреждено такое техническое устройство.</w:t>
      </w:r>
    </w:p>
    <w:p w14:paraId="71D06518" w14:textId="77777777" w:rsidR="007D722E" w:rsidRPr="007D722E" w:rsidRDefault="007D722E" w:rsidP="007D722E">
      <w:pPr>
        <w:ind w:firstLine="709"/>
        <w:jc w:val="both"/>
        <w:rPr>
          <w:bCs/>
          <w:sz w:val="28"/>
          <w:szCs w:val="28"/>
        </w:rPr>
      </w:pPr>
      <w:bookmarkStart w:id="181" w:name="_Hlk184890292"/>
      <w:r w:rsidRPr="007D722E">
        <w:rPr>
          <w:bCs/>
          <w:sz w:val="28"/>
          <w:szCs w:val="28"/>
        </w:rPr>
        <w:t>Пунктом 5 Федеральных норм и правил в области промышленной безопасности «Правила проведения экспертизы промышленной безопасности», утвержденных Приказом Ростехнадзора от 20.10.2020 № 420 (далее - ФНП № 420), установлено</w:t>
      </w:r>
      <w:bookmarkEnd w:id="181"/>
      <w:r w:rsidRPr="007D722E">
        <w:rPr>
          <w:bCs/>
          <w:sz w:val="28"/>
          <w:szCs w:val="28"/>
        </w:rPr>
        <w:t>, что здания и сооружения на опасном производственном объекте, предназначенные для осуществления технологических процессов, хранения сырья или продукции, перемещения людей и грузов, локализации и ликвидации последствий аварий, подлежат экспертизе:</w:t>
      </w:r>
    </w:p>
    <w:p w14:paraId="62C32F3F" w14:textId="77777777" w:rsidR="007D722E" w:rsidRPr="007D722E" w:rsidRDefault="007D722E" w:rsidP="007D722E">
      <w:pPr>
        <w:ind w:firstLine="709"/>
        <w:jc w:val="both"/>
        <w:rPr>
          <w:bCs/>
          <w:sz w:val="28"/>
          <w:szCs w:val="28"/>
        </w:rPr>
      </w:pPr>
      <w:r w:rsidRPr="007D722E">
        <w:rPr>
          <w:bCs/>
          <w:sz w:val="28"/>
          <w:szCs w:val="28"/>
        </w:rPr>
        <w:t>в случае истечения срока эксплуатации здания или сооружения, установленного проектной документацией;</w:t>
      </w:r>
    </w:p>
    <w:p w14:paraId="74F86285" w14:textId="77777777" w:rsidR="007D722E" w:rsidRPr="007D722E" w:rsidRDefault="007D722E" w:rsidP="007D722E">
      <w:pPr>
        <w:ind w:firstLine="709"/>
        <w:jc w:val="both"/>
        <w:rPr>
          <w:bCs/>
          <w:sz w:val="28"/>
          <w:szCs w:val="28"/>
        </w:rPr>
      </w:pPr>
      <w:r w:rsidRPr="007D722E">
        <w:rPr>
          <w:bCs/>
          <w:sz w:val="28"/>
          <w:szCs w:val="28"/>
        </w:rPr>
        <w:t>в случае отсутствия проектной документации либо отсутствия в проектной документации данных о сроке эксплуатации здания или сооружения;</w:t>
      </w:r>
    </w:p>
    <w:p w14:paraId="77E871F6" w14:textId="77777777" w:rsidR="007D722E" w:rsidRPr="007D722E" w:rsidRDefault="007D722E" w:rsidP="007D722E">
      <w:pPr>
        <w:ind w:firstLine="709"/>
        <w:jc w:val="both"/>
        <w:rPr>
          <w:bCs/>
          <w:sz w:val="28"/>
          <w:szCs w:val="28"/>
        </w:rPr>
      </w:pPr>
      <w:r w:rsidRPr="007D722E">
        <w:rPr>
          <w:bCs/>
          <w:sz w:val="28"/>
          <w:szCs w:val="28"/>
        </w:rPr>
        <w:t>после аварии на опасном производственном объекте, в результате которой были повреждены несущие конструкции данных зданий и сооружений;</w:t>
      </w:r>
    </w:p>
    <w:p w14:paraId="2B68EF11" w14:textId="77777777" w:rsidR="007D722E" w:rsidRPr="007D722E" w:rsidRDefault="007D722E" w:rsidP="007D722E">
      <w:pPr>
        <w:ind w:firstLine="709"/>
        <w:jc w:val="both"/>
        <w:rPr>
          <w:bCs/>
          <w:sz w:val="28"/>
          <w:szCs w:val="28"/>
        </w:rPr>
      </w:pPr>
      <w:r w:rsidRPr="007D722E">
        <w:rPr>
          <w:bCs/>
          <w:sz w:val="28"/>
          <w:szCs w:val="28"/>
        </w:rPr>
        <w:lastRenderedPageBreak/>
        <w:t>по истечении сроков безопасной эксплуатации, установленных заключениями экспертизы.</w:t>
      </w:r>
    </w:p>
    <w:p w14:paraId="73A82D06" w14:textId="77777777" w:rsidR="007D722E" w:rsidRPr="007D722E" w:rsidRDefault="007D722E" w:rsidP="007D722E">
      <w:pPr>
        <w:ind w:firstLine="709"/>
        <w:jc w:val="both"/>
        <w:rPr>
          <w:bCs/>
          <w:sz w:val="28"/>
          <w:szCs w:val="28"/>
        </w:rPr>
      </w:pPr>
      <w:r w:rsidRPr="007D722E">
        <w:rPr>
          <w:bCs/>
          <w:sz w:val="28"/>
          <w:szCs w:val="28"/>
        </w:rPr>
        <w:t>На основании изложенного если техническое устройство, здание котельной входит в состав опасного производственного объекта, то в соответствии со статьей 13 Федерального закона № 116-ФЗ оно подлежит экспертизе промышленной безопасности в случаях, установленных пунктом 5 ФНП № 420.</w:t>
      </w:r>
    </w:p>
    <w:p w14:paraId="15D434D2" w14:textId="77777777" w:rsidR="007D722E" w:rsidRPr="007D722E" w:rsidRDefault="007D722E" w:rsidP="007D722E">
      <w:pPr>
        <w:ind w:firstLine="709"/>
        <w:jc w:val="both"/>
        <w:rPr>
          <w:bCs/>
          <w:sz w:val="28"/>
          <w:szCs w:val="28"/>
        </w:rPr>
      </w:pPr>
      <w:r w:rsidRPr="007D722E">
        <w:rPr>
          <w:bCs/>
          <w:sz w:val="28"/>
          <w:szCs w:val="28"/>
        </w:rPr>
        <w:t>Эксперты отмечают, что предприятием не обосновано проведение планируемых мероприятий, в связи с чем эксперты не принимают заявленные расходы в расчет НВВ на 2025 год.</w:t>
      </w:r>
    </w:p>
    <w:p w14:paraId="08FB16A9" w14:textId="77777777" w:rsidR="007D722E" w:rsidRPr="007D722E" w:rsidRDefault="007D722E" w:rsidP="007D722E">
      <w:pPr>
        <w:tabs>
          <w:tab w:val="left" w:pos="709"/>
        </w:tabs>
        <w:ind w:firstLine="709"/>
        <w:jc w:val="both"/>
        <w:rPr>
          <w:sz w:val="28"/>
          <w:szCs w:val="28"/>
        </w:rPr>
      </w:pPr>
      <w:r w:rsidRPr="007D722E">
        <w:rPr>
          <w:sz w:val="28"/>
          <w:szCs w:val="28"/>
        </w:rPr>
        <w:t>Экспертами проведен анализ предложений предприятия в части расходов на оформление разрешительной документации. Эксперты отмечают, проект санитарно-защитной зоны устанавливаются согласно постановлению Правительства РФ от 03.03.2018 № 222 «Об утверждении Правил установления санитарно-защитных зон и использования земельных участков, расположенных в границах санитарно-защитных зон», лабораторные исследования атмосферного воздуха и измерения физических воздействий на атмосферный воздух проводятся на границе санитарно-защитной зоны промышленных объектов и производств, а также в жилой застройке лабораториями, аккредитованными в установленном порядке на проведение таких работ согласно п. 2.12 СанПиН 2.2.1/2.1.1.1200-03.</w:t>
      </w:r>
    </w:p>
    <w:p w14:paraId="23A117FB" w14:textId="77777777" w:rsidR="007D722E" w:rsidRPr="007D722E" w:rsidRDefault="007D722E" w:rsidP="007D722E">
      <w:pPr>
        <w:tabs>
          <w:tab w:val="left" w:pos="709"/>
        </w:tabs>
        <w:ind w:firstLine="709"/>
        <w:jc w:val="both"/>
        <w:rPr>
          <w:sz w:val="28"/>
          <w:szCs w:val="28"/>
        </w:rPr>
      </w:pPr>
      <w:r w:rsidRPr="007D722E">
        <w:rPr>
          <w:sz w:val="28"/>
          <w:szCs w:val="28"/>
        </w:rPr>
        <w:t xml:space="preserve">Расходы приняты согласно представленному предприятием расчету, исходя из трехлетнего долгосрочного периода, в размере 1 050,00 тыс. руб. </w:t>
      </w:r>
    </w:p>
    <w:p w14:paraId="7621AFB4" w14:textId="77777777" w:rsidR="007D722E" w:rsidRPr="007D722E" w:rsidRDefault="007D722E" w:rsidP="007D722E">
      <w:pPr>
        <w:tabs>
          <w:tab w:val="left" w:pos="709"/>
        </w:tabs>
        <w:ind w:firstLine="709"/>
        <w:jc w:val="both"/>
        <w:rPr>
          <w:sz w:val="28"/>
          <w:szCs w:val="28"/>
        </w:rPr>
      </w:pPr>
      <w:r w:rsidRPr="007D722E">
        <w:rPr>
          <w:sz w:val="28"/>
          <w:szCs w:val="28"/>
        </w:rPr>
        <w:t>Эксперты отмечают, что из представленных предложений, только у ООО «Промэкс» зарегистрированы виды деятельности позволяющие проводить лабораторные исследования и проектные работы, согласно выпискам ЕГРН.</w:t>
      </w:r>
    </w:p>
    <w:p w14:paraId="055E7D16" w14:textId="77777777" w:rsidR="007D722E" w:rsidRPr="007D722E" w:rsidRDefault="007D722E" w:rsidP="007D722E">
      <w:pPr>
        <w:tabs>
          <w:tab w:val="left" w:pos="709"/>
        </w:tabs>
        <w:ind w:firstLine="709"/>
        <w:jc w:val="both"/>
        <w:rPr>
          <w:sz w:val="28"/>
          <w:szCs w:val="28"/>
        </w:rPr>
      </w:pPr>
      <w:r w:rsidRPr="007D722E">
        <w:rPr>
          <w:sz w:val="28"/>
          <w:szCs w:val="28"/>
        </w:rPr>
        <w:t>Корректировка предложений предприятия в сторону снижения составила 2 470,80 тыс. руб.</w:t>
      </w:r>
    </w:p>
    <w:p w14:paraId="14F16FAA" w14:textId="77777777" w:rsidR="007D722E" w:rsidRPr="007D722E" w:rsidRDefault="007D722E" w:rsidP="007D722E">
      <w:pPr>
        <w:rPr>
          <w:b/>
          <w:sz w:val="28"/>
          <w:szCs w:val="28"/>
        </w:rPr>
      </w:pPr>
      <w:r w:rsidRPr="007D722E">
        <w:rPr>
          <w:b/>
          <w:sz w:val="28"/>
          <w:szCs w:val="28"/>
        </w:rPr>
        <w:t>И</w:t>
      </w:r>
      <w:r w:rsidRPr="007D722E">
        <w:rPr>
          <w:b/>
          <w:snapToGrid w:val="0"/>
          <w:sz w:val="28"/>
          <w:szCs w:val="28"/>
        </w:rPr>
        <w:t>ные работы и услуги производственного характера</w:t>
      </w:r>
    </w:p>
    <w:p w14:paraId="0D5588DB" w14:textId="77777777" w:rsidR="007D722E" w:rsidRPr="007D722E" w:rsidRDefault="007D722E" w:rsidP="007D722E">
      <w:pPr>
        <w:tabs>
          <w:tab w:val="left" w:pos="1134"/>
        </w:tabs>
        <w:ind w:firstLine="851"/>
        <w:jc w:val="both"/>
        <w:rPr>
          <w:color w:val="000000"/>
          <w:sz w:val="28"/>
          <w:szCs w:val="28"/>
        </w:rPr>
      </w:pPr>
      <w:r w:rsidRPr="007D722E">
        <w:rPr>
          <w:sz w:val="28"/>
          <w:szCs w:val="28"/>
        </w:rPr>
        <w:t>Предприятием заявлены расходы по статье на уровне 102 863,36 тыс. руб., в том числе ФОТ 75 884,83 тыс. руб., ЕСН 22 913,93 тыс. руб., вознаграждение по договору 5 % от ФОТ 4 064,60 тыс. руб. включающие в себя оплата услуг по содержанию котельных и тепловых сетей по договору аутсорсинга № 06/24-01 от 01 июня 2024 года «</w:t>
      </w:r>
      <w:r w:rsidRPr="007D722E">
        <w:rPr>
          <w:color w:val="000000"/>
          <w:sz w:val="28"/>
          <w:szCs w:val="28"/>
          <w:lang w:eastAsia="en-US"/>
        </w:rPr>
        <w:t>На оказание услуг аутсорсинга по содержанию и эксплуатации объектов ЖКХ»</w:t>
      </w:r>
      <w:r w:rsidRPr="007D722E">
        <w:rPr>
          <w:sz w:val="28"/>
          <w:szCs w:val="28"/>
        </w:rPr>
        <w:t xml:space="preserve"> (п. 23 DOCS.FORM.6.42), </w:t>
      </w:r>
      <w:r w:rsidRPr="007D722E">
        <w:rPr>
          <w:color w:val="000000"/>
          <w:sz w:val="28"/>
          <w:szCs w:val="28"/>
        </w:rPr>
        <w:t>исходя из численности 124 единицы.</w:t>
      </w:r>
    </w:p>
    <w:p w14:paraId="256FE099" w14:textId="77777777" w:rsidR="007D722E" w:rsidRPr="007D722E" w:rsidRDefault="007D722E" w:rsidP="007D722E">
      <w:pPr>
        <w:ind w:firstLine="709"/>
        <w:jc w:val="both"/>
        <w:rPr>
          <w:sz w:val="28"/>
          <w:szCs w:val="28"/>
          <w:highlight w:val="yellow"/>
        </w:rPr>
      </w:pPr>
      <w:r w:rsidRPr="007D722E">
        <w:rPr>
          <w:sz w:val="28"/>
          <w:szCs w:val="28"/>
        </w:rPr>
        <w:t xml:space="preserve">Как уже было описано в статье 6.3. «Затраты на оплату труда» численность рабочих и руководителей принята на основании скорректированного расчета нормативной численности предприятия. </w:t>
      </w:r>
    </w:p>
    <w:p w14:paraId="50081969" w14:textId="77777777" w:rsidR="007D722E" w:rsidRPr="007D722E" w:rsidRDefault="007D722E" w:rsidP="007D722E">
      <w:pPr>
        <w:ind w:firstLine="709"/>
        <w:jc w:val="both"/>
        <w:rPr>
          <w:sz w:val="28"/>
          <w:szCs w:val="28"/>
        </w:rPr>
      </w:pPr>
      <w:r w:rsidRPr="007D722E">
        <w:rPr>
          <w:sz w:val="28"/>
          <w:szCs w:val="28"/>
        </w:rPr>
        <w:t xml:space="preserve">Численность производственного персонала, принята в данной статье в смете на теплоснабжение в размере 111,57 единиц. </w:t>
      </w:r>
    </w:p>
    <w:p w14:paraId="61C3A417" w14:textId="77777777" w:rsidR="007D722E" w:rsidRPr="007D722E" w:rsidRDefault="007D722E" w:rsidP="007D722E">
      <w:pPr>
        <w:ind w:firstLine="708"/>
        <w:jc w:val="both"/>
        <w:rPr>
          <w:sz w:val="28"/>
          <w:szCs w:val="28"/>
        </w:rPr>
      </w:pPr>
      <w:r w:rsidRPr="007D722E">
        <w:rPr>
          <w:sz w:val="28"/>
          <w:szCs w:val="28"/>
        </w:rPr>
        <w:t xml:space="preserve">Среднюю заработную плату по аутсорсингу эксперты принимают на уровне утвержденной РЭК на 2024, с учетом ИПЦ 2025/2024 1,058, согласно прогнозу показателей инфляции Минэкономразвития РФ от 30.09.2024. в размере 49 791,48  руб./чел./мес. (47 060 руб./чел./мес. * 1,058), что ниже, чем средняя заработная плата на 2025 года по Прокопьевскому муниципальному округу (на 2024 по профессии – 55 826,00 руб./чел./мес., на 2025 с учетом ИПЦ 2025/2024 1,058, согласно прогнозу </w:t>
      </w:r>
      <w:r w:rsidRPr="007D722E">
        <w:rPr>
          <w:sz w:val="28"/>
          <w:szCs w:val="28"/>
        </w:rPr>
        <w:lastRenderedPageBreak/>
        <w:t xml:space="preserve">показателей инфляции Минэкономразвития РФ, опубликованному 30.09.2024 – 59 064,00 руб./чел./мес. (среднемесячная заработная плата по Кузбассу по данным Кемеровостата, </w:t>
      </w:r>
      <w:r w:rsidRPr="007D722E">
        <w:rPr>
          <w:snapToGrid w:val="0"/>
          <w:sz w:val="28"/>
          <w:szCs w:val="28"/>
        </w:rPr>
        <w:t>в соответствии с данными Федеральной службы государственной статистики Кемеровской области (</w:t>
      </w:r>
      <w:hyperlink r:id="rId63" w:history="1">
        <w:r w:rsidRPr="007D722E">
          <w:rPr>
            <w:snapToGrid w:val="0"/>
            <w:color w:val="0000FF"/>
            <w:sz w:val="28"/>
            <w:szCs w:val="28"/>
            <w:u w:val="single"/>
          </w:rPr>
          <w:t>https://rosstat.gov.ru/dbscripts/munst/munst32/</w:t>
        </w:r>
      </w:hyperlink>
      <w:r w:rsidRPr="007D722E">
        <w:rPr>
          <w:snapToGrid w:val="0"/>
          <w:sz w:val="28"/>
          <w:szCs w:val="28"/>
        </w:rPr>
        <w:t xml:space="preserve"> DBInet.cgi)</w:t>
      </w:r>
      <w:r w:rsidRPr="007D722E">
        <w:rPr>
          <w:sz w:val="28"/>
          <w:szCs w:val="28"/>
        </w:rPr>
        <w:t>).</w:t>
      </w:r>
    </w:p>
    <w:p w14:paraId="297AE31E" w14:textId="77777777" w:rsidR="007D722E" w:rsidRPr="007D722E" w:rsidRDefault="007D722E" w:rsidP="007D722E">
      <w:pPr>
        <w:ind w:firstLine="708"/>
        <w:jc w:val="both"/>
        <w:rPr>
          <w:sz w:val="28"/>
          <w:szCs w:val="28"/>
        </w:rPr>
      </w:pPr>
      <w:r w:rsidRPr="007D722E">
        <w:rPr>
          <w:sz w:val="28"/>
          <w:szCs w:val="28"/>
        </w:rPr>
        <w:t>Представлена выкопировка данных органа статистики (Кемеровостат).</w:t>
      </w:r>
    </w:p>
    <w:p w14:paraId="6A67CACA" w14:textId="77777777" w:rsidR="007D722E" w:rsidRPr="007D722E" w:rsidRDefault="007D722E" w:rsidP="007D722E">
      <w:pPr>
        <w:ind w:firstLine="708"/>
        <w:jc w:val="both"/>
        <w:rPr>
          <w:sz w:val="28"/>
          <w:szCs w:val="28"/>
        </w:rPr>
      </w:pPr>
    </w:p>
    <w:tbl>
      <w:tblPr>
        <w:tblW w:w="10221" w:type="dxa"/>
        <w:tblCellSpacing w:w="0" w:type="dxa"/>
        <w:tblBorders>
          <w:top w:val="outset" w:sz="6" w:space="0" w:color="A9A9A9"/>
          <w:left w:val="outset" w:sz="6" w:space="0" w:color="A9A9A9"/>
          <w:bottom w:val="outset" w:sz="6" w:space="0" w:color="A9A9A9"/>
          <w:right w:val="outset" w:sz="6" w:space="0" w:color="A9A9A9"/>
        </w:tblBorders>
        <w:tblCellMar>
          <w:top w:w="15" w:type="dxa"/>
          <w:left w:w="15" w:type="dxa"/>
          <w:bottom w:w="15" w:type="dxa"/>
          <w:right w:w="15" w:type="dxa"/>
        </w:tblCellMar>
        <w:tblLook w:val="04A0" w:firstRow="1" w:lastRow="0" w:firstColumn="1" w:lastColumn="0" w:noHBand="0" w:noVBand="1"/>
      </w:tblPr>
      <w:tblGrid>
        <w:gridCol w:w="9087"/>
        <w:gridCol w:w="1134"/>
      </w:tblGrid>
      <w:tr w:rsidR="007D722E" w:rsidRPr="007D722E" w14:paraId="4690E47C" w14:textId="77777777" w:rsidTr="00104FF4">
        <w:trPr>
          <w:tblCellSpacing w:w="0" w:type="dxa"/>
        </w:trPr>
        <w:tc>
          <w:tcPr>
            <w:tcW w:w="10221" w:type="dxa"/>
            <w:gridSpan w:val="2"/>
            <w:tcBorders>
              <w:top w:val="nil"/>
              <w:left w:val="nil"/>
              <w:bottom w:val="nil"/>
              <w:right w:val="nil"/>
            </w:tcBorders>
            <w:shd w:val="clear" w:color="auto" w:fill="D3D3D3"/>
            <w:vAlign w:val="center"/>
            <w:hideMark/>
          </w:tcPr>
          <w:p w14:paraId="2ADB9FDE" w14:textId="77777777" w:rsidR="007D722E" w:rsidRPr="007D722E" w:rsidRDefault="007D722E" w:rsidP="007D722E">
            <w:pPr>
              <w:jc w:val="center"/>
              <w:rPr>
                <w:rFonts w:ascii="Verdana" w:hAnsi="Verdana"/>
                <w:b/>
                <w:bCs/>
                <w:sz w:val="21"/>
                <w:szCs w:val="21"/>
              </w:rPr>
            </w:pPr>
            <w:r w:rsidRPr="007D722E">
              <w:rPr>
                <w:rFonts w:ascii="Verdana" w:hAnsi="Verdana"/>
                <w:b/>
                <w:bCs/>
                <w:sz w:val="21"/>
                <w:szCs w:val="21"/>
              </w:rPr>
              <w:t>Среднемесячная заработная плата работников организаций (без субъектов малого предпринимательства) (с 2017 года), рубль, Прокопьевский муниципальный округ, Муниципальный округ, Прокопьевский муниципальный округ, январь-сентябрь</w:t>
            </w:r>
          </w:p>
        </w:tc>
      </w:tr>
      <w:tr w:rsidR="007D722E" w:rsidRPr="007D722E" w14:paraId="211ED328" w14:textId="77777777" w:rsidTr="00104FF4">
        <w:trPr>
          <w:tblCellSpacing w:w="0" w:type="dxa"/>
        </w:trPr>
        <w:tc>
          <w:tcPr>
            <w:tcW w:w="9087" w:type="dxa"/>
            <w:tcBorders>
              <w:top w:val="outset" w:sz="6" w:space="0" w:color="A9A9A9"/>
              <w:left w:val="outset" w:sz="6" w:space="0" w:color="A9A9A9"/>
              <w:bottom w:val="outset" w:sz="6" w:space="0" w:color="A9A9A9"/>
              <w:right w:val="outset" w:sz="6" w:space="0" w:color="A9A9A9"/>
            </w:tcBorders>
            <w:shd w:val="clear" w:color="auto" w:fill="D3D3D3"/>
            <w:vAlign w:val="center"/>
            <w:hideMark/>
          </w:tcPr>
          <w:p w14:paraId="3F9A44E9" w14:textId="77777777" w:rsidR="007D722E" w:rsidRPr="007D722E" w:rsidRDefault="007D722E" w:rsidP="007D722E">
            <w:pPr>
              <w:jc w:val="center"/>
              <w:rPr>
                <w:rFonts w:ascii="Verdana" w:hAnsi="Verdana"/>
                <w:b/>
                <w:bCs/>
                <w:sz w:val="21"/>
                <w:szCs w:val="21"/>
              </w:rPr>
            </w:pPr>
          </w:p>
        </w:tc>
        <w:tc>
          <w:tcPr>
            <w:tcW w:w="1134" w:type="dxa"/>
            <w:tcBorders>
              <w:top w:val="outset" w:sz="6" w:space="0" w:color="A9A9A9"/>
              <w:left w:val="outset" w:sz="6" w:space="0" w:color="A9A9A9"/>
              <w:bottom w:val="outset" w:sz="6" w:space="0" w:color="A9A9A9"/>
              <w:right w:val="outset" w:sz="6" w:space="0" w:color="A9A9A9"/>
            </w:tcBorders>
            <w:shd w:val="clear" w:color="auto" w:fill="D3D3D3"/>
            <w:vAlign w:val="center"/>
            <w:hideMark/>
          </w:tcPr>
          <w:p w14:paraId="1C526CA6" w14:textId="77777777" w:rsidR="007D722E" w:rsidRPr="007D722E" w:rsidRDefault="007D722E" w:rsidP="007D722E">
            <w:pPr>
              <w:rPr>
                <w:rFonts w:ascii="Verdana" w:hAnsi="Verdana"/>
                <w:b/>
                <w:bCs/>
                <w:sz w:val="18"/>
                <w:szCs w:val="18"/>
              </w:rPr>
            </w:pPr>
            <w:r w:rsidRPr="007D722E">
              <w:rPr>
                <w:rFonts w:ascii="Verdana" w:hAnsi="Verdana"/>
                <w:b/>
                <w:bCs/>
                <w:sz w:val="18"/>
                <w:szCs w:val="18"/>
              </w:rPr>
              <w:t>2024</w:t>
            </w:r>
          </w:p>
        </w:tc>
      </w:tr>
      <w:tr w:rsidR="007D722E" w:rsidRPr="007D722E" w14:paraId="445DA3A2" w14:textId="77777777" w:rsidTr="00104FF4">
        <w:trPr>
          <w:tblCellSpacing w:w="0" w:type="dxa"/>
        </w:trPr>
        <w:tc>
          <w:tcPr>
            <w:tcW w:w="9087" w:type="dxa"/>
            <w:tcBorders>
              <w:top w:val="outset" w:sz="6" w:space="0" w:color="A9A9A9"/>
              <w:left w:val="outset" w:sz="6" w:space="0" w:color="A9A9A9"/>
              <w:bottom w:val="outset" w:sz="6" w:space="0" w:color="A9A9A9"/>
              <w:right w:val="outset" w:sz="6" w:space="0" w:color="A9A9A9"/>
            </w:tcBorders>
            <w:shd w:val="clear" w:color="auto" w:fill="D3D3D3"/>
            <w:vAlign w:val="center"/>
            <w:hideMark/>
          </w:tcPr>
          <w:p w14:paraId="36975782" w14:textId="77777777" w:rsidR="007D722E" w:rsidRPr="007D722E" w:rsidRDefault="007D722E" w:rsidP="007D722E">
            <w:pPr>
              <w:spacing w:before="100" w:beforeAutospacing="1" w:after="100" w:afterAutospacing="1"/>
              <w:rPr>
                <w:rFonts w:ascii="Verdana" w:hAnsi="Verdana"/>
                <w:b/>
                <w:bCs/>
                <w:sz w:val="18"/>
                <w:szCs w:val="18"/>
              </w:rPr>
            </w:pPr>
            <w:r w:rsidRPr="007D722E">
              <w:rPr>
                <w:rFonts w:ascii="Verdana" w:hAnsi="Verdana"/>
                <w:b/>
                <w:bCs/>
                <w:sz w:val="18"/>
                <w:szCs w:val="18"/>
              </w:rPr>
              <w:t>Раздел D Обеспечение электрической энергией, газом и паром; кондиционирование воздуха</w:t>
            </w:r>
          </w:p>
        </w:tc>
        <w:tc>
          <w:tcPr>
            <w:tcW w:w="1134" w:type="dxa"/>
            <w:tcBorders>
              <w:top w:val="outset" w:sz="6" w:space="0" w:color="A9A9A9"/>
              <w:left w:val="outset" w:sz="6" w:space="0" w:color="A9A9A9"/>
              <w:bottom w:val="outset" w:sz="6" w:space="0" w:color="A9A9A9"/>
              <w:right w:val="outset" w:sz="6" w:space="0" w:color="A9A9A9"/>
            </w:tcBorders>
            <w:vAlign w:val="center"/>
            <w:hideMark/>
          </w:tcPr>
          <w:p w14:paraId="6704F5FC" w14:textId="77777777" w:rsidR="007D722E" w:rsidRPr="007D722E" w:rsidRDefault="007D722E" w:rsidP="007D722E">
            <w:pPr>
              <w:jc w:val="right"/>
              <w:rPr>
                <w:rFonts w:ascii="Verdana" w:hAnsi="Verdana"/>
                <w:sz w:val="18"/>
                <w:szCs w:val="18"/>
              </w:rPr>
            </w:pPr>
            <w:r w:rsidRPr="007D722E">
              <w:rPr>
                <w:rFonts w:ascii="Verdana" w:hAnsi="Verdana"/>
                <w:sz w:val="18"/>
                <w:szCs w:val="18"/>
              </w:rPr>
              <w:t>55826</w:t>
            </w:r>
          </w:p>
        </w:tc>
      </w:tr>
    </w:tbl>
    <w:p w14:paraId="575B4495" w14:textId="77777777" w:rsidR="007D722E" w:rsidRPr="007D722E" w:rsidRDefault="007D722E" w:rsidP="007D722E">
      <w:pPr>
        <w:ind w:firstLine="708"/>
        <w:jc w:val="both"/>
        <w:rPr>
          <w:sz w:val="28"/>
          <w:szCs w:val="28"/>
        </w:rPr>
      </w:pPr>
    </w:p>
    <w:p w14:paraId="6362F3F3" w14:textId="77777777" w:rsidR="007D722E" w:rsidRPr="007D722E" w:rsidRDefault="007D722E" w:rsidP="007D722E">
      <w:pPr>
        <w:tabs>
          <w:tab w:val="left" w:pos="1134"/>
        </w:tabs>
        <w:ind w:firstLine="851"/>
        <w:jc w:val="both"/>
        <w:rPr>
          <w:sz w:val="28"/>
          <w:szCs w:val="28"/>
        </w:rPr>
      </w:pPr>
      <w:r w:rsidRPr="007D722E">
        <w:rPr>
          <w:sz w:val="28"/>
          <w:szCs w:val="28"/>
        </w:rPr>
        <w:t>Экспертами учитывают расходы на вознаграждение по договору аутсорсинга в размере 5% от ФОТ, как экономически обоснованные, покрывающие затраты на обучение персонала, прохождение медицинской комиссии и прочие расходы (по условиям договора персонал подготовлен и обучен), также эксперты отмечают, что предприятие с своей смете затрат не заявляет расходы на обучение и подготовку, медицинские осмотры производственного персонала.</w:t>
      </w:r>
    </w:p>
    <w:p w14:paraId="663599BA" w14:textId="77777777" w:rsidR="007D722E" w:rsidRPr="007D722E" w:rsidRDefault="007D722E" w:rsidP="007D722E">
      <w:pPr>
        <w:tabs>
          <w:tab w:val="left" w:pos="1134"/>
        </w:tabs>
        <w:ind w:firstLine="851"/>
        <w:jc w:val="both"/>
        <w:rPr>
          <w:sz w:val="28"/>
          <w:szCs w:val="28"/>
        </w:rPr>
      </w:pPr>
      <w:r w:rsidRPr="007D722E">
        <w:rPr>
          <w:sz w:val="28"/>
          <w:szCs w:val="28"/>
        </w:rPr>
        <w:t xml:space="preserve">Всего расходы на аутсорсинг в смете расходов на теплоэнергию на 2025 год составили 91 131,08 тыс. руб. = 49 791,48 руб./чел./мес. х 12 х 111,57 ед.(ФОТ) + 20 132,17 тыс. руб. (ЕСН) + 4 336,08 тыс. руб. (5 %). </w:t>
      </w:r>
    </w:p>
    <w:p w14:paraId="3157565A" w14:textId="77777777" w:rsidR="007D722E" w:rsidRPr="007D722E" w:rsidRDefault="007D722E" w:rsidP="007D722E">
      <w:pPr>
        <w:ind w:right="-31" w:firstLine="720"/>
        <w:jc w:val="both"/>
        <w:rPr>
          <w:b/>
          <w:sz w:val="28"/>
          <w:szCs w:val="28"/>
        </w:rPr>
      </w:pPr>
    </w:p>
    <w:p w14:paraId="7E98961B" w14:textId="77777777" w:rsidR="007D722E" w:rsidRPr="007D722E" w:rsidRDefault="007D722E" w:rsidP="007D722E">
      <w:pPr>
        <w:ind w:right="-31" w:firstLine="720"/>
        <w:jc w:val="both"/>
        <w:rPr>
          <w:sz w:val="28"/>
          <w:szCs w:val="28"/>
        </w:rPr>
      </w:pPr>
      <w:r w:rsidRPr="007D722E">
        <w:rPr>
          <w:sz w:val="28"/>
          <w:szCs w:val="28"/>
        </w:rPr>
        <w:t xml:space="preserve">Всего расходы по статье затрат «Расходы на выполнение работ и услуг производственного характера, выполняемых по договорам со сторонними организациями» приняты экспертами в размере 95 345,20 тыс. руб. </w:t>
      </w:r>
      <w:r w:rsidRPr="007D722E">
        <w:rPr>
          <w:sz w:val="28"/>
          <w:szCs w:val="28"/>
        </w:rPr>
        <w:br/>
        <w:t>(3 164,11 тыс. руб. (вывоз и буртовка шлака) + 1 050,00 тыс. руб. (работы по техническому регламенту) + 91 131,08 тыс. руб. (иные работы и услуги производственного характера (аутсорсинг)).</w:t>
      </w:r>
    </w:p>
    <w:p w14:paraId="3EC37ABA" w14:textId="77777777" w:rsidR="007D722E" w:rsidRPr="007D722E" w:rsidRDefault="007D722E" w:rsidP="007D722E">
      <w:pPr>
        <w:ind w:right="-31" w:firstLine="720"/>
        <w:jc w:val="both"/>
        <w:rPr>
          <w:sz w:val="28"/>
          <w:szCs w:val="28"/>
        </w:rPr>
      </w:pPr>
      <w:r w:rsidRPr="007D722E">
        <w:rPr>
          <w:sz w:val="28"/>
          <w:szCs w:val="28"/>
        </w:rPr>
        <w:t>Корректировка в сторону снижения составила 15 757,28 тыс. руб.</w:t>
      </w:r>
    </w:p>
    <w:p w14:paraId="6C480137" w14:textId="77777777" w:rsidR="007D722E" w:rsidRPr="007D722E" w:rsidRDefault="007D722E" w:rsidP="007D722E">
      <w:pPr>
        <w:ind w:right="-31"/>
        <w:jc w:val="center"/>
        <w:rPr>
          <w:b/>
          <w:color w:val="00B0F0"/>
          <w:sz w:val="28"/>
          <w:szCs w:val="28"/>
        </w:rPr>
      </w:pPr>
    </w:p>
    <w:p w14:paraId="21639E68" w14:textId="77777777" w:rsidR="007D722E" w:rsidRPr="007D722E" w:rsidRDefault="007D722E" w:rsidP="007D722E">
      <w:pPr>
        <w:keepNext/>
        <w:numPr>
          <w:ilvl w:val="1"/>
          <w:numId w:val="0"/>
        </w:numPr>
        <w:tabs>
          <w:tab w:val="left" w:pos="709"/>
        </w:tabs>
        <w:spacing w:before="240" w:after="60"/>
        <w:ind w:left="792" w:right="-31" w:hanging="432"/>
        <w:jc w:val="center"/>
        <w:outlineLvl w:val="2"/>
        <w:rPr>
          <w:rFonts w:cs="Arial"/>
          <w:b/>
          <w:bCs/>
          <w:sz w:val="28"/>
          <w:szCs w:val="20"/>
          <w:lang w:eastAsia="en-US"/>
        </w:rPr>
      </w:pPr>
      <w:r w:rsidRPr="007D722E">
        <w:rPr>
          <w:rFonts w:cs="Arial"/>
          <w:b/>
          <w:bCs/>
          <w:sz w:val="28"/>
          <w:szCs w:val="20"/>
          <w:lang w:eastAsia="en-US"/>
        </w:rPr>
        <w:t xml:space="preserve"> Расходы на оплату иных работ и услуг, выполняемых </w:t>
      </w:r>
      <w:r w:rsidRPr="007D722E">
        <w:rPr>
          <w:rFonts w:cs="Arial"/>
          <w:b/>
          <w:bCs/>
          <w:sz w:val="28"/>
          <w:szCs w:val="20"/>
          <w:lang w:eastAsia="en-US"/>
        </w:rPr>
        <w:br/>
        <w:t>по договорам с организациями</w:t>
      </w:r>
    </w:p>
    <w:p w14:paraId="05C0C657" w14:textId="77777777" w:rsidR="007D722E" w:rsidRPr="007D722E" w:rsidRDefault="007D722E" w:rsidP="007D722E">
      <w:pPr>
        <w:ind w:right="-31"/>
        <w:jc w:val="both"/>
        <w:rPr>
          <w:b/>
          <w:sz w:val="20"/>
          <w:szCs w:val="20"/>
        </w:rPr>
      </w:pPr>
    </w:p>
    <w:p w14:paraId="4F85A0D1" w14:textId="77777777" w:rsidR="007D722E" w:rsidRPr="007D722E" w:rsidRDefault="007D722E" w:rsidP="007D722E">
      <w:pPr>
        <w:tabs>
          <w:tab w:val="left" w:pos="426"/>
        </w:tabs>
        <w:ind w:right="142" w:firstLine="709"/>
        <w:jc w:val="both"/>
        <w:rPr>
          <w:sz w:val="28"/>
          <w:szCs w:val="28"/>
        </w:rPr>
      </w:pPr>
      <w:r w:rsidRPr="007D722E">
        <w:rPr>
          <w:sz w:val="28"/>
          <w:szCs w:val="28"/>
        </w:rPr>
        <w:t>Предприятием заявлены расходы по статье на уровне 2 772,38 тыс. руб., включающие, относящиеся к деятельности по теплоснабжению расходы на: услуги связи – 116,50 тыс. руб.; информационные, юридические, аудиторские и консультационные услуги – 541,89 тыс. руб.; коммунальные услуги – 28,15 тыс. руб.; расходы на охрану труда – 1 266,45 тыс. руб.; иные работы и услуги – 819,40 тыс. руб. (п. 25, 26, 27, 28, 39 DOCS.FORM.6.42, п.8, 9, 13 дополнительных материалов)</w:t>
      </w:r>
    </w:p>
    <w:p w14:paraId="54774804" w14:textId="77777777" w:rsidR="007D722E" w:rsidRPr="007D722E" w:rsidRDefault="007D722E" w:rsidP="007D722E">
      <w:pPr>
        <w:ind w:right="-31"/>
        <w:jc w:val="both"/>
        <w:rPr>
          <w:b/>
          <w:sz w:val="20"/>
          <w:szCs w:val="20"/>
        </w:rPr>
      </w:pPr>
    </w:p>
    <w:p w14:paraId="7F12B656" w14:textId="77777777" w:rsidR="007D722E" w:rsidRPr="007D722E" w:rsidRDefault="007D722E" w:rsidP="007D722E">
      <w:pPr>
        <w:ind w:right="-31"/>
        <w:jc w:val="both"/>
        <w:rPr>
          <w:b/>
          <w:sz w:val="28"/>
          <w:szCs w:val="28"/>
        </w:rPr>
      </w:pPr>
      <w:r w:rsidRPr="007D722E">
        <w:rPr>
          <w:b/>
          <w:sz w:val="28"/>
          <w:szCs w:val="28"/>
        </w:rPr>
        <w:t>Расходы на связь.</w:t>
      </w:r>
    </w:p>
    <w:p w14:paraId="0BEA0F3C" w14:textId="77777777" w:rsidR="007D722E" w:rsidRPr="007D722E" w:rsidRDefault="007D722E" w:rsidP="007D722E">
      <w:pPr>
        <w:ind w:firstLine="708"/>
        <w:jc w:val="both"/>
        <w:rPr>
          <w:sz w:val="28"/>
          <w:szCs w:val="28"/>
        </w:rPr>
      </w:pPr>
      <w:r w:rsidRPr="007D722E">
        <w:rPr>
          <w:sz w:val="28"/>
          <w:szCs w:val="28"/>
        </w:rPr>
        <w:lastRenderedPageBreak/>
        <w:t>Представлены предложения предприятия в размере 116,50 тыс. руб. затраты рассчитаны исходя из расходов на услуги связи по рассматриваемым котельным, согласно представленным документам: приложение № 1 от 19.11.2024 к договору, заключенному с ПАО «МТС» (предоставление доступа в Интернет); документы на оплату услуг связи и Доступа в Интернет от ПАО «Вымпелком», ООО Кузбасссвязьуголь», ООО «Т2 Мобайл».</w:t>
      </w:r>
    </w:p>
    <w:p w14:paraId="2D572C5E" w14:textId="77777777" w:rsidR="007D722E" w:rsidRPr="007D722E" w:rsidRDefault="007D722E" w:rsidP="007D722E">
      <w:pPr>
        <w:ind w:firstLine="708"/>
        <w:jc w:val="both"/>
        <w:rPr>
          <w:sz w:val="28"/>
          <w:szCs w:val="28"/>
        </w:rPr>
      </w:pPr>
      <w:r w:rsidRPr="007D722E">
        <w:rPr>
          <w:sz w:val="28"/>
          <w:szCs w:val="28"/>
        </w:rPr>
        <w:t xml:space="preserve">Эксперты принимают расходы на услуги связи согласно представленному предприятием расчету затрат на услуги связи на месяц, в пересчете на год, с учетом ИПЦ на 2025 1,058, согласно прогнозу показателей инфляции на период до 2027 года от 30.09.2024, утвержденному Минэкономразвития РФ, в размере </w:t>
      </w:r>
      <w:r w:rsidRPr="007D722E">
        <w:rPr>
          <w:sz w:val="28"/>
          <w:szCs w:val="28"/>
        </w:rPr>
        <w:br/>
        <w:t xml:space="preserve">113,82 тыс. руб.  </w:t>
      </w:r>
    </w:p>
    <w:p w14:paraId="044DD523" w14:textId="77777777" w:rsidR="007D722E" w:rsidRPr="007D722E" w:rsidRDefault="007D722E" w:rsidP="007D722E">
      <w:pPr>
        <w:ind w:right="-31"/>
        <w:jc w:val="both"/>
        <w:rPr>
          <w:b/>
          <w:sz w:val="28"/>
          <w:szCs w:val="28"/>
        </w:rPr>
      </w:pPr>
      <w:r w:rsidRPr="007D722E">
        <w:rPr>
          <w:b/>
          <w:sz w:val="28"/>
          <w:szCs w:val="28"/>
        </w:rPr>
        <w:t>Коммунальные расходы</w:t>
      </w:r>
    </w:p>
    <w:p w14:paraId="38F66207" w14:textId="77777777" w:rsidR="007D722E" w:rsidRPr="007D722E" w:rsidRDefault="007D722E" w:rsidP="007D722E">
      <w:pPr>
        <w:ind w:firstLine="709"/>
        <w:jc w:val="both"/>
        <w:rPr>
          <w:sz w:val="28"/>
          <w:szCs w:val="28"/>
        </w:rPr>
      </w:pPr>
      <w:r w:rsidRPr="007D722E">
        <w:rPr>
          <w:sz w:val="28"/>
          <w:szCs w:val="28"/>
        </w:rPr>
        <w:t xml:space="preserve">К данной статье относятся затраты на вывоз ТКО, представлен договор на оказание услуг по обращению с ТКО, заключенный с ООО «ЭкоТек» от 05.07.2021 № 147764-2021/ТКО (п. 8 дополнительных материалов). </w:t>
      </w:r>
    </w:p>
    <w:p w14:paraId="5F1B76DD" w14:textId="77777777" w:rsidR="007D722E" w:rsidRPr="007D722E" w:rsidRDefault="007D722E" w:rsidP="007D722E">
      <w:pPr>
        <w:ind w:firstLine="709"/>
        <w:jc w:val="both"/>
        <w:rPr>
          <w:sz w:val="28"/>
          <w:szCs w:val="28"/>
        </w:rPr>
      </w:pPr>
      <w:r w:rsidRPr="007D722E">
        <w:rPr>
          <w:sz w:val="28"/>
          <w:szCs w:val="28"/>
        </w:rPr>
        <w:t>Расчет затрат на вывоз ТКО произведен в соответствии с постановлением РЭК Кузбасса от 09.12.2021 «Об утверждении производственной программы в области обращения с твердыми коммунальными отходами и об утверждении предельных единых тарифов на услугу регионального оператора по обращению с твердыми коммунальными отходами ООО "Экологические технологии».</w:t>
      </w:r>
    </w:p>
    <w:p w14:paraId="3BABF1B3" w14:textId="77777777" w:rsidR="007D722E" w:rsidRPr="007D722E" w:rsidRDefault="007D722E" w:rsidP="007D722E">
      <w:pPr>
        <w:ind w:firstLine="709"/>
        <w:jc w:val="both"/>
        <w:rPr>
          <w:sz w:val="28"/>
          <w:szCs w:val="28"/>
        </w:rPr>
      </w:pPr>
      <w:r w:rsidRPr="007D722E">
        <w:rPr>
          <w:sz w:val="28"/>
          <w:szCs w:val="28"/>
        </w:rPr>
        <w:t xml:space="preserve">Всего затраты на вывоз ТКО составили 26,98 тыс. руб. (вывоз двух контейнеров 0,75 м3 с периодичностью два раза в месяц). </w:t>
      </w:r>
    </w:p>
    <w:p w14:paraId="4E642BB4" w14:textId="77777777" w:rsidR="007D722E" w:rsidRPr="007D722E" w:rsidRDefault="007D722E" w:rsidP="007D722E">
      <w:pPr>
        <w:jc w:val="both"/>
        <w:rPr>
          <w:b/>
          <w:sz w:val="28"/>
          <w:szCs w:val="28"/>
        </w:rPr>
      </w:pPr>
      <w:r w:rsidRPr="007D722E">
        <w:rPr>
          <w:b/>
          <w:sz w:val="28"/>
          <w:szCs w:val="28"/>
        </w:rPr>
        <w:t xml:space="preserve">Расходы на информационно-консультационные услуги </w:t>
      </w:r>
    </w:p>
    <w:p w14:paraId="73ED83C3" w14:textId="77777777" w:rsidR="007D722E" w:rsidRPr="007D722E" w:rsidRDefault="007D722E" w:rsidP="007D722E">
      <w:pPr>
        <w:tabs>
          <w:tab w:val="left" w:pos="426"/>
        </w:tabs>
        <w:ind w:right="142" w:firstLine="709"/>
        <w:jc w:val="both"/>
        <w:rPr>
          <w:sz w:val="28"/>
          <w:szCs w:val="28"/>
        </w:rPr>
      </w:pPr>
      <w:r w:rsidRPr="007D722E">
        <w:rPr>
          <w:sz w:val="28"/>
          <w:szCs w:val="28"/>
        </w:rPr>
        <w:t xml:space="preserve">Расходы на информационные, юридические, аудиторские и консультационные услуги планируются предприятием в размере 541,89 тыс. руб. Представлены договоры </w:t>
      </w:r>
      <w:r w:rsidRPr="007D722E">
        <w:rPr>
          <w:snapToGrid w:val="0"/>
          <w:sz w:val="28"/>
          <w:szCs w:val="28"/>
        </w:rPr>
        <w:t>на оказание услуг по анализу, подготовке, экспертизе материалов по нормативам технологических потерь при передаче тепловой энергии, на оказание услуг по анализу, подготовке, экспертизе материалов по нормативам удельных расходов топлива и по созданию запасов топлива на котельных, консультанционные услуги на 2024, 2025-2027 г.г, заключенные с ОАО АЭЭ.</w:t>
      </w:r>
      <w:r w:rsidRPr="007D722E">
        <w:rPr>
          <w:sz w:val="28"/>
          <w:szCs w:val="28"/>
        </w:rPr>
        <w:t xml:space="preserve"> </w:t>
      </w:r>
    </w:p>
    <w:p w14:paraId="79E4B4D7" w14:textId="77777777" w:rsidR="007D722E" w:rsidRPr="007D722E" w:rsidRDefault="007D722E" w:rsidP="007D722E">
      <w:pPr>
        <w:tabs>
          <w:tab w:val="left" w:pos="426"/>
        </w:tabs>
        <w:ind w:right="142" w:firstLine="709"/>
        <w:jc w:val="both"/>
        <w:rPr>
          <w:sz w:val="28"/>
          <w:szCs w:val="28"/>
        </w:rPr>
      </w:pPr>
      <w:r w:rsidRPr="007D722E">
        <w:rPr>
          <w:sz w:val="28"/>
          <w:szCs w:val="28"/>
        </w:rPr>
        <w:t>Эксперты предлагают принять</w:t>
      </w:r>
      <w:bookmarkStart w:id="182" w:name="_Hlk106712076"/>
      <w:r w:rsidRPr="007D722E">
        <w:rPr>
          <w:sz w:val="28"/>
          <w:szCs w:val="28"/>
        </w:rPr>
        <w:t xml:space="preserve"> расходы по статье в размере 457,92 тыс. руб.</w:t>
      </w:r>
      <w:bookmarkEnd w:id="182"/>
      <w:r w:rsidRPr="007D722E">
        <w:rPr>
          <w:sz w:val="28"/>
          <w:szCs w:val="28"/>
        </w:rPr>
        <w:t>, (из заявленных расходов исключен НДС). Корректировка предложений предприятия составила 83.97 тыс. руб. в сторону снижения.</w:t>
      </w:r>
    </w:p>
    <w:p w14:paraId="55FA969D" w14:textId="77777777" w:rsidR="007D722E" w:rsidRPr="007D722E" w:rsidRDefault="007D722E" w:rsidP="007D722E">
      <w:pPr>
        <w:jc w:val="both"/>
        <w:rPr>
          <w:b/>
          <w:sz w:val="28"/>
          <w:szCs w:val="28"/>
        </w:rPr>
      </w:pPr>
      <w:r w:rsidRPr="007D722E">
        <w:rPr>
          <w:b/>
          <w:sz w:val="28"/>
          <w:szCs w:val="28"/>
        </w:rPr>
        <w:t>Расходы на охрану труда</w:t>
      </w:r>
    </w:p>
    <w:p w14:paraId="0970DE47" w14:textId="77777777" w:rsidR="007D722E" w:rsidRPr="007D722E" w:rsidRDefault="007D722E" w:rsidP="007D722E">
      <w:pPr>
        <w:ind w:firstLine="709"/>
        <w:jc w:val="both"/>
        <w:rPr>
          <w:sz w:val="28"/>
          <w:szCs w:val="28"/>
        </w:rPr>
      </w:pPr>
      <w:r w:rsidRPr="007D722E">
        <w:rPr>
          <w:sz w:val="28"/>
          <w:szCs w:val="28"/>
        </w:rPr>
        <w:t>В данной статье затрат заявлены расходы в размере 1 266,45 тыс. руб.</w:t>
      </w:r>
    </w:p>
    <w:p w14:paraId="4A0C0A15" w14:textId="77777777" w:rsidR="007D722E" w:rsidRPr="007D722E" w:rsidRDefault="007D722E" w:rsidP="007D722E">
      <w:pPr>
        <w:ind w:firstLine="709"/>
        <w:jc w:val="both"/>
        <w:rPr>
          <w:sz w:val="28"/>
          <w:szCs w:val="28"/>
        </w:rPr>
      </w:pPr>
      <w:r w:rsidRPr="007D722E">
        <w:rPr>
          <w:sz w:val="28"/>
          <w:szCs w:val="28"/>
        </w:rPr>
        <w:t xml:space="preserve">Заявленные расходы включают в себя затраты на приобретение спецодежды, в размере 851,35 тыс. руб. и смывающих и обезвреживающих средств, в размере 415,10 тыс. руб. </w:t>
      </w:r>
    </w:p>
    <w:p w14:paraId="4AEB9BA0" w14:textId="77777777" w:rsidR="007D722E" w:rsidRPr="007D722E" w:rsidRDefault="007D722E" w:rsidP="007D722E">
      <w:pPr>
        <w:ind w:firstLine="709"/>
        <w:jc w:val="both"/>
        <w:rPr>
          <w:sz w:val="28"/>
          <w:szCs w:val="28"/>
        </w:rPr>
      </w:pPr>
      <w:r w:rsidRPr="007D722E">
        <w:rPr>
          <w:sz w:val="28"/>
          <w:szCs w:val="28"/>
        </w:rPr>
        <w:t xml:space="preserve">В обоснование планируемых расходов предоставлены (п. 27 DOCS.FORM.6.42): </w:t>
      </w:r>
    </w:p>
    <w:p w14:paraId="4BBE145A" w14:textId="77777777" w:rsidR="007D722E" w:rsidRPr="007D722E" w:rsidRDefault="007D722E" w:rsidP="007D722E">
      <w:pPr>
        <w:ind w:firstLine="709"/>
        <w:jc w:val="both"/>
        <w:rPr>
          <w:sz w:val="28"/>
          <w:szCs w:val="28"/>
        </w:rPr>
      </w:pPr>
      <w:r w:rsidRPr="007D722E">
        <w:rPr>
          <w:sz w:val="28"/>
          <w:szCs w:val="28"/>
        </w:rPr>
        <w:t xml:space="preserve">- расчет затрат на охрану труда на 2024 год по Прокопьевскому МО </w:t>
      </w:r>
    </w:p>
    <w:p w14:paraId="561FA89F" w14:textId="77777777" w:rsidR="007D722E" w:rsidRPr="007D722E" w:rsidRDefault="007D722E" w:rsidP="007D722E">
      <w:pPr>
        <w:ind w:firstLine="709"/>
        <w:jc w:val="both"/>
        <w:rPr>
          <w:sz w:val="28"/>
          <w:szCs w:val="28"/>
        </w:rPr>
      </w:pPr>
      <w:r w:rsidRPr="007D722E">
        <w:rPr>
          <w:sz w:val="28"/>
          <w:szCs w:val="28"/>
        </w:rPr>
        <w:t>(п. Артышта, с. Большая Талда, пгт. Краснобродский);</w:t>
      </w:r>
    </w:p>
    <w:p w14:paraId="1794B322" w14:textId="77777777" w:rsidR="007D722E" w:rsidRPr="007D722E" w:rsidRDefault="007D722E" w:rsidP="007D722E">
      <w:pPr>
        <w:ind w:firstLine="709"/>
        <w:jc w:val="both"/>
        <w:rPr>
          <w:sz w:val="28"/>
          <w:szCs w:val="28"/>
        </w:rPr>
      </w:pPr>
      <w:r w:rsidRPr="007D722E">
        <w:rPr>
          <w:sz w:val="28"/>
          <w:szCs w:val="28"/>
        </w:rPr>
        <w:t>- расчет затрат на приобретение спецодежды, с обоснованием стоимости;</w:t>
      </w:r>
    </w:p>
    <w:p w14:paraId="3EA8CAE3" w14:textId="77777777" w:rsidR="007D722E" w:rsidRPr="007D722E" w:rsidRDefault="007D722E" w:rsidP="007D722E">
      <w:pPr>
        <w:ind w:firstLine="709"/>
        <w:jc w:val="both"/>
        <w:rPr>
          <w:sz w:val="28"/>
          <w:szCs w:val="28"/>
        </w:rPr>
      </w:pPr>
      <w:r w:rsidRPr="007D722E">
        <w:rPr>
          <w:sz w:val="28"/>
          <w:szCs w:val="28"/>
        </w:rPr>
        <w:t>- расчет смывающих и регенерирующих средств, с обоснованием стоимости.</w:t>
      </w:r>
    </w:p>
    <w:p w14:paraId="6C7C2E65" w14:textId="77777777" w:rsidR="007D722E" w:rsidRPr="007D722E" w:rsidRDefault="007D722E" w:rsidP="007D722E">
      <w:pPr>
        <w:ind w:firstLine="709"/>
        <w:jc w:val="both"/>
        <w:rPr>
          <w:sz w:val="28"/>
          <w:szCs w:val="28"/>
        </w:rPr>
      </w:pPr>
      <w:r w:rsidRPr="007D722E">
        <w:rPr>
          <w:sz w:val="28"/>
          <w:szCs w:val="28"/>
        </w:rPr>
        <w:lastRenderedPageBreak/>
        <w:t xml:space="preserve">Эксперты проанализировали предоставленные материалы и отмечают, что расходы на обеспечение персонала средствами индивидуальной защиты, спец. одеждой производится за счет средств, учитываемых в договоре аутсорсинга, согласно условиям договора (заключен с ИП  Лузякина А.Е. № 06/24-01 от 01.06.2024 года «На оказание услуг аутсорсинга по содержанию и эксплуатации объектов ЖКХ»).  </w:t>
      </w:r>
    </w:p>
    <w:p w14:paraId="730CC0EA" w14:textId="77777777" w:rsidR="007D722E" w:rsidRPr="007D722E" w:rsidRDefault="007D722E" w:rsidP="007D722E">
      <w:pPr>
        <w:ind w:firstLine="709"/>
        <w:jc w:val="both"/>
        <w:rPr>
          <w:sz w:val="28"/>
          <w:szCs w:val="28"/>
        </w:rPr>
      </w:pPr>
      <w:r w:rsidRPr="007D722E">
        <w:rPr>
          <w:sz w:val="28"/>
          <w:szCs w:val="28"/>
        </w:rPr>
        <w:t xml:space="preserve">Расходы по статье экспертами не приняты. Корректировка предложений предприятия в сторону снижения составила 1266,45 тыс. руб.  </w:t>
      </w:r>
    </w:p>
    <w:p w14:paraId="4B51C452" w14:textId="77777777" w:rsidR="007D722E" w:rsidRPr="007D722E" w:rsidRDefault="007D722E" w:rsidP="007D722E">
      <w:pPr>
        <w:jc w:val="both"/>
        <w:rPr>
          <w:b/>
          <w:sz w:val="28"/>
          <w:szCs w:val="28"/>
        </w:rPr>
      </w:pPr>
      <w:r w:rsidRPr="007D722E">
        <w:rPr>
          <w:b/>
          <w:sz w:val="28"/>
          <w:szCs w:val="28"/>
        </w:rPr>
        <w:t>Иные работы и услуги</w:t>
      </w:r>
    </w:p>
    <w:p w14:paraId="1AE56C9C" w14:textId="77777777" w:rsidR="007D722E" w:rsidRPr="007D722E" w:rsidRDefault="007D722E" w:rsidP="007D722E">
      <w:pPr>
        <w:ind w:firstLine="709"/>
        <w:jc w:val="both"/>
        <w:rPr>
          <w:sz w:val="28"/>
          <w:szCs w:val="28"/>
        </w:rPr>
      </w:pPr>
      <w:r w:rsidRPr="007D722E">
        <w:rPr>
          <w:sz w:val="28"/>
          <w:szCs w:val="28"/>
        </w:rPr>
        <w:t>ООО «Энергоресурс» планируются расходы на пожарную сигнализацию и видеонаблюдение, техническое обслуживание электроустановок зданий (ЭУЗ), дистанционный мониторинг узлов учета тепловой энергии (диспетчерское обслуживание) на 2025 год в размере 819,40 тыс. руб.</w:t>
      </w:r>
    </w:p>
    <w:p w14:paraId="6E8468F2" w14:textId="77777777" w:rsidR="007D722E" w:rsidRPr="007D722E" w:rsidRDefault="007D722E" w:rsidP="007D722E">
      <w:pPr>
        <w:ind w:firstLine="709"/>
        <w:jc w:val="both"/>
        <w:rPr>
          <w:sz w:val="28"/>
          <w:szCs w:val="28"/>
        </w:rPr>
      </w:pPr>
      <w:r w:rsidRPr="007D722E">
        <w:rPr>
          <w:sz w:val="28"/>
          <w:szCs w:val="28"/>
        </w:rPr>
        <w:t>В разделе 28 DOCS.FORM.6.42 представлены договоры заключенные с ООО «Стройавтоматика» от 13.11.2023 № 11/23-1 (дистанционный мониторинг узлов учета ТЭ, от 13.11.2023 № 11/23-5 (ТО охранно-пожарной сигнализации и системы видеонаблюдения), от 24.11.2023 № 11/23-8 (работы по ТО электроустановок). К договорам заключены дополнительные соглашения на обслуживание рассматриваемых котельных.</w:t>
      </w:r>
    </w:p>
    <w:p w14:paraId="68BB08AB" w14:textId="77777777" w:rsidR="007D722E" w:rsidRPr="007D722E" w:rsidRDefault="007D722E" w:rsidP="007D722E">
      <w:pPr>
        <w:ind w:firstLine="709"/>
        <w:jc w:val="both"/>
        <w:rPr>
          <w:sz w:val="28"/>
          <w:szCs w:val="28"/>
        </w:rPr>
      </w:pPr>
      <w:r w:rsidRPr="007D722E">
        <w:rPr>
          <w:sz w:val="28"/>
          <w:szCs w:val="28"/>
        </w:rPr>
        <w:t>Эксперты принимают затраты по статье согласно стоимости услуг, определенной в договорах на 2024. с учетом ИПЦ на 2025 год 1,058 (согласно прогнозу показателей инфляции на период до 2027 Минэкономразвития РФ, опубликованному 30.09.2024) в размере 802,70 тыс. руб.</w:t>
      </w:r>
    </w:p>
    <w:p w14:paraId="6A487298" w14:textId="77777777" w:rsidR="007D722E" w:rsidRPr="007D722E" w:rsidRDefault="007D722E" w:rsidP="007D722E">
      <w:pPr>
        <w:ind w:firstLine="709"/>
        <w:jc w:val="both"/>
        <w:rPr>
          <w:sz w:val="20"/>
          <w:szCs w:val="20"/>
        </w:rPr>
      </w:pPr>
    </w:p>
    <w:p w14:paraId="78610F53" w14:textId="77777777" w:rsidR="007D722E" w:rsidRPr="007D722E" w:rsidRDefault="007D722E" w:rsidP="007D722E">
      <w:pPr>
        <w:ind w:firstLine="709"/>
        <w:jc w:val="both"/>
        <w:rPr>
          <w:sz w:val="28"/>
          <w:szCs w:val="28"/>
        </w:rPr>
      </w:pPr>
      <w:r w:rsidRPr="007D722E">
        <w:rPr>
          <w:sz w:val="28"/>
          <w:szCs w:val="28"/>
        </w:rPr>
        <w:t>Всего расходы по статье «Расходы на оплату иных работ и услуг, выполняемых по договорам с организациями», по расчету экспертов, составили 1 401,43 тыс. руб. Корректировка предложений предприятия составила 1 370,95 тыс. руб. в сторону снижения.</w:t>
      </w:r>
    </w:p>
    <w:p w14:paraId="3E95E8C0" w14:textId="77777777" w:rsidR="007D722E" w:rsidRPr="007D722E" w:rsidRDefault="007D722E" w:rsidP="007D722E">
      <w:pPr>
        <w:keepNext/>
        <w:numPr>
          <w:ilvl w:val="1"/>
          <w:numId w:val="0"/>
        </w:numPr>
        <w:tabs>
          <w:tab w:val="left" w:pos="709"/>
        </w:tabs>
        <w:spacing w:before="240" w:after="60"/>
        <w:ind w:left="792" w:right="-31" w:hanging="432"/>
        <w:jc w:val="center"/>
        <w:outlineLvl w:val="2"/>
        <w:rPr>
          <w:rFonts w:cs="Arial"/>
          <w:b/>
          <w:bCs/>
          <w:sz w:val="28"/>
          <w:szCs w:val="20"/>
          <w:lang w:eastAsia="en-US"/>
        </w:rPr>
      </w:pPr>
      <w:r w:rsidRPr="007D722E">
        <w:rPr>
          <w:rFonts w:cs="Arial"/>
          <w:b/>
          <w:bCs/>
          <w:sz w:val="28"/>
          <w:szCs w:val="20"/>
          <w:lang w:eastAsia="en-US"/>
        </w:rPr>
        <w:t xml:space="preserve"> Расходы на служебные командировки</w:t>
      </w:r>
    </w:p>
    <w:p w14:paraId="180EE27F" w14:textId="77777777" w:rsidR="007D722E" w:rsidRPr="007D722E" w:rsidRDefault="007D722E" w:rsidP="007D722E">
      <w:pPr>
        <w:ind w:firstLine="709"/>
        <w:jc w:val="both"/>
        <w:rPr>
          <w:snapToGrid w:val="0"/>
          <w:sz w:val="28"/>
          <w:szCs w:val="28"/>
          <w:lang w:eastAsia="en-US"/>
        </w:rPr>
      </w:pPr>
      <w:r w:rsidRPr="007D722E">
        <w:rPr>
          <w:snapToGrid w:val="0"/>
          <w:sz w:val="28"/>
          <w:szCs w:val="28"/>
          <w:lang w:eastAsia="en-US"/>
        </w:rPr>
        <w:t>Расходы по статье предприятием не заявлены.</w:t>
      </w:r>
    </w:p>
    <w:p w14:paraId="0E13E653" w14:textId="77777777" w:rsidR="007D722E" w:rsidRPr="007D722E" w:rsidRDefault="007D722E" w:rsidP="007D722E">
      <w:pPr>
        <w:keepNext/>
        <w:numPr>
          <w:ilvl w:val="1"/>
          <w:numId w:val="0"/>
        </w:numPr>
        <w:tabs>
          <w:tab w:val="left" w:pos="709"/>
        </w:tabs>
        <w:spacing w:before="240" w:after="60"/>
        <w:ind w:left="792" w:right="-31" w:hanging="432"/>
        <w:jc w:val="center"/>
        <w:outlineLvl w:val="2"/>
        <w:rPr>
          <w:rFonts w:cs="Arial"/>
          <w:b/>
          <w:bCs/>
          <w:sz w:val="28"/>
          <w:szCs w:val="20"/>
          <w:lang w:eastAsia="en-US"/>
        </w:rPr>
      </w:pPr>
      <w:r w:rsidRPr="007D722E">
        <w:rPr>
          <w:rFonts w:cs="Arial"/>
          <w:b/>
          <w:bCs/>
          <w:sz w:val="28"/>
          <w:szCs w:val="20"/>
          <w:lang w:eastAsia="en-US"/>
        </w:rPr>
        <w:t xml:space="preserve"> Расходы на обучение персонала</w:t>
      </w:r>
    </w:p>
    <w:p w14:paraId="2C77BCDE" w14:textId="77777777" w:rsidR="007D722E" w:rsidRPr="007D722E" w:rsidRDefault="007D722E" w:rsidP="007D722E">
      <w:pPr>
        <w:ind w:firstLine="709"/>
        <w:jc w:val="both"/>
        <w:rPr>
          <w:snapToGrid w:val="0"/>
          <w:sz w:val="28"/>
          <w:szCs w:val="28"/>
          <w:lang w:eastAsia="en-US"/>
        </w:rPr>
      </w:pPr>
      <w:r w:rsidRPr="007D722E">
        <w:rPr>
          <w:snapToGrid w:val="0"/>
          <w:sz w:val="28"/>
          <w:szCs w:val="28"/>
          <w:lang w:eastAsia="en-US"/>
        </w:rPr>
        <w:t>Расходы по статье предприятием не заявлены.</w:t>
      </w:r>
    </w:p>
    <w:p w14:paraId="08956BC4" w14:textId="77777777" w:rsidR="007D722E" w:rsidRPr="007D722E" w:rsidRDefault="007D722E" w:rsidP="007D722E">
      <w:pPr>
        <w:keepNext/>
        <w:numPr>
          <w:ilvl w:val="1"/>
          <w:numId w:val="0"/>
        </w:numPr>
        <w:tabs>
          <w:tab w:val="left" w:pos="709"/>
        </w:tabs>
        <w:spacing w:before="240" w:after="60"/>
        <w:ind w:left="792" w:right="-31" w:hanging="432"/>
        <w:jc w:val="center"/>
        <w:outlineLvl w:val="2"/>
        <w:rPr>
          <w:rFonts w:cs="Arial"/>
          <w:b/>
          <w:bCs/>
          <w:sz w:val="28"/>
          <w:szCs w:val="20"/>
          <w:lang w:eastAsia="en-US"/>
        </w:rPr>
      </w:pPr>
      <w:r w:rsidRPr="007D722E">
        <w:rPr>
          <w:rFonts w:cs="Arial"/>
          <w:b/>
          <w:bCs/>
          <w:sz w:val="28"/>
          <w:szCs w:val="20"/>
          <w:lang w:eastAsia="en-US"/>
        </w:rPr>
        <w:t xml:space="preserve"> Арендная плата (прочего имущества)</w:t>
      </w:r>
    </w:p>
    <w:p w14:paraId="6753ECE2" w14:textId="77777777" w:rsidR="007D722E" w:rsidRPr="007D722E" w:rsidRDefault="007D722E" w:rsidP="007D722E">
      <w:pPr>
        <w:ind w:firstLine="709"/>
        <w:jc w:val="both"/>
        <w:rPr>
          <w:snapToGrid w:val="0"/>
          <w:sz w:val="28"/>
          <w:szCs w:val="28"/>
          <w:lang w:eastAsia="en-US"/>
        </w:rPr>
      </w:pPr>
      <w:r w:rsidRPr="007D722E">
        <w:rPr>
          <w:snapToGrid w:val="0"/>
          <w:sz w:val="28"/>
          <w:szCs w:val="28"/>
          <w:lang w:eastAsia="en-US"/>
        </w:rPr>
        <w:t>Расходы по статье предприятием не заявлены.</w:t>
      </w:r>
    </w:p>
    <w:p w14:paraId="19B37A2A" w14:textId="77777777" w:rsidR="007D722E" w:rsidRPr="007D722E" w:rsidRDefault="007D722E" w:rsidP="007D722E">
      <w:pPr>
        <w:keepNext/>
        <w:numPr>
          <w:ilvl w:val="1"/>
          <w:numId w:val="0"/>
        </w:numPr>
        <w:tabs>
          <w:tab w:val="left" w:pos="709"/>
        </w:tabs>
        <w:spacing w:before="240" w:after="60"/>
        <w:ind w:left="792" w:right="-31" w:hanging="432"/>
        <w:jc w:val="center"/>
        <w:outlineLvl w:val="2"/>
        <w:rPr>
          <w:rFonts w:cs="Arial"/>
          <w:b/>
          <w:bCs/>
          <w:sz w:val="28"/>
          <w:szCs w:val="20"/>
          <w:lang w:eastAsia="en-US"/>
        </w:rPr>
      </w:pPr>
      <w:r w:rsidRPr="007D722E">
        <w:rPr>
          <w:rFonts w:cs="Arial"/>
          <w:b/>
          <w:bCs/>
          <w:sz w:val="28"/>
          <w:szCs w:val="20"/>
          <w:lang w:eastAsia="en-US"/>
        </w:rPr>
        <w:t>Лизинговые платежи</w:t>
      </w:r>
    </w:p>
    <w:p w14:paraId="15624B7E" w14:textId="77777777" w:rsidR="007D722E" w:rsidRPr="007D722E" w:rsidRDefault="007D722E" w:rsidP="007D722E">
      <w:pPr>
        <w:ind w:firstLine="709"/>
        <w:jc w:val="both"/>
        <w:rPr>
          <w:sz w:val="20"/>
          <w:szCs w:val="20"/>
        </w:rPr>
      </w:pPr>
    </w:p>
    <w:p w14:paraId="76F6D705" w14:textId="77777777" w:rsidR="007D722E" w:rsidRPr="007D722E" w:rsidRDefault="007D722E" w:rsidP="007D722E">
      <w:pPr>
        <w:tabs>
          <w:tab w:val="left" w:pos="1134"/>
        </w:tabs>
        <w:ind w:firstLine="709"/>
        <w:jc w:val="both"/>
        <w:rPr>
          <w:sz w:val="28"/>
          <w:szCs w:val="28"/>
        </w:rPr>
      </w:pPr>
      <w:r w:rsidRPr="007D722E">
        <w:rPr>
          <w:sz w:val="28"/>
          <w:szCs w:val="28"/>
        </w:rPr>
        <w:t xml:space="preserve">Предприятие заявляет в расходы на 2025 год лизинговые платежи в размере 3 007,13 тыс. руб. Представлен: расчет затрат на лизинг, договор поставки № 2/42/23 от 04.04.2023, заключенный с ООО «Глобал импорт» (п. 30 DOCS.FORM.6.42). </w:t>
      </w:r>
    </w:p>
    <w:p w14:paraId="76A3C822" w14:textId="77777777" w:rsidR="007D722E" w:rsidRPr="007D722E" w:rsidRDefault="007D722E" w:rsidP="007D722E">
      <w:pPr>
        <w:tabs>
          <w:tab w:val="left" w:pos="1134"/>
        </w:tabs>
        <w:ind w:firstLine="709"/>
        <w:jc w:val="both"/>
        <w:rPr>
          <w:sz w:val="28"/>
          <w:szCs w:val="28"/>
        </w:rPr>
      </w:pPr>
      <w:r w:rsidRPr="007D722E">
        <w:rPr>
          <w:sz w:val="28"/>
          <w:szCs w:val="28"/>
        </w:rPr>
        <w:t xml:space="preserve">Эксперты отмечают, что представленный договор не является договором лизинга и не относится к периоду начала аренды рассматриваемых котельных. </w:t>
      </w:r>
      <w:r w:rsidRPr="007D722E">
        <w:rPr>
          <w:sz w:val="28"/>
          <w:szCs w:val="28"/>
        </w:rPr>
        <w:lastRenderedPageBreak/>
        <w:t>Эксперты не принимают в расходы заявленные предприятием расходы на лизинговые платежи, так как заявленные расходы не подтверждены документально.</w:t>
      </w:r>
    </w:p>
    <w:p w14:paraId="0441C128" w14:textId="77777777" w:rsidR="007D722E" w:rsidRPr="007D722E" w:rsidRDefault="007D722E" w:rsidP="007D722E">
      <w:pPr>
        <w:tabs>
          <w:tab w:val="left" w:pos="1134"/>
        </w:tabs>
        <w:ind w:firstLine="709"/>
        <w:jc w:val="both"/>
        <w:rPr>
          <w:sz w:val="28"/>
          <w:szCs w:val="28"/>
        </w:rPr>
      </w:pPr>
      <w:r w:rsidRPr="007D722E">
        <w:rPr>
          <w:sz w:val="28"/>
          <w:szCs w:val="28"/>
        </w:rPr>
        <w:t>Корректировка предложений предприятия составила 3 007,13 тыс. руб. в сторону снижения расходов.</w:t>
      </w:r>
    </w:p>
    <w:p w14:paraId="699BD84C" w14:textId="77777777" w:rsidR="007D722E" w:rsidRPr="007D722E" w:rsidRDefault="007D722E" w:rsidP="007D722E">
      <w:pPr>
        <w:keepNext/>
        <w:numPr>
          <w:ilvl w:val="1"/>
          <w:numId w:val="0"/>
        </w:numPr>
        <w:tabs>
          <w:tab w:val="left" w:pos="709"/>
        </w:tabs>
        <w:spacing w:before="240" w:after="60"/>
        <w:ind w:left="792" w:right="-31" w:hanging="432"/>
        <w:jc w:val="center"/>
        <w:outlineLvl w:val="2"/>
        <w:rPr>
          <w:rFonts w:cs="Arial"/>
          <w:b/>
          <w:bCs/>
          <w:sz w:val="28"/>
          <w:szCs w:val="20"/>
          <w:lang w:eastAsia="en-US"/>
        </w:rPr>
      </w:pPr>
      <w:r w:rsidRPr="007D722E">
        <w:rPr>
          <w:rFonts w:cs="Arial"/>
          <w:b/>
          <w:bCs/>
          <w:sz w:val="28"/>
          <w:szCs w:val="20"/>
          <w:lang w:eastAsia="en-US"/>
        </w:rPr>
        <w:t>Другие расходы</w:t>
      </w:r>
    </w:p>
    <w:p w14:paraId="1AC5C15D" w14:textId="77777777" w:rsidR="007D722E" w:rsidRPr="007D722E" w:rsidRDefault="007D722E" w:rsidP="007D722E">
      <w:pPr>
        <w:rPr>
          <w:snapToGrid w:val="0"/>
          <w:sz w:val="20"/>
          <w:szCs w:val="20"/>
          <w:lang w:eastAsia="en-US"/>
        </w:rPr>
      </w:pPr>
    </w:p>
    <w:p w14:paraId="2F97D9E3" w14:textId="77777777" w:rsidR="007D722E" w:rsidRPr="007D722E" w:rsidRDefault="007D722E" w:rsidP="007D722E">
      <w:pPr>
        <w:ind w:right="-31"/>
        <w:rPr>
          <w:rFonts w:cs="Arial"/>
          <w:b/>
          <w:bCs/>
          <w:sz w:val="28"/>
          <w:szCs w:val="26"/>
          <w:lang w:eastAsia="en-US"/>
        </w:rPr>
      </w:pPr>
      <w:r w:rsidRPr="007D722E">
        <w:rPr>
          <w:rFonts w:cs="Arial"/>
          <w:b/>
          <w:bCs/>
          <w:sz w:val="28"/>
          <w:szCs w:val="26"/>
          <w:lang w:eastAsia="en-US"/>
        </w:rPr>
        <w:t xml:space="preserve">Расходы на услуги банка </w:t>
      </w:r>
    </w:p>
    <w:p w14:paraId="6F8EAFC8" w14:textId="77777777" w:rsidR="007D722E" w:rsidRPr="007D722E" w:rsidRDefault="007D722E" w:rsidP="007D722E">
      <w:pPr>
        <w:tabs>
          <w:tab w:val="left" w:pos="1134"/>
        </w:tabs>
        <w:ind w:right="-31" w:firstLine="709"/>
        <w:jc w:val="both"/>
        <w:rPr>
          <w:sz w:val="28"/>
          <w:szCs w:val="28"/>
        </w:rPr>
      </w:pPr>
      <w:r w:rsidRPr="007D722E">
        <w:rPr>
          <w:sz w:val="28"/>
          <w:szCs w:val="28"/>
        </w:rPr>
        <w:t xml:space="preserve">ООО «Энергоресурс» заявлены расходы по статье в размере 1 377,85 тыс. руб. </w:t>
      </w:r>
    </w:p>
    <w:p w14:paraId="4FFA6F16" w14:textId="77777777" w:rsidR="007D722E" w:rsidRPr="007D722E" w:rsidRDefault="007D722E" w:rsidP="007D722E">
      <w:pPr>
        <w:ind w:firstLine="709"/>
        <w:jc w:val="both"/>
        <w:rPr>
          <w:rFonts w:eastAsia="Calibri"/>
          <w:sz w:val="28"/>
          <w:szCs w:val="28"/>
          <w:lang w:eastAsia="en-US"/>
        </w:rPr>
      </w:pPr>
      <w:r w:rsidRPr="007D722E">
        <w:rPr>
          <w:rFonts w:eastAsia="Calibri"/>
          <w:sz w:val="28"/>
          <w:szCs w:val="28"/>
          <w:lang w:eastAsia="en-US"/>
        </w:rPr>
        <w:t xml:space="preserve">Предприятием планируются расходы на услуги банка на уровне утвержденных расходов на 2024 для предыдущего оператора котельной пгт. Краснобродский </w:t>
      </w:r>
      <w:r w:rsidRPr="007D722E">
        <w:rPr>
          <w:rFonts w:eastAsia="Calibri"/>
          <w:sz w:val="28"/>
          <w:szCs w:val="28"/>
          <w:lang w:eastAsia="en-US"/>
        </w:rPr>
        <w:br/>
        <w:t>ООО «Энергоркомпания», с учетом увеличения расходов на 2025 год на 8%.</w:t>
      </w:r>
    </w:p>
    <w:p w14:paraId="55847A54" w14:textId="77777777" w:rsidR="007D722E" w:rsidRPr="007D722E" w:rsidRDefault="007D722E" w:rsidP="007D722E">
      <w:pPr>
        <w:ind w:firstLine="709"/>
        <w:jc w:val="both"/>
        <w:rPr>
          <w:rFonts w:eastAsia="Calibri"/>
          <w:sz w:val="28"/>
          <w:szCs w:val="28"/>
          <w:lang w:eastAsia="en-US"/>
        </w:rPr>
      </w:pPr>
      <w:r w:rsidRPr="007D722E">
        <w:rPr>
          <w:rFonts w:eastAsia="Calibri"/>
          <w:sz w:val="28"/>
          <w:szCs w:val="28"/>
          <w:lang w:eastAsia="en-US"/>
        </w:rPr>
        <w:t xml:space="preserve">Эксперты отмечают, что фактические расходы за 2022 ООО «Бастет», отраженные в BALANCE.CALC.TARIFF.WARM.FACT2022 (подтверждено бухгалтерскими документами п.29 Факт 2022 </w:t>
      </w:r>
      <w:r w:rsidRPr="007D722E">
        <w:rPr>
          <w:sz w:val="28"/>
          <w:szCs w:val="28"/>
        </w:rPr>
        <w:t xml:space="preserve">DOCS.FORM.6.42) на услуги банка составили 19,997 тыс. руб. Фактические расходы на услуги банка за 2023 </w:t>
      </w:r>
      <w:r w:rsidRPr="007D722E">
        <w:rPr>
          <w:sz w:val="28"/>
          <w:szCs w:val="28"/>
        </w:rPr>
        <w:br/>
        <w:t xml:space="preserve">ООО «Энергокомпания», </w:t>
      </w:r>
      <w:r w:rsidRPr="007D722E">
        <w:rPr>
          <w:rFonts w:eastAsia="Calibri"/>
          <w:sz w:val="28"/>
          <w:szCs w:val="28"/>
          <w:lang w:eastAsia="en-US"/>
        </w:rPr>
        <w:t xml:space="preserve">отраженные в BALANCE.CALC.TARIFF.WARM.FACT 2023ПСХ1 не подтверждены бухгалтерскими документами DOCS.FORM.6.42(v1.0.2)ПСХ-1. </w:t>
      </w:r>
    </w:p>
    <w:p w14:paraId="5655D277" w14:textId="77777777" w:rsidR="007D722E" w:rsidRPr="007D722E" w:rsidRDefault="007D722E" w:rsidP="007D722E">
      <w:pPr>
        <w:ind w:firstLine="709"/>
        <w:jc w:val="both"/>
        <w:rPr>
          <w:rFonts w:eastAsia="Calibri"/>
          <w:sz w:val="28"/>
          <w:szCs w:val="28"/>
          <w:lang w:eastAsia="en-US"/>
        </w:rPr>
      </w:pPr>
      <w:r w:rsidRPr="007D722E">
        <w:rPr>
          <w:rFonts w:eastAsia="Calibri"/>
          <w:sz w:val="28"/>
          <w:szCs w:val="28"/>
          <w:lang w:eastAsia="en-US"/>
        </w:rPr>
        <w:t>Эксперты принимают расходы на услуги банка по фактическим подтвержденным расходам ООО «Бастет» на уровне факта 2022 года с учетом ИПЦ Минэкономразвития РФ, утверждены 30.09.2024 года, увеличив в 3 раза, т. к. затраты рассчитываются на три котельные.</w:t>
      </w:r>
    </w:p>
    <w:p w14:paraId="3577F2ED" w14:textId="77777777" w:rsidR="007D722E" w:rsidRPr="007D722E" w:rsidRDefault="007D722E" w:rsidP="007D722E">
      <w:pPr>
        <w:ind w:firstLine="709"/>
        <w:jc w:val="both"/>
        <w:rPr>
          <w:rFonts w:eastAsia="Calibri"/>
          <w:sz w:val="28"/>
          <w:szCs w:val="28"/>
          <w:lang w:eastAsia="en-US"/>
        </w:rPr>
      </w:pPr>
      <w:r w:rsidRPr="007D722E">
        <w:rPr>
          <w:rFonts w:eastAsia="Calibri"/>
          <w:sz w:val="28"/>
          <w:szCs w:val="28"/>
          <w:lang w:eastAsia="en-US"/>
        </w:rPr>
        <w:t>Расходы на услуги банков принимаются в размере 72,59 тыс. руб. = 19,997 тыс. руб. * 1,059 * 1,08 * 1,058 * 3.</w:t>
      </w:r>
    </w:p>
    <w:p w14:paraId="55AF43D1" w14:textId="77777777" w:rsidR="007D722E" w:rsidRPr="007D722E" w:rsidRDefault="007D722E" w:rsidP="007D722E">
      <w:pPr>
        <w:ind w:firstLine="709"/>
        <w:jc w:val="both"/>
        <w:rPr>
          <w:rFonts w:eastAsia="Calibri"/>
          <w:sz w:val="28"/>
          <w:szCs w:val="28"/>
          <w:lang w:eastAsia="en-US"/>
        </w:rPr>
      </w:pPr>
      <w:r w:rsidRPr="007D722E">
        <w:rPr>
          <w:rFonts w:eastAsia="Calibri"/>
          <w:sz w:val="28"/>
          <w:szCs w:val="28"/>
          <w:lang w:eastAsia="en-US"/>
        </w:rPr>
        <w:t>Корректировка расходов в сторону снижения составила 1 305,26 тыс. руб.</w:t>
      </w:r>
    </w:p>
    <w:p w14:paraId="3FC97AF9" w14:textId="77777777" w:rsidR="007D722E" w:rsidRPr="007D722E" w:rsidRDefault="007D722E" w:rsidP="007D722E">
      <w:pPr>
        <w:ind w:firstLine="708"/>
        <w:jc w:val="both"/>
        <w:rPr>
          <w:sz w:val="28"/>
          <w:szCs w:val="28"/>
        </w:rPr>
      </w:pPr>
    </w:p>
    <w:p w14:paraId="2F7F7854" w14:textId="77777777" w:rsidR="007D722E" w:rsidRPr="007D722E" w:rsidRDefault="007D722E" w:rsidP="007D722E">
      <w:pPr>
        <w:ind w:firstLine="708"/>
        <w:jc w:val="both"/>
        <w:rPr>
          <w:sz w:val="28"/>
          <w:szCs w:val="28"/>
        </w:rPr>
      </w:pPr>
    </w:p>
    <w:p w14:paraId="4837E823" w14:textId="77777777" w:rsidR="007D722E" w:rsidRPr="007D722E" w:rsidRDefault="007D722E" w:rsidP="007D722E">
      <w:pPr>
        <w:ind w:firstLine="708"/>
        <w:jc w:val="both"/>
        <w:rPr>
          <w:sz w:val="28"/>
          <w:szCs w:val="28"/>
        </w:rPr>
      </w:pPr>
      <w:r w:rsidRPr="007D722E">
        <w:rPr>
          <w:sz w:val="28"/>
          <w:szCs w:val="28"/>
        </w:rPr>
        <w:t>Таким образом величина операционных расходов на 2025 год составит                      122 176,95 тыс. руб. Предприятием заявлены расходы по данному разделу на уровне 147 677,14 тыс. руб.</w:t>
      </w:r>
    </w:p>
    <w:p w14:paraId="23D15458" w14:textId="77777777" w:rsidR="007D722E" w:rsidRPr="007D722E" w:rsidRDefault="007D722E" w:rsidP="007D722E">
      <w:pPr>
        <w:ind w:firstLine="709"/>
        <w:jc w:val="both"/>
        <w:rPr>
          <w:sz w:val="28"/>
          <w:szCs w:val="28"/>
        </w:rPr>
      </w:pPr>
      <w:bookmarkStart w:id="183" w:name="_Hlk184747413"/>
      <w:r w:rsidRPr="007D722E">
        <w:rPr>
          <w:sz w:val="28"/>
          <w:szCs w:val="28"/>
        </w:rPr>
        <w:t>Корректировка операционных расходов относительно предложений предприятия в сторону снижения составила 25 500,19 тыс. руб., в связи с проведенными расчетами.</w:t>
      </w:r>
    </w:p>
    <w:p w14:paraId="309D6E57" w14:textId="77777777" w:rsidR="007D722E" w:rsidRPr="007D722E" w:rsidRDefault="007D722E" w:rsidP="007D722E">
      <w:pPr>
        <w:ind w:firstLine="709"/>
        <w:jc w:val="center"/>
        <w:rPr>
          <w:sz w:val="28"/>
          <w:szCs w:val="28"/>
        </w:rPr>
      </w:pPr>
      <w:r w:rsidRPr="007D722E">
        <w:rPr>
          <w:sz w:val="28"/>
          <w:szCs w:val="28"/>
        </w:rPr>
        <w:t xml:space="preserve">                                                                                                                      Таблица 5</w:t>
      </w:r>
    </w:p>
    <w:p w14:paraId="229EC631" w14:textId="77777777" w:rsidR="007D722E" w:rsidRPr="007D722E" w:rsidRDefault="007D722E" w:rsidP="007D722E">
      <w:pPr>
        <w:jc w:val="center"/>
        <w:rPr>
          <w:sz w:val="28"/>
          <w:szCs w:val="28"/>
        </w:rPr>
      </w:pPr>
      <w:r w:rsidRPr="007D722E">
        <w:rPr>
          <w:sz w:val="28"/>
          <w:szCs w:val="28"/>
        </w:rPr>
        <w:t>Распределение операционных (подконтрольных) расходов</w:t>
      </w:r>
    </w:p>
    <w:p w14:paraId="4025FD53" w14:textId="77777777" w:rsidR="007D722E" w:rsidRPr="007D722E" w:rsidRDefault="007D722E" w:rsidP="007D722E">
      <w:pPr>
        <w:jc w:val="center"/>
        <w:rPr>
          <w:sz w:val="28"/>
          <w:szCs w:val="28"/>
        </w:rPr>
      </w:pPr>
      <w:r w:rsidRPr="007D722E">
        <w:rPr>
          <w:sz w:val="28"/>
          <w:szCs w:val="28"/>
        </w:rPr>
        <w:t>ООО «Энергоресурс» на 2025 год постатейно</w:t>
      </w:r>
    </w:p>
    <w:p w14:paraId="0C74237C" w14:textId="77777777" w:rsidR="007D722E" w:rsidRPr="007D722E" w:rsidRDefault="007D722E" w:rsidP="007D722E">
      <w:pPr>
        <w:ind w:firstLine="709"/>
        <w:jc w:val="center"/>
        <w:rPr>
          <w:sz w:val="22"/>
          <w:szCs w:val="22"/>
        </w:rPr>
      </w:pPr>
      <w:r w:rsidRPr="007D722E">
        <w:rPr>
          <w:sz w:val="22"/>
          <w:szCs w:val="22"/>
        </w:rPr>
        <w:t xml:space="preserve">                                                                                                                                            тыс. руб.</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4009"/>
        <w:gridCol w:w="1860"/>
        <w:gridCol w:w="1860"/>
        <w:gridCol w:w="1860"/>
      </w:tblGrid>
      <w:tr w:rsidR="007D722E" w:rsidRPr="007D722E" w14:paraId="2CC90314" w14:textId="77777777" w:rsidTr="00104FF4">
        <w:trPr>
          <w:trHeight w:val="303"/>
          <w:tblHeader/>
        </w:trPr>
        <w:tc>
          <w:tcPr>
            <w:tcW w:w="278" w:type="pct"/>
            <w:shd w:val="clear" w:color="auto" w:fill="auto"/>
            <w:vAlign w:val="center"/>
            <w:hideMark/>
          </w:tcPr>
          <w:p w14:paraId="5E8206B7" w14:textId="77777777" w:rsidR="007D722E" w:rsidRPr="007D722E" w:rsidRDefault="007D722E" w:rsidP="007D722E">
            <w:pPr>
              <w:jc w:val="center"/>
            </w:pPr>
            <w:r w:rsidRPr="007D722E">
              <w:t>№ п/п</w:t>
            </w:r>
          </w:p>
        </w:tc>
        <w:tc>
          <w:tcPr>
            <w:tcW w:w="1974" w:type="pct"/>
            <w:shd w:val="clear" w:color="auto" w:fill="auto"/>
            <w:vAlign w:val="center"/>
            <w:hideMark/>
          </w:tcPr>
          <w:p w14:paraId="3D487CF0" w14:textId="77777777" w:rsidR="007D722E" w:rsidRPr="007D722E" w:rsidRDefault="007D722E" w:rsidP="007D722E">
            <w:pPr>
              <w:jc w:val="center"/>
            </w:pPr>
            <w:r w:rsidRPr="007D722E">
              <w:t>Наименование расхода</w:t>
            </w:r>
          </w:p>
        </w:tc>
        <w:tc>
          <w:tcPr>
            <w:tcW w:w="916" w:type="pct"/>
          </w:tcPr>
          <w:p w14:paraId="20EDD097" w14:textId="77777777" w:rsidR="007D722E" w:rsidRPr="007D722E" w:rsidRDefault="007D722E" w:rsidP="007D722E">
            <w:pPr>
              <w:jc w:val="center"/>
            </w:pPr>
            <w:r w:rsidRPr="007D722E">
              <w:t>Предложение предприятия на 2025</w:t>
            </w:r>
          </w:p>
        </w:tc>
        <w:tc>
          <w:tcPr>
            <w:tcW w:w="916" w:type="pct"/>
            <w:shd w:val="clear" w:color="auto" w:fill="auto"/>
            <w:vAlign w:val="center"/>
            <w:hideMark/>
          </w:tcPr>
          <w:p w14:paraId="5E67FCAE" w14:textId="77777777" w:rsidR="007D722E" w:rsidRPr="007D722E" w:rsidRDefault="007D722E" w:rsidP="007D722E">
            <w:pPr>
              <w:jc w:val="center"/>
            </w:pPr>
            <w:r w:rsidRPr="007D722E">
              <w:t xml:space="preserve">Предложения экспертов </w:t>
            </w:r>
            <w:r w:rsidRPr="007D722E">
              <w:rPr>
                <w:bCs/>
              </w:rPr>
              <w:t>на 2025 год</w:t>
            </w:r>
          </w:p>
        </w:tc>
        <w:tc>
          <w:tcPr>
            <w:tcW w:w="916" w:type="pct"/>
          </w:tcPr>
          <w:p w14:paraId="56559885" w14:textId="77777777" w:rsidR="007D722E" w:rsidRPr="007D722E" w:rsidRDefault="007D722E" w:rsidP="007D722E">
            <w:pPr>
              <w:jc w:val="center"/>
            </w:pPr>
            <w:r w:rsidRPr="007D722E">
              <w:t>Отклонение от предложения предприятия</w:t>
            </w:r>
          </w:p>
        </w:tc>
      </w:tr>
      <w:tr w:rsidR="007D722E" w:rsidRPr="007D722E" w14:paraId="1085D241" w14:textId="77777777" w:rsidTr="00104FF4">
        <w:trPr>
          <w:trHeight w:val="201"/>
        </w:trPr>
        <w:tc>
          <w:tcPr>
            <w:tcW w:w="278" w:type="pct"/>
            <w:shd w:val="clear" w:color="auto" w:fill="auto"/>
            <w:vAlign w:val="center"/>
            <w:hideMark/>
          </w:tcPr>
          <w:p w14:paraId="3687EB29" w14:textId="77777777" w:rsidR="007D722E" w:rsidRPr="007D722E" w:rsidRDefault="007D722E" w:rsidP="007D722E">
            <w:pPr>
              <w:jc w:val="center"/>
            </w:pPr>
            <w:r w:rsidRPr="007D722E">
              <w:t>1</w:t>
            </w:r>
          </w:p>
        </w:tc>
        <w:tc>
          <w:tcPr>
            <w:tcW w:w="1974" w:type="pct"/>
            <w:shd w:val="clear" w:color="auto" w:fill="auto"/>
            <w:vAlign w:val="center"/>
            <w:hideMark/>
          </w:tcPr>
          <w:p w14:paraId="17555605" w14:textId="77777777" w:rsidR="007D722E" w:rsidRPr="007D722E" w:rsidRDefault="007D722E" w:rsidP="007D722E">
            <w:r w:rsidRPr="007D722E">
              <w:t>Сырье и материалы</w:t>
            </w:r>
          </w:p>
        </w:tc>
        <w:tc>
          <w:tcPr>
            <w:tcW w:w="916" w:type="pct"/>
            <w:vAlign w:val="center"/>
          </w:tcPr>
          <w:p w14:paraId="3FD1B44A" w14:textId="77777777" w:rsidR="007D722E" w:rsidRPr="007D722E" w:rsidRDefault="007D722E" w:rsidP="007D722E">
            <w:pPr>
              <w:jc w:val="center"/>
            </w:pPr>
            <w:r w:rsidRPr="007D722E">
              <w:t>4 463,13</w:t>
            </w:r>
          </w:p>
        </w:tc>
        <w:tc>
          <w:tcPr>
            <w:tcW w:w="916" w:type="pct"/>
            <w:shd w:val="clear" w:color="auto" w:fill="auto"/>
            <w:vAlign w:val="center"/>
          </w:tcPr>
          <w:p w14:paraId="6AFE56BE" w14:textId="77777777" w:rsidR="007D722E" w:rsidRPr="007D722E" w:rsidRDefault="007D722E" w:rsidP="007D722E">
            <w:pPr>
              <w:jc w:val="center"/>
            </w:pPr>
            <w:r w:rsidRPr="007D722E">
              <w:t>2 865,73</w:t>
            </w:r>
          </w:p>
        </w:tc>
        <w:tc>
          <w:tcPr>
            <w:tcW w:w="916" w:type="pct"/>
            <w:vAlign w:val="center"/>
          </w:tcPr>
          <w:p w14:paraId="3A52AB63" w14:textId="77777777" w:rsidR="007D722E" w:rsidRPr="007D722E" w:rsidRDefault="007D722E" w:rsidP="007D722E">
            <w:pPr>
              <w:jc w:val="center"/>
            </w:pPr>
            <w:r w:rsidRPr="007D722E">
              <w:t>-1 597,40</w:t>
            </w:r>
          </w:p>
        </w:tc>
      </w:tr>
      <w:tr w:rsidR="007D722E" w:rsidRPr="007D722E" w14:paraId="3AF871AC" w14:textId="77777777" w:rsidTr="00104FF4">
        <w:trPr>
          <w:trHeight w:val="164"/>
        </w:trPr>
        <w:tc>
          <w:tcPr>
            <w:tcW w:w="278" w:type="pct"/>
            <w:shd w:val="clear" w:color="auto" w:fill="auto"/>
            <w:vAlign w:val="center"/>
            <w:hideMark/>
          </w:tcPr>
          <w:p w14:paraId="78DFC08E" w14:textId="77777777" w:rsidR="007D722E" w:rsidRPr="007D722E" w:rsidRDefault="007D722E" w:rsidP="007D722E">
            <w:pPr>
              <w:jc w:val="center"/>
            </w:pPr>
            <w:r w:rsidRPr="007D722E">
              <w:t>2</w:t>
            </w:r>
          </w:p>
        </w:tc>
        <w:tc>
          <w:tcPr>
            <w:tcW w:w="1974" w:type="pct"/>
            <w:shd w:val="clear" w:color="auto" w:fill="auto"/>
            <w:vAlign w:val="center"/>
            <w:hideMark/>
          </w:tcPr>
          <w:p w14:paraId="3AEB0996" w14:textId="77777777" w:rsidR="007D722E" w:rsidRPr="007D722E" w:rsidRDefault="007D722E" w:rsidP="007D722E">
            <w:r w:rsidRPr="007D722E">
              <w:t>Ремонт основных средств</w:t>
            </w:r>
          </w:p>
        </w:tc>
        <w:tc>
          <w:tcPr>
            <w:tcW w:w="916" w:type="pct"/>
            <w:vAlign w:val="center"/>
          </w:tcPr>
          <w:p w14:paraId="65DB9F06" w14:textId="77777777" w:rsidR="007D722E" w:rsidRPr="007D722E" w:rsidRDefault="007D722E" w:rsidP="007D722E">
            <w:pPr>
              <w:jc w:val="center"/>
            </w:pPr>
            <w:r w:rsidRPr="007D722E">
              <w:t>9 426,59</w:t>
            </w:r>
          </w:p>
        </w:tc>
        <w:tc>
          <w:tcPr>
            <w:tcW w:w="916" w:type="pct"/>
            <w:shd w:val="clear" w:color="auto" w:fill="auto"/>
            <w:vAlign w:val="center"/>
          </w:tcPr>
          <w:p w14:paraId="357099B9" w14:textId="77777777" w:rsidR="007D722E" w:rsidRPr="007D722E" w:rsidRDefault="007D722E" w:rsidP="007D722E">
            <w:pPr>
              <w:jc w:val="center"/>
            </w:pPr>
            <w:r w:rsidRPr="007D722E">
              <w:t>9 426,59</w:t>
            </w:r>
          </w:p>
        </w:tc>
        <w:tc>
          <w:tcPr>
            <w:tcW w:w="916" w:type="pct"/>
            <w:vAlign w:val="center"/>
          </w:tcPr>
          <w:p w14:paraId="3BC6214E" w14:textId="77777777" w:rsidR="007D722E" w:rsidRPr="007D722E" w:rsidRDefault="007D722E" w:rsidP="007D722E">
            <w:pPr>
              <w:jc w:val="center"/>
            </w:pPr>
            <w:r w:rsidRPr="007D722E">
              <w:t>0,00</w:t>
            </w:r>
          </w:p>
        </w:tc>
      </w:tr>
      <w:tr w:rsidR="007D722E" w:rsidRPr="007D722E" w14:paraId="760A5F4F" w14:textId="77777777" w:rsidTr="00104FF4">
        <w:trPr>
          <w:trHeight w:val="261"/>
        </w:trPr>
        <w:tc>
          <w:tcPr>
            <w:tcW w:w="278" w:type="pct"/>
            <w:shd w:val="clear" w:color="auto" w:fill="auto"/>
            <w:vAlign w:val="center"/>
            <w:hideMark/>
          </w:tcPr>
          <w:p w14:paraId="682DA022" w14:textId="77777777" w:rsidR="007D722E" w:rsidRPr="007D722E" w:rsidRDefault="007D722E" w:rsidP="007D722E">
            <w:pPr>
              <w:jc w:val="center"/>
            </w:pPr>
            <w:r w:rsidRPr="007D722E">
              <w:t>3</w:t>
            </w:r>
          </w:p>
        </w:tc>
        <w:tc>
          <w:tcPr>
            <w:tcW w:w="1974" w:type="pct"/>
            <w:shd w:val="clear" w:color="auto" w:fill="auto"/>
            <w:vAlign w:val="center"/>
            <w:hideMark/>
          </w:tcPr>
          <w:p w14:paraId="39653196" w14:textId="77777777" w:rsidR="007D722E" w:rsidRPr="007D722E" w:rsidRDefault="007D722E" w:rsidP="007D722E">
            <w:r w:rsidRPr="007D722E">
              <w:t>Оплату труда</w:t>
            </w:r>
          </w:p>
        </w:tc>
        <w:tc>
          <w:tcPr>
            <w:tcW w:w="916" w:type="pct"/>
            <w:vAlign w:val="center"/>
          </w:tcPr>
          <w:p w14:paraId="7A2C1D48" w14:textId="77777777" w:rsidR="007D722E" w:rsidRPr="007D722E" w:rsidRDefault="007D722E" w:rsidP="007D722E">
            <w:pPr>
              <w:jc w:val="center"/>
            </w:pPr>
            <w:r w:rsidRPr="007D722E">
              <w:t>15 527,59</w:t>
            </w:r>
          </w:p>
        </w:tc>
        <w:tc>
          <w:tcPr>
            <w:tcW w:w="916" w:type="pct"/>
            <w:shd w:val="clear" w:color="auto" w:fill="auto"/>
            <w:vAlign w:val="center"/>
          </w:tcPr>
          <w:p w14:paraId="096C528A" w14:textId="77777777" w:rsidR="007D722E" w:rsidRPr="007D722E" w:rsidRDefault="007D722E" w:rsidP="007D722E">
            <w:pPr>
              <w:jc w:val="center"/>
            </w:pPr>
            <w:r w:rsidRPr="007D722E">
              <w:t>13 065,42</w:t>
            </w:r>
          </w:p>
        </w:tc>
        <w:tc>
          <w:tcPr>
            <w:tcW w:w="916" w:type="pct"/>
            <w:vAlign w:val="center"/>
          </w:tcPr>
          <w:p w14:paraId="1BA72385" w14:textId="77777777" w:rsidR="007D722E" w:rsidRPr="007D722E" w:rsidRDefault="007D722E" w:rsidP="007D722E">
            <w:pPr>
              <w:jc w:val="center"/>
            </w:pPr>
            <w:r w:rsidRPr="007D722E">
              <w:t>-2 462,17</w:t>
            </w:r>
          </w:p>
        </w:tc>
      </w:tr>
      <w:tr w:rsidR="007D722E" w:rsidRPr="007D722E" w14:paraId="5B1FC8E0" w14:textId="77777777" w:rsidTr="00104FF4">
        <w:trPr>
          <w:trHeight w:val="623"/>
        </w:trPr>
        <w:tc>
          <w:tcPr>
            <w:tcW w:w="278" w:type="pct"/>
            <w:shd w:val="clear" w:color="auto" w:fill="auto"/>
            <w:vAlign w:val="center"/>
            <w:hideMark/>
          </w:tcPr>
          <w:p w14:paraId="06F74A2C" w14:textId="77777777" w:rsidR="007D722E" w:rsidRPr="007D722E" w:rsidRDefault="007D722E" w:rsidP="007D722E">
            <w:pPr>
              <w:jc w:val="center"/>
            </w:pPr>
            <w:r w:rsidRPr="007D722E">
              <w:t>4</w:t>
            </w:r>
          </w:p>
        </w:tc>
        <w:tc>
          <w:tcPr>
            <w:tcW w:w="1974" w:type="pct"/>
            <w:shd w:val="clear" w:color="auto" w:fill="auto"/>
            <w:vAlign w:val="center"/>
            <w:hideMark/>
          </w:tcPr>
          <w:p w14:paraId="57E51FD2" w14:textId="77777777" w:rsidR="007D722E" w:rsidRPr="007D722E" w:rsidRDefault="007D722E" w:rsidP="007D722E">
            <w:r w:rsidRPr="007D722E">
              <w:t xml:space="preserve">Расходы на оплату работ и услуг производственного характера, </w:t>
            </w:r>
            <w:r w:rsidRPr="007D722E">
              <w:lastRenderedPageBreak/>
              <w:t>выполняемых по договорам со сторонними организациями</w:t>
            </w:r>
          </w:p>
        </w:tc>
        <w:tc>
          <w:tcPr>
            <w:tcW w:w="916" w:type="pct"/>
            <w:vAlign w:val="center"/>
          </w:tcPr>
          <w:p w14:paraId="0C02B114" w14:textId="77777777" w:rsidR="007D722E" w:rsidRPr="007D722E" w:rsidRDefault="007D722E" w:rsidP="007D722E">
            <w:pPr>
              <w:jc w:val="center"/>
            </w:pPr>
            <w:r w:rsidRPr="007D722E">
              <w:lastRenderedPageBreak/>
              <w:t>111 102,48</w:t>
            </w:r>
          </w:p>
        </w:tc>
        <w:tc>
          <w:tcPr>
            <w:tcW w:w="916" w:type="pct"/>
            <w:shd w:val="clear" w:color="auto" w:fill="auto"/>
            <w:vAlign w:val="center"/>
          </w:tcPr>
          <w:p w14:paraId="5E50146C" w14:textId="77777777" w:rsidR="007D722E" w:rsidRPr="007D722E" w:rsidRDefault="007D722E" w:rsidP="007D722E">
            <w:pPr>
              <w:jc w:val="center"/>
            </w:pPr>
            <w:r w:rsidRPr="007D722E">
              <w:t>95 345,20</w:t>
            </w:r>
          </w:p>
        </w:tc>
        <w:tc>
          <w:tcPr>
            <w:tcW w:w="916" w:type="pct"/>
            <w:vAlign w:val="center"/>
          </w:tcPr>
          <w:p w14:paraId="412C4A00" w14:textId="77777777" w:rsidR="007D722E" w:rsidRPr="007D722E" w:rsidRDefault="007D722E" w:rsidP="007D722E">
            <w:pPr>
              <w:jc w:val="center"/>
            </w:pPr>
            <w:r w:rsidRPr="007D722E">
              <w:t>-15 757,28</w:t>
            </w:r>
          </w:p>
        </w:tc>
      </w:tr>
      <w:tr w:rsidR="007D722E" w:rsidRPr="007D722E" w14:paraId="70A4FB51" w14:textId="77777777" w:rsidTr="00104FF4">
        <w:trPr>
          <w:trHeight w:val="286"/>
        </w:trPr>
        <w:tc>
          <w:tcPr>
            <w:tcW w:w="278" w:type="pct"/>
            <w:shd w:val="clear" w:color="auto" w:fill="auto"/>
            <w:vAlign w:val="center"/>
            <w:hideMark/>
          </w:tcPr>
          <w:p w14:paraId="6D6A2246" w14:textId="77777777" w:rsidR="007D722E" w:rsidRPr="007D722E" w:rsidRDefault="007D722E" w:rsidP="007D722E">
            <w:pPr>
              <w:jc w:val="center"/>
            </w:pPr>
            <w:r w:rsidRPr="007D722E">
              <w:t>5</w:t>
            </w:r>
          </w:p>
        </w:tc>
        <w:tc>
          <w:tcPr>
            <w:tcW w:w="1974" w:type="pct"/>
            <w:shd w:val="clear" w:color="auto" w:fill="auto"/>
            <w:vAlign w:val="center"/>
            <w:hideMark/>
          </w:tcPr>
          <w:p w14:paraId="1BB1BCA9" w14:textId="77777777" w:rsidR="007D722E" w:rsidRPr="007D722E" w:rsidRDefault="007D722E" w:rsidP="007D722E">
            <w:r w:rsidRPr="007D722E">
              <w:t>Расходы на оплату иных работ и услуг, выполняемых по договорам с организациями</w:t>
            </w:r>
          </w:p>
        </w:tc>
        <w:tc>
          <w:tcPr>
            <w:tcW w:w="916" w:type="pct"/>
            <w:vAlign w:val="center"/>
          </w:tcPr>
          <w:p w14:paraId="0C9F6229" w14:textId="77777777" w:rsidR="007D722E" w:rsidRPr="007D722E" w:rsidRDefault="007D722E" w:rsidP="007D722E">
            <w:pPr>
              <w:jc w:val="center"/>
            </w:pPr>
            <w:r w:rsidRPr="007D722E">
              <w:t>2 741,89</w:t>
            </w:r>
          </w:p>
        </w:tc>
        <w:tc>
          <w:tcPr>
            <w:tcW w:w="916" w:type="pct"/>
            <w:shd w:val="clear" w:color="auto" w:fill="auto"/>
            <w:vAlign w:val="center"/>
          </w:tcPr>
          <w:p w14:paraId="59856C4D" w14:textId="77777777" w:rsidR="007D722E" w:rsidRPr="007D722E" w:rsidRDefault="007D722E" w:rsidP="007D722E">
            <w:pPr>
              <w:jc w:val="center"/>
            </w:pPr>
            <w:r w:rsidRPr="007D722E">
              <w:t>1 401,43</w:t>
            </w:r>
          </w:p>
        </w:tc>
        <w:tc>
          <w:tcPr>
            <w:tcW w:w="916" w:type="pct"/>
            <w:vAlign w:val="center"/>
          </w:tcPr>
          <w:p w14:paraId="6E98A2A8" w14:textId="77777777" w:rsidR="007D722E" w:rsidRPr="007D722E" w:rsidRDefault="007D722E" w:rsidP="007D722E">
            <w:pPr>
              <w:jc w:val="center"/>
            </w:pPr>
            <w:r w:rsidRPr="007D722E">
              <w:t>-1 370,95</w:t>
            </w:r>
          </w:p>
        </w:tc>
      </w:tr>
      <w:tr w:rsidR="007D722E" w:rsidRPr="007D722E" w14:paraId="68BAFBEA" w14:textId="77777777" w:rsidTr="00104FF4">
        <w:trPr>
          <w:trHeight w:val="87"/>
        </w:trPr>
        <w:tc>
          <w:tcPr>
            <w:tcW w:w="278" w:type="pct"/>
            <w:shd w:val="clear" w:color="auto" w:fill="auto"/>
            <w:vAlign w:val="center"/>
            <w:hideMark/>
          </w:tcPr>
          <w:p w14:paraId="044A4F09" w14:textId="77777777" w:rsidR="007D722E" w:rsidRPr="007D722E" w:rsidRDefault="007D722E" w:rsidP="007D722E">
            <w:pPr>
              <w:jc w:val="center"/>
            </w:pPr>
            <w:r w:rsidRPr="007D722E">
              <w:t>6</w:t>
            </w:r>
          </w:p>
        </w:tc>
        <w:tc>
          <w:tcPr>
            <w:tcW w:w="1974" w:type="pct"/>
            <w:shd w:val="clear" w:color="auto" w:fill="auto"/>
            <w:vAlign w:val="center"/>
            <w:hideMark/>
          </w:tcPr>
          <w:p w14:paraId="31C6C272" w14:textId="77777777" w:rsidR="007D722E" w:rsidRPr="007D722E" w:rsidRDefault="007D722E" w:rsidP="007D722E">
            <w:r w:rsidRPr="007D722E">
              <w:t xml:space="preserve">Расходы на служебные командировки </w:t>
            </w:r>
          </w:p>
        </w:tc>
        <w:tc>
          <w:tcPr>
            <w:tcW w:w="916" w:type="pct"/>
            <w:vAlign w:val="center"/>
          </w:tcPr>
          <w:p w14:paraId="311E4F67" w14:textId="77777777" w:rsidR="007D722E" w:rsidRPr="007D722E" w:rsidRDefault="007D722E" w:rsidP="007D722E">
            <w:pPr>
              <w:jc w:val="center"/>
              <w:rPr>
                <w:snapToGrid w:val="0"/>
              </w:rPr>
            </w:pPr>
            <w:r w:rsidRPr="007D722E">
              <w:rPr>
                <w:snapToGrid w:val="0"/>
              </w:rPr>
              <w:t>0,00</w:t>
            </w:r>
          </w:p>
        </w:tc>
        <w:tc>
          <w:tcPr>
            <w:tcW w:w="916" w:type="pct"/>
            <w:shd w:val="clear" w:color="auto" w:fill="auto"/>
            <w:vAlign w:val="center"/>
          </w:tcPr>
          <w:p w14:paraId="72D900E6" w14:textId="77777777" w:rsidR="007D722E" w:rsidRPr="007D722E" w:rsidRDefault="007D722E" w:rsidP="007D722E">
            <w:pPr>
              <w:jc w:val="center"/>
              <w:rPr>
                <w:snapToGrid w:val="0"/>
              </w:rPr>
            </w:pPr>
            <w:r w:rsidRPr="007D722E">
              <w:rPr>
                <w:snapToGrid w:val="0"/>
              </w:rPr>
              <w:t>0,00</w:t>
            </w:r>
          </w:p>
        </w:tc>
        <w:tc>
          <w:tcPr>
            <w:tcW w:w="916" w:type="pct"/>
            <w:vAlign w:val="center"/>
          </w:tcPr>
          <w:p w14:paraId="0A0479A2" w14:textId="77777777" w:rsidR="007D722E" w:rsidRPr="007D722E" w:rsidRDefault="007D722E" w:rsidP="007D722E">
            <w:pPr>
              <w:jc w:val="center"/>
              <w:rPr>
                <w:snapToGrid w:val="0"/>
              </w:rPr>
            </w:pPr>
            <w:r w:rsidRPr="007D722E">
              <w:rPr>
                <w:snapToGrid w:val="0"/>
              </w:rPr>
              <w:t>0,00</w:t>
            </w:r>
          </w:p>
        </w:tc>
      </w:tr>
      <w:tr w:rsidR="007D722E" w:rsidRPr="007D722E" w14:paraId="54CAC166" w14:textId="77777777" w:rsidTr="00104FF4">
        <w:trPr>
          <w:trHeight w:val="50"/>
        </w:trPr>
        <w:tc>
          <w:tcPr>
            <w:tcW w:w="278" w:type="pct"/>
            <w:shd w:val="clear" w:color="auto" w:fill="auto"/>
            <w:vAlign w:val="center"/>
            <w:hideMark/>
          </w:tcPr>
          <w:p w14:paraId="685F2575" w14:textId="77777777" w:rsidR="007D722E" w:rsidRPr="007D722E" w:rsidRDefault="007D722E" w:rsidP="007D722E">
            <w:pPr>
              <w:jc w:val="center"/>
            </w:pPr>
            <w:r w:rsidRPr="007D722E">
              <w:t>7</w:t>
            </w:r>
          </w:p>
        </w:tc>
        <w:tc>
          <w:tcPr>
            <w:tcW w:w="1974" w:type="pct"/>
            <w:shd w:val="clear" w:color="auto" w:fill="auto"/>
            <w:vAlign w:val="center"/>
            <w:hideMark/>
          </w:tcPr>
          <w:p w14:paraId="252CF776" w14:textId="77777777" w:rsidR="007D722E" w:rsidRPr="007D722E" w:rsidRDefault="007D722E" w:rsidP="007D722E">
            <w:r w:rsidRPr="007D722E">
              <w:t>Расходы на обучение персонала</w:t>
            </w:r>
          </w:p>
        </w:tc>
        <w:tc>
          <w:tcPr>
            <w:tcW w:w="916" w:type="pct"/>
            <w:vAlign w:val="center"/>
          </w:tcPr>
          <w:p w14:paraId="491E2A4E" w14:textId="77777777" w:rsidR="007D722E" w:rsidRPr="007D722E" w:rsidRDefault="007D722E" w:rsidP="007D722E">
            <w:pPr>
              <w:jc w:val="center"/>
              <w:rPr>
                <w:snapToGrid w:val="0"/>
              </w:rPr>
            </w:pPr>
            <w:r w:rsidRPr="007D722E">
              <w:rPr>
                <w:snapToGrid w:val="0"/>
              </w:rPr>
              <w:t>0,00</w:t>
            </w:r>
          </w:p>
        </w:tc>
        <w:tc>
          <w:tcPr>
            <w:tcW w:w="916" w:type="pct"/>
            <w:shd w:val="clear" w:color="auto" w:fill="auto"/>
            <w:vAlign w:val="center"/>
          </w:tcPr>
          <w:p w14:paraId="2549D445" w14:textId="77777777" w:rsidR="007D722E" w:rsidRPr="007D722E" w:rsidRDefault="007D722E" w:rsidP="007D722E">
            <w:pPr>
              <w:jc w:val="center"/>
              <w:rPr>
                <w:snapToGrid w:val="0"/>
              </w:rPr>
            </w:pPr>
            <w:r w:rsidRPr="007D722E">
              <w:rPr>
                <w:snapToGrid w:val="0"/>
              </w:rPr>
              <w:t>0,00</w:t>
            </w:r>
          </w:p>
        </w:tc>
        <w:tc>
          <w:tcPr>
            <w:tcW w:w="916" w:type="pct"/>
            <w:vAlign w:val="center"/>
          </w:tcPr>
          <w:p w14:paraId="1C611E0E" w14:textId="77777777" w:rsidR="007D722E" w:rsidRPr="007D722E" w:rsidRDefault="007D722E" w:rsidP="007D722E">
            <w:pPr>
              <w:jc w:val="center"/>
              <w:rPr>
                <w:snapToGrid w:val="0"/>
              </w:rPr>
            </w:pPr>
            <w:r w:rsidRPr="007D722E">
              <w:rPr>
                <w:snapToGrid w:val="0"/>
              </w:rPr>
              <w:t>0,00</w:t>
            </w:r>
          </w:p>
        </w:tc>
      </w:tr>
      <w:tr w:rsidR="007D722E" w:rsidRPr="007D722E" w14:paraId="43A5602A" w14:textId="77777777" w:rsidTr="00104FF4">
        <w:trPr>
          <w:trHeight w:val="261"/>
        </w:trPr>
        <w:tc>
          <w:tcPr>
            <w:tcW w:w="278" w:type="pct"/>
            <w:shd w:val="clear" w:color="auto" w:fill="auto"/>
            <w:vAlign w:val="center"/>
            <w:hideMark/>
          </w:tcPr>
          <w:p w14:paraId="016A3662" w14:textId="77777777" w:rsidR="007D722E" w:rsidRPr="007D722E" w:rsidRDefault="007D722E" w:rsidP="007D722E">
            <w:pPr>
              <w:jc w:val="center"/>
            </w:pPr>
            <w:r w:rsidRPr="007D722E">
              <w:t>8</w:t>
            </w:r>
          </w:p>
        </w:tc>
        <w:tc>
          <w:tcPr>
            <w:tcW w:w="1974" w:type="pct"/>
            <w:shd w:val="clear" w:color="auto" w:fill="auto"/>
            <w:vAlign w:val="center"/>
            <w:hideMark/>
          </w:tcPr>
          <w:p w14:paraId="62B4F649" w14:textId="77777777" w:rsidR="007D722E" w:rsidRPr="007D722E" w:rsidRDefault="007D722E" w:rsidP="007D722E">
            <w:r w:rsidRPr="007D722E">
              <w:t>Арендная плата</w:t>
            </w:r>
          </w:p>
        </w:tc>
        <w:tc>
          <w:tcPr>
            <w:tcW w:w="916" w:type="pct"/>
            <w:vAlign w:val="center"/>
          </w:tcPr>
          <w:p w14:paraId="53594090" w14:textId="77777777" w:rsidR="007D722E" w:rsidRPr="007D722E" w:rsidRDefault="007D722E" w:rsidP="007D722E">
            <w:pPr>
              <w:jc w:val="center"/>
              <w:rPr>
                <w:snapToGrid w:val="0"/>
              </w:rPr>
            </w:pPr>
            <w:r w:rsidRPr="007D722E">
              <w:rPr>
                <w:snapToGrid w:val="0"/>
              </w:rPr>
              <w:t>0,00</w:t>
            </w:r>
          </w:p>
        </w:tc>
        <w:tc>
          <w:tcPr>
            <w:tcW w:w="916" w:type="pct"/>
            <w:shd w:val="clear" w:color="auto" w:fill="auto"/>
            <w:vAlign w:val="center"/>
          </w:tcPr>
          <w:p w14:paraId="220EA4CA" w14:textId="77777777" w:rsidR="007D722E" w:rsidRPr="007D722E" w:rsidRDefault="007D722E" w:rsidP="007D722E">
            <w:pPr>
              <w:jc w:val="center"/>
              <w:rPr>
                <w:snapToGrid w:val="0"/>
              </w:rPr>
            </w:pPr>
            <w:r w:rsidRPr="007D722E">
              <w:rPr>
                <w:snapToGrid w:val="0"/>
              </w:rPr>
              <w:t>0,00</w:t>
            </w:r>
          </w:p>
        </w:tc>
        <w:tc>
          <w:tcPr>
            <w:tcW w:w="916" w:type="pct"/>
            <w:vAlign w:val="center"/>
          </w:tcPr>
          <w:p w14:paraId="26D49002" w14:textId="77777777" w:rsidR="007D722E" w:rsidRPr="007D722E" w:rsidRDefault="007D722E" w:rsidP="007D722E">
            <w:pPr>
              <w:jc w:val="center"/>
              <w:rPr>
                <w:snapToGrid w:val="0"/>
              </w:rPr>
            </w:pPr>
            <w:r w:rsidRPr="007D722E">
              <w:rPr>
                <w:snapToGrid w:val="0"/>
              </w:rPr>
              <w:t>0,00</w:t>
            </w:r>
          </w:p>
        </w:tc>
      </w:tr>
      <w:tr w:rsidR="007D722E" w:rsidRPr="007D722E" w14:paraId="1B69FE3A" w14:textId="77777777" w:rsidTr="00104FF4">
        <w:trPr>
          <w:trHeight w:val="261"/>
        </w:trPr>
        <w:tc>
          <w:tcPr>
            <w:tcW w:w="278" w:type="pct"/>
            <w:shd w:val="clear" w:color="auto" w:fill="auto"/>
            <w:vAlign w:val="center"/>
          </w:tcPr>
          <w:p w14:paraId="3A66F104" w14:textId="77777777" w:rsidR="007D722E" w:rsidRPr="007D722E" w:rsidRDefault="007D722E" w:rsidP="007D722E">
            <w:pPr>
              <w:jc w:val="center"/>
            </w:pPr>
            <w:r w:rsidRPr="007D722E">
              <w:t>9</w:t>
            </w:r>
          </w:p>
        </w:tc>
        <w:tc>
          <w:tcPr>
            <w:tcW w:w="1974" w:type="pct"/>
            <w:shd w:val="clear" w:color="auto" w:fill="auto"/>
            <w:vAlign w:val="center"/>
          </w:tcPr>
          <w:p w14:paraId="1A39046A" w14:textId="77777777" w:rsidR="007D722E" w:rsidRPr="007D722E" w:rsidRDefault="007D722E" w:rsidP="007D722E">
            <w:r w:rsidRPr="007D722E">
              <w:t>Лизинговый платеж</w:t>
            </w:r>
          </w:p>
        </w:tc>
        <w:tc>
          <w:tcPr>
            <w:tcW w:w="916" w:type="pct"/>
            <w:vAlign w:val="center"/>
          </w:tcPr>
          <w:p w14:paraId="186B27CF" w14:textId="77777777" w:rsidR="007D722E" w:rsidRPr="007D722E" w:rsidRDefault="007D722E" w:rsidP="007D722E">
            <w:pPr>
              <w:jc w:val="center"/>
            </w:pPr>
            <w:r w:rsidRPr="007D722E">
              <w:t>3 007,13</w:t>
            </w:r>
          </w:p>
        </w:tc>
        <w:tc>
          <w:tcPr>
            <w:tcW w:w="916" w:type="pct"/>
            <w:shd w:val="clear" w:color="auto" w:fill="auto"/>
            <w:vAlign w:val="center"/>
          </w:tcPr>
          <w:p w14:paraId="61E2E6BF" w14:textId="77777777" w:rsidR="007D722E" w:rsidRPr="007D722E" w:rsidRDefault="007D722E" w:rsidP="007D722E">
            <w:pPr>
              <w:jc w:val="center"/>
            </w:pPr>
            <w:r w:rsidRPr="007D722E">
              <w:t>0,00</w:t>
            </w:r>
          </w:p>
        </w:tc>
        <w:tc>
          <w:tcPr>
            <w:tcW w:w="916" w:type="pct"/>
            <w:vAlign w:val="center"/>
          </w:tcPr>
          <w:p w14:paraId="58BB1037" w14:textId="77777777" w:rsidR="007D722E" w:rsidRPr="007D722E" w:rsidRDefault="007D722E" w:rsidP="007D722E">
            <w:pPr>
              <w:jc w:val="center"/>
            </w:pPr>
            <w:r w:rsidRPr="007D722E">
              <w:t>0,00</w:t>
            </w:r>
          </w:p>
        </w:tc>
      </w:tr>
      <w:tr w:rsidR="007D722E" w:rsidRPr="007D722E" w14:paraId="6EDBBA02" w14:textId="77777777" w:rsidTr="00104FF4">
        <w:trPr>
          <w:trHeight w:val="261"/>
        </w:trPr>
        <w:tc>
          <w:tcPr>
            <w:tcW w:w="278" w:type="pct"/>
            <w:shd w:val="clear" w:color="auto" w:fill="auto"/>
            <w:vAlign w:val="center"/>
            <w:hideMark/>
          </w:tcPr>
          <w:p w14:paraId="4C4AAE4B" w14:textId="77777777" w:rsidR="007D722E" w:rsidRPr="007D722E" w:rsidRDefault="007D722E" w:rsidP="007D722E">
            <w:pPr>
              <w:jc w:val="center"/>
            </w:pPr>
            <w:r w:rsidRPr="007D722E">
              <w:t>10</w:t>
            </w:r>
          </w:p>
        </w:tc>
        <w:tc>
          <w:tcPr>
            <w:tcW w:w="1974" w:type="pct"/>
            <w:shd w:val="clear" w:color="auto" w:fill="auto"/>
            <w:vAlign w:val="center"/>
            <w:hideMark/>
          </w:tcPr>
          <w:p w14:paraId="680D4810" w14:textId="77777777" w:rsidR="007D722E" w:rsidRPr="007D722E" w:rsidRDefault="007D722E" w:rsidP="007D722E">
            <w:r w:rsidRPr="007D722E">
              <w:t>Другие расходы</w:t>
            </w:r>
          </w:p>
        </w:tc>
        <w:tc>
          <w:tcPr>
            <w:tcW w:w="916" w:type="pct"/>
            <w:vAlign w:val="center"/>
          </w:tcPr>
          <w:p w14:paraId="60927F54" w14:textId="77777777" w:rsidR="007D722E" w:rsidRPr="007D722E" w:rsidRDefault="007D722E" w:rsidP="007D722E">
            <w:pPr>
              <w:jc w:val="center"/>
            </w:pPr>
            <w:r w:rsidRPr="007D722E">
              <w:t>1 377,85</w:t>
            </w:r>
          </w:p>
        </w:tc>
        <w:tc>
          <w:tcPr>
            <w:tcW w:w="916" w:type="pct"/>
            <w:shd w:val="clear" w:color="auto" w:fill="auto"/>
            <w:vAlign w:val="center"/>
          </w:tcPr>
          <w:p w14:paraId="6F2B9A78" w14:textId="77777777" w:rsidR="007D722E" w:rsidRPr="007D722E" w:rsidRDefault="007D722E" w:rsidP="007D722E">
            <w:pPr>
              <w:jc w:val="center"/>
            </w:pPr>
            <w:r w:rsidRPr="007D722E">
              <w:t>72,59</w:t>
            </w:r>
          </w:p>
        </w:tc>
        <w:tc>
          <w:tcPr>
            <w:tcW w:w="916" w:type="pct"/>
            <w:vAlign w:val="center"/>
          </w:tcPr>
          <w:p w14:paraId="76D1EF71" w14:textId="77777777" w:rsidR="007D722E" w:rsidRPr="007D722E" w:rsidRDefault="007D722E" w:rsidP="007D722E">
            <w:pPr>
              <w:jc w:val="center"/>
            </w:pPr>
            <w:r w:rsidRPr="007D722E">
              <w:t>-1 305,26</w:t>
            </w:r>
          </w:p>
        </w:tc>
      </w:tr>
      <w:tr w:rsidR="007D722E" w:rsidRPr="007D722E" w14:paraId="229213F9" w14:textId="77777777" w:rsidTr="00104FF4">
        <w:trPr>
          <w:trHeight w:val="261"/>
        </w:trPr>
        <w:tc>
          <w:tcPr>
            <w:tcW w:w="278" w:type="pct"/>
            <w:tcBorders>
              <w:bottom w:val="single" w:sz="4" w:space="0" w:color="auto"/>
            </w:tcBorders>
            <w:shd w:val="clear" w:color="auto" w:fill="auto"/>
            <w:vAlign w:val="center"/>
            <w:hideMark/>
          </w:tcPr>
          <w:p w14:paraId="7E7BD795" w14:textId="77777777" w:rsidR="007D722E" w:rsidRPr="007D722E" w:rsidRDefault="007D722E" w:rsidP="007D722E">
            <w:pPr>
              <w:jc w:val="center"/>
            </w:pPr>
            <w:r w:rsidRPr="007D722E">
              <w:t> 11</w:t>
            </w:r>
          </w:p>
        </w:tc>
        <w:tc>
          <w:tcPr>
            <w:tcW w:w="1974" w:type="pct"/>
            <w:tcBorders>
              <w:bottom w:val="single" w:sz="4" w:space="0" w:color="auto"/>
            </w:tcBorders>
            <w:shd w:val="clear" w:color="auto" w:fill="auto"/>
            <w:vAlign w:val="center"/>
            <w:hideMark/>
          </w:tcPr>
          <w:p w14:paraId="700A6EE1" w14:textId="77777777" w:rsidR="007D722E" w:rsidRPr="007D722E" w:rsidRDefault="007D722E" w:rsidP="007D722E">
            <w:r w:rsidRPr="007D722E">
              <w:t>Итого операционных расходов</w:t>
            </w:r>
          </w:p>
        </w:tc>
        <w:tc>
          <w:tcPr>
            <w:tcW w:w="916" w:type="pct"/>
            <w:tcBorders>
              <w:bottom w:val="single" w:sz="4" w:space="0" w:color="auto"/>
            </w:tcBorders>
            <w:vAlign w:val="center"/>
          </w:tcPr>
          <w:p w14:paraId="5B4CA266" w14:textId="77777777" w:rsidR="007D722E" w:rsidRPr="007D722E" w:rsidRDefault="007D722E" w:rsidP="007D722E">
            <w:pPr>
              <w:jc w:val="center"/>
            </w:pPr>
            <w:r w:rsidRPr="007D722E">
              <w:t>147 647,14</w:t>
            </w:r>
          </w:p>
        </w:tc>
        <w:tc>
          <w:tcPr>
            <w:tcW w:w="916" w:type="pct"/>
            <w:tcBorders>
              <w:bottom w:val="single" w:sz="4" w:space="0" w:color="auto"/>
            </w:tcBorders>
            <w:shd w:val="clear" w:color="auto" w:fill="auto"/>
            <w:vAlign w:val="center"/>
          </w:tcPr>
          <w:p w14:paraId="25FF1C37" w14:textId="77777777" w:rsidR="007D722E" w:rsidRPr="007D722E" w:rsidRDefault="007D722E" w:rsidP="007D722E">
            <w:pPr>
              <w:jc w:val="center"/>
            </w:pPr>
            <w:r w:rsidRPr="007D722E">
              <w:t>122 176,95</w:t>
            </w:r>
          </w:p>
        </w:tc>
        <w:tc>
          <w:tcPr>
            <w:tcW w:w="916" w:type="pct"/>
            <w:tcBorders>
              <w:bottom w:val="single" w:sz="4" w:space="0" w:color="auto"/>
            </w:tcBorders>
            <w:vAlign w:val="center"/>
          </w:tcPr>
          <w:p w14:paraId="46EA38CE" w14:textId="77777777" w:rsidR="007D722E" w:rsidRPr="007D722E" w:rsidRDefault="007D722E" w:rsidP="007D722E">
            <w:pPr>
              <w:jc w:val="center"/>
            </w:pPr>
            <w:r w:rsidRPr="007D722E">
              <w:t>-25 500,19</w:t>
            </w:r>
          </w:p>
        </w:tc>
      </w:tr>
    </w:tbl>
    <w:p w14:paraId="591508D4" w14:textId="77777777" w:rsidR="007D722E" w:rsidRPr="007D722E" w:rsidRDefault="007D722E" w:rsidP="007D722E">
      <w:pPr>
        <w:ind w:firstLine="709"/>
        <w:jc w:val="both"/>
        <w:rPr>
          <w:sz w:val="28"/>
          <w:szCs w:val="28"/>
        </w:rPr>
      </w:pPr>
    </w:p>
    <w:p w14:paraId="170090E6" w14:textId="77777777" w:rsidR="007D722E" w:rsidRPr="007D722E" w:rsidRDefault="007D722E" w:rsidP="007D722E">
      <w:pPr>
        <w:widowControl w:val="0"/>
        <w:autoSpaceDE w:val="0"/>
        <w:autoSpaceDN w:val="0"/>
        <w:ind w:firstLine="708"/>
        <w:jc w:val="both"/>
        <w:rPr>
          <w:sz w:val="28"/>
          <w:szCs w:val="28"/>
        </w:rPr>
      </w:pPr>
      <w:r w:rsidRPr="007D722E">
        <w:rPr>
          <w:sz w:val="28"/>
          <w:szCs w:val="28"/>
        </w:rPr>
        <w:t>На последующие годы долгосрочного периода регулирования операционные расходы определены регулирующим органом по формуле 10 пункта 36 Методических указаний и отражены в таблице 6.</w:t>
      </w:r>
    </w:p>
    <w:p w14:paraId="0BC37FE7" w14:textId="77777777" w:rsidR="007D722E" w:rsidRPr="007D722E" w:rsidRDefault="007D722E" w:rsidP="007D722E">
      <w:pPr>
        <w:ind w:left="284" w:firstLine="426"/>
        <w:jc w:val="right"/>
        <w:rPr>
          <w:sz w:val="28"/>
          <w:szCs w:val="28"/>
        </w:rPr>
      </w:pPr>
      <w:r w:rsidRPr="007D722E">
        <w:rPr>
          <w:sz w:val="28"/>
          <w:szCs w:val="28"/>
        </w:rPr>
        <w:t>Таблица 6</w:t>
      </w:r>
    </w:p>
    <w:p w14:paraId="660E8B2B" w14:textId="77777777" w:rsidR="007D722E" w:rsidRPr="007D722E" w:rsidRDefault="007D722E" w:rsidP="007D722E">
      <w:pPr>
        <w:ind w:left="284"/>
        <w:jc w:val="center"/>
        <w:rPr>
          <w:sz w:val="28"/>
          <w:szCs w:val="28"/>
        </w:rPr>
      </w:pPr>
      <w:r w:rsidRPr="007D722E">
        <w:rPr>
          <w:sz w:val="28"/>
          <w:szCs w:val="28"/>
        </w:rPr>
        <w:t>Расчёт операционных (подконтрольных) расходов на 2025 - 2027 год долгосрочного периода регулирования</w:t>
      </w:r>
    </w:p>
    <w:tbl>
      <w:tblPr>
        <w:tblW w:w="10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4757"/>
        <w:gridCol w:w="1029"/>
        <w:gridCol w:w="1308"/>
        <w:gridCol w:w="1308"/>
        <w:gridCol w:w="1329"/>
      </w:tblGrid>
      <w:tr w:rsidR="007D722E" w:rsidRPr="007D722E" w14:paraId="314D5611" w14:textId="77777777" w:rsidTr="00104FF4">
        <w:trPr>
          <w:trHeight w:val="579"/>
        </w:trPr>
        <w:tc>
          <w:tcPr>
            <w:tcW w:w="628" w:type="dxa"/>
            <w:vMerge w:val="restart"/>
            <w:shd w:val="clear" w:color="auto" w:fill="auto"/>
            <w:vAlign w:val="center"/>
            <w:hideMark/>
          </w:tcPr>
          <w:p w14:paraId="56FDF10C" w14:textId="77777777" w:rsidR="007D722E" w:rsidRPr="007D722E" w:rsidRDefault="007D722E" w:rsidP="007D722E">
            <w:pPr>
              <w:jc w:val="center"/>
              <w:rPr>
                <w:sz w:val="22"/>
                <w:szCs w:val="22"/>
              </w:rPr>
            </w:pPr>
            <w:r w:rsidRPr="007D722E">
              <w:rPr>
                <w:sz w:val="22"/>
                <w:szCs w:val="22"/>
              </w:rPr>
              <w:t>№ п/п</w:t>
            </w:r>
          </w:p>
        </w:tc>
        <w:tc>
          <w:tcPr>
            <w:tcW w:w="4757" w:type="dxa"/>
            <w:vMerge w:val="restart"/>
            <w:shd w:val="clear" w:color="auto" w:fill="auto"/>
            <w:vAlign w:val="center"/>
            <w:hideMark/>
          </w:tcPr>
          <w:p w14:paraId="67153FEF" w14:textId="77777777" w:rsidR="007D722E" w:rsidRPr="007D722E" w:rsidRDefault="007D722E" w:rsidP="007D722E">
            <w:pPr>
              <w:jc w:val="center"/>
              <w:rPr>
                <w:sz w:val="22"/>
                <w:szCs w:val="22"/>
              </w:rPr>
            </w:pPr>
            <w:r w:rsidRPr="007D722E">
              <w:rPr>
                <w:sz w:val="22"/>
                <w:szCs w:val="22"/>
              </w:rPr>
              <w:t>Параметры расчета расходов</w:t>
            </w:r>
          </w:p>
        </w:tc>
        <w:tc>
          <w:tcPr>
            <w:tcW w:w="1029" w:type="dxa"/>
            <w:vMerge w:val="restart"/>
            <w:shd w:val="clear" w:color="auto" w:fill="auto"/>
            <w:vAlign w:val="center"/>
            <w:hideMark/>
          </w:tcPr>
          <w:p w14:paraId="3542A737" w14:textId="77777777" w:rsidR="007D722E" w:rsidRPr="007D722E" w:rsidRDefault="007D722E" w:rsidP="007D722E">
            <w:pPr>
              <w:jc w:val="center"/>
              <w:rPr>
                <w:sz w:val="22"/>
                <w:szCs w:val="22"/>
              </w:rPr>
            </w:pPr>
            <w:r w:rsidRPr="007D722E">
              <w:rPr>
                <w:sz w:val="22"/>
                <w:szCs w:val="22"/>
              </w:rPr>
              <w:t>Ед.изм.</w:t>
            </w:r>
          </w:p>
        </w:tc>
        <w:tc>
          <w:tcPr>
            <w:tcW w:w="3945" w:type="dxa"/>
            <w:gridSpan w:val="3"/>
          </w:tcPr>
          <w:p w14:paraId="5915B854" w14:textId="77777777" w:rsidR="007D722E" w:rsidRPr="007D722E" w:rsidRDefault="007D722E" w:rsidP="007D722E">
            <w:pPr>
              <w:jc w:val="center"/>
              <w:rPr>
                <w:sz w:val="22"/>
                <w:szCs w:val="22"/>
              </w:rPr>
            </w:pPr>
            <w:r w:rsidRPr="007D722E">
              <w:rPr>
                <w:sz w:val="22"/>
                <w:szCs w:val="22"/>
              </w:rPr>
              <w:t>Плановые показатели операционных расходов на долгосрочный период</w:t>
            </w:r>
          </w:p>
        </w:tc>
      </w:tr>
      <w:tr w:rsidR="007D722E" w:rsidRPr="007D722E" w14:paraId="03DF8274" w14:textId="77777777" w:rsidTr="00104FF4">
        <w:trPr>
          <w:trHeight w:val="268"/>
        </w:trPr>
        <w:tc>
          <w:tcPr>
            <w:tcW w:w="628" w:type="dxa"/>
            <w:vMerge/>
            <w:vAlign w:val="center"/>
            <w:hideMark/>
          </w:tcPr>
          <w:p w14:paraId="7EEBA50F" w14:textId="77777777" w:rsidR="007D722E" w:rsidRPr="007D722E" w:rsidRDefault="007D722E" w:rsidP="007D722E">
            <w:pPr>
              <w:rPr>
                <w:sz w:val="22"/>
                <w:szCs w:val="22"/>
              </w:rPr>
            </w:pPr>
          </w:p>
        </w:tc>
        <w:tc>
          <w:tcPr>
            <w:tcW w:w="4757" w:type="dxa"/>
            <w:vMerge/>
            <w:vAlign w:val="center"/>
            <w:hideMark/>
          </w:tcPr>
          <w:p w14:paraId="31283D51" w14:textId="77777777" w:rsidR="007D722E" w:rsidRPr="007D722E" w:rsidRDefault="007D722E" w:rsidP="007D722E">
            <w:pPr>
              <w:rPr>
                <w:sz w:val="22"/>
                <w:szCs w:val="22"/>
              </w:rPr>
            </w:pPr>
          </w:p>
        </w:tc>
        <w:tc>
          <w:tcPr>
            <w:tcW w:w="1029" w:type="dxa"/>
            <w:vMerge/>
            <w:vAlign w:val="center"/>
            <w:hideMark/>
          </w:tcPr>
          <w:p w14:paraId="6FC5127B" w14:textId="77777777" w:rsidR="007D722E" w:rsidRPr="007D722E" w:rsidRDefault="007D722E" w:rsidP="007D722E">
            <w:pPr>
              <w:rPr>
                <w:sz w:val="22"/>
                <w:szCs w:val="22"/>
              </w:rPr>
            </w:pPr>
          </w:p>
        </w:tc>
        <w:tc>
          <w:tcPr>
            <w:tcW w:w="1308" w:type="dxa"/>
          </w:tcPr>
          <w:p w14:paraId="7662F284" w14:textId="77777777" w:rsidR="007D722E" w:rsidRPr="007D722E" w:rsidRDefault="007D722E" w:rsidP="007D722E">
            <w:pPr>
              <w:jc w:val="center"/>
              <w:rPr>
                <w:sz w:val="22"/>
                <w:szCs w:val="22"/>
              </w:rPr>
            </w:pPr>
            <w:r w:rsidRPr="007D722E">
              <w:rPr>
                <w:sz w:val="22"/>
                <w:szCs w:val="22"/>
              </w:rPr>
              <w:t>2025</w:t>
            </w:r>
          </w:p>
        </w:tc>
        <w:tc>
          <w:tcPr>
            <w:tcW w:w="1308" w:type="dxa"/>
            <w:vAlign w:val="center"/>
          </w:tcPr>
          <w:p w14:paraId="4CFE9947" w14:textId="77777777" w:rsidR="007D722E" w:rsidRPr="007D722E" w:rsidRDefault="007D722E" w:rsidP="007D722E">
            <w:pPr>
              <w:jc w:val="center"/>
              <w:rPr>
                <w:sz w:val="22"/>
                <w:szCs w:val="22"/>
              </w:rPr>
            </w:pPr>
            <w:r w:rsidRPr="007D722E">
              <w:rPr>
                <w:sz w:val="22"/>
                <w:szCs w:val="22"/>
              </w:rPr>
              <w:t>2026</w:t>
            </w:r>
          </w:p>
        </w:tc>
        <w:tc>
          <w:tcPr>
            <w:tcW w:w="1328" w:type="dxa"/>
            <w:vAlign w:val="center"/>
          </w:tcPr>
          <w:p w14:paraId="5E4B2536" w14:textId="77777777" w:rsidR="007D722E" w:rsidRPr="007D722E" w:rsidRDefault="007D722E" w:rsidP="007D722E">
            <w:pPr>
              <w:jc w:val="center"/>
              <w:rPr>
                <w:sz w:val="22"/>
                <w:szCs w:val="22"/>
              </w:rPr>
            </w:pPr>
            <w:r w:rsidRPr="007D722E">
              <w:rPr>
                <w:sz w:val="22"/>
                <w:szCs w:val="22"/>
              </w:rPr>
              <w:t>2027</w:t>
            </w:r>
          </w:p>
        </w:tc>
      </w:tr>
      <w:tr w:rsidR="007D722E" w:rsidRPr="007D722E" w14:paraId="48971A5F" w14:textId="77777777" w:rsidTr="00104FF4">
        <w:trPr>
          <w:trHeight w:val="429"/>
        </w:trPr>
        <w:tc>
          <w:tcPr>
            <w:tcW w:w="628" w:type="dxa"/>
            <w:shd w:val="clear" w:color="auto" w:fill="auto"/>
            <w:vAlign w:val="center"/>
            <w:hideMark/>
          </w:tcPr>
          <w:p w14:paraId="309C5CF4" w14:textId="77777777" w:rsidR="007D722E" w:rsidRPr="007D722E" w:rsidRDefault="007D722E" w:rsidP="007D722E">
            <w:pPr>
              <w:jc w:val="center"/>
              <w:rPr>
                <w:sz w:val="22"/>
                <w:szCs w:val="22"/>
              </w:rPr>
            </w:pPr>
            <w:r w:rsidRPr="007D722E">
              <w:rPr>
                <w:sz w:val="22"/>
                <w:szCs w:val="22"/>
              </w:rPr>
              <w:t>1</w:t>
            </w:r>
          </w:p>
        </w:tc>
        <w:tc>
          <w:tcPr>
            <w:tcW w:w="4757" w:type="dxa"/>
            <w:shd w:val="clear" w:color="auto" w:fill="auto"/>
            <w:vAlign w:val="center"/>
            <w:hideMark/>
          </w:tcPr>
          <w:p w14:paraId="79A6DB0C" w14:textId="77777777" w:rsidR="007D722E" w:rsidRPr="007D722E" w:rsidRDefault="007D722E" w:rsidP="007D722E">
            <w:pPr>
              <w:rPr>
                <w:sz w:val="22"/>
                <w:szCs w:val="22"/>
              </w:rPr>
            </w:pPr>
            <w:r w:rsidRPr="007D722E">
              <w:rPr>
                <w:sz w:val="22"/>
                <w:szCs w:val="22"/>
              </w:rPr>
              <w:t>Индекс потребительских цен на расчетный период регулирования (ИПЦ)</w:t>
            </w:r>
          </w:p>
        </w:tc>
        <w:tc>
          <w:tcPr>
            <w:tcW w:w="1029" w:type="dxa"/>
            <w:shd w:val="clear" w:color="auto" w:fill="auto"/>
            <w:vAlign w:val="center"/>
            <w:hideMark/>
          </w:tcPr>
          <w:p w14:paraId="112E5678" w14:textId="77777777" w:rsidR="007D722E" w:rsidRPr="007D722E" w:rsidRDefault="007D722E" w:rsidP="007D722E">
            <w:pPr>
              <w:jc w:val="center"/>
              <w:rPr>
                <w:sz w:val="22"/>
                <w:szCs w:val="22"/>
              </w:rPr>
            </w:pPr>
            <w:r w:rsidRPr="007D722E">
              <w:rPr>
                <w:sz w:val="22"/>
                <w:szCs w:val="22"/>
              </w:rPr>
              <w:t> </w:t>
            </w:r>
          </w:p>
        </w:tc>
        <w:tc>
          <w:tcPr>
            <w:tcW w:w="1308" w:type="dxa"/>
            <w:vAlign w:val="center"/>
          </w:tcPr>
          <w:p w14:paraId="39B7FDDB" w14:textId="77777777" w:rsidR="007D722E" w:rsidRPr="007D722E" w:rsidRDefault="007D722E" w:rsidP="007D722E">
            <w:pPr>
              <w:jc w:val="center"/>
              <w:rPr>
                <w:sz w:val="22"/>
                <w:szCs w:val="22"/>
              </w:rPr>
            </w:pPr>
          </w:p>
        </w:tc>
        <w:tc>
          <w:tcPr>
            <w:tcW w:w="1308" w:type="dxa"/>
            <w:vAlign w:val="center"/>
          </w:tcPr>
          <w:p w14:paraId="6292803D" w14:textId="77777777" w:rsidR="007D722E" w:rsidRPr="007D722E" w:rsidRDefault="007D722E" w:rsidP="007D722E">
            <w:pPr>
              <w:jc w:val="center"/>
              <w:rPr>
                <w:sz w:val="22"/>
                <w:szCs w:val="22"/>
              </w:rPr>
            </w:pPr>
            <w:r w:rsidRPr="007D722E">
              <w:rPr>
                <w:sz w:val="22"/>
                <w:szCs w:val="22"/>
              </w:rPr>
              <w:t>0,043</w:t>
            </w:r>
          </w:p>
        </w:tc>
        <w:tc>
          <w:tcPr>
            <w:tcW w:w="1328" w:type="dxa"/>
            <w:vAlign w:val="center"/>
          </w:tcPr>
          <w:p w14:paraId="294EA184" w14:textId="77777777" w:rsidR="007D722E" w:rsidRPr="007D722E" w:rsidRDefault="007D722E" w:rsidP="007D722E">
            <w:pPr>
              <w:jc w:val="center"/>
              <w:rPr>
                <w:sz w:val="22"/>
                <w:szCs w:val="22"/>
              </w:rPr>
            </w:pPr>
            <w:r w:rsidRPr="007D722E">
              <w:rPr>
                <w:sz w:val="22"/>
                <w:szCs w:val="22"/>
              </w:rPr>
              <w:t>0,04</w:t>
            </w:r>
          </w:p>
        </w:tc>
      </w:tr>
      <w:tr w:rsidR="007D722E" w:rsidRPr="007D722E" w14:paraId="7E4F188E" w14:textId="77777777" w:rsidTr="00104FF4">
        <w:trPr>
          <w:trHeight w:val="337"/>
        </w:trPr>
        <w:tc>
          <w:tcPr>
            <w:tcW w:w="628" w:type="dxa"/>
            <w:shd w:val="clear" w:color="auto" w:fill="auto"/>
            <w:vAlign w:val="center"/>
            <w:hideMark/>
          </w:tcPr>
          <w:p w14:paraId="67DB8B0C" w14:textId="77777777" w:rsidR="007D722E" w:rsidRPr="007D722E" w:rsidRDefault="007D722E" w:rsidP="007D722E">
            <w:pPr>
              <w:jc w:val="center"/>
              <w:rPr>
                <w:sz w:val="22"/>
                <w:szCs w:val="22"/>
              </w:rPr>
            </w:pPr>
            <w:r w:rsidRPr="007D722E">
              <w:rPr>
                <w:sz w:val="22"/>
                <w:szCs w:val="22"/>
              </w:rPr>
              <w:t>2</w:t>
            </w:r>
          </w:p>
        </w:tc>
        <w:tc>
          <w:tcPr>
            <w:tcW w:w="4757" w:type="dxa"/>
            <w:shd w:val="clear" w:color="auto" w:fill="auto"/>
            <w:vAlign w:val="center"/>
            <w:hideMark/>
          </w:tcPr>
          <w:p w14:paraId="6C7231B6" w14:textId="77777777" w:rsidR="007D722E" w:rsidRPr="007D722E" w:rsidRDefault="007D722E" w:rsidP="007D722E">
            <w:pPr>
              <w:rPr>
                <w:sz w:val="22"/>
                <w:szCs w:val="22"/>
              </w:rPr>
            </w:pPr>
            <w:r w:rsidRPr="007D722E">
              <w:rPr>
                <w:sz w:val="22"/>
                <w:szCs w:val="22"/>
              </w:rPr>
              <w:t>Индекс эффективности операционных расходов (ИОР)</w:t>
            </w:r>
          </w:p>
        </w:tc>
        <w:tc>
          <w:tcPr>
            <w:tcW w:w="1029" w:type="dxa"/>
            <w:shd w:val="clear" w:color="auto" w:fill="auto"/>
            <w:vAlign w:val="center"/>
            <w:hideMark/>
          </w:tcPr>
          <w:p w14:paraId="73E9F199" w14:textId="77777777" w:rsidR="007D722E" w:rsidRPr="007D722E" w:rsidRDefault="007D722E" w:rsidP="007D722E">
            <w:pPr>
              <w:jc w:val="center"/>
              <w:rPr>
                <w:sz w:val="22"/>
                <w:szCs w:val="22"/>
              </w:rPr>
            </w:pPr>
            <w:r w:rsidRPr="007D722E">
              <w:rPr>
                <w:sz w:val="22"/>
                <w:szCs w:val="22"/>
              </w:rPr>
              <w:t>%</w:t>
            </w:r>
          </w:p>
        </w:tc>
        <w:tc>
          <w:tcPr>
            <w:tcW w:w="1308" w:type="dxa"/>
            <w:vAlign w:val="center"/>
          </w:tcPr>
          <w:p w14:paraId="70E67CBB" w14:textId="77777777" w:rsidR="007D722E" w:rsidRPr="007D722E" w:rsidRDefault="007D722E" w:rsidP="007D722E">
            <w:pPr>
              <w:jc w:val="center"/>
              <w:rPr>
                <w:sz w:val="22"/>
                <w:szCs w:val="22"/>
              </w:rPr>
            </w:pPr>
            <w:r w:rsidRPr="007D722E">
              <w:rPr>
                <w:sz w:val="22"/>
                <w:szCs w:val="22"/>
              </w:rPr>
              <w:t>1</w:t>
            </w:r>
          </w:p>
        </w:tc>
        <w:tc>
          <w:tcPr>
            <w:tcW w:w="1308" w:type="dxa"/>
            <w:vAlign w:val="center"/>
          </w:tcPr>
          <w:p w14:paraId="554BFF67" w14:textId="77777777" w:rsidR="007D722E" w:rsidRPr="007D722E" w:rsidRDefault="007D722E" w:rsidP="007D722E">
            <w:pPr>
              <w:jc w:val="center"/>
              <w:rPr>
                <w:sz w:val="22"/>
                <w:szCs w:val="22"/>
              </w:rPr>
            </w:pPr>
            <w:r w:rsidRPr="007D722E">
              <w:rPr>
                <w:sz w:val="22"/>
                <w:szCs w:val="22"/>
              </w:rPr>
              <w:t>1</w:t>
            </w:r>
          </w:p>
        </w:tc>
        <w:tc>
          <w:tcPr>
            <w:tcW w:w="1328" w:type="dxa"/>
            <w:vAlign w:val="center"/>
          </w:tcPr>
          <w:p w14:paraId="5F91FACB" w14:textId="77777777" w:rsidR="007D722E" w:rsidRPr="007D722E" w:rsidRDefault="007D722E" w:rsidP="007D722E">
            <w:pPr>
              <w:jc w:val="center"/>
              <w:rPr>
                <w:sz w:val="22"/>
                <w:szCs w:val="22"/>
              </w:rPr>
            </w:pPr>
            <w:r w:rsidRPr="007D722E">
              <w:rPr>
                <w:sz w:val="22"/>
                <w:szCs w:val="22"/>
              </w:rPr>
              <w:t>1</w:t>
            </w:r>
          </w:p>
        </w:tc>
      </w:tr>
      <w:tr w:rsidR="007D722E" w:rsidRPr="007D722E" w14:paraId="07E6719F" w14:textId="77777777" w:rsidTr="00104FF4">
        <w:trPr>
          <w:trHeight w:val="400"/>
        </w:trPr>
        <w:tc>
          <w:tcPr>
            <w:tcW w:w="628" w:type="dxa"/>
            <w:shd w:val="clear" w:color="auto" w:fill="auto"/>
            <w:vAlign w:val="center"/>
            <w:hideMark/>
          </w:tcPr>
          <w:p w14:paraId="3B6E057C" w14:textId="77777777" w:rsidR="007D722E" w:rsidRPr="007D722E" w:rsidRDefault="007D722E" w:rsidP="007D722E">
            <w:pPr>
              <w:jc w:val="center"/>
              <w:rPr>
                <w:sz w:val="22"/>
                <w:szCs w:val="22"/>
              </w:rPr>
            </w:pPr>
            <w:r w:rsidRPr="007D722E">
              <w:rPr>
                <w:sz w:val="22"/>
                <w:szCs w:val="22"/>
              </w:rPr>
              <w:t>3</w:t>
            </w:r>
          </w:p>
        </w:tc>
        <w:tc>
          <w:tcPr>
            <w:tcW w:w="4757" w:type="dxa"/>
            <w:shd w:val="clear" w:color="auto" w:fill="auto"/>
            <w:vAlign w:val="center"/>
            <w:hideMark/>
          </w:tcPr>
          <w:p w14:paraId="06D5304E" w14:textId="77777777" w:rsidR="007D722E" w:rsidRPr="007D722E" w:rsidRDefault="007D722E" w:rsidP="007D722E">
            <w:pPr>
              <w:rPr>
                <w:sz w:val="22"/>
                <w:szCs w:val="22"/>
              </w:rPr>
            </w:pPr>
            <w:r w:rsidRPr="007D722E">
              <w:rPr>
                <w:sz w:val="22"/>
                <w:szCs w:val="22"/>
              </w:rPr>
              <w:t>Индекс изменения количества активов (ИКА)</w:t>
            </w:r>
          </w:p>
        </w:tc>
        <w:tc>
          <w:tcPr>
            <w:tcW w:w="1029" w:type="dxa"/>
            <w:shd w:val="clear" w:color="auto" w:fill="auto"/>
            <w:vAlign w:val="center"/>
            <w:hideMark/>
          </w:tcPr>
          <w:p w14:paraId="3BAAD409" w14:textId="77777777" w:rsidR="007D722E" w:rsidRPr="007D722E" w:rsidRDefault="007D722E" w:rsidP="007D722E">
            <w:pPr>
              <w:jc w:val="center"/>
              <w:rPr>
                <w:sz w:val="22"/>
                <w:szCs w:val="22"/>
              </w:rPr>
            </w:pPr>
            <w:r w:rsidRPr="007D722E">
              <w:rPr>
                <w:sz w:val="22"/>
                <w:szCs w:val="22"/>
              </w:rPr>
              <w:t> </w:t>
            </w:r>
          </w:p>
        </w:tc>
        <w:tc>
          <w:tcPr>
            <w:tcW w:w="1308" w:type="dxa"/>
            <w:vAlign w:val="center"/>
          </w:tcPr>
          <w:p w14:paraId="239543D9" w14:textId="77777777" w:rsidR="007D722E" w:rsidRPr="007D722E" w:rsidRDefault="007D722E" w:rsidP="007D722E">
            <w:pPr>
              <w:jc w:val="center"/>
              <w:rPr>
                <w:sz w:val="22"/>
                <w:szCs w:val="22"/>
              </w:rPr>
            </w:pPr>
            <w:r w:rsidRPr="007D722E">
              <w:rPr>
                <w:sz w:val="22"/>
                <w:szCs w:val="22"/>
              </w:rPr>
              <w:t>0</w:t>
            </w:r>
          </w:p>
        </w:tc>
        <w:tc>
          <w:tcPr>
            <w:tcW w:w="1308" w:type="dxa"/>
            <w:vAlign w:val="center"/>
          </w:tcPr>
          <w:p w14:paraId="3058A8DC" w14:textId="77777777" w:rsidR="007D722E" w:rsidRPr="007D722E" w:rsidRDefault="007D722E" w:rsidP="007D722E">
            <w:pPr>
              <w:jc w:val="center"/>
              <w:rPr>
                <w:sz w:val="22"/>
                <w:szCs w:val="22"/>
              </w:rPr>
            </w:pPr>
            <w:r w:rsidRPr="007D722E">
              <w:rPr>
                <w:sz w:val="22"/>
                <w:szCs w:val="22"/>
              </w:rPr>
              <w:t>0</w:t>
            </w:r>
          </w:p>
        </w:tc>
        <w:tc>
          <w:tcPr>
            <w:tcW w:w="1328" w:type="dxa"/>
            <w:vAlign w:val="center"/>
          </w:tcPr>
          <w:p w14:paraId="5452CF45" w14:textId="77777777" w:rsidR="007D722E" w:rsidRPr="007D722E" w:rsidRDefault="007D722E" w:rsidP="007D722E">
            <w:pPr>
              <w:jc w:val="center"/>
              <w:rPr>
                <w:sz w:val="22"/>
                <w:szCs w:val="22"/>
              </w:rPr>
            </w:pPr>
            <w:r w:rsidRPr="007D722E">
              <w:rPr>
                <w:sz w:val="22"/>
                <w:szCs w:val="22"/>
              </w:rPr>
              <w:t>0</w:t>
            </w:r>
          </w:p>
        </w:tc>
      </w:tr>
      <w:tr w:rsidR="007D722E" w:rsidRPr="007D722E" w14:paraId="5CDF945D" w14:textId="77777777" w:rsidTr="00104FF4">
        <w:trPr>
          <w:trHeight w:val="680"/>
        </w:trPr>
        <w:tc>
          <w:tcPr>
            <w:tcW w:w="628" w:type="dxa"/>
            <w:shd w:val="clear" w:color="auto" w:fill="auto"/>
            <w:vAlign w:val="center"/>
            <w:hideMark/>
          </w:tcPr>
          <w:p w14:paraId="2EA1954A" w14:textId="77777777" w:rsidR="007D722E" w:rsidRPr="007D722E" w:rsidRDefault="007D722E" w:rsidP="007D722E">
            <w:pPr>
              <w:jc w:val="center"/>
              <w:rPr>
                <w:sz w:val="22"/>
                <w:szCs w:val="22"/>
              </w:rPr>
            </w:pPr>
            <w:r w:rsidRPr="007D722E">
              <w:rPr>
                <w:sz w:val="22"/>
                <w:szCs w:val="22"/>
              </w:rPr>
              <w:t>3.1</w:t>
            </w:r>
          </w:p>
        </w:tc>
        <w:tc>
          <w:tcPr>
            <w:tcW w:w="4757" w:type="dxa"/>
            <w:shd w:val="clear" w:color="auto" w:fill="auto"/>
            <w:vAlign w:val="center"/>
            <w:hideMark/>
          </w:tcPr>
          <w:p w14:paraId="07E8F806" w14:textId="77777777" w:rsidR="007D722E" w:rsidRPr="007D722E" w:rsidRDefault="007D722E" w:rsidP="007D722E">
            <w:pPr>
              <w:rPr>
                <w:sz w:val="22"/>
                <w:szCs w:val="22"/>
              </w:rPr>
            </w:pPr>
            <w:r w:rsidRPr="007D722E">
              <w:rPr>
                <w:sz w:val="22"/>
                <w:szCs w:val="22"/>
              </w:rPr>
              <w:t>количество условных единиц, относящихся к активам, необходимым для осуществления регулируемой деятельности</w:t>
            </w:r>
          </w:p>
        </w:tc>
        <w:tc>
          <w:tcPr>
            <w:tcW w:w="1029" w:type="dxa"/>
            <w:shd w:val="clear" w:color="auto" w:fill="auto"/>
            <w:vAlign w:val="center"/>
            <w:hideMark/>
          </w:tcPr>
          <w:p w14:paraId="0F7FC43E" w14:textId="77777777" w:rsidR="007D722E" w:rsidRPr="007D722E" w:rsidRDefault="007D722E" w:rsidP="007D722E">
            <w:pPr>
              <w:jc w:val="center"/>
              <w:rPr>
                <w:sz w:val="22"/>
                <w:szCs w:val="22"/>
              </w:rPr>
            </w:pPr>
            <w:r w:rsidRPr="007D722E">
              <w:rPr>
                <w:sz w:val="22"/>
                <w:szCs w:val="22"/>
              </w:rPr>
              <w:t>у.е.</w:t>
            </w:r>
          </w:p>
        </w:tc>
        <w:tc>
          <w:tcPr>
            <w:tcW w:w="1308" w:type="dxa"/>
            <w:vAlign w:val="center"/>
          </w:tcPr>
          <w:p w14:paraId="33982BA2" w14:textId="77777777" w:rsidR="007D722E" w:rsidRPr="007D722E" w:rsidRDefault="007D722E" w:rsidP="007D722E">
            <w:pPr>
              <w:jc w:val="center"/>
              <w:rPr>
                <w:sz w:val="22"/>
                <w:szCs w:val="22"/>
              </w:rPr>
            </w:pPr>
            <w:r w:rsidRPr="007D722E">
              <w:rPr>
                <w:sz w:val="22"/>
                <w:szCs w:val="22"/>
              </w:rPr>
              <w:t>486,28</w:t>
            </w:r>
          </w:p>
        </w:tc>
        <w:tc>
          <w:tcPr>
            <w:tcW w:w="1308" w:type="dxa"/>
            <w:vAlign w:val="center"/>
          </w:tcPr>
          <w:p w14:paraId="6FCEA6A9" w14:textId="77777777" w:rsidR="007D722E" w:rsidRPr="007D722E" w:rsidRDefault="007D722E" w:rsidP="007D722E">
            <w:pPr>
              <w:jc w:val="center"/>
              <w:rPr>
                <w:sz w:val="22"/>
                <w:szCs w:val="22"/>
              </w:rPr>
            </w:pPr>
            <w:r w:rsidRPr="007D722E">
              <w:rPr>
                <w:sz w:val="22"/>
                <w:szCs w:val="22"/>
              </w:rPr>
              <w:t>486,28</w:t>
            </w:r>
          </w:p>
        </w:tc>
        <w:tc>
          <w:tcPr>
            <w:tcW w:w="1328" w:type="dxa"/>
            <w:vAlign w:val="center"/>
          </w:tcPr>
          <w:p w14:paraId="65DCA62A" w14:textId="77777777" w:rsidR="007D722E" w:rsidRPr="007D722E" w:rsidRDefault="007D722E" w:rsidP="007D722E">
            <w:pPr>
              <w:jc w:val="center"/>
              <w:rPr>
                <w:sz w:val="22"/>
                <w:szCs w:val="22"/>
              </w:rPr>
            </w:pPr>
            <w:r w:rsidRPr="007D722E">
              <w:rPr>
                <w:sz w:val="22"/>
                <w:szCs w:val="22"/>
              </w:rPr>
              <w:t>486,28</w:t>
            </w:r>
          </w:p>
        </w:tc>
      </w:tr>
      <w:tr w:rsidR="007D722E" w:rsidRPr="007D722E" w14:paraId="17BFA935" w14:textId="77777777" w:rsidTr="00104FF4">
        <w:trPr>
          <w:trHeight w:val="484"/>
        </w:trPr>
        <w:tc>
          <w:tcPr>
            <w:tcW w:w="628" w:type="dxa"/>
            <w:shd w:val="clear" w:color="auto" w:fill="auto"/>
            <w:vAlign w:val="center"/>
            <w:hideMark/>
          </w:tcPr>
          <w:p w14:paraId="084B9E56" w14:textId="77777777" w:rsidR="007D722E" w:rsidRPr="007D722E" w:rsidRDefault="007D722E" w:rsidP="007D722E">
            <w:pPr>
              <w:jc w:val="center"/>
              <w:rPr>
                <w:sz w:val="22"/>
                <w:szCs w:val="22"/>
              </w:rPr>
            </w:pPr>
            <w:r w:rsidRPr="007D722E">
              <w:rPr>
                <w:sz w:val="22"/>
                <w:szCs w:val="22"/>
              </w:rPr>
              <w:t>3.2</w:t>
            </w:r>
          </w:p>
        </w:tc>
        <w:tc>
          <w:tcPr>
            <w:tcW w:w="4757" w:type="dxa"/>
            <w:shd w:val="clear" w:color="auto" w:fill="auto"/>
            <w:vAlign w:val="center"/>
            <w:hideMark/>
          </w:tcPr>
          <w:p w14:paraId="580607F5" w14:textId="77777777" w:rsidR="007D722E" w:rsidRPr="007D722E" w:rsidRDefault="007D722E" w:rsidP="007D722E">
            <w:pPr>
              <w:rPr>
                <w:sz w:val="22"/>
                <w:szCs w:val="22"/>
              </w:rPr>
            </w:pPr>
            <w:r w:rsidRPr="007D722E">
              <w:rPr>
                <w:sz w:val="22"/>
                <w:szCs w:val="22"/>
              </w:rPr>
              <w:t>установленная тепловая мощность источника тепловой энергии</w:t>
            </w:r>
          </w:p>
        </w:tc>
        <w:tc>
          <w:tcPr>
            <w:tcW w:w="1029" w:type="dxa"/>
            <w:shd w:val="clear" w:color="auto" w:fill="auto"/>
            <w:vAlign w:val="center"/>
            <w:hideMark/>
          </w:tcPr>
          <w:p w14:paraId="7A6C1D1D" w14:textId="77777777" w:rsidR="007D722E" w:rsidRPr="007D722E" w:rsidRDefault="007D722E" w:rsidP="007D722E">
            <w:pPr>
              <w:jc w:val="center"/>
              <w:rPr>
                <w:sz w:val="22"/>
                <w:szCs w:val="22"/>
              </w:rPr>
            </w:pPr>
            <w:r w:rsidRPr="007D722E">
              <w:rPr>
                <w:sz w:val="22"/>
                <w:szCs w:val="22"/>
              </w:rPr>
              <w:t>Гкал/ч</w:t>
            </w:r>
          </w:p>
        </w:tc>
        <w:tc>
          <w:tcPr>
            <w:tcW w:w="1308" w:type="dxa"/>
            <w:vAlign w:val="center"/>
          </w:tcPr>
          <w:p w14:paraId="20A5DCF2" w14:textId="77777777" w:rsidR="007D722E" w:rsidRPr="007D722E" w:rsidRDefault="007D722E" w:rsidP="007D722E">
            <w:pPr>
              <w:jc w:val="center"/>
              <w:rPr>
                <w:sz w:val="22"/>
                <w:szCs w:val="22"/>
              </w:rPr>
            </w:pPr>
            <w:r w:rsidRPr="007D722E">
              <w:rPr>
                <w:sz w:val="22"/>
                <w:szCs w:val="22"/>
              </w:rPr>
              <w:t>85,33</w:t>
            </w:r>
          </w:p>
        </w:tc>
        <w:tc>
          <w:tcPr>
            <w:tcW w:w="1308" w:type="dxa"/>
            <w:vAlign w:val="center"/>
          </w:tcPr>
          <w:p w14:paraId="1619E9B0" w14:textId="77777777" w:rsidR="007D722E" w:rsidRPr="007D722E" w:rsidRDefault="007D722E" w:rsidP="007D722E">
            <w:pPr>
              <w:jc w:val="center"/>
              <w:rPr>
                <w:sz w:val="22"/>
                <w:szCs w:val="22"/>
              </w:rPr>
            </w:pPr>
            <w:r w:rsidRPr="007D722E">
              <w:rPr>
                <w:sz w:val="22"/>
                <w:szCs w:val="22"/>
              </w:rPr>
              <w:t>85,33</w:t>
            </w:r>
          </w:p>
        </w:tc>
        <w:tc>
          <w:tcPr>
            <w:tcW w:w="1328" w:type="dxa"/>
            <w:vAlign w:val="center"/>
          </w:tcPr>
          <w:p w14:paraId="7B26BA22" w14:textId="77777777" w:rsidR="007D722E" w:rsidRPr="007D722E" w:rsidRDefault="007D722E" w:rsidP="007D722E">
            <w:pPr>
              <w:jc w:val="center"/>
              <w:rPr>
                <w:sz w:val="22"/>
                <w:szCs w:val="22"/>
              </w:rPr>
            </w:pPr>
            <w:r w:rsidRPr="007D722E">
              <w:rPr>
                <w:sz w:val="22"/>
                <w:szCs w:val="22"/>
              </w:rPr>
              <w:t>85,33</w:t>
            </w:r>
          </w:p>
        </w:tc>
      </w:tr>
      <w:tr w:rsidR="007D722E" w:rsidRPr="007D722E" w14:paraId="07D26861" w14:textId="77777777" w:rsidTr="00104FF4">
        <w:trPr>
          <w:trHeight w:val="394"/>
        </w:trPr>
        <w:tc>
          <w:tcPr>
            <w:tcW w:w="628" w:type="dxa"/>
            <w:shd w:val="clear" w:color="auto" w:fill="auto"/>
            <w:vAlign w:val="center"/>
            <w:hideMark/>
          </w:tcPr>
          <w:p w14:paraId="2ECB1DA9" w14:textId="77777777" w:rsidR="007D722E" w:rsidRPr="007D722E" w:rsidRDefault="007D722E" w:rsidP="007D722E">
            <w:pPr>
              <w:jc w:val="center"/>
              <w:rPr>
                <w:sz w:val="22"/>
                <w:szCs w:val="22"/>
              </w:rPr>
            </w:pPr>
            <w:r w:rsidRPr="007D722E">
              <w:rPr>
                <w:sz w:val="22"/>
                <w:szCs w:val="22"/>
              </w:rPr>
              <w:t>4</w:t>
            </w:r>
          </w:p>
        </w:tc>
        <w:tc>
          <w:tcPr>
            <w:tcW w:w="4757" w:type="dxa"/>
            <w:shd w:val="clear" w:color="auto" w:fill="auto"/>
            <w:vAlign w:val="center"/>
            <w:hideMark/>
          </w:tcPr>
          <w:p w14:paraId="413DBA34" w14:textId="77777777" w:rsidR="007D722E" w:rsidRPr="007D722E" w:rsidRDefault="007D722E" w:rsidP="007D722E">
            <w:pPr>
              <w:rPr>
                <w:sz w:val="22"/>
                <w:szCs w:val="22"/>
              </w:rPr>
            </w:pPr>
            <w:r w:rsidRPr="007D722E">
              <w:rPr>
                <w:sz w:val="22"/>
                <w:szCs w:val="22"/>
              </w:rPr>
              <w:t>Коэффициент эластичности затрат по росту активов (К</w:t>
            </w:r>
            <w:r w:rsidRPr="007D722E">
              <w:rPr>
                <w:sz w:val="22"/>
                <w:szCs w:val="22"/>
                <w:vertAlign w:val="subscript"/>
              </w:rPr>
              <w:t>эл</w:t>
            </w:r>
            <w:r w:rsidRPr="007D722E">
              <w:rPr>
                <w:sz w:val="22"/>
                <w:szCs w:val="22"/>
              </w:rPr>
              <w:t>)</w:t>
            </w:r>
          </w:p>
        </w:tc>
        <w:tc>
          <w:tcPr>
            <w:tcW w:w="1029" w:type="dxa"/>
            <w:shd w:val="clear" w:color="auto" w:fill="auto"/>
            <w:vAlign w:val="center"/>
            <w:hideMark/>
          </w:tcPr>
          <w:p w14:paraId="781D469D" w14:textId="77777777" w:rsidR="007D722E" w:rsidRPr="007D722E" w:rsidRDefault="007D722E" w:rsidP="007D722E">
            <w:pPr>
              <w:jc w:val="center"/>
              <w:rPr>
                <w:sz w:val="22"/>
                <w:szCs w:val="22"/>
              </w:rPr>
            </w:pPr>
            <w:r w:rsidRPr="007D722E">
              <w:rPr>
                <w:sz w:val="22"/>
                <w:szCs w:val="22"/>
              </w:rPr>
              <w:t> </w:t>
            </w:r>
          </w:p>
        </w:tc>
        <w:tc>
          <w:tcPr>
            <w:tcW w:w="1308" w:type="dxa"/>
            <w:vAlign w:val="center"/>
          </w:tcPr>
          <w:p w14:paraId="162ADA31" w14:textId="77777777" w:rsidR="007D722E" w:rsidRPr="007D722E" w:rsidRDefault="007D722E" w:rsidP="007D722E">
            <w:pPr>
              <w:jc w:val="center"/>
              <w:rPr>
                <w:sz w:val="22"/>
                <w:szCs w:val="22"/>
              </w:rPr>
            </w:pPr>
            <w:r w:rsidRPr="007D722E">
              <w:rPr>
                <w:sz w:val="22"/>
                <w:szCs w:val="22"/>
              </w:rPr>
              <w:t>0,75</w:t>
            </w:r>
          </w:p>
        </w:tc>
        <w:tc>
          <w:tcPr>
            <w:tcW w:w="1308" w:type="dxa"/>
            <w:vAlign w:val="center"/>
          </w:tcPr>
          <w:p w14:paraId="050145AC" w14:textId="77777777" w:rsidR="007D722E" w:rsidRPr="007D722E" w:rsidRDefault="007D722E" w:rsidP="007D722E">
            <w:pPr>
              <w:jc w:val="center"/>
              <w:rPr>
                <w:sz w:val="22"/>
                <w:szCs w:val="22"/>
              </w:rPr>
            </w:pPr>
            <w:r w:rsidRPr="007D722E">
              <w:rPr>
                <w:sz w:val="22"/>
                <w:szCs w:val="22"/>
              </w:rPr>
              <w:t>0,75</w:t>
            </w:r>
          </w:p>
        </w:tc>
        <w:tc>
          <w:tcPr>
            <w:tcW w:w="1328" w:type="dxa"/>
            <w:vAlign w:val="center"/>
          </w:tcPr>
          <w:p w14:paraId="1CDA8FFC" w14:textId="77777777" w:rsidR="007D722E" w:rsidRPr="007D722E" w:rsidRDefault="007D722E" w:rsidP="007D722E">
            <w:pPr>
              <w:jc w:val="center"/>
              <w:rPr>
                <w:sz w:val="22"/>
                <w:szCs w:val="22"/>
              </w:rPr>
            </w:pPr>
            <w:r w:rsidRPr="007D722E">
              <w:rPr>
                <w:sz w:val="22"/>
                <w:szCs w:val="22"/>
              </w:rPr>
              <w:t>0,75</w:t>
            </w:r>
          </w:p>
        </w:tc>
      </w:tr>
      <w:tr w:rsidR="007D722E" w:rsidRPr="007D722E" w14:paraId="7291DDA9" w14:textId="77777777" w:rsidTr="00104FF4">
        <w:trPr>
          <w:trHeight w:val="443"/>
        </w:trPr>
        <w:tc>
          <w:tcPr>
            <w:tcW w:w="628" w:type="dxa"/>
            <w:shd w:val="clear" w:color="auto" w:fill="auto"/>
            <w:vAlign w:val="center"/>
            <w:hideMark/>
          </w:tcPr>
          <w:p w14:paraId="2DFAFCB3" w14:textId="77777777" w:rsidR="007D722E" w:rsidRPr="007D722E" w:rsidRDefault="007D722E" w:rsidP="007D722E">
            <w:pPr>
              <w:jc w:val="center"/>
              <w:rPr>
                <w:sz w:val="22"/>
                <w:szCs w:val="22"/>
              </w:rPr>
            </w:pPr>
            <w:r w:rsidRPr="007D722E">
              <w:rPr>
                <w:sz w:val="22"/>
                <w:szCs w:val="22"/>
              </w:rPr>
              <w:t>5</w:t>
            </w:r>
          </w:p>
        </w:tc>
        <w:tc>
          <w:tcPr>
            <w:tcW w:w="4757" w:type="dxa"/>
            <w:shd w:val="clear" w:color="auto" w:fill="auto"/>
            <w:vAlign w:val="center"/>
            <w:hideMark/>
          </w:tcPr>
          <w:p w14:paraId="10BD1FFE" w14:textId="77777777" w:rsidR="007D722E" w:rsidRPr="007D722E" w:rsidRDefault="007D722E" w:rsidP="007D722E">
            <w:pPr>
              <w:rPr>
                <w:bCs/>
                <w:sz w:val="22"/>
                <w:szCs w:val="22"/>
              </w:rPr>
            </w:pPr>
            <w:r w:rsidRPr="007D722E">
              <w:rPr>
                <w:bCs/>
                <w:sz w:val="22"/>
                <w:szCs w:val="22"/>
              </w:rPr>
              <w:t>Операционные (подконтрольные)</w:t>
            </w:r>
            <w:r w:rsidRPr="007D722E">
              <w:rPr>
                <w:bCs/>
                <w:sz w:val="22"/>
                <w:szCs w:val="22"/>
              </w:rPr>
              <w:br/>
              <w:t>расходы</w:t>
            </w:r>
          </w:p>
        </w:tc>
        <w:tc>
          <w:tcPr>
            <w:tcW w:w="1029" w:type="dxa"/>
            <w:shd w:val="clear" w:color="auto" w:fill="auto"/>
            <w:vAlign w:val="center"/>
            <w:hideMark/>
          </w:tcPr>
          <w:p w14:paraId="42811942" w14:textId="77777777" w:rsidR="007D722E" w:rsidRPr="007D722E" w:rsidRDefault="007D722E" w:rsidP="007D722E">
            <w:pPr>
              <w:jc w:val="center"/>
              <w:rPr>
                <w:sz w:val="22"/>
                <w:szCs w:val="22"/>
              </w:rPr>
            </w:pPr>
            <w:r w:rsidRPr="007D722E">
              <w:rPr>
                <w:sz w:val="22"/>
                <w:szCs w:val="22"/>
              </w:rPr>
              <w:t>тыс. руб.</w:t>
            </w:r>
          </w:p>
        </w:tc>
        <w:tc>
          <w:tcPr>
            <w:tcW w:w="1308" w:type="dxa"/>
            <w:vAlign w:val="center"/>
          </w:tcPr>
          <w:p w14:paraId="6DB2C57A" w14:textId="77777777" w:rsidR="007D722E" w:rsidRPr="007D722E" w:rsidRDefault="007D722E" w:rsidP="007D722E">
            <w:pPr>
              <w:jc w:val="center"/>
              <w:rPr>
                <w:sz w:val="22"/>
                <w:szCs w:val="22"/>
              </w:rPr>
            </w:pPr>
            <w:r w:rsidRPr="007D722E">
              <w:rPr>
                <w:sz w:val="22"/>
                <w:szCs w:val="22"/>
              </w:rPr>
              <w:t>122 176,95</w:t>
            </w:r>
          </w:p>
        </w:tc>
        <w:tc>
          <w:tcPr>
            <w:tcW w:w="1308" w:type="dxa"/>
            <w:vAlign w:val="center"/>
          </w:tcPr>
          <w:p w14:paraId="7E4EC49D" w14:textId="77777777" w:rsidR="007D722E" w:rsidRPr="007D722E" w:rsidRDefault="007D722E" w:rsidP="007D722E">
            <w:pPr>
              <w:jc w:val="center"/>
              <w:rPr>
                <w:sz w:val="22"/>
                <w:szCs w:val="22"/>
                <w:lang w:val="en-US"/>
              </w:rPr>
            </w:pPr>
            <w:r w:rsidRPr="007D722E">
              <w:rPr>
                <w:sz w:val="22"/>
                <w:szCs w:val="22"/>
              </w:rPr>
              <w:t>126 156,25</w:t>
            </w:r>
          </w:p>
        </w:tc>
        <w:tc>
          <w:tcPr>
            <w:tcW w:w="1328" w:type="dxa"/>
            <w:vAlign w:val="center"/>
          </w:tcPr>
          <w:p w14:paraId="2ED9BF6F" w14:textId="77777777" w:rsidR="007D722E" w:rsidRPr="007D722E" w:rsidRDefault="007D722E" w:rsidP="007D722E">
            <w:pPr>
              <w:jc w:val="center"/>
              <w:rPr>
                <w:sz w:val="22"/>
                <w:szCs w:val="22"/>
                <w:lang w:val="en-US"/>
              </w:rPr>
            </w:pPr>
            <w:r w:rsidRPr="007D722E">
              <w:rPr>
                <w:sz w:val="22"/>
                <w:szCs w:val="22"/>
              </w:rPr>
              <w:t>129 890,48</w:t>
            </w:r>
          </w:p>
        </w:tc>
      </w:tr>
    </w:tbl>
    <w:p w14:paraId="60F1A284" w14:textId="77777777" w:rsidR="007D722E" w:rsidRPr="007D722E" w:rsidRDefault="007D722E" w:rsidP="007D722E">
      <w:pPr>
        <w:widowControl w:val="0"/>
        <w:autoSpaceDE w:val="0"/>
        <w:autoSpaceDN w:val="0"/>
        <w:jc w:val="both"/>
        <w:rPr>
          <w:b/>
          <w:noProof/>
          <w:sz w:val="32"/>
          <w:szCs w:val="20"/>
        </w:rPr>
      </w:pPr>
    </w:p>
    <w:p w14:paraId="30F48130" w14:textId="77777777" w:rsidR="007D722E" w:rsidRPr="007D722E" w:rsidRDefault="007D722E" w:rsidP="007D722E">
      <w:pPr>
        <w:ind w:firstLine="709"/>
        <w:jc w:val="both"/>
        <w:rPr>
          <w:sz w:val="28"/>
          <w:szCs w:val="28"/>
        </w:rPr>
      </w:pPr>
      <w:r w:rsidRPr="007D722E">
        <w:rPr>
          <w:sz w:val="28"/>
          <w:szCs w:val="28"/>
        </w:rPr>
        <w:t>Расходы на 2025-2027 гг. по статьям расходов отражены в приложении № 2 к экспертному заключению.</w:t>
      </w:r>
    </w:p>
    <w:bookmarkEnd w:id="183"/>
    <w:p w14:paraId="2F0CE31C" w14:textId="77777777" w:rsidR="007D722E" w:rsidRPr="007D722E" w:rsidRDefault="007D722E" w:rsidP="007D722E">
      <w:pPr>
        <w:ind w:firstLine="709"/>
        <w:jc w:val="both"/>
        <w:rPr>
          <w:rFonts w:eastAsia="Calibri"/>
          <w:sz w:val="28"/>
          <w:szCs w:val="28"/>
          <w:lang w:eastAsia="en-US"/>
        </w:rPr>
      </w:pPr>
    </w:p>
    <w:p w14:paraId="1C716664" w14:textId="77777777" w:rsidR="007D722E" w:rsidRPr="007D722E" w:rsidRDefault="007D722E" w:rsidP="007D722E">
      <w:pPr>
        <w:ind w:left="360" w:hanging="360"/>
        <w:jc w:val="center"/>
        <w:rPr>
          <w:rFonts w:eastAsia="Calibri"/>
          <w:b/>
          <w:sz w:val="28"/>
          <w:szCs w:val="28"/>
          <w:lang w:eastAsia="en-US"/>
        </w:rPr>
      </w:pPr>
      <w:r w:rsidRPr="007D722E">
        <w:rPr>
          <w:rFonts w:eastAsia="Calibri"/>
          <w:b/>
          <w:sz w:val="28"/>
          <w:szCs w:val="28"/>
          <w:lang w:eastAsia="en-US"/>
        </w:rPr>
        <w:t>Неподконтрольные расходы</w:t>
      </w:r>
    </w:p>
    <w:p w14:paraId="4571CD2A" w14:textId="77777777" w:rsidR="007D722E" w:rsidRPr="007D722E" w:rsidRDefault="007D722E" w:rsidP="007D722E">
      <w:pPr>
        <w:ind w:firstLine="709"/>
        <w:jc w:val="both"/>
        <w:rPr>
          <w:rFonts w:eastAsia="Calibri"/>
          <w:sz w:val="28"/>
          <w:szCs w:val="28"/>
          <w:lang w:eastAsia="en-US"/>
        </w:rPr>
      </w:pPr>
    </w:p>
    <w:p w14:paraId="39D89EFF" w14:textId="77777777" w:rsidR="007D722E" w:rsidRPr="007D722E" w:rsidRDefault="007D722E" w:rsidP="007D722E">
      <w:pPr>
        <w:ind w:firstLine="709"/>
        <w:jc w:val="both"/>
        <w:rPr>
          <w:rFonts w:eastAsia="Calibri"/>
          <w:sz w:val="28"/>
          <w:szCs w:val="28"/>
          <w:lang w:eastAsia="en-US"/>
        </w:rPr>
      </w:pPr>
      <w:r w:rsidRPr="007D722E">
        <w:rPr>
          <w:rFonts w:eastAsia="Calibri"/>
          <w:sz w:val="28"/>
          <w:szCs w:val="28"/>
          <w:lang w:eastAsia="en-US"/>
        </w:rPr>
        <w:t>Согласно абзацу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46587534" w14:textId="77777777" w:rsidR="007D722E" w:rsidRPr="007D722E" w:rsidRDefault="007D722E" w:rsidP="007D722E">
      <w:pPr>
        <w:ind w:firstLine="709"/>
        <w:jc w:val="both"/>
        <w:rPr>
          <w:rFonts w:eastAsia="Calibri"/>
          <w:sz w:val="28"/>
          <w:szCs w:val="28"/>
          <w:lang w:eastAsia="en-US"/>
        </w:rPr>
      </w:pPr>
      <w:r w:rsidRPr="007D722E">
        <w:rPr>
          <w:rFonts w:eastAsia="Calibri"/>
          <w:sz w:val="28"/>
          <w:szCs w:val="28"/>
          <w:lang w:eastAsia="en-US"/>
        </w:rPr>
        <w:lastRenderedPageBreak/>
        <w:t>1)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4A951A31" w14:textId="77777777" w:rsidR="007D722E" w:rsidRPr="007D722E" w:rsidRDefault="007D722E" w:rsidP="007D722E">
      <w:pPr>
        <w:ind w:firstLine="709"/>
        <w:jc w:val="both"/>
        <w:rPr>
          <w:rFonts w:eastAsia="Calibri"/>
          <w:sz w:val="28"/>
          <w:szCs w:val="28"/>
          <w:lang w:eastAsia="en-US"/>
        </w:rPr>
      </w:pPr>
      <w:r w:rsidRPr="007D722E">
        <w:rPr>
          <w:rFonts w:eastAsia="Calibri"/>
          <w:sz w:val="28"/>
          <w:szCs w:val="28"/>
          <w:lang w:eastAsia="en-US"/>
        </w:rPr>
        <w:t>2)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551A9C85" w14:textId="77777777" w:rsidR="007D722E" w:rsidRPr="007D722E" w:rsidRDefault="007D722E" w:rsidP="007D722E">
      <w:pPr>
        <w:ind w:firstLine="709"/>
        <w:jc w:val="both"/>
        <w:rPr>
          <w:rFonts w:eastAsia="Calibri"/>
          <w:sz w:val="28"/>
          <w:szCs w:val="28"/>
          <w:lang w:eastAsia="en-US"/>
        </w:rPr>
      </w:pPr>
      <w:r w:rsidRPr="007D722E">
        <w:rPr>
          <w:rFonts w:eastAsia="Calibri"/>
          <w:sz w:val="28"/>
          <w:szCs w:val="28"/>
          <w:lang w:eastAsia="en-US"/>
        </w:rPr>
        <w:t>3) концессионную плату;</w:t>
      </w:r>
    </w:p>
    <w:p w14:paraId="78F38888" w14:textId="77777777" w:rsidR="007D722E" w:rsidRPr="007D722E" w:rsidRDefault="007D722E" w:rsidP="007D722E">
      <w:pPr>
        <w:ind w:firstLine="709"/>
        <w:jc w:val="both"/>
        <w:rPr>
          <w:rFonts w:eastAsia="Calibri"/>
          <w:sz w:val="28"/>
          <w:szCs w:val="28"/>
          <w:lang w:eastAsia="en-US"/>
        </w:rPr>
      </w:pPr>
      <w:r w:rsidRPr="007D722E">
        <w:rPr>
          <w:rFonts w:eastAsia="Calibri"/>
          <w:sz w:val="28"/>
          <w:szCs w:val="28"/>
          <w:lang w:eastAsia="en-US"/>
        </w:rPr>
        <w:t>4) арендную плату;</w:t>
      </w:r>
    </w:p>
    <w:p w14:paraId="31C9D107" w14:textId="77777777" w:rsidR="007D722E" w:rsidRPr="007D722E" w:rsidRDefault="007D722E" w:rsidP="007D722E">
      <w:pPr>
        <w:ind w:firstLine="709"/>
        <w:jc w:val="both"/>
        <w:rPr>
          <w:rFonts w:eastAsia="Calibri"/>
          <w:sz w:val="28"/>
          <w:szCs w:val="28"/>
          <w:lang w:eastAsia="en-US"/>
        </w:rPr>
      </w:pPr>
      <w:r w:rsidRPr="007D722E">
        <w:rPr>
          <w:rFonts w:eastAsia="Calibri"/>
          <w:sz w:val="28"/>
          <w:szCs w:val="28"/>
          <w:lang w:eastAsia="en-US"/>
        </w:rPr>
        <w:t>5) расходы по сомнительным долгам;</w:t>
      </w:r>
    </w:p>
    <w:p w14:paraId="2664CAB1" w14:textId="77777777" w:rsidR="007D722E" w:rsidRPr="007D722E" w:rsidRDefault="007D722E" w:rsidP="007D722E">
      <w:pPr>
        <w:ind w:firstLine="709"/>
        <w:jc w:val="both"/>
        <w:rPr>
          <w:rFonts w:eastAsia="Calibri"/>
          <w:sz w:val="28"/>
          <w:szCs w:val="28"/>
          <w:lang w:eastAsia="en-US"/>
        </w:rPr>
      </w:pPr>
      <w:r w:rsidRPr="007D722E">
        <w:rPr>
          <w:rFonts w:eastAsia="Calibri"/>
          <w:sz w:val="28"/>
          <w:szCs w:val="28"/>
          <w:lang w:eastAsia="en-US"/>
        </w:rPr>
        <w:t>6) величину амортизации основных средств;</w:t>
      </w:r>
    </w:p>
    <w:p w14:paraId="03C0B747" w14:textId="77777777" w:rsidR="007D722E" w:rsidRPr="007D722E" w:rsidRDefault="007D722E" w:rsidP="007D722E">
      <w:pPr>
        <w:ind w:firstLine="709"/>
        <w:jc w:val="both"/>
        <w:rPr>
          <w:rFonts w:eastAsia="Calibri"/>
          <w:sz w:val="28"/>
          <w:szCs w:val="28"/>
          <w:lang w:eastAsia="en-US"/>
        </w:rPr>
      </w:pPr>
      <w:r w:rsidRPr="007D722E">
        <w:rPr>
          <w:rFonts w:eastAsia="Calibri"/>
          <w:sz w:val="28"/>
          <w:szCs w:val="28"/>
          <w:lang w:eastAsia="en-US"/>
        </w:rPr>
        <w:t>7) отчисления на социальные нужды.</w:t>
      </w:r>
    </w:p>
    <w:p w14:paraId="1343E381" w14:textId="77777777" w:rsidR="007D722E" w:rsidRPr="007D722E" w:rsidRDefault="007D722E" w:rsidP="007D722E">
      <w:pPr>
        <w:keepNext/>
        <w:numPr>
          <w:ilvl w:val="1"/>
          <w:numId w:val="0"/>
        </w:numPr>
        <w:tabs>
          <w:tab w:val="left" w:pos="709"/>
        </w:tabs>
        <w:spacing w:before="240" w:after="60"/>
        <w:ind w:left="792" w:right="-31" w:hanging="432"/>
        <w:jc w:val="center"/>
        <w:outlineLvl w:val="2"/>
        <w:rPr>
          <w:rFonts w:cs="Arial"/>
          <w:b/>
          <w:bCs/>
          <w:sz w:val="28"/>
          <w:szCs w:val="20"/>
          <w:lang w:eastAsia="en-US"/>
        </w:rPr>
      </w:pPr>
      <w:r w:rsidRPr="007D722E">
        <w:rPr>
          <w:rFonts w:cs="Arial"/>
          <w:b/>
          <w:bCs/>
          <w:sz w:val="28"/>
          <w:szCs w:val="20"/>
          <w:lang w:eastAsia="en-US"/>
        </w:rPr>
        <w:t>Расходы на оплату услуг, оказываемых организациями, осуществляющими регулируемую деятельность (водоотведение)</w:t>
      </w:r>
    </w:p>
    <w:p w14:paraId="2E7B94FF" w14:textId="77777777" w:rsidR="007D722E" w:rsidRPr="007D722E" w:rsidRDefault="007D722E" w:rsidP="007D722E">
      <w:pPr>
        <w:suppressAutoHyphens/>
        <w:ind w:right="-28" w:firstLine="709"/>
        <w:jc w:val="both"/>
        <w:rPr>
          <w:color w:val="00B0F0"/>
          <w:sz w:val="28"/>
          <w:szCs w:val="28"/>
        </w:rPr>
      </w:pPr>
    </w:p>
    <w:p w14:paraId="560FB8E7" w14:textId="77777777" w:rsidR="007D722E" w:rsidRPr="007D722E" w:rsidRDefault="007D722E" w:rsidP="007D722E">
      <w:pPr>
        <w:ind w:right="142" w:firstLine="709"/>
        <w:jc w:val="both"/>
        <w:rPr>
          <w:snapToGrid w:val="0"/>
          <w:sz w:val="28"/>
          <w:szCs w:val="28"/>
          <w:lang w:eastAsia="en-US"/>
        </w:rPr>
      </w:pPr>
      <w:bookmarkStart w:id="184" w:name="_Toc525743039"/>
      <w:bookmarkStart w:id="185" w:name="_Toc51703345"/>
      <w:r w:rsidRPr="007D722E">
        <w:rPr>
          <w:snapToGrid w:val="0"/>
          <w:sz w:val="28"/>
          <w:szCs w:val="28"/>
          <w:lang w:eastAsia="en-US"/>
        </w:rPr>
        <w:t>Предприятием заявлены расходы по статье в размере 101,96 тыс. руб., при объеме стоков 1,91 тыс. м3.</w:t>
      </w:r>
    </w:p>
    <w:p w14:paraId="34354D96" w14:textId="77777777" w:rsidR="007D722E" w:rsidRPr="007D722E" w:rsidRDefault="007D722E" w:rsidP="007D722E">
      <w:pPr>
        <w:ind w:right="142" w:firstLine="709"/>
        <w:jc w:val="both"/>
        <w:rPr>
          <w:snapToGrid w:val="0"/>
          <w:sz w:val="28"/>
          <w:szCs w:val="28"/>
          <w:lang w:eastAsia="en-US"/>
        </w:rPr>
      </w:pPr>
      <w:r w:rsidRPr="007D722E">
        <w:rPr>
          <w:snapToGrid w:val="0"/>
          <w:sz w:val="28"/>
          <w:szCs w:val="28"/>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обосновывающие материалы:</w:t>
      </w:r>
    </w:p>
    <w:p w14:paraId="7BEE3AE5" w14:textId="77777777" w:rsidR="007D722E" w:rsidRPr="007D722E" w:rsidRDefault="007D722E" w:rsidP="007D722E">
      <w:pPr>
        <w:ind w:right="142" w:firstLine="709"/>
        <w:jc w:val="both"/>
        <w:rPr>
          <w:snapToGrid w:val="0"/>
          <w:sz w:val="28"/>
          <w:szCs w:val="28"/>
        </w:rPr>
      </w:pPr>
      <w:bookmarkStart w:id="186" w:name="_Hlk115799190"/>
      <w:r w:rsidRPr="007D722E">
        <w:rPr>
          <w:snapToGrid w:val="0"/>
          <w:sz w:val="28"/>
          <w:szCs w:val="28"/>
        </w:rPr>
        <w:t xml:space="preserve">- договоры на водоотведение предыдущих операторов, заключенные с </w:t>
      </w:r>
      <w:r w:rsidRPr="007D722E">
        <w:rPr>
          <w:snapToGrid w:val="0"/>
          <w:sz w:val="28"/>
          <w:szCs w:val="28"/>
        </w:rPr>
        <w:br/>
        <w:t xml:space="preserve">ООО «Энергоресурс» (ООО «Энергокомпания» от 10.01.2023 № Кб-54.23/В; </w:t>
      </w:r>
      <w:r w:rsidRPr="007D722E">
        <w:rPr>
          <w:snapToGrid w:val="0"/>
          <w:sz w:val="28"/>
          <w:szCs w:val="28"/>
        </w:rPr>
        <w:br/>
        <w:t xml:space="preserve">ООО «Бастет» от 01.01.2024 №Ар-7.24/В </w:t>
      </w:r>
      <w:bookmarkEnd w:id="186"/>
      <w:r w:rsidRPr="007D722E">
        <w:rPr>
          <w:sz w:val="28"/>
          <w:szCs w:val="28"/>
        </w:rPr>
        <w:t>(п. 2, 3 доп. материалов от 28.10.2024 ЕИАС DOCS.FORM.6.42)</w:t>
      </w:r>
      <w:r w:rsidRPr="007D722E">
        <w:rPr>
          <w:snapToGrid w:val="0"/>
          <w:sz w:val="28"/>
          <w:szCs w:val="28"/>
        </w:rPr>
        <w:t xml:space="preserve">; </w:t>
      </w:r>
    </w:p>
    <w:p w14:paraId="7D56675D" w14:textId="77777777" w:rsidR="007D722E" w:rsidRPr="007D722E" w:rsidRDefault="007D722E" w:rsidP="007D722E">
      <w:pPr>
        <w:ind w:right="142" w:firstLine="709"/>
        <w:jc w:val="both"/>
        <w:rPr>
          <w:snapToGrid w:val="0"/>
          <w:sz w:val="28"/>
          <w:szCs w:val="28"/>
        </w:rPr>
      </w:pPr>
      <w:r w:rsidRPr="007D722E">
        <w:rPr>
          <w:snapToGrid w:val="0"/>
          <w:sz w:val="28"/>
          <w:szCs w:val="28"/>
        </w:rPr>
        <w:t xml:space="preserve">- по контрагенту ООО «Бастет» ОСВ по сч. 62, за 2024, счет-фактура №1532 от 16.04.2024г., приложение №1 к договору № Ар-7.24/В на водоотведение (раздел 32. Реализация Бастет </w:t>
      </w:r>
      <w:r w:rsidRPr="007D722E">
        <w:rPr>
          <w:sz w:val="28"/>
          <w:szCs w:val="28"/>
        </w:rPr>
        <w:t>шаблона ЕИАС DOCS.FORM.6.42</w:t>
      </w:r>
      <w:r w:rsidRPr="007D722E">
        <w:rPr>
          <w:snapToGrid w:val="0"/>
          <w:sz w:val="28"/>
          <w:szCs w:val="28"/>
        </w:rPr>
        <w:t>);</w:t>
      </w:r>
    </w:p>
    <w:p w14:paraId="76C84482" w14:textId="77777777" w:rsidR="007D722E" w:rsidRPr="007D722E" w:rsidRDefault="007D722E" w:rsidP="007D722E">
      <w:pPr>
        <w:ind w:right="142" w:firstLine="709"/>
        <w:jc w:val="both"/>
        <w:rPr>
          <w:snapToGrid w:val="0"/>
          <w:sz w:val="28"/>
          <w:szCs w:val="28"/>
        </w:rPr>
      </w:pPr>
      <w:r w:rsidRPr="007D722E">
        <w:rPr>
          <w:snapToGrid w:val="0"/>
          <w:sz w:val="28"/>
          <w:szCs w:val="28"/>
        </w:rPr>
        <w:t xml:space="preserve">- по контрагенту ООО «Энергокомпания» ОСВ по сч. 62, за 2023, счета-фактуры за 2023г., приложение №1 к договору № К8-54.23/В на водоснабжение и водоотведение (раздел 32. Реализация Энергокомпания </w:t>
      </w:r>
      <w:r w:rsidRPr="007D722E">
        <w:rPr>
          <w:sz w:val="28"/>
          <w:szCs w:val="28"/>
        </w:rPr>
        <w:t>шаблона ЕИАС DOCS.FORM.6.42</w:t>
      </w:r>
      <w:r w:rsidRPr="007D722E">
        <w:rPr>
          <w:snapToGrid w:val="0"/>
          <w:sz w:val="28"/>
          <w:szCs w:val="28"/>
        </w:rPr>
        <w:t xml:space="preserve">); </w:t>
      </w:r>
    </w:p>
    <w:p w14:paraId="7BF91474" w14:textId="77777777" w:rsidR="007D722E" w:rsidRPr="007D722E" w:rsidRDefault="007D722E" w:rsidP="007D722E">
      <w:pPr>
        <w:ind w:right="142" w:firstLine="709"/>
        <w:jc w:val="both"/>
        <w:rPr>
          <w:sz w:val="28"/>
          <w:szCs w:val="28"/>
        </w:rPr>
      </w:pPr>
      <w:r w:rsidRPr="007D722E">
        <w:rPr>
          <w:snapToGrid w:val="0"/>
          <w:sz w:val="28"/>
          <w:szCs w:val="28"/>
          <w:lang w:eastAsia="en-US"/>
        </w:rPr>
        <w:t xml:space="preserve">- сводная информация и Смета расходов по производству и реализации тепловой энергии ООО "Энергоресурс" на потребительский рынок </w:t>
      </w:r>
      <w:r w:rsidRPr="007D722E">
        <w:rPr>
          <w:snapToGrid w:val="0"/>
          <w:sz w:val="28"/>
          <w:szCs w:val="28"/>
          <w:lang w:eastAsia="en-US"/>
        </w:rPr>
        <w:br/>
        <w:t xml:space="preserve">пгт Краснобродский, п. Артышта, с. Большая Талда на 2024 год </w:t>
      </w:r>
      <w:r w:rsidRPr="007D722E">
        <w:rPr>
          <w:sz w:val="28"/>
          <w:szCs w:val="28"/>
        </w:rPr>
        <w:t>(п. 14 дополнительных материалов);</w:t>
      </w:r>
    </w:p>
    <w:p w14:paraId="1D928F44" w14:textId="77777777" w:rsidR="007D722E" w:rsidRPr="007D722E" w:rsidRDefault="007D722E" w:rsidP="007D722E">
      <w:pPr>
        <w:ind w:right="142" w:firstLine="709"/>
        <w:jc w:val="both"/>
        <w:rPr>
          <w:snapToGrid w:val="0"/>
          <w:sz w:val="28"/>
          <w:szCs w:val="28"/>
          <w:lang w:eastAsia="en-US"/>
        </w:rPr>
      </w:pPr>
      <w:r w:rsidRPr="007D722E">
        <w:rPr>
          <w:snapToGrid w:val="0"/>
          <w:sz w:val="28"/>
          <w:szCs w:val="28"/>
          <w:lang w:eastAsia="en-US"/>
        </w:rPr>
        <w:t>- пояснительная записка по воде и водоотведению п.10 дополнительных материалов).</w:t>
      </w:r>
    </w:p>
    <w:p w14:paraId="1A8EF78D" w14:textId="77777777" w:rsidR="007D722E" w:rsidRPr="007D722E" w:rsidRDefault="007D722E" w:rsidP="007D722E">
      <w:pPr>
        <w:ind w:right="142" w:firstLine="709"/>
        <w:jc w:val="both"/>
        <w:rPr>
          <w:snapToGrid w:val="0"/>
          <w:sz w:val="28"/>
          <w:szCs w:val="28"/>
          <w:lang w:eastAsia="en-US"/>
        </w:rPr>
      </w:pPr>
      <w:r w:rsidRPr="007D722E">
        <w:rPr>
          <w:snapToGrid w:val="0"/>
          <w:sz w:val="28"/>
          <w:szCs w:val="28"/>
          <w:lang w:eastAsia="en-US"/>
        </w:rPr>
        <w:t xml:space="preserve">Предприятием заявлен объем сточных вод согласно фактическим объемам оказанных услуг водоотведения для ООО «Бастет» и ООО «Энергокомпания».  </w:t>
      </w:r>
    </w:p>
    <w:p w14:paraId="79BB9983" w14:textId="77777777" w:rsidR="007D722E" w:rsidRPr="007D722E" w:rsidRDefault="007D722E" w:rsidP="007D722E">
      <w:pPr>
        <w:ind w:right="142" w:firstLine="709"/>
        <w:jc w:val="both"/>
        <w:rPr>
          <w:snapToGrid w:val="0"/>
          <w:sz w:val="28"/>
          <w:szCs w:val="28"/>
          <w:lang w:eastAsia="en-US"/>
        </w:rPr>
      </w:pPr>
      <w:r w:rsidRPr="007D722E">
        <w:rPr>
          <w:snapToGrid w:val="0"/>
          <w:sz w:val="28"/>
          <w:szCs w:val="28"/>
          <w:lang w:eastAsia="en-US"/>
        </w:rPr>
        <w:t xml:space="preserve">Экспертами принят объем водоотведения на 2024 год по предложению предприятия. </w:t>
      </w:r>
    </w:p>
    <w:p w14:paraId="2CFD26C2" w14:textId="77777777" w:rsidR="007D722E" w:rsidRPr="007D722E" w:rsidRDefault="007D722E" w:rsidP="007D722E">
      <w:pPr>
        <w:tabs>
          <w:tab w:val="left" w:pos="1134"/>
        </w:tabs>
        <w:spacing w:after="120"/>
        <w:ind w:right="142" w:firstLine="709"/>
        <w:contextualSpacing/>
        <w:jc w:val="both"/>
        <w:rPr>
          <w:sz w:val="28"/>
          <w:szCs w:val="28"/>
        </w:rPr>
      </w:pPr>
      <w:r w:rsidRPr="007D722E">
        <w:rPr>
          <w:snapToGrid w:val="0"/>
          <w:sz w:val="28"/>
          <w:szCs w:val="28"/>
        </w:rPr>
        <w:lastRenderedPageBreak/>
        <w:t xml:space="preserve">Цена водоотведения 1 м3 воды, на 2024 год предлагается принять на уровне средневзвешенной цены, на уровне 50,63 руб./м3 (без НДС). Затраты приняты исходя из тарифа на водоотведение, установленного на 2024 для </w:t>
      </w:r>
      <w:r w:rsidRPr="007D722E">
        <w:rPr>
          <w:snapToGrid w:val="0"/>
          <w:sz w:val="28"/>
          <w:szCs w:val="28"/>
        </w:rPr>
        <w:br/>
        <w:t>ООО «Энергоресурс» постановлением РЭК Кузбасса от 14.12.2023 № 586 «О</w:t>
      </w:r>
      <w:r w:rsidRPr="007D722E">
        <w:rPr>
          <w:sz w:val="28"/>
          <w:szCs w:val="28"/>
        </w:rPr>
        <w:t xml:space="preserve">б утверждении производственной программы в сфере холодного водоснабжения, водоотведения и об установлении тарифов на питьевую воду, водоотведение </w:t>
      </w:r>
      <w:r w:rsidRPr="007D722E">
        <w:rPr>
          <w:sz w:val="28"/>
          <w:szCs w:val="28"/>
        </w:rPr>
        <w:br/>
        <w:t>ООО "Энергоресурс" (пгт. Краснобродский, п. Артышта Прокопьевского муниципального округа)»</w:t>
      </w:r>
      <w:r w:rsidRPr="007D722E">
        <w:rPr>
          <w:snapToGrid w:val="0"/>
          <w:sz w:val="28"/>
          <w:szCs w:val="28"/>
        </w:rPr>
        <w:t xml:space="preserve">. </w:t>
      </w:r>
      <w:r w:rsidRPr="007D722E">
        <w:rPr>
          <w:sz w:val="28"/>
          <w:szCs w:val="28"/>
        </w:rPr>
        <w:t xml:space="preserve">Стоимость затрат на воду в целях осуществления теплоснабжения принимается в расчет в размере 96,62 тыс. руб. </w:t>
      </w:r>
    </w:p>
    <w:p w14:paraId="06C4B72C" w14:textId="77777777" w:rsidR="007D722E" w:rsidRPr="007D722E" w:rsidRDefault="007D722E" w:rsidP="007D722E">
      <w:pPr>
        <w:tabs>
          <w:tab w:val="left" w:pos="1134"/>
        </w:tabs>
        <w:spacing w:after="120"/>
        <w:ind w:right="142" w:firstLine="709"/>
        <w:contextualSpacing/>
        <w:jc w:val="both"/>
        <w:rPr>
          <w:snapToGrid w:val="0"/>
          <w:sz w:val="28"/>
          <w:szCs w:val="28"/>
        </w:rPr>
      </w:pPr>
      <w:r w:rsidRPr="007D722E">
        <w:rPr>
          <w:snapToGrid w:val="0"/>
          <w:sz w:val="28"/>
          <w:szCs w:val="28"/>
        </w:rPr>
        <w:t>Расчет расходов по рассматриваемой статье, принятых экспертами в составе затрат неподконтрольных расходов ООО «Энергоресурс» сведен в таблицу 7.</w:t>
      </w:r>
    </w:p>
    <w:p w14:paraId="43B3CC88" w14:textId="77777777" w:rsidR="007D722E" w:rsidRPr="007D722E" w:rsidRDefault="007D722E" w:rsidP="007D722E">
      <w:pPr>
        <w:tabs>
          <w:tab w:val="left" w:pos="1134"/>
        </w:tabs>
        <w:spacing w:after="120"/>
        <w:ind w:right="142" w:firstLine="709"/>
        <w:contextualSpacing/>
        <w:jc w:val="both"/>
        <w:rPr>
          <w:snapToGrid w:val="0"/>
          <w:sz w:val="28"/>
          <w:szCs w:val="28"/>
        </w:rPr>
      </w:pPr>
    </w:p>
    <w:p w14:paraId="63BA4410" w14:textId="77777777" w:rsidR="007D722E" w:rsidRPr="007D722E" w:rsidRDefault="007D722E" w:rsidP="007D722E">
      <w:pPr>
        <w:tabs>
          <w:tab w:val="left" w:pos="1134"/>
        </w:tabs>
        <w:spacing w:after="120"/>
        <w:ind w:firstLine="709"/>
        <w:contextualSpacing/>
        <w:jc w:val="center"/>
        <w:rPr>
          <w:snapToGrid w:val="0"/>
          <w:sz w:val="28"/>
          <w:szCs w:val="28"/>
        </w:rPr>
      </w:pPr>
      <w:r w:rsidRPr="007D722E">
        <w:rPr>
          <w:snapToGrid w:val="0"/>
          <w:sz w:val="28"/>
          <w:szCs w:val="28"/>
        </w:rPr>
        <w:t xml:space="preserve">Расходы на оплату услуг, </w:t>
      </w:r>
      <w:bookmarkStart w:id="187" w:name="_Hlk179036720"/>
      <w:r w:rsidRPr="007D722E">
        <w:rPr>
          <w:snapToGrid w:val="0"/>
          <w:sz w:val="28"/>
          <w:szCs w:val="28"/>
        </w:rPr>
        <w:t xml:space="preserve">оказываемых организациями, осуществляющими регулируемые виды деятельности </w:t>
      </w:r>
      <w:bookmarkEnd w:id="187"/>
      <w:r w:rsidRPr="007D722E">
        <w:rPr>
          <w:snapToGrid w:val="0"/>
          <w:sz w:val="28"/>
          <w:szCs w:val="28"/>
        </w:rPr>
        <w:t>на 2025 год</w:t>
      </w:r>
    </w:p>
    <w:p w14:paraId="7BD1FEAA" w14:textId="77777777" w:rsidR="007D722E" w:rsidRPr="007D722E" w:rsidRDefault="007D722E" w:rsidP="007D722E">
      <w:pPr>
        <w:tabs>
          <w:tab w:val="left" w:pos="1134"/>
        </w:tabs>
        <w:spacing w:after="120"/>
        <w:ind w:firstLine="709"/>
        <w:contextualSpacing/>
        <w:jc w:val="right"/>
        <w:rPr>
          <w:snapToGrid w:val="0"/>
          <w:sz w:val="28"/>
          <w:szCs w:val="28"/>
        </w:rPr>
      </w:pPr>
      <w:r w:rsidRPr="007D722E">
        <w:rPr>
          <w:snapToGrid w:val="0"/>
          <w:sz w:val="28"/>
          <w:szCs w:val="28"/>
        </w:rPr>
        <w:t xml:space="preserve">                                                                                                             Таблица 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5"/>
        <w:gridCol w:w="2069"/>
        <w:gridCol w:w="2263"/>
        <w:gridCol w:w="1913"/>
      </w:tblGrid>
      <w:tr w:rsidR="007D722E" w:rsidRPr="007D722E" w14:paraId="462FE60F" w14:textId="77777777" w:rsidTr="00104FF4">
        <w:trPr>
          <w:trHeight w:val="282"/>
          <w:jc w:val="center"/>
        </w:trPr>
        <w:tc>
          <w:tcPr>
            <w:tcW w:w="3765" w:type="dxa"/>
            <w:shd w:val="clear" w:color="auto" w:fill="auto"/>
            <w:vAlign w:val="center"/>
          </w:tcPr>
          <w:p w14:paraId="4223AC54" w14:textId="77777777" w:rsidR="007D722E" w:rsidRPr="007D722E" w:rsidRDefault="007D722E" w:rsidP="007D722E">
            <w:pPr>
              <w:tabs>
                <w:tab w:val="left" w:pos="1134"/>
              </w:tabs>
              <w:spacing w:after="120"/>
              <w:contextualSpacing/>
              <w:jc w:val="center"/>
              <w:rPr>
                <w:iCs/>
                <w:snapToGrid w:val="0"/>
              </w:rPr>
            </w:pPr>
            <w:r w:rsidRPr="007D722E">
              <w:rPr>
                <w:iCs/>
                <w:snapToGrid w:val="0"/>
              </w:rPr>
              <w:t>Вид расходов</w:t>
            </w:r>
          </w:p>
        </w:tc>
        <w:tc>
          <w:tcPr>
            <w:tcW w:w="2069" w:type="dxa"/>
            <w:shd w:val="clear" w:color="auto" w:fill="auto"/>
            <w:vAlign w:val="center"/>
          </w:tcPr>
          <w:p w14:paraId="6D96F3FF" w14:textId="77777777" w:rsidR="007D722E" w:rsidRPr="007D722E" w:rsidRDefault="007D722E" w:rsidP="007D722E">
            <w:pPr>
              <w:tabs>
                <w:tab w:val="left" w:pos="1134"/>
              </w:tabs>
              <w:spacing w:after="120"/>
              <w:contextualSpacing/>
              <w:jc w:val="center"/>
              <w:rPr>
                <w:iCs/>
                <w:snapToGrid w:val="0"/>
              </w:rPr>
            </w:pPr>
            <w:r w:rsidRPr="007D722E">
              <w:rPr>
                <w:iCs/>
                <w:snapToGrid w:val="0"/>
              </w:rPr>
              <w:t>Предложение ООО «Энергоресурс»</w:t>
            </w:r>
          </w:p>
        </w:tc>
        <w:tc>
          <w:tcPr>
            <w:tcW w:w="2263" w:type="dxa"/>
            <w:shd w:val="clear" w:color="auto" w:fill="auto"/>
            <w:vAlign w:val="center"/>
          </w:tcPr>
          <w:p w14:paraId="531B638A" w14:textId="77777777" w:rsidR="007D722E" w:rsidRPr="007D722E" w:rsidRDefault="007D722E" w:rsidP="007D722E">
            <w:pPr>
              <w:tabs>
                <w:tab w:val="left" w:pos="1134"/>
              </w:tabs>
              <w:spacing w:after="120"/>
              <w:contextualSpacing/>
              <w:jc w:val="center"/>
              <w:rPr>
                <w:iCs/>
                <w:snapToGrid w:val="0"/>
              </w:rPr>
            </w:pPr>
            <w:r w:rsidRPr="007D722E">
              <w:rPr>
                <w:iCs/>
                <w:snapToGrid w:val="0"/>
              </w:rPr>
              <w:t>Предложение экспертов</w:t>
            </w:r>
          </w:p>
        </w:tc>
        <w:tc>
          <w:tcPr>
            <w:tcW w:w="1913" w:type="dxa"/>
            <w:vAlign w:val="center"/>
          </w:tcPr>
          <w:p w14:paraId="5CC6802B" w14:textId="77777777" w:rsidR="007D722E" w:rsidRPr="007D722E" w:rsidRDefault="007D722E" w:rsidP="007D722E">
            <w:pPr>
              <w:tabs>
                <w:tab w:val="left" w:pos="1134"/>
              </w:tabs>
              <w:spacing w:after="120"/>
              <w:contextualSpacing/>
              <w:jc w:val="center"/>
              <w:rPr>
                <w:iCs/>
                <w:snapToGrid w:val="0"/>
              </w:rPr>
            </w:pPr>
            <w:r w:rsidRPr="007D722E">
              <w:rPr>
                <w:iCs/>
                <w:snapToGrid w:val="0"/>
              </w:rPr>
              <w:t>Отклонение от предложений предприятия</w:t>
            </w:r>
          </w:p>
        </w:tc>
      </w:tr>
      <w:tr w:rsidR="007D722E" w:rsidRPr="007D722E" w14:paraId="1708C109" w14:textId="77777777" w:rsidTr="00104FF4">
        <w:trPr>
          <w:trHeight w:val="282"/>
          <w:jc w:val="center"/>
        </w:trPr>
        <w:tc>
          <w:tcPr>
            <w:tcW w:w="3765" w:type="dxa"/>
            <w:shd w:val="clear" w:color="auto" w:fill="auto"/>
            <w:vAlign w:val="center"/>
          </w:tcPr>
          <w:p w14:paraId="3699B1A1" w14:textId="77777777" w:rsidR="007D722E" w:rsidRPr="007D722E" w:rsidRDefault="007D722E" w:rsidP="007D722E">
            <w:pPr>
              <w:tabs>
                <w:tab w:val="left" w:pos="1134"/>
              </w:tabs>
              <w:spacing w:after="120"/>
              <w:contextualSpacing/>
              <w:jc w:val="both"/>
              <w:rPr>
                <w:iCs/>
                <w:snapToGrid w:val="0"/>
              </w:rPr>
            </w:pPr>
            <w:r w:rsidRPr="007D722E">
              <w:rPr>
                <w:iCs/>
                <w:snapToGrid w:val="0"/>
              </w:rPr>
              <w:t>Объем сточных вод, тыс. м3</w:t>
            </w:r>
          </w:p>
        </w:tc>
        <w:tc>
          <w:tcPr>
            <w:tcW w:w="2069" w:type="dxa"/>
            <w:shd w:val="clear" w:color="auto" w:fill="auto"/>
            <w:vAlign w:val="center"/>
          </w:tcPr>
          <w:p w14:paraId="414041B5" w14:textId="77777777" w:rsidR="007D722E" w:rsidRPr="007D722E" w:rsidRDefault="007D722E" w:rsidP="007D722E">
            <w:pPr>
              <w:tabs>
                <w:tab w:val="left" w:pos="1134"/>
              </w:tabs>
              <w:spacing w:after="120"/>
              <w:contextualSpacing/>
              <w:jc w:val="center"/>
              <w:rPr>
                <w:iCs/>
                <w:snapToGrid w:val="0"/>
              </w:rPr>
            </w:pPr>
            <w:r w:rsidRPr="007D722E">
              <w:rPr>
                <w:iCs/>
                <w:snapToGrid w:val="0"/>
              </w:rPr>
              <w:t>1,91</w:t>
            </w:r>
          </w:p>
        </w:tc>
        <w:tc>
          <w:tcPr>
            <w:tcW w:w="2263" w:type="dxa"/>
            <w:shd w:val="clear" w:color="auto" w:fill="auto"/>
            <w:vAlign w:val="center"/>
          </w:tcPr>
          <w:p w14:paraId="59259CE3" w14:textId="77777777" w:rsidR="007D722E" w:rsidRPr="007D722E" w:rsidRDefault="007D722E" w:rsidP="007D722E">
            <w:pPr>
              <w:tabs>
                <w:tab w:val="left" w:pos="1134"/>
              </w:tabs>
              <w:spacing w:after="120"/>
              <w:contextualSpacing/>
              <w:jc w:val="center"/>
              <w:rPr>
                <w:iCs/>
                <w:snapToGrid w:val="0"/>
                <w:highlight w:val="yellow"/>
              </w:rPr>
            </w:pPr>
            <w:r w:rsidRPr="007D722E">
              <w:rPr>
                <w:iCs/>
                <w:snapToGrid w:val="0"/>
              </w:rPr>
              <w:t>1,91</w:t>
            </w:r>
          </w:p>
        </w:tc>
        <w:tc>
          <w:tcPr>
            <w:tcW w:w="1913" w:type="dxa"/>
            <w:vAlign w:val="center"/>
          </w:tcPr>
          <w:p w14:paraId="13008C08" w14:textId="77777777" w:rsidR="007D722E" w:rsidRPr="007D722E" w:rsidRDefault="007D722E" w:rsidP="007D722E">
            <w:pPr>
              <w:tabs>
                <w:tab w:val="left" w:pos="1134"/>
              </w:tabs>
              <w:spacing w:after="120"/>
              <w:contextualSpacing/>
              <w:jc w:val="center"/>
              <w:rPr>
                <w:iCs/>
                <w:snapToGrid w:val="0"/>
                <w:highlight w:val="yellow"/>
              </w:rPr>
            </w:pPr>
          </w:p>
        </w:tc>
      </w:tr>
      <w:tr w:rsidR="007D722E" w:rsidRPr="007D722E" w14:paraId="08A32D6B" w14:textId="77777777" w:rsidTr="00104FF4">
        <w:trPr>
          <w:trHeight w:val="282"/>
          <w:jc w:val="center"/>
        </w:trPr>
        <w:tc>
          <w:tcPr>
            <w:tcW w:w="3765" w:type="dxa"/>
            <w:shd w:val="clear" w:color="auto" w:fill="auto"/>
            <w:vAlign w:val="center"/>
          </w:tcPr>
          <w:p w14:paraId="45E23D9A" w14:textId="77777777" w:rsidR="007D722E" w:rsidRPr="007D722E" w:rsidRDefault="007D722E" w:rsidP="007D722E">
            <w:pPr>
              <w:tabs>
                <w:tab w:val="left" w:pos="1134"/>
              </w:tabs>
              <w:spacing w:after="120"/>
              <w:contextualSpacing/>
              <w:jc w:val="both"/>
              <w:rPr>
                <w:iCs/>
                <w:snapToGrid w:val="0"/>
              </w:rPr>
            </w:pPr>
            <w:r w:rsidRPr="007D722E">
              <w:rPr>
                <w:iCs/>
                <w:snapToGrid w:val="0"/>
              </w:rPr>
              <w:t>Средневзвешенный тариф на 2024 год, руб. м3 (без НДС)</w:t>
            </w:r>
          </w:p>
        </w:tc>
        <w:tc>
          <w:tcPr>
            <w:tcW w:w="2069" w:type="dxa"/>
            <w:shd w:val="clear" w:color="auto" w:fill="auto"/>
            <w:vAlign w:val="center"/>
          </w:tcPr>
          <w:p w14:paraId="136213CA" w14:textId="77777777" w:rsidR="007D722E" w:rsidRPr="007D722E" w:rsidRDefault="007D722E" w:rsidP="007D722E">
            <w:pPr>
              <w:tabs>
                <w:tab w:val="left" w:pos="1134"/>
              </w:tabs>
              <w:spacing w:after="120"/>
              <w:contextualSpacing/>
              <w:jc w:val="center"/>
              <w:rPr>
                <w:iCs/>
                <w:snapToGrid w:val="0"/>
              </w:rPr>
            </w:pPr>
            <w:r w:rsidRPr="007D722E">
              <w:rPr>
                <w:iCs/>
                <w:snapToGrid w:val="0"/>
              </w:rPr>
              <w:t>53,38</w:t>
            </w:r>
          </w:p>
        </w:tc>
        <w:tc>
          <w:tcPr>
            <w:tcW w:w="2263" w:type="dxa"/>
            <w:shd w:val="clear" w:color="auto" w:fill="auto"/>
            <w:vAlign w:val="center"/>
          </w:tcPr>
          <w:p w14:paraId="349DF3DE" w14:textId="77777777" w:rsidR="007D722E" w:rsidRPr="007D722E" w:rsidRDefault="007D722E" w:rsidP="007D722E">
            <w:pPr>
              <w:tabs>
                <w:tab w:val="left" w:pos="1134"/>
              </w:tabs>
              <w:spacing w:after="120"/>
              <w:contextualSpacing/>
              <w:jc w:val="center"/>
              <w:rPr>
                <w:iCs/>
                <w:snapToGrid w:val="0"/>
              </w:rPr>
            </w:pPr>
            <w:r w:rsidRPr="007D722E">
              <w:rPr>
                <w:iCs/>
                <w:snapToGrid w:val="0"/>
              </w:rPr>
              <w:t>50,63</w:t>
            </w:r>
          </w:p>
        </w:tc>
        <w:tc>
          <w:tcPr>
            <w:tcW w:w="1913" w:type="dxa"/>
            <w:vAlign w:val="center"/>
          </w:tcPr>
          <w:p w14:paraId="2AA14A11" w14:textId="77777777" w:rsidR="007D722E" w:rsidRPr="007D722E" w:rsidRDefault="007D722E" w:rsidP="007D722E">
            <w:pPr>
              <w:tabs>
                <w:tab w:val="left" w:pos="1134"/>
              </w:tabs>
              <w:spacing w:after="120"/>
              <w:contextualSpacing/>
              <w:jc w:val="center"/>
              <w:rPr>
                <w:iCs/>
                <w:snapToGrid w:val="0"/>
              </w:rPr>
            </w:pPr>
          </w:p>
        </w:tc>
      </w:tr>
      <w:tr w:rsidR="007D722E" w:rsidRPr="007D722E" w14:paraId="32DE9CB4" w14:textId="77777777" w:rsidTr="00104FF4">
        <w:trPr>
          <w:trHeight w:val="282"/>
          <w:jc w:val="center"/>
        </w:trPr>
        <w:tc>
          <w:tcPr>
            <w:tcW w:w="3765" w:type="dxa"/>
            <w:shd w:val="clear" w:color="auto" w:fill="auto"/>
            <w:vAlign w:val="center"/>
          </w:tcPr>
          <w:p w14:paraId="77122108" w14:textId="77777777" w:rsidR="007D722E" w:rsidRPr="007D722E" w:rsidRDefault="007D722E" w:rsidP="007D722E">
            <w:pPr>
              <w:tabs>
                <w:tab w:val="left" w:pos="1134"/>
              </w:tabs>
              <w:spacing w:after="120"/>
              <w:contextualSpacing/>
              <w:jc w:val="both"/>
              <w:rPr>
                <w:iCs/>
                <w:snapToGrid w:val="0"/>
              </w:rPr>
            </w:pPr>
            <w:r w:rsidRPr="007D722E">
              <w:rPr>
                <w:iCs/>
                <w:snapToGrid w:val="0"/>
              </w:rPr>
              <w:t>Всего:</w:t>
            </w:r>
          </w:p>
        </w:tc>
        <w:tc>
          <w:tcPr>
            <w:tcW w:w="2069" w:type="dxa"/>
            <w:shd w:val="clear" w:color="auto" w:fill="auto"/>
            <w:vAlign w:val="center"/>
          </w:tcPr>
          <w:p w14:paraId="0D8A34D5" w14:textId="77777777" w:rsidR="007D722E" w:rsidRPr="007D722E" w:rsidRDefault="007D722E" w:rsidP="007D722E">
            <w:pPr>
              <w:tabs>
                <w:tab w:val="left" w:pos="1134"/>
              </w:tabs>
              <w:spacing w:after="120"/>
              <w:contextualSpacing/>
              <w:jc w:val="center"/>
              <w:rPr>
                <w:iCs/>
                <w:snapToGrid w:val="0"/>
              </w:rPr>
            </w:pPr>
            <w:r w:rsidRPr="007D722E">
              <w:rPr>
                <w:iCs/>
                <w:snapToGrid w:val="0"/>
              </w:rPr>
              <w:t>101,96</w:t>
            </w:r>
          </w:p>
        </w:tc>
        <w:tc>
          <w:tcPr>
            <w:tcW w:w="2263" w:type="dxa"/>
            <w:shd w:val="clear" w:color="auto" w:fill="auto"/>
            <w:vAlign w:val="center"/>
          </w:tcPr>
          <w:p w14:paraId="0A198BDA" w14:textId="77777777" w:rsidR="007D722E" w:rsidRPr="007D722E" w:rsidRDefault="007D722E" w:rsidP="007D722E">
            <w:pPr>
              <w:tabs>
                <w:tab w:val="left" w:pos="1134"/>
              </w:tabs>
              <w:spacing w:after="120"/>
              <w:contextualSpacing/>
              <w:jc w:val="center"/>
              <w:rPr>
                <w:iCs/>
                <w:snapToGrid w:val="0"/>
              </w:rPr>
            </w:pPr>
            <w:r w:rsidRPr="007D722E">
              <w:rPr>
                <w:iCs/>
                <w:snapToGrid w:val="0"/>
              </w:rPr>
              <w:t>96,62</w:t>
            </w:r>
          </w:p>
        </w:tc>
        <w:tc>
          <w:tcPr>
            <w:tcW w:w="1913" w:type="dxa"/>
            <w:vAlign w:val="center"/>
          </w:tcPr>
          <w:p w14:paraId="1116CDB7" w14:textId="77777777" w:rsidR="007D722E" w:rsidRPr="007D722E" w:rsidRDefault="007D722E" w:rsidP="007D722E">
            <w:pPr>
              <w:tabs>
                <w:tab w:val="left" w:pos="1134"/>
              </w:tabs>
              <w:spacing w:after="120"/>
              <w:contextualSpacing/>
              <w:jc w:val="center"/>
              <w:rPr>
                <w:iCs/>
                <w:snapToGrid w:val="0"/>
              </w:rPr>
            </w:pPr>
            <w:r w:rsidRPr="007D722E">
              <w:rPr>
                <w:iCs/>
                <w:snapToGrid w:val="0"/>
              </w:rPr>
              <w:t>-5,34</w:t>
            </w:r>
          </w:p>
        </w:tc>
      </w:tr>
    </w:tbl>
    <w:p w14:paraId="212E7A36" w14:textId="77777777" w:rsidR="007D722E" w:rsidRPr="007D722E" w:rsidRDefault="007D722E" w:rsidP="007D722E">
      <w:pPr>
        <w:tabs>
          <w:tab w:val="left" w:pos="1134"/>
        </w:tabs>
        <w:spacing w:after="120"/>
        <w:ind w:firstLine="709"/>
        <w:contextualSpacing/>
        <w:jc w:val="both"/>
        <w:rPr>
          <w:snapToGrid w:val="0"/>
          <w:sz w:val="28"/>
          <w:szCs w:val="28"/>
          <w:highlight w:val="yellow"/>
        </w:rPr>
      </w:pPr>
    </w:p>
    <w:p w14:paraId="0F1334C6" w14:textId="77777777" w:rsidR="007D722E" w:rsidRPr="007D722E" w:rsidRDefault="007D722E" w:rsidP="007D722E">
      <w:pPr>
        <w:ind w:right="142" w:firstLine="709"/>
        <w:jc w:val="both"/>
        <w:rPr>
          <w:snapToGrid w:val="0"/>
          <w:sz w:val="28"/>
          <w:szCs w:val="28"/>
        </w:rPr>
      </w:pPr>
      <w:r w:rsidRPr="007D722E">
        <w:rPr>
          <w:snapToGrid w:val="0"/>
          <w:sz w:val="28"/>
          <w:szCs w:val="28"/>
        </w:rPr>
        <w:t>Корректировка предложений предприятия в сторону уменьшения составила 5,34 тыс. руб.</w:t>
      </w:r>
      <w:r w:rsidRPr="007D722E">
        <w:rPr>
          <w:iCs/>
          <w:snapToGrid w:val="0"/>
        </w:rPr>
        <w:t xml:space="preserve"> </w:t>
      </w:r>
      <w:r w:rsidRPr="007D722E">
        <w:rPr>
          <w:iCs/>
          <w:snapToGrid w:val="0"/>
          <w:sz w:val="28"/>
          <w:szCs w:val="28"/>
        </w:rPr>
        <w:t>в связи с приведенным расчетом.</w:t>
      </w:r>
    </w:p>
    <w:bookmarkEnd w:id="184"/>
    <w:bookmarkEnd w:id="185"/>
    <w:p w14:paraId="6EDC4A85" w14:textId="77777777" w:rsidR="007D722E" w:rsidRPr="007D722E" w:rsidRDefault="007D722E" w:rsidP="007D722E">
      <w:pPr>
        <w:keepNext/>
        <w:numPr>
          <w:ilvl w:val="1"/>
          <w:numId w:val="0"/>
        </w:numPr>
        <w:tabs>
          <w:tab w:val="left" w:pos="709"/>
        </w:tabs>
        <w:spacing w:before="240" w:after="60"/>
        <w:ind w:left="792" w:right="-31" w:hanging="432"/>
        <w:jc w:val="center"/>
        <w:outlineLvl w:val="2"/>
        <w:rPr>
          <w:rFonts w:cs="Arial"/>
          <w:b/>
          <w:bCs/>
          <w:sz w:val="28"/>
          <w:szCs w:val="20"/>
          <w:lang w:eastAsia="en-US"/>
        </w:rPr>
      </w:pPr>
      <w:r w:rsidRPr="007D722E">
        <w:rPr>
          <w:rFonts w:cs="Arial"/>
          <w:b/>
          <w:bCs/>
          <w:sz w:val="28"/>
          <w:szCs w:val="20"/>
          <w:lang w:eastAsia="en-US"/>
        </w:rPr>
        <w:t xml:space="preserve"> Арендная плата</w:t>
      </w:r>
    </w:p>
    <w:p w14:paraId="1423D22C" w14:textId="77777777" w:rsidR="007D722E" w:rsidRPr="007D722E" w:rsidRDefault="007D722E" w:rsidP="007D722E">
      <w:pPr>
        <w:ind w:right="142" w:firstLine="709"/>
        <w:jc w:val="both"/>
        <w:rPr>
          <w:snapToGrid w:val="0"/>
          <w:sz w:val="28"/>
          <w:szCs w:val="28"/>
        </w:rPr>
      </w:pPr>
      <w:r w:rsidRPr="007D722E">
        <w:rPr>
          <w:snapToGrid w:val="0"/>
          <w:sz w:val="28"/>
          <w:szCs w:val="28"/>
        </w:rPr>
        <w:t xml:space="preserve"> Предприятием заявлены расходы по статье в размере 3 315,20 тыс. руб.</w:t>
      </w:r>
    </w:p>
    <w:p w14:paraId="3D428D38" w14:textId="77777777" w:rsidR="007D722E" w:rsidRPr="007D722E" w:rsidRDefault="007D722E" w:rsidP="007D722E">
      <w:pPr>
        <w:ind w:firstLine="709"/>
        <w:jc w:val="both"/>
        <w:rPr>
          <w:snapToGrid w:val="0"/>
          <w:sz w:val="28"/>
          <w:szCs w:val="28"/>
        </w:rPr>
      </w:pPr>
      <w:r w:rsidRPr="007D722E">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w:t>
      </w:r>
    </w:p>
    <w:p w14:paraId="3D306FC4" w14:textId="77777777" w:rsidR="007D722E" w:rsidRPr="007D722E" w:rsidRDefault="007D722E" w:rsidP="007D722E">
      <w:pPr>
        <w:ind w:firstLine="709"/>
        <w:jc w:val="both"/>
        <w:rPr>
          <w:snapToGrid w:val="0"/>
          <w:sz w:val="28"/>
          <w:szCs w:val="28"/>
        </w:rPr>
      </w:pPr>
      <w:r w:rsidRPr="007D722E">
        <w:rPr>
          <w:snapToGrid w:val="0"/>
          <w:sz w:val="28"/>
          <w:szCs w:val="28"/>
        </w:rPr>
        <w:t xml:space="preserve">В соответствии с п.45 Основ ценообразования экономически обоснованный уровень арендной платы определяется органами регулирования исходя из принципа возмещения арендодателю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w:t>
      </w:r>
    </w:p>
    <w:p w14:paraId="063C848E" w14:textId="77777777" w:rsidR="007D722E" w:rsidRPr="007D722E" w:rsidRDefault="007D722E" w:rsidP="007D722E">
      <w:pPr>
        <w:ind w:firstLine="709"/>
        <w:jc w:val="both"/>
        <w:rPr>
          <w:snapToGrid w:val="0"/>
          <w:sz w:val="28"/>
          <w:szCs w:val="28"/>
        </w:rPr>
      </w:pPr>
      <w:r w:rsidRPr="007D722E">
        <w:rPr>
          <w:snapToGrid w:val="0"/>
          <w:sz w:val="28"/>
          <w:szCs w:val="28"/>
        </w:rPr>
        <w:t xml:space="preserve">Экспертами проанализированы договоры аренды муниципального имущества котельных и тепловых сетей, заключенные с администрацией Прокопьевского муниципального округа от 17.06.2024 б/н, 01.08.2024 б/н, с КУМС администрации Прокопьевского МО от 16.04.2024 б/н. Представлен расчет амортизации и налога на имущество на арендуемое имущество. Эксперты проанализировали представленный расчет и принимают расходы в размере налога на имущество – 50,50 тыс. руб. </w:t>
      </w:r>
    </w:p>
    <w:p w14:paraId="5AB5E099" w14:textId="77777777" w:rsidR="007D722E" w:rsidRPr="007D722E" w:rsidRDefault="007D722E" w:rsidP="007D722E">
      <w:pPr>
        <w:ind w:firstLine="709"/>
        <w:jc w:val="both"/>
        <w:rPr>
          <w:sz w:val="28"/>
          <w:szCs w:val="28"/>
        </w:rPr>
      </w:pPr>
      <w:r w:rsidRPr="007D722E">
        <w:rPr>
          <w:snapToGrid w:val="0"/>
          <w:sz w:val="28"/>
          <w:szCs w:val="28"/>
        </w:rPr>
        <w:t>Корректировка предложений предприятия составила 3 264,70 тыс. руб. в сторону снижения.</w:t>
      </w:r>
    </w:p>
    <w:p w14:paraId="0E764373" w14:textId="77777777" w:rsidR="007D722E" w:rsidRPr="007D722E" w:rsidRDefault="007D722E" w:rsidP="007D722E">
      <w:pPr>
        <w:keepNext/>
        <w:numPr>
          <w:ilvl w:val="1"/>
          <w:numId w:val="0"/>
        </w:numPr>
        <w:tabs>
          <w:tab w:val="left" w:pos="709"/>
        </w:tabs>
        <w:spacing w:before="240" w:after="60"/>
        <w:ind w:left="792" w:right="-31" w:hanging="432"/>
        <w:jc w:val="center"/>
        <w:outlineLvl w:val="2"/>
        <w:rPr>
          <w:rFonts w:cs="Arial"/>
          <w:b/>
          <w:bCs/>
          <w:sz w:val="28"/>
          <w:szCs w:val="20"/>
          <w:lang w:eastAsia="en-US"/>
        </w:rPr>
      </w:pPr>
      <w:r w:rsidRPr="007D722E">
        <w:rPr>
          <w:rFonts w:cs="Arial"/>
          <w:b/>
          <w:bCs/>
          <w:sz w:val="28"/>
          <w:szCs w:val="20"/>
          <w:lang w:eastAsia="en-US"/>
        </w:rPr>
        <w:lastRenderedPageBreak/>
        <w:t xml:space="preserve"> Амортизация основных средств и нематериальных активов (неподконтрольные расходы)</w:t>
      </w:r>
    </w:p>
    <w:p w14:paraId="6A063B89" w14:textId="77777777" w:rsidR="007D722E" w:rsidRPr="007D722E" w:rsidRDefault="007D722E" w:rsidP="007D722E">
      <w:pPr>
        <w:tabs>
          <w:tab w:val="left" w:pos="1134"/>
        </w:tabs>
        <w:ind w:firstLine="709"/>
        <w:jc w:val="center"/>
        <w:rPr>
          <w:b/>
          <w:sz w:val="28"/>
          <w:szCs w:val="28"/>
        </w:rPr>
      </w:pPr>
    </w:p>
    <w:p w14:paraId="0C26EFC8" w14:textId="77777777" w:rsidR="007D722E" w:rsidRPr="007D722E" w:rsidRDefault="007D722E" w:rsidP="007D722E">
      <w:pPr>
        <w:shd w:val="clear" w:color="auto" w:fill="FFFFFF"/>
        <w:ind w:right="-31" w:firstLine="708"/>
        <w:jc w:val="both"/>
        <w:rPr>
          <w:sz w:val="28"/>
          <w:szCs w:val="28"/>
        </w:rPr>
      </w:pPr>
      <w:r w:rsidRPr="007D722E">
        <w:rPr>
          <w:sz w:val="28"/>
          <w:szCs w:val="28"/>
        </w:rPr>
        <w:t>Предприятием расходы по статье не заявлены.</w:t>
      </w:r>
    </w:p>
    <w:p w14:paraId="4CC98C8B" w14:textId="77777777" w:rsidR="007D722E" w:rsidRPr="007D722E" w:rsidRDefault="007D722E" w:rsidP="007D722E">
      <w:pPr>
        <w:keepNext/>
        <w:numPr>
          <w:ilvl w:val="1"/>
          <w:numId w:val="0"/>
        </w:numPr>
        <w:tabs>
          <w:tab w:val="left" w:pos="709"/>
        </w:tabs>
        <w:spacing w:before="240" w:after="60"/>
        <w:ind w:left="792" w:right="-31" w:hanging="432"/>
        <w:jc w:val="center"/>
        <w:outlineLvl w:val="2"/>
        <w:rPr>
          <w:rFonts w:cs="Arial"/>
          <w:b/>
          <w:bCs/>
          <w:sz w:val="28"/>
          <w:szCs w:val="20"/>
          <w:lang w:eastAsia="en-US"/>
        </w:rPr>
      </w:pPr>
      <w:r w:rsidRPr="007D722E">
        <w:rPr>
          <w:rFonts w:cs="Arial"/>
          <w:b/>
          <w:bCs/>
          <w:sz w:val="28"/>
          <w:szCs w:val="20"/>
          <w:lang w:eastAsia="en-US"/>
        </w:rPr>
        <w:t xml:space="preserve"> Расходы на обязательное страхование (ОСАГО)</w:t>
      </w:r>
    </w:p>
    <w:p w14:paraId="6B2195DF" w14:textId="77777777" w:rsidR="007D722E" w:rsidRPr="007D722E" w:rsidRDefault="007D722E" w:rsidP="007D722E">
      <w:pPr>
        <w:ind w:firstLine="709"/>
        <w:jc w:val="both"/>
        <w:rPr>
          <w:snapToGrid w:val="0"/>
          <w:sz w:val="28"/>
          <w:szCs w:val="28"/>
          <w:lang w:eastAsia="en-US"/>
        </w:rPr>
      </w:pPr>
      <w:r w:rsidRPr="007D722E">
        <w:rPr>
          <w:snapToGrid w:val="0"/>
          <w:sz w:val="28"/>
          <w:szCs w:val="28"/>
          <w:lang w:eastAsia="en-US"/>
        </w:rPr>
        <w:t>В соответствии с подпунктом б) пункта 62 Основ ценообразования № 1075, расходы на обязательное страхование подлежат учету в структуре неподконтрольных расходов.</w:t>
      </w:r>
    </w:p>
    <w:p w14:paraId="027F8300" w14:textId="77777777" w:rsidR="007D722E" w:rsidRPr="007D722E" w:rsidRDefault="007D722E" w:rsidP="007D722E">
      <w:pPr>
        <w:ind w:firstLine="709"/>
        <w:jc w:val="both"/>
        <w:rPr>
          <w:snapToGrid w:val="0"/>
          <w:sz w:val="28"/>
          <w:szCs w:val="28"/>
          <w:lang w:eastAsia="en-US"/>
        </w:rPr>
      </w:pPr>
      <w:r w:rsidRPr="007D722E">
        <w:rPr>
          <w:snapToGrid w:val="0"/>
          <w:sz w:val="28"/>
          <w:szCs w:val="28"/>
          <w:lang w:eastAsia="en-US"/>
        </w:rPr>
        <w:t>Предприятием заявлены расходы по статье на уровне 33,88 тыс. руб. В обоснование заявленных затрат обществом представлены:</w:t>
      </w:r>
    </w:p>
    <w:p w14:paraId="70D15B8F" w14:textId="77777777" w:rsidR="007D722E" w:rsidRPr="007D722E" w:rsidRDefault="007D722E" w:rsidP="007D722E">
      <w:pPr>
        <w:ind w:firstLine="709"/>
        <w:jc w:val="both"/>
        <w:rPr>
          <w:snapToGrid w:val="0"/>
          <w:sz w:val="28"/>
          <w:szCs w:val="28"/>
          <w:lang w:eastAsia="en-US"/>
        </w:rPr>
      </w:pPr>
      <w:r w:rsidRPr="007D722E">
        <w:rPr>
          <w:snapToGrid w:val="0"/>
          <w:sz w:val="28"/>
          <w:szCs w:val="28"/>
          <w:lang w:eastAsia="en-US"/>
        </w:rPr>
        <w:t>- свод расходов на обязательное страхование 2025 год;</w:t>
      </w:r>
    </w:p>
    <w:p w14:paraId="2AB25E83" w14:textId="77777777" w:rsidR="007D722E" w:rsidRPr="007D722E" w:rsidRDefault="007D722E" w:rsidP="007D722E">
      <w:pPr>
        <w:ind w:firstLine="709"/>
        <w:jc w:val="both"/>
        <w:rPr>
          <w:snapToGrid w:val="0"/>
          <w:sz w:val="28"/>
          <w:szCs w:val="28"/>
          <w:lang w:eastAsia="en-US"/>
        </w:rPr>
      </w:pPr>
      <w:r w:rsidRPr="007D722E">
        <w:rPr>
          <w:snapToGrid w:val="0"/>
          <w:sz w:val="28"/>
          <w:szCs w:val="28"/>
          <w:lang w:eastAsia="en-US"/>
        </w:rPr>
        <w:t>- полисы ОСАГО на транспорт переданный по договору аренды, полис ОСГО ОПО Котельная ПСХ-1 пгт. Краснобродский (раздел 2 дополнительных материалов).</w:t>
      </w:r>
    </w:p>
    <w:p w14:paraId="17E07ED1" w14:textId="77777777" w:rsidR="007D722E" w:rsidRPr="007D722E" w:rsidRDefault="007D722E" w:rsidP="007D722E">
      <w:pPr>
        <w:ind w:firstLine="709"/>
        <w:jc w:val="both"/>
        <w:rPr>
          <w:snapToGrid w:val="0"/>
          <w:sz w:val="28"/>
          <w:szCs w:val="28"/>
          <w:lang w:eastAsia="en-US"/>
        </w:rPr>
      </w:pPr>
      <w:r w:rsidRPr="007D722E">
        <w:rPr>
          <w:snapToGrid w:val="0"/>
          <w:sz w:val="28"/>
          <w:szCs w:val="28"/>
          <w:lang w:eastAsia="en-US"/>
        </w:rPr>
        <w:t>Эксперты приняли в расчет НВВ на 2025 год экономически обоснованные расходы на уровне предложений предприятия, в размере 33,88 тыс. руб.</w:t>
      </w:r>
    </w:p>
    <w:p w14:paraId="1A6DC662" w14:textId="77777777" w:rsidR="007D722E" w:rsidRPr="007D722E" w:rsidRDefault="007D722E" w:rsidP="007D722E">
      <w:pPr>
        <w:keepNext/>
        <w:numPr>
          <w:ilvl w:val="1"/>
          <w:numId w:val="0"/>
        </w:numPr>
        <w:tabs>
          <w:tab w:val="left" w:pos="709"/>
        </w:tabs>
        <w:spacing w:before="240" w:after="60"/>
        <w:ind w:left="792" w:right="-31" w:hanging="432"/>
        <w:jc w:val="center"/>
        <w:outlineLvl w:val="2"/>
        <w:rPr>
          <w:rFonts w:cs="Arial"/>
          <w:b/>
          <w:bCs/>
          <w:sz w:val="28"/>
          <w:szCs w:val="20"/>
          <w:lang w:eastAsia="en-US"/>
        </w:rPr>
      </w:pPr>
      <w:r w:rsidRPr="007D722E">
        <w:rPr>
          <w:rFonts w:cs="Arial"/>
          <w:b/>
          <w:bCs/>
          <w:sz w:val="28"/>
          <w:szCs w:val="20"/>
          <w:lang w:eastAsia="en-US"/>
        </w:rPr>
        <w:t xml:space="preserve"> Налоги</w:t>
      </w:r>
    </w:p>
    <w:p w14:paraId="006068C2" w14:textId="77777777" w:rsidR="007D722E" w:rsidRPr="007D722E" w:rsidRDefault="007D722E" w:rsidP="007D722E">
      <w:pPr>
        <w:ind w:firstLine="709"/>
        <w:jc w:val="center"/>
        <w:rPr>
          <w:b/>
          <w:sz w:val="20"/>
          <w:szCs w:val="20"/>
        </w:rPr>
      </w:pPr>
    </w:p>
    <w:p w14:paraId="0D9F9513" w14:textId="77777777" w:rsidR="007D722E" w:rsidRPr="007D722E" w:rsidRDefault="007D722E" w:rsidP="007D722E">
      <w:pPr>
        <w:ind w:firstLine="709"/>
        <w:jc w:val="both"/>
        <w:rPr>
          <w:sz w:val="28"/>
          <w:szCs w:val="28"/>
        </w:rPr>
      </w:pPr>
      <w:bookmarkStart w:id="188" w:name="_Hlk148704926"/>
      <w:r w:rsidRPr="007D722E">
        <w:rPr>
          <w:sz w:val="28"/>
          <w:szCs w:val="28"/>
        </w:rPr>
        <w:t>В соответствии с подпунктом б) пункта 62 Основ ценообразования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подлежат учету в структуре неподконтрольных расходов.</w:t>
      </w:r>
    </w:p>
    <w:bookmarkEnd w:id="188"/>
    <w:p w14:paraId="3E26AF07" w14:textId="77777777" w:rsidR="007D722E" w:rsidRPr="007D722E" w:rsidRDefault="007D722E" w:rsidP="007D722E">
      <w:pPr>
        <w:ind w:firstLine="709"/>
        <w:jc w:val="both"/>
        <w:rPr>
          <w:b/>
          <w:sz w:val="28"/>
          <w:szCs w:val="28"/>
        </w:rPr>
      </w:pPr>
      <w:r w:rsidRPr="007D722E">
        <w:rPr>
          <w:sz w:val="28"/>
          <w:szCs w:val="28"/>
        </w:rPr>
        <w:t>Расходы по статье предприятием не заявлены.</w:t>
      </w:r>
    </w:p>
    <w:p w14:paraId="6D157F6E" w14:textId="77777777" w:rsidR="007D722E" w:rsidRPr="007D722E" w:rsidRDefault="007D722E" w:rsidP="007D722E">
      <w:pPr>
        <w:keepNext/>
        <w:numPr>
          <w:ilvl w:val="1"/>
          <w:numId w:val="0"/>
        </w:numPr>
        <w:tabs>
          <w:tab w:val="left" w:pos="709"/>
        </w:tabs>
        <w:spacing w:before="240" w:after="60"/>
        <w:ind w:left="792" w:right="-31" w:hanging="432"/>
        <w:jc w:val="center"/>
        <w:outlineLvl w:val="2"/>
        <w:rPr>
          <w:rFonts w:cs="Arial"/>
          <w:b/>
          <w:bCs/>
          <w:sz w:val="28"/>
          <w:szCs w:val="20"/>
          <w:lang w:eastAsia="en-US"/>
        </w:rPr>
      </w:pPr>
      <w:bookmarkStart w:id="189" w:name="_Toc525743046"/>
      <w:bookmarkStart w:id="190" w:name="_Toc51703342"/>
      <w:bookmarkStart w:id="191" w:name="_Hlk50468990"/>
      <w:bookmarkStart w:id="192" w:name="_Toc525743037"/>
      <w:r w:rsidRPr="007D722E">
        <w:rPr>
          <w:rFonts w:cs="Arial"/>
          <w:b/>
          <w:bCs/>
          <w:sz w:val="28"/>
          <w:szCs w:val="20"/>
          <w:lang w:eastAsia="en-US"/>
        </w:rPr>
        <w:t xml:space="preserve"> Отчисления на социальные нужды</w:t>
      </w:r>
      <w:bookmarkEnd w:id="189"/>
      <w:bookmarkEnd w:id="190"/>
    </w:p>
    <w:p w14:paraId="6CC693D9" w14:textId="77777777" w:rsidR="007D722E" w:rsidRPr="007D722E" w:rsidRDefault="007D722E" w:rsidP="007D722E">
      <w:pPr>
        <w:tabs>
          <w:tab w:val="left" w:pos="0"/>
          <w:tab w:val="left" w:pos="1890"/>
        </w:tabs>
        <w:ind w:right="-31" w:firstLine="709"/>
        <w:jc w:val="both"/>
        <w:rPr>
          <w:color w:val="00B0F0"/>
          <w:sz w:val="28"/>
          <w:szCs w:val="28"/>
        </w:rPr>
      </w:pPr>
    </w:p>
    <w:p w14:paraId="1922D376" w14:textId="77777777" w:rsidR="007D722E" w:rsidRPr="007D722E" w:rsidRDefault="007D722E" w:rsidP="007D722E">
      <w:pPr>
        <w:tabs>
          <w:tab w:val="left" w:pos="0"/>
          <w:tab w:val="left" w:pos="1890"/>
        </w:tabs>
        <w:ind w:firstLine="709"/>
        <w:jc w:val="both"/>
        <w:rPr>
          <w:sz w:val="28"/>
          <w:szCs w:val="28"/>
        </w:rPr>
      </w:pPr>
      <w:r w:rsidRPr="007D722E">
        <w:rPr>
          <w:sz w:val="28"/>
          <w:szCs w:val="28"/>
        </w:rPr>
        <w:t>В расходы по статье «Отчисления на социальные нужды» включаются:</w:t>
      </w:r>
    </w:p>
    <w:p w14:paraId="6817116F" w14:textId="77777777" w:rsidR="007D722E" w:rsidRPr="007D722E" w:rsidRDefault="007D722E" w:rsidP="007D722E">
      <w:pPr>
        <w:tabs>
          <w:tab w:val="left" w:pos="0"/>
          <w:tab w:val="left" w:pos="1890"/>
        </w:tabs>
        <w:ind w:firstLine="709"/>
        <w:jc w:val="both"/>
        <w:rPr>
          <w:sz w:val="28"/>
          <w:szCs w:val="28"/>
        </w:rPr>
      </w:pPr>
      <w:r w:rsidRPr="007D722E">
        <w:rPr>
          <w:sz w:val="28"/>
          <w:szCs w:val="28"/>
        </w:rPr>
        <w:t xml:space="preserve">- сумма страховых взносов в соответствии со ст. 425 Налогового кодекса Российской Федерации (часть вторая) от 05.08.2000 № 117-ФЗ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5804B8AC" w14:textId="77777777" w:rsidR="007D722E" w:rsidRPr="007D722E" w:rsidRDefault="007D722E" w:rsidP="007D722E">
      <w:pPr>
        <w:tabs>
          <w:tab w:val="left" w:pos="0"/>
          <w:tab w:val="left" w:pos="1890"/>
        </w:tabs>
        <w:ind w:firstLine="709"/>
        <w:jc w:val="both"/>
        <w:rPr>
          <w:sz w:val="28"/>
          <w:szCs w:val="28"/>
        </w:rPr>
      </w:pPr>
      <w:r w:rsidRPr="007D722E">
        <w:rPr>
          <w:sz w:val="28"/>
          <w:szCs w:val="28"/>
        </w:rPr>
        <w:t>- сумма страховых взносов в соответствии со ст. 428 НК Налогового кодекса Российской Федерации (часть вторая) от 05.08.2000 № 117-ФЗ (в зависимости от опасности или вредности труда);</w:t>
      </w:r>
    </w:p>
    <w:p w14:paraId="482D8729" w14:textId="77777777" w:rsidR="007D722E" w:rsidRPr="007D722E" w:rsidRDefault="007D722E" w:rsidP="007D722E">
      <w:pPr>
        <w:tabs>
          <w:tab w:val="left" w:pos="0"/>
          <w:tab w:val="left" w:pos="1890"/>
        </w:tabs>
        <w:ind w:firstLine="709"/>
        <w:jc w:val="both"/>
        <w:rPr>
          <w:sz w:val="28"/>
          <w:szCs w:val="28"/>
        </w:rPr>
      </w:pPr>
      <w:r w:rsidRPr="007D722E">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 0,2 %.</w:t>
      </w:r>
    </w:p>
    <w:p w14:paraId="15A70038" w14:textId="77777777" w:rsidR="007D722E" w:rsidRPr="007D722E" w:rsidRDefault="007D722E" w:rsidP="007D722E">
      <w:pPr>
        <w:tabs>
          <w:tab w:val="left" w:pos="0"/>
          <w:tab w:val="left" w:pos="1890"/>
        </w:tabs>
        <w:ind w:firstLine="709"/>
        <w:jc w:val="both"/>
        <w:rPr>
          <w:sz w:val="28"/>
          <w:szCs w:val="28"/>
        </w:rPr>
      </w:pPr>
      <w:r w:rsidRPr="007D722E">
        <w:rPr>
          <w:sz w:val="28"/>
          <w:szCs w:val="28"/>
        </w:rPr>
        <w:lastRenderedPageBreak/>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42C03365" w14:textId="77777777" w:rsidR="007D722E" w:rsidRPr="007D722E" w:rsidRDefault="007D722E" w:rsidP="007D722E">
      <w:pPr>
        <w:tabs>
          <w:tab w:val="left" w:pos="0"/>
          <w:tab w:val="left" w:pos="1890"/>
        </w:tabs>
        <w:ind w:firstLine="709"/>
        <w:jc w:val="both"/>
        <w:rPr>
          <w:sz w:val="28"/>
          <w:szCs w:val="28"/>
        </w:rPr>
      </w:pPr>
      <w:r w:rsidRPr="007D722E">
        <w:rPr>
          <w:sz w:val="28"/>
          <w:szCs w:val="28"/>
        </w:rPr>
        <w:t>Предприятием заявлены расходы по статье в размере 4 689,33 тыс. руб., отчисления с заработной платы АУП предприятия.</w:t>
      </w:r>
    </w:p>
    <w:p w14:paraId="6280755E" w14:textId="77777777" w:rsidR="007D722E" w:rsidRPr="007D722E" w:rsidRDefault="007D722E" w:rsidP="007D722E">
      <w:pPr>
        <w:tabs>
          <w:tab w:val="left" w:pos="0"/>
        </w:tabs>
        <w:ind w:firstLine="709"/>
        <w:jc w:val="both"/>
        <w:rPr>
          <w:sz w:val="28"/>
          <w:szCs w:val="28"/>
        </w:rPr>
      </w:pPr>
      <w:r w:rsidRPr="007D722E">
        <w:rPr>
          <w:sz w:val="28"/>
          <w:szCs w:val="28"/>
        </w:rPr>
        <w:t xml:space="preserve">Эксперты приняли затраты по статье в размере </w:t>
      </w:r>
    </w:p>
    <w:p w14:paraId="75238285" w14:textId="77777777" w:rsidR="007D722E" w:rsidRPr="007D722E" w:rsidRDefault="007D722E" w:rsidP="007D722E">
      <w:pPr>
        <w:tabs>
          <w:tab w:val="left" w:pos="0"/>
        </w:tabs>
        <w:ind w:firstLine="709"/>
        <w:jc w:val="both"/>
        <w:rPr>
          <w:sz w:val="28"/>
          <w:szCs w:val="28"/>
        </w:rPr>
      </w:pPr>
      <w:r w:rsidRPr="007D722E">
        <w:rPr>
          <w:sz w:val="28"/>
          <w:szCs w:val="28"/>
        </w:rPr>
        <w:t>3 945,76 тыс. руб. = 13 065,42 тыс. руб * 30,2%</w:t>
      </w:r>
    </w:p>
    <w:p w14:paraId="6E530D51" w14:textId="77777777" w:rsidR="007D722E" w:rsidRPr="007D722E" w:rsidRDefault="007D722E" w:rsidP="007D722E">
      <w:pPr>
        <w:tabs>
          <w:tab w:val="left" w:pos="0"/>
        </w:tabs>
        <w:ind w:firstLine="709"/>
        <w:jc w:val="both"/>
        <w:rPr>
          <w:sz w:val="28"/>
          <w:szCs w:val="28"/>
        </w:rPr>
      </w:pPr>
      <w:r w:rsidRPr="007D722E">
        <w:rPr>
          <w:sz w:val="28"/>
          <w:szCs w:val="28"/>
        </w:rPr>
        <w:t>Корректировка в сторону снижения составила 743,57 тыс. руб., в связи с произведенным расчетом.</w:t>
      </w:r>
      <w:bookmarkEnd w:id="191"/>
    </w:p>
    <w:bookmarkEnd w:id="192"/>
    <w:p w14:paraId="0332D6F0" w14:textId="77777777" w:rsidR="007D722E" w:rsidRPr="007D722E" w:rsidRDefault="007D722E" w:rsidP="007D722E">
      <w:pPr>
        <w:keepNext/>
        <w:numPr>
          <w:ilvl w:val="1"/>
          <w:numId w:val="0"/>
        </w:numPr>
        <w:tabs>
          <w:tab w:val="left" w:pos="709"/>
        </w:tabs>
        <w:spacing w:before="240" w:after="60"/>
        <w:ind w:left="792" w:right="-31" w:hanging="432"/>
        <w:jc w:val="center"/>
        <w:outlineLvl w:val="2"/>
        <w:rPr>
          <w:rFonts w:cs="Arial"/>
          <w:b/>
          <w:bCs/>
          <w:sz w:val="28"/>
          <w:szCs w:val="20"/>
          <w:lang w:eastAsia="en-US"/>
        </w:rPr>
      </w:pPr>
      <w:r w:rsidRPr="007D722E">
        <w:rPr>
          <w:rFonts w:cs="Arial"/>
          <w:b/>
          <w:bCs/>
          <w:sz w:val="28"/>
          <w:szCs w:val="20"/>
          <w:lang w:eastAsia="en-US"/>
        </w:rPr>
        <w:t xml:space="preserve"> Налог на прибыль</w:t>
      </w:r>
    </w:p>
    <w:p w14:paraId="506C6810" w14:textId="77777777" w:rsidR="007D722E" w:rsidRPr="007D722E" w:rsidRDefault="007D722E" w:rsidP="007D722E">
      <w:pPr>
        <w:tabs>
          <w:tab w:val="left" w:pos="0"/>
        </w:tabs>
        <w:ind w:firstLine="709"/>
        <w:jc w:val="center"/>
        <w:rPr>
          <w:snapToGrid w:val="0"/>
          <w:sz w:val="28"/>
          <w:szCs w:val="28"/>
        </w:rPr>
      </w:pPr>
    </w:p>
    <w:p w14:paraId="69E11477" w14:textId="77777777" w:rsidR="007D722E" w:rsidRPr="007D722E" w:rsidRDefault="007D722E" w:rsidP="007D722E">
      <w:pPr>
        <w:tabs>
          <w:tab w:val="left" w:pos="0"/>
        </w:tabs>
        <w:ind w:firstLine="709"/>
        <w:jc w:val="both"/>
        <w:rPr>
          <w:snapToGrid w:val="0"/>
          <w:sz w:val="28"/>
          <w:szCs w:val="28"/>
        </w:rPr>
      </w:pPr>
      <w:r w:rsidRPr="007D722E">
        <w:rPr>
          <w:bCs/>
          <w:sz w:val="28"/>
          <w:szCs w:val="28"/>
        </w:rPr>
        <w:t xml:space="preserve">Расходы по статье предприятием не заявлены. </w:t>
      </w:r>
    </w:p>
    <w:p w14:paraId="7ADB043A" w14:textId="77777777" w:rsidR="007D722E" w:rsidRPr="007D722E" w:rsidRDefault="007D722E" w:rsidP="007D722E">
      <w:pPr>
        <w:keepNext/>
        <w:numPr>
          <w:ilvl w:val="1"/>
          <w:numId w:val="0"/>
        </w:numPr>
        <w:tabs>
          <w:tab w:val="left" w:pos="709"/>
        </w:tabs>
        <w:spacing w:before="240" w:after="60"/>
        <w:ind w:left="792" w:right="-31" w:hanging="432"/>
        <w:jc w:val="center"/>
        <w:outlineLvl w:val="2"/>
        <w:rPr>
          <w:rFonts w:cs="Arial"/>
          <w:b/>
          <w:bCs/>
          <w:sz w:val="28"/>
          <w:szCs w:val="20"/>
          <w:lang w:eastAsia="en-US"/>
        </w:rPr>
      </w:pPr>
      <w:bookmarkStart w:id="193" w:name="_Toc58591025"/>
      <w:bookmarkStart w:id="194" w:name="_Toc28686643"/>
      <w:r w:rsidRPr="007D722E">
        <w:rPr>
          <w:rFonts w:cs="Arial"/>
          <w:b/>
          <w:bCs/>
          <w:sz w:val="28"/>
          <w:szCs w:val="20"/>
          <w:lang w:eastAsia="en-US"/>
        </w:rPr>
        <w:t xml:space="preserve"> Резерв по сомнительным долгам.</w:t>
      </w:r>
      <w:bookmarkEnd w:id="193"/>
    </w:p>
    <w:p w14:paraId="3F3E0D98" w14:textId="77777777" w:rsidR="007D722E" w:rsidRPr="007D722E" w:rsidRDefault="007D722E" w:rsidP="007D722E">
      <w:pPr>
        <w:tabs>
          <w:tab w:val="left" w:pos="708"/>
          <w:tab w:val="left" w:pos="3960"/>
        </w:tabs>
        <w:ind w:firstLine="709"/>
        <w:jc w:val="both"/>
        <w:rPr>
          <w:bCs/>
          <w:sz w:val="28"/>
          <w:szCs w:val="28"/>
        </w:rPr>
      </w:pPr>
    </w:p>
    <w:p w14:paraId="4A9C690B" w14:textId="77777777" w:rsidR="007D722E" w:rsidRPr="007D722E" w:rsidRDefault="007D722E" w:rsidP="007D722E">
      <w:pPr>
        <w:tabs>
          <w:tab w:val="left" w:pos="708"/>
          <w:tab w:val="left" w:pos="3960"/>
        </w:tabs>
        <w:ind w:firstLine="709"/>
        <w:jc w:val="both"/>
        <w:rPr>
          <w:bCs/>
          <w:sz w:val="28"/>
          <w:szCs w:val="28"/>
        </w:rPr>
      </w:pPr>
      <w:r w:rsidRPr="007D722E">
        <w:rPr>
          <w:bCs/>
          <w:sz w:val="28"/>
          <w:szCs w:val="28"/>
        </w:rPr>
        <w:t xml:space="preserve">Расходы по статье предприятием не заявлены. </w:t>
      </w:r>
    </w:p>
    <w:bookmarkEnd w:id="194"/>
    <w:p w14:paraId="6D76A941" w14:textId="77777777" w:rsidR="007D722E" w:rsidRPr="007D722E" w:rsidRDefault="007D722E" w:rsidP="007D722E">
      <w:pPr>
        <w:tabs>
          <w:tab w:val="left" w:pos="1890"/>
        </w:tabs>
        <w:ind w:firstLine="720"/>
        <w:jc w:val="both"/>
        <w:rPr>
          <w:snapToGrid w:val="0"/>
          <w:sz w:val="28"/>
          <w:szCs w:val="28"/>
        </w:rPr>
      </w:pPr>
    </w:p>
    <w:p w14:paraId="7C480FC8" w14:textId="77777777" w:rsidR="007D722E" w:rsidRPr="007D722E" w:rsidRDefault="007D722E" w:rsidP="007D722E">
      <w:pPr>
        <w:tabs>
          <w:tab w:val="left" w:pos="1890"/>
        </w:tabs>
        <w:ind w:firstLine="720"/>
        <w:jc w:val="both"/>
        <w:rPr>
          <w:snapToGrid w:val="0"/>
          <w:sz w:val="28"/>
          <w:szCs w:val="28"/>
        </w:rPr>
      </w:pPr>
      <w:r w:rsidRPr="007D722E">
        <w:rPr>
          <w:snapToGrid w:val="0"/>
          <w:sz w:val="28"/>
          <w:szCs w:val="28"/>
        </w:rPr>
        <w:t>После проведенного анализа, сумма экономически обоснованных неподконтрольных расходов на 2025 год, составила 4 126,75 тыс. руб.</w:t>
      </w:r>
    </w:p>
    <w:p w14:paraId="73925E85" w14:textId="77777777" w:rsidR="007D722E" w:rsidRPr="007D722E" w:rsidRDefault="007D722E" w:rsidP="007D722E">
      <w:pPr>
        <w:tabs>
          <w:tab w:val="left" w:pos="1890"/>
        </w:tabs>
        <w:ind w:firstLine="720"/>
        <w:jc w:val="both"/>
        <w:rPr>
          <w:snapToGrid w:val="0"/>
          <w:sz w:val="28"/>
          <w:szCs w:val="28"/>
        </w:rPr>
      </w:pPr>
      <w:r w:rsidRPr="007D722E">
        <w:rPr>
          <w:snapToGrid w:val="0"/>
          <w:sz w:val="28"/>
          <w:szCs w:val="28"/>
        </w:rPr>
        <w:t>Корректировка неподконтрольных расходов на 2025 год, относительно предложений предприятия, в сторону снижения, составила 4 013,62 тыс. руб. по причинам описанных выше в статьях затрат. Свод неподконтрольных расходов на тепловую энергию на 2025-2027 год представлен в таблице 8 и 9.</w:t>
      </w:r>
    </w:p>
    <w:p w14:paraId="5140FFB0" w14:textId="77777777" w:rsidR="007D722E" w:rsidRPr="007D722E" w:rsidRDefault="007D722E" w:rsidP="007D722E">
      <w:pPr>
        <w:tabs>
          <w:tab w:val="left" w:pos="1890"/>
        </w:tabs>
        <w:ind w:firstLine="720"/>
        <w:jc w:val="both"/>
        <w:rPr>
          <w:snapToGrid w:val="0"/>
          <w:sz w:val="28"/>
          <w:szCs w:val="28"/>
        </w:rPr>
      </w:pPr>
    </w:p>
    <w:p w14:paraId="459DE804" w14:textId="77777777" w:rsidR="007D722E" w:rsidRPr="007D722E" w:rsidRDefault="007D722E" w:rsidP="007D722E">
      <w:pPr>
        <w:tabs>
          <w:tab w:val="left" w:pos="0"/>
          <w:tab w:val="left" w:pos="1890"/>
        </w:tabs>
        <w:ind w:firstLine="720"/>
        <w:jc w:val="right"/>
        <w:rPr>
          <w:snapToGrid w:val="0"/>
          <w:sz w:val="28"/>
          <w:szCs w:val="28"/>
        </w:rPr>
      </w:pPr>
      <w:r w:rsidRPr="007D722E">
        <w:rPr>
          <w:snapToGrid w:val="0"/>
          <w:sz w:val="28"/>
          <w:szCs w:val="28"/>
        </w:rPr>
        <w:t>Таблица 8</w:t>
      </w:r>
    </w:p>
    <w:p w14:paraId="55DABC91" w14:textId="77777777" w:rsidR="007D722E" w:rsidRPr="007D722E" w:rsidRDefault="007D722E" w:rsidP="007D722E">
      <w:pPr>
        <w:tabs>
          <w:tab w:val="left" w:pos="0"/>
          <w:tab w:val="left" w:pos="1890"/>
        </w:tabs>
        <w:ind w:firstLine="720"/>
        <w:jc w:val="center"/>
        <w:rPr>
          <w:snapToGrid w:val="0"/>
          <w:sz w:val="28"/>
          <w:szCs w:val="28"/>
        </w:rPr>
      </w:pPr>
      <w:r w:rsidRPr="007D722E">
        <w:rPr>
          <w:snapToGrid w:val="0"/>
          <w:sz w:val="28"/>
          <w:szCs w:val="28"/>
        </w:rPr>
        <w:t>Реестр неподконтрольных расходов на тепловую энергию на 2025 год, приложение 5.3 Методических указаний</w:t>
      </w:r>
    </w:p>
    <w:p w14:paraId="4380DBB8" w14:textId="77777777" w:rsidR="007D722E" w:rsidRPr="007D722E" w:rsidRDefault="007D722E" w:rsidP="007D722E">
      <w:pPr>
        <w:tabs>
          <w:tab w:val="left" w:pos="0"/>
          <w:tab w:val="left" w:pos="1890"/>
        </w:tabs>
        <w:ind w:firstLine="720"/>
        <w:jc w:val="right"/>
        <w:rPr>
          <w:snapToGrid w:val="0"/>
          <w:sz w:val="28"/>
          <w:szCs w:val="28"/>
        </w:rPr>
      </w:pPr>
      <w:r w:rsidRPr="007D722E">
        <w:rPr>
          <w:snapToGrid w:val="0"/>
          <w:sz w:val="28"/>
          <w:szCs w:val="28"/>
        </w:rPr>
        <w:t>тыс. руб.</w:t>
      </w:r>
    </w:p>
    <w:tbl>
      <w:tblPr>
        <w:tblW w:w="102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5108"/>
        <w:gridCol w:w="1627"/>
        <w:gridCol w:w="1477"/>
        <w:gridCol w:w="1388"/>
      </w:tblGrid>
      <w:tr w:rsidR="007D722E" w:rsidRPr="007D722E" w14:paraId="0AEFF778" w14:textId="77777777" w:rsidTr="00104FF4">
        <w:trPr>
          <w:trHeight w:val="228"/>
          <w:tblHeader/>
        </w:trPr>
        <w:tc>
          <w:tcPr>
            <w:tcW w:w="690" w:type="dxa"/>
            <w:vMerge w:val="restart"/>
            <w:shd w:val="clear" w:color="auto" w:fill="auto"/>
            <w:noWrap/>
            <w:vAlign w:val="center"/>
            <w:hideMark/>
          </w:tcPr>
          <w:p w14:paraId="417A01E7" w14:textId="77777777" w:rsidR="007D722E" w:rsidRPr="007D722E" w:rsidRDefault="007D722E" w:rsidP="007D722E">
            <w:pPr>
              <w:tabs>
                <w:tab w:val="left" w:pos="0"/>
              </w:tabs>
              <w:jc w:val="center"/>
              <w:rPr>
                <w:sz w:val="20"/>
                <w:szCs w:val="20"/>
              </w:rPr>
            </w:pPr>
            <w:r w:rsidRPr="007D722E">
              <w:rPr>
                <w:sz w:val="20"/>
                <w:szCs w:val="20"/>
              </w:rPr>
              <w:t>№ п/п</w:t>
            </w:r>
          </w:p>
        </w:tc>
        <w:tc>
          <w:tcPr>
            <w:tcW w:w="5108" w:type="dxa"/>
            <w:shd w:val="clear" w:color="auto" w:fill="auto"/>
            <w:vAlign w:val="center"/>
            <w:hideMark/>
          </w:tcPr>
          <w:p w14:paraId="00A7CF84" w14:textId="77777777" w:rsidR="007D722E" w:rsidRPr="007D722E" w:rsidRDefault="007D722E" w:rsidP="007D722E">
            <w:pPr>
              <w:tabs>
                <w:tab w:val="left" w:pos="0"/>
              </w:tabs>
              <w:jc w:val="center"/>
              <w:rPr>
                <w:sz w:val="20"/>
                <w:szCs w:val="20"/>
              </w:rPr>
            </w:pPr>
            <w:r w:rsidRPr="007D722E">
              <w:rPr>
                <w:sz w:val="20"/>
                <w:szCs w:val="20"/>
              </w:rPr>
              <w:t>Наименование ресурса</w:t>
            </w:r>
          </w:p>
        </w:tc>
        <w:tc>
          <w:tcPr>
            <w:tcW w:w="1627" w:type="dxa"/>
            <w:shd w:val="clear" w:color="auto" w:fill="auto"/>
            <w:vAlign w:val="center"/>
            <w:hideMark/>
          </w:tcPr>
          <w:p w14:paraId="40D0B134" w14:textId="77777777" w:rsidR="007D722E" w:rsidRPr="007D722E" w:rsidRDefault="007D722E" w:rsidP="007D722E">
            <w:pPr>
              <w:tabs>
                <w:tab w:val="left" w:pos="0"/>
              </w:tabs>
              <w:ind w:left="-90" w:right="-66"/>
              <w:jc w:val="center"/>
              <w:rPr>
                <w:sz w:val="20"/>
                <w:szCs w:val="20"/>
              </w:rPr>
            </w:pPr>
            <w:r w:rsidRPr="007D722E">
              <w:rPr>
                <w:sz w:val="20"/>
                <w:szCs w:val="20"/>
              </w:rPr>
              <w:t>Предложения предприятия на 2025 год</w:t>
            </w:r>
          </w:p>
        </w:tc>
        <w:tc>
          <w:tcPr>
            <w:tcW w:w="1477" w:type="dxa"/>
            <w:shd w:val="clear" w:color="auto" w:fill="auto"/>
            <w:vAlign w:val="center"/>
            <w:hideMark/>
          </w:tcPr>
          <w:p w14:paraId="212ADEDA" w14:textId="77777777" w:rsidR="007D722E" w:rsidRPr="007D722E" w:rsidRDefault="007D722E" w:rsidP="007D722E">
            <w:pPr>
              <w:tabs>
                <w:tab w:val="left" w:pos="0"/>
              </w:tabs>
              <w:ind w:left="-90" w:right="-66"/>
              <w:jc w:val="center"/>
              <w:rPr>
                <w:sz w:val="20"/>
                <w:szCs w:val="20"/>
              </w:rPr>
            </w:pPr>
            <w:r w:rsidRPr="007D722E">
              <w:rPr>
                <w:sz w:val="20"/>
                <w:szCs w:val="20"/>
              </w:rPr>
              <w:t>Предложения экспертов на 2025 год</w:t>
            </w:r>
          </w:p>
        </w:tc>
        <w:tc>
          <w:tcPr>
            <w:tcW w:w="1388" w:type="dxa"/>
            <w:shd w:val="clear" w:color="auto" w:fill="auto"/>
            <w:vAlign w:val="center"/>
            <w:hideMark/>
          </w:tcPr>
          <w:p w14:paraId="04B410AA" w14:textId="77777777" w:rsidR="007D722E" w:rsidRPr="007D722E" w:rsidRDefault="007D722E" w:rsidP="007D722E">
            <w:pPr>
              <w:tabs>
                <w:tab w:val="left" w:pos="0"/>
              </w:tabs>
              <w:ind w:left="-90" w:right="-66"/>
              <w:jc w:val="center"/>
              <w:rPr>
                <w:sz w:val="20"/>
                <w:szCs w:val="20"/>
              </w:rPr>
            </w:pPr>
            <w:r w:rsidRPr="007D722E">
              <w:rPr>
                <w:sz w:val="20"/>
                <w:szCs w:val="20"/>
              </w:rPr>
              <w:t>Отклонение</w:t>
            </w:r>
          </w:p>
        </w:tc>
      </w:tr>
      <w:tr w:rsidR="007D722E" w:rsidRPr="007D722E" w14:paraId="15F1B737" w14:textId="77777777" w:rsidTr="00104FF4">
        <w:trPr>
          <w:trHeight w:val="64"/>
          <w:tblHeader/>
        </w:trPr>
        <w:tc>
          <w:tcPr>
            <w:tcW w:w="690" w:type="dxa"/>
            <w:vMerge/>
            <w:shd w:val="clear" w:color="auto" w:fill="auto"/>
            <w:vAlign w:val="center"/>
            <w:hideMark/>
          </w:tcPr>
          <w:p w14:paraId="32F5626E" w14:textId="77777777" w:rsidR="007D722E" w:rsidRPr="007D722E" w:rsidRDefault="007D722E" w:rsidP="007D722E">
            <w:pPr>
              <w:tabs>
                <w:tab w:val="left" w:pos="0"/>
              </w:tabs>
              <w:rPr>
                <w:sz w:val="20"/>
                <w:szCs w:val="20"/>
              </w:rPr>
            </w:pPr>
          </w:p>
        </w:tc>
        <w:tc>
          <w:tcPr>
            <w:tcW w:w="5108" w:type="dxa"/>
            <w:shd w:val="clear" w:color="auto" w:fill="auto"/>
            <w:vAlign w:val="center"/>
            <w:hideMark/>
          </w:tcPr>
          <w:p w14:paraId="0ACDD368" w14:textId="77777777" w:rsidR="007D722E" w:rsidRPr="007D722E" w:rsidRDefault="007D722E" w:rsidP="007D722E">
            <w:pPr>
              <w:tabs>
                <w:tab w:val="left" w:pos="0"/>
              </w:tabs>
              <w:jc w:val="center"/>
              <w:rPr>
                <w:sz w:val="20"/>
                <w:szCs w:val="20"/>
              </w:rPr>
            </w:pPr>
            <w:r w:rsidRPr="007D722E">
              <w:rPr>
                <w:sz w:val="20"/>
                <w:szCs w:val="20"/>
              </w:rPr>
              <w:t>1</w:t>
            </w:r>
          </w:p>
        </w:tc>
        <w:tc>
          <w:tcPr>
            <w:tcW w:w="1627" w:type="dxa"/>
            <w:shd w:val="clear" w:color="auto" w:fill="auto"/>
            <w:noWrap/>
            <w:vAlign w:val="center"/>
            <w:hideMark/>
          </w:tcPr>
          <w:p w14:paraId="1533EE29" w14:textId="77777777" w:rsidR="007D722E" w:rsidRPr="007D722E" w:rsidRDefault="007D722E" w:rsidP="007D722E">
            <w:pPr>
              <w:tabs>
                <w:tab w:val="left" w:pos="0"/>
              </w:tabs>
              <w:jc w:val="center"/>
              <w:rPr>
                <w:sz w:val="20"/>
                <w:szCs w:val="20"/>
              </w:rPr>
            </w:pPr>
            <w:r w:rsidRPr="007D722E">
              <w:rPr>
                <w:sz w:val="20"/>
                <w:szCs w:val="20"/>
              </w:rPr>
              <w:t>3</w:t>
            </w:r>
          </w:p>
        </w:tc>
        <w:tc>
          <w:tcPr>
            <w:tcW w:w="1477" w:type="dxa"/>
            <w:shd w:val="clear" w:color="auto" w:fill="auto"/>
            <w:noWrap/>
            <w:vAlign w:val="center"/>
            <w:hideMark/>
          </w:tcPr>
          <w:p w14:paraId="04446946" w14:textId="77777777" w:rsidR="007D722E" w:rsidRPr="007D722E" w:rsidRDefault="007D722E" w:rsidP="007D722E">
            <w:pPr>
              <w:tabs>
                <w:tab w:val="left" w:pos="0"/>
              </w:tabs>
              <w:jc w:val="center"/>
              <w:rPr>
                <w:sz w:val="20"/>
                <w:szCs w:val="20"/>
              </w:rPr>
            </w:pPr>
            <w:r w:rsidRPr="007D722E">
              <w:rPr>
                <w:sz w:val="20"/>
                <w:szCs w:val="20"/>
              </w:rPr>
              <w:t>4</w:t>
            </w:r>
          </w:p>
        </w:tc>
        <w:tc>
          <w:tcPr>
            <w:tcW w:w="1388" w:type="dxa"/>
            <w:shd w:val="clear" w:color="auto" w:fill="auto"/>
            <w:noWrap/>
            <w:vAlign w:val="center"/>
            <w:hideMark/>
          </w:tcPr>
          <w:p w14:paraId="4F8755C1" w14:textId="77777777" w:rsidR="007D722E" w:rsidRPr="007D722E" w:rsidRDefault="007D722E" w:rsidP="007D722E">
            <w:pPr>
              <w:tabs>
                <w:tab w:val="left" w:pos="0"/>
              </w:tabs>
              <w:jc w:val="center"/>
              <w:rPr>
                <w:sz w:val="20"/>
                <w:szCs w:val="20"/>
              </w:rPr>
            </w:pPr>
            <w:r w:rsidRPr="007D722E">
              <w:rPr>
                <w:sz w:val="20"/>
                <w:szCs w:val="20"/>
              </w:rPr>
              <w:t>5 = 4-3</w:t>
            </w:r>
          </w:p>
        </w:tc>
      </w:tr>
      <w:tr w:rsidR="007D722E" w:rsidRPr="007D722E" w14:paraId="300617FF" w14:textId="77777777" w:rsidTr="00104FF4">
        <w:trPr>
          <w:trHeight w:val="111"/>
        </w:trPr>
        <w:tc>
          <w:tcPr>
            <w:tcW w:w="690" w:type="dxa"/>
            <w:shd w:val="clear" w:color="auto" w:fill="auto"/>
            <w:noWrap/>
            <w:vAlign w:val="center"/>
            <w:hideMark/>
          </w:tcPr>
          <w:p w14:paraId="750E743F" w14:textId="77777777" w:rsidR="007D722E" w:rsidRPr="007D722E" w:rsidRDefault="007D722E" w:rsidP="007D722E">
            <w:pPr>
              <w:tabs>
                <w:tab w:val="left" w:pos="0"/>
              </w:tabs>
              <w:jc w:val="center"/>
              <w:rPr>
                <w:sz w:val="20"/>
                <w:szCs w:val="20"/>
              </w:rPr>
            </w:pPr>
            <w:r w:rsidRPr="007D722E">
              <w:rPr>
                <w:sz w:val="20"/>
                <w:szCs w:val="20"/>
              </w:rPr>
              <w:t>1</w:t>
            </w:r>
          </w:p>
        </w:tc>
        <w:tc>
          <w:tcPr>
            <w:tcW w:w="5108" w:type="dxa"/>
            <w:shd w:val="clear" w:color="auto" w:fill="auto"/>
            <w:vAlign w:val="center"/>
            <w:hideMark/>
          </w:tcPr>
          <w:p w14:paraId="468E88BA" w14:textId="77777777" w:rsidR="007D722E" w:rsidRPr="007D722E" w:rsidRDefault="007D722E" w:rsidP="007D722E">
            <w:pPr>
              <w:tabs>
                <w:tab w:val="left" w:pos="0"/>
              </w:tabs>
              <w:rPr>
                <w:sz w:val="20"/>
                <w:szCs w:val="20"/>
              </w:rPr>
            </w:pPr>
            <w:r w:rsidRPr="007D722E">
              <w:rPr>
                <w:sz w:val="20"/>
                <w:szCs w:val="20"/>
              </w:rPr>
              <w:t>Расходы на оплату услуг, оказываемых организациями, осуществляющими регулируемые виды деятельности</w:t>
            </w:r>
          </w:p>
        </w:tc>
        <w:tc>
          <w:tcPr>
            <w:tcW w:w="162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201A84" w14:textId="77777777" w:rsidR="007D722E" w:rsidRPr="007D722E" w:rsidRDefault="007D722E" w:rsidP="007D722E">
            <w:pPr>
              <w:tabs>
                <w:tab w:val="left" w:pos="0"/>
              </w:tabs>
              <w:jc w:val="center"/>
              <w:rPr>
                <w:snapToGrid w:val="0"/>
              </w:rPr>
            </w:pPr>
            <w:r w:rsidRPr="007D722E">
              <w:rPr>
                <w:snapToGrid w:val="0"/>
              </w:rPr>
              <w:t>101,96</w:t>
            </w:r>
          </w:p>
        </w:tc>
        <w:tc>
          <w:tcPr>
            <w:tcW w:w="1477" w:type="dxa"/>
            <w:tcBorders>
              <w:top w:val="single" w:sz="4" w:space="0" w:color="auto"/>
              <w:left w:val="nil"/>
              <w:bottom w:val="single" w:sz="4" w:space="0" w:color="auto"/>
              <w:right w:val="single" w:sz="4" w:space="0" w:color="auto"/>
            </w:tcBorders>
            <w:shd w:val="clear" w:color="000000" w:fill="FFFFFF"/>
            <w:noWrap/>
            <w:vAlign w:val="center"/>
          </w:tcPr>
          <w:p w14:paraId="1BA616B8" w14:textId="77777777" w:rsidR="007D722E" w:rsidRPr="007D722E" w:rsidRDefault="007D722E" w:rsidP="007D722E">
            <w:pPr>
              <w:tabs>
                <w:tab w:val="left" w:pos="0"/>
              </w:tabs>
              <w:jc w:val="center"/>
              <w:rPr>
                <w:snapToGrid w:val="0"/>
              </w:rPr>
            </w:pPr>
            <w:r w:rsidRPr="007D722E">
              <w:rPr>
                <w:snapToGrid w:val="0"/>
              </w:rPr>
              <w:t>96,62</w:t>
            </w:r>
          </w:p>
        </w:tc>
        <w:tc>
          <w:tcPr>
            <w:tcW w:w="1388" w:type="dxa"/>
            <w:tcBorders>
              <w:top w:val="single" w:sz="4" w:space="0" w:color="auto"/>
              <w:left w:val="nil"/>
              <w:bottom w:val="single" w:sz="4" w:space="0" w:color="auto"/>
              <w:right w:val="single" w:sz="4" w:space="0" w:color="auto"/>
            </w:tcBorders>
            <w:shd w:val="clear" w:color="000000" w:fill="FFFFFF"/>
            <w:noWrap/>
            <w:vAlign w:val="center"/>
          </w:tcPr>
          <w:p w14:paraId="4DC23F60" w14:textId="77777777" w:rsidR="007D722E" w:rsidRPr="007D722E" w:rsidRDefault="007D722E" w:rsidP="007D722E">
            <w:pPr>
              <w:tabs>
                <w:tab w:val="left" w:pos="0"/>
              </w:tabs>
              <w:jc w:val="center"/>
              <w:rPr>
                <w:snapToGrid w:val="0"/>
              </w:rPr>
            </w:pPr>
            <w:r w:rsidRPr="007D722E">
              <w:rPr>
                <w:snapToGrid w:val="0"/>
              </w:rPr>
              <w:t>-5,34</w:t>
            </w:r>
          </w:p>
        </w:tc>
      </w:tr>
      <w:tr w:rsidR="007D722E" w:rsidRPr="007D722E" w14:paraId="13CC6B61" w14:textId="77777777" w:rsidTr="00104FF4">
        <w:trPr>
          <w:trHeight w:val="75"/>
        </w:trPr>
        <w:tc>
          <w:tcPr>
            <w:tcW w:w="690" w:type="dxa"/>
            <w:shd w:val="clear" w:color="auto" w:fill="auto"/>
            <w:noWrap/>
            <w:vAlign w:val="center"/>
            <w:hideMark/>
          </w:tcPr>
          <w:p w14:paraId="74D36E78" w14:textId="77777777" w:rsidR="007D722E" w:rsidRPr="007D722E" w:rsidRDefault="007D722E" w:rsidP="007D722E">
            <w:pPr>
              <w:tabs>
                <w:tab w:val="left" w:pos="0"/>
              </w:tabs>
              <w:jc w:val="center"/>
              <w:rPr>
                <w:sz w:val="20"/>
                <w:szCs w:val="20"/>
              </w:rPr>
            </w:pPr>
            <w:r w:rsidRPr="007D722E">
              <w:rPr>
                <w:sz w:val="20"/>
                <w:szCs w:val="20"/>
              </w:rPr>
              <w:t>2</w:t>
            </w:r>
          </w:p>
        </w:tc>
        <w:tc>
          <w:tcPr>
            <w:tcW w:w="5108" w:type="dxa"/>
            <w:shd w:val="clear" w:color="auto" w:fill="auto"/>
            <w:noWrap/>
            <w:vAlign w:val="center"/>
            <w:hideMark/>
          </w:tcPr>
          <w:p w14:paraId="6E41F3D1" w14:textId="77777777" w:rsidR="007D722E" w:rsidRPr="007D722E" w:rsidRDefault="007D722E" w:rsidP="007D722E">
            <w:pPr>
              <w:tabs>
                <w:tab w:val="left" w:pos="0"/>
              </w:tabs>
              <w:rPr>
                <w:sz w:val="20"/>
                <w:szCs w:val="20"/>
              </w:rPr>
            </w:pPr>
            <w:r w:rsidRPr="007D722E">
              <w:rPr>
                <w:sz w:val="20"/>
                <w:szCs w:val="20"/>
              </w:rPr>
              <w:t>Аренда</w:t>
            </w:r>
          </w:p>
        </w:tc>
        <w:tc>
          <w:tcPr>
            <w:tcW w:w="1627" w:type="dxa"/>
            <w:tcBorders>
              <w:top w:val="nil"/>
              <w:left w:val="single" w:sz="4" w:space="0" w:color="auto"/>
              <w:bottom w:val="single" w:sz="4" w:space="0" w:color="auto"/>
              <w:right w:val="single" w:sz="4" w:space="0" w:color="auto"/>
            </w:tcBorders>
            <w:shd w:val="clear" w:color="000000" w:fill="FFFFFF"/>
            <w:noWrap/>
            <w:vAlign w:val="center"/>
          </w:tcPr>
          <w:p w14:paraId="73338D70" w14:textId="77777777" w:rsidR="007D722E" w:rsidRPr="007D722E" w:rsidRDefault="007D722E" w:rsidP="007D722E">
            <w:pPr>
              <w:tabs>
                <w:tab w:val="left" w:pos="0"/>
              </w:tabs>
              <w:jc w:val="center"/>
              <w:rPr>
                <w:snapToGrid w:val="0"/>
              </w:rPr>
            </w:pPr>
            <w:r w:rsidRPr="007D722E">
              <w:rPr>
                <w:snapToGrid w:val="0"/>
              </w:rPr>
              <w:t>3 315,20</w:t>
            </w:r>
          </w:p>
        </w:tc>
        <w:tc>
          <w:tcPr>
            <w:tcW w:w="1477" w:type="dxa"/>
            <w:tcBorders>
              <w:top w:val="nil"/>
              <w:left w:val="nil"/>
              <w:bottom w:val="single" w:sz="4" w:space="0" w:color="auto"/>
              <w:right w:val="single" w:sz="4" w:space="0" w:color="auto"/>
            </w:tcBorders>
            <w:shd w:val="clear" w:color="000000" w:fill="FFFFFF"/>
            <w:noWrap/>
            <w:vAlign w:val="center"/>
          </w:tcPr>
          <w:p w14:paraId="1BC5ECEA" w14:textId="77777777" w:rsidR="007D722E" w:rsidRPr="007D722E" w:rsidRDefault="007D722E" w:rsidP="007D722E">
            <w:pPr>
              <w:tabs>
                <w:tab w:val="left" w:pos="0"/>
              </w:tabs>
              <w:jc w:val="center"/>
              <w:rPr>
                <w:snapToGrid w:val="0"/>
              </w:rPr>
            </w:pPr>
            <w:r w:rsidRPr="007D722E">
              <w:rPr>
                <w:snapToGrid w:val="0"/>
              </w:rPr>
              <w:t>50,50</w:t>
            </w:r>
          </w:p>
        </w:tc>
        <w:tc>
          <w:tcPr>
            <w:tcW w:w="1388" w:type="dxa"/>
            <w:tcBorders>
              <w:top w:val="nil"/>
              <w:left w:val="nil"/>
              <w:bottom w:val="single" w:sz="4" w:space="0" w:color="auto"/>
              <w:right w:val="single" w:sz="4" w:space="0" w:color="auto"/>
            </w:tcBorders>
            <w:shd w:val="clear" w:color="000000" w:fill="FFFFFF"/>
            <w:noWrap/>
            <w:vAlign w:val="center"/>
          </w:tcPr>
          <w:p w14:paraId="131E7DCA" w14:textId="77777777" w:rsidR="007D722E" w:rsidRPr="007D722E" w:rsidRDefault="007D722E" w:rsidP="007D722E">
            <w:pPr>
              <w:tabs>
                <w:tab w:val="left" w:pos="0"/>
              </w:tabs>
              <w:jc w:val="center"/>
              <w:rPr>
                <w:snapToGrid w:val="0"/>
              </w:rPr>
            </w:pPr>
            <w:r w:rsidRPr="007D722E">
              <w:rPr>
                <w:snapToGrid w:val="0"/>
              </w:rPr>
              <w:t>-3 264,70</w:t>
            </w:r>
          </w:p>
        </w:tc>
      </w:tr>
      <w:tr w:rsidR="007D722E" w:rsidRPr="007D722E" w14:paraId="60E2B5D9" w14:textId="77777777" w:rsidTr="00104FF4">
        <w:trPr>
          <w:trHeight w:val="75"/>
        </w:trPr>
        <w:tc>
          <w:tcPr>
            <w:tcW w:w="690" w:type="dxa"/>
            <w:shd w:val="clear" w:color="auto" w:fill="auto"/>
            <w:noWrap/>
            <w:vAlign w:val="center"/>
            <w:hideMark/>
          </w:tcPr>
          <w:p w14:paraId="2440162C" w14:textId="77777777" w:rsidR="007D722E" w:rsidRPr="007D722E" w:rsidRDefault="007D722E" w:rsidP="007D722E">
            <w:pPr>
              <w:tabs>
                <w:tab w:val="left" w:pos="0"/>
              </w:tabs>
              <w:jc w:val="center"/>
              <w:rPr>
                <w:sz w:val="20"/>
                <w:szCs w:val="20"/>
              </w:rPr>
            </w:pPr>
            <w:r w:rsidRPr="007D722E">
              <w:rPr>
                <w:sz w:val="20"/>
                <w:szCs w:val="20"/>
              </w:rPr>
              <w:t>3</w:t>
            </w:r>
          </w:p>
        </w:tc>
        <w:tc>
          <w:tcPr>
            <w:tcW w:w="5108" w:type="dxa"/>
            <w:shd w:val="clear" w:color="auto" w:fill="auto"/>
            <w:vAlign w:val="center"/>
            <w:hideMark/>
          </w:tcPr>
          <w:p w14:paraId="499F56B9" w14:textId="77777777" w:rsidR="007D722E" w:rsidRPr="007D722E" w:rsidRDefault="007D722E" w:rsidP="007D722E">
            <w:pPr>
              <w:tabs>
                <w:tab w:val="left" w:pos="0"/>
              </w:tabs>
              <w:rPr>
                <w:sz w:val="20"/>
                <w:szCs w:val="20"/>
              </w:rPr>
            </w:pPr>
            <w:r w:rsidRPr="007D722E">
              <w:rPr>
                <w:sz w:val="20"/>
                <w:szCs w:val="20"/>
              </w:rPr>
              <w:t>Амортизация</w:t>
            </w:r>
          </w:p>
        </w:tc>
        <w:tc>
          <w:tcPr>
            <w:tcW w:w="1627" w:type="dxa"/>
            <w:tcBorders>
              <w:top w:val="nil"/>
              <w:left w:val="single" w:sz="4" w:space="0" w:color="auto"/>
              <w:bottom w:val="single" w:sz="4" w:space="0" w:color="auto"/>
              <w:right w:val="single" w:sz="4" w:space="0" w:color="auto"/>
            </w:tcBorders>
            <w:shd w:val="clear" w:color="000000" w:fill="FFFFFF"/>
            <w:noWrap/>
            <w:vAlign w:val="center"/>
          </w:tcPr>
          <w:p w14:paraId="00CECEA7" w14:textId="77777777" w:rsidR="007D722E" w:rsidRPr="007D722E" w:rsidRDefault="007D722E" w:rsidP="007D722E">
            <w:pPr>
              <w:tabs>
                <w:tab w:val="left" w:pos="0"/>
              </w:tabs>
              <w:jc w:val="center"/>
              <w:rPr>
                <w:snapToGrid w:val="0"/>
              </w:rPr>
            </w:pPr>
            <w:r w:rsidRPr="007D722E">
              <w:rPr>
                <w:snapToGrid w:val="0"/>
              </w:rPr>
              <w:t>0,00</w:t>
            </w:r>
          </w:p>
        </w:tc>
        <w:tc>
          <w:tcPr>
            <w:tcW w:w="1477" w:type="dxa"/>
            <w:tcBorders>
              <w:top w:val="nil"/>
              <w:left w:val="nil"/>
              <w:bottom w:val="single" w:sz="4" w:space="0" w:color="auto"/>
              <w:right w:val="single" w:sz="4" w:space="0" w:color="auto"/>
            </w:tcBorders>
            <w:shd w:val="clear" w:color="000000" w:fill="FFFFFF"/>
            <w:noWrap/>
            <w:vAlign w:val="center"/>
          </w:tcPr>
          <w:p w14:paraId="18DA8F2C" w14:textId="77777777" w:rsidR="007D722E" w:rsidRPr="007D722E" w:rsidRDefault="007D722E" w:rsidP="007D722E">
            <w:pPr>
              <w:tabs>
                <w:tab w:val="left" w:pos="0"/>
              </w:tabs>
              <w:jc w:val="center"/>
              <w:rPr>
                <w:snapToGrid w:val="0"/>
              </w:rPr>
            </w:pPr>
            <w:r w:rsidRPr="007D722E">
              <w:rPr>
                <w:snapToGrid w:val="0"/>
              </w:rPr>
              <w:t>0,00</w:t>
            </w:r>
          </w:p>
        </w:tc>
        <w:tc>
          <w:tcPr>
            <w:tcW w:w="1388" w:type="dxa"/>
            <w:tcBorders>
              <w:top w:val="nil"/>
              <w:left w:val="nil"/>
              <w:bottom w:val="single" w:sz="4" w:space="0" w:color="auto"/>
              <w:right w:val="single" w:sz="4" w:space="0" w:color="auto"/>
            </w:tcBorders>
            <w:shd w:val="clear" w:color="000000" w:fill="FFFFFF"/>
            <w:noWrap/>
            <w:vAlign w:val="center"/>
          </w:tcPr>
          <w:p w14:paraId="13B34ECC" w14:textId="77777777" w:rsidR="007D722E" w:rsidRPr="007D722E" w:rsidRDefault="007D722E" w:rsidP="007D722E">
            <w:pPr>
              <w:tabs>
                <w:tab w:val="left" w:pos="0"/>
              </w:tabs>
              <w:jc w:val="center"/>
              <w:rPr>
                <w:snapToGrid w:val="0"/>
              </w:rPr>
            </w:pPr>
            <w:r w:rsidRPr="007D722E">
              <w:rPr>
                <w:snapToGrid w:val="0"/>
              </w:rPr>
              <w:t>0,00</w:t>
            </w:r>
          </w:p>
        </w:tc>
      </w:tr>
      <w:tr w:rsidR="007D722E" w:rsidRPr="007D722E" w14:paraId="24859BCB" w14:textId="77777777" w:rsidTr="00104FF4">
        <w:trPr>
          <w:trHeight w:val="75"/>
        </w:trPr>
        <w:tc>
          <w:tcPr>
            <w:tcW w:w="690" w:type="dxa"/>
            <w:shd w:val="clear" w:color="auto" w:fill="auto"/>
            <w:noWrap/>
            <w:vAlign w:val="center"/>
          </w:tcPr>
          <w:p w14:paraId="74671DD5" w14:textId="77777777" w:rsidR="007D722E" w:rsidRPr="007D722E" w:rsidRDefault="007D722E" w:rsidP="007D722E">
            <w:pPr>
              <w:tabs>
                <w:tab w:val="left" w:pos="0"/>
              </w:tabs>
              <w:jc w:val="center"/>
              <w:rPr>
                <w:sz w:val="20"/>
                <w:szCs w:val="20"/>
              </w:rPr>
            </w:pPr>
            <w:r w:rsidRPr="007D722E">
              <w:rPr>
                <w:sz w:val="20"/>
                <w:szCs w:val="20"/>
              </w:rPr>
              <w:t>4</w:t>
            </w:r>
          </w:p>
        </w:tc>
        <w:tc>
          <w:tcPr>
            <w:tcW w:w="5108" w:type="dxa"/>
            <w:shd w:val="clear" w:color="auto" w:fill="auto"/>
            <w:vAlign w:val="center"/>
          </w:tcPr>
          <w:p w14:paraId="32F06E5D" w14:textId="77777777" w:rsidR="007D722E" w:rsidRPr="007D722E" w:rsidRDefault="007D722E" w:rsidP="007D722E">
            <w:pPr>
              <w:tabs>
                <w:tab w:val="left" w:pos="0"/>
              </w:tabs>
              <w:rPr>
                <w:sz w:val="20"/>
                <w:szCs w:val="20"/>
              </w:rPr>
            </w:pPr>
            <w:r w:rsidRPr="007D722E">
              <w:rPr>
                <w:sz w:val="20"/>
                <w:szCs w:val="20"/>
              </w:rPr>
              <w:t>Расходы на обязательное страхование</w:t>
            </w:r>
          </w:p>
        </w:tc>
        <w:tc>
          <w:tcPr>
            <w:tcW w:w="1627" w:type="dxa"/>
            <w:tcBorders>
              <w:top w:val="nil"/>
              <w:left w:val="single" w:sz="4" w:space="0" w:color="auto"/>
              <w:bottom w:val="single" w:sz="4" w:space="0" w:color="auto"/>
              <w:right w:val="single" w:sz="4" w:space="0" w:color="auto"/>
            </w:tcBorders>
            <w:shd w:val="clear" w:color="000000" w:fill="FFFFFF"/>
            <w:noWrap/>
            <w:vAlign w:val="center"/>
          </w:tcPr>
          <w:p w14:paraId="4CC6B489" w14:textId="77777777" w:rsidR="007D722E" w:rsidRPr="007D722E" w:rsidRDefault="007D722E" w:rsidP="007D722E">
            <w:pPr>
              <w:tabs>
                <w:tab w:val="left" w:pos="0"/>
              </w:tabs>
              <w:jc w:val="center"/>
              <w:rPr>
                <w:snapToGrid w:val="0"/>
              </w:rPr>
            </w:pPr>
            <w:r w:rsidRPr="007D722E">
              <w:rPr>
                <w:snapToGrid w:val="0"/>
              </w:rPr>
              <w:t>33,88</w:t>
            </w:r>
          </w:p>
        </w:tc>
        <w:tc>
          <w:tcPr>
            <w:tcW w:w="1477" w:type="dxa"/>
            <w:tcBorders>
              <w:top w:val="nil"/>
              <w:left w:val="nil"/>
              <w:bottom w:val="single" w:sz="4" w:space="0" w:color="auto"/>
              <w:right w:val="single" w:sz="4" w:space="0" w:color="auto"/>
            </w:tcBorders>
            <w:shd w:val="clear" w:color="000000" w:fill="FFFFFF"/>
            <w:noWrap/>
            <w:vAlign w:val="center"/>
          </w:tcPr>
          <w:p w14:paraId="7E08C1EF" w14:textId="77777777" w:rsidR="007D722E" w:rsidRPr="007D722E" w:rsidRDefault="007D722E" w:rsidP="007D722E">
            <w:pPr>
              <w:tabs>
                <w:tab w:val="left" w:pos="0"/>
              </w:tabs>
              <w:jc w:val="center"/>
              <w:rPr>
                <w:snapToGrid w:val="0"/>
              </w:rPr>
            </w:pPr>
            <w:r w:rsidRPr="007D722E">
              <w:rPr>
                <w:snapToGrid w:val="0"/>
              </w:rPr>
              <w:t>33,88</w:t>
            </w:r>
          </w:p>
        </w:tc>
        <w:tc>
          <w:tcPr>
            <w:tcW w:w="1388" w:type="dxa"/>
            <w:tcBorders>
              <w:top w:val="nil"/>
              <w:left w:val="nil"/>
              <w:bottom w:val="single" w:sz="4" w:space="0" w:color="auto"/>
              <w:right w:val="single" w:sz="4" w:space="0" w:color="auto"/>
            </w:tcBorders>
            <w:shd w:val="clear" w:color="000000" w:fill="FFFFFF"/>
            <w:noWrap/>
            <w:vAlign w:val="center"/>
          </w:tcPr>
          <w:p w14:paraId="3104E9AF" w14:textId="77777777" w:rsidR="007D722E" w:rsidRPr="007D722E" w:rsidRDefault="007D722E" w:rsidP="007D722E">
            <w:pPr>
              <w:tabs>
                <w:tab w:val="left" w:pos="0"/>
              </w:tabs>
              <w:jc w:val="center"/>
              <w:rPr>
                <w:snapToGrid w:val="0"/>
              </w:rPr>
            </w:pPr>
            <w:r w:rsidRPr="007D722E">
              <w:rPr>
                <w:snapToGrid w:val="0"/>
              </w:rPr>
              <w:t>0,00</w:t>
            </w:r>
          </w:p>
        </w:tc>
      </w:tr>
      <w:tr w:rsidR="007D722E" w:rsidRPr="007D722E" w14:paraId="00D36F99" w14:textId="77777777" w:rsidTr="00104FF4">
        <w:trPr>
          <w:trHeight w:val="75"/>
        </w:trPr>
        <w:tc>
          <w:tcPr>
            <w:tcW w:w="690" w:type="dxa"/>
            <w:shd w:val="clear" w:color="auto" w:fill="auto"/>
            <w:noWrap/>
            <w:vAlign w:val="center"/>
            <w:hideMark/>
          </w:tcPr>
          <w:p w14:paraId="34B67D95" w14:textId="77777777" w:rsidR="007D722E" w:rsidRPr="007D722E" w:rsidRDefault="007D722E" w:rsidP="007D722E">
            <w:pPr>
              <w:tabs>
                <w:tab w:val="left" w:pos="0"/>
              </w:tabs>
              <w:jc w:val="center"/>
              <w:rPr>
                <w:sz w:val="20"/>
                <w:szCs w:val="20"/>
              </w:rPr>
            </w:pPr>
            <w:r w:rsidRPr="007D722E">
              <w:rPr>
                <w:sz w:val="20"/>
                <w:szCs w:val="20"/>
              </w:rPr>
              <w:t>5</w:t>
            </w:r>
          </w:p>
        </w:tc>
        <w:tc>
          <w:tcPr>
            <w:tcW w:w="5108" w:type="dxa"/>
            <w:shd w:val="clear" w:color="auto" w:fill="auto"/>
            <w:vAlign w:val="center"/>
            <w:hideMark/>
          </w:tcPr>
          <w:p w14:paraId="57FC97DE" w14:textId="77777777" w:rsidR="007D722E" w:rsidRPr="007D722E" w:rsidRDefault="007D722E" w:rsidP="007D722E">
            <w:pPr>
              <w:tabs>
                <w:tab w:val="left" w:pos="0"/>
              </w:tabs>
              <w:rPr>
                <w:sz w:val="20"/>
                <w:szCs w:val="20"/>
              </w:rPr>
            </w:pPr>
            <w:r w:rsidRPr="007D722E">
              <w:rPr>
                <w:sz w:val="20"/>
                <w:szCs w:val="20"/>
              </w:rPr>
              <w:t>Налоги, в т.ч.:</w:t>
            </w:r>
          </w:p>
        </w:tc>
        <w:tc>
          <w:tcPr>
            <w:tcW w:w="1627" w:type="dxa"/>
            <w:tcBorders>
              <w:top w:val="nil"/>
              <w:left w:val="single" w:sz="4" w:space="0" w:color="auto"/>
              <w:bottom w:val="single" w:sz="4" w:space="0" w:color="auto"/>
              <w:right w:val="single" w:sz="4" w:space="0" w:color="auto"/>
            </w:tcBorders>
            <w:shd w:val="clear" w:color="000000" w:fill="FFFFFF"/>
            <w:noWrap/>
            <w:vAlign w:val="center"/>
          </w:tcPr>
          <w:p w14:paraId="105AF838" w14:textId="77777777" w:rsidR="007D722E" w:rsidRPr="007D722E" w:rsidRDefault="007D722E" w:rsidP="007D722E">
            <w:pPr>
              <w:tabs>
                <w:tab w:val="left" w:pos="0"/>
              </w:tabs>
              <w:jc w:val="center"/>
              <w:rPr>
                <w:snapToGrid w:val="0"/>
              </w:rPr>
            </w:pPr>
            <w:r w:rsidRPr="007D722E">
              <w:rPr>
                <w:snapToGrid w:val="0"/>
              </w:rPr>
              <w:t>0,00</w:t>
            </w:r>
          </w:p>
        </w:tc>
        <w:tc>
          <w:tcPr>
            <w:tcW w:w="1477" w:type="dxa"/>
            <w:tcBorders>
              <w:top w:val="nil"/>
              <w:left w:val="nil"/>
              <w:bottom w:val="single" w:sz="4" w:space="0" w:color="auto"/>
              <w:right w:val="single" w:sz="4" w:space="0" w:color="auto"/>
            </w:tcBorders>
            <w:shd w:val="clear" w:color="000000" w:fill="FFFFFF"/>
            <w:noWrap/>
            <w:vAlign w:val="center"/>
          </w:tcPr>
          <w:p w14:paraId="0CF12449" w14:textId="77777777" w:rsidR="007D722E" w:rsidRPr="007D722E" w:rsidRDefault="007D722E" w:rsidP="007D722E">
            <w:pPr>
              <w:tabs>
                <w:tab w:val="left" w:pos="0"/>
              </w:tabs>
              <w:jc w:val="center"/>
              <w:rPr>
                <w:snapToGrid w:val="0"/>
              </w:rPr>
            </w:pPr>
            <w:r w:rsidRPr="007D722E">
              <w:rPr>
                <w:snapToGrid w:val="0"/>
              </w:rPr>
              <w:t>0,00</w:t>
            </w:r>
          </w:p>
        </w:tc>
        <w:tc>
          <w:tcPr>
            <w:tcW w:w="1388" w:type="dxa"/>
            <w:tcBorders>
              <w:top w:val="nil"/>
              <w:left w:val="nil"/>
              <w:bottom w:val="single" w:sz="4" w:space="0" w:color="auto"/>
              <w:right w:val="single" w:sz="4" w:space="0" w:color="auto"/>
            </w:tcBorders>
            <w:shd w:val="clear" w:color="000000" w:fill="FFFFFF"/>
            <w:noWrap/>
            <w:vAlign w:val="center"/>
          </w:tcPr>
          <w:p w14:paraId="1A09B0E1" w14:textId="77777777" w:rsidR="007D722E" w:rsidRPr="007D722E" w:rsidRDefault="007D722E" w:rsidP="007D722E">
            <w:pPr>
              <w:tabs>
                <w:tab w:val="left" w:pos="0"/>
              </w:tabs>
              <w:jc w:val="center"/>
              <w:rPr>
                <w:snapToGrid w:val="0"/>
              </w:rPr>
            </w:pPr>
            <w:r w:rsidRPr="007D722E">
              <w:rPr>
                <w:snapToGrid w:val="0"/>
              </w:rPr>
              <w:t>0,00</w:t>
            </w:r>
          </w:p>
        </w:tc>
      </w:tr>
      <w:tr w:rsidR="007D722E" w:rsidRPr="007D722E" w14:paraId="70CEB9A6" w14:textId="77777777" w:rsidTr="00104FF4">
        <w:trPr>
          <w:trHeight w:val="75"/>
        </w:trPr>
        <w:tc>
          <w:tcPr>
            <w:tcW w:w="690" w:type="dxa"/>
            <w:shd w:val="clear" w:color="auto" w:fill="auto"/>
            <w:noWrap/>
            <w:vAlign w:val="center"/>
            <w:hideMark/>
          </w:tcPr>
          <w:p w14:paraId="4A6CFB7A" w14:textId="77777777" w:rsidR="007D722E" w:rsidRPr="007D722E" w:rsidRDefault="007D722E" w:rsidP="007D722E">
            <w:pPr>
              <w:tabs>
                <w:tab w:val="left" w:pos="0"/>
              </w:tabs>
              <w:jc w:val="center"/>
              <w:rPr>
                <w:sz w:val="20"/>
                <w:szCs w:val="20"/>
              </w:rPr>
            </w:pPr>
            <w:r w:rsidRPr="007D722E">
              <w:rPr>
                <w:sz w:val="20"/>
                <w:szCs w:val="20"/>
              </w:rPr>
              <w:t>6</w:t>
            </w:r>
          </w:p>
        </w:tc>
        <w:tc>
          <w:tcPr>
            <w:tcW w:w="5108" w:type="dxa"/>
            <w:shd w:val="clear" w:color="auto" w:fill="auto"/>
            <w:vAlign w:val="center"/>
            <w:hideMark/>
          </w:tcPr>
          <w:p w14:paraId="51F84851" w14:textId="77777777" w:rsidR="007D722E" w:rsidRPr="007D722E" w:rsidRDefault="007D722E" w:rsidP="007D722E">
            <w:pPr>
              <w:tabs>
                <w:tab w:val="left" w:pos="0"/>
              </w:tabs>
              <w:rPr>
                <w:sz w:val="20"/>
                <w:szCs w:val="20"/>
              </w:rPr>
            </w:pPr>
            <w:r w:rsidRPr="007D722E">
              <w:rPr>
                <w:sz w:val="20"/>
                <w:szCs w:val="20"/>
              </w:rPr>
              <w:t>Отчисления на социальные нужды</w:t>
            </w:r>
          </w:p>
        </w:tc>
        <w:tc>
          <w:tcPr>
            <w:tcW w:w="1627" w:type="dxa"/>
            <w:tcBorders>
              <w:top w:val="nil"/>
              <w:left w:val="single" w:sz="4" w:space="0" w:color="auto"/>
              <w:bottom w:val="single" w:sz="4" w:space="0" w:color="auto"/>
              <w:right w:val="single" w:sz="4" w:space="0" w:color="auto"/>
            </w:tcBorders>
            <w:shd w:val="clear" w:color="000000" w:fill="FFFFFF"/>
            <w:noWrap/>
            <w:vAlign w:val="center"/>
          </w:tcPr>
          <w:p w14:paraId="3CFB3E4B" w14:textId="77777777" w:rsidR="007D722E" w:rsidRPr="007D722E" w:rsidRDefault="007D722E" w:rsidP="007D722E">
            <w:pPr>
              <w:tabs>
                <w:tab w:val="left" w:pos="0"/>
              </w:tabs>
              <w:jc w:val="center"/>
              <w:rPr>
                <w:snapToGrid w:val="0"/>
              </w:rPr>
            </w:pPr>
            <w:r w:rsidRPr="007D722E">
              <w:rPr>
                <w:snapToGrid w:val="0"/>
              </w:rPr>
              <w:t>4 689,33</w:t>
            </w:r>
          </w:p>
        </w:tc>
        <w:tc>
          <w:tcPr>
            <w:tcW w:w="1477" w:type="dxa"/>
            <w:tcBorders>
              <w:top w:val="nil"/>
              <w:left w:val="nil"/>
              <w:bottom w:val="single" w:sz="4" w:space="0" w:color="auto"/>
              <w:right w:val="single" w:sz="4" w:space="0" w:color="auto"/>
            </w:tcBorders>
            <w:shd w:val="clear" w:color="000000" w:fill="FFFFFF"/>
            <w:noWrap/>
            <w:vAlign w:val="center"/>
          </w:tcPr>
          <w:p w14:paraId="0D91882F" w14:textId="77777777" w:rsidR="007D722E" w:rsidRPr="007D722E" w:rsidRDefault="007D722E" w:rsidP="007D722E">
            <w:pPr>
              <w:tabs>
                <w:tab w:val="left" w:pos="0"/>
              </w:tabs>
              <w:jc w:val="center"/>
              <w:rPr>
                <w:snapToGrid w:val="0"/>
              </w:rPr>
            </w:pPr>
            <w:r w:rsidRPr="007D722E">
              <w:rPr>
                <w:snapToGrid w:val="0"/>
              </w:rPr>
              <w:t>3 945,76</w:t>
            </w:r>
          </w:p>
        </w:tc>
        <w:tc>
          <w:tcPr>
            <w:tcW w:w="1388" w:type="dxa"/>
            <w:tcBorders>
              <w:top w:val="nil"/>
              <w:left w:val="nil"/>
              <w:bottom w:val="single" w:sz="4" w:space="0" w:color="auto"/>
              <w:right w:val="single" w:sz="4" w:space="0" w:color="auto"/>
            </w:tcBorders>
            <w:shd w:val="clear" w:color="000000" w:fill="FFFFFF"/>
            <w:noWrap/>
            <w:vAlign w:val="center"/>
          </w:tcPr>
          <w:p w14:paraId="23222ABF" w14:textId="77777777" w:rsidR="007D722E" w:rsidRPr="007D722E" w:rsidRDefault="007D722E" w:rsidP="007D722E">
            <w:pPr>
              <w:tabs>
                <w:tab w:val="left" w:pos="0"/>
              </w:tabs>
              <w:jc w:val="center"/>
              <w:rPr>
                <w:snapToGrid w:val="0"/>
              </w:rPr>
            </w:pPr>
            <w:r w:rsidRPr="007D722E">
              <w:rPr>
                <w:snapToGrid w:val="0"/>
              </w:rPr>
              <w:t>-743,57</w:t>
            </w:r>
          </w:p>
        </w:tc>
      </w:tr>
      <w:tr w:rsidR="007D722E" w:rsidRPr="007D722E" w14:paraId="1331850A" w14:textId="77777777" w:rsidTr="00104FF4">
        <w:trPr>
          <w:trHeight w:val="75"/>
        </w:trPr>
        <w:tc>
          <w:tcPr>
            <w:tcW w:w="690" w:type="dxa"/>
            <w:shd w:val="clear" w:color="auto" w:fill="auto"/>
            <w:noWrap/>
            <w:vAlign w:val="center"/>
            <w:hideMark/>
          </w:tcPr>
          <w:p w14:paraId="45B51475" w14:textId="77777777" w:rsidR="007D722E" w:rsidRPr="007D722E" w:rsidRDefault="007D722E" w:rsidP="007D722E">
            <w:pPr>
              <w:tabs>
                <w:tab w:val="left" w:pos="0"/>
              </w:tabs>
              <w:jc w:val="center"/>
              <w:rPr>
                <w:sz w:val="20"/>
                <w:szCs w:val="20"/>
              </w:rPr>
            </w:pPr>
            <w:r w:rsidRPr="007D722E">
              <w:rPr>
                <w:sz w:val="20"/>
                <w:szCs w:val="20"/>
              </w:rPr>
              <w:t>7</w:t>
            </w:r>
          </w:p>
        </w:tc>
        <w:tc>
          <w:tcPr>
            <w:tcW w:w="5108" w:type="dxa"/>
            <w:shd w:val="clear" w:color="auto" w:fill="auto"/>
            <w:vAlign w:val="center"/>
            <w:hideMark/>
          </w:tcPr>
          <w:p w14:paraId="4EDEAFC9" w14:textId="77777777" w:rsidR="007D722E" w:rsidRPr="007D722E" w:rsidRDefault="007D722E" w:rsidP="007D722E">
            <w:pPr>
              <w:tabs>
                <w:tab w:val="left" w:pos="0"/>
              </w:tabs>
              <w:rPr>
                <w:sz w:val="20"/>
                <w:szCs w:val="20"/>
              </w:rPr>
            </w:pPr>
            <w:r w:rsidRPr="007D722E">
              <w:rPr>
                <w:sz w:val="20"/>
                <w:szCs w:val="20"/>
              </w:rPr>
              <w:t>Неподконтрольные расходы, без учета налога на прибыль</w:t>
            </w:r>
          </w:p>
        </w:tc>
        <w:tc>
          <w:tcPr>
            <w:tcW w:w="1627" w:type="dxa"/>
            <w:tcBorders>
              <w:top w:val="nil"/>
              <w:left w:val="single" w:sz="4" w:space="0" w:color="auto"/>
              <w:bottom w:val="single" w:sz="4" w:space="0" w:color="auto"/>
              <w:right w:val="single" w:sz="4" w:space="0" w:color="auto"/>
            </w:tcBorders>
            <w:shd w:val="clear" w:color="000000" w:fill="FFFFFF"/>
            <w:noWrap/>
            <w:vAlign w:val="center"/>
          </w:tcPr>
          <w:p w14:paraId="500A7F58" w14:textId="77777777" w:rsidR="007D722E" w:rsidRPr="007D722E" w:rsidRDefault="007D722E" w:rsidP="007D722E">
            <w:pPr>
              <w:tabs>
                <w:tab w:val="left" w:pos="0"/>
              </w:tabs>
              <w:jc w:val="center"/>
              <w:rPr>
                <w:snapToGrid w:val="0"/>
              </w:rPr>
            </w:pPr>
            <w:r w:rsidRPr="007D722E">
              <w:rPr>
                <w:snapToGrid w:val="0"/>
              </w:rPr>
              <w:t>0,00</w:t>
            </w:r>
          </w:p>
        </w:tc>
        <w:tc>
          <w:tcPr>
            <w:tcW w:w="1477" w:type="dxa"/>
            <w:tcBorders>
              <w:top w:val="nil"/>
              <w:left w:val="nil"/>
              <w:bottom w:val="single" w:sz="4" w:space="0" w:color="auto"/>
              <w:right w:val="single" w:sz="4" w:space="0" w:color="auto"/>
            </w:tcBorders>
            <w:shd w:val="clear" w:color="000000" w:fill="FFFFFF"/>
            <w:noWrap/>
            <w:vAlign w:val="center"/>
          </w:tcPr>
          <w:p w14:paraId="3DC43E31" w14:textId="77777777" w:rsidR="007D722E" w:rsidRPr="007D722E" w:rsidRDefault="007D722E" w:rsidP="007D722E">
            <w:pPr>
              <w:tabs>
                <w:tab w:val="left" w:pos="0"/>
              </w:tabs>
              <w:jc w:val="center"/>
              <w:rPr>
                <w:snapToGrid w:val="0"/>
              </w:rPr>
            </w:pPr>
            <w:r w:rsidRPr="007D722E">
              <w:rPr>
                <w:snapToGrid w:val="0"/>
              </w:rPr>
              <w:t>0,00</w:t>
            </w:r>
          </w:p>
        </w:tc>
        <w:tc>
          <w:tcPr>
            <w:tcW w:w="1388" w:type="dxa"/>
            <w:tcBorders>
              <w:top w:val="nil"/>
              <w:left w:val="nil"/>
              <w:bottom w:val="single" w:sz="4" w:space="0" w:color="auto"/>
              <w:right w:val="single" w:sz="4" w:space="0" w:color="auto"/>
            </w:tcBorders>
            <w:shd w:val="clear" w:color="000000" w:fill="FFFFFF"/>
            <w:noWrap/>
            <w:vAlign w:val="center"/>
          </w:tcPr>
          <w:p w14:paraId="2C92B4DE" w14:textId="77777777" w:rsidR="007D722E" w:rsidRPr="007D722E" w:rsidRDefault="007D722E" w:rsidP="007D722E">
            <w:pPr>
              <w:tabs>
                <w:tab w:val="left" w:pos="0"/>
              </w:tabs>
              <w:jc w:val="center"/>
              <w:rPr>
                <w:snapToGrid w:val="0"/>
              </w:rPr>
            </w:pPr>
            <w:r w:rsidRPr="007D722E">
              <w:rPr>
                <w:snapToGrid w:val="0"/>
              </w:rPr>
              <w:t>0,00</w:t>
            </w:r>
          </w:p>
        </w:tc>
      </w:tr>
      <w:tr w:rsidR="007D722E" w:rsidRPr="007D722E" w14:paraId="08AD2BE9" w14:textId="77777777" w:rsidTr="00104FF4">
        <w:trPr>
          <w:trHeight w:val="75"/>
        </w:trPr>
        <w:tc>
          <w:tcPr>
            <w:tcW w:w="690" w:type="dxa"/>
            <w:shd w:val="clear" w:color="auto" w:fill="auto"/>
            <w:noWrap/>
            <w:vAlign w:val="center"/>
            <w:hideMark/>
          </w:tcPr>
          <w:p w14:paraId="6DC982AF" w14:textId="77777777" w:rsidR="007D722E" w:rsidRPr="007D722E" w:rsidRDefault="007D722E" w:rsidP="007D722E">
            <w:pPr>
              <w:tabs>
                <w:tab w:val="left" w:pos="0"/>
              </w:tabs>
              <w:jc w:val="center"/>
              <w:rPr>
                <w:sz w:val="20"/>
                <w:szCs w:val="20"/>
              </w:rPr>
            </w:pPr>
            <w:r w:rsidRPr="007D722E">
              <w:rPr>
                <w:sz w:val="20"/>
                <w:szCs w:val="20"/>
              </w:rPr>
              <w:t>8</w:t>
            </w:r>
          </w:p>
        </w:tc>
        <w:tc>
          <w:tcPr>
            <w:tcW w:w="5108" w:type="dxa"/>
            <w:shd w:val="clear" w:color="auto" w:fill="auto"/>
            <w:vAlign w:val="center"/>
            <w:hideMark/>
          </w:tcPr>
          <w:p w14:paraId="66A75A4D" w14:textId="77777777" w:rsidR="007D722E" w:rsidRPr="007D722E" w:rsidRDefault="007D722E" w:rsidP="007D722E">
            <w:pPr>
              <w:tabs>
                <w:tab w:val="left" w:pos="0"/>
              </w:tabs>
              <w:rPr>
                <w:sz w:val="20"/>
                <w:szCs w:val="20"/>
              </w:rPr>
            </w:pPr>
            <w:r w:rsidRPr="007D722E">
              <w:rPr>
                <w:sz w:val="20"/>
                <w:szCs w:val="20"/>
              </w:rPr>
              <w:t>Налог на прибыль</w:t>
            </w:r>
          </w:p>
        </w:tc>
        <w:tc>
          <w:tcPr>
            <w:tcW w:w="1627" w:type="dxa"/>
            <w:tcBorders>
              <w:top w:val="nil"/>
              <w:left w:val="single" w:sz="4" w:space="0" w:color="auto"/>
              <w:bottom w:val="single" w:sz="4" w:space="0" w:color="auto"/>
              <w:right w:val="single" w:sz="4" w:space="0" w:color="auto"/>
            </w:tcBorders>
            <w:shd w:val="clear" w:color="000000" w:fill="FFFFFF"/>
            <w:noWrap/>
            <w:vAlign w:val="center"/>
          </w:tcPr>
          <w:p w14:paraId="3D401703" w14:textId="77777777" w:rsidR="007D722E" w:rsidRPr="007D722E" w:rsidRDefault="007D722E" w:rsidP="007D722E">
            <w:pPr>
              <w:tabs>
                <w:tab w:val="left" w:pos="0"/>
              </w:tabs>
              <w:jc w:val="center"/>
              <w:rPr>
                <w:snapToGrid w:val="0"/>
              </w:rPr>
            </w:pPr>
            <w:r w:rsidRPr="007D722E">
              <w:rPr>
                <w:snapToGrid w:val="0"/>
              </w:rPr>
              <w:t>0,00</w:t>
            </w:r>
          </w:p>
        </w:tc>
        <w:tc>
          <w:tcPr>
            <w:tcW w:w="1477" w:type="dxa"/>
            <w:tcBorders>
              <w:top w:val="nil"/>
              <w:left w:val="nil"/>
              <w:bottom w:val="single" w:sz="4" w:space="0" w:color="auto"/>
              <w:right w:val="single" w:sz="4" w:space="0" w:color="auto"/>
            </w:tcBorders>
            <w:shd w:val="clear" w:color="000000" w:fill="FFFFFF"/>
            <w:noWrap/>
            <w:vAlign w:val="center"/>
          </w:tcPr>
          <w:p w14:paraId="5EBF9C2A" w14:textId="77777777" w:rsidR="007D722E" w:rsidRPr="007D722E" w:rsidRDefault="007D722E" w:rsidP="007D722E">
            <w:pPr>
              <w:tabs>
                <w:tab w:val="left" w:pos="0"/>
              </w:tabs>
              <w:jc w:val="center"/>
              <w:rPr>
                <w:snapToGrid w:val="0"/>
              </w:rPr>
            </w:pPr>
            <w:r w:rsidRPr="007D722E">
              <w:rPr>
                <w:snapToGrid w:val="0"/>
              </w:rPr>
              <w:t>0,00</w:t>
            </w:r>
          </w:p>
        </w:tc>
        <w:tc>
          <w:tcPr>
            <w:tcW w:w="1388" w:type="dxa"/>
            <w:tcBorders>
              <w:top w:val="nil"/>
              <w:left w:val="nil"/>
              <w:bottom w:val="single" w:sz="4" w:space="0" w:color="auto"/>
              <w:right w:val="single" w:sz="4" w:space="0" w:color="auto"/>
            </w:tcBorders>
            <w:shd w:val="clear" w:color="000000" w:fill="FFFFFF"/>
            <w:noWrap/>
            <w:vAlign w:val="center"/>
          </w:tcPr>
          <w:p w14:paraId="77D6DB6F" w14:textId="77777777" w:rsidR="007D722E" w:rsidRPr="007D722E" w:rsidRDefault="007D722E" w:rsidP="007D722E">
            <w:pPr>
              <w:tabs>
                <w:tab w:val="left" w:pos="0"/>
              </w:tabs>
              <w:jc w:val="center"/>
              <w:rPr>
                <w:snapToGrid w:val="0"/>
              </w:rPr>
            </w:pPr>
            <w:r w:rsidRPr="007D722E">
              <w:rPr>
                <w:snapToGrid w:val="0"/>
              </w:rPr>
              <w:t>0,00</w:t>
            </w:r>
          </w:p>
        </w:tc>
      </w:tr>
      <w:tr w:rsidR="007D722E" w:rsidRPr="007D722E" w14:paraId="03A7A2FF" w14:textId="77777777" w:rsidTr="00104FF4">
        <w:trPr>
          <w:trHeight w:val="75"/>
        </w:trPr>
        <w:tc>
          <w:tcPr>
            <w:tcW w:w="690" w:type="dxa"/>
            <w:shd w:val="clear" w:color="auto" w:fill="auto"/>
            <w:noWrap/>
            <w:vAlign w:val="center"/>
            <w:hideMark/>
          </w:tcPr>
          <w:p w14:paraId="767A4369" w14:textId="77777777" w:rsidR="007D722E" w:rsidRPr="007D722E" w:rsidRDefault="007D722E" w:rsidP="007D722E">
            <w:pPr>
              <w:tabs>
                <w:tab w:val="left" w:pos="0"/>
              </w:tabs>
              <w:jc w:val="center"/>
              <w:rPr>
                <w:sz w:val="20"/>
                <w:szCs w:val="20"/>
              </w:rPr>
            </w:pPr>
            <w:r w:rsidRPr="007D722E">
              <w:rPr>
                <w:sz w:val="20"/>
                <w:szCs w:val="20"/>
              </w:rPr>
              <w:t>9</w:t>
            </w:r>
          </w:p>
        </w:tc>
        <w:tc>
          <w:tcPr>
            <w:tcW w:w="5108" w:type="dxa"/>
            <w:shd w:val="clear" w:color="auto" w:fill="auto"/>
            <w:vAlign w:val="center"/>
            <w:hideMark/>
          </w:tcPr>
          <w:p w14:paraId="4B791512" w14:textId="77777777" w:rsidR="007D722E" w:rsidRPr="007D722E" w:rsidRDefault="007D722E" w:rsidP="007D722E">
            <w:pPr>
              <w:tabs>
                <w:tab w:val="left" w:pos="0"/>
              </w:tabs>
              <w:rPr>
                <w:sz w:val="20"/>
                <w:szCs w:val="20"/>
              </w:rPr>
            </w:pPr>
            <w:r w:rsidRPr="007D722E">
              <w:rPr>
                <w:sz w:val="20"/>
                <w:szCs w:val="20"/>
              </w:rPr>
              <w:t>ИТОГО неподконтрольные расходы</w:t>
            </w:r>
          </w:p>
        </w:tc>
        <w:tc>
          <w:tcPr>
            <w:tcW w:w="1627" w:type="dxa"/>
            <w:tcBorders>
              <w:top w:val="nil"/>
              <w:left w:val="single" w:sz="4" w:space="0" w:color="auto"/>
              <w:bottom w:val="single" w:sz="4" w:space="0" w:color="auto"/>
              <w:right w:val="single" w:sz="4" w:space="0" w:color="auto"/>
            </w:tcBorders>
            <w:shd w:val="clear" w:color="000000" w:fill="FFFFFF"/>
            <w:noWrap/>
          </w:tcPr>
          <w:p w14:paraId="7F2A2C2D" w14:textId="77777777" w:rsidR="007D722E" w:rsidRPr="007D722E" w:rsidRDefault="007D722E" w:rsidP="007D722E">
            <w:pPr>
              <w:jc w:val="center"/>
              <w:rPr>
                <w:szCs w:val="20"/>
              </w:rPr>
            </w:pPr>
            <w:r w:rsidRPr="007D722E">
              <w:rPr>
                <w:szCs w:val="20"/>
              </w:rPr>
              <w:t>8 140,37</w:t>
            </w:r>
          </w:p>
        </w:tc>
        <w:tc>
          <w:tcPr>
            <w:tcW w:w="1477" w:type="dxa"/>
            <w:tcBorders>
              <w:top w:val="nil"/>
              <w:left w:val="nil"/>
              <w:bottom w:val="single" w:sz="4" w:space="0" w:color="auto"/>
              <w:right w:val="single" w:sz="4" w:space="0" w:color="auto"/>
            </w:tcBorders>
            <w:shd w:val="clear" w:color="000000" w:fill="FFFFFF"/>
            <w:noWrap/>
          </w:tcPr>
          <w:p w14:paraId="0FEDB5FC" w14:textId="77777777" w:rsidR="007D722E" w:rsidRPr="007D722E" w:rsidRDefault="007D722E" w:rsidP="007D722E">
            <w:pPr>
              <w:jc w:val="center"/>
              <w:rPr>
                <w:szCs w:val="20"/>
              </w:rPr>
            </w:pPr>
            <w:r w:rsidRPr="007D722E">
              <w:rPr>
                <w:szCs w:val="20"/>
              </w:rPr>
              <w:t>4 126,75</w:t>
            </w:r>
          </w:p>
        </w:tc>
        <w:tc>
          <w:tcPr>
            <w:tcW w:w="1388" w:type="dxa"/>
            <w:tcBorders>
              <w:top w:val="nil"/>
              <w:left w:val="nil"/>
              <w:bottom w:val="single" w:sz="4" w:space="0" w:color="auto"/>
              <w:right w:val="single" w:sz="4" w:space="0" w:color="auto"/>
            </w:tcBorders>
            <w:shd w:val="clear" w:color="000000" w:fill="FFFFFF"/>
            <w:noWrap/>
          </w:tcPr>
          <w:p w14:paraId="2D6B2CEF" w14:textId="77777777" w:rsidR="007D722E" w:rsidRPr="007D722E" w:rsidRDefault="007D722E" w:rsidP="007D722E">
            <w:pPr>
              <w:jc w:val="center"/>
              <w:rPr>
                <w:szCs w:val="20"/>
              </w:rPr>
            </w:pPr>
            <w:r w:rsidRPr="007D722E">
              <w:rPr>
                <w:szCs w:val="20"/>
              </w:rPr>
              <w:t>-4 013,62</w:t>
            </w:r>
          </w:p>
        </w:tc>
      </w:tr>
    </w:tbl>
    <w:p w14:paraId="5124BFC4" w14:textId="77777777" w:rsidR="007D722E" w:rsidRPr="007D722E" w:rsidRDefault="007D722E" w:rsidP="007D722E">
      <w:pPr>
        <w:tabs>
          <w:tab w:val="left" w:pos="0"/>
          <w:tab w:val="left" w:pos="1890"/>
          <w:tab w:val="left" w:pos="6015"/>
        </w:tabs>
        <w:ind w:firstLine="720"/>
        <w:rPr>
          <w:snapToGrid w:val="0"/>
          <w:sz w:val="28"/>
          <w:szCs w:val="28"/>
        </w:rPr>
      </w:pPr>
      <w:r w:rsidRPr="007D722E">
        <w:rPr>
          <w:snapToGrid w:val="0"/>
          <w:sz w:val="28"/>
          <w:szCs w:val="28"/>
        </w:rPr>
        <w:tab/>
      </w:r>
      <w:r w:rsidRPr="007D722E">
        <w:rPr>
          <w:snapToGrid w:val="0"/>
          <w:sz w:val="28"/>
          <w:szCs w:val="28"/>
        </w:rPr>
        <w:tab/>
      </w:r>
    </w:p>
    <w:p w14:paraId="09DDA5B6" w14:textId="77777777" w:rsidR="007D722E" w:rsidRPr="007D722E" w:rsidRDefault="007D722E" w:rsidP="007D722E">
      <w:pPr>
        <w:tabs>
          <w:tab w:val="left" w:pos="0"/>
          <w:tab w:val="left" w:pos="1890"/>
        </w:tabs>
        <w:ind w:firstLine="720"/>
        <w:jc w:val="right"/>
        <w:rPr>
          <w:snapToGrid w:val="0"/>
          <w:sz w:val="28"/>
          <w:szCs w:val="28"/>
        </w:rPr>
      </w:pPr>
      <w:r w:rsidRPr="007D722E">
        <w:rPr>
          <w:snapToGrid w:val="0"/>
          <w:sz w:val="28"/>
          <w:szCs w:val="28"/>
        </w:rPr>
        <w:t>Таблица 9</w:t>
      </w:r>
    </w:p>
    <w:p w14:paraId="172AF2FD" w14:textId="77777777" w:rsidR="007D722E" w:rsidRPr="007D722E" w:rsidRDefault="007D722E" w:rsidP="007D722E">
      <w:pPr>
        <w:tabs>
          <w:tab w:val="left" w:pos="0"/>
          <w:tab w:val="left" w:pos="1890"/>
        </w:tabs>
        <w:jc w:val="center"/>
        <w:rPr>
          <w:snapToGrid w:val="0"/>
          <w:sz w:val="28"/>
          <w:szCs w:val="28"/>
        </w:rPr>
      </w:pPr>
      <w:r w:rsidRPr="007D722E">
        <w:rPr>
          <w:snapToGrid w:val="0"/>
          <w:sz w:val="28"/>
          <w:szCs w:val="28"/>
        </w:rPr>
        <w:lastRenderedPageBreak/>
        <w:t xml:space="preserve">Реестр неподконтрольных расходов ООО «Энергоресурс» по узлу </w:t>
      </w:r>
      <w:r w:rsidRPr="007D722E">
        <w:rPr>
          <w:snapToGrid w:val="0"/>
          <w:sz w:val="28"/>
          <w:szCs w:val="28"/>
        </w:rPr>
        <w:br/>
        <w:t xml:space="preserve">теплоснабжения Прокопьевский муниципальный округ (пгт. Краснобродский, </w:t>
      </w:r>
      <w:r w:rsidRPr="007D722E">
        <w:rPr>
          <w:snapToGrid w:val="0"/>
          <w:sz w:val="28"/>
          <w:szCs w:val="28"/>
        </w:rPr>
        <w:br/>
        <w:t xml:space="preserve">п. Артышта, с. Большая Талда) на тепловую энергию на 2026-2027 гг., </w:t>
      </w:r>
      <w:r w:rsidRPr="007D722E">
        <w:rPr>
          <w:snapToGrid w:val="0"/>
          <w:sz w:val="28"/>
          <w:szCs w:val="28"/>
        </w:rPr>
        <w:br/>
        <w:t>приложение 5.3 Методических указаний</w:t>
      </w:r>
    </w:p>
    <w:p w14:paraId="65B88C67" w14:textId="77777777" w:rsidR="007D722E" w:rsidRPr="007D722E" w:rsidRDefault="007D722E" w:rsidP="007D722E">
      <w:pPr>
        <w:tabs>
          <w:tab w:val="left" w:pos="0"/>
          <w:tab w:val="left" w:pos="1890"/>
        </w:tabs>
        <w:ind w:firstLine="720"/>
        <w:jc w:val="right"/>
        <w:rPr>
          <w:snapToGrid w:val="0"/>
          <w:sz w:val="28"/>
          <w:szCs w:val="28"/>
        </w:rPr>
      </w:pPr>
      <w:r w:rsidRPr="007D722E">
        <w:rPr>
          <w:snapToGrid w:val="0"/>
          <w:sz w:val="28"/>
          <w:szCs w:val="28"/>
        </w:rPr>
        <w:t>тыс. руб.</w:t>
      </w:r>
    </w:p>
    <w:tbl>
      <w:tblPr>
        <w:tblW w:w="10237" w:type="dxa"/>
        <w:tblInd w:w="108" w:type="dxa"/>
        <w:tblLook w:val="04A0" w:firstRow="1" w:lastRow="0" w:firstColumn="1" w:lastColumn="0" w:noHBand="0" w:noVBand="1"/>
      </w:tblPr>
      <w:tblGrid>
        <w:gridCol w:w="809"/>
        <w:gridCol w:w="4800"/>
        <w:gridCol w:w="2309"/>
        <w:gridCol w:w="2319"/>
      </w:tblGrid>
      <w:tr w:rsidR="007D722E" w:rsidRPr="007D722E" w14:paraId="27AB8264" w14:textId="77777777" w:rsidTr="00104FF4">
        <w:trPr>
          <w:trHeight w:val="427"/>
          <w:tblHeader/>
        </w:trPr>
        <w:tc>
          <w:tcPr>
            <w:tcW w:w="8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F49F8" w14:textId="77777777" w:rsidR="007D722E" w:rsidRPr="007D722E" w:rsidRDefault="007D722E" w:rsidP="007D722E">
            <w:pPr>
              <w:tabs>
                <w:tab w:val="left" w:pos="0"/>
              </w:tabs>
              <w:jc w:val="center"/>
              <w:rPr>
                <w:sz w:val="20"/>
                <w:szCs w:val="20"/>
              </w:rPr>
            </w:pPr>
            <w:r w:rsidRPr="007D722E">
              <w:rPr>
                <w:sz w:val="20"/>
                <w:szCs w:val="20"/>
              </w:rPr>
              <w:t>№ п/п</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3DF5A747" w14:textId="77777777" w:rsidR="007D722E" w:rsidRPr="007D722E" w:rsidRDefault="007D722E" w:rsidP="007D722E">
            <w:pPr>
              <w:tabs>
                <w:tab w:val="left" w:pos="0"/>
              </w:tabs>
              <w:jc w:val="center"/>
              <w:rPr>
                <w:sz w:val="20"/>
                <w:szCs w:val="20"/>
              </w:rPr>
            </w:pPr>
            <w:r w:rsidRPr="007D722E">
              <w:rPr>
                <w:sz w:val="20"/>
                <w:szCs w:val="20"/>
              </w:rPr>
              <w:t>Наименование ресурса</w:t>
            </w:r>
          </w:p>
        </w:tc>
        <w:tc>
          <w:tcPr>
            <w:tcW w:w="2309" w:type="dxa"/>
            <w:tcBorders>
              <w:top w:val="single" w:sz="4" w:space="0" w:color="auto"/>
              <w:left w:val="nil"/>
              <w:bottom w:val="single" w:sz="4" w:space="0" w:color="auto"/>
              <w:right w:val="single" w:sz="4" w:space="0" w:color="auto"/>
            </w:tcBorders>
            <w:shd w:val="clear" w:color="auto" w:fill="auto"/>
            <w:hideMark/>
          </w:tcPr>
          <w:p w14:paraId="141F361F" w14:textId="77777777" w:rsidR="007D722E" w:rsidRPr="007D722E" w:rsidRDefault="007D722E" w:rsidP="007D722E">
            <w:pPr>
              <w:tabs>
                <w:tab w:val="left" w:pos="0"/>
              </w:tabs>
              <w:jc w:val="center"/>
              <w:rPr>
                <w:snapToGrid w:val="0"/>
                <w:sz w:val="28"/>
                <w:szCs w:val="28"/>
              </w:rPr>
            </w:pPr>
            <w:r w:rsidRPr="007D722E">
              <w:rPr>
                <w:sz w:val="20"/>
                <w:szCs w:val="20"/>
              </w:rPr>
              <w:t>Предложения экспертов на 2026 год</w:t>
            </w:r>
          </w:p>
        </w:tc>
        <w:tc>
          <w:tcPr>
            <w:tcW w:w="2319" w:type="dxa"/>
            <w:tcBorders>
              <w:top w:val="single" w:sz="4" w:space="0" w:color="auto"/>
              <w:left w:val="nil"/>
              <w:bottom w:val="single" w:sz="4" w:space="0" w:color="auto"/>
              <w:right w:val="single" w:sz="4" w:space="0" w:color="auto"/>
            </w:tcBorders>
            <w:shd w:val="clear" w:color="auto" w:fill="auto"/>
            <w:hideMark/>
          </w:tcPr>
          <w:p w14:paraId="0C6C0940" w14:textId="77777777" w:rsidR="007D722E" w:rsidRPr="007D722E" w:rsidRDefault="007D722E" w:rsidP="007D722E">
            <w:pPr>
              <w:tabs>
                <w:tab w:val="left" w:pos="0"/>
              </w:tabs>
              <w:jc w:val="center"/>
              <w:rPr>
                <w:snapToGrid w:val="0"/>
                <w:sz w:val="28"/>
                <w:szCs w:val="28"/>
              </w:rPr>
            </w:pPr>
            <w:r w:rsidRPr="007D722E">
              <w:rPr>
                <w:sz w:val="20"/>
                <w:szCs w:val="20"/>
              </w:rPr>
              <w:t>Предложения экспертов на 2027 год</w:t>
            </w:r>
          </w:p>
        </w:tc>
      </w:tr>
      <w:tr w:rsidR="007D722E" w:rsidRPr="007D722E" w14:paraId="165480BF" w14:textId="77777777" w:rsidTr="00104FF4">
        <w:trPr>
          <w:trHeight w:val="123"/>
          <w:tblHeader/>
        </w:trPr>
        <w:tc>
          <w:tcPr>
            <w:tcW w:w="8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B5FB42" w14:textId="77777777" w:rsidR="007D722E" w:rsidRPr="007D722E" w:rsidRDefault="007D722E" w:rsidP="007D722E">
            <w:pPr>
              <w:tabs>
                <w:tab w:val="left" w:pos="0"/>
              </w:tabs>
              <w:rPr>
                <w:sz w:val="20"/>
                <w:szCs w:val="20"/>
              </w:rPr>
            </w:pPr>
          </w:p>
        </w:tc>
        <w:tc>
          <w:tcPr>
            <w:tcW w:w="4800" w:type="dxa"/>
            <w:tcBorders>
              <w:top w:val="nil"/>
              <w:left w:val="nil"/>
              <w:bottom w:val="single" w:sz="4" w:space="0" w:color="auto"/>
              <w:right w:val="single" w:sz="4" w:space="0" w:color="auto"/>
            </w:tcBorders>
            <w:shd w:val="clear" w:color="auto" w:fill="auto"/>
            <w:vAlign w:val="center"/>
            <w:hideMark/>
          </w:tcPr>
          <w:p w14:paraId="55751760" w14:textId="77777777" w:rsidR="007D722E" w:rsidRPr="007D722E" w:rsidRDefault="007D722E" w:rsidP="007D722E">
            <w:pPr>
              <w:tabs>
                <w:tab w:val="left" w:pos="0"/>
              </w:tabs>
              <w:jc w:val="center"/>
              <w:rPr>
                <w:sz w:val="20"/>
                <w:szCs w:val="20"/>
              </w:rPr>
            </w:pPr>
            <w:r w:rsidRPr="007D722E">
              <w:rPr>
                <w:sz w:val="20"/>
                <w:szCs w:val="20"/>
              </w:rPr>
              <w:t>1</w:t>
            </w:r>
          </w:p>
        </w:tc>
        <w:tc>
          <w:tcPr>
            <w:tcW w:w="2309" w:type="dxa"/>
            <w:tcBorders>
              <w:top w:val="nil"/>
              <w:left w:val="nil"/>
              <w:bottom w:val="single" w:sz="4" w:space="0" w:color="auto"/>
              <w:right w:val="single" w:sz="4" w:space="0" w:color="auto"/>
            </w:tcBorders>
            <w:shd w:val="clear" w:color="auto" w:fill="auto"/>
            <w:noWrap/>
            <w:vAlign w:val="center"/>
            <w:hideMark/>
          </w:tcPr>
          <w:p w14:paraId="080E9638" w14:textId="77777777" w:rsidR="007D722E" w:rsidRPr="007D722E" w:rsidRDefault="007D722E" w:rsidP="007D722E">
            <w:pPr>
              <w:tabs>
                <w:tab w:val="left" w:pos="0"/>
              </w:tabs>
              <w:jc w:val="center"/>
              <w:rPr>
                <w:sz w:val="20"/>
                <w:szCs w:val="20"/>
              </w:rPr>
            </w:pPr>
            <w:r w:rsidRPr="007D722E">
              <w:rPr>
                <w:sz w:val="20"/>
                <w:szCs w:val="20"/>
              </w:rPr>
              <w:t>2</w:t>
            </w:r>
          </w:p>
        </w:tc>
        <w:tc>
          <w:tcPr>
            <w:tcW w:w="2319" w:type="dxa"/>
            <w:tcBorders>
              <w:top w:val="nil"/>
              <w:left w:val="nil"/>
              <w:bottom w:val="single" w:sz="4" w:space="0" w:color="auto"/>
              <w:right w:val="single" w:sz="4" w:space="0" w:color="auto"/>
            </w:tcBorders>
            <w:shd w:val="clear" w:color="auto" w:fill="auto"/>
            <w:noWrap/>
            <w:vAlign w:val="center"/>
            <w:hideMark/>
          </w:tcPr>
          <w:p w14:paraId="32A59BBD" w14:textId="77777777" w:rsidR="007D722E" w:rsidRPr="007D722E" w:rsidRDefault="007D722E" w:rsidP="007D722E">
            <w:pPr>
              <w:tabs>
                <w:tab w:val="left" w:pos="0"/>
              </w:tabs>
              <w:jc w:val="center"/>
              <w:rPr>
                <w:sz w:val="20"/>
                <w:szCs w:val="20"/>
              </w:rPr>
            </w:pPr>
            <w:r w:rsidRPr="007D722E">
              <w:rPr>
                <w:sz w:val="20"/>
                <w:szCs w:val="20"/>
              </w:rPr>
              <w:t>3</w:t>
            </w:r>
          </w:p>
        </w:tc>
      </w:tr>
      <w:tr w:rsidR="007D722E" w:rsidRPr="007D722E" w14:paraId="513A9608" w14:textId="77777777" w:rsidTr="00104FF4">
        <w:trPr>
          <w:trHeight w:val="206"/>
        </w:trPr>
        <w:tc>
          <w:tcPr>
            <w:tcW w:w="809" w:type="dxa"/>
            <w:tcBorders>
              <w:top w:val="nil"/>
              <w:left w:val="single" w:sz="4" w:space="0" w:color="auto"/>
              <w:bottom w:val="single" w:sz="4" w:space="0" w:color="auto"/>
              <w:right w:val="single" w:sz="4" w:space="0" w:color="auto"/>
            </w:tcBorders>
            <w:shd w:val="clear" w:color="auto" w:fill="auto"/>
            <w:noWrap/>
            <w:vAlign w:val="center"/>
            <w:hideMark/>
          </w:tcPr>
          <w:p w14:paraId="42DBE61F" w14:textId="77777777" w:rsidR="007D722E" w:rsidRPr="007D722E" w:rsidRDefault="007D722E" w:rsidP="007D722E">
            <w:pPr>
              <w:tabs>
                <w:tab w:val="left" w:pos="0"/>
              </w:tabs>
              <w:jc w:val="center"/>
              <w:rPr>
                <w:sz w:val="20"/>
                <w:szCs w:val="20"/>
              </w:rPr>
            </w:pPr>
            <w:r w:rsidRPr="007D722E">
              <w:rPr>
                <w:sz w:val="20"/>
                <w:szCs w:val="20"/>
              </w:rPr>
              <w:t>1</w:t>
            </w:r>
          </w:p>
        </w:tc>
        <w:tc>
          <w:tcPr>
            <w:tcW w:w="4800" w:type="dxa"/>
            <w:tcBorders>
              <w:top w:val="nil"/>
              <w:left w:val="nil"/>
              <w:bottom w:val="single" w:sz="4" w:space="0" w:color="auto"/>
              <w:right w:val="single" w:sz="4" w:space="0" w:color="auto"/>
            </w:tcBorders>
            <w:shd w:val="clear" w:color="auto" w:fill="auto"/>
            <w:vAlign w:val="center"/>
            <w:hideMark/>
          </w:tcPr>
          <w:p w14:paraId="0917F8B9" w14:textId="77777777" w:rsidR="007D722E" w:rsidRPr="007D722E" w:rsidRDefault="007D722E" w:rsidP="007D722E">
            <w:pPr>
              <w:tabs>
                <w:tab w:val="left" w:pos="0"/>
              </w:tabs>
              <w:rPr>
                <w:sz w:val="20"/>
                <w:szCs w:val="20"/>
              </w:rPr>
            </w:pPr>
            <w:r w:rsidRPr="007D722E">
              <w:rPr>
                <w:sz w:val="20"/>
                <w:szCs w:val="20"/>
              </w:rPr>
              <w:t>Расходы на оплату услуг, оказываемых организациями, осуществляющими регулируемые виды деятельности</w:t>
            </w:r>
          </w:p>
        </w:tc>
        <w:tc>
          <w:tcPr>
            <w:tcW w:w="23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AD934A" w14:textId="77777777" w:rsidR="007D722E" w:rsidRPr="007D722E" w:rsidRDefault="007D722E" w:rsidP="007D722E">
            <w:pPr>
              <w:tabs>
                <w:tab w:val="left" w:pos="0"/>
              </w:tabs>
              <w:jc w:val="center"/>
            </w:pPr>
            <w:r w:rsidRPr="007D722E">
              <w:t>101,03</w:t>
            </w:r>
          </w:p>
        </w:tc>
        <w:tc>
          <w:tcPr>
            <w:tcW w:w="2319" w:type="dxa"/>
            <w:tcBorders>
              <w:top w:val="single" w:sz="4" w:space="0" w:color="auto"/>
              <w:left w:val="nil"/>
              <w:bottom w:val="single" w:sz="4" w:space="0" w:color="auto"/>
              <w:right w:val="single" w:sz="4" w:space="0" w:color="auto"/>
            </w:tcBorders>
            <w:shd w:val="clear" w:color="000000" w:fill="FFFFFF"/>
            <w:noWrap/>
            <w:vAlign w:val="center"/>
          </w:tcPr>
          <w:p w14:paraId="58F88607" w14:textId="77777777" w:rsidR="007D722E" w:rsidRPr="007D722E" w:rsidRDefault="007D722E" w:rsidP="007D722E">
            <w:pPr>
              <w:tabs>
                <w:tab w:val="left" w:pos="0"/>
              </w:tabs>
              <w:jc w:val="center"/>
              <w:rPr>
                <w:snapToGrid w:val="0"/>
              </w:rPr>
            </w:pPr>
            <w:r w:rsidRPr="007D722E">
              <w:rPr>
                <w:snapToGrid w:val="0"/>
              </w:rPr>
              <w:t>102,99</w:t>
            </w:r>
          </w:p>
        </w:tc>
      </w:tr>
      <w:tr w:rsidR="007D722E" w:rsidRPr="007D722E" w14:paraId="0AFACB6B" w14:textId="77777777" w:rsidTr="00104FF4">
        <w:trPr>
          <w:trHeight w:val="143"/>
        </w:trPr>
        <w:tc>
          <w:tcPr>
            <w:tcW w:w="809" w:type="dxa"/>
            <w:tcBorders>
              <w:top w:val="nil"/>
              <w:left w:val="single" w:sz="4" w:space="0" w:color="auto"/>
              <w:bottom w:val="single" w:sz="4" w:space="0" w:color="auto"/>
              <w:right w:val="single" w:sz="4" w:space="0" w:color="auto"/>
            </w:tcBorders>
            <w:shd w:val="clear" w:color="auto" w:fill="auto"/>
            <w:noWrap/>
            <w:vAlign w:val="center"/>
            <w:hideMark/>
          </w:tcPr>
          <w:p w14:paraId="4F9A826D" w14:textId="77777777" w:rsidR="007D722E" w:rsidRPr="007D722E" w:rsidRDefault="007D722E" w:rsidP="007D722E">
            <w:pPr>
              <w:tabs>
                <w:tab w:val="left" w:pos="0"/>
              </w:tabs>
              <w:jc w:val="center"/>
              <w:rPr>
                <w:sz w:val="20"/>
                <w:szCs w:val="20"/>
              </w:rPr>
            </w:pPr>
            <w:r w:rsidRPr="007D722E">
              <w:rPr>
                <w:sz w:val="20"/>
                <w:szCs w:val="20"/>
              </w:rPr>
              <w:t>2</w:t>
            </w:r>
          </w:p>
        </w:tc>
        <w:tc>
          <w:tcPr>
            <w:tcW w:w="4800" w:type="dxa"/>
            <w:tcBorders>
              <w:top w:val="nil"/>
              <w:left w:val="nil"/>
              <w:bottom w:val="single" w:sz="4" w:space="0" w:color="auto"/>
              <w:right w:val="single" w:sz="4" w:space="0" w:color="auto"/>
            </w:tcBorders>
            <w:shd w:val="clear" w:color="auto" w:fill="auto"/>
            <w:noWrap/>
            <w:vAlign w:val="center"/>
            <w:hideMark/>
          </w:tcPr>
          <w:p w14:paraId="758A8169" w14:textId="77777777" w:rsidR="007D722E" w:rsidRPr="007D722E" w:rsidRDefault="007D722E" w:rsidP="007D722E">
            <w:pPr>
              <w:tabs>
                <w:tab w:val="left" w:pos="0"/>
              </w:tabs>
              <w:rPr>
                <w:sz w:val="20"/>
                <w:szCs w:val="20"/>
              </w:rPr>
            </w:pPr>
            <w:r w:rsidRPr="007D722E">
              <w:rPr>
                <w:sz w:val="20"/>
                <w:szCs w:val="20"/>
              </w:rPr>
              <w:t>Аренда</w:t>
            </w:r>
          </w:p>
        </w:tc>
        <w:tc>
          <w:tcPr>
            <w:tcW w:w="2309" w:type="dxa"/>
            <w:tcBorders>
              <w:top w:val="nil"/>
              <w:left w:val="single" w:sz="4" w:space="0" w:color="auto"/>
              <w:bottom w:val="single" w:sz="4" w:space="0" w:color="auto"/>
              <w:right w:val="single" w:sz="4" w:space="0" w:color="auto"/>
            </w:tcBorders>
            <w:shd w:val="clear" w:color="000000" w:fill="FFFFFF"/>
            <w:noWrap/>
            <w:vAlign w:val="center"/>
          </w:tcPr>
          <w:p w14:paraId="5D9395F9" w14:textId="77777777" w:rsidR="007D722E" w:rsidRPr="007D722E" w:rsidRDefault="007D722E" w:rsidP="007D722E">
            <w:pPr>
              <w:tabs>
                <w:tab w:val="left" w:pos="0"/>
              </w:tabs>
              <w:jc w:val="center"/>
              <w:rPr>
                <w:snapToGrid w:val="0"/>
              </w:rPr>
            </w:pPr>
            <w:r w:rsidRPr="007D722E">
              <w:rPr>
                <w:snapToGrid w:val="0"/>
              </w:rPr>
              <w:t>50,50</w:t>
            </w:r>
          </w:p>
        </w:tc>
        <w:tc>
          <w:tcPr>
            <w:tcW w:w="2319" w:type="dxa"/>
            <w:tcBorders>
              <w:top w:val="nil"/>
              <w:left w:val="nil"/>
              <w:bottom w:val="single" w:sz="4" w:space="0" w:color="auto"/>
              <w:right w:val="single" w:sz="4" w:space="0" w:color="auto"/>
            </w:tcBorders>
            <w:shd w:val="clear" w:color="000000" w:fill="FFFFFF"/>
            <w:noWrap/>
            <w:vAlign w:val="center"/>
          </w:tcPr>
          <w:p w14:paraId="01ED62FA" w14:textId="77777777" w:rsidR="007D722E" w:rsidRPr="007D722E" w:rsidRDefault="007D722E" w:rsidP="007D722E">
            <w:pPr>
              <w:tabs>
                <w:tab w:val="left" w:pos="0"/>
              </w:tabs>
              <w:jc w:val="center"/>
              <w:rPr>
                <w:snapToGrid w:val="0"/>
              </w:rPr>
            </w:pPr>
            <w:r w:rsidRPr="007D722E">
              <w:rPr>
                <w:snapToGrid w:val="0"/>
              </w:rPr>
              <w:t>50,50</w:t>
            </w:r>
          </w:p>
        </w:tc>
      </w:tr>
      <w:tr w:rsidR="007D722E" w:rsidRPr="007D722E" w14:paraId="400C4FBC" w14:textId="77777777" w:rsidTr="00104FF4">
        <w:trPr>
          <w:trHeight w:val="143"/>
        </w:trPr>
        <w:tc>
          <w:tcPr>
            <w:tcW w:w="809" w:type="dxa"/>
            <w:tcBorders>
              <w:top w:val="nil"/>
              <w:left w:val="single" w:sz="4" w:space="0" w:color="auto"/>
              <w:bottom w:val="single" w:sz="4" w:space="0" w:color="auto"/>
              <w:right w:val="single" w:sz="4" w:space="0" w:color="auto"/>
            </w:tcBorders>
            <w:shd w:val="clear" w:color="auto" w:fill="auto"/>
            <w:noWrap/>
            <w:vAlign w:val="center"/>
            <w:hideMark/>
          </w:tcPr>
          <w:p w14:paraId="525A7CFF" w14:textId="77777777" w:rsidR="007D722E" w:rsidRPr="007D722E" w:rsidRDefault="007D722E" w:rsidP="007D722E">
            <w:pPr>
              <w:tabs>
                <w:tab w:val="left" w:pos="0"/>
              </w:tabs>
              <w:jc w:val="center"/>
              <w:rPr>
                <w:sz w:val="20"/>
                <w:szCs w:val="20"/>
              </w:rPr>
            </w:pPr>
            <w:r w:rsidRPr="007D722E">
              <w:rPr>
                <w:sz w:val="20"/>
                <w:szCs w:val="20"/>
              </w:rPr>
              <w:t>3</w:t>
            </w:r>
          </w:p>
        </w:tc>
        <w:tc>
          <w:tcPr>
            <w:tcW w:w="4800" w:type="dxa"/>
            <w:tcBorders>
              <w:top w:val="nil"/>
              <w:left w:val="nil"/>
              <w:bottom w:val="single" w:sz="4" w:space="0" w:color="auto"/>
              <w:right w:val="single" w:sz="4" w:space="0" w:color="auto"/>
            </w:tcBorders>
            <w:shd w:val="clear" w:color="auto" w:fill="auto"/>
            <w:vAlign w:val="center"/>
            <w:hideMark/>
          </w:tcPr>
          <w:p w14:paraId="747A2B26" w14:textId="77777777" w:rsidR="007D722E" w:rsidRPr="007D722E" w:rsidRDefault="007D722E" w:rsidP="007D722E">
            <w:pPr>
              <w:tabs>
                <w:tab w:val="left" w:pos="0"/>
              </w:tabs>
              <w:rPr>
                <w:sz w:val="20"/>
                <w:szCs w:val="20"/>
              </w:rPr>
            </w:pPr>
            <w:r w:rsidRPr="007D722E">
              <w:rPr>
                <w:sz w:val="20"/>
                <w:szCs w:val="20"/>
              </w:rPr>
              <w:t>Амортизация</w:t>
            </w:r>
          </w:p>
        </w:tc>
        <w:tc>
          <w:tcPr>
            <w:tcW w:w="2309" w:type="dxa"/>
            <w:tcBorders>
              <w:top w:val="nil"/>
              <w:left w:val="single" w:sz="4" w:space="0" w:color="auto"/>
              <w:bottom w:val="single" w:sz="4" w:space="0" w:color="auto"/>
              <w:right w:val="single" w:sz="4" w:space="0" w:color="auto"/>
            </w:tcBorders>
            <w:shd w:val="clear" w:color="000000" w:fill="FFFFFF"/>
            <w:noWrap/>
            <w:vAlign w:val="center"/>
          </w:tcPr>
          <w:p w14:paraId="0DD650A3" w14:textId="77777777" w:rsidR="007D722E" w:rsidRPr="007D722E" w:rsidRDefault="007D722E" w:rsidP="007D722E">
            <w:pPr>
              <w:tabs>
                <w:tab w:val="left" w:pos="0"/>
              </w:tabs>
              <w:jc w:val="center"/>
              <w:rPr>
                <w:snapToGrid w:val="0"/>
              </w:rPr>
            </w:pPr>
            <w:r w:rsidRPr="007D722E">
              <w:rPr>
                <w:snapToGrid w:val="0"/>
              </w:rPr>
              <w:t>0,00</w:t>
            </w:r>
          </w:p>
        </w:tc>
        <w:tc>
          <w:tcPr>
            <w:tcW w:w="2319" w:type="dxa"/>
            <w:tcBorders>
              <w:top w:val="nil"/>
              <w:left w:val="nil"/>
              <w:bottom w:val="single" w:sz="4" w:space="0" w:color="auto"/>
              <w:right w:val="single" w:sz="4" w:space="0" w:color="auto"/>
            </w:tcBorders>
            <w:shd w:val="clear" w:color="000000" w:fill="FFFFFF"/>
            <w:noWrap/>
            <w:vAlign w:val="center"/>
          </w:tcPr>
          <w:p w14:paraId="71E02C31" w14:textId="77777777" w:rsidR="007D722E" w:rsidRPr="007D722E" w:rsidRDefault="007D722E" w:rsidP="007D722E">
            <w:pPr>
              <w:tabs>
                <w:tab w:val="left" w:pos="0"/>
              </w:tabs>
              <w:jc w:val="center"/>
              <w:rPr>
                <w:snapToGrid w:val="0"/>
              </w:rPr>
            </w:pPr>
            <w:r w:rsidRPr="007D722E">
              <w:rPr>
                <w:snapToGrid w:val="0"/>
              </w:rPr>
              <w:t>0,00</w:t>
            </w:r>
          </w:p>
        </w:tc>
      </w:tr>
      <w:tr w:rsidR="007D722E" w:rsidRPr="007D722E" w14:paraId="7EA13EFF" w14:textId="77777777" w:rsidTr="00104FF4">
        <w:trPr>
          <w:trHeight w:val="143"/>
        </w:trPr>
        <w:tc>
          <w:tcPr>
            <w:tcW w:w="809" w:type="dxa"/>
            <w:tcBorders>
              <w:top w:val="nil"/>
              <w:left w:val="single" w:sz="4" w:space="0" w:color="auto"/>
              <w:bottom w:val="single" w:sz="4" w:space="0" w:color="auto"/>
              <w:right w:val="single" w:sz="4" w:space="0" w:color="auto"/>
            </w:tcBorders>
            <w:shd w:val="clear" w:color="auto" w:fill="auto"/>
            <w:noWrap/>
            <w:vAlign w:val="center"/>
          </w:tcPr>
          <w:p w14:paraId="335BA38F" w14:textId="77777777" w:rsidR="007D722E" w:rsidRPr="007D722E" w:rsidRDefault="007D722E" w:rsidP="007D722E">
            <w:pPr>
              <w:tabs>
                <w:tab w:val="left" w:pos="0"/>
              </w:tabs>
              <w:jc w:val="center"/>
              <w:rPr>
                <w:sz w:val="20"/>
                <w:szCs w:val="20"/>
              </w:rPr>
            </w:pPr>
            <w:r w:rsidRPr="007D722E">
              <w:rPr>
                <w:sz w:val="20"/>
                <w:szCs w:val="20"/>
              </w:rPr>
              <w:t>4</w:t>
            </w:r>
          </w:p>
        </w:tc>
        <w:tc>
          <w:tcPr>
            <w:tcW w:w="4800" w:type="dxa"/>
            <w:tcBorders>
              <w:top w:val="single" w:sz="4" w:space="0" w:color="auto"/>
              <w:bottom w:val="single" w:sz="4" w:space="0" w:color="auto"/>
            </w:tcBorders>
            <w:shd w:val="clear" w:color="auto" w:fill="auto"/>
            <w:vAlign w:val="center"/>
          </w:tcPr>
          <w:p w14:paraId="5D9E6AA2" w14:textId="77777777" w:rsidR="007D722E" w:rsidRPr="007D722E" w:rsidRDefault="007D722E" w:rsidP="007D722E">
            <w:pPr>
              <w:tabs>
                <w:tab w:val="left" w:pos="0"/>
              </w:tabs>
              <w:rPr>
                <w:sz w:val="20"/>
                <w:szCs w:val="20"/>
              </w:rPr>
            </w:pPr>
            <w:r w:rsidRPr="007D722E">
              <w:rPr>
                <w:sz w:val="20"/>
                <w:szCs w:val="20"/>
              </w:rPr>
              <w:t>Расходы на обязательное страхование</w:t>
            </w:r>
          </w:p>
        </w:tc>
        <w:tc>
          <w:tcPr>
            <w:tcW w:w="2309" w:type="dxa"/>
            <w:tcBorders>
              <w:top w:val="nil"/>
              <w:left w:val="single" w:sz="4" w:space="0" w:color="auto"/>
              <w:bottom w:val="single" w:sz="4" w:space="0" w:color="auto"/>
              <w:right w:val="single" w:sz="4" w:space="0" w:color="auto"/>
            </w:tcBorders>
            <w:shd w:val="clear" w:color="000000" w:fill="FFFFFF"/>
            <w:noWrap/>
            <w:vAlign w:val="center"/>
          </w:tcPr>
          <w:p w14:paraId="216D9FD8" w14:textId="77777777" w:rsidR="007D722E" w:rsidRPr="007D722E" w:rsidRDefault="007D722E" w:rsidP="007D722E">
            <w:pPr>
              <w:tabs>
                <w:tab w:val="left" w:pos="0"/>
              </w:tabs>
              <w:jc w:val="center"/>
              <w:rPr>
                <w:snapToGrid w:val="0"/>
              </w:rPr>
            </w:pPr>
            <w:r w:rsidRPr="007D722E">
              <w:rPr>
                <w:snapToGrid w:val="0"/>
              </w:rPr>
              <w:t>33,88</w:t>
            </w:r>
          </w:p>
        </w:tc>
        <w:tc>
          <w:tcPr>
            <w:tcW w:w="2319" w:type="dxa"/>
            <w:tcBorders>
              <w:top w:val="nil"/>
              <w:left w:val="nil"/>
              <w:bottom w:val="single" w:sz="4" w:space="0" w:color="auto"/>
              <w:right w:val="single" w:sz="4" w:space="0" w:color="auto"/>
            </w:tcBorders>
            <w:shd w:val="clear" w:color="000000" w:fill="FFFFFF"/>
            <w:noWrap/>
            <w:vAlign w:val="center"/>
          </w:tcPr>
          <w:p w14:paraId="0599F6E4" w14:textId="77777777" w:rsidR="007D722E" w:rsidRPr="007D722E" w:rsidRDefault="007D722E" w:rsidP="007D722E">
            <w:pPr>
              <w:tabs>
                <w:tab w:val="left" w:pos="0"/>
              </w:tabs>
              <w:jc w:val="center"/>
              <w:rPr>
                <w:snapToGrid w:val="0"/>
              </w:rPr>
            </w:pPr>
            <w:r w:rsidRPr="007D722E">
              <w:rPr>
                <w:snapToGrid w:val="0"/>
              </w:rPr>
              <w:t>33,88</w:t>
            </w:r>
          </w:p>
        </w:tc>
      </w:tr>
      <w:tr w:rsidR="007D722E" w:rsidRPr="007D722E" w14:paraId="00E81A42" w14:textId="77777777" w:rsidTr="00104FF4">
        <w:trPr>
          <w:trHeight w:val="143"/>
        </w:trPr>
        <w:tc>
          <w:tcPr>
            <w:tcW w:w="809" w:type="dxa"/>
            <w:tcBorders>
              <w:top w:val="nil"/>
              <w:left w:val="single" w:sz="4" w:space="0" w:color="auto"/>
              <w:bottom w:val="single" w:sz="4" w:space="0" w:color="auto"/>
              <w:right w:val="single" w:sz="4" w:space="0" w:color="auto"/>
            </w:tcBorders>
            <w:shd w:val="clear" w:color="auto" w:fill="auto"/>
            <w:noWrap/>
            <w:vAlign w:val="center"/>
            <w:hideMark/>
          </w:tcPr>
          <w:p w14:paraId="0AFAC95B" w14:textId="77777777" w:rsidR="007D722E" w:rsidRPr="007D722E" w:rsidRDefault="007D722E" w:rsidP="007D722E">
            <w:pPr>
              <w:tabs>
                <w:tab w:val="left" w:pos="0"/>
              </w:tabs>
              <w:jc w:val="center"/>
              <w:rPr>
                <w:sz w:val="20"/>
                <w:szCs w:val="20"/>
              </w:rPr>
            </w:pPr>
            <w:r w:rsidRPr="007D722E">
              <w:rPr>
                <w:sz w:val="20"/>
                <w:szCs w:val="20"/>
              </w:rPr>
              <w:t>5</w:t>
            </w:r>
          </w:p>
        </w:tc>
        <w:tc>
          <w:tcPr>
            <w:tcW w:w="4800" w:type="dxa"/>
            <w:tcBorders>
              <w:top w:val="single" w:sz="4" w:space="0" w:color="auto"/>
              <w:bottom w:val="single" w:sz="4" w:space="0" w:color="auto"/>
            </w:tcBorders>
            <w:shd w:val="clear" w:color="auto" w:fill="auto"/>
            <w:vAlign w:val="center"/>
            <w:hideMark/>
          </w:tcPr>
          <w:p w14:paraId="520B6054" w14:textId="77777777" w:rsidR="007D722E" w:rsidRPr="007D722E" w:rsidRDefault="007D722E" w:rsidP="007D722E">
            <w:pPr>
              <w:tabs>
                <w:tab w:val="left" w:pos="0"/>
              </w:tabs>
              <w:rPr>
                <w:sz w:val="20"/>
                <w:szCs w:val="20"/>
              </w:rPr>
            </w:pPr>
            <w:r w:rsidRPr="007D722E">
              <w:rPr>
                <w:sz w:val="20"/>
                <w:szCs w:val="20"/>
              </w:rPr>
              <w:t>Налоги, в т.ч.:</w:t>
            </w:r>
          </w:p>
        </w:tc>
        <w:tc>
          <w:tcPr>
            <w:tcW w:w="2309" w:type="dxa"/>
            <w:tcBorders>
              <w:top w:val="nil"/>
              <w:left w:val="single" w:sz="4" w:space="0" w:color="auto"/>
              <w:bottom w:val="single" w:sz="4" w:space="0" w:color="auto"/>
              <w:right w:val="single" w:sz="4" w:space="0" w:color="auto"/>
            </w:tcBorders>
            <w:shd w:val="clear" w:color="000000" w:fill="FFFFFF"/>
            <w:noWrap/>
            <w:vAlign w:val="center"/>
          </w:tcPr>
          <w:p w14:paraId="197B602B" w14:textId="77777777" w:rsidR="007D722E" w:rsidRPr="007D722E" w:rsidRDefault="007D722E" w:rsidP="007D722E">
            <w:pPr>
              <w:tabs>
                <w:tab w:val="left" w:pos="0"/>
              </w:tabs>
              <w:jc w:val="center"/>
              <w:rPr>
                <w:snapToGrid w:val="0"/>
              </w:rPr>
            </w:pPr>
            <w:r w:rsidRPr="007D722E">
              <w:rPr>
                <w:snapToGrid w:val="0"/>
              </w:rPr>
              <w:t>0,00</w:t>
            </w:r>
          </w:p>
        </w:tc>
        <w:tc>
          <w:tcPr>
            <w:tcW w:w="2319" w:type="dxa"/>
            <w:tcBorders>
              <w:top w:val="nil"/>
              <w:left w:val="nil"/>
              <w:bottom w:val="single" w:sz="4" w:space="0" w:color="auto"/>
              <w:right w:val="single" w:sz="4" w:space="0" w:color="auto"/>
            </w:tcBorders>
            <w:shd w:val="clear" w:color="000000" w:fill="FFFFFF"/>
            <w:noWrap/>
            <w:vAlign w:val="center"/>
          </w:tcPr>
          <w:p w14:paraId="2D250972" w14:textId="77777777" w:rsidR="007D722E" w:rsidRPr="007D722E" w:rsidRDefault="007D722E" w:rsidP="007D722E">
            <w:pPr>
              <w:tabs>
                <w:tab w:val="left" w:pos="0"/>
              </w:tabs>
              <w:jc w:val="center"/>
              <w:rPr>
                <w:snapToGrid w:val="0"/>
              </w:rPr>
            </w:pPr>
            <w:r w:rsidRPr="007D722E">
              <w:rPr>
                <w:snapToGrid w:val="0"/>
              </w:rPr>
              <w:t>0,00</w:t>
            </w:r>
          </w:p>
        </w:tc>
      </w:tr>
      <w:tr w:rsidR="007D722E" w:rsidRPr="007D722E" w14:paraId="055AA9EC" w14:textId="77777777" w:rsidTr="00104FF4">
        <w:trPr>
          <w:trHeight w:val="143"/>
        </w:trPr>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40029" w14:textId="77777777" w:rsidR="007D722E" w:rsidRPr="007D722E" w:rsidRDefault="007D722E" w:rsidP="007D722E">
            <w:pPr>
              <w:tabs>
                <w:tab w:val="left" w:pos="0"/>
              </w:tabs>
              <w:jc w:val="center"/>
              <w:rPr>
                <w:sz w:val="20"/>
                <w:szCs w:val="20"/>
              </w:rPr>
            </w:pPr>
            <w:r w:rsidRPr="007D722E">
              <w:rPr>
                <w:sz w:val="20"/>
                <w:szCs w:val="20"/>
              </w:rPr>
              <w:t>6</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42C708DA" w14:textId="77777777" w:rsidR="007D722E" w:rsidRPr="007D722E" w:rsidRDefault="007D722E" w:rsidP="007D722E">
            <w:pPr>
              <w:tabs>
                <w:tab w:val="left" w:pos="0"/>
              </w:tabs>
              <w:rPr>
                <w:sz w:val="20"/>
                <w:szCs w:val="20"/>
              </w:rPr>
            </w:pPr>
            <w:r w:rsidRPr="007D722E">
              <w:rPr>
                <w:sz w:val="20"/>
                <w:szCs w:val="20"/>
              </w:rPr>
              <w:t>Отчисления на социальные нужды</w:t>
            </w:r>
          </w:p>
        </w:tc>
        <w:tc>
          <w:tcPr>
            <w:tcW w:w="2309" w:type="dxa"/>
            <w:tcBorders>
              <w:top w:val="nil"/>
              <w:left w:val="single" w:sz="4" w:space="0" w:color="auto"/>
              <w:bottom w:val="single" w:sz="4" w:space="0" w:color="auto"/>
              <w:right w:val="single" w:sz="4" w:space="0" w:color="auto"/>
            </w:tcBorders>
            <w:shd w:val="clear" w:color="000000" w:fill="FFFFFF"/>
            <w:noWrap/>
            <w:vAlign w:val="center"/>
          </w:tcPr>
          <w:p w14:paraId="68AB5DF9" w14:textId="77777777" w:rsidR="007D722E" w:rsidRPr="007D722E" w:rsidRDefault="007D722E" w:rsidP="007D722E">
            <w:pPr>
              <w:tabs>
                <w:tab w:val="left" w:pos="0"/>
              </w:tabs>
              <w:jc w:val="center"/>
              <w:rPr>
                <w:snapToGrid w:val="0"/>
              </w:rPr>
            </w:pPr>
            <w:r w:rsidRPr="007D722E">
              <w:rPr>
                <w:snapToGrid w:val="0"/>
              </w:rPr>
              <w:t>4 074,27</w:t>
            </w:r>
          </w:p>
        </w:tc>
        <w:tc>
          <w:tcPr>
            <w:tcW w:w="2319" w:type="dxa"/>
            <w:tcBorders>
              <w:top w:val="nil"/>
              <w:left w:val="nil"/>
              <w:bottom w:val="single" w:sz="4" w:space="0" w:color="auto"/>
              <w:right w:val="single" w:sz="4" w:space="0" w:color="auto"/>
            </w:tcBorders>
            <w:shd w:val="clear" w:color="000000" w:fill="FFFFFF"/>
            <w:noWrap/>
            <w:vAlign w:val="center"/>
          </w:tcPr>
          <w:p w14:paraId="1140FDF0" w14:textId="77777777" w:rsidR="007D722E" w:rsidRPr="007D722E" w:rsidRDefault="007D722E" w:rsidP="007D722E">
            <w:pPr>
              <w:tabs>
                <w:tab w:val="left" w:pos="0"/>
              </w:tabs>
              <w:jc w:val="center"/>
              <w:rPr>
                <w:snapToGrid w:val="0"/>
              </w:rPr>
            </w:pPr>
            <w:r w:rsidRPr="007D722E">
              <w:rPr>
                <w:snapToGrid w:val="0"/>
              </w:rPr>
              <w:t>4 194,87</w:t>
            </w:r>
          </w:p>
        </w:tc>
      </w:tr>
      <w:tr w:rsidR="007D722E" w:rsidRPr="007D722E" w14:paraId="604998E5" w14:textId="77777777" w:rsidTr="00104FF4">
        <w:trPr>
          <w:trHeight w:val="143"/>
        </w:trPr>
        <w:tc>
          <w:tcPr>
            <w:tcW w:w="809" w:type="dxa"/>
            <w:tcBorders>
              <w:top w:val="nil"/>
              <w:left w:val="single" w:sz="4" w:space="0" w:color="auto"/>
              <w:bottom w:val="single" w:sz="4" w:space="0" w:color="auto"/>
              <w:right w:val="single" w:sz="4" w:space="0" w:color="auto"/>
            </w:tcBorders>
            <w:shd w:val="clear" w:color="auto" w:fill="auto"/>
            <w:noWrap/>
            <w:vAlign w:val="center"/>
            <w:hideMark/>
          </w:tcPr>
          <w:p w14:paraId="02356C06" w14:textId="77777777" w:rsidR="007D722E" w:rsidRPr="007D722E" w:rsidRDefault="007D722E" w:rsidP="007D722E">
            <w:pPr>
              <w:tabs>
                <w:tab w:val="left" w:pos="0"/>
              </w:tabs>
              <w:jc w:val="center"/>
              <w:rPr>
                <w:sz w:val="20"/>
                <w:szCs w:val="20"/>
              </w:rPr>
            </w:pPr>
            <w:r w:rsidRPr="007D722E">
              <w:rPr>
                <w:sz w:val="20"/>
                <w:szCs w:val="20"/>
              </w:rPr>
              <w:t>7</w:t>
            </w:r>
          </w:p>
        </w:tc>
        <w:tc>
          <w:tcPr>
            <w:tcW w:w="4800" w:type="dxa"/>
            <w:tcBorders>
              <w:top w:val="nil"/>
              <w:left w:val="nil"/>
              <w:bottom w:val="single" w:sz="4" w:space="0" w:color="auto"/>
              <w:right w:val="single" w:sz="4" w:space="0" w:color="auto"/>
            </w:tcBorders>
            <w:shd w:val="clear" w:color="auto" w:fill="auto"/>
            <w:vAlign w:val="center"/>
            <w:hideMark/>
          </w:tcPr>
          <w:p w14:paraId="567DD8E0" w14:textId="77777777" w:rsidR="007D722E" w:rsidRPr="007D722E" w:rsidRDefault="007D722E" w:rsidP="007D722E">
            <w:pPr>
              <w:tabs>
                <w:tab w:val="left" w:pos="0"/>
              </w:tabs>
              <w:rPr>
                <w:sz w:val="20"/>
                <w:szCs w:val="20"/>
              </w:rPr>
            </w:pPr>
            <w:r w:rsidRPr="007D722E">
              <w:rPr>
                <w:sz w:val="20"/>
                <w:szCs w:val="20"/>
              </w:rPr>
              <w:t>Неподконтрольные расходы, без учета налога на прибыль</w:t>
            </w:r>
          </w:p>
        </w:tc>
        <w:tc>
          <w:tcPr>
            <w:tcW w:w="2309" w:type="dxa"/>
            <w:tcBorders>
              <w:top w:val="nil"/>
              <w:left w:val="single" w:sz="4" w:space="0" w:color="auto"/>
              <w:bottom w:val="single" w:sz="4" w:space="0" w:color="auto"/>
              <w:right w:val="single" w:sz="4" w:space="0" w:color="auto"/>
            </w:tcBorders>
            <w:shd w:val="clear" w:color="000000" w:fill="FFFFFF"/>
            <w:noWrap/>
            <w:vAlign w:val="center"/>
          </w:tcPr>
          <w:p w14:paraId="34F5FA25" w14:textId="77777777" w:rsidR="007D722E" w:rsidRPr="007D722E" w:rsidRDefault="007D722E" w:rsidP="007D722E">
            <w:pPr>
              <w:tabs>
                <w:tab w:val="left" w:pos="0"/>
              </w:tabs>
              <w:jc w:val="center"/>
              <w:rPr>
                <w:snapToGrid w:val="0"/>
              </w:rPr>
            </w:pPr>
            <w:r w:rsidRPr="007D722E">
              <w:rPr>
                <w:snapToGrid w:val="0"/>
              </w:rPr>
              <w:t>0,00</w:t>
            </w:r>
          </w:p>
        </w:tc>
        <w:tc>
          <w:tcPr>
            <w:tcW w:w="2319" w:type="dxa"/>
            <w:tcBorders>
              <w:top w:val="nil"/>
              <w:left w:val="nil"/>
              <w:bottom w:val="single" w:sz="4" w:space="0" w:color="auto"/>
              <w:right w:val="single" w:sz="4" w:space="0" w:color="auto"/>
            </w:tcBorders>
            <w:shd w:val="clear" w:color="000000" w:fill="FFFFFF"/>
            <w:noWrap/>
            <w:vAlign w:val="center"/>
          </w:tcPr>
          <w:p w14:paraId="5B8A3615" w14:textId="77777777" w:rsidR="007D722E" w:rsidRPr="007D722E" w:rsidRDefault="007D722E" w:rsidP="007D722E">
            <w:pPr>
              <w:tabs>
                <w:tab w:val="left" w:pos="0"/>
              </w:tabs>
              <w:jc w:val="center"/>
              <w:rPr>
                <w:snapToGrid w:val="0"/>
              </w:rPr>
            </w:pPr>
            <w:r w:rsidRPr="007D722E">
              <w:rPr>
                <w:snapToGrid w:val="0"/>
              </w:rPr>
              <w:t>0,00</w:t>
            </w:r>
          </w:p>
        </w:tc>
      </w:tr>
      <w:tr w:rsidR="007D722E" w:rsidRPr="007D722E" w14:paraId="53CB641A" w14:textId="77777777" w:rsidTr="00104FF4">
        <w:trPr>
          <w:trHeight w:val="143"/>
        </w:trPr>
        <w:tc>
          <w:tcPr>
            <w:tcW w:w="809" w:type="dxa"/>
            <w:tcBorders>
              <w:top w:val="nil"/>
              <w:left w:val="single" w:sz="4" w:space="0" w:color="auto"/>
              <w:bottom w:val="single" w:sz="4" w:space="0" w:color="auto"/>
              <w:right w:val="single" w:sz="4" w:space="0" w:color="auto"/>
            </w:tcBorders>
            <w:shd w:val="clear" w:color="auto" w:fill="auto"/>
            <w:noWrap/>
            <w:vAlign w:val="center"/>
            <w:hideMark/>
          </w:tcPr>
          <w:p w14:paraId="027B7E29" w14:textId="77777777" w:rsidR="007D722E" w:rsidRPr="007D722E" w:rsidRDefault="007D722E" w:rsidP="007D722E">
            <w:pPr>
              <w:tabs>
                <w:tab w:val="left" w:pos="0"/>
              </w:tabs>
              <w:jc w:val="center"/>
              <w:rPr>
                <w:sz w:val="20"/>
                <w:szCs w:val="20"/>
              </w:rPr>
            </w:pPr>
            <w:r w:rsidRPr="007D722E">
              <w:rPr>
                <w:sz w:val="20"/>
                <w:szCs w:val="20"/>
              </w:rPr>
              <w:t>8</w:t>
            </w:r>
          </w:p>
        </w:tc>
        <w:tc>
          <w:tcPr>
            <w:tcW w:w="4800" w:type="dxa"/>
            <w:tcBorders>
              <w:top w:val="nil"/>
              <w:left w:val="nil"/>
              <w:bottom w:val="single" w:sz="4" w:space="0" w:color="auto"/>
              <w:right w:val="single" w:sz="4" w:space="0" w:color="auto"/>
            </w:tcBorders>
            <w:shd w:val="clear" w:color="auto" w:fill="auto"/>
            <w:vAlign w:val="center"/>
            <w:hideMark/>
          </w:tcPr>
          <w:p w14:paraId="56A38CC3" w14:textId="77777777" w:rsidR="007D722E" w:rsidRPr="007D722E" w:rsidRDefault="007D722E" w:rsidP="007D722E">
            <w:pPr>
              <w:tabs>
                <w:tab w:val="left" w:pos="0"/>
              </w:tabs>
              <w:rPr>
                <w:sz w:val="20"/>
                <w:szCs w:val="20"/>
              </w:rPr>
            </w:pPr>
            <w:r w:rsidRPr="007D722E">
              <w:rPr>
                <w:sz w:val="20"/>
                <w:szCs w:val="20"/>
              </w:rPr>
              <w:t>Налог на прибыль</w:t>
            </w:r>
          </w:p>
        </w:tc>
        <w:tc>
          <w:tcPr>
            <w:tcW w:w="2309" w:type="dxa"/>
            <w:tcBorders>
              <w:top w:val="nil"/>
              <w:left w:val="single" w:sz="4" w:space="0" w:color="auto"/>
              <w:bottom w:val="single" w:sz="4" w:space="0" w:color="auto"/>
              <w:right w:val="single" w:sz="4" w:space="0" w:color="auto"/>
            </w:tcBorders>
            <w:shd w:val="clear" w:color="000000" w:fill="FFFFFF"/>
            <w:noWrap/>
            <w:vAlign w:val="center"/>
          </w:tcPr>
          <w:p w14:paraId="5B5BF293" w14:textId="77777777" w:rsidR="007D722E" w:rsidRPr="007D722E" w:rsidRDefault="007D722E" w:rsidP="007D722E">
            <w:pPr>
              <w:tabs>
                <w:tab w:val="left" w:pos="0"/>
              </w:tabs>
              <w:jc w:val="center"/>
              <w:rPr>
                <w:snapToGrid w:val="0"/>
              </w:rPr>
            </w:pPr>
            <w:r w:rsidRPr="007D722E">
              <w:rPr>
                <w:snapToGrid w:val="0"/>
              </w:rPr>
              <w:t>0,00</w:t>
            </w:r>
          </w:p>
        </w:tc>
        <w:tc>
          <w:tcPr>
            <w:tcW w:w="2319" w:type="dxa"/>
            <w:tcBorders>
              <w:top w:val="nil"/>
              <w:left w:val="nil"/>
              <w:bottom w:val="single" w:sz="4" w:space="0" w:color="auto"/>
              <w:right w:val="single" w:sz="4" w:space="0" w:color="auto"/>
            </w:tcBorders>
            <w:shd w:val="clear" w:color="000000" w:fill="FFFFFF"/>
            <w:noWrap/>
            <w:vAlign w:val="center"/>
          </w:tcPr>
          <w:p w14:paraId="7175EB28" w14:textId="77777777" w:rsidR="007D722E" w:rsidRPr="007D722E" w:rsidRDefault="007D722E" w:rsidP="007D722E">
            <w:pPr>
              <w:tabs>
                <w:tab w:val="left" w:pos="0"/>
              </w:tabs>
              <w:jc w:val="center"/>
              <w:rPr>
                <w:snapToGrid w:val="0"/>
              </w:rPr>
            </w:pPr>
            <w:r w:rsidRPr="007D722E">
              <w:rPr>
                <w:snapToGrid w:val="0"/>
              </w:rPr>
              <w:t>0,00</w:t>
            </w:r>
          </w:p>
        </w:tc>
      </w:tr>
      <w:tr w:rsidR="007D722E" w:rsidRPr="007D722E" w14:paraId="4536E2F8" w14:textId="77777777" w:rsidTr="00104FF4">
        <w:trPr>
          <w:trHeight w:val="143"/>
        </w:trPr>
        <w:tc>
          <w:tcPr>
            <w:tcW w:w="809" w:type="dxa"/>
            <w:tcBorders>
              <w:top w:val="nil"/>
              <w:left w:val="single" w:sz="4" w:space="0" w:color="auto"/>
              <w:bottom w:val="single" w:sz="4" w:space="0" w:color="auto"/>
              <w:right w:val="single" w:sz="4" w:space="0" w:color="auto"/>
            </w:tcBorders>
            <w:shd w:val="clear" w:color="auto" w:fill="auto"/>
            <w:noWrap/>
            <w:vAlign w:val="center"/>
            <w:hideMark/>
          </w:tcPr>
          <w:p w14:paraId="3CCC1BFA" w14:textId="77777777" w:rsidR="007D722E" w:rsidRPr="007D722E" w:rsidRDefault="007D722E" w:rsidP="007D722E">
            <w:pPr>
              <w:tabs>
                <w:tab w:val="left" w:pos="0"/>
              </w:tabs>
              <w:jc w:val="center"/>
              <w:rPr>
                <w:sz w:val="20"/>
                <w:szCs w:val="20"/>
              </w:rPr>
            </w:pPr>
            <w:r w:rsidRPr="007D722E">
              <w:rPr>
                <w:sz w:val="20"/>
                <w:szCs w:val="20"/>
              </w:rPr>
              <w:t>9</w:t>
            </w:r>
          </w:p>
        </w:tc>
        <w:tc>
          <w:tcPr>
            <w:tcW w:w="4800" w:type="dxa"/>
            <w:tcBorders>
              <w:top w:val="nil"/>
              <w:left w:val="nil"/>
              <w:bottom w:val="single" w:sz="4" w:space="0" w:color="auto"/>
              <w:right w:val="single" w:sz="4" w:space="0" w:color="auto"/>
            </w:tcBorders>
            <w:shd w:val="clear" w:color="auto" w:fill="auto"/>
            <w:vAlign w:val="center"/>
            <w:hideMark/>
          </w:tcPr>
          <w:p w14:paraId="7D5A1A30" w14:textId="77777777" w:rsidR="007D722E" w:rsidRPr="007D722E" w:rsidRDefault="007D722E" w:rsidP="007D722E">
            <w:pPr>
              <w:tabs>
                <w:tab w:val="left" w:pos="0"/>
              </w:tabs>
              <w:rPr>
                <w:sz w:val="20"/>
                <w:szCs w:val="20"/>
              </w:rPr>
            </w:pPr>
            <w:r w:rsidRPr="007D722E">
              <w:rPr>
                <w:sz w:val="20"/>
                <w:szCs w:val="20"/>
              </w:rPr>
              <w:t>ИТОГО неподконтрольные расходы</w:t>
            </w:r>
          </w:p>
        </w:tc>
        <w:tc>
          <w:tcPr>
            <w:tcW w:w="2309" w:type="dxa"/>
            <w:tcBorders>
              <w:top w:val="nil"/>
              <w:left w:val="single" w:sz="4" w:space="0" w:color="auto"/>
              <w:bottom w:val="single" w:sz="4" w:space="0" w:color="auto"/>
              <w:right w:val="single" w:sz="4" w:space="0" w:color="auto"/>
            </w:tcBorders>
            <w:shd w:val="clear" w:color="000000" w:fill="FFFFFF"/>
            <w:noWrap/>
            <w:vAlign w:val="center"/>
          </w:tcPr>
          <w:p w14:paraId="04AB9183" w14:textId="77777777" w:rsidR="007D722E" w:rsidRPr="007D722E" w:rsidRDefault="007D722E" w:rsidP="007D722E">
            <w:pPr>
              <w:jc w:val="center"/>
              <w:rPr>
                <w:szCs w:val="20"/>
              </w:rPr>
            </w:pPr>
            <w:r w:rsidRPr="007D722E">
              <w:rPr>
                <w:szCs w:val="20"/>
              </w:rPr>
              <w:t>4 259,67</w:t>
            </w:r>
          </w:p>
        </w:tc>
        <w:tc>
          <w:tcPr>
            <w:tcW w:w="2319" w:type="dxa"/>
            <w:tcBorders>
              <w:top w:val="nil"/>
              <w:left w:val="nil"/>
              <w:bottom w:val="single" w:sz="4" w:space="0" w:color="auto"/>
              <w:right w:val="single" w:sz="4" w:space="0" w:color="auto"/>
            </w:tcBorders>
            <w:shd w:val="clear" w:color="000000" w:fill="FFFFFF"/>
            <w:noWrap/>
            <w:vAlign w:val="center"/>
          </w:tcPr>
          <w:p w14:paraId="44F9FB9F" w14:textId="77777777" w:rsidR="007D722E" w:rsidRPr="007D722E" w:rsidRDefault="007D722E" w:rsidP="007D722E">
            <w:pPr>
              <w:jc w:val="center"/>
              <w:rPr>
                <w:szCs w:val="20"/>
              </w:rPr>
            </w:pPr>
            <w:r w:rsidRPr="007D722E">
              <w:rPr>
                <w:szCs w:val="20"/>
              </w:rPr>
              <w:t>4 382,24</w:t>
            </w:r>
          </w:p>
        </w:tc>
      </w:tr>
    </w:tbl>
    <w:p w14:paraId="65AE269F" w14:textId="77777777" w:rsidR="007D722E" w:rsidRPr="007D722E" w:rsidRDefault="007D722E" w:rsidP="007D722E">
      <w:pPr>
        <w:tabs>
          <w:tab w:val="left" w:pos="0"/>
          <w:tab w:val="left" w:pos="1890"/>
        </w:tabs>
        <w:jc w:val="both"/>
        <w:rPr>
          <w:snapToGrid w:val="0"/>
          <w:sz w:val="28"/>
          <w:szCs w:val="28"/>
        </w:rPr>
      </w:pPr>
    </w:p>
    <w:p w14:paraId="650C9C7E" w14:textId="77777777" w:rsidR="007D722E" w:rsidRPr="007D722E" w:rsidRDefault="007D722E" w:rsidP="007D722E">
      <w:pPr>
        <w:ind w:left="360" w:hanging="360"/>
        <w:jc w:val="center"/>
        <w:rPr>
          <w:b/>
          <w:sz w:val="28"/>
          <w:szCs w:val="28"/>
        </w:rPr>
      </w:pPr>
      <w:bookmarkStart w:id="195" w:name="_Toc58591027"/>
      <w:r w:rsidRPr="007D722E">
        <w:rPr>
          <w:b/>
          <w:sz w:val="28"/>
          <w:szCs w:val="28"/>
        </w:rPr>
        <w:t>Расходы на покупку энергетических ресурсов</w:t>
      </w:r>
      <w:bookmarkEnd w:id="195"/>
    </w:p>
    <w:p w14:paraId="2FDC7BD8" w14:textId="77777777" w:rsidR="007D722E" w:rsidRPr="007D722E" w:rsidRDefault="007D722E" w:rsidP="007D722E">
      <w:pPr>
        <w:rPr>
          <w:szCs w:val="20"/>
        </w:rPr>
      </w:pPr>
    </w:p>
    <w:p w14:paraId="3887E0CA" w14:textId="77777777" w:rsidR="007D722E" w:rsidRPr="007D722E" w:rsidRDefault="007D722E" w:rsidP="007D722E">
      <w:pPr>
        <w:ind w:firstLine="709"/>
        <w:jc w:val="both"/>
        <w:rPr>
          <w:sz w:val="28"/>
          <w:szCs w:val="28"/>
        </w:rPr>
      </w:pPr>
      <w:r w:rsidRPr="007D722E">
        <w:rPr>
          <w:sz w:val="28"/>
          <w:szCs w:val="28"/>
        </w:rPr>
        <w:t>Стоимость покупки единицы энергетических ресурсов рассчитывается, в том числе, с учётом котельного топлива (для организаций, осуществляющих деятельность по производству тепловой энергии),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4FC77E9F" w14:textId="77777777" w:rsidR="007D722E" w:rsidRPr="007D722E" w:rsidRDefault="007D722E" w:rsidP="007D722E">
      <w:pPr>
        <w:ind w:firstLine="709"/>
        <w:jc w:val="both"/>
        <w:rPr>
          <w:sz w:val="28"/>
          <w:szCs w:val="28"/>
        </w:rPr>
      </w:pPr>
    </w:p>
    <w:p w14:paraId="3351806A" w14:textId="77777777" w:rsidR="007D722E" w:rsidRPr="007D722E" w:rsidRDefault="007D722E" w:rsidP="007D722E">
      <w:pPr>
        <w:keepNext/>
        <w:keepLines/>
        <w:numPr>
          <w:ilvl w:val="1"/>
          <w:numId w:val="0"/>
        </w:numPr>
        <w:ind w:left="792" w:hanging="432"/>
        <w:jc w:val="center"/>
        <w:outlineLvl w:val="1"/>
        <w:rPr>
          <w:rFonts w:eastAsia="Calibri"/>
          <w:b/>
          <w:sz w:val="28"/>
          <w:szCs w:val="28"/>
          <w:lang w:eastAsia="en-US"/>
        </w:rPr>
      </w:pPr>
      <w:bookmarkStart w:id="196" w:name="_Toc51703353"/>
      <w:r w:rsidRPr="007D722E">
        <w:rPr>
          <w:rFonts w:eastAsia="Calibri"/>
          <w:b/>
          <w:sz w:val="28"/>
          <w:szCs w:val="28"/>
          <w:lang w:eastAsia="en-US"/>
        </w:rPr>
        <w:t xml:space="preserve"> </w:t>
      </w:r>
      <w:bookmarkStart w:id="197" w:name="_Toc51703337"/>
      <w:bookmarkEnd w:id="196"/>
      <w:r w:rsidRPr="007D722E">
        <w:rPr>
          <w:rFonts w:eastAsia="Calibri"/>
          <w:b/>
          <w:sz w:val="28"/>
          <w:szCs w:val="28"/>
          <w:lang w:eastAsia="en-US"/>
        </w:rPr>
        <w:t>Расходы на топливо</w:t>
      </w:r>
      <w:bookmarkEnd w:id="197"/>
    </w:p>
    <w:p w14:paraId="58B83680" w14:textId="77777777" w:rsidR="007D722E" w:rsidRPr="007D722E" w:rsidRDefault="007D722E" w:rsidP="007D722E">
      <w:pPr>
        <w:ind w:firstLine="709"/>
        <w:jc w:val="both"/>
        <w:rPr>
          <w:sz w:val="28"/>
          <w:szCs w:val="28"/>
        </w:rPr>
      </w:pPr>
    </w:p>
    <w:p w14:paraId="2E0FBE18" w14:textId="77777777" w:rsidR="007D722E" w:rsidRPr="007D722E" w:rsidRDefault="007D722E" w:rsidP="007D722E">
      <w:pPr>
        <w:ind w:firstLine="709"/>
        <w:jc w:val="both"/>
        <w:rPr>
          <w:sz w:val="28"/>
          <w:szCs w:val="28"/>
        </w:rPr>
      </w:pPr>
      <w:r w:rsidRPr="007D722E">
        <w:rPr>
          <w:sz w:val="28"/>
          <w:szCs w:val="28"/>
        </w:rPr>
        <w:t>В соответствии с пунктом 34 Основ ценообразования № 1075, расходы регулируемой организации на топливо определяются как сумма произведений следующих величин по каждому источнику тепловой энергии:</w:t>
      </w:r>
    </w:p>
    <w:p w14:paraId="2CFC6048" w14:textId="77777777" w:rsidR="007D722E" w:rsidRPr="007D722E" w:rsidRDefault="007D722E" w:rsidP="007D722E">
      <w:pPr>
        <w:ind w:firstLine="709"/>
        <w:jc w:val="both"/>
        <w:rPr>
          <w:sz w:val="28"/>
          <w:szCs w:val="28"/>
        </w:rPr>
      </w:pPr>
      <w:r w:rsidRPr="007D722E">
        <w:rPr>
          <w:sz w:val="28"/>
          <w:szCs w:val="28"/>
        </w:rPr>
        <w:t>1) удельный расход топлива на производство 1 Гкал тепловой энергии;</w:t>
      </w:r>
    </w:p>
    <w:p w14:paraId="69068185" w14:textId="77777777" w:rsidR="007D722E" w:rsidRPr="007D722E" w:rsidRDefault="007D722E" w:rsidP="007D722E">
      <w:pPr>
        <w:ind w:firstLine="709"/>
        <w:jc w:val="both"/>
        <w:rPr>
          <w:sz w:val="28"/>
          <w:szCs w:val="28"/>
        </w:rPr>
      </w:pPr>
      <w:r w:rsidRPr="007D722E">
        <w:rPr>
          <w:sz w:val="28"/>
          <w:szCs w:val="28"/>
        </w:rPr>
        <w:t>2) плановая (расчетная) цена на топливо с учетом затрат на его доставку и хранение;</w:t>
      </w:r>
    </w:p>
    <w:p w14:paraId="39A3C394" w14:textId="77777777" w:rsidR="007D722E" w:rsidRPr="007D722E" w:rsidRDefault="007D722E" w:rsidP="007D722E">
      <w:pPr>
        <w:ind w:firstLine="709"/>
        <w:jc w:val="both"/>
        <w:rPr>
          <w:sz w:val="28"/>
          <w:szCs w:val="28"/>
        </w:rPr>
      </w:pPr>
      <w:r w:rsidRPr="007D722E">
        <w:rPr>
          <w:sz w:val="28"/>
          <w:szCs w:val="28"/>
        </w:rPr>
        <w:t>3) расчетный объем отпуска тепловой энергии, поставляемой с коллекторов источника тепловой энергии.</w:t>
      </w:r>
    </w:p>
    <w:p w14:paraId="5A92CCB2"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t xml:space="preserve">При этом плановая (расчетная) цена на топливо в силу пункта 37 Основ ценообразования определяется органом регулирования в соответствии с пунктом 28 Основ ценообразования, согласно подпунктам а), б), в) которого используются источники информации о ценах (тарифах) и расходах, в следующем порядке: </w:t>
      </w:r>
    </w:p>
    <w:p w14:paraId="4CC3B0E4"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 </w:t>
      </w:r>
    </w:p>
    <w:p w14:paraId="0A65E7B5"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lastRenderedPageBreak/>
        <w:t xml:space="preserve">б) цены, установленные в договорах, заключенных в результате проведения торгов; </w:t>
      </w:r>
    </w:p>
    <w:p w14:paraId="0276CC2C"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t xml:space="preserve">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w:t>
      </w:r>
    </w:p>
    <w:p w14:paraId="2283570E"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t>При расчете цен использовались основные параметры прогноза социально-экономического развития Российской Федерации на очередной финансовый год, в том числе: прогноз индекса потребительских цен (в среднем за год к предыдущему году); цены на природный газ; 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 динамика цен (тарифов) на товары (услуги) (в среднем за год к предыдущему году).</w:t>
      </w:r>
    </w:p>
    <w:p w14:paraId="23AF67DE" w14:textId="77777777" w:rsidR="007D722E" w:rsidRPr="007D722E" w:rsidRDefault="007D722E" w:rsidP="007D722E">
      <w:pPr>
        <w:ind w:firstLine="709"/>
        <w:jc w:val="both"/>
        <w:rPr>
          <w:snapToGrid w:val="0"/>
          <w:sz w:val="28"/>
          <w:szCs w:val="28"/>
        </w:rPr>
      </w:pPr>
      <w:r w:rsidRPr="007D722E">
        <w:rPr>
          <w:snapToGrid w:val="0"/>
          <w:sz w:val="28"/>
          <w:szCs w:val="28"/>
        </w:rPr>
        <w:t xml:space="preserve">ООО «Энергоресурс» заявило на 2025 год расходы по статье в сумме 68 005,65 тыс. руб., в том числе: стоимость угля марки Др - 35 253,37 тыс. руб., при расчетном объеме угля 22 975,12 тонн, расходы на транспортировку в сумме 27 714,83 тыс. руб. </w:t>
      </w:r>
    </w:p>
    <w:p w14:paraId="1B306779" w14:textId="77777777" w:rsidR="007D722E" w:rsidRPr="007D722E" w:rsidRDefault="007D722E" w:rsidP="007D722E">
      <w:pPr>
        <w:tabs>
          <w:tab w:val="left" w:pos="1890"/>
        </w:tabs>
        <w:ind w:firstLine="720"/>
        <w:jc w:val="both"/>
        <w:rPr>
          <w:snapToGrid w:val="0"/>
          <w:sz w:val="28"/>
          <w:szCs w:val="28"/>
        </w:rPr>
      </w:pPr>
      <w:r w:rsidRPr="007D722E">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обосновывающие материалы (п. 13, 46 </w:t>
      </w:r>
      <w:r w:rsidRPr="007D722E">
        <w:rPr>
          <w:sz w:val="28"/>
          <w:szCs w:val="28"/>
        </w:rPr>
        <w:t>шаблона ЕИАС DOCS.FORM.6.42</w:t>
      </w:r>
      <w:r w:rsidRPr="007D722E">
        <w:rPr>
          <w:snapToGrid w:val="0"/>
          <w:sz w:val="28"/>
          <w:szCs w:val="28"/>
        </w:rPr>
        <w:t>):</w:t>
      </w:r>
    </w:p>
    <w:p w14:paraId="2AFE4CCC" w14:textId="77777777" w:rsidR="007D722E" w:rsidRPr="007D722E" w:rsidRDefault="007D722E" w:rsidP="007D722E">
      <w:pPr>
        <w:ind w:firstLine="709"/>
        <w:jc w:val="both"/>
        <w:rPr>
          <w:snapToGrid w:val="0"/>
          <w:sz w:val="28"/>
        </w:rPr>
      </w:pPr>
      <w:r w:rsidRPr="007D722E">
        <w:rPr>
          <w:snapToGrid w:val="0"/>
          <w:sz w:val="28"/>
        </w:rPr>
        <w:t>- расчет необходимого объема угля, затрат на покупку угля на 2024 г (в разрезе котельных);</w:t>
      </w:r>
    </w:p>
    <w:p w14:paraId="78D4FEA7" w14:textId="77777777" w:rsidR="007D722E" w:rsidRPr="007D722E" w:rsidRDefault="007D722E" w:rsidP="007D722E">
      <w:pPr>
        <w:ind w:firstLine="709"/>
        <w:jc w:val="both"/>
        <w:rPr>
          <w:snapToGrid w:val="0"/>
          <w:sz w:val="28"/>
        </w:rPr>
      </w:pPr>
      <w:r w:rsidRPr="007D722E">
        <w:rPr>
          <w:snapToGrid w:val="0"/>
          <w:sz w:val="28"/>
        </w:rPr>
        <w:t>- плановый расчет времени доставки угля собственным грузовым транспортом от складов угля поставщика до котельных Прокопьевского муниципального округа на 2025 год;</w:t>
      </w:r>
    </w:p>
    <w:p w14:paraId="1E3A56FD" w14:textId="77777777" w:rsidR="007D722E" w:rsidRPr="007D722E" w:rsidRDefault="007D722E" w:rsidP="007D722E">
      <w:pPr>
        <w:ind w:firstLine="709"/>
        <w:jc w:val="both"/>
        <w:rPr>
          <w:snapToGrid w:val="0"/>
          <w:sz w:val="28"/>
        </w:rPr>
      </w:pPr>
      <w:r w:rsidRPr="007D722E">
        <w:rPr>
          <w:snapToGrid w:val="0"/>
          <w:sz w:val="28"/>
        </w:rPr>
        <w:t>- плановый расчет стоимости доставки угля, вывоза шлака, буртовки угля собственным транспортом;</w:t>
      </w:r>
    </w:p>
    <w:p w14:paraId="3F27E760" w14:textId="77777777" w:rsidR="007D722E" w:rsidRPr="007D722E" w:rsidRDefault="007D722E" w:rsidP="007D722E">
      <w:pPr>
        <w:ind w:firstLine="709"/>
        <w:jc w:val="both"/>
        <w:rPr>
          <w:snapToGrid w:val="0"/>
          <w:sz w:val="28"/>
        </w:rPr>
      </w:pPr>
      <w:r w:rsidRPr="007D722E">
        <w:rPr>
          <w:snapToGrid w:val="0"/>
          <w:sz w:val="28"/>
        </w:rPr>
        <w:t>- расчет стоимости 1 часа работы транспорта ООО «Энергоресурс» в 2024 году;</w:t>
      </w:r>
    </w:p>
    <w:p w14:paraId="78E421F1" w14:textId="77777777" w:rsidR="007D722E" w:rsidRPr="007D722E" w:rsidRDefault="007D722E" w:rsidP="007D722E">
      <w:pPr>
        <w:ind w:firstLine="709"/>
        <w:jc w:val="both"/>
        <w:rPr>
          <w:snapToGrid w:val="0"/>
          <w:sz w:val="28"/>
        </w:rPr>
      </w:pPr>
      <w:r w:rsidRPr="007D722E">
        <w:rPr>
          <w:snapToGrid w:val="0"/>
          <w:sz w:val="28"/>
        </w:rPr>
        <w:t>- договор на поставку угля, заключенный с ООО «Белкомерц» от 01.09.2024 № 09/24-01;</w:t>
      </w:r>
    </w:p>
    <w:p w14:paraId="62F7131C" w14:textId="77777777" w:rsidR="007D722E" w:rsidRPr="007D722E" w:rsidRDefault="007D722E" w:rsidP="007D722E">
      <w:pPr>
        <w:ind w:firstLine="709"/>
        <w:jc w:val="both"/>
        <w:rPr>
          <w:snapToGrid w:val="0"/>
          <w:sz w:val="28"/>
        </w:rPr>
      </w:pPr>
      <w:r w:rsidRPr="007D722E">
        <w:rPr>
          <w:snapToGrid w:val="0"/>
          <w:sz w:val="28"/>
        </w:rPr>
        <w:t>- договор на поставку угля, заключенный с АО «УК «Кузбассразрезуголь» от 26.12.2023 № 01/14-24;</w:t>
      </w:r>
    </w:p>
    <w:p w14:paraId="3BA4FD0D" w14:textId="77777777" w:rsidR="007D722E" w:rsidRPr="007D722E" w:rsidRDefault="007D722E" w:rsidP="007D722E">
      <w:pPr>
        <w:ind w:firstLine="709"/>
        <w:jc w:val="both"/>
        <w:rPr>
          <w:snapToGrid w:val="0"/>
          <w:sz w:val="28"/>
        </w:rPr>
      </w:pPr>
      <w:r w:rsidRPr="007D722E">
        <w:rPr>
          <w:snapToGrid w:val="0"/>
          <w:sz w:val="28"/>
        </w:rPr>
        <w:t>- смета расходов по производству и реализации тепловой энергии ООО "Энергоресурс" на потребительский рынок пгт Краснобродский , п.Артышта , с.Большая Талда на 2025 год (п. 14 дополнительных материалов</w:t>
      </w:r>
      <w:r w:rsidRPr="007D722E">
        <w:rPr>
          <w:sz w:val="28"/>
          <w:szCs w:val="28"/>
        </w:rPr>
        <w:t>);</w:t>
      </w:r>
    </w:p>
    <w:p w14:paraId="438CBA6F" w14:textId="77777777" w:rsidR="007D722E" w:rsidRPr="007D722E" w:rsidRDefault="007D722E" w:rsidP="007D722E">
      <w:pPr>
        <w:ind w:firstLine="709"/>
        <w:jc w:val="both"/>
        <w:rPr>
          <w:snapToGrid w:val="0"/>
          <w:sz w:val="28"/>
        </w:rPr>
      </w:pPr>
      <w:r w:rsidRPr="007D722E">
        <w:rPr>
          <w:snapToGrid w:val="0"/>
          <w:sz w:val="28"/>
        </w:rPr>
        <w:t>- плановые физические показатели ООО "Энергоресурс" на 2025 год (п. 16 дополнительных материалов</w:t>
      </w:r>
      <w:r w:rsidRPr="007D722E">
        <w:rPr>
          <w:sz w:val="28"/>
          <w:szCs w:val="28"/>
        </w:rPr>
        <w:t>).</w:t>
      </w:r>
    </w:p>
    <w:p w14:paraId="08D8FE95" w14:textId="77777777" w:rsidR="007D722E" w:rsidRPr="007D722E" w:rsidRDefault="007D722E" w:rsidP="007D722E">
      <w:pPr>
        <w:ind w:firstLine="709"/>
        <w:jc w:val="both"/>
        <w:rPr>
          <w:snapToGrid w:val="0"/>
          <w:sz w:val="28"/>
        </w:rPr>
      </w:pPr>
      <w:r w:rsidRPr="007D722E">
        <w:rPr>
          <w:snapToGrid w:val="0"/>
          <w:sz w:val="28"/>
        </w:rPr>
        <w:t xml:space="preserve">В качестве основного топлива для котельных Прокопьевского муниципального округа принят каменный уголь марок Др. Ранее на рассматриваемых котельных использовался уголь: марки ДР на котельной </w:t>
      </w:r>
      <w:r w:rsidRPr="007D722E">
        <w:rPr>
          <w:snapToGrid w:val="0"/>
          <w:sz w:val="28"/>
        </w:rPr>
        <w:br/>
        <w:t>пгт. Краснобродский, марки Сср на котельной п. Артышта, по котельной с.Большая Талда информация отсутствует (ранее не регулировалась), предприятием планируется использовать на котельной уголь марки Др.</w:t>
      </w:r>
    </w:p>
    <w:p w14:paraId="07AB4DD5" w14:textId="77777777" w:rsidR="007D722E" w:rsidRPr="007D722E" w:rsidRDefault="007D722E" w:rsidP="007D722E">
      <w:pPr>
        <w:ind w:firstLine="709"/>
        <w:jc w:val="both"/>
        <w:rPr>
          <w:snapToGrid w:val="0"/>
          <w:sz w:val="28"/>
        </w:rPr>
      </w:pPr>
      <w:r w:rsidRPr="007D722E">
        <w:rPr>
          <w:sz w:val="28"/>
          <w:szCs w:val="28"/>
        </w:rPr>
        <w:lastRenderedPageBreak/>
        <w:t xml:space="preserve">Поставка топлива осуществляется </w:t>
      </w:r>
      <w:bookmarkStart w:id="198" w:name="_Hlk47875307"/>
      <w:r w:rsidRPr="007D722E">
        <w:rPr>
          <w:sz w:val="28"/>
          <w:szCs w:val="28"/>
        </w:rPr>
        <w:t xml:space="preserve">от двух поставщиков топлива - </w:t>
      </w:r>
      <w:r w:rsidRPr="007D722E">
        <w:rPr>
          <w:sz w:val="28"/>
          <w:szCs w:val="28"/>
        </w:rPr>
        <w:br/>
        <w:t>ООО «Белкомерц» отгружает уголь для котельной пгт. Краснобродский</w:t>
      </w:r>
      <w:r w:rsidRPr="007D722E">
        <w:rPr>
          <w:snapToGrid w:val="0"/>
          <w:sz w:val="28"/>
        </w:rPr>
        <w:t xml:space="preserve"> </w:t>
      </w:r>
      <w:bookmarkEnd w:id="198"/>
      <w:r w:rsidRPr="007D722E">
        <w:rPr>
          <w:snapToGrid w:val="0"/>
          <w:sz w:val="28"/>
        </w:rPr>
        <w:t>(</w:t>
      </w:r>
      <w:bookmarkStart w:id="199" w:name="_Hlk143864498"/>
      <w:r w:rsidRPr="007D722E">
        <w:rPr>
          <w:snapToGrid w:val="0"/>
          <w:sz w:val="28"/>
        </w:rPr>
        <w:t>представлен договор поставки угольной продукции от 01.09.2024 № 09/24-01</w:t>
      </w:r>
      <w:bookmarkEnd w:id="199"/>
      <w:r w:rsidRPr="007D722E">
        <w:rPr>
          <w:snapToGrid w:val="0"/>
          <w:sz w:val="28"/>
        </w:rPr>
        <w:t>), отгрузка с ЗАО «Шахта Беловская (расстояние до склада котельной 50 км)),</w:t>
      </w:r>
      <w:bookmarkStart w:id="200" w:name="_Hlk180759769"/>
      <w:r w:rsidRPr="007D722E">
        <w:rPr>
          <w:snapToGrid w:val="0"/>
          <w:sz w:val="28"/>
        </w:rPr>
        <w:t xml:space="preserve"> АО «УК «Кузбассразрезуголь»</w:t>
      </w:r>
      <w:bookmarkEnd w:id="200"/>
      <w:r w:rsidRPr="007D722E">
        <w:rPr>
          <w:snapToGrid w:val="0"/>
          <w:sz w:val="28"/>
        </w:rPr>
        <w:t xml:space="preserve"> отгружает уголь на котельные п. Артышта и с. Большая Талда (представлен договор на поставку угля от 26.12.2023 № 01/14-24), отгрузка с Талдинского поля (расстояния до складов котельных 75 км и 10 км соответственно). </w:t>
      </w:r>
    </w:p>
    <w:p w14:paraId="51D5A497" w14:textId="77777777" w:rsidR="007D722E" w:rsidRPr="007D722E" w:rsidRDefault="007D722E" w:rsidP="007D722E">
      <w:pPr>
        <w:ind w:firstLine="709"/>
        <w:jc w:val="both"/>
        <w:rPr>
          <w:snapToGrid w:val="0"/>
          <w:sz w:val="28"/>
        </w:rPr>
      </w:pPr>
      <w:r w:rsidRPr="007D722E">
        <w:rPr>
          <w:snapToGrid w:val="0"/>
          <w:sz w:val="28"/>
        </w:rPr>
        <w:t>Доставка угля от склада поставщика до рассматриваемых котельных осуществляется собственным транспортом (КАМАЗ 55111), расходы на доставку учитываются на основании калькуляции стоимости машиночаса, представленной предприятием.</w:t>
      </w:r>
    </w:p>
    <w:p w14:paraId="0C182840" w14:textId="77777777" w:rsidR="007D722E" w:rsidRPr="007D722E" w:rsidRDefault="007D722E" w:rsidP="007D722E">
      <w:pPr>
        <w:tabs>
          <w:tab w:val="left" w:pos="1890"/>
        </w:tabs>
        <w:ind w:firstLine="720"/>
        <w:jc w:val="both"/>
        <w:rPr>
          <w:snapToGrid w:val="0"/>
          <w:sz w:val="28"/>
          <w:szCs w:val="28"/>
        </w:rPr>
      </w:pPr>
      <w:r w:rsidRPr="007D722E">
        <w:rPr>
          <w:snapToGrid w:val="0"/>
          <w:sz w:val="28"/>
          <w:szCs w:val="28"/>
        </w:rPr>
        <w:t xml:space="preserve">Объем потребления натурального топлива, требуемый при производстве тепловой энергии, рассчитан экспертами исходя из норматива удельного расхода условного топлива (каменный уголь) в размере 190,6 кг.у.т./Гкал (утверждён постановлением Региональной энергетической комиссии Кузбасса от 12.12.2024 </w:t>
      </w:r>
      <w:r w:rsidRPr="007D722E">
        <w:rPr>
          <w:snapToGrid w:val="0"/>
          <w:sz w:val="28"/>
          <w:szCs w:val="28"/>
        </w:rPr>
        <w:br/>
        <w:t>№ 519).</w:t>
      </w:r>
    </w:p>
    <w:p w14:paraId="15CCC83D" w14:textId="77777777" w:rsidR="007D722E" w:rsidRPr="007D722E" w:rsidRDefault="007D722E" w:rsidP="007D722E">
      <w:pPr>
        <w:tabs>
          <w:tab w:val="left" w:pos="1890"/>
        </w:tabs>
        <w:ind w:firstLine="720"/>
        <w:jc w:val="both"/>
        <w:rPr>
          <w:snapToGrid w:val="0"/>
          <w:sz w:val="28"/>
          <w:szCs w:val="28"/>
        </w:rPr>
      </w:pPr>
      <w:r w:rsidRPr="007D722E">
        <w:rPr>
          <w:snapToGrid w:val="0"/>
          <w:sz w:val="28"/>
          <w:szCs w:val="28"/>
        </w:rPr>
        <w:t>Расчетный объем натурального топлива по энергетическому каменному углю сортомарок Др, согласно расчету экспертов, составил 22 697,98 тонн. Средневзвешенный тепловой эквивалент принят в расчет в размере 0,747 согласно представленным сертификатам калорийности, за сентябрь-октябрь 2024 года.</w:t>
      </w:r>
    </w:p>
    <w:p w14:paraId="6C2A8D58" w14:textId="77777777" w:rsidR="007D722E" w:rsidRPr="007D722E" w:rsidRDefault="007D722E" w:rsidP="007D722E">
      <w:pPr>
        <w:tabs>
          <w:tab w:val="left" w:pos="1890"/>
        </w:tabs>
        <w:ind w:firstLine="720"/>
        <w:jc w:val="both"/>
        <w:rPr>
          <w:sz w:val="28"/>
          <w:szCs w:val="28"/>
        </w:rPr>
      </w:pPr>
      <w:r w:rsidRPr="007D722E">
        <w:rPr>
          <w:sz w:val="28"/>
          <w:szCs w:val="28"/>
        </w:rPr>
        <w:t xml:space="preserve">Плановая (расчетная) цена на топливо согласно пункту 37 Основ ценообразования определяется органом регулирования в соответствии с пунктом 28 Основ ценообразования. Эксперты при определении плановых цен используют источники информации о ценах (тарифах) и расходах, в следующем порядке: </w:t>
      </w:r>
    </w:p>
    <w:p w14:paraId="377D6A39" w14:textId="77777777" w:rsidR="007D722E" w:rsidRPr="007D722E" w:rsidRDefault="007D722E" w:rsidP="007D722E">
      <w:pPr>
        <w:tabs>
          <w:tab w:val="left" w:pos="1890"/>
        </w:tabs>
        <w:ind w:firstLine="720"/>
        <w:jc w:val="both"/>
        <w:rPr>
          <w:sz w:val="28"/>
          <w:szCs w:val="28"/>
        </w:rPr>
      </w:pPr>
      <w:r w:rsidRPr="007D722E">
        <w:rPr>
          <w:sz w:val="28"/>
          <w:szCs w:val="28"/>
        </w:rPr>
        <w:t xml:space="preserve">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 </w:t>
      </w:r>
    </w:p>
    <w:p w14:paraId="6160CCEB" w14:textId="77777777" w:rsidR="007D722E" w:rsidRPr="007D722E" w:rsidRDefault="007D722E" w:rsidP="007D722E">
      <w:pPr>
        <w:tabs>
          <w:tab w:val="left" w:pos="1890"/>
        </w:tabs>
        <w:ind w:firstLine="720"/>
        <w:jc w:val="both"/>
        <w:rPr>
          <w:sz w:val="28"/>
          <w:szCs w:val="28"/>
        </w:rPr>
      </w:pPr>
      <w:r w:rsidRPr="007D722E">
        <w:rPr>
          <w:sz w:val="28"/>
          <w:szCs w:val="28"/>
        </w:rPr>
        <w:t xml:space="preserve">б) цены, установленные в договорах, заключенных в результате проведения торгов; </w:t>
      </w:r>
    </w:p>
    <w:p w14:paraId="59A246C2" w14:textId="77777777" w:rsidR="007D722E" w:rsidRPr="007D722E" w:rsidRDefault="007D722E" w:rsidP="007D722E">
      <w:pPr>
        <w:tabs>
          <w:tab w:val="left" w:pos="1890"/>
        </w:tabs>
        <w:ind w:firstLine="720"/>
        <w:jc w:val="both"/>
        <w:rPr>
          <w:sz w:val="28"/>
          <w:szCs w:val="28"/>
        </w:rPr>
      </w:pPr>
      <w:r w:rsidRPr="007D722E">
        <w:rPr>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w:t>
      </w:r>
    </w:p>
    <w:p w14:paraId="41817630" w14:textId="77777777" w:rsidR="007D722E" w:rsidRPr="007D722E" w:rsidRDefault="007D722E" w:rsidP="007D722E">
      <w:pPr>
        <w:ind w:firstLine="709"/>
        <w:jc w:val="both"/>
        <w:rPr>
          <w:snapToGrid w:val="0"/>
          <w:sz w:val="28"/>
          <w:szCs w:val="28"/>
        </w:rPr>
      </w:pPr>
      <w:r w:rsidRPr="007D722E">
        <w:rPr>
          <w:snapToGrid w:val="0"/>
          <w:sz w:val="28"/>
          <w:szCs w:val="28"/>
        </w:rPr>
        <w:t xml:space="preserve">В соответствии с положениями </w:t>
      </w:r>
      <w:bookmarkStart w:id="201" w:name="_Hlk181179446"/>
      <w:r w:rsidRPr="007D722E">
        <w:rPr>
          <w:snapToGrid w:val="0"/>
          <w:sz w:val="28"/>
          <w:szCs w:val="28"/>
        </w:rPr>
        <w:t>пункта 1 части 3.1 статьи 3 Закона о закупках 223-ФЗ</w:t>
      </w:r>
      <w:bookmarkEnd w:id="201"/>
      <w:r w:rsidRPr="007D722E">
        <w:rPr>
          <w:snapToGrid w:val="0"/>
          <w:sz w:val="28"/>
          <w:szCs w:val="28"/>
        </w:rPr>
        <w:t>, конкурентные закупки осуществляются путем проведения торгов (конкурс (открытый конкурс, конкурс в электронной форме, закрытый конкурс), аукцион (открытый аукцион, аукцион в электронной форме, закрытый аукцион), запрос котировок (запрос котировок в электронной форме, закрытый запрос котировок), запрос предложений (запрос предложений в электронной форме, закрытый запрос предложений).</w:t>
      </w:r>
    </w:p>
    <w:p w14:paraId="1E9FF6FE" w14:textId="77777777" w:rsidR="007D722E" w:rsidRPr="007D722E" w:rsidRDefault="007D722E" w:rsidP="007D722E">
      <w:pPr>
        <w:tabs>
          <w:tab w:val="left" w:pos="1890"/>
        </w:tabs>
        <w:ind w:firstLine="720"/>
        <w:jc w:val="both"/>
        <w:rPr>
          <w:sz w:val="28"/>
          <w:szCs w:val="28"/>
        </w:rPr>
      </w:pPr>
      <w:r w:rsidRPr="007D722E">
        <w:rPr>
          <w:sz w:val="28"/>
          <w:szCs w:val="28"/>
        </w:rPr>
        <w:t>При определении плановой цены на каменный уголь сортомарки Др на 2025 год экспертами исследованы представленные обществом договоры поставки угля марки Др:</w:t>
      </w:r>
    </w:p>
    <w:p w14:paraId="79D322CC" w14:textId="77777777" w:rsidR="007D722E" w:rsidRPr="007D722E" w:rsidRDefault="007D722E" w:rsidP="007D722E">
      <w:pPr>
        <w:tabs>
          <w:tab w:val="left" w:pos="1890"/>
        </w:tabs>
        <w:ind w:firstLine="720"/>
        <w:jc w:val="both"/>
        <w:rPr>
          <w:sz w:val="28"/>
          <w:szCs w:val="28"/>
        </w:rPr>
      </w:pPr>
      <w:r w:rsidRPr="007D722E">
        <w:rPr>
          <w:sz w:val="28"/>
          <w:szCs w:val="28"/>
        </w:rPr>
        <w:lastRenderedPageBreak/>
        <w:t xml:space="preserve">1. № </w:t>
      </w:r>
      <w:r w:rsidRPr="007D722E">
        <w:rPr>
          <w:snapToGrid w:val="0"/>
          <w:sz w:val="28"/>
        </w:rPr>
        <w:t>01/14-24</w:t>
      </w:r>
      <w:r w:rsidRPr="007D722E">
        <w:rPr>
          <w:sz w:val="28"/>
          <w:szCs w:val="28"/>
        </w:rPr>
        <w:t xml:space="preserve"> от 26.12.2023, заключенный с </w:t>
      </w:r>
      <w:r w:rsidRPr="007D722E">
        <w:rPr>
          <w:snapToGrid w:val="0"/>
          <w:sz w:val="28"/>
        </w:rPr>
        <w:t>АО «УК «Кузбассразрезуголь»</w:t>
      </w:r>
      <w:r w:rsidRPr="007D722E">
        <w:rPr>
          <w:sz w:val="28"/>
          <w:szCs w:val="28"/>
        </w:rPr>
        <w:t xml:space="preserve"> (документы закупок расположены по адресу: </w:t>
      </w:r>
      <w:r w:rsidRPr="007D722E">
        <w:rPr>
          <w:sz w:val="28"/>
          <w:szCs w:val="28"/>
          <w:lang w:val="en-US"/>
        </w:rPr>
        <w:t>https</w:t>
      </w:r>
      <w:r w:rsidRPr="007D722E">
        <w:rPr>
          <w:sz w:val="28"/>
          <w:szCs w:val="28"/>
        </w:rPr>
        <w:t>://</w:t>
      </w:r>
      <w:r w:rsidRPr="007D722E">
        <w:rPr>
          <w:sz w:val="28"/>
          <w:szCs w:val="28"/>
          <w:lang w:val="en-US"/>
        </w:rPr>
        <w:t>zakupki</w:t>
      </w:r>
      <w:r w:rsidRPr="007D722E">
        <w:rPr>
          <w:sz w:val="28"/>
          <w:szCs w:val="28"/>
        </w:rPr>
        <w:t>.</w:t>
      </w:r>
      <w:r w:rsidRPr="007D722E">
        <w:rPr>
          <w:sz w:val="28"/>
          <w:szCs w:val="28"/>
          <w:lang w:val="en-US"/>
        </w:rPr>
        <w:t>gov</w:t>
      </w:r>
      <w:r w:rsidRPr="007D722E">
        <w:rPr>
          <w:sz w:val="28"/>
          <w:szCs w:val="28"/>
        </w:rPr>
        <w:t>.</w:t>
      </w:r>
      <w:r w:rsidRPr="007D722E">
        <w:rPr>
          <w:sz w:val="28"/>
          <w:szCs w:val="28"/>
          <w:lang w:val="en-US"/>
        </w:rPr>
        <w:t>ru</w:t>
      </w:r>
      <w:r w:rsidRPr="007D722E">
        <w:rPr>
          <w:sz w:val="28"/>
          <w:szCs w:val="28"/>
        </w:rPr>
        <w:t>/</w:t>
      </w:r>
      <w:r w:rsidRPr="007D722E">
        <w:rPr>
          <w:sz w:val="28"/>
          <w:szCs w:val="28"/>
          <w:lang w:val="en-US"/>
        </w:rPr>
        <w:t>epz</w:t>
      </w:r>
      <w:r w:rsidRPr="007D722E">
        <w:rPr>
          <w:sz w:val="28"/>
          <w:szCs w:val="28"/>
        </w:rPr>
        <w:t>/</w:t>
      </w:r>
      <w:r w:rsidRPr="007D722E">
        <w:rPr>
          <w:sz w:val="28"/>
          <w:szCs w:val="28"/>
          <w:lang w:val="en-US"/>
        </w:rPr>
        <w:t>order</w:t>
      </w:r>
      <w:r w:rsidRPr="007D722E">
        <w:rPr>
          <w:sz w:val="28"/>
          <w:szCs w:val="28"/>
        </w:rPr>
        <w:t>/</w:t>
      </w:r>
      <w:r w:rsidRPr="007D722E">
        <w:rPr>
          <w:sz w:val="28"/>
          <w:szCs w:val="28"/>
          <w:lang w:val="en-US"/>
        </w:rPr>
        <w:t>notice</w:t>
      </w:r>
      <w:r w:rsidRPr="007D722E">
        <w:rPr>
          <w:sz w:val="28"/>
          <w:szCs w:val="28"/>
        </w:rPr>
        <w:t>/</w:t>
      </w:r>
      <w:r w:rsidRPr="007D722E">
        <w:rPr>
          <w:sz w:val="28"/>
          <w:szCs w:val="28"/>
          <w:lang w:val="en-US"/>
        </w:rPr>
        <w:t>notice</w:t>
      </w:r>
      <w:r w:rsidRPr="007D722E">
        <w:rPr>
          <w:sz w:val="28"/>
          <w:szCs w:val="28"/>
        </w:rPr>
        <w:t>223/</w:t>
      </w:r>
      <w:r w:rsidRPr="007D722E">
        <w:rPr>
          <w:sz w:val="28"/>
          <w:szCs w:val="28"/>
          <w:lang w:val="en-US"/>
        </w:rPr>
        <w:t>common</w:t>
      </w:r>
      <w:r w:rsidRPr="007D722E">
        <w:rPr>
          <w:sz w:val="28"/>
          <w:szCs w:val="28"/>
        </w:rPr>
        <w:t>-</w:t>
      </w:r>
      <w:r w:rsidRPr="007D722E">
        <w:rPr>
          <w:sz w:val="28"/>
          <w:szCs w:val="28"/>
          <w:lang w:val="en-US"/>
        </w:rPr>
        <w:t>info</w:t>
      </w:r>
      <w:r w:rsidRPr="007D722E">
        <w:rPr>
          <w:sz w:val="28"/>
          <w:szCs w:val="28"/>
        </w:rPr>
        <w:t>.</w:t>
      </w:r>
      <w:r w:rsidRPr="007D722E">
        <w:rPr>
          <w:sz w:val="28"/>
          <w:szCs w:val="28"/>
          <w:lang w:val="en-US"/>
        </w:rPr>
        <w:t>html</w:t>
      </w:r>
      <w:r w:rsidRPr="007D722E">
        <w:rPr>
          <w:sz w:val="28"/>
          <w:szCs w:val="28"/>
        </w:rPr>
        <w:t>?</w:t>
      </w:r>
      <w:r w:rsidRPr="007D722E">
        <w:rPr>
          <w:sz w:val="28"/>
          <w:szCs w:val="28"/>
          <w:lang w:val="en-US"/>
        </w:rPr>
        <w:t>noticeInfoId</w:t>
      </w:r>
      <w:r w:rsidRPr="007D722E">
        <w:rPr>
          <w:sz w:val="28"/>
          <w:szCs w:val="28"/>
        </w:rPr>
        <w:t xml:space="preserve">=16090189). </w:t>
      </w:r>
      <w:r w:rsidRPr="007D722E">
        <w:rPr>
          <w:snapToGrid w:val="0"/>
          <w:sz w:val="28"/>
          <w:szCs w:val="28"/>
        </w:rPr>
        <w:t xml:space="preserve">Договор размещен на официальном сайте zakupki.gov.ru. Согласно извещению о закупке № 32313045602, а также итоговому протоколу к закупке, договор заключен с помощью проведения открытого конкурса, в закупке два участника. </w:t>
      </w:r>
    </w:p>
    <w:p w14:paraId="33EAD29D" w14:textId="77777777" w:rsidR="007D722E" w:rsidRPr="007D722E" w:rsidRDefault="007D722E" w:rsidP="007D722E">
      <w:pPr>
        <w:ind w:firstLine="709"/>
        <w:jc w:val="both"/>
        <w:rPr>
          <w:snapToGrid w:val="0"/>
          <w:sz w:val="28"/>
          <w:szCs w:val="28"/>
        </w:rPr>
      </w:pPr>
      <w:r w:rsidRPr="007D722E">
        <w:rPr>
          <w:snapToGrid w:val="0"/>
          <w:sz w:val="28"/>
          <w:szCs w:val="28"/>
        </w:rPr>
        <w:t>Таким образом, представленный договор на поставку угля, заключен с помощью проведение открытого конкурса соответствует подпункту б) пункта 28 Основ ценообразования «Цены, установленные в договорах, заключенных в результате проведения торгов».</w:t>
      </w:r>
    </w:p>
    <w:p w14:paraId="529E9718" w14:textId="77777777" w:rsidR="007D722E" w:rsidRPr="007D722E" w:rsidRDefault="007D722E" w:rsidP="007D722E">
      <w:pPr>
        <w:ind w:firstLine="709"/>
        <w:jc w:val="both"/>
        <w:rPr>
          <w:snapToGrid w:val="0"/>
          <w:sz w:val="28"/>
          <w:szCs w:val="28"/>
        </w:rPr>
      </w:pPr>
      <w:r w:rsidRPr="007D722E">
        <w:rPr>
          <w:snapToGrid w:val="0"/>
          <w:sz w:val="28"/>
          <w:szCs w:val="28"/>
        </w:rPr>
        <w:t xml:space="preserve">Эксперты признают цену угля (на основании представленного договора, заключенного с АО «УК «Кузбассразрезуголь») с учетом ИЦП  «уголь энергетический каменный» на 2025 год 1,04, согласно прогнозу показателей инфляции на период до 2027 года Минэкономразвития РФ, опубликованному 30.09.2024, в размере 1 587,87 руб./т (1526,80 руб./т  * 1,058) (без НДС) экономически обоснованной. </w:t>
      </w:r>
    </w:p>
    <w:p w14:paraId="29174731" w14:textId="77777777" w:rsidR="007D722E" w:rsidRPr="007D722E" w:rsidRDefault="007D722E" w:rsidP="007D722E">
      <w:pPr>
        <w:ind w:firstLine="709"/>
        <w:jc w:val="both"/>
        <w:rPr>
          <w:snapToGrid w:val="0"/>
          <w:sz w:val="28"/>
        </w:rPr>
      </w:pPr>
      <w:r w:rsidRPr="007D722E">
        <w:rPr>
          <w:snapToGrid w:val="0"/>
          <w:sz w:val="28"/>
          <w:szCs w:val="28"/>
        </w:rPr>
        <w:t xml:space="preserve">По данному договору осуществляется поставка угля на </w:t>
      </w:r>
      <w:r w:rsidRPr="007D722E">
        <w:rPr>
          <w:snapToGrid w:val="0"/>
          <w:sz w:val="28"/>
        </w:rPr>
        <w:t xml:space="preserve">котельные </w:t>
      </w:r>
      <w:bookmarkStart w:id="202" w:name="_Hlk180762689"/>
      <w:r w:rsidRPr="007D722E">
        <w:rPr>
          <w:snapToGrid w:val="0"/>
          <w:sz w:val="28"/>
        </w:rPr>
        <w:t>п. Артышта и п. Большая Талда</w:t>
      </w:r>
      <w:bookmarkEnd w:id="202"/>
      <w:r w:rsidRPr="007D722E">
        <w:rPr>
          <w:snapToGrid w:val="0"/>
          <w:sz w:val="28"/>
        </w:rPr>
        <w:t>. Объем угля для данных котельных по расчету экспертов составил 2954,74 т. (приложение № 1), соответственно стоимость угля для котельных п. Артышта и с. Большая Талда по рассматриваемому договору принята в размере 4 691,19 тыс. руб. = 1 587,87 руб./т. * 2 954,39 т. / 1000.</w:t>
      </w:r>
    </w:p>
    <w:p w14:paraId="7D12E39C" w14:textId="77777777" w:rsidR="007D722E" w:rsidRPr="007D722E" w:rsidRDefault="007D722E" w:rsidP="007D722E">
      <w:pPr>
        <w:tabs>
          <w:tab w:val="left" w:pos="1890"/>
        </w:tabs>
        <w:ind w:firstLine="720"/>
        <w:jc w:val="both"/>
        <w:rPr>
          <w:sz w:val="28"/>
          <w:szCs w:val="28"/>
        </w:rPr>
      </w:pPr>
      <w:r w:rsidRPr="007D722E">
        <w:rPr>
          <w:snapToGrid w:val="0"/>
          <w:sz w:val="28"/>
          <w:szCs w:val="28"/>
        </w:rPr>
        <w:t xml:space="preserve">2. № </w:t>
      </w:r>
      <w:r w:rsidRPr="007D722E">
        <w:rPr>
          <w:snapToGrid w:val="0"/>
          <w:sz w:val="28"/>
        </w:rPr>
        <w:t xml:space="preserve">09/24-01 от 01.09.2024, заключенный с ООО «Белкомерц», по договору производится поставка угля на котельную пгт. Краснобродский. Рассматриваемый договор заключен без проведения торгов. </w:t>
      </w:r>
      <w:r w:rsidRPr="007D722E">
        <w:rPr>
          <w:sz w:val="28"/>
          <w:szCs w:val="28"/>
        </w:rPr>
        <w:t>Ввиду отсутствия торгов, представленный обществом договор, не отвечает подпункту б) пункта 28 Основ ценообразования «Цены, установленные в договорах, заключенных в результате проведения торгов». Цена угля по представленному договору, признана экспертами экономически не обоснованной.</w:t>
      </w:r>
    </w:p>
    <w:p w14:paraId="58B2DC72" w14:textId="77777777" w:rsidR="007D722E" w:rsidRPr="007D722E" w:rsidRDefault="007D722E" w:rsidP="007D722E">
      <w:pPr>
        <w:ind w:firstLine="709"/>
        <w:jc w:val="both"/>
        <w:rPr>
          <w:snapToGrid w:val="0"/>
          <w:sz w:val="28"/>
          <w:szCs w:val="28"/>
        </w:rPr>
      </w:pPr>
      <w:r w:rsidRPr="007D722E">
        <w:rPr>
          <w:snapToGrid w:val="0"/>
          <w:sz w:val="28"/>
          <w:szCs w:val="28"/>
        </w:rPr>
        <w:t>Цена угля по договору составила 1526,80 руб./т. (без НДС). На 2025 год с учетом ИЦП «уголь энергетический каменный» 1,04, согласно прогнозу показателей инфляции на период до 2027 года Минэкономразвития РФ, опубликованному 30.09.2024, цена угля составила 1 587,87 руб./т (1526,80 руб./т * 1,058) (без НДС)</w:t>
      </w:r>
    </w:p>
    <w:p w14:paraId="60BFD628" w14:textId="77777777" w:rsidR="007D722E" w:rsidRPr="007D722E" w:rsidRDefault="007D722E" w:rsidP="007D722E">
      <w:pPr>
        <w:ind w:firstLine="709"/>
        <w:jc w:val="both"/>
        <w:rPr>
          <w:snapToGrid w:val="0"/>
          <w:sz w:val="28"/>
          <w:szCs w:val="28"/>
        </w:rPr>
      </w:pPr>
      <w:r w:rsidRPr="007D722E">
        <w:rPr>
          <w:snapToGrid w:val="0"/>
          <w:sz w:val="28"/>
          <w:szCs w:val="28"/>
        </w:rPr>
        <w:t>Так как цена угля по договору, заключенному с ООО «Белкомерц» (без проведения конкурсных процедур) аналогично цене договора, заключенному с АО «УК «Кузбассразрезуголь» (конкурс состоялся), эксперты принимают в расчет стоимости угля цену 1 587,87 руб./т. (без НДС).</w:t>
      </w:r>
    </w:p>
    <w:p w14:paraId="3A87A714" w14:textId="77777777" w:rsidR="007D722E" w:rsidRPr="007D722E" w:rsidRDefault="007D722E" w:rsidP="007D722E">
      <w:pPr>
        <w:ind w:firstLine="709"/>
        <w:jc w:val="both"/>
        <w:rPr>
          <w:snapToGrid w:val="0"/>
          <w:sz w:val="28"/>
          <w:szCs w:val="28"/>
        </w:rPr>
      </w:pPr>
      <w:r w:rsidRPr="007D722E">
        <w:rPr>
          <w:snapToGrid w:val="0"/>
          <w:sz w:val="28"/>
          <w:szCs w:val="28"/>
        </w:rPr>
        <w:t>Объем угля для котельной пгт. Краснобродский по расчету экспертов составил 19 743,59 т. (приложение № 1), стоимость угля принята в размере 31 350,29 тыс. руб. = 1 587,87 руб./т. * 19 743,59 т.</w:t>
      </w:r>
    </w:p>
    <w:p w14:paraId="01218F59" w14:textId="77777777" w:rsidR="007D722E" w:rsidRPr="007D722E" w:rsidRDefault="007D722E" w:rsidP="007D722E">
      <w:pPr>
        <w:ind w:firstLine="709"/>
        <w:jc w:val="both"/>
        <w:rPr>
          <w:snapToGrid w:val="0"/>
          <w:sz w:val="28"/>
          <w:szCs w:val="28"/>
        </w:rPr>
      </w:pPr>
      <w:r w:rsidRPr="007D722E">
        <w:rPr>
          <w:snapToGrid w:val="0"/>
          <w:sz w:val="28"/>
          <w:szCs w:val="28"/>
        </w:rPr>
        <w:t xml:space="preserve">Всего затраты на покупку угля принимаются в размере </w:t>
      </w:r>
      <w:r w:rsidRPr="007D722E">
        <w:rPr>
          <w:snapToGrid w:val="0"/>
          <w:sz w:val="28"/>
          <w:szCs w:val="28"/>
        </w:rPr>
        <w:br/>
        <w:t>36 041,49 тыс. руб. = 31 350,29 тыс. руб. + 4 691,19 тыс. руб.</w:t>
      </w:r>
    </w:p>
    <w:p w14:paraId="7F84FE14" w14:textId="77777777" w:rsidR="007D722E" w:rsidRPr="007D722E" w:rsidRDefault="007D722E" w:rsidP="007D722E">
      <w:pPr>
        <w:ind w:firstLine="709"/>
        <w:jc w:val="both"/>
        <w:rPr>
          <w:sz w:val="28"/>
          <w:szCs w:val="28"/>
        </w:rPr>
      </w:pPr>
    </w:p>
    <w:p w14:paraId="2C1440AD" w14:textId="77777777" w:rsidR="007D722E" w:rsidRPr="007D722E" w:rsidRDefault="007D722E" w:rsidP="007D722E">
      <w:pPr>
        <w:ind w:firstLine="709"/>
        <w:jc w:val="both"/>
        <w:rPr>
          <w:sz w:val="28"/>
          <w:szCs w:val="28"/>
        </w:rPr>
      </w:pPr>
      <w:r w:rsidRPr="007D722E">
        <w:rPr>
          <w:sz w:val="28"/>
          <w:szCs w:val="28"/>
        </w:rPr>
        <w:lastRenderedPageBreak/>
        <w:t xml:space="preserve">Доставка угля со складов поставщика до котельных ООО «Энергоресурс» осуществляется собственным транспортом предприятия, в связи с чем конкурсные процедуры на перевозку топлива не проводились. Цена перевозки собственным транспортом заявлена предприятием на уровне 1 085,93 руб./т. Эксперты провели анализ формирования цены за перевозку тонны угля и считают цену, заявленную предприятием экономически необоснованной. Цена доставки угля сформирована исходя из стоимость перевозки топлива, которая рассчитана исходя из перевозимых объёмов угля от центрального склада до котельных, количества рейсов, расстояния и времени доставки, времени на погрузку-разгрузку угля и стоимости м/часа (2 520,90 руб. маш./час (с НДС)). Эксперты отмечают, что в расчете стоимости доставки учтена стоимость м/часа с учетом НДС, а также плановые накопления в размере 5%. </w:t>
      </w:r>
    </w:p>
    <w:p w14:paraId="2001F229" w14:textId="77777777" w:rsidR="007D722E" w:rsidRPr="007D722E" w:rsidRDefault="007D722E" w:rsidP="007D722E">
      <w:pPr>
        <w:tabs>
          <w:tab w:val="left" w:pos="1890"/>
        </w:tabs>
        <w:ind w:firstLine="720"/>
        <w:jc w:val="both"/>
        <w:rPr>
          <w:sz w:val="28"/>
          <w:szCs w:val="28"/>
        </w:rPr>
      </w:pPr>
      <w:r w:rsidRPr="007D722E">
        <w:rPr>
          <w:sz w:val="28"/>
          <w:szCs w:val="28"/>
        </w:rPr>
        <w:t>Экспертами произведен альтернативный расчет цены доставки котельного топлива с учетом сложившегося объема.</w:t>
      </w:r>
    </w:p>
    <w:p w14:paraId="05B3C30C" w14:textId="77777777" w:rsidR="007D722E" w:rsidRPr="007D722E" w:rsidRDefault="007D722E" w:rsidP="007D722E">
      <w:pPr>
        <w:ind w:firstLine="709"/>
        <w:jc w:val="both"/>
        <w:rPr>
          <w:sz w:val="28"/>
          <w:szCs w:val="28"/>
        </w:rPr>
      </w:pPr>
      <w:r w:rsidRPr="007D722E">
        <w:rPr>
          <w:sz w:val="28"/>
          <w:szCs w:val="28"/>
        </w:rPr>
        <w:t xml:space="preserve">Цена доставки топлива </w:t>
      </w:r>
      <w:bookmarkStart w:id="203" w:name="_Hlk180771612"/>
      <w:r w:rsidRPr="007D722E">
        <w:rPr>
          <w:sz w:val="28"/>
          <w:szCs w:val="28"/>
        </w:rPr>
        <w:t xml:space="preserve">рассчитана исходя из перевозимых объёмов угля от центрального склада до котельных, количества рейсов, расстояния и время доставки, время на погрузку-разгрузку угля и стоимости м/час. </w:t>
      </w:r>
      <w:bookmarkEnd w:id="203"/>
      <w:r w:rsidRPr="007D722E">
        <w:rPr>
          <w:sz w:val="28"/>
          <w:szCs w:val="28"/>
        </w:rPr>
        <w:t xml:space="preserve">Для расчета эксперты опирались на стоимость м/часа по калькуляции предприятия на уровне 1 932,18 руб. маш./час (без НДС) (из калькуляции предприятия исключены плановые накопления). Стоимость м/час автомобиля КАМАЗ (самосвал) 55111, по калькуляции предприятия в размере 1 932,18 руб. маш./час. (без НДС) не превышает стоимости </w:t>
      </w:r>
      <w:r w:rsidRPr="007D722E">
        <w:rPr>
          <w:snapToGrid w:val="0"/>
          <w:color w:val="000000"/>
          <w:sz w:val="28"/>
          <w:szCs w:val="28"/>
        </w:rPr>
        <w:t xml:space="preserve">1 маш./часа </w:t>
      </w:r>
      <w:r w:rsidRPr="007D722E">
        <w:rPr>
          <w:sz w:val="28"/>
          <w:szCs w:val="28"/>
        </w:rPr>
        <w:t xml:space="preserve">автомобиля грузоподъёмностью 10 тонн 2 625,14 руб. маш./час (= 2 046,27 руб. маш./час * 1,23 (ИПЦ «транспорт с исключением трубопроводного» 2024/2023) * 1,043 (ИПЦ «транспорт с исключением трубопроводного» 2025/2024)), согласно данным из статистической отчетности для соответствующего субъекта Российской Федерации (п. 30 Основ ценообразования) «Сборник информационно-аналитических материалов» № 07 июль 2023 год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строительных машин и механизмов, сложившихся в регионе, разработан в соответствии с распоряжением Администрации Кемеровской области от 17.06.1996 г. № 504-р, от 20.05.1998 г.№ 487-р, от 27.10.1998 г. № 1153-р, от 17.02.2003 г. № 143-р). </w:t>
      </w:r>
    </w:p>
    <w:p w14:paraId="5C4E6705" w14:textId="77777777" w:rsidR="007D722E" w:rsidRPr="007D722E" w:rsidRDefault="007D722E" w:rsidP="007D722E">
      <w:pPr>
        <w:tabs>
          <w:tab w:val="left" w:pos="1890"/>
        </w:tabs>
        <w:ind w:firstLine="720"/>
        <w:jc w:val="both"/>
        <w:rPr>
          <w:sz w:val="28"/>
          <w:szCs w:val="28"/>
        </w:rPr>
      </w:pPr>
      <w:r w:rsidRPr="007D722E">
        <w:rPr>
          <w:sz w:val="28"/>
          <w:szCs w:val="28"/>
        </w:rPr>
        <w:t>ООО «Энергоресурс» эксплуатирует автомобили Камаз 55111 (с объемом кузова 6,6 м3) на данном виде перевозок. Определим вес каменного угля в Камазе. Одна тонна угля имеет насыпной вес 1,2-1,5 т/м3.</w:t>
      </w:r>
    </w:p>
    <w:p w14:paraId="46D3057B" w14:textId="77777777" w:rsidR="007D722E" w:rsidRPr="007D722E" w:rsidRDefault="007D722E" w:rsidP="007D722E">
      <w:pPr>
        <w:tabs>
          <w:tab w:val="left" w:pos="1890"/>
        </w:tabs>
        <w:ind w:firstLine="720"/>
        <w:jc w:val="both"/>
        <w:rPr>
          <w:sz w:val="28"/>
          <w:szCs w:val="28"/>
        </w:rPr>
      </w:pPr>
      <w:r w:rsidRPr="007D722E">
        <w:rPr>
          <w:sz w:val="28"/>
          <w:szCs w:val="28"/>
        </w:rPr>
        <w:t>6,6 м3 * 1,5 т/м3 = 9,9 т</w:t>
      </w:r>
    </w:p>
    <w:p w14:paraId="28861148" w14:textId="77777777" w:rsidR="007D722E" w:rsidRPr="007D722E" w:rsidRDefault="007D722E" w:rsidP="007D722E">
      <w:pPr>
        <w:tabs>
          <w:tab w:val="left" w:pos="1890"/>
        </w:tabs>
        <w:ind w:firstLine="709"/>
        <w:jc w:val="both"/>
        <w:rPr>
          <w:snapToGrid w:val="0"/>
          <w:sz w:val="28"/>
          <w:szCs w:val="28"/>
        </w:rPr>
      </w:pPr>
      <w:r w:rsidRPr="007D722E">
        <w:rPr>
          <w:snapToGrid w:val="0"/>
          <w:sz w:val="28"/>
          <w:szCs w:val="28"/>
        </w:rPr>
        <w:t xml:space="preserve">Дальность перевозки угля принята экспертами исходя из расчета средневзвешенного расстояния доставки топлива до котельных – 101,06 км. </w:t>
      </w:r>
      <w:bookmarkStart w:id="204" w:name="_Hlk179970840"/>
      <w:r w:rsidRPr="007D722E">
        <w:rPr>
          <w:snapToGrid w:val="0"/>
          <w:sz w:val="28"/>
          <w:szCs w:val="28"/>
        </w:rPr>
        <w:t>Время на пробег от предприятия до пункта подачи и обратно определяется из расчета технической скорости передвижения автотранспорта 40 км/час, согласно прейскуранту № 13-01-01, утвержденному постановлением Госкомцен РСФСР от 8 февраля 1989 г. № 67</w:t>
      </w:r>
      <w:bookmarkEnd w:id="204"/>
      <w:r w:rsidRPr="007D722E">
        <w:rPr>
          <w:snapToGrid w:val="0"/>
          <w:sz w:val="28"/>
          <w:szCs w:val="28"/>
        </w:rPr>
        <w:t>, составило – 3,4455 ч. (исходя из среднего расстояния).</w:t>
      </w:r>
    </w:p>
    <w:p w14:paraId="3A51C994" w14:textId="77777777" w:rsidR="007D722E" w:rsidRPr="007D722E" w:rsidRDefault="007D722E" w:rsidP="007D722E">
      <w:pPr>
        <w:tabs>
          <w:tab w:val="left" w:pos="1890"/>
        </w:tabs>
        <w:ind w:firstLine="720"/>
        <w:jc w:val="both"/>
        <w:rPr>
          <w:snapToGrid w:val="0"/>
          <w:sz w:val="28"/>
          <w:szCs w:val="28"/>
        </w:rPr>
      </w:pPr>
      <w:r w:rsidRPr="007D722E">
        <w:rPr>
          <w:sz w:val="28"/>
          <w:szCs w:val="28"/>
        </w:rPr>
        <w:t xml:space="preserve">Норма времени простоя транспортного средства 0,92 часа. </w:t>
      </w:r>
      <w:bookmarkStart w:id="205" w:name="_Hlk179970996"/>
      <w:r w:rsidRPr="007D722E">
        <w:rPr>
          <w:snapToGrid w:val="0"/>
          <w:sz w:val="28"/>
          <w:szCs w:val="28"/>
        </w:rPr>
        <w:t xml:space="preserve">Нормы времени простоя при погрузке, разгрузке автотранспортных средств утверждены </w:t>
      </w:r>
      <w:bookmarkStart w:id="206" w:name="_Hlk179975114"/>
      <w:r w:rsidRPr="007D722E">
        <w:rPr>
          <w:snapToGrid w:val="0"/>
          <w:sz w:val="28"/>
          <w:szCs w:val="28"/>
        </w:rPr>
        <w:lastRenderedPageBreak/>
        <w:t>постановлением Минтруда РФ от 17.10.2000 № 76 «Об утверждении межотраслевых норм времени на погрузку, разгрузку вагонов, автотранспорта и складские работы».</w:t>
      </w:r>
      <w:bookmarkEnd w:id="206"/>
    </w:p>
    <w:bookmarkEnd w:id="205"/>
    <w:p w14:paraId="6EAF051C" w14:textId="77777777" w:rsidR="007D722E" w:rsidRPr="007D722E" w:rsidRDefault="007D722E" w:rsidP="007D722E">
      <w:pPr>
        <w:spacing w:line="0" w:lineRule="atLeast"/>
        <w:ind w:firstLine="709"/>
        <w:jc w:val="both"/>
        <w:rPr>
          <w:snapToGrid w:val="0"/>
          <w:sz w:val="28"/>
          <w:szCs w:val="28"/>
        </w:rPr>
      </w:pPr>
      <w:r w:rsidRPr="007D722E">
        <w:rPr>
          <w:snapToGrid w:val="0"/>
          <w:sz w:val="28"/>
          <w:szCs w:val="28"/>
        </w:rPr>
        <w:t>Расчет стоимости доставки угля на 2025 год представлен в таблице 10.</w:t>
      </w:r>
    </w:p>
    <w:p w14:paraId="4B63F4EA" w14:textId="77777777" w:rsidR="007D722E" w:rsidRPr="007D722E" w:rsidRDefault="007D722E" w:rsidP="007D722E">
      <w:pPr>
        <w:spacing w:line="0" w:lineRule="atLeast"/>
        <w:ind w:firstLine="709"/>
        <w:jc w:val="both"/>
        <w:rPr>
          <w:snapToGrid w:val="0"/>
          <w:sz w:val="28"/>
          <w:szCs w:val="28"/>
        </w:rPr>
      </w:pPr>
    </w:p>
    <w:p w14:paraId="54B784A8" w14:textId="77777777" w:rsidR="007D722E" w:rsidRPr="007D722E" w:rsidRDefault="007D722E" w:rsidP="007D722E">
      <w:pPr>
        <w:spacing w:line="0" w:lineRule="atLeast"/>
        <w:ind w:firstLine="709"/>
        <w:jc w:val="right"/>
        <w:rPr>
          <w:snapToGrid w:val="0"/>
          <w:sz w:val="28"/>
          <w:szCs w:val="28"/>
        </w:rPr>
      </w:pPr>
      <w:r w:rsidRPr="007D722E">
        <w:rPr>
          <w:snapToGrid w:val="0"/>
          <w:sz w:val="28"/>
          <w:szCs w:val="28"/>
        </w:rPr>
        <w:t>Таблица 10</w:t>
      </w:r>
    </w:p>
    <w:p w14:paraId="1F68FE18" w14:textId="77777777" w:rsidR="007D722E" w:rsidRPr="007D722E" w:rsidRDefault="007D722E" w:rsidP="007D722E">
      <w:pPr>
        <w:spacing w:line="0" w:lineRule="atLeast"/>
        <w:ind w:firstLine="709"/>
        <w:jc w:val="center"/>
        <w:rPr>
          <w:snapToGrid w:val="0"/>
          <w:sz w:val="28"/>
        </w:rPr>
      </w:pPr>
      <w:r w:rsidRPr="007D722E">
        <w:rPr>
          <w:snapToGrid w:val="0"/>
          <w:sz w:val="28"/>
          <w:szCs w:val="28"/>
        </w:rPr>
        <w:t xml:space="preserve">Расчет стоимости машино-часа доставки угля до котельных </w:t>
      </w:r>
      <w:r w:rsidRPr="007D722E">
        <w:rPr>
          <w:snapToGrid w:val="0"/>
          <w:sz w:val="28"/>
          <w:szCs w:val="28"/>
        </w:rPr>
        <w:br/>
      </w:r>
      <w:r w:rsidRPr="007D722E">
        <w:rPr>
          <w:snapToGrid w:val="0"/>
          <w:sz w:val="28"/>
        </w:rPr>
        <w:t xml:space="preserve">ООО «Энергоресурс» на потребительский рынок пгт Краснобродский, </w:t>
      </w:r>
      <w:r w:rsidRPr="007D722E">
        <w:rPr>
          <w:snapToGrid w:val="0"/>
          <w:sz w:val="28"/>
        </w:rPr>
        <w:br/>
        <w:t>п.Артышта , п.Большая Талда</w:t>
      </w:r>
    </w:p>
    <w:p w14:paraId="19E8A920" w14:textId="77777777" w:rsidR="007D722E" w:rsidRPr="007D722E" w:rsidRDefault="007D722E" w:rsidP="007D722E">
      <w:pPr>
        <w:spacing w:line="0" w:lineRule="atLeast"/>
        <w:ind w:firstLine="709"/>
        <w:jc w:val="center"/>
        <w:rPr>
          <w:snapToGrid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993"/>
        <w:gridCol w:w="1074"/>
        <w:gridCol w:w="855"/>
        <w:gridCol w:w="891"/>
        <w:gridCol w:w="890"/>
        <w:gridCol w:w="1039"/>
        <w:gridCol w:w="891"/>
        <w:gridCol w:w="1484"/>
        <w:gridCol w:w="1255"/>
      </w:tblGrid>
      <w:tr w:rsidR="007D722E" w:rsidRPr="007D722E" w14:paraId="0B6A3DAA" w14:textId="77777777" w:rsidTr="00104FF4">
        <w:trPr>
          <w:trHeight w:val="1120"/>
        </w:trPr>
        <w:tc>
          <w:tcPr>
            <w:tcW w:w="900" w:type="dxa"/>
            <w:shd w:val="clear" w:color="auto" w:fill="auto"/>
            <w:hideMark/>
          </w:tcPr>
          <w:p w14:paraId="0DACF244" w14:textId="77777777" w:rsidR="007D722E" w:rsidRPr="007D722E" w:rsidRDefault="007D722E" w:rsidP="007D722E">
            <w:pPr>
              <w:tabs>
                <w:tab w:val="left" w:pos="1890"/>
              </w:tabs>
              <w:jc w:val="center"/>
              <w:rPr>
                <w:bCs/>
                <w:snapToGrid w:val="0"/>
                <w:sz w:val="18"/>
                <w:szCs w:val="18"/>
              </w:rPr>
            </w:pPr>
            <w:r w:rsidRPr="007D722E">
              <w:rPr>
                <w:bCs/>
                <w:snapToGrid w:val="0"/>
                <w:sz w:val="18"/>
                <w:szCs w:val="18"/>
              </w:rPr>
              <w:t>Среднее расстояние доставки угля (туда-обратно), км</w:t>
            </w:r>
          </w:p>
        </w:tc>
        <w:tc>
          <w:tcPr>
            <w:tcW w:w="993" w:type="dxa"/>
            <w:shd w:val="clear" w:color="auto" w:fill="auto"/>
            <w:hideMark/>
          </w:tcPr>
          <w:p w14:paraId="3ED6D2AD" w14:textId="77777777" w:rsidR="007D722E" w:rsidRPr="007D722E" w:rsidRDefault="007D722E" w:rsidP="007D722E">
            <w:pPr>
              <w:tabs>
                <w:tab w:val="left" w:pos="1890"/>
              </w:tabs>
              <w:jc w:val="center"/>
              <w:rPr>
                <w:bCs/>
                <w:snapToGrid w:val="0"/>
                <w:sz w:val="18"/>
                <w:szCs w:val="18"/>
              </w:rPr>
            </w:pPr>
            <w:r w:rsidRPr="007D722E">
              <w:rPr>
                <w:bCs/>
                <w:snapToGrid w:val="0"/>
                <w:sz w:val="18"/>
                <w:szCs w:val="18"/>
              </w:rPr>
              <w:t>Расход натурального топлива, план на 2024 год, т.</w:t>
            </w:r>
          </w:p>
        </w:tc>
        <w:tc>
          <w:tcPr>
            <w:tcW w:w="1074" w:type="dxa"/>
            <w:shd w:val="clear" w:color="auto" w:fill="auto"/>
            <w:hideMark/>
          </w:tcPr>
          <w:p w14:paraId="525D049F" w14:textId="77777777" w:rsidR="007D722E" w:rsidRPr="007D722E" w:rsidRDefault="007D722E" w:rsidP="007D722E">
            <w:pPr>
              <w:tabs>
                <w:tab w:val="left" w:pos="1890"/>
              </w:tabs>
              <w:ind w:left="-105"/>
              <w:jc w:val="center"/>
              <w:rPr>
                <w:bCs/>
                <w:snapToGrid w:val="0"/>
                <w:sz w:val="18"/>
                <w:szCs w:val="18"/>
              </w:rPr>
            </w:pPr>
            <w:r w:rsidRPr="007D722E">
              <w:rPr>
                <w:bCs/>
                <w:snapToGrid w:val="0"/>
                <w:sz w:val="18"/>
                <w:szCs w:val="18"/>
              </w:rPr>
              <w:t>Средняя скорость движения, (км/ч)</w:t>
            </w:r>
          </w:p>
        </w:tc>
        <w:tc>
          <w:tcPr>
            <w:tcW w:w="855" w:type="dxa"/>
            <w:shd w:val="clear" w:color="auto" w:fill="auto"/>
            <w:hideMark/>
          </w:tcPr>
          <w:p w14:paraId="5587366E" w14:textId="77777777" w:rsidR="007D722E" w:rsidRPr="007D722E" w:rsidRDefault="007D722E" w:rsidP="007D722E">
            <w:pPr>
              <w:tabs>
                <w:tab w:val="left" w:pos="1890"/>
              </w:tabs>
              <w:jc w:val="center"/>
              <w:rPr>
                <w:bCs/>
                <w:snapToGrid w:val="0"/>
                <w:sz w:val="18"/>
                <w:szCs w:val="18"/>
              </w:rPr>
            </w:pPr>
            <w:r w:rsidRPr="007D722E">
              <w:rPr>
                <w:bCs/>
                <w:snapToGrid w:val="0"/>
                <w:sz w:val="18"/>
                <w:szCs w:val="18"/>
              </w:rPr>
              <w:t>Время в пути на 1 рейс</w:t>
            </w:r>
          </w:p>
        </w:tc>
        <w:tc>
          <w:tcPr>
            <w:tcW w:w="891" w:type="dxa"/>
            <w:shd w:val="clear" w:color="auto" w:fill="auto"/>
            <w:hideMark/>
          </w:tcPr>
          <w:p w14:paraId="3F3FFEAA" w14:textId="77777777" w:rsidR="007D722E" w:rsidRPr="007D722E" w:rsidRDefault="007D722E" w:rsidP="007D722E">
            <w:pPr>
              <w:tabs>
                <w:tab w:val="left" w:pos="1890"/>
              </w:tabs>
              <w:jc w:val="center"/>
              <w:rPr>
                <w:bCs/>
                <w:snapToGrid w:val="0"/>
                <w:sz w:val="18"/>
                <w:szCs w:val="18"/>
              </w:rPr>
            </w:pPr>
            <w:r w:rsidRPr="007D722E">
              <w:rPr>
                <w:bCs/>
                <w:snapToGrid w:val="0"/>
                <w:sz w:val="18"/>
                <w:szCs w:val="18"/>
              </w:rPr>
              <w:t>Время на погруз/разгруз, (55 мин)</w:t>
            </w:r>
          </w:p>
        </w:tc>
        <w:tc>
          <w:tcPr>
            <w:tcW w:w="890" w:type="dxa"/>
            <w:shd w:val="clear" w:color="auto" w:fill="auto"/>
            <w:hideMark/>
          </w:tcPr>
          <w:p w14:paraId="15199E65" w14:textId="77777777" w:rsidR="007D722E" w:rsidRPr="007D722E" w:rsidRDefault="007D722E" w:rsidP="007D722E">
            <w:pPr>
              <w:tabs>
                <w:tab w:val="left" w:pos="1890"/>
              </w:tabs>
              <w:jc w:val="center"/>
              <w:rPr>
                <w:bCs/>
                <w:snapToGrid w:val="0"/>
                <w:sz w:val="18"/>
                <w:szCs w:val="18"/>
              </w:rPr>
            </w:pPr>
            <w:r w:rsidRPr="007D722E">
              <w:rPr>
                <w:bCs/>
                <w:snapToGrid w:val="0"/>
                <w:sz w:val="18"/>
                <w:szCs w:val="18"/>
              </w:rPr>
              <w:t>Время на один рейс</w:t>
            </w:r>
          </w:p>
        </w:tc>
        <w:tc>
          <w:tcPr>
            <w:tcW w:w="1039" w:type="dxa"/>
          </w:tcPr>
          <w:p w14:paraId="12DE4BFB" w14:textId="77777777" w:rsidR="007D722E" w:rsidRPr="007D722E" w:rsidRDefault="007D722E" w:rsidP="007D722E">
            <w:pPr>
              <w:tabs>
                <w:tab w:val="left" w:pos="1890"/>
              </w:tabs>
              <w:ind w:left="-110" w:right="-105" w:firstLine="110"/>
              <w:jc w:val="center"/>
              <w:rPr>
                <w:bCs/>
                <w:snapToGrid w:val="0"/>
                <w:sz w:val="18"/>
                <w:szCs w:val="18"/>
              </w:rPr>
            </w:pPr>
            <w:r w:rsidRPr="007D722E">
              <w:rPr>
                <w:bCs/>
                <w:snapToGrid w:val="0"/>
                <w:sz w:val="18"/>
                <w:szCs w:val="18"/>
              </w:rPr>
              <w:t xml:space="preserve">кол-во рейсов, </w:t>
            </w:r>
            <w:r w:rsidRPr="007D722E">
              <w:rPr>
                <w:bCs/>
                <w:snapToGrid w:val="0"/>
                <w:sz w:val="18"/>
                <w:szCs w:val="18"/>
              </w:rPr>
              <w:br/>
              <w:t>автотранспорт грузоподъемностью 9,9 т.</w:t>
            </w:r>
          </w:p>
        </w:tc>
        <w:tc>
          <w:tcPr>
            <w:tcW w:w="891" w:type="dxa"/>
            <w:shd w:val="clear" w:color="auto" w:fill="auto"/>
            <w:hideMark/>
          </w:tcPr>
          <w:p w14:paraId="75159401" w14:textId="77777777" w:rsidR="007D722E" w:rsidRPr="007D722E" w:rsidRDefault="007D722E" w:rsidP="007D722E">
            <w:pPr>
              <w:tabs>
                <w:tab w:val="left" w:pos="1890"/>
              </w:tabs>
              <w:ind w:left="-110" w:right="-105" w:firstLine="110"/>
              <w:jc w:val="center"/>
              <w:rPr>
                <w:bCs/>
                <w:snapToGrid w:val="0"/>
                <w:sz w:val="18"/>
                <w:szCs w:val="18"/>
              </w:rPr>
            </w:pPr>
            <w:r w:rsidRPr="007D722E">
              <w:rPr>
                <w:bCs/>
                <w:snapToGrid w:val="0"/>
                <w:sz w:val="18"/>
                <w:szCs w:val="18"/>
              </w:rPr>
              <w:t>Общее время доставки</w:t>
            </w:r>
          </w:p>
        </w:tc>
        <w:tc>
          <w:tcPr>
            <w:tcW w:w="1484" w:type="dxa"/>
            <w:shd w:val="clear" w:color="auto" w:fill="auto"/>
            <w:hideMark/>
          </w:tcPr>
          <w:p w14:paraId="57DBD090" w14:textId="77777777" w:rsidR="007D722E" w:rsidRPr="007D722E" w:rsidRDefault="007D722E" w:rsidP="007D722E">
            <w:pPr>
              <w:tabs>
                <w:tab w:val="left" w:pos="1890"/>
              </w:tabs>
              <w:ind w:left="-111" w:right="-103"/>
              <w:jc w:val="center"/>
              <w:rPr>
                <w:bCs/>
                <w:snapToGrid w:val="0"/>
                <w:sz w:val="18"/>
                <w:szCs w:val="18"/>
              </w:rPr>
            </w:pPr>
            <w:r w:rsidRPr="007D722E">
              <w:rPr>
                <w:bCs/>
                <w:snapToGrid w:val="0"/>
                <w:sz w:val="18"/>
                <w:szCs w:val="18"/>
              </w:rPr>
              <w:t xml:space="preserve">Стоимость м/ч автомобиля согласно калькуляции, руб.маш./час </w:t>
            </w:r>
            <w:r w:rsidRPr="007D722E">
              <w:rPr>
                <w:bCs/>
                <w:snapToGrid w:val="0"/>
                <w:sz w:val="18"/>
                <w:szCs w:val="18"/>
              </w:rPr>
              <w:br/>
              <w:t>(без НДС)</w:t>
            </w:r>
          </w:p>
        </w:tc>
        <w:tc>
          <w:tcPr>
            <w:tcW w:w="1255" w:type="dxa"/>
            <w:shd w:val="clear" w:color="auto" w:fill="auto"/>
            <w:hideMark/>
          </w:tcPr>
          <w:p w14:paraId="26DD1B3A" w14:textId="77777777" w:rsidR="007D722E" w:rsidRPr="007D722E" w:rsidRDefault="007D722E" w:rsidP="007D722E">
            <w:pPr>
              <w:tabs>
                <w:tab w:val="left" w:pos="1890"/>
              </w:tabs>
              <w:jc w:val="center"/>
              <w:rPr>
                <w:bCs/>
                <w:snapToGrid w:val="0"/>
                <w:sz w:val="18"/>
                <w:szCs w:val="18"/>
              </w:rPr>
            </w:pPr>
            <w:r w:rsidRPr="007D722E">
              <w:rPr>
                <w:bCs/>
                <w:snapToGrid w:val="0"/>
                <w:sz w:val="18"/>
                <w:szCs w:val="18"/>
              </w:rPr>
              <w:t xml:space="preserve">Стоимость доставки по планируемой цене, </w:t>
            </w:r>
            <w:r w:rsidRPr="007D722E">
              <w:rPr>
                <w:bCs/>
                <w:snapToGrid w:val="0"/>
                <w:sz w:val="18"/>
                <w:szCs w:val="18"/>
              </w:rPr>
              <w:br/>
              <w:t xml:space="preserve"> тыс. руб.</w:t>
            </w:r>
          </w:p>
        </w:tc>
      </w:tr>
      <w:tr w:rsidR="007D722E" w:rsidRPr="007D722E" w14:paraId="6F80D2B3" w14:textId="77777777" w:rsidTr="00104FF4">
        <w:trPr>
          <w:trHeight w:val="282"/>
        </w:trPr>
        <w:tc>
          <w:tcPr>
            <w:tcW w:w="900" w:type="dxa"/>
            <w:shd w:val="clear" w:color="auto" w:fill="auto"/>
            <w:hideMark/>
          </w:tcPr>
          <w:p w14:paraId="05CC6213" w14:textId="77777777" w:rsidR="007D722E" w:rsidRPr="007D722E" w:rsidRDefault="007D722E" w:rsidP="007D722E">
            <w:pPr>
              <w:tabs>
                <w:tab w:val="left" w:pos="1890"/>
              </w:tabs>
              <w:jc w:val="center"/>
              <w:rPr>
                <w:bCs/>
                <w:snapToGrid w:val="0"/>
                <w:sz w:val="18"/>
                <w:szCs w:val="18"/>
              </w:rPr>
            </w:pPr>
            <w:bookmarkStart w:id="207" w:name="_Hlk148094399"/>
            <w:r w:rsidRPr="007D722E">
              <w:rPr>
                <w:bCs/>
                <w:snapToGrid w:val="0"/>
                <w:sz w:val="18"/>
                <w:szCs w:val="18"/>
              </w:rPr>
              <w:t>1</w:t>
            </w:r>
          </w:p>
        </w:tc>
        <w:tc>
          <w:tcPr>
            <w:tcW w:w="993" w:type="dxa"/>
            <w:shd w:val="clear" w:color="auto" w:fill="auto"/>
            <w:hideMark/>
          </w:tcPr>
          <w:p w14:paraId="0CDB390A" w14:textId="77777777" w:rsidR="007D722E" w:rsidRPr="007D722E" w:rsidRDefault="007D722E" w:rsidP="007D722E">
            <w:pPr>
              <w:tabs>
                <w:tab w:val="left" w:pos="1890"/>
              </w:tabs>
              <w:jc w:val="center"/>
              <w:rPr>
                <w:bCs/>
                <w:snapToGrid w:val="0"/>
                <w:sz w:val="18"/>
                <w:szCs w:val="18"/>
              </w:rPr>
            </w:pPr>
            <w:r w:rsidRPr="007D722E">
              <w:rPr>
                <w:bCs/>
                <w:snapToGrid w:val="0"/>
                <w:sz w:val="18"/>
                <w:szCs w:val="18"/>
              </w:rPr>
              <w:t>2</w:t>
            </w:r>
          </w:p>
        </w:tc>
        <w:tc>
          <w:tcPr>
            <w:tcW w:w="1074" w:type="dxa"/>
            <w:shd w:val="clear" w:color="auto" w:fill="auto"/>
            <w:hideMark/>
          </w:tcPr>
          <w:p w14:paraId="5127E8B5" w14:textId="77777777" w:rsidR="007D722E" w:rsidRPr="007D722E" w:rsidRDefault="007D722E" w:rsidP="007D722E">
            <w:pPr>
              <w:tabs>
                <w:tab w:val="left" w:pos="1890"/>
              </w:tabs>
              <w:jc w:val="center"/>
              <w:rPr>
                <w:bCs/>
                <w:snapToGrid w:val="0"/>
                <w:sz w:val="18"/>
                <w:szCs w:val="18"/>
              </w:rPr>
            </w:pPr>
            <w:r w:rsidRPr="007D722E">
              <w:rPr>
                <w:bCs/>
                <w:snapToGrid w:val="0"/>
                <w:sz w:val="18"/>
                <w:szCs w:val="18"/>
              </w:rPr>
              <w:t>3</w:t>
            </w:r>
          </w:p>
        </w:tc>
        <w:tc>
          <w:tcPr>
            <w:tcW w:w="855" w:type="dxa"/>
            <w:shd w:val="clear" w:color="auto" w:fill="auto"/>
            <w:hideMark/>
          </w:tcPr>
          <w:p w14:paraId="03174AD0" w14:textId="77777777" w:rsidR="007D722E" w:rsidRPr="007D722E" w:rsidRDefault="007D722E" w:rsidP="007D722E">
            <w:pPr>
              <w:tabs>
                <w:tab w:val="left" w:pos="1890"/>
              </w:tabs>
              <w:jc w:val="center"/>
              <w:rPr>
                <w:bCs/>
                <w:snapToGrid w:val="0"/>
                <w:sz w:val="18"/>
                <w:szCs w:val="18"/>
              </w:rPr>
            </w:pPr>
            <w:r w:rsidRPr="007D722E">
              <w:rPr>
                <w:bCs/>
                <w:snapToGrid w:val="0"/>
                <w:sz w:val="18"/>
                <w:szCs w:val="18"/>
              </w:rPr>
              <w:t>4=1/3</w:t>
            </w:r>
          </w:p>
        </w:tc>
        <w:tc>
          <w:tcPr>
            <w:tcW w:w="891" w:type="dxa"/>
            <w:shd w:val="clear" w:color="auto" w:fill="auto"/>
            <w:hideMark/>
          </w:tcPr>
          <w:p w14:paraId="2F9DC5FC" w14:textId="77777777" w:rsidR="007D722E" w:rsidRPr="007D722E" w:rsidRDefault="007D722E" w:rsidP="007D722E">
            <w:pPr>
              <w:tabs>
                <w:tab w:val="left" w:pos="1890"/>
              </w:tabs>
              <w:jc w:val="center"/>
              <w:rPr>
                <w:bCs/>
                <w:snapToGrid w:val="0"/>
                <w:sz w:val="18"/>
                <w:szCs w:val="18"/>
              </w:rPr>
            </w:pPr>
            <w:r w:rsidRPr="007D722E">
              <w:rPr>
                <w:bCs/>
                <w:snapToGrid w:val="0"/>
                <w:sz w:val="18"/>
                <w:szCs w:val="18"/>
              </w:rPr>
              <w:t>5</w:t>
            </w:r>
          </w:p>
        </w:tc>
        <w:tc>
          <w:tcPr>
            <w:tcW w:w="890" w:type="dxa"/>
            <w:shd w:val="clear" w:color="auto" w:fill="auto"/>
            <w:hideMark/>
          </w:tcPr>
          <w:p w14:paraId="52C125C5" w14:textId="77777777" w:rsidR="007D722E" w:rsidRPr="007D722E" w:rsidRDefault="007D722E" w:rsidP="007D722E">
            <w:pPr>
              <w:tabs>
                <w:tab w:val="left" w:pos="1890"/>
              </w:tabs>
              <w:jc w:val="center"/>
              <w:rPr>
                <w:bCs/>
                <w:snapToGrid w:val="0"/>
                <w:sz w:val="18"/>
                <w:szCs w:val="18"/>
              </w:rPr>
            </w:pPr>
            <w:r w:rsidRPr="007D722E">
              <w:rPr>
                <w:bCs/>
                <w:snapToGrid w:val="0"/>
                <w:sz w:val="18"/>
                <w:szCs w:val="18"/>
              </w:rPr>
              <w:t>6=4+5</w:t>
            </w:r>
          </w:p>
        </w:tc>
        <w:tc>
          <w:tcPr>
            <w:tcW w:w="1039" w:type="dxa"/>
          </w:tcPr>
          <w:p w14:paraId="56D2E383" w14:textId="77777777" w:rsidR="007D722E" w:rsidRPr="007D722E" w:rsidRDefault="007D722E" w:rsidP="007D722E">
            <w:pPr>
              <w:tabs>
                <w:tab w:val="left" w:pos="1890"/>
              </w:tabs>
              <w:jc w:val="center"/>
              <w:rPr>
                <w:bCs/>
                <w:snapToGrid w:val="0"/>
                <w:sz w:val="18"/>
                <w:szCs w:val="18"/>
              </w:rPr>
            </w:pPr>
            <w:r w:rsidRPr="007D722E">
              <w:rPr>
                <w:bCs/>
                <w:snapToGrid w:val="0"/>
                <w:sz w:val="18"/>
                <w:szCs w:val="18"/>
              </w:rPr>
              <w:t>7=2/9,9т</w:t>
            </w:r>
          </w:p>
        </w:tc>
        <w:tc>
          <w:tcPr>
            <w:tcW w:w="891" w:type="dxa"/>
            <w:shd w:val="clear" w:color="auto" w:fill="auto"/>
            <w:hideMark/>
          </w:tcPr>
          <w:p w14:paraId="736EF679" w14:textId="77777777" w:rsidR="007D722E" w:rsidRPr="007D722E" w:rsidRDefault="007D722E" w:rsidP="007D722E">
            <w:pPr>
              <w:tabs>
                <w:tab w:val="left" w:pos="1890"/>
              </w:tabs>
              <w:jc w:val="center"/>
              <w:rPr>
                <w:bCs/>
                <w:snapToGrid w:val="0"/>
                <w:sz w:val="18"/>
                <w:szCs w:val="18"/>
              </w:rPr>
            </w:pPr>
            <w:r w:rsidRPr="007D722E">
              <w:rPr>
                <w:bCs/>
                <w:snapToGrid w:val="0"/>
                <w:sz w:val="18"/>
                <w:szCs w:val="18"/>
              </w:rPr>
              <w:t>8=7*6</w:t>
            </w:r>
          </w:p>
        </w:tc>
        <w:tc>
          <w:tcPr>
            <w:tcW w:w="1484" w:type="dxa"/>
            <w:shd w:val="clear" w:color="auto" w:fill="auto"/>
            <w:hideMark/>
          </w:tcPr>
          <w:p w14:paraId="02F270A7" w14:textId="77777777" w:rsidR="007D722E" w:rsidRPr="007D722E" w:rsidRDefault="007D722E" w:rsidP="007D722E">
            <w:pPr>
              <w:tabs>
                <w:tab w:val="left" w:pos="1890"/>
              </w:tabs>
              <w:jc w:val="center"/>
              <w:rPr>
                <w:bCs/>
                <w:snapToGrid w:val="0"/>
                <w:sz w:val="18"/>
                <w:szCs w:val="18"/>
              </w:rPr>
            </w:pPr>
            <w:r w:rsidRPr="007D722E">
              <w:rPr>
                <w:bCs/>
                <w:snapToGrid w:val="0"/>
                <w:sz w:val="18"/>
                <w:szCs w:val="18"/>
              </w:rPr>
              <w:t>9</w:t>
            </w:r>
          </w:p>
        </w:tc>
        <w:tc>
          <w:tcPr>
            <w:tcW w:w="1255" w:type="dxa"/>
            <w:shd w:val="clear" w:color="auto" w:fill="auto"/>
            <w:hideMark/>
          </w:tcPr>
          <w:p w14:paraId="29D87157" w14:textId="77777777" w:rsidR="007D722E" w:rsidRPr="007D722E" w:rsidRDefault="007D722E" w:rsidP="007D722E">
            <w:pPr>
              <w:tabs>
                <w:tab w:val="left" w:pos="1890"/>
              </w:tabs>
              <w:jc w:val="center"/>
              <w:rPr>
                <w:bCs/>
                <w:snapToGrid w:val="0"/>
                <w:sz w:val="18"/>
                <w:szCs w:val="18"/>
              </w:rPr>
            </w:pPr>
            <w:r w:rsidRPr="007D722E">
              <w:rPr>
                <w:bCs/>
                <w:snapToGrid w:val="0"/>
                <w:sz w:val="18"/>
                <w:szCs w:val="18"/>
              </w:rPr>
              <w:t>10=9*8/1000</w:t>
            </w:r>
          </w:p>
        </w:tc>
      </w:tr>
      <w:tr w:rsidR="007D722E" w:rsidRPr="007D722E" w14:paraId="41F5DF44" w14:textId="77777777" w:rsidTr="00104FF4">
        <w:trPr>
          <w:trHeight w:val="282"/>
        </w:trPr>
        <w:tc>
          <w:tcPr>
            <w:tcW w:w="900" w:type="dxa"/>
            <w:shd w:val="clear" w:color="auto" w:fill="auto"/>
            <w:hideMark/>
          </w:tcPr>
          <w:p w14:paraId="3C20016F" w14:textId="77777777" w:rsidR="007D722E" w:rsidRPr="007D722E" w:rsidRDefault="007D722E" w:rsidP="007D722E">
            <w:pPr>
              <w:tabs>
                <w:tab w:val="left" w:pos="1890"/>
              </w:tabs>
              <w:jc w:val="center"/>
              <w:rPr>
                <w:bCs/>
                <w:snapToGrid w:val="0"/>
                <w:sz w:val="18"/>
                <w:szCs w:val="18"/>
              </w:rPr>
            </w:pPr>
            <w:r w:rsidRPr="007D722E">
              <w:rPr>
                <w:bCs/>
                <w:snapToGrid w:val="0"/>
                <w:sz w:val="18"/>
                <w:szCs w:val="18"/>
              </w:rPr>
              <w:t>101,058</w:t>
            </w:r>
          </w:p>
        </w:tc>
        <w:tc>
          <w:tcPr>
            <w:tcW w:w="993" w:type="dxa"/>
            <w:shd w:val="clear" w:color="auto" w:fill="auto"/>
            <w:noWrap/>
            <w:hideMark/>
          </w:tcPr>
          <w:p w14:paraId="32E3C216" w14:textId="77777777" w:rsidR="007D722E" w:rsidRPr="007D722E" w:rsidRDefault="007D722E" w:rsidP="007D722E">
            <w:pPr>
              <w:tabs>
                <w:tab w:val="left" w:pos="1890"/>
              </w:tabs>
              <w:jc w:val="center"/>
              <w:rPr>
                <w:snapToGrid w:val="0"/>
                <w:sz w:val="18"/>
                <w:szCs w:val="18"/>
              </w:rPr>
            </w:pPr>
            <w:r w:rsidRPr="007D722E">
              <w:rPr>
                <w:snapToGrid w:val="0"/>
                <w:sz w:val="18"/>
                <w:szCs w:val="18"/>
              </w:rPr>
              <w:t>22 700,65</w:t>
            </w:r>
          </w:p>
        </w:tc>
        <w:tc>
          <w:tcPr>
            <w:tcW w:w="1074" w:type="dxa"/>
            <w:shd w:val="clear" w:color="auto" w:fill="auto"/>
            <w:noWrap/>
            <w:hideMark/>
          </w:tcPr>
          <w:p w14:paraId="669999C3" w14:textId="77777777" w:rsidR="007D722E" w:rsidRPr="007D722E" w:rsidRDefault="007D722E" w:rsidP="007D722E">
            <w:pPr>
              <w:tabs>
                <w:tab w:val="left" w:pos="1890"/>
              </w:tabs>
              <w:jc w:val="center"/>
              <w:rPr>
                <w:snapToGrid w:val="0"/>
                <w:sz w:val="18"/>
                <w:szCs w:val="18"/>
              </w:rPr>
            </w:pPr>
            <w:r w:rsidRPr="007D722E">
              <w:rPr>
                <w:snapToGrid w:val="0"/>
                <w:sz w:val="18"/>
                <w:szCs w:val="18"/>
              </w:rPr>
              <w:t>40</w:t>
            </w:r>
          </w:p>
        </w:tc>
        <w:tc>
          <w:tcPr>
            <w:tcW w:w="855" w:type="dxa"/>
            <w:shd w:val="clear" w:color="auto" w:fill="auto"/>
            <w:noWrap/>
            <w:hideMark/>
          </w:tcPr>
          <w:p w14:paraId="2DACAA87" w14:textId="77777777" w:rsidR="007D722E" w:rsidRPr="007D722E" w:rsidRDefault="007D722E" w:rsidP="007D722E">
            <w:pPr>
              <w:tabs>
                <w:tab w:val="left" w:pos="1890"/>
              </w:tabs>
              <w:jc w:val="center"/>
              <w:rPr>
                <w:snapToGrid w:val="0"/>
                <w:sz w:val="18"/>
                <w:szCs w:val="18"/>
              </w:rPr>
            </w:pPr>
            <w:r w:rsidRPr="007D722E">
              <w:rPr>
                <w:snapToGrid w:val="0"/>
                <w:sz w:val="18"/>
                <w:szCs w:val="18"/>
              </w:rPr>
              <w:t>2,5265</w:t>
            </w:r>
          </w:p>
          <w:p w14:paraId="5416CAF8" w14:textId="77777777" w:rsidR="007D722E" w:rsidRPr="007D722E" w:rsidRDefault="007D722E" w:rsidP="007D722E">
            <w:pPr>
              <w:tabs>
                <w:tab w:val="left" w:pos="1890"/>
              </w:tabs>
              <w:jc w:val="center"/>
              <w:rPr>
                <w:snapToGrid w:val="0"/>
                <w:sz w:val="18"/>
                <w:szCs w:val="18"/>
              </w:rPr>
            </w:pPr>
          </w:p>
        </w:tc>
        <w:tc>
          <w:tcPr>
            <w:tcW w:w="891" w:type="dxa"/>
            <w:shd w:val="clear" w:color="auto" w:fill="auto"/>
            <w:noWrap/>
            <w:hideMark/>
          </w:tcPr>
          <w:p w14:paraId="09756257" w14:textId="77777777" w:rsidR="007D722E" w:rsidRPr="007D722E" w:rsidRDefault="007D722E" w:rsidP="007D722E">
            <w:pPr>
              <w:tabs>
                <w:tab w:val="left" w:pos="1890"/>
              </w:tabs>
              <w:jc w:val="center"/>
              <w:rPr>
                <w:snapToGrid w:val="0"/>
                <w:sz w:val="18"/>
                <w:szCs w:val="18"/>
              </w:rPr>
            </w:pPr>
            <w:r w:rsidRPr="007D722E">
              <w:rPr>
                <w:snapToGrid w:val="0"/>
                <w:sz w:val="18"/>
                <w:szCs w:val="18"/>
              </w:rPr>
              <w:t>0,92</w:t>
            </w:r>
          </w:p>
        </w:tc>
        <w:tc>
          <w:tcPr>
            <w:tcW w:w="890" w:type="dxa"/>
            <w:shd w:val="clear" w:color="auto" w:fill="auto"/>
            <w:noWrap/>
            <w:hideMark/>
          </w:tcPr>
          <w:p w14:paraId="774A59B3" w14:textId="77777777" w:rsidR="007D722E" w:rsidRPr="007D722E" w:rsidRDefault="007D722E" w:rsidP="007D722E">
            <w:pPr>
              <w:tabs>
                <w:tab w:val="left" w:pos="1890"/>
              </w:tabs>
              <w:jc w:val="center"/>
              <w:rPr>
                <w:snapToGrid w:val="0"/>
                <w:sz w:val="18"/>
                <w:szCs w:val="18"/>
              </w:rPr>
            </w:pPr>
            <w:r w:rsidRPr="007D722E">
              <w:rPr>
                <w:snapToGrid w:val="0"/>
                <w:sz w:val="18"/>
                <w:szCs w:val="18"/>
              </w:rPr>
              <w:t>3,4465</w:t>
            </w:r>
          </w:p>
        </w:tc>
        <w:tc>
          <w:tcPr>
            <w:tcW w:w="1039" w:type="dxa"/>
          </w:tcPr>
          <w:p w14:paraId="7A602DC5" w14:textId="77777777" w:rsidR="007D722E" w:rsidRPr="007D722E" w:rsidRDefault="007D722E" w:rsidP="007D722E">
            <w:pPr>
              <w:tabs>
                <w:tab w:val="left" w:pos="1890"/>
              </w:tabs>
              <w:jc w:val="center"/>
              <w:rPr>
                <w:snapToGrid w:val="0"/>
                <w:sz w:val="18"/>
                <w:szCs w:val="18"/>
              </w:rPr>
            </w:pPr>
            <w:r w:rsidRPr="007D722E">
              <w:rPr>
                <w:snapToGrid w:val="0"/>
                <w:sz w:val="18"/>
                <w:szCs w:val="18"/>
              </w:rPr>
              <w:t>2 292,99</w:t>
            </w:r>
          </w:p>
        </w:tc>
        <w:tc>
          <w:tcPr>
            <w:tcW w:w="891" w:type="dxa"/>
            <w:shd w:val="clear" w:color="auto" w:fill="auto"/>
            <w:noWrap/>
            <w:hideMark/>
          </w:tcPr>
          <w:p w14:paraId="56C8E79C" w14:textId="77777777" w:rsidR="007D722E" w:rsidRPr="007D722E" w:rsidRDefault="007D722E" w:rsidP="007D722E">
            <w:pPr>
              <w:tabs>
                <w:tab w:val="left" w:pos="1890"/>
              </w:tabs>
              <w:jc w:val="center"/>
              <w:rPr>
                <w:snapToGrid w:val="0"/>
                <w:sz w:val="18"/>
                <w:szCs w:val="18"/>
              </w:rPr>
            </w:pPr>
            <w:r w:rsidRPr="007D722E">
              <w:rPr>
                <w:snapToGrid w:val="0"/>
                <w:sz w:val="18"/>
                <w:szCs w:val="18"/>
              </w:rPr>
              <w:t>7 902,73</w:t>
            </w:r>
          </w:p>
        </w:tc>
        <w:tc>
          <w:tcPr>
            <w:tcW w:w="1484" w:type="dxa"/>
            <w:shd w:val="clear" w:color="auto" w:fill="auto"/>
            <w:noWrap/>
            <w:hideMark/>
          </w:tcPr>
          <w:p w14:paraId="746A2E0D" w14:textId="77777777" w:rsidR="007D722E" w:rsidRPr="007D722E" w:rsidRDefault="007D722E" w:rsidP="007D722E">
            <w:pPr>
              <w:tabs>
                <w:tab w:val="left" w:pos="1890"/>
              </w:tabs>
              <w:jc w:val="center"/>
              <w:rPr>
                <w:bCs/>
                <w:snapToGrid w:val="0"/>
                <w:sz w:val="18"/>
                <w:szCs w:val="18"/>
              </w:rPr>
            </w:pPr>
            <w:r w:rsidRPr="007D722E">
              <w:rPr>
                <w:bCs/>
                <w:snapToGrid w:val="0"/>
                <w:sz w:val="18"/>
                <w:szCs w:val="18"/>
              </w:rPr>
              <w:t>1 932,18</w:t>
            </w:r>
          </w:p>
        </w:tc>
        <w:tc>
          <w:tcPr>
            <w:tcW w:w="1255" w:type="dxa"/>
            <w:shd w:val="clear" w:color="auto" w:fill="auto"/>
            <w:noWrap/>
            <w:hideMark/>
          </w:tcPr>
          <w:p w14:paraId="28759585" w14:textId="77777777" w:rsidR="007D722E" w:rsidRPr="007D722E" w:rsidRDefault="007D722E" w:rsidP="007D722E">
            <w:pPr>
              <w:tabs>
                <w:tab w:val="left" w:pos="1890"/>
              </w:tabs>
              <w:jc w:val="center"/>
              <w:rPr>
                <w:snapToGrid w:val="0"/>
                <w:sz w:val="18"/>
                <w:szCs w:val="18"/>
              </w:rPr>
            </w:pPr>
            <w:r w:rsidRPr="007D722E">
              <w:rPr>
                <w:snapToGrid w:val="0"/>
                <w:sz w:val="18"/>
                <w:szCs w:val="18"/>
              </w:rPr>
              <w:t>15 371,99</w:t>
            </w:r>
          </w:p>
        </w:tc>
      </w:tr>
      <w:bookmarkEnd w:id="207"/>
    </w:tbl>
    <w:p w14:paraId="10830647" w14:textId="77777777" w:rsidR="007D722E" w:rsidRPr="007D722E" w:rsidRDefault="007D722E" w:rsidP="007D722E">
      <w:pPr>
        <w:tabs>
          <w:tab w:val="left" w:pos="709"/>
        </w:tabs>
        <w:jc w:val="both"/>
        <w:rPr>
          <w:sz w:val="28"/>
          <w:szCs w:val="28"/>
        </w:rPr>
      </w:pPr>
    </w:p>
    <w:p w14:paraId="0D948BB7" w14:textId="77777777" w:rsidR="007D722E" w:rsidRPr="007D722E" w:rsidRDefault="007D722E" w:rsidP="007D722E">
      <w:pPr>
        <w:tabs>
          <w:tab w:val="left" w:pos="709"/>
        </w:tabs>
        <w:ind w:firstLine="709"/>
        <w:jc w:val="both"/>
        <w:rPr>
          <w:color w:val="FF0000"/>
          <w:sz w:val="28"/>
          <w:szCs w:val="28"/>
        </w:rPr>
      </w:pPr>
      <w:r w:rsidRPr="007D722E">
        <w:rPr>
          <w:sz w:val="28"/>
          <w:szCs w:val="28"/>
        </w:rPr>
        <w:t>Стоимость доставки угля, по расчету экспертов составила 15 267,68 тыс. руб., при количестве перевозимого топлива 22 697,98 т. Цена доставки котельного топлива по альтернативному расчету экспертов составила 672,64 руб./т, что ниже, чем по расчету предприятия – 1 085,93 руб./т, соответственно к дальнейшему расчету доставки каменного угля по котельным принимается расчет экспертов.</w:t>
      </w:r>
      <w:r w:rsidRPr="007D722E">
        <w:rPr>
          <w:color w:val="FF0000"/>
          <w:sz w:val="28"/>
          <w:szCs w:val="28"/>
        </w:rPr>
        <w:t xml:space="preserve"> </w:t>
      </w:r>
    </w:p>
    <w:p w14:paraId="16C0AE9E" w14:textId="77777777" w:rsidR="007D722E" w:rsidRPr="007D722E" w:rsidRDefault="007D722E" w:rsidP="007D722E">
      <w:pPr>
        <w:ind w:firstLine="709"/>
        <w:jc w:val="both"/>
        <w:rPr>
          <w:color w:val="538135"/>
          <w:sz w:val="28"/>
          <w:szCs w:val="28"/>
          <w:highlight w:val="yellow"/>
        </w:rPr>
      </w:pPr>
    </w:p>
    <w:p w14:paraId="78F7B3A5" w14:textId="77777777" w:rsidR="007D722E" w:rsidRPr="007D722E" w:rsidRDefault="007D722E" w:rsidP="007D722E">
      <w:pPr>
        <w:tabs>
          <w:tab w:val="left" w:pos="1890"/>
        </w:tabs>
        <w:ind w:firstLine="720"/>
        <w:jc w:val="both"/>
        <w:rPr>
          <w:sz w:val="28"/>
          <w:szCs w:val="28"/>
        </w:rPr>
      </w:pPr>
      <w:r w:rsidRPr="007D722E">
        <w:rPr>
          <w:sz w:val="28"/>
          <w:szCs w:val="28"/>
        </w:rPr>
        <w:t>Предприятием планируются расходы по погрузке, разгрузке, буртовке на уровне 4 853,16 тыс. руб., при цене – 210,40 руб./т и объеме угля 23 089,71 т.</w:t>
      </w:r>
    </w:p>
    <w:p w14:paraId="51B3AF63" w14:textId="77777777" w:rsidR="007D722E" w:rsidRPr="007D722E" w:rsidRDefault="007D722E" w:rsidP="007D722E">
      <w:pPr>
        <w:ind w:firstLine="708"/>
        <w:jc w:val="both"/>
        <w:rPr>
          <w:sz w:val="28"/>
          <w:szCs w:val="28"/>
        </w:rPr>
      </w:pPr>
      <w:r w:rsidRPr="007D722E">
        <w:rPr>
          <w:sz w:val="28"/>
          <w:szCs w:val="28"/>
        </w:rPr>
        <w:t>Экспертами произведен альтернативный расчет стоимости буртовки угля на 2025 год.</w:t>
      </w:r>
    </w:p>
    <w:p w14:paraId="755C38E9" w14:textId="77777777" w:rsidR="007D722E" w:rsidRPr="007D722E" w:rsidRDefault="007D722E" w:rsidP="007D722E">
      <w:pPr>
        <w:ind w:firstLine="708"/>
        <w:jc w:val="both"/>
        <w:rPr>
          <w:sz w:val="28"/>
          <w:szCs w:val="28"/>
        </w:rPr>
      </w:pPr>
      <w:r w:rsidRPr="007D722E">
        <w:rPr>
          <w:sz w:val="28"/>
          <w:szCs w:val="28"/>
        </w:rPr>
        <w:t>Для расчета эксперты опирались на данные, представленные предприятием: буртовка угля производится собственным транспортом. Погрузчик толкает уголь в бункер топливоподачи, среднее время наполнения бункера от 50 до 80 минут, при объеме бункера 14-16 тонн. Ежедневно производится порядка 5-6 загрузок.</w:t>
      </w:r>
    </w:p>
    <w:p w14:paraId="6E003B94" w14:textId="77777777" w:rsidR="007D722E" w:rsidRPr="007D722E" w:rsidRDefault="007D722E" w:rsidP="007D722E">
      <w:pPr>
        <w:ind w:firstLine="708"/>
        <w:jc w:val="both"/>
        <w:rPr>
          <w:sz w:val="28"/>
          <w:szCs w:val="28"/>
        </w:rPr>
      </w:pPr>
      <w:r w:rsidRPr="007D722E">
        <w:rPr>
          <w:sz w:val="28"/>
          <w:szCs w:val="28"/>
        </w:rPr>
        <w:t>Для расчета эксперты провели сравнительный анализ стоимости м/часа экскаватора-бульдозера ЭО 2621 по калькуляции предприятия, со стоимостью «Тракторы на пневмоколесном ходу (80 л.с)» согласно данным из статистической отчетности для соответствующего субъекта Российской Федерации (п. 30 Основ ценообразования) «Сборник информационно-аналитических материалов» № 07 июль 2023 год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строительных машин и механизмов, сложившихся в регионе, разработан в соответствии с распоряжением Администрации Кемеровской области от 17.06.1996 г. № 504-р, от 20.05.1998 г.№ 487-р, от 27.10.1998 г. № 1153-р, от 17.02.2003 г. № 143-р).</w:t>
      </w:r>
    </w:p>
    <w:p w14:paraId="19FA7D33" w14:textId="77777777" w:rsidR="007D722E" w:rsidRPr="007D722E" w:rsidRDefault="007D722E" w:rsidP="007D722E">
      <w:pPr>
        <w:ind w:firstLine="708"/>
        <w:jc w:val="both"/>
        <w:rPr>
          <w:sz w:val="28"/>
          <w:szCs w:val="28"/>
        </w:rPr>
      </w:pPr>
      <w:r w:rsidRPr="007D722E">
        <w:rPr>
          <w:sz w:val="28"/>
          <w:szCs w:val="28"/>
        </w:rPr>
        <w:t xml:space="preserve">Стоимость м/час экскаватора-бульдозера ЭО 2621, по калькуляции предприятия составила 1 754,20 руб. маш./час. (без НДС) (из калькуляции </w:t>
      </w:r>
      <w:r w:rsidRPr="007D722E">
        <w:rPr>
          <w:sz w:val="28"/>
          <w:szCs w:val="28"/>
        </w:rPr>
        <w:lastRenderedPageBreak/>
        <w:t>предприятия исключены плановые накопления). Стоимость работы м/часа «Тракторы на пневмоколесном ходу (80 л.с)» согласно справочнику 1 340,04 руб. маш./час (= 1 044,55 руб. маш./час * 1,23 (ИПЦ «транспорт с исключением трубопроводного» 2024/2023) * 1,043 (ИПЦ «транспорт с исключением трубопроводного» 2025/2024), согласно прогнозу показателей инфляции на период до 2027 года опубликованному Минэкономразвития РФ 30.09.2024). Для расчета стоимости буртовки угля на котельных эксперты принимают стоимость работы м/часа «Тракторы на пневмоколесном ходу (80 л.с)», с учетом прогнозных показателей инфляции Минэкономразвития РФ, в размере 1 340,04 руб.маш./час., как экономически обоснованную.</w:t>
      </w:r>
    </w:p>
    <w:p w14:paraId="39A1DEAD" w14:textId="77777777" w:rsidR="007D722E" w:rsidRPr="007D722E" w:rsidRDefault="007D722E" w:rsidP="007D722E">
      <w:pPr>
        <w:ind w:firstLine="708"/>
        <w:jc w:val="right"/>
        <w:rPr>
          <w:sz w:val="28"/>
          <w:szCs w:val="28"/>
        </w:rPr>
      </w:pPr>
      <w:r w:rsidRPr="007D722E">
        <w:rPr>
          <w:sz w:val="28"/>
          <w:szCs w:val="28"/>
        </w:rPr>
        <w:t>Таблица 11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838"/>
        <w:gridCol w:w="1527"/>
        <w:gridCol w:w="1541"/>
        <w:gridCol w:w="1766"/>
        <w:gridCol w:w="1713"/>
      </w:tblGrid>
      <w:tr w:rsidR="007D722E" w:rsidRPr="007D722E" w14:paraId="4483CF1D" w14:textId="77777777" w:rsidTr="00104FF4">
        <w:tc>
          <w:tcPr>
            <w:tcW w:w="1719" w:type="dxa"/>
            <w:shd w:val="clear" w:color="auto" w:fill="auto"/>
          </w:tcPr>
          <w:p w14:paraId="11E861D3" w14:textId="77777777" w:rsidR="007D722E" w:rsidRPr="007D722E" w:rsidRDefault="007D722E" w:rsidP="007D722E">
            <w:pPr>
              <w:jc w:val="both"/>
            </w:pPr>
            <w:r w:rsidRPr="007D722E">
              <w:t xml:space="preserve">Расход натурального топлива, </w:t>
            </w:r>
            <w:r w:rsidRPr="007D722E">
              <w:br/>
              <w:t>т</w:t>
            </w:r>
          </w:p>
        </w:tc>
        <w:tc>
          <w:tcPr>
            <w:tcW w:w="1838" w:type="dxa"/>
            <w:shd w:val="clear" w:color="auto" w:fill="auto"/>
          </w:tcPr>
          <w:p w14:paraId="1AFDA05D" w14:textId="77777777" w:rsidR="007D722E" w:rsidRPr="007D722E" w:rsidRDefault="007D722E" w:rsidP="007D722E">
            <w:pPr>
              <w:jc w:val="both"/>
            </w:pPr>
            <w:r w:rsidRPr="007D722E">
              <w:t>Объем бункера топливоподачи, т</w:t>
            </w:r>
          </w:p>
        </w:tc>
        <w:tc>
          <w:tcPr>
            <w:tcW w:w="1546" w:type="dxa"/>
            <w:shd w:val="clear" w:color="auto" w:fill="auto"/>
          </w:tcPr>
          <w:p w14:paraId="0EFDD8EB" w14:textId="77777777" w:rsidR="007D722E" w:rsidRPr="007D722E" w:rsidRDefault="007D722E" w:rsidP="007D722E">
            <w:pPr>
              <w:jc w:val="both"/>
            </w:pPr>
            <w:r w:rsidRPr="007D722E">
              <w:t>Количество подач угля в бункер</w:t>
            </w:r>
          </w:p>
        </w:tc>
        <w:tc>
          <w:tcPr>
            <w:tcW w:w="1560" w:type="dxa"/>
            <w:shd w:val="clear" w:color="auto" w:fill="auto"/>
          </w:tcPr>
          <w:p w14:paraId="3B776DA3" w14:textId="77777777" w:rsidR="007D722E" w:rsidRPr="007D722E" w:rsidRDefault="007D722E" w:rsidP="007D722E">
            <w:pPr>
              <w:jc w:val="both"/>
            </w:pPr>
            <w:r w:rsidRPr="007D722E">
              <w:t>Стоимость м/ч погрузчика, руб. маш/ч</w:t>
            </w:r>
          </w:p>
        </w:tc>
        <w:tc>
          <w:tcPr>
            <w:tcW w:w="1842" w:type="dxa"/>
            <w:shd w:val="clear" w:color="auto" w:fill="auto"/>
          </w:tcPr>
          <w:p w14:paraId="6FB5DDE1" w14:textId="77777777" w:rsidR="007D722E" w:rsidRPr="007D722E" w:rsidRDefault="007D722E" w:rsidP="007D722E">
            <w:pPr>
              <w:jc w:val="both"/>
            </w:pPr>
            <w:r w:rsidRPr="007D722E">
              <w:t>Стоимость буртовки угля, тыс. руб.</w:t>
            </w:r>
          </w:p>
        </w:tc>
        <w:tc>
          <w:tcPr>
            <w:tcW w:w="1808" w:type="dxa"/>
            <w:shd w:val="clear" w:color="auto" w:fill="auto"/>
          </w:tcPr>
          <w:p w14:paraId="2F0DEE82" w14:textId="77777777" w:rsidR="007D722E" w:rsidRPr="007D722E" w:rsidRDefault="007D722E" w:rsidP="007D722E">
            <w:pPr>
              <w:jc w:val="both"/>
            </w:pPr>
            <w:r w:rsidRPr="007D722E">
              <w:t xml:space="preserve">Цена буртовки угля, </w:t>
            </w:r>
            <w:r w:rsidRPr="007D722E">
              <w:br/>
              <w:t>руб./т</w:t>
            </w:r>
          </w:p>
        </w:tc>
      </w:tr>
      <w:tr w:rsidR="007D722E" w:rsidRPr="007D722E" w14:paraId="3CF33ABB" w14:textId="77777777" w:rsidTr="00104FF4">
        <w:tc>
          <w:tcPr>
            <w:tcW w:w="1719" w:type="dxa"/>
            <w:shd w:val="clear" w:color="auto" w:fill="auto"/>
          </w:tcPr>
          <w:p w14:paraId="0FAD55DE" w14:textId="77777777" w:rsidR="007D722E" w:rsidRPr="007D722E" w:rsidRDefault="007D722E" w:rsidP="007D722E">
            <w:pPr>
              <w:jc w:val="center"/>
            </w:pPr>
            <w:r w:rsidRPr="007D722E">
              <w:t>22 697,98</w:t>
            </w:r>
          </w:p>
        </w:tc>
        <w:tc>
          <w:tcPr>
            <w:tcW w:w="1838" w:type="dxa"/>
            <w:shd w:val="clear" w:color="auto" w:fill="auto"/>
          </w:tcPr>
          <w:p w14:paraId="07C3E052" w14:textId="77777777" w:rsidR="007D722E" w:rsidRPr="007D722E" w:rsidRDefault="007D722E" w:rsidP="007D722E">
            <w:pPr>
              <w:jc w:val="center"/>
            </w:pPr>
            <w:r w:rsidRPr="007D722E">
              <w:t>15</w:t>
            </w:r>
          </w:p>
        </w:tc>
        <w:tc>
          <w:tcPr>
            <w:tcW w:w="1546" w:type="dxa"/>
            <w:shd w:val="clear" w:color="auto" w:fill="auto"/>
          </w:tcPr>
          <w:p w14:paraId="008165E3" w14:textId="77777777" w:rsidR="007D722E" w:rsidRPr="007D722E" w:rsidRDefault="007D722E" w:rsidP="007D722E">
            <w:pPr>
              <w:jc w:val="center"/>
            </w:pPr>
            <w:r w:rsidRPr="007D722E">
              <w:t>1513,38</w:t>
            </w:r>
          </w:p>
        </w:tc>
        <w:tc>
          <w:tcPr>
            <w:tcW w:w="1560" w:type="dxa"/>
            <w:shd w:val="clear" w:color="auto" w:fill="auto"/>
          </w:tcPr>
          <w:p w14:paraId="7F2E5C80" w14:textId="77777777" w:rsidR="007D722E" w:rsidRPr="007D722E" w:rsidRDefault="007D722E" w:rsidP="007D722E">
            <w:pPr>
              <w:jc w:val="center"/>
            </w:pPr>
            <w:r w:rsidRPr="007D722E">
              <w:t>1 340,04</w:t>
            </w:r>
          </w:p>
        </w:tc>
        <w:tc>
          <w:tcPr>
            <w:tcW w:w="1842" w:type="dxa"/>
            <w:shd w:val="clear" w:color="auto" w:fill="auto"/>
          </w:tcPr>
          <w:p w14:paraId="309F8CB1" w14:textId="77777777" w:rsidR="007D722E" w:rsidRPr="007D722E" w:rsidRDefault="007D722E" w:rsidP="007D722E">
            <w:pPr>
              <w:jc w:val="center"/>
            </w:pPr>
            <w:r w:rsidRPr="007D722E">
              <w:t>2 027,75</w:t>
            </w:r>
          </w:p>
        </w:tc>
        <w:tc>
          <w:tcPr>
            <w:tcW w:w="1808" w:type="dxa"/>
            <w:shd w:val="clear" w:color="auto" w:fill="auto"/>
          </w:tcPr>
          <w:p w14:paraId="73E540C8" w14:textId="77777777" w:rsidR="007D722E" w:rsidRPr="007D722E" w:rsidRDefault="007D722E" w:rsidP="007D722E">
            <w:pPr>
              <w:jc w:val="center"/>
            </w:pPr>
            <w:r w:rsidRPr="007D722E">
              <w:t>89,34</w:t>
            </w:r>
          </w:p>
        </w:tc>
      </w:tr>
    </w:tbl>
    <w:p w14:paraId="5A20FE5C" w14:textId="77777777" w:rsidR="007D722E" w:rsidRPr="007D722E" w:rsidRDefault="007D722E" w:rsidP="007D722E">
      <w:pPr>
        <w:ind w:firstLine="708"/>
        <w:jc w:val="both"/>
        <w:rPr>
          <w:sz w:val="28"/>
          <w:szCs w:val="28"/>
        </w:rPr>
      </w:pPr>
    </w:p>
    <w:p w14:paraId="3ECAF4E0" w14:textId="77777777" w:rsidR="007D722E" w:rsidRPr="007D722E" w:rsidRDefault="007D722E" w:rsidP="007D722E">
      <w:pPr>
        <w:ind w:firstLine="709"/>
        <w:jc w:val="both"/>
        <w:rPr>
          <w:sz w:val="28"/>
          <w:szCs w:val="28"/>
        </w:rPr>
      </w:pPr>
      <w:r w:rsidRPr="007D722E">
        <w:rPr>
          <w:sz w:val="28"/>
          <w:szCs w:val="28"/>
        </w:rPr>
        <w:t>Цена погрузки-разгрузки и буртовки угля сортомарки Др на 2025 год по расчету экспертов составила 2 027,75 тыс. руб. При цене буртовки 89,34 руб./т.</w:t>
      </w:r>
    </w:p>
    <w:p w14:paraId="0B210CF8" w14:textId="77777777" w:rsidR="007D722E" w:rsidRPr="007D722E" w:rsidRDefault="007D722E" w:rsidP="007D722E">
      <w:pPr>
        <w:tabs>
          <w:tab w:val="left" w:pos="1890"/>
        </w:tabs>
        <w:ind w:firstLine="709"/>
        <w:jc w:val="both"/>
        <w:rPr>
          <w:sz w:val="28"/>
          <w:szCs w:val="28"/>
        </w:rPr>
      </w:pPr>
    </w:p>
    <w:p w14:paraId="0DFB4689" w14:textId="77777777" w:rsidR="007D722E" w:rsidRPr="007D722E" w:rsidRDefault="007D722E" w:rsidP="007D722E">
      <w:pPr>
        <w:tabs>
          <w:tab w:val="left" w:pos="1890"/>
        </w:tabs>
        <w:ind w:firstLine="709"/>
        <w:jc w:val="both"/>
        <w:rPr>
          <w:sz w:val="28"/>
          <w:szCs w:val="28"/>
        </w:rPr>
      </w:pPr>
      <w:r w:rsidRPr="007D722E">
        <w:rPr>
          <w:sz w:val="28"/>
          <w:szCs w:val="28"/>
        </w:rPr>
        <w:t>Скорректированные расходы по статье «Топливо Уголь» на 2025 год составили 53 336,91 тыс. руб., в том числе, стоимость топлива – 36 041,49 тыс. руб., стоимость транспортировки и буртовки – 17 295,43 тыс. руб.</w:t>
      </w:r>
    </w:p>
    <w:p w14:paraId="7BCDB156" w14:textId="77777777" w:rsidR="007D722E" w:rsidRPr="007D722E" w:rsidRDefault="007D722E" w:rsidP="007D722E">
      <w:pPr>
        <w:tabs>
          <w:tab w:val="left" w:pos="1890"/>
        </w:tabs>
        <w:ind w:firstLine="709"/>
        <w:jc w:val="both"/>
        <w:rPr>
          <w:snapToGrid w:val="0"/>
          <w:sz w:val="28"/>
          <w:szCs w:val="28"/>
        </w:rPr>
      </w:pPr>
      <w:r w:rsidRPr="007D722E">
        <w:rPr>
          <w:snapToGrid w:val="0"/>
          <w:sz w:val="28"/>
          <w:szCs w:val="28"/>
        </w:rPr>
        <w:t xml:space="preserve">Корректировка плановых расходов на топливо на 2025 год, относительно предложений предприятия, в сторону снижения, составила </w:t>
      </w:r>
      <w:r w:rsidRPr="007D722E">
        <w:rPr>
          <w:snapToGrid w:val="0"/>
          <w:sz w:val="28"/>
          <w:szCs w:val="28"/>
        </w:rPr>
        <w:br/>
        <w:t>20 248,92 тыс. руб., в связи с проведенным расчетом.</w:t>
      </w:r>
    </w:p>
    <w:p w14:paraId="1D191998" w14:textId="77777777" w:rsidR="007D722E" w:rsidRPr="007D722E" w:rsidRDefault="007D722E" w:rsidP="007D722E">
      <w:pPr>
        <w:tabs>
          <w:tab w:val="left" w:pos="1890"/>
        </w:tabs>
        <w:ind w:firstLine="709"/>
        <w:jc w:val="both"/>
        <w:rPr>
          <w:snapToGrid w:val="0"/>
          <w:sz w:val="28"/>
          <w:szCs w:val="28"/>
        </w:rPr>
      </w:pPr>
    </w:p>
    <w:p w14:paraId="66F79EAE" w14:textId="77777777" w:rsidR="007D722E" w:rsidRPr="007D722E" w:rsidRDefault="007D722E" w:rsidP="007D722E">
      <w:pPr>
        <w:keepNext/>
        <w:keepLines/>
        <w:numPr>
          <w:ilvl w:val="1"/>
          <w:numId w:val="0"/>
        </w:numPr>
        <w:ind w:left="792" w:hanging="432"/>
        <w:jc w:val="center"/>
        <w:outlineLvl w:val="1"/>
        <w:rPr>
          <w:rFonts w:eastAsia="Calibri"/>
          <w:b/>
          <w:sz w:val="28"/>
          <w:szCs w:val="28"/>
          <w:lang w:eastAsia="en-US"/>
        </w:rPr>
      </w:pPr>
      <w:bookmarkStart w:id="208" w:name="_Toc51703339"/>
      <w:r w:rsidRPr="007D722E">
        <w:rPr>
          <w:rFonts w:eastAsia="Calibri"/>
          <w:b/>
          <w:sz w:val="28"/>
          <w:szCs w:val="28"/>
          <w:lang w:eastAsia="en-US"/>
        </w:rPr>
        <w:t xml:space="preserve"> Расходы на электроэнергию</w:t>
      </w:r>
      <w:bookmarkEnd w:id="208"/>
    </w:p>
    <w:p w14:paraId="448F5779" w14:textId="77777777" w:rsidR="007D722E" w:rsidRPr="007D722E" w:rsidRDefault="007D722E" w:rsidP="007D722E">
      <w:pPr>
        <w:ind w:firstLine="709"/>
        <w:jc w:val="both"/>
        <w:rPr>
          <w:color w:val="00B0F0"/>
          <w:sz w:val="28"/>
          <w:szCs w:val="28"/>
        </w:rPr>
      </w:pPr>
    </w:p>
    <w:p w14:paraId="4A1B83C4" w14:textId="77777777" w:rsidR="007D722E" w:rsidRPr="007D722E" w:rsidRDefault="007D722E" w:rsidP="007D722E">
      <w:pPr>
        <w:tabs>
          <w:tab w:val="left" w:pos="1134"/>
        </w:tabs>
        <w:ind w:firstLine="709"/>
        <w:jc w:val="both"/>
        <w:rPr>
          <w:sz w:val="28"/>
          <w:szCs w:val="28"/>
        </w:rPr>
      </w:pPr>
      <w:r w:rsidRPr="007D722E">
        <w:rPr>
          <w:sz w:val="28"/>
          <w:szCs w:val="28"/>
        </w:rPr>
        <w:t xml:space="preserve">Расходы на приобретение энергетических ресурсов, холодной воды и теплоносителя определяются согласно п. 27 Методических указаний. </w:t>
      </w:r>
    </w:p>
    <w:p w14:paraId="1C9AC2A2" w14:textId="77777777" w:rsidR="007D722E" w:rsidRPr="007D722E" w:rsidRDefault="007D722E" w:rsidP="007D722E">
      <w:pPr>
        <w:ind w:firstLine="709"/>
        <w:jc w:val="both"/>
        <w:rPr>
          <w:sz w:val="28"/>
          <w:szCs w:val="28"/>
        </w:rPr>
      </w:pPr>
      <w:r w:rsidRPr="007D722E">
        <w:rPr>
          <w:sz w:val="28"/>
          <w:szCs w:val="28"/>
        </w:rPr>
        <w:t>Заявленные предприятием расходы на покупку электроэнергии в целях производства тепловой энергии составили 39 524,97 тыс. руб. (5 228,17 тыс. кВтч.) из расчета 7,56 руб./кВтч.</w:t>
      </w:r>
    </w:p>
    <w:p w14:paraId="78297ED0" w14:textId="77777777" w:rsidR="007D722E" w:rsidRPr="007D722E" w:rsidRDefault="007D722E" w:rsidP="007D722E">
      <w:pPr>
        <w:tabs>
          <w:tab w:val="left" w:pos="360"/>
        </w:tabs>
        <w:ind w:firstLine="709"/>
        <w:jc w:val="both"/>
        <w:rPr>
          <w:sz w:val="28"/>
          <w:szCs w:val="28"/>
        </w:rPr>
      </w:pPr>
      <w:r w:rsidRPr="007D722E">
        <w:rPr>
          <w:sz w:val="28"/>
          <w:szCs w:val="28"/>
        </w:rPr>
        <w:t>В качестве обосновывающих документов представлены:</w:t>
      </w:r>
    </w:p>
    <w:p w14:paraId="6AF2FA14" w14:textId="77777777" w:rsidR="007D722E" w:rsidRPr="007D722E" w:rsidRDefault="007D722E" w:rsidP="007D722E">
      <w:pPr>
        <w:tabs>
          <w:tab w:val="left" w:pos="360"/>
        </w:tabs>
        <w:ind w:firstLine="709"/>
        <w:jc w:val="both"/>
        <w:rPr>
          <w:sz w:val="28"/>
          <w:szCs w:val="28"/>
        </w:rPr>
      </w:pPr>
      <w:r w:rsidRPr="007D722E">
        <w:rPr>
          <w:sz w:val="28"/>
          <w:szCs w:val="28"/>
        </w:rPr>
        <w:t xml:space="preserve">- договор энергоснабжения заключенный с ПАО «Кузбассэнергосбыт» </w:t>
      </w:r>
      <w:r w:rsidRPr="007D722E">
        <w:rPr>
          <w:sz w:val="28"/>
          <w:szCs w:val="28"/>
        </w:rPr>
        <w:br/>
      </w:r>
      <w:bookmarkStart w:id="209" w:name="_Hlk180422309"/>
      <w:r w:rsidRPr="007D722E">
        <w:rPr>
          <w:sz w:val="28"/>
          <w:szCs w:val="28"/>
        </w:rPr>
        <w:t>№ 652798 от 01.04.2021г</w:t>
      </w:r>
      <w:bookmarkEnd w:id="209"/>
      <w:r w:rsidRPr="007D722E">
        <w:rPr>
          <w:sz w:val="28"/>
          <w:szCs w:val="28"/>
        </w:rPr>
        <w:t>., дополнительное соглашение б/н от 27.06.2024 г. (п. 17, 18 шаблона ЕИАС DOCS.FORM.6.42);</w:t>
      </w:r>
    </w:p>
    <w:p w14:paraId="0670CFAC" w14:textId="77777777" w:rsidR="007D722E" w:rsidRPr="007D722E" w:rsidRDefault="007D722E" w:rsidP="007D722E">
      <w:pPr>
        <w:tabs>
          <w:tab w:val="left" w:pos="360"/>
        </w:tabs>
        <w:ind w:firstLine="709"/>
        <w:jc w:val="both"/>
        <w:rPr>
          <w:sz w:val="28"/>
          <w:szCs w:val="28"/>
        </w:rPr>
      </w:pPr>
      <w:r w:rsidRPr="007D722E">
        <w:rPr>
          <w:sz w:val="28"/>
          <w:szCs w:val="28"/>
        </w:rPr>
        <w:t xml:space="preserve">- договор энергоснабжения заключенный с </w:t>
      </w:r>
      <w:bookmarkStart w:id="210" w:name="_Hlk180422248"/>
      <w:r w:rsidRPr="007D722E">
        <w:rPr>
          <w:sz w:val="28"/>
          <w:szCs w:val="28"/>
        </w:rPr>
        <w:t xml:space="preserve">ПАО «Кузбассэнергосбыт» </w:t>
      </w:r>
      <w:bookmarkEnd w:id="210"/>
      <w:r w:rsidRPr="007D722E">
        <w:rPr>
          <w:sz w:val="28"/>
          <w:szCs w:val="28"/>
        </w:rPr>
        <w:br/>
        <w:t>№ 501172 от 01.06.2024г., дополнительное соглашение б/н от 28.08.2024 г. (п. 15, 16 шаблона ЕИАС DOCS.FORM.6.42);</w:t>
      </w:r>
    </w:p>
    <w:p w14:paraId="30DBBD72" w14:textId="77777777" w:rsidR="007D722E" w:rsidRPr="007D722E" w:rsidRDefault="007D722E" w:rsidP="007D722E">
      <w:pPr>
        <w:tabs>
          <w:tab w:val="left" w:pos="360"/>
        </w:tabs>
        <w:ind w:firstLine="709"/>
        <w:jc w:val="both"/>
        <w:rPr>
          <w:sz w:val="28"/>
          <w:szCs w:val="28"/>
        </w:rPr>
      </w:pPr>
      <w:r w:rsidRPr="007D722E">
        <w:rPr>
          <w:sz w:val="28"/>
          <w:szCs w:val="28"/>
        </w:rPr>
        <w:t>- расчет объемов потребления электроэнергии по котельной с. Большая Талда (п. 14 шаблона ЕИАС DOCS.FORM.6.42);</w:t>
      </w:r>
    </w:p>
    <w:p w14:paraId="78FF8E96" w14:textId="77777777" w:rsidR="007D722E" w:rsidRPr="007D722E" w:rsidRDefault="007D722E" w:rsidP="007D722E">
      <w:pPr>
        <w:ind w:firstLine="709"/>
        <w:jc w:val="both"/>
        <w:rPr>
          <w:snapToGrid w:val="0"/>
          <w:sz w:val="28"/>
        </w:rPr>
      </w:pPr>
      <w:r w:rsidRPr="007D722E">
        <w:rPr>
          <w:snapToGrid w:val="0"/>
          <w:sz w:val="28"/>
        </w:rPr>
        <w:lastRenderedPageBreak/>
        <w:t>- смета расходов по производству и реализации тепловой энергии ООО "Энергоресурс" на потребительский рынок пгт Краснобродский, п.Артышта, с.Большая Талда на 2025-2027 годы (</w:t>
      </w:r>
      <w:bookmarkStart w:id="211" w:name="_Hlk185836144"/>
      <w:r w:rsidRPr="007D722E">
        <w:rPr>
          <w:snapToGrid w:val="0"/>
          <w:sz w:val="28"/>
        </w:rPr>
        <w:t>п. 14 дополнительных материалов</w:t>
      </w:r>
      <w:bookmarkEnd w:id="211"/>
      <w:r w:rsidRPr="007D722E">
        <w:rPr>
          <w:sz w:val="28"/>
          <w:szCs w:val="28"/>
        </w:rPr>
        <w:t>);</w:t>
      </w:r>
    </w:p>
    <w:p w14:paraId="7F0DF7F7" w14:textId="77777777" w:rsidR="007D722E" w:rsidRPr="007D722E" w:rsidRDefault="007D722E" w:rsidP="007D722E">
      <w:pPr>
        <w:ind w:firstLine="709"/>
        <w:jc w:val="both"/>
        <w:rPr>
          <w:snapToGrid w:val="0"/>
          <w:sz w:val="28"/>
        </w:rPr>
      </w:pPr>
      <w:r w:rsidRPr="007D722E">
        <w:rPr>
          <w:snapToGrid w:val="0"/>
          <w:sz w:val="28"/>
        </w:rPr>
        <w:t>- плановые физические показатели ООО "Энергоресурс" на 2025-2027 годы (п. 16 дополнительных материалов</w:t>
      </w:r>
      <w:r w:rsidRPr="007D722E">
        <w:rPr>
          <w:sz w:val="28"/>
          <w:szCs w:val="28"/>
        </w:rPr>
        <w:t>).</w:t>
      </w:r>
    </w:p>
    <w:p w14:paraId="55EEB916" w14:textId="77777777" w:rsidR="007D722E" w:rsidRPr="007D722E" w:rsidRDefault="007D722E" w:rsidP="007D722E">
      <w:pPr>
        <w:tabs>
          <w:tab w:val="left" w:pos="360"/>
        </w:tabs>
        <w:ind w:firstLine="709"/>
        <w:jc w:val="both"/>
        <w:rPr>
          <w:sz w:val="28"/>
          <w:szCs w:val="28"/>
        </w:rPr>
      </w:pPr>
    </w:p>
    <w:p w14:paraId="423F72A9" w14:textId="77777777" w:rsidR="007D722E" w:rsidRPr="007D722E" w:rsidRDefault="007D722E" w:rsidP="007D722E">
      <w:pPr>
        <w:tabs>
          <w:tab w:val="left" w:pos="360"/>
        </w:tabs>
        <w:ind w:firstLine="709"/>
        <w:jc w:val="both"/>
        <w:rPr>
          <w:sz w:val="28"/>
          <w:szCs w:val="28"/>
        </w:rPr>
      </w:pPr>
      <w:bookmarkStart w:id="212" w:name="_Hlk52190155"/>
      <w:r w:rsidRPr="007D722E">
        <w:rPr>
          <w:sz w:val="28"/>
          <w:szCs w:val="28"/>
        </w:rPr>
        <w:t>Эксперты принимают объем электрической энергии на 2025 год в размере утвержденного РЭК Кузбасса для ООО «Энергоресурс» (пгт Краснобродский, п.Артышта , с.Большая Талда) на 2024 год, для определения которого эксперты опирались на объем расхода электроэнергии по фактическим данным на производство тепловой энергии из шаблона BALANCE.CALC.TARIFF.WARM.2023.FACT. (ООО «Энергокомпания» ПСХ-1), BALANCE.CALC.TARIFF.WARM.2022.FACT. (ООО» Бастет») (по факту 2023 года предприятие не отчитывалось), который, в соответствии с постановлением РЭК КО № 297 от 30.10.2018 является официальной отчетностью, а также на представленный ООО «Энергоресурс» расчет годового расхода электроэнергии по котельной с. Большая Талда.</w:t>
      </w:r>
      <w:bookmarkEnd w:id="212"/>
      <w:r w:rsidRPr="007D722E">
        <w:rPr>
          <w:sz w:val="28"/>
          <w:szCs w:val="28"/>
        </w:rPr>
        <w:t xml:space="preserve"> </w:t>
      </w:r>
    </w:p>
    <w:p w14:paraId="171E85EE" w14:textId="77777777" w:rsidR="007D722E" w:rsidRPr="007D722E" w:rsidRDefault="007D722E" w:rsidP="007D722E">
      <w:pPr>
        <w:tabs>
          <w:tab w:val="left" w:pos="360"/>
        </w:tabs>
        <w:ind w:firstLine="709"/>
        <w:jc w:val="both"/>
        <w:rPr>
          <w:sz w:val="28"/>
          <w:szCs w:val="28"/>
        </w:rPr>
      </w:pPr>
      <w:r w:rsidRPr="007D722E">
        <w:rPr>
          <w:sz w:val="28"/>
          <w:szCs w:val="28"/>
        </w:rPr>
        <w:t>Эксперты в целом приняли объем потребления электрической энергии на 2025 год по ООО «Энергоресурс» в размере 5 228,17 тыс. кВт*ч.</w:t>
      </w:r>
    </w:p>
    <w:p w14:paraId="0904A859" w14:textId="77777777" w:rsidR="007D722E" w:rsidRPr="007D722E" w:rsidRDefault="007D722E" w:rsidP="007D722E">
      <w:pPr>
        <w:tabs>
          <w:tab w:val="left" w:pos="360"/>
        </w:tabs>
        <w:ind w:firstLine="709"/>
        <w:jc w:val="both"/>
        <w:rPr>
          <w:sz w:val="28"/>
          <w:szCs w:val="28"/>
        </w:rPr>
      </w:pPr>
      <w:r w:rsidRPr="007D722E">
        <w:rPr>
          <w:sz w:val="28"/>
          <w:szCs w:val="28"/>
        </w:rPr>
        <w:t xml:space="preserve">ООО «Энергоресурс» представлены договоры энергоснабжения заключенные с ПАО «Кузбассэнергосбыт», № 501172 от 01.06.2024г. и № 652798 от 01.04.2021г., а также дополнительные соглашения к ним подписанные в связи с включением дополнительных точек поставки электроэнергии по котельным пгт. Краснобродский и п. Артышта. </w:t>
      </w:r>
    </w:p>
    <w:p w14:paraId="12BB0A3E" w14:textId="77777777" w:rsidR="007D722E" w:rsidRPr="007D722E" w:rsidRDefault="007D722E" w:rsidP="007D722E">
      <w:pPr>
        <w:ind w:firstLine="709"/>
        <w:jc w:val="both"/>
        <w:rPr>
          <w:snapToGrid w:val="0"/>
          <w:sz w:val="28"/>
          <w:szCs w:val="28"/>
          <w:lang w:eastAsia="en-US"/>
        </w:rPr>
      </w:pPr>
      <w:r w:rsidRPr="007D722E">
        <w:rPr>
          <w:sz w:val="28"/>
          <w:szCs w:val="28"/>
        </w:rPr>
        <w:t xml:space="preserve">Уровень цены на электроэнергию принимается на уровне, сложившемся по предыдущим операторам с ИЦП </w:t>
      </w:r>
      <w:r w:rsidRPr="007D722E">
        <w:rPr>
          <w:snapToGrid w:val="0"/>
          <w:sz w:val="28"/>
          <w:szCs w:val="28"/>
          <w:lang w:eastAsia="en-US"/>
        </w:rPr>
        <w:t>электроэнергии на 2023/2022 год – 111,8, 2024/2023 – 105,1, 2025/2024 – 109,8 (эксперты руководствовались Прогнозом показателей инфляции Минэкономразвития РФ от 30.09.2024).</w:t>
      </w:r>
    </w:p>
    <w:p w14:paraId="2C84B0EF" w14:textId="77777777" w:rsidR="007D722E" w:rsidRPr="007D722E" w:rsidRDefault="007D722E" w:rsidP="007D722E">
      <w:pPr>
        <w:ind w:firstLine="709"/>
        <w:jc w:val="both"/>
        <w:rPr>
          <w:sz w:val="28"/>
          <w:szCs w:val="28"/>
        </w:rPr>
      </w:pPr>
      <w:r w:rsidRPr="007D722E">
        <w:rPr>
          <w:sz w:val="28"/>
          <w:szCs w:val="28"/>
        </w:rPr>
        <w:t xml:space="preserve">Экспертами принимается в расчет средневзвешенная цена электроэнергии   6,48 руб./кВтч (без НДС). </w:t>
      </w:r>
    </w:p>
    <w:p w14:paraId="79849471" w14:textId="77777777" w:rsidR="007D722E" w:rsidRPr="007D722E" w:rsidRDefault="007D722E" w:rsidP="007D722E">
      <w:pPr>
        <w:ind w:firstLine="709"/>
        <w:jc w:val="both"/>
        <w:rPr>
          <w:sz w:val="28"/>
          <w:szCs w:val="28"/>
        </w:rPr>
      </w:pPr>
      <w:r w:rsidRPr="007D722E">
        <w:rPr>
          <w:sz w:val="28"/>
          <w:szCs w:val="28"/>
        </w:rPr>
        <w:t>Расходы по статье на 2025</w:t>
      </w:r>
      <w:r w:rsidRPr="007D722E">
        <w:rPr>
          <w:b/>
          <w:sz w:val="28"/>
          <w:szCs w:val="28"/>
        </w:rPr>
        <w:t xml:space="preserve"> </w:t>
      </w:r>
      <w:r w:rsidRPr="007D722E">
        <w:rPr>
          <w:sz w:val="28"/>
          <w:szCs w:val="28"/>
        </w:rPr>
        <w:t>год, в части теплоснабжения, принимаются в размере 33 870,37 тыс. руб.</w:t>
      </w:r>
    </w:p>
    <w:p w14:paraId="6E3FA829" w14:textId="77777777" w:rsidR="007D722E" w:rsidRPr="007D722E" w:rsidRDefault="007D722E" w:rsidP="007D722E">
      <w:pPr>
        <w:ind w:firstLine="709"/>
        <w:jc w:val="both"/>
        <w:rPr>
          <w:sz w:val="28"/>
          <w:szCs w:val="28"/>
        </w:rPr>
      </w:pPr>
    </w:p>
    <w:p w14:paraId="1B232981" w14:textId="77777777" w:rsidR="007D722E" w:rsidRPr="007D722E" w:rsidRDefault="007D722E" w:rsidP="007D722E">
      <w:pPr>
        <w:ind w:firstLine="709"/>
        <w:jc w:val="both"/>
        <w:rPr>
          <w:sz w:val="28"/>
          <w:szCs w:val="28"/>
        </w:rPr>
      </w:pPr>
      <w:r w:rsidRPr="007D722E">
        <w:rPr>
          <w:sz w:val="28"/>
          <w:szCs w:val="28"/>
        </w:rPr>
        <w:t>Корректировка затрат по статье «Расходы на электроэнергию» относительно предложений предприятия в сторону снижения составила 5 654,59 тыс. руб.</w:t>
      </w:r>
    </w:p>
    <w:p w14:paraId="2EFBF00A" w14:textId="77777777" w:rsidR="007D722E" w:rsidRPr="007D722E" w:rsidRDefault="007D722E" w:rsidP="007D722E">
      <w:pPr>
        <w:ind w:firstLine="709"/>
        <w:jc w:val="both"/>
        <w:rPr>
          <w:sz w:val="28"/>
          <w:szCs w:val="28"/>
        </w:rPr>
      </w:pPr>
    </w:p>
    <w:p w14:paraId="12346FA0" w14:textId="77777777" w:rsidR="007D722E" w:rsidRPr="007D722E" w:rsidRDefault="007D722E" w:rsidP="007D722E">
      <w:pPr>
        <w:keepNext/>
        <w:keepLines/>
        <w:numPr>
          <w:ilvl w:val="1"/>
          <w:numId w:val="0"/>
        </w:numPr>
        <w:ind w:left="792" w:hanging="432"/>
        <w:jc w:val="center"/>
        <w:outlineLvl w:val="1"/>
        <w:rPr>
          <w:rFonts w:eastAsia="Calibri"/>
          <w:b/>
          <w:sz w:val="28"/>
          <w:szCs w:val="28"/>
          <w:lang w:eastAsia="en-US"/>
        </w:rPr>
      </w:pPr>
      <w:bookmarkStart w:id="213" w:name="_Toc51703340"/>
      <w:r w:rsidRPr="007D722E">
        <w:rPr>
          <w:rFonts w:eastAsia="Calibri"/>
          <w:b/>
          <w:sz w:val="28"/>
          <w:szCs w:val="28"/>
          <w:lang w:eastAsia="en-US"/>
        </w:rPr>
        <w:t xml:space="preserve"> Расходы на приобретение холодной воды</w:t>
      </w:r>
      <w:r w:rsidRPr="007D722E">
        <w:rPr>
          <w:rFonts w:eastAsia="Calibri"/>
          <w:b/>
          <w:color w:val="0070C0"/>
          <w:sz w:val="28"/>
          <w:szCs w:val="28"/>
          <w:lang w:eastAsia="en-US"/>
        </w:rPr>
        <w:t xml:space="preserve"> </w:t>
      </w:r>
      <w:bookmarkEnd w:id="213"/>
    </w:p>
    <w:p w14:paraId="00AB0540" w14:textId="77777777" w:rsidR="007D722E" w:rsidRPr="007D722E" w:rsidRDefault="007D722E" w:rsidP="007D722E">
      <w:pPr>
        <w:ind w:firstLine="709"/>
        <w:jc w:val="both"/>
        <w:rPr>
          <w:color w:val="00B0F0"/>
          <w:sz w:val="28"/>
          <w:szCs w:val="28"/>
        </w:rPr>
      </w:pPr>
    </w:p>
    <w:p w14:paraId="3BF51D99" w14:textId="77777777" w:rsidR="007D722E" w:rsidRPr="007D722E" w:rsidRDefault="007D722E" w:rsidP="007D722E">
      <w:pPr>
        <w:ind w:firstLine="709"/>
        <w:jc w:val="both"/>
        <w:rPr>
          <w:sz w:val="28"/>
          <w:szCs w:val="28"/>
        </w:rPr>
      </w:pPr>
      <w:r w:rsidRPr="007D722E">
        <w:rPr>
          <w:sz w:val="28"/>
          <w:szCs w:val="28"/>
        </w:rPr>
        <w:t>Расходы на приобретение энергетических ресурсов, холодной воды и теплоносителя определяются согласно п. 27 Методических указаний.</w:t>
      </w:r>
    </w:p>
    <w:p w14:paraId="457D5D03" w14:textId="77777777" w:rsidR="007D722E" w:rsidRPr="007D722E" w:rsidRDefault="007D722E" w:rsidP="007D722E">
      <w:pPr>
        <w:ind w:firstLine="709"/>
        <w:jc w:val="both"/>
        <w:rPr>
          <w:sz w:val="28"/>
          <w:szCs w:val="28"/>
        </w:rPr>
      </w:pPr>
      <w:r w:rsidRPr="007D722E">
        <w:rPr>
          <w:sz w:val="28"/>
          <w:szCs w:val="28"/>
        </w:rPr>
        <w:t>Водоснабжение котельных осуществляется от собственных скважин (переданы с основным имуществом по договорам аренды).</w:t>
      </w:r>
    </w:p>
    <w:p w14:paraId="756606A4" w14:textId="77777777" w:rsidR="007D722E" w:rsidRPr="007D722E" w:rsidRDefault="007D722E" w:rsidP="007D722E">
      <w:pPr>
        <w:ind w:firstLine="709"/>
        <w:jc w:val="both"/>
        <w:rPr>
          <w:sz w:val="28"/>
          <w:szCs w:val="28"/>
        </w:rPr>
      </w:pPr>
      <w:r w:rsidRPr="007D722E">
        <w:rPr>
          <w:sz w:val="28"/>
          <w:szCs w:val="28"/>
        </w:rPr>
        <w:t>В качестве обосновывающих документов, представлены следующие документы:</w:t>
      </w:r>
    </w:p>
    <w:p w14:paraId="6619B783" w14:textId="77777777" w:rsidR="007D722E" w:rsidRPr="007D722E" w:rsidRDefault="007D722E" w:rsidP="007D722E">
      <w:pPr>
        <w:ind w:firstLine="709"/>
        <w:jc w:val="both"/>
        <w:rPr>
          <w:snapToGrid w:val="0"/>
          <w:sz w:val="28"/>
        </w:rPr>
      </w:pPr>
      <w:r w:rsidRPr="007D722E">
        <w:rPr>
          <w:snapToGrid w:val="0"/>
          <w:sz w:val="28"/>
        </w:rPr>
        <w:lastRenderedPageBreak/>
        <w:t>- смета расходов по производству и реализации тепловой энергии ООО "Энергоресурс" на потребительский рынок пгт Краснобродский, п.Артышта, с.Большая Талда на 2024 год (п. 14 дополнительных материалов</w:t>
      </w:r>
      <w:r w:rsidRPr="007D722E">
        <w:rPr>
          <w:sz w:val="28"/>
          <w:szCs w:val="28"/>
        </w:rPr>
        <w:t>);</w:t>
      </w:r>
    </w:p>
    <w:p w14:paraId="03A21933" w14:textId="77777777" w:rsidR="007D722E" w:rsidRPr="007D722E" w:rsidRDefault="007D722E" w:rsidP="007D722E">
      <w:pPr>
        <w:ind w:firstLine="709"/>
        <w:jc w:val="both"/>
        <w:rPr>
          <w:snapToGrid w:val="0"/>
          <w:sz w:val="28"/>
        </w:rPr>
      </w:pPr>
      <w:r w:rsidRPr="007D722E">
        <w:rPr>
          <w:snapToGrid w:val="0"/>
          <w:sz w:val="28"/>
        </w:rPr>
        <w:t>- плановые физические показатели ООО "Энергоресурс" на 2024 год (п. 16 дополнительных материалов</w:t>
      </w:r>
      <w:r w:rsidRPr="007D722E">
        <w:rPr>
          <w:sz w:val="28"/>
          <w:szCs w:val="28"/>
        </w:rPr>
        <w:t>).</w:t>
      </w:r>
    </w:p>
    <w:p w14:paraId="7CAD6F9F" w14:textId="77777777" w:rsidR="007D722E" w:rsidRPr="007D722E" w:rsidRDefault="007D722E" w:rsidP="007D722E">
      <w:pPr>
        <w:ind w:firstLine="709"/>
        <w:jc w:val="both"/>
        <w:rPr>
          <w:sz w:val="28"/>
          <w:szCs w:val="28"/>
        </w:rPr>
      </w:pPr>
      <w:r w:rsidRPr="007D722E">
        <w:rPr>
          <w:sz w:val="28"/>
          <w:szCs w:val="28"/>
        </w:rPr>
        <w:t xml:space="preserve">Расчёт расхода воды на технологические нужды включает объем потерь сетевой воды, включающий в себя полуторный объем заполнения сети и утечки через запорную арматуру, объем воды на наполнение систем отопления и вентиляции абонентов, расход воды на продувку котлов и воды, требуемой предприятию на собственные хозяйственно-бытовые нужды, систему ХВО, прочие технологические нужды. </w:t>
      </w:r>
    </w:p>
    <w:p w14:paraId="24A02C83" w14:textId="77777777" w:rsidR="007D722E" w:rsidRPr="007D722E" w:rsidRDefault="007D722E" w:rsidP="007D722E">
      <w:pPr>
        <w:ind w:firstLine="709"/>
        <w:jc w:val="both"/>
        <w:rPr>
          <w:sz w:val="28"/>
          <w:szCs w:val="28"/>
        </w:rPr>
      </w:pPr>
      <w:r w:rsidRPr="007D722E">
        <w:rPr>
          <w:sz w:val="28"/>
          <w:szCs w:val="28"/>
        </w:rPr>
        <w:t>ООО «Энергоресурс» предлагает в НВВ на 2025 год учесть затраты по статье в размере 1 889,77 тыс. руб., при объеме воды 30,28 тыс. м3 и цене 62,42 руб./м3.</w:t>
      </w:r>
    </w:p>
    <w:p w14:paraId="2FD859E9" w14:textId="77777777" w:rsidR="007D722E" w:rsidRPr="007D722E" w:rsidRDefault="007D722E" w:rsidP="007D722E">
      <w:pPr>
        <w:ind w:firstLine="709"/>
        <w:jc w:val="both"/>
        <w:rPr>
          <w:sz w:val="28"/>
          <w:szCs w:val="28"/>
        </w:rPr>
      </w:pPr>
      <w:r w:rsidRPr="007D722E">
        <w:rPr>
          <w:sz w:val="28"/>
          <w:szCs w:val="28"/>
        </w:rPr>
        <w:t xml:space="preserve">Водоснабжение котельных осуществляется от собственных скважин водозабора. </w:t>
      </w:r>
    </w:p>
    <w:p w14:paraId="19FDFB97" w14:textId="77777777" w:rsidR="007D722E" w:rsidRPr="007D722E" w:rsidRDefault="007D722E" w:rsidP="007D722E">
      <w:pPr>
        <w:ind w:firstLine="709"/>
        <w:jc w:val="both"/>
        <w:rPr>
          <w:sz w:val="28"/>
          <w:szCs w:val="28"/>
        </w:rPr>
      </w:pPr>
      <w:r w:rsidRPr="007D722E">
        <w:rPr>
          <w:sz w:val="28"/>
          <w:szCs w:val="28"/>
        </w:rPr>
        <w:t>Эксперты предлагают принять объем холодной воды в размере 28,95 тыс. м3, на уровне утвержденного объема на 2024, который принят согласно фактически сложившимся объемам потребления холодной воды:</w:t>
      </w:r>
    </w:p>
    <w:p w14:paraId="3FA98F52" w14:textId="77777777" w:rsidR="007D722E" w:rsidRPr="007D722E" w:rsidRDefault="007D722E" w:rsidP="007D722E">
      <w:pPr>
        <w:ind w:firstLine="709"/>
        <w:jc w:val="both"/>
        <w:rPr>
          <w:sz w:val="28"/>
          <w:szCs w:val="28"/>
        </w:rPr>
      </w:pPr>
      <w:r w:rsidRPr="007D722E">
        <w:rPr>
          <w:sz w:val="28"/>
          <w:szCs w:val="28"/>
        </w:rPr>
        <w:t xml:space="preserve">- ООО «Бастет» по факту 2022 года – 1,84 тыс. м3, </w:t>
      </w:r>
    </w:p>
    <w:p w14:paraId="66EC10DB" w14:textId="77777777" w:rsidR="007D722E" w:rsidRPr="007D722E" w:rsidRDefault="007D722E" w:rsidP="007D722E">
      <w:pPr>
        <w:ind w:firstLine="709"/>
        <w:jc w:val="both"/>
        <w:rPr>
          <w:sz w:val="28"/>
          <w:szCs w:val="28"/>
        </w:rPr>
      </w:pPr>
      <w:r w:rsidRPr="007D722E">
        <w:rPr>
          <w:sz w:val="28"/>
          <w:szCs w:val="28"/>
        </w:rPr>
        <w:t>- ООО «Энергокомпания» ПСХ-1 по факту 2023 года – 26,26 тыс. м3.</w:t>
      </w:r>
    </w:p>
    <w:p w14:paraId="094F9A1F" w14:textId="77777777" w:rsidR="007D722E" w:rsidRPr="007D722E" w:rsidRDefault="007D722E" w:rsidP="007D722E">
      <w:pPr>
        <w:ind w:firstLine="709"/>
        <w:jc w:val="both"/>
        <w:rPr>
          <w:sz w:val="28"/>
          <w:szCs w:val="28"/>
        </w:rPr>
      </w:pPr>
      <w:r w:rsidRPr="007D722E">
        <w:rPr>
          <w:sz w:val="28"/>
          <w:szCs w:val="28"/>
        </w:rPr>
        <w:t xml:space="preserve">В связи с тем, что котельная № 9 п. Большая Талда новая (введена в эксплуатацию в 2023 году) и по ней отсутствуют данные о фактическом потреблении ХВС на нужды котельной, эксперты принимают объем ХВС по предложению предприятия – 0,85 тыс. м3.   </w:t>
      </w:r>
    </w:p>
    <w:p w14:paraId="4DD854B4" w14:textId="77777777" w:rsidR="007D722E" w:rsidRPr="007D722E" w:rsidRDefault="007D722E" w:rsidP="007D722E">
      <w:pPr>
        <w:ind w:firstLine="709"/>
        <w:jc w:val="both"/>
        <w:rPr>
          <w:sz w:val="28"/>
          <w:szCs w:val="28"/>
        </w:rPr>
      </w:pPr>
      <w:r w:rsidRPr="007D722E">
        <w:rPr>
          <w:sz w:val="28"/>
          <w:szCs w:val="28"/>
        </w:rPr>
        <w:t>Цена воды, предлагаемая предприятием, установлена на холодную воду для ООО «Энергоресурс» постановлением РЭК Кузбасса № 586 от 14.12.2023 (в редакции постановления РЭК Кузбасса от 12.11.2024 № 338). Эксперты не согласны с данным предложением, в связи с тем, что холодная вода на котельных используется из собственных скважин водозабора, а не является покупаемым ресурсом.</w:t>
      </w:r>
    </w:p>
    <w:p w14:paraId="7F365521" w14:textId="77777777" w:rsidR="007D722E" w:rsidRPr="007D722E" w:rsidRDefault="007D722E" w:rsidP="007D722E">
      <w:pPr>
        <w:ind w:firstLine="709"/>
        <w:jc w:val="both"/>
        <w:rPr>
          <w:sz w:val="28"/>
          <w:szCs w:val="28"/>
        </w:rPr>
      </w:pPr>
      <w:r w:rsidRPr="007D722E">
        <w:rPr>
          <w:sz w:val="28"/>
          <w:szCs w:val="28"/>
        </w:rPr>
        <w:t>Цена холодной воды из скважин собственного подъема устанавливается на уровне цены за 1 м3 теплоносителя (приложение № 3).</w:t>
      </w:r>
    </w:p>
    <w:p w14:paraId="626CC7BA" w14:textId="77777777" w:rsidR="007D722E" w:rsidRPr="007D722E" w:rsidRDefault="007D722E" w:rsidP="007D722E">
      <w:pPr>
        <w:ind w:firstLine="709"/>
        <w:jc w:val="both"/>
        <w:rPr>
          <w:sz w:val="28"/>
          <w:szCs w:val="28"/>
        </w:rPr>
      </w:pPr>
      <w:bookmarkStart w:id="214" w:name="_Hlk180504251"/>
      <w:r w:rsidRPr="007D722E">
        <w:rPr>
          <w:snapToGrid w:val="0"/>
          <w:sz w:val="28"/>
          <w:szCs w:val="28"/>
        </w:rPr>
        <w:t xml:space="preserve">Средневзвешенная цена холодной воды, по расчету экспертов составила – 34,63 руб./м3. </w:t>
      </w:r>
      <w:r w:rsidRPr="007D722E">
        <w:rPr>
          <w:sz w:val="28"/>
          <w:szCs w:val="28"/>
        </w:rPr>
        <w:t xml:space="preserve">Стоимость затрат на воду в целях осуществления теплоснабжения принимается в расчет в размере 1 002,51 тыс. руб. </w:t>
      </w:r>
      <w:bookmarkEnd w:id="214"/>
    </w:p>
    <w:p w14:paraId="0237046A" w14:textId="77777777" w:rsidR="007D722E" w:rsidRPr="007D722E" w:rsidRDefault="007D722E" w:rsidP="007D722E">
      <w:pPr>
        <w:ind w:firstLine="709"/>
        <w:jc w:val="both"/>
        <w:rPr>
          <w:sz w:val="28"/>
          <w:szCs w:val="28"/>
        </w:rPr>
      </w:pPr>
      <w:r w:rsidRPr="007D722E">
        <w:rPr>
          <w:sz w:val="28"/>
          <w:szCs w:val="28"/>
        </w:rPr>
        <w:t>Корректировка предложений предприятия составила 887,26 тыс. руб. в сторону снижения.</w:t>
      </w:r>
    </w:p>
    <w:p w14:paraId="13B101D2" w14:textId="77777777" w:rsidR="007D722E" w:rsidRPr="007D722E" w:rsidRDefault="007D722E" w:rsidP="007D722E">
      <w:pPr>
        <w:jc w:val="both"/>
        <w:rPr>
          <w:sz w:val="28"/>
          <w:szCs w:val="28"/>
        </w:rPr>
      </w:pPr>
    </w:p>
    <w:p w14:paraId="089F8852" w14:textId="77777777" w:rsidR="007D722E" w:rsidRPr="007D722E" w:rsidRDefault="007D722E" w:rsidP="007D722E">
      <w:pPr>
        <w:keepNext/>
        <w:keepLines/>
        <w:numPr>
          <w:ilvl w:val="1"/>
          <w:numId w:val="0"/>
        </w:numPr>
        <w:ind w:left="792" w:hanging="432"/>
        <w:jc w:val="center"/>
        <w:outlineLvl w:val="1"/>
        <w:rPr>
          <w:rFonts w:eastAsia="Calibri"/>
          <w:b/>
          <w:sz w:val="28"/>
          <w:szCs w:val="28"/>
          <w:lang w:eastAsia="en-US"/>
        </w:rPr>
      </w:pPr>
      <w:bookmarkStart w:id="215" w:name="_Toc148443220"/>
      <w:r w:rsidRPr="007D722E">
        <w:rPr>
          <w:rFonts w:eastAsia="Calibri"/>
          <w:b/>
          <w:sz w:val="28"/>
          <w:szCs w:val="28"/>
          <w:lang w:eastAsia="en-US"/>
        </w:rPr>
        <w:t xml:space="preserve"> Расходы на теплоноситель</w:t>
      </w:r>
      <w:bookmarkEnd w:id="215"/>
    </w:p>
    <w:p w14:paraId="6B3D70A7" w14:textId="77777777" w:rsidR="007D722E" w:rsidRPr="007D722E" w:rsidRDefault="007D722E" w:rsidP="007D722E">
      <w:pPr>
        <w:ind w:firstLine="708"/>
        <w:jc w:val="both"/>
        <w:rPr>
          <w:sz w:val="28"/>
          <w:szCs w:val="28"/>
        </w:rPr>
      </w:pPr>
    </w:p>
    <w:p w14:paraId="2F179FB8" w14:textId="77777777" w:rsidR="007D722E" w:rsidRPr="007D722E" w:rsidRDefault="007D722E" w:rsidP="007D722E">
      <w:pPr>
        <w:ind w:firstLine="708"/>
        <w:jc w:val="both"/>
        <w:rPr>
          <w:sz w:val="28"/>
          <w:szCs w:val="28"/>
        </w:rPr>
      </w:pPr>
      <w:r w:rsidRPr="007D722E">
        <w:rPr>
          <w:sz w:val="28"/>
          <w:szCs w:val="28"/>
        </w:rPr>
        <w:t xml:space="preserve">Предложения предприятия по данной статье на 2025 год составили </w:t>
      </w:r>
      <w:r w:rsidRPr="007D722E">
        <w:rPr>
          <w:sz w:val="28"/>
          <w:szCs w:val="28"/>
        </w:rPr>
        <w:br/>
        <w:t>1 903,15 тыс. руб. на плановый объем теплоносителя 24,39 тыс. м3.</w:t>
      </w:r>
    </w:p>
    <w:p w14:paraId="385722CC" w14:textId="77777777" w:rsidR="007D722E" w:rsidRPr="007D722E" w:rsidRDefault="007D722E" w:rsidP="007D722E">
      <w:pPr>
        <w:ind w:firstLine="709"/>
        <w:jc w:val="both"/>
        <w:rPr>
          <w:snapToGrid w:val="0"/>
          <w:sz w:val="28"/>
        </w:rPr>
      </w:pPr>
      <w:r w:rsidRPr="007D722E">
        <w:rPr>
          <w:snapToGrid w:val="0"/>
          <w:sz w:val="28"/>
        </w:rPr>
        <w:t xml:space="preserve">- смета расходов по производству и реализации тепловой энергии </w:t>
      </w:r>
      <w:r w:rsidRPr="007D722E">
        <w:rPr>
          <w:snapToGrid w:val="0"/>
          <w:sz w:val="28"/>
        </w:rPr>
        <w:br/>
        <w:t>ООО "Энергоресурс" на потребительский рынок пгт Краснобродский, п.Артышта, с.Большая Талда на 2025-2027 годы (п. 14 дополнительных материалов</w:t>
      </w:r>
      <w:r w:rsidRPr="007D722E">
        <w:rPr>
          <w:sz w:val="28"/>
          <w:szCs w:val="28"/>
        </w:rPr>
        <w:t>);</w:t>
      </w:r>
    </w:p>
    <w:p w14:paraId="01DEB47F" w14:textId="77777777" w:rsidR="007D722E" w:rsidRPr="007D722E" w:rsidRDefault="007D722E" w:rsidP="007D722E">
      <w:pPr>
        <w:ind w:firstLine="709"/>
        <w:jc w:val="both"/>
        <w:rPr>
          <w:snapToGrid w:val="0"/>
          <w:sz w:val="28"/>
        </w:rPr>
      </w:pPr>
      <w:r w:rsidRPr="007D722E">
        <w:rPr>
          <w:snapToGrid w:val="0"/>
          <w:sz w:val="28"/>
        </w:rPr>
        <w:lastRenderedPageBreak/>
        <w:t xml:space="preserve">- плановые физические показатели ООО "Энергоресурс" на 2025-2027 годы </w:t>
      </w:r>
      <w:r w:rsidRPr="007D722E">
        <w:rPr>
          <w:snapToGrid w:val="0"/>
          <w:sz w:val="28"/>
        </w:rPr>
        <w:br/>
        <w:t>(п. 16 дополнительных материалов</w:t>
      </w:r>
      <w:r w:rsidRPr="007D722E">
        <w:rPr>
          <w:sz w:val="28"/>
          <w:szCs w:val="28"/>
        </w:rPr>
        <w:t>).</w:t>
      </w:r>
    </w:p>
    <w:p w14:paraId="57BF0B15" w14:textId="77777777" w:rsidR="007D722E" w:rsidRPr="007D722E" w:rsidRDefault="007D722E" w:rsidP="007D722E">
      <w:pPr>
        <w:ind w:firstLine="708"/>
        <w:jc w:val="both"/>
        <w:rPr>
          <w:sz w:val="28"/>
          <w:szCs w:val="28"/>
        </w:rPr>
      </w:pPr>
    </w:p>
    <w:p w14:paraId="5718FF25" w14:textId="77777777" w:rsidR="007D722E" w:rsidRPr="007D722E" w:rsidRDefault="007D722E" w:rsidP="007D722E">
      <w:pPr>
        <w:ind w:firstLine="708"/>
        <w:jc w:val="both"/>
        <w:rPr>
          <w:sz w:val="28"/>
          <w:szCs w:val="28"/>
        </w:rPr>
      </w:pPr>
      <w:r w:rsidRPr="007D722E">
        <w:rPr>
          <w:sz w:val="28"/>
          <w:szCs w:val="28"/>
        </w:rPr>
        <w:t>Эксперты предлагают принять средневзвешенную стоимость и объем теплоносителя, используемого в технологическом процессе выработки тепла, в размере 34,63 руб./м3 при объеме 21,54 тыс. м3, с учетом нормативных потерь теплоносителя, согласно постановлению региональной энергетической комиссии Кузбасса от 12.12.2024 № 518 «Об утверждении нормативов технологических потерь при передаче тепловой энергии, теплоносителя по тепловым сетям регулируемых организаций на 2025 год».</w:t>
      </w:r>
    </w:p>
    <w:p w14:paraId="7501091A" w14:textId="77777777" w:rsidR="007D722E" w:rsidRPr="007D722E" w:rsidRDefault="007D722E" w:rsidP="007D722E">
      <w:pPr>
        <w:ind w:firstLine="708"/>
        <w:jc w:val="both"/>
        <w:rPr>
          <w:sz w:val="28"/>
          <w:szCs w:val="28"/>
        </w:rPr>
      </w:pPr>
      <w:r w:rsidRPr="007D722E">
        <w:rPr>
          <w:sz w:val="28"/>
          <w:szCs w:val="28"/>
        </w:rPr>
        <w:t xml:space="preserve">Стоимость теплоносителя принята на уровне 34,63 руб./м3 (приложение № 3 к экспертному заключению). </w:t>
      </w:r>
    </w:p>
    <w:p w14:paraId="43C72268" w14:textId="77777777" w:rsidR="007D722E" w:rsidRPr="007D722E" w:rsidRDefault="007D722E" w:rsidP="007D722E">
      <w:pPr>
        <w:ind w:firstLine="708"/>
        <w:jc w:val="both"/>
        <w:rPr>
          <w:sz w:val="28"/>
          <w:szCs w:val="28"/>
        </w:rPr>
      </w:pPr>
      <w:r w:rsidRPr="007D722E">
        <w:rPr>
          <w:sz w:val="28"/>
          <w:szCs w:val="28"/>
        </w:rPr>
        <w:t>Всего расходы на теплоноситель по расчету экспертов составили 745,96 тыс. руб. (приложение № 1)</w:t>
      </w:r>
    </w:p>
    <w:p w14:paraId="497FC247" w14:textId="77777777" w:rsidR="007D722E" w:rsidRPr="007D722E" w:rsidRDefault="007D722E" w:rsidP="007D722E">
      <w:pPr>
        <w:ind w:firstLine="708"/>
        <w:jc w:val="both"/>
        <w:rPr>
          <w:sz w:val="28"/>
          <w:szCs w:val="28"/>
        </w:rPr>
      </w:pPr>
      <w:r w:rsidRPr="007D722E">
        <w:rPr>
          <w:sz w:val="28"/>
          <w:szCs w:val="28"/>
        </w:rPr>
        <w:t>Корректировка предложения предприятия в сторону уменьшения составила 1 157,19 тыс. руб. в связи с корректировкой экспертами стоимости и объемов теплоносителя (приложение № 1, 3).</w:t>
      </w:r>
    </w:p>
    <w:p w14:paraId="454CF71C" w14:textId="77777777" w:rsidR="007D722E" w:rsidRPr="007D722E" w:rsidRDefault="007D722E" w:rsidP="007D722E">
      <w:pPr>
        <w:ind w:firstLine="708"/>
        <w:jc w:val="both"/>
        <w:rPr>
          <w:sz w:val="28"/>
          <w:szCs w:val="28"/>
        </w:rPr>
      </w:pPr>
    </w:p>
    <w:p w14:paraId="34B0B46E" w14:textId="77777777" w:rsidR="007D722E" w:rsidRPr="007D722E" w:rsidRDefault="007D722E" w:rsidP="007D722E">
      <w:pPr>
        <w:ind w:firstLine="708"/>
        <w:jc w:val="both"/>
        <w:rPr>
          <w:sz w:val="28"/>
          <w:szCs w:val="28"/>
        </w:rPr>
      </w:pPr>
      <w:r w:rsidRPr="007D722E">
        <w:rPr>
          <w:sz w:val="28"/>
          <w:szCs w:val="28"/>
        </w:rPr>
        <w:t>Расходы по статье на 2026-2027 гг. рассчитаны с учетом индексов изменения цен Минэкономразвития РФ по соответствующим видам экономической деятельности (опубликованы на сайте Минэкономразвития РФ 30.09.2024) и отражены в приложении № 2 к экспертному заключению.</w:t>
      </w:r>
    </w:p>
    <w:p w14:paraId="7A06AFD5" w14:textId="77777777" w:rsidR="007D722E" w:rsidRPr="007D722E" w:rsidRDefault="007D722E" w:rsidP="007D722E">
      <w:pPr>
        <w:tabs>
          <w:tab w:val="left" w:pos="1134"/>
        </w:tabs>
        <w:ind w:right="142" w:firstLine="709"/>
        <w:jc w:val="right"/>
        <w:rPr>
          <w:sz w:val="28"/>
          <w:szCs w:val="28"/>
        </w:rPr>
      </w:pPr>
    </w:p>
    <w:p w14:paraId="6D947058" w14:textId="77777777" w:rsidR="007D722E" w:rsidRPr="007D722E" w:rsidRDefault="007D722E" w:rsidP="007D722E">
      <w:pPr>
        <w:tabs>
          <w:tab w:val="left" w:pos="1134"/>
        </w:tabs>
        <w:ind w:right="142" w:firstLine="709"/>
        <w:jc w:val="right"/>
        <w:rPr>
          <w:sz w:val="28"/>
          <w:szCs w:val="28"/>
        </w:rPr>
      </w:pPr>
      <w:r w:rsidRPr="007D722E">
        <w:rPr>
          <w:sz w:val="28"/>
          <w:szCs w:val="28"/>
        </w:rPr>
        <w:t>Таблица 12</w:t>
      </w:r>
    </w:p>
    <w:p w14:paraId="72A6C472" w14:textId="77777777" w:rsidR="007D722E" w:rsidRPr="007D722E" w:rsidRDefault="007D722E" w:rsidP="007D722E">
      <w:pPr>
        <w:jc w:val="center"/>
        <w:rPr>
          <w:rFonts w:eastAsia="Calibri"/>
          <w:b/>
          <w:bCs/>
          <w:sz w:val="28"/>
          <w:lang w:eastAsia="en-US"/>
        </w:rPr>
      </w:pPr>
      <w:r w:rsidRPr="007D722E">
        <w:rPr>
          <w:rFonts w:eastAsia="Calibri"/>
          <w:b/>
          <w:bCs/>
          <w:sz w:val="28"/>
          <w:lang w:eastAsia="en-US"/>
        </w:rPr>
        <w:t xml:space="preserve">Реестр расходов на приобретение энергетических ресурсов, </w:t>
      </w:r>
    </w:p>
    <w:p w14:paraId="02CB3996" w14:textId="77777777" w:rsidR="007D722E" w:rsidRPr="007D722E" w:rsidRDefault="007D722E" w:rsidP="007D722E">
      <w:pPr>
        <w:jc w:val="center"/>
        <w:rPr>
          <w:rFonts w:eastAsia="Calibri"/>
          <w:b/>
          <w:bCs/>
          <w:sz w:val="28"/>
          <w:lang w:eastAsia="en-US"/>
        </w:rPr>
      </w:pPr>
      <w:r w:rsidRPr="007D722E">
        <w:rPr>
          <w:rFonts w:eastAsia="Calibri"/>
          <w:b/>
          <w:bCs/>
          <w:sz w:val="28"/>
          <w:lang w:eastAsia="en-US"/>
        </w:rPr>
        <w:t>холодной воды и теплоносителя (далее - ресурсы)</w:t>
      </w:r>
    </w:p>
    <w:p w14:paraId="496CDFD2" w14:textId="77777777" w:rsidR="007D722E" w:rsidRPr="007D722E" w:rsidRDefault="007D722E" w:rsidP="007D722E">
      <w:pPr>
        <w:jc w:val="center"/>
        <w:rPr>
          <w:sz w:val="28"/>
        </w:rPr>
      </w:pPr>
      <w:r w:rsidRPr="007D722E">
        <w:rPr>
          <w:sz w:val="28"/>
        </w:rPr>
        <w:t>(Приложение 5.4 к Методическим указаниям)</w:t>
      </w:r>
    </w:p>
    <w:p w14:paraId="70D35B32" w14:textId="77777777" w:rsidR="007D722E" w:rsidRPr="007D722E" w:rsidRDefault="007D722E" w:rsidP="007D722E">
      <w:pPr>
        <w:ind w:firstLine="851"/>
        <w:jc w:val="right"/>
        <w:rPr>
          <w:sz w:val="28"/>
          <w:szCs w:val="28"/>
        </w:rPr>
      </w:pPr>
      <w:r w:rsidRPr="007D722E">
        <w:rPr>
          <w:sz w:val="28"/>
          <w:szCs w:val="28"/>
        </w:rPr>
        <w:t>тыс. руб.</w:t>
      </w:r>
    </w:p>
    <w:tbl>
      <w:tblPr>
        <w:tblW w:w="10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3376"/>
        <w:gridCol w:w="2063"/>
        <w:gridCol w:w="2110"/>
        <w:gridCol w:w="2109"/>
      </w:tblGrid>
      <w:tr w:rsidR="007D722E" w:rsidRPr="007D722E" w14:paraId="2E0F2484" w14:textId="77777777" w:rsidTr="00104FF4">
        <w:trPr>
          <w:trHeight w:val="766"/>
        </w:trPr>
        <w:tc>
          <w:tcPr>
            <w:tcW w:w="701" w:type="dxa"/>
            <w:vAlign w:val="center"/>
          </w:tcPr>
          <w:p w14:paraId="775E912F" w14:textId="77777777" w:rsidR="007D722E" w:rsidRPr="007D722E" w:rsidRDefault="007D722E" w:rsidP="007D722E">
            <w:pPr>
              <w:jc w:val="center"/>
              <w:rPr>
                <w:sz w:val="20"/>
                <w:szCs w:val="20"/>
              </w:rPr>
            </w:pPr>
            <w:r w:rsidRPr="007D722E">
              <w:rPr>
                <w:sz w:val="20"/>
                <w:szCs w:val="20"/>
              </w:rPr>
              <w:t>№ п/п</w:t>
            </w:r>
          </w:p>
        </w:tc>
        <w:tc>
          <w:tcPr>
            <w:tcW w:w="3376" w:type="dxa"/>
            <w:vAlign w:val="center"/>
          </w:tcPr>
          <w:p w14:paraId="01F4BA61" w14:textId="77777777" w:rsidR="007D722E" w:rsidRPr="007D722E" w:rsidRDefault="007D722E" w:rsidP="007D722E">
            <w:pPr>
              <w:jc w:val="center"/>
              <w:rPr>
                <w:sz w:val="20"/>
                <w:szCs w:val="20"/>
              </w:rPr>
            </w:pPr>
            <w:r w:rsidRPr="007D722E">
              <w:rPr>
                <w:sz w:val="20"/>
                <w:szCs w:val="20"/>
              </w:rPr>
              <w:t>Наименование ресурса</w:t>
            </w:r>
          </w:p>
        </w:tc>
        <w:tc>
          <w:tcPr>
            <w:tcW w:w="2063" w:type="dxa"/>
            <w:vAlign w:val="center"/>
          </w:tcPr>
          <w:p w14:paraId="249EC9EC" w14:textId="77777777" w:rsidR="007D722E" w:rsidRPr="007D722E" w:rsidRDefault="007D722E" w:rsidP="007D722E">
            <w:pPr>
              <w:jc w:val="center"/>
              <w:rPr>
                <w:sz w:val="20"/>
                <w:szCs w:val="20"/>
              </w:rPr>
            </w:pPr>
            <w:r w:rsidRPr="007D722E">
              <w:rPr>
                <w:sz w:val="20"/>
                <w:szCs w:val="20"/>
              </w:rPr>
              <w:t>Предложение экспертов</w:t>
            </w:r>
          </w:p>
          <w:p w14:paraId="7AB51C6E" w14:textId="77777777" w:rsidR="007D722E" w:rsidRPr="007D722E" w:rsidRDefault="007D722E" w:rsidP="007D722E">
            <w:pPr>
              <w:jc w:val="center"/>
              <w:rPr>
                <w:sz w:val="20"/>
                <w:szCs w:val="20"/>
              </w:rPr>
            </w:pPr>
            <w:r w:rsidRPr="007D722E">
              <w:rPr>
                <w:sz w:val="20"/>
                <w:szCs w:val="20"/>
              </w:rPr>
              <w:t>на 2025</w:t>
            </w:r>
          </w:p>
        </w:tc>
        <w:tc>
          <w:tcPr>
            <w:tcW w:w="2110" w:type="dxa"/>
            <w:vAlign w:val="center"/>
          </w:tcPr>
          <w:p w14:paraId="11109390" w14:textId="77777777" w:rsidR="007D722E" w:rsidRPr="007D722E" w:rsidRDefault="007D722E" w:rsidP="007D722E">
            <w:pPr>
              <w:jc w:val="center"/>
              <w:rPr>
                <w:sz w:val="20"/>
                <w:szCs w:val="20"/>
              </w:rPr>
            </w:pPr>
            <w:r w:rsidRPr="007D722E">
              <w:rPr>
                <w:sz w:val="20"/>
                <w:szCs w:val="20"/>
              </w:rPr>
              <w:t>Предложение экспертов</w:t>
            </w:r>
          </w:p>
          <w:p w14:paraId="43F9A87F" w14:textId="77777777" w:rsidR="007D722E" w:rsidRPr="007D722E" w:rsidRDefault="007D722E" w:rsidP="007D722E">
            <w:pPr>
              <w:jc w:val="center"/>
              <w:rPr>
                <w:sz w:val="20"/>
                <w:szCs w:val="20"/>
              </w:rPr>
            </w:pPr>
            <w:r w:rsidRPr="007D722E">
              <w:rPr>
                <w:sz w:val="20"/>
                <w:szCs w:val="20"/>
              </w:rPr>
              <w:t>на 2026</w:t>
            </w:r>
          </w:p>
        </w:tc>
        <w:tc>
          <w:tcPr>
            <w:tcW w:w="2109" w:type="dxa"/>
            <w:vAlign w:val="center"/>
          </w:tcPr>
          <w:p w14:paraId="5BC1D7EB" w14:textId="77777777" w:rsidR="007D722E" w:rsidRPr="007D722E" w:rsidRDefault="007D722E" w:rsidP="007D722E">
            <w:pPr>
              <w:jc w:val="center"/>
              <w:rPr>
                <w:sz w:val="20"/>
                <w:szCs w:val="20"/>
              </w:rPr>
            </w:pPr>
            <w:r w:rsidRPr="007D722E">
              <w:rPr>
                <w:sz w:val="20"/>
                <w:szCs w:val="20"/>
              </w:rPr>
              <w:t>Предложение экспертов</w:t>
            </w:r>
          </w:p>
          <w:p w14:paraId="36852CA9" w14:textId="77777777" w:rsidR="007D722E" w:rsidRPr="007D722E" w:rsidRDefault="007D722E" w:rsidP="007D722E">
            <w:pPr>
              <w:jc w:val="center"/>
              <w:rPr>
                <w:sz w:val="20"/>
                <w:szCs w:val="20"/>
              </w:rPr>
            </w:pPr>
            <w:r w:rsidRPr="007D722E">
              <w:rPr>
                <w:sz w:val="20"/>
                <w:szCs w:val="20"/>
              </w:rPr>
              <w:t>на 2027</w:t>
            </w:r>
          </w:p>
        </w:tc>
      </w:tr>
      <w:tr w:rsidR="007D722E" w:rsidRPr="007D722E" w14:paraId="5D25EF43" w14:textId="77777777" w:rsidTr="00104FF4">
        <w:trPr>
          <w:trHeight w:val="289"/>
        </w:trPr>
        <w:tc>
          <w:tcPr>
            <w:tcW w:w="701" w:type="dxa"/>
            <w:vAlign w:val="center"/>
          </w:tcPr>
          <w:p w14:paraId="15F89C9E" w14:textId="77777777" w:rsidR="007D722E" w:rsidRPr="007D722E" w:rsidRDefault="007D722E" w:rsidP="007D722E">
            <w:pPr>
              <w:jc w:val="center"/>
              <w:rPr>
                <w:sz w:val="20"/>
                <w:szCs w:val="20"/>
              </w:rPr>
            </w:pPr>
            <w:r w:rsidRPr="007D722E">
              <w:rPr>
                <w:sz w:val="20"/>
                <w:szCs w:val="20"/>
              </w:rPr>
              <w:t>1</w:t>
            </w:r>
          </w:p>
        </w:tc>
        <w:tc>
          <w:tcPr>
            <w:tcW w:w="3376" w:type="dxa"/>
            <w:vAlign w:val="center"/>
          </w:tcPr>
          <w:p w14:paraId="7D9D29DE" w14:textId="77777777" w:rsidR="007D722E" w:rsidRPr="007D722E" w:rsidRDefault="007D722E" w:rsidP="007D722E">
            <w:pPr>
              <w:rPr>
                <w:sz w:val="20"/>
                <w:szCs w:val="20"/>
              </w:rPr>
            </w:pPr>
            <w:r w:rsidRPr="007D722E">
              <w:rPr>
                <w:sz w:val="20"/>
                <w:szCs w:val="20"/>
              </w:rPr>
              <w:t>Расходы на топливо</w:t>
            </w:r>
          </w:p>
        </w:tc>
        <w:tc>
          <w:tcPr>
            <w:tcW w:w="2063" w:type="dxa"/>
            <w:vAlign w:val="center"/>
          </w:tcPr>
          <w:p w14:paraId="115C2D00" w14:textId="77777777" w:rsidR="007D722E" w:rsidRPr="007D722E" w:rsidRDefault="007D722E" w:rsidP="007D722E">
            <w:pPr>
              <w:jc w:val="center"/>
              <w:rPr>
                <w:sz w:val="20"/>
                <w:szCs w:val="20"/>
              </w:rPr>
            </w:pPr>
            <w:r w:rsidRPr="007D722E">
              <w:rPr>
                <w:sz w:val="20"/>
                <w:szCs w:val="20"/>
              </w:rPr>
              <w:t>53 336,91</w:t>
            </w:r>
          </w:p>
        </w:tc>
        <w:tc>
          <w:tcPr>
            <w:tcW w:w="2110" w:type="dxa"/>
            <w:vAlign w:val="center"/>
          </w:tcPr>
          <w:p w14:paraId="18371C83" w14:textId="77777777" w:rsidR="007D722E" w:rsidRPr="007D722E" w:rsidRDefault="007D722E" w:rsidP="007D722E">
            <w:pPr>
              <w:jc w:val="center"/>
              <w:rPr>
                <w:sz w:val="20"/>
                <w:szCs w:val="20"/>
              </w:rPr>
            </w:pPr>
            <w:r w:rsidRPr="007D722E">
              <w:rPr>
                <w:sz w:val="20"/>
                <w:szCs w:val="20"/>
              </w:rPr>
              <w:t>55 431,81</w:t>
            </w:r>
          </w:p>
        </w:tc>
        <w:tc>
          <w:tcPr>
            <w:tcW w:w="2109" w:type="dxa"/>
            <w:vAlign w:val="center"/>
          </w:tcPr>
          <w:p w14:paraId="154D9A52" w14:textId="77777777" w:rsidR="007D722E" w:rsidRPr="007D722E" w:rsidRDefault="007D722E" w:rsidP="007D722E">
            <w:pPr>
              <w:jc w:val="center"/>
              <w:rPr>
                <w:sz w:val="20"/>
                <w:szCs w:val="20"/>
              </w:rPr>
            </w:pPr>
            <w:r w:rsidRPr="007D722E">
              <w:rPr>
                <w:sz w:val="20"/>
                <w:szCs w:val="20"/>
              </w:rPr>
              <w:t>57 181,25</w:t>
            </w:r>
          </w:p>
        </w:tc>
      </w:tr>
      <w:tr w:rsidR="007D722E" w:rsidRPr="007D722E" w14:paraId="1542A5E4" w14:textId="77777777" w:rsidTr="00104FF4">
        <w:trPr>
          <w:trHeight w:val="580"/>
        </w:trPr>
        <w:tc>
          <w:tcPr>
            <w:tcW w:w="701" w:type="dxa"/>
            <w:vAlign w:val="center"/>
          </w:tcPr>
          <w:p w14:paraId="1358D561" w14:textId="77777777" w:rsidR="007D722E" w:rsidRPr="007D722E" w:rsidRDefault="007D722E" w:rsidP="007D722E">
            <w:pPr>
              <w:jc w:val="center"/>
              <w:rPr>
                <w:sz w:val="20"/>
                <w:szCs w:val="20"/>
              </w:rPr>
            </w:pPr>
            <w:r w:rsidRPr="007D722E">
              <w:rPr>
                <w:sz w:val="20"/>
                <w:szCs w:val="20"/>
              </w:rPr>
              <w:t>2</w:t>
            </w:r>
          </w:p>
        </w:tc>
        <w:tc>
          <w:tcPr>
            <w:tcW w:w="3376" w:type="dxa"/>
            <w:vAlign w:val="center"/>
          </w:tcPr>
          <w:p w14:paraId="51FE9D44" w14:textId="77777777" w:rsidR="007D722E" w:rsidRPr="007D722E" w:rsidRDefault="007D722E" w:rsidP="007D722E">
            <w:pPr>
              <w:rPr>
                <w:sz w:val="20"/>
                <w:szCs w:val="20"/>
              </w:rPr>
            </w:pPr>
            <w:r w:rsidRPr="007D722E">
              <w:rPr>
                <w:sz w:val="20"/>
                <w:szCs w:val="20"/>
              </w:rPr>
              <w:t>Расходы на электрическую энергию</w:t>
            </w:r>
          </w:p>
        </w:tc>
        <w:tc>
          <w:tcPr>
            <w:tcW w:w="2063" w:type="dxa"/>
            <w:vAlign w:val="center"/>
          </w:tcPr>
          <w:p w14:paraId="2FE407EE" w14:textId="77777777" w:rsidR="007D722E" w:rsidRPr="007D722E" w:rsidRDefault="007D722E" w:rsidP="007D722E">
            <w:pPr>
              <w:jc w:val="center"/>
              <w:rPr>
                <w:sz w:val="20"/>
                <w:szCs w:val="20"/>
              </w:rPr>
            </w:pPr>
            <w:r w:rsidRPr="007D722E">
              <w:rPr>
                <w:sz w:val="20"/>
                <w:szCs w:val="20"/>
              </w:rPr>
              <w:t>33 870,37</w:t>
            </w:r>
          </w:p>
        </w:tc>
        <w:tc>
          <w:tcPr>
            <w:tcW w:w="2110" w:type="dxa"/>
            <w:vAlign w:val="center"/>
          </w:tcPr>
          <w:p w14:paraId="5A110136" w14:textId="77777777" w:rsidR="007D722E" w:rsidRPr="007D722E" w:rsidRDefault="007D722E" w:rsidP="007D722E">
            <w:pPr>
              <w:jc w:val="center"/>
              <w:rPr>
                <w:sz w:val="20"/>
                <w:szCs w:val="20"/>
              </w:rPr>
            </w:pPr>
            <w:r w:rsidRPr="007D722E">
              <w:rPr>
                <w:sz w:val="20"/>
                <w:szCs w:val="20"/>
              </w:rPr>
              <w:t>35 225,19</w:t>
            </w:r>
          </w:p>
        </w:tc>
        <w:tc>
          <w:tcPr>
            <w:tcW w:w="2109" w:type="dxa"/>
            <w:vAlign w:val="center"/>
          </w:tcPr>
          <w:p w14:paraId="596866F5" w14:textId="77777777" w:rsidR="007D722E" w:rsidRPr="007D722E" w:rsidRDefault="007D722E" w:rsidP="007D722E">
            <w:pPr>
              <w:jc w:val="center"/>
              <w:rPr>
                <w:sz w:val="20"/>
                <w:szCs w:val="20"/>
              </w:rPr>
            </w:pPr>
            <w:r w:rsidRPr="007D722E">
              <w:rPr>
                <w:sz w:val="20"/>
                <w:szCs w:val="20"/>
              </w:rPr>
              <w:t>36 634,19</w:t>
            </w:r>
          </w:p>
        </w:tc>
      </w:tr>
      <w:tr w:rsidR="007D722E" w:rsidRPr="007D722E" w14:paraId="14C76DA4" w14:textId="77777777" w:rsidTr="00104FF4">
        <w:trPr>
          <w:trHeight w:val="289"/>
        </w:trPr>
        <w:tc>
          <w:tcPr>
            <w:tcW w:w="701" w:type="dxa"/>
            <w:vAlign w:val="center"/>
          </w:tcPr>
          <w:p w14:paraId="38E2C9FC" w14:textId="77777777" w:rsidR="007D722E" w:rsidRPr="007D722E" w:rsidRDefault="007D722E" w:rsidP="007D722E">
            <w:pPr>
              <w:jc w:val="center"/>
              <w:rPr>
                <w:sz w:val="20"/>
                <w:szCs w:val="20"/>
              </w:rPr>
            </w:pPr>
            <w:r w:rsidRPr="007D722E">
              <w:rPr>
                <w:sz w:val="20"/>
                <w:szCs w:val="20"/>
              </w:rPr>
              <w:t>3</w:t>
            </w:r>
          </w:p>
        </w:tc>
        <w:tc>
          <w:tcPr>
            <w:tcW w:w="3376" w:type="dxa"/>
            <w:vAlign w:val="center"/>
          </w:tcPr>
          <w:p w14:paraId="6F6B9E30" w14:textId="77777777" w:rsidR="007D722E" w:rsidRPr="007D722E" w:rsidRDefault="007D722E" w:rsidP="007D722E">
            <w:pPr>
              <w:rPr>
                <w:sz w:val="20"/>
                <w:szCs w:val="20"/>
              </w:rPr>
            </w:pPr>
            <w:r w:rsidRPr="007D722E">
              <w:rPr>
                <w:sz w:val="20"/>
                <w:szCs w:val="20"/>
              </w:rPr>
              <w:t>Расходы на тепловую энергию</w:t>
            </w:r>
          </w:p>
        </w:tc>
        <w:tc>
          <w:tcPr>
            <w:tcW w:w="2063" w:type="dxa"/>
            <w:vAlign w:val="center"/>
          </w:tcPr>
          <w:p w14:paraId="0EA088E2" w14:textId="77777777" w:rsidR="007D722E" w:rsidRPr="007D722E" w:rsidRDefault="007D722E" w:rsidP="007D722E">
            <w:pPr>
              <w:jc w:val="center"/>
              <w:rPr>
                <w:sz w:val="20"/>
                <w:szCs w:val="20"/>
              </w:rPr>
            </w:pPr>
            <w:r w:rsidRPr="007D722E">
              <w:rPr>
                <w:sz w:val="20"/>
                <w:szCs w:val="20"/>
              </w:rPr>
              <w:t>0,00</w:t>
            </w:r>
          </w:p>
        </w:tc>
        <w:tc>
          <w:tcPr>
            <w:tcW w:w="2110" w:type="dxa"/>
            <w:vAlign w:val="center"/>
          </w:tcPr>
          <w:p w14:paraId="3FAFF9E1" w14:textId="77777777" w:rsidR="007D722E" w:rsidRPr="007D722E" w:rsidRDefault="007D722E" w:rsidP="007D722E">
            <w:pPr>
              <w:jc w:val="center"/>
              <w:rPr>
                <w:sz w:val="20"/>
                <w:szCs w:val="20"/>
              </w:rPr>
            </w:pPr>
            <w:r w:rsidRPr="007D722E">
              <w:rPr>
                <w:sz w:val="20"/>
                <w:szCs w:val="20"/>
              </w:rPr>
              <w:t>0,00</w:t>
            </w:r>
          </w:p>
        </w:tc>
        <w:tc>
          <w:tcPr>
            <w:tcW w:w="2109" w:type="dxa"/>
            <w:vAlign w:val="center"/>
          </w:tcPr>
          <w:p w14:paraId="5D11F3EB" w14:textId="77777777" w:rsidR="007D722E" w:rsidRPr="007D722E" w:rsidRDefault="007D722E" w:rsidP="007D722E">
            <w:pPr>
              <w:jc w:val="center"/>
              <w:rPr>
                <w:sz w:val="20"/>
                <w:szCs w:val="20"/>
              </w:rPr>
            </w:pPr>
            <w:r w:rsidRPr="007D722E">
              <w:rPr>
                <w:sz w:val="20"/>
                <w:szCs w:val="20"/>
              </w:rPr>
              <w:t>0,00</w:t>
            </w:r>
          </w:p>
        </w:tc>
      </w:tr>
      <w:tr w:rsidR="007D722E" w:rsidRPr="007D722E" w14:paraId="083331B3" w14:textId="77777777" w:rsidTr="00104FF4">
        <w:trPr>
          <w:trHeight w:val="289"/>
        </w:trPr>
        <w:tc>
          <w:tcPr>
            <w:tcW w:w="701" w:type="dxa"/>
            <w:vAlign w:val="center"/>
          </w:tcPr>
          <w:p w14:paraId="41C5FC4D" w14:textId="77777777" w:rsidR="007D722E" w:rsidRPr="007D722E" w:rsidRDefault="007D722E" w:rsidP="007D722E">
            <w:pPr>
              <w:jc w:val="center"/>
              <w:rPr>
                <w:sz w:val="20"/>
                <w:szCs w:val="20"/>
              </w:rPr>
            </w:pPr>
            <w:r w:rsidRPr="007D722E">
              <w:rPr>
                <w:sz w:val="20"/>
                <w:szCs w:val="20"/>
              </w:rPr>
              <w:t>4</w:t>
            </w:r>
          </w:p>
        </w:tc>
        <w:tc>
          <w:tcPr>
            <w:tcW w:w="3376" w:type="dxa"/>
            <w:vAlign w:val="center"/>
          </w:tcPr>
          <w:p w14:paraId="636CFA00" w14:textId="77777777" w:rsidR="007D722E" w:rsidRPr="007D722E" w:rsidRDefault="007D722E" w:rsidP="007D722E">
            <w:pPr>
              <w:rPr>
                <w:sz w:val="20"/>
                <w:szCs w:val="20"/>
              </w:rPr>
            </w:pPr>
            <w:r w:rsidRPr="007D722E">
              <w:rPr>
                <w:sz w:val="20"/>
                <w:szCs w:val="20"/>
              </w:rPr>
              <w:t>Расходы на холодную воду</w:t>
            </w:r>
          </w:p>
        </w:tc>
        <w:tc>
          <w:tcPr>
            <w:tcW w:w="2063" w:type="dxa"/>
            <w:vAlign w:val="center"/>
          </w:tcPr>
          <w:p w14:paraId="66BFBEA5" w14:textId="77777777" w:rsidR="007D722E" w:rsidRPr="007D722E" w:rsidRDefault="007D722E" w:rsidP="007D722E">
            <w:pPr>
              <w:jc w:val="center"/>
              <w:rPr>
                <w:sz w:val="20"/>
                <w:szCs w:val="20"/>
              </w:rPr>
            </w:pPr>
            <w:r w:rsidRPr="007D722E">
              <w:rPr>
                <w:sz w:val="20"/>
                <w:szCs w:val="20"/>
              </w:rPr>
              <w:t>1 002,51</w:t>
            </w:r>
          </w:p>
        </w:tc>
        <w:tc>
          <w:tcPr>
            <w:tcW w:w="2110" w:type="dxa"/>
            <w:vAlign w:val="center"/>
          </w:tcPr>
          <w:p w14:paraId="6501A851" w14:textId="77777777" w:rsidR="007D722E" w:rsidRPr="007D722E" w:rsidRDefault="007D722E" w:rsidP="007D722E">
            <w:pPr>
              <w:jc w:val="center"/>
              <w:rPr>
                <w:sz w:val="20"/>
                <w:szCs w:val="20"/>
              </w:rPr>
            </w:pPr>
            <w:r w:rsidRPr="007D722E">
              <w:rPr>
                <w:sz w:val="20"/>
                <w:szCs w:val="20"/>
              </w:rPr>
              <w:t>1 072,23</w:t>
            </w:r>
          </w:p>
        </w:tc>
        <w:tc>
          <w:tcPr>
            <w:tcW w:w="2109" w:type="dxa"/>
            <w:vAlign w:val="center"/>
          </w:tcPr>
          <w:p w14:paraId="0BA3063E" w14:textId="77777777" w:rsidR="007D722E" w:rsidRPr="007D722E" w:rsidRDefault="007D722E" w:rsidP="007D722E">
            <w:pPr>
              <w:jc w:val="center"/>
              <w:rPr>
                <w:sz w:val="20"/>
                <w:szCs w:val="20"/>
              </w:rPr>
            </w:pPr>
            <w:r w:rsidRPr="007D722E">
              <w:rPr>
                <w:sz w:val="20"/>
                <w:szCs w:val="20"/>
              </w:rPr>
              <w:t>1 105,34</w:t>
            </w:r>
          </w:p>
        </w:tc>
      </w:tr>
      <w:tr w:rsidR="007D722E" w:rsidRPr="007D722E" w14:paraId="72BB5FFB" w14:textId="77777777" w:rsidTr="00104FF4">
        <w:trPr>
          <w:trHeight w:val="289"/>
        </w:trPr>
        <w:tc>
          <w:tcPr>
            <w:tcW w:w="701" w:type="dxa"/>
            <w:vAlign w:val="center"/>
          </w:tcPr>
          <w:p w14:paraId="2F0643D8" w14:textId="77777777" w:rsidR="007D722E" w:rsidRPr="007D722E" w:rsidRDefault="007D722E" w:rsidP="007D722E">
            <w:pPr>
              <w:jc w:val="center"/>
              <w:rPr>
                <w:sz w:val="20"/>
                <w:szCs w:val="20"/>
              </w:rPr>
            </w:pPr>
            <w:r w:rsidRPr="007D722E">
              <w:rPr>
                <w:sz w:val="20"/>
                <w:szCs w:val="20"/>
              </w:rPr>
              <w:t>5</w:t>
            </w:r>
          </w:p>
        </w:tc>
        <w:tc>
          <w:tcPr>
            <w:tcW w:w="3376" w:type="dxa"/>
            <w:vAlign w:val="center"/>
          </w:tcPr>
          <w:p w14:paraId="1E658891" w14:textId="77777777" w:rsidR="007D722E" w:rsidRPr="007D722E" w:rsidRDefault="007D722E" w:rsidP="007D722E">
            <w:pPr>
              <w:rPr>
                <w:sz w:val="20"/>
                <w:szCs w:val="20"/>
              </w:rPr>
            </w:pPr>
            <w:r w:rsidRPr="007D722E">
              <w:rPr>
                <w:sz w:val="20"/>
                <w:szCs w:val="20"/>
              </w:rPr>
              <w:t>Расходы на теплоноситель</w:t>
            </w:r>
          </w:p>
        </w:tc>
        <w:tc>
          <w:tcPr>
            <w:tcW w:w="2063" w:type="dxa"/>
            <w:vAlign w:val="center"/>
          </w:tcPr>
          <w:p w14:paraId="3834E703" w14:textId="77777777" w:rsidR="007D722E" w:rsidRPr="007D722E" w:rsidRDefault="007D722E" w:rsidP="007D722E">
            <w:pPr>
              <w:jc w:val="center"/>
              <w:rPr>
                <w:sz w:val="20"/>
                <w:szCs w:val="20"/>
              </w:rPr>
            </w:pPr>
            <w:r w:rsidRPr="007D722E">
              <w:rPr>
                <w:sz w:val="20"/>
                <w:szCs w:val="20"/>
              </w:rPr>
              <w:t>745,96</w:t>
            </w:r>
          </w:p>
        </w:tc>
        <w:tc>
          <w:tcPr>
            <w:tcW w:w="2110" w:type="dxa"/>
            <w:vAlign w:val="center"/>
          </w:tcPr>
          <w:p w14:paraId="608F2ABD" w14:textId="77777777" w:rsidR="007D722E" w:rsidRPr="007D722E" w:rsidRDefault="007D722E" w:rsidP="007D722E">
            <w:pPr>
              <w:jc w:val="center"/>
              <w:rPr>
                <w:sz w:val="20"/>
                <w:szCs w:val="20"/>
              </w:rPr>
            </w:pPr>
            <w:r w:rsidRPr="007D722E">
              <w:rPr>
                <w:sz w:val="20"/>
                <w:szCs w:val="20"/>
              </w:rPr>
              <w:t>797,84</w:t>
            </w:r>
          </w:p>
        </w:tc>
        <w:tc>
          <w:tcPr>
            <w:tcW w:w="2109" w:type="dxa"/>
            <w:vAlign w:val="center"/>
          </w:tcPr>
          <w:p w14:paraId="6F678DE4" w14:textId="77777777" w:rsidR="007D722E" w:rsidRPr="007D722E" w:rsidRDefault="007D722E" w:rsidP="007D722E">
            <w:pPr>
              <w:jc w:val="center"/>
              <w:rPr>
                <w:sz w:val="20"/>
                <w:szCs w:val="20"/>
              </w:rPr>
            </w:pPr>
            <w:r w:rsidRPr="007D722E">
              <w:rPr>
                <w:sz w:val="20"/>
                <w:szCs w:val="20"/>
              </w:rPr>
              <w:t>822,47</w:t>
            </w:r>
          </w:p>
        </w:tc>
      </w:tr>
      <w:tr w:rsidR="007D722E" w:rsidRPr="007D722E" w14:paraId="5234DEF6" w14:textId="77777777" w:rsidTr="00104FF4">
        <w:trPr>
          <w:trHeight w:val="289"/>
        </w:trPr>
        <w:tc>
          <w:tcPr>
            <w:tcW w:w="701" w:type="dxa"/>
            <w:vAlign w:val="center"/>
          </w:tcPr>
          <w:p w14:paraId="195E1FA4" w14:textId="77777777" w:rsidR="007D722E" w:rsidRPr="007D722E" w:rsidRDefault="007D722E" w:rsidP="007D722E">
            <w:pPr>
              <w:jc w:val="center"/>
              <w:rPr>
                <w:sz w:val="20"/>
                <w:szCs w:val="20"/>
              </w:rPr>
            </w:pPr>
            <w:r w:rsidRPr="007D722E">
              <w:rPr>
                <w:sz w:val="20"/>
                <w:szCs w:val="20"/>
              </w:rPr>
              <w:t>6</w:t>
            </w:r>
          </w:p>
        </w:tc>
        <w:tc>
          <w:tcPr>
            <w:tcW w:w="3376" w:type="dxa"/>
            <w:vAlign w:val="center"/>
          </w:tcPr>
          <w:p w14:paraId="4AF08901" w14:textId="77777777" w:rsidR="007D722E" w:rsidRPr="007D722E" w:rsidRDefault="007D722E" w:rsidP="007D722E">
            <w:pPr>
              <w:rPr>
                <w:sz w:val="20"/>
                <w:szCs w:val="20"/>
              </w:rPr>
            </w:pPr>
            <w:r w:rsidRPr="007D722E">
              <w:rPr>
                <w:sz w:val="20"/>
                <w:szCs w:val="20"/>
              </w:rPr>
              <w:t>ИТОГО</w:t>
            </w:r>
          </w:p>
        </w:tc>
        <w:tc>
          <w:tcPr>
            <w:tcW w:w="2063" w:type="dxa"/>
            <w:vAlign w:val="center"/>
          </w:tcPr>
          <w:p w14:paraId="08C4CE92" w14:textId="77777777" w:rsidR="007D722E" w:rsidRPr="007D722E" w:rsidRDefault="007D722E" w:rsidP="007D722E">
            <w:pPr>
              <w:jc w:val="center"/>
              <w:rPr>
                <w:sz w:val="20"/>
                <w:szCs w:val="20"/>
              </w:rPr>
            </w:pPr>
            <w:r w:rsidRPr="007D722E">
              <w:rPr>
                <w:sz w:val="20"/>
                <w:szCs w:val="20"/>
              </w:rPr>
              <w:t>88 955,76</w:t>
            </w:r>
          </w:p>
        </w:tc>
        <w:tc>
          <w:tcPr>
            <w:tcW w:w="2110" w:type="dxa"/>
            <w:vAlign w:val="center"/>
          </w:tcPr>
          <w:p w14:paraId="01357D67" w14:textId="77777777" w:rsidR="007D722E" w:rsidRPr="007D722E" w:rsidRDefault="007D722E" w:rsidP="007D722E">
            <w:pPr>
              <w:jc w:val="center"/>
              <w:rPr>
                <w:sz w:val="20"/>
                <w:szCs w:val="20"/>
              </w:rPr>
            </w:pPr>
            <w:r w:rsidRPr="007D722E">
              <w:rPr>
                <w:sz w:val="20"/>
                <w:szCs w:val="20"/>
              </w:rPr>
              <w:t>91 729,22</w:t>
            </w:r>
          </w:p>
        </w:tc>
        <w:tc>
          <w:tcPr>
            <w:tcW w:w="2109" w:type="dxa"/>
            <w:vAlign w:val="center"/>
          </w:tcPr>
          <w:p w14:paraId="7C187B08" w14:textId="77777777" w:rsidR="007D722E" w:rsidRPr="007D722E" w:rsidRDefault="007D722E" w:rsidP="007D722E">
            <w:pPr>
              <w:jc w:val="center"/>
              <w:rPr>
                <w:sz w:val="20"/>
                <w:szCs w:val="20"/>
              </w:rPr>
            </w:pPr>
            <w:r w:rsidRPr="007D722E">
              <w:rPr>
                <w:sz w:val="20"/>
                <w:szCs w:val="20"/>
              </w:rPr>
              <w:t>94 920,79</w:t>
            </w:r>
          </w:p>
        </w:tc>
      </w:tr>
    </w:tbl>
    <w:p w14:paraId="515A6EE3" w14:textId="77777777" w:rsidR="007D722E" w:rsidRPr="007D722E" w:rsidRDefault="007D722E" w:rsidP="007D722E">
      <w:pPr>
        <w:tabs>
          <w:tab w:val="left" w:pos="1134"/>
        </w:tabs>
        <w:ind w:right="-31" w:firstLine="709"/>
        <w:jc w:val="both"/>
        <w:rPr>
          <w:bCs/>
          <w:sz w:val="28"/>
          <w:szCs w:val="28"/>
        </w:rPr>
      </w:pPr>
      <w:bookmarkStart w:id="216" w:name="_Toc525743043"/>
    </w:p>
    <w:p w14:paraId="155CED68" w14:textId="77777777" w:rsidR="007D722E" w:rsidRPr="007D722E" w:rsidRDefault="007D722E" w:rsidP="007D722E">
      <w:pPr>
        <w:ind w:left="360" w:hanging="360"/>
        <w:jc w:val="center"/>
        <w:rPr>
          <w:b/>
          <w:snapToGrid w:val="0"/>
          <w:kern w:val="32"/>
          <w:sz w:val="28"/>
          <w:szCs w:val="32"/>
        </w:rPr>
      </w:pPr>
      <w:bookmarkStart w:id="217" w:name="_Toc524473727"/>
      <w:bookmarkStart w:id="218" w:name="_Toc524473741"/>
      <w:bookmarkStart w:id="219" w:name="_Toc525743050"/>
      <w:bookmarkEnd w:id="216"/>
      <w:r w:rsidRPr="007D722E">
        <w:rPr>
          <w:snapToGrid w:val="0"/>
          <w:sz w:val="28"/>
          <w:szCs w:val="28"/>
        </w:rPr>
        <w:t xml:space="preserve"> </w:t>
      </w:r>
      <w:bookmarkStart w:id="220" w:name="_Hlk181033964"/>
      <w:r w:rsidRPr="007D722E">
        <w:rPr>
          <w:b/>
          <w:snapToGrid w:val="0"/>
          <w:sz w:val="28"/>
          <w:szCs w:val="28"/>
        </w:rPr>
        <w:t xml:space="preserve">Необходимая валовая выручка </w:t>
      </w:r>
      <w:r w:rsidRPr="007D722E">
        <w:rPr>
          <w:b/>
          <w:snapToGrid w:val="0"/>
          <w:kern w:val="32"/>
          <w:sz w:val="28"/>
          <w:szCs w:val="32"/>
        </w:rPr>
        <w:t xml:space="preserve">на первый </w:t>
      </w:r>
    </w:p>
    <w:p w14:paraId="290C7AAF" w14:textId="77777777" w:rsidR="007D722E" w:rsidRPr="007D722E" w:rsidRDefault="007D722E" w:rsidP="007D722E">
      <w:pPr>
        <w:keepNext/>
        <w:tabs>
          <w:tab w:val="left" w:pos="567"/>
        </w:tabs>
        <w:ind w:left="658"/>
        <w:jc w:val="center"/>
        <w:outlineLvl w:val="0"/>
        <w:rPr>
          <w:rFonts w:cs="Arial"/>
          <w:b/>
          <w:bCs/>
          <w:caps/>
          <w:snapToGrid w:val="0"/>
          <w:kern w:val="32"/>
          <w:sz w:val="28"/>
          <w:szCs w:val="32"/>
          <w:lang w:eastAsia="en-US"/>
        </w:rPr>
      </w:pPr>
      <w:r w:rsidRPr="007D722E">
        <w:rPr>
          <w:rFonts w:cs="Arial"/>
          <w:b/>
          <w:bCs/>
          <w:snapToGrid w:val="0"/>
          <w:kern w:val="32"/>
          <w:sz w:val="28"/>
          <w:szCs w:val="32"/>
          <w:lang w:eastAsia="en-US"/>
        </w:rPr>
        <w:t xml:space="preserve">долгосрочный период регулирования 2025-2027 </w:t>
      </w:r>
      <w:r w:rsidRPr="007D722E">
        <w:rPr>
          <w:b/>
          <w:sz w:val="28"/>
          <w:szCs w:val="28"/>
          <w:lang w:eastAsia="en-US"/>
        </w:rPr>
        <w:t>ООО «Энергоресурс»</w:t>
      </w:r>
    </w:p>
    <w:p w14:paraId="5ECB657D" w14:textId="77777777" w:rsidR="007D722E" w:rsidRPr="007D722E" w:rsidRDefault="007D722E" w:rsidP="007D722E">
      <w:pPr>
        <w:keepNext/>
        <w:tabs>
          <w:tab w:val="left" w:pos="567"/>
        </w:tabs>
        <w:ind w:left="658"/>
        <w:jc w:val="center"/>
        <w:outlineLvl w:val="0"/>
        <w:rPr>
          <w:rFonts w:cs="Arial"/>
          <w:b/>
          <w:bCs/>
          <w:snapToGrid w:val="0"/>
          <w:kern w:val="32"/>
          <w:sz w:val="28"/>
          <w:szCs w:val="32"/>
          <w:lang w:eastAsia="en-US"/>
        </w:rPr>
      </w:pPr>
    </w:p>
    <w:p w14:paraId="3C01450D" w14:textId="77777777" w:rsidR="007D722E" w:rsidRPr="007D722E" w:rsidRDefault="007D722E" w:rsidP="007D722E">
      <w:pPr>
        <w:ind w:right="-1" w:firstLine="709"/>
        <w:jc w:val="both"/>
        <w:rPr>
          <w:sz w:val="28"/>
          <w:szCs w:val="28"/>
          <w:lang w:eastAsia="en-US"/>
        </w:rPr>
      </w:pPr>
      <w:r w:rsidRPr="007D722E">
        <w:rPr>
          <w:sz w:val="28"/>
          <w:szCs w:val="28"/>
          <w:lang w:eastAsia="en-US"/>
        </w:rPr>
        <w:t xml:space="preserve">Плановая экономически обоснованная необходимая валовая выручка по производству и передаче тепловой энергии </w:t>
      </w:r>
      <w:bookmarkStart w:id="221" w:name="_Hlk181021809"/>
      <w:r w:rsidRPr="007D722E">
        <w:rPr>
          <w:sz w:val="28"/>
          <w:szCs w:val="28"/>
          <w:lang w:eastAsia="en-US"/>
        </w:rPr>
        <w:t xml:space="preserve">ООО «Энергоресурс» Прокопьевский </w:t>
      </w:r>
      <w:bookmarkEnd w:id="221"/>
      <w:r w:rsidRPr="007D722E">
        <w:rPr>
          <w:sz w:val="28"/>
          <w:szCs w:val="28"/>
          <w:lang w:eastAsia="en-US"/>
        </w:rPr>
        <w:t xml:space="preserve">муниципальный округ </w:t>
      </w:r>
      <w:r w:rsidRPr="007D722E">
        <w:rPr>
          <w:sz w:val="28"/>
          <w:szCs w:val="28"/>
        </w:rPr>
        <w:t>(пгт. Краснобродский, п. Артышта, с. Большая Талда)</w:t>
      </w:r>
      <w:r w:rsidRPr="007D722E">
        <w:rPr>
          <w:sz w:val="28"/>
          <w:szCs w:val="28"/>
          <w:lang w:eastAsia="en-US"/>
        </w:rPr>
        <w:t xml:space="preserve"> на 2025 </w:t>
      </w:r>
      <w:r w:rsidRPr="007D722E">
        <w:rPr>
          <w:sz w:val="28"/>
          <w:szCs w:val="28"/>
          <w:lang w:eastAsia="en-US"/>
        </w:rPr>
        <w:lastRenderedPageBreak/>
        <w:t xml:space="preserve">год заявлена в размере 272 721,21 тыс. руб., в том числе на потребительский рынок в сумме 271 857,89 тыс. руб. </w:t>
      </w:r>
    </w:p>
    <w:p w14:paraId="17C2D8FE" w14:textId="77777777" w:rsidR="007D722E" w:rsidRPr="007D722E" w:rsidRDefault="007D722E" w:rsidP="007D722E">
      <w:pPr>
        <w:ind w:right="-1" w:firstLine="709"/>
        <w:jc w:val="both"/>
        <w:rPr>
          <w:sz w:val="28"/>
          <w:szCs w:val="28"/>
          <w:lang w:eastAsia="en-US"/>
        </w:rPr>
      </w:pPr>
      <w:r w:rsidRPr="007D722E">
        <w:rPr>
          <w:sz w:val="28"/>
          <w:szCs w:val="28"/>
          <w:lang w:eastAsia="en-US"/>
        </w:rPr>
        <w:t>По мнению экспертов, в результате корректировки затрат, необходимая валовая выручка на 2025 год принимается в сумме 215 259,46 тыс. руб., в том числе на потребительский рынок необходимая валовая выручка составила 214 578,05 тыс. руб.</w:t>
      </w:r>
    </w:p>
    <w:p w14:paraId="290B56E0" w14:textId="77777777" w:rsidR="007D722E" w:rsidRPr="007D722E" w:rsidRDefault="007D722E" w:rsidP="007D722E">
      <w:pPr>
        <w:ind w:right="-31" w:firstLine="709"/>
        <w:jc w:val="both"/>
        <w:rPr>
          <w:color w:val="000000"/>
          <w:sz w:val="28"/>
          <w:szCs w:val="28"/>
        </w:rPr>
      </w:pPr>
      <w:r w:rsidRPr="007D722E">
        <w:rPr>
          <w:color w:val="000000"/>
          <w:sz w:val="28"/>
          <w:szCs w:val="28"/>
        </w:rPr>
        <w:t>Расчёт необходимой валовой выручки на производство тепловой энергии методом экономически обоснованных тарифов на 2025 год представлен в таблице 13.</w:t>
      </w:r>
    </w:p>
    <w:p w14:paraId="3310979B" w14:textId="77777777" w:rsidR="007D722E" w:rsidRPr="007D722E" w:rsidRDefault="007D722E" w:rsidP="007D722E">
      <w:pPr>
        <w:ind w:right="-1"/>
        <w:jc w:val="right"/>
        <w:rPr>
          <w:color w:val="000000"/>
          <w:sz w:val="28"/>
          <w:szCs w:val="28"/>
        </w:rPr>
      </w:pPr>
    </w:p>
    <w:p w14:paraId="1E94F30C" w14:textId="77777777" w:rsidR="007D722E" w:rsidRPr="007D722E" w:rsidRDefault="007D722E" w:rsidP="007D722E">
      <w:pPr>
        <w:ind w:right="-1"/>
        <w:jc w:val="right"/>
        <w:rPr>
          <w:color w:val="000000"/>
          <w:sz w:val="28"/>
          <w:szCs w:val="28"/>
        </w:rPr>
      </w:pPr>
      <w:r w:rsidRPr="007D722E">
        <w:rPr>
          <w:color w:val="000000"/>
          <w:sz w:val="28"/>
          <w:szCs w:val="28"/>
        </w:rPr>
        <w:t>Таблица 13</w:t>
      </w:r>
    </w:p>
    <w:p w14:paraId="533CCFC0" w14:textId="77777777" w:rsidR="007D722E" w:rsidRPr="007D722E" w:rsidRDefault="007D722E" w:rsidP="007D722E">
      <w:pPr>
        <w:ind w:right="-31"/>
        <w:jc w:val="center"/>
        <w:rPr>
          <w:snapToGrid w:val="0"/>
          <w:color w:val="000000"/>
          <w:sz w:val="28"/>
          <w:szCs w:val="28"/>
        </w:rPr>
      </w:pPr>
      <w:r w:rsidRPr="007D722E">
        <w:rPr>
          <w:snapToGrid w:val="0"/>
          <w:color w:val="000000"/>
          <w:sz w:val="28"/>
          <w:szCs w:val="28"/>
        </w:rPr>
        <w:t xml:space="preserve">Расчёт необходимой валовой выручки на производство тепловой энергии методом экономически обоснованных затрат на 2025 год ООО «Энергоресурс» Прокопьевский муниципальный округ </w:t>
      </w:r>
      <w:bookmarkStart w:id="222" w:name="_Hlk181089097"/>
      <w:r w:rsidRPr="007D722E">
        <w:rPr>
          <w:sz w:val="28"/>
          <w:szCs w:val="28"/>
        </w:rPr>
        <w:t xml:space="preserve">(пгт. Краснобродский, п. Артышта, </w:t>
      </w:r>
      <w:r w:rsidRPr="007D722E">
        <w:rPr>
          <w:sz w:val="28"/>
          <w:szCs w:val="28"/>
        </w:rPr>
        <w:br/>
        <w:t>с. Большая Талда)</w:t>
      </w:r>
      <w:bookmarkEnd w:id="222"/>
    </w:p>
    <w:p w14:paraId="5EFAE206" w14:textId="77777777" w:rsidR="007D722E" w:rsidRPr="007D722E" w:rsidRDefault="007D722E" w:rsidP="007D722E">
      <w:pPr>
        <w:ind w:right="-31"/>
        <w:jc w:val="center"/>
        <w:rPr>
          <w:snapToGrid w:val="0"/>
          <w:color w:val="000000"/>
          <w:sz w:val="28"/>
        </w:rPr>
      </w:pPr>
    </w:p>
    <w:tbl>
      <w:tblPr>
        <w:tblW w:w="1019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3162"/>
        <w:gridCol w:w="1410"/>
        <w:gridCol w:w="1819"/>
        <w:gridCol w:w="1648"/>
        <w:gridCol w:w="1520"/>
      </w:tblGrid>
      <w:tr w:rsidR="007D722E" w:rsidRPr="007D722E" w14:paraId="5AE39CD7" w14:textId="77777777" w:rsidTr="00104FF4">
        <w:trPr>
          <w:trHeight w:val="270"/>
          <w:tblHeader/>
        </w:trPr>
        <w:tc>
          <w:tcPr>
            <w:tcW w:w="638" w:type="dxa"/>
            <w:shd w:val="clear" w:color="auto" w:fill="auto"/>
            <w:vAlign w:val="center"/>
            <w:hideMark/>
          </w:tcPr>
          <w:p w14:paraId="59BDE1E3" w14:textId="77777777" w:rsidR="007D722E" w:rsidRPr="007D722E" w:rsidRDefault="007D722E" w:rsidP="007D722E">
            <w:pPr>
              <w:ind w:right="-31"/>
              <w:jc w:val="center"/>
              <w:rPr>
                <w:color w:val="000000"/>
                <w:sz w:val="18"/>
                <w:szCs w:val="18"/>
              </w:rPr>
            </w:pPr>
            <w:r w:rsidRPr="007D722E">
              <w:rPr>
                <w:color w:val="000000"/>
                <w:sz w:val="18"/>
                <w:szCs w:val="18"/>
              </w:rPr>
              <w:t>№ п/п</w:t>
            </w:r>
          </w:p>
        </w:tc>
        <w:tc>
          <w:tcPr>
            <w:tcW w:w="3162" w:type="dxa"/>
            <w:shd w:val="clear" w:color="auto" w:fill="auto"/>
            <w:vAlign w:val="center"/>
            <w:hideMark/>
          </w:tcPr>
          <w:p w14:paraId="648F95E8" w14:textId="77777777" w:rsidR="007D722E" w:rsidRPr="007D722E" w:rsidRDefault="007D722E" w:rsidP="007D722E">
            <w:pPr>
              <w:ind w:right="-31"/>
              <w:jc w:val="center"/>
              <w:rPr>
                <w:color w:val="000000"/>
                <w:sz w:val="18"/>
                <w:szCs w:val="18"/>
              </w:rPr>
            </w:pPr>
            <w:r w:rsidRPr="007D722E">
              <w:rPr>
                <w:color w:val="000000"/>
                <w:sz w:val="18"/>
                <w:szCs w:val="18"/>
              </w:rPr>
              <w:t>Показатели</w:t>
            </w:r>
          </w:p>
        </w:tc>
        <w:tc>
          <w:tcPr>
            <w:tcW w:w="1410" w:type="dxa"/>
            <w:shd w:val="clear" w:color="auto" w:fill="auto"/>
            <w:vAlign w:val="center"/>
            <w:hideMark/>
          </w:tcPr>
          <w:p w14:paraId="7376DA51" w14:textId="77777777" w:rsidR="007D722E" w:rsidRPr="007D722E" w:rsidRDefault="007D722E" w:rsidP="007D722E">
            <w:pPr>
              <w:ind w:right="-31"/>
              <w:jc w:val="center"/>
              <w:rPr>
                <w:color w:val="000000"/>
                <w:sz w:val="18"/>
                <w:szCs w:val="18"/>
              </w:rPr>
            </w:pPr>
            <w:r w:rsidRPr="007D722E">
              <w:rPr>
                <w:color w:val="000000"/>
                <w:sz w:val="18"/>
                <w:szCs w:val="18"/>
              </w:rPr>
              <w:t>Единицы измерения</w:t>
            </w:r>
          </w:p>
        </w:tc>
        <w:tc>
          <w:tcPr>
            <w:tcW w:w="1819" w:type="dxa"/>
            <w:shd w:val="clear" w:color="auto" w:fill="auto"/>
            <w:vAlign w:val="center"/>
            <w:hideMark/>
          </w:tcPr>
          <w:p w14:paraId="31A24AFD" w14:textId="77777777" w:rsidR="007D722E" w:rsidRPr="007D722E" w:rsidRDefault="007D722E" w:rsidP="007D722E">
            <w:pPr>
              <w:ind w:left="-108" w:right="-108"/>
              <w:jc w:val="center"/>
              <w:rPr>
                <w:color w:val="000000"/>
                <w:sz w:val="18"/>
                <w:szCs w:val="18"/>
              </w:rPr>
            </w:pPr>
            <w:r w:rsidRPr="007D722E">
              <w:rPr>
                <w:color w:val="000000"/>
                <w:sz w:val="18"/>
                <w:szCs w:val="18"/>
              </w:rPr>
              <w:t xml:space="preserve">Предложения </w:t>
            </w:r>
            <w:r w:rsidRPr="007D722E">
              <w:rPr>
                <w:snapToGrid w:val="0"/>
                <w:color w:val="000000"/>
                <w:sz w:val="18"/>
                <w:szCs w:val="18"/>
              </w:rPr>
              <w:t xml:space="preserve">ООО «Энергоресурс» </w:t>
            </w:r>
            <w:r w:rsidRPr="007D722E">
              <w:rPr>
                <w:color w:val="000000"/>
                <w:sz w:val="18"/>
                <w:szCs w:val="18"/>
              </w:rPr>
              <w:t>на 2025 год</w:t>
            </w:r>
          </w:p>
        </w:tc>
        <w:tc>
          <w:tcPr>
            <w:tcW w:w="1648" w:type="dxa"/>
            <w:shd w:val="clear" w:color="auto" w:fill="auto"/>
            <w:vAlign w:val="center"/>
            <w:hideMark/>
          </w:tcPr>
          <w:p w14:paraId="3A23A59A" w14:textId="77777777" w:rsidR="007D722E" w:rsidRPr="007D722E" w:rsidRDefault="007D722E" w:rsidP="007D722E">
            <w:pPr>
              <w:ind w:left="-108" w:right="-108"/>
              <w:jc w:val="center"/>
              <w:rPr>
                <w:color w:val="000000"/>
                <w:sz w:val="18"/>
                <w:szCs w:val="18"/>
              </w:rPr>
            </w:pPr>
            <w:r w:rsidRPr="007D722E">
              <w:rPr>
                <w:color w:val="000000"/>
                <w:sz w:val="18"/>
                <w:szCs w:val="18"/>
              </w:rPr>
              <w:t>Предложения экспертов на 2025 год</w:t>
            </w:r>
          </w:p>
        </w:tc>
        <w:tc>
          <w:tcPr>
            <w:tcW w:w="1520" w:type="dxa"/>
            <w:vAlign w:val="center"/>
          </w:tcPr>
          <w:p w14:paraId="0494C8AF" w14:textId="77777777" w:rsidR="007D722E" w:rsidRPr="007D722E" w:rsidRDefault="007D722E" w:rsidP="007D722E">
            <w:pPr>
              <w:jc w:val="center"/>
              <w:rPr>
                <w:snapToGrid w:val="0"/>
                <w:color w:val="000000"/>
                <w:sz w:val="18"/>
                <w:szCs w:val="18"/>
              </w:rPr>
            </w:pPr>
            <w:r w:rsidRPr="007D722E">
              <w:rPr>
                <w:snapToGrid w:val="0"/>
                <w:color w:val="000000"/>
                <w:sz w:val="18"/>
                <w:szCs w:val="18"/>
              </w:rPr>
              <w:t>Корректировка</w:t>
            </w:r>
          </w:p>
        </w:tc>
      </w:tr>
      <w:tr w:rsidR="007D722E" w:rsidRPr="007D722E" w14:paraId="237E6A38" w14:textId="77777777" w:rsidTr="00104FF4">
        <w:trPr>
          <w:trHeight w:val="101"/>
          <w:tblHeader/>
        </w:trPr>
        <w:tc>
          <w:tcPr>
            <w:tcW w:w="638" w:type="dxa"/>
            <w:shd w:val="clear" w:color="auto" w:fill="auto"/>
            <w:vAlign w:val="center"/>
            <w:hideMark/>
          </w:tcPr>
          <w:p w14:paraId="6904D7F1" w14:textId="77777777" w:rsidR="007D722E" w:rsidRPr="007D722E" w:rsidRDefault="007D722E" w:rsidP="007D722E">
            <w:pPr>
              <w:ind w:right="-31"/>
              <w:jc w:val="center"/>
              <w:rPr>
                <w:color w:val="000000"/>
                <w:sz w:val="18"/>
                <w:szCs w:val="18"/>
              </w:rPr>
            </w:pPr>
            <w:r w:rsidRPr="007D722E">
              <w:rPr>
                <w:color w:val="000000"/>
                <w:sz w:val="18"/>
                <w:szCs w:val="18"/>
              </w:rPr>
              <w:t>1</w:t>
            </w:r>
          </w:p>
        </w:tc>
        <w:tc>
          <w:tcPr>
            <w:tcW w:w="3162" w:type="dxa"/>
            <w:shd w:val="clear" w:color="auto" w:fill="auto"/>
            <w:vAlign w:val="center"/>
            <w:hideMark/>
          </w:tcPr>
          <w:p w14:paraId="79DD31B5" w14:textId="77777777" w:rsidR="007D722E" w:rsidRPr="007D722E" w:rsidRDefault="007D722E" w:rsidP="007D722E">
            <w:pPr>
              <w:ind w:right="-31"/>
              <w:jc w:val="center"/>
              <w:rPr>
                <w:color w:val="000000"/>
                <w:sz w:val="18"/>
                <w:szCs w:val="18"/>
              </w:rPr>
            </w:pPr>
            <w:r w:rsidRPr="007D722E">
              <w:rPr>
                <w:color w:val="000000"/>
                <w:sz w:val="18"/>
                <w:szCs w:val="18"/>
              </w:rPr>
              <w:t>2</w:t>
            </w:r>
          </w:p>
        </w:tc>
        <w:tc>
          <w:tcPr>
            <w:tcW w:w="1410" w:type="dxa"/>
            <w:shd w:val="clear" w:color="auto" w:fill="auto"/>
            <w:vAlign w:val="center"/>
            <w:hideMark/>
          </w:tcPr>
          <w:p w14:paraId="35C8E1F1" w14:textId="77777777" w:rsidR="007D722E" w:rsidRPr="007D722E" w:rsidRDefault="007D722E" w:rsidP="007D722E">
            <w:pPr>
              <w:ind w:right="-31"/>
              <w:jc w:val="center"/>
              <w:rPr>
                <w:color w:val="000000"/>
                <w:sz w:val="18"/>
                <w:szCs w:val="18"/>
              </w:rPr>
            </w:pPr>
            <w:r w:rsidRPr="007D722E">
              <w:rPr>
                <w:color w:val="000000"/>
                <w:sz w:val="18"/>
                <w:szCs w:val="18"/>
              </w:rPr>
              <w:t>3</w:t>
            </w:r>
          </w:p>
        </w:tc>
        <w:tc>
          <w:tcPr>
            <w:tcW w:w="1819" w:type="dxa"/>
            <w:shd w:val="clear" w:color="auto" w:fill="auto"/>
            <w:vAlign w:val="center"/>
            <w:hideMark/>
          </w:tcPr>
          <w:p w14:paraId="7690B7AF" w14:textId="77777777" w:rsidR="007D722E" w:rsidRPr="007D722E" w:rsidRDefault="007D722E" w:rsidP="007D722E">
            <w:pPr>
              <w:ind w:right="-31"/>
              <w:jc w:val="center"/>
              <w:rPr>
                <w:color w:val="000000"/>
                <w:sz w:val="18"/>
                <w:szCs w:val="18"/>
              </w:rPr>
            </w:pPr>
            <w:r w:rsidRPr="007D722E">
              <w:rPr>
                <w:color w:val="000000"/>
                <w:sz w:val="18"/>
                <w:szCs w:val="18"/>
              </w:rPr>
              <w:t>5</w:t>
            </w:r>
          </w:p>
        </w:tc>
        <w:tc>
          <w:tcPr>
            <w:tcW w:w="1648" w:type="dxa"/>
            <w:shd w:val="clear" w:color="auto" w:fill="auto"/>
            <w:vAlign w:val="center"/>
            <w:hideMark/>
          </w:tcPr>
          <w:p w14:paraId="28E3AC50" w14:textId="77777777" w:rsidR="007D722E" w:rsidRPr="007D722E" w:rsidRDefault="007D722E" w:rsidP="007D722E">
            <w:pPr>
              <w:ind w:right="-31"/>
              <w:jc w:val="center"/>
              <w:rPr>
                <w:color w:val="000000"/>
                <w:sz w:val="18"/>
                <w:szCs w:val="18"/>
              </w:rPr>
            </w:pPr>
            <w:r w:rsidRPr="007D722E">
              <w:rPr>
                <w:color w:val="000000"/>
                <w:sz w:val="18"/>
                <w:szCs w:val="18"/>
              </w:rPr>
              <w:t>6</w:t>
            </w:r>
          </w:p>
        </w:tc>
        <w:tc>
          <w:tcPr>
            <w:tcW w:w="1520" w:type="dxa"/>
            <w:vAlign w:val="center"/>
          </w:tcPr>
          <w:p w14:paraId="415636BB" w14:textId="77777777" w:rsidR="007D722E" w:rsidRPr="007D722E" w:rsidRDefault="007D722E" w:rsidP="007D722E">
            <w:pPr>
              <w:ind w:right="-31"/>
              <w:jc w:val="center"/>
              <w:rPr>
                <w:color w:val="000000"/>
                <w:sz w:val="18"/>
                <w:szCs w:val="18"/>
              </w:rPr>
            </w:pPr>
            <w:r w:rsidRPr="007D722E">
              <w:rPr>
                <w:color w:val="000000"/>
                <w:sz w:val="18"/>
                <w:szCs w:val="18"/>
              </w:rPr>
              <w:t>7</w:t>
            </w:r>
          </w:p>
        </w:tc>
      </w:tr>
      <w:tr w:rsidR="007D722E" w:rsidRPr="007D722E" w14:paraId="3AB21F80" w14:textId="77777777" w:rsidTr="00104FF4">
        <w:trPr>
          <w:trHeight w:val="336"/>
        </w:trPr>
        <w:tc>
          <w:tcPr>
            <w:tcW w:w="638" w:type="dxa"/>
            <w:shd w:val="clear" w:color="auto" w:fill="auto"/>
            <w:vAlign w:val="center"/>
            <w:hideMark/>
          </w:tcPr>
          <w:p w14:paraId="43BDA85B" w14:textId="77777777" w:rsidR="007D722E" w:rsidRPr="007D722E" w:rsidRDefault="007D722E" w:rsidP="007D722E">
            <w:pPr>
              <w:ind w:right="-31"/>
              <w:jc w:val="center"/>
              <w:rPr>
                <w:color w:val="000000"/>
                <w:sz w:val="18"/>
                <w:szCs w:val="18"/>
              </w:rPr>
            </w:pPr>
            <w:r w:rsidRPr="007D722E">
              <w:rPr>
                <w:color w:val="000000"/>
                <w:sz w:val="18"/>
                <w:szCs w:val="18"/>
              </w:rPr>
              <w:t>1</w:t>
            </w:r>
          </w:p>
        </w:tc>
        <w:tc>
          <w:tcPr>
            <w:tcW w:w="3162" w:type="dxa"/>
            <w:vAlign w:val="center"/>
            <w:hideMark/>
          </w:tcPr>
          <w:p w14:paraId="5DF085DF" w14:textId="77777777" w:rsidR="007D722E" w:rsidRPr="007D722E" w:rsidRDefault="007D722E" w:rsidP="007D722E">
            <w:pPr>
              <w:rPr>
                <w:sz w:val="18"/>
                <w:szCs w:val="18"/>
              </w:rPr>
            </w:pPr>
            <w:r w:rsidRPr="007D722E">
              <w:rPr>
                <w:sz w:val="18"/>
                <w:szCs w:val="18"/>
              </w:rPr>
              <w:t>Операционные (подконтрольные) расходы</w:t>
            </w:r>
          </w:p>
        </w:tc>
        <w:tc>
          <w:tcPr>
            <w:tcW w:w="1410" w:type="dxa"/>
            <w:shd w:val="clear" w:color="auto" w:fill="auto"/>
            <w:vAlign w:val="center"/>
            <w:hideMark/>
          </w:tcPr>
          <w:p w14:paraId="6F4C9B8B" w14:textId="77777777" w:rsidR="007D722E" w:rsidRPr="007D722E" w:rsidRDefault="007D722E" w:rsidP="007D722E">
            <w:pPr>
              <w:ind w:right="-31"/>
              <w:jc w:val="center"/>
              <w:rPr>
                <w:color w:val="000000"/>
                <w:sz w:val="18"/>
                <w:szCs w:val="18"/>
              </w:rPr>
            </w:pPr>
            <w:r w:rsidRPr="007D722E">
              <w:rPr>
                <w:color w:val="000000"/>
                <w:sz w:val="18"/>
                <w:szCs w:val="18"/>
              </w:rPr>
              <w:t>тыс. руб. </w:t>
            </w:r>
          </w:p>
        </w:tc>
        <w:tc>
          <w:tcPr>
            <w:tcW w:w="1819" w:type="dxa"/>
            <w:shd w:val="clear" w:color="auto" w:fill="auto"/>
            <w:vAlign w:val="center"/>
          </w:tcPr>
          <w:p w14:paraId="68F81409" w14:textId="77777777" w:rsidR="007D722E" w:rsidRPr="007D722E" w:rsidRDefault="007D722E" w:rsidP="007D722E">
            <w:pPr>
              <w:ind w:right="-31"/>
              <w:jc w:val="center"/>
              <w:rPr>
                <w:color w:val="000000"/>
                <w:sz w:val="18"/>
                <w:szCs w:val="18"/>
              </w:rPr>
            </w:pPr>
            <w:r w:rsidRPr="007D722E">
              <w:rPr>
                <w:color w:val="000000"/>
                <w:sz w:val="18"/>
                <w:szCs w:val="18"/>
              </w:rPr>
              <w:t>147 677,14</w:t>
            </w:r>
          </w:p>
        </w:tc>
        <w:tc>
          <w:tcPr>
            <w:tcW w:w="1648" w:type="dxa"/>
            <w:shd w:val="clear" w:color="auto" w:fill="auto"/>
            <w:vAlign w:val="center"/>
          </w:tcPr>
          <w:p w14:paraId="102596E2" w14:textId="77777777" w:rsidR="007D722E" w:rsidRPr="007D722E" w:rsidRDefault="007D722E" w:rsidP="007D722E">
            <w:pPr>
              <w:ind w:right="-31"/>
              <w:jc w:val="center"/>
              <w:rPr>
                <w:color w:val="000000"/>
                <w:sz w:val="18"/>
                <w:szCs w:val="18"/>
              </w:rPr>
            </w:pPr>
            <w:r w:rsidRPr="007D722E">
              <w:rPr>
                <w:color w:val="000000"/>
                <w:sz w:val="18"/>
                <w:szCs w:val="18"/>
              </w:rPr>
              <w:t>122 176,95</w:t>
            </w:r>
          </w:p>
        </w:tc>
        <w:tc>
          <w:tcPr>
            <w:tcW w:w="1520" w:type="dxa"/>
            <w:vAlign w:val="center"/>
          </w:tcPr>
          <w:p w14:paraId="0D1A0803" w14:textId="77777777" w:rsidR="007D722E" w:rsidRPr="007D722E" w:rsidRDefault="007D722E" w:rsidP="007D722E">
            <w:pPr>
              <w:ind w:right="-31"/>
              <w:jc w:val="center"/>
              <w:rPr>
                <w:color w:val="000000"/>
                <w:sz w:val="18"/>
                <w:szCs w:val="18"/>
              </w:rPr>
            </w:pPr>
            <w:r w:rsidRPr="007D722E">
              <w:rPr>
                <w:color w:val="000000"/>
                <w:sz w:val="18"/>
                <w:szCs w:val="18"/>
              </w:rPr>
              <w:t>-25 500,19</w:t>
            </w:r>
          </w:p>
        </w:tc>
      </w:tr>
      <w:tr w:rsidR="007D722E" w:rsidRPr="007D722E" w14:paraId="68F96753" w14:textId="77777777" w:rsidTr="00104FF4">
        <w:trPr>
          <w:trHeight w:val="256"/>
        </w:trPr>
        <w:tc>
          <w:tcPr>
            <w:tcW w:w="638" w:type="dxa"/>
            <w:shd w:val="clear" w:color="auto" w:fill="auto"/>
            <w:vAlign w:val="center"/>
          </w:tcPr>
          <w:p w14:paraId="5E6F451E" w14:textId="77777777" w:rsidR="007D722E" w:rsidRPr="007D722E" w:rsidRDefault="007D722E" w:rsidP="007D722E">
            <w:pPr>
              <w:ind w:right="-31"/>
              <w:jc w:val="center"/>
              <w:rPr>
                <w:color w:val="000000"/>
                <w:sz w:val="18"/>
                <w:szCs w:val="18"/>
              </w:rPr>
            </w:pPr>
            <w:r w:rsidRPr="007D722E">
              <w:rPr>
                <w:color w:val="000000"/>
                <w:sz w:val="18"/>
                <w:szCs w:val="18"/>
              </w:rPr>
              <w:t>2</w:t>
            </w:r>
          </w:p>
        </w:tc>
        <w:tc>
          <w:tcPr>
            <w:tcW w:w="3162" w:type="dxa"/>
            <w:vAlign w:val="center"/>
          </w:tcPr>
          <w:p w14:paraId="6DBB8502" w14:textId="77777777" w:rsidR="007D722E" w:rsidRPr="007D722E" w:rsidRDefault="007D722E" w:rsidP="007D722E">
            <w:pPr>
              <w:rPr>
                <w:sz w:val="18"/>
                <w:szCs w:val="18"/>
              </w:rPr>
            </w:pPr>
            <w:r w:rsidRPr="007D722E">
              <w:rPr>
                <w:sz w:val="18"/>
                <w:szCs w:val="18"/>
              </w:rPr>
              <w:t>Неподконтрольные расходы</w:t>
            </w:r>
          </w:p>
        </w:tc>
        <w:tc>
          <w:tcPr>
            <w:tcW w:w="1410" w:type="dxa"/>
            <w:shd w:val="clear" w:color="auto" w:fill="auto"/>
            <w:vAlign w:val="center"/>
          </w:tcPr>
          <w:p w14:paraId="4DEA9A42" w14:textId="77777777" w:rsidR="007D722E" w:rsidRPr="007D722E" w:rsidRDefault="007D722E" w:rsidP="007D722E">
            <w:pPr>
              <w:ind w:right="-31"/>
              <w:jc w:val="center"/>
              <w:rPr>
                <w:color w:val="000000"/>
                <w:sz w:val="18"/>
                <w:szCs w:val="18"/>
              </w:rPr>
            </w:pPr>
            <w:r w:rsidRPr="007D722E">
              <w:rPr>
                <w:color w:val="000000"/>
                <w:sz w:val="18"/>
                <w:szCs w:val="18"/>
              </w:rPr>
              <w:t>тыс. руб.</w:t>
            </w:r>
          </w:p>
        </w:tc>
        <w:tc>
          <w:tcPr>
            <w:tcW w:w="1819" w:type="dxa"/>
            <w:shd w:val="clear" w:color="auto" w:fill="auto"/>
            <w:vAlign w:val="center"/>
          </w:tcPr>
          <w:p w14:paraId="3C2CAB9F" w14:textId="77777777" w:rsidR="007D722E" w:rsidRPr="007D722E" w:rsidRDefault="007D722E" w:rsidP="007D722E">
            <w:pPr>
              <w:ind w:right="-31"/>
              <w:jc w:val="center"/>
              <w:rPr>
                <w:color w:val="000000"/>
                <w:sz w:val="18"/>
                <w:szCs w:val="18"/>
              </w:rPr>
            </w:pPr>
            <w:r w:rsidRPr="007D722E">
              <w:rPr>
                <w:color w:val="000000"/>
                <w:sz w:val="18"/>
                <w:szCs w:val="18"/>
              </w:rPr>
              <w:t>8 140,37</w:t>
            </w:r>
          </w:p>
        </w:tc>
        <w:tc>
          <w:tcPr>
            <w:tcW w:w="1648" w:type="dxa"/>
            <w:shd w:val="clear" w:color="auto" w:fill="auto"/>
            <w:vAlign w:val="center"/>
          </w:tcPr>
          <w:p w14:paraId="18C0BDD8" w14:textId="77777777" w:rsidR="007D722E" w:rsidRPr="007D722E" w:rsidRDefault="007D722E" w:rsidP="007D722E">
            <w:pPr>
              <w:ind w:right="-31"/>
              <w:jc w:val="center"/>
              <w:rPr>
                <w:color w:val="000000"/>
                <w:sz w:val="18"/>
                <w:szCs w:val="18"/>
              </w:rPr>
            </w:pPr>
            <w:r w:rsidRPr="007D722E">
              <w:rPr>
                <w:color w:val="000000"/>
                <w:sz w:val="18"/>
                <w:szCs w:val="18"/>
              </w:rPr>
              <w:t>4 126,75</w:t>
            </w:r>
          </w:p>
        </w:tc>
        <w:tc>
          <w:tcPr>
            <w:tcW w:w="1520" w:type="dxa"/>
            <w:shd w:val="clear" w:color="auto" w:fill="auto"/>
            <w:vAlign w:val="center"/>
          </w:tcPr>
          <w:p w14:paraId="353FBB18" w14:textId="77777777" w:rsidR="007D722E" w:rsidRPr="007D722E" w:rsidRDefault="007D722E" w:rsidP="007D722E">
            <w:pPr>
              <w:ind w:right="-31"/>
              <w:jc w:val="center"/>
              <w:rPr>
                <w:color w:val="000000"/>
                <w:sz w:val="18"/>
                <w:szCs w:val="18"/>
              </w:rPr>
            </w:pPr>
            <w:r w:rsidRPr="007D722E">
              <w:rPr>
                <w:color w:val="000000"/>
                <w:sz w:val="18"/>
                <w:szCs w:val="18"/>
              </w:rPr>
              <w:t>-4 013,62</w:t>
            </w:r>
          </w:p>
        </w:tc>
      </w:tr>
      <w:tr w:rsidR="007D722E" w:rsidRPr="007D722E" w14:paraId="2DB75237" w14:textId="77777777" w:rsidTr="00104FF4">
        <w:trPr>
          <w:trHeight w:val="256"/>
        </w:trPr>
        <w:tc>
          <w:tcPr>
            <w:tcW w:w="638" w:type="dxa"/>
            <w:shd w:val="clear" w:color="auto" w:fill="auto"/>
            <w:vAlign w:val="center"/>
          </w:tcPr>
          <w:p w14:paraId="42FDD2AA" w14:textId="77777777" w:rsidR="007D722E" w:rsidRPr="007D722E" w:rsidRDefault="007D722E" w:rsidP="007D722E">
            <w:pPr>
              <w:ind w:right="-31"/>
              <w:jc w:val="center"/>
              <w:rPr>
                <w:color w:val="000000"/>
                <w:sz w:val="18"/>
                <w:szCs w:val="18"/>
              </w:rPr>
            </w:pPr>
            <w:r w:rsidRPr="007D722E">
              <w:rPr>
                <w:color w:val="000000"/>
                <w:sz w:val="18"/>
                <w:szCs w:val="18"/>
              </w:rPr>
              <w:t>3</w:t>
            </w:r>
          </w:p>
        </w:tc>
        <w:tc>
          <w:tcPr>
            <w:tcW w:w="3162" w:type="dxa"/>
            <w:vAlign w:val="center"/>
          </w:tcPr>
          <w:p w14:paraId="1E8792BC" w14:textId="77777777" w:rsidR="007D722E" w:rsidRPr="007D722E" w:rsidRDefault="007D722E" w:rsidP="007D722E">
            <w:pPr>
              <w:rPr>
                <w:sz w:val="18"/>
                <w:szCs w:val="18"/>
              </w:rPr>
            </w:pPr>
            <w:r w:rsidRPr="007D722E">
              <w:rPr>
                <w:sz w:val="18"/>
                <w:szCs w:val="18"/>
              </w:rPr>
              <w:t>Расходы на приобретение (производство) энергетических ресурсов, холодной воды и теплоносителя</w:t>
            </w:r>
          </w:p>
        </w:tc>
        <w:tc>
          <w:tcPr>
            <w:tcW w:w="1410" w:type="dxa"/>
            <w:shd w:val="clear" w:color="auto" w:fill="auto"/>
            <w:vAlign w:val="center"/>
          </w:tcPr>
          <w:p w14:paraId="5214FB01" w14:textId="77777777" w:rsidR="007D722E" w:rsidRPr="007D722E" w:rsidRDefault="007D722E" w:rsidP="007D722E">
            <w:pPr>
              <w:ind w:right="-31"/>
              <w:jc w:val="center"/>
              <w:rPr>
                <w:color w:val="000000"/>
                <w:sz w:val="18"/>
                <w:szCs w:val="18"/>
              </w:rPr>
            </w:pPr>
            <w:r w:rsidRPr="007D722E">
              <w:rPr>
                <w:color w:val="000000"/>
                <w:sz w:val="18"/>
                <w:szCs w:val="18"/>
              </w:rPr>
              <w:t>тыс. руб.</w:t>
            </w:r>
          </w:p>
        </w:tc>
        <w:tc>
          <w:tcPr>
            <w:tcW w:w="1819" w:type="dxa"/>
            <w:shd w:val="clear" w:color="auto" w:fill="auto"/>
            <w:vAlign w:val="center"/>
          </w:tcPr>
          <w:p w14:paraId="09EE44DC" w14:textId="77777777" w:rsidR="007D722E" w:rsidRPr="007D722E" w:rsidRDefault="007D722E" w:rsidP="007D722E">
            <w:pPr>
              <w:ind w:right="-31"/>
              <w:jc w:val="center"/>
              <w:rPr>
                <w:color w:val="000000"/>
                <w:sz w:val="18"/>
                <w:szCs w:val="18"/>
              </w:rPr>
            </w:pPr>
            <w:r w:rsidRPr="007D722E">
              <w:rPr>
                <w:color w:val="000000"/>
                <w:sz w:val="18"/>
                <w:szCs w:val="18"/>
              </w:rPr>
              <w:t>116 903,69</w:t>
            </w:r>
          </w:p>
        </w:tc>
        <w:tc>
          <w:tcPr>
            <w:tcW w:w="1648" w:type="dxa"/>
            <w:shd w:val="clear" w:color="auto" w:fill="auto"/>
            <w:vAlign w:val="center"/>
          </w:tcPr>
          <w:p w14:paraId="14D46A31" w14:textId="77777777" w:rsidR="007D722E" w:rsidRPr="007D722E" w:rsidRDefault="007D722E" w:rsidP="007D722E">
            <w:pPr>
              <w:ind w:right="-31"/>
              <w:jc w:val="center"/>
              <w:rPr>
                <w:color w:val="000000"/>
                <w:sz w:val="18"/>
                <w:szCs w:val="18"/>
              </w:rPr>
            </w:pPr>
            <w:r w:rsidRPr="007D722E">
              <w:rPr>
                <w:color w:val="000000"/>
                <w:sz w:val="18"/>
                <w:szCs w:val="18"/>
              </w:rPr>
              <w:t>88 955,76</w:t>
            </w:r>
          </w:p>
        </w:tc>
        <w:tc>
          <w:tcPr>
            <w:tcW w:w="1520" w:type="dxa"/>
            <w:shd w:val="clear" w:color="auto" w:fill="auto"/>
            <w:vAlign w:val="center"/>
          </w:tcPr>
          <w:p w14:paraId="33FA8B1B" w14:textId="77777777" w:rsidR="007D722E" w:rsidRPr="007D722E" w:rsidRDefault="007D722E" w:rsidP="007D722E">
            <w:pPr>
              <w:ind w:right="-31"/>
              <w:jc w:val="center"/>
              <w:rPr>
                <w:color w:val="000000"/>
                <w:sz w:val="18"/>
                <w:szCs w:val="18"/>
              </w:rPr>
            </w:pPr>
            <w:r w:rsidRPr="007D722E">
              <w:rPr>
                <w:color w:val="000000"/>
                <w:sz w:val="18"/>
                <w:szCs w:val="18"/>
              </w:rPr>
              <w:t>-27 947,92</w:t>
            </w:r>
          </w:p>
        </w:tc>
      </w:tr>
      <w:tr w:rsidR="007D722E" w:rsidRPr="007D722E" w14:paraId="03E7A584" w14:textId="77777777" w:rsidTr="00104FF4">
        <w:trPr>
          <w:trHeight w:val="256"/>
        </w:trPr>
        <w:tc>
          <w:tcPr>
            <w:tcW w:w="638" w:type="dxa"/>
            <w:shd w:val="clear" w:color="auto" w:fill="auto"/>
            <w:vAlign w:val="center"/>
          </w:tcPr>
          <w:p w14:paraId="6CD9E5CA" w14:textId="77777777" w:rsidR="007D722E" w:rsidRPr="007D722E" w:rsidRDefault="007D722E" w:rsidP="007D722E">
            <w:pPr>
              <w:ind w:right="-31"/>
              <w:jc w:val="center"/>
              <w:rPr>
                <w:color w:val="000000"/>
                <w:sz w:val="18"/>
                <w:szCs w:val="18"/>
              </w:rPr>
            </w:pPr>
            <w:r w:rsidRPr="007D722E">
              <w:rPr>
                <w:color w:val="000000"/>
                <w:sz w:val="18"/>
                <w:szCs w:val="18"/>
              </w:rPr>
              <w:t>4</w:t>
            </w:r>
          </w:p>
        </w:tc>
        <w:tc>
          <w:tcPr>
            <w:tcW w:w="3162" w:type="dxa"/>
            <w:vAlign w:val="center"/>
          </w:tcPr>
          <w:p w14:paraId="7E51601A" w14:textId="77777777" w:rsidR="007D722E" w:rsidRPr="007D722E" w:rsidRDefault="007D722E" w:rsidP="007D722E">
            <w:pPr>
              <w:rPr>
                <w:sz w:val="18"/>
                <w:szCs w:val="18"/>
              </w:rPr>
            </w:pPr>
            <w:r w:rsidRPr="007D722E">
              <w:rPr>
                <w:sz w:val="18"/>
                <w:szCs w:val="18"/>
              </w:rPr>
              <w:t>Денежные выплаты социального характера</w:t>
            </w:r>
          </w:p>
        </w:tc>
        <w:tc>
          <w:tcPr>
            <w:tcW w:w="1410" w:type="dxa"/>
            <w:shd w:val="clear" w:color="auto" w:fill="auto"/>
            <w:vAlign w:val="center"/>
          </w:tcPr>
          <w:p w14:paraId="12E0D10A" w14:textId="77777777" w:rsidR="007D722E" w:rsidRPr="007D722E" w:rsidRDefault="007D722E" w:rsidP="007D722E">
            <w:pPr>
              <w:ind w:right="-31"/>
              <w:jc w:val="center"/>
              <w:rPr>
                <w:color w:val="000000"/>
                <w:sz w:val="18"/>
                <w:szCs w:val="18"/>
              </w:rPr>
            </w:pPr>
            <w:r w:rsidRPr="007D722E">
              <w:rPr>
                <w:color w:val="000000"/>
                <w:sz w:val="18"/>
                <w:szCs w:val="18"/>
              </w:rPr>
              <w:t>тыс. руб.</w:t>
            </w:r>
          </w:p>
        </w:tc>
        <w:tc>
          <w:tcPr>
            <w:tcW w:w="1819" w:type="dxa"/>
            <w:shd w:val="clear" w:color="auto" w:fill="auto"/>
            <w:vAlign w:val="center"/>
          </w:tcPr>
          <w:p w14:paraId="55C02F65" w14:textId="77777777" w:rsidR="007D722E" w:rsidRPr="007D722E" w:rsidRDefault="007D722E" w:rsidP="007D722E">
            <w:pPr>
              <w:ind w:right="-31"/>
              <w:jc w:val="center"/>
              <w:rPr>
                <w:color w:val="000000"/>
                <w:sz w:val="18"/>
                <w:szCs w:val="18"/>
              </w:rPr>
            </w:pPr>
            <w:r w:rsidRPr="007D722E">
              <w:rPr>
                <w:color w:val="000000"/>
                <w:sz w:val="18"/>
                <w:szCs w:val="18"/>
              </w:rPr>
              <w:t>0,00</w:t>
            </w:r>
          </w:p>
        </w:tc>
        <w:tc>
          <w:tcPr>
            <w:tcW w:w="1648" w:type="dxa"/>
            <w:shd w:val="clear" w:color="auto" w:fill="auto"/>
            <w:vAlign w:val="center"/>
          </w:tcPr>
          <w:p w14:paraId="48E70976" w14:textId="77777777" w:rsidR="007D722E" w:rsidRPr="007D722E" w:rsidRDefault="007D722E" w:rsidP="007D722E">
            <w:pPr>
              <w:ind w:right="-31"/>
              <w:jc w:val="center"/>
              <w:rPr>
                <w:color w:val="000000"/>
                <w:sz w:val="18"/>
                <w:szCs w:val="18"/>
              </w:rPr>
            </w:pPr>
            <w:r w:rsidRPr="007D722E">
              <w:rPr>
                <w:color w:val="000000"/>
                <w:sz w:val="18"/>
                <w:szCs w:val="18"/>
              </w:rPr>
              <w:t>0,00</w:t>
            </w:r>
          </w:p>
        </w:tc>
        <w:tc>
          <w:tcPr>
            <w:tcW w:w="1520" w:type="dxa"/>
            <w:shd w:val="clear" w:color="auto" w:fill="auto"/>
            <w:vAlign w:val="center"/>
          </w:tcPr>
          <w:p w14:paraId="6262D08D" w14:textId="77777777" w:rsidR="007D722E" w:rsidRPr="007D722E" w:rsidRDefault="007D722E" w:rsidP="007D722E">
            <w:pPr>
              <w:ind w:right="-31"/>
              <w:jc w:val="center"/>
              <w:rPr>
                <w:color w:val="000000"/>
                <w:sz w:val="18"/>
                <w:szCs w:val="18"/>
              </w:rPr>
            </w:pPr>
            <w:r w:rsidRPr="007D722E">
              <w:rPr>
                <w:color w:val="000000"/>
                <w:sz w:val="18"/>
                <w:szCs w:val="18"/>
              </w:rPr>
              <w:t>0,00</w:t>
            </w:r>
          </w:p>
        </w:tc>
      </w:tr>
      <w:tr w:rsidR="007D722E" w:rsidRPr="007D722E" w14:paraId="3BC247DA" w14:textId="77777777" w:rsidTr="00104FF4">
        <w:trPr>
          <w:trHeight w:val="302"/>
        </w:trPr>
        <w:tc>
          <w:tcPr>
            <w:tcW w:w="638" w:type="dxa"/>
            <w:shd w:val="clear" w:color="auto" w:fill="auto"/>
            <w:vAlign w:val="center"/>
            <w:hideMark/>
          </w:tcPr>
          <w:p w14:paraId="68C568D5" w14:textId="77777777" w:rsidR="007D722E" w:rsidRPr="007D722E" w:rsidRDefault="007D722E" w:rsidP="007D722E">
            <w:pPr>
              <w:ind w:right="-31"/>
              <w:jc w:val="center"/>
              <w:rPr>
                <w:color w:val="000000"/>
                <w:sz w:val="18"/>
                <w:szCs w:val="18"/>
              </w:rPr>
            </w:pPr>
            <w:r w:rsidRPr="007D722E">
              <w:rPr>
                <w:color w:val="000000"/>
                <w:sz w:val="18"/>
                <w:szCs w:val="18"/>
              </w:rPr>
              <w:t>5</w:t>
            </w:r>
          </w:p>
        </w:tc>
        <w:tc>
          <w:tcPr>
            <w:tcW w:w="3162" w:type="dxa"/>
            <w:vAlign w:val="center"/>
          </w:tcPr>
          <w:p w14:paraId="78538FD6" w14:textId="77777777" w:rsidR="007D722E" w:rsidRPr="007D722E" w:rsidRDefault="007D722E" w:rsidP="007D722E">
            <w:pPr>
              <w:rPr>
                <w:sz w:val="18"/>
                <w:szCs w:val="18"/>
              </w:rPr>
            </w:pPr>
            <w:r w:rsidRPr="007D722E">
              <w:rPr>
                <w:sz w:val="18"/>
                <w:szCs w:val="18"/>
              </w:rPr>
              <w:t>Расчетная предпринимательская прибыль</w:t>
            </w:r>
          </w:p>
        </w:tc>
        <w:tc>
          <w:tcPr>
            <w:tcW w:w="1410" w:type="dxa"/>
            <w:shd w:val="clear" w:color="auto" w:fill="auto"/>
            <w:vAlign w:val="center"/>
            <w:hideMark/>
          </w:tcPr>
          <w:p w14:paraId="38C20A7D" w14:textId="77777777" w:rsidR="007D722E" w:rsidRPr="007D722E" w:rsidRDefault="007D722E" w:rsidP="007D722E">
            <w:pPr>
              <w:ind w:right="-31"/>
              <w:jc w:val="center"/>
              <w:rPr>
                <w:color w:val="000000"/>
                <w:sz w:val="18"/>
                <w:szCs w:val="18"/>
              </w:rPr>
            </w:pPr>
            <w:r w:rsidRPr="007D722E">
              <w:rPr>
                <w:color w:val="000000"/>
                <w:sz w:val="18"/>
                <w:szCs w:val="18"/>
              </w:rPr>
              <w:t>тыс. руб.</w:t>
            </w:r>
          </w:p>
        </w:tc>
        <w:tc>
          <w:tcPr>
            <w:tcW w:w="1819" w:type="dxa"/>
            <w:shd w:val="clear" w:color="auto" w:fill="auto"/>
            <w:vAlign w:val="center"/>
          </w:tcPr>
          <w:p w14:paraId="07194018" w14:textId="77777777" w:rsidR="007D722E" w:rsidRPr="007D722E" w:rsidRDefault="007D722E" w:rsidP="007D722E">
            <w:pPr>
              <w:ind w:right="-31"/>
              <w:jc w:val="center"/>
              <w:rPr>
                <w:color w:val="000000"/>
                <w:sz w:val="18"/>
                <w:szCs w:val="18"/>
              </w:rPr>
            </w:pPr>
            <w:r w:rsidRPr="007D722E">
              <w:rPr>
                <w:color w:val="000000"/>
                <w:sz w:val="18"/>
                <w:szCs w:val="18"/>
              </w:rPr>
              <w:t>0,00</w:t>
            </w:r>
          </w:p>
        </w:tc>
        <w:tc>
          <w:tcPr>
            <w:tcW w:w="1648" w:type="dxa"/>
            <w:shd w:val="clear" w:color="auto" w:fill="auto"/>
            <w:vAlign w:val="center"/>
          </w:tcPr>
          <w:p w14:paraId="6EBC94A9" w14:textId="77777777" w:rsidR="007D722E" w:rsidRPr="007D722E" w:rsidRDefault="007D722E" w:rsidP="007D722E">
            <w:pPr>
              <w:ind w:right="-31"/>
              <w:jc w:val="center"/>
              <w:rPr>
                <w:color w:val="000000"/>
                <w:sz w:val="18"/>
                <w:szCs w:val="18"/>
              </w:rPr>
            </w:pPr>
            <w:r w:rsidRPr="007D722E">
              <w:rPr>
                <w:color w:val="000000"/>
                <w:sz w:val="18"/>
                <w:szCs w:val="18"/>
              </w:rPr>
              <w:t>0,00</w:t>
            </w:r>
          </w:p>
        </w:tc>
        <w:tc>
          <w:tcPr>
            <w:tcW w:w="1520" w:type="dxa"/>
            <w:vAlign w:val="center"/>
          </w:tcPr>
          <w:p w14:paraId="539FFD39" w14:textId="77777777" w:rsidR="007D722E" w:rsidRPr="007D722E" w:rsidRDefault="007D722E" w:rsidP="007D722E">
            <w:pPr>
              <w:ind w:right="-31"/>
              <w:jc w:val="center"/>
              <w:rPr>
                <w:color w:val="000000"/>
                <w:sz w:val="18"/>
                <w:szCs w:val="18"/>
              </w:rPr>
            </w:pPr>
            <w:r w:rsidRPr="007D722E">
              <w:rPr>
                <w:color w:val="000000"/>
                <w:sz w:val="18"/>
                <w:szCs w:val="18"/>
              </w:rPr>
              <w:t>0,00</w:t>
            </w:r>
          </w:p>
        </w:tc>
      </w:tr>
      <w:tr w:rsidR="007D722E" w:rsidRPr="007D722E" w14:paraId="202767BD" w14:textId="77777777" w:rsidTr="00104FF4">
        <w:trPr>
          <w:trHeight w:val="302"/>
        </w:trPr>
        <w:tc>
          <w:tcPr>
            <w:tcW w:w="638" w:type="dxa"/>
            <w:shd w:val="clear" w:color="auto" w:fill="auto"/>
            <w:vAlign w:val="center"/>
          </w:tcPr>
          <w:p w14:paraId="274B4F5D" w14:textId="77777777" w:rsidR="007D722E" w:rsidRPr="007D722E" w:rsidRDefault="007D722E" w:rsidP="007D722E">
            <w:pPr>
              <w:ind w:right="-31"/>
              <w:jc w:val="center"/>
              <w:rPr>
                <w:color w:val="000000"/>
                <w:sz w:val="18"/>
                <w:szCs w:val="18"/>
              </w:rPr>
            </w:pPr>
            <w:r w:rsidRPr="007D722E">
              <w:rPr>
                <w:color w:val="000000"/>
                <w:sz w:val="18"/>
                <w:szCs w:val="18"/>
              </w:rPr>
              <w:t>6</w:t>
            </w:r>
          </w:p>
        </w:tc>
        <w:tc>
          <w:tcPr>
            <w:tcW w:w="3162" w:type="dxa"/>
            <w:vAlign w:val="center"/>
          </w:tcPr>
          <w:p w14:paraId="0F305C1C" w14:textId="77777777" w:rsidR="007D722E" w:rsidRPr="007D722E" w:rsidRDefault="007D722E" w:rsidP="007D722E">
            <w:pPr>
              <w:rPr>
                <w:sz w:val="18"/>
                <w:szCs w:val="18"/>
              </w:rPr>
            </w:pPr>
            <w:r w:rsidRPr="007D722E">
              <w:rPr>
                <w:sz w:val="18"/>
                <w:szCs w:val="18"/>
              </w:rPr>
              <w:t>Корректировка с учетом надежности и качества реализуемых товаров (оказываемых услуг), подлежащая учету в НВВ</w:t>
            </w:r>
          </w:p>
        </w:tc>
        <w:tc>
          <w:tcPr>
            <w:tcW w:w="1410" w:type="dxa"/>
            <w:shd w:val="clear" w:color="auto" w:fill="auto"/>
            <w:vAlign w:val="center"/>
          </w:tcPr>
          <w:p w14:paraId="4D4A4FEC" w14:textId="77777777" w:rsidR="007D722E" w:rsidRPr="007D722E" w:rsidRDefault="007D722E" w:rsidP="007D722E">
            <w:pPr>
              <w:ind w:right="-31"/>
              <w:jc w:val="center"/>
              <w:rPr>
                <w:color w:val="000000"/>
                <w:sz w:val="18"/>
                <w:szCs w:val="18"/>
              </w:rPr>
            </w:pPr>
            <w:r w:rsidRPr="007D722E">
              <w:rPr>
                <w:color w:val="000000"/>
                <w:sz w:val="18"/>
                <w:szCs w:val="18"/>
              </w:rPr>
              <w:t>тыс. руб.</w:t>
            </w:r>
          </w:p>
        </w:tc>
        <w:tc>
          <w:tcPr>
            <w:tcW w:w="1819" w:type="dxa"/>
            <w:shd w:val="clear" w:color="auto" w:fill="auto"/>
            <w:vAlign w:val="center"/>
          </w:tcPr>
          <w:p w14:paraId="36E901F4" w14:textId="77777777" w:rsidR="007D722E" w:rsidRPr="007D722E" w:rsidRDefault="007D722E" w:rsidP="007D722E">
            <w:pPr>
              <w:ind w:right="-31"/>
              <w:jc w:val="center"/>
              <w:rPr>
                <w:color w:val="000000"/>
                <w:sz w:val="18"/>
                <w:szCs w:val="18"/>
              </w:rPr>
            </w:pPr>
            <w:r w:rsidRPr="007D722E">
              <w:rPr>
                <w:color w:val="000000"/>
                <w:sz w:val="18"/>
                <w:szCs w:val="18"/>
              </w:rPr>
              <w:t>0,00</w:t>
            </w:r>
          </w:p>
        </w:tc>
        <w:tc>
          <w:tcPr>
            <w:tcW w:w="1648" w:type="dxa"/>
            <w:shd w:val="clear" w:color="auto" w:fill="auto"/>
            <w:vAlign w:val="center"/>
          </w:tcPr>
          <w:p w14:paraId="23FCB2BA" w14:textId="77777777" w:rsidR="007D722E" w:rsidRPr="007D722E" w:rsidRDefault="007D722E" w:rsidP="007D722E">
            <w:pPr>
              <w:ind w:right="-31"/>
              <w:jc w:val="center"/>
              <w:rPr>
                <w:color w:val="000000"/>
                <w:sz w:val="18"/>
                <w:szCs w:val="18"/>
              </w:rPr>
            </w:pPr>
            <w:r w:rsidRPr="007D722E">
              <w:rPr>
                <w:color w:val="000000"/>
                <w:sz w:val="18"/>
                <w:szCs w:val="18"/>
              </w:rPr>
              <w:t>0,00</w:t>
            </w:r>
          </w:p>
        </w:tc>
        <w:tc>
          <w:tcPr>
            <w:tcW w:w="1520" w:type="dxa"/>
            <w:vAlign w:val="center"/>
          </w:tcPr>
          <w:p w14:paraId="30614F2E" w14:textId="77777777" w:rsidR="007D722E" w:rsidRPr="007D722E" w:rsidRDefault="007D722E" w:rsidP="007D722E">
            <w:pPr>
              <w:ind w:right="-31"/>
              <w:jc w:val="center"/>
              <w:rPr>
                <w:color w:val="000000"/>
                <w:sz w:val="18"/>
                <w:szCs w:val="18"/>
              </w:rPr>
            </w:pPr>
            <w:r w:rsidRPr="007D722E">
              <w:rPr>
                <w:color w:val="000000"/>
                <w:sz w:val="18"/>
                <w:szCs w:val="18"/>
              </w:rPr>
              <w:t>0,00</w:t>
            </w:r>
          </w:p>
        </w:tc>
      </w:tr>
      <w:tr w:rsidR="007D722E" w:rsidRPr="007D722E" w14:paraId="1BB1840C" w14:textId="77777777" w:rsidTr="00104FF4">
        <w:trPr>
          <w:trHeight w:val="302"/>
        </w:trPr>
        <w:tc>
          <w:tcPr>
            <w:tcW w:w="638" w:type="dxa"/>
            <w:shd w:val="clear" w:color="auto" w:fill="auto"/>
            <w:vAlign w:val="center"/>
          </w:tcPr>
          <w:p w14:paraId="22C370D7" w14:textId="77777777" w:rsidR="007D722E" w:rsidRPr="007D722E" w:rsidRDefault="007D722E" w:rsidP="007D722E">
            <w:pPr>
              <w:ind w:right="-31"/>
              <w:jc w:val="center"/>
              <w:rPr>
                <w:color w:val="000000"/>
                <w:sz w:val="18"/>
                <w:szCs w:val="18"/>
              </w:rPr>
            </w:pPr>
            <w:r w:rsidRPr="007D722E">
              <w:rPr>
                <w:color w:val="000000"/>
                <w:sz w:val="18"/>
                <w:szCs w:val="18"/>
              </w:rPr>
              <w:t>7</w:t>
            </w:r>
          </w:p>
        </w:tc>
        <w:tc>
          <w:tcPr>
            <w:tcW w:w="3162" w:type="dxa"/>
            <w:vAlign w:val="center"/>
          </w:tcPr>
          <w:p w14:paraId="3ECC9DE8" w14:textId="77777777" w:rsidR="007D722E" w:rsidRPr="007D722E" w:rsidRDefault="007D722E" w:rsidP="007D722E">
            <w:pPr>
              <w:rPr>
                <w:sz w:val="18"/>
                <w:szCs w:val="18"/>
              </w:rPr>
            </w:pPr>
            <w:r w:rsidRPr="007D722E">
              <w:rPr>
                <w:sz w:val="18"/>
                <w:szCs w:val="18"/>
              </w:rPr>
              <w:t>Корректировка, связанная с соблюдением статьи 3 Федерального закона от 27.07.2010 № 190-ФЗ "О теплоснабжении"</w:t>
            </w:r>
          </w:p>
        </w:tc>
        <w:tc>
          <w:tcPr>
            <w:tcW w:w="1410" w:type="dxa"/>
            <w:shd w:val="clear" w:color="auto" w:fill="auto"/>
            <w:vAlign w:val="center"/>
          </w:tcPr>
          <w:p w14:paraId="4AD290CB" w14:textId="77777777" w:rsidR="007D722E" w:rsidRPr="007D722E" w:rsidRDefault="007D722E" w:rsidP="007D722E">
            <w:pPr>
              <w:ind w:right="-31"/>
              <w:jc w:val="center"/>
              <w:rPr>
                <w:color w:val="000000"/>
                <w:sz w:val="18"/>
                <w:szCs w:val="18"/>
              </w:rPr>
            </w:pPr>
            <w:r w:rsidRPr="007D722E">
              <w:rPr>
                <w:color w:val="000000"/>
                <w:sz w:val="18"/>
                <w:szCs w:val="18"/>
              </w:rPr>
              <w:t>тыс. руб.</w:t>
            </w:r>
          </w:p>
        </w:tc>
        <w:tc>
          <w:tcPr>
            <w:tcW w:w="1819" w:type="dxa"/>
            <w:shd w:val="clear" w:color="auto" w:fill="auto"/>
            <w:vAlign w:val="center"/>
          </w:tcPr>
          <w:p w14:paraId="0B09887A" w14:textId="77777777" w:rsidR="007D722E" w:rsidRPr="007D722E" w:rsidRDefault="007D722E" w:rsidP="007D722E">
            <w:pPr>
              <w:ind w:right="-31"/>
              <w:jc w:val="center"/>
              <w:rPr>
                <w:color w:val="000000"/>
                <w:sz w:val="18"/>
                <w:szCs w:val="18"/>
              </w:rPr>
            </w:pPr>
          </w:p>
        </w:tc>
        <w:tc>
          <w:tcPr>
            <w:tcW w:w="1648" w:type="dxa"/>
            <w:shd w:val="clear" w:color="auto" w:fill="auto"/>
            <w:vAlign w:val="center"/>
          </w:tcPr>
          <w:p w14:paraId="07C563CD" w14:textId="77777777" w:rsidR="007D722E" w:rsidRPr="007D722E" w:rsidRDefault="007D722E" w:rsidP="007D722E">
            <w:pPr>
              <w:ind w:right="-31"/>
              <w:jc w:val="center"/>
              <w:rPr>
                <w:color w:val="000000"/>
                <w:sz w:val="18"/>
                <w:szCs w:val="18"/>
              </w:rPr>
            </w:pPr>
          </w:p>
        </w:tc>
        <w:tc>
          <w:tcPr>
            <w:tcW w:w="1520" w:type="dxa"/>
            <w:vAlign w:val="center"/>
          </w:tcPr>
          <w:p w14:paraId="3A925AC8" w14:textId="77777777" w:rsidR="007D722E" w:rsidRPr="007D722E" w:rsidRDefault="007D722E" w:rsidP="007D722E">
            <w:pPr>
              <w:ind w:right="-31"/>
              <w:jc w:val="center"/>
              <w:rPr>
                <w:color w:val="000000"/>
                <w:sz w:val="18"/>
                <w:szCs w:val="18"/>
              </w:rPr>
            </w:pPr>
          </w:p>
        </w:tc>
      </w:tr>
      <w:tr w:rsidR="007D722E" w:rsidRPr="007D722E" w14:paraId="3B852F5C" w14:textId="77777777" w:rsidTr="00104FF4">
        <w:trPr>
          <w:trHeight w:val="302"/>
        </w:trPr>
        <w:tc>
          <w:tcPr>
            <w:tcW w:w="638" w:type="dxa"/>
            <w:shd w:val="clear" w:color="auto" w:fill="auto"/>
            <w:vAlign w:val="center"/>
          </w:tcPr>
          <w:p w14:paraId="04238E97" w14:textId="77777777" w:rsidR="007D722E" w:rsidRPr="007D722E" w:rsidRDefault="007D722E" w:rsidP="007D722E">
            <w:pPr>
              <w:ind w:right="-31"/>
              <w:jc w:val="center"/>
              <w:rPr>
                <w:color w:val="000000"/>
                <w:sz w:val="18"/>
                <w:szCs w:val="18"/>
              </w:rPr>
            </w:pPr>
            <w:r w:rsidRPr="007D722E">
              <w:rPr>
                <w:color w:val="000000"/>
                <w:sz w:val="18"/>
                <w:szCs w:val="18"/>
              </w:rPr>
              <w:t>8</w:t>
            </w:r>
          </w:p>
        </w:tc>
        <w:tc>
          <w:tcPr>
            <w:tcW w:w="3162" w:type="dxa"/>
            <w:vAlign w:val="center"/>
          </w:tcPr>
          <w:p w14:paraId="6321DC3E" w14:textId="77777777" w:rsidR="007D722E" w:rsidRPr="007D722E" w:rsidRDefault="007D722E" w:rsidP="007D722E">
            <w:pPr>
              <w:rPr>
                <w:sz w:val="18"/>
                <w:szCs w:val="18"/>
              </w:rPr>
            </w:pPr>
            <w:r w:rsidRPr="007D722E">
              <w:rPr>
                <w:sz w:val="18"/>
                <w:szCs w:val="18"/>
              </w:rPr>
              <w:t>ИТОГО необходимая валовая выручка</w:t>
            </w:r>
          </w:p>
        </w:tc>
        <w:tc>
          <w:tcPr>
            <w:tcW w:w="1410" w:type="dxa"/>
            <w:shd w:val="clear" w:color="auto" w:fill="auto"/>
            <w:vAlign w:val="center"/>
          </w:tcPr>
          <w:p w14:paraId="250B28DE" w14:textId="77777777" w:rsidR="007D722E" w:rsidRPr="007D722E" w:rsidRDefault="007D722E" w:rsidP="007D722E">
            <w:pPr>
              <w:ind w:right="-31"/>
              <w:jc w:val="center"/>
              <w:rPr>
                <w:color w:val="000000"/>
                <w:sz w:val="18"/>
                <w:szCs w:val="18"/>
              </w:rPr>
            </w:pPr>
            <w:r w:rsidRPr="007D722E">
              <w:rPr>
                <w:color w:val="000000"/>
                <w:sz w:val="18"/>
                <w:szCs w:val="18"/>
              </w:rPr>
              <w:t>тыс. руб.</w:t>
            </w:r>
          </w:p>
        </w:tc>
        <w:tc>
          <w:tcPr>
            <w:tcW w:w="1819" w:type="dxa"/>
            <w:shd w:val="clear" w:color="auto" w:fill="auto"/>
            <w:vAlign w:val="center"/>
          </w:tcPr>
          <w:p w14:paraId="382B872B" w14:textId="77777777" w:rsidR="007D722E" w:rsidRPr="007D722E" w:rsidRDefault="007D722E" w:rsidP="007D722E">
            <w:pPr>
              <w:ind w:right="-31"/>
              <w:jc w:val="center"/>
              <w:rPr>
                <w:color w:val="000000"/>
                <w:sz w:val="18"/>
                <w:szCs w:val="18"/>
              </w:rPr>
            </w:pPr>
            <w:r w:rsidRPr="007D722E">
              <w:rPr>
                <w:color w:val="000000"/>
                <w:sz w:val="18"/>
                <w:szCs w:val="18"/>
              </w:rPr>
              <w:t>272 721,21</w:t>
            </w:r>
          </w:p>
        </w:tc>
        <w:tc>
          <w:tcPr>
            <w:tcW w:w="1648" w:type="dxa"/>
            <w:shd w:val="clear" w:color="auto" w:fill="auto"/>
            <w:vAlign w:val="center"/>
          </w:tcPr>
          <w:p w14:paraId="78ED5123" w14:textId="77777777" w:rsidR="007D722E" w:rsidRPr="007D722E" w:rsidRDefault="007D722E" w:rsidP="007D722E">
            <w:pPr>
              <w:ind w:right="-31"/>
              <w:jc w:val="center"/>
              <w:rPr>
                <w:color w:val="000000"/>
                <w:sz w:val="18"/>
                <w:szCs w:val="18"/>
              </w:rPr>
            </w:pPr>
            <w:r w:rsidRPr="007D722E">
              <w:rPr>
                <w:color w:val="000000"/>
                <w:sz w:val="18"/>
                <w:szCs w:val="18"/>
              </w:rPr>
              <w:t>215 259,46</w:t>
            </w:r>
          </w:p>
        </w:tc>
        <w:tc>
          <w:tcPr>
            <w:tcW w:w="1520" w:type="dxa"/>
            <w:vAlign w:val="center"/>
          </w:tcPr>
          <w:p w14:paraId="434EA7B9" w14:textId="77777777" w:rsidR="007D722E" w:rsidRPr="007D722E" w:rsidRDefault="007D722E" w:rsidP="007D722E">
            <w:pPr>
              <w:ind w:right="-31"/>
              <w:jc w:val="center"/>
              <w:rPr>
                <w:color w:val="000000"/>
                <w:sz w:val="18"/>
                <w:szCs w:val="18"/>
              </w:rPr>
            </w:pPr>
            <w:r w:rsidRPr="007D722E">
              <w:rPr>
                <w:color w:val="000000"/>
                <w:sz w:val="18"/>
                <w:szCs w:val="18"/>
              </w:rPr>
              <w:t>-57 461,74</w:t>
            </w:r>
          </w:p>
        </w:tc>
      </w:tr>
      <w:tr w:rsidR="007D722E" w:rsidRPr="007D722E" w14:paraId="5AA46AD4" w14:textId="77777777" w:rsidTr="00104FF4">
        <w:trPr>
          <w:trHeight w:val="302"/>
        </w:trPr>
        <w:tc>
          <w:tcPr>
            <w:tcW w:w="638" w:type="dxa"/>
            <w:shd w:val="clear" w:color="auto" w:fill="auto"/>
            <w:vAlign w:val="center"/>
          </w:tcPr>
          <w:p w14:paraId="7F76BD60" w14:textId="77777777" w:rsidR="007D722E" w:rsidRPr="007D722E" w:rsidRDefault="007D722E" w:rsidP="007D722E">
            <w:pPr>
              <w:ind w:right="-31"/>
              <w:jc w:val="center"/>
              <w:rPr>
                <w:color w:val="000000"/>
                <w:sz w:val="18"/>
                <w:szCs w:val="18"/>
              </w:rPr>
            </w:pPr>
            <w:r w:rsidRPr="007D722E">
              <w:rPr>
                <w:color w:val="000000"/>
                <w:sz w:val="18"/>
                <w:szCs w:val="18"/>
              </w:rPr>
              <w:t>8.1</w:t>
            </w:r>
          </w:p>
        </w:tc>
        <w:tc>
          <w:tcPr>
            <w:tcW w:w="3162" w:type="dxa"/>
            <w:vAlign w:val="center"/>
          </w:tcPr>
          <w:p w14:paraId="094C0DBB" w14:textId="77777777" w:rsidR="007D722E" w:rsidRPr="007D722E" w:rsidRDefault="007D722E" w:rsidP="007D722E">
            <w:pPr>
              <w:rPr>
                <w:sz w:val="18"/>
                <w:szCs w:val="18"/>
              </w:rPr>
            </w:pPr>
            <w:r w:rsidRPr="007D722E">
              <w:rPr>
                <w:sz w:val="18"/>
                <w:szCs w:val="18"/>
              </w:rPr>
              <w:t xml:space="preserve">необходимая валовая выручка на потребительский рынок </w:t>
            </w:r>
          </w:p>
        </w:tc>
        <w:tc>
          <w:tcPr>
            <w:tcW w:w="1410" w:type="dxa"/>
            <w:shd w:val="clear" w:color="auto" w:fill="auto"/>
            <w:vAlign w:val="center"/>
          </w:tcPr>
          <w:p w14:paraId="45B76A2B" w14:textId="77777777" w:rsidR="007D722E" w:rsidRPr="007D722E" w:rsidRDefault="007D722E" w:rsidP="007D722E">
            <w:pPr>
              <w:ind w:right="-31"/>
              <w:jc w:val="center"/>
              <w:rPr>
                <w:color w:val="000000"/>
                <w:sz w:val="18"/>
                <w:szCs w:val="18"/>
              </w:rPr>
            </w:pPr>
            <w:r w:rsidRPr="007D722E">
              <w:rPr>
                <w:color w:val="000000"/>
                <w:sz w:val="18"/>
                <w:szCs w:val="18"/>
              </w:rPr>
              <w:t>тыс. руб.</w:t>
            </w:r>
          </w:p>
        </w:tc>
        <w:tc>
          <w:tcPr>
            <w:tcW w:w="1819" w:type="dxa"/>
            <w:shd w:val="clear" w:color="auto" w:fill="auto"/>
            <w:vAlign w:val="center"/>
          </w:tcPr>
          <w:p w14:paraId="2870C60B" w14:textId="77777777" w:rsidR="007D722E" w:rsidRPr="007D722E" w:rsidRDefault="007D722E" w:rsidP="007D722E">
            <w:pPr>
              <w:ind w:right="-31"/>
              <w:jc w:val="center"/>
              <w:rPr>
                <w:color w:val="000000"/>
                <w:sz w:val="18"/>
                <w:szCs w:val="18"/>
              </w:rPr>
            </w:pPr>
            <w:r w:rsidRPr="007D722E">
              <w:rPr>
                <w:color w:val="000000"/>
                <w:sz w:val="18"/>
                <w:szCs w:val="18"/>
              </w:rPr>
              <w:t>271 857,89</w:t>
            </w:r>
          </w:p>
        </w:tc>
        <w:tc>
          <w:tcPr>
            <w:tcW w:w="1648" w:type="dxa"/>
            <w:shd w:val="clear" w:color="auto" w:fill="auto"/>
            <w:vAlign w:val="center"/>
          </w:tcPr>
          <w:p w14:paraId="096A6659" w14:textId="77777777" w:rsidR="007D722E" w:rsidRPr="007D722E" w:rsidRDefault="007D722E" w:rsidP="007D722E">
            <w:pPr>
              <w:ind w:right="-31"/>
              <w:jc w:val="center"/>
              <w:rPr>
                <w:color w:val="000000"/>
                <w:sz w:val="18"/>
                <w:szCs w:val="18"/>
              </w:rPr>
            </w:pPr>
            <w:r w:rsidRPr="007D722E">
              <w:rPr>
                <w:color w:val="000000"/>
                <w:sz w:val="18"/>
                <w:szCs w:val="18"/>
              </w:rPr>
              <w:t>214 578,05</w:t>
            </w:r>
          </w:p>
        </w:tc>
        <w:tc>
          <w:tcPr>
            <w:tcW w:w="1520" w:type="dxa"/>
            <w:vAlign w:val="center"/>
          </w:tcPr>
          <w:p w14:paraId="51E50959" w14:textId="77777777" w:rsidR="007D722E" w:rsidRPr="007D722E" w:rsidRDefault="007D722E" w:rsidP="007D722E">
            <w:pPr>
              <w:ind w:right="-31"/>
              <w:jc w:val="center"/>
              <w:rPr>
                <w:color w:val="000000"/>
                <w:sz w:val="18"/>
                <w:szCs w:val="18"/>
              </w:rPr>
            </w:pPr>
            <w:r w:rsidRPr="007D722E">
              <w:rPr>
                <w:color w:val="000000"/>
                <w:sz w:val="18"/>
                <w:szCs w:val="18"/>
              </w:rPr>
              <w:t>-57 279,84</w:t>
            </w:r>
          </w:p>
        </w:tc>
      </w:tr>
    </w:tbl>
    <w:p w14:paraId="70A33C80" w14:textId="77777777" w:rsidR="007D722E" w:rsidRPr="007D722E" w:rsidRDefault="007D722E" w:rsidP="007D722E">
      <w:pPr>
        <w:ind w:right="-31" w:firstLine="709"/>
        <w:jc w:val="both"/>
        <w:rPr>
          <w:snapToGrid w:val="0"/>
          <w:color w:val="000000"/>
          <w:sz w:val="28"/>
          <w:szCs w:val="28"/>
        </w:rPr>
      </w:pPr>
    </w:p>
    <w:p w14:paraId="4154F382" w14:textId="77777777" w:rsidR="007D722E" w:rsidRPr="007D722E" w:rsidRDefault="007D722E" w:rsidP="007D722E">
      <w:pPr>
        <w:ind w:right="-31" w:firstLine="709"/>
        <w:jc w:val="both"/>
        <w:rPr>
          <w:snapToGrid w:val="0"/>
          <w:color w:val="000000"/>
          <w:sz w:val="28"/>
          <w:szCs w:val="28"/>
        </w:rPr>
      </w:pPr>
      <w:r w:rsidRPr="007D722E">
        <w:rPr>
          <w:snapToGrid w:val="0"/>
          <w:color w:val="000000"/>
          <w:sz w:val="28"/>
          <w:szCs w:val="28"/>
        </w:rPr>
        <w:t xml:space="preserve">Корректировка необходимой валовой выручки, в сторону снижения, от заявленных предприятием расходов, составила 57 461,74 тыс. руб., в том числе на потребительском рынке 57 279,84 тыс. руб. </w:t>
      </w:r>
    </w:p>
    <w:p w14:paraId="730EA98D" w14:textId="77777777" w:rsidR="007D722E" w:rsidRPr="007D722E" w:rsidRDefault="007D722E" w:rsidP="007D722E">
      <w:pPr>
        <w:jc w:val="both"/>
        <w:rPr>
          <w:sz w:val="28"/>
          <w:szCs w:val="28"/>
          <w:lang w:eastAsia="en-US"/>
        </w:rPr>
      </w:pPr>
    </w:p>
    <w:p w14:paraId="148B7292" w14:textId="77777777" w:rsidR="007D722E" w:rsidRPr="007D722E" w:rsidRDefault="007D722E" w:rsidP="007D722E">
      <w:pPr>
        <w:jc w:val="both"/>
        <w:rPr>
          <w:sz w:val="28"/>
          <w:szCs w:val="28"/>
        </w:rPr>
      </w:pPr>
      <w:r w:rsidRPr="007D722E">
        <w:rPr>
          <w:sz w:val="28"/>
          <w:szCs w:val="28"/>
          <w:lang w:eastAsia="en-US"/>
        </w:rPr>
        <w:t xml:space="preserve">Величина НВВ на долгосрочный период регулирования 2026-2027 годы представлена в таблице 14 </w:t>
      </w:r>
      <w:r w:rsidRPr="007D722E">
        <w:rPr>
          <w:sz w:val="28"/>
          <w:szCs w:val="28"/>
        </w:rPr>
        <w:t>(приложение 5.9 Методических указаний).</w:t>
      </w:r>
    </w:p>
    <w:p w14:paraId="44B717B1" w14:textId="77777777" w:rsidR="007D722E" w:rsidRPr="007D722E" w:rsidRDefault="007D722E" w:rsidP="007D722E">
      <w:pPr>
        <w:jc w:val="right"/>
        <w:rPr>
          <w:rFonts w:eastAsia="Calibri"/>
          <w:sz w:val="28"/>
          <w:lang w:eastAsia="en-US"/>
        </w:rPr>
      </w:pPr>
      <w:bookmarkStart w:id="223" w:name="_Hlk120384975"/>
      <w:r w:rsidRPr="007D722E">
        <w:rPr>
          <w:rFonts w:eastAsia="Calibri"/>
          <w:sz w:val="28"/>
          <w:lang w:eastAsia="en-US"/>
        </w:rPr>
        <w:t>Таблица 14</w:t>
      </w:r>
    </w:p>
    <w:p w14:paraId="3F14B42C" w14:textId="77777777" w:rsidR="007D722E" w:rsidRPr="007D722E" w:rsidRDefault="007D722E" w:rsidP="007D722E">
      <w:pPr>
        <w:jc w:val="center"/>
        <w:rPr>
          <w:rFonts w:eastAsia="Calibri"/>
          <w:b/>
          <w:bCs/>
          <w:sz w:val="28"/>
          <w:lang w:eastAsia="en-US"/>
        </w:rPr>
      </w:pPr>
      <w:r w:rsidRPr="007D722E">
        <w:rPr>
          <w:rFonts w:eastAsia="Calibri"/>
          <w:b/>
          <w:bCs/>
          <w:sz w:val="28"/>
          <w:lang w:eastAsia="en-US"/>
        </w:rPr>
        <w:t>Расчёт необходимой валовой выручки на тепловую энергию методом индексации установленных тарифов</w:t>
      </w:r>
    </w:p>
    <w:p w14:paraId="1850D1C8" w14:textId="77777777" w:rsidR="007D722E" w:rsidRPr="007D722E" w:rsidRDefault="007D722E" w:rsidP="007D722E">
      <w:pPr>
        <w:spacing w:line="360" w:lineRule="auto"/>
        <w:jc w:val="center"/>
        <w:rPr>
          <w:sz w:val="28"/>
        </w:rPr>
      </w:pPr>
      <w:r w:rsidRPr="007D722E">
        <w:rPr>
          <w:sz w:val="28"/>
        </w:rPr>
        <w:t>(Приложение 5.9 к Методическим указаниям)</w:t>
      </w:r>
    </w:p>
    <w:p w14:paraId="6F8C984E" w14:textId="77777777" w:rsidR="007D722E" w:rsidRPr="007D722E" w:rsidRDefault="007D722E" w:rsidP="007D722E">
      <w:pPr>
        <w:jc w:val="right"/>
        <w:rPr>
          <w:sz w:val="28"/>
          <w:szCs w:val="20"/>
        </w:rPr>
      </w:pPr>
      <w:r w:rsidRPr="007D722E">
        <w:rPr>
          <w:sz w:val="28"/>
          <w:szCs w:val="20"/>
        </w:rPr>
        <w:t>тыс. руб.</w:t>
      </w:r>
    </w:p>
    <w:tbl>
      <w:tblPr>
        <w:tblW w:w="10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2"/>
        <w:gridCol w:w="6262"/>
        <w:gridCol w:w="1626"/>
        <w:gridCol w:w="1651"/>
      </w:tblGrid>
      <w:tr w:rsidR="007D722E" w:rsidRPr="007D722E" w14:paraId="7C14E750" w14:textId="77777777" w:rsidTr="00104FF4">
        <w:trPr>
          <w:trHeight w:val="435"/>
          <w:tblHeader/>
        </w:trPr>
        <w:tc>
          <w:tcPr>
            <w:tcW w:w="0" w:type="auto"/>
            <w:vAlign w:val="center"/>
          </w:tcPr>
          <w:p w14:paraId="7FBBE071" w14:textId="77777777" w:rsidR="007D722E" w:rsidRPr="007D722E" w:rsidRDefault="007D722E" w:rsidP="007D722E">
            <w:pPr>
              <w:jc w:val="center"/>
              <w:rPr>
                <w:sz w:val="18"/>
                <w:szCs w:val="18"/>
              </w:rPr>
            </w:pPr>
            <w:r w:rsidRPr="007D722E">
              <w:rPr>
                <w:sz w:val="18"/>
                <w:szCs w:val="18"/>
              </w:rPr>
              <w:lastRenderedPageBreak/>
              <w:t>№ п/п</w:t>
            </w:r>
          </w:p>
        </w:tc>
        <w:tc>
          <w:tcPr>
            <w:tcW w:w="6262" w:type="dxa"/>
            <w:vAlign w:val="center"/>
          </w:tcPr>
          <w:p w14:paraId="659E55D8" w14:textId="77777777" w:rsidR="007D722E" w:rsidRPr="007D722E" w:rsidRDefault="007D722E" w:rsidP="007D722E">
            <w:pPr>
              <w:jc w:val="center"/>
              <w:rPr>
                <w:sz w:val="18"/>
                <w:szCs w:val="18"/>
              </w:rPr>
            </w:pPr>
            <w:r w:rsidRPr="007D722E">
              <w:rPr>
                <w:sz w:val="18"/>
                <w:szCs w:val="18"/>
              </w:rPr>
              <w:t>Наименование расхода</w:t>
            </w:r>
          </w:p>
        </w:tc>
        <w:tc>
          <w:tcPr>
            <w:tcW w:w="1626" w:type="dxa"/>
            <w:vAlign w:val="center"/>
          </w:tcPr>
          <w:p w14:paraId="065036FC" w14:textId="77777777" w:rsidR="007D722E" w:rsidRPr="007D722E" w:rsidRDefault="007D722E" w:rsidP="007D722E">
            <w:pPr>
              <w:jc w:val="center"/>
              <w:rPr>
                <w:sz w:val="18"/>
                <w:szCs w:val="18"/>
              </w:rPr>
            </w:pPr>
            <w:r w:rsidRPr="007D722E">
              <w:rPr>
                <w:sz w:val="18"/>
                <w:szCs w:val="18"/>
              </w:rPr>
              <w:t>Предложение экспертов</w:t>
            </w:r>
          </w:p>
          <w:p w14:paraId="4E5A0A28" w14:textId="77777777" w:rsidR="007D722E" w:rsidRPr="007D722E" w:rsidRDefault="007D722E" w:rsidP="007D722E">
            <w:pPr>
              <w:jc w:val="center"/>
              <w:rPr>
                <w:sz w:val="18"/>
                <w:szCs w:val="18"/>
              </w:rPr>
            </w:pPr>
            <w:r w:rsidRPr="007D722E">
              <w:rPr>
                <w:sz w:val="18"/>
                <w:szCs w:val="18"/>
              </w:rPr>
              <w:t>на 2027</w:t>
            </w:r>
          </w:p>
        </w:tc>
        <w:tc>
          <w:tcPr>
            <w:tcW w:w="1651" w:type="dxa"/>
            <w:vAlign w:val="center"/>
          </w:tcPr>
          <w:p w14:paraId="6F448B9A" w14:textId="77777777" w:rsidR="007D722E" w:rsidRPr="007D722E" w:rsidRDefault="007D722E" w:rsidP="007D722E">
            <w:pPr>
              <w:jc w:val="center"/>
              <w:rPr>
                <w:sz w:val="18"/>
                <w:szCs w:val="18"/>
              </w:rPr>
            </w:pPr>
            <w:r w:rsidRPr="007D722E">
              <w:rPr>
                <w:sz w:val="18"/>
                <w:szCs w:val="18"/>
              </w:rPr>
              <w:t>Предложение экспертов</w:t>
            </w:r>
          </w:p>
          <w:p w14:paraId="33AC8271" w14:textId="77777777" w:rsidR="007D722E" w:rsidRPr="007D722E" w:rsidRDefault="007D722E" w:rsidP="007D722E">
            <w:pPr>
              <w:jc w:val="center"/>
              <w:rPr>
                <w:sz w:val="18"/>
                <w:szCs w:val="18"/>
              </w:rPr>
            </w:pPr>
            <w:r w:rsidRPr="007D722E">
              <w:rPr>
                <w:sz w:val="18"/>
                <w:szCs w:val="18"/>
              </w:rPr>
              <w:t>на 2027</w:t>
            </w:r>
          </w:p>
        </w:tc>
      </w:tr>
      <w:tr w:rsidR="007D722E" w:rsidRPr="007D722E" w14:paraId="797F84EB" w14:textId="77777777" w:rsidTr="00104FF4">
        <w:trPr>
          <w:trHeight w:val="300"/>
        </w:trPr>
        <w:tc>
          <w:tcPr>
            <w:tcW w:w="0" w:type="auto"/>
            <w:vAlign w:val="center"/>
          </w:tcPr>
          <w:p w14:paraId="48FAE617" w14:textId="77777777" w:rsidR="007D722E" w:rsidRPr="007D722E" w:rsidRDefault="007D722E" w:rsidP="007D722E">
            <w:pPr>
              <w:jc w:val="center"/>
              <w:rPr>
                <w:sz w:val="18"/>
                <w:szCs w:val="18"/>
              </w:rPr>
            </w:pPr>
            <w:r w:rsidRPr="007D722E">
              <w:rPr>
                <w:sz w:val="18"/>
                <w:szCs w:val="18"/>
              </w:rPr>
              <w:t>1</w:t>
            </w:r>
          </w:p>
        </w:tc>
        <w:tc>
          <w:tcPr>
            <w:tcW w:w="6262" w:type="dxa"/>
            <w:vAlign w:val="center"/>
          </w:tcPr>
          <w:p w14:paraId="5C59EE46" w14:textId="77777777" w:rsidR="007D722E" w:rsidRPr="007D722E" w:rsidRDefault="007D722E" w:rsidP="007D722E">
            <w:pPr>
              <w:rPr>
                <w:sz w:val="18"/>
                <w:szCs w:val="18"/>
              </w:rPr>
            </w:pPr>
            <w:r w:rsidRPr="007D722E">
              <w:rPr>
                <w:sz w:val="18"/>
                <w:szCs w:val="18"/>
              </w:rPr>
              <w:t>Операционные (подконтрольные) расходы</w:t>
            </w:r>
          </w:p>
        </w:tc>
        <w:tc>
          <w:tcPr>
            <w:tcW w:w="1626" w:type="dxa"/>
            <w:shd w:val="clear" w:color="auto" w:fill="auto"/>
            <w:vAlign w:val="center"/>
          </w:tcPr>
          <w:p w14:paraId="0116DF2E" w14:textId="77777777" w:rsidR="007D722E" w:rsidRPr="007D722E" w:rsidRDefault="007D722E" w:rsidP="007D722E">
            <w:pPr>
              <w:jc w:val="center"/>
              <w:rPr>
                <w:sz w:val="20"/>
                <w:szCs w:val="20"/>
              </w:rPr>
            </w:pPr>
            <w:r w:rsidRPr="007D722E">
              <w:rPr>
                <w:sz w:val="20"/>
                <w:szCs w:val="20"/>
              </w:rPr>
              <w:t>126 156,25</w:t>
            </w:r>
          </w:p>
        </w:tc>
        <w:tc>
          <w:tcPr>
            <w:tcW w:w="1651" w:type="dxa"/>
            <w:shd w:val="clear" w:color="auto" w:fill="auto"/>
            <w:vAlign w:val="center"/>
          </w:tcPr>
          <w:p w14:paraId="657CA2D4" w14:textId="77777777" w:rsidR="007D722E" w:rsidRPr="007D722E" w:rsidRDefault="007D722E" w:rsidP="007D722E">
            <w:pPr>
              <w:jc w:val="center"/>
              <w:rPr>
                <w:sz w:val="20"/>
                <w:szCs w:val="20"/>
              </w:rPr>
            </w:pPr>
            <w:r w:rsidRPr="007D722E">
              <w:rPr>
                <w:sz w:val="20"/>
                <w:szCs w:val="20"/>
              </w:rPr>
              <w:t>129 890,48</w:t>
            </w:r>
          </w:p>
        </w:tc>
      </w:tr>
      <w:tr w:rsidR="007D722E" w:rsidRPr="007D722E" w14:paraId="336A7725" w14:textId="77777777" w:rsidTr="00104FF4">
        <w:trPr>
          <w:trHeight w:val="189"/>
        </w:trPr>
        <w:tc>
          <w:tcPr>
            <w:tcW w:w="0" w:type="auto"/>
            <w:vAlign w:val="center"/>
          </w:tcPr>
          <w:p w14:paraId="2C1B11E0" w14:textId="77777777" w:rsidR="007D722E" w:rsidRPr="007D722E" w:rsidRDefault="007D722E" w:rsidP="007D722E">
            <w:pPr>
              <w:jc w:val="center"/>
              <w:rPr>
                <w:sz w:val="18"/>
                <w:szCs w:val="18"/>
              </w:rPr>
            </w:pPr>
            <w:r w:rsidRPr="007D722E">
              <w:rPr>
                <w:sz w:val="18"/>
                <w:szCs w:val="18"/>
              </w:rPr>
              <w:t>2</w:t>
            </w:r>
          </w:p>
        </w:tc>
        <w:tc>
          <w:tcPr>
            <w:tcW w:w="6262" w:type="dxa"/>
            <w:vAlign w:val="center"/>
          </w:tcPr>
          <w:p w14:paraId="2589846F" w14:textId="77777777" w:rsidR="007D722E" w:rsidRPr="007D722E" w:rsidRDefault="007D722E" w:rsidP="007D722E">
            <w:pPr>
              <w:rPr>
                <w:sz w:val="18"/>
                <w:szCs w:val="18"/>
              </w:rPr>
            </w:pPr>
            <w:r w:rsidRPr="007D722E">
              <w:rPr>
                <w:sz w:val="18"/>
                <w:szCs w:val="18"/>
              </w:rPr>
              <w:t>Неподконтрольные расходы</w:t>
            </w:r>
          </w:p>
        </w:tc>
        <w:tc>
          <w:tcPr>
            <w:tcW w:w="1626" w:type="dxa"/>
            <w:vAlign w:val="center"/>
          </w:tcPr>
          <w:p w14:paraId="27AA69CC" w14:textId="77777777" w:rsidR="007D722E" w:rsidRPr="007D722E" w:rsidRDefault="007D722E" w:rsidP="007D722E">
            <w:pPr>
              <w:jc w:val="center"/>
              <w:rPr>
                <w:sz w:val="20"/>
                <w:szCs w:val="20"/>
              </w:rPr>
            </w:pPr>
            <w:r w:rsidRPr="007D722E">
              <w:rPr>
                <w:sz w:val="20"/>
                <w:szCs w:val="20"/>
              </w:rPr>
              <w:t>4 259,67</w:t>
            </w:r>
          </w:p>
        </w:tc>
        <w:tc>
          <w:tcPr>
            <w:tcW w:w="1651" w:type="dxa"/>
            <w:vAlign w:val="center"/>
          </w:tcPr>
          <w:p w14:paraId="4FA977EC" w14:textId="77777777" w:rsidR="007D722E" w:rsidRPr="007D722E" w:rsidRDefault="007D722E" w:rsidP="007D722E">
            <w:pPr>
              <w:jc w:val="center"/>
              <w:rPr>
                <w:sz w:val="20"/>
                <w:szCs w:val="20"/>
              </w:rPr>
            </w:pPr>
            <w:r w:rsidRPr="007D722E">
              <w:rPr>
                <w:sz w:val="20"/>
                <w:szCs w:val="20"/>
              </w:rPr>
              <w:t>4 382,24</w:t>
            </w:r>
          </w:p>
        </w:tc>
      </w:tr>
      <w:tr w:rsidR="007D722E" w:rsidRPr="007D722E" w14:paraId="1656CC43" w14:textId="77777777" w:rsidTr="00104FF4">
        <w:trPr>
          <w:trHeight w:val="519"/>
        </w:trPr>
        <w:tc>
          <w:tcPr>
            <w:tcW w:w="0" w:type="auto"/>
            <w:vAlign w:val="center"/>
          </w:tcPr>
          <w:p w14:paraId="16699B30" w14:textId="77777777" w:rsidR="007D722E" w:rsidRPr="007D722E" w:rsidRDefault="007D722E" w:rsidP="007D722E">
            <w:pPr>
              <w:jc w:val="center"/>
              <w:rPr>
                <w:sz w:val="18"/>
                <w:szCs w:val="18"/>
              </w:rPr>
            </w:pPr>
            <w:r w:rsidRPr="007D722E">
              <w:rPr>
                <w:sz w:val="18"/>
                <w:szCs w:val="18"/>
              </w:rPr>
              <w:t>3</w:t>
            </w:r>
          </w:p>
        </w:tc>
        <w:tc>
          <w:tcPr>
            <w:tcW w:w="6262" w:type="dxa"/>
            <w:vAlign w:val="center"/>
          </w:tcPr>
          <w:p w14:paraId="6C73449F" w14:textId="77777777" w:rsidR="007D722E" w:rsidRPr="007D722E" w:rsidRDefault="007D722E" w:rsidP="007D722E">
            <w:pPr>
              <w:rPr>
                <w:sz w:val="18"/>
                <w:szCs w:val="18"/>
              </w:rPr>
            </w:pPr>
            <w:r w:rsidRPr="007D722E">
              <w:rPr>
                <w:sz w:val="18"/>
                <w:szCs w:val="18"/>
              </w:rPr>
              <w:t>Расходы на приобретение (производство) энергетических ресурсов, холодной воды и теплоносителя</w:t>
            </w:r>
          </w:p>
        </w:tc>
        <w:tc>
          <w:tcPr>
            <w:tcW w:w="1626" w:type="dxa"/>
            <w:vAlign w:val="center"/>
          </w:tcPr>
          <w:p w14:paraId="1D1C6CD8" w14:textId="77777777" w:rsidR="007D722E" w:rsidRPr="007D722E" w:rsidRDefault="007D722E" w:rsidP="007D722E">
            <w:pPr>
              <w:jc w:val="center"/>
              <w:rPr>
                <w:sz w:val="20"/>
                <w:szCs w:val="20"/>
              </w:rPr>
            </w:pPr>
            <w:r w:rsidRPr="007D722E">
              <w:rPr>
                <w:sz w:val="20"/>
                <w:szCs w:val="20"/>
              </w:rPr>
              <w:t>91 729,22</w:t>
            </w:r>
          </w:p>
        </w:tc>
        <w:tc>
          <w:tcPr>
            <w:tcW w:w="1651" w:type="dxa"/>
            <w:vAlign w:val="center"/>
          </w:tcPr>
          <w:p w14:paraId="66884F4B" w14:textId="77777777" w:rsidR="007D722E" w:rsidRPr="007D722E" w:rsidRDefault="007D722E" w:rsidP="007D722E">
            <w:pPr>
              <w:jc w:val="center"/>
              <w:rPr>
                <w:sz w:val="20"/>
                <w:szCs w:val="20"/>
              </w:rPr>
            </w:pPr>
            <w:r w:rsidRPr="007D722E">
              <w:rPr>
                <w:sz w:val="20"/>
                <w:szCs w:val="20"/>
              </w:rPr>
              <w:t>94 920,79</w:t>
            </w:r>
          </w:p>
        </w:tc>
      </w:tr>
      <w:tr w:rsidR="007D722E" w:rsidRPr="007D722E" w14:paraId="6CA6C7A8" w14:textId="77777777" w:rsidTr="00104FF4">
        <w:trPr>
          <w:trHeight w:val="189"/>
        </w:trPr>
        <w:tc>
          <w:tcPr>
            <w:tcW w:w="0" w:type="auto"/>
            <w:vAlign w:val="center"/>
          </w:tcPr>
          <w:p w14:paraId="1AE6DBEB" w14:textId="77777777" w:rsidR="007D722E" w:rsidRPr="007D722E" w:rsidRDefault="007D722E" w:rsidP="007D722E">
            <w:pPr>
              <w:jc w:val="center"/>
              <w:rPr>
                <w:sz w:val="18"/>
                <w:szCs w:val="18"/>
              </w:rPr>
            </w:pPr>
            <w:r w:rsidRPr="007D722E">
              <w:rPr>
                <w:sz w:val="18"/>
                <w:szCs w:val="18"/>
              </w:rPr>
              <w:t>4</w:t>
            </w:r>
          </w:p>
        </w:tc>
        <w:tc>
          <w:tcPr>
            <w:tcW w:w="6262" w:type="dxa"/>
            <w:vAlign w:val="center"/>
          </w:tcPr>
          <w:p w14:paraId="258F74FA" w14:textId="77777777" w:rsidR="007D722E" w:rsidRPr="007D722E" w:rsidRDefault="007D722E" w:rsidP="007D722E">
            <w:pPr>
              <w:rPr>
                <w:sz w:val="18"/>
                <w:szCs w:val="18"/>
              </w:rPr>
            </w:pPr>
            <w:r w:rsidRPr="007D722E">
              <w:rPr>
                <w:sz w:val="18"/>
                <w:szCs w:val="18"/>
              </w:rPr>
              <w:t>Денежные выплаты социального характера</w:t>
            </w:r>
          </w:p>
        </w:tc>
        <w:tc>
          <w:tcPr>
            <w:tcW w:w="1626" w:type="dxa"/>
            <w:vAlign w:val="center"/>
          </w:tcPr>
          <w:p w14:paraId="0B8773EA" w14:textId="77777777" w:rsidR="007D722E" w:rsidRPr="007D722E" w:rsidRDefault="007D722E" w:rsidP="007D722E">
            <w:pPr>
              <w:jc w:val="center"/>
              <w:rPr>
                <w:sz w:val="20"/>
                <w:szCs w:val="20"/>
              </w:rPr>
            </w:pPr>
            <w:r w:rsidRPr="007D722E">
              <w:rPr>
                <w:sz w:val="20"/>
                <w:szCs w:val="20"/>
              </w:rPr>
              <w:t>0,00</w:t>
            </w:r>
          </w:p>
        </w:tc>
        <w:tc>
          <w:tcPr>
            <w:tcW w:w="1651" w:type="dxa"/>
            <w:vAlign w:val="center"/>
          </w:tcPr>
          <w:p w14:paraId="66768A5C" w14:textId="77777777" w:rsidR="007D722E" w:rsidRPr="007D722E" w:rsidRDefault="007D722E" w:rsidP="007D722E">
            <w:pPr>
              <w:jc w:val="center"/>
              <w:rPr>
                <w:sz w:val="20"/>
                <w:szCs w:val="20"/>
              </w:rPr>
            </w:pPr>
            <w:r w:rsidRPr="007D722E">
              <w:rPr>
                <w:sz w:val="20"/>
                <w:szCs w:val="20"/>
              </w:rPr>
              <w:t>0,00</w:t>
            </w:r>
          </w:p>
        </w:tc>
      </w:tr>
      <w:tr w:rsidR="007D722E" w:rsidRPr="007D722E" w14:paraId="1688C572" w14:textId="77777777" w:rsidTr="00104FF4">
        <w:trPr>
          <w:trHeight w:val="189"/>
        </w:trPr>
        <w:tc>
          <w:tcPr>
            <w:tcW w:w="0" w:type="auto"/>
            <w:vAlign w:val="center"/>
          </w:tcPr>
          <w:p w14:paraId="554668DF" w14:textId="77777777" w:rsidR="007D722E" w:rsidRPr="007D722E" w:rsidRDefault="007D722E" w:rsidP="007D722E">
            <w:pPr>
              <w:jc w:val="center"/>
              <w:rPr>
                <w:sz w:val="18"/>
                <w:szCs w:val="18"/>
              </w:rPr>
            </w:pPr>
            <w:r w:rsidRPr="007D722E">
              <w:rPr>
                <w:sz w:val="18"/>
                <w:szCs w:val="18"/>
              </w:rPr>
              <w:t>5</w:t>
            </w:r>
          </w:p>
        </w:tc>
        <w:tc>
          <w:tcPr>
            <w:tcW w:w="6262" w:type="dxa"/>
            <w:vAlign w:val="center"/>
          </w:tcPr>
          <w:p w14:paraId="09322222" w14:textId="77777777" w:rsidR="007D722E" w:rsidRPr="007D722E" w:rsidRDefault="007D722E" w:rsidP="007D722E">
            <w:pPr>
              <w:rPr>
                <w:sz w:val="18"/>
                <w:szCs w:val="18"/>
              </w:rPr>
            </w:pPr>
            <w:r w:rsidRPr="007D722E">
              <w:rPr>
                <w:sz w:val="18"/>
                <w:szCs w:val="18"/>
              </w:rPr>
              <w:t>Расчетная предпринимательская прибыль</w:t>
            </w:r>
          </w:p>
        </w:tc>
        <w:tc>
          <w:tcPr>
            <w:tcW w:w="1626" w:type="dxa"/>
            <w:vAlign w:val="center"/>
          </w:tcPr>
          <w:p w14:paraId="63543423" w14:textId="77777777" w:rsidR="007D722E" w:rsidRPr="007D722E" w:rsidRDefault="007D722E" w:rsidP="007D722E">
            <w:pPr>
              <w:jc w:val="center"/>
              <w:rPr>
                <w:sz w:val="20"/>
                <w:szCs w:val="20"/>
              </w:rPr>
            </w:pPr>
            <w:r w:rsidRPr="007D722E">
              <w:rPr>
                <w:sz w:val="20"/>
                <w:szCs w:val="20"/>
              </w:rPr>
              <w:t>0,00</w:t>
            </w:r>
          </w:p>
        </w:tc>
        <w:tc>
          <w:tcPr>
            <w:tcW w:w="1651" w:type="dxa"/>
            <w:vAlign w:val="center"/>
          </w:tcPr>
          <w:p w14:paraId="30610EFD" w14:textId="77777777" w:rsidR="007D722E" w:rsidRPr="007D722E" w:rsidRDefault="007D722E" w:rsidP="007D722E">
            <w:pPr>
              <w:jc w:val="center"/>
              <w:rPr>
                <w:sz w:val="20"/>
                <w:szCs w:val="20"/>
              </w:rPr>
            </w:pPr>
            <w:r w:rsidRPr="007D722E">
              <w:rPr>
                <w:sz w:val="20"/>
                <w:szCs w:val="20"/>
              </w:rPr>
              <w:t>0,00</w:t>
            </w:r>
          </w:p>
        </w:tc>
      </w:tr>
      <w:tr w:rsidR="007D722E" w:rsidRPr="007D722E" w14:paraId="5635B81C" w14:textId="77777777" w:rsidTr="00104FF4">
        <w:trPr>
          <w:trHeight w:val="459"/>
        </w:trPr>
        <w:tc>
          <w:tcPr>
            <w:tcW w:w="0" w:type="auto"/>
            <w:vAlign w:val="center"/>
          </w:tcPr>
          <w:p w14:paraId="180B6F79" w14:textId="77777777" w:rsidR="007D722E" w:rsidRPr="007D722E" w:rsidRDefault="007D722E" w:rsidP="007D722E">
            <w:pPr>
              <w:jc w:val="center"/>
              <w:rPr>
                <w:sz w:val="18"/>
                <w:szCs w:val="18"/>
              </w:rPr>
            </w:pPr>
            <w:r w:rsidRPr="007D722E">
              <w:rPr>
                <w:sz w:val="18"/>
                <w:szCs w:val="18"/>
              </w:rPr>
              <w:t>6</w:t>
            </w:r>
          </w:p>
        </w:tc>
        <w:tc>
          <w:tcPr>
            <w:tcW w:w="6262" w:type="dxa"/>
            <w:vAlign w:val="center"/>
          </w:tcPr>
          <w:p w14:paraId="09C02C42" w14:textId="77777777" w:rsidR="007D722E" w:rsidRPr="007D722E" w:rsidRDefault="007D722E" w:rsidP="007D722E">
            <w:pPr>
              <w:rPr>
                <w:sz w:val="18"/>
                <w:szCs w:val="18"/>
              </w:rPr>
            </w:pPr>
            <w:r w:rsidRPr="007D722E">
              <w:rPr>
                <w:sz w:val="18"/>
                <w:szCs w:val="18"/>
              </w:rPr>
              <w:t>Корректировка с учетом надежности и качества реализуемых товаров (оказываемых услуг), подлежащая учету в НВВ</w:t>
            </w:r>
          </w:p>
        </w:tc>
        <w:tc>
          <w:tcPr>
            <w:tcW w:w="1626" w:type="dxa"/>
            <w:vAlign w:val="center"/>
          </w:tcPr>
          <w:p w14:paraId="2C6E9567" w14:textId="77777777" w:rsidR="007D722E" w:rsidRPr="007D722E" w:rsidRDefault="007D722E" w:rsidP="007D722E">
            <w:pPr>
              <w:jc w:val="center"/>
              <w:rPr>
                <w:sz w:val="20"/>
                <w:szCs w:val="20"/>
              </w:rPr>
            </w:pPr>
            <w:r w:rsidRPr="007D722E">
              <w:rPr>
                <w:sz w:val="20"/>
                <w:szCs w:val="20"/>
              </w:rPr>
              <w:t>0,00</w:t>
            </w:r>
          </w:p>
        </w:tc>
        <w:tc>
          <w:tcPr>
            <w:tcW w:w="1651" w:type="dxa"/>
            <w:vAlign w:val="center"/>
          </w:tcPr>
          <w:p w14:paraId="29665774" w14:textId="77777777" w:rsidR="007D722E" w:rsidRPr="007D722E" w:rsidRDefault="007D722E" w:rsidP="007D722E">
            <w:pPr>
              <w:jc w:val="center"/>
              <w:rPr>
                <w:sz w:val="20"/>
                <w:szCs w:val="20"/>
              </w:rPr>
            </w:pPr>
            <w:r w:rsidRPr="007D722E">
              <w:rPr>
                <w:sz w:val="20"/>
                <w:szCs w:val="20"/>
              </w:rPr>
              <w:t>0,00</w:t>
            </w:r>
          </w:p>
        </w:tc>
      </w:tr>
      <w:tr w:rsidR="007D722E" w:rsidRPr="007D722E" w14:paraId="0C1AA1ED" w14:textId="77777777" w:rsidTr="00104FF4">
        <w:trPr>
          <w:trHeight w:val="265"/>
        </w:trPr>
        <w:tc>
          <w:tcPr>
            <w:tcW w:w="0" w:type="auto"/>
            <w:vAlign w:val="center"/>
          </w:tcPr>
          <w:p w14:paraId="65E4E223" w14:textId="77777777" w:rsidR="007D722E" w:rsidRPr="007D722E" w:rsidRDefault="007D722E" w:rsidP="007D722E">
            <w:pPr>
              <w:jc w:val="center"/>
              <w:rPr>
                <w:sz w:val="18"/>
                <w:szCs w:val="18"/>
              </w:rPr>
            </w:pPr>
            <w:r w:rsidRPr="007D722E">
              <w:rPr>
                <w:sz w:val="18"/>
                <w:szCs w:val="18"/>
              </w:rPr>
              <w:t>8</w:t>
            </w:r>
          </w:p>
        </w:tc>
        <w:tc>
          <w:tcPr>
            <w:tcW w:w="6262" w:type="dxa"/>
            <w:vAlign w:val="center"/>
          </w:tcPr>
          <w:p w14:paraId="18C43BFF" w14:textId="77777777" w:rsidR="007D722E" w:rsidRPr="007D722E" w:rsidRDefault="007D722E" w:rsidP="007D722E">
            <w:pPr>
              <w:rPr>
                <w:sz w:val="18"/>
                <w:szCs w:val="18"/>
              </w:rPr>
            </w:pPr>
            <w:r w:rsidRPr="007D722E">
              <w:rPr>
                <w:sz w:val="18"/>
                <w:szCs w:val="18"/>
              </w:rPr>
              <w:t>ИТОГО необходимая валовая выручка</w:t>
            </w:r>
          </w:p>
        </w:tc>
        <w:tc>
          <w:tcPr>
            <w:tcW w:w="1626" w:type="dxa"/>
            <w:shd w:val="clear" w:color="auto" w:fill="auto"/>
            <w:vAlign w:val="center"/>
          </w:tcPr>
          <w:p w14:paraId="3B3E72F7" w14:textId="77777777" w:rsidR="007D722E" w:rsidRPr="007D722E" w:rsidRDefault="007D722E" w:rsidP="007D722E">
            <w:pPr>
              <w:jc w:val="center"/>
              <w:rPr>
                <w:sz w:val="20"/>
                <w:szCs w:val="20"/>
              </w:rPr>
            </w:pPr>
            <w:r w:rsidRPr="007D722E">
              <w:rPr>
                <w:sz w:val="20"/>
                <w:szCs w:val="20"/>
              </w:rPr>
              <w:t>221 145,14</w:t>
            </w:r>
          </w:p>
        </w:tc>
        <w:tc>
          <w:tcPr>
            <w:tcW w:w="1651" w:type="dxa"/>
            <w:shd w:val="clear" w:color="auto" w:fill="auto"/>
            <w:vAlign w:val="center"/>
          </w:tcPr>
          <w:p w14:paraId="65CD3296" w14:textId="77777777" w:rsidR="007D722E" w:rsidRPr="007D722E" w:rsidRDefault="007D722E" w:rsidP="007D722E">
            <w:pPr>
              <w:jc w:val="center"/>
              <w:rPr>
                <w:sz w:val="20"/>
                <w:szCs w:val="20"/>
              </w:rPr>
            </w:pPr>
            <w:r w:rsidRPr="007D722E">
              <w:rPr>
                <w:sz w:val="20"/>
                <w:szCs w:val="20"/>
              </w:rPr>
              <w:t>229 193,51</w:t>
            </w:r>
          </w:p>
        </w:tc>
      </w:tr>
      <w:tr w:rsidR="007D722E" w:rsidRPr="007D722E" w14:paraId="4F305A20" w14:textId="77777777" w:rsidTr="00104FF4">
        <w:trPr>
          <w:trHeight w:val="181"/>
        </w:trPr>
        <w:tc>
          <w:tcPr>
            <w:tcW w:w="0" w:type="auto"/>
            <w:vAlign w:val="center"/>
          </w:tcPr>
          <w:p w14:paraId="74C2B71E" w14:textId="77777777" w:rsidR="007D722E" w:rsidRPr="007D722E" w:rsidRDefault="007D722E" w:rsidP="007D722E">
            <w:pPr>
              <w:jc w:val="center"/>
              <w:rPr>
                <w:sz w:val="18"/>
                <w:szCs w:val="18"/>
              </w:rPr>
            </w:pPr>
            <w:r w:rsidRPr="007D722E">
              <w:rPr>
                <w:sz w:val="18"/>
                <w:szCs w:val="18"/>
              </w:rPr>
              <w:t>8.1</w:t>
            </w:r>
          </w:p>
        </w:tc>
        <w:tc>
          <w:tcPr>
            <w:tcW w:w="6262" w:type="dxa"/>
            <w:vAlign w:val="center"/>
          </w:tcPr>
          <w:p w14:paraId="6CF7F8AD" w14:textId="77777777" w:rsidR="007D722E" w:rsidRPr="007D722E" w:rsidRDefault="007D722E" w:rsidP="007D722E">
            <w:pPr>
              <w:rPr>
                <w:sz w:val="18"/>
                <w:szCs w:val="18"/>
              </w:rPr>
            </w:pPr>
            <w:r w:rsidRPr="007D722E">
              <w:rPr>
                <w:sz w:val="18"/>
                <w:szCs w:val="18"/>
              </w:rPr>
              <w:t xml:space="preserve">необходимая валовая выручка на потребительский рынок </w:t>
            </w:r>
          </w:p>
        </w:tc>
        <w:tc>
          <w:tcPr>
            <w:tcW w:w="1626" w:type="dxa"/>
            <w:vAlign w:val="center"/>
          </w:tcPr>
          <w:p w14:paraId="000BEB94" w14:textId="77777777" w:rsidR="007D722E" w:rsidRPr="007D722E" w:rsidRDefault="007D722E" w:rsidP="007D722E">
            <w:pPr>
              <w:jc w:val="center"/>
              <w:rPr>
                <w:sz w:val="20"/>
                <w:szCs w:val="20"/>
              </w:rPr>
            </w:pPr>
            <w:r w:rsidRPr="007D722E">
              <w:rPr>
                <w:sz w:val="20"/>
                <w:szCs w:val="20"/>
              </w:rPr>
              <w:t>221 441,94</w:t>
            </w:r>
          </w:p>
        </w:tc>
        <w:tc>
          <w:tcPr>
            <w:tcW w:w="1651" w:type="dxa"/>
            <w:vAlign w:val="center"/>
          </w:tcPr>
          <w:p w14:paraId="64594170" w14:textId="77777777" w:rsidR="007D722E" w:rsidRPr="007D722E" w:rsidRDefault="007D722E" w:rsidP="007D722E">
            <w:pPr>
              <w:jc w:val="center"/>
              <w:rPr>
                <w:sz w:val="20"/>
                <w:szCs w:val="20"/>
              </w:rPr>
            </w:pPr>
            <w:r w:rsidRPr="007D722E">
              <w:rPr>
                <w:sz w:val="20"/>
                <w:szCs w:val="20"/>
              </w:rPr>
              <w:t>228 467,99</w:t>
            </w:r>
          </w:p>
        </w:tc>
      </w:tr>
      <w:bookmarkEnd w:id="223"/>
    </w:tbl>
    <w:p w14:paraId="0CFE6F72" w14:textId="77777777" w:rsidR="007D722E" w:rsidRPr="007D722E" w:rsidRDefault="007D722E" w:rsidP="007D722E">
      <w:pPr>
        <w:ind w:right="-1" w:firstLine="709"/>
        <w:jc w:val="both"/>
        <w:rPr>
          <w:sz w:val="28"/>
          <w:szCs w:val="28"/>
          <w:lang w:eastAsia="en-US"/>
        </w:rPr>
      </w:pPr>
    </w:p>
    <w:bookmarkEnd w:id="217"/>
    <w:bookmarkEnd w:id="218"/>
    <w:bookmarkEnd w:id="219"/>
    <w:bookmarkEnd w:id="220"/>
    <w:p w14:paraId="18061885" w14:textId="77777777" w:rsidR="007D722E" w:rsidRPr="007D722E" w:rsidRDefault="007D722E" w:rsidP="007D722E">
      <w:pPr>
        <w:tabs>
          <w:tab w:val="left" w:pos="0"/>
        </w:tabs>
        <w:ind w:firstLine="709"/>
        <w:jc w:val="both"/>
        <w:rPr>
          <w:sz w:val="28"/>
          <w:szCs w:val="28"/>
        </w:rPr>
      </w:pPr>
      <w:r w:rsidRPr="007D722E">
        <w:rPr>
          <w:sz w:val="28"/>
          <w:szCs w:val="28"/>
        </w:rPr>
        <w:t xml:space="preserve">Расчет тарифов </w:t>
      </w:r>
      <w:bookmarkStart w:id="224" w:name="_Hlk152107483"/>
      <w:bookmarkStart w:id="225" w:name="_Hlk184734794"/>
      <w:r w:rsidRPr="007D722E">
        <w:rPr>
          <w:sz w:val="28"/>
          <w:szCs w:val="28"/>
        </w:rPr>
        <w:t>ООО «</w:t>
      </w:r>
      <w:bookmarkEnd w:id="224"/>
      <w:r w:rsidRPr="007D722E">
        <w:rPr>
          <w:sz w:val="28"/>
          <w:szCs w:val="28"/>
        </w:rPr>
        <w:t xml:space="preserve">Энергоресурс» на тепловую энергию, реализуемую на потребительском рынке Прокопьевского </w:t>
      </w:r>
      <w:r w:rsidRPr="007D722E">
        <w:rPr>
          <w:snapToGrid w:val="0"/>
          <w:color w:val="000000"/>
          <w:sz w:val="28"/>
          <w:szCs w:val="28"/>
        </w:rPr>
        <w:t xml:space="preserve">муниципального округа </w:t>
      </w:r>
      <w:r w:rsidRPr="007D722E">
        <w:rPr>
          <w:sz w:val="28"/>
          <w:szCs w:val="28"/>
        </w:rPr>
        <w:t xml:space="preserve">(пгт. Краснобродский, п. Артышта, с. Большая Талда), на 2025 год </w:t>
      </w:r>
      <w:bookmarkEnd w:id="225"/>
      <w:r w:rsidRPr="007D722E">
        <w:rPr>
          <w:sz w:val="28"/>
          <w:szCs w:val="28"/>
        </w:rPr>
        <w:t>представлен в таблице 15.</w:t>
      </w:r>
    </w:p>
    <w:p w14:paraId="3CE77152" w14:textId="77777777" w:rsidR="007D722E" w:rsidRPr="007D722E" w:rsidRDefault="007D722E" w:rsidP="007D722E">
      <w:pPr>
        <w:tabs>
          <w:tab w:val="left" w:pos="0"/>
        </w:tabs>
        <w:ind w:firstLine="709"/>
        <w:jc w:val="both"/>
        <w:rPr>
          <w:sz w:val="28"/>
          <w:szCs w:val="28"/>
        </w:rPr>
      </w:pPr>
    </w:p>
    <w:p w14:paraId="15F329D0" w14:textId="77777777" w:rsidR="007D722E" w:rsidRPr="007D722E" w:rsidRDefault="007D722E" w:rsidP="007D722E">
      <w:pPr>
        <w:tabs>
          <w:tab w:val="left" w:pos="0"/>
        </w:tabs>
        <w:ind w:firstLine="851"/>
        <w:jc w:val="right"/>
        <w:rPr>
          <w:sz w:val="28"/>
          <w:szCs w:val="28"/>
        </w:rPr>
      </w:pPr>
      <w:r w:rsidRPr="007D722E">
        <w:rPr>
          <w:sz w:val="28"/>
          <w:szCs w:val="28"/>
        </w:rPr>
        <w:t>Таблица 15</w:t>
      </w:r>
    </w:p>
    <w:p w14:paraId="2C97CDEE" w14:textId="77777777" w:rsidR="007D722E" w:rsidRPr="007D722E" w:rsidRDefault="007D722E" w:rsidP="007D722E">
      <w:pPr>
        <w:tabs>
          <w:tab w:val="left" w:pos="0"/>
        </w:tabs>
        <w:ind w:right="142"/>
        <w:jc w:val="center"/>
        <w:rPr>
          <w:sz w:val="28"/>
          <w:szCs w:val="28"/>
        </w:rPr>
      </w:pPr>
      <w:bookmarkStart w:id="226" w:name="_Hlk153967389"/>
      <w:bookmarkStart w:id="227" w:name="_Hlk152107621"/>
      <w:r w:rsidRPr="007D722E">
        <w:rPr>
          <w:sz w:val="28"/>
          <w:szCs w:val="28"/>
        </w:rPr>
        <w:t xml:space="preserve">Тарифы </w:t>
      </w:r>
      <w:bookmarkEnd w:id="226"/>
      <w:r w:rsidRPr="007D722E">
        <w:rPr>
          <w:sz w:val="28"/>
          <w:szCs w:val="28"/>
        </w:rPr>
        <w:t xml:space="preserve">ООО «Энергоресурс» на тепловую энергию, реализуемую на потребительском рынке Прокопьевского муниципального округа </w:t>
      </w:r>
      <w:r w:rsidRPr="007D722E">
        <w:rPr>
          <w:sz w:val="28"/>
          <w:szCs w:val="28"/>
        </w:rPr>
        <w:br/>
        <w:t>(пгт. Краснобродский, п. Артышта, с. Большая Талда), на 2025 год</w:t>
      </w:r>
    </w:p>
    <w:p w14:paraId="56C3F43C" w14:textId="77777777" w:rsidR="007D722E" w:rsidRPr="007D722E" w:rsidRDefault="007D722E" w:rsidP="007D722E">
      <w:pPr>
        <w:tabs>
          <w:tab w:val="left" w:pos="0"/>
        </w:tabs>
        <w:ind w:right="142"/>
        <w:jc w:val="center"/>
        <w:rPr>
          <w:sz w:val="16"/>
          <w:szCs w:val="16"/>
        </w:rPr>
      </w:pPr>
    </w:p>
    <w:tbl>
      <w:tblPr>
        <w:tblW w:w="1014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893"/>
        <w:gridCol w:w="1672"/>
        <w:gridCol w:w="1654"/>
        <w:gridCol w:w="1401"/>
        <w:gridCol w:w="1740"/>
      </w:tblGrid>
      <w:tr w:rsidR="007D722E" w:rsidRPr="007D722E" w14:paraId="427B0CB8" w14:textId="77777777" w:rsidTr="00104FF4">
        <w:trPr>
          <w:trHeight w:val="215"/>
          <w:tblHeader/>
        </w:trPr>
        <w:tc>
          <w:tcPr>
            <w:tcW w:w="783" w:type="dxa"/>
            <w:vMerge w:val="restart"/>
          </w:tcPr>
          <w:bookmarkEnd w:id="227"/>
          <w:p w14:paraId="367D744B" w14:textId="77777777" w:rsidR="007D722E" w:rsidRPr="007D722E" w:rsidRDefault="007D722E" w:rsidP="007D722E">
            <w:pPr>
              <w:tabs>
                <w:tab w:val="left" w:pos="0"/>
              </w:tabs>
              <w:jc w:val="center"/>
              <w:rPr>
                <w:bCs/>
              </w:rPr>
            </w:pPr>
            <w:r w:rsidRPr="007D722E">
              <w:rPr>
                <w:bCs/>
              </w:rPr>
              <w:t>№ п/п</w:t>
            </w:r>
          </w:p>
        </w:tc>
        <w:tc>
          <w:tcPr>
            <w:tcW w:w="2893" w:type="dxa"/>
            <w:vMerge w:val="restart"/>
            <w:shd w:val="clear" w:color="auto" w:fill="auto"/>
            <w:vAlign w:val="center"/>
            <w:hideMark/>
          </w:tcPr>
          <w:p w14:paraId="05E33A91" w14:textId="77777777" w:rsidR="007D722E" w:rsidRPr="007D722E" w:rsidRDefault="007D722E" w:rsidP="007D722E">
            <w:pPr>
              <w:tabs>
                <w:tab w:val="left" w:pos="0"/>
              </w:tabs>
              <w:jc w:val="center"/>
              <w:rPr>
                <w:bCs/>
              </w:rPr>
            </w:pPr>
            <w:r w:rsidRPr="007D722E">
              <w:rPr>
                <w:bCs/>
              </w:rPr>
              <w:t>2025 год</w:t>
            </w:r>
          </w:p>
        </w:tc>
        <w:tc>
          <w:tcPr>
            <w:tcW w:w="1672" w:type="dxa"/>
            <w:shd w:val="clear" w:color="auto" w:fill="auto"/>
            <w:vAlign w:val="center"/>
            <w:hideMark/>
          </w:tcPr>
          <w:p w14:paraId="794A6D91" w14:textId="77777777" w:rsidR="007D722E" w:rsidRPr="007D722E" w:rsidRDefault="007D722E" w:rsidP="007D722E">
            <w:pPr>
              <w:tabs>
                <w:tab w:val="left" w:pos="0"/>
              </w:tabs>
              <w:jc w:val="center"/>
            </w:pPr>
            <w:r w:rsidRPr="007D722E">
              <w:t>Полезный отпуск</w:t>
            </w:r>
          </w:p>
        </w:tc>
        <w:tc>
          <w:tcPr>
            <w:tcW w:w="1654" w:type="dxa"/>
            <w:shd w:val="clear" w:color="auto" w:fill="auto"/>
            <w:vAlign w:val="center"/>
            <w:hideMark/>
          </w:tcPr>
          <w:p w14:paraId="375A49EA" w14:textId="77777777" w:rsidR="007D722E" w:rsidRPr="007D722E" w:rsidRDefault="007D722E" w:rsidP="007D722E">
            <w:pPr>
              <w:tabs>
                <w:tab w:val="left" w:pos="0"/>
              </w:tabs>
              <w:jc w:val="center"/>
            </w:pPr>
            <w:r w:rsidRPr="007D722E">
              <w:t>Тариф</w:t>
            </w:r>
          </w:p>
          <w:p w14:paraId="1DD261C3" w14:textId="77777777" w:rsidR="007D722E" w:rsidRPr="007D722E" w:rsidRDefault="007D722E" w:rsidP="007D722E">
            <w:pPr>
              <w:tabs>
                <w:tab w:val="left" w:pos="0"/>
              </w:tabs>
              <w:jc w:val="center"/>
            </w:pPr>
            <w:r w:rsidRPr="007D722E">
              <w:t>(гр.5/гр.2)</w:t>
            </w:r>
          </w:p>
        </w:tc>
        <w:tc>
          <w:tcPr>
            <w:tcW w:w="1401" w:type="dxa"/>
            <w:shd w:val="clear" w:color="auto" w:fill="auto"/>
            <w:vAlign w:val="center"/>
            <w:hideMark/>
          </w:tcPr>
          <w:p w14:paraId="2AFD41D2" w14:textId="77777777" w:rsidR="007D722E" w:rsidRPr="007D722E" w:rsidRDefault="007D722E" w:rsidP="007D722E">
            <w:pPr>
              <w:tabs>
                <w:tab w:val="left" w:pos="0"/>
              </w:tabs>
              <w:jc w:val="center"/>
            </w:pPr>
            <w:r w:rsidRPr="007D722E">
              <w:t>Рост</w:t>
            </w:r>
          </w:p>
        </w:tc>
        <w:tc>
          <w:tcPr>
            <w:tcW w:w="1740" w:type="dxa"/>
            <w:shd w:val="clear" w:color="auto" w:fill="auto"/>
            <w:vAlign w:val="center"/>
            <w:hideMark/>
          </w:tcPr>
          <w:p w14:paraId="50D2CFCF" w14:textId="77777777" w:rsidR="007D722E" w:rsidRPr="007D722E" w:rsidRDefault="007D722E" w:rsidP="007D722E">
            <w:pPr>
              <w:tabs>
                <w:tab w:val="left" w:pos="0"/>
              </w:tabs>
              <w:jc w:val="center"/>
            </w:pPr>
            <w:r w:rsidRPr="007D722E">
              <w:t>НВВ</w:t>
            </w:r>
          </w:p>
        </w:tc>
      </w:tr>
      <w:tr w:rsidR="007D722E" w:rsidRPr="007D722E" w14:paraId="198D18E5" w14:textId="77777777" w:rsidTr="00104FF4">
        <w:trPr>
          <w:trHeight w:val="127"/>
          <w:tblHeader/>
        </w:trPr>
        <w:tc>
          <w:tcPr>
            <w:tcW w:w="783" w:type="dxa"/>
            <w:vMerge/>
          </w:tcPr>
          <w:p w14:paraId="05A3C47E" w14:textId="77777777" w:rsidR="007D722E" w:rsidRPr="007D722E" w:rsidRDefault="007D722E" w:rsidP="007D722E">
            <w:pPr>
              <w:tabs>
                <w:tab w:val="left" w:pos="0"/>
              </w:tabs>
              <w:rPr>
                <w:b/>
                <w:bCs/>
              </w:rPr>
            </w:pPr>
          </w:p>
        </w:tc>
        <w:tc>
          <w:tcPr>
            <w:tcW w:w="2893" w:type="dxa"/>
            <w:vMerge/>
            <w:shd w:val="clear" w:color="auto" w:fill="auto"/>
            <w:vAlign w:val="center"/>
            <w:hideMark/>
          </w:tcPr>
          <w:p w14:paraId="76B5BA7C" w14:textId="77777777" w:rsidR="007D722E" w:rsidRPr="007D722E" w:rsidRDefault="007D722E" w:rsidP="007D722E">
            <w:pPr>
              <w:tabs>
                <w:tab w:val="left" w:pos="0"/>
              </w:tabs>
              <w:rPr>
                <w:b/>
                <w:bCs/>
              </w:rPr>
            </w:pPr>
          </w:p>
        </w:tc>
        <w:tc>
          <w:tcPr>
            <w:tcW w:w="1672" w:type="dxa"/>
            <w:shd w:val="clear" w:color="auto" w:fill="auto"/>
            <w:vAlign w:val="center"/>
            <w:hideMark/>
          </w:tcPr>
          <w:p w14:paraId="34C02766" w14:textId="77777777" w:rsidR="007D722E" w:rsidRPr="007D722E" w:rsidRDefault="007D722E" w:rsidP="007D722E">
            <w:pPr>
              <w:tabs>
                <w:tab w:val="left" w:pos="0"/>
              </w:tabs>
              <w:jc w:val="center"/>
            </w:pPr>
            <w:r w:rsidRPr="007D722E">
              <w:t>тыс. Гкал</w:t>
            </w:r>
          </w:p>
        </w:tc>
        <w:tc>
          <w:tcPr>
            <w:tcW w:w="1654" w:type="dxa"/>
            <w:shd w:val="clear" w:color="auto" w:fill="auto"/>
            <w:vAlign w:val="center"/>
            <w:hideMark/>
          </w:tcPr>
          <w:p w14:paraId="4AB453BD" w14:textId="77777777" w:rsidR="007D722E" w:rsidRPr="007D722E" w:rsidRDefault="007D722E" w:rsidP="007D722E">
            <w:pPr>
              <w:tabs>
                <w:tab w:val="left" w:pos="0"/>
              </w:tabs>
              <w:jc w:val="center"/>
            </w:pPr>
            <w:r w:rsidRPr="007D722E">
              <w:t>руб./Гкал</w:t>
            </w:r>
          </w:p>
        </w:tc>
        <w:tc>
          <w:tcPr>
            <w:tcW w:w="1401" w:type="dxa"/>
            <w:shd w:val="clear" w:color="auto" w:fill="auto"/>
            <w:vAlign w:val="center"/>
            <w:hideMark/>
          </w:tcPr>
          <w:p w14:paraId="02FD51C8" w14:textId="77777777" w:rsidR="007D722E" w:rsidRPr="007D722E" w:rsidRDefault="007D722E" w:rsidP="007D722E">
            <w:pPr>
              <w:tabs>
                <w:tab w:val="left" w:pos="0"/>
              </w:tabs>
              <w:jc w:val="center"/>
            </w:pPr>
            <w:r w:rsidRPr="007D722E">
              <w:t>%</w:t>
            </w:r>
          </w:p>
        </w:tc>
        <w:tc>
          <w:tcPr>
            <w:tcW w:w="1740" w:type="dxa"/>
            <w:shd w:val="clear" w:color="auto" w:fill="auto"/>
            <w:vAlign w:val="center"/>
            <w:hideMark/>
          </w:tcPr>
          <w:p w14:paraId="4B370A25" w14:textId="77777777" w:rsidR="007D722E" w:rsidRPr="007D722E" w:rsidRDefault="007D722E" w:rsidP="007D722E">
            <w:pPr>
              <w:tabs>
                <w:tab w:val="left" w:pos="0"/>
              </w:tabs>
              <w:jc w:val="center"/>
            </w:pPr>
            <w:r w:rsidRPr="007D722E">
              <w:t>тыс. руб.</w:t>
            </w:r>
          </w:p>
        </w:tc>
      </w:tr>
      <w:tr w:rsidR="007D722E" w:rsidRPr="007D722E" w14:paraId="25072AA9" w14:textId="77777777" w:rsidTr="00104FF4">
        <w:trPr>
          <w:trHeight w:val="127"/>
          <w:tblHeader/>
        </w:trPr>
        <w:tc>
          <w:tcPr>
            <w:tcW w:w="783" w:type="dxa"/>
          </w:tcPr>
          <w:p w14:paraId="5500BF70" w14:textId="77777777" w:rsidR="007D722E" w:rsidRPr="007D722E" w:rsidRDefault="007D722E" w:rsidP="007D722E">
            <w:pPr>
              <w:tabs>
                <w:tab w:val="left" w:pos="0"/>
              </w:tabs>
              <w:jc w:val="center"/>
            </w:pPr>
          </w:p>
        </w:tc>
        <w:tc>
          <w:tcPr>
            <w:tcW w:w="2893" w:type="dxa"/>
            <w:shd w:val="clear" w:color="auto" w:fill="auto"/>
            <w:vAlign w:val="center"/>
          </w:tcPr>
          <w:p w14:paraId="18BD1903" w14:textId="77777777" w:rsidR="007D722E" w:rsidRPr="007D722E" w:rsidRDefault="007D722E" w:rsidP="007D722E">
            <w:pPr>
              <w:tabs>
                <w:tab w:val="left" w:pos="0"/>
              </w:tabs>
              <w:jc w:val="center"/>
            </w:pPr>
            <w:r w:rsidRPr="007D722E">
              <w:t>1</w:t>
            </w:r>
          </w:p>
        </w:tc>
        <w:tc>
          <w:tcPr>
            <w:tcW w:w="1672" w:type="dxa"/>
            <w:shd w:val="clear" w:color="auto" w:fill="auto"/>
            <w:vAlign w:val="center"/>
          </w:tcPr>
          <w:p w14:paraId="29753C17" w14:textId="77777777" w:rsidR="007D722E" w:rsidRPr="007D722E" w:rsidRDefault="007D722E" w:rsidP="007D722E">
            <w:pPr>
              <w:tabs>
                <w:tab w:val="left" w:pos="0"/>
              </w:tabs>
              <w:jc w:val="center"/>
            </w:pPr>
            <w:r w:rsidRPr="007D722E">
              <w:t>2</w:t>
            </w:r>
          </w:p>
        </w:tc>
        <w:tc>
          <w:tcPr>
            <w:tcW w:w="1654" w:type="dxa"/>
            <w:shd w:val="clear" w:color="auto" w:fill="auto"/>
            <w:vAlign w:val="center"/>
          </w:tcPr>
          <w:p w14:paraId="118F1A72" w14:textId="77777777" w:rsidR="007D722E" w:rsidRPr="007D722E" w:rsidRDefault="007D722E" w:rsidP="007D722E">
            <w:pPr>
              <w:tabs>
                <w:tab w:val="left" w:pos="0"/>
              </w:tabs>
              <w:jc w:val="center"/>
            </w:pPr>
            <w:r w:rsidRPr="007D722E">
              <w:t>3</w:t>
            </w:r>
          </w:p>
        </w:tc>
        <w:tc>
          <w:tcPr>
            <w:tcW w:w="1401" w:type="dxa"/>
            <w:shd w:val="clear" w:color="auto" w:fill="auto"/>
            <w:vAlign w:val="center"/>
          </w:tcPr>
          <w:p w14:paraId="39F643F5" w14:textId="77777777" w:rsidR="007D722E" w:rsidRPr="007D722E" w:rsidRDefault="007D722E" w:rsidP="007D722E">
            <w:pPr>
              <w:tabs>
                <w:tab w:val="left" w:pos="0"/>
              </w:tabs>
              <w:jc w:val="center"/>
            </w:pPr>
            <w:r w:rsidRPr="007D722E">
              <w:t>4</w:t>
            </w:r>
          </w:p>
        </w:tc>
        <w:tc>
          <w:tcPr>
            <w:tcW w:w="1740" w:type="dxa"/>
            <w:shd w:val="clear" w:color="auto" w:fill="auto"/>
            <w:vAlign w:val="center"/>
          </w:tcPr>
          <w:p w14:paraId="3799DEDA" w14:textId="77777777" w:rsidR="007D722E" w:rsidRPr="007D722E" w:rsidRDefault="007D722E" w:rsidP="007D722E">
            <w:pPr>
              <w:tabs>
                <w:tab w:val="left" w:pos="0"/>
              </w:tabs>
              <w:jc w:val="center"/>
            </w:pPr>
            <w:r w:rsidRPr="007D722E">
              <w:t>5=2×3</w:t>
            </w:r>
          </w:p>
        </w:tc>
      </w:tr>
      <w:tr w:rsidR="007D722E" w:rsidRPr="007D722E" w14:paraId="748CEF4F" w14:textId="77777777" w:rsidTr="00104FF4">
        <w:trPr>
          <w:trHeight w:val="127"/>
        </w:trPr>
        <w:tc>
          <w:tcPr>
            <w:tcW w:w="783" w:type="dxa"/>
          </w:tcPr>
          <w:p w14:paraId="1EFC6A97" w14:textId="77777777" w:rsidR="007D722E" w:rsidRPr="007D722E" w:rsidRDefault="007D722E" w:rsidP="007D722E">
            <w:pPr>
              <w:tabs>
                <w:tab w:val="left" w:pos="0"/>
              </w:tabs>
            </w:pPr>
            <w:r w:rsidRPr="007D722E">
              <w:t>1</w:t>
            </w:r>
          </w:p>
        </w:tc>
        <w:tc>
          <w:tcPr>
            <w:tcW w:w="2893" w:type="dxa"/>
            <w:shd w:val="clear" w:color="auto" w:fill="auto"/>
            <w:vAlign w:val="center"/>
            <w:hideMark/>
          </w:tcPr>
          <w:p w14:paraId="5491EA7C" w14:textId="77777777" w:rsidR="007D722E" w:rsidRPr="007D722E" w:rsidRDefault="007D722E" w:rsidP="007D722E">
            <w:pPr>
              <w:tabs>
                <w:tab w:val="left" w:pos="0"/>
              </w:tabs>
            </w:pPr>
            <w:r w:rsidRPr="007D722E">
              <w:t>с 01.01.2025</w:t>
            </w:r>
          </w:p>
        </w:tc>
        <w:tc>
          <w:tcPr>
            <w:tcW w:w="1672" w:type="dxa"/>
            <w:shd w:val="clear" w:color="auto" w:fill="auto"/>
            <w:vAlign w:val="bottom"/>
          </w:tcPr>
          <w:p w14:paraId="7CDD89C2" w14:textId="77777777" w:rsidR="007D722E" w:rsidRPr="007D722E" w:rsidRDefault="007D722E" w:rsidP="007D722E">
            <w:pPr>
              <w:tabs>
                <w:tab w:val="left" w:pos="0"/>
              </w:tabs>
              <w:jc w:val="center"/>
              <w:rPr>
                <w:snapToGrid w:val="0"/>
              </w:rPr>
            </w:pPr>
            <w:r w:rsidRPr="007D722E">
              <w:rPr>
                <w:snapToGrid w:val="0"/>
              </w:rPr>
              <w:t>42,96</w:t>
            </w:r>
          </w:p>
        </w:tc>
        <w:tc>
          <w:tcPr>
            <w:tcW w:w="1654" w:type="dxa"/>
            <w:shd w:val="clear" w:color="auto" w:fill="auto"/>
            <w:vAlign w:val="bottom"/>
          </w:tcPr>
          <w:p w14:paraId="59FADB33" w14:textId="77777777" w:rsidR="007D722E" w:rsidRPr="007D722E" w:rsidRDefault="007D722E" w:rsidP="007D722E">
            <w:pPr>
              <w:tabs>
                <w:tab w:val="left" w:pos="0"/>
              </w:tabs>
              <w:jc w:val="center"/>
              <w:rPr>
                <w:snapToGrid w:val="0"/>
              </w:rPr>
            </w:pPr>
            <w:r w:rsidRPr="007D722E">
              <w:rPr>
                <w:snapToGrid w:val="0"/>
              </w:rPr>
              <w:t>2 537,13</w:t>
            </w:r>
          </w:p>
        </w:tc>
        <w:tc>
          <w:tcPr>
            <w:tcW w:w="1401" w:type="dxa"/>
            <w:shd w:val="clear" w:color="auto" w:fill="auto"/>
            <w:vAlign w:val="bottom"/>
            <w:hideMark/>
          </w:tcPr>
          <w:p w14:paraId="07B819F5" w14:textId="77777777" w:rsidR="007D722E" w:rsidRPr="007D722E" w:rsidRDefault="007D722E" w:rsidP="007D722E">
            <w:pPr>
              <w:tabs>
                <w:tab w:val="left" w:pos="0"/>
              </w:tabs>
              <w:jc w:val="center"/>
              <w:rPr>
                <w:snapToGrid w:val="0"/>
              </w:rPr>
            </w:pPr>
            <w:r w:rsidRPr="007D722E">
              <w:rPr>
                <w:snapToGrid w:val="0"/>
              </w:rPr>
              <w:t>0,00</w:t>
            </w:r>
          </w:p>
        </w:tc>
        <w:tc>
          <w:tcPr>
            <w:tcW w:w="1740" w:type="dxa"/>
            <w:shd w:val="clear" w:color="auto" w:fill="auto"/>
            <w:vAlign w:val="bottom"/>
          </w:tcPr>
          <w:p w14:paraId="3CC88B18" w14:textId="77777777" w:rsidR="007D722E" w:rsidRPr="007D722E" w:rsidRDefault="007D722E" w:rsidP="007D722E">
            <w:pPr>
              <w:tabs>
                <w:tab w:val="left" w:pos="0"/>
              </w:tabs>
              <w:jc w:val="center"/>
              <w:rPr>
                <w:snapToGrid w:val="0"/>
              </w:rPr>
            </w:pPr>
            <w:r w:rsidRPr="007D722E">
              <w:rPr>
                <w:snapToGrid w:val="0"/>
              </w:rPr>
              <w:t>108 989,62</w:t>
            </w:r>
          </w:p>
        </w:tc>
      </w:tr>
      <w:tr w:rsidR="007D722E" w:rsidRPr="007D722E" w14:paraId="514D7BD9" w14:textId="77777777" w:rsidTr="00104FF4">
        <w:trPr>
          <w:trHeight w:val="127"/>
        </w:trPr>
        <w:tc>
          <w:tcPr>
            <w:tcW w:w="783" w:type="dxa"/>
          </w:tcPr>
          <w:p w14:paraId="5DC59080" w14:textId="77777777" w:rsidR="007D722E" w:rsidRPr="007D722E" w:rsidRDefault="007D722E" w:rsidP="007D722E">
            <w:pPr>
              <w:tabs>
                <w:tab w:val="left" w:pos="0"/>
              </w:tabs>
            </w:pPr>
            <w:r w:rsidRPr="007D722E">
              <w:t>2</w:t>
            </w:r>
          </w:p>
        </w:tc>
        <w:tc>
          <w:tcPr>
            <w:tcW w:w="2893" w:type="dxa"/>
            <w:shd w:val="clear" w:color="auto" w:fill="auto"/>
            <w:vAlign w:val="center"/>
            <w:hideMark/>
          </w:tcPr>
          <w:p w14:paraId="7F45606E" w14:textId="77777777" w:rsidR="007D722E" w:rsidRPr="007D722E" w:rsidRDefault="007D722E" w:rsidP="007D722E">
            <w:pPr>
              <w:tabs>
                <w:tab w:val="left" w:pos="0"/>
              </w:tabs>
            </w:pPr>
            <w:r w:rsidRPr="007D722E">
              <w:t>с 01.07.2025</w:t>
            </w:r>
          </w:p>
        </w:tc>
        <w:tc>
          <w:tcPr>
            <w:tcW w:w="1672" w:type="dxa"/>
            <w:shd w:val="clear" w:color="auto" w:fill="auto"/>
            <w:vAlign w:val="bottom"/>
          </w:tcPr>
          <w:p w14:paraId="23914550" w14:textId="77777777" w:rsidR="007D722E" w:rsidRPr="007D722E" w:rsidRDefault="007D722E" w:rsidP="007D722E">
            <w:pPr>
              <w:tabs>
                <w:tab w:val="left" w:pos="0"/>
              </w:tabs>
              <w:jc w:val="center"/>
              <w:rPr>
                <w:snapToGrid w:val="0"/>
              </w:rPr>
            </w:pPr>
            <w:r w:rsidRPr="007D722E">
              <w:rPr>
                <w:snapToGrid w:val="0"/>
              </w:rPr>
              <w:t>37,10</w:t>
            </w:r>
          </w:p>
        </w:tc>
        <w:tc>
          <w:tcPr>
            <w:tcW w:w="1654" w:type="dxa"/>
            <w:shd w:val="clear" w:color="auto" w:fill="auto"/>
            <w:vAlign w:val="bottom"/>
          </w:tcPr>
          <w:p w14:paraId="171CD087" w14:textId="77777777" w:rsidR="007D722E" w:rsidRPr="007D722E" w:rsidRDefault="007D722E" w:rsidP="007D722E">
            <w:pPr>
              <w:tabs>
                <w:tab w:val="left" w:pos="0"/>
              </w:tabs>
              <w:jc w:val="center"/>
              <w:rPr>
                <w:snapToGrid w:val="0"/>
              </w:rPr>
            </w:pPr>
            <w:r w:rsidRPr="007D722E">
              <w:rPr>
                <w:snapToGrid w:val="0"/>
              </w:rPr>
              <w:t>2 845,81</w:t>
            </w:r>
          </w:p>
        </w:tc>
        <w:tc>
          <w:tcPr>
            <w:tcW w:w="1401" w:type="dxa"/>
            <w:shd w:val="clear" w:color="auto" w:fill="auto"/>
            <w:vAlign w:val="bottom"/>
            <w:hideMark/>
          </w:tcPr>
          <w:p w14:paraId="477882F0" w14:textId="77777777" w:rsidR="007D722E" w:rsidRPr="007D722E" w:rsidRDefault="007D722E" w:rsidP="007D722E">
            <w:pPr>
              <w:tabs>
                <w:tab w:val="left" w:pos="0"/>
              </w:tabs>
              <w:jc w:val="center"/>
              <w:rPr>
                <w:snapToGrid w:val="0"/>
              </w:rPr>
            </w:pPr>
            <w:r w:rsidRPr="007D722E">
              <w:rPr>
                <w:snapToGrid w:val="0"/>
              </w:rPr>
              <w:t>12,17</w:t>
            </w:r>
          </w:p>
        </w:tc>
        <w:tc>
          <w:tcPr>
            <w:tcW w:w="1740" w:type="dxa"/>
            <w:shd w:val="clear" w:color="auto" w:fill="auto"/>
            <w:vAlign w:val="bottom"/>
          </w:tcPr>
          <w:p w14:paraId="75441E5B" w14:textId="77777777" w:rsidR="007D722E" w:rsidRPr="007D722E" w:rsidRDefault="007D722E" w:rsidP="007D722E">
            <w:pPr>
              <w:tabs>
                <w:tab w:val="left" w:pos="0"/>
              </w:tabs>
              <w:jc w:val="center"/>
              <w:rPr>
                <w:snapToGrid w:val="0"/>
              </w:rPr>
            </w:pPr>
            <w:r w:rsidRPr="007D722E">
              <w:rPr>
                <w:snapToGrid w:val="0"/>
              </w:rPr>
              <w:t>105 588,43</w:t>
            </w:r>
          </w:p>
        </w:tc>
      </w:tr>
      <w:tr w:rsidR="007D722E" w:rsidRPr="007D722E" w14:paraId="533233AA" w14:textId="77777777" w:rsidTr="00104FF4">
        <w:trPr>
          <w:trHeight w:val="127"/>
        </w:trPr>
        <w:tc>
          <w:tcPr>
            <w:tcW w:w="783" w:type="dxa"/>
          </w:tcPr>
          <w:p w14:paraId="2495182A" w14:textId="77777777" w:rsidR="007D722E" w:rsidRPr="007D722E" w:rsidRDefault="007D722E" w:rsidP="007D722E">
            <w:pPr>
              <w:tabs>
                <w:tab w:val="left" w:pos="0"/>
              </w:tabs>
              <w:rPr>
                <w:bCs/>
              </w:rPr>
            </w:pPr>
            <w:r w:rsidRPr="007D722E">
              <w:rPr>
                <w:bCs/>
              </w:rPr>
              <w:t>3</w:t>
            </w:r>
          </w:p>
        </w:tc>
        <w:tc>
          <w:tcPr>
            <w:tcW w:w="2893" w:type="dxa"/>
            <w:shd w:val="clear" w:color="auto" w:fill="auto"/>
            <w:vAlign w:val="center"/>
            <w:hideMark/>
          </w:tcPr>
          <w:p w14:paraId="06CCBF0E" w14:textId="77777777" w:rsidR="007D722E" w:rsidRPr="007D722E" w:rsidRDefault="007D722E" w:rsidP="007D722E">
            <w:pPr>
              <w:tabs>
                <w:tab w:val="left" w:pos="0"/>
              </w:tabs>
              <w:rPr>
                <w:bCs/>
              </w:rPr>
            </w:pPr>
            <w:r w:rsidRPr="007D722E">
              <w:rPr>
                <w:bCs/>
              </w:rPr>
              <w:t>Год (стр.1+стр.2)</w:t>
            </w:r>
          </w:p>
        </w:tc>
        <w:tc>
          <w:tcPr>
            <w:tcW w:w="1672" w:type="dxa"/>
            <w:shd w:val="clear" w:color="auto" w:fill="auto"/>
            <w:vAlign w:val="bottom"/>
          </w:tcPr>
          <w:p w14:paraId="77CA2D9C" w14:textId="77777777" w:rsidR="007D722E" w:rsidRPr="007D722E" w:rsidRDefault="007D722E" w:rsidP="007D722E">
            <w:pPr>
              <w:tabs>
                <w:tab w:val="left" w:pos="0"/>
              </w:tabs>
              <w:jc w:val="center"/>
              <w:rPr>
                <w:snapToGrid w:val="0"/>
              </w:rPr>
            </w:pPr>
            <w:r w:rsidRPr="007D722E">
              <w:rPr>
                <w:snapToGrid w:val="0"/>
              </w:rPr>
              <w:t>80,06</w:t>
            </w:r>
          </w:p>
        </w:tc>
        <w:tc>
          <w:tcPr>
            <w:tcW w:w="1654" w:type="dxa"/>
            <w:shd w:val="clear" w:color="auto" w:fill="auto"/>
            <w:vAlign w:val="bottom"/>
          </w:tcPr>
          <w:p w14:paraId="2244BC59" w14:textId="77777777" w:rsidR="007D722E" w:rsidRPr="007D722E" w:rsidRDefault="007D722E" w:rsidP="007D722E">
            <w:pPr>
              <w:tabs>
                <w:tab w:val="left" w:pos="0"/>
              </w:tabs>
              <w:jc w:val="center"/>
              <w:rPr>
                <w:snapToGrid w:val="0"/>
              </w:rPr>
            </w:pPr>
            <w:r w:rsidRPr="007D722E">
              <w:rPr>
                <w:snapToGrid w:val="0"/>
              </w:rPr>
              <w:t>2 680,18</w:t>
            </w:r>
          </w:p>
        </w:tc>
        <w:tc>
          <w:tcPr>
            <w:tcW w:w="1401" w:type="dxa"/>
            <w:shd w:val="clear" w:color="auto" w:fill="auto"/>
            <w:vAlign w:val="bottom"/>
            <w:hideMark/>
          </w:tcPr>
          <w:p w14:paraId="41FA73C7" w14:textId="77777777" w:rsidR="007D722E" w:rsidRPr="007D722E" w:rsidRDefault="007D722E" w:rsidP="007D722E">
            <w:pPr>
              <w:tabs>
                <w:tab w:val="left" w:pos="0"/>
              </w:tabs>
              <w:jc w:val="center"/>
              <w:rPr>
                <w:snapToGrid w:val="0"/>
              </w:rPr>
            </w:pPr>
          </w:p>
        </w:tc>
        <w:tc>
          <w:tcPr>
            <w:tcW w:w="1740" w:type="dxa"/>
            <w:shd w:val="clear" w:color="auto" w:fill="auto"/>
            <w:vAlign w:val="bottom"/>
          </w:tcPr>
          <w:p w14:paraId="40388424" w14:textId="77777777" w:rsidR="007D722E" w:rsidRPr="007D722E" w:rsidRDefault="007D722E" w:rsidP="007D722E">
            <w:pPr>
              <w:tabs>
                <w:tab w:val="left" w:pos="0"/>
              </w:tabs>
              <w:jc w:val="center"/>
              <w:rPr>
                <w:snapToGrid w:val="0"/>
              </w:rPr>
            </w:pPr>
            <w:r w:rsidRPr="007D722E">
              <w:rPr>
                <w:snapToGrid w:val="0"/>
              </w:rPr>
              <w:t>214 578,05</w:t>
            </w:r>
          </w:p>
        </w:tc>
      </w:tr>
    </w:tbl>
    <w:p w14:paraId="47F4F1C0" w14:textId="77777777" w:rsidR="007D722E" w:rsidRPr="007D722E" w:rsidRDefault="007D722E" w:rsidP="007D722E">
      <w:pPr>
        <w:tabs>
          <w:tab w:val="left" w:pos="0"/>
        </w:tabs>
        <w:ind w:firstLine="709"/>
        <w:jc w:val="both"/>
        <w:rPr>
          <w:sz w:val="28"/>
          <w:szCs w:val="28"/>
        </w:rPr>
      </w:pPr>
    </w:p>
    <w:p w14:paraId="1AEB294B" w14:textId="77777777" w:rsidR="007D722E" w:rsidRPr="007D722E" w:rsidRDefault="007D722E" w:rsidP="007D722E">
      <w:pPr>
        <w:tabs>
          <w:tab w:val="left" w:pos="0"/>
        </w:tabs>
        <w:ind w:firstLine="709"/>
        <w:jc w:val="both"/>
        <w:rPr>
          <w:sz w:val="28"/>
          <w:szCs w:val="28"/>
        </w:rPr>
      </w:pPr>
      <w:r w:rsidRPr="007D722E">
        <w:rPr>
          <w:sz w:val="28"/>
          <w:szCs w:val="28"/>
        </w:rPr>
        <w:t xml:space="preserve">Расчет тарифов ООО «Энергоресурс» на тепловую энергию, реализуемую на потребительском рынке Прокопьевского </w:t>
      </w:r>
      <w:r w:rsidRPr="007D722E">
        <w:rPr>
          <w:snapToGrid w:val="0"/>
          <w:color w:val="000000"/>
          <w:sz w:val="28"/>
          <w:szCs w:val="28"/>
        </w:rPr>
        <w:t xml:space="preserve">муниципального округа </w:t>
      </w:r>
      <w:r w:rsidRPr="007D722E">
        <w:rPr>
          <w:snapToGrid w:val="0"/>
          <w:color w:val="000000"/>
          <w:sz w:val="28"/>
          <w:szCs w:val="28"/>
        </w:rPr>
        <w:br/>
      </w:r>
      <w:r w:rsidRPr="007D722E">
        <w:rPr>
          <w:sz w:val="28"/>
          <w:szCs w:val="28"/>
        </w:rPr>
        <w:t>(пгт. Краснобродский, п. Артышта, с. Большая Талда), на 2026 год представлен в таблице 16.</w:t>
      </w:r>
    </w:p>
    <w:p w14:paraId="4A9BF438" w14:textId="77777777" w:rsidR="007D722E" w:rsidRPr="007D722E" w:rsidRDefault="007D722E" w:rsidP="007D722E">
      <w:pPr>
        <w:tabs>
          <w:tab w:val="left" w:pos="0"/>
        </w:tabs>
        <w:ind w:firstLine="709"/>
        <w:jc w:val="both"/>
        <w:rPr>
          <w:sz w:val="28"/>
          <w:szCs w:val="28"/>
        </w:rPr>
      </w:pPr>
    </w:p>
    <w:p w14:paraId="5BF4D73E" w14:textId="77777777" w:rsidR="007D722E" w:rsidRPr="007D722E" w:rsidRDefault="007D722E" w:rsidP="007D722E">
      <w:pPr>
        <w:tabs>
          <w:tab w:val="left" w:pos="0"/>
        </w:tabs>
        <w:ind w:firstLine="709"/>
        <w:jc w:val="right"/>
        <w:rPr>
          <w:sz w:val="28"/>
          <w:szCs w:val="28"/>
        </w:rPr>
      </w:pPr>
      <w:r w:rsidRPr="007D722E">
        <w:rPr>
          <w:sz w:val="28"/>
          <w:szCs w:val="28"/>
        </w:rPr>
        <w:t xml:space="preserve"> Таблица 16</w:t>
      </w:r>
    </w:p>
    <w:p w14:paraId="5AF249A0" w14:textId="77777777" w:rsidR="007D722E" w:rsidRPr="007D722E" w:rsidRDefault="007D722E" w:rsidP="007D722E">
      <w:pPr>
        <w:tabs>
          <w:tab w:val="left" w:pos="0"/>
        </w:tabs>
        <w:ind w:right="142"/>
        <w:jc w:val="center"/>
        <w:rPr>
          <w:sz w:val="28"/>
          <w:szCs w:val="28"/>
        </w:rPr>
      </w:pPr>
      <w:bookmarkStart w:id="228" w:name="_Hlk184734963"/>
      <w:r w:rsidRPr="007D722E">
        <w:rPr>
          <w:sz w:val="28"/>
          <w:szCs w:val="28"/>
        </w:rPr>
        <w:t xml:space="preserve">Тарифы ООО «Энергоресурс» на тепловую энергию, реализуемую на потребительском рынке Прокопьевского </w:t>
      </w:r>
      <w:r w:rsidRPr="007D722E">
        <w:rPr>
          <w:snapToGrid w:val="0"/>
          <w:color w:val="000000"/>
          <w:sz w:val="28"/>
          <w:szCs w:val="28"/>
        </w:rPr>
        <w:t xml:space="preserve">муниципального округа </w:t>
      </w:r>
      <w:r w:rsidRPr="007D722E">
        <w:rPr>
          <w:snapToGrid w:val="0"/>
          <w:color w:val="000000"/>
          <w:sz w:val="28"/>
          <w:szCs w:val="28"/>
        </w:rPr>
        <w:br/>
      </w:r>
      <w:r w:rsidRPr="007D722E">
        <w:rPr>
          <w:sz w:val="28"/>
          <w:szCs w:val="28"/>
        </w:rPr>
        <w:t>(пгт. Краснобродский, п. Артышта, с. Большая Талда), на 2026 год</w:t>
      </w:r>
    </w:p>
    <w:p w14:paraId="1BFF72BE" w14:textId="77777777" w:rsidR="007D722E" w:rsidRPr="007D722E" w:rsidRDefault="007D722E" w:rsidP="007D722E">
      <w:pPr>
        <w:tabs>
          <w:tab w:val="left" w:pos="0"/>
        </w:tabs>
        <w:ind w:right="142"/>
        <w:jc w:val="center"/>
        <w:rPr>
          <w:sz w:val="16"/>
          <w:szCs w:val="16"/>
        </w:rPr>
      </w:pPr>
    </w:p>
    <w:tbl>
      <w:tblPr>
        <w:tblW w:w="1016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2898"/>
        <w:gridCol w:w="1675"/>
        <w:gridCol w:w="1657"/>
        <w:gridCol w:w="1402"/>
        <w:gridCol w:w="1744"/>
      </w:tblGrid>
      <w:tr w:rsidR="007D722E" w:rsidRPr="007D722E" w14:paraId="1065EA38" w14:textId="77777777" w:rsidTr="00104FF4">
        <w:trPr>
          <w:trHeight w:val="429"/>
          <w:tblHeader/>
        </w:trPr>
        <w:tc>
          <w:tcPr>
            <w:tcW w:w="785" w:type="dxa"/>
            <w:vMerge w:val="restart"/>
          </w:tcPr>
          <w:p w14:paraId="31E1A0EA" w14:textId="77777777" w:rsidR="007D722E" w:rsidRPr="007D722E" w:rsidRDefault="007D722E" w:rsidP="007D722E">
            <w:pPr>
              <w:tabs>
                <w:tab w:val="left" w:pos="0"/>
              </w:tabs>
              <w:jc w:val="center"/>
              <w:rPr>
                <w:bCs/>
              </w:rPr>
            </w:pPr>
            <w:bookmarkStart w:id="229" w:name="_Hlk152107532"/>
            <w:bookmarkEnd w:id="228"/>
            <w:r w:rsidRPr="007D722E">
              <w:rPr>
                <w:bCs/>
              </w:rPr>
              <w:t>№ п/п</w:t>
            </w:r>
          </w:p>
        </w:tc>
        <w:tc>
          <w:tcPr>
            <w:tcW w:w="2898" w:type="dxa"/>
            <w:vMerge w:val="restart"/>
            <w:shd w:val="clear" w:color="auto" w:fill="auto"/>
            <w:vAlign w:val="center"/>
            <w:hideMark/>
          </w:tcPr>
          <w:p w14:paraId="37E70C32" w14:textId="77777777" w:rsidR="007D722E" w:rsidRPr="007D722E" w:rsidRDefault="007D722E" w:rsidP="007D722E">
            <w:pPr>
              <w:tabs>
                <w:tab w:val="left" w:pos="0"/>
              </w:tabs>
              <w:jc w:val="center"/>
              <w:rPr>
                <w:bCs/>
              </w:rPr>
            </w:pPr>
            <w:r w:rsidRPr="007D722E">
              <w:rPr>
                <w:bCs/>
              </w:rPr>
              <w:t>2026 год</w:t>
            </w:r>
          </w:p>
        </w:tc>
        <w:tc>
          <w:tcPr>
            <w:tcW w:w="1675" w:type="dxa"/>
            <w:shd w:val="clear" w:color="auto" w:fill="auto"/>
            <w:vAlign w:val="center"/>
            <w:hideMark/>
          </w:tcPr>
          <w:p w14:paraId="35CBB62D" w14:textId="77777777" w:rsidR="007D722E" w:rsidRPr="007D722E" w:rsidRDefault="007D722E" w:rsidP="007D722E">
            <w:pPr>
              <w:tabs>
                <w:tab w:val="left" w:pos="0"/>
              </w:tabs>
              <w:jc w:val="center"/>
            </w:pPr>
            <w:r w:rsidRPr="007D722E">
              <w:t>Полезный отпуск</w:t>
            </w:r>
          </w:p>
        </w:tc>
        <w:tc>
          <w:tcPr>
            <w:tcW w:w="1657" w:type="dxa"/>
            <w:shd w:val="clear" w:color="auto" w:fill="auto"/>
            <w:vAlign w:val="center"/>
            <w:hideMark/>
          </w:tcPr>
          <w:p w14:paraId="6318B848" w14:textId="77777777" w:rsidR="007D722E" w:rsidRPr="007D722E" w:rsidRDefault="007D722E" w:rsidP="007D722E">
            <w:pPr>
              <w:tabs>
                <w:tab w:val="left" w:pos="0"/>
              </w:tabs>
              <w:jc w:val="center"/>
            </w:pPr>
            <w:r w:rsidRPr="007D722E">
              <w:t>Тариф</w:t>
            </w:r>
          </w:p>
          <w:p w14:paraId="46629D7D" w14:textId="77777777" w:rsidR="007D722E" w:rsidRPr="007D722E" w:rsidRDefault="007D722E" w:rsidP="007D722E">
            <w:pPr>
              <w:tabs>
                <w:tab w:val="left" w:pos="0"/>
              </w:tabs>
              <w:jc w:val="center"/>
            </w:pPr>
            <w:r w:rsidRPr="007D722E">
              <w:t>(гр.5/гр.2)</w:t>
            </w:r>
          </w:p>
        </w:tc>
        <w:tc>
          <w:tcPr>
            <w:tcW w:w="1402" w:type="dxa"/>
            <w:shd w:val="clear" w:color="auto" w:fill="auto"/>
            <w:vAlign w:val="center"/>
            <w:hideMark/>
          </w:tcPr>
          <w:p w14:paraId="50409D80" w14:textId="77777777" w:rsidR="007D722E" w:rsidRPr="007D722E" w:rsidRDefault="007D722E" w:rsidP="007D722E">
            <w:pPr>
              <w:tabs>
                <w:tab w:val="left" w:pos="0"/>
              </w:tabs>
              <w:jc w:val="center"/>
            </w:pPr>
            <w:r w:rsidRPr="007D722E">
              <w:t>Рост</w:t>
            </w:r>
          </w:p>
        </w:tc>
        <w:tc>
          <w:tcPr>
            <w:tcW w:w="1744" w:type="dxa"/>
            <w:shd w:val="clear" w:color="auto" w:fill="auto"/>
            <w:vAlign w:val="center"/>
            <w:hideMark/>
          </w:tcPr>
          <w:p w14:paraId="59E71037" w14:textId="77777777" w:rsidR="007D722E" w:rsidRPr="007D722E" w:rsidRDefault="007D722E" w:rsidP="007D722E">
            <w:pPr>
              <w:tabs>
                <w:tab w:val="left" w:pos="0"/>
              </w:tabs>
              <w:jc w:val="center"/>
            </w:pPr>
            <w:r w:rsidRPr="007D722E">
              <w:t>НВВ</w:t>
            </w:r>
          </w:p>
        </w:tc>
      </w:tr>
      <w:tr w:rsidR="007D722E" w:rsidRPr="007D722E" w14:paraId="11D15CEB" w14:textId="77777777" w:rsidTr="00104FF4">
        <w:trPr>
          <w:trHeight w:val="255"/>
          <w:tblHeader/>
        </w:trPr>
        <w:tc>
          <w:tcPr>
            <w:tcW w:w="785" w:type="dxa"/>
            <w:vMerge/>
          </w:tcPr>
          <w:p w14:paraId="30D730D3" w14:textId="77777777" w:rsidR="007D722E" w:rsidRPr="007D722E" w:rsidRDefault="007D722E" w:rsidP="007D722E">
            <w:pPr>
              <w:tabs>
                <w:tab w:val="left" w:pos="0"/>
              </w:tabs>
              <w:rPr>
                <w:b/>
                <w:bCs/>
              </w:rPr>
            </w:pPr>
          </w:p>
        </w:tc>
        <w:tc>
          <w:tcPr>
            <w:tcW w:w="2898" w:type="dxa"/>
            <w:vMerge/>
            <w:shd w:val="clear" w:color="auto" w:fill="auto"/>
            <w:vAlign w:val="center"/>
            <w:hideMark/>
          </w:tcPr>
          <w:p w14:paraId="4A78D742" w14:textId="77777777" w:rsidR="007D722E" w:rsidRPr="007D722E" w:rsidRDefault="007D722E" w:rsidP="007D722E">
            <w:pPr>
              <w:tabs>
                <w:tab w:val="left" w:pos="0"/>
              </w:tabs>
              <w:rPr>
                <w:b/>
                <w:bCs/>
              </w:rPr>
            </w:pPr>
          </w:p>
        </w:tc>
        <w:tc>
          <w:tcPr>
            <w:tcW w:w="1675" w:type="dxa"/>
            <w:shd w:val="clear" w:color="auto" w:fill="auto"/>
            <w:vAlign w:val="center"/>
            <w:hideMark/>
          </w:tcPr>
          <w:p w14:paraId="18E6D931" w14:textId="77777777" w:rsidR="007D722E" w:rsidRPr="007D722E" w:rsidRDefault="007D722E" w:rsidP="007D722E">
            <w:pPr>
              <w:tabs>
                <w:tab w:val="left" w:pos="0"/>
              </w:tabs>
              <w:jc w:val="center"/>
            </w:pPr>
            <w:r w:rsidRPr="007D722E">
              <w:t>тыс. Гкал</w:t>
            </w:r>
          </w:p>
        </w:tc>
        <w:tc>
          <w:tcPr>
            <w:tcW w:w="1657" w:type="dxa"/>
            <w:shd w:val="clear" w:color="auto" w:fill="auto"/>
            <w:vAlign w:val="center"/>
            <w:hideMark/>
          </w:tcPr>
          <w:p w14:paraId="6B26FAF3" w14:textId="77777777" w:rsidR="007D722E" w:rsidRPr="007D722E" w:rsidRDefault="007D722E" w:rsidP="007D722E">
            <w:pPr>
              <w:tabs>
                <w:tab w:val="left" w:pos="0"/>
              </w:tabs>
              <w:jc w:val="center"/>
            </w:pPr>
            <w:r w:rsidRPr="007D722E">
              <w:t>руб./Гкал</w:t>
            </w:r>
          </w:p>
        </w:tc>
        <w:tc>
          <w:tcPr>
            <w:tcW w:w="1402" w:type="dxa"/>
            <w:shd w:val="clear" w:color="auto" w:fill="auto"/>
            <w:vAlign w:val="center"/>
            <w:hideMark/>
          </w:tcPr>
          <w:p w14:paraId="5176276D" w14:textId="77777777" w:rsidR="007D722E" w:rsidRPr="007D722E" w:rsidRDefault="007D722E" w:rsidP="007D722E">
            <w:pPr>
              <w:tabs>
                <w:tab w:val="left" w:pos="0"/>
              </w:tabs>
              <w:jc w:val="center"/>
            </w:pPr>
            <w:r w:rsidRPr="007D722E">
              <w:t>%</w:t>
            </w:r>
          </w:p>
        </w:tc>
        <w:tc>
          <w:tcPr>
            <w:tcW w:w="1744" w:type="dxa"/>
            <w:shd w:val="clear" w:color="auto" w:fill="auto"/>
            <w:vAlign w:val="center"/>
            <w:hideMark/>
          </w:tcPr>
          <w:p w14:paraId="3CD350D9" w14:textId="77777777" w:rsidR="007D722E" w:rsidRPr="007D722E" w:rsidRDefault="007D722E" w:rsidP="007D722E">
            <w:pPr>
              <w:tabs>
                <w:tab w:val="left" w:pos="0"/>
              </w:tabs>
              <w:jc w:val="center"/>
            </w:pPr>
            <w:r w:rsidRPr="007D722E">
              <w:t>тыс. руб.</w:t>
            </w:r>
          </w:p>
        </w:tc>
      </w:tr>
      <w:tr w:rsidR="007D722E" w:rsidRPr="007D722E" w14:paraId="55C23EBD" w14:textId="77777777" w:rsidTr="00104FF4">
        <w:trPr>
          <w:trHeight w:val="164"/>
          <w:tblHeader/>
        </w:trPr>
        <w:tc>
          <w:tcPr>
            <w:tcW w:w="785" w:type="dxa"/>
          </w:tcPr>
          <w:p w14:paraId="27E64CCF" w14:textId="77777777" w:rsidR="007D722E" w:rsidRPr="007D722E" w:rsidRDefault="007D722E" w:rsidP="007D722E">
            <w:pPr>
              <w:tabs>
                <w:tab w:val="left" w:pos="0"/>
              </w:tabs>
              <w:jc w:val="center"/>
            </w:pPr>
          </w:p>
        </w:tc>
        <w:tc>
          <w:tcPr>
            <w:tcW w:w="2898" w:type="dxa"/>
            <w:shd w:val="clear" w:color="auto" w:fill="auto"/>
            <w:vAlign w:val="center"/>
          </w:tcPr>
          <w:p w14:paraId="491D65D5" w14:textId="77777777" w:rsidR="007D722E" w:rsidRPr="007D722E" w:rsidRDefault="007D722E" w:rsidP="007D722E">
            <w:pPr>
              <w:tabs>
                <w:tab w:val="left" w:pos="0"/>
              </w:tabs>
              <w:jc w:val="center"/>
            </w:pPr>
            <w:r w:rsidRPr="007D722E">
              <w:t>1</w:t>
            </w:r>
          </w:p>
        </w:tc>
        <w:tc>
          <w:tcPr>
            <w:tcW w:w="1675" w:type="dxa"/>
            <w:shd w:val="clear" w:color="auto" w:fill="auto"/>
            <w:vAlign w:val="center"/>
          </w:tcPr>
          <w:p w14:paraId="07D884E8" w14:textId="77777777" w:rsidR="007D722E" w:rsidRPr="007D722E" w:rsidRDefault="007D722E" w:rsidP="007D722E">
            <w:pPr>
              <w:tabs>
                <w:tab w:val="left" w:pos="0"/>
              </w:tabs>
              <w:jc w:val="center"/>
            </w:pPr>
            <w:r w:rsidRPr="007D722E">
              <w:t>2</w:t>
            </w:r>
          </w:p>
        </w:tc>
        <w:tc>
          <w:tcPr>
            <w:tcW w:w="1657" w:type="dxa"/>
            <w:shd w:val="clear" w:color="auto" w:fill="auto"/>
            <w:vAlign w:val="center"/>
          </w:tcPr>
          <w:p w14:paraId="186F7AAC" w14:textId="77777777" w:rsidR="007D722E" w:rsidRPr="007D722E" w:rsidRDefault="007D722E" w:rsidP="007D722E">
            <w:pPr>
              <w:tabs>
                <w:tab w:val="left" w:pos="0"/>
              </w:tabs>
              <w:jc w:val="center"/>
            </w:pPr>
            <w:r w:rsidRPr="007D722E">
              <w:t>3</w:t>
            </w:r>
          </w:p>
        </w:tc>
        <w:tc>
          <w:tcPr>
            <w:tcW w:w="1402" w:type="dxa"/>
            <w:shd w:val="clear" w:color="auto" w:fill="auto"/>
            <w:vAlign w:val="center"/>
          </w:tcPr>
          <w:p w14:paraId="07C1C96B" w14:textId="77777777" w:rsidR="007D722E" w:rsidRPr="007D722E" w:rsidRDefault="007D722E" w:rsidP="007D722E">
            <w:pPr>
              <w:tabs>
                <w:tab w:val="left" w:pos="0"/>
              </w:tabs>
              <w:jc w:val="center"/>
            </w:pPr>
            <w:r w:rsidRPr="007D722E">
              <w:t>4</w:t>
            </w:r>
          </w:p>
        </w:tc>
        <w:tc>
          <w:tcPr>
            <w:tcW w:w="1744" w:type="dxa"/>
            <w:shd w:val="clear" w:color="auto" w:fill="auto"/>
            <w:vAlign w:val="center"/>
          </w:tcPr>
          <w:p w14:paraId="3058B270" w14:textId="77777777" w:rsidR="007D722E" w:rsidRPr="007D722E" w:rsidRDefault="007D722E" w:rsidP="007D722E">
            <w:pPr>
              <w:tabs>
                <w:tab w:val="left" w:pos="0"/>
              </w:tabs>
              <w:jc w:val="center"/>
            </w:pPr>
            <w:r w:rsidRPr="007D722E">
              <w:t>5=2×3</w:t>
            </w:r>
          </w:p>
        </w:tc>
      </w:tr>
      <w:tr w:rsidR="007D722E" w:rsidRPr="007D722E" w14:paraId="47B9D3A1" w14:textId="77777777" w:rsidTr="00104FF4">
        <w:trPr>
          <w:trHeight w:val="255"/>
        </w:trPr>
        <w:tc>
          <w:tcPr>
            <w:tcW w:w="785" w:type="dxa"/>
          </w:tcPr>
          <w:p w14:paraId="17EDC083" w14:textId="77777777" w:rsidR="007D722E" w:rsidRPr="007D722E" w:rsidRDefault="007D722E" w:rsidP="007D722E">
            <w:pPr>
              <w:tabs>
                <w:tab w:val="left" w:pos="0"/>
              </w:tabs>
            </w:pPr>
            <w:r w:rsidRPr="007D722E">
              <w:t>1</w:t>
            </w:r>
          </w:p>
        </w:tc>
        <w:tc>
          <w:tcPr>
            <w:tcW w:w="2898" w:type="dxa"/>
            <w:shd w:val="clear" w:color="auto" w:fill="auto"/>
            <w:vAlign w:val="center"/>
            <w:hideMark/>
          </w:tcPr>
          <w:p w14:paraId="16FF31FE" w14:textId="77777777" w:rsidR="007D722E" w:rsidRPr="007D722E" w:rsidRDefault="007D722E" w:rsidP="007D722E">
            <w:pPr>
              <w:tabs>
                <w:tab w:val="left" w:pos="0"/>
              </w:tabs>
            </w:pPr>
            <w:r w:rsidRPr="007D722E">
              <w:t>с 01.01.2026</w:t>
            </w:r>
          </w:p>
        </w:tc>
        <w:tc>
          <w:tcPr>
            <w:tcW w:w="1675" w:type="dxa"/>
            <w:shd w:val="clear" w:color="auto" w:fill="auto"/>
            <w:vAlign w:val="bottom"/>
          </w:tcPr>
          <w:p w14:paraId="572D8CED" w14:textId="77777777" w:rsidR="007D722E" w:rsidRPr="007D722E" w:rsidRDefault="007D722E" w:rsidP="007D722E">
            <w:pPr>
              <w:tabs>
                <w:tab w:val="left" w:pos="0"/>
              </w:tabs>
              <w:jc w:val="center"/>
            </w:pPr>
            <w:r w:rsidRPr="007D722E">
              <w:t>42,96</w:t>
            </w:r>
          </w:p>
        </w:tc>
        <w:tc>
          <w:tcPr>
            <w:tcW w:w="1657" w:type="dxa"/>
            <w:shd w:val="clear" w:color="auto" w:fill="auto"/>
            <w:vAlign w:val="bottom"/>
          </w:tcPr>
          <w:p w14:paraId="09844E05" w14:textId="77777777" w:rsidR="007D722E" w:rsidRPr="007D722E" w:rsidRDefault="007D722E" w:rsidP="007D722E">
            <w:pPr>
              <w:tabs>
                <w:tab w:val="left" w:pos="0"/>
              </w:tabs>
              <w:jc w:val="center"/>
              <w:rPr>
                <w:snapToGrid w:val="0"/>
              </w:rPr>
            </w:pPr>
            <w:r w:rsidRPr="007D722E">
              <w:rPr>
                <w:snapToGrid w:val="0"/>
              </w:rPr>
              <w:t>2 845,81</w:t>
            </w:r>
          </w:p>
        </w:tc>
        <w:tc>
          <w:tcPr>
            <w:tcW w:w="1402" w:type="dxa"/>
            <w:shd w:val="clear" w:color="auto" w:fill="auto"/>
            <w:vAlign w:val="bottom"/>
            <w:hideMark/>
          </w:tcPr>
          <w:p w14:paraId="33B1DB33" w14:textId="77777777" w:rsidR="007D722E" w:rsidRPr="007D722E" w:rsidRDefault="007D722E" w:rsidP="007D722E">
            <w:pPr>
              <w:tabs>
                <w:tab w:val="left" w:pos="0"/>
              </w:tabs>
              <w:jc w:val="center"/>
              <w:rPr>
                <w:snapToGrid w:val="0"/>
              </w:rPr>
            </w:pPr>
            <w:r w:rsidRPr="007D722E">
              <w:rPr>
                <w:snapToGrid w:val="0"/>
              </w:rPr>
              <w:t>0,00</w:t>
            </w:r>
          </w:p>
        </w:tc>
        <w:tc>
          <w:tcPr>
            <w:tcW w:w="1744" w:type="dxa"/>
            <w:shd w:val="clear" w:color="auto" w:fill="auto"/>
            <w:vAlign w:val="bottom"/>
          </w:tcPr>
          <w:p w14:paraId="49331502" w14:textId="77777777" w:rsidR="007D722E" w:rsidRPr="007D722E" w:rsidRDefault="007D722E" w:rsidP="007D722E">
            <w:pPr>
              <w:tabs>
                <w:tab w:val="left" w:pos="0"/>
              </w:tabs>
              <w:jc w:val="center"/>
              <w:rPr>
                <w:snapToGrid w:val="0"/>
              </w:rPr>
            </w:pPr>
            <w:r w:rsidRPr="007D722E">
              <w:rPr>
                <w:snapToGrid w:val="0"/>
              </w:rPr>
              <w:t>122 249,85</w:t>
            </w:r>
          </w:p>
        </w:tc>
      </w:tr>
      <w:tr w:rsidR="007D722E" w:rsidRPr="007D722E" w14:paraId="4721EBCA" w14:textId="77777777" w:rsidTr="00104FF4">
        <w:trPr>
          <w:trHeight w:val="255"/>
        </w:trPr>
        <w:tc>
          <w:tcPr>
            <w:tcW w:w="785" w:type="dxa"/>
          </w:tcPr>
          <w:p w14:paraId="3EF8A287" w14:textId="77777777" w:rsidR="007D722E" w:rsidRPr="007D722E" w:rsidRDefault="007D722E" w:rsidP="007D722E">
            <w:pPr>
              <w:tabs>
                <w:tab w:val="left" w:pos="0"/>
              </w:tabs>
            </w:pPr>
            <w:r w:rsidRPr="007D722E">
              <w:t>2</w:t>
            </w:r>
          </w:p>
        </w:tc>
        <w:tc>
          <w:tcPr>
            <w:tcW w:w="2898" w:type="dxa"/>
            <w:shd w:val="clear" w:color="auto" w:fill="auto"/>
            <w:vAlign w:val="center"/>
            <w:hideMark/>
          </w:tcPr>
          <w:p w14:paraId="637FE31E" w14:textId="77777777" w:rsidR="007D722E" w:rsidRPr="007D722E" w:rsidRDefault="007D722E" w:rsidP="007D722E">
            <w:pPr>
              <w:tabs>
                <w:tab w:val="left" w:pos="0"/>
              </w:tabs>
            </w:pPr>
            <w:r w:rsidRPr="007D722E">
              <w:t>с 01.07.2026</w:t>
            </w:r>
          </w:p>
        </w:tc>
        <w:tc>
          <w:tcPr>
            <w:tcW w:w="1675" w:type="dxa"/>
            <w:shd w:val="clear" w:color="auto" w:fill="auto"/>
            <w:vAlign w:val="bottom"/>
          </w:tcPr>
          <w:p w14:paraId="3C38DA14" w14:textId="77777777" w:rsidR="007D722E" w:rsidRPr="007D722E" w:rsidRDefault="007D722E" w:rsidP="007D722E">
            <w:pPr>
              <w:tabs>
                <w:tab w:val="left" w:pos="0"/>
              </w:tabs>
              <w:jc w:val="center"/>
              <w:rPr>
                <w:snapToGrid w:val="0"/>
              </w:rPr>
            </w:pPr>
            <w:r w:rsidRPr="007D722E">
              <w:rPr>
                <w:snapToGrid w:val="0"/>
              </w:rPr>
              <w:t>37,10</w:t>
            </w:r>
          </w:p>
        </w:tc>
        <w:tc>
          <w:tcPr>
            <w:tcW w:w="1657" w:type="dxa"/>
            <w:shd w:val="clear" w:color="auto" w:fill="auto"/>
            <w:vAlign w:val="bottom"/>
          </w:tcPr>
          <w:p w14:paraId="6C13057C" w14:textId="77777777" w:rsidR="007D722E" w:rsidRPr="007D722E" w:rsidRDefault="007D722E" w:rsidP="007D722E">
            <w:pPr>
              <w:tabs>
                <w:tab w:val="left" w:pos="0"/>
              </w:tabs>
              <w:jc w:val="center"/>
              <w:rPr>
                <w:snapToGrid w:val="0"/>
              </w:rPr>
            </w:pPr>
            <w:r w:rsidRPr="007D722E">
              <w:rPr>
                <w:snapToGrid w:val="0"/>
              </w:rPr>
              <w:t>2 673,41</w:t>
            </w:r>
          </w:p>
        </w:tc>
        <w:tc>
          <w:tcPr>
            <w:tcW w:w="1402" w:type="dxa"/>
            <w:shd w:val="clear" w:color="auto" w:fill="auto"/>
            <w:vAlign w:val="bottom"/>
          </w:tcPr>
          <w:p w14:paraId="30C6462E" w14:textId="77777777" w:rsidR="007D722E" w:rsidRPr="007D722E" w:rsidRDefault="007D722E" w:rsidP="007D722E">
            <w:pPr>
              <w:tabs>
                <w:tab w:val="left" w:pos="0"/>
              </w:tabs>
              <w:jc w:val="center"/>
              <w:rPr>
                <w:snapToGrid w:val="0"/>
              </w:rPr>
            </w:pPr>
            <w:r w:rsidRPr="007D722E">
              <w:rPr>
                <w:snapToGrid w:val="0"/>
              </w:rPr>
              <w:t>-6,06</w:t>
            </w:r>
          </w:p>
        </w:tc>
        <w:tc>
          <w:tcPr>
            <w:tcW w:w="1744" w:type="dxa"/>
            <w:shd w:val="clear" w:color="auto" w:fill="auto"/>
            <w:vAlign w:val="bottom"/>
          </w:tcPr>
          <w:p w14:paraId="417F2E59" w14:textId="77777777" w:rsidR="007D722E" w:rsidRPr="007D722E" w:rsidRDefault="007D722E" w:rsidP="007D722E">
            <w:pPr>
              <w:tabs>
                <w:tab w:val="left" w:pos="0"/>
              </w:tabs>
              <w:jc w:val="center"/>
              <w:rPr>
                <w:snapToGrid w:val="0"/>
              </w:rPr>
            </w:pPr>
            <w:r w:rsidRPr="007D722E">
              <w:rPr>
                <w:snapToGrid w:val="0"/>
              </w:rPr>
              <w:t>99 192,09</w:t>
            </w:r>
          </w:p>
        </w:tc>
      </w:tr>
      <w:tr w:rsidR="007D722E" w:rsidRPr="007D722E" w14:paraId="21E4202E" w14:textId="77777777" w:rsidTr="00104FF4">
        <w:trPr>
          <w:trHeight w:val="255"/>
        </w:trPr>
        <w:tc>
          <w:tcPr>
            <w:tcW w:w="785" w:type="dxa"/>
          </w:tcPr>
          <w:p w14:paraId="7B5F8DF4" w14:textId="77777777" w:rsidR="007D722E" w:rsidRPr="007D722E" w:rsidRDefault="007D722E" w:rsidP="007D722E">
            <w:pPr>
              <w:tabs>
                <w:tab w:val="left" w:pos="0"/>
              </w:tabs>
              <w:rPr>
                <w:bCs/>
              </w:rPr>
            </w:pPr>
            <w:r w:rsidRPr="007D722E">
              <w:rPr>
                <w:bCs/>
              </w:rPr>
              <w:t>3</w:t>
            </w:r>
          </w:p>
        </w:tc>
        <w:tc>
          <w:tcPr>
            <w:tcW w:w="2898" w:type="dxa"/>
            <w:shd w:val="clear" w:color="auto" w:fill="auto"/>
            <w:vAlign w:val="center"/>
            <w:hideMark/>
          </w:tcPr>
          <w:p w14:paraId="1BD5C739" w14:textId="77777777" w:rsidR="007D722E" w:rsidRPr="007D722E" w:rsidRDefault="007D722E" w:rsidP="007D722E">
            <w:pPr>
              <w:tabs>
                <w:tab w:val="left" w:pos="0"/>
              </w:tabs>
              <w:rPr>
                <w:bCs/>
              </w:rPr>
            </w:pPr>
            <w:r w:rsidRPr="007D722E">
              <w:rPr>
                <w:bCs/>
              </w:rPr>
              <w:t>Год (стр.1+стр.2)</w:t>
            </w:r>
          </w:p>
        </w:tc>
        <w:tc>
          <w:tcPr>
            <w:tcW w:w="1675" w:type="dxa"/>
            <w:shd w:val="clear" w:color="auto" w:fill="auto"/>
            <w:vAlign w:val="bottom"/>
          </w:tcPr>
          <w:p w14:paraId="734899AA" w14:textId="77777777" w:rsidR="007D722E" w:rsidRPr="007D722E" w:rsidRDefault="007D722E" w:rsidP="007D722E">
            <w:pPr>
              <w:tabs>
                <w:tab w:val="left" w:pos="0"/>
              </w:tabs>
              <w:jc w:val="center"/>
              <w:rPr>
                <w:snapToGrid w:val="0"/>
              </w:rPr>
            </w:pPr>
            <w:r w:rsidRPr="007D722E">
              <w:rPr>
                <w:snapToGrid w:val="0"/>
              </w:rPr>
              <w:t>80,06</w:t>
            </w:r>
          </w:p>
        </w:tc>
        <w:tc>
          <w:tcPr>
            <w:tcW w:w="1657" w:type="dxa"/>
            <w:shd w:val="clear" w:color="auto" w:fill="auto"/>
            <w:vAlign w:val="bottom"/>
          </w:tcPr>
          <w:p w14:paraId="433C054B" w14:textId="77777777" w:rsidR="007D722E" w:rsidRPr="007D722E" w:rsidRDefault="007D722E" w:rsidP="007D722E">
            <w:pPr>
              <w:tabs>
                <w:tab w:val="left" w:pos="0"/>
              </w:tabs>
              <w:jc w:val="center"/>
              <w:rPr>
                <w:snapToGrid w:val="0"/>
              </w:rPr>
            </w:pPr>
            <w:r w:rsidRPr="007D722E">
              <w:rPr>
                <w:snapToGrid w:val="0"/>
              </w:rPr>
              <w:t>2 765,92</w:t>
            </w:r>
          </w:p>
        </w:tc>
        <w:tc>
          <w:tcPr>
            <w:tcW w:w="1402" w:type="dxa"/>
            <w:shd w:val="clear" w:color="auto" w:fill="auto"/>
            <w:vAlign w:val="bottom"/>
          </w:tcPr>
          <w:p w14:paraId="70A3F5DF" w14:textId="77777777" w:rsidR="007D722E" w:rsidRPr="007D722E" w:rsidRDefault="007D722E" w:rsidP="007D722E">
            <w:pPr>
              <w:tabs>
                <w:tab w:val="left" w:pos="0"/>
              </w:tabs>
              <w:jc w:val="center"/>
              <w:rPr>
                <w:snapToGrid w:val="0"/>
              </w:rPr>
            </w:pPr>
            <w:r w:rsidRPr="007D722E">
              <w:rPr>
                <w:snapToGrid w:val="0"/>
              </w:rPr>
              <w:t>3,20</w:t>
            </w:r>
          </w:p>
        </w:tc>
        <w:tc>
          <w:tcPr>
            <w:tcW w:w="1744" w:type="dxa"/>
            <w:shd w:val="clear" w:color="auto" w:fill="auto"/>
            <w:vAlign w:val="bottom"/>
          </w:tcPr>
          <w:p w14:paraId="5D1C4DDE" w14:textId="77777777" w:rsidR="007D722E" w:rsidRPr="007D722E" w:rsidRDefault="007D722E" w:rsidP="007D722E">
            <w:pPr>
              <w:tabs>
                <w:tab w:val="left" w:pos="0"/>
              </w:tabs>
              <w:jc w:val="center"/>
              <w:rPr>
                <w:snapToGrid w:val="0"/>
              </w:rPr>
            </w:pPr>
            <w:r w:rsidRPr="007D722E">
              <w:rPr>
                <w:snapToGrid w:val="0"/>
              </w:rPr>
              <w:t>221 441,94</w:t>
            </w:r>
          </w:p>
        </w:tc>
      </w:tr>
      <w:bookmarkEnd w:id="229"/>
    </w:tbl>
    <w:p w14:paraId="47B35914" w14:textId="77777777" w:rsidR="007D722E" w:rsidRPr="007D722E" w:rsidRDefault="007D722E" w:rsidP="007D722E">
      <w:pPr>
        <w:tabs>
          <w:tab w:val="left" w:pos="0"/>
        </w:tabs>
        <w:ind w:firstLine="709"/>
        <w:jc w:val="both"/>
        <w:rPr>
          <w:sz w:val="28"/>
          <w:szCs w:val="28"/>
        </w:rPr>
      </w:pPr>
    </w:p>
    <w:p w14:paraId="466D4256" w14:textId="77777777" w:rsidR="007D722E" w:rsidRPr="007D722E" w:rsidRDefault="007D722E" w:rsidP="007D722E">
      <w:pPr>
        <w:tabs>
          <w:tab w:val="left" w:pos="0"/>
        </w:tabs>
        <w:ind w:firstLine="709"/>
        <w:jc w:val="both"/>
        <w:rPr>
          <w:sz w:val="28"/>
          <w:szCs w:val="28"/>
        </w:rPr>
      </w:pPr>
      <w:r w:rsidRPr="007D722E">
        <w:rPr>
          <w:sz w:val="28"/>
          <w:szCs w:val="28"/>
        </w:rPr>
        <w:lastRenderedPageBreak/>
        <w:t xml:space="preserve">Расчет тарифов ООО «Энергоресурс» на тепловую энергию, реализуемую на потребительском рынке Прокопьевского </w:t>
      </w:r>
      <w:r w:rsidRPr="007D722E">
        <w:rPr>
          <w:snapToGrid w:val="0"/>
          <w:color w:val="000000"/>
          <w:sz w:val="28"/>
          <w:szCs w:val="28"/>
        </w:rPr>
        <w:t xml:space="preserve">муниципального округа </w:t>
      </w:r>
      <w:r w:rsidRPr="007D722E">
        <w:rPr>
          <w:snapToGrid w:val="0"/>
          <w:color w:val="000000"/>
          <w:sz w:val="28"/>
          <w:szCs w:val="28"/>
        </w:rPr>
        <w:br/>
      </w:r>
      <w:r w:rsidRPr="007D722E">
        <w:rPr>
          <w:sz w:val="28"/>
          <w:szCs w:val="28"/>
        </w:rPr>
        <w:t>(пгт. Краснобродский, п. Артышта, с. Большая Талда), на 2027 год представлен в таблице 17.</w:t>
      </w:r>
    </w:p>
    <w:p w14:paraId="6896B08F" w14:textId="77777777" w:rsidR="007D722E" w:rsidRPr="007D722E" w:rsidRDefault="007D722E" w:rsidP="007D722E">
      <w:pPr>
        <w:tabs>
          <w:tab w:val="left" w:pos="0"/>
        </w:tabs>
        <w:ind w:firstLine="851"/>
        <w:jc w:val="right"/>
        <w:rPr>
          <w:sz w:val="28"/>
          <w:szCs w:val="28"/>
        </w:rPr>
      </w:pPr>
      <w:r w:rsidRPr="007D722E">
        <w:rPr>
          <w:sz w:val="28"/>
          <w:szCs w:val="28"/>
        </w:rPr>
        <w:t>Таблица 17</w:t>
      </w:r>
    </w:p>
    <w:p w14:paraId="78005D8D" w14:textId="77777777" w:rsidR="007D722E" w:rsidRPr="007D722E" w:rsidRDefault="007D722E" w:rsidP="007D722E">
      <w:pPr>
        <w:tabs>
          <w:tab w:val="left" w:pos="0"/>
        </w:tabs>
        <w:ind w:right="142"/>
        <w:jc w:val="center"/>
        <w:rPr>
          <w:sz w:val="28"/>
          <w:szCs w:val="28"/>
        </w:rPr>
      </w:pPr>
      <w:r w:rsidRPr="007D722E">
        <w:rPr>
          <w:sz w:val="28"/>
          <w:szCs w:val="28"/>
        </w:rPr>
        <w:t xml:space="preserve">Тарифы ООО «Энергоресурс» на тепловую энергию, реализуемую на потребительском рынке Прокопьевского </w:t>
      </w:r>
      <w:r w:rsidRPr="007D722E">
        <w:rPr>
          <w:snapToGrid w:val="0"/>
          <w:color w:val="000000"/>
          <w:sz w:val="28"/>
          <w:szCs w:val="28"/>
        </w:rPr>
        <w:t xml:space="preserve">муниципального округа </w:t>
      </w:r>
      <w:r w:rsidRPr="007D722E">
        <w:rPr>
          <w:snapToGrid w:val="0"/>
          <w:color w:val="000000"/>
          <w:sz w:val="28"/>
          <w:szCs w:val="28"/>
        </w:rPr>
        <w:br/>
      </w:r>
      <w:r w:rsidRPr="007D722E">
        <w:rPr>
          <w:sz w:val="28"/>
          <w:szCs w:val="28"/>
        </w:rPr>
        <w:t>(пгт. Краснобродский, п. Артышта, с. Большая Талда), на 2027 год</w:t>
      </w:r>
    </w:p>
    <w:p w14:paraId="4111D0E0" w14:textId="77777777" w:rsidR="007D722E" w:rsidRPr="007D722E" w:rsidRDefault="007D722E" w:rsidP="007D722E">
      <w:pPr>
        <w:tabs>
          <w:tab w:val="left" w:pos="0"/>
        </w:tabs>
        <w:ind w:right="142"/>
        <w:jc w:val="center"/>
        <w:rPr>
          <w:sz w:val="16"/>
          <w:szCs w:val="16"/>
        </w:rPr>
      </w:pPr>
    </w:p>
    <w:tbl>
      <w:tblPr>
        <w:tblW w:w="103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2900"/>
        <w:gridCol w:w="1676"/>
        <w:gridCol w:w="1659"/>
        <w:gridCol w:w="1406"/>
        <w:gridCol w:w="1746"/>
      </w:tblGrid>
      <w:tr w:rsidR="007D722E" w:rsidRPr="007D722E" w14:paraId="4D616BC3" w14:textId="77777777" w:rsidTr="00104FF4">
        <w:trPr>
          <w:trHeight w:val="259"/>
        </w:trPr>
        <w:tc>
          <w:tcPr>
            <w:tcW w:w="913" w:type="dxa"/>
            <w:vMerge w:val="restart"/>
          </w:tcPr>
          <w:p w14:paraId="6386F585" w14:textId="77777777" w:rsidR="007D722E" w:rsidRPr="007D722E" w:rsidRDefault="007D722E" w:rsidP="007D722E">
            <w:pPr>
              <w:tabs>
                <w:tab w:val="left" w:pos="0"/>
              </w:tabs>
              <w:jc w:val="center"/>
              <w:rPr>
                <w:bCs/>
              </w:rPr>
            </w:pPr>
            <w:r w:rsidRPr="007D722E">
              <w:rPr>
                <w:bCs/>
              </w:rPr>
              <w:t>№ п/п</w:t>
            </w:r>
          </w:p>
        </w:tc>
        <w:tc>
          <w:tcPr>
            <w:tcW w:w="2900" w:type="dxa"/>
            <w:vMerge w:val="restart"/>
            <w:shd w:val="clear" w:color="auto" w:fill="auto"/>
            <w:vAlign w:val="center"/>
            <w:hideMark/>
          </w:tcPr>
          <w:p w14:paraId="4B85C87B" w14:textId="77777777" w:rsidR="007D722E" w:rsidRPr="007D722E" w:rsidRDefault="007D722E" w:rsidP="007D722E">
            <w:pPr>
              <w:tabs>
                <w:tab w:val="left" w:pos="0"/>
              </w:tabs>
              <w:jc w:val="center"/>
              <w:rPr>
                <w:bCs/>
              </w:rPr>
            </w:pPr>
            <w:r w:rsidRPr="007D722E">
              <w:rPr>
                <w:bCs/>
              </w:rPr>
              <w:t>2027 год</w:t>
            </w:r>
          </w:p>
        </w:tc>
        <w:tc>
          <w:tcPr>
            <w:tcW w:w="1676" w:type="dxa"/>
            <w:shd w:val="clear" w:color="auto" w:fill="auto"/>
            <w:vAlign w:val="center"/>
            <w:hideMark/>
          </w:tcPr>
          <w:p w14:paraId="6668F65D" w14:textId="77777777" w:rsidR="007D722E" w:rsidRPr="007D722E" w:rsidRDefault="007D722E" w:rsidP="007D722E">
            <w:pPr>
              <w:tabs>
                <w:tab w:val="left" w:pos="0"/>
              </w:tabs>
              <w:jc w:val="center"/>
            </w:pPr>
            <w:r w:rsidRPr="007D722E">
              <w:t>Полезный отпуск</w:t>
            </w:r>
          </w:p>
        </w:tc>
        <w:tc>
          <w:tcPr>
            <w:tcW w:w="1659" w:type="dxa"/>
            <w:shd w:val="clear" w:color="auto" w:fill="auto"/>
            <w:vAlign w:val="center"/>
            <w:hideMark/>
          </w:tcPr>
          <w:p w14:paraId="63C04C43" w14:textId="77777777" w:rsidR="007D722E" w:rsidRPr="007D722E" w:rsidRDefault="007D722E" w:rsidP="007D722E">
            <w:pPr>
              <w:tabs>
                <w:tab w:val="left" w:pos="0"/>
              </w:tabs>
              <w:jc w:val="center"/>
            </w:pPr>
            <w:r w:rsidRPr="007D722E">
              <w:t>Тариф</w:t>
            </w:r>
          </w:p>
          <w:p w14:paraId="633A978E" w14:textId="77777777" w:rsidR="007D722E" w:rsidRPr="007D722E" w:rsidRDefault="007D722E" w:rsidP="007D722E">
            <w:pPr>
              <w:tabs>
                <w:tab w:val="left" w:pos="0"/>
              </w:tabs>
              <w:jc w:val="center"/>
            </w:pPr>
            <w:r w:rsidRPr="007D722E">
              <w:t>(гр.5/гр.2)</w:t>
            </w:r>
          </w:p>
        </w:tc>
        <w:tc>
          <w:tcPr>
            <w:tcW w:w="1406" w:type="dxa"/>
            <w:shd w:val="clear" w:color="auto" w:fill="auto"/>
            <w:vAlign w:val="center"/>
            <w:hideMark/>
          </w:tcPr>
          <w:p w14:paraId="59D50E08" w14:textId="77777777" w:rsidR="007D722E" w:rsidRPr="007D722E" w:rsidRDefault="007D722E" w:rsidP="007D722E">
            <w:pPr>
              <w:tabs>
                <w:tab w:val="left" w:pos="0"/>
              </w:tabs>
              <w:jc w:val="center"/>
            </w:pPr>
            <w:r w:rsidRPr="007D722E">
              <w:t>Рост</w:t>
            </w:r>
          </w:p>
        </w:tc>
        <w:tc>
          <w:tcPr>
            <w:tcW w:w="1746" w:type="dxa"/>
            <w:shd w:val="clear" w:color="auto" w:fill="auto"/>
            <w:vAlign w:val="center"/>
            <w:hideMark/>
          </w:tcPr>
          <w:p w14:paraId="5D8834E0" w14:textId="77777777" w:rsidR="007D722E" w:rsidRPr="007D722E" w:rsidRDefault="007D722E" w:rsidP="007D722E">
            <w:pPr>
              <w:tabs>
                <w:tab w:val="left" w:pos="0"/>
              </w:tabs>
              <w:jc w:val="center"/>
            </w:pPr>
            <w:r w:rsidRPr="007D722E">
              <w:t>НВВ</w:t>
            </w:r>
          </w:p>
        </w:tc>
      </w:tr>
      <w:tr w:rsidR="007D722E" w:rsidRPr="007D722E" w14:paraId="5B34E17D" w14:textId="77777777" w:rsidTr="00104FF4">
        <w:trPr>
          <w:trHeight w:val="154"/>
        </w:trPr>
        <w:tc>
          <w:tcPr>
            <w:tcW w:w="913" w:type="dxa"/>
            <w:vMerge/>
          </w:tcPr>
          <w:p w14:paraId="2D6FF161" w14:textId="77777777" w:rsidR="007D722E" w:rsidRPr="007D722E" w:rsidRDefault="007D722E" w:rsidP="007D722E">
            <w:pPr>
              <w:tabs>
                <w:tab w:val="left" w:pos="0"/>
              </w:tabs>
              <w:rPr>
                <w:b/>
                <w:bCs/>
              </w:rPr>
            </w:pPr>
          </w:p>
        </w:tc>
        <w:tc>
          <w:tcPr>
            <w:tcW w:w="2900" w:type="dxa"/>
            <w:vMerge/>
            <w:shd w:val="clear" w:color="auto" w:fill="auto"/>
            <w:vAlign w:val="center"/>
            <w:hideMark/>
          </w:tcPr>
          <w:p w14:paraId="3A8BF267" w14:textId="77777777" w:rsidR="007D722E" w:rsidRPr="007D722E" w:rsidRDefault="007D722E" w:rsidP="007D722E">
            <w:pPr>
              <w:tabs>
                <w:tab w:val="left" w:pos="0"/>
              </w:tabs>
              <w:rPr>
                <w:b/>
                <w:bCs/>
              </w:rPr>
            </w:pPr>
          </w:p>
        </w:tc>
        <w:tc>
          <w:tcPr>
            <w:tcW w:w="1676" w:type="dxa"/>
            <w:shd w:val="clear" w:color="auto" w:fill="auto"/>
            <w:vAlign w:val="center"/>
            <w:hideMark/>
          </w:tcPr>
          <w:p w14:paraId="25DF1CEE" w14:textId="77777777" w:rsidR="007D722E" w:rsidRPr="007D722E" w:rsidRDefault="007D722E" w:rsidP="007D722E">
            <w:pPr>
              <w:tabs>
                <w:tab w:val="left" w:pos="0"/>
              </w:tabs>
              <w:jc w:val="center"/>
            </w:pPr>
            <w:r w:rsidRPr="007D722E">
              <w:t>тыс. Гкал</w:t>
            </w:r>
          </w:p>
        </w:tc>
        <w:tc>
          <w:tcPr>
            <w:tcW w:w="1659" w:type="dxa"/>
            <w:shd w:val="clear" w:color="auto" w:fill="auto"/>
            <w:vAlign w:val="center"/>
            <w:hideMark/>
          </w:tcPr>
          <w:p w14:paraId="7B65A32F" w14:textId="77777777" w:rsidR="007D722E" w:rsidRPr="007D722E" w:rsidRDefault="007D722E" w:rsidP="007D722E">
            <w:pPr>
              <w:tabs>
                <w:tab w:val="left" w:pos="0"/>
              </w:tabs>
              <w:jc w:val="center"/>
            </w:pPr>
            <w:r w:rsidRPr="007D722E">
              <w:t>руб./Гкал</w:t>
            </w:r>
          </w:p>
        </w:tc>
        <w:tc>
          <w:tcPr>
            <w:tcW w:w="1406" w:type="dxa"/>
            <w:shd w:val="clear" w:color="auto" w:fill="auto"/>
            <w:vAlign w:val="center"/>
            <w:hideMark/>
          </w:tcPr>
          <w:p w14:paraId="05324248" w14:textId="77777777" w:rsidR="007D722E" w:rsidRPr="007D722E" w:rsidRDefault="007D722E" w:rsidP="007D722E">
            <w:pPr>
              <w:tabs>
                <w:tab w:val="left" w:pos="0"/>
              </w:tabs>
              <w:jc w:val="center"/>
            </w:pPr>
            <w:r w:rsidRPr="007D722E">
              <w:t>%</w:t>
            </w:r>
          </w:p>
        </w:tc>
        <w:tc>
          <w:tcPr>
            <w:tcW w:w="1746" w:type="dxa"/>
            <w:shd w:val="clear" w:color="auto" w:fill="auto"/>
            <w:vAlign w:val="center"/>
            <w:hideMark/>
          </w:tcPr>
          <w:p w14:paraId="74256F89" w14:textId="77777777" w:rsidR="007D722E" w:rsidRPr="007D722E" w:rsidRDefault="007D722E" w:rsidP="007D722E">
            <w:pPr>
              <w:tabs>
                <w:tab w:val="left" w:pos="0"/>
              </w:tabs>
              <w:jc w:val="center"/>
            </w:pPr>
            <w:r w:rsidRPr="007D722E">
              <w:t>тыс. руб.</w:t>
            </w:r>
          </w:p>
        </w:tc>
      </w:tr>
      <w:tr w:rsidR="007D722E" w:rsidRPr="007D722E" w14:paraId="7AD63F72" w14:textId="77777777" w:rsidTr="00104FF4">
        <w:trPr>
          <w:trHeight w:val="154"/>
        </w:trPr>
        <w:tc>
          <w:tcPr>
            <w:tcW w:w="913" w:type="dxa"/>
          </w:tcPr>
          <w:p w14:paraId="16BB6908" w14:textId="77777777" w:rsidR="007D722E" w:rsidRPr="007D722E" w:rsidRDefault="007D722E" w:rsidP="007D722E">
            <w:pPr>
              <w:tabs>
                <w:tab w:val="left" w:pos="0"/>
              </w:tabs>
              <w:jc w:val="center"/>
            </w:pPr>
          </w:p>
        </w:tc>
        <w:tc>
          <w:tcPr>
            <w:tcW w:w="2900" w:type="dxa"/>
            <w:shd w:val="clear" w:color="auto" w:fill="auto"/>
            <w:vAlign w:val="center"/>
          </w:tcPr>
          <w:p w14:paraId="2EB90B9C" w14:textId="77777777" w:rsidR="007D722E" w:rsidRPr="007D722E" w:rsidRDefault="007D722E" w:rsidP="007D722E">
            <w:pPr>
              <w:tabs>
                <w:tab w:val="left" w:pos="0"/>
              </w:tabs>
              <w:jc w:val="center"/>
            </w:pPr>
            <w:r w:rsidRPr="007D722E">
              <w:t>1</w:t>
            </w:r>
          </w:p>
        </w:tc>
        <w:tc>
          <w:tcPr>
            <w:tcW w:w="1676" w:type="dxa"/>
            <w:shd w:val="clear" w:color="auto" w:fill="auto"/>
            <w:vAlign w:val="center"/>
          </w:tcPr>
          <w:p w14:paraId="0BFF1FE4" w14:textId="77777777" w:rsidR="007D722E" w:rsidRPr="007D722E" w:rsidRDefault="007D722E" w:rsidP="007D722E">
            <w:pPr>
              <w:tabs>
                <w:tab w:val="left" w:pos="0"/>
              </w:tabs>
              <w:jc w:val="center"/>
            </w:pPr>
            <w:r w:rsidRPr="007D722E">
              <w:t>2</w:t>
            </w:r>
          </w:p>
        </w:tc>
        <w:tc>
          <w:tcPr>
            <w:tcW w:w="1659" w:type="dxa"/>
            <w:shd w:val="clear" w:color="auto" w:fill="auto"/>
            <w:vAlign w:val="center"/>
          </w:tcPr>
          <w:p w14:paraId="5577147D" w14:textId="77777777" w:rsidR="007D722E" w:rsidRPr="007D722E" w:rsidRDefault="007D722E" w:rsidP="007D722E">
            <w:pPr>
              <w:tabs>
                <w:tab w:val="left" w:pos="0"/>
              </w:tabs>
              <w:jc w:val="center"/>
            </w:pPr>
            <w:r w:rsidRPr="007D722E">
              <w:t>3</w:t>
            </w:r>
          </w:p>
        </w:tc>
        <w:tc>
          <w:tcPr>
            <w:tcW w:w="1406" w:type="dxa"/>
            <w:shd w:val="clear" w:color="auto" w:fill="auto"/>
            <w:vAlign w:val="center"/>
          </w:tcPr>
          <w:p w14:paraId="5459F51F" w14:textId="77777777" w:rsidR="007D722E" w:rsidRPr="007D722E" w:rsidRDefault="007D722E" w:rsidP="007D722E">
            <w:pPr>
              <w:tabs>
                <w:tab w:val="left" w:pos="0"/>
              </w:tabs>
              <w:jc w:val="center"/>
            </w:pPr>
            <w:r w:rsidRPr="007D722E">
              <w:t>4</w:t>
            </w:r>
          </w:p>
        </w:tc>
        <w:tc>
          <w:tcPr>
            <w:tcW w:w="1746" w:type="dxa"/>
            <w:shd w:val="clear" w:color="auto" w:fill="auto"/>
            <w:vAlign w:val="center"/>
          </w:tcPr>
          <w:p w14:paraId="1A1D8DD1" w14:textId="77777777" w:rsidR="007D722E" w:rsidRPr="007D722E" w:rsidRDefault="007D722E" w:rsidP="007D722E">
            <w:pPr>
              <w:tabs>
                <w:tab w:val="left" w:pos="0"/>
              </w:tabs>
              <w:jc w:val="center"/>
            </w:pPr>
            <w:r w:rsidRPr="007D722E">
              <w:t>5=2×3</w:t>
            </w:r>
          </w:p>
        </w:tc>
      </w:tr>
      <w:tr w:rsidR="007D722E" w:rsidRPr="007D722E" w14:paraId="582089DA" w14:textId="77777777" w:rsidTr="00104FF4">
        <w:trPr>
          <w:trHeight w:val="154"/>
        </w:trPr>
        <w:tc>
          <w:tcPr>
            <w:tcW w:w="913" w:type="dxa"/>
          </w:tcPr>
          <w:p w14:paraId="084D0548" w14:textId="77777777" w:rsidR="007D722E" w:rsidRPr="007D722E" w:rsidRDefault="007D722E" w:rsidP="007D722E">
            <w:pPr>
              <w:tabs>
                <w:tab w:val="left" w:pos="0"/>
              </w:tabs>
            </w:pPr>
            <w:r w:rsidRPr="007D722E">
              <w:t>1</w:t>
            </w:r>
          </w:p>
        </w:tc>
        <w:tc>
          <w:tcPr>
            <w:tcW w:w="2900" w:type="dxa"/>
            <w:shd w:val="clear" w:color="auto" w:fill="auto"/>
            <w:vAlign w:val="center"/>
            <w:hideMark/>
          </w:tcPr>
          <w:p w14:paraId="0DD06138" w14:textId="77777777" w:rsidR="007D722E" w:rsidRPr="007D722E" w:rsidRDefault="007D722E" w:rsidP="007D722E">
            <w:pPr>
              <w:tabs>
                <w:tab w:val="left" w:pos="0"/>
              </w:tabs>
            </w:pPr>
            <w:r w:rsidRPr="007D722E">
              <w:t>с 01.01.2027</w:t>
            </w:r>
          </w:p>
        </w:tc>
        <w:tc>
          <w:tcPr>
            <w:tcW w:w="1676" w:type="dxa"/>
            <w:shd w:val="clear" w:color="auto" w:fill="auto"/>
            <w:vAlign w:val="bottom"/>
            <w:hideMark/>
          </w:tcPr>
          <w:p w14:paraId="0E2E4E74" w14:textId="77777777" w:rsidR="007D722E" w:rsidRPr="007D722E" w:rsidRDefault="007D722E" w:rsidP="007D722E">
            <w:pPr>
              <w:tabs>
                <w:tab w:val="left" w:pos="0"/>
              </w:tabs>
              <w:jc w:val="center"/>
            </w:pPr>
            <w:r w:rsidRPr="007D722E">
              <w:t>42,96</w:t>
            </w:r>
          </w:p>
        </w:tc>
        <w:tc>
          <w:tcPr>
            <w:tcW w:w="1659" w:type="dxa"/>
            <w:shd w:val="clear" w:color="auto" w:fill="auto"/>
            <w:vAlign w:val="bottom"/>
          </w:tcPr>
          <w:p w14:paraId="218478F5" w14:textId="77777777" w:rsidR="007D722E" w:rsidRPr="007D722E" w:rsidRDefault="007D722E" w:rsidP="007D722E">
            <w:pPr>
              <w:tabs>
                <w:tab w:val="left" w:pos="0"/>
              </w:tabs>
              <w:jc w:val="center"/>
              <w:rPr>
                <w:snapToGrid w:val="0"/>
              </w:rPr>
            </w:pPr>
            <w:r w:rsidRPr="007D722E">
              <w:rPr>
                <w:snapToGrid w:val="0"/>
              </w:rPr>
              <w:t>2 673,41</w:t>
            </w:r>
          </w:p>
        </w:tc>
        <w:tc>
          <w:tcPr>
            <w:tcW w:w="1406" w:type="dxa"/>
            <w:shd w:val="clear" w:color="auto" w:fill="auto"/>
            <w:vAlign w:val="bottom"/>
            <w:hideMark/>
          </w:tcPr>
          <w:p w14:paraId="7221070C" w14:textId="77777777" w:rsidR="007D722E" w:rsidRPr="007D722E" w:rsidRDefault="007D722E" w:rsidP="007D722E">
            <w:pPr>
              <w:tabs>
                <w:tab w:val="left" w:pos="0"/>
              </w:tabs>
              <w:jc w:val="center"/>
              <w:rPr>
                <w:snapToGrid w:val="0"/>
              </w:rPr>
            </w:pPr>
            <w:r w:rsidRPr="007D722E">
              <w:rPr>
                <w:snapToGrid w:val="0"/>
              </w:rPr>
              <w:t>0,00</w:t>
            </w:r>
          </w:p>
        </w:tc>
        <w:tc>
          <w:tcPr>
            <w:tcW w:w="1746" w:type="dxa"/>
            <w:shd w:val="clear" w:color="auto" w:fill="auto"/>
            <w:vAlign w:val="center"/>
          </w:tcPr>
          <w:p w14:paraId="78185277" w14:textId="77777777" w:rsidR="007D722E" w:rsidRPr="007D722E" w:rsidRDefault="007D722E" w:rsidP="007D722E">
            <w:pPr>
              <w:tabs>
                <w:tab w:val="left" w:pos="0"/>
              </w:tabs>
              <w:jc w:val="center"/>
              <w:rPr>
                <w:snapToGrid w:val="0"/>
              </w:rPr>
            </w:pPr>
            <w:r w:rsidRPr="007D722E">
              <w:rPr>
                <w:snapToGrid w:val="0"/>
              </w:rPr>
              <w:t>114 843,92</w:t>
            </w:r>
          </w:p>
        </w:tc>
      </w:tr>
      <w:tr w:rsidR="007D722E" w:rsidRPr="007D722E" w14:paraId="3B04678D" w14:textId="77777777" w:rsidTr="00104FF4">
        <w:trPr>
          <w:trHeight w:val="154"/>
        </w:trPr>
        <w:tc>
          <w:tcPr>
            <w:tcW w:w="913" w:type="dxa"/>
          </w:tcPr>
          <w:p w14:paraId="73555C50" w14:textId="77777777" w:rsidR="007D722E" w:rsidRPr="007D722E" w:rsidRDefault="007D722E" w:rsidP="007D722E">
            <w:pPr>
              <w:tabs>
                <w:tab w:val="left" w:pos="0"/>
              </w:tabs>
            </w:pPr>
            <w:r w:rsidRPr="007D722E">
              <w:t>2</w:t>
            </w:r>
          </w:p>
        </w:tc>
        <w:tc>
          <w:tcPr>
            <w:tcW w:w="2900" w:type="dxa"/>
            <w:shd w:val="clear" w:color="auto" w:fill="auto"/>
            <w:vAlign w:val="center"/>
            <w:hideMark/>
          </w:tcPr>
          <w:p w14:paraId="2CC36D63" w14:textId="77777777" w:rsidR="007D722E" w:rsidRPr="007D722E" w:rsidRDefault="007D722E" w:rsidP="007D722E">
            <w:pPr>
              <w:tabs>
                <w:tab w:val="left" w:pos="0"/>
              </w:tabs>
            </w:pPr>
            <w:r w:rsidRPr="007D722E">
              <w:t>с 01.07.2027</w:t>
            </w:r>
          </w:p>
        </w:tc>
        <w:tc>
          <w:tcPr>
            <w:tcW w:w="1676" w:type="dxa"/>
            <w:shd w:val="clear" w:color="auto" w:fill="auto"/>
            <w:vAlign w:val="bottom"/>
            <w:hideMark/>
          </w:tcPr>
          <w:p w14:paraId="60484069" w14:textId="77777777" w:rsidR="007D722E" w:rsidRPr="007D722E" w:rsidRDefault="007D722E" w:rsidP="007D722E">
            <w:pPr>
              <w:tabs>
                <w:tab w:val="left" w:pos="0"/>
              </w:tabs>
              <w:jc w:val="center"/>
              <w:rPr>
                <w:snapToGrid w:val="0"/>
              </w:rPr>
            </w:pPr>
            <w:r w:rsidRPr="007D722E">
              <w:rPr>
                <w:snapToGrid w:val="0"/>
              </w:rPr>
              <w:t>37,10</w:t>
            </w:r>
          </w:p>
        </w:tc>
        <w:tc>
          <w:tcPr>
            <w:tcW w:w="1659" w:type="dxa"/>
            <w:shd w:val="clear" w:color="auto" w:fill="auto"/>
            <w:vAlign w:val="bottom"/>
          </w:tcPr>
          <w:p w14:paraId="4EDBE6FE" w14:textId="77777777" w:rsidR="007D722E" w:rsidRPr="007D722E" w:rsidRDefault="007D722E" w:rsidP="007D722E">
            <w:pPr>
              <w:tabs>
                <w:tab w:val="left" w:pos="0"/>
              </w:tabs>
              <w:jc w:val="center"/>
              <w:rPr>
                <w:snapToGrid w:val="0"/>
              </w:rPr>
            </w:pPr>
            <w:r w:rsidRPr="007D722E">
              <w:rPr>
                <w:snapToGrid w:val="0"/>
              </w:rPr>
              <w:t>3 062,38</w:t>
            </w:r>
          </w:p>
        </w:tc>
        <w:tc>
          <w:tcPr>
            <w:tcW w:w="1406" w:type="dxa"/>
            <w:shd w:val="clear" w:color="auto" w:fill="auto"/>
            <w:vAlign w:val="bottom"/>
          </w:tcPr>
          <w:p w14:paraId="653978DC" w14:textId="77777777" w:rsidR="007D722E" w:rsidRPr="007D722E" w:rsidRDefault="007D722E" w:rsidP="007D722E">
            <w:pPr>
              <w:tabs>
                <w:tab w:val="left" w:pos="0"/>
              </w:tabs>
              <w:jc w:val="center"/>
              <w:rPr>
                <w:snapToGrid w:val="0"/>
              </w:rPr>
            </w:pPr>
            <w:r w:rsidRPr="007D722E">
              <w:rPr>
                <w:snapToGrid w:val="0"/>
              </w:rPr>
              <w:t>14,55</w:t>
            </w:r>
          </w:p>
        </w:tc>
        <w:tc>
          <w:tcPr>
            <w:tcW w:w="1746" w:type="dxa"/>
            <w:shd w:val="clear" w:color="auto" w:fill="auto"/>
            <w:vAlign w:val="center"/>
          </w:tcPr>
          <w:p w14:paraId="68DE80E9" w14:textId="77777777" w:rsidR="007D722E" w:rsidRPr="007D722E" w:rsidRDefault="007D722E" w:rsidP="007D722E">
            <w:pPr>
              <w:tabs>
                <w:tab w:val="left" w:pos="0"/>
              </w:tabs>
              <w:jc w:val="center"/>
              <w:rPr>
                <w:snapToGrid w:val="0"/>
              </w:rPr>
            </w:pPr>
            <w:r w:rsidRPr="007D722E">
              <w:rPr>
                <w:snapToGrid w:val="0"/>
              </w:rPr>
              <w:t>113 624,07</w:t>
            </w:r>
          </w:p>
        </w:tc>
      </w:tr>
      <w:tr w:rsidR="007D722E" w:rsidRPr="007D722E" w14:paraId="55142F97" w14:textId="77777777" w:rsidTr="00104FF4">
        <w:trPr>
          <w:trHeight w:val="154"/>
        </w:trPr>
        <w:tc>
          <w:tcPr>
            <w:tcW w:w="913" w:type="dxa"/>
          </w:tcPr>
          <w:p w14:paraId="33055E32" w14:textId="77777777" w:rsidR="007D722E" w:rsidRPr="007D722E" w:rsidRDefault="007D722E" w:rsidP="007D722E">
            <w:pPr>
              <w:tabs>
                <w:tab w:val="left" w:pos="0"/>
              </w:tabs>
              <w:rPr>
                <w:bCs/>
              </w:rPr>
            </w:pPr>
            <w:r w:rsidRPr="007D722E">
              <w:rPr>
                <w:bCs/>
              </w:rPr>
              <w:t>3</w:t>
            </w:r>
          </w:p>
        </w:tc>
        <w:tc>
          <w:tcPr>
            <w:tcW w:w="2900" w:type="dxa"/>
            <w:shd w:val="clear" w:color="auto" w:fill="auto"/>
            <w:vAlign w:val="center"/>
            <w:hideMark/>
          </w:tcPr>
          <w:p w14:paraId="6FFB7310" w14:textId="77777777" w:rsidR="007D722E" w:rsidRPr="007D722E" w:rsidRDefault="007D722E" w:rsidP="007D722E">
            <w:pPr>
              <w:tabs>
                <w:tab w:val="left" w:pos="0"/>
              </w:tabs>
              <w:rPr>
                <w:bCs/>
              </w:rPr>
            </w:pPr>
            <w:r w:rsidRPr="007D722E">
              <w:rPr>
                <w:bCs/>
              </w:rPr>
              <w:t>Год (стр.1+стр.2)</w:t>
            </w:r>
          </w:p>
        </w:tc>
        <w:tc>
          <w:tcPr>
            <w:tcW w:w="1676" w:type="dxa"/>
            <w:shd w:val="clear" w:color="auto" w:fill="auto"/>
            <w:vAlign w:val="bottom"/>
            <w:hideMark/>
          </w:tcPr>
          <w:p w14:paraId="1C7A10EB" w14:textId="77777777" w:rsidR="007D722E" w:rsidRPr="007D722E" w:rsidRDefault="007D722E" w:rsidP="007D722E">
            <w:pPr>
              <w:tabs>
                <w:tab w:val="left" w:pos="0"/>
              </w:tabs>
              <w:jc w:val="center"/>
              <w:rPr>
                <w:snapToGrid w:val="0"/>
              </w:rPr>
            </w:pPr>
            <w:r w:rsidRPr="007D722E">
              <w:rPr>
                <w:snapToGrid w:val="0"/>
              </w:rPr>
              <w:t>80,06</w:t>
            </w:r>
          </w:p>
        </w:tc>
        <w:tc>
          <w:tcPr>
            <w:tcW w:w="1659" w:type="dxa"/>
            <w:shd w:val="clear" w:color="auto" w:fill="auto"/>
            <w:vAlign w:val="bottom"/>
          </w:tcPr>
          <w:p w14:paraId="11E7D4A0" w14:textId="77777777" w:rsidR="007D722E" w:rsidRPr="007D722E" w:rsidRDefault="007D722E" w:rsidP="007D722E">
            <w:pPr>
              <w:tabs>
                <w:tab w:val="left" w:pos="0"/>
              </w:tabs>
              <w:jc w:val="center"/>
              <w:rPr>
                <w:snapToGrid w:val="0"/>
              </w:rPr>
            </w:pPr>
            <w:r w:rsidRPr="007D722E">
              <w:rPr>
                <w:snapToGrid w:val="0"/>
              </w:rPr>
              <w:t>2 853,67</w:t>
            </w:r>
          </w:p>
        </w:tc>
        <w:tc>
          <w:tcPr>
            <w:tcW w:w="1406" w:type="dxa"/>
            <w:shd w:val="clear" w:color="auto" w:fill="auto"/>
            <w:vAlign w:val="bottom"/>
          </w:tcPr>
          <w:p w14:paraId="05D4BC05" w14:textId="77777777" w:rsidR="007D722E" w:rsidRPr="007D722E" w:rsidRDefault="007D722E" w:rsidP="007D722E">
            <w:pPr>
              <w:tabs>
                <w:tab w:val="left" w:pos="0"/>
              </w:tabs>
              <w:jc w:val="center"/>
              <w:rPr>
                <w:snapToGrid w:val="0"/>
              </w:rPr>
            </w:pPr>
            <w:r w:rsidRPr="007D722E">
              <w:rPr>
                <w:snapToGrid w:val="0"/>
              </w:rPr>
              <w:t>3,17</w:t>
            </w:r>
          </w:p>
        </w:tc>
        <w:tc>
          <w:tcPr>
            <w:tcW w:w="1746" w:type="dxa"/>
            <w:shd w:val="clear" w:color="auto" w:fill="auto"/>
            <w:vAlign w:val="center"/>
          </w:tcPr>
          <w:p w14:paraId="4D3DC0A4" w14:textId="77777777" w:rsidR="007D722E" w:rsidRPr="007D722E" w:rsidRDefault="007D722E" w:rsidP="007D722E">
            <w:pPr>
              <w:tabs>
                <w:tab w:val="left" w:pos="0"/>
              </w:tabs>
              <w:jc w:val="center"/>
              <w:rPr>
                <w:snapToGrid w:val="0"/>
              </w:rPr>
            </w:pPr>
            <w:r w:rsidRPr="007D722E">
              <w:rPr>
                <w:snapToGrid w:val="0"/>
              </w:rPr>
              <w:t>228 467,99</w:t>
            </w:r>
          </w:p>
        </w:tc>
      </w:tr>
    </w:tbl>
    <w:p w14:paraId="02728FCC" w14:textId="77777777" w:rsidR="007D722E" w:rsidRPr="007D722E" w:rsidRDefault="007D722E" w:rsidP="007D722E">
      <w:pPr>
        <w:spacing w:line="276" w:lineRule="auto"/>
        <w:ind w:right="-31"/>
        <w:jc w:val="both"/>
        <w:rPr>
          <w:sz w:val="28"/>
          <w:szCs w:val="28"/>
        </w:rPr>
        <w:sectPr w:rsidR="007D722E" w:rsidRPr="007D722E" w:rsidSect="007D722E">
          <w:headerReference w:type="default" r:id="rId64"/>
          <w:footerReference w:type="even" r:id="rId65"/>
          <w:pgSz w:w="11906" w:h="16838"/>
          <w:pgMar w:top="1134" w:right="567" w:bottom="1134" w:left="1134" w:header="709" w:footer="709" w:gutter="0"/>
          <w:cols w:space="708"/>
          <w:titlePg/>
          <w:docGrid w:linePitch="360"/>
        </w:sectPr>
      </w:pPr>
    </w:p>
    <w:p w14:paraId="000333B8" w14:textId="77777777" w:rsidR="007D722E" w:rsidRPr="007D722E" w:rsidRDefault="007D722E" w:rsidP="007D722E">
      <w:pPr>
        <w:ind w:left="360" w:hanging="360"/>
        <w:jc w:val="center"/>
        <w:rPr>
          <w:b/>
          <w:snapToGrid w:val="0"/>
          <w:sz w:val="28"/>
          <w:szCs w:val="28"/>
          <w:lang w:eastAsia="en-US"/>
        </w:rPr>
      </w:pPr>
      <w:r w:rsidRPr="007D722E">
        <w:rPr>
          <w:b/>
          <w:snapToGrid w:val="0"/>
          <w:sz w:val="28"/>
          <w:szCs w:val="28"/>
          <w:lang w:eastAsia="en-US"/>
        </w:rPr>
        <w:lastRenderedPageBreak/>
        <w:t xml:space="preserve"> </w:t>
      </w:r>
      <w:hyperlink w:anchor="_Toc51570925" w:history="1">
        <w:bookmarkStart w:id="230" w:name="_Toc51703356"/>
        <w:r w:rsidRPr="007D722E">
          <w:rPr>
            <w:b/>
            <w:snapToGrid w:val="0"/>
            <w:sz w:val="28"/>
            <w:szCs w:val="28"/>
            <w:lang w:eastAsia="en-US"/>
          </w:rPr>
          <w:t xml:space="preserve">Расчет необходимой валовой выручки и расчет тарифов </w:t>
        </w:r>
        <w:r w:rsidRPr="007D722E">
          <w:rPr>
            <w:b/>
            <w:snapToGrid w:val="0"/>
            <w:sz w:val="28"/>
            <w:szCs w:val="28"/>
            <w:lang w:eastAsia="en-US"/>
          </w:rPr>
          <w:br/>
          <w:t>на теплоноситель на 2025-2027 год</w:t>
        </w:r>
        <w:bookmarkEnd w:id="230"/>
      </w:hyperlink>
      <w:r w:rsidRPr="007D722E">
        <w:rPr>
          <w:b/>
          <w:snapToGrid w:val="0"/>
          <w:sz w:val="28"/>
          <w:szCs w:val="28"/>
          <w:lang w:eastAsia="en-US"/>
        </w:rPr>
        <w:t>ы</w:t>
      </w:r>
    </w:p>
    <w:p w14:paraId="15E3CC93" w14:textId="77777777" w:rsidR="007D722E" w:rsidRPr="007D722E" w:rsidRDefault="007D722E" w:rsidP="007D722E">
      <w:pPr>
        <w:ind w:firstLine="709"/>
        <w:jc w:val="both"/>
        <w:rPr>
          <w:color w:val="000000"/>
          <w:sz w:val="28"/>
          <w:szCs w:val="28"/>
        </w:rPr>
      </w:pPr>
    </w:p>
    <w:p w14:paraId="5F2BECC0" w14:textId="77777777" w:rsidR="007D722E" w:rsidRPr="007D722E" w:rsidRDefault="007D722E" w:rsidP="007D722E">
      <w:pPr>
        <w:ind w:firstLine="709"/>
        <w:jc w:val="both"/>
        <w:rPr>
          <w:color w:val="000000"/>
          <w:sz w:val="28"/>
          <w:szCs w:val="28"/>
        </w:rPr>
      </w:pPr>
      <w:r w:rsidRPr="007D722E">
        <w:rPr>
          <w:color w:val="000000"/>
          <w:sz w:val="28"/>
          <w:szCs w:val="28"/>
        </w:rPr>
        <w:t xml:space="preserve">Согласно пункту 5 статьи 9 Федерального закона от 27.07.2010 </w:t>
      </w:r>
      <w:r w:rsidRPr="007D722E">
        <w:rPr>
          <w:color w:val="000000"/>
          <w:sz w:val="28"/>
          <w:szCs w:val="28"/>
        </w:rPr>
        <w:br/>
        <w:t xml:space="preserve">№ 190 - ФЗ «О теплоснабжении» тарифы на горячую воду в открытых системах теплоснабжения </w:t>
      </w:r>
      <w:hyperlink r:id="rId66" w:history="1">
        <w:r w:rsidRPr="007D722E">
          <w:rPr>
            <w:color w:val="000000"/>
            <w:sz w:val="28"/>
            <w:szCs w:val="28"/>
          </w:rPr>
          <w:t>устанавливаются</w:t>
        </w:r>
      </w:hyperlink>
      <w:r w:rsidRPr="007D722E">
        <w:rPr>
          <w:color w:val="000000"/>
          <w:sz w:val="28"/>
          <w:szCs w:val="28"/>
        </w:rPr>
        <w:t xml:space="preserve"> в виде двухкомпонентных тарифов </w:t>
      </w:r>
      <w:r w:rsidRPr="007D722E">
        <w:rPr>
          <w:color w:val="000000"/>
          <w:sz w:val="28"/>
          <w:szCs w:val="28"/>
        </w:rPr>
        <w:br/>
        <w:t xml:space="preserve">с использованием компонента на теплоноситель и компонента </w:t>
      </w:r>
      <w:r w:rsidRPr="007D722E">
        <w:rPr>
          <w:color w:val="000000"/>
          <w:sz w:val="28"/>
          <w:szCs w:val="28"/>
        </w:rPr>
        <w:br/>
        <w:t xml:space="preserve">на тепловую энергию. </w:t>
      </w:r>
    </w:p>
    <w:p w14:paraId="33266A80" w14:textId="77777777" w:rsidR="007D722E" w:rsidRPr="007D722E" w:rsidRDefault="007D722E" w:rsidP="007D722E">
      <w:pPr>
        <w:ind w:firstLine="709"/>
        <w:contextualSpacing/>
        <w:jc w:val="both"/>
        <w:rPr>
          <w:color w:val="000000"/>
          <w:sz w:val="28"/>
          <w:szCs w:val="28"/>
        </w:rPr>
      </w:pPr>
      <w:r w:rsidRPr="007D722E">
        <w:rPr>
          <w:color w:val="000000"/>
          <w:sz w:val="28"/>
          <w:szCs w:val="28"/>
        </w:rPr>
        <w:t xml:space="preserve">Плановые расходы предприятия рассчитаны в соответствии с Основами ценообразования, утверждёнными постановлением Правительства РФ </w:t>
      </w:r>
      <w:r w:rsidRPr="007D722E">
        <w:rPr>
          <w:color w:val="000000"/>
          <w:sz w:val="28"/>
          <w:szCs w:val="28"/>
        </w:rPr>
        <w:br/>
        <w:t>от 22.10.2012 № 1075 и Методическими указаниями, утвержденными приказом ФСТ России от 13.06.2013 № 760-э.</w:t>
      </w:r>
    </w:p>
    <w:p w14:paraId="63D087CA" w14:textId="77777777" w:rsidR="007D722E" w:rsidRPr="007D722E" w:rsidRDefault="007D722E" w:rsidP="007D722E">
      <w:pPr>
        <w:ind w:firstLine="709"/>
        <w:jc w:val="both"/>
        <w:rPr>
          <w:color w:val="000000"/>
          <w:sz w:val="28"/>
          <w:szCs w:val="28"/>
        </w:rPr>
      </w:pPr>
      <w:r w:rsidRPr="007D722E">
        <w:rPr>
          <w:color w:val="000000"/>
          <w:sz w:val="28"/>
          <w:szCs w:val="28"/>
        </w:rPr>
        <w:t>В рамках данного экспертного заключения анализируются затраты на теплоноситель используемого для обеспечения горячего водоснабжения на сторону.</w:t>
      </w:r>
    </w:p>
    <w:p w14:paraId="51F641AC" w14:textId="77777777" w:rsidR="007D722E" w:rsidRPr="007D722E" w:rsidRDefault="007D722E" w:rsidP="007D722E">
      <w:pPr>
        <w:ind w:firstLine="709"/>
        <w:jc w:val="both"/>
        <w:rPr>
          <w:sz w:val="28"/>
          <w:szCs w:val="28"/>
        </w:rPr>
      </w:pPr>
      <w:r w:rsidRPr="007D722E">
        <w:rPr>
          <w:sz w:val="28"/>
          <w:szCs w:val="28"/>
        </w:rPr>
        <w:t>На предприятии для производства теплоносителя, используется вода собственного подъема, которая используется в целях подготовки воды для теплоснабжения и горячего водоснабжения.</w:t>
      </w:r>
    </w:p>
    <w:p w14:paraId="6F4255E6" w14:textId="77777777" w:rsidR="007D722E" w:rsidRPr="007D722E" w:rsidRDefault="007D722E" w:rsidP="007D722E">
      <w:pPr>
        <w:ind w:firstLine="709"/>
        <w:jc w:val="both"/>
        <w:rPr>
          <w:sz w:val="28"/>
          <w:szCs w:val="28"/>
        </w:rPr>
      </w:pPr>
      <w:r w:rsidRPr="007D722E">
        <w:rPr>
          <w:sz w:val="28"/>
          <w:szCs w:val="28"/>
        </w:rPr>
        <w:t>Присоединение системы горячего водоснабжения по «открытой» схеме с непосредственным отбором воды на нужды горячего водоснабжения из тепловой сети. Отбор воды на нужды горячего водоснабжения жилых домов многоэтажной застройки, объектов инфраструктуры осуществляется непосредственно от тепловых узлов; у потребителей индивидуальной застройки – непосредственно из сетей теплопотребления.</w:t>
      </w:r>
    </w:p>
    <w:p w14:paraId="5EE64067" w14:textId="77777777" w:rsidR="007D722E" w:rsidRPr="007D722E" w:rsidRDefault="007D722E" w:rsidP="007D722E">
      <w:pPr>
        <w:ind w:firstLine="709"/>
        <w:jc w:val="both"/>
        <w:rPr>
          <w:sz w:val="28"/>
          <w:szCs w:val="28"/>
        </w:rPr>
      </w:pPr>
      <w:r w:rsidRPr="007D722E">
        <w:rPr>
          <w:sz w:val="28"/>
          <w:szCs w:val="28"/>
        </w:rPr>
        <w:t>Горячее водоснабжение осуществляется круглый год.</w:t>
      </w:r>
    </w:p>
    <w:p w14:paraId="4241A654" w14:textId="77777777" w:rsidR="007D722E" w:rsidRPr="007D722E" w:rsidRDefault="007D722E" w:rsidP="007D722E">
      <w:pPr>
        <w:ind w:firstLine="709"/>
        <w:jc w:val="both"/>
        <w:rPr>
          <w:sz w:val="28"/>
          <w:szCs w:val="28"/>
        </w:rPr>
      </w:pPr>
      <w:r w:rsidRPr="007D722E">
        <w:rPr>
          <w:sz w:val="28"/>
          <w:szCs w:val="28"/>
        </w:rPr>
        <w:t>На котельной пгт. Краснобродский для производства теплоносителя, используется вода собственного подъема из 4х скважин Канашского участка Иганинского месторождения подземных вод, расположенных в Прокопьевском районе на расстоянии 18 км от пгт. Краснобродский. На котельных п. Артышта и с. Большая Талда из скважин водозабора котельных.</w:t>
      </w:r>
    </w:p>
    <w:p w14:paraId="6B96C878" w14:textId="77777777" w:rsidR="007D722E" w:rsidRPr="007D722E" w:rsidRDefault="007D722E" w:rsidP="007D722E">
      <w:pPr>
        <w:ind w:firstLine="709"/>
        <w:jc w:val="both"/>
        <w:rPr>
          <w:sz w:val="28"/>
          <w:szCs w:val="28"/>
        </w:rPr>
      </w:pPr>
      <w:r w:rsidRPr="007D722E">
        <w:rPr>
          <w:sz w:val="28"/>
          <w:szCs w:val="28"/>
        </w:rPr>
        <w:t>Очистке подвергается вся вода, как для осуществления отопления, так и обеспечения горячего водоснабжения.</w:t>
      </w:r>
    </w:p>
    <w:p w14:paraId="12958946" w14:textId="77777777" w:rsidR="007D722E" w:rsidRPr="007D722E" w:rsidRDefault="007D722E" w:rsidP="007D722E">
      <w:pPr>
        <w:ind w:firstLine="709"/>
        <w:jc w:val="both"/>
        <w:rPr>
          <w:sz w:val="28"/>
          <w:szCs w:val="28"/>
        </w:rPr>
      </w:pPr>
      <w:r w:rsidRPr="007D722E">
        <w:rPr>
          <w:sz w:val="28"/>
          <w:szCs w:val="28"/>
        </w:rPr>
        <w:t>Подготовке (умягчению на натрий - катионитовых фильтрах) подвергается вся вода, идущая на выработку тепловой энергии и теплоноситель для горячего водоснабжения, кроме используемой для хозбытовых нужд в качестве холодной воды, а также идущая на взрыхление и отмывку натрий-катионитовых фильтров.</w:t>
      </w:r>
    </w:p>
    <w:p w14:paraId="0DC008A4" w14:textId="77777777" w:rsidR="007D722E" w:rsidRPr="007D722E" w:rsidRDefault="007D722E" w:rsidP="007D722E">
      <w:pPr>
        <w:ind w:firstLine="709"/>
        <w:jc w:val="both"/>
        <w:rPr>
          <w:color w:val="000000"/>
          <w:sz w:val="28"/>
          <w:szCs w:val="28"/>
        </w:rPr>
      </w:pPr>
      <w:r w:rsidRPr="007D722E">
        <w:rPr>
          <w:color w:val="000000"/>
          <w:sz w:val="28"/>
          <w:szCs w:val="28"/>
        </w:rPr>
        <w:t>Объем теплоносителя принят на уровне предложений предприятия, за исключением потребления на собственные нужды, данные объемы учтены в смете на теплоэнергию, 170 115,14 м³.</w:t>
      </w:r>
    </w:p>
    <w:p w14:paraId="1B1836A0" w14:textId="77777777" w:rsidR="007D722E" w:rsidRPr="007D722E" w:rsidRDefault="007D722E" w:rsidP="007D722E">
      <w:pPr>
        <w:ind w:firstLine="709"/>
        <w:jc w:val="both"/>
        <w:rPr>
          <w:rFonts w:eastAsia="Calibri"/>
          <w:color w:val="000000"/>
          <w:sz w:val="28"/>
          <w:szCs w:val="28"/>
          <w:lang w:eastAsia="en-US"/>
        </w:rPr>
      </w:pPr>
      <w:r w:rsidRPr="007D722E">
        <w:rPr>
          <w:rFonts w:eastAsia="Calibri"/>
          <w:color w:val="000000"/>
          <w:sz w:val="28"/>
          <w:szCs w:val="28"/>
          <w:lang w:eastAsia="en-US"/>
        </w:rPr>
        <w:t>Структура планового объема отпуска теплоносителя, принятая в расчет, отражена в таблице 18.</w:t>
      </w:r>
    </w:p>
    <w:p w14:paraId="0AF450B3" w14:textId="77777777" w:rsidR="007D722E" w:rsidRPr="007D722E" w:rsidRDefault="007D722E" w:rsidP="007D722E">
      <w:pPr>
        <w:ind w:firstLine="709"/>
        <w:jc w:val="both"/>
        <w:rPr>
          <w:rFonts w:eastAsia="Calibri"/>
          <w:color w:val="000000"/>
          <w:sz w:val="28"/>
          <w:szCs w:val="28"/>
          <w:lang w:eastAsia="en-US"/>
        </w:rPr>
      </w:pPr>
    </w:p>
    <w:p w14:paraId="59C89BD2" w14:textId="77777777" w:rsidR="007D722E" w:rsidRPr="007D722E" w:rsidRDefault="007D722E" w:rsidP="007D722E">
      <w:pPr>
        <w:ind w:firstLine="709"/>
        <w:jc w:val="both"/>
        <w:rPr>
          <w:rFonts w:eastAsia="Calibri"/>
          <w:color w:val="000000"/>
          <w:sz w:val="28"/>
          <w:szCs w:val="28"/>
          <w:lang w:eastAsia="en-US"/>
        </w:rPr>
      </w:pPr>
    </w:p>
    <w:p w14:paraId="000EBB5B" w14:textId="77777777" w:rsidR="007D722E" w:rsidRPr="007D722E" w:rsidRDefault="007D722E" w:rsidP="007D722E">
      <w:pPr>
        <w:ind w:firstLine="709"/>
        <w:jc w:val="both"/>
        <w:rPr>
          <w:rFonts w:eastAsia="Calibri"/>
          <w:color w:val="000000"/>
          <w:sz w:val="28"/>
          <w:szCs w:val="28"/>
          <w:lang w:eastAsia="en-US"/>
        </w:rPr>
      </w:pPr>
    </w:p>
    <w:p w14:paraId="50365365" w14:textId="77777777" w:rsidR="007D722E" w:rsidRPr="007D722E" w:rsidRDefault="007D722E" w:rsidP="007D722E">
      <w:pPr>
        <w:ind w:firstLine="709"/>
        <w:jc w:val="both"/>
        <w:rPr>
          <w:rFonts w:eastAsia="Calibri"/>
          <w:color w:val="000000"/>
          <w:sz w:val="28"/>
          <w:szCs w:val="28"/>
          <w:lang w:eastAsia="en-US"/>
        </w:rPr>
      </w:pPr>
    </w:p>
    <w:p w14:paraId="4F2A3284" w14:textId="77777777" w:rsidR="007D722E" w:rsidRPr="007D722E" w:rsidRDefault="007D722E" w:rsidP="007D722E">
      <w:pPr>
        <w:ind w:right="-28" w:firstLine="567"/>
        <w:jc w:val="right"/>
        <w:rPr>
          <w:rFonts w:eastAsia="Calibri"/>
          <w:color w:val="000000"/>
          <w:sz w:val="28"/>
          <w:szCs w:val="28"/>
          <w:lang w:eastAsia="en-US"/>
        </w:rPr>
      </w:pPr>
      <w:r w:rsidRPr="007D722E">
        <w:rPr>
          <w:rFonts w:eastAsia="Calibri"/>
          <w:color w:val="000000"/>
          <w:sz w:val="28"/>
          <w:szCs w:val="28"/>
          <w:lang w:eastAsia="en-US"/>
        </w:rPr>
        <w:lastRenderedPageBreak/>
        <w:t>Таблица 18</w:t>
      </w:r>
    </w:p>
    <w:p w14:paraId="20E0DDDA" w14:textId="77777777" w:rsidR="007D722E" w:rsidRPr="007D722E" w:rsidRDefault="007D722E" w:rsidP="007D722E">
      <w:pPr>
        <w:jc w:val="center"/>
        <w:rPr>
          <w:snapToGrid w:val="0"/>
          <w:color w:val="000000"/>
          <w:sz w:val="28"/>
          <w:szCs w:val="28"/>
          <w:lang w:eastAsia="en-US"/>
        </w:rPr>
      </w:pPr>
      <w:r w:rsidRPr="007D722E">
        <w:rPr>
          <w:snapToGrid w:val="0"/>
          <w:color w:val="000000"/>
          <w:sz w:val="28"/>
          <w:szCs w:val="28"/>
          <w:lang w:eastAsia="en-US"/>
        </w:rPr>
        <w:t>Баланс теплоносителя ООО «Энергоресурс»</w:t>
      </w:r>
    </w:p>
    <w:p w14:paraId="6DABBD3F" w14:textId="77777777" w:rsidR="007D722E" w:rsidRPr="007D722E" w:rsidRDefault="007D722E" w:rsidP="007D722E">
      <w:pPr>
        <w:jc w:val="center"/>
        <w:rPr>
          <w:snapToGrid w:val="0"/>
          <w:color w:val="000000"/>
          <w:sz w:val="28"/>
          <w:szCs w:val="28"/>
          <w:lang w:eastAsia="en-US"/>
        </w:rPr>
      </w:pPr>
    </w:p>
    <w:tbl>
      <w:tblPr>
        <w:tblW w:w="10231" w:type="dxa"/>
        <w:tblInd w:w="108" w:type="dxa"/>
        <w:tblLook w:val="04A0" w:firstRow="1" w:lastRow="0" w:firstColumn="1" w:lastColumn="0" w:noHBand="0" w:noVBand="1"/>
      </w:tblPr>
      <w:tblGrid>
        <w:gridCol w:w="2762"/>
        <w:gridCol w:w="785"/>
        <w:gridCol w:w="1603"/>
        <w:gridCol w:w="1796"/>
        <w:gridCol w:w="1843"/>
        <w:gridCol w:w="1442"/>
      </w:tblGrid>
      <w:tr w:rsidR="007D722E" w:rsidRPr="007D722E" w14:paraId="7F3ACE96" w14:textId="77777777" w:rsidTr="00104FF4">
        <w:trPr>
          <w:trHeight w:val="284"/>
        </w:trPr>
        <w:tc>
          <w:tcPr>
            <w:tcW w:w="2762" w:type="dxa"/>
            <w:vMerge w:val="restart"/>
            <w:tcBorders>
              <w:top w:val="single" w:sz="4" w:space="0" w:color="auto"/>
              <w:left w:val="single" w:sz="4" w:space="0" w:color="auto"/>
              <w:right w:val="single" w:sz="4" w:space="0" w:color="auto"/>
            </w:tcBorders>
            <w:vAlign w:val="center"/>
            <w:hideMark/>
          </w:tcPr>
          <w:p w14:paraId="70881DE8" w14:textId="77777777" w:rsidR="007D722E" w:rsidRPr="007D722E" w:rsidRDefault="007D722E" w:rsidP="007D722E">
            <w:pPr>
              <w:jc w:val="center"/>
              <w:rPr>
                <w:rFonts w:eastAsia="Calibri"/>
                <w:iCs/>
                <w:color w:val="000000"/>
                <w:sz w:val="22"/>
                <w:szCs w:val="22"/>
                <w:lang w:eastAsia="en-US"/>
              </w:rPr>
            </w:pPr>
            <w:r w:rsidRPr="007D722E">
              <w:rPr>
                <w:rFonts w:eastAsia="Calibri"/>
                <w:iCs/>
                <w:color w:val="000000"/>
                <w:sz w:val="22"/>
                <w:szCs w:val="22"/>
                <w:lang w:eastAsia="en-US"/>
              </w:rPr>
              <w:t>Показатель</w:t>
            </w:r>
          </w:p>
        </w:tc>
        <w:tc>
          <w:tcPr>
            <w:tcW w:w="785" w:type="dxa"/>
            <w:vMerge w:val="restart"/>
            <w:tcBorders>
              <w:top w:val="single" w:sz="4" w:space="0" w:color="auto"/>
              <w:left w:val="single" w:sz="4" w:space="0" w:color="auto"/>
              <w:right w:val="single" w:sz="4" w:space="0" w:color="auto"/>
            </w:tcBorders>
            <w:vAlign w:val="center"/>
            <w:hideMark/>
          </w:tcPr>
          <w:p w14:paraId="30F04F95" w14:textId="77777777" w:rsidR="007D722E" w:rsidRPr="007D722E" w:rsidRDefault="007D722E" w:rsidP="007D722E">
            <w:pPr>
              <w:jc w:val="center"/>
              <w:rPr>
                <w:rFonts w:eastAsia="Calibri"/>
                <w:iCs/>
                <w:color w:val="000000"/>
                <w:sz w:val="22"/>
                <w:szCs w:val="22"/>
                <w:lang w:eastAsia="en-US"/>
              </w:rPr>
            </w:pPr>
            <w:r w:rsidRPr="007D722E">
              <w:rPr>
                <w:rFonts w:eastAsia="Calibri"/>
                <w:iCs/>
                <w:color w:val="000000"/>
                <w:sz w:val="22"/>
                <w:szCs w:val="22"/>
                <w:lang w:eastAsia="en-US"/>
              </w:rPr>
              <w:t>Ед. изм.</w:t>
            </w:r>
          </w:p>
        </w:tc>
        <w:tc>
          <w:tcPr>
            <w:tcW w:w="1603" w:type="dxa"/>
            <w:vMerge w:val="restart"/>
            <w:tcBorders>
              <w:top w:val="single" w:sz="4" w:space="0" w:color="auto"/>
              <w:left w:val="nil"/>
              <w:right w:val="single" w:sz="4" w:space="0" w:color="auto"/>
            </w:tcBorders>
            <w:vAlign w:val="center"/>
          </w:tcPr>
          <w:p w14:paraId="0E29DC2D" w14:textId="77777777" w:rsidR="007D722E" w:rsidRPr="007D722E" w:rsidRDefault="007D722E" w:rsidP="007D722E">
            <w:pPr>
              <w:jc w:val="center"/>
              <w:rPr>
                <w:rFonts w:eastAsia="Calibri"/>
                <w:iCs/>
                <w:color w:val="000000"/>
                <w:sz w:val="22"/>
                <w:szCs w:val="22"/>
                <w:lang w:eastAsia="en-US"/>
              </w:rPr>
            </w:pPr>
            <w:r w:rsidRPr="007D722E">
              <w:rPr>
                <w:rFonts w:eastAsia="Calibri"/>
                <w:iCs/>
                <w:color w:val="000000"/>
                <w:sz w:val="22"/>
                <w:szCs w:val="22"/>
                <w:lang w:eastAsia="en-US"/>
              </w:rPr>
              <w:t>Предложения предприятия на 2025 год</w:t>
            </w:r>
          </w:p>
        </w:tc>
        <w:tc>
          <w:tcPr>
            <w:tcW w:w="508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0640A" w14:textId="77777777" w:rsidR="007D722E" w:rsidRPr="007D722E" w:rsidRDefault="007D722E" w:rsidP="007D722E">
            <w:pPr>
              <w:jc w:val="center"/>
              <w:rPr>
                <w:rFonts w:eastAsia="Calibri"/>
                <w:iCs/>
                <w:color w:val="000000"/>
                <w:sz w:val="22"/>
                <w:szCs w:val="22"/>
                <w:lang w:eastAsia="en-US"/>
              </w:rPr>
            </w:pPr>
            <w:r w:rsidRPr="007D722E">
              <w:rPr>
                <w:rFonts w:eastAsia="Calibri"/>
                <w:iCs/>
                <w:color w:val="000000"/>
                <w:sz w:val="22"/>
                <w:szCs w:val="22"/>
                <w:lang w:eastAsia="en-US"/>
              </w:rPr>
              <w:t>Предложения экспертов</w:t>
            </w:r>
          </w:p>
        </w:tc>
      </w:tr>
      <w:tr w:rsidR="007D722E" w:rsidRPr="007D722E" w14:paraId="4D9ABC4B" w14:textId="77777777" w:rsidTr="00104FF4">
        <w:trPr>
          <w:trHeight w:val="266"/>
        </w:trPr>
        <w:tc>
          <w:tcPr>
            <w:tcW w:w="2762" w:type="dxa"/>
            <w:vMerge/>
            <w:tcBorders>
              <w:left w:val="single" w:sz="4" w:space="0" w:color="auto"/>
              <w:bottom w:val="single" w:sz="4" w:space="0" w:color="auto"/>
              <w:right w:val="single" w:sz="4" w:space="0" w:color="auto"/>
            </w:tcBorders>
            <w:shd w:val="clear" w:color="auto" w:fill="auto"/>
            <w:noWrap/>
            <w:vAlign w:val="center"/>
          </w:tcPr>
          <w:p w14:paraId="0E14538C" w14:textId="77777777" w:rsidR="007D722E" w:rsidRPr="007D722E" w:rsidRDefault="007D722E" w:rsidP="007D722E">
            <w:pPr>
              <w:rPr>
                <w:rFonts w:eastAsia="Calibri"/>
                <w:iCs/>
                <w:color w:val="000000"/>
                <w:sz w:val="22"/>
                <w:szCs w:val="22"/>
                <w:lang w:eastAsia="en-US"/>
              </w:rPr>
            </w:pPr>
          </w:p>
        </w:tc>
        <w:tc>
          <w:tcPr>
            <w:tcW w:w="785" w:type="dxa"/>
            <w:vMerge/>
            <w:tcBorders>
              <w:left w:val="single" w:sz="4" w:space="0" w:color="auto"/>
              <w:bottom w:val="single" w:sz="4" w:space="0" w:color="auto"/>
              <w:right w:val="single" w:sz="4" w:space="0" w:color="auto"/>
            </w:tcBorders>
            <w:shd w:val="clear" w:color="auto" w:fill="auto"/>
            <w:noWrap/>
            <w:vAlign w:val="center"/>
          </w:tcPr>
          <w:p w14:paraId="3CD5C97F" w14:textId="77777777" w:rsidR="007D722E" w:rsidRPr="007D722E" w:rsidRDefault="007D722E" w:rsidP="007D722E">
            <w:pPr>
              <w:jc w:val="center"/>
              <w:rPr>
                <w:rFonts w:eastAsia="Calibri"/>
                <w:iCs/>
                <w:color w:val="000000"/>
                <w:sz w:val="22"/>
                <w:szCs w:val="22"/>
                <w:lang w:eastAsia="en-US"/>
              </w:rPr>
            </w:pPr>
          </w:p>
        </w:tc>
        <w:tc>
          <w:tcPr>
            <w:tcW w:w="1603" w:type="dxa"/>
            <w:vMerge/>
            <w:tcBorders>
              <w:left w:val="nil"/>
              <w:bottom w:val="single" w:sz="4" w:space="0" w:color="auto"/>
              <w:right w:val="single" w:sz="4" w:space="0" w:color="auto"/>
            </w:tcBorders>
            <w:vAlign w:val="center"/>
          </w:tcPr>
          <w:p w14:paraId="709FEA58" w14:textId="77777777" w:rsidR="007D722E" w:rsidRPr="007D722E" w:rsidRDefault="007D722E" w:rsidP="007D722E">
            <w:pPr>
              <w:jc w:val="center"/>
              <w:rPr>
                <w:rFonts w:eastAsia="Calibri"/>
                <w:iCs/>
                <w:color w:val="000000"/>
                <w:sz w:val="22"/>
                <w:szCs w:val="22"/>
                <w:lang w:eastAsia="en-US"/>
              </w:rPr>
            </w:pPr>
          </w:p>
        </w:tc>
        <w:tc>
          <w:tcPr>
            <w:tcW w:w="1796" w:type="dxa"/>
            <w:tcBorders>
              <w:top w:val="single" w:sz="4" w:space="0" w:color="auto"/>
              <w:left w:val="nil"/>
              <w:bottom w:val="single" w:sz="4" w:space="0" w:color="auto"/>
              <w:right w:val="single" w:sz="4" w:space="0" w:color="auto"/>
            </w:tcBorders>
            <w:noWrap/>
            <w:vAlign w:val="center"/>
          </w:tcPr>
          <w:p w14:paraId="41EE30AC" w14:textId="77777777" w:rsidR="007D722E" w:rsidRPr="007D722E" w:rsidRDefault="007D722E" w:rsidP="007D722E">
            <w:pPr>
              <w:jc w:val="center"/>
              <w:rPr>
                <w:rFonts w:eastAsia="Calibri"/>
                <w:iCs/>
                <w:color w:val="000000"/>
                <w:sz w:val="22"/>
                <w:szCs w:val="22"/>
                <w:lang w:eastAsia="en-US"/>
              </w:rPr>
            </w:pPr>
            <w:r w:rsidRPr="007D722E">
              <w:rPr>
                <w:rFonts w:eastAsia="Calibri"/>
                <w:iCs/>
                <w:color w:val="000000"/>
                <w:sz w:val="22"/>
                <w:szCs w:val="22"/>
                <w:lang w:eastAsia="en-US"/>
              </w:rPr>
              <w:t>2025 год</w:t>
            </w:r>
          </w:p>
        </w:tc>
        <w:tc>
          <w:tcPr>
            <w:tcW w:w="1843" w:type="dxa"/>
            <w:tcBorders>
              <w:top w:val="single" w:sz="4" w:space="0" w:color="auto"/>
              <w:left w:val="single" w:sz="4" w:space="0" w:color="auto"/>
              <w:bottom w:val="single" w:sz="4" w:space="0" w:color="auto"/>
              <w:right w:val="single" w:sz="4" w:space="0" w:color="auto"/>
            </w:tcBorders>
            <w:vAlign w:val="center"/>
          </w:tcPr>
          <w:p w14:paraId="69CE1651" w14:textId="77777777" w:rsidR="007D722E" w:rsidRPr="007D722E" w:rsidRDefault="007D722E" w:rsidP="007D722E">
            <w:pPr>
              <w:jc w:val="center"/>
              <w:rPr>
                <w:rFonts w:eastAsia="Calibri"/>
                <w:iCs/>
                <w:color w:val="000000"/>
                <w:sz w:val="22"/>
                <w:szCs w:val="22"/>
                <w:lang w:eastAsia="en-US"/>
              </w:rPr>
            </w:pPr>
            <w:r w:rsidRPr="007D722E">
              <w:rPr>
                <w:rFonts w:eastAsia="Calibri"/>
                <w:iCs/>
                <w:color w:val="000000"/>
                <w:sz w:val="22"/>
                <w:szCs w:val="22"/>
                <w:lang w:eastAsia="en-US"/>
              </w:rPr>
              <w:t>1 полугодие</w:t>
            </w:r>
          </w:p>
        </w:tc>
        <w:tc>
          <w:tcPr>
            <w:tcW w:w="1442" w:type="dxa"/>
            <w:tcBorders>
              <w:top w:val="single" w:sz="4" w:space="0" w:color="auto"/>
              <w:left w:val="single" w:sz="4" w:space="0" w:color="auto"/>
              <w:bottom w:val="single" w:sz="4" w:space="0" w:color="auto"/>
              <w:right w:val="single" w:sz="4" w:space="0" w:color="auto"/>
            </w:tcBorders>
            <w:vAlign w:val="center"/>
          </w:tcPr>
          <w:p w14:paraId="223B077B" w14:textId="77777777" w:rsidR="007D722E" w:rsidRPr="007D722E" w:rsidRDefault="007D722E" w:rsidP="007D722E">
            <w:pPr>
              <w:jc w:val="center"/>
              <w:rPr>
                <w:rFonts w:eastAsia="Calibri"/>
                <w:iCs/>
                <w:color w:val="000000"/>
                <w:sz w:val="22"/>
                <w:szCs w:val="22"/>
                <w:lang w:eastAsia="en-US"/>
              </w:rPr>
            </w:pPr>
            <w:r w:rsidRPr="007D722E">
              <w:rPr>
                <w:rFonts w:eastAsia="Calibri"/>
                <w:iCs/>
                <w:color w:val="000000"/>
                <w:sz w:val="22"/>
                <w:szCs w:val="22"/>
                <w:lang w:eastAsia="en-US"/>
              </w:rPr>
              <w:t>2 полугодие</w:t>
            </w:r>
          </w:p>
        </w:tc>
      </w:tr>
      <w:tr w:rsidR="007D722E" w:rsidRPr="007D722E" w14:paraId="47CD8588" w14:textId="77777777" w:rsidTr="00104FF4">
        <w:trPr>
          <w:trHeight w:val="284"/>
        </w:trPr>
        <w:tc>
          <w:tcPr>
            <w:tcW w:w="2762" w:type="dxa"/>
            <w:tcBorders>
              <w:top w:val="nil"/>
              <w:left w:val="single" w:sz="4" w:space="0" w:color="auto"/>
              <w:bottom w:val="single" w:sz="4" w:space="0" w:color="auto"/>
              <w:right w:val="single" w:sz="4" w:space="0" w:color="auto"/>
            </w:tcBorders>
            <w:shd w:val="clear" w:color="auto" w:fill="auto"/>
            <w:noWrap/>
            <w:vAlign w:val="center"/>
          </w:tcPr>
          <w:p w14:paraId="44367571" w14:textId="77777777" w:rsidR="007D722E" w:rsidRPr="007D722E" w:rsidRDefault="007D722E" w:rsidP="007D722E">
            <w:pPr>
              <w:rPr>
                <w:rFonts w:eastAsia="Calibri"/>
                <w:iCs/>
                <w:color w:val="000000"/>
                <w:sz w:val="22"/>
                <w:szCs w:val="22"/>
                <w:lang w:eastAsia="en-US"/>
              </w:rPr>
            </w:pPr>
            <w:r w:rsidRPr="007D722E">
              <w:rPr>
                <w:rFonts w:eastAsia="Calibri"/>
                <w:iCs/>
                <w:color w:val="000000"/>
                <w:sz w:val="22"/>
                <w:szCs w:val="22"/>
                <w:lang w:eastAsia="en-US"/>
              </w:rPr>
              <w:t>Теплоноситель</w:t>
            </w:r>
          </w:p>
        </w:tc>
        <w:tc>
          <w:tcPr>
            <w:tcW w:w="785" w:type="dxa"/>
            <w:tcBorders>
              <w:top w:val="nil"/>
              <w:left w:val="nil"/>
              <w:bottom w:val="single" w:sz="4" w:space="0" w:color="auto"/>
              <w:right w:val="single" w:sz="4" w:space="0" w:color="auto"/>
            </w:tcBorders>
            <w:shd w:val="clear" w:color="auto" w:fill="auto"/>
            <w:noWrap/>
            <w:vAlign w:val="center"/>
          </w:tcPr>
          <w:p w14:paraId="784454FA" w14:textId="77777777" w:rsidR="007D722E" w:rsidRPr="007D722E" w:rsidRDefault="007D722E" w:rsidP="007D722E">
            <w:pPr>
              <w:jc w:val="center"/>
              <w:rPr>
                <w:rFonts w:eastAsia="Calibri"/>
                <w:iCs/>
                <w:color w:val="000000"/>
                <w:sz w:val="22"/>
                <w:szCs w:val="22"/>
                <w:lang w:eastAsia="en-US"/>
              </w:rPr>
            </w:pPr>
            <w:r w:rsidRPr="007D722E">
              <w:rPr>
                <w:rFonts w:eastAsia="Calibri"/>
                <w:iCs/>
                <w:color w:val="000000"/>
                <w:sz w:val="22"/>
                <w:szCs w:val="22"/>
                <w:lang w:eastAsia="en-US"/>
              </w:rPr>
              <w:t>м³</w:t>
            </w:r>
          </w:p>
        </w:tc>
        <w:tc>
          <w:tcPr>
            <w:tcW w:w="1603" w:type="dxa"/>
            <w:tcBorders>
              <w:top w:val="single" w:sz="4" w:space="0" w:color="auto"/>
              <w:left w:val="nil"/>
              <w:bottom w:val="single" w:sz="4" w:space="0" w:color="auto"/>
              <w:right w:val="single" w:sz="4" w:space="0" w:color="auto"/>
            </w:tcBorders>
            <w:vAlign w:val="center"/>
          </w:tcPr>
          <w:p w14:paraId="707CEE5B" w14:textId="77777777" w:rsidR="007D722E" w:rsidRPr="007D722E" w:rsidRDefault="007D722E" w:rsidP="007D722E">
            <w:pPr>
              <w:jc w:val="center"/>
              <w:rPr>
                <w:rFonts w:eastAsia="Calibri"/>
                <w:iCs/>
                <w:color w:val="000000"/>
                <w:sz w:val="22"/>
                <w:szCs w:val="22"/>
                <w:lang w:eastAsia="en-US"/>
              </w:rPr>
            </w:pPr>
            <w:r w:rsidRPr="007D722E">
              <w:rPr>
                <w:rFonts w:eastAsia="Calibri"/>
                <w:iCs/>
                <w:color w:val="000000"/>
                <w:sz w:val="22"/>
                <w:szCs w:val="22"/>
                <w:lang w:eastAsia="en-US"/>
              </w:rPr>
              <w:t>194 504,16</w:t>
            </w:r>
          </w:p>
        </w:tc>
        <w:tc>
          <w:tcPr>
            <w:tcW w:w="1796" w:type="dxa"/>
            <w:tcBorders>
              <w:top w:val="single" w:sz="4" w:space="0" w:color="auto"/>
              <w:left w:val="nil"/>
              <w:bottom w:val="single" w:sz="4" w:space="0" w:color="auto"/>
              <w:right w:val="single" w:sz="4" w:space="0" w:color="auto"/>
            </w:tcBorders>
            <w:noWrap/>
            <w:vAlign w:val="center"/>
          </w:tcPr>
          <w:p w14:paraId="03D11CDD" w14:textId="77777777" w:rsidR="007D722E" w:rsidRPr="007D722E" w:rsidRDefault="007D722E" w:rsidP="007D722E">
            <w:pPr>
              <w:jc w:val="center"/>
              <w:rPr>
                <w:rFonts w:eastAsia="Calibri"/>
                <w:iCs/>
                <w:color w:val="000000"/>
                <w:sz w:val="22"/>
                <w:szCs w:val="22"/>
                <w:lang w:eastAsia="en-US"/>
              </w:rPr>
            </w:pPr>
            <w:r w:rsidRPr="007D722E">
              <w:rPr>
                <w:rFonts w:eastAsia="Calibri"/>
                <w:iCs/>
                <w:color w:val="000000"/>
                <w:sz w:val="22"/>
                <w:szCs w:val="22"/>
                <w:lang w:eastAsia="en-US"/>
              </w:rPr>
              <w:t>170 115,14</w:t>
            </w:r>
          </w:p>
        </w:tc>
        <w:tc>
          <w:tcPr>
            <w:tcW w:w="1843" w:type="dxa"/>
            <w:tcBorders>
              <w:top w:val="single" w:sz="4" w:space="0" w:color="auto"/>
              <w:left w:val="single" w:sz="4" w:space="0" w:color="auto"/>
              <w:bottom w:val="single" w:sz="4" w:space="0" w:color="auto"/>
              <w:right w:val="single" w:sz="4" w:space="0" w:color="auto"/>
            </w:tcBorders>
            <w:vAlign w:val="center"/>
          </w:tcPr>
          <w:p w14:paraId="084CEAE2" w14:textId="77777777" w:rsidR="007D722E" w:rsidRPr="007D722E" w:rsidRDefault="007D722E" w:rsidP="007D722E">
            <w:pPr>
              <w:jc w:val="center"/>
              <w:rPr>
                <w:rFonts w:eastAsia="Calibri"/>
                <w:iCs/>
                <w:color w:val="000000"/>
                <w:sz w:val="22"/>
                <w:szCs w:val="22"/>
                <w:lang w:eastAsia="en-US"/>
              </w:rPr>
            </w:pPr>
            <w:r w:rsidRPr="007D722E">
              <w:rPr>
                <w:rFonts w:eastAsia="Calibri"/>
                <w:iCs/>
                <w:color w:val="000000"/>
                <w:sz w:val="22"/>
                <w:szCs w:val="22"/>
                <w:lang w:eastAsia="en-US"/>
              </w:rPr>
              <w:t>85 057,57</w:t>
            </w:r>
          </w:p>
        </w:tc>
        <w:tc>
          <w:tcPr>
            <w:tcW w:w="1442" w:type="dxa"/>
            <w:tcBorders>
              <w:top w:val="single" w:sz="4" w:space="0" w:color="auto"/>
              <w:left w:val="single" w:sz="4" w:space="0" w:color="auto"/>
              <w:bottom w:val="single" w:sz="4" w:space="0" w:color="auto"/>
              <w:right w:val="single" w:sz="4" w:space="0" w:color="auto"/>
            </w:tcBorders>
            <w:vAlign w:val="center"/>
          </w:tcPr>
          <w:p w14:paraId="09DB941B" w14:textId="77777777" w:rsidR="007D722E" w:rsidRPr="007D722E" w:rsidRDefault="007D722E" w:rsidP="007D722E">
            <w:pPr>
              <w:jc w:val="center"/>
              <w:rPr>
                <w:rFonts w:eastAsia="Calibri"/>
                <w:iCs/>
                <w:color w:val="000000"/>
                <w:sz w:val="22"/>
                <w:szCs w:val="22"/>
                <w:lang w:eastAsia="en-US"/>
              </w:rPr>
            </w:pPr>
            <w:r w:rsidRPr="007D722E">
              <w:rPr>
                <w:rFonts w:eastAsia="Calibri"/>
                <w:iCs/>
                <w:color w:val="000000"/>
                <w:sz w:val="22"/>
                <w:szCs w:val="22"/>
                <w:lang w:eastAsia="en-US"/>
              </w:rPr>
              <w:t>85 057,57</w:t>
            </w:r>
          </w:p>
        </w:tc>
      </w:tr>
      <w:tr w:rsidR="007D722E" w:rsidRPr="007D722E" w14:paraId="4AA5BD16" w14:textId="77777777" w:rsidTr="00104FF4">
        <w:trPr>
          <w:trHeight w:val="284"/>
        </w:trPr>
        <w:tc>
          <w:tcPr>
            <w:tcW w:w="2762" w:type="dxa"/>
            <w:tcBorders>
              <w:top w:val="nil"/>
              <w:left w:val="single" w:sz="4" w:space="0" w:color="auto"/>
              <w:bottom w:val="single" w:sz="4" w:space="0" w:color="auto"/>
              <w:right w:val="single" w:sz="4" w:space="0" w:color="auto"/>
            </w:tcBorders>
            <w:shd w:val="clear" w:color="auto" w:fill="auto"/>
            <w:noWrap/>
            <w:vAlign w:val="center"/>
            <w:hideMark/>
          </w:tcPr>
          <w:p w14:paraId="32889550" w14:textId="77777777" w:rsidR="007D722E" w:rsidRPr="007D722E" w:rsidRDefault="007D722E" w:rsidP="007D722E">
            <w:pPr>
              <w:rPr>
                <w:rFonts w:eastAsia="Calibri"/>
                <w:iCs/>
                <w:color w:val="000000"/>
                <w:sz w:val="22"/>
                <w:szCs w:val="22"/>
                <w:lang w:eastAsia="en-US"/>
              </w:rPr>
            </w:pPr>
            <w:r w:rsidRPr="007D722E">
              <w:rPr>
                <w:rFonts w:eastAsia="Calibri"/>
                <w:iCs/>
                <w:color w:val="000000"/>
                <w:sz w:val="22"/>
                <w:szCs w:val="22"/>
                <w:lang w:eastAsia="en-US"/>
              </w:rPr>
              <w:t>Теплоноситель на сторону, в т.ч.</w:t>
            </w:r>
          </w:p>
        </w:tc>
        <w:tc>
          <w:tcPr>
            <w:tcW w:w="785" w:type="dxa"/>
            <w:tcBorders>
              <w:top w:val="nil"/>
              <w:left w:val="nil"/>
              <w:bottom w:val="single" w:sz="4" w:space="0" w:color="auto"/>
              <w:right w:val="single" w:sz="4" w:space="0" w:color="auto"/>
            </w:tcBorders>
            <w:shd w:val="clear" w:color="auto" w:fill="auto"/>
            <w:noWrap/>
            <w:vAlign w:val="center"/>
            <w:hideMark/>
          </w:tcPr>
          <w:p w14:paraId="3CD4EEE9" w14:textId="77777777" w:rsidR="007D722E" w:rsidRPr="007D722E" w:rsidRDefault="007D722E" w:rsidP="007D722E">
            <w:pPr>
              <w:jc w:val="center"/>
              <w:rPr>
                <w:rFonts w:eastAsia="Calibri"/>
                <w:iCs/>
                <w:color w:val="000000"/>
                <w:sz w:val="22"/>
                <w:szCs w:val="22"/>
                <w:lang w:eastAsia="en-US"/>
              </w:rPr>
            </w:pPr>
            <w:r w:rsidRPr="007D722E">
              <w:rPr>
                <w:rFonts w:eastAsia="Calibri"/>
                <w:iCs/>
                <w:color w:val="000000"/>
                <w:sz w:val="22"/>
                <w:szCs w:val="22"/>
                <w:lang w:eastAsia="en-US"/>
              </w:rPr>
              <w:t>м³</w:t>
            </w:r>
          </w:p>
        </w:tc>
        <w:tc>
          <w:tcPr>
            <w:tcW w:w="1603" w:type="dxa"/>
            <w:tcBorders>
              <w:top w:val="single" w:sz="4" w:space="0" w:color="auto"/>
              <w:left w:val="nil"/>
              <w:bottom w:val="single" w:sz="4" w:space="0" w:color="auto"/>
              <w:right w:val="single" w:sz="4" w:space="0" w:color="auto"/>
            </w:tcBorders>
            <w:vAlign w:val="center"/>
          </w:tcPr>
          <w:p w14:paraId="4FDE3A1C" w14:textId="77777777" w:rsidR="007D722E" w:rsidRPr="007D722E" w:rsidRDefault="007D722E" w:rsidP="007D722E">
            <w:pPr>
              <w:jc w:val="center"/>
              <w:rPr>
                <w:rFonts w:eastAsia="Calibri"/>
                <w:iCs/>
                <w:color w:val="000000"/>
                <w:sz w:val="22"/>
                <w:szCs w:val="22"/>
                <w:lang w:eastAsia="en-US"/>
              </w:rPr>
            </w:pPr>
            <w:r w:rsidRPr="007D722E">
              <w:rPr>
                <w:rFonts w:eastAsia="Calibri"/>
                <w:iCs/>
                <w:color w:val="000000"/>
                <w:sz w:val="22"/>
                <w:szCs w:val="22"/>
                <w:lang w:eastAsia="en-US"/>
              </w:rPr>
              <w:t>170 098,34</w:t>
            </w:r>
          </w:p>
        </w:tc>
        <w:tc>
          <w:tcPr>
            <w:tcW w:w="1796" w:type="dxa"/>
            <w:tcBorders>
              <w:top w:val="single" w:sz="4" w:space="0" w:color="auto"/>
              <w:left w:val="nil"/>
              <w:bottom w:val="single" w:sz="4" w:space="0" w:color="auto"/>
              <w:right w:val="single" w:sz="4" w:space="0" w:color="auto"/>
            </w:tcBorders>
            <w:noWrap/>
            <w:vAlign w:val="center"/>
          </w:tcPr>
          <w:p w14:paraId="1B68195E" w14:textId="77777777" w:rsidR="007D722E" w:rsidRPr="007D722E" w:rsidRDefault="007D722E" w:rsidP="007D722E">
            <w:pPr>
              <w:jc w:val="center"/>
              <w:rPr>
                <w:rFonts w:eastAsia="Calibri"/>
                <w:iCs/>
                <w:color w:val="000000"/>
                <w:sz w:val="22"/>
                <w:szCs w:val="22"/>
                <w:lang w:eastAsia="en-US"/>
              </w:rPr>
            </w:pPr>
            <w:r w:rsidRPr="007D722E">
              <w:rPr>
                <w:rFonts w:eastAsia="Calibri"/>
                <w:iCs/>
                <w:color w:val="000000"/>
                <w:sz w:val="22"/>
                <w:szCs w:val="22"/>
                <w:lang w:eastAsia="en-US"/>
              </w:rPr>
              <w:t>170 098,34</w:t>
            </w:r>
          </w:p>
        </w:tc>
        <w:tc>
          <w:tcPr>
            <w:tcW w:w="1843" w:type="dxa"/>
            <w:tcBorders>
              <w:top w:val="single" w:sz="4" w:space="0" w:color="auto"/>
              <w:left w:val="single" w:sz="4" w:space="0" w:color="auto"/>
              <w:bottom w:val="single" w:sz="4" w:space="0" w:color="auto"/>
              <w:right w:val="single" w:sz="4" w:space="0" w:color="auto"/>
            </w:tcBorders>
            <w:vAlign w:val="center"/>
          </w:tcPr>
          <w:p w14:paraId="03A1F2C9" w14:textId="77777777" w:rsidR="007D722E" w:rsidRPr="007D722E" w:rsidRDefault="007D722E" w:rsidP="007D722E">
            <w:pPr>
              <w:jc w:val="center"/>
              <w:rPr>
                <w:rFonts w:eastAsia="Calibri"/>
                <w:iCs/>
                <w:color w:val="000000"/>
                <w:sz w:val="22"/>
                <w:szCs w:val="22"/>
                <w:lang w:eastAsia="en-US"/>
              </w:rPr>
            </w:pPr>
            <w:r w:rsidRPr="007D722E">
              <w:rPr>
                <w:rFonts w:eastAsia="Calibri"/>
                <w:iCs/>
                <w:color w:val="000000"/>
                <w:sz w:val="22"/>
                <w:szCs w:val="22"/>
                <w:lang w:eastAsia="en-US"/>
              </w:rPr>
              <w:t>85 049,17</w:t>
            </w:r>
          </w:p>
        </w:tc>
        <w:tc>
          <w:tcPr>
            <w:tcW w:w="1442" w:type="dxa"/>
            <w:tcBorders>
              <w:top w:val="single" w:sz="4" w:space="0" w:color="auto"/>
              <w:left w:val="single" w:sz="4" w:space="0" w:color="auto"/>
              <w:bottom w:val="single" w:sz="4" w:space="0" w:color="auto"/>
              <w:right w:val="single" w:sz="4" w:space="0" w:color="auto"/>
            </w:tcBorders>
            <w:vAlign w:val="center"/>
          </w:tcPr>
          <w:p w14:paraId="76EBAF01" w14:textId="77777777" w:rsidR="007D722E" w:rsidRPr="007D722E" w:rsidRDefault="007D722E" w:rsidP="007D722E">
            <w:pPr>
              <w:jc w:val="center"/>
              <w:rPr>
                <w:rFonts w:eastAsia="Calibri"/>
                <w:iCs/>
                <w:color w:val="000000"/>
                <w:sz w:val="22"/>
                <w:szCs w:val="22"/>
                <w:lang w:eastAsia="en-US"/>
              </w:rPr>
            </w:pPr>
            <w:r w:rsidRPr="007D722E">
              <w:rPr>
                <w:rFonts w:eastAsia="Calibri"/>
                <w:iCs/>
                <w:color w:val="000000"/>
                <w:sz w:val="22"/>
                <w:szCs w:val="22"/>
                <w:lang w:eastAsia="en-US"/>
              </w:rPr>
              <w:t>85 049,17</w:t>
            </w:r>
          </w:p>
        </w:tc>
      </w:tr>
      <w:tr w:rsidR="007D722E" w:rsidRPr="007D722E" w14:paraId="5D566525" w14:textId="77777777" w:rsidTr="00104FF4">
        <w:trPr>
          <w:trHeight w:val="284"/>
        </w:trPr>
        <w:tc>
          <w:tcPr>
            <w:tcW w:w="2762" w:type="dxa"/>
            <w:tcBorders>
              <w:top w:val="nil"/>
              <w:left w:val="single" w:sz="4" w:space="0" w:color="auto"/>
              <w:bottom w:val="single" w:sz="4" w:space="0" w:color="auto"/>
              <w:right w:val="single" w:sz="4" w:space="0" w:color="auto"/>
            </w:tcBorders>
            <w:shd w:val="clear" w:color="auto" w:fill="auto"/>
            <w:noWrap/>
            <w:vAlign w:val="center"/>
            <w:hideMark/>
          </w:tcPr>
          <w:p w14:paraId="5353DB6B" w14:textId="77777777" w:rsidR="007D722E" w:rsidRPr="007D722E" w:rsidRDefault="007D722E" w:rsidP="007D722E">
            <w:pPr>
              <w:rPr>
                <w:rFonts w:eastAsia="Calibri"/>
                <w:iCs/>
                <w:color w:val="000000"/>
                <w:sz w:val="22"/>
                <w:szCs w:val="22"/>
                <w:lang w:eastAsia="en-US"/>
              </w:rPr>
            </w:pPr>
            <w:r w:rsidRPr="007D722E">
              <w:rPr>
                <w:rFonts w:eastAsia="Calibri"/>
                <w:iCs/>
                <w:color w:val="000000"/>
                <w:sz w:val="22"/>
                <w:szCs w:val="22"/>
                <w:lang w:eastAsia="en-US"/>
              </w:rPr>
              <w:t>- жилищные организации</w:t>
            </w:r>
          </w:p>
        </w:tc>
        <w:tc>
          <w:tcPr>
            <w:tcW w:w="785" w:type="dxa"/>
            <w:tcBorders>
              <w:top w:val="nil"/>
              <w:left w:val="nil"/>
              <w:bottom w:val="single" w:sz="4" w:space="0" w:color="auto"/>
              <w:right w:val="single" w:sz="4" w:space="0" w:color="auto"/>
            </w:tcBorders>
            <w:shd w:val="clear" w:color="auto" w:fill="auto"/>
            <w:noWrap/>
            <w:vAlign w:val="center"/>
            <w:hideMark/>
          </w:tcPr>
          <w:p w14:paraId="53157D53" w14:textId="77777777" w:rsidR="007D722E" w:rsidRPr="007D722E" w:rsidRDefault="007D722E" w:rsidP="007D722E">
            <w:pPr>
              <w:jc w:val="center"/>
              <w:rPr>
                <w:rFonts w:eastAsia="Calibri"/>
                <w:iCs/>
                <w:color w:val="000000"/>
                <w:sz w:val="22"/>
                <w:szCs w:val="22"/>
                <w:lang w:eastAsia="en-US"/>
              </w:rPr>
            </w:pPr>
            <w:r w:rsidRPr="007D722E">
              <w:rPr>
                <w:rFonts w:eastAsia="Calibri"/>
                <w:iCs/>
                <w:color w:val="000000"/>
                <w:sz w:val="22"/>
                <w:szCs w:val="22"/>
                <w:lang w:eastAsia="en-US"/>
              </w:rPr>
              <w:t>м³</w:t>
            </w:r>
          </w:p>
        </w:tc>
        <w:tc>
          <w:tcPr>
            <w:tcW w:w="1603" w:type="dxa"/>
            <w:tcBorders>
              <w:top w:val="single" w:sz="4" w:space="0" w:color="auto"/>
              <w:left w:val="nil"/>
              <w:bottom w:val="single" w:sz="4" w:space="0" w:color="auto"/>
              <w:right w:val="single" w:sz="4" w:space="0" w:color="auto"/>
            </w:tcBorders>
            <w:vAlign w:val="center"/>
          </w:tcPr>
          <w:p w14:paraId="7A75B0BE" w14:textId="77777777" w:rsidR="007D722E" w:rsidRPr="007D722E" w:rsidRDefault="007D722E" w:rsidP="007D722E">
            <w:pPr>
              <w:jc w:val="center"/>
              <w:rPr>
                <w:rFonts w:eastAsia="Calibri"/>
                <w:iCs/>
                <w:color w:val="000000"/>
                <w:sz w:val="22"/>
                <w:szCs w:val="22"/>
                <w:lang w:eastAsia="en-US"/>
              </w:rPr>
            </w:pPr>
            <w:r w:rsidRPr="007D722E">
              <w:rPr>
                <w:rFonts w:eastAsia="Calibri"/>
                <w:iCs/>
                <w:color w:val="000000"/>
                <w:sz w:val="22"/>
                <w:szCs w:val="22"/>
                <w:lang w:eastAsia="en-US"/>
              </w:rPr>
              <w:t>146 220,21</w:t>
            </w:r>
          </w:p>
        </w:tc>
        <w:tc>
          <w:tcPr>
            <w:tcW w:w="1796" w:type="dxa"/>
            <w:tcBorders>
              <w:top w:val="single" w:sz="4" w:space="0" w:color="auto"/>
              <w:left w:val="nil"/>
              <w:bottom w:val="single" w:sz="4" w:space="0" w:color="auto"/>
              <w:right w:val="single" w:sz="4" w:space="0" w:color="auto"/>
            </w:tcBorders>
            <w:noWrap/>
            <w:vAlign w:val="center"/>
          </w:tcPr>
          <w:p w14:paraId="100A4FD4" w14:textId="77777777" w:rsidR="007D722E" w:rsidRPr="007D722E" w:rsidRDefault="007D722E" w:rsidP="007D722E">
            <w:pPr>
              <w:jc w:val="center"/>
              <w:rPr>
                <w:rFonts w:eastAsia="Calibri"/>
                <w:iCs/>
                <w:color w:val="000000"/>
                <w:sz w:val="22"/>
                <w:szCs w:val="22"/>
                <w:lang w:eastAsia="en-US"/>
              </w:rPr>
            </w:pPr>
            <w:r w:rsidRPr="007D722E">
              <w:rPr>
                <w:rFonts w:eastAsia="Calibri"/>
                <w:iCs/>
                <w:color w:val="000000"/>
                <w:sz w:val="22"/>
                <w:szCs w:val="22"/>
                <w:lang w:eastAsia="en-US"/>
              </w:rPr>
              <w:t>146 220,21</w:t>
            </w:r>
          </w:p>
        </w:tc>
        <w:tc>
          <w:tcPr>
            <w:tcW w:w="1843" w:type="dxa"/>
            <w:tcBorders>
              <w:top w:val="single" w:sz="4" w:space="0" w:color="auto"/>
              <w:left w:val="single" w:sz="4" w:space="0" w:color="auto"/>
              <w:bottom w:val="single" w:sz="4" w:space="0" w:color="auto"/>
              <w:right w:val="single" w:sz="4" w:space="0" w:color="auto"/>
            </w:tcBorders>
            <w:vAlign w:val="center"/>
          </w:tcPr>
          <w:p w14:paraId="76A53395" w14:textId="77777777" w:rsidR="007D722E" w:rsidRPr="007D722E" w:rsidRDefault="007D722E" w:rsidP="007D722E">
            <w:pPr>
              <w:jc w:val="center"/>
              <w:rPr>
                <w:rFonts w:eastAsia="Calibri"/>
                <w:iCs/>
                <w:color w:val="000000"/>
                <w:sz w:val="22"/>
                <w:szCs w:val="22"/>
                <w:lang w:eastAsia="en-US"/>
              </w:rPr>
            </w:pPr>
            <w:r w:rsidRPr="007D722E">
              <w:rPr>
                <w:rFonts w:eastAsia="Calibri"/>
                <w:iCs/>
                <w:color w:val="000000"/>
                <w:sz w:val="22"/>
                <w:szCs w:val="22"/>
                <w:lang w:eastAsia="en-US"/>
              </w:rPr>
              <w:t>73 110,11</w:t>
            </w:r>
          </w:p>
        </w:tc>
        <w:tc>
          <w:tcPr>
            <w:tcW w:w="1442" w:type="dxa"/>
            <w:tcBorders>
              <w:top w:val="single" w:sz="4" w:space="0" w:color="auto"/>
              <w:left w:val="single" w:sz="4" w:space="0" w:color="auto"/>
              <w:bottom w:val="single" w:sz="4" w:space="0" w:color="auto"/>
              <w:right w:val="single" w:sz="4" w:space="0" w:color="auto"/>
            </w:tcBorders>
            <w:vAlign w:val="center"/>
          </w:tcPr>
          <w:p w14:paraId="3AB8C47B" w14:textId="77777777" w:rsidR="007D722E" w:rsidRPr="007D722E" w:rsidRDefault="007D722E" w:rsidP="007D722E">
            <w:pPr>
              <w:jc w:val="center"/>
              <w:rPr>
                <w:rFonts w:eastAsia="Calibri"/>
                <w:iCs/>
                <w:color w:val="000000"/>
                <w:sz w:val="22"/>
                <w:szCs w:val="22"/>
                <w:lang w:eastAsia="en-US"/>
              </w:rPr>
            </w:pPr>
            <w:r w:rsidRPr="007D722E">
              <w:rPr>
                <w:rFonts w:eastAsia="Calibri"/>
                <w:iCs/>
                <w:color w:val="000000"/>
                <w:sz w:val="22"/>
                <w:szCs w:val="22"/>
                <w:lang w:eastAsia="en-US"/>
              </w:rPr>
              <w:t>73 110,11</w:t>
            </w:r>
          </w:p>
        </w:tc>
      </w:tr>
      <w:tr w:rsidR="007D722E" w:rsidRPr="007D722E" w14:paraId="7060BE21" w14:textId="77777777" w:rsidTr="00104FF4">
        <w:trPr>
          <w:trHeight w:val="284"/>
        </w:trPr>
        <w:tc>
          <w:tcPr>
            <w:tcW w:w="2762" w:type="dxa"/>
            <w:tcBorders>
              <w:top w:val="nil"/>
              <w:left w:val="single" w:sz="4" w:space="0" w:color="auto"/>
              <w:bottom w:val="single" w:sz="4" w:space="0" w:color="auto"/>
              <w:right w:val="single" w:sz="4" w:space="0" w:color="auto"/>
            </w:tcBorders>
            <w:shd w:val="clear" w:color="auto" w:fill="auto"/>
            <w:noWrap/>
            <w:vAlign w:val="center"/>
            <w:hideMark/>
          </w:tcPr>
          <w:p w14:paraId="56731AB3" w14:textId="77777777" w:rsidR="007D722E" w:rsidRPr="007D722E" w:rsidRDefault="007D722E" w:rsidP="007D722E">
            <w:pPr>
              <w:rPr>
                <w:rFonts w:eastAsia="Calibri"/>
                <w:iCs/>
                <w:color w:val="000000"/>
                <w:sz w:val="22"/>
                <w:szCs w:val="22"/>
                <w:lang w:eastAsia="en-US"/>
              </w:rPr>
            </w:pPr>
            <w:r w:rsidRPr="007D722E">
              <w:rPr>
                <w:rFonts w:eastAsia="Calibri"/>
                <w:iCs/>
                <w:color w:val="000000"/>
                <w:sz w:val="22"/>
                <w:szCs w:val="22"/>
                <w:lang w:eastAsia="en-US"/>
              </w:rPr>
              <w:t>- бюджетные организации</w:t>
            </w:r>
          </w:p>
        </w:tc>
        <w:tc>
          <w:tcPr>
            <w:tcW w:w="785" w:type="dxa"/>
            <w:tcBorders>
              <w:top w:val="nil"/>
              <w:left w:val="nil"/>
              <w:bottom w:val="single" w:sz="4" w:space="0" w:color="auto"/>
              <w:right w:val="single" w:sz="4" w:space="0" w:color="auto"/>
            </w:tcBorders>
            <w:shd w:val="clear" w:color="auto" w:fill="auto"/>
            <w:noWrap/>
            <w:vAlign w:val="center"/>
            <w:hideMark/>
          </w:tcPr>
          <w:p w14:paraId="18D43233" w14:textId="77777777" w:rsidR="007D722E" w:rsidRPr="007D722E" w:rsidRDefault="007D722E" w:rsidP="007D722E">
            <w:pPr>
              <w:jc w:val="center"/>
              <w:rPr>
                <w:rFonts w:eastAsia="Calibri"/>
                <w:iCs/>
                <w:color w:val="000000"/>
                <w:sz w:val="22"/>
                <w:szCs w:val="22"/>
                <w:lang w:eastAsia="en-US"/>
              </w:rPr>
            </w:pPr>
            <w:r w:rsidRPr="007D722E">
              <w:rPr>
                <w:rFonts w:eastAsia="Calibri"/>
                <w:iCs/>
                <w:color w:val="000000"/>
                <w:sz w:val="22"/>
                <w:szCs w:val="22"/>
                <w:lang w:eastAsia="en-US"/>
              </w:rPr>
              <w:t>м³</w:t>
            </w:r>
          </w:p>
        </w:tc>
        <w:tc>
          <w:tcPr>
            <w:tcW w:w="1603" w:type="dxa"/>
            <w:tcBorders>
              <w:top w:val="single" w:sz="4" w:space="0" w:color="auto"/>
              <w:left w:val="nil"/>
              <w:bottom w:val="single" w:sz="4" w:space="0" w:color="auto"/>
              <w:right w:val="single" w:sz="4" w:space="0" w:color="auto"/>
            </w:tcBorders>
            <w:vAlign w:val="center"/>
          </w:tcPr>
          <w:p w14:paraId="1F969AF5" w14:textId="77777777" w:rsidR="007D722E" w:rsidRPr="007D722E" w:rsidRDefault="007D722E" w:rsidP="007D722E">
            <w:pPr>
              <w:jc w:val="center"/>
              <w:rPr>
                <w:rFonts w:eastAsia="Calibri"/>
                <w:iCs/>
                <w:color w:val="000000"/>
                <w:sz w:val="22"/>
                <w:szCs w:val="22"/>
                <w:lang w:eastAsia="en-US"/>
              </w:rPr>
            </w:pPr>
            <w:r w:rsidRPr="007D722E">
              <w:rPr>
                <w:rFonts w:eastAsia="Calibri"/>
                <w:iCs/>
                <w:color w:val="000000"/>
                <w:sz w:val="22"/>
                <w:szCs w:val="22"/>
                <w:lang w:eastAsia="en-US"/>
              </w:rPr>
              <w:t>8 358,31</w:t>
            </w:r>
          </w:p>
        </w:tc>
        <w:tc>
          <w:tcPr>
            <w:tcW w:w="1796" w:type="dxa"/>
            <w:tcBorders>
              <w:top w:val="single" w:sz="4" w:space="0" w:color="auto"/>
              <w:left w:val="nil"/>
              <w:bottom w:val="single" w:sz="4" w:space="0" w:color="auto"/>
              <w:right w:val="single" w:sz="4" w:space="0" w:color="auto"/>
            </w:tcBorders>
            <w:noWrap/>
            <w:vAlign w:val="center"/>
          </w:tcPr>
          <w:p w14:paraId="6FC366F8" w14:textId="77777777" w:rsidR="007D722E" w:rsidRPr="007D722E" w:rsidRDefault="007D722E" w:rsidP="007D722E">
            <w:pPr>
              <w:jc w:val="center"/>
              <w:rPr>
                <w:rFonts w:eastAsia="Calibri"/>
                <w:iCs/>
                <w:color w:val="000000"/>
                <w:sz w:val="22"/>
                <w:szCs w:val="22"/>
                <w:lang w:eastAsia="en-US"/>
              </w:rPr>
            </w:pPr>
            <w:r w:rsidRPr="007D722E">
              <w:rPr>
                <w:rFonts w:eastAsia="Calibri"/>
                <w:iCs/>
                <w:color w:val="000000"/>
                <w:sz w:val="22"/>
                <w:szCs w:val="22"/>
                <w:lang w:eastAsia="en-US"/>
              </w:rPr>
              <w:t>8 358,31</w:t>
            </w:r>
          </w:p>
        </w:tc>
        <w:tc>
          <w:tcPr>
            <w:tcW w:w="1843" w:type="dxa"/>
            <w:tcBorders>
              <w:top w:val="single" w:sz="4" w:space="0" w:color="auto"/>
              <w:left w:val="single" w:sz="4" w:space="0" w:color="auto"/>
              <w:bottom w:val="single" w:sz="4" w:space="0" w:color="auto"/>
              <w:right w:val="single" w:sz="4" w:space="0" w:color="auto"/>
            </w:tcBorders>
            <w:vAlign w:val="center"/>
          </w:tcPr>
          <w:p w14:paraId="36521A40" w14:textId="77777777" w:rsidR="007D722E" w:rsidRPr="007D722E" w:rsidRDefault="007D722E" w:rsidP="007D722E">
            <w:pPr>
              <w:jc w:val="center"/>
              <w:rPr>
                <w:rFonts w:eastAsia="Calibri"/>
                <w:iCs/>
                <w:color w:val="000000"/>
                <w:sz w:val="22"/>
                <w:szCs w:val="22"/>
                <w:lang w:eastAsia="en-US"/>
              </w:rPr>
            </w:pPr>
            <w:r w:rsidRPr="007D722E">
              <w:rPr>
                <w:rFonts w:eastAsia="Calibri"/>
                <w:iCs/>
                <w:color w:val="000000"/>
                <w:sz w:val="22"/>
                <w:szCs w:val="22"/>
                <w:lang w:eastAsia="en-US"/>
              </w:rPr>
              <w:t>4 179,16</w:t>
            </w:r>
          </w:p>
        </w:tc>
        <w:tc>
          <w:tcPr>
            <w:tcW w:w="1442" w:type="dxa"/>
            <w:tcBorders>
              <w:top w:val="single" w:sz="4" w:space="0" w:color="auto"/>
              <w:left w:val="single" w:sz="4" w:space="0" w:color="auto"/>
              <w:bottom w:val="single" w:sz="4" w:space="0" w:color="auto"/>
              <w:right w:val="single" w:sz="4" w:space="0" w:color="auto"/>
            </w:tcBorders>
            <w:vAlign w:val="center"/>
          </w:tcPr>
          <w:p w14:paraId="06C5E14B" w14:textId="77777777" w:rsidR="007D722E" w:rsidRPr="007D722E" w:rsidRDefault="007D722E" w:rsidP="007D722E">
            <w:pPr>
              <w:jc w:val="center"/>
              <w:rPr>
                <w:rFonts w:eastAsia="Calibri"/>
                <w:iCs/>
                <w:color w:val="000000"/>
                <w:sz w:val="22"/>
                <w:szCs w:val="22"/>
                <w:lang w:eastAsia="en-US"/>
              </w:rPr>
            </w:pPr>
            <w:r w:rsidRPr="007D722E">
              <w:rPr>
                <w:rFonts w:eastAsia="Calibri"/>
                <w:iCs/>
                <w:color w:val="000000"/>
                <w:sz w:val="22"/>
                <w:szCs w:val="22"/>
                <w:lang w:eastAsia="en-US"/>
              </w:rPr>
              <w:t>4 179,16</w:t>
            </w:r>
          </w:p>
        </w:tc>
      </w:tr>
      <w:tr w:rsidR="007D722E" w:rsidRPr="007D722E" w14:paraId="223AB215" w14:textId="77777777" w:rsidTr="00104FF4">
        <w:trPr>
          <w:trHeight w:val="284"/>
        </w:trPr>
        <w:tc>
          <w:tcPr>
            <w:tcW w:w="2762" w:type="dxa"/>
            <w:tcBorders>
              <w:top w:val="nil"/>
              <w:left w:val="single" w:sz="4" w:space="0" w:color="auto"/>
              <w:bottom w:val="single" w:sz="4" w:space="0" w:color="auto"/>
              <w:right w:val="single" w:sz="4" w:space="0" w:color="auto"/>
            </w:tcBorders>
            <w:shd w:val="clear" w:color="auto" w:fill="auto"/>
            <w:noWrap/>
            <w:vAlign w:val="center"/>
            <w:hideMark/>
          </w:tcPr>
          <w:p w14:paraId="4A6AE78E" w14:textId="77777777" w:rsidR="007D722E" w:rsidRPr="007D722E" w:rsidRDefault="007D722E" w:rsidP="007D722E">
            <w:pPr>
              <w:rPr>
                <w:rFonts w:eastAsia="Calibri"/>
                <w:iCs/>
                <w:color w:val="000000"/>
                <w:sz w:val="22"/>
                <w:szCs w:val="22"/>
                <w:lang w:eastAsia="en-US"/>
              </w:rPr>
            </w:pPr>
            <w:r w:rsidRPr="007D722E">
              <w:rPr>
                <w:rFonts w:eastAsia="Calibri"/>
                <w:iCs/>
                <w:color w:val="000000"/>
                <w:sz w:val="22"/>
                <w:szCs w:val="22"/>
                <w:lang w:eastAsia="en-US"/>
              </w:rPr>
              <w:t>- прочие потребители</w:t>
            </w:r>
          </w:p>
        </w:tc>
        <w:tc>
          <w:tcPr>
            <w:tcW w:w="785" w:type="dxa"/>
            <w:tcBorders>
              <w:top w:val="nil"/>
              <w:left w:val="nil"/>
              <w:bottom w:val="single" w:sz="4" w:space="0" w:color="auto"/>
              <w:right w:val="single" w:sz="4" w:space="0" w:color="auto"/>
            </w:tcBorders>
            <w:shd w:val="clear" w:color="auto" w:fill="auto"/>
            <w:noWrap/>
            <w:vAlign w:val="center"/>
            <w:hideMark/>
          </w:tcPr>
          <w:p w14:paraId="02421E43" w14:textId="77777777" w:rsidR="007D722E" w:rsidRPr="007D722E" w:rsidRDefault="007D722E" w:rsidP="007D722E">
            <w:pPr>
              <w:jc w:val="center"/>
              <w:rPr>
                <w:rFonts w:eastAsia="Calibri"/>
                <w:iCs/>
                <w:color w:val="000000"/>
                <w:sz w:val="22"/>
                <w:szCs w:val="22"/>
                <w:lang w:eastAsia="en-US"/>
              </w:rPr>
            </w:pPr>
            <w:r w:rsidRPr="007D722E">
              <w:rPr>
                <w:rFonts w:eastAsia="Calibri"/>
                <w:iCs/>
                <w:color w:val="000000"/>
                <w:sz w:val="22"/>
                <w:szCs w:val="22"/>
                <w:lang w:eastAsia="en-US"/>
              </w:rPr>
              <w:t>м³</w:t>
            </w:r>
          </w:p>
        </w:tc>
        <w:tc>
          <w:tcPr>
            <w:tcW w:w="1603" w:type="dxa"/>
            <w:tcBorders>
              <w:top w:val="single" w:sz="4" w:space="0" w:color="auto"/>
              <w:left w:val="nil"/>
              <w:bottom w:val="single" w:sz="4" w:space="0" w:color="auto"/>
              <w:right w:val="single" w:sz="4" w:space="0" w:color="auto"/>
            </w:tcBorders>
            <w:vAlign w:val="center"/>
          </w:tcPr>
          <w:p w14:paraId="3D8FA47E" w14:textId="77777777" w:rsidR="007D722E" w:rsidRPr="007D722E" w:rsidRDefault="007D722E" w:rsidP="007D722E">
            <w:pPr>
              <w:jc w:val="center"/>
              <w:rPr>
                <w:rFonts w:eastAsia="Calibri"/>
                <w:iCs/>
                <w:color w:val="000000"/>
                <w:sz w:val="22"/>
                <w:szCs w:val="22"/>
                <w:lang w:eastAsia="en-US"/>
              </w:rPr>
            </w:pPr>
            <w:r w:rsidRPr="007D722E">
              <w:rPr>
                <w:rFonts w:eastAsia="Calibri"/>
                <w:iCs/>
                <w:color w:val="000000"/>
                <w:sz w:val="22"/>
                <w:szCs w:val="22"/>
                <w:lang w:eastAsia="en-US"/>
              </w:rPr>
              <w:t>15 519,82</w:t>
            </w:r>
          </w:p>
        </w:tc>
        <w:tc>
          <w:tcPr>
            <w:tcW w:w="1796" w:type="dxa"/>
            <w:tcBorders>
              <w:top w:val="single" w:sz="4" w:space="0" w:color="auto"/>
              <w:left w:val="nil"/>
              <w:bottom w:val="single" w:sz="4" w:space="0" w:color="auto"/>
              <w:right w:val="single" w:sz="4" w:space="0" w:color="auto"/>
            </w:tcBorders>
            <w:noWrap/>
            <w:vAlign w:val="center"/>
          </w:tcPr>
          <w:p w14:paraId="4AA63970" w14:textId="77777777" w:rsidR="007D722E" w:rsidRPr="007D722E" w:rsidRDefault="007D722E" w:rsidP="007D722E">
            <w:pPr>
              <w:jc w:val="center"/>
              <w:rPr>
                <w:rFonts w:eastAsia="Calibri"/>
                <w:iCs/>
                <w:color w:val="000000"/>
                <w:sz w:val="22"/>
                <w:szCs w:val="22"/>
                <w:lang w:eastAsia="en-US"/>
              </w:rPr>
            </w:pPr>
            <w:r w:rsidRPr="007D722E">
              <w:rPr>
                <w:rFonts w:eastAsia="Calibri"/>
                <w:iCs/>
                <w:color w:val="000000"/>
                <w:sz w:val="22"/>
                <w:szCs w:val="22"/>
                <w:lang w:eastAsia="en-US"/>
              </w:rPr>
              <w:t>15 519,82</w:t>
            </w:r>
          </w:p>
        </w:tc>
        <w:tc>
          <w:tcPr>
            <w:tcW w:w="1843" w:type="dxa"/>
            <w:tcBorders>
              <w:top w:val="single" w:sz="4" w:space="0" w:color="auto"/>
              <w:left w:val="single" w:sz="4" w:space="0" w:color="auto"/>
              <w:bottom w:val="single" w:sz="4" w:space="0" w:color="auto"/>
              <w:right w:val="single" w:sz="4" w:space="0" w:color="auto"/>
            </w:tcBorders>
            <w:vAlign w:val="center"/>
          </w:tcPr>
          <w:p w14:paraId="65F648FD" w14:textId="77777777" w:rsidR="007D722E" w:rsidRPr="007D722E" w:rsidRDefault="007D722E" w:rsidP="007D722E">
            <w:pPr>
              <w:jc w:val="center"/>
              <w:rPr>
                <w:rFonts w:eastAsia="Calibri"/>
                <w:iCs/>
                <w:color w:val="000000"/>
                <w:sz w:val="22"/>
                <w:szCs w:val="22"/>
                <w:lang w:eastAsia="en-US"/>
              </w:rPr>
            </w:pPr>
            <w:r w:rsidRPr="007D722E">
              <w:rPr>
                <w:rFonts w:eastAsia="Calibri"/>
                <w:iCs/>
                <w:color w:val="000000"/>
                <w:sz w:val="22"/>
                <w:szCs w:val="22"/>
                <w:lang w:eastAsia="en-US"/>
              </w:rPr>
              <w:t>7 759,91</w:t>
            </w:r>
          </w:p>
        </w:tc>
        <w:tc>
          <w:tcPr>
            <w:tcW w:w="1442" w:type="dxa"/>
            <w:tcBorders>
              <w:top w:val="single" w:sz="4" w:space="0" w:color="auto"/>
              <w:left w:val="single" w:sz="4" w:space="0" w:color="auto"/>
              <w:bottom w:val="single" w:sz="4" w:space="0" w:color="auto"/>
              <w:right w:val="single" w:sz="4" w:space="0" w:color="auto"/>
            </w:tcBorders>
            <w:vAlign w:val="center"/>
          </w:tcPr>
          <w:p w14:paraId="345B00CE" w14:textId="77777777" w:rsidR="007D722E" w:rsidRPr="007D722E" w:rsidRDefault="007D722E" w:rsidP="007D722E">
            <w:pPr>
              <w:jc w:val="center"/>
              <w:rPr>
                <w:rFonts w:eastAsia="Calibri"/>
                <w:iCs/>
                <w:color w:val="000000"/>
                <w:sz w:val="22"/>
                <w:szCs w:val="22"/>
                <w:lang w:eastAsia="en-US"/>
              </w:rPr>
            </w:pPr>
            <w:r w:rsidRPr="007D722E">
              <w:rPr>
                <w:rFonts w:eastAsia="Calibri"/>
                <w:iCs/>
                <w:color w:val="000000"/>
                <w:sz w:val="22"/>
                <w:szCs w:val="22"/>
                <w:lang w:eastAsia="en-US"/>
              </w:rPr>
              <w:t>7 759,91</w:t>
            </w:r>
          </w:p>
        </w:tc>
      </w:tr>
      <w:tr w:rsidR="007D722E" w:rsidRPr="007D722E" w14:paraId="05DB455E" w14:textId="77777777" w:rsidTr="00104FF4">
        <w:trPr>
          <w:trHeight w:val="284"/>
        </w:trPr>
        <w:tc>
          <w:tcPr>
            <w:tcW w:w="27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EA1E7" w14:textId="77777777" w:rsidR="007D722E" w:rsidRPr="007D722E" w:rsidRDefault="007D722E" w:rsidP="007D722E">
            <w:pPr>
              <w:rPr>
                <w:rFonts w:eastAsia="Calibri"/>
                <w:iCs/>
                <w:color w:val="000000"/>
                <w:sz w:val="22"/>
                <w:szCs w:val="22"/>
                <w:lang w:eastAsia="en-US"/>
              </w:rPr>
            </w:pPr>
            <w:r w:rsidRPr="007D722E">
              <w:rPr>
                <w:rFonts w:eastAsia="Calibri"/>
                <w:iCs/>
                <w:color w:val="000000"/>
                <w:sz w:val="22"/>
                <w:szCs w:val="22"/>
                <w:lang w:eastAsia="en-US"/>
              </w:rPr>
              <w:t>Производственные нужды</w:t>
            </w:r>
          </w:p>
        </w:tc>
        <w:tc>
          <w:tcPr>
            <w:tcW w:w="785" w:type="dxa"/>
            <w:tcBorders>
              <w:top w:val="single" w:sz="4" w:space="0" w:color="auto"/>
              <w:left w:val="nil"/>
              <w:bottom w:val="single" w:sz="4" w:space="0" w:color="auto"/>
              <w:right w:val="single" w:sz="4" w:space="0" w:color="auto"/>
            </w:tcBorders>
            <w:shd w:val="clear" w:color="auto" w:fill="auto"/>
            <w:noWrap/>
            <w:vAlign w:val="center"/>
          </w:tcPr>
          <w:p w14:paraId="5225DF54" w14:textId="77777777" w:rsidR="007D722E" w:rsidRPr="007D722E" w:rsidRDefault="007D722E" w:rsidP="007D722E">
            <w:pPr>
              <w:jc w:val="center"/>
              <w:rPr>
                <w:rFonts w:eastAsia="Calibri"/>
                <w:iCs/>
                <w:color w:val="000000"/>
                <w:sz w:val="22"/>
                <w:szCs w:val="22"/>
                <w:lang w:eastAsia="en-US"/>
              </w:rPr>
            </w:pPr>
            <w:r w:rsidRPr="007D722E">
              <w:rPr>
                <w:rFonts w:eastAsia="Calibri"/>
                <w:iCs/>
                <w:color w:val="000000"/>
                <w:sz w:val="22"/>
                <w:szCs w:val="22"/>
                <w:lang w:eastAsia="en-US"/>
              </w:rPr>
              <w:t>м³</w:t>
            </w:r>
          </w:p>
        </w:tc>
        <w:tc>
          <w:tcPr>
            <w:tcW w:w="1603" w:type="dxa"/>
            <w:tcBorders>
              <w:top w:val="single" w:sz="4" w:space="0" w:color="auto"/>
              <w:left w:val="nil"/>
              <w:bottom w:val="single" w:sz="4" w:space="0" w:color="auto"/>
              <w:right w:val="single" w:sz="4" w:space="0" w:color="auto"/>
            </w:tcBorders>
            <w:vAlign w:val="center"/>
          </w:tcPr>
          <w:p w14:paraId="11F56D24" w14:textId="77777777" w:rsidR="007D722E" w:rsidRPr="007D722E" w:rsidRDefault="007D722E" w:rsidP="007D722E">
            <w:pPr>
              <w:jc w:val="center"/>
              <w:rPr>
                <w:rFonts w:eastAsia="Calibri"/>
                <w:iCs/>
                <w:color w:val="000000"/>
                <w:sz w:val="22"/>
                <w:szCs w:val="22"/>
                <w:lang w:eastAsia="en-US"/>
              </w:rPr>
            </w:pPr>
            <w:r w:rsidRPr="007D722E">
              <w:rPr>
                <w:rFonts w:eastAsia="Calibri"/>
                <w:iCs/>
                <w:color w:val="000000"/>
                <w:sz w:val="22"/>
                <w:szCs w:val="22"/>
                <w:lang w:eastAsia="en-US"/>
              </w:rPr>
              <w:t>16,80</w:t>
            </w:r>
          </w:p>
        </w:tc>
        <w:tc>
          <w:tcPr>
            <w:tcW w:w="1796" w:type="dxa"/>
            <w:tcBorders>
              <w:top w:val="single" w:sz="4" w:space="0" w:color="auto"/>
              <w:left w:val="nil"/>
              <w:bottom w:val="single" w:sz="4" w:space="0" w:color="auto"/>
              <w:right w:val="single" w:sz="4" w:space="0" w:color="auto"/>
            </w:tcBorders>
            <w:noWrap/>
            <w:vAlign w:val="center"/>
          </w:tcPr>
          <w:p w14:paraId="0F68A678" w14:textId="77777777" w:rsidR="007D722E" w:rsidRPr="007D722E" w:rsidRDefault="007D722E" w:rsidP="007D722E">
            <w:pPr>
              <w:jc w:val="center"/>
              <w:rPr>
                <w:rFonts w:eastAsia="Calibri"/>
                <w:iCs/>
                <w:color w:val="000000"/>
                <w:sz w:val="22"/>
                <w:szCs w:val="22"/>
                <w:lang w:eastAsia="en-US"/>
              </w:rPr>
            </w:pPr>
            <w:r w:rsidRPr="007D722E">
              <w:rPr>
                <w:rFonts w:eastAsia="Calibri"/>
                <w:iCs/>
                <w:color w:val="000000"/>
                <w:sz w:val="22"/>
                <w:szCs w:val="22"/>
                <w:lang w:eastAsia="en-US"/>
              </w:rPr>
              <w:t>16,80</w:t>
            </w:r>
          </w:p>
        </w:tc>
        <w:tc>
          <w:tcPr>
            <w:tcW w:w="1843" w:type="dxa"/>
            <w:tcBorders>
              <w:top w:val="single" w:sz="4" w:space="0" w:color="auto"/>
              <w:left w:val="single" w:sz="4" w:space="0" w:color="auto"/>
              <w:bottom w:val="single" w:sz="4" w:space="0" w:color="auto"/>
              <w:right w:val="single" w:sz="4" w:space="0" w:color="auto"/>
            </w:tcBorders>
            <w:vAlign w:val="center"/>
          </w:tcPr>
          <w:p w14:paraId="3CC6F966" w14:textId="77777777" w:rsidR="007D722E" w:rsidRPr="007D722E" w:rsidRDefault="007D722E" w:rsidP="007D722E">
            <w:pPr>
              <w:jc w:val="center"/>
              <w:rPr>
                <w:rFonts w:eastAsia="Calibri"/>
                <w:iCs/>
                <w:color w:val="000000"/>
                <w:sz w:val="22"/>
                <w:szCs w:val="22"/>
                <w:lang w:eastAsia="en-US"/>
              </w:rPr>
            </w:pPr>
            <w:r w:rsidRPr="007D722E">
              <w:rPr>
                <w:rFonts w:eastAsia="Calibri"/>
                <w:iCs/>
                <w:color w:val="000000"/>
                <w:sz w:val="22"/>
                <w:szCs w:val="22"/>
                <w:lang w:eastAsia="en-US"/>
              </w:rPr>
              <w:t>8,40</w:t>
            </w:r>
          </w:p>
        </w:tc>
        <w:tc>
          <w:tcPr>
            <w:tcW w:w="1442" w:type="dxa"/>
            <w:tcBorders>
              <w:top w:val="single" w:sz="4" w:space="0" w:color="auto"/>
              <w:left w:val="single" w:sz="4" w:space="0" w:color="auto"/>
              <w:bottom w:val="single" w:sz="4" w:space="0" w:color="auto"/>
              <w:right w:val="single" w:sz="4" w:space="0" w:color="auto"/>
            </w:tcBorders>
            <w:vAlign w:val="center"/>
          </w:tcPr>
          <w:p w14:paraId="385A938C" w14:textId="77777777" w:rsidR="007D722E" w:rsidRPr="007D722E" w:rsidRDefault="007D722E" w:rsidP="007D722E">
            <w:pPr>
              <w:jc w:val="center"/>
              <w:rPr>
                <w:rFonts w:eastAsia="Calibri"/>
                <w:iCs/>
                <w:color w:val="000000"/>
                <w:sz w:val="22"/>
                <w:szCs w:val="22"/>
                <w:lang w:eastAsia="en-US"/>
              </w:rPr>
            </w:pPr>
            <w:r w:rsidRPr="007D722E">
              <w:rPr>
                <w:rFonts w:eastAsia="Calibri"/>
                <w:iCs/>
                <w:color w:val="000000"/>
                <w:sz w:val="22"/>
                <w:szCs w:val="22"/>
                <w:lang w:eastAsia="en-US"/>
              </w:rPr>
              <w:t>8,40</w:t>
            </w:r>
          </w:p>
        </w:tc>
      </w:tr>
      <w:tr w:rsidR="007D722E" w:rsidRPr="007D722E" w14:paraId="53BE732B" w14:textId="77777777" w:rsidTr="00104FF4">
        <w:trPr>
          <w:trHeight w:val="284"/>
        </w:trPr>
        <w:tc>
          <w:tcPr>
            <w:tcW w:w="27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00E304" w14:textId="77777777" w:rsidR="007D722E" w:rsidRPr="007D722E" w:rsidRDefault="007D722E" w:rsidP="007D722E">
            <w:pPr>
              <w:rPr>
                <w:rFonts w:eastAsia="Calibri"/>
                <w:iCs/>
                <w:color w:val="000000"/>
                <w:sz w:val="22"/>
                <w:szCs w:val="22"/>
                <w:lang w:eastAsia="en-US"/>
              </w:rPr>
            </w:pPr>
            <w:r w:rsidRPr="007D722E">
              <w:rPr>
                <w:rFonts w:eastAsia="Calibri"/>
                <w:iCs/>
                <w:color w:val="000000"/>
                <w:sz w:val="22"/>
                <w:szCs w:val="22"/>
                <w:lang w:eastAsia="en-US"/>
              </w:rPr>
              <w:t>Собственные нужды предприятия</w:t>
            </w:r>
          </w:p>
        </w:tc>
        <w:tc>
          <w:tcPr>
            <w:tcW w:w="785" w:type="dxa"/>
            <w:tcBorders>
              <w:top w:val="single" w:sz="4" w:space="0" w:color="auto"/>
              <w:left w:val="nil"/>
              <w:bottom w:val="single" w:sz="4" w:space="0" w:color="auto"/>
              <w:right w:val="single" w:sz="4" w:space="0" w:color="auto"/>
            </w:tcBorders>
            <w:shd w:val="clear" w:color="auto" w:fill="auto"/>
            <w:noWrap/>
            <w:vAlign w:val="center"/>
          </w:tcPr>
          <w:p w14:paraId="6511EF4F" w14:textId="77777777" w:rsidR="007D722E" w:rsidRPr="007D722E" w:rsidRDefault="007D722E" w:rsidP="007D722E">
            <w:pPr>
              <w:jc w:val="center"/>
              <w:rPr>
                <w:rFonts w:eastAsia="Calibri"/>
                <w:iCs/>
                <w:color w:val="000000"/>
                <w:sz w:val="22"/>
                <w:szCs w:val="22"/>
                <w:lang w:eastAsia="en-US"/>
              </w:rPr>
            </w:pPr>
            <w:r w:rsidRPr="007D722E">
              <w:rPr>
                <w:rFonts w:eastAsia="Calibri"/>
                <w:iCs/>
                <w:color w:val="000000"/>
                <w:sz w:val="22"/>
                <w:szCs w:val="22"/>
                <w:lang w:eastAsia="en-US"/>
              </w:rPr>
              <w:t>м³</w:t>
            </w:r>
          </w:p>
        </w:tc>
        <w:tc>
          <w:tcPr>
            <w:tcW w:w="1603" w:type="dxa"/>
            <w:tcBorders>
              <w:top w:val="single" w:sz="4" w:space="0" w:color="auto"/>
              <w:left w:val="nil"/>
              <w:bottom w:val="single" w:sz="4" w:space="0" w:color="auto"/>
              <w:right w:val="single" w:sz="4" w:space="0" w:color="auto"/>
            </w:tcBorders>
            <w:vAlign w:val="center"/>
          </w:tcPr>
          <w:p w14:paraId="7C16A840" w14:textId="77777777" w:rsidR="007D722E" w:rsidRPr="007D722E" w:rsidRDefault="007D722E" w:rsidP="007D722E">
            <w:pPr>
              <w:jc w:val="center"/>
              <w:rPr>
                <w:rFonts w:eastAsia="Calibri"/>
                <w:iCs/>
                <w:color w:val="000000"/>
                <w:sz w:val="22"/>
                <w:szCs w:val="22"/>
                <w:lang w:eastAsia="en-US"/>
              </w:rPr>
            </w:pPr>
            <w:r w:rsidRPr="007D722E">
              <w:rPr>
                <w:rFonts w:eastAsia="Calibri"/>
                <w:iCs/>
                <w:color w:val="000000"/>
                <w:sz w:val="22"/>
                <w:szCs w:val="22"/>
                <w:lang w:eastAsia="en-US"/>
              </w:rPr>
              <w:t>24 389,02</w:t>
            </w:r>
          </w:p>
        </w:tc>
        <w:tc>
          <w:tcPr>
            <w:tcW w:w="1796" w:type="dxa"/>
            <w:tcBorders>
              <w:top w:val="single" w:sz="4" w:space="0" w:color="auto"/>
              <w:left w:val="nil"/>
              <w:bottom w:val="single" w:sz="4" w:space="0" w:color="auto"/>
              <w:right w:val="single" w:sz="4" w:space="0" w:color="auto"/>
            </w:tcBorders>
            <w:noWrap/>
            <w:vAlign w:val="center"/>
          </w:tcPr>
          <w:p w14:paraId="0C419770" w14:textId="77777777" w:rsidR="007D722E" w:rsidRPr="007D722E" w:rsidRDefault="007D722E" w:rsidP="007D722E">
            <w:pPr>
              <w:jc w:val="center"/>
              <w:rPr>
                <w:rFonts w:eastAsia="Calibri"/>
                <w:iCs/>
                <w:color w:val="000000"/>
                <w:sz w:val="22"/>
                <w:szCs w:val="22"/>
                <w:lang w:eastAsia="en-US"/>
              </w:rPr>
            </w:pPr>
            <w:r w:rsidRPr="007D722E">
              <w:rPr>
                <w:rFonts w:eastAsia="Calibri"/>
                <w:iCs/>
                <w:color w:val="000000"/>
                <w:sz w:val="22"/>
                <w:szCs w:val="22"/>
                <w:lang w:eastAsia="en-US"/>
              </w:rPr>
              <w:t>0,00</w:t>
            </w:r>
          </w:p>
        </w:tc>
        <w:tc>
          <w:tcPr>
            <w:tcW w:w="1843" w:type="dxa"/>
            <w:tcBorders>
              <w:top w:val="single" w:sz="4" w:space="0" w:color="auto"/>
              <w:left w:val="single" w:sz="4" w:space="0" w:color="auto"/>
              <w:bottom w:val="single" w:sz="4" w:space="0" w:color="auto"/>
              <w:right w:val="single" w:sz="4" w:space="0" w:color="auto"/>
            </w:tcBorders>
            <w:vAlign w:val="center"/>
          </w:tcPr>
          <w:p w14:paraId="4B5B64A6" w14:textId="77777777" w:rsidR="007D722E" w:rsidRPr="007D722E" w:rsidRDefault="007D722E" w:rsidP="007D722E">
            <w:pPr>
              <w:jc w:val="center"/>
              <w:rPr>
                <w:rFonts w:eastAsia="Calibri"/>
                <w:iCs/>
                <w:color w:val="000000"/>
                <w:sz w:val="22"/>
                <w:szCs w:val="22"/>
                <w:lang w:eastAsia="en-US"/>
              </w:rPr>
            </w:pPr>
            <w:r w:rsidRPr="007D722E">
              <w:rPr>
                <w:rFonts w:eastAsia="Calibri"/>
                <w:iCs/>
                <w:color w:val="000000"/>
                <w:sz w:val="22"/>
                <w:szCs w:val="22"/>
                <w:lang w:eastAsia="en-US"/>
              </w:rPr>
              <w:t>0,00</w:t>
            </w:r>
          </w:p>
        </w:tc>
        <w:tc>
          <w:tcPr>
            <w:tcW w:w="1442" w:type="dxa"/>
            <w:tcBorders>
              <w:top w:val="single" w:sz="4" w:space="0" w:color="auto"/>
              <w:left w:val="single" w:sz="4" w:space="0" w:color="auto"/>
              <w:bottom w:val="single" w:sz="4" w:space="0" w:color="auto"/>
              <w:right w:val="single" w:sz="4" w:space="0" w:color="auto"/>
            </w:tcBorders>
            <w:vAlign w:val="center"/>
          </w:tcPr>
          <w:p w14:paraId="0C3120A8" w14:textId="77777777" w:rsidR="007D722E" w:rsidRPr="007D722E" w:rsidRDefault="007D722E" w:rsidP="007D722E">
            <w:pPr>
              <w:jc w:val="center"/>
              <w:rPr>
                <w:rFonts w:eastAsia="Calibri"/>
                <w:iCs/>
                <w:color w:val="000000"/>
                <w:sz w:val="22"/>
                <w:szCs w:val="22"/>
                <w:lang w:eastAsia="en-US"/>
              </w:rPr>
            </w:pPr>
            <w:r w:rsidRPr="007D722E">
              <w:rPr>
                <w:rFonts w:eastAsia="Calibri"/>
                <w:iCs/>
                <w:color w:val="000000"/>
                <w:sz w:val="22"/>
                <w:szCs w:val="22"/>
                <w:lang w:eastAsia="en-US"/>
              </w:rPr>
              <w:t>0,00</w:t>
            </w:r>
          </w:p>
        </w:tc>
      </w:tr>
    </w:tbl>
    <w:p w14:paraId="4C5523EB" w14:textId="77777777" w:rsidR="007D722E" w:rsidRPr="007D722E" w:rsidRDefault="007D722E" w:rsidP="007D722E">
      <w:pPr>
        <w:ind w:firstLine="567"/>
        <w:jc w:val="both"/>
        <w:rPr>
          <w:sz w:val="28"/>
          <w:szCs w:val="28"/>
        </w:rPr>
      </w:pPr>
    </w:p>
    <w:p w14:paraId="794FCC67" w14:textId="77777777" w:rsidR="007D722E" w:rsidRPr="007D722E" w:rsidRDefault="007D722E" w:rsidP="007D722E">
      <w:pPr>
        <w:ind w:firstLine="567"/>
        <w:jc w:val="both"/>
        <w:rPr>
          <w:sz w:val="28"/>
          <w:szCs w:val="28"/>
        </w:rPr>
      </w:pPr>
      <w:r w:rsidRPr="007D722E">
        <w:rPr>
          <w:sz w:val="28"/>
          <w:szCs w:val="28"/>
        </w:rPr>
        <w:t>Разбивку баланса теплоносителя на 1 и 2 полугодие 2025 года эксперты принимают в доле: 1 полугодие – 50,0 %, 2 полугодие – 50,0 %.</w:t>
      </w:r>
    </w:p>
    <w:p w14:paraId="05618A0D" w14:textId="77777777" w:rsidR="007D722E" w:rsidRPr="007D722E" w:rsidRDefault="007D722E" w:rsidP="007D722E">
      <w:pPr>
        <w:ind w:firstLine="567"/>
        <w:jc w:val="both"/>
        <w:rPr>
          <w:sz w:val="28"/>
          <w:szCs w:val="28"/>
        </w:rPr>
      </w:pPr>
      <w:r w:rsidRPr="007D722E">
        <w:rPr>
          <w:sz w:val="28"/>
          <w:szCs w:val="28"/>
        </w:rPr>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теплоноситель, реализуемый на потребительском (розничном) рынке, эксперты считают экономически обоснованным принять расходы по статьям затрат на следующем уровне:</w:t>
      </w:r>
    </w:p>
    <w:p w14:paraId="09F9C74E" w14:textId="77777777" w:rsidR="007D722E" w:rsidRPr="007D722E" w:rsidRDefault="007D722E" w:rsidP="007D722E">
      <w:pPr>
        <w:ind w:firstLine="567"/>
        <w:jc w:val="both"/>
        <w:rPr>
          <w:sz w:val="28"/>
          <w:szCs w:val="28"/>
        </w:rPr>
      </w:pPr>
    </w:p>
    <w:p w14:paraId="4E5F9FC0" w14:textId="77777777" w:rsidR="007D722E" w:rsidRPr="007D722E" w:rsidRDefault="007D722E" w:rsidP="007D722E">
      <w:pPr>
        <w:numPr>
          <w:ilvl w:val="1"/>
          <w:numId w:val="10"/>
        </w:numPr>
        <w:spacing w:after="60"/>
        <w:jc w:val="center"/>
        <w:outlineLvl w:val="1"/>
        <w:rPr>
          <w:b/>
          <w:sz w:val="28"/>
          <w:szCs w:val="28"/>
        </w:rPr>
      </w:pPr>
      <w:r w:rsidRPr="007D722E">
        <w:rPr>
          <w:b/>
          <w:sz w:val="28"/>
          <w:szCs w:val="28"/>
        </w:rPr>
        <w:t>Операционные расходы</w:t>
      </w:r>
    </w:p>
    <w:p w14:paraId="45806D3B" w14:textId="77777777" w:rsidR="007D722E" w:rsidRPr="007D722E" w:rsidRDefault="007D722E" w:rsidP="007D722E">
      <w:pPr>
        <w:keepNext/>
        <w:jc w:val="both"/>
        <w:outlineLvl w:val="2"/>
        <w:rPr>
          <w:b/>
          <w:sz w:val="28"/>
          <w:szCs w:val="28"/>
        </w:rPr>
      </w:pPr>
      <w:bookmarkStart w:id="231" w:name="_Toc174444518"/>
      <w:r w:rsidRPr="007D722E">
        <w:rPr>
          <w:b/>
          <w:sz w:val="28"/>
          <w:szCs w:val="28"/>
        </w:rPr>
        <w:t>Стоимость реагентов, используемых при водоподготовке</w:t>
      </w:r>
      <w:bookmarkEnd w:id="231"/>
    </w:p>
    <w:p w14:paraId="6AEB3A29" w14:textId="77777777" w:rsidR="007D722E" w:rsidRPr="007D722E" w:rsidRDefault="007D722E" w:rsidP="007D722E">
      <w:pPr>
        <w:ind w:firstLine="567"/>
        <w:jc w:val="both"/>
        <w:rPr>
          <w:sz w:val="28"/>
          <w:szCs w:val="28"/>
        </w:rPr>
      </w:pPr>
      <w:r w:rsidRPr="007D722E">
        <w:rPr>
          <w:sz w:val="28"/>
          <w:szCs w:val="28"/>
        </w:rPr>
        <w:t xml:space="preserve">Предприятие на 2025 год предлагает расходы по статье на уровне </w:t>
      </w:r>
      <w:r w:rsidRPr="007D722E">
        <w:rPr>
          <w:sz w:val="28"/>
          <w:szCs w:val="28"/>
        </w:rPr>
        <w:br/>
        <w:t>2 036,33 тыс. руб., включающие расходы на реагенты, используемые в процессе химводоподготовки и относимые на теплоноситель (соль, катионит).</w:t>
      </w:r>
    </w:p>
    <w:p w14:paraId="5D232CE8" w14:textId="77777777" w:rsidR="007D722E" w:rsidRPr="007D722E" w:rsidRDefault="007D722E" w:rsidP="007D722E">
      <w:pPr>
        <w:ind w:firstLine="567"/>
        <w:jc w:val="both"/>
        <w:rPr>
          <w:sz w:val="28"/>
          <w:szCs w:val="28"/>
        </w:rPr>
      </w:pPr>
      <w:r w:rsidRPr="007D722E">
        <w:rPr>
          <w:sz w:val="28"/>
          <w:szCs w:val="28"/>
        </w:rPr>
        <w:t>Объем реагентов экспертами принят исходя из представленного (п. 43 ЕИАС DOCS.FORM.6.42) расчета расхода поваренной соли и катионита, исходя из нормативов потребления химреагентов для водоподготовительной установки. Вода собственного подъема подвергается очистке и доведения до питьевого качества. (Расход реагентов принят в размере – соль техническая 450,37 т, катионит 1,82 т).</w:t>
      </w:r>
    </w:p>
    <w:p w14:paraId="297E9D6B" w14:textId="77777777" w:rsidR="007D722E" w:rsidRPr="007D722E" w:rsidRDefault="007D722E" w:rsidP="007D722E">
      <w:pPr>
        <w:ind w:firstLine="567"/>
        <w:jc w:val="both"/>
        <w:rPr>
          <w:sz w:val="28"/>
          <w:szCs w:val="28"/>
        </w:rPr>
      </w:pPr>
      <w:r w:rsidRPr="007D722E">
        <w:rPr>
          <w:sz w:val="28"/>
          <w:szCs w:val="28"/>
        </w:rPr>
        <w:t>Цена реагентов на 2025 год принята исходя из представленных товарных накладных за 2024 год по ООО «Энергоресурс» (без НДС), с учетом ИЦП «химические продукты» 2025/2024 1,044, согласно прогнозу показателей инфляции Минэкономразвития РФ, опубликованному 30.09.2024г. Стоимость реагентов на 2025 год составила – 2 464,94 тыс. руб.</w:t>
      </w:r>
    </w:p>
    <w:p w14:paraId="7969E33D" w14:textId="77777777" w:rsidR="007D722E" w:rsidRPr="007D722E" w:rsidRDefault="007D722E" w:rsidP="007D722E">
      <w:pPr>
        <w:ind w:firstLine="567"/>
        <w:jc w:val="both"/>
        <w:rPr>
          <w:sz w:val="28"/>
          <w:szCs w:val="28"/>
        </w:rPr>
      </w:pPr>
      <w:r w:rsidRPr="007D722E">
        <w:rPr>
          <w:sz w:val="28"/>
          <w:szCs w:val="28"/>
        </w:rPr>
        <w:t>Корректировка предложений предприятия в сторону снижения составила 571,40 тыс. руб.</w:t>
      </w:r>
    </w:p>
    <w:p w14:paraId="6E3FA566" w14:textId="77777777" w:rsidR="007D722E" w:rsidRPr="007D722E" w:rsidRDefault="007D722E" w:rsidP="007D722E">
      <w:pPr>
        <w:ind w:firstLine="567"/>
        <w:jc w:val="both"/>
        <w:rPr>
          <w:sz w:val="28"/>
          <w:szCs w:val="28"/>
        </w:rPr>
      </w:pPr>
    </w:p>
    <w:p w14:paraId="1AB93F34" w14:textId="77777777" w:rsidR="007D722E" w:rsidRPr="007D722E" w:rsidRDefault="007D722E" w:rsidP="007D722E">
      <w:pPr>
        <w:jc w:val="both"/>
        <w:rPr>
          <w:b/>
          <w:sz w:val="28"/>
          <w:szCs w:val="28"/>
        </w:rPr>
      </w:pPr>
      <w:r w:rsidRPr="007D722E">
        <w:rPr>
          <w:b/>
          <w:sz w:val="28"/>
          <w:szCs w:val="28"/>
        </w:rPr>
        <w:t>ГСМ</w:t>
      </w:r>
    </w:p>
    <w:p w14:paraId="4FBA7F30" w14:textId="77777777" w:rsidR="007D722E" w:rsidRPr="007D722E" w:rsidRDefault="007D722E" w:rsidP="007D722E">
      <w:pPr>
        <w:ind w:firstLine="567"/>
        <w:jc w:val="both"/>
        <w:rPr>
          <w:sz w:val="28"/>
          <w:szCs w:val="28"/>
        </w:rPr>
      </w:pPr>
      <w:r w:rsidRPr="007D722E">
        <w:rPr>
          <w:sz w:val="28"/>
          <w:szCs w:val="28"/>
        </w:rPr>
        <w:t>Предприятием заявлены расходы на ГСМ в размере 450,06 тыс. руб.</w:t>
      </w:r>
    </w:p>
    <w:p w14:paraId="40AE3159" w14:textId="77777777" w:rsidR="007D722E" w:rsidRPr="007D722E" w:rsidRDefault="007D722E" w:rsidP="007D722E">
      <w:pPr>
        <w:ind w:firstLine="567"/>
        <w:jc w:val="both"/>
        <w:rPr>
          <w:sz w:val="28"/>
          <w:szCs w:val="28"/>
        </w:rPr>
      </w:pPr>
      <w:r w:rsidRPr="007D722E">
        <w:rPr>
          <w:sz w:val="28"/>
          <w:szCs w:val="28"/>
        </w:rPr>
        <w:t xml:space="preserve">Водозабор для котельной пгт. Краснобродский производится из 4х скважин Канашского участка Иганинского месторождения подземных вод, расположенных в </w:t>
      </w:r>
      <w:r w:rsidRPr="007D722E">
        <w:rPr>
          <w:sz w:val="28"/>
          <w:szCs w:val="28"/>
        </w:rPr>
        <w:lastRenderedPageBreak/>
        <w:t>Прокопьевском районе на расстоянии 18 км от пгт. Краснобродский. Ежедневно автотранспортом предприятия (УАЗ) доставляется рабочий персонал до Канашского участка водозабора. Также в зимний период для расчистки дороги от снега используется трактор МТЗ-80. Эксперты проверили расчет расходов на ГСМ, предложенный предприятием, и скорректировали его в части цены бензина и дизельного топлива, экспертами применен ИЦП  «химические продукты» на 2025 год 1,044, согласно прогнозу показателей инфляции опубликованному 30.09.2024 Минэкономразвития РФ.</w:t>
      </w:r>
    </w:p>
    <w:p w14:paraId="75A80629" w14:textId="77777777" w:rsidR="007D722E" w:rsidRPr="007D722E" w:rsidRDefault="007D722E" w:rsidP="007D722E">
      <w:pPr>
        <w:ind w:firstLine="567"/>
        <w:jc w:val="both"/>
        <w:rPr>
          <w:sz w:val="28"/>
          <w:szCs w:val="28"/>
        </w:rPr>
      </w:pPr>
      <w:r w:rsidRPr="007D722E">
        <w:rPr>
          <w:sz w:val="28"/>
          <w:szCs w:val="28"/>
        </w:rPr>
        <w:t xml:space="preserve">Всего расходы на ГСМ, по расчету экспертов составили 436,69 тыс. руб., корректировка предложений предприятия в сторону снижения затрат составила 13,37 тыс. руб. </w:t>
      </w:r>
    </w:p>
    <w:p w14:paraId="4A014323" w14:textId="77777777" w:rsidR="007D722E" w:rsidRPr="007D722E" w:rsidRDefault="007D722E" w:rsidP="007D722E">
      <w:pPr>
        <w:ind w:firstLine="567"/>
        <w:jc w:val="both"/>
        <w:rPr>
          <w:rFonts w:ascii="Calibri" w:eastAsia="Calibri" w:hAnsi="Calibri"/>
          <w:b/>
          <w:color w:val="000000"/>
          <w:sz w:val="28"/>
          <w:szCs w:val="28"/>
          <w:lang w:eastAsia="en-US"/>
        </w:rPr>
      </w:pPr>
    </w:p>
    <w:p w14:paraId="2D797374" w14:textId="77777777" w:rsidR="007D722E" w:rsidRPr="007D722E" w:rsidRDefault="007D722E" w:rsidP="007D722E">
      <w:pPr>
        <w:jc w:val="both"/>
        <w:rPr>
          <w:rFonts w:eastAsia="Calibri"/>
          <w:b/>
          <w:color w:val="000000"/>
          <w:sz w:val="28"/>
          <w:szCs w:val="28"/>
          <w:lang w:eastAsia="en-US"/>
        </w:rPr>
      </w:pPr>
      <w:r w:rsidRPr="007D722E">
        <w:rPr>
          <w:rFonts w:eastAsia="Calibri"/>
          <w:b/>
          <w:color w:val="000000"/>
          <w:sz w:val="28"/>
          <w:szCs w:val="28"/>
          <w:lang w:eastAsia="en-US"/>
        </w:rPr>
        <w:t>Услуги производственного характера</w:t>
      </w:r>
    </w:p>
    <w:p w14:paraId="274EE589" w14:textId="77777777" w:rsidR="007D722E" w:rsidRPr="007D722E" w:rsidRDefault="007D722E" w:rsidP="007D722E">
      <w:pPr>
        <w:tabs>
          <w:tab w:val="left" w:pos="1134"/>
        </w:tabs>
        <w:ind w:firstLine="851"/>
        <w:jc w:val="both"/>
        <w:rPr>
          <w:sz w:val="28"/>
          <w:szCs w:val="28"/>
        </w:rPr>
      </w:pPr>
      <w:r w:rsidRPr="007D722E">
        <w:rPr>
          <w:sz w:val="28"/>
          <w:szCs w:val="28"/>
        </w:rPr>
        <w:t>Предприятием заявлены расходы по статье на уровне 4 980,44 тыс. руб., включающие в себя оплату услуг по содержанию котельных и тепловых сетей по договору аутсорсинга № 06/24-01 от 01 июня 2024 года «</w:t>
      </w:r>
      <w:r w:rsidRPr="007D722E">
        <w:rPr>
          <w:color w:val="000000"/>
          <w:sz w:val="28"/>
          <w:szCs w:val="28"/>
          <w:lang w:eastAsia="en-US"/>
        </w:rPr>
        <w:t>На оказание услуг аутсорсинга по содержанию и эксплуатации объектов ЖКХ»</w:t>
      </w:r>
      <w:r w:rsidRPr="007D722E">
        <w:rPr>
          <w:sz w:val="28"/>
          <w:szCs w:val="28"/>
        </w:rPr>
        <w:t xml:space="preserve"> (п. 22 DOCS.FORM.6.42).</w:t>
      </w:r>
    </w:p>
    <w:p w14:paraId="18C87BAF" w14:textId="77777777" w:rsidR="007D722E" w:rsidRPr="007D722E" w:rsidRDefault="007D722E" w:rsidP="007D722E">
      <w:pPr>
        <w:ind w:firstLine="709"/>
        <w:jc w:val="both"/>
        <w:rPr>
          <w:sz w:val="28"/>
          <w:szCs w:val="28"/>
          <w:highlight w:val="yellow"/>
        </w:rPr>
      </w:pPr>
      <w:r w:rsidRPr="007D722E">
        <w:rPr>
          <w:sz w:val="28"/>
          <w:szCs w:val="28"/>
        </w:rPr>
        <w:t xml:space="preserve">Как уже было описано в статье 6.3 «Затраты на оплату труда» численность рабочих и руководителей принята на основании скорректированного расчета нормативной численности предприятия. </w:t>
      </w:r>
    </w:p>
    <w:p w14:paraId="5E3DA3EA" w14:textId="77777777" w:rsidR="007D722E" w:rsidRPr="007D722E" w:rsidRDefault="007D722E" w:rsidP="007D722E">
      <w:pPr>
        <w:ind w:firstLine="709"/>
        <w:jc w:val="both"/>
        <w:rPr>
          <w:sz w:val="28"/>
          <w:szCs w:val="28"/>
        </w:rPr>
      </w:pPr>
      <w:r w:rsidRPr="007D722E">
        <w:rPr>
          <w:sz w:val="28"/>
          <w:szCs w:val="28"/>
        </w:rPr>
        <w:t xml:space="preserve">Численность производственного персонала, принята в данной статье в смете на теплоноситель в размере 3 единиц. </w:t>
      </w:r>
    </w:p>
    <w:p w14:paraId="7DC642D0" w14:textId="77777777" w:rsidR="007D722E" w:rsidRPr="007D722E" w:rsidRDefault="007D722E" w:rsidP="007D722E">
      <w:pPr>
        <w:ind w:firstLine="708"/>
        <w:jc w:val="both"/>
        <w:rPr>
          <w:sz w:val="28"/>
          <w:szCs w:val="28"/>
        </w:rPr>
      </w:pPr>
      <w:r w:rsidRPr="007D722E">
        <w:rPr>
          <w:sz w:val="28"/>
          <w:szCs w:val="28"/>
        </w:rPr>
        <w:t xml:space="preserve">Среднюю заработную плату по аутсорсингу эксперты принимают на уровне утвержденной РЭК на 2024, с учетом ИПЦ 2025/2024 1,058, согласно прогнозу показателей инфляции Минэкономразвития РФ от 30.09.2024. в размере 49 791,48  руб./чел./мес. (47 060 руб./чел./мес. * 1,058), что ниже, чем средняя заработная плата на 2025 года по Кузбассу (на 2024 по профессии – </w:t>
      </w:r>
      <w:r w:rsidRPr="007D722E">
        <w:rPr>
          <w:sz w:val="28"/>
          <w:szCs w:val="28"/>
        </w:rPr>
        <w:br/>
        <w:t xml:space="preserve">55 826,00 руб./чел./мес., на 2025 с учетом ИПЦ 2025/2024 1,058, согласно прогнозу показателей инфляции Минэкономразвития РФ, опубликованному 30.09.2024 – 59 064,00 руб./чел./мес. (среднемесячная заработная плата по Кузбассу по данным Кемеровостата, </w:t>
      </w:r>
      <w:r w:rsidRPr="007D722E">
        <w:rPr>
          <w:snapToGrid w:val="0"/>
          <w:sz w:val="28"/>
          <w:szCs w:val="28"/>
        </w:rPr>
        <w:t>в соответствии с данными Федеральной службы государственной статистики Кемеровской области (</w:t>
      </w:r>
      <w:hyperlink r:id="rId67" w:history="1">
        <w:r w:rsidRPr="007D722E">
          <w:rPr>
            <w:snapToGrid w:val="0"/>
            <w:color w:val="0000FF"/>
            <w:sz w:val="28"/>
            <w:szCs w:val="28"/>
            <w:u w:val="single"/>
          </w:rPr>
          <w:t>https://rosstat.gov.ru/dbscripts/munst/munst32/</w:t>
        </w:r>
      </w:hyperlink>
      <w:r w:rsidRPr="007D722E">
        <w:rPr>
          <w:snapToGrid w:val="0"/>
          <w:sz w:val="28"/>
          <w:szCs w:val="28"/>
        </w:rPr>
        <w:t xml:space="preserve"> DBInet.cgi)</w:t>
      </w:r>
      <w:r w:rsidRPr="007D722E">
        <w:rPr>
          <w:sz w:val="28"/>
          <w:szCs w:val="28"/>
        </w:rPr>
        <w:t>).</w:t>
      </w:r>
    </w:p>
    <w:p w14:paraId="39FE1A9A" w14:textId="77777777" w:rsidR="007D722E" w:rsidRPr="007D722E" w:rsidRDefault="007D722E" w:rsidP="007D722E">
      <w:pPr>
        <w:ind w:firstLine="708"/>
        <w:jc w:val="both"/>
        <w:rPr>
          <w:sz w:val="28"/>
          <w:szCs w:val="28"/>
        </w:rPr>
      </w:pPr>
      <w:r w:rsidRPr="007D722E">
        <w:rPr>
          <w:sz w:val="28"/>
          <w:szCs w:val="28"/>
        </w:rPr>
        <w:t>Представлена выкопировка данных органа статистики (Кемеровостат).</w:t>
      </w:r>
    </w:p>
    <w:p w14:paraId="644F554B" w14:textId="77777777" w:rsidR="007D722E" w:rsidRPr="007D722E" w:rsidRDefault="007D722E" w:rsidP="007D722E">
      <w:pPr>
        <w:ind w:firstLine="708"/>
        <w:jc w:val="both"/>
        <w:rPr>
          <w:sz w:val="28"/>
          <w:szCs w:val="28"/>
        </w:rPr>
      </w:pPr>
    </w:p>
    <w:tbl>
      <w:tblPr>
        <w:tblW w:w="10221" w:type="dxa"/>
        <w:tblCellSpacing w:w="0" w:type="dxa"/>
        <w:tblBorders>
          <w:top w:val="outset" w:sz="6" w:space="0" w:color="A9A9A9"/>
          <w:left w:val="outset" w:sz="6" w:space="0" w:color="A9A9A9"/>
          <w:bottom w:val="outset" w:sz="6" w:space="0" w:color="A9A9A9"/>
          <w:right w:val="outset" w:sz="6" w:space="0" w:color="A9A9A9"/>
        </w:tblBorders>
        <w:tblCellMar>
          <w:top w:w="15" w:type="dxa"/>
          <w:left w:w="15" w:type="dxa"/>
          <w:bottom w:w="15" w:type="dxa"/>
          <w:right w:w="15" w:type="dxa"/>
        </w:tblCellMar>
        <w:tblLook w:val="04A0" w:firstRow="1" w:lastRow="0" w:firstColumn="1" w:lastColumn="0" w:noHBand="0" w:noVBand="1"/>
      </w:tblPr>
      <w:tblGrid>
        <w:gridCol w:w="9087"/>
        <w:gridCol w:w="1134"/>
      </w:tblGrid>
      <w:tr w:rsidR="007D722E" w:rsidRPr="007D722E" w14:paraId="47533DFF" w14:textId="77777777" w:rsidTr="00104FF4">
        <w:trPr>
          <w:tblCellSpacing w:w="0" w:type="dxa"/>
        </w:trPr>
        <w:tc>
          <w:tcPr>
            <w:tcW w:w="10221" w:type="dxa"/>
            <w:gridSpan w:val="2"/>
            <w:tcBorders>
              <w:top w:val="nil"/>
              <w:left w:val="nil"/>
              <w:bottom w:val="nil"/>
              <w:right w:val="nil"/>
            </w:tcBorders>
            <w:shd w:val="clear" w:color="auto" w:fill="D3D3D3"/>
            <w:vAlign w:val="center"/>
            <w:hideMark/>
          </w:tcPr>
          <w:p w14:paraId="528805CC" w14:textId="77777777" w:rsidR="007D722E" w:rsidRPr="007D722E" w:rsidRDefault="007D722E" w:rsidP="007D722E">
            <w:pPr>
              <w:jc w:val="center"/>
              <w:rPr>
                <w:rFonts w:ascii="Verdana" w:hAnsi="Verdana"/>
                <w:b/>
                <w:bCs/>
                <w:sz w:val="21"/>
                <w:szCs w:val="21"/>
              </w:rPr>
            </w:pPr>
            <w:r w:rsidRPr="007D722E">
              <w:rPr>
                <w:rFonts w:ascii="Verdana" w:hAnsi="Verdana"/>
                <w:b/>
                <w:bCs/>
                <w:sz w:val="21"/>
                <w:szCs w:val="21"/>
              </w:rPr>
              <w:t>Среднемесячная заработная плата работников организаций (без субъектов малого предпринимательства) (с 2017 года), рубль, Прокопьевский муниципальный округ, Муниципальный округ, Прокопьевский муниципальный округ, январь-сентябрь</w:t>
            </w:r>
          </w:p>
        </w:tc>
      </w:tr>
      <w:tr w:rsidR="007D722E" w:rsidRPr="007D722E" w14:paraId="10E0A730" w14:textId="77777777" w:rsidTr="00104FF4">
        <w:trPr>
          <w:tblCellSpacing w:w="0" w:type="dxa"/>
        </w:trPr>
        <w:tc>
          <w:tcPr>
            <w:tcW w:w="9087" w:type="dxa"/>
            <w:tcBorders>
              <w:top w:val="outset" w:sz="6" w:space="0" w:color="A9A9A9"/>
              <w:left w:val="outset" w:sz="6" w:space="0" w:color="A9A9A9"/>
              <w:bottom w:val="outset" w:sz="6" w:space="0" w:color="A9A9A9"/>
              <w:right w:val="outset" w:sz="6" w:space="0" w:color="A9A9A9"/>
            </w:tcBorders>
            <w:shd w:val="clear" w:color="auto" w:fill="D3D3D3"/>
            <w:vAlign w:val="center"/>
            <w:hideMark/>
          </w:tcPr>
          <w:p w14:paraId="5F7E4623" w14:textId="77777777" w:rsidR="007D722E" w:rsidRPr="007D722E" w:rsidRDefault="007D722E" w:rsidP="007D722E">
            <w:pPr>
              <w:jc w:val="center"/>
              <w:rPr>
                <w:rFonts w:ascii="Verdana" w:hAnsi="Verdana"/>
                <w:b/>
                <w:bCs/>
                <w:sz w:val="21"/>
                <w:szCs w:val="21"/>
              </w:rPr>
            </w:pPr>
          </w:p>
        </w:tc>
        <w:tc>
          <w:tcPr>
            <w:tcW w:w="1134" w:type="dxa"/>
            <w:tcBorders>
              <w:top w:val="outset" w:sz="6" w:space="0" w:color="A9A9A9"/>
              <w:left w:val="outset" w:sz="6" w:space="0" w:color="A9A9A9"/>
              <w:bottom w:val="outset" w:sz="6" w:space="0" w:color="A9A9A9"/>
              <w:right w:val="outset" w:sz="6" w:space="0" w:color="A9A9A9"/>
            </w:tcBorders>
            <w:shd w:val="clear" w:color="auto" w:fill="D3D3D3"/>
            <w:vAlign w:val="center"/>
            <w:hideMark/>
          </w:tcPr>
          <w:p w14:paraId="0A559924" w14:textId="77777777" w:rsidR="007D722E" w:rsidRPr="007D722E" w:rsidRDefault="007D722E" w:rsidP="007D722E">
            <w:pPr>
              <w:rPr>
                <w:rFonts w:ascii="Verdana" w:hAnsi="Verdana"/>
                <w:b/>
                <w:bCs/>
                <w:sz w:val="18"/>
                <w:szCs w:val="18"/>
              </w:rPr>
            </w:pPr>
            <w:r w:rsidRPr="007D722E">
              <w:rPr>
                <w:rFonts w:ascii="Verdana" w:hAnsi="Verdana"/>
                <w:b/>
                <w:bCs/>
                <w:sz w:val="18"/>
                <w:szCs w:val="18"/>
              </w:rPr>
              <w:t>2024</w:t>
            </w:r>
          </w:p>
        </w:tc>
      </w:tr>
      <w:tr w:rsidR="007D722E" w:rsidRPr="007D722E" w14:paraId="4DDAEE23" w14:textId="77777777" w:rsidTr="00104FF4">
        <w:trPr>
          <w:tblCellSpacing w:w="0" w:type="dxa"/>
        </w:trPr>
        <w:tc>
          <w:tcPr>
            <w:tcW w:w="9087" w:type="dxa"/>
            <w:tcBorders>
              <w:top w:val="outset" w:sz="6" w:space="0" w:color="A9A9A9"/>
              <w:left w:val="outset" w:sz="6" w:space="0" w:color="A9A9A9"/>
              <w:bottom w:val="outset" w:sz="6" w:space="0" w:color="A9A9A9"/>
              <w:right w:val="outset" w:sz="6" w:space="0" w:color="A9A9A9"/>
            </w:tcBorders>
            <w:shd w:val="clear" w:color="auto" w:fill="D3D3D3"/>
            <w:vAlign w:val="center"/>
            <w:hideMark/>
          </w:tcPr>
          <w:p w14:paraId="157A9D41" w14:textId="77777777" w:rsidR="007D722E" w:rsidRPr="007D722E" w:rsidRDefault="007D722E" w:rsidP="007D722E">
            <w:pPr>
              <w:spacing w:before="100" w:beforeAutospacing="1" w:after="100" w:afterAutospacing="1"/>
              <w:rPr>
                <w:rFonts w:ascii="Verdana" w:hAnsi="Verdana"/>
                <w:b/>
                <w:bCs/>
                <w:sz w:val="18"/>
                <w:szCs w:val="18"/>
              </w:rPr>
            </w:pPr>
            <w:r w:rsidRPr="007D722E">
              <w:rPr>
                <w:rFonts w:ascii="Verdana" w:hAnsi="Verdana"/>
                <w:b/>
                <w:bCs/>
                <w:sz w:val="18"/>
                <w:szCs w:val="18"/>
              </w:rPr>
              <w:t>Раздел D Обеспечение электрической энергией, газом и паром; кондиционирование воздуха</w:t>
            </w:r>
          </w:p>
        </w:tc>
        <w:tc>
          <w:tcPr>
            <w:tcW w:w="1134" w:type="dxa"/>
            <w:tcBorders>
              <w:top w:val="outset" w:sz="6" w:space="0" w:color="A9A9A9"/>
              <w:left w:val="outset" w:sz="6" w:space="0" w:color="A9A9A9"/>
              <w:bottom w:val="outset" w:sz="6" w:space="0" w:color="A9A9A9"/>
              <w:right w:val="outset" w:sz="6" w:space="0" w:color="A9A9A9"/>
            </w:tcBorders>
            <w:vAlign w:val="center"/>
            <w:hideMark/>
          </w:tcPr>
          <w:p w14:paraId="1BEF7EAA" w14:textId="77777777" w:rsidR="007D722E" w:rsidRPr="007D722E" w:rsidRDefault="007D722E" w:rsidP="007D722E">
            <w:pPr>
              <w:jc w:val="right"/>
              <w:rPr>
                <w:rFonts w:ascii="Verdana" w:hAnsi="Verdana"/>
                <w:sz w:val="18"/>
                <w:szCs w:val="18"/>
              </w:rPr>
            </w:pPr>
            <w:r w:rsidRPr="007D722E">
              <w:rPr>
                <w:rFonts w:ascii="Verdana" w:hAnsi="Verdana"/>
                <w:sz w:val="18"/>
                <w:szCs w:val="18"/>
              </w:rPr>
              <w:t>55826</w:t>
            </w:r>
          </w:p>
        </w:tc>
      </w:tr>
    </w:tbl>
    <w:p w14:paraId="62EE9F43" w14:textId="77777777" w:rsidR="007D722E" w:rsidRPr="007D722E" w:rsidRDefault="007D722E" w:rsidP="007D722E">
      <w:pPr>
        <w:ind w:firstLine="708"/>
        <w:jc w:val="both"/>
        <w:rPr>
          <w:sz w:val="28"/>
          <w:szCs w:val="28"/>
        </w:rPr>
      </w:pPr>
    </w:p>
    <w:p w14:paraId="7760B26A" w14:textId="77777777" w:rsidR="007D722E" w:rsidRPr="007D722E" w:rsidRDefault="007D722E" w:rsidP="007D722E">
      <w:pPr>
        <w:tabs>
          <w:tab w:val="left" w:pos="1134"/>
        </w:tabs>
        <w:ind w:firstLine="851"/>
        <w:jc w:val="both"/>
        <w:rPr>
          <w:sz w:val="28"/>
          <w:szCs w:val="28"/>
        </w:rPr>
      </w:pPr>
      <w:r w:rsidRPr="007D722E">
        <w:rPr>
          <w:sz w:val="28"/>
          <w:szCs w:val="28"/>
        </w:rPr>
        <w:lastRenderedPageBreak/>
        <w:t>Экспертами учитывают расходы на вознаграждение по договору аутсорсинга в размере 5% от ФОТ, как экономически обоснованные, покрывающие затраты на обучение персонала, прохождение медицинской комиссии и прочие расходы (по условиям договора персонал подготовлен и обучен), также эксперты отмечают, что предприятие с своей смете затрат не заявляет расходы на обучение и подготовку производственного персонала.</w:t>
      </w:r>
    </w:p>
    <w:p w14:paraId="53A98DFC" w14:textId="77777777" w:rsidR="007D722E" w:rsidRPr="007D722E" w:rsidRDefault="007D722E" w:rsidP="007D722E">
      <w:pPr>
        <w:tabs>
          <w:tab w:val="left" w:pos="1134"/>
        </w:tabs>
        <w:ind w:firstLine="851"/>
        <w:jc w:val="both"/>
        <w:rPr>
          <w:sz w:val="28"/>
          <w:szCs w:val="28"/>
        </w:rPr>
      </w:pPr>
      <w:r w:rsidRPr="007D722E">
        <w:rPr>
          <w:sz w:val="28"/>
          <w:szCs w:val="28"/>
        </w:rPr>
        <w:t xml:space="preserve">Всего расходы на аутсорсинг в смете расходов на теплоноситель на 2025 год составили 2 450,42 тыс. руб. = 49 791,48 руб./чел./мес. х 12 х 3 ед.(ФОТ) + 541,33 тыс. руб. (ЕСН) + 116,69 тыс. руб. (5 %). </w:t>
      </w:r>
    </w:p>
    <w:p w14:paraId="2AB8D198" w14:textId="77777777" w:rsidR="007D722E" w:rsidRPr="007D722E" w:rsidRDefault="007D722E" w:rsidP="007D722E">
      <w:pPr>
        <w:ind w:right="-31" w:firstLine="720"/>
        <w:jc w:val="both"/>
        <w:rPr>
          <w:sz w:val="28"/>
          <w:szCs w:val="28"/>
        </w:rPr>
      </w:pPr>
      <w:r w:rsidRPr="007D722E">
        <w:rPr>
          <w:sz w:val="28"/>
          <w:szCs w:val="28"/>
        </w:rPr>
        <w:t>Корректировка предложений предприятия в сторону снижения составила 2 530,02 тыс. руб.</w:t>
      </w:r>
    </w:p>
    <w:p w14:paraId="0F4D6DEB" w14:textId="77777777" w:rsidR="007D722E" w:rsidRPr="007D722E" w:rsidRDefault="007D722E" w:rsidP="007D722E">
      <w:pPr>
        <w:ind w:right="-31" w:firstLine="720"/>
        <w:jc w:val="both"/>
        <w:rPr>
          <w:sz w:val="28"/>
          <w:szCs w:val="28"/>
        </w:rPr>
      </w:pPr>
    </w:p>
    <w:p w14:paraId="287E7E9B" w14:textId="77777777" w:rsidR="007D722E" w:rsidRPr="007D722E" w:rsidRDefault="007D722E" w:rsidP="007D722E">
      <w:pPr>
        <w:ind w:firstLine="709"/>
        <w:jc w:val="center"/>
        <w:rPr>
          <w:sz w:val="28"/>
          <w:szCs w:val="28"/>
        </w:rPr>
      </w:pPr>
      <w:r w:rsidRPr="007D722E">
        <w:rPr>
          <w:sz w:val="28"/>
          <w:szCs w:val="28"/>
        </w:rPr>
        <w:t xml:space="preserve">                                                                                                                    Таблица 19</w:t>
      </w:r>
    </w:p>
    <w:p w14:paraId="17CBB68F" w14:textId="77777777" w:rsidR="007D722E" w:rsidRPr="007D722E" w:rsidRDefault="007D722E" w:rsidP="007D722E">
      <w:pPr>
        <w:jc w:val="center"/>
        <w:rPr>
          <w:sz w:val="28"/>
          <w:szCs w:val="28"/>
        </w:rPr>
      </w:pPr>
      <w:r w:rsidRPr="007D722E">
        <w:rPr>
          <w:sz w:val="28"/>
          <w:szCs w:val="28"/>
        </w:rPr>
        <w:t>Распределение операционных (подконтрольных) расходов</w:t>
      </w:r>
    </w:p>
    <w:p w14:paraId="7D2752E7" w14:textId="77777777" w:rsidR="007D722E" w:rsidRPr="007D722E" w:rsidRDefault="007D722E" w:rsidP="007D722E">
      <w:pPr>
        <w:jc w:val="center"/>
        <w:rPr>
          <w:sz w:val="28"/>
          <w:szCs w:val="28"/>
        </w:rPr>
      </w:pPr>
      <w:r w:rsidRPr="007D722E">
        <w:rPr>
          <w:sz w:val="28"/>
          <w:szCs w:val="28"/>
        </w:rPr>
        <w:t>ООО «Энергоресурс» на 2025 год постатейно</w:t>
      </w:r>
    </w:p>
    <w:p w14:paraId="68A468A5" w14:textId="77777777" w:rsidR="007D722E" w:rsidRPr="007D722E" w:rsidRDefault="007D722E" w:rsidP="007D722E">
      <w:pPr>
        <w:ind w:firstLine="709"/>
        <w:jc w:val="center"/>
        <w:rPr>
          <w:sz w:val="22"/>
          <w:szCs w:val="22"/>
        </w:rPr>
      </w:pPr>
      <w:r w:rsidRPr="007D722E">
        <w:rPr>
          <w:sz w:val="22"/>
          <w:szCs w:val="22"/>
        </w:rPr>
        <w:t xml:space="preserve">                                                                                                                                            тыс. руб.</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4009"/>
        <w:gridCol w:w="1860"/>
        <w:gridCol w:w="1860"/>
        <w:gridCol w:w="1860"/>
      </w:tblGrid>
      <w:tr w:rsidR="007D722E" w:rsidRPr="007D722E" w14:paraId="32F32A2B" w14:textId="77777777" w:rsidTr="00104FF4">
        <w:trPr>
          <w:trHeight w:val="303"/>
          <w:tblHeader/>
        </w:trPr>
        <w:tc>
          <w:tcPr>
            <w:tcW w:w="278" w:type="pct"/>
            <w:shd w:val="clear" w:color="auto" w:fill="auto"/>
            <w:vAlign w:val="center"/>
            <w:hideMark/>
          </w:tcPr>
          <w:p w14:paraId="064F5E2F" w14:textId="77777777" w:rsidR="007D722E" w:rsidRPr="007D722E" w:rsidRDefault="007D722E" w:rsidP="007D722E">
            <w:pPr>
              <w:jc w:val="center"/>
            </w:pPr>
            <w:r w:rsidRPr="007D722E">
              <w:t>№ п/п</w:t>
            </w:r>
          </w:p>
        </w:tc>
        <w:tc>
          <w:tcPr>
            <w:tcW w:w="1974" w:type="pct"/>
            <w:shd w:val="clear" w:color="auto" w:fill="auto"/>
            <w:vAlign w:val="center"/>
            <w:hideMark/>
          </w:tcPr>
          <w:p w14:paraId="2DDCD531" w14:textId="77777777" w:rsidR="007D722E" w:rsidRPr="007D722E" w:rsidRDefault="007D722E" w:rsidP="007D722E">
            <w:pPr>
              <w:jc w:val="center"/>
            </w:pPr>
            <w:r w:rsidRPr="007D722E">
              <w:t>Наименование расхода</w:t>
            </w:r>
          </w:p>
        </w:tc>
        <w:tc>
          <w:tcPr>
            <w:tcW w:w="916" w:type="pct"/>
          </w:tcPr>
          <w:p w14:paraId="0BEB8169" w14:textId="77777777" w:rsidR="007D722E" w:rsidRPr="007D722E" w:rsidRDefault="007D722E" w:rsidP="007D722E">
            <w:pPr>
              <w:jc w:val="center"/>
            </w:pPr>
            <w:r w:rsidRPr="007D722E">
              <w:t>Предложение предприятия на 2025</w:t>
            </w:r>
          </w:p>
        </w:tc>
        <w:tc>
          <w:tcPr>
            <w:tcW w:w="916" w:type="pct"/>
            <w:shd w:val="clear" w:color="auto" w:fill="auto"/>
            <w:vAlign w:val="center"/>
            <w:hideMark/>
          </w:tcPr>
          <w:p w14:paraId="64D04CFE" w14:textId="77777777" w:rsidR="007D722E" w:rsidRPr="007D722E" w:rsidRDefault="007D722E" w:rsidP="007D722E">
            <w:pPr>
              <w:jc w:val="center"/>
            </w:pPr>
            <w:r w:rsidRPr="007D722E">
              <w:t xml:space="preserve">Предложения экспертов </w:t>
            </w:r>
            <w:r w:rsidRPr="007D722E">
              <w:rPr>
                <w:bCs/>
              </w:rPr>
              <w:t>на 2025 год</w:t>
            </w:r>
          </w:p>
        </w:tc>
        <w:tc>
          <w:tcPr>
            <w:tcW w:w="916" w:type="pct"/>
          </w:tcPr>
          <w:p w14:paraId="2626A0CA" w14:textId="77777777" w:rsidR="007D722E" w:rsidRPr="007D722E" w:rsidRDefault="007D722E" w:rsidP="007D722E">
            <w:pPr>
              <w:jc w:val="center"/>
            </w:pPr>
            <w:r w:rsidRPr="007D722E">
              <w:t>Отклонение от предложения предприятия</w:t>
            </w:r>
          </w:p>
        </w:tc>
      </w:tr>
      <w:tr w:rsidR="007D722E" w:rsidRPr="007D722E" w14:paraId="73C89968" w14:textId="77777777" w:rsidTr="00104FF4">
        <w:trPr>
          <w:trHeight w:val="201"/>
        </w:trPr>
        <w:tc>
          <w:tcPr>
            <w:tcW w:w="278" w:type="pct"/>
            <w:shd w:val="clear" w:color="auto" w:fill="auto"/>
            <w:vAlign w:val="center"/>
            <w:hideMark/>
          </w:tcPr>
          <w:p w14:paraId="35A583B8" w14:textId="77777777" w:rsidR="007D722E" w:rsidRPr="007D722E" w:rsidRDefault="007D722E" w:rsidP="007D722E">
            <w:pPr>
              <w:jc w:val="center"/>
            </w:pPr>
            <w:r w:rsidRPr="007D722E">
              <w:t>1</w:t>
            </w:r>
          </w:p>
        </w:tc>
        <w:tc>
          <w:tcPr>
            <w:tcW w:w="1974" w:type="pct"/>
            <w:shd w:val="clear" w:color="auto" w:fill="auto"/>
            <w:vAlign w:val="center"/>
            <w:hideMark/>
          </w:tcPr>
          <w:p w14:paraId="29BB0A5A" w14:textId="77777777" w:rsidR="007D722E" w:rsidRPr="007D722E" w:rsidRDefault="007D722E" w:rsidP="007D722E">
            <w:r w:rsidRPr="007D722E">
              <w:t>Стоимость реагентов</w:t>
            </w:r>
          </w:p>
        </w:tc>
        <w:tc>
          <w:tcPr>
            <w:tcW w:w="916" w:type="pct"/>
            <w:vAlign w:val="center"/>
          </w:tcPr>
          <w:p w14:paraId="0788F6BD" w14:textId="77777777" w:rsidR="007D722E" w:rsidRPr="007D722E" w:rsidRDefault="007D722E" w:rsidP="007D722E">
            <w:pPr>
              <w:jc w:val="center"/>
            </w:pPr>
            <w:r w:rsidRPr="007D722E">
              <w:t>3 036,33</w:t>
            </w:r>
          </w:p>
        </w:tc>
        <w:tc>
          <w:tcPr>
            <w:tcW w:w="916" w:type="pct"/>
            <w:shd w:val="clear" w:color="auto" w:fill="auto"/>
            <w:vAlign w:val="center"/>
          </w:tcPr>
          <w:p w14:paraId="2C6E748C" w14:textId="77777777" w:rsidR="007D722E" w:rsidRPr="007D722E" w:rsidRDefault="007D722E" w:rsidP="007D722E">
            <w:pPr>
              <w:jc w:val="center"/>
            </w:pPr>
            <w:r w:rsidRPr="007D722E">
              <w:t>2 464,94</w:t>
            </w:r>
          </w:p>
        </w:tc>
        <w:tc>
          <w:tcPr>
            <w:tcW w:w="916" w:type="pct"/>
            <w:vAlign w:val="center"/>
          </w:tcPr>
          <w:p w14:paraId="2479E811" w14:textId="77777777" w:rsidR="007D722E" w:rsidRPr="007D722E" w:rsidRDefault="007D722E" w:rsidP="007D722E">
            <w:pPr>
              <w:jc w:val="center"/>
            </w:pPr>
            <w:r w:rsidRPr="007D722E">
              <w:t>-571,40</w:t>
            </w:r>
          </w:p>
        </w:tc>
      </w:tr>
      <w:tr w:rsidR="007D722E" w:rsidRPr="007D722E" w14:paraId="728BC379" w14:textId="77777777" w:rsidTr="00104FF4">
        <w:trPr>
          <w:trHeight w:val="164"/>
        </w:trPr>
        <w:tc>
          <w:tcPr>
            <w:tcW w:w="278" w:type="pct"/>
            <w:shd w:val="clear" w:color="auto" w:fill="auto"/>
            <w:vAlign w:val="center"/>
            <w:hideMark/>
          </w:tcPr>
          <w:p w14:paraId="71B224B0" w14:textId="77777777" w:rsidR="007D722E" w:rsidRPr="007D722E" w:rsidRDefault="007D722E" w:rsidP="007D722E">
            <w:pPr>
              <w:jc w:val="center"/>
            </w:pPr>
            <w:r w:rsidRPr="007D722E">
              <w:t>2</w:t>
            </w:r>
          </w:p>
        </w:tc>
        <w:tc>
          <w:tcPr>
            <w:tcW w:w="1974" w:type="pct"/>
            <w:shd w:val="clear" w:color="auto" w:fill="auto"/>
            <w:vAlign w:val="center"/>
            <w:hideMark/>
          </w:tcPr>
          <w:p w14:paraId="5A366228" w14:textId="77777777" w:rsidR="007D722E" w:rsidRPr="007D722E" w:rsidRDefault="007D722E" w:rsidP="007D722E">
            <w:r w:rsidRPr="007D722E">
              <w:t xml:space="preserve">ГСМ </w:t>
            </w:r>
          </w:p>
        </w:tc>
        <w:tc>
          <w:tcPr>
            <w:tcW w:w="916" w:type="pct"/>
            <w:vAlign w:val="center"/>
          </w:tcPr>
          <w:p w14:paraId="736079DC" w14:textId="77777777" w:rsidR="007D722E" w:rsidRPr="007D722E" w:rsidRDefault="007D722E" w:rsidP="007D722E">
            <w:pPr>
              <w:jc w:val="center"/>
            </w:pPr>
            <w:r w:rsidRPr="007D722E">
              <w:t>450,06</w:t>
            </w:r>
          </w:p>
        </w:tc>
        <w:tc>
          <w:tcPr>
            <w:tcW w:w="916" w:type="pct"/>
            <w:shd w:val="clear" w:color="auto" w:fill="auto"/>
            <w:vAlign w:val="center"/>
          </w:tcPr>
          <w:p w14:paraId="572FEB40" w14:textId="77777777" w:rsidR="007D722E" w:rsidRPr="007D722E" w:rsidRDefault="007D722E" w:rsidP="007D722E">
            <w:pPr>
              <w:jc w:val="center"/>
            </w:pPr>
            <w:r w:rsidRPr="007D722E">
              <w:t>436,69</w:t>
            </w:r>
          </w:p>
        </w:tc>
        <w:tc>
          <w:tcPr>
            <w:tcW w:w="916" w:type="pct"/>
            <w:vAlign w:val="center"/>
          </w:tcPr>
          <w:p w14:paraId="6460D9AE" w14:textId="77777777" w:rsidR="007D722E" w:rsidRPr="007D722E" w:rsidRDefault="007D722E" w:rsidP="007D722E">
            <w:pPr>
              <w:jc w:val="center"/>
            </w:pPr>
            <w:r w:rsidRPr="007D722E">
              <w:t>-13,37</w:t>
            </w:r>
          </w:p>
        </w:tc>
      </w:tr>
      <w:tr w:rsidR="007D722E" w:rsidRPr="007D722E" w14:paraId="425BF606" w14:textId="77777777" w:rsidTr="00104FF4">
        <w:trPr>
          <w:trHeight w:val="623"/>
        </w:trPr>
        <w:tc>
          <w:tcPr>
            <w:tcW w:w="278" w:type="pct"/>
            <w:shd w:val="clear" w:color="auto" w:fill="auto"/>
            <w:vAlign w:val="center"/>
            <w:hideMark/>
          </w:tcPr>
          <w:p w14:paraId="76D6DBEF" w14:textId="77777777" w:rsidR="007D722E" w:rsidRPr="007D722E" w:rsidRDefault="007D722E" w:rsidP="007D722E">
            <w:pPr>
              <w:jc w:val="center"/>
            </w:pPr>
            <w:r w:rsidRPr="007D722E">
              <w:t>3</w:t>
            </w:r>
          </w:p>
        </w:tc>
        <w:tc>
          <w:tcPr>
            <w:tcW w:w="1974" w:type="pct"/>
            <w:shd w:val="clear" w:color="auto" w:fill="auto"/>
            <w:vAlign w:val="center"/>
            <w:hideMark/>
          </w:tcPr>
          <w:p w14:paraId="2BC05E14" w14:textId="77777777" w:rsidR="007D722E" w:rsidRPr="007D722E" w:rsidRDefault="007D722E" w:rsidP="007D722E">
            <w:r w:rsidRPr="007D722E">
              <w:t>Расходы на оплату работ и услуг производственного характера, выполняемых по договорам со сторонними организациями</w:t>
            </w:r>
          </w:p>
        </w:tc>
        <w:tc>
          <w:tcPr>
            <w:tcW w:w="916" w:type="pct"/>
            <w:vAlign w:val="center"/>
          </w:tcPr>
          <w:p w14:paraId="0DE601A8" w14:textId="77777777" w:rsidR="007D722E" w:rsidRPr="007D722E" w:rsidRDefault="007D722E" w:rsidP="007D722E">
            <w:pPr>
              <w:jc w:val="center"/>
            </w:pPr>
            <w:r w:rsidRPr="007D722E">
              <w:t>4 980,44</w:t>
            </w:r>
          </w:p>
        </w:tc>
        <w:tc>
          <w:tcPr>
            <w:tcW w:w="916" w:type="pct"/>
            <w:shd w:val="clear" w:color="auto" w:fill="auto"/>
            <w:vAlign w:val="center"/>
          </w:tcPr>
          <w:p w14:paraId="4BDA3C15" w14:textId="77777777" w:rsidR="007D722E" w:rsidRPr="007D722E" w:rsidRDefault="007D722E" w:rsidP="007D722E">
            <w:pPr>
              <w:jc w:val="center"/>
            </w:pPr>
            <w:r w:rsidRPr="007D722E">
              <w:t>2 450,42</w:t>
            </w:r>
          </w:p>
        </w:tc>
        <w:tc>
          <w:tcPr>
            <w:tcW w:w="916" w:type="pct"/>
            <w:vAlign w:val="center"/>
          </w:tcPr>
          <w:p w14:paraId="0E3FD85C" w14:textId="77777777" w:rsidR="007D722E" w:rsidRPr="007D722E" w:rsidRDefault="007D722E" w:rsidP="007D722E">
            <w:pPr>
              <w:jc w:val="center"/>
            </w:pPr>
            <w:r w:rsidRPr="007D722E">
              <w:t>-2 530,02</w:t>
            </w:r>
          </w:p>
        </w:tc>
      </w:tr>
      <w:tr w:rsidR="007D722E" w:rsidRPr="007D722E" w14:paraId="05C47EEB" w14:textId="77777777" w:rsidTr="00104FF4">
        <w:trPr>
          <w:trHeight w:val="261"/>
        </w:trPr>
        <w:tc>
          <w:tcPr>
            <w:tcW w:w="278" w:type="pct"/>
            <w:tcBorders>
              <w:bottom w:val="single" w:sz="4" w:space="0" w:color="auto"/>
            </w:tcBorders>
            <w:shd w:val="clear" w:color="auto" w:fill="auto"/>
            <w:vAlign w:val="center"/>
            <w:hideMark/>
          </w:tcPr>
          <w:p w14:paraId="5CFA0B49" w14:textId="77777777" w:rsidR="007D722E" w:rsidRPr="007D722E" w:rsidRDefault="007D722E" w:rsidP="007D722E">
            <w:pPr>
              <w:jc w:val="center"/>
            </w:pPr>
            <w:r w:rsidRPr="007D722E">
              <w:t> 5</w:t>
            </w:r>
          </w:p>
        </w:tc>
        <w:tc>
          <w:tcPr>
            <w:tcW w:w="1974" w:type="pct"/>
            <w:tcBorders>
              <w:bottom w:val="single" w:sz="4" w:space="0" w:color="auto"/>
            </w:tcBorders>
            <w:shd w:val="clear" w:color="auto" w:fill="auto"/>
            <w:vAlign w:val="center"/>
            <w:hideMark/>
          </w:tcPr>
          <w:p w14:paraId="7F8FD7D1" w14:textId="77777777" w:rsidR="007D722E" w:rsidRPr="007D722E" w:rsidRDefault="007D722E" w:rsidP="007D722E">
            <w:r w:rsidRPr="007D722E">
              <w:t>Итого операционных расходов</w:t>
            </w:r>
          </w:p>
        </w:tc>
        <w:tc>
          <w:tcPr>
            <w:tcW w:w="916" w:type="pct"/>
            <w:tcBorders>
              <w:bottom w:val="single" w:sz="4" w:space="0" w:color="auto"/>
            </w:tcBorders>
            <w:vAlign w:val="center"/>
          </w:tcPr>
          <w:p w14:paraId="4C576722" w14:textId="77777777" w:rsidR="007D722E" w:rsidRPr="007D722E" w:rsidRDefault="007D722E" w:rsidP="007D722E">
            <w:pPr>
              <w:jc w:val="center"/>
            </w:pPr>
            <w:r w:rsidRPr="007D722E">
              <w:t>8 466,83</w:t>
            </w:r>
          </w:p>
        </w:tc>
        <w:tc>
          <w:tcPr>
            <w:tcW w:w="916" w:type="pct"/>
            <w:tcBorders>
              <w:bottom w:val="single" w:sz="4" w:space="0" w:color="auto"/>
            </w:tcBorders>
            <w:shd w:val="clear" w:color="auto" w:fill="auto"/>
            <w:vAlign w:val="center"/>
          </w:tcPr>
          <w:p w14:paraId="501C6715" w14:textId="77777777" w:rsidR="007D722E" w:rsidRPr="007D722E" w:rsidRDefault="007D722E" w:rsidP="007D722E">
            <w:pPr>
              <w:jc w:val="center"/>
            </w:pPr>
            <w:r w:rsidRPr="007D722E">
              <w:t>5 352,05</w:t>
            </w:r>
          </w:p>
        </w:tc>
        <w:tc>
          <w:tcPr>
            <w:tcW w:w="916" w:type="pct"/>
            <w:tcBorders>
              <w:bottom w:val="single" w:sz="4" w:space="0" w:color="auto"/>
            </w:tcBorders>
            <w:vAlign w:val="center"/>
          </w:tcPr>
          <w:p w14:paraId="6CAB6166" w14:textId="77777777" w:rsidR="007D722E" w:rsidRPr="007D722E" w:rsidRDefault="007D722E" w:rsidP="007D722E">
            <w:pPr>
              <w:jc w:val="center"/>
            </w:pPr>
            <w:r w:rsidRPr="007D722E">
              <w:t>-3 114,78</w:t>
            </w:r>
          </w:p>
        </w:tc>
      </w:tr>
    </w:tbl>
    <w:p w14:paraId="5E45B065" w14:textId="77777777" w:rsidR="007D722E" w:rsidRPr="007D722E" w:rsidRDefault="007D722E" w:rsidP="007D722E">
      <w:pPr>
        <w:ind w:firstLine="709"/>
        <w:jc w:val="both"/>
        <w:rPr>
          <w:sz w:val="28"/>
          <w:szCs w:val="28"/>
        </w:rPr>
      </w:pPr>
    </w:p>
    <w:p w14:paraId="328D0748" w14:textId="77777777" w:rsidR="007D722E" w:rsidRPr="007D722E" w:rsidRDefault="007D722E" w:rsidP="007D722E">
      <w:pPr>
        <w:widowControl w:val="0"/>
        <w:autoSpaceDE w:val="0"/>
        <w:autoSpaceDN w:val="0"/>
        <w:ind w:firstLine="708"/>
        <w:jc w:val="both"/>
        <w:rPr>
          <w:sz w:val="28"/>
          <w:szCs w:val="28"/>
        </w:rPr>
      </w:pPr>
      <w:r w:rsidRPr="007D722E">
        <w:rPr>
          <w:sz w:val="28"/>
          <w:szCs w:val="28"/>
        </w:rPr>
        <w:t>На последующие годы долгосрочного периода регулирования операционные расходы определены регулирующим органом по формуле 10 пункта 36 Методических указаний и отражены в таблице 20.</w:t>
      </w:r>
    </w:p>
    <w:p w14:paraId="675D20E8" w14:textId="77777777" w:rsidR="007D722E" w:rsidRPr="007D722E" w:rsidRDefault="007D722E" w:rsidP="007D722E">
      <w:pPr>
        <w:widowControl w:val="0"/>
        <w:autoSpaceDE w:val="0"/>
        <w:autoSpaceDN w:val="0"/>
        <w:ind w:firstLine="708"/>
        <w:jc w:val="both"/>
        <w:rPr>
          <w:sz w:val="28"/>
          <w:szCs w:val="28"/>
        </w:rPr>
      </w:pPr>
    </w:p>
    <w:p w14:paraId="7AC4569E" w14:textId="77777777" w:rsidR="007D722E" w:rsidRPr="007D722E" w:rsidRDefault="007D722E" w:rsidP="007D722E">
      <w:pPr>
        <w:ind w:left="284" w:firstLine="426"/>
        <w:jc w:val="right"/>
        <w:rPr>
          <w:sz w:val="28"/>
          <w:szCs w:val="28"/>
        </w:rPr>
      </w:pPr>
      <w:r w:rsidRPr="007D722E">
        <w:rPr>
          <w:sz w:val="28"/>
          <w:szCs w:val="28"/>
        </w:rPr>
        <w:t>Таблица 20</w:t>
      </w:r>
    </w:p>
    <w:p w14:paraId="593BF2A5" w14:textId="77777777" w:rsidR="007D722E" w:rsidRPr="007D722E" w:rsidRDefault="007D722E" w:rsidP="007D722E">
      <w:pPr>
        <w:ind w:left="284"/>
        <w:jc w:val="center"/>
        <w:rPr>
          <w:sz w:val="28"/>
          <w:szCs w:val="28"/>
        </w:rPr>
      </w:pPr>
      <w:r w:rsidRPr="007D722E">
        <w:rPr>
          <w:sz w:val="28"/>
          <w:szCs w:val="28"/>
        </w:rPr>
        <w:t>Расчёт операционных (подконтрольных) расходов на 2025 - 2027 год долгосрочного периода регулирования</w:t>
      </w:r>
    </w:p>
    <w:tbl>
      <w:tblPr>
        <w:tblW w:w="10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5150"/>
        <w:gridCol w:w="1134"/>
        <w:gridCol w:w="1134"/>
        <w:gridCol w:w="1276"/>
        <w:gridCol w:w="1037"/>
      </w:tblGrid>
      <w:tr w:rsidR="007D722E" w:rsidRPr="007D722E" w14:paraId="53B3934C" w14:textId="77777777" w:rsidTr="00104FF4">
        <w:trPr>
          <w:trHeight w:val="579"/>
        </w:trPr>
        <w:tc>
          <w:tcPr>
            <w:tcW w:w="628" w:type="dxa"/>
            <w:vMerge w:val="restart"/>
            <w:shd w:val="clear" w:color="auto" w:fill="auto"/>
            <w:vAlign w:val="center"/>
            <w:hideMark/>
          </w:tcPr>
          <w:p w14:paraId="6BD87888" w14:textId="77777777" w:rsidR="007D722E" w:rsidRPr="007D722E" w:rsidRDefault="007D722E" w:rsidP="007D722E">
            <w:pPr>
              <w:jc w:val="center"/>
              <w:rPr>
                <w:sz w:val="22"/>
                <w:szCs w:val="22"/>
              </w:rPr>
            </w:pPr>
            <w:r w:rsidRPr="007D722E">
              <w:rPr>
                <w:sz w:val="22"/>
                <w:szCs w:val="22"/>
              </w:rPr>
              <w:t>№ п/п</w:t>
            </w:r>
          </w:p>
        </w:tc>
        <w:tc>
          <w:tcPr>
            <w:tcW w:w="5150" w:type="dxa"/>
            <w:vMerge w:val="restart"/>
            <w:shd w:val="clear" w:color="auto" w:fill="auto"/>
            <w:vAlign w:val="center"/>
            <w:hideMark/>
          </w:tcPr>
          <w:p w14:paraId="6A94FC61" w14:textId="77777777" w:rsidR="007D722E" w:rsidRPr="007D722E" w:rsidRDefault="007D722E" w:rsidP="007D722E">
            <w:pPr>
              <w:jc w:val="center"/>
              <w:rPr>
                <w:sz w:val="22"/>
                <w:szCs w:val="22"/>
              </w:rPr>
            </w:pPr>
            <w:r w:rsidRPr="007D722E">
              <w:rPr>
                <w:sz w:val="22"/>
                <w:szCs w:val="22"/>
              </w:rPr>
              <w:t>Параметры расчета расходов</w:t>
            </w:r>
          </w:p>
        </w:tc>
        <w:tc>
          <w:tcPr>
            <w:tcW w:w="1134" w:type="dxa"/>
            <w:vMerge w:val="restart"/>
            <w:shd w:val="clear" w:color="auto" w:fill="auto"/>
            <w:vAlign w:val="center"/>
            <w:hideMark/>
          </w:tcPr>
          <w:p w14:paraId="70A3028E" w14:textId="77777777" w:rsidR="007D722E" w:rsidRPr="007D722E" w:rsidRDefault="007D722E" w:rsidP="007D722E">
            <w:pPr>
              <w:jc w:val="center"/>
              <w:rPr>
                <w:sz w:val="22"/>
                <w:szCs w:val="22"/>
              </w:rPr>
            </w:pPr>
            <w:r w:rsidRPr="007D722E">
              <w:rPr>
                <w:sz w:val="22"/>
                <w:szCs w:val="22"/>
              </w:rPr>
              <w:t>Ед.изм.</w:t>
            </w:r>
          </w:p>
        </w:tc>
        <w:tc>
          <w:tcPr>
            <w:tcW w:w="3447" w:type="dxa"/>
            <w:gridSpan w:val="3"/>
          </w:tcPr>
          <w:p w14:paraId="38A60250" w14:textId="77777777" w:rsidR="007D722E" w:rsidRPr="007D722E" w:rsidRDefault="007D722E" w:rsidP="007D722E">
            <w:pPr>
              <w:jc w:val="center"/>
              <w:rPr>
                <w:sz w:val="22"/>
                <w:szCs w:val="22"/>
              </w:rPr>
            </w:pPr>
            <w:r w:rsidRPr="007D722E">
              <w:rPr>
                <w:sz w:val="22"/>
                <w:szCs w:val="22"/>
              </w:rPr>
              <w:t>Плановые показатели операционных расходов на долгосрочный период</w:t>
            </w:r>
          </w:p>
        </w:tc>
      </w:tr>
      <w:tr w:rsidR="007D722E" w:rsidRPr="007D722E" w14:paraId="641E60C8" w14:textId="77777777" w:rsidTr="00104FF4">
        <w:trPr>
          <w:trHeight w:val="268"/>
        </w:trPr>
        <w:tc>
          <w:tcPr>
            <w:tcW w:w="628" w:type="dxa"/>
            <w:vMerge/>
            <w:vAlign w:val="center"/>
            <w:hideMark/>
          </w:tcPr>
          <w:p w14:paraId="2B26BB74" w14:textId="77777777" w:rsidR="007D722E" w:rsidRPr="007D722E" w:rsidRDefault="007D722E" w:rsidP="007D722E">
            <w:pPr>
              <w:rPr>
                <w:sz w:val="22"/>
                <w:szCs w:val="22"/>
              </w:rPr>
            </w:pPr>
          </w:p>
        </w:tc>
        <w:tc>
          <w:tcPr>
            <w:tcW w:w="5150" w:type="dxa"/>
            <w:vMerge/>
            <w:vAlign w:val="center"/>
            <w:hideMark/>
          </w:tcPr>
          <w:p w14:paraId="07F219C0" w14:textId="77777777" w:rsidR="007D722E" w:rsidRPr="007D722E" w:rsidRDefault="007D722E" w:rsidP="007D722E">
            <w:pPr>
              <w:rPr>
                <w:sz w:val="22"/>
                <w:szCs w:val="22"/>
              </w:rPr>
            </w:pPr>
          </w:p>
        </w:tc>
        <w:tc>
          <w:tcPr>
            <w:tcW w:w="1134" w:type="dxa"/>
            <w:vMerge/>
            <w:vAlign w:val="center"/>
            <w:hideMark/>
          </w:tcPr>
          <w:p w14:paraId="6DD28E99" w14:textId="77777777" w:rsidR="007D722E" w:rsidRPr="007D722E" w:rsidRDefault="007D722E" w:rsidP="007D722E">
            <w:pPr>
              <w:rPr>
                <w:sz w:val="22"/>
                <w:szCs w:val="22"/>
              </w:rPr>
            </w:pPr>
          </w:p>
        </w:tc>
        <w:tc>
          <w:tcPr>
            <w:tcW w:w="1134" w:type="dxa"/>
          </w:tcPr>
          <w:p w14:paraId="41B57819" w14:textId="77777777" w:rsidR="007D722E" w:rsidRPr="007D722E" w:rsidRDefault="007D722E" w:rsidP="007D722E">
            <w:pPr>
              <w:jc w:val="center"/>
              <w:rPr>
                <w:sz w:val="22"/>
                <w:szCs w:val="22"/>
              </w:rPr>
            </w:pPr>
            <w:r w:rsidRPr="007D722E">
              <w:rPr>
                <w:sz w:val="22"/>
                <w:szCs w:val="22"/>
              </w:rPr>
              <w:t>2025</w:t>
            </w:r>
          </w:p>
        </w:tc>
        <w:tc>
          <w:tcPr>
            <w:tcW w:w="1276" w:type="dxa"/>
            <w:vAlign w:val="center"/>
          </w:tcPr>
          <w:p w14:paraId="69CD1BF0" w14:textId="77777777" w:rsidR="007D722E" w:rsidRPr="007D722E" w:rsidRDefault="007D722E" w:rsidP="007D722E">
            <w:pPr>
              <w:jc w:val="center"/>
              <w:rPr>
                <w:sz w:val="22"/>
                <w:szCs w:val="22"/>
              </w:rPr>
            </w:pPr>
            <w:r w:rsidRPr="007D722E">
              <w:rPr>
                <w:sz w:val="22"/>
                <w:szCs w:val="22"/>
              </w:rPr>
              <w:t>2026</w:t>
            </w:r>
          </w:p>
        </w:tc>
        <w:tc>
          <w:tcPr>
            <w:tcW w:w="1037" w:type="dxa"/>
            <w:vAlign w:val="center"/>
          </w:tcPr>
          <w:p w14:paraId="7CB5C39D" w14:textId="77777777" w:rsidR="007D722E" w:rsidRPr="007D722E" w:rsidRDefault="007D722E" w:rsidP="007D722E">
            <w:pPr>
              <w:jc w:val="center"/>
              <w:rPr>
                <w:sz w:val="22"/>
                <w:szCs w:val="22"/>
              </w:rPr>
            </w:pPr>
            <w:r w:rsidRPr="007D722E">
              <w:rPr>
                <w:sz w:val="22"/>
                <w:szCs w:val="22"/>
              </w:rPr>
              <w:t>2027</w:t>
            </w:r>
          </w:p>
        </w:tc>
      </w:tr>
      <w:tr w:rsidR="007D722E" w:rsidRPr="007D722E" w14:paraId="72E3D945" w14:textId="77777777" w:rsidTr="00104FF4">
        <w:trPr>
          <w:trHeight w:val="429"/>
        </w:trPr>
        <w:tc>
          <w:tcPr>
            <w:tcW w:w="628" w:type="dxa"/>
            <w:shd w:val="clear" w:color="auto" w:fill="auto"/>
            <w:vAlign w:val="center"/>
            <w:hideMark/>
          </w:tcPr>
          <w:p w14:paraId="7C73D782" w14:textId="77777777" w:rsidR="007D722E" w:rsidRPr="007D722E" w:rsidRDefault="007D722E" w:rsidP="007D722E">
            <w:pPr>
              <w:jc w:val="center"/>
              <w:rPr>
                <w:sz w:val="22"/>
                <w:szCs w:val="22"/>
              </w:rPr>
            </w:pPr>
            <w:r w:rsidRPr="007D722E">
              <w:rPr>
                <w:sz w:val="22"/>
                <w:szCs w:val="22"/>
              </w:rPr>
              <w:t>1</w:t>
            </w:r>
          </w:p>
        </w:tc>
        <w:tc>
          <w:tcPr>
            <w:tcW w:w="5150" w:type="dxa"/>
            <w:shd w:val="clear" w:color="auto" w:fill="auto"/>
            <w:vAlign w:val="center"/>
            <w:hideMark/>
          </w:tcPr>
          <w:p w14:paraId="031F83ED" w14:textId="77777777" w:rsidR="007D722E" w:rsidRPr="007D722E" w:rsidRDefault="007D722E" w:rsidP="007D722E">
            <w:pPr>
              <w:rPr>
                <w:sz w:val="22"/>
                <w:szCs w:val="22"/>
              </w:rPr>
            </w:pPr>
            <w:r w:rsidRPr="007D722E">
              <w:rPr>
                <w:sz w:val="22"/>
                <w:szCs w:val="22"/>
              </w:rPr>
              <w:t>Индекс потребительских цен на расчетный период регулирования (ИПЦ)</w:t>
            </w:r>
          </w:p>
        </w:tc>
        <w:tc>
          <w:tcPr>
            <w:tcW w:w="1134" w:type="dxa"/>
            <w:shd w:val="clear" w:color="auto" w:fill="auto"/>
            <w:vAlign w:val="center"/>
            <w:hideMark/>
          </w:tcPr>
          <w:p w14:paraId="6B14CB93" w14:textId="77777777" w:rsidR="007D722E" w:rsidRPr="007D722E" w:rsidRDefault="007D722E" w:rsidP="007D722E">
            <w:pPr>
              <w:jc w:val="center"/>
              <w:rPr>
                <w:sz w:val="22"/>
                <w:szCs w:val="22"/>
              </w:rPr>
            </w:pPr>
            <w:r w:rsidRPr="007D722E">
              <w:rPr>
                <w:sz w:val="22"/>
                <w:szCs w:val="22"/>
              </w:rPr>
              <w:t> </w:t>
            </w:r>
          </w:p>
        </w:tc>
        <w:tc>
          <w:tcPr>
            <w:tcW w:w="1134" w:type="dxa"/>
            <w:vAlign w:val="center"/>
          </w:tcPr>
          <w:p w14:paraId="17D2B441" w14:textId="77777777" w:rsidR="007D722E" w:rsidRPr="007D722E" w:rsidRDefault="007D722E" w:rsidP="007D722E">
            <w:pPr>
              <w:jc w:val="center"/>
              <w:rPr>
                <w:sz w:val="22"/>
                <w:szCs w:val="22"/>
              </w:rPr>
            </w:pPr>
          </w:p>
        </w:tc>
        <w:tc>
          <w:tcPr>
            <w:tcW w:w="1276" w:type="dxa"/>
            <w:vAlign w:val="center"/>
          </w:tcPr>
          <w:p w14:paraId="0959D0BF" w14:textId="77777777" w:rsidR="007D722E" w:rsidRPr="007D722E" w:rsidRDefault="007D722E" w:rsidP="007D722E">
            <w:pPr>
              <w:jc w:val="center"/>
              <w:rPr>
                <w:sz w:val="22"/>
                <w:szCs w:val="22"/>
              </w:rPr>
            </w:pPr>
            <w:r w:rsidRPr="007D722E">
              <w:rPr>
                <w:sz w:val="22"/>
                <w:szCs w:val="22"/>
              </w:rPr>
              <w:t>0,042</w:t>
            </w:r>
          </w:p>
        </w:tc>
        <w:tc>
          <w:tcPr>
            <w:tcW w:w="1037" w:type="dxa"/>
            <w:vAlign w:val="center"/>
          </w:tcPr>
          <w:p w14:paraId="55A9EC87" w14:textId="77777777" w:rsidR="007D722E" w:rsidRPr="007D722E" w:rsidRDefault="007D722E" w:rsidP="007D722E">
            <w:pPr>
              <w:jc w:val="center"/>
              <w:rPr>
                <w:sz w:val="22"/>
                <w:szCs w:val="22"/>
              </w:rPr>
            </w:pPr>
            <w:r w:rsidRPr="007D722E">
              <w:rPr>
                <w:sz w:val="22"/>
                <w:szCs w:val="22"/>
              </w:rPr>
              <w:t>0,04</w:t>
            </w:r>
          </w:p>
        </w:tc>
      </w:tr>
      <w:tr w:rsidR="007D722E" w:rsidRPr="007D722E" w14:paraId="1EBE3B26" w14:textId="77777777" w:rsidTr="00104FF4">
        <w:trPr>
          <w:trHeight w:val="337"/>
        </w:trPr>
        <w:tc>
          <w:tcPr>
            <w:tcW w:w="628" w:type="dxa"/>
            <w:shd w:val="clear" w:color="auto" w:fill="auto"/>
            <w:vAlign w:val="center"/>
            <w:hideMark/>
          </w:tcPr>
          <w:p w14:paraId="2A13314A" w14:textId="77777777" w:rsidR="007D722E" w:rsidRPr="007D722E" w:rsidRDefault="007D722E" w:rsidP="007D722E">
            <w:pPr>
              <w:jc w:val="center"/>
              <w:rPr>
                <w:sz w:val="22"/>
                <w:szCs w:val="22"/>
              </w:rPr>
            </w:pPr>
            <w:r w:rsidRPr="007D722E">
              <w:rPr>
                <w:sz w:val="22"/>
                <w:szCs w:val="22"/>
              </w:rPr>
              <w:t>2</w:t>
            </w:r>
          </w:p>
        </w:tc>
        <w:tc>
          <w:tcPr>
            <w:tcW w:w="5150" w:type="dxa"/>
            <w:shd w:val="clear" w:color="auto" w:fill="auto"/>
            <w:vAlign w:val="center"/>
            <w:hideMark/>
          </w:tcPr>
          <w:p w14:paraId="3D56BC39" w14:textId="77777777" w:rsidR="007D722E" w:rsidRPr="007D722E" w:rsidRDefault="007D722E" w:rsidP="007D722E">
            <w:pPr>
              <w:rPr>
                <w:sz w:val="22"/>
                <w:szCs w:val="22"/>
              </w:rPr>
            </w:pPr>
            <w:r w:rsidRPr="007D722E">
              <w:rPr>
                <w:sz w:val="22"/>
                <w:szCs w:val="22"/>
              </w:rPr>
              <w:t>Индекс эффективности операционных расходов (ИОР)</w:t>
            </w:r>
          </w:p>
        </w:tc>
        <w:tc>
          <w:tcPr>
            <w:tcW w:w="1134" w:type="dxa"/>
            <w:shd w:val="clear" w:color="auto" w:fill="auto"/>
            <w:vAlign w:val="center"/>
            <w:hideMark/>
          </w:tcPr>
          <w:p w14:paraId="437FB677" w14:textId="77777777" w:rsidR="007D722E" w:rsidRPr="007D722E" w:rsidRDefault="007D722E" w:rsidP="007D722E">
            <w:pPr>
              <w:jc w:val="center"/>
              <w:rPr>
                <w:sz w:val="22"/>
                <w:szCs w:val="22"/>
              </w:rPr>
            </w:pPr>
            <w:r w:rsidRPr="007D722E">
              <w:rPr>
                <w:sz w:val="22"/>
                <w:szCs w:val="22"/>
              </w:rPr>
              <w:t>%</w:t>
            </w:r>
          </w:p>
        </w:tc>
        <w:tc>
          <w:tcPr>
            <w:tcW w:w="1134" w:type="dxa"/>
            <w:vAlign w:val="center"/>
          </w:tcPr>
          <w:p w14:paraId="1587D251" w14:textId="77777777" w:rsidR="007D722E" w:rsidRPr="007D722E" w:rsidRDefault="007D722E" w:rsidP="007D722E">
            <w:pPr>
              <w:jc w:val="center"/>
              <w:rPr>
                <w:sz w:val="22"/>
                <w:szCs w:val="22"/>
              </w:rPr>
            </w:pPr>
            <w:r w:rsidRPr="007D722E">
              <w:rPr>
                <w:sz w:val="22"/>
                <w:szCs w:val="22"/>
              </w:rPr>
              <w:t>1</w:t>
            </w:r>
          </w:p>
        </w:tc>
        <w:tc>
          <w:tcPr>
            <w:tcW w:w="1276" w:type="dxa"/>
            <w:vAlign w:val="center"/>
          </w:tcPr>
          <w:p w14:paraId="169C3429" w14:textId="77777777" w:rsidR="007D722E" w:rsidRPr="007D722E" w:rsidRDefault="007D722E" w:rsidP="007D722E">
            <w:pPr>
              <w:jc w:val="center"/>
              <w:rPr>
                <w:sz w:val="22"/>
                <w:szCs w:val="22"/>
              </w:rPr>
            </w:pPr>
            <w:r w:rsidRPr="007D722E">
              <w:rPr>
                <w:sz w:val="22"/>
                <w:szCs w:val="22"/>
              </w:rPr>
              <w:t>1</w:t>
            </w:r>
          </w:p>
        </w:tc>
        <w:tc>
          <w:tcPr>
            <w:tcW w:w="1037" w:type="dxa"/>
            <w:vAlign w:val="center"/>
          </w:tcPr>
          <w:p w14:paraId="0189CE5B" w14:textId="77777777" w:rsidR="007D722E" w:rsidRPr="007D722E" w:rsidRDefault="007D722E" w:rsidP="007D722E">
            <w:pPr>
              <w:jc w:val="center"/>
              <w:rPr>
                <w:sz w:val="22"/>
                <w:szCs w:val="22"/>
              </w:rPr>
            </w:pPr>
            <w:r w:rsidRPr="007D722E">
              <w:rPr>
                <w:sz w:val="22"/>
                <w:szCs w:val="22"/>
              </w:rPr>
              <w:t>1</w:t>
            </w:r>
          </w:p>
        </w:tc>
      </w:tr>
      <w:tr w:rsidR="007D722E" w:rsidRPr="007D722E" w14:paraId="0DE7F7F0" w14:textId="77777777" w:rsidTr="00104FF4">
        <w:trPr>
          <w:trHeight w:val="400"/>
        </w:trPr>
        <w:tc>
          <w:tcPr>
            <w:tcW w:w="628" w:type="dxa"/>
            <w:shd w:val="clear" w:color="auto" w:fill="auto"/>
            <w:vAlign w:val="center"/>
            <w:hideMark/>
          </w:tcPr>
          <w:p w14:paraId="02EFDC3A" w14:textId="77777777" w:rsidR="007D722E" w:rsidRPr="007D722E" w:rsidRDefault="007D722E" w:rsidP="007D722E">
            <w:pPr>
              <w:jc w:val="center"/>
              <w:rPr>
                <w:sz w:val="22"/>
                <w:szCs w:val="22"/>
              </w:rPr>
            </w:pPr>
            <w:r w:rsidRPr="007D722E">
              <w:rPr>
                <w:sz w:val="22"/>
                <w:szCs w:val="22"/>
              </w:rPr>
              <w:t>3</w:t>
            </w:r>
          </w:p>
        </w:tc>
        <w:tc>
          <w:tcPr>
            <w:tcW w:w="5150" w:type="dxa"/>
            <w:shd w:val="clear" w:color="auto" w:fill="auto"/>
            <w:vAlign w:val="center"/>
            <w:hideMark/>
          </w:tcPr>
          <w:p w14:paraId="46E05D9F" w14:textId="77777777" w:rsidR="007D722E" w:rsidRPr="007D722E" w:rsidRDefault="007D722E" w:rsidP="007D722E">
            <w:pPr>
              <w:rPr>
                <w:sz w:val="22"/>
                <w:szCs w:val="22"/>
              </w:rPr>
            </w:pPr>
            <w:r w:rsidRPr="007D722E">
              <w:rPr>
                <w:sz w:val="22"/>
                <w:szCs w:val="22"/>
              </w:rPr>
              <w:t>Индекс изменения количества активов (ИКА)</w:t>
            </w:r>
          </w:p>
        </w:tc>
        <w:tc>
          <w:tcPr>
            <w:tcW w:w="1134" w:type="dxa"/>
            <w:shd w:val="clear" w:color="auto" w:fill="auto"/>
            <w:vAlign w:val="center"/>
            <w:hideMark/>
          </w:tcPr>
          <w:p w14:paraId="287475F8" w14:textId="77777777" w:rsidR="007D722E" w:rsidRPr="007D722E" w:rsidRDefault="007D722E" w:rsidP="007D722E">
            <w:pPr>
              <w:jc w:val="center"/>
              <w:rPr>
                <w:sz w:val="22"/>
                <w:szCs w:val="22"/>
              </w:rPr>
            </w:pPr>
            <w:r w:rsidRPr="007D722E">
              <w:rPr>
                <w:sz w:val="22"/>
                <w:szCs w:val="22"/>
              </w:rPr>
              <w:t> </w:t>
            </w:r>
          </w:p>
        </w:tc>
        <w:tc>
          <w:tcPr>
            <w:tcW w:w="1134" w:type="dxa"/>
            <w:vAlign w:val="center"/>
          </w:tcPr>
          <w:p w14:paraId="16DE6BAF" w14:textId="77777777" w:rsidR="007D722E" w:rsidRPr="007D722E" w:rsidRDefault="007D722E" w:rsidP="007D722E">
            <w:pPr>
              <w:jc w:val="center"/>
              <w:rPr>
                <w:sz w:val="22"/>
                <w:szCs w:val="22"/>
              </w:rPr>
            </w:pPr>
            <w:r w:rsidRPr="007D722E">
              <w:rPr>
                <w:sz w:val="22"/>
                <w:szCs w:val="22"/>
              </w:rPr>
              <w:t>0</w:t>
            </w:r>
          </w:p>
        </w:tc>
        <w:tc>
          <w:tcPr>
            <w:tcW w:w="1276" w:type="dxa"/>
            <w:vAlign w:val="center"/>
          </w:tcPr>
          <w:p w14:paraId="6DD5E214" w14:textId="77777777" w:rsidR="007D722E" w:rsidRPr="007D722E" w:rsidRDefault="007D722E" w:rsidP="007D722E">
            <w:pPr>
              <w:jc w:val="center"/>
              <w:rPr>
                <w:sz w:val="22"/>
                <w:szCs w:val="22"/>
              </w:rPr>
            </w:pPr>
            <w:r w:rsidRPr="007D722E">
              <w:rPr>
                <w:sz w:val="22"/>
                <w:szCs w:val="22"/>
              </w:rPr>
              <w:t>0</w:t>
            </w:r>
          </w:p>
        </w:tc>
        <w:tc>
          <w:tcPr>
            <w:tcW w:w="1037" w:type="dxa"/>
            <w:vAlign w:val="center"/>
          </w:tcPr>
          <w:p w14:paraId="414EFA5F" w14:textId="77777777" w:rsidR="007D722E" w:rsidRPr="007D722E" w:rsidRDefault="007D722E" w:rsidP="007D722E">
            <w:pPr>
              <w:jc w:val="center"/>
              <w:rPr>
                <w:sz w:val="22"/>
                <w:szCs w:val="22"/>
              </w:rPr>
            </w:pPr>
            <w:r w:rsidRPr="007D722E">
              <w:rPr>
                <w:sz w:val="22"/>
                <w:szCs w:val="22"/>
              </w:rPr>
              <w:t>0</w:t>
            </w:r>
          </w:p>
        </w:tc>
      </w:tr>
      <w:tr w:rsidR="007D722E" w:rsidRPr="007D722E" w14:paraId="226682CC" w14:textId="77777777" w:rsidTr="00104FF4">
        <w:trPr>
          <w:trHeight w:val="680"/>
        </w:trPr>
        <w:tc>
          <w:tcPr>
            <w:tcW w:w="628" w:type="dxa"/>
            <w:shd w:val="clear" w:color="auto" w:fill="auto"/>
            <w:vAlign w:val="center"/>
            <w:hideMark/>
          </w:tcPr>
          <w:p w14:paraId="171F7B78" w14:textId="77777777" w:rsidR="007D722E" w:rsidRPr="007D722E" w:rsidRDefault="007D722E" w:rsidP="007D722E">
            <w:pPr>
              <w:jc w:val="center"/>
              <w:rPr>
                <w:sz w:val="22"/>
                <w:szCs w:val="22"/>
              </w:rPr>
            </w:pPr>
            <w:r w:rsidRPr="007D722E">
              <w:rPr>
                <w:sz w:val="22"/>
                <w:szCs w:val="22"/>
              </w:rPr>
              <w:t>3.1</w:t>
            </w:r>
          </w:p>
        </w:tc>
        <w:tc>
          <w:tcPr>
            <w:tcW w:w="5150" w:type="dxa"/>
            <w:shd w:val="clear" w:color="auto" w:fill="auto"/>
            <w:vAlign w:val="center"/>
            <w:hideMark/>
          </w:tcPr>
          <w:p w14:paraId="2DD076CC" w14:textId="77777777" w:rsidR="007D722E" w:rsidRPr="007D722E" w:rsidRDefault="007D722E" w:rsidP="007D722E">
            <w:pPr>
              <w:rPr>
                <w:sz w:val="22"/>
                <w:szCs w:val="22"/>
              </w:rPr>
            </w:pPr>
            <w:r w:rsidRPr="007D722E">
              <w:rPr>
                <w:sz w:val="22"/>
                <w:szCs w:val="22"/>
              </w:rPr>
              <w:t>количество условных единиц, относящихся к активам, необходимым для осуществления регулируемой деятельности</w:t>
            </w:r>
          </w:p>
        </w:tc>
        <w:tc>
          <w:tcPr>
            <w:tcW w:w="1134" w:type="dxa"/>
            <w:shd w:val="clear" w:color="auto" w:fill="auto"/>
            <w:vAlign w:val="center"/>
            <w:hideMark/>
          </w:tcPr>
          <w:p w14:paraId="316A3F89" w14:textId="77777777" w:rsidR="007D722E" w:rsidRPr="007D722E" w:rsidRDefault="007D722E" w:rsidP="007D722E">
            <w:pPr>
              <w:jc w:val="center"/>
              <w:rPr>
                <w:sz w:val="22"/>
                <w:szCs w:val="22"/>
              </w:rPr>
            </w:pPr>
            <w:r w:rsidRPr="007D722E">
              <w:rPr>
                <w:sz w:val="22"/>
                <w:szCs w:val="22"/>
              </w:rPr>
              <w:t>у.е.</w:t>
            </w:r>
          </w:p>
        </w:tc>
        <w:tc>
          <w:tcPr>
            <w:tcW w:w="1134" w:type="dxa"/>
            <w:vAlign w:val="center"/>
          </w:tcPr>
          <w:p w14:paraId="541432ED" w14:textId="77777777" w:rsidR="007D722E" w:rsidRPr="007D722E" w:rsidRDefault="007D722E" w:rsidP="007D722E">
            <w:pPr>
              <w:jc w:val="center"/>
              <w:rPr>
                <w:sz w:val="22"/>
                <w:szCs w:val="22"/>
              </w:rPr>
            </w:pPr>
            <w:r w:rsidRPr="007D722E">
              <w:rPr>
                <w:sz w:val="22"/>
                <w:szCs w:val="22"/>
              </w:rPr>
              <w:t>486,28</w:t>
            </w:r>
          </w:p>
        </w:tc>
        <w:tc>
          <w:tcPr>
            <w:tcW w:w="1276" w:type="dxa"/>
            <w:vAlign w:val="center"/>
          </w:tcPr>
          <w:p w14:paraId="25F284DE" w14:textId="77777777" w:rsidR="007D722E" w:rsidRPr="007D722E" w:rsidRDefault="007D722E" w:rsidP="007D722E">
            <w:pPr>
              <w:jc w:val="center"/>
              <w:rPr>
                <w:sz w:val="22"/>
                <w:szCs w:val="22"/>
              </w:rPr>
            </w:pPr>
            <w:r w:rsidRPr="007D722E">
              <w:rPr>
                <w:sz w:val="22"/>
                <w:szCs w:val="22"/>
              </w:rPr>
              <w:t>486,28</w:t>
            </w:r>
          </w:p>
        </w:tc>
        <w:tc>
          <w:tcPr>
            <w:tcW w:w="1037" w:type="dxa"/>
            <w:vAlign w:val="center"/>
          </w:tcPr>
          <w:p w14:paraId="63DFF929" w14:textId="77777777" w:rsidR="007D722E" w:rsidRPr="007D722E" w:rsidRDefault="007D722E" w:rsidP="007D722E">
            <w:pPr>
              <w:jc w:val="center"/>
              <w:rPr>
                <w:sz w:val="22"/>
                <w:szCs w:val="22"/>
              </w:rPr>
            </w:pPr>
            <w:r w:rsidRPr="007D722E">
              <w:rPr>
                <w:sz w:val="22"/>
                <w:szCs w:val="22"/>
              </w:rPr>
              <w:t>486,28</w:t>
            </w:r>
          </w:p>
        </w:tc>
      </w:tr>
      <w:tr w:rsidR="007D722E" w:rsidRPr="007D722E" w14:paraId="335D755F" w14:textId="77777777" w:rsidTr="00104FF4">
        <w:trPr>
          <w:trHeight w:val="484"/>
        </w:trPr>
        <w:tc>
          <w:tcPr>
            <w:tcW w:w="628" w:type="dxa"/>
            <w:shd w:val="clear" w:color="auto" w:fill="auto"/>
            <w:vAlign w:val="center"/>
            <w:hideMark/>
          </w:tcPr>
          <w:p w14:paraId="51B48AF9" w14:textId="77777777" w:rsidR="007D722E" w:rsidRPr="007D722E" w:rsidRDefault="007D722E" w:rsidP="007D722E">
            <w:pPr>
              <w:jc w:val="center"/>
              <w:rPr>
                <w:sz w:val="22"/>
                <w:szCs w:val="22"/>
              </w:rPr>
            </w:pPr>
            <w:r w:rsidRPr="007D722E">
              <w:rPr>
                <w:sz w:val="22"/>
                <w:szCs w:val="22"/>
              </w:rPr>
              <w:t>3.2</w:t>
            </w:r>
          </w:p>
        </w:tc>
        <w:tc>
          <w:tcPr>
            <w:tcW w:w="5150" w:type="dxa"/>
            <w:shd w:val="clear" w:color="auto" w:fill="auto"/>
            <w:vAlign w:val="center"/>
            <w:hideMark/>
          </w:tcPr>
          <w:p w14:paraId="16445B82" w14:textId="77777777" w:rsidR="007D722E" w:rsidRPr="007D722E" w:rsidRDefault="007D722E" w:rsidP="007D722E">
            <w:pPr>
              <w:rPr>
                <w:sz w:val="22"/>
                <w:szCs w:val="22"/>
              </w:rPr>
            </w:pPr>
            <w:r w:rsidRPr="007D722E">
              <w:rPr>
                <w:sz w:val="22"/>
                <w:szCs w:val="22"/>
              </w:rPr>
              <w:t>установленная тепловая мощность источника тепловой энергии</w:t>
            </w:r>
          </w:p>
        </w:tc>
        <w:tc>
          <w:tcPr>
            <w:tcW w:w="1134" w:type="dxa"/>
            <w:shd w:val="clear" w:color="auto" w:fill="auto"/>
            <w:vAlign w:val="center"/>
            <w:hideMark/>
          </w:tcPr>
          <w:p w14:paraId="57775707" w14:textId="77777777" w:rsidR="007D722E" w:rsidRPr="007D722E" w:rsidRDefault="007D722E" w:rsidP="007D722E">
            <w:pPr>
              <w:jc w:val="center"/>
              <w:rPr>
                <w:sz w:val="22"/>
                <w:szCs w:val="22"/>
              </w:rPr>
            </w:pPr>
            <w:r w:rsidRPr="007D722E">
              <w:rPr>
                <w:sz w:val="22"/>
                <w:szCs w:val="22"/>
              </w:rPr>
              <w:t>Гкал/ч</w:t>
            </w:r>
          </w:p>
        </w:tc>
        <w:tc>
          <w:tcPr>
            <w:tcW w:w="1134" w:type="dxa"/>
            <w:vAlign w:val="center"/>
          </w:tcPr>
          <w:p w14:paraId="1852885A" w14:textId="77777777" w:rsidR="007D722E" w:rsidRPr="007D722E" w:rsidRDefault="007D722E" w:rsidP="007D722E">
            <w:pPr>
              <w:jc w:val="center"/>
              <w:rPr>
                <w:sz w:val="22"/>
                <w:szCs w:val="22"/>
              </w:rPr>
            </w:pPr>
            <w:r w:rsidRPr="007D722E">
              <w:rPr>
                <w:sz w:val="22"/>
                <w:szCs w:val="22"/>
              </w:rPr>
              <w:t>85,33</w:t>
            </w:r>
          </w:p>
        </w:tc>
        <w:tc>
          <w:tcPr>
            <w:tcW w:w="1276" w:type="dxa"/>
            <w:vAlign w:val="center"/>
          </w:tcPr>
          <w:p w14:paraId="3145B23F" w14:textId="77777777" w:rsidR="007D722E" w:rsidRPr="007D722E" w:rsidRDefault="007D722E" w:rsidP="007D722E">
            <w:pPr>
              <w:jc w:val="center"/>
              <w:rPr>
                <w:sz w:val="22"/>
                <w:szCs w:val="22"/>
              </w:rPr>
            </w:pPr>
            <w:r w:rsidRPr="007D722E">
              <w:rPr>
                <w:sz w:val="22"/>
                <w:szCs w:val="22"/>
              </w:rPr>
              <w:t>85,33</w:t>
            </w:r>
          </w:p>
        </w:tc>
        <w:tc>
          <w:tcPr>
            <w:tcW w:w="1037" w:type="dxa"/>
            <w:vAlign w:val="center"/>
          </w:tcPr>
          <w:p w14:paraId="59D3F4A6" w14:textId="77777777" w:rsidR="007D722E" w:rsidRPr="007D722E" w:rsidRDefault="007D722E" w:rsidP="007D722E">
            <w:pPr>
              <w:jc w:val="center"/>
              <w:rPr>
                <w:sz w:val="22"/>
                <w:szCs w:val="22"/>
              </w:rPr>
            </w:pPr>
            <w:r w:rsidRPr="007D722E">
              <w:rPr>
                <w:sz w:val="22"/>
                <w:szCs w:val="22"/>
              </w:rPr>
              <w:t>85,33</w:t>
            </w:r>
          </w:p>
        </w:tc>
      </w:tr>
      <w:tr w:rsidR="007D722E" w:rsidRPr="007D722E" w14:paraId="4521B79A" w14:textId="77777777" w:rsidTr="00104FF4">
        <w:trPr>
          <w:trHeight w:val="394"/>
        </w:trPr>
        <w:tc>
          <w:tcPr>
            <w:tcW w:w="628" w:type="dxa"/>
            <w:shd w:val="clear" w:color="auto" w:fill="auto"/>
            <w:vAlign w:val="center"/>
            <w:hideMark/>
          </w:tcPr>
          <w:p w14:paraId="236C9B06" w14:textId="77777777" w:rsidR="007D722E" w:rsidRPr="007D722E" w:rsidRDefault="007D722E" w:rsidP="007D722E">
            <w:pPr>
              <w:jc w:val="center"/>
              <w:rPr>
                <w:sz w:val="22"/>
                <w:szCs w:val="22"/>
              </w:rPr>
            </w:pPr>
            <w:r w:rsidRPr="007D722E">
              <w:rPr>
                <w:sz w:val="22"/>
                <w:szCs w:val="22"/>
              </w:rPr>
              <w:lastRenderedPageBreak/>
              <w:t>4</w:t>
            </w:r>
          </w:p>
        </w:tc>
        <w:tc>
          <w:tcPr>
            <w:tcW w:w="5150" w:type="dxa"/>
            <w:shd w:val="clear" w:color="auto" w:fill="auto"/>
            <w:vAlign w:val="center"/>
            <w:hideMark/>
          </w:tcPr>
          <w:p w14:paraId="18840308" w14:textId="77777777" w:rsidR="007D722E" w:rsidRPr="007D722E" w:rsidRDefault="007D722E" w:rsidP="007D722E">
            <w:pPr>
              <w:rPr>
                <w:sz w:val="22"/>
                <w:szCs w:val="22"/>
              </w:rPr>
            </w:pPr>
            <w:r w:rsidRPr="007D722E">
              <w:rPr>
                <w:sz w:val="22"/>
                <w:szCs w:val="22"/>
              </w:rPr>
              <w:t>Коэффициент эластичности затрат по росту активов (К</w:t>
            </w:r>
            <w:r w:rsidRPr="007D722E">
              <w:rPr>
                <w:sz w:val="22"/>
                <w:szCs w:val="22"/>
                <w:vertAlign w:val="subscript"/>
              </w:rPr>
              <w:t>эл</w:t>
            </w:r>
            <w:r w:rsidRPr="007D722E">
              <w:rPr>
                <w:sz w:val="22"/>
                <w:szCs w:val="22"/>
              </w:rPr>
              <w:t>)</w:t>
            </w:r>
          </w:p>
        </w:tc>
        <w:tc>
          <w:tcPr>
            <w:tcW w:w="1134" w:type="dxa"/>
            <w:shd w:val="clear" w:color="auto" w:fill="auto"/>
            <w:vAlign w:val="center"/>
            <w:hideMark/>
          </w:tcPr>
          <w:p w14:paraId="1B75192F" w14:textId="77777777" w:rsidR="007D722E" w:rsidRPr="007D722E" w:rsidRDefault="007D722E" w:rsidP="007D722E">
            <w:pPr>
              <w:jc w:val="center"/>
              <w:rPr>
                <w:sz w:val="22"/>
                <w:szCs w:val="22"/>
              </w:rPr>
            </w:pPr>
            <w:r w:rsidRPr="007D722E">
              <w:rPr>
                <w:sz w:val="22"/>
                <w:szCs w:val="22"/>
              </w:rPr>
              <w:t> </w:t>
            </w:r>
          </w:p>
        </w:tc>
        <w:tc>
          <w:tcPr>
            <w:tcW w:w="1134" w:type="dxa"/>
            <w:vAlign w:val="center"/>
          </w:tcPr>
          <w:p w14:paraId="7653DA4A" w14:textId="77777777" w:rsidR="007D722E" w:rsidRPr="007D722E" w:rsidRDefault="007D722E" w:rsidP="007D722E">
            <w:pPr>
              <w:jc w:val="center"/>
              <w:rPr>
                <w:sz w:val="22"/>
                <w:szCs w:val="22"/>
              </w:rPr>
            </w:pPr>
            <w:r w:rsidRPr="007D722E">
              <w:rPr>
                <w:sz w:val="22"/>
                <w:szCs w:val="22"/>
              </w:rPr>
              <w:t>0,75</w:t>
            </w:r>
          </w:p>
        </w:tc>
        <w:tc>
          <w:tcPr>
            <w:tcW w:w="1276" w:type="dxa"/>
            <w:vAlign w:val="center"/>
          </w:tcPr>
          <w:p w14:paraId="09EA4E42" w14:textId="77777777" w:rsidR="007D722E" w:rsidRPr="007D722E" w:rsidRDefault="007D722E" w:rsidP="007D722E">
            <w:pPr>
              <w:jc w:val="center"/>
              <w:rPr>
                <w:sz w:val="22"/>
                <w:szCs w:val="22"/>
              </w:rPr>
            </w:pPr>
            <w:r w:rsidRPr="007D722E">
              <w:rPr>
                <w:sz w:val="22"/>
                <w:szCs w:val="22"/>
              </w:rPr>
              <w:t>0,75</w:t>
            </w:r>
          </w:p>
        </w:tc>
        <w:tc>
          <w:tcPr>
            <w:tcW w:w="1037" w:type="dxa"/>
            <w:vAlign w:val="center"/>
          </w:tcPr>
          <w:p w14:paraId="7CC8F9BD" w14:textId="77777777" w:rsidR="007D722E" w:rsidRPr="007D722E" w:rsidRDefault="007D722E" w:rsidP="007D722E">
            <w:pPr>
              <w:jc w:val="center"/>
              <w:rPr>
                <w:sz w:val="22"/>
                <w:szCs w:val="22"/>
              </w:rPr>
            </w:pPr>
            <w:r w:rsidRPr="007D722E">
              <w:rPr>
                <w:sz w:val="22"/>
                <w:szCs w:val="22"/>
              </w:rPr>
              <w:t>0,75</w:t>
            </w:r>
          </w:p>
        </w:tc>
      </w:tr>
      <w:tr w:rsidR="007D722E" w:rsidRPr="007D722E" w14:paraId="5A33ADF6" w14:textId="77777777" w:rsidTr="00104FF4">
        <w:trPr>
          <w:trHeight w:val="443"/>
        </w:trPr>
        <w:tc>
          <w:tcPr>
            <w:tcW w:w="628" w:type="dxa"/>
            <w:shd w:val="clear" w:color="auto" w:fill="auto"/>
            <w:vAlign w:val="center"/>
            <w:hideMark/>
          </w:tcPr>
          <w:p w14:paraId="398D772C" w14:textId="77777777" w:rsidR="007D722E" w:rsidRPr="007D722E" w:rsidRDefault="007D722E" w:rsidP="007D722E">
            <w:pPr>
              <w:jc w:val="center"/>
              <w:rPr>
                <w:sz w:val="22"/>
                <w:szCs w:val="22"/>
              </w:rPr>
            </w:pPr>
            <w:r w:rsidRPr="007D722E">
              <w:rPr>
                <w:sz w:val="22"/>
                <w:szCs w:val="22"/>
              </w:rPr>
              <w:t>5</w:t>
            </w:r>
          </w:p>
        </w:tc>
        <w:tc>
          <w:tcPr>
            <w:tcW w:w="5150" w:type="dxa"/>
            <w:shd w:val="clear" w:color="auto" w:fill="auto"/>
            <w:vAlign w:val="center"/>
            <w:hideMark/>
          </w:tcPr>
          <w:p w14:paraId="03219FDD" w14:textId="77777777" w:rsidR="007D722E" w:rsidRPr="007D722E" w:rsidRDefault="007D722E" w:rsidP="007D722E">
            <w:pPr>
              <w:rPr>
                <w:bCs/>
                <w:sz w:val="22"/>
                <w:szCs w:val="22"/>
              </w:rPr>
            </w:pPr>
            <w:r w:rsidRPr="007D722E">
              <w:rPr>
                <w:bCs/>
                <w:sz w:val="22"/>
                <w:szCs w:val="22"/>
              </w:rPr>
              <w:t>Операционные (подконтрольные)</w:t>
            </w:r>
            <w:r w:rsidRPr="007D722E">
              <w:rPr>
                <w:bCs/>
                <w:sz w:val="22"/>
                <w:szCs w:val="22"/>
              </w:rPr>
              <w:br/>
              <w:t>расходы</w:t>
            </w:r>
          </w:p>
        </w:tc>
        <w:tc>
          <w:tcPr>
            <w:tcW w:w="1134" w:type="dxa"/>
            <w:shd w:val="clear" w:color="auto" w:fill="auto"/>
            <w:vAlign w:val="center"/>
            <w:hideMark/>
          </w:tcPr>
          <w:p w14:paraId="3BFEA2B3" w14:textId="77777777" w:rsidR="007D722E" w:rsidRPr="007D722E" w:rsidRDefault="007D722E" w:rsidP="007D722E">
            <w:pPr>
              <w:jc w:val="center"/>
              <w:rPr>
                <w:sz w:val="22"/>
                <w:szCs w:val="22"/>
              </w:rPr>
            </w:pPr>
            <w:r w:rsidRPr="007D722E">
              <w:rPr>
                <w:sz w:val="22"/>
                <w:szCs w:val="22"/>
              </w:rPr>
              <w:t>тыс. руб.</w:t>
            </w:r>
          </w:p>
        </w:tc>
        <w:tc>
          <w:tcPr>
            <w:tcW w:w="1134" w:type="dxa"/>
            <w:vAlign w:val="center"/>
          </w:tcPr>
          <w:p w14:paraId="32B47676" w14:textId="77777777" w:rsidR="007D722E" w:rsidRPr="007D722E" w:rsidRDefault="007D722E" w:rsidP="007D722E">
            <w:pPr>
              <w:jc w:val="center"/>
              <w:rPr>
                <w:sz w:val="22"/>
                <w:szCs w:val="22"/>
              </w:rPr>
            </w:pPr>
            <w:r w:rsidRPr="007D722E">
              <w:rPr>
                <w:sz w:val="22"/>
                <w:szCs w:val="22"/>
              </w:rPr>
              <w:t>5 352,05</w:t>
            </w:r>
          </w:p>
        </w:tc>
        <w:tc>
          <w:tcPr>
            <w:tcW w:w="1276" w:type="dxa"/>
            <w:vAlign w:val="center"/>
          </w:tcPr>
          <w:p w14:paraId="503157A5" w14:textId="77777777" w:rsidR="007D722E" w:rsidRPr="007D722E" w:rsidRDefault="007D722E" w:rsidP="007D722E">
            <w:pPr>
              <w:jc w:val="center"/>
              <w:rPr>
                <w:sz w:val="22"/>
                <w:szCs w:val="22"/>
              </w:rPr>
            </w:pPr>
            <w:r w:rsidRPr="007D722E">
              <w:rPr>
                <w:sz w:val="22"/>
                <w:szCs w:val="22"/>
              </w:rPr>
              <w:t>5 526,37</w:t>
            </w:r>
          </w:p>
        </w:tc>
        <w:tc>
          <w:tcPr>
            <w:tcW w:w="1037" w:type="dxa"/>
            <w:vAlign w:val="center"/>
          </w:tcPr>
          <w:p w14:paraId="0FFC396C" w14:textId="77777777" w:rsidR="007D722E" w:rsidRPr="007D722E" w:rsidRDefault="007D722E" w:rsidP="007D722E">
            <w:pPr>
              <w:jc w:val="center"/>
              <w:rPr>
                <w:sz w:val="22"/>
                <w:szCs w:val="22"/>
              </w:rPr>
            </w:pPr>
            <w:r w:rsidRPr="007D722E">
              <w:rPr>
                <w:sz w:val="22"/>
                <w:szCs w:val="22"/>
              </w:rPr>
              <w:t>5 689,95</w:t>
            </w:r>
          </w:p>
        </w:tc>
      </w:tr>
    </w:tbl>
    <w:p w14:paraId="0BA5AC62" w14:textId="77777777" w:rsidR="007D722E" w:rsidRPr="007D722E" w:rsidRDefault="007D722E" w:rsidP="007D722E">
      <w:pPr>
        <w:widowControl w:val="0"/>
        <w:autoSpaceDE w:val="0"/>
        <w:autoSpaceDN w:val="0"/>
        <w:jc w:val="both"/>
        <w:rPr>
          <w:b/>
          <w:noProof/>
          <w:sz w:val="32"/>
          <w:szCs w:val="20"/>
        </w:rPr>
      </w:pPr>
    </w:p>
    <w:p w14:paraId="6DD2E24C" w14:textId="77777777" w:rsidR="007D722E" w:rsidRPr="007D722E" w:rsidRDefault="007D722E" w:rsidP="007D722E">
      <w:pPr>
        <w:ind w:firstLine="709"/>
        <w:jc w:val="both"/>
        <w:rPr>
          <w:sz w:val="28"/>
          <w:szCs w:val="28"/>
        </w:rPr>
      </w:pPr>
      <w:r w:rsidRPr="007D722E">
        <w:rPr>
          <w:sz w:val="28"/>
          <w:szCs w:val="28"/>
        </w:rPr>
        <w:t>Расходы на 2025-2027 гг. по статьям расходов отражены в приложении № 3 к экспертному заключению.</w:t>
      </w:r>
    </w:p>
    <w:p w14:paraId="4E406E60" w14:textId="77777777" w:rsidR="007D722E" w:rsidRPr="007D722E" w:rsidRDefault="007D722E" w:rsidP="007D722E">
      <w:pPr>
        <w:ind w:firstLine="709"/>
        <w:jc w:val="both"/>
        <w:rPr>
          <w:sz w:val="28"/>
          <w:szCs w:val="28"/>
        </w:rPr>
      </w:pPr>
    </w:p>
    <w:p w14:paraId="18D740F4" w14:textId="77777777" w:rsidR="007D722E" w:rsidRPr="007D722E" w:rsidRDefault="007D722E" w:rsidP="007D722E">
      <w:pPr>
        <w:numPr>
          <w:ilvl w:val="1"/>
          <w:numId w:val="10"/>
        </w:numPr>
        <w:spacing w:after="60"/>
        <w:jc w:val="center"/>
        <w:outlineLvl w:val="1"/>
        <w:rPr>
          <w:b/>
          <w:sz w:val="28"/>
          <w:szCs w:val="28"/>
        </w:rPr>
      </w:pPr>
      <w:r w:rsidRPr="007D722E">
        <w:rPr>
          <w:b/>
          <w:sz w:val="28"/>
          <w:szCs w:val="28"/>
        </w:rPr>
        <w:t xml:space="preserve"> Неподконтрольные расходы</w:t>
      </w:r>
    </w:p>
    <w:p w14:paraId="14E38F95" w14:textId="77777777" w:rsidR="007D722E" w:rsidRPr="007D722E" w:rsidRDefault="007D722E" w:rsidP="007D722E">
      <w:pPr>
        <w:ind w:firstLine="709"/>
        <w:jc w:val="both"/>
        <w:rPr>
          <w:sz w:val="28"/>
          <w:szCs w:val="28"/>
        </w:rPr>
      </w:pPr>
      <w:r w:rsidRPr="007D722E">
        <w:rPr>
          <w:sz w:val="28"/>
          <w:szCs w:val="28"/>
        </w:rPr>
        <w:t>Предприятием неподконтрольные расходы в смете затрат на теплоноситель на 2025-2027 годы не заявлялись.</w:t>
      </w:r>
    </w:p>
    <w:p w14:paraId="790810C8" w14:textId="77777777" w:rsidR="007D722E" w:rsidRPr="007D722E" w:rsidRDefault="007D722E" w:rsidP="007D722E">
      <w:pPr>
        <w:ind w:right="-28" w:firstLine="709"/>
        <w:jc w:val="center"/>
        <w:rPr>
          <w:rFonts w:eastAsia="Calibri"/>
          <w:b/>
          <w:color w:val="000000"/>
          <w:sz w:val="28"/>
          <w:szCs w:val="28"/>
          <w:lang w:eastAsia="en-US"/>
        </w:rPr>
      </w:pPr>
    </w:p>
    <w:p w14:paraId="4578B7B3" w14:textId="77777777" w:rsidR="007D722E" w:rsidRPr="007D722E" w:rsidRDefault="007D722E" w:rsidP="007D722E">
      <w:pPr>
        <w:numPr>
          <w:ilvl w:val="1"/>
          <w:numId w:val="10"/>
        </w:numPr>
        <w:spacing w:after="60"/>
        <w:jc w:val="center"/>
        <w:outlineLvl w:val="1"/>
        <w:rPr>
          <w:rFonts w:eastAsia="Calibri"/>
          <w:b/>
          <w:color w:val="000000"/>
          <w:sz w:val="28"/>
          <w:szCs w:val="28"/>
          <w:lang w:eastAsia="en-US"/>
        </w:rPr>
      </w:pPr>
      <w:r w:rsidRPr="007D722E">
        <w:rPr>
          <w:rFonts w:eastAsia="Calibri"/>
          <w:b/>
          <w:color w:val="000000"/>
          <w:sz w:val="28"/>
          <w:szCs w:val="28"/>
          <w:lang w:eastAsia="en-US"/>
        </w:rPr>
        <w:t xml:space="preserve"> Расходы на покупные энергетические ресурсы </w:t>
      </w:r>
    </w:p>
    <w:p w14:paraId="432C2F5C" w14:textId="77777777" w:rsidR="007D722E" w:rsidRPr="007D722E" w:rsidRDefault="007D722E" w:rsidP="007D722E">
      <w:pPr>
        <w:ind w:right="-28" w:firstLine="709"/>
        <w:jc w:val="both"/>
        <w:rPr>
          <w:rFonts w:eastAsia="Calibri"/>
          <w:color w:val="000000"/>
          <w:sz w:val="28"/>
          <w:szCs w:val="28"/>
          <w:lang w:eastAsia="en-US"/>
        </w:rPr>
      </w:pPr>
      <w:r w:rsidRPr="007D722E">
        <w:rPr>
          <w:rFonts w:eastAsia="Calibri"/>
          <w:color w:val="000000"/>
          <w:sz w:val="28"/>
          <w:szCs w:val="28"/>
          <w:lang w:eastAsia="en-US"/>
        </w:rPr>
        <w:t xml:space="preserve">Объем воды в расчет в целях обеспечения горячего водоснабжения на потребительский рынок принимается в объеме 170 098,34 м³. </w:t>
      </w:r>
    </w:p>
    <w:p w14:paraId="1121B464" w14:textId="77777777" w:rsidR="007D722E" w:rsidRPr="007D722E" w:rsidRDefault="007D722E" w:rsidP="007D722E">
      <w:pPr>
        <w:ind w:right="-28" w:firstLine="709"/>
        <w:jc w:val="both"/>
        <w:rPr>
          <w:rFonts w:eastAsia="Calibri"/>
          <w:color w:val="000000"/>
          <w:sz w:val="28"/>
          <w:szCs w:val="28"/>
          <w:lang w:eastAsia="en-US"/>
        </w:rPr>
      </w:pPr>
      <w:r w:rsidRPr="007D722E">
        <w:rPr>
          <w:rFonts w:eastAsia="Calibri"/>
          <w:color w:val="000000"/>
          <w:sz w:val="28"/>
          <w:szCs w:val="28"/>
          <w:lang w:eastAsia="en-US"/>
        </w:rPr>
        <w:t>Расходы на покупные энергетические ресурсы по предложению предприятия на 2025 год - 13 011,66тыс. руб., в т. ч.: покупная вода – 12 141,73 тыс. руб., покупная электроэнергия – 869,93 тыс. руб.</w:t>
      </w:r>
    </w:p>
    <w:p w14:paraId="55121D3E" w14:textId="77777777" w:rsidR="007D722E" w:rsidRPr="007D722E" w:rsidRDefault="007D722E" w:rsidP="007D722E">
      <w:pPr>
        <w:ind w:right="-28" w:firstLine="709"/>
        <w:jc w:val="center"/>
        <w:rPr>
          <w:rFonts w:eastAsia="Calibri"/>
          <w:color w:val="000000"/>
          <w:sz w:val="28"/>
          <w:szCs w:val="28"/>
          <w:lang w:eastAsia="en-US"/>
        </w:rPr>
      </w:pPr>
    </w:p>
    <w:p w14:paraId="32F8C737" w14:textId="77777777" w:rsidR="007D722E" w:rsidRPr="007D722E" w:rsidRDefault="007D722E" w:rsidP="007D722E">
      <w:pPr>
        <w:ind w:right="-28"/>
        <w:rPr>
          <w:rFonts w:eastAsia="Calibri"/>
          <w:b/>
          <w:color w:val="000000"/>
          <w:sz w:val="28"/>
          <w:szCs w:val="28"/>
          <w:lang w:eastAsia="en-US"/>
        </w:rPr>
      </w:pPr>
      <w:r w:rsidRPr="007D722E">
        <w:rPr>
          <w:rFonts w:eastAsia="Calibri"/>
          <w:b/>
          <w:color w:val="000000"/>
          <w:sz w:val="28"/>
          <w:szCs w:val="28"/>
          <w:lang w:eastAsia="en-US"/>
        </w:rPr>
        <w:t>Расходы на электроэнергию</w:t>
      </w:r>
    </w:p>
    <w:p w14:paraId="0CFF4DD8" w14:textId="77777777" w:rsidR="007D722E" w:rsidRPr="007D722E" w:rsidRDefault="007D722E" w:rsidP="007D722E">
      <w:pPr>
        <w:ind w:firstLine="709"/>
        <w:jc w:val="both"/>
        <w:rPr>
          <w:sz w:val="28"/>
          <w:szCs w:val="28"/>
        </w:rPr>
      </w:pPr>
      <w:r w:rsidRPr="007D722E">
        <w:rPr>
          <w:sz w:val="28"/>
          <w:szCs w:val="28"/>
        </w:rPr>
        <w:t>Заявленные предприятием расходы на покупку электроэнергии в целях производства теплоносителя составили 869,93 тыс. руб. (115,07 тыс. кВтч.) из расчета 7,56 руб./кВтч.</w:t>
      </w:r>
    </w:p>
    <w:p w14:paraId="395A082C" w14:textId="77777777" w:rsidR="007D722E" w:rsidRPr="007D722E" w:rsidRDefault="007D722E" w:rsidP="007D722E">
      <w:pPr>
        <w:tabs>
          <w:tab w:val="left" w:pos="360"/>
        </w:tabs>
        <w:ind w:firstLine="709"/>
        <w:jc w:val="both"/>
        <w:rPr>
          <w:sz w:val="28"/>
          <w:szCs w:val="28"/>
        </w:rPr>
      </w:pPr>
      <w:r w:rsidRPr="007D722E">
        <w:rPr>
          <w:sz w:val="28"/>
          <w:szCs w:val="28"/>
        </w:rPr>
        <w:t>В качестве обосновывающих документов представлены:</w:t>
      </w:r>
    </w:p>
    <w:p w14:paraId="4DF85C5F" w14:textId="77777777" w:rsidR="007D722E" w:rsidRPr="007D722E" w:rsidRDefault="007D722E" w:rsidP="007D722E">
      <w:pPr>
        <w:tabs>
          <w:tab w:val="left" w:pos="360"/>
        </w:tabs>
        <w:ind w:firstLine="709"/>
        <w:jc w:val="both"/>
        <w:rPr>
          <w:sz w:val="28"/>
          <w:szCs w:val="28"/>
        </w:rPr>
      </w:pPr>
      <w:r w:rsidRPr="007D722E">
        <w:rPr>
          <w:sz w:val="28"/>
          <w:szCs w:val="28"/>
        </w:rPr>
        <w:t xml:space="preserve">- договор энергоснабжения заключенный с ПАО «Кузбассэнергосбыт» </w:t>
      </w:r>
      <w:r w:rsidRPr="007D722E">
        <w:rPr>
          <w:sz w:val="28"/>
          <w:szCs w:val="28"/>
        </w:rPr>
        <w:br/>
        <w:t>№ 652798 от 01.04.2021г., дополнительное соглашение б/н от 27.06.2024 г. (п. 17, 18 шаблона ЕИАС DOCS.FORM.6.42);</w:t>
      </w:r>
    </w:p>
    <w:p w14:paraId="4BFC80ED" w14:textId="77777777" w:rsidR="007D722E" w:rsidRPr="007D722E" w:rsidRDefault="007D722E" w:rsidP="007D722E">
      <w:pPr>
        <w:tabs>
          <w:tab w:val="left" w:pos="360"/>
        </w:tabs>
        <w:ind w:firstLine="709"/>
        <w:jc w:val="both"/>
        <w:rPr>
          <w:sz w:val="28"/>
          <w:szCs w:val="28"/>
        </w:rPr>
      </w:pPr>
      <w:r w:rsidRPr="007D722E">
        <w:rPr>
          <w:sz w:val="28"/>
          <w:szCs w:val="28"/>
        </w:rPr>
        <w:t xml:space="preserve">- договор энергоснабжения заключенный с ПАО «Кузбассэнергосбыт» </w:t>
      </w:r>
      <w:r w:rsidRPr="007D722E">
        <w:rPr>
          <w:sz w:val="28"/>
          <w:szCs w:val="28"/>
        </w:rPr>
        <w:br/>
        <w:t>№ 501172 от 01.06.2024г., дополнительное соглашение б/н от 28.08.2024 г. (п. 15, 16 шаблона ЕИАС DOCS.FORM.6.42);</w:t>
      </w:r>
    </w:p>
    <w:p w14:paraId="30EAEAD3" w14:textId="77777777" w:rsidR="007D722E" w:rsidRPr="007D722E" w:rsidRDefault="007D722E" w:rsidP="007D722E">
      <w:pPr>
        <w:tabs>
          <w:tab w:val="left" w:pos="360"/>
        </w:tabs>
        <w:ind w:firstLine="709"/>
        <w:jc w:val="both"/>
        <w:rPr>
          <w:sz w:val="28"/>
          <w:szCs w:val="28"/>
        </w:rPr>
      </w:pPr>
      <w:r w:rsidRPr="007D722E">
        <w:rPr>
          <w:sz w:val="28"/>
          <w:szCs w:val="28"/>
        </w:rPr>
        <w:t>- расчет объемов потребления электроэнергии по котельной с. Большая Талда (п. 14 шаблона ЕИАС DOCS.FORM.6.42);</w:t>
      </w:r>
    </w:p>
    <w:p w14:paraId="3F3F7B9E" w14:textId="77777777" w:rsidR="007D722E" w:rsidRPr="007D722E" w:rsidRDefault="007D722E" w:rsidP="007D722E">
      <w:pPr>
        <w:ind w:firstLine="709"/>
        <w:jc w:val="both"/>
        <w:rPr>
          <w:snapToGrid w:val="0"/>
          <w:sz w:val="28"/>
        </w:rPr>
      </w:pPr>
      <w:r w:rsidRPr="007D722E">
        <w:rPr>
          <w:snapToGrid w:val="0"/>
          <w:sz w:val="28"/>
        </w:rPr>
        <w:t>- смета расходов по производству и реализации тепловой энергии ООО "Энергоресурс" на потребительский рынок пгт Краснобродский, п.Артышта, с.Большая Талда на 2025-2027 годы (п. 15 дополнительных материалов</w:t>
      </w:r>
      <w:r w:rsidRPr="007D722E">
        <w:rPr>
          <w:sz w:val="28"/>
          <w:szCs w:val="28"/>
        </w:rPr>
        <w:t>);</w:t>
      </w:r>
    </w:p>
    <w:p w14:paraId="01762382" w14:textId="77777777" w:rsidR="007D722E" w:rsidRPr="007D722E" w:rsidRDefault="007D722E" w:rsidP="007D722E">
      <w:pPr>
        <w:ind w:firstLine="709"/>
        <w:jc w:val="both"/>
        <w:rPr>
          <w:snapToGrid w:val="0"/>
          <w:sz w:val="28"/>
        </w:rPr>
      </w:pPr>
      <w:r w:rsidRPr="007D722E">
        <w:rPr>
          <w:snapToGrid w:val="0"/>
          <w:sz w:val="28"/>
        </w:rPr>
        <w:t>- плановые физические показатели ООО "Энергоресурс" на 2025-2027 годы (п. 16 дополнительных материалов</w:t>
      </w:r>
      <w:r w:rsidRPr="007D722E">
        <w:rPr>
          <w:sz w:val="28"/>
          <w:szCs w:val="28"/>
        </w:rPr>
        <w:t>).</w:t>
      </w:r>
    </w:p>
    <w:p w14:paraId="2C3CF42A" w14:textId="77777777" w:rsidR="007D722E" w:rsidRPr="007D722E" w:rsidRDefault="007D722E" w:rsidP="007D722E">
      <w:pPr>
        <w:tabs>
          <w:tab w:val="left" w:pos="360"/>
        </w:tabs>
        <w:ind w:firstLine="709"/>
        <w:jc w:val="both"/>
        <w:rPr>
          <w:sz w:val="28"/>
          <w:szCs w:val="28"/>
        </w:rPr>
      </w:pPr>
    </w:p>
    <w:p w14:paraId="396FC31B" w14:textId="77777777" w:rsidR="007D722E" w:rsidRPr="007D722E" w:rsidRDefault="007D722E" w:rsidP="007D722E">
      <w:pPr>
        <w:tabs>
          <w:tab w:val="left" w:pos="360"/>
        </w:tabs>
        <w:ind w:firstLine="709"/>
        <w:jc w:val="both"/>
        <w:rPr>
          <w:sz w:val="28"/>
          <w:szCs w:val="28"/>
        </w:rPr>
      </w:pPr>
      <w:r w:rsidRPr="007D722E">
        <w:rPr>
          <w:sz w:val="28"/>
          <w:szCs w:val="28"/>
        </w:rPr>
        <w:t xml:space="preserve">Эксперты принимают объем электрической энергии на 2025 год в размере утвержденного РЭК Кузбасса для ООО «Энергоресурс» (пгт Краснобродский, п.Артышта , с.Большая Талда) на 2024 год, для определения которого эксперты опирались на объем расхода электроэнергии по фактическим данным на производство тепловой энергии из шаблона BALANCE.CALC.TARIFF.WARM.2023.FACT. (ООО «Энергокомпания» ПСХ-1), BALANCE.CALC.TARIFF.WARM.2022.FACT. (ООО» Бастет») (по факту 2023 года </w:t>
      </w:r>
      <w:r w:rsidRPr="007D722E">
        <w:rPr>
          <w:sz w:val="28"/>
          <w:szCs w:val="28"/>
        </w:rPr>
        <w:lastRenderedPageBreak/>
        <w:t xml:space="preserve">предприятие не отчитывалось), который, в соответствии с постановлением РЭК КО № 297 от 30.10.2018 является официальной отчетностью, а также на представленный ООО «Энергоресурс» расчет годового расхода электроэнергии по котельной </w:t>
      </w:r>
      <w:r w:rsidRPr="007D722E">
        <w:rPr>
          <w:sz w:val="28"/>
          <w:szCs w:val="28"/>
        </w:rPr>
        <w:br/>
        <w:t xml:space="preserve">с. Большая Талда. </w:t>
      </w:r>
    </w:p>
    <w:p w14:paraId="0F9CAB9B" w14:textId="77777777" w:rsidR="007D722E" w:rsidRPr="007D722E" w:rsidRDefault="007D722E" w:rsidP="007D722E">
      <w:pPr>
        <w:tabs>
          <w:tab w:val="left" w:pos="360"/>
        </w:tabs>
        <w:ind w:firstLine="709"/>
        <w:jc w:val="both"/>
        <w:rPr>
          <w:sz w:val="28"/>
          <w:szCs w:val="28"/>
        </w:rPr>
      </w:pPr>
      <w:r w:rsidRPr="007D722E">
        <w:rPr>
          <w:sz w:val="28"/>
          <w:szCs w:val="28"/>
        </w:rPr>
        <w:t>Эксперты в целом приняли объем потребления электрической энергии на 2025 год по ООО «Энергоресурс» в размере 5 228,17 тыс. кВт*ч.</w:t>
      </w:r>
    </w:p>
    <w:p w14:paraId="08700B5D" w14:textId="77777777" w:rsidR="007D722E" w:rsidRPr="007D722E" w:rsidRDefault="007D722E" w:rsidP="007D722E">
      <w:pPr>
        <w:tabs>
          <w:tab w:val="left" w:pos="360"/>
        </w:tabs>
        <w:ind w:firstLine="709"/>
        <w:jc w:val="both"/>
        <w:rPr>
          <w:sz w:val="28"/>
          <w:szCs w:val="28"/>
        </w:rPr>
      </w:pPr>
      <w:r w:rsidRPr="007D722E">
        <w:rPr>
          <w:sz w:val="28"/>
          <w:szCs w:val="28"/>
        </w:rPr>
        <w:t xml:space="preserve">ООО «Энергоресурс» представлены договоры энергоснабжения заключенные с ПАО «Кузбассэнергосбыт», № 501172 от 01.06.2024г. и № 652798 от 01.04.2021г., а также дополнительные соглашения к ним подписанные в связи с включением дополнительных точек поставки электроэнергии по котельным пгт. Краснобродский и п. Артышта. </w:t>
      </w:r>
    </w:p>
    <w:p w14:paraId="4D70AF26" w14:textId="77777777" w:rsidR="007D722E" w:rsidRPr="007D722E" w:rsidRDefault="007D722E" w:rsidP="007D722E">
      <w:pPr>
        <w:ind w:firstLine="709"/>
        <w:jc w:val="both"/>
        <w:rPr>
          <w:snapToGrid w:val="0"/>
          <w:sz w:val="28"/>
          <w:szCs w:val="28"/>
          <w:lang w:eastAsia="en-US"/>
        </w:rPr>
      </w:pPr>
      <w:r w:rsidRPr="007D722E">
        <w:rPr>
          <w:sz w:val="28"/>
          <w:szCs w:val="28"/>
        </w:rPr>
        <w:t xml:space="preserve">Уровень цены на электроэнергию принимается на уровне, сложившемся по предыдущим операторам с ИЦП </w:t>
      </w:r>
      <w:r w:rsidRPr="007D722E">
        <w:rPr>
          <w:snapToGrid w:val="0"/>
          <w:sz w:val="28"/>
          <w:szCs w:val="28"/>
          <w:lang w:eastAsia="en-US"/>
        </w:rPr>
        <w:t>электроэнергии на 2023/2022 год – 111,8, 2024/2023 – 105,1, 2025/2024 – 109,8 (эксперты руководствовались Прогнозом показателей инфляции Минэкономразвития РФ от 30.09.2024).</w:t>
      </w:r>
    </w:p>
    <w:p w14:paraId="76FC1FC4" w14:textId="77777777" w:rsidR="007D722E" w:rsidRPr="007D722E" w:rsidRDefault="007D722E" w:rsidP="007D722E">
      <w:pPr>
        <w:ind w:firstLine="709"/>
        <w:jc w:val="both"/>
        <w:rPr>
          <w:sz w:val="28"/>
          <w:szCs w:val="28"/>
        </w:rPr>
      </w:pPr>
      <w:r w:rsidRPr="007D722E">
        <w:rPr>
          <w:sz w:val="28"/>
          <w:szCs w:val="28"/>
        </w:rPr>
        <w:t xml:space="preserve">Экспертами принимается в расчет средневзвешенная цена электроэнергии   6,48 руб./кВтч (без НДС). </w:t>
      </w:r>
    </w:p>
    <w:p w14:paraId="415B8FAC" w14:textId="77777777" w:rsidR="007D722E" w:rsidRPr="007D722E" w:rsidRDefault="007D722E" w:rsidP="007D722E">
      <w:pPr>
        <w:ind w:firstLine="709"/>
        <w:jc w:val="both"/>
        <w:rPr>
          <w:sz w:val="28"/>
          <w:szCs w:val="28"/>
        </w:rPr>
      </w:pPr>
      <w:r w:rsidRPr="007D722E">
        <w:rPr>
          <w:sz w:val="28"/>
          <w:szCs w:val="28"/>
        </w:rPr>
        <w:t>Расходы по статье на 2025</w:t>
      </w:r>
      <w:r w:rsidRPr="007D722E">
        <w:rPr>
          <w:b/>
          <w:sz w:val="28"/>
          <w:szCs w:val="28"/>
        </w:rPr>
        <w:t xml:space="preserve"> </w:t>
      </w:r>
      <w:r w:rsidRPr="007D722E">
        <w:rPr>
          <w:sz w:val="28"/>
          <w:szCs w:val="28"/>
        </w:rPr>
        <w:t>год, в части теплоносителя, по расчету экспертов, составили 745,45 тыс. руб.</w:t>
      </w:r>
    </w:p>
    <w:p w14:paraId="70A3A1DB" w14:textId="77777777" w:rsidR="007D722E" w:rsidRPr="007D722E" w:rsidRDefault="007D722E" w:rsidP="007D722E">
      <w:pPr>
        <w:ind w:firstLine="709"/>
        <w:jc w:val="both"/>
        <w:rPr>
          <w:sz w:val="28"/>
          <w:szCs w:val="28"/>
        </w:rPr>
      </w:pPr>
      <w:r w:rsidRPr="007D722E">
        <w:rPr>
          <w:sz w:val="28"/>
          <w:szCs w:val="28"/>
        </w:rPr>
        <w:t>Корректировка затрат по статье «Расходы на электроэнергию» относительно предложений предприятия в сторону снижения составила 124,48 тыс. руб.</w:t>
      </w:r>
    </w:p>
    <w:p w14:paraId="50854FBC" w14:textId="77777777" w:rsidR="007D722E" w:rsidRPr="007D722E" w:rsidRDefault="007D722E" w:rsidP="007D722E">
      <w:pPr>
        <w:ind w:right="-28" w:firstLine="709"/>
        <w:jc w:val="center"/>
        <w:rPr>
          <w:rFonts w:eastAsia="Calibri"/>
          <w:b/>
          <w:color w:val="000000"/>
          <w:sz w:val="28"/>
          <w:szCs w:val="28"/>
          <w:lang w:eastAsia="en-US"/>
        </w:rPr>
      </w:pPr>
    </w:p>
    <w:p w14:paraId="2550BED5" w14:textId="77777777" w:rsidR="007D722E" w:rsidRPr="007D722E" w:rsidRDefault="007D722E" w:rsidP="007D722E">
      <w:pPr>
        <w:ind w:right="-28"/>
        <w:rPr>
          <w:rFonts w:eastAsia="Calibri"/>
          <w:b/>
          <w:color w:val="000000"/>
          <w:sz w:val="28"/>
          <w:szCs w:val="28"/>
          <w:lang w:eastAsia="en-US"/>
        </w:rPr>
      </w:pPr>
      <w:r w:rsidRPr="007D722E">
        <w:rPr>
          <w:rFonts w:eastAsia="Calibri"/>
          <w:b/>
          <w:color w:val="000000"/>
          <w:sz w:val="28"/>
          <w:szCs w:val="28"/>
          <w:lang w:eastAsia="en-US"/>
        </w:rPr>
        <w:t>Стоимость исходной воды</w:t>
      </w:r>
    </w:p>
    <w:p w14:paraId="25B5BB8F" w14:textId="77777777" w:rsidR="007D722E" w:rsidRPr="007D722E" w:rsidRDefault="007D722E" w:rsidP="007D722E">
      <w:pPr>
        <w:ind w:firstLine="709"/>
        <w:contextualSpacing/>
        <w:jc w:val="both"/>
        <w:rPr>
          <w:rFonts w:eastAsia="Calibri"/>
          <w:color w:val="000000"/>
          <w:sz w:val="28"/>
          <w:szCs w:val="28"/>
          <w:lang w:eastAsia="en-US"/>
        </w:rPr>
      </w:pPr>
      <w:r w:rsidRPr="007D722E">
        <w:rPr>
          <w:rFonts w:eastAsia="Calibri"/>
          <w:color w:val="000000"/>
          <w:sz w:val="28"/>
          <w:szCs w:val="28"/>
          <w:lang w:eastAsia="en-US"/>
        </w:rPr>
        <w:t xml:space="preserve">Предприятием заявлена стоимость холодной воды в размере 12 141,73 тыс. руб., исходя из цены холодной воды по постановлению РЭК Кузбасса для </w:t>
      </w:r>
      <w:r w:rsidRPr="007D722E">
        <w:rPr>
          <w:rFonts w:eastAsia="Calibri"/>
          <w:color w:val="000000"/>
          <w:sz w:val="28"/>
          <w:szCs w:val="28"/>
          <w:lang w:eastAsia="en-US"/>
        </w:rPr>
        <w:br/>
        <w:t>ООО «Энергоресурс» – 62,42 руб./м3.</w:t>
      </w:r>
    </w:p>
    <w:p w14:paraId="47E9300B" w14:textId="77777777" w:rsidR="007D722E" w:rsidRPr="007D722E" w:rsidRDefault="007D722E" w:rsidP="007D722E">
      <w:pPr>
        <w:ind w:firstLine="709"/>
        <w:contextualSpacing/>
        <w:jc w:val="both"/>
        <w:rPr>
          <w:rFonts w:eastAsia="Calibri"/>
          <w:color w:val="000000"/>
          <w:sz w:val="28"/>
          <w:szCs w:val="28"/>
          <w:lang w:eastAsia="en-US"/>
        </w:rPr>
      </w:pPr>
      <w:r w:rsidRPr="007D722E">
        <w:rPr>
          <w:rFonts w:eastAsia="Calibri"/>
          <w:color w:val="000000"/>
          <w:sz w:val="28"/>
          <w:szCs w:val="28"/>
          <w:lang w:eastAsia="en-US"/>
        </w:rPr>
        <w:t xml:space="preserve">  В целях обеспечения горячего водоснабжения предприятие использует воду собственного подъема со скважин котельных, что не является покупным ресурсом. Эксперты расходы на покупную воду принимают в нулевой оценке.</w:t>
      </w:r>
    </w:p>
    <w:p w14:paraId="57E500B1" w14:textId="77777777" w:rsidR="007D722E" w:rsidRPr="007D722E" w:rsidRDefault="007D722E" w:rsidP="007D722E">
      <w:pPr>
        <w:ind w:firstLine="709"/>
        <w:contextualSpacing/>
        <w:jc w:val="both"/>
        <w:rPr>
          <w:rFonts w:eastAsia="Calibri"/>
          <w:color w:val="000000"/>
          <w:sz w:val="28"/>
          <w:szCs w:val="28"/>
          <w:lang w:eastAsia="en-US"/>
        </w:rPr>
      </w:pPr>
    </w:p>
    <w:p w14:paraId="07587952" w14:textId="77777777" w:rsidR="007D722E" w:rsidRPr="007D722E" w:rsidRDefault="007D722E" w:rsidP="007D722E">
      <w:pPr>
        <w:ind w:firstLine="709"/>
        <w:contextualSpacing/>
        <w:jc w:val="both"/>
        <w:rPr>
          <w:rFonts w:eastAsia="Calibri"/>
          <w:color w:val="000000"/>
          <w:sz w:val="28"/>
          <w:szCs w:val="28"/>
          <w:lang w:eastAsia="en-US"/>
        </w:rPr>
      </w:pPr>
      <w:r w:rsidRPr="007D722E">
        <w:rPr>
          <w:rFonts w:eastAsia="Calibri"/>
          <w:color w:val="000000"/>
          <w:sz w:val="28"/>
          <w:szCs w:val="28"/>
          <w:lang w:eastAsia="en-US"/>
        </w:rPr>
        <w:t>Всего расходы на энергетические ресурсы, по расчету экспертов, приняты в составе НВВ для расчета тарифа на теплоноситель в размере 745,45 тыс. руб.</w:t>
      </w:r>
    </w:p>
    <w:p w14:paraId="6832EB4B" w14:textId="77777777" w:rsidR="007D722E" w:rsidRPr="007D722E" w:rsidRDefault="007D722E" w:rsidP="007D722E">
      <w:pPr>
        <w:ind w:firstLine="709"/>
        <w:contextualSpacing/>
        <w:jc w:val="both"/>
        <w:rPr>
          <w:rFonts w:eastAsia="Calibri"/>
          <w:color w:val="000000"/>
          <w:sz w:val="28"/>
          <w:szCs w:val="28"/>
          <w:lang w:eastAsia="en-US"/>
        </w:rPr>
      </w:pPr>
      <w:r w:rsidRPr="007D722E">
        <w:rPr>
          <w:rFonts w:eastAsia="Calibri"/>
          <w:color w:val="000000"/>
          <w:sz w:val="28"/>
          <w:szCs w:val="28"/>
          <w:lang w:eastAsia="en-US"/>
        </w:rPr>
        <w:t xml:space="preserve">Корректировка предложений предприятия в сторону снижения составила 12 266,21 тыс. руб.  </w:t>
      </w:r>
    </w:p>
    <w:p w14:paraId="04799868" w14:textId="77777777" w:rsidR="007D722E" w:rsidRPr="007D722E" w:rsidRDefault="007D722E" w:rsidP="007D722E">
      <w:pPr>
        <w:ind w:firstLine="709"/>
        <w:jc w:val="both"/>
        <w:rPr>
          <w:sz w:val="28"/>
          <w:szCs w:val="28"/>
        </w:rPr>
      </w:pPr>
    </w:p>
    <w:p w14:paraId="47D8806F" w14:textId="77777777" w:rsidR="007D722E" w:rsidRPr="007D722E" w:rsidRDefault="007D722E" w:rsidP="007D722E">
      <w:pPr>
        <w:ind w:firstLine="709"/>
        <w:jc w:val="both"/>
        <w:rPr>
          <w:sz w:val="28"/>
          <w:szCs w:val="28"/>
        </w:rPr>
      </w:pPr>
      <w:r w:rsidRPr="007D722E">
        <w:rPr>
          <w:sz w:val="28"/>
          <w:szCs w:val="28"/>
        </w:rPr>
        <w:t>Расходы по статье на 2026-2027 гг. рассчитаны с учетом индексов изменения цен Минэкономразвития РФ по соответствующим видам экономической деятельности (опубликованы на сайте Минэкономразвития РФ 30.09.2024) и отражены в приложении № 3 к экспертному заключению.</w:t>
      </w:r>
    </w:p>
    <w:p w14:paraId="57C3F412" w14:textId="77777777" w:rsidR="007D722E" w:rsidRPr="007D722E" w:rsidRDefault="007D722E" w:rsidP="007D722E">
      <w:pPr>
        <w:ind w:firstLine="708"/>
        <w:jc w:val="both"/>
        <w:rPr>
          <w:sz w:val="28"/>
          <w:szCs w:val="28"/>
        </w:rPr>
      </w:pPr>
    </w:p>
    <w:p w14:paraId="137736E6" w14:textId="77777777" w:rsidR="007D722E" w:rsidRPr="007D722E" w:rsidRDefault="007D722E" w:rsidP="007D722E">
      <w:pPr>
        <w:ind w:firstLine="708"/>
        <w:jc w:val="both"/>
        <w:rPr>
          <w:sz w:val="28"/>
          <w:szCs w:val="28"/>
        </w:rPr>
      </w:pPr>
    </w:p>
    <w:p w14:paraId="5F81DFA8" w14:textId="77777777" w:rsidR="007D722E" w:rsidRPr="007D722E" w:rsidRDefault="007D722E" w:rsidP="007D722E">
      <w:pPr>
        <w:ind w:firstLine="708"/>
        <w:jc w:val="both"/>
        <w:rPr>
          <w:sz w:val="28"/>
          <w:szCs w:val="28"/>
        </w:rPr>
      </w:pPr>
    </w:p>
    <w:p w14:paraId="146E2286" w14:textId="77777777" w:rsidR="007D722E" w:rsidRPr="007D722E" w:rsidRDefault="007D722E" w:rsidP="007D722E">
      <w:pPr>
        <w:ind w:firstLine="708"/>
        <w:jc w:val="both"/>
        <w:rPr>
          <w:sz w:val="28"/>
          <w:szCs w:val="28"/>
        </w:rPr>
      </w:pPr>
    </w:p>
    <w:p w14:paraId="602F3722" w14:textId="77777777" w:rsidR="007D722E" w:rsidRPr="007D722E" w:rsidRDefault="007D722E" w:rsidP="007D722E">
      <w:pPr>
        <w:tabs>
          <w:tab w:val="left" w:pos="1134"/>
        </w:tabs>
        <w:ind w:right="142" w:firstLine="709"/>
        <w:jc w:val="right"/>
        <w:rPr>
          <w:sz w:val="28"/>
          <w:szCs w:val="28"/>
        </w:rPr>
      </w:pPr>
      <w:r w:rsidRPr="007D722E">
        <w:rPr>
          <w:sz w:val="28"/>
          <w:szCs w:val="28"/>
        </w:rPr>
        <w:t>Таблица 21</w:t>
      </w:r>
    </w:p>
    <w:p w14:paraId="0E6305FF" w14:textId="77777777" w:rsidR="007D722E" w:rsidRPr="007D722E" w:rsidRDefault="007D722E" w:rsidP="007D722E">
      <w:pPr>
        <w:jc w:val="center"/>
        <w:rPr>
          <w:rFonts w:eastAsia="Calibri"/>
          <w:b/>
          <w:bCs/>
          <w:sz w:val="28"/>
          <w:lang w:eastAsia="en-US"/>
        </w:rPr>
      </w:pPr>
      <w:r w:rsidRPr="007D722E">
        <w:rPr>
          <w:rFonts w:eastAsia="Calibri"/>
          <w:b/>
          <w:bCs/>
          <w:sz w:val="28"/>
          <w:lang w:eastAsia="en-US"/>
        </w:rPr>
        <w:lastRenderedPageBreak/>
        <w:t>Реестр расходов на приобретение энергетических ресурсов</w:t>
      </w:r>
    </w:p>
    <w:p w14:paraId="07E9B7AB" w14:textId="77777777" w:rsidR="007D722E" w:rsidRPr="007D722E" w:rsidRDefault="007D722E" w:rsidP="007D722E">
      <w:pPr>
        <w:jc w:val="center"/>
        <w:rPr>
          <w:sz w:val="28"/>
        </w:rPr>
      </w:pPr>
      <w:r w:rsidRPr="007D722E">
        <w:rPr>
          <w:sz w:val="28"/>
        </w:rPr>
        <w:t>(Приложение 5.4 к Методическим указаниям)</w:t>
      </w:r>
    </w:p>
    <w:p w14:paraId="2C37DF28" w14:textId="77777777" w:rsidR="007D722E" w:rsidRPr="007D722E" w:rsidRDefault="007D722E" w:rsidP="007D722E">
      <w:pPr>
        <w:ind w:firstLine="851"/>
        <w:jc w:val="right"/>
        <w:rPr>
          <w:sz w:val="28"/>
          <w:szCs w:val="28"/>
        </w:rPr>
      </w:pPr>
      <w:r w:rsidRPr="007D722E">
        <w:rPr>
          <w:sz w:val="28"/>
          <w:szCs w:val="28"/>
        </w:rPr>
        <w:t>тыс. руб.</w:t>
      </w:r>
    </w:p>
    <w:tbl>
      <w:tblPr>
        <w:tblW w:w="10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
        <w:gridCol w:w="3240"/>
        <w:gridCol w:w="2159"/>
        <w:gridCol w:w="2095"/>
        <w:gridCol w:w="2094"/>
      </w:tblGrid>
      <w:tr w:rsidR="007D722E" w:rsidRPr="007D722E" w14:paraId="374512C2" w14:textId="77777777" w:rsidTr="00104FF4">
        <w:trPr>
          <w:trHeight w:val="808"/>
        </w:trPr>
        <w:tc>
          <w:tcPr>
            <w:tcW w:w="696" w:type="dxa"/>
            <w:vAlign w:val="center"/>
          </w:tcPr>
          <w:p w14:paraId="7678D8AB" w14:textId="77777777" w:rsidR="007D722E" w:rsidRPr="007D722E" w:rsidRDefault="007D722E" w:rsidP="007D722E">
            <w:pPr>
              <w:jc w:val="center"/>
              <w:rPr>
                <w:sz w:val="20"/>
                <w:szCs w:val="20"/>
              </w:rPr>
            </w:pPr>
            <w:r w:rsidRPr="007D722E">
              <w:rPr>
                <w:sz w:val="20"/>
                <w:szCs w:val="20"/>
              </w:rPr>
              <w:t>№ п/п</w:t>
            </w:r>
          </w:p>
        </w:tc>
        <w:tc>
          <w:tcPr>
            <w:tcW w:w="3240" w:type="dxa"/>
            <w:vAlign w:val="center"/>
          </w:tcPr>
          <w:p w14:paraId="151D21D8" w14:textId="77777777" w:rsidR="007D722E" w:rsidRPr="007D722E" w:rsidRDefault="007D722E" w:rsidP="007D722E">
            <w:pPr>
              <w:jc w:val="center"/>
              <w:rPr>
                <w:sz w:val="20"/>
                <w:szCs w:val="20"/>
              </w:rPr>
            </w:pPr>
            <w:r w:rsidRPr="007D722E">
              <w:rPr>
                <w:sz w:val="20"/>
                <w:szCs w:val="20"/>
              </w:rPr>
              <w:t>Наименование ресурса</w:t>
            </w:r>
          </w:p>
        </w:tc>
        <w:tc>
          <w:tcPr>
            <w:tcW w:w="2159" w:type="dxa"/>
            <w:vAlign w:val="center"/>
          </w:tcPr>
          <w:p w14:paraId="19A8098D" w14:textId="77777777" w:rsidR="007D722E" w:rsidRPr="007D722E" w:rsidRDefault="007D722E" w:rsidP="007D722E">
            <w:pPr>
              <w:jc w:val="center"/>
              <w:rPr>
                <w:sz w:val="20"/>
                <w:szCs w:val="20"/>
              </w:rPr>
            </w:pPr>
            <w:r w:rsidRPr="007D722E">
              <w:rPr>
                <w:sz w:val="20"/>
                <w:szCs w:val="20"/>
              </w:rPr>
              <w:t>Предложение экспертов</w:t>
            </w:r>
          </w:p>
          <w:p w14:paraId="5E8334E5" w14:textId="77777777" w:rsidR="007D722E" w:rsidRPr="007D722E" w:rsidRDefault="007D722E" w:rsidP="007D722E">
            <w:pPr>
              <w:jc w:val="center"/>
              <w:rPr>
                <w:sz w:val="20"/>
                <w:szCs w:val="20"/>
              </w:rPr>
            </w:pPr>
            <w:r w:rsidRPr="007D722E">
              <w:rPr>
                <w:sz w:val="20"/>
                <w:szCs w:val="20"/>
              </w:rPr>
              <w:t>на 2025</w:t>
            </w:r>
          </w:p>
        </w:tc>
        <w:tc>
          <w:tcPr>
            <w:tcW w:w="2095" w:type="dxa"/>
            <w:vAlign w:val="center"/>
          </w:tcPr>
          <w:p w14:paraId="6A912AC0" w14:textId="77777777" w:rsidR="007D722E" w:rsidRPr="007D722E" w:rsidRDefault="007D722E" w:rsidP="007D722E">
            <w:pPr>
              <w:jc w:val="center"/>
              <w:rPr>
                <w:sz w:val="20"/>
                <w:szCs w:val="20"/>
              </w:rPr>
            </w:pPr>
            <w:r w:rsidRPr="007D722E">
              <w:rPr>
                <w:sz w:val="20"/>
                <w:szCs w:val="20"/>
              </w:rPr>
              <w:t>Предложение экспертов</w:t>
            </w:r>
          </w:p>
          <w:p w14:paraId="5E2207BA" w14:textId="77777777" w:rsidR="007D722E" w:rsidRPr="007D722E" w:rsidRDefault="007D722E" w:rsidP="007D722E">
            <w:pPr>
              <w:jc w:val="center"/>
              <w:rPr>
                <w:sz w:val="20"/>
                <w:szCs w:val="20"/>
              </w:rPr>
            </w:pPr>
            <w:r w:rsidRPr="007D722E">
              <w:rPr>
                <w:sz w:val="20"/>
                <w:szCs w:val="20"/>
              </w:rPr>
              <w:t>на 2026</w:t>
            </w:r>
          </w:p>
        </w:tc>
        <w:tc>
          <w:tcPr>
            <w:tcW w:w="2094" w:type="dxa"/>
            <w:vAlign w:val="center"/>
          </w:tcPr>
          <w:p w14:paraId="5A8F4DB3" w14:textId="77777777" w:rsidR="007D722E" w:rsidRPr="007D722E" w:rsidRDefault="007D722E" w:rsidP="007D722E">
            <w:pPr>
              <w:jc w:val="center"/>
              <w:rPr>
                <w:sz w:val="20"/>
                <w:szCs w:val="20"/>
              </w:rPr>
            </w:pPr>
            <w:r w:rsidRPr="007D722E">
              <w:rPr>
                <w:sz w:val="20"/>
                <w:szCs w:val="20"/>
              </w:rPr>
              <w:t>Предложение экспертов</w:t>
            </w:r>
          </w:p>
          <w:p w14:paraId="46A4B1C8" w14:textId="77777777" w:rsidR="007D722E" w:rsidRPr="007D722E" w:rsidRDefault="007D722E" w:rsidP="007D722E">
            <w:pPr>
              <w:jc w:val="center"/>
              <w:rPr>
                <w:sz w:val="20"/>
                <w:szCs w:val="20"/>
              </w:rPr>
            </w:pPr>
            <w:r w:rsidRPr="007D722E">
              <w:rPr>
                <w:sz w:val="20"/>
                <w:szCs w:val="20"/>
              </w:rPr>
              <w:t>на 2027</w:t>
            </w:r>
          </w:p>
        </w:tc>
      </w:tr>
      <w:tr w:rsidR="007D722E" w:rsidRPr="007D722E" w14:paraId="13AA0199" w14:textId="77777777" w:rsidTr="00104FF4">
        <w:trPr>
          <w:trHeight w:val="612"/>
        </w:trPr>
        <w:tc>
          <w:tcPr>
            <w:tcW w:w="696" w:type="dxa"/>
            <w:vAlign w:val="center"/>
          </w:tcPr>
          <w:p w14:paraId="6FED72CB" w14:textId="77777777" w:rsidR="007D722E" w:rsidRPr="007D722E" w:rsidRDefault="007D722E" w:rsidP="007D722E">
            <w:pPr>
              <w:jc w:val="center"/>
              <w:rPr>
                <w:sz w:val="20"/>
                <w:szCs w:val="20"/>
              </w:rPr>
            </w:pPr>
            <w:r w:rsidRPr="007D722E">
              <w:rPr>
                <w:sz w:val="20"/>
                <w:szCs w:val="20"/>
              </w:rPr>
              <w:t>1</w:t>
            </w:r>
          </w:p>
        </w:tc>
        <w:tc>
          <w:tcPr>
            <w:tcW w:w="3240" w:type="dxa"/>
            <w:vAlign w:val="center"/>
          </w:tcPr>
          <w:p w14:paraId="0359B92E" w14:textId="77777777" w:rsidR="007D722E" w:rsidRPr="007D722E" w:rsidRDefault="007D722E" w:rsidP="007D722E">
            <w:pPr>
              <w:rPr>
                <w:sz w:val="20"/>
                <w:szCs w:val="20"/>
              </w:rPr>
            </w:pPr>
            <w:r w:rsidRPr="007D722E">
              <w:rPr>
                <w:sz w:val="20"/>
                <w:szCs w:val="20"/>
              </w:rPr>
              <w:t>Расходы на электрическую энергию</w:t>
            </w:r>
          </w:p>
        </w:tc>
        <w:tc>
          <w:tcPr>
            <w:tcW w:w="2159" w:type="dxa"/>
            <w:vAlign w:val="center"/>
          </w:tcPr>
          <w:p w14:paraId="2421CEB0" w14:textId="77777777" w:rsidR="007D722E" w:rsidRPr="007D722E" w:rsidRDefault="007D722E" w:rsidP="007D722E">
            <w:pPr>
              <w:jc w:val="center"/>
              <w:rPr>
                <w:sz w:val="20"/>
                <w:szCs w:val="20"/>
              </w:rPr>
            </w:pPr>
            <w:r w:rsidRPr="007D722E">
              <w:rPr>
                <w:sz w:val="20"/>
                <w:szCs w:val="20"/>
              </w:rPr>
              <w:t>745,45</w:t>
            </w:r>
          </w:p>
        </w:tc>
        <w:tc>
          <w:tcPr>
            <w:tcW w:w="2095" w:type="dxa"/>
            <w:vAlign w:val="center"/>
          </w:tcPr>
          <w:p w14:paraId="4002F986" w14:textId="77777777" w:rsidR="007D722E" w:rsidRPr="007D722E" w:rsidRDefault="007D722E" w:rsidP="007D722E">
            <w:pPr>
              <w:jc w:val="center"/>
              <w:rPr>
                <w:sz w:val="20"/>
                <w:szCs w:val="20"/>
              </w:rPr>
            </w:pPr>
            <w:r w:rsidRPr="007D722E">
              <w:rPr>
                <w:sz w:val="20"/>
                <w:szCs w:val="20"/>
              </w:rPr>
              <w:t>775,27</w:t>
            </w:r>
          </w:p>
        </w:tc>
        <w:tc>
          <w:tcPr>
            <w:tcW w:w="2094" w:type="dxa"/>
            <w:vAlign w:val="center"/>
          </w:tcPr>
          <w:p w14:paraId="4D2B5D60" w14:textId="77777777" w:rsidR="007D722E" w:rsidRPr="007D722E" w:rsidRDefault="007D722E" w:rsidP="007D722E">
            <w:pPr>
              <w:jc w:val="center"/>
              <w:rPr>
                <w:sz w:val="20"/>
                <w:szCs w:val="20"/>
              </w:rPr>
            </w:pPr>
            <w:r w:rsidRPr="007D722E">
              <w:rPr>
                <w:sz w:val="20"/>
                <w:szCs w:val="20"/>
              </w:rPr>
              <w:t>806,28</w:t>
            </w:r>
          </w:p>
        </w:tc>
      </w:tr>
      <w:tr w:rsidR="007D722E" w:rsidRPr="007D722E" w14:paraId="0B8F08EC" w14:textId="77777777" w:rsidTr="00104FF4">
        <w:trPr>
          <w:trHeight w:val="305"/>
        </w:trPr>
        <w:tc>
          <w:tcPr>
            <w:tcW w:w="696" w:type="dxa"/>
            <w:vAlign w:val="center"/>
          </w:tcPr>
          <w:p w14:paraId="7C0BF643" w14:textId="77777777" w:rsidR="007D722E" w:rsidRPr="007D722E" w:rsidRDefault="007D722E" w:rsidP="007D722E">
            <w:pPr>
              <w:jc w:val="center"/>
              <w:rPr>
                <w:sz w:val="20"/>
                <w:szCs w:val="20"/>
              </w:rPr>
            </w:pPr>
            <w:r w:rsidRPr="007D722E">
              <w:rPr>
                <w:sz w:val="20"/>
                <w:szCs w:val="20"/>
              </w:rPr>
              <w:t>2</w:t>
            </w:r>
          </w:p>
        </w:tc>
        <w:tc>
          <w:tcPr>
            <w:tcW w:w="3240" w:type="dxa"/>
            <w:vAlign w:val="center"/>
          </w:tcPr>
          <w:p w14:paraId="71F36491" w14:textId="77777777" w:rsidR="007D722E" w:rsidRPr="007D722E" w:rsidRDefault="007D722E" w:rsidP="007D722E">
            <w:pPr>
              <w:rPr>
                <w:sz w:val="20"/>
                <w:szCs w:val="20"/>
              </w:rPr>
            </w:pPr>
            <w:r w:rsidRPr="007D722E">
              <w:rPr>
                <w:sz w:val="20"/>
                <w:szCs w:val="20"/>
              </w:rPr>
              <w:t>Расходы на холодную воду</w:t>
            </w:r>
          </w:p>
        </w:tc>
        <w:tc>
          <w:tcPr>
            <w:tcW w:w="2159" w:type="dxa"/>
            <w:vAlign w:val="center"/>
          </w:tcPr>
          <w:p w14:paraId="2166152D" w14:textId="77777777" w:rsidR="007D722E" w:rsidRPr="007D722E" w:rsidRDefault="007D722E" w:rsidP="007D722E">
            <w:pPr>
              <w:jc w:val="center"/>
              <w:rPr>
                <w:sz w:val="20"/>
                <w:szCs w:val="20"/>
              </w:rPr>
            </w:pPr>
            <w:r w:rsidRPr="007D722E">
              <w:rPr>
                <w:sz w:val="20"/>
                <w:szCs w:val="20"/>
              </w:rPr>
              <w:t>0,00</w:t>
            </w:r>
          </w:p>
        </w:tc>
        <w:tc>
          <w:tcPr>
            <w:tcW w:w="2095" w:type="dxa"/>
            <w:vAlign w:val="center"/>
          </w:tcPr>
          <w:p w14:paraId="6447149F" w14:textId="77777777" w:rsidR="007D722E" w:rsidRPr="007D722E" w:rsidRDefault="007D722E" w:rsidP="007D722E">
            <w:pPr>
              <w:jc w:val="center"/>
              <w:rPr>
                <w:sz w:val="20"/>
                <w:szCs w:val="20"/>
              </w:rPr>
            </w:pPr>
            <w:r w:rsidRPr="007D722E">
              <w:rPr>
                <w:sz w:val="20"/>
                <w:szCs w:val="20"/>
              </w:rPr>
              <w:t>0,00</w:t>
            </w:r>
          </w:p>
        </w:tc>
        <w:tc>
          <w:tcPr>
            <w:tcW w:w="2094" w:type="dxa"/>
            <w:vAlign w:val="center"/>
          </w:tcPr>
          <w:p w14:paraId="15EEF739" w14:textId="77777777" w:rsidR="007D722E" w:rsidRPr="007D722E" w:rsidRDefault="007D722E" w:rsidP="007D722E">
            <w:pPr>
              <w:jc w:val="center"/>
              <w:rPr>
                <w:sz w:val="20"/>
                <w:szCs w:val="20"/>
              </w:rPr>
            </w:pPr>
            <w:r w:rsidRPr="007D722E">
              <w:rPr>
                <w:sz w:val="20"/>
                <w:szCs w:val="20"/>
              </w:rPr>
              <w:t>0,00</w:t>
            </w:r>
          </w:p>
        </w:tc>
      </w:tr>
      <w:tr w:rsidR="007D722E" w:rsidRPr="007D722E" w14:paraId="57B02E45" w14:textId="77777777" w:rsidTr="00104FF4">
        <w:trPr>
          <w:trHeight w:val="305"/>
        </w:trPr>
        <w:tc>
          <w:tcPr>
            <w:tcW w:w="696" w:type="dxa"/>
            <w:vAlign w:val="center"/>
          </w:tcPr>
          <w:p w14:paraId="0955F697" w14:textId="77777777" w:rsidR="007D722E" w:rsidRPr="007D722E" w:rsidRDefault="007D722E" w:rsidP="007D722E">
            <w:pPr>
              <w:jc w:val="center"/>
              <w:rPr>
                <w:sz w:val="20"/>
                <w:szCs w:val="20"/>
              </w:rPr>
            </w:pPr>
            <w:r w:rsidRPr="007D722E">
              <w:rPr>
                <w:sz w:val="20"/>
                <w:szCs w:val="20"/>
              </w:rPr>
              <w:t>3</w:t>
            </w:r>
          </w:p>
        </w:tc>
        <w:tc>
          <w:tcPr>
            <w:tcW w:w="3240" w:type="dxa"/>
            <w:vAlign w:val="center"/>
          </w:tcPr>
          <w:p w14:paraId="41E1C2D1" w14:textId="77777777" w:rsidR="007D722E" w:rsidRPr="007D722E" w:rsidRDefault="007D722E" w:rsidP="007D722E">
            <w:pPr>
              <w:rPr>
                <w:sz w:val="20"/>
                <w:szCs w:val="20"/>
              </w:rPr>
            </w:pPr>
            <w:r w:rsidRPr="007D722E">
              <w:rPr>
                <w:sz w:val="20"/>
                <w:szCs w:val="20"/>
              </w:rPr>
              <w:t>ИТОГО</w:t>
            </w:r>
          </w:p>
        </w:tc>
        <w:tc>
          <w:tcPr>
            <w:tcW w:w="2159" w:type="dxa"/>
            <w:vAlign w:val="center"/>
          </w:tcPr>
          <w:p w14:paraId="0CFB9C1A" w14:textId="77777777" w:rsidR="007D722E" w:rsidRPr="007D722E" w:rsidRDefault="007D722E" w:rsidP="007D722E">
            <w:pPr>
              <w:jc w:val="center"/>
              <w:rPr>
                <w:sz w:val="20"/>
                <w:szCs w:val="20"/>
              </w:rPr>
            </w:pPr>
            <w:r w:rsidRPr="007D722E">
              <w:rPr>
                <w:sz w:val="20"/>
                <w:szCs w:val="20"/>
              </w:rPr>
              <w:t>745,45</w:t>
            </w:r>
          </w:p>
        </w:tc>
        <w:tc>
          <w:tcPr>
            <w:tcW w:w="2095" w:type="dxa"/>
            <w:vAlign w:val="center"/>
          </w:tcPr>
          <w:p w14:paraId="2BA0528F" w14:textId="77777777" w:rsidR="007D722E" w:rsidRPr="007D722E" w:rsidRDefault="007D722E" w:rsidP="007D722E">
            <w:pPr>
              <w:jc w:val="center"/>
              <w:rPr>
                <w:sz w:val="20"/>
                <w:szCs w:val="20"/>
              </w:rPr>
            </w:pPr>
            <w:r w:rsidRPr="007D722E">
              <w:rPr>
                <w:sz w:val="20"/>
                <w:szCs w:val="20"/>
              </w:rPr>
              <w:t>775,27</w:t>
            </w:r>
          </w:p>
        </w:tc>
        <w:tc>
          <w:tcPr>
            <w:tcW w:w="2094" w:type="dxa"/>
            <w:vAlign w:val="center"/>
          </w:tcPr>
          <w:p w14:paraId="408C0BDF" w14:textId="77777777" w:rsidR="007D722E" w:rsidRPr="007D722E" w:rsidRDefault="007D722E" w:rsidP="007D722E">
            <w:pPr>
              <w:jc w:val="center"/>
              <w:rPr>
                <w:sz w:val="20"/>
                <w:szCs w:val="20"/>
              </w:rPr>
            </w:pPr>
            <w:r w:rsidRPr="007D722E">
              <w:rPr>
                <w:sz w:val="20"/>
                <w:szCs w:val="20"/>
              </w:rPr>
              <w:t>806,28</w:t>
            </w:r>
          </w:p>
        </w:tc>
      </w:tr>
    </w:tbl>
    <w:p w14:paraId="1CEBF91E" w14:textId="77777777" w:rsidR="007D722E" w:rsidRPr="007D722E" w:rsidRDefault="007D722E" w:rsidP="007D722E">
      <w:pPr>
        <w:spacing w:after="60"/>
        <w:ind w:left="1234"/>
        <w:outlineLvl w:val="1"/>
        <w:rPr>
          <w:b/>
          <w:sz w:val="28"/>
          <w:szCs w:val="28"/>
          <w:lang w:eastAsia="en-US"/>
        </w:rPr>
      </w:pPr>
    </w:p>
    <w:p w14:paraId="23C0A487" w14:textId="77777777" w:rsidR="007D722E" w:rsidRPr="007D722E" w:rsidRDefault="007D722E" w:rsidP="007D722E">
      <w:pPr>
        <w:numPr>
          <w:ilvl w:val="1"/>
          <w:numId w:val="10"/>
        </w:numPr>
        <w:spacing w:after="60"/>
        <w:jc w:val="center"/>
        <w:outlineLvl w:val="1"/>
        <w:rPr>
          <w:b/>
          <w:sz w:val="28"/>
          <w:szCs w:val="28"/>
          <w:lang w:eastAsia="en-US"/>
        </w:rPr>
      </w:pPr>
      <w:r w:rsidRPr="007D722E">
        <w:rPr>
          <w:b/>
          <w:sz w:val="28"/>
          <w:szCs w:val="28"/>
          <w:lang w:eastAsia="en-US"/>
        </w:rPr>
        <w:t xml:space="preserve"> Необходимая валовая выручка ООО «Энергоресурс» на 2025 год, относимая на производство теплоносителя.</w:t>
      </w:r>
    </w:p>
    <w:p w14:paraId="3074A476" w14:textId="77777777" w:rsidR="007D722E" w:rsidRPr="007D722E" w:rsidRDefault="007D722E" w:rsidP="007D722E">
      <w:pPr>
        <w:ind w:right="-1" w:firstLine="709"/>
        <w:jc w:val="center"/>
        <w:rPr>
          <w:b/>
          <w:sz w:val="28"/>
          <w:szCs w:val="28"/>
          <w:lang w:eastAsia="en-US"/>
        </w:rPr>
      </w:pPr>
    </w:p>
    <w:p w14:paraId="05D61F68" w14:textId="77777777" w:rsidR="007D722E" w:rsidRPr="007D722E" w:rsidRDefault="007D722E" w:rsidP="007D722E">
      <w:pPr>
        <w:ind w:right="-1" w:firstLine="709"/>
        <w:jc w:val="both"/>
        <w:rPr>
          <w:sz w:val="28"/>
          <w:szCs w:val="28"/>
          <w:lang w:eastAsia="en-US"/>
        </w:rPr>
      </w:pPr>
      <w:r w:rsidRPr="007D722E">
        <w:rPr>
          <w:sz w:val="28"/>
          <w:szCs w:val="28"/>
          <w:lang w:eastAsia="en-US"/>
        </w:rPr>
        <w:t xml:space="preserve">Плановая экономически обоснованная необходимая валовая выручка, относимая на производство теплоносителя ООО «Энергоресурс» Прокопьевский муниципальный округ (пгт. Краснобродский, п. Артышта, с. Большая Талда) на 2025 год заявлена предприятием в размере 21 478,49 тыс. руб. </w:t>
      </w:r>
    </w:p>
    <w:p w14:paraId="027F98C6" w14:textId="77777777" w:rsidR="007D722E" w:rsidRPr="007D722E" w:rsidRDefault="007D722E" w:rsidP="007D722E">
      <w:pPr>
        <w:ind w:right="-1" w:firstLine="709"/>
        <w:jc w:val="both"/>
        <w:rPr>
          <w:sz w:val="28"/>
          <w:szCs w:val="28"/>
          <w:lang w:eastAsia="en-US"/>
        </w:rPr>
      </w:pPr>
      <w:r w:rsidRPr="007D722E">
        <w:rPr>
          <w:sz w:val="28"/>
          <w:szCs w:val="28"/>
          <w:lang w:eastAsia="en-US"/>
        </w:rPr>
        <w:t>По расчету экспертов, в результате корректировки затрат, необходимая валовая выручка на 2025 год составила 6 097,50 тыс. руб., в том числе на потребительский рынок необходимая валовая выручка составила 6 096,90 тыс. руб.</w:t>
      </w:r>
    </w:p>
    <w:p w14:paraId="74149C0C" w14:textId="77777777" w:rsidR="007D722E" w:rsidRPr="007D722E" w:rsidRDefault="007D722E" w:rsidP="007D722E">
      <w:pPr>
        <w:ind w:right="-31" w:firstLine="709"/>
        <w:jc w:val="both"/>
        <w:rPr>
          <w:color w:val="000000"/>
          <w:sz w:val="28"/>
          <w:szCs w:val="28"/>
        </w:rPr>
      </w:pPr>
      <w:r w:rsidRPr="007D722E">
        <w:rPr>
          <w:color w:val="000000"/>
          <w:sz w:val="28"/>
          <w:szCs w:val="28"/>
        </w:rPr>
        <w:t>Расчёт необходимой валовой выручки на производство теплоносителя методом экономически обоснованных тарифов на 2025 год представлен в таблице 22.</w:t>
      </w:r>
    </w:p>
    <w:p w14:paraId="55B37A70" w14:textId="77777777" w:rsidR="007D722E" w:rsidRPr="007D722E" w:rsidRDefault="007D722E" w:rsidP="007D722E">
      <w:pPr>
        <w:ind w:right="-1"/>
        <w:jc w:val="right"/>
        <w:rPr>
          <w:color w:val="000000"/>
          <w:sz w:val="28"/>
          <w:szCs w:val="28"/>
        </w:rPr>
      </w:pPr>
      <w:r w:rsidRPr="007D722E">
        <w:rPr>
          <w:color w:val="000000"/>
          <w:sz w:val="28"/>
          <w:szCs w:val="28"/>
        </w:rPr>
        <w:t>Таблица 22</w:t>
      </w:r>
    </w:p>
    <w:p w14:paraId="616CF1D4" w14:textId="77777777" w:rsidR="007D722E" w:rsidRPr="007D722E" w:rsidRDefault="007D722E" w:rsidP="007D722E">
      <w:pPr>
        <w:ind w:right="-31"/>
        <w:jc w:val="center"/>
        <w:rPr>
          <w:snapToGrid w:val="0"/>
          <w:color w:val="000000"/>
          <w:sz w:val="28"/>
          <w:szCs w:val="28"/>
        </w:rPr>
      </w:pPr>
      <w:r w:rsidRPr="007D722E">
        <w:rPr>
          <w:snapToGrid w:val="0"/>
          <w:color w:val="000000"/>
          <w:sz w:val="28"/>
          <w:szCs w:val="28"/>
        </w:rPr>
        <w:t>Расчёт необходимой валовой выручки на производство теплоносителя методом экономически обоснованных затрат на 2025 год ООО «Энергоресурс» Прокопьевский муниципальный округ</w:t>
      </w:r>
    </w:p>
    <w:p w14:paraId="2B86355F" w14:textId="77777777" w:rsidR="007D722E" w:rsidRPr="007D722E" w:rsidRDefault="007D722E" w:rsidP="007D722E">
      <w:pPr>
        <w:ind w:right="-31"/>
        <w:jc w:val="center"/>
        <w:rPr>
          <w:snapToGrid w:val="0"/>
          <w:color w:val="000000"/>
          <w:sz w:val="28"/>
        </w:rPr>
      </w:pPr>
    </w:p>
    <w:tbl>
      <w:tblPr>
        <w:tblW w:w="1021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3166"/>
        <w:gridCol w:w="1271"/>
        <w:gridCol w:w="1837"/>
        <w:gridCol w:w="1554"/>
        <w:gridCol w:w="1747"/>
      </w:tblGrid>
      <w:tr w:rsidR="007D722E" w:rsidRPr="007D722E" w14:paraId="10C1249C" w14:textId="77777777" w:rsidTr="00104FF4">
        <w:trPr>
          <w:trHeight w:val="186"/>
          <w:tblHeader/>
        </w:trPr>
        <w:tc>
          <w:tcPr>
            <w:tcW w:w="640" w:type="dxa"/>
            <w:shd w:val="clear" w:color="auto" w:fill="auto"/>
            <w:vAlign w:val="center"/>
            <w:hideMark/>
          </w:tcPr>
          <w:p w14:paraId="56BA51CE" w14:textId="77777777" w:rsidR="007D722E" w:rsidRPr="007D722E" w:rsidRDefault="007D722E" w:rsidP="007D722E">
            <w:pPr>
              <w:ind w:right="-31"/>
              <w:jc w:val="center"/>
              <w:rPr>
                <w:color w:val="000000"/>
                <w:sz w:val="22"/>
                <w:szCs w:val="22"/>
              </w:rPr>
            </w:pPr>
            <w:r w:rsidRPr="007D722E">
              <w:rPr>
                <w:color w:val="000000"/>
                <w:sz w:val="22"/>
                <w:szCs w:val="22"/>
              </w:rPr>
              <w:t>№ п/п</w:t>
            </w:r>
          </w:p>
        </w:tc>
        <w:tc>
          <w:tcPr>
            <w:tcW w:w="3166" w:type="dxa"/>
            <w:shd w:val="clear" w:color="auto" w:fill="auto"/>
            <w:vAlign w:val="center"/>
            <w:hideMark/>
          </w:tcPr>
          <w:p w14:paraId="44E132F0" w14:textId="77777777" w:rsidR="007D722E" w:rsidRPr="007D722E" w:rsidRDefault="007D722E" w:rsidP="007D722E">
            <w:pPr>
              <w:ind w:right="-31"/>
              <w:jc w:val="center"/>
              <w:rPr>
                <w:color w:val="000000"/>
                <w:sz w:val="22"/>
                <w:szCs w:val="22"/>
              </w:rPr>
            </w:pPr>
            <w:r w:rsidRPr="007D722E">
              <w:rPr>
                <w:color w:val="000000"/>
                <w:sz w:val="22"/>
                <w:szCs w:val="22"/>
              </w:rPr>
              <w:t>Показатели</w:t>
            </w:r>
          </w:p>
        </w:tc>
        <w:tc>
          <w:tcPr>
            <w:tcW w:w="1271" w:type="dxa"/>
            <w:shd w:val="clear" w:color="auto" w:fill="auto"/>
            <w:vAlign w:val="center"/>
            <w:hideMark/>
          </w:tcPr>
          <w:p w14:paraId="0E6BF8A2" w14:textId="77777777" w:rsidR="007D722E" w:rsidRPr="007D722E" w:rsidRDefault="007D722E" w:rsidP="007D722E">
            <w:pPr>
              <w:ind w:right="-31"/>
              <w:jc w:val="center"/>
              <w:rPr>
                <w:color w:val="000000"/>
                <w:sz w:val="22"/>
                <w:szCs w:val="22"/>
              </w:rPr>
            </w:pPr>
            <w:r w:rsidRPr="007D722E">
              <w:rPr>
                <w:color w:val="000000"/>
                <w:sz w:val="22"/>
                <w:szCs w:val="22"/>
              </w:rPr>
              <w:t>Единицы измерения</w:t>
            </w:r>
          </w:p>
        </w:tc>
        <w:tc>
          <w:tcPr>
            <w:tcW w:w="1837" w:type="dxa"/>
            <w:shd w:val="clear" w:color="auto" w:fill="auto"/>
            <w:vAlign w:val="center"/>
            <w:hideMark/>
          </w:tcPr>
          <w:p w14:paraId="5F2E115A" w14:textId="77777777" w:rsidR="007D722E" w:rsidRPr="007D722E" w:rsidRDefault="007D722E" w:rsidP="007D722E">
            <w:pPr>
              <w:ind w:left="-108" w:right="-108"/>
              <w:jc w:val="center"/>
              <w:rPr>
                <w:color w:val="000000"/>
                <w:sz w:val="22"/>
                <w:szCs w:val="22"/>
              </w:rPr>
            </w:pPr>
            <w:r w:rsidRPr="007D722E">
              <w:rPr>
                <w:color w:val="000000"/>
                <w:sz w:val="22"/>
                <w:szCs w:val="22"/>
              </w:rPr>
              <w:t xml:space="preserve">Предложения </w:t>
            </w:r>
            <w:r w:rsidRPr="007D722E">
              <w:rPr>
                <w:snapToGrid w:val="0"/>
                <w:color w:val="000000"/>
                <w:sz w:val="22"/>
                <w:szCs w:val="22"/>
              </w:rPr>
              <w:t xml:space="preserve">ООО «Энергоресурс» </w:t>
            </w:r>
            <w:r w:rsidRPr="007D722E">
              <w:rPr>
                <w:color w:val="000000"/>
                <w:sz w:val="22"/>
                <w:szCs w:val="22"/>
              </w:rPr>
              <w:t>на 2025 год</w:t>
            </w:r>
          </w:p>
        </w:tc>
        <w:tc>
          <w:tcPr>
            <w:tcW w:w="1554" w:type="dxa"/>
            <w:shd w:val="clear" w:color="auto" w:fill="auto"/>
            <w:vAlign w:val="center"/>
            <w:hideMark/>
          </w:tcPr>
          <w:p w14:paraId="055C93DF" w14:textId="77777777" w:rsidR="007D722E" w:rsidRPr="007D722E" w:rsidRDefault="007D722E" w:rsidP="007D722E">
            <w:pPr>
              <w:ind w:left="-108" w:right="-108"/>
              <w:jc w:val="center"/>
              <w:rPr>
                <w:color w:val="000000"/>
                <w:sz w:val="22"/>
                <w:szCs w:val="22"/>
              </w:rPr>
            </w:pPr>
            <w:r w:rsidRPr="007D722E">
              <w:rPr>
                <w:color w:val="000000"/>
                <w:sz w:val="22"/>
                <w:szCs w:val="22"/>
              </w:rPr>
              <w:t>Предложения экспертов на 2025 год</w:t>
            </w:r>
          </w:p>
        </w:tc>
        <w:tc>
          <w:tcPr>
            <w:tcW w:w="1747" w:type="dxa"/>
            <w:vAlign w:val="center"/>
          </w:tcPr>
          <w:p w14:paraId="4BA1943F" w14:textId="77777777" w:rsidR="007D722E" w:rsidRPr="007D722E" w:rsidRDefault="007D722E" w:rsidP="007D722E">
            <w:pPr>
              <w:jc w:val="center"/>
              <w:rPr>
                <w:snapToGrid w:val="0"/>
                <w:color w:val="000000"/>
                <w:sz w:val="22"/>
                <w:szCs w:val="22"/>
              </w:rPr>
            </w:pPr>
            <w:r w:rsidRPr="007D722E">
              <w:rPr>
                <w:snapToGrid w:val="0"/>
                <w:color w:val="000000"/>
                <w:sz w:val="22"/>
                <w:szCs w:val="22"/>
              </w:rPr>
              <w:t>Корректировка</w:t>
            </w:r>
          </w:p>
        </w:tc>
      </w:tr>
      <w:tr w:rsidR="007D722E" w:rsidRPr="007D722E" w14:paraId="1233064A" w14:textId="77777777" w:rsidTr="00104FF4">
        <w:trPr>
          <w:trHeight w:val="70"/>
          <w:tblHeader/>
        </w:trPr>
        <w:tc>
          <w:tcPr>
            <w:tcW w:w="640" w:type="dxa"/>
            <w:shd w:val="clear" w:color="auto" w:fill="auto"/>
            <w:vAlign w:val="center"/>
            <w:hideMark/>
          </w:tcPr>
          <w:p w14:paraId="5CA6217A" w14:textId="77777777" w:rsidR="007D722E" w:rsidRPr="007D722E" w:rsidRDefault="007D722E" w:rsidP="007D722E">
            <w:pPr>
              <w:ind w:right="-31"/>
              <w:jc w:val="center"/>
              <w:rPr>
                <w:color w:val="000000"/>
                <w:sz w:val="22"/>
                <w:szCs w:val="22"/>
              </w:rPr>
            </w:pPr>
            <w:r w:rsidRPr="007D722E">
              <w:rPr>
                <w:color w:val="000000"/>
                <w:sz w:val="22"/>
                <w:szCs w:val="22"/>
              </w:rPr>
              <w:t>1</w:t>
            </w:r>
          </w:p>
        </w:tc>
        <w:tc>
          <w:tcPr>
            <w:tcW w:w="3166" w:type="dxa"/>
            <w:shd w:val="clear" w:color="auto" w:fill="auto"/>
            <w:vAlign w:val="center"/>
            <w:hideMark/>
          </w:tcPr>
          <w:p w14:paraId="6C5F36FC" w14:textId="77777777" w:rsidR="007D722E" w:rsidRPr="007D722E" w:rsidRDefault="007D722E" w:rsidP="007D722E">
            <w:pPr>
              <w:ind w:right="-31"/>
              <w:jc w:val="center"/>
              <w:rPr>
                <w:color w:val="000000"/>
                <w:sz w:val="22"/>
                <w:szCs w:val="22"/>
              </w:rPr>
            </w:pPr>
            <w:r w:rsidRPr="007D722E">
              <w:rPr>
                <w:color w:val="000000"/>
                <w:sz w:val="22"/>
                <w:szCs w:val="22"/>
              </w:rPr>
              <w:t>2</w:t>
            </w:r>
          </w:p>
        </w:tc>
        <w:tc>
          <w:tcPr>
            <w:tcW w:w="1271" w:type="dxa"/>
            <w:shd w:val="clear" w:color="auto" w:fill="auto"/>
            <w:vAlign w:val="center"/>
            <w:hideMark/>
          </w:tcPr>
          <w:p w14:paraId="1BCD5071" w14:textId="77777777" w:rsidR="007D722E" w:rsidRPr="007D722E" w:rsidRDefault="007D722E" w:rsidP="007D722E">
            <w:pPr>
              <w:ind w:right="-31"/>
              <w:jc w:val="center"/>
              <w:rPr>
                <w:color w:val="000000"/>
                <w:sz w:val="22"/>
                <w:szCs w:val="22"/>
              </w:rPr>
            </w:pPr>
            <w:r w:rsidRPr="007D722E">
              <w:rPr>
                <w:color w:val="000000"/>
                <w:sz w:val="22"/>
                <w:szCs w:val="22"/>
              </w:rPr>
              <w:t>3</w:t>
            </w:r>
          </w:p>
        </w:tc>
        <w:tc>
          <w:tcPr>
            <w:tcW w:w="1837" w:type="dxa"/>
            <w:shd w:val="clear" w:color="auto" w:fill="auto"/>
            <w:vAlign w:val="center"/>
            <w:hideMark/>
          </w:tcPr>
          <w:p w14:paraId="2E93D24C" w14:textId="77777777" w:rsidR="007D722E" w:rsidRPr="007D722E" w:rsidRDefault="007D722E" w:rsidP="007D722E">
            <w:pPr>
              <w:ind w:right="-31"/>
              <w:jc w:val="center"/>
              <w:rPr>
                <w:color w:val="000000"/>
                <w:sz w:val="22"/>
                <w:szCs w:val="22"/>
              </w:rPr>
            </w:pPr>
            <w:r w:rsidRPr="007D722E">
              <w:rPr>
                <w:color w:val="000000"/>
                <w:sz w:val="22"/>
                <w:szCs w:val="22"/>
              </w:rPr>
              <w:t>4</w:t>
            </w:r>
          </w:p>
        </w:tc>
        <w:tc>
          <w:tcPr>
            <w:tcW w:w="1554" w:type="dxa"/>
            <w:shd w:val="clear" w:color="auto" w:fill="auto"/>
            <w:vAlign w:val="center"/>
            <w:hideMark/>
          </w:tcPr>
          <w:p w14:paraId="77F77FE1" w14:textId="77777777" w:rsidR="007D722E" w:rsidRPr="007D722E" w:rsidRDefault="007D722E" w:rsidP="007D722E">
            <w:pPr>
              <w:ind w:right="-31"/>
              <w:jc w:val="center"/>
              <w:rPr>
                <w:color w:val="000000"/>
                <w:sz w:val="22"/>
                <w:szCs w:val="22"/>
              </w:rPr>
            </w:pPr>
            <w:r w:rsidRPr="007D722E">
              <w:rPr>
                <w:color w:val="000000"/>
                <w:sz w:val="22"/>
                <w:szCs w:val="22"/>
              </w:rPr>
              <w:t>5</w:t>
            </w:r>
          </w:p>
        </w:tc>
        <w:tc>
          <w:tcPr>
            <w:tcW w:w="1747" w:type="dxa"/>
            <w:vAlign w:val="center"/>
          </w:tcPr>
          <w:p w14:paraId="6CF1C582" w14:textId="77777777" w:rsidR="007D722E" w:rsidRPr="007D722E" w:rsidRDefault="007D722E" w:rsidP="007D722E">
            <w:pPr>
              <w:ind w:right="-31"/>
              <w:jc w:val="center"/>
              <w:rPr>
                <w:color w:val="000000"/>
                <w:sz w:val="22"/>
                <w:szCs w:val="22"/>
              </w:rPr>
            </w:pPr>
            <w:r w:rsidRPr="007D722E">
              <w:rPr>
                <w:color w:val="000000"/>
                <w:sz w:val="22"/>
                <w:szCs w:val="22"/>
              </w:rPr>
              <w:t>6</w:t>
            </w:r>
          </w:p>
        </w:tc>
      </w:tr>
      <w:tr w:rsidR="007D722E" w:rsidRPr="007D722E" w14:paraId="5E0860C2" w14:textId="77777777" w:rsidTr="00104FF4">
        <w:trPr>
          <w:trHeight w:val="231"/>
        </w:trPr>
        <w:tc>
          <w:tcPr>
            <w:tcW w:w="640" w:type="dxa"/>
            <w:shd w:val="clear" w:color="auto" w:fill="auto"/>
            <w:vAlign w:val="center"/>
            <w:hideMark/>
          </w:tcPr>
          <w:p w14:paraId="4A84F450" w14:textId="77777777" w:rsidR="007D722E" w:rsidRPr="007D722E" w:rsidRDefault="007D722E" w:rsidP="007D722E">
            <w:pPr>
              <w:ind w:right="-31"/>
              <w:jc w:val="center"/>
              <w:rPr>
                <w:color w:val="000000"/>
                <w:sz w:val="22"/>
                <w:szCs w:val="22"/>
              </w:rPr>
            </w:pPr>
            <w:r w:rsidRPr="007D722E">
              <w:rPr>
                <w:color w:val="000000"/>
                <w:sz w:val="22"/>
                <w:szCs w:val="22"/>
              </w:rPr>
              <w:t>1</w:t>
            </w:r>
          </w:p>
        </w:tc>
        <w:tc>
          <w:tcPr>
            <w:tcW w:w="3166" w:type="dxa"/>
            <w:shd w:val="clear" w:color="auto" w:fill="auto"/>
            <w:vAlign w:val="center"/>
            <w:hideMark/>
          </w:tcPr>
          <w:p w14:paraId="699D7A13" w14:textId="77777777" w:rsidR="007D722E" w:rsidRPr="007D722E" w:rsidRDefault="007D722E" w:rsidP="007D722E">
            <w:pPr>
              <w:ind w:right="-31"/>
              <w:rPr>
                <w:color w:val="000000"/>
                <w:sz w:val="22"/>
                <w:szCs w:val="22"/>
              </w:rPr>
            </w:pPr>
            <w:r w:rsidRPr="007D722E">
              <w:rPr>
                <w:color w:val="000000"/>
                <w:sz w:val="22"/>
                <w:szCs w:val="22"/>
              </w:rPr>
              <w:t>Энергетические ресурсы</w:t>
            </w:r>
          </w:p>
        </w:tc>
        <w:tc>
          <w:tcPr>
            <w:tcW w:w="1271" w:type="dxa"/>
            <w:shd w:val="clear" w:color="auto" w:fill="auto"/>
            <w:vAlign w:val="center"/>
            <w:hideMark/>
          </w:tcPr>
          <w:p w14:paraId="59612303" w14:textId="77777777" w:rsidR="007D722E" w:rsidRPr="007D722E" w:rsidRDefault="007D722E" w:rsidP="007D722E">
            <w:pPr>
              <w:ind w:right="-31"/>
              <w:jc w:val="center"/>
              <w:rPr>
                <w:color w:val="000000"/>
                <w:sz w:val="22"/>
                <w:szCs w:val="22"/>
              </w:rPr>
            </w:pPr>
            <w:r w:rsidRPr="007D722E">
              <w:rPr>
                <w:color w:val="000000"/>
                <w:sz w:val="22"/>
                <w:szCs w:val="22"/>
              </w:rPr>
              <w:t>тыс. руб. </w:t>
            </w:r>
          </w:p>
        </w:tc>
        <w:tc>
          <w:tcPr>
            <w:tcW w:w="1837" w:type="dxa"/>
            <w:shd w:val="clear" w:color="auto" w:fill="auto"/>
            <w:vAlign w:val="center"/>
          </w:tcPr>
          <w:p w14:paraId="7E890A72" w14:textId="77777777" w:rsidR="007D722E" w:rsidRPr="007D722E" w:rsidRDefault="007D722E" w:rsidP="007D722E">
            <w:pPr>
              <w:ind w:right="-31"/>
              <w:jc w:val="center"/>
              <w:rPr>
                <w:color w:val="000000"/>
                <w:sz w:val="22"/>
                <w:szCs w:val="22"/>
              </w:rPr>
            </w:pPr>
            <w:r w:rsidRPr="007D722E">
              <w:rPr>
                <w:color w:val="000000"/>
                <w:sz w:val="22"/>
                <w:szCs w:val="22"/>
              </w:rPr>
              <w:t>13 011,66</w:t>
            </w:r>
          </w:p>
        </w:tc>
        <w:tc>
          <w:tcPr>
            <w:tcW w:w="1554" w:type="dxa"/>
            <w:shd w:val="clear" w:color="auto" w:fill="auto"/>
            <w:vAlign w:val="center"/>
          </w:tcPr>
          <w:p w14:paraId="6A62A7E1" w14:textId="77777777" w:rsidR="007D722E" w:rsidRPr="007D722E" w:rsidRDefault="007D722E" w:rsidP="007D722E">
            <w:pPr>
              <w:ind w:right="-31"/>
              <w:jc w:val="center"/>
              <w:rPr>
                <w:color w:val="000000"/>
                <w:sz w:val="22"/>
                <w:szCs w:val="22"/>
              </w:rPr>
            </w:pPr>
            <w:r w:rsidRPr="007D722E">
              <w:rPr>
                <w:color w:val="000000"/>
                <w:sz w:val="22"/>
                <w:szCs w:val="22"/>
              </w:rPr>
              <w:t>745,45</w:t>
            </w:r>
          </w:p>
        </w:tc>
        <w:tc>
          <w:tcPr>
            <w:tcW w:w="1747" w:type="dxa"/>
            <w:vAlign w:val="center"/>
          </w:tcPr>
          <w:p w14:paraId="65CF554D" w14:textId="77777777" w:rsidR="007D722E" w:rsidRPr="007D722E" w:rsidRDefault="007D722E" w:rsidP="007D722E">
            <w:pPr>
              <w:ind w:right="-31"/>
              <w:jc w:val="center"/>
              <w:rPr>
                <w:color w:val="000000"/>
                <w:sz w:val="22"/>
                <w:szCs w:val="22"/>
              </w:rPr>
            </w:pPr>
            <w:r w:rsidRPr="007D722E">
              <w:rPr>
                <w:color w:val="000000"/>
                <w:sz w:val="22"/>
                <w:szCs w:val="22"/>
              </w:rPr>
              <w:t>-12 266,21</w:t>
            </w:r>
          </w:p>
        </w:tc>
      </w:tr>
      <w:tr w:rsidR="007D722E" w:rsidRPr="007D722E" w14:paraId="28352509" w14:textId="77777777" w:rsidTr="00104FF4">
        <w:trPr>
          <w:trHeight w:val="176"/>
        </w:trPr>
        <w:tc>
          <w:tcPr>
            <w:tcW w:w="640" w:type="dxa"/>
            <w:shd w:val="clear" w:color="auto" w:fill="auto"/>
            <w:vAlign w:val="center"/>
          </w:tcPr>
          <w:p w14:paraId="0274E100" w14:textId="77777777" w:rsidR="007D722E" w:rsidRPr="007D722E" w:rsidRDefault="007D722E" w:rsidP="007D722E">
            <w:pPr>
              <w:ind w:right="-31"/>
              <w:jc w:val="center"/>
              <w:rPr>
                <w:color w:val="000000"/>
                <w:sz w:val="22"/>
                <w:szCs w:val="22"/>
              </w:rPr>
            </w:pPr>
            <w:r w:rsidRPr="007D722E">
              <w:rPr>
                <w:color w:val="000000"/>
                <w:sz w:val="22"/>
                <w:szCs w:val="22"/>
              </w:rPr>
              <w:t>2</w:t>
            </w:r>
          </w:p>
        </w:tc>
        <w:tc>
          <w:tcPr>
            <w:tcW w:w="3166" w:type="dxa"/>
            <w:shd w:val="clear" w:color="auto" w:fill="auto"/>
            <w:vAlign w:val="center"/>
          </w:tcPr>
          <w:p w14:paraId="58E86D67" w14:textId="77777777" w:rsidR="007D722E" w:rsidRPr="007D722E" w:rsidRDefault="007D722E" w:rsidP="007D722E">
            <w:pPr>
              <w:ind w:right="-31"/>
              <w:rPr>
                <w:color w:val="000000"/>
                <w:sz w:val="22"/>
                <w:szCs w:val="22"/>
              </w:rPr>
            </w:pPr>
            <w:r w:rsidRPr="007D722E">
              <w:rPr>
                <w:color w:val="000000"/>
                <w:sz w:val="22"/>
                <w:szCs w:val="22"/>
              </w:rPr>
              <w:t>Операционные расходы</w:t>
            </w:r>
          </w:p>
        </w:tc>
        <w:tc>
          <w:tcPr>
            <w:tcW w:w="1271" w:type="dxa"/>
            <w:shd w:val="clear" w:color="auto" w:fill="auto"/>
            <w:vAlign w:val="center"/>
          </w:tcPr>
          <w:p w14:paraId="67B9EF4B" w14:textId="77777777" w:rsidR="007D722E" w:rsidRPr="007D722E" w:rsidRDefault="007D722E" w:rsidP="007D722E">
            <w:pPr>
              <w:ind w:right="-31"/>
              <w:jc w:val="center"/>
              <w:rPr>
                <w:color w:val="000000"/>
                <w:sz w:val="22"/>
                <w:szCs w:val="22"/>
              </w:rPr>
            </w:pPr>
            <w:r w:rsidRPr="007D722E">
              <w:rPr>
                <w:color w:val="000000"/>
                <w:sz w:val="22"/>
                <w:szCs w:val="22"/>
              </w:rPr>
              <w:t>тыс. руб.</w:t>
            </w:r>
          </w:p>
        </w:tc>
        <w:tc>
          <w:tcPr>
            <w:tcW w:w="1837" w:type="dxa"/>
            <w:shd w:val="clear" w:color="auto" w:fill="auto"/>
            <w:vAlign w:val="center"/>
          </w:tcPr>
          <w:p w14:paraId="631E1026" w14:textId="77777777" w:rsidR="007D722E" w:rsidRPr="007D722E" w:rsidRDefault="007D722E" w:rsidP="007D722E">
            <w:pPr>
              <w:ind w:right="-31"/>
              <w:jc w:val="center"/>
              <w:rPr>
                <w:color w:val="000000"/>
                <w:sz w:val="22"/>
                <w:szCs w:val="22"/>
              </w:rPr>
            </w:pPr>
            <w:r w:rsidRPr="007D722E">
              <w:rPr>
                <w:color w:val="000000"/>
                <w:sz w:val="22"/>
                <w:szCs w:val="22"/>
              </w:rPr>
              <w:t>8 466,83</w:t>
            </w:r>
          </w:p>
        </w:tc>
        <w:tc>
          <w:tcPr>
            <w:tcW w:w="1554" w:type="dxa"/>
            <w:shd w:val="clear" w:color="auto" w:fill="auto"/>
            <w:vAlign w:val="center"/>
          </w:tcPr>
          <w:p w14:paraId="135E5DF8" w14:textId="77777777" w:rsidR="007D722E" w:rsidRPr="007D722E" w:rsidRDefault="007D722E" w:rsidP="007D722E">
            <w:pPr>
              <w:ind w:right="-31"/>
              <w:jc w:val="center"/>
              <w:rPr>
                <w:color w:val="000000"/>
                <w:sz w:val="22"/>
                <w:szCs w:val="22"/>
              </w:rPr>
            </w:pPr>
            <w:r w:rsidRPr="007D722E">
              <w:rPr>
                <w:color w:val="000000"/>
                <w:sz w:val="22"/>
                <w:szCs w:val="22"/>
              </w:rPr>
              <w:t>5 352,05</w:t>
            </w:r>
          </w:p>
        </w:tc>
        <w:tc>
          <w:tcPr>
            <w:tcW w:w="1747" w:type="dxa"/>
            <w:shd w:val="clear" w:color="auto" w:fill="auto"/>
            <w:vAlign w:val="center"/>
          </w:tcPr>
          <w:p w14:paraId="2647B69B" w14:textId="77777777" w:rsidR="007D722E" w:rsidRPr="007D722E" w:rsidRDefault="007D722E" w:rsidP="007D722E">
            <w:pPr>
              <w:ind w:right="-31"/>
              <w:jc w:val="center"/>
              <w:rPr>
                <w:color w:val="000000"/>
                <w:sz w:val="22"/>
                <w:szCs w:val="22"/>
              </w:rPr>
            </w:pPr>
            <w:r w:rsidRPr="007D722E">
              <w:rPr>
                <w:color w:val="000000"/>
                <w:sz w:val="22"/>
                <w:szCs w:val="22"/>
              </w:rPr>
              <w:t>-3 114,78</w:t>
            </w:r>
          </w:p>
        </w:tc>
      </w:tr>
      <w:tr w:rsidR="007D722E" w:rsidRPr="007D722E" w14:paraId="6D5C1F2E" w14:textId="77777777" w:rsidTr="00104FF4">
        <w:trPr>
          <w:trHeight w:val="207"/>
        </w:trPr>
        <w:tc>
          <w:tcPr>
            <w:tcW w:w="640" w:type="dxa"/>
            <w:shd w:val="clear" w:color="auto" w:fill="auto"/>
            <w:vAlign w:val="center"/>
          </w:tcPr>
          <w:p w14:paraId="19DAA41C" w14:textId="77777777" w:rsidR="007D722E" w:rsidRPr="007D722E" w:rsidRDefault="007D722E" w:rsidP="007D722E">
            <w:pPr>
              <w:ind w:right="-31"/>
              <w:jc w:val="center"/>
              <w:rPr>
                <w:color w:val="000000"/>
                <w:sz w:val="22"/>
                <w:szCs w:val="22"/>
              </w:rPr>
            </w:pPr>
            <w:r w:rsidRPr="007D722E">
              <w:rPr>
                <w:color w:val="000000"/>
                <w:sz w:val="22"/>
                <w:szCs w:val="22"/>
              </w:rPr>
              <w:t>3</w:t>
            </w:r>
          </w:p>
        </w:tc>
        <w:tc>
          <w:tcPr>
            <w:tcW w:w="3166" w:type="dxa"/>
            <w:shd w:val="clear" w:color="auto" w:fill="auto"/>
            <w:vAlign w:val="center"/>
          </w:tcPr>
          <w:p w14:paraId="73D697D7" w14:textId="77777777" w:rsidR="007D722E" w:rsidRPr="007D722E" w:rsidRDefault="007D722E" w:rsidP="007D722E">
            <w:pPr>
              <w:ind w:right="-31"/>
              <w:rPr>
                <w:color w:val="000000"/>
                <w:sz w:val="22"/>
                <w:szCs w:val="22"/>
              </w:rPr>
            </w:pPr>
            <w:r w:rsidRPr="007D722E">
              <w:rPr>
                <w:color w:val="000000"/>
                <w:sz w:val="22"/>
                <w:szCs w:val="22"/>
              </w:rPr>
              <w:t>Неподконтрольные расходы</w:t>
            </w:r>
          </w:p>
        </w:tc>
        <w:tc>
          <w:tcPr>
            <w:tcW w:w="1271" w:type="dxa"/>
            <w:shd w:val="clear" w:color="auto" w:fill="auto"/>
            <w:vAlign w:val="center"/>
          </w:tcPr>
          <w:p w14:paraId="0A8C12DD" w14:textId="77777777" w:rsidR="007D722E" w:rsidRPr="007D722E" w:rsidRDefault="007D722E" w:rsidP="007D722E">
            <w:pPr>
              <w:ind w:right="-31"/>
              <w:jc w:val="center"/>
              <w:rPr>
                <w:color w:val="000000"/>
                <w:sz w:val="22"/>
                <w:szCs w:val="22"/>
              </w:rPr>
            </w:pPr>
            <w:r w:rsidRPr="007D722E">
              <w:rPr>
                <w:color w:val="000000"/>
                <w:sz w:val="22"/>
                <w:szCs w:val="22"/>
              </w:rPr>
              <w:t>тыс. руб.</w:t>
            </w:r>
          </w:p>
        </w:tc>
        <w:tc>
          <w:tcPr>
            <w:tcW w:w="1837" w:type="dxa"/>
            <w:shd w:val="clear" w:color="auto" w:fill="auto"/>
            <w:vAlign w:val="center"/>
          </w:tcPr>
          <w:p w14:paraId="3ABC5039" w14:textId="77777777" w:rsidR="007D722E" w:rsidRPr="007D722E" w:rsidRDefault="007D722E" w:rsidP="007D722E">
            <w:pPr>
              <w:ind w:right="-31"/>
              <w:jc w:val="center"/>
              <w:rPr>
                <w:color w:val="000000"/>
                <w:sz w:val="22"/>
                <w:szCs w:val="22"/>
              </w:rPr>
            </w:pPr>
            <w:r w:rsidRPr="007D722E">
              <w:rPr>
                <w:color w:val="000000"/>
                <w:sz w:val="22"/>
                <w:szCs w:val="22"/>
              </w:rPr>
              <w:t>0,00</w:t>
            </w:r>
          </w:p>
        </w:tc>
        <w:tc>
          <w:tcPr>
            <w:tcW w:w="1554" w:type="dxa"/>
            <w:shd w:val="clear" w:color="auto" w:fill="auto"/>
            <w:vAlign w:val="center"/>
          </w:tcPr>
          <w:p w14:paraId="655E6D6D" w14:textId="77777777" w:rsidR="007D722E" w:rsidRPr="007D722E" w:rsidRDefault="007D722E" w:rsidP="007D722E">
            <w:pPr>
              <w:ind w:right="-31"/>
              <w:jc w:val="center"/>
              <w:rPr>
                <w:color w:val="000000"/>
                <w:sz w:val="22"/>
                <w:szCs w:val="22"/>
              </w:rPr>
            </w:pPr>
            <w:r w:rsidRPr="007D722E">
              <w:rPr>
                <w:color w:val="000000"/>
                <w:sz w:val="22"/>
                <w:szCs w:val="22"/>
              </w:rPr>
              <w:t>0,00</w:t>
            </w:r>
          </w:p>
        </w:tc>
        <w:tc>
          <w:tcPr>
            <w:tcW w:w="1747" w:type="dxa"/>
            <w:vAlign w:val="center"/>
          </w:tcPr>
          <w:p w14:paraId="7298DCD0" w14:textId="77777777" w:rsidR="007D722E" w:rsidRPr="007D722E" w:rsidRDefault="007D722E" w:rsidP="007D722E">
            <w:pPr>
              <w:ind w:right="-31"/>
              <w:jc w:val="center"/>
              <w:rPr>
                <w:color w:val="000000"/>
                <w:sz w:val="22"/>
                <w:szCs w:val="22"/>
              </w:rPr>
            </w:pPr>
            <w:r w:rsidRPr="007D722E">
              <w:rPr>
                <w:color w:val="000000"/>
                <w:sz w:val="22"/>
                <w:szCs w:val="22"/>
              </w:rPr>
              <w:t>0,00</w:t>
            </w:r>
          </w:p>
        </w:tc>
      </w:tr>
      <w:tr w:rsidR="007D722E" w:rsidRPr="007D722E" w14:paraId="3DF76D56" w14:textId="77777777" w:rsidTr="00104FF4">
        <w:trPr>
          <w:trHeight w:val="207"/>
        </w:trPr>
        <w:tc>
          <w:tcPr>
            <w:tcW w:w="640" w:type="dxa"/>
            <w:shd w:val="clear" w:color="auto" w:fill="auto"/>
            <w:vAlign w:val="center"/>
          </w:tcPr>
          <w:p w14:paraId="02251F3A" w14:textId="77777777" w:rsidR="007D722E" w:rsidRPr="007D722E" w:rsidRDefault="007D722E" w:rsidP="007D722E">
            <w:pPr>
              <w:ind w:right="-31"/>
              <w:jc w:val="center"/>
              <w:rPr>
                <w:color w:val="000000"/>
                <w:sz w:val="22"/>
                <w:szCs w:val="22"/>
              </w:rPr>
            </w:pPr>
            <w:r w:rsidRPr="007D722E">
              <w:rPr>
                <w:color w:val="000000"/>
                <w:sz w:val="22"/>
                <w:szCs w:val="22"/>
              </w:rPr>
              <w:t>4</w:t>
            </w:r>
          </w:p>
        </w:tc>
        <w:tc>
          <w:tcPr>
            <w:tcW w:w="3166" w:type="dxa"/>
            <w:shd w:val="clear" w:color="auto" w:fill="auto"/>
            <w:vAlign w:val="center"/>
          </w:tcPr>
          <w:p w14:paraId="652B9CC1" w14:textId="77777777" w:rsidR="007D722E" w:rsidRPr="007D722E" w:rsidRDefault="007D722E" w:rsidP="007D722E">
            <w:pPr>
              <w:ind w:right="-31"/>
              <w:rPr>
                <w:color w:val="000000"/>
                <w:sz w:val="22"/>
                <w:szCs w:val="22"/>
              </w:rPr>
            </w:pPr>
            <w:r w:rsidRPr="007D722E">
              <w:rPr>
                <w:color w:val="000000"/>
                <w:sz w:val="22"/>
                <w:szCs w:val="22"/>
              </w:rPr>
              <w:t>Корректировка, связанная с соблюдением статьи 3 Федерального закона от 27.07.2010     № 190-ФЗ «О теплоснабжении»</w:t>
            </w:r>
          </w:p>
        </w:tc>
        <w:tc>
          <w:tcPr>
            <w:tcW w:w="1271" w:type="dxa"/>
            <w:shd w:val="clear" w:color="auto" w:fill="auto"/>
            <w:vAlign w:val="center"/>
          </w:tcPr>
          <w:p w14:paraId="55298A28" w14:textId="77777777" w:rsidR="007D722E" w:rsidRPr="007D722E" w:rsidRDefault="007D722E" w:rsidP="007D722E">
            <w:pPr>
              <w:ind w:right="-31"/>
              <w:jc w:val="center"/>
              <w:rPr>
                <w:color w:val="000000"/>
                <w:sz w:val="22"/>
                <w:szCs w:val="22"/>
              </w:rPr>
            </w:pPr>
            <w:r w:rsidRPr="007D722E">
              <w:rPr>
                <w:color w:val="000000"/>
                <w:sz w:val="22"/>
                <w:szCs w:val="22"/>
              </w:rPr>
              <w:t>тыс. руб.</w:t>
            </w:r>
          </w:p>
        </w:tc>
        <w:tc>
          <w:tcPr>
            <w:tcW w:w="1837" w:type="dxa"/>
            <w:shd w:val="clear" w:color="auto" w:fill="auto"/>
            <w:vAlign w:val="center"/>
          </w:tcPr>
          <w:p w14:paraId="35A5FC8B" w14:textId="77777777" w:rsidR="007D722E" w:rsidRPr="007D722E" w:rsidRDefault="007D722E" w:rsidP="007D722E">
            <w:pPr>
              <w:ind w:right="-31"/>
              <w:jc w:val="center"/>
              <w:rPr>
                <w:color w:val="000000"/>
                <w:sz w:val="22"/>
                <w:szCs w:val="22"/>
              </w:rPr>
            </w:pPr>
          </w:p>
        </w:tc>
        <w:tc>
          <w:tcPr>
            <w:tcW w:w="1554" w:type="dxa"/>
            <w:shd w:val="clear" w:color="auto" w:fill="auto"/>
            <w:vAlign w:val="center"/>
          </w:tcPr>
          <w:p w14:paraId="3BD63C6F" w14:textId="77777777" w:rsidR="007D722E" w:rsidRPr="007D722E" w:rsidRDefault="007D722E" w:rsidP="007D722E">
            <w:pPr>
              <w:ind w:right="-31"/>
              <w:jc w:val="center"/>
              <w:rPr>
                <w:color w:val="000000"/>
                <w:sz w:val="22"/>
                <w:szCs w:val="22"/>
              </w:rPr>
            </w:pPr>
            <w:r w:rsidRPr="007D722E">
              <w:rPr>
                <w:color w:val="000000"/>
                <w:sz w:val="22"/>
                <w:szCs w:val="22"/>
              </w:rPr>
              <w:t>-205,60</w:t>
            </w:r>
          </w:p>
        </w:tc>
        <w:tc>
          <w:tcPr>
            <w:tcW w:w="1747" w:type="dxa"/>
            <w:vAlign w:val="center"/>
          </w:tcPr>
          <w:p w14:paraId="24D9434B" w14:textId="77777777" w:rsidR="007D722E" w:rsidRPr="007D722E" w:rsidRDefault="007D722E" w:rsidP="007D722E">
            <w:pPr>
              <w:ind w:right="-31"/>
              <w:jc w:val="center"/>
              <w:rPr>
                <w:color w:val="000000"/>
                <w:sz w:val="22"/>
                <w:szCs w:val="22"/>
              </w:rPr>
            </w:pPr>
          </w:p>
        </w:tc>
      </w:tr>
      <w:tr w:rsidR="007D722E" w:rsidRPr="007D722E" w14:paraId="61774846" w14:textId="77777777" w:rsidTr="00104FF4">
        <w:trPr>
          <w:trHeight w:val="207"/>
        </w:trPr>
        <w:tc>
          <w:tcPr>
            <w:tcW w:w="640" w:type="dxa"/>
            <w:tcBorders>
              <w:bottom w:val="single" w:sz="4" w:space="0" w:color="auto"/>
            </w:tcBorders>
            <w:shd w:val="clear" w:color="auto" w:fill="auto"/>
            <w:vAlign w:val="center"/>
          </w:tcPr>
          <w:p w14:paraId="582A54F5" w14:textId="77777777" w:rsidR="007D722E" w:rsidRPr="007D722E" w:rsidRDefault="007D722E" w:rsidP="007D722E">
            <w:pPr>
              <w:ind w:right="-31"/>
              <w:jc w:val="center"/>
              <w:rPr>
                <w:color w:val="000000"/>
                <w:sz w:val="22"/>
                <w:szCs w:val="22"/>
              </w:rPr>
            </w:pPr>
            <w:r w:rsidRPr="007D722E">
              <w:rPr>
                <w:color w:val="000000"/>
                <w:sz w:val="22"/>
                <w:szCs w:val="22"/>
              </w:rPr>
              <w:t>5</w:t>
            </w:r>
          </w:p>
        </w:tc>
        <w:tc>
          <w:tcPr>
            <w:tcW w:w="3166" w:type="dxa"/>
            <w:tcBorders>
              <w:bottom w:val="single" w:sz="4" w:space="0" w:color="auto"/>
            </w:tcBorders>
            <w:shd w:val="clear" w:color="auto" w:fill="auto"/>
            <w:vAlign w:val="center"/>
          </w:tcPr>
          <w:p w14:paraId="6B0A173D" w14:textId="77777777" w:rsidR="007D722E" w:rsidRPr="007D722E" w:rsidRDefault="007D722E" w:rsidP="007D722E">
            <w:pPr>
              <w:ind w:right="-31"/>
              <w:rPr>
                <w:bCs/>
                <w:color w:val="000000"/>
                <w:sz w:val="22"/>
                <w:szCs w:val="22"/>
              </w:rPr>
            </w:pPr>
            <w:r w:rsidRPr="007D722E">
              <w:rPr>
                <w:bCs/>
                <w:color w:val="000000"/>
                <w:sz w:val="22"/>
                <w:szCs w:val="22"/>
              </w:rPr>
              <w:t>Необходимая валовая выручка, относимая на производство теплоносителя</w:t>
            </w:r>
          </w:p>
        </w:tc>
        <w:tc>
          <w:tcPr>
            <w:tcW w:w="1271" w:type="dxa"/>
            <w:tcBorders>
              <w:bottom w:val="single" w:sz="4" w:space="0" w:color="auto"/>
            </w:tcBorders>
            <w:shd w:val="clear" w:color="auto" w:fill="auto"/>
            <w:vAlign w:val="center"/>
          </w:tcPr>
          <w:p w14:paraId="7D2A7000" w14:textId="77777777" w:rsidR="007D722E" w:rsidRPr="007D722E" w:rsidRDefault="007D722E" w:rsidP="007D722E">
            <w:pPr>
              <w:ind w:right="-31"/>
              <w:jc w:val="center"/>
              <w:rPr>
                <w:color w:val="000000"/>
                <w:sz w:val="22"/>
                <w:szCs w:val="22"/>
              </w:rPr>
            </w:pPr>
            <w:r w:rsidRPr="007D722E">
              <w:rPr>
                <w:color w:val="000000"/>
                <w:sz w:val="22"/>
                <w:szCs w:val="22"/>
              </w:rPr>
              <w:t>тыс. руб.</w:t>
            </w:r>
          </w:p>
        </w:tc>
        <w:tc>
          <w:tcPr>
            <w:tcW w:w="1837" w:type="dxa"/>
            <w:tcBorders>
              <w:bottom w:val="single" w:sz="4" w:space="0" w:color="auto"/>
            </w:tcBorders>
            <w:shd w:val="clear" w:color="auto" w:fill="auto"/>
            <w:vAlign w:val="center"/>
          </w:tcPr>
          <w:p w14:paraId="60179F1E" w14:textId="77777777" w:rsidR="007D722E" w:rsidRPr="007D722E" w:rsidRDefault="007D722E" w:rsidP="007D722E">
            <w:pPr>
              <w:ind w:right="-31"/>
              <w:jc w:val="center"/>
              <w:rPr>
                <w:color w:val="000000"/>
                <w:sz w:val="22"/>
                <w:szCs w:val="22"/>
              </w:rPr>
            </w:pPr>
            <w:r w:rsidRPr="007D722E">
              <w:rPr>
                <w:color w:val="000000"/>
                <w:sz w:val="22"/>
                <w:szCs w:val="22"/>
              </w:rPr>
              <w:t>21 478,49</w:t>
            </w:r>
          </w:p>
        </w:tc>
        <w:tc>
          <w:tcPr>
            <w:tcW w:w="1554" w:type="dxa"/>
            <w:tcBorders>
              <w:bottom w:val="single" w:sz="4" w:space="0" w:color="auto"/>
            </w:tcBorders>
            <w:shd w:val="clear" w:color="auto" w:fill="auto"/>
            <w:vAlign w:val="center"/>
          </w:tcPr>
          <w:p w14:paraId="05402A21" w14:textId="77777777" w:rsidR="007D722E" w:rsidRPr="007D722E" w:rsidRDefault="007D722E" w:rsidP="007D722E">
            <w:pPr>
              <w:ind w:right="-31"/>
              <w:jc w:val="center"/>
              <w:rPr>
                <w:color w:val="000000"/>
                <w:sz w:val="22"/>
                <w:szCs w:val="22"/>
              </w:rPr>
            </w:pPr>
            <w:r w:rsidRPr="007D722E">
              <w:rPr>
                <w:color w:val="000000"/>
                <w:sz w:val="22"/>
                <w:szCs w:val="22"/>
              </w:rPr>
              <w:t>5 891,90</w:t>
            </w:r>
          </w:p>
        </w:tc>
        <w:tc>
          <w:tcPr>
            <w:tcW w:w="1747" w:type="dxa"/>
            <w:tcBorders>
              <w:bottom w:val="single" w:sz="4" w:space="0" w:color="auto"/>
            </w:tcBorders>
            <w:vAlign w:val="center"/>
          </w:tcPr>
          <w:p w14:paraId="099CDA81" w14:textId="77777777" w:rsidR="007D722E" w:rsidRPr="007D722E" w:rsidRDefault="007D722E" w:rsidP="007D722E">
            <w:pPr>
              <w:ind w:right="-31"/>
              <w:jc w:val="center"/>
              <w:rPr>
                <w:color w:val="000000"/>
                <w:sz w:val="22"/>
                <w:szCs w:val="22"/>
              </w:rPr>
            </w:pPr>
            <w:r w:rsidRPr="007D722E">
              <w:rPr>
                <w:color w:val="000000"/>
                <w:sz w:val="22"/>
                <w:szCs w:val="22"/>
              </w:rPr>
              <w:t>-15 586,59</w:t>
            </w:r>
          </w:p>
        </w:tc>
      </w:tr>
      <w:tr w:rsidR="007D722E" w:rsidRPr="007D722E" w14:paraId="35E2DD22" w14:textId="77777777" w:rsidTr="00104FF4">
        <w:trPr>
          <w:trHeight w:val="207"/>
        </w:trPr>
        <w:tc>
          <w:tcPr>
            <w:tcW w:w="640" w:type="dxa"/>
            <w:tcBorders>
              <w:bottom w:val="single" w:sz="4" w:space="0" w:color="auto"/>
            </w:tcBorders>
            <w:shd w:val="clear" w:color="auto" w:fill="auto"/>
            <w:vAlign w:val="center"/>
          </w:tcPr>
          <w:p w14:paraId="381C9539" w14:textId="77777777" w:rsidR="007D722E" w:rsidRPr="007D722E" w:rsidRDefault="007D722E" w:rsidP="007D722E">
            <w:pPr>
              <w:ind w:right="-31"/>
              <w:jc w:val="center"/>
              <w:rPr>
                <w:color w:val="000000"/>
                <w:sz w:val="22"/>
                <w:szCs w:val="22"/>
              </w:rPr>
            </w:pPr>
            <w:r w:rsidRPr="007D722E">
              <w:rPr>
                <w:color w:val="000000"/>
                <w:sz w:val="22"/>
                <w:szCs w:val="22"/>
              </w:rPr>
              <w:t>5.1</w:t>
            </w:r>
          </w:p>
        </w:tc>
        <w:tc>
          <w:tcPr>
            <w:tcW w:w="3166" w:type="dxa"/>
            <w:tcBorders>
              <w:bottom w:val="single" w:sz="4" w:space="0" w:color="auto"/>
            </w:tcBorders>
            <w:shd w:val="clear" w:color="auto" w:fill="auto"/>
            <w:vAlign w:val="center"/>
          </w:tcPr>
          <w:p w14:paraId="3B9585D9" w14:textId="77777777" w:rsidR="007D722E" w:rsidRPr="007D722E" w:rsidRDefault="007D722E" w:rsidP="007D722E">
            <w:pPr>
              <w:ind w:right="-31"/>
              <w:rPr>
                <w:color w:val="000000"/>
                <w:sz w:val="22"/>
                <w:szCs w:val="22"/>
              </w:rPr>
            </w:pPr>
            <w:r w:rsidRPr="007D722E">
              <w:rPr>
                <w:color w:val="000000"/>
                <w:sz w:val="22"/>
                <w:szCs w:val="22"/>
              </w:rPr>
              <w:t>в том числе на производство теплоносителя (потребительский рынок)</w:t>
            </w:r>
          </w:p>
        </w:tc>
        <w:tc>
          <w:tcPr>
            <w:tcW w:w="1271" w:type="dxa"/>
            <w:tcBorders>
              <w:bottom w:val="single" w:sz="4" w:space="0" w:color="auto"/>
            </w:tcBorders>
            <w:shd w:val="clear" w:color="auto" w:fill="auto"/>
            <w:vAlign w:val="center"/>
          </w:tcPr>
          <w:p w14:paraId="723C9D03" w14:textId="77777777" w:rsidR="007D722E" w:rsidRPr="007D722E" w:rsidRDefault="007D722E" w:rsidP="007D722E">
            <w:pPr>
              <w:ind w:right="-31"/>
              <w:jc w:val="center"/>
              <w:rPr>
                <w:color w:val="000000"/>
                <w:sz w:val="22"/>
                <w:szCs w:val="22"/>
              </w:rPr>
            </w:pPr>
            <w:r w:rsidRPr="007D722E">
              <w:rPr>
                <w:color w:val="000000"/>
                <w:sz w:val="22"/>
                <w:szCs w:val="22"/>
              </w:rPr>
              <w:t>тыс. руб.</w:t>
            </w:r>
          </w:p>
        </w:tc>
        <w:tc>
          <w:tcPr>
            <w:tcW w:w="1837" w:type="dxa"/>
            <w:tcBorders>
              <w:bottom w:val="single" w:sz="4" w:space="0" w:color="auto"/>
            </w:tcBorders>
            <w:shd w:val="clear" w:color="auto" w:fill="auto"/>
            <w:vAlign w:val="center"/>
          </w:tcPr>
          <w:p w14:paraId="1A606B5C" w14:textId="77777777" w:rsidR="007D722E" w:rsidRPr="007D722E" w:rsidRDefault="007D722E" w:rsidP="007D722E">
            <w:pPr>
              <w:ind w:right="-31"/>
              <w:jc w:val="center"/>
              <w:rPr>
                <w:color w:val="000000"/>
                <w:sz w:val="22"/>
                <w:szCs w:val="22"/>
              </w:rPr>
            </w:pPr>
            <w:r w:rsidRPr="007D722E">
              <w:rPr>
                <w:color w:val="000000"/>
                <w:sz w:val="22"/>
                <w:szCs w:val="22"/>
              </w:rPr>
              <w:t>21 476,37</w:t>
            </w:r>
          </w:p>
        </w:tc>
        <w:tc>
          <w:tcPr>
            <w:tcW w:w="1554" w:type="dxa"/>
            <w:tcBorders>
              <w:bottom w:val="single" w:sz="4" w:space="0" w:color="auto"/>
            </w:tcBorders>
            <w:shd w:val="clear" w:color="auto" w:fill="auto"/>
            <w:vAlign w:val="center"/>
          </w:tcPr>
          <w:p w14:paraId="0003783A" w14:textId="77777777" w:rsidR="007D722E" w:rsidRPr="007D722E" w:rsidRDefault="007D722E" w:rsidP="007D722E">
            <w:pPr>
              <w:ind w:right="-31"/>
              <w:jc w:val="center"/>
              <w:rPr>
                <w:color w:val="000000"/>
                <w:sz w:val="22"/>
                <w:szCs w:val="22"/>
              </w:rPr>
            </w:pPr>
            <w:r w:rsidRPr="007D722E">
              <w:rPr>
                <w:color w:val="000000"/>
                <w:sz w:val="22"/>
                <w:szCs w:val="22"/>
              </w:rPr>
              <w:t>5 891,32</w:t>
            </w:r>
          </w:p>
        </w:tc>
        <w:tc>
          <w:tcPr>
            <w:tcW w:w="1747" w:type="dxa"/>
            <w:tcBorders>
              <w:bottom w:val="single" w:sz="4" w:space="0" w:color="auto"/>
            </w:tcBorders>
            <w:vAlign w:val="center"/>
          </w:tcPr>
          <w:p w14:paraId="2027E758" w14:textId="77777777" w:rsidR="007D722E" w:rsidRPr="007D722E" w:rsidRDefault="007D722E" w:rsidP="007D722E">
            <w:pPr>
              <w:ind w:right="-31"/>
              <w:jc w:val="center"/>
              <w:rPr>
                <w:color w:val="000000"/>
                <w:sz w:val="22"/>
                <w:szCs w:val="22"/>
              </w:rPr>
            </w:pPr>
            <w:r w:rsidRPr="007D722E">
              <w:rPr>
                <w:color w:val="000000"/>
                <w:sz w:val="22"/>
                <w:szCs w:val="22"/>
              </w:rPr>
              <w:t>-15 429,09</w:t>
            </w:r>
          </w:p>
        </w:tc>
      </w:tr>
    </w:tbl>
    <w:p w14:paraId="5B4A3190" w14:textId="77777777" w:rsidR="007D722E" w:rsidRPr="007D722E" w:rsidRDefault="007D722E" w:rsidP="007D722E">
      <w:pPr>
        <w:ind w:right="-31" w:firstLine="709"/>
        <w:jc w:val="both"/>
        <w:rPr>
          <w:snapToGrid w:val="0"/>
          <w:color w:val="000000"/>
          <w:sz w:val="28"/>
          <w:szCs w:val="28"/>
        </w:rPr>
      </w:pPr>
    </w:p>
    <w:p w14:paraId="485C3921" w14:textId="77777777" w:rsidR="007D722E" w:rsidRPr="007D722E" w:rsidRDefault="007D722E" w:rsidP="007D722E">
      <w:pPr>
        <w:ind w:right="-31" w:firstLine="709"/>
        <w:jc w:val="both"/>
        <w:rPr>
          <w:snapToGrid w:val="0"/>
          <w:color w:val="000000"/>
          <w:sz w:val="28"/>
          <w:szCs w:val="28"/>
        </w:rPr>
      </w:pPr>
      <w:r w:rsidRPr="007D722E">
        <w:rPr>
          <w:snapToGrid w:val="0"/>
          <w:color w:val="000000"/>
          <w:sz w:val="28"/>
          <w:szCs w:val="28"/>
        </w:rPr>
        <w:lastRenderedPageBreak/>
        <w:t>Корректировка необходимой валовой выручки, в сторону снижения, от заявленных предприятием расходов, составила 15 586,59 тыс. руб., в том числе на потребительском рынке 15 429,09 тыс. руб.</w:t>
      </w:r>
    </w:p>
    <w:p w14:paraId="15087C56" w14:textId="77777777" w:rsidR="007D722E" w:rsidRPr="007D722E" w:rsidRDefault="007D722E" w:rsidP="007D722E">
      <w:pPr>
        <w:jc w:val="both"/>
        <w:rPr>
          <w:color w:val="000000"/>
          <w:sz w:val="28"/>
          <w:szCs w:val="28"/>
        </w:rPr>
      </w:pPr>
      <w:r w:rsidRPr="007D722E">
        <w:rPr>
          <w:sz w:val="28"/>
          <w:szCs w:val="28"/>
          <w:lang w:eastAsia="en-US"/>
        </w:rPr>
        <w:t xml:space="preserve">Величина НВВ на долгосрочный период регулирования 2026-2027 годы представлена в таблице 23 </w:t>
      </w:r>
      <w:r w:rsidRPr="007D722E">
        <w:rPr>
          <w:color w:val="000000"/>
          <w:sz w:val="28"/>
          <w:szCs w:val="28"/>
        </w:rPr>
        <w:t>(приложение 5.9 Методических указаний).</w:t>
      </w:r>
    </w:p>
    <w:p w14:paraId="01969E73" w14:textId="77777777" w:rsidR="007D722E" w:rsidRPr="007D722E" w:rsidRDefault="007D722E" w:rsidP="007D722E">
      <w:pPr>
        <w:jc w:val="right"/>
        <w:rPr>
          <w:rFonts w:eastAsia="Calibri"/>
          <w:sz w:val="28"/>
          <w:lang w:eastAsia="en-US"/>
        </w:rPr>
      </w:pPr>
      <w:r w:rsidRPr="007D722E">
        <w:rPr>
          <w:rFonts w:eastAsia="Calibri"/>
          <w:sz w:val="28"/>
          <w:lang w:eastAsia="en-US"/>
        </w:rPr>
        <w:t>Таблица 23</w:t>
      </w:r>
    </w:p>
    <w:p w14:paraId="0A4965E4" w14:textId="77777777" w:rsidR="007D722E" w:rsidRPr="007D722E" w:rsidRDefault="007D722E" w:rsidP="007D722E">
      <w:pPr>
        <w:jc w:val="center"/>
        <w:rPr>
          <w:rFonts w:eastAsia="Calibri"/>
          <w:b/>
          <w:bCs/>
          <w:sz w:val="28"/>
          <w:lang w:eastAsia="en-US"/>
        </w:rPr>
      </w:pPr>
      <w:r w:rsidRPr="007D722E">
        <w:rPr>
          <w:rFonts w:eastAsia="Calibri"/>
          <w:b/>
          <w:bCs/>
          <w:sz w:val="28"/>
          <w:lang w:eastAsia="en-US"/>
        </w:rPr>
        <w:t>Расчёт необходимой валовой выручки на теплоноситель методом индексации установленных тарифов</w:t>
      </w:r>
    </w:p>
    <w:p w14:paraId="3CD69394" w14:textId="77777777" w:rsidR="007D722E" w:rsidRPr="007D722E" w:rsidRDefault="007D722E" w:rsidP="007D722E">
      <w:pPr>
        <w:jc w:val="center"/>
        <w:rPr>
          <w:sz w:val="28"/>
        </w:rPr>
      </w:pPr>
      <w:r w:rsidRPr="007D722E">
        <w:rPr>
          <w:sz w:val="28"/>
        </w:rPr>
        <w:t>(Приложение 5.9 к Методическим указаниям)</w:t>
      </w:r>
    </w:p>
    <w:p w14:paraId="0EE85924" w14:textId="77777777" w:rsidR="007D722E" w:rsidRPr="007D722E" w:rsidRDefault="007D722E" w:rsidP="007D722E">
      <w:pPr>
        <w:jc w:val="right"/>
        <w:rPr>
          <w:sz w:val="28"/>
          <w:szCs w:val="20"/>
        </w:rPr>
      </w:pPr>
      <w:r w:rsidRPr="007D722E">
        <w:rPr>
          <w:sz w:val="28"/>
          <w:szCs w:val="20"/>
        </w:rPr>
        <w:t>тыс. руб.</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6850"/>
        <w:gridCol w:w="1498"/>
        <w:gridCol w:w="1498"/>
      </w:tblGrid>
      <w:tr w:rsidR="007D722E" w:rsidRPr="007D722E" w14:paraId="3B3370C3" w14:textId="77777777" w:rsidTr="00104FF4">
        <w:trPr>
          <w:trHeight w:val="329"/>
          <w:tblHeader/>
        </w:trPr>
        <w:tc>
          <w:tcPr>
            <w:tcW w:w="531" w:type="dxa"/>
            <w:vAlign w:val="center"/>
          </w:tcPr>
          <w:p w14:paraId="02B07713" w14:textId="77777777" w:rsidR="007D722E" w:rsidRPr="007D722E" w:rsidRDefault="007D722E" w:rsidP="007D722E">
            <w:pPr>
              <w:jc w:val="center"/>
              <w:rPr>
                <w:sz w:val="22"/>
                <w:szCs w:val="22"/>
              </w:rPr>
            </w:pPr>
            <w:r w:rsidRPr="007D722E">
              <w:rPr>
                <w:sz w:val="22"/>
                <w:szCs w:val="22"/>
              </w:rPr>
              <w:t>№ п/п</w:t>
            </w:r>
          </w:p>
        </w:tc>
        <w:tc>
          <w:tcPr>
            <w:tcW w:w="6850" w:type="dxa"/>
            <w:vAlign w:val="center"/>
          </w:tcPr>
          <w:p w14:paraId="46D4C1D5" w14:textId="77777777" w:rsidR="007D722E" w:rsidRPr="007D722E" w:rsidRDefault="007D722E" w:rsidP="007D722E">
            <w:pPr>
              <w:jc w:val="center"/>
              <w:rPr>
                <w:sz w:val="22"/>
                <w:szCs w:val="22"/>
              </w:rPr>
            </w:pPr>
            <w:r w:rsidRPr="007D722E">
              <w:rPr>
                <w:sz w:val="22"/>
                <w:szCs w:val="22"/>
              </w:rPr>
              <w:t>Наименование расхода</w:t>
            </w:r>
          </w:p>
        </w:tc>
        <w:tc>
          <w:tcPr>
            <w:tcW w:w="1498" w:type="dxa"/>
            <w:vAlign w:val="center"/>
          </w:tcPr>
          <w:p w14:paraId="6B1CEF7B" w14:textId="77777777" w:rsidR="007D722E" w:rsidRPr="007D722E" w:rsidRDefault="007D722E" w:rsidP="007D722E">
            <w:pPr>
              <w:jc w:val="center"/>
              <w:rPr>
                <w:sz w:val="22"/>
                <w:szCs w:val="22"/>
              </w:rPr>
            </w:pPr>
            <w:r w:rsidRPr="007D722E">
              <w:rPr>
                <w:sz w:val="22"/>
                <w:szCs w:val="22"/>
              </w:rPr>
              <w:t>Предложение экспертов</w:t>
            </w:r>
          </w:p>
          <w:p w14:paraId="501C3021" w14:textId="77777777" w:rsidR="007D722E" w:rsidRPr="007D722E" w:rsidRDefault="007D722E" w:rsidP="007D722E">
            <w:pPr>
              <w:jc w:val="center"/>
              <w:rPr>
                <w:sz w:val="22"/>
                <w:szCs w:val="22"/>
              </w:rPr>
            </w:pPr>
            <w:r w:rsidRPr="007D722E">
              <w:rPr>
                <w:sz w:val="22"/>
                <w:szCs w:val="22"/>
              </w:rPr>
              <w:t>на 2026</w:t>
            </w:r>
          </w:p>
        </w:tc>
        <w:tc>
          <w:tcPr>
            <w:tcW w:w="1498" w:type="dxa"/>
            <w:vAlign w:val="center"/>
          </w:tcPr>
          <w:p w14:paraId="646F31EF" w14:textId="77777777" w:rsidR="007D722E" w:rsidRPr="007D722E" w:rsidRDefault="007D722E" w:rsidP="007D722E">
            <w:pPr>
              <w:jc w:val="center"/>
              <w:rPr>
                <w:sz w:val="22"/>
                <w:szCs w:val="22"/>
              </w:rPr>
            </w:pPr>
            <w:r w:rsidRPr="007D722E">
              <w:rPr>
                <w:sz w:val="22"/>
                <w:szCs w:val="22"/>
              </w:rPr>
              <w:t>Предложение экспертов</w:t>
            </w:r>
          </w:p>
          <w:p w14:paraId="18DB96C3" w14:textId="77777777" w:rsidR="007D722E" w:rsidRPr="007D722E" w:rsidRDefault="007D722E" w:rsidP="007D722E">
            <w:pPr>
              <w:jc w:val="center"/>
              <w:rPr>
                <w:sz w:val="22"/>
                <w:szCs w:val="22"/>
              </w:rPr>
            </w:pPr>
            <w:r w:rsidRPr="007D722E">
              <w:rPr>
                <w:sz w:val="22"/>
                <w:szCs w:val="22"/>
              </w:rPr>
              <w:t>на 2027</w:t>
            </w:r>
          </w:p>
        </w:tc>
      </w:tr>
      <w:tr w:rsidR="007D722E" w:rsidRPr="007D722E" w14:paraId="147157F3" w14:textId="77777777" w:rsidTr="00104FF4">
        <w:trPr>
          <w:trHeight w:val="196"/>
        </w:trPr>
        <w:tc>
          <w:tcPr>
            <w:tcW w:w="531" w:type="dxa"/>
            <w:vAlign w:val="center"/>
          </w:tcPr>
          <w:p w14:paraId="3F79ABFA" w14:textId="77777777" w:rsidR="007D722E" w:rsidRPr="007D722E" w:rsidRDefault="007D722E" w:rsidP="007D722E">
            <w:pPr>
              <w:jc w:val="center"/>
              <w:rPr>
                <w:sz w:val="22"/>
                <w:szCs w:val="22"/>
              </w:rPr>
            </w:pPr>
            <w:r w:rsidRPr="007D722E">
              <w:rPr>
                <w:sz w:val="22"/>
                <w:szCs w:val="22"/>
              </w:rPr>
              <w:t>1</w:t>
            </w:r>
          </w:p>
        </w:tc>
        <w:tc>
          <w:tcPr>
            <w:tcW w:w="6850" w:type="dxa"/>
            <w:shd w:val="clear" w:color="auto" w:fill="auto"/>
            <w:vAlign w:val="center"/>
          </w:tcPr>
          <w:p w14:paraId="39C76612" w14:textId="77777777" w:rsidR="007D722E" w:rsidRPr="007D722E" w:rsidRDefault="007D722E" w:rsidP="007D722E">
            <w:pPr>
              <w:ind w:right="-31"/>
              <w:jc w:val="center"/>
              <w:rPr>
                <w:color w:val="000000"/>
                <w:sz w:val="22"/>
                <w:szCs w:val="22"/>
              </w:rPr>
            </w:pPr>
            <w:r w:rsidRPr="007D722E">
              <w:rPr>
                <w:color w:val="000000"/>
                <w:sz w:val="22"/>
                <w:szCs w:val="22"/>
              </w:rPr>
              <w:t>2</w:t>
            </w:r>
          </w:p>
        </w:tc>
        <w:tc>
          <w:tcPr>
            <w:tcW w:w="1498" w:type="dxa"/>
            <w:vAlign w:val="center"/>
          </w:tcPr>
          <w:p w14:paraId="31A3889F" w14:textId="77777777" w:rsidR="007D722E" w:rsidRPr="007D722E" w:rsidRDefault="007D722E" w:rsidP="007D722E">
            <w:pPr>
              <w:jc w:val="center"/>
              <w:rPr>
                <w:sz w:val="22"/>
                <w:szCs w:val="22"/>
              </w:rPr>
            </w:pPr>
            <w:r w:rsidRPr="007D722E">
              <w:rPr>
                <w:sz w:val="22"/>
                <w:szCs w:val="22"/>
              </w:rPr>
              <w:t>3</w:t>
            </w:r>
          </w:p>
        </w:tc>
        <w:tc>
          <w:tcPr>
            <w:tcW w:w="1498" w:type="dxa"/>
            <w:vAlign w:val="center"/>
          </w:tcPr>
          <w:p w14:paraId="69BD0B8F" w14:textId="77777777" w:rsidR="007D722E" w:rsidRPr="007D722E" w:rsidRDefault="007D722E" w:rsidP="007D722E">
            <w:pPr>
              <w:jc w:val="center"/>
              <w:rPr>
                <w:sz w:val="22"/>
                <w:szCs w:val="22"/>
              </w:rPr>
            </w:pPr>
            <w:r w:rsidRPr="007D722E">
              <w:rPr>
                <w:sz w:val="22"/>
                <w:szCs w:val="22"/>
              </w:rPr>
              <w:t>4</w:t>
            </w:r>
          </w:p>
        </w:tc>
      </w:tr>
      <w:tr w:rsidR="007D722E" w:rsidRPr="007D722E" w14:paraId="24FF8F89" w14:textId="77777777" w:rsidTr="00104FF4">
        <w:trPr>
          <w:trHeight w:val="196"/>
        </w:trPr>
        <w:tc>
          <w:tcPr>
            <w:tcW w:w="531" w:type="dxa"/>
            <w:vAlign w:val="center"/>
          </w:tcPr>
          <w:p w14:paraId="5B47C770" w14:textId="77777777" w:rsidR="007D722E" w:rsidRPr="007D722E" w:rsidRDefault="007D722E" w:rsidP="007D722E">
            <w:pPr>
              <w:jc w:val="center"/>
              <w:rPr>
                <w:sz w:val="22"/>
                <w:szCs w:val="22"/>
              </w:rPr>
            </w:pPr>
            <w:r w:rsidRPr="007D722E">
              <w:rPr>
                <w:sz w:val="22"/>
                <w:szCs w:val="22"/>
              </w:rPr>
              <w:t>1</w:t>
            </w:r>
          </w:p>
        </w:tc>
        <w:tc>
          <w:tcPr>
            <w:tcW w:w="6850" w:type="dxa"/>
            <w:shd w:val="clear" w:color="auto" w:fill="auto"/>
            <w:vAlign w:val="center"/>
          </w:tcPr>
          <w:p w14:paraId="6BBAFC6F" w14:textId="77777777" w:rsidR="007D722E" w:rsidRPr="007D722E" w:rsidRDefault="007D722E" w:rsidP="007D722E">
            <w:pPr>
              <w:ind w:right="-31"/>
              <w:rPr>
                <w:color w:val="000000"/>
                <w:sz w:val="22"/>
                <w:szCs w:val="22"/>
              </w:rPr>
            </w:pPr>
            <w:r w:rsidRPr="007D722E">
              <w:rPr>
                <w:color w:val="000000"/>
                <w:sz w:val="22"/>
                <w:szCs w:val="22"/>
              </w:rPr>
              <w:t>Энергетические ресурсы</w:t>
            </w:r>
          </w:p>
        </w:tc>
        <w:tc>
          <w:tcPr>
            <w:tcW w:w="1498" w:type="dxa"/>
            <w:vAlign w:val="center"/>
          </w:tcPr>
          <w:p w14:paraId="7F732BFA" w14:textId="77777777" w:rsidR="007D722E" w:rsidRPr="007D722E" w:rsidRDefault="007D722E" w:rsidP="007D722E">
            <w:pPr>
              <w:jc w:val="center"/>
              <w:rPr>
                <w:sz w:val="22"/>
                <w:szCs w:val="22"/>
              </w:rPr>
            </w:pPr>
            <w:r w:rsidRPr="007D722E">
              <w:rPr>
                <w:sz w:val="22"/>
                <w:szCs w:val="22"/>
              </w:rPr>
              <w:t>775,27</w:t>
            </w:r>
          </w:p>
        </w:tc>
        <w:tc>
          <w:tcPr>
            <w:tcW w:w="1498" w:type="dxa"/>
            <w:vAlign w:val="center"/>
          </w:tcPr>
          <w:p w14:paraId="006B0731" w14:textId="77777777" w:rsidR="007D722E" w:rsidRPr="007D722E" w:rsidRDefault="007D722E" w:rsidP="007D722E">
            <w:pPr>
              <w:jc w:val="center"/>
              <w:rPr>
                <w:sz w:val="22"/>
                <w:szCs w:val="22"/>
              </w:rPr>
            </w:pPr>
            <w:r w:rsidRPr="007D722E">
              <w:rPr>
                <w:sz w:val="22"/>
                <w:szCs w:val="22"/>
              </w:rPr>
              <w:t>806,28</w:t>
            </w:r>
          </w:p>
        </w:tc>
      </w:tr>
      <w:tr w:rsidR="007D722E" w:rsidRPr="007D722E" w14:paraId="6750691D" w14:textId="77777777" w:rsidTr="00104FF4">
        <w:trPr>
          <w:trHeight w:val="194"/>
        </w:trPr>
        <w:tc>
          <w:tcPr>
            <w:tcW w:w="531" w:type="dxa"/>
            <w:vAlign w:val="center"/>
          </w:tcPr>
          <w:p w14:paraId="7B323F1A" w14:textId="77777777" w:rsidR="007D722E" w:rsidRPr="007D722E" w:rsidRDefault="007D722E" w:rsidP="007D722E">
            <w:pPr>
              <w:jc w:val="center"/>
              <w:rPr>
                <w:sz w:val="22"/>
                <w:szCs w:val="22"/>
              </w:rPr>
            </w:pPr>
            <w:r w:rsidRPr="007D722E">
              <w:rPr>
                <w:sz w:val="22"/>
                <w:szCs w:val="22"/>
              </w:rPr>
              <w:t>2</w:t>
            </w:r>
          </w:p>
        </w:tc>
        <w:tc>
          <w:tcPr>
            <w:tcW w:w="6850" w:type="dxa"/>
            <w:vAlign w:val="center"/>
          </w:tcPr>
          <w:p w14:paraId="51ABC6F6" w14:textId="77777777" w:rsidR="007D722E" w:rsidRPr="007D722E" w:rsidRDefault="007D722E" w:rsidP="007D722E">
            <w:pPr>
              <w:rPr>
                <w:sz w:val="22"/>
                <w:szCs w:val="22"/>
              </w:rPr>
            </w:pPr>
            <w:r w:rsidRPr="007D722E">
              <w:rPr>
                <w:sz w:val="22"/>
                <w:szCs w:val="22"/>
              </w:rPr>
              <w:t>Операционные (подконтрольные) расходы</w:t>
            </w:r>
          </w:p>
        </w:tc>
        <w:tc>
          <w:tcPr>
            <w:tcW w:w="1498" w:type="dxa"/>
            <w:vAlign w:val="center"/>
          </w:tcPr>
          <w:p w14:paraId="45FCAD00" w14:textId="77777777" w:rsidR="007D722E" w:rsidRPr="007D722E" w:rsidRDefault="007D722E" w:rsidP="007D722E">
            <w:pPr>
              <w:jc w:val="center"/>
              <w:rPr>
                <w:sz w:val="22"/>
                <w:szCs w:val="22"/>
              </w:rPr>
            </w:pPr>
            <w:r w:rsidRPr="007D722E">
              <w:rPr>
                <w:sz w:val="22"/>
                <w:szCs w:val="22"/>
              </w:rPr>
              <w:t>5 526,37</w:t>
            </w:r>
          </w:p>
        </w:tc>
        <w:tc>
          <w:tcPr>
            <w:tcW w:w="1498" w:type="dxa"/>
            <w:vAlign w:val="center"/>
          </w:tcPr>
          <w:p w14:paraId="0985A67B" w14:textId="77777777" w:rsidR="007D722E" w:rsidRPr="007D722E" w:rsidRDefault="007D722E" w:rsidP="007D722E">
            <w:pPr>
              <w:jc w:val="center"/>
              <w:rPr>
                <w:sz w:val="22"/>
                <w:szCs w:val="22"/>
              </w:rPr>
            </w:pPr>
            <w:r w:rsidRPr="007D722E">
              <w:rPr>
                <w:sz w:val="22"/>
                <w:szCs w:val="22"/>
              </w:rPr>
              <w:t>5 689,95</w:t>
            </w:r>
          </w:p>
        </w:tc>
      </w:tr>
      <w:tr w:rsidR="007D722E" w:rsidRPr="007D722E" w14:paraId="248355C2" w14:textId="77777777" w:rsidTr="00104FF4">
        <w:trPr>
          <w:trHeight w:val="324"/>
        </w:trPr>
        <w:tc>
          <w:tcPr>
            <w:tcW w:w="531" w:type="dxa"/>
            <w:vAlign w:val="center"/>
          </w:tcPr>
          <w:p w14:paraId="12DD72BA" w14:textId="77777777" w:rsidR="007D722E" w:rsidRPr="007D722E" w:rsidRDefault="007D722E" w:rsidP="007D722E">
            <w:pPr>
              <w:jc w:val="center"/>
              <w:rPr>
                <w:sz w:val="22"/>
                <w:szCs w:val="22"/>
              </w:rPr>
            </w:pPr>
            <w:r w:rsidRPr="007D722E">
              <w:rPr>
                <w:sz w:val="22"/>
                <w:szCs w:val="22"/>
              </w:rPr>
              <w:t>3</w:t>
            </w:r>
          </w:p>
        </w:tc>
        <w:tc>
          <w:tcPr>
            <w:tcW w:w="6850" w:type="dxa"/>
            <w:vAlign w:val="center"/>
          </w:tcPr>
          <w:p w14:paraId="54870058" w14:textId="77777777" w:rsidR="007D722E" w:rsidRPr="007D722E" w:rsidRDefault="007D722E" w:rsidP="007D722E">
            <w:pPr>
              <w:rPr>
                <w:sz w:val="22"/>
                <w:szCs w:val="22"/>
              </w:rPr>
            </w:pPr>
            <w:r w:rsidRPr="007D722E">
              <w:rPr>
                <w:sz w:val="22"/>
                <w:szCs w:val="22"/>
              </w:rPr>
              <w:t>Неподконтрольные расходы</w:t>
            </w:r>
          </w:p>
        </w:tc>
        <w:tc>
          <w:tcPr>
            <w:tcW w:w="1498" w:type="dxa"/>
            <w:vAlign w:val="center"/>
          </w:tcPr>
          <w:p w14:paraId="5A250157" w14:textId="77777777" w:rsidR="007D722E" w:rsidRPr="007D722E" w:rsidRDefault="007D722E" w:rsidP="007D722E">
            <w:pPr>
              <w:jc w:val="center"/>
              <w:rPr>
                <w:sz w:val="22"/>
                <w:szCs w:val="22"/>
              </w:rPr>
            </w:pPr>
            <w:r w:rsidRPr="007D722E">
              <w:rPr>
                <w:sz w:val="22"/>
                <w:szCs w:val="22"/>
              </w:rPr>
              <w:t>0,00</w:t>
            </w:r>
          </w:p>
        </w:tc>
        <w:tc>
          <w:tcPr>
            <w:tcW w:w="1498" w:type="dxa"/>
            <w:vAlign w:val="center"/>
          </w:tcPr>
          <w:p w14:paraId="58B14A7C" w14:textId="77777777" w:rsidR="007D722E" w:rsidRPr="007D722E" w:rsidRDefault="007D722E" w:rsidP="007D722E">
            <w:pPr>
              <w:jc w:val="center"/>
              <w:rPr>
                <w:sz w:val="22"/>
                <w:szCs w:val="22"/>
              </w:rPr>
            </w:pPr>
            <w:r w:rsidRPr="007D722E">
              <w:rPr>
                <w:sz w:val="22"/>
                <w:szCs w:val="22"/>
              </w:rPr>
              <w:t>0,00</w:t>
            </w:r>
          </w:p>
        </w:tc>
      </w:tr>
      <w:tr w:rsidR="007D722E" w:rsidRPr="007D722E" w14:paraId="19958814" w14:textId="77777777" w:rsidTr="00104FF4">
        <w:trPr>
          <w:trHeight w:val="271"/>
        </w:trPr>
        <w:tc>
          <w:tcPr>
            <w:tcW w:w="531" w:type="dxa"/>
            <w:vAlign w:val="center"/>
          </w:tcPr>
          <w:p w14:paraId="5D7DBDBB" w14:textId="77777777" w:rsidR="007D722E" w:rsidRPr="007D722E" w:rsidRDefault="007D722E" w:rsidP="007D722E">
            <w:pPr>
              <w:jc w:val="center"/>
              <w:rPr>
                <w:sz w:val="22"/>
                <w:szCs w:val="22"/>
              </w:rPr>
            </w:pPr>
            <w:r w:rsidRPr="007D722E">
              <w:rPr>
                <w:sz w:val="22"/>
                <w:szCs w:val="22"/>
              </w:rPr>
              <w:t>4</w:t>
            </w:r>
          </w:p>
        </w:tc>
        <w:tc>
          <w:tcPr>
            <w:tcW w:w="6850" w:type="dxa"/>
            <w:vAlign w:val="center"/>
          </w:tcPr>
          <w:p w14:paraId="3BE488FF" w14:textId="77777777" w:rsidR="007D722E" w:rsidRPr="007D722E" w:rsidRDefault="007D722E" w:rsidP="007D722E">
            <w:pPr>
              <w:rPr>
                <w:sz w:val="22"/>
                <w:szCs w:val="22"/>
              </w:rPr>
            </w:pPr>
            <w:r w:rsidRPr="007D722E">
              <w:rPr>
                <w:sz w:val="22"/>
                <w:szCs w:val="22"/>
              </w:rPr>
              <w:t>ИТОГО необходимая валовая выручка</w:t>
            </w:r>
          </w:p>
        </w:tc>
        <w:tc>
          <w:tcPr>
            <w:tcW w:w="1498" w:type="dxa"/>
            <w:vAlign w:val="center"/>
          </w:tcPr>
          <w:p w14:paraId="49688537" w14:textId="77777777" w:rsidR="007D722E" w:rsidRPr="007D722E" w:rsidRDefault="007D722E" w:rsidP="007D722E">
            <w:pPr>
              <w:jc w:val="center"/>
              <w:rPr>
                <w:sz w:val="22"/>
                <w:szCs w:val="22"/>
              </w:rPr>
            </w:pPr>
            <w:r w:rsidRPr="007D722E">
              <w:rPr>
                <w:sz w:val="22"/>
                <w:szCs w:val="22"/>
              </w:rPr>
              <w:t>6 301,64</w:t>
            </w:r>
          </w:p>
        </w:tc>
        <w:tc>
          <w:tcPr>
            <w:tcW w:w="1498" w:type="dxa"/>
            <w:vAlign w:val="center"/>
          </w:tcPr>
          <w:p w14:paraId="49CB5C02" w14:textId="77777777" w:rsidR="007D722E" w:rsidRPr="007D722E" w:rsidRDefault="007D722E" w:rsidP="007D722E">
            <w:pPr>
              <w:jc w:val="center"/>
              <w:rPr>
                <w:sz w:val="22"/>
                <w:szCs w:val="22"/>
              </w:rPr>
            </w:pPr>
            <w:r w:rsidRPr="007D722E">
              <w:rPr>
                <w:sz w:val="22"/>
                <w:szCs w:val="22"/>
              </w:rPr>
              <w:t>6 496,23</w:t>
            </w:r>
          </w:p>
        </w:tc>
      </w:tr>
      <w:tr w:rsidR="007D722E" w:rsidRPr="007D722E" w14:paraId="3C188A6B" w14:textId="77777777" w:rsidTr="00104FF4">
        <w:trPr>
          <w:trHeight w:val="271"/>
        </w:trPr>
        <w:tc>
          <w:tcPr>
            <w:tcW w:w="531" w:type="dxa"/>
            <w:vAlign w:val="center"/>
          </w:tcPr>
          <w:p w14:paraId="18922875" w14:textId="77777777" w:rsidR="007D722E" w:rsidRPr="007D722E" w:rsidRDefault="007D722E" w:rsidP="007D722E">
            <w:pPr>
              <w:jc w:val="center"/>
              <w:rPr>
                <w:sz w:val="22"/>
                <w:szCs w:val="22"/>
              </w:rPr>
            </w:pPr>
            <w:r w:rsidRPr="007D722E">
              <w:rPr>
                <w:sz w:val="22"/>
                <w:szCs w:val="22"/>
              </w:rPr>
              <w:t>4.1</w:t>
            </w:r>
          </w:p>
        </w:tc>
        <w:tc>
          <w:tcPr>
            <w:tcW w:w="6850" w:type="dxa"/>
            <w:vAlign w:val="center"/>
          </w:tcPr>
          <w:p w14:paraId="3A26C508" w14:textId="77777777" w:rsidR="007D722E" w:rsidRPr="007D722E" w:rsidRDefault="007D722E" w:rsidP="007D722E">
            <w:pPr>
              <w:rPr>
                <w:sz w:val="22"/>
                <w:szCs w:val="22"/>
              </w:rPr>
            </w:pPr>
            <w:r w:rsidRPr="007D722E">
              <w:rPr>
                <w:sz w:val="22"/>
                <w:szCs w:val="22"/>
              </w:rPr>
              <w:t>в т. ч. на потребительский рынок</w:t>
            </w:r>
          </w:p>
        </w:tc>
        <w:tc>
          <w:tcPr>
            <w:tcW w:w="1498" w:type="dxa"/>
            <w:vAlign w:val="center"/>
          </w:tcPr>
          <w:p w14:paraId="7C61840B" w14:textId="77777777" w:rsidR="007D722E" w:rsidRPr="007D722E" w:rsidRDefault="007D722E" w:rsidP="007D722E">
            <w:pPr>
              <w:jc w:val="center"/>
              <w:rPr>
                <w:sz w:val="22"/>
                <w:szCs w:val="22"/>
              </w:rPr>
            </w:pPr>
            <w:r w:rsidRPr="007D722E">
              <w:rPr>
                <w:sz w:val="22"/>
                <w:szCs w:val="22"/>
              </w:rPr>
              <w:t>6 301,02</w:t>
            </w:r>
          </w:p>
        </w:tc>
        <w:tc>
          <w:tcPr>
            <w:tcW w:w="1498" w:type="dxa"/>
            <w:vAlign w:val="center"/>
          </w:tcPr>
          <w:p w14:paraId="4413866B" w14:textId="77777777" w:rsidR="007D722E" w:rsidRPr="007D722E" w:rsidRDefault="007D722E" w:rsidP="007D722E">
            <w:pPr>
              <w:jc w:val="center"/>
              <w:rPr>
                <w:sz w:val="22"/>
                <w:szCs w:val="22"/>
              </w:rPr>
            </w:pPr>
            <w:r w:rsidRPr="007D722E">
              <w:rPr>
                <w:sz w:val="22"/>
                <w:szCs w:val="22"/>
              </w:rPr>
              <w:t>6 495,59</w:t>
            </w:r>
          </w:p>
        </w:tc>
      </w:tr>
    </w:tbl>
    <w:p w14:paraId="1482F2A8" w14:textId="77777777" w:rsidR="007D722E" w:rsidRPr="007D722E" w:rsidRDefault="007D722E" w:rsidP="007D722E">
      <w:pPr>
        <w:ind w:right="-31" w:firstLine="709"/>
        <w:jc w:val="both"/>
        <w:rPr>
          <w:snapToGrid w:val="0"/>
          <w:color w:val="000000"/>
          <w:sz w:val="28"/>
          <w:szCs w:val="28"/>
        </w:rPr>
      </w:pPr>
      <w:r w:rsidRPr="007D722E">
        <w:rPr>
          <w:snapToGrid w:val="0"/>
          <w:color w:val="000000"/>
          <w:sz w:val="28"/>
          <w:szCs w:val="28"/>
        </w:rPr>
        <w:t xml:space="preserve"> </w:t>
      </w:r>
    </w:p>
    <w:p w14:paraId="7EA3CAF4" w14:textId="77777777" w:rsidR="007D722E" w:rsidRPr="007D722E" w:rsidRDefault="007D722E" w:rsidP="007D722E">
      <w:pPr>
        <w:tabs>
          <w:tab w:val="left" w:pos="0"/>
        </w:tabs>
        <w:ind w:firstLine="709"/>
        <w:jc w:val="both"/>
        <w:rPr>
          <w:color w:val="000000"/>
          <w:sz w:val="28"/>
          <w:szCs w:val="28"/>
        </w:rPr>
      </w:pPr>
      <w:bookmarkStart w:id="232" w:name="_Toc51703367"/>
      <w:r w:rsidRPr="007D722E">
        <w:rPr>
          <w:color w:val="000000"/>
          <w:sz w:val="28"/>
          <w:szCs w:val="28"/>
        </w:rPr>
        <w:t xml:space="preserve">Расчет тарифов </w:t>
      </w:r>
      <w:bookmarkStart w:id="233" w:name="_Hlk184809183"/>
      <w:r w:rsidRPr="007D722E">
        <w:rPr>
          <w:color w:val="000000"/>
          <w:sz w:val="28"/>
          <w:szCs w:val="28"/>
        </w:rPr>
        <w:t>ООО «Энергоресурс» (пгт. Краснобродский, п. Артышта, с. Большая Талда) на теплоноситель, реализуемый на потребительском рынке Прокопьевского муниципального округа</w:t>
      </w:r>
      <w:bookmarkEnd w:id="233"/>
      <w:r w:rsidRPr="007D722E">
        <w:rPr>
          <w:color w:val="000000"/>
          <w:sz w:val="28"/>
          <w:szCs w:val="28"/>
        </w:rPr>
        <w:t>, на 2025 год представлен в таблице 24.</w:t>
      </w:r>
    </w:p>
    <w:p w14:paraId="6CADEE1F" w14:textId="77777777" w:rsidR="007D722E" w:rsidRPr="007D722E" w:rsidRDefault="007D722E" w:rsidP="007D722E">
      <w:pPr>
        <w:tabs>
          <w:tab w:val="left" w:pos="0"/>
        </w:tabs>
        <w:ind w:firstLine="709"/>
        <w:jc w:val="both"/>
        <w:rPr>
          <w:color w:val="000000"/>
          <w:sz w:val="28"/>
          <w:szCs w:val="28"/>
        </w:rPr>
      </w:pPr>
    </w:p>
    <w:p w14:paraId="67950249" w14:textId="77777777" w:rsidR="007D722E" w:rsidRPr="007D722E" w:rsidRDefault="007D722E" w:rsidP="007D722E">
      <w:pPr>
        <w:tabs>
          <w:tab w:val="left" w:pos="0"/>
        </w:tabs>
        <w:ind w:firstLine="851"/>
        <w:jc w:val="right"/>
        <w:rPr>
          <w:color w:val="000000"/>
          <w:sz w:val="28"/>
          <w:szCs w:val="28"/>
        </w:rPr>
      </w:pPr>
      <w:r w:rsidRPr="007D722E">
        <w:rPr>
          <w:color w:val="000000"/>
          <w:sz w:val="28"/>
          <w:szCs w:val="28"/>
        </w:rPr>
        <w:t>Таблица 24</w:t>
      </w:r>
    </w:p>
    <w:p w14:paraId="5A85A16E" w14:textId="77777777" w:rsidR="007D722E" w:rsidRPr="007D722E" w:rsidRDefault="007D722E" w:rsidP="007D722E">
      <w:pPr>
        <w:tabs>
          <w:tab w:val="left" w:pos="0"/>
        </w:tabs>
        <w:ind w:right="142"/>
        <w:jc w:val="center"/>
        <w:rPr>
          <w:color w:val="000000"/>
          <w:sz w:val="28"/>
          <w:szCs w:val="28"/>
        </w:rPr>
      </w:pPr>
      <w:r w:rsidRPr="007D722E">
        <w:rPr>
          <w:color w:val="000000"/>
          <w:sz w:val="28"/>
          <w:szCs w:val="28"/>
        </w:rPr>
        <w:t xml:space="preserve">Тариф ООО «Энергоресурс» (пгт. Краснобродский, п. Артышта, </w:t>
      </w:r>
      <w:r w:rsidRPr="007D722E">
        <w:rPr>
          <w:color w:val="000000"/>
          <w:sz w:val="28"/>
          <w:szCs w:val="28"/>
        </w:rPr>
        <w:br/>
        <w:t xml:space="preserve">с. Большая Талда) на теплоноситель, реализуемый на потребительском </w:t>
      </w:r>
      <w:r w:rsidRPr="007D722E">
        <w:rPr>
          <w:color w:val="000000"/>
          <w:sz w:val="28"/>
          <w:szCs w:val="28"/>
        </w:rPr>
        <w:br/>
        <w:t>рынке Прокопьевского муниципального округа, на 2025 год</w:t>
      </w:r>
    </w:p>
    <w:tbl>
      <w:tblPr>
        <w:tblW w:w="1018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2903"/>
        <w:gridCol w:w="1679"/>
        <w:gridCol w:w="1661"/>
        <w:gridCol w:w="1406"/>
        <w:gridCol w:w="1748"/>
      </w:tblGrid>
      <w:tr w:rsidR="007D722E" w:rsidRPr="007D722E" w14:paraId="1878EBD8" w14:textId="77777777" w:rsidTr="00104FF4">
        <w:trPr>
          <w:trHeight w:val="210"/>
          <w:tblHeader/>
        </w:trPr>
        <w:tc>
          <w:tcPr>
            <w:tcW w:w="787" w:type="dxa"/>
            <w:vMerge w:val="restart"/>
          </w:tcPr>
          <w:p w14:paraId="538EDCEA" w14:textId="77777777" w:rsidR="007D722E" w:rsidRPr="007D722E" w:rsidRDefault="007D722E" w:rsidP="007D722E">
            <w:pPr>
              <w:tabs>
                <w:tab w:val="left" w:pos="0"/>
              </w:tabs>
              <w:jc w:val="center"/>
              <w:rPr>
                <w:bCs/>
                <w:color w:val="000000"/>
              </w:rPr>
            </w:pPr>
            <w:r w:rsidRPr="007D722E">
              <w:rPr>
                <w:bCs/>
                <w:color w:val="000000"/>
              </w:rPr>
              <w:t>№ п/п</w:t>
            </w:r>
          </w:p>
        </w:tc>
        <w:tc>
          <w:tcPr>
            <w:tcW w:w="2903" w:type="dxa"/>
            <w:vMerge w:val="restart"/>
            <w:shd w:val="clear" w:color="auto" w:fill="auto"/>
            <w:vAlign w:val="center"/>
            <w:hideMark/>
          </w:tcPr>
          <w:p w14:paraId="2ABDE2B0" w14:textId="77777777" w:rsidR="007D722E" w:rsidRPr="007D722E" w:rsidRDefault="007D722E" w:rsidP="007D722E">
            <w:pPr>
              <w:tabs>
                <w:tab w:val="left" w:pos="0"/>
              </w:tabs>
              <w:jc w:val="center"/>
              <w:rPr>
                <w:bCs/>
                <w:color w:val="000000"/>
              </w:rPr>
            </w:pPr>
            <w:r w:rsidRPr="007D722E">
              <w:rPr>
                <w:bCs/>
                <w:color w:val="000000"/>
              </w:rPr>
              <w:t>Период</w:t>
            </w:r>
          </w:p>
        </w:tc>
        <w:tc>
          <w:tcPr>
            <w:tcW w:w="1679" w:type="dxa"/>
            <w:shd w:val="clear" w:color="auto" w:fill="auto"/>
            <w:vAlign w:val="center"/>
            <w:hideMark/>
          </w:tcPr>
          <w:p w14:paraId="51AE4012" w14:textId="77777777" w:rsidR="007D722E" w:rsidRPr="007D722E" w:rsidRDefault="007D722E" w:rsidP="007D722E">
            <w:pPr>
              <w:tabs>
                <w:tab w:val="left" w:pos="0"/>
              </w:tabs>
              <w:jc w:val="center"/>
              <w:rPr>
                <w:color w:val="000000"/>
              </w:rPr>
            </w:pPr>
            <w:r w:rsidRPr="007D722E">
              <w:rPr>
                <w:color w:val="000000"/>
              </w:rPr>
              <w:t>Полезный отпуск</w:t>
            </w:r>
          </w:p>
        </w:tc>
        <w:tc>
          <w:tcPr>
            <w:tcW w:w="1661" w:type="dxa"/>
            <w:shd w:val="clear" w:color="auto" w:fill="auto"/>
            <w:vAlign w:val="center"/>
            <w:hideMark/>
          </w:tcPr>
          <w:p w14:paraId="24DCCCFB" w14:textId="77777777" w:rsidR="007D722E" w:rsidRPr="007D722E" w:rsidRDefault="007D722E" w:rsidP="007D722E">
            <w:pPr>
              <w:tabs>
                <w:tab w:val="left" w:pos="0"/>
              </w:tabs>
              <w:jc w:val="center"/>
              <w:rPr>
                <w:color w:val="000000"/>
              </w:rPr>
            </w:pPr>
            <w:r w:rsidRPr="007D722E">
              <w:rPr>
                <w:color w:val="000000"/>
              </w:rPr>
              <w:t>Тариф</w:t>
            </w:r>
          </w:p>
          <w:p w14:paraId="45B075E0" w14:textId="77777777" w:rsidR="007D722E" w:rsidRPr="007D722E" w:rsidRDefault="007D722E" w:rsidP="007D722E">
            <w:pPr>
              <w:tabs>
                <w:tab w:val="left" w:pos="0"/>
              </w:tabs>
              <w:jc w:val="center"/>
              <w:rPr>
                <w:color w:val="000000"/>
              </w:rPr>
            </w:pPr>
            <w:r w:rsidRPr="007D722E">
              <w:rPr>
                <w:color w:val="000000"/>
              </w:rPr>
              <w:t>(гр.5/гр.2)</w:t>
            </w:r>
          </w:p>
        </w:tc>
        <w:tc>
          <w:tcPr>
            <w:tcW w:w="1406" w:type="dxa"/>
            <w:shd w:val="clear" w:color="auto" w:fill="auto"/>
            <w:vAlign w:val="center"/>
            <w:hideMark/>
          </w:tcPr>
          <w:p w14:paraId="1DA6F129" w14:textId="77777777" w:rsidR="007D722E" w:rsidRPr="007D722E" w:rsidRDefault="007D722E" w:rsidP="007D722E">
            <w:pPr>
              <w:tabs>
                <w:tab w:val="left" w:pos="0"/>
              </w:tabs>
              <w:jc w:val="center"/>
              <w:rPr>
                <w:color w:val="000000"/>
              </w:rPr>
            </w:pPr>
            <w:r w:rsidRPr="007D722E">
              <w:rPr>
                <w:color w:val="000000"/>
              </w:rPr>
              <w:t>Рост</w:t>
            </w:r>
          </w:p>
        </w:tc>
        <w:tc>
          <w:tcPr>
            <w:tcW w:w="1748" w:type="dxa"/>
            <w:shd w:val="clear" w:color="auto" w:fill="auto"/>
            <w:vAlign w:val="center"/>
            <w:hideMark/>
          </w:tcPr>
          <w:p w14:paraId="287E831E" w14:textId="77777777" w:rsidR="007D722E" w:rsidRPr="007D722E" w:rsidRDefault="007D722E" w:rsidP="007D722E">
            <w:pPr>
              <w:tabs>
                <w:tab w:val="left" w:pos="0"/>
              </w:tabs>
              <w:jc w:val="center"/>
              <w:rPr>
                <w:color w:val="000000"/>
              </w:rPr>
            </w:pPr>
            <w:r w:rsidRPr="007D722E">
              <w:rPr>
                <w:color w:val="000000"/>
              </w:rPr>
              <w:t>НВВ</w:t>
            </w:r>
          </w:p>
        </w:tc>
      </w:tr>
      <w:tr w:rsidR="007D722E" w:rsidRPr="007D722E" w14:paraId="1C15328F" w14:textId="77777777" w:rsidTr="00104FF4">
        <w:trPr>
          <w:trHeight w:val="126"/>
          <w:tblHeader/>
        </w:trPr>
        <w:tc>
          <w:tcPr>
            <w:tcW w:w="787" w:type="dxa"/>
            <w:vMerge/>
          </w:tcPr>
          <w:p w14:paraId="71FC7E0E" w14:textId="77777777" w:rsidR="007D722E" w:rsidRPr="007D722E" w:rsidRDefault="007D722E" w:rsidP="007D722E">
            <w:pPr>
              <w:tabs>
                <w:tab w:val="left" w:pos="0"/>
              </w:tabs>
              <w:rPr>
                <w:b/>
                <w:bCs/>
                <w:color w:val="000000"/>
              </w:rPr>
            </w:pPr>
          </w:p>
        </w:tc>
        <w:tc>
          <w:tcPr>
            <w:tcW w:w="2903" w:type="dxa"/>
            <w:vMerge/>
            <w:shd w:val="clear" w:color="auto" w:fill="auto"/>
            <w:vAlign w:val="center"/>
            <w:hideMark/>
          </w:tcPr>
          <w:p w14:paraId="7E7CCEF3" w14:textId="77777777" w:rsidR="007D722E" w:rsidRPr="007D722E" w:rsidRDefault="007D722E" w:rsidP="007D722E">
            <w:pPr>
              <w:tabs>
                <w:tab w:val="left" w:pos="0"/>
              </w:tabs>
              <w:rPr>
                <w:b/>
                <w:bCs/>
                <w:color w:val="000000"/>
              </w:rPr>
            </w:pPr>
          </w:p>
        </w:tc>
        <w:tc>
          <w:tcPr>
            <w:tcW w:w="1679" w:type="dxa"/>
            <w:shd w:val="clear" w:color="auto" w:fill="auto"/>
            <w:vAlign w:val="center"/>
            <w:hideMark/>
          </w:tcPr>
          <w:p w14:paraId="151C47D3" w14:textId="77777777" w:rsidR="007D722E" w:rsidRPr="007D722E" w:rsidRDefault="007D722E" w:rsidP="007D722E">
            <w:pPr>
              <w:tabs>
                <w:tab w:val="left" w:pos="0"/>
              </w:tabs>
              <w:jc w:val="center"/>
              <w:rPr>
                <w:color w:val="000000"/>
              </w:rPr>
            </w:pPr>
            <w:r w:rsidRPr="007D722E">
              <w:t>м</w:t>
            </w:r>
            <w:r w:rsidRPr="007D722E">
              <w:rPr>
                <w:vertAlign w:val="superscript"/>
              </w:rPr>
              <w:t>3</w:t>
            </w:r>
          </w:p>
        </w:tc>
        <w:tc>
          <w:tcPr>
            <w:tcW w:w="1661" w:type="dxa"/>
            <w:shd w:val="clear" w:color="auto" w:fill="auto"/>
            <w:vAlign w:val="center"/>
            <w:hideMark/>
          </w:tcPr>
          <w:p w14:paraId="78FC33C1" w14:textId="77777777" w:rsidR="007D722E" w:rsidRPr="007D722E" w:rsidRDefault="007D722E" w:rsidP="007D722E">
            <w:pPr>
              <w:tabs>
                <w:tab w:val="left" w:pos="0"/>
              </w:tabs>
              <w:jc w:val="center"/>
              <w:rPr>
                <w:color w:val="000000"/>
              </w:rPr>
            </w:pPr>
            <w:r w:rsidRPr="007D722E">
              <w:t>руб./ м</w:t>
            </w:r>
            <w:r w:rsidRPr="007D722E">
              <w:rPr>
                <w:vertAlign w:val="superscript"/>
              </w:rPr>
              <w:t>3</w:t>
            </w:r>
          </w:p>
        </w:tc>
        <w:tc>
          <w:tcPr>
            <w:tcW w:w="1406" w:type="dxa"/>
            <w:shd w:val="clear" w:color="auto" w:fill="auto"/>
            <w:vAlign w:val="center"/>
            <w:hideMark/>
          </w:tcPr>
          <w:p w14:paraId="7E5A659A" w14:textId="77777777" w:rsidR="007D722E" w:rsidRPr="007D722E" w:rsidRDefault="007D722E" w:rsidP="007D722E">
            <w:pPr>
              <w:tabs>
                <w:tab w:val="left" w:pos="0"/>
              </w:tabs>
              <w:jc w:val="center"/>
              <w:rPr>
                <w:color w:val="000000"/>
              </w:rPr>
            </w:pPr>
            <w:r w:rsidRPr="007D722E">
              <w:rPr>
                <w:color w:val="000000"/>
              </w:rPr>
              <w:t>%</w:t>
            </w:r>
          </w:p>
        </w:tc>
        <w:tc>
          <w:tcPr>
            <w:tcW w:w="1748" w:type="dxa"/>
            <w:shd w:val="clear" w:color="auto" w:fill="auto"/>
            <w:vAlign w:val="center"/>
            <w:hideMark/>
          </w:tcPr>
          <w:p w14:paraId="6CF8B3C3" w14:textId="77777777" w:rsidR="007D722E" w:rsidRPr="007D722E" w:rsidRDefault="007D722E" w:rsidP="007D722E">
            <w:pPr>
              <w:tabs>
                <w:tab w:val="left" w:pos="0"/>
              </w:tabs>
              <w:jc w:val="center"/>
              <w:rPr>
                <w:color w:val="000000"/>
              </w:rPr>
            </w:pPr>
            <w:r w:rsidRPr="007D722E">
              <w:rPr>
                <w:color w:val="000000"/>
              </w:rPr>
              <w:t>тыс. руб.</w:t>
            </w:r>
          </w:p>
        </w:tc>
      </w:tr>
      <w:tr w:rsidR="007D722E" w:rsidRPr="007D722E" w14:paraId="4042AC0B" w14:textId="77777777" w:rsidTr="00104FF4">
        <w:trPr>
          <w:trHeight w:val="126"/>
          <w:tblHeader/>
        </w:trPr>
        <w:tc>
          <w:tcPr>
            <w:tcW w:w="787" w:type="dxa"/>
          </w:tcPr>
          <w:p w14:paraId="74414F05" w14:textId="77777777" w:rsidR="007D722E" w:rsidRPr="007D722E" w:rsidRDefault="007D722E" w:rsidP="007D722E">
            <w:pPr>
              <w:tabs>
                <w:tab w:val="left" w:pos="0"/>
              </w:tabs>
              <w:jc w:val="center"/>
              <w:rPr>
                <w:color w:val="000000"/>
              </w:rPr>
            </w:pPr>
          </w:p>
        </w:tc>
        <w:tc>
          <w:tcPr>
            <w:tcW w:w="2903" w:type="dxa"/>
            <w:shd w:val="clear" w:color="auto" w:fill="auto"/>
            <w:vAlign w:val="center"/>
          </w:tcPr>
          <w:p w14:paraId="08816011" w14:textId="77777777" w:rsidR="007D722E" w:rsidRPr="007D722E" w:rsidRDefault="007D722E" w:rsidP="007D722E">
            <w:pPr>
              <w:tabs>
                <w:tab w:val="left" w:pos="0"/>
              </w:tabs>
              <w:jc w:val="center"/>
              <w:rPr>
                <w:color w:val="000000"/>
              </w:rPr>
            </w:pPr>
            <w:r w:rsidRPr="007D722E">
              <w:rPr>
                <w:color w:val="000000"/>
              </w:rPr>
              <w:t>1</w:t>
            </w:r>
          </w:p>
        </w:tc>
        <w:tc>
          <w:tcPr>
            <w:tcW w:w="1679" w:type="dxa"/>
            <w:shd w:val="clear" w:color="auto" w:fill="auto"/>
            <w:vAlign w:val="center"/>
          </w:tcPr>
          <w:p w14:paraId="664F195B" w14:textId="77777777" w:rsidR="007D722E" w:rsidRPr="007D722E" w:rsidRDefault="007D722E" w:rsidP="007D722E">
            <w:pPr>
              <w:tabs>
                <w:tab w:val="left" w:pos="0"/>
              </w:tabs>
              <w:jc w:val="center"/>
              <w:rPr>
                <w:color w:val="000000"/>
              </w:rPr>
            </w:pPr>
            <w:r w:rsidRPr="007D722E">
              <w:rPr>
                <w:color w:val="000000"/>
              </w:rPr>
              <w:t>2</w:t>
            </w:r>
          </w:p>
        </w:tc>
        <w:tc>
          <w:tcPr>
            <w:tcW w:w="1661" w:type="dxa"/>
            <w:shd w:val="clear" w:color="auto" w:fill="auto"/>
            <w:vAlign w:val="center"/>
          </w:tcPr>
          <w:p w14:paraId="038CA635" w14:textId="77777777" w:rsidR="007D722E" w:rsidRPr="007D722E" w:rsidRDefault="007D722E" w:rsidP="007D722E">
            <w:pPr>
              <w:tabs>
                <w:tab w:val="left" w:pos="0"/>
              </w:tabs>
              <w:jc w:val="center"/>
              <w:rPr>
                <w:color w:val="000000"/>
              </w:rPr>
            </w:pPr>
            <w:r w:rsidRPr="007D722E">
              <w:rPr>
                <w:color w:val="000000"/>
              </w:rPr>
              <w:t>3</w:t>
            </w:r>
          </w:p>
        </w:tc>
        <w:tc>
          <w:tcPr>
            <w:tcW w:w="1406" w:type="dxa"/>
            <w:shd w:val="clear" w:color="auto" w:fill="auto"/>
            <w:vAlign w:val="center"/>
          </w:tcPr>
          <w:p w14:paraId="45D0F32E" w14:textId="77777777" w:rsidR="007D722E" w:rsidRPr="007D722E" w:rsidRDefault="007D722E" w:rsidP="007D722E">
            <w:pPr>
              <w:tabs>
                <w:tab w:val="left" w:pos="0"/>
              </w:tabs>
              <w:jc w:val="center"/>
              <w:rPr>
                <w:color w:val="000000"/>
              </w:rPr>
            </w:pPr>
            <w:r w:rsidRPr="007D722E">
              <w:rPr>
                <w:color w:val="000000"/>
              </w:rPr>
              <w:t>4</w:t>
            </w:r>
          </w:p>
        </w:tc>
        <w:tc>
          <w:tcPr>
            <w:tcW w:w="1748" w:type="dxa"/>
            <w:shd w:val="clear" w:color="auto" w:fill="auto"/>
            <w:vAlign w:val="center"/>
          </w:tcPr>
          <w:p w14:paraId="7C0E00D3" w14:textId="77777777" w:rsidR="007D722E" w:rsidRPr="007D722E" w:rsidRDefault="007D722E" w:rsidP="007D722E">
            <w:pPr>
              <w:tabs>
                <w:tab w:val="left" w:pos="0"/>
              </w:tabs>
              <w:jc w:val="center"/>
              <w:rPr>
                <w:color w:val="000000"/>
              </w:rPr>
            </w:pPr>
            <w:r w:rsidRPr="007D722E">
              <w:rPr>
                <w:color w:val="000000"/>
              </w:rPr>
              <w:t>5=2×3</w:t>
            </w:r>
          </w:p>
        </w:tc>
      </w:tr>
      <w:tr w:rsidR="007D722E" w:rsidRPr="007D722E" w14:paraId="44C86CFE" w14:textId="77777777" w:rsidTr="00104FF4">
        <w:trPr>
          <w:trHeight w:val="126"/>
        </w:trPr>
        <w:tc>
          <w:tcPr>
            <w:tcW w:w="787" w:type="dxa"/>
          </w:tcPr>
          <w:p w14:paraId="58CEF28B" w14:textId="77777777" w:rsidR="007D722E" w:rsidRPr="007D722E" w:rsidRDefault="007D722E" w:rsidP="007D722E">
            <w:pPr>
              <w:tabs>
                <w:tab w:val="left" w:pos="0"/>
              </w:tabs>
              <w:jc w:val="center"/>
              <w:rPr>
                <w:bCs/>
                <w:color w:val="000000"/>
              </w:rPr>
            </w:pPr>
            <w:r w:rsidRPr="007D722E">
              <w:rPr>
                <w:bCs/>
                <w:color w:val="000000"/>
              </w:rPr>
              <w:t>1</w:t>
            </w:r>
          </w:p>
        </w:tc>
        <w:tc>
          <w:tcPr>
            <w:tcW w:w="2903" w:type="dxa"/>
            <w:shd w:val="clear" w:color="auto" w:fill="auto"/>
            <w:vAlign w:val="center"/>
          </w:tcPr>
          <w:p w14:paraId="163BA274" w14:textId="77777777" w:rsidR="007D722E" w:rsidRPr="007D722E" w:rsidRDefault="007D722E" w:rsidP="007D722E">
            <w:pPr>
              <w:tabs>
                <w:tab w:val="left" w:pos="0"/>
              </w:tabs>
              <w:jc w:val="center"/>
              <w:rPr>
                <w:bCs/>
                <w:color w:val="000000"/>
              </w:rPr>
            </w:pPr>
            <w:r w:rsidRPr="007D722E">
              <w:rPr>
                <w:color w:val="000000"/>
              </w:rPr>
              <w:t>с 01.01.2025</w:t>
            </w:r>
          </w:p>
        </w:tc>
        <w:tc>
          <w:tcPr>
            <w:tcW w:w="1679" w:type="dxa"/>
            <w:shd w:val="clear" w:color="auto" w:fill="auto"/>
            <w:vAlign w:val="bottom"/>
          </w:tcPr>
          <w:p w14:paraId="08D3FB75" w14:textId="77777777" w:rsidR="007D722E" w:rsidRPr="007D722E" w:rsidRDefault="007D722E" w:rsidP="007D722E">
            <w:pPr>
              <w:tabs>
                <w:tab w:val="left" w:pos="0"/>
              </w:tabs>
              <w:jc w:val="center"/>
              <w:rPr>
                <w:snapToGrid w:val="0"/>
                <w:color w:val="000000"/>
              </w:rPr>
            </w:pPr>
            <w:r w:rsidRPr="007D722E">
              <w:rPr>
                <w:snapToGrid w:val="0"/>
                <w:color w:val="000000"/>
              </w:rPr>
              <w:t>85 049,17</w:t>
            </w:r>
          </w:p>
        </w:tc>
        <w:tc>
          <w:tcPr>
            <w:tcW w:w="1661" w:type="dxa"/>
            <w:shd w:val="clear" w:color="auto" w:fill="auto"/>
            <w:vAlign w:val="bottom"/>
          </w:tcPr>
          <w:p w14:paraId="47627DA3" w14:textId="77777777" w:rsidR="007D722E" w:rsidRPr="007D722E" w:rsidRDefault="007D722E" w:rsidP="007D722E">
            <w:pPr>
              <w:tabs>
                <w:tab w:val="left" w:pos="0"/>
              </w:tabs>
              <w:jc w:val="center"/>
              <w:rPr>
                <w:snapToGrid w:val="0"/>
                <w:color w:val="000000"/>
              </w:rPr>
            </w:pPr>
            <w:r w:rsidRPr="007D722E">
              <w:rPr>
                <w:snapToGrid w:val="0"/>
                <w:color w:val="000000"/>
              </w:rPr>
              <w:t>32,67</w:t>
            </w:r>
          </w:p>
        </w:tc>
        <w:tc>
          <w:tcPr>
            <w:tcW w:w="1406" w:type="dxa"/>
            <w:shd w:val="clear" w:color="auto" w:fill="auto"/>
            <w:vAlign w:val="bottom"/>
          </w:tcPr>
          <w:p w14:paraId="287AB0A8" w14:textId="77777777" w:rsidR="007D722E" w:rsidRPr="007D722E" w:rsidRDefault="007D722E" w:rsidP="007D722E">
            <w:pPr>
              <w:tabs>
                <w:tab w:val="left" w:pos="0"/>
              </w:tabs>
              <w:jc w:val="center"/>
              <w:rPr>
                <w:snapToGrid w:val="0"/>
                <w:color w:val="000000"/>
              </w:rPr>
            </w:pPr>
            <w:r w:rsidRPr="007D722E">
              <w:rPr>
                <w:snapToGrid w:val="0"/>
                <w:color w:val="000000"/>
              </w:rPr>
              <w:t>0</w:t>
            </w:r>
          </w:p>
        </w:tc>
        <w:tc>
          <w:tcPr>
            <w:tcW w:w="1748" w:type="dxa"/>
            <w:shd w:val="clear" w:color="auto" w:fill="auto"/>
            <w:vAlign w:val="bottom"/>
          </w:tcPr>
          <w:p w14:paraId="05D7D9BA" w14:textId="77777777" w:rsidR="007D722E" w:rsidRPr="007D722E" w:rsidRDefault="007D722E" w:rsidP="007D722E">
            <w:pPr>
              <w:tabs>
                <w:tab w:val="left" w:pos="0"/>
              </w:tabs>
              <w:jc w:val="center"/>
              <w:rPr>
                <w:snapToGrid w:val="0"/>
                <w:color w:val="000000"/>
              </w:rPr>
            </w:pPr>
            <w:r w:rsidRPr="007D722E">
              <w:rPr>
                <w:snapToGrid w:val="0"/>
                <w:color w:val="000000"/>
              </w:rPr>
              <w:t>2 778,91</w:t>
            </w:r>
          </w:p>
        </w:tc>
      </w:tr>
      <w:tr w:rsidR="007D722E" w:rsidRPr="007D722E" w14:paraId="10CD6935" w14:textId="77777777" w:rsidTr="00104FF4">
        <w:trPr>
          <w:trHeight w:val="126"/>
        </w:trPr>
        <w:tc>
          <w:tcPr>
            <w:tcW w:w="787" w:type="dxa"/>
          </w:tcPr>
          <w:p w14:paraId="580A1D7F" w14:textId="77777777" w:rsidR="007D722E" w:rsidRPr="007D722E" w:rsidRDefault="007D722E" w:rsidP="007D722E">
            <w:pPr>
              <w:tabs>
                <w:tab w:val="left" w:pos="0"/>
              </w:tabs>
              <w:jc w:val="center"/>
              <w:rPr>
                <w:bCs/>
                <w:color w:val="000000"/>
              </w:rPr>
            </w:pPr>
            <w:r w:rsidRPr="007D722E">
              <w:rPr>
                <w:bCs/>
                <w:color w:val="000000"/>
              </w:rPr>
              <w:t>2</w:t>
            </w:r>
          </w:p>
        </w:tc>
        <w:tc>
          <w:tcPr>
            <w:tcW w:w="2903" w:type="dxa"/>
            <w:shd w:val="clear" w:color="auto" w:fill="auto"/>
            <w:vAlign w:val="center"/>
          </w:tcPr>
          <w:p w14:paraId="171A6715" w14:textId="77777777" w:rsidR="007D722E" w:rsidRPr="007D722E" w:rsidRDefault="007D722E" w:rsidP="007D722E">
            <w:pPr>
              <w:tabs>
                <w:tab w:val="left" w:pos="0"/>
              </w:tabs>
              <w:jc w:val="center"/>
              <w:rPr>
                <w:bCs/>
                <w:color w:val="000000"/>
              </w:rPr>
            </w:pPr>
            <w:r w:rsidRPr="007D722E">
              <w:rPr>
                <w:color w:val="000000"/>
              </w:rPr>
              <w:t>с 01.07.2025</w:t>
            </w:r>
          </w:p>
        </w:tc>
        <w:tc>
          <w:tcPr>
            <w:tcW w:w="1679" w:type="dxa"/>
            <w:shd w:val="clear" w:color="auto" w:fill="auto"/>
            <w:vAlign w:val="bottom"/>
          </w:tcPr>
          <w:p w14:paraId="6AF15137" w14:textId="77777777" w:rsidR="007D722E" w:rsidRPr="007D722E" w:rsidRDefault="007D722E" w:rsidP="007D722E">
            <w:pPr>
              <w:tabs>
                <w:tab w:val="left" w:pos="0"/>
              </w:tabs>
              <w:jc w:val="center"/>
              <w:rPr>
                <w:snapToGrid w:val="0"/>
                <w:color w:val="000000"/>
              </w:rPr>
            </w:pPr>
            <w:r w:rsidRPr="007D722E">
              <w:rPr>
                <w:snapToGrid w:val="0"/>
                <w:color w:val="000000"/>
              </w:rPr>
              <w:t>85 049,17</w:t>
            </w:r>
          </w:p>
        </w:tc>
        <w:tc>
          <w:tcPr>
            <w:tcW w:w="1661" w:type="dxa"/>
            <w:shd w:val="clear" w:color="auto" w:fill="auto"/>
            <w:vAlign w:val="bottom"/>
          </w:tcPr>
          <w:p w14:paraId="46C59AD9" w14:textId="77777777" w:rsidR="007D722E" w:rsidRPr="007D722E" w:rsidRDefault="007D722E" w:rsidP="007D722E">
            <w:pPr>
              <w:tabs>
                <w:tab w:val="left" w:pos="0"/>
              </w:tabs>
              <w:jc w:val="center"/>
              <w:rPr>
                <w:snapToGrid w:val="0"/>
                <w:color w:val="000000"/>
              </w:rPr>
            </w:pPr>
            <w:r w:rsidRPr="007D722E">
              <w:rPr>
                <w:snapToGrid w:val="0"/>
                <w:color w:val="000000"/>
              </w:rPr>
              <w:t>36,60</w:t>
            </w:r>
          </w:p>
        </w:tc>
        <w:tc>
          <w:tcPr>
            <w:tcW w:w="1406" w:type="dxa"/>
            <w:shd w:val="clear" w:color="auto" w:fill="auto"/>
            <w:vAlign w:val="bottom"/>
          </w:tcPr>
          <w:p w14:paraId="25D25804" w14:textId="77777777" w:rsidR="007D722E" w:rsidRPr="007D722E" w:rsidRDefault="007D722E" w:rsidP="007D722E">
            <w:pPr>
              <w:tabs>
                <w:tab w:val="left" w:pos="0"/>
              </w:tabs>
              <w:jc w:val="center"/>
              <w:rPr>
                <w:snapToGrid w:val="0"/>
                <w:color w:val="000000"/>
              </w:rPr>
            </w:pPr>
            <w:r w:rsidRPr="007D722E">
              <w:rPr>
                <w:snapToGrid w:val="0"/>
                <w:color w:val="000000"/>
              </w:rPr>
              <w:t>12,0</w:t>
            </w:r>
          </w:p>
        </w:tc>
        <w:tc>
          <w:tcPr>
            <w:tcW w:w="1748" w:type="dxa"/>
            <w:shd w:val="clear" w:color="auto" w:fill="auto"/>
            <w:vAlign w:val="bottom"/>
          </w:tcPr>
          <w:p w14:paraId="11875B7C" w14:textId="77777777" w:rsidR="007D722E" w:rsidRPr="007D722E" w:rsidRDefault="007D722E" w:rsidP="007D722E">
            <w:pPr>
              <w:tabs>
                <w:tab w:val="left" w:pos="0"/>
              </w:tabs>
              <w:jc w:val="center"/>
              <w:rPr>
                <w:snapToGrid w:val="0"/>
                <w:color w:val="000000"/>
              </w:rPr>
            </w:pPr>
            <w:r w:rsidRPr="007D722E">
              <w:rPr>
                <w:snapToGrid w:val="0"/>
                <w:color w:val="000000"/>
              </w:rPr>
              <w:t>3 112,41</w:t>
            </w:r>
          </w:p>
        </w:tc>
      </w:tr>
      <w:tr w:rsidR="007D722E" w:rsidRPr="007D722E" w14:paraId="043E1F54" w14:textId="77777777" w:rsidTr="00104FF4">
        <w:trPr>
          <w:trHeight w:val="126"/>
        </w:trPr>
        <w:tc>
          <w:tcPr>
            <w:tcW w:w="787" w:type="dxa"/>
          </w:tcPr>
          <w:p w14:paraId="3349E2D5" w14:textId="77777777" w:rsidR="007D722E" w:rsidRPr="007D722E" w:rsidRDefault="007D722E" w:rsidP="007D722E">
            <w:pPr>
              <w:tabs>
                <w:tab w:val="left" w:pos="0"/>
              </w:tabs>
              <w:jc w:val="center"/>
              <w:rPr>
                <w:bCs/>
                <w:color w:val="000000"/>
              </w:rPr>
            </w:pPr>
            <w:r w:rsidRPr="007D722E">
              <w:rPr>
                <w:bCs/>
                <w:color w:val="000000"/>
              </w:rPr>
              <w:t>3</w:t>
            </w:r>
          </w:p>
        </w:tc>
        <w:tc>
          <w:tcPr>
            <w:tcW w:w="2903" w:type="dxa"/>
            <w:shd w:val="clear" w:color="auto" w:fill="auto"/>
            <w:vAlign w:val="center"/>
            <w:hideMark/>
          </w:tcPr>
          <w:p w14:paraId="348FD148" w14:textId="77777777" w:rsidR="007D722E" w:rsidRPr="007D722E" w:rsidRDefault="007D722E" w:rsidP="007D722E">
            <w:pPr>
              <w:tabs>
                <w:tab w:val="left" w:pos="0"/>
              </w:tabs>
              <w:jc w:val="center"/>
              <w:rPr>
                <w:bCs/>
                <w:color w:val="000000"/>
              </w:rPr>
            </w:pPr>
            <w:r w:rsidRPr="007D722E">
              <w:rPr>
                <w:bCs/>
                <w:color w:val="000000"/>
              </w:rPr>
              <w:t>Год (стр.1+стр.2)</w:t>
            </w:r>
          </w:p>
        </w:tc>
        <w:tc>
          <w:tcPr>
            <w:tcW w:w="1679" w:type="dxa"/>
            <w:shd w:val="clear" w:color="auto" w:fill="auto"/>
            <w:vAlign w:val="bottom"/>
          </w:tcPr>
          <w:p w14:paraId="0C5C9113" w14:textId="77777777" w:rsidR="007D722E" w:rsidRPr="007D722E" w:rsidRDefault="007D722E" w:rsidP="007D722E">
            <w:pPr>
              <w:tabs>
                <w:tab w:val="left" w:pos="0"/>
              </w:tabs>
              <w:jc w:val="center"/>
              <w:rPr>
                <w:snapToGrid w:val="0"/>
                <w:color w:val="000000"/>
              </w:rPr>
            </w:pPr>
            <w:r w:rsidRPr="007D722E">
              <w:rPr>
                <w:snapToGrid w:val="0"/>
                <w:color w:val="000000"/>
              </w:rPr>
              <w:t>170 098,34</w:t>
            </w:r>
          </w:p>
        </w:tc>
        <w:tc>
          <w:tcPr>
            <w:tcW w:w="1661" w:type="dxa"/>
            <w:shd w:val="clear" w:color="auto" w:fill="auto"/>
            <w:vAlign w:val="bottom"/>
          </w:tcPr>
          <w:p w14:paraId="5636382E" w14:textId="77777777" w:rsidR="007D722E" w:rsidRPr="007D722E" w:rsidRDefault="007D722E" w:rsidP="007D722E">
            <w:pPr>
              <w:tabs>
                <w:tab w:val="left" w:pos="0"/>
              </w:tabs>
              <w:jc w:val="center"/>
              <w:rPr>
                <w:snapToGrid w:val="0"/>
                <w:color w:val="000000"/>
              </w:rPr>
            </w:pPr>
            <w:r w:rsidRPr="007D722E">
              <w:rPr>
                <w:snapToGrid w:val="0"/>
                <w:color w:val="000000"/>
              </w:rPr>
              <w:t>34,63</w:t>
            </w:r>
          </w:p>
        </w:tc>
        <w:tc>
          <w:tcPr>
            <w:tcW w:w="1406" w:type="dxa"/>
            <w:shd w:val="clear" w:color="auto" w:fill="auto"/>
            <w:vAlign w:val="bottom"/>
          </w:tcPr>
          <w:p w14:paraId="791611FA" w14:textId="77777777" w:rsidR="007D722E" w:rsidRPr="007D722E" w:rsidRDefault="007D722E" w:rsidP="007D722E">
            <w:pPr>
              <w:tabs>
                <w:tab w:val="left" w:pos="0"/>
              </w:tabs>
              <w:jc w:val="center"/>
              <w:rPr>
                <w:snapToGrid w:val="0"/>
                <w:color w:val="000000"/>
              </w:rPr>
            </w:pPr>
          </w:p>
        </w:tc>
        <w:tc>
          <w:tcPr>
            <w:tcW w:w="1748" w:type="dxa"/>
            <w:shd w:val="clear" w:color="auto" w:fill="auto"/>
            <w:vAlign w:val="bottom"/>
          </w:tcPr>
          <w:p w14:paraId="5EBC98C8" w14:textId="77777777" w:rsidR="007D722E" w:rsidRPr="007D722E" w:rsidRDefault="007D722E" w:rsidP="007D722E">
            <w:pPr>
              <w:tabs>
                <w:tab w:val="left" w:pos="0"/>
              </w:tabs>
              <w:jc w:val="center"/>
              <w:rPr>
                <w:snapToGrid w:val="0"/>
                <w:color w:val="000000"/>
              </w:rPr>
            </w:pPr>
            <w:r w:rsidRPr="007D722E">
              <w:rPr>
                <w:snapToGrid w:val="0"/>
                <w:color w:val="000000"/>
              </w:rPr>
              <w:t>5 891,32</w:t>
            </w:r>
          </w:p>
        </w:tc>
      </w:tr>
    </w:tbl>
    <w:p w14:paraId="5E4497DB" w14:textId="77777777" w:rsidR="007D722E" w:rsidRPr="007D722E" w:rsidRDefault="007D722E" w:rsidP="007D722E">
      <w:pPr>
        <w:tabs>
          <w:tab w:val="left" w:pos="0"/>
        </w:tabs>
        <w:ind w:firstLine="709"/>
        <w:jc w:val="both"/>
        <w:rPr>
          <w:color w:val="000000"/>
          <w:sz w:val="28"/>
          <w:szCs w:val="28"/>
        </w:rPr>
      </w:pPr>
    </w:p>
    <w:p w14:paraId="08828B32" w14:textId="77777777" w:rsidR="007D722E" w:rsidRPr="007D722E" w:rsidRDefault="007D722E" w:rsidP="007D722E">
      <w:pPr>
        <w:tabs>
          <w:tab w:val="left" w:pos="0"/>
        </w:tabs>
        <w:ind w:firstLine="709"/>
        <w:jc w:val="both"/>
        <w:rPr>
          <w:color w:val="000000"/>
          <w:sz w:val="28"/>
          <w:szCs w:val="28"/>
        </w:rPr>
      </w:pPr>
      <w:r w:rsidRPr="007D722E">
        <w:rPr>
          <w:color w:val="000000"/>
          <w:sz w:val="28"/>
          <w:szCs w:val="28"/>
        </w:rPr>
        <w:t>Расчет тарифов ООО «Энергоресурс» (пгт. Краснобродский, п. Артышта, с. Большая Талда) на теплоноситель, реализуемый на потребительском рынке Прокопьевского муниципального округа, на 2026 год представлен в таблице 25.</w:t>
      </w:r>
    </w:p>
    <w:p w14:paraId="1322C074" w14:textId="77777777" w:rsidR="007D722E" w:rsidRPr="007D722E" w:rsidRDefault="007D722E" w:rsidP="007D722E">
      <w:pPr>
        <w:tabs>
          <w:tab w:val="left" w:pos="0"/>
        </w:tabs>
        <w:ind w:firstLine="709"/>
        <w:jc w:val="both"/>
        <w:rPr>
          <w:color w:val="000000"/>
          <w:sz w:val="28"/>
          <w:szCs w:val="28"/>
        </w:rPr>
      </w:pPr>
    </w:p>
    <w:p w14:paraId="373DD9F7" w14:textId="77777777" w:rsidR="007D722E" w:rsidRPr="007D722E" w:rsidRDefault="007D722E" w:rsidP="007D722E">
      <w:pPr>
        <w:tabs>
          <w:tab w:val="left" w:pos="0"/>
        </w:tabs>
        <w:ind w:firstLine="709"/>
        <w:jc w:val="both"/>
        <w:rPr>
          <w:color w:val="000000"/>
          <w:sz w:val="28"/>
          <w:szCs w:val="28"/>
        </w:rPr>
      </w:pPr>
    </w:p>
    <w:p w14:paraId="5ADF9891" w14:textId="77777777" w:rsidR="007D722E" w:rsidRPr="007D722E" w:rsidRDefault="007D722E" w:rsidP="007D722E">
      <w:pPr>
        <w:tabs>
          <w:tab w:val="left" w:pos="0"/>
        </w:tabs>
        <w:ind w:firstLine="709"/>
        <w:jc w:val="both"/>
        <w:rPr>
          <w:color w:val="000000"/>
          <w:sz w:val="28"/>
          <w:szCs w:val="28"/>
        </w:rPr>
      </w:pPr>
    </w:p>
    <w:p w14:paraId="4EECE996" w14:textId="77777777" w:rsidR="007D722E" w:rsidRPr="007D722E" w:rsidRDefault="007D722E" w:rsidP="007D722E">
      <w:pPr>
        <w:tabs>
          <w:tab w:val="left" w:pos="0"/>
        </w:tabs>
        <w:ind w:firstLine="709"/>
        <w:jc w:val="both"/>
        <w:rPr>
          <w:color w:val="000000"/>
          <w:sz w:val="28"/>
          <w:szCs w:val="28"/>
        </w:rPr>
      </w:pPr>
    </w:p>
    <w:p w14:paraId="71CA0372" w14:textId="77777777" w:rsidR="007D722E" w:rsidRPr="007D722E" w:rsidRDefault="007D722E" w:rsidP="007D722E">
      <w:pPr>
        <w:tabs>
          <w:tab w:val="left" w:pos="0"/>
        </w:tabs>
        <w:ind w:firstLine="709"/>
        <w:jc w:val="both"/>
        <w:rPr>
          <w:color w:val="000000"/>
          <w:sz w:val="28"/>
          <w:szCs w:val="28"/>
        </w:rPr>
      </w:pPr>
    </w:p>
    <w:p w14:paraId="6DF31217" w14:textId="77777777" w:rsidR="007D722E" w:rsidRPr="007D722E" w:rsidRDefault="007D722E" w:rsidP="007D722E">
      <w:pPr>
        <w:tabs>
          <w:tab w:val="left" w:pos="0"/>
        </w:tabs>
        <w:ind w:firstLine="709"/>
        <w:jc w:val="both"/>
        <w:rPr>
          <w:color w:val="000000"/>
          <w:sz w:val="28"/>
          <w:szCs w:val="28"/>
        </w:rPr>
      </w:pPr>
    </w:p>
    <w:p w14:paraId="2109E8EE" w14:textId="77777777" w:rsidR="007D722E" w:rsidRPr="007D722E" w:rsidRDefault="007D722E" w:rsidP="007D722E">
      <w:pPr>
        <w:tabs>
          <w:tab w:val="left" w:pos="0"/>
        </w:tabs>
        <w:ind w:firstLine="709"/>
        <w:jc w:val="right"/>
        <w:rPr>
          <w:color w:val="000000"/>
          <w:sz w:val="28"/>
          <w:szCs w:val="28"/>
        </w:rPr>
      </w:pPr>
      <w:r w:rsidRPr="007D722E">
        <w:rPr>
          <w:color w:val="000000"/>
          <w:sz w:val="28"/>
          <w:szCs w:val="28"/>
        </w:rPr>
        <w:t xml:space="preserve"> Таблица 25</w:t>
      </w:r>
    </w:p>
    <w:p w14:paraId="1439AD95" w14:textId="77777777" w:rsidR="007D722E" w:rsidRPr="007D722E" w:rsidRDefault="007D722E" w:rsidP="007D722E">
      <w:pPr>
        <w:tabs>
          <w:tab w:val="left" w:pos="0"/>
        </w:tabs>
        <w:ind w:firstLine="709"/>
        <w:jc w:val="center"/>
        <w:rPr>
          <w:color w:val="000000"/>
          <w:sz w:val="28"/>
          <w:szCs w:val="28"/>
        </w:rPr>
      </w:pPr>
      <w:r w:rsidRPr="007D722E">
        <w:rPr>
          <w:color w:val="000000"/>
          <w:sz w:val="28"/>
          <w:szCs w:val="28"/>
        </w:rPr>
        <w:lastRenderedPageBreak/>
        <w:t xml:space="preserve">Тариф ООО «Энергоресурс» (пгт. Краснобродский, п. Артышта, </w:t>
      </w:r>
      <w:r w:rsidRPr="007D722E">
        <w:rPr>
          <w:color w:val="000000"/>
          <w:sz w:val="28"/>
          <w:szCs w:val="28"/>
        </w:rPr>
        <w:br/>
        <w:t xml:space="preserve">с. Большая Талда) на теплоноситель, реализуемый на потребительском </w:t>
      </w:r>
      <w:r w:rsidRPr="007D722E">
        <w:rPr>
          <w:color w:val="000000"/>
          <w:sz w:val="28"/>
          <w:szCs w:val="28"/>
        </w:rPr>
        <w:br/>
        <w:t>рынке Прокопьевского муниципального округа, на 2026 год</w:t>
      </w:r>
    </w:p>
    <w:tbl>
      <w:tblPr>
        <w:tblW w:w="1025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2924"/>
        <w:gridCol w:w="1691"/>
        <w:gridCol w:w="1673"/>
        <w:gridCol w:w="1417"/>
        <w:gridCol w:w="1761"/>
      </w:tblGrid>
      <w:tr w:rsidR="007D722E" w:rsidRPr="007D722E" w14:paraId="3FC50FB0" w14:textId="77777777" w:rsidTr="00104FF4">
        <w:trPr>
          <w:trHeight w:val="220"/>
          <w:tblHeader/>
        </w:trPr>
        <w:tc>
          <w:tcPr>
            <w:tcW w:w="793" w:type="dxa"/>
            <w:vMerge w:val="restart"/>
          </w:tcPr>
          <w:p w14:paraId="03C4ECAC" w14:textId="77777777" w:rsidR="007D722E" w:rsidRPr="007D722E" w:rsidRDefault="007D722E" w:rsidP="007D722E">
            <w:pPr>
              <w:tabs>
                <w:tab w:val="left" w:pos="0"/>
              </w:tabs>
              <w:jc w:val="center"/>
              <w:rPr>
                <w:bCs/>
                <w:color w:val="000000"/>
              </w:rPr>
            </w:pPr>
            <w:r w:rsidRPr="007D722E">
              <w:rPr>
                <w:bCs/>
                <w:color w:val="000000"/>
              </w:rPr>
              <w:t>№ п/п</w:t>
            </w:r>
          </w:p>
        </w:tc>
        <w:tc>
          <w:tcPr>
            <w:tcW w:w="2924" w:type="dxa"/>
            <w:vMerge w:val="restart"/>
            <w:shd w:val="clear" w:color="auto" w:fill="auto"/>
            <w:vAlign w:val="center"/>
            <w:hideMark/>
          </w:tcPr>
          <w:p w14:paraId="34B83729" w14:textId="77777777" w:rsidR="007D722E" w:rsidRPr="007D722E" w:rsidRDefault="007D722E" w:rsidP="007D722E">
            <w:pPr>
              <w:tabs>
                <w:tab w:val="left" w:pos="0"/>
              </w:tabs>
              <w:jc w:val="center"/>
              <w:rPr>
                <w:bCs/>
                <w:color w:val="000000"/>
              </w:rPr>
            </w:pPr>
            <w:r w:rsidRPr="007D722E">
              <w:rPr>
                <w:bCs/>
                <w:color w:val="000000"/>
              </w:rPr>
              <w:t>Период</w:t>
            </w:r>
          </w:p>
        </w:tc>
        <w:tc>
          <w:tcPr>
            <w:tcW w:w="1691" w:type="dxa"/>
            <w:shd w:val="clear" w:color="auto" w:fill="auto"/>
            <w:vAlign w:val="center"/>
            <w:hideMark/>
          </w:tcPr>
          <w:p w14:paraId="1A28EDF9" w14:textId="77777777" w:rsidR="007D722E" w:rsidRPr="007D722E" w:rsidRDefault="007D722E" w:rsidP="007D722E">
            <w:pPr>
              <w:tabs>
                <w:tab w:val="left" w:pos="0"/>
              </w:tabs>
              <w:jc w:val="center"/>
              <w:rPr>
                <w:color w:val="000000"/>
              </w:rPr>
            </w:pPr>
            <w:r w:rsidRPr="007D722E">
              <w:rPr>
                <w:color w:val="000000"/>
              </w:rPr>
              <w:t>Полезный отпуск</w:t>
            </w:r>
          </w:p>
        </w:tc>
        <w:tc>
          <w:tcPr>
            <w:tcW w:w="1673" w:type="dxa"/>
            <w:shd w:val="clear" w:color="auto" w:fill="auto"/>
            <w:vAlign w:val="center"/>
            <w:hideMark/>
          </w:tcPr>
          <w:p w14:paraId="2F3E2746" w14:textId="77777777" w:rsidR="007D722E" w:rsidRPr="007D722E" w:rsidRDefault="007D722E" w:rsidP="007D722E">
            <w:pPr>
              <w:tabs>
                <w:tab w:val="left" w:pos="0"/>
              </w:tabs>
              <w:jc w:val="center"/>
              <w:rPr>
                <w:color w:val="000000"/>
              </w:rPr>
            </w:pPr>
            <w:r w:rsidRPr="007D722E">
              <w:rPr>
                <w:color w:val="000000"/>
              </w:rPr>
              <w:t>Тариф</w:t>
            </w:r>
          </w:p>
          <w:p w14:paraId="7E757CA5" w14:textId="77777777" w:rsidR="007D722E" w:rsidRPr="007D722E" w:rsidRDefault="007D722E" w:rsidP="007D722E">
            <w:pPr>
              <w:tabs>
                <w:tab w:val="left" w:pos="0"/>
              </w:tabs>
              <w:jc w:val="center"/>
              <w:rPr>
                <w:color w:val="000000"/>
              </w:rPr>
            </w:pPr>
            <w:r w:rsidRPr="007D722E">
              <w:rPr>
                <w:color w:val="000000"/>
              </w:rPr>
              <w:t>(гр.5/гр.2)</w:t>
            </w:r>
          </w:p>
        </w:tc>
        <w:tc>
          <w:tcPr>
            <w:tcW w:w="1417" w:type="dxa"/>
            <w:shd w:val="clear" w:color="auto" w:fill="auto"/>
            <w:vAlign w:val="center"/>
            <w:hideMark/>
          </w:tcPr>
          <w:p w14:paraId="7C3BCC6F" w14:textId="77777777" w:rsidR="007D722E" w:rsidRPr="007D722E" w:rsidRDefault="007D722E" w:rsidP="007D722E">
            <w:pPr>
              <w:tabs>
                <w:tab w:val="left" w:pos="0"/>
              </w:tabs>
              <w:jc w:val="center"/>
              <w:rPr>
                <w:color w:val="000000"/>
              </w:rPr>
            </w:pPr>
            <w:r w:rsidRPr="007D722E">
              <w:rPr>
                <w:color w:val="000000"/>
              </w:rPr>
              <w:t>Рост</w:t>
            </w:r>
          </w:p>
        </w:tc>
        <w:tc>
          <w:tcPr>
            <w:tcW w:w="1761" w:type="dxa"/>
            <w:shd w:val="clear" w:color="auto" w:fill="auto"/>
            <w:vAlign w:val="center"/>
            <w:hideMark/>
          </w:tcPr>
          <w:p w14:paraId="1D1EC054" w14:textId="77777777" w:rsidR="007D722E" w:rsidRPr="007D722E" w:rsidRDefault="007D722E" w:rsidP="007D722E">
            <w:pPr>
              <w:tabs>
                <w:tab w:val="left" w:pos="0"/>
              </w:tabs>
              <w:jc w:val="center"/>
              <w:rPr>
                <w:color w:val="000000"/>
              </w:rPr>
            </w:pPr>
            <w:r w:rsidRPr="007D722E">
              <w:rPr>
                <w:color w:val="000000"/>
              </w:rPr>
              <w:t>НВВ</w:t>
            </w:r>
          </w:p>
        </w:tc>
      </w:tr>
      <w:tr w:rsidR="007D722E" w:rsidRPr="007D722E" w14:paraId="58DC7723" w14:textId="77777777" w:rsidTr="00104FF4">
        <w:trPr>
          <w:trHeight w:val="132"/>
          <w:tblHeader/>
        </w:trPr>
        <w:tc>
          <w:tcPr>
            <w:tcW w:w="793" w:type="dxa"/>
            <w:vMerge/>
          </w:tcPr>
          <w:p w14:paraId="05F79D1F" w14:textId="77777777" w:rsidR="007D722E" w:rsidRPr="007D722E" w:rsidRDefault="007D722E" w:rsidP="007D722E">
            <w:pPr>
              <w:tabs>
                <w:tab w:val="left" w:pos="0"/>
              </w:tabs>
              <w:rPr>
                <w:b/>
                <w:bCs/>
                <w:color w:val="000000"/>
              </w:rPr>
            </w:pPr>
          </w:p>
        </w:tc>
        <w:tc>
          <w:tcPr>
            <w:tcW w:w="2924" w:type="dxa"/>
            <w:vMerge/>
            <w:shd w:val="clear" w:color="auto" w:fill="auto"/>
            <w:vAlign w:val="center"/>
            <w:hideMark/>
          </w:tcPr>
          <w:p w14:paraId="07535AFF" w14:textId="77777777" w:rsidR="007D722E" w:rsidRPr="007D722E" w:rsidRDefault="007D722E" w:rsidP="007D722E">
            <w:pPr>
              <w:tabs>
                <w:tab w:val="left" w:pos="0"/>
              </w:tabs>
              <w:rPr>
                <w:b/>
                <w:bCs/>
                <w:color w:val="000000"/>
              </w:rPr>
            </w:pPr>
          </w:p>
        </w:tc>
        <w:tc>
          <w:tcPr>
            <w:tcW w:w="1691" w:type="dxa"/>
            <w:shd w:val="clear" w:color="auto" w:fill="auto"/>
            <w:vAlign w:val="center"/>
            <w:hideMark/>
          </w:tcPr>
          <w:p w14:paraId="23D6ACF9" w14:textId="77777777" w:rsidR="007D722E" w:rsidRPr="007D722E" w:rsidRDefault="007D722E" w:rsidP="007D722E">
            <w:pPr>
              <w:tabs>
                <w:tab w:val="left" w:pos="0"/>
              </w:tabs>
              <w:jc w:val="center"/>
              <w:rPr>
                <w:color w:val="000000"/>
              </w:rPr>
            </w:pPr>
            <w:r w:rsidRPr="007D722E">
              <w:t>м</w:t>
            </w:r>
            <w:r w:rsidRPr="007D722E">
              <w:rPr>
                <w:vertAlign w:val="superscript"/>
              </w:rPr>
              <w:t>3</w:t>
            </w:r>
          </w:p>
        </w:tc>
        <w:tc>
          <w:tcPr>
            <w:tcW w:w="1673" w:type="dxa"/>
            <w:shd w:val="clear" w:color="auto" w:fill="auto"/>
            <w:vAlign w:val="center"/>
            <w:hideMark/>
          </w:tcPr>
          <w:p w14:paraId="7DB6991B" w14:textId="77777777" w:rsidR="007D722E" w:rsidRPr="007D722E" w:rsidRDefault="007D722E" w:rsidP="007D722E">
            <w:pPr>
              <w:tabs>
                <w:tab w:val="left" w:pos="0"/>
              </w:tabs>
              <w:jc w:val="center"/>
              <w:rPr>
                <w:color w:val="000000"/>
              </w:rPr>
            </w:pPr>
            <w:r w:rsidRPr="007D722E">
              <w:t>руб./ м</w:t>
            </w:r>
            <w:r w:rsidRPr="007D722E">
              <w:rPr>
                <w:vertAlign w:val="superscript"/>
              </w:rPr>
              <w:t>3</w:t>
            </w:r>
          </w:p>
        </w:tc>
        <w:tc>
          <w:tcPr>
            <w:tcW w:w="1417" w:type="dxa"/>
            <w:shd w:val="clear" w:color="auto" w:fill="auto"/>
            <w:vAlign w:val="center"/>
            <w:hideMark/>
          </w:tcPr>
          <w:p w14:paraId="611C9A0A" w14:textId="77777777" w:rsidR="007D722E" w:rsidRPr="007D722E" w:rsidRDefault="007D722E" w:rsidP="007D722E">
            <w:pPr>
              <w:tabs>
                <w:tab w:val="left" w:pos="0"/>
              </w:tabs>
              <w:jc w:val="center"/>
              <w:rPr>
                <w:color w:val="000000"/>
              </w:rPr>
            </w:pPr>
            <w:r w:rsidRPr="007D722E">
              <w:rPr>
                <w:color w:val="000000"/>
              </w:rPr>
              <w:t>%</w:t>
            </w:r>
          </w:p>
        </w:tc>
        <w:tc>
          <w:tcPr>
            <w:tcW w:w="1761" w:type="dxa"/>
            <w:shd w:val="clear" w:color="auto" w:fill="auto"/>
            <w:vAlign w:val="center"/>
            <w:hideMark/>
          </w:tcPr>
          <w:p w14:paraId="214E6DF1" w14:textId="77777777" w:rsidR="007D722E" w:rsidRPr="007D722E" w:rsidRDefault="007D722E" w:rsidP="007D722E">
            <w:pPr>
              <w:tabs>
                <w:tab w:val="left" w:pos="0"/>
              </w:tabs>
              <w:jc w:val="center"/>
              <w:rPr>
                <w:color w:val="000000"/>
              </w:rPr>
            </w:pPr>
            <w:r w:rsidRPr="007D722E">
              <w:rPr>
                <w:color w:val="000000"/>
              </w:rPr>
              <w:t>тыс. руб.</w:t>
            </w:r>
          </w:p>
        </w:tc>
      </w:tr>
      <w:tr w:rsidR="007D722E" w:rsidRPr="007D722E" w14:paraId="1E408EBA" w14:textId="77777777" w:rsidTr="00104FF4">
        <w:trPr>
          <w:trHeight w:val="132"/>
          <w:tblHeader/>
        </w:trPr>
        <w:tc>
          <w:tcPr>
            <w:tcW w:w="793" w:type="dxa"/>
          </w:tcPr>
          <w:p w14:paraId="1CD36996" w14:textId="77777777" w:rsidR="007D722E" w:rsidRPr="007D722E" w:rsidRDefault="007D722E" w:rsidP="007D722E">
            <w:pPr>
              <w:tabs>
                <w:tab w:val="left" w:pos="0"/>
              </w:tabs>
              <w:jc w:val="center"/>
              <w:rPr>
                <w:color w:val="000000"/>
              </w:rPr>
            </w:pPr>
          </w:p>
        </w:tc>
        <w:tc>
          <w:tcPr>
            <w:tcW w:w="2924" w:type="dxa"/>
            <w:shd w:val="clear" w:color="auto" w:fill="auto"/>
            <w:vAlign w:val="center"/>
          </w:tcPr>
          <w:p w14:paraId="75865A3C" w14:textId="77777777" w:rsidR="007D722E" w:rsidRPr="007D722E" w:rsidRDefault="007D722E" w:rsidP="007D722E">
            <w:pPr>
              <w:tabs>
                <w:tab w:val="left" w:pos="0"/>
              </w:tabs>
              <w:jc w:val="center"/>
              <w:rPr>
                <w:color w:val="000000"/>
              </w:rPr>
            </w:pPr>
            <w:r w:rsidRPr="007D722E">
              <w:rPr>
                <w:color w:val="000000"/>
              </w:rPr>
              <w:t>1</w:t>
            </w:r>
          </w:p>
        </w:tc>
        <w:tc>
          <w:tcPr>
            <w:tcW w:w="1691" w:type="dxa"/>
            <w:shd w:val="clear" w:color="auto" w:fill="auto"/>
            <w:vAlign w:val="center"/>
          </w:tcPr>
          <w:p w14:paraId="3E409939" w14:textId="77777777" w:rsidR="007D722E" w:rsidRPr="007D722E" w:rsidRDefault="007D722E" w:rsidP="007D722E">
            <w:pPr>
              <w:tabs>
                <w:tab w:val="left" w:pos="0"/>
              </w:tabs>
              <w:jc w:val="center"/>
              <w:rPr>
                <w:color w:val="000000"/>
              </w:rPr>
            </w:pPr>
            <w:r w:rsidRPr="007D722E">
              <w:rPr>
                <w:color w:val="000000"/>
              </w:rPr>
              <w:t>2</w:t>
            </w:r>
          </w:p>
        </w:tc>
        <w:tc>
          <w:tcPr>
            <w:tcW w:w="1673" w:type="dxa"/>
            <w:shd w:val="clear" w:color="auto" w:fill="auto"/>
            <w:vAlign w:val="center"/>
          </w:tcPr>
          <w:p w14:paraId="4F42E910" w14:textId="77777777" w:rsidR="007D722E" w:rsidRPr="007D722E" w:rsidRDefault="007D722E" w:rsidP="007D722E">
            <w:pPr>
              <w:tabs>
                <w:tab w:val="left" w:pos="0"/>
              </w:tabs>
              <w:jc w:val="center"/>
              <w:rPr>
                <w:color w:val="000000"/>
              </w:rPr>
            </w:pPr>
            <w:r w:rsidRPr="007D722E">
              <w:rPr>
                <w:color w:val="000000"/>
              </w:rPr>
              <w:t>3</w:t>
            </w:r>
          </w:p>
        </w:tc>
        <w:tc>
          <w:tcPr>
            <w:tcW w:w="1417" w:type="dxa"/>
            <w:shd w:val="clear" w:color="auto" w:fill="auto"/>
            <w:vAlign w:val="center"/>
          </w:tcPr>
          <w:p w14:paraId="54F3DDFB" w14:textId="77777777" w:rsidR="007D722E" w:rsidRPr="007D722E" w:rsidRDefault="007D722E" w:rsidP="007D722E">
            <w:pPr>
              <w:tabs>
                <w:tab w:val="left" w:pos="0"/>
              </w:tabs>
              <w:jc w:val="center"/>
              <w:rPr>
                <w:color w:val="000000"/>
              </w:rPr>
            </w:pPr>
            <w:r w:rsidRPr="007D722E">
              <w:rPr>
                <w:color w:val="000000"/>
              </w:rPr>
              <w:t>4</w:t>
            </w:r>
          </w:p>
        </w:tc>
        <w:tc>
          <w:tcPr>
            <w:tcW w:w="1761" w:type="dxa"/>
            <w:shd w:val="clear" w:color="auto" w:fill="auto"/>
            <w:vAlign w:val="center"/>
          </w:tcPr>
          <w:p w14:paraId="2A97D7DA" w14:textId="77777777" w:rsidR="007D722E" w:rsidRPr="007D722E" w:rsidRDefault="007D722E" w:rsidP="007D722E">
            <w:pPr>
              <w:tabs>
                <w:tab w:val="left" w:pos="0"/>
              </w:tabs>
              <w:jc w:val="center"/>
              <w:rPr>
                <w:color w:val="000000"/>
              </w:rPr>
            </w:pPr>
            <w:r w:rsidRPr="007D722E">
              <w:rPr>
                <w:color w:val="000000"/>
              </w:rPr>
              <w:t>5=2×3</w:t>
            </w:r>
          </w:p>
        </w:tc>
      </w:tr>
      <w:tr w:rsidR="007D722E" w:rsidRPr="007D722E" w14:paraId="00FB0BE9" w14:textId="77777777" w:rsidTr="00104FF4">
        <w:trPr>
          <w:trHeight w:val="132"/>
        </w:trPr>
        <w:tc>
          <w:tcPr>
            <w:tcW w:w="793" w:type="dxa"/>
          </w:tcPr>
          <w:p w14:paraId="2DB048D1" w14:textId="77777777" w:rsidR="007D722E" w:rsidRPr="007D722E" w:rsidRDefault="007D722E" w:rsidP="007D722E">
            <w:pPr>
              <w:tabs>
                <w:tab w:val="left" w:pos="0"/>
              </w:tabs>
              <w:jc w:val="center"/>
              <w:rPr>
                <w:bCs/>
                <w:color w:val="000000"/>
              </w:rPr>
            </w:pPr>
            <w:r w:rsidRPr="007D722E">
              <w:rPr>
                <w:bCs/>
                <w:color w:val="000000"/>
              </w:rPr>
              <w:t>1</w:t>
            </w:r>
          </w:p>
        </w:tc>
        <w:tc>
          <w:tcPr>
            <w:tcW w:w="2924" w:type="dxa"/>
            <w:shd w:val="clear" w:color="auto" w:fill="auto"/>
            <w:vAlign w:val="center"/>
          </w:tcPr>
          <w:p w14:paraId="5EE64C32" w14:textId="77777777" w:rsidR="007D722E" w:rsidRPr="007D722E" w:rsidRDefault="007D722E" w:rsidP="007D722E">
            <w:pPr>
              <w:tabs>
                <w:tab w:val="left" w:pos="0"/>
              </w:tabs>
              <w:jc w:val="center"/>
              <w:rPr>
                <w:bCs/>
                <w:color w:val="000000"/>
              </w:rPr>
            </w:pPr>
            <w:r w:rsidRPr="007D722E">
              <w:rPr>
                <w:color w:val="000000"/>
              </w:rPr>
              <w:t>с 01.01.2026</w:t>
            </w:r>
          </w:p>
        </w:tc>
        <w:tc>
          <w:tcPr>
            <w:tcW w:w="1691" w:type="dxa"/>
            <w:shd w:val="clear" w:color="auto" w:fill="auto"/>
            <w:vAlign w:val="bottom"/>
          </w:tcPr>
          <w:p w14:paraId="440604F0" w14:textId="77777777" w:rsidR="007D722E" w:rsidRPr="007D722E" w:rsidRDefault="007D722E" w:rsidP="007D722E">
            <w:pPr>
              <w:tabs>
                <w:tab w:val="left" w:pos="0"/>
              </w:tabs>
              <w:jc w:val="center"/>
              <w:rPr>
                <w:snapToGrid w:val="0"/>
                <w:color w:val="000000"/>
              </w:rPr>
            </w:pPr>
            <w:r w:rsidRPr="007D722E">
              <w:rPr>
                <w:snapToGrid w:val="0"/>
                <w:color w:val="000000"/>
              </w:rPr>
              <w:t>85 049,17</w:t>
            </w:r>
          </w:p>
        </w:tc>
        <w:tc>
          <w:tcPr>
            <w:tcW w:w="1673" w:type="dxa"/>
            <w:shd w:val="clear" w:color="auto" w:fill="auto"/>
            <w:vAlign w:val="bottom"/>
          </w:tcPr>
          <w:p w14:paraId="35F83ECF" w14:textId="77777777" w:rsidR="007D722E" w:rsidRPr="007D722E" w:rsidRDefault="007D722E" w:rsidP="007D722E">
            <w:pPr>
              <w:tabs>
                <w:tab w:val="left" w:pos="0"/>
              </w:tabs>
              <w:jc w:val="center"/>
              <w:rPr>
                <w:snapToGrid w:val="0"/>
                <w:color w:val="000000"/>
              </w:rPr>
            </w:pPr>
            <w:r w:rsidRPr="007D722E">
              <w:rPr>
                <w:snapToGrid w:val="0"/>
                <w:color w:val="000000"/>
              </w:rPr>
              <w:t>36,60</w:t>
            </w:r>
          </w:p>
        </w:tc>
        <w:tc>
          <w:tcPr>
            <w:tcW w:w="1417" w:type="dxa"/>
            <w:shd w:val="clear" w:color="auto" w:fill="auto"/>
            <w:vAlign w:val="bottom"/>
          </w:tcPr>
          <w:p w14:paraId="0F8E59F4" w14:textId="77777777" w:rsidR="007D722E" w:rsidRPr="007D722E" w:rsidRDefault="007D722E" w:rsidP="007D722E">
            <w:pPr>
              <w:tabs>
                <w:tab w:val="left" w:pos="0"/>
              </w:tabs>
              <w:jc w:val="center"/>
              <w:rPr>
                <w:snapToGrid w:val="0"/>
                <w:color w:val="000000"/>
              </w:rPr>
            </w:pPr>
            <w:r w:rsidRPr="007D722E">
              <w:rPr>
                <w:snapToGrid w:val="0"/>
                <w:color w:val="000000"/>
              </w:rPr>
              <w:t>0</w:t>
            </w:r>
          </w:p>
        </w:tc>
        <w:tc>
          <w:tcPr>
            <w:tcW w:w="1761" w:type="dxa"/>
            <w:shd w:val="clear" w:color="auto" w:fill="auto"/>
            <w:vAlign w:val="bottom"/>
          </w:tcPr>
          <w:p w14:paraId="631D9571" w14:textId="77777777" w:rsidR="007D722E" w:rsidRPr="007D722E" w:rsidRDefault="007D722E" w:rsidP="007D722E">
            <w:pPr>
              <w:tabs>
                <w:tab w:val="left" w:pos="0"/>
              </w:tabs>
              <w:jc w:val="center"/>
              <w:rPr>
                <w:snapToGrid w:val="0"/>
                <w:color w:val="000000"/>
              </w:rPr>
            </w:pPr>
            <w:r w:rsidRPr="007D722E">
              <w:rPr>
                <w:snapToGrid w:val="0"/>
                <w:color w:val="000000"/>
              </w:rPr>
              <w:t>3 112,41</w:t>
            </w:r>
          </w:p>
        </w:tc>
      </w:tr>
      <w:tr w:rsidR="007D722E" w:rsidRPr="007D722E" w14:paraId="66A01BA7" w14:textId="77777777" w:rsidTr="00104FF4">
        <w:trPr>
          <w:trHeight w:val="132"/>
        </w:trPr>
        <w:tc>
          <w:tcPr>
            <w:tcW w:w="793" w:type="dxa"/>
          </w:tcPr>
          <w:p w14:paraId="3A04A6C9" w14:textId="77777777" w:rsidR="007D722E" w:rsidRPr="007D722E" w:rsidRDefault="007D722E" w:rsidP="007D722E">
            <w:pPr>
              <w:tabs>
                <w:tab w:val="left" w:pos="0"/>
              </w:tabs>
              <w:jc w:val="center"/>
              <w:rPr>
                <w:bCs/>
                <w:color w:val="000000"/>
              </w:rPr>
            </w:pPr>
            <w:r w:rsidRPr="007D722E">
              <w:rPr>
                <w:bCs/>
                <w:color w:val="000000"/>
              </w:rPr>
              <w:t>2</w:t>
            </w:r>
          </w:p>
        </w:tc>
        <w:tc>
          <w:tcPr>
            <w:tcW w:w="2924" w:type="dxa"/>
            <w:shd w:val="clear" w:color="auto" w:fill="auto"/>
            <w:vAlign w:val="center"/>
          </w:tcPr>
          <w:p w14:paraId="5F7F4F40" w14:textId="77777777" w:rsidR="007D722E" w:rsidRPr="007D722E" w:rsidRDefault="007D722E" w:rsidP="007D722E">
            <w:pPr>
              <w:tabs>
                <w:tab w:val="left" w:pos="0"/>
              </w:tabs>
              <w:jc w:val="center"/>
              <w:rPr>
                <w:bCs/>
                <w:color w:val="000000"/>
              </w:rPr>
            </w:pPr>
            <w:r w:rsidRPr="007D722E">
              <w:rPr>
                <w:color w:val="000000"/>
              </w:rPr>
              <w:t>с 01.07.2026</w:t>
            </w:r>
          </w:p>
        </w:tc>
        <w:tc>
          <w:tcPr>
            <w:tcW w:w="1691" w:type="dxa"/>
            <w:shd w:val="clear" w:color="auto" w:fill="auto"/>
            <w:vAlign w:val="bottom"/>
          </w:tcPr>
          <w:p w14:paraId="32103493" w14:textId="77777777" w:rsidR="007D722E" w:rsidRPr="007D722E" w:rsidRDefault="007D722E" w:rsidP="007D722E">
            <w:pPr>
              <w:tabs>
                <w:tab w:val="left" w:pos="0"/>
              </w:tabs>
              <w:jc w:val="center"/>
              <w:rPr>
                <w:snapToGrid w:val="0"/>
                <w:color w:val="000000"/>
              </w:rPr>
            </w:pPr>
            <w:r w:rsidRPr="007D722E">
              <w:rPr>
                <w:snapToGrid w:val="0"/>
                <w:color w:val="000000"/>
              </w:rPr>
              <w:t>85 049,17</w:t>
            </w:r>
          </w:p>
        </w:tc>
        <w:tc>
          <w:tcPr>
            <w:tcW w:w="1673" w:type="dxa"/>
            <w:shd w:val="clear" w:color="auto" w:fill="auto"/>
            <w:vAlign w:val="bottom"/>
          </w:tcPr>
          <w:p w14:paraId="32BDBB94" w14:textId="77777777" w:rsidR="007D722E" w:rsidRPr="007D722E" w:rsidRDefault="007D722E" w:rsidP="007D722E">
            <w:pPr>
              <w:tabs>
                <w:tab w:val="left" w:pos="0"/>
              </w:tabs>
              <w:jc w:val="center"/>
              <w:rPr>
                <w:snapToGrid w:val="0"/>
                <w:color w:val="000000"/>
              </w:rPr>
            </w:pPr>
            <w:r w:rsidRPr="007D722E">
              <w:rPr>
                <w:snapToGrid w:val="0"/>
                <w:color w:val="000000"/>
              </w:rPr>
              <w:t>37,49</w:t>
            </w:r>
          </w:p>
        </w:tc>
        <w:tc>
          <w:tcPr>
            <w:tcW w:w="1417" w:type="dxa"/>
            <w:shd w:val="clear" w:color="auto" w:fill="auto"/>
            <w:vAlign w:val="bottom"/>
          </w:tcPr>
          <w:p w14:paraId="33D1DDE1" w14:textId="77777777" w:rsidR="007D722E" w:rsidRPr="007D722E" w:rsidRDefault="007D722E" w:rsidP="007D722E">
            <w:pPr>
              <w:tabs>
                <w:tab w:val="left" w:pos="0"/>
              </w:tabs>
              <w:jc w:val="center"/>
              <w:rPr>
                <w:snapToGrid w:val="0"/>
                <w:color w:val="000000"/>
              </w:rPr>
            </w:pPr>
            <w:r w:rsidRPr="007D722E">
              <w:rPr>
                <w:snapToGrid w:val="0"/>
                <w:color w:val="000000"/>
              </w:rPr>
              <w:t>2,45</w:t>
            </w:r>
          </w:p>
        </w:tc>
        <w:tc>
          <w:tcPr>
            <w:tcW w:w="1761" w:type="dxa"/>
            <w:shd w:val="clear" w:color="auto" w:fill="auto"/>
            <w:vAlign w:val="bottom"/>
          </w:tcPr>
          <w:p w14:paraId="1539D4A9" w14:textId="77777777" w:rsidR="007D722E" w:rsidRPr="007D722E" w:rsidRDefault="007D722E" w:rsidP="007D722E">
            <w:pPr>
              <w:tabs>
                <w:tab w:val="left" w:pos="0"/>
              </w:tabs>
              <w:jc w:val="center"/>
              <w:rPr>
                <w:snapToGrid w:val="0"/>
                <w:color w:val="000000"/>
              </w:rPr>
            </w:pPr>
            <w:r w:rsidRPr="007D722E">
              <w:rPr>
                <w:snapToGrid w:val="0"/>
                <w:color w:val="000000"/>
              </w:rPr>
              <w:t>3 188,61</w:t>
            </w:r>
          </w:p>
        </w:tc>
      </w:tr>
      <w:tr w:rsidR="007D722E" w:rsidRPr="007D722E" w14:paraId="7CA33178" w14:textId="77777777" w:rsidTr="00104FF4">
        <w:trPr>
          <w:trHeight w:val="132"/>
        </w:trPr>
        <w:tc>
          <w:tcPr>
            <w:tcW w:w="793" w:type="dxa"/>
          </w:tcPr>
          <w:p w14:paraId="2751C1B7" w14:textId="77777777" w:rsidR="007D722E" w:rsidRPr="007D722E" w:rsidRDefault="007D722E" w:rsidP="007D722E">
            <w:pPr>
              <w:tabs>
                <w:tab w:val="left" w:pos="0"/>
              </w:tabs>
              <w:jc w:val="center"/>
              <w:rPr>
                <w:bCs/>
                <w:color w:val="000000"/>
              </w:rPr>
            </w:pPr>
            <w:r w:rsidRPr="007D722E">
              <w:rPr>
                <w:bCs/>
                <w:color w:val="000000"/>
              </w:rPr>
              <w:t>3</w:t>
            </w:r>
          </w:p>
        </w:tc>
        <w:tc>
          <w:tcPr>
            <w:tcW w:w="2924" w:type="dxa"/>
            <w:shd w:val="clear" w:color="auto" w:fill="auto"/>
            <w:vAlign w:val="center"/>
            <w:hideMark/>
          </w:tcPr>
          <w:p w14:paraId="0681607A" w14:textId="77777777" w:rsidR="007D722E" w:rsidRPr="007D722E" w:rsidRDefault="007D722E" w:rsidP="007D722E">
            <w:pPr>
              <w:tabs>
                <w:tab w:val="left" w:pos="0"/>
              </w:tabs>
              <w:jc w:val="center"/>
              <w:rPr>
                <w:bCs/>
                <w:color w:val="000000"/>
              </w:rPr>
            </w:pPr>
            <w:r w:rsidRPr="007D722E">
              <w:rPr>
                <w:bCs/>
                <w:color w:val="000000"/>
              </w:rPr>
              <w:t>Год (стр.1+стр.2)</w:t>
            </w:r>
          </w:p>
        </w:tc>
        <w:tc>
          <w:tcPr>
            <w:tcW w:w="1691" w:type="dxa"/>
            <w:shd w:val="clear" w:color="auto" w:fill="auto"/>
            <w:vAlign w:val="bottom"/>
          </w:tcPr>
          <w:p w14:paraId="2C5ED760" w14:textId="77777777" w:rsidR="007D722E" w:rsidRPr="007D722E" w:rsidRDefault="007D722E" w:rsidP="007D722E">
            <w:pPr>
              <w:tabs>
                <w:tab w:val="left" w:pos="0"/>
              </w:tabs>
              <w:jc w:val="center"/>
              <w:rPr>
                <w:snapToGrid w:val="0"/>
                <w:color w:val="000000"/>
              </w:rPr>
            </w:pPr>
            <w:r w:rsidRPr="007D722E">
              <w:rPr>
                <w:snapToGrid w:val="0"/>
                <w:color w:val="000000"/>
              </w:rPr>
              <w:t>170 098,34</w:t>
            </w:r>
          </w:p>
        </w:tc>
        <w:tc>
          <w:tcPr>
            <w:tcW w:w="1673" w:type="dxa"/>
            <w:shd w:val="clear" w:color="auto" w:fill="auto"/>
            <w:vAlign w:val="bottom"/>
          </w:tcPr>
          <w:p w14:paraId="4D795A69" w14:textId="77777777" w:rsidR="007D722E" w:rsidRPr="007D722E" w:rsidRDefault="007D722E" w:rsidP="007D722E">
            <w:pPr>
              <w:tabs>
                <w:tab w:val="left" w:pos="0"/>
              </w:tabs>
              <w:jc w:val="center"/>
              <w:rPr>
                <w:snapToGrid w:val="0"/>
                <w:color w:val="000000"/>
              </w:rPr>
            </w:pPr>
            <w:r w:rsidRPr="007D722E">
              <w:rPr>
                <w:snapToGrid w:val="0"/>
                <w:color w:val="000000"/>
              </w:rPr>
              <w:t>37,04</w:t>
            </w:r>
          </w:p>
        </w:tc>
        <w:tc>
          <w:tcPr>
            <w:tcW w:w="1417" w:type="dxa"/>
            <w:shd w:val="clear" w:color="auto" w:fill="auto"/>
            <w:vAlign w:val="bottom"/>
          </w:tcPr>
          <w:p w14:paraId="438E547F" w14:textId="77777777" w:rsidR="007D722E" w:rsidRPr="007D722E" w:rsidRDefault="007D722E" w:rsidP="007D722E">
            <w:pPr>
              <w:tabs>
                <w:tab w:val="left" w:pos="0"/>
              </w:tabs>
              <w:jc w:val="center"/>
              <w:rPr>
                <w:snapToGrid w:val="0"/>
                <w:color w:val="000000"/>
              </w:rPr>
            </w:pPr>
            <w:r w:rsidRPr="007D722E">
              <w:rPr>
                <w:snapToGrid w:val="0"/>
                <w:color w:val="000000"/>
              </w:rPr>
              <w:t>6,95</w:t>
            </w:r>
          </w:p>
        </w:tc>
        <w:tc>
          <w:tcPr>
            <w:tcW w:w="1761" w:type="dxa"/>
            <w:shd w:val="clear" w:color="auto" w:fill="auto"/>
            <w:vAlign w:val="bottom"/>
          </w:tcPr>
          <w:p w14:paraId="464C6A9F" w14:textId="77777777" w:rsidR="007D722E" w:rsidRPr="007D722E" w:rsidRDefault="007D722E" w:rsidP="007D722E">
            <w:pPr>
              <w:tabs>
                <w:tab w:val="left" w:pos="0"/>
              </w:tabs>
              <w:jc w:val="center"/>
              <w:rPr>
                <w:snapToGrid w:val="0"/>
                <w:color w:val="000000"/>
              </w:rPr>
            </w:pPr>
            <w:r w:rsidRPr="007D722E">
              <w:rPr>
                <w:snapToGrid w:val="0"/>
                <w:color w:val="000000"/>
              </w:rPr>
              <w:t>6 301,02</w:t>
            </w:r>
          </w:p>
        </w:tc>
      </w:tr>
    </w:tbl>
    <w:p w14:paraId="1BADD563" w14:textId="77777777" w:rsidR="007D722E" w:rsidRPr="007D722E" w:rsidRDefault="007D722E" w:rsidP="007D722E">
      <w:pPr>
        <w:tabs>
          <w:tab w:val="left" w:pos="0"/>
        </w:tabs>
        <w:ind w:right="142"/>
        <w:jc w:val="center"/>
        <w:rPr>
          <w:color w:val="000000"/>
          <w:sz w:val="28"/>
          <w:szCs w:val="28"/>
        </w:rPr>
      </w:pPr>
    </w:p>
    <w:p w14:paraId="76DFF620" w14:textId="77777777" w:rsidR="007D722E" w:rsidRPr="007D722E" w:rsidRDefault="007D722E" w:rsidP="007D722E">
      <w:pPr>
        <w:tabs>
          <w:tab w:val="left" w:pos="0"/>
        </w:tabs>
        <w:ind w:firstLine="851"/>
        <w:jc w:val="both"/>
        <w:rPr>
          <w:color w:val="000000"/>
          <w:sz w:val="28"/>
          <w:szCs w:val="28"/>
        </w:rPr>
      </w:pPr>
      <w:r w:rsidRPr="007D722E">
        <w:rPr>
          <w:color w:val="000000"/>
          <w:sz w:val="28"/>
          <w:szCs w:val="28"/>
        </w:rPr>
        <w:t>Расчет тарифов ООО «Энергоресурс» (пгт. Краснобродский, п. Артышта, с. Большая Талда) на теплоноситель, реализуемый на потребительском рынке Прокопьевского муниципального округа, на 2027 год представлен в таблице 26.</w:t>
      </w:r>
    </w:p>
    <w:p w14:paraId="08F22E8D" w14:textId="77777777" w:rsidR="007D722E" w:rsidRPr="007D722E" w:rsidRDefault="007D722E" w:rsidP="007D722E">
      <w:pPr>
        <w:tabs>
          <w:tab w:val="left" w:pos="0"/>
        </w:tabs>
        <w:ind w:firstLine="851"/>
        <w:jc w:val="right"/>
        <w:rPr>
          <w:color w:val="000000"/>
          <w:sz w:val="28"/>
          <w:szCs w:val="28"/>
        </w:rPr>
      </w:pPr>
    </w:p>
    <w:p w14:paraId="4DF093B0" w14:textId="77777777" w:rsidR="007D722E" w:rsidRPr="007D722E" w:rsidRDefault="007D722E" w:rsidP="007D722E">
      <w:pPr>
        <w:tabs>
          <w:tab w:val="left" w:pos="0"/>
        </w:tabs>
        <w:ind w:firstLine="851"/>
        <w:jc w:val="right"/>
        <w:rPr>
          <w:color w:val="000000"/>
          <w:sz w:val="28"/>
          <w:szCs w:val="28"/>
        </w:rPr>
      </w:pPr>
      <w:r w:rsidRPr="007D722E">
        <w:rPr>
          <w:color w:val="000000"/>
          <w:sz w:val="28"/>
          <w:szCs w:val="28"/>
        </w:rPr>
        <w:t>Таблица 26</w:t>
      </w:r>
    </w:p>
    <w:p w14:paraId="215EB72F" w14:textId="77777777" w:rsidR="007D722E" w:rsidRPr="007D722E" w:rsidRDefault="007D722E" w:rsidP="007D722E">
      <w:pPr>
        <w:tabs>
          <w:tab w:val="left" w:pos="0"/>
        </w:tabs>
        <w:ind w:right="142"/>
        <w:jc w:val="center"/>
        <w:rPr>
          <w:color w:val="000000"/>
          <w:sz w:val="28"/>
          <w:szCs w:val="28"/>
        </w:rPr>
      </w:pPr>
      <w:r w:rsidRPr="007D722E">
        <w:rPr>
          <w:color w:val="000000"/>
          <w:sz w:val="28"/>
          <w:szCs w:val="28"/>
        </w:rPr>
        <w:t>Тариф ООО «Энергоресурс» (пгт. Краснобродский, п. Артышта, с. Большая Талда) на теплоноситель, реализуемый на потребительском рынке Прокопьевского муниципального округа, на 2027 год</w:t>
      </w:r>
    </w:p>
    <w:tbl>
      <w:tblPr>
        <w:tblW w:w="1019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2907"/>
        <w:gridCol w:w="1681"/>
        <w:gridCol w:w="1663"/>
        <w:gridCol w:w="1409"/>
        <w:gridCol w:w="1751"/>
      </w:tblGrid>
      <w:tr w:rsidR="007D722E" w:rsidRPr="007D722E" w14:paraId="34E52F21" w14:textId="77777777" w:rsidTr="00104FF4">
        <w:trPr>
          <w:trHeight w:val="212"/>
          <w:tblHeader/>
        </w:trPr>
        <w:tc>
          <w:tcPr>
            <w:tcW w:w="788" w:type="dxa"/>
            <w:vMerge w:val="restart"/>
          </w:tcPr>
          <w:p w14:paraId="49A63D4C" w14:textId="77777777" w:rsidR="007D722E" w:rsidRPr="007D722E" w:rsidRDefault="007D722E" w:rsidP="007D722E">
            <w:pPr>
              <w:tabs>
                <w:tab w:val="left" w:pos="0"/>
              </w:tabs>
              <w:jc w:val="center"/>
              <w:rPr>
                <w:bCs/>
                <w:color w:val="000000"/>
              </w:rPr>
            </w:pPr>
            <w:r w:rsidRPr="007D722E">
              <w:rPr>
                <w:bCs/>
                <w:color w:val="000000"/>
              </w:rPr>
              <w:t>№ п/п</w:t>
            </w:r>
          </w:p>
        </w:tc>
        <w:tc>
          <w:tcPr>
            <w:tcW w:w="2907" w:type="dxa"/>
            <w:vMerge w:val="restart"/>
            <w:shd w:val="clear" w:color="auto" w:fill="auto"/>
            <w:vAlign w:val="center"/>
            <w:hideMark/>
          </w:tcPr>
          <w:p w14:paraId="098A616F" w14:textId="77777777" w:rsidR="007D722E" w:rsidRPr="007D722E" w:rsidRDefault="007D722E" w:rsidP="007D722E">
            <w:pPr>
              <w:tabs>
                <w:tab w:val="left" w:pos="0"/>
              </w:tabs>
              <w:jc w:val="center"/>
              <w:rPr>
                <w:bCs/>
                <w:color w:val="000000"/>
              </w:rPr>
            </w:pPr>
            <w:r w:rsidRPr="007D722E">
              <w:rPr>
                <w:bCs/>
                <w:color w:val="000000"/>
              </w:rPr>
              <w:t>Период</w:t>
            </w:r>
          </w:p>
        </w:tc>
        <w:tc>
          <w:tcPr>
            <w:tcW w:w="1681" w:type="dxa"/>
            <w:shd w:val="clear" w:color="auto" w:fill="auto"/>
            <w:vAlign w:val="center"/>
            <w:hideMark/>
          </w:tcPr>
          <w:p w14:paraId="1CC8841E" w14:textId="77777777" w:rsidR="007D722E" w:rsidRPr="007D722E" w:rsidRDefault="007D722E" w:rsidP="007D722E">
            <w:pPr>
              <w:tabs>
                <w:tab w:val="left" w:pos="0"/>
              </w:tabs>
              <w:jc w:val="center"/>
              <w:rPr>
                <w:color w:val="000000"/>
              </w:rPr>
            </w:pPr>
            <w:r w:rsidRPr="007D722E">
              <w:rPr>
                <w:color w:val="000000"/>
              </w:rPr>
              <w:t>Полезный отпуск</w:t>
            </w:r>
          </w:p>
        </w:tc>
        <w:tc>
          <w:tcPr>
            <w:tcW w:w="1663" w:type="dxa"/>
            <w:shd w:val="clear" w:color="auto" w:fill="auto"/>
            <w:vAlign w:val="center"/>
            <w:hideMark/>
          </w:tcPr>
          <w:p w14:paraId="53812D7E" w14:textId="77777777" w:rsidR="007D722E" w:rsidRPr="007D722E" w:rsidRDefault="007D722E" w:rsidP="007D722E">
            <w:pPr>
              <w:tabs>
                <w:tab w:val="left" w:pos="0"/>
              </w:tabs>
              <w:jc w:val="center"/>
              <w:rPr>
                <w:color w:val="000000"/>
              </w:rPr>
            </w:pPr>
            <w:r w:rsidRPr="007D722E">
              <w:rPr>
                <w:color w:val="000000"/>
              </w:rPr>
              <w:t>Тариф</w:t>
            </w:r>
          </w:p>
          <w:p w14:paraId="1DBB1643" w14:textId="77777777" w:rsidR="007D722E" w:rsidRPr="007D722E" w:rsidRDefault="007D722E" w:rsidP="007D722E">
            <w:pPr>
              <w:tabs>
                <w:tab w:val="left" w:pos="0"/>
              </w:tabs>
              <w:jc w:val="center"/>
              <w:rPr>
                <w:color w:val="000000"/>
              </w:rPr>
            </w:pPr>
            <w:r w:rsidRPr="007D722E">
              <w:rPr>
                <w:color w:val="000000"/>
              </w:rPr>
              <w:t>(гр.5/гр.2)</w:t>
            </w:r>
          </w:p>
        </w:tc>
        <w:tc>
          <w:tcPr>
            <w:tcW w:w="1409" w:type="dxa"/>
            <w:shd w:val="clear" w:color="auto" w:fill="auto"/>
            <w:vAlign w:val="center"/>
            <w:hideMark/>
          </w:tcPr>
          <w:p w14:paraId="2D51D9DD" w14:textId="77777777" w:rsidR="007D722E" w:rsidRPr="007D722E" w:rsidRDefault="007D722E" w:rsidP="007D722E">
            <w:pPr>
              <w:tabs>
                <w:tab w:val="left" w:pos="0"/>
              </w:tabs>
              <w:jc w:val="center"/>
              <w:rPr>
                <w:color w:val="000000"/>
              </w:rPr>
            </w:pPr>
            <w:r w:rsidRPr="007D722E">
              <w:rPr>
                <w:color w:val="000000"/>
              </w:rPr>
              <w:t>Рост</w:t>
            </w:r>
          </w:p>
        </w:tc>
        <w:tc>
          <w:tcPr>
            <w:tcW w:w="1751" w:type="dxa"/>
            <w:shd w:val="clear" w:color="auto" w:fill="auto"/>
            <w:vAlign w:val="center"/>
            <w:hideMark/>
          </w:tcPr>
          <w:p w14:paraId="381FBEBD" w14:textId="77777777" w:rsidR="007D722E" w:rsidRPr="007D722E" w:rsidRDefault="007D722E" w:rsidP="007D722E">
            <w:pPr>
              <w:tabs>
                <w:tab w:val="left" w:pos="0"/>
              </w:tabs>
              <w:jc w:val="center"/>
              <w:rPr>
                <w:color w:val="000000"/>
              </w:rPr>
            </w:pPr>
            <w:r w:rsidRPr="007D722E">
              <w:rPr>
                <w:color w:val="000000"/>
              </w:rPr>
              <w:t>НВВ</w:t>
            </w:r>
          </w:p>
        </w:tc>
      </w:tr>
      <w:tr w:rsidR="007D722E" w:rsidRPr="007D722E" w14:paraId="56212004" w14:textId="77777777" w:rsidTr="00104FF4">
        <w:trPr>
          <w:trHeight w:val="127"/>
          <w:tblHeader/>
        </w:trPr>
        <w:tc>
          <w:tcPr>
            <w:tcW w:w="788" w:type="dxa"/>
            <w:vMerge/>
          </w:tcPr>
          <w:p w14:paraId="574DCFFE" w14:textId="77777777" w:rsidR="007D722E" w:rsidRPr="007D722E" w:rsidRDefault="007D722E" w:rsidP="007D722E">
            <w:pPr>
              <w:tabs>
                <w:tab w:val="left" w:pos="0"/>
              </w:tabs>
              <w:rPr>
                <w:b/>
                <w:bCs/>
                <w:color w:val="000000"/>
              </w:rPr>
            </w:pPr>
          </w:p>
        </w:tc>
        <w:tc>
          <w:tcPr>
            <w:tcW w:w="2907" w:type="dxa"/>
            <w:vMerge/>
            <w:shd w:val="clear" w:color="auto" w:fill="auto"/>
            <w:vAlign w:val="center"/>
            <w:hideMark/>
          </w:tcPr>
          <w:p w14:paraId="5F31164B" w14:textId="77777777" w:rsidR="007D722E" w:rsidRPr="007D722E" w:rsidRDefault="007D722E" w:rsidP="007D722E">
            <w:pPr>
              <w:tabs>
                <w:tab w:val="left" w:pos="0"/>
              </w:tabs>
              <w:rPr>
                <w:b/>
                <w:bCs/>
                <w:color w:val="000000"/>
              </w:rPr>
            </w:pPr>
          </w:p>
        </w:tc>
        <w:tc>
          <w:tcPr>
            <w:tcW w:w="1681" w:type="dxa"/>
            <w:shd w:val="clear" w:color="auto" w:fill="auto"/>
            <w:vAlign w:val="center"/>
            <w:hideMark/>
          </w:tcPr>
          <w:p w14:paraId="79311EF9" w14:textId="77777777" w:rsidR="007D722E" w:rsidRPr="007D722E" w:rsidRDefault="007D722E" w:rsidP="007D722E">
            <w:pPr>
              <w:tabs>
                <w:tab w:val="left" w:pos="0"/>
              </w:tabs>
              <w:jc w:val="center"/>
              <w:rPr>
                <w:color w:val="000000"/>
              </w:rPr>
            </w:pPr>
            <w:r w:rsidRPr="007D722E">
              <w:t>м</w:t>
            </w:r>
            <w:r w:rsidRPr="007D722E">
              <w:rPr>
                <w:vertAlign w:val="superscript"/>
              </w:rPr>
              <w:t>3</w:t>
            </w:r>
          </w:p>
        </w:tc>
        <w:tc>
          <w:tcPr>
            <w:tcW w:w="1663" w:type="dxa"/>
            <w:shd w:val="clear" w:color="auto" w:fill="auto"/>
            <w:vAlign w:val="center"/>
            <w:hideMark/>
          </w:tcPr>
          <w:p w14:paraId="6C7E2D97" w14:textId="77777777" w:rsidR="007D722E" w:rsidRPr="007D722E" w:rsidRDefault="007D722E" w:rsidP="007D722E">
            <w:pPr>
              <w:tabs>
                <w:tab w:val="left" w:pos="0"/>
              </w:tabs>
              <w:jc w:val="center"/>
              <w:rPr>
                <w:color w:val="000000"/>
              </w:rPr>
            </w:pPr>
            <w:r w:rsidRPr="007D722E">
              <w:t>руб./ м</w:t>
            </w:r>
            <w:r w:rsidRPr="007D722E">
              <w:rPr>
                <w:vertAlign w:val="superscript"/>
              </w:rPr>
              <w:t>3</w:t>
            </w:r>
          </w:p>
        </w:tc>
        <w:tc>
          <w:tcPr>
            <w:tcW w:w="1409" w:type="dxa"/>
            <w:shd w:val="clear" w:color="auto" w:fill="auto"/>
            <w:vAlign w:val="center"/>
            <w:hideMark/>
          </w:tcPr>
          <w:p w14:paraId="3FA7F2DD" w14:textId="77777777" w:rsidR="007D722E" w:rsidRPr="007D722E" w:rsidRDefault="007D722E" w:rsidP="007D722E">
            <w:pPr>
              <w:tabs>
                <w:tab w:val="left" w:pos="0"/>
              </w:tabs>
              <w:jc w:val="center"/>
              <w:rPr>
                <w:color w:val="000000"/>
              </w:rPr>
            </w:pPr>
            <w:r w:rsidRPr="007D722E">
              <w:rPr>
                <w:color w:val="000000"/>
              </w:rPr>
              <w:t>%</w:t>
            </w:r>
          </w:p>
        </w:tc>
        <w:tc>
          <w:tcPr>
            <w:tcW w:w="1751" w:type="dxa"/>
            <w:shd w:val="clear" w:color="auto" w:fill="auto"/>
            <w:vAlign w:val="center"/>
            <w:hideMark/>
          </w:tcPr>
          <w:p w14:paraId="291CEF9D" w14:textId="77777777" w:rsidR="007D722E" w:rsidRPr="007D722E" w:rsidRDefault="007D722E" w:rsidP="007D722E">
            <w:pPr>
              <w:tabs>
                <w:tab w:val="left" w:pos="0"/>
              </w:tabs>
              <w:jc w:val="center"/>
              <w:rPr>
                <w:color w:val="000000"/>
              </w:rPr>
            </w:pPr>
            <w:r w:rsidRPr="007D722E">
              <w:rPr>
                <w:color w:val="000000"/>
              </w:rPr>
              <w:t>тыс. руб.</w:t>
            </w:r>
          </w:p>
        </w:tc>
      </w:tr>
      <w:tr w:rsidR="007D722E" w:rsidRPr="007D722E" w14:paraId="46718E29" w14:textId="77777777" w:rsidTr="00104FF4">
        <w:trPr>
          <w:trHeight w:val="127"/>
          <w:tblHeader/>
        </w:trPr>
        <w:tc>
          <w:tcPr>
            <w:tcW w:w="788" w:type="dxa"/>
          </w:tcPr>
          <w:p w14:paraId="4FD62C51" w14:textId="77777777" w:rsidR="007D722E" w:rsidRPr="007D722E" w:rsidRDefault="007D722E" w:rsidP="007D722E">
            <w:pPr>
              <w:tabs>
                <w:tab w:val="left" w:pos="0"/>
              </w:tabs>
              <w:jc w:val="center"/>
              <w:rPr>
                <w:color w:val="000000"/>
              </w:rPr>
            </w:pPr>
          </w:p>
        </w:tc>
        <w:tc>
          <w:tcPr>
            <w:tcW w:w="2907" w:type="dxa"/>
            <w:shd w:val="clear" w:color="auto" w:fill="auto"/>
            <w:vAlign w:val="center"/>
          </w:tcPr>
          <w:p w14:paraId="666F0AB9" w14:textId="77777777" w:rsidR="007D722E" w:rsidRPr="007D722E" w:rsidRDefault="007D722E" w:rsidP="007D722E">
            <w:pPr>
              <w:tabs>
                <w:tab w:val="left" w:pos="0"/>
              </w:tabs>
              <w:jc w:val="center"/>
              <w:rPr>
                <w:color w:val="000000"/>
              </w:rPr>
            </w:pPr>
            <w:r w:rsidRPr="007D722E">
              <w:rPr>
                <w:color w:val="000000"/>
              </w:rPr>
              <w:t>1</w:t>
            </w:r>
          </w:p>
        </w:tc>
        <w:tc>
          <w:tcPr>
            <w:tcW w:w="1681" w:type="dxa"/>
            <w:shd w:val="clear" w:color="auto" w:fill="auto"/>
            <w:vAlign w:val="center"/>
          </w:tcPr>
          <w:p w14:paraId="4CFB393E" w14:textId="77777777" w:rsidR="007D722E" w:rsidRPr="007D722E" w:rsidRDefault="007D722E" w:rsidP="007D722E">
            <w:pPr>
              <w:tabs>
                <w:tab w:val="left" w:pos="0"/>
              </w:tabs>
              <w:jc w:val="center"/>
              <w:rPr>
                <w:color w:val="000000"/>
              </w:rPr>
            </w:pPr>
            <w:r w:rsidRPr="007D722E">
              <w:rPr>
                <w:color w:val="000000"/>
              </w:rPr>
              <w:t>2</w:t>
            </w:r>
          </w:p>
        </w:tc>
        <w:tc>
          <w:tcPr>
            <w:tcW w:w="1663" w:type="dxa"/>
            <w:shd w:val="clear" w:color="auto" w:fill="auto"/>
            <w:vAlign w:val="center"/>
          </w:tcPr>
          <w:p w14:paraId="5CCFD7CA" w14:textId="77777777" w:rsidR="007D722E" w:rsidRPr="007D722E" w:rsidRDefault="007D722E" w:rsidP="007D722E">
            <w:pPr>
              <w:tabs>
                <w:tab w:val="left" w:pos="0"/>
              </w:tabs>
              <w:jc w:val="center"/>
              <w:rPr>
                <w:color w:val="000000"/>
              </w:rPr>
            </w:pPr>
            <w:r w:rsidRPr="007D722E">
              <w:rPr>
                <w:color w:val="000000"/>
              </w:rPr>
              <w:t>3</w:t>
            </w:r>
          </w:p>
        </w:tc>
        <w:tc>
          <w:tcPr>
            <w:tcW w:w="1409" w:type="dxa"/>
            <w:shd w:val="clear" w:color="auto" w:fill="auto"/>
            <w:vAlign w:val="center"/>
          </w:tcPr>
          <w:p w14:paraId="2C96392D" w14:textId="77777777" w:rsidR="007D722E" w:rsidRPr="007D722E" w:rsidRDefault="007D722E" w:rsidP="007D722E">
            <w:pPr>
              <w:tabs>
                <w:tab w:val="left" w:pos="0"/>
              </w:tabs>
              <w:jc w:val="center"/>
              <w:rPr>
                <w:color w:val="000000"/>
              </w:rPr>
            </w:pPr>
            <w:r w:rsidRPr="007D722E">
              <w:rPr>
                <w:color w:val="000000"/>
              </w:rPr>
              <w:t>4</w:t>
            </w:r>
          </w:p>
        </w:tc>
        <w:tc>
          <w:tcPr>
            <w:tcW w:w="1751" w:type="dxa"/>
            <w:shd w:val="clear" w:color="auto" w:fill="auto"/>
            <w:vAlign w:val="center"/>
          </w:tcPr>
          <w:p w14:paraId="1A1C3031" w14:textId="77777777" w:rsidR="007D722E" w:rsidRPr="007D722E" w:rsidRDefault="007D722E" w:rsidP="007D722E">
            <w:pPr>
              <w:tabs>
                <w:tab w:val="left" w:pos="0"/>
              </w:tabs>
              <w:jc w:val="center"/>
              <w:rPr>
                <w:color w:val="000000"/>
              </w:rPr>
            </w:pPr>
            <w:r w:rsidRPr="007D722E">
              <w:rPr>
                <w:color w:val="000000"/>
              </w:rPr>
              <w:t>5=2×3</w:t>
            </w:r>
          </w:p>
        </w:tc>
      </w:tr>
      <w:tr w:rsidR="007D722E" w:rsidRPr="007D722E" w14:paraId="0C386BDB" w14:textId="77777777" w:rsidTr="00104FF4">
        <w:trPr>
          <w:trHeight w:val="127"/>
        </w:trPr>
        <w:tc>
          <w:tcPr>
            <w:tcW w:w="788" w:type="dxa"/>
          </w:tcPr>
          <w:p w14:paraId="0D6783E1" w14:textId="77777777" w:rsidR="007D722E" w:rsidRPr="007D722E" w:rsidRDefault="007D722E" w:rsidP="007D722E">
            <w:pPr>
              <w:tabs>
                <w:tab w:val="left" w:pos="0"/>
              </w:tabs>
              <w:jc w:val="center"/>
              <w:rPr>
                <w:bCs/>
                <w:color w:val="000000"/>
              </w:rPr>
            </w:pPr>
            <w:r w:rsidRPr="007D722E">
              <w:rPr>
                <w:bCs/>
                <w:color w:val="000000"/>
              </w:rPr>
              <w:t>1</w:t>
            </w:r>
          </w:p>
        </w:tc>
        <w:tc>
          <w:tcPr>
            <w:tcW w:w="2907" w:type="dxa"/>
            <w:shd w:val="clear" w:color="auto" w:fill="auto"/>
            <w:vAlign w:val="center"/>
          </w:tcPr>
          <w:p w14:paraId="573AFF11" w14:textId="77777777" w:rsidR="007D722E" w:rsidRPr="007D722E" w:rsidRDefault="007D722E" w:rsidP="007D722E">
            <w:pPr>
              <w:tabs>
                <w:tab w:val="left" w:pos="0"/>
              </w:tabs>
              <w:jc w:val="center"/>
              <w:rPr>
                <w:bCs/>
                <w:color w:val="000000"/>
              </w:rPr>
            </w:pPr>
            <w:r w:rsidRPr="007D722E">
              <w:rPr>
                <w:color w:val="000000"/>
              </w:rPr>
              <w:t>с 01.01.2027</w:t>
            </w:r>
          </w:p>
        </w:tc>
        <w:tc>
          <w:tcPr>
            <w:tcW w:w="1681" w:type="dxa"/>
            <w:shd w:val="clear" w:color="auto" w:fill="auto"/>
            <w:vAlign w:val="bottom"/>
          </w:tcPr>
          <w:p w14:paraId="0D580F16" w14:textId="77777777" w:rsidR="007D722E" w:rsidRPr="007D722E" w:rsidRDefault="007D722E" w:rsidP="007D722E">
            <w:pPr>
              <w:tabs>
                <w:tab w:val="left" w:pos="0"/>
              </w:tabs>
              <w:jc w:val="center"/>
              <w:rPr>
                <w:snapToGrid w:val="0"/>
                <w:color w:val="000000"/>
              </w:rPr>
            </w:pPr>
            <w:r w:rsidRPr="007D722E">
              <w:rPr>
                <w:snapToGrid w:val="0"/>
                <w:color w:val="000000"/>
              </w:rPr>
              <w:t>85 049,17</w:t>
            </w:r>
          </w:p>
        </w:tc>
        <w:tc>
          <w:tcPr>
            <w:tcW w:w="1663" w:type="dxa"/>
            <w:shd w:val="clear" w:color="auto" w:fill="auto"/>
            <w:vAlign w:val="bottom"/>
          </w:tcPr>
          <w:p w14:paraId="064785A7" w14:textId="77777777" w:rsidR="007D722E" w:rsidRPr="007D722E" w:rsidRDefault="007D722E" w:rsidP="007D722E">
            <w:pPr>
              <w:tabs>
                <w:tab w:val="left" w:pos="0"/>
              </w:tabs>
              <w:jc w:val="center"/>
              <w:rPr>
                <w:snapToGrid w:val="0"/>
                <w:color w:val="000000"/>
              </w:rPr>
            </w:pPr>
            <w:r w:rsidRPr="007D722E">
              <w:rPr>
                <w:snapToGrid w:val="0"/>
                <w:color w:val="000000"/>
              </w:rPr>
              <w:t>37,49</w:t>
            </w:r>
          </w:p>
        </w:tc>
        <w:tc>
          <w:tcPr>
            <w:tcW w:w="1409" w:type="dxa"/>
            <w:shd w:val="clear" w:color="auto" w:fill="auto"/>
            <w:vAlign w:val="bottom"/>
          </w:tcPr>
          <w:p w14:paraId="00DF162A" w14:textId="77777777" w:rsidR="007D722E" w:rsidRPr="007D722E" w:rsidRDefault="007D722E" w:rsidP="007D722E">
            <w:pPr>
              <w:tabs>
                <w:tab w:val="left" w:pos="0"/>
              </w:tabs>
              <w:jc w:val="center"/>
              <w:rPr>
                <w:snapToGrid w:val="0"/>
                <w:color w:val="000000"/>
              </w:rPr>
            </w:pPr>
            <w:r w:rsidRPr="007D722E">
              <w:rPr>
                <w:snapToGrid w:val="0"/>
                <w:color w:val="000000"/>
              </w:rPr>
              <w:t>0</w:t>
            </w:r>
          </w:p>
        </w:tc>
        <w:tc>
          <w:tcPr>
            <w:tcW w:w="1751" w:type="dxa"/>
            <w:shd w:val="clear" w:color="auto" w:fill="auto"/>
            <w:vAlign w:val="bottom"/>
          </w:tcPr>
          <w:p w14:paraId="0961E91B" w14:textId="77777777" w:rsidR="007D722E" w:rsidRPr="007D722E" w:rsidRDefault="007D722E" w:rsidP="007D722E">
            <w:pPr>
              <w:tabs>
                <w:tab w:val="left" w:pos="0"/>
              </w:tabs>
              <w:jc w:val="center"/>
              <w:rPr>
                <w:snapToGrid w:val="0"/>
                <w:color w:val="000000"/>
              </w:rPr>
            </w:pPr>
            <w:r w:rsidRPr="007D722E">
              <w:rPr>
                <w:snapToGrid w:val="0"/>
                <w:color w:val="000000"/>
              </w:rPr>
              <w:t>3 188,61</w:t>
            </w:r>
          </w:p>
        </w:tc>
      </w:tr>
      <w:tr w:rsidR="007D722E" w:rsidRPr="007D722E" w14:paraId="0473CB06" w14:textId="77777777" w:rsidTr="00104FF4">
        <w:trPr>
          <w:trHeight w:val="127"/>
        </w:trPr>
        <w:tc>
          <w:tcPr>
            <w:tcW w:w="788" w:type="dxa"/>
          </w:tcPr>
          <w:p w14:paraId="6B8E74A1" w14:textId="77777777" w:rsidR="007D722E" w:rsidRPr="007D722E" w:rsidRDefault="007D722E" w:rsidP="007D722E">
            <w:pPr>
              <w:tabs>
                <w:tab w:val="left" w:pos="0"/>
              </w:tabs>
              <w:jc w:val="center"/>
              <w:rPr>
                <w:bCs/>
                <w:color w:val="000000"/>
              </w:rPr>
            </w:pPr>
            <w:r w:rsidRPr="007D722E">
              <w:rPr>
                <w:bCs/>
                <w:color w:val="000000"/>
              </w:rPr>
              <w:t>2</w:t>
            </w:r>
          </w:p>
        </w:tc>
        <w:tc>
          <w:tcPr>
            <w:tcW w:w="2907" w:type="dxa"/>
            <w:shd w:val="clear" w:color="auto" w:fill="auto"/>
            <w:vAlign w:val="center"/>
          </w:tcPr>
          <w:p w14:paraId="531D324B" w14:textId="77777777" w:rsidR="007D722E" w:rsidRPr="007D722E" w:rsidRDefault="007D722E" w:rsidP="007D722E">
            <w:pPr>
              <w:tabs>
                <w:tab w:val="left" w:pos="0"/>
              </w:tabs>
              <w:jc w:val="center"/>
              <w:rPr>
                <w:bCs/>
                <w:color w:val="000000"/>
              </w:rPr>
            </w:pPr>
            <w:r w:rsidRPr="007D722E">
              <w:rPr>
                <w:color w:val="000000"/>
              </w:rPr>
              <w:t>с 01.07.2027</w:t>
            </w:r>
          </w:p>
        </w:tc>
        <w:tc>
          <w:tcPr>
            <w:tcW w:w="1681" w:type="dxa"/>
            <w:shd w:val="clear" w:color="auto" w:fill="auto"/>
            <w:vAlign w:val="bottom"/>
          </w:tcPr>
          <w:p w14:paraId="221F5BC3" w14:textId="77777777" w:rsidR="007D722E" w:rsidRPr="007D722E" w:rsidRDefault="007D722E" w:rsidP="007D722E">
            <w:pPr>
              <w:tabs>
                <w:tab w:val="left" w:pos="0"/>
              </w:tabs>
              <w:jc w:val="center"/>
              <w:rPr>
                <w:snapToGrid w:val="0"/>
                <w:color w:val="000000"/>
              </w:rPr>
            </w:pPr>
            <w:r w:rsidRPr="007D722E">
              <w:rPr>
                <w:snapToGrid w:val="0"/>
                <w:color w:val="000000"/>
              </w:rPr>
              <w:t>85 049,17</w:t>
            </w:r>
          </w:p>
        </w:tc>
        <w:tc>
          <w:tcPr>
            <w:tcW w:w="1663" w:type="dxa"/>
            <w:shd w:val="clear" w:color="auto" w:fill="auto"/>
            <w:vAlign w:val="bottom"/>
          </w:tcPr>
          <w:p w14:paraId="28100CA0" w14:textId="77777777" w:rsidR="007D722E" w:rsidRPr="007D722E" w:rsidRDefault="007D722E" w:rsidP="007D722E">
            <w:pPr>
              <w:tabs>
                <w:tab w:val="left" w:pos="0"/>
              </w:tabs>
              <w:jc w:val="center"/>
              <w:rPr>
                <w:snapToGrid w:val="0"/>
                <w:color w:val="000000"/>
              </w:rPr>
            </w:pPr>
            <w:r w:rsidRPr="007D722E">
              <w:rPr>
                <w:snapToGrid w:val="0"/>
                <w:color w:val="000000"/>
              </w:rPr>
              <w:t>38,88</w:t>
            </w:r>
          </w:p>
        </w:tc>
        <w:tc>
          <w:tcPr>
            <w:tcW w:w="1409" w:type="dxa"/>
            <w:shd w:val="clear" w:color="auto" w:fill="auto"/>
            <w:vAlign w:val="bottom"/>
          </w:tcPr>
          <w:p w14:paraId="0AC1263A" w14:textId="77777777" w:rsidR="007D722E" w:rsidRPr="007D722E" w:rsidRDefault="007D722E" w:rsidP="007D722E">
            <w:pPr>
              <w:tabs>
                <w:tab w:val="left" w:pos="0"/>
              </w:tabs>
              <w:jc w:val="center"/>
              <w:rPr>
                <w:snapToGrid w:val="0"/>
                <w:color w:val="000000"/>
              </w:rPr>
            </w:pPr>
            <w:r w:rsidRPr="007D722E">
              <w:rPr>
                <w:snapToGrid w:val="0"/>
                <w:color w:val="000000"/>
              </w:rPr>
              <w:t>3,71</w:t>
            </w:r>
          </w:p>
        </w:tc>
        <w:tc>
          <w:tcPr>
            <w:tcW w:w="1751" w:type="dxa"/>
            <w:shd w:val="clear" w:color="auto" w:fill="auto"/>
            <w:vAlign w:val="bottom"/>
          </w:tcPr>
          <w:p w14:paraId="2EE43937" w14:textId="77777777" w:rsidR="007D722E" w:rsidRPr="007D722E" w:rsidRDefault="007D722E" w:rsidP="007D722E">
            <w:pPr>
              <w:tabs>
                <w:tab w:val="left" w:pos="0"/>
              </w:tabs>
              <w:jc w:val="center"/>
              <w:rPr>
                <w:snapToGrid w:val="0"/>
                <w:color w:val="000000"/>
              </w:rPr>
            </w:pPr>
            <w:r w:rsidRPr="007D722E">
              <w:rPr>
                <w:snapToGrid w:val="0"/>
                <w:color w:val="000000"/>
              </w:rPr>
              <w:t>3 306,98</w:t>
            </w:r>
          </w:p>
        </w:tc>
      </w:tr>
      <w:tr w:rsidR="007D722E" w:rsidRPr="007D722E" w14:paraId="75325237" w14:textId="77777777" w:rsidTr="00104FF4">
        <w:trPr>
          <w:trHeight w:val="127"/>
        </w:trPr>
        <w:tc>
          <w:tcPr>
            <w:tcW w:w="788" w:type="dxa"/>
          </w:tcPr>
          <w:p w14:paraId="69406910" w14:textId="77777777" w:rsidR="007D722E" w:rsidRPr="007D722E" w:rsidRDefault="007D722E" w:rsidP="007D722E">
            <w:pPr>
              <w:tabs>
                <w:tab w:val="left" w:pos="0"/>
              </w:tabs>
              <w:jc w:val="center"/>
              <w:rPr>
                <w:bCs/>
                <w:color w:val="000000"/>
              </w:rPr>
            </w:pPr>
            <w:r w:rsidRPr="007D722E">
              <w:rPr>
                <w:bCs/>
                <w:color w:val="000000"/>
              </w:rPr>
              <w:t>3</w:t>
            </w:r>
          </w:p>
        </w:tc>
        <w:tc>
          <w:tcPr>
            <w:tcW w:w="2907" w:type="dxa"/>
            <w:shd w:val="clear" w:color="auto" w:fill="auto"/>
            <w:vAlign w:val="center"/>
            <w:hideMark/>
          </w:tcPr>
          <w:p w14:paraId="670B7A61" w14:textId="77777777" w:rsidR="007D722E" w:rsidRPr="007D722E" w:rsidRDefault="007D722E" w:rsidP="007D722E">
            <w:pPr>
              <w:tabs>
                <w:tab w:val="left" w:pos="0"/>
              </w:tabs>
              <w:jc w:val="center"/>
              <w:rPr>
                <w:bCs/>
                <w:color w:val="000000"/>
              </w:rPr>
            </w:pPr>
            <w:r w:rsidRPr="007D722E">
              <w:rPr>
                <w:bCs/>
                <w:color w:val="000000"/>
              </w:rPr>
              <w:t>Год (стр.1+стр.2)</w:t>
            </w:r>
          </w:p>
        </w:tc>
        <w:tc>
          <w:tcPr>
            <w:tcW w:w="1681" w:type="dxa"/>
            <w:shd w:val="clear" w:color="auto" w:fill="auto"/>
            <w:vAlign w:val="bottom"/>
          </w:tcPr>
          <w:p w14:paraId="3E62C6D6" w14:textId="77777777" w:rsidR="007D722E" w:rsidRPr="007D722E" w:rsidRDefault="007D722E" w:rsidP="007D722E">
            <w:pPr>
              <w:tabs>
                <w:tab w:val="left" w:pos="0"/>
              </w:tabs>
              <w:jc w:val="center"/>
              <w:rPr>
                <w:snapToGrid w:val="0"/>
                <w:color w:val="000000"/>
              </w:rPr>
            </w:pPr>
            <w:r w:rsidRPr="007D722E">
              <w:rPr>
                <w:snapToGrid w:val="0"/>
                <w:color w:val="000000"/>
              </w:rPr>
              <w:t>170 098,34</w:t>
            </w:r>
          </w:p>
        </w:tc>
        <w:tc>
          <w:tcPr>
            <w:tcW w:w="1663" w:type="dxa"/>
            <w:shd w:val="clear" w:color="auto" w:fill="auto"/>
            <w:vAlign w:val="bottom"/>
          </w:tcPr>
          <w:p w14:paraId="6E72D349" w14:textId="77777777" w:rsidR="007D722E" w:rsidRPr="007D722E" w:rsidRDefault="007D722E" w:rsidP="007D722E">
            <w:pPr>
              <w:tabs>
                <w:tab w:val="left" w:pos="0"/>
              </w:tabs>
              <w:jc w:val="center"/>
              <w:rPr>
                <w:snapToGrid w:val="0"/>
                <w:color w:val="000000"/>
              </w:rPr>
            </w:pPr>
            <w:r w:rsidRPr="007D722E">
              <w:rPr>
                <w:snapToGrid w:val="0"/>
                <w:color w:val="000000"/>
              </w:rPr>
              <w:t>38,18</w:t>
            </w:r>
          </w:p>
        </w:tc>
        <w:tc>
          <w:tcPr>
            <w:tcW w:w="1409" w:type="dxa"/>
            <w:shd w:val="clear" w:color="auto" w:fill="auto"/>
            <w:vAlign w:val="bottom"/>
          </w:tcPr>
          <w:p w14:paraId="462085AA" w14:textId="77777777" w:rsidR="007D722E" w:rsidRPr="007D722E" w:rsidRDefault="007D722E" w:rsidP="007D722E">
            <w:pPr>
              <w:tabs>
                <w:tab w:val="left" w:pos="0"/>
              </w:tabs>
              <w:jc w:val="center"/>
              <w:rPr>
                <w:snapToGrid w:val="0"/>
                <w:color w:val="000000"/>
              </w:rPr>
            </w:pPr>
            <w:r w:rsidRPr="007D722E">
              <w:rPr>
                <w:snapToGrid w:val="0"/>
                <w:color w:val="000000"/>
              </w:rPr>
              <w:t>3,09</w:t>
            </w:r>
          </w:p>
        </w:tc>
        <w:tc>
          <w:tcPr>
            <w:tcW w:w="1751" w:type="dxa"/>
            <w:shd w:val="clear" w:color="auto" w:fill="auto"/>
            <w:vAlign w:val="bottom"/>
          </w:tcPr>
          <w:p w14:paraId="68B4A532" w14:textId="77777777" w:rsidR="007D722E" w:rsidRPr="007D722E" w:rsidRDefault="007D722E" w:rsidP="007D722E">
            <w:pPr>
              <w:tabs>
                <w:tab w:val="left" w:pos="0"/>
              </w:tabs>
              <w:jc w:val="center"/>
              <w:rPr>
                <w:snapToGrid w:val="0"/>
                <w:color w:val="000000"/>
              </w:rPr>
            </w:pPr>
            <w:r w:rsidRPr="007D722E">
              <w:rPr>
                <w:snapToGrid w:val="0"/>
                <w:color w:val="000000"/>
              </w:rPr>
              <w:t>6 495,59</w:t>
            </w:r>
          </w:p>
        </w:tc>
      </w:tr>
    </w:tbl>
    <w:p w14:paraId="26890D21" w14:textId="77777777" w:rsidR="007D722E" w:rsidRPr="007D722E" w:rsidRDefault="007D722E" w:rsidP="007D722E">
      <w:pPr>
        <w:keepNext/>
        <w:ind w:left="1066" w:right="-31"/>
        <w:outlineLvl w:val="0"/>
        <w:rPr>
          <w:b/>
          <w:snapToGrid w:val="0"/>
          <w:sz w:val="28"/>
          <w:szCs w:val="28"/>
        </w:rPr>
      </w:pPr>
    </w:p>
    <w:p w14:paraId="72C97C48" w14:textId="77777777" w:rsidR="007D722E" w:rsidRPr="007D722E" w:rsidRDefault="007D722E" w:rsidP="007D722E">
      <w:pPr>
        <w:ind w:left="360" w:hanging="360"/>
        <w:jc w:val="center"/>
        <w:rPr>
          <w:b/>
          <w:snapToGrid w:val="0"/>
          <w:sz w:val="28"/>
          <w:szCs w:val="28"/>
        </w:rPr>
      </w:pPr>
      <w:r w:rsidRPr="007D722E">
        <w:rPr>
          <w:b/>
          <w:snapToGrid w:val="0"/>
          <w:sz w:val="28"/>
          <w:szCs w:val="28"/>
        </w:rPr>
        <w:t xml:space="preserve"> Тарифы на горячую воду ООО «Энергоресурс» Прокопьевского муниципального округа (пгт. Краснобродский, п. Артышта, </w:t>
      </w:r>
      <w:r w:rsidRPr="007D722E">
        <w:rPr>
          <w:b/>
          <w:snapToGrid w:val="0"/>
          <w:sz w:val="28"/>
          <w:szCs w:val="28"/>
        </w:rPr>
        <w:br/>
        <w:t>с. Большая Талда) на 2025-2027 год</w:t>
      </w:r>
      <w:bookmarkEnd w:id="232"/>
      <w:r w:rsidRPr="007D722E">
        <w:rPr>
          <w:b/>
          <w:snapToGrid w:val="0"/>
          <w:sz w:val="28"/>
          <w:szCs w:val="28"/>
        </w:rPr>
        <w:t>ы</w:t>
      </w:r>
    </w:p>
    <w:p w14:paraId="36B1D96E" w14:textId="77777777" w:rsidR="007D722E" w:rsidRPr="007D722E" w:rsidRDefault="007D722E" w:rsidP="007D722E">
      <w:pPr>
        <w:ind w:firstLine="709"/>
        <w:jc w:val="both"/>
        <w:rPr>
          <w:sz w:val="28"/>
          <w:szCs w:val="28"/>
        </w:rPr>
      </w:pPr>
    </w:p>
    <w:p w14:paraId="5FEF33CA" w14:textId="77777777" w:rsidR="007D722E" w:rsidRPr="007D722E" w:rsidRDefault="007D722E" w:rsidP="007D722E">
      <w:pPr>
        <w:ind w:firstLine="709"/>
        <w:jc w:val="both"/>
        <w:rPr>
          <w:sz w:val="28"/>
          <w:szCs w:val="28"/>
        </w:rPr>
      </w:pPr>
      <w:r w:rsidRPr="007D722E">
        <w:rPr>
          <w:sz w:val="28"/>
          <w:szCs w:val="28"/>
        </w:rPr>
        <w:t xml:space="preserve">Согласно п. 5 статьи 9 Федерального закона от 27.07.2010 № 190 -ФЗ </w:t>
      </w:r>
      <w:r w:rsidRPr="007D722E">
        <w:rPr>
          <w:sz w:val="28"/>
          <w:szCs w:val="28"/>
        </w:rPr>
        <w:br/>
        <w:t xml:space="preserve">«О теплоснабжении» тарифы на горячую воду в открытых системах теплоснабжения устанавливаются в виде двухкомпонентных тарифов </w:t>
      </w:r>
      <w:r w:rsidRPr="007D722E">
        <w:rPr>
          <w:sz w:val="28"/>
          <w:szCs w:val="28"/>
        </w:rPr>
        <w:br/>
        <w:t>с использованием компонента на теплоноситель и компонента на тепловую энергию.</w:t>
      </w:r>
    </w:p>
    <w:p w14:paraId="76A2BC9F" w14:textId="77777777" w:rsidR="007D722E" w:rsidRPr="007D722E" w:rsidRDefault="007D722E" w:rsidP="007D722E">
      <w:pPr>
        <w:ind w:firstLine="709"/>
        <w:jc w:val="both"/>
        <w:rPr>
          <w:sz w:val="28"/>
          <w:szCs w:val="28"/>
        </w:rPr>
      </w:pPr>
      <w:r w:rsidRPr="007D722E">
        <w:rPr>
          <w:sz w:val="28"/>
          <w:szCs w:val="28"/>
        </w:rPr>
        <w:t xml:space="preserve">Эксперты полагают экономически и технологически обоснованным </w:t>
      </w:r>
      <w:r w:rsidRPr="007D722E">
        <w:rPr>
          <w:sz w:val="28"/>
          <w:szCs w:val="28"/>
        </w:rPr>
        <w:br/>
        <w:t>то обстоятельство, что компонент на теплоноситель принимается равным тарифу на теплоноситель.</w:t>
      </w:r>
    </w:p>
    <w:p w14:paraId="5C2B23B6" w14:textId="77777777" w:rsidR="007D722E" w:rsidRPr="007D722E" w:rsidRDefault="007D722E" w:rsidP="007D722E">
      <w:pPr>
        <w:ind w:firstLine="709"/>
        <w:jc w:val="both"/>
        <w:rPr>
          <w:sz w:val="28"/>
          <w:szCs w:val="28"/>
        </w:rPr>
      </w:pPr>
      <w:r w:rsidRPr="007D722E">
        <w:rPr>
          <w:sz w:val="28"/>
          <w:szCs w:val="28"/>
        </w:rPr>
        <w:t>Значение компонента на тепловую энергию принято равным одноставочным тарифам на тепловую энергию ООО «Энергоресурс», утвержденных постановлением РЭК Кузбасса от ___.12.2024 №___ «Об установлении тарифов ООО «Энергоресурс» на тепловую энергию, реализуемую на потребительском рынке Прокопьевского муниципального округа, на 2025 - 2027 годы».</w:t>
      </w:r>
    </w:p>
    <w:p w14:paraId="7E05D202" w14:textId="77777777" w:rsidR="007D722E" w:rsidRPr="007D722E" w:rsidRDefault="007D722E" w:rsidP="007D722E">
      <w:pPr>
        <w:tabs>
          <w:tab w:val="left" w:pos="0"/>
          <w:tab w:val="left" w:pos="9900"/>
        </w:tabs>
        <w:ind w:firstLine="709"/>
        <w:jc w:val="both"/>
        <w:rPr>
          <w:snapToGrid w:val="0"/>
          <w:color w:val="000000"/>
          <w:sz w:val="28"/>
          <w:szCs w:val="28"/>
        </w:rPr>
      </w:pPr>
      <w:r w:rsidRPr="007D722E">
        <w:rPr>
          <w:sz w:val="28"/>
          <w:szCs w:val="28"/>
        </w:rPr>
        <w:t xml:space="preserve">Нормативы расхода тепловой энергии, необходимой для осуществления горячего водоснабжения ООО «Энергоресурс» приняты в соответствии </w:t>
      </w:r>
      <w:r w:rsidRPr="007D722E">
        <w:rPr>
          <w:sz w:val="28"/>
          <w:szCs w:val="28"/>
        </w:rPr>
        <w:br/>
        <w:t xml:space="preserve">с </w:t>
      </w:r>
      <w:r w:rsidRPr="007D722E">
        <w:rPr>
          <w:snapToGrid w:val="0"/>
          <w:color w:val="000000"/>
          <w:sz w:val="28"/>
          <w:szCs w:val="28"/>
        </w:rPr>
        <w:t xml:space="preserve">постановлением региональной энергетической комиссии Кемеровской области от </w:t>
      </w:r>
      <w:r w:rsidRPr="007D722E">
        <w:rPr>
          <w:snapToGrid w:val="0"/>
          <w:color w:val="000000"/>
          <w:sz w:val="28"/>
          <w:szCs w:val="28"/>
        </w:rPr>
        <w:lastRenderedPageBreak/>
        <w:t xml:space="preserve">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 </w:t>
      </w:r>
    </w:p>
    <w:tbl>
      <w:tblPr>
        <w:tblW w:w="10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2266"/>
        <w:gridCol w:w="2409"/>
        <w:gridCol w:w="2266"/>
      </w:tblGrid>
      <w:tr w:rsidR="007D722E" w:rsidRPr="007D722E" w14:paraId="2A7C2901" w14:textId="77777777" w:rsidTr="00104FF4">
        <w:trPr>
          <w:trHeight w:val="420"/>
          <w:jc w:val="center"/>
        </w:trPr>
        <w:tc>
          <w:tcPr>
            <w:tcW w:w="5387" w:type="dxa"/>
            <w:gridSpan w:val="2"/>
            <w:shd w:val="clear" w:color="auto" w:fill="auto"/>
            <w:vAlign w:val="center"/>
          </w:tcPr>
          <w:p w14:paraId="40568F36" w14:textId="77777777" w:rsidR="007D722E" w:rsidRPr="007D722E" w:rsidRDefault="007D722E" w:rsidP="007D722E">
            <w:pPr>
              <w:jc w:val="center"/>
              <w:rPr>
                <w:snapToGrid w:val="0"/>
                <w:szCs w:val="28"/>
              </w:rPr>
            </w:pPr>
            <w:r w:rsidRPr="007D722E">
              <w:rPr>
                <w:snapToGrid w:val="0"/>
                <w:szCs w:val="28"/>
              </w:rPr>
              <w:t>С изолированными стояками</w:t>
            </w:r>
          </w:p>
        </w:tc>
        <w:tc>
          <w:tcPr>
            <w:tcW w:w="4675" w:type="dxa"/>
            <w:gridSpan w:val="2"/>
            <w:shd w:val="clear" w:color="auto" w:fill="auto"/>
            <w:vAlign w:val="center"/>
            <w:hideMark/>
          </w:tcPr>
          <w:p w14:paraId="53C0E774" w14:textId="77777777" w:rsidR="007D722E" w:rsidRPr="007D722E" w:rsidRDefault="007D722E" w:rsidP="007D722E">
            <w:pPr>
              <w:jc w:val="center"/>
              <w:rPr>
                <w:snapToGrid w:val="0"/>
                <w:szCs w:val="28"/>
              </w:rPr>
            </w:pPr>
            <w:r w:rsidRPr="007D722E">
              <w:rPr>
                <w:snapToGrid w:val="0"/>
                <w:szCs w:val="28"/>
              </w:rPr>
              <w:t>С неизолированными стояками</w:t>
            </w:r>
          </w:p>
        </w:tc>
      </w:tr>
      <w:tr w:rsidR="007D722E" w:rsidRPr="007D722E" w14:paraId="3B524DB9" w14:textId="77777777" w:rsidTr="00104FF4">
        <w:trPr>
          <w:trHeight w:val="255"/>
          <w:jc w:val="center"/>
        </w:trPr>
        <w:tc>
          <w:tcPr>
            <w:tcW w:w="3121" w:type="dxa"/>
            <w:shd w:val="clear" w:color="auto" w:fill="auto"/>
            <w:vAlign w:val="center"/>
            <w:hideMark/>
          </w:tcPr>
          <w:p w14:paraId="783DD95C" w14:textId="77777777" w:rsidR="007D722E" w:rsidRPr="007D722E" w:rsidRDefault="007D722E" w:rsidP="007D722E">
            <w:pPr>
              <w:jc w:val="center"/>
              <w:rPr>
                <w:snapToGrid w:val="0"/>
                <w:szCs w:val="28"/>
              </w:rPr>
            </w:pPr>
            <w:r w:rsidRPr="007D722E">
              <w:rPr>
                <w:snapToGrid w:val="0"/>
                <w:szCs w:val="28"/>
              </w:rPr>
              <w:t xml:space="preserve">с </w:t>
            </w:r>
            <w:r w:rsidRPr="007D722E">
              <w:rPr>
                <w:snapToGrid w:val="0"/>
                <w:szCs w:val="28"/>
              </w:rPr>
              <w:br/>
              <w:t>полотенцесушителем</w:t>
            </w:r>
          </w:p>
        </w:tc>
        <w:tc>
          <w:tcPr>
            <w:tcW w:w="2266" w:type="dxa"/>
            <w:shd w:val="clear" w:color="auto" w:fill="auto"/>
            <w:vAlign w:val="center"/>
            <w:hideMark/>
          </w:tcPr>
          <w:p w14:paraId="77C8A1FE" w14:textId="77777777" w:rsidR="007D722E" w:rsidRPr="007D722E" w:rsidRDefault="007D722E" w:rsidP="007D722E">
            <w:pPr>
              <w:jc w:val="center"/>
              <w:rPr>
                <w:snapToGrid w:val="0"/>
                <w:szCs w:val="28"/>
              </w:rPr>
            </w:pPr>
            <w:r w:rsidRPr="007D722E">
              <w:rPr>
                <w:snapToGrid w:val="0"/>
                <w:szCs w:val="28"/>
              </w:rPr>
              <w:t>без полотенцесушителя</w:t>
            </w:r>
          </w:p>
        </w:tc>
        <w:tc>
          <w:tcPr>
            <w:tcW w:w="2409" w:type="dxa"/>
            <w:shd w:val="clear" w:color="auto" w:fill="auto"/>
            <w:vAlign w:val="center"/>
            <w:hideMark/>
          </w:tcPr>
          <w:p w14:paraId="66FB8BFA" w14:textId="77777777" w:rsidR="007D722E" w:rsidRPr="007D722E" w:rsidRDefault="007D722E" w:rsidP="007D722E">
            <w:pPr>
              <w:jc w:val="center"/>
              <w:rPr>
                <w:snapToGrid w:val="0"/>
                <w:szCs w:val="28"/>
              </w:rPr>
            </w:pPr>
            <w:r w:rsidRPr="007D722E">
              <w:rPr>
                <w:snapToGrid w:val="0"/>
                <w:szCs w:val="28"/>
              </w:rPr>
              <w:t xml:space="preserve">с </w:t>
            </w:r>
            <w:r w:rsidRPr="007D722E">
              <w:rPr>
                <w:snapToGrid w:val="0"/>
                <w:szCs w:val="28"/>
              </w:rPr>
              <w:br/>
              <w:t>полотенцесушителем</w:t>
            </w:r>
          </w:p>
        </w:tc>
        <w:tc>
          <w:tcPr>
            <w:tcW w:w="2266" w:type="dxa"/>
            <w:shd w:val="clear" w:color="auto" w:fill="auto"/>
            <w:vAlign w:val="center"/>
            <w:hideMark/>
          </w:tcPr>
          <w:p w14:paraId="5B35D5A7" w14:textId="77777777" w:rsidR="007D722E" w:rsidRPr="007D722E" w:rsidRDefault="007D722E" w:rsidP="007D722E">
            <w:pPr>
              <w:jc w:val="center"/>
              <w:rPr>
                <w:snapToGrid w:val="0"/>
                <w:szCs w:val="28"/>
              </w:rPr>
            </w:pPr>
            <w:r w:rsidRPr="007D722E">
              <w:rPr>
                <w:snapToGrid w:val="0"/>
                <w:szCs w:val="28"/>
              </w:rPr>
              <w:t>без полотенцесушителя</w:t>
            </w:r>
          </w:p>
        </w:tc>
      </w:tr>
      <w:tr w:rsidR="007D722E" w:rsidRPr="007D722E" w14:paraId="5216AC41" w14:textId="77777777" w:rsidTr="00104FF4">
        <w:trPr>
          <w:trHeight w:val="255"/>
          <w:jc w:val="center"/>
        </w:trPr>
        <w:tc>
          <w:tcPr>
            <w:tcW w:w="3121" w:type="dxa"/>
            <w:shd w:val="clear" w:color="auto" w:fill="auto"/>
            <w:vAlign w:val="center"/>
          </w:tcPr>
          <w:p w14:paraId="5F7C74D1" w14:textId="77777777" w:rsidR="007D722E" w:rsidRPr="007D722E" w:rsidRDefault="007D722E" w:rsidP="007D722E">
            <w:pPr>
              <w:spacing w:line="276" w:lineRule="auto"/>
              <w:jc w:val="center"/>
              <w:rPr>
                <w:snapToGrid w:val="0"/>
              </w:rPr>
            </w:pPr>
            <w:r w:rsidRPr="007D722E">
              <w:rPr>
                <w:snapToGrid w:val="0"/>
              </w:rPr>
              <w:t>0,0544</w:t>
            </w:r>
          </w:p>
        </w:tc>
        <w:tc>
          <w:tcPr>
            <w:tcW w:w="2266" w:type="dxa"/>
            <w:shd w:val="clear" w:color="auto" w:fill="auto"/>
            <w:vAlign w:val="center"/>
          </w:tcPr>
          <w:p w14:paraId="449A621F" w14:textId="77777777" w:rsidR="007D722E" w:rsidRPr="007D722E" w:rsidRDefault="007D722E" w:rsidP="007D722E">
            <w:pPr>
              <w:spacing w:line="276" w:lineRule="auto"/>
              <w:jc w:val="center"/>
              <w:rPr>
                <w:snapToGrid w:val="0"/>
              </w:rPr>
            </w:pPr>
            <w:r w:rsidRPr="007D722E">
              <w:rPr>
                <w:snapToGrid w:val="0"/>
              </w:rPr>
              <w:t>0,0536</w:t>
            </w:r>
          </w:p>
        </w:tc>
        <w:tc>
          <w:tcPr>
            <w:tcW w:w="2409" w:type="dxa"/>
            <w:shd w:val="clear" w:color="auto" w:fill="auto"/>
            <w:vAlign w:val="center"/>
          </w:tcPr>
          <w:p w14:paraId="71B32430" w14:textId="77777777" w:rsidR="007D722E" w:rsidRPr="007D722E" w:rsidRDefault="007D722E" w:rsidP="007D722E">
            <w:pPr>
              <w:spacing w:line="276" w:lineRule="auto"/>
              <w:jc w:val="center"/>
              <w:rPr>
                <w:snapToGrid w:val="0"/>
              </w:rPr>
            </w:pPr>
            <w:r w:rsidRPr="007D722E">
              <w:rPr>
                <w:snapToGrid w:val="0"/>
              </w:rPr>
              <w:t>0,0580</w:t>
            </w:r>
          </w:p>
        </w:tc>
        <w:tc>
          <w:tcPr>
            <w:tcW w:w="2266" w:type="dxa"/>
            <w:shd w:val="clear" w:color="auto" w:fill="auto"/>
            <w:vAlign w:val="center"/>
          </w:tcPr>
          <w:p w14:paraId="008038FB" w14:textId="77777777" w:rsidR="007D722E" w:rsidRPr="007D722E" w:rsidRDefault="007D722E" w:rsidP="007D722E">
            <w:pPr>
              <w:spacing w:line="276" w:lineRule="auto"/>
              <w:jc w:val="center"/>
              <w:rPr>
                <w:snapToGrid w:val="0"/>
              </w:rPr>
            </w:pPr>
            <w:r w:rsidRPr="007D722E">
              <w:rPr>
                <w:snapToGrid w:val="0"/>
              </w:rPr>
              <w:t>0,0548</w:t>
            </w:r>
          </w:p>
        </w:tc>
      </w:tr>
    </w:tbl>
    <w:p w14:paraId="4ADB26DC" w14:textId="77777777" w:rsidR="007D722E" w:rsidRPr="007D722E" w:rsidRDefault="007D722E" w:rsidP="007D722E">
      <w:pPr>
        <w:tabs>
          <w:tab w:val="left" w:pos="0"/>
          <w:tab w:val="left" w:pos="9900"/>
        </w:tabs>
        <w:ind w:right="-1" w:firstLine="709"/>
        <w:jc w:val="both"/>
        <w:rPr>
          <w:snapToGrid w:val="0"/>
          <w:color w:val="000000"/>
          <w:sz w:val="28"/>
          <w:szCs w:val="28"/>
        </w:rPr>
      </w:pPr>
    </w:p>
    <w:p w14:paraId="546EA4C8" w14:textId="77777777" w:rsidR="007D722E" w:rsidRPr="007D722E" w:rsidRDefault="007D722E" w:rsidP="007D722E">
      <w:pPr>
        <w:ind w:right="-31" w:firstLine="709"/>
        <w:jc w:val="both"/>
        <w:rPr>
          <w:sz w:val="28"/>
          <w:szCs w:val="28"/>
        </w:rPr>
      </w:pPr>
      <w:r w:rsidRPr="007D722E">
        <w:rPr>
          <w:sz w:val="28"/>
          <w:szCs w:val="28"/>
        </w:rPr>
        <w:t xml:space="preserve">На основании вышеуказанного, эксперты предлагают принять тарифы на горячую воду в открытой системе теплоснабжения на 2025-2027 годы </w:t>
      </w:r>
      <w:r w:rsidRPr="007D722E">
        <w:rPr>
          <w:sz w:val="28"/>
          <w:szCs w:val="28"/>
        </w:rPr>
        <w:br/>
        <w:t xml:space="preserve">для ООО "Энергоресурс" Прокопьевский МО (пгт. Краснобродский, п. Артышта, </w:t>
      </w:r>
      <w:r w:rsidRPr="007D722E">
        <w:rPr>
          <w:sz w:val="28"/>
          <w:szCs w:val="28"/>
        </w:rPr>
        <w:br/>
        <w:t>п. Большая Талда), представленные в таблице 27.</w:t>
      </w:r>
    </w:p>
    <w:p w14:paraId="33B464D9" w14:textId="77777777" w:rsidR="007D722E" w:rsidRPr="007D722E" w:rsidRDefault="007D722E" w:rsidP="007D722E">
      <w:pPr>
        <w:ind w:right="-31" w:firstLine="567"/>
        <w:rPr>
          <w:sz w:val="28"/>
          <w:szCs w:val="28"/>
        </w:rPr>
        <w:sectPr w:rsidR="007D722E" w:rsidRPr="007D722E" w:rsidSect="007D722E">
          <w:headerReference w:type="default" r:id="rId68"/>
          <w:footerReference w:type="even" r:id="rId69"/>
          <w:headerReference w:type="first" r:id="rId70"/>
          <w:pgSz w:w="11906" w:h="16838"/>
          <w:pgMar w:top="1134" w:right="567" w:bottom="1134" w:left="1134" w:header="709" w:footer="709" w:gutter="0"/>
          <w:cols w:space="708"/>
          <w:docGrid w:linePitch="360"/>
        </w:sectPr>
      </w:pPr>
    </w:p>
    <w:p w14:paraId="2A8DAAA8" w14:textId="77777777" w:rsidR="007D722E" w:rsidRPr="007D722E" w:rsidRDefault="007D722E" w:rsidP="007D722E">
      <w:pPr>
        <w:ind w:right="-31" w:firstLine="567"/>
        <w:jc w:val="right"/>
        <w:rPr>
          <w:sz w:val="28"/>
          <w:szCs w:val="28"/>
        </w:rPr>
      </w:pPr>
      <w:r w:rsidRPr="007D722E">
        <w:rPr>
          <w:sz w:val="28"/>
          <w:szCs w:val="28"/>
        </w:rPr>
        <w:lastRenderedPageBreak/>
        <w:t>Таблица 27</w:t>
      </w:r>
    </w:p>
    <w:p w14:paraId="17D8AFFF" w14:textId="77777777" w:rsidR="007D722E" w:rsidRPr="007D722E" w:rsidRDefault="007D722E" w:rsidP="007D722E">
      <w:pPr>
        <w:ind w:right="-31"/>
        <w:jc w:val="center"/>
        <w:rPr>
          <w:sz w:val="28"/>
          <w:szCs w:val="28"/>
        </w:rPr>
      </w:pPr>
      <w:r w:rsidRPr="007D722E">
        <w:rPr>
          <w:sz w:val="28"/>
          <w:szCs w:val="28"/>
        </w:rPr>
        <w:t xml:space="preserve">Тарифы ООО «Энергоресурс» на горячую воду в открытой системе горячего водоснабжения (теплоснабжения), </w:t>
      </w:r>
      <w:r w:rsidRPr="007D722E">
        <w:rPr>
          <w:sz w:val="28"/>
          <w:szCs w:val="28"/>
        </w:rPr>
        <w:br/>
        <w:t xml:space="preserve">реализуемую на потребительском рынке Прокопьевского муниципального округа (пгт. Краснобродский, </w:t>
      </w:r>
      <w:r w:rsidRPr="007D722E">
        <w:rPr>
          <w:sz w:val="28"/>
          <w:szCs w:val="28"/>
        </w:rPr>
        <w:br/>
        <w:t>п. Артышта, п. Большая Талда), на период с 2025 по 2027 годы</w:t>
      </w:r>
    </w:p>
    <w:p w14:paraId="6EE48F9E" w14:textId="77777777" w:rsidR="007D722E" w:rsidRPr="007D722E" w:rsidRDefault="007D722E" w:rsidP="007D722E">
      <w:pPr>
        <w:ind w:right="-31"/>
        <w:jc w:val="center"/>
        <w:rPr>
          <w:sz w:val="28"/>
          <w:szCs w:val="28"/>
        </w:rPr>
      </w:pPr>
    </w:p>
    <w:tbl>
      <w:tblPr>
        <w:tblW w:w="151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1021"/>
        <w:gridCol w:w="1016"/>
        <w:gridCol w:w="1067"/>
        <w:gridCol w:w="1028"/>
        <w:gridCol w:w="1021"/>
        <w:gridCol w:w="1016"/>
        <w:gridCol w:w="1067"/>
        <w:gridCol w:w="1028"/>
        <w:gridCol w:w="1144"/>
        <w:gridCol w:w="1238"/>
        <w:gridCol w:w="1302"/>
        <w:gridCol w:w="1224"/>
      </w:tblGrid>
      <w:tr w:rsidR="007D722E" w:rsidRPr="007D722E" w14:paraId="09820D9A" w14:textId="77777777" w:rsidTr="00104FF4">
        <w:trPr>
          <w:trHeight w:val="305"/>
        </w:trPr>
        <w:tc>
          <w:tcPr>
            <w:tcW w:w="1958" w:type="dxa"/>
            <w:vMerge w:val="restart"/>
            <w:shd w:val="clear" w:color="auto" w:fill="auto"/>
            <w:vAlign w:val="center"/>
            <w:hideMark/>
          </w:tcPr>
          <w:p w14:paraId="51669343" w14:textId="77777777" w:rsidR="007D722E" w:rsidRPr="007D722E" w:rsidRDefault="007D722E" w:rsidP="007D722E">
            <w:pPr>
              <w:jc w:val="center"/>
            </w:pPr>
            <w:r w:rsidRPr="007D722E">
              <w:t>Период</w:t>
            </w:r>
          </w:p>
        </w:tc>
        <w:tc>
          <w:tcPr>
            <w:tcW w:w="4132" w:type="dxa"/>
            <w:gridSpan w:val="4"/>
            <w:shd w:val="clear" w:color="auto" w:fill="auto"/>
            <w:vAlign w:val="center"/>
            <w:hideMark/>
          </w:tcPr>
          <w:p w14:paraId="672C5CB6" w14:textId="77777777" w:rsidR="007D722E" w:rsidRPr="007D722E" w:rsidRDefault="007D722E" w:rsidP="007D722E">
            <w:pPr>
              <w:jc w:val="center"/>
            </w:pPr>
            <w:r w:rsidRPr="007D722E">
              <w:t>Тариф на горячую воду для населения, руб./м</w:t>
            </w:r>
            <w:r w:rsidRPr="007D722E">
              <w:rPr>
                <w:vertAlign w:val="superscript"/>
              </w:rPr>
              <w:t>3</w:t>
            </w:r>
            <w:r w:rsidRPr="007D722E">
              <w:t xml:space="preserve"> (с НДС)</w:t>
            </w:r>
          </w:p>
        </w:tc>
        <w:tc>
          <w:tcPr>
            <w:tcW w:w="4132" w:type="dxa"/>
            <w:gridSpan w:val="4"/>
            <w:shd w:val="clear" w:color="auto" w:fill="auto"/>
            <w:vAlign w:val="center"/>
            <w:hideMark/>
          </w:tcPr>
          <w:p w14:paraId="2BED971F" w14:textId="77777777" w:rsidR="007D722E" w:rsidRPr="007D722E" w:rsidRDefault="007D722E" w:rsidP="007D722E">
            <w:pPr>
              <w:jc w:val="center"/>
            </w:pPr>
            <w:r w:rsidRPr="007D722E">
              <w:t>Тариф на горячую воду для прочих потребителей, руб./ м3 (без НДС)</w:t>
            </w:r>
          </w:p>
        </w:tc>
        <w:tc>
          <w:tcPr>
            <w:tcW w:w="1144" w:type="dxa"/>
            <w:vMerge w:val="restart"/>
            <w:shd w:val="clear" w:color="auto" w:fill="auto"/>
            <w:vAlign w:val="center"/>
            <w:hideMark/>
          </w:tcPr>
          <w:p w14:paraId="54CB5468" w14:textId="77777777" w:rsidR="007D722E" w:rsidRPr="007D722E" w:rsidRDefault="007D722E" w:rsidP="007D722E">
            <w:pPr>
              <w:jc w:val="center"/>
            </w:pPr>
            <w:r w:rsidRPr="007D722E">
              <w:t>Компо-нент на теплоно-ситель, руб./м3  (без НДС)</w:t>
            </w:r>
          </w:p>
        </w:tc>
        <w:tc>
          <w:tcPr>
            <w:tcW w:w="3764" w:type="dxa"/>
            <w:gridSpan w:val="3"/>
            <w:shd w:val="clear" w:color="auto" w:fill="auto"/>
            <w:vAlign w:val="center"/>
            <w:hideMark/>
          </w:tcPr>
          <w:p w14:paraId="1771F2F3" w14:textId="77777777" w:rsidR="007D722E" w:rsidRPr="007D722E" w:rsidRDefault="007D722E" w:rsidP="007D722E">
            <w:pPr>
              <w:jc w:val="center"/>
            </w:pPr>
            <w:r w:rsidRPr="007D722E">
              <w:t>Компонент на тепловую энергию</w:t>
            </w:r>
          </w:p>
        </w:tc>
      </w:tr>
      <w:tr w:rsidR="007D722E" w:rsidRPr="007D722E" w14:paraId="124FD2A6" w14:textId="77777777" w:rsidTr="00104FF4">
        <w:trPr>
          <w:trHeight w:val="305"/>
        </w:trPr>
        <w:tc>
          <w:tcPr>
            <w:tcW w:w="1958" w:type="dxa"/>
            <w:vMerge/>
            <w:vAlign w:val="center"/>
            <w:hideMark/>
          </w:tcPr>
          <w:p w14:paraId="5D507EB2" w14:textId="77777777" w:rsidR="007D722E" w:rsidRPr="007D722E" w:rsidRDefault="007D722E" w:rsidP="007D722E"/>
        </w:tc>
        <w:tc>
          <w:tcPr>
            <w:tcW w:w="2037" w:type="dxa"/>
            <w:gridSpan w:val="2"/>
            <w:shd w:val="clear" w:color="auto" w:fill="auto"/>
            <w:vAlign w:val="center"/>
            <w:hideMark/>
          </w:tcPr>
          <w:p w14:paraId="741963E1" w14:textId="77777777" w:rsidR="007D722E" w:rsidRPr="007D722E" w:rsidRDefault="007D722E" w:rsidP="007D722E">
            <w:pPr>
              <w:jc w:val="center"/>
            </w:pPr>
            <w:r w:rsidRPr="007D722E">
              <w:t>Изолированные стояки</w:t>
            </w:r>
          </w:p>
        </w:tc>
        <w:tc>
          <w:tcPr>
            <w:tcW w:w="2095" w:type="dxa"/>
            <w:gridSpan w:val="2"/>
            <w:shd w:val="clear" w:color="auto" w:fill="auto"/>
            <w:vAlign w:val="center"/>
            <w:hideMark/>
          </w:tcPr>
          <w:p w14:paraId="0D199A30" w14:textId="77777777" w:rsidR="007D722E" w:rsidRPr="007D722E" w:rsidRDefault="007D722E" w:rsidP="007D722E">
            <w:pPr>
              <w:jc w:val="center"/>
            </w:pPr>
            <w:r w:rsidRPr="007D722E">
              <w:t>Неизолированные стояки</w:t>
            </w:r>
          </w:p>
        </w:tc>
        <w:tc>
          <w:tcPr>
            <w:tcW w:w="2037" w:type="dxa"/>
            <w:gridSpan w:val="2"/>
            <w:shd w:val="clear" w:color="auto" w:fill="auto"/>
            <w:vAlign w:val="center"/>
            <w:hideMark/>
          </w:tcPr>
          <w:p w14:paraId="2A3CE933" w14:textId="77777777" w:rsidR="007D722E" w:rsidRPr="007D722E" w:rsidRDefault="007D722E" w:rsidP="007D722E">
            <w:pPr>
              <w:jc w:val="center"/>
            </w:pPr>
            <w:r w:rsidRPr="007D722E">
              <w:t>Изолированные стояки</w:t>
            </w:r>
          </w:p>
        </w:tc>
        <w:tc>
          <w:tcPr>
            <w:tcW w:w="2095" w:type="dxa"/>
            <w:gridSpan w:val="2"/>
            <w:shd w:val="clear" w:color="auto" w:fill="auto"/>
            <w:vAlign w:val="center"/>
            <w:hideMark/>
          </w:tcPr>
          <w:p w14:paraId="7DCB011F" w14:textId="77777777" w:rsidR="007D722E" w:rsidRPr="007D722E" w:rsidRDefault="007D722E" w:rsidP="007D722E">
            <w:pPr>
              <w:jc w:val="center"/>
            </w:pPr>
            <w:r w:rsidRPr="007D722E">
              <w:t>Неизолированные стояки</w:t>
            </w:r>
          </w:p>
        </w:tc>
        <w:tc>
          <w:tcPr>
            <w:tcW w:w="1144" w:type="dxa"/>
            <w:vMerge/>
            <w:vAlign w:val="center"/>
            <w:hideMark/>
          </w:tcPr>
          <w:p w14:paraId="6FF6F9EB" w14:textId="77777777" w:rsidR="007D722E" w:rsidRPr="007D722E" w:rsidRDefault="007D722E" w:rsidP="007D722E"/>
        </w:tc>
        <w:tc>
          <w:tcPr>
            <w:tcW w:w="1238" w:type="dxa"/>
            <w:vMerge w:val="restart"/>
            <w:shd w:val="clear" w:color="auto" w:fill="auto"/>
            <w:vAlign w:val="center"/>
            <w:hideMark/>
          </w:tcPr>
          <w:p w14:paraId="70DEAFB8" w14:textId="77777777" w:rsidR="007D722E" w:rsidRPr="007D722E" w:rsidRDefault="007D722E" w:rsidP="007D722E">
            <w:pPr>
              <w:jc w:val="center"/>
            </w:pPr>
            <w:r w:rsidRPr="007D722E">
              <w:t xml:space="preserve">Односта-вочный, руб./Гкал </w:t>
            </w:r>
            <w:r w:rsidRPr="007D722E">
              <w:br/>
              <w:t xml:space="preserve"> (без НДС)</w:t>
            </w:r>
          </w:p>
        </w:tc>
        <w:tc>
          <w:tcPr>
            <w:tcW w:w="2526" w:type="dxa"/>
            <w:gridSpan w:val="2"/>
            <w:shd w:val="clear" w:color="auto" w:fill="auto"/>
            <w:vAlign w:val="center"/>
            <w:hideMark/>
          </w:tcPr>
          <w:p w14:paraId="2A080FB8" w14:textId="77777777" w:rsidR="007D722E" w:rsidRPr="007D722E" w:rsidRDefault="007D722E" w:rsidP="007D722E">
            <w:pPr>
              <w:jc w:val="center"/>
            </w:pPr>
            <w:r w:rsidRPr="007D722E">
              <w:t>Двухставочный</w:t>
            </w:r>
          </w:p>
        </w:tc>
      </w:tr>
      <w:tr w:rsidR="007D722E" w:rsidRPr="007D722E" w14:paraId="1D4A6293" w14:textId="77777777" w:rsidTr="00104FF4">
        <w:trPr>
          <w:trHeight w:val="1543"/>
        </w:trPr>
        <w:tc>
          <w:tcPr>
            <w:tcW w:w="1958" w:type="dxa"/>
            <w:vMerge/>
            <w:vAlign w:val="center"/>
            <w:hideMark/>
          </w:tcPr>
          <w:p w14:paraId="1B50E4C0" w14:textId="77777777" w:rsidR="007D722E" w:rsidRPr="007D722E" w:rsidRDefault="007D722E" w:rsidP="007D722E"/>
        </w:tc>
        <w:tc>
          <w:tcPr>
            <w:tcW w:w="1021" w:type="dxa"/>
            <w:shd w:val="clear" w:color="auto" w:fill="auto"/>
            <w:vAlign w:val="center"/>
            <w:hideMark/>
          </w:tcPr>
          <w:p w14:paraId="0964674E" w14:textId="77777777" w:rsidR="007D722E" w:rsidRPr="007D722E" w:rsidRDefault="007D722E" w:rsidP="007D722E">
            <w:pPr>
              <w:jc w:val="center"/>
            </w:pPr>
            <w:r w:rsidRPr="007D722E">
              <w:t>с поло-тенце-суши-телями</w:t>
            </w:r>
          </w:p>
        </w:tc>
        <w:tc>
          <w:tcPr>
            <w:tcW w:w="1016" w:type="dxa"/>
            <w:shd w:val="clear" w:color="auto" w:fill="auto"/>
            <w:vAlign w:val="center"/>
            <w:hideMark/>
          </w:tcPr>
          <w:p w14:paraId="6BDBCEBC" w14:textId="77777777" w:rsidR="007D722E" w:rsidRPr="007D722E" w:rsidRDefault="007D722E" w:rsidP="007D722E">
            <w:pPr>
              <w:jc w:val="center"/>
            </w:pPr>
            <w:r w:rsidRPr="007D722E">
              <w:t>без поло-тенце-суши-теля</w:t>
            </w:r>
          </w:p>
        </w:tc>
        <w:tc>
          <w:tcPr>
            <w:tcW w:w="1067" w:type="dxa"/>
            <w:shd w:val="clear" w:color="auto" w:fill="auto"/>
            <w:vAlign w:val="center"/>
            <w:hideMark/>
          </w:tcPr>
          <w:p w14:paraId="6A96F35D" w14:textId="77777777" w:rsidR="007D722E" w:rsidRPr="007D722E" w:rsidRDefault="007D722E" w:rsidP="007D722E">
            <w:pPr>
              <w:jc w:val="center"/>
            </w:pPr>
            <w:r w:rsidRPr="007D722E">
              <w:t>с поло-тенце-суши-телями</w:t>
            </w:r>
          </w:p>
        </w:tc>
        <w:tc>
          <w:tcPr>
            <w:tcW w:w="1028" w:type="dxa"/>
            <w:shd w:val="clear" w:color="auto" w:fill="auto"/>
            <w:vAlign w:val="center"/>
            <w:hideMark/>
          </w:tcPr>
          <w:p w14:paraId="3C03145F" w14:textId="77777777" w:rsidR="007D722E" w:rsidRPr="007D722E" w:rsidRDefault="007D722E" w:rsidP="007D722E">
            <w:pPr>
              <w:jc w:val="center"/>
            </w:pPr>
            <w:r w:rsidRPr="007D722E">
              <w:t>без поло-тенце-суши-теля</w:t>
            </w:r>
          </w:p>
        </w:tc>
        <w:tc>
          <w:tcPr>
            <w:tcW w:w="1021" w:type="dxa"/>
            <w:shd w:val="clear" w:color="auto" w:fill="auto"/>
            <w:vAlign w:val="center"/>
            <w:hideMark/>
          </w:tcPr>
          <w:p w14:paraId="5D315554" w14:textId="77777777" w:rsidR="007D722E" w:rsidRPr="007D722E" w:rsidRDefault="007D722E" w:rsidP="007D722E">
            <w:pPr>
              <w:jc w:val="center"/>
            </w:pPr>
            <w:r w:rsidRPr="007D722E">
              <w:t>с поло-тенце-суши-телями</w:t>
            </w:r>
          </w:p>
        </w:tc>
        <w:tc>
          <w:tcPr>
            <w:tcW w:w="1016" w:type="dxa"/>
            <w:shd w:val="clear" w:color="auto" w:fill="auto"/>
            <w:vAlign w:val="center"/>
            <w:hideMark/>
          </w:tcPr>
          <w:p w14:paraId="48A36908" w14:textId="77777777" w:rsidR="007D722E" w:rsidRPr="007D722E" w:rsidRDefault="007D722E" w:rsidP="007D722E">
            <w:pPr>
              <w:jc w:val="center"/>
            </w:pPr>
            <w:r w:rsidRPr="007D722E">
              <w:t>без поло-тенце-суши-теля</w:t>
            </w:r>
          </w:p>
        </w:tc>
        <w:tc>
          <w:tcPr>
            <w:tcW w:w="1067" w:type="dxa"/>
            <w:shd w:val="clear" w:color="auto" w:fill="auto"/>
            <w:vAlign w:val="center"/>
            <w:hideMark/>
          </w:tcPr>
          <w:p w14:paraId="400138DD" w14:textId="77777777" w:rsidR="007D722E" w:rsidRPr="007D722E" w:rsidRDefault="007D722E" w:rsidP="007D722E">
            <w:pPr>
              <w:jc w:val="center"/>
            </w:pPr>
            <w:r w:rsidRPr="007D722E">
              <w:t>с поло-тенце-суши-телями</w:t>
            </w:r>
          </w:p>
        </w:tc>
        <w:tc>
          <w:tcPr>
            <w:tcW w:w="1028" w:type="dxa"/>
            <w:shd w:val="clear" w:color="auto" w:fill="auto"/>
            <w:vAlign w:val="center"/>
            <w:hideMark/>
          </w:tcPr>
          <w:p w14:paraId="09EF51C7" w14:textId="77777777" w:rsidR="007D722E" w:rsidRPr="007D722E" w:rsidRDefault="007D722E" w:rsidP="007D722E">
            <w:pPr>
              <w:jc w:val="center"/>
            </w:pPr>
            <w:r w:rsidRPr="007D722E">
              <w:t>без поло-тенце-суши-теля</w:t>
            </w:r>
          </w:p>
        </w:tc>
        <w:tc>
          <w:tcPr>
            <w:tcW w:w="1144" w:type="dxa"/>
            <w:vMerge/>
            <w:vAlign w:val="center"/>
            <w:hideMark/>
          </w:tcPr>
          <w:p w14:paraId="3D20EA74" w14:textId="77777777" w:rsidR="007D722E" w:rsidRPr="007D722E" w:rsidRDefault="007D722E" w:rsidP="007D722E"/>
        </w:tc>
        <w:tc>
          <w:tcPr>
            <w:tcW w:w="1238" w:type="dxa"/>
            <w:vMerge/>
            <w:vAlign w:val="center"/>
            <w:hideMark/>
          </w:tcPr>
          <w:p w14:paraId="32CF2F98" w14:textId="77777777" w:rsidR="007D722E" w:rsidRPr="007D722E" w:rsidRDefault="007D722E" w:rsidP="007D722E"/>
        </w:tc>
        <w:tc>
          <w:tcPr>
            <w:tcW w:w="1302" w:type="dxa"/>
            <w:shd w:val="clear" w:color="auto" w:fill="auto"/>
            <w:vAlign w:val="center"/>
            <w:hideMark/>
          </w:tcPr>
          <w:p w14:paraId="5161B0AF" w14:textId="77777777" w:rsidR="007D722E" w:rsidRPr="007D722E" w:rsidRDefault="007D722E" w:rsidP="007D722E">
            <w:pPr>
              <w:jc w:val="center"/>
            </w:pPr>
            <w:r w:rsidRPr="007D722E">
              <w:t>Ставка за мощность, тыс. руб./Гкал/</w:t>
            </w:r>
            <w:r w:rsidRPr="007D722E">
              <w:br/>
              <w:t>час в мес.</w:t>
            </w:r>
          </w:p>
        </w:tc>
        <w:tc>
          <w:tcPr>
            <w:tcW w:w="1224" w:type="dxa"/>
            <w:shd w:val="clear" w:color="auto" w:fill="auto"/>
            <w:vAlign w:val="center"/>
            <w:hideMark/>
          </w:tcPr>
          <w:p w14:paraId="2BC41AF1" w14:textId="77777777" w:rsidR="007D722E" w:rsidRPr="007D722E" w:rsidRDefault="007D722E" w:rsidP="007D722E">
            <w:pPr>
              <w:jc w:val="center"/>
            </w:pPr>
            <w:r w:rsidRPr="007D722E">
              <w:t>Ставка за тепловую энергию, руб./Гкал</w:t>
            </w:r>
          </w:p>
        </w:tc>
      </w:tr>
      <w:tr w:rsidR="007D722E" w:rsidRPr="007D722E" w14:paraId="4A6823BC" w14:textId="77777777" w:rsidTr="00104FF4">
        <w:trPr>
          <w:trHeight w:val="320"/>
        </w:trPr>
        <w:tc>
          <w:tcPr>
            <w:tcW w:w="1958" w:type="dxa"/>
            <w:shd w:val="clear" w:color="auto" w:fill="auto"/>
            <w:vAlign w:val="center"/>
            <w:hideMark/>
          </w:tcPr>
          <w:p w14:paraId="49B45EC5" w14:textId="77777777" w:rsidR="007D722E" w:rsidRPr="007D722E" w:rsidRDefault="007D722E" w:rsidP="007D722E">
            <w:pPr>
              <w:jc w:val="center"/>
              <w:rPr>
                <w:sz w:val="22"/>
                <w:szCs w:val="22"/>
              </w:rPr>
            </w:pPr>
            <w:r w:rsidRPr="007D722E">
              <w:rPr>
                <w:sz w:val="22"/>
                <w:szCs w:val="22"/>
              </w:rPr>
              <w:t>с 01.01.2025</w:t>
            </w:r>
          </w:p>
        </w:tc>
        <w:tc>
          <w:tcPr>
            <w:tcW w:w="1021" w:type="dxa"/>
            <w:shd w:val="clear" w:color="auto" w:fill="auto"/>
            <w:vAlign w:val="center"/>
            <w:hideMark/>
          </w:tcPr>
          <w:p w14:paraId="27A47C57" w14:textId="77777777" w:rsidR="007D722E" w:rsidRPr="007D722E" w:rsidRDefault="007D722E" w:rsidP="007D722E">
            <w:pPr>
              <w:jc w:val="center"/>
              <w:rPr>
                <w:snapToGrid w:val="0"/>
                <w:sz w:val="22"/>
                <w:szCs w:val="22"/>
              </w:rPr>
            </w:pPr>
            <w:r w:rsidRPr="007D722E">
              <w:rPr>
                <w:snapToGrid w:val="0"/>
                <w:sz w:val="22"/>
                <w:szCs w:val="22"/>
              </w:rPr>
              <w:t>204,83</w:t>
            </w:r>
          </w:p>
        </w:tc>
        <w:tc>
          <w:tcPr>
            <w:tcW w:w="1016" w:type="dxa"/>
            <w:shd w:val="clear" w:color="auto" w:fill="auto"/>
            <w:vAlign w:val="center"/>
            <w:hideMark/>
          </w:tcPr>
          <w:p w14:paraId="6C42E819" w14:textId="77777777" w:rsidR="007D722E" w:rsidRPr="007D722E" w:rsidRDefault="007D722E" w:rsidP="007D722E">
            <w:pPr>
              <w:jc w:val="center"/>
              <w:rPr>
                <w:snapToGrid w:val="0"/>
                <w:sz w:val="22"/>
                <w:szCs w:val="22"/>
              </w:rPr>
            </w:pPr>
            <w:r w:rsidRPr="007D722E">
              <w:rPr>
                <w:snapToGrid w:val="0"/>
                <w:sz w:val="22"/>
                <w:szCs w:val="22"/>
              </w:rPr>
              <w:t>202,39</w:t>
            </w:r>
          </w:p>
        </w:tc>
        <w:tc>
          <w:tcPr>
            <w:tcW w:w="1067" w:type="dxa"/>
            <w:shd w:val="clear" w:color="auto" w:fill="auto"/>
            <w:vAlign w:val="center"/>
            <w:hideMark/>
          </w:tcPr>
          <w:p w14:paraId="5DCF06C2" w14:textId="77777777" w:rsidR="007D722E" w:rsidRPr="007D722E" w:rsidRDefault="007D722E" w:rsidP="007D722E">
            <w:pPr>
              <w:jc w:val="center"/>
              <w:rPr>
                <w:snapToGrid w:val="0"/>
                <w:sz w:val="22"/>
                <w:szCs w:val="22"/>
              </w:rPr>
            </w:pPr>
            <w:r w:rsidRPr="007D722E">
              <w:rPr>
                <w:snapToGrid w:val="0"/>
                <w:sz w:val="22"/>
                <w:szCs w:val="22"/>
              </w:rPr>
              <w:t>215,80</w:t>
            </w:r>
          </w:p>
        </w:tc>
        <w:tc>
          <w:tcPr>
            <w:tcW w:w="1028" w:type="dxa"/>
            <w:shd w:val="clear" w:color="auto" w:fill="auto"/>
            <w:vAlign w:val="center"/>
            <w:hideMark/>
          </w:tcPr>
          <w:p w14:paraId="6A432E18" w14:textId="77777777" w:rsidR="007D722E" w:rsidRPr="007D722E" w:rsidRDefault="007D722E" w:rsidP="007D722E">
            <w:pPr>
              <w:jc w:val="center"/>
              <w:rPr>
                <w:snapToGrid w:val="0"/>
                <w:sz w:val="22"/>
                <w:szCs w:val="22"/>
              </w:rPr>
            </w:pPr>
            <w:r w:rsidRPr="007D722E">
              <w:rPr>
                <w:snapToGrid w:val="0"/>
                <w:sz w:val="22"/>
                <w:szCs w:val="22"/>
              </w:rPr>
              <w:t>206,05</w:t>
            </w:r>
          </w:p>
        </w:tc>
        <w:tc>
          <w:tcPr>
            <w:tcW w:w="1021" w:type="dxa"/>
            <w:shd w:val="clear" w:color="auto" w:fill="auto"/>
            <w:vAlign w:val="center"/>
            <w:hideMark/>
          </w:tcPr>
          <w:p w14:paraId="2E4C44F5" w14:textId="77777777" w:rsidR="007D722E" w:rsidRPr="007D722E" w:rsidRDefault="007D722E" w:rsidP="007D722E">
            <w:pPr>
              <w:jc w:val="center"/>
              <w:rPr>
                <w:snapToGrid w:val="0"/>
                <w:sz w:val="22"/>
                <w:szCs w:val="22"/>
              </w:rPr>
            </w:pPr>
            <w:r w:rsidRPr="007D722E">
              <w:rPr>
                <w:snapToGrid w:val="0"/>
                <w:sz w:val="22"/>
                <w:szCs w:val="22"/>
              </w:rPr>
              <w:t>170,69</w:t>
            </w:r>
          </w:p>
        </w:tc>
        <w:tc>
          <w:tcPr>
            <w:tcW w:w="1016" w:type="dxa"/>
            <w:shd w:val="clear" w:color="auto" w:fill="auto"/>
            <w:vAlign w:val="center"/>
            <w:hideMark/>
          </w:tcPr>
          <w:p w14:paraId="3EFE369B" w14:textId="77777777" w:rsidR="007D722E" w:rsidRPr="007D722E" w:rsidRDefault="007D722E" w:rsidP="007D722E">
            <w:pPr>
              <w:jc w:val="center"/>
              <w:rPr>
                <w:snapToGrid w:val="0"/>
                <w:sz w:val="22"/>
                <w:szCs w:val="22"/>
              </w:rPr>
            </w:pPr>
            <w:r w:rsidRPr="007D722E">
              <w:rPr>
                <w:snapToGrid w:val="0"/>
                <w:sz w:val="22"/>
                <w:szCs w:val="22"/>
              </w:rPr>
              <w:t>168,66</w:t>
            </w:r>
          </w:p>
        </w:tc>
        <w:tc>
          <w:tcPr>
            <w:tcW w:w="1067" w:type="dxa"/>
            <w:shd w:val="clear" w:color="auto" w:fill="auto"/>
            <w:vAlign w:val="center"/>
            <w:hideMark/>
          </w:tcPr>
          <w:p w14:paraId="3981BCB7" w14:textId="77777777" w:rsidR="007D722E" w:rsidRPr="007D722E" w:rsidRDefault="007D722E" w:rsidP="007D722E">
            <w:pPr>
              <w:jc w:val="center"/>
              <w:rPr>
                <w:snapToGrid w:val="0"/>
                <w:sz w:val="22"/>
                <w:szCs w:val="22"/>
              </w:rPr>
            </w:pPr>
            <w:r w:rsidRPr="007D722E">
              <w:rPr>
                <w:snapToGrid w:val="0"/>
                <w:sz w:val="22"/>
                <w:szCs w:val="22"/>
              </w:rPr>
              <w:t>179,83</w:t>
            </w:r>
          </w:p>
        </w:tc>
        <w:tc>
          <w:tcPr>
            <w:tcW w:w="1028" w:type="dxa"/>
            <w:shd w:val="clear" w:color="auto" w:fill="auto"/>
            <w:vAlign w:val="center"/>
            <w:hideMark/>
          </w:tcPr>
          <w:p w14:paraId="41317B3E" w14:textId="77777777" w:rsidR="007D722E" w:rsidRPr="007D722E" w:rsidRDefault="007D722E" w:rsidP="007D722E">
            <w:pPr>
              <w:jc w:val="center"/>
              <w:rPr>
                <w:snapToGrid w:val="0"/>
                <w:sz w:val="22"/>
                <w:szCs w:val="22"/>
              </w:rPr>
            </w:pPr>
            <w:r w:rsidRPr="007D722E">
              <w:rPr>
                <w:snapToGrid w:val="0"/>
                <w:sz w:val="22"/>
                <w:szCs w:val="22"/>
              </w:rPr>
              <w:t>171,71</w:t>
            </w:r>
          </w:p>
        </w:tc>
        <w:tc>
          <w:tcPr>
            <w:tcW w:w="1144" w:type="dxa"/>
            <w:shd w:val="clear" w:color="auto" w:fill="auto"/>
            <w:vAlign w:val="center"/>
            <w:hideMark/>
          </w:tcPr>
          <w:p w14:paraId="2251CD4C" w14:textId="77777777" w:rsidR="007D722E" w:rsidRPr="007D722E" w:rsidRDefault="007D722E" w:rsidP="007D722E">
            <w:pPr>
              <w:jc w:val="center"/>
              <w:rPr>
                <w:snapToGrid w:val="0"/>
                <w:sz w:val="22"/>
                <w:szCs w:val="22"/>
              </w:rPr>
            </w:pPr>
            <w:r w:rsidRPr="007D722E">
              <w:rPr>
                <w:snapToGrid w:val="0"/>
                <w:sz w:val="22"/>
                <w:szCs w:val="22"/>
              </w:rPr>
              <w:t>32,67</w:t>
            </w:r>
          </w:p>
        </w:tc>
        <w:tc>
          <w:tcPr>
            <w:tcW w:w="1238" w:type="dxa"/>
            <w:shd w:val="clear" w:color="auto" w:fill="auto"/>
            <w:vAlign w:val="center"/>
            <w:hideMark/>
          </w:tcPr>
          <w:p w14:paraId="373D92EF" w14:textId="77777777" w:rsidR="007D722E" w:rsidRPr="007D722E" w:rsidRDefault="007D722E" w:rsidP="007D722E">
            <w:pPr>
              <w:jc w:val="center"/>
              <w:rPr>
                <w:snapToGrid w:val="0"/>
                <w:sz w:val="22"/>
                <w:szCs w:val="22"/>
              </w:rPr>
            </w:pPr>
            <w:r w:rsidRPr="007D722E">
              <w:rPr>
                <w:snapToGrid w:val="0"/>
                <w:sz w:val="22"/>
                <w:szCs w:val="22"/>
              </w:rPr>
              <w:t>2 537,13</w:t>
            </w:r>
          </w:p>
        </w:tc>
        <w:tc>
          <w:tcPr>
            <w:tcW w:w="1302" w:type="dxa"/>
            <w:shd w:val="clear" w:color="auto" w:fill="auto"/>
            <w:vAlign w:val="center"/>
            <w:hideMark/>
          </w:tcPr>
          <w:p w14:paraId="503AA8C0" w14:textId="77777777" w:rsidR="007D722E" w:rsidRPr="007D722E" w:rsidRDefault="007D722E" w:rsidP="007D722E">
            <w:pPr>
              <w:jc w:val="center"/>
              <w:rPr>
                <w:sz w:val="22"/>
                <w:szCs w:val="22"/>
              </w:rPr>
            </w:pPr>
            <w:r w:rsidRPr="007D722E">
              <w:rPr>
                <w:sz w:val="22"/>
                <w:szCs w:val="22"/>
              </w:rPr>
              <w:t>х</w:t>
            </w:r>
          </w:p>
        </w:tc>
        <w:tc>
          <w:tcPr>
            <w:tcW w:w="1224" w:type="dxa"/>
            <w:shd w:val="clear" w:color="auto" w:fill="auto"/>
            <w:vAlign w:val="center"/>
            <w:hideMark/>
          </w:tcPr>
          <w:p w14:paraId="7568A3FD" w14:textId="77777777" w:rsidR="007D722E" w:rsidRPr="007D722E" w:rsidRDefault="007D722E" w:rsidP="007D722E">
            <w:pPr>
              <w:jc w:val="center"/>
              <w:rPr>
                <w:sz w:val="22"/>
                <w:szCs w:val="22"/>
              </w:rPr>
            </w:pPr>
            <w:r w:rsidRPr="007D722E">
              <w:rPr>
                <w:sz w:val="22"/>
                <w:szCs w:val="22"/>
              </w:rPr>
              <w:t>х</w:t>
            </w:r>
          </w:p>
        </w:tc>
      </w:tr>
      <w:tr w:rsidR="007D722E" w:rsidRPr="007D722E" w14:paraId="6C59E333" w14:textId="77777777" w:rsidTr="00104FF4">
        <w:trPr>
          <w:trHeight w:val="320"/>
        </w:trPr>
        <w:tc>
          <w:tcPr>
            <w:tcW w:w="1958" w:type="dxa"/>
            <w:shd w:val="clear" w:color="auto" w:fill="auto"/>
            <w:vAlign w:val="center"/>
          </w:tcPr>
          <w:p w14:paraId="182FC2D5" w14:textId="77777777" w:rsidR="007D722E" w:rsidRPr="007D722E" w:rsidRDefault="007D722E" w:rsidP="007D722E">
            <w:pPr>
              <w:jc w:val="center"/>
              <w:rPr>
                <w:sz w:val="22"/>
                <w:szCs w:val="22"/>
              </w:rPr>
            </w:pPr>
            <w:r w:rsidRPr="007D722E">
              <w:rPr>
                <w:sz w:val="22"/>
                <w:szCs w:val="22"/>
              </w:rPr>
              <w:t>с 01.07.2025</w:t>
            </w:r>
          </w:p>
        </w:tc>
        <w:tc>
          <w:tcPr>
            <w:tcW w:w="1021" w:type="dxa"/>
            <w:shd w:val="clear" w:color="auto" w:fill="auto"/>
            <w:vAlign w:val="center"/>
          </w:tcPr>
          <w:p w14:paraId="7B522F8E" w14:textId="77777777" w:rsidR="007D722E" w:rsidRPr="007D722E" w:rsidRDefault="007D722E" w:rsidP="007D722E">
            <w:pPr>
              <w:jc w:val="center"/>
              <w:rPr>
                <w:color w:val="000000"/>
                <w:sz w:val="22"/>
                <w:szCs w:val="22"/>
              </w:rPr>
            </w:pPr>
            <w:r w:rsidRPr="007D722E">
              <w:rPr>
                <w:snapToGrid w:val="0"/>
                <w:color w:val="000000"/>
                <w:sz w:val="22"/>
                <w:szCs w:val="22"/>
              </w:rPr>
              <w:t>229,69</w:t>
            </w:r>
          </w:p>
        </w:tc>
        <w:tc>
          <w:tcPr>
            <w:tcW w:w="1016" w:type="dxa"/>
            <w:shd w:val="clear" w:color="auto" w:fill="auto"/>
            <w:vAlign w:val="center"/>
          </w:tcPr>
          <w:p w14:paraId="1AF7540C" w14:textId="77777777" w:rsidR="007D722E" w:rsidRPr="007D722E" w:rsidRDefault="007D722E" w:rsidP="007D722E">
            <w:pPr>
              <w:jc w:val="center"/>
              <w:rPr>
                <w:snapToGrid w:val="0"/>
                <w:color w:val="000000"/>
                <w:sz w:val="22"/>
                <w:szCs w:val="22"/>
              </w:rPr>
            </w:pPr>
            <w:r w:rsidRPr="007D722E">
              <w:rPr>
                <w:snapToGrid w:val="0"/>
                <w:color w:val="000000"/>
                <w:sz w:val="22"/>
                <w:szCs w:val="22"/>
              </w:rPr>
              <w:t>226,96</w:t>
            </w:r>
          </w:p>
        </w:tc>
        <w:tc>
          <w:tcPr>
            <w:tcW w:w="1067" w:type="dxa"/>
            <w:shd w:val="clear" w:color="auto" w:fill="auto"/>
            <w:vAlign w:val="center"/>
          </w:tcPr>
          <w:p w14:paraId="1D6014C5" w14:textId="77777777" w:rsidR="007D722E" w:rsidRPr="007D722E" w:rsidRDefault="007D722E" w:rsidP="007D722E">
            <w:pPr>
              <w:jc w:val="center"/>
              <w:rPr>
                <w:snapToGrid w:val="0"/>
                <w:color w:val="000000"/>
                <w:sz w:val="22"/>
                <w:szCs w:val="22"/>
              </w:rPr>
            </w:pPr>
            <w:r w:rsidRPr="007D722E">
              <w:rPr>
                <w:snapToGrid w:val="0"/>
                <w:color w:val="000000"/>
                <w:sz w:val="22"/>
                <w:szCs w:val="22"/>
              </w:rPr>
              <w:t>241,98</w:t>
            </w:r>
          </w:p>
        </w:tc>
        <w:tc>
          <w:tcPr>
            <w:tcW w:w="1028" w:type="dxa"/>
            <w:shd w:val="clear" w:color="auto" w:fill="auto"/>
            <w:vAlign w:val="center"/>
          </w:tcPr>
          <w:p w14:paraId="0A099D31" w14:textId="77777777" w:rsidR="007D722E" w:rsidRPr="007D722E" w:rsidRDefault="007D722E" w:rsidP="007D722E">
            <w:pPr>
              <w:jc w:val="center"/>
              <w:rPr>
                <w:snapToGrid w:val="0"/>
                <w:color w:val="000000"/>
                <w:sz w:val="22"/>
                <w:szCs w:val="22"/>
              </w:rPr>
            </w:pPr>
            <w:r w:rsidRPr="007D722E">
              <w:rPr>
                <w:snapToGrid w:val="0"/>
                <w:color w:val="000000"/>
                <w:sz w:val="22"/>
                <w:szCs w:val="22"/>
              </w:rPr>
              <w:t>231,06</w:t>
            </w:r>
          </w:p>
        </w:tc>
        <w:tc>
          <w:tcPr>
            <w:tcW w:w="1021" w:type="dxa"/>
            <w:shd w:val="clear" w:color="auto" w:fill="auto"/>
            <w:vAlign w:val="center"/>
          </w:tcPr>
          <w:p w14:paraId="2DE00930" w14:textId="77777777" w:rsidR="007D722E" w:rsidRPr="007D722E" w:rsidRDefault="007D722E" w:rsidP="007D722E">
            <w:pPr>
              <w:jc w:val="center"/>
              <w:rPr>
                <w:snapToGrid w:val="0"/>
                <w:color w:val="000000"/>
                <w:sz w:val="22"/>
                <w:szCs w:val="22"/>
              </w:rPr>
            </w:pPr>
            <w:r w:rsidRPr="007D722E">
              <w:rPr>
                <w:snapToGrid w:val="0"/>
                <w:color w:val="000000"/>
                <w:sz w:val="22"/>
                <w:szCs w:val="22"/>
              </w:rPr>
              <w:t>191,41</w:t>
            </w:r>
          </w:p>
        </w:tc>
        <w:tc>
          <w:tcPr>
            <w:tcW w:w="1016" w:type="dxa"/>
            <w:shd w:val="clear" w:color="auto" w:fill="auto"/>
            <w:vAlign w:val="center"/>
          </w:tcPr>
          <w:p w14:paraId="06CD4C9C" w14:textId="77777777" w:rsidR="007D722E" w:rsidRPr="007D722E" w:rsidRDefault="007D722E" w:rsidP="007D722E">
            <w:pPr>
              <w:jc w:val="center"/>
              <w:rPr>
                <w:snapToGrid w:val="0"/>
                <w:color w:val="000000"/>
                <w:sz w:val="22"/>
                <w:szCs w:val="22"/>
              </w:rPr>
            </w:pPr>
            <w:r w:rsidRPr="007D722E">
              <w:rPr>
                <w:snapToGrid w:val="0"/>
                <w:color w:val="000000"/>
                <w:sz w:val="22"/>
                <w:szCs w:val="22"/>
              </w:rPr>
              <w:t>189,13</w:t>
            </w:r>
          </w:p>
        </w:tc>
        <w:tc>
          <w:tcPr>
            <w:tcW w:w="1067" w:type="dxa"/>
            <w:shd w:val="clear" w:color="auto" w:fill="auto"/>
            <w:vAlign w:val="center"/>
          </w:tcPr>
          <w:p w14:paraId="0D00ABCE" w14:textId="77777777" w:rsidR="007D722E" w:rsidRPr="007D722E" w:rsidRDefault="007D722E" w:rsidP="007D722E">
            <w:pPr>
              <w:jc w:val="center"/>
              <w:rPr>
                <w:snapToGrid w:val="0"/>
                <w:color w:val="000000"/>
                <w:sz w:val="22"/>
                <w:szCs w:val="22"/>
              </w:rPr>
            </w:pPr>
            <w:r w:rsidRPr="007D722E">
              <w:rPr>
                <w:snapToGrid w:val="0"/>
                <w:color w:val="000000"/>
                <w:sz w:val="22"/>
                <w:szCs w:val="22"/>
              </w:rPr>
              <w:t>201,65</w:t>
            </w:r>
          </w:p>
        </w:tc>
        <w:tc>
          <w:tcPr>
            <w:tcW w:w="1028" w:type="dxa"/>
            <w:shd w:val="clear" w:color="auto" w:fill="auto"/>
            <w:vAlign w:val="center"/>
          </w:tcPr>
          <w:p w14:paraId="6DCBBAFA" w14:textId="77777777" w:rsidR="007D722E" w:rsidRPr="007D722E" w:rsidRDefault="007D722E" w:rsidP="007D722E">
            <w:pPr>
              <w:jc w:val="center"/>
              <w:rPr>
                <w:snapToGrid w:val="0"/>
                <w:color w:val="000000"/>
                <w:sz w:val="22"/>
                <w:szCs w:val="22"/>
              </w:rPr>
            </w:pPr>
            <w:r w:rsidRPr="007D722E">
              <w:rPr>
                <w:snapToGrid w:val="0"/>
                <w:color w:val="000000"/>
                <w:sz w:val="22"/>
                <w:szCs w:val="22"/>
              </w:rPr>
              <w:t>192,55</w:t>
            </w:r>
          </w:p>
        </w:tc>
        <w:tc>
          <w:tcPr>
            <w:tcW w:w="1144" w:type="dxa"/>
            <w:shd w:val="clear" w:color="auto" w:fill="auto"/>
            <w:vAlign w:val="center"/>
          </w:tcPr>
          <w:p w14:paraId="3BD0EB0D" w14:textId="77777777" w:rsidR="007D722E" w:rsidRPr="007D722E" w:rsidRDefault="007D722E" w:rsidP="007D722E">
            <w:pPr>
              <w:jc w:val="center"/>
              <w:rPr>
                <w:snapToGrid w:val="0"/>
                <w:sz w:val="22"/>
                <w:szCs w:val="22"/>
              </w:rPr>
            </w:pPr>
            <w:r w:rsidRPr="007D722E">
              <w:rPr>
                <w:snapToGrid w:val="0"/>
                <w:sz w:val="22"/>
                <w:szCs w:val="22"/>
              </w:rPr>
              <w:t>36,60</w:t>
            </w:r>
          </w:p>
        </w:tc>
        <w:tc>
          <w:tcPr>
            <w:tcW w:w="1238" w:type="dxa"/>
            <w:shd w:val="clear" w:color="auto" w:fill="auto"/>
            <w:vAlign w:val="center"/>
          </w:tcPr>
          <w:p w14:paraId="58D630A8" w14:textId="77777777" w:rsidR="007D722E" w:rsidRPr="007D722E" w:rsidRDefault="007D722E" w:rsidP="007D722E">
            <w:pPr>
              <w:jc w:val="center"/>
              <w:rPr>
                <w:snapToGrid w:val="0"/>
                <w:sz w:val="22"/>
                <w:szCs w:val="22"/>
              </w:rPr>
            </w:pPr>
            <w:r w:rsidRPr="007D722E">
              <w:rPr>
                <w:snapToGrid w:val="0"/>
                <w:sz w:val="22"/>
                <w:szCs w:val="22"/>
              </w:rPr>
              <w:t>2 845,81</w:t>
            </w:r>
          </w:p>
        </w:tc>
        <w:tc>
          <w:tcPr>
            <w:tcW w:w="1302" w:type="dxa"/>
            <w:shd w:val="clear" w:color="auto" w:fill="auto"/>
            <w:vAlign w:val="center"/>
          </w:tcPr>
          <w:p w14:paraId="2C157C31" w14:textId="77777777" w:rsidR="007D722E" w:rsidRPr="007D722E" w:rsidRDefault="007D722E" w:rsidP="007D722E">
            <w:pPr>
              <w:jc w:val="center"/>
              <w:rPr>
                <w:sz w:val="22"/>
                <w:szCs w:val="22"/>
              </w:rPr>
            </w:pPr>
            <w:r w:rsidRPr="007D722E">
              <w:rPr>
                <w:sz w:val="22"/>
                <w:szCs w:val="22"/>
              </w:rPr>
              <w:t>х</w:t>
            </w:r>
          </w:p>
        </w:tc>
        <w:tc>
          <w:tcPr>
            <w:tcW w:w="1224" w:type="dxa"/>
            <w:shd w:val="clear" w:color="auto" w:fill="auto"/>
            <w:vAlign w:val="center"/>
          </w:tcPr>
          <w:p w14:paraId="4F4A3180" w14:textId="77777777" w:rsidR="007D722E" w:rsidRPr="007D722E" w:rsidRDefault="007D722E" w:rsidP="007D722E">
            <w:pPr>
              <w:jc w:val="center"/>
              <w:rPr>
                <w:sz w:val="22"/>
                <w:szCs w:val="22"/>
              </w:rPr>
            </w:pPr>
            <w:r w:rsidRPr="007D722E">
              <w:rPr>
                <w:sz w:val="22"/>
                <w:szCs w:val="22"/>
              </w:rPr>
              <w:t>х</w:t>
            </w:r>
          </w:p>
        </w:tc>
      </w:tr>
      <w:tr w:rsidR="007D722E" w:rsidRPr="007D722E" w14:paraId="46499526" w14:textId="77777777" w:rsidTr="00104FF4">
        <w:trPr>
          <w:trHeight w:val="320"/>
        </w:trPr>
        <w:tc>
          <w:tcPr>
            <w:tcW w:w="1958" w:type="dxa"/>
            <w:shd w:val="clear" w:color="auto" w:fill="auto"/>
            <w:vAlign w:val="center"/>
          </w:tcPr>
          <w:p w14:paraId="4F6E045A" w14:textId="77777777" w:rsidR="007D722E" w:rsidRPr="007D722E" w:rsidRDefault="007D722E" w:rsidP="007D722E">
            <w:pPr>
              <w:jc w:val="center"/>
              <w:rPr>
                <w:sz w:val="22"/>
                <w:szCs w:val="22"/>
              </w:rPr>
            </w:pPr>
            <w:r w:rsidRPr="007D722E">
              <w:rPr>
                <w:snapToGrid w:val="0"/>
                <w:sz w:val="22"/>
                <w:szCs w:val="22"/>
              </w:rPr>
              <w:t>с 01.01.2026</w:t>
            </w:r>
          </w:p>
        </w:tc>
        <w:tc>
          <w:tcPr>
            <w:tcW w:w="1021" w:type="dxa"/>
            <w:shd w:val="clear" w:color="auto" w:fill="auto"/>
            <w:vAlign w:val="center"/>
          </w:tcPr>
          <w:p w14:paraId="4AA9CF08" w14:textId="77777777" w:rsidR="007D722E" w:rsidRPr="007D722E" w:rsidRDefault="007D722E" w:rsidP="007D722E">
            <w:pPr>
              <w:jc w:val="center"/>
              <w:rPr>
                <w:snapToGrid w:val="0"/>
                <w:color w:val="000000"/>
                <w:sz w:val="22"/>
                <w:szCs w:val="22"/>
              </w:rPr>
            </w:pPr>
            <w:r w:rsidRPr="007D722E">
              <w:rPr>
                <w:snapToGrid w:val="0"/>
                <w:color w:val="000000"/>
                <w:sz w:val="22"/>
                <w:szCs w:val="22"/>
              </w:rPr>
              <w:t>229,69</w:t>
            </w:r>
          </w:p>
        </w:tc>
        <w:tc>
          <w:tcPr>
            <w:tcW w:w="1016" w:type="dxa"/>
            <w:shd w:val="clear" w:color="auto" w:fill="auto"/>
            <w:vAlign w:val="center"/>
          </w:tcPr>
          <w:p w14:paraId="6F7833AE" w14:textId="77777777" w:rsidR="007D722E" w:rsidRPr="007D722E" w:rsidRDefault="007D722E" w:rsidP="007D722E">
            <w:pPr>
              <w:jc w:val="center"/>
              <w:rPr>
                <w:snapToGrid w:val="0"/>
                <w:color w:val="000000"/>
                <w:sz w:val="22"/>
                <w:szCs w:val="22"/>
              </w:rPr>
            </w:pPr>
            <w:r w:rsidRPr="007D722E">
              <w:rPr>
                <w:snapToGrid w:val="0"/>
                <w:color w:val="000000"/>
                <w:sz w:val="22"/>
                <w:szCs w:val="22"/>
              </w:rPr>
              <w:t>226,96</w:t>
            </w:r>
          </w:p>
        </w:tc>
        <w:tc>
          <w:tcPr>
            <w:tcW w:w="1067" w:type="dxa"/>
            <w:shd w:val="clear" w:color="auto" w:fill="auto"/>
            <w:vAlign w:val="center"/>
          </w:tcPr>
          <w:p w14:paraId="716388E1" w14:textId="77777777" w:rsidR="007D722E" w:rsidRPr="007D722E" w:rsidRDefault="007D722E" w:rsidP="007D722E">
            <w:pPr>
              <w:jc w:val="center"/>
              <w:rPr>
                <w:snapToGrid w:val="0"/>
                <w:color w:val="000000"/>
                <w:sz w:val="22"/>
                <w:szCs w:val="22"/>
              </w:rPr>
            </w:pPr>
            <w:r w:rsidRPr="007D722E">
              <w:rPr>
                <w:snapToGrid w:val="0"/>
                <w:color w:val="000000"/>
                <w:sz w:val="22"/>
                <w:szCs w:val="22"/>
              </w:rPr>
              <w:t>241,98</w:t>
            </w:r>
          </w:p>
        </w:tc>
        <w:tc>
          <w:tcPr>
            <w:tcW w:w="1028" w:type="dxa"/>
            <w:shd w:val="clear" w:color="auto" w:fill="auto"/>
            <w:vAlign w:val="center"/>
          </w:tcPr>
          <w:p w14:paraId="12870485" w14:textId="77777777" w:rsidR="007D722E" w:rsidRPr="007D722E" w:rsidRDefault="007D722E" w:rsidP="007D722E">
            <w:pPr>
              <w:jc w:val="center"/>
              <w:rPr>
                <w:snapToGrid w:val="0"/>
                <w:color w:val="000000"/>
                <w:sz w:val="22"/>
                <w:szCs w:val="22"/>
              </w:rPr>
            </w:pPr>
            <w:r w:rsidRPr="007D722E">
              <w:rPr>
                <w:snapToGrid w:val="0"/>
                <w:color w:val="000000"/>
                <w:sz w:val="22"/>
                <w:szCs w:val="22"/>
              </w:rPr>
              <w:t>231,06</w:t>
            </w:r>
          </w:p>
        </w:tc>
        <w:tc>
          <w:tcPr>
            <w:tcW w:w="1021" w:type="dxa"/>
            <w:shd w:val="clear" w:color="auto" w:fill="auto"/>
            <w:vAlign w:val="center"/>
          </w:tcPr>
          <w:p w14:paraId="60C521A1" w14:textId="77777777" w:rsidR="007D722E" w:rsidRPr="007D722E" w:rsidRDefault="007D722E" w:rsidP="007D722E">
            <w:pPr>
              <w:jc w:val="center"/>
              <w:rPr>
                <w:snapToGrid w:val="0"/>
                <w:color w:val="000000"/>
                <w:sz w:val="22"/>
                <w:szCs w:val="22"/>
              </w:rPr>
            </w:pPr>
            <w:r w:rsidRPr="007D722E">
              <w:rPr>
                <w:snapToGrid w:val="0"/>
                <w:color w:val="000000"/>
                <w:sz w:val="22"/>
                <w:szCs w:val="22"/>
              </w:rPr>
              <w:t>191,41</w:t>
            </w:r>
          </w:p>
        </w:tc>
        <w:tc>
          <w:tcPr>
            <w:tcW w:w="1016" w:type="dxa"/>
            <w:shd w:val="clear" w:color="auto" w:fill="auto"/>
            <w:vAlign w:val="center"/>
          </w:tcPr>
          <w:p w14:paraId="05A809FD" w14:textId="77777777" w:rsidR="007D722E" w:rsidRPr="007D722E" w:rsidRDefault="007D722E" w:rsidP="007D722E">
            <w:pPr>
              <w:jc w:val="center"/>
              <w:rPr>
                <w:snapToGrid w:val="0"/>
                <w:color w:val="000000"/>
                <w:sz w:val="22"/>
                <w:szCs w:val="22"/>
              </w:rPr>
            </w:pPr>
            <w:r w:rsidRPr="007D722E">
              <w:rPr>
                <w:snapToGrid w:val="0"/>
                <w:color w:val="000000"/>
                <w:sz w:val="22"/>
                <w:szCs w:val="22"/>
              </w:rPr>
              <w:t>189,13</w:t>
            </w:r>
          </w:p>
        </w:tc>
        <w:tc>
          <w:tcPr>
            <w:tcW w:w="1067" w:type="dxa"/>
            <w:shd w:val="clear" w:color="auto" w:fill="auto"/>
            <w:vAlign w:val="center"/>
          </w:tcPr>
          <w:p w14:paraId="1A93E2FD" w14:textId="77777777" w:rsidR="007D722E" w:rsidRPr="007D722E" w:rsidRDefault="007D722E" w:rsidP="007D722E">
            <w:pPr>
              <w:jc w:val="center"/>
              <w:rPr>
                <w:snapToGrid w:val="0"/>
                <w:color w:val="000000"/>
                <w:sz w:val="22"/>
                <w:szCs w:val="22"/>
              </w:rPr>
            </w:pPr>
            <w:r w:rsidRPr="007D722E">
              <w:rPr>
                <w:snapToGrid w:val="0"/>
                <w:color w:val="000000"/>
                <w:sz w:val="22"/>
                <w:szCs w:val="22"/>
              </w:rPr>
              <w:t>201,65</w:t>
            </w:r>
          </w:p>
        </w:tc>
        <w:tc>
          <w:tcPr>
            <w:tcW w:w="1028" w:type="dxa"/>
            <w:shd w:val="clear" w:color="auto" w:fill="auto"/>
            <w:vAlign w:val="center"/>
          </w:tcPr>
          <w:p w14:paraId="3677C09A" w14:textId="77777777" w:rsidR="007D722E" w:rsidRPr="007D722E" w:rsidRDefault="007D722E" w:rsidP="007D722E">
            <w:pPr>
              <w:jc w:val="center"/>
              <w:rPr>
                <w:snapToGrid w:val="0"/>
                <w:color w:val="000000"/>
                <w:sz w:val="22"/>
                <w:szCs w:val="22"/>
              </w:rPr>
            </w:pPr>
            <w:r w:rsidRPr="007D722E">
              <w:rPr>
                <w:snapToGrid w:val="0"/>
                <w:color w:val="000000"/>
                <w:sz w:val="22"/>
                <w:szCs w:val="22"/>
              </w:rPr>
              <w:t>192,55</w:t>
            </w:r>
          </w:p>
        </w:tc>
        <w:tc>
          <w:tcPr>
            <w:tcW w:w="1144" w:type="dxa"/>
            <w:shd w:val="clear" w:color="auto" w:fill="auto"/>
            <w:vAlign w:val="center"/>
          </w:tcPr>
          <w:p w14:paraId="2B24B2BB" w14:textId="77777777" w:rsidR="007D722E" w:rsidRPr="007D722E" w:rsidRDefault="007D722E" w:rsidP="007D722E">
            <w:pPr>
              <w:jc w:val="center"/>
              <w:rPr>
                <w:snapToGrid w:val="0"/>
                <w:sz w:val="22"/>
                <w:szCs w:val="22"/>
              </w:rPr>
            </w:pPr>
            <w:r w:rsidRPr="007D722E">
              <w:rPr>
                <w:snapToGrid w:val="0"/>
                <w:sz w:val="22"/>
                <w:szCs w:val="22"/>
              </w:rPr>
              <w:t>36,60</w:t>
            </w:r>
          </w:p>
        </w:tc>
        <w:tc>
          <w:tcPr>
            <w:tcW w:w="1238" w:type="dxa"/>
            <w:shd w:val="clear" w:color="auto" w:fill="auto"/>
            <w:vAlign w:val="center"/>
          </w:tcPr>
          <w:p w14:paraId="39E98128" w14:textId="77777777" w:rsidR="007D722E" w:rsidRPr="007D722E" w:rsidRDefault="007D722E" w:rsidP="007D722E">
            <w:pPr>
              <w:jc w:val="center"/>
              <w:rPr>
                <w:snapToGrid w:val="0"/>
                <w:sz w:val="22"/>
                <w:szCs w:val="22"/>
              </w:rPr>
            </w:pPr>
            <w:r w:rsidRPr="007D722E">
              <w:rPr>
                <w:snapToGrid w:val="0"/>
                <w:sz w:val="22"/>
                <w:szCs w:val="22"/>
              </w:rPr>
              <w:t>2 845,81</w:t>
            </w:r>
          </w:p>
        </w:tc>
        <w:tc>
          <w:tcPr>
            <w:tcW w:w="1302" w:type="dxa"/>
            <w:shd w:val="clear" w:color="auto" w:fill="auto"/>
            <w:vAlign w:val="center"/>
          </w:tcPr>
          <w:p w14:paraId="4E0CB179" w14:textId="77777777" w:rsidR="007D722E" w:rsidRPr="007D722E" w:rsidRDefault="007D722E" w:rsidP="007D722E">
            <w:pPr>
              <w:jc w:val="center"/>
              <w:rPr>
                <w:sz w:val="22"/>
                <w:szCs w:val="22"/>
              </w:rPr>
            </w:pPr>
            <w:r w:rsidRPr="007D722E">
              <w:rPr>
                <w:sz w:val="22"/>
                <w:szCs w:val="22"/>
              </w:rPr>
              <w:t>х</w:t>
            </w:r>
          </w:p>
        </w:tc>
        <w:tc>
          <w:tcPr>
            <w:tcW w:w="1224" w:type="dxa"/>
            <w:shd w:val="clear" w:color="auto" w:fill="auto"/>
            <w:vAlign w:val="center"/>
          </w:tcPr>
          <w:p w14:paraId="580155E8" w14:textId="77777777" w:rsidR="007D722E" w:rsidRPr="007D722E" w:rsidRDefault="007D722E" w:rsidP="007D722E">
            <w:pPr>
              <w:jc w:val="center"/>
              <w:rPr>
                <w:sz w:val="22"/>
                <w:szCs w:val="22"/>
              </w:rPr>
            </w:pPr>
            <w:r w:rsidRPr="007D722E">
              <w:rPr>
                <w:sz w:val="22"/>
                <w:szCs w:val="22"/>
              </w:rPr>
              <w:t>х</w:t>
            </w:r>
          </w:p>
        </w:tc>
      </w:tr>
      <w:tr w:rsidR="007D722E" w:rsidRPr="007D722E" w14:paraId="3B527841" w14:textId="77777777" w:rsidTr="00104FF4">
        <w:trPr>
          <w:trHeight w:val="320"/>
        </w:trPr>
        <w:tc>
          <w:tcPr>
            <w:tcW w:w="1958" w:type="dxa"/>
            <w:shd w:val="clear" w:color="auto" w:fill="auto"/>
            <w:vAlign w:val="center"/>
          </w:tcPr>
          <w:p w14:paraId="0FEBB3EA" w14:textId="77777777" w:rsidR="007D722E" w:rsidRPr="007D722E" w:rsidRDefault="007D722E" w:rsidP="007D722E">
            <w:pPr>
              <w:jc w:val="center"/>
              <w:rPr>
                <w:snapToGrid w:val="0"/>
                <w:sz w:val="22"/>
                <w:szCs w:val="22"/>
              </w:rPr>
            </w:pPr>
            <w:r w:rsidRPr="007D722E">
              <w:rPr>
                <w:snapToGrid w:val="0"/>
                <w:sz w:val="22"/>
                <w:szCs w:val="22"/>
              </w:rPr>
              <w:t>с 01.07.2026</w:t>
            </w:r>
          </w:p>
        </w:tc>
        <w:tc>
          <w:tcPr>
            <w:tcW w:w="1021" w:type="dxa"/>
            <w:shd w:val="clear" w:color="auto" w:fill="auto"/>
            <w:vAlign w:val="center"/>
          </w:tcPr>
          <w:p w14:paraId="6061DB11" w14:textId="77777777" w:rsidR="007D722E" w:rsidRPr="007D722E" w:rsidRDefault="007D722E" w:rsidP="007D722E">
            <w:pPr>
              <w:jc w:val="center"/>
              <w:rPr>
                <w:snapToGrid w:val="0"/>
                <w:color w:val="000000"/>
                <w:sz w:val="22"/>
                <w:szCs w:val="22"/>
              </w:rPr>
            </w:pPr>
            <w:r w:rsidRPr="007D722E">
              <w:rPr>
                <w:snapToGrid w:val="0"/>
                <w:color w:val="000000"/>
                <w:sz w:val="22"/>
                <w:szCs w:val="22"/>
              </w:rPr>
              <w:t>219,52</w:t>
            </w:r>
          </w:p>
        </w:tc>
        <w:tc>
          <w:tcPr>
            <w:tcW w:w="1016" w:type="dxa"/>
            <w:shd w:val="clear" w:color="auto" w:fill="auto"/>
            <w:vAlign w:val="center"/>
          </w:tcPr>
          <w:p w14:paraId="251E0AD2" w14:textId="77777777" w:rsidR="007D722E" w:rsidRPr="007D722E" w:rsidRDefault="007D722E" w:rsidP="007D722E">
            <w:pPr>
              <w:jc w:val="center"/>
              <w:rPr>
                <w:snapToGrid w:val="0"/>
                <w:color w:val="000000"/>
                <w:sz w:val="22"/>
                <w:szCs w:val="22"/>
              </w:rPr>
            </w:pPr>
            <w:r w:rsidRPr="007D722E">
              <w:rPr>
                <w:snapToGrid w:val="0"/>
                <w:color w:val="000000"/>
                <w:sz w:val="22"/>
                <w:szCs w:val="22"/>
              </w:rPr>
              <w:t>216,95</w:t>
            </w:r>
          </w:p>
        </w:tc>
        <w:tc>
          <w:tcPr>
            <w:tcW w:w="1067" w:type="dxa"/>
            <w:shd w:val="clear" w:color="auto" w:fill="auto"/>
            <w:vAlign w:val="center"/>
          </w:tcPr>
          <w:p w14:paraId="0C91E67F" w14:textId="77777777" w:rsidR="007D722E" w:rsidRPr="007D722E" w:rsidRDefault="007D722E" w:rsidP="007D722E">
            <w:pPr>
              <w:jc w:val="center"/>
              <w:rPr>
                <w:snapToGrid w:val="0"/>
                <w:color w:val="000000"/>
                <w:sz w:val="22"/>
                <w:szCs w:val="22"/>
              </w:rPr>
            </w:pPr>
            <w:r w:rsidRPr="007D722E">
              <w:rPr>
                <w:snapToGrid w:val="0"/>
                <w:color w:val="000000"/>
                <w:sz w:val="22"/>
                <w:szCs w:val="22"/>
              </w:rPr>
              <w:t>231,06</w:t>
            </w:r>
          </w:p>
        </w:tc>
        <w:tc>
          <w:tcPr>
            <w:tcW w:w="1028" w:type="dxa"/>
            <w:shd w:val="clear" w:color="auto" w:fill="auto"/>
            <w:vAlign w:val="center"/>
          </w:tcPr>
          <w:p w14:paraId="54443F32" w14:textId="77777777" w:rsidR="007D722E" w:rsidRPr="007D722E" w:rsidRDefault="007D722E" w:rsidP="007D722E">
            <w:pPr>
              <w:jc w:val="center"/>
              <w:rPr>
                <w:snapToGrid w:val="0"/>
                <w:color w:val="000000"/>
                <w:sz w:val="22"/>
                <w:szCs w:val="22"/>
              </w:rPr>
            </w:pPr>
            <w:r w:rsidRPr="007D722E">
              <w:rPr>
                <w:snapToGrid w:val="0"/>
                <w:color w:val="000000"/>
                <w:sz w:val="22"/>
                <w:szCs w:val="22"/>
              </w:rPr>
              <w:t>220,79</w:t>
            </w:r>
          </w:p>
        </w:tc>
        <w:tc>
          <w:tcPr>
            <w:tcW w:w="1021" w:type="dxa"/>
            <w:shd w:val="clear" w:color="auto" w:fill="auto"/>
            <w:vAlign w:val="center"/>
          </w:tcPr>
          <w:p w14:paraId="59394FAF" w14:textId="77777777" w:rsidR="007D722E" w:rsidRPr="007D722E" w:rsidRDefault="007D722E" w:rsidP="007D722E">
            <w:pPr>
              <w:jc w:val="center"/>
              <w:rPr>
                <w:snapToGrid w:val="0"/>
                <w:color w:val="000000"/>
                <w:sz w:val="22"/>
                <w:szCs w:val="22"/>
              </w:rPr>
            </w:pPr>
            <w:r w:rsidRPr="007D722E">
              <w:rPr>
                <w:snapToGrid w:val="0"/>
                <w:color w:val="000000"/>
                <w:sz w:val="22"/>
                <w:szCs w:val="22"/>
              </w:rPr>
              <w:t>182,93</w:t>
            </w:r>
          </w:p>
        </w:tc>
        <w:tc>
          <w:tcPr>
            <w:tcW w:w="1016" w:type="dxa"/>
            <w:shd w:val="clear" w:color="auto" w:fill="auto"/>
            <w:vAlign w:val="center"/>
          </w:tcPr>
          <w:p w14:paraId="06B2C358" w14:textId="77777777" w:rsidR="007D722E" w:rsidRPr="007D722E" w:rsidRDefault="007D722E" w:rsidP="007D722E">
            <w:pPr>
              <w:jc w:val="center"/>
              <w:rPr>
                <w:snapToGrid w:val="0"/>
                <w:color w:val="000000"/>
                <w:sz w:val="22"/>
                <w:szCs w:val="22"/>
              </w:rPr>
            </w:pPr>
            <w:r w:rsidRPr="007D722E">
              <w:rPr>
                <w:snapToGrid w:val="0"/>
                <w:color w:val="000000"/>
                <w:sz w:val="22"/>
                <w:szCs w:val="22"/>
              </w:rPr>
              <w:t>180,79</w:t>
            </w:r>
          </w:p>
        </w:tc>
        <w:tc>
          <w:tcPr>
            <w:tcW w:w="1067" w:type="dxa"/>
            <w:shd w:val="clear" w:color="auto" w:fill="auto"/>
            <w:vAlign w:val="center"/>
          </w:tcPr>
          <w:p w14:paraId="12FCC77C" w14:textId="77777777" w:rsidR="007D722E" w:rsidRPr="007D722E" w:rsidRDefault="007D722E" w:rsidP="007D722E">
            <w:pPr>
              <w:jc w:val="center"/>
              <w:rPr>
                <w:snapToGrid w:val="0"/>
                <w:color w:val="000000"/>
                <w:sz w:val="22"/>
                <w:szCs w:val="22"/>
              </w:rPr>
            </w:pPr>
            <w:r w:rsidRPr="007D722E">
              <w:rPr>
                <w:snapToGrid w:val="0"/>
                <w:color w:val="000000"/>
                <w:sz w:val="22"/>
                <w:szCs w:val="22"/>
              </w:rPr>
              <w:t>192,55</w:t>
            </w:r>
          </w:p>
        </w:tc>
        <w:tc>
          <w:tcPr>
            <w:tcW w:w="1028" w:type="dxa"/>
            <w:shd w:val="clear" w:color="auto" w:fill="auto"/>
            <w:vAlign w:val="center"/>
          </w:tcPr>
          <w:p w14:paraId="067DA296" w14:textId="77777777" w:rsidR="007D722E" w:rsidRPr="007D722E" w:rsidRDefault="007D722E" w:rsidP="007D722E">
            <w:pPr>
              <w:jc w:val="center"/>
              <w:rPr>
                <w:snapToGrid w:val="0"/>
                <w:color w:val="000000"/>
                <w:sz w:val="22"/>
                <w:szCs w:val="22"/>
              </w:rPr>
            </w:pPr>
            <w:r w:rsidRPr="007D722E">
              <w:rPr>
                <w:snapToGrid w:val="0"/>
                <w:color w:val="000000"/>
                <w:sz w:val="22"/>
                <w:szCs w:val="22"/>
              </w:rPr>
              <w:t>183,99</w:t>
            </w:r>
          </w:p>
        </w:tc>
        <w:tc>
          <w:tcPr>
            <w:tcW w:w="1144" w:type="dxa"/>
            <w:shd w:val="clear" w:color="auto" w:fill="auto"/>
            <w:vAlign w:val="center"/>
          </w:tcPr>
          <w:p w14:paraId="1CD3135C" w14:textId="77777777" w:rsidR="007D722E" w:rsidRPr="007D722E" w:rsidRDefault="007D722E" w:rsidP="007D722E">
            <w:pPr>
              <w:jc w:val="center"/>
              <w:rPr>
                <w:snapToGrid w:val="0"/>
                <w:sz w:val="22"/>
                <w:szCs w:val="22"/>
              </w:rPr>
            </w:pPr>
            <w:r w:rsidRPr="007D722E">
              <w:rPr>
                <w:snapToGrid w:val="0"/>
                <w:sz w:val="22"/>
                <w:szCs w:val="22"/>
              </w:rPr>
              <w:t>37,49</w:t>
            </w:r>
          </w:p>
        </w:tc>
        <w:tc>
          <w:tcPr>
            <w:tcW w:w="1238" w:type="dxa"/>
            <w:shd w:val="clear" w:color="auto" w:fill="auto"/>
            <w:vAlign w:val="center"/>
          </w:tcPr>
          <w:p w14:paraId="689A731B" w14:textId="77777777" w:rsidR="007D722E" w:rsidRPr="007D722E" w:rsidRDefault="007D722E" w:rsidP="007D722E">
            <w:pPr>
              <w:jc w:val="center"/>
              <w:rPr>
                <w:snapToGrid w:val="0"/>
                <w:sz w:val="22"/>
                <w:szCs w:val="22"/>
              </w:rPr>
            </w:pPr>
            <w:r w:rsidRPr="007D722E">
              <w:rPr>
                <w:snapToGrid w:val="0"/>
                <w:sz w:val="22"/>
                <w:szCs w:val="22"/>
              </w:rPr>
              <w:t>2 673,41</w:t>
            </w:r>
          </w:p>
        </w:tc>
        <w:tc>
          <w:tcPr>
            <w:tcW w:w="1302" w:type="dxa"/>
            <w:shd w:val="clear" w:color="auto" w:fill="auto"/>
            <w:vAlign w:val="center"/>
          </w:tcPr>
          <w:p w14:paraId="083EC5FA" w14:textId="77777777" w:rsidR="007D722E" w:rsidRPr="007D722E" w:rsidRDefault="007D722E" w:rsidP="007D722E">
            <w:pPr>
              <w:jc w:val="center"/>
              <w:rPr>
                <w:sz w:val="22"/>
                <w:szCs w:val="22"/>
              </w:rPr>
            </w:pPr>
            <w:r w:rsidRPr="007D722E">
              <w:rPr>
                <w:sz w:val="22"/>
                <w:szCs w:val="22"/>
              </w:rPr>
              <w:t>х</w:t>
            </w:r>
          </w:p>
        </w:tc>
        <w:tc>
          <w:tcPr>
            <w:tcW w:w="1224" w:type="dxa"/>
            <w:shd w:val="clear" w:color="auto" w:fill="auto"/>
            <w:vAlign w:val="center"/>
          </w:tcPr>
          <w:p w14:paraId="6B3DC243" w14:textId="77777777" w:rsidR="007D722E" w:rsidRPr="007D722E" w:rsidRDefault="007D722E" w:rsidP="007D722E">
            <w:pPr>
              <w:jc w:val="center"/>
              <w:rPr>
                <w:sz w:val="22"/>
                <w:szCs w:val="22"/>
              </w:rPr>
            </w:pPr>
            <w:r w:rsidRPr="007D722E">
              <w:rPr>
                <w:sz w:val="22"/>
                <w:szCs w:val="22"/>
              </w:rPr>
              <w:t>х</w:t>
            </w:r>
          </w:p>
        </w:tc>
      </w:tr>
      <w:tr w:rsidR="007D722E" w:rsidRPr="007D722E" w14:paraId="7CA525B3" w14:textId="77777777" w:rsidTr="00104FF4">
        <w:trPr>
          <w:trHeight w:val="320"/>
        </w:trPr>
        <w:tc>
          <w:tcPr>
            <w:tcW w:w="1958" w:type="dxa"/>
            <w:shd w:val="clear" w:color="auto" w:fill="auto"/>
            <w:vAlign w:val="center"/>
          </w:tcPr>
          <w:p w14:paraId="65DC2F73" w14:textId="77777777" w:rsidR="007D722E" w:rsidRPr="007D722E" w:rsidRDefault="007D722E" w:rsidP="007D722E">
            <w:pPr>
              <w:jc w:val="center"/>
              <w:rPr>
                <w:snapToGrid w:val="0"/>
                <w:sz w:val="22"/>
                <w:szCs w:val="22"/>
              </w:rPr>
            </w:pPr>
            <w:r w:rsidRPr="007D722E">
              <w:rPr>
                <w:snapToGrid w:val="0"/>
                <w:sz w:val="22"/>
                <w:szCs w:val="22"/>
              </w:rPr>
              <w:t>с 01.01.2027</w:t>
            </w:r>
          </w:p>
        </w:tc>
        <w:tc>
          <w:tcPr>
            <w:tcW w:w="1021" w:type="dxa"/>
            <w:shd w:val="clear" w:color="auto" w:fill="auto"/>
            <w:vAlign w:val="center"/>
          </w:tcPr>
          <w:p w14:paraId="4B1546D0" w14:textId="77777777" w:rsidR="007D722E" w:rsidRPr="007D722E" w:rsidRDefault="007D722E" w:rsidP="007D722E">
            <w:pPr>
              <w:jc w:val="center"/>
              <w:rPr>
                <w:snapToGrid w:val="0"/>
                <w:color w:val="000000"/>
                <w:sz w:val="22"/>
                <w:szCs w:val="22"/>
              </w:rPr>
            </w:pPr>
            <w:r w:rsidRPr="007D722E">
              <w:rPr>
                <w:snapToGrid w:val="0"/>
                <w:color w:val="000000"/>
                <w:sz w:val="22"/>
                <w:szCs w:val="22"/>
              </w:rPr>
              <w:t>219,50</w:t>
            </w:r>
          </w:p>
        </w:tc>
        <w:tc>
          <w:tcPr>
            <w:tcW w:w="1016" w:type="dxa"/>
            <w:shd w:val="clear" w:color="auto" w:fill="auto"/>
            <w:vAlign w:val="center"/>
          </w:tcPr>
          <w:p w14:paraId="0A4A72F5" w14:textId="77777777" w:rsidR="007D722E" w:rsidRPr="007D722E" w:rsidRDefault="007D722E" w:rsidP="007D722E">
            <w:pPr>
              <w:jc w:val="center"/>
              <w:rPr>
                <w:snapToGrid w:val="0"/>
                <w:color w:val="000000"/>
                <w:sz w:val="22"/>
                <w:szCs w:val="22"/>
              </w:rPr>
            </w:pPr>
            <w:r w:rsidRPr="007D722E">
              <w:rPr>
                <w:snapToGrid w:val="0"/>
                <w:color w:val="000000"/>
                <w:sz w:val="22"/>
                <w:szCs w:val="22"/>
              </w:rPr>
              <w:t>216,95</w:t>
            </w:r>
          </w:p>
        </w:tc>
        <w:tc>
          <w:tcPr>
            <w:tcW w:w="1067" w:type="dxa"/>
            <w:shd w:val="clear" w:color="auto" w:fill="auto"/>
            <w:vAlign w:val="center"/>
          </w:tcPr>
          <w:p w14:paraId="6528C8DD" w14:textId="77777777" w:rsidR="007D722E" w:rsidRPr="007D722E" w:rsidRDefault="007D722E" w:rsidP="007D722E">
            <w:pPr>
              <w:jc w:val="center"/>
              <w:rPr>
                <w:snapToGrid w:val="0"/>
                <w:color w:val="000000"/>
                <w:sz w:val="22"/>
                <w:szCs w:val="22"/>
              </w:rPr>
            </w:pPr>
            <w:r w:rsidRPr="007D722E">
              <w:rPr>
                <w:snapToGrid w:val="0"/>
                <w:color w:val="000000"/>
                <w:sz w:val="22"/>
                <w:szCs w:val="22"/>
              </w:rPr>
              <w:t>231,06</w:t>
            </w:r>
          </w:p>
        </w:tc>
        <w:tc>
          <w:tcPr>
            <w:tcW w:w="1028" w:type="dxa"/>
            <w:shd w:val="clear" w:color="auto" w:fill="auto"/>
            <w:vAlign w:val="center"/>
          </w:tcPr>
          <w:p w14:paraId="68AEB866" w14:textId="77777777" w:rsidR="007D722E" w:rsidRPr="007D722E" w:rsidRDefault="007D722E" w:rsidP="007D722E">
            <w:pPr>
              <w:jc w:val="center"/>
              <w:rPr>
                <w:snapToGrid w:val="0"/>
                <w:color w:val="000000"/>
                <w:sz w:val="22"/>
                <w:szCs w:val="22"/>
              </w:rPr>
            </w:pPr>
            <w:r w:rsidRPr="007D722E">
              <w:rPr>
                <w:snapToGrid w:val="0"/>
                <w:color w:val="000000"/>
                <w:sz w:val="22"/>
                <w:szCs w:val="22"/>
              </w:rPr>
              <w:t>220,79</w:t>
            </w:r>
          </w:p>
        </w:tc>
        <w:tc>
          <w:tcPr>
            <w:tcW w:w="1021" w:type="dxa"/>
            <w:shd w:val="clear" w:color="auto" w:fill="auto"/>
            <w:vAlign w:val="center"/>
          </w:tcPr>
          <w:p w14:paraId="11E51366" w14:textId="77777777" w:rsidR="007D722E" w:rsidRPr="007D722E" w:rsidRDefault="007D722E" w:rsidP="007D722E">
            <w:pPr>
              <w:jc w:val="center"/>
              <w:rPr>
                <w:snapToGrid w:val="0"/>
                <w:color w:val="000000"/>
                <w:sz w:val="22"/>
                <w:szCs w:val="22"/>
              </w:rPr>
            </w:pPr>
            <w:r w:rsidRPr="007D722E">
              <w:rPr>
                <w:snapToGrid w:val="0"/>
                <w:color w:val="000000"/>
                <w:sz w:val="22"/>
                <w:szCs w:val="22"/>
              </w:rPr>
              <w:t>182,92</w:t>
            </w:r>
          </w:p>
        </w:tc>
        <w:tc>
          <w:tcPr>
            <w:tcW w:w="1016" w:type="dxa"/>
            <w:shd w:val="clear" w:color="auto" w:fill="auto"/>
            <w:vAlign w:val="center"/>
          </w:tcPr>
          <w:p w14:paraId="1C25EA94" w14:textId="77777777" w:rsidR="007D722E" w:rsidRPr="007D722E" w:rsidRDefault="007D722E" w:rsidP="007D722E">
            <w:pPr>
              <w:jc w:val="center"/>
              <w:rPr>
                <w:snapToGrid w:val="0"/>
                <w:color w:val="000000"/>
                <w:sz w:val="22"/>
                <w:szCs w:val="22"/>
              </w:rPr>
            </w:pPr>
            <w:r w:rsidRPr="007D722E">
              <w:rPr>
                <w:snapToGrid w:val="0"/>
                <w:color w:val="000000"/>
                <w:sz w:val="22"/>
                <w:szCs w:val="22"/>
              </w:rPr>
              <w:t>180,79</w:t>
            </w:r>
          </w:p>
        </w:tc>
        <w:tc>
          <w:tcPr>
            <w:tcW w:w="1067" w:type="dxa"/>
            <w:shd w:val="clear" w:color="auto" w:fill="auto"/>
            <w:vAlign w:val="center"/>
          </w:tcPr>
          <w:p w14:paraId="75A4DDEB" w14:textId="77777777" w:rsidR="007D722E" w:rsidRPr="007D722E" w:rsidRDefault="007D722E" w:rsidP="007D722E">
            <w:pPr>
              <w:jc w:val="center"/>
              <w:rPr>
                <w:snapToGrid w:val="0"/>
                <w:color w:val="000000"/>
                <w:sz w:val="22"/>
                <w:szCs w:val="22"/>
              </w:rPr>
            </w:pPr>
            <w:r w:rsidRPr="007D722E">
              <w:rPr>
                <w:snapToGrid w:val="0"/>
                <w:color w:val="000000"/>
                <w:sz w:val="22"/>
                <w:szCs w:val="22"/>
              </w:rPr>
              <w:t>192,55</w:t>
            </w:r>
          </w:p>
        </w:tc>
        <w:tc>
          <w:tcPr>
            <w:tcW w:w="1028" w:type="dxa"/>
            <w:shd w:val="clear" w:color="auto" w:fill="auto"/>
            <w:vAlign w:val="center"/>
          </w:tcPr>
          <w:p w14:paraId="50E27C60" w14:textId="77777777" w:rsidR="007D722E" w:rsidRPr="007D722E" w:rsidRDefault="007D722E" w:rsidP="007D722E">
            <w:pPr>
              <w:jc w:val="center"/>
              <w:rPr>
                <w:snapToGrid w:val="0"/>
                <w:color w:val="000000"/>
                <w:sz w:val="22"/>
                <w:szCs w:val="22"/>
              </w:rPr>
            </w:pPr>
            <w:r w:rsidRPr="007D722E">
              <w:rPr>
                <w:snapToGrid w:val="0"/>
                <w:color w:val="000000"/>
                <w:sz w:val="22"/>
                <w:szCs w:val="22"/>
              </w:rPr>
              <w:t>183,99</w:t>
            </w:r>
          </w:p>
        </w:tc>
        <w:tc>
          <w:tcPr>
            <w:tcW w:w="1144" w:type="dxa"/>
            <w:shd w:val="clear" w:color="auto" w:fill="auto"/>
            <w:vAlign w:val="center"/>
          </w:tcPr>
          <w:p w14:paraId="1BCA6065" w14:textId="77777777" w:rsidR="007D722E" w:rsidRPr="007D722E" w:rsidRDefault="007D722E" w:rsidP="007D722E">
            <w:pPr>
              <w:jc w:val="center"/>
              <w:rPr>
                <w:snapToGrid w:val="0"/>
                <w:sz w:val="22"/>
                <w:szCs w:val="22"/>
              </w:rPr>
            </w:pPr>
            <w:r w:rsidRPr="007D722E">
              <w:rPr>
                <w:snapToGrid w:val="0"/>
                <w:sz w:val="22"/>
                <w:szCs w:val="22"/>
              </w:rPr>
              <w:t>37,49</w:t>
            </w:r>
          </w:p>
        </w:tc>
        <w:tc>
          <w:tcPr>
            <w:tcW w:w="1238" w:type="dxa"/>
            <w:shd w:val="clear" w:color="auto" w:fill="auto"/>
            <w:vAlign w:val="center"/>
          </w:tcPr>
          <w:p w14:paraId="3DE0BD49" w14:textId="77777777" w:rsidR="007D722E" w:rsidRPr="007D722E" w:rsidRDefault="007D722E" w:rsidP="007D722E">
            <w:pPr>
              <w:jc w:val="center"/>
              <w:rPr>
                <w:snapToGrid w:val="0"/>
                <w:sz w:val="22"/>
                <w:szCs w:val="22"/>
              </w:rPr>
            </w:pPr>
            <w:r w:rsidRPr="007D722E">
              <w:rPr>
                <w:snapToGrid w:val="0"/>
                <w:sz w:val="22"/>
                <w:szCs w:val="22"/>
              </w:rPr>
              <w:t>2 673,41</w:t>
            </w:r>
          </w:p>
        </w:tc>
        <w:tc>
          <w:tcPr>
            <w:tcW w:w="1302" w:type="dxa"/>
            <w:shd w:val="clear" w:color="auto" w:fill="auto"/>
            <w:vAlign w:val="center"/>
          </w:tcPr>
          <w:p w14:paraId="71CA7501" w14:textId="77777777" w:rsidR="007D722E" w:rsidRPr="007D722E" w:rsidRDefault="007D722E" w:rsidP="007D722E">
            <w:pPr>
              <w:jc w:val="center"/>
              <w:rPr>
                <w:sz w:val="22"/>
                <w:szCs w:val="22"/>
              </w:rPr>
            </w:pPr>
            <w:r w:rsidRPr="007D722E">
              <w:rPr>
                <w:sz w:val="22"/>
                <w:szCs w:val="22"/>
              </w:rPr>
              <w:t>х</w:t>
            </w:r>
          </w:p>
        </w:tc>
        <w:tc>
          <w:tcPr>
            <w:tcW w:w="1224" w:type="dxa"/>
            <w:shd w:val="clear" w:color="auto" w:fill="auto"/>
            <w:vAlign w:val="center"/>
          </w:tcPr>
          <w:p w14:paraId="7EF79F3F" w14:textId="77777777" w:rsidR="007D722E" w:rsidRPr="007D722E" w:rsidRDefault="007D722E" w:rsidP="007D722E">
            <w:pPr>
              <w:jc w:val="center"/>
              <w:rPr>
                <w:sz w:val="22"/>
                <w:szCs w:val="22"/>
              </w:rPr>
            </w:pPr>
            <w:r w:rsidRPr="007D722E">
              <w:rPr>
                <w:sz w:val="22"/>
                <w:szCs w:val="22"/>
              </w:rPr>
              <w:t>х</w:t>
            </w:r>
          </w:p>
        </w:tc>
      </w:tr>
      <w:tr w:rsidR="007D722E" w:rsidRPr="007D722E" w14:paraId="276A8CE5" w14:textId="77777777" w:rsidTr="00104FF4">
        <w:trPr>
          <w:trHeight w:val="320"/>
        </w:trPr>
        <w:tc>
          <w:tcPr>
            <w:tcW w:w="1958" w:type="dxa"/>
            <w:shd w:val="clear" w:color="auto" w:fill="auto"/>
            <w:vAlign w:val="center"/>
          </w:tcPr>
          <w:p w14:paraId="66A440EE" w14:textId="77777777" w:rsidR="007D722E" w:rsidRPr="007D722E" w:rsidRDefault="007D722E" w:rsidP="007D722E">
            <w:pPr>
              <w:jc w:val="center"/>
              <w:rPr>
                <w:snapToGrid w:val="0"/>
                <w:sz w:val="22"/>
                <w:szCs w:val="22"/>
              </w:rPr>
            </w:pPr>
            <w:r w:rsidRPr="007D722E">
              <w:rPr>
                <w:snapToGrid w:val="0"/>
                <w:sz w:val="22"/>
                <w:szCs w:val="22"/>
              </w:rPr>
              <w:t>с 01.07.2027</w:t>
            </w:r>
          </w:p>
        </w:tc>
        <w:tc>
          <w:tcPr>
            <w:tcW w:w="1021" w:type="dxa"/>
            <w:shd w:val="clear" w:color="auto" w:fill="auto"/>
            <w:vAlign w:val="center"/>
          </w:tcPr>
          <w:p w14:paraId="465BE2DF" w14:textId="77777777" w:rsidR="007D722E" w:rsidRPr="007D722E" w:rsidRDefault="007D722E" w:rsidP="007D722E">
            <w:pPr>
              <w:jc w:val="center"/>
              <w:rPr>
                <w:snapToGrid w:val="0"/>
                <w:color w:val="000000"/>
                <w:sz w:val="22"/>
                <w:szCs w:val="22"/>
              </w:rPr>
            </w:pPr>
            <w:r w:rsidRPr="007D722E">
              <w:rPr>
                <w:snapToGrid w:val="0"/>
                <w:color w:val="000000"/>
                <w:sz w:val="22"/>
                <w:szCs w:val="22"/>
              </w:rPr>
              <w:t>246,58</w:t>
            </w:r>
          </w:p>
        </w:tc>
        <w:tc>
          <w:tcPr>
            <w:tcW w:w="1016" w:type="dxa"/>
            <w:shd w:val="clear" w:color="auto" w:fill="auto"/>
            <w:vAlign w:val="center"/>
          </w:tcPr>
          <w:p w14:paraId="4E1B5AE1" w14:textId="77777777" w:rsidR="007D722E" w:rsidRPr="007D722E" w:rsidRDefault="007D722E" w:rsidP="007D722E">
            <w:pPr>
              <w:jc w:val="center"/>
              <w:rPr>
                <w:snapToGrid w:val="0"/>
                <w:color w:val="000000"/>
                <w:sz w:val="22"/>
                <w:szCs w:val="22"/>
              </w:rPr>
            </w:pPr>
            <w:r w:rsidRPr="007D722E">
              <w:rPr>
                <w:snapToGrid w:val="0"/>
                <w:color w:val="000000"/>
                <w:sz w:val="22"/>
                <w:szCs w:val="22"/>
              </w:rPr>
              <w:t>243,64</w:t>
            </w:r>
          </w:p>
        </w:tc>
        <w:tc>
          <w:tcPr>
            <w:tcW w:w="1067" w:type="dxa"/>
            <w:shd w:val="clear" w:color="auto" w:fill="auto"/>
            <w:vAlign w:val="center"/>
          </w:tcPr>
          <w:p w14:paraId="0A7A49BA" w14:textId="77777777" w:rsidR="007D722E" w:rsidRPr="007D722E" w:rsidRDefault="007D722E" w:rsidP="007D722E">
            <w:pPr>
              <w:jc w:val="center"/>
              <w:rPr>
                <w:snapToGrid w:val="0"/>
                <w:color w:val="000000"/>
                <w:sz w:val="22"/>
                <w:szCs w:val="22"/>
              </w:rPr>
            </w:pPr>
            <w:r w:rsidRPr="007D722E">
              <w:rPr>
                <w:snapToGrid w:val="0"/>
                <w:color w:val="000000"/>
                <w:sz w:val="22"/>
                <w:szCs w:val="22"/>
              </w:rPr>
              <w:t>259,80</w:t>
            </w:r>
          </w:p>
        </w:tc>
        <w:tc>
          <w:tcPr>
            <w:tcW w:w="1028" w:type="dxa"/>
            <w:shd w:val="clear" w:color="auto" w:fill="auto"/>
            <w:vAlign w:val="center"/>
          </w:tcPr>
          <w:p w14:paraId="106B0BD6" w14:textId="77777777" w:rsidR="007D722E" w:rsidRPr="007D722E" w:rsidRDefault="007D722E" w:rsidP="007D722E">
            <w:pPr>
              <w:jc w:val="center"/>
              <w:rPr>
                <w:snapToGrid w:val="0"/>
                <w:color w:val="000000"/>
                <w:sz w:val="22"/>
                <w:szCs w:val="22"/>
              </w:rPr>
            </w:pPr>
            <w:r w:rsidRPr="007D722E">
              <w:rPr>
                <w:snapToGrid w:val="0"/>
                <w:color w:val="000000"/>
                <w:sz w:val="22"/>
                <w:szCs w:val="22"/>
              </w:rPr>
              <w:t>248,04</w:t>
            </w:r>
          </w:p>
        </w:tc>
        <w:tc>
          <w:tcPr>
            <w:tcW w:w="1021" w:type="dxa"/>
            <w:shd w:val="clear" w:color="auto" w:fill="auto"/>
            <w:vAlign w:val="center"/>
          </w:tcPr>
          <w:p w14:paraId="75B1CB1C" w14:textId="77777777" w:rsidR="007D722E" w:rsidRPr="007D722E" w:rsidRDefault="007D722E" w:rsidP="007D722E">
            <w:pPr>
              <w:jc w:val="center"/>
              <w:rPr>
                <w:snapToGrid w:val="0"/>
                <w:color w:val="000000"/>
                <w:sz w:val="22"/>
                <w:szCs w:val="22"/>
              </w:rPr>
            </w:pPr>
            <w:r w:rsidRPr="007D722E">
              <w:rPr>
                <w:snapToGrid w:val="0"/>
                <w:color w:val="000000"/>
                <w:sz w:val="22"/>
                <w:szCs w:val="22"/>
              </w:rPr>
              <w:t>205,48</w:t>
            </w:r>
          </w:p>
        </w:tc>
        <w:tc>
          <w:tcPr>
            <w:tcW w:w="1016" w:type="dxa"/>
            <w:shd w:val="clear" w:color="auto" w:fill="auto"/>
            <w:vAlign w:val="center"/>
          </w:tcPr>
          <w:p w14:paraId="40C9DE1E" w14:textId="77777777" w:rsidR="007D722E" w:rsidRPr="007D722E" w:rsidRDefault="007D722E" w:rsidP="007D722E">
            <w:pPr>
              <w:jc w:val="center"/>
              <w:rPr>
                <w:snapToGrid w:val="0"/>
                <w:color w:val="000000"/>
                <w:sz w:val="22"/>
                <w:szCs w:val="22"/>
              </w:rPr>
            </w:pPr>
            <w:r w:rsidRPr="007D722E">
              <w:rPr>
                <w:snapToGrid w:val="0"/>
                <w:color w:val="000000"/>
                <w:sz w:val="22"/>
                <w:szCs w:val="22"/>
              </w:rPr>
              <w:t>203,03</w:t>
            </w:r>
          </w:p>
        </w:tc>
        <w:tc>
          <w:tcPr>
            <w:tcW w:w="1067" w:type="dxa"/>
            <w:shd w:val="clear" w:color="auto" w:fill="auto"/>
            <w:vAlign w:val="center"/>
          </w:tcPr>
          <w:p w14:paraId="1B5B02F0" w14:textId="77777777" w:rsidR="007D722E" w:rsidRPr="007D722E" w:rsidRDefault="007D722E" w:rsidP="007D722E">
            <w:pPr>
              <w:jc w:val="center"/>
              <w:rPr>
                <w:snapToGrid w:val="0"/>
                <w:color w:val="000000"/>
                <w:sz w:val="22"/>
                <w:szCs w:val="22"/>
              </w:rPr>
            </w:pPr>
            <w:r w:rsidRPr="007D722E">
              <w:rPr>
                <w:snapToGrid w:val="0"/>
                <w:color w:val="000000"/>
                <w:sz w:val="22"/>
                <w:szCs w:val="22"/>
              </w:rPr>
              <w:t>216,50</w:t>
            </w:r>
          </w:p>
        </w:tc>
        <w:tc>
          <w:tcPr>
            <w:tcW w:w="1028" w:type="dxa"/>
            <w:shd w:val="clear" w:color="auto" w:fill="auto"/>
            <w:vAlign w:val="center"/>
          </w:tcPr>
          <w:p w14:paraId="0D8C6318" w14:textId="77777777" w:rsidR="007D722E" w:rsidRPr="007D722E" w:rsidRDefault="007D722E" w:rsidP="007D722E">
            <w:pPr>
              <w:jc w:val="center"/>
              <w:rPr>
                <w:snapToGrid w:val="0"/>
                <w:color w:val="000000"/>
                <w:sz w:val="22"/>
                <w:szCs w:val="22"/>
              </w:rPr>
            </w:pPr>
            <w:r w:rsidRPr="007D722E">
              <w:rPr>
                <w:snapToGrid w:val="0"/>
                <w:color w:val="000000"/>
                <w:sz w:val="22"/>
                <w:szCs w:val="22"/>
              </w:rPr>
              <w:t>206,70</w:t>
            </w:r>
          </w:p>
        </w:tc>
        <w:tc>
          <w:tcPr>
            <w:tcW w:w="1144" w:type="dxa"/>
            <w:shd w:val="clear" w:color="auto" w:fill="auto"/>
            <w:vAlign w:val="center"/>
          </w:tcPr>
          <w:p w14:paraId="5DC24225" w14:textId="77777777" w:rsidR="007D722E" w:rsidRPr="007D722E" w:rsidRDefault="007D722E" w:rsidP="007D722E">
            <w:pPr>
              <w:jc w:val="center"/>
              <w:rPr>
                <w:snapToGrid w:val="0"/>
                <w:sz w:val="22"/>
                <w:szCs w:val="22"/>
              </w:rPr>
            </w:pPr>
            <w:r w:rsidRPr="007D722E">
              <w:rPr>
                <w:snapToGrid w:val="0"/>
                <w:sz w:val="22"/>
                <w:szCs w:val="22"/>
              </w:rPr>
              <w:t>38,88</w:t>
            </w:r>
          </w:p>
        </w:tc>
        <w:tc>
          <w:tcPr>
            <w:tcW w:w="1238" w:type="dxa"/>
            <w:shd w:val="clear" w:color="auto" w:fill="auto"/>
            <w:vAlign w:val="center"/>
          </w:tcPr>
          <w:p w14:paraId="007068A7" w14:textId="77777777" w:rsidR="007D722E" w:rsidRPr="007D722E" w:rsidRDefault="007D722E" w:rsidP="007D722E">
            <w:pPr>
              <w:jc w:val="center"/>
              <w:rPr>
                <w:snapToGrid w:val="0"/>
                <w:sz w:val="22"/>
                <w:szCs w:val="22"/>
              </w:rPr>
            </w:pPr>
            <w:r w:rsidRPr="007D722E">
              <w:rPr>
                <w:snapToGrid w:val="0"/>
                <w:sz w:val="22"/>
                <w:szCs w:val="22"/>
              </w:rPr>
              <w:t>3 062,38</w:t>
            </w:r>
          </w:p>
        </w:tc>
        <w:tc>
          <w:tcPr>
            <w:tcW w:w="1302" w:type="dxa"/>
            <w:shd w:val="clear" w:color="auto" w:fill="auto"/>
            <w:vAlign w:val="center"/>
          </w:tcPr>
          <w:p w14:paraId="736B6EA9" w14:textId="77777777" w:rsidR="007D722E" w:rsidRPr="007D722E" w:rsidRDefault="007D722E" w:rsidP="007D722E">
            <w:pPr>
              <w:jc w:val="center"/>
              <w:rPr>
                <w:sz w:val="22"/>
                <w:szCs w:val="22"/>
              </w:rPr>
            </w:pPr>
            <w:r w:rsidRPr="007D722E">
              <w:rPr>
                <w:sz w:val="22"/>
                <w:szCs w:val="22"/>
              </w:rPr>
              <w:t>х</w:t>
            </w:r>
          </w:p>
        </w:tc>
        <w:tc>
          <w:tcPr>
            <w:tcW w:w="1224" w:type="dxa"/>
            <w:shd w:val="clear" w:color="auto" w:fill="auto"/>
            <w:vAlign w:val="center"/>
          </w:tcPr>
          <w:p w14:paraId="7B8138BC" w14:textId="77777777" w:rsidR="007D722E" w:rsidRPr="007D722E" w:rsidRDefault="007D722E" w:rsidP="007D722E">
            <w:pPr>
              <w:jc w:val="center"/>
              <w:rPr>
                <w:sz w:val="22"/>
                <w:szCs w:val="22"/>
              </w:rPr>
            </w:pPr>
            <w:r w:rsidRPr="007D722E">
              <w:rPr>
                <w:sz w:val="22"/>
                <w:szCs w:val="22"/>
              </w:rPr>
              <w:t>х</w:t>
            </w:r>
          </w:p>
        </w:tc>
      </w:tr>
    </w:tbl>
    <w:p w14:paraId="3DABE5C3" w14:textId="77777777" w:rsidR="007D722E" w:rsidRPr="007D722E" w:rsidRDefault="007D722E" w:rsidP="007D722E">
      <w:pPr>
        <w:ind w:right="-31"/>
        <w:rPr>
          <w:snapToGrid w:val="0"/>
          <w:sz w:val="28"/>
          <w:szCs w:val="28"/>
        </w:rPr>
      </w:pPr>
    </w:p>
    <w:p w14:paraId="069A4901" w14:textId="77777777" w:rsidR="007D722E" w:rsidRPr="007D722E" w:rsidRDefault="007D722E" w:rsidP="007D722E">
      <w:pPr>
        <w:ind w:right="-28" w:firstLine="709"/>
        <w:jc w:val="both"/>
        <w:rPr>
          <w:snapToGrid w:val="0"/>
          <w:sz w:val="28"/>
          <w:szCs w:val="28"/>
        </w:rPr>
      </w:pPr>
      <w:r w:rsidRPr="007D722E">
        <w:rPr>
          <w:snapToGrid w:val="0"/>
          <w:sz w:val="28"/>
          <w:szCs w:val="28"/>
        </w:rPr>
        <w:t>Приложения к экспертному заключению:</w:t>
      </w:r>
    </w:p>
    <w:p w14:paraId="67EF52B3" w14:textId="77777777" w:rsidR="007D722E" w:rsidRPr="007D722E" w:rsidRDefault="007D722E" w:rsidP="007D722E">
      <w:pPr>
        <w:ind w:right="-28" w:firstLine="709"/>
        <w:jc w:val="both"/>
        <w:rPr>
          <w:snapToGrid w:val="0"/>
          <w:sz w:val="28"/>
          <w:szCs w:val="28"/>
        </w:rPr>
        <w:sectPr w:rsidR="007D722E" w:rsidRPr="007D722E" w:rsidSect="007D722E">
          <w:pgSz w:w="16838" w:h="11906" w:orient="landscape"/>
          <w:pgMar w:top="1134" w:right="567" w:bottom="1134" w:left="1134" w:header="709" w:footer="709" w:gutter="0"/>
          <w:cols w:space="708"/>
          <w:titlePg/>
          <w:docGrid w:linePitch="381"/>
        </w:sectPr>
      </w:pPr>
      <w:r w:rsidRPr="007D722E">
        <w:rPr>
          <w:snapToGrid w:val="0"/>
          <w:sz w:val="28"/>
          <w:szCs w:val="28"/>
        </w:rPr>
        <w:t>1.</w:t>
      </w:r>
      <w:r w:rsidRPr="007D722E">
        <w:rPr>
          <w:snapToGrid w:val="0"/>
          <w:sz w:val="28"/>
          <w:szCs w:val="28"/>
        </w:rPr>
        <w:tab/>
        <w:t xml:space="preserve">Плановые и физические показатели по производству и реализации тепловой энергии по муниципальным объектам теплоснабжения ООО «Энергоресурс» Прокопьевского МО (пгт. Краснобродский, п. Артышта, п. Большая Талда) </w:t>
      </w:r>
      <w:r w:rsidRPr="007D722E">
        <w:rPr>
          <w:snapToGrid w:val="0"/>
          <w:sz w:val="28"/>
          <w:szCs w:val="28"/>
        </w:rPr>
        <w:br/>
        <w:t>на 2025-2027 годы.</w:t>
      </w:r>
    </w:p>
    <w:p w14:paraId="634484BA" w14:textId="77777777" w:rsidR="007D722E" w:rsidRPr="007D722E" w:rsidRDefault="007D722E" w:rsidP="007D722E">
      <w:pPr>
        <w:ind w:right="-28"/>
        <w:jc w:val="both"/>
        <w:rPr>
          <w:snapToGrid w:val="0"/>
          <w:sz w:val="28"/>
          <w:szCs w:val="28"/>
        </w:rPr>
      </w:pPr>
      <w:r w:rsidRPr="007D722E">
        <w:rPr>
          <w:snapToGrid w:val="0"/>
          <w:sz w:val="28"/>
          <w:szCs w:val="28"/>
        </w:rPr>
        <w:lastRenderedPageBreak/>
        <w:t>2.</w:t>
      </w:r>
      <w:r w:rsidRPr="007D722E">
        <w:rPr>
          <w:snapToGrid w:val="0"/>
          <w:sz w:val="28"/>
          <w:szCs w:val="28"/>
        </w:rPr>
        <w:tab/>
        <w:t xml:space="preserve">Сводная информация и смета расходов по производству и реализации тепловой энергии по муниципальным объектам теплоснабжения </w:t>
      </w:r>
      <w:r w:rsidRPr="007D722E">
        <w:rPr>
          <w:snapToGrid w:val="0"/>
          <w:sz w:val="28"/>
          <w:szCs w:val="28"/>
        </w:rPr>
        <w:br/>
        <w:t xml:space="preserve">ООО «Энергоресурс» Прокопьевского МО (пгт. Краснобродский, п. Артышта, </w:t>
      </w:r>
      <w:r w:rsidRPr="007D722E">
        <w:rPr>
          <w:snapToGrid w:val="0"/>
          <w:sz w:val="28"/>
          <w:szCs w:val="28"/>
        </w:rPr>
        <w:br/>
        <w:t>с. Большая Талда) на 2025-2027 годы.</w:t>
      </w:r>
    </w:p>
    <w:p w14:paraId="56A4BC65" w14:textId="77777777" w:rsidR="007D722E" w:rsidRPr="007D722E" w:rsidRDefault="007D722E" w:rsidP="007D722E">
      <w:pPr>
        <w:ind w:right="-28"/>
        <w:jc w:val="both"/>
        <w:rPr>
          <w:snapToGrid w:val="0"/>
          <w:sz w:val="28"/>
          <w:szCs w:val="28"/>
        </w:rPr>
      </w:pPr>
      <w:r w:rsidRPr="007D722E">
        <w:rPr>
          <w:snapToGrid w:val="0"/>
          <w:sz w:val="28"/>
          <w:szCs w:val="28"/>
        </w:rPr>
        <w:t>3.</w:t>
      </w:r>
      <w:r w:rsidRPr="007D722E">
        <w:rPr>
          <w:snapToGrid w:val="0"/>
          <w:sz w:val="28"/>
          <w:szCs w:val="28"/>
        </w:rPr>
        <w:tab/>
        <w:t xml:space="preserve">Смета расходов по производству и реализации теплоносителя </w:t>
      </w:r>
      <w:r w:rsidRPr="007D722E">
        <w:rPr>
          <w:snapToGrid w:val="0"/>
          <w:sz w:val="28"/>
          <w:szCs w:val="28"/>
        </w:rPr>
        <w:br/>
        <w:t>ООО «Энергоресурс» Прокопьевского МО (пгт. Краснобродский, п. Артышта, п. Большая Талда) на 2025-2027 годы.</w:t>
      </w:r>
    </w:p>
    <w:p w14:paraId="08DC4CF4" w14:textId="77777777" w:rsidR="007D722E" w:rsidRPr="007D722E" w:rsidRDefault="007D722E" w:rsidP="007D722E">
      <w:pPr>
        <w:ind w:right="-28"/>
        <w:jc w:val="both"/>
        <w:rPr>
          <w:snapToGrid w:val="0"/>
          <w:sz w:val="28"/>
          <w:szCs w:val="28"/>
        </w:rPr>
      </w:pPr>
    </w:p>
    <w:p w14:paraId="0680F374" w14:textId="77777777" w:rsidR="007D722E" w:rsidRPr="007D722E" w:rsidRDefault="007D722E" w:rsidP="007D722E">
      <w:pPr>
        <w:ind w:right="-28"/>
        <w:jc w:val="both"/>
        <w:rPr>
          <w:snapToGrid w:val="0"/>
          <w:sz w:val="28"/>
          <w:szCs w:val="28"/>
        </w:rPr>
      </w:pPr>
    </w:p>
    <w:p w14:paraId="1C084F35" w14:textId="77777777" w:rsidR="007D722E" w:rsidRPr="007D722E" w:rsidRDefault="007D722E" w:rsidP="007D722E">
      <w:pPr>
        <w:ind w:right="-28"/>
        <w:jc w:val="both"/>
        <w:rPr>
          <w:snapToGrid w:val="0"/>
          <w:sz w:val="28"/>
          <w:szCs w:val="28"/>
        </w:rPr>
      </w:pPr>
    </w:p>
    <w:p w14:paraId="05D36239" w14:textId="77777777" w:rsidR="007D722E" w:rsidRPr="007D722E" w:rsidRDefault="007D722E" w:rsidP="007D722E">
      <w:pPr>
        <w:ind w:right="-31"/>
        <w:rPr>
          <w:snapToGrid w:val="0"/>
          <w:sz w:val="28"/>
          <w:szCs w:val="28"/>
        </w:rPr>
      </w:pPr>
    </w:p>
    <w:p w14:paraId="196BE081" w14:textId="77777777" w:rsidR="007D722E" w:rsidRPr="007D722E" w:rsidRDefault="007D722E" w:rsidP="007D722E">
      <w:pPr>
        <w:ind w:right="-28"/>
        <w:jc w:val="both"/>
        <w:rPr>
          <w:snapToGrid w:val="0"/>
          <w:sz w:val="28"/>
          <w:szCs w:val="28"/>
        </w:rPr>
      </w:pPr>
    </w:p>
    <w:p w14:paraId="5A906664" w14:textId="77777777" w:rsidR="007D722E" w:rsidRPr="007D722E" w:rsidRDefault="007D722E" w:rsidP="007D722E">
      <w:pPr>
        <w:ind w:left="-142" w:right="-1" w:firstLine="851"/>
        <w:jc w:val="both"/>
        <w:rPr>
          <w:bCs/>
          <w:sz w:val="28"/>
          <w:szCs w:val="22"/>
        </w:rPr>
        <w:sectPr w:rsidR="007D722E" w:rsidRPr="007D722E" w:rsidSect="007D722E">
          <w:pgSz w:w="11906" w:h="16838" w:code="9"/>
          <w:pgMar w:top="142" w:right="567" w:bottom="851" w:left="1701" w:header="573" w:footer="0" w:gutter="0"/>
          <w:pgNumType w:start="1"/>
          <w:cols w:space="708"/>
          <w:docGrid w:linePitch="360"/>
        </w:sectPr>
      </w:pPr>
    </w:p>
    <w:tbl>
      <w:tblPr>
        <w:tblW w:w="4792" w:type="pct"/>
        <w:jc w:val="center"/>
        <w:tblLook w:val="04A0" w:firstRow="1" w:lastRow="0" w:firstColumn="1" w:lastColumn="0" w:noHBand="0" w:noVBand="1"/>
      </w:tblPr>
      <w:tblGrid>
        <w:gridCol w:w="517"/>
        <w:gridCol w:w="3639"/>
        <w:gridCol w:w="1328"/>
        <w:gridCol w:w="1616"/>
        <w:gridCol w:w="1616"/>
        <w:gridCol w:w="1616"/>
        <w:gridCol w:w="1616"/>
        <w:gridCol w:w="1621"/>
        <w:gridCol w:w="1617"/>
      </w:tblGrid>
      <w:tr w:rsidR="007D722E" w:rsidRPr="007D722E" w14:paraId="5C417F00" w14:textId="77777777" w:rsidTr="00104FF4">
        <w:trPr>
          <w:trHeight w:val="1041"/>
          <w:jc w:val="center"/>
        </w:trPr>
        <w:tc>
          <w:tcPr>
            <w:tcW w:w="517" w:type="dxa"/>
            <w:tcBorders>
              <w:top w:val="nil"/>
              <w:left w:val="nil"/>
              <w:bottom w:val="nil"/>
              <w:right w:val="nil"/>
            </w:tcBorders>
            <w:shd w:val="clear" w:color="auto" w:fill="auto"/>
            <w:noWrap/>
            <w:vAlign w:val="bottom"/>
            <w:hideMark/>
          </w:tcPr>
          <w:p w14:paraId="70B4E6A3" w14:textId="77777777" w:rsidR="007D722E" w:rsidRPr="007D722E" w:rsidRDefault="007D722E" w:rsidP="007D722E">
            <w:pPr>
              <w:rPr>
                <w:sz w:val="13"/>
                <w:szCs w:val="13"/>
              </w:rPr>
            </w:pPr>
            <w:bookmarkStart w:id="234" w:name="RANGE!A1:R100"/>
            <w:bookmarkEnd w:id="234"/>
          </w:p>
        </w:tc>
        <w:tc>
          <w:tcPr>
            <w:tcW w:w="13052" w:type="dxa"/>
            <w:gridSpan w:val="7"/>
            <w:tcBorders>
              <w:top w:val="nil"/>
              <w:left w:val="nil"/>
              <w:bottom w:val="nil"/>
              <w:right w:val="nil"/>
            </w:tcBorders>
            <w:shd w:val="clear" w:color="auto" w:fill="auto"/>
            <w:vAlign w:val="center"/>
            <w:hideMark/>
          </w:tcPr>
          <w:p w14:paraId="6700F306" w14:textId="77777777" w:rsidR="007D722E" w:rsidRPr="007D722E" w:rsidRDefault="007D722E" w:rsidP="007D722E">
            <w:pPr>
              <w:jc w:val="center"/>
              <w:rPr>
                <w:rFonts w:ascii="Arial CYR" w:hAnsi="Arial CYR" w:cs="Arial CYR"/>
                <w:b/>
                <w:bCs/>
                <w:sz w:val="13"/>
                <w:szCs w:val="13"/>
              </w:rPr>
            </w:pPr>
            <w:r w:rsidRPr="007D722E">
              <w:rPr>
                <w:rFonts w:ascii="Arial CYR" w:hAnsi="Arial CYR" w:cs="Arial CYR"/>
                <w:b/>
                <w:bCs/>
                <w:sz w:val="13"/>
                <w:szCs w:val="13"/>
              </w:rPr>
              <w:t>Плановые физические показатели ООО "Энергоресурс"  по производству, транспортировке и реализации тепловой энергии отпускаемой на потребительский рынок Прокопьевского муниципального округа (пгт.Краснобродский, п.Артышта, с.Большая Талда) на 2025-2027 годы</w:t>
            </w:r>
          </w:p>
        </w:tc>
        <w:tc>
          <w:tcPr>
            <w:tcW w:w="1616" w:type="dxa"/>
            <w:tcBorders>
              <w:top w:val="nil"/>
              <w:left w:val="nil"/>
              <w:bottom w:val="nil"/>
              <w:right w:val="nil"/>
            </w:tcBorders>
            <w:shd w:val="clear" w:color="auto" w:fill="auto"/>
            <w:vAlign w:val="center"/>
            <w:hideMark/>
          </w:tcPr>
          <w:p w14:paraId="2A78181B" w14:textId="77777777" w:rsidR="007D722E" w:rsidRPr="007D722E" w:rsidRDefault="007D722E" w:rsidP="007D722E">
            <w:pPr>
              <w:jc w:val="center"/>
              <w:rPr>
                <w:rFonts w:ascii="Arial CYR" w:hAnsi="Arial CYR" w:cs="Arial CYR"/>
                <w:b/>
                <w:bCs/>
                <w:sz w:val="13"/>
                <w:szCs w:val="13"/>
              </w:rPr>
            </w:pPr>
          </w:p>
        </w:tc>
      </w:tr>
      <w:tr w:rsidR="007D722E" w:rsidRPr="007D722E" w14:paraId="1FB8526A" w14:textId="77777777" w:rsidTr="00104FF4">
        <w:trPr>
          <w:trHeight w:val="327"/>
          <w:jc w:val="center"/>
        </w:trPr>
        <w:tc>
          <w:tcPr>
            <w:tcW w:w="517" w:type="dxa"/>
            <w:tcBorders>
              <w:top w:val="nil"/>
              <w:left w:val="nil"/>
              <w:bottom w:val="nil"/>
              <w:right w:val="nil"/>
            </w:tcBorders>
            <w:shd w:val="clear" w:color="auto" w:fill="auto"/>
            <w:noWrap/>
            <w:vAlign w:val="bottom"/>
            <w:hideMark/>
          </w:tcPr>
          <w:p w14:paraId="57B20FDF" w14:textId="77777777" w:rsidR="007D722E" w:rsidRPr="007D722E" w:rsidRDefault="007D722E" w:rsidP="007D722E">
            <w:pPr>
              <w:jc w:val="center"/>
              <w:rPr>
                <w:sz w:val="13"/>
                <w:szCs w:val="13"/>
              </w:rPr>
            </w:pPr>
          </w:p>
        </w:tc>
        <w:tc>
          <w:tcPr>
            <w:tcW w:w="3639" w:type="dxa"/>
            <w:tcBorders>
              <w:top w:val="nil"/>
              <w:left w:val="nil"/>
              <w:bottom w:val="nil"/>
              <w:right w:val="nil"/>
            </w:tcBorders>
            <w:shd w:val="clear" w:color="auto" w:fill="auto"/>
            <w:noWrap/>
            <w:vAlign w:val="bottom"/>
            <w:hideMark/>
          </w:tcPr>
          <w:p w14:paraId="6517B4ED" w14:textId="77777777" w:rsidR="007D722E" w:rsidRPr="007D722E" w:rsidRDefault="007D722E" w:rsidP="007D722E">
            <w:pPr>
              <w:rPr>
                <w:sz w:val="13"/>
                <w:szCs w:val="13"/>
              </w:rPr>
            </w:pPr>
          </w:p>
        </w:tc>
        <w:tc>
          <w:tcPr>
            <w:tcW w:w="1328" w:type="dxa"/>
            <w:tcBorders>
              <w:top w:val="nil"/>
              <w:left w:val="nil"/>
              <w:bottom w:val="single" w:sz="8" w:space="0" w:color="auto"/>
              <w:right w:val="nil"/>
            </w:tcBorders>
            <w:shd w:val="clear" w:color="auto" w:fill="auto"/>
            <w:noWrap/>
            <w:vAlign w:val="center"/>
            <w:hideMark/>
          </w:tcPr>
          <w:p w14:paraId="5984DCE9" w14:textId="77777777" w:rsidR="007D722E" w:rsidRPr="007D722E" w:rsidRDefault="007D722E" w:rsidP="007D722E">
            <w:pPr>
              <w:jc w:val="center"/>
              <w:rPr>
                <w:rFonts w:ascii="Arial CYR" w:hAnsi="Arial CYR" w:cs="Arial CYR"/>
                <w:b/>
                <w:bCs/>
                <w:sz w:val="13"/>
                <w:szCs w:val="13"/>
              </w:rPr>
            </w:pPr>
            <w:r w:rsidRPr="007D722E">
              <w:rPr>
                <w:rFonts w:ascii="Arial CYR" w:hAnsi="Arial CYR" w:cs="Arial CYR"/>
                <w:b/>
                <w:bCs/>
                <w:sz w:val="13"/>
                <w:szCs w:val="13"/>
              </w:rPr>
              <w:t> </w:t>
            </w:r>
          </w:p>
        </w:tc>
        <w:tc>
          <w:tcPr>
            <w:tcW w:w="1616" w:type="dxa"/>
            <w:tcBorders>
              <w:top w:val="nil"/>
              <w:left w:val="nil"/>
              <w:bottom w:val="nil"/>
              <w:right w:val="nil"/>
            </w:tcBorders>
            <w:shd w:val="clear" w:color="auto" w:fill="auto"/>
            <w:noWrap/>
            <w:vAlign w:val="bottom"/>
            <w:hideMark/>
          </w:tcPr>
          <w:p w14:paraId="591BB74D" w14:textId="77777777" w:rsidR="007D722E" w:rsidRPr="007D722E" w:rsidRDefault="007D722E" w:rsidP="007D722E">
            <w:pPr>
              <w:jc w:val="center"/>
              <w:rPr>
                <w:rFonts w:ascii="Arial CYR" w:hAnsi="Arial CYR" w:cs="Arial CYR"/>
                <w:b/>
                <w:bCs/>
                <w:sz w:val="13"/>
                <w:szCs w:val="13"/>
              </w:rPr>
            </w:pPr>
          </w:p>
        </w:tc>
        <w:tc>
          <w:tcPr>
            <w:tcW w:w="1616" w:type="dxa"/>
            <w:tcBorders>
              <w:top w:val="nil"/>
              <w:left w:val="nil"/>
              <w:bottom w:val="nil"/>
              <w:right w:val="nil"/>
            </w:tcBorders>
            <w:shd w:val="clear" w:color="000000" w:fill="FFFFCC"/>
            <w:noWrap/>
            <w:vAlign w:val="bottom"/>
            <w:hideMark/>
          </w:tcPr>
          <w:p w14:paraId="1753EAF4" w14:textId="77777777" w:rsidR="007D722E" w:rsidRPr="007D722E" w:rsidRDefault="007D722E" w:rsidP="007D722E">
            <w:pPr>
              <w:rPr>
                <w:rFonts w:ascii="Arial CYR" w:hAnsi="Arial CYR" w:cs="Arial CYR"/>
                <w:color w:val="FFFFFF"/>
                <w:sz w:val="13"/>
                <w:szCs w:val="13"/>
              </w:rPr>
            </w:pPr>
            <w:r w:rsidRPr="007D722E">
              <w:rPr>
                <w:rFonts w:ascii="Arial CYR" w:hAnsi="Arial CYR" w:cs="Arial CYR"/>
                <w:color w:val="FFFFFF"/>
                <w:sz w:val="13"/>
                <w:szCs w:val="13"/>
              </w:rPr>
              <w:t> </w:t>
            </w:r>
          </w:p>
        </w:tc>
        <w:tc>
          <w:tcPr>
            <w:tcW w:w="1616" w:type="dxa"/>
            <w:tcBorders>
              <w:top w:val="nil"/>
              <w:left w:val="nil"/>
              <w:bottom w:val="nil"/>
              <w:right w:val="nil"/>
            </w:tcBorders>
            <w:shd w:val="clear" w:color="auto" w:fill="auto"/>
            <w:noWrap/>
            <w:vAlign w:val="bottom"/>
            <w:hideMark/>
          </w:tcPr>
          <w:p w14:paraId="09694E4A" w14:textId="77777777" w:rsidR="007D722E" w:rsidRPr="007D722E" w:rsidRDefault="007D722E" w:rsidP="007D722E">
            <w:pPr>
              <w:rPr>
                <w:rFonts w:ascii="Arial CYR" w:hAnsi="Arial CYR" w:cs="Arial CYR"/>
                <w:color w:val="FFFFFF"/>
                <w:sz w:val="13"/>
                <w:szCs w:val="13"/>
              </w:rPr>
            </w:pPr>
          </w:p>
        </w:tc>
        <w:tc>
          <w:tcPr>
            <w:tcW w:w="1616" w:type="dxa"/>
            <w:tcBorders>
              <w:top w:val="nil"/>
              <w:left w:val="nil"/>
              <w:bottom w:val="nil"/>
              <w:right w:val="nil"/>
            </w:tcBorders>
            <w:shd w:val="clear" w:color="auto" w:fill="auto"/>
            <w:noWrap/>
            <w:vAlign w:val="bottom"/>
            <w:hideMark/>
          </w:tcPr>
          <w:p w14:paraId="27ED107A" w14:textId="77777777" w:rsidR="007D722E" w:rsidRPr="007D722E" w:rsidRDefault="007D722E" w:rsidP="007D722E">
            <w:pPr>
              <w:rPr>
                <w:sz w:val="13"/>
                <w:szCs w:val="13"/>
              </w:rPr>
            </w:pPr>
          </w:p>
        </w:tc>
        <w:tc>
          <w:tcPr>
            <w:tcW w:w="1616" w:type="dxa"/>
            <w:tcBorders>
              <w:top w:val="nil"/>
              <w:left w:val="nil"/>
              <w:bottom w:val="nil"/>
              <w:right w:val="nil"/>
            </w:tcBorders>
            <w:shd w:val="clear" w:color="auto" w:fill="auto"/>
            <w:noWrap/>
            <w:vAlign w:val="bottom"/>
            <w:hideMark/>
          </w:tcPr>
          <w:p w14:paraId="4C9DD683" w14:textId="77777777" w:rsidR="007D722E" w:rsidRPr="007D722E" w:rsidRDefault="007D722E" w:rsidP="007D722E">
            <w:pPr>
              <w:rPr>
                <w:sz w:val="13"/>
                <w:szCs w:val="13"/>
              </w:rPr>
            </w:pPr>
          </w:p>
        </w:tc>
        <w:tc>
          <w:tcPr>
            <w:tcW w:w="1616" w:type="dxa"/>
            <w:tcBorders>
              <w:top w:val="nil"/>
              <w:left w:val="nil"/>
              <w:bottom w:val="nil"/>
              <w:right w:val="nil"/>
            </w:tcBorders>
            <w:shd w:val="clear" w:color="auto" w:fill="auto"/>
            <w:noWrap/>
            <w:vAlign w:val="bottom"/>
            <w:hideMark/>
          </w:tcPr>
          <w:p w14:paraId="5E3B3049" w14:textId="77777777" w:rsidR="007D722E" w:rsidRPr="007D722E" w:rsidRDefault="007D722E" w:rsidP="007D722E">
            <w:pPr>
              <w:rPr>
                <w:sz w:val="13"/>
                <w:szCs w:val="13"/>
              </w:rPr>
            </w:pPr>
          </w:p>
        </w:tc>
      </w:tr>
      <w:tr w:rsidR="007D722E" w:rsidRPr="007D722E" w14:paraId="65CD7317" w14:textId="77777777" w:rsidTr="00104FF4">
        <w:trPr>
          <w:trHeight w:val="1413"/>
          <w:jc w:val="center"/>
        </w:trPr>
        <w:tc>
          <w:tcPr>
            <w:tcW w:w="517" w:type="dxa"/>
            <w:tcBorders>
              <w:top w:val="nil"/>
              <w:left w:val="nil"/>
              <w:bottom w:val="nil"/>
              <w:right w:val="nil"/>
            </w:tcBorders>
            <w:shd w:val="clear" w:color="auto" w:fill="auto"/>
            <w:noWrap/>
            <w:vAlign w:val="bottom"/>
            <w:hideMark/>
          </w:tcPr>
          <w:p w14:paraId="7D3E6394" w14:textId="77777777" w:rsidR="007D722E" w:rsidRPr="007D722E" w:rsidRDefault="007D722E" w:rsidP="007D722E">
            <w:pPr>
              <w:rPr>
                <w:sz w:val="13"/>
                <w:szCs w:val="13"/>
              </w:rPr>
            </w:pPr>
          </w:p>
        </w:tc>
        <w:tc>
          <w:tcPr>
            <w:tcW w:w="3639" w:type="dxa"/>
            <w:tcBorders>
              <w:top w:val="single" w:sz="8" w:space="0" w:color="auto"/>
              <w:left w:val="single" w:sz="8" w:space="0" w:color="auto"/>
              <w:bottom w:val="single" w:sz="8" w:space="0" w:color="auto"/>
              <w:right w:val="nil"/>
            </w:tcBorders>
            <w:shd w:val="clear" w:color="auto" w:fill="auto"/>
            <w:noWrap/>
            <w:vAlign w:val="center"/>
            <w:hideMark/>
          </w:tcPr>
          <w:p w14:paraId="5D7F1202" w14:textId="77777777" w:rsidR="007D722E" w:rsidRPr="007D722E" w:rsidRDefault="007D722E" w:rsidP="007D722E">
            <w:pPr>
              <w:jc w:val="center"/>
              <w:rPr>
                <w:rFonts w:ascii="Arial CYR" w:hAnsi="Arial CYR" w:cs="Arial CYR"/>
                <w:b/>
                <w:bCs/>
                <w:sz w:val="13"/>
                <w:szCs w:val="13"/>
              </w:rPr>
            </w:pPr>
            <w:r w:rsidRPr="007D722E">
              <w:rPr>
                <w:rFonts w:ascii="Arial CYR" w:hAnsi="Arial CYR" w:cs="Arial CYR"/>
                <w:b/>
                <w:bCs/>
                <w:sz w:val="13"/>
                <w:szCs w:val="13"/>
              </w:rPr>
              <w:t>Показатели</w:t>
            </w:r>
          </w:p>
        </w:tc>
        <w:tc>
          <w:tcPr>
            <w:tcW w:w="1328" w:type="dxa"/>
            <w:tcBorders>
              <w:top w:val="nil"/>
              <w:left w:val="single" w:sz="8" w:space="0" w:color="auto"/>
              <w:bottom w:val="single" w:sz="8" w:space="0" w:color="auto"/>
              <w:right w:val="single" w:sz="8" w:space="0" w:color="auto"/>
            </w:tcBorders>
            <w:shd w:val="clear" w:color="auto" w:fill="auto"/>
            <w:noWrap/>
            <w:vAlign w:val="center"/>
            <w:hideMark/>
          </w:tcPr>
          <w:p w14:paraId="6EE2D0A2" w14:textId="77777777" w:rsidR="007D722E" w:rsidRPr="007D722E" w:rsidRDefault="007D722E" w:rsidP="007D722E">
            <w:pPr>
              <w:jc w:val="center"/>
              <w:rPr>
                <w:rFonts w:ascii="Arial CYR" w:hAnsi="Arial CYR" w:cs="Arial CYR"/>
                <w:b/>
                <w:bCs/>
                <w:sz w:val="13"/>
                <w:szCs w:val="13"/>
              </w:rPr>
            </w:pPr>
            <w:r w:rsidRPr="007D722E">
              <w:rPr>
                <w:rFonts w:ascii="Arial CYR" w:hAnsi="Arial CYR" w:cs="Arial CYR"/>
                <w:b/>
                <w:bCs/>
                <w:sz w:val="13"/>
                <w:szCs w:val="13"/>
              </w:rPr>
              <w:t>Ед. изм.</w:t>
            </w:r>
          </w:p>
        </w:tc>
        <w:tc>
          <w:tcPr>
            <w:tcW w:w="1616" w:type="dxa"/>
            <w:tcBorders>
              <w:top w:val="single" w:sz="8" w:space="0" w:color="auto"/>
              <w:left w:val="nil"/>
              <w:bottom w:val="single" w:sz="8" w:space="0" w:color="auto"/>
              <w:right w:val="single" w:sz="8" w:space="0" w:color="auto"/>
            </w:tcBorders>
            <w:shd w:val="clear" w:color="auto" w:fill="auto"/>
            <w:vAlign w:val="center"/>
            <w:hideMark/>
          </w:tcPr>
          <w:p w14:paraId="0E6AC500" w14:textId="77777777" w:rsidR="007D722E" w:rsidRPr="007D722E" w:rsidRDefault="007D722E" w:rsidP="007D722E">
            <w:pPr>
              <w:jc w:val="center"/>
              <w:rPr>
                <w:b/>
                <w:bCs/>
                <w:sz w:val="13"/>
                <w:szCs w:val="13"/>
              </w:rPr>
            </w:pPr>
            <w:r w:rsidRPr="007D722E">
              <w:rPr>
                <w:b/>
                <w:bCs/>
                <w:sz w:val="13"/>
                <w:szCs w:val="13"/>
              </w:rPr>
              <w:t>Утверждено РЭК на 2024 год</w:t>
            </w:r>
          </w:p>
        </w:tc>
        <w:tc>
          <w:tcPr>
            <w:tcW w:w="1616" w:type="dxa"/>
            <w:tcBorders>
              <w:top w:val="single" w:sz="8" w:space="0" w:color="auto"/>
              <w:left w:val="nil"/>
              <w:bottom w:val="single" w:sz="8" w:space="0" w:color="auto"/>
              <w:right w:val="single" w:sz="8" w:space="0" w:color="auto"/>
            </w:tcBorders>
            <w:shd w:val="clear" w:color="000000" w:fill="FFFFCC"/>
            <w:vAlign w:val="center"/>
            <w:hideMark/>
          </w:tcPr>
          <w:p w14:paraId="31144514" w14:textId="77777777" w:rsidR="007D722E" w:rsidRPr="007D722E" w:rsidRDefault="007D722E" w:rsidP="007D722E">
            <w:pPr>
              <w:jc w:val="center"/>
              <w:rPr>
                <w:b/>
                <w:bCs/>
                <w:sz w:val="13"/>
                <w:szCs w:val="13"/>
              </w:rPr>
            </w:pPr>
            <w:r w:rsidRPr="007D722E">
              <w:rPr>
                <w:b/>
                <w:bCs/>
                <w:sz w:val="13"/>
                <w:szCs w:val="13"/>
              </w:rPr>
              <w:t>Предложения ООО "Энергоресурс" на 2025 год</w:t>
            </w:r>
          </w:p>
        </w:tc>
        <w:tc>
          <w:tcPr>
            <w:tcW w:w="1616" w:type="dxa"/>
            <w:tcBorders>
              <w:top w:val="single" w:sz="8" w:space="0" w:color="auto"/>
              <w:left w:val="nil"/>
              <w:bottom w:val="single" w:sz="8" w:space="0" w:color="auto"/>
              <w:right w:val="single" w:sz="8" w:space="0" w:color="auto"/>
            </w:tcBorders>
            <w:shd w:val="clear" w:color="auto" w:fill="auto"/>
            <w:vAlign w:val="center"/>
            <w:hideMark/>
          </w:tcPr>
          <w:p w14:paraId="71AACCF4" w14:textId="77777777" w:rsidR="007D722E" w:rsidRPr="007D722E" w:rsidRDefault="007D722E" w:rsidP="007D722E">
            <w:pPr>
              <w:jc w:val="center"/>
              <w:rPr>
                <w:b/>
                <w:bCs/>
                <w:sz w:val="13"/>
                <w:szCs w:val="13"/>
              </w:rPr>
            </w:pPr>
            <w:r w:rsidRPr="007D722E">
              <w:rPr>
                <w:b/>
                <w:bCs/>
                <w:sz w:val="13"/>
                <w:szCs w:val="13"/>
              </w:rPr>
              <w:t>Предложения экспертов  на 2025 год</w:t>
            </w:r>
          </w:p>
        </w:tc>
        <w:tc>
          <w:tcPr>
            <w:tcW w:w="1616" w:type="dxa"/>
            <w:tcBorders>
              <w:top w:val="single" w:sz="8" w:space="0" w:color="auto"/>
              <w:left w:val="nil"/>
              <w:bottom w:val="single" w:sz="8" w:space="0" w:color="auto"/>
              <w:right w:val="single" w:sz="8" w:space="0" w:color="auto"/>
            </w:tcBorders>
            <w:shd w:val="clear" w:color="auto" w:fill="auto"/>
            <w:vAlign w:val="center"/>
            <w:hideMark/>
          </w:tcPr>
          <w:p w14:paraId="4085B1CA" w14:textId="77777777" w:rsidR="007D722E" w:rsidRPr="007D722E" w:rsidRDefault="007D722E" w:rsidP="007D722E">
            <w:pPr>
              <w:jc w:val="center"/>
              <w:rPr>
                <w:b/>
                <w:bCs/>
                <w:sz w:val="13"/>
                <w:szCs w:val="13"/>
              </w:rPr>
            </w:pPr>
            <w:r w:rsidRPr="007D722E">
              <w:rPr>
                <w:b/>
                <w:bCs/>
                <w:sz w:val="13"/>
                <w:szCs w:val="13"/>
              </w:rPr>
              <w:t>Отклонение от предложений предприятия</w:t>
            </w:r>
          </w:p>
        </w:tc>
        <w:tc>
          <w:tcPr>
            <w:tcW w:w="1616" w:type="dxa"/>
            <w:tcBorders>
              <w:top w:val="single" w:sz="8" w:space="0" w:color="auto"/>
              <w:left w:val="nil"/>
              <w:bottom w:val="single" w:sz="8" w:space="0" w:color="auto"/>
              <w:right w:val="single" w:sz="8" w:space="0" w:color="auto"/>
            </w:tcBorders>
            <w:shd w:val="clear" w:color="auto" w:fill="auto"/>
            <w:vAlign w:val="center"/>
            <w:hideMark/>
          </w:tcPr>
          <w:p w14:paraId="640263AE" w14:textId="77777777" w:rsidR="007D722E" w:rsidRPr="007D722E" w:rsidRDefault="007D722E" w:rsidP="007D722E">
            <w:pPr>
              <w:jc w:val="center"/>
              <w:rPr>
                <w:b/>
                <w:bCs/>
                <w:sz w:val="13"/>
                <w:szCs w:val="13"/>
              </w:rPr>
            </w:pPr>
            <w:r w:rsidRPr="007D722E">
              <w:rPr>
                <w:b/>
                <w:bCs/>
                <w:sz w:val="13"/>
                <w:szCs w:val="13"/>
              </w:rPr>
              <w:t>Предложения экспертов  на 2026 год</w:t>
            </w:r>
          </w:p>
        </w:tc>
        <w:tc>
          <w:tcPr>
            <w:tcW w:w="1616" w:type="dxa"/>
            <w:tcBorders>
              <w:top w:val="single" w:sz="8" w:space="0" w:color="auto"/>
              <w:left w:val="nil"/>
              <w:bottom w:val="single" w:sz="8" w:space="0" w:color="auto"/>
              <w:right w:val="single" w:sz="8" w:space="0" w:color="auto"/>
            </w:tcBorders>
            <w:shd w:val="clear" w:color="auto" w:fill="auto"/>
            <w:vAlign w:val="center"/>
            <w:hideMark/>
          </w:tcPr>
          <w:p w14:paraId="4AB6E71F" w14:textId="77777777" w:rsidR="007D722E" w:rsidRPr="007D722E" w:rsidRDefault="007D722E" w:rsidP="007D722E">
            <w:pPr>
              <w:jc w:val="center"/>
              <w:rPr>
                <w:b/>
                <w:bCs/>
                <w:sz w:val="13"/>
                <w:szCs w:val="13"/>
              </w:rPr>
            </w:pPr>
            <w:r w:rsidRPr="007D722E">
              <w:rPr>
                <w:b/>
                <w:bCs/>
                <w:sz w:val="13"/>
                <w:szCs w:val="13"/>
              </w:rPr>
              <w:t>Предложения экспертов  на 2027 год</w:t>
            </w:r>
          </w:p>
        </w:tc>
      </w:tr>
      <w:tr w:rsidR="007D722E" w:rsidRPr="007D722E" w14:paraId="0F1F161D" w14:textId="77777777" w:rsidTr="00104FF4">
        <w:trPr>
          <w:trHeight w:val="297"/>
          <w:jc w:val="center"/>
        </w:trPr>
        <w:tc>
          <w:tcPr>
            <w:tcW w:w="517" w:type="dxa"/>
            <w:tcBorders>
              <w:top w:val="nil"/>
              <w:left w:val="nil"/>
              <w:bottom w:val="nil"/>
              <w:right w:val="nil"/>
            </w:tcBorders>
            <w:shd w:val="clear" w:color="auto" w:fill="auto"/>
            <w:noWrap/>
            <w:vAlign w:val="bottom"/>
            <w:hideMark/>
          </w:tcPr>
          <w:p w14:paraId="15C5299A" w14:textId="77777777" w:rsidR="007D722E" w:rsidRPr="007D722E" w:rsidRDefault="007D722E" w:rsidP="007D722E">
            <w:pPr>
              <w:jc w:val="center"/>
              <w:rPr>
                <w:b/>
                <w:bCs/>
                <w:sz w:val="13"/>
                <w:szCs w:val="13"/>
              </w:rPr>
            </w:pPr>
          </w:p>
        </w:tc>
        <w:tc>
          <w:tcPr>
            <w:tcW w:w="3639" w:type="dxa"/>
            <w:tcBorders>
              <w:top w:val="nil"/>
              <w:left w:val="single" w:sz="8" w:space="0" w:color="auto"/>
              <w:bottom w:val="nil"/>
              <w:right w:val="single" w:sz="4" w:space="0" w:color="auto"/>
            </w:tcBorders>
            <w:shd w:val="clear" w:color="auto" w:fill="auto"/>
            <w:noWrap/>
            <w:vAlign w:val="center"/>
            <w:hideMark/>
          </w:tcPr>
          <w:p w14:paraId="47D9B02B" w14:textId="77777777" w:rsidR="007D722E" w:rsidRPr="007D722E" w:rsidRDefault="007D722E" w:rsidP="007D722E">
            <w:pPr>
              <w:jc w:val="center"/>
              <w:rPr>
                <w:rFonts w:ascii="Arial CYR" w:hAnsi="Arial CYR" w:cs="Arial CYR"/>
                <w:b/>
                <w:bCs/>
                <w:sz w:val="13"/>
                <w:szCs w:val="13"/>
              </w:rPr>
            </w:pPr>
            <w:r w:rsidRPr="007D722E">
              <w:rPr>
                <w:rFonts w:ascii="Arial CYR" w:hAnsi="Arial CYR" w:cs="Arial CYR"/>
                <w:b/>
                <w:bCs/>
                <w:sz w:val="13"/>
                <w:szCs w:val="13"/>
              </w:rPr>
              <w:t>1</w:t>
            </w:r>
          </w:p>
        </w:tc>
        <w:tc>
          <w:tcPr>
            <w:tcW w:w="1328" w:type="dxa"/>
            <w:tcBorders>
              <w:top w:val="nil"/>
              <w:left w:val="nil"/>
              <w:bottom w:val="nil"/>
              <w:right w:val="single" w:sz="4" w:space="0" w:color="auto"/>
            </w:tcBorders>
            <w:shd w:val="clear" w:color="auto" w:fill="auto"/>
            <w:noWrap/>
            <w:vAlign w:val="center"/>
            <w:hideMark/>
          </w:tcPr>
          <w:p w14:paraId="05483672" w14:textId="77777777" w:rsidR="007D722E" w:rsidRPr="007D722E" w:rsidRDefault="007D722E" w:rsidP="007D722E">
            <w:pPr>
              <w:jc w:val="center"/>
              <w:rPr>
                <w:rFonts w:ascii="Arial CYR" w:hAnsi="Arial CYR" w:cs="Arial CYR"/>
                <w:b/>
                <w:bCs/>
                <w:sz w:val="13"/>
                <w:szCs w:val="13"/>
              </w:rPr>
            </w:pPr>
            <w:r w:rsidRPr="007D722E">
              <w:rPr>
                <w:rFonts w:ascii="Arial CYR" w:hAnsi="Arial CYR" w:cs="Arial CYR"/>
                <w:b/>
                <w:bCs/>
                <w:sz w:val="13"/>
                <w:szCs w:val="13"/>
              </w:rPr>
              <w:t>2</w:t>
            </w:r>
          </w:p>
        </w:tc>
        <w:tc>
          <w:tcPr>
            <w:tcW w:w="1616" w:type="dxa"/>
            <w:tcBorders>
              <w:top w:val="nil"/>
              <w:left w:val="nil"/>
              <w:bottom w:val="nil"/>
              <w:right w:val="single" w:sz="4" w:space="0" w:color="auto"/>
            </w:tcBorders>
            <w:shd w:val="clear" w:color="auto" w:fill="auto"/>
            <w:vAlign w:val="center"/>
            <w:hideMark/>
          </w:tcPr>
          <w:p w14:paraId="3E5D5834" w14:textId="77777777" w:rsidR="007D722E" w:rsidRPr="007D722E" w:rsidRDefault="007D722E" w:rsidP="007D722E">
            <w:pPr>
              <w:jc w:val="center"/>
              <w:rPr>
                <w:b/>
                <w:bCs/>
                <w:sz w:val="13"/>
                <w:szCs w:val="13"/>
              </w:rPr>
            </w:pPr>
            <w:r w:rsidRPr="007D722E">
              <w:rPr>
                <w:b/>
                <w:bCs/>
                <w:sz w:val="13"/>
                <w:szCs w:val="13"/>
              </w:rPr>
              <w:t>6</w:t>
            </w:r>
          </w:p>
        </w:tc>
        <w:tc>
          <w:tcPr>
            <w:tcW w:w="1616" w:type="dxa"/>
            <w:tcBorders>
              <w:top w:val="nil"/>
              <w:left w:val="single" w:sz="4" w:space="0" w:color="auto"/>
              <w:bottom w:val="nil"/>
              <w:right w:val="single" w:sz="4" w:space="0" w:color="auto"/>
            </w:tcBorders>
            <w:shd w:val="clear" w:color="000000" w:fill="FFFFCC"/>
            <w:vAlign w:val="center"/>
            <w:hideMark/>
          </w:tcPr>
          <w:p w14:paraId="1E0DA3DA" w14:textId="77777777" w:rsidR="007D722E" w:rsidRPr="007D722E" w:rsidRDefault="007D722E" w:rsidP="007D722E">
            <w:pPr>
              <w:jc w:val="center"/>
              <w:rPr>
                <w:b/>
                <w:bCs/>
                <w:sz w:val="13"/>
                <w:szCs w:val="13"/>
              </w:rPr>
            </w:pPr>
            <w:r w:rsidRPr="007D722E">
              <w:rPr>
                <w:b/>
                <w:bCs/>
                <w:sz w:val="13"/>
                <w:szCs w:val="13"/>
              </w:rPr>
              <w:t>6</w:t>
            </w:r>
          </w:p>
        </w:tc>
        <w:tc>
          <w:tcPr>
            <w:tcW w:w="1616" w:type="dxa"/>
            <w:tcBorders>
              <w:top w:val="nil"/>
              <w:left w:val="nil"/>
              <w:bottom w:val="nil"/>
              <w:right w:val="single" w:sz="4" w:space="0" w:color="auto"/>
            </w:tcBorders>
            <w:shd w:val="clear" w:color="auto" w:fill="auto"/>
            <w:vAlign w:val="center"/>
            <w:hideMark/>
          </w:tcPr>
          <w:p w14:paraId="0C539753" w14:textId="77777777" w:rsidR="007D722E" w:rsidRPr="007D722E" w:rsidRDefault="007D722E" w:rsidP="007D722E">
            <w:pPr>
              <w:jc w:val="center"/>
              <w:rPr>
                <w:b/>
                <w:bCs/>
                <w:sz w:val="13"/>
                <w:szCs w:val="13"/>
              </w:rPr>
            </w:pPr>
            <w:r w:rsidRPr="007D722E">
              <w:rPr>
                <w:b/>
                <w:bCs/>
                <w:sz w:val="13"/>
                <w:szCs w:val="13"/>
              </w:rPr>
              <w:t>6</w:t>
            </w:r>
          </w:p>
        </w:tc>
        <w:tc>
          <w:tcPr>
            <w:tcW w:w="1616" w:type="dxa"/>
            <w:tcBorders>
              <w:top w:val="nil"/>
              <w:left w:val="nil"/>
              <w:bottom w:val="nil"/>
              <w:right w:val="single" w:sz="4" w:space="0" w:color="auto"/>
            </w:tcBorders>
            <w:shd w:val="clear" w:color="auto" w:fill="auto"/>
            <w:vAlign w:val="center"/>
            <w:hideMark/>
          </w:tcPr>
          <w:p w14:paraId="7DE0F64F" w14:textId="77777777" w:rsidR="007D722E" w:rsidRPr="007D722E" w:rsidRDefault="007D722E" w:rsidP="007D722E">
            <w:pPr>
              <w:jc w:val="center"/>
              <w:rPr>
                <w:b/>
                <w:bCs/>
                <w:sz w:val="13"/>
                <w:szCs w:val="13"/>
              </w:rPr>
            </w:pPr>
            <w:r w:rsidRPr="007D722E">
              <w:rPr>
                <w:b/>
                <w:bCs/>
                <w:sz w:val="13"/>
                <w:szCs w:val="13"/>
              </w:rPr>
              <w:t> </w:t>
            </w:r>
          </w:p>
        </w:tc>
        <w:tc>
          <w:tcPr>
            <w:tcW w:w="1616" w:type="dxa"/>
            <w:tcBorders>
              <w:top w:val="nil"/>
              <w:left w:val="nil"/>
              <w:bottom w:val="nil"/>
              <w:right w:val="single" w:sz="4" w:space="0" w:color="auto"/>
            </w:tcBorders>
            <w:shd w:val="clear" w:color="auto" w:fill="auto"/>
            <w:vAlign w:val="center"/>
            <w:hideMark/>
          </w:tcPr>
          <w:p w14:paraId="3A562684" w14:textId="77777777" w:rsidR="007D722E" w:rsidRPr="007D722E" w:rsidRDefault="007D722E" w:rsidP="007D722E">
            <w:pPr>
              <w:jc w:val="center"/>
              <w:rPr>
                <w:b/>
                <w:bCs/>
                <w:sz w:val="13"/>
                <w:szCs w:val="13"/>
              </w:rPr>
            </w:pPr>
            <w:r w:rsidRPr="007D722E">
              <w:rPr>
                <w:b/>
                <w:bCs/>
                <w:sz w:val="13"/>
                <w:szCs w:val="13"/>
              </w:rPr>
              <w:t>6</w:t>
            </w:r>
          </w:p>
        </w:tc>
        <w:tc>
          <w:tcPr>
            <w:tcW w:w="1616" w:type="dxa"/>
            <w:tcBorders>
              <w:top w:val="nil"/>
              <w:left w:val="nil"/>
              <w:bottom w:val="nil"/>
              <w:right w:val="single" w:sz="4" w:space="0" w:color="auto"/>
            </w:tcBorders>
            <w:shd w:val="clear" w:color="auto" w:fill="auto"/>
            <w:vAlign w:val="center"/>
            <w:hideMark/>
          </w:tcPr>
          <w:p w14:paraId="16106C80" w14:textId="77777777" w:rsidR="007D722E" w:rsidRPr="007D722E" w:rsidRDefault="007D722E" w:rsidP="007D722E">
            <w:pPr>
              <w:jc w:val="center"/>
              <w:rPr>
                <w:b/>
                <w:bCs/>
                <w:sz w:val="13"/>
                <w:szCs w:val="13"/>
              </w:rPr>
            </w:pPr>
            <w:r w:rsidRPr="007D722E">
              <w:rPr>
                <w:b/>
                <w:bCs/>
                <w:sz w:val="13"/>
                <w:szCs w:val="13"/>
              </w:rPr>
              <w:t>6</w:t>
            </w:r>
          </w:p>
        </w:tc>
      </w:tr>
      <w:tr w:rsidR="007D722E" w:rsidRPr="007D722E" w14:paraId="477FDA1B" w14:textId="77777777" w:rsidTr="00104FF4">
        <w:trPr>
          <w:trHeight w:val="431"/>
          <w:jc w:val="center"/>
        </w:trPr>
        <w:tc>
          <w:tcPr>
            <w:tcW w:w="517" w:type="dxa"/>
            <w:tcBorders>
              <w:top w:val="nil"/>
              <w:left w:val="nil"/>
              <w:bottom w:val="nil"/>
              <w:right w:val="nil"/>
            </w:tcBorders>
            <w:shd w:val="clear" w:color="auto" w:fill="auto"/>
            <w:noWrap/>
            <w:vAlign w:val="bottom"/>
            <w:hideMark/>
          </w:tcPr>
          <w:p w14:paraId="369FFF13" w14:textId="77777777" w:rsidR="007D722E" w:rsidRPr="007D722E" w:rsidRDefault="007D722E" w:rsidP="007D722E">
            <w:pPr>
              <w:jc w:val="center"/>
              <w:rPr>
                <w:b/>
                <w:bCs/>
                <w:sz w:val="13"/>
                <w:szCs w:val="13"/>
              </w:rPr>
            </w:pPr>
          </w:p>
        </w:tc>
        <w:tc>
          <w:tcPr>
            <w:tcW w:w="4967" w:type="dxa"/>
            <w:gridSpan w:val="2"/>
            <w:tcBorders>
              <w:top w:val="single" w:sz="8" w:space="0" w:color="auto"/>
              <w:left w:val="single" w:sz="8" w:space="0" w:color="auto"/>
              <w:bottom w:val="single" w:sz="8" w:space="0" w:color="auto"/>
              <w:right w:val="nil"/>
            </w:tcBorders>
            <w:shd w:val="clear" w:color="auto" w:fill="auto"/>
            <w:noWrap/>
            <w:vAlign w:val="center"/>
            <w:hideMark/>
          </w:tcPr>
          <w:p w14:paraId="330939A5" w14:textId="77777777" w:rsidR="007D722E" w:rsidRPr="007D722E" w:rsidRDefault="007D722E" w:rsidP="007D722E">
            <w:pPr>
              <w:rPr>
                <w:rFonts w:ascii="Arial CYR" w:hAnsi="Arial CYR" w:cs="Arial CYR"/>
                <w:b/>
                <w:bCs/>
                <w:sz w:val="13"/>
                <w:szCs w:val="13"/>
              </w:rPr>
            </w:pPr>
            <w:r w:rsidRPr="007D722E">
              <w:rPr>
                <w:rFonts w:ascii="Arial CYR" w:hAnsi="Arial CYR" w:cs="Arial CYR"/>
                <w:b/>
                <w:bCs/>
                <w:sz w:val="13"/>
                <w:szCs w:val="13"/>
              </w:rPr>
              <w:t>Производство и отпуск тепловой энергии</w:t>
            </w:r>
          </w:p>
        </w:tc>
        <w:tc>
          <w:tcPr>
            <w:tcW w:w="1616" w:type="dxa"/>
            <w:tcBorders>
              <w:top w:val="single" w:sz="8" w:space="0" w:color="auto"/>
              <w:left w:val="nil"/>
              <w:bottom w:val="single" w:sz="8" w:space="0" w:color="auto"/>
              <w:right w:val="nil"/>
            </w:tcBorders>
            <w:shd w:val="clear" w:color="auto" w:fill="auto"/>
            <w:noWrap/>
            <w:vAlign w:val="center"/>
            <w:hideMark/>
          </w:tcPr>
          <w:p w14:paraId="03F53C32" w14:textId="77777777" w:rsidR="007D722E" w:rsidRPr="007D722E" w:rsidRDefault="007D722E" w:rsidP="007D722E">
            <w:pPr>
              <w:jc w:val="center"/>
              <w:rPr>
                <w:rFonts w:ascii="Arial CYR" w:hAnsi="Arial CYR" w:cs="Arial CYR"/>
                <w:b/>
                <w:bCs/>
                <w:sz w:val="13"/>
                <w:szCs w:val="13"/>
              </w:rPr>
            </w:pPr>
            <w:r w:rsidRPr="007D722E">
              <w:rPr>
                <w:rFonts w:ascii="Arial CYR" w:hAnsi="Arial CYR" w:cs="Arial CYR"/>
                <w:b/>
                <w:bCs/>
                <w:sz w:val="13"/>
                <w:szCs w:val="13"/>
              </w:rPr>
              <w:t> </w:t>
            </w:r>
          </w:p>
        </w:tc>
        <w:tc>
          <w:tcPr>
            <w:tcW w:w="1616" w:type="dxa"/>
            <w:tcBorders>
              <w:top w:val="nil"/>
              <w:left w:val="nil"/>
              <w:bottom w:val="nil"/>
              <w:right w:val="nil"/>
            </w:tcBorders>
            <w:shd w:val="clear" w:color="000000" w:fill="FFFFCC"/>
            <w:noWrap/>
            <w:vAlign w:val="bottom"/>
            <w:hideMark/>
          </w:tcPr>
          <w:p w14:paraId="7213080D"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nil"/>
              <w:right w:val="nil"/>
            </w:tcBorders>
            <w:shd w:val="clear" w:color="auto" w:fill="auto"/>
            <w:noWrap/>
            <w:vAlign w:val="bottom"/>
            <w:hideMark/>
          </w:tcPr>
          <w:p w14:paraId="5F28DC46" w14:textId="77777777" w:rsidR="007D722E" w:rsidRPr="007D722E" w:rsidRDefault="007D722E" w:rsidP="007D722E">
            <w:pPr>
              <w:rPr>
                <w:rFonts w:ascii="Arial CYR" w:hAnsi="Arial CYR" w:cs="Arial CYR"/>
                <w:sz w:val="13"/>
                <w:szCs w:val="13"/>
              </w:rPr>
            </w:pPr>
          </w:p>
        </w:tc>
        <w:tc>
          <w:tcPr>
            <w:tcW w:w="1616" w:type="dxa"/>
            <w:tcBorders>
              <w:top w:val="nil"/>
              <w:left w:val="nil"/>
              <w:bottom w:val="nil"/>
              <w:right w:val="nil"/>
            </w:tcBorders>
            <w:shd w:val="clear" w:color="auto" w:fill="auto"/>
            <w:noWrap/>
            <w:vAlign w:val="bottom"/>
            <w:hideMark/>
          </w:tcPr>
          <w:p w14:paraId="3D974584" w14:textId="77777777" w:rsidR="007D722E" w:rsidRPr="007D722E" w:rsidRDefault="007D722E" w:rsidP="007D722E">
            <w:pPr>
              <w:rPr>
                <w:sz w:val="13"/>
                <w:szCs w:val="13"/>
              </w:rPr>
            </w:pPr>
          </w:p>
        </w:tc>
        <w:tc>
          <w:tcPr>
            <w:tcW w:w="1616" w:type="dxa"/>
            <w:tcBorders>
              <w:top w:val="nil"/>
              <w:left w:val="nil"/>
              <w:bottom w:val="nil"/>
              <w:right w:val="nil"/>
            </w:tcBorders>
            <w:shd w:val="clear" w:color="auto" w:fill="auto"/>
            <w:noWrap/>
            <w:vAlign w:val="bottom"/>
            <w:hideMark/>
          </w:tcPr>
          <w:p w14:paraId="6F52BBDB" w14:textId="77777777" w:rsidR="007D722E" w:rsidRPr="007D722E" w:rsidRDefault="007D722E" w:rsidP="007D722E">
            <w:pPr>
              <w:rPr>
                <w:sz w:val="13"/>
                <w:szCs w:val="13"/>
              </w:rPr>
            </w:pPr>
          </w:p>
        </w:tc>
        <w:tc>
          <w:tcPr>
            <w:tcW w:w="1616" w:type="dxa"/>
            <w:tcBorders>
              <w:top w:val="nil"/>
              <w:left w:val="nil"/>
              <w:bottom w:val="nil"/>
              <w:right w:val="nil"/>
            </w:tcBorders>
            <w:shd w:val="clear" w:color="auto" w:fill="auto"/>
            <w:noWrap/>
            <w:vAlign w:val="bottom"/>
            <w:hideMark/>
          </w:tcPr>
          <w:p w14:paraId="53FDB7C5" w14:textId="77777777" w:rsidR="007D722E" w:rsidRPr="007D722E" w:rsidRDefault="007D722E" w:rsidP="007D722E">
            <w:pPr>
              <w:rPr>
                <w:sz w:val="13"/>
                <w:szCs w:val="13"/>
              </w:rPr>
            </w:pPr>
          </w:p>
        </w:tc>
      </w:tr>
      <w:tr w:rsidR="007D722E" w:rsidRPr="007D722E" w14:paraId="2C03E044" w14:textId="77777777" w:rsidTr="00104FF4">
        <w:trPr>
          <w:trHeight w:val="312"/>
          <w:jc w:val="center"/>
        </w:trPr>
        <w:tc>
          <w:tcPr>
            <w:tcW w:w="517" w:type="dxa"/>
            <w:tcBorders>
              <w:top w:val="nil"/>
              <w:left w:val="nil"/>
              <w:bottom w:val="nil"/>
              <w:right w:val="nil"/>
            </w:tcBorders>
            <w:shd w:val="clear" w:color="auto" w:fill="auto"/>
            <w:noWrap/>
            <w:vAlign w:val="center"/>
            <w:hideMark/>
          </w:tcPr>
          <w:p w14:paraId="0EDF19F9" w14:textId="77777777" w:rsidR="007D722E" w:rsidRPr="007D722E" w:rsidRDefault="007D722E" w:rsidP="007D722E">
            <w:pPr>
              <w:rPr>
                <w:sz w:val="13"/>
                <w:szCs w:val="13"/>
              </w:rPr>
            </w:pPr>
          </w:p>
        </w:tc>
        <w:tc>
          <w:tcPr>
            <w:tcW w:w="3639" w:type="dxa"/>
            <w:tcBorders>
              <w:top w:val="nil"/>
              <w:left w:val="single" w:sz="8" w:space="0" w:color="auto"/>
              <w:bottom w:val="nil"/>
              <w:right w:val="nil"/>
            </w:tcBorders>
            <w:shd w:val="clear" w:color="auto" w:fill="auto"/>
            <w:noWrap/>
            <w:vAlign w:val="center"/>
            <w:hideMark/>
          </w:tcPr>
          <w:p w14:paraId="1FF428F8"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Количество котельных</w:t>
            </w:r>
          </w:p>
        </w:tc>
        <w:tc>
          <w:tcPr>
            <w:tcW w:w="1328" w:type="dxa"/>
            <w:tcBorders>
              <w:top w:val="nil"/>
              <w:left w:val="single" w:sz="8" w:space="0" w:color="auto"/>
              <w:bottom w:val="nil"/>
              <w:right w:val="single" w:sz="8" w:space="0" w:color="auto"/>
            </w:tcBorders>
            <w:shd w:val="clear" w:color="auto" w:fill="auto"/>
            <w:noWrap/>
            <w:vAlign w:val="center"/>
            <w:hideMark/>
          </w:tcPr>
          <w:p w14:paraId="74D47ED1" w14:textId="77777777" w:rsidR="007D722E" w:rsidRPr="007D722E" w:rsidRDefault="007D722E" w:rsidP="007D722E">
            <w:pPr>
              <w:jc w:val="center"/>
              <w:rPr>
                <w:rFonts w:ascii="Arial CYR" w:hAnsi="Arial CYR" w:cs="Arial CYR"/>
                <w:sz w:val="13"/>
                <w:szCs w:val="13"/>
              </w:rPr>
            </w:pPr>
            <w:r w:rsidRPr="007D722E">
              <w:rPr>
                <w:rFonts w:ascii="Arial CYR" w:hAnsi="Arial CYR" w:cs="Arial CYR"/>
                <w:sz w:val="13"/>
                <w:szCs w:val="13"/>
              </w:rPr>
              <w:t>шт.</w:t>
            </w:r>
          </w:p>
        </w:tc>
        <w:tc>
          <w:tcPr>
            <w:tcW w:w="1616" w:type="dxa"/>
            <w:tcBorders>
              <w:top w:val="nil"/>
              <w:left w:val="single" w:sz="4" w:space="0" w:color="auto"/>
              <w:bottom w:val="single" w:sz="4" w:space="0" w:color="auto"/>
              <w:right w:val="single" w:sz="8" w:space="0" w:color="auto"/>
            </w:tcBorders>
            <w:shd w:val="clear" w:color="auto" w:fill="auto"/>
            <w:noWrap/>
            <w:vAlign w:val="bottom"/>
            <w:hideMark/>
          </w:tcPr>
          <w:p w14:paraId="17121822"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3,00</w:t>
            </w:r>
          </w:p>
        </w:tc>
        <w:tc>
          <w:tcPr>
            <w:tcW w:w="1616" w:type="dxa"/>
            <w:tcBorders>
              <w:top w:val="single" w:sz="8" w:space="0" w:color="auto"/>
              <w:left w:val="single" w:sz="4" w:space="0" w:color="auto"/>
              <w:bottom w:val="single" w:sz="4" w:space="0" w:color="auto"/>
              <w:right w:val="single" w:sz="8" w:space="0" w:color="auto"/>
            </w:tcBorders>
            <w:shd w:val="clear" w:color="000000" w:fill="FFFFCC"/>
            <w:noWrap/>
            <w:vAlign w:val="bottom"/>
            <w:hideMark/>
          </w:tcPr>
          <w:p w14:paraId="2C347BBD"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3,00</w:t>
            </w:r>
          </w:p>
        </w:tc>
        <w:tc>
          <w:tcPr>
            <w:tcW w:w="1616"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747BBBA7"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3,00</w:t>
            </w:r>
          </w:p>
        </w:tc>
        <w:tc>
          <w:tcPr>
            <w:tcW w:w="1616"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49DAE623"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w:t>
            </w:r>
          </w:p>
        </w:tc>
        <w:tc>
          <w:tcPr>
            <w:tcW w:w="1616"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6DBB98EA"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3,00</w:t>
            </w:r>
          </w:p>
        </w:tc>
        <w:tc>
          <w:tcPr>
            <w:tcW w:w="1616"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50E63ECB"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3,00</w:t>
            </w:r>
          </w:p>
        </w:tc>
      </w:tr>
      <w:tr w:rsidR="007D722E" w:rsidRPr="007D722E" w14:paraId="62DD230E" w14:textId="77777777" w:rsidTr="00104FF4">
        <w:trPr>
          <w:trHeight w:val="327"/>
          <w:jc w:val="center"/>
        </w:trPr>
        <w:tc>
          <w:tcPr>
            <w:tcW w:w="517" w:type="dxa"/>
            <w:tcBorders>
              <w:top w:val="nil"/>
              <w:left w:val="nil"/>
              <w:bottom w:val="nil"/>
              <w:right w:val="nil"/>
            </w:tcBorders>
            <w:shd w:val="clear" w:color="auto" w:fill="auto"/>
            <w:noWrap/>
            <w:vAlign w:val="center"/>
            <w:hideMark/>
          </w:tcPr>
          <w:p w14:paraId="2BBF6779" w14:textId="77777777" w:rsidR="007D722E" w:rsidRPr="007D722E" w:rsidRDefault="007D722E" w:rsidP="007D722E">
            <w:pPr>
              <w:jc w:val="right"/>
              <w:rPr>
                <w:rFonts w:ascii="Arial CYR" w:hAnsi="Arial CYR" w:cs="Arial CYR"/>
                <w:sz w:val="13"/>
                <w:szCs w:val="13"/>
              </w:rPr>
            </w:pPr>
          </w:p>
        </w:tc>
        <w:tc>
          <w:tcPr>
            <w:tcW w:w="3639" w:type="dxa"/>
            <w:tcBorders>
              <w:top w:val="single" w:sz="8" w:space="0" w:color="auto"/>
              <w:left w:val="single" w:sz="8" w:space="0" w:color="auto"/>
              <w:bottom w:val="single" w:sz="4" w:space="0" w:color="auto"/>
              <w:right w:val="nil"/>
            </w:tcBorders>
            <w:shd w:val="clear" w:color="auto" w:fill="auto"/>
            <w:vAlign w:val="center"/>
            <w:hideMark/>
          </w:tcPr>
          <w:p w14:paraId="68F14D78"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Нормативная выработка</w:t>
            </w:r>
          </w:p>
        </w:tc>
        <w:tc>
          <w:tcPr>
            <w:tcW w:w="1328" w:type="dxa"/>
            <w:tcBorders>
              <w:top w:val="single" w:sz="8" w:space="0" w:color="auto"/>
              <w:left w:val="single" w:sz="8" w:space="0" w:color="auto"/>
              <w:bottom w:val="single" w:sz="4" w:space="0" w:color="auto"/>
              <w:right w:val="single" w:sz="8" w:space="0" w:color="auto"/>
            </w:tcBorders>
            <w:shd w:val="clear" w:color="auto" w:fill="auto"/>
            <w:hideMark/>
          </w:tcPr>
          <w:p w14:paraId="0C35DD7F" w14:textId="77777777" w:rsidR="007D722E" w:rsidRPr="007D722E" w:rsidRDefault="007D722E" w:rsidP="007D722E">
            <w:pPr>
              <w:jc w:val="center"/>
              <w:rPr>
                <w:rFonts w:ascii="Arial CYR" w:hAnsi="Arial CYR" w:cs="Arial CYR"/>
                <w:sz w:val="13"/>
                <w:szCs w:val="13"/>
              </w:rPr>
            </w:pPr>
            <w:r w:rsidRPr="007D722E">
              <w:rPr>
                <w:rFonts w:ascii="Arial CYR" w:hAnsi="Arial CYR" w:cs="Arial CYR"/>
                <w:sz w:val="13"/>
                <w:szCs w:val="13"/>
              </w:rPr>
              <w:t>Гкал</w:t>
            </w:r>
          </w:p>
        </w:tc>
        <w:tc>
          <w:tcPr>
            <w:tcW w:w="1616" w:type="dxa"/>
            <w:tcBorders>
              <w:top w:val="single" w:sz="8" w:space="0" w:color="auto"/>
              <w:left w:val="nil"/>
              <w:bottom w:val="single" w:sz="4" w:space="0" w:color="auto"/>
              <w:right w:val="single" w:sz="8" w:space="0" w:color="auto"/>
            </w:tcBorders>
            <w:shd w:val="clear" w:color="auto" w:fill="auto"/>
            <w:noWrap/>
            <w:vAlign w:val="center"/>
            <w:hideMark/>
          </w:tcPr>
          <w:p w14:paraId="097F1001"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90 467,71</w:t>
            </w:r>
          </w:p>
        </w:tc>
        <w:tc>
          <w:tcPr>
            <w:tcW w:w="1616" w:type="dxa"/>
            <w:tcBorders>
              <w:top w:val="single" w:sz="8" w:space="0" w:color="auto"/>
              <w:left w:val="nil"/>
              <w:bottom w:val="single" w:sz="4" w:space="0" w:color="auto"/>
              <w:right w:val="single" w:sz="8" w:space="0" w:color="auto"/>
            </w:tcBorders>
            <w:shd w:val="clear" w:color="000000" w:fill="FFFFCC"/>
            <w:noWrap/>
            <w:vAlign w:val="center"/>
            <w:hideMark/>
          </w:tcPr>
          <w:p w14:paraId="6A95B90C"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97 313,24</w:t>
            </w:r>
          </w:p>
        </w:tc>
        <w:tc>
          <w:tcPr>
            <w:tcW w:w="1616" w:type="dxa"/>
            <w:tcBorders>
              <w:top w:val="single" w:sz="8" w:space="0" w:color="auto"/>
              <w:left w:val="nil"/>
              <w:bottom w:val="single" w:sz="4" w:space="0" w:color="auto"/>
              <w:right w:val="single" w:sz="8" w:space="0" w:color="auto"/>
            </w:tcBorders>
            <w:shd w:val="clear" w:color="auto" w:fill="auto"/>
            <w:noWrap/>
            <w:vAlign w:val="center"/>
            <w:hideMark/>
          </w:tcPr>
          <w:p w14:paraId="0CE8F487"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90 467,71</w:t>
            </w:r>
          </w:p>
        </w:tc>
        <w:tc>
          <w:tcPr>
            <w:tcW w:w="1616" w:type="dxa"/>
            <w:tcBorders>
              <w:top w:val="single" w:sz="8" w:space="0" w:color="auto"/>
              <w:left w:val="nil"/>
              <w:bottom w:val="single" w:sz="4" w:space="0" w:color="auto"/>
              <w:right w:val="single" w:sz="8" w:space="0" w:color="auto"/>
            </w:tcBorders>
            <w:shd w:val="clear" w:color="auto" w:fill="auto"/>
            <w:noWrap/>
            <w:vAlign w:val="center"/>
            <w:hideMark/>
          </w:tcPr>
          <w:p w14:paraId="5FF9997C"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-6 845,53</w:t>
            </w:r>
          </w:p>
        </w:tc>
        <w:tc>
          <w:tcPr>
            <w:tcW w:w="1616" w:type="dxa"/>
            <w:tcBorders>
              <w:top w:val="single" w:sz="8" w:space="0" w:color="auto"/>
              <w:left w:val="nil"/>
              <w:bottom w:val="single" w:sz="4" w:space="0" w:color="auto"/>
              <w:right w:val="single" w:sz="8" w:space="0" w:color="auto"/>
            </w:tcBorders>
            <w:shd w:val="clear" w:color="auto" w:fill="auto"/>
            <w:noWrap/>
            <w:vAlign w:val="center"/>
            <w:hideMark/>
          </w:tcPr>
          <w:p w14:paraId="05821DF7"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90 467,71</w:t>
            </w:r>
          </w:p>
        </w:tc>
        <w:tc>
          <w:tcPr>
            <w:tcW w:w="1616" w:type="dxa"/>
            <w:tcBorders>
              <w:top w:val="single" w:sz="8" w:space="0" w:color="auto"/>
              <w:left w:val="nil"/>
              <w:bottom w:val="single" w:sz="4" w:space="0" w:color="auto"/>
              <w:right w:val="single" w:sz="8" w:space="0" w:color="auto"/>
            </w:tcBorders>
            <w:shd w:val="clear" w:color="auto" w:fill="auto"/>
            <w:noWrap/>
            <w:vAlign w:val="center"/>
            <w:hideMark/>
          </w:tcPr>
          <w:p w14:paraId="6BC44021"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90 467,71</w:t>
            </w:r>
          </w:p>
        </w:tc>
      </w:tr>
      <w:tr w:rsidR="007D722E" w:rsidRPr="007D722E" w14:paraId="6976B4E8" w14:textId="77777777" w:rsidTr="00104FF4">
        <w:trPr>
          <w:trHeight w:val="297"/>
          <w:jc w:val="center"/>
        </w:trPr>
        <w:tc>
          <w:tcPr>
            <w:tcW w:w="517" w:type="dxa"/>
            <w:tcBorders>
              <w:top w:val="nil"/>
              <w:left w:val="nil"/>
              <w:bottom w:val="nil"/>
              <w:right w:val="nil"/>
            </w:tcBorders>
            <w:shd w:val="clear" w:color="auto" w:fill="auto"/>
            <w:noWrap/>
            <w:vAlign w:val="center"/>
            <w:hideMark/>
          </w:tcPr>
          <w:p w14:paraId="5896ADAC" w14:textId="77777777" w:rsidR="007D722E" w:rsidRPr="007D722E" w:rsidRDefault="007D722E" w:rsidP="007D722E">
            <w:pPr>
              <w:jc w:val="right"/>
              <w:rPr>
                <w:rFonts w:ascii="Arial CYR" w:hAnsi="Arial CYR" w:cs="Arial CYR"/>
                <w:sz w:val="13"/>
                <w:szCs w:val="13"/>
              </w:rPr>
            </w:pPr>
          </w:p>
        </w:tc>
        <w:tc>
          <w:tcPr>
            <w:tcW w:w="3639" w:type="dxa"/>
            <w:tcBorders>
              <w:top w:val="nil"/>
              <w:left w:val="single" w:sz="8" w:space="0" w:color="auto"/>
              <w:bottom w:val="single" w:sz="4" w:space="0" w:color="auto"/>
              <w:right w:val="nil"/>
            </w:tcBorders>
            <w:shd w:val="clear" w:color="auto" w:fill="auto"/>
            <w:vAlign w:val="center"/>
            <w:hideMark/>
          </w:tcPr>
          <w:p w14:paraId="2791744E"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Отпуск тепловой энергии в сеть</w:t>
            </w:r>
          </w:p>
        </w:tc>
        <w:tc>
          <w:tcPr>
            <w:tcW w:w="1328" w:type="dxa"/>
            <w:tcBorders>
              <w:top w:val="nil"/>
              <w:left w:val="single" w:sz="8" w:space="0" w:color="auto"/>
              <w:bottom w:val="single" w:sz="4" w:space="0" w:color="auto"/>
              <w:right w:val="single" w:sz="8" w:space="0" w:color="auto"/>
            </w:tcBorders>
            <w:shd w:val="clear" w:color="auto" w:fill="auto"/>
            <w:hideMark/>
          </w:tcPr>
          <w:p w14:paraId="12279F7E" w14:textId="77777777" w:rsidR="007D722E" w:rsidRPr="007D722E" w:rsidRDefault="007D722E" w:rsidP="007D722E">
            <w:pPr>
              <w:jc w:val="center"/>
              <w:rPr>
                <w:rFonts w:ascii="Arial CYR" w:hAnsi="Arial CYR" w:cs="Arial CYR"/>
                <w:sz w:val="13"/>
                <w:szCs w:val="13"/>
              </w:rPr>
            </w:pPr>
            <w:r w:rsidRPr="007D722E">
              <w:rPr>
                <w:rFonts w:ascii="Arial CYR" w:hAnsi="Arial CYR" w:cs="Arial CYR"/>
                <w:sz w:val="13"/>
                <w:szCs w:val="13"/>
              </w:rPr>
              <w:t>Гкал</w:t>
            </w:r>
          </w:p>
        </w:tc>
        <w:tc>
          <w:tcPr>
            <w:tcW w:w="1616" w:type="dxa"/>
            <w:tcBorders>
              <w:top w:val="nil"/>
              <w:left w:val="nil"/>
              <w:bottom w:val="single" w:sz="4" w:space="0" w:color="auto"/>
              <w:right w:val="single" w:sz="8" w:space="0" w:color="auto"/>
            </w:tcBorders>
            <w:shd w:val="clear" w:color="auto" w:fill="auto"/>
            <w:noWrap/>
            <w:vAlign w:val="center"/>
            <w:hideMark/>
          </w:tcPr>
          <w:p w14:paraId="151E5F5F"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88 987,94</w:t>
            </w:r>
          </w:p>
        </w:tc>
        <w:tc>
          <w:tcPr>
            <w:tcW w:w="1616" w:type="dxa"/>
            <w:tcBorders>
              <w:top w:val="nil"/>
              <w:left w:val="nil"/>
              <w:bottom w:val="single" w:sz="4" w:space="0" w:color="auto"/>
              <w:right w:val="single" w:sz="8" w:space="0" w:color="auto"/>
            </w:tcBorders>
            <w:shd w:val="clear" w:color="000000" w:fill="FFFFCC"/>
            <w:noWrap/>
            <w:vAlign w:val="center"/>
            <w:hideMark/>
          </w:tcPr>
          <w:p w14:paraId="493D74A3"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96 190,24</w:t>
            </w:r>
          </w:p>
        </w:tc>
        <w:tc>
          <w:tcPr>
            <w:tcW w:w="1616" w:type="dxa"/>
            <w:tcBorders>
              <w:top w:val="nil"/>
              <w:left w:val="nil"/>
              <w:bottom w:val="single" w:sz="4" w:space="0" w:color="auto"/>
              <w:right w:val="single" w:sz="8" w:space="0" w:color="auto"/>
            </w:tcBorders>
            <w:shd w:val="clear" w:color="auto" w:fill="auto"/>
            <w:noWrap/>
            <w:vAlign w:val="center"/>
            <w:hideMark/>
          </w:tcPr>
          <w:p w14:paraId="55B062BC"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88 987,94</w:t>
            </w:r>
          </w:p>
        </w:tc>
        <w:tc>
          <w:tcPr>
            <w:tcW w:w="1616" w:type="dxa"/>
            <w:tcBorders>
              <w:top w:val="nil"/>
              <w:left w:val="nil"/>
              <w:bottom w:val="single" w:sz="4" w:space="0" w:color="auto"/>
              <w:right w:val="single" w:sz="8" w:space="0" w:color="auto"/>
            </w:tcBorders>
            <w:shd w:val="clear" w:color="auto" w:fill="auto"/>
            <w:noWrap/>
            <w:vAlign w:val="center"/>
            <w:hideMark/>
          </w:tcPr>
          <w:p w14:paraId="6AC8B81C"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-7 202,30</w:t>
            </w:r>
          </w:p>
        </w:tc>
        <w:tc>
          <w:tcPr>
            <w:tcW w:w="1616" w:type="dxa"/>
            <w:tcBorders>
              <w:top w:val="nil"/>
              <w:left w:val="nil"/>
              <w:bottom w:val="single" w:sz="4" w:space="0" w:color="auto"/>
              <w:right w:val="single" w:sz="8" w:space="0" w:color="auto"/>
            </w:tcBorders>
            <w:shd w:val="clear" w:color="auto" w:fill="auto"/>
            <w:noWrap/>
            <w:vAlign w:val="center"/>
            <w:hideMark/>
          </w:tcPr>
          <w:p w14:paraId="314C0701"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88 987,94</w:t>
            </w:r>
          </w:p>
        </w:tc>
        <w:tc>
          <w:tcPr>
            <w:tcW w:w="1616" w:type="dxa"/>
            <w:tcBorders>
              <w:top w:val="nil"/>
              <w:left w:val="nil"/>
              <w:bottom w:val="single" w:sz="4" w:space="0" w:color="auto"/>
              <w:right w:val="single" w:sz="8" w:space="0" w:color="auto"/>
            </w:tcBorders>
            <w:shd w:val="clear" w:color="auto" w:fill="auto"/>
            <w:noWrap/>
            <w:vAlign w:val="center"/>
            <w:hideMark/>
          </w:tcPr>
          <w:p w14:paraId="4CB57C84"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88 987,94</w:t>
            </w:r>
          </w:p>
        </w:tc>
      </w:tr>
      <w:tr w:rsidR="007D722E" w:rsidRPr="007D722E" w14:paraId="1EDE4BC2" w14:textId="77777777" w:rsidTr="00104FF4">
        <w:trPr>
          <w:trHeight w:val="297"/>
          <w:jc w:val="center"/>
        </w:trPr>
        <w:tc>
          <w:tcPr>
            <w:tcW w:w="517" w:type="dxa"/>
            <w:tcBorders>
              <w:top w:val="nil"/>
              <w:left w:val="nil"/>
              <w:bottom w:val="nil"/>
              <w:right w:val="nil"/>
            </w:tcBorders>
            <w:shd w:val="clear" w:color="auto" w:fill="auto"/>
            <w:noWrap/>
            <w:vAlign w:val="center"/>
            <w:hideMark/>
          </w:tcPr>
          <w:p w14:paraId="0A072A23" w14:textId="77777777" w:rsidR="007D722E" w:rsidRPr="007D722E" w:rsidRDefault="007D722E" w:rsidP="007D722E">
            <w:pPr>
              <w:jc w:val="right"/>
              <w:rPr>
                <w:rFonts w:ascii="Arial CYR" w:hAnsi="Arial CYR" w:cs="Arial CYR"/>
                <w:sz w:val="13"/>
                <w:szCs w:val="13"/>
              </w:rPr>
            </w:pPr>
          </w:p>
        </w:tc>
        <w:tc>
          <w:tcPr>
            <w:tcW w:w="3639" w:type="dxa"/>
            <w:tcBorders>
              <w:top w:val="nil"/>
              <w:left w:val="single" w:sz="8" w:space="0" w:color="auto"/>
              <w:bottom w:val="single" w:sz="4" w:space="0" w:color="auto"/>
              <w:right w:val="nil"/>
            </w:tcBorders>
            <w:shd w:val="clear" w:color="auto" w:fill="auto"/>
            <w:vAlign w:val="center"/>
            <w:hideMark/>
          </w:tcPr>
          <w:p w14:paraId="4FE82BDF"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xml:space="preserve"> -от котельной пгт.Краснобродский</w:t>
            </w:r>
          </w:p>
        </w:tc>
        <w:tc>
          <w:tcPr>
            <w:tcW w:w="1328" w:type="dxa"/>
            <w:tcBorders>
              <w:top w:val="nil"/>
              <w:left w:val="single" w:sz="8" w:space="0" w:color="auto"/>
              <w:bottom w:val="single" w:sz="4" w:space="0" w:color="auto"/>
              <w:right w:val="single" w:sz="8" w:space="0" w:color="auto"/>
            </w:tcBorders>
            <w:shd w:val="clear" w:color="auto" w:fill="auto"/>
            <w:hideMark/>
          </w:tcPr>
          <w:p w14:paraId="18E7FBD5" w14:textId="77777777" w:rsidR="007D722E" w:rsidRPr="007D722E" w:rsidRDefault="007D722E" w:rsidP="007D722E">
            <w:pPr>
              <w:jc w:val="center"/>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single" w:sz="4" w:space="0" w:color="auto"/>
              <w:right w:val="single" w:sz="8" w:space="0" w:color="auto"/>
            </w:tcBorders>
            <w:shd w:val="clear" w:color="auto" w:fill="auto"/>
            <w:noWrap/>
            <w:vAlign w:val="center"/>
            <w:hideMark/>
          </w:tcPr>
          <w:p w14:paraId="16B4CA7C"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77 189,74</w:t>
            </w:r>
          </w:p>
        </w:tc>
        <w:tc>
          <w:tcPr>
            <w:tcW w:w="1616" w:type="dxa"/>
            <w:tcBorders>
              <w:top w:val="nil"/>
              <w:left w:val="nil"/>
              <w:bottom w:val="single" w:sz="4" w:space="0" w:color="auto"/>
              <w:right w:val="single" w:sz="8" w:space="0" w:color="auto"/>
            </w:tcBorders>
            <w:shd w:val="clear" w:color="000000" w:fill="FFFFCC"/>
            <w:noWrap/>
            <w:vAlign w:val="center"/>
            <w:hideMark/>
          </w:tcPr>
          <w:p w14:paraId="30C8C20D"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single" w:sz="4" w:space="0" w:color="auto"/>
              <w:right w:val="single" w:sz="8" w:space="0" w:color="auto"/>
            </w:tcBorders>
            <w:shd w:val="clear" w:color="auto" w:fill="auto"/>
            <w:noWrap/>
            <w:vAlign w:val="center"/>
            <w:hideMark/>
          </w:tcPr>
          <w:p w14:paraId="20C93FBF"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77 189,74</w:t>
            </w:r>
          </w:p>
        </w:tc>
        <w:tc>
          <w:tcPr>
            <w:tcW w:w="1616" w:type="dxa"/>
            <w:tcBorders>
              <w:top w:val="nil"/>
              <w:left w:val="nil"/>
              <w:bottom w:val="single" w:sz="4" w:space="0" w:color="auto"/>
              <w:right w:val="single" w:sz="8" w:space="0" w:color="auto"/>
            </w:tcBorders>
            <w:shd w:val="clear" w:color="auto" w:fill="auto"/>
            <w:noWrap/>
            <w:vAlign w:val="center"/>
            <w:hideMark/>
          </w:tcPr>
          <w:p w14:paraId="639F3FC0"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single" w:sz="4" w:space="0" w:color="auto"/>
              <w:right w:val="single" w:sz="8" w:space="0" w:color="auto"/>
            </w:tcBorders>
            <w:shd w:val="clear" w:color="auto" w:fill="auto"/>
            <w:noWrap/>
            <w:vAlign w:val="center"/>
            <w:hideMark/>
          </w:tcPr>
          <w:p w14:paraId="6F5D9FE2"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77 189,74</w:t>
            </w:r>
          </w:p>
        </w:tc>
        <w:tc>
          <w:tcPr>
            <w:tcW w:w="1616" w:type="dxa"/>
            <w:tcBorders>
              <w:top w:val="nil"/>
              <w:left w:val="nil"/>
              <w:bottom w:val="single" w:sz="4" w:space="0" w:color="auto"/>
              <w:right w:val="single" w:sz="8" w:space="0" w:color="auto"/>
            </w:tcBorders>
            <w:shd w:val="clear" w:color="auto" w:fill="auto"/>
            <w:noWrap/>
            <w:vAlign w:val="center"/>
            <w:hideMark/>
          </w:tcPr>
          <w:p w14:paraId="75CB99F5"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77 189,74</w:t>
            </w:r>
          </w:p>
        </w:tc>
      </w:tr>
      <w:tr w:rsidR="007D722E" w:rsidRPr="007D722E" w14:paraId="5E5B522B" w14:textId="77777777" w:rsidTr="00104FF4">
        <w:trPr>
          <w:trHeight w:val="297"/>
          <w:jc w:val="center"/>
        </w:trPr>
        <w:tc>
          <w:tcPr>
            <w:tcW w:w="517" w:type="dxa"/>
            <w:tcBorders>
              <w:top w:val="nil"/>
              <w:left w:val="nil"/>
              <w:bottom w:val="nil"/>
              <w:right w:val="nil"/>
            </w:tcBorders>
            <w:shd w:val="clear" w:color="auto" w:fill="auto"/>
            <w:noWrap/>
            <w:vAlign w:val="center"/>
            <w:hideMark/>
          </w:tcPr>
          <w:p w14:paraId="510D1FC7" w14:textId="77777777" w:rsidR="007D722E" w:rsidRPr="007D722E" w:rsidRDefault="007D722E" w:rsidP="007D722E">
            <w:pPr>
              <w:jc w:val="right"/>
              <w:rPr>
                <w:rFonts w:ascii="Arial CYR" w:hAnsi="Arial CYR" w:cs="Arial CYR"/>
                <w:sz w:val="13"/>
                <w:szCs w:val="13"/>
              </w:rPr>
            </w:pPr>
          </w:p>
        </w:tc>
        <w:tc>
          <w:tcPr>
            <w:tcW w:w="3639" w:type="dxa"/>
            <w:tcBorders>
              <w:top w:val="nil"/>
              <w:left w:val="single" w:sz="8" w:space="0" w:color="auto"/>
              <w:bottom w:val="single" w:sz="4" w:space="0" w:color="auto"/>
              <w:right w:val="nil"/>
            </w:tcBorders>
            <w:shd w:val="clear" w:color="auto" w:fill="auto"/>
            <w:vAlign w:val="center"/>
            <w:hideMark/>
          </w:tcPr>
          <w:p w14:paraId="7F88E803"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xml:space="preserve"> -от котельной п.Артышта</w:t>
            </w:r>
          </w:p>
        </w:tc>
        <w:tc>
          <w:tcPr>
            <w:tcW w:w="1328" w:type="dxa"/>
            <w:tcBorders>
              <w:top w:val="nil"/>
              <w:left w:val="single" w:sz="8" w:space="0" w:color="auto"/>
              <w:bottom w:val="single" w:sz="4" w:space="0" w:color="auto"/>
              <w:right w:val="single" w:sz="8" w:space="0" w:color="auto"/>
            </w:tcBorders>
            <w:shd w:val="clear" w:color="auto" w:fill="auto"/>
            <w:hideMark/>
          </w:tcPr>
          <w:p w14:paraId="4239A94F" w14:textId="77777777" w:rsidR="007D722E" w:rsidRPr="007D722E" w:rsidRDefault="007D722E" w:rsidP="007D722E">
            <w:pPr>
              <w:jc w:val="center"/>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single" w:sz="4" w:space="0" w:color="auto"/>
              <w:right w:val="single" w:sz="8" w:space="0" w:color="auto"/>
            </w:tcBorders>
            <w:shd w:val="clear" w:color="auto" w:fill="auto"/>
            <w:noWrap/>
            <w:vAlign w:val="center"/>
            <w:hideMark/>
          </w:tcPr>
          <w:p w14:paraId="39211D08"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7 998,53</w:t>
            </w:r>
          </w:p>
        </w:tc>
        <w:tc>
          <w:tcPr>
            <w:tcW w:w="1616" w:type="dxa"/>
            <w:tcBorders>
              <w:top w:val="nil"/>
              <w:left w:val="nil"/>
              <w:bottom w:val="single" w:sz="4" w:space="0" w:color="auto"/>
              <w:right w:val="single" w:sz="8" w:space="0" w:color="auto"/>
            </w:tcBorders>
            <w:shd w:val="clear" w:color="000000" w:fill="FFFFCC"/>
            <w:noWrap/>
            <w:vAlign w:val="center"/>
            <w:hideMark/>
          </w:tcPr>
          <w:p w14:paraId="466393DF"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single" w:sz="4" w:space="0" w:color="auto"/>
              <w:right w:val="single" w:sz="8" w:space="0" w:color="auto"/>
            </w:tcBorders>
            <w:shd w:val="clear" w:color="auto" w:fill="auto"/>
            <w:noWrap/>
            <w:vAlign w:val="center"/>
            <w:hideMark/>
          </w:tcPr>
          <w:p w14:paraId="752CB54A"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7 998,53</w:t>
            </w:r>
          </w:p>
        </w:tc>
        <w:tc>
          <w:tcPr>
            <w:tcW w:w="1616" w:type="dxa"/>
            <w:tcBorders>
              <w:top w:val="nil"/>
              <w:left w:val="nil"/>
              <w:bottom w:val="single" w:sz="4" w:space="0" w:color="auto"/>
              <w:right w:val="single" w:sz="8" w:space="0" w:color="auto"/>
            </w:tcBorders>
            <w:shd w:val="clear" w:color="auto" w:fill="auto"/>
            <w:noWrap/>
            <w:vAlign w:val="center"/>
            <w:hideMark/>
          </w:tcPr>
          <w:p w14:paraId="4F33CB92"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single" w:sz="4" w:space="0" w:color="auto"/>
              <w:right w:val="single" w:sz="8" w:space="0" w:color="auto"/>
            </w:tcBorders>
            <w:shd w:val="clear" w:color="auto" w:fill="auto"/>
            <w:noWrap/>
            <w:vAlign w:val="center"/>
            <w:hideMark/>
          </w:tcPr>
          <w:p w14:paraId="11158B44"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7 998,53</w:t>
            </w:r>
          </w:p>
        </w:tc>
        <w:tc>
          <w:tcPr>
            <w:tcW w:w="1616" w:type="dxa"/>
            <w:tcBorders>
              <w:top w:val="nil"/>
              <w:left w:val="nil"/>
              <w:bottom w:val="single" w:sz="4" w:space="0" w:color="auto"/>
              <w:right w:val="single" w:sz="8" w:space="0" w:color="auto"/>
            </w:tcBorders>
            <w:shd w:val="clear" w:color="auto" w:fill="auto"/>
            <w:noWrap/>
            <w:vAlign w:val="center"/>
            <w:hideMark/>
          </w:tcPr>
          <w:p w14:paraId="028C6069"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7 998,53</w:t>
            </w:r>
          </w:p>
        </w:tc>
      </w:tr>
      <w:tr w:rsidR="007D722E" w:rsidRPr="007D722E" w14:paraId="29806032" w14:textId="77777777" w:rsidTr="00104FF4">
        <w:trPr>
          <w:trHeight w:val="297"/>
          <w:jc w:val="center"/>
        </w:trPr>
        <w:tc>
          <w:tcPr>
            <w:tcW w:w="517" w:type="dxa"/>
            <w:tcBorders>
              <w:top w:val="nil"/>
              <w:left w:val="nil"/>
              <w:bottom w:val="nil"/>
              <w:right w:val="nil"/>
            </w:tcBorders>
            <w:shd w:val="clear" w:color="auto" w:fill="auto"/>
            <w:noWrap/>
            <w:vAlign w:val="center"/>
            <w:hideMark/>
          </w:tcPr>
          <w:p w14:paraId="706C1409" w14:textId="77777777" w:rsidR="007D722E" w:rsidRPr="007D722E" w:rsidRDefault="007D722E" w:rsidP="007D722E">
            <w:pPr>
              <w:jc w:val="right"/>
              <w:rPr>
                <w:rFonts w:ascii="Arial CYR" w:hAnsi="Arial CYR" w:cs="Arial CYR"/>
                <w:sz w:val="13"/>
                <w:szCs w:val="13"/>
              </w:rPr>
            </w:pPr>
          </w:p>
        </w:tc>
        <w:tc>
          <w:tcPr>
            <w:tcW w:w="3639" w:type="dxa"/>
            <w:tcBorders>
              <w:top w:val="nil"/>
              <w:left w:val="single" w:sz="8" w:space="0" w:color="auto"/>
              <w:bottom w:val="single" w:sz="4" w:space="0" w:color="auto"/>
              <w:right w:val="nil"/>
            </w:tcBorders>
            <w:shd w:val="clear" w:color="auto" w:fill="auto"/>
            <w:vAlign w:val="center"/>
            <w:hideMark/>
          </w:tcPr>
          <w:p w14:paraId="7D499AFF"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xml:space="preserve"> -от котельной с. Большая Талда</w:t>
            </w:r>
          </w:p>
        </w:tc>
        <w:tc>
          <w:tcPr>
            <w:tcW w:w="1328" w:type="dxa"/>
            <w:tcBorders>
              <w:top w:val="nil"/>
              <w:left w:val="single" w:sz="8" w:space="0" w:color="auto"/>
              <w:bottom w:val="single" w:sz="4" w:space="0" w:color="auto"/>
              <w:right w:val="single" w:sz="8" w:space="0" w:color="auto"/>
            </w:tcBorders>
            <w:shd w:val="clear" w:color="auto" w:fill="auto"/>
            <w:hideMark/>
          </w:tcPr>
          <w:p w14:paraId="0BCC210D" w14:textId="77777777" w:rsidR="007D722E" w:rsidRPr="007D722E" w:rsidRDefault="007D722E" w:rsidP="007D722E">
            <w:pPr>
              <w:jc w:val="center"/>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single" w:sz="4" w:space="0" w:color="auto"/>
              <w:right w:val="single" w:sz="8" w:space="0" w:color="auto"/>
            </w:tcBorders>
            <w:shd w:val="clear" w:color="auto" w:fill="auto"/>
            <w:noWrap/>
            <w:vAlign w:val="center"/>
            <w:hideMark/>
          </w:tcPr>
          <w:p w14:paraId="311C9F4E"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3 799,67</w:t>
            </w:r>
          </w:p>
        </w:tc>
        <w:tc>
          <w:tcPr>
            <w:tcW w:w="1616" w:type="dxa"/>
            <w:tcBorders>
              <w:top w:val="nil"/>
              <w:left w:val="nil"/>
              <w:bottom w:val="single" w:sz="4" w:space="0" w:color="auto"/>
              <w:right w:val="single" w:sz="8" w:space="0" w:color="auto"/>
            </w:tcBorders>
            <w:shd w:val="clear" w:color="000000" w:fill="FFFFCC"/>
            <w:noWrap/>
            <w:vAlign w:val="center"/>
            <w:hideMark/>
          </w:tcPr>
          <w:p w14:paraId="321833ED"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single" w:sz="4" w:space="0" w:color="auto"/>
              <w:right w:val="single" w:sz="8" w:space="0" w:color="auto"/>
            </w:tcBorders>
            <w:shd w:val="clear" w:color="auto" w:fill="auto"/>
            <w:noWrap/>
            <w:vAlign w:val="center"/>
            <w:hideMark/>
          </w:tcPr>
          <w:p w14:paraId="658CD49A"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3 799,67</w:t>
            </w:r>
          </w:p>
        </w:tc>
        <w:tc>
          <w:tcPr>
            <w:tcW w:w="1616" w:type="dxa"/>
            <w:tcBorders>
              <w:top w:val="nil"/>
              <w:left w:val="nil"/>
              <w:bottom w:val="single" w:sz="4" w:space="0" w:color="auto"/>
              <w:right w:val="single" w:sz="8" w:space="0" w:color="auto"/>
            </w:tcBorders>
            <w:shd w:val="clear" w:color="auto" w:fill="auto"/>
            <w:noWrap/>
            <w:vAlign w:val="center"/>
            <w:hideMark/>
          </w:tcPr>
          <w:p w14:paraId="66C4F90D"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single" w:sz="4" w:space="0" w:color="auto"/>
              <w:right w:val="single" w:sz="8" w:space="0" w:color="auto"/>
            </w:tcBorders>
            <w:shd w:val="clear" w:color="auto" w:fill="auto"/>
            <w:noWrap/>
            <w:vAlign w:val="center"/>
            <w:hideMark/>
          </w:tcPr>
          <w:p w14:paraId="2D935126"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3 799,67</w:t>
            </w:r>
          </w:p>
        </w:tc>
        <w:tc>
          <w:tcPr>
            <w:tcW w:w="1616" w:type="dxa"/>
            <w:tcBorders>
              <w:top w:val="nil"/>
              <w:left w:val="nil"/>
              <w:bottom w:val="single" w:sz="4" w:space="0" w:color="auto"/>
              <w:right w:val="single" w:sz="8" w:space="0" w:color="auto"/>
            </w:tcBorders>
            <w:shd w:val="clear" w:color="auto" w:fill="auto"/>
            <w:noWrap/>
            <w:vAlign w:val="center"/>
            <w:hideMark/>
          </w:tcPr>
          <w:p w14:paraId="079CE817"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3 799,67</w:t>
            </w:r>
          </w:p>
        </w:tc>
      </w:tr>
      <w:tr w:rsidR="007D722E" w:rsidRPr="007D722E" w14:paraId="5BB1BF64" w14:textId="77777777" w:rsidTr="00104FF4">
        <w:trPr>
          <w:trHeight w:val="312"/>
          <w:jc w:val="center"/>
        </w:trPr>
        <w:tc>
          <w:tcPr>
            <w:tcW w:w="517" w:type="dxa"/>
            <w:tcBorders>
              <w:top w:val="nil"/>
              <w:left w:val="nil"/>
              <w:bottom w:val="nil"/>
              <w:right w:val="nil"/>
            </w:tcBorders>
            <w:shd w:val="clear" w:color="auto" w:fill="auto"/>
            <w:noWrap/>
            <w:vAlign w:val="center"/>
            <w:hideMark/>
          </w:tcPr>
          <w:p w14:paraId="3CF72D97" w14:textId="77777777" w:rsidR="007D722E" w:rsidRPr="007D722E" w:rsidRDefault="007D722E" w:rsidP="007D722E">
            <w:pPr>
              <w:jc w:val="right"/>
              <w:rPr>
                <w:rFonts w:ascii="Arial CYR" w:hAnsi="Arial CYR" w:cs="Arial CYR"/>
                <w:sz w:val="13"/>
                <w:szCs w:val="13"/>
              </w:rPr>
            </w:pPr>
          </w:p>
        </w:tc>
        <w:tc>
          <w:tcPr>
            <w:tcW w:w="3639" w:type="dxa"/>
            <w:tcBorders>
              <w:top w:val="nil"/>
              <w:left w:val="single" w:sz="8" w:space="0" w:color="auto"/>
              <w:bottom w:val="single" w:sz="4" w:space="0" w:color="auto"/>
              <w:right w:val="nil"/>
            </w:tcBorders>
            <w:shd w:val="clear" w:color="auto" w:fill="auto"/>
            <w:vAlign w:val="center"/>
            <w:hideMark/>
          </w:tcPr>
          <w:p w14:paraId="719CC202"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Полезный отпуск, в том числе:</w:t>
            </w:r>
          </w:p>
        </w:tc>
        <w:tc>
          <w:tcPr>
            <w:tcW w:w="1328" w:type="dxa"/>
            <w:tcBorders>
              <w:top w:val="nil"/>
              <w:left w:val="single" w:sz="8" w:space="0" w:color="auto"/>
              <w:bottom w:val="single" w:sz="4" w:space="0" w:color="auto"/>
              <w:right w:val="single" w:sz="8" w:space="0" w:color="auto"/>
            </w:tcBorders>
            <w:shd w:val="clear" w:color="auto" w:fill="auto"/>
            <w:hideMark/>
          </w:tcPr>
          <w:p w14:paraId="25CBC3DC" w14:textId="77777777" w:rsidR="007D722E" w:rsidRPr="007D722E" w:rsidRDefault="007D722E" w:rsidP="007D722E">
            <w:pPr>
              <w:jc w:val="center"/>
              <w:rPr>
                <w:rFonts w:ascii="Arial CYR" w:hAnsi="Arial CYR" w:cs="Arial CYR"/>
                <w:sz w:val="13"/>
                <w:szCs w:val="13"/>
              </w:rPr>
            </w:pPr>
            <w:r w:rsidRPr="007D722E">
              <w:rPr>
                <w:rFonts w:ascii="Arial CYR" w:hAnsi="Arial CYR" w:cs="Arial CYR"/>
                <w:sz w:val="13"/>
                <w:szCs w:val="13"/>
              </w:rPr>
              <w:t>Гкал</w:t>
            </w:r>
          </w:p>
        </w:tc>
        <w:tc>
          <w:tcPr>
            <w:tcW w:w="1616" w:type="dxa"/>
            <w:tcBorders>
              <w:top w:val="nil"/>
              <w:left w:val="nil"/>
              <w:bottom w:val="single" w:sz="4" w:space="0" w:color="auto"/>
              <w:right w:val="single" w:sz="8" w:space="0" w:color="auto"/>
            </w:tcBorders>
            <w:shd w:val="clear" w:color="auto" w:fill="auto"/>
            <w:noWrap/>
            <w:vAlign w:val="bottom"/>
            <w:hideMark/>
          </w:tcPr>
          <w:p w14:paraId="15258F97"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80 315,24</w:t>
            </w:r>
          </w:p>
        </w:tc>
        <w:tc>
          <w:tcPr>
            <w:tcW w:w="1616" w:type="dxa"/>
            <w:tcBorders>
              <w:top w:val="nil"/>
              <w:left w:val="nil"/>
              <w:bottom w:val="single" w:sz="4" w:space="0" w:color="auto"/>
              <w:right w:val="single" w:sz="8" w:space="0" w:color="auto"/>
            </w:tcBorders>
            <w:shd w:val="clear" w:color="000000" w:fill="FFFFCC"/>
            <w:noWrap/>
            <w:vAlign w:val="bottom"/>
            <w:hideMark/>
          </w:tcPr>
          <w:p w14:paraId="5D023DF7"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80 315,24</w:t>
            </w:r>
          </w:p>
        </w:tc>
        <w:tc>
          <w:tcPr>
            <w:tcW w:w="1616" w:type="dxa"/>
            <w:tcBorders>
              <w:top w:val="nil"/>
              <w:left w:val="nil"/>
              <w:bottom w:val="single" w:sz="4" w:space="0" w:color="auto"/>
              <w:right w:val="single" w:sz="8" w:space="0" w:color="auto"/>
            </w:tcBorders>
            <w:shd w:val="clear" w:color="auto" w:fill="auto"/>
            <w:noWrap/>
            <w:vAlign w:val="bottom"/>
            <w:hideMark/>
          </w:tcPr>
          <w:p w14:paraId="3A1009B8"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80 315,24</w:t>
            </w:r>
          </w:p>
        </w:tc>
        <w:tc>
          <w:tcPr>
            <w:tcW w:w="1616" w:type="dxa"/>
            <w:tcBorders>
              <w:top w:val="nil"/>
              <w:left w:val="nil"/>
              <w:bottom w:val="single" w:sz="4" w:space="0" w:color="auto"/>
              <w:right w:val="single" w:sz="8" w:space="0" w:color="auto"/>
            </w:tcBorders>
            <w:shd w:val="clear" w:color="auto" w:fill="auto"/>
            <w:noWrap/>
            <w:vAlign w:val="center"/>
            <w:hideMark/>
          </w:tcPr>
          <w:p w14:paraId="14519B48"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0,00</w:t>
            </w:r>
          </w:p>
        </w:tc>
        <w:tc>
          <w:tcPr>
            <w:tcW w:w="1616" w:type="dxa"/>
            <w:tcBorders>
              <w:top w:val="nil"/>
              <w:left w:val="nil"/>
              <w:bottom w:val="single" w:sz="4" w:space="0" w:color="auto"/>
              <w:right w:val="single" w:sz="8" w:space="0" w:color="auto"/>
            </w:tcBorders>
            <w:shd w:val="clear" w:color="auto" w:fill="auto"/>
            <w:noWrap/>
            <w:vAlign w:val="bottom"/>
            <w:hideMark/>
          </w:tcPr>
          <w:p w14:paraId="19BEDEEB"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80 315,24</w:t>
            </w:r>
          </w:p>
        </w:tc>
        <w:tc>
          <w:tcPr>
            <w:tcW w:w="1616" w:type="dxa"/>
            <w:tcBorders>
              <w:top w:val="nil"/>
              <w:left w:val="nil"/>
              <w:bottom w:val="single" w:sz="4" w:space="0" w:color="auto"/>
              <w:right w:val="single" w:sz="8" w:space="0" w:color="auto"/>
            </w:tcBorders>
            <w:shd w:val="clear" w:color="auto" w:fill="auto"/>
            <w:noWrap/>
            <w:vAlign w:val="bottom"/>
            <w:hideMark/>
          </w:tcPr>
          <w:p w14:paraId="4A7A94F8"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80 315,24</w:t>
            </w:r>
          </w:p>
        </w:tc>
      </w:tr>
      <w:tr w:rsidR="007D722E" w:rsidRPr="007D722E" w14:paraId="5360862A" w14:textId="77777777" w:rsidTr="00104FF4">
        <w:trPr>
          <w:trHeight w:val="490"/>
          <w:jc w:val="center"/>
        </w:trPr>
        <w:tc>
          <w:tcPr>
            <w:tcW w:w="517" w:type="dxa"/>
            <w:tcBorders>
              <w:top w:val="nil"/>
              <w:left w:val="nil"/>
              <w:bottom w:val="nil"/>
              <w:right w:val="nil"/>
            </w:tcBorders>
            <w:shd w:val="clear" w:color="auto" w:fill="auto"/>
            <w:noWrap/>
            <w:vAlign w:val="center"/>
            <w:hideMark/>
          </w:tcPr>
          <w:p w14:paraId="4D083C3D" w14:textId="77777777" w:rsidR="007D722E" w:rsidRPr="007D722E" w:rsidRDefault="007D722E" w:rsidP="007D722E">
            <w:pPr>
              <w:jc w:val="right"/>
              <w:rPr>
                <w:rFonts w:ascii="Arial CYR" w:hAnsi="Arial CYR" w:cs="Arial CYR"/>
                <w:sz w:val="13"/>
                <w:szCs w:val="13"/>
              </w:rPr>
            </w:pPr>
          </w:p>
        </w:tc>
        <w:tc>
          <w:tcPr>
            <w:tcW w:w="3639" w:type="dxa"/>
            <w:tcBorders>
              <w:top w:val="nil"/>
              <w:left w:val="single" w:sz="8" w:space="0" w:color="auto"/>
              <w:bottom w:val="single" w:sz="4" w:space="0" w:color="auto"/>
              <w:right w:val="nil"/>
            </w:tcBorders>
            <w:shd w:val="clear" w:color="auto" w:fill="auto"/>
            <w:vAlign w:val="center"/>
            <w:hideMark/>
          </w:tcPr>
          <w:p w14:paraId="4FFBD2FD"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xml:space="preserve"> - на потребительский рынок, в том числе:</w:t>
            </w:r>
          </w:p>
        </w:tc>
        <w:tc>
          <w:tcPr>
            <w:tcW w:w="1328" w:type="dxa"/>
            <w:tcBorders>
              <w:top w:val="nil"/>
              <w:left w:val="single" w:sz="8" w:space="0" w:color="auto"/>
              <w:bottom w:val="single" w:sz="4" w:space="0" w:color="auto"/>
              <w:right w:val="single" w:sz="8" w:space="0" w:color="auto"/>
            </w:tcBorders>
            <w:shd w:val="clear" w:color="auto" w:fill="auto"/>
            <w:hideMark/>
          </w:tcPr>
          <w:p w14:paraId="0ADA2428" w14:textId="77777777" w:rsidR="007D722E" w:rsidRPr="007D722E" w:rsidRDefault="007D722E" w:rsidP="007D722E">
            <w:pPr>
              <w:jc w:val="center"/>
              <w:rPr>
                <w:rFonts w:ascii="Arial CYR" w:hAnsi="Arial CYR" w:cs="Arial CYR"/>
                <w:sz w:val="13"/>
                <w:szCs w:val="13"/>
              </w:rPr>
            </w:pPr>
            <w:r w:rsidRPr="007D722E">
              <w:rPr>
                <w:rFonts w:ascii="Arial CYR" w:hAnsi="Arial CYR" w:cs="Arial CYR"/>
                <w:sz w:val="13"/>
                <w:szCs w:val="13"/>
              </w:rPr>
              <w:t>Гкал</w:t>
            </w:r>
          </w:p>
        </w:tc>
        <w:tc>
          <w:tcPr>
            <w:tcW w:w="1616" w:type="dxa"/>
            <w:tcBorders>
              <w:top w:val="nil"/>
              <w:left w:val="nil"/>
              <w:bottom w:val="single" w:sz="4" w:space="0" w:color="auto"/>
              <w:right w:val="single" w:sz="8" w:space="0" w:color="auto"/>
            </w:tcBorders>
            <w:shd w:val="clear" w:color="auto" w:fill="auto"/>
            <w:noWrap/>
            <w:vAlign w:val="bottom"/>
            <w:hideMark/>
          </w:tcPr>
          <w:p w14:paraId="6DA9C9C0"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80 061,00</w:t>
            </w:r>
          </w:p>
        </w:tc>
        <w:tc>
          <w:tcPr>
            <w:tcW w:w="1616" w:type="dxa"/>
            <w:tcBorders>
              <w:top w:val="nil"/>
              <w:left w:val="nil"/>
              <w:bottom w:val="single" w:sz="4" w:space="0" w:color="auto"/>
              <w:right w:val="single" w:sz="8" w:space="0" w:color="auto"/>
            </w:tcBorders>
            <w:shd w:val="clear" w:color="000000" w:fill="FFFFCC"/>
            <w:noWrap/>
            <w:vAlign w:val="bottom"/>
            <w:hideMark/>
          </w:tcPr>
          <w:p w14:paraId="25ADC5EF"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80 061,00</w:t>
            </w:r>
          </w:p>
        </w:tc>
        <w:tc>
          <w:tcPr>
            <w:tcW w:w="1616" w:type="dxa"/>
            <w:tcBorders>
              <w:top w:val="nil"/>
              <w:left w:val="nil"/>
              <w:bottom w:val="single" w:sz="4" w:space="0" w:color="auto"/>
              <w:right w:val="single" w:sz="8" w:space="0" w:color="auto"/>
            </w:tcBorders>
            <w:shd w:val="clear" w:color="auto" w:fill="auto"/>
            <w:noWrap/>
            <w:vAlign w:val="bottom"/>
            <w:hideMark/>
          </w:tcPr>
          <w:p w14:paraId="168F2CFB"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80 061,00</w:t>
            </w:r>
          </w:p>
        </w:tc>
        <w:tc>
          <w:tcPr>
            <w:tcW w:w="1616" w:type="dxa"/>
            <w:tcBorders>
              <w:top w:val="nil"/>
              <w:left w:val="nil"/>
              <w:bottom w:val="single" w:sz="4" w:space="0" w:color="auto"/>
              <w:right w:val="single" w:sz="8" w:space="0" w:color="auto"/>
            </w:tcBorders>
            <w:shd w:val="clear" w:color="auto" w:fill="auto"/>
            <w:noWrap/>
            <w:vAlign w:val="center"/>
            <w:hideMark/>
          </w:tcPr>
          <w:p w14:paraId="0DBD53C8"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0,00</w:t>
            </w:r>
          </w:p>
        </w:tc>
        <w:tc>
          <w:tcPr>
            <w:tcW w:w="1616" w:type="dxa"/>
            <w:tcBorders>
              <w:top w:val="nil"/>
              <w:left w:val="nil"/>
              <w:bottom w:val="single" w:sz="4" w:space="0" w:color="auto"/>
              <w:right w:val="single" w:sz="8" w:space="0" w:color="auto"/>
            </w:tcBorders>
            <w:shd w:val="clear" w:color="auto" w:fill="auto"/>
            <w:noWrap/>
            <w:vAlign w:val="bottom"/>
            <w:hideMark/>
          </w:tcPr>
          <w:p w14:paraId="3343D4C8"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80 061,00</w:t>
            </w:r>
          </w:p>
        </w:tc>
        <w:tc>
          <w:tcPr>
            <w:tcW w:w="1616" w:type="dxa"/>
            <w:tcBorders>
              <w:top w:val="nil"/>
              <w:left w:val="nil"/>
              <w:bottom w:val="single" w:sz="4" w:space="0" w:color="auto"/>
              <w:right w:val="single" w:sz="8" w:space="0" w:color="auto"/>
            </w:tcBorders>
            <w:shd w:val="clear" w:color="auto" w:fill="auto"/>
            <w:noWrap/>
            <w:vAlign w:val="bottom"/>
            <w:hideMark/>
          </w:tcPr>
          <w:p w14:paraId="4C46CE2E"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80 061,00</w:t>
            </w:r>
          </w:p>
        </w:tc>
      </w:tr>
      <w:tr w:rsidR="007D722E" w:rsidRPr="007D722E" w14:paraId="26EB89F9" w14:textId="77777777" w:rsidTr="00104FF4">
        <w:trPr>
          <w:trHeight w:val="357"/>
          <w:jc w:val="center"/>
        </w:trPr>
        <w:tc>
          <w:tcPr>
            <w:tcW w:w="517" w:type="dxa"/>
            <w:tcBorders>
              <w:top w:val="nil"/>
              <w:left w:val="nil"/>
              <w:bottom w:val="nil"/>
              <w:right w:val="nil"/>
            </w:tcBorders>
            <w:shd w:val="clear" w:color="auto" w:fill="auto"/>
            <w:noWrap/>
            <w:vAlign w:val="center"/>
            <w:hideMark/>
          </w:tcPr>
          <w:p w14:paraId="3907CFBA" w14:textId="77777777" w:rsidR="007D722E" w:rsidRPr="007D722E" w:rsidRDefault="007D722E" w:rsidP="007D722E">
            <w:pPr>
              <w:jc w:val="right"/>
              <w:rPr>
                <w:rFonts w:ascii="Arial CYR" w:hAnsi="Arial CYR" w:cs="Arial CYR"/>
                <w:sz w:val="13"/>
                <w:szCs w:val="13"/>
              </w:rPr>
            </w:pPr>
          </w:p>
        </w:tc>
        <w:tc>
          <w:tcPr>
            <w:tcW w:w="3639" w:type="dxa"/>
            <w:tcBorders>
              <w:top w:val="nil"/>
              <w:left w:val="single" w:sz="8" w:space="0" w:color="auto"/>
              <w:bottom w:val="single" w:sz="4" w:space="0" w:color="auto"/>
              <w:right w:val="nil"/>
            </w:tcBorders>
            <w:shd w:val="clear" w:color="auto" w:fill="auto"/>
            <w:vAlign w:val="center"/>
            <w:hideMark/>
          </w:tcPr>
          <w:p w14:paraId="7BB8DD92"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xml:space="preserve">   - отпуск жилищным</w:t>
            </w:r>
          </w:p>
        </w:tc>
        <w:tc>
          <w:tcPr>
            <w:tcW w:w="1328" w:type="dxa"/>
            <w:tcBorders>
              <w:top w:val="nil"/>
              <w:left w:val="single" w:sz="8" w:space="0" w:color="auto"/>
              <w:bottom w:val="single" w:sz="4" w:space="0" w:color="auto"/>
              <w:right w:val="single" w:sz="8" w:space="0" w:color="auto"/>
            </w:tcBorders>
            <w:shd w:val="clear" w:color="auto" w:fill="auto"/>
            <w:hideMark/>
          </w:tcPr>
          <w:p w14:paraId="7E19236B" w14:textId="77777777" w:rsidR="007D722E" w:rsidRPr="007D722E" w:rsidRDefault="007D722E" w:rsidP="007D722E">
            <w:pPr>
              <w:jc w:val="center"/>
              <w:rPr>
                <w:rFonts w:ascii="Arial CYR" w:hAnsi="Arial CYR" w:cs="Arial CYR"/>
                <w:sz w:val="13"/>
                <w:szCs w:val="13"/>
              </w:rPr>
            </w:pPr>
            <w:r w:rsidRPr="007D722E">
              <w:rPr>
                <w:rFonts w:ascii="Arial CYR" w:hAnsi="Arial CYR" w:cs="Arial CYR"/>
                <w:sz w:val="13"/>
                <w:szCs w:val="13"/>
              </w:rPr>
              <w:t>Гкал</w:t>
            </w:r>
          </w:p>
        </w:tc>
        <w:tc>
          <w:tcPr>
            <w:tcW w:w="1616" w:type="dxa"/>
            <w:tcBorders>
              <w:top w:val="nil"/>
              <w:left w:val="nil"/>
              <w:bottom w:val="single" w:sz="4" w:space="0" w:color="auto"/>
              <w:right w:val="single" w:sz="8" w:space="0" w:color="auto"/>
            </w:tcBorders>
            <w:shd w:val="clear" w:color="auto" w:fill="auto"/>
            <w:noWrap/>
            <w:vAlign w:val="bottom"/>
            <w:hideMark/>
          </w:tcPr>
          <w:p w14:paraId="2570C9F7"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54 006,64</w:t>
            </w:r>
          </w:p>
        </w:tc>
        <w:tc>
          <w:tcPr>
            <w:tcW w:w="1616" w:type="dxa"/>
            <w:tcBorders>
              <w:top w:val="nil"/>
              <w:left w:val="nil"/>
              <w:bottom w:val="single" w:sz="4" w:space="0" w:color="auto"/>
              <w:right w:val="single" w:sz="8" w:space="0" w:color="auto"/>
            </w:tcBorders>
            <w:shd w:val="clear" w:color="000000" w:fill="FFFFCC"/>
            <w:noWrap/>
            <w:vAlign w:val="bottom"/>
            <w:hideMark/>
          </w:tcPr>
          <w:p w14:paraId="7300D993"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54 006,64</w:t>
            </w:r>
          </w:p>
        </w:tc>
        <w:tc>
          <w:tcPr>
            <w:tcW w:w="1616" w:type="dxa"/>
            <w:tcBorders>
              <w:top w:val="nil"/>
              <w:left w:val="nil"/>
              <w:bottom w:val="single" w:sz="4" w:space="0" w:color="auto"/>
              <w:right w:val="single" w:sz="8" w:space="0" w:color="auto"/>
            </w:tcBorders>
            <w:shd w:val="clear" w:color="auto" w:fill="auto"/>
            <w:noWrap/>
            <w:vAlign w:val="bottom"/>
            <w:hideMark/>
          </w:tcPr>
          <w:p w14:paraId="02A7DC3C"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54 006,64</w:t>
            </w:r>
          </w:p>
        </w:tc>
        <w:tc>
          <w:tcPr>
            <w:tcW w:w="1616" w:type="dxa"/>
            <w:tcBorders>
              <w:top w:val="nil"/>
              <w:left w:val="nil"/>
              <w:bottom w:val="single" w:sz="4" w:space="0" w:color="auto"/>
              <w:right w:val="single" w:sz="8" w:space="0" w:color="auto"/>
            </w:tcBorders>
            <w:shd w:val="clear" w:color="auto" w:fill="auto"/>
            <w:noWrap/>
            <w:vAlign w:val="center"/>
            <w:hideMark/>
          </w:tcPr>
          <w:p w14:paraId="7CB898C6"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0,00</w:t>
            </w:r>
          </w:p>
        </w:tc>
        <w:tc>
          <w:tcPr>
            <w:tcW w:w="1616" w:type="dxa"/>
            <w:tcBorders>
              <w:top w:val="nil"/>
              <w:left w:val="nil"/>
              <w:bottom w:val="single" w:sz="4" w:space="0" w:color="auto"/>
              <w:right w:val="single" w:sz="8" w:space="0" w:color="auto"/>
            </w:tcBorders>
            <w:shd w:val="clear" w:color="auto" w:fill="auto"/>
            <w:noWrap/>
            <w:vAlign w:val="bottom"/>
            <w:hideMark/>
          </w:tcPr>
          <w:p w14:paraId="50C9DFDD"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54 006,64</w:t>
            </w:r>
          </w:p>
        </w:tc>
        <w:tc>
          <w:tcPr>
            <w:tcW w:w="1616" w:type="dxa"/>
            <w:tcBorders>
              <w:top w:val="nil"/>
              <w:left w:val="nil"/>
              <w:bottom w:val="single" w:sz="4" w:space="0" w:color="auto"/>
              <w:right w:val="single" w:sz="8" w:space="0" w:color="auto"/>
            </w:tcBorders>
            <w:shd w:val="clear" w:color="auto" w:fill="auto"/>
            <w:noWrap/>
            <w:vAlign w:val="bottom"/>
            <w:hideMark/>
          </w:tcPr>
          <w:p w14:paraId="6B9DFC78"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54 006,64</w:t>
            </w:r>
          </w:p>
        </w:tc>
      </w:tr>
      <w:tr w:rsidR="007D722E" w:rsidRPr="007D722E" w14:paraId="4B15B6B0" w14:textId="77777777" w:rsidTr="00104FF4">
        <w:trPr>
          <w:trHeight w:val="282"/>
          <w:jc w:val="center"/>
        </w:trPr>
        <w:tc>
          <w:tcPr>
            <w:tcW w:w="517" w:type="dxa"/>
            <w:tcBorders>
              <w:top w:val="nil"/>
              <w:left w:val="nil"/>
              <w:bottom w:val="nil"/>
              <w:right w:val="nil"/>
            </w:tcBorders>
            <w:shd w:val="clear" w:color="auto" w:fill="auto"/>
            <w:noWrap/>
            <w:vAlign w:val="center"/>
            <w:hideMark/>
          </w:tcPr>
          <w:p w14:paraId="3518CB08" w14:textId="77777777" w:rsidR="007D722E" w:rsidRPr="007D722E" w:rsidRDefault="007D722E" w:rsidP="007D722E">
            <w:pPr>
              <w:jc w:val="right"/>
              <w:rPr>
                <w:rFonts w:ascii="Arial CYR" w:hAnsi="Arial CYR" w:cs="Arial CYR"/>
                <w:sz w:val="13"/>
                <w:szCs w:val="13"/>
              </w:rPr>
            </w:pPr>
          </w:p>
        </w:tc>
        <w:tc>
          <w:tcPr>
            <w:tcW w:w="3639" w:type="dxa"/>
            <w:tcBorders>
              <w:top w:val="nil"/>
              <w:left w:val="single" w:sz="8" w:space="0" w:color="auto"/>
              <w:bottom w:val="single" w:sz="4" w:space="0" w:color="auto"/>
              <w:right w:val="nil"/>
            </w:tcBorders>
            <w:shd w:val="clear" w:color="auto" w:fill="auto"/>
            <w:vAlign w:val="center"/>
            <w:hideMark/>
          </w:tcPr>
          <w:p w14:paraId="1331C6E1"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xml:space="preserve">   - отпуск бюджетным</w:t>
            </w:r>
          </w:p>
        </w:tc>
        <w:tc>
          <w:tcPr>
            <w:tcW w:w="1328" w:type="dxa"/>
            <w:tcBorders>
              <w:top w:val="nil"/>
              <w:left w:val="single" w:sz="8" w:space="0" w:color="auto"/>
              <w:bottom w:val="single" w:sz="4" w:space="0" w:color="auto"/>
              <w:right w:val="single" w:sz="8" w:space="0" w:color="auto"/>
            </w:tcBorders>
            <w:shd w:val="clear" w:color="auto" w:fill="auto"/>
            <w:hideMark/>
          </w:tcPr>
          <w:p w14:paraId="77A75876" w14:textId="77777777" w:rsidR="007D722E" w:rsidRPr="007D722E" w:rsidRDefault="007D722E" w:rsidP="007D722E">
            <w:pPr>
              <w:jc w:val="center"/>
              <w:rPr>
                <w:rFonts w:ascii="Arial CYR" w:hAnsi="Arial CYR" w:cs="Arial CYR"/>
                <w:sz w:val="13"/>
                <w:szCs w:val="13"/>
              </w:rPr>
            </w:pPr>
            <w:r w:rsidRPr="007D722E">
              <w:rPr>
                <w:rFonts w:ascii="Arial CYR" w:hAnsi="Arial CYR" w:cs="Arial CYR"/>
                <w:sz w:val="13"/>
                <w:szCs w:val="13"/>
              </w:rPr>
              <w:t>Гкал</w:t>
            </w:r>
          </w:p>
        </w:tc>
        <w:tc>
          <w:tcPr>
            <w:tcW w:w="1616" w:type="dxa"/>
            <w:tcBorders>
              <w:top w:val="nil"/>
              <w:left w:val="nil"/>
              <w:bottom w:val="single" w:sz="4" w:space="0" w:color="auto"/>
              <w:right w:val="single" w:sz="8" w:space="0" w:color="auto"/>
            </w:tcBorders>
            <w:shd w:val="clear" w:color="auto" w:fill="auto"/>
            <w:noWrap/>
            <w:vAlign w:val="bottom"/>
            <w:hideMark/>
          </w:tcPr>
          <w:p w14:paraId="69F9A5F1"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10 475,79</w:t>
            </w:r>
          </w:p>
        </w:tc>
        <w:tc>
          <w:tcPr>
            <w:tcW w:w="1616" w:type="dxa"/>
            <w:tcBorders>
              <w:top w:val="nil"/>
              <w:left w:val="nil"/>
              <w:bottom w:val="single" w:sz="4" w:space="0" w:color="auto"/>
              <w:right w:val="single" w:sz="8" w:space="0" w:color="auto"/>
            </w:tcBorders>
            <w:shd w:val="clear" w:color="000000" w:fill="FFFFCC"/>
            <w:noWrap/>
            <w:vAlign w:val="bottom"/>
            <w:hideMark/>
          </w:tcPr>
          <w:p w14:paraId="29601127"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10 475,79</w:t>
            </w:r>
          </w:p>
        </w:tc>
        <w:tc>
          <w:tcPr>
            <w:tcW w:w="1616" w:type="dxa"/>
            <w:tcBorders>
              <w:top w:val="nil"/>
              <w:left w:val="nil"/>
              <w:bottom w:val="single" w:sz="4" w:space="0" w:color="auto"/>
              <w:right w:val="single" w:sz="8" w:space="0" w:color="auto"/>
            </w:tcBorders>
            <w:shd w:val="clear" w:color="auto" w:fill="auto"/>
            <w:noWrap/>
            <w:vAlign w:val="bottom"/>
            <w:hideMark/>
          </w:tcPr>
          <w:p w14:paraId="657ECFA5"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10 475,79</w:t>
            </w:r>
          </w:p>
        </w:tc>
        <w:tc>
          <w:tcPr>
            <w:tcW w:w="1616" w:type="dxa"/>
            <w:tcBorders>
              <w:top w:val="nil"/>
              <w:left w:val="nil"/>
              <w:bottom w:val="single" w:sz="4" w:space="0" w:color="auto"/>
              <w:right w:val="single" w:sz="8" w:space="0" w:color="auto"/>
            </w:tcBorders>
            <w:shd w:val="clear" w:color="auto" w:fill="auto"/>
            <w:noWrap/>
            <w:vAlign w:val="center"/>
            <w:hideMark/>
          </w:tcPr>
          <w:p w14:paraId="4CF0DBE9"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0,00</w:t>
            </w:r>
          </w:p>
        </w:tc>
        <w:tc>
          <w:tcPr>
            <w:tcW w:w="1616" w:type="dxa"/>
            <w:tcBorders>
              <w:top w:val="nil"/>
              <w:left w:val="nil"/>
              <w:bottom w:val="single" w:sz="4" w:space="0" w:color="auto"/>
              <w:right w:val="single" w:sz="8" w:space="0" w:color="auto"/>
            </w:tcBorders>
            <w:shd w:val="clear" w:color="auto" w:fill="auto"/>
            <w:noWrap/>
            <w:vAlign w:val="bottom"/>
            <w:hideMark/>
          </w:tcPr>
          <w:p w14:paraId="4F3153DC"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10 475,79</w:t>
            </w:r>
          </w:p>
        </w:tc>
        <w:tc>
          <w:tcPr>
            <w:tcW w:w="1616" w:type="dxa"/>
            <w:tcBorders>
              <w:top w:val="nil"/>
              <w:left w:val="nil"/>
              <w:bottom w:val="single" w:sz="4" w:space="0" w:color="auto"/>
              <w:right w:val="single" w:sz="8" w:space="0" w:color="auto"/>
            </w:tcBorders>
            <w:shd w:val="clear" w:color="auto" w:fill="auto"/>
            <w:noWrap/>
            <w:vAlign w:val="bottom"/>
            <w:hideMark/>
          </w:tcPr>
          <w:p w14:paraId="326AED13"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10 475,79</w:t>
            </w:r>
          </w:p>
        </w:tc>
      </w:tr>
      <w:tr w:rsidR="007D722E" w:rsidRPr="007D722E" w14:paraId="1C6C830B" w14:textId="77777777" w:rsidTr="00104FF4">
        <w:trPr>
          <w:trHeight w:val="312"/>
          <w:jc w:val="center"/>
        </w:trPr>
        <w:tc>
          <w:tcPr>
            <w:tcW w:w="517" w:type="dxa"/>
            <w:tcBorders>
              <w:top w:val="nil"/>
              <w:left w:val="nil"/>
              <w:bottom w:val="nil"/>
              <w:right w:val="nil"/>
            </w:tcBorders>
            <w:shd w:val="clear" w:color="auto" w:fill="auto"/>
            <w:noWrap/>
            <w:vAlign w:val="center"/>
            <w:hideMark/>
          </w:tcPr>
          <w:p w14:paraId="1B0E4E0A" w14:textId="77777777" w:rsidR="007D722E" w:rsidRPr="007D722E" w:rsidRDefault="007D722E" w:rsidP="007D722E">
            <w:pPr>
              <w:jc w:val="right"/>
              <w:rPr>
                <w:rFonts w:ascii="Arial CYR" w:hAnsi="Arial CYR" w:cs="Arial CYR"/>
                <w:sz w:val="13"/>
                <w:szCs w:val="13"/>
              </w:rPr>
            </w:pPr>
          </w:p>
        </w:tc>
        <w:tc>
          <w:tcPr>
            <w:tcW w:w="3639" w:type="dxa"/>
            <w:tcBorders>
              <w:top w:val="nil"/>
              <w:left w:val="single" w:sz="8" w:space="0" w:color="auto"/>
              <w:bottom w:val="single" w:sz="4" w:space="0" w:color="auto"/>
              <w:right w:val="nil"/>
            </w:tcBorders>
            <w:shd w:val="clear" w:color="auto" w:fill="auto"/>
            <w:vAlign w:val="center"/>
            <w:hideMark/>
          </w:tcPr>
          <w:p w14:paraId="0ED48FC8"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xml:space="preserve">   - отпуск иным потребителям</w:t>
            </w:r>
          </w:p>
        </w:tc>
        <w:tc>
          <w:tcPr>
            <w:tcW w:w="1328" w:type="dxa"/>
            <w:tcBorders>
              <w:top w:val="nil"/>
              <w:left w:val="single" w:sz="8" w:space="0" w:color="auto"/>
              <w:bottom w:val="single" w:sz="4" w:space="0" w:color="auto"/>
              <w:right w:val="single" w:sz="8" w:space="0" w:color="auto"/>
            </w:tcBorders>
            <w:shd w:val="clear" w:color="auto" w:fill="auto"/>
            <w:hideMark/>
          </w:tcPr>
          <w:p w14:paraId="0B9C9D56" w14:textId="77777777" w:rsidR="007D722E" w:rsidRPr="007D722E" w:rsidRDefault="007D722E" w:rsidP="007D722E">
            <w:pPr>
              <w:jc w:val="center"/>
              <w:rPr>
                <w:rFonts w:ascii="Arial CYR" w:hAnsi="Arial CYR" w:cs="Arial CYR"/>
                <w:sz w:val="13"/>
                <w:szCs w:val="13"/>
              </w:rPr>
            </w:pPr>
            <w:r w:rsidRPr="007D722E">
              <w:rPr>
                <w:rFonts w:ascii="Arial CYR" w:hAnsi="Arial CYR" w:cs="Arial CYR"/>
                <w:sz w:val="13"/>
                <w:szCs w:val="13"/>
              </w:rPr>
              <w:t>Гкал</w:t>
            </w:r>
          </w:p>
        </w:tc>
        <w:tc>
          <w:tcPr>
            <w:tcW w:w="1616" w:type="dxa"/>
            <w:tcBorders>
              <w:top w:val="nil"/>
              <w:left w:val="nil"/>
              <w:bottom w:val="single" w:sz="4" w:space="0" w:color="auto"/>
              <w:right w:val="single" w:sz="8" w:space="0" w:color="auto"/>
            </w:tcBorders>
            <w:shd w:val="clear" w:color="auto" w:fill="auto"/>
            <w:noWrap/>
            <w:vAlign w:val="bottom"/>
            <w:hideMark/>
          </w:tcPr>
          <w:p w14:paraId="124CB021"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15 578,57</w:t>
            </w:r>
          </w:p>
        </w:tc>
        <w:tc>
          <w:tcPr>
            <w:tcW w:w="1616" w:type="dxa"/>
            <w:tcBorders>
              <w:top w:val="nil"/>
              <w:left w:val="nil"/>
              <w:bottom w:val="single" w:sz="4" w:space="0" w:color="auto"/>
              <w:right w:val="single" w:sz="8" w:space="0" w:color="auto"/>
            </w:tcBorders>
            <w:shd w:val="clear" w:color="000000" w:fill="FFFFCC"/>
            <w:noWrap/>
            <w:vAlign w:val="bottom"/>
            <w:hideMark/>
          </w:tcPr>
          <w:p w14:paraId="230DAB32"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15 578,57</w:t>
            </w:r>
          </w:p>
        </w:tc>
        <w:tc>
          <w:tcPr>
            <w:tcW w:w="1616" w:type="dxa"/>
            <w:tcBorders>
              <w:top w:val="nil"/>
              <w:left w:val="nil"/>
              <w:bottom w:val="single" w:sz="4" w:space="0" w:color="auto"/>
              <w:right w:val="single" w:sz="8" w:space="0" w:color="auto"/>
            </w:tcBorders>
            <w:shd w:val="clear" w:color="auto" w:fill="auto"/>
            <w:noWrap/>
            <w:vAlign w:val="bottom"/>
            <w:hideMark/>
          </w:tcPr>
          <w:p w14:paraId="5E6D6265"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15 578,57</w:t>
            </w:r>
          </w:p>
        </w:tc>
        <w:tc>
          <w:tcPr>
            <w:tcW w:w="1616" w:type="dxa"/>
            <w:tcBorders>
              <w:top w:val="nil"/>
              <w:left w:val="nil"/>
              <w:bottom w:val="single" w:sz="4" w:space="0" w:color="auto"/>
              <w:right w:val="single" w:sz="8" w:space="0" w:color="auto"/>
            </w:tcBorders>
            <w:shd w:val="clear" w:color="auto" w:fill="auto"/>
            <w:noWrap/>
            <w:vAlign w:val="center"/>
            <w:hideMark/>
          </w:tcPr>
          <w:p w14:paraId="2564B69A"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0,00</w:t>
            </w:r>
          </w:p>
        </w:tc>
        <w:tc>
          <w:tcPr>
            <w:tcW w:w="1616" w:type="dxa"/>
            <w:tcBorders>
              <w:top w:val="nil"/>
              <w:left w:val="nil"/>
              <w:bottom w:val="single" w:sz="4" w:space="0" w:color="auto"/>
              <w:right w:val="single" w:sz="8" w:space="0" w:color="auto"/>
            </w:tcBorders>
            <w:shd w:val="clear" w:color="auto" w:fill="auto"/>
            <w:noWrap/>
            <w:vAlign w:val="bottom"/>
            <w:hideMark/>
          </w:tcPr>
          <w:p w14:paraId="23BDF9BB"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15 578,57</w:t>
            </w:r>
          </w:p>
        </w:tc>
        <w:tc>
          <w:tcPr>
            <w:tcW w:w="1616" w:type="dxa"/>
            <w:tcBorders>
              <w:top w:val="nil"/>
              <w:left w:val="nil"/>
              <w:bottom w:val="single" w:sz="4" w:space="0" w:color="auto"/>
              <w:right w:val="single" w:sz="8" w:space="0" w:color="auto"/>
            </w:tcBorders>
            <w:shd w:val="clear" w:color="auto" w:fill="auto"/>
            <w:noWrap/>
            <w:vAlign w:val="bottom"/>
            <w:hideMark/>
          </w:tcPr>
          <w:p w14:paraId="4A222EDC"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15 578,57</w:t>
            </w:r>
          </w:p>
        </w:tc>
      </w:tr>
      <w:tr w:rsidR="007D722E" w:rsidRPr="007D722E" w14:paraId="6BCB02CC" w14:textId="77777777" w:rsidTr="00104FF4">
        <w:trPr>
          <w:trHeight w:val="282"/>
          <w:jc w:val="center"/>
        </w:trPr>
        <w:tc>
          <w:tcPr>
            <w:tcW w:w="517" w:type="dxa"/>
            <w:tcBorders>
              <w:top w:val="nil"/>
              <w:left w:val="nil"/>
              <w:bottom w:val="nil"/>
              <w:right w:val="nil"/>
            </w:tcBorders>
            <w:shd w:val="clear" w:color="auto" w:fill="auto"/>
            <w:noWrap/>
            <w:vAlign w:val="center"/>
            <w:hideMark/>
          </w:tcPr>
          <w:p w14:paraId="09EBFDAA" w14:textId="77777777" w:rsidR="007D722E" w:rsidRPr="007D722E" w:rsidRDefault="007D722E" w:rsidP="007D722E">
            <w:pPr>
              <w:jc w:val="right"/>
              <w:rPr>
                <w:rFonts w:ascii="Arial CYR" w:hAnsi="Arial CYR" w:cs="Arial CYR"/>
                <w:sz w:val="13"/>
                <w:szCs w:val="13"/>
              </w:rPr>
            </w:pPr>
          </w:p>
        </w:tc>
        <w:tc>
          <w:tcPr>
            <w:tcW w:w="3639" w:type="dxa"/>
            <w:tcBorders>
              <w:top w:val="nil"/>
              <w:left w:val="single" w:sz="8" w:space="0" w:color="auto"/>
              <w:bottom w:val="single" w:sz="4" w:space="0" w:color="auto"/>
              <w:right w:val="nil"/>
            </w:tcBorders>
            <w:shd w:val="clear" w:color="auto" w:fill="auto"/>
            <w:noWrap/>
            <w:vAlign w:val="center"/>
            <w:hideMark/>
          </w:tcPr>
          <w:p w14:paraId="3D6F0CDE"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xml:space="preserve"> - на производственные нужды</w:t>
            </w:r>
          </w:p>
        </w:tc>
        <w:tc>
          <w:tcPr>
            <w:tcW w:w="1328" w:type="dxa"/>
            <w:tcBorders>
              <w:top w:val="nil"/>
              <w:left w:val="single" w:sz="8" w:space="0" w:color="auto"/>
              <w:bottom w:val="single" w:sz="4" w:space="0" w:color="auto"/>
              <w:right w:val="single" w:sz="8" w:space="0" w:color="auto"/>
            </w:tcBorders>
            <w:shd w:val="clear" w:color="auto" w:fill="auto"/>
            <w:hideMark/>
          </w:tcPr>
          <w:p w14:paraId="684D7DA2" w14:textId="77777777" w:rsidR="007D722E" w:rsidRPr="007D722E" w:rsidRDefault="007D722E" w:rsidP="007D722E">
            <w:pPr>
              <w:jc w:val="center"/>
              <w:rPr>
                <w:rFonts w:ascii="Arial CYR" w:hAnsi="Arial CYR" w:cs="Arial CYR"/>
                <w:sz w:val="13"/>
                <w:szCs w:val="13"/>
              </w:rPr>
            </w:pPr>
            <w:r w:rsidRPr="007D722E">
              <w:rPr>
                <w:rFonts w:ascii="Arial CYR" w:hAnsi="Arial CYR" w:cs="Arial CYR"/>
                <w:sz w:val="13"/>
                <w:szCs w:val="13"/>
              </w:rPr>
              <w:t>Гкал</w:t>
            </w:r>
          </w:p>
        </w:tc>
        <w:tc>
          <w:tcPr>
            <w:tcW w:w="1616" w:type="dxa"/>
            <w:tcBorders>
              <w:top w:val="nil"/>
              <w:left w:val="nil"/>
              <w:bottom w:val="single" w:sz="4" w:space="0" w:color="auto"/>
              <w:right w:val="single" w:sz="8" w:space="0" w:color="auto"/>
            </w:tcBorders>
            <w:shd w:val="clear" w:color="auto" w:fill="auto"/>
            <w:noWrap/>
            <w:vAlign w:val="bottom"/>
            <w:hideMark/>
          </w:tcPr>
          <w:p w14:paraId="7FD999A6"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254,24</w:t>
            </w:r>
          </w:p>
        </w:tc>
        <w:tc>
          <w:tcPr>
            <w:tcW w:w="1616" w:type="dxa"/>
            <w:tcBorders>
              <w:top w:val="nil"/>
              <w:left w:val="nil"/>
              <w:bottom w:val="single" w:sz="4" w:space="0" w:color="auto"/>
              <w:right w:val="single" w:sz="8" w:space="0" w:color="auto"/>
            </w:tcBorders>
            <w:shd w:val="clear" w:color="000000" w:fill="FFFFCC"/>
            <w:noWrap/>
            <w:vAlign w:val="bottom"/>
            <w:hideMark/>
          </w:tcPr>
          <w:p w14:paraId="59E8616D"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254,24</w:t>
            </w:r>
          </w:p>
        </w:tc>
        <w:tc>
          <w:tcPr>
            <w:tcW w:w="1616" w:type="dxa"/>
            <w:tcBorders>
              <w:top w:val="nil"/>
              <w:left w:val="nil"/>
              <w:bottom w:val="single" w:sz="4" w:space="0" w:color="auto"/>
              <w:right w:val="single" w:sz="8" w:space="0" w:color="auto"/>
            </w:tcBorders>
            <w:shd w:val="clear" w:color="auto" w:fill="auto"/>
            <w:noWrap/>
            <w:vAlign w:val="bottom"/>
            <w:hideMark/>
          </w:tcPr>
          <w:p w14:paraId="42EE70A2"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254,24</w:t>
            </w:r>
          </w:p>
        </w:tc>
        <w:tc>
          <w:tcPr>
            <w:tcW w:w="1616" w:type="dxa"/>
            <w:tcBorders>
              <w:top w:val="nil"/>
              <w:left w:val="nil"/>
              <w:bottom w:val="single" w:sz="4" w:space="0" w:color="auto"/>
              <w:right w:val="single" w:sz="8" w:space="0" w:color="auto"/>
            </w:tcBorders>
            <w:shd w:val="clear" w:color="auto" w:fill="auto"/>
            <w:noWrap/>
            <w:vAlign w:val="center"/>
            <w:hideMark/>
          </w:tcPr>
          <w:p w14:paraId="5063CF1E"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0,00</w:t>
            </w:r>
          </w:p>
        </w:tc>
        <w:tc>
          <w:tcPr>
            <w:tcW w:w="1616" w:type="dxa"/>
            <w:tcBorders>
              <w:top w:val="nil"/>
              <w:left w:val="nil"/>
              <w:bottom w:val="single" w:sz="4" w:space="0" w:color="auto"/>
              <w:right w:val="single" w:sz="8" w:space="0" w:color="auto"/>
            </w:tcBorders>
            <w:shd w:val="clear" w:color="auto" w:fill="auto"/>
            <w:noWrap/>
            <w:vAlign w:val="bottom"/>
            <w:hideMark/>
          </w:tcPr>
          <w:p w14:paraId="200D8AB1"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254,24</w:t>
            </w:r>
          </w:p>
        </w:tc>
        <w:tc>
          <w:tcPr>
            <w:tcW w:w="1616" w:type="dxa"/>
            <w:tcBorders>
              <w:top w:val="nil"/>
              <w:left w:val="nil"/>
              <w:bottom w:val="single" w:sz="4" w:space="0" w:color="auto"/>
              <w:right w:val="single" w:sz="8" w:space="0" w:color="auto"/>
            </w:tcBorders>
            <w:shd w:val="clear" w:color="auto" w:fill="auto"/>
            <w:noWrap/>
            <w:vAlign w:val="bottom"/>
            <w:hideMark/>
          </w:tcPr>
          <w:p w14:paraId="428E6525"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254,24</w:t>
            </w:r>
          </w:p>
        </w:tc>
      </w:tr>
      <w:tr w:rsidR="007D722E" w:rsidRPr="007D722E" w14:paraId="2AF8EF95" w14:textId="77777777" w:rsidTr="00104FF4">
        <w:trPr>
          <w:trHeight w:val="312"/>
          <w:jc w:val="center"/>
        </w:trPr>
        <w:tc>
          <w:tcPr>
            <w:tcW w:w="517" w:type="dxa"/>
            <w:tcBorders>
              <w:top w:val="nil"/>
              <w:left w:val="nil"/>
              <w:bottom w:val="nil"/>
              <w:right w:val="nil"/>
            </w:tcBorders>
            <w:shd w:val="clear" w:color="auto" w:fill="auto"/>
            <w:noWrap/>
            <w:vAlign w:val="center"/>
            <w:hideMark/>
          </w:tcPr>
          <w:p w14:paraId="66373B73" w14:textId="77777777" w:rsidR="007D722E" w:rsidRPr="007D722E" w:rsidRDefault="007D722E" w:rsidP="007D722E">
            <w:pPr>
              <w:jc w:val="right"/>
              <w:rPr>
                <w:rFonts w:ascii="Arial CYR" w:hAnsi="Arial CYR" w:cs="Arial CYR"/>
                <w:sz w:val="13"/>
                <w:szCs w:val="13"/>
              </w:rPr>
            </w:pPr>
          </w:p>
        </w:tc>
        <w:tc>
          <w:tcPr>
            <w:tcW w:w="3639" w:type="dxa"/>
            <w:tcBorders>
              <w:top w:val="nil"/>
              <w:left w:val="single" w:sz="8" w:space="0" w:color="auto"/>
              <w:bottom w:val="single" w:sz="4" w:space="0" w:color="auto"/>
              <w:right w:val="nil"/>
            </w:tcBorders>
            <w:shd w:val="clear" w:color="auto" w:fill="auto"/>
            <w:noWrap/>
            <w:vAlign w:val="center"/>
            <w:hideMark/>
          </w:tcPr>
          <w:p w14:paraId="6FF0A7FB"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Расход на собственные нужды</w:t>
            </w:r>
          </w:p>
        </w:tc>
        <w:tc>
          <w:tcPr>
            <w:tcW w:w="1328" w:type="dxa"/>
            <w:tcBorders>
              <w:top w:val="nil"/>
              <w:left w:val="single" w:sz="8" w:space="0" w:color="auto"/>
              <w:bottom w:val="single" w:sz="4" w:space="0" w:color="auto"/>
              <w:right w:val="single" w:sz="8" w:space="0" w:color="auto"/>
            </w:tcBorders>
            <w:shd w:val="clear" w:color="auto" w:fill="auto"/>
            <w:hideMark/>
          </w:tcPr>
          <w:p w14:paraId="7E693606" w14:textId="77777777" w:rsidR="007D722E" w:rsidRPr="007D722E" w:rsidRDefault="007D722E" w:rsidP="007D722E">
            <w:pPr>
              <w:jc w:val="center"/>
              <w:rPr>
                <w:rFonts w:ascii="Arial CYR" w:hAnsi="Arial CYR" w:cs="Arial CYR"/>
                <w:sz w:val="13"/>
                <w:szCs w:val="13"/>
              </w:rPr>
            </w:pPr>
            <w:r w:rsidRPr="007D722E">
              <w:rPr>
                <w:rFonts w:ascii="Arial CYR" w:hAnsi="Arial CYR" w:cs="Arial CYR"/>
                <w:sz w:val="13"/>
                <w:szCs w:val="13"/>
              </w:rPr>
              <w:t>Гкал</w:t>
            </w:r>
          </w:p>
        </w:tc>
        <w:tc>
          <w:tcPr>
            <w:tcW w:w="1616" w:type="dxa"/>
            <w:tcBorders>
              <w:top w:val="nil"/>
              <w:left w:val="nil"/>
              <w:bottom w:val="single" w:sz="4" w:space="0" w:color="auto"/>
              <w:right w:val="single" w:sz="8" w:space="0" w:color="auto"/>
            </w:tcBorders>
            <w:shd w:val="clear" w:color="auto" w:fill="auto"/>
            <w:noWrap/>
            <w:vAlign w:val="bottom"/>
            <w:hideMark/>
          </w:tcPr>
          <w:p w14:paraId="254A8F79"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1 479,77</w:t>
            </w:r>
          </w:p>
        </w:tc>
        <w:tc>
          <w:tcPr>
            <w:tcW w:w="1616" w:type="dxa"/>
            <w:tcBorders>
              <w:top w:val="nil"/>
              <w:left w:val="nil"/>
              <w:bottom w:val="single" w:sz="4" w:space="0" w:color="auto"/>
              <w:right w:val="single" w:sz="8" w:space="0" w:color="auto"/>
            </w:tcBorders>
            <w:shd w:val="clear" w:color="000000" w:fill="FFFFCC"/>
            <w:noWrap/>
            <w:vAlign w:val="bottom"/>
            <w:hideMark/>
          </w:tcPr>
          <w:p w14:paraId="386EE235"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1 123,00</w:t>
            </w:r>
          </w:p>
        </w:tc>
        <w:tc>
          <w:tcPr>
            <w:tcW w:w="1616" w:type="dxa"/>
            <w:tcBorders>
              <w:top w:val="nil"/>
              <w:left w:val="nil"/>
              <w:bottom w:val="single" w:sz="4" w:space="0" w:color="auto"/>
              <w:right w:val="single" w:sz="8" w:space="0" w:color="auto"/>
            </w:tcBorders>
            <w:shd w:val="clear" w:color="auto" w:fill="auto"/>
            <w:noWrap/>
            <w:vAlign w:val="bottom"/>
            <w:hideMark/>
          </w:tcPr>
          <w:p w14:paraId="10E8EF83"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1 479,77</w:t>
            </w:r>
          </w:p>
        </w:tc>
        <w:tc>
          <w:tcPr>
            <w:tcW w:w="1616" w:type="dxa"/>
            <w:tcBorders>
              <w:top w:val="nil"/>
              <w:left w:val="nil"/>
              <w:bottom w:val="single" w:sz="4" w:space="0" w:color="auto"/>
              <w:right w:val="single" w:sz="8" w:space="0" w:color="auto"/>
            </w:tcBorders>
            <w:shd w:val="clear" w:color="auto" w:fill="auto"/>
            <w:noWrap/>
            <w:vAlign w:val="center"/>
            <w:hideMark/>
          </w:tcPr>
          <w:p w14:paraId="5339296A"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356,77</w:t>
            </w:r>
          </w:p>
        </w:tc>
        <w:tc>
          <w:tcPr>
            <w:tcW w:w="1616" w:type="dxa"/>
            <w:tcBorders>
              <w:top w:val="nil"/>
              <w:left w:val="nil"/>
              <w:bottom w:val="single" w:sz="4" w:space="0" w:color="auto"/>
              <w:right w:val="single" w:sz="8" w:space="0" w:color="auto"/>
            </w:tcBorders>
            <w:shd w:val="clear" w:color="auto" w:fill="auto"/>
            <w:noWrap/>
            <w:vAlign w:val="bottom"/>
            <w:hideMark/>
          </w:tcPr>
          <w:p w14:paraId="52F6A385"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1 479,77</w:t>
            </w:r>
          </w:p>
        </w:tc>
        <w:tc>
          <w:tcPr>
            <w:tcW w:w="1616" w:type="dxa"/>
            <w:tcBorders>
              <w:top w:val="nil"/>
              <w:left w:val="nil"/>
              <w:bottom w:val="single" w:sz="4" w:space="0" w:color="auto"/>
              <w:right w:val="single" w:sz="8" w:space="0" w:color="auto"/>
            </w:tcBorders>
            <w:shd w:val="clear" w:color="auto" w:fill="auto"/>
            <w:noWrap/>
            <w:vAlign w:val="bottom"/>
            <w:hideMark/>
          </w:tcPr>
          <w:p w14:paraId="5AEC0141"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1 479,77</w:t>
            </w:r>
          </w:p>
        </w:tc>
      </w:tr>
      <w:tr w:rsidR="007D722E" w:rsidRPr="007D722E" w14:paraId="69A5D0C1" w14:textId="77777777" w:rsidTr="00104FF4">
        <w:trPr>
          <w:trHeight w:val="297"/>
          <w:jc w:val="center"/>
        </w:trPr>
        <w:tc>
          <w:tcPr>
            <w:tcW w:w="517" w:type="dxa"/>
            <w:tcBorders>
              <w:top w:val="nil"/>
              <w:left w:val="nil"/>
              <w:bottom w:val="nil"/>
              <w:right w:val="nil"/>
            </w:tcBorders>
            <w:shd w:val="clear" w:color="auto" w:fill="auto"/>
            <w:noWrap/>
            <w:vAlign w:val="center"/>
            <w:hideMark/>
          </w:tcPr>
          <w:p w14:paraId="2B0C0038" w14:textId="77777777" w:rsidR="007D722E" w:rsidRPr="007D722E" w:rsidRDefault="007D722E" w:rsidP="007D722E">
            <w:pPr>
              <w:jc w:val="right"/>
              <w:rPr>
                <w:rFonts w:ascii="Arial CYR" w:hAnsi="Arial CYR" w:cs="Arial CYR"/>
                <w:sz w:val="13"/>
                <w:szCs w:val="13"/>
              </w:rPr>
            </w:pPr>
          </w:p>
        </w:tc>
        <w:tc>
          <w:tcPr>
            <w:tcW w:w="3639" w:type="dxa"/>
            <w:tcBorders>
              <w:top w:val="nil"/>
              <w:left w:val="single" w:sz="8" w:space="0" w:color="auto"/>
              <w:bottom w:val="single" w:sz="4" w:space="0" w:color="auto"/>
              <w:right w:val="nil"/>
            </w:tcBorders>
            <w:shd w:val="clear" w:color="auto" w:fill="auto"/>
            <w:noWrap/>
            <w:vAlign w:val="center"/>
            <w:hideMark/>
          </w:tcPr>
          <w:p w14:paraId="06713D10"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Потери в сетях предприятия</w:t>
            </w:r>
          </w:p>
        </w:tc>
        <w:tc>
          <w:tcPr>
            <w:tcW w:w="1328" w:type="dxa"/>
            <w:tcBorders>
              <w:top w:val="nil"/>
              <w:left w:val="single" w:sz="8" w:space="0" w:color="auto"/>
              <w:bottom w:val="single" w:sz="4" w:space="0" w:color="auto"/>
              <w:right w:val="single" w:sz="8" w:space="0" w:color="auto"/>
            </w:tcBorders>
            <w:shd w:val="clear" w:color="auto" w:fill="auto"/>
            <w:hideMark/>
          </w:tcPr>
          <w:p w14:paraId="414044B0" w14:textId="77777777" w:rsidR="007D722E" w:rsidRPr="007D722E" w:rsidRDefault="007D722E" w:rsidP="007D722E">
            <w:pPr>
              <w:jc w:val="center"/>
              <w:rPr>
                <w:rFonts w:ascii="Arial CYR" w:hAnsi="Arial CYR" w:cs="Arial CYR"/>
                <w:sz w:val="13"/>
                <w:szCs w:val="13"/>
              </w:rPr>
            </w:pPr>
            <w:r w:rsidRPr="007D722E">
              <w:rPr>
                <w:rFonts w:ascii="Arial CYR" w:hAnsi="Arial CYR" w:cs="Arial CYR"/>
                <w:sz w:val="13"/>
                <w:szCs w:val="13"/>
              </w:rPr>
              <w:t>Гкал</w:t>
            </w:r>
          </w:p>
        </w:tc>
        <w:tc>
          <w:tcPr>
            <w:tcW w:w="1616" w:type="dxa"/>
            <w:tcBorders>
              <w:top w:val="nil"/>
              <w:left w:val="nil"/>
              <w:bottom w:val="single" w:sz="4" w:space="0" w:color="auto"/>
              <w:right w:val="nil"/>
            </w:tcBorders>
            <w:shd w:val="clear" w:color="auto" w:fill="auto"/>
            <w:noWrap/>
            <w:vAlign w:val="bottom"/>
            <w:hideMark/>
          </w:tcPr>
          <w:p w14:paraId="5997DE6A"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8 672,70</w:t>
            </w:r>
          </w:p>
        </w:tc>
        <w:tc>
          <w:tcPr>
            <w:tcW w:w="1616" w:type="dxa"/>
            <w:tcBorders>
              <w:top w:val="nil"/>
              <w:left w:val="nil"/>
              <w:bottom w:val="single" w:sz="4" w:space="0" w:color="auto"/>
              <w:right w:val="nil"/>
            </w:tcBorders>
            <w:shd w:val="clear" w:color="000000" w:fill="FFFFCC"/>
            <w:noWrap/>
            <w:vAlign w:val="bottom"/>
            <w:hideMark/>
          </w:tcPr>
          <w:p w14:paraId="323C777A"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15 875,00</w:t>
            </w:r>
          </w:p>
        </w:tc>
        <w:tc>
          <w:tcPr>
            <w:tcW w:w="1616" w:type="dxa"/>
            <w:tcBorders>
              <w:top w:val="nil"/>
              <w:left w:val="single" w:sz="8" w:space="0" w:color="auto"/>
              <w:bottom w:val="single" w:sz="4" w:space="0" w:color="auto"/>
              <w:right w:val="nil"/>
            </w:tcBorders>
            <w:shd w:val="clear" w:color="auto" w:fill="auto"/>
            <w:noWrap/>
            <w:vAlign w:val="bottom"/>
            <w:hideMark/>
          </w:tcPr>
          <w:p w14:paraId="54C05D88"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8 672,70</w:t>
            </w:r>
          </w:p>
        </w:tc>
        <w:tc>
          <w:tcPr>
            <w:tcW w:w="1616" w:type="dxa"/>
            <w:tcBorders>
              <w:top w:val="nil"/>
              <w:left w:val="single" w:sz="8" w:space="0" w:color="auto"/>
              <w:bottom w:val="single" w:sz="4" w:space="0" w:color="auto"/>
              <w:right w:val="single" w:sz="8" w:space="0" w:color="auto"/>
            </w:tcBorders>
            <w:shd w:val="clear" w:color="auto" w:fill="auto"/>
            <w:noWrap/>
            <w:vAlign w:val="center"/>
            <w:hideMark/>
          </w:tcPr>
          <w:p w14:paraId="72D11EEB"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-7 202,30</w:t>
            </w:r>
          </w:p>
        </w:tc>
        <w:tc>
          <w:tcPr>
            <w:tcW w:w="1616" w:type="dxa"/>
            <w:tcBorders>
              <w:top w:val="nil"/>
              <w:left w:val="nil"/>
              <w:bottom w:val="single" w:sz="4" w:space="0" w:color="auto"/>
              <w:right w:val="nil"/>
            </w:tcBorders>
            <w:shd w:val="clear" w:color="auto" w:fill="auto"/>
            <w:noWrap/>
            <w:vAlign w:val="bottom"/>
            <w:hideMark/>
          </w:tcPr>
          <w:p w14:paraId="5B9C0884"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8 672,70</w:t>
            </w:r>
          </w:p>
        </w:tc>
        <w:tc>
          <w:tcPr>
            <w:tcW w:w="1616" w:type="dxa"/>
            <w:tcBorders>
              <w:top w:val="nil"/>
              <w:left w:val="single" w:sz="8" w:space="0" w:color="auto"/>
              <w:bottom w:val="single" w:sz="4" w:space="0" w:color="auto"/>
              <w:right w:val="single" w:sz="8" w:space="0" w:color="auto"/>
            </w:tcBorders>
            <w:shd w:val="clear" w:color="auto" w:fill="auto"/>
            <w:noWrap/>
            <w:vAlign w:val="bottom"/>
            <w:hideMark/>
          </w:tcPr>
          <w:p w14:paraId="0BFFA691"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8 672,70</w:t>
            </w:r>
          </w:p>
        </w:tc>
      </w:tr>
      <w:tr w:rsidR="007D722E" w:rsidRPr="007D722E" w14:paraId="4174402B" w14:textId="77777777" w:rsidTr="00104FF4">
        <w:trPr>
          <w:trHeight w:val="327"/>
          <w:jc w:val="center"/>
        </w:trPr>
        <w:tc>
          <w:tcPr>
            <w:tcW w:w="517" w:type="dxa"/>
            <w:tcBorders>
              <w:top w:val="nil"/>
              <w:left w:val="nil"/>
              <w:bottom w:val="nil"/>
              <w:right w:val="nil"/>
            </w:tcBorders>
            <w:shd w:val="clear" w:color="auto" w:fill="auto"/>
            <w:noWrap/>
            <w:vAlign w:val="bottom"/>
            <w:hideMark/>
          </w:tcPr>
          <w:p w14:paraId="19467247" w14:textId="77777777" w:rsidR="007D722E" w:rsidRPr="007D722E" w:rsidRDefault="007D722E" w:rsidP="007D722E">
            <w:pPr>
              <w:jc w:val="right"/>
              <w:rPr>
                <w:rFonts w:ascii="Arial CYR" w:hAnsi="Arial CYR" w:cs="Arial CYR"/>
                <w:sz w:val="13"/>
                <w:szCs w:val="13"/>
              </w:rPr>
            </w:pPr>
          </w:p>
        </w:tc>
        <w:tc>
          <w:tcPr>
            <w:tcW w:w="3639" w:type="dxa"/>
            <w:tcBorders>
              <w:top w:val="nil"/>
              <w:left w:val="single" w:sz="8" w:space="0" w:color="auto"/>
              <w:bottom w:val="nil"/>
              <w:right w:val="nil"/>
            </w:tcBorders>
            <w:shd w:val="clear" w:color="auto" w:fill="auto"/>
            <w:noWrap/>
            <w:vAlign w:val="center"/>
            <w:hideMark/>
          </w:tcPr>
          <w:p w14:paraId="3E9AD26D"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Доли</w:t>
            </w:r>
          </w:p>
        </w:tc>
        <w:tc>
          <w:tcPr>
            <w:tcW w:w="1328" w:type="dxa"/>
            <w:tcBorders>
              <w:top w:val="nil"/>
              <w:left w:val="single" w:sz="8" w:space="0" w:color="auto"/>
              <w:bottom w:val="nil"/>
              <w:right w:val="single" w:sz="8" w:space="0" w:color="auto"/>
            </w:tcBorders>
            <w:shd w:val="clear" w:color="auto" w:fill="auto"/>
            <w:hideMark/>
          </w:tcPr>
          <w:p w14:paraId="5487881F" w14:textId="77777777" w:rsidR="007D722E" w:rsidRPr="007D722E" w:rsidRDefault="007D722E" w:rsidP="007D722E">
            <w:pPr>
              <w:jc w:val="center"/>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single" w:sz="4" w:space="0" w:color="auto"/>
              <w:right w:val="single" w:sz="8" w:space="0" w:color="auto"/>
            </w:tcBorders>
            <w:shd w:val="clear" w:color="auto" w:fill="auto"/>
            <w:noWrap/>
            <w:vAlign w:val="bottom"/>
            <w:hideMark/>
          </w:tcPr>
          <w:p w14:paraId="6E7DF602"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single" w:sz="4" w:space="0" w:color="auto"/>
              <w:right w:val="single" w:sz="8" w:space="0" w:color="auto"/>
            </w:tcBorders>
            <w:shd w:val="clear" w:color="000000" w:fill="FFFFCC"/>
            <w:noWrap/>
            <w:vAlign w:val="bottom"/>
            <w:hideMark/>
          </w:tcPr>
          <w:p w14:paraId="7153A861"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single" w:sz="4" w:space="0" w:color="auto"/>
              <w:right w:val="single" w:sz="8" w:space="0" w:color="auto"/>
            </w:tcBorders>
            <w:shd w:val="clear" w:color="auto" w:fill="auto"/>
            <w:noWrap/>
            <w:vAlign w:val="bottom"/>
            <w:hideMark/>
          </w:tcPr>
          <w:p w14:paraId="316F829B"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single" w:sz="4" w:space="0" w:color="auto"/>
              <w:right w:val="single" w:sz="8" w:space="0" w:color="auto"/>
            </w:tcBorders>
            <w:shd w:val="clear" w:color="auto" w:fill="auto"/>
            <w:noWrap/>
            <w:vAlign w:val="bottom"/>
            <w:hideMark/>
          </w:tcPr>
          <w:p w14:paraId="1DF24768"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single" w:sz="4" w:space="0" w:color="auto"/>
              <w:right w:val="single" w:sz="8" w:space="0" w:color="auto"/>
            </w:tcBorders>
            <w:shd w:val="clear" w:color="auto" w:fill="auto"/>
            <w:noWrap/>
            <w:vAlign w:val="bottom"/>
            <w:hideMark/>
          </w:tcPr>
          <w:p w14:paraId="72AA251D"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single" w:sz="4" w:space="0" w:color="auto"/>
              <w:right w:val="single" w:sz="8" w:space="0" w:color="auto"/>
            </w:tcBorders>
            <w:shd w:val="clear" w:color="auto" w:fill="auto"/>
            <w:noWrap/>
            <w:vAlign w:val="bottom"/>
            <w:hideMark/>
          </w:tcPr>
          <w:p w14:paraId="045EBC8E"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w:t>
            </w:r>
          </w:p>
        </w:tc>
      </w:tr>
      <w:tr w:rsidR="007D722E" w:rsidRPr="007D722E" w14:paraId="1FD4A3D6" w14:textId="77777777" w:rsidTr="00104FF4">
        <w:trPr>
          <w:trHeight w:val="327"/>
          <w:jc w:val="center"/>
        </w:trPr>
        <w:tc>
          <w:tcPr>
            <w:tcW w:w="517" w:type="dxa"/>
            <w:tcBorders>
              <w:top w:val="nil"/>
              <w:left w:val="nil"/>
              <w:bottom w:val="nil"/>
              <w:right w:val="nil"/>
            </w:tcBorders>
            <w:shd w:val="clear" w:color="auto" w:fill="auto"/>
            <w:noWrap/>
            <w:vAlign w:val="bottom"/>
            <w:hideMark/>
          </w:tcPr>
          <w:p w14:paraId="23CE8E62" w14:textId="77777777" w:rsidR="007D722E" w:rsidRPr="007D722E" w:rsidRDefault="007D722E" w:rsidP="007D722E">
            <w:pPr>
              <w:rPr>
                <w:rFonts w:ascii="Arial CYR" w:hAnsi="Arial CYR" w:cs="Arial CYR"/>
                <w:sz w:val="13"/>
                <w:szCs w:val="13"/>
              </w:rPr>
            </w:pPr>
          </w:p>
        </w:tc>
        <w:tc>
          <w:tcPr>
            <w:tcW w:w="3639" w:type="dxa"/>
            <w:tcBorders>
              <w:top w:val="single" w:sz="4" w:space="0" w:color="auto"/>
              <w:left w:val="single" w:sz="8" w:space="0" w:color="auto"/>
              <w:bottom w:val="single" w:sz="4" w:space="0" w:color="auto"/>
              <w:right w:val="nil"/>
            </w:tcBorders>
            <w:shd w:val="clear" w:color="auto" w:fill="auto"/>
            <w:noWrap/>
            <w:vAlign w:val="center"/>
            <w:hideMark/>
          </w:tcPr>
          <w:p w14:paraId="46391A7F"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1 полугодие</w:t>
            </w:r>
          </w:p>
        </w:tc>
        <w:tc>
          <w:tcPr>
            <w:tcW w:w="1328" w:type="dxa"/>
            <w:tcBorders>
              <w:top w:val="single" w:sz="4" w:space="0" w:color="auto"/>
              <w:left w:val="single" w:sz="8" w:space="0" w:color="auto"/>
              <w:bottom w:val="nil"/>
              <w:right w:val="single" w:sz="8" w:space="0" w:color="auto"/>
            </w:tcBorders>
            <w:shd w:val="clear" w:color="auto" w:fill="auto"/>
            <w:hideMark/>
          </w:tcPr>
          <w:p w14:paraId="17BA4C43" w14:textId="77777777" w:rsidR="007D722E" w:rsidRPr="007D722E" w:rsidRDefault="007D722E" w:rsidP="007D722E">
            <w:pPr>
              <w:jc w:val="center"/>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single" w:sz="4" w:space="0" w:color="auto"/>
              <w:right w:val="single" w:sz="8" w:space="0" w:color="auto"/>
            </w:tcBorders>
            <w:shd w:val="clear" w:color="auto" w:fill="auto"/>
            <w:noWrap/>
            <w:vAlign w:val="bottom"/>
            <w:hideMark/>
          </w:tcPr>
          <w:p w14:paraId="610C5CD0"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0,537</w:t>
            </w:r>
          </w:p>
        </w:tc>
        <w:tc>
          <w:tcPr>
            <w:tcW w:w="1616" w:type="dxa"/>
            <w:tcBorders>
              <w:top w:val="nil"/>
              <w:left w:val="nil"/>
              <w:bottom w:val="single" w:sz="4" w:space="0" w:color="auto"/>
              <w:right w:val="single" w:sz="8" w:space="0" w:color="auto"/>
            </w:tcBorders>
            <w:shd w:val="clear" w:color="000000" w:fill="FFFFCC"/>
            <w:noWrap/>
            <w:vAlign w:val="bottom"/>
            <w:hideMark/>
          </w:tcPr>
          <w:p w14:paraId="3251736D"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0,000</w:t>
            </w:r>
          </w:p>
        </w:tc>
        <w:tc>
          <w:tcPr>
            <w:tcW w:w="1616" w:type="dxa"/>
            <w:tcBorders>
              <w:top w:val="nil"/>
              <w:left w:val="nil"/>
              <w:bottom w:val="single" w:sz="4" w:space="0" w:color="auto"/>
              <w:right w:val="single" w:sz="8" w:space="0" w:color="auto"/>
            </w:tcBorders>
            <w:shd w:val="clear" w:color="auto" w:fill="auto"/>
            <w:noWrap/>
            <w:vAlign w:val="bottom"/>
            <w:hideMark/>
          </w:tcPr>
          <w:p w14:paraId="79C5EA98"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0,537</w:t>
            </w:r>
          </w:p>
        </w:tc>
        <w:tc>
          <w:tcPr>
            <w:tcW w:w="1616" w:type="dxa"/>
            <w:tcBorders>
              <w:top w:val="nil"/>
              <w:left w:val="nil"/>
              <w:bottom w:val="single" w:sz="4" w:space="0" w:color="auto"/>
              <w:right w:val="single" w:sz="8" w:space="0" w:color="auto"/>
            </w:tcBorders>
            <w:shd w:val="clear" w:color="auto" w:fill="auto"/>
            <w:noWrap/>
            <w:vAlign w:val="bottom"/>
            <w:hideMark/>
          </w:tcPr>
          <w:p w14:paraId="38C5CCCB"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single" w:sz="4" w:space="0" w:color="auto"/>
              <w:right w:val="single" w:sz="8" w:space="0" w:color="auto"/>
            </w:tcBorders>
            <w:shd w:val="clear" w:color="auto" w:fill="auto"/>
            <w:noWrap/>
            <w:vAlign w:val="bottom"/>
            <w:hideMark/>
          </w:tcPr>
          <w:p w14:paraId="174E6017"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0,537</w:t>
            </w:r>
          </w:p>
        </w:tc>
        <w:tc>
          <w:tcPr>
            <w:tcW w:w="1616" w:type="dxa"/>
            <w:tcBorders>
              <w:top w:val="nil"/>
              <w:left w:val="nil"/>
              <w:bottom w:val="single" w:sz="4" w:space="0" w:color="auto"/>
              <w:right w:val="single" w:sz="8" w:space="0" w:color="auto"/>
            </w:tcBorders>
            <w:shd w:val="clear" w:color="auto" w:fill="auto"/>
            <w:noWrap/>
            <w:vAlign w:val="bottom"/>
            <w:hideMark/>
          </w:tcPr>
          <w:p w14:paraId="34C90BC0"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0,537</w:t>
            </w:r>
          </w:p>
        </w:tc>
      </w:tr>
      <w:tr w:rsidR="007D722E" w:rsidRPr="007D722E" w14:paraId="10140234" w14:textId="77777777" w:rsidTr="00104FF4">
        <w:trPr>
          <w:trHeight w:val="312"/>
          <w:jc w:val="center"/>
        </w:trPr>
        <w:tc>
          <w:tcPr>
            <w:tcW w:w="517" w:type="dxa"/>
            <w:tcBorders>
              <w:top w:val="nil"/>
              <w:left w:val="nil"/>
              <w:bottom w:val="nil"/>
              <w:right w:val="nil"/>
            </w:tcBorders>
            <w:shd w:val="clear" w:color="auto" w:fill="auto"/>
            <w:noWrap/>
            <w:vAlign w:val="bottom"/>
            <w:hideMark/>
          </w:tcPr>
          <w:p w14:paraId="3B9E0F7A" w14:textId="77777777" w:rsidR="007D722E" w:rsidRPr="007D722E" w:rsidRDefault="007D722E" w:rsidP="007D722E">
            <w:pPr>
              <w:jc w:val="right"/>
              <w:rPr>
                <w:rFonts w:ascii="Arial CYR" w:hAnsi="Arial CYR" w:cs="Arial CYR"/>
                <w:sz w:val="13"/>
                <w:szCs w:val="13"/>
              </w:rPr>
            </w:pPr>
          </w:p>
        </w:tc>
        <w:tc>
          <w:tcPr>
            <w:tcW w:w="3639" w:type="dxa"/>
            <w:tcBorders>
              <w:top w:val="nil"/>
              <w:left w:val="single" w:sz="8" w:space="0" w:color="auto"/>
              <w:bottom w:val="nil"/>
              <w:right w:val="nil"/>
            </w:tcBorders>
            <w:shd w:val="clear" w:color="auto" w:fill="auto"/>
            <w:noWrap/>
            <w:vAlign w:val="center"/>
            <w:hideMark/>
          </w:tcPr>
          <w:p w14:paraId="39C480C8"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2 полугодие</w:t>
            </w:r>
          </w:p>
        </w:tc>
        <w:tc>
          <w:tcPr>
            <w:tcW w:w="1328" w:type="dxa"/>
            <w:tcBorders>
              <w:top w:val="single" w:sz="4" w:space="0" w:color="auto"/>
              <w:left w:val="single" w:sz="8" w:space="0" w:color="auto"/>
              <w:bottom w:val="single" w:sz="8" w:space="0" w:color="auto"/>
              <w:right w:val="single" w:sz="8" w:space="0" w:color="auto"/>
            </w:tcBorders>
            <w:shd w:val="clear" w:color="auto" w:fill="auto"/>
            <w:hideMark/>
          </w:tcPr>
          <w:p w14:paraId="428D3ABE" w14:textId="77777777" w:rsidR="007D722E" w:rsidRPr="007D722E" w:rsidRDefault="007D722E" w:rsidP="007D722E">
            <w:pPr>
              <w:jc w:val="center"/>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single" w:sz="8" w:space="0" w:color="auto"/>
              <w:right w:val="single" w:sz="8" w:space="0" w:color="auto"/>
            </w:tcBorders>
            <w:shd w:val="clear" w:color="auto" w:fill="auto"/>
            <w:noWrap/>
            <w:vAlign w:val="bottom"/>
            <w:hideMark/>
          </w:tcPr>
          <w:p w14:paraId="3F136CCE"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0,463</w:t>
            </w:r>
          </w:p>
        </w:tc>
        <w:tc>
          <w:tcPr>
            <w:tcW w:w="1616" w:type="dxa"/>
            <w:tcBorders>
              <w:top w:val="nil"/>
              <w:left w:val="nil"/>
              <w:bottom w:val="single" w:sz="8" w:space="0" w:color="auto"/>
              <w:right w:val="single" w:sz="8" w:space="0" w:color="auto"/>
            </w:tcBorders>
            <w:shd w:val="clear" w:color="000000" w:fill="FFFFCC"/>
            <w:noWrap/>
            <w:vAlign w:val="bottom"/>
            <w:hideMark/>
          </w:tcPr>
          <w:p w14:paraId="6741F63F"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0,000</w:t>
            </w:r>
          </w:p>
        </w:tc>
        <w:tc>
          <w:tcPr>
            <w:tcW w:w="1616" w:type="dxa"/>
            <w:tcBorders>
              <w:top w:val="nil"/>
              <w:left w:val="nil"/>
              <w:bottom w:val="single" w:sz="8" w:space="0" w:color="auto"/>
              <w:right w:val="single" w:sz="8" w:space="0" w:color="auto"/>
            </w:tcBorders>
            <w:shd w:val="clear" w:color="auto" w:fill="auto"/>
            <w:noWrap/>
            <w:vAlign w:val="bottom"/>
            <w:hideMark/>
          </w:tcPr>
          <w:p w14:paraId="6890BFCD"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0,463</w:t>
            </w:r>
          </w:p>
        </w:tc>
        <w:tc>
          <w:tcPr>
            <w:tcW w:w="1616" w:type="dxa"/>
            <w:tcBorders>
              <w:top w:val="nil"/>
              <w:left w:val="nil"/>
              <w:bottom w:val="single" w:sz="8" w:space="0" w:color="auto"/>
              <w:right w:val="single" w:sz="8" w:space="0" w:color="auto"/>
            </w:tcBorders>
            <w:shd w:val="clear" w:color="auto" w:fill="auto"/>
            <w:noWrap/>
            <w:vAlign w:val="bottom"/>
            <w:hideMark/>
          </w:tcPr>
          <w:p w14:paraId="141B116A"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single" w:sz="8" w:space="0" w:color="auto"/>
              <w:right w:val="single" w:sz="8" w:space="0" w:color="auto"/>
            </w:tcBorders>
            <w:shd w:val="clear" w:color="auto" w:fill="auto"/>
            <w:noWrap/>
            <w:vAlign w:val="bottom"/>
            <w:hideMark/>
          </w:tcPr>
          <w:p w14:paraId="6D77BF3C"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0,463</w:t>
            </w:r>
          </w:p>
        </w:tc>
        <w:tc>
          <w:tcPr>
            <w:tcW w:w="1616" w:type="dxa"/>
            <w:tcBorders>
              <w:top w:val="nil"/>
              <w:left w:val="nil"/>
              <w:bottom w:val="single" w:sz="8" w:space="0" w:color="auto"/>
              <w:right w:val="single" w:sz="8" w:space="0" w:color="auto"/>
            </w:tcBorders>
            <w:shd w:val="clear" w:color="auto" w:fill="auto"/>
            <w:noWrap/>
            <w:vAlign w:val="bottom"/>
            <w:hideMark/>
          </w:tcPr>
          <w:p w14:paraId="25F055B0"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0,463</w:t>
            </w:r>
          </w:p>
        </w:tc>
      </w:tr>
      <w:tr w:rsidR="007D722E" w:rsidRPr="007D722E" w14:paraId="07BB76FC" w14:textId="77777777" w:rsidTr="00104FF4">
        <w:trPr>
          <w:trHeight w:val="357"/>
          <w:jc w:val="center"/>
        </w:trPr>
        <w:tc>
          <w:tcPr>
            <w:tcW w:w="517" w:type="dxa"/>
            <w:tcBorders>
              <w:top w:val="nil"/>
              <w:left w:val="nil"/>
              <w:bottom w:val="nil"/>
              <w:right w:val="nil"/>
            </w:tcBorders>
            <w:shd w:val="clear" w:color="auto" w:fill="auto"/>
            <w:noWrap/>
            <w:vAlign w:val="bottom"/>
            <w:hideMark/>
          </w:tcPr>
          <w:p w14:paraId="6AA54062" w14:textId="77777777" w:rsidR="007D722E" w:rsidRPr="007D722E" w:rsidRDefault="007D722E" w:rsidP="007D722E">
            <w:pPr>
              <w:jc w:val="right"/>
              <w:rPr>
                <w:rFonts w:ascii="Arial CYR" w:hAnsi="Arial CYR" w:cs="Arial CYR"/>
                <w:sz w:val="13"/>
                <w:szCs w:val="13"/>
              </w:rPr>
            </w:pPr>
          </w:p>
        </w:tc>
        <w:tc>
          <w:tcPr>
            <w:tcW w:w="14669" w:type="dxa"/>
            <w:gridSpan w:val="8"/>
            <w:tcBorders>
              <w:top w:val="single" w:sz="8" w:space="0" w:color="auto"/>
              <w:left w:val="single" w:sz="8" w:space="0" w:color="auto"/>
              <w:bottom w:val="single" w:sz="8" w:space="0" w:color="auto"/>
              <w:right w:val="nil"/>
            </w:tcBorders>
            <w:shd w:val="clear" w:color="auto" w:fill="auto"/>
            <w:hideMark/>
          </w:tcPr>
          <w:p w14:paraId="60A3D1FB" w14:textId="77777777" w:rsidR="007D722E" w:rsidRPr="007D722E" w:rsidRDefault="007D722E" w:rsidP="007D722E">
            <w:pPr>
              <w:jc w:val="center"/>
              <w:outlineLvl w:val="0"/>
              <w:rPr>
                <w:rFonts w:ascii="Arial CYR" w:hAnsi="Arial CYR" w:cs="Arial CYR"/>
                <w:b/>
                <w:bCs/>
                <w:sz w:val="13"/>
                <w:szCs w:val="13"/>
              </w:rPr>
            </w:pPr>
            <w:r w:rsidRPr="007D722E">
              <w:rPr>
                <w:rFonts w:ascii="Arial CYR" w:hAnsi="Arial CYR" w:cs="Arial CYR"/>
                <w:b/>
                <w:bCs/>
                <w:sz w:val="13"/>
                <w:szCs w:val="13"/>
              </w:rPr>
              <w:t xml:space="preserve">Топливо </w:t>
            </w:r>
          </w:p>
        </w:tc>
      </w:tr>
      <w:tr w:rsidR="007D722E" w:rsidRPr="007D722E" w14:paraId="2B646DA9" w14:textId="77777777" w:rsidTr="00104FF4">
        <w:trPr>
          <w:trHeight w:val="535"/>
          <w:jc w:val="center"/>
        </w:trPr>
        <w:tc>
          <w:tcPr>
            <w:tcW w:w="517" w:type="dxa"/>
            <w:tcBorders>
              <w:top w:val="nil"/>
              <w:left w:val="nil"/>
              <w:bottom w:val="nil"/>
              <w:right w:val="nil"/>
            </w:tcBorders>
            <w:shd w:val="clear" w:color="auto" w:fill="auto"/>
            <w:noWrap/>
            <w:vAlign w:val="bottom"/>
            <w:hideMark/>
          </w:tcPr>
          <w:p w14:paraId="3DD04B22" w14:textId="77777777" w:rsidR="007D722E" w:rsidRPr="007D722E" w:rsidRDefault="007D722E" w:rsidP="007D722E">
            <w:pPr>
              <w:jc w:val="center"/>
              <w:outlineLvl w:val="0"/>
              <w:rPr>
                <w:rFonts w:ascii="Arial CYR" w:hAnsi="Arial CYR" w:cs="Arial CYR"/>
                <w:b/>
                <w:bCs/>
                <w:sz w:val="13"/>
                <w:szCs w:val="13"/>
              </w:rPr>
            </w:pPr>
          </w:p>
        </w:tc>
        <w:tc>
          <w:tcPr>
            <w:tcW w:w="3639" w:type="dxa"/>
            <w:tcBorders>
              <w:top w:val="nil"/>
              <w:left w:val="single" w:sz="8" w:space="0" w:color="auto"/>
              <w:bottom w:val="single" w:sz="4" w:space="0" w:color="auto"/>
              <w:right w:val="single" w:sz="8" w:space="0" w:color="auto"/>
            </w:tcBorders>
            <w:shd w:val="clear" w:color="auto" w:fill="auto"/>
            <w:hideMark/>
          </w:tcPr>
          <w:p w14:paraId="7ADF29EB" w14:textId="77777777" w:rsidR="007D722E" w:rsidRPr="007D722E" w:rsidRDefault="007D722E" w:rsidP="007D722E">
            <w:pPr>
              <w:outlineLvl w:val="0"/>
              <w:rPr>
                <w:rFonts w:ascii="Arial CYR" w:hAnsi="Arial CYR" w:cs="Arial CYR"/>
                <w:sz w:val="13"/>
                <w:szCs w:val="13"/>
              </w:rPr>
            </w:pPr>
            <w:r w:rsidRPr="007D722E">
              <w:rPr>
                <w:rFonts w:ascii="Arial CYR" w:hAnsi="Arial CYR" w:cs="Arial CYR"/>
                <w:sz w:val="13"/>
                <w:szCs w:val="13"/>
              </w:rPr>
              <w:t>Удельный расход условного топлива, в т.ч.</w:t>
            </w:r>
          </w:p>
        </w:tc>
        <w:tc>
          <w:tcPr>
            <w:tcW w:w="1328" w:type="dxa"/>
            <w:tcBorders>
              <w:top w:val="nil"/>
              <w:left w:val="nil"/>
              <w:bottom w:val="single" w:sz="4" w:space="0" w:color="auto"/>
              <w:right w:val="single" w:sz="8" w:space="0" w:color="auto"/>
            </w:tcBorders>
            <w:shd w:val="clear" w:color="auto" w:fill="auto"/>
            <w:vAlign w:val="center"/>
            <w:hideMark/>
          </w:tcPr>
          <w:p w14:paraId="5E582304" w14:textId="77777777" w:rsidR="007D722E" w:rsidRPr="007D722E" w:rsidRDefault="007D722E" w:rsidP="007D722E">
            <w:pPr>
              <w:jc w:val="center"/>
              <w:outlineLvl w:val="0"/>
              <w:rPr>
                <w:rFonts w:ascii="Arial CYR" w:hAnsi="Arial CYR" w:cs="Arial CYR"/>
                <w:sz w:val="13"/>
                <w:szCs w:val="13"/>
              </w:rPr>
            </w:pPr>
            <w:r w:rsidRPr="007D722E">
              <w:rPr>
                <w:rFonts w:ascii="Arial CYR" w:hAnsi="Arial CYR" w:cs="Arial CYR"/>
                <w:sz w:val="13"/>
                <w:szCs w:val="13"/>
              </w:rPr>
              <w:t>кг у.т./Гкал</w:t>
            </w:r>
          </w:p>
        </w:tc>
        <w:tc>
          <w:tcPr>
            <w:tcW w:w="1616" w:type="dxa"/>
            <w:tcBorders>
              <w:top w:val="nil"/>
              <w:left w:val="single" w:sz="8" w:space="0" w:color="auto"/>
              <w:bottom w:val="single" w:sz="4" w:space="0" w:color="auto"/>
              <w:right w:val="single" w:sz="8" w:space="0" w:color="auto"/>
            </w:tcBorders>
            <w:shd w:val="clear" w:color="auto" w:fill="auto"/>
            <w:noWrap/>
            <w:vAlign w:val="bottom"/>
            <w:hideMark/>
          </w:tcPr>
          <w:p w14:paraId="76443A06" w14:textId="77777777" w:rsidR="007D722E" w:rsidRPr="007D722E" w:rsidRDefault="007D722E" w:rsidP="007D722E">
            <w:pPr>
              <w:jc w:val="center"/>
              <w:outlineLvl w:val="0"/>
              <w:rPr>
                <w:rFonts w:ascii="Arial CYR" w:hAnsi="Arial CYR" w:cs="Arial CYR"/>
                <w:sz w:val="13"/>
                <w:szCs w:val="13"/>
              </w:rPr>
            </w:pPr>
            <w:r w:rsidRPr="007D722E">
              <w:rPr>
                <w:rFonts w:ascii="Arial CYR" w:hAnsi="Arial CYR" w:cs="Arial CYR"/>
                <w:sz w:val="13"/>
                <w:szCs w:val="13"/>
              </w:rPr>
              <w:t>190,60</w:t>
            </w:r>
          </w:p>
        </w:tc>
        <w:tc>
          <w:tcPr>
            <w:tcW w:w="1616" w:type="dxa"/>
            <w:tcBorders>
              <w:top w:val="nil"/>
              <w:left w:val="nil"/>
              <w:bottom w:val="single" w:sz="4" w:space="0" w:color="auto"/>
              <w:right w:val="single" w:sz="8" w:space="0" w:color="auto"/>
            </w:tcBorders>
            <w:shd w:val="clear" w:color="000000" w:fill="FFFFCC"/>
            <w:noWrap/>
            <w:vAlign w:val="bottom"/>
            <w:hideMark/>
          </w:tcPr>
          <w:p w14:paraId="3272F5C3" w14:textId="77777777" w:rsidR="007D722E" w:rsidRPr="007D722E" w:rsidRDefault="007D722E" w:rsidP="007D722E">
            <w:pPr>
              <w:jc w:val="center"/>
              <w:outlineLvl w:val="0"/>
              <w:rPr>
                <w:rFonts w:ascii="Arial CYR" w:hAnsi="Arial CYR" w:cs="Arial CYR"/>
                <w:sz w:val="13"/>
                <w:szCs w:val="13"/>
              </w:rPr>
            </w:pPr>
            <w:r w:rsidRPr="007D722E">
              <w:rPr>
                <w:rFonts w:ascii="Arial CYR" w:hAnsi="Arial CYR" w:cs="Arial CYR"/>
                <w:sz w:val="13"/>
                <w:szCs w:val="13"/>
              </w:rPr>
              <w:t>190,62</w:t>
            </w:r>
          </w:p>
        </w:tc>
        <w:tc>
          <w:tcPr>
            <w:tcW w:w="1616" w:type="dxa"/>
            <w:tcBorders>
              <w:top w:val="nil"/>
              <w:left w:val="nil"/>
              <w:bottom w:val="single" w:sz="4" w:space="0" w:color="auto"/>
              <w:right w:val="single" w:sz="8" w:space="0" w:color="auto"/>
            </w:tcBorders>
            <w:shd w:val="clear" w:color="auto" w:fill="auto"/>
            <w:noWrap/>
            <w:vAlign w:val="bottom"/>
            <w:hideMark/>
          </w:tcPr>
          <w:p w14:paraId="7F4AFDCC" w14:textId="77777777" w:rsidR="007D722E" w:rsidRPr="007D722E" w:rsidRDefault="007D722E" w:rsidP="007D722E">
            <w:pPr>
              <w:jc w:val="center"/>
              <w:outlineLvl w:val="0"/>
              <w:rPr>
                <w:rFonts w:ascii="Arial CYR" w:hAnsi="Arial CYR" w:cs="Arial CYR"/>
                <w:sz w:val="13"/>
                <w:szCs w:val="13"/>
              </w:rPr>
            </w:pPr>
            <w:r w:rsidRPr="007D722E">
              <w:rPr>
                <w:rFonts w:ascii="Arial CYR" w:hAnsi="Arial CYR" w:cs="Arial CYR"/>
                <w:sz w:val="13"/>
                <w:szCs w:val="13"/>
              </w:rPr>
              <w:t>190,60</w:t>
            </w:r>
          </w:p>
        </w:tc>
        <w:tc>
          <w:tcPr>
            <w:tcW w:w="1616" w:type="dxa"/>
            <w:tcBorders>
              <w:top w:val="nil"/>
              <w:left w:val="nil"/>
              <w:bottom w:val="single" w:sz="4" w:space="0" w:color="auto"/>
              <w:right w:val="single" w:sz="8" w:space="0" w:color="auto"/>
            </w:tcBorders>
            <w:shd w:val="clear" w:color="auto" w:fill="auto"/>
            <w:noWrap/>
            <w:vAlign w:val="bottom"/>
            <w:hideMark/>
          </w:tcPr>
          <w:p w14:paraId="7AF771A5" w14:textId="77777777" w:rsidR="007D722E" w:rsidRPr="007D722E" w:rsidRDefault="007D722E" w:rsidP="007D722E">
            <w:pPr>
              <w:jc w:val="center"/>
              <w:outlineLvl w:val="0"/>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single" w:sz="4" w:space="0" w:color="auto"/>
              <w:right w:val="single" w:sz="8" w:space="0" w:color="auto"/>
            </w:tcBorders>
            <w:shd w:val="clear" w:color="auto" w:fill="auto"/>
            <w:noWrap/>
            <w:vAlign w:val="bottom"/>
            <w:hideMark/>
          </w:tcPr>
          <w:p w14:paraId="01CFAE92" w14:textId="77777777" w:rsidR="007D722E" w:rsidRPr="007D722E" w:rsidRDefault="007D722E" w:rsidP="007D722E">
            <w:pPr>
              <w:jc w:val="center"/>
              <w:outlineLvl w:val="0"/>
              <w:rPr>
                <w:rFonts w:ascii="Arial CYR" w:hAnsi="Arial CYR" w:cs="Arial CYR"/>
                <w:sz w:val="13"/>
                <w:szCs w:val="13"/>
              </w:rPr>
            </w:pPr>
            <w:r w:rsidRPr="007D722E">
              <w:rPr>
                <w:rFonts w:ascii="Arial CYR" w:hAnsi="Arial CYR" w:cs="Arial CYR"/>
                <w:sz w:val="13"/>
                <w:szCs w:val="13"/>
              </w:rPr>
              <w:t>190,60</w:t>
            </w:r>
          </w:p>
        </w:tc>
        <w:tc>
          <w:tcPr>
            <w:tcW w:w="1616" w:type="dxa"/>
            <w:tcBorders>
              <w:top w:val="nil"/>
              <w:left w:val="nil"/>
              <w:bottom w:val="single" w:sz="4" w:space="0" w:color="auto"/>
              <w:right w:val="single" w:sz="8" w:space="0" w:color="auto"/>
            </w:tcBorders>
            <w:shd w:val="clear" w:color="auto" w:fill="auto"/>
            <w:noWrap/>
            <w:vAlign w:val="bottom"/>
            <w:hideMark/>
          </w:tcPr>
          <w:p w14:paraId="1768D29C" w14:textId="77777777" w:rsidR="007D722E" w:rsidRPr="007D722E" w:rsidRDefault="007D722E" w:rsidP="007D722E">
            <w:pPr>
              <w:jc w:val="center"/>
              <w:outlineLvl w:val="0"/>
              <w:rPr>
                <w:rFonts w:ascii="Arial CYR" w:hAnsi="Arial CYR" w:cs="Arial CYR"/>
                <w:sz w:val="13"/>
                <w:szCs w:val="13"/>
              </w:rPr>
            </w:pPr>
            <w:r w:rsidRPr="007D722E">
              <w:rPr>
                <w:rFonts w:ascii="Arial CYR" w:hAnsi="Arial CYR" w:cs="Arial CYR"/>
                <w:sz w:val="13"/>
                <w:szCs w:val="13"/>
              </w:rPr>
              <w:t>190,60</w:t>
            </w:r>
          </w:p>
        </w:tc>
      </w:tr>
      <w:tr w:rsidR="007D722E" w:rsidRPr="007D722E" w14:paraId="0E63FC94" w14:textId="77777777" w:rsidTr="00104FF4">
        <w:trPr>
          <w:trHeight w:val="252"/>
          <w:jc w:val="center"/>
        </w:trPr>
        <w:tc>
          <w:tcPr>
            <w:tcW w:w="517" w:type="dxa"/>
            <w:tcBorders>
              <w:top w:val="nil"/>
              <w:left w:val="nil"/>
              <w:bottom w:val="nil"/>
              <w:right w:val="nil"/>
            </w:tcBorders>
            <w:shd w:val="clear" w:color="auto" w:fill="auto"/>
            <w:noWrap/>
            <w:vAlign w:val="bottom"/>
            <w:hideMark/>
          </w:tcPr>
          <w:p w14:paraId="46CFC5B5" w14:textId="77777777" w:rsidR="007D722E" w:rsidRPr="007D722E" w:rsidRDefault="007D722E" w:rsidP="007D722E">
            <w:pPr>
              <w:jc w:val="center"/>
              <w:outlineLvl w:val="0"/>
              <w:rPr>
                <w:rFonts w:ascii="Arial CYR" w:hAnsi="Arial CYR" w:cs="Arial CYR"/>
                <w:sz w:val="13"/>
                <w:szCs w:val="13"/>
              </w:rPr>
            </w:pPr>
          </w:p>
        </w:tc>
        <w:tc>
          <w:tcPr>
            <w:tcW w:w="3639" w:type="dxa"/>
            <w:tcBorders>
              <w:top w:val="nil"/>
              <w:left w:val="single" w:sz="8" w:space="0" w:color="auto"/>
              <w:bottom w:val="single" w:sz="4" w:space="0" w:color="auto"/>
              <w:right w:val="single" w:sz="8" w:space="0" w:color="auto"/>
            </w:tcBorders>
            <w:shd w:val="clear" w:color="auto" w:fill="auto"/>
            <w:hideMark/>
          </w:tcPr>
          <w:p w14:paraId="2BE09E60" w14:textId="77777777" w:rsidR="007D722E" w:rsidRPr="007D722E" w:rsidRDefault="007D722E" w:rsidP="007D722E">
            <w:pPr>
              <w:outlineLvl w:val="0"/>
              <w:rPr>
                <w:rFonts w:ascii="Arial CYR" w:hAnsi="Arial CYR" w:cs="Arial CYR"/>
                <w:sz w:val="13"/>
                <w:szCs w:val="13"/>
              </w:rPr>
            </w:pPr>
            <w:r w:rsidRPr="007D722E">
              <w:rPr>
                <w:rFonts w:ascii="Arial CYR" w:hAnsi="Arial CYR" w:cs="Arial CYR"/>
                <w:sz w:val="13"/>
                <w:szCs w:val="13"/>
              </w:rPr>
              <w:t>-уголь каменный (марка Др)</w:t>
            </w:r>
          </w:p>
        </w:tc>
        <w:tc>
          <w:tcPr>
            <w:tcW w:w="1328" w:type="dxa"/>
            <w:tcBorders>
              <w:top w:val="nil"/>
              <w:left w:val="nil"/>
              <w:bottom w:val="single" w:sz="4" w:space="0" w:color="auto"/>
              <w:right w:val="single" w:sz="8" w:space="0" w:color="auto"/>
            </w:tcBorders>
            <w:shd w:val="clear" w:color="auto" w:fill="auto"/>
            <w:vAlign w:val="center"/>
            <w:hideMark/>
          </w:tcPr>
          <w:p w14:paraId="632898BF" w14:textId="77777777" w:rsidR="007D722E" w:rsidRPr="007D722E" w:rsidRDefault="007D722E" w:rsidP="007D722E">
            <w:pPr>
              <w:jc w:val="center"/>
              <w:outlineLvl w:val="0"/>
              <w:rPr>
                <w:rFonts w:ascii="Arial CYR" w:hAnsi="Arial CYR" w:cs="Arial CYR"/>
                <w:sz w:val="13"/>
                <w:szCs w:val="13"/>
              </w:rPr>
            </w:pPr>
            <w:r w:rsidRPr="007D722E">
              <w:rPr>
                <w:rFonts w:ascii="Arial CYR" w:hAnsi="Arial CYR" w:cs="Arial CYR"/>
                <w:sz w:val="13"/>
                <w:szCs w:val="13"/>
              </w:rPr>
              <w:t>кг у.т./Гкал</w:t>
            </w:r>
          </w:p>
        </w:tc>
        <w:tc>
          <w:tcPr>
            <w:tcW w:w="1616" w:type="dxa"/>
            <w:tcBorders>
              <w:top w:val="nil"/>
              <w:left w:val="single" w:sz="8" w:space="0" w:color="auto"/>
              <w:bottom w:val="single" w:sz="4" w:space="0" w:color="auto"/>
              <w:right w:val="single" w:sz="8" w:space="0" w:color="auto"/>
            </w:tcBorders>
            <w:shd w:val="clear" w:color="auto" w:fill="auto"/>
            <w:noWrap/>
            <w:vAlign w:val="bottom"/>
            <w:hideMark/>
          </w:tcPr>
          <w:p w14:paraId="2778C95B"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190,60</w:t>
            </w:r>
          </w:p>
        </w:tc>
        <w:tc>
          <w:tcPr>
            <w:tcW w:w="1616" w:type="dxa"/>
            <w:tcBorders>
              <w:top w:val="nil"/>
              <w:left w:val="nil"/>
              <w:bottom w:val="single" w:sz="4" w:space="0" w:color="auto"/>
              <w:right w:val="single" w:sz="8" w:space="0" w:color="auto"/>
            </w:tcBorders>
            <w:shd w:val="clear" w:color="000000" w:fill="FFFFCC"/>
            <w:noWrap/>
            <w:vAlign w:val="bottom"/>
            <w:hideMark/>
          </w:tcPr>
          <w:p w14:paraId="5FD16619"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190,62</w:t>
            </w:r>
          </w:p>
        </w:tc>
        <w:tc>
          <w:tcPr>
            <w:tcW w:w="1616" w:type="dxa"/>
            <w:tcBorders>
              <w:top w:val="nil"/>
              <w:left w:val="nil"/>
              <w:bottom w:val="single" w:sz="4" w:space="0" w:color="auto"/>
              <w:right w:val="single" w:sz="8" w:space="0" w:color="auto"/>
            </w:tcBorders>
            <w:shd w:val="clear" w:color="auto" w:fill="auto"/>
            <w:noWrap/>
            <w:vAlign w:val="bottom"/>
            <w:hideMark/>
          </w:tcPr>
          <w:p w14:paraId="7F46B634"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190,60</w:t>
            </w:r>
          </w:p>
        </w:tc>
        <w:tc>
          <w:tcPr>
            <w:tcW w:w="1616" w:type="dxa"/>
            <w:tcBorders>
              <w:top w:val="nil"/>
              <w:left w:val="nil"/>
              <w:bottom w:val="single" w:sz="4" w:space="0" w:color="auto"/>
              <w:right w:val="single" w:sz="8" w:space="0" w:color="auto"/>
            </w:tcBorders>
            <w:shd w:val="clear" w:color="auto" w:fill="auto"/>
            <w:noWrap/>
            <w:vAlign w:val="bottom"/>
            <w:hideMark/>
          </w:tcPr>
          <w:p w14:paraId="56C8E306" w14:textId="77777777" w:rsidR="007D722E" w:rsidRPr="007D722E" w:rsidRDefault="007D722E" w:rsidP="007D722E">
            <w:pPr>
              <w:outlineLvl w:val="0"/>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single" w:sz="4" w:space="0" w:color="auto"/>
              <w:right w:val="single" w:sz="8" w:space="0" w:color="auto"/>
            </w:tcBorders>
            <w:shd w:val="clear" w:color="auto" w:fill="auto"/>
            <w:noWrap/>
            <w:vAlign w:val="bottom"/>
            <w:hideMark/>
          </w:tcPr>
          <w:p w14:paraId="73BA3A03"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190,60</w:t>
            </w:r>
          </w:p>
        </w:tc>
        <w:tc>
          <w:tcPr>
            <w:tcW w:w="1616" w:type="dxa"/>
            <w:tcBorders>
              <w:top w:val="nil"/>
              <w:left w:val="nil"/>
              <w:bottom w:val="single" w:sz="4" w:space="0" w:color="auto"/>
              <w:right w:val="single" w:sz="8" w:space="0" w:color="auto"/>
            </w:tcBorders>
            <w:shd w:val="clear" w:color="auto" w:fill="auto"/>
            <w:noWrap/>
            <w:vAlign w:val="bottom"/>
            <w:hideMark/>
          </w:tcPr>
          <w:p w14:paraId="4A508751"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190,60</w:t>
            </w:r>
          </w:p>
        </w:tc>
      </w:tr>
      <w:tr w:rsidR="007D722E" w:rsidRPr="007D722E" w14:paraId="5898FDC5" w14:textId="77777777" w:rsidTr="00104FF4">
        <w:trPr>
          <w:trHeight w:val="297"/>
          <w:jc w:val="center"/>
        </w:trPr>
        <w:tc>
          <w:tcPr>
            <w:tcW w:w="517" w:type="dxa"/>
            <w:tcBorders>
              <w:top w:val="nil"/>
              <w:left w:val="nil"/>
              <w:bottom w:val="nil"/>
              <w:right w:val="nil"/>
            </w:tcBorders>
            <w:shd w:val="clear" w:color="auto" w:fill="auto"/>
            <w:noWrap/>
            <w:vAlign w:val="bottom"/>
            <w:hideMark/>
          </w:tcPr>
          <w:p w14:paraId="2CDD7E8D" w14:textId="77777777" w:rsidR="007D722E" w:rsidRPr="007D722E" w:rsidRDefault="007D722E" w:rsidP="007D722E">
            <w:pPr>
              <w:jc w:val="right"/>
              <w:outlineLvl w:val="0"/>
              <w:rPr>
                <w:rFonts w:ascii="Arial CYR" w:hAnsi="Arial CYR" w:cs="Arial CYR"/>
                <w:sz w:val="13"/>
                <w:szCs w:val="13"/>
              </w:rPr>
            </w:pPr>
          </w:p>
        </w:tc>
        <w:tc>
          <w:tcPr>
            <w:tcW w:w="3639" w:type="dxa"/>
            <w:tcBorders>
              <w:top w:val="nil"/>
              <w:left w:val="single" w:sz="8" w:space="0" w:color="auto"/>
              <w:bottom w:val="single" w:sz="4" w:space="0" w:color="auto"/>
              <w:right w:val="single" w:sz="8" w:space="0" w:color="auto"/>
            </w:tcBorders>
            <w:shd w:val="clear" w:color="auto" w:fill="auto"/>
            <w:noWrap/>
            <w:vAlign w:val="center"/>
            <w:hideMark/>
          </w:tcPr>
          <w:p w14:paraId="484CB752" w14:textId="77777777" w:rsidR="007D722E" w:rsidRPr="007D722E" w:rsidRDefault="007D722E" w:rsidP="007D722E">
            <w:pPr>
              <w:outlineLvl w:val="0"/>
              <w:rPr>
                <w:rFonts w:ascii="Arial CYR" w:hAnsi="Arial CYR" w:cs="Arial CYR"/>
                <w:sz w:val="13"/>
                <w:szCs w:val="13"/>
              </w:rPr>
            </w:pPr>
            <w:r w:rsidRPr="007D722E">
              <w:rPr>
                <w:rFonts w:ascii="Arial CYR" w:hAnsi="Arial CYR" w:cs="Arial CYR"/>
                <w:sz w:val="13"/>
                <w:szCs w:val="13"/>
              </w:rPr>
              <w:t>Тепловой эквивалент</w:t>
            </w:r>
          </w:p>
        </w:tc>
        <w:tc>
          <w:tcPr>
            <w:tcW w:w="1328" w:type="dxa"/>
            <w:tcBorders>
              <w:top w:val="nil"/>
              <w:left w:val="nil"/>
              <w:bottom w:val="single" w:sz="4" w:space="0" w:color="auto"/>
              <w:right w:val="single" w:sz="8" w:space="0" w:color="auto"/>
            </w:tcBorders>
            <w:shd w:val="clear" w:color="auto" w:fill="auto"/>
            <w:hideMark/>
          </w:tcPr>
          <w:p w14:paraId="4221A54C" w14:textId="77777777" w:rsidR="007D722E" w:rsidRPr="007D722E" w:rsidRDefault="007D722E" w:rsidP="007D722E">
            <w:pPr>
              <w:jc w:val="center"/>
              <w:outlineLvl w:val="0"/>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single" w:sz="8" w:space="0" w:color="auto"/>
              <w:bottom w:val="single" w:sz="4" w:space="0" w:color="auto"/>
              <w:right w:val="single" w:sz="8" w:space="0" w:color="auto"/>
            </w:tcBorders>
            <w:shd w:val="clear" w:color="auto" w:fill="auto"/>
            <w:noWrap/>
            <w:vAlign w:val="bottom"/>
            <w:hideMark/>
          </w:tcPr>
          <w:p w14:paraId="1FCF2CA7" w14:textId="77777777" w:rsidR="007D722E" w:rsidRPr="007D722E" w:rsidRDefault="007D722E" w:rsidP="007D722E">
            <w:pPr>
              <w:jc w:val="center"/>
              <w:outlineLvl w:val="0"/>
              <w:rPr>
                <w:rFonts w:ascii="Arial CYR" w:hAnsi="Arial CYR" w:cs="Arial CYR"/>
                <w:sz w:val="13"/>
                <w:szCs w:val="13"/>
              </w:rPr>
            </w:pPr>
            <w:r w:rsidRPr="007D722E">
              <w:rPr>
                <w:rFonts w:ascii="Arial CYR" w:hAnsi="Arial CYR" w:cs="Arial CYR"/>
                <w:sz w:val="13"/>
                <w:szCs w:val="13"/>
              </w:rPr>
              <w:t>0,747</w:t>
            </w:r>
          </w:p>
        </w:tc>
        <w:tc>
          <w:tcPr>
            <w:tcW w:w="1616" w:type="dxa"/>
            <w:tcBorders>
              <w:top w:val="nil"/>
              <w:left w:val="nil"/>
              <w:bottom w:val="single" w:sz="4" w:space="0" w:color="auto"/>
              <w:right w:val="single" w:sz="8" w:space="0" w:color="auto"/>
            </w:tcBorders>
            <w:shd w:val="clear" w:color="000000" w:fill="FFFFCC"/>
            <w:noWrap/>
            <w:vAlign w:val="bottom"/>
            <w:hideMark/>
          </w:tcPr>
          <w:p w14:paraId="69F0C68D" w14:textId="77777777" w:rsidR="007D722E" w:rsidRPr="007D722E" w:rsidRDefault="007D722E" w:rsidP="007D722E">
            <w:pPr>
              <w:jc w:val="center"/>
              <w:outlineLvl w:val="0"/>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single" w:sz="4" w:space="0" w:color="auto"/>
              <w:right w:val="single" w:sz="8" w:space="0" w:color="auto"/>
            </w:tcBorders>
            <w:shd w:val="clear" w:color="auto" w:fill="auto"/>
            <w:noWrap/>
            <w:vAlign w:val="bottom"/>
            <w:hideMark/>
          </w:tcPr>
          <w:p w14:paraId="54FDFECA" w14:textId="77777777" w:rsidR="007D722E" w:rsidRPr="007D722E" w:rsidRDefault="007D722E" w:rsidP="007D722E">
            <w:pPr>
              <w:jc w:val="center"/>
              <w:outlineLvl w:val="0"/>
              <w:rPr>
                <w:rFonts w:ascii="Arial CYR" w:hAnsi="Arial CYR" w:cs="Arial CYR"/>
                <w:sz w:val="13"/>
                <w:szCs w:val="13"/>
              </w:rPr>
            </w:pPr>
            <w:r w:rsidRPr="007D722E">
              <w:rPr>
                <w:rFonts w:ascii="Arial CYR" w:hAnsi="Arial CYR" w:cs="Arial CYR"/>
                <w:sz w:val="13"/>
                <w:szCs w:val="13"/>
              </w:rPr>
              <w:t>0,747</w:t>
            </w:r>
          </w:p>
        </w:tc>
        <w:tc>
          <w:tcPr>
            <w:tcW w:w="1616" w:type="dxa"/>
            <w:tcBorders>
              <w:top w:val="nil"/>
              <w:left w:val="nil"/>
              <w:bottom w:val="single" w:sz="4" w:space="0" w:color="auto"/>
              <w:right w:val="single" w:sz="8" w:space="0" w:color="auto"/>
            </w:tcBorders>
            <w:shd w:val="clear" w:color="auto" w:fill="auto"/>
            <w:noWrap/>
            <w:vAlign w:val="bottom"/>
            <w:hideMark/>
          </w:tcPr>
          <w:p w14:paraId="2F2476FB" w14:textId="77777777" w:rsidR="007D722E" w:rsidRPr="007D722E" w:rsidRDefault="007D722E" w:rsidP="007D722E">
            <w:pPr>
              <w:jc w:val="center"/>
              <w:outlineLvl w:val="0"/>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single" w:sz="4" w:space="0" w:color="auto"/>
              <w:right w:val="single" w:sz="8" w:space="0" w:color="auto"/>
            </w:tcBorders>
            <w:shd w:val="clear" w:color="auto" w:fill="auto"/>
            <w:noWrap/>
            <w:vAlign w:val="bottom"/>
            <w:hideMark/>
          </w:tcPr>
          <w:p w14:paraId="24F54EBB" w14:textId="77777777" w:rsidR="007D722E" w:rsidRPr="007D722E" w:rsidRDefault="007D722E" w:rsidP="007D722E">
            <w:pPr>
              <w:jc w:val="center"/>
              <w:outlineLvl w:val="0"/>
              <w:rPr>
                <w:rFonts w:ascii="Arial CYR" w:hAnsi="Arial CYR" w:cs="Arial CYR"/>
                <w:sz w:val="13"/>
                <w:szCs w:val="13"/>
              </w:rPr>
            </w:pPr>
            <w:r w:rsidRPr="007D722E">
              <w:rPr>
                <w:rFonts w:ascii="Arial CYR" w:hAnsi="Arial CYR" w:cs="Arial CYR"/>
                <w:sz w:val="13"/>
                <w:szCs w:val="13"/>
              </w:rPr>
              <w:t>0,747</w:t>
            </w:r>
          </w:p>
        </w:tc>
        <w:tc>
          <w:tcPr>
            <w:tcW w:w="1616" w:type="dxa"/>
            <w:tcBorders>
              <w:top w:val="nil"/>
              <w:left w:val="nil"/>
              <w:bottom w:val="single" w:sz="4" w:space="0" w:color="auto"/>
              <w:right w:val="single" w:sz="8" w:space="0" w:color="auto"/>
            </w:tcBorders>
            <w:shd w:val="clear" w:color="auto" w:fill="auto"/>
            <w:noWrap/>
            <w:vAlign w:val="bottom"/>
            <w:hideMark/>
          </w:tcPr>
          <w:p w14:paraId="71DA23B6" w14:textId="77777777" w:rsidR="007D722E" w:rsidRPr="007D722E" w:rsidRDefault="007D722E" w:rsidP="007D722E">
            <w:pPr>
              <w:jc w:val="center"/>
              <w:outlineLvl w:val="0"/>
              <w:rPr>
                <w:rFonts w:ascii="Arial CYR" w:hAnsi="Arial CYR" w:cs="Arial CYR"/>
                <w:sz w:val="13"/>
                <w:szCs w:val="13"/>
              </w:rPr>
            </w:pPr>
            <w:r w:rsidRPr="007D722E">
              <w:rPr>
                <w:rFonts w:ascii="Arial CYR" w:hAnsi="Arial CYR" w:cs="Arial CYR"/>
                <w:sz w:val="13"/>
                <w:szCs w:val="13"/>
              </w:rPr>
              <w:t>0,747</w:t>
            </w:r>
          </w:p>
        </w:tc>
      </w:tr>
      <w:tr w:rsidR="007D722E" w:rsidRPr="007D722E" w14:paraId="069F1688" w14:textId="77777777" w:rsidTr="00104FF4">
        <w:trPr>
          <w:trHeight w:val="565"/>
          <w:jc w:val="center"/>
        </w:trPr>
        <w:tc>
          <w:tcPr>
            <w:tcW w:w="517" w:type="dxa"/>
            <w:tcBorders>
              <w:top w:val="nil"/>
              <w:left w:val="nil"/>
              <w:bottom w:val="nil"/>
              <w:right w:val="nil"/>
            </w:tcBorders>
            <w:shd w:val="clear" w:color="auto" w:fill="auto"/>
            <w:noWrap/>
            <w:vAlign w:val="bottom"/>
            <w:hideMark/>
          </w:tcPr>
          <w:p w14:paraId="004C43C4" w14:textId="77777777" w:rsidR="007D722E" w:rsidRPr="007D722E" w:rsidRDefault="007D722E" w:rsidP="007D722E">
            <w:pPr>
              <w:jc w:val="center"/>
              <w:outlineLvl w:val="0"/>
              <w:rPr>
                <w:rFonts w:ascii="Arial CYR" w:hAnsi="Arial CYR" w:cs="Arial CYR"/>
                <w:sz w:val="13"/>
                <w:szCs w:val="13"/>
              </w:rPr>
            </w:pPr>
          </w:p>
        </w:tc>
        <w:tc>
          <w:tcPr>
            <w:tcW w:w="3639" w:type="dxa"/>
            <w:tcBorders>
              <w:top w:val="nil"/>
              <w:left w:val="single" w:sz="8" w:space="0" w:color="auto"/>
              <w:bottom w:val="single" w:sz="4" w:space="0" w:color="auto"/>
              <w:right w:val="single" w:sz="8" w:space="0" w:color="auto"/>
            </w:tcBorders>
            <w:shd w:val="clear" w:color="auto" w:fill="auto"/>
            <w:hideMark/>
          </w:tcPr>
          <w:p w14:paraId="08D0577A" w14:textId="77777777" w:rsidR="007D722E" w:rsidRPr="007D722E" w:rsidRDefault="007D722E" w:rsidP="007D722E">
            <w:pPr>
              <w:outlineLvl w:val="0"/>
              <w:rPr>
                <w:rFonts w:ascii="Arial CYR" w:hAnsi="Arial CYR" w:cs="Arial CYR"/>
                <w:sz w:val="13"/>
                <w:szCs w:val="13"/>
              </w:rPr>
            </w:pPr>
            <w:r w:rsidRPr="007D722E">
              <w:rPr>
                <w:rFonts w:ascii="Arial CYR" w:hAnsi="Arial CYR" w:cs="Arial CYR"/>
                <w:sz w:val="13"/>
                <w:szCs w:val="13"/>
              </w:rPr>
              <w:t>-уголь каменный (марка Др)                    АО "ХК "Кузбассразрезуголь"</w:t>
            </w:r>
          </w:p>
        </w:tc>
        <w:tc>
          <w:tcPr>
            <w:tcW w:w="1328" w:type="dxa"/>
            <w:tcBorders>
              <w:top w:val="nil"/>
              <w:left w:val="nil"/>
              <w:bottom w:val="single" w:sz="4" w:space="0" w:color="auto"/>
              <w:right w:val="single" w:sz="8" w:space="0" w:color="auto"/>
            </w:tcBorders>
            <w:shd w:val="clear" w:color="auto" w:fill="auto"/>
            <w:hideMark/>
          </w:tcPr>
          <w:p w14:paraId="3BB88950" w14:textId="77777777" w:rsidR="007D722E" w:rsidRPr="007D722E" w:rsidRDefault="007D722E" w:rsidP="007D722E">
            <w:pPr>
              <w:jc w:val="center"/>
              <w:outlineLvl w:val="0"/>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single" w:sz="8" w:space="0" w:color="auto"/>
              <w:bottom w:val="single" w:sz="4" w:space="0" w:color="auto"/>
              <w:right w:val="single" w:sz="8" w:space="0" w:color="auto"/>
            </w:tcBorders>
            <w:shd w:val="clear" w:color="auto" w:fill="auto"/>
            <w:noWrap/>
            <w:vAlign w:val="bottom"/>
            <w:hideMark/>
          </w:tcPr>
          <w:p w14:paraId="31788770"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0,761</w:t>
            </w:r>
          </w:p>
        </w:tc>
        <w:tc>
          <w:tcPr>
            <w:tcW w:w="1616" w:type="dxa"/>
            <w:tcBorders>
              <w:top w:val="nil"/>
              <w:left w:val="nil"/>
              <w:bottom w:val="single" w:sz="4" w:space="0" w:color="auto"/>
              <w:right w:val="single" w:sz="8" w:space="0" w:color="auto"/>
            </w:tcBorders>
            <w:shd w:val="clear" w:color="000000" w:fill="FFFFCC"/>
            <w:noWrap/>
            <w:vAlign w:val="bottom"/>
            <w:hideMark/>
          </w:tcPr>
          <w:p w14:paraId="77F0A5E1"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0,000</w:t>
            </w:r>
          </w:p>
        </w:tc>
        <w:tc>
          <w:tcPr>
            <w:tcW w:w="1616" w:type="dxa"/>
            <w:tcBorders>
              <w:top w:val="nil"/>
              <w:left w:val="nil"/>
              <w:bottom w:val="single" w:sz="4" w:space="0" w:color="auto"/>
              <w:right w:val="single" w:sz="8" w:space="0" w:color="auto"/>
            </w:tcBorders>
            <w:shd w:val="clear" w:color="auto" w:fill="auto"/>
            <w:noWrap/>
            <w:vAlign w:val="bottom"/>
            <w:hideMark/>
          </w:tcPr>
          <w:p w14:paraId="6618B2E7"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0,761</w:t>
            </w:r>
          </w:p>
        </w:tc>
        <w:tc>
          <w:tcPr>
            <w:tcW w:w="1616" w:type="dxa"/>
            <w:tcBorders>
              <w:top w:val="nil"/>
              <w:left w:val="nil"/>
              <w:bottom w:val="single" w:sz="4" w:space="0" w:color="auto"/>
              <w:right w:val="single" w:sz="8" w:space="0" w:color="auto"/>
            </w:tcBorders>
            <w:shd w:val="clear" w:color="auto" w:fill="auto"/>
            <w:noWrap/>
            <w:vAlign w:val="bottom"/>
            <w:hideMark/>
          </w:tcPr>
          <w:p w14:paraId="5C944605" w14:textId="77777777" w:rsidR="007D722E" w:rsidRPr="007D722E" w:rsidRDefault="007D722E" w:rsidP="007D722E">
            <w:pPr>
              <w:outlineLvl w:val="0"/>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single" w:sz="4" w:space="0" w:color="auto"/>
              <w:right w:val="single" w:sz="8" w:space="0" w:color="auto"/>
            </w:tcBorders>
            <w:shd w:val="clear" w:color="auto" w:fill="auto"/>
            <w:noWrap/>
            <w:vAlign w:val="bottom"/>
            <w:hideMark/>
          </w:tcPr>
          <w:p w14:paraId="3F4F228E"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0,761</w:t>
            </w:r>
          </w:p>
        </w:tc>
        <w:tc>
          <w:tcPr>
            <w:tcW w:w="1616" w:type="dxa"/>
            <w:tcBorders>
              <w:top w:val="nil"/>
              <w:left w:val="nil"/>
              <w:bottom w:val="single" w:sz="4" w:space="0" w:color="auto"/>
              <w:right w:val="single" w:sz="8" w:space="0" w:color="auto"/>
            </w:tcBorders>
            <w:shd w:val="clear" w:color="auto" w:fill="auto"/>
            <w:noWrap/>
            <w:vAlign w:val="bottom"/>
            <w:hideMark/>
          </w:tcPr>
          <w:p w14:paraId="59ED7B46"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0,761</w:t>
            </w:r>
          </w:p>
        </w:tc>
      </w:tr>
      <w:tr w:rsidR="007D722E" w:rsidRPr="007D722E" w14:paraId="4BAFDEE7" w14:textId="77777777" w:rsidTr="00104FF4">
        <w:trPr>
          <w:trHeight w:val="595"/>
          <w:jc w:val="center"/>
        </w:trPr>
        <w:tc>
          <w:tcPr>
            <w:tcW w:w="517" w:type="dxa"/>
            <w:tcBorders>
              <w:top w:val="nil"/>
              <w:left w:val="nil"/>
              <w:bottom w:val="nil"/>
              <w:right w:val="nil"/>
            </w:tcBorders>
            <w:shd w:val="clear" w:color="auto" w:fill="auto"/>
            <w:noWrap/>
            <w:vAlign w:val="bottom"/>
            <w:hideMark/>
          </w:tcPr>
          <w:p w14:paraId="20301AAD" w14:textId="77777777" w:rsidR="007D722E" w:rsidRPr="007D722E" w:rsidRDefault="007D722E" w:rsidP="007D722E">
            <w:pPr>
              <w:jc w:val="right"/>
              <w:outlineLvl w:val="0"/>
              <w:rPr>
                <w:rFonts w:ascii="Arial CYR" w:hAnsi="Arial CYR" w:cs="Arial CYR"/>
                <w:sz w:val="13"/>
                <w:szCs w:val="13"/>
              </w:rPr>
            </w:pPr>
          </w:p>
        </w:tc>
        <w:tc>
          <w:tcPr>
            <w:tcW w:w="3639" w:type="dxa"/>
            <w:tcBorders>
              <w:top w:val="nil"/>
              <w:left w:val="single" w:sz="8" w:space="0" w:color="auto"/>
              <w:bottom w:val="single" w:sz="4" w:space="0" w:color="auto"/>
              <w:right w:val="single" w:sz="8" w:space="0" w:color="auto"/>
            </w:tcBorders>
            <w:shd w:val="clear" w:color="auto" w:fill="auto"/>
            <w:hideMark/>
          </w:tcPr>
          <w:p w14:paraId="707C2C52" w14:textId="77777777" w:rsidR="007D722E" w:rsidRPr="007D722E" w:rsidRDefault="007D722E" w:rsidP="007D722E">
            <w:pPr>
              <w:outlineLvl w:val="0"/>
              <w:rPr>
                <w:rFonts w:ascii="Arial CYR" w:hAnsi="Arial CYR" w:cs="Arial CYR"/>
                <w:sz w:val="13"/>
                <w:szCs w:val="13"/>
              </w:rPr>
            </w:pPr>
            <w:r w:rsidRPr="007D722E">
              <w:rPr>
                <w:rFonts w:ascii="Arial CYR" w:hAnsi="Arial CYR" w:cs="Arial CYR"/>
                <w:sz w:val="13"/>
                <w:szCs w:val="13"/>
              </w:rPr>
              <w:t>-уголь каменный (марка Др)                   ООО "Белкомерц"</w:t>
            </w:r>
          </w:p>
        </w:tc>
        <w:tc>
          <w:tcPr>
            <w:tcW w:w="1328" w:type="dxa"/>
            <w:tcBorders>
              <w:top w:val="nil"/>
              <w:left w:val="nil"/>
              <w:bottom w:val="single" w:sz="4" w:space="0" w:color="auto"/>
              <w:right w:val="single" w:sz="8" w:space="0" w:color="auto"/>
            </w:tcBorders>
            <w:shd w:val="clear" w:color="auto" w:fill="auto"/>
            <w:hideMark/>
          </w:tcPr>
          <w:p w14:paraId="66BD3EF2" w14:textId="77777777" w:rsidR="007D722E" w:rsidRPr="007D722E" w:rsidRDefault="007D722E" w:rsidP="007D722E">
            <w:pPr>
              <w:jc w:val="center"/>
              <w:outlineLvl w:val="0"/>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single" w:sz="8" w:space="0" w:color="auto"/>
              <w:bottom w:val="single" w:sz="4" w:space="0" w:color="auto"/>
              <w:right w:val="single" w:sz="8" w:space="0" w:color="auto"/>
            </w:tcBorders>
            <w:shd w:val="clear" w:color="auto" w:fill="auto"/>
            <w:noWrap/>
            <w:vAlign w:val="bottom"/>
            <w:hideMark/>
          </w:tcPr>
          <w:p w14:paraId="0524BF2E"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0,745</w:t>
            </w:r>
          </w:p>
        </w:tc>
        <w:tc>
          <w:tcPr>
            <w:tcW w:w="1616" w:type="dxa"/>
            <w:tcBorders>
              <w:top w:val="nil"/>
              <w:left w:val="nil"/>
              <w:bottom w:val="single" w:sz="4" w:space="0" w:color="auto"/>
              <w:right w:val="single" w:sz="8" w:space="0" w:color="auto"/>
            </w:tcBorders>
            <w:shd w:val="clear" w:color="000000" w:fill="FFFFCC"/>
            <w:noWrap/>
            <w:vAlign w:val="bottom"/>
            <w:hideMark/>
          </w:tcPr>
          <w:p w14:paraId="6DC70573"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0,000</w:t>
            </w:r>
          </w:p>
        </w:tc>
        <w:tc>
          <w:tcPr>
            <w:tcW w:w="1616" w:type="dxa"/>
            <w:tcBorders>
              <w:top w:val="nil"/>
              <w:left w:val="nil"/>
              <w:bottom w:val="single" w:sz="4" w:space="0" w:color="auto"/>
              <w:right w:val="single" w:sz="8" w:space="0" w:color="auto"/>
            </w:tcBorders>
            <w:shd w:val="clear" w:color="auto" w:fill="auto"/>
            <w:noWrap/>
            <w:vAlign w:val="bottom"/>
            <w:hideMark/>
          </w:tcPr>
          <w:p w14:paraId="07290065"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0,745</w:t>
            </w:r>
          </w:p>
        </w:tc>
        <w:tc>
          <w:tcPr>
            <w:tcW w:w="1616" w:type="dxa"/>
            <w:tcBorders>
              <w:top w:val="nil"/>
              <w:left w:val="nil"/>
              <w:bottom w:val="single" w:sz="4" w:space="0" w:color="auto"/>
              <w:right w:val="single" w:sz="8" w:space="0" w:color="auto"/>
            </w:tcBorders>
            <w:shd w:val="clear" w:color="auto" w:fill="auto"/>
            <w:noWrap/>
            <w:vAlign w:val="bottom"/>
            <w:hideMark/>
          </w:tcPr>
          <w:p w14:paraId="4B00E0A8" w14:textId="77777777" w:rsidR="007D722E" w:rsidRPr="007D722E" w:rsidRDefault="007D722E" w:rsidP="007D722E">
            <w:pPr>
              <w:outlineLvl w:val="0"/>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single" w:sz="4" w:space="0" w:color="auto"/>
              <w:right w:val="single" w:sz="8" w:space="0" w:color="auto"/>
            </w:tcBorders>
            <w:shd w:val="clear" w:color="auto" w:fill="auto"/>
            <w:noWrap/>
            <w:vAlign w:val="bottom"/>
            <w:hideMark/>
          </w:tcPr>
          <w:p w14:paraId="7BB76F2F"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0,745</w:t>
            </w:r>
          </w:p>
        </w:tc>
        <w:tc>
          <w:tcPr>
            <w:tcW w:w="1616" w:type="dxa"/>
            <w:tcBorders>
              <w:top w:val="nil"/>
              <w:left w:val="nil"/>
              <w:bottom w:val="single" w:sz="4" w:space="0" w:color="auto"/>
              <w:right w:val="single" w:sz="8" w:space="0" w:color="auto"/>
            </w:tcBorders>
            <w:shd w:val="clear" w:color="auto" w:fill="auto"/>
            <w:noWrap/>
            <w:vAlign w:val="bottom"/>
            <w:hideMark/>
          </w:tcPr>
          <w:p w14:paraId="47315C54"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0,745</w:t>
            </w:r>
          </w:p>
        </w:tc>
      </w:tr>
      <w:tr w:rsidR="007D722E" w:rsidRPr="007D722E" w14:paraId="63F25FAD" w14:textId="77777777" w:rsidTr="00104FF4">
        <w:trPr>
          <w:trHeight w:val="297"/>
          <w:jc w:val="center"/>
        </w:trPr>
        <w:tc>
          <w:tcPr>
            <w:tcW w:w="517" w:type="dxa"/>
            <w:tcBorders>
              <w:top w:val="nil"/>
              <w:left w:val="nil"/>
              <w:bottom w:val="nil"/>
              <w:right w:val="nil"/>
            </w:tcBorders>
            <w:shd w:val="clear" w:color="auto" w:fill="auto"/>
            <w:noWrap/>
            <w:vAlign w:val="bottom"/>
            <w:hideMark/>
          </w:tcPr>
          <w:p w14:paraId="35071C56" w14:textId="77777777" w:rsidR="007D722E" w:rsidRPr="007D722E" w:rsidRDefault="007D722E" w:rsidP="007D722E">
            <w:pPr>
              <w:jc w:val="right"/>
              <w:outlineLvl w:val="0"/>
              <w:rPr>
                <w:rFonts w:ascii="Arial CYR" w:hAnsi="Arial CYR" w:cs="Arial CYR"/>
                <w:sz w:val="13"/>
                <w:szCs w:val="13"/>
              </w:rPr>
            </w:pPr>
          </w:p>
        </w:tc>
        <w:tc>
          <w:tcPr>
            <w:tcW w:w="3639" w:type="dxa"/>
            <w:tcBorders>
              <w:top w:val="nil"/>
              <w:left w:val="single" w:sz="8" w:space="0" w:color="auto"/>
              <w:bottom w:val="single" w:sz="4" w:space="0" w:color="auto"/>
              <w:right w:val="single" w:sz="8" w:space="0" w:color="auto"/>
            </w:tcBorders>
            <w:shd w:val="clear" w:color="auto" w:fill="auto"/>
            <w:hideMark/>
          </w:tcPr>
          <w:p w14:paraId="6CD6CF9A" w14:textId="77777777" w:rsidR="007D722E" w:rsidRPr="007D722E" w:rsidRDefault="007D722E" w:rsidP="007D722E">
            <w:pPr>
              <w:outlineLvl w:val="0"/>
              <w:rPr>
                <w:rFonts w:ascii="Arial CYR" w:hAnsi="Arial CYR" w:cs="Arial CYR"/>
                <w:sz w:val="13"/>
                <w:szCs w:val="13"/>
              </w:rPr>
            </w:pPr>
            <w:r w:rsidRPr="007D722E">
              <w:rPr>
                <w:rFonts w:ascii="Arial CYR" w:hAnsi="Arial CYR" w:cs="Arial CYR"/>
                <w:sz w:val="13"/>
                <w:szCs w:val="13"/>
              </w:rPr>
              <w:t>Удельный расход натурального топлива</w:t>
            </w:r>
          </w:p>
        </w:tc>
        <w:tc>
          <w:tcPr>
            <w:tcW w:w="1328" w:type="dxa"/>
            <w:tcBorders>
              <w:top w:val="nil"/>
              <w:left w:val="nil"/>
              <w:bottom w:val="single" w:sz="4" w:space="0" w:color="auto"/>
              <w:right w:val="single" w:sz="8" w:space="0" w:color="auto"/>
            </w:tcBorders>
            <w:shd w:val="clear" w:color="auto" w:fill="auto"/>
            <w:hideMark/>
          </w:tcPr>
          <w:p w14:paraId="07E74846" w14:textId="77777777" w:rsidR="007D722E" w:rsidRPr="007D722E" w:rsidRDefault="007D722E" w:rsidP="007D722E">
            <w:pPr>
              <w:jc w:val="center"/>
              <w:outlineLvl w:val="0"/>
              <w:rPr>
                <w:rFonts w:ascii="Arial CYR" w:hAnsi="Arial CYR" w:cs="Arial CYR"/>
                <w:sz w:val="13"/>
                <w:szCs w:val="13"/>
              </w:rPr>
            </w:pPr>
            <w:r w:rsidRPr="007D722E">
              <w:rPr>
                <w:rFonts w:ascii="Arial CYR" w:hAnsi="Arial CYR" w:cs="Arial CYR"/>
                <w:sz w:val="13"/>
                <w:szCs w:val="13"/>
              </w:rPr>
              <w:t>кг/Гкал</w:t>
            </w:r>
          </w:p>
        </w:tc>
        <w:tc>
          <w:tcPr>
            <w:tcW w:w="1616" w:type="dxa"/>
            <w:tcBorders>
              <w:top w:val="nil"/>
              <w:left w:val="single" w:sz="8" w:space="0" w:color="auto"/>
              <w:bottom w:val="single" w:sz="4" w:space="0" w:color="auto"/>
              <w:right w:val="single" w:sz="8" w:space="0" w:color="auto"/>
            </w:tcBorders>
            <w:shd w:val="clear" w:color="auto" w:fill="auto"/>
            <w:noWrap/>
            <w:vAlign w:val="center"/>
            <w:hideMark/>
          </w:tcPr>
          <w:p w14:paraId="4ECC6CB0" w14:textId="77777777" w:rsidR="007D722E" w:rsidRPr="007D722E" w:rsidRDefault="007D722E" w:rsidP="007D722E">
            <w:pPr>
              <w:jc w:val="center"/>
              <w:outlineLvl w:val="0"/>
              <w:rPr>
                <w:rFonts w:ascii="Arial CYR" w:hAnsi="Arial CYR" w:cs="Arial CYR"/>
                <w:sz w:val="13"/>
                <w:szCs w:val="13"/>
              </w:rPr>
            </w:pPr>
            <w:r w:rsidRPr="007D722E">
              <w:rPr>
                <w:rFonts w:ascii="Arial CYR" w:hAnsi="Arial CYR" w:cs="Arial CYR"/>
                <w:sz w:val="13"/>
                <w:szCs w:val="13"/>
              </w:rPr>
              <w:t>255,07</w:t>
            </w:r>
          </w:p>
        </w:tc>
        <w:tc>
          <w:tcPr>
            <w:tcW w:w="1616" w:type="dxa"/>
            <w:tcBorders>
              <w:top w:val="nil"/>
              <w:left w:val="nil"/>
              <w:bottom w:val="single" w:sz="4" w:space="0" w:color="auto"/>
              <w:right w:val="single" w:sz="8" w:space="0" w:color="auto"/>
            </w:tcBorders>
            <w:shd w:val="clear" w:color="000000" w:fill="FFFFCC"/>
            <w:noWrap/>
            <w:vAlign w:val="center"/>
            <w:hideMark/>
          </w:tcPr>
          <w:p w14:paraId="13726BD0" w14:textId="77777777" w:rsidR="007D722E" w:rsidRPr="007D722E" w:rsidRDefault="007D722E" w:rsidP="007D722E">
            <w:pPr>
              <w:jc w:val="center"/>
              <w:outlineLvl w:val="0"/>
              <w:rPr>
                <w:rFonts w:ascii="Arial CYR" w:hAnsi="Arial CYR" w:cs="Arial CYR"/>
                <w:sz w:val="13"/>
                <w:szCs w:val="13"/>
              </w:rPr>
            </w:pPr>
            <w:r w:rsidRPr="007D722E">
              <w:rPr>
                <w:rFonts w:ascii="Arial CYR" w:hAnsi="Arial CYR" w:cs="Arial CYR"/>
                <w:sz w:val="13"/>
                <w:szCs w:val="13"/>
              </w:rPr>
              <w:t>1526,80</w:t>
            </w:r>
          </w:p>
        </w:tc>
        <w:tc>
          <w:tcPr>
            <w:tcW w:w="1616" w:type="dxa"/>
            <w:tcBorders>
              <w:top w:val="nil"/>
              <w:left w:val="nil"/>
              <w:bottom w:val="single" w:sz="4" w:space="0" w:color="auto"/>
              <w:right w:val="single" w:sz="8" w:space="0" w:color="auto"/>
            </w:tcBorders>
            <w:shd w:val="clear" w:color="auto" w:fill="auto"/>
            <w:noWrap/>
            <w:vAlign w:val="center"/>
            <w:hideMark/>
          </w:tcPr>
          <w:p w14:paraId="279ED62B" w14:textId="77777777" w:rsidR="007D722E" w:rsidRPr="007D722E" w:rsidRDefault="007D722E" w:rsidP="007D722E">
            <w:pPr>
              <w:jc w:val="center"/>
              <w:outlineLvl w:val="0"/>
              <w:rPr>
                <w:rFonts w:ascii="Arial CYR" w:hAnsi="Arial CYR" w:cs="Arial CYR"/>
                <w:sz w:val="13"/>
                <w:szCs w:val="13"/>
              </w:rPr>
            </w:pPr>
            <w:r w:rsidRPr="007D722E">
              <w:rPr>
                <w:rFonts w:ascii="Arial CYR" w:hAnsi="Arial CYR" w:cs="Arial CYR"/>
                <w:sz w:val="13"/>
                <w:szCs w:val="13"/>
              </w:rPr>
              <w:t>255,07</w:t>
            </w:r>
          </w:p>
        </w:tc>
        <w:tc>
          <w:tcPr>
            <w:tcW w:w="1616" w:type="dxa"/>
            <w:tcBorders>
              <w:top w:val="nil"/>
              <w:left w:val="nil"/>
              <w:bottom w:val="single" w:sz="4" w:space="0" w:color="auto"/>
              <w:right w:val="single" w:sz="8" w:space="0" w:color="auto"/>
            </w:tcBorders>
            <w:shd w:val="clear" w:color="auto" w:fill="auto"/>
            <w:noWrap/>
            <w:vAlign w:val="center"/>
            <w:hideMark/>
          </w:tcPr>
          <w:p w14:paraId="138AEDAA" w14:textId="77777777" w:rsidR="007D722E" w:rsidRPr="007D722E" w:rsidRDefault="007D722E" w:rsidP="007D722E">
            <w:pPr>
              <w:jc w:val="center"/>
              <w:outlineLvl w:val="0"/>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single" w:sz="4" w:space="0" w:color="auto"/>
              <w:right w:val="single" w:sz="8" w:space="0" w:color="auto"/>
            </w:tcBorders>
            <w:shd w:val="clear" w:color="auto" w:fill="auto"/>
            <w:noWrap/>
            <w:vAlign w:val="center"/>
            <w:hideMark/>
          </w:tcPr>
          <w:p w14:paraId="53CC5585" w14:textId="77777777" w:rsidR="007D722E" w:rsidRPr="007D722E" w:rsidRDefault="007D722E" w:rsidP="007D722E">
            <w:pPr>
              <w:jc w:val="center"/>
              <w:outlineLvl w:val="0"/>
              <w:rPr>
                <w:rFonts w:ascii="Arial CYR" w:hAnsi="Arial CYR" w:cs="Arial CYR"/>
                <w:sz w:val="13"/>
                <w:szCs w:val="13"/>
              </w:rPr>
            </w:pPr>
            <w:r w:rsidRPr="007D722E">
              <w:rPr>
                <w:rFonts w:ascii="Arial CYR" w:hAnsi="Arial CYR" w:cs="Arial CYR"/>
                <w:sz w:val="13"/>
                <w:szCs w:val="13"/>
              </w:rPr>
              <w:t>255,07</w:t>
            </w:r>
          </w:p>
        </w:tc>
        <w:tc>
          <w:tcPr>
            <w:tcW w:w="1616" w:type="dxa"/>
            <w:tcBorders>
              <w:top w:val="nil"/>
              <w:left w:val="nil"/>
              <w:bottom w:val="single" w:sz="4" w:space="0" w:color="auto"/>
              <w:right w:val="single" w:sz="8" w:space="0" w:color="auto"/>
            </w:tcBorders>
            <w:shd w:val="clear" w:color="auto" w:fill="auto"/>
            <w:noWrap/>
            <w:vAlign w:val="center"/>
            <w:hideMark/>
          </w:tcPr>
          <w:p w14:paraId="60F9A316" w14:textId="77777777" w:rsidR="007D722E" w:rsidRPr="007D722E" w:rsidRDefault="007D722E" w:rsidP="007D722E">
            <w:pPr>
              <w:jc w:val="center"/>
              <w:outlineLvl w:val="0"/>
              <w:rPr>
                <w:rFonts w:ascii="Arial CYR" w:hAnsi="Arial CYR" w:cs="Arial CYR"/>
                <w:sz w:val="13"/>
                <w:szCs w:val="13"/>
              </w:rPr>
            </w:pPr>
            <w:r w:rsidRPr="007D722E">
              <w:rPr>
                <w:rFonts w:ascii="Arial CYR" w:hAnsi="Arial CYR" w:cs="Arial CYR"/>
                <w:sz w:val="13"/>
                <w:szCs w:val="13"/>
              </w:rPr>
              <w:t>255,07</w:t>
            </w:r>
          </w:p>
        </w:tc>
      </w:tr>
      <w:tr w:rsidR="007D722E" w:rsidRPr="007D722E" w14:paraId="1C40DA83" w14:textId="77777777" w:rsidTr="00104FF4">
        <w:trPr>
          <w:trHeight w:val="609"/>
          <w:jc w:val="center"/>
        </w:trPr>
        <w:tc>
          <w:tcPr>
            <w:tcW w:w="517" w:type="dxa"/>
            <w:tcBorders>
              <w:top w:val="nil"/>
              <w:left w:val="nil"/>
              <w:bottom w:val="nil"/>
              <w:right w:val="nil"/>
            </w:tcBorders>
            <w:shd w:val="clear" w:color="auto" w:fill="auto"/>
            <w:noWrap/>
            <w:vAlign w:val="bottom"/>
            <w:hideMark/>
          </w:tcPr>
          <w:p w14:paraId="644D6422" w14:textId="77777777" w:rsidR="007D722E" w:rsidRPr="007D722E" w:rsidRDefault="007D722E" w:rsidP="007D722E">
            <w:pPr>
              <w:jc w:val="center"/>
              <w:outlineLvl w:val="0"/>
              <w:rPr>
                <w:rFonts w:ascii="Arial CYR" w:hAnsi="Arial CYR" w:cs="Arial CYR"/>
                <w:sz w:val="13"/>
                <w:szCs w:val="13"/>
              </w:rPr>
            </w:pPr>
          </w:p>
        </w:tc>
        <w:tc>
          <w:tcPr>
            <w:tcW w:w="3639" w:type="dxa"/>
            <w:tcBorders>
              <w:top w:val="nil"/>
              <w:left w:val="single" w:sz="8" w:space="0" w:color="auto"/>
              <w:bottom w:val="single" w:sz="4" w:space="0" w:color="auto"/>
              <w:right w:val="single" w:sz="8" w:space="0" w:color="auto"/>
            </w:tcBorders>
            <w:shd w:val="clear" w:color="auto" w:fill="auto"/>
            <w:hideMark/>
          </w:tcPr>
          <w:p w14:paraId="080768F6" w14:textId="77777777" w:rsidR="007D722E" w:rsidRPr="007D722E" w:rsidRDefault="007D722E" w:rsidP="007D722E">
            <w:pPr>
              <w:outlineLvl w:val="0"/>
              <w:rPr>
                <w:rFonts w:ascii="Arial CYR" w:hAnsi="Arial CYR" w:cs="Arial CYR"/>
                <w:sz w:val="13"/>
                <w:szCs w:val="13"/>
              </w:rPr>
            </w:pPr>
            <w:r w:rsidRPr="007D722E">
              <w:rPr>
                <w:rFonts w:ascii="Arial CYR" w:hAnsi="Arial CYR" w:cs="Arial CYR"/>
                <w:sz w:val="13"/>
                <w:szCs w:val="13"/>
              </w:rPr>
              <w:t>-уголь каменный (марка Др)  п. Артышта, с. Большая Талда</w:t>
            </w:r>
          </w:p>
        </w:tc>
        <w:tc>
          <w:tcPr>
            <w:tcW w:w="1328" w:type="dxa"/>
            <w:tcBorders>
              <w:top w:val="nil"/>
              <w:left w:val="nil"/>
              <w:bottom w:val="single" w:sz="4" w:space="0" w:color="auto"/>
              <w:right w:val="single" w:sz="8" w:space="0" w:color="auto"/>
            </w:tcBorders>
            <w:shd w:val="clear" w:color="auto" w:fill="auto"/>
            <w:hideMark/>
          </w:tcPr>
          <w:p w14:paraId="1F525B78" w14:textId="77777777" w:rsidR="007D722E" w:rsidRPr="007D722E" w:rsidRDefault="007D722E" w:rsidP="007D722E">
            <w:pPr>
              <w:jc w:val="center"/>
              <w:outlineLvl w:val="0"/>
              <w:rPr>
                <w:rFonts w:ascii="Arial CYR" w:hAnsi="Arial CYR" w:cs="Arial CYR"/>
                <w:sz w:val="13"/>
                <w:szCs w:val="13"/>
              </w:rPr>
            </w:pPr>
            <w:r w:rsidRPr="007D722E">
              <w:rPr>
                <w:rFonts w:ascii="Arial CYR" w:hAnsi="Arial CYR" w:cs="Arial CYR"/>
                <w:sz w:val="13"/>
                <w:szCs w:val="13"/>
              </w:rPr>
              <w:t>кг/Гкал</w:t>
            </w:r>
          </w:p>
        </w:tc>
        <w:tc>
          <w:tcPr>
            <w:tcW w:w="1616" w:type="dxa"/>
            <w:tcBorders>
              <w:top w:val="nil"/>
              <w:left w:val="single" w:sz="8" w:space="0" w:color="auto"/>
              <w:bottom w:val="single" w:sz="4" w:space="0" w:color="auto"/>
              <w:right w:val="single" w:sz="8" w:space="0" w:color="auto"/>
            </w:tcBorders>
            <w:shd w:val="clear" w:color="auto" w:fill="auto"/>
            <w:noWrap/>
            <w:vAlign w:val="center"/>
            <w:hideMark/>
          </w:tcPr>
          <w:p w14:paraId="358BC39D"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250,41</w:t>
            </w:r>
          </w:p>
        </w:tc>
        <w:tc>
          <w:tcPr>
            <w:tcW w:w="1616" w:type="dxa"/>
            <w:tcBorders>
              <w:top w:val="nil"/>
              <w:left w:val="nil"/>
              <w:bottom w:val="single" w:sz="4" w:space="0" w:color="auto"/>
              <w:right w:val="single" w:sz="8" w:space="0" w:color="auto"/>
            </w:tcBorders>
            <w:shd w:val="clear" w:color="000000" w:fill="FFFFCC"/>
            <w:noWrap/>
            <w:vAlign w:val="center"/>
            <w:hideMark/>
          </w:tcPr>
          <w:p w14:paraId="4DDC40A4" w14:textId="77777777" w:rsidR="007D722E" w:rsidRPr="007D722E" w:rsidRDefault="007D722E" w:rsidP="007D722E">
            <w:pPr>
              <w:outlineLvl w:val="0"/>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single" w:sz="4" w:space="0" w:color="auto"/>
              <w:right w:val="single" w:sz="8" w:space="0" w:color="auto"/>
            </w:tcBorders>
            <w:shd w:val="clear" w:color="auto" w:fill="auto"/>
            <w:noWrap/>
            <w:vAlign w:val="center"/>
            <w:hideMark/>
          </w:tcPr>
          <w:p w14:paraId="15A8AEEB"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250,41</w:t>
            </w:r>
          </w:p>
        </w:tc>
        <w:tc>
          <w:tcPr>
            <w:tcW w:w="1616" w:type="dxa"/>
            <w:tcBorders>
              <w:top w:val="nil"/>
              <w:left w:val="nil"/>
              <w:bottom w:val="single" w:sz="4" w:space="0" w:color="auto"/>
              <w:right w:val="single" w:sz="8" w:space="0" w:color="auto"/>
            </w:tcBorders>
            <w:shd w:val="clear" w:color="auto" w:fill="auto"/>
            <w:noWrap/>
            <w:vAlign w:val="center"/>
            <w:hideMark/>
          </w:tcPr>
          <w:p w14:paraId="034B30F6" w14:textId="77777777" w:rsidR="007D722E" w:rsidRPr="007D722E" w:rsidRDefault="007D722E" w:rsidP="007D722E">
            <w:pPr>
              <w:outlineLvl w:val="0"/>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single" w:sz="4" w:space="0" w:color="auto"/>
              <w:right w:val="single" w:sz="8" w:space="0" w:color="auto"/>
            </w:tcBorders>
            <w:shd w:val="clear" w:color="auto" w:fill="auto"/>
            <w:noWrap/>
            <w:vAlign w:val="center"/>
            <w:hideMark/>
          </w:tcPr>
          <w:p w14:paraId="76A1FAB2"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250,41</w:t>
            </w:r>
          </w:p>
        </w:tc>
        <w:tc>
          <w:tcPr>
            <w:tcW w:w="1616" w:type="dxa"/>
            <w:tcBorders>
              <w:top w:val="nil"/>
              <w:left w:val="nil"/>
              <w:bottom w:val="single" w:sz="4" w:space="0" w:color="auto"/>
              <w:right w:val="single" w:sz="8" w:space="0" w:color="auto"/>
            </w:tcBorders>
            <w:shd w:val="clear" w:color="auto" w:fill="auto"/>
            <w:noWrap/>
            <w:vAlign w:val="center"/>
            <w:hideMark/>
          </w:tcPr>
          <w:p w14:paraId="3F1B7ABF"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250,41</w:t>
            </w:r>
          </w:p>
        </w:tc>
      </w:tr>
      <w:tr w:rsidR="007D722E" w:rsidRPr="007D722E" w14:paraId="17A0EDD4" w14:textId="77777777" w:rsidTr="00104FF4">
        <w:trPr>
          <w:trHeight w:val="609"/>
          <w:jc w:val="center"/>
        </w:trPr>
        <w:tc>
          <w:tcPr>
            <w:tcW w:w="517" w:type="dxa"/>
            <w:tcBorders>
              <w:top w:val="nil"/>
              <w:left w:val="nil"/>
              <w:bottom w:val="nil"/>
              <w:right w:val="nil"/>
            </w:tcBorders>
            <w:shd w:val="clear" w:color="auto" w:fill="auto"/>
            <w:noWrap/>
            <w:vAlign w:val="bottom"/>
            <w:hideMark/>
          </w:tcPr>
          <w:p w14:paraId="7F0BA75B" w14:textId="77777777" w:rsidR="007D722E" w:rsidRPr="007D722E" w:rsidRDefault="007D722E" w:rsidP="007D722E">
            <w:pPr>
              <w:jc w:val="right"/>
              <w:outlineLvl w:val="0"/>
              <w:rPr>
                <w:rFonts w:ascii="Arial CYR" w:hAnsi="Arial CYR" w:cs="Arial CYR"/>
                <w:sz w:val="13"/>
                <w:szCs w:val="13"/>
              </w:rPr>
            </w:pPr>
          </w:p>
        </w:tc>
        <w:tc>
          <w:tcPr>
            <w:tcW w:w="3639" w:type="dxa"/>
            <w:tcBorders>
              <w:top w:val="nil"/>
              <w:left w:val="single" w:sz="8" w:space="0" w:color="auto"/>
              <w:bottom w:val="single" w:sz="4" w:space="0" w:color="auto"/>
              <w:right w:val="single" w:sz="8" w:space="0" w:color="auto"/>
            </w:tcBorders>
            <w:shd w:val="clear" w:color="auto" w:fill="auto"/>
            <w:hideMark/>
          </w:tcPr>
          <w:p w14:paraId="7D20511B" w14:textId="77777777" w:rsidR="007D722E" w:rsidRPr="007D722E" w:rsidRDefault="007D722E" w:rsidP="007D722E">
            <w:pPr>
              <w:outlineLvl w:val="0"/>
              <w:rPr>
                <w:rFonts w:ascii="Arial CYR" w:hAnsi="Arial CYR" w:cs="Arial CYR"/>
                <w:sz w:val="13"/>
                <w:szCs w:val="13"/>
              </w:rPr>
            </w:pPr>
            <w:r w:rsidRPr="007D722E">
              <w:rPr>
                <w:rFonts w:ascii="Arial CYR" w:hAnsi="Arial CYR" w:cs="Arial CYR"/>
                <w:sz w:val="13"/>
                <w:szCs w:val="13"/>
              </w:rPr>
              <w:t>-уголь каменный (марка Др) пгт. Краснобродский</w:t>
            </w:r>
          </w:p>
        </w:tc>
        <w:tc>
          <w:tcPr>
            <w:tcW w:w="1328" w:type="dxa"/>
            <w:tcBorders>
              <w:top w:val="nil"/>
              <w:left w:val="nil"/>
              <w:bottom w:val="single" w:sz="4" w:space="0" w:color="auto"/>
              <w:right w:val="single" w:sz="8" w:space="0" w:color="auto"/>
            </w:tcBorders>
            <w:shd w:val="clear" w:color="auto" w:fill="auto"/>
            <w:hideMark/>
          </w:tcPr>
          <w:p w14:paraId="5BD46D2C" w14:textId="77777777" w:rsidR="007D722E" w:rsidRPr="007D722E" w:rsidRDefault="007D722E" w:rsidP="007D722E">
            <w:pPr>
              <w:jc w:val="center"/>
              <w:outlineLvl w:val="0"/>
              <w:rPr>
                <w:rFonts w:ascii="Arial CYR" w:hAnsi="Arial CYR" w:cs="Arial CYR"/>
                <w:sz w:val="13"/>
                <w:szCs w:val="13"/>
              </w:rPr>
            </w:pPr>
            <w:r w:rsidRPr="007D722E">
              <w:rPr>
                <w:rFonts w:ascii="Arial CYR" w:hAnsi="Arial CYR" w:cs="Arial CYR"/>
                <w:sz w:val="13"/>
                <w:szCs w:val="13"/>
              </w:rPr>
              <w:t>кг/Гкал</w:t>
            </w:r>
          </w:p>
        </w:tc>
        <w:tc>
          <w:tcPr>
            <w:tcW w:w="1616" w:type="dxa"/>
            <w:tcBorders>
              <w:top w:val="nil"/>
              <w:left w:val="single" w:sz="8" w:space="0" w:color="auto"/>
              <w:bottom w:val="single" w:sz="4" w:space="0" w:color="auto"/>
              <w:right w:val="single" w:sz="8" w:space="0" w:color="auto"/>
            </w:tcBorders>
            <w:shd w:val="clear" w:color="auto" w:fill="auto"/>
            <w:noWrap/>
            <w:vAlign w:val="center"/>
            <w:hideMark/>
          </w:tcPr>
          <w:p w14:paraId="7F6D0E44"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255,78</w:t>
            </w:r>
          </w:p>
        </w:tc>
        <w:tc>
          <w:tcPr>
            <w:tcW w:w="1616" w:type="dxa"/>
            <w:tcBorders>
              <w:top w:val="nil"/>
              <w:left w:val="nil"/>
              <w:bottom w:val="single" w:sz="4" w:space="0" w:color="auto"/>
              <w:right w:val="single" w:sz="8" w:space="0" w:color="auto"/>
            </w:tcBorders>
            <w:shd w:val="clear" w:color="000000" w:fill="FFFFCC"/>
            <w:noWrap/>
            <w:vAlign w:val="center"/>
            <w:hideMark/>
          </w:tcPr>
          <w:p w14:paraId="15C94C61" w14:textId="77777777" w:rsidR="007D722E" w:rsidRPr="007D722E" w:rsidRDefault="007D722E" w:rsidP="007D722E">
            <w:pPr>
              <w:outlineLvl w:val="0"/>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single" w:sz="4" w:space="0" w:color="auto"/>
              <w:right w:val="single" w:sz="8" w:space="0" w:color="auto"/>
            </w:tcBorders>
            <w:shd w:val="clear" w:color="auto" w:fill="auto"/>
            <w:noWrap/>
            <w:vAlign w:val="center"/>
            <w:hideMark/>
          </w:tcPr>
          <w:p w14:paraId="6683DA83"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255,78</w:t>
            </w:r>
          </w:p>
        </w:tc>
        <w:tc>
          <w:tcPr>
            <w:tcW w:w="1616" w:type="dxa"/>
            <w:tcBorders>
              <w:top w:val="nil"/>
              <w:left w:val="nil"/>
              <w:bottom w:val="single" w:sz="4" w:space="0" w:color="auto"/>
              <w:right w:val="single" w:sz="8" w:space="0" w:color="auto"/>
            </w:tcBorders>
            <w:shd w:val="clear" w:color="auto" w:fill="auto"/>
            <w:noWrap/>
            <w:vAlign w:val="center"/>
            <w:hideMark/>
          </w:tcPr>
          <w:p w14:paraId="6B62B30C" w14:textId="77777777" w:rsidR="007D722E" w:rsidRPr="007D722E" w:rsidRDefault="007D722E" w:rsidP="007D722E">
            <w:pPr>
              <w:outlineLvl w:val="0"/>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single" w:sz="4" w:space="0" w:color="auto"/>
              <w:right w:val="single" w:sz="8" w:space="0" w:color="auto"/>
            </w:tcBorders>
            <w:shd w:val="clear" w:color="auto" w:fill="auto"/>
            <w:noWrap/>
            <w:vAlign w:val="center"/>
            <w:hideMark/>
          </w:tcPr>
          <w:p w14:paraId="447BBCEF"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255,78</w:t>
            </w:r>
          </w:p>
        </w:tc>
        <w:tc>
          <w:tcPr>
            <w:tcW w:w="1616" w:type="dxa"/>
            <w:tcBorders>
              <w:top w:val="nil"/>
              <w:left w:val="nil"/>
              <w:bottom w:val="single" w:sz="4" w:space="0" w:color="auto"/>
              <w:right w:val="single" w:sz="8" w:space="0" w:color="auto"/>
            </w:tcBorders>
            <w:shd w:val="clear" w:color="auto" w:fill="auto"/>
            <w:noWrap/>
            <w:vAlign w:val="center"/>
            <w:hideMark/>
          </w:tcPr>
          <w:p w14:paraId="5A0BF41D"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255,78</w:t>
            </w:r>
          </w:p>
        </w:tc>
      </w:tr>
      <w:tr w:rsidR="007D722E" w:rsidRPr="007D722E" w14:paraId="1678CB9E" w14:textId="77777777" w:rsidTr="00104FF4">
        <w:trPr>
          <w:trHeight w:val="773"/>
          <w:jc w:val="center"/>
        </w:trPr>
        <w:tc>
          <w:tcPr>
            <w:tcW w:w="517" w:type="dxa"/>
            <w:tcBorders>
              <w:top w:val="nil"/>
              <w:left w:val="nil"/>
              <w:bottom w:val="nil"/>
              <w:right w:val="nil"/>
            </w:tcBorders>
            <w:shd w:val="clear" w:color="auto" w:fill="auto"/>
            <w:noWrap/>
            <w:vAlign w:val="bottom"/>
            <w:hideMark/>
          </w:tcPr>
          <w:p w14:paraId="13D0AA12" w14:textId="77777777" w:rsidR="007D722E" w:rsidRPr="007D722E" w:rsidRDefault="007D722E" w:rsidP="007D722E">
            <w:pPr>
              <w:jc w:val="right"/>
              <w:outlineLvl w:val="0"/>
              <w:rPr>
                <w:rFonts w:ascii="Arial CYR" w:hAnsi="Arial CYR" w:cs="Arial CYR"/>
                <w:sz w:val="13"/>
                <w:szCs w:val="13"/>
              </w:rPr>
            </w:pPr>
          </w:p>
        </w:tc>
        <w:tc>
          <w:tcPr>
            <w:tcW w:w="3639" w:type="dxa"/>
            <w:tcBorders>
              <w:top w:val="nil"/>
              <w:left w:val="single" w:sz="8" w:space="0" w:color="auto"/>
              <w:bottom w:val="single" w:sz="4" w:space="0" w:color="auto"/>
              <w:right w:val="single" w:sz="8" w:space="0" w:color="auto"/>
            </w:tcBorders>
            <w:shd w:val="clear" w:color="auto" w:fill="auto"/>
            <w:hideMark/>
          </w:tcPr>
          <w:p w14:paraId="47193607" w14:textId="77777777" w:rsidR="007D722E" w:rsidRPr="007D722E" w:rsidRDefault="007D722E" w:rsidP="007D722E">
            <w:pPr>
              <w:outlineLvl w:val="0"/>
              <w:rPr>
                <w:rFonts w:ascii="Arial CYR" w:hAnsi="Arial CYR" w:cs="Arial CYR"/>
                <w:sz w:val="13"/>
                <w:szCs w:val="13"/>
              </w:rPr>
            </w:pPr>
            <w:r w:rsidRPr="007D722E">
              <w:rPr>
                <w:rFonts w:ascii="Arial CYR" w:hAnsi="Arial CYR" w:cs="Arial CYR"/>
                <w:sz w:val="13"/>
                <w:szCs w:val="13"/>
              </w:rPr>
              <w:t>Расход натурального топлива, без неснижаемого запаса топлива, в том числе:</w:t>
            </w:r>
          </w:p>
        </w:tc>
        <w:tc>
          <w:tcPr>
            <w:tcW w:w="1328" w:type="dxa"/>
            <w:tcBorders>
              <w:top w:val="nil"/>
              <w:left w:val="nil"/>
              <w:bottom w:val="single" w:sz="4" w:space="0" w:color="auto"/>
              <w:right w:val="single" w:sz="8" w:space="0" w:color="auto"/>
            </w:tcBorders>
            <w:shd w:val="clear" w:color="auto" w:fill="auto"/>
            <w:vAlign w:val="center"/>
            <w:hideMark/>
          </w:tcPr>
          <w:p w14:paraId="2D3A7AF1" w14:textId="77777777" w:rsidR="007D722E" w:rsidRPr="007D722E" w:rsidRDefault="007D722E" w:rsidP="007D722E">
            <w:pPr>
              <w:jc w:val="center"/>
              <w:outlineLvl w:val="0"/>
              <w:rPr>
                <w:rFonts w:ascii="Arial CYR" w:hAnsi="Arial CYR" w:cs="Arial CYR"/>
                <w:sz w:val="13"/>
                <w:szCs w:val="13"/>
              </w:rPr>
            </w:pPr>
            <w:r w:rsidRPr="007D722E">
              <w:rPr>
                <w:rFonts w:ascii="Arial CYR" w:hAnsi="Arial CYR" w:cs="Arial CYR"/>
                <w:sz w:val="13"/>
                <w:szCs w:val="13"/>
              </w:rPr>
              <w:t>т</w:t>
            </w:r>
          </w:p>
        </w:tc>
        <w:tc>
          <w:tcPr>
            <w:tcW w:w="1616" w:type="dxa"/>
            <w:tcBorders>
              <w:top w:val="nil"/>
              <w:left w:val="single" w:sz="8" w:space="0" w:color="auto"/>
              <w:bottom w:val="single" w:sz="4" w:space="0" w:color="auto"/>
              <w:right w:val="single" w:sz="8" w:space="0" w:color="auto"/>
            </w:tcBorders>
            <w:shd w:val="clear" w:color="auto" w:fill="auto"/>
            <w:noWrap/>
            <w:vAlign w:val="center"/>
            <w:hideMark/>
          </w:tcPr>
          <w:p w14:paraId="378B4592" w14:textId="77777777" w:rsidR="007D722E" w:rsidRPr="007D722E" w:rsidRDefault="007D722E" w:rsidP="007D722E">
            <w:pPr>
              <w:jc w:val="center"/>
              <w:outlineLvl w:val="0"/>
              <w:rPr>
                <w:rFonts w:ascii="Arial CYR" w:hAnsi="Arial CYR" w:cs="Arial CYR"/>
                <w:b/>
                <w:bCs/>
                <w:sz w:val="13"/>
                <w:szCs w:val="13"/>
              </w:rPr>
            </w:pPr>
            <w:r w:rsidRPr="007D722E">
              <w:rPr>
                <w:rFonts w:ascii="Arial CYR" w:hAnsi="Arial CYR" w:cs="Arial CYR"/>
                <w:b/>
                <w:bCs/>
                <w:sz w:val="13"/>
                <w:szCs w:val="13"/>
              </w:rPr>
              <w:t>22 698,01</w:t>
            </w:r>
          </w:p>
        </w:tc>
        <w:tc>
          <w:tcPr>
            <w:tcW w:w="1616" w:type="dxa"/>
            <w:tcBorders>
              <w:top w:val="nil"/>
              <w:left w:val="nil"/>
              <w:bottom w:val="single" w:sz="4" w:space="0" w:color="auto"/>
              <w:right w:val="single" w:sz="8" w:space="0" w:color="auto"/>
            </w:tcBorders>
            <w:shd w:val="clear" w:color="000000" w:fill="FFFFCC"/>
            <w:noWrap/>
            <w:vAlign w:val="center"/>
            <w:hideMark/>
          </w:tcPr>
          <w:p w14:paraId="74F8B998" w14:textId="77777777" w:rsidR="007D722E" w:rsidRPr="007D722E" w:rsidRDefault="007D722E" w:rsidP="007D722E">
            <w:pPr>
              <w:jc w:val="center"/>
              <w:outlineLvl w:val="0"/>
              <w:rPr>
                <w:rFonts w:ascii="Arial CYR" w:hAnsi="Arial CYR" w:cs="Arial CYR"/>
                <w:b/>
                <w:bCs/>
                <w:sz w:val="13"/>
                <w:szCs w:val="13"/>
              </w:rPr>
            </w:pPr>
            <w:r w:rsidRPr="007D722E">
              <w:rPr>
                <w:rFonts w:ascii="Arial CYR" w:hAnsi="Arial CYR" w:cs="Arial CYR"/>
                <w:b/>
                <w:bCs/>
                <w:sz w:val="13"/>
                <w:szCs w:val="13"/>
              </w:rPr>
              <w:t>23 089,71</w:t>
            </w:r>
          </w:p>
        </w:tc>
        <w:tc>
          <w:tcPr>
            <w:tcW w:w="1616" w:type="dxa"/>
            <w:tcBorders>
              <w:top w:val="nil"/>
              <w:left w:val="nil"/>
              <w:bottom w:val="single" w:sz="4" w:space="0" w:color="auto"/>
              <w:right w:val="single" w:sz="8" w:space="0" w:color="auto"/>
            </w:tcBorders>
            <w:shd w:val="clear" w:color="auto" w:fill="auto"/>
            <w:noWrap/>
            <w:vAlign w:val="center"/>
            <w:hideMark/>
          </w:tcPr>
          <w:p w14:paraId="04F4E7F8" w14:textId="77777777" w:rsidR="007D722E" w:rsidRPr="007D722E" w:rsidRDefault="007D722E" w:rsidP="007D722E">
            <w:pPr>
              <w:jc w:val="center"/>
              <w:outlineLvl w:val="0"/>
              <w:rPr>
                <w:rFonts w:ascii="Arial CYR" w:hAnsi="Arial CYR" w:cs="Arial CYR"/>
                <w:b/>
                <w:bCs/>
                <w:sz w:val="13"/>
                <w:szCs w:val="13"/>
              </w:rPr>
            </w:pPr>
            <w:r w:rsidRPr="007D722E">
              <w:rPr>
                <w:rFonts w:ascii="Arial CYR" w:hAnsi="Arial CYR" w:cs="Arial CYR"/>
                <w:b/>
                <w:bCs/>
                <w:sz w:val="13"/>
                <w:szCs w:val="13"/>
              </w:rPr>
              <w:t>22 697,98</w:t>
            </w:r>
          </w:p>
        </w:tc>
        <w:tc>
          <w:tcPr>
            <w:tcW w:w="1616" w:type="dxa"/>
            <w:tcBorders>
              <w:top w:val="nil"/>
              <w:left w:val="nil"/>
              <w:bottom w:val="single" w:sz="4" w:space="0" w:color="auto"/>
              <w:right w:val="single" w:sz="8" w:space="0" w:color="auto"/>
            </w:tcBorders>
            <w:shd w:val="clear" w:color="auto" w:fill="auto"/>
            <w:noWrap/>
            <w:vAlign w:val="center"/>
            <w:hideMark/>
          </w:tcPr>
          <w:p w14:paraId="4273D05D" w14:textId="77777777" w:rsidR="007D722E" w:rsidRPr="007D722E" w:rsidRDefault="007D722E" w:rsidP="007D722E">
            <w:pPr>
              <w:jc w:val="center"/>
              <w:outlineLvl w:val="0"/>
              <w:rPr>
                <w:rFonts w:ascii="Arial CYR" w:hAnsi="Arial CYR" w:cs="Arial CYR"/>
                <w:b/>
                <w:bCs/>
                <w:sz w:val="13"/>
                <w:szCs w:val="13"/>
              </w:rPr>
            </w:pPr>
            <w:r w:rsidRPr="007D722E">
              <w:rPr>
                <w:rFonts w:ascii="Arial CYR" w:hAnsi="Arial CYR" w:cs="Arial CYR"/>
                <w:b/>
                <w:bCs/>
                <w:sz w:val="13"/>
                <w:szCs w:val="13"/>
              </w:rPr>
              <w:t> </w:t>
            </w:r>
          </w:p>
        </w:tc>
        <w:tc>
          <w:tcPr>
            <w:tcW w:w="1616" w:type="dxa"/>
            <w:tcBorders>
              <w:top w:val="nil"/>
              <w:left w:val="nil"/>
              <w:bottom w:val="single" w:sz="4" w:space="0" w:color="auto"/>
              <w:right w:val="single" w:sz="8" w:space="0" w:color="auto"/>
            </w:tcBorders>
            <w:shd w:val="clear" w:color="auto" w:fill="auto"/>
            <w:noWrap/>
            <w:vAlign w:val="center"/>
            <w:hideMark/>
          </w:tcPr>
          <w:p w14:paraId="700D4D42" w14:textId="77777777" w:rsidR="007D722E" w:rsidRPr="007D722E" w:rsidRDefault="007D722E" w:rsidP="007D722E">
            <w:pPr>
              <w:jc w:val="center"/>
              <w:outlineLvl w:val="0"/>
              <w:rPr>
                <w:rFonts w:ascii="Arial CYR" w:hAnsi="Arial CYR" w:cs="Arial CYR"/>
                <w:b/>
                <w:bCs/>
                <w:sz w:val="13"/>
                <w:szCs w:val="13"/>
              </w:rPr>
            </w:pPr>
            <w:r w:rsidRPr="007D722E">
              <w:rPr>
                <w:rFonts w:ascii="Arial CYR" w:hAnsi="Arial CYR" w:cs="Arial CYR"/>
                <w:b/>
                <w:bCs/>
                <w:sz w:val="13"/>
                <w:szCs w:val="13"/>
              </w:rPr>
              <w:t>22 697,98</w:t>
            </w:r>
          </w:p>
        </w:tc>
        <w:tc>
          <w:tcPr>
            <w:tcW w:w="1616" w:type="dxa"/>
            <w:tcBorders>
              <w:top w:val="nil"/>
              <w:left w:val="nil"/>
              <w:bottom w:val="single" w:sz="4" w:space="0" w:color="auto"/>
              <w:right w:val="single" w:sz="8" w:space="0" w:color="auto"/>
            </w:tcBorders>
            <w:shd w:val="clear" w:color="auto" w:fill="auto"/>
            <w:noWrap/>
            <w:vAlign w:val="center"/>
            <w:hideMark/>
          </w:tcPr>
          <w:p w14:paraId="4959D623" w14:textId="77777777" w:rsidR="007D722E" w:rsidRPr="007D722E" w:rsidRDefault="007D722E" w:rsidP="007D722E">
            <w:pPr>
              <w:jc w:val="center"/>
              <w:outlineLvl w:val="0"/>
              <w:rPr>
                <w:rFonts w:ascii="Arial CYR" w:hAnsi="Arial CYR" w:cs="Arial CYR"/>
                <w:b/>
                <w:bCs/>
                <w:sz w:val="13"/>
                <w:szCs w:val="13"/>
              </w:rPr>
            </w:pPr>
            <w:r w:rsidRPr="007D722E">
              <w:rPr>
                <w:rFonts w:ascii="Arial CYR" w:hAnsi="Arial CYR" w:cs="Arial CYR"/>
                <w:b/>
                <w:bCs/>
                <w:sz w:val="13"/>
                <w:szCs w:val="13"/>
              </w:rPr>
              <w:t>22 697,98</w:t>
            </w:r>
          </w:p>
        </w:tc>
      </w:tr>
      <w:tr w:rsidR="007D722E" w:rsidRPr="007D722E" w14:paraId="293F0559" w14:textId="77777777" w:rsidTr="00104FF4">
        <w:trPr>
          <w:trHeight w:val="595"/>
          <w:jc w:val="center"/>
        </w:trPr>
        <w:tc>
          <w:tcPr>
            <w:tcW w:w="517" w:type="dxa"/>
            <w:tcBorders>
              <w:top w:val="nil"/>
              <w:left w:val="nil"/>
              <w:bottom w:val="nil"/>
              <w:right w:val="nil"/>
            </w:tcBorders>
            <w:shd w:val="clear" w:color="auto" w:fill="auto"/>
            <w:noWrap/>
            <w:vAlign w:val="bottom"/>
            <w:hideMark/>
          </w:tcPr>
          <w:p w14:paraId="33282A24" w14:textId="77777777" w:rsidR="007D722E" w:rsidRPr="007D722E" w:rsidRDefault="007D722E" w:rsidP="007D722E">
            <w:pPr>
              <w:jc w:val="center"/>
              <w:outlineLvl w:val="0"/>
              <w:rPr>
                <w:rFonts w:ascii="Arial CYR" w:hAnsi="Arial CYR" w:cs="Arial CYR"/>
                <w:b/>
                <w:bCs/>
                <w:sz w:val="13"/>
                <w:szCs w:val="13"/>
              </w:rPr>
            </w:pPr>
          </w:p>
        </w:tc>
        <w:tc>
          <w:tcPr>
            <w:tcW w:w="3639" w:type="dxa"/>
            <w:tcBorders>
              <w:top w:val="nil"/>
              <w:left w:val="single" w:sz="8" w:space="0" w:color="auto"/>
              <w:bottom w:val="single" w:sz="4" w:space="0" w:color="auto"/>
              <w:right w:val="single" w:sz="8" w:space="0" w:color="auto"/>
            </w:tcBorders>
            <w:shd w:val="clear" w:color="auto" w:fill="auto"/>
            <w:hideMark/>
          </w:tcPr>
          <w:p w14:paraId="26E57455" w14:textId="77777777" w:rsidR="007D722E" w:rsidRPr="007D722E" w:rsidRDefault="007D722E" w:rsidP="007D722E">
            <w:pPr>
              <w:outlineLvl w:val="0"/>
              <w:rPr>
                <w:rFonts w:ascii="Arial CYR" w:hAnsi="Arial CYR" w:cs="Arial CYR"/>
                <w:sz w:val="13"/>
                <w:szCs w:val="13"/>
              </w:rPr>
            </w:pPr>
            <w:r w:rsidRPr="007D722E">
              <w:rPr>
                <w:rFonts w:ascii="Arial CYR" w:hAnsi="Arial CYR" w:cs="Arial CYR"/>
                <w:sz w:val="13"/>
                <w:szCs w:val="13"/>
              </w:rPr>
              <w:t>-уголь каменный (марка Др)  п. Артышта, с. Большая Талда</w:t>
            </w:r>
          </w:p>
        </w:tc>
        <w:tc>
          <w:tcPr>
            <w:tcW w:w="1328" w:type="dxa"/>
            <w:tcBorders>
              <w:top w:val="nil"/>
              <w:left w:val="nil"/>
              <w:bottom w:val="single" w:sz="4" w:space="0" w:color="auto"/>
              <w:right w:val="single" w:sz="8" w:space="0" w:color="auto"/>
            </w:tcBorders>
            <w:shd w:val="clear" w:color="auto" w:fill="auto"/>
            <w:vAlign w:val="center"/>
            <w:hideMark/>
          </w:tcPr>
          <w:p w14:paraId="4BAC9EC5" w14:textId="77777777" w:rsidR="007D722E" w:rsidRPr="007D722E" w:rsidRDefault="007D722E" w:rsidP="007D722E">
            <w:pPr>
              <w:jc w:val="center"/>
              <w:outlineLvl w:val="0"/>
              <w:rPr>
                <w:rFonts w:ascii="Arial CYR" w:hAnsi="Arial CYR" w:cs="Arial CYR"/>
                <w:sz w:val="13"/>
                <w:szCs w:val="13"/>
              </w:rPr>
            </w:pPr>
            <w:r w:rsidRPr="007D722E">
              <w:rPr>
                <w:rFonts w:ascii="Arial CYR" w:hAnsi="Arial CYR" w:cs="Arial CYR"/>
                <w:sz w:val="13"/>
                <w:szCs w:val="13"/>
              </w:rPr>
              <w:t>т</w:t>
            </w:r>
          </w:p>
        </w:tc>
        <w:tc>
          <w:tcPr>
            <w:tcW w:w="1616" w:type="dxa"/>
            <w:tcBorders>
              <w:top w:val="nil"/>
              <w:left w:val="single" w:sz="8" w:space="0" w:color="auto"/>
              <w:bottom w:val="single" w:sz="4" w:space="0" w:color="auto"/>
              <w:right w:val="single" w:sz="8" w:space="0" w:color="auto"/>
            </w:tcBorders>
            <w:shd w:val="clear" w:color="auto" w:fill="auto"/>
            <w:noWrap/>
            <w:vAlign w:val="center"/>
            <w:hideMark/>
          </w:tcPr>
          <w:p w14:paraId="3853C6C1"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2 954,42</w:t>
            </w:r>
          </w:p>
        </w:tc>
        <w:tc>
          <w:tcPr>
            <w:tcW w:w="1616" w:type="dxa"/>
            <w:tcBorders>
              <w:top w:val="nil"/>
              <w:left w:val="nil"/>
              <w:bottom w:val="single" w:sz="4" w:space="0" w:color="auto"/>
              <w:right w:val="single" w:sz="8" w:space="0" w:color="auto"/>
            </w:tcBorders>
            <w:shd w:val="clear" w:color="000000" w:fill="FFFFCC"/>
            <w:noWrap/>
            <w:vAlign w:val="center"/>
            <w:hideMark/>
          </w:tcPr>
          <w:p w14:paraId="00FCB621"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single" w:sz="4" w:space="0" w:color="auto"/>
              <w:right w:val="single" w:sz="8" w:space="0" w:color="auto"/>
            </w:tcBorders>
            <w:shd w:val="clear" w:color="auto" w:fill="auto"/>
            <w:noWrap/>
            <w:vAlign w:val="center"/>
            <w:hideMark/>
          </w:tcPr>
          <w:p w14:paraId="79E3C58F"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2 954,39</w:t>
            </w:r>
          </w:p>
        </w:tc>
        <w:tc>
          <w:tcPr>
            <w:tcW w:w="1616" w:type="dxa"/>
            <w:tcBorders>
              <w:top w:val="nil"/>
              <w:left w:val="nil"/>
              <w:bottom w:val="single" w:sz="4" w:space="0" w:color="auto"/>
              <w:right w:val="single" w:sz="8" w:space="0" w:color="auto"/>
            </w:tcBorders>
            <w:shd w:val="clear" w:color="auto" w:fill="auto"/>
            <w:noWrap/>
            <w:vAlign w:val="center"/>
            <w:hideMark/>
          </w:tcPr>
          <w:p w14:paraId="321EFA49"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single" w:sz="4" w:space="0" w:color="auto"/>
              <w:right w:val="single" w:sz="8" w:space="0" w:color="auto"/>
            </w:tcBorders>
            <w:shd w:val="clear" w:color="auto" w:fill="auto"/>
            <w:noWrap/>
            <w:vAlign w:val="center"/>
            <w:hideMark/>
          </w:tcPr>
          <w:p w14:paraId="697480C8"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2 954,42</w:t>
            </w:r>
          </w:p>
        </w:tc>
        <w:tc>
          <w:tcPr>
            <w:tcW w:w="1616" w:type="dxa"/>
            <w:tcBorders>
              <w:top w:val="nil"/>
              <w:left w:val="nil"/>
              <w:bottom w:val="single" w:sz="4" w:space="0" w:color="auto"/>
              <w:right w:val="single" w:sz="8" w:space="0" w:color="auto"/>
            </w:tcBorders>
            <w:shd w:val="clear" w:color="auto" w:fill="auto"/>
            <w:noWrap/>
            <w:vAlign w:val="center"/>
            <w:hideMark/>
          </w:tcPr>
          <w:p w14:paraId="357D76B0"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2 954,42</w:t>
            </w:r>
          </w:p>
        </w:tc>
      </w:tr>
      <w:tr w:rsidR="007D722E" w:rsidRPr="007D722E" w14:paraId="2857263B" w14:textId="77777777" w:rsidTr="00104FF4">
        <w:trPr>
          <w:trHeight w:val="565"/>
          <w:jc w:val="center"/>
        </w:trPr>
        <w:tc>
          <w:tcPr>
            <w:tcW w:w="517" w:type="dxa"/>
            <w:tcBorders>
              <w:top w:val="nil"/>
              <w:left w:val="nil"/>
              <w:bottom w:val="nil"/>
              <w:right w:val="nil"/>
            </w:tcBorders>
            <w:shd w:val="clear" w:color="auto" w:fill="auto"/>
            <w:noWrap/>
            <w:vAlign w:val="bottom"/>
            <w:hideMark/>
          </w:tcPr>
          <w:p w14:paraId="71BCDEC7" w14:textId="77777777" w:rsidR="007D722E" w:rsidRPr="007D722E" w:rsidRDefault="007D722E" w:rsidP="007D722E">
            <w:pPr>
              <w:jc w:val="right"/>
              <w:outlineLvl w:val="0"/>
              <w:rPr>
                <w:rFonts w:ascii="Arial CYR" w:hAnsi="Arial CYR" w:cs="Arial CYR"/>
                <w:sz w:val="13"/>
                <w:szCs w:val="13"/>
              </w:rPr>
            </w:pPr>
          </w:p>
        </w:tc>
        <w:tc>
          <w:tcPr>
            <w:tcW w:w="3639" w:type="dxa"/>
            <w:tcBorders>
              <w:top w:val="nil"/>
              <w:left w:val="single" w:sz="8" w:space="0" w:color="auto"/>
              <w:bottom w:val="single" w:sz="4" w:space="0" w:color="auto"/>
              <w:right w:val="single" w:sz="8" w:space="0" w:color="auto"/>
            </w:tcBorders>
            <w:shd w:val="clear" w:color="auto" w:fill="auto"/>
            <w:hideMark/>
          </w:tcPr>
          <w:p w14:paraId="75BB6204" w14:textId="77777777" w:rsidR="007D722E" w:rsidRPr="007D722E" w:rsidRDefault="007D722E" w:rsidP="007D722E">
            <w:pPr>
              <w:outlineLvl w:val="0"/>
              <w:rPr>
                <w:rFonts w:ascii="Arial CYR" w:hAnsi="Arial CYR" w:cs="Arial CYR"/>
                <w:sz w:val="13"/>
                <w:szCs w:val="13"/>
              </w:rPr>
            </w:pPr>
            <w:r w:rsidRPr="007D722E">
              <w:rPr>
                <w:rFonts w:ascii="Arial CYR" w:hAnsi="Arial CYR" w:cs="Arial CYR"/>
                <w:sz w:val="13"/>
                <w:szCs w:val="13"/>
              </w:rPr>
              <w:t>-уголь каменный (марка Др) пгт. Краснобродский</w:t>
            </w:r>
          </w:p>
        </w:tc>
        <w:tc>
          <w:tcPr>
            <w:tcW w:w="1328" w:type="dxa"/>
            <w:tcBorders>
              <w:top w:val="nil"/>
              <w:left w:val="nil"/>
              <w:bottom w:val="single" w:sz="4" w:space="0" w:color="auto"/>
              <w:right w:val="single" w:sz="8" w:space="0" w:color="auto"/>
            </w:tcBorders>
            <w:shd w:val="clear" w:color="auto" w:fill="auto"/>
            <w:vAlign w:val="center"/>
            <w:hideMark/>
          </w:tcPr>
          <w:p w14:paraId="30AC18AF" w14:textId="77777777" w:rsidR="007D722E" w:rsidRPr="007D722E" w:rsidRDefault="007D722E" w:rsidP="007D722E">
            <w:pPr>
              <w:jc w:val="center"/>
              <w:outlineLvl w:val="0"/>
              <w:rPr>
                <w:rFonts w:ascii="Arial CYR" w:hAnsi="Arial CYR" w:cs="Arial CYR"/>
                <w:sz w:val="13"/>
                <w:szCs w:val="13"/>
              </w:rPr>
            </w:pPr>
            <w:r w:rsidRPr="007D722E">
              <w:rPr>
                <w:rFonts w:ascii="Arial CYR" w:hAnsi="Arial CYR" w:cs="Arial CYR"/>
                <w:sz w:val="13"/>
                <w:szCs w:val="13"/>
              </w:rPr>
              <w:t>т</w:t>
            </w:r>
          </w:p>
        </w:tc>
        <w:tc>
          <w:tcPr>
            <w:tcW w:w="1616" w:type="dxa"/>
            <w:tcBorders>
              <w:top w:val="nil"/>
              <w:left w:val="single" w:sz="8" w:space="0" w:color="auto"/>
              <w:bottom w:val="single" w:sz="4" w:space="0" w:color="auto"/>
              <w:right w:val="single" w:sz="8" w:space="0" w:color="auto"/>
            </w:tcBorders>
            <w:shd w:val="clear" w:color="auto" w:fill="auto"/>
            <w:noWrap/>
            <w:vAlign w:val="center"/>
            <w:hideMark/>
          </w:tcPr>
          <w:p w14:paraId="553BB456"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19 743,59</w:t>
            </w:r>
          </w:p>
        </w:tc>
        <w:tc>
          <w:tcPr>
            <w:tcW w:w="1616" w:type="dxa"/>
            <w:tcBorders>
              <w:top w:val="nil"/>
              <w:left w:val="nil"/>
              <w:bottom w:val="single" w:sz="4" w:space="0" w:color="auto"/>
              <w:right w:val="single" w:sz="8" w:space="0" w:color="auto"/>
            </w:tcBorders>
            <w:shd w:val="clear" w:color="000000" w:fill="FFFFCC"/>
            <w:noWrap/>
            <w:vAlign w:val="center"/>
            <w:hideMark/>
          </w:tcPr>
          <w:p w14:paraId="6E821B02"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single" w:sz="4" w:space="0" w:color="auto"/>
              <w:right w:val="single" w:sz="8" w:space="0" w:color="auto"/>
            </w:tcBorders>
            <w:shd w:val="clear" w:color="auto" w:fill="auto"/>
            <w:noWrap/>
            <w:vAlign w:val="center"/>
            <w:hideMark/>
          </w:tcPr>
          <w:p w14:paraId="10531EC8"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19 743,59</w:t>
            </w:r>
          </w:p>
        </w:tc>
        <w:tc>
          <w:tcPr>
            <w:tcW w:w="1616" w:type="dxa"/>
            <w:tcBorders>
              <w:top w:val="nil"/>
              <w:left w:val="nil"/>
              <w:bottom w:val="single" w:sz="4" w:space="0" w:color="auto"/>
              <w:right w:val="single" w:sz="8" w:space="0" w:color="auto"/>
            </w:tcBorders>
            <w:shd w:val="clear" w:color="auto" w:fill="auto"/>
            <w:noWrap/>
            <w:vAlign w:val="center"/>
            <w:hideMark/>
          </w:tcPr>
          <w:p w14:paraId="5FD0864B"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single" w:sz="4" w:space="0" w:color="auto"/>
              <w:right w:val="single" w:sz="8" w:space="0" w:color="auto"/>
            </w:tcBorders>
            <w:shd w:val="clear" w:color="auto" w:fill="auto"/>
            <w:noWrap/>
            <w:vAlign w:val="center"/>
            <w:hideMark/>
          </w:tcPr>
          <w:p w14:paraId="5DBCC875"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19 743,77</w:t>
            </w:r>
          </w:p>
        </w:tc>
        <w:tc>
          <w:tcPr>
            <w:tcW w:w="1616" w:type="dxa"/>
            <w:tcBorders>
              <w:top w:val="nil"/>
              <w:left w:val="nil"/>
              <w:bottom w:val="single" w:sz="4" w:space="0" w:color="auto"/>
              <w:right w:val="single" w:sz="8" w:space="0" w:color="auto"/>
            </w:tcBorders>
            <w:shd w:val="clear" w:color="auto" w:fill="auto"/>
            <w:noWrap/>
            <w:vAlign w:val="center"/>
            <w:hideMark/>
          </w:tcPr>
          <w:p w14:paraId="2E6308D9"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19 743,77</w:t>
            </w:r>
          </w:p>
        </w:tc>
      </w:tr>
      <w:tr w:rsidR="007D722E" w:rsidRPr="007D722E" w14:paraId="63E422DF" w14:textId="77777777" w:rsidTr="00104FF4">
        <w:trPr>
          <w:trHeight w:val="386"/>
          <w:jc w:val="center"/>
        </w:trPr>
        <w:tc>
          <w:tcPr>
            <w:tcW w:w="517" w:type="dxa"/>
            <w:tcBorders>
              <w:top w:val="nil"/>
              <w:left w:val="nil"/>
              <w:bottom w:val="nil"/>
              <w:right w:val="nil"/>
            </w:tcBorders>
            <w:shd w:val="clear" w:color="auto" w:fill="auto"/>
            <w:noWrap/>
            <w:vAlign w:val="bottom"/>
            <w:hideMark/>
          </w:tcPr>
          <w:p w14:paraId="32625E28" w14:textId="77777777" w:rsidR="007D722E" w:rsidRPr="007D722E" w:rsidRDefault="007D722E" w:rsidP="007D722E">
            <w:pPr>
              <w:jc w:val="right"/>
              <w:outlineLvl w:val="0"/>
              <w:rPr>
                <w:rFonts w:ascii="Arial CYR" w:hAnsi="Arial CYR" w:cs="Arial CYR"/>
                <w:sz w:val="13"/>
                <w:szCs w:val="13"/>
              </w:rPr>
            </w:pPr>
          </w:p>
        </w:tc>
        <w:tc>
          <w:tcPr>
            <w:tcW w:w="3639" w:type="dxa"/>
            <w:tcBorders>
              <w:top w:val="nil"/>
              <w:left w:val="single" w:sz="8" w:space="0" w:color="auto"/>
              <w:bottom w:val="single" w:sz="4" w:space="0" w:color="auto"/>
              <w:right w:val="single" w:sz="8" w:space="0" w:color="auto"/>
            </w:tcBorders>
            <w:shd w:val="clear" w:color="auto" w:fill="auto"/>
            <w:hideMark/>
          </w:tcPr>
          <w:p w14:paraId="02C2EB45" w14:textId="77777777" w:rsidR="007D722E" w:rsidRPr="007D722E" w:rsidRDefault="007D722E" w:rsidP="007D722E">
            <w:pPr>
              <w:outlineLvl w:val="0"/>
              <w:rPr>
                <w:rFonts w:ascii="Arial CYR" w:hAnsi="Arial CYR" w:cs="Arial CYR"/>
                <w:b/>
                <w:bCs/>
                <w:sz w:val="13"/>
                <w:szCs w:val="13"/>
              </w:rPr>
            </w:pPr>
            <w:r w:rsidRPr="007D722E">
              <w:rPr>
                <w:rFonts w:ascii="Arial CYR" w:hAnsi="Arial CYR" w:cs="Arial CYR"/>
                <w:b/>
                <w:bCs/>
                <w:sz w:val="13"/>
                <w:szCs w:val="13"/>
              </w:rPr>
              <w:t>Цена  натурального топлива (средняя):</w:t>
            </w:r>
          </w:p>
        </w:tc>
        <w:tc>
          <w:tcPr>
            <w:tcW w:w="1328" w:type="dxa"/>
            <w:tcBorders>
              <w:top w:val="nil"/>
              <w:left w:val="nil"/>
              <w:bottom w:val="single" w:sz="4" w:space="0" w:color="auto"/>
              <w:right w:val="single" w:sz="8" w:space="0" w:color="auto"/>
            </w:tcBorders>
            <w:shd w:val="clear" w:color="auto" w:fill="auto"/>
            <w:hideMark/>
          </w:tcPr>
          <w:p w14:paraId="0AC8552A" w14:textId="77777777" w:rsidR="007D722E" w:rsidRPr="007D722E" w:rsidRDefault="007D722E" w:rsidP="007D722E">
            <w:pPr>
              <w:jc w:val="center"/>
              <w:outlineLvl w:val="0"/>
              <w:rPr>
                <w:rFonts w:ascii="Arial CYR" w:hAnsi="Arial CYR" w:cs="Arial CYR"/>
                <w:b/>
                <w:bCs/>
                <w:sz w:val="13"/>
                <w:szCs w:val="13"/>
              </w:rPr>
            </w:pPr>
            <w:r w:rsidRPr="007D722E">
              <w:rPr>
                <w:rFonts w:ascii="Arial CYR" w:hAnsi="Arial CYR" w:cs="Arial CYR"/>
                <w:b/>
                <w:bCs/>
                <w:sz w:val="13"/>
                <w:szCs w:val="13"/>
              </w:rPr>
              <w:t>руб./т</w:t>
            </w:r>
          </w:p>
        </w:tc>
        <w:tc>
          <w:tcPr>
            <w:tcW w:w="1616" w:type="dxa"/>
            <w:tcBorders>
              <w:top w:val="nil"/>
              <w:left w:val="single" w:sz="8" w:space="0" w:color="auto"/>
              <w:bottom w:val="single" w:sz="4" w:space="0" w:color="auto"/>
              <w:right w:val="single" w:sz="8" w:space="0" w:color="auto"/>
            </w:tcBorders>
            <w:shd w:val="clear" w:color="auto" w:fill="auto"/>
            <w:noWrap/>
            <w:vAlign w:val="center"/>
            <w:hideMark/>
          </w:tcPr>
          <w:p w14:paraId="4277EE59" w14:textId="77777777" w:rsidR="007D722E" w:rsidRPr="007D722E" w:rsidRDefault="007D722E" w:rsidP="007D722E">
            <w:pPr>
              <w:jc w:val="center"/>
              <w:outlineLvl w:val="0"/>
              <w:rPr>
                <w:rFonts w:ascii="Arial CYR" w:hAnsi="Arial CYR" w:cs="Arial CYR"/>
                <w:b/>
                <w:bCs/>
                <w:sz w:val="13"/>
                <w:szCs w:val="13"/>
              </w:rPr>
            </w:pPr>
            <w:r w:rsidRPr="007D722E">
              <w:rPr>
                <w:rFonts w:ascii="Arial CYR" w:hAnsi="Arial CYR" w:cs="Arial CYR"/>
                <w:b/>
                <w:bCs/>
                <w:sz w:val="13"/>
                <w:szCs w:val="13"/>
              </w:rPr>
              <w:t>1 526,80</w:t>
            </w:r>
          </w:p>
        </w:tc>
        <w:tc>
          <w:tcPr>
            <w:tcW w:w="1616" w:type="dxa"/>
            <w:tcBorders>
              <w:top w:val="nil"/>
              <w:left w:val="nil"/>
              <w:bottom w:val="single" w:sz="4" w:space="0" w:color="auto"/>
              <w:right w:val="single" w:sz="8" w:space="0" w:color="auto"/>
            </w:tcBorders>
            <w:shd w:val="clear" w:color="000000" w:fill="FFFFCC"/>
            <w:noWrap/>
            <w:vAlign w:val="center"/>
            <w:hideMark/>
          </w:tcPr>
          <w:p w14:paraId="0DFF9EBF" w14:textId="77777777" w:rsidR="007D722E" w:rsidRPr="007D722E" w:rsidRDefault="007D722E" w:rsidP="007D722E">
            <w:pPr>
              <w:jc w:val="center"/>
              <w:outlineLvl w:val="0"/>
              <w:rPr>
                <w:rFonts w:ascii="Arial CYR" w:hAnsi="Arial CYR" w:cs="Arial CYR"/>
                <w:b/>
                <w:bCs/>
                <w:sz w:val="13"/>
                <w:szCs w:val="13"/>
              </w:rPr>
            </w:pPr>
            <w:r w:rsidRPr="007D722E">
              <w:rPr>
                <w:rFonts w:ascii="Arial CYR" w:hAnsi="Arial CYR" w:cs="Arial CYR"/>
                <w:b/>
                <w:bCs/>
                <w:sz w:val="13"/>
                <w:szCs w:val="13"/>
              </w:rPr>
              <w:t>1 648,94</w:t>
            </w:r>
          </w:p>
        </w:tc>
        <w:tc>
          <w:tcPr>
            <w:tcW w:w="1616" w:type="dxa"/>
            <w:tcBorders>
              <w:top w:val="nil"/>
              <w:left w:val="nil"/>
              <w:bottom w:val="single" w:sz="4" w:space="0" w:color="auto"/>
              <w:right w:val="single" w:sz="8" w:space="0" w:color="auto"/>
            </w:tcBorders>
            <w:shd w:val="clear" w:color="auto" w:fill="auto"/>
            <w:noWrap/>
            <w:vAlign w:val="center"/>
            <w:hideMark/>
          </w:tcPr>
          <w:p w14:paraId="2279C873" w14:textId="77777777" w:rsidR="007D722E" w:rsidRPr="007D722E" w:rsidRDefault="007D722E" w:rsidP="007D722E">
            <w:pPr>
              <w:jc w:val="center"/>
              <w:outlineLvl w:val="0"/>
              <w:rPr>
                <w:rFonts w:ascii="Arial CYR" w:hAnsi="Arial CYR" w:cs="Arial CYR"/>
                <w:b/>
                <w:bCs/>
                <w:sz w:val="13"/>
                <w:szCs w:val="13"/>
              </w:rPr>
            </w:pPr>
            <w:r w:rsidRPr="007D722E">
              <w:rPr>
                <w:rFonts w:ascii="Arial CYR" w:hAnsi="Arial CYR" w:cs="Arial CYR"/>
                <w:b/>
                <w:bCs/>
                <w:sz w:val="13"/>
                <w:szCs w:val="13"/>
              </w:rPr>
              <w:t>1 587,87</w:t>
            </w:r>
          </w:p>
        </w:tc>
        <w:tc>
          <w:tcPr>
            <w:tcW w:w="1616" w:type="dxa"/>
            <w:tcBorders>
              <w:top w:val="nil"/>
              <w:left w:val="nil"/>
              <w:bottom w:val="single" w:sz="4" w:space="0" w:color="auto"/>
              <w:right w:val="single" w:sz="8" w:space="0" w:color="auto"/>
            </w:tcBorders>
            <w:shd w:val="clear" w:color="auto" w:fill="auto"/>
            <w:noWrap/>
            <w:vAlign w:val="center"/>
            <w:hideMark/>
          </w:tcPr>
          <w:p w14:paraId="350BAD0F"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-61,07</w:t>
            </w:r>
          </w:p>
        </w:tc>
        <w:tc>
          <w:tcPr>
            <w:tcW w:w="1616" w:type="dxa"/>
            <w:tcBorders>
              <w:top w:val="nil"/>
              <w:left w:val="nil"/>
              <w:bottom w:val="single" w:sz="4" w:space="0" w:color="auto"/>
              <w:right w:val="single" w:sz="8" w:space="0" w:color="auto"/>
            </w:tcBorders>
            <w:shd w:val="clear" w:color="auto" w:fill="auto"/>
            <w:noWrap/>
            <w:vAlign w:val="center"/>
            <w:hideMark/>
          </w:tcPr>
          <w:p w14:paraId="1BFAE4A7" w14:textId="77777777" w:rsidR="007D722E" w:rsidRPr="007D722E" w:rsidRDefault="007D722E" w:rsidP="007D722E">
            <w:pPr>
              <w:jc w:val="center"/>
              <w:outlineLvl w:val="0"/>
              <w:rPr>
                <w:rFonts w:ascii="Arial CYR" w:hAnsi="Arial CYR" w:cs="Arial CYR"/>
                <w:b/>
                <w:bCs/>
                <w:sz w:val="13"/>
                <w:szCs w:val="13"/>
              </w:rPr>
            </w:pPr>
            <w:r w:rsidRPr="007D722E">
              <w:rPr>
                <w:rFonts w:ascii="Arial CYR" w:hAnsi="Arial CYR" w:cs="Arial CYR"/>
                <w:b/>
                <w:bCs/>
                <w:sz w:val="13"/>
                <w:szCs w:val="13"/>
              </w:rPr>
              <w:t>1 646,62</w:t>
            </w:r>
          </w:p>
        </w:tc>
        <w:tc>
          <w:tcPr>
            <w:tcW w:w="1616" w:type="dxa"/>
            <w:tcBorders>
              <w:top w:val="nil"/>
              <w:left w:val="nil"/>
              <w:bottom w:val="single" w:sz="4" w:space="0" w:color="auto"/>
              <w:right w:val="single" w:sz="8" w:space="0" w:color="auto"/>
            </w:tcBorders>
            <w:shd w:val="clear" w:color="auto" w:fill="auto"/>
            <w:noWrap/>
            <w:vAlign w:val="center"/>
            <w:hideMark/>
          </w:tcPr>
          <w:p w14:paraId="0322AA19" w14:textId="77777777" w:rsidR="007D722E" w:rsidRPr="007D722E" w:rsidRDefault="007D722E" w:rsidP="007D722E">
            <w:pPr>
              <w:jc w:val="center"/>
              <w:outlineLvl w:val="0"/>
              <w:rPr>
                <w:rFonts w:ascii="Arial CYR" w:hAnsi="Arial CYR" w:cs="Arial CYR"/>
                <w:b/>
                <w:bCs/>
                <w:sz w:val="13"/>
                <w:szCs w:val="13"/>
              </w:rPr>
            </w:pPr>
            <w:r w:rsidRPr="007D722E">
              <w:rPr>
                <w:rFonts w:ascii="Arial CYR" w:hAnsi="Arial CYR" w:cs="Arial CYR"/>
                <w:b/>
                <w:bCs/>
                <w:sz w:val="13"/>
                <w:szCs w:val="13"/>
              </w:rPr>
              <w:t>1 691,08</w:t>
            </w:r>
          </w:p>
        </w:tc>
      </w:tr>
      <w:tr w:rsidR="007D722E" w:rsidRPr="007D722E" w14:paraId="751A1CF8" w14:textId="77777777" w:rsidTr="00104FF4">
        <w:trPr>
          <w:trHeight w:val="386"/>
          <w:jc w:val="center"/>
        </w:trPr>
        <w:tc>
          <w:tcPr>
            <w:tcW w:w="517" w:type="dxa"/>
            <w:tcBorders>
              <w:top w:val="nil"/>
              <w:left w:val="nil"/>
              <w:bottom w:val="nil"/>
              <w:right w:val="nil"/>
            </w:tcBorders>
            <w:shd w:val="clear" w:color="auto" w:fill="auto"/>
            <w:noWrap/>
            <w:vAlign w:val="bottom"/>
            <w:hideMark/>
          </w:tcPr>
          <w:p w14:paraId="421AC225" w14:textId="77777777" w:rsidR="007D722E" w:rsidRPr="007D722E" w:rsidRDefault="007D722E" w:rsidP="007D722E">
            <w:pPr>
              <w:jc w:val="center"/>
              <w:outlineLvl w:val="0"/>
              <w:rPr>
                <w:rFonts w:ascii="Arial CYR" w:hAnsi="Arial CYR" w:cs="Arial CYR"/>
                <w:b/>
                <w:bCs/>
                <w:sz w:val="13"/>
                <w:szCs w:val="13"/>
              </w:rPr>
            </w:pPr>
          </w:p>
        </w:tc>
        <w:tc>
          <w:tcPr>
            <w:tcW w:w="3639" w:type="dxa"/>
            <w:tcBorders>
              <w:top w:val="nil"/>
              <w:left w:val="single" w:sz="8" w:space="0" w:color="auto"/>
              <w:bottom w:val="single" w:sz="4" w:space="0" w:color="auto"/>
              <w:right w:val="single" w:sz="8" w:space="0" w:color="auto"/>
            </w:tcBorders>
            <w:shd w:val="clear" w:color="auto" w:fill="auto"/>
            <w:hideMark/>
          </w:tcPr>
          <w:p w14:paraId="1796DCF6" w14:textId="77777777" w:rsidR="007D722E" w:rsidRPr="007D722E" w:rsidRDefault="007D722E" w:rsidP="007D722E">
            <w:pPr>
              <w:outlineLvl w:val="0"/>
              <w:rPr>
                <w:rFonts w:ascii="Arial CYR" w:hAnsi="Arial CYR" w:cs="Arial CYR"/>
                <w:sz w:val="13"/>
                <w:szCs w:val="13"/>
              </w:rPr>
            </w:pPr>
            <w:r w:rsidRPr="007D722E">
              <w:rPr>
                <w:rFonts w:ascii="Arial CYR" w:hAnsi="Arial CYR" w:cs="Arial CYR"/>
                <w:sz w:val="13"/>
                <w:szCs w:val="13"/>
              </w:rPr>
              <w:t>-уголь каменный (марка Др)</w:t>
            </w:r>
          </w:p>
        </w:tc>
        <w:tc>
          <w:tcPr>
            <w:tcW w:w="1328" w:type="dxa"/>
            <w:tcBorders>
              <w:top w:val="nil"/>
              <w:left w:val="nil"/>
              <w:bottom w:val="single" w:sz="4" w:space="0" w:color="auto"/>
              <w:right w:val="single" w:sz="8" w:space="0" w:color="auto"/>
            </w:tcBorders>
            <w:shd w:val="clear" w:color="auto" w:fill="auto"/>
            <w:hideMark/>
          </w:tcPr>
          <w:p w14:paraId="11A782D7" w14:textId="77777777" w:rsidR="007D722E" w:rsidRPr="007D722E" w:rsidRDefault="007D722E" w:rsidP="007D722E">
            <w:pPr>
              <w:jc w:val="center"/>
              <w:outlineLvl w:val="0"/>
              <w:rPr>
                <w:rFonts w:ascii="Arial CYR" w:hAnsi="Arial CYR" w:cs="Arial CYR"/>
                <w:sz w:val="13"/>
                <w:szCs w:val="13"/>
              </w:rPr>
            </w:pPr>
            <w:r w:rsidRPr="007D722E">
              <w:rPr>
                <w:rFonts w:ascii="Arial CYR" w:hAnsi="Arial CYR" w:cs="Arial CYR"/>
                <w:sz w:val="13"/>
                <w:szCs w:val="13"/>
              </w:rPr>
              <w:t>руб./т</w:t>
            </w:r>
          </w:p>
        </w:tc>
        <w:tc>
          <w:tcPr>
            <w:tcW w:w="1616" w:type="dxa"/>
            <w:tcBorders>
              <w:top w:val="nil"/>
              <w:left w:val="single" w:sz="8" w:space="0" w:color="auto"/>
              <w:bottom w:val="single" w:sz="4" w:space="0" w:color="auto"/>
              <w:right w:val="single" w:sz="8" w:space="0" w:color="auto"/>
            </w:tcBorders>
            <w:shd w:val="clear" w:color="auto" w:fill="auto"/>
            <w:noWrap/>
            <w:vAlign w:val="center"/>
            <w:hideMark/>
          </w:tcPr>
          <w:p w14:paraId="625331CB"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1 526,80</w:t>
            </w:r>
          </w:p>
        </w:tc>
        <w:tc>
          <w:tcPr>
            <w:tcW w:w="1616" w:type="dxa"/>
            <w:tcBorders>
              <w:top w:val="nil"/>
              <w:left w:val="nil"/>
              <w:bottom w:val="single" w:sz="4" w:space="0" w:color="auto"/>
              <w:right w:val="single" w:sz="8" w:space="0" w:color="auto"/>
            </w:tcBorders>
            <w:shd w:val="clear" w:color="000000" w:fill="FFFFCC"/>
            <w:noWrap/>
            <w:vAlign w:val="center"/>
            <w:hideMark/>
          </w:tcPr>
          <w:p w14:paraId="2CAA21B9"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1 648,94</w:t>
            </w:r>
          </w:p>
        </w:tc>
        <w:tc>
          <w:tcPr>
            <w:tcW w:w="1616" w:type="dxa"/>
            <w:tcBorders>
              <w:top w:val="nil"/>
              <w:left w:val="nil"/>
              <w:bottom w:val="single" w:sz="4" w:space="0" w:color="auto"/>
              <w:right w:val="single" w:sz="8" w:space="0" w:color="auto"/>
            </w:tcBorders>
            <w:shd w:val="clear" w:color="auto" w:fill="auto"/>
            <w:noWrap/>
            <w:vAlign w:val="center"/>
            <w:hideMark/>
          </w:tcPr>
          <w:p w14:paraId="15DC7C0B"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1 587,87</w:t>
            </w:r>
          </w:p>
        </w:tc>
        <w:tc>
          <w:tcPr>
            <w:tcW w:w="1616" w:type="dxa"/>
            <w:tcBorders>
              <w:top w:val="nil"/>
              <w:left w:val="nil"/>
              <w:bottom w:val="single" w:sz="4" w:space="0" w:color="auto"/>
              <w:right w:val="single" w:sz="8" w:space="0" w:color="auto"/>
            </w:tcBorders>
            <w:shd w:val="clear" w:color="auto" w:fill="auto"/>
            <w:noWrap/>
            <w:vAlign w:val="center"/>
            <w:hideMark/>
          </w:tcPr>
          <w:p w14:paraId="468F7090"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-61,07</w:t>
            </w:r>
          </w:p>
        </w:tc>
        <w:tc>
          <w:tcPr>
            <w:tcW w:w="1616" w:type="dxa"/>
            <w:tcBorders>
              <w:top w:val="nil"/>
              <w:left w:val="nil"/>
              <w:bottom w:val="single" w:sz="4" w:space="0" w:color="auto"/>
              <w:right w:val="single" w:sz="8" w:space="0" w:color="auto"/>
            </w:tcBorders>
            <w:shd w:val="clear" w:color="auto" w:fill="auto"/>
            <w:noWrap/>
            <w:vAlign w:val="center"/>
            <w:hideMark/>
          </w:tcPr>
          <w:p w14:paraId="07DE117E"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1 646,62</w:t>
            </w:r>
          </w:p>
        </w:tc>
        <w:tc>
          <w:tcPr>
            <w:tcW w:w="1616" w:type="dxa"/>
            <w:tcBorders>
              <w:top w:val="nil"/>
              <w:left w:val="nil"/>
              <w:bottom w:val="single" w:sz="4" w:space="0" w:color="auto"/>
              <w:right w:val="single" w:sz="8" w:space="0" w:color="auto"/>
            </w:tcBorders>
            <w:shd w:val="clear" w:color="auto" w:fill="auto"/>
            <w:noWrap/>
            <w:vAlign w:val="center"/>
            <w:hideMark/>
          </w:tcPr>
          <w:p w14:paraId="6D51C5B2"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1 691,08</w:t>
            </w:r>
          </w:p>
        </w:tc>
      </w:tr>
      <w:tr w:rsidR="007D722E" w:rsidRPr="007D722E" w14:paraId="76CC7CC5" w14:textId="77777777" w:rsidTr="00104FF4">
        <w:trPr>
          <w:trHeight w:val="535"/>
          <w:jc w:val="center"/>
        </w:trPr>
        <w:tc>
          <w:tcPr>
            <w:tcW w:w="517" w:type="dxa"/>
            <w:tcBorders>
              <w:top w:val="nil"/>
              <w:left w:val="nil"/>
              <w:bottom w:val="nil"/>
              <w:right w:val="nil"/>
            </w:tcBorders>
            <w:shd w:val="clear" w:color="auto" w:fill="auto"/>
            <w:noWrap/>
            <w:hideMark/>
          </w:tcPr>
          <w:p w14:paraId="05D65819" w14:textId="77777777" w:rsidR="007D722E" w:rsidRPr="007D722E" w:rsidRDefault="007D722E" w:rsidP="007D722E">
            <w:pPr>
              <w:jc w:val="right"/>
              <w:outlineLvl w:val="0"/>
              <w:rPr>
                <w:rFonts w:ascii="Arial CYR" w:hAnsi="Arial CYR" w:cs="Arial CYR"/>
                <w:sz w:val="13"/>
                <w:szCs w:val="13"/>
              </w:rPr>
            </w:pPr>
          </w:p>
        </w:tc>
        <w:tc>
          <w:tcPr>
            <w:tcW w:w="3639" w:type="dxa"/>
            <w:tcBorders>
              <w:top w:val="nil"/>
              <w:left w:val="single" w:sz="8" w:space="0" w:color="auto"/>
              <w:bottom w:val="single" w:sz="4" w:space="0" w:color="auto"/>
              <w:right w:val="single" w:sz="8" w:space="0" w:color="auto"/>
            </w:tcBorders>
            <w:shd w:val="clear" w:color="auto" w:fill="auto"/>
            <w:vAlign w:val="center"/>
            <w:hideMark/>
          </w:tcPr>
          <w:p w14:paraId="0AFE7042" w14:textId="77777777" w:rsidR="007D722E" w:rsidRPr="007D722E" w:rsidRDefault="007D722E" w:rsidP="007D722E">
            <w:pPr>
              <w:outlineLvl w:val="0"/>
              <w:rPr>
                <w:rFonts w:ascii="Arial CYR" w:hAnsi="Arial CYR" w:cs="Arial CYR"/>
                <w:b/>
                <w:bCs/>
                <w:sz w:val="13"/>
                <w:szCs w:val="13"/>
              </w:rPr>
            </w:pPr>
            <w:r w:rsidRPr="007D722E">
              <w:rPr>
                <w:rFonts w:ascii="Arial CYR" w:hAnsi="Arial CYR" w:cs="Arial CYR"/>
                <w:b/>
                <w:bCs/>
                <w:sz w:val="13"/>
                <w:szCs w:val="13"/>
              </w:rPr>
              <w:t xml:space="preserve">Стоимость топлива </w:t>
            </w:r>
          </w:p>
        </w:tc>
        <w:tc>
          <w:tcPr>
            <w:tcW w:w="1328" w:type="dxa"/>
            <w:tcBorders>
              <w:top w:val="nil"/>
              <w:left w:val="nil"/>
              <w:bottom w:val="single" w:sz="4" w:space="0" w:color="auto"/>
              <w:right w:val="single" w:sz="8" w:space="0" w:color="auto"/>
            </w:tcBorders>
            <w:shd w:val="clear" w:color="auto" w:fill="auto"/>
            <w:vAlign w:val="center"/>
            <w:hideMark/>
          </w:tcPr>
          <w:p w14:paraId="5E2537CA" w14:textId="77777777" w:rsidR="007D722E" w:rsidRPr="007D722E" w:rsidRDefault="007D722E" w:rsidP="007D722E">
            <w:pPr>
              <w:jc w:val="center"/>
              <w:outlineLvl w:val="0"/>
              <w:rPr>
                <w:rFonts w:ascii="Arial CYR" w:hAnsi="Arial CYR" w:cs="Arial CYR"/>
                <w:b/>
                <w:bCs/>
                <w:sz w:val="13"/>
                <w:szCs w:val="13"/>
              </w:rPr>
            </w:pPr>
            <w:r w:rsidRPr="007D722E">
              <w:rPr>
                <w:rFonts w:ascii="Arial CYR" w:hAnsi="Arial CYR" w:cs="Arial CYR"/>
                <w:b/>
                <w:bCs/>
                <w:sz w:val="13"/>
                <w:szCs w:val="13"/>
              </w:rPr>
              <w:t>тыс. руб.</w:t>
            </w:r>
          </w:p>
        </w:tc>
        <w:tc>
          <w:tcPr>
            <w:tcW w:w="1616" w:type="dxa"/>
            <w:tcBorders>
              <w:top w:val="nil"/>
              <w:left w:val="nil"/>
              <w:bottom w:val="single" w:sz="4" w:space="0" w:color="auto"/>
              <w:right w:val="single" w:sz="8" w:space="0" w:color="auto"/>
            </w:tcBorders>
            <w:shd w:val="clear" w:color="auto" w:fill="auto"/>
            <w:noWrap/>
            <w:vAlign w:val="center"/>
            <w:hideMark/>
          </w:tcPr>
          <w:p w14:paraId="54DA39D7" w14:textId="77777777" w:rsidR="007D722E" w:rsidRPr="007D722E" w:rsidRDefault="007D722E" w:rsidP="007D722E">
            <w:pPr>
              <w:jc w:val="center"/>
              <w:outlineLvl w:val="0"/>
              <w:rPr>
                <w:rFonts w:ascii="Arial CYR" w:hAnsi="Arial CYR" w:cs="Arial CYR"/>
                <w:b/>
                <w:bCs/>
                <w:sz w:val="13"/>
                <w:szCs w:val="13"/>
              </w:rPr>
            </w:pPr>
            <w:r w:rsidRPr="007D722E">
              <w:rPr>
                <w:rFonts w:ascii="Arial CYR" w:hAnsi="Arial CYR" w:cs="Arial CYR"/>
                <w:b/>
                <w:bCs/>
                <w:sz w:val="13"/>
                <w:szCs w:val="13"/>
              </w:rPr>
              <w:t>34 659,34</w:t>
            </w:r>
          </w:p>
        </w:tc>
        <w:tc>
          <w:tcPr>
            <w:tcW w:w="1616" w:type="dxa"/>
            <w:tcBorders>
              <w:top w:val="nil"/>
              <w:left w:val="nil"/>
              <w:bottom w:val="single" w:sz="4" w:space="0" w:color="auto"/>
              <w:right w:val="single" w:sz="8" w:space="0" w:color="auto"/>
            </w:tcBorders>
            <w:shd w:val="clear" w:color="000000" w:fill="FFFFCC"/>
            <w:noWrap/>
            <w:vAlign w:val="center"/>
            <w:hideMark/>
          </w:tcPr>
          <w:p w14:paraId="52E9D7CD" w14:textId="77777777" w:rsidR="007D722E" w:rsidRPr="007D722E" w:rsidRDefault="007D722E" w:rsidP="007D722E">
            <w:pPr>
              <w:jc w:val="center"/>
              <w:outlineLvl w:val="0"/>
              <w:rPr>
                <w:rFonts w:ascii="Arial CYR" w:hAnsi="Arial CYR" w:cs="Arial CYR"/>
                <w:b/>
                <w:bCs/>
                <w:sz w:val="13"/>
                <w:szCs w:val="13"/>
              </w:rPr>
            </w:pPr>
            <w:r w:rsidRPr="007D722E">
              <w:rPr>
                <w:rFonts w:ascii="Arial CYR" w:hAnsi="Arial CYR" w:cs="Arial CYR"/>
                <w:b/>
                <w:bCs/>
                <w:sz w:val="13"/>
                <w:szCs w:val="13"/>
              </w:rPr>
              <w:t>38 073,64</w:t>
            </w:r>
          </w:p>
        </w:tc>
        <w:tc>
          <w:tcPr>
            <w:tcW w:w="1616" w:type="dxa"/>
            <w:tcBorders>
              <w:top w:val="nil"/>
              <w:left w:val="nil"/>
              <w:bottom w:val="single" w:sz="4" w:space="0" w:color="auto"/>
              <w:right w:val="single" w:sz="8" w:space="0" w:color="auto"/>
            </w:tcBorders>
            <w:shd w:val="clear" w:color="auto" w:fill="auto"/>
            <w:noWrap/>
            <w:vAlign w:val="center"/>
            <w:hideMark/>
          </w:tcPr>
          <w:p w14:paraId="7008C67C" w14:textId="77777777" w:rsidR="007D722E" w:rsidRPr="007D722E" w:rsidRDefault="007D722E" w:rsidP="007D722E">
            <w:pPr>
              <w:jc w:val="center"/>
              <w:outlineLvl w:val="0"/>
              <w:rPr>
                <w:rFonts w:ascii="Arial CYR" w:hAnsi="Arial CYR" w:cs="Arial CYR"/>
                <w:b/>
                <w:bCs/>
                <w:sz w:val="13"/>
                <w:szCs w:val="13"/>
              </w:rPr>
            </w:pPr>
            <w:r w:rsidRPr="007D722E">
              <w:rPr>
                <w:rFonts w:ascii="Arial CYR" w:hAnsi="Arial CYR" w:cs="Arial CYR"/>
                <w:b/>
                <w:bCs/>
                <w:sz w:val="13"/>
                <w:szCs w:val="13"/>
              </w:rPr>
              <w:t>36 041,49</w:t>
            </w:r>
          </w:p>
        </w:tc>
        <w:tc>
          <w:tcPr>
            <w:tcW w:w="1616" w:type="dxa"/>
            <w:tcBorders>
              <w:top w:val="nil"/>
              <w:left w:val="nil"/>
              <w:bottom w:val="single" w:sz="4" w:space="0" w:color="auto"/>
              <w:right w:val="single" w:sz="8" w:space="0" w:color="auto"/>
            </w:tcBorders>
            <w:shd w:val="clear" w:color="auto" w:fill="auto"/>
            <w:noWrap/>
            <w:vAlign w:val="center"/>
            <w:hideMark/>
          </w:tcPr>
          <w:p w14:paraId="1BB37C49"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-2 032,15</w:t>
            </w:r>
          </w:p>
        </w:tc>
        <w:tc>
          <w:tcPr>
            <w:tcW w:w="1616" w:type="dxa"/>
            <w:tcBorders>
              <w:top w:val="nil"/>
              <w:left w:val="nil"/>
              <w:bottom w:val="single" w:sz="4" w:space="0" w:color="auto"/>
              <w:right w:val="single" w:sz="8" w:space="0" w:color="auto"/>
            </w:tcBorders>
            <w:shd w:val="clear" w:color="auto" w:fill="auto"/>
            <w:noWrap/>
            <w:vAlign w:val="center"/>
            <w:hideMark/>
          </w:tcPr>
          <w:p w14:paraId="4FB3AC19" w14:textId="77777777" w:rsidR="007D722E" w:rsidRPr="007D722E" w:rsidRDefault="007D722E" w:rsidP="007D722E">
            <w:pPr>
              <w:jc w:val="center"/>
              <w:outlineLvl w:val="0"/>
              <w:rPr>
                <w:rFonts w:ascii="Arial CYR" w:hAnsi="Arial CYR" w:cs="Arial CYR"/>
                <w:b/>
                <w:bCs/>
                <w:sz w:val="13"/>
                <w:szCs w:val="13"/>
              </w:rPr>
            </w:pPr>
            <w:r w:rsidRPr="007D722E">
              <w:rPr>
                <w:rFonts w:ascii="Arial CYR" w:hAnsi="Arial CYR" w:cs="Arial CYR"/>
                <w:b/>
                <w:bCs/>
                <w:sz w:val="13"/>
                <w:szCs w:val="13"/>
              </w:rPr>
              <w:t>37 375,38</w:t>
            </w:r>
          </w:p>
        </w:tc>
        <w:tc>
          <w:tcPr>
            <w:tcW w:w="1616" w:type="dxa"/>
            <w:tcBorders>
              <w:top w:val="nil"/>
              <w:left w:val="nil"/>
              <w:bottom w:val="single" w:sz="4" w:space="0" w:color="auto"/>
              <w:right w:val="single" w:sz="8" w:space="0" w:color="auto"/>
            </w:tcBorders>
            <w:shd w:val="clear" w:color="auto" w:fill="auto"/>
            <w:noWrap/>
            <w:vAlign w:val="center"/>
            <w:hideMark/>
          </w:tcPr>
          <w:p w14:paraId="3ADE2209" w14:textId="77777777" w:rsidR="007D722E" w:rsidRPr="007D722E" w:rsidRDefault="007D722E" w:rsidP="007D722E">
            <w:pPr>
              <w:jc w:val="center"/>
              <w:outlineLvl w:val="0"/>
              <w:rPr>
                <w:rFonts w:ascii="Arial CYR" w:hAnsi="Arial CYR" w:cs="Arial CYR"/>
                <w:b/>
                <w:bCs/>
                <w:sz w:val="13"/>
                <w:szCs w:val="13"/>
              </w:rPr>
            </w:pPr>
            <w:r w:rsidRPr="007D722E">
              <w:rPr>
                <w:rFonts w:ascii="Arial CYR" w:hAnsi="Arial CYR" w:cs="Arial CYR"/>
                <w:b/>
                <w:bCs/>
                <w:sz w:val="13"/>
                <w:szCs w:val="13"/>
              </w:rPr>
              <w:t>38 384,51</w:t>
            </w:r>
          </w:p>
        </w:tc>
      </w:tr>
      <w:tr w:rsidR="007D722E" w:rsidRPr="007D722E" w14:paraId="2EAD4443" w14:textId="77777777" w:rsidTr="00104FF4">
        <w:trPr>
          <w:trHeight w:val="580"/>
          <w:jc w:val="center"/>
        </w:trPr>
        <w:tc>
          <w:tcPr>
            <w:tcW w:w="517" w:type="dxa"/>
            <w:tcBorders>
              <w:top w:val="nil"/>
              <w:left w:val="nil"/>
              <w:bottom w:val="nil"/>
              <w:right w:val="nil"/>
            </w:tcBorders>
            <w:shd w:val="clear" w:color="auto" w:fill="auto"/>
            <w:noWrap/>
            <w:hideMark/>
          </w:tcPr>
          <w:p w14:paraId="1DDB990A" w14:textId="77777777" w:rsidR="007D722E" w:rsidRPr="007D722E" w:rsidRDefault="007D722E" w:rsidP="007D722E">
            <w:pPr>
              <w:jc w:val="center"/>
              <w:outlineLvl w:val="0"/>
              <w:rPr>
                <w:rFonts w:ascii="Arial CYR" w:hAnsi="Arial CYR" w:cs="Arial CYR"/>
                <w:b/>
                <w:bCs/>
                <w:sz w:val="13"/>
                <w:szCs w:val="13"/>
              </w:rPr>
            </w:pPr>
          </w:p>
        </w:tc>
        <w:tc>
          <w:tcPr>
            <w:tcW w:w="3639" w:type="dxa"/>
            <w:tcBorders>
              <w:top w:val="nil"/>
              <w:left w:val="single" w:sz="8" w:space="0" w:color="auto"/>
              <w:bottom w:val="single" w:sz="4" w:space="0" w:color="auto"/>
              <w:right w:val="single" w:sz="8" w:space="0" w:color="auto"/>
            </w:tcBorders>
            <w:shd w:val="clear" w:color="auto" w:fill="auto"/>
            <w:hideMark/>
          </w:tcPr>
          <w:p w14:paraId="0C8AD7B2" w14:textId="77777777" w:rsidR="007D722E" w:rsidRPr="007D722E" w:rsidRDefault="007D722E" w:rsidP="007D722E">
            <w:pPr>
              <w:outlineLvl w:val="0"/>
              <w:rPr>
                <w:rFonts w:ascii="Arial CYR" w:hAnsi="Arial CYR" w:cs="Arial CYR"/>
                <w:sz w:val="13"/>
                <w:szCs w:val="13"/>
              </w:rPr>
            </w:pPr>
            <w:r w:rsidRPr="007D722E">
              <w:rPr>
                <w:rFonts w:ascii="Arial CYR" w:hAnsi="Arial CYR" w:cs="Arial CYR"/>
                <w:sz w:val="13"/>
                <w:szCs w:val="13"/>
              </w:rPr>
              <w:t>-уголь каменный (марка Др)  п. Артышта, с. Большая Талда</w:t>
            </w:r>
          </w:p>
        </w:tc>
        <w:tc>
          <w:tcPr>
            <w:tcW w:w="1328" w:type="dxa"/>
            <w:tcBorders>
              <w:top w:val="nil"/>
              <w:left w:val="nil"/>
              <w:bottom w:val="single" w:sz="4" w:space="0" w:color="auto"/>
              <w:right w:val="single" w:sz="8" w:space="0" w:color="auto"/>
            </w:tcBorders>
            <w:shd w:val="clear" w:color="auto" w:fill="auto"/>
            <w:hideMark/>
          </w:tcPr>
          <w:p w14:paraId="458190F2" w14:textId="77777777" w:rsidR="007D722E" w:rsidRPr="007D722E" w:rsidRDefault="007D722E" w:rsidP="007D722E">
            <w:pPr>
              <w:jc w:val="center"/>
              <w:outlineLvl w:val="0"/>
              <w:rPr>
                <w:rFonts w:ascii="Arial CYR" w:hAnsi="Arial CYR" w:cs="Arial CYR"/>
                <w:sz w:val="13"/>
                <w:szCs w:val="13"/>
              </w:rPr>
            </w:pPr>
            <w:r w:rsidRPr="007D722E">
              <w:rPr>
                <w:rFonts w:ascii="Arial CYR" w:hAnsi="Arial CYR" w:cs="Arial CYR"/>
                <w:sz w:val="13"/>
                <w:szCs w:val="13"/>
              </w:rPr>
              <w:t>тыс. руб.</w:t>
            </w:r>
          </w:p>
        </w:tc>
        <w:tc>
          <w:tcPr>
            <w:tcW w:w="1616" w:type="dxa"/>
            <w:tcBorders>
              <w:top w:val="nil"/>
              <w:left w:val="single" w:sz="8" w:space="0" w:color="auto"/>
              <w:bottom w:val="single" w:sz="4" w:space="0" w:color="auto"/>
              <w:right w:val="single" w:sz="8" w:space="0" w:color="auto"/>
            </w:tcBorders>
            <w:shd w:val="clear" w:color="auto" w:fill="auto"/>
            <w:noWrap/>
            <w:vAlign w:val="center"/>
            <w:hideMark/>
          </w:tcPr>
          <w:p w14:paraId="16A2601E"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4 510,81</w:t>
            </w:r>
          </w:p>
        </w:tc>
        <w:tc>
          <w:tcPr>
            <w:tcW w:w="1616" w:type="dxa"/>
            <w:tcBorders>
              <w:top w:val="nil"/>
              <w:left w:val="nil"/>
              <w:bottom w:val="single" w:sz="4" w:space="0" w:color="auto"/>
              <w:right w:val="single" w:sz="8" w:space="0" w:color="auto"/>
            </w:tcBorders>
            <w:shd w:val="clear" w:color="000000" w:fill="FFFFCC"/>
            <w:noWrap/>
            <w:vAlign w:val="center"/>
            <w:hideMark/>
          </w:tcPr>
          <w:p w14:paraId="6E4E2E52"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0,00</w:t>
            </w:r>
          </w:p>
        </w:tc>
        <w:tc>
          <w:tcPr>
            <w:tcW w:w="1616" w:type="dxa"/>
            <w:tcBorders>
              <w:top w:val="nil"/>
              <w:left w:val="nil"/>
              <w:bottom w:val="single" w:sz="4" w:space="0" w:color="auto"/>
              <w:right w:val="single" w:sz="8" w:space="0" w:color="auto"/>
            </w:tcBorders>
            <w:shd w:val="clear" w:color="auto" w:fill="auto"/>
            <w:noWrap/>
            <w:vAlign w:val="center"/>
            <w:hideMark/>
          </w:tcPr>
          <w:p w14:paraId="4853EE4F"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4 691,19</w:t>
            </w:r>
          </w:p>
        </w:tc>
        <w:tc>
          <w:tcPr>
            <w:tcW w:w="1616" w:type="dxa"/>
            <w:tcBorders>
              <w:top w:val="nil"/>
              <w:left w:val="nil"/>
              <w:bottom w:val="single" w:sz="4" w:space="0" w:color="auto"/>
              <w:right w:val="single" w:sz="8" w:space="0" w:color="auto"/>
            </w:tcBorders>
            <w:shd w:val="clear" w:color="auto" w:fill="auto"/>
            <w:noWrap/>
            <w:vAlign w:val="center"/>
            <w:hideMark/>
          </w:tcPr>
          <w:p w14:paraId="56EA238A"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4 691,19</w:t>
            </w:r>
          </w:p>
        </w:tc>
        <w:tc>
          <w:tcPr>
            <w:tcW w:w="1616" w:type="dxa"/>
            <w:tcBorders>
              <w:top w:val="nil"/>
              <w:left w:val="nil"/>
              <w:bottom w:val="single" w:sz="4" w:space="0" w:color="auto"/>
              <w:right w:val="single" w:sz="8" w:space="0" w:color="auto"/>
            </w:tcBorders>
            <w:shd w:val="clear" w:color="auto" w:fill="auto"/>
            <w:noWrap/>
            <w:vAlign w:val="center"/>
            <w:hideMark/>
          </w:tcPr>
          <w:p w14:paraId="6F6252FA"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4 864,82</w:t>
            </w:r>
          </w:p>
        </w:tc>
        <w:tc>
          <w:tcPr>
            <w:tcW w:w="1616" w:type="dxa"/>
            <w:tcBorders>
              <w:top w:val="nil"/>
              <w:left w:val="nil"/>
              <w:bottom w:val="single" w:sz="4" w:space="0" w:color="auto"/>
              <w:right w:val="single" w:sz="8" w:space="0" w:color="auto"/>
            </w:tcBorders>
            <w:shd w:val="clear" w:color="auto" w:fill="auto"/>
            <w:noWrap/>
            <w:vAlign w:val="center"/>
            <w:hideMark/>
          </w:tcPr>
          <w:p w14:paraId="2A16259A"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4 996,17</w:t>
            </w:r>
          </w:p>
        </w:tc>
      </w:tr>
      <w:tr w:rsidR="007D722E" w:rsidRPr="007D722E" w14:paraId="5411C1F9" w14:textId="77777777" w:rsidTr="00104FF4">
        <w:trPr>
          <w:trHeight w:val="595"/>
          <w:jc w:val="center"/>
        </w:trPr>
        <w:tc>
          <w:tcPr>
            <w:tcW w:w="517" w:type="dxa"/>
            <w:tcBorders>
              <w:top w:val="nil"/>
              <w:left w:val="nil"/>
              <w:bottom w:val="nil"/>
              <w:right w:val="nil"/>
            </w:tcBorders>
            <w:shd w:val="clear" w:color="auto" w:fill="auto"/>
            <w:noWrap/>
            <w:hideMark/>
          </w:tcPr>
          <w:p w14:paraId="48208479" w14:textId="77777777" w:rsidR="007D722E" w:rsidRPr="007D722E" w:rsidRDefault="007D722E" w:rsidP="007D722E">
            <w:pPr>
              <w:jc w:val="right"/>
              <w:outlineLvl w:val="0"/>
              <w:rPr>
                <w:rFonts w:ascii="Arial CYR" w:hAnsi="Arial CYR" w:cs="Arial CYR"/>
                <w:sz w:val="13"/>
                <w:szCs w:val="13"/>
              </w:rPr>
            </w:pPr>
          </w:p>
        </w:tc>
        <w:tc>
          <w:tcPr>
            <w:tcW w:w="3639" w:type="dxa"/>
            <w:tcBorders>
              <w:top w:val="nil"/>
              <w:left w:val="single" w:sz="8" w:space="0" w:color="auto"/>
              <w:bottom w:val="single" w:sz="4" w:space="0" w:color="auto"/>
              <w:right w:val="single" w:sz="8" w:space="0" w:color="auto"/>
            </w:tcBorders>
            <w:shd w:val="clear" w:color="auto" w:fill="auto"/>
            <w:hideMark/>
          </w:tcPr>
          <w:p w14:paraId="2286F066" w14:textId="77777777" w:rsidR="007D722E" w:rsidRPr="007D722E" w:rsidRDefault="007D722E" w:rsidP="007D722E">
            <w:pPr>
              <w:outlineLvl w:val="0"/>
              <w:rPr>
                <w:rFonts w:ascii="Arial CYR" w:hAnsi="Arial CYR" w:cs="Arial CYR"/>
                <w:sz w:val="13"/>
                <w:szCs w:val="13"/>
              </w:rPr>
            </w:pPr>
            <w:r w:rsidRPr="007D722E">
              <w:rPr>
                <w:rFonts w:ascii="Arial CYR" w:hAnsi="Arial CYR" w:cs="Arial CYR"/>
                <w:sz w:val="13"/>
                <w:szCs w:val="13"/>
              </w:rPr>
              <w:t>-уголь каменный (марка Др) пгт. Краснобродский</w:t>
            </w:r>
          </w:p>
        </w:tc>
        <w:tc>
          <w:tcPr>
            <w:tcW w:w="1328" w:type="dxa"/>
            <w:tcBorders>
              <w:top w:val="nil"/>
              <w:left w:val="nil"/>
              <w:bottom w:val="single" w:sz="4" w:space="0" w:color="auto"/>
              <w:right w:val="single" w:sz="8" w:space="0" w:color="auto"/>
            </w:tcBorders>
            <w:shd w:val="clear" w:color="auto" w:fill="auto"/>
            <w:hideMark/>
          </w:tcPr>
          <w:p w14:paraId="2DC135BF" w14:textId="77777777" w:rsidR="007D722E" w:rsidRPr="007D722E" w:rsidRDefault="007D722E" w:rsidP="007D722E">
            <w:pPr>
              <w:jc w:val="center"/>
              <w:outlineLvl w:val="0"/>
              <w:rPr>
                <w:rFonts w:ascii="Arial CYR" w:hAnsi="Arial CYR" w:cs="Arial CYR"/>
                <w:sz w:val="13"/>
                <w:szCs w:val="13"/>
              </w:rPr>
            </w:pPr>
            <w:r w:rsidRPr="007D722E">
              <w:rPr>
                <w:rFonts w:ascii="Arial CYR" w:hAnsi="Arial CYR" w:cs="Arial CYR"/>
                <w:sz w:val="13"/>
                <w:szCs w:val="13"/>
              </w:rPr>
              <w:t>тыс. руб.</w:t>
            </w:r>
          </w:p>
        </w:tc>
        <w:tc>
          <w:tcPr>
            <w:tcW w:w="1616" w:type="dxa"/>
            <w:tcBorders>
              <w:top w:val="nil"/>
              <w:left w:val="single" w:sz="8" w:space="0" w:color="auto"/>
              <w:bottom w:val="single" w:sz="4" w:space="0" w:color="auto"/>
              <w:right w:val="single" w:sz="8" w:space="0" w:color="auto"/>
            </w:tcBorders>
            <w:shd w:val="clear" w:color="auto" w:fill="auto"/>
            <w:noWrap/>
            <w:vAlign w:val="center"/>
            <w:hideMark/>
          </w:tcPr>
          <w:p w14:paraId="6837BF2B"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30 144,51</w:t>
            </w:r>
          </w:p>
        </w:tc>
        <w:tc>
          <w:tcPr>
            <w:tcW w:w="1616" w:type="dxa"/>
            <w:tcBorders>
              <w:top w:val="nil"/>
              <w:left w:val="nil"/>
              <w:bottom w:val="single" w:sz="4" w:space="0" w:color="auto"/>
              <w:right w:val="single" w:sz="8" w:space="0" w:color="auto"/>
            </w:tcBorders>
            <w:shd w:val="clear" w:color="000000" w:fill="FFFFCC"/>
            <w:noWrap/>
            <w:vAlign w:val="center"/>
            <w:hideMark/>
          </w:tcPr>
          <w:p w14:paraId="3DADCC35"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0,00</w:t>
            </w:r>
          </w:p>
        </w:tc>
        <w:tc>
          <w:tcPr>
            <w:tcW w:w="1616" w:type="dxa"/>
            <w:tcBorders>
              <w:top w:val="nil"/>
              <w:left w:val="nil"/>
              <w:bottom w:val="single" w:sz="4" w:space="0" w:color="auto"/>
              <w:right w:val="single" w:sz="8" w:space="0" w:color="auto"/>
            </w:tcBorders>
            <w:shd w:val="clear" w:color="auto" w:fill="auto"/>
            <w:noWrap/>
            <w:vAlign w:val="center"/>
            <w:hideMark/>
          </w:tcPr>
          <w:p w14:paraId="4F7FE332"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31 350,29</w:t>
            </w:r>
          </w:p>
        </w:tc>
        <w:tc>
          <w:tcPr>
            <w:tcW w:w="1616" w:type="dxa"/>
            <w:tcBorders>
              <w:top w:val="nil"/>
              <w:left w:val="nil"/>
              <w:bottom w:val="single" w:sz="4" w:space="0" w:color="auto"/>
              <w:right w:val="single" w:sz="8" w:space="0" w:color="auto"/>
            </w:tcBorders>
            <w:shd w:val="clear" w:color="auto" w:fill="auto"/>
            <w:noWrap/>
            <w:vAlign w:val="center"/>
            <w:hideMark/>
          </w:tcPr>
          <w:p w14:paraId="783BDC1D"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31 350,29</w:t>
            </w:r>
          </w:p>
        </w:tc>
        <w:tc>
          <w:tcPr>
            <w:tcW w:w="1616" w:type="dxa"/>
            <w:tcBorders>
              <w:top w:val="nil"/>
              <w:left w:val="nil"/>
              <w:bottom w:val="single" w:sz="4" w:space="0" w:color="auto"/>
              <w:right w:val="single" w:sz="8" w:space="0" w:color="auto"/>
            </w:tcBorders>
            <w:shd w:val="clear" w:color="auto" w:fill="auto"/>
            <w:noWrap/>
            <w:vAlign w:val="center"/>
            <w:hideMark/>
          </w:tcPr>
          <w:p w14:paraId="2B783468"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32 510,56</w:t>
            </w:r>
          </w:p>
        </w:tc>
        <w:tc>
          <w:tcPr>
            <w:tcW w:w="1616" w:type="dxa"/>
            <w:tcBorders>
              <w:top w:val="nil"/>
              <w:left w:val="nil"/>
              <w:bottom w:val="single" w:sz="4" w:space="0" w:color="auto"/>
              <w:right w:val="single" w:sz="8" w:space="0" w:color="auto"/>
            </w:tcBorders>
            <w:shd w:val="clear" w:color="auto" w:fill="auto"/>
            <w:noWrap/>
            <w:vAlign w:val="center"/>
            <w:hideMark/>
          </w:tcPr>
          <w:p w14:paraId="3D7F349A"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33 388,34</w:t>
            </w:r>
          </w:p>
        </w:tc>
      </w:tr>
      <w:tr w:rsidR="007D722E" w:rsidRPr="007D722E" w14:paraId="23FEEB23" w14:textId="77777777" w:rsidTr="00104FF4">
        <w:trPr>
          <w:trHeight w:val="505"/>
          <w:jc w:val="center"/>
        </w:trPr>
        <w:tc>
          <w:tcPr>
            <w:tcW w:w="517" w:type="dxa"/>
            <w:tcBorders>
              <w:top w:val="nil"/>
              <w:left w:val="nil"/>
              <w:bottom w:val="nil"/>
              <w:right w:val="nil"/>
            </w:tcBorders>
            <w:shd w:val="clear" w:color="auto" w:fill="auto"/>
            <w:noWrap/>
            <w:hideMark/>
          </w:tcPr>
          <w:p w14:paraId="484B58FB" w14:textId="77777777" w:rsidR="007D722E" w:rsidRPr="007D722E" w:rsidRDefault="007D722E" w:rsidP="007D722E">
            <w:pPr>
              <w:jc w:val="right"/>
              <w:outlineLvl w:val="0"/>
              <w:rPr>
                <w:rFonts w:ascii="Arial CYR" w:hAnsi="Arial CYR" w:cs="Arial CYR"/>
                <w:sz w:val="13"/>
                <w:szCs w:val="13"/>
              </w:rPr>
            </w:pPr>
          </w:p>
        </w:tc>
        <w:tc>
          <w:tcPr>
            <w:tcW w:w="3639" w:type="dxa"/>
            <w:tcBorders>
              <w:top w:val="nil"/>
              <w:left w:val="single" w:sz="8" w:space="0" w:color="auto"/>
              <w:bottom w:val="single" w:sz="4" w:space="0" w:color="auto"/>
              <w:right w:val="single" w:sz="8" w:space="0" w:color="auto"/>
            </w:tcBorders>
            <w:shd w:val="clear" w:color="auto" w:fill="auto"/>
            <w:hideMark/>
          </w:tcPr>
          <w:p w14:paraId="0DA161C4" w14:textId="77777777" w:rsidR="007D722E" w:rsidRPr="007D722E" w:rsidRDefault="007D722E" w:rsidP="007D722E">
            <w:pPr>
              <w:outlineLvl w:val="1"/>
              <w:rPr>
                <w:rFonts w:ascii="Arial CYR" w:hAnsi="Arial CYR" w:cs="Arial CYR"/>
                <w:b/>
                <w:bCs/>
                <w:sz w:val="13"/>
                <w:szCs w:val="13"/>
              </w:rPr>
            </w:pPr>
            <w:r w:rsidRPr="007D722E">
              <w:rPr>
                <w:rFonts w:ascii="Arial CYR" w:hAnsi="Arial CYR" w:cs="Arial CYR"/>
                <w:b/>
                <w:bCs/>
                <w:sz w:val="13"/>
                <w:szCs w:val="13"/>
              </w:rPr>
              <w:t>Расходы по транспортировке угля, в т.ч.:</w:t>
            </w:r>
          </w:p>
        </w:tc>
        <w:tc>
          <w:tcPr>
            <w:tcW w:w="1328" w:type="dxa"/>
            <w:tcBorders>
              <w:top w:val="nil"/>
              <w:left w:val="nil"/>
              <w:bottom w:val="single" w:sz="4" w:space="0" w:color="auto"/>
              <w:right w:val="single" w:sz="8" w:space="0" w:color="auto"/>
            </w:tcBorders>
            <w:shd w:val="clear" w:color="auto" w:fill="auto"/>
            <w:hideMark/>
          </w:tcPr>
          <w:p w14:paraId="033041BF" w14:textId="77777777" w:rsidR="007D722E" w:rsidRPr="007D722E" w:rsidRDefault="007D722E" w:rsidP="007D722E">
            <w:pPr>
              <w:jc w:val="center"/>
              <w:outlineLvl w:val="1"/>
              <w:rPr>
                <w:rFonts w:ascii="Arial CYR" w:hAnsi="Arial CYR" w:cs="Arial CYR"/>
                <w:b/>
                <w:bCs/>
                <w:sz w:val="13"/>
                <w:szCs w:val="13"/>
              </w:rPr>
            </w:pPr>
            <w:r w:rsidRPr="007D722E">
              <w:rPr>
                <w:rFonts w:ascii="Arial CYR" w:hAnsi="Arial CYR" w:cs="Arial CYR"/>
                <w:b/>
                <w:bCs/>
                <w:sz w:val="13"/>
                <w:szCs w:val="13"/>
              </w:rPr>
              <w:t>тыс. руб.</w:t>
            </w:r>
          </w:p>
        </w:tc>
        <w:tc>
          <w:tcPr>
            <w:tcW w:w="1616" w:type="dxa"/>
            <w:tcBorders>
              <w:top w:val="nil"/>
              <w:left w:val="nil"/>
              <w:bottom w:val="single" w:sz="4" w:space="0" w:color="auto"/>
              <w:right w:val="single" w:sz="8" w:space="0" w:color="auto"/>
            </w:tcBorders>
            <w:shd w:val="clear" w:color="auto" w:fill="auto"/>
            <w:noWrap/>
            <w:vAlign w:val="center"/>
            <w:hideMark/>
          </w:tcPr>
          <w:p w14:paraId="6D56EFEF" w14:textId="77777777" w:rsidR="007D722E" w:rsidRPr="007D722E" w:rsidRDefault="007D722E" w:rsidP="007D722E">
            <w:pPr>
              <w:jc w:val="center"/>
              <w:outlineLvl w:val="1"/>
              <w:rPr>
                <w:rFonts w:ascii="Arial CYR" w:hAnsi="Arial CYR" w:cs="Arial CYR"/>
                <w:b/>
                <w:bCs/>
                <w:sz w:val="13"/>
                <w:szCs w:val="13"/>
              </w:rPr>
            </w:pPr>
            <w:r w:rsidRPr="007D722E">
              <w:rPr>
                <w:rFonts w:ascii="Arial CYR" w:hAnsi="Arial CYR" w:cs="Arial CYR"/>
                <w:b/>
                <w:bCs/>
                <w:sz w:val="13"/>
                <w:szCs w:val="13"/>
              </w:rPr>
              <w:t>19 816,54</w:t>
            </w:r>
          </w:p>
        </w:tc>
        <w:tc>
          <w:tcPr>
            <w:tcW w:w="1616" w:type="dxa"/>
            <w:tcBorders>
              <w:top w:val="nil"/>
              <w:left w:val="nil"/>
              <w:bottom w:val="single" w:sz="4" w:space="0" w:color="auto"/>
              <w:right w:val="single" w:sz="8" w:space="0" w:color="auto"/>
            </w:tcBorders>
            <w:shd w:val="clear" w:color="000000" w:fill="FFFFCC"/>
            <w:noWrap/>
            <w:vAlign w:val="center"/>
            <w:hideMark/>
          </w:tcPr>
          <w:p w14:paraId="3B3FA2D5" w14:textId="77777777" w:rsidR="007D722E" w:rsidRPr="007D722E" w:rsidRDefault="007D722E" w:rsidP="007D722E">
            <w:pPr>
              <w:jc w:val="center"/>
              <w:outlineLvl w:val="1"/>
              <w:rPr>
                <w:rFonts w:ascii="Arial CYR" w:hAnsi="Arial CYR" w:cs="Arial CYR"/>
                <w:b/>
                <w:bCs/>
                <w:sz w:val="13"/>
                <w:szCs w:val="13"/>
              </w:rPr>
            </w:pPr>
            <w:r w:rsidRPr="007D722E">
              <w:rPr>
                <w:rFonts w:ascii="Arial CYR" w:hAnsi="Arial CYR" w:cs="Arial CYR"/>
                <w:b/>
                <w:bCs/>
                <w:sz w:val="13"/>
                <w:szCs w:val="13"/>
              </w:rPr>
              <w:t>29 932,01</w:t>
            </w:r>
          </w:p>
        </w:tc>
        <w:tc>
          <w:tcPr>
            <w:tcW w:w="1616" w:type="dxa"/>
            <w:tcBorders>
              <w:top w:val="nil"/>
              <w:left w:val="nil"/>
              <w:bottom w:val="single" w:sz="4" w:space="0" w:color="auto"/>
              <w:right w:val="single" w:sz="8" w:space="0" w:color="auto"/>
            </w:tcBorders>
            <w:shd w:val="clear" w:color="auto" w:fill="auto"/>
            <w:noWrap/>
            <w:vAlign w:val="center"/>
            <w:hideMark/>
          </w:tcPr>
          <w:p w14:paraId="13568B4A" w14:textId="77777777" w:rsidR="007D722E" w:rsidRPr="007D722E" w:rsidRDefault="007D722E" w:rsidP="007D722E">
            <w:pPr>
              <w:jc w:val="center"/>
              <w:outlineLvl w:val="1"/>
              <w:rPr>
                <w:rFonts w:ascii="Arial CYR" w:hAnsi="Arial CYR" w:cs="Arial CYR"/>
                <w:b/>
                <w:bCs/>
                <w:sz w:val="13"/>
                <w:szCs w:val="13"/>
              </w:rPr>
            </w:pPr>
            <w:r w:rsidRPr="007D722E">
              <w:rPr>
                <w:rFonts w:ascii="Arial CYR" w:hAnsi="Arial CYR" w:cs="Arial CYR"/>
                <w:b/>
                <w:bCs/>
                <w:sz w:val="13"/>
                <w:szCs w:val="13"/>
              </w:rPr>
              <w:t>17 295,43</w:t>
            </w:r>
          </w:p>
        </w:tc>
        <w:tc>
          <w:tcPr>
            <w:tcW w:w="1616" w:type="dxa"/>
            <w:tcBorders>
              <w:top w:val="nil"/>
              <w:left w:val="nil"/>
              <w:bottom w:val="single" w:sz="4" w:space="0" w:color="auto"/>
              <w:right w:val="single" w:sz="8" w:space="0" w:color="auto"/>
            </w:tcBorders>
            <w:shd w:val="clear" w:color="auto" w:fill="auto"/>
            <w:noWrap/>
            <w:vAlign w:val="center"/>
            <w:hideMark/>
          </w:tcPr>
          <w:p w14:paraId="7A2A5B6A" w14:textId="77777777" w:rsidR="007D722E" w:rsidRPr="007D722E" w:rsidRDefault="007D722E" w:rsidP="007D722E">
            <w:pPr>
              <w:jc w:val="right"/>
              <w:outlineLvl w:val="1"/>
              <w:rPr>
                <w:rFonts w:ascii="Arial CYR" w:hAnsi="Arial CYR" w:cs="Arial CYR"/>
                <w:sz w:val="13"/>
                <w:szCs w:val="13"/>
              </w:rPr>
            </w:pPr>
            <w:r w:rsidRPr="007D722E">
              <w:rPr>
                <w:rFonts w:ascii="Arial CYR" w:hAnsi="Arial CYR" w:cs="Arial CYR"/>
                <w:sz w:val="13"/>
                <w:szCs w:val="13"/>
              </w:rPr>
              <w:t>-12 636,58</w:t>
            </w:r>
          </w:p>
        </w:tc>
        <w:tc>
          <w:tcPr>
            <w:tcW w:w="1616" w:type="dxa"/>
            <w:tcBorders>
              <w:top w:val="nil"/>
              <w:left w:val="nil"/>
              <w:bottom w:val="single" w:sz="4" w:space="0" w:color="auto"/>
              <w:right w:val="single" w:sz="8" w:space="0" w:color="auto"/>
            </w:tcBorders>
            <w:shd w:val="clear" w:color="auto" w:fill="auto"/>
            <w:noWrap/>
            <w:vAlign w:val="center"/>
            <w:hideMark/>
          </w:tcPr>
          <w:p w14:paraId="4601E0ED" w14:textId="77777777" w:rsidR="007D722E" w:rsidRPr="007D722E" w:rsidRDefault="007D722E" w:rsidP="007D722E">
            <w:pPr>
              <w:jc w:val="center"/>
              <w:outlineLvl w:val="1"/>
              <w:rPr>
                <w:rFonts w:ascii="Arial CYR" w:hAnsi="Arial CYR" w:cs="Arial CYR"/>
                <w:b/>
                <w:bCs/>
                <w:sz w:val="13"/>
                <w:szCs w:val="13"/>
              </w:rPr>
            </w:pPr>
            <w:r w:rsidRPr="007D722E">
              <w:rPr>
                <w:rFonts w:ascii="Arial CYR" w:hAnsi="Arial CYR" w:cs="Arial CYR"/>
                <w:b/>
                <w:bCs/>
                <w:sz w:val="13"/>
                <w:szCs w:val="13"/>
              </w:rPr>
              <w:t>18 056,43</w:t>
            </w:r>
          </w:p>
        </w:tc>
        <w:tc>
          <w:tcPr>
            <w:tcW w:w="1616" w:type="dxa"/>
            <w:tcBorders>
              <w:top w:val="nil"/>
              <w:left w:val="nil"/>
              <w:bottom w:val="single" w:sz="4" w:space="0" w:color="auto"/>
              <w:right w:val="single" w:sz="8" w:space="0" w:color="auto"/>
            </w:tcBorders>
            <w:shd w:val="clear" w:color="auto" w:fill="auto"/>
            <w:noWrap/>
            <w:vAlign w:val="center"/>
            <w:hideMark/>
          </w:tcPr>
          <w:p w14:paraId="511EC1D5" w14:textId="77777777" w:rsidR="007D722E" w:rsidRPr="007D722E" w:rsidRDefault="007D722E" w:rsidP="007D722E">
            <w:pPr>
              <w:jc w:val="center"/>
              <w:outlineLvl w:val="1"/>
              <w:rPr>
                <w:rFonts w:ascii="Arial CYR" w:hAnsi="Arial CYR" w:cs="Arial CYR"/>
                <w:b/>
                <w:bCs/>
                <w:sz w:val="13"/>
                <w:szCs w:val="13"/>
              </w:rPr>
            </w:pPr>
            <w:r w:rsidRPr="007D722E">
              <w:rPr>
                <w:rFonts w:ascii="Arial CYR" w:hAnsi="Arial CYR" w:cs="Arial CYR"/>
                <w:b/>
                <w:bCs/>
                <w:sz w:val="13"/>
                <w:szCs w:val="13"/>
              </w:rPr>
              <w:t>18 796,74</w:t>
            </w:r>
          </w:p>
        </w:tc>
      </w:tr>
      <w:tr w:rsidR="007D722E" w:rsidRPr="007D722E" w14:paraId="0916E3A4" w14:textId="77777777" w:rsidTr="00104FF4">
        <w:trPr>
          <w:trHeight w:val="505"/>
          <w:jc w:val="center"/>
        </w:trPr>
        <w:tc>
          <w:tcPr>
            <w:tcW w:w="517" w:type="dxa"/>
            <w:tcBorders>
              <w:top w:val="nil"/>
              <w:left w:val="nil"/>
              <w:bottom w:val="nil"/>
              <w:right w:val="nil"/>
            </w:tcBorders>
            <w:shd w:val="clear" w:color="auto" w:fill="auto"/>
            <w:noWrap/>
            <w:hideMark/>
          </w:tcPr>
          <w:p w14:paraId="058F60A1" w14:textId="77777777" w:rsidR="007D722E" w:rsidRPr="007D722E" w:rsidRDefault="007D722E" w:rsidP="007D722E">
            <w:pPr>
              <w:jc w:val="center"/>
              <w:outlineLvl w:val="1"/>
              <w:rPr>
                <w:rFonts w:ascii="Arial CYR" w:hAnsi="Arial CYR" w:cs="Arial CYR"/>
                <w:b/>
                <w:bCs/>
                <w:sz w:val="13"/>
                <w:szCs w:val="13"/>
              </w:rPr>
            </w:pPr>
          </w:p>
        </w:tc>
        <w:tc>
          <w:tcPr>
            <w:tcW w:w="3639" w:type="dxa"/>
            <w:tcBorders>
              <w:top w:val="nil"/>
              <w:left w:val="single" w:sz="8" w:space="0" w:color="auto"/>
              <w:bottom w:val="single" w:sz="4" w:space="0" w:color="auto"/>
              <w:right w:val="single" w:sz="8" w:space="0" w:color="auto"/>
            </w:tcBorders>
            <w:shd w:val="clear" w:color="auto" w:fill="auto"/>
            <w:hideMark/>
          </w:tcPr>
          <w:p w14:paraId="687ABBD4" w14:textId="77777777" w:rsidR="007D722E" w:rsidRPr="007D722E" w:rsidRDefault="007D722E" w:rsidP="007D722E">
            <w:pPr>
              <w:outlineLvl w:val="1"/>
              <w:rPr>
                <w:rFonts w:ascii="Arial CYR" w:hAnsi="Arial CYR" w:cs="Arial CYR"/>
                <w:sz w:val="13"/>
                <w:szCs w:val="13"/>
              </w:rPr>
            </w:pPr>
            <w:r w:rsidRPr="007D722E">
              <w:rPr>
                <w:rFonts w:ascii="Arial CYR" w:hAnsi="Arial CYR" w:cs="Arial CYR"/>
                <w:sz w:val="13"/>
                <w:szCs w:val="13"/>
              </w:rPr>
              <w:t>Стоимость перевозки автомобильным транспортом до котельных</w:t>
            </w:r>
          </w:p>
        </w:tc>
        <w:tc>
          <w:tcPr>
            <w:tcW w:w="1328" w:type="dxa"/>
            <w:tcBorders>
              <w:top w:val="nil"/>
              <w:left w:val="nil"/>
              <w:bottom w:val="single" w:sz="4" w:space="0" w:color="auto"/>
              <w:right w:val="single" w:sz="8" w:space="0" w:color="auto"/>
            </w:tcBorders>
            <w:shd w:val="clear" w:color="auto" w:fill="auto"/>
            <w:hideMark/>
          </w:tcPr>
          <w:p w14:paraId="4784AED3" w14:textId="77777777" w:rsidR="007D722E" w:rsidRPr="007D722E" w:rsidRDefault="007D722E" w:rsidP="007D722E">
            <w:pPr>
              <w:jc w:val="center"/>
              <w:outlineLvl w:val="1"/>
              <w:rPr>
                <w:rFonts w:ascii="Arial CYR" w:hAnsi="Arial CYR" w:cs="Arial CYR"/>
                <w:sz w:val="13"/>
                <w:szCs w:val="13"/>
              </w:rPr>
            </w:pPr>
            <w:r w:rsidRPr="007D722E">
              <w:rPr>
                <w:rFonts w:ascii="Arial CYR" w:hAnsi="Arial CYR" w:cs="Arial CYR"/>
                <w:sz w:val="13"/>
                <w:szCs w:val="13"/>
              </w:rPr>
              <w:t>тыс. руб.</w:t>
            </w:r>
          </w:p>
        </w:tc>
        <w:tc>
          <w:tcPr>
            <w:tcW w:w="1616" w:type="dxa"/>
            <w:tcBorders>
              <w:top w:val="nil"/>
              <w:left w:val="single" w:sz="8" w:space="0" w:color="auto"/>
              <w:bottom w:val="single" w:sz="4" w:space="0" w:color="auto"/>
              <w:right w:val="single" w:sz="8" w:space="0" w:color="auto"/>
            </w:tcBorders>
            <w:shd w:val="clear" w:color="auto" w:fill="auto"/>
            <w:noWrap/>
            <w:vAlign w:val="center"/>
            <w:hideMark/>
          </w:tcPr>
          <w:p w14:paraId="4833A354" w14:textId="77777777" w:rsidR="007D722E" w:rsidRPr="007D722E" w:rsidRDefault="007D722E" w:rsidP="007D722E">
            <w:pPr>
              <w:jc w:val="center"/>
              <w:outlineLvl w:val="1"/>
              <w:rPr>
                <w:rFonts w:ascii="Arial CYR" w:hAnsi="Arial CYR" w:cs="Arial CYR"/>
                <w:sz w:val="13"/>
                <w:szCs w:val="13"/>
              </w:rPr>
            </w:pPr>
            <w:r w:rsidRPr="007D722E">
              <w:rPr>
                <w:rFonts w:ascii="Arial CYR" w:hAnsi="Arial CYR" w:cs="Arial CYR"/>
                <w:sz w:val="13"/>
                <w:szCs w:val="13"/>
              </w:rPr>
              <w:t>15 370,17</w:t>
            </w:r>
          </w:p>
        </w:tc>
        <w:tc>
          <w:tcPr>
            <w:tcW w:w="1616" w:type="dxa"/>
            <w:tcBorders>
              <w:top w:val="nil"/>
              <w:left w:val="nil"/>
              <w:bottom w:val="single" w:sz="4" w:space="0" w:color="auto"/>
              <w:right w:val="single" w:sz="8" w:space="0" w:color="auto"/>
            </w:tcBorders>
            <w:shd w:val="clear" w:color="000000" w:fill="FFFFCC"/>
            <w:noWrap/>
            <w:vAlign w:val="center"/>
            <w:hideMark/>
          </w:tcPr>
          <w:p w14:paraId="000D9CB8" w14:textId="77777777" w:rsidR="007D722E" w:rsidRPr="007D722E" w:rsidRDefault="007D722E" w:rsidP="007D722E">
            <w:pPr>
              <w:jc w:val="center"/>
              <w:outlineLvl w:val="1"/>
              <w:rPr>
                <w:rFonts w:ascii="Arial CYR" w:hAnsi="Arial CYR" w:cs="Arial CYR"/>
                <w:sz w:val="13"/>
                <w:szCs w:val="13"/>
              </w:rPr>
            </w:pPr>
            <w:r w:rsidRPr="007D722E">
              <w:rPr>
                <w:rFonts w:ascii="Arial CYR" w:hAnsi="Arial CYR" w:cs="Arial CYR"/>
                <w:sz w:val="13"/>
                <w:szCs w:val="13"/>
              </w:rPr>
              <w:t>25 073,85</w:t>
            </w:r>
          </w:p>
        </w:tc>
        <w:tc>
          <w:tcPr>
            <w:tcW w:w="1616" w:type="dxa"/>
            <w:tcBorders>
              <w:top w:val="nil"/>
              <w:left w:val="nil"/>
              <w:bottom w:val="single" w:sz="4" w:space="0" w:color="auto"/>
              <w:right w:val="single" w:sz="8" w:space="0" w:color="auto"/>
            </w:tcBorders>
            <w:shd w:val="clear" w:color="auto" w:fill="auto"/>
            <w:noWrap/>
            <w:vAlign w:val="center"/>
            <w:hideMark/>
          </w:tcPr>
          <w:p w14:paraId="2541F219" w14:textId="77777777" w:rsidR="007D722E" w:rsidRPr="007D722E" w:rsidRDefault="007D722E" w:rsidP="007D722E">
            <w:pPr>
              <w:jc w:val="center"/>
              <w:outlineLvl w:val="1"/>
              <w:rPr>
                <w:rFonts w:ascii="Arial CYR" w:hAnsi="Arial CYR" w:cs="Arial CYR"/>
                <w:sz w:val="13"/>
                <w:szCs w:val="13"/>
              </w:rPr>
            </w:pPr>
            <w:r w:rsidRPr="007D722E">
              <w:rPr>
                <w:rFonts w:ascii="Arial CYR" w:hAnsi="Arial CYR" w:cs="Arial CYR"/>
                <w:sz w:val="13"/>
                <w:szCs w:val="13"/>
              </w:rPr>
              <w:t>15 267,68</w:t>
            </w:r>
          </w:p>
        </w:tc>
        <w:tc>
          <w:tcPr>
            <w:tcW w:w="1616" w:type="dxa"/>
            <w:tcBorders>
              <w:top w:val="nil"/>
              <w:left w:val="nil"/>
              <w:bottom w:val="single" w:sz="4" w:space="0" w:color="auto"/>
              <w:right w:val="single" w:sz="8" w:space="0" w:color="auto"/>
            </w:tcBorders>
            <w:shd w:val="clear" w:color="auto" w:fill="auto"/>
            <w:noWrap/>
            <w:vAlign w:val="center"/>
            <w:hideMark/>
          </w:tcPr>
          <w:p w14:paraId="6DF165D9" w14:textId="77777777" w:rsidR="007D722E" w:rsidRPr="007D722E" w:rsidRDefault="007D722E" w:rsidP="007D722E">
            <w:pPr>
              <w:jc w:val="right"/>
              <w:outlineLvl w:val="1"/>
              <w:rPr>
                <w:rFonts w:ascii="Arial CYR" w:hAnsi="Arial CYR" w:cs="Arial CYR"/>
                <w:sz w:val="13"/>
                <w:szCs w:val="13"/>
              </w:rPr>
            </w:pPr>
            <w:r w:rsidRPr="007D722E">
              <w:rPr>
                <w:rFonts w:ascii="Arial CYR" w:hAnsi="Arial CYR" w:cs="Arial CYR"/>
                <w:sz w:val="13"/>
                <w:szCs w:val="13"/>
              </w:rPr>
              <w:t>-9 806,18</w:t>
            </w:r>
          </w:p>
        </w:tc>
        <w:tc>
          <w:tcPr>
            <w:tcW w:w="1616" w:type="dxa"/>
            <w:tcBorders>
              <w:top w:val="nil"/>
              <w:left w:val="nil"/>
              <w:bottom w:val="single" w:sz="4" w:space="0" w:color="auto"/>
              <w:right w:val="single" w:sz="8" w:space="0" w:color="auto"/>
            </w:tcBorders>
            <w:shd w:val="clear" w:color="auto" w:fill="auto"/>
            <w:noWrap/>
            <w:vAlign w:val="center"/>
            <w:hideMark/>
          </w:tcPr>
          <w:p w14:paraId="60DD2938" w14:textId="77777777" w:rsidR="007D722E" w:rsidRPr="007D722E" w:rsidRDefault="007D722E" w:rsidP="007D722E">
            <w:pPr>
              <w:jc w:val="center"/>
              <w:outlineLvl w:val="1"/>
              <w:rPr>
                <w:rFonts w:ascii="Arial CYR" w:hAnsi="Arial CYR" w:cs="Arial CYR"/>
                <w:sz w:val="13"/>
                <w:szCs w:val="13"/>
              </w:rPr>
            </w:pPr>
            <w:r w:rsidRPr="007D722E">
              <w:rPr>
                <w:rFonts w:ascii="Arial CYR" w:hAnsi="Arial CYR" w:cs="Arial CYR"/>
                <w:sz w:val="13"/>
                <w:szCs w:val="13"/>
              </w:rPr>
              <w:t>15 939,45</w:t>
            </w:r>
          </w:p>
        </w:tc>
        <w:tc>
          <w:tcPr>
            <w:tcW w:w="1616" w:type="dxa"/>
            <w:tcBorders>
              <w:top w:val="nil"/>
              <w:left w:val="nil"/>
              <w:bottom w:val="single" w:sz="4" w:space="0" w:color="auto"/>
              <w:right w:val="single" w:sz="8" w:space="0" w:color="auto"/>
            </w:tcBorders>
            <w:shd w:val="clear" w:color="auto" w:fill="auto"/>
            <w:noWrap/>
            <w:vAlign w:val="center"/>
            <w:hideMark/>
          </w:tcPr>
          <w:p w14:paraId="1F833F0F" w14:textId="77777777" w:rsidR="007D722E" w:rsidRPr="007D722E" w:rsidRDefault="007D722E" w:rsidP="007D722E">
            <w:pPr>
              <w:jc w:val="center"/>
              <w:outlineLvl w:val="1"/>
              <w:rPr>
                <w:rFonts w:ascii="Arial CYR" w:hAnsi="Arial CYR" w:cs="Arial CYR"/>
                <w:sz w:val="13"/>
                <w:szCs w:val="13"/>
              </w:rPr>
            </w:pPr>
            <w:r w:rsidRPr="007D722E">
              <w:rPr>
                <w:rFonts w:ascii="Arial CYR" w:hAnsi="Arial CYR" w:cs="Arial CYR"/>
                <w:sz w:val="13"/>
                <w:szCs w:val="13"/>
              </w:rPr>
              <w:t>16 592,97</w:t>
            </w:r>
          </w:p>
        </w:tc>
      </w:tr>
      <w:tr w:rsidR="007D722E" w:rsidRPr="007D722E" w14:paraId="397DA02B" w14:textId="77777777" w:rsidTr="00104FF4">
        <w:trPr>
          <w:trHeight w:val="252"/>
          <w:jc w:val="center"/>
        </w:trPr>
        <w:tc>
          <w:tcPr>
            <w:tcW w:w="517" w:type="dxa"/>
            <w:tcBorders>
              <w:top w:val="nil"/>
              <w:left w:val="nil"/>
              <w:bottom w:val="nil"/>
              <w:right w:val="nil"/>
            </w:tcBorders>
            <w:shd w:val="clear" w:color="auto" w:fill="auto"/>
            <w:noWrap/>
            <w:hideMark/>
          </w:tcPr>
          <w:p w14:paraId="4E27BF1A" w14:textId="77777777" w:rsidR="007D722E" w:rsidRPr="007D722E" w:rsidRDefault="007D722E" w:rsidP="007D722E">
            <w:pPr>
              <w:jc w:val="center"/>
              <w:outlineLvl w:val="1"/>
              <w:rPr>
                <w:rFonts w:ascii="Arial CYR" w:hAnsi="Arial CYR" w:cs="Arial CYR"/>
                <w:sz w:val="13"/>
                <w:szCs w:val="13"/>
              </w:rPr>
            </w:pPr>
          </w:p>
        </w:tc>
        <w:tc>
          <w:tcPr>
            <w:tcW w:w="3639" w:type="dxa"/>
            <w:tcBorders>
              <w:top w:val="nil"/>
              <w:left w:val="single" w:sz="8" w:space="0" w:color="auto"/>
              <w:bottom w:val="single" w:sz="4" w:space="0" w:color="auto"/>
              <w:right w:val="single" w:sz="8" w:space="0" w:color="auto"/>
            </w:tcBorders>
            <w:shd w:val="clear" w:color="auto" w:fill="auto"/>
            <w:hideMark/>
          </w:tcPr>
          <w:p w14:paraId="65DB2EF2" w14:textId="77777777" w:rsidR="007D722E" w:rsidRPr="007D722E" w:rsidRDefault="007D722E" w:rsidP="007D722E">
            <w:pPr>
              <w:outlineLvl w:val="1"/>
              <w:rPr>
                <w:rFonts w:ascii="Arial CYR" w:hAnsi="Arial CYR" w:cs="Arial CYR"/>
                <w:sz w:val="13"/>
                <w:szCs w:val="13"/>
              </w:rPr>
            </w:pPr>
            <w:r w:rsidRPr="007D722E">
              <w:rPr>
                <w:rFonts w:ascii="Arial CYR" w:hAnsi="Arial CYR" w:cs="Arial CYR"/>
                <w:sz w:val="13"/>
                <w:szCs w:val="13"/>
              </w:rPr>
              <w:t xml:space="preserve">  - объем перевозимого угля</w:t>
            </w:r>
          </w:p>
        </w:tc>
        <w:tc>
          <w:tcPr>
            <w:tcW w:w="1328" w:type="dxa"/>
            <w:tcBorders>
              <w:top w:val="nil"/>
              <w:left w:val="nil"/>
              <w:bottom w:val="single" w:sz="4" w:space="0" w:color="auto"/>
              <w:right w:val="single" w:sz="8" w:space="0" w:color="auto"/>
            </w:tcBorders>
            <w:shd w:val="clear" w:color="auto" w:fill="auto"/>
            <w:hideMark/>
          </w:tcPr>
          <w:p w14:paraId="24A4E656" w14:textId="77777777" w:rsidR="007D722E" w:rsidRPr="007D722E" w:rsidRDefault="007D722E" w:rsidP="007D722E">
            <w:pPr>
              <w:jc w:val="center"/>
              <w:outlineLvl w:val="1"/>
              <w:rPr>
                <w:rFonts w:ascii="Arial CYR" w:hAnsi="Arial CYR" w:cs="Arial CYR"/>
                <w:sz w:val="13"/>
                <w:szCs w:val="13"/>
              </w:rPr>
            </w:pPr>
            <w:r w:rsidRPr="007D722E">
              <w:rPr>
                <w:rFonts w:ascii="Arial CYR" w:hAnsi="Arial CYR" w:cs="Arial CYR"/>
                <w:sz w:val="13"/>
                <w:szCs w:val="13"/>
              </w:rPr>
              <w:t>т</w:t>
            </w:r>
          </w:p>
        </w:tc>
        <w:tc>
          <w:tcPr>
            <w:tcW w:w="1616" w:type="dxa"/>
            <w:tcBorders>
              <w:top w:val="nil"/>
              <w:left w:val="single" w:sz="8" w:space="0" w:color="auto"/>
              <w:bottom w:val="single" w:sz="4" w:space="0" w:color="auto"/>
              <w:right w:val="single" w:sz="8" w:space="0" w:color="auto"/>
            </w:tcBorders>
            <w:shd w:val="clear" w:color="auto" w:fill="auto"/>
            <w:noWrap/>
            <w:vAlign w:val="center"/>
            <w:hideMark/>
          </w:tcPr>
          <w:p w14:paraId="652544B6" w14:textId="77777777" w:rsidR="007D722E" w:rsidRPr="007D722E" w:rsidRDefault="007D722E" w:rsidP="007D722E">
            <w:pPr>
              <w:jc w:val="center"/>
              <w:outlineLvl w:val="1"/>
              <w:rPr>
                <w:rFonts w:ascii="Arial CYR" w:hAnsi="Arial CYR" w:cs="Arial CYR"/>
                <w:sz w:val="13"/>
                <w:szCs w:val="13"/>
              </w:rPr>
            </w:pPr>
            <w:r w:rsidRPr="007D722E">
              <w:rPr>
                <w:rFonts w:ascii="Arial CYR" w:hAnsi="Arial CYR" w:cs="Arial CYR"/>
                <w:sz w:val="13"/>
                <w:szCs w:val="13"/>
              </w:rPr>
              <w:t>22 698,01</w:t>
            </w:r>
          </w:p>
        </w:tc>
        <w:tc>
          <w:tcPr>
            <w:tcW w:w="1616" w:type="dxa"/>
            <w:tcBorders>
              <w:top w:val="nil"/>
              <w:left w:val="nil"/>
              <w:bottom w:val="single" w:sz="4" w:space="0" w:color="auto"/>
              <w:right w:val="single" w:sz="8" w:space="0" w:color="auto"/>
            </w:tcBorders>
            <w:shd w:val="clear" w:color="000000" w:fill="FFFFCC"/>
            <w:noWrap/>
            <w:vAlign w:val="center"/>
            <w:hideMark/>
          </w:tcPr>
          <w:p w14:paraId="61C9E14B" w14:textId="77777777" w:rsidR="007D722E" w:rsidRPr="007D722E" w:rsidRDefault="007D722E" w:rsidP="007D722E">
            <w:pPr>
              <w:jc w:val="center"/>
              <w:outlineLvl w:val="1"/>
              <w:rPr>
                <w:rFonts w:ascii="Arial CYR" w:hAnsi="Arial CYR" w:cs="Arial CYR"/>
                <w:sz w:val="13"/>
                <w:szCs w:val="13"/>
              </w:rPr>
            </w:pPr>
            <w:r w:rsidRPr="007D722E">
              <w:rPr>
                <w:rFonts w:ascii="Arial CYR" w:hAnsi="Arial CYR" w:cs="Arial CYR"/>
                <w:sz w:val="13"/>
                <w:szCs w:val="13"/>
              </w:rPr>
              <w:t>23 089,71</w:t>
            </w:r>
          </w:p>
        </w:tc>
        <w:tc>
          <w:tcPr>
            <w:tcW w:w="1616" w:type="dxa"/>
            <w:tcBorders>
              <w:top w:val="nil"/>
              <w:left w:val="nil"/>
              <w:bottom w:val="single" w:sz="4" w:space="0" w:color="auto"/>
              <w:right w:val="single" w:sz="8" w:space="0" w:color="auto"/>
            </w:tcBorders>
            <w:shd w:val="clear" w:color="auto" w:fill="auto"/>
            <w:noWrap/>
            <w:vAlign w:val="center"/>
            <w:hideMark/>
          </w:tcPr>
          <w:p w14:paraId="18D4D8A9" w14:textId="77777777" w:rsidR="007D722E" w:rsidRPr="007D722E" w:rsidRDefault="007D722E" w:rsidP="007D722E">
            <w:pPr>
              <w:jc w:val="center"/>
              <w:outlineLvl w:val="1"/>
              <w:rPr>
                <w:rFonts w:ascii="Arial CYR" w:hAnsi="Arial CYR" w:cs="Arial CYR"/>
                <w:sz w:val="13"/>
                <w:szCs w:val="13"/>
              </w:rPr>
            </w:pPr>
            <w:r w:rsidRPr="007D722E">
              <w:rPr>
                <w:rFonts w:ascii="Arial CYR" w:hAnsi="Arial CYR" w:cs="Arial CYR"/>
                <w:sz w:val="13"/>
                <w:szCs w:val="13"/>
              </w:rPr>
              <w:t>22 697,98</w:t>
            </w:r>
          </w:p>
        </w:tc>
        <w:tc>
          <w:tcPr>
            <w:tcW w:w="1616" w:type="dxa"/>
            <w:tcBorders>
              <w:top w:val="nil"/>
              <w:left w:val="nil"/>
              <w:bottom w:val="single" w:sz="4" w:space="0" w:color="auto"/>
              <w:right w:val="single" w:sz="8" w:space="0" w:color="auto"/>
            </w:tcBorders>
            <w:shd w:val="clear" w:color="auto" w:fill="auto"/>
            <w:noWrap/>
            <w:vAlign w:val="center"/>
            <w:hideMark/>
          </w:tcPr>
          <w:p w14:paraId="388879C7" w14:textId="77777777" w:rsidR="007D722E" w:rsidRPr="007D722E" w:rsidRDefault="007D722E" w:rsidP="007D722E">
            <w:pPr>
              <w:jc w:val="right"/>
              <w:outlineLvl w:val="1"/>
              <w:rPr>
                <w:rFonts w:ascii="Arial CYR" w:hAnsi="Arial CYR" w:cs="Arial CYR"/>
                <w:sz w:val="13"/>
                <w:szCs w:val="13"/>
              </w:rPr>
            </w:pPr>
            <w:r w:rsidRPr="007D722E">
              <w:rPr>
                <w:rFonts w:ascii="Arial CYR" w:hAnsi="Arial CYR" w:cs="Arial CYR"/>
                <w:sz w:val="13"/>
                <w:szCs w:val="13"/>
              </w:rPr>
              <w:t>-391,73</w:t>
            </w:r>
          </w:p>
        </w:tc>
        <w:tc>
          <w:tcPr>
            <w:tcW w:w="1616" w:type="dxa"/>
            <w:tcBorders>
              <w:top w:val="nil"/>
              <w:left w:val="nil"/>
              <w:bottom w:val="single" w:sz="4" w:space="0" w:color="auto"/>
              <w:right w:val="single" w:sz="8" w:space="0" w:color="auto"/>
            </w:tcBorders>
            <w:shd w:val="clear" w:color="auto" w:fill="auto"/>
            <w:noWrap/>
            <w:vAlign w:val="center"/>
            <w:hideMark/>
          </w:tcPr>
          <w:p w14:paraId="66B48B7A" w14:textId="77777777" w:rsidR="007D722E" w:rsidRPr="007D722E" w:rsidRDefault="007D722E" w:rsidP="007D722E">
            <w:pPr>
              <w:jc w:val="center"/>
              <w:outlineLvl w:val="1"/>
              <w:rPr>
                <w:rFonts w:ascii="Arial CYR" w:hAnsi="Arial CYR" w:cs="Arial CYR"/>
                <w:sz w:val="13"/>
                <w:szCs w:val="13"/>
              </w:rPr>
            </w:pPr>
            <w:r w:rsidRPr="007D722E">
              <w:rPr>
                <w:rFonts w:ascii="Arial CYR" w:hAnsi="Arial CYR" w:cs="Arial CYR"/>
                <w:sz w:val="13"/>
                <w:szCs w:val="13"/>
              </w:rPr>
              <w:t>22 697,98</w:t>
            </w:r>
          </w:p>
        </w:tc>
        <w:tc>
          <w:tcPr>
            <w:tcW w:w="1616" w:type="dxa"/>
            <w:tcBorders>
              <w:top w:val="nil"/>
              <w:left w:val="nil"/>
              <w:bottom w:val="single" w:sz="4" w:space="0" w:color="auto"/>
              <w:right w:val="single" w:sz="8" w:space="0" w:color="auto"/>
            </w:tcBorders>
            <w:shd w:val="clear" w:color="auto" w:fill="auto"/>
            <w:noWrap/>
            <w:vAlign w:val="center"/>
            <w:hideMark/>
          </w:tcPr>
          <w:p w14:paraId="3757AC66" w14:textId="77777777" w:rsidR="007D722E" w:rsidRPr="007D722E" w:rsidRDefault="007D722E" w:rsidP="007D722E">
            <w:pPr>
              <w:jc w:val="center"/>
              <w:outlineLvl w:val="1"/>
              <w:rPr>
                <w:rFonts w:ascii="Arial CYR" w:hAnsi="Arial CYR" w:cs="Arial CYR"/>
                <w:sz w:val="13"/>
                <w:szCs w:val="13"/>
              </w:rPr>
            </w:pPr>
            <w:r w:rsidRPr="007D722E">
              <w:rPr>
                <w:rFonts w:ascii="Arial CYR" w:hAnsi="Arial CYR" w:cs="Arial CYR"/>
                <w:sz w:val="13"/>
                <w:szCs w:val="13"/>
              </w:rPr>
              <w:t>22 697,98</w:t>
            </w:r>
          </w:p>
        </w:tc>
      </w:tr>
      <w:tr w:rsidR="007D722E" w:rsidRPr="007D722E" w14:paraId="545DBEDE" w14:textId="77777777" w:rsidTr="00104FF4">
        <w:trPr>
          <w:trHeight w:val="505"/>
          <w:jc w:val="center"/>
        </w:trPr>
        <w:tc>
          <w:tcPr>
            <w:tcW w:w="517" w:type="dxa"/>
            <w:tcBorders>
              <w:top w:val="nil"/>
              <w:left w:val="nil"/>
              <w:bottom w:val="nil"/>
              <w:right w:val="nil"/>
            </w:tcBorders>
            <w:shd w:val="clear" w:color="auto" w:fill="auto"/>
            <w:noWrap/>
            <w:hideMark/>
          </w:tcPr>
          <w:p w14:paraId="237666AB" w14:textId="77777777" w:rsidR="007D722E" w:rsidRPr="007D722E" w:rsidRDefault="007D722E" w:rsidP="007D722E">
            <w:pPr>
              <w:jc w:val="center"/>
              <w:outlineLvl w:val="1"/>
              <w:rPr>
                <w:rFonts w:ascii="Arial CYR" w:hAnsi="Arial CYR" w:cs="Arial CYR"/>
                <w:sz w:val="13"/>
                <w:szCs w:val="13"/>
              </w:rPr>
            </w:pPr>
          </w:p>
        </w:tc>
        <w:tc>
          <w:tcPr>
            <w:tcW w:w="3639" w:type="dxa"/>
            <w:tcBorders>
              <w:top w:val="nil"/>
              <w:left w:val="single" w:sz="8" w:space="0" w:color="auto"/>
              <w:bottom w:val="single" w:sz="4" w:space="0" w:color="auto"/>
              <w:right w:val="single" w:sz="8" w:space="0" w:color="auto"/>
            </w:tcBorders>
            <w:shd w:val="clear" w:color="auto" w:fill="auto"/>
            <w:hideMark/>
          </w:tcPr>
          <w:p w14:paraId="104D67D2" w14:textId="77777777" w:rsidR="007D722E" w:rsidRPr="007D722E" w:rsidRDefault="007D722E" w:rsidP="007D722E">
            <w:pPr>
              <w:outlineLvl w:val="1"/>
              <w:rPr>
                <w:rFonts w:ascii="Arial CYR" w:hAnsi="Arial CYR" w:cs="Arial CYR"/>
                <w:sz w:val="13"/>
                <w:szCs w:val="13"/>
              </w:rPr>
            </w:pPr>
            <w:r w:rsidRPr="007D722E">
              <w:rPr>
                <w:rFonts w:ascii="Arial CYR" w:hAnsi="Arial CYR" w:cs="Arial CYR"/>
                <w:sz w:val="13"/>
                <w:szCs w:val="13"/>
              </w:rPr>
              <w:t xml:space="preserve">   - цена  перевозки автомобильным транспортом</w:t>
            </w:r>
          </w:p>
        </w:tc>
        <w:tc>
          <w:tcPr>
            <w:tcW w:w="1328" w:type="dxa"/>
            <w:tcBorders>
              <w:top w:val="nil"/>
              <w:left w:val="nil"/>
              <w:bottom w:val="single" w:sz="4" w:space="0" w:color="auto"/>
              <w:right w:val="single" w:sz="8" w:space="0" w:color="auto"/>
            </w:tcBorders>
            <w:shd w:val="clear" w:color="auto" w:fill="auto"/>
            <w:hideMark/>
          </w:tcPr>
          <w:p w14:paraId="04949186" w14:textId="77777777" w:rsidR="007D722E" w:rsidRPr="007D722E" w:rsidRDefault="007D722E" w:rsidP="007D722E">
            <w:pPr>
              <w:jc w:val="center"/>
              <w:outlineLvl w:val="1"/>
              <w:rPr>
                <w:rFonts w:ascii="Arial CYR" w:hAnsi="Arial CYR" w:cs="Arial CYR"/>
                <w:sz w:val="13"/>
                <w:szCs w:val="13"/>
              </w:rPr>
            </w:pPr>
            <w:r w:rsidRPr="007D722E">
              <w:rPr>
                <w:rFonts w:ascii="Arial CYR" w:hAnsi="Arial CYR" w:cs="Arial CYR"/>
                <w:sz w:val="13"/>
                <w:szCs w:val="13"/>
              </w:rPr>
              <w:t>руб./т</w:t>
            </w:r>
          </w:p>
        </w:tc>
        <w:tc>
          <w:tcPr>
            <w:tcW w:w="1616" w:type="dxa"/>
            <w:tcBorders>
              <w:top w:val="nil"/>
              <w:left w:val="single" w:sz="8" w:space="0" w:color="auto"/>
              <w:bottom w:val="single" w:sz="4" w:space="0" w:color="auto"/>
              <w:right w:val="single" w:sz="8" w:space="0" w:color="auto"/>
            </w:tcBorders>
            <w:shd w:val="clear" w:color="auto" w:fill="auto"/>
            <w:noWrap/>
            <w:vAlign w:val="center"/>
            <w:hideMark/>
          </w:tcPr>
          <w:p w14:paraId="529F77ED" w14:textId="77777777" w:rsidR="007D722E" w:rsidRPr="007D722E" w:rsidRDefault="007D722E" w:rsidP="007D722E">
            <w:pPr>
              <w:jc w:val="right"/>
              <w:outlineLvl w:val="1"/>
              <w:rPr>
                <w:rFonts w:ascii="Arial CYR" w:hAnsi="Arial CYR" w:cs="Arial CYR"/>
                <w:sz w:val="13"/>
                <w:szCs w:val="13"/>
              </w:rPr>
            </w:pPr>
            <w:r w:rsidRPr="007D722E">
              <w:rPr>
                <w:rFonts w:ascii="Arial CYR" w:hAnsi="Arial CYR" w:cs="Arial CYR"/>
                <w:sz w:val="13"/>
                <w:szCs w:val="13"/>
              </w:rPr>
              <w:t>677,16</w:t>
            </w:r>
          </w:p>
        </w:tc>
        <w:tc>
          <w:tcPr>
            <w:tcW w:w="1616" w:type="dxa"/>
            <w:tcBorders>
              <w:top w:val="nil"/>
              <w:left w:val="nil"/>
              <w:bottom w:val="single" w:sz="4" w:space="0" w:color="auto"/>
              <w:right w:val="single" w:sz="8" w:space="0" w:color="auto"/>
            </w:tcBorders>
            <w:shd w:val="clear" w:color="000000" w:fill="FFFFCC"/>
            <w:noWrap/>
            <w:vAlign w:val="center"/>
            <w:hideMark/>
          </w:tcPr>
          <w:p w14:paraId="4AC8AC6B" w14:textId="77777777" w:rsidR="007D722E" w:rsidRPr="007D722E" w:rsidRDefault="007D722E" w:rsidP="007D722E">
            <w:pPr>
              <w:jc w:val="right"/>
              <w:outlineLvl w:val="1"/>
              <w:rPr>
                <w:rFonts w:ascii="Arial CYR" w:hAnsi="Arial CYR" w:cs="Arial CYR"/>
                <w:sz w:val="13"/>
                <w:szCs w:val="13"/>
              </w:rPr>
            </w:pPr>
            <w:r w:rsidRPr="007D722E">
              <w:rPr>
                <w:rFonts w:ascii="Arial CYR" w:hAnsi="Arial CYR" w:cs="Arial CYR"/>
                <w:sz w:val="13"/>
                <w:szCs w:val="13"/>
              </w:rPr>
              <w:t>1 085,93</w:t>
            </w:r>
          </w:p>
        </w:tc>
        <w:tc>
          <w:tcPr>
            <w:tcW w:w="1616" w:type="dxa"/>
            <w:tcBorders>
              <w:top w:val="nil"/>
              <w:left w:val="nil"/>
              <w:bottom w:val="single" w:sz="4" w:space="0" w:color="auto"/>
              <w:right w:val="single" w:sz="8" w:space="0" w:color="auto"/>
            </w:tcBorders>
            <w:shd w:val="clear" w:color="auto" w:fill="auto"/>
            <w:noWrap/>
            <w:vAlign w:val="center"/>
            <w:hideMark/>
          </w:tcPr>
          <w:p w14:paraId="0F8B5F3D" w14:textId="77777777" w:rsidR="007D722E" w:rsidRPr="007D722E" w:rsidRDefault="007D722E" w:rsidP="007D722E">
            <w:pPr>
              <w:jc w:val="right"/>
              <w:outlineLvl w:val="1"/>
              <w:rPr>
                <w:rFonts w:ascii="Arial CYR" w:hAnsi="Arial CYR" w:cs="Arial CYR"/>
                <w:sz w:val="13"/>
                <w:szCs w:val="13"/>
              </w:rPr>
            </w:pPr>
            <w:r w:rsidRPr="007D722E">
              <w:rPr>
                <w:rFonts w:ascii="Arial CYR" w:hAnsi="Arial CYR" w:cs="Arial CYR"/>
                <w:sz w:val="13"/>
                <w:szCs w:val="13"/>
              </w:rPr>
              <w:t>672,64</w:t>
            </w:r>
          </w:p>
        </w:tc>
        <w:tc>
          <w:tcPr>
            <w:tcW w:w="1616" w:type="dxa"/>
            <w:tcBorders>
              <w:top w:val="nil"/>
              <w:left w:val="nil"/>
              <w:bottom w:val="single" w:sz="4" w:space="0" w:color="auto"/>
              <w:right w:val="single" w:sz="8" w:space="0" w:color="auto"/>
            </w:tcBorders>
            <w:shd w:val="clear" w:color="auto" w:fill="auto"/>
            <w:noWrap/>
            <w:vAlign w:val="center"/>
            <w:hideMark/>
          </w:tcPr>
          <w:p w14:paraId="70D15CE2" w14:textId="77777777" w:rsidR="007D722E" w:rsidRPr="007D722E" w:rsidRDefault="007D722E" w:rsidP="007D722E">
            <w:pPr>
              <w:jc w:val="right"/>
              <w:outlineLvl w:val="1"/>
              <w:rPr>
                <w:rFonts w:ascii="Arial CYR" w:hAnsi="Arial CYR" w:cs="Arial CYR"/>
                <w:sz w:val="13"/>
                <w:szCs w:val="13"/>
              </w:rPr>
            </w:pPr>
            <w:r w:rsidRPr="007D722E">
              <w:rPr>
                <w:rFonts w:ascii="Arial CYR" w:hAnsi="Arial CYR" w:cs="Arial CYR"/>
                <w:sz w:val="13"/>
                <w:szCs w:val="13"/>
              </w:rPr>
              <w:t>-413,29</w:t>
            </w:r>
          </w:p>
        </w:tc>
        <w:tc>
          <w:tcPr>
            <w:tcW w:w="1616" w:type="dxa"/>
            <w:tcBorders>
              <w:top w:val="nil"/>
              <w:left w:val="nil"/>
              <w:bottom w:val="single" w:sz="4" w:space="0" w:color="auto"/>
              <w:right w:val="single" w:sz="8" w:space="0" w:color="auto"/>
            </w:tcBorders>
            <w:shd w:val="clear" w:color="auto" w:fill="auto"/>
            <w:noWrap/>
            <w:vAlign w:val="center"/>
            <w:hideMark/>
          </w:tcPr>
          <w:p w14:paraId="2AE52D02" w14:textId="77777777" w:rsidR="007D722E" w:rsidRPr="007D722E" w:rsidRDefault="007D722E" w:rsidP="007D722E">
            <w:pPr>
              <w:jc w:val="right"/>
              <w:outlineLvl w:val="1"/>
              <w:rPr>
                <w:rFonts w:ascii="Arial CYR" w:hAnsi="Arial CYR" w:cs="Arial CYR"/>
                <w:sz w:val="13"/>
                <w:szCs w:val="13"/>
              </w:rPr>
            </w:pPr>
            <w:r w:rsidRPr="007D722E">
              <w:rPr>
                <w:rFonts w:ascii="Arial CYR" w:hAnsi="Arial CYR" w:cs="Arial CYR"/>
                <w:sz w:val="13"/>
                <w:szCs w:val="13"/>
              </w:rPr>
              <w:t>702,24</w:t>
            </w:r>
          </w:p>
        </w:tc>
        <w:tc>
          <w:tcPr>
            <w:tcW w:w="1616" w:type="dxa"/>
            <w:tcBorders>
              <w:top w:val="nil"/>
              <w:left w:val="nil"/>
              <w:bottom w:val="single" w:sz="4" w:space="0" w:color="auto"/>
              <w:right w:val="single" w:sz="8" w:space="0" w:color="auto"/>
            </w:tcBorders>
            <w:shd w:val="clear" w:color="auto" w:fill="auto"/>
            <w:noWrap/>
            <w:vAlign w:val="center"/>
            <w:hideMark/>
          </w:tcPr>
          <w:p w14:paraId="34FC7693" w14:textId="77777777" w:rsidR="007D722E" w:rsidRPr="007D722E" w:rsidRDefault="007D722E" w:rsidP="007D722E">
            <w:pPr>
              <w:jc w:val="right"/>
              <w:outlineLvl w:val="1"/>
              <w:rPr>
                <w:rFonts w:ascii="Arial CYR" w:hAnsi="Arial CYR" w:cs="Arial CYR"/>
                <w:sz w:val="13"/>
                <w:szCs w:val="13"/>
              </w:rPr>
            </w:pPr>
            <w:r w:rsidRPr="007D722E">
              <w:rPr>
                <w:rFonts w:ascii="Arial CYR" w:hAnsi="Arial CYR" w:cs="Arial CYR"/>
                <w:sz w:val="13"/>
                <w:szCs w:val="13"/>
              </w:rPr>
              <w:t>731,03</w:t>
            </w:r>
          </w:p>
        </w:tc>
      </w:tr>
      <w:tr w:rsidR="007D722E" w:rsidRPr="007D722E" w14:paraId="150EAF9C" w14:textId="77777777" w:rsidTr="00104FF4">
        <w:trPr>
          <w:trHeight w:val="252"/>
          <w:jc w:val="center"/>
        </w:trPr>
        <w:tc>
          <w:tcPr>
            <w:tcW w:w="517" w:type="dxa"/>
            <w:tcBorders>
              <w:top w:val="nil"/>
              <w:left w:val="nil"/>
              <w:bottom w:val="nil"/>
              <w:right w:val="nil"/>
            </w:tcBorders>
            <w:shd w:val="clear" w:color="auto" w:fill="auto"/>
            <w:noWrap/>
            <w:hideMark/>
          </w:tcPr>
          <w:p w14:paraId="2B701FD8" w14:textId="77777777" w:rsidR="007D722E" w:rsidRPr="007D722E" w:rsidRDefault="007D722E" w:rsidP="007D722E">
            <w:pPr>
              <w:jc w:val="right"/>
              <w:outlineLvl w:val="1"/>
              <w:rPr>
                <w:rFonts w:ascii="Arial CYR" w:hAnsi="Arial CYR" w:cs="Arial CYR"/>
                <w:sz w:val="13"/>
                <w:szCs w:val="13"/>
              </w:rPr>
            </w:pPr>
          </w:p>
        </w:tc>
        <w:tc>
          <w:tcPr>
            <w:tcW w:w="3639" w:type="dxa"/>
            <w:tcBorders>
              <w:top w:val="nil"/>
              <w:left w:val="single" w:sz="8" w:space="0" w:color="auto"/>
              <w:bottom w:val="single" w:sz="4" w:space="0" w:color="auto"/>
              <w:right w:val="single" w:sz="8" w:space="0" w:color="auto"/>
            </w:tcBorders>
            <w:shd w:val="clear" w:color="auto" w:fill="auto"/>
            <w:hideMark/>
          </w:tcPr>
          <w:p w14:paraId="0782691B" w14:textId="77777777" w:rsidR="007D722E" w:rsidRPr="007D722E" w:rsidRDefault="007D722E" w:rsidP="007D722E">
            <w:pPr>
              <w:outlineLvl w:val="1"/>
              <w:rPr>
                <w:rFonts w:ascii="Arial CYR" w:hAnsi="Arial CYR" w:cs="Arial CYR"/>
                <w:sz w:val="13"/>
                <w:szCs w:val="13"/>
              </w:rPr>
            </w:pPr>
            <w:r w:rsidRPr="007D722E">
              <w:rPr>
                <w:rFonts w:ascii="Arial CYR" w:hAnsi="Arial CYR" w:cs="Arial CYR"/>
                <w:sz w:val="13"/>
                <w:szCs w:val="13"/>
              </w:rPr>
              <w:t> </w:t>
            </w:r>
          </w:p>
        </w:tc>
        <w:tc>
          <w:tcPr>
            <w:tcW w:w="1328" w:type="dxa"/>
            <w:tcBorders>
              <w:top w:val="nil"/>
              <w:left w:val="nil"/>
              <w:bottom w:val="single" w:sz="4" w:space="0" w:color="auto"/>
              <w:right w:val="single" w:sz="8" w:space="0" w:color="auto"/>
            </w:tcBorders>
            <w:shd w:val="clear" w:color="auto" w:fill="auto"/>
            <w:hideMark/>
          </w:tcPr>
          <w:p w14:paraId="3106D6CC" w14:textId="77777777" w:rsidR="007D722E" w:rsidRPr="007D722E" w:rsidRDefault="007D722E" w:rsidP="007D722E">
            <w:pPr>
              <w:jc w:val="center"/>
              <w:outlineLvl w:val="1"/>
              <w:rPr>
                <w:rFonts w:ascii="Arial CYR" w:hAnsi="Arial CYR" w:cs="Arial CYR"/>
                <w:b/>
                <w:bCs/>
                <w:sz w:val="13"/>
                <w:szCs w:val="13"/>
              </w:rPr>
            </w:pPr>
            <w:r w:rsidRPr="007D722E">
              <w:rPr>
                <w:rFonts w:ascii="Arial CYR" w:hAnsi="Arial CYR" w:cs="Arial CYR"/>
                <w:b/>
                <w:bCs/>
                <w:sz w:val="13"/>
                <w:szCs w:val="13"/>
              </w:rPr>
              <w:t> </w:t>
            </w:r>
          </w:p>
        </w:tc>
        <w:tc>
          <w:tcPr>
            <w:tcW w:w="1616" w:type="dxa"/>
            <w:tcBorders>
              <w:top w:val="nil"/>
              <w:left w:val="single" w:sz="8" w:space="0" w:color="auto"/>
              <w:bottom w:val="single" w:sz="4" w:space="0" w:color="auto"/>
              <w:right w:val="single" w:sz="8" w:space="0" w:color="auto"/>
            </w:tcBorders>
            <w:shd w:val="clear" w:color="auto" w:fill="auto"/>
            <w:noWrap/>
            <w:vAlign w:val="center"/>
            <w:hideMark/>
          </w:tcPr>
          <w:p w14:paraId="6E6B2D78" w14:textId="77777777" w:rsidR="007D722E" w:rsidRPr="007D722E" w:rsidRDefault="007D722E" w:rsidP="007D722E">
            <w:pPr>
              <w:jc w:val="right"/>
              <w:outlineLvl w:val="1"/>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single" w:sz="4" w:space="0" w:color="auto"/>
              <w:right w:val="single" w:sz="8" w:space="0" w:color="auto"/>
            </w:tcBorders>
            <w:shd w:val="clear" w:color="000000" w:fill="FFFFCC"/>
            <w:noWrap/>
            <w:vAlign w:val="center"/>
            <w:hideMark/>
          </w:tcPr>
          <w:p w14:paraId="20BC3AE0" w14:textId="77777777" w:rsidR="007D722E" w:rsidRPr="007D722E" w:rsidRDefault="007D722E" w:rsidP="007D722E">
            <w:pPr>
              <w:jc w:val="right"/>
              <w:outlineLvl w:val="1"/>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single" w:sz="4" w:space="0" w:color="auto"/>
              <w:right w:val="single" w:sz="8" w:space="0" w:color="auto"/>
            </w:tcBorders>
            <w:shd w:val="clear" w:color="auto" w:fill="auto"/>
            <w:noWrap/>
            <w:vAlign w:val="center"/>
            <w:hideMark/>
          </w:tcPr>
          <w:p w14:paraId="702B549A" w14:textId="77777777" w:rsidR="007D722E" w:rsidRPr="007D722E" w:rsidRDefault="007D722E" w:rsidP="007D722E">
            <w:pPr>
              <w:jc w:val="right"/>
              <w:outlineLvl w:val="1"/>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single" w:sz="4" w:space="0" w:color="auto"/>
              <w:right w:val="single" w:sz="8" w:space="0" w:color="auto"/>
            </w:tcBorders>
            <w:shd w:val="clear" w:color="auto" w:fill="auto"/>
            <w:noWrap/>
            <w:vAlign w:val="center"/>
            <w:hideMark/>
          </w:tcPr>
          <w:p w14:paraId="49597EBF" w14:textId="77777777" w:rsidR="007D722E" w:rsidRPr="007D722E" w:rsidRDefault="007D722E" w:rsidP="007D722E">
            <w:pPr>
              <w:jc w:val="right"/>
              <w:outlineLvl w:val="1"/>
              <w:rPr>
                <w:rFonts w:ascii="Arial CYR" w:hAnsi="Arial CYR" w:cs="Arial CYR"/>
                <w:sz w:val="13"/>
                <w:szCs w:val="13"/>
              </w:rPr>
            </w:pPr>
            <w:r w:rsidRPr="007D722E">
              <w:rPr>
                <w:rFonts w:ascii="Arial CYR" w:hAnsi="Arial CYR" w:cs="Arial CYR"/>
                <w:sz w:val="13"/>
                <w:szCs w:val="13"/>
              </w:rPr>
              <w:t>0,00</w:t>
            </w:r>
          </w:p>
        </w:tc>
        <w:tc>
          <w:tcPr>
            <w:tcW w:w="1616" w:type="dxa"/>
            <w:tcBorders>
              <w:top w:val="nil"/>
              <w:left w:val="nil"/>
              <w:bottom w:val="single" w:sz="4" w:space="0" w:color="auto"/>
              <w:right w:val="single" w:sz="8" w:space="0" w:color="auto"/>
            </w:tcBorders>
            <w:shd w:val="clear" w:color="auto" w:fill="auto"/>
            <w:noWrap/>
            <w:vAlign w:val="center"/>
            <w:hideMark/>
          </w:tcPr>
          <w:p w14:paraId="09604752" w14:textId="77777777" w:rsidR="007D722E" w:rsidRPr="007D722E" w:rsidRDefault="007D722E" w:rsidP="007D722E">
            <w:pPr>
              <w:jc w:val="right"/>
              <w:outlineLvl w:val="1"/>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single" w:sz="4" w:space="0" w:color="auto"/>
              <w:right w:val="single" w:sz="8" w:space="0" w:color="auto"/>
            </w:tcBorders>
            <w:shd w:val="clear" w:color="auto" w:fill="auto"/>
            <w:noWrap/>
            <w:vAlign w:val="center"/>
            <w:hideMark/>
          </w:tcPr>
          <w:p w14:paraId="4D9CD7C6" w14:textId="77777777" w:rsidR="007D722E" w:rsidRPr="007D722E" w:rsidRDefault="007D722E" w:rsidP="007D722E">
            <w:pPr>
              <w:jc w:val="right"/>
              <w:outlineLvl w:val="1"/>
              <w:rPr>
                <w:rFonts w:ascii="Arial CYR" w:hAnsi="Arial CYR" w:cs="Arial CYR"/>
                <w:sz w:val="13"/>
                <w:szCs w:val="13"/>
              </w:rPr>
            </w:pPr>
            <w:r w:rsidRPr="007D722E">
              <w:rPr>
                <w:rFonts w:ascii="Arial CYR" w:hAnsi="Arial CYR" w:cs="Arial CYR"/>
                <w:sz w:val="13"/>
                <w:szCs w:val="13"/>
              </w:rPr>
              <w:t> </w:t>
            </w:r>
          </w:p>
        </w:tc>
      </w:tr>
      <w:tr w:rsidR="007D722E" w:rsidRPr="007D722E" w14:paraId="57C94497" w14:textId="77777777" w:rsidTr="00104FF4">
        <w:trPr>
          <w:trHeight w:val="252"/>
          <w:jc w:val="center"/>
        </w:trPr>
        <w:tc>
          <w:tcPr>
            <w:tcW w:w="517" w:type="dxa"/>
            <w:tcBorders>
              <w:top w:val="nil"/>
              <w:left w:val="nil"/>
              <w:bottom w:val="nil"/>
              <w:right w:val="nil"/>
            </w:tcBorders>
            <w:shd w:val="clear" w:color="auto" w:fill="auto"/>
            <w:noWrap/>
            <w:hideMark/>
          </w:tcPr>
          <w:p w14:paraId="6F739DA1" w14:textId="77777777" w:rsidR="007D722E" w:rsidRPr="007D722E" w:rsidRDefault="007D722E" w:rsidP="007D722E">
            <w:pPr>
              <w:jc w:val="right"/>
              <w:outlineLvl w:val="1"/>
              <w:rPr>
                <w:rFonts w:ascii="Arial CYR" w:hAnsi="Arial CYR" w:cs="Arial CYR"/>
                <w:sz w:val="13"/>
                <w:szCs w:val="13"/>
              </w:rPr>
            </w:pPr>
          </w:p>
        </w:tc>
        <w:tc>
          <w:tcPr>
            <w:tcW w:w="3639" w:type="dxa"/>
            <w:tcBorders>
              <w:top w:val="nil"/>
              <w:left w:val="single" w:sz="8" w:space="0" w:color="auto"/>
              <w:bottom w:val="single" w:sz="4" w:space="0" w:color="auto"/>
              <w:right w:val="single" w:sz="8" w:space="0" w:color="auto"/>
            </w:tcBorders>
            <w:shd w:val="clear" w:color="auto" w:fill="auto"/>
            <w:hideMark/>
          </w:tcPr>
          <w:p w14:paraId="41731EE7" w14:textId="77777777" w:rsidR="007D722E" w:rsidRPr="007D722E" w:rsidRDefault="007D722E" w:rsidP="007D722E">
            <w:pPr>
              <w:outlineLvl w:val="1"/>
              <w:rPr>
                <w:rFonts w:ascii="Arial CYR" w:hAnsi="Arial CYR" w:cs="Arial CYR"/>
                <w:sz w:val="13"/>
                <w:szCs w:val="13"/>
              </w:rPr>
            </w:pPr>
            <w:r w:rsidRPr="007D722E">
              <w:rPr>
                <w:rFonts w:ascii="Arial CYR" w:hAnsi="Arial CYR" w:cs="Arial CYR"/>
                <w:sz w:val="13"/>
                <w:szCs w:val="13"/>
              </w:rPr>
              <w:t>Стоимость буртовки угля</w:t>
            </w:r>
          </w:p>
        </w:tc>
        <w:tc>
          <w:tcPr>
            <w:tcW w:w="1328" w:type="dxa"/>
            <w:tcBorders>
              <w:top w:val="nil"/>
              <w:left w:val="nil"/>
              <w:bottom w:val="single" w:sz="4" w:space="0" w:color="auto"/>
              <w:right w:val="single" w:sz="8" w:space="0" w:color="auto"/>
            </w:tcBorders>
            <w:shd w:val="clear" w:color="auto" w:fill="auto"/>
            <w:hideMark/>
          </w:tcPr>
          <w:p w14:paraId="78754FAB" w14:textId="77777777" w:rsidR="007D722E" w:rsidRPr="007D722E" w:rsidRDefault="007D722E" w:rsidP="007D722E">
            <w:pPr>
              <w:jc w:val="center"/>
              <w:outlineLvl w:val="1"/>
              <w:rPr>
                <w:rFonts w:ascii="Arial CYR" w:hAnsi="Arial CYR" w:cs="Arial CYR"/>
                <w:b/>
                <w:bCs/>
                <w:sz w:val="13"/>
                <w:szCs w:val="13"/>
              </w:rPr>
            </w:pPr>
            <w:r w:rsidRPr="007D722E">
              <w:rPr>
                <w:rFonts w:ascii="Arial CYR" w:hAnsi="Arial CYR" w:cs="Arial CYR"/>
                <w:b/>
                <w:bCs/>
                <w:sz w:val="13"/>
                <w:szCs w:val="13"/>
              </w:rPr>
              <w:t> </w:t>
            </w:r>
          </w:p>
        </w:tc>
        <w:tc>
          <w:tcPr>
            <w:tcW w:w="1616" w:type="dxa"/>
            <w:tcBorders>
              <w:top w:val="nil"/>
              <w:left w:val="single" w:sz="8" w:space="0" w:color="auto"/>
              <w:bottom w:val="single" w:sz="4" w:space="0" w:color="auto"/>
              <w:right w:val="single" w:sz="8" w:space="0" w:color="auto"/>
            </w:tcBorders>
            <w:shd w:val="clear" w:color="auto" w:fill="auto"/>
            <w:noWrap/>
            <w:vAlign w:val="center"/>
            <w:hideMark/>
          </w:tcPr>
          <w:p w14:paraId="477E4576" w14:textId="77777777" w:rsidR="007D722E" w:rsidRPr="007D722E" w:rsidRDefault="007D722E" w:rsidP="007D722E">
            <w:pPr>
              <w:jc w:val="right"/>
              <w:outlineLvl w:val="1"/>
              <w:rPr>
                <w:rFonts w:ascii="Arial CYR" w:hAnsi="Arial CYR" w:cs="Arial CYR"/>
                <w:sz w:val="13"/>
                <w:szCs w:val="13"/>
              </w:rPr>
            </w:pPr>
            <w:r w:rsidRPr="007D722E">
              <w:rPr>
                <w:rFonts w:ascii="Arial CYR" w:hAnsi="Arial CYR" w:cs="Arial CYR"/>
                <w:sz w:val="13"/>
                <w:szCs w:val="13"/>
              </w:rPr>
              <w:t>4 444,04</w:t>
            </w:r>
          </w:p>
        </w:tc>
        <w:tc>
          <w:tcPr>
            <w:tcW w:w="1616" w:type="dxa"/>
            <w:tcBorders>
              <w:top w:val="nil"/>
              <w:left w:val="nil"/>
              <w:bottom w:val="single" w:sz="4" w:space="0" w:color="auto"/>
              <w:right w:val="single" w:sz="8" w:space="0" w:color="auto"/>
            </w:tcBorders>
            <w:shd w:val="clear" w:color="000000" w:fill="FFFFCC"/>
            <w:noWrap/>
            <w:vAlign w:val="center"/>
            <w:hideMark/>
          </w:tcPr>
          <w:p w14:paraId="523BA0E6" w14:textId="77777777" w:rsidR="007D722E" w:rsidRPr="007D722E" w:rsidRDefault="007D722E" w:rsidP="007D722E">
            <w:pPr>
              <w:jc w:val="right"/>
              <w:outlineLvl w:val="1"/>
              <w:rPr>
                <w:rFonts w:ascii="Arial CYR" w:hAnsi="Arial CYR" w:cs="Arial CYR"/>
                <w:sz w:val="13"/>
                <w:szCs w:val="13"/>
              </w:rPr>
            </w:pPr>
            <w:r w:rsidRPr="007D722E">
              <w:rPr>
                <w:rFonts w:ascii="Arial CYR" w:hAnsi="Arial CYR" w:cs="Arial CYR"/>
                <w:sz w:val="13"/>
                <w:szCs w:val="13"/>
              </w:rPr>
              <w:t>4 858,16</w:t>
            </w:r>
          </w:p>
        </w:tc>
        <w:tc>
          <w:tcPr>
            <w:tcW w:w="1616" w:type="dxa"/>
            <w:tcBorders>
              <w:top w:val="nil"/>
              <w:left w:val="nil"/>
              <w:bottom w:val="single" w:sz="4" w:space="0" w:color="auto"/>
              <w:right w:val="single" w:sz="8" w:space="0" w:color="auto"/>
            </w:tcBorders>
            <w:shd w:val="clear" w:color="auto" w:fill="auto"/>
            <w:noWrap/>
            <w:vAlign w:val="center"/>
            <w:hideMark/>
          </w:tcPr>
          <w:p w14:paraId="54987A02" w14:textId="77777777" w:rsidR="007D722E" w:rsidRPr="007D722E" w:rsidRDefault="007D722E" w:rsidP="007D722E">
            <w:pPr>
              <w:jc w:val="right"/>
              <w:outlineLvl w:val="1"/>
              <w:rPr>
                <w:rFonts w:ascii="Arial CYR" w:hAnsi="Arial CYR" w:cs="Arial CYR"/>
                <w:sz w:val="13"/>
                <w:szCs w:val="13"/>
              </w:rPr>
            </w:pPr>
            <w:r w:rsidRPr="007D722E">
              <w:rPr>
                <w:rFonts w:ascii="Arial CYR" w:hAnsi="Arial CYR" w:cs="Arial CYR"/>
                <w:sz w:val="13"/>
                <w:szCs w:val="13"/>
              </w:rPr>
              <w:t>2 027,75</w:t>
            </w:r>
          </w:p>
        </w:tc>
        <w:tc>
          <w:tcPr>
            <w:tcW w:w="1616" w:type="dxa"/>
            <w:tcBorders>
              <w:top w:val="nil"/>
              <w:left w:val="nil"/>
              <w:bottom w:val="single" w:sz="4" w:space="0" w:color="auto"/>
              <w:right w:val="single" w:sz="8" w:space="0" w:color="auto"/>
            </w:tcBorders>
            <w:shd w:val="clear" w:color="auto" w:fill="auto"/>
            <w:noWrap/>
            <w:vAlign w:val="center"/>
            <w:hideMark/>
          </w:tcPr>
          <w:p w14:paraId="788D927D" w14:textId="77777777" w:rsidR="007D722E" w:rsidRPr="007D722E" w:rsidRDefault="007D722E" w:rsidP="007D722E">
            <w:pPr>
              <w:jc w:val="right"/>
              <w:outlineLvl w:val="1"/>
              <w:rPr>
                <w:rFonts w:ascii="Arial CYR" w:hAnsi="Arial CYR" w:cs="Arial CYR"/>
                <w:sz w:val="13"/>
                <w:szCs w:val="13"/>
              </w:rPr>
            </w:pPr>
            <w:r w:rsidRPr="007D722E">
              <w:rPr>
                <w:rFonts w:ascii="Arial CYR" w:hAnsi="Arial CYR" w:cs="Arial CYR"/>
                <w:sz w:val="13"/>
                <w:szCs w:val="13"/>
              </w:rPr>
              <w:t>-2 830,41</w:t>
            </w:r>
          </w:p>
        </w:tc>
        <w:tc>
          <w:tcPr>
            <w:tcW w:w="1616" w:type="dxa"/>
            <w:tcBorders>
              <w:top w:val="nil"/>
              <w:left w:val="nil"/>
              <w:bottom w:val="single" w:sz="4" w:space="0" w:color="auto"/>
              <w:right w:val="single" w:sz="8" w:space="0" w:color="auto"/>
            </w:tcBorders>
            <w:shd w:val="clear" w:color="auto" w:fill="auto"/>
            <w:noWrap/>
            <w:vAlign w:val="center"/>
            <w:hideMark/>
          </w:tcPr>
          <w:p w14:paraId="6A39B799" w14:textId="77777777" w:rsidR="007D722E" w:rsidRPr="007D722E" w:rsidRDefault="007D722E" w:rsidP="007D722E">
            <w:pPr>
              <w:jc w:val="right"/>
              <w:outlineLvl w:val="1"/>
              <w:rPr>
                <w:rFonts w:ascii="Arial CYR" w:hAnsi="Arial CYR" w:cs="Arial CYR"/>
                <w:sz w:val="13"/>
                <w:szCs w:val="13"/>
              </w:rPr>
            </w:pPr>
            <w:r w:rsidRPr="007D722E">
              <w:rPr>
                <w:rFonts w:ascii="Arial CYR" w:hAnsi="Arial CYR" w:cs="Arial CYR"/>
                <w:sz w:val="13"/>
                <w:szCs w:val="13"/>
              </w:rPr>
              <w:t>2 116,97</w:t>
            </w:r>
          </w:p>
        </w:tc>
        <w:tc>
          <w:tcPr>
            <w:tcW w:w="1616" w:type="dxa"/>
            <w:tcBorders>
              <w:top w:val="nil"/>
              <w:left w:val="nil"/>
              <w:bottom w:val="single" w:sz="4" w:space="0" w:color="auto"/>
              <w:right w:val="single" w:sz="8" w:space="0" w:color="auto"/>
            </w:tcBorders>
            <w:shd w:val="clear" w:color="auto" w:fill="auto"/>
            <w:noWrap/>
            <w:vAlign w:val="center"/>
            <w:hideMark/>
          </w:tcPr>
          <w:p w14:paraId="434561E4" w14:textId="77777777" w:rsidR="007D722E" w:rsidRPr="007D722E" w:rsidRDefault="007D722E" w:rsidP="007D722E">
            <w:pPr>
              <w:jc w:val="right"/>
              <w:outlineLvl w:val="1"/>
              <w:rPr>
                <w:rFonts w:ascii="Arial CYR" w:hAnsi="Arial CYR" w:cs="Arial CYR"/>
                <w:sz w:val="13"/>
                <w:szCs w:val="13"/>
              </w:rPr>
            </w:pPr>
            <w:r w:rsidRPr="007D722E">
              <w:rPr>
                <w:rFonts w:ascii="Arial CYR" w:hAnsi="Arial CYR" w:cs="Arial CYR"/>
                <w:sz w:val="13"/>
                <w:szCs w:val="13"/>
              </w:rPr>
              <w:t>2 203,77</w:t>
            </w:r>
          </w:p>
        </w:tc>
      </w:tr>
      <w:tr w:rsidR="007D722E" w:rsidRPr="007D722E" w14:paraId="5E5A1D46" w14:textId="77777777" w:rsidTr="00104FF4">
        <w:trPr>
          <w:trHeight w:val="252"/>
          <w:jc w:val="center"/>
        </w:trPr>
        <w:tc>
          <w:tcPr>
            <w:tcW w:w="517" w:type="dxa"/>
            <w:tcBorders>
              <w:top w:val="nil"/>
              <w:left w:val="nil"/>
              <w:bottom w:val="nil"/>
              <w:right w:val="nil"/>
            </w:tcBorders>
            <w:shd w:val="clear" w:color="auto" w:fill="auto"/>
            <w:noWrap/>
            <w:hideMark/>
          </w:tcPr>
          <w:p w14:paraId="5F5929BF" w14:textId="77777777" w:rsidR="007D722E" w:rsidRPr="007D722E" w:rsidRDefault="007D722E" w:rsidP="007D722E">
            <w:pPr>
              <w:jc w:val="right"/>
              <w:outlineLvl w:val="1"/>
              <w:rPr>
                <w:rFonts w:ascii="Arial CYR" w:hAnsi="Arial CYR" w:cs="Arial CYR"/>
                <w:sz w:val="13"/>
                <w:szCs w:val="13"/>
              </w:rPr>
            </w:pPr>
          </w:p>
        </w:tc>
        <w:tc>
          <w:tcPr>
            <w:tcW w:w="3639" w:type="dxa"/>
            <w:tcBorders>
              <w:top w:val="nil"/>
              <w:left w:val="single" w:sz="8" w:space="0" w:color="auto"/>
              <w:bottom w:val="single" w:sz="4" w:space="0" w:color="auto"/>
              <w:right w:val="single" w:sz="8" w:space="0" w:color="auto"/>
            </w:tcBorders>
            <w:shd w:val="clear" w:color="auto" w:fill="auto"/>
            <w:hideMark/>
          </w:tcPr>
          <w:p w14:paraId="7AA37CDE" w14:textId="77777777" w:rsidR="007D722E" w:rsidRPr="007D722E" w:rsidRDefault="007D722E" w:rsidP="007D722E">
            <w:pPr>
              <w:outlineLvl w:val="1"/>
              <w:rPr>
                <w:rFonts w:ascii="Arial CYR" w:hAnsi="Arial CYR" w:cs="Arial CYR"/>
                <w:sz w:val="13"/>
                <w:szCs w:val="13"/>
              </w:rPr>
            </w:pPr>
            <w:r w:rsidRPr="007D722E">
              <w:rPr>
                <w:rFonts w:ascii="Arial CYR" w:hAnsi="Arial CYR" w:cs="Arial CYR"/>
                <w:sz w:val="13"/>
                <w:szCs w:val="13"/>
              </w:rPr>
              <w:t xml:space="preserve">  - объем угля</w:t>
            </w:r>
          </w:p>
        </w:tc>
        <w:tc>
          <w:tcPr>
            <w:tcW w:w="1328" w:type="dxa"/>
            <w:tcBorders>
              <w:top w:val="nil"/>
              <w:left w:val="nil"/>
              <w:bottom w:val="single" w:sz="4" w:space="0" w:color="auto"/>
              <w:right w:val="single" w:sz="8" w:space="0" w:color="auto"/>
            </w:tcBorders>
            <w:shd w:val="clear" w:color="auto" w:fill="auto"/>
            <w:hideMark/>
          </w:tcPr>
          <w:p w14:paraId="6CFA53D8" w14:textId="77777777" w:rsidR="007D722E" w:rsidRPr="007D722E" w:rsidRDefault="007D722E" w:rsidP="007D722E">
            <w:pPr>
              <w:jc w:val="center"/>
              <w:outlineLvl w:val="1"/>
              <w:rPr>
                <w:rFonts w:ascii="Arial CYR" w:hAnsi="Arial CYR" w:cs="Arial CYR"/>
                <w:sz w:val="13"/>
                <w:szCs w:val="13"/>
              </w:rPr>
            </w:pPr>
            <w:r w:rsidRPr="007D722E">
              <w:rPr>
                <w:rFonts w:ascii="Arial CYR" w:hAnsi="Arial CYR" w:cs="Arial CYR"/>
                <w:sz w:val="13"/>
                <w:szCs w:val="13"/>
              </w:rPr>
              <w:t>т</w:t>
            </w:r>
          </w:p>
        </w:tc>
        <w:tc>
          <w:tcPr>
            <w:tcW w:w="1616" w:type="dxa"/>
            <w:tcBorders>
              <w:top w:val="nil"/>
              <w:left w:val="single" w:sz="8" w:space="0" w:color="auto"/>
              <w:bottom w:val="single" w:sz="4" w:space="0" w:color="auto"/>
              <w:right w:val="single" w:sz="8" w:space="0" w:color="auto"/>
            </w:tcBorders>
            <w:shd w:val="clear" w:color="auto" w:fill="auto"/>
            <w:noWrap/>
            <w:vAlign w:val="center"/>
            <w:hideMark/>
          </w:tcPr>
          <w:p w14:paraId="5A6F87C5" w14:textId="77777777" w:rsidR="007D722E" w:rsidRPr="007D722E" w:rsidRDefault="007D722E" w:rsidP="007D722E">
            <w:pPr>
              <w:jc w:val="right"/>
              <w:outlineLvl w:val="1"/>
              <w:rPr>
                <w:rFonts w:ascii="Arial CYR" w:hAnsi="Arial CYR" w:cs="Arial CYR"/>
                <w:sz w:val="13"/>
                <w:szCs w:val="13"/>
              </w:rPr>
            </w:pPr>
            <w:r w:rsidRPr="007D722E">
              <w:rPr>
                <w:rFonts w:ascii="Arial CYR" w:hAnsi="Arial CYR" w:cs="Arial CYR"/>
                <w:sz w:val="13"/>
                <w:szCs w:val="13"/>
              </w:rPr>
              <w:t>22 698,01</w:t>
            </w:r>
          </w:p>
        </w:tc>
        <w:tc>
          <w:tcPr>
            <w:tcW w:w="1616" w:type="dxa"/>
            <w:tcBorders>
              <w:top w:val="nil"/>
              <w:left w:val="nil"/>
              <w:bottom w:val="single" w:sz="4" w:space="0" w:color="auto"/>
              <w:right w:val="single" w:sz="8" w:space="0" w:color="auto"/>
            </w:tcBorders>
            <w:shd w:val="clear" w:color="000000" w:fill="FFFFCC"/>
            <w:noWrap/>
            <w:vAlign w:val="center"/>
            <w:hideMark/>
          </w:tcPr>
          <w:p w14:paraId="03B8659D" w14:textId="77777777" w:rsidR="007D722E" w:rsidRPr="007D722E" w:rsidRDefault="007D722E" w:rsidP="007D722E">
            <w:pPr>
              <w:jc w:val="right"/>
              <w:outlineLvl w:val="1"/>
              <w:rPr>
                <w:rFonts w:ascii="Arial CYR" w:hAnsi="Arial CYR" w:cs="Arial CYR"/>
                <w:sz w:val="13"/>
                <w:szCs w:val="13"/>
              </w:rPr>
            </w:pPr>
            <w:r w:rsidRPr="007D722E">
              <w:rPr>
                <w:rFonts w:ascii="Arial CYR" w:hAnsi="Arial CYR" w:cs="Arial CYR"/>
                <w:sz w:val="13"/>
                <w:szCs w:val="13"/>
              </w:rPr>
              <w:t>23 089,71</w:t>
            </w:r>
          </w:p>
        </w:tc>
        <w:tc>
          <w:tcPr>
            <w:tcW w:w="1616" w:type="dxa"/>
            <w:tcBorders>
              <w:top w:val="nil"/>
              <w:left w:val="nil"/>
              <w:bottom w:val="single" w:sz="4" w:space="0" w:color="auto"/>
              <w:right w:val="single" w:sz="8" w:space="0" w:color="auto"/>
            </w:tcBorders>
            <w:shd w:val="clear" w:color="auto" w:fill="auto"/>
            <w:noWrap/>
            <w:vAlign w:val="center"/>
            <w:hideMark/>
          </w:tcPr>
          <w:p w14:paraId="541EF1BB" w14:textId="77777777" w:rsidR="007D722E" w:rsidRPr="007D722E" w:rsidRDefault="007D722E" w:rsidP="007D722E">
            <w:pPr>
              <w:jc w:val="right"/>
              <w:outlineLvl w:val="1"/>
              <w:rPr>
                <w:rFonts w:ascii="Arial CYR" w:hAnsi="Arial CYR" w:cs="Arial CYR"/>
                <w:sz w:val="13"/>
                <w:szCs w:val="13"/>
              </w:rPr>
            </w:pPr>
            <w:r w:rsidRPr="007D722E">
              <w:rPr>
                <w:rFonts w:ascii="Arial CYR" w:hAnsi="Arial CYR" w:cs="Arial CYR"/>
                <w:sz w:val="13"/>
                <w:szCs w:val="13"/>
              </w:rPr>
              <w:t>22 697,98</w:t>
            </w:r>
          </w:p>
        </w:tc>
        <w:tc>
          <w:tcPr>
            <w:tcW w:w="1616" w:type="dxa"/>
            <w:tcBorders>
              <w:top w:val="nil"/>
              <w:left w:val="nil"/>
              <w:bottom w:val="single" w:sz="4" w:space="0" w:color="auto"/>
              <w:right w:val="single" w:sz="8" w:space="0" w:color="auto"/>
            </w:tcBorders>
            <w:shd w:val="clear" w:color="auto" w:fill="auto"/>
            <w:noWrap/>
            <w:vAlign w:val="center"/>
            <w:hideMark/>
          </w:tcPr>
          <w:p w14:paraId="422C6787" w14:textId="77777777" w:rsidR="007D722E" w:rsidRPr="007D722E" w:rsidRDefault="007D722E" w:rsidP="007D722E">
            <w:pPr>
              <w:jc w:val="right"/>
              <w:outlineLvl w:val="1"/>
              <w:rPr>
                <w:rFonts w:ascii="Arial CYR" w:hAnsi="Arial CYR" w:cs="Arial CYR"/>
                <w:sz w:val="13"/>
                <w:szCs w:val="13"/>
              </w:rPr>
            </w:pPr>
            <w:r w:rsidRPr="007D722E">
              <w:rPr>
                <w:rFonts w:ascii="Arial CYR" w:hAnsi="Arial CYR" w:cs="Arial CYR"/>
                <w:sz w:val="13"/>
                <w:szCs w:val="13"/>
              </w:rPr>
              <w:t>-391,73</w:t>
            </w:r>
          </w:p>
        </w:tc>
        <w:tc>
          <w:tcPr>
            <w:tcW w:w="1616" w:type="dxa"/>
            <w:tcBorders>
              <w:top w:val="nil"/>
              <w:left w:val="nil"/>
              <w:bottom w:val="single" w:sz="4" w:space="0" w:color="auto"/>
              <w:right w:val="single" w:sz="8" w:space="0" w:color="auto"/>
            </w:tcBorders>
            <w:shd w:val="clear" w:color="auto" w:fill="auto"/>
            <w:noWrap/>
            <w:vAlign w:val="center"/>
            <w:hideMark/>
          </w:tcPr>
          <w:p w14:paraId="3C8C82A8" w14:textId="77777777" w:rsidR="007D722E" w:rsidRPr="007D722E" w:rsidRDefault="007D722E" w:rsidP="007D722E">
            <w:pPr>
              <w:jc w:val="right"/>
              <w:outlineLvl w:val="1"/>
              <w:rPr>
                <w:rFonts w:ascii="Arial CYR" w:hAnsi="Arial CYR" w:cs="Arial CYR"/>
                <w:sz w:val="13"/>
                <w:szCs w:val="13"/>
              </w:rPr>
            </w:pPr>
            <w:r w:rsidRPr="007D722E">
              <w:rPr>
                <w:rFonts w:ascii="Arial CYR" w:hAnsi="Arial CYR" w:cs="Arial CYR"/>
                <w:sz w:val="13"/>
                <w:szCs w:val="13"/>
              </w:rPr>
              <w:t>22 697,98</w:t>
            </w:r>
          </w:p>
        </w:tc>
        <w:tc>
          <w:tcPr>
            <w:tcW w:w="1616" w:type="dxa"/>
            <w:tcBorders>
              <w:top w:val="nil"/>
              <w:left w:val="nil"/>
              <w:bottom w:val="single" w:sz="4" w:space="0" w:color="auto"/>
              <w:right w:val="single" w:sz="8" w:space="0" w:color="auto"/>
            </w:tcBorders>
            <w:shd w:val="clear" w:color="auto" w:fill="auto"/>
            <w:noWrap/>
            <w:vAlign w:val="center"/>
            <w:hideMark/>
          </w:tcPr>
          <w:p w14:paraId="757D2DFC" w14:textId="77777777" w:rsidR="007D722E" w:rsidRPr="007D722E" w:rsidRDefault="007D722E" w:rsidP="007D722E">
            <w:pPr>
              <w:jc w:val="right"/>
              <w:outlineLvl w:val="1"/>
              <w:rPr>
                <w:rFonts w:ascii="Arial CYR" w:hAnsi="Arial CYR" w:cs="Arial CYR"/>
                <w:sz w:val="13"/>
                <w:szCs w:val="13"/>
              </w:rPr>
            </w:pPr>
            <w:r w:rsidRPr="007D722E">
              <w:rPr>
                <w:rFonts w:ascii="Arial CYR" w:hAnsi="Arial CYR" w:cs="Arial CYR"/>
                <w:sz w:val="13"/>
                <w:szCs w:val="13"/>
              </w:rPr>
              <w:t>22 697,98</w:t>
            </w:r>
          </w:p>
        </w:tc>
      </w:tr>
      <w:tr w:rsidR="007D722E" w:rsidRPr="007D722E" w14:paraId="3348C779" w14:textId="77777777" w:rsidTr="00104FF4">
        <w:trPr>
          <w:trHeight w:val="788"/>
          <w:jc w:val="center"/>
        </w:trPr>
        <w:tc>
          <w:tcPr>
            <w:tcW w:w="517" w:type="dxa"/>
            <w:tcBorders>
              <w:top w:val="nil"/>
              <w:left w:val="nil"/>
              <w:bottom w:val="nil"/>
              <w:right w:val="nil"/>
            </w:tcBorders>
            <w:shd w:val="clear" w:color="auto" w:fill="auto"/>
            <w:noWrap/>
            <w:hideMark/>
          </w:tcPr>
          <w:p w14:paraId="4221E2AB" w14:textId="77777777" w:rsidR="007D722E" w:rsidRPr="007D722E" w:rsidRDefault="007D722E" w:rsidP="007D722E">
            <w:pPr>
              <w:jc w:val="right"/>
              <w:outlineLvl w:val="1"/>
              <w:rPr>
                <w:rFonts w:ascii="Arial CYR" w:hAnsi="Arial CYR" w:cs="Arial CYR"/>
                <w:sz w:val="13"/>
                <w:szCs w:val="13"/>
              </w:rPr>
            </w:pPr>
          </w:p>
        </w:tc>
        <w:tc>
          <w:tcPr>
            <w:tcW w:w="3639" w:type="dxa"/>
            <w:tcBorders>
              <w:top w:val="nil"/>
              <w:left w:val="single" w:sz="8" w:space="0" w:color="auto"/>
              <w:bottom w:val="single" w:sz="4" w:space="0" w:color="auto"/>
              <w:right w:val="single" w:sz="8" w:space="0" w:color="auto"/>
            </w:tcBorders>
            <w:shd w:val="clear" w:color="auto" w:fill="auto"/>
            <w:hideMark/>
          </w:tcPr>
          <w:p w14:paraId="2901849A" w14:textId="77777777" w:rsidR="007D722E" w:rsidRPr="007D722E" w:rsidRDefault="007D722E" w:rsidP="007D722E">
            <w:pPr>
              <w:outlineLvl w:val="1"/>
              <w:rPr>
                <w:rFonts w:ascii="Arial CYR" w:hAnsi="Arial CYR" w:cs="Arial CYR"/>
                <w:color w:val="000000"/>
                <w:sz w:val="13"/>
                <w:szCs w:val="13"/>
              </w:rPr>
            </w:pPr>
            <w:r w:rsidRPr="007D722E">
              <w:rPr>
                <w:rFonts w:ascii="Arial CYR" w:hAnsi="Arial CYR" w:cs="Arial CYR"/>
                <w:color w:val="000000"/>
                <w:sz w:val="13"/>
                <w:szCs w:val="13"/>
              </w:rPr>
              <w:t xml:space="preserve">   - цена  буртовки</w:t>
            </w:r>
          </w:p>
        </w:tc>
        <w:tc>
          <w:tcPr>
            <w:tcW w:w="1328" w:type="dxa"/>
            <w:tcBorders>
              <w:top w:val="nil"/>
              <w:left w:val="nil"/>
              <w:bottom w:val="single" w:sz="4" w:space="0" w:color="auto"/>
              <w:right w:val="single" w:sz="8" w:space="0" w:color="auto"/>
            </w:tcBorders>
            <w:shd w:val="clear" w:color="auto" w:fill="auto"/>
            <w:hideMark/>
          </w:tcPr>
          <w:p w14:paraId="3A48D08D" w14:textId="77777777" w:rsidR="007D722E" w:rsidRPr="007D722E" w:rsidRDefault="007D722E" w:rsidP="007D722E">
            <w:pPr>
              <w:jc w:val="center"/>
              <w:outlineLvl w:val="1"/>
              <w:rPr>
                <w:rFonts w:ascii="Arial CYR" w:hAnsi="Arial CYR" w:cs="Arial CYR"/>
                <w:b/>
                <w:bCs/>
                <w:sz w:val="13"/>
                <w:szCs w:val="13"/>
              </w:rPr>
            </w:pPr>
            <w:r w:rsidRPr="007D722E">
              <w:rPr>
                <w:rFonts w:ascii="Arial CYR" w:hAnsi="Arial CYR" w:cs="Arial CYR"/>
                <w:b/>
                <w:bCs/>
                <w:sz w:val="13"/>
                <w:szCs w:val="13"/>
              </w:rPr>
              <w:t> </w:t>
            </w:r>
          </w:p>
        </w:tc>
        <w:tc>
          <w:tcPr>
            <w:tcW w:w="1616" w:type="dxa"/>
            <w:tcBorders>
              <w:top w:val="nil"/>
              <w:left w:val="single" w:sz="8" w:space="0" w:color="auto"/>
              <w:bottom w:val="single" w:sz="4" w:space="0" w:color="auto"/>
              <w:right w:val="single" w:sz="8" w:space="0" w:color="auto"/>
            </w:tcBorders>
            <w:shd w:val="clear" w:color="auto" w:fill="auto"/>
            <w:noWrap/>
            <w:vAlign w:val="center"/>
            <w:hideMark/>
          </w:tcPr>
          <w:p w14:paraId="16758B70" w14:textId="77777777" w:rsidR="007D722E" w:rsidRPr="007D722E" w:rsidRDefault="007D722E" w:rsidP="007D722E">
            <w:pPr>
              <w:jc w:val="right"/>
              <w:outlineLvl w:val="1"/>
              <w:rPr>
                <w:rFonts w:ascii="Arial CYR" w:hAnsi="Arial CYR" w:cs="Arial CYR"/>
                <w:sz w:val="13"/>
                <w:szCs w:val="13"/>
              </w:rPr>
            </w:pPr>
            <w:r w:rsidRPr="007D722E">
              <w:rPr>
                <w:rFonts w:ascii="Arial CYR" w:hAnsi="Arial CYR" w:cs="Arial CYR"/>
                <w:sz w:val="13"/>
                <w:szCs w:val="13"/>
              </w:rPr>
              <w:t>195,79</w:t>
            </w:r>
          </w:p>
        </w:tc>
        <w:tc>
          <w:tcPr>
            <w:tcW w:w="1616" w:type="dxa"/>
            <w:tcBorders>
              <w:top w:val="nil"/>
              <w:left w:val="nil"/>
              <w:bottom w:val="single" w:sz="4" w:space="0" w:color="auto"/>
              <w:right w:val="single" w:sz="8" w:space="0" w:color="auto"/>
            </w:tcBorders>
            <w:shd w:val="clear" w:color="000000" w:fill="FFFFCC"/>
            <w:noWrap/>
            <w:vAlign w:val="center"/>
            <w:hideMark/>
          </w:tcPr>
          <w:p w14:paraId="367315D7" w14:textId="77777777" w:rsidR="007D722E" w:rsidRPr="007D722E" w:rsidRDefault="007D722E" w:rsidP="007D722E">
            <w:pPr>
              <w:jc w:val="right"/>
              <w:outlineLvl w:val="1"/>
              <w:rPr>
                <w:rFonts w:ascii="Arial CYR" w:hAnsi="Arial CYR" w:cs="Arial CYR"/>
                <w:sz w:val="13"/>
                <w:szCs w:val="13"/>
              </w:rPr>
            </w:pPr>
            <w:r w:rsidRPr="007D722E">
              <w:rPr>
                <w:rFonts w:ascii="Arial CYR" w:hAnsi="Arial CYR" w:cs="Arial CYR"/>
                <w:sz w:val="13"/>
                <w:szCs w:val="13"/>
              </w:rPr>
              <w:t>210,40</w:t>
            </w:r>
          </w:p>
        </w:tc>
        <w:tc>
          <w:tcPr>
            <w:tcW w:w="1616" w:type="dxa"/>
            <w:tcBorders>
              <w:top w:val="nil"/>
              <w:left w:val="nil"/>
              <w:bottom w:val="single" w:sz="4" w:space="0" w:color="auto"/>
              <w:right w:val="single" w:sz="8" w:space="0" w:color="auto"/>
            </w:tcBorders>
            <w:shd w:val="clear" w:color="auto" w:fill="auto"/>
            <w:noWrap/>
            <w:vAlign w:val="center"/>
            <w:hideMark/>
          </w:tcPr>
          <w:p w14:paraId="78199DE3" w14:textId="77777777" w:rsidR="007D722E" w:rsidRPr="007D722E" w:rsidRDefault="007D722E" w:rsidP="007D722E">
            <w:pPr>
              <w:jc w:val="right"/>
              <w:outlineLvl w:val="1"/>
              <w:rPr>
                <w:rFonts w:ascii="Arial CYR" w:hAnsi="Arial CYR" w:cs="Arial CYR"/>
                <w:sz w:val="13"/>
                <w:szCs w:val="13"/>
              </w:rPr>
            </w:pPr>
            <w:r w:rsidRPr="007D722E">
              <w:rPr>
                <w:rFonts w:ascii="Arial CYR" w:hAnsi="Arial CYR" w:cs="Arial CYR"/>
                <w:sz w:val="13"/>
                <w:szCs w:val="13"/>
              </w:rPr>
              <w:t>89,34</w:t>
            </w:r>
          </w:p>
        </w:tc>
        <w:tc>
          <w:tcPr>
            <w:tcW w:w="1616" w:type="dxa"/>
            <w:tcBorders>
              <w:top w:val="nil"/>
              <w:left w:val="nil"/>
              <w:bottom w:val="single" w:sz="4" w:space="0" w:color="auto"/>
              <w:right w:val="single" w:sz="8" w:space="0" w:color="auto"/>
            </w:tcBorders>
            <w:shd w:val="clear" w:color="auto" w:fill="auto"/>
            <w:noWrap/>
            <w:vAlign w:val="center"/>
            <w:hideMark/>
          </w:tcPr>
          <w:p w14:paraId="09CB03EE" w14:textId="77777777" w:rsidR="007D722E" w:rsidRPr="007D722E" w:rsidRDefault="007D722E" w:rsidP="007D722E">
            <w:pPr>
              <w:jc w:val="right"/>
              <w:outlineLvl w:val="1"/>
              <w:rPr>
                <w:rFonts w:ascii="Arial CYR" w:hAnsi="Arial CYR" w:cs="Arial CYR"/>
                <w:sz w:val="13"/>
                <w:szCs w:val="13"/>
              </w:rPr>
            </w:pPr>
            <w:r w:rsidRPr="007D722E">
              <w:rPr>
                <w:rFonts w:ascii="Arial CYR" w:hAnsi="Arial CYR" w:cs="Arial CYR"/>
                <w:sz w:val="13"/>
                <w:szCs w:val="13"/>
              </w:rPr>
              <w:t>-121,07</w:t>
            </w:r>
          </w:p>
        </w:tc>
        <w:tc>
          <w:tcPr>
            <w:tcW w:w="1616" w:type="dxa"/>
            <w:tcBorders>
              <w:top w:val="nil"/>
              <w:left w:val="nil"/>
              <w:bottom w:val="single" w:sz="4" w:space="0" w:color="auto"/>
              <w:right w:val="single" w:sz="8" w:space="0" w:color="auto"/>
            </w:tcBorders>
            <w:shd w:val="clear" w:color="auto" w:fill="auto"/>
            <w:noWrap/>
            <w:vAlign w:val="center"/>
            <w:hideMark/>
          </w:tcPr>
          <w:p w14:paraId="4C627BAE" w14:textId="77777777" w:rsidR="007D722E" w:rsidRPr="007D722E" w:rsidRDefault="007D722E" w:rsidP="007D722E">
            <w:pPr>
              <w:jc w:val="right"/>
              <w:outlineLvl w:val="1"/>
              <w:rPr>
                <w:rFonts w:ascii="Arial CYR" w:hAnsi="Arial CYR" w:cs="Arial CYR"/>
                <w:sz w:val="13"/>
                <w:szCs w:val="13"/>
              </w:rPr>
            </w:pPr>
            <w:r w:rsidRPr="007D722E">
              <w:rPr>
                <w:rFonts w:ascii="Arial CYR" w:hAnsi="Arial CYR" w:cs="Arial CYR"/>
                <w:sz w:val="13"/>
                <w:szCs w:val="13"/>
              </w:rPr>
              <w:t>93,27</w:t>
            </w:r>
          </w:p>
        </w:tc>
        <w:tc>
          <w:tcPr>
            <w:tcW w:w="1616" w:type="dxa"/>
            <w:tcBorders>
              <w:top w:val="nil"/>
              <w:left w:val="nil"/>
              <w:bottom w:val="single" w:sz="4" w:space="0" w:color="auto"/>
              <w:right w:val="single" w:sz="8" w:space="0" w:color="auto"/>
            </w:tcBorders>
            <w:shd w:val="clear" w:color="auto" w:fill="auto"/>
            <w:noWrap/>
            <w:vAlign w:val="center"/>
            <w:hideMark/>
          </w:tcPr>
          <w:p w14:paraId="792FA138" w14:textId="77777777" w:rsidR="007D722E" w:rsidRPr="007D722E" w:rsidRDefault="007D722E" w:rsidP="007D722E">
            <w:pPr>
              <w:jc w:val="right"/>
              <w:outlineLvl w:val="1"/>
              <w:rPr>
                <w:rFonts w:ascii="Arial CYR" w:hAnsi="Arial CYR" w:cs="Arial CYR"/>
                <w:sz w:val="13"/>
                <w:szCs w:val="13"/>
              </w:rPr>
            </w:pPr>
            <w:r w:rsidRPr="007D722E">
              <w:rPr>
                <w:rFonts w:ascii="Arial CYR" w:hAnsi="Arial CYR" w:cs="Arial CYR"/>
                <w:sz w:val="13"/>
                <w:szCs w:val="13"/>
              </w:rPr>
              <w:t>97,09</w:t>
            </w:r>
          </w:p>
        </w:tc>
      </w:tr>
      <w:tr w:rsidR="007D722E" w:rsidRPr="007D722E" w14:paraId="6CCE7F98" w14:textId="77777777" w:rsidTr="00104FF4">
        <w:trPr>
          <w:trHeight w:val="639"/>
          <w:jc w:val="center"/>
        </w:trPr>
        <w:tc>
          <w:tcPr>
            <w:tcW w:w="517" w:type="dxa"/>
            <w:tcBorders>
              <w:top w:val="nil"/>
              <w:left w:val="nil"/>
              <w:bottom w:val="nil"/>
              <w:right w:val="nil"/>
            </w:tcBorders>
            <w:shd w:val="clear" w:color="auto" w:fill="auto"/>
            <w:noWrap/>
            <w:vAlign w:val="bottom"/>
            <w:hideMark/>
          </w:tcPr>
          <w:p w14:paraId="0A19369D" w14:textId="77777777" w:rsidR="007D722E" w:rsidRPr="007D722E" w:rsidRDefault="007D722E" w:rsidP="007D722E">
            <w:pPr>
              <w:jc w:val="right"/>
              <w:outlineLvl w:val="1"/>
              <w:rPr>
                <w:rFonts w:ascii="Arial CYR" w:hAnsi="Arial CYR" w:cs="Arial CYR"/>
                <w:sz w:val="13"/>
                <w:szCs w:val="13"/>
              </w:rPr>
            </w:pPr>
          </w:p>
        </w:tc>
        <w:tc>
          <w:tcPr>
            <w:tcW w:w="3639" w:type="dxa"/>
            <w:tcBorders>
              <w:top w:val="nil"/>
              <w:left w:val="single" w:sz="8" w:space="0" w:color="auto"/>
              <w:bottom w:val="single" w:sz="4" w:space="0" w:color="auto"/>
              <w:right w:val="single" w:sz="8" w:space="0" w:color="auto"/>
            </w:tcBorders>
            <w:shd w:val="clear" w:color="auto" w:fill="auto"/>
            <w:hideMark/>
          </w:tcPr>
          <w:p w14:paraId="0450EDB8" w14:textId="77777777" w:rsidR="007D722E" w:rsidRPr="007D722E" w:rsidRDefault="007D722E" w:rsidP="007D722E">
            <w:pPr>
              <w:outlineLvl w:val="0"/>
              <w:rPr>
                <w:rFonts w:ascii="Arial CYR" w:hAnsi="Arial CYR" w:cs="Arial CYR"/>
                <w:b/>
                <w:bCs/>
                <w:sz w:val="13"/>
                <w:szCs w:val="13"/>
              </w:rPr>
            </w:pPr>
            <w:r w:rsidRPr="007D722E">
              <w:rPr>
                <w:rFonts w:ascii="Arial CYR" w:hAnsi="Arial CYR" w:cs="Arial CYR"/>
                <w:b/>
                <w:bCs/>
                <w:sz w:val="13"/>
                <w:szCs w:val="13"/>
              </w:rPr>
              <w:t xml:space="preserve">Общая стоимость топлива с расходами по транспортировке </w:t>
            </w:r>
          </w:p>
        </w:tc>
        <w:tc>
          <w:tcPr>
            <w:tcW w:w="1328" w:type="dxa"/>
            <w:tcBorders>
              <w:top w:val="nil"/>
              <w:left w:val="nil"/>
              <w:bottom w:val="single" w:sz="4" w:space="0" w:color="auto"/>
              <w:right w:val="single" w:sz="8" w:space="0" w:color="auto"/>
            </w:tcBorders>
            <w:shd w:val="clear" w:color="auto" w:fill="auto"/>
            <w:hideMark/>
          </w:tcPr>
          <w:p w14:paraId="2FBC66AA" w14:textId="77777777" w:rsidR="007D722E" w:rsidRPr="007D722E" w:rsidRDefault="007D722E" w:rsidP="007D722E">
            <w:pPr>
              <w:jc w:val="center"/>
              <w:outlineLvl w:val="0"/>
              <w:rPr>
                <w:rFonts w:ascii="Arial CYR" w:hAnsi="Arial CYR" w:cs="Arial CYR"/>
                <w:b/>
                <w:bCs/>
                <w:sz w:val="13"/>
                <w:szCs w:val="13"/>
              </w:rPr>
            </w:pPr>
            <w:r w:rsidRPr="007D722E">
              <w:rPr>
                <w:rFonts w:ascii="Arial CYR" w:hAnsi="Arial CYR" w:cs="Arial CYR"/>
                <w:b/>
                <w:bCs/>
                <w:sz w:val="13"/>
                <w:szCs w:val="13"/>
              </w:rPr>
              <w:t>тыс. руб.</w:t>
            </w:r>
          </w:p>
        </w:tc>
        <w:tc>
          <w:tcPr>
            <w:tcW w:w="1616" w:type="dxa"/>
            <w:tcBorders>
              <w:top w:val="nil"/>
              <w:left w:val="nil"/>
              <w:bottom w:val="single" w:sz="4" w:space="0" w:color="auto"/>
              <w:right w:val="single" w:sz="8" w:space="0" w:color="auto"/>
            </w:tcBorders>
            <w:shd w:val="clear" w:color="auto" w:fill="auto"/>
            <w:noWrap/>
            <w:vAlign w:val="center"/>
            <w:hideMark/>
          </w:tcPr>
          <w:p w14:paraId="69BB51C9" w14:textId="77777777" w:rsidR="007D722E" w:rsidRPr="007D722E" w:rsidRDefault="007D722E" w:rsidP="007D722E">
            <w:pPr>
              <w:jc w:val="center"/>
              <w:outlineLvl w:val="0"/>
              <w:rPr>
                <w:rFonts w:ascii="Arial CYR" w:hAnsi="Arial CYR" w:cs="Arial CYR"/>
                <w:b/>
                <w:bCs/>
                <w:sz w:val="13"/>
                <w:szCs w:val="13"/>
              </w:rPr>
            </w:pPr>
            <w:r w:rsidRPr="007D722E">
              <w:rPr>
                <w:rFonts w:ascii="Arial CYR" w:hAnsi="Arial CYR" w:cs="Arial CYR"/>
                <w:b/>
                <w:bCs/>
                <w:sz w:val="13"/>
                <w:szCs w:val="13"/>
              </w:rPr>
              <w:t>54 475,88</w:t>
            </w:r>
          </w:p>
        </w:tc>
        <w:tc>
          <w:tcPr>
            <w:tcW w:w="1616" w:type="dxa"/>
            <w:tcBorders>
              <w:top w:val="nil"/>
              <w:left w:val="nil"/>
              <w:bottom w:val="single" w:sz="4" w:space="0" w:color="auto"/>
              <w:right w:val="single" w:sz="8" w:space="0" w:color="auto"/>
            </w:tcBorders>
            <w:shd w:val="clear" w:color="000000" w:fill="FFFFCC"/>
            <w:noWrap/>
            <w:vAlign w:val="center"/>
            <w:hideMark/>
          </w:tcPr>
          <w:p w14:paraId="523D778A" w14:textId="77777777" w:rsidR="007D722E" w:rsidRPr="007D722E" w:rsidRDefault="007D722E" w:rsidP="007D722E">
            <w:pPr>
              <w:jc w:val="center"/>
              <w:outlineLvl w:val="0"/>
              <w:rPr>
                <w:rFonts w:ascii="Arial CYR" w:hAnsi="Arial CYR" w:cs="Arial CYR"/>
                <w:b/>
                <w:bCs/>
                <w:sz w:val="13"/>
                <w:szCs w:val="13"/>
              </w:rPr>
            </w:pPr>
            <w:r w:rsidRPr="007D722E">
              <w:rPr>
                <w:rFonts w:ascii="Arial CYR" w:hAnsi="Arial CYR" w:cs="Arial CYR"/>
                <w:b/>
                <w:bCs/>
                <w:sz w:val="13"/>
                <w:szCs w:val="13"/>
              </w:rPr>
              <w:t>68 005,65</w:t>
            </w:r>
          </w:p>
        </w:tc>
        <w:tc>
          <w:tcPr>
            <w:tcW w:w="1616" w:type="dxa"/>
            <w:tcBorders>
              <w:top w:val="nil"/>
              <w:left w:val="nil"/>
              <w:bottom w:val="single" w:sz="4" w:space="0" w:color="auto"/>
              <w:right w:val="single" w:sz="8" w:space="0" w:color="auto"/>
            </w:tcBorders>
            <w:shd w:val="clear" w:color="auto" w:fill="auto"/>
            <w:noWrap/>
            <w:vAlign w:val="center"/>
            <w:hideMark/>
          </w:tcPr>
          <w:p w14:paraId="1B1FDC13" w14:textId="77777777" w:rsidR="007D722E" w:rsidRPr="007D722E" w:rsidRDefault="007D722E" w:rsidP="007D722E">
            <w:pPr>
              <w:jc w:val="center"/>
              <w:outlineLvl w:val="0"/>
              <w:rPr>
                <w:rFonts w:ascii="Arial CYR" w:hAnsi="Arial CYR" w:cs="Arial CYR"/>
                <w:b/>
                <w:bCs/>
                <w:sz w:val="13"/>
                <w:szCs w:val="13"/>
              </w:rPr>
            </w:pPr>
            <w:r w:rsidRPr="007D722E">
              <w:rPr>
                <w:rFonts w:ascii="Arial CYR" w:hAnsi="Arial CYR" w:cs="Arial CYR"/>
                <w:b/>
                <w:bCs/>
                <w:sz w:val="13"/>
                <w:szCs w:val="13"/>
              </w:rPr>
              <w:t>53 336,91</w:t>
            </w:r>
          </w:p>
        </w:tc>
        <w:tc>
          <w:tcPr>
            <w:tcW w:w="1616" w:type="dxa"/>
            <w:tcBorders>
              <w:top w:val="nil"/>
              <w:left w:val="nil"/>
              <w:bottom w:val="single" w:sz="4" w:space="0" w:color="auto"/>
              <w:right w:val="single" w:sz="8" w:space="0" w:color="auto"/>
            </w:tcBorders>
            <w:shd w:val="clear" w:color="auto" w:fill="auto"/>
            <w:noWrap/>
            <w:vAlign w:val="center"/>
            <w:hideMark/>
          </w:tcPr>
          <w:p w14:paraId="304A90CE"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-14 668,74</w:t>
            </w:r>
          </w:p>
        </w:tc>
        <w:tc>
          <w:tcPr>
            <w:tcW w:w="1616" w:type="dxa"/>
            <w:tcBorders>
              <w:top w:val="nil"/>
              <w:left w:val="nil"/>
              <w:bottom w:val="single" w:sz="4" w:space="0" w:color="auto"/>
              <w:right w:val="single" w:sz="8" w:space="0" w:color="auto"/>
            </w:tcBorders>
            <w:shd w:val="clear" w:color="auto" w:fill="auto"/>
            <w:noWrap/>
            <w:vAlign w:val="center"/>
            <w:hideMark/>
          </w:tcPr>
          <w:p w14:paraId="37A208C0" w14:textId="77777777" w:rsidR="007D722E" w:rsidRPr="007D722E" w:rsidRDefault="007D722E" w:rsidP="007D722E">
            <w:pPr>
              <w:jc w:val="center"/>
              <w:outlineLvl w:val="0"/>
              <w:rPr>
                <w:rFonts w:ascii="Arial CYR" w:hAnsi="Arial CYR" w:cs="Arial CYR"/>
                <w:b/>
                <w:bCs/>
                <w:sz w:val="13"/>
                <w:szCs w:val="13"/>
              </w:rPr>
            </w:pPr>
            <w:r w:rsidRPr="007D722E">
              <w:rPr>
                <w:rFonts w:ascii="Arial CYR" w:hAnsi="Arial CYR" w:cs="Arial CYR"/>
                <w:b/>
                <w:bCs/>
                <w:sz w:val="13"/>
                <w:szCs w:val="13"/>
              </w:rPr>
              <w:t>55 431,81</w:t>
            </w:r>
          </w:p>
        </w:tc>
        <w:tc>
          <w:tcPr>
            <w:tcW w:w="1616" w:type="dxa"/>
            <w:tcBorders>
              <w:top w:val="nil"/>
              <w:left w:val="nil"/>
              <w:bottom w:val="single" w:sz="4" w:space="0" w:color="auto"/>
              <w:right w:val="single" w:sz="8" w:space="0" w:color="auto"/>
            </w:tcBorders>
            <w:shd w:val="clear" w:color="auto" w:fill="auto"/>
            <w:noWrap/>
            <w:vAlign w:val="center"/>
            <w:hideMark/>
          </w:tcPr>
          <w:p w14:paraId="5E368663" w14:textId="77777777" w:rsidR="007D722E" w:rsidRPr="007D722E" w:rsidRDefault="007D722E" w:rsidP="007D722E">
            <w:pPr>
              <w:jc w:val="center"/>
              <w:outlineLvl w:val="0"/>
              <w:rPr>
                <w:rFonts w:ascii="Arial CYR" w:hAnsi="Arial CYR" w:cs="Arial CYR"/>
                <w:b/>
                <w:bCs/>
                <w:sz w:val="13"/>
                <w:szCs w:val="13"/>
              </w:rPr>
            </w:pPr>
            <w:r w:rsidRPr="007D722E">
              <w:rPr>
                <w:rFonts w:ascii="Arial CYR" w:hAnsi="Arial CYR" w:cs="Arial CYR"/>
                <w:b/>
                <w:bCs/>
                <w:sz w:val="13"/>
                <w:szCs w:val="13"/>
              </w:rPr>
              <w:t>57 181,25</w:t>
            </w:r>
          </w:p>
        </w:tc>
      </w:tr>
      <w:tr w:rsidR="007D722E" w:rsidRPr="007D722E" w14:paraId="44DB44E1" w14:textId="77777777" w:rsidTr="00104FF4">
        <w:trPr>
          <w:trHeight w:val="639"/>
          <w:jc w:val="center"/>
        </w:trPr>
        <w:tc>
          <w:tcPr>
            <w:tcW w:w="517" w:type="dxa"/>
            <w:tcBorders>
              <w:top w:val="nil"/>
              <w:left w:val="nil"/>
              <w:bottom w:val="nil"/>
              <w:right w:val="nil"/>
            </w:tcBorders>
            <w:shd w:val="clear" w:color="000000" w:fill="FFFFFF"/>
            <w:noWrap/>
            <w:vAlign w:val="bottom"/>
            <w:hideMark/>
          </w:tcPr>
          <w:p w14:paraId="4901DF2E" w14:textId="77777777" w:rsidR="007D722E" w:rsidRPr="007D722E" w:rsidRDefault="007D722E" w:rsidP="007D722E">
            <w:pPr>
              <w:outlineLvl w:val="0"/>
              <w:rPr>
                <w:rFonts w:ascii="Arial CYR" w:hAnsi="Arial CYR" w:cs="Arial CYR"/>
                <w:sz w:val="13"/>
                <w:szCs w:val="13"/>
              </w:rPr>
            </w:pPr>
            <w:r w:rsidRPr="007D722E">
              <w:rPr>
                <w:rFonts w:ascii="Arial CYR" w:hAnsi="Arial CYR" w:cs="Arial CYR"/>
                <w:sz w:val="13"/>
                <w:szCs w:val="13"/>
              </w:rPr>
              <w:t> </w:t>
            </w:r>
          </w:p>
        </w:tc>
        <w:tc>
          <w:tcPr>
            <w:tcW w:w="3639" w:type="dxa"/>
            <w:tcBorders>
              <w:top w:val="nil"/>
              <w:left w:val="single" w:sz="8" w:space="0" w:color="auto"/>
              <w:bottom w:val="single" w:sz="4" w:space="0" w:color="auto"/>
              <w:right w:val="single" w:sz="8" w:space="0" w:color="auto"/>
            </w:tcBorders>
            <w:shd w:val="clear" w:color="auto" w:fill="auto"/>
            <w:hideMark/>
          </w:tcPr>
          <w:p w14:paraId="67DBD661" w14:textId="77777777" w:rsidR="007D722E" w:rsidRPr="007D722E" w:rsidRDefault="007D722E" w:rsidP="007D722E">
            <w:pPr>
              <w:outlineLvl w:val="0"/>
              <w:rPr>
                <w:rFonts w:ascii="Arial CYR" w:hAnsi="Arial CYR" w:cs="Arial CYR"/>
                <w:sz w:val="13"/>
                <w:szCs w:val="13"/>
              </w:rPr>
            </w:pPr>
            <w:r w:rsidRPr="007D722E">
              <w:rPr>
                <w:rFonts w:ascii="Arial CYR" w:hAnsi="Arial CYR" w:cs="Arial CYR"/>
                <w:sz w:val="13"/>
                <w:szCs w:val="13"/>
              </w:rPr>
              <w:t>Средняя стоимость угля с учетом доставки, в т.ч.;</w:t>
            </w:r>
          </w:p>
        </w:tc>
        <w:tc>
          <w:tcPr>
            <w:tcW w:w="1328" w:type="dxa"/>
            <w:tcBorders>
              <w:top w:val="nil"/>
              <w:left w:val="nil"/>
              <w:bottom w:val="single" w:sz="4" w:space="0" w:color="auto"/>
              <w:right w:val="single" w:sz="8" w:space="0" w:color="auto"/>
            </w:tcBorders>
            <w:shd w:val="clear" w:color="auto" w:fill="auto"/>
            <w:hideMark/>
          </w:tcPr>
          <w:p w14:paraId="77BC2BF0" w14:textId="77777777" w:rsidR="007D722E" w:rsidRPr="007D722E" w:rsidRDefault="007D722E" w:rsidP="007D722E">
            <w:pPr>
              <w:jc w:val="center"/>
              <w:outlineLvl w:val="0"/>
              <w:rPr>
                <w:rFonts w:ascii="Arial CYR" w:hAnsi="Arial CYR" w:cs="Arial CYR"/>
                <w:sz w:val="13"/>
                <w:szCs w:val="13"/>
              </w:rPr>
            </w:pPr>
            <w:r w:rsidRPr="007D722E">
              <w:rPr>
                <w:rFonts w:ascii="Arial CYR" w:hAnsi="Arial CYR" w:cs="Arial CYR"/>
                <w:sz w:val="13"/>
                <w:szCs w:val="13"/>
              </w:rPr>
              <w:t>руб./т</w:t>
            </w:r>
          </w:p>
        </w:tc>
        <w:tc>
          <w:tcPr>
            <w:tcW w:w="1616" w:type="dxa"/>
            <w:tcBorders>
              <w:top w:val="nil"/>
              <w:left w:val="single" w:sz="8" w:space="0" w:color="auto"/>
              <w:bottom w:val="single" w:sz="4" w:space="0" w:color="auto"/>
              <w:right w:val="single" w:sz="8" w:space="0" w:color="auto"/>
            </w:tcBorders>
            <w:shd w:val="clear" w:color="auto" w:fill="auto"/>
            <w:noWrap/>
            <w:vAlign w:val="center"/>
            <w:hideMark/>
          </w:tcPr>
          <w:p w14:paraId="08EE9B30" w14:textId="77777777" w:rsidR="007D722E" w:rsidRPr="007D722E" w:rsidRDefault="007D722E" w:rsidP="007D722E">
            <w:pPr>
              <w:jc w:val="center"/>
              <w:outlineLvl w:val="0"/>
              <w:rPr>
                <w:rFonts w:ascii="Arial CYR" w:hAnsi="Arial CYR" w:cs="Arial CYR"/>
                <w:sz w:val="13"/>
                <w:szCs w:val="13"/>
              </w:rPr>
            </w:pPr>
            <w:r w:rsidRPr="007D722E">
              <w:rPr>
                <w:rFonts w:ascii="Arial CYR" w:hAnsi="Arial CYR" w:cs="Arial CYR"/>
                <w:sz w:val="13"/>
                <w:szCs w:val="13"/>
              </w:rPr>
              <w:t>2 400,03</w:t>
            </w:r>
          </w:p>
        </w:tc>
        <w:tc>
          <w:tcPr>
            <w:tcW w:w="1616" w:type="dxa"/>
            <w:tcBorders>
              <w:top w:val="nil"/>
              <w:left w:val="nil"/>
              <w:bottom w:val="single" w:sz="4" w:space="0" w:color="auto"/>
              <w:right w:val="single" w:sz="8" w:space="0" w:color="auto"/>
            </w:tcBorders>
            <w:shd w:val="clear" w:color="000000" w:fill="FFFFCC"/>
            <w:noWrap/>
            <w:vAlign w:val="center"/>
            <w:hideMark/>
          </w:tcPr>
          <w:p w14:paraId="44C443CC" w14:textId="77777777" w:rsidR="007D722E" w:rsidRPr="007D722E" w:rsidRDefault="007D722E" w:rsidP="007D722E">
            <w:pPr>
              <w:jc w:val="center"/>
              <w:outlineLvl w:val="0"/>
              <w:rPr>
                <w:rFonts w:ascii="Arial CYR" w:hAnsi="Arial CYR" w:cs="Arial CYR"/>
                <w:sz w:val="13"/>
                <w:szCs w:val="13"/>
              </w:rPr>
            </w:pPr>
            <w:r w:rsidRPr="007D722E">
              <w:rPr>
                <w:rFonts w:ascii="Arial CYR" w:hAnsi="Arial CYR" w:cs="Arial CYR"/>
                <w:sz w:val="13"/>
                <w:szCs w:val="13"/>
              </w:rPr>
              <w:t>2 945,28</w:t>
            </w:r>
          </w:p>
        </w:tc>
        <w:tc>
          <w:tcPr>
            <w:tcW w:w="1616" w:type="dxa"/>
            <w:tcBorders>
              <w:top w:val="nil"/>
              <w:left w:val="nil"/>
              <w:bottom w:val="single" w:sz="4" w:space="0" w:color="auto"/>
              <w:right w:val="single" w:sz="8" w:space="0" w:color="auto"/>
            </w:tcBorders>
            <w:shd w:val="clear" w:color="auto" w:fill="auto"/>
            <w:noWrap/>
            <w:vAlign w:val="center"/>
            <w:hideMark/>
          </w:tcPr>
          <w:p w14:paraId="3869CE43" w14:textId="77777777" w:rsidR="007D722E" w:rsidRPr="007D722E" w:rsidRDefault="007D722E" w:rsidP="007D722E">
            <w:pPr>
              <w:jc w:val="center"/>
              <w:outlineLvl w:val="0"/>
              <w:rPr>
                <w:rFonts w:ascii="Arial CYR" w:hAnsi="Arial CYR" w:cs="Arial CYR"/>
                <w:sz w:val="13"/>
                <w:szCs w:val="13"/>
              </w:rPr>
            </w:pPr>
            <w:r w:rsidRPr="007D722E">
              <w:rPr>
                <w:rFonts w:ascii="Arial CYR" w:hAnsi="Arial CYR" w:cs="Arial CYR"/>
                <w:sz w:val="13"/>
                <w:szCs w:val="13"/>
              </w:rPr>
              <w:t>2 349,85</w:t>
            </w:r>
          </w:p>
        </w:tc>
        <w:tc>
          <w:tcPr>
            <w:tcW w:w="1616" w:type="dxa"/>
            <w:tcBorders>
              <w:top w:val="nil"/>
              <w:left w:val="nil"/>
              <w:bottom w:val="single" w:sz="4" w:space="0" w:color="auto"/>
              <w:right w:val="single" w:sz="8" w:space="0" w:color="auto"/>
            </w:tcBorders>
            <w:shd w:val="clear" w:color="auto" w:fill="auto"/>
            <w:noWrap/>
            <w:vAlign w:val="center"/>
            <w:hideMark/>
          </w:tcPr>
          <w:p w14:paraId="4E1AC26C"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-595,43</w:t>
            </w:r>
          </w:p>
        </w:tc>
        <w:tc>
          <w:tcPr>
            <w:tcW w:w="1616" w:type="dxa"/>
            <w:tcBorders>
              <w:top w:val="nil"/>
              <w:left w:val="nil"/>
              <w:bottom w:val="single" w:sz="4" w:space="0" w:color="auto"/>
              <w:right w:val="single" w:sz="8" w:space="0" w:color="auto"/>
            </w:tcBorders>
            <w:shd w:val="clear" w:color="auto" w:fill="auto"/>
            <w:noWrap/>
            <w:vAlign w:val="center"/>
            <w:hideMark/>
          </w:tcPr>
          <w:p w14:paraId="73A17A27" w14:textId="77777777" w:rsidR="007D722E" w:rsidRPr="007D722E" w:rsidRDefault="007D722E" w:rsidP="007D722E">
            <w:pPr>
              <w:jc w:val="center"/>
              <w:outlineLvl w:val="0"/>
              <w:rPr>
                <w:rFonts w:ascii="Arial CYR" w:hAnsi="Arial CYR" w:cs="Arial CYR"/>
                <w:sz w:val="13"/>
                <w:szCs w:val="13"/>
              </w:rPr>
            </w:pPr>
            <w:r w:rsidRPr="007D722E">
              <w:rPr>
                <w:rFonts w:ascii="Arial CYR" w:hAnsi="Arial CYR" w:cs="Arial CYR"/>
                <w:sz w:val="13"/>
                <w:szCs w:val="13"/>
              </w:rPr>
              <w:t>2 442,15</w:t>
            </w:r>
          </w:p>
        </w:tc>
        <w:tc>
          <w:tcPr>
            <w:tcW w:w="1616" w:type="dxa"/>
            <w:tcBorders>
              <w:top w:val="nil"/>
              <w:left w:val="nil"/>
              <w:bottom w:val="single" w:sz="4" w:space="0" w:color="auto"/>
              <w:right w:val="single" w:sz="8" w:space="0" w:color="auto"/>
            </w:tcBorders>
            <w:shd w:val="clear" w:color="auto" w:fill="auto"/>
            <w:noWrap/>
            <w:vAlign w:val="center"/>
            <w:hideMark/>
          </w:tcPr>
          <w:p w14:paraId="14D830F8" w14:textId="77777777" w:rsidR="007D722E" w:rsidRPr="007D722E" w:rsidRDefault="007D722E" w:rsidP="007D722E">
            <w:pPr>
              <w:jc w:val="center"/>
              <w:outlineLvl w:val="0"/>
              <w:rPr>
                <w:rFonts w:ascii="Arial CYR" w:hAnsi="Arial CYR" w:cs="Arial CYR"/>
                <w:sz w:val="13"/>
                <w:szCs w:val="13"/>
              </w:rPr>
            </w:pPr>
            <w:r w:rsidRPr="007D722E">
              <w:rPr>
                <w:rFonts w:ascii="Arial CYR" w:hAnsi="Arial CYR" w:cs="Arial CYR"/>
                <w:sz w:val="13"/>
                <w:szCs w:val="13"/>
              </w:rPr>
              <w:t>2 519,22</w:t>
            </w:r>
          </w:p>
        </w:tc>
      </w:tr>
      <w:tr w:rsidR="007D722E" w:rsidRPr="007D722E" w14:paraId="6EA35D01" w14:textId="77777777" w:rsidTr="00104FF4">
        <w:trPr>
          <w:trHeight w:val="342"/>
          <w:jc w:val="center"/>
        </w:trPr>
        <w:tc>
          <w:tcPr>
            <w:tcW w:w="517" w:type="dxa"/>
            <w:tcBorders>
              <w:top w:val="nil"/>
              <w:left w:val="nil"/>
              <w:bottom w:val="nil"/>
              <w:right w:val="nil"/>
            </w:tcBorders>
            <w:shd w:val="clear" w:color="000000" w:fill="FFFFFF"/>
            <w:noWrap/>
            <w:vAlign w:val="bottom"/>
            <w:hideMark/>
          </w:tcPr>
          <w:p w14:paraId="2AEE3AB7" w14:textId="77777777" w:rsidR="007D722E" w:rsidRPr="007D722E" w:rsidRDefault="007D722E" w:rsidP="007D722E">
            <w:pPr>
              <w:outlineLvl w:val="0"/>
              <w:rPr>
                <w:rFonts w:ascii="Arial CYR" w:hAnsi="Arial CYR" w:cs="Arial CYR"/>
                <w:sz w:val="13"/>
                <w:szCs w:val="13"/>
              </w:rPr>
            </w:pPr>
            <w:r w:rsidRPr="007D722E">
              <w:rPr>
                <w:rFonts w:ascii="Arial CYR" w:hAnsi="Arial CYR" w:cs="Arial CYR"/>
                <w:sz w:val="13"/>
                <w:szCs w:val="13"/>
              </w:rPr>
              <w:t> </w:t>
            </w:r>
          </w:p>
        </w:tc>
        <w:tc>
          <w:tcPr>
            <w:tcW w:w="3639" w:type="dxa"/>
            <w:tcBorders>
              <w:top w:val="nil"/>
              <w:left w:val="single" w:sz="8" w:space="0" w:color="auto"/>
              <w:bottom w:val="single" w:sz="4" w:space="0" w:color="auto"/>
              <w:right w:val="single" w:sz="8" w:space="0" w:color="auto"/>
            </w:tcBorders>
            <w:shd w:val="clear" w:color="auto" w:fill="auto"/>
            <w:hideMark/>
          </w:tcPr>
          <w:p w14:paraId="104F4331" w14:textId="77777777" w:rsidR="007D722E" w:rsidRPr="007D722E" w:rsidRDefault="007D722E" w:rsidP="007D722E">
            <w:pPr>
              <w:outlineLvl w:val="0"/>
              <w:rPr>
                <w:rFonts w:ascii="Arial CYR" w:hAnsi="Arial CYR" w:cs="Arial CYR"/>
                <w:sz w:val="13"/>
                <w:szCs w:val="13"/>
              </w:rPr>
            </w:pPr>
            <w:r w:rsidRPr="007D722E">
              <w:rPr>
                <w:rFonts w:ascii="Arial CYR" w:hAnsi="Arial CYR" w:cs="Arial CYR"/>
                <w:sz w:val="13"/>
                <w:szCs w:val="13"/>
              </w:rPr>
              <w:t xml:space="preserve">  - доставка угля</w:t>
            </w:r>
          </w:p>
        </w:tc>
        <w:tc>
          <w:tcPr>
            <w:tcW w:w="1328" w:type="dxa"/>
            <w:tcBorders>
              <w:top w:val="nil"/>
              <w:left w:val="nil"/>
              <w:bottom w:val="single" w:sz="4" w:space="0" w:color="auto"/>
              <w:right w:val="single" w:sz="8" w:space="0" w:color="auto"/>
            </w:tcBorders>
            <w:shd w:val="clear" w:color="auto" w:fill="auto"/>
            <w:hideMark/>
          </w:tcPr>
          <w:p w14:paraId="4BD177EE" w14:textId="77777777" w:rsidR="007D722E" w:rsidRPr="007D722E" w:rsidRDefault="007D722E" w:rsidP="007D722E">
            <w:pPr>
              <w:jc w:val="center"/>
              <w:outlineLvl w:val="0"/>
              <w:rPr>
                <w:rFonts w:ascii="Arial CYR" w:hAnsi="Arial CYR" w:cs="Arial CYR"/>
                <w:sz w:val="13"/>
                <w:szCs w:val="13"/>
              </w:rPr>
            </w:pPr>
            <w:r w:rsidRPr="007D722E">
              <w:rPr>
                <w:rFonts w:ascii="Arial CYR" w:hAnsi="Arial CYR" w:cs="Arial CYR"/>
                <w:sz w:val="13"/>
                <w:szCs w:val="13"/>
              </w:rPr>
              <w:t>руб./т</w:t>
            </w:r>
          </w:p>
        </w:tc>
        <w:tc>
          <w:tcPr>
            <w:tcW w:w="1616" w:type="dxa"/>
            <w:tcBorders>
              <w:top w:val="nil"/>
              <w:left w:val="single" w:sz="8" w:space="0" w:color="auto"/>
              <w:bottom w:val="single" w:sz="4" w:space="0" w:color="auto"/>
              <w:right w:val="single" w:sz="8" w:space="0" w:color="auto"/>
            </w:tcBorders>
            <w:shd w:val="clear" w:color="auto" w:fill="auto"/>
            <w:noWrap/>
            <w:vAlign w:val="center"/>
            <w:hideMark/>
          </w:tcPr>
          <w:p w14:paraId="3DF2CA17" w14:textId="77777777" w:rsidR="007D722E" w:rsidRPr="007D722E" w:rsidRDefault="007D722E" w:rsidP="007D722E">
            <w:pPr>
              <w:jc w:val="center"/>
              <w:outlineLvl w:val="0"/>
              <w:rPr>
                <w:rFonts w:ascii="Arial CYR" w:hAnsi="Arial CYR" w:cs="Arial CYR"/>
                <w:sz w:val="13"/>
                <w:szCs w:val="13"/>
              </w:rPr>
            </w:pPr>
            <w:r w:rsidRPr="007D722E">
              <w:rPr>
                <w:rFonts w:ascii="Arial CYR" w:hAnsi="Arial CYR" w:cs="Arial CYR"/>
                <w:sz w:val="13"/>
                <w:szCs w:val="13"/>
              </w:rPr>
              <w:t>873,05</w:t>
            </w:r>
          </w:p>
        </w:tc>
        <w:tc>
          <w:tcPr>
            <w:tcW w:w="1616" w:type="dxa"/>
            <w:tcBorders>
              <w:top w:val="nil"/>
              <w:left w:val="nil"/>
              <w:bottom w:val="single" w:sz="4" w:space="0" w:color="auto"/>
              <w:right w:val="single" w:sz="8" w:space="0" w:color="auto"/>
            </w:tcBorders>
            <w:shd w:val="clear" w:color="000000" w:fill="FFFFCC"/>
            <w:noWrap/>
            <w:vAlign w:val="center"/>
            <w:hideMark/>
          </w:tcPr>
          <w:p w14:paraId="263FAC06" w14:textId="77777777" w:rsidR="007D722E" w:rsidRPr="007D722E" w:rsidRDefault="007D722E" w:rsidP="007D722E">
            <w:pPr>
              <w:jc w:val="center"/>
              <w:outlineLvl w:val="0"/>
              <w:rPr>
                <w:rFonts w:ascii="Arial CYR" w:hAnsi="Arial CYR" w:cs="Arial CYR"/>
                <w:sz w:val="13"/>
                <w:szCs w:val="13"/>
              </w:rPr>
            </w:pPr>
            <w:r w:rsidRPr="007D722E">
              <w:rPr>
                <w:rFonts w:ascii="Arial CYR" w:hAnsi="Arial CYR" w:cs="Arial CYR"/>
                <w:sz w:val="13"/>
                <w:szCs w:val="13"/>
              </w:rPr>
              <w:t>1 296,34</w:t>
            </w:r>
          </w:p>
        </w:tc>
        <w:tc>
          <w:tcPr>
            <w:tcW w:w="1616" w:type="dxa"/>
            <w:tcBorders>
              <w:top w:val="nil"/>
              <w:left w:val="nil"/>
              <w:bottom w:val="single" w:sz="4" w:space="0" w:color="auto"/>
              <w:right w:val="single" w:sz="8" w:space="0" w:color="auto"/>
            </w:tcBorders>
            <w:shd w:val="clear" w:color="auto" w:fill="auto"/>
            <w:noWrap/>
            <w:vAlign w:val="center"/>
            <w:hideMark/>
          </w:tcPr>
          <w:p w14:paraId="73B72995" w14:textId="77777777" w:rsidR="007D722E" w:rsidRPr="007D722E" w:rsidRDefault="007D722E" w:rsidP="007D722E">
            <w:pPr>
              <w:jc w:val="center"/>
              <w:outlineLvl w:val="0"/>
              <w:rPr>
                <w:rFonts w:ascii="Arial CYR" w:hAnsi="Arial CYR" w:cs="Arial CYR"/>
                <w:sz w:val="13"/>
                <w:szCs w:val="13"/>
              </w:rPr>
            </w:pPr>
            <w:r w:rsidRPr="007D722E">
              <w:rPr>
                <w:rFonts w:ascii="Arial CYR" w:hAnsi="Arial CYR" w:cs="Arial CYR"/>
                <w:sz w:val="13"/>
                <w:szCs w:val="13"/>
              </w:rPr>
              <w:t>761,98</w:t>
            </w:r>
          </w:p>
        </w:tc>
        <w:tc>
          <w:tcPr>
            <w:tcW w:w="1616" w:type="dxa"/>
            <w:tcBorders>
              <w:top w:val="nil"/>
              <w:left w:val="nil"/>
              <w:bottom w:val="single" w:sz="4" w:space="0" w:color="auto"/>
              <w:right w:val="single" w:sz="8" w:space="0" w:color="auto"/>
            </w:tcBorders>
            <w:shd w:val="clear" w:color="auto" w:fill="auto"/>
            <w:noWrap/>
            <w:vAlign w:val="center"/>
            <w:hideMark/>
          </w:tcPr>
          <w:p w14:paraId="54C33D4D"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-534,35</w:t>
            </w:r>
          </w:p>
        </w:tc>
        <w:tc>
          <w:tcPr>
            <w:tcW w:w="1616" w:type="dxa"/>
            <w:tcBorders>
              <w:top w:val="nil"/>
              <w:left w:val="nil"/>
              <w:bottom w:val="single" w:sz="4" w:space="0" w:color="auto"/>
              <w:right w:val="single" w:sz="8" w:space="0" w:color="auto"/>
            </w:tcBorders>
            <w:shd w:val="clear" w:color="auto" w:fill="auto"/>
            <w:noWrap/>
            <w:vAlign w:val="center"/>
            <w:hideMark/>
          </w:tcPr>
          <w:p w14:paraId="61139CB2" w14:textId="77777777" w:rsidR="007D722E" w:rsidRPr="007D722E" w:rsidRDefault="007D722E" w:rsidP="007D722E">
            <w:pPr>
              <w:jc w:val="center"/>
              <w:outlineLvl w:val="0"/>
              <w:rPr>
                <w:rFonts w:ascii="Arial CYR" w:hAnsi="Arial CYR" w:cs="Arial CYR"/>
                <w:sz w:val="13"/>
                <w:szCs w:val="13"/>
              </w:rPr>
            </w:pPr>
            <w:r w:rsidRPr="007D722E">
              <w:rPr>
                <w:rFonts w:ascii="Arial CYR" w:hAnsi="Arial CYR" w:cs="Arial CYR"/>
                <w:sz w:val="13"/>
                <w:szCs w:val="13"/>
              </w:rPr>
              <w:t>795,51</w:t>
            </w:r>
          </w:p>
        </w:tc>
        <w:tc>
          <w:tcPr>
            <w:tcW w:w="1616" w:type="dxa"/>
            <w:tcBorders>
              <w:top w:val="nil"/>
              <w:left w:val="nil"/>
              <w:bottom w:val="single" w:sz="4" w:space="0" w:color="auto"/>
              <w:right w:val="single" w:sz="8" w:space="0" w:color="auto"/>
            </w:tcBorders>
            <w:shd w:val="clear" w:color="auto" w:fill="auto"/>
            <w:noWrap/>
            <w:vAlign w:val="center"/>
            <w:hideMark/>
          </w:tcPr>
          <w:p w14:paraId="486F3DD1" w14:textId="77777777" w:rsidR="007D722E" w:rsidRPr="007D722E" w:rsidRDefault="007D722E" w:rsidP="007D722E">
            <w:pPr>
              <w:jc w:val="center"/>
              <w:outlineLvl w:val="0"/>
              <w:rPr>
                <w:rFonts w:ascii="Arial CYR" w:hAnsi="Arial CYR" w:cs="Arial CYR"/>
                <w:sz w:val="13"/>
                <w:szCs w:val="13"/>
              </w:rPr>
            </w:pPr>
            <w:r w:rsidRPr="007D722E">
              <w:rPr>
                <w:rFonts w:ascii="Arial CYR" w:hAnsi="Arial CYR" w:cs="Arial CYR"/>
                <w:sz w:val="13"/>
                <w:szCs w:val="13"/>
              </w:rPr>
              <w:t>828,12</w:t>
            </w:r>
          </w:p>
        </w:tc>
      </w:tr>
      <w:tr w:rsidR="007D722E" w:rsidRPr="007D722E" w14:paraId="0F8759E8" w14:textId="77777777" w:rsidTr="00104FF4">
        <w:trPr>
          <w:trHeight w:val="505"/>
          <w:jc w:val="center"/>
        </w:trPr>
        <w:tc>
          <w:tcPr>
            <w:tcW w:w="517" w:type="dxa"/>
            <w:tcBorders>
              <w:top w:val="nil"/>
              <w:left w:val="nil"/>
              <w:bottom w:val="nil"/>
              <w:right w:val="nil"/>
            </w:tcBorders>
            <w:shd w:val="clear" w:color="auto" w:fill="auto"/>
            <w:noWrap/>
            <w:vAlign w:val="bottom"/>
            <w:hideMark/>
          </w:tcPr>
          <w:p w14:paraId="0C33E6A7" w14:textId="77777777" w:rsidR="007D722E" w:rsidRPr="007D722E" w:rsidRDefault="007D722E" w:rsidP="007D722E">
            <w:pPr>
              <w:jc w:val="center"/>
              <w:outlineLvl w:val="0"/>
              <w:rPr>
                <w:rFonts w:ascii="Arial CYR" w:hAnsi="Arial CYR" w:cs="Arial CYR"/>
                <w:sz w:val="13"/>
                <w:szCs w:val="13"/>
              </w:rPr>
            </w:pPr>
          </w:p>
        </w:tc>
        <w:tc>
          <w:tcPr>
            <w:tcW w:w="3639" w:type="dxa"/>
            <w:tcBorders>
              <w:top w:val="nil"/>
              <w:left w:val="single" w:sz="8" w:space="0" w:color="auto"/>
              <w:bottom w:val="single" w:sz="4" w:space="0" w:color="auto"/>
              <w:right w:val="single" w:sz="8" w:space="0" w:color="auto"/>
            </w:tcBorders>
            <w:shd w:val="clear" w:color="auto" w:fill="auto"/>
            <w:hideMark/>
          </w:tcPr>
          <w:p w14:paraId="3E244EBD" w14:textId="77777777" w:rsidR="007D722E" w:rsidRPr="007D722E" w:rsidRDefault="007D722E" w:rsidP="007D722E">
            <w:pPr>
              <w:outlineLvl w:val="0"/>
              <w:rPr>
                <w:rFonts w:ascii="Arial CYR" w:hAnsi="Arial CYR" w:cs="Arial CYR"/>
                <w:sz w:val="13"/>
                <w:szCs w:val="13"/>
              </w:rPr>
            </w:pPr>
            <w:r w:rsidRPr="007D722E">
              <w:rPr>
                <w:rFonts w:ascii="Arial CYR" w:hAnsi="Arial CYR" w:cs="Arial CYR"/>
                <w:sz w:val="13"/>
                <w:szCs w:val="13"/>
              </w:rPr>
              <w:t xml:space="preserve">Расход натурального топлива на неснижаемый запас угля </w:t>
            </w:r>
          </w:p>
        </w:tc>
        <w:tc>
          <w:tcPr>
            <w:tcW w:w="1328" w:type="dxa"/>
            <w:tcBorders>
              <w:top w:val="nil"/>
              <w:left w:val="nil"/>
              <w:bottom w:val="single" w:sz="4" w:space="0" w:color="auto"/>
              <w:right w:val="single" w:sz="8" w:space="0" w:color="auto"/>
            </w:tcBorders>
            <w:shd w:val="clear" w:color="auto" w:fill="auto"/>
            <w:vAlign w:val="center"/>
            <w:hideMark/>
          </w:tcPr>
          <w:p w14:paraId="11ED79BC" w14:textId="77777777" w:rsidR="007D722E" w:rsidRPr="007D722E" w:rsidRDefault="007D722E" w:rsidP="007D722E">
            <w:pPr>
              <w:jc w:val="center"/>
              <w:outlineLvl w:val="0"/>
              <w:rPr>
                <w:rFonts w:ascii="Arial CYR" w:hAnsi="Arial CYR" w:cs="Arial CYR"/>
                <w:sz w:val="13"/>
                <w:szCs w:val="13"/>
              </w:rPr>
            </w:pPr>
            <w:r w:rsidRPr="007D722E">
              <w:rPr>
                <w:rFonts w:ascii="Arial CYR" w:hAnsi="Arial CYR" w:cs="Arial CYR"/>
                <w:sz w:val="13"/>
                <w:szCs w:val="13"/>
              </w:rPr>
              <w:t>т</w:t>
            </w:r>
          </w:p>
        </w:tc>
        <w:tc>
          <w:tcPr>
            <w:tcW w:w="1616" w:type="dxa"/>
            <w:tcBorders>
              <w:top w:val="nil"/>
              <w:left w:val="single" w:sz="8" w:space="0" w:color="auto"/>
              <w:bottom w:val="single" w:sz="4" w:space="0" w:color="auto"/>
              <w:right w:val="single" w:sz="8" w:space="0" w:color="auto"/>
            </w:tcBorders>
            <w:shd w:val="clear" w:color="auto" w:fill="auto"/>
            <w:noWrap/>
            <w:vAlign w:val="center"/>
            <w:hideMark/>
          </w:tcPr>
          <w:p w14:paraId="5E63E94D" w14:textId="77777777" w:rsidR="007D722E" w:rsidRPr="007D722E" w:rsidRDefault="007D722E" w:rsidP="007D722E">
            <w:pPr>
              <w:outlineLvl w:val="0"/>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single" w:sz="4" w:space="0" w:color="auto"/>
              <w:right w:val="single" w:sz="8" w:space="0" w:color="auto"/>
            </w:tcBorders>
            <w:shd w:val="clear" w:color="000000" w:fill="FFFFCC"/>
            <w:noWrap/>
            <w:vAlign w:val="center"/>
            <w:hideMark/>
          </w:tcPr>
          <w:p w14:paraId="39FA1E2B" w14:textId="77777777" w:rsidR="007D722E" w:rsidRPr="007D722E" w:rsidRDefault="007D722E" w:rsidP="007D722E">
            <w:pPr>
              <w:outlineLvl w:val="0"/>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single" w:sz="4" w:space="0" w:color="auto"/>
              <w:right w:val="single" w:sz="8" w:space="0" w:color="auto"/>
            </w:tcBorders>
            <w:shd w:val="clear" w:color="auto" w:fill="auto"/>
            <w:noWrap/>
            <w:vAlign w:val="center"/>
            <w:hideMark/>
          </w:tcPr>
          <w:p w14:paraId="4B642060" w14:textId="77777777" w:rsidR="007D722E" w:rsidRPr="007D722E" w:rsidRDefault="007D722E" w:rsidP="007D722E">
            <w:pPr>
              <w:outlineLvl w:val="0"/>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single" w:sz="4" w:space="0" w:color="auto"/>
              <w:right w:val="single" w:sz="8" w:space="0" w:color="auto"/>
            </w:tcBorders>
            <w:shd w:val="clear" w:color="auto" w:fill="auto"/>
            <w:noWrap/>
            <w:vAlign w:val="center"/>
            <w:hideMark/>
          </w:tcPr>
          <w:p w14:paraId="5B3AEB06"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0,00</w:t>
            </w:r>
          </w:p>
        </w:tc>
        <w:tc>
          <w:tcPr>
            <w:tcW w:w="1616" w:type="dxa"/>
            <w:tcBorders>
              <w:top w:val="nil"/>
              <w:left w:val="nil"/>
              <w:bottom w:val="single" w:sz="4" w:space="0" w:color="auto"/>
              <w:right w:val="single" w:sz="8" w:space="0" w:color="auto"/>
            </w:tcBorders>
            <w:shd w:val="clear" w:color="auto" w:fill="auto"/>
            <w:noWrap/>
            <w:vAlign w:val="center"/>
            <w:hideMark/>
          </w:tcPr>
          <w:p w14:paraId="7E573173" w14:textId="77777777" w:rsidR="007D722E" w:rsidRPr="007D722E" w:rsidRDefault="007D722E" w:rsidP="007D722E">
            <w:pPr>
              <w:outlineLvl w:val="0"/>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single" w:sz="4" w:space="0" w:color="auto"/>
              <w:right w:val="single" w:sz="8" w:space="0" w:color="auto"/>
            </w:tcBorders>
            <w:shd w:val="clear" w:color="auto" w:fill="auto"/>
            <w:noWrap/>
            <w:vAlign w:val="center"/>
            <w:hideMark/>
          </w:tcPr>
          <w:p w14:paraId="7210F4AC" w14:textId="77777777" w:rsidR="007D722E" w:rsidRPr="007D722E" w:rsidRDefault="007D722E" w:rsidP="007D722E">
            <w:pPr>
              <w:outlineLvl w:val="0"/>
              <w:rPr>
                <w:rFonts w:ascii="Arial CYR" w:hAnsi="Arial CYR" w:cs="Arial CYR"/>
                <w:sz w:val="13"/>
                <w:szCs w:val="13"/>
              </w:rPr>
            </w:pPr>
            <w:r w:rsidRPr="007D722E">
              <w:rPr>
                <w:rFonts w:ascii="Arial CYR" w:hAnsi="Arial CYR" w:cs="Arial CYR"/>
                <w:sz w:val="13"/>
                <w:szCs w:val="13"/>
              </w:rPr>
              <w:t> </w:t>
            </w:r>
          </w:p>
        </w:tc>
      </w:tr>
      <w:tr w:rsidR="007D722E" w:rsidRPr="007D722E" w14:paraId="33277204" w14:textId="77777777" w:rsidTr="00104FF4">
        <w:trPr>
          <w:trHeight w:val="847"/>
          <w:jc w:val="center"/>
        </w:trPr>
        <w:tc>
          <w:tcPr>
            <w:tcW w:w="517" w:type="dxa"/>
            <w:tcBorders>
              <w:top w:val="nil"/>
              <w:left w:val="nil"/>
              <w:bottom w:val="nil"/>
              <w:right w:val="nil"/>
            </w:tcBorders>
            <w:shd w:val="clear" w:color="auto" w:fill="auto"/>
            <w:noWrap/>
            <w:vAlign w:val="bottom"/>
            <w:hideMark/>
          </w:tcPr>
          <w:p w14:paraId="5690D0A7" w14:textId="77777777" w:rsidR="007D722E" w:rsidRPr="007D722E" w:rsidRDefault="007D722E" w:rsidP="007D722E">
            <w:pPr>
              <w:outlineLvl w:val="0"/>
              <w:rPr>
                <w:rFonts w:ascii="Arial CYR" w:hAnsi="Arial CYR" w:cs="Arial CYR"/>
                <w:sz w:val="13"/>
                <w:szCs w:val="13"/>
              </w:rPr>
            </w:pPr>
          </w:p>
        </w:tc>
        <w:tc>
          <w:tcPr>
            <w:tcW w:w="3639" w:type="dxa"/>
            <w:tcBorders>
              <w:top w:val="nil"/>
              <w:left w:val="single" w:sz="8" w:space="0" w:color="auto"/>
              <w:bottom w:val="single" w:sz="4" w:space="0" w:color="auto"/>
              <w:right w:val="single" w:sz="8" w:space="0" w:color="auto"/>
            </w:tcBorders>
            <w:shd w:val="clear" w:color="auto" w:fill="auto"/>
            <w:hideMark/>
          </w:tcPr>
          <w:p w14:paraId="0CA1796D" w14:textId="77777777" w:rsidR="007D722E" w:rsidRPr="007D722E" w:rsidRDefault="007D722E" w:rsidP="007D722E">
            <w:pPr>
              <w:outlineLvl w:val="0"/>
              <w:rPr>
                <w:rFonts w:ascii="Arial CYR" w:hAnsi="Arial CYR" w:cs="Arial CYR"/>
                <w:b/>
                <w:bCs/>
                <w:sz w:val="13"/>
                <w:szCs w:val="13"/>
              </w:rPr>
            </w:pPr>
            <w:r w:rsidRPr="007D722E">
              <w:rPr>
                <w:rFonts w:ascii="Arial CYR" w:hAnsi="Arial CYR" w:cs="Arial CYR"/>
                <w:b/>
                <w:bCs/>
                <w:sz w:val="13"/>
                <w:szCs w:val="13"/>
              </w:rPr>
              <w:t>Стоимость расходов на неснижаемый запас топлива с учетом транспортировки</w:t>
            </w:r>
          </w:p>
        </w:tc>
        <w:tc>
          <w:tcPr>
            <w:tcW w:w="1328" w:type="dxa"/>
            <w:tcBorders>
              <w:top w:val="nil"/>
              <w:left w:val="nil"/>
              <w:bottom w:val="single" w:sz="4" w:space="0" w:color="auto"/>
              <w:right w:val="single" w:sz="8" w:space="0" w:color="auto"/>
            </w:tcBorders>
            <w:shd w:val="clear" w:color="auto" w:fill="auto"/>
            <w:vAlign w:val="center"/>
            <w:hideMark/>
          </w:tcPr>
          <w:p w14:paraId="29BC0D83" w14:textId="77777777" w:rsidR="007D722E" w:rsidRPr="007D722E" w:rsidRDefault="007D722E" w:rsidP="007D722E">
            <w:pPr>
              <w:jc w:val="center"/>
              <w:outlineLvl w:val="0"/>
              <w:rPr>
                <w:rFonts w:ascii="Arial CYR" w:hAnsi="Arial CYR" w:cs="Arial CYR"/>
                <w:b/>
                <w:bCs/>
                <w:sz w:val="13"/>
                <w:szCs w:val="13"/>
              </w:rPr>
            </w:pPr>
            <w:r w:rsidRPr="007D722E">
              <w:rPr>
                <w:rFonts w:ascii="Arial CYR" w:hAnsi="Arial CYR" w:cs="Arial CYR"/>
                <w:b/>
                <w:bCs/>
                <w:sz w:val="13"/>
                <w:szCs w:val="13"/>
              </w:rPr>
              <w:t>тыс. руб.</w:t>
            </w:r>
          </w:p>
        </w:tc>
        <w:tc>
          <w:tcPr>
            <w:tcW w:w="1616" w:type="dxa"/>
            <w:tcBorders>
              <w:top w:val="nil"/>
              <w:left w:val="single" w:sz="8" w:space="0" w:color="auto"/>
              <w:bottom w:val="single" w:sz="4" w:space="0" w:color="auto"/>
              <w:right w:val="single" w:sz="8" w:space="0" w:color="auto"/>
            </w:tcBorders>
            <w:shd w:val="clear" w:color="auto" w:fill="auto"/>
            <w:noWrap/>
            <w:vAlign w:val="center"/>
            <w:hideMark/>
          </w:tcPr>
          <w:p w14:paraId="2E5F15EF" w14:textId="77777777" w:rsidR="007D722E" w:rsidRPr="007D722E" w:rsidRDefault="007D722E" w:rsidP="007D722E">
            <w:pPr>
              <w:jc w:val="right"/>
              <w:outlineLvl w:val="0"/>
              <w:rPr>
                <w:rFonts w:ascii="Arial CYR" w:hAnsi="Arial CYR" w:cs="Arial CYR"/>
                <w:b/>
                <w:bCs/>
                <w:sz w:val="13"/>
                <w:szCs w:val="13"/>
              </w:rPr>
            </w:pPr>
            <w:r w:rsidRPr="007D722E">
              <w:rPr>
                <w:rFonts w:ascii="Arial CYR" w:hAnsi="Arial CYR" w:cs="Arial CYR"/>
                <w:b/>
                <w:bCs/>
                <w:sz w:val="13"/>
                <w:szCs w:val="13"/>
              </w:rPr>
              <w:t>0,00</w:t>
            </w:r>
          </w:p>
        </w:tc>
        <w:tc>
          <w:tcPr>
            <w:tcW w:w="1616" w:type="dxa"/>
            <w:tcBorders>
              <w:top w:val="nil"/>
              <w:left w:val="nil"/>
              <w:bottom w:val="single" w:sz="4" w:space="0" w:color="auto"/>
              <w:right w:val="single" w:sz="8" w:space="0" w:color="auto"/>
            </w:tcBorders>
            <w:shd w:val="clear" w:color="000000" w:fill="FFFFCC"/>
            <w:noWrap/>
            <w:vAlign w:val="center"/>
            <w:hideMark/>
          </w:tcPr>
          <w:p w14:paraId="10D94646" w14:textId="77777777" w:rsidR="007D722E" w:rsidRPr="007D722E" w:rsidRDefault="007D722E" w:rsidP="007D722E">
            <w:pPr>
              <w:jc w:val="right"/>
              <w:outlineLvl w:val="0"/>
              <w:rPr>
                <w:rFonts w:ascii="Arial CYR" w:hAnsi="Arial CYR" w:cs="Arial CYR"/>
                <w:b/>
                <w:bCs/>
                <w:sz w:val="13"/>
                <w:szCs w:val="13"/>
              </w:rPr>
            </w:pPr>
            <w:r w:rsidRPr="007D722E">
              <w:rPr>
                <w:rFonts w:ascii="Arial CYR" w:hAnsi="Arial CYR" w:cs="Arial CYR"/>
                <w:b/>
                <w:bCs/>
                <w:sz w:val="13"/>
                <w:szCs w:val="13"/>
              </w:rPr>
              <w:t>0,00</w:t>
            </w:r>
          </w:p>
        </w:tc>
        <w:tc>
          <w:tcPr>
            <w:tcW w:w="1616" w:type="dxa"/>
            <w:tcBorders>
              <w:top w:val="nil"/>
              <w:left w:val="nil"/>
              <w:bottom w:val="single" w:sz="4" w:space="0" w:color="auto"/>
              <w:right w:val="single" w:sz="8" w:space="0" w:color="auto"/>
            </w:tcBorders>
            <w:shd w:val="clear" w:color="auto" w:fill="auto"/>
            <w:noWrap/>
            <w:vAlign w:val="center"/>
            <w:hideMark/>
          </w:tcPr>
          <w:p w14:paraId="7A6993BD" w14:textId="77777777" w:rsidR="007D722E" w:rsidRPr="007D722E" w:rsidRDefault="007D722E" w:rsidP="007D722E">
            <w:pPr>
              <w:jc w:val="right"/>
              <w:outlineLvl w:val="0"/>
              <w:rPr>
                <w:rFonts w:ascii="Arial CYR" w:hAnsi="Arial CYR" w:cs="Arial CYR"/>
                <w:b/>
                <w:bCs/>
                <w:sz w:val="13"/>
                <w:szCs w:val="13"/>
              </w:rPr>
            </w:pPr>
            <w:r w:rsidRPr="007D722E">
              <w:rPr>
                <w:rFonts w:ascii="Arial CYR" w:hAnsi="Arial CYR" w:cs="Arial CYR"/>
                <w:b/>
                <w:bCs/>
                <w:sz w:val="13"/>
                <w:szCs w:val="13"/>
              </w:rPr>
              <w:t>0,00</w:t>
            </w:r>
          </w:p>
        </w:tc>
        <w:tc>
          <w:tcPr>
            <w:tcW w:w="1616" w:type="dxa"/>
            <w:tcBorders>
              <w:top w:val="nil"/>
              <w:left w:val="nil"/>
              <w:bottom w:val="single" w:sz="4" w:space="0" w:color="auto"/>
              <w:right w:val="single" w:sz="8" w:space="0" w:color="auto"/>
            </w:tcBorders>
            <w:shd w:val="clear" w:color="auto" w:fill="auto"/>
            <w:noWrap/>
            <w:vAlign w:val="center"/>
            <w:hideMark/>
          </w:tcPr>
          <w:p w14:paraId="3F55AF39"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0,00</w:t>
            </w:r>
          </w:p>
        </w:tc>
        <w:tc>
          <w:tcPr>
            <w:tcW w:w="1616" w:type="dxa"/>
            <w:tcBorders>
              <w:top w:val="nil"/>
              <w:left w:val="nil"/>
              <w:bottom w:val="single" w:sz="4" w:space="0" w:color="auto"/>
              <w:right w:val="single" w:sz="8" w:space="0" w:color="auto"/>
            </w:tcBorders>
            <w:shd w:val="clear" w:color="auto" w:fill="auto"/>
            <w:noWrap/>
            <w:vAlign w:val="center"/>
            <w:hideMark/>
          </w:tcPr>
          <w:p w14:paraId="552FF765" w14:textId="77777777" w:rsidR="007D722E" w:rsidRPr="007D722E" w:rsidRDefault="007D722E" w:rsidP="007D722E">
            <w:pPr>
              <w:jc w:val="right"/>
              <w:outlineLvl w:val="0"/>
              <w:rPr>
                <w:rFonts w:ascii="Arial CYR" w:hAnsi="Arial CYR" w:cs="Arial CYR"/>
                <w:b/>
                <w:bCs/>
                <w:sz w:val="13"/>
                <w:szCs w:val="13"/>
              </w:rPr>
            </w:pPr>
            <w:r w:rsidRPr="007D722E">
              <w:rPr>
                <w:rFonts w:ascii="Arial CYR" w:hAnsi="Arial CYR" w:cs="Arial CYR"/>
                <w:b/>
                <w:bCs/>
                <w:sz w:val="13"/>
                <w:szCs w:val="13"/>
              </w:rPr>
              <w:t>0,00</w:t>
            </w:r>
          </w:p>
        </w:tc>
        <w:tc>
          <w:tcPr>
            <w:tcW w:w="1616" w:type="dxa"/>
            <w:tcBorders>
              <w:top w:val="nil"/>
              <w:left w:val="nil"/>
              <w:bottom w:val="single" w:sz="4" w:space="0" w:color="auto"/>
              <w:right w:val="single" w:sz="8" w:space="0" w:color="auto"/>
            </w:tcBorders>
            <w:shd w:val="clear" w:color="auto" w:fill="auto"/>
            <w:noWrap/>
            <w:vAlign w:val="center"/>
            <w:hideMark/>
          </w:tcPr>
          <w:p w14:paraId="2C32C7CB" w14:textId="77777777" w:rsidR="007D722E" w:rsidRPr="007D722E" w:rsidRDefault="007D722E" w:rsidP="007D722E">
            <w:pPr>
              <w:jc w:val="right"/>
              <w:outlineLvl w:val="0"/>
              <w:rPr>
                <w:rFonts w:ascii="Arial CYR" w:hAnsi="Arial CYR" w:cs="Arial CYR"/>
                <w:b/>
                <w:bCs/>
                <w:sz w:val="13"/>
                <w:szCs w:val="13"/>
              </w:rPr>
            </w:pPr>
            <w:r w:rsidRPr="007D722E">
              <w:rPr>
                <w:rFonts w:ascii="Arial CYR" w:hAnsi="Arial CYR" w:cs="Arial CYR"/>
                <w:b/>
                <w:bCs/>
                <w:sz w:val="13"/>
                <w:szCs w:val="13"/>
              </w:rPr>
              <w:t>0,00</w:t>
            </w:r>
          </w:p>
        </w:tc>
      </w:tr>
      <w:tr w:rsidR="007D722E" w:rsidRPr="007D722E" w14:paraId="7F58FFB9" w14:textId="77777777" w:rsidTr="00104FF4">
        <w:trPr>
          <w:trHeight w:val="847"/>
          <w:jc w:val="center"/>
        </w:trPr>
        <w:tc>
          <w:tcPr>
            <w:tcW w:w="517" w:type="dxa"/>
            <w:tcBorders>
              <w:top w:val="nil"/>
              <w:left w:val="nil"/>
              <w:bottom w:val="nil"/>
              <w:right w:val="nil"/>
            </w:tcBorders>
            <w:shd w:val="clear" w:color="auto" w:fill="auto"/>
            <w:noWrap/>
            <w:vAlign w:val="bottom"/>
            <w:hideMark/>
          </w:tcPr>
          <w:p w14:paraId="0B4DD0EF" w14:textId="77777777" w:rsidR="007D722E" w:rsidRPr="007D722E" w:rsidRDefault="007D722E" w:rsidP="007D722E">
            <w:pPr>
              <w:jc w:val="right"/>
              <w:outlineLvl w:val="0"/>
              <w:rPr>
                <w:rFonts w:ascii="Arial CYR" w:hAnsi="Arial CYR" w:cs="Arial CYR"/>
                <w:b/>
                <w:bCs/>
                <w:sz w:val="13"/>
                <w:szCs w:val="13"/>
              </w:rPr>
            </w:pPr>
          </w:p>
        </w:tc>
        <w:tc>
          <w:tcPr>
            <w:tcW w:w="3639" w:type="dxa"/>
            <w:tcBorders>
              <w:top w:val="nil"/>
              <w:left w:val="single" w:sz="8" w:space="0" w:color="auto"/>
              <w:bottom w:val="single" w:sz="4" w:space="0" w:color="auto"/>
              <w:right w:val="single" w:sz="8" w:space="0" w:color="auto"/>
            </w:tcBorders>
            <w:shd w:val="clear" w:color="auto" w:fill="auto"/>
            <w:hideMark/>
          </w:tcPr>
          <w:p w14:paraId="43550D42" w14:textId="77777777" w:rsidR="007D722E" w:rsidRPr="007D722E" w:rsidRDefault="007D722E" w:rsidP="007D722E">
            <w:pPr>
              <w:outlineLvl w:val="0"/>
              <w:rPr>
                <w:rFonts w:ascii="Arial CYR" w:hAnsi="Arial CYR" w:cs="Arial CYR"/>
                <w:b/>
                <w:bCs/>
                <w:sz w:val="13"/>
                <w:szCs w:val="13"/>
              </w:rPr>
            </w:pPr>
            <w:r w:rsidRPr="007D722E">
              <w:rPr>
                <w:rFonts w:ascii="Arial CYR" w:hAnsi="Arial CYR" w:cs="Arial CYR"/>
                <w:b/>
                <w:bCs/>
                <w:sz w:val="13"/>
                <w:szCs w:val="13"/>
              </w:rPr>
              <w:t>Общая стоимость топлива с расходами по транспортировке с учетом неснижаемого запаса топлива</w:t>
            </w:r>
          </w:p>
        </w:tc>
        <w:tc>
          <w:tcPr>
            <w:tcW w:w="1328" w:type="dxa"/>
            <w:tcBorders>
              <w:top w:val="nil"/>
              <w:left w:val="nil"/>
              <w:bottom w:val="single" w:sz="4" w:space="0" w:color="auto"/>
              <w:right w:val="single" w:sz="8" w:space="0" w:color="auto"/>
            </w:tcBorders>
            <w:shd w:val="clear" w:color="auto" w:fill="auto"/>
            <w:hideMark/>
          </w:tcPr>
          <w:p w14:paraId="30EA6BCD" w14:textId="77777777" w:rsidR="007D722E" w:rsidRPr="007D722E" w:rsidRDefault="007D722E" w:rsidP="007D722E">
            <w:pPr>
              <w:jc w:val="center"/>
              <w:outlineLvl w:val="0"/>
              <w:rPr>
                <w:rFonts w:ascii="Arial CYR" w:hAnsi="Arial CYR" w:cs="Arial CYR"/>
                <w:b/>
                <w:bCs/>
                <w:sz w:val="13"/>
                <w:szCs w:val="13"/>
              </w:rPr>
            </w:pPr>
            <w:r w:rsidRPr="007D722E">
              <w:rPr>
                <w:rFonts w:ascii="Arial CYR" w:hAnsi="Arial CYR" w:cs="Arial CYR"/>
                <w:b/>
                <w:bCs/>
                <w:sz w:val="13"/>
                <w:szCs w:val="13"/>
              </w:rPr>
              <w:t>тыс. руб.</w:t>
            </w:r>
          </w:p>
        </w:tc>
        <w:tc>
          <w:tcPr>
            <w:tcW w:w="1616" w:type="dxa"/>
            <w:tcBorders>
              <w:top w:val="nil"/>
              <w:left w:val="nil"/>
              <w:bottom w:val="single" w:sz="4" w:space="0" w:color="auto"/>
              <w:right w:val="single" w:sz="8" w:space="0" w:color="auto"/>
            </w:tcBorders>
            <w:shd w:val="clear" w:color="auto" w:fill="auto"/>
            <w:noWrap/>
            <w:vAlign w:val="center"/>
            <w:hideMark/>
          </w:tcPr>
          <w:p w14:paraId="2C36749C" w14:textId="77777777" w:rsidR="007D722E" w:rsidRPr="007D722E" w:rsidRDefault="007D722E" w:rsidP="007D722E">
            <w:pPr>
              <w:jc w:val="center"/>
              <w:outlineLvl w:val="0"/>
              <w:rPr>
                <w:rFonts w:ascii="Arial CYR" w:hAnsi="Arial CYR" w:cs="Arial CYR"/>
                <w:b/>
                <w:bCs/>
                <w:sz w:val="13"/>
                <w:szCs w:val="13"/>
              </w:rPr>
            </w:pPr>
            <w:r w:rsidRPr="007D722E">
              <w:rPr>
                <w:rFonts w:ascii="Arial CYR" w:hAnsi="Arial CYR" w:cs="Arial CYR"/>
                <w:b/>
                <w:bCs/>
                <w:sz w:val="13"/>
                <w:szCs w:val="13"/>
              </w:rPr>
              <w:t>54 475,88</w:t>
            </w:r>
          </w:p>
        </w:tc>
        <w:tc>
          <w:tcPr>
            <w:tcW w:w="1616" w:type="dxa"/>
            <w:tcBorders>
              <w:top w:val="nil"/>
              <w:left w:val="nil"/>
              <w:bottom w:val="single" w:sz="4" w:space="0" w:color="auto"/>
              <w:right w:val="single" w:sz="8" w:space="0" w:color="auto"/>
            </w:tcBorders>
            <w:shd w:val="clear" w:color="000000" w:fill="FFFFCC"/>
            <w:noWrap/>
            <w:vAlign w:val="center"/>
            <w:hideMark/>
          </w:tcPr>
          <w:p w14:paraId="4024560B" w14:textId="77777777" w:rsidR="007D722E" w:rsidRPr="007D722E" w:rsidRDefault="007D722E" w:rsidP="007D722E">
            <w:pPr>
              <w:jc w:val="center"/>
              <w:outlineLvl w:val="0"/>
              <w:rPr>
                <w:rFonts w:ascii="Arial CYR" w:hAnsi="Arial CYR" w:cs="Arial CYR"/>
                <w:b/>
                <w:bCs/>
                <w:sz w:val="13"/>
                <w:szCs w:val="13"/>
              </w:rPr>
            </w:pPr>
            <w:r w:rsidRPr="007D722E">
              <w:rPr>
                <w:rFonts w:ascii="Arial CYR" w:hAnsi="Arial CYR" w:cs="Arial CYR"/>
                <w:b/>
                <w:bCs/>
                <w:sz w:val="13"/>
                <w:szCs w:val="13"/>
              </w:rPr>
              <w:t>68 005,65</w:t>
            </w:r>
          </w:p>
        </w:tc>
        <w:tc>
          <w:tcPr>
            <w:tcW w:w="1616" w:type="dxa"/>
            <w:tcBorders>
              <w:top w:val="nil"/>
              <w:left w:val="nil"/>
              <w:bottom w:val="single" w:sz="4" w:space="0" w:color="auto"/>
              <w:right w:val="single" w:sz="8" w:space="0" w:color="auto"/>
            </w:tcBorders>
            <w:shd w:val="clear" w:color="auto" w:fill="auto"/>
            <w:noWrap/>
            <w:vAlign w:val="center"/>
            <w:hideMark/>
          </w:tcPr>
          <w:p w14:paraId="4D05C7E0" w14:textId="77777777" w:rsidR="007D722E" w:rsidRPr="007D722E" w:rsidRDefault="007D722E" w:rsidP="007D722E">
            <w:pPr>
              <w:jc w:val="center"/>
              <w:outlineLvl w:val="0"/>
              <w:rPr>
                <w:rFonts w:ascii="Arial CYR" w:hAnsi="Arial CYR" w:cs="Arial CYR"/>
                <w:b/>
                <w:bCs/>
                <w:sz w:val="13"/>
                <w:szCs w:val="13"/>
              </w:rPr>
            </w:pPr>
            <w:r w:rsidRPr="007D722E">
              <w:rPr>
                <w:rFonts w:ascii="Arial CYR" w:hAnsi="Arial CYR" w:cs="Arial CYR"/>
                <w:b/>
                <w:bCs/>
                <w:sz w:val="13"/>
                <w:szCs w:val="13"/>
              </w:rPr>
              <w:t>53 336,91</w:t>
            </w:r>
          </w:p>
        </w:tc>
        <w:tc>
          <w:tcPr>
            <w:tcW w:w="1616" w:type="dxa"/>
            <w:tcBorders>
              <w:top w:val="nil"/>
              <w:left w:val="nil"/>
              <w:bottom w:val="single" w:sz="4" w:space="0" w:color="auto"/>
              <w:right w:val="single" w:sz="8" w:space="0" w:color="auto"/>
            </w:tcBorders>
            <w:shd w:val="clear" w:color="auto" w:fill="auto"/>
            <w:noWrap/>
            <w:vAlign w:val="center"/>
            <w:hideMark/>
          </w:tcPr>
          <w:p w14:paraId="71D1BB15" w14:textId="77777777" w:rsidR="007D722E" w:rsidRPr="007D722E" w:rsidRDefault="007D722E" w:rsidP="007D722E">
            <w:pPr>
              <w:jc w:val="right"/>
              <w:outlineLvl w:val="0"/>
              <w:rPr>
                <w:rFonts w:ascii="Arial CYR" w:hAnsi="Arial CYR" w:cs="Arial CYR"/>
                <w:sz w:val="13"/>
                <w:szCs w:val="13"/>
              </w:rPr>
            </w:pPr>
            <w:r w:rsidRPr="007D722E">
              <w:rPr>
                <w:rFonts w:ascii="Arial CYR" w:hAnsi="Arial CYR" w:cs="Arial CYR"/>
                <w:sz w:val="13"/>
                <w:szCs w:val="13"/>
              </w:rPr>
              <w:t>-14 668,74</w:t>
            </w:r>
          </w:p>
        </w:tc>
        <w:tc>
          <w:tcPr>
            <w:tcW w:w="1616" w:type="dxa"/>
            <w:tcBorders>
              <w:top w:val="nil"/>
              <w:left w:val="nil"/>
              <w:bottom w:val="single" w:sz="4" w:space="0" w:color="auto"/>
              <w:right w:val="single" w:sz="8" w:space="0" w:color="auto"/>
            </w:tcBorders>
            <w:shd w:val="clear" w:color="auto" w:fill="auto"/>
            <w:noWrap/>
            <w:vAlign w:val="center"/>
            <w:hideMark/>
          </w:tcPr>
          <w:p w14:paraId="16030540" w14:textId="77777777" w:rsidR="007D722E" w:rsidRPr="007D722E" w:rsidRDefault="007D722E" w:rsidP="007D722E">
            <w:pPr>
              <w:jc w:val="center"/>
              <w:outlineLvl w:val="0"/>
              <w:rPr>
                <w:rFonts w:ascii="Arial CYR" w:hAnsi="Arial CYR" w:cs="Arial CYR"/>
                <w:b/>
                <w:bCs/>
                <w:sz w:val="13"/>
                <w:szCs w:val="13"/>
              </w:rPr>
            </w:pPr>
            <w:r w:rsidRPr="007D722E">
              <w:rPr>
                <w:rFonts w:ascii="Arial CYR" w:hAnsi="Arial CYR" w:cs="Arial CYR"/>
                <w:b/>
                <w:bCs/>
                <w:sz w:val="13"/>
                <w:szCs w:val="13"/>
              </w:rPr>
              <w:t>55 431,81</w:t>
            </w:r>
          </w:p>
        </w:tc>
        <w:tc>
          <w:tcPr>
            <w:tcW w:w="1616" w:type="dxa"/>
            <w:tcBorders>
              <w:top w:val="nil"/>
              <w:left w:val="nil"/>
              <w:bottom w:val="single" w:sz="4" w:space="0" w:color="auto"/>
              <w:right w:val="single" w:sz="8" w:space="0" w:color="auto"/>
            </w:tcBorders>
            <w:shd w:val="clear" w:color="auto" w:fill="auto"/>
            <w:noWrap/>
            <w:vAlign w:val="center"/>
            <w:hideMark/>
          </w:tcPr>
          <w:p w14:paraId="0CED1C07" w14:textId="77777777" w:rsidR="007D722E" w:rsidRPr="007D722E" w:rsidRDefault="007D722E" w:rsidP="007D722E">
            <w:pPr>
              <w:jc w:val="center"/>
              <w:outlineLvl w:val="0"/>
              <w:rPr>
                <w:rFonts w:ascii="Arial CYR" w:hAnsi="Arial CYR" w:cs="Arial CYR"/>
                <w:b/>
                <w:bCs/>
                <w:sz w:val="13"/>
                <w:szCs w:val="13"/>
              </w:rPr>
            </w:pPr>
            <w:r w:rsidRPr="007D722E">
              <w:rPr>
                <w:rFonts w:ascii="Arial CYR" w:hAnsi="Arial CYR" w:cs="Arial CYR"/>
                <w:b/>
                <w:bCs/>
                <w:sz w:val="13"/>
                <w:szCs w:val="13"/>
              </w:rPr>
              <w:t>57 181,25</w:t>
            </w:r>
          </w:p>
        </w:tc>
      </w:tr>
      <w:tr w:rsidR="007D722E" w:rsidRPr="007D722E" w14:paraId="72D604E5" w14:textId="77777777" w:rsidTr="00104FF4">
        <w:trPr>
          <w:trHeight w:val="312"/>
          <w:jc w:val="center"/>
        </w:trPr>
        <w:tc>
          <w:tcPr>
            <w:tcW w:w="517" w:type="dxa"/>
            <w:tcBorders>
              <w:top w:val="nil"/>
              <w:left w:val="nil"/>
              <w:bottom w:val="nil"/>
              <w:right w:val="nil"/>
            </w:tcBorders>
            <w:shd w:val="clear" w:color="auto" w:fill="auto"/>
            <w:noWrap/>
            <w:vAlign w:val="bottom"/>
            <w:hideMark/>
          </w:tcPr>
          <w:p w14:paraId="14574B7B" w14:textId="77777777" w:rsidR="007D722E" w:rsidRPr="007D722E" w:rsidRDefault="007D722E" w:rsidP="007D722E">
            <w:pPr>
              <w:jc w:val="center"/>
              <w:outlineLvl w:val="0"/>
              <w:rPr>
                <w:rFonts w:ascii="Arial CYR" w:hAnsi="Arial CYR" w:cs="Arial CYR"/>
                <w:b/>
                <w:bCs/>
                <w:sz w:val="13"/>
                <w:szCs w:val="13"/>
              </w:rPr>
            </w:pPr>
          </w:p>
        </w:tc>
        <w:tc>
          <w:tcPr>
            <w:tcW w:w="14669" w:type="dxa"/>
            <w:gridSpan w:val="8"/>
            <w:tcBorders>
              <w:top w:val="single" w:sz="4" w:space="0" w:color="auto"/>
              <w:left w:val="single" w:sz="8" w:space="0" w:color="auto"/>
              <w:bottom w:val="nil"/>
              <w:right w:val="nil"/>
            </w:tcBorders>
            <w:shd w:val="clear" w:color="auto" w:fill="auto"/>
            <w:noWrap/>
            <w:hideMark/>
          </w:tcPr>
          <w:p w14:paraId="73F7571E" w14:textId="77777777" w:rsidR="007D722E" w:rsidRPr="007D722E" w:rsidRDefault="007D722E" w:rsidP="007D722E">
            <w:pPr>
              <w:jc w:val="center"/>
              <w:outlineLvl w:val="0"/>
              <w:rPr>
                <w:rFonts w:ascii="Arial CYR" w:hAnsi="Arial CYR" w:cs="Arial CYR"/>
                <w:b/>
                <w:bCs/>
                <w:sz w:val="13"/>
                <w:szCs w:val="13"/>
              </w:rPr>
            </w:pPr>
            <w:r w:rsidRPr="007D722E">
              <w:rPr>
                <w:rFonts w:ascii="Arial CYR" w:hAnsi="Arial CYR" w:cs="Arial CYR"/>
                <w:b/>
                <w:bCs/>
                <w:sz w:val="13"/>
                <w:szCs w:val="13"/>
              </w:rPr>
              <w:t>Электроэнергия (Общий расход э/э по узлу теплоснабжения Прокопьевский муниципальный округ)</w:t>
            </w:r>
          </w:p>
        </w:tc>
      </w:tr>
      <w:tr w:rsidR="007D722E" w:rsidRPr="007D722E" w14:paraId="51AA7177" w14:textId="77777777" w:rsidTr="00104FF4">
        <w:trPr>
          <w:trHeight w:val="803"/>
          <w:jc w:val="center"/>
        </w:trPr>
        <w:tc>
          <w:tcPr>
            <w:tcW w:w="517" w:type="dxa"/>
            <w:tcBorders>
              <w:top w:val="nil"/>
              <w:left w:val="nil"/>
              <w:bottom w:val="nil"/>
              <w:right w:val="nil"/>
            </w:tcBorders>
            <w:shd w:val="clear" w:color="auto" w:fill="auto"/>
            <w:noWrap/>
            <w:vAlign w:val="bottom"/>
            <w:hideMark/>
          </w:tcPr>
          <w:p w14:paraId="1786ADB8" w14:textId="77777777" w:rsidR="007D722E" w:rsidRPr="007D722E" w:rsidRDefault="007D722E" w:rsidP="007D722E">
            <w:pPr>
              <w:jc w:val="center"/>
              <w:outlineLvl w:val="0"/>
              <w:rPr>
                <w:rFonts w:ascii="Arial CYR" w:hAnsi="Arial CYR" w:cs="Arial CYR"/>
                <w:b/>
                <w:bCs/>
                <w:sz w:val="13"/>
                <w:szCs w:val="13"/>
              </w:rPr>
            </w:pPr>
          </w:p>
        </w:tc>
        <w:tc>
          <w:tcPr>
            <w:tcW w:w="3639" w:type="dxa"/>
            <w:tcBorders>
              <w:top w:val="single" w:sz="8" w:space="0" w:color="auto"/>
              <w:left w:val="single" w:sz="8" w:space="0" w:color="auto"/>
              <w:bottom w:val="single" w:sz="4" w:space="0" w:color="auto"/>
              <w:right w:val="nil"/>
            </w:tcBorders>
            <w:shd w:val="clear" w:color="auto" w:fill="auto"/>
            <w:vAlign w:val="center"/>
            <w:hideMark/>
          </w:tcPr>
          <w:p w14:paraId="24C32E4F" w14:textId="77777777" w:rsidR="007D722E" w:rsidRPr="007D722E" w:rsidRDefault="007D722E" w:rsidP="007D722E">
            <w:pPr>
              <w:rPr>
                <w:rFonts w:ascii="Arial CYR" w:hAnsi="Arial CYR" w:cs="Arial CYR"/>
                <w:b/>
                <w:bCs/>
                <w:sz w:val="13"/>
                <w:szCs w:val="13"/>
              </w:rPr>
            </w:pPr>
            <w:r w:rsidRPr="007D722E">
              <w:rPr>
                <w:rFonts w:ascii="Arial CYR" w:hAnsi="Arial CYR" w:cs="Arial CYR"/>
                <w:b/>
                <w:bCs/>
                <w:sz w:val="13"/>
                <w:szCs w:val="13"/>
              </w:rPr>
              <w:t>Общий расход электроэнергии на производство тепловой энергии, в т.ч.:</w:t>
            </w:r>
          </w:p>
        </w:tc>
        <w:tc>
          <w:tcPr>
            <w:tcW w:w="1328"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6ED44498" w14:textId="77777777" w:rsidR="007D722E" w:rsidRPr="007D722E" w:rsidRDefault="007D722E" w:rsidP="007D722E">
            <w:pPr>
              <w:jc w:val="center"/>
              <w:rPr>
                <w:rFonts w:ascii="Arial CYR" w:hAnsi="Arial CYR" w:cs="Arial CYR"/>
                <w:b/>
                <w:bCs/>
                <w:sz w:val="13"/>
                <w:szCs w:val="13"/>
              </w:rPr>
            </w:pPr>
            <w:r w:rsidRPr="007D722E">
              <w:rPr>
                <w:rFonts w:ascii="Arial CYR" w:hAnsi="Arial CYR" w:cs="Arial CYR"/>
                <w:b/>
                <w:bCs/>
                <w:sz w:val="13"/>
                <w:szCs w:val="13"/>
              </w:rPr>
              <w:t>тыс. кВт*ч</w:t>
            </w:r>
          </w:p>
        </w:tc>
        <w:tc>
          <w:tcPr>
            <w:tcW w:w="161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0586863" w14:textId="77777777" w:rsidR="007D722E" w:rsidRPr="007D722E" w:rsidRDefault="007D722E" w:rsidP="007D722E">
            <w:pPr>
              <w:jc w:val="right"/>
              <w:rPr>
                <w:rFonts w:ascii="Arial CYR" w:hAnsi="Arial CYR" w:cs="Arial CYR"/>
                <w:b/>
                <w:bCs/>
                <w:sz w:val="13"/>
                <w:szCs w:val="13"/>
              </w:rPr>
            </w:pPr>
            <w:r w:rsidRPr="007D722E">
              <w:rPr>
                <w:rFonts w:ascii="Arial CYR" w:hAnsi="Arial CYR" w:cs="Arial CYR"/>
                <w:b/>
                <w:bCs/>
                <w:sz w:val="13"/>
                <w:szCs w:val="13"/>
              </w:rPr>
              <w:t>5 228,17</w:t>
            </w:r>
          </w:p>
        </w:tc>
        <w:tc>
          <w:tcPr>
            <w:tcW w:w="1616" w:type="dxa"/>
            <w:tcBorders>
              <w:top w:val="single" w:sz="8" w:space="0" w:color="auto"/>
              <w:left w:val="nil"/>
              <w:bottom w:val="single" w:sz="4" w:space="0" w:color="auto"/>
              <w:right w:val="single" w:sz="8" w:space="0" w:color="auto"/>
            </w:tcBorders>
            <w:shd w:val="clear" w:color="000000" w:fill="EBF1DE"/>
            <w:noWrap/>
            <w:vAlign w:val="bottom"/>
            <w:hideMark/>
          </w:tcPr>
          <w:p w14:paraId="3AA990D5" w14:textId="77777777" w:rsidR="007D722E" w:rsidRPr="007D722E" w:rsidRDefault="007D722E" w:rsidP="007D722E">
            <w:pPr>
              <w:jc w:val="right"/>
              <w:rPr>
                <w:rFonts w:ascii="Arial CYR" w:hAnsi="Arial CYR" w:cs="Arial CYR"/>
                <w:b/>
                <w:bCs/>
                <w:sz w:val="13"/>
                <w:szCs w:val="13"/>
              </w:rPr>
            </w:pPr>
            <w:r w:rsidRPr="007D722E">
              <w:rPr>
                <w:rFonts w:ascii="Arial CYR" w:hAnsi="Arial CYR" w:cs="Arial CYR"/>
                <w:b/>
                <w:bCs/>
                <w:sz w:val="13"/>
                <w:szCs w:val="13"/>
              </w:rPr>
              <w:t>5 228,17</w:t>
            </w:r>
          </w:p>
        </w:tc>
        <w:tc>
          <w:tcPr>
            <w:tcW w:w="1616" w:type="dxa"/>
            <w:tcBorders>
              <w:top w:val="single" w:sz="8" w:space="0" w:color="auto"/>
              <w:left w:val="nil"/>
              <w:bottom w:val="single" w:sz="4" w:space="0" w:color="auto"/>
              <w:right w:val="single" w:sz="8" w:space="0" w:color="auto"/>
            </w:tcBorders>
            <w:shd w:val="clear" w:color="auto" w:fill="auto"/>
            <w:noWrap/>
            <w:vAlign w:val="bottom"/>
            <w:hideMark/>
          </w:tcPr>
          <w:p w14:paraId="16260051" w14:textId="77777777" w:rsidR="007D722E" w:rsidRPr="007D722E" w:rsidRDefault="007D722E" w:rsidP="007D722E">
            <w:pPr>
              <w:jc w:val="right"/>
              <w:rPr>
                <w:rFonts w:ascii="Arial CYR" w:hAnsi="Arial CYR" w:cs="Arial CYR"/>
                <w:b/>
                <w:bCs/>
                <w:sz w:val="13"/>
                <w:szCs w:val="13"/>
              </w:rPr>
            </w:pPr>
            <w:r w:rsidRPr="007D722E">
              <w:rPr>
                <w:rFonts w:ascii="Arial CYR" w:hAnsi="Arial CYR" w:cs="Arial CYR"/>
                <w:b/>
                <w:bCs/>
                <w:sz w:val="13"/>
                <w:szCs w:val="13"/>
              </w:rPr>
              <w:t>5 228,17</w:t>
            </w:r>
          </w:p>
        </w:tc>
        <w:tc>
          <w:tcPr>
            <w:tcW w:w="1616" w:type="dxa"/>
            <w:tcBorders>
              <w:top w:val="single" w:sz="8" w:space="0" w:color="auto"/>
              <w:left w:val="nil"/>
              <w:bottom w:val="single" w:sz="4" w:space="0" w:color="auto"/>
              <w:right w:val="single" w:sz="8" w:space="0" w:color="auto"/>
            </w:tcBorders>
            <w:shd w:val="clear" w:color="auto" w:fill="auto"/>
            <w:noWrap/>
            <w:vAlign w:val="bottom"/>
            <w:hideMark/>
          </w:tcPr>
          <w:p w14:paraId="4AE6DB19"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0,00</w:t>
            </w:r>
          </w:p>
        </w:tc>
        <w:tc>
          <w:tcPr>
            <w:tcW w:w="1616" w:type="dxa"/>
            <w:tcBorders>
              <w:top w:val="single" w:sz="8" w:space="0" w:color="auto"/>
              <w:left w:val="nil"/>
              <w:bottom w:val="single" w:sz="4" w:space="0" w:color="auto"/>
              <w:right w:val="single" w:sz="8" w:space="0" w:color="auto"/>
            </w:tcBorders>
            <w:shd w:val="clear" w:color="auto" w:fill="auto"/>
            <w:noWrap/>
            <w:vAlign w:val="bottom"/>
            <w:hideMark/>
          </w:tcPr>
          <w:p w14:paraId="1570265A" w14:textId="77777777" w:rsidR="007D722E" w:rsidRPr="007D722E" w:rsidRDefault="007D722E" w:rsidP="007D722E">
            <w:pPr>
              <w:jc w:val="right"/>
              <w:rPr>
                <w:rFonts w:ascii="Arial CYR" w:hAnsi="Arial CYR" w:cs="Arial CYR"/>
                <w:b/>
                <w:bCs/>
                <w:sz w:val="13"/>
                <w:szCs w:val="13"/>
              </w:rPr>
            </w:pPr>
            <w:r w:rsidRPr="007D722E">
              <w:rPr>
                <w:rFonts w:ascii="Arial CYR" w:hAnsi="Arial CYR" w:cs="Arial CYR"/>
                <w:b/>
                <w:bCs/>
                <w:sz w:val="13"/>
                <w:szCs w:val="13"/>
              </w:rPr>
              <w:t>5 228,17</w:t>
            </w:r>
          </w:p>
        </w:tc>
        <w:tc>
          <w:tcPr>
            <w:tcW w:w="1616" w:type="dxa"/>
            <w:tcBorders>
              <w:top w:val="single" w:sz="8" w:space="0" w:color="auto"/>
              <w:left w:val="nil"/>
              <w:bottom w:val="single" w:sz="4" w:space="0" w:color="auto"/>
              <w:right w:val="single" w:sz="8" w:space="0" w:color="auto"/>
            </w:tcBorders>
            <w:shd w:val="clear" w:color="auto" w:fill="auto"/>
            <w:noWrap/>
            <w:vAlign w:val="bottom"/>
            <w:hideMark/>
          </w:tcPr>
          <w:p w14:paraId="0A7BFD20" w14:textId="77777777" w:rsidR="007D722E" w:rsidRPr="007D722E" w:rsidRDefault="007D722E" w:rsidP="007D722E">
            <w:pPr>
              <w:jc w:val="right"/>
              <w:rPr>
                <w:rFonts w:ascii="Arial CYR" w:hAnsi="Arial CYR" w:cs="Arial CYR"/>
                <w:b/>
                <w:bCs/>
                <w:sz w:val="13"/>
                <w:szCs w:val="13"/>
              </w:rPr>
            </w:pPr>
            <w:r w:rsidRPr="007D722E">
              <w:rPr>
                <w:rFonts w:ascii="Arial CYR" w:hAnsi="Arial CYR" w:cs="Arial CYR"/>
                <w:b/>
                <w:bCs/>
                <w:sz w:val="13"/>
                <w:szCs w:val="13"/>
              </w:rPr>
              <w:t>5 228,17</w:t>
            </w:r>
          </w:p>
        </w:tc>
      </w:tr>
      <w:tr w:rsidR="007D722E" w:rsidRPr="007D722E" w14:paraId="27944674" w14:textId="77777777" w:rsidTr="00104FF4">
        <w:trPr>
          <w:trHeight w:val="550"/>
          <w:jc w:val="center"/>
        </w:trPr>
        <w:tc>
          <w:tcPr>
            <w:tcW w:w="517" w:type="dxa"/>
            <w:tcBorders>
              <w:top w:val="nil"/>
              <w:left w:val="nil"/>
              <w:bottom w:val="nil"/>
              <w:right w:val="nil"/>
            </w:tcBorders>
            <w:shd w:val="clear" w:color="auto" w:fill="auto"/>
            <w:noWrap/>
            <w:vAlign w:val="bottom"/>
            <w:hideMark/>
          </w:tcPr>
          <w:p w14:paraId="12CFCEF4" w14:textId="77777777" w:rsidR="007D722E" w:rsidRPr="007D722E" w:rsidRDefault="007D722E" w:rsidP="007D722E">
            <w:pPr>
              <w:jc w:val="right"/>
              <w:rPr>
                <w:rFonts w:ascii="Arial CYR" w:hAnsi="Arial CYR" w:cs="Arial CYR"/>
                <w:b/>
                <w:bCs/>
                <w:sz w:val="13"/>
                <w:szCs w:val="13"/>
              </w:rPr>
            </w:pPr>
          </w:p>
        </w:tc>
        <w:tc>
          <w:tcPr>
            <w:tcW w:w="3639" w:type="dxa"/>
            <w:tcBorders>
              <w:top w:val="nil"/>
              <w:left w:val="single" w:sz="8" w:space="0" w:color="auto"/>
              <w:bottom w:val="single" w:sz="4" w:space="0" w:color="auto"/>
              <w:right w:val="nil"/>
            </w:tcBorders>
            <w:shd w:val="clear" w:color="auto" w:fill="auto"/>
            <w:noWrap/>
            <w:vAlign w:val="center"/>
            <w:hideMark/>
          </w:tcPr>
          <w:p w14:paraId="49432F9F"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xml:space="preserve"> -по СН I всего</w:t>
            </w:r>
          </w:p>
        </w:tc>
        <w:tc>
          <w:tcPr>
            <w:tcW w:w="1328" w:type="dxa"/>
            <w:tcBorders>
              <w:top w:val="nil"/>
              <w:left w:val="single" w:sz="8" w:space="0" w:color="auto"/>
              <w:bottom w:val="single" w:sz="4" w:space="0" w:color="auto"/>
              <w:right w:val="single" w:sz="8" w:space="0" w:color="auto"/>
            </w:tcBorders>
            <w:shd w:val="clear" w:color="auto" w:fill="auto"/>
            <w:hideMark/>
          </w:tcPr>
          <w:p w14:paraId="3186BD74" w14:textId="77777777" w:rsidR="007D722E" w:rsidRPr="007D722E" w:rsidRDefault="007D722E" w:rsidP="007D722E">
            <w:pPr>
              <w:jc w:val="center"/>
              <w:rPr>
                <w:rFonts w:ascii="Arial CYR" w:hAnsi="Arial CYR" w:cs="Arial CYR"/>
                <w:sz w:val="13"/>
                <w:szCs w:val="13"/>
              </w:rPr>
            </w:pPr>
            <w:r w:rsidRPr="007D722E">
              <w:rPr>
                <w:rFonts w:ascii="Arial CYR" w:hAnsi="Arial CYR" w:cs="Arial CYR"/>
                <w:sz w:val="13"/>
                <w:szCs w:val="13"/>
              </w:rPr>
              <w:t>тыс. кВт*ч</w:t>
            </w:r>
          </w:p>
        </w:tc>
        <w:tc>
          <w:tcPr>
            <w:tcW w:w="1616" w:type="dxa"/>
            <w:tcBorders>
              <w:top w:val="nil"/>
              <w:left w:val="single" w:sz="8" w:space="0" w:color="auto"/>
              <w:bottom w:val="single" w:sz="4" w:space="0" w:color="auto"/>
              <w:right w:val="single" w:sz="8" w:space="0" w:color="auto"/>
            </w:tcBorders>
            <w:shd w:val="clear" w:color="auto" w:fill="auto"/>
            <w:noWrap/>
            <w:vAlign w:val="bottom"/>
            <w:hideMark/>
          </w:tcPr>
          <w:p w14:paraId="191EEB0D"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0,00</w:t>
            </w:r>
          </w:p>
        </w:tc>
        <w:tc>
          <w:tcPr>
            <w:tcW w:w="1616" w:type="dxa"/>
            <w:tcBorders>
              <w:top w:val="nil"/>
              <w:left w:val="nil"/>
              <w:bottom w:val="single" w:sz="4" w:space="0" w:color="auto"/>
              <w:right w:val="single" w:sz="8" w:space="0" w:color="auto"/>
            </w:tcBorders>
            <w:shd w:val="clear" w:color="000000" w:fill="EBF1DE"/>
            <w:noWrap/>
            <w:vAlign w:val="bottom"/>
            <w:hideMark/>
          </w:tcPr>
          <w:p w14:paraId="522C1861"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0,00</w:t>
            </w:r>
          </w:p>
        </w:tc>
        <w:tc>
          <w:tcPr>
            <w:tcW w:w="1616" w:type="dxa"/>
            <w:tcBorders>
              <w:top w:val="nil"/>
              <w:left w:val="nil"/>
              <w:bottom w:val="single" w:sz="4" w:space="0" w:color="auto"/>
              <w:right w:val="single" w:sz="8" w:space="0" w:color="auto"/>
            </w:tcBorders>
            <w:shd w:val="clear" w:color="auto" w:fill="auto"/>
            <w:noWrap/>
            <w:vAlign w:val="bottom"/>
            <w:hideMark/>
          </w:tcPr>
          <w:p w14:paraId="00B02619"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0,00</w:t>
            </w:r>
          </w:p>
        </w:tc>
        <w:tc>
          <w:tcPr>
            <w:tcW w:w="1616" w:type="dxa"/>
            <w:tcBorders>
              <w:top w:val="nil"/>
              <w:left w:val="nil"/>
              <w:bottom w:val="single" w:sz="4" w:space="0" w:color="auto"/>
              <w:right w:val="single" w:sz="8" w:space="0" w:color="auto"/>
            </w:tcBorders>
            <w:shd w:val="clear" w:color="auto" w:fill="auto"/>
            <w:noWrap/>
            <w:vAlign w:val="bottom"/>
            <w:hideMark/>
          </w:tcPr>
          <w:p w14:paraId="00B22CEE"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0,00</w:t>
            </w:r>
          </w:p>
        </w:tc>
        <w:tc>
          <w:tcPr>
            <w:tcW w:w="1616" w:type="dxa"/>
            <w:tcBorders>
              <w:top w:val="nil"/>
              <w:left w:val="nil"/>
              <w:bottom w:val="single" w:sz="4" w:space="0" w:color="auto"/>
              <w:right w:val="single" w:sz="8" w:space="0" w:color="auto"/>
            </w:tcBorders>
            <w:shd w:val="clear" w:color="auto" w:fill="auto"/>
            <w:noWrap/>
            <w:vAlign w:val="bottom"/>
            <w:hideMark/>
          </w:tcPr>
          <w:p w14:paraId="4E726181"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0,00</w:t>
            </w:r>
          </w:p>
        </w:tc>
        <w:tc>
          <w:tcPr>
            <w:tcW w:w="1616" w:type="dxa"/>
            <w:tcBorders>
              <w:top w:val="nil"/>
              <w:left w:val="nil"/>
              <w:bottom w:val="single" w:sz="4" w:space="0" w:color="auto"/>
              <w:right w:val="single" w:sz="8" w:space="0" w:color="auto"/>
            </w:tcBorders>
            <w:shd w:val="clear" w:color="auto" w:fill="auto"/>
            <w:noWrap/>
            <w:vAlign w:val="bottom"/>
            <w:hideMark/>
          </w:tcPr>
          <w:p w14:paraId="15137C4D"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0,00</w:t>
            </w:r>
          </w:p>
        </w:tc>
      </w:tr>
      <w:tr w:rsidR="007D722E" w:rsidRPr="007D722E" w14:paraId="567F58AE" w14:textId="77777777" w:rsidTr="00104FF4">
        <w:trPr>
          <w:trHeight w:val="357"/>
          <w:jc w:val="center"/>
        </w:trPr>
        <w:tc>
          <w:tcPr>
            <w:tcW w:w="517" w:type="dxa"/>
            <w:tcBorders>
              <w:top w:val="nil"/>
              <w:left w:val="nil"/>
              <w:bottom w:val="nil"/>
              <w:right w:val="nil"/>
            </w:tcBorders>
            <w:shd w:val="clear" w:color="auto" w:fill="auto"/>
            <w:noWrap/>
            <w:vAlign w:val="bottom"/>
            <w:hideMark/>
          </w:tcPr>
          <w:p w14:paraId="7E5F979E" w14:textId="77777777" w:rsidR="007D722E" w:rsidRPr="007D722E" w:rsidRDefault="007D722E" w:rsidP="007D722E">
            <w:pPr>
              <w:jc w:val="right"/>
              <w:rPr>
                <w:rFonts w:ascii="Arial CYR" w:hAnsi="Arial CYR" w:cs="Arial CYR"/>
                <w:sz w:val="13"/>
                <w:szCs w:val="13"/>
              </w:rPr>
            </w:pPr>
          </w:p>
        </w:tc>
        <w:tc>
          <w:tcPr>
            <w:tcW w:w="3639" w:type="dxa"/>
            <w:tcBorders>
              <w:top w:val="nil"/>
              <w:left w:val="single" w:sz="8" w:space="0" w:color="auto"/>
              <w:bottom w:val="single" w:sz="4" w:space="0" w:color="auto"/>
              <w:right w:val="nil"/>
            </w:tcBorders>
            <w:shd w:val="clear" w:color="auto" w:fill="auto"/>
            <w:noWrap/>
            <w:vAlign w:val="center"/>
            <w:hideMark/>
          </w:tcPr>
          <w:p w14:paraId="3448938B"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xml:space="preserve"> -по СН II всего</w:t>
            </w:r>
          </w:p>
        </w:tc>
        <w:tc>
          <w:tcPr>
            <w:tcW w:w="1328" w:type="dxa"/>
            <w:tcBorders>
              <w:top w:val="nil"/>
              <w:left w:val="single" w:sz="8" w:space="0" w:color="auto"/>
              <w:bottom w:val="single" w:sz="4" w:space="0" w:color="auto"/>
              <w:right w:val="single" w:sz="8" w:space="0" w:color="auto"/>
            </w:tcBorders>
            <w:shd w:val="clear" w:color="auto" w:fill="auto"/>
            <w:hideMark/>
          </w:tcPr>
          <w:p w14:paraId="5F50FACF" w14:textId="77777777" w:rsidR="007D722E" w:rsidRPr="007D722E" w:rsidRDefault="007D722E" w:rsidP="007D722E">
            <w:pPr>
              <w:jc w:val="center"/>
              <w:rPr>
                <w:rFonts w:ascii="Arial CYR" w:hAnsi="Arial CYR" w:cs="Arial CYR"/>
                <w:sz w:val="13"/>
                <w:szCs w:val="13"/>
              </w:rPr>
            </w:pPr>
            <w:r w:rsidRPr="007D722E">
              <w:rPr>
                <w:rFonts w:ascii="Arial CYR" w:hAnsi="Arial CYR" w:cs="Arial CYR"/>
                <w:sz w:val="13"/>
                <w:szCs w:val="13"/>
              </w:rPr>
              <w:t>тыс. кВт*ч</w:t>
            </w:r>
          </w:p>
        </w:tc>
        <w:tc>
          <w:tcPr>
            <w:tcW w:w="1616" w:type="dxa"/>
            <w:tcBorders>
              <w:top w:val="nil"/>
              <w:left w:val="single" w:sz="8" w:space="0" w:color="auto"/>
              <w:bottom w:val="single" w:sz="4" w:space="0" w:color="auto"/>
              <w:right w:val="single" w:sz="8" w:space="0" w:color="auto"/>
            </w:tcBorders>
            <w:shd w:val="clear" w:color="auto" w:fill="auto"/>
            <w:noWrap/>
            <w:vAlign w:val="bottom"/>
            <w:hideMark/>
          </w:tcPr>
          <w:p w14:paraId="40B2C3B2"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5 228,17</w:t>
            </w:r>
          </w:p>
        </w:tc>
        <w:tc>
          <w:tcPr>
            <w:tcW w:w="1616" w:type="dxa"/>
            <w:tcBorders>
              <w:top w:val="nil"/>
              <w:left w:val="nil"/>
              <w:bottom w:val="single" w:sz="4" w:space="0" w:color="auto"/>
              <w:right w:val="single" w:sz="8" w:space="0" w:color="auto"/>
            </w:tcBorders>
            <w:shd w:val="clear" w:color="000000" w:fill="EBF1DE"/>
            <w:noWrap/>
            <w:vAlign w:val="bottom"/>
            <w:hideMark/>
          </w:tcPr>
          <w:p w14:paraId="250A5E1B"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5 228,17</w:t>
            </w:r>
          </w:p>
        </w:tc>
        <w:tc>
          <w:tcPr>
            <w:tcW w:w="1616" w:type="dxa"/>
            <w:tcBorders>
              <w:top w:val="nil"/>
              <w:left w:val="nil"/>
              <w:bottom w:val="single" w:sz="4" w:space="0" w:color="auto"/>
              <w:right w:val="single" w:sz="8" w:space="0" w:color="auto"/>
            </w:tcBorders>
            <w:shd w:val="clear" w:color="auto" w:fill="auto"/>
            <w:noWrap/>
            <w:vAlign w:val="bottom"/>
            <w:hideMark/>
          </w:tcPr>
          <w:p w14:paraId="19C8EE81"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5 228,17</w:t>
            </w:r>
          </w:p>
        </w:tc>
        <w:tc>
          <w:tcPr>
            <w:tcW w:w="1616" w:type="dxa"/>
            <w:tcBorders>
              <w:top w:val="nil"/>
              <w:left w:val="nil"/>
              <w:bottom w:val="single" w:sz="4" w:space="0" w:color="auto"/>
              <w:right w:val="single" w:sz="8" w:space="0" w:color="auto"/>
            </w:tcBorders>
            <w:shd w:val="clear" w:color="auto" w:fill="auto"/>
            <w:noWrap/>
            <w:vAlign w:val="bottom"/>
            <w:hideMark/>
          </w:tcPr>
          <w:p w14:paraId="4C728349"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0,00</w:t>
            </w:r>
          </w:p>
        </w:tc>
        <w:tc>
          <w:tcPr>
            <w:tcW w:w="1616" w:type="dxa"/>
            <w:tcBorders>
              <w:top w:val="nil"/>
              <w:left w:val="nil"/>
              <w:bottom w:val="single" w:sz="4" w:space="0" w:color="auto"/>
              <w:right w:val="single" w:sz="8" w:space="0" w:color="auto"/>
            </w:tcBorders>
            <w:shd w:val="clear" w:color="auto" w:fill="auto"/>
            <w:noWrap/>
            <w:vAlign w:val="bottom"/>
            <w:hideMark/>
          </w:tcPr>
          <w:p w14:paraId="602358BD"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5 228,17</w:t>
            </w:r>
          </w:p>
        </w:tc>
        <w:tc>
          <w:tcPr>
            <w:tcW w:w="1616" w:type="dxa"/>
            <w:tcBorders>
              <w:top w:val="nil"/>
              <w:left w:val="nil"/>
              <w:bottom w:val="single" w:sz="4" w:space="0" w:color="auto"/>
              <w:right w:val="single" w:sz="8" w:space="0" w:color="auto"/>
            </w:tcBorders>
            <w:shd w:val="clear" w:color="auto" w:fill="auto"/>
            <w:noWrap/>
            <w:vAlign w:val="bottom"/>
            <w:hideMark/>
          </w:tcPr>
          <w:p w14:paraId="471046F7"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5 228,17</w:t>
            </w:r>
          </w:p>
        </w:tc>
      </w:tr>
      <w:tr w:rsidR="007D722E" w:rsidRPr="007D722E" w14:paraId="345EB7CC" w14:textId="77777777" w:rsidTr="00104FF4">
        <w:trPr>
          <w:trHeight w:val="357"/>
          <w:jc w:val="center"/>
        </w:trPr>
        <w:tc>
          <w:tcPr>
            <w:tcW w:w="517" w:type="dxa"/>
            <w:tcBorders>
              <w:top w:val="nil"/>
              <w:left w:val="nil"/>
              <w:bottom w:val="nil"/>
              <w:right w:val="nil"/>
            </w:tcBorders>
            <w:shd w:val="clear" w:color="auto" w:fill="auto"/>
            <w:noWrap/>
            <w:vAlign w:val="bottom"/>
            <w:hideMark/>
          </w:tcPr>
          <w:p w14:paraId="6E79FB14" w14:textId="77777777" w:rsidR="007D722E" w:rsidRPr="007D722E" w:rsidRDefault="007D722E" w:rsidP="007D722E">
            <w:pPr>
              <w:jc w:val="right"/>
              <w:rPr>
                <w:rFonts w:ascii="Arial CYR" w:hAnsi="Arial CYR" w:cs="Arial CYR"/>
                <w:sz w:val="13"/>
                <w:szCs w:val="13"/>
              </w:rPr>
            </w:pPr>
          </w:p>
        </w:tc>
        <w:tc>
          <w:tcPr>
            <w:tcW w:w="3639" w:type="dxa"/>
            <w:tcBorders>
              <w:top w:val="nil"/>
              <w:left w:val="single" w:sz="8" w:space="0" w:color="auto"/>
              <w:bottom w:val="nil"/>
              <w:right w:val="nil"/>
            </w:tcBorders>
            <w:shd w:val="clear" w:color="auto" w:fill="auto"/>
            <w:noWrap/>
            <w:vAlign w:val="center"/>
            <w:hideMark/>
          </w:tcPr>
          <w:p w14:paraId="58A20F5F"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xml:space="preserve"> -по низкому напряжению</w:t>
            </w:r>
          </w:p>
        </w:tc>
        <w:tc>
          <w:tcPr>
            <w:tcW w:w="1328" w:type="dxa"/>
            <w:tcBorders>
              <w:top w:val="nil"/>
              <w:left w:val="single" w:sz="8" w:space="0" w:color="auto"/>
              <w:bottom w:val="nil"/>
              <w:right w:val="single" w:sz="8" w:space="0" w:color="auto"/>
            </w:tcBorders>
            <w:shd w:val="clear" w:color="auto" w:fill="auto"/>
            <w:hideMark/>
          </w:tcPr>
          <w:p w14:paraId="5C3498EF" w14:textId="77777777" w:rsidR="007D722E" w:rsidRPr="007D722E" w:rsidRDefault="007D722E" w:rsidP="007D722E">
            <w:pPr>
              <w:jc w:val="center"/>
              <w:rPr>
                <w:rFonts w:ascii="Arial CYR" w:hAnsi="Arial CYR" w:cs="Arial CYR"/>
                <w:sz w:val="13"/>
                <w:szCs w:val="13"/>
              </w:rPr>
            </w:pPr>
            <w:r w:rsidRPr="007D722E">
              <w:rPr>
                <w:rFonts w:ascii="Arial CYR" w:hAnsi="Arial CYR" w:cs="Arial CYR"/>
                <w:sz w:val="13"/>
                <w:szCs w:val="13"/>
              </w:rPr>
              <w:t>тыс. кВт*ч</w:t>
            </w:r>
          </w:p>
        </w:tc>
        <w:tc>
          <w:tcPr>
            <w:tcW w:w="1616" w:type="dxa"/>
            <w:tcBorders>
              <w:top w:val="nil"/>
              <w:left w:val="single" w:sz="8" w:space="0" w:color="auto"/>
              <w:bottom w:val="nil"/>
              <w:right w:val="single" w:sz="8" w:space="0" w:color="auto"/>
            </w:tcBorders>
            <w:shd w:val="clear" w:color="auto" w:fill="auto"/>
            <w:noWrap/>
            <w:vAlign w:val="bottom"/>
            <w:hideMark/>
          </w:tcPr>
          <w:p w14:paraId="68DBF877"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0,00</w:t>
            </w:r>
          </w:p>
        </w:tc>
        <w:tc>
          <w:tcPr>
            <w:tcW w:w="1616" w:type="dxa"/>
            <w:tcBorders>
              <w:top w:val="nil"/>
              <w:left w:val="nil"/>
              <w:bottom w:val="nil"/>
              <w:right w:val="single" w:sz="8" w:space="0" w:color="auto"/>
            </w:tcBorders>
            <w:shd w:val="clear" w:color="000000" w:fill="EBF1DE"/>
            <w:noWrap/>
            <w:vAlign w:val="bottom"/>
            <w:hideMark/>
          </w:tcPr>
          <w:p w14:paraId="59D7DFCB"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0,00</w:t>
            </w:r>
          </w:p>
        </w:tc>
        <w:tc>
          <w:tcPr>
            <w:tcW w:w="1616" w:type="dxa"/>
            <w:tcBorders>
              <w:top w:val="nil"/>
              <w:left w:val="nil"/>
              <w:bottom w:val="nil"/>
              <w:right w:val="single" w:sz="8" w:space="0" w:color="auto"/>
            </w:tcBorders>
            <w:shd w:val="clear" w:color="auto" w:fill="auto"/>
            <w:noWrap/>
            <w:vAlign w:val="bottom"/>
            <w:hideMark/>
          </w:tcPr>
          <w:p w14:paraId="49B16488"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0,00</w:t>
            </w:r>
          </w:p>
        </w:tc>
        <w:tc>
          <w:tcPr>
            <w:tcW w:w="1616" w:type="dxa"/>
            <w:tcBorders>
              <w:top w:val="nil"/>
              <w:left w:val="nil"/>
              <w:bottom w:val="single" w:sz="4" w:space="0" w:color="auto"/>
              <w:right w:val="single" w:sz="8" w:space="0" w:color="auto"/>
            </w:tcBorders>
            <w:shd w:val="clear" w:color="auto" w:fill="auto"/>
            <w:noWrap/>
            <w:vAlign w:val="bottom"/>
            <w:hideMark/>
          </w:tcPr>
          <w:p w14:paraId="356AA3ED"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0,00</w:t>
            </w:r>
          </w:p>
        </w:tc>
        <w:tc>
          <w:tcPr>
            <w:tcW w:w="1616" w:type="dxa"/>
            <w:tcBorders>
              <w:top w:val="nil"/>
              <w:left w:val="nil"/>
              <w:bottom w:val="nil"/>
              <w:right w:val="single" w:sz="8" w:space="0" w:color="auto"/>
            </w:tcBorders>
            <w:shd w:val="clear" w:color="auto" w:fill="auto"/>
            <w:noWrap/>
            <w:vAlign w:val="bottom"/>
            <w:hideMark/>
          </w:tcPr>
          <w:p w14:paraId="571F91DD"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0,00</w:t>
            </w:r>
          </w:p>
        </w:tc>
        <w:tc>
          <w:tcPr>
            <w:tcW w:w="1616" w:type="dxa"/>
            <w:tcBorders>
              <w:top w:val="nil"/>
              <w:left w:val="nil"/>
              <w:bottom w:val="nil"/>
              <w:right w:val="single" w:sz="8" w:space="0" w:color="auto"/>
            </w:tcBorders>
            <w:shd w:val="clear" w:color="auto" w:fill="auto"/>
            <w:noWrap/>
            <w:vAlign w:val="bottom"/>
            <w:hideMark/>
          </w:tcPr>
          <w:p w14:paraId="712BB229"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0,00</w:t>
            </w:r>
          </w:p>
        </w:tc>
      </w:tr>
      <w:tr w:rsidR="007D722E" w:rsidRPr="007D722E" w14:paraId="07A69657" w14:textId="77777777" w:rsidTr="00104FF4">
        <w:trPr>
          <w:trHeight w:val="728"/>
          <w:jc w:val="center"/>
        </w:trPr>
        <w:tc>
          <w:tcPr>
            <w:tcW w:w="517" w:type="dxa"/>
            <w:tcBorders>
              <w:top w:val="nil"/>
              <w:left w:val="nil"/>
              <w:bottom w:val="nil"/>
              <w:right w:val="nil"/>
            </w:tcBorders>
            <w:shd w:val="clear" w:color="auto" w:fill="auto"/>
            <w:noWrap/>
            <w:vAlign w:val="bottom"/>
            <w:hideMark/>
          </w:tcPr>
          <w:p w14:paraId="30BDCBFA" w14:textId="77777777" w:rsidR="007D722E" w:rsidRPr="007D722E" w:rsidRDefault="007D722E" w:rsidP="007D722E">
            <w:pPr>
              <w:jc w:val="right"/>
              <w:rPr>
                <w:rFonts w:ascii="Arial CYR" w:hAnsi="Arial CYR" w:cs="Arial CYR"/>
                <w:sz w:val="13"/>
                <w:szCs w:val="13"/>
              </w:rPr>
            </w:pPr>
          </w:p>
        </w:tc>
        <w:tc>
          <w:tcPr>
            <w:tcW w:w="3639"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7C46F881" w14:textId="77777777" w:rsidR="007D722E" w:rsidRPr="007D722E" w:rsidRDefault="007D722E" w:rsidP="007D722E">
            <w:pPr>
              <w:rPr>
                <w:rFonts w:ascii="Arial CYR" w:hAnsi="Arial CYR" w:cs="Arial CYR"/>
                <w:b/>
                <w:bCs/>
                <w:sz w:val="13"/>
                <w:szCs w:val="13"/>
              </w:rPr>
            </w:pPr>
            <w:r w:rsidRPr="007D722E">
              <w:rPr>
                <w:rFonts w:ascii="Arial CYR" w:hAnsi="Arial CYR" w:cs="Arial CYR"/>
                <w:b/>
                <w:bCs/>
                <w:sz w:val="13"/>
                <w:szCs w:val="13"/>
              </w:rPr>
              <w:t>Общий расход электроэнергии на производство теплоносителя на потребительский рынок, в т.ч.:</w:t>
            </w:r>
          </w:p>
        </w:tc>
        <w:tc>
          <w:tcPr>
            <w:tcW w:w="1328" w:type="dxa"/>
            <w:tcBorders>
              <w:top w:val="single" w:sz="8" w:space="0" w:color="auto"/>
              <w:left w:val="nil"/>
              <w:bottom w:val="single" w:sz="4" w:space="0" w:color="auto"/>
              <w:right w:val="single" w:sz="8" w:space="0" w:color="auto"/>
            </w:tcBorders>
            <w:shd w:val="clear" w:color="auto" w:fill="auto"/>
            <w:hideMark/>
          </w:tcPr>
          <w:p w14:paraId="49B86007" w14:textId="77777777" w:rsidR="007D722E" w:rsidRPr="007D722E" w:rsidRDefault="007D722E" w:rsidP="007D722E">
            <w:pPr>
              <w:jc w:val="center"/>
              <w:rPr>
                <w:rFonts w:ascii="Arial CYR" w:hAnsi="Arial CYR" w:cs="Arial CYR"/>
                <w:b/>
                <w:bCs/>
                <w:sz w:val="13"/>
                <w:szCs w:val="13"/>
              </w:rPr>
            </w:pPr>
            <w:r w:rsidRPr="007D722E">
              <w:rPr>
                <w:rFonts w:ascii="Arial CYR" w:hAnsi="Arial CYR" w:cs="Arial CYR"/>
                <w:b/>
                <w:bCs/>
                <w:sz w:val="13"/>
                <w:szCs w:val="13"/>
              </w:rPr>
              <w:t>тыс. кВт*ч</w:t>
            </w:r>
          </w:p>
        </w:tc>
        <w:tc>
          <w:tcPr>
            <w:tcW w:w="1616" w:type="dxa"/>
            <w:tcBorders>
              <w:top w:val="single" w:sz="8" w:space="0" w:color="auto"/>
              <w:left w:val="nil"/>
              <w:bottom w:val="single" w:sz="4" w:space="0" w:color="auto"/>
              <w:right w:val="single" w:sz="8" w:space="0" w:color="auto"/>
            </w:tcBorders>
            <w:shd w:val="clear" w:color="auto" w:fill="auto"/>
            <w:noWrap/>
            <w:vAlign w:val="bottom"/>
            <w:hideMark/>
          </w:tcPr>
          <w:p w14:paraId="4148CD6D" w14:textId="77777777" w:rsidR="007D722E" w:rsidRPr="007D722E" w:rsidRDefault="007D722E" w:rsidP="007D722E">
            <w:pPr>
              <w:jc w:val="right"/>
              <w:rPr>
                <w:rFonts w:ascii="Arial CYR" w:hAnsi="Arial CYR" w:cs="Arial CYR"/>
                <w:b/>
                <w:bCs/>
                <w:sz w:val="13"/>
                <w:szCs w:val="13"/>
              </w:rPr>
            </w:pPr>
            <w:r w:rsidRPr="007D722E">
              <w:rPr>
                <w:rFonts w:ascii="Arial CYR" w:hAnsi="Arial CYR" w:cs="Arial CYR"/>
                <w:b/>
                <w:bCs/>
                <w:sz w:val="13"/>
                <w:szCs w:val="13"/>
              </w:rPr>
              <w:t>115,07</w:t>
            </w:r>
          </w:p>
        </w:tc>
        <w:tc>
          <w:tcPr>
            <w:tcW w:w="1616" w:type="dxa"/>
            <w:tcBorders>
              <w:top w:val="single" w:sz="8" w:space="0" w:color="auto"/>
              <w:left w:val="nil"/>
              <w:bottom w:val="single" w:sz="4" w:space="0" w:color="auto"/>
              <w:right w:val="single" w:sz="8" w:space="0" w:color="auto"/>
            </w:tcBorders>
            <w:shd w:val="clear" w:color="000000" w:fill="EBF1DE"/>
            <w:noWrap/>
            <w:vAlign w:val="bottom"/>
            <w:hideMark/>
          </w:tcPr>
          <w:p w14:paraId="20FDA31E" w14:textId="77777777" w:rsidR="007D722E" w:rsidRPr="007D722E" w:rsidRDefault="007D722E" w:rsidP="007D722E">
            <w:pPr>
              <w:jc w:val="right"/>
              <w:rPr>
                <w:rFonts w:ascii="Arial CYR" w:hAnsi="Arial CYR" w:cs="Arial CYR"/>
                <w:b/>
                <w:bCs/>
                <w:sz w:val="13"/>
                <w:szCs w:val="13"/>
              </w:rPr>
            </w:pPr>
            <w:r w:rsidRPr="007D722E">
              <w:rPr>
                <w:rFonts w:ascii="Arial CYR" w:hAnsi="Arial CYR" w:cs="Arial CYR"/>
                <w:b/>
                <w:bCs/>
                <w:sz w:val="13"/>
                <w:szCs w:val="13"/>
              </w:rPr>
              <w:t>115,07</w:t>
            </w:r>
          </w:p>
        </w:tc>
        <w:tc>
          <w:tcPr>
            <w:tcW w:w="1616" w:type="dxa"/>
            <w:tcBorders>
              <w:top w:val="single" w:sz="8" w:space="0" w:color="auto"/>
              <w:left w:val="nil"/>
              <w:bottom w:val="single" w:sz="4" w:space="0" w:color="auto"/>
              <w:right w:val="single" w:sz="8" w:space="0" w:color="auto"/>
            </w:tcBorders>
            <w:shd w:val="clear" w:color="auto" w:fill="auto"/>
            <w:noWrap/>
            <w:vAlign w:val="bottom"/>
            <w:hideMark/>
          </w:tcPr>
          <w:p w14:paraId="3D678B8B" w14:textId="77777777" w:rsidR="007D722E" w:rsidRPr="007D722E" w:rsidRDefault="007D722E" w:rsidP="007D722E">
            <w:pPr>
              <w:jc w:val="right"/>
              <w:rPr>
                <w:rFonts w:ascii="Arial CYR" w:hAnsi="Arial CYR" w:cs="Arial CYR"/>
                <w:b/>
                <w:bCs/>
                <w:sz w:val="13"/>
                <w:szCs w:val="13"/>
              </w:rPr>
            </w:pPr>
            <w:r w:rsidRPr="007D722E">
              <w:rPr>
                <w:rFonts w:ascii="Arial CYR" w:hAnsi="Arial CYR" w:cs="Arial CYR"/>
                <w:b/>
                <w:bCs/>
                <w:sz w:val="13"/>
                <w:szCs w:val="13"/>
              </w:rPr>
              <w:t>115,07</w:t>
            </w:r>
          </w:p>
        </w:tc>
        <w:tc>
          <w:tcPr>
            <w:tcW w:w="1616" w:type="dxa"/>
            <w:tcBorders>
              <w:top w:val="nil"/>
              <w:left w:val="nil"/>
              <w:bottom w:val="single" w:sz="4" w:space="0" w:color="auto"/>
              <w:right w:val="single" w:sz="8" w:space="0" w:color="auto"/>
            </w:tcBorders>
            <w:shd w:val="clear" w:color="auto" w:fill="auto"/>
            <w:noWrap/>
            <w:vAlign w:val="bottom"/>
            <w:hideMark/>
          </w:tcPr>
          <w:p w14:paraId="48611E93"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0,00</w:t>
            </w:r>
          </w:p>
        </w:tc>
        <w:tc>
          <w:tcPr>
            <w:tcW w:w="1616" w:type="dxa"/>
            <w:tcBorders>
              <w:top w:val="single" w:sz="8" w:space="0" w:color="auto"/>
              <w:left w:val="nil"/>
              <w:bottom w:val="single" w:sz="4" w:space="0" w:color="auto"/>
              <w:right w:val="single" w:sz="8" w:space="0" w:color="auto"/>
            </w:tcBorders>
            <w:shd w:val="clear" w:color="auto" w:fill="auto"/>
            <w:noWrap/>
            <w:vAlign w:val="bottom"/>
            <w:hideMark/>
          </w:tcPr>
          <w:p w14:paraId="50DEC764" w14:textId="77777777" w:rsidR="007D722E" w:rsidRPr="007D722E" w:rsidRDefault="007D722E" w:rsidP="007D722E">
            <w:pPr>
              <w:jc w:val="right"/>
              <w:rPr>
                <w:rFonts w:ascii="Arial CYR" w:hAnsi="Arial CYR" w:cs="Arial CYR"/>
                <w:b/>
                <w:bCs/>
                <w:sz w:val="13"/>
                <w:szCs w:val="13"/>
              </w:rPr>
            </w:pPr>
            <w:r w:rsidRPr="007D722E">
              <w:rPr>
                <w:rFonts w:ascii="Arial CYR" w:hAnsi="Arial CYR" w:cs="Arial CYR"/>
                <w:b/>
                <w:bCs/>
                <w:sz w:val="13"/>
                <w:szCs w:val="13"/>
              </w:rPr>
              <w:t>115,07</w:t>
            </w:r>
          </w:p>
        </w:tc>
        <w:tc>
          <w:tcPr>
            <w:tcW w:w="1616" w:type="dxa"/>
            <w:tcBorders>
              <w:top w:val="single" w:sz="8" w:space="0" w:color="auto"/>
              <w:left w:val="nil"/>
              <w:bottom w:val="single" w:sz="4" w:space="0" w:color="auto"/>
              <w:right w:val="single" w:sz="8" w:space="0" w:color="auto"/>
            </w:tcBorders>
            <w:shd w:val="clear" w:color="auto" w:fill="auto"/>
            <w:noWrap/>
            <w:vAlign w:val="bottom"/>
            <w:hideMark/>
          </w:tcPr>
          <w:p w14:paraId="0D9426F1" w14:textId="77777777" w:rsidR="007D722E" w:rsidRPr="007D722E" w:rsidRDefault="007D722E" w:rsidP="007D722E">
            <w:pPr>
              <w:jc w:val="right"/>
              <w:rPr>
                <w:rFonts w:ascii="Arial CYR" w:hAnsi="Arial CYR" w:cs="Arial CYR"/>
                <w:b/>
                <w:bCs/>
                <w:sz w:val="13"/>
                <w:szCs w:val="13"/>
              </w:rPr>
            </w:pPr>
            <w:r w:rsidRPr="007D722E">
              <w:rPr>
                <w:rFonts w:ascii="Arial CYR" w:hAnsi="Arial CYR" w:cs="Arial CYR"/>
                <w:b/>
                <w:bCs/>
                <w:sz w:val="13"/>
                <w:szCs w:val="13"/>
              </w:rPr>
              <w:t>115,07</w:t>
            </w:r>
          </w:p>
        </w:tc>
      </w:tr>
      <w:tr w:rsidR="007D722E" w:rsidRPr="007D722E" w14:paraId="601383BB" w14:textId="77777777" w:rsidTr="00104FF4">
        <w:trPr>
          <w:trHeight w:val="416"/>
          <w:jc w:val="center"/>
        </w:trPr>
        <w:tc>
          <w:tcPr>
            <w:tcW w:w="517" w:type="dxa"/>
            <w:tcBorders>
              <w:top w:val="nil"/>
              <w:left w:val="nil"/>
              <w:bottom w:val="nil"/>
              <w:right w:val="nil"/>
            </w:tcBorders>
            <w:shd w:val="clear" w:color="auto" w:fill="auto"/>
            <w:noWrap/>
            <w:vAlign w:val="bottom"/>
            <w:hideMark/>
          </w:tcPr>
          <w:p w14:paraId="1CE23038" w14:textId="77777777" w:rsidR="007D722E" w:rsidRPr="007D722E" w:rsidRDefault="007D722E" w:rsidP="007D722E">
            <w:pPr>
              <w:jc w:val="right"/>
              <w:rPr>
                <w:rFonts w:ascii="Arial CYR" w:hAnsi="Arial CYR" w:cs="Arial CYR"/>
                <w:b/>
                <w:bCs/>
                <w:sz w:val="13"/>
                <w:szCs w:val="13"/>
              </w:rPr>
            </w:pPr>
          </w:p>
        </w:tc>
        <w:tc>
          <w:tcPr>
            <w:tcW w:w="3639" w:type="dxa"/>
            <w:tcBorders>
              <w:top w:val="nil"/>
              <w:left w:val="single" w:sz="8" w:space="0" w:color="auto"/>
              <w:bottom w:val="single" w:sz="4" w:space="0" w:color="auto"/>
              <w:right w:val="single" w:sz="8" w:space="0" w:color="auto"/>
            </w:tcBorders>
            <w:shd w:val="clear" w:color="auto" w:fill="auto"/>
            <w:noWrap/>
            <w:vAlign w:val="center"/>
            <w:hideMark/>
          </w:tcPr>
          <w:p w14:paraId="2C60990E"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xml:space="preserve"> -в том числе по СН I</w:t>
            </w:r>
          </w:p>
        </w:tc>
        <w:tc>
          <w:tcPr>
            <w:tcW w:w="1328" w:type="dxa"/>
            <w:tcBorders>
              <w:top w:val="nil"/>
              <w:left w:val="nil"/>
              <w:bottom w:val="single" w:sz="4" w:space="0" w:color="auto"/>
              <w:right w:val="single" w:sz="8" w:space="0" w:color="auto"/>
            </w:tcBorders>
            <w:shd w:val="clear" w:color="auto" w:fill="auto"/>
            <w:hideMark/>
          </w:tcPr>
          <w:p w14:paraId="10DC7738" w14:textId="77777777" w:rsidR="007D722E" w:rsidRPr="007D722E" w:rsidRDefault="007D722E" w:rsidP="007D722E">
            <w:pPr>
              <w:jc w:val="center"/>
              <w:rPr>
                <w:rFonts w:ascii="Arial CYR" w:hAnsi="Arial CYR" w:cs="Arial CYR"/>
                <w:b/>
                <w:bCs/>
                <w:sz w:val="13"/>
                <w:szCs w:val="13"/>
              </w:rPr>
            </w:pPr>
            <w:r w:rsidRPr="007D722E">
              <w:rPr>
                <w:rFonts w:ascii="Arial CYR" w:hAnsi="Arial CYR" w:cs="Arial CYR"/>
                <w:b/>
                <w:bCs/>
                <w:sz w:val="13"/>
                <w:szCs w:val="13"/>
              </w:rPr>
              <w:t> </w:t>
            </w:r>
          </w:p>
        </w:tc>
        <w:tc>
          <w:tcPr>
            <w:tcW w:w="1616" w:type="dxa"/>
            <w:tcBorders>
              <w:top w:val="nil"/>
              <w:left w:val="nil"/>
              <w:bottom w:val="single" w:sz="4" w:space="0" w:color="auto"/>
              <w:right w:val="single" w:sz="8" w:space="0" w:color="auto"/>
            </w:tcBorders>
            <w:shd w:val="clear" w:color="auto" w:fill="auto"/>
            <w:noWrap/>
            <w:vAlign w:val="bottom"/>
            <w:hideMark/>
          </w:tcPr>
          <w:p w14:paraId="74D65D9B" w14:textId="77777777" w:rsidR="007D722E" w:rsidRPr="007D722E" w:rsidRDefault="007D722E" w:rsidP="007D722E">
            <w:pPr>
              <w:rPr>
                <w:rFonts w:ascii="Arial CYR" w:hAnsi="Arial CYR" w:cs="Arial CYR"/>
                <w:b/>
                <w:bCs/>
                <w:sz w:val="13"/>
                <w:szCs w:val="13"/>
              </w:rPr>
            </w:pPr>
            <w:r w:rsidRPr="007D722E">
              <w:rPr>
                <w:rFonts w:ascii="Arial CYR" w:hAnsi="Arial CYR" w:cs="Arial CYR"/>
                <w:b/>
                <w:bCs/>
                <w:sz w:val="13"/>
                <w:szCs w:val="13"/>
              </w:rPr>
              <w:t> </w:t>
            </w:r>
          </w:p>
        </w:tc>
        <w:tc>
          <w:tcPr>
            <w:tcW w:w="1616" w:type="dxa"/>
            <w:tcBorders>
              <w:top w:val="nil"/>
              <w:left w:val="nil"/>
              <w:bottom w:val="single" w:sz="4" w:space="0" w:color="auto"/>
              <w:right w:val="single" w:sz="8" w:space="0" w:color="auto"/>
            </w:tcBorders>
            <w:shd w:val="clear" w:color="000000" w:fill="EBF1DE"/>
            <w:noWrap/>
            <w:vAlign w:val="bottom"/>
            <w:hideMark/>
          </w:tcPr>
          <w:p w14:paraId="5ED20156" w14:textId="77777777" w:rsidR="007D722E" w:rsidRPr="007D722E" w:rsidRDefault="007D722E" w:rsidP="007D722E">
            <w:pPr>
              <w:rPr>
                <w:rFonts w:ascii="Arial CYR" w:hAnsi="Arial CYR" w:cs="Arial CYR"/>
                <w:b/>
                <w:bCs/>
                <w:sz w:val="13"/>
                <w:szCs w:val="13"/>
              </w:rPr>
            </w:pPr>
            <w:r w:rsidRPr="007D722E">
              <w:rPr>
                <w:rFonts w:ascii="Arial CYR" w:hAnsi="Arial CYR" w:cs="Arial CYR"/>
                <w:b/>
                <w:bCs/>
                <w:sz w:val="13"/>
                <w:szCs w:val="13"/>
              </w:rPr>
              <w:t> </w:t>
            </w:r>
          </w:p>
        </w:tc>
        <w:tc>
          <w:tcPr>
            <w:tcW w:w="1616" w:type="dxa"/>
            <w:tcBorders>
              <w:top w:val="nil"/>
              <w:left w:val="nil"/>
              <w:bottom w:val="single" w:sz="4" w:space="0" w:color="auto"/>
              <w:right w:val="single" w:sz="8" w:space="0" w:color="auto"/>
            </w:tcBorders>
            <w:shd w:val="clear" w:color="auto" w:fill="auto"/>
            <w:noWrap/>
            <w:vAlign w:val="bottom"/>
            <w:hideMark/>
          </w:tcPr>
          <w:p w14:paraId="398A2E2A" w14:textId="77777777" w:rsidR="007D722E" w:rsidRPr="007D722E" w:rsidRDefault="007D722E" w:rsidP="007D722E">
            <w:pPr>
              <w:rPr>
                <w:rFonts w:ascii="Arial CYR" w:hAnsi="Arial CYR" w:cs="Arial CYR"/>
                <w:b/>
                <w:bCs/>
                <w:sz w:val="13"/>
                <w:szCs w:val="13"/>
              </w:rPr>
            </w:pPr>
            <w:r w:rsidRPr="007D722E">
              <w:rPr>
                <w:rFonts w:ascii="Arial CYR" w:hAnsi="Arial CYR" w:cs="Arial CYR"/>
                <w:b/>
                <w:bCs/>
                <w:sz w:val="13"/>
                <w:szCs w:val="13"/>
              </w:rPr>
              <w:t> </w:t>
            </w:r>
          </w:p>
        </w:tc>
        <w:tc>
          <w:tcPr>
            <w:tcW w:w="1616" w:type="dxa"/>
            <w:tcBorders>
              <w:top w:val="nil"/>
              <w:left w:val="nil"/>
              <w:bottom w:val="single" w:sz="4" w:space="0" w:color="auto"/>
              <w:right w:val="single" w:sz="8" w:space="0" w:color="auto"/>
            </w:tcBorders>
            <w:shd w:val="clear" w:color="auto" w:fill="auto"/>
            <w:noWrap/>
            <w:vAlign w:val="bottom"/>
            <w:hideMark/>
          </w:tcPr>
          <w:p w14:paraId="0519C6A5"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0,00</w:t>
            </w:r>
          </w:p>
        </w:tc>
        <w:tc>
          <w:tcPr>
            <w:tcW w:w="1616" w:type="dxa"/>
            <w:tcBorders>
              <w:top w:val="nil"/>
              <w:left w:val="nil"/>
              <w:bottom w:val="single" w:sz="4" w:space="0" w:color="auto"/>
              <w:right w:val="single" w:sz="8" w:space="0" w:color="auto"/>
            </w:tcBorders>
            <w:shd w:val="clear" w:color="auto" w:fill="auto"/>
            <w:noWrap/>
            <w:vAlign w:val="bottom"/>
            <w:hideMark/>
          </w:tcPr>
          <w:p w14:paraId="48E6630F" w14:textId="77777777" w:rsidR="007D722E" w:rsidRPr="007D722E" w:rsidRDefault="007D722E" w:rsidP="007D722E">
            <w:pPr>
              <w:rPr>
                <w:rFonts w:ascii="Arial CYR" w:hAnsi="Arial CYR" w:cs="Arial CYR"/>
                <w:b/>
                <w:bCs/>
                <w:sz w:val="13"/>
                <w:szCs w:val="13"/>
              </w:rPr>
            </w:pPr>
            <w:r w:rsidRPr="007D722E">
              <w:rPr>
                <w:rFonts w:ascii="Arial CYR" w:hAnsi="Arial CYR" w:cs="Arial CYR"/>
                <w:b/>
                <w:bCs/>
                <w:sz w:val="13"/>
                <w:szCs w:val="13"/>
              </w:rPr>
              <w:t> </w:t>
            </w:r>
          </w:p>
        </w:tc>
        <w:tc>
          <w:tcPr>
            <w:tcW w:w="1616" w:type="dxa"/>
            <w:tcBorders>
              <w:top w:val="nil"/>
              <w:left w:val="nil"/>
              <w:bottom w:val="single" w:sz="4" w:space="0" w:color="auto"/>
              <w:right w:val="single" w:sz="8" w:space="0" w:color="auto"/>
            </w:tcBorders>
            <w:shd w:val="clear" w:color="auto" w:fill="auto"/>
            <w:noWrap/>
            <w:vAlign w:val="bottom"/>
            <w:hideMark/>
          </w:tcPr>
          <w:p w14:paraId="49731C5A" w14:textId="77777777" w:rsidR="007D722E" w:rsidRPr="007D722E" w:rsidRDefault="007D722E" w:rsidP="007D722E">
            <w:pPr>
              <w:rPr>
                <w:rFonts w:ascii="Arial CYR" w:hAnsi="Arial CYR" w:cs="Arial CYR"/>
                <w:b/>
                <w:bCs/>
                <w:sz w:val="13"/>
                <w:szCs w:val="13"/>
              </w:rPr>
            </w:pPr>
            <w:r w:rsidRPr="007D722E">
              <w:rPr>
                <w:rFonts w:ascii="Arial CYR" w:hAnsi="Arial CYR" w:cs="Arial CYR"/>
                <w:b/>
                <w:bCs/>
                <w:sz w:val="13"/>
                <w:szCs w:val="13"/>
              </w:rPr>
              <w:t> </w:t>
            </w:r>
          </w:p>
        </w:tc>
      </w:tr>
      <w:tr w:rsidR="007D722E" w:rsidRPr="007D722E" w14:paraId="2D197021" w14:textId="77777777" w:rsidTr="00104FF4">
        <w:trPr>
          <w:trHeight w:val="357"/>
          <w:jc w:val="center"/>
        </w:trPr>
        <w:tc>
          <w:tcPr>
            <w:tcW w:w="517" w:type="dxa"/>
            <w:tcBorders>
              <w:top w:val="nil"/>
              <w:left w:val="nil"/>
              <w:bottom w:val="nil"/>
              <w:right w:val="nil"/>
            </w:tcBorders>
            <w:shd w:val="clear" w:color="auto" w:fill="auto"/>
            <w:noWrap/>
            <w:vAlign w:val="bottom"/>
            <w:hideMark/>
          </w:tcPr>
          <w:p w14:paraId="67B1915F" w14:textId="77777777" w:rsidR="007D722E" w:rsidRPr="007D722E" w:rsidRDefault="007D722E" w:rsidP="007D722E">
            <w:pPr>
              <w:rPr>
                <w:rFonts w:ascii="Arial CYR" w:hAnsi="Arial CYR" w:cs="Arial CYR"/>
                <w:b/>
                <w:bCs/>
                <w:sz w:val="13"/>
                <w:szCs w:val="13"/>
              </w:rPr>
            </w:pPr>
          </w:p>
        </w:tc>
        <w:tc>
          <w:tcPr>
            <w:tcW w:w="3639" w:type="dxa"/>
            <w:tcBorders>
              <w:top w:val="nil"/>
              <w:left w:val="single" w:sz="8" w:space="0" w:color="auto"/>
              <w:bottom w:val="single" w:sz="4" w:space="0" w:color="auto"/>
              <w:right w:val="single" w:sz="8" w:space="0" w:color="auto"/>
            </w:tcBorders>
            <w:shd w:val="clear" w:color="auto" w:fill="auto"/>
            <w:noWrap/>
            <w:vAlign w:val="center"/>
            <w:hideMark/>
          </w:tcPr>
          <w:p w14:paraId="2222CDB1"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xml:space="preserve"> -в том числе по СН II </w:t>
            </w:r>
          </w:p>
        </w:tc>
        <w:tc>
          <w:tcPr>
            <w:tcW w:w="1328" w:type="dxa"/>
            <w:tcBorders>
              <w:top w:val="nil"/>
              <w:left w:val="nil"/>
              <w:bottom w:val="single" w:sz="4" w:space="0" w:color="auto"/>
              <w:right w:val="single" w:sz="8" w:space="0" w:color="auto"/>
            </w:tcBorders>
            <w:shd w:val="clear" w:color="auto" w:fill="auto"/>
            <w:hideMark/>
          </w:tcPr>
          <w:p w14:paraId="2C39D386" w14:textId="77777777" w:rsidR="007D722E" w:rsidRPr="007D722E" w:rsidRDefault="007D722E" w:rsidP="007D722E">
            <w:pPr>
              <w:jc w:val="center"/>
              <w:rPr>
                <w:rFonts w:ascii="Arial CYR" w:hAnsi="Arial CYR" w:cs="Arial CYR"/>
                <w:sz w:val="13"/>
                <w:szCs w:val="13"/>
              </w:rPr>
            </w:pPr>
            <w:r w:rsidRPr="007D722E">
              <w:rPr>
                <w:rFonts w:ascii="Arial CYR" w:hAnsi="Arial CYR" w:cs="Arial CYR"/>
                <w:sz w:val="13"/>
                <w:szCs w:val="13"/>
              </w:rPr>
              <w:t>тыс. кВт*ч</w:t>
            </w:r>
          </w:p>
        </w:tc>
        <w:tc>
          <w:tcPr>
            <w:tcW w:w="1616" w:type="dxa"/>
            <w:tcBorders>
              <w:top w:val="nil"/>
              <w:left w:val="nil"/>
              <w:bottom w:val="single" w:sz="4" w:space="0" w:color="auto"/>
              <w:right w:val="single" w:sz="8" w:space="0" w:color="auto"/>
            </w:tcBorders>
            <w:shd w:val="clear" w:color="auto" w:fill="auto"/>
            <w:noWrap/>
            <w:vAlign w:val="bottom"/>
            <w:hideMark/>
          </w:tcPr>
          <w:p w14:paraId="41747573"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115,07</w:t>
            </w:r>
          </w:p>
        </w:tc>
        <w:tc>
          <w:tcPr>
            <w:tcW w:w="1616" w:type="dxa"/>
            <w:tcBorders>
              <w:top w:val="nil"/>
              <w:left w:val="nil"/>
              <w:bottom w:val="single" w:sz="4" w:space="0" w:color="auto"/>
              <w:right w:val="single" w:sz="8" w:space="0" w:color="auto"/>
            </w:tcBorders>
            <w:shd w:val="clear" w:color="000000" w:fill="EBF1DE"/>
            <w:noWrap/>
            <w:vAlign w:val="bottom"/>
            <w:hideMark/>
          </w:tcPr>
          <w:p w14:paraId="2BCA9857"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single" w:sz="4" w:space="0" w:color="auto"/>
              <w:right w:val="single" w:sz="8" w:space="0" w:color="auto"/>
            </w:tcBorders>
            <w:shd w:val="clear" w:color="auto" w:fill="auto"/>
            <w:noWrap/>
            <w:vAlign w:val="bottom"/>
            <w:hideMark/>
          </w:tcPr>
          <w:p w14:paraId="16431A19"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115,07</w:t>
            </w:r>
          </w:p>
        </w:tc>
        <w:tc>
          <w:tcPr>
            <w:tcW w:w="1616" w:type="dxa"/>
            <w:tcBorders>
              <w:top w:val="nil"/>
              <w:left w:val="nil"/>
              <w:bottom w:val="single" w:sz="4" w:space="0" w:color="auto"/>
              <w:right w:val="single" w:sz="8" w:space="0" w:color="auto"/>
            </w:tcBorders>
            <w:shd w:val="clear" w:color="auto" w:fill="auto"/>
            <w:noWrap/>
            <w:vAlign w:val="bottom"/>
            <w:hideMark/>
          </w:tcPr>
          <w:p w14:paraId="274CF86A"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115,07</w:t>
            </w:r>
          </w:p>
        </w:tc>
        <w:tc>
          <w:tcPr>
            <w:tcW w:w="1616" w:type="dxa"/>
            <w:tcBorders>
              <w:top w:val="nil"/>
              <w:left w:val="nil"/>
              <w:bottom w:val="single" w:sz="4" w:space="0" w:color="auto"/>
              <w:right w:val="single" w:sz="8" w:space="0" w:color="auto"/>
            </w:tcBorders>
            <w:shd w:val="clear" w:color="auto" w:fill="auto"/>
            <w:noWrap/>
            <w:vAlign w:val="bottom"/>
            <w:hideMark/>
          </w:tcPr>
          <w:p w14:paraId="4EE2D159"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115,07</w:t>
            </w:r>
          </w:p>
        </w:tc>
        <w:tc>
          <w:tcPr>
            <w:tcW w:w="1616" w:type="dxa"/>
            <w:tcBorders>
              <w:top w:val="nil"/>
              <w:left w:val="nil"/>
              <w:bottom w:val="single" w:sz="4" w:space="0" w:color="auto"/>
              <w:right w:val="single" w:sz="8" w:space="0" w:color="auto"/>
            </w:tcBorders>
            <w:shd w:val="clear" w:color="auto" w:fill="auto"/>
            <w:noWrap/>
            <w:vAlign w:val="bottom"/>
            <w:hideMark/>
          </w:tcPr>
          <w:p w14:paraId="6E86312D"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115,07</w:t>
            </w:r>
          </w:p>
        </w:tc>
      </w:tr>
      <w:tr w:rsidR="007D722E" w:rsidRPr="007D722E" w14:paraId="5E344310" w14:textId="77777777" w:rsidTr="00104FF4">
        <w:trPr>
          <w:trHeight w:val="312"/>
          <w:jc w:val="center"/>
        </w:trPr>
        <w:tc>
          <w:tcPr>
            <w:tcW w:w="517" w:type="dxa"/>
            <w:tcBorders>
              <w:top w:val="nil"/>
              <w:left w:val="nil"/>
              <w:bottom w:val="nil"/>
              <w:right w:val="nil"/>
            </w:tcBorders>
            <w:shd w:val="clear" w:color="auto" w:fill="auto"/>
            <w:noWrap/>
            <w:vAlign w:val="bottom"/>
            <w:hideMark/>
          </w:tcPr>
          <w:p w14:paraId="43EF614E" w14:textId="77777777" w:rsidR="007D722E" w:rsidRPr="007D722E" w:rsidRDefault="007D722E" w:rsidP="007D722E">
            <w:pPr>
              <w:jc w:val="right"/>
              <w:rPr>
                <w:rFonts w:ascii="Arial CYR" w:hAnsi="Arial CYR" w:cs="Arial CYR"/>
                <w:sz w:val="13"/>
                <w:szCs w:val="13"/>
              </w:rPr>
            </w:pPr>
          </w:p>
        </w:tc>
        <w:tc>
          <w:tcPr>
            <w:tcW w:w="3639" w:type="dxa"/>
            <w:tcBorders>
              <w:top w:val="nil"/>
              <w:left w:val="single" w:sz="8" w:space="0" w:color="auto"/>
              <w:bottom w:val="single" w:sz="4" w:space="0" w:color="auto"/>
              <w:right w:val="single" w:sz="8" w:space="0" w:color="auto"/>
            </w:tcBorders>
            <w:shd w:val="clear" w:color="auto" w:fill="auto"/>
            <w:noWrap/>
            <w:vAlign w:val="center"/>
            <w:hideMark/>
          </w:tcPr>
          <w:p w14:paraId="5174B378"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xml:space="preserve"> -по низкому напряжению</w:t>
            </w:r>
          </w:p>
        </w:tc>
        <w:tc>
          <w:tcPr>
            <w:tcW w:w="1328" w:type="dxa"/>
            <w:tcBorders>
              <w:top w:val="nil"/>
              <w:left w:val="nil"/>
              <w:bottom w:val="single" w:sz="4" w:space="0" w:color="auto"/>
              <w:right w:val="single" w:sz="8" w:space="0" w:color="auto"/>
            </w:tcBorders>
            <w:shd w:val="clear" w:color="auto" w:fill="auto"/>
            <w:hideMark/>
          </w:tcPr>
          <w:p w14:paraId="0515DD09" w14:textId="77777777" w:rsidR="007D722E" w:rsidRPr="007D722E" w:rsidRDefault="007D722E" w:rsidP="007D722E">
            <w:pPr>
              <w:jc w:val="center"/>
              <w:rPr>
                <w:rFonts w:ascii="Arial CYR" w:hAnsi="Arial CYR" w:cs="Arial CYR"/>
                <w:sz w:val="13"/>
                <w:szCs w:val="13"/>
              </w:rPr>
            </w:pPr>
            <w:r w:rsidRPr="007D722E">
              <w:rPr>
                <w:rFonts w:ascii="Arial CYR" w:hAnsi="Arial CYR" w:cs="Arial CYR"/>
                <w:sz w:val="13"/>
                <w:szCs w:val="13"/>
              </w:rPr>
              <w:t>тыс. кВт*ч</w:t>
            </w:r>
          </w:p>
        </w:tc>
        <w:tc>
          <w:tcPr>
            <w:tcW w:w="1616" w:type="dxa"/>
            <w:tcBorders>
              <w:top w:val="nil"/>
              <w:left w:val="nil"/>
              <w:bottom w:val="single" w:sz="4" w:space="0" w:color="auto"/>
              <w:right w:val="single" w:sz="8" w:space="0" w:color="auto"/>
            </w:tcBorders>
            <w:shd w:val="clear" w:color="auto" w:fill="auto"/>
            <w:noWrap/>
            <w:vAlign w:val="bottom"/>
            <w:hideMark/>
          </w:tcPr>
          <w:p w14:paraId="32CD5EF6"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single" w:sz="4" w:space="0" w:color="auto"/>
              <w:right w:val="single" w:sz="8" w:space="0" w:color="auto"/>
            </w:tcBorders>
            <w:shd w:val="clear" w:color="000000" w:fill="EBF1DE"/>
            <w:noWrap/>
            <w:vAlign w:val="bottom"/>
            <w:hideMark/>
          </w:tcPr>
          <w:p w14:paraId="0BC0E228"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single" w:sz="4" w:space="0" w:color="auto"/>
              <w:right w:val="single" w:sz="8" w:space="0" w:color="auto"/>
            </w:tcBorders>
            <w:shd w:val="clear" w:color="auto" w:fill="auto"/>
            <w:noWrap/>
            <w:vAlign w:val="bottom"/>
            <w:hideMark/>
          </w:tcPr>
          <w:p w14:paraId="01B0C365"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single" w:sz="4" w:space="0" w:color="auto"/>
              <w:right w:val="single" w:sz="8" w:space="0" w:color="auto"/>
            </w:tcBorders>
            <w:shd w:val="clear" w:color="auto" w:fill="auto"/>
            <w:noWrap/>
            <w:vAlign w:val="bottom"/>
            <w:hideMark/>
          </w:tcPr>
          <w:p w14:paraId="7544A945"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0,00</w:t>
            </w:r>
          </w:p>
        </w:tc>
        <w:tc>
          <w:tcPr>
            <w:tcW w:w="1616" w:type="dxa"/>
            <w:tcBorders>
              <w:top w:val="nil"/>
              <w:left w:val="nil"/>
              <w:bottom w:val="single" w:sz="4" w:space="0" w:color="auto"/>
              <w:right w:val="single" w:sz="8" w:space="0" w:color="auto"/>
            </w:tcBorders>
            <w:shd w:val="clear" w:color="auto" w:fill="auto"/>
            <w:noWrap/>
            <w:vAlign w:val="bottom"/>
            <w:hideMark/>
          </w:tcPr>
          <w:p w14:paraId="661EA305"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single" w:sz="4" w:space="0" w:color="auto"/>
              <w:right w:val="single" w:sz="8" w:space="0" w:color="auto"/>
            </w:tcBorders>
            <w:shd w:val="clear" w:color="auto" w:fill="auto"/>
            <w:noWrap/>
            <w:vAlign w:val="bottom"/>
            <w:hideMark/>
          </w:tcPr>
          <w:p w14:paraId="4060D766"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w:t>
            </w:r>
          </w:p>
        </w:tc>
      </w:tr>
      <w:tr w:rsidR="007D722E" w:rsidRPr="007D722E" w14:paraId="2140E18F" w14:textId="77777777" w:rsidTr="00104FF4">
        <w:trPr>
          <w:trHeight w:val="609"/>
          <w:jc w:val="center"/>
        </w:trPr>
        <w:tc>
          <w:tcPr>
            <w:tcW w:w="517" w:type="dxa"/>
            <w:tcBorders>
              <w:top w:val="nil"/>
              <w:left w:val="nil"/>
              <w:bottom w:val="nil"/>
              <w:right w:val="nil"/>
            </w:tcBorders>
            <w:shd w:val="clear" w:color="auto" w:fill="auto"/>
            <w:noWrap/>
            <w:vAlign w:val="bottom"/>
            <w:hideMark/>
          </w:tcPr>
          <w:p w14:paraId="15FDA2F1" w14:textId="77777777" w:rsidR="007D722E" w:rsidRPr="007D722E" w:rsidRDefault="007D722E" w:rsidP="007D722E">
            <w:pPr>
              <w:rPr>
                <w:rFonts w:ascii="Arial CYR" w:hAnsi="Arial CYR" w:cs="Arial CYR"/>
                <w:sz w:val="13"/>
                <w:szCs w:val="13"/>
              </w:rPr>
            </w:pPr>
          </w:p>
        </w:tc>
        <w:tc>
          <w:tcPr>
            <w:tcW w:w="3639" w:type="dxa"/>
            <w:tcBorders>
              <w:top w:val="nil"/>
              <w:left w:val="single" w:sz="8" w:space="0" w:color="auto"/>
              <w:bottom w:val="single" w:sz="4" w:space="0" w:color="auto"/>
              <w:right w:val="nil"/>
            </w:tcBorders>
            <w:shd w:val="clear" w:color="auto" w:fill="auto"/>
            <w:vAlign w:val="center"/>
            <w:hideMark/>
          </w:tcPr>
          <w:p w14:paraId="3E60C121" w14:textId="77777777" w:rsidR="007D722E" w:rsidRPr="007D722E" w:rsidRDefault="007D722E" w:rsidP="007D722E">
            <w:pPr>
              <w:rPr>
                <w:rFonts w:ascii="Arial CYR" w:hAnsi="Arial CYR" w:cs="Arial CYR"/>
                <w:b/>
                <w:bCs/>
                <w:sz w:val="13"/>
                <w:szCs w:val="13"/>
              </w:rPr>
            </w:pPr>
            <w:r w:rsidRPr="007D722E">
              <w:rPr>
                <w:rFonts w:ascii="Arial CYR" w:hAnsi="Arial CYR" w:cs="Arial CYR"/>
                <w:b/>
                <w:bCs/>
                <w:sz w:val="13"/>
                <w:szCs w:val="13"/>
              </w:rPr>
              <w:t>Средневзвешенный тариф за 1 кВт*ч потреб.эл.энергии, в т.ч.:</w:t>
            </w:r>
          </w:p>
        </w:tc>
        <w:tc>
          <w:tcPr>
            <w:tcW w:w="1328" w:type="dxa"/>
            <w:tcBorders>
              <w:top w:val="nil"/>
              <w:left w:val="single" w:sz="8" w:space="0" w:color="auto"/>
              <w:bottom w:val="single" w:sz="4" w:space="0" w:color="auto"/>
              <w:right w:val="single" w:sz="8" w:space="0" w:color="auto"/>
            </w:tcBorders>
            <w:shd w:val="clear" w:color="auto" w:fill="auto"/>
            <w:vAlign w:val="center"/>
            <w:hideMark/>
          </w:tcPr>
          <w:p w14:paraId="20DDF711" w14:textId="77777777" w:rsidR="007D722E" w:rsidRPr="007D722E" w:rsidRDefault="007D722E" w:rsidP="007D722E">
            <w:pPr>
              <w:jc w:val="center"/>
              <w:rPr>
                <w:rFonts w:ascii="Arial CYR" w:hAnsi="Arial CYR" w:cs="Arial CYR"/>
                <w:b/>
                <w:bCs/>
                <w:sz w:val="13"/>
                <w:szCs w:val="13"/>
              </w:rPr>
            </w:pPr>
            <w:r w:rsidRPr="007D722E">
              <w:rPr>
                <w:rFonts w:ascii="Arial CYR" w:hAnsi="Arial CYR" w:cs="Arial CYR"/>
                <w:b/>
                <w:bCs/>
                <w:sz w:val="13"/>
                <w:szCs w:val="13"/>
              </w:rPr>
              <w:t>руб./кВт*ч</w:t>
            </w:r>
          </w:p>
        </w:tc>
        <w:tc>
          <w:tcPr>
            <w:tcW w:w="1616" w:type="dxa"/>
            <w:tcBorders>
              <w:top w:val="nil"/>
              <w:left w:val="nil"/>
              <w:bottom w:val="single" w:sz="4" w:space="0" w:color="auto"/>
              <w:right w:val="single" w:sz="8" w:space="0" w:color="auto"/>
            </w:tcBorders>
            <w:shd w:val="clear" w:color="auto" w:fill="auto"/>
            <w:noWrap/>
            <w:vAlign w:val="bottom"/>
            <w:hideMark/>
          </w:tcPr>
          <w:p w14:paraId="7E5C061D" w14:textId="77777777" w:rsidR="007D722E" w:rsidRPr="007D722E" w:rsidRDefault="007D722E" w:rsidP="007D722E">
            <w:pPr>
              <w:jc w:val="right"/>
              <w:rPr>
                <w:rFonts w:ascii="Arial CYR" w:hAnsi="Arial CYR" w:cs="Arial CYR"/>
                <w:b/>
                <w:bCs/>
                <w:sz w:val="13"/>
                <w:szCs w:val="13"/>
              </w:rPr>
            </w:pPr>
            <w:r w:rsidRPr="007D722E">
              <w:rPr>
                <w:rFonts w:ascii="Arial CYR" w:hAnsi="Arial CYR" w:cs="Arial CYR"/>
                <w:b/>
                <w:bCs/>
                <w:sz w:val="13"/>
                <w:szCs w:val="13"/>
              </w:rPr>
              <w:t>5,90</w:t>
            </w:r>
          </w:p>
        </w:tc>
        <w:tc>
          <w:tcPr>
            <w:tcW w:w="1616" w:type="dxa"/>
            <w:tcBorders>
              <w:top w:val="nil"/>
              <w:left w:val="nil"/>
              <w:bottom w:val="single" w:sz="4" w:space="0" w:color="auto"/>
              <w:right w:val="single" w:sz="8" w:space="0" w:color="auto"/>
            </w:tcBorders>
            <w:shd w:val="clear" w:color="000000" w:fill="EBF1DE"/>
            <w:noWrap/>
            <w:vAlign w:val="bottom"/>
            <w:hideMark/>
          </w:tcPr>
          <w:p w14:paraId="2B63768E" w14:textId="77777777" w:rsidR="007D722E" w:rsidRPr="007D722E" w:rsidRDefault="007D722E" w:rsidP="007D722E">
            <w:pPr>
              <w:jc w:val="right"/>
              <w:rPr>
                <w:rFonts w:ascii="Arial CYR" w:hAnsi="Arial CYR" w:cs="Arial CYR"/>
                <w:b/>
                <w:bCs/>
                <w:sz w:val="13"/>
                <w:szCs w:val="13"/>
              </w:rPr>
            </w:pPr>
            <w:r w:rsidRPr="007D722E">
              <w:rPr>
                <w:rFonts w:ascii="Arial CYR" w:hAnsi="Arial CYR" w:cs="Arial CYR"/>
                <w:b/>
                <w:bCs/>
                <w:sz w:val="13"/>
                <w:szCs w:val="13"/>
              </w:rPr>
              <w:t>7,56</w:t>
            </w:r>
          </w:p>
        </w:tc>
        <w:tc>
          <w:tcPr>
            <w:tcW w:w="1616" w:type="dxa"/>
            <w:tcBorders>
              <w:top w:val="nil"/>
              <w:left w:val="nil"/>
              <w:bottom w:val="single" w:sz="4" w:space="0" w:color="auto"/>
              <w:right w:val="single" w:sz="8" w:space="0" w:color="auto"/>
            </w:tcBorders>
            <w:shd w:val="clear" w:color="auto" w:fill="auto"/>
            <w:noWrap/>
            <w:vAlign w:val="bottom"/>
            <w:hideMark/>
          </w:tcPr>
          <w:p w14:paraId="21C7EE58" w14:textId="77777777" w:rsidR="007D722E" w:rsidRPr="007D722E" w:rsidRDefault="007D722E" w:rsidP="007D722E">
            <w:pPr>
              <w:jc w:val="right"/>
              <w:rPr>
                <w:rFonts w:ascii="Arial CYR" w:hAnsi="Arial CYR" w:cs="Arial CYR"/>
                <w:b/>
                <w:bCs/>
                <w:sz w:val="13"/>
                <w:szCs w:val="13"/>
              </w:rPr>
            </w:pPr>
            <w:r w:rsidRPr="007D722E">
              <w:rPr>
                <w:rFonts w:ascii="Arial CYR" w:hAnsi="Arial CYR" w:cs="Arial CYR"/>
                <w:b/>
                <w:bCs/>
                <w:sz w:val="13"/>
                <w:szCs w:val="13"/>
              </w:rPr>
              <w:t>6,48</w:t>
            </w:r>
          </w:p>
        </w:tc>
        <w:tc>
          <w:tcPr>
            <w:tcW w:w="1616" w:type="dxa"/>
            <w:tcBorders>
              <w:top w:val="nil"/>
              <w:left w:val="nil"/>
              <w:bottom w:val="single" w:sz="4" w:space="0" w:color="auto"/>
              <w:right w:val="single" w:sz="8" w:space="0" w:color="auto"/>
            </w:tcBorders>
            <w:shd w:val="clear" w:color="auto" w:fill="auto"/>
            <w:noWrap/>
            <w:vAlign w:val="bottom"/>
            <w:hideMark/>
          </w:tcPr>
          <w:p w14:paraId="0E0F67C2"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-1,08</w:t>
            </w:r>
          </w:p>
        </w:tc>
        <w:tc>
          <w:tcPr>
            <w:tcW w:w="1616" w:type="dxa"/>
            <w:tcBorders>
              <w:top w:val="nil"/>
              <w:left w:val="nil"/>
              <w:bottom w:val="single" w:sz="4" w:space="0" w:color="auto"/>
              <w:right w:val="single" w:sz="8" w:space="0" w:color="auto"/>
            </w:tcBorders>
            <w:shd w:val="clear" w:color="auto" w:fill="auto"/>
            <w:noWrap/>
            <w:vAlign w:val="bottom"/>
            <w:hideMark/>
          </w:tcPr>
          <w:p w14:paraId="000C4364" w14:textId="77777777" w:rsidR="007D722E" w:rsidRPr="007D722E" w:rsidRDefault="007D722E" w:rsidP="007D722E">
            <w:pPr>
              <w:jc w:val="right"/>
              <w:rPr>
                <w:rFonts w:ascii="Arial CYR" w:hAnsi="Arial CYR" w:cs="Arial CYR"/>
                <w:b/>
                <w:bCs/>
                <w:sz w:val="13"/>
                <w:szCs w:val="13"/>
              </w:rPr>
            </w:pPr>
            <w:r w:rsidRPr="007D722E">
              <w:rPr>
                <w:rFonts w:ascii="Arial CYR" w:hAnsi="Arial CYR" w:cs="Arial CYR"/>
                <w:b/>
                <w:bCs/>
                <w:sz w:val="13"/>
                <w:szCs w:val="13"/>
              </w:rPr>
              <w:t>6,74</w:t>
            </w:r>
          </w:p>
        </w:tc>
        <w:tc>
          <w:tcPr>
            <w:tcW w:w="1616" w:type="dxa"/>
            <w:tcBorders>
              <w:top w:val="nil"/>
              <w:left w:val="nil"/>
              <w:bottom w:val="single" w:sz="4" w:space="0" w:color="auto"/>
              <w:right w:val="single" w:sz="8" w:space="0" w:color="auto"/>
            </w:tcBorders>
            <w:shd w:val="clear" w:color="auto" w:fill="auto"/>
            <w:noWrap/>
            <w:vAlign w:val="bottom"/>
            <w:hideMark/>
          </w:tcPr>
          <w:p w14:paraId="7181F27F" w14:textId="77777777" w:rsidR="007D722E" w:rsidRPr="007D722E" w:rsidRDefault="007D722E" w:rsidP="007D722E">
            <w:pPr>
              <w:jc w:val="right"/>
              <w:rPr>
                <w:rFonts w:ascii="Arial CYR" w:hAnsi="Arial CYR" w:cs="Arial CYR"/>
                <w:b/>
                <w:bCs/>
                <w:sz w:val="13"/>
                <w:szCs w:val="13"/>
              </w:rPr>
            </w:pPr>
            <w:r w:rsidRPr="007D722E">
              <w:rPr>
                <w:rFonts w:ascii="Arial CYR" w:hAnsi="Arial CYR" w:cs="Arial CYR"/>
                <w:b/>
                <w:bCs/>
                <w:sz w:val="13"/>
                <w:szCs w:val="13"/>
              </w:rPr>
              <w:t>7,01</w:t>
            </w:r>
          </w:p>
        </w:tc>
      </w:tr>
      <w:tr w:rsidR="007D722E" w:rsidRPr="007D722E" w14:paraId="53A39234" w14:textId="77777777" w:rsidTr="00104FF4">
        <w:trPr>
          <w:trHeight w:val="386"/>
          <w:jc w:val="center"/>
        </w:trPr>
        <w:tc>
          <w:tcPr>
            <w:tcW w:w="517" w:type="dxa"/>
            <w:tcBorders>
              <w:top w:val="nil"/>
              <w:left w:val="nil"/>
              <w:bottom w:val="nil"/>
              <w:right w:val="nil"/>
            </w:tcBorders>
            <w:shd w:val="clear" w:color="auto" w:fill="auto"/>
            <w:noWrap/>
            <w:vAlign w:val="bottom"/>
            <w:hideMark/>
          </w:tcPr>
          <w:p w14:paraId="5119EFF5" w14:textId="77777777" w:rsidR="007D722E" w:rsidRPr="007D722E" w:rsidRDefault="007D722E" w:rsidP="007D722E">
            <w:pPr>
              <w:jc w:val="right"/>
              <w:rPr>
                <w:rFonts w:ascii="Arial CYR" w:hAnsi="Arial CYR" w:cs="Arial CYR"/>
                <w:b/>
                <w:bCs/>
                <w:sz w:val="13"/>
                <w:szCs w:val="13"/>
              </w:rPr>
            </w:pPr>
          </w:p>
        </w:tc>
        <w:tc>
          <w:tcPr>
            <w:tcW w:w="3639" w:type="dxa"/>
            <w:tcBorders>
              <w:top w:val="nil"/>
              <w:left w:val="single" w:sz="8" w:space="0" w:color="auto"/>
              <w:bottom w:val="single" w:sz="4" w:space="0" w:color="auto"/>
              <w:right w:val="nil"/>
            </w:tcBorders>
            <w:shd w:val="clear" w:color="auto" w:fill="auto"/>
            <w:noWrap/>
            <w:vAlign w:val="center"/>
            <w:hideMark/>
          </w:tcPr>
          <w:p w14:paraId="6B176F01"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xml:space="preserve"> -по СН II</w:t>
            </w:r>
          </w:p>
        </w:tc>
        <w:tc>
          <w:tcPr>
            <w:tcW w:w="1328" w:type="dxa"/>
            <w:tcBorders>
              <w:top w:val="nil"/>
              <w:left w:val="single" w:sz="8" w:space="0" w:color="auto"/>
              <w:bottom w:val="single" w:sz="4" w:space="0" w:color="auto"/>
              <w:right w:val="single" w:sz="8" w:space="0" w:color="auto"/>
            </w:tcBorders>
            <w:shd w:val="clear" w:color="auto" w:fill="auto"/>
            <w:vAlign w:val="center"/>
            <w:hideMark/>
          </w:tcPr>
          <w:p w14:paraId="7D0A73DE" w14:textId="77777777" w:rsidR="007D722E" w:rsidRPr="007D722E" w:rsidRDefault="007D722E" w:rsidP="007D722E">
            <w:pPr>
              <w:jc w:val="center"/>
              <w:rPr>
                <w:rFonts w:ascii="Arial CYR" w:hAnsi="Arial CYR" w:cs="Arial CYR"/>
                <w:sz w:val="13"/>
                <w:szCs w:val="13"/>
              </w:rPr>
            </w:pPr>
            <w:r w:rsidRPr="007D722E">
              <w:rPr>
                <w:rFonts w:ascii="Arial CYR" w:hAnsi="Arial CYR" w:cs="Arial CYR"/>
                <w:sz w:val="13"/>
                <w:szCs w:val="13"/>
              </w:rPr>
              <w:t>руб./кВт*ч</w:t>
            </w:r>
          </w:p>
        </w:tc>
        <w:tc>
          <w:tcPr>
            <w:tcW w:w="1616" w:type="dxa"/>
            <w:tcBorders>
              <w:top w:val="nil"/>
              <w:left w:val="nil"/>
              <w:bottom w:val="single" w:sz="4" w:space="0" w:color="auto"/>
              <w:right w:val="single" w:sz="8" w:space="0" w:color="auto"/>
            </w:tcBorders>
            <w:shd w:val="clear" w:color="auto" w:fill="auto"/>
            <w:noWrap/>
            <w:vAlign w:val="center"/>
            <w:hideMark/>
          </w:tcPr>
          <w:p w14:paraId="150C0B41"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single" w:sz="4" w:space="0" w:color="auto"/>
              <w:right w:val="single" w:sz="8" w:space="0" w:color="auto"/>
            </w:tcBorders>
            <w:shd w:val="clear" w:color="000000" w:fill="EBF1DE"/>
            <w:noWrap/>
            <w:vAlign w:val="center"/>
            <w:hideMark/>
          </w:tcPr>
          <w:p w14:paraId="0A187CFB"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single" w:sz="4" w:space="0" w:color="auto"/>
              <w:right w:val="single" w:sz="8" w:space="0" w:color="auto"/>
            </w:tcBorders>
            <w:shd w:val="clear" w:color="auto" w:fill="auto"/>
            <w:noWrap/>
            <w:vAlign w:val="center"/>
            <w:hideMark/>
          </w:tcPr>
          <w:p w14:paraId="687F5DC8"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single" w:sz="4" w:space="0" w:color="auto"/>
              <w:right w:val="single" w:sz="8" w:space="0" w:color="auto"/>
            </w:tcBorders>
            <w:shd w:val="clear" w:color="auto" w:fill="auto"/>
            <w:noWrap/>
            <w:vAlign w:val="bottom"/>
            <w:hideMark/>
          </w:tcPr>
          <w:p w14:paraId="793DAF20"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0,00</w:t>
            </w:r>
          </w:p>
        </w:tc>
        <w:tc>
          <w:tcPr>
            <w:tcW w:w="1616" w:type="dxa"/>
            <w:tcBorders>
              <w:top w:val="nil"/>
              <w:left w:val="nil"/>
              <w:bottom w:val="single" w:sz="4" w:space="0" w:color="auto"/>
              <w:right w:val="single" w:sz="8" w:space="0" w:color="auto"/>
            </w:tcBorders>
            <w:shd w:val="clear" w:color="auto" w:fill="auto"/>
            <w:noWrap/>
            <w:vAlign w:val="center"/>
            <w:hideMark/>
          </w:tcPr>
          <w:p w14:paraId="4E7446ED"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single" w:sz="4" w:space="0" w:color="auto"/>
              <w:right w:val="single" w:sz="8" w:space="0" w:color="auto"/>
            </w:tcBorders>
            <w:shd w:val="clear" w:color="auto" w:fill="auto"/>
            <w:noWrap/>
            <w:vAlign w:val="center"/>
            <w:hideMark/>
          </w:tcPr>
          <w:p w14:paraId="5DD1C5F1"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w:t>
            </w:r>
          </w:p>
        </w:tc>
      </w:tr>
      <w:tr w:rsidR="007D722E" w:rsidRPr="007D722E" w14:paraId="6BD3B3A8" w14:textId="77777777" w:rsidTr="00104FF4">
        <w:trPr>
          <w:trHeight w:val="312"/>
          <w:jc w:val="center"/>
        </w:trPr>
        <w:tc>
          <w:tcPr>
            <w:tcW w:w="517" w:type="dxa"/>
            <w:tcBorders>
              <w:top w:val="nil"/>
              <w:left w:val="nil"/>
              <w:bottom w:val="nil"/>
              <w:right w:val="nil"/>
            </w:tcBorders>
            <w:shd w:val="clear" w:color="auto" w:fill="auto"/>
            <w:noWrap/>
            <w:vAlign w:val="bottom"/>
            <w:hideMark/>
          </w:tcPr>
          <w:p w14:paraId="452CC50F" w14:textId="77777777" w:rsidR="007D722E" w:rsidRPr="007D722E" w:rsidRDefault="007D722E" w:rsidP="007D722E">
            <w:pPr>
              <w:rPr>
                <w:rFonts w:ascii="Arial CYR" w:hAnsi="Arial CYR" w:cs="Arial CYR"/>
                <w:sz w:val="13"/>
                <w:szCs w:val="13"/>
              </w:rPr>
            </w:pPr>
          </w:p>
        </w:tc>
        <w:tc>
          <w:tcPr>
            <w:tcW w:w="3639" w:type="dxa"/>
            <w:tcBorders>
              <w:top w:val="nil"/>
              <w:left w:val="single" w:sz="8" w:space="0" w:color="auto"/>
              <w:bottom w:val="single" w:sz="4" w:space="0" w:color="auto"/>
              <w:right w:val="nil"/>
            </w:tcBorders>
            <w:shd w:val="clear" w:color="auto" w:fill="auto"/>
            <w:noWrap/>
            <w:vAlign w:val="center"/>
            <w:hideMark/>
          </w:tcPr>
          <w:p w14:paraId="6190A711"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xml:space="preserve"> -по низкому напряжению</w:t>
            </w:r>
          </w:p>
        </w:tc>
        <w:tc>
          <w:tcPr>
            <w:tcW w:w="1328" w:type="dxa"/>
            <w:tcBorders>
              <w:top w:val="nil"/>
              <w:left w:val="single" w:sz="8" w:space="0" w:color="auto"/>
              <w:bottom w:val="single" w:sz="4" w:space="0" w:color="auto"/>
              <w:right w:val="single" w:sz="8" w:space="0" w:color="auto"/>
            </w:tcBorders>
            <w:shd w:val="clear" w:color="auto" w:fill="auto"/>
            <w:vAlign w:val="center"/>
            <w:hideMark/>
          </w:tcPr>
          <w:p w14:paraId="0566101F" w14:textId="77777777" w:rsidR="007D722E" w:rsidRPr="007D722E" w:rsidRDefault="007D722E" w:rsidP="007D722E">
            <w:pPr>
              <w:jc w:val="center"/>
              <w:rPr>
                <w:rFonts w:ascii="Arial CYR" w:hAnsi="Arial CYR" w:cs="Arial CYR"/>
                <w:sz w:val="13"/>
                <w:szCs w:val="13"/>
              </w:rPr>
            </w:pPr>
            <w:r w:rsidRPr="007D722E">
              <w:rPr>
                <w:rFonts w:ascii="Arial CYR" w:hAnsi="Arial CYR" w:cs="Arial CYR"/>
                <w:sz w:val="13"/>
                <w:szCs w:val="13"/>
              </w:rPr>
              <w:t>руб./кВт*ч</w:t>
            </w:r>
          </w:p>
        </w:tc>
        <w:tc>
          <w:tcPr>
            <w:tcW w:w="1616" w:type="dxa"/>
            <w:tcBorders>
              <w:top w:val="nil"/>
              <w:left w:val="nil"/>
              <w:bottom w:val="single" w:sz="4" w:space="0" w:color="auto"/>
              <w:right w:val="single" w:sz="8" w:space="0" w:color="auto"/>
            </w:tcBorders>
            <w:shd w:val="clear" w:color="auto" w:fill="auto"/>
            <w:noWrap/>
            <w:vAlign w:val="center"/>
            <w:hideMark/>
          </w:tcPr>
          <w:p w14:paraId="378519AD"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single" w:sz="4" w:space="0" w:color="auto"/>
              <w:right w:val="single" w:sz="8" w:space="0" w:color="auto"/>
            </w:tcBorders>
            <w:shd w:val="clear" w:color="000000" w:fill="EBF1DE"/>
            <w:noWrap/>
            <w:vAlign w:val="center"/>
            <w:hideMark/>
          </w:tcPr>
          <w:p w14:paraId="0836E655"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single" w:sz="4" w:space="0" w:color="auto"/>
              <w:right w:val="single" w:sz="8" w:space="0" w:color="auto"/>
            </w:tcBorders>
            <w:shd w:val="clear" w:color="auto" w:fill="auto"/>
            <w:noWrap/>
            <w:vAlign w:val="center"/>
            <w:hideMark/>
          </w:tcPr>
          <w:p w14:paraId="3D2EEE3F"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single" w:sz="4" w:space="0" w:color="auto"/>
              <w:right w:val="single" w:sz="8" w:space="0" w:color="auto"/>
            </w:tcBorders>
            <w:shd w:val="clear" w:color="auto" w:fill="auto"/>
            <w:noWrap/>
            <w:vAlign w:val="bottom"/>
            <w:hideMark/>
          </w:tcPr>
          <w:p w14:paraId="4C76B689"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0,00</w:t>
            </w:r>
          </w:p>
        </w:tc>
        <w:tc>
          <w:tcPr>
            <w:tcW w:w="1616" w:type="dxa"/>
            <w:tcBorders>
              <w:top w:val="nil"/>
              <w:left w:val="nil"/>
              <w:bottom w:val="single" w:sz="4" w:space="0" w:color="auto"/>
              <w:right w:val="single" w:sz="8" w:space="0" w:color="auto"/>
            </w:tcBorders>
            <w:shd w:val="clear" w:color="auto" w:fill="auto"/>
            <w:noWrap/>
            <w:vAlign w:val="center"/>
            <w:hideMark/>
          </w:tcPr>
          <w:p w14:paraId="014582D6"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single" w:sz="4" w:space="0" w:color="auto"/>
              <w:right w:val="single" w:sz="8" w:space="0" w:color="auto"/>
            </w:tcBorders>
            <w:shd w:val="clear" w:color="auto" w:fill="auto"/>
            <w:noWrap/>
            <w:vAlign w:val="center"/>
            <w:hideMark/>
          </w:tcPr>
          <w:p w14:paraId="62B8EFC8"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w:t>
            </w:r>
          </w:p>
        </w:tc>
      </w:tr>
      <w:tr w:rsidR="007D722E" w:rsidRPr="007D722E" w14:paraId="1EE45C20" w14:textId="77777777" w:rsidTr="00104FF4">
        <w:trPr>
          <w:trHeight w:val="550"/>
          <w:jc w:val="center"/>
        </w:trPr>
        <w:tc>
          <w:tcPr>
            <w:tcW w:w="517" w:type="dxa"/>
            <w:tcBorders>
              <w:top w:val="nil"/>
              <w:left w:val="nil"/>
              <w:bottom w:val="nil"/>
              <w:right w:val="nil"/>
            </w:tcBorders>
            <w:shd w:val="clear" w:color="auto" w:fill="auto"/>
            <w:noWrap/>
            <w:vAlign w:val="bottom"/>
            <w:hideMark/>
          </w:tcPr>
          <w:p w14:paraId="33A01DD5" w14:textId="77777777" w:rsidR="007D722E" w:rsidRPr="007D722E" w:rsidRDefault="007D722E" w:rsidP="007D722E">
            <w:pPr>
              <w:rPr>
                <w:rFonts w:ascii="Arial CYR" w:hAnsi="Arial CYR" w:cs="Arial CYR"/>
                <w:sz w:val="13"/>
                <w:szCs w:val="13"/>
              </w:rPr>
            </w:pPr>
          </w:p>
        </w:tc>
        <w:tc>
          <w:tcPr>
            <w:tcW w:w="3639" w:type="dxa"/>
            <w:tcBorders>
              <w:top w:val="nil"/>
              <w:left w:val="single" w:sz="8" w:space="0" w:color="auto"/>
              <w:bottom w:val="single" w:sz="4" w:space="0" w:color="auto"/>
              <w:right w:val="nil"/>
            </w:tcBorders>
            <w:shd w:val="clear" w:color="auto" w:fill="auto"/>
            <w:vAlign w:val="center"/>
            <w:hideMark/>
          </w:tcPr>
          <w:p w14:paraId="20A53A24"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Удельный расход</w:t>
            </w:r>
          </w:p>
        </w:tc>
        <w:tc>
          <w:tcPr>
            <w:tcW w:w="1328" w:type="dxa"/>
            <w:tcBorders>
              <w:top w:val="nil"/>
              <w:left w:val="single" w:sz="8" w:space="0" w:color="auto"/>
              <w:bottom w:val="single" w:sz="4" w:space="0" w:color="auto"/>
              <w:right w:val="single" w:sz="8" w:space="0" w:color="auto"/>
            </w:tcBorders>
            <w:shd w:val="clear" w:color="auto" w:fill="auto"/>
            <w:vAlign w:val="center"/>
            <w:hideMark/>
          </w:tcPr>
          <w:p w14:paraId="7DB42EAC" w14:textId="77777777" w:rsidR="007D722E" w:rsidRPr="007D722E" w:rsidRDefault="007D722E" w:rsidP="007D722E">
            <w:pPr>
              <w:jc w:val="center"/>
              <w:rPr>
                <w:rFonts w:ascii="Arial CYR" w:hAnsi="Arial CYR" w:cs="Arial CYR"/>
                <w:sz w:val="13"/>
                <w:szCs w:val="13"/>
              </w:rPr>
            </w:pPr>
            <w:r w:rsidRPr="007D722E">
              <w:rPr>
                <w:rFonts w:ascii="Arial CYR" w:hAnsi="Arial CYR" w:cs="Arial CYR"/>
                <w:sz w:val="13"/>
                <w:szCs w:val="13"/>
              </w:rPr>
              <w:t>кВт*ч/Гкал</w:t>
            </w:r>
          </w:p>
        </w:tc>
        <w:tc>
          <w:tcPr>
            <w:tcW w:w="1616" w:type="dxa"/>
            <w:tcBorders>
              <w:top w:val="nil"/>
              <w:left w:val="nil"/>
              <w:bottom w:val="single" w:sz="4" w:space="0" w:color="auto"/>
              <w:right w:val="single" w:sz="8" w:space="0" w:color="auto"/>
            </w:tcBorders>
            <w:shd w:val="clear" w:color="auto" w:fill="auto"/>
            <w:noWrap/>
            <w:vAlign w:val="bottom"/>
            <w:hideMark/>
          </w:tcPr>
          <w:p w14:paraId="046F7426"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58,75</w:t>
            </w:r>
          </w:p>
        </w:tc>
        <w:tc>
          <w:tcPr>
            <w:tcW w:w="1616" w:type="dxa"/>
            <w:tcBorders>
              <w:top w:val="nil"/>
              <w:left w:val="nil"/>
              <w:bottom w:val="single" w:sz="4" w:space="0" w:color="auto"/>
              <w:right w:val="single" w:sz="8" w:space="0" w:color="auto"/>
            </w:tcBorders>
            <w:shd w:val="clear" w:color="000000" w:fill="EBF1DE"/>
            <w:noWrap/>
            <w:vAlign w:val="bottom"/>
            <w:hideMark/>
          </w:tcPr>
          <w:p w14:paraId="42C78C6D"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54,35</w:t>
            </w:r>
          </w:p>
        </w:tc>
        <w:tc>
          <w:tcPr>
            <w:tcW w:w="1616" w:type="dxa"/>
            <w:tcBorders>
              <w:top w:val="nil"/>
              <w:left w:val="nil"/>
              <w:bottom w:val="single" w:sz="4" w:space="0" w:color="auto"/>
              <w:right w:val="single" w:sz="8" w:space="0" w:color="auto"/>
            </w:tcBorders>
            <w:shd w:val="clear" w:color="auto" w:fill="auto"/>
            <w:noWrap/>
            <w:vAlign w:val="bottom"/>
            <w:hideMark/>
          </w:tcPr>
          <w:p w14:paraId="7C631B65"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58,75</w:t>
            </w:r>
          </w:p>
        </w:tc>
        <w:tc>
          <w:tcPr>
            <w:tcW w:w="1616" w:type="dxa"/>
            <w:tcBorders>
              <w:top w:val="nil"/>
              <w:left w:val="nil"/>
              <w:bottom w:val="single" w:sz="4" w:space="0" w:color="auto"/>
              <w:right w:val="single" w:sz="8" w:space="0" w:color="auto"/>
            </w:tcBorders>
            <w:shd w:val="clear" w:color="auto" w:fill="auto"/>
            <w:noWrap/>
            <w:vAlign w:val="bottom"/>
            <w:hideMark/>
          </w:tcPr>
          <w:p w14:paraId="011EDDD1"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4,40</w:t>
            </w:r>
          </w:p>
        </w:tc>
        <w:tc>
          <w:tcPr>
            <w:tcW w:w="1616" w:type="dxa"/>
            <w:tcBorders>
              <w:top w:val="nil"/>
              <w:left w:val="nil"/>
              <w:bottom w:val="single" w:sz="4" w:space="0" w:color="auto"/>
              <w:right w:val="single" w:sz="8" w:space="0" w:color="auto"/>
            </w:tcBorders>
            <w:shd w:val="clear" w:color="auto" w:fill="auto"/>
            <w:noWrap/>
            <w:vAlign w:val="bottom"/>
            <w:hideMark/>
          </w:tcPr>
          <w:p w14:paraId="1830529A"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58,75</w:t>
            </w:r>
          </w:p>
        </w:tc>
        <w:tc>
          <w:tcPr>
            <w:tcW w:w="1616" w:type="dxa"/>
            <w:tcBorders>
              <w:top w:val="nil"/>
              <w:left w:val="nil"/>
              <w:bottom w:val="single" w:sz="4" w:space="0" w:color="auto"/>
              <w:right w:val="single" w:sz="8" w:space="0" w:color="auto"/>
            </w:tcBorders>
            <w:shd w:val="clear" w:color="auto" w:fill="auto"/>
            <w:noWrap/>
            <w:vAlign w:val="bottom"/>
            <w:hideMark/>
          </w:tcPr>
          <w:p w14:paraId="10DD8FDA"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58,75</w:t>
            </w:r>
          </w:p>
        </w:tc>
      </w:tr>
      <w:tr w:rsidR="007D722E" w:rsidRPr="007D722E" w14:paraId="793E3567" w14:textId="77777777" w:rsidTr="00104FF4">
        <w:trPr>
          <w:trHeight w:val="420"/>
          <w:jc w:val="center"/>
        </w:trPr>
        <w:tc>
          <w:tcPr>
            <w:tcW w:w="517" w:type="dxa"/>
            <w:tcBorders>
              <w:top w:val="nil"/>
              <w:left w:val="nil"/>
              <w:bottom w:val="nil"/>
              <w:right w:val="nil"/>
            </w:tcBorders>
            <w:shd w:val="clear" w:color="auto" w:fill="auto"/>
            <w:noWrap/>
            <w:vAlign w:val="bottom"/>
            <w:hideMark/>
          </w:tcPr>
          <w:p w14:paraId="39AF031E" w14:textId="77777777" w:rsidR="007D722E" w:rsidRPr="007D722E" w:rsidRDefault="007D722E" w:rsidP="007D722E">
            <w:pPr>
              <w:jc w:val="right"/>
              <w:rPr>
                <w:rFonts w:ascii="Arial CYR" w:hAnsi="Arial CYR" w:cs="Arial CYR"/>
                <w:sz w:val="13"/>
                <w:szCs w:val="13"/>
              </w:rPr>
            </w:pPr>
          </w:p>
        </w:tc>
        <w:tc>
          <w:tcPr>
            <w:tcW w:w="3639" w:type="dxa"/>
            <w:tcBorders>
              <w:top w:val="nil"/>
              <w:left w:val="single" w:sz="8" w:space="0" w:color="auto"/>
              <w:bottom w:val="single" w:sz="4" w:space="0" w:color="auto"/>
              <w:right w:val="nil"/>
            </w:tcBorders>
            <w:shd w:val="clear" w:color="auto" w:fill="auto"/>
            <w:vAlign w:val="center"/>
            <w:hideMark/>
          </w:tcPr>
          <w:p w14:paraId="0A175CAC" w14:textId="77777777" w:rsidR="007D722E" w:rsidRPr="007D722E" w:rsidRDefault="007D722E" w:rsidP="007D722E">
            <w:pPr>
              <w:rPr>
                <w:rFonts w:ascii="Arial CYR" w:hAnsi="Arial CYR" w:cs="Arial CYR"/>
                <w:b/>
                <w:bCs/>
                <w:i/>
                <w:iCs/>
                <w:sz w:val="13"/>
                <w:szCs w:val="13"/>
              </w:rPr>
            </w:pPr>
            <w:r w:rsidRPr="007D722E">
              <w:rPr>
                <w:rFonts w:ascii="Arial CYR" w:hAnsi="Arial CYR" w:cs="Arial CYR"/>
                <w:b/>
                <w:bCs/>
                <w:i/>
                <w:iCs/>
                <w:sz w:val="13"/>
                <w:szCs w:val="13"/>
              </w:rPr>
              <w:t>Стоимость электроэнергии</w:t>
            </w:r>
          </w:p>
        </w:tc>
        <w:tc>
          <w:tcPr>
            <w:tcW w:w="1328" w:type="dxa"/>
            <w:tcBorders>
              <w:top w:val="nil"/>
              <w:left w:val="single" w:sz="8" w:space="0" w:color="auto"/>
              <w:bottom w:val="single" w:sz="4" w:space="0" w:color="auto"/>
              <w:right w:val="single" w:sz="8" w:space="0" w:color="auto"/>
            </w:tcBorders>
            <w:shd w:val="clear" w:color="auto" w:fill="auto"/>
            <w:vAlign w:val="center"/>
            <w:hideMark/>
          </w:tcPr>
          <w:p w14:paraId="3D4AE849" w14:textId="77777777" w:rsidR="007D722E" w:rsidRPr="007D722E" w:rsidRDefault="007D722E" w:rsidP="007D722E">
            <w:pPr>
              <w:jc w:val="center"/>
              <w:rPr>
                <w:rFonts w:ascii="Arial CYR" w:hAnsi="Arial CYR" w:cs="Arial CYR"/>
                <w:b/>
                <w:bCs/>
                <w:sz w:val="13"/>
                <w:szCs w:val="13"/>
              </w:rPr>
            </w:pPr>
            <w:r w:rsidRPr="007D722E">
              <w:rPr>
                <w:rFonts w:ascii="Arial CYR" w:hAnsi="Arial CYR" w:cs="Arial CYR"/>
                <w:b/>
                <w:bCs/>
                <w:sz w:val="13"/>
                <w:szCs w:val="13"/>
              </w:rPr>
              <w:t>тыс. руб.</w:t>
            </w:r>
          </w:p>
        </w:tc>
        <w:tc>
          <w:tcPr>
            <w:tcW w:w="1616" w:type="dxa"/>
            <w:tcBorders>
              <w:top w:val="nil"/>
              <w:left w:val="nil"/>
              <w:bottom w:val="single" w:sz="4" w:space="0" w:color="auto"/>
              <w:right w:val="nil"/>
            </w:tcBorders>
            <w:shd w:val="clear" w:color="auto" w:fill="auto"/>
            <w:noWrap/>
            <w:vAlign w:val="center"/>
            <w:hideMark/>
          </w:tcPr>
          <w:p w14:paraId="7DBDFC07" w14:textId="77777777" w:rsidR="007D722E" w:rsidRPr="007D722E" w:rsidRDefault="007D722E" w:rsidP="007D722E">
            <w:pPr>
              <w:jc w:val="right"/>
              <w:rPr>
                <w:rFonts w:ascii="Arial CYR" w:hAnsi="Arial CYR" w:cs="Arial CYR"/>
                <w:b/>
                <w:bCs/>
                <w:sz w:val="13"/>
                <w:szCs w:val="13"/>
              </w:rPr>
            </w:pPr>
            <w:r w:rsidRPr="007D722E">
              <w:rPr>
                <w:rFonts w:ascii="Arial CYR" w:hAnsi="Arial CYR" w:cs="Arial CYR"/>
                <w:b/>
                <w:bCs/>
                <w:sz w:val="13"/>
                <w:szCs w:val="13"/>
              </w:rPr>
              <w:t>30 847,33</w:t>
            </w:r>
          </w:p>
        </w:tc>
        <w:tc>
          <w:tcPr>
            <w:tcW w:w="1616" w:type="dxa"/>
            <w:tcBorders>
              <w:top w:val="nil"/>
              <w:left w:val="nil"/>
              <w:bottom w:val="single" w:sz="4" w:space="0" w:color="auto"/>
              <w:right w:val="nil"/>
            </w:tcBorders>
            <w:shd w:val="clear" w:color="000000" w:fill="EBF1DE"/>
            <w:noWrap/>
            <w:vAlign w:val="center"/>
            <w:hideMark/>
          </w:tcPr>
          <w:p w14:paraId="7C7A8BA1" w14:textId="77777777" w:rsidR="007D722E" w:rsidRPr="007D722E" w:rsidRDefault="007D722E" w:rsidP="007D722E">
            <w:pPr>
              <w:jc w:val="right"/>
              <w:rPr>
                <w:rFonts w:ascii="Arial CYR" w:hAnsi="Arial CYR" w:cs="Arial CYR"/>
                <w:b/>
                <w:bCs/>
                <w:sz w:val="13"/>
                <w:szCs w:val="13"/>
              </w:rPr>
            </w:pPr>
            <w:r w:rsidRPr="007D722E">
              <w:rPr>
                <w:rFonts w:ascii="Arial CYR" w:hAnsi="Arial CYR" w:cs="Arial CYR"/>
                <w:b/>
                <w:bCs/>
                <w:sz w:val="13"/>
                <w:szCs w:val="13"/>
              </w:rPr>
              <w:t>40 394,89</w:t>
            </w:r>
          </w:p>
        </w:tc>
        <w:tc>
          <w:tcPr>
            <w:tcW w:w="1616" w:type="dxa"/>
            <w:tcBorders>
              <w:top w:val="nil"/>
              <w:left w:val="single" w:sz="8" w:space="0" w:color="auto"/>
              <w:bottom w:val="single" w:sz="4" w:space="0" w:color="auto"/>
              <w:right w:val="nil"/>
            </w:tcBorders>
            <w:shd w:val="clear" w:color="auto" w:fill="auto"/>
            <w:noWrap/>
            <w:vAlign w:val="center"/>
            <w:hideMark/>
          </w:tcPr>
          <w:p w14:paraId="044B9FB2" w14:textId="77777777" w:rsidR="007D722E" w:rsidRPr="007D722E" w:rsidRDefault="007D722E" w:rsidP="007D722E">
            <w:pPr>
              <w:jc w:val="right"/>
              <w:rPr>
                <w:rFonts w:ascii="Arial CYR" w:hAnsi="Arial CYR" w:cs="Arial CYR"/>
                <w:b/>
                <w:bCs/>
                <w:sz w:val="13"/>
                <w:szCs w:val="13"/>
              </w:rPr>
            </w:pPr>
            <w:r w:rsidRPr="007D722E">
              <w:rPr>
                <w:rFonts w:ascii="Arial CYR" w:hAnsi="Arial CYR" w:cs="Arial CYR"/>
                <w:b/>
                <w:bCs/>
                <w:sz w:val="13"/>
                <w:szCs w:val="13"/>
              </w:rPr>
              <w:t>34 615,83</w:t>
            </w:r>
          </w:p>
        </w:tc>
        <w:tc>
          <w:tcPr>
            <w:tcW w:w="1616" w:type="dxa"/>
            <w:tcBorders>
              <w:top w:val="nil"/>
              <w:left w:val="single" w:sz="8" w:space="0" w:color="auto"/>
              <w:bottom w:val="single" w:sz="4" w:space="0" w:color="auto"/>
              <w:right w:val="single" w:sz="8" w:space="0" w:color="auto"/>
            </w:tcBorders>
            <w:shd w:val="clear" w:color="auto" w:fill="auto"/>
            <w:noWrap/>
            <w:vAlign w:val="bottom"/>
            <w:hideMark/>
          </w:tcPr>
          <w:p w14:paraId="643A1B0C"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-5 779,07</w:t>
            </w:r>
          </w:p>
        </w:tc>
        <w:tc>
          <w:tcPr>
            <w:tcW w:w="1616" w:type="dxa"/>
            <w:tcBorders>
              <w:top w:val="nil"/>
              <w:left w:val="nil"/>
              <w:bottom w:val="single" w:sz="4" w:space="0" w:color="auto"/>
              <w:right w:val="nil"/>
            </w:tcBorders>
            <w:shd w:val="clear" w:color="auto" w:fill="auto"/>
            <w:noWrap/>
            <w:vAlign w:val="center"/>
            <w:hideMark/>
          </w:tcPr>
          <w:p w14:paraId="242C7BB8" w14:textId="77777777" w:rsidR="007D722E" w:rsidRPr="007D722E" w:rsidRDefault="007D722E" w:rsidP="007D722E">
            <w:pPr>
              <w:jc w:val="right"/>
              <w:rPr>
                <w:rFonts w:ascii="Arial CYR" w:hAnsi="Arial CYR" w:cs="Arial CYR"/>
                <w:b/>
                <w:bCs/>
                <w:sz w:val="13"/>
                <w:szCs w:val="13"/>
              </w:rPr>
            </w:pPr>
            <w:r w:rsidRPr="007D722E">
              <w:rPr>
                <w:rFonts w:ascii="Arial CYR" w:hAnsi="Arial CYR" w:cs="Arial CYR"/>
                <w:b/>
                <w:bCs/>
                <w:sz w:val="13"/>
                <w:szCs w:val="13"/>
              </w:rPr>
              <w:t>36 000,46</w:t>
            </w:r>
          </w:p>
        </w:tc>
        <w:tc>
          <w:tcPr>
            <w:tcW w:w="1616" w:type="dxa"/>
            <w:tcBorders>
              <w:top w:val="nil"/>
              <w:left w:val="single" w:sz="8" w:space="0" w:color="auto"/>
              <w:bottom w:val="single" w:sz="4" w:space="0" w:color="auto"/>
              <w:right w:val="nil"/>
            </w:tcBorders>
            <w:shd w:val="clear" w:color="auto" w:fill="auto"/>
            <w:noWrap/>
            <w:vAlign w:val="center"/>
            <w:hideMark/>
          </w:tcPr>
          <w:p w14:paraId="59930BF2" w14:textId="77777777" w:rsidR="007D722E" w:rsidRPr="007D722E" w:rsidRDefault="007D722E" w:rsidP="007D722E">
            <w:pPr>
              <w:jc w:val="right"/>
              <w:rPr>
                <w:rFonts w:ascii="Arial CYR" w:hAnsi="Arial CYR" w:cs="Arial CYR"/>
                <w:b/>
                <w:bCs/>
                <w:sz w:val="13"/>
                <w:szCs w:val="13"/>
              </w:rPr>
            </w:pPr>
            <w:r w:rsidRPr="007D722E">
              <w:rPr>
                <w:rFonts w:ascii="Arial CYR" w:hAnsi="Arial CYR" w:cs="Arial CYR"/>
                <w:b/>
                <w:bCs/>
                <w:sz w:val="13"/>
                <w:szCs w:val="13"/>
              </w:rPr>
              <w:t>37 440,48</w:t>
            </w:r>
          </w:p>
        </w:tc>
      </w:tr>
      <w:tr w:rsidR="007D722E" w:rsidRPr="007D722E" w14:paraId="6BEA4577" w14:textId="77777777" w:rsidTr="00104FF4">
        <w:trPr>
          <w:trHeight w:val="420"/>
          <w:jc w:val="center"/>
        </w:trPr>
        <w:tc>
          <w:tcPr>
            <w:tcW w:w="517" w:type="dxa"/>
            <w:tcBorders>
              <w:top w:val="nil"/>
              <w:left w:val="nil"/>
              <w:bottom w:val="nil"/>
              <w:right w:val="nil"/>
            </w:tcBorders>
            <w:shd w:val="clear" w:color="auto" w:fill="auto"/>
            <w:noWrap/>
            <w:vAlign w:val="bottom"/>
            <w:hideMark/>
          </w:tcPr>
          <w:p w14:paraId="62939F3C" w14:textId="77777777" w:rsidR="007D722E" w:rsidRPr="007D722E" w:rsidRDefault="007D722E" w:rsidP="007D722E">
            <w:pPr>
              <w:jc w:val="right"/>
              <w:rPr>
                <w:rFonts w:ascii="Arial CYR" w:hAnsi="Arial CYR" w:cs="Arial CYR"/>
                <w:b/>
                <w:bCs/>
                <w:sz w:val="13"/>
                <w:szCs w:val="13"/>
              </w:rPr>
            </w:pPr>
          </w:p>
        </w:tc>
        <w:tc>
          <w:tcPr>
            <w:tcW w:w="3639" w:type="dxa"/>
            <w:tcBorders>
              <w:top w:val="nil"/>
              <w:left w:val="single" w:sz="8" w:space="0" w:color="auto"/>
              <w:bottom w:val="single" w:sz="4" w:space="0" w:color="auto"/>
              <w:right w:val="nil"/>
            </w:tcBorders>
            <w:shd w:val="clear" w:color="auto" w:fill="auto"/>
            <w:vAlign w:val="center"/>
            <w:hideMark/>
          </w:tcPr>
          <w:p w14:paraId="5450B383" w14:textId="77777777" w:rsidR="007D722E" w:rsidRPr="007D722E" w:rsidRDefault="007D722E" w:rsidP="007D722E">
            <w:pPr>
              <w:rPr>
                <w:rFonts w:ascii="Arial CYR" w:hAnsi="Arial CYR" w:cs="Arial CYR"/>
                <w:b/>
                <w:bCs/>
                <w:i/>
                <w:iCs/>
                <w:sz w:val="13"/>
                <w:szCs w:val="13"/>
              </w:rPr>
            </w:pPr>
            <w:r w:rsidRPr="007D722E">
              <w:rPr>
                <w:rFonts w:ascii="Arial CYR" w:hAnsi="Arial CYR" w:cs="Arial CYR"/>
                <w:b/>
                <w:bCs/>
                <w:i/>
                <w:iCs/>
                <w:sz w:val="13"/>
                <w:szCs w:val="13"/>
              </w:rPr>
              <w:t>на тепловую энергию</w:t>
            </w:r>
          </w:p>
        </w:tc>
        <w:tc>
          <w:tcPr>
            <w:tcW w:w="1328" w:type="dxa"/>
            <w:tcBorders>
              <w:top w:val="nil"/>
              <w:left w:val="single" w:sz="8" w:space="0" w:color="auto"/>
              <w:bottom w:val="single" w:sz="4" w:space="0" w:color="auto"/>
              <w:right w:val="single" w:sz="8" w:space="0" w:color="auto"/>
            </w:tcBorders>
            <w:shd w:val="clear" w:color="auto" w:fill="auto"/>
            <w:vAlign w:val="center"/>
            <w:hideMark/>
          </w:tcPr>
          <w:p w14:paraId="370385F4" w14:textId="77777777" w:rsidR="007D722E" w:rsidRPr="007D722E" w:rsidRDefault="007D722E" w:rsidP="007D722E">
            <w:pPr>
              <w:jc w:val="center"/>
              <w:rPr>
                <w:rFonts w:ascii="Arial CYR" w:hAnsi="Arial CYR" w:cs="Arial CYR"/>
                <w:b/>
                <w:bCs/>
                <w:i/>
                <w:iCs/>
                <w:sz w:val="13"/>
                <w:szCs w:val="13"/>
              </w:rPr>
            </w:pPr>
            <w:r w:rsidRPr="007D722E">
              <w:rPr>
                <w:rFonts w:ascii="Arial CYR" w:hAnsi="Arial CYR" w:cs="Arial CYR"/>
                <w:b/>
                <w:bCs/>
                <w:i/>
                <w:iCs/>
                <w:sz w:val="13"/>
                <w:szCs w:val="13"/>
              </w:rPr>
              <w:t>тыс. руб.</w:t>
            </w:r>
          </w:p>
        </w:tc>
        <w:tc>
          <w:tcPr>
            <w:tcW w:w="1616" w:type="dxa"/>
            <w:tcBorders>
              <w:top w:val="nil"/>
              <w:left w:val="nil"/>
              <w:bottom w:val="single" w:sz="4" w:space="0" w:color="auto"/>
              <w:right w:val="single" w:sz="8" w:space="0" w:color="auto"/>
            </w:tcBorders>
            <w:shd w:val="clear" w:color="auto" w:fill="auto"/>
            <w:noWrap/>
            <w:vAlign w:val="center"/>
            <w:hideMark/>
          </w:tcPr>
          <w:p w14:paraId="1D36A18F" w14:textId="77777777" w:rsidR="007D722E" w:rsidRPr="007D722E" w:rsidRDefault="007D722E" w:rsidP="007D722E">
            <w:pPr>
              <w:jc w:val="right"/>
              <w:rPr>
                <w:rFonts w:ascii="Arial CYR" w:hAnsi="Arial CYR" w:cs="Arial CYR"/>
                <w:b/>
                <w:bCs/>
                <w:sz w:val="13"/>
                <w:szCs w:val="13"/>
              </w:rPr>
            </w:pPr>
            <w:r w:rsidRPr="007D722E">
              <w:rPr>
                <w:rFonts w:ascii="Arial CYR" w:hAnsi="Arial CYR" w:cs="Arial CYR"/>
                <w:b/>
                <w:bCs/>
                <w:sz w:val="13"/>
                <w:szCs w:val="13"/>
              </w:rPr>
              <w:t>30 179,32</w:t>
            </w:r>
          </w:p>
        </w:tc>
        <w:tc>
          <w:tcPr>
            <w:tcW w:w="1616" w:type="dxa"/>
            <w:tcBorders>
              <w:top w:val="nil"/>
              <w:left w:val="nil"/>
              <w:bottom w:val="single" w:sz="4" w:space="0" w:color="auto"/>
              <w:right w:val="single" w:sz="8" w:space="0" w:color="auto"/>
            </w:tcBorders>
            <w:shd w:val="clear" w:color="000000" w:fill="EBF1DE"/>
            <w:noWrap/>
            <w:vAlign w:val="center"/>
            <w:hideMark/>
          </w:tcPr>
          <w:p w14:paraId="53E09C1A" w14:textId="77777777" w:rsidR="007D722E" w:rsidRPr="007D722E" w:rsidRDefault="007D722E" w:rsidP="007D722E">
            <w:pPr>
              <w:jc w:val="right"/>
              <w:rPr>
                <w:rFonts w:ascii="Arial CYR" w:hAnsi="Arial CYR" w:cs="Arial CYR"/>
                <w:b/>
                <w:bCs/>
                <w:sz w:val="13"/>
                <w:szCs w:val="13"/>
              </w:rPr>
            </w:pPr>
            <w:r w:rsidRPr="007D722E">
              <w:rPr>
                <w:rFonts w:ascii="Arial CYR" w:hAnsi="Arial CYR" w:cs="Arial CYR"/>
                <w:b/>
                <w:bCs/>
                <w:sz w:val="13"/>
                <w:szCs w:val="13"/>
              </w:rPr>
              <w:t>39 524,97</w:t>
            </w:r>
          </w:p>
        </w:tc>
        <w:tc>
          <w:tcPr>
            <w:tcW w:w="1616" w:type="dxa"/>
            <w:tcBorders>
              <w:top w:val="nil"/>
              <w:left w:val="nil"/>
              <w:bottom w:val="single" w:sz="4" w:space="0" w:color="auto"/>
              <w:right w:val="single" w:sz="8" w:space="0" w:color="auto"/>
            </w:tcBorders>
            <w:shd w:val="clear" w:color="auto" w:fill="auto"/>
            <w:noWrap/>
            <w:vAlign w:val="center"/>
            <w:hideMark/>
          </w:tcPr>
          <w:p w14:paraId="6AD17147" w14:textId="77777777" w:rsidR="007D722E" w:rsidRPr="007D722E" w:rsidRDefault="007D722E" w:rsidP="007D722E">
            <w:pPr>
              <w:jc w:val="right"/>
              <w:rPr>
                <w:rFonts w:ascii="Arial CYR" w:hAnsi="Arial CYR" w:cs="Arial CYR"/>
                <w:b/>
                <w:bCs/>
                <w:sz w:val="13"/>
                <w:szCs w:val="13"/>
              </w:rPr>
            </w:pPr>
            <w:r w:rsidRPr="007D722E">
              <w:rPr>
                <w:rFonts w:ascii="Arial CYR" w:hAnsi="Arial CYR" w:cs="Arial CYR"/>
                <w:b/>
                <w:bCs/>
                <w:sz w:val="13"/>
                <w:szCs w:val="13"/>
              </w:rPr>
              <w:t>33 870,37</w:t>
            </w:r>
          </w:p>
        </w:tc>
        <w:tc>
          <w:tcPr>
            <w:tcW w:w="1616" w:type="dxa"/>
            <w:tcBorders>
              <w:top w:val="nil"/>
              <w:left w:val="nil"/>
              <w:bottom w:val="single" w:sz="4" w:space="0" w:color="auto"/>
              <w:right w:val="single" w:sz="8" w:space="0" w:color="auto"/>
            </w:tcBorders>
            <w:shd w:val="clear" w:color="auto" w:fill="auto"/>
            <w:noWrap/>
            <w:vAlign w:val="bottom"/>
            <w:hideMark/>
          </w:tcPr>
          <w:p w14:paraId="7FF396D7"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-5 654,59</w:t>
            </w:r>
          </w:p>
        </w:tc>
        <w:tc>
          <w:tcPr>
            <w:tcW w:w="1616" w:type="dxa"/>
            <w:tcBorders>
              <w:top w:val="nil"/>
              <w:left w:val="nil"/>
              <w:bottom w:val="single" w:sz="4" w:space="0" w:color="auto"/>
              <w:right w:val="single" w:sz="8" w:space="0" w:color="auto"/>
            </w:tcBorders>
            <w:shd w:val="clear" w:color="auto" w:fill="auto"/>
            <w:noWrap/>
            <w:vAlign w:val="center"/>
            <w:hideMark/>
          </w:tcPr>
          <w:p w14:paraId="3EEEC598" w14:textId="77777777" w:rsidR="007D722E" w:rsidRPr="007D722E" w:rsidRDefault="007D722E" w:rsidP="007D722E">
            <w:pPr>
              <w:jc w:val="right"/>
              <w:rPr>
                <w:rFonts w:ascii="Arial CYR" w:hAnsi="Arial CYR" w:cs="Arial CYR"/>
                <w:b/>
                <w:bCs/>
                <w:sz w:val="13"/>
                <w:szCs w:val="13"/>
              </w:rPr>
            </w:pPr>
            <w:r w:rsidRPr="007D722E">
              <w:rPr>
                <w:rFonts w:ascii="Arial CYR" w:hAnsi="Arial CYR" w:cs="Arial CYR"/>
                <w:b/>
                <w:bCs/>
                <w:sz w:val="13"/>
                <w:szCs w:val="13"/>
              </w:rPr>
              <w:t>35 225,19</w:t>
            </w:r>
          </w:p>
        </w:tc>
        <w:tc>
          <w:tcPr>
            <w:tcW w:w="1616" w:type="dxa"/>
            <w:tcBorders>
              <w:top w:val="nil"/>
              <w:left w:val="nil"/>
              <w:bottom w:val="single" w:sz="4" w:space="0" w:color="auto"/>
              <w:right w:val="single" w:sz="8" w:space="0" w:color="auto"/>
            </w:tcBorders>
            <w:shd w:val="clear" w:color="auto" w:fill="auto"/>
            <w:noWrap/>
            <w:vAlign w:val="center"/>
            <w:hideMark/>
          </w:tcPr>
          <w:p w14:paraId="691F2C10" w14:textId="77777777" w:rsidR="007D722E" w:rsidRPr="007D722E" w:rsidRDefault="007D722E" w:rsidP="007D722E">
            <w:pPr>
              <w:jc w:val="right"/>
              <w:rPr>
                <w:rFonts w:ascii="Arial CYR" w:hAnsi="Arial CYR" w:cs="Arial CYR"/>
                <w:b/>
                <w:bCs/>
                <w:sz w:val="13"/>
                <w:szCs w:val="13"/>
              </w:rPr>
            </w:pPr>
            <w:r w:rsidRPr="007D722E">
              <w:rPr>
                <w:rFonts w:ascii="Arial CYR" w:hAnsi="Arial CYR" w:cs="Arial CYR"/>
                <w:b/>
                <w:bCs/>
                <w:sz w:val="13"/>
                <w:szCs w:val="13"/>
              </w:rPr>
              <w:t>36 634,19</w:t>
            </w:r>
          </w:p>
        </w:tc>
      </w:tr>
      <w:tr w:rsidR="007D722E" w:rsidRPr="007D722E" w14:paraId="6A20B8EF" w14:textId="77777777" w:rsidTr="00104FF4">
        <w:trPr>
          <w:trHeight w:val="420"/>
          <w:jc w:val="center"/>
        </w:trPr>
        <w:tc>
          <w:tcPr>
            <w:tcW w:w="517" w:type="dxa"/>
            <w:tcBorders>
              <w:top w:val="nil"/>
              <w:left w:val="nil"/>
              <w:bottom w:val="nil"/>
              <w:right w:val="nil"/>
            </w:tcBorders>
            <w:shd w:val="clear" w:color="auto" w:fill="auto"/>
            <w:noWrap/>
            <w:vAlign w:val="bottom"/>
            <w:hideMark/>
          </w:tcPr>
          <w:p w14:paraId="1577D667" w14:textId="77777777" w:rsidR="007D722E" w:rsidRPr="007D722E" w:rsidRDefault="007D722E" w:rsidP="007D722E">
            <w:pPr>
              <w:jc w:val="right"/>
              <w:rPr>
                <w:rFonts w:ascii="Arial CYR" w:hAnsi="Arial CYR" w:cs="Arial CYR"/>
                <w:b/>
                <w:bCs/>
                <w:sz w:val="13"/>
                <w:szCs w:val="13"/>
              </w:rPr>
            </w:pPr>
          </w:p>
        </w:tc>
        <w:tc>
          <w:tcPr>
            <w:tcW w:w="3639" w:type="dxa"/>
            <w:tcBorders>
              <w:top w:val="nil"/>
              <w:left w:val="single" w:sz="8" w:space="0" w:color="auto"/>
              <w:bottom w:val="single" w:sz="8" w:space="0" w:color="auto"/>
              <w:right w:val="nil"/>
            </w:tcBorders>
            <w:shd w:val="clear" w:color="auto" w:fill="auto"/>
            <w:vAlign w:val="center"/>
            <w:hideMark/>
          </w:tcPr>
          <w:p w14:paraId="3168DDBF" w14:textId="77777777" w:rsidR="007D722E" w:rsidRPr="007D722E" w:rsidRDefault="007D722E" w:rsidP="007D722E">
            <w:pPr>
              <w:rPr>
                <w:rFonts w:ascii="Arial CYR" w:hAnsi="Arial CYR" w:cs="Arial CYR"/>
                <w:b/>
                <w:bCs/>
                <w:i/>
                <w:iCs/>
                <w:sz w:val="13"/>
                <w:szCs w:val="13"/>
              </w:rPr>
            </w:pPr>
            <w:r w:rsidRPr="007D722E">
              <w:rPr>
                <w:rFonts w:ascii="Arial CYR" w:hAnsi="Arial CYR" w:cs="Arial CYR"/>
                <w:b/>
                <w:bCs/>
                <w:i/>
                <w:iCs/>
                <w:sz w:val="13"/>
                <w:szCs w:val="13"/>
              </w:rPr>
              <w:t>на теплоноситель</w:t>
            </w:r>
          </w:p>
        </w:tc>
        <w:tc>
          <w:tcPr>
            <w:tcW w:w="1328" w:type="dxa"/>
            <w:tcBorders>
              <w:top w:val="nil"/>
              <w:left w:val="single" w:sz="8" w:space="0" w:color="auto"/>
              <w:bottom w:val="single" w:sz="8" w:space="0" w:color="auto"/>
              <w:right w:val="single" w:sz="8" w:space="0" w:color="auto"/>
            </w:tcBorders>
            <w:shd w:val="clear" w:color="auto" w:fill="auto"/>
            <w:vAlign w:val="center"/>
            <w:hideMark/>
          </w:tcPr>
          <w:p w14:paraId="1F0FC84C" w14:textId="77777777" w:rsidR="007D722E" w:rsidRPr="007D722E" w:rsidRDefault="007D722E" w:rsidP="007D722E">
            <w:pPr>
              <w:jc w:val="center"/>
              <w:rPr>
                <w:rFonts w:ascii="Arial CYR" w:hAnsi="Arial CYR" w:cs="Arial CYR"/>
                <w:b/>
                <w:bCs/>
                <w:i/>
                <w:iCs/>
                <w:sz w:val="13"/>
                <w:szCs w:val="13"/>
              </w:rPr>
            </w:pPr>
            <w:r w:rsidRPr="007D722E">
              <w:rPr>
                <w:rFonts w:ascii="Arial CYR" w:hAnsi="Arial CYR" w:cs="Arial CYR"/>
                <w:b/>
                <w:bCs/>
                <w:i/>
                <w:iCs/>
                <w:sz w:val="13"/>
                <w:szCs w:val="13"/>
              </w:rPr>
              <w:t>тыс. руб.</w:t>
            </w:r>
          </w:p>
        </w:tc>
        <w:tc>
          <w:tcPr>
            <w:tcW w:w="1616" w:type="dxa"/>
            <w:tcBorders>
              <w:top w:val="nil"/>
              <w:left w:val="nil"/>
              <w:bottom w:val="single" w:sz="8" w:space="0" w:color="auto"/>
              <w:right w:val="single" w:sz="8" w:space="0" w:color="auto"/>
            </w:tcBorders>
            <w:shd w:val="clear" w:color="auto" w:fill="auto"/>
            <w:noWrap/>
            <w:vAlign w:val="center"/>
            <w:hideMark/>
          </w:tcPr>
          <w:p w14:paraId="3B83D244" w14:textId="77777777" w:rsidR="007D722E" w:rsidRPr="007D722E" w:rsidRDefault="007D722E" w:rsidP="007D722E">
            <w:pPr>
              <w:jc w:val="right"/>
              <w:rPr>
                <w:rFonts w:ascii="Arial CYR" w:hAnsi="Arial CYR" w:cs="Arial CYR"/>
                <w:b/>
                <w:bCs/>
                <w:sz w:val="13"/>
                <w:szCs w:val="13"/>
              </w:rPr>
            </w:pPr>
            <w:r w:rsidRPr="007D722E">
              <w:rPr>
                <w:rFonts w:ascii="Arial CYR" w:hAnsi="Arial CYR" w:cs="Arial CYR"/>
                <w:b/>
                <w:bCs/>
                <w:sz w:val="13"/>
                <w:szCs w:val="13"/>
              </w:rPr>
              <w:t>668,02</w:t>
            </w:r>
          </w:p>
        </w:tc>
        <w:tc>
          <w:tcPr>
            <w:tcW w:w="1616" w:type="dxa"/>
            <w:tcBorders>
              <w:top w:val="nil"/>
              <w:left w:val="nil"/>
              <w:bottom w:val="single" w:sz="8" w:space="0" w:color="auto"/>
              <w:right w:val="single" w:sz="8" w:space="0" w:color="auto"/>
            </w:tcBorders>
            <w:shd w:val="clear" w:color="000000" w:fill="EBF1DE"/>
            <w:noWrap/>
            <w:vAlign w:val="center"/>
            <w:hideMark/>
          </w:tcPr>
          <w:p w14:paraId="4B265F8E" w14:textId="77777777" w:rsidR="007D722E" w:rsidRPr="007D722E" w:rsidRDefault="007D722E" w:rsidP="007D722E">
            <w:pPr>
              <w:jc w:val="right"/>
              <w:rPr>
                <w:rFonts w:ascii="Arial CYR" w:hAnsi="Arial CYR" w:cs="Arial CYR"/>
                <w:b/>
                <w:bCs/>
                <w:sz w:val="13"/>
                <w:szCs w:val="13"/>
              </w:rPr>
            </w:pPr>
            <w:r w:rsidRPr="007D722E">
              <w:rPr>
                <w:rFonts w:ascii="Arial CYR" w:hAnsi="Arial CYR" w:cs="Arial CYR"/>
                <w:b/>
                <w:bCs/>
                <w:sz w:val="13"/>
                <w:szCs w:val="13"/>
              </w:rPr>
              <w:t>869,93</w:t>
            </w:r>
          </w:p>
        </w:tc>
        <w:tc>
          <w:tcPr>
            <w:tcW w:w="1616" w:type="dxa"/>
            <w:tcBorders>
              <w:top w:val="nil"/>
              <w:left w:val="nil"/>
              <w:bottom w:val="single" w:sz="8" w:space="0" w:color="auto"/>
              <w:right w:val="single" w:sz="8" w:space="0" w:color="auto"/>
            </w:tcBorders>
            <w:shd w:val="clear" w:color="auto" w:fill="auto"/>
            <w:noWrap/>
            <w:vAlign w:val="center"/>
            <w:hideMark/>
          </w:tcPr>
          <w:p w14:paraId="1A2CB729" w14:textId="77777777" w:rsidR="007D722E" w:rsidRPr="007D722E" w:rsidRDefault="007D722E" w:rsidP="007D722E">
            <w:pPr>
              <w:jc w:val="right"/>
              <w:rPr>
                <w:rFonts w:ascii="Arial CYR" w:hAnsi="Arial CYR" w:cs="Arial CYR"/>
                <w:b/>
                <w:bCs/>
                <w:sz w:val="13"/>
                <w:szCs w:val="13"/>
              </w:rPr>
            </w:pPr>
            <w:r w:rsidRPr="007D722E">
              <w:rPr>
                <w:rFonts w:ascii="Arial CYR" w:hAnsi="Arial CYR" w:cs="Arial CYR"/>
                <w:b/>
                <w:bCs/>
                <w:sz w:val="13"/>
                <w:szCs w:val="13"/>
              </w:rPr>
              <w:t>745,45</w:t>
            </w:r>
          </w:p>
        </w:tc>
        <w:tc>
          <w:tcPr>
            <w:tcW w:w="1616" w:type="dxa"/>
            <w:tcBorders>
              <w:top w:val="nil"/>
              <w:left w:val="nil"/>
              <w:bottom w:val="single" w:sz="8" w:space="0" w:color="auto"/>
              <w:right w:val="single" w:sz="8" w:space="0" w:color="auto"/>
            </w:tcBorders>
            <w:shd w:val="clear" w:color="auto" w:fill="auto"/>
            <w:noWrap/>
            <w:vAlign w:val="center"/>
            <w:hideMark/>
          </w:tcPr>
          <w:p w14:paraId="407B5AF0"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-124,48</w:t>
            </w:r>
          </w:p>
        </w:tc>
        <w:tc>
          <w:tcPr>
            <w:tcW w:w="1616" w:type="dxa"/>
            <w:tcBorders>
              <w:top w:val="nil"/>
              <w:left w:val="nil"/>
              <w:bottom w:val="single" w:sz="8" w:space="0" w:color="auto"/>
              <w:right w:val="single" w:sz="8" w:space="0" w:color="auto"/>
            </w:tcBorders>
            <w:shd w:val="clear" w:color="auto" w:fill="auto"/>
            <w:noWrap/>
            <w:vAlign w:val="center"/>
            <w:hideMark/>
          </w:tcPr>
          <w:p w14:paraId="575C881F" w14:textId="77777777" w:rsidR="007D722E" w:rsidRPr="007D722E" w:rsidRDefault="007D722E" w:rsidP="007D722E">
            <w:pPr>
              <w:jc w:val="right"/>
              <w:rPr>
                <w:rFonts w:ascii="Arial CYR" w:hAnsi="Arial CYR" w:cs="Arial CYR"/>
                <w:b/>
                <w:bCs/>
                <w:sz w:val="13"/>
                <w:szCs w:val="13"/>
              </w:rPr>
            </w:pPr>
            <w:r w:rsidRPr="007D722E">
              <w:rPr>
                <w:rFonts w:ascii="Arial CYR" w:hAnsi="Arial CYR" w:cs="Arial CYR"/>
                <w:b/>
                <w:bCs/>
                <w:sz w:val="13"/>
                <w:szCs w:val="13"/>
              </w:rPr>
              <w:t>775,27</w:t>
            </w:r>
          </w:p>
        </w:tc>
        <w:tc>
          <w:tcPr>
            <w:tcW w:w="1616" w:type="dxa"/>
            <w:tcBorders>
              <w:top w:val="nil"/>
              <w:left w:val="nil"/>
              <w:bottom w:val="single" w:sz="8" w:space="0" w:color="auto"/>
              <w:right w:val="single" w:sz="8" w:space="0" w:color="auto"/>
            </w:tcBorders>
            <w:shd w:val="clear" w:color="auto" w:fill="auto"/>
            <w:noWrap/>
            <w:vAlign w:val="center"/>
            <w:hideMark/>
          </w:tcPr>
          <w:p w14:paraId="13DEEC6C" w14:textId="77777777" w:rsidR="007D722E" w:rsidRPr="007D722E" w:rsidRDefault="007D722E" w:rsidP="007D722E">
            <w:pPr>
              <w:jc w:val="right"/>
              <w:rPr>
                <w:rFonts w:ascii="Arial CYR" w:hAnsi="Arial CYR" w:cs="Arial CYR"/>
                <w:b/>
                <w:bCs/>
                <w:sz w:val="13"/>
                <w:szCs w:val="13"/>
              </w:rPr>
            </w:pPr>
            <w:r w:rsidRPr="007D722E">
              <w:rPr>
                <w:rFonts w:ascii="Arial CYR" w:hAnsi="Arial CYR" w:cs="Arial CYR"/>
                <w:b/>
                <w:bCs/>
                <w:sz w:val="13"/>
                <w:szCs w:val="13"/>
              </w:rPr>
              <w:t>806,28</w:t>
            </w:r>
          </w:p>
        </w:tc>
      </w:tr>
      <w:tr w:rsidR="007D722E" w:rsidRPr="007D722E" w14:paraId="3F262C20" w14:textId="77777777" w:rsidTr="00104FF4">
        <w:trPr>
          <w:trHeight w:val="446"/>
          <w:jc w:val="center"/>
        </w:trPr>
        <w:tc>
          <w:tcPr>
            <w:tcW w:w="517" w:type="dxa"/>
            <w:tcBorders>
              <w:top w:val="nil"/>
              <w:left w:val="nil"/>
              <w:bottom w:val="nil"/>
              <w:right w:val="nil"/>
            </w:tcBorders>
            <w:shd w:val="clear" w:color="auto" w:fill="auto"/>
            <w:noWrap/>
            <w:vAlign w:val="bottom"/>
            <w:hideMark/>
          </w:tcPr>
          <w:p w14:paraId="04639087" w14:textId="77777777" w:rsidR="007D722E" w:rsidRPr="007D722E" w:rsidRDefault="007D722E" w:rsidP="007D722E">
            <w:pPr>
              <w:jc w:val="right"/>
              <w:rPr>
                <w:rFonts w:ascii="Arial CYR" w:hAnsi="Arial CYR" w:cs="Arial CYR"/>
                <w:b/>
                <w:bCs/>
                <w:sz w:val="13"/>
                <w:szCs w:val="13"/>
              </w:rPr>
            </w:pPr>
          </w:p>
        </w:tc>
        <w:tc>
          <w:tcPr>
            <w:tcW w:w="14669" w:type="dxa"/>
            <w:gridSpan w:val="8"/>
            <w:tcBorders>
              <w:top w:val="single" w:sz="8" w:space="0" w:color="auto"/>
              <w:left w:val="single" w:sz="8" w:space="0" w:color="auto"/>
              <w:bottom w:val="single" w:sz="8" w:space="0" w:color="auto"/>
              <w:right w:val="nil"/>
            </w:tcBorders>
            <w:shd w:val="clear" w:color="auto" w:fill="auto"/>
            <w:vAlign w:val="center"/>
            <w:hideMark/>
          </w:tcPr>
          <w:p w14:paraId="7AAC4D80" w14:textId="77777777" w:rsidR="007D722E" w:rsidRPr="007D722E" w:rsidRDefault="007D722E" w:rsidP="007D722E">
            <w:pPr>
              <w:jc w:val="center"/>
              <w:rPr>
                <w:rFonts w:ascii="Arial CYR" w:hAnsi="Arial CYR" w:cs="Arial CYR"/>
                <w:b/>
                <w:bCs/>
                <w:sz w:val="13"/>
                <w:szCs w:val="13"/>
              </w:rPr>
            </w:pPr>
            <w:r w:rsidRPr="007D722E">
              <w:rPr>
                <w:rFonts w:ascii="Arial CYR" w:hAnsi="Arial CYR" w:cs="Arial CYR"/>
                <w:b/>
                <w:bCs/>
                <w:sz w:val="13"/>
                <w:szCs w:val="13"/>
              </w:rPr>
              <w:t>Вода и канализация для производства тепловой энергии</w:t>
            </w:r>
          </w:p>
        </w:tc>
      </w:tr>
      <w:tr w:rsidR="007D722E" w:rsidRPr="007D722E" w14:paraId="0A668BFB" w14:textId="77777777" w:rsidTr="00104FF4">
        <w:trPr>
          <w:trHeight w:val="416"/>
          <w:jc w:val="center"/>
        </w:trPr>
        <w:tc>
          <w:tcPr>
            <w:tcW w:w="517" w:type="dxa"/>
            <w:tcBorders>
              <w:top w:val="nil"/>
              <w:left w:val="nil"/>
              <w:bottom w:val="nil"/>
              <w:right w:val="nil"/>
            </w:tcBorders>
            <w:shd w:val="clear" w:color="auto" w:fill="auto"/>
            <w:noWrap/>
            <w:vAlign w:val="bottom"/>
            <w:hideMark/>
          </w:tcPr>
          <w:p w14:paraId="36778E95" w14:textId="77777777" w:rsidR="007D722E" w:rsidRPr="007D722E" w:rsidRDefault="007D722E" w:rsidP="007D722E">
            <w:pPr>
              <w:jc w:val="center"/>
              <w:rPr>
                <w:rFonts w:ascii="Arial CYR" w:hAnsi="Arial CYR" w:cs="Arial CYR"/>
                <w:b/>
                <w:bCs/>
                <w:sz w:val="13"/>
                <w:szCs w:val="13"/>
              </w:rPr>
            </w:pPr>
          </w:p>
        </w:tc>
        <w:tc>
          <w:tcPr>
            <w:tcW w:w="3639" w:type="dxa"/>
            <w:tcBorders>
              <w:top w:val="nil"/>
              <w:left w:val="single" w:sz="8" w:space="0" w:color="auto"/>
              <w:bottom w:val="single" w:sz="4" w:space="0" w:color="auto"/>
              <w:right w:val="single" w:sz="8" w:space="0" w:color="auto"/>
            </w:tcBorders>
            <w:shd w:val="clear" w:color="auto" w:fill="auto"/>
            <w:vAlign w:val="center"/>
            <w:hideMark/>
          </w:tcPr>
          <w:p w14:paraId="23A5C47F"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Общее количество воды :</w:t>
            </w:r>
          </w:p>
        </w:tc>
        <w:tc>
          <w:tcPr>
            <w:tcW w:w="1328" w:type="dxa"/>
            <w:tcBorders>
              <w:top w:val="nil"/>
              <w:left w:val="nil"/>
              <w:bottom w:val="single" w:sz="4" w:space="0" w:color="auto"/>
              <w:right w:val="single" w:sz="8" w:space="0" w:color="auto"/>
            </w:tcBorders>
            <w:shd w:val="clear" w:color="auto" w:fill="auto"/>
            <w:hideMark/>
          </w:tcPr>
          <w:p w14:paraId="296FF1DD" w14:textId="77777777" w:rsidR="007D722E" w:rsidRPr="007D722E" w:rsidRDefault="007D722E" w:rsidP="007D722E">
            <w:pPr>
              <w:jc w:val="center"/>
              <w:rPr>
                <w:rFonts w:ascii="Arial CYR" w:hAnsi="Arial CYR" w:cs="Arial CYR"/>
                <w:sz w:val="13"/>
                <w:szCs w:val="13"/>
              </w:rPr>
            </w:pPr>
            <w:r w:rsidRPr="007D722E">
              <w:rPr>
                <w:rFonts w:ascii="Arial CYR" w:hAnsi="Arial CYR" w:cs="Arial CYR"/>
                <w:sz w:val="13"/>
                <w:szCs w:val="13"/>
              </w:rPr>
              <w:t>тыс. м3</w:t>
            </w:r>
          </w:p>
        </w:tc>
        <w:tc>
          <w:tcPr>
            <w:tcW w:w="1616" w:type="dxa"/>
            <w:tcBorders>
              <w:top w:val="nil"/>
              <w:left w:val="nil"/>
              <w:bottom w:val="single" w:sz="4" w:space="0" w:color="auto"/>
              <w:right w:val="single" w:sz="8" w:space="0" w:color="auto"/>
            </w:tcBorders>
            <w:shd w:val="clear" w:color="auto" w:fill="auto"/>
            <w:noWrap/>
            <w:vAlign w:val="center"/>
            <w:hideMark/>
          </w:tcPr>
          <w:p w14:paraId="469E67D4"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28,95</w:t>
            </w:r>
          </w:p>
        </w:tc>
        <w:tc>
          <w:tcPr>
            <w:tcW w:w="1616" w:type="dxa"/>
            <w:tcBorders>
              <w:top w:val="nil"/>
              <w:left w:val="nil"/>
              <w:bottom w:val="single" w:sz="4" w:space="0" w:color="auto"/>
              <w:right w:val="nil"/>
            </w:tcBorders>
            <w:shd w:val="clear" w:color="000000" w:fill="FFFFCC"/>
            <w:noWrap/>
            <w:vAlign w:val="center"/>
            <w:hideMark/>
          </w:tcPr>
          <w:p w14:paraId="460200DD"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30,28</w:t>
            </w:r>
          </w:p>
        </w:tc>
        <w:tc>
          <w:tcPr>
            <w:tcW w:w="1616" w:type="dxa"/>
            <w:tcBorders>
              <w:top w:val="nil"/>
              <w:left w:val="single" w:sz="8" w:space="0" w:color="auto"/>
              <w:bottom w:val="single" w:sz="4" w:space="0" w:color="auto"/>
              <w:right w:val="single" w:sz="8" w:space="0" w:color="auto"/>
            </w:tcBorders>
            <w:shd w:val="clear" w:color="auto" w:fill="auto"/>
            <w:noWrap/>
            <w:vAlign w:val="center"/>
            <w:hideMark/>
          </w:tcPr>
          <w:p w14:paraId="55E7F7C0"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28,95</w:t>
            </w:r>
          </w:p>
        </w:tc>
        <w:tc>
          <w:tcPr>
            <w:tcW w:w="1616" w:type="dxa"/>
            <w:tcBorders>
              <w:top w:val="nil"/>
              <w:left w:val="nil"/>
              <w:bottom w:val="single" w:sz="4" w:space="0" w:color="auto"/>
              <w:right w:val="single" w:sz="8" w:space="0" w:color="auto"/>
            </w:tcBorders>
            <w:shd w:val="clear" w:color="auto" w:fill="auto"/>
            <w:noWrap/>
            <w:vAlign w:val="center"/>
            <w:hideMark/>
          </w:tcPr>
          <w:p w14:paraId="3F1855F2"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-1,33</w:t>
            </w:r>
          </w:p>
        </w:tc>
        <w:tc>
          <w:tcPr>
            <w:tcW w:w="1616" w:type="dxa"/>
            <w:tcBorders>
              <w:top w:val="nil"/>
              <w:left w:val="nil"/>
              <w:bottom w:val="single" w:sz="4" w:space="0" w:color="auto"/>
              <w:right w:val="nil"/>
            </w:tcBorders>
            <w:shd w:val="clear" w:color="auto" w:fill="auto"/>
            <w:noWrap/>
            <w:vAlign w:val="center"/>
            <w:hideMark/>
          </w:tcPr>
          <w:p w14:paraId="23A5EC8C"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28,95</w:t>
            </w:r>
          </w:p>
        </w:tc>
        <w:tc>
          <w:tcPr>
            <w:tcW w:w="1616" w:type="dxa"/>
            <w:tcBorders>
              <w:top w:val="nil"/>
              <w:left w:val="single" w:sz="8" w:space="0" w:color="auto"/>
              <w:bottom w:val="single" w:sz="4" w:space="0" w:color="auto"/>
              <w:right w:val="single" w:sz="8" w:space="0" w:color="auto"/>
            </w:tcBorders>
            <w:shd w:val="clear" w:color="auto" w:fill="auto"/>
            <w:noWrap/>
            <w:vAlign w:val="center"/>
            <w:hideMark/>
          </w:tcPr>
          <w:p w14:paraId="2F708336"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28,95</w:t>
            </w:r>
          </w:p>
        </w:tc>
      </w:tr>
      <w:tr w:rsidR="007D722E" w:rsidRPr="007D722E" w14:paraId="4F1DA91D" w14:textId="77777777" w:rsidTr="00104FF4">
        <w:trPr>
          <w:trHeight w:val="773"/>
          <w:jc w:val="center"/>
        </w:trPr>
        <w:tc>
          <w:tcPr>
            <w:tcW w:w="517" w:type="dxa"/>
            <w:tcBorders>
              <w:top w:val="nil"/>
              <w:left w:val="nil"/>
              <w:bottom w:val="nil"/>
              <w:right w:val="nil"/>
            </w:tcBorders>
            <w:shd w:val="clear" w:color="auto" w:fill="auto"/>
            <w:noWrap/>
            <w:vAlign w:val="bottom"/>
            <w:hideMark/>
          </w:tcPr>
          <w:p w14:paraId="1B14DC1A" w14:textId="77777777" w:rsidR="007D722E" w:rsidRPr="007D722E" w:rsidRDefault="007D722E" w:rsidP="007D722E">
            <w:pPr>
              <w:jc w:val="right"/>
              <w:rPr>
                <w:rFonts w:ascii="Arial CYR" w:hAnsi="Arial CYR" w:cs="Arial CYR"/>
                <w:sz w:val="13"/>
                <w:szCs w:val="13"/>
              </w:rPr>
            </w:pPr>
          </w:p>
        </w:tc>
        <w:tc>
          <w:tcPr>
            <w:tcW w:w="3639" w:type="dxa"/>
            <w:tcBorders>
              <w:top w:val="nil"/>
              <w:left w:val="single" w:sz="8" w:space="0" w:color="auto"/>
              <w:bottom w:val="single" w:sz="4" w:space="0" w:color="auto"/>
              <w:right w:val="single" w:sz="8" w:space="0" w:color="auto"/>
            </w:tcBorders>
            <w:shd w:val="clear" w:color="auto" w:fill="auto"/>
            <w:vAlign w:val="center"/>
            <w:hideMark/>
          </w:tcPr>
          <w:p w14:paraId="0A4C829A"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xml:space="preserve"> - итого собственный подъем </w:t>
            </w:r>
          </w:p>
        </w:tc>
        <w:tc>
          <w:tcPr>
            <w:tcW w:w="1328" w:type="dxa"/>
            <w:tcBorders>
              <w:top w:val="nil"/>
              <w:left w:val="nil"/>
              <w:bottom w:val="single" w:sz="4" w:space="0" w:color="auto"/>
              <w:right w:val="single" w:sz="8" w:space="0" w:color="auto"/>
            </w:tcBorders>
            <w:shd w:val="clear" w:color="auto" w:fill="auto"/>
            <w:hideMark/>
          </w:tcPr>
          <w:p w14:paraId="343B076B" w14:textId="77777777" w:rsidR="007D722E" w:rsidRPr="007D722E" w:rsidRDefault="007D722E" w:rsidP="007D722E">
            <w:pPr>
              <w:jc w:val="center"/>
              <w:rPr>
                <w:rFonts w:ascii="Arial CYR" w:hAnsi="Arial CYR" w:cs="Arial CYR"/>
                <w:sz w:val="13"/>
                <w:szCs w:val="13"/>
              </w:rPr>
            </w:pPr>
            <w:r w:rsidRPr="007D722E">
              <w:rPr>
                <w:rFonts w:ascii="Arial CYR" w:hAnsi="Arial CYR" w:cs="Arial CYR"/>
                <w:sz w:val="13"/>
                <w:szCs w:val="13"/>
              </w:rPr>
              <w:t>тыс. м3</w:t>
            </w:r>
          </w:p>
        </w:tc>
        <w:tc>
          <w:tcPr>
            <w:tcW w:w="1616" w:type="dxa"/>
            <w:tcBorders>
              <w:top w:val="nil"/>
              <w:left w:val="nil"/>
              <w:bottom w:val="single" w:sz="4" w:space="0" w:color="auto"/>
              <w:right w:val="single" w:sz="8" w:space="0" w:color="auto"/>
            </w:tcBorders>
            <w:shd w:val="clear" w:color="auto" w:fill="auto"/>
            <w:noWrap/>
            <w:vAlign w:val="center"/>
            <w:hideMark/>
          </w:tcPr>
          <w:p w14:paraId="5798538F"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28,95</w:t>
            </w:r>
          </w:p>
        </w:tc>
        <w:tc>
          <w:tcPr>
            <w:tcW w:w="1616" w:type="dxa"/>
            <w:tcBorders>
              <w:top w:val="nil"/>
              <w:left w:val="nil"/>
              <w:bottom w:val="single" w:sz="4" w:space="0" w:color="auto"/>
              <w:right w:val="nil"/>
            </w:tcBorders>
            <w:shd w:val="clear" w:color="000000" w:fill="FFFFCC"/>
            <w:noWrap/>
            <w:vAlign w:val="center"/>
            <w:hideMark/>
          </w:tcPr>
          <w:p w14:paraId="09CA7DED"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single" w:sz="8" w:space="0" w:color="auto"/>
              <w:bottom w:val="single" w:sz="4" w:space="0" w:color="auto"/>
              <w:right w:val="single" w:sz="8" w:space="0" w:color="auto"/>
            </w:tcBorders>
            <w:shd w:val="clear" w:color="auto" w:fill="auto"/>
            <w:noWrap/>
            <w:vAlign w:val="center"/>
            <w:hideMark/>
          </w:tcPr>
          <w:p w14:paraId="384DB2EE"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28,95</w:t>
            </w:r>
          </w:p>
        </w:tc>
        <w:tc>
          <w:tcPr>
            <w:tcW w:w="1616" w:type="dxa"/>
            <w:tcBorders>
              <w:top w:val="nil"/>
              <w:left w:val="nil"/>
              <w:bottom w:val="single" w:sz="4" w:space="0" w:color="auto"/>
              <w:right w:val="single" w:sz="8" w:space="0" w:color="auto"/>
            </w:tcBorders>
            <w:shd w:val="clear" w:color="auto" w:fill="auto"/>
            <w:noWrap/>
            <w:vAlign w:val="center"/>
            <w:hideMark/>
          </w:tcPr>
          <w:p w14:paraId="17D63964"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28,95</w:t>
            </w:r>
          </w:p>
        </w:tc>
        <w:tc>
          <w:tcPr>
            <w:tcW w:w="1616" w:type="dxa"/>
            <w:tcBorders>
              <w:top w:val="nil"/>
              <w:left w:val="nil"/>
              <w:bottom w:val="single" w:sz="4" w:space="0" w:color="auto"/>
              <w:right w:val="nil"/>
            </w:tcBorders>
            <w:shd w:val="clear" w:color="auto" w:fill="auto"/>
            <w:noWrap/>
            <w:vAlign w:val="center"/>
            <w:hideMark/>
          </w:tcPr>
          <w:p w14:paraId="10647E82"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28,95</w:t>
            </w:r>
          </w:p>
        </w:tc>
        <w:tc>
          <w:tcPr>
            <w:tcW w:w="1616" w:type="dxa"/>
            <w:tcBorders>
              <w:top w:val="nil"/>
              <w:left w:val="single" w:sz="8" w:space="0" w:color="auto"/>
              <w:bottom w:val="single" w:sz="4" w:space="0" w:color="auto"/>
              <w:right w:val="single" w:sz="8" w:space="0" w:color="auto"/>
            </w:tcBorders>
            <w:shd w:val="clear" w:color="auto" w:fill="auto"/>
            <w:noWrap/>
            <w:vAlign w:val="center"/>
            <w:hideMark/>
          </w:tcPr>
          <w:p w14:paraId="7A55F825"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28,95</w:t>
            </w:r>
          </w:p>
        </w:tc>
      </w:tr>
      <w:tr w:rsidR="007D722E" w:rsidRPr="007D722E" w14:paraId="3CBD69F6" w14:textId="77777777" w:rsidTr="00104FF4">
        <w:trPr>
          <w:trHeight w:val="476"/>
          <w:jc w:val="center"/>
        </w:trPr>
        <w:tc>
          <w:tcPr>
            <w:tcW w:w="517" w:type="dxa"/>
            <w:tcBorders>
              <w:top w:val="nil"/>
              <w:left w:val="nil"/>
              <w:bottom w:val="nil"/>
              <w:right w:val="nil"/>
            </w:tcBorders>
            <w:shd w:val="clear" w:color="auto" w:fill="auto"/>
            <w:noWrap/>
            <w:vAlign w:val="bottom"/>
            <w:hideMark/>
          </w:tcPr>
          <w:p w14:paraId="3FED992C" w14:textId="77777777" w:rsidR="007D722E" w:rsidRPr="007D722E" w:rsidRDefault="007D722E" w:rsidP="007D722E">
            <w:pPr>
              <w:jc w:val="right"/>
              <w:rPr>
                <w:rFonts w:ascii="Arial CYR" w:hAnsi="Arial CYR" w:cs="Arial CYR"/>
                <w:sz w:val="13"/>
                <w:szCs w:val="13"/>
              </w:rPr>
            </w:pPr>
          </w:p>
        </w:tc>
        <w:tc>
          <w:tcPr>
            <w:tcW w:w="3639" w:type="dxa"/>
            <w:tcBorders>
              <w:top w:val="nil"/>
              <w:left w:val="single" w:sz="8" w:space="0" w:color="auto"/>
              <w:bottom w:val="single" w:sz="4" w:space="0" w:color="auto"/>
              <w:right w:val="single" w:sz="8" w:space="0" w:color="auto"/>
            </w:tcBorders>
            <w:shd w:val="clear" w:color="auto" w:fill="auto"/>
            <w:vAlign w:val="center"/>
            <w:hideMark/>
          </w:tcPr>
          <w:p w14:paraId="191A0C72"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xml:space="preserve"> - итого покупная вода</w:t>
            </w:r>
          </w:p>
        </w:tc>
        <w:tc>
          <w:tcPr>
            <w:tcW w:w="1328" w:type="dxa"/>
            <w:tcBorders>
              <w:top w:val="nil"/>
              <w:left w:val="nil"/>
              <w:bottom w:val="single" w:sz="4" w:space="0" w:color="auto"/>
              <w:right w:val="single" w:sz="8" w:space="0" w:color="auto"/>
            </w:tcBorders>
            <w:shd w:val="clear" w:color="auto" w:fill="auto"/>
            <w:hideMark/>
          </w:tcPr>
          <w:p w14:paraId="175C34A1" w14:textId="77777777" w:rsidR="007D722E" w:rsidRPr="007D722E" w:rsidRDefault="007D722E" w:rsidP="007D722E">
            <w:pPr>
              <w:jc w:val="center"/>
              <w:rPr>
                <w:rFonts w:ascii="Arial CYR" w:hAnsi="Arial CYR" w:cs="Arial CYR"/>
                <w:sz w:val="13"/>
                <w:szCs w:val="13"/>
              </w:rPr>
            </w:pPr>
            <w:r w:rsidRPr="007D722E">
              <w:rPr>
                <w:rFonts w:ascii="Arial CYR" w:hAnsi="Arial CYR" w:cs="Arial CYR"/>
                <w:sz w:val="13"/>
                <w:szCs w:val="13"/>
              </w:rPr>
              <w:t>тыс. м3</w:t>
            </w:r>
          </w:p>
        </w:tc>
        <w:tc>
          <w:tcPr>
            <w:tcW w:w="1616" w:type="dxa"/>
            <w:tcBorders>
              <w:top w:val="nil"/>
              <w:left w:val="nil"/>
              <w:bottom w:val="single" w:sz="4" w:space="0" w:color="auto"/>
              <w:right w:val="single" w:sz="8" w:space="0" w:color="auto"/>
            </w:tcBorders>
            <w:shd w:val="clear" w:color="auto" w:fill="auto"/>
            <w:noWrap/>
            <w:vAlign w:val="center"/>
            <w:hideMark/>
          </w:tcPr>
          <w:p w14:paraId="475BB557"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0,00</w:t>
            </w:r>
          </w:p>
        </w:tc>
        <w:tc>
          <w:tcPr>
            <w:tcW w:w="1616" w:type="dxa"/>
            <w:tcBorders>
              <w:top w:val="nil"/>
              <w:left w:val="nil"/>
              <w:bottom w:val="single" w:sz="4" w:space="0" w:color="auto"/>
              <w:right w:val="nil"/>
            </w:tcBorders>
            <w:shd w:val="clear" w:color="000000" w:fill="FFFFCC"/>
            <w:noWrap/>
            <w:vAlign w:val="center"/>
            <w:hideMark/>
          </w:tcPr>
          <w:p w14:paraId="2448B4EE"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30,28</w:t>
            </w:r>
          </w:p>
        </w:tc>
        <w:tc>
          <w:tcPr>
            <w:tcW w:w="1616" w:type="dxa"/>
            <w:tcBorders>
              <w:top w:val="nil"/>
              <w:left w:val="single" w:sz="8" w:space="0" w:color="auto"/>
              <w:bottom w:val="single" w:sz="4" w:space="0" w:color="auto"/>
              <w:right w:val="single" w:sz="8" w:space="0" w:color="auto"/>
            </w:tcBorders>
            <w:shd w:val="clear" w:color="auto" w:fill="auto"/>
            <w:noWrap/>
            <w:vAlign w:val="center"/>
            <w:hideMark/>
          </w:tcPr>
          <w:p w14:paraId="1451DEA3"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0,00</w:t>
            </w:r>
          </w:p>
        </w:tc>
        <w:tc>
          <w:tcPr>
            <w:tcW w:w="1616" w:type="dxa"/>
            <w:tcBorders>
              <w:top w:val="nil"/>
              <w:left w:val="nil"/>
              <w:bottom w:val="single" w:sz="4" w:space="0" w:color="auto"/>
              <w:right w:val="single" w:sz="8" w:space="0" w:color="auto"/>
            </w:tcBorders>
            <w:shd w:val="clear" w:color="auto" w:fill="auto"/>
            <w:noWrap/>
            <w:vAlign w:val="center"/>
            <w:hideMark/>
          </w:tcPr>
          <w:p w14:paraId="23D6D454"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-30,28</w:t>
            </w:r>
          </w:p>
        </w:tc>
        <w:tc>
          <w:tcPr>
            <w:tcW w:w="1616" w:type="dxa"/>
            <w:tcBorders>
              <w:top w:val="nil"/>
              <w:left w:val="nil"/>
              <w:bottom w:val="single" w:sz="4" w:space="0" w:color="auto"/>
              <w:right w:val="nil"/>
            </w:tcBorders>
            <w:shd w:val="clear" w:color="auto" w:fill="auto"/>
            <w:noWrap/>
            <w:vAlign w:val="center"/>
            <w:hideMark/>
          </w:tcPr>
          <w:p w14:paraId="039C6E70"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0,00</w:t>
            </w:r>
          </w:p>
        </w:tc>
        <w:tc>
          <w:tcPr>
            <w:tcW w:w="1616" w:type="dxa"/>
            <w:tcBorders>
              <w:top w:val="nil"/>
              <w:left w:val="single" w:sz="8" w:space="0" w:color="auto"/>
              <w:bottom w:val="single" w:sz="4" w:space="0" w:color="auto"/>
              <w:right w:val="single" w:sz="8" w:space="0" w:color="auto"/>
            </w:tcBorders>
            <w:shd w:val="clear" w:color="auto" w:fill="auto"/>
            <w:noWrap/>
            <w:vAlign w:val="center"/>
            <w:hideMark/>
          </w:tcPr>
          <w:p w14:paraId="234582F3"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0,00</w:t>
            </w:r>
          </w:p>
        </w:tc>
      </w:tr>
      <w:tr w:rsidR="007D722E" w:rsidRPr="007D722E" w14:paraId="58BA7E60" w14:textId="77777777" w:rsidTr="00104FF4">
        <w:trPr>
          <w:trHeight w:val="446"/>
          <w:jc w:val="center"/>
        </w:trPr>
        <w:tc>
          <w:tcPr>
            <w:tcW w:w="517" w:type="dxa"/>
            <w:tcBorders>
              <w:top w:val="nil"/>
              <w:left w:val="nil"/>
              <w:bottom w:val="nil"/>
              <w:right w:val="nil"/>
            </w:tcBorders>
            <w:shd w:val="clear" w:color="auto" w:fill="auto"/>
            <w:noWrap/>
            <w:vAlign w:val="bottom"/>
            <w:hideMark/>
          </w:tcPr>
          <w:p w14:paraId="4996D95C" w14:textId="77777777" w:rsidR="007D722E" w:rsidRPr="007D722E" w:rsidRDefault="007D722E" w:rsidP="007D722E">
            <w:pPr>
              <w:jc w:val="right"/>
              <w:rPr>
                <w:rFonts w:ascii="Arial CYR" w:hAnsi="Arial CYR" w:cs="Arial CYR"/>
                <w:sz w:val="13"/>
                <w:szCs w:val="13"/>
              </w:rPr>
            </w:pPr>
          </w:p>
        </w:tc>
        <w:tc>
          <w:tcPr>
            <w:tcW w:w="3639" w:type="dxa"/>
            <w:tcBorders>
              <w:top w:val="nil"/>
              <w:left w:val="single" w:sz="8" w:space="0" w:color="auto"/>
              <w:bottom w:val="single" w:sz="4" w:space="0" w:color="auto"/>
              <w:right w:val="single" w:sz="8" w:space="0" w:color="auto"/>
            </w:tcBorders>
            <w:shd w:val="clear" w:color="auto" w:fill="auto"/>
            <w:vAlign w:val="center"/>
            <w:hideMark/>
          </w:tcPr>
          <w:p w14:paraId="3B1D73D7"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Общее количество стоков, всего</w:t>
            </w:r>
          </w:p>
        </w:tc>
        <w:tc>
          <w:tcPr>
            <w:tcW w:w="1328" w:type="dxa"/>
            <w:tcBorders>
              <w:top w:val="nil"/>
              <w:left w:val="nil"/>
              <w:bottom w:val="single" w:sz="4" w:space="0" w:color="auto"/>
              <w:right w:val="single" w:sz="8" w:space="0" w:color="auto"/>
            </w:tcBorders>
            <w:shd w:val="clear" w:color="auto" w:fill="auto"/>
            <w:hideMark/>
          </w:tcPr>
          <w:p w14:paraId="73F1DBA4" w14:textId="77777777" w:rsidR="007D722E" w:rsidRPr="007D722E" w:rsidRDefault="007D722E" w:rsidP="007D722E">
            <w:pPr>
              <w:jc w:val="center"/>
              <w:rPr>
                <w:rFonts w:ascii="Arial CYR" w:hAnsi="Arial CYR" w:cs="Arial CYR"/>
                <w:sz w:val="13"/>
                <w:szCs w:val="13"/>
              </w:rPr>
            </w:pPr>
            <w:r w:rsidRPr="007D722E">
              <w:rPr>
                <w:rFonts w:ascii="Arial CYR" w:hAnsi="Arial CYR" w:cs="Arial CYR"/>
                <w:sz w:val="13"/>
                <w:szCs w:val="13"/>
              </w:rPr>
              <w:t>тыс. м3</w:t>
            </w:r>
          </w:p>
        </w:tc>
        <w:tc>
          <w:tcPr>
            <w:tcW w:w="1616" w:type="dxa"/>
            <w:tcBorders>
              <w:top w:val="nil"/>
              <w:left w:val="nil"/>
              <w:bottom w:val="single" w:sz="4" w:space="0" w:color="auto"/>
              <w:right w:val="single" w:sz="8" w:space="0" w:color="auto"/>
            </w:tcBorders>
            <w:shd w:val="clear" w:color="auto" w:fill="auto"/>
            <w:noWrap/>
            <w:vAlign w:val="center"/>
            <w:hideMark/>
          </w:tcPr>
          <w:p w14:paraId="208408EF"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1,91</w:t>
            </w:r>
          </w:p>
        </w:tc>
        <w:tc>
          <w:tcPr>
            <w:tcW w:w="1616" w:type="dxa"/>
            <w:tcBorders>
              <w:top w:val="nil"/>
              <w:left w:val="nil"/>
              <w:bottom w:val="single" w:sz="4" w:space="0" w:color="auto"/>
              <w:right w:val="nil"/>
            </w:tcBorders>
            <w:shd w:val="clear" w:color="000000" w:fill="EBF1DE"/>
            <w:noWrap/>
            <w:vAlign w:val="center"/>
            <w:hideMark/>
          </w:tcPr>
          <w:p w14:paraId="04577119"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1,91</w:t>
            </w:r>
          </w:p>
        </w:tc>
        <w:tc>
          <w:tcPr>
            <w:tcW w:w="1616" w:type="dxa"/>
            <w:tcBorders>
              <w:top w:val="nil"/>
              <w:left w:val="single" w:sz="8" w:space="0" w:color="auto"/>
              <w:bottom w:val="single" w:sz="4" w:space="0" w:color="auto"/>
              <w:right w:val="single" w:sz="8" w:space="0" w:color="auto"/>
            </w:tcBorders>
            <w:shd w:val="clear" w:color="auto" w:fill="auto"/>
            <w:noWrap/>
            <w:vAlign w:val="center"/>
            <w:hideMark/>
          </w:tcPr>
          <w:p w14:paraId="299A8F5F"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1,91</w:t>
            </w:r>
          </w:p>
        </w:tc>
        <w:tc>
          <w:tcPr>
            <w:tcW w:w="1616" w:type="dxa"/>
            <w:tcBorders>
              <w:top w:val="nil"/>
              <w:left w:val="nil"/>
              <w:bottom w:val="single" w:sz="4" w:space="0" w:color="auto"/>
              <w:right w:val="single" w:sz="8" w:space="0" w:color="auto"/>
            </w:tcBorders>
            <w:shd w:val="clear" w:color="auto" w:fill="auto"/>
            <w:noWrap/>
            <w:vAlign w:val="center"/>
            <w:hideMark/>
          </w:tcPr>
          <w:p w14:paraId="297AE756"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0,00</w:t>
            </w:r>
          </w:p>
        </w:tc>
        <w:tc>
          <w:tcPr>
            <w:tcW w:w="1616" w:type="dxa"/>
            <w:tcBorders>
              <w:top w:val="nil"/>
              <w:left w:val="nil"/>
              <w:bottom w:val="single" w:sz="4" w:space="0" w:color="auto"/>
              <w:right w:val="nil"/>
            </w:tcBorders>
            <w:shd w:val="clear" w:color="auto" w:fill="auto"/>
            <w:noWrap/>
            <w:vAlign w:val="center"/>
            <w:hideMark/>
          </w:tcPr>
          <w:p w14:paraId="6B098E14"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1,91</w:t>
            </w:r>
          </w:p>
        </w:tc>
        <w:tc>
          <w:tcPr>
            <w:tcW w:w="1616" w:type="dxa"/>
            <w:tcBorders>
              <w:top w:val="nil"/>
              <w:left w:val="single" w:sz="8" w:space="0" w:color="auto"/>
              <w:bottom w:val="single" w:sz="4" w:space="0" w:color="auto"/>
              <w:right w:val="single" w:sz="8" w:space="0" w:color="auto"/>
            </w:tcBorders>
            <w:shd w:val="clear" w:color="auto" w:fill="auto"/>
            <w:noWrap/>
            <w:vAlign w:val="center"/>
            <w:hideMark/>
          </w:tcPr>
          <w:p w14:paraId="689C8C2D"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1,91</w:t>
            </w:r>
          </w:p>
        </w:tc>
      </w:tr>
      <w:tr w:rsidR="007D722E" w:rsidRPr="007D722E" w14:paraId="534E82D1" w14:textId="77777777" w:rsidTr="00104FF4">
        <w:trPr>
          <w:trHeight w:val="446"/>
          <w:jc w:val="center"/>
        </w:trPr>
        <w:tc>
          <w:tcPr>
            <w:tcW w:w="517" w:type="dxa"/>
            <w:tcBorders>
              <w:top w:val="nil"/>
              <w:left w:val="nil"/>
              <w:bottom w:val="nil"/>
              <w:right w:val="nil"/>
            </w:tcBorders>
            <w:shd w:val="clear" w:color="auto" w:fill="auto"/>
            <w:noWrap/>
            <w:vAlign w:val="bottom"/>
            <w:hideMark/>
          </w:tcPr>
          <w:p w14:paraId="058F1586" w14:textId="77777777" w:rsidR="007D722E" w:rsidRPr="007D722E" w:rsidRDefault="007D722E" w:rsidP="007D722E">
            <w:pPr>
              <w:jc w:val="right"/>
              <w:rPr>
                <w:rFonts w:ascii="Arial CYR" w:hAnsi="Arial CYR" w:cs="Arial CYR"/>
                <w:sz w:val="13"/>
                <w:szCs w:val="13"/>
              </w:rPr>
            </w:pPr>
          </w:p>
        </w:tc>
        <w:tc>
          <w:tcPr>
            <w:tcW w:w="3639" w:type="dxa"/>
            <w:tcBorders>
              <w:top w:val="nil"/>
              <w:left w:val="single" w:sz="8" w:space="0" w:color="auto"/>
              <w:bottom w:val="single" w:sz="4" w:space="0" w:color="auto"/>
              <w:right w:val="single" w:sz="8" w:space="0" w:color="auto"/>
            </w:tcBorders>
            <w:shd w:val="clear" w:color="auto" w:fill="auto"/>
            <w:vAlign w:val="center"/>
            <w:hideMark/>
          </w:tcPr>
          <w:p w14:paraId="5D3977B1"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Количество теплоносителя</w:t>
            </w:r>
          </w:p>
        </w:tc>
        <w:tc>
          <w:tcPr>
            <w:tcW w:w="1328" w:type="dxa"/>
            <w:tcBorders>
              <w:top w:val="nil"/>
              <w:left w:val="nil"/>
              <w:bottom w:val="single" w:sz="4" w:space="0" w:color="auto"/>
              <w:right w:val="single" w:sz="8" w:space="0" w:color="auto"/>
            </w:tcBorders>
            <w:shd w:val="clear" w:color="auto" w:fill="auto"/>
            <w:hideMark/>
          </w:tcPr>
          <w:p w14:paraId="00B19C1E" w14:textId="77777777" w:rsidR="007D722E" w:rsidRPr="007D722E" w:rsidRDefault="007D722E" w:rsidP="007D722E">
            <w:pPr>
              <w:jc w:val="center"/>
              <w:rPr>
                <w:rFonts w:ascii="Arial CYR" w:hAnsi="Arial CYR" w:cs="Arial CYR"/>
                <w:sz w:val="13"/>
                <w:szCs w:val="13"/>
              </w:rPr>
            </w:pPr>
            <w:r w:rsidRPr="007D722E">
              <w:rPr>
                <w:rFonts w:ascii="Arial CYR" w:hAnsi="Arial CYR" w:cs="Arial CYR"/>
                <w:sz w:val="13"/>
                <w:szCs w:val="13"/>
              </w:rPr>
              <w:t>тыс. м3</w:t>
            </w:r>
          </w:p>
        </w:tc>
        <w:tc>
          <w:tcPr>
            <w:tcW w:w="1616" w:type="dxa"/>
            <w:tcBorders>
              <w:top w:val="nil"/>
              <w:left w:val="nil"/>
              <w:bottom w:val="single" w:sz="4" w:space="0" w:color="auto"/>
              <w:right w:val="single" w:sz="8" w:space="0" w:color="auto"/>
            </w:tcBorders>
            <w:shd w:val="clear" w:color="auto" w:fill="auto"/>
            <w:noWrap/>
            <w:vAlign w:val="center"/>
            <w:hideMark/>
          </w:tcPr>
          <w:p w14:paraId="38BEE412"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21,54</w:t>
            </w:r>
          </w:p>
        </w:tc>
        <w:tc>
          <w:tcPr>
            <w:tcW w:w="1616" w:type="dxa"/>
            <w:tcBorders>
              <w:top w:val="nil"/>
              <w:left w:val="nil"/>
              <w:bottom w:val="single" w:sz="4" w:space="0" w:color="auto"/>
              <w:right w:val="nil"/>
            </w:tcBorders>
            <w:shd w:val="clear" w:color="000000" w:fill="FFFFCC"/>
            <w:noWrap/>
            <w:vAlign w:val="center"/>
            <w:hideMark/>
          </w:tcPr>
          <w:p w14:paraId="0E4050B9"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24,39</w:t>
            </w:r>
          </w:p>
        </w:tc>
        <w:tc>
          <w:tcPr>
            <w:tcW w:w="1616" w:type="dxa"/>
            <w:tcBorders>
              <w:top w:val="nil"/>
              <w:left w:val="single" w:sz="8" w:space="0" w:color="auto"/>
              <w:bottom w:val="single" w:sz="4" w:space="0" w:color="auto"/>
              <w:right w:val="single" w:sz="8" w:space="0" w:color="auto"/>
            </w:tcBorders>
            <w:shd w:val="clear" w:color="auto" w:fill="auto"/>
            <w:noWrap/>
            <w:vAlign w:val="center"/>
            <w:hideMark/>
          </w:tcPr>
          <w:p w14:paraId="54658167"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21,54</w:t>
            </w:r>
          </w:p>
        </w:tc>
        <w:tc>
          <w:tcPr>
            <w:tcW w:w="1616" w:type="dxa"/>
            <w:tcBorders>
              <w:top w:val="nil"/>
              <w:left w:val="nil"/>
              <w:bottom w:val="single" w:sz="4" w:space="0" w:color="auto"/>
              <w:right w:val="single" w:sz="8" w:space="0" w:color="auto"/>
            </w:tcBorders>
            <w:shd w:val="clear" w:color="auto" w:fill="auto"/>
            <w:noWrap/>
            <w:vAlign w:val="center"/>
            <w:hideMark/>
          </w:tcPr>
          <w:p w14:paraId="55222F19"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-2,85</w:t>
            </w:r>
          </w:p>
        </w:tc>
        <w:tc>
          <w:tcPr>
            <w:tcW w:w="1616" w:type="dxa"/>
            <w:tcBorders>
              <w:top w:val="nil"/>
              <w:left w:val="nil"/>
              <w:bottom w:val="single" w:sz="4" w:space="0" w:color="auto"/>
              <w:right w:val="nil"/>
            </w:tcBorders>
            <w:shd w:val="clear" w:color="auto" w:fill="auto"/>
            <w:noWrap/>
            <w:vAlign w:val="center"/>
            <w:hideMark/>
          </w:tcPr>
          <w:p w14:paraId="1B75B464"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21,54</w:t>
            </w:r>
          </w:p>
        </w:tc>
        <w:tc>
          <w:tcPr>
            <w:tcW w:w="1616" w:type="dxa"/>
            <w:tcBorders>
              <w:top w:val="nil"/>
              <w:left w:val="single" w:sz="8" w:space="0" w:color="auto"/>
              <w:bottom w:val="single" w:sz="4" w:space="0" w:color="auto"/>
              <w:right w:val="single" w:sz="8" w:space="0" w:color="auto"/>
            </w:tcBorders>
            <w:shd w:val="clear" w:color="auto" w:fill="auto"/>
            <w:noWrap/>
            <w:vAlign w:val="center"/>
            <w:hideMark/>
          </w:tcPr>
          <w:p w14:paraId="0D961FCC"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21,54</w:t>
            </w:r>
          </w:p>
        </w:tc>
      </w:tr>
      <w:tr w:rsidR="007D722E" w:rsidRPr="007D722E" w14:paraId="2CEA72C7" w14:textId="77777777" w:rsidTr="00104FF4">
        <w:trPr>
          <w:trHeight w:val="327"/>
          <w:jc w:val="center"/>
        </w:trPr>
        <w:tc>
          <w:tcPr>
            <w:tcW w:w="517" w:type="dxa"/>
            <w:tcBorders>
              <w:top w:val="nil"/>
              <w:left w:val="nil"/>
              <w:bottom w:val="nil"/>
              <w:right w:val="nil"/>
            </w:tcBorders>
            <w:shd w:val="clear" w:color="auto" w:fill="auto"/>
            <w:noWrap/>
            <w:vAlign w:val="bottom"/>
            <w:hideMark/>
          </w:tcPr>
          <w:p w14:paraId="05FD5E20" w14:textId="77777777" w:rsidR="007D722E" w:rsidRPr="007D722E" w:rsidRDefault="007D722E" w:rsidP="007D722E">
            <w:pPr>
              <w:jc w:val="right"/>
              <w:rPr>
                <w:rFonts w:ascii="Arial CYR" w:hAnsi="Arial CYR" w:cs="Arial CYR"/>
                <w:sz w:val="13"/>
                <w:szCs w:val="13"/>
              </w:rPr>
            </w:pPr>
          </w:p>
        </w:tc>
        <w:tc>
          <w:tcPr>
            <w:tcW w:w="3639" w:type="dxa"/>
            <w:tcBorders>
              <w:top w:val="nil"/>
              <w:left w:val="single" w:sz="8" w:space="0" w:color="auto"/>
              <w:bottom w:val="single" w:sz="4" w:space="0" w:color="auto"/>
              <w:right w:val="single" w:sz="8" w:space="0" w:color="auto"/>
            </w:tcBorders>
            <w:shd w:val="clear" w:color="auto" w:fill="auto"/>
            <w:vAlign w:val="center"/>
            <w:hideMark/>
          </w:tcPr>
          <w:p w14:paraId="6410AF10"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xml:space="preserve">Цена  воды </w:t>
            </w:r>
          </w:p>
        </w:tc>
        <w:tc>
          <w:tcPr>
            <w:tcW w:w="1328" w:type="dxa"/>
            <w:tcBorders>
              <w:top w:val="nil"/>
              <w:left w:val="nil"/>
              <w:bottom w:val="single" w:sz="4" w:space="0" w:color="auto"/>
              <w:right w:val="single" w:sz="8" w:space="0" w:color="auto"/>
            </w:tcBorders>
            <w:shd w:val="clear" w:color="auto" w:fill="auto"/>
            <w:vAlign w:val="center"/>
            <w:hideMark/>
          </w:tcPr>
          <w:p w14:paraId="6F18F6EA" w14:textId="77777777" w:rsidR="007D722E" w:rsidRPr="007D722E" w:rsidRDefault="007D722E" w:rsidP="007D722E">
            <w:pPr>
              <w:jc w:val="center"/>
              <w:rPr>
                <w:rFonts w:ascii="Arial CYR" w:hAnsi="Arial CYR" w:cs="Arial CYR"/>
                <w:sz w:val="13"/>
                <w:szCs w:val="13"/>
              </w:rPr>
            </w:pPr>
            <w:r w:rsidRPr="007D722E">
              <w:rPr>
                <w:rFonts w:ascii="Arial CYR" w:hAnsi="Arial CYR" w:cs="Arial CYR"/>
                <w:sz w:val="13"/>
                <w:szCs w:val="13"/>
              </w:rPr>
              <w:t>руб./м3</w:t>
            </w:r>
          </w:p>
        </w:tc>
        <w:tc>
          <w:tcPr>
            <w:tcW w:w="1616" w:type="dxa"/>
            <w:tcBorders>
              <w:top w:val="nil"/>
              <w:left w:val="nil"/>
              <w:bottom w:val="nil"/>
              <w:right w:val="single" w:sz="8" w:space="0" w:color="auto"/>
            </w:tcBorders>
            <w:shd w:val="clear" w:color="auto" w:fill="auto"/>
            <w:noWrap/>
            <w:vAlign w:val="bottom"/>
            <w:hideMark/>
          </w:tcPr>
          <w:p w14:paraId="2BC563BF"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nil"/>
              <w:right w:val="nil"/>
            </w:tcBorders>
            <w:shd w:val="clear" w:color="000000" w:fill="FFFFCC"/>
            <w:noWrap/>
            <w:vAlign w:val="bottom"/>
            <w:hideMark/>
          </w:tcPr>
          <w:p w14:paraId="4E90703A"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single" w:sz="8" w:space="0" w:color="auto"/>
              <w:bottom w:val="nil"/>
              <w:right w:val="single" w:sz="8" w:space="0" w:color="auto"/>
            </w:tcBorders>
            <w:shd w:val="clear" w:color="auto" w:fill="auto"/>
            <w:noWrap/>
            <w:vAlign w:val="bottom"/>
            <w:hideMark/>
          </w:tcPr>
          <w:p w14:paraId="162E32BF"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nil"/>
              <w:right w:val="single" w:sz="8" w:space="0" w:color="auto"/>
            </w:tcBorders>
            <w:shd w:val="clear" w:color="auto" w:fill="auto"/>
            <w:noWrap/>
            <w:vAlign w:val="bottom"/>
            <w:hideMark/>
          </w:tcPr>
          <w:p w14:paraId="055D7C6B"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nil"/>
              <w:right w:val="nil"/>
            </w:tcBorders>
            <w:shd w:val="clear" w:color="auto" w:fill="auto"/>
            <w:noWrap/>
            <w:vAlign w:val="bottom"/>
            <w:hideMark/>
          </w:tcPr>
          <w:p w14:paraId="6E7ABCBB" w14:textId="77777777" w:rsidR="007D722E" w:rsidRPr="007D722E" w:rsidRDefault="007D722E" w:rsidP="007D722E">
            <w:pPr>
              <w:rPr>
                <w:rFonts w:ascii="Arial CYR" w:hAnsi="Arial CYR" w:cs="Arial CYR"/>
                <w:sz w:val="13"/>
                <w:szCs w:val="13"/>
              </w:rPr>
            </w:pPr>
          </w:p>
        </w:tc>
        <w:tc>
          <w:tcPr>
            <w:tcW w:w="1616" w:type="dxa"/>
            <w:tcBorders>
              <w:top w:val="nil"/>
              <w:left w:val="single" w:sz="8" w:space="0" w:color="auto"/>
              <w:bottom w:val="nil"/>
              <w:right w:val="single" w:sz="8" w:space="0" w:color="auto"/>
            </w:tcBorders>
            <w:shd w:val="clear" w:color="auto" w:fill="auto"/>
            <w:noWrap/>
            <w:vAlign w:val="bottom"/>
            <w:hideMark/>
          </w:tcPr>
          <w:p w14:paraId="75A7440C"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w:t>
            </w:r>
          </w:p>
        </w:tc>
      </w:tr>
      <w:tr w:rsidR="007D722E" w:rsidRPr="007D722E" w14:paraId="0B94F323" w14:textId="77777777" w:rsidTr="00104FF4">
        <w:trPr>
          <w:trHeight w:val="595"/>
          <w:jc w:val="center"/>
        </w:trPr>
        <w:tc>
          <w:tcPr>
            <w:tcW w:w="517" w:type="dxa"/>
            <w:tcBorders>
              <w:top w:val="nil"/>
              <w:left w:val="nil"/>
              <w:bottom w:val="nil"/>
              <w:right w:val="nil"/>
            </w:tcBorders>
            <w:shd w:val="clear" w:color="auto" w:fill="auto"/>
            <w:noWrap/>
            <w:vAlign w:val="bottom"/>
            <w:hideMark/>
          </w:tcPr>
          <w:p w14:paraId="3941FDDB" w14:textId="77777777" w:rsidR="007D722E" w:rsidRPr="007D722E" w:rsidRDefault="007D722E" w:rsidP="007D722E">
            <w:pPr>
              <w:rPr>
                <w:rFonts w:ascii="Arial CYR" w:hAnsi="Arial CYR" w:cs="Arial CYR"/>
                <w:sz w:val="13"/>
                <w:szCs w:val="13"/>
              </w:rPr>
            </w:pPr>
          </w:p>
        </w:tc>
        <w:tc>
          <w:tcPr>
            <w:tcW w:w="3639" w:type="dxa"/>
            <w:tcBorders>
              <w:top w:val="nil"/>
              <w:left w:val="single" w:sz="8" w:space="0" w:color="auto"/>
              <w:bottom w:val="single" w:sz="4" w:space="0" w:color="auto"/>
              <w:right w:val="single" w:sz="8" w:space="0" w:color="auto"/>
            </w:tcBorders>
            <w:shd w:val="clear" w:color="auto" w:fill="auto"/>
            <w:vAlign w:val="center"/>
            <w:hideMark/>
          </w:tcPr>
          <w:p w14:paraId="33B491ED"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Цена воды собственного подъема</w:t>
            </w:r>
          </w:p>
        </w:tc>
        <w:tc>
          <w:tcPr>
            <w:tcW w:w="1328" w:type="dxa"/>
            <w:tcBorders>
              <w:top w:val="nil"/>
              <w:left w:val="nil"/>
              <w:bottom w:val="single" w:sz="4" w:space="0" w:color="auto"/>
              <w:right w:val="single" w:sz="8" w:space="0" w:color="auto"/>
            </w:tcBorders>
            <w:shd w:val="clear" w:color="auto" w:fill="auto"/>
            <w:vAlign w:val="center"/>
            <w:hideMark/>
          </w:tcPr>
          <w:p w14:paraId="314F02FF" w14:textId="77777777" w:rsidR="007D722E" w:rsidRPr="007D722E" w:rsidRDefault="007D722E" w:rsidP="007D722E">
            <w:pPr>
              <w:jc w:val="center"/>
              <w:rPr>
                <w:rFonts w:ascii="Arial CYR" w:hAnsi="Arial CYR" w:cs="Arial CYR"/>
                <w:sz w:val="13"/>
                <w:szCs w:val="13"/>
              </w:rPr>
            </w:pPr>
            <w:r w:rsidRPr="007D722E">
              <w:rPr>
                <w:rFonts w:ascii="Arial CYR" w:hAnsi="Arial CYR" w:cs="Arial CYR"/>
                <w:sz w:val="13"/>
                <w:szCs w:val="13"/>
              </w:rPr>
              <w:t>руб./м3</w:t>
            </w:r>
          </w:p>
        </w:tc>
        <w:tc>
          <w:tcPr>
            <w:tcW w:w="1616" w:type="dxa"/>
            <w:tcBorders>
              <w:top w:val="single" w:sz="4" w:space="0" w:color="auto"/>
              <w:left w:val="nil"/>
              <w:bottom w:val="single" w:sz="4" w:space="0" w:color="auto"/>
              <w:right w:val="single" w:sz="8" w:space="0" w:color="auto"/>
            </w:tcBorders>
            <w:shd w:val="clear" w:color="auto" w:fill="auto"/>
            <w:noWrap/>
            <w:vAlign w:val="center"/>
            <w:hideMark/>
          </w:tcPr>
          <w:p w14:paraId="3F32B891"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32,67</w:t>
            </w:r>
          </w:p>
        </w:tc>
        <w:tc>
          <w:tcPr>
            <w:tcW w:w="1616" w:type="dxa"/>
            <w:tcBorders>
              <w:top w:val="single" w:sz="4" w:space="0" w:color="auto"/>
              <w:left w:val="nil"/>
              <w:bottom w:val="single" w:sz="4" w:space="0" w:color="auto"/>
              <w:right w:val="nil"/>
            </w:tcBorders>
            <w:shd w:val="clear" w:color="000000" w:fill="FFFFCC"/>
            <w:noWrap/>
            <w:vAlign w:val="center"/>
            <w:hideMark/>
          </w:tcPr>
          <w:p w14:paraId="17DF7AE7"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62,42</w:t>
            </w:r>
          </w:p>
        </w:tc>
        <w:tc>
          <w:tcPr>
            <w:tcW w:w="161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37ABCCB"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34,63</w:t>
            </w:r>
          </w:p>
        </w:tc>
        <w:tc>
          <w:tcPr>
            <w:tcW w:w="1616" w:type="dxa"/>
            <w:tcBorders>
              <w:top w:val="single" w:sz="4" w:space="0" w:color="auto"/>
              <w:left w:val="nil"/>
              <w:bottom w:val="single" w:sz="4" w:space="0" w:color="auto"/>
              <w:right w:val="single" w:sz="8" w:space="0" w:color="auto"/>
            </w:tcBorders>
            <w:shd w:val="clear" w:color="auto" w:fill="auto"/>
            <w:noWrap/>
            <w:vAlign w:val="center"/>
            <w:hideMark/>
          </w:tcPr>
          <w:p w14:paraId="46A99F86"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-27,79</w:t>
            </w:r>
          </w:p>
        </w:tc>
        <w:tc>
          <w:tcPr>
            <w:tcW w:w="1616" w:type="dxa"/>
            <w:tcBorders>
              <w:top w:val="single" w:sz="4" w:space="0" w:color="auto"/>
              <w:left w:val="nil"/>
              <w:bottom w:val="single" w:sz="4" w:space="0" w:color="auto"/>
              <w:right w:val="nil"/>
            </w:tcBorders>
            <w:shd w:val="clear" w:color="auto" w:fill="auto"/>
            <w:noWrap/>
            <w:vAlign w:val="center"/>
            <w:hideMark/>
          </w:tcPr>
          <w:p w14:paraId="7459A12E"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37,04</w:t>
            </w:r>
          </w:p>
        </w:tc>
        <w:tc>
          <w:tcPr>
            <w:tcW w:w="161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D89692F"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38,18</w:t>
            </w:r>
          </w:p>
        </w:tc>
      </w:tr>
      <w:tr w:rsidR="007D722E" w:rsidRPr="007D722E" w14:paraId="77483505" w14:textId="77777777" w:rsidTr="00104FF4">
        <w:trPr>
          <w:trHeight w:val="595"/>
          <w:jc w:val="center"/>
        </w:trPr>
        <w:tc>
          <w:tcPr>
            <w:tcW w:w="517" w:type="dxa"/>
            <w:tcBorders>
              <w:top w:val="nil"/>
              <w:left w:val="nil"/>
              <w:bottom w:val="nil"/>
              <w:right w:val="nil"/>
            </w:tcBorders>
            <w:shd w:val="clear" w:color="auto" w:fill="auto"/>
            <w:noWrap/>
            <w:vAlign w:val="bottom"/>
            <w:hideMark/>
          </w:tcPr>
          <w:p w14:paraId="6C404EFE" w14:textId="77777777" w:rsidR="007D722E" w:rsidRPr="007D722E" w:rsidRDefault="007D722E" w:rsidP="007D722E">
            <w:pPr>
              <w:jc w:val="right"/>
              <w:rPr>
                <w:rFonts w:ascii="Arial CYR" w:hAnsi="Arial CYR" w:cs="Arial CYR"/>
                <w:sz w:val="13"/>
                <w:szCs w:val="13"/>
              </w:rPr>
            </w:pPr>
          </w:p>
        </w:tc>
        <w:tc>
          <w:tcPr>
            <w:tcW w:w="3639" w:type="dxa"/>
            <w:tcBorders>
              <w:top w:val="nil"/>
              <w:left w:val="single" w:sz="8" w:space="0" w:color="auto"/>
              <w:bottom w:val="single" w:sz="4" w:space="0" w:color="auto"/>
              <w:right w:val="single" w:sz="8" w:space="0" w:color="auto"/>
            </w:tcBorders>
            <w:shd w:val="clear" w:color="auto" w:fill="auto"/>
            <w:vAlign w:val="center"/>
            <w:hideMark/>
          </w:tcPr>
          <w:p w14:paraId="7A2358D6"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xml:space="preserve">Цена покупной воды </w:t>
            </w:r>
          </w:p>
        </w:tc>
        <w:tc>
          <w:tcPr>
            <w:tcW w:w="1328" w:type="dxa"/>
            <w:tcBorders>
              <w:top w:val="nil"/>
              <w:left w:val="nil"/>
              <w:bottom w:val="single" w:sz="4" w:space="0" w:color="auto"/>
              <w:right w:val="single" w:sz="8" w:space="0" w:color="auto"/>
            </w:tcBorders>
            <w:shd w:val="clear" w:color="auto" w:fill="auto"/>
            <w:vAlign w:val="center"/>
            <w:hideMark/>
          </w:tcPr>
          <w:p w14:paraId="3913FF9B" w14:textId="77777777" w:rsidR="007D722E" w:rsidRPr="007D722E" w:rsidRDefault="007D722E" w:rsidP="007D722E">
            <w:pPr>
              <w:jc w:val="center"/>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nil"/>
              <w:right w:val="single" w:sz="8" w:space="0" w:color="auto"/>
            </w:tcBorders>
            <w:shd w:val="clear" w:color="auto" w:fill="auto"/>
            <w:noWrap/>
            <w:vAlign w:val="bottom"/>
            <w:hideMark/>
          </w:tcPr>
          <w:p w14:paraId="4F41AC82"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nil"/>
              <w:right w:val="nil"/>
            </w:tcBorders>
            <w:shd w:val="clear" w:color="000000" w:fill="FFFFCC"/>
            <w:noWrap/>
            <w:vAlign w:val="bottom"/>
            <w:hideMark/>
          </w:tcPr>
          <w:p w14:paraId="2583D0D8"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single" w:sz="8" w:space="0" w:color="auto"/>
              <w:bottom w:val="nil"/>
              <w:right w:val="single" w:sz="8" w:space="0" w:color="auto"/>
            </w:tcBorders>
            <w:shd w:val="clear" w:color="auto" w:fill="auto"/>
            <w:noWrap/>
            <w:vAlign w:val="bottom"/>
            <w:hideMark/>
          </w:tcPr>
          <w:p w14:paraId="4CEFAB3C"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nil"/>
              <w:right w:val="single" w:sz="8" w:space="0" w:color="auto"/>
            </w:tcBorders>
            <w:shd w:val="clear" w:color="auto" w:fill="auto"/>
            <w:noWrap/>
            <w:vAlign w:val="bottom"/>
            <w:hideMark/>
          </w:tcPr>
          <w:p w14:paraId="2189028D"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w:t>
            </w:r>
          </w:p>
        </w:tc>
        <w:tc>
          <w:tcPr>
            <w:tcW w:w="1616" w:type="dxa"/>
            <w:tcBorders>
              <w:top w:val="nil"/>
              <w:left w:val="nil"/>
              <w:bottom w:val="nil"/>
              <w:right w:val="nil"/>
            </w:tcBorders>
            <w:shd w:val="clear" w:color="auto" w:fill="auto"/>
            <w:noWrap/>
            <w:vAlign w:val="bottom"/>
            <w:hideMark/>
          </w:tcPr>
          <w:p w14:paraId="2033A853" w14:textId="77777777" w:rsidR="007D722E" w:rsidRPr="007D722E" w:rsidRDefault="007D722E" w:rsidP="007D722E">
            <w:pPr>
              <w:rPr>
                <w:rFonts w:ascii="Arial CYR" w:hAnsi="Arial CYR" w:cs="Arial CYR"/>
                <w:sz w:val="13"/>
                <w:szCs w:val="13"/>
              </w:rPr>
            </w:pPr>
          </w:p>
        </w:tc>
        <w:tc>
          <w:tcPr>
            <w:tcW w:w="1616" w:type="dxa"/>
            <w:tcBorders>
              <w:top w:val="nil"/>
              <w:left w:val="single" w:sz="8" w:space="0" w:color="auto"/>
              <w:bottom w:val="nil"/>
              <w:right w:val="single" w:sz="8" w:space="0" w:color="auto"/>
            </w:tcBorders>
            <w:shd w:val="clear" w:color="auto" w:fill="auto"/>
            <w:noWrap/>
            <w:vAlign w:val="bottom"/>
            <w:hideMark/>
          </w:tcPr>
          <w:p w14:paraId="78CD4E77"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 </w:t>
            </w:r>
          </w:p>
        </w:tc>
      </w:tr>
      <w:tr w:rsidR="007D722E" w:rsidRPr="007D722E" w14:paraId="396E2BBC" w14:textId="77777777" w:rsidTr="00104FF4">
        <w:trPr>
          <w:trHeight w:val="595"/>
          <w:jc w:val="center"/>
        </w:trPr>
        <w:tc>
          <w:tcPr>
            <w:tcW w:w="517" w:type="dxa"/>
            <w:tcBorders>
              <w:top w:val="nil"/>
              <w:left w:val="nil"/>
              <w:bottom w:val="nil"/>
              <w:right w:val="nil"/>
            </w:tcBorders>
            <w:shd w:val="clear" w:color="auto" w:fill="auto"/>
            <w:noWrap/>
            <w:vAlign w:val="bottom"/>
            <w:hideMark/>
          </w:tcPr>
          <w:p w14:paraId="28270285" w14:textId="77777777" w:rsidR="007D722E" w:rsidRPr="007D722E" w:rsidRDefault="007D722E" w:rsidP="007D722E">
            <w:pPr>
              <w:rPr>
                <w:rFonts w:ascii="Arial CYR" w:hAnsi="Arial CYR" w:cs="Arial CYR"/>
                <w:sz w:val="13"/>
                <w:szCs w:val="13"/>
              </w:rPr>
            </w:pPr>
          </w:p>
        </w:tc>
        <w:tc>
          <w:tcPr>
            <w:tcW w:w="3639" w:type="dxa"/>
            <w:tcBorders>
              <w:top w:val="nil"/>
              <w:left w:val="single" w:sz="8" w:space="0" w:color="auto"/>
              <w:bottom w:val="single" w:sz="4" w:space="0" w:color="auto"/>
              <w:right w:val="single" w:sz="8" w:space="0" w:color="auto"/>
            </w:tcBorders>
            <w:shd w:val="clear" w:color="auto" w:fill="auto"/>
            <w:vAlign w:val="center"/>
            <w:hideMark/>
          </w:tcPr>
          <w:p w14:paraId="7B986BF9"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Себестоимость теплоносителя</w:t>
            </w:r>
          </w:p>
        </w:tc>
        <w:tc>
          <w:tcPr>
            <w:tcW w:w="1328" w:type="dxa"/>
            <w:tcBorders>
              <w:top w:val="nil"/>
              <w:left w:val="nil"/>
              <w:bottom w:val="single" w:sz="4" w:space="0" w:color="auto"/>
              <w:right w:val="single" w:sz="8" w:space="0" w:color="auto"/>
            </w:tcBorders>
            <w:shd w:val="clear" w:color="auto" w:fill="auto"/>
            <w:vAlign w:val="center"/>
            <w:hideMark/>
          </w:tcPr>
          <w:p w14:paraId="2173307C" w14:textId="77777777" w:rsidR="007D722E" w:rsidRPr="007D722E" w:rsidRDefault="007D722E" w:rsidP="007D722E">
            <w:pPr>
              <w:jc w:val="center"/>
              <w:rPr>
                <w:rFonts w:ascii="Arial CYR" w:hAnsi="Arial CYR" w:cs="Arial CYR"/>
                <w:sz w:val="13"/>
                <w:szCs w:val="13"/>
              </w:rPr>
            </w:pPr>
            <w:r w:rsidRPr="007D722E">
              <w:rPr>
                <w:rFonts w:ascii="Arial CYR" w:hAnsi="Arial CYR" w:cs="Arial CYR"/>
                <w:sz w:val="13"/>
                <w:szCs w:val="13"/>
              </w:rPr>
              <w:t>руб./м3</w:t>
            </w:r>
          </w:p>
        </w:tc>
        <w:tc>
          <w:tcPr>
            <w:tcW w:w="1616" w:type="dxa"/>
            <w:tcBorders>
              <w:top w:val="single" w:sz="4" w:space="0" w:color="auto"/>
              <w:left w:val="nil"/>
              <w:bottom w:val="single" w:sz="4" w:space="0" w:color="auto"/>
              <w:right w:val="single" w:sz="8" w:space="0" w:color="auto"/>
            </w:tcBorders>
            <w:shd w:val="clear" w:color="auto" w:fill="auto"/>
            <w:noWrap/>
            <w:vAlign w:val="center"/>
            <w:hideMark/>
          </w:tcPr>
          <w:p w14:paraId="5B17D6CB"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32,67</w:t>
            </w:r>
          </w:p>
        </w:tc>
        <w:tc>
          <w:tcPr>
            <w:tcW w:w="1616" w:type="dxa"/>
            <w:tcBorders>
              <w:top w:val="single" w:sz="4" w:space="0" w:color="auto"/>
              <w:left w:val="nil"/>
              <w:bottom w:val="single" w:sz="4" w:space="0" w:color="auto"/>
              <w:right w:val="nil"/>
            </w:tcBorders>
            <w:shd w:val="clear" w:color="000000" w:fill="FFFFCC"/>
            <w:noWrap/>
            <w:vAlign w:val="center"/>
            <w:hideMark/>
          </w:tcPr>
          <w:p w14:paraId="3C980A1B"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78,03</w:t>
            </w:r>
          </w:p>
        </w:tc>
        <w:tc>
          <w:tcPr>
            <w:tcW w:w="161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FC877EA"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34,63</w:t>
            </w:r>
          </w:p>
        </w:tc>
        <w:tc>
          <w:tcPr>
            <w:tcW w:w="1616" w:type="dxa"/>
            <w:tcBorders>
              <w:top w:val="single" w:sz="4" w:space="0" w:color="auto"/>
              <w:left w:val="nil"/>
              <w:bottom w:val="single" w:sz="4" w:space="0" w:color="auto"/>
              <w:right w:val="single" w:sz="8" w:space="0" w:color="auto"/>
            </w:tcBorders>
            <w:shd w:val="clear" w:color="auto" w:fill="auto"/>
            <w:noWrap/>
            <w:vAlign w:val="center"/>
            <w:hideMark/>
          </w:tcPr>
          <w:p w14:paraId="38AD1823"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-43,40</w:t>
            </w:r>
          </w:p>
        </w:tc>
        <w:tc>
          <w:tcPr>
            <w:tcW w:w="1616" w:type="dxa"/>
            <w:tcBorders>
              <w:top w:val="single" w:sz="4" w:space="0" w:color="auto"/>
              <w:left w:val="nil"/>
              <w:bottom w:val="single" w:sz="4" w:space="0" w:color="auto"/>
              <w:right w:val="nil"/>
            </w:tcBorders>
            <w:shd w:val="clear" w:color="auto" w:fill="auto"/>
            <w:noWrap/>
            <w:vAlign w:val="center"/>
            <w:hideMark/>
          </w:tcPr>
          <w:p w14:paraId="6383BF2B"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37,04</w:t>
            </w:r>
          </w:p>
        </w:tc>
        <w:tc>
          <w:tcPr>
            <w:tcW w:w="161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049C743"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38,18</w:t>
            </w:r>
          </w:p>
        </w:tc>
      </w:tr>
      <w:tr w:rsidR="007D722E" w:rsidRPr="007D722E" w14:paraId="2ABD4A92" w14:textId="77777777" w:rsidTr="00104FF4">
        <w:trPr>
          <w:trHeight w:val="461"/>
          <w:jc w:val="center"/>
        </w:trPr>
        <w:tc>
          <w:tcPr>
            <w:tcW w:w="517" w:type="dxa"/>
            <w:tcBorders>
              <w:top w:val="nil"/>
              <w:left w:val="nil"/>
              <w:bottom w:val="nil"/>
              <w:right w:val="nil"/>
            </w:tcBorders>
            <w:shd w:val="clear" w:color="auto" w:fill="auto"/>
            <w:noWrap/>
            <w:vAlign w:val="bottom"/>
            <w:hideMark/>
          </w:tcPr>
          <w:p w14:paraId="52908F55" w14:textId="77777777" w:rsidR="007D722E" w:rsidRPr="007D722E" w:rsidRDefault="007D722E" w:rsidP="007D722E">
            <w:pPr>
              <w:jc w:val="right"/>
              <w:rPr>
                <w:rFonts w:ascii="Arial CYR" w:hAnsi="Arial CYR" w:cs="Arial CYR"/>
                <w:sz w:val="13"/>
                <w:szCs w:val="13"/>
              </w:rPr>
            </w:pPr>
          </w:p>
        </w:tc>
        <w:tc>
          <w:tcPr>
            <w:tcW w:w="3639" w:type="dxa"/>
            <w:tcBorders>
              <w:top w:val="nil"/>
              <w:left w:val="single" w:sz="8" w:space="0" w:color="auto"/>
              <w:bottom w:val="single" w:sz="4" w:space="0" w:color="auto"/>
              <w:right w:val="single" w:sz="8" w:space="0" w:color="auto"/>
            </w:tcBorders>
            <w:shd w:val="clear" w:color="auto" w:fill="auto"/>
            <w:vAlign w:val="center"/>
            <w:hideMark/>
          </w:tcPr>
          <w:p w14:paraId="0ED78706" w14:textId="77777777" w:rsidR="007D722E" w:rsidRPr="007D722E" w:rsidRDefault="007D722E" w:rsidP="007D722E">
            <w:pPr>
              <w:rPr>
                <w:rFonts w:ascii="Arial CYR" w:hAnsi="Arial CYR" w:cs="Arial CYR"/>
                <w:sz w:val="13"/>
                <w:szCs w:val="13"/>
              </w:rPr>
            </w:pPr>
            <w:r w:rsidRPr="007D722E">
              <w:rPr>
                <w:rFonts w:ascii="Arial CYR" w:hAnsi="Arial CYR" w:cs="Arial CYR"/>
                <w:sz w:val="13"/>
                <w:szCs w:val="13"/>
              </w:rPr>
              <w:t>Цена водоотведения</w:t>
            </w:r>
          </w:p>
        </w:tc>
        <w:tc>
          <w:tcPr>
            <w:tcW w:w="1328" w:type="dxa"/>
            <w:tcBorders>
              <w:top w:val="nil"/>
              <w:left w:val="nil"/>
              <w:bottom w:val="single" w:sz="4" w:space="0" w:color="auto"/>
              <w:right w:val="single" w:sz="8" w:space="0" w:color="auto"/>
            </w:tcBorders>
            <w:shd w:val="clear" w:color="auto" w:fill="auto"/>
            <w:hideMark/>
          </w:tcPr>
          <w:p w14:paraId="7D63AE2B" w14:textId="77777777" w:rsidR="007D722E" w:rsidRPr="007D722E" w:rsidRDefault="007D722E" w:rsidP="007D722E">
            <w:pPr>
              <w:jc w:val="center"/>
              <w:rPr>
                <w:rFonts w:ascii="Arial CYR" w:hAnsi="Arial CYR" w:cs="Arial CYR"/>
                <w:sz w:val="13"/>
                <w:szCs w:val="13"/>
              </w:rPr>
            </w:pPr>
            <w:r w:rsidRPr="007D722E">
              <w:rPr>
                <w:rFonts w:ascii="Arial CYR" w:hAnsi="Arial CYR" w:cs="Arial CYR"/>
                <w:sz w:val="13"/>
                <w:szCs w:val="13"/>
              </w:rPr>
              <w:t>руб./м3</w:t>
            </w:r>
          </w:p>
        </w:tc>
        <w:tc>
          <w:tcPr>
            <w:tcW w:w="1616" w:type="dxa"/>
            <w:tcBorders>
              <w:top w:val="nil"/>
              <w:left w:val="nil"/>
              <w:bottom w:val="single" w:sz="4" w:space="0" w:color="auto"/>
              <w:right w:val="single" w:sz="8" w:space="0" w:color="auto"/>
            </w:tcBorders>
            <w:shd w:val="clear" w:color="auto" w:fill="auto"/>
            <w:noWrap/>
            <w:vAlign w:val="center"/>
            <w:hideMark/>
          </w:tcPr>
          <w:p w14:paraId="741DA247"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49,39</w:t>
            </w:r>
          </w:p>
        </w:tc>
        <w:tc>
          <w:tcPr>
            <w:tcW w:w="1616" w:type="dxa"/>
            <w:tcBorders>
              <w:top w:val="nil"/>
              <w:left w:val="nil"/>
              <w:bottom w:val="single" w:sz="4" w:space="0" w:color="auto"/>
              <w:right w:val="nil"/>
            </w:tcBorders>
            <w:shd w:val="clear" w:color="000000" w:fill="EBF1DE"/>
            <w:noWrap/>
            <w:vAlign w:val="center"/>
            <w:hideMark/>
          </w:tcPr>
          <w:p w14:paraId="2FE764F8"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53,38</w:t>
            </w:r>
          </w:p>
        </w:tc>
        <w:tc>
          <w:tcPr>
            <w:tcW w:w="1616" w:type="dxa"/>
            <w:tcBorders>
              <w:top w:val="nil"/>
              <w:left w:val="single" w:sz="8" w:space="0" w:color="auto"/>
              <w:bottom w:val="single" w:sz="4" w:space="0" w:color="auto"/>
              <w:right w:val="single" w:sz="8" w:space="0" w:color="auto"/>
            </w:tcBorders>
            <w:shd w:val="clear" w:color="auto" w:fill="auto"/>
            <w:noWrap/>
            <w:vAlign w:val="center"/>
            <w:hideMark/>
          </w:tcPr>
          <w:p w14:paraId="5B195C94"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50,63</w:t>
            </w:r>
          </w:p>
        </w:tc>
        <w:tc>
          <w:tcPr>
            <w:tcW w:w="1616" w:type="dxa"/>
            <w:tcBorders>
              <w:top w:val="nil"/>
              <w:left w:val="nil"/>
              <w:bottom w:val="single" w:sz="4" w:space="0" w:color="auto"/>
              <w:right w:val="single" w:sz="8" w:space="0" w:color="auto"/>
            </w:tcBorders>
            <w:shd w:val="clear" w:color="auto" w:fill="auto"/>
            <w:noWrap/>
            <w:vAlign w:val="center"/>
            <w:hideMark/>
          </w:tcPr>
          <w:p w14:paraId="7701757A"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-2,75</w:t>
            </w:r>
          </w:p>
        </w:tc>
        <w:tc>
          <w:tcPr>
            <w:tcW w:w="1616" w:type="dxa"/>
            <w:tcBorders>
              <w:top w:val="nil"/>
              <w:left w:val="nil"/>
              <w:bottom w:val="single" w:sz="4" w:space="0" w:color="auto"/>
              <w:right w:val="nil"/>
            </w:tcBorders>
            <w:shd w:val="clear" w:color="auto" w:fill="auto"/>
            <w:noWrap/>
            <w:vAlign w:val="center"/>
            <w:hideMark/>
          </w:tcPr>
          <w:p w14:paraId="0E04AFC0"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52,94</w:t>
            </w:r>
          </w:p>
        </w:tc>
        <w:tc>
          <w:tcPr>
            <w:tcW w:w="1616" w:type="dxa"/>
            <w:tcBorders>
              <w:top w:val="nil"/>
              <w:left w:val="single" w:sz="8" w:space="0" w:color="auto"/>
              <w:bottom w:val="single" w:sz="4" w:space="0" w:color="auto"/>
              <w:right w:val="single" w:sz="8" w:space="0" w:color="auto"/>
            </w:tcBorders>
            <w:shd w:val="clear" w:color="auto" w:fill="auto"/>
            <w:noWrap/>
            <w:vAlign w:val="center"/>
            <w:hideMark/>
          </w:tcPr>
          <w:p w14:paraId="64D717EA" w14:textId="77777777" w:rsidR="007D722E" w:rsidRPr="007D722E" w:rsidRDefault="007D722E" w:rsidP="007D722E">
            <w:pPr>
              <w:jc w:val="right"/>
              <w:rPr>
                <w:rFonts w:ascii="Arial CYR" w:hAnsi="Arial CYR" w:cs="Arial CYR"/>
                <w:sz w:val="13"/>
                <w:szCs w:val="13"/>
              </w:rPr>
            </w:pPr>
            <w:r w:rsidRPr="007D722E">
              <w:rPr>
                <w:rFonts w:ascii="Arial CYR" w:hAnsi="Arial CYR" w:cs="Arial CYR"/>
                <w:sz w:val="13"/>
                <w:szCs w:val="13"/>
              </w:rPr>
              <w:t>53,97</w:t>
            </w:r>
          </w:p>
        </w:tc>
      </w:tr>
      <w:tr w:rsidR="007D722E" w:rsidRPr="007D722E" w14:paraId="4B0CD33A" w14:textId="77777777" w:rsidTr="00104FF4">
        <w:trPr>
          <w:trHeight w:val="401"/>
          <w:jc w:val="center"/>
        </w:trPr>
        <w:tc>
          <w:tcPr>
            <w:tcW w:w="517" w:type="dxa"/>
            <w:tcBorders>
              <w:top w:val="nil"/>
              <w:left w:val="nil"/>
              <w:bottom w:val="nil"/>
              <w:right w:val="nil"/>
            </w:tcBorders>
            <w:shd w:val="clear" w:color="auto" w:fill="auto"/>
            <w:noWrap/>
            <w:vAlign w:val="bottom"/>
            <w:hideMark/>
          </w:tcPr>
          <w:p w14:paraId="3AE27F5B" w14:textId="77777777" w:rsidR="007D722E" w:rsidRPr="007D722E" w:rsidRDefault="007D722E" w:rsidP="007D722E">
            <w:pPr>
              <w:jc w:val="right"/>
              <w:rPr>
                <w:rFonts w:ascii="Arial CYR" w:hAnsi="Arial CYR" w:cs="Arial CYR"/>
                <w:sz w:val="13"/>
                <w:szCs w:val="13"/>
              </w:rPr>
            </w:pPr>
          </w:p>
        </w:tc>
        <w:tc>
          <w:tcPr>
            <w:tcW w:w="3639" w:type="dxa"/>
            <w:tcBorders>
              <w:top w:val="nil"/>
              <w:left w:val="single" w:sz="8" w:space="0" w:color="auto"/>
              <w:bottom w:val="single" w:sz="4" w:space="0" w:color="auto"/>
              <w:right w:val="nil"/>
            </w:tcBorders>
            <w:shd w:val="clear" w:color="auto" w:fill="auto"/>
            <w:vAlign w:val="center"/>
            <w:hideMark/>
          </w:tcPr>
          <w:p w14:paraId="1E3CA85E" w14:textId="77777777" w:rsidR="007D722E" w:rsidRPr="007D722E" w:rsidRDefault="007D722E" w:rsidP="007D722E">
            <w:pPr>
              <w:rPr>
                <w:rFonts w:ascii="Arial CYR" w:hAnsi="Arial CYR" w:cs="Arial CYR"/>
                <w:b/>
                <w:bCs/>
                <w:i/>
                <w:iCs/>
                <w:sz w:val="13"/>
                <w:szCs w:val="13"/>
              </w:rPr>
            </w:pPr>
            <w:r w:rsidRPr="007D722E">
              <w:rPr>
                <w:rFonts w:ascii="Arial CYR" w:hAnsi="Arial CYR" w:cs="Arial CYR"/>
                <w:b/>
                <w:bCs/>
                <w:i/>
                <w:iCs/>
                <w:sz w:val="13"/>
                <w:szCs w:val="13"/>
              </w:rPr>
              <w:t>Стоимость воды и ТН всего</w:t>
            </w:r>
          </w:p>
        </w:tc>
        <w:tc>
          <w:tcPr>
            <w:tcW w:w="1328" w:type="dxa"/>
            <w:tcBorders>
              <w:top w:val="nil"/>
              <w:left w:val="single" w:sz="8" w:space="0" w:color="auto"/>
              <w:bottom w:val="single" w:sz="4" w:space="0" w:color="auto"/>
              <w:right w:val="single" w:sz="8" w:space="0" w:color="auto"/>
            </w:tcBorders>
            <w:shd w:val="clear" w:color="auto" w:fill="auto"/>
            <w:vAlign w:val="center"/>
            <w:hideMark/>
          </w:tcPr>
          <w:p w14:paraId="1813DD9E" w14:textId="77777777" w:rsidR="007D722E" w:rsidRPr="007D722E" w:rsidRDefault="007D722E" w:rsidP="007D722E">
            <w:pPr>
              <w:jc w:val="center"/>
              <w:rPr>
                <w:rFonts w:ascii="Arial CYR" w:hAnsi="Arial CYR" w:cs="Arial CYR"/>
                <w:b/>
                <w:bCs/>
                <w:sz w:val="13"/>
                <w:szCs w:val="13"/>
              </w:rPr>
            </w:pPr>
            <w:r w:rsidRPr="007D722E">
              <w:rPr>
                <w:rFonts w:ascii="Arial CYR" w:hAnsi="Arial CYR" w:cs="Arial CYR"/>
                <w:b/>
                <w:bCs/>
                <w:sz w:val="13"/>
                <w:szCs w:val="13"/>
              </w:rPr>
              <w:t>тыс. руб.</w:t>
            </w:r>
          </w:p>
        </w:tc>
        <w:tc>
          <w:tcPr>
            <w:tcW w:w="1616" w:type="dxa"/>
            <w:tcBorders>
              <w:top w:val="nil"/>
              <w:left w:val="nil"/>
              <w:bottom w:val="single" w:sz="4" w:space="0" w:color="auto"/>
              <w:right w:val="single" w:sz="8" w:space="0" w:color="auto"/>
            </w:tcBorders>
            <w:shd w:val="clear" w:color="auto" w:fill="auto"/>
            <w:noWrap/>
            <w:vAlign w:val="center"/>
            <w:hideMark/>
          </w:tcPr>
          <w:p w14:paraId="4D29A41B" w14:textId="77777777" w:rsidR="007D722E" w:rsidRPr="007D722E" w:rsidRDefault="007D722E" w:rsidP="007D722E">
            <w:pPr>
              <w:jc w:val="right"/>
              <w:rPr>
                <w:rFonts w:ascii="Arial CYR" w:hAnsi="Arial CYR" w:cs="Arial CYR"/>
                <w:b/>
                <w:bCs/>
                <w:sz w:val="13"/>
                <w:szCs w:val="13"/>
              </w:rPr>
            </w:pPr>
            <w:r w:rsidRPr="007D722E">
              <w:rPr>
                <w:rFonts w:ascii="Arial CYR" w:hAnsi="Arial CYR" w:cs="Arial CYR"/>
                <w:b/>
                <w:bCs/>
                <w:sz w:val="13"/>
                <w:szCs w:val="13"/>
              </w:rPr>
              <w:t>1 649,66</w:t>
            </w:r>
          </w:p>
        </w:tc>
        <w:tc>
          <w:tcPr>
            <w:tcW w:w="1616" w:type="dxa"/>
            <w:tcBorders>
              <w:top w:val="nil"/>
              <w:left w:val="nil"/>
              <w:bottom w:val="single" w:sz="4" w:space="0" w:color="auto"/>
              <w:right w:val="nil"/>
            </w:tcBorders>
            <w:shd w:val="clear" w:color="000000" w:fill="FFFFCC"/>
            <w:noWrap/>
            <w:vAlign w:val="center"/>
            <w:hideMark/>
          </w:tcPr>
          <w:p w14:paraId="51897201" w14:textId="77777777" w:rsidR="007D722E" w:rsidRPr="007D722E" w:rsidRDefault="007D722E" w:rsidP="007D722E">
            <w:pPr>
              <w:jc w:val="right"/>
              <w:rPr>
                <w:rFonts w:ascii="Arial CYR" w:hAnsi="Arial CYR" w:cs="Arial CYR"/>
                <w:b/>
                <w:bCs/>
                <w:sz w:val="13"/>
                <w:szCs w:val="13"/>
              </w:rPr>
            </w:pPr>
            <w:r w:rsidRPr="007D722E">
              <w:rPr>
                <w:rFonts w:ascii="Arial CYR" w:hAnsi="Arial CYR" w:cs="Arial CYR"/>
                <w:b/>
                <w:bCs/>
                <w:sz w:val="13"/>
                <w:szCs w:val="13"/>
              </w:rPr>
              <w:t>3 792,92</w:t>
            </w:r>
          </w:p>
        </w:tc>
        <w:tc>
          <w:tcPr>
            <w:tcW w:w="1616" w:type="dxa"/>
            <w:tcBorders>
              <w:top w:val="nil"/>
              <w:left w:val="single" w:sz="8" w:space="0" w:color="auto"/>
              <w:bottom w:val="single" w:sz="4" w:space="0" w:color="auto"/>
              <w:right w:val="single" w:sz="8" w:space="0" w:color="auto"/>
            </w:tcBorders>
            <w:shd w:val="clear" w:color="auto" w:fill="auto"/>
            <w:noWrap/>
            <w:vAlign w:val="center"/>
            <w:hideMark/>
          </w:tcPr>
          <w:p w14:paraId="20E7742C" w14:textId="77777777" w:rsidR="007D722E" w:rsidRPr="007D722E" w:rsidRDefault="007D722E" w:rsidP="007D722E">
            <w:pPr>
              <w:jc w:val="right"/>
              <w:rPr>
                <w:rFonts w:ascii="Arial CYR" w:hAnsi="Arial CYR" w:cs="Arial CYR"/>
                <w:b/>
                <w:bCs/>
                <w:sz w:val="13"/>
                <w:szCs w:val="13"/>
              </w:rPr>
            </w:pPr>
            <w:r w:rsidRPr="007D722E">
              <w:rPr>
                <w:rFonts w:ascii="Arial CYR" w:hAnsi="Arial CYR" w:cs="Arial CYR"/>
                <w:b/>
                <w:bCs/>
                <w:sz w:val="13"/>
                <w:szCs w:val="13"/>
              </w:rPr>
              <w:t>1 748,47</w:t>
            </w:r>
          </w:p>
        </w:tc>
        <w:tc>
          <w:tcPr>
            <w:tcW w:w="1616" w:type="dxa"/>
            <w:tcBorders>
              <w:top w:val="nil"/>
              <w:left w:val="nil"/>
              <w:bottom w:val="single" w:sz="4" w:space="0" w:color="auto"/>
              <w:right w:val="single" w:sz="8" w:space="0" w:color="auto"/>
            </w:tcBorders>
            <w:shd w:val="clear" w:color="auto" w:fill="auto"/>
            <w:noWrap/>
            <w:vAlign w:val="center"/>
            <w:hideMark/>
          </w:tcPr>
          <w:p w14:paraId="6A606D5C" w14:textId="77777777" w:rsidR="007D722E" w:rsidRPr="007D722E" w:rsidRDefault="007D722E" w:rsidP="007D722E">
            <w:pPr>
              <w:jc w:val="right"/>
              <w:rPr>
                <w:rFonts w:ascii="Arial CYR" w:hAnsi="Arial CYR" w:cs="Arial CYR"/>
                <w:b/>
                <w:bCs/>
                <w:sz w:val="13"/>
                <w:szCs w:val="13"/>
              </w:rPr>
            </w:pPr>
            <w:r w:rsidRPr="007D722E">
              <w:rPr>
                <w:rFonts w:ascii="Arial CYR" w:hAnsi="Arial CYR" w:cs="Arial CYR"/>
                <w:b/>
                <w:bCs/>
                <w:sz w:val="13"/>
                <w:szCs w:val="13"/>
              </w:rPr>
              <w:t>-2 044,45</w:t>
            </w:r>
          </w:p>
        </w:tc>
        <w:tc>
          <w:tcPr>
            <w:tcW w:w="1616" w:type="dxa"/>
            <w:tcBorders>
              <w:top w:val="nil"/>
              <w:left w:val="nil"/>
              <w:bottom w:val="single" w:sz="4" w:space="0" w:color="auto"/>
              <w:right w:val="nil"/>
            </w:tcBorders>
            <w:shd w:val="clear" w:color="auto" w:fill="auto"/>
            <w:noWrap/>
            <w:vAlign w:val="center"/>
            <w:hideMark/>
          </w:tcPr>
          <w:p w14:paraId="1050572A" w14:textId="77777777" w:rsidR="007D722E" w:rsidRPr="007D722E" w:rsidRDefault="007D722E" w:rsidP="007D722E">
            <w:pPr>
              <w:jc w:val="right"/>
              <w:rPr>
                <w:rFonts w:ascii="Arial CYR" w:hAnsi="Arial CYR" w:cs="Arial CYR"/>
                <w:b/>
                <w:bCs/>
                <w:sz w:val="13"/>
                <w:szCs w:val="13"/>
              </w:rPr>
            </w:pPr>
            <w:r w:rsidRPr="007D722E">
              <w:rPr>
                <w:rFonts w:ascii="Arial CYR" w:hAnsi="Arial CYR" w:cs="Arial CYR"/>
                <w:b/>
                <w:bCs/>
                <w:sz w:val="13"/>
                <w:szCs w:val="13"/>
              </w:rPr>
              <w:t>1 870,07</w:t>
            </w:r>
          </w:p>
        </w:tc>
        <w:tc>
          <w:tcPr>
            <w:tcW w:w="1616" w:type="dxa"/>
            <w:tcBorders>
              <w:top w:val="nil"/>
              <w:left w:val="single" w:sz="8" w:space="0" w:color="auto"/>
              <w:bottom w:val="single" w:sz="4" w:space="0" w:color="auto"/>
              <w:right w:val="single" w:sz="8" w:space="0" w:color="auto"/>
            </w:tcBorders>
            <w:shd w:val="clear" w:color="auto" w:fill="auto"/>
            <w:noWrap/>
            <w:vAlign w:val="center"/>
            <w:hideMark/>
          </w:tcPr>
          <w:p w14:paraId="752C9995" w14:textId="77777777" w:rsidR="007D722E" w:rsidRPr="007D722E" w:rsidRDefault="007D722E" w:rsidP="007D722E">
            <w:pPr>
              <w:jc w:val="right"/>
              <w:rPr>
                <w:rFonts w:ascii="Arial CYR" w:hAnsi="Arial CYR" w:cs="Arial CYR"/>
                <w:b/>
                <w:bCs/>
                <w:sz w:val="13"/>
                <w:szCs w:val="13"/>
              </w:rPr>
            </w:pPr>
            <w:r w:rsidRPr="007D722E">
              <w:rPr>
                <w:rFonts w:ascii="Arial CYR" w:hAnsi="Arial CYR" w:cs="Arial CYR"/>
                <w:b/>
                <w:bCs/>
                <w:sz w:val="13"/>
                <w:szCs w:val="13"/>
              </w:rPr>
              <w:t>1 927,81</w:t>
            </w:r>
          </w:p>
        </w:tc>
      </w:tr>
      <w:tr w:rsidR="007D722E" w:rsidRPr="007D722E" w14:paraId="02CBDD0C" w14:textId="77777777" w:rsidTr="00104FF4">
        <w:trPr>
          <w:trHeight w:val="401"/>
          <w:jc w:val="center"/>
        </w:trPr>
        <w:tc>
          <w:tcPr>
            <w:tcW w:w="517" w:type="dxa"/>
            <w:tcBorders>
              <w:top w:val="nil"/>
              <w:left w:val="nil"/>
              <w:bottom w:val="nil"/>
              <w:right w:val="nil"/>
            </w:tcBorders>
            <w:shd w:val="clear" w:color="auto" w:fill="auto"/>
            <w:noWrap/>
            <w:vAlign w:val="bottom"/>
            <w:hideMark/>
          </w:tcPr>
          <w:p w14:paraId="461039B4" w14:textId="77777777" w:rsidR="007D722E" w:rsidRPr="007D722E" w:rsidRDefault="007D722E" w:rsidP="007D722E">
            <w:pPr>
              <w:jc w:val="right"/>
              <w:rPr>
                <w:rFonts w:ascii="Arial CYR" w:hAnsi="Arial CYR" w:cs="Arial CYR"/>
                <w:b/>
                <w:bCs/>
                <w:sz w:val="13"/>
                <w:szCs w:val="13"/>
              </w:rPr>
            </w:pPr>
          </w:p>
        </w:tc>
        <w:tc>
          <w:tcPr>
            <w:tcW w:w="3639" w:type="dxa"/>
            <w:tcBorders>
              <w:top w:val="nil"/>
              <w:left w:val="single" w:sz="8" w:space="0" w:color="auto"/>
              <w:bottom w:val="single" w:sz="4" w:space="0" w:color="auto"/>
              <w:right w:val="nil"/>
            </w:tcBorders>
            <w:shd w:val="clear" w:color="auto" w:fill="auto"/>
            <w:vAlign w:val="center"/>
            <w:hideMark/>
          </w:tcPr>
          <w:p w14:paraId="77827BDD" w14:textId="77777777" w:rsidR="007D722E" w:rsidRPr="007D722E" w:rsidRDefault="007D722E" w:rsidP="007D722E">
            <w:pPr>
              <w:rPr>
                <w:rFonts w:ascii="Arial CYR" w:hAnsi="Arial CYR" w:cs="Arial CYR"/>
                <w:b/>
                <w:bCs/>
                <w:i/>
                <w:iCs/>
                <w:sz w:val="13"/>
                <w:szCs w:val="13"/>
              </w:rPr>
            </w:pPr>
            <w:r w:rsidRPr="007D722E">
              <w:rPr>
                <w:rFonts w:ascii="Arial CYR" w:hAnsi="Arial CYR" w:cs="Arial CYR"/>
                <w:b/>
                <w:bCs/>
                <w:i/>
                <w:iCs/>
                <w:sz w:val="13"/>
                <w:szCs w:val="13"/>
              </w:rPr>
              <w:t xml:space="preserve">Стоимость воды </w:t>
            </w:r>
          </w:p>
        </w:tc>
        <w:tc>
          <w:tcPr>
            <w:tcW w:w="1328" w:type="dxa"/>
            <w:tcBorders>
              <w:top w:val="nil"/>
              <w:left w:val="single" w:sz="8" w:space="0" w:color="auto"/>
              <w:bottom w:val="nil"/>
              <w:right w:val="single" w:sz="8" w:space="0" w:color="auto"/>
            </w:tcBorders>
            <w:shd w:val="clear" w:color="auto" w:fill="auto"/>
            <w:vAlign w:val="center"/>
            <w:hideMark/>
          </w:tcPr>
          <w:p w14:paraId="63D6C671" w14:textId="77777777" w:rsidR="007D722E" w:rsidRPr="007D722E" w:rsidRDefault="007D722E" w:rsidP="007D722E">
            <w:pPr>
              <w:jc w:val="center"/>
              <w:rPr>
                <w:rFonts w:ascii="Arial CYR" w:hAnsi="Arial CYR" w:cs="Arial CYR"/>
                <w:b/>
                <w:bCs/>
                <w:sz w:val="13"/>
                <w:szCs w:val="13"/>
              </w:rPr>
            </w:pPr>
            <w:r w:rsidRPr="007D722E">
              <w:rPr>
                <w:rFonts w:ascii="Arial CYR" w:hAnsi="Arial CYR" w:cs="Arial CYR"/>
                <w:b/>
                <w:bCs/>
                <w:sz w:val="13"/>
                <w:szCs w:val="13"/>
              </w:rPr>
              <w:t> </w:t>
            </w:r>
          </w:p>
        </w:tc>
        <w:tc>
          <w:tcPr>
            <w:tcW w:w="1616" w:type="dxa"/>
            <w:tcBorders>
              <w:top w:val="nil"/>
              <w:left w:val="nil"/>
              <w:bottom w:val="single" w:sz="4" w:space="0" w:color="auto"/>
              <w:right w:val="single" w:sz="8" w:space="0" w:color="auto"/>
            </w:tcBorders>
            <w:shd w:val="clear" w:color="auto" w:fill="auto"/>
            <w:noWrap/>
            <w:vAlign w:val="center"/>
            <w:hideMark/>
          </w:tcPr>
          <w:p w14:paraId="4187D250" w14:textId="77777777" w:rsidR="007D722E" w:rsidRPr="007D722E" w:rsidRDefault="007D722E" w:rsidP="007D722E">
            <w:pPr>
              <w:jc w:val="right"/>
              <w:rPr>
                <w:rFonts w:ascii="Arial CYR" w:hAnsi="Arial CYR" w:cs="Arial CYR"/>
                <w:b/>
                <w:bCs/>
                <w:sz w:val="13"/>
                <w:szCs w:val="13"/>
              </w:rPr>
            </w:pPr>
            <w:r w:rsidRPr="007D722E">
              <w:rPr>
                <w:rFonts w:ascii="Arial CYR" w:hAnsi="Arial CYR" w:cs="Arial CYR"/>
                <w:b/>
                <w:bCs/>
                <w:sz w:val="13"/>
                <w:szCs w:val="13"/>
              </w:rPr>
              <w:t>945,85</w:t>
            </w:r>
          </w:p>
        </w:tc>
        <w:tc>
          <w:tcPr>
            <w:tcW w:w="1616" w:type="dxa"/>
            <w:tcBorders>
              <w:top w:val="nil"/>
              <w:left w:val="nil"/>
              <w:bottom w:val="single" w:sz="4" w:space="0" w:color="auto"/>
              <w:right w:val="nil"/>
            </w:tcBorders>
            <w:shd w:val="clear" w:color="000000" w:fill="FFFFCC"/>
            <w:noWrap/>
            <w:vAlign w:val="center"/>
            <w:hideMark/>
          </w:tcPr>
          <w:p w14:paraId="129C2B2B" w14:textId="77777777" w:rsidR="007D722E" w:rsidRPr="007D722E" w:rsidRDefault="007D722E" w:rsidP="007D722E">
            <w:pPr>
              <w:jc w:val="right"/>
              <w:rPr>
                <w:rFonts w:ascii="Arial CYR" w:hAnsi="Arial CYR" w:cs="Arial CYR"/>
                <w:b/>
                <w:bCs/>
                <w:sz w:val="13"/>
                <w:szCs w:val="13"/>
              </w:rPr>
            </w:pPr>
            <w:r w:rsidRPr="007D722E">
              <w:rPr>
                <w:rFonts w:ascii="Arial CYR" w:hAnsi="Arial CYR" w:cs="Arial CYR"/>
                <w:b/>
                <w:bCs/>
                <w:sz w:val="13"/>
                <w:szCs w:val="13"/>
              </w:rPr>
              <w:t>1 889,77</w:t>
            </w:r>
          </w:p>
        </w:tc>
        <w:tc>
          <w:tcPr>
            <w:tcW w:w="1616" w:type="dxa"/>
            <w:tcBorders>
              <w:top w:val="nil"/>
              <w:left w:val="single" w:sz="8" w:space="0" w:color="auto"/>
              <w:bottom w:val="single" w:sz="4" w:space="0" w:color="auto"/>
              <w:right w:val="single" w:sz="8" w:space="0" w:color="auto"/>
            </w:tcBorders>
            <w:shd w:val="clear" w:color="auto" w:fill="auto"/>
            <w:noWrap/>
            <w:vAlign w:val="center"/>
            <w:hideMark/>
          </w:tcPr>
          <w:p w14:paraId="0C30DDE0" w14:textId="77777777" w:rsidR="007D722E" w:rsidRPr="007D722E" w:rsidRDefault="007D722E" w:rsidP="007D722E">
            <w:pPr>
              <w:jc w:val="right"/>
              <w:rPr>
                <w:rFonts w:ascii="Arial CYR" w:hAnsi="Arial CYR" w:cs="Arial CYR"/>
                <w:b/>
                <w:bCs/>
                <w:sz w:val="13"/>
                <w:szCs w:val="13"/>
              </w:rPr>
            </w:pPr>
            <w:r w:rsidRPr="007D722E">
              <w:rPr>
                <w:rFonts w:ascii="Arial CYR" w:hAnsi="Arial CYR" w:cs="Arial CYR"/>
                <w:b/>
                <w:bCs/>
                <w:sz w:val="13"/>
                <w:szCs w:val="13"/>
              </w:rPr>
              <w:t>1 002,51</w:t>
            </w:r>
          </w:p>
        </w:tc>
        <w:tc>
          <w:tcPr>
            <w:tcW w:w="1616" w:type="dxa"/>
            <w:tcBorders>
              <w:top w:val="nil"/>
              <w:left w:val="nil"/>
              <w:bottom w:val="single" w:sz="4" w:space="0" w:color="auto"/>
              <w:right w:val="single" w:sz="8" w:space="0" w:color="auto"/>
            </w:tcBorders>
            <w:shd w:val="clear" w:color="auto" w:fill="auto"/>
            <w:noWrap/>
            <w:vAlign w:val="center"/>
            <w:hideMark/>
          </w:tcPr>
          <w:p w14:paraId="49BC9844" w14:textId="77777777" w:rsidR="007D722E" w:rsidRPr="007D722E" w:rsidRDefault="007D722E" w:rsidP="007D722E">
            <w:pPr>
              <w:jc w:val="right"/>
              <w:rPr>
                <w:rFonts w:ascii="Arial CYR" w:hAnsi="Arial CYR" w:cs="Arial CYR"/>
                <w:b/>
                <w:bCs/>
                <w:sz w:val="13"/>
                <w:szCs w:val="13"/>
              </w:rPr>
            </w:pPr>
            <w:r w:rsidRPr="007D722E">
              <w:rPr>
                <w:rFonts w:ascii="Arial CYR" w:hAnsi="Arial CYR" w:cs="Arial CYR"/>
                <w:b/>
                <w:bCs/>
                <w:sz w:val="13"/>
                <w:szCs w:val="13"/>
              </w:rPr>
              <w:t>-887,26</w:t>
            </w:r>
          </w:p>
        </w:tc>
        <w:tc>
          <w:tcPr>
            <w:tcW w:w="1616" w:type="dxa"/>
            <w:tcBorders>
              <w:top w:val="nil"/>
              <w:left w:val="nil"/>
              <w:bottom w:val="single" w:sz="4" w:space="0" w:color="auto"/>
              <w:right w:val="nil"/>
            </w:tcBorders>
            <w:shd w:val="clear" w:color="auto" w:fill="auto"/>
            <w:noWrap/>
            <w:vAlign w:val="center"/>
            <w:hideMark/>
          </w:tcPr>
          <w:p w14:paraId="632A43E4" w14:textId="77777777" w:rsidR="007D722E" w:rsidRPr="007D722E" w:rsidRDefault="007D722E" w:rsidP="007D722E">
            <w:pPr>
              <w:jc w:val="right"/>
              <w:rPr>
                <w:rFonts w:ascii="Arial CYR" w:hAnsi="Arial CYR" w:cs="Arial CYR"/>
                <w:b/>
                <w:bCs/>
                <w:sz w:val="13"/>
                <w:szCs w:val="13"/>
              </w:rPr>
            </w:pPr>
            <w:r w:rsidRPr="007D722E">
              <w:rPr>
                <w:rFonts w:ascii="Arial CYR" w:hAnsi="Arial CYR" w:cs="Arial CYR"/>
                <w:b/>
                <w:bCs/>
                <w:sz w:val="13"/>
                <w:szCs w:val="13"/>
              </w:rPr>
              <w:t>1 072,23</w:t>
            </w:r>
          </w:p>
        </w:tc>
        <w:tc>
          <w:tcPr>
            <w:tcW w:w="1616" w:type="dxa"/>
            <w:tcBorders>
              <w:top w:val="nil"/>
              <w:left w:val="single" w:sz="8" w:space="0" w:color="auto"/>
              <w:bottom w:val="single" w:sz="4" w:space="0" w:color="auto"/>
              <w:right w:val="single" w:sz="8" w:space="0" w:color="auto"/>
            </w:tcBorders>
            <w:shd w:val="clear" w:color="auto" w:fill="auto"/>
            <w:noWrap/>
            <w:vAlign w:val="center"/>
            <w:hideMark/>
          </w:tcPr>
          <w:p w14:paraId="677B5DD7" w14:textId="77777777" w:rsidR="007D722E" w:rsidRPr="007D722E" w:rsidRDefault="007D722E" w:rsidP="007D722E">
            <w:pPr>
              <w:jc w:val="right"/>
              <w:rPr>
                <w:rFonts w:ascii="Arial CYR" w:hAnsi="Arial CYR" w:cs="Arial CYR"/>
                <w:b/>
                <w:bCs/>
                <w:sz w:val="13"/>
                <w:szCs w:val="13"/>
              </w:rPr>
            </w:pPr>
            <w:r w:rsidRPr="007D722E">
              <w:rPr>
                <w:rFonts w:ascii="Arial CYR" w:hAnsi="Arial CYR" w:cs="Arial CYR"/>
                <w:b/>
                <w:bCs/>
                <w:sz w:val="13"/>
                <w:szCs w:val="13"/>
              </w:rPr>
              <w:t>1 105,34</w:t>
            </w:r>
          </w:p>
        </w:tc>
      </w:tr>
      <w:tr w:rsidR="007D722E" w:rsidRPr="007D722E" w14:paraId="4E2DE9A9" w14:textId="77777777" w:rsidTr="00104FF4">
        <w:trPr>
          <w:trHeight w:val="773"/>
          <w:jc w:val="center"/>
        </w:trPr>
        <w:tc>
          <w:tcPr>
            <w:tcW w:w="517" w:type="dxa"/>
            <w:tcBorders>
              <w:top w:val="nil"/>
              <w:left w:val="nil"/>
              <w:bottom w:val="nil"/>
              <w:right w:val="nil"/>
            </w:tcBorders>
            <w:shd w:val="clear" w:color="auto" w:fill="auto"/>
            <w:noWrap/>
            <w:vAlign w:val="bottom"/>
            <w:hideMark/>
          </w:tcPr>
          <w:p w14:paraId="61EBC3F7" w14:textId="77777777" w:rsidR="007D722E" w:rsidRPr="007D722E" w:rsidRDefault="007D722E" w:rsidP="007D722E">
            <w:pPr>
              <w:jc w:val="right"/>
              <w:rPr>
                <w:rFonts w:ascii="Arial CYR" w:hAnsi="Arial CYR" w:cs="Arial CYR"/>
                <w:b/>
                <w:bCs/>
                <w:sz w:val="13"/>
                <w:szCs w:val="13"/>
              </w:rPr>
            </w:pPr>
          </w:p>
        </w:tc>
        <w:tc>
          <w:tcPr>
            <w:tcW w:w="3639" w:type="dxa"/>
            <w:tcBorders>
              <w:top w:val="nil"/>
              <w:left w:val="single" w:sz="8" w:space="0" w:color="auto"/>
              <w:bottom w:val="single" w:sz="8" w:space="0" w:color="auto"/>
              <w:right w:val="single" w:sz="8" w:space="0" w:color="auto"/>
            </w:tcBorders>
            <w:shd w:val="clear" w:color="auto" w:fill="auto"/>
            <w:vAlign w:val="center"/>
            <w:hideMark/>
          </w:tcPr>
          <w:p w14:paraId="2CC9B3D3" w14:textId="77777777" w:rsidR="007D722E" w:rsidRPr="007D722E" w:rsidRDefault="007D722E" w:rsidP="007D722E">
            <w:pPr>
              <w:rPr>
                <w:rFonts w:ascii="Arial CYR" w:hAnsi="Arial CYR" w:cs="Arial CYR"/>
                <w:b/>
                <w:bCs/>
                <w:i/>
                <w:iCs/>
                <w:sz w:val="13"/>
                <w:szCs w:val="13"/>
              </w:rPr>
            </w:pPr>
            <w:r w:rsidRPr="007D722E">
              <w:rPr>
                <w:rFonts w:ascii="Arial CYR" w:hAnsi="Arial CYR" w:cs="Arial CYR"/>
                <w:b/>
                <w:bCs/>
                <w:i/>
                <w:iCs/>
                <w:sz w:val="13"/>
                <w:szCs w:val="13"/>
              </w:rPr>
              <w:t>Стоимость канализования сточных вод</w:t>
            </w:r>
          </w:p>
        </w:tc>
        <w:tc>
          <w:tcPr>
            <w:tcW w:w="1328" w:type="dxa"/>
            <w:tcBorders>
              <w:top w:val="single" w:sz="4" w:space="0" w:color="auto"/>
              <w:left w:val="nil"/>
              <w:bottom w:val="single" w:sz="8" w:space="0" w:color="auto"/>
              <w:right w:val="single" w:sz="8" w:space="0" w:color="auto"/>
            </w:tcBorders>
            <w:shd w:val="clear" w:color="auto" w:fill="auto"/>
            <w:vAlign w:val="center"/>
            <w:hideMark/>
          </w:tcPr>
          <w:p w14:paraId="51046F02" w14:textId="77777777" w:rsidR="007D722E" w:rsidRPr="007D722E" w:rsidRDefault="007D722E" w:rsidP="007D722E">
            <w:pPr>
              <w:jc w:val="center"/>
              <w:rPr>
                <w:rFonts w:ascii="Arial CYR" w:hAnsi="Arial CYR" w:cs="Arial CYR"/>
                <w:b/>
                <w:bCs/>
                <w:sz w:val="13"/>
                <w:szCs w:val="13"/>
              </w:rPr>
            </w:pPr>
            <w:r w:rsidRPr="007D722E">
              <w:rPr>
                <w:rFonts w:ascii="Arial CYR" w:hAnsi="Arial CYR" w:cs="Arial CYR"/>
                <w:b/>
                <w:bCs/>
                <w:sz w:val="13"/>
                <w:szCs w:val="13"/>
              </w:rPr>
              <w:t>тыс. руб.</w:t>
            </w:r>
          </w:p>
        </w:tc>
        <w:tc>
          <w:tcPr>
            <w:tcW w:w="1616" w:type="dxa"/>
            <w:tcBorders>
              <w:top w:val="nil"/>
              <w:left w:val="nil"/>
              <w:bottom w:val="single" w:sz="8" w:space="0" w:color="auto"/>
              <w:right w:val="single" w:sz="8" w:space="0" w:color="auto"/>
            </w:tcBorders>
            <w:shd w:val="clear" w:color="auto" w:fill="auto"/>
            <w:noWrap/>
            <w:vAlign w:val="center"/>
            <w:hideMark/>
          </w:tcPr>
          <w:p w14:paraId="322372E6" w14:textId="77777777" w:rsidR="007D722E" w:rsidRPr="007D722E" w:rsidRDefault="007D722E" w:rsidP="007D722E">
            <w:pPr>
              <w:jc w:val="right"/>
              <w:rPr>
                <w:rFonts w:ascii="Arial CYR" w:hAnsi="Arial CYR" w:cs="Arial CYR"/>
                <w:b/>
                <w:bCs/>
                <w:sz w:val="13"/>
                <w:szCs w:val="13"/>
              </w:rPr>
            </w:pPr>
            <w:r w:rsidRPr="007D722E">
              <w:rPr>
                <w:rFonts w:ascii="Arial CYR" w:hAnsi="Arial CYR" w:cs="Arial CYR"/>
                <w:b/>
                <w:bCs/>
                <w:sz w:val="13"/>
                <w:szCs w:val="13"/>
              </w:rPr>
              <w:t>94,24</w:t>
            </w:r>
          </w:p>
        </w:tc>
        <w:tc>
          <w:tcPr>
            <w:tcW w:w="1616" w:type="dxa"/>
            <w:tcBorders>
              <w:top w:val="nil"/>
              <w:left w:val="nil"/>
              <w:bottom w:val="nil"/>
              <w:right w:val="nil"/>
            </w:tcBorders>
            <w:shd w:val="clear" w:color="000000" w:fill="FFFFCC"/>
            <w:noWrap/>
            <w:vAlign w:val="center"/>
            <w:hideMark/>
          </w:tcPr>
          <w:p w14:paraId="14FBACDC" w14:textId="77777777" w:rsidR="007D722E" w:rsidRPr="007D722E" w:rsidRDefault="007D722E" w:rsidP="007D722E">
            <w:pPr>
              <w:jc w:val="right"/>
              <w:rPr>
                <w:rFonts w:ascii="Arial CYR" w:hAnsi="Arial CYR" w:cs="Arial CYR"/>
                <w:b/>
                <w:bCs/>
                <w:sz w:val="13"/>
                <w:szCs w:val="13"/>
              </w:rPr>
            </w:pPr>
            <w:r w:rsidRPr="007D722E">
              <w:rPr>
                <w:rFonts w:ascii="Arial CYR" w:hAnsi="Arial CYR" w:cs="Arial CYR"/>
                <w:b/>
                <w:bCs/>
                <w:sz w:val="13"/>
                <w:szCs w:val="13"/>
              </w:rPr>
              <w:t>101,96</w:t>
            </w:r>
          </w:p>
        </w:tc>
        <w:tc>
          <w:tcPr>
            <w:tcW w:w="1616" w:type="dxa"/>
            <w:tcBorders>
              <w:top w:val="nil"/>
              <w:left w:val="single" w:sz="8" w:space="0" w:color="auto"/>
              <w:bottom w:val="single" w:sz="8" w:space="0" w:color="auto"/>
              <w:right w:val="single" w:sz="8" w:space="0" w:color="auto"/>
            </w:tcBorders>
            <w:shd w:val="clear" w:color="auto" w:fill="auto"/>
            <w:noWrap/>
            <w:vAlign w:val="center"/>
            <w:hideMark/>
          </w:tcPr>
          <w:p w14:paraId="16233C75" w14:textId="77777777" w:rsidR="007D722E" w:rsidRPr="007D722E" w:rsidRDefault="007D722E" w:rsidP="007D722E">
            <w:pPr>
              <w:jc w:val="right"/>
              <w:rPr>
                <w:rFonts w:ascii="Arial CYR" w:hAnsi="Arial CYR" w:cs="Arial CYR"/>
                <w:b/>
                <w:bCs/>
                <w:sz w:val="13"/>
                <w:szCs w:val="13"/>
              </w:rPr>
            </w:pPr>
            <w:r w:rsidRPr="007D722E">
              <w:rPr>
                <w:rFonts w:ascii="Arial CYR" w:hAnsi="Arial CYR" w:cs="Arial CYR"/>
                <w:b/>
                <w:bCs/>
                <w:sz w:val="13"/>
                <w:szCs w:val="13"/>
              </w:rPr>
              <w:t>96,62</w:t>
            </w:r>
          </w:p>
        </w:tc>
        <w:tc>
          <w:tcPr>
            <w:tcW w:w="1616" w:type="dxa"/>
            <w:tcBorders>
              <w:top w:val="nil"/>
              <w:left w:val="nil"/>
              <w:bottom w:val="single" w:sz="8" w:space="0" w:color="auto"/>
              <w:right w:val="single" w:sz="8" w:space="0" w:color="auto"/>
            </w:tcBorders>
            <w:shd w:val="clear" w:color="auto" w:fill="auto"/>
            <w:noWrap/>
            <w:vAlign w:val="center"/>
            <w:hideMark/>
          </w:tcPr>
          <w:p w14:paraId="60D30162" w14:textId="77777777" w:rsidR="007D722E" w:rsidRPr="007D722E" w:rsidRDefault="007D722E" w:rsidP="007D722E">
            <w:pPr>
              <w:jc w:val="right"/>
              <w:rPr>
                <w:rFonts w:ascii="Arial CYR" w:hAnsi="Arial CYR" w:cs="Arial CYR"/>
                <w:b/>
                <w:bCs/>
                <w:sz w:val="13"/>
                <w:szCs w:val="13"/>
              </w:rPr>
            </w:pPr>
            <w:r w:rsidRPr="007D722E">
              <w:rPr>
                <w:rFonts w:ascii="Arial CYR" w:hAnsi="Arial CYR" w:cs="Arial CYR"/>
                <w:b/>
                <w:bCs/>
                <w:sz w:val="13"/>
                <w:szCs w:val="13"/>
              </w:rPr>
              <w:t>-5,34</w:t>
            </w:r>
          </w:p>
        </w:tc>
        <w:tc>
          <w:tcPr>
            <w:tcW w:w="1616" w:type="dxa"/>
            <w:tcBorders>
              <w:top w:val="nil"/>
              <w:left w:val="nil"/>
              <w:bottom w:val="nil"/>
              <w:right w:val="nil"/>
            </w:tcBorders>
            <w:shd w:val="clear" w:color="auto" w:fill="auto"/>
            <w:noWrap/>
            <w:vAlign w:val="center"/>
            <w:hideMark/>
          </w:tcPr>
          <w:p w14:paraId="19E9053D" w14:textId="77777777" w:rsidR="007D722E" w:rsidRPr="007D722E" w:rsidRDefault="007D722E" w:rsidP="007D722E">
            <w:pPr>
              <w:jc w:val="right"/>
              <w:rPr>
                <w:rFonts w:ascii="Arial CYR" w:hAnsi="Arial CYR" w:cs="Arial CYR"/>
                <w:b/>
                <w:bCs/>
                <w:sz w:val="13"/>
                <w:szCs w:val="13"/>
              </w:rPr>
            </w:pPr>
            <w:r w:rsidRPr="007D722E">
              <w:rPr>
                <w:rFonts w:ascii="Arial CYR" w:hAnsi="Arial CYR" w:cs="Arial CYR"/>
                <w:b/>
                <w:bCs/>
                <w:sz w:val="13"/>
                <w:szCs w:val="13"/>
              </w:rPr>
              <w:t>101,03</w:t>
            </w:r>
          </w:p>
        </w:tc>
        <w:tc>
          <w:tcPr>
            <w:tcW w:w="1616" w:type="dxa"/>
            <w:tcBorders>
              <w:top w:val="nil"/>
              <w:left w:val="single" w:sz="8" w:space="0" w:color="auto"/>
              <w:bottom w:val="single" w:sz="8" w:space="0" w:color="auto"/>
              <w:right w:val="single" w:sz="8" w:space="0" w:color="auto"/>
            </w:tcBorders>
            <w:shd w:val="clear" w:color="auto" w:fill="auto"/>
            <w:noWrap/>
            <w:vAlign w:val="center"/>
            <w:hideMark/>
          </w:tcPr>
          <w:p w14:paraId="1B7AB992" w14:textId="77777777" w:rsidR="007D722E" w:rsidRPr="007D722E" w:rsidRDefault="007D722E" w:rsidP="007D722E">
            <w:pPr>
              <w:jc w:val="right"/>
              <w:rPr>
                <w:rFonts w:ascii="Arial CYR" w:hAnsi="Arial CYR" w:cs="Arial CYR"/>
                <w:b/>
                <w:bCs/>
                <w:sz w:val="13"/>
                <w:szCs w:val="13"/>
              </w:rPr>
            </w:pPr>
            <w:r w:rsidRPr="007D722E">
              <w:rPr>
                <w:rFonts w:ascii="Arial CYR" w:hAnsi="Arial CYR" w:cs="Arial CYR"/>
                <w:b/>
                <w:bCs/>
                <w:sz w:val="13"/>
                <w:szCs w:val="13"/>
              </w:rPr>
              <w:t>102,99</w:t>
            </w:r>
          </w:p>
        </w:tc>
      </w:tr>
      <w:tr w:rsidR="007D722E" w:rsidRPr="007D722E" w14:paraId="171F659D" w14:textId="77777777" w:rsidTr="00104FF4">
        <w:trPr>
          <w:trHeight w:val="773"/>
          <w:jc w:val="center"/>
        </w:trPr>
        <w:tc>
          <w:tcPr>
            <w:tcW w:w="517" w:type="dxa"/>
            <w:tcBorders>
              <w:top w:val="nil"/>
              <w:left w:val="nil"/>
              <w:bottom w:val="nil"/>
              <w:right w:val="nil"/>
            </w:tcBorders>
            <w:shd w:val="clear" w:color="auto" w:fill="auto"/>
            <w:noWrap/>
            <w:vAlign w:val="bottom"/>
            <w:hideMark/>
          </w:tcPr>
          <w:p w14:paraId="5269C725" w14:textId="77777777" w:rsidR="007D722E" w:rsidRPr="007D722E" w:rsidRDefault="007D722E" w:rsidP="007D722E">
            <w:pPr>
              <w:jc w:val="right"/>
              <w:rPr>
                <w:rFonts w:ascii="Arial CYR" w:hAnsi="Arial CYR" w:cs="Arial CYR"/>
                <w:b/>
                <w:bCs/>
                <w:sz w:val="13"/>
                <w:szCs w:val="13"/>
              </w:rPr>
            </w:pPr>
          </w:p>
        </w:tc>
        <w:tc>
          <w:tcPr>
            <w:tcW w:w="3639" w:type="dxa"/>
            <w:tcBorders>
              <w:top w:val="single" w:sz="4" w:space="0" w:color="auto"/>
              <w:left w:val="single" w:sz="8" w:space="0" w:color="auto"/>
              <w:bottom w:val="single" w:sz="8" w:space="0" w:color="auto"/>
              <w:right w:val="nil"/>
            </w:tcBorders>
            <w:shd w:val="clear" w:color="auto" w:fill="auto"/>
            <w:vAlign w:val="center"/>
            <w:hideMark/>
          </w:tcPr>
          <w:p w14:paraId="3F09AC9C" w14:textId="77777777" w:rsidR="007D722E" w:rsidRPr="007D722E" w:rsidRDefault="007D722E" w:rsidP="007D722E">
            <w:pPr>
              <w:rPr>
                <w:rFonts w:ascii="Arial CYR" w:hAnsi="Arial CYR" w:cs="Arial CYR"/>
                <w:b/>
                <w:bCs/>
                <w:i/>
                <w:iCs/>
                <w:sz w:val="13"/>
                <w:szCs w:val="13"/>
              </w:rPr>
            </w:pPr>
            <w:r w:rsidRPr="007D722E">
              <w:rPr>
                <w:rFonts w:ascii="Arial CYR" w:hAnsi="Arial CYR" w:cs="Arial CYR"/>
                <w:b/>
                <w:bCs/>
                <w:i/>
                <w:iCs/>
                <w:sz w:val="13"/>
                <w:szCs w:val="13"/>
              </w:rPr>
              <w:t>Стоимость теплоносителя</w:t>
            </w:r>
          </w:p>
        </w:tc>
        <w:tc>
          <w:tcPr>
            <w:tcW w:w="1328"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12FB22A" w14:textId="77777777" w:rsidR="007D722E" w:rsidRPr="007D722E" w:rsidRDefault="007D722E" w:rsidP="007D722E">
            <w:pPr>
              <w:jc w:val="center"/>
              <w:rPr>
                <w:rFonts w:ascii="Arial CYR" w:hAnsi="Arial CYR" w:cs="Arial CYR"/>
                <w:b/>
                <w:bCs/>
                <w:sz w:val="13"/>
                <w:szCs w:val="13"/>
              </w:rPr>
            </w:pPr>
            <w:r w:rsidRPr="007D722E">
              <w:rPr>
                <w:rFonts w:ascii="Arial CYR" w:hAnsi="Arial CYR" w:cs="Arial CYR"/>
                <w:b/>
                <w:bCs/>
                <w:sz w:val="13"/>
                <w:szCs w:val="13"/>
              </w:rPr>
              <w:t>тыс. руб.</w:t>
            </w:r>
          </w:p>
        </w:tc>
        <w:tc>
          <w:tcPr>
            <w:tcW w:w="1616" w:type="dxa"/>
            <w:tcBorders>
              <w:top w:val="nil"/>
              <w:left w:val="single" w:sz="8" w:space="0" w:color="auto"/>
              <w:bottom w:val="single" w:sz="8" w:space="0" w:color="auto"/>
              <w:right w:val="single" w:sz="8" w:space="0" w:color="auto"/>
            </w:tcBorders>
            <w:shd w:val="clear" w:color="auto" w:fill="auto"/>
            <w:noWrap/>
            <w:vAlign w:val="center"/>
            <w:hideMark/>
          </w:tcPr>
          <w:p w14:paraId="4DD2D8C3" w14:textId="77777777" w:rsidR="007D722E" w:rsidRPr="007D722E" w:rsidRDefault="007D722E" w:rsidP="007D722E">
            <w:pPr>
              <w:jc w:val="right"/>
              <w:rPr>
                <w:rFonts w:ascii="Arial CYR" w:hAnsi="Arial CYR" w:cs="Arial CYR"/>
                <w:b/>
                <w:bCs/>
                <w:sz w:val="13"/>
                <w:szCs w:val="13"/>
              </w:rPr>
            </w:pPr>
            <w:r w:rsidRPr="007D722E">
              <w:rPr>
                <w:rFonts w:ascii="Arial CYR" w:hAnsi="Arial CYR" w:cs="Arial CYR"/>
                <w:b/>
                <w:bCs/>
                <w:sz w:val="13"/>
                <w:szCs w:val="13"/>
              </w:rPr>
              <w:t>703,80</w:t>
            </w:r>
          </w:p>
        </w:tc>
        <w:tc>
          <w:tcPr>
            <w:tcW w:w="1616" w:type="dxa"/>
            <w:tcBorders>
              <w:top w:val="single" w:sz="8" w:space="0" w:color="auto"/>
              <w:left w:val="nil"/>
              <w:bottom w:val="single" w:sz="8" w:space="0" w:color="auto"/>
              <w:right w:val="single" w:sz="8" w:space="0" w:color="auto"/>
            </w:tcBorders>
            <w:shd w:val="clear" w:color="000000" w:fill="FFFFCC"/>
            <w:noWrap/>
            <w:vAlign w:val="center"/>
            <w:hideMark/>
          </w:tcPr>
          <w:p w14:paraId="2CD29313" w14:textId="77777777" w:rsidR="007D722E" w:rsidRPr="007D722E" w:rsidRDefault="007D722E" w:rsidP="007D722E">
            <w:pPr>
              <w:jc w:val="right"/>
              <w:rPr>
                <w:rFonts w:ascii="Arial CYR" w:hAnsi="Arial CYR" w:cs="Arial CYR"/>
                <w:b/>
                <w:bCs/>
                <w:sz w:val="13"/>
                <w:szCs w:val="13"/>
              </w:rPr>
            </w:pPr>
            <w:r w:rsidRPr="007D722E">
              <w:rPr>
                <w:rFonts w:ascii="Arial CYR" w:hAnsi="Arial CYR" w:cs="Arial CYR"/>
                <w:b/>
                <w:bCs/>
                <w:sz w:val="13"/>
                <w:szCs w:val="13"/>
              </w:rPr>
              <w:t>1 903,15</w:t>
            </w:r>
          </w:p>
        </w:tc>
        <w:tc>
          <w:tcPr>
            <w:tcW w:w="1616" w:type="dxa"/>
            <w:tcBorders>
              <w:top w:val="nil"/>
              <w:left w:val="nil"/>
              <w:bottom w:val="single" w:sz="8" w:space="0" w:color="auto"/>
              <w:right w:val="single" w:sz="8" w:space="0" w:color="auto"/>
            </w:tcBorders>
            <w:shd w:val="clear" w:color="auto" w:fill="auto"/>
            <w:noWrap/>
            <w:vAlign w:val="center"/>
            <w:hideMark/>
          </w:tcPr>
          <w:p w14:paraId="2560F866" w14:textId="77777777" w:rsidR="007D722E" w:rsidRPr="007D722E" w:rsidRDefault="007D722E" w:rsidP="007D722E">
            <w:pPr>
              <w:jc w:val="right"/>
              <w:rPr>
                <w:rFonts w:ascii="Arial CYR" w:hAnsi="Arial CYR" w:cs="Arial CYR"/>
                <w:b/>
                <w:bCs/>
                <w:sz w:val="13"/>
                <w:szCs w:val="13"/>
              </w:rPr>
            </w:pPr>
            <w:r w:rsidRPr="007D722E">
              <w:rPr>
                <w:rFonts w:ascii="Arial CYR" w:hAnsi="Arial CYR" w:cs="Arial CYR"/>
                <w:b/>
                <w:bCs/>
                <w:sz w:val="13"/>
                <w:szCs w:val="13"/>
              </w:rPr>
              <w:t>745,96</w:t>
            </w:r>
          </w:p>
        </w:tc>
        <w:tc>
          <w:tcPr>
            <w:tcW w:w="1616" w:type="dxa"/>
            <w:tcBorders>
              <w:top w:val="nil"/>
              <w:left w:val="nil"/>
              <w:bottom w:val="single" w:sz="8" w:space="0" w:color="auto"/>
              <w:right w:val="single" w:sz="8" w:space="0" w:color="auto"/>
            </w:tcBorders>
            <w:shd w:val="clear" w:color="auto" w:fill="auto"/>
            <w:noWrap/>
            <w:vAlign w:val="center"/>
            <w:hideMark/>
          </w:tcPr>
          <w:p w14:paraId="14263940" w14:textId="77777777" w:rsidR="007D722E" w:rsidRPr="007D722E" w:rsidRDefault="007D722E" w:rsidP="007D722E">
            <w:pPr>
              <w:jc w:val="right"/>
              <w:rPr>
                <w:rFonts w:ascii="Arial CYR" w:hAnsi="Arial CYR" w:cs="Arial CYR"/>
                <w:b/>
                <w:bCs/>
                <w:sz w:val="13"/>
                <w:szCs w:val="13"/>
              </w:rPr>
            </w:pPr>
            <w:r w:rsidRPr="007D722E">
              <w:rPr>
                <w:rFonts w:ascii="Arial CYR" w:hAnsi="Arial CYR" w:cs="Arial CYR"/>
                <w:b/>
                <w:bCs/>
                <w:sz w:val="13"/>
                <w:szCs w:val="13"/>
              </w:rPr>
              <w:t>-1 157,19</w:t>
            </w:r>
          </w:p>
        </w:tc>
        <w:tc>
          <w:tcPr>
            <w:tcW w:w="1616" w:type="dxa"/>
            <w:tcBorders>
              <w:top w:val="single" w:sz="8" w:space="0" w:color="auto"/>
              <w:left w:val="nil"/>
              <w:bottom w:val="single" w:sz="8" w:space="0" w:color="auto"/>
              <w:right w:val="single" w:sz="8" w:space="0" w:color="auto"/>
            </w:tcBorders>
            <w:shd w:val="clear" w:color="auto" w:fill="auto"/>
            <w:noWrap/>
            <w:vAlign w:val="center"/>
            <w:hideMark/>
          </w:tcPr>
          <w:p w14:paraId="196EF7B6" w14:textId="77777777" w:rsidR="007D722E" w:rsidRPr="007D722E" w:rsidRDefault="007D722E" w:rsidP="007D722E">
            <w:pPr>
              <w:jc w:val="right"/>
              <w:rPr>
                <w:rFonts w:ascii="Arial CYR" w:hAnsi="Arial CYR" w:cs="Arial CYR"/>
                <w:b/>
                <w:bCs/>
                <w:sz w:val="13"/>
                <w:szCs w:val="13"/>
              </w:rPr>
            </w:pPr>
            <w:r w:rsidRPr="007D722E">
              <w:rPr>
                <w:rFonts w:ascii="Arial CYR" w:hAnsi="Arial CYR" w:cs="Arial CYR"/>
                <w:b/>
                <w:bCs/>
                <w:sz w:val="13"/>
                <w:szCs w:val="13"/>
              </w:rPr>
              <w:t>797,84</w:t>
            </w:r>
          </w:p>
        </w:tc>
        <w:tc>
          <w:tcPr>
            <w:tcW w:w="1616" w:type="dxa"/>
            <w:tcBorders>
              <w:top w:val="nil"/>
              <w:left w:val="nil"/>
              <w:bottom w:val="single" w:sz="8" w:space="0" w:color="auto"/>
              <w:right w:val="single" w:sz="8" w:space="0" w:color="auto"/>
            </w:tcBorders>
            <w:shd w:val="clear" w:color="auto" w:fill="auto"/>
            <w:noWrap/>
            <w:vAlign w:val="center"/>
            <w:hideMark/>
          </w:tcPr>
          <w:p w14:paraId="5121C214" w14:textId="77777777" w:rsidR="007D722E" w:rsidRPr="007D722E" w:rsidRDefault="007D722E" w:rsidP="007D722E">
            <w:pPr>
              <w:jc w:val="right"/>
              <w:rPr>
                <w:rFonts w:ascii="Arial CYR" w:hAnsi="Arial CYR" w:cs="Arial CYR"/>
                <w:b/>
                <w:bCs/>
                <w:sz w:val="13"/>
                <w:szCs w:val="13"/>
              </w:rPr>
            </w:pPr>
            <w:r w:rsidRPr="007D722E">
              <w:rPr>
                <w:rFonts w:ascii="Arial CYR" w:hAnsi="Arial CYR" w:cs="Arial CYR"/>
                <w:b/>
                <w:bCs/>
                <w:sz w:val="13"/>
                <w:szCs w:val="13"/>
              </w:rPr>
              <w:t>822,47</w:t>
            </w:r>
          </w:p>
        </w:tc>
      </w:tr>
    </w:tbl>
    <w:p w14:paraId="2A8A048A" w14:textId="77777777" w:rsidR="007D722E" w:rsidRPr="007D722E" w:rsidRDefault="007D722E" w:rsidP="007D722E">
      <w:pPr>
        <w:ind w:left="-142" w:right="-1" w:firstLine="851"/>
        <w:jc w:val="both"/>
        <w:rPr>
          <w:bCs/>
          <w:sz w:val="28"/>
          <w:szCs w:val="22"/>
        </w:rPr>
      </w:pPr>
    </w:p>
    <w:p w14:paraId="0BDCE712" w14:textId="77777777" w:rsidR="007D722E" w:rsidRPr="007D722E" w:rsidRDefault="007D722E" w:rsidP="007D722E">
      <w:pPr>
        <w:ind w:left="-142" w:right="-1" w:firstLine="851"/>
        <w:jc w:val="both"/>
        <w:rPr>
          <w:bCs/>
          <w:sz w:val="28"/>
          <w:szCs w:val="22"/>
        </w:rPr>
      </w:pPr>
    </w:p>
    <w:p w14:paraId="34995536" w14:textId="77777777" w:rsidR="007D722E" w:rsidRPr="007D722E" w:rsidRDefault="007D722E" w:rsidP="007D722E">
      <w:pPr>
        <w:ind w:left="-142" w:right="-1" w:firstLine="851"/>
        <w:jc w:val="both"/>
        <w:rPr>
          <w:bCs/>
          <w:sz w:val="28"/>
          <w:szCs w:val="22"/>
        </w:rPr>
        <w:sectPr w:rsidR="007D722E" w:rsidRPr="007D722E" w:rsidSect="007D722E">
          <w:pgSz w:w="16838" w:h="11906" w:orient="landscape" w:code="9"/>
          <w:pgMar w:top="1701" w:right="142" w:bottom="567" w:left="851" w:header="573" w:footer="0" w:gutter="0"/>
          <w:pgNumType w:start="1"/>
          <w:cols w:space="708"/>
          <w:docGrid w:linePitch="360"/>
        </w:sectPr>
      </w:pPr>
    </w:p>
    <w:tbl>
      <w:tblPr>
        <w:tblW w:w="5000" w:type="pct"/>
        <w:jc w:val="center"/>
        <w:tblLook w:val="04A0" w:firstRow="1" w:lastRow="0" w:firstColumn="1" w:lastColumn="0" w:noHBand="0" w:noVBand="1"/>
      </w:tblPr>
      <w:tblGrid>
        <w:gridCol w:w="559"/>
        <w:gridCol w:w="4227"/>
        <w:gridCol w:w="1179"/>
        <w:gridCol w:w="1292"/>
        <w:gridCol w:w="1781"/>
        <w:gridCol w:w="1650"/>
        <w:gridCol w:w="1405"/>
        <w:gridCol w:w="1876"/>
        <w:gridCol w:w="1876"/>
      </w:tblGrid>
      <w:tr w:rsidR="007D722E" w:rsidRPr="007D722E" w14:paraId="05CFF462" w14:textId="77777777" w:rsidTr="00104FF4">
        <w:trPr>
          <w:trHeight w:val="1425"/>
          <w:jc w:val="center"/>
        </w:trPr>
        <w:tc>
          <w:tcPr>
            <w:tcW w:w="9540" w:type="dxa"/>
            <w:gridSpan w:val="5"/>
            <w:tcBorders>
              <w:top w:val="nil"/>
              <w:left w:val="nil"/>
              <w:bottom w:val="nil"/>
              <w:right w:val="nil"/>
            </w:tcBorders>
            <w:shd w:val="clear" w:color="auto" w:fill="auto"/>
            <w:vAlign w:val="center"/>
            <w:hideMark/>
          </w:tcPr>
          <w:p w14:paraId="7966D0E1" w14:textId="77777777" w:rsidR="007D722E" w:rsidRPr="007D722E" w:rsidRDefault="007D722E" w:rsidP="007D722E">
            <w:pPr>
              <w:jc w:val="center"/>
              <w:rPr>
                <w:b/>
                <w:bCs/>
                <w:color w:val="000000"/>
                <w:sz w:val="16"/>
                <w:szCs w:val="16"/>
              </w:rPr>
            </w:pPr>
            <w:bookmarkStart w:id="235" w:name="RANGE!A1:M119"/>
            <w:r w:rsidRPr="007D722E">
              <w:rPr>
                <w:b/>
                <w:bCs/>
                <w:color w:val="000000"/>
                <w:sz w:val="16"/>
                <w:szCs w:val="16"/>
              </w:rPr>
              <w:lastRenderedPageBreak/>
              <w:t>Сводная информация и смета расходов  по производству и реализации тепловой энергии по ООО "Энергоресурс" (пгт. Краснобродский, п. Артышта, с. Большая Талда) на 2025-2027гг</w:t>
            </w:r>
            <w:bookmarkEnd w:id="235"/>
          </w:p>
        </w:tc>
        <w:tc>
          <w:tcPr>
            <w:tcW w:w="1740" w:type="dxa"/>
            <w:tcBorders>
              <w:top w:val="nil"/>
              <w:left w:val="nil"/>
              <w:bottom w:val="nil"/>
              <w:right w:val="nil"/>
            </w:tcBorders>
            <w:shd w:val="clear" w:color="auto" w:fill="auto"/>
            <w:vAlign w:val="center"/>
            <w:hideMark/>
          </w:tcPr>
          <w:p w14:paraId="786846E3" w14:textId="77777777" w:rsidR="007D722E" w:rsidRPr="007D722E" w:rsidRDefault="007D722E" w:rsidP="007D722E">
            <w:pPr>
              <w:jc w:val="center"/>
              <w:rPr>
                <w:b/>
                <w:bCs/>
                <w:color w:val="000000"/>
                <w:sz w:val="16"/>
                <w:szCs w:val="16"/>
              </w:rPr>
            </w:pPr>
          </w:p>
        </w:tc>
        <w:tc>
          <w:tcPr>
            <w:tcW w:w="1480" w:type="dxa"/>
            <w:tcBorders>
              <w:top w:val="nil"/>
              <w:left w:val="nil"/>
              <w:bottom w:val="nil"/>
              <w:right w:val="nil"/>
            </w:tcBorders>
            <w:shd w:val="clear" w:color="auto" w:fill="auto"/>
            <w:vAlign w:val="center"/>
            <w:hideMark/>
          </w:tcPr>
          <w:p w14:paraId="53747C1B" w14:textId="77777777" w:rsidR="007D722E" w:rsidRPr="007D722E" w:rsidRDefault="007D722E" w:rsidP="007D722E">
            <w:pPr>
              <w:jc w:val="center"/>
              <w:rPr>
                <w:sz w:val="16"/>
                <w:szCs w:val="16"/>
              </w:rPr>
            </w:pPr>
          </w:p>
        </w:tc>
        <w:tc>
          <w:tcPr>
            <w:tcW w:w="1980" w:type="dxa"/>
            <w:tcBorders>
              <w:top w:val="nil"/>
              <w:left w:val="nil"/>
              <w:bottom w:val="nil"/>
              <w:right w:val="nil"/>
            </w:tcBorders>
            <w:shd w:val="clear" w:color="auto" w:fill="auto"/>
            <w:vAlign w:val="center"/>
            <w:hideMark/>
          </w:tcPr>
          <w:p w14:paraId="36CA0B93" w14:textId="77777777" w:rsidR="007D722E" w:rsidRPr="007D722E" w:rsidRDefault="007D722E" w:rsidP="007D722E">
            <w:pPr>
              <w:jc w:val="center"/>
              <w:rPr>
                <w:sz w:val="16"/>
                <w:szCs w:val="16"/>
              </w:rPr>
            </w:pPr>
          </w:p>
        </w:tc>
        <w:tc>
          <w:tcPr>
            <w:tcW w:w="1980" w:type="dxa"/>
            <w:tcBorders>
              <w:top w:val="nil"/>
              <w:left w:val="nil"/>
              <w:bottom w:val="nil"/>
              <w:right w:val="nil"/>
            </w:tcBorders>
            <w:shd w:val="clear" w:color="auto" w:fill="auto"/>
            <w:hideMark/>
          </w:tcPr>
          <w:p w14:paraId="002AD23C" w14:textId="77777777" w:rsidR="007D722E" w:rsidRPr="007D722E" w:rsidRDefault="007D722E" w:rsidP="007D722E">
            <w:pPr>
              <w:jc w:val="center"/>
              <w:rPr>
                <w:color w:val="000000"/>
                <w:sz w:val="16"/>
                <w:szCs w:val="16"/>
              </w:rPr>
            </w:pPr>
            <w:r w:rsidRPr="007D722E">
              <w:rPr>
                <w:color w:val="000000"/>
                <w:sz w:val="16"/>
                <w:szCs w:val="16"/>
              </w:rPr>
              <w:t>Приложение № 2</w:t>
            </w:r>
          </w:p>
        </w:tc>
      </w:tr>
      <w:tr w:rsidR="007D722E" w:rsidRPr="007D722E" w14:paraId="674B3A6B" w14:textId="77777777" w:rsidTr="00104FF4">
        <w:trPr>
          <w:trHeight w:val="375"/>
          <w:jc w:val="center"/>
        </w:trPr>
        <w:tc>
          <w:tcPr>
            <w:tcW w:w="580" w:type="dxa"/>
            <w:tcBorders>
              <w:top w:val="nil"/>
              <w:left w:val="nil"/>
              <w:bottom w:val="nil"/>
              <w:right w:val="nil"/>
            </w:tcBorders>
            <w:shd w:val="clear" w:color="auto" w:fill="auto"/>
            <w:vAlign w:val="bottom"/>
            <w:hideMark/>
          </w:tcPr>
          <w:p w14:paraId="15DF0A01" w14:textId="77777777" w:rsidR="007D722E" w:rsidRPr="007D722E" w:rsidRDefault="007D722E" w:rsidP="007D722E">
            <w:pPr>
              <w:jc w:val="center"/>
              <w:rPr>
                <w:color w:val="000000"/>
                <w:sz w:val="16"/>
                <w:szCs w:val="16"/>
              </w:rPr>
            </w:pPr>
          </w:p>
        </w:tc>
        <w:tc>
          <w:tcPr>
            <w:tcW w:w="4480" w:type="dxa"/>
            <w:tcBorders>
              <w:top w:val="nil"/>
              <w:left w:val="nil"/>
              <w:bottom w:val="nil"/>
              <w:right w:val="nil"/>
            </w:tcBorders>
            <w:shd w:val="clear" w:color="auto" w:fill="auto"/>
            <w:vAlign w:val="bottom"/>
            <w:hideMark/>
          </w:tcPr>
          <w:p w14:paraId="288F8545" w14:textId="77777777" w:rsidR="007D722E" w:rsidRPr="007D722E" w:rsidRDefault="007D722E" w:rsidP="007D722E">
            <w:pPr>
              <w:jc w:val="center"/>
              <w:rPr>
                <w:sz w:val="16"/>
                <w:szCs w:val="16"/>
              </w:rPr>
            </w:pPr>
          </w:p>
        </w:tc>
        <w:tc>
          <w:tcPr>
            <w:tcW w:w="1240" w:type="dxa"/>
            <w:tcBorders>
              <w:top w:val="nil"/>
              <w:left w:val="nil"/>
              <w:bottom w:val="nil"/>
              <w:right w:val="nil"/>
            </w:tcBorders>
            <w:shd w:val="clear" w:color="auto" w:fill="auto"/>
            <w:vAlign w:val="bottom"/>
            <w:hideMark/>
          </w:tcPr>
          <w:p w14:paraId="24F85E81" w14:textId="77777777" w:rsidR="007D722E" w:rsidRPr="007D722E" w:rsidRDefault="007D722E" w:rsidP="007D722E">
            <w:pPr>
              <w:rPr>
                <w:sz w:val="16"/>
                <w:szCs w:val="16"/>
              </w:rPr>
            </w:pPr>
          </w:p>
        </w:tc>
        <w:tc>
          <w:tcPr>
            <w:tcW w:w="1360" w:type="dxa"/>
            <w:tcBorders>
              <w:top w:val="nil"/>
              <w:left w:val="nil"/>
              <w:bottom w:val="nil"/>
              <w:right w:val="nil"/>
            </w:tcBorders>
            <w:shd w:val="clear" w:color="auto" w:fill="auto"/>
            <w:vAlign w:val="bottom"/>
            <w:hideMark/>
          </w:tcPr>
          <w:p w14:paraId="674E400F" w14:textId="77777777" w:rsidR="007D722E" w:rsidRPr="007D722E" w:rsidRDefault="007D722E" w:rsidP="007D722E">
            <w:pPr>
              <w:rPr>
                <w:sz w:val="16"/>
                <w:szCs w:val="16"/>
              </w:rPr>
            </w:pPr>
          </w:p>
        </w:tc>
        <w:tc>
          <w:tcPr>
            <w:tcW w:w="1880" w:type="dxa"/>
            <w:tcBorders>
              <w:top w:val="nil"/>
              <w:left w:val="nil"/>
              <w:bottom w:val="nil"/>
              <w:right w:val="nil"/>
            </w:tcBorders>
            <w:shd w:val="clear" w:color="auto" w:fill="auto"/>
            <w:vAlign w:val="bottom"/>
            <w:hideMark/>
          </w:tcPr>
          <w:p w14:paraId="3FFC62B1" w14:textId="77777777" w:rsidR="007D722E" w:rsidRPr="007D722E" w:rsidRDefault="007D722E" w:rsidP="007D722E">
            <w:pPr>
              <w:rPr>
                <w:sz w:val="16"/>
                <w:szCs w:val="16"/>
              </w:rPr>
            </w:pPr>
          </w:p>
        </w:tc>
        <w:tc>
          <w:tcPr>
            <w:tcW w:w="1740" w:type="dxa"/>
            <w:tcBorders>
              <w:top w:val="nil"/>
              <w:left w:val="nil"/>
              <w:bottom w:val="nil"/>
              <w:right w:val="nil"/>
            </w:tcBorders>
            <w:shd w:val="clear" w:color="auto" w:fill="auto"/>
            <w:vAlign w:val="bottom"/>
            <w:hideMark/>
          </w:tcPr>
          <w:p w14:paraId="5062FD5C" w14:textId="77777777" w:rsidR="007D722E" w:rsidRPr="007D722E" w:rsidRDefault="007D722E" w:rsidP="007D722E">
            <w:pPr>
              <w:rPr>
                <w:sz w:val="16"/>
                <w:szCs w:val="16"/>
              </w:rPr>
            </w:pPr>
          </w:p>
        </w:tc>
        <w:tc>
          <w:tcPr>
            <w:tcW w:w="1480" w:type="dxa"/>
            <w:tcBorders>
              <w:top w:val="nil"/>
              <w:left w:val="nil"/>
              <w:bottom w:val="nil"/>
              <w:right w:val="nil"/>
            </w:tcBorders>
            <w:shd w:val="clear" w:color="auto" w:fill="auto"/>
            <w:vAlign w:val="bottom"/>
            <w:hideMark/>
          </w:tcPr>
          <w:p w14:paraId="009EA331" w14:textId="77777777" w:rsidR="007D722E" w:rsidRPr="007D722E" w:rsidRDefault="007D722E" w:rsidP="007D722E">
            <w:pPr>
              <w:rPr>
                <w:sz w:val="16"/>
                <w:szCs w:val="16"/>
              </w:rPr>
            </w:pPr>
          </w:p>
        </w:tc>
        <w:tc>
          <w:tcPr>
            <w:tcW w:w="1980" w:type="dxa"/>
            <w:tcBorders>
              <w:top w:val="nil"/>
              <w:left w:val="nil"/>
              <w:bottom w:val="nil"/>
              <w:right w:val="nil"/>
            </w:tcBorders>
            <w:shd w:val="clear" w:color="auto" w:fill="auto"/>
            <w:vAlign w:val="bottom"/>
            <w:hideMark/>
          </w:tcPr>
          <w:p w14:paraId="60E75070" w14:textId="77777777" w:rsidR="007D722E" w:rsidRPr="007D722E" w:rsidRDefault="007D722E" w:rsidP="007D722E">
            <w:pPr>
              <w:rPr>
                <w:sz w:val="16"/>
                <w:szCs w:val="16"/>
              </w:rPr>
            </w:pPr>
          </w:p>
        </w:tc>
        <w:tc>
          <w:tcPr>
            <w:tcW w:w="1980" w:type="dxa"/>
            <w:tcBorders>
              <w:top w:val="nil"/>
              <w:left w:val="nil"/>
              <w:bottom w:val="nil"/>
              <w:right w:val="nil"/>
            </w:tcBorders>
            <w:shd w:val="clear" w:color="auto" w:fill="auto"/>
            <w:vAlign w:val="bottom"/>
            <w:hideMark/>
          </w:tcPr>
          <w:p w14:paraId="2505B706" w14:textId="77777777" w:rsidR="007D722E" w:rsidRPr="007D722E" w:rsidRDefault="007D722E" w:rsidP="007D722E">
            <w:pPr>
              <w:rPr>
                <w:sz w:val="16"/>
                <w:szCs w:val="16"/>
              </w:rPr>
            </w:pPr>
          </w:p>
        </w:tc>
      </w:tr>
      <w:tr w:rsidR="007D722E" w:rsidRPr="007D722E" w14:paraId="07E1824E" w14:textId="77777777" w:rsidTr="00104FF4">
        <w:trPr>
          <w:trHeight w:val="1485"/>
          <w:jc w:val="center"/>
        </w:trPr>
        <w:tc>
          <w:tcPr>
            <w:tcW w:w="580"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14:paraId="4C0D0186" w14:textId="77777777" w:rsidR="007D722E" w:rsidRPr="007D722E" w:rsidRDefault="007D722E" w:rsidP="007D722E">
            <w:pPr>
              <w:rPr>
                <w:color w:val="000000"/>
                <w:sz w:val="16"/>
                <w:szCs w:val="16"/>
              </w:rPr>
            </w:pPr>
            <w:r w:rsidRPr="007D722E">
              <w:rPr>
                <w:color w:val="000000"/>
                <w:sz w:val="16"/>
                <w:szCs w:val="16"/>
              </w:rPr>
              <w:t> </w:t>
            </w:r>
          </w:p>
        </w:tc>
        <w:tc>
          <w:tcPr>
            <w:tcW w:w="4480" w:type="dxa"/>
            <w:tcBorders>
              <w:top w:val="single" w:sz="8" w:space="0" w:color="auto"/>
              <w:left w:val="nil"/>
              <w:bottom w:val="single" w:sz="8" w:space="0" w:color="auto"/>
              <w:right w:val="single" w:sz="4" w:space="0" w:color="auto"/>
            </w:tcBorders>
            <w:shd w:val="clear" w:color="000000" w:fill="FFFFFF"/>
            <w:noWrap/>
            <w:vAlign w:val="center"/>
            <w:hideMark/>
          </w:tcPr>
          <w:p w14:paraId="2A0045AD" w14:textId="77777777" w:rsidR="007D722E" w:rsidRPr="007D722E" w:rsidRDefault="007D722E" w:rsidP="007D722E">
            <w:pPr>
              <w:jc w:val="center"/>
              <w:rPr>
                <w:color w:val="000000"/>
                <w:sz w:val="16"/>
                <w:szCs w:val="16"/>
              </w:rPr>
            </w:pPr>
            <w:r w:rsidRPr="007D722E">
              <w:rPr>
                <w:color w:val="000000"/>
                <w:sz w:val="16"/>
                <w:szCs w:val="16"/>
              </w:rPr>
              <w:t>Показатели</w:t>
            </w:r>
          </w:p>
        </w:tc>
        <w:tc>
          <w:tcPr>
            <w:tcW w:w="1240" w:type="dxa"/>
            <w:tcBorders>
              <w:top w:val="single" w:sz="8" w:space="0" w:color="auto"/>
              <w:left w:val="nil"/>
              <w:bottom w:val="single" w:sz="8" w:space="0" w:color="auto"/>
              <w:right w:val="single" w:sz="4" w:space="0" w:color="auto"/>
            </w:tcBorders>
            <w:shd w:val="clear" w:color="000000" w:fill="FFFFFF"/>
            <w:noWrap/>
            <w:vAlign w:val="center"/>
            <w:hideMark/>
          </w:tcPr>
          <w:p w14:paraId="677DC913" w14:textId="77777777" w:rsidR="007D722E" w:rsidRPr="007D722E" w:rsidRDefault="007D722E" w:rsidP="007D722E">
            <w:pPr>
              <w:jc w:val="center"/>
              <w:rPr>
                <w:color w:val="000000"/>
                <w:sz w:val="16"/>
                <w:szCs w:val="16"/>
              </w:rPr>
            </w:pPr>
            <w:r w:rsidRPr="007D722E">
              <w:rPr>
                <w:color w:val="000000"/>
                <w:sz w:val="16"/>
                <w:szCs w:val="16"/>
              </w:rPr>
              <w:t> </w:t>
            </w:r>
          </w:p>
        </w:tc>
        <w:tc>
          <w:tcPr>
            <w:tcW w:w="1360" w:type="dxa"/>
            <w:tcBorders>
              <w:top w:val="single" w:sz="8" w:space="0" w:color="auto"/>
              <w:left w:val="nil"/>
              <w:bottom w:val="single" w:sz="8" w:space="0" w:color="auto"/>
              <w:right w:val="nil"/>
            </w:tcBorders>
            <w:shd w:val="clear" w:color="auto" w:fill="auto"/>
            <w:vAlign w:val="center"/>
            <w:hideMark/>
          </w:tcPr>
          <w:p w14:paraId="5F97C5D4" w14:textId="77777777" w:rsidR="007D722E" w:rsidRPr="007D722E" w:rsidRDefault="007D722E" w:rsidP="007D722E">
            <w:pPr>
              <w:jc w:val="center"/>
              <w:rPr>
                <w:b/>
                <w:bCs/>
                <w:sz w:val="16"/>
                <w:szCs w:val="16"/>
              </w:rPr>
            </w:pPr>
            <w:r w:rsidRPr="007D722E">
              <w:rPr>
                <w:b/>
                <w:bCs/>
                <w:sz w:val="16"/>
                <w:szCs w:val="16"/>
              </w:rPr>
              <w:t>Утверждено РЭК Кузбасса на 2024г</w:t>
            </w:r>
          </w:p>
        </w:tc>
        <w:tc>
          <w:tcPr>
            <w:tcW w:w="1880"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5C8D2D61" w14:textId="77777777" w:rsidR="007D722E" w:rsidRPr="007D722E" w:rsidRDefault="007D722E" w:rsidP="007D722E">
            <w:pPr>
              <w:jc w:val="center"/>
              <w:rPr>
                <w:b/>
                <w:bCs/>
                <w:color w:val="000000"/>
                <w:sz w:val="16"/>
                <w:szCs w:val="16"/>
              </w:rPr>
            </w:pPr>
            <w:r w:rsidRPr="007D722E">
              <w:rPr>
                <w:b/>
                <w:bCs/>
                <w:color w:val="000000"/>
                <w:sz w:val="16"/>
                <w:szCs w:val="16"/>
              </w:rPr>
              <w:t>Предложение  ООО "Энергоресурс" на 2025 год</w:t>
            </w:r>
          </w:p>
        </w:tc>
        <w:tc>
          <w:tcPr>
            <w:tcW w:w="1740" w:type="dxa"/>
            <w:tcBorders>
              <w:top w:val="single" w:sz="8" w:space="0" w:color="auto"/>
              <w:left w:val="nil"/>
              <w:bottom w:val="single" w:sz="8" w:space="0" w:color="auto"/>
              <w:right w:val="nil"/>
            </w:tcBorders>
            <w:shd w:val="clear" w:color="auto" w:fill="auto"/>
            <w:vAlign w:val="center"/>
            <w:hideMark/>
          </w:tcPr>
          <w:p w14:paraId="2F12DA80" w14:textId="77777777" w:rsidR="007D722E" w:rsidRPr="007D722E" w:rsidRDefault="007D722E" w:rsidP="007D722E">
            <w:pPr>
              <w:jc w:val="center"/>
              <w:rPr>
                <w:b/>
                <w:bCs/>
                <w:sz w:val="16"/>
                <w:szCs w:val="16"/>
              </w:rPr>
            </w:pPr>
            <w:r w:rsidRPr="007D722E">
              <w:rPr>
                <w:b/>
                <w:bCs/>
                <w:sz w:val="16"/>
                <w:szCs w:val="16"/>
              </w:rPr>
              <w:t>Предложения экспертов на 2025г</w:t>
            </w:r>
          </w:p>
        </w:tc>
        <w:tc>
          <w:tcPr>
            <w:tcW w:w="1480" w:type="dxa"/>
            <w:tcBorders>
              <w:top w:val="single" w:sz="8" w:space="0" w:color="auto"/>
              <w:left w:val="single" w:sz="4" w:space="0" w:color="auto"/>
              <w:bottom w:val="single" w:sz="8" w:space="0" w:color="auto"/>
              <w:right w:val="nil"/>
            </w:tcBorders>
            <w:shd w:val="clear" w:color="auto" w:fill="auto"/>
            <w:vAlign w:val="center"/>
            <w:hideMark/>
          </w:tcPr>
          <w:p w14:paraId="0155286F" w14:textId="77777777" w:rsidR="007D722E" w:rsidRPr="007D722E" w:rsidRDefault="007D722E" w:rsidP="007D722E">
            <w:pPr>
              <w:jc w:val="center"/>
              <w:rPr>
                <w:b/>
                <w:bCs/>
                <w:sz w:val="16"/>
                <w:szCs w:val="16"/>
              </w:rPr>
            </w:pPr>
            <w:r w:rsidRPr="007D722E">
              <w:rPr>
                <w:b/>
                <w:bCs/>
                <w:sz w:val="16"/>
                <w:szCs w:val="16"/>
              </w:rPr>
              <w:t>Отклонение от предложений предприятия</w:t>
            </w:r>
          </w:p>
        </w:tc>
        <w:tc>
          <w:tcPr>
            <w:tcW w:w="1980" w:type="dxa"/>
            <w:tcBorders>
              <w:top w:val="single" w:sz="8" w:space="0" w:color="auto"/>
              <w:left w:val="single" w:sz="4" w:space="0" w:color="auto"/>
              <w:bottom w:val="single" w:sz="8" w:space="0" w:color="auto"/>
              <w:right w:val="nil"/>
            </w:tcBorders>
            <w:shd w:val="clear" w:color="000000" w:fill="FFFFFF"/>
            <w:vAlign w:val="center"/>
            <w:hideMark/>
          </w:tcPr>
          <w:p w14:paraId="3AFCEC30" w14:textId="77777777" w:rsidR="007D722E" w:rsidRPr="007D722E" w:rsidRDefault="007D722E" w:rsidP="007D722E">
            <w:pPr>
              <w:jc w:val="center"/>
              <w:rPr>
                <w:b/>
                <w:bCs/>
                <w:sz w:val="16"/>
                <w:szCs w:val="16"/>
              </w:rPr>
            </w:pPr>
            <w:r w:rsidRPr="007D722E">
              <w:rPr>
                <w:b/>
                <w:bCs/>
                <w:sz w:val="16"/>
                <w:szCs w:val="16"/>
              </w:rPr>
              <w:t>Предложения экспертов на 2026г</w:t>
            </w:r>
          </w:p>
        </w:tc>
        <w:tc>
          <w:tcPr>
            <w:tcW w:w="1980" w:type="dxa"/>
            <w:tcBorders>
              <w:top w:val="single" w:sz="8" w:space="0" w:color="auto"/>
              <w:left w:val="single" w:sz="4" w:space="0" w:color="auto"/>
              <w:bottom w:val="single" w:sz="8" w:space="0" w:color="auto"/>
              <w:right w:val="single" w:sz="8" w:space="0" w:color="auto"/>
            </w:tcBorders>
            <w:shd w:val="clear" w:color="000000" w:fill="FFFFFF"/>
            <w:vAlign w:val="center"/>
            <w:hideMark/>
          </w:tcPr>
          <w:p w14:paraId="13FDBA51" w14:textId="77777777" w:rsidR="007D722E" w:rsidRPr="007D722E" w:rsidRDefault="007D722E" w:rsidP="007D722E">
            <w:pPr>
              <w:jc w:val="center"/>
              <w:rPr>
                <w:b/>
                <w:bCs/>
                <w:sz w:val="16"/>
                <w:szCs w:val="16"/>
              </w:rPr>
            </w:pPr>
            <w:r w:rsidRPr="007D722E">
              <w:rPr>
                <w:b/>
                <w:bCs/>
                <w:sz w:val="16"/>
                <w:szCs w:val="16"/>
              </w:rPr>
              <w:t>Предложения экспертов на 2027г</w:t>
            </w:r>
          </w:p>
        </w:tc>
      </w:tr>
      <w:tr w:rsidR="007D722E" w:rsidRPr="007D722E" w14:paraId="61D173AA" w14:textId="77777777" w:rsidTr="00104FF4">
        <w:trPr>
          <w:trHeight w:val="330"/>
          <w:jc w:val="center"/>
        </w:trPr>
        <w:tc>
          <w:tcPr>
            <w:tcW w:w="580" w:type="dxa"/>
            <w:tcBorders>
              <w:top w:val="nil"/>
              <w:left w:val="single" w:sz="8" w:space="0" w:color="auto"/>
              <w:bottom w:val="single" w:sz="8" w:space="0" w:color="auto"/>
              <w:right w:val="single" w:sz="4" w:space="0" w:color="auto"/>
            </w:tcBorders>
            <w:shd w:val="clear" w:color="000000" w:fill="FFFFFF"/>
            <w:noWrap/>
            <w:vAlign w:val="bottom"/>
            <w:hideMark/>
          </w:tcPr>
          <w:p w14:paraId="7150ABBF" w14:textId="77777777" w:rsidR="007D722E" w:rsidRPr="007D722E" w:rsidRDefault="007D722E" w:rsidP="007D722E">
            <w:pPr>
              <w:rPr>
                <w:color w:val="000000"/>
                <w:sz w:val="16"/>
                <w:szCs w:val="16"/>
              </w:rPr>
            </w:pPr>
            <w:r w:rsidRPr="007D722E">
              <w:rPr>
                <w:color w:val="000000"/>
                <w:sz w:val="16"/>
                <w:szCs w:val="16"/>
              </w:rPr>
              <w:t> </w:t>
            </w:r>
          </w:p>
        </w:tc>
        <w:tc>
          <w:tcPr>
            <w:tcW w:w="4480" w:type="dxa"/>
            <w:tcBorders>
              <w:top w:val="nil"/>
              <w:left w:val="nil"/>
              <w:bottom w:val="single" w:sz="8" w:space="0" w:color="auto"/>
              <w:right w:val="single" w:sz="4" w:space="0" w:color="auto"/>
            </w:tcBorders>
            <w:shd w:val="clear" w:color="000000" w:fill="FFFFFF"/>
            <w:noWrap/>
            <w:vAlign w:val="center"/>
            <w:hideMark/>
          </w:tcPr>
          <w:p w14:paraId="3ED9AE2E" w14:textId="77777777" w:rsidR="007D722E" w:rsidRPr="007D722E" w:rsidRDefault="007D722E" w:rsidP="007D722E">
            <w:pPr>
              <w:rPr>
                <w:color w:val="000000"/>
                <w:sz w:val="16"/>
                <w:szCs w:val="16"/>
              </w:rPr>
            </w:pPr>
            <w:r w:rsidRPr="007D722E">
              <w:rPr>
                <w:color w:val="000000"/>
                <w:sz w:val="16"/>
                <w:szCs w:val="16"/>
              </w:rPr>
              <w:t>Количество котельных</w:t>
            </w:r>
          </w:p>
        </w:tc>
        <w:tc>
          <w:tcPr>
            <w:tcW w:w="1240" w:type="dxa"/>
            <w:tcBorders>
              <w:top w:val="nil"/>
              <w:left w:val="nil"/>
              <w:bottom w:val="single" w:sz="8" w:space="0" w:color="auto"/>
              <w:right w:val="single" w:sz="4" w:space="0" w:color="auto"/>
            </w:tcBorders>
            <w:shd w:val="clear" w:color="000000" w:fill="FFFFFF"/>
            <w:noWrap/>
            <w:vAlign w:val="center"/>
            <w:hideMark/>
          </w:tcPr>
          <w:p w14:paraId="3FFBF4DA" w14:textId="77777777" w:rsidR="007D722E" w:rsidRPr="007D722E" w:rsidRDefault="007D722E" w:rsidP="007D722E">
            <w:pPr>
              <w:jc w:val="center"/>
              <w:rPr>
                <w:color w:val="000000"/>
                <w:sz w:val="16"/>
                <w:szCs w:val="16"/>
              </w:rPr>
            </w:pPr>
            <w:r w:rsidRPr="007D722E">
              <w:rPr>
                <w:color w:val="000000"/>
                <w:sz w:val="16"/>
                <w:szCs w:val="16"/>
              </w:rPr>
              <w:t>шт</w:t>
            </w:r>
          </w:p>
        </w:tc>
        <w:tc>
          <w:tcPr>
            <w:tcW w:w="1360" w:type="dxa"/>
            <w:tcBorders>
              <w:top w:val="nil"/>
              <w:left w:val="nil"/>
              <w:bottom w:val="single" w:sz="8" w:space="0" w:color="auto"/>
              <w:right w:val="single" w:sz="4" w:space="0" w:color="auto"/>
            </w:tcBorders>
            <w:shd w:val="clear" w:color="auto" w:fill="auto"/>
            <w:vAlign w:val="center"/>
            <w:hideMark/>
          </w:tcPr>
          <w:p w14:paraId="3FED1661" w14:textId="77777777" w:rsidR="007D722E" w:rsidRPr="007D722E" w:rsidRDefault="007D722E" w:rsidP="007D722E">
            <w:pPr>
              <w:jc w:val="center"/>
              <w:rPr>
                <w:b/>
                <w:bCs/>
                <w:color w:val="000000"/>
                <w:sz w:val="16"/>
                <w:szCs w:val="16"/>
              </w:rPr>
            </w:pPr>
            <w:r w:rsidRPr="007D722E">
              <w:rPr>
                <w:b/>
                <w:bCs/>
                <w:color w:val="000000"/>
                <w:sz w:val="16"/>
                <w:szCs w:val="16"/>
              </w:rPr>
              <w:t>3</w:t>
            </w:r>
          </w:p>
        </w:tc>
        <w:tc>
          <w:tcPr>
            <w:tcW w:w="1880" w:type="dxa"/>
            <w:tcBorders>
              <w:top w:val="nil"/>
              <w:left w:val="nil"/>
              <w:bottom w:val="single" w:sz="8" w:space="0" w:color="auto"/>
              <w:right w:val="single" w:sz="4" w:space="0" w:color="auto"/>
            </w:tcBorders>
            <w:shd w:val="clear" w:color="auto" w:fill="auto"/>
            <w:vAlign w:val="center"/>
            <w:hideMark/>
          </w:tcPr>
          <w:p w14:paraId="05805026" w14:textId="77777777" w:rsidR="007D722E" w:rsidRPr="007D722E" w:rsidRDefault="007D722E" w:rsidP="007D722E">
            <w:pPr>
              <w:jc w:val="center"/>
              <w:rPr>
                <w:b/>
                <w:bCs/>
                <w:color w:val="000000"/>
                <w:sz w:val="16"/>
                <w:szCs w:val="16"/>
              </w:rPr>
            </w:pPr>
            <w:r w:rsidRPr="007D722E">
              <w:rPr>
                <w:b/>
                <w:bCs/>
                <w:color w:val="000000"/>
                <w:sz w:val="16"/>
                <w:szCs w:val="16"/>
              </w:rPr>
              <w:t>3</w:t>
            </w:r>
          </w:p>
        </w:tc>
        <w:tc>
          <w:tcPr>
            <w:tcW w:w="1740" w:type="dxa"/>
            <w:tcBorders>
              <w:top w:val="nil"/>
              <w:left w:val="nil"/>
              <w:bottom w:val="single" w:sz="8" w:space="0" w:color="auto"/>
              <w:right w:val="single" w:sz="4" w:space="0" w:color="auto"/>
            </w:tcBorders>
            <w:shd w:val="clear" w:color="auto" w:fill="auto"/>
            <w:vAlign w:val="center"/>
            <w:hideMark/>
          </w:tcPr>
          <w:p w14:paraId="268F6B2B" w14:textId="77777777" w:rsidR="007D722E" w:rsidRPr="007D722E" w:rsidRDefault="007D722E" w:rsidP="007D722E">
            <w:pPr>
              <w:jc w:val="center"/>
              <w:rPr>
                <w:b/>
                <w:bCs/>
                <w:color w:val="000000"/>
                <w:sz w:val="16"/>
                <w:szCs w:val="16"/>
              </w:rPr>
            </w:pPr>
            <w:r w:rsidRPr="007D722E">
              <w:rPr>
                <w:b/>
                <w:bCs/>
                <w:color w:val="000000"/>
                <w:sz w:val="16"/>
                <w:szCs w:val="16"/>
              </w:rPr>
              <w:t>3</w:t>
            </w:r>
          </w:p>
        </w:tc>
        <w:tc>
          <w:tcPr>
            <w:tcW w:w="1480" w:type="dxa"/>
            <w:tcBorders>
              <w:top w:val="nil"/>
              <w:left w:val="nil"/>
              <w:bottom w:val="single" w:sz="8" w:space="0" w:color="auto"/>
              <w:right w:val="single" w:sz="4" w:space="0" w:color="auto"/>
            </w:tcBorders>
            <w:shd w:val="clear" w:color="auto" w:fill="auto"/>
            <w:vAlign w:val="center"/>
            <w:hideMark/>
          </w:tcPr>
          <w:p w14:paraId="670F0E49" w14:textId="77777777" w:rsidR="007D722E" w:rsidRPr="007D722E" w:rsidRDefault="007D722E" w:rsidP="007D722E">
            <w:pPr>
              <w:jc w:val="center"/>
              <w:rPr>
                <w:b/>
                <w:bCs/>
                <w:color w:val="000000"/>
                <w:sz w:val="16"/>
                <w:szCs w:val="16"/>
              </w:rPr>
            </w:pPr>
            <w:r w:rsidRPr="007D722E">
              <w:rPr>
                <w:b/>
                <w:bCs/>
                <w:color w:val="000000"/>
                <w:sz w:val="16"/>
                <w:szCs w:val="16"/>
              </w:rPr>
              <w:t> </w:t>
            </w:r>
          </w:p>
        </w:tc>
        <w:tc>
          <w:tcPr>
            <w:tcW w:w="1980" w:type="dxa"/>
            <w:tcBorders>
              <w:top w:val="nil"/>
              <w:left w:val="nil"/>
              <w:bottom w:val="single" w:sz="8" w:space="0" w:color="auto"/>
              <w:right w:val="single" w:sz="4" w:space="0" w:color="auto"/>
            </w:tcBorders>
            <w:shd w:val="clear" w:color="000000" w:fill="FFFFFF"/>
            <w:vAlign w:val="center"/>
            <w:hideMark/>
          </w:tcPr>
          <w:p w14:paraId="47A3F32A" w14:textId="77777777" w:rsidR="007D722E" w:rsidRPr="007D722E" w:rsidRDefault="007D722E" w:rsidP="007D722E">
            <w:pPr>
              <w:jc w:val="center"/>
              <w:rPr>
                <w:b/>
                <w:bCs/>
                <w:color w:val="000000"/>
                <w:sz w:val="16"/>
                <w:szCs w:val="16"/>
              </w:rPr>
            </w:pPr>
            <w:r w:rsidRPr="007D722E">
              <w:rPr>
                <w:b/>
                <w:bCs/>
                <w:color w:val="000000"/>
                <w:sz w:val="16"/>
                <w:szCs w:val="16"/>
              </w:rPr>
              <w:t>3</w:t>
            </w:r>
          </w:p>
        </w:tc>
        <w:tc>
          <w:tcPr>
            <w:tcW w:w="1980" w:type="dxa"/>
            <w:tcBorders>
              <w:top w:val="nil"/>
              <w:left w:val="nil"/>
              <w:bottom w:val="single" w:sz="8" w:space="0" w:color="auto"/>
              <w:right w:val="single" w:sz="8" w:space="0" w:color="auto"/>
            </w:tcBorders>
            <w:shd w:val="clear" w:color="000000" w:fill="FFFFFF"/>
            <w:vAlign w:val="center"/>
            <w:hideMark/>
          </w:tcPr>
          <w:p w14:paraId="77B47AA1" w14:textId="77777777" w:rsidR="007D722E" w:rsidRPr="007D722E" w:rsidRDefault="007D722E" w:rsidP="007D722E">
            <w:pPr>
              <w:jc w:val="center"/>
              <w:rPr>
                <w:b/>
                <w:bCs/>
                <w:color w:val="000000"/>
                <w:sz w:val="16"/>
                <w:szCs w:val="16"/>
              </w:rPr>
            </w:pPr>
            <w:r w:rsidRPr="007D722E">
              <w:rPr>
                <w:b/>
                <w:bCs/>
                <w:color w:val="000000"/>
                <w:sz w:val="16"/>
                <w:szCs w:val="16"/>
              </w:rPr>
              <w:t>3</w:t>
            </w:r>
          </w:p>
        </w:tc>
      </w:tr>
      <w:tr w:rsidR="007D722E" w:rsidRPr="007D722E" w14:paraId="691CDD83" w14:textId="77777777" w:rsidTr="00104FF4">
        <w:trPr>
          <w:trHeight w:val="31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3B4F204B" w14:textId="77777777" w:rsidR="007D722E" w:rsidRPr="007D722E" w:rsidRDefault="007D722E" w:rsidP="007D722E">
            <w:pPr>
              <w:rPr>
                <w:color w:val="000000"/>
                <w:sz w:val="16"/>
                <w:szCs w:val="16"/>
              </w:rPr>
            </w:pPr>
            <w:r w:rsidRPr="007D722E">
              <w:rPr>
                <w:color w:val="000000"/>
                <w:sz w:val="16"/>
                <w:szCs w:val="16"/>
              </w:rPr>
              <w:t> </w:t>
            </w:r>
          </w:p>
        </w:tc>
        <w:tc>
          <w:tcPr>
            <w:tcW w:w="4480" w:type="dxa"/>
            <w:tcBorders>
              <w:top w:val="nil"/>
              <w:left w:val="nil"/>
              <w:bottom w:val="single" w:sz="4" w:space="0" w:color="auto"/>
              <w:right w:val="single" w:sz="4" w:space="0" w:color="auto"/>
            </w:tcBorders>
            <w:shd w:val="clear" w:color="000000" w:fill="FFFFFF"/>
            <w:noWrap/>
            <w:vAlign w:val="center"/>
            <w:hideMark/>
          </w:tcPr>
          <w:p w14:paraId="6596A76C" w14:textId="77777777" w:rsidR="007D722E" w:rsidRPr="007D722E" w:rsidRDefault="007D722E" w:rsidP="007D722E">
            <w:pPr>
              <w:rPr>
                <w:color w:val="000000"/>
                <w:sz w:val="16"/>
                <w:szCs w:val="16"/>
              </w:rPr>
            </w:pPr>
            <w:r w:rsidRPr="007D722E">
              <w:rPr>
                <w:color w:val="000000"/>
                <w:sz w:val="16"/>
                <w:szCs w:val="16"/>
              </w:rPr>
              <w:t>Нормативная выработка</w:t>
            </w:r>
          </w:p>
        </w:tc>
        <w:tc>
          <w:tcPr>
            <w:tcW w:w="1240" w:type="dxa"/>
            <w:tcBorders>
              <w:top w:val="nil"/>
              <w:left w:val="nil"/>
              <w:bottom w:val="single" w:sz="4" w:space="0" w:color="auto"/>
              <w:right w:val="single" w:sz="4" w:space="0" w:color="auto"/>
            </w:tcBorders>
            <w:shd w:val="clear" w:color="000000" w:fill="FFFFFF"/>
            <w:noWrap/>
            <w:vAlign w:val="center"/>
            <w:hideMark/>
          </w:tcPr>
          <w:p w14:paraId="5FA1D3B1" w14:textId="77777777" w:rsidR="007D722E" w:rsidRPr="007D722E" w:rsidRDefault="007D722E" w:rsidP="007D722E">
            <w:pPr>
              <w:jc w:val="center"/>
              <w:rPr>
                <w:color w:val="000000"/>
                <w:sz w:val="16"/>
                <w:szCs w:val="16"/>
              </w:rPr>
            </w:pPr>
            <w:r w:rsidRPr="007D722E">
              <w:rPr>
                <w:color w:val="000000"/>
                <w:sz w:val="16"/>
                <w:szCs w:val="16"/>
              </w:rPr>
              <w:t>Гкал</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5E4317FF" w14:textId="77777777" w:rsidR="007D722E" w:rsidRPr="007D722E" w:rsidRDefault="007D722E" w:rsidP="007D722E">
            <w:pPr>
              <w:jc w:val="center"/>
              <w:rPr>
                <w:color w:val="000000"/>
                <w:sz w:val="16"/>
                <w:szCs w:val="16"/>
              </w:rPr>
            </w:pPr>
            <w:r w:rsidRPr="007D722E">
              <w:rPr>
                <w:color w:val="000000"/>
                <w:sz w:val="16"/>
                <w:szCs w:val="16"/>
              </w:rPr>
              <w:t>90467,7</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4EFC84A7" w14:textId="77777777" w:rsidR="007D722E" w:rsidRPr="007D722E" w:rsidRDefault="007D722E" w:rsidP="007D722E">
            <w:pPr>
              <w:jc w:val="center"/>
              <w:rPr>
                <w:color w:val="000000"/>
                <w:sz w:val="16"/>
                <w:szCs w:val="16"/>
              </w:rPr>
            </w:pPr>
            <w:r w:rsidRPr="007D722E">
              <w:rPr>
                <w:color w:val="000000"/>
                <w:sz w:val="16"/>
                <w:szCs w:val="16"/>
              </w:rPr>
              <w:t>97313,2</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14:paraId="4879CD8A" w14:textId="77777777" w:rsidR="007D722E" w:rsidRPr="007D722E" w:rsidRDefault="007D722E" w:rsidP="007D722E">
            <w:pPr>
              <w:jc w:val="center"/>
              <w:rPr>
                <w:color w:val="000000"/>
                <w:sz w:val="16"/>
                <w:szCs w:val="16"/>
              </w:rPr>
            </w:pPr>
            <w:r w:rsidRPr="007D722E">
              <w:rPr>
                <w:color w:val="000000"/>
                <w:sz w:val="16"/>
                <w:szCs w:val="16"/>
              </w:rPr>
              <w:t>90467,7</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3CEFCEE" w14:textId="77777777" w:rsidR="007D722E" w:rsidRPr="007D722E" w:rsidRDefault="007D722E" w:rsidP="007D722E">
            <w:pPr>
              <w:jc w:val="center"/>
              <w:rPr>
                <w:color w:val="000000"/>
                <w:sz w:val="16"/>
                <w:szCs w:val="16"/>
              </w:rPr>
            </w:pPr>
            <w:r w:rsidRPr="007D722E">
              <w:rPr>
                <w:color w:val="000000"/>
                <w:sz w:val="16"/>
                <w:szCs w:val="16"/>
              </w:rPr>
              <w:t>-6845,5</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36C9E91D" w14:textId="77777777" w:rsidR="007D722E" w:rsidRPr="007D722E" w:rsidRDefault="007D722E" w:rsidP="007D722E">
            <w:pPr>
              <w:jc w:val="center"/>
              <w:rPr>
                <w:color w:val="000000"/>
                <w:sz w:val="16"/>
                <w:szCs w:val="16"/>
              </w:rPr>
            </w:pPr>
            <w:r w:rsidRPr="007D722E">
              <w:rPr>
                <w:color w:val="000000"/>
                <w:sz w:val="16"/>
                <w:szCs w:val="16"/>
              </w:rPr>
              <w:t>90467,7</w:t>
            </w:r>
          </w:p>
        </w:tc>
        <w:tc>
          <w:tcPr>
            <w:tcW w:w="1980" w:type="dxa"/>
            <w:tcBorders>
              <w:top w:val="single" w:sz="4" w:space="0" w:color="auto"/>
              <w:left w:val="nil"/>
              <w:bottom w:val="single" w:sz="4" w:space="0" w:color="auto"/>
              <w:right w:val="single" w:sz="8" w:space="0" w:color="auto"/>
            </w:tcBorders>
            <w:shd w:val="clear" w:color="000000" w:fill="FFFFFF"/>
            <w:vAlign w:val="center"/>
            <w:hideMark/>
          </w:tcPr>
          <w:p w14:paraId="7B00CF47" w14:textId="77777777" w:rsidR="007D722E" w:rsidRPr="007D722E" w:rsidRDefault="007D722E" w:rsidP="007D722E">
            <w:pPr>
              <w:jc w:val="center"/>
              <w:rPr>
                <w:color w:val="000000"/>
                <w:sz w:val="16"/>
                <w:szCs w:val="16"/>
              </w:rPr>
            </w:pPr>
            <w:r w:rsidRPr="007D722E">
              <w:rPr>
                <w:color w:val="000000"/>
                <w:sz w:val="16"/>
                <w:szCs w:val="16"/>
              </w:rPr>
              <w:t>90467,7</w:t>
            </w:r>
          </w:p>
        </w:tc>
      </w:tr>
      <w:tr w:rsidR="007D722E" w:rsidRPr="007D722E" w14:paraId="641E5EE9" w14:textId="77777777" w:rsidTr="00104FF4">
        <w:trPr>
          <w:trHeight w:val="31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136ADB36" w14:textId="77777777" w:rsidR="007D722E" w:rsidRPr="007D722E" w:rsidRDefault="007D722E" w:rsidP="007D722E">
            <w:pPr>
              <w:rPr>
                <w:color w:val="000000"/>
                <w:sz w:val="16"/>
                <w:szCs w:val="16"/>
              </w:rPr>
            </w:pPr>
            <w:r w:rsidRPr="007D722E">
              <w:rPr>
                <w:color w:val="000000"/>
                <w:sz w:val="16"/>
                <w:szCs w:val="16"/>
              </w:rPr>
              <w:t> </w:t>
            </w:r>
          </w:p>
        </w:tc>
        <w:tc>
          <w:tcPr>
            <w:tcW w:w="4480" w:type="dxa"/>
            <w:tcBorders>
              <w:top w:val="nil"/>
              <w:left w:val="nil"/>
              <w:bottom w:val="single" w:sz="4" w:space="0" w:color="auto"/>
              <w:right w:val="single" w:sz="4" w:space="0" w:color="auto"/>
            </w:tcBorders>
            <w:shd w:val="clear" w:color="000000" w:fill="FFFFFF"/>
            <w:noWrap/>
            <w:vAlign w:val="center"/>
            <w:hideMark/>
          </w:tcPr>
          <w:p w14:paraId="05685A52" w14:textId="77777777" w:rsidR="007D722E" w:rsidRPr="007D722E" w:rsidRDefault="007D722E" w:rsidP="007D722E">
            <w:pPr>
              <w:rPr>
                <w:color w:val="000000"/>
                <w:sz w:val="16"/>
                <w:szCs w:val="16"/>
              </w:rPr>
            </w:pPr>
            <w:r w:rsidRPr="007D722E">
              <w:rPr>
                <w:color w:val="000000"/>
                <w:sz w:val="16"/>
                <w:szCs w:val="16"/>
              </w:rPr>
              <w:t>Полезный отпуск</w:t>
            </w:r>
          </w:p>
        </w:tc>
        <w:tc>
          <w:tcPr>
            <w:tcW w:w="1240" w:type="dxa"/>
            <w:tcBorders>
              <w:top w:val="nil"/>
              <w:left w:val="nil"/>
              <w:bottom w:val="single" w:sz="4" w:space="0" w:color="auto"/>
              <w:right w:val="single" w:sz="4" w:space="0" w:color="auto"/>
            </w:tcBorders>
            <w:shd w:val="clear" w:color="000000" w:fill="FFFFFF"/>
            <w:noWrap/>
            <w:vAlign w:val="center"/>
            <w:hideMark/>
          </w:tcPr>
          <w:p w14:paraId="0F5DBC02" w14:textId="77777777" w:rsidR="007D722E" w:rsidRPr="007D722E" w:rsidRDefault="007D722E" w:rsidP="007D722E">
            <w:pPr>
              <w:jc w:val="center"/>
              <w:rPr>
                <w:color w:val="000000"/>
                <w:sz w:val="16"/>
                <w:szCs w:val="16"/>
              </w:rPr>
            </w:pPr>
            <w:r w:rsidRPr="007D722E">
              <w:rPr>
                <w:color w:val="000000"/>
                <w:sz w:val="16"/>
                <w:szCs w:val="16"/>
              </w:rPr>
              <w:t>Гкал</w:t>
            </w:r>
          </w:p>
        </w:tc>
        <w:tc>
          <w:tcPr>
            <w:tcW w:w="1360" w:type="dxa"/>
            <w:tcBorders>
              <w:top w:val="nil"/>
              <w:left w:val="nil"/>
              <w:bottom w:val="single" w:sz="4" w:space="0" w:color="auto"/>
              <w:right w:val="single" w:sz="4" w:space="0" w:color="auto"/>
            </w:tcBorders>
            <w:shd w:val="clear" w:color="auto" w:fill="auto"/>
            <w:vAlign w:val="center"/>
            <w:hideMark/>
          </w:tcPr>
          <w:p w14:paraId="1A023F64" w14:textId="77777777" w:rsidR="007D722E" w:rsidRPr="007D722E" w:rsidRDefault="007D722E" w:rsidP="007D722E">
            <w:pPr>
              <w:jc w:val="center"/>
              <w:rPr>
                <w:color w:val="000000"/>
                <w:sz w:val="16"/>
                <w:szCs w:val="16"/>
              </w:rPr>
            </w:pPr>
            <w:r w:rsidRPr="007D722E">
              <w:rPr>
                <w:color w:val="000000"/>
                <w:sz w:val="16"/>
                <w:szCs w:val="16"/>
              </w:rPr>
              <w:t>80315,2</w:t>
            </w:r>
          </w:p>
        </w:tc>
        <w:tc>
          <w:tcPr>
            <w:tcW w:w="1880" w:type="dxa"/>
            <w:tcBorders>
              <w:top w:val="nil"/>
              <w:left w:val="nil"/>
              <w:bottom w:val="single" w:sz="4" w:space="0" w:color="auto"/>
              <w:right w:val="single" w:sz="4" w:space="0" w:color="auto"/>
            </w:tcBorders>
            <w:shd w:val="clear" w:color="auto" w:fill="auto"/>
            <w:vAlign w:val="center"/>
            <w:hideMark/>
          </w:tcPr>
          <w:p w14:paraId="6346AEAD" w14:textId="77777777" w:rsidR="007D722E" w:rsidRPr="007D722E" w:rsidRDefault="007D722E" w:rsidP="007D722E">
            <w:pPr>
              <w:jc w:val="center"/>
              <w:rPr>
                <w:color w:val="000000"/>
                <w:sz w:val="16"/>
                <w:szCs w:val="16"/>
              </w:rPr>
            </w:pPr>
            <w:r w:rsidRPr="007D722E">
              <w:rPr>
                <w:color w:val="000000"/>
                <w:sz w:val="16"/>
                <w:szCs w:val="16"/>
              </w:rPr>
              <w:t>80315,2</w:t>
            </w:r>
          </w:p>
        </w:tc>
        <w:tc>
          <w:tcPr>
            <w:tcW w:w="1740" w:type="dxa"/>
            <w:tcBorders>
              <w:top w:val="nil"/>
              <w:left w:val="nil"/>
              <w:bottom w:val="single" w:sz="4" w:space="0" w:color="auto"/>
              <w:right w:val="single" w:sz="4" w:space="0" w:color="auto"/>
            </w:tcBorders>
            <w:shd w:val="clear" w:color="auto" w:fill="auto"/>
            <w:vAlign w:val="center"/>
            <w:hideMark/>
          </w:tcPr>
          <w:p w14:paraId="29A80A66" w14:textId="77777777" w:rsidR="007D722E" w:rsidRPr="007D722E" w:rsidRDefault="007D722E" w:rsidP="007D722E">
            <w:pPr>
              <w:jc w:val="center"/>
              <w:rPr>
                <w:color w:val="000000"/>
                <w:sz w:val="16"/>
                <w:szCs w:val="16"/>
              </w:rPr>
            </w:pPr>
            <w:r w:rsidRPr="007D722E">
              <w:rPr>
                <w:color w:val="000000"/>
                <w:sz w:val="16"/>
                <w:szCs w:val="16"/>
              </w:rPr>
              <w:t>80315,2</w:t>
            </w:r>
          </w:p>
        </w:tc>
        <w:tc>
          <w:tcPr>
            <w:tcW w:w="1480" w:type="dxa"/>
            <w:tcBorders>
              <w:top w:val="nil"/>
              <w:left w:val="nil"/>
              <w:bottom w:val="single" w:sz="4" w:space="0" w:color="auto"/>
              <w:right w:val="single" w:sz="4" w:space="0" w:color="auto"/>
            </w:tcBorders>
            <w:shd w:val="clear" w:color="auto" w:fill="auto"/>
            <w:vAlign w:val="center"/>
            <w:hideMark/>
          </w:tcPr>
          <w:p w14:paraId="2EA3C5F2" w14:textId="77777777" w:rsidR="007D722E" w:rsidRPr="007D722E" w:rsidRDefault="007D722E" w:rsidP="007D722E">
            <w:pPr>
              <w:jc w:val="center"/>
              <w:rPr>
                <w:color w:val="000000"/>
                <w:sz w:val="16"/>
                <w:szCs w:val="16"/>
              </w:rPr>
            </w:pPr>
            <w:r w:rsidRPr="007D722E">
              <w:rPr>
                <w:color w:val="000000"/>
                <w:sz w:val="16"/>
                <w:szCs w:val="16"/>
              </w:rPr>
              <w:t>0,0</w:t>
            </w:r>
          </w:p>
        </w:tc>
        <w:tc>
          <w:tcPr>
            <w:tcW w:w="1980" w:type="dxa"/>
            <w:tcBorders>
              <w:top w:val="nil"/>
              <w:left w:val="nil"/>
              <w:bottom w:val="single" w:sz="4" w:space="0" w:color="auto"/>
              <w:right w:val="single" w:sz="4" w:space="0" w:color="auto"/>
            </w:tcBorders>
            <w:shd w:val="clear" w:color="000000" w:fill="FFFFFF"/>
            <w:vAlign w:val="center"/>
            <w:hideMark/>
          </w:tcPr>
          <w:p w14:paraId="5BED950D" w14:textId="77777777" w:rsidR="007D722E" w:rsidRPr="007D722E" w:rsidRDefault="007D722E" w:rsidP="007D722E">
            <w:pPr>
              <w:jc w:val="center"/>
              <w:rPr>
                <w:color w:val="000000"/>
                <w:sz w:val="16"/>
                <w:szCs w:val="16"/>
              </w:rPr>
            </w:pPr>
            <w:r w:rsidRPr="007D722E">
              <w:rPr>
                <w:color w:val="000000"/>
                <w:sz w:val="16"/>
                <w:szCs w:val="16"/>
              </w:rPr>
              <w:t>80315,2</w:t>
            </w:r>
          </w:p>
        </w:tc>
        <w:tc>
          <w:tcPr>
            <w:tcW w:w="1980" w:type="dxa"/>
            <w:tcBorders>
              <w:top w:val="nil"/>
              <w:left w:val="nil"/>
              <w:bottom w:val="single" w:sz="4" w:space="0" w:color="auto"/>
              <w:right w:val="single" w:sz="8" w:space="0" w:color="auto"/>
            </w:tcBorders>
            <w:shd w:val="clear" w:color="000000" w:fill="FFFFFF"/>
            <w:vAlign w:val="center"/>
            <w:hideMark/>
          </w:tcPr>
          <w:p w14:paraId="447C0025" w14:textId="77777777" w:rsidR="007D722E" w:rsidRPr="007D722E" w:rsidRDefault="007D722E" w:rsidP="007D722E">
            <w:pPr>
              <w:jc w:val="center"/>
              <w:rPr>
                <w:color w:val="000000"/>
                <w:sz w:val="16"/>
                <w:szCs w:val="16"/>
              </w:rPr>
            </w:pPr>
            <w:r w:rsidRPr="007D722E">
              <w:rPr>
                <w:color w:val="000000"/>
                <w:sz w:val="16"/>
                <w:szCs w:val="16"/>
              </w:rPr>
              <w:t>80315,2</w:t>
            </w:r>
          </w:p>
        </w:tc>
      </w:tr>
      <w:tr w:rsidR="007D722E" w:rsidRPr="007D722E" w14:paraId="67DEC76A" w14:textId="77777777" w:rsidTr="00104FF4">
        <w:trPr>
          <w:trHeight w:val="31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7C2BF7D1" w14:textId="77777777" w:rsidR="007D722E" w:rsidRPr="007D722E" w:rsidRDefault="007D722E" w:rsidP="007D722E">
            <w:pPr>
              <w:rPr>
                <w:color w:val="000000"/>
                <w:sz w:val="16"/>
                <w:szCs w:val="16"/>
              </w:rPr>
            </w:pPr>
            <w:r w:rsidRPr="007D722E">
              <w:rPr>
                <w:color w:val="000000"/>
                <w:sz w:val="16"/>
                <w:szCs w:val="16"/>
              </w:rPr>
              <w:t> </w:t>
            </w:r>
          </w:p>
        </w:tc>
        <w:tc>
          <w:tcPr>
            <w:tcW w:w="4480" w:type="dxa"/>
            <w:tcBorders>
              <w:top w:val="nil"/>
              <w:left w:val="nil"/>
              <w:bottom w:val="single" w:sz="4" w:space="0" w:color="auto"/>
              <w:right w:val="single" w:sz="4" w:space="0" w:color="auto"/>
            </w:tcBorders>
            <w:shd w:val="clear" w:color="000000" w:fill="FFFFFF"/>
            <w:noWrap/>
            <w:vAlign w:val="center"/>
            <w:hideMark/>
          </w:tcPr>
          <w:p w14:paraId="3DCF11B3" w14:textId="77777777" w:rsidR="007D722E" w:rsidRPr="007D722E" w:rsidRDefault="007D722E" w:rsidP="007D722E">
            <w:pPr>
              <w:rPr>
                <w:color w:val="000000"/>
                <w:sz w:val="16"/>
                <w:szCs w:val="16"/>
              </w:rPr>
            </w:pPr>
            <w:r w:rsidRPr="007D722E">
              <w:rPr>
                <w:color w:val="000000"/>
                <w:sz w:val="16"/>
                <w:szCs w:val="16"/>
              </w:rPr>
              <w:t>Полезный отпуск на потреб.рынок</w:t>
            </w:r>
          </w:p>
        </w:tc>
        <w:tc>
          <w:tcPr>
            <w:tcW w:w="1240" w:type="dxa"/>
            <w:tcBorders>
              <w:top w:val="nil"/>
              <w:left w:val="nil"/>
              <w:bottom w:val="single" w:sz="4" w:space="0" w:color="auto"/>
              <w:right w:val="single" w:sz="4" w:space="0" w:color="auto"/>
            </w:tcBorders>
            <w:shd w:val="clear" w:color="000000" w:fill="FFFFFF"/>
            <w:noWrap/>
            <w:vAlign w:val="center"/>
            <w:hideMark/>
          </w:tcPr>
          <w:p w14:paraId="4BE6D4C5" w14:textId="77777777" w:rsidR="007D722E" w:rsidRPr="007D722E" w:rsidRDefault="007D722E" w:rsidP="007D722E">
            <w:pPr>
              <w:jc w:val="center"/>
              <w:rPr>
                <w:color w:val="000000"/>
                <w:sz w:val="16"/>
                <w:szCs w:val="16"/>
              </w:rPr>
            </w:pPr>
            <w:r w:rsidRPr="007D722E">
              <w:rPr>
                <w:color w:val="000000"/>
                <w:sz w:val="16"/>
                <w:szCs w:val="16"/>
              </w:rPr>
              <w:t>Гкал</w:t>
            </w:r>
          </w:p>
        </w:tc>
        <w:tc>
          <w:tcPr>
            <w:tcW w:w="1360" w:type="dxa"/>
            <w:tcBorders>
              <w:top w:val="nil"/>
              <w:left w:val="nil"/>
              <w:bottom w:val="single" w:sz="4" w:space="0" w:color="auto"/>
              <w:right w:val="single" w:sz="4" w:space="0" w:color="auto"/>
            </w:tcBorders>
            <w:shd w:val="clear" w:color="auto" w:fill="auto"/>
            <w:vAlign w:val="center"/>
            <w:hideMark/>
          </w:tcPr>
          <w:p w14:paraId="717D741D" w14:textId="77777777" w:rsidR="007D722E" w:rsidRPr="007D722E" w:rsidRDefault="007D722E" w:rsidP="007D722E">
            <w:pPr>
              <w:jc w:val="center"/>
              <w:rPr>
                <w:color w:val="000000"/>
                <w:sz w:val="16"/>
                <w:szCs w:val="16"/>
              </w:rPr>
            </w:pPr>
            <w:r w:rsidRPr="007D722E">
              <w:rPr>
                <w:color w:val="000000"/>
                <w:sz w:val="16"/>
                <w:szCs w:val="16"/>
              </w:rPr>
              <w:t>80061,0</w:t>
            </w:r>
          </w:p>
        </w:tc>
        <w:tc>
          <w:tcPr>
            <w:tcW w:w="1880" w:type="dxa"/>
            <w:tcBorders>
              <w:top w:val="nil"/>
              <w:left w:val="nil"/>
              <w:bottom w:val="single" w:sz="4" w:space="0" w:color="auto"/>
              <w:right w:val="single" w:sz="4" w:space="0" w:color="auto"/>
            </w:tcBorders>
            <w:shd w:val="clear" w:color="auto" w:fill="auto"/>
            <w:vAlign w:val="center"/>
            <w:hideMark/>
          </w:tcPr>
          <w:p w14:paraId="74DC619C" w14:textId="77777777" w:rsidR="007D722E" w:rsidRPr="007D722E" w:rsidRDefault="007D722E" w:rsidP="007D722E">
            <w:pPr>
              <w:jc w:val="center"/>
              <w:rPr>
                <w:color w:val="000000"/>
                <w:sz w:val="16"/>
                <w:szCs w:val="16"/>
              </w:rPr>
            </w:pPr>
            <w:r w:rsidRPr="007D722E">
              <w:rPr>
                <w:color w:val="000000"/>
                <w:sz w:val="16"/>
                <w:szCs w:val="16"/>
              </w:rPr>
              <w:t>80061,0</w:t>
            </w:r>
          </w:p>
        </w:tc>
        <w:tc>
          <w:tcPr>
            <w:tcW w:w="1740" w:type="dxa"/>
            <w:tcBorders>
              <w:top w:val="nil"/>
              <w:left w:val="nil"/>
              <w:bottom w:val="single" w:sz="4" w:space="0" w:color="auto"/>
              <w:right w:val="single" w:sz="4" w:space="0" w:color="auto"/>
            </w:tcBorders>
            <w:shd w:val="clear" w:color="auto" w:fill="auto"/>
            <w:vAlign w:val="center"/>
            <w:hideMark/>
          </w:tcPr>
          <w:p w14:paraId="45999F39" w14:textId="77777777" w:rsidR="007D722E" w:rsidRPr="007D722E" w:rsidRDefault="007D722E" w:rsidP="007D722E">
            <w:pPr>
              <w:jc w:val="center"/>
              <w:rPr>
                <w:color w:val="000000"/>
                <w:sz w:val="16"/>
                <w:szCs w:val="16"/>
              </w:rPr>
            </w:pPr>
            <w:r w:rsidRPr="007D722E">
              <w:rPr>
                <w:color w:val="000000"/>
                <w:sz w:val="16"/>
                <w:szCs w:val="16"/>
              </w:rPr>
              <w:t>80061,0</w:t>
            </w:r>
          </w:p>
        </w:tc>
        <w:tc>
          <w:tcPr>
            <w:tcW w:w="1480" w:type="dxa"/>
            <w:tcBorders>
              <w:top w:val="nil"/>
              <w:left w:val="nil"/>
              <w:bottom w:val="single" w:sz="4" w:space="0" w:color="auto"/>
              <w:right w:val="single" w:sz="4" w:space="0" w:color="auto"/>
            </w:tcBorders>
            <w:shd w:val="clear" w:color="auto" w:fill="auto"/>
            <w:vAlign w:val="center"/>
            <w:hideMark/>
          </w:tcPr>
          <w:p w14:paraId="317E29CC" w14:textId="77777777" w:rsidR="007D722E" w:rsidRPr="007D722E" w:rsidRDefault="007D722E" w:rsidP="007D722E">
            <w:pPr>
              <w:jc w:val="center"/>
              <w:rPr>
                <w:color w:val="000000"/>
                <w:sz w:val="16"/>
                <w:szCs w:val="16"/>
              </w:rPr>
            </w:pPr>
            <w:r w:rsidRPr="007D722E">
              <w:rPr>
                <w:color w:val="000000"/>
                <w:sz w:val="16"/>
                <w:szCs w:val="16"/>
              </w:rPr>
              <w:t>0,0</w:t>
            </w:r>
          </w:p>
        </w:tc>
        <w:tc>
          <w:tcPr>
            <w:tcW w:w="1980" w:type="dxa"/>
            <w:tcBorders>
              <w:top w:val="nil"/>
              <w:left w:val="nil"/>
              <w:bottom w:val="single" w:sz="4" w:space="0" w:color="auto"/>
              <w:right w:val="single" w:sz="4" w:space="0" w:color="auto"/>
            </w:tcBorders>
            <w:shd w:val="clear" w:color="000000" w:fill="FFFFFF"/>
            <w:vAlign w:val="center"/>
            <w:hideMark/>
          </w:tcPr>
          <w:p w14:paraId="501633A7" w14:textId="77777777" w:rsidR="007D722E" w:rsidRPr="007D722E" w:rsidRDefault="007D722E" w:rsidP="007D722E">
            <w:pPr>
              <w:jc w:val="center"/>
              <w:rPr>
                <w:color w:val="000000"/>
                <w:sz w:val="16"/>
                <w:szCs w:val="16"/>
              </w:rPr>
            </w:pPr>
            <w:r w:rsidRPr="007D722E">
              <w:rPr>
                <w:color w:val="000000"/>
                <w:sz w:val="16"/>
                <w:szCs w:val="16"/>
              </w:rPr>
              <w:t>80061,0</w:t>
            </w:r>
          </w:p>
        </w:tc>
        <w:tc>
          <w:tcPr>
            <w:tcW w:w="1980" w:type="dxa"/>
            <w:tcBorders>
              <w:top w:val="nil"/>
              <w:left w:val="nil"/>
              <w:bottom w:val="single" w:sz="4" w:space="0" w:color="auto"/>
              <w:right w:val="single" w:sz="8" w:space="0" w:color="auto"/>
            </w:tcBorders>
            <w:shd w:val="clear" w:color="000000" w:fill="FFFFFF"/>
            <w:vAlign w:val="center"/>
            <w:hideMark/>
          </w:tcPr>
          <w:p w14:paraId="7EC85E83" w14:textId="77777777" w:rsidR="007D722E" w:rsidRPr="007D722E" w:rsidRDefault="007D722E" w:rsidP="007D722E">
            <w:pPr>
              <w:jc w:val="center"/>
              <w:rPr>
                <w:color w:val="000000"/>
                <w:sz w:val="16"/>
                <w:szCs w:val="16"/>
              </w:rPr>
            </w:pPr>
            <w:r w:rsidRPr="007D722E">
              <w:rPr>
                <w:color w:val="000000"/>
                <w:sz w:val="16"/>
                <w:szCs w:val="16"/>
              </w:rPr>
              <w:t>80061,0</w:t>
            </w:r>
          </w:p>
        </w:tc>
      </w:tr>
      <w:tr w:rsidR="007D722E" w:rsidRPr="007D722E" w14:paraId="2FE7CA05" w14:textId="77777777" w:rsidTr="00104FF4">
        <w:trPr>
          <w:trHeight w:val="31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68952936" w14:textId="77777777" w:rsidR="007D722E" w:rsidRPr="007D722E" w:rsidRDefault="007D722E" w:rsidP="007D722E">
            <w:pPr>
              <w:rPr>
                <w:color w:val="000000"/>
                <w:sz w:val="16"/>
                <w:szCs w:val="16"/>
              </w:rPr>
            </w:pPr>
            <w:r w:rsidRPr="007D722E">
              <w:rPr>
                <w:color w:val="000000"/>
                <w:sz w:val="16"/>
                <w:szCs w:val="16"/>
              </w:rPr>
              <w:t> </w:t>
            </w:r>
          </w:p>
        </w:tc>
        <w:tc>
          <w:tcPr>
            <w:tcW w:w="4480" w:type="dxa"/>
            <w:tcBorders>
              <w:top w:val="nil"/>
              <w:left w:val="nil"/>
              <w:bottom w:val="single" w:sz="4" w:space="0" w:color="auto"/>
              <w:right w:val="single" w:sz="4" w:space="0" w:color="auto"/>
            </w:tcBorders>
            <w:shd w:val="clear" w:color="000000" w:fill="FFFFFF"/>
            <w:vAlign w:val="center"/>
            <w:hideMark/>
          </w:tcPr>
          <w:p w14:paraId="3D5AF88D" w14:textId="77777777" w:rsidR="007D722E" w:rsidRPr="007D722E" w:rsidRDefault="007D722E" w:rsidP="007D722E">
            <w:pPr>
              <w:rPr>
                <w:sz w:val="16"/>
                <w:szCs w:val="16"/>
              </w:rPr>
            </w:pPr>
            <w:r w:rsidRPr="007D722E">
              <w:rPr>
                <w:sz w:val="16"/>
                <w:szCs w:val="16"/>
              </w:rPr>
              <w:t>Отпуск жилищным</w:t>
            </w:r>
          </w:p>
        </w:tc>
        <w:tc>
          <w:tcPr>
            <w:tcW w:w="1240" w:type="dxa"/>
            <w:tcBorders>
              <w:top w:val="nil"/>
              <w:left w:val="nil"/>
              <w:bottom w:val="single" w:sz="4" w:space="0" w:color="auto"/>
              <w:right w:val="single" w:sz="4" w:space="0" w:color="auto"/>
            </w:tcBorders>
            <w:shd w:val="clear" w:color="000000" w:fill="FFFFFF"/>
            <w:noWrap/>
            <w:vAlign w:val="center"/>
            <w:hideMark/>
          </w:tcPr>
          <w:p w14:paraId="65FDFD55" w14:textId="77777777" w:rsidR="007D722E" w:rsidRPr="007D722E" w:rsidRDefault="007D722E" w:rsidP="007D722E">
            <w:pPr>
              <w:jc w:val="center"/>
              <w:rPr>
                <w:color w:val="000000"/>
                <w:sz w:val="16"/>
                <w:szCs w:val="16"/>
              </w:rPr>
            </w:pPr>
            <w:r w:rsidRPr="007D722E">
              <w:rPr>
                <w:color w:val="000000"/>
                <w:sz w:val="16"/>
                <w:szCs w:val="16"/>
              </w:rPr>
              <w:t>Гкал</w:t>
            </w:r>
          </w:p>
        </w:tc>
        <w:tc>
          <w:tcPr>
            <w:tcW w:w="1360" w:type="dxa"/>
            <w:tcBorders>
              <w:top w:val="nil"/>
              <w:left w:val="nil"/>
              <w:bottom w:val="single" w:sz="4" w:space="0" w:color="auto"/>
              <w:right w:val="single" w:sz="4" w:space="0" w:color="auto"/>
            </w:tcBorders>
            <w:shd w:val="clear" w:color="auto" w:fill="auto"/>
            <w:vAlign w:val="center"/>
            <w:hideMark/>
          </w:tcPr>
          <w:p w14:paraId="5BEC83FD" w14:textId="77777777" w:rsidR="007D722E" w:rsidRPr="007D722E" w:rsidRDefault="007D722E" w:rsidP="007D722E">
            <w:pPr>
              <w:jc w:val="center"/>
              <w:rPr>
                <w:color w:val="000000"/>
                <w:sz w:val="16"/>
                <w:szCs w:val="16"/>
              </w:rPr>
            </w:pPr>
            <w:r w:rsidRPr="007D722E">
              <w:rPr>
                <w:color w:val="000000"/>
                <w:sz w:val="16"/>
                <w:szCs w:val="16"/>
              </w:rPr>
              <w:t>54006,6</w:t>
            </w:r>
          </w:p>
        </w:tc>
        <w:tc>
          <w:tcPr>
            <w:tcW w:w="1880" w:type="dxa"/>
            <w:tcBorders>
              <w:top w:val="nil"/>
              <w:left w:val="nil"/>
              <w:bottom w:val="single" w:sz="4" w:space="0" w:color="auto"/>
              <w:right w:val="single" w:sz="4" w:space="0" w:color="auto"/>
            </w:tcBorders>
            <w:shd w:val="clear" w:color="auto" w:fill="auto"/>
            <w:vAlign w:val="center"/>
            <w:hideMark/>
          </w:tcPr>
          <w:p w14:paraId="1B906026" w14:textId="77777777" w:rsidR="007D722E" w:rsidRPr="007D722E" w:rsidRDefault="007D722E" w:rsidP="007D722E">
            <w:pPr>
              <w:jc w:val="center"/>
              <w:rPr>
                <w:color w:val="000000"/>
                <w:sz w:val="16"/>
                <w:szCs w:val="16"/>
              </w:rPr>
            </w:pPr>
            <w:r w:rsidRPr="007D722E">
              <w:rPr>
                <w:color w:val="000000"/>
                <w:sz w:val="16"/>
                <w:szCs w:val="16"/>
              </w:rPr>
              <w:t>54006,6</w:t>
            </w:r>
          </w:p>
        </w:tc>
        <w:tc>
          <w:tcPr>
            <w:tcW w:w="1740" w:type="dxa"/>
            <w:tcBorders>
              <w:top w:val="nil"/>
              <w:left w:val="nil"/>
              <w:bottom w:val="single" w:sz="4" w:space="0" w:color="auto"/>
              <w:right w:val="single" w:sz="4" w:space="0" w:color="auto"/>
            </w:tcBorders>
            <w:shd w:val="clear" w:color="auto" w:fill="auto"/>
            <w:vAlign w:val="center"/>
            <w:hideMark/>
          </w:tcPr>
          <w:p w14:paraId="0CC5401D" w14:textId="77777777" w:rsidR="007D722E" w:rsidRPr="007D722E" w:rsidRDefault="007D722E" w:rsidP="007D722E">
            <w:pPr>
              <w:jc w:val="center"/>
              <w:rPr>
                <w:color w:val="000000"/>
                <w:sz w:val="16"/>
                <w:szCs w:val="16"/>
              </w:rPr>
            </w:pPr>
            <w:r w:rsidRPr="007D722E">
              <w:rPr>
                <w:color w:val="000000"/>
                <w:sz w:val="16"/>
                <w:szCs w:val="16"/>
              </w:rPr>
              <w:t>54006,6</w:t>
            </w:r>
          </w:p>
        </w:tc>
        <w:tc>
          <w:tcPr>
            <w:tcW w:w="1480" w:type="dxa"/>
            <w:tcBorders>
              <w:top w:val="nil"/>
              <w:left w:val="nil"/>
              <w:bottom w:val="single" w:sz="4" w:space="0" w:color="auto"/>
              <w:right w:val="single" w:sz="4" w:space="0" w:color="auto"/>
            </w:tcBorders>
            <w:shd w:val="clear" w:color="auto" w:fill="auto"/>
            <w:vAlign w:val="center"/>
            <w:hideMark/>
          </w:tcPr>
          <w:p w14:paraId="063955C1" w14:textId="77777777" w:rsidR="007D722E" w:rsidRPr="007D722E" w:rsidRDefault="007D722E" w:rsidP="007D722E">
            <w:pPr>
              <w:jc w:val="center"/>
              <w:rPr>
                <w:color w:val="000000"/>
                <w:sz w:val="16"/>
                <w:szCs w:val="16"/>
              </w:rPr>
            </w:pPr>
            <w:r w:rsidRPr="007D722E">
              <w:rPr>
                <w:color w:val="000000"/>
                <w:sz w:val="16"/>
                <w:szCs w:val="16"/>
              </w:rPr>
              <w:t>0,0</w:t>
            </w:r>
          </w:p>
        </w:tc>
        <w:tc>
          <w:tcPr>
            <w:tcW w:w="1980" w:type="dxa"/>
            <w:tcBorders>
              <w:top w:val="nil"/>
              <w:left w:val="nil"/>
              <w:bottom w:val="single" w:sz="4" w:space="0" w:color="auto"/>
              <w:right w:val="single" w:sz="4" w:space="0" w:color="auto"/>
            </w:tcBorders>
            <w:shd w:val="clear" w:color="000000" w:fill="FFFFFF"/>
            <w:vAlign w:val="center"/>
            <w:hideMark/>
          </w:tcPr>
          <w:p w14:paraId="609B8FF3" w14:textId="77777777" w:rsidR="007D722E" w:rsidRPr="007D722E" w:rsidRDefault="007D722E" w:rsidP="007D722E">
            <w:pPr>
              <w:jc w:val="center"/>
              <w:rPr>
                <w:color w:val="000000"/>
                <w:sz w:val="16"/>
                <w:szCs w:val="16"/>
              </w:rPr>
            </w:pPr>
            <w:r w:rsidRPr="007D722E">
              <w:rPr>
                <w:color w:val="000000"/>
                <w:sz w:val="16"/>
                <w:szCs w:val="16"/>
              </w:rPr>
              <w:t>54006,6</w:t>
            </w:r>
          </w:p>
        </w:tc>
        <w:tc>
          <w:tcPr>
            <w:tcW w:w="1980" w:type="dxa"/>
            <w:tcBorders>
              <w:top w:val="nil"/>
              <w:left w:val="nil"/>
              <w:bottom w:val="single" w:sz="4" w:space="0" w:color="auto"/>
              <w:right w:val="single" w:sz="8" w:space="0" w:color="auto"/>
            </w:tcBorders>
            <w:shd w:val="clear" w:color="000000" w:fill="FFFFFF"/>
            <w:vAlign w:val="center"/>
            <w:hideMark/>
          </w:tcPr>
          <w:p w14:paraId="4AEE3804" w14:textId="77777777" w:rsidR="007D722E" w:rsidRPr="007D722E" w:rsidRDefault="007D722E" w:rsidP="007D722E">
            <w:pPr>
              <w:jc w:val="center"/>
              <w:rPr>
                <w:color w:val="000000"/>
                <w:sz w:val="16"/>
                <w:szCs w:val="16"/>
              </w:rPr>
            </w:pPr>
            <w:r w:rsidRPr="007D722E">
              <w:rPr>
                <w:color w:val="000000"/>
                <w:sz w:val="16"/>
                <w:szCs w:val="16"/>
              </w:rPr>
              <w:t>54006,6</w:t>
            </w:r>
          </w:p>
        </w:tc>
      </w:tr>
      <w:tr w:rsidR="007D722E" w:rsidRPr="007D722E" w14:paraId="3FD2B43C" w14:textId="77777777" w:rsidTr="00104FF4">
        <w:trPr>
          <w:trHeight w:val="31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6A3DF01D" w14:textId="77777777" w:rsidR="007D722E" w:rsidRPr="007D722E" w:rsidRDefault="007D722E" w:rsidP="007D722E">
            <w:pPr>
              <w:rPr>
                <w:color w:val="000000"/>
                <w:sz w:val="16"/>
                <w:szCs w:val="16"/>
              </w:rPr>
            </w:pPr>
            <w:r w:rsidRPr="007D722E">
              <w:rPr>
                <w:color w:val="000000"/>
                <w:sz w:val="16"/>
                <w:szCs w:val="16"/>
              </w:rPr>
              <w:t> </w:t>
            </w:r>
          </w:p>
        </w:tc>
        <w:tc>
          <w:tcPr>
            <w:tcW w:w="4480" w:type="dxa"/>
            <w:tcBorders>
              <w:top w:val="nil"/>
              <w:left w:val="nil"/>
              <w:bottom w:val="single" w:sz="4" w:space="0" w:color="auto"/>
              <w:right w:val="single" w:sz="4" w:space="0" w:color="auto"/>
            </w:tcBorders>
            <w:shd w:val="clear" w:color="000000" w:fill="FFFFFF"/>
            <w:vAlign w:val="center"/>
            <w:hideMark/>
          </w:tcPr>
          <w:p w14:paraId="6531819E" w14:textId="77777777" w:rsidR="007D722E" w:rsidRPr="007D722E" w:rsidRDefault="007D722E" w:rsidP="007D722E">
            <w:pPr>
              <w:rPr>
                <w:sz w:val="16"/>
                <w:szCs w:val="16"/>
              </w:rPr>
            </w:pPr>
            <w:r w:rsidRPr="007D722E">
              <w:rPr>
                <w:sz w:val="16"/>
                <w:szCs w:val="16"/>
              </w:rPr>
              <w:t>Отпуск бюджетным</w:t>
            </w:r>
          </w:p>
        </w:tc>
        <w:tc>
          <w:tcPr>
            <w:tcW w:w="1240" w:type="dxa"/>
            <w:tcBorders>
              <w:top w:val="nil"/>
              <w:left w:val="nil"/>
              <w:bottom w:val="single" w:sz="4" w:space="0" w:color="auto"/>
              <w:right w:val="single" w:sz="4" w:space="0" w:color="auto"/>
            </w:tcBorders>
            <w:shd w:val="clear" w:color="000000" w:fill="FFFFFF"/>
            <w:noWrap/>
            <w:vAlign w:val="center"/>
            <w:hideMark/>
          </w:tcPr>
          <w:p w14:paraId="3746789E" w14:textId="77777777" w:rsidR="007D722E" w:rsidRPr="007D722E" w:rsidRDefault="007D722E" w:rsidP="007D722E">
            <w:pPr>
              <w:jc w:val="center"/>
              <w:rPr>
                <w:color w:val="000000"/>
                <w:sz w:val="16"/>
                <w:szCs w:val="16"/>
              </w:rPr>
            </w:pPr>
            <w:r w:rsidRPr="007D722E">
              <w:rPr>
                <w:color w:val="000000"/>
                <w:sz w:val="16"/>
                <w:szCs w:val="16"/>
              </w:rPr>
              <w:t>Гкал</w:t>
            </w:r>
          </w:p>
        </w:tc>
        <w:tc>
          <w:tcPr>
            <w:tcW w:w="1360" w:type="dxa"/>
            <w:tcBorders>
              <w:top w:val="nil"/>
              <w:left w:val="nil"/>
              <w:bottom w:val="single" w:sz="4" w:space="0" w:color="auto"/>
              <w:right w:val="single" w:sz="4" w:space="0" w:color="auto"/>
            </w:tcBorders>
            <w:shd w:val="clear" w:color="auto" w:fill="auto"/>
            <w:vAlign w:val="center"/>
            <w:hideMark/>
          </w:tcPr>
          <w:p w14:paraId="258E26A8" w14:textId="77777777" w:rsidR="007D722E" w:rsidRPr="007D722E" w:rsidRDefault="007D722E" w:rsidP="007D722E">
            <w:pPr>
              <w:jc w:val="center"/>
              <w:rPr>
                <w:color w:val="000000"/>
                <w:sz w:val="16"/>
                <w:szCs w:val="16"/>
              </w:rPr>
            </w:pPr>
            <w:r w:rsidRPr="007D722E">
              <w:rPr>
                <w:color w:val="000000"/>
                <w:sz w:val="16"/>
                <w:szCs w:val="16"/>
              </w:rPr>
              <w:t>10475,8</w:t>
            </w:r>
          </w:p>
        </w:tc>
        <w:tc>
          <w:tcPr>
            <w:tcW w:w="1880" w:type="dxa"/>
            <w:tcBorders>
              <w:top w:val="nil"/>
              <w:left w:val="nil"/>
              <w:bottom w:val="single" w:sz="4" w:space="0" w:color="auto"/>
              <w:right w:val="single" w:sz="4" w:space="0" w:color="auto"/>
            </w:tcBorders>
            <w:shd w:val="clear" w:color="auto" w:fill="auto"/>
            <w:vAlign w:val="center"/>
            <w:hideMark/>
          </w:tcPr>
          <w:p w14:paraId="596DCC07" w14:textId="77777777" w:rsidR="007D722E" w:rsidRPr="007D722E" w:rsidRDefault="007D722E" w:rsidP="007D722E">
            <w:pPr>
              <w:jc w:val="center"/>
              <w:rPr>
                <w:color w:val="000000"/>
                <w:sz w:val="16"/>
                <w:szCs w:val="16"/>
              </w:rPr>
            </w:pPr>
            <w:r w:rsidRPr="007D722E">
              <w:rPr>
                <w:color w:val="000000"/>
                <w:sz w:val="16"/>
                <w:szCs w:val="16"/>
              </w:rPr>
              <w:t>10475,8</w:t>
            </w:r>
          </w:p>
        </w:tc>
        <w:tc>
          <w:tcPr>
            <w:tcW w:w="1740" w:type="dxa"/>
            <w:tcBorders>
              <w:top w:val="nil"/>
              <w:left w:val="nil"/>
              <w:bottom w:val="single" w:sz="4" w:space="0" w:color="auto"/>
              <w:right w:val="single" w:sz="4" w:space="0" w:color="auto"/>
            </w:tcBorders>
            <w:shd w:val="clear" w:color="auto" w:fill="auto"/>
            <w:vAlign w:val="center"/>
            <w:hideMark/>
          </w:tcPr>
          <w:p w14:paraId="64390FF1" w14:textId="77777777" w:rsidR="007D722E" w:rsidRPr="007D722E" w:rsidRDefault="007D722E" w:rsidP="007D722E">
            <w:pPr>
              <w:jc w:val="center"/>
              <w:rPr>
                <w:color w:val="000000"/>
                <w:sz w:val="16"/>
                <w:szCs w:val="16"/>
              </w:rPr>
            </w:pPr>
            <w:r w:rsidRPr="007D722E">
              <w:rPr>
                <w:color w:val="000000"/>
                <w:sz w:val="16"/>
                <w:szCs w:val="16"/>
              </w:rPr>
              <w:t>10475,8</w:t>
            </w:r>
          </w:p>
        </w:tc>
        <w:tc>
          <w:tcPr>
            <w:tcW w:w="1480" w:type="dxa"/>
            <w:tcBorders>
              <w:top w:val="nil"/>
              <w:left w:val="nil"/>
              <w:bottom w:val="single" w:sz="4" w:space="0" w:color="auto"/>
              <w:right w:val="single" w:sz="4" w:space="0" w:color="auto"/>
            </w:tcBorders>
            <w:shd w:val="clear" w:color="auto" w:fill="auto"/>
            <w:vAlign w:val="center"/>
            <w:hideMark/>
          </w:tcPr>
          <w:p w14:paraId="7C2583DD" w14:textId="77777777" w:rsidR="007D722E" w:rsidRPr="007D722E" w:rsidRDefault="007D722E" w:rsidP="007D722E">
            <w:pPr>
              <w:jc w:val="center"/>
              <w:rPr>
                <w:color w:val="000000"/>
                <w:sz w:val="16"/>
                <w:szCs w:val="16"/>
              </w:rPr>
            </w:pPr>
            <w:r w:rsidRPr="007D722E">
              <w:rPr>
                <w:color w:val="000000"/>
                <w:sz w:val="16"/>
                <w:szCs w:val="16"/>
              </w:rPr>
              <w:t>0,0</w:t>
            </w:r>
          </w:p>
        </w:tc>
        <w:tc>
          <w:tcPr>
            <w:tcW w:w="1980" w:type="dxa"/>
            <w:tcBorders>
              <w:top w:val="nil"/>
              <w:left w:val="nil"/>
              <w:bottom w:val="single" w:sz="4" w:space="0" w:color="auto"/>
              <w:right w:val="single" w:sz="4" w:space="0" w:color="auto"/>
            </w:tcBorders>
            <w:shd w:val="clear" w:color="000000" w:fill="FFFFFF"/>
            <w:vAlign w:val="center"/>
            <w:hideMark/>
          </w:tcPr>
          <w:p w14:paraId="4640A407" w14:textId="77777777" w:rsidR="007D722E" w:rsidRPr="007D722E" w:rsidRDefault="007D722E" w:rsidP="007D722E">
            <w:pPr>
              <w:jc w:val="center"/>
              <w:rPr>
                <w:color w:val="000000"/>
                <w:sz w:val="16"/>
                <w:szCs w:val="16"/>
              </w:rPr>
            </w:pPr>
            <w:r w:rsidRPr="007D722E">
              <w:rPr>
                <w:color w:val="000000"/>
                <w:sz w:val="16"/>
                <w:szCs w:val="16"/>
              </w:rPr>
              <w:t>10475,8</w:t>
            </w:r>
          </w:p>
        </w:tc>
        <w:tc>
          <w:tcPr>
            <w:tcW w:w="1980" w:type="dxa"/>
            <w:tcBorders>
              <w:top w:val="nil"/>
              <w:left w:val="nil"/>
              <w:bottom w:val="single" w:sz="4" w:space="0" w:color="auto"/>
              <w:right w:val="single" w:sz="8" w:space="0" w:color="auto"/>
            </w:tcBorders>
            <w:shd w:val="clear" w:color="000000" w:fill="FFFFFF"/>
            <w:vAlign w:val="center"/>
            <w:hideMark/>
          </w:tcPr>
          <w:p w14:paraId="38E18C5E" w14:textId="77777777" w:rsidR="007D722E" w:rsidRPr="007D722E" w:rsidRDefault="007D722E" w:rsidP="007D722E">
            <w:pPr>
              <w:jc w:val="center"/>
              <w:rPr>
                <w:color w:val="000000"/>
                <w:sz w:val="16"/>
                <w:szCs w:val="16"/>
              </w:rPr>
            </w:pPr>
            <w:r w:rsidRPr="007D722E">
              <w:rPr>
                <w:color w:val="000000"/>
                <w:sz w:val="16"/>
                <w:szCs w:val="16"/>
              </w:rPr>
              <w:t>10475,8</w:t>
            </w:r>
          </w:p>
        </w:tc>
      </w:tr>
      <w:tr w:rsidR="007D722E" w:rsidRPr="007D722E" w14:paraId="105CE5AA" w14:textId="77777777" w:rsidTr="00104FF4">
        <w:trPr>
          <w:trHeight w:val="31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11594395" w14:textId="77777777" w:rsidR="007D722E" w:rsidRPr="007D722E" w:rsidRDefault="007D722E" w:rsidP="007D722E">
            <w:pPr>
              <w:rPr>
                <w:color w:val="000000"/>
                <w:sz w:val="16"/>
                <w:szCs w:val="16"/>
              </w:rPr>
            </w:pPr>
            <w:r w:rsidRPr="007D722E">
              <w:rPr>
                <w:color w:val="000000"/>
                <w:sz w:val="16"/>
                <w:szCs w:val="16"/>
              </w:rPr>
              <w:t> </w:t>
            </w:r>
          </w:p>
        </w:tc>
        <w:tc>
          <w:tcPr>
            <w:tcW w:w="4480" w:type="dxa"/>
            <w:tcBorders>
              <w:top w:val="nil"/>
              <w:left w:val="nil"/>
              <w:bottom w:val="single" w:sz="4" w:space="0" w:color="auto"/>
              <w:right w:val="single" w:sz="4" w:space="0" w:color="auto"/>
            </w:tcBorders>
            <w:shd w:val="clear" w:color="000000" w:fill="FFFFFF"/>
            <w:vAlign w:val="center"/>
            <w:hideMark/>
          </w:tcPr>
          <w:p w14:paraId="2882602E" w14:textId="77777777" w:rsidR="007D722E" w:rsidRPr="007D722E" w:rsidRDefault="007D722E" w:rsidP="007D722E">
            <w:pPr>
              <w:rPr>
                <w:sz w:val="16"/>
                <w:szCs w:val="16"/>
              </w:rPr>
            </w:pPr>
            <w:r w:rsidRPr="007D722E">
              <w:rPr>
                <w:sz w:val="16"/>
                <w:szCs w:val="16"/>
              </w:rPr>
              <w:t>Отпуск иным потребителям</w:t>
            </w:r>
          </w:p>
        </w:tc>
        <w:tc>
          <w:tcPr>
            <w:tcW w:w="1240" w:type="dxa"/>
            <w:tcBorders>
              <w:top w:val="nil"/>
              <w:left w:val="nil"/>
              <w:bottom w:val="single" w:sz="4" w:space="0" w:color="auto"/>
              <w:right w:val="single" w:sz="4" w:space="0" w:color="auto"/>
            </w:tcBorders>
            <w:shd w:val="clear" w:color="000000" w:fill="FFFFFF"/>
            <w:noWrap/>
            <w:vAlign w:val="center"/>
            <w:hideMark/>
          </w:tcPr>
          <w:p w14:paraId="2CB08F44" w14:textId="77777777" w:rsidR="007D722E" w:rsidRPr="007D722E" w:rsidRDefault="007D722E" w:rsidP="007D722E">
            <w:pPr>
              <w:jc w:val="center"/>
              <w:rPr>
                <w:color w:val="000000"/>
                <w:sz w:val="16"/>
                <w:szCs w:val="16"/>
              </w:rPr>
            </w:pPr>
            <w:r w:rsidRPr="007D722E">
              <w:rPr>
                <w:color w:val="000000"/>
                <w:sz w:val="16"/>
                <w:szCs w:val="16"/>
              </w:rPr>
              <w:t>Гкал</w:t>
            </w:r>
          </w:p>
        </w:tc>
        <w:tc>
          <w:tcPr>
            <w:tcW w:w="1360" w:type="dxa"/>
            <w:tcBorders>
              <w:top w:val="nil"/>
              <w:left w:val="nil"/>
              <w:bottom w:val="single" w:sz="4" w:space="0" w:color="auto"/>
              <w:right w:val="single" w:sz="4" w:space="0" w:color="auto"/>
            </w:tcBorders>
            <w:shd w:val="clear" w:color="auto" w:fill="auto"/>
            <w:vAlign w:val="center"/>
            <w:hideMark/>
          </w:tcPr>
          <w:p w14:paraId="0C74F348" w14:textId="77777777" w:rsidR="007D722E" w:rsidRPr="007D722E" w:rsidRDefault="007D722E" w:rsidP="007D722E">
            <w:pPr>
              <w:jc w:val="center"/>
              <w:rPr>
                <w:color w:val="000000"/>
                <w:sz w:val="16"/>
                <w:szCs w:val="16"/>
              </w:rPr>
            </w:pPr>
            <w:r w:rsidRPr="007D722E">
              <w:rPr>
                <w:color w:val="000000"/>
                <w:sz w:val="16"/>
                <w:szCs w:val="16"/>
              </w:rPr>
              <w:t>15578,6</w:t>
            </w:r>
          </w:p>
        </w:tc>
        <w:tc>
          <w:tcPr>
            <w:tcW w:w="1880" w:type="dxa"/>
            <w:tcBorders>
              <w:top w:val="nil"/>
              <w:left w:val="nil"/>
              <w:bottom w:val="single" w:sz="4" w:space="0" w:color="auto"/>
              <w:right w:val="single" w:sz="4" w:space="0" w:color="auto"/>
            </w:tcBorders>
            <w:shd w:val="clear" w:color="auto" w:fill="auto"/>
            <w:vAlign w:val="center"/>
            <w:hideMark/>
          </w:tcPr>
          <w:p w14:paraId="7DA5C0E2" w14:textId="77777777" w:rsidR="007D722E" w:rsidRPr="007D722E" w:rsidRDefault="007D722E" w:rsidP="007D722E">
            <w:pPr>
              <w:jc w:val="center"/>
              <w:rPr>
                <w:color w:val="000000"/>
                <w:sz w:val="16"/>
                <w:szCs w:val="16"/>
              </w:rPr>
            </w:pPr>
            <w:r w:rsidRPr="007D722E">
              <w:rPr>
                <w:color w:val="000000"/>
                <w:sz w:val="16"/>
                <w:szCs w:val="16"/>
              </w:rPr>
              <w:t>15578,6</w:t>
            </w:r>
          </w:p>
        </w:tc>
        <w:tc>
          <w:tcPr>
            <w:tcW w:w="1740" w:type="dxa"/>
            <w:tcBorders>
              <w:top w:val="nil"/>
              <w:left w:val="nil"/>
              <w:bottom w:val="single" w:sz="4" w:space="0" w:color="auto"/>
              <w:right w:val="single" w:sz="4" w:space="0" w:color="auto"/>
            </w:tcBorders>
            <w:shd w:val="clear" w:color="auto" w:fill="auto"/>
            <w:vAlign w:val="center"/>
            <w:hideMark/>
          </w:tcPr>
          <w:p w14:paraId="5AE592FD" w14:textId="77777777" w:rsidR="007D722E" w:rsidRPr="007D722E" w:rsidRDefault="007D722E" w:rsidP="007D722E">
            <w:pPr>
              <w:jc w:val="center"/>
              <w:rPr>
                <w:color w:val="000000"/>
                <w:sz w:val="16"/>
                <w:szCs w:val="16"/>
              </w:rPr>
            </w:pPr>
            <w:r w:rsidRPr="007D722E">
              <w:rPr>
                <w:color w:val="000000"/>
                <w:sz w:val="16"/>
                <w:szCs w:val="16"/>
              </w:rPr>
              <w:t>15578,6</w:t>
            </w:r>
          </w:p>
        </w:tc>
        <w:tc>
          <w:tcPr>
            <w:tcW w:w="1480" w:type="dxa"/>
            <w:tcBorders>
              <w:top w:val="nil"/>
              <w:left w:val="nil"/>
              <w:bottom w:val="single" w:sz="4" w:space="0" w:color="auto"/>
              <w:right w:val="single" w:sz="4" w:space="0" w:color="auto"/>
            </w:tcBorders>
            <w:shd w:val="clear" w:color="auto" w:fill="auto"/>
            <w:vAlign w:val="center"/>
            <w:hideMark/>
          </w:tcPr>
          <w:p w14:paraId="3444DB89" w14:textId="77777777" w:rsidR="007D722E" w:rsidRPr="007D722E" w:rsidRDefault="007D722E" w:rsidP="007D722E">
            <w:pPr>
              <w:jc w:val="center"/>
              <w:rPr>
                <w:color w:val="000000"/>
                <w:sz w:val="16"/>
                <w:szCs w:val="16"/>
              </w:rPr>
            </w:pPr>
            <w:r w:rsidRPr="007D722E">
              <w:rPr>
                <w:color w:val="000000"/>
                <w:sz w:val="16"/>
                <w:szCs w:val="16"/>
              </w:rPr>
              <w:t>0,0</w:t>
            </w:r>
          </w:p>
        </w:tc>
        <w:tc>
          <w:tcPr>
            <w:tcW w:w="1980" w:type="dxa"/>
            <w:tcBorders>
              <w:top w:val="nil"/>
              <w:left w:val="nil"/>
              <w:bottom w:val="single" w:sz="4" w:space="0" w:color="auto"/>
              <w:right w:val="single" w:sz="4" w:space="0" w:color="auto"/>
            </w:tcBorders>
            <w:shd w:val="clear" w:color="000000" w:fill="FFFFFF"/>
            <w:vAlign w:val="center"/>
            <w:hideMark/>
          </w:tcPr>
          <w:p w14:paraId="50A6F8A0" w14:textId="77777777" w:rsidR="007D722E" w:rsidRPr="007D722E" w:rsidRDefault="007D722E" w:rsidP="007D722E">
            <w:pPr>
              <w:jc w:val="center"/>
              <w:rPr>
                <w:color w:val="000000"/>
                <w:sz w:val="16"/>
                <w:szCs w:val="16"/>
              </w:rPr>
            </w:pPr>
            <w:r w:rsidRPr="007D722E">
              <w:rPr>
                <w:color w:val="000000"/>
                <w:sz w:val="16"/>
                <w:szCs w:val="16"/>
              </w:rPr>
              <w:t>15578,6</w:t>
            </w:r>
          </w:p>
        </w:tc>
        <w:tc>
          <w:tcPr>
            <w:tcW w:w="1980" w:type="dxa"/>
            <w:tcBorders>
              <w:top w:val="nil"/>
              <w:left w:val="nil"/>
              <w:bottom w:val="single" w:sz="4" w:space="0" w:color="auto"/>
              <w:right w:val="single" w:sz="8" w:space="0" w:color="auto"/>
            </w:tcBorders>
            <w:shd w:val="clear" w:color="000000" w:fill="FFFFFF"/>
            <w:vAlign w:val="center"/>
            <w:hideMark/>
          </w:tcPr>
          <w:p w14:paraId="309CF482" w14:textId="77777777" w:rsidR="007D722E" w:rsidRPr="007D722E" w:rsidRDefault="007D722E" w:rsidP="007D722E">
            <w:pPr>
              <w:jc w:val="center"/>
              <w:rPr>
                <w:color w:val="000000"/>
                <w:sz w:val="16"/>
                <w:szCs w:val="16"/>
              </w:rPr>
            </w:pPr>
            <w:r w:rsidRPr="007D722E">
              <w:rPr>
                <w:color w:val="000000"/>
                <w:sz w:val="16"/>
                <w:szCs w:val="16"/>
              </w:rPr>
              <w:t>15578,6</w:t>
            </w:r>
          </w:p>
        </w:tc>
      </w:tr>
      <w:tr w:rsidR="007D722E" w:rsidRPr="007D722E" w14:paraId="39F66097" w14:textId="77777777" w:rsidTr="00104FF4">
        <w:trPr>
          <w:trHeight w:val="31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56E35458" w14:textId="77777777" w:rsidR="007D722E" w:rsidRPr="007D722E" w:rsidRDefault="007D722E" w:rsidP="007D722E">
            <w:pPr>
              <w:rPr>
                <w:color w:val="000000"/>
                <w:sz w:val="16"/>
                <w:szCs w:val="16"/>
              </w:rPr>
            </w:pPr>
            <w:r w:rsidRPr="007D722E">
              <w:rPr>
                <w:color w:val="000000"/>
                <w:sz w:val="16"/>
                <w:szCs w:val="16"/>
              </w:rPr>
              <w:t> </w:t>
            </w:r>
          </w:p>
        </w:tc>
        <w:tc>
          <w:tcPr>
            <w:tcW w:w="4480" w:type="dxa"/>
            <w:tcBorders>
              <w:top w:val="nil"/>
              <w:left w:val="nil"/>
              <w:bottom w:val="single" w:sz="4" w:space="0" w:color="auto"/>
              <w:right w:val="single" w:sz="4" w:space="0" w:color="auto"/>
            </w:tcBorders>
            <w:shd w:val="clear" w:color="000000" w:fill="FFFFFF"/>
            <w:vAlign w:val="center"/>
            <w:hideMark/>
          </w:tcPr>
          <w:p w14:paraId="6A27868A" w14:textId="77777777" w:rsidR="007D722E" w:rsidRPr="007D722E" w:rsidRDefault="007D722E" w:rsidP="007D722E">
            <w:pPr>
              <w:rPr>
                <w:sz w:val="16"/>
                <w:szCs w:val="16"/>
              </w:rPr>
            </w:pPr>
            <w:r w:rsidRPr="007D722E">
              <w:rPr>
                <w:sz w:val="16"/>
                <w:szCs w:val="16"/>
              </w:rPr>
              <w:t>Отпуск на производственные нужды</w:t>
            </w:r>
          </w:p>
        </w:tc>
        <w:tc>
          <w:tcPr>
            <w:tcW w:w="1240" w:type="dxa"/>
            <w:tcBorders>
              <w:top w:val="nil"/>
              <w:left w:val="nil"/>
              <w:bottom w:val="single" w:sz="4" w:space="0" w:color="auto"/>
              <w:right w:val="single" w:sz="4" w:space="0" w:color="auto"/>
            </w:tcBorders>
            <w:shd w:val="clear" w:color="000000" w:fill="FFFFFF"/>
            <w:noWrap/>
            <w:vAlign w:val="center"/>
            <w:hideMark/>
          </w:tcPr>
          <w:p w14:paraId="09613C6B" w14:textId="77777777" w:rsidR="007D722E" w:rsidRPr="007D722E" w:rsidRDefault="007D722E" w:rsidP="007D722E">
            <w:pPr>
              <w:jc w:val="center"/>
              <w:rPr>
                <w:color w:val="000000"/>
                <w:sz w:val="16"/>
                <w:szCs w:val="16"/>
              </w:rPr>
            </w:pPr>
            <w:r w:rsidRPr="007D722E">
              <w:rPr>
                <w:color w:val="000000"/>
                <w:sz w:val="16"/>
                <w:szCs w:val="16"/>
              </w:rPr>
              <w:t>Гкал</w:t>
            </w:r>
          </w:p>
        </w:tc>
        <w:tc>
          <w:tcPr>
            <w:tcW w:w="1360" w:type="dxa"/>
            <w:tcBorders>
              <w:top w:val="nil"/>
              <w:left w:val="nil"/>
              <w:bottom w:val="single" w:sz="4" w:space="0" w:color="auto"/>
              <w:right w:val="single" w:sz="4" w:space="0" w:color="auto"/>
            </w:tcBorders>
            <w:shd w:val="clear" w:color="auto" w:fill="auto"/>
            <w:vAlign w:val="center"/>
            <w:hideMark/>
          </w:tcPr>
          <w:p w14:paraId="72579801" w14:textId="77777777" w:rsidR="007D722E" w:rsidRPr="007D722E" w:rsidRDefault="007D722E" w:rsidP="007D722E">
            <w:pPr>
              <w:jc w:val="center"/>
              <w:rPr>
                <w:color w:val="000000"/>
                <w:sz w:val="16"/>
                <w:szCs w:val="16"/>
              </w:rPr>
            </w:pPr>
            <w:r w:rsidRPr="007D722E">
              <w:rPr>
                <w:color w:val="000000"/>
                <w:sz w:val="16"/>
                <w:szCs w:val="16"/>
              </w:rPr>
              <w:t>254,2</w:t>
            </w:r>
          </w:p>
        </w:tc>
        <w:tc>
          <w:tcPr>
            <w:tcW w:w="1880" w:type="dxa"/>
            <w:tcBorders>
              <w:top w:val="nil"/>
              <w:left w:val="nil"/>
              <w:bottom w:val="single" w:sz="4" w:space="0" w:color="auto"/>
              <w:right w:val="single" w:sz="4" w:space="0" w:color="auto"/>
            </w:tcBorders>
            <w:shd w:val="clear" w:color="auto" w:fill="auto"/>
            <w:vAlign w:val="center"/>
            <w:hideMark/>
          </w:tcPr>
          <w:p w14:paraId="256F54FA" w14:textId="77777777" w:rsidR="007D722E" w:rsidRPr="007D722E" w:rsidRDefault="007D722E" w:rsidP="007D722E">
            <w:pPr>
              <w:jc w:val="center"/>
              <w:rPr>
                <w:color w:val="000000"/>
                <w:sz w:val="16"/>
                <w:szCs w:val="16"/>
              </w:rPr>
            </w:pPr>
            <w:r w:rsidRPr="007D722E">
              <w:rPr>
                <w:color w:val="000000"/>
                <w:sz w:val="16"/>
                <w:szCs w:val="16"/>
              </w:rPr>
              <w:t>254,2</w:t>
            </w:r>
          </w:p>
        </w:tc>
        <w:tc>
          <w:tcPr>
            <w:tcW w:w="1740" w:type="dxa"/>
            <w:tcBorders>
              <w:top w:val="nil"/>
              <w:left w:val="nil"/>
              <w:bottom w:val="single" w:sz="4" w:space="0" w:color="auto"/>
              <w:right w:val="single" w:sz="4" w:space="0" w:color="auto"/>
            </w:tcBorders>
            <w:shd w:val="clear" w:color="auto" w:fill="auto"/>
            <w:vAlign w:val="center"/>
            <w:hideMark/>
          </w:tcPr>
          <w:p w14:paraId="3B1BC2FA" w14:textId="77777777" w:rsidR="007D722E" w:rsidRPr="007D722E" w:rsidRDefault="007D722E" w:rsidP="007D722E">
            <w:pPr>
              <w:jc w:val="center"/>
              <w:rPr>
                <w:color w:val="000000"/>
                <w:sz w:val="16"/>
                <w:szCs w:val="16"/>
              </w:rPr>
            </w:pPr>
            <w:r w:rsidRPr="007D722E">
              <w:rPr>
                <w:color w:val="000000"/>
                <w:sz w:val="16"/>
                <w:szCs w:val="16"/>
              </w:rPr>
              <w:t>254,2</w:t>
            </w:r>
          </w:p>
        </w:tc>
        <w:tc>
          <w:tcPr>
            <w:tcW w:w="1480" w:type="dxa"/>
            <w:tcBorders>
              <w:top w:val="nil"/>
              <w:left w:val="nil"/>
              <w:bottom w:val="single" w:sz="4" w:space="0" w:color="auto"/>
              <w:right w:val="single" w:sz="4" w:space="0" w:color="auto"/>
            </w:tcBorders>
            <w:shd w:val="clear" w:color="auto" w:fill="auto"/>
            <w:vAlign w:val="center"/>
            <w:hideMark/>
          </w:tcPr>
          <w:p w14:paraId="3313C797" w14:textId="77777777" w:rsidR="007D722E" w:rsidRPr="007D722E" w:rsidRDefault="007D722E" w:rsidP="007D722E">
            <w:pPr>
              <w:jc w:val="center"/>
              <w:rPr>
                <w:color w:val="000000"/>
                <w:sz w:val="16"/>
                <w:szCs w:val="16"/>
              </w:rPr>
            </w:pPr>
            <w:r w:rsidRPr="007D722E">
              <w:rPr>
                <w:color w:val="000000"/>
                <w:sz w:val="16"/>
                <w:szCs w:val="16"/>
              </w:rPr>
              <w:t>0,0</w:t>
            </w:r>
          </w:p>
        </w:tc>
        <w:tc>
          <w:tcPr>
            <w:tcW w:w="1980" w:type="dxa"/>
            <w:tcBorders>
              <w:top w:val="nil"/>
              <w:left w:val="nil"/>
              <w:bottom w:val="single" w:sz="4" w:space="0" w:color="auto"/>
              <w:right w:val="single" w:sz="4" w:space="0" w:color="auto"/>
            </w:tcBorders>
            <w:shd w:val="clear" w:color="000000" w:fill="FFFFFF"/>
            <w:vAlign w:val="center"/>
            <w:hideMark/>
          </w:tcPr>
          <w:p w14:paraId="18DCAC5F" w14:textId="77777777" w:rsidR="007D722E" w:rsidRPr="007D722E" w:rsidRDefault="007D722E" w:rsidP="007D722E">
            <w:pPr>
              <w:jc w:val="center"/>
              <w:rPr>
                <w:color w:val="000000"/>
                <w:sz w:val="16"/>
                <w:szCs w:val="16"/>
              </w:rPr>
            </w:pPr>
            <w:r w:rsidRPr="007D722E">
              <w:rPr>
                <w:color w:val="000000"/>
                <w:sz w:val="16"/>
                <w:szCs w:val="16"/>
              </w:rPr>
              <w:t>254,2</w:t>
            </w:r>
          </w:p>
        </w:tc>
        <w:tc>
          <w:tcPr>
            <w:tcW w:w="1980" w:type="dxa"/>
            <w:tcBorders>
              <w:top w:val="nil"/>
              <w:left w:val="nil"/>
              <w:bottom w:val="single" w:sz="4" w:space="0" w:color="auto"/>
              <w:right w:val="single" w:sz="8" w:space="0" w:color="auto"/>
            </w:tcBorders>
            <w:shd w:val="clear" w:color="000000" w:fill="FFFFFF"/>
            <w:vAlign w:val="center"/>
            <w:hideMark/>
          </w:tcPr>
          <w:p w14:paraId="64CD7B0C" w14:textId="77777777" w:rsidR="007D722E" w:rsidRPr="007D722E" w:rsidRDefault="007D722E" w:rsidP="007D722E">
            <w:pPr>
              <w:jc w:val="center"/>
              <w:rPr>
                <w:color w:val="000000"/>
                <w:sz w:val="16"/>
                <w:szCs w:val="16"/>
              </w:rPr>
            </w:pPr>
            <w:r w:rsidRPr="007D722E">
              <w:rPr>
                <w:color w:val="000000"/>
                <w:sz w:val="16"/>
                <w:szCs w:val="16"/>
              </w:rPr>
              <w:t>254,2</w:t>
            </w:r>
          </w:p>
        </w:tc>
      </w:tr>
      <w:tr w:rsidR="007D722E" w:rsidRPr="007D722E" w14:paraId="7DFD2B7C" w14:textId="77777777" w:rsidTr="00104FF4">
        <w:trPr>
          <w:trHeight w:val="31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3BE4438B" w14:textId="77777777" w:rsidR="007D722E" w:rsidRPr="007D722E" w:rsidRDefault="007D722E" w:rsidP="007D722E">
            <w:pPr>
              <w:rPr>
                <w:color w:val="000000"/>
                <w:sz w:val="16"/>
                <w:szCs w:val="16"/>
              </w:rPr>
            </w:pPr>
            <w:r w:rsidRPr="007D722E">
              <w:rPr>
                <w:color w:val="000000"/>
                <w:sz w:val="16"/>
                <w:szCs w:val="16"/>
              </w:rPr>
              <w:t> </w:t>
            </w:r>
          </w:p>
        </w:tc>
        <w:tc>
          <w:tcPr>
            <w:tcW w:w="4480" w:type="dxa"/>
            <w:tcBorders>
              <w:top w:val="nil"/>
              <w:left w:val="nil"/>
              <w:bottom w:val="single" w:sz="4" w:space="0" w:color="auto"/>
              <w:right w:val="single" w:sz="4" w:space="0" w:color="auto"/>
            </w:tcBorders>
            <w:shd w:val="clear" w:color="000000" w:fill="FFFFFF"/>
            <w:vAlign w:val="center"/>
            <w:hideMark/>
          </w:tcPr>
          <w:p w14:paraId="3EFFF84C" w14:textId="77777777" w:rsidR="007D722E" w:rsidRPr="007D722E" w:rsidRDefault="007D722E" w:rsidP="007D722E">
            <w:pPr>
              <w:rPr>
                <w:sz w:val="16"/>
                <w:szCs w:val="16"/>
              </w:rPr>
            </w:pPr>
            <w:r w:rsidRPr="007D722E">
              <w:rPr>
                <w:sz w:val="16"/>
                <w:szCs w:val="16"/>
              </w:rPr>
              <w:t>Потери, в том числе:</w:t>
            </w:r>
          </w:p>
        </w:tc>
        <w:tc>
          <w:tcPr>
            <w:tcW w:w="1240" w:type="dxa"/>
            <w:tcBorders>
              <w:top w:val="nil"/>
              <w:left w:val="nil"/>
              <w:bottom w:val="single" w:sz="4" w:space="0" w:color="auto"/>
              <w:right w:val="single" w:sz="4" w:space="0" w:color="auto"/>
            </w:tcBorders>
            <w:shd w:val="clear" w:color="000000" w:fill="FFFFFF"/>
            <w:noWrap/>
            <w:vAlign w:val="center"/>
            <w:hideMark/>
          </w:tcPr>
          <w:p w14:paraId="7CE55C6A" w14:textId="77777777" w:rsidR="007D722E" w:rsidRPr="007D722E" w:rsidRDefault="007D722E" w:rsidP="007D722E">
            <w:pPr>
              <w:jc w:val="center"/>
              <w:rPr>
                <w:color w:val="000000"/>
                <w:sz w:val="16"/>
                <w:szCs w:val="16"/>
              </w:rPr>
            </w:pPr>
            <w:r w:rsidRPr="007D722E">
              <w:rPr>
                <w:color w:val="000000"/>
                <w:sz w:val="16"/>
                <w:szCs w:val="16"/>
              </w:rPr>
              <w:t>Гкал</w:t>
            </w:r>
          </w:p>
        </w:tc>
        <w:tc>
          <w:tcPr>
            <w:tcW w:w="1360" w:type="dxa"/>
            <w:tcBorders>
              <w:top w:val="nil"/>
              <w:left w:val="nil"/>
              <w:bottom w:val="single" w:sz="4" w:space="0" w:color="auto"/>
              <w:right w:val="single" w:sz="4" w:space="0" w:color="auto"/>
            </w:tcBorders>
            <w:shd w:val="clear" w:color="auto" w:fill="auto"/>
            <w:vAlign w:val="center"/>
            <w:hideMark/>
          </w:tcPr>
          <w:p w14:paraId="0617426D" w14:textId="77777777" w:rsidR="007D722E" w:rsidRPr="007D722E" w:rsidRDefault="007D722E" w:rsidP="007D722E">
            <w:pPr>
              <w:jc w:val="center"/>
              <w:rPr>
                <w:color w:val="000000"/>
                <w:sz w:val="16"/>
                <w:szCs w:val="16"/>
              </w:rPr>
            </w:pPr>
            <w:r w:rsidRPr="007D722E">
              <w:rPr>
                <w:color w:val="000000"/>
                <w:sz w:val="16"/>
                <w:szCs w:val="16"/>
              </w:rPr>
              <w:t>10152,5</w:t>
            </w:r>
          </w:p>
        </w:tc>
        <w:tc>
          <w:tcPr>
            <w:tcW w:w="1880" w:type="dxa"/>
            <w:tcBorders>
              <w:top w:val="nil"/>
              <w:left w:val="nil"/>
              <w:bottom w:val="single" w:sz="4" w:space="0" w:color="auto"/>
              <w:right w:val="single" w:sz="4" w:space="0" w:color="auto"/>
            </w:tcBorders>
            <w:shd w:val="clear" w:color="auto" w:fill="auto"/>
            <w:vAlign w:val="center"/>
            <w:hideMark/>
          </w:tcPr>
          <w:p w14:paraId="455C0313" w14:textId="77777777" w:rsidR="007D722E" w:rsidRPr="007D722E" w:rsidRDefault="007D722E" w:rsidP="007D722E">
            <w:pPr>
              <w:jc w:val="center"/>
              <w:rPr>
                <w:color w:val="000000"/>
                <w:sz w:val="16"/>
                <w:szCs w:val="16"/>
              </w:rPr>
            </w:pPr>
            <w:r w:rsidRPr="007D722E">
              <w:rPr>
                <w:color w:val="000000"/>
                <w:sz w:val="16"/>
                <w:szCs w:val="16"/>
              </w:rPr>
              <w:t>16998,0</w:t>
            </w:r>
          </w:p>
        </w:tc>
        <w:tc>
          <w:tcPr>
            <w:tcW w:w="1740" w:type="dxa"/>
            <w:tcBorders>
              <w:top w:val="nil"/>
              <w:left w:val="nil"/>
              <w:bottom w:val="single" w:sz="4" w:space="0" w:color="auto"/>
              <w:right w:val="single" w:sz="4" w:space="0" w:color="auto"/>
            </w:tcBorders>
            <w:shd w:val="clear" w:color="auto" w:fill="auto"/>
            <w:vAlign w:val="center"/>
            <w:hideMark/>
          </w:tcPr>
          <w:p w14:paraId="75EEC192" w14:textId="77777777" w:rsidR="007D722E" w:rsidRPr="007D722E" w:rsidRDefault="007D722E" w:rsidP="007D722E">
            <w:pPr>
              <w:jc w:val="center"/>
              <w:rPr>
                <w:color w:val="000000"/>
                <w:sz w:val="16"/>
                <w:szCs w:val="16"/>
              </w:rPr>
            </w:pPr>
            <w:r w:rsidRPr="007D722E">
              <w:rPr>
                <w:color w:val="000000"/>
                <w:sz w:val="16"/>
                <w:szCs w:val="16"/>
              </w:rPr>
              <w:t>10152,5</w:t>
            </w:r>
          </w:p>
        </w:tc>
        <w:tc>
          <w:tcPr>
            <w:tcW w:w="1480" w:type="dxa"/>
            <w:tcBorders>
              <w:top w:val="nil"/>
              <w:left w:val="nil"/>
              <w:bottom w:val="single" w:sz="4" w:space="0" w:color="auto"/>
              <w:right w:val="single" w:sz="4" w:space="0" w:color="auto"/>
            </w:tcBorders>
            <w:shd w:val="clear" w:color="auto" w:fill="auto"/>
            <w:vAlign w:val="center"/>
            <w:hideMark/>
          </w:tcPr>
          <w:p w14:paraId="6384FDCA" w14:textId="77777777" w:rsidR="007D722E" w:rsidRPr="007D722E" w:rsidRDefault="007D722E" w:rsidP="007D722E">
            <w:pPr>
              <w:jc w:val="center"/>
              <w:rPr>
                <w:color w:val="000000"/>
                <w:sz w:val="16"/>
                <w:szCs w:val="16"/>
              </w:rPr>
            </w:pPr>
            <w:r w:rsidRPr="007D722E">
              <w:rPr>
                <w:color w:val="000000"/>
                <w:sz w:val="16"/>
                <w:szCs w:val="16"/>
              </w:rPr>
              <w:t>-6845,5</w:t>
            </w:r>
          </w:p>
        </w:tc>
        <w:tc>
          <w:tcPr>
            <w:tcW w:w="1980" w:type="dxa"/>
            <w:tcBorders>
              <w:top w:val="nil"/>
              <w:left w:val="nil"/>
              <w:bottom w:val="single" w:sz="4" w:space="0" w:color="auto"/>
              <w:right w:val="single" w:sz="4" w:space="0" w:color="auto"/>
            </w:tcBorders>
            <w:shd w:val="clear" w:color="000000" w:fill="FFFFFF"/>
            <w:vAlign w:val="center"/>
            <w:hideMark/>
          </w:tcPr>
          <w:p w14:paraId="0009230D" w14:textId="77777777" w:rsidR="007D722E" w:rsidRPr="007D722E" w:rsidRDefault="007D722E" w:rsidP="007D722E">
            <w:pPr>
              <w:jc w:val="center"/>
              <w:rPr>
                <w:color w:val="000000"/>
                <w:sz w:val="16"/>
                <w:szCs w:val="16"/>
              </w:rPr>
            </w:pPr>
            <w:r w:rsidRPr="007D722E">
              <w:rPr>
                <w:color w:val="000000"/>
                <w:sz w:val="16"/>
                <w:szCs w:val="16"/>
              </w:rPr>
              <w:t>10152,5</w:t>
            </w:r>
          </w:p>
        </w:tc>
        <w:tc>
          <w:tcPr>
            <w:tcW w:w="1980" w:type="dxa"/>
            <w:tcBorders>
              <w:top w:val="nil"/>
              <w:left w:val="nil"/>
              <w:bottom w:val="single" w:sz="4" w:space="0" w:color="auto"/>
              <w:right w:val="single" w:sz="8" w:space="0" w:color="auto"/>
            </w:tcBorders>
            <w:shd w:val="clear" w:color="000000" w:fill="FFFFFF"/>
            <w:vAlign w:val="center"/>
            <w:hideMark/>
          </w:tcPr>
          <w:p w14:paraId="79925614" w14:textId="77777777" w:rsidR="007D722E" w:rsidRPr="007D722E" w:rsidRDefault="007D722E" w:rsidP="007D722E">
            <w:pPr>
              <w:jc w:val="center"/>
              <w:rPr>
                <w:color w:val="000000"/>
                <w:sz w:val="16"/>
                <w:szCs w:val="16"/>
              </w:rPr>
            </w:pPr>
            <w:r w:rsidRPr="007D722E">
              <w:rPr>
                <w:color w:val="000000"/>
                <w:sz w:val="16"/>
                <w:szCs w:val="16"/>
              </w:rPr>
              <w:t>10152,5</w:t>
            </w:r>
          </w:p>
        </w:tc>
      </w:tr>
      <w:tr w:rsidR="007D722E" w:rsidRPr="007D722E" w14:paraId="7782B54D" w14:textId="77777777" w:rsidTr="00104FF4">
        <w:trPr>
          <w:trHeight w:val="31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747A2303" w14:textId="77777777" w:rsidR="007D722E" w:rsidRPr="007D722E" w:rsidRDefault="007D722E" w:rsidP="007D722E">
            <w:pPr>
              <w:rPr>
                <w:color w:val="000000"/>
                <w:sz w:val="16"/>
                <w:szCs w:val="16"/>
              </w:rPr>
            </w:pPr>
            <w:r w:rsidRPr="007D722E">
              <w:rPr>
                <w:color w:val="000000"/>
                <w:sz w:val="16"/>
                <w:szCs w:val="16"/>
              </w:rPr>
              <w:t> </w:t>
            </w:r>
          </w:p>
        </w:tc>
        <w:tc>
          <w:tcPr>
            <w:tcW w:w="4480" w:type="dxa"/>
            <w:tcBorders>
              <w:top w:val="nil"/>
              <w:left w:val="nil"/>
              <w:bottom w:val="single" w:sz="4" w:space="0" w:color="auto"/>
              <w:right w:val="single" w:sz="4" w:space="0" w:color="auto"/>
            </w:tcBorders>
            <w:shd w:val="clear" w:color="000000" w:fill="FFFFFF"/>
            <w:noWrap/>
            <w:vAlign w:val="center"/>
            <w:hideMark/>
          </w:tcPr>
          <w:p w14:paraId="0C9E2ABF" w14:textId="77777777" w:rsidR="007D722E" w:rsidRPr="007D722E" w:rsidRDefault="007D722E" w:rsidP="007D722E">
            <w:pPr>
              <w:rPr>
                <w:sz w:val="16"/>
                <w:szCs w:val="16"/>
              </w:rPr>
            </w:pPr>
            <w:r w:rsidRPr="007D722E">
              <w:rPr>
                <w:sz w:val="16"/>
                <w:szCs w:val="16"/>
              </w:rPr>
              <w:t>Расход на собственные нужды</w:t>
            </w:r>
          </w:p>
        </w:tc>
        <w:tc>
          <w:tcPr>
            <w:tcW w:w="1240" w:type="dxa"/>
            <w:tcBorders>
              <w:top w:val="nil"/>
              <w:left w:val="nil"/>
              <w:bottom w:val="single" w:sz="4" w:space="0" w:color="auto"/>
              <w:right w:val="single" w:sz="4" w:space="0" w:color="auto"/>
            </w:tcBorders>
            <w:shd w:val="clear" w:color="000000" w:fill="FFFFFF"/>
            <w:noWrap/>
            <w:vAlign w:val="center"/>
            <w:hideMark/>
          </w:tcPr>
          <w:p w14:paraId="2ADA9038" w14:textId="77777777" w:rsidR="007D722E" w:rsidRPr="007D722E" w:rsidRDefault="007D722E" w:rsidP="007D722E">
            <w:pPr>
              <w:jc w:val="center"/>
              <w:rPr>
                <w:color w:val="000000"/>
                <w:sz w:val="16"/>
                <w:szCs w:val="16"/>
              </w:rPr>
            </w:pPr>
            <w:r w:rsidRPr="007D722E">
              <w:rPr>
                <w:color w:val="000000"/>
                <w:sz w:val="16"/>
                <w:szCs w:val="16"/>
              </w:rPr>
              <w:t>Гкал</w:t>
            </w:r>
          </w:p>
        </w:tc>
        <w:tc>
          <w:tcPr>
            <w:tcW w:w="1360" w:type="dxa"/>
            <w:tcBorders>
              <w:top w:val="nil"/>
              <w:left w:val="nil"/>
              <w:bottom w:val="single" w:sz="4" w:space="0" w:color="auto"/>
              <w:right w:val="single" w:sz="4" w:space="0" w:color="auto"/>
            </w:tcBorders>
            <w:shd w:val="clear" w:color="auto" w:fill="auto"/>
            <w:vAlign w:val="center"/>
            <w:hideMark/>
          </w:tcPr>
          <w:p w14:paraId="1DDB7BFA" w14:textId="77777777" w:rsidR="007D722E" w:rsidRPr="007D722E" w:rsidRDefault="007D722E" w:rsidP="007D722E">
            <w:pPr>
              <w:jc w:val="center"/>
              <w:rPr>
                <w:color w:val="000000"/>
                <w:sz w:val="16"/>
                <w:szCs w:val="16"/>
              </w:rPr>
            </w:pPr>
            <w:r w:rsidRPr="007D722E">
              <w:rPr>
                <w:color w:val="000000"/>
                <w:sz w:val="16"/>
                <w:szCs w:val="16"/>
              </w:rPr>
              <w:t>1479,8</w:t>
            </w:r>
          </w:p>
        </w:tc>
        <w:tc>
          <w:tcPr>
            <w:tcW w:w="1880" w:type="dxa"/>
            <w:tcBorders>
              <w:top w:val="nil"/>
              <w:left w:val="nil"/>
              <w:bottom w:val="single" w:sz="4" w:space="0" w:color="auto"/>
              <w:right w:val="single" w:sz="4" w:space="0" w:color="auto"/>
            </w:tcBorders>
            <w:shd w:val="clear" w:color="auto" w:fill="auto"/>
            <w:vAlign w:val="center"/>
            <w:hideMark/>
          </w:tcPr>
          <w:p w14:paraId="082FF22D" w14:textId="77777777" w:rsidR="007D722E" w:rsidRPr="007D722E" w:rsidRDefault="007D722E" w:rsidP="007D722E">
            <w:pPr>
              <w:jc w:val="center"/>
              <w:rPr>
                <w:color w:val="000000"/>
                <w:sz w:val="16"/>
                <w:szCs w:val="16"/>
              </w:rPr>
            </w:pPr>
            <w:r w:rsidRPr="007D722E">
              <w:rPr>
                <w:color w:val="000000"/>
                <w:sz w:val="16"/>
                <w:szCs w:val="16"/>
              </w:rPr>
              <w:t>1123,0</w:t>
            </w:r>
          </w:p>
        </w:tc>
        <w:tc>
          <w:tcPr>
            <w:tcW w:w="1740" w:type="dxa"/>
            <w:tcBorders>
              <w:top w:val="nil"/>
              <w:left w:val="nil"/>
              <w:bottom w:val="single" w:sz="4" w:space="0" w:color="auto"/>
              <w:right w:val="single" w:sz="4" w:space="0" w:color="auto"/>
            </w:tcBorders>
            <w:shd w:val="clear" w:color="auto" w:fill="auto"/>
            <w:vAlign w:val="center"/>
            <w:hideMark/>
          </w:tcPr>
          <w:p w14:paraId="326A5F59" w14:textId="77777777" w:rsidR="007D722E" w:rsidRPr="007D722E" w:rsidRDefault="007D722E" w:rsidP="007D722E">
            <w:pPr>
              <w:jc w:val="center"/>
              <w:rPr>
                <w:color w:val="000000"/>
                <w:sz w:val="16"/>
                <w:szCs w:val="16"/>
              </w:rPr>
            </w:pPr>
            <w:r w:rsidRPr="007D722E">
              <w:rPr>
                <w:color w:val="000000"/>
                <w:sz w:val="16"/>
                <w:szCs w:val="16"/>
              </w:rPr>
              <w:t>1479,8</w:t>
            </w:r>
          </w:p>
        </w:tc>
        <w:tc>
          <w:tcPr>
            <w:tcW w:w="1480" w:type="dxa"/>
            <w:tcBorders>
              <w:top w:val="nil"/>
              <w:left w:val="nil"/>
              <w:bottom w:val="single" w:sz="4" w:space="0" w:color="auto"/>
              <w:right w:val="single" w:sz="4" w:space="0" w:color="auto"/>
            </w:tcBorders>
            <w:shd w:val="clear" w:color="auto" w:fill="auto"/>
            <w:vAlign w:val="center"/>
            <w:hideMark/>
          </w:tcPr>
          <w:p w14:paraId="35D8993F" w14:textId="77777777" w:rsidR="007D722E" w:rsidRPr="007D722E" w:rsidRDefault="007D722E" w:rsidP="007D722E">
            <w:pPr>
              <w:jc w:val="center"/>
              <w:rPr>
                <w:color w:val="000000"/>
                <w:sz w:val="16"/>
                <w:szCs w:val="16"/>
              </w:rPr>
            </w:pPr>
            <w:r w:rsidRPr="007D722E">
              <w:rPr>
                <w:color w:val="000000"/>
                <w:sz w:val="16"/>
                <w:szCs w:val="16"/>
              </w:rPr>
              <w:t>356,8</w:t>
            </w:r>
          </w:p>
        </w:tc>
        <w:tc>
          <w:tcPr>
            <w:tcW w:w="1980" w:type="dxa"/>
            <w:tcBorders>
              <w:top w:val="nil"/>
              <w:left w:val="nil"/>
              <w:bottom w:val="single" w:sz="4" w:space="0" w:color="auto"/>
              <w:right w:val="single" w:sz="4" w:space="0" w:color="auto"/>
            </w:tcBorders>
            <w:shd w:val="clear" w:color="000000" w:fill="FFFFFF"/>
            <w:vAlign w:val="center"/>
            <w:hideMark/>
          </w:tcPr>
          <w:p w14:paraId="517BDD67" w14:textId="77777777" w:rsidR="007D722E" w:rsidRPr="007D722E" w:rsidRDefault="007D722E" w:rsidP="007D722E">
            <w:pPr>
              <w:jc w:val="center"/>
              <w:rPr>
                <w:color w:val="000000"/>
                <w:sz w:val="16"/>
                <w:szCs w:val="16"/>
              </w:rPr>
            </w:pPr>
            <w:r w:rsidRPr="007D722E">
              <w:rPr>
                <w:color w:val="000000"/>
                <w:sz w:val="16"/>
                <w:szCs w:val="16"/>
              </w:rPr>
              <w:t>1479,8</w:t>
            </w:r>
          </w:p>
        </w:tc>
        <w:tc>
          <w:tcPr>
            <w:tcW w:w="1980" w:type="dxa"/>
            <w:tcBorders>
              <w:top w:val="nil"/>
              <w:left w:val="nil"/>
              <w:bottom w:val="single" w:sz="4" w:space="0" w:color="auto"/>
              <w:right w:val="single" w:sz="8" w:space="0" w:color="auto"/>
            </w:tcBorders>
            <w:shd w:val="clear" w:color="000000" w:fill="FFFFFF"/>
            <w:vAlign w:val="center"/>
            <w:hideMark/>
          </w:tcPr>
          <w:p w14:paraId="17E99841" w14:textId="77777777" w:rsidR="007D722E" w:rsidRPr="007D722E" w:rsidRDefault="007D722E" w:rsidP="007D722E">
            <w:pPr>
              <w:jc w:val="center"/>
              <w:rPr>
                <w:color w:val="000000"/>
                <w:sz w:val="16"/>
                <w:szCs w:val="16"/>
              </w:rPr>
            </w:pPr>
            <w:r w:rsidRPr="007D722E">
              <w:rPr>
                <w:color w:val="000000"/>
                <w:sz w:val="16"/>
                <w:szCs w:val="16"/>
              </w:rPr>
              <w:t>1479,8</w:t>
            </w:r>
          </w:p>
        </w:tc>
      </w:tr>
      <w:tr w:rsidR="007D722E" w:rsidRPr="007D722E" w14:paraId="12967926" w14:textId="77777777" w:rsidTr="00104FF4">
        <w:trPr>
          <w:trHeight w:val="31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6C7233F2" w14:textId="77777777" w:rsidR="007D722E" w:rsidRPr="007D722E" w:rsidRDefault="007D722E" w:rsidP="007D722E">
            <w:pPr>
              <w:rPr>
                <w:color w:val="000000"/>
                <w:sz w:val="16"/>
                <w:szCs w:val="16"/>
              </w:rPr>
            </w:pPr>
            <w:r w:rsidRPr="007D722E">
              <w:rPr>
                <w:color w:val="000000"/>
                <w:sz w:val="16"/>
                <w:szCs w:val="16"/>
              </w:rPr>
              <w:t> </w:t>
            </w:r>
          </w:p>
        </w:tc>
        <w:tc>
          <w:tcPr>
            <w:tcW w:w="4480" w:type="dxa"/>
            <w:tcBorders>
              <w:top w:val="nil"/>
              <w:left w:val="nil"/>
              <w:bottom w:val="single" w:sz="4" w:space="0" w:color="auto"/>
              <w:right w:val="single" w:sz="4" w:space="0" w:color="auto"/>
            </w:tcBorders>
            <w:shd w:val="clear" w:color="000000" w:fill="FFFFFF"/>
            <w:noWrap/>
            <w:vAlign w:val="center"/>
            <w:hideMark/>
          </w:tcPr>
          <w:p w14:paraId="743FB72F" w14:textId="77777777" w:rsidR="007D722E" w:rsidRPr="007D722E" w:rsidRDefault="007D722E" w:rsidP="007D722E">
            <w:pPr>
              <w:rPr>
                <w:sz w:val="16"/>
                <w:szCs w:val="16"/>
              </w:rPr>
            </w:pPr>
            <w:r w:rsidRPr="007D722E">
              <w:rPr>
                <w:sz w:val="16"/>
                <w:szCs w:val="16"/>
              </w:rPr>
              <w:t>Потери в сетях предприятия</w:t>
            </w:r>
          </w:p>
        </w:tc>
        <w:tc>
          <w:tcPr>
            <w:tcW w:w="1240" w:type="dxa"/>
            <w:tcBorders>
              <w:top w:val="nil"/>
              <w:left w:val="nil"/>
              <w:bottom w:val="single" w:sz="4" w:space="0" w:color="auto"/>
              <w:right w:val="single" w:sz="4" w:space="0" w:color="auto"/>
            </w:tcBorders>
            <w:shd w:val="clear" w:color="000000" w:fill="FFFFFF"/>
            <w:noWrap/>
            <w:vAlign w:val="center"/>
            <w:hideMark/>
          </w:tcPr>
          <w:p w14:paraId="4B63720C" w14:textId="77777777" w:rsidR="007D722E" w:rsidRPr="007D722E" w:rsidRDefault="007D722E" w:rsidP="007D722E">
            <w:pPr>
              <w:jc w:val="center"/>
              <w:rPr>
                <w:color w:val="000000"/>
                <w:sz w:val="16"/>
                <w:szCs w:val="16"/>
              </w:rPr>
            </w:pPr>
            <w:r w:rsidRPr="007D722E">
              <w:rPr>
                <w:color w:val="000000"/>
                <w:sz w:val="16"/>
                <w:szCs w:val="16"/>
              </w:rPr>
              <w:t>Гкал</w:t>
            </w:r>
          </w:p>
        </w:tc>
        <w:tc>
          <w:tcPr>
            <w:tcW w:w="1360" w:type="dxa"/>
            <w:tcBorders>
              <w:top w:val="nil"/>
              <w:left w:val="nil"/>
              <w:bottom w:val="single" w:sz="4" w:space="0" w:color="auto"/>
              <w:right w:val="single" w:sz="4" w:space="0" w:color="auto"/>
            </w:tcBorders>
            <w:shd w:val="clear" w:color="auto" w:fill="auto"/>
            <w:vAlign w:val="center"/>
            <w:hideMark/>
          </w:tcPr>
          <w:p w14:paraId="411B0675" w14:textId="77777777" w:rsidR="007D722E" w:rsidRPr="007D722E" w:rsidRDefault="007D722E" w:rsidP="007D722E">
            <w:pPr>
              <w:jc w:val="center"/>
              <w:rPr>
                <w:color w:val="000000"/>
                <w:sz w:val="16"/>
                <w:szCs w:val="16"/>
              </w:rPr>
            </w:pPr>
            <w:r w:rsidRPr="007D722E">
              <w:rPr>
                <w:color w:val="000000"/>
                <w:sz w:val="16"/>
                <w:szCs w:val="16"/>
              </w:rPr>
              <w:t>8672,7</w:t>
            </w:r>
          </w:p>
        </w:tc>
        <w:tc>
          <w:tcPr>
            <w:tcW w:w="1880" w:type="dxa"/>
            <w:tcBorders>
              <w:top w:val="nil"/>
              <w:left w:val="nil"/>
              <w:bottom w:val="single" w:sz="4" w:space="0" w:color="auto"/>
              <w:right w:val="single" w:sz="4" w:space="0" w:color="auto"/>
            </w:tcBorders>
            <w:shd w:val="clear" w:color="auto" w:fill="auto"/>
            <w:vAlign w:val="center"/>
            <w:hideMark/>
          </w:tcPr>
          <w:p w14:paraId="44D39703" w14:textId="77777777" w:rsidR="007D722E" w:rsidRPr="007D722E" w:rsidRDefault="007D722E" w:rsidP="007D722E">
            <w:pPr>
              <w:jc w:val="center"/>
              <w:rPr>
                <w:color w:val="000000"/>
                <w:sz w:val="16"/>
                <w:szCs w:val="16"/>
              </w:rPr>
            </w:pPr>
            <w:r w:rsidRPr="007D722E">
              <w:rPr>
                <w:color w:val="000000"/>
                <w:sz w:val="16"/>
                <w:szCs w:val="16"/>
              </w:rPr>
              <w:t>15875,0</w:t>
            </w:r>
          </w:p>
        </w:tc>
        <w:tc>
          <w:tcPr>
            <w:tcW w:w="1740" w:type="dxa"/>
            <w:tcBorders>
              <w:top w:val="nil"/>
              <w:left w:val="nil"/>
              <w:bottom w:val="single" w:sz="4" w:space="0" w:color="auto"/>
              <w:right w:val="single" w:sz="4" w:space="0" w:color="auto"/>
            </w:tcBorders>
            <w:shd w:val="clear" w:color="auto" w:fill="auto"/>
            <w:vAlign w:val="center"/>
            <w:hideMark/>
          </w:tcPr>
          <w:p w14:paraId="04552622" w14:textId="77777777" w:rsidR="007D722E" w:rsidRPr="007D722E" w:rsidRDefault="007D722E" w:rsidP="007D722E">
            <w:pPr>
              <w:jc w:val="center"/>
              <w:rPr>
                <w:color w:val="000000"/>
                <w:sz w:val="16"/>
                <w:szCs w:val="16"/>
              </w:rPr>
            </w:pPr>
            <w:r w:rsidRPr="007D722E">
              <w:rPr>
                <w:color w:val="000000"/>
                <w:sz w:val="16"/>
                <w:szCs w:val="16"/>
              </w:rPr>
              <w:t>8672,7</w:t>
            </w:r>
          </w:p>
        </w:tc>
        <w:tc>
          <w:tcPr>
            <w:tcW w:w="1480" w:type="dxa"/>
            <w:tcBorders>
              <w:top w:val="nil"/>
              <w:left w:val="nil"/>
              <w:bottom w:val="single" w:sz="4" w:space="0" w:color="auto"/>
              <w:right w:val="single" w:sz="4" w:space="0" w:color="auto"/>
            </w:tcBorders>
            <w:shd w:val="clear" w:color="auto" w:fill="auto"/>
            <w:vAlign w:val="center"/>
            <w:hideMark/>
          </w:tcPr>
          <w:p w14:paraId="51A4AA3C" w14:textId="77777777" w:rsidR="007D722E" w:rsidRPr="007D722E" w:rsidRDefault="007D722E" w:rsidP="007D722E">
            <w:pPr>
              <w:jc w:val="center"/>
              <w:rPr>
                <w:color w:val="000000"/>
                <w:sz w:val="16"/>
                <w:szCs w:val="16"/>
              </w:rPr>
            </w:pPr>
            <w:r w:rsidRPr="007D722E">
              <w:rPr>
                <w:color w:val="000000"/>
                <w:sz w:val="16"/>
                <w:szCs w:val="16"/>
              </w:rPr>
              <w:t>-7202,3</w:t>
            </w:r>
          </w:p>
        </w:tc>
        <w:tc>
          <w:tcPr>
            <w:tcW w:w="1980" w:type="dxa"/>
            <w:tcBorders>
              <w:top w:val="nil"/>
              <w:left w:val="nil"/>
              <w:bottom w:val="single" w:sz="4" w:space="0" w:color="auto"/>
              <w:right w:val="single" w:sz="4" w:space="0" w:color="auto"/>
            </w:tcBorders>
            <w:shd w:val="clear" w:color="000000" w:fill="FFFFFF"/>
            <w:vAlign w:val="center"/>
            <w:hideMark/>
          </w:tcPr>
          <w:p w14:paraId="3523AF5E" w14:textId="77777777" w:rsidR="007D722E" w:rsidRPr="007D722E" w:rsidRDefault="007D722E" w:rsidP="007D722E">
            <w:pPr>
              <w:jc w:val="center"/>
              <w:rPr>
                <w:color w:val="000000"/>
                <w:sz w:val="16"/>
                <w:szCs w:val="16"/>
              </w:rPr>
            </w:pPr>
            <w:r w:rsidRPr="007D722E">
              <w:rPr>
                <w:color w:val="000000"/>
                <w:sz w:val="16"/>
                <w:szCs w:val="16"/>
              </w:rPr>
              <w:t>8672,7</w:t>
            </w:r>
          </w:p>
        </w:tc>
        <w:tc>
          <w:tcPr>
            <w:tcW w:w="1980" w:type="dxa"/>
            <w:tcBorders>
              <w:top w:val="nil"/>
              <w:left w:val="nil"/>
              <w:bottom w:val="single" w:sz="4" w:space="0" w:color="auto"/>
              <w:right w:val="single" w:sz="8" w:space="0" w:color="auto"/>
            </w:tcBorders>
            <w:shd w:val="clear" w:color="000000" w:fill="FFFFFF"/>
            <w:vAlign w:val="center"/>
            <w:hideMark/>
          </w:tcPr>
          <w:p w14:paraId="350B6E62" w14:textId="77777777" w:rsidR="007D722E" w:rsidRPr="007D722E" w:rsidRDefault="007D722E" w:rsidP="007D722E">
            <w:pPr>
              <w:jc w:val="center"/>
              <w:rPr>
                <w:color w:val="000000"/>
                <w:sz w:val="16"/>
                <w:szCs w:val="16"/>
              </w:rPr>
            </w:pPr>
            <w:r w:rsidRPr="007D722E">
              <w:rPr>
                <w:color w:val="000000"/>
                <w:sz w:val="16"/>
                <w:szCs w:val="16"/>
              </w:rPr>
              <w:t>8672,7</w:t>
            </w:r>
          </w:p>
        </w:tc>
      </w:tr>
      <w:tr w:rsidR="007D722E" w:rsidRPr="007D722E" w14:paraId="79D6647B" w14:textId="77777777" w:rsidTr="00104FF4">
        <w:trPr>
          <w:trHeight w:val="31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31B26E96" w14:textId="77777777" w:rsidR="007D722E" w:rsidRPr="007D722E" w:rsidRDefault="007D722E" w:rsidP="007D722E">
            <w:pPr>
              <w:rPr>
                <w:color w:val="000000"/>
                <w:sz w:val="16"/>
                <w:szCs w:val="16"/>
              </w:rPr>
            </w:pPr>
            <w:r w:rsidRPr="007D722E">
              <w:rPr>
                <w:color w:val="000000"/>
                <w:sz w:val="16"/>
                <w:szCs w:val="16"/>
              </w:rPr>
              <w:t> </w:t>
            </w:r>
          </w:p>
        </w:tc>
        <w:tc>
          <w:tcPr>
            <w:tcW w:w="4480" w:type="dxa"/>
            <w:tcBorders>
              <w:top w:val="nil"/>
              <w:left w:val="nil"/>
              <w:bottom w:val="single" w:sz="4" w:space="0" w:color="auto"/>
              <w:right w:val="single" w:sz="4" w:space="0" w:color="auto"/>
            </w:tcBorders>
            <w:shd w:val="clear" w:color="000000" w:fill="FFFFFF"/>
            <w:noWrap/>
            <w:vAlign w:val="center"/>
            <w:hideMark/>
          </w:tcPr>
          <w:p w14:paraId="25494AC8" w14:textId="77777777" w:rsidR="007D722E" w:rsidRPr="007D722E" w:rsidRDefault="007D722E" w:rsidP="007D722E">
            <w:pPr>
              <w:rPr>
                <w:color w:val="000000"/>
                <w:sz w:val="16"/>
                <w:szCs w:val="16"/>
              </w:rPr>
            </w:pPr>
            <w:r w:rsidRPr="007D722E">
              <w:rPr>
                <w:color w:val="000000"/>
                <w:sz w:val="16"/>
                <w:szCs w:val="16"/>
              </w:rPr>
              <w:t>доли полезного отпуска</w:t>
            </w:r>
          </w:p>
        </w:tc>
        <w:tc>
          <w:tcPr>
            <w:tcW w:w="1240" w:type="dxa"/>
            <w:tcBorders>
              <w:top w:val="nil"/>
              <w:left w:val="nil"/>
              <w:bottom w:val="single" w:sz="4" w:space="0" w:color="auto"/>
              <w:right w:val="single" w:sz="4" w:space="0" w:color="auto"/>
            </w:tcBorders>
            <w:shd w:val="clear" w:color="000000" w:fill="FFFFFF"/>
            <w:noWrap/>
            <w:vAlign w:val="center"/>
            <w:hideMark/>
          </w:tcPr>
          <w:p w14:paraId="07C6AFC7" w14:textId="77777777" w:rsidR="007D722E" w:rsidRPr="007D722E" w:rsidRDefault="007D722E" w:rsidP="007D722E">
            <w:pPr>
              <w:jc w:val="center"/>
              <w:rPr>
                <w:color w:val="000000"/>
                <w:sz w:val="16"/>
                <w:szCs w:val="16"/>
              </w:rPr>
            </w:pPr>
            <w:r w:rsidRPr="007D722E">
              <w:rPr>
                <w:color w:val="000000"/>
                <w:sz w:val="16"/>
                <w:szCs w:val="16"/>
              </w:rPr>
              <w:t> </w:t>
            </w:r>
          </w:p>
        </w:tc>
        <w:tc>
          <w:tcPr>
            <w:tcW w:w="1360" w:type="dxa"/>
            <w:tcBorders>
              <w:top w:val="nil"/>
              <w:left w:val="nil"/>
              <w:bottom w:val="single" w:sz="4" w:space="0" w:color="auto"/>
              <w:right w:val="single" w:sz="4" w:space="0" w:color="auto"/>
            </w:tcBorders>
            <w:shd w:val="clear" w:color="auto" w:fill="auto"/>
            <w:noWrap/>
            <w:vAlign w:val="center"/>
            <w:hideMark/>
          </w:tcPr>
          <w:p w14:paraId="6C5225F4" w14:textId="77777777" w:rsidR="007D722E" w:rsidRPr="007D722E" w:rsidRDefault="007D722E" w:rsidP="007D722E">
            <w:pPr>
              <w:jc w:val="center"/>
              <w:rPr>
                <w:color w:val="000000"/>
                <w:sz w:val="16"/>
                <w:szCs w:val="16"/>
              </w:rPr>
            </w:pPr>
            <w:r w:rsidRPr="007D722E">
              <w:rPr>
                <w:color w:val="000000"/>
                <w:sz w:val="16"/>
                <w:szCs w:val="16"/>
              </w:rPr>
              <w:t> </w:t>
            </w:r>
          </w:p>
        </w:tc>
        <w:tc>
          <w:tcPr>
            <w:tcW w:w="1880" w:type="dxa"/>
            <w:tcBorders>
              <w:top w:val="nil"/>
              <w:left w:val="nil"/>
              <w:bottom w:val="single" w:sz="4" w:space="0" w:color="auto"/>
              <w:right w:val="single" w:sz="4" w:space="0" w:color="auto"/>
            </w:tcBorders>
            <w:shd w:val="clear" w:color="auto" w:fill="auto"/>
            <w:noWrap/>
            <w:vAlign w:val="center"/>
            <w:hideMark/>
          </w:tcPr>
          <w:p w14:paraId="2686F87B" w14:textId="77777777" w:rsidR="007D722E" w:rsidRPr="007D722E" w:rsidRDefault="007D722E" w:rsidP="007D722E">
            <w:pPr>
              <w:jc w:val="center"/>
              <w:rPr>
                <w:color w:val="000000"/>
                <w:sz w:val="16"/>
                <w:szCs w:val="16"/>
              </w:rPr>
            </w:pPr>
            <w:r w:rsidRPr="007D722E">
              <w:rPr>
                <w:color w:val="000000"/>
                <w:sz w:val="16"/>
                <w:szCs w:val="16"/>
              </w:rPr>
              <w:t> </w:t>
            </w:r>
          </w:p>
        </w:tc>
        <w:tc>
          <w:tcPr>
            <w:tcW w:w="1740" w:type="dxa"/>
            <w:tcBorders>
              <w:top w:val="nil"/>
              <w:left w:val="nil"/>
              <w:bottom w:val="single" w:sz="4" w:space="0" w:color="auto"/>
              <w:right w:val="single" w:sz="4" w:space="0" w:color="auto"/>
            </w:tcBorders>
            <w:shd w:val="clear" w:color="auto" w:fill="auto"/>
            <w:noWrap/>
            <w:vAlign w:val="center"/>
            <w:hideMark/>
          </w:tcPr>
          <w:p w14:paraId="22F73D75" w14:textId="77777777" w:rsidR="007D722E" w:rsidRPr="007D722E" w:rsidRDefault="007D722E" w:rsidP="007D722E">
            <w:pPr>
              <w:jc w:val="center"/>
              <w:rPr>
                <w:color w:val="000000"/>
                <w:sz w:val="16"/>
                <w:szCs w:val="16"/>
              </w:rPr>
            </w:pPr>
            <w:r w:rsidRPr="007D722E">
              <w:rPr>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center"/>
            <w:hideMark/>
          </w:tcPr>
          <w:p w14:paraId="01FD82E1" w14:textId="77777777" w:rsidR="007D722E" w:rsidRPr="007D722E" w:rsidRDefault="007D722E" w:rsidP="007D722E">
            <w:pPr>
              <w:jc w:val="center"/>
              <w:rPr>
                <w:color w:val="000000"/>
                <w:sz w:val="16"/>
                <w:szCs w:val="16"/>
              </w:rPr>
            </w:pPr>
            <w:r w:rsidRPr="007D722E">
              <w:rPr>
                <w:color w:val="000000"/>
                <w:sz w:val="16"/>
                <w:szCs w:val="16"/>
              </w:rPr>
              <w:t> </w:t>
            </w:r>
          </w:p>
        </w:tc>
        <w:tc>
          <w:tcPr>
            <w:tcW w:w="1980" w:type="dxa"/>
            <w:tcBorders>
              <w:top w:val="nil"/>
              <w:left w:val="nil"/>
              <w:bottom w:val="single" w:sz="4" w:space="0" w:color="auto"/>
              <w:right w:val="single" w:sz="4" w:space="0" w:color="auto"/>
            </w:tcBorders>
            <w:shd w:val="clear" w:color="000000" w:fill="FFFFFF"/>
            <w:noWrap/>
            <w:vAlign w:val="center"/>
            <w:hideMark/>
          </w:tcPr>
          <w:p w14:paraId="7592AF40" w14:textId="77777777" w:rsidR="007D722E" w:rsidRPr="007D722E" w:rsidRDefault="007D722E" w:rsidP="007D722E">
            <w:pPr>
              <w:jc w:val="center"/>
              <w:rPr>
                <w:color w:val="000000"/>
                <w:sz w:val="16"/>
                <w:szCs w:val="16"/>
              </w:rPr>
            </w:pPr>
            <w:r w:rsidRPr="007D722E">
              <w:rPr>
                <w:color w:val="000000"/>
                <w:sz w:val="16"/>
                <w:szCs w:val="16"/>
              </w:rPr>
              <w:t> </w:t>
            </w:r>
          </w:p>
        </w:tc>
        <w:tc>
          <w:tcPr>
            <w:tcW w:w="1980" w:type="dxa"/>
            <w:tcBorders>
              <w:top w:val="nil"/>
              <w:left w:val="nil"/>
              <w:bottom w:val="single" w:sz="4" w:space="0" w:color="auto"/>
              <w:right w:val="single" w:sz="8" w:space="0" w:color="auto"/>
            </w:tcBorders>
            <w:shd w:val="clear" w:color="000000" w:fill="FFFFFF"/>
            <w:noWrap/>
            <w:vAlign w:val="center"/>
            <w:hideMark/>
          </w:tcPr>
          <w:p w14:paraId="175A2F54" w14:textId="77777777" w:rsidR="007D722E" w:rsidRPr="007D722E" w:rsidRDefault="007D722E" w:rsidP="007D722E">
            <w:pPr>
              <w:jc w:val="center"/>
              <w:rPr>
                <w:color w:val="000000"/>
                <w:sz w:val="16"/>
                <w:szCs w:val="16"/>
              </w:rPr>
            </w:pPr>
            <w:r w:rsidRPr="007D722E">
              <w:rPr>
                <w:color w:val="000000"/>
                <w:sz w:val="16"/>
                <w:szCs w:val="16"/>
              </w:rPr>
              <w:t> </w:t>
            </w:r>
          </w:p>
        </w:tc>
      </w:tr>
      <w:tr w:rsidR="007D722E" w:rsidRPr="007D722E" w14:paraId="196D193B" w14:textId="77777777" w:rsidTr="00104FF4">
        <w:trPr>
          <w:trHeight w:val="31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30D9C104" w14:textId="77777777" w:rsidR="007D722E" w:rsidRPr="007D722E" w:rsidRDefault="007D722E" w:rsidP="007D722E">
            <w:pPr>
              <w:rPr>
                <w:color w:val="000000"/>
                <w:sz w:val="16"/>
                <w:szCs w:val="16"/>
              </w:rPr>
            </w:pPr>
            <w:r w:rsidRPr="007D722E">
              <w:rPr>
                <w:color w:val="000000"/>
                <w:sz w:val="16"/>
                <w:szCs w:val="16"/>
              </w:rPr>
              <w:t> </w:t>
            </w:r>
          </w:p>
        </w:tc>
        <w:tc>
          <w:tcPr>
            <w:tcW w:w="4480" w:type="dxa"/>
            <w:tcBorders>
              <w:top w:val="nil"/>
              <w:left w:val="nil"/>
              <w:bottom w:val="single" w:sz="4" w:space="0" w:color="auto"/>
              <w:right w:val="single" w:sz="4" w:space="0" w:color="auto"/>
            </w:tcBorders>
            <w:shd w:val="clear" w:color="000000" w:fill="FFFFFF"/>
            <w:vAlign w:val="center"/>
            <w:hideMark/>
          </w:tcPr>
          <w:p w14:paraId="2CCE7385" w14:textId="77777777" w:rsidR="007D722E" w:rsidRPr="007D722E" w:rsidRDefault="007D722E" w:rsidP="007D722E">
            <w:pPr>
              <w:rPr>
                <w:sz w:val="16"/>
                <w:szCs w:val="16"/>
              </w:rPr>
            </w:pPr>
            <w:r w:rsidRPr="007D722E">
              <w:rPr>
                <w:sz w:val="16"/>
                <w:szCs w:val="16"/>
              </w:rPr>
              <w:t>с 1 января</w:t>
            </w:r>
          </w:p>
        </w:tc>
        <w:tc>
          <w:tcPr>
            <w:tcW w:w="1240" w:type="dxa"/>
            <w:tcBorders>
              <w:top w:val="nil"/>
              <w:left w:val="nil"/>
              <w:bottom w:val="single" w:sz="4" w:space="0" w:color="auto"/>
              <w:right w:val="single" w:sz="4" w:space="0" w:color="auto"/>
            </w:tcBorders>
            <w:shd w:val="clear" w:color="000000" w:fill="FFFFFF"/>
            <w:noWrap/>
            <w:vAlign w:val="center"/>
            <w:hideMark/>
          </w:tcPr>
          <w:p w14:paraId="07329095" w14:textId="77777777" w:rsidR="007D722E" w:rsidRPr="007D722E" w:rsidRDefault="007D722E" w:rsidP="007D722E">
            <w:pPr>
              <w:jc w:val="center"/>
              <w:rPr>
                <w:color w:val="000000"/>
                <w:sz w:val="16"/>
                <w:szCs w:val="16"/>
              </w:rPr>
            </w:pPr>
            <w:r w:rsidRPr="007D722E">
              <w:rPr>
                <w:color w:val="000000"/>
                <w:sz w:val="16"/>
                <w:szCs w:val="16"/>
              </w:rPr>
              <w:t> </w:t>
            </w:r>
          </w:p>
        </w:tc>
        <w:tc>
          <w:tcPr>
            <w:tcW w:w="1360" w:type="dxa"/>
            <w:tcBorders>
              <w:top w:val="nil"/>
              <w:left w:val="nil"/>
              <w:bottom w:val="single" w:sz="4" w:space="0" w:color="auto"/>
              <w:right w:val="single" w:sz="4" w:space="0" w:color="auto"/>
            </w:tcBorders>
            <w:shd w:val="clear" w:color="auto" w:fill="auto"/>
            <w:noWrap/>
            <w:vAlign w:val="center"/>
            <w:hideMark/>
          </w:tcPr>
          <w:p w14:paraId="39E160BF" w14:textId="77777777" w:rsidR="007D722E" w:rsidRPr="007D722E" w:rsidRDefault="007D722E" w:rsidP="007D722E">
            <w:pPr>
              <w:jc w:val="center"/>
              <w:rPr>
                <w:color w:val="000000"/>
                <w:sz w:val="16"/>
                <w:szCs w:val="16"/>
              </w:rPr>
            </w:pPr>
            <w:r w:rsidRPr="007D722E">
              <w:rPr>
                <w:color w:val="000000"/>
                <w:sz w:val="16"/>
                <w:szCs w:val="16"/>
              </w:rPr>
              <w:t>0,54</w:t>
            </w:r>
          </w:p>
        </w:tc>
        <w:tc>
          <w:tcPr>
            <w:tcW w:w="1880" w:type="dxa"/>
            <w:tcBorders>
              <w:top w:val="nil"/>
              <w:left w:val="nil"/>
              <w:bottom w:val="single" w:sz="4" w:space="0" w:color="auto"/>
              <w:right w:val="single" w:sz="4" w:space="0" w:color="auto"/>
            </w:tcBorders>
            <w:shd w:val="clear" w:color="auto" w:fill="auto"/>
            <w:noWrap/>
            <w:vAlign w:val="center"/>
            <w:hideMark/>
          </w:tcPr>
          <w:p w14:paraId="16495735" w14:textId="77777777" w:rsidR="007D722E" w:rsidRPr="007D722E" w:rsidRDefault="007D722E" w:rsidP="007D722E">
            <w:pPr>
              <w:jc w:val="center"/>
              <w:rPr>
                <w:color w:val="000000"/>
                <w:sz w:val="16"/>
                <w:szCs w:val="16"/>
              </w:rPr>
            </w:pPr>
            <w:r w:rsidRPr="007D722E">
              <w:rPr>
                <w:color w:val="000000"/>
                <w:sz w:val="16"/>
                <w:szCs w:val="16"/>
              </w:rPr>
              <w:t> </w:t>
            </w:r>
          </w:p>
        </w:tc>
        <w:tc>
          <w:tcPr>
            <w:tcW w:w="1740" w:type="dxa"/>
            <w:tcBorders>
              <w:top w:val="nil"/>
              <w:left w:val="nil"/>
              <w:bottom w:val="single" w:sz="4" w:space="0" w:color="auto"/>
              <w:right w:val="single" w:sz="4" w:space="0" w:color="auto"/>
            </w:tcBorders>
            <w:shd w:val="clear" w:color="auto" w:fill="auto"/>
            <w:noWrap/>
            <w:vAlign w:val="center"/>
            <w:hideMark/>
          </w:tcPr>
          <w:p w14:paraId="16A33B3D" w14:textId="77777777" w:rsidR="007D722E" w:rsidRPr="007D722E" w:rsidRDefault="007D722E" w:rsidP="007D722E">
            <w:pPr>
              <w:jc w:val="center"/>
              <w:rPr>
                <w:color w:val="000000"/>
                <w:sz w:val="16"/>
                <w:szCs w:val="16"/>
              </w:rPr>
            </w:pPr>
            <w:r w:rsidRPr="007D722E">
              <w:rPr>
                <w:color w:val="000000"/>
                <w:sz w:val="16"/>
                <w:szCs w:val="16"/>
              </w:rPr>
              <w:t>0,54</w:t>
            </w:r>
          </w:p>
        </w:tc>
        <w:tc>
          <w:tcPr>
            <w:tcW w:w="1480" w:type="dxa"/>
            <w:tcBorders>
              <w:top w:val="nil"/>
              <w:left w:val="nil"/>
              <w:bottom w:val="single" w:sz="4" w:space="0" w:color="auto"/>
              <w:right w:val="single" w:sz="4" w:space="0" w:color="auto"/>
            </w:tcBorders>
            <w:shd w:val="clear" w:color="auto" w:fill="auto"/>
            <w:noWrap/>
            <w:vAlign w:val="center"/>
            <w:hideMark/>
          </w:tcPr>
          <w:p w14:paraId="0F24425E" w14:textId="77777777" w:rsidR="007D722E" w:rsidRPr="007D722E" w:rsidRDefault="007D722E" w:rsidP="007D722E">
            <w:pPr>
              <w:jc w:val="center"/>
              <w:rPr>
                <w:color w:val="000000"/>
                <w:sz w:val="16"/>
                <w:szCs w:val="16"/>
              </w:rPr>
            </w:pPr>
            <w:r w:rsidRPr="007D722E">
              <w:rPr>
                <w:color w:val="000000"/>
                <w:sz w:val="16"/>
                <w:szCs w:val="16"/>
              </w:rPr>
              <w:t> </w:t>
            </w:r>
          </w:p>
        </w:tc>
        <w:tc>
          <w:tcPr>
            <w:tcW w:w="1980" w:type="dxa"/>
            <w:tcBorders>
              <w:top w:val="nil"/>
              <w:left w:val="nil"/>
              <w:bottom w:val="single" w:sz="4" w:space="0" w:color="auto"/>
              <w:right w:val="single" w:sz="4" w:space="0" w:color="auto"/>
            </w:tcBorders>
            <w:shd w:val="clear" w:color="000000" w:fill="FFFFFF"/>
            <w:noWrap/>
            <w:vAlign w:val="center"/>
            <w:hideMark/>
          </w:tcPr>
          <w:p w14:paraId="7D12D441" w14:textId="77777777" w:rsidR="007D722E" w:rsidRPr="007D722E" w:rsidRDefault="007D722E" w:rsidP="007D722E">
            <w:pPr>
              <w:jc w:val="center"/>
              <w:rPr>
                <w:color w:val="000000"/>
                <w:sz w:val="16"/>
                <w:szCs w:val="16"/>
              </w:rPr>
            </w:pPr>
            <w:r w:rsidRPr="007D722E">
              <w:rPr>
                <w:color w:val="000000"/>
                <w:sz w:val="16"/>
                <w:szCs w:val="16"/>
              </w:rPr>
              <w:t>0,54</w:t>
            </w:r>
          </w:p>
        </w:tc>
        <w:tc>
          <w:tcPr>
            <w:tcW w:w="1980" w:type="dxa"/>
            <w:tcBorders>
              <w:top w:val="nil"/>
              <w:left w:val="nil"/>
              <w:bottom w:val="single" w:sz="4" w:space="0" w:color="auto"/>
              <w:right w:val="single" w:sz="8" w:space="0" w:color="auto"/>
            </w:tcBorders>
            <w:shd w:val="clear" w:color="000000" w:fill="FFFFFF"/>
            <w:noWrap/>
            <w:vAlign w:val="center"/>
            <w:hideMark/>
          </w:tcPr>
          <w:p w14:paraId="5665C616" w14:textId="77777777" w:rsidR="007D722E" w:rsidRPr="007D722E" w:rsidRDefault="007D722E" w:rsidP="007D722E">
            <w:pPr>
              <w:jc w:val="center"/>
              <w:rPr>
                <w:color w:val="000000"/>
                <w:sz w:val="16"/>
                <w:szCs w:val="16"/>
              </w:rPr>
            </w:pPr>
            <w:r w:rsidRPr="007D722E">
              <w:rPr>
                <w:color w:val="000000"/>
                <w:sz w:val="16"/>
                <w:szCs w:val="16"/>
              </w:rPr>
              <w:t>0,54</w:t>
            </w:r>
          </w:p>
        </w:tc>
      </w:tr>
      <w:tr w:rsidR="007D722E" w:rsidRPr="007D722E" w14:paraId="62F10D79" w14:textId="77777777" w:rsidTr="00104FF4">
        <w:trPr>
          <w:trHeight w:val="330"/>
          <w:jc w:val="center"/>
        </w:trPr>
        <w:tc>
          <w:tcPr>
            <w:tcW w:w="580" w:type="dxa"/>
            <w:tcBorders>
              <w:top w:val="nil"/>
              <w:left w:val="single" w:sz="8" w:space="0" w:color="auto"/>
              <w:bottom w:val="single" w:sz="8" w:space="0" w:color="auto"/>
              <w:right w:val="single" w:sz="4" w:space="0" w:color="auto"/>
            </w:tcBorders>
            <w:shd w:val="clear" w:color="000000" w:fill="FFFFFF"/>
            <w:noWrap/>
            <w:vAlign w:val="bottom"/>
            <w:hideMark/>
          </w:tcPr>
          <w:p w14:paraId="096D9ABE" w14:textId="77777777" w:rsidR="007D722E" w:rsidRPr="007D722E" w:rsidRDefault="007D722E" w:rsidP="007D722E">
            <w:pPr>
              <w:rPr>
                <w:color w:val="000000"/>
                <w:sz w:val="16"/>
                <w:szCs w:val="16"/>
              </w:rPr>
            </w:pPr>
            <w:r w:rsidRPr="007D722E">
              <w:rPr>
                <w:color w:val="000000"/>
                <w:sz w:val="16"/>
                <w:szCs w:val="16"/>
              </w:rPr>
              <w:t> </w:t>
            </w:r>
          </w:p>
        </w:tc>
        <w:tc>
          <w:tcPr>
            <w:tcW w:w="4480" w:type="dxa"/>
            <w:tcBorders>
              <w:top w:val="nil"/>
              <w:left w:val="nil"/>
              <w:bottom w:val="single" w:sz="8" w:space="0" w:color="auto"/>
              <w:right w:val="single" w:sz="4" w:space="0" w:color="auto"/>
            </w:tcBorders>
            <w:shd w:val="clear" w:color="000000" w:fill="FFFFFF"/>
            <w:vAlign w:val="center"/>
            <w:hideMark/>
          </w:tcPr>
          <w:p w14:paraId="4CD6283D" w14:textId="77777777" w:rsidR="007D722E" w:rsidRPr="007D722E" w:rsidRDefault="007D722E" w:rsidP="007D722E">
            <w:pPr>
              <w:rPr>
                <w:sz w:val="16"/>
                <w:szCs w:val="16"/>
              </w:rPr>
            </w:pPr>
            <w:r w:rsidRPr="007D722E">
              <w:rPr>
                <w:sz w:val="16"/>
                <w:szCs w:val="16"/>
              </w:rPr>
              <w:t>с 1 июля</w:t>
            </w:r>
          </w:p>
        </w:tc>
        <w:tc>
          <w:tcPr>
            <w:tcW w:w="1240" w:type="dxa"/>
            <w:tcBorders>
              <w:top w:val="nil"/>
              <w:left w:val="nil"/>
              <w:bottom w:val="single" w:sz="8" w:space="0" w:color="auto"/>
              <w:right w:val="single" w:sz="4" w:space="0" w:color="auto"/>
            </w:tcBorders>
            <w:shd w:val="clear" w:color="000000" w:fill="FFFFFF"/>
            <w:noWrap/>
            <w:vAlign w:val="center"/>
            <w:hideMark/>
          </w:tcPr>
          <w:p w14:paraId="4ED2955C" w14:textId="77777777" w:rsidR="007D722E" w:rsidRPr="007D722E" w:rsidRDefault="007D722E" w:rsidP="007D722E">
            <w:pPr>
              <w:jc w:val="center"/>
              <w:rPr>
                <w:color w:val="000000"/>
                <w:sz w:val="16"/>
                <w:szCs w:val="16"/>
              </w:rPr>
            </w:pPr>
            <w:r w:rsidRPr="007D722E">
              <w:rPr>
                <w:color w:val="000000"/>
                <w:sz w:val="16"/>
                <w:szCs w:val="16"/>
              </w:rPr>
              <w:t> </w:t>
            </w:r>
          </w:p>
        </w:tc>
        <w:tc>
          <w:tcPr>
            <w:tcW w:w="1360" w:type="dxa"/>
            <w:tcBorders>
              <w:top w:val="nil"/>
              <w:left w:val="nil"/>
              <w:bottom w:val="single" w:sz="4" w:space="0" w:color="auto"/>
              <w:right w:val="single" w:sz="4" w:space="0" w:color="auto"/>
            </w:tcBorders>
            <w:shd w:val="clear" w:color="auto" w:fill="auto"/>
            <w:noWrap/>
            <w:vAlign w:val="center"/>
            <w:hideMark/>
          </w:tcPr>
          <w:p w14:paraId="7FB8C528" w14:textId="77777777" w:rsidR="007D722E" w:rsidRPr="007D722E" w:rsidRDefault="007D722E" w:rsidP="007D722E">
            <w:pPr>
              <w:jc w:val="center"/>
              <w:rPr>
                <w:color w:val="000000"/>
                <w:sz w:val="16"/>
                <w:szCs w:val="16"/>
              </w:rPr>
            </w:pPr>
            <w:r w:rsidRPr="007D722E">
              <w:rPr>
                <w:color w:val="000000"/>
                <w:sz w:val="16"/>
                <w:szCs w:val="16"/>
              </w:rPr>
              <w:t>0,46</w:t>
            </w:r>
          </w:p>
        </w:tc>
        <w:tc>
          <w:tcPr>
            <w:tcW w:w="1880" w:type="dxa"/>
            <w:tcBorders>
              <w:top w:val="nil"/>
              <w:left w:val="nil"/>
              <w:bottom w:val="single" w:sz="8" w:space="0" w:color="auto"/>
              <w:right w:val="single" w:sz="4" w:space="0" w:color="auto"/>
            </w:tcBorders>
            <w:shd w:val="clear" w:color="auto" w:fill="auto"/>
            <w:noWrap/>
            <w:vAlign w:val="center"/>
            <w:hideMark/>
          </w:tcPr>
          <w:p w14:paraId="6E708E75" w14:textId="77777777" w:rsidR="007D722E" w:rsidRPr="007D722E" w:rsidRDefault="007D722E" w:rsidP="007D722E">
            <w:pPr>
              <w:jc w:val="center"/>
              <w:rPr>
                <w:color w:val="000000"/>
                <w:sz w:val="16"/>
                <w:szCs w:val="16"/>
              </w:rPr>
            </w:pPr>
            <w:r w:rsidRPr="007D722E">
              <w:rPr>
                <w:color w:val="000000"/>
                <w:sz w:val="16"/>
                <w:szCs w:val="16"/>
              </w:rPr>
              <w:t> </w:t>
            </w:r>
          </w:p>
        </w:tc>
        <w:tc>
          <w:tcPr>
            <w:tcW w:w="1740" w:type="dxa"/>
            <w:tcBorders>
              <w:top w:val="nil"/>
              <w:left w:val="nil"/>
              <w:bottom w:val="single" w:sz="4" w:space="0" w:color="auto"/>
              <w:right w:val="single" w:sz="4" w:space="0" w:color="auto"/>
            </w:tcBorders>
            <w:shd w:val="clear" w:color="auto" w:fill="auto"/>
            <w:noWrap/>
            <w:vAlign w:val="center"/>
            <w:hideMark/>
          </w:tcPr>
          <w:p w14:paraId="6F161351" w14:textId="77777777" w:rsidR="007D722E" w:rsidRPr="007D722E" w:rsidRDefault="007D722E" w:rsidP="007D722E">
            <w:pPr>
              <w:jc w:val="center"/>
              <w:rPr>
                <w:color w:val="000000"/>
                <w:sz w:val="16"/>
                <w:szCs w:val="16"/>
              </w:rPr>
            </w:pPr>
            <w:r w:rsidRPr="007D722E">
              <w:rPr>
                <w:color w:val="000000"/>
                <w:sz w:val="16"/>
                <w:szCs w:val="16"/>
              </w:rPr>
              <w:t>0,46</w:t>
            </w:r>
          </w:p>
        </w:tc>
        <w:tc>
          <w:tcPr>
            <w:tcW w:w="1480" w:type="dxa"/>
            <w:tcBorders>
              <w:top w:val="nil"/>
              <w:left w:val="nil"/>
              <w:bottom w:val="single" w:sz="8" w:space="0" w:color="auto"/>
              <w:right w:val="single" w:sz="4" w:space="0" w:color="auto"/>
            </w:tcBorders>
            <w:shd w:val="clear" w:color="auto" w:fill="auto"/>
            <w:noWrap/>
            <w:vAlign w:val="center"/>
            <w:hideMark/>
          </w:tcPr>
          <w:p w14:paraId="3CEFEB29" w14:textId="77777777" w:rsidR="007D722E" w:rsidRPr="007D722E" w:rsidRDefault="007D722E" w:rsidP="007D722E">
            <w:pPr>
              <w:jc w:val="center"/>
              <w:rPr>
                <w:color w:val="000000"/>
                <w:sz w:val="16"/>
                <w:szCs w:val="16"/>
              </w:rPr>
            </w:pPr>
            <w:r w:rsidRPr="007D722E">
              <w:rPr>
                <w:color w:val="000000"/>
                <w:sz w:val="16"/>
                <w:szCs w:val="16"/>
              </w:rPr>
              <w:t> </w:t>
            </w:r>
          </w:p>
        </w:tc>
        <w:tc>
          <w:tcPr>
            <w:tcW w:w="1980" w:type="dxa"/>
            <w:tcBorders>
              <w:top w:val="nil"/>
              <w:left w:val="nil"/>
              <w:bottom w:val="single" w:sz="8" w:space="0" w:color="auto"/>
              <w:right w:val="single" w:sz="4" w:space="0" w:color="auto"/>
            </w:tcBorders>
            <w:shd w:val="clear" w:color="000000" w:fill="FFFFFF"/>
            <w:noWrap/>
            <w:vAlign w:val="center"/>
            <w:hideMark/>
          </w:tcPr>
          <w:p w14:paraId="5B1D4A8D" w14:textId="77777777" w:rsidR="007D722E" w:rsidRPr="007D722E" w:rsidRDefault="007D722E" w:rsidP="007D722E">
            <w:pPr>
              <w:jc w:val="center"/>
              <w:rPr>
                <w:color w:val="000000"/>
                <w:sz w:val="16"/>
                <w:szCs w:val="16"/>
              </w:rPr>
            </w:pPr>
            <w:r w:rsidRPr="007D722E">
              <w:rPr>
                <w:color w:val="000000"/>
                <w:sz w:val="16"/>
                <w:szCs w:val="16"/>
              </w:rPr>
              <w:t>0,46</w:t>
            </w:r>
          </w:p>
        </w:tc>
        <w:tc>
          <w:tcPr>
            <w:tcW w:w="1980" w:type="dxa"/>
            <w:tcBorders>
              <w:top w:val="nil"/>
              <w:left w:val="nil"/>
              <w:bottom w:val="single" w:sz="8" w:space="0" w:color="auto"/>
              <w:right w:val="single" w:sz="8" w:space="0" w:color="auto"/>
            </w:tcBorders>
            <w:shd w:val="clear" w:color="000000" w:fill="FFFFFF"/>
            <w:noWrap/>
            <w:vAlign w:val="center"/>
            <w:hideMark/>
          </w:tcPr>
          <w:p w14:paraId="0DC1E814" w14:textId="77777777" w:rsidR="007D722E" w:rsidRPr="007D722E" w:rsidRDefault="007D722E" w:rsidP="007D722E">
            <w:pPr>
              <w:jc w:val="center"/>
              <w:rPr>
                <w:color w:val="000000"/>
                <w:sz w:val="16"/>
                <w:szCs w:val="16"/>
              </w:rPr>
            </w:pPr>
            <w:r w:rsidRPr="007D722E">
              <w:rPr>
                <w:color w:val="000000"/>
                <w:sz w:val="16"/>
                <w:szCs w:val="16"/>
              </w:rPr>
              <w:t>0,46</w:t>
            </w:r>
          </w:p>
        </w:tc>
      </w:tr>
      <w:tr w:rsidR="007D722E" w:rsidRPr="007D722E" w14:paraId="68AD1AB8" w14:textId="77777777" w:rsidTr="00104FF4">
        <w:trPr>
          <w:trHeight w:val="645"/>
          <w:jc w:val="center"/>
        </w:trPr>
        <w:tc>
          <w:tcPr>
            <w:tcW w:w="16720" w:type="dxa"/>
            <w:gridSpan w:val="9"/>
            <w:tcBorders>
              <w:top w:val="single" w:sz="8" w:space="0" w:color="auto"/>
              <w:left w:val="single" w:sz="8" w:space="0" w:color="auto"/>
              <w:bottom w:val="single" w:sz="8" w:space="0" w:color="auto"/>
              <w:right w:val="nil"/>
            </w:tcBorders>
            <w:shd w:val="clear" w:color="000000" w:fill="FFFFFF"/>
            <w:vAlign w:val="center"/>
            <w:hideMark/>
          </w:tcPr>
          <w:p w14:paraId="549EBC5D" w14:textId="77777777" w:rsidR="007D722E" w:rsidRPr="007D722E" w:rsidRDefault="007D722E" w:rsidP="007D722E">
            <w:pPr>
              <w:jc w:val="center"/>
              <w:rPr>
                <w:b/>
                <w:bCs/>
                <w:sz w:val="16"/>
                <w:szCs w:val="16"/>
              </w:rPr>
            </w:pPr>
            <w:r w:rsidRPr="007D722E">
              <w:rPr>
                <w:b/>
                <w:bCs/>
                <w:sz w:val="16"/>
                <w:szCs w:val="16"/>
              </w:rPr>
              <w:t xml:space="preserve">Расходы на приобретение (производство) энергетических ресурсов, холодной воды и теплоносителя </w:t>
            </w:r>
          </w:p>
        </w:tc>
      </w:tr>
      <w:tr w:rsidR="007D722E" w:rsidRPr="007D722E" w14:paraId="019F6CE1" w14:textId="77777777" w:rsidTr="00104FF4">
        <w:trPr>
          <w:trHeight w:val="49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53E6E400" w14:textId="77777777" w:rsidR="007D722E" w:rsidRPr="007D722E" w:rsidRDefault="007D722E" w:rsidP="007D722E">
            <w:pPr>
              <w:jc w:val="right"/>
              <w:rPr>
                <w:color w:val="000000"/>
                <w:sz w:val="16"/>
                <w:szCs w:val="16"/>
              </w:rPr>
            </w:pPr>
            <w:r w:rsidRPr="007D722E">
              <w:rPr>
                <w:color w:val="000000"/>
                <w:sz w:val="16"/>
                <w:szCs w:val="16"/>
              </w:rPr>
              <w:t> </w:t>
            </w:r>
          </w:p>
        </w:tc>
        <w:tc>
          <w:tcPr>
            <w:tcW w:w="4480" w:type="dxa"/>
            <w:tcBorders>
              <w:top w:val="nil"/>
              <w:left w:val="nil"/>
              <w:bottom w:val="single" w:sz="4" w:space="0" w:color="auto"/>
              <w:right w:val="single" w:sz="4" w:space="0" w:color="auto"/>
            </w:tcBorders>
            <w:shd w:val="clear" w:color="000000" w:fill="FFFFFF"/>
            <w:noWrap/>
            <w:vAlign w:val="center"/>
            <w:hideMark/>
          </w:tcPr>
          <w:p w14:paraId="5BC5C810" w14:textId="77777777" w:rsidR="007D722E" w:rsidRPr="007D722E" w:rsidRDefault="007D722E" w:rsidP="007D722E">
            <w:pPr>
              <w:rPr>
                <w:b/>
                <w:bCs/>
                <w:color w:val="000000"/>
                <w:sz w:val="16"/>
                <w:szCs w:val="16"/>
              </w:rPr>
            </w:pPr>
            <w:r w:rsidRPr="007D722E">
              <w:rPr>
                <w:b/>
                <w:bCs/>
                <w:color w:val="000000"/>
                <w:sz w:val="16"/>
                <w:szCs w:val="16"/>
              </w:rPr>
              <w:t>энергетические ресурсы</w:t>
            </w:r>
          </w:p>
        </w:tc>
        <w:tc>
          <w:tcPr>
            <w:tcW w:w="1240" w:type="dxa"/>
            <w:tcBorders>
              <w:top w:val="nil"/>
              <w:left w:val="nil"/>
              <w:bottom w:val="single" w:sz="4" w:space="0" w:color="auto"/>
              <w:right w:val="single" w:sz="4" w:space="0" w:color="auto"/>
            </w:tcBorders>
            <w:shd w:val="clear" w:color="000000" w:fill="FFFFFF"/>
            <w:noWrap/>
            <w:vAlign w:val="center"/>
            <w:hideMark/>
          </w:tcPr>
          <w:p w14:paraId="4D98F583" w14:textId="77777777" w:rsidR="007D722E" w:rsidRPr="007D722E" w:rsidRDefault="007D722E" w:rsidP="007D722E">
            <w:pPr>
              <w:jc w:val="center"/>
              <w:rPr>
                <w:color w:val="000000"/>
                <w:sz w:val="16"/>
                <w:szCs w:val="16"/>
              </w:rPr>
            </w:pPr>
            <w:r w:rsidRPr="007D722E">
              <w:rPr>
                <w:color w:val="000000"/>
                <w:sz w:val="16"/>
                <w:szCs w:val="16"/>
              </w:rPr>
              <w:t>тыс.руб.</w:t>
            </w:r>
          </w:p>
        </w:tc>
        <w:tc>
          <w:tcPr>
            <w:tcW w:w="1360" w:type="dxa"/>
            <w:tcBorders>
              <w:top w:val="nil"/>
              <w:left w:val="nil"/>
              <w:bottom w:val="single" w:sz="4" w:space="0" w:color="auto"/>
              <w:right w:val="single" w:sz="4" w:space="0" w:color="auto"/>
            </w:tcBorders>
            <w:shd w:val="clear" w:color="auto" w:fill="auto"/>
            <w:noWrap/>
            <w:vAlign w:val="center"/>
            <w:hideMark/>
          </w:tcPr>
          <w:p w14:paraId="000F8B6B" w14:textId="77777777" w:rsidR="007D722E" w:rsidRPr="007D722E" w:rsidRDefault="007D722E" w:rsidP="007D722E">
            <w:pPr>
              <w:jc w:val="center"/>
              <w:rPr>
                <w:b/>
                <w:bCs/>
                <w:color w:val="000000"/>
                <w:sz w:val="16"/>
                <w:szCs w:val="16"/>
              </w:rPr>
            </w:pPr>
            <w:r w:rsidRPr="007D722E">
              <w:rPr>
                <w:b/>
                <w:bCs/>
                <w:color w:val="000000"/>
                <w:sz w:val="16"/>
                <w:szCs w:val="16"/>
              </w:rPr>
              <w:t>86 304,85</w:t>
            </w:r>
          </w:p>
        </w:tc>
        <w:tc>
          <w:tcPr>
            <w:tcW w:w="1880" w:type="dxa"/>
            <w:tcBorders>
              <w:top w:val="nil"/>
              <w:left w:val="nil"/>
              <w:bottom w:val="single" w:sz="4" w:space="0" w:color="auto"/>
              <w:right w:val="single" w:sz="4" w:space="0" w:color="auto"/>
            </w:tcBorders>
            <w:shd w:val="clear" w:color="auto" w:fill="auto"/>
            <w:noWrap/>
            <w:vAlign w:val="center"/>
            <w:hideMark/>
          </w:tcPr>
          <w:p w14:paraId="6F643FC4" w14:textId="77777777" w:rsidR="007D722E" w:rsidRPr="007D722E" w:rsidRDefault="007D722E" w:rsidP="007D722E">
            <w:pPr>
              <w:jc w:val="center"/>
              <w:rPr>
                <w:b/>
                <w:bCs/>
                <w:color w:val="000000"/>
                <w:sz w:val="16"/>
                <w:szCs w:val="16"/>
              </w:rPr>
            </w:pPr>
            <w:r w:rsidRPr="007D722E">
              <w:rPr>
                <w:b/>
                <w:bCs/>
                <w:color w:val="000000"/>
                <w:sz w:val="16"/>
                <w:szCs w:val="16"/>
              </w:rPr>
              <w:t>99 796,88</w:t>
            </w:r>
          </w:p>
        </w:tc>
        <w:tc>
          <w:tcPr>
            <w:tcW w:w="1740" w:type="dxa"/>
            <w:tcBorders>
              <w:top w:val="nil"/>
              <w:left w:val="nil"/>
              <w:bottom w:val="single" w:sz="4" w:space="0" w:color="auto"/>
              <w:right w:val="single" w:sz="4" w:space="0" w:color="auto"/>
            </w:tcBorders>
            <w:shd w:val="clear" w:color="auto" w:fill="auto"/>
            <w:noWrap/>
            <w:vAlign w:val="center"/>
            <w:hideMark/>
          </w:tcPr>
          <w:p w14:paraId="73EF2F5F" w14:textId="77777777" w:rsidR="007D722E" w:rsidRPr="007D722E" w:rsidRDefault="007D722E" w:rsidP="007D722E">
            <w:pPr>
              <w:jc w:val="center"/>
              <w:rPr>
                <w:b/>
                <w:bCs/>
                <w:color w:val="000000"/>
                <w:sz w:val="16"/>
                <w:szCs w:val="16"/>
              </w:rPr>
            </w:pPr>
            <w:r w:rsidRPr="007D722E">
              <w:rPr>
                <w:b/>
                <w:bCs/>
                <w:color w:val="000000"/>
                <w:sz w:val="16"/>
                <w:szCs w:val="16"/>
              </w:rPr>
              <w:t>88 955,76</w:t>
            </w:r>
          </w:p>
        </w:tc>
        <w:tc>
          <w:tcPr>
            <w:tcW w:w="1480" w:type="dxa"/>
            <w:tcBorders>
              <w:top w:val="nil"/>
              <w:left w:val="nil"/>
              <w:bottom w:val="single" w:sz="4" w:space="0" w:color="auto"/>
              <w:right w:val="single" w:sz="4" w:space="0" w:color="auto"/>
            </w:tcBorders>
            <w:shd w:val="clear" w:color="auto" w:fill="auto"/>
            <w:noWrap/>
            <w:vAlign w:val="center"/>
            <w:hideMark/>
          </w:tcPr>
          <w:p w14:paraId="39F95004" w14:textId="77777777" w:rsidR="007D722E" w:rsidRPr="007D722E" w:rsidRDefault="007D722E" w:rsidP="007D722E">
            <w:pPr>
              <w:jc w:val="center"/>
              <w:rPr>
                <w:color w:val="000000"/>
                <w:sz w:val="16"/>
                <w:szCs w:val="16"/>
              </w:rPr>
            </w:pPr>
            <w:r w:rsidRPr="007D722E">
              <w:rPr>
                <w:color w:val="000000"/>
                <w:sz w:val="16"/>
                <w:szCs w:val="16"/>
              </w:rPr>
              <w:t>-10 841,12</w:t>
            </w:r>
          </w:p>
        </w:tc>
        <w:tc>
          <w:tcPr>
            <w:tcW w:w="1980" w:type="dxa"/>
            <w:tcBorders>
              <w:top w:val="nil"/>
              <w:left w:val="nil"/>
              <w:bottom w:val="single" w:sz="4" w:space="0" w:color="auto"/>
              <w:right w:val="single" w:sz="4" w:space="0" w:color="auto"/>
            </w:tcBorders>
            <w:shd w:val="clear" w:color="000000" w:fill="FFFFFF"/>
            <w:noWrap/>
            <w:vAlign w:val="center"/>
            <w:hideMark/>
          </w:tcPr>
          <w:p w14:paraId="2C7F70B6" w14:textId="77777777" w:rsidR="007D722E" w:rsidRPr="007D722E" w:rsidRDefault="007D722E" w:rsidP="007D722E">
            <w:pPr>
              <w:jc w:val="center"/>
              <w:rPr>
                <w:b/>
                <w:bCs/>
                <w:color w:val="000000"/>
                <w:sz w:val="16"/>
                <w:szCs w:val="16"/>
              </w:rPr>
            </w:pPr>
            <w:r w:rsidRPr="007D722E">
              <w:rPr>
                <w:b/>
                <w:bCs/>
                <w:color w:val="000000"/>
                <w:sz w:val="16"/>
                <w:szCs w:val="16"/>
              </w:rPr>
              <w:t>91 729,22</w:t>
            </w:r>
          </w:p>
        </w:tc>
        <w:tc>
          <w:tcPr>
            <w:tcW w:w="1980" w:type="dxa"/>
            <w:tcBorders>
              <w:top w:val="nil"/>
              <w:left w:val="nil"/>
              <w:bottom w:val="single" w:sz="4" w:space="0" w:color="auto"/>
              <w:right w:val="single" w:sz="8" w:space="0" w:color="auto"/>
            </w:tcBorders>
            <w:shd w:val="clear" w:color="000000" w:fill="FFFFFF"/>
            <w:noWrap/>
            <w:vAlign w:val="center"/>
            <w:hideMark/>
          </w:tcPr>
          <w:p w14:paraId="3013C5FE" w14:textId="77777777" w:rsidR="007D722E" w:rsidRPr="007D722E" w:rsidRDefault="007D722E" w:rsidP="007D722E">
            <w:pPr>
              <w:jc w:val="center"/>
              <w:rPr>
                <w:b/>
                <w:bCs/>
                <w:color w:val="000000"/>
                <w:sz w:val="16"/>
                <w:szCs w:val="16"/>
              </w:rPr>
            </w:pPr>
            <w:r w:rsidRPr="007D722E">
              <w:rPr>
                <w:b/>
                <w:bCs/>
                <w:color w:val="000000"/>
                <w:sz w:val="16"/>
                <w:szCs w:val="16"/>
              </w:rPr>
              <w:t>94 920,79</w:t>
            </w:r>
          </w:p>
        </w:tc>
      </w:tr>
      <w:tr w:rsidR="007D722E" w:rsidRPr="007D722E" w14:paraId="7C785AF3" w14:textId="77777777" w:rsidTr="00104FF4">
        <w:trPr>
          <w:trHeight w:val="630"/>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5C20B1C7" w14:textId="77777777" w:rsidR="007D722E" w:rsidRPr="007D722E" w:rsidRDefault="007D722E" w:rsidP="007D722E">
            <w:pPr>
              <w:jc w:val="right"/>
              <w:rPr>
                <w:color w:val="000000"/>
                <w:sz w:val="16"/>
                <w:szCs w:val="16"/>
              </w:rPr>
            </w:pPr>
            <w:r w:rsidRPr="007D722E">
              <w:rPr>
                <w:color w:val="000000"/>
                <w:sz w:val="16"/>
                <w:szCs w:val="16"/>
              </w:rPr>
              <w:lastRenderedPageBreak/>
              <w:t>1.1</w:t>
            </w:r>
          </w:p>
        </w:tc>
        <w:tc>
          <w:tcPr>
            <w:tcW w:w="4480" w:type="dxa"/>
            <w:tcBorders>
              <w:top w:val="nil"/>
              <w:left w:val="nil"/>
              <w:bottom w:val="single" w:sz="4" w:space="0" w:color="auto"/>
              <w:right w:val="single" w:sz="4" w:space="0" w:color="auto"/>
            </w:tcBorders>
            <w:shd w:val="clear" w:color="000000" w:fill="FFFFFF"/>
            <w:vAlign w:val="center"/>
            <w:hideMark/>
          </w:tcPr>
          <w:p w14:paraId="6D51086B" w14:textId="77777777" w:rsidR="007D722E" w:rsidRPr="007D722E" w:rsidRDefault="007D722E" w:rsidP="007D722E">
            <w:pPr>
              <w:rPr>
                <w:b/>
                <w:bCs/>
                <w:sz w:val="16"/>
                <w:szCs w:val="16"/>
              </w:rPr>
            </w:pPr>
            <w:r w:rsidRPr="007D722E">
              <w:rPr>
                <w:b/>
                <w:bCs/>
                <w:sz w:val="16"/>
                <w:szCs w:val="16"/>
              </w:rPr>
              <w:t>Расходы на топливо с учетом транспорта</w:t>
            </w:r>
          </w:p>
        </w:tc>
        <w:tc>
          <w:tcPr>
            <w:tcW w:w="1240" w:type="dxa"/>
            <w:tcBorders>
              <w:top w:val="nil"/>
              <w:left w:val="nil"/>
              <w:bottom w:val="single" w:sz="4" w:space="0" w:color="auto"/>
              <w:right w:val="single" w:sz="4" w:space="0" w:color="auto"/>
            </w:tcBorders>
            <w:shd w:val="clear" w:color="000000" w:fill="FFFFFF"/>
            <w:noWrap/>
            <w:vAlign w:val="center"/>
            <w:hideMark/>
          </w:tcPr>
          <w:p w14:paraId="58BCD01B" w14:textId="77777777" w:rsidR="007D722E" w:rsidRPr="007D722E" w:rsidRDefault="007D722E" w:rsidP="007D722E">
            <w:pPr>
              <w:jc w:val="center"/>
              <w:rPr>
                <w:sz w:val="16"/>
                <w:szCs w:val="16"/>
              </w:rPr>
            </w:pPr>
            <w:r w:rsidRPr="007D722E">
              <w:rPr>
                <w:sz w:val="16"/>
                <w:szCs w:val="16"/>
              </w:rPr>
              <w:t>тыс.руб.</w:t>
            </w:r>
          </w:p>
        </w:tc>
        <w:tc>
          <w:tcPr>
            <w:tcW w:w="1360" w:type="dxa"/>
            <w:tcBorders>
              <w:top w:val="nil"/>
              <w:left w:val="nil"/>
              <w:bottom w:val="single" w:sz="4" w:space="0" w:color="auto"/>
              <w:right w:val="single" w:sz="4" w:space="0" w:color="auto"/>
            </w:tcBorders>
            <w:shd w:val="clear" w:color="auto" w:fill="auto"/>
            <w:noWrap/>
            <w:vAlign w:val="center"/>
            <w:hideMark/>
          </w:tcPr>
          <w:p w14:paraId="5E88708D" w14:textId="77777777" w:rsidR="007D722E" w:rsidRPr="007D722E" w:rsidRDefault="007D722E" w:rsidP="007D722E">
            <w:pPr>
              <w:jc w:val="center"/>
              <w:rPr>
                <w:b/>
                <w:bCs/>
                <w:color w:val="000000"/>
                <w:sz w:val="16"/>
                <w:szCs w:val="16"/>
              </w:rPr>
            </w:pPr>
            <w:r w:rsidRPr="007D722E">
              <w:rPr>
                <w:b/>
                <w:bCs/>
                <w:color w:val="000000"/>
                <w:sz w:val="16"/>
                <w:szCs w:val="16"/>
              </w:rPr>
              <w:t>54 475,88</w:t>
            </w:r>
          </w:p>
        </w:tc>
        <w:tc>
          <w:tcPr>
            <w:tcW w:w="1880" w:type="dxa"/>
            <w:tcBorders>
              <w:top w:val="nil"/>
              <w:left w:val="nil"/>
              <w:bottom w:val="single" w:sz="4" w:space="0" w:color="auto"/>
              <w:right w:val="single" w:sz="4" w:space="0" w:color="auto"/>
            </w:tcBorders>
            <w:shd w:val="clear" w:color="auto" w:fill="auto"/>
            <w:noWrap/>
            <w:vAlign w:val="center"/>
            <w:hideMark/>
          </w:tcPr>
          <w:p w14:paraId="3352BBC6" w14:textId="77777777" w:rsidR="007D722E" w:rsidRPr="007D722E" w:rsidRDefault="007D722E" w:rsidP="007D722E">
            <w:pPr>
              <w:jc w:val="center"/>
              <w:rPr>
                <w:b/>
                <w:bCs/>
                <w:color w:val="000000"/>
                <w:sz w:val="16"/>
                <w:szCs w:val="16"/>
              </w:rPr>
            </w:pPr>
            <w:r w:rsidRPr="007D722E">
              <w:rPr>
                <w:b/>
                <w:bCs/>
                <w:color w:val="000000"/>
                <w:sz w:val="16"/>
                <w:szCs w:val="16"/>
              </w:rPr>
              <w:t>68 005,65</w:t>
            </w:r>
          </w:p>
        </w:tc>
        <w:tc>
          <w:tcPr>
            <w:tcW w:w="1740" w:type="dxa"/>
            <w:tcBorders>
              <w:top w:val="nil"/>
              <w:left w:val="nil"/>
              <w:bottom w:val="single" w:sz="4" w:space="0" w:color="auto"/>
              <w:right w:val="single" w:sz="4" w:space="0" w:color="auto"/>
            </w:tcBorders>
            <w:shd w:val="clear" w:color="auto" w:fill="auto"/>
            <w:noWrap/>
            <w:vAlign w:val="center"/>
            <w:hideMark/>
          </w:tcPr>
          <w:p w14:paraId="07FA59A6" w14:textId="77777777" w:rsidR="007D722E" w:rsidRPr="007D722E" w:rsidRDefault="007D722E" w:rsidP="007D722E">
            <w:pPr>
              <w:jc w:val="center"/>
              <w:rPr>
                <w:b/>
                <w:bCs/>
                <w:color w:val="000000"/>
                <w:sz w:val="16"/>
                <w:szCs w:val="16"/>
              </w:rPr>
            </w:pPr>
            <w:r w:rsidRPr="007D722E">
              <w:rPr>
                <w:b/>
                <w:bCs/>
                <w:color w:val="000000"/>
                <w:sz w:val="16"/>
                <w:szCs w:val="16"/>
              </w:rPr>
              <w:t>53 336,91</w:t>
            </w:r>
          </w:p>
        </w:tc>
        <w:tc>
          <w:tcPr>
            <w:tcW w:w="1480" w:type="dxa"/>
            <w:tcBorders>
              <w:top w:val="nil"/>
              <w:left w:val="nil"/>
              <w:bottom w:val="single" w:sz="4" w:space="0" w:color="auto"/>
              <w:right w:val="single" w:sz="4" w:space="0" w:color="auto"/>
            </w:tcBorders>
            <w:shd w:val="clear" w:color="auto" w:fill="auto"/>
            <w:noWrap/>
            <w:vAlign w:val="center"/>
            <w:hideMark/>
          </w:tcPr>
          <w:p w14:paraId="2A4DEA0E" w14:textId="77777777" w:rsidR="007D722E" w:rsidRPr="007D722E" w:rsidRDefault="007D722E" w:rsidP="007D722E">
            <w:pPr>
              <w:jc w:val="center"/>
              <w:rPr>
                <w:color w:val="000000"/>
                <w:sz w:val="16"/>
                <w:szCs w:val="16"/>
              </w:rPr>
            </w:pPr>
            <w:r w:rsidRPr="007D722E">
              <w:rPr>
                <w:color w:val="000000"/>
                <w:sz w:val="16"/>
                <w:szCs w:val="16"/>
              </w:rPr>
              <w:t>-14 668,74</w:t>
            </w:r>
          </w:p>
        </w:tc>
        <w:tc>
          <w:tcPr>
            <w:tcW w:w="1980" w:type="dxa"/>
            <w:tcBorders>
              <w:top w:val="nil"/>
              <w:left w:val="nil"/>
              <w:bottom w:val="single" w:sz="4" w:space="0" w:color="auto"/>
              <w:right w:val="single" w:sz="4" w:space="0" w:color="auto"/>
            </w:tcBorders>
            <w:shd w:val="clear" w:color="000000" w:fill="FFFFFF"/>
            <w:noWrap/>
            <w:vAlign w:val="center"/>
            <w:hideMark/>
          </w:tcPr>
          <w:p w14:paraId="0A18F022" w14:textId="77777777" w:rsidR="007D722E" w:rsidRPr="007D722E" w:rsidRDefault="007D722E" w:rsidP="007D722E">
            <w:pPr>
              <w:jc w:val="center"/>
              <w:rPr>
                <w:b/>
                <w:bCs/>
                <w:color w:val="000000"/>
                <w:sz w:val="16"/>
                <w:szCs w:val="16"/>
              </w:rPr>
            </w:pPr>
            <w:r w:rsidRPr="007D722E">
              <w:rPr>
                <w:b/>
                <w:bCs/>
                <w:color w:val="000000"/>
                <w:sz w:val="16"/>
                <w:szCs w:val="16"/>
              </w:rPr>
              <w:t>55 431,81</w:t>
            </w:r>
          </w:p>
        </w:tc>
        <w:tc>
          <w:tcPr>
            <w:tcW w:w="1980" w:type="dxa"/>
            <w:tcBorders>
              <w:top w:val="nil"/>
              <w:left w:val="nil"/>
              <w:bottom w:val="single" w:sz="4" w:space="0" w:color="auto"/>
              <w:right w:val="single" w:sz="8" w:space="0" w:color="auto"/>
            </w:tcBorders>
            <w:shd w:val="clear" w:color="000000" w:fill="FFFFFF"/>
            <w:noWrap/>
            <w:vAlign w:val="center"/>
            <w:hideMark/>
          </w:tcPr>
          <w:p w14:paraId="79C1020B" w14:textId="77777777" w:rsidR="007D722E" w:rsidRPr="007D722E" w:rsidRDefault="007D722E" w:rsidP="007D722E">
            <w:pPr>
              <w:jc w:val="center"/>
              <w:rPr>
                <w:b/>
                <w:bCs/>
                <w:color w:val="000000"/>
                <w:sz w:val="16"/>
                <w:szCs w:val="16"/>
              </w:rPr>
            </w:pPr>
            <w:r w:rsidRPr="007D722E">
              <w:rPr>
                <w:b/>
                <w:bCs/>
                <w:color w:val="000000"/>
                <w:sz w:val="16"/>
                <w:szCs w:val="16"/>
              </w:rPr>
              <w:t>57 181,25</w:t>
            </w:r>
          </w:p>
        </w:tc>
      </w:tr>
      <w:tr w:rsidR="007D722E" w:rsidRPr="007D722E" w14:paraId="44C9849A" w14:textId="77777777" w:rsidTr="00104FF4">
        <w:trPr>
          <w:trHeight w:val="31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30461F54" w14:textId="77777777" w:rsidR="007D722E" w:rsidRPr="007D722E" w:rsidRDefault="007D722E" w:rsidP="007D722E">
            <w:pPr>
              <w:jc w:val="right"/>
              <w:rPr>
                <w:color w:val="000000"/>
                <w:sz w:val="16"/>
                <w:szCs w:val="16"/>
              </w:rPr>
            </w:pPr>
            <w:r w:rsidRPr="007D722E">
              <w:rPr>
                <w:color w:val="000000"/>
                <w:sz w:val="16"/>
                <w:szCs w:val="16"/>
              </w:rPr>
              <w:t> </w:t>
            </w:r>
          </w:p>
        </w:tc>
        <w:tc>
          <w:tcPr>
            <w:tcW w:w="4480" w:type="dxa"/>
            <w:tcBorders>
              <w:top w:val="nil"/>
              <w:left w:val="nil"/>
              <w:bottom w:val="single" w:sz="4" w:space="0" w:color="auto"/>
              <w:right w:val="single" w:sz="4" w:space="0" w:color="auto"/>
            </w:tcBorders>
            <w:shd w:val="clear" w:color="000000" w:fill="FFFFFF"/>
            <w:noWrap/>
            <w:vAlign w:val="center"/>
            <w:hideMark/>
          </w:tcPr>
          <w:p w14:paraId="0D2CA785" w14:textId="77777777" w:rsidR="007D722E" w:rsidRPr="007D722E" w:rsidRDefault="007D722E" w:rsidP="007D722E">
            <w:pPr>
              <w:rPr>
                <w:sz w:val="16"/>
                <w:szCs w:val="16"/>
              </w:rPr>
            </w:pPr>
            <w:r w:rsidRPr="007D722E">
              <w:rPr>
                <w:sz w:val="16"/>
                <w:szCs w:val="16"/>
              </w:rPr>
              <w:t>в том числе натуральное топливо</w:t>
            </w:r>
          </w:p>
        </w:tc>
        <w:tc>
          <w:tcPr>
            <w:tcW w:w="1240" w:type="dxa"/>
            <w:tcBorders>
              <w:top w:val="nil"/>
              <w:left w:val="nil"/>
              <w:bottom w:val="single" w:sz="4" w:space="0" w:color="auto"/>
              <w:right w:val="single" w:sz="4" w:space="0" w:color="auto"/>
            </w:tcBorders>
            <w:shd w:val="clear" w:color="000000" w:fill="FFFFFF"/>
            <w:noWrap/>
            <w:vAlign w:val="center"/>
            <w:hideMark/>
          </w:tcPr>
          <w:p w14:paraId="0523502B" w14:textId="77777777" w:rsidR="007D722E" w:rsidRPr="007D722E" w:rsidRDefault="007D722E" w:rsidP="007D722E">
            <w:pPr>
              <w:jc w:val="center"/>
              <w:rPr>
                <w:sz w:val="16"/>
                <w:szCs w:val="16"/>
              </w:rPr>
            </w:pPr>
            <w:r w:rsidRPr="007D722E">
              <w:rPr>
                <w:sz w:val="16"/>
                <w:szCs w:val="16"/>
              </w:rPr>
              <w:t>тыс.руб.</w:t>
            </w:r>
          </w:p>
        </w:tc>
        <w:tc>
          <w:tcPr>
            <w:tcW w:w="1360" w:type="dxa"/>
            <w:tcBorders>
              <w:top w:val="nil"/>
              <w:left w:val="nil"/>
              <w:bottom w:val="single" w:sz="4" w:space="0" w:color="auto"/>
              <w:right w:val="single" w:sz="4" w:space="0" w:color="auto"/>
            </w:tcBorders>
            <w:shd w:val="clear" w:color="auto" w:fill="auto"/>
            <w:noWrap/>
            <w:vAlign w:val="center"/>
            <w:hideMark/>
          </w:tcPr>
          <w:p w14:paraId="36C73399" w14:textId="77777777" w:rsidR="007D722E" w:rsidRPr="007D722E" w:rsidRDefault="007D722E" w:rsidP="007D722E">
            <w:pPr>
              <w:jc w:val="center"/>
              <w:rPr>
                <w:color w:val="000000"/>
                <w:sz w:val="16"/>
                <w:szCs w:val="16"/>
              </w:rPr>
            </w:pPr>
            <w:r w:rsidRPr="007D722E">
              <w:rPr>
                <w:color w:val="000000"/>
                <w:sz w:val="16"/>
                <w:szCs w:val="16"/>
              </w:rPr>
              <w:t>34 659,34</w:t>
            </w:r>
          </w:p>
        </w:tc>
        <w:tc>
          <w:tcPr>
            <w:tcW w:w="1880" w:type="dxa"/>
            <w:tcBorders>
              <w:top w:val="nil"/>
              <w:left w:val="nil"/>
              <w:bottom w:val="single" w:sz="4" w:space="0" w:color="auto"/>
              <w:right w:val="single" w:sz="4" w:space="0" w:color="auto"/>
            </w:tcBorders>
            <w:shd w:val="clear" w:color="auto" w:fill="auto"/>
            <w:noWrap/>
            <w:vAlign w:val="center"/>
            <w:hideMark/>
          </w:tcPr>
          <w:p w14:paraId="13135458" w14:textId="77777777" w:rsidR="007D722E" w:rsidRPr="007D722E" w:rsidRDefault="007D722E" w:rsidP="007D722E">
            <w:pPr>
              <w:jc w:val="center"/>
              <w:rPr>
                <w:color w:val="000000"/>
                <w:sz w:val="16"/>
                <w:szCs w:val="16"/>
              </w:rPr>
            </w:pPr>
            <w:r w:rsidRPr="007D722E">
              <w:rPr>
                <w:color w:val="000000"/>
                <w:sz w:val="16"/>
                <w:szCs w:val="16"/>
              </w:rPr>
              <w:t>38 073,64</w:t>
            </w:r>
          </w:p>
        </w:tc>
        <w:tc>
          <w:tcPr>
            <w:tcW w:w="1740" w:type="dxa"/>
            <w:tcBorders>
              <w:top w:val="nil"/>
              <w:left w:val="nil"/>
              <w:bottom w:val="single" w:sz="4" w:space="0" w:color="auto"/>
              <w:right w:val="single" w:sz="4" w:space="0" w:color="auto"/>
            </w:tcBorders>
            <w:shd w:val="clear" w:color="auto" w:fill="auto"/>
            <w:noWrap/>
            <w:vAlign w:val="center"/>
            <w:hideMark/>
          </w:tcPr>
          <w:p w14:paraId="67976CB0" w14:textId="77777777" w:rsidR="007D722E" w:rsidRPr="007D722E" w:rsidRDefault="007D722E" w:rsidP="007D722E">
            <w:pPr>
              <w:jc w:val="center"/>
              <w:rPr>
                <w:color w:val="000000"/>
                <w:sz w:val="16"/>
                <w:szCs w:val="16"/>
              </w:rPr>
            </w:pPr>
            <w:r w:rsidRPr="007D722E">
              <w:rPr>
                <w:color w:val="000000"/>
                <w:sz w:val="16"/>
                <w:szCs w:val="16"/>
              </w:rPr>
              <w:t>36 041,49</w:t>
            </w:r>
          </w:p>
        </w:tc>
        <w:tc>
          <w:tcPr>
            <w:tcW w:w="1480" w:type="dxa"/>
            <w:tcBorders>
              <w:top w:val="nil"/>
              <w:left w:val="nil"/>
              <w:bottom w:val="single" w:sz="4" w:space="0" w:color="auto"/>
              <w:right w:val="single" w:sz="4" w:space="0" w:color="auto"/>
            </w:tcBorders>
            <w:shd w:val="clear" w:color="auto" w:fill="auto"/>
            <w:noWrap/>
            <w:vAlign w:val="center"/>
            <w:hideMark/>
          </w:tcPr>
          <w:p w14:paraId="37318909" w14:textId="77777777" w:rsidR="007D722E" w:rsidRPr="007D722E" w:rsidRDefault="007D722E" w:rsidP="007D722E">
            <w:pPr>
              <w:jc w:val="center"/>
              <w:rPr>
                <w:color w:val="000000"/>
                <w:sz w:val="16"/>
                <w:szCs w:val="16"/>
              </w:rPr>
            </w:pPr>
            <w:r w:rsidRPr="007D722E">
              <w:rPr>
                <w:color w:val="000000"/>
                <w:sz w:val="16"/>
                <w:szCs w:val="16"/>
              </w:rPr>
              <w:t>-2 032,15</w:t>
            </w:r>
          </w:p>
        </w:tc>
        <w:tc>
          <w:tcPr>
            <w:tcW w:w="1980" w:type="dxa"/>
            <w:tcBorders>
              <w:top w:val="nil"/>
              <w:left w:val="nil"/>
              <w:bottom w:val="single" w:sz="4" w:space="0" w:color="auto"/>
              <w:right w:val="single" w:sz="4" w:space="0" w:color="auto"/>
            </w:tcBorders>
            <w:shd w:val="clear" w:color="000000" w:fill="FFFFFF"/>
            <w:noWrap/>
            <w:vAlign w:val="center"/>
            <w:hideMark/>
          </w:tcPr>
          <w:p w14:paraId="0262E3BB" w14:textId="77777777" w:rsidR="007D722E" w:rsidRPr="007D722E" w:rsidRDefault="007D722E" w:rsidP="007D722E">
            <w:pPr>
              <w:jc w:val="center"/>
              <w:rPr>
                <w:color w:val="000000"/>
                <w:sz w:val="16"/>
                <w:szCs w:val="16"/>
              </w:rPr>
            </w:pPr>
            <w:r w:rsidRPr="007D722E">
              <w:rPr>
                <w:color w:val="000000"/>
                <w:sz w:val="16"/>
                <w:szCs w:val="16"/>
              </w:rPr>
              <w:t>37 375,38</w:t>
            </w:r>
          </w:p>
        </w:tc>
        <w:tc>
          <w:tcPr>
            <w:tcW w:w="1980" w:type="dxa"/>
            <w:tcBorders>
              <w:top w:val="nil"/>
              <w:left w:val="nil"/>
              <w:bottom w:val="single" w:sz="4" w:space="0" w:color="auto"/>
              <w:right w:val="single" w:sz="8" w:space="0" w:color="auto"/>
            </w:tcBorders>
            <w:shd w:val="clear" w:color="000000" w:fill="FFFFFF"/>
            <w:noWrap/>
            <w:vAlign w:val="center"/>
            <w:hideMark/>
          </w:tcPr>
          <w:p w14:paraId="26C73F06" w14:textId="77777777" w:rsidR="007D722E" w:rsidRPr="007D722E" w:rsidRDefault="007D722E" w:rsidP="007D722E">
            <w:pPr>
              <w:jc w:val="center"/>
              <w:rPr>
                <w:color w:val="000000"/>
                <w:sz w:val="16"/>
                <w:szCs w:val="16"/>
              </w:rPr>
            </w:pPr>
            <w:r w:rsidRPr="007D722E">
              <w:rPr>
                <w:color w:val="000000"/>
                <w:sz w:val="16"/>
                <w:szCs w:val="16"/>
              </w:rPr>
              <w:t>38 384,51</w:t>
            </w:r>
          </w:p>
        </w:tc>
      </w:tr>
      <w:tr w:rsidR="007D722E" w:rsidRPr="007D722E" w14:paraId="461663EA" w14:textId="77777777" w:rsidTr="00104FF4">
        <w:trPr>
          <w:trHeight w:val="31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01F0D400" w14:textId="77777777" w:rsidR="007D722E" w:rsidRPr="007D722E" w:rsidRDefault="007D722E" w:rsidP="007D722E">
            <w:pPr>
              <w:jc w:val="right"/>
              <w:rPr>
                <w:color w:val="000000"/>
                <w:sz w:val="16"/>
                <w:szCs w:val="16"/>
              </w:rPr>
            </w:pPr>
            <w:r w:rsidRPr="007D722E">
              <w:rPr>
                <w:color w:val="000000"/>
                <w:sz w:val="16"/>
                <w:szCs w:val="16"/>
              </w:rPr>
              <w:t> </w:t>
            </w:r>
          </w:p>
        </w:tc>
        <w:tc>
          <w:tcPr>
            <w:tcW w:w="4480" w:type="dxa"/>
            <w:tcBorders>
              <w:top w:val="nil"/>
              <w:left w:val="nil"/>
              <w:bottom w:val="single" w:sz="4" w:space="0" w:color="auto"/>
              <w:right w:val="single" w:sz="4" w:space="0" w:color="auto"/>
            </w:tcBorders>
            <w:shd w:val="clear" w:color="000000" w:fill="FFFFFF"/>
            <w:vAlign w:val="center"/>
            <w:hideMark/>
          </w:tcPr>
          <w:p w14:paraId="0F01C57E" w14:textId="77777777" w:rsidR="007D722E" w:rsidRPr="007D722E" w:rsidRDefault="007D722E" w:rsidP="007D722E">
            <w:pPr>
              <w:rPr>
                <w:sz w:val="16"/>
                <w:szCs w:val="16"/>
              </w:rPr>
            </w:pPr>
            <w:r w:rsidRPr="007D722E">
              <w:rPr>
                <w:sz w:val="16"/>
                <w:szCs w:val="16"/>
              </w:rPr>
              <w:t xml:space="preserve">-уголь каменный </w:t>
            </w:r>
          </w:p>
        </w:tc>
        <w:tc>
          <w:tcPr>
            <w:tcW w:w="1240" w:type="dxa"/>
            <w:tcBorders>
              <w:top w:val="nil"/>
              <w:left w:val="nil"/>
              <w:bottom w:val="single" w:sz="4" w:space="0" w:color="auto"/>
              <w:right w:val="single" w:sz="4" w:space="0" w:color="auto"/>
            </w:tcBorders>
            <w:shd w:val="clear" w:color="000000" w:fill="FFFFFF"/>
            <w:vAlign w:val="center"/>
            <w:hideMark/>
          </w:tcPr>
          <w:p w14:paraId="52021CCF" w14:textId="77777777" w:rsidR="007D722E" w:rsidRPr="007D722E" w:rsidRDefault="007D722E" w:rsidP="007D722E">
            <w:pPr>
              <w:jc w:val="center"/>
              <w:rPr>
                <w:sz w:val="16"/>
                <w:szCs w:val="16"/>
              </w:rPr>
            </w:pPr>
            <w:r w:rsidRPr="007D722E">
              <w:rPr>
                <w:sz w:val="16"/>
                <w:szCs w:val="16"/>
              </w:rPr>
              <w:t>т</w:t>
            </w:r>
          </w:p>
        </w:tc>
        <w:tc>
          <w:tcPr>
            <w:tcW w:w="1360" w:type="dxa"/>
            <w:tcBorders>
              <w:top w:val="nil"/>
              <w:left w:val="nil"/>
              <w:bottom w:val="single" w:sz="4" w:space="0" w:color="auto"/>
              <w:right w:val="single" w:sz="4" w:space="0" w:color="auto"/>
            </w:tcBorders>
            <w:shd w:val="clear" w:color="auto" w:fill="auto"/>
            <w:noWrap/>
            <w:vAlign w:val="center"/>
            <w:hideMark/>
          </w:tcPr>
          <w:p w14:paraId="36181E39" w14:textId="77777777" w:rsidR="007D722E" w:rsidRPr="007D722E" w:rsidRDefault="007D722E" w:rsidP="007D722E">
            <w:pPr>
              <w:jc w:val="center"/>
              <w:rPr>
                <w:color w:val="000000"/>
                <w:sz w:val="16"/>
                <w:szCs w:val="16"/>
              </w:rPr>
            </w:pPr>
            <w:r w:rsidRPr="007D722E">
              <w:rPr>
                <w:color w:val="000000"/>
                <w:sz w:val="16"/>
                <w:szCs w:val="16"/>
              </w:rPr>
              <w:t>22 698,01</w:t>
            </w:r>
          </w:p>
        </w:tc>
        <w:tc>
          <w:tcPr>
            <w:tcW w:w="1880" w:type="dxa"/>
            <w:tcBorders>
              <w:top w:val="nil"/>
              <w:left w:val="nil"/>
              <w:bottom w:val="single" w:sz="4" w:space="0" w:color="auto"/>
              <w:right w:val="single" w:sz="4" w:space="0" w:color="auto"/>
            </w:tcBorders>
            <w:shd w:val="clear" w:color="auto" w:fill="auto"/>
            <w:noWrap/>
            <w:vAlign w:val="center"/>
            <w:hideMark/>
          </w:tcPr>
          <w:p w14:paraId="564C2F32" w14:textId="77777777" w:rsidR="007D722E" w:rsidRPr="007D722E" w:rsidRDefault="007D722E" w:rsidP="007D722E">
            <w:pPr>
              <w:jc w:val="center"/>
              <w:rPr>
                <w:color w:val="000000"/>
                <w:sz w:val="16"/>
                <w:szCs w:val="16"/>
              </w:rPr>
            </w:pPr>
            <w:r w:rsidRPr="007D722E">
              <w:rPr>
                <w:color w:val="000000"/>
                <w:sz w:val="16"/>
                <w:szCs w:val="16"/>
              </w:rPr>
              <w:t> </w:t>
            </w:r>
          </w:p>
        </w:tc>
        <w:tc>
          <w:tcPr>
            <w:tcW w:w="1740" w:type="dxa"/>
            <w:tcBorders>
              <w:top w:val="nil"/>
              <w:left w:val="nil"/>
              <w:bottom w:val="single" w:sz="4" w:space="0" w:color="auto"/>
              <w:right w:val="single" w:sz="4" w:space="0" w:color="auto"/>
            </w:tcBorders>
            <w:shd w:val="clear" w:color="auto" w:fill="auto"/>
            <w:noWrap/>
            <w:vAlign w:val="center"/>
            <w:hideMark/>
          </w:tcPr>
          <w:p w14:paraId="43BB7DBC" w14:textId="77777777" w:rsidR="007D722E" w:rsidRPr="007D722E" w:rsidRDefault="007D722E" w:rsidP="007D722E">
            <w:pPr>
              <w:jc w:val="center"/>
              <w:rPr>
                <w:color w:val="000000"/>
                <w:sz w:val="16"/>
                <w:szCs w:val="16"/>
              </w:rPr>
            </w:pPr>
            <w:r w:rsidRPr="007D722E">
              <w:rPr>
                <w:color w:val="000000"/>
                <w:sz w:val="16"/>
                <w:szCs w:val="16"/>
              </w:rPr>
              <w:t>22 697,98</w:t>
            </w:r>
          </w:p>
        </w:tc>
        <w:tc>
          <w:tcPr>
            <w:tcW w:w="1480" w:type="dxa"/>
            <w:tcBorders>
              <w:top w:val="nil"/>
              <w:left w:val="nil"/>
              <w:bottom w:val="single" w:sz="4" w:space="0" w:color="auto"/>
              <w:right w:val="single" w:sz="4" w:space="0" w:color="auto"/>
            </w:tcBorders>
            <w:shd w:val="clear" w:color="auto" w:fill="auto"/>
            <w:noWrap/>
            <w:vAlign w:val="center"/>
            <w:hideMark/>
          </w:tcPr>
          <w:p w14:paraId="0AD376B5" w14:textId="77777777" w:rsidR="007D722E" w:rsidRPr="007D722E" w:rsidRDefault="007D722E" w:rsidP="007D722E">
            <w:pPr>
              <w:jc w:val="center"/>
              <w:rPr>
                <w:color w:val="000000"/>
                <w:sz w:val="16"/>
                <w:szCs w:val="16"/>
              </w:rPr>
            </w:pPr>
            <w:r w:rsidRPr="007D722E">
              <w:rPr>
                <w:color w:val="000000"/>
                <w:sz w:val="16"/>
                <w:szCs w:val="16"/>
              </w:rPr>
              <w:t> </w:t>
            </w:r>
          </w:p>
        </w:tc>
        <w:tc>
          <w:tcPr>
            <w:tcW w:w="1980" w:type="dxa"/>
            <w:tcBorders>
              <w:top w:val="nil"/>
              <w:left w:val="nil"/>
              <w:bottom w:val="single" w:sz="4" w:space="0" w:color="auto"/>
              <w:right w:val="single" w:sz="4" w:space="0" w:color="auto"/>
            </w:tcBorders>
            <w:shd w:val="clear" w:color="000000" w:fill="FFFFFF"/>
            <w:noWrap/>
            <w:vAlign w:val="center"/>
            <w:hideMark/>
          </w:tcPr>
          <w:p w14:paraId="6D7DB653" w14:textId="77777777" w:rsidR="007D722E" w:rsidRPr="007D722E" w:rsidRDefault="007D722E" w:rsidP="007D722E">
            <w:pPr>
              <w:jc w:val="center"/>
              <w:rPr>
                <w:color w:val="000000"/>
                <w:sz w:val="16"/>
                <w:szCs w:val="16"/>
              </w:rPr>
            </w:pPr>
            <w:r w:rsidRPr="007D722E">
              <w:rPr>
                <w:color w:val="000000"/>
                <w:sz w:val="16"/>
                <w:szCs w:val="16"/>
              </w:rPr>
              <w:t>22 697,98</w:t>
            </w:r>
          </w:p>
        </w:tc>
        <w:tc>
          <w:tcPr>
            <w:tcW w:w="1980" w:type="dxa"/>
            <w:tcBorders>
              <w:top w:val="nil"/>
              <w:left w:val="nil"/>
              <w:bottom w:val="single" w:sz="4" w:space="0" w:color="auto"/>
              <w:right w:val="single" w:sz="8" w:space="0" w:color="auto"/>
            </w:tcBorders>
            <w:shd w:val="clear" w:color="000000" w:fill="FFFFFF"/>
            <w:noWrap/>
            <w:vAlign w:val="center"/>
            <w:hideMark/>
          </w:tcPr>
          <w:p w14:paraId="0AC86D51" w14:textId="77777777" w:rsidR="007D722E" w:rsidRPr="007D722E" w:rsidRDefault="007D722E" w:rsidP="007D722E">
            <w:pPr>
              <w:jc w:val="center"/>
              <w:rPr>
                <w:color w:val="000000"/>
                <w:sz w:val="16"/>
                <w:szCs w:val="16"/>
              </w:rPr>
            </w:pPr>
            <w:r w:rsidRPr="007D722E">
              <w:rPr>
                <w:color w:val="000000"/>
                <w:sz w:val="16"/>
                <w:szCs w:val="16"/>
              </w:rPr>
              <w:t>22 697,98</w:t>
            </w:r>
          </w:p>
        </w:tc>
      </w:tr>
      <w:tr w:rsidR="007D722E" w:rsidRPr="007D722E" w14:paraId="4CC210E0" w14:textId="77777777" w:rsidTr="00104FF4">
        <w:trPr>
          <w:trHeight w:val="31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6403D748" w14:textId="77777777" w:rsidR="007D722E" w:rsidRPr="007D722E" w:rsidRDefault="007D722E" w:rsidP="007D722E">
            <w:pPr>
              <w:jc w:val="right"/>
              <w:rPr>
                <w:color w:val="000000"/>
                <w:sz w:val="16"/>
                <w:szCs w:val="16"/>
              </w:rPr>
            </w:pPr>
            <w:r w:rsidRPr="007D722E">
              <w:rPr>
                <w:color w:val="000000"/>
                <w:sz w:val="16"/>
                <w:szCs w:val="16"/>
              </w:rPr>
              <w:t> </w:t>
            </w:r>
          </w:p>
        </w:tc>
        <w:tc>
          <w:tcPr>
            <w:tcW w:w="4480" w:type="dxa"/>
            <w:tcBorders>
              <w:top w:val="nil"/>
              <w:left w:val="nil"/>
              <w:bottom w:val="single" w:sz="4" w:space="0" w:color="auto"/>
              <w:right w:val="single" w:sz="4" w:space="0" w:color="auto"/>
            </w:tcBorders>
            <w:shd w:val="clear" w:color="000000" w:fill="FFFFFF"/>
            <w:vAlign w:val="center"/>
            <w:hideMark/>
          </w:tcPr>
          <w:p w14:paraId="0266C5BE" w14:textId="77777777" w:rsidR="007D722E" w:rsidRPr="007D722E" w:rsidRDefault="007D722E" w:rsidP="007D722E">
            <w:pPr>
              <w:rPr>
                <w:sz w:val="16"/>
                <w:szCs w:val="16"/>
              </w:rPr>
            </w:pPr>
            <w:r w:rsidRPr="007D722E">
              <w:rPr>
                <w:sz w:val="16"/>
                <w:szCs w:val="16"/>
              </w:rPr>
              <w:t>цена топлива</w:t>
            </w:r>
          </w:p>
        </w:tc>
        <w:tc>
          <w:tcPr>
            <w:tcW w:w="1240" w:type="dxa"/>
            <w:tcBorders>
              <w:top w:val="nil"/>
              <w:left w:val="nil"/>
              <w:bottom w:val="single" w:sz="4" w:space="0" w:color="auto"/>
              <w:right w:val="single" w:sz="4" w:space="0" w:color="auto"/>
            </w:tcBorders>
            <w:shd w:val="clear" w:color="000000" w:fill="FFFFFF"/>
            <w:vAlign w:val="center"/>
            <w:hideMark/>
          </w:tcPr>
          <w:p w14:paraId="3BBCC2AB" w14:textId="77777777" w:rsidR="007D722E" w:rsidRPr="007D722E" w:rsidRDefault="007D722E" w:rsidP="007D722E">
            <w:pPr>
              <w:jc w:val="center"/>
              <w:rPr>
                <w:sz w:val="16"/>
                <w:szCs w:val="16"/>
              </w:rPr>
            </w:pPr>
            <w:r w:rsidRPr="007D722E">
              <w:rPr>
                <w:sz w:val="16"/>
                <w:szCs w:val="16"/>
              </w:rPr>
              <w:t>руб./т</w:t>
            </w:r>
          </w:p>
        </w:tc>
        <w:tc>
          <w:tcPr>
            <w:tcW w:w="1360" w:type="dxa"/>
            <w:tcBorders>
              <w:top w:val="nil"/>
              <w:left w:val="nil"/>
              <w:bottom w:val="single" w:sz="4" w:space="0" w:color="auto"/>
              <w:right w:val="single" w:sz="4" w:space="0" w:color="auto"/>
            </w:tcBorders>
            <w:shd w:val="clear" w:color="auto" w:fill="auto"/>
            <w:noWrap/>
            <w:vAlign w:val="center"/>
            <w:hideMark/>
          </w:tcPr>
          <w:p w14:paraId="53850040" w14:textId="77777777" w:rsidR="007D722E" w:rsidRPr="007D722E" w:rsidRDefault="007D722E" w:rsidP="007D722E">
            <w:pPr>
              <w:jc w:val="center"/>
              <w:rPr>
                <w:color w:val="000000"/>
                <w:sz w:val="16"/>
                <w:szCs w:val="16"/>
              </w:rPr>
            </w:pPr>
            <w:r w:rsidRPr="007D722E">
              <w:rPr>
                <w:color w:val="000000"/>
                <w:sz w:val="16"/>
                <w:szCs w:val="16"/>
              </w:rPr>
              <w:t>1 526,80</w:t>
            </w:r>
          </w:p>
        </w:tc>
        <w:tc>
          <w:tcPr>
            <w:tcW w:w="1880" w:type="dxa"/>
            <w:tcBorders>
              <w:top w:val="nil"/>
              <w:left w:val="nil"/>
              <w:bottom w:val="single" w:sz="4" w:space="0" w:color="auto"/>
              <w:right w:val="single" w:sz="4" w:space="0" w:color="auto"/>
            </w:tcBorders>
            <w:shd w:val="clear" w:color="auto" w:fill="auto"/>
            <w:noWrap/>
            <w:vAlign w:val="center"/>
            <w:hideMark/>
          </w:tcPr>
          <w:p w14:paraId="306777D5" w14:textId="77777777" w:rsidR="007D722E" w:rsidRPr="007D722E" w:rsidRDefault="007D722E" w:rsidP="007D722E">
            <w:pPr>
              <w:jc w:val="center"/>
              <w:rPr>
                <w:color w:val="000000"/>
                <w:sz w:val="16"/>
                <w:szCs w:val="16"/>
              </w:rPr>
            </w:pPr>
            <w:r w:rsidRPr="007D722E">
              <w:rPr>
                <w:color w:val="000000"/>
                <w:sz w:val="16"/>
                <w:szCs w:val="16"/>
              </w:rPr>
              <w:t> </w:t>
            </w:r>
          </w:p>
        </w:tc>
        <w:tc>
          <w:tcPr>
            <w:tcW w:w="1740" w:type="dxa"/>
            <w:tcBorders>
              <w:top w:val="nil"/>
              <w:left w:val="nil"/>
              <w:bottom w:val="single" w:sz="4" w:space="0" w:color="auto"/>
              <w:right w:val="single" w:sz="4" w:space="0" w:color="auto"/>
            </w:tcBorders>
            <w:shd w:val="clear" w:color="auto" w:fill="auto"/>
            <w:noWrap/>
            <w:vAlign w:val="center"/>
            <w:hideMark/>
          </w:tcPr>
          <w:p w14:paraId="0C6D0564" w14:textId="77777777" w:rsidR="007D722E" w:rsidRPr="007D722E" w:rsidRDefault="007D722E" w:rsidP="007D722E">
            <w:pPr>
              <w:jc w:val="center"/>
              <w:rPr>
                <w:color w:val="000000"/>
                <w:sz w:val="16"/>
                <w:szCs w:val="16"/>
              </w:rPr>
            </w:pPr>
            <w:r w:rsidRPr="007D722E">
              <w:rPr>
                <w:color w:val="000000"/>
                <w:sz w:val="16"/>
                <w:szCs w:val="16"/>
              </w:rPr>
              <w:t>1 587,87</w:t>
            </w:r>
          </w:p>
        </w:tc>
        <w:tc>
          <w:tcPr>
            <w:tcW w:w="1480" w:type="dxa"/>
            <w:tcBorders>
              <w:top w:val="nil"/>
              <w:left w:val="nil"/>
              <w:bottom w:val="single" w:sz="4" w:space="0" w:color="auto"/>
              <w:right w:val="single" w:sz="4" w:space="0" w:color="auto"/>
            </w:tcBorders>
            <w:shd w:val="clear" w:color="auto" w:fill="auto"/>
            <w:noWrap/>
            <w:vAlign w:val="center"/>
            <w:hideMark/>
          </w:tcPr>
          <w:p w14:paraId="4D748D17" w14:textId="77777777" w:rsidR="007D722E" w:rsidRPr="007D722E" w:rsidRDefault="007D722E" w:rsidP="007D722E">
            <w:pPr>
              <w:jc w:val="center"/>
              <w:rPr>
                <w:color w:val="000000"/>
                <w:sz w:val="16"/>
                <w:szCs w:val="16"/>
              </w:rPr>
            </w:pPr>
            <w:r w:rsidRPr="007D722E">
              <w:rPr>
                <w:color w:val="000000"/>
                <w:sz w:val="16"/>
                <w:szCs w:val="16"/>
              </w:rPr>
              <w:t> </w:t>
            </w:r>
          </w:p>
        </w:tc>
        <w:tc>
          <w:tcPr>
            <w:tcW w:w="1980" w:type="dxa"/>
            <w:tcBorders>
              <w:top w:val="nil"/>
              <w:left w:val="nil"/>
              <w:bottom w:val="single" w:sz="4" w:space="0" w:color="auto"/>
              <w:right w:val="single" w:sz="4" w:space="0" w:color="auto"/>
            </w:tcBorders>
            <w:shd w:val="clear" w:color="000000" w:fill="FFFFFF"/>
            <w:noWrap/>
            <w:vAlign w:val="center"/>
            <w:hideMark/>
          </w:tcPr>
          <w:p w14:paraId="0B559B4D" w14:textId="77777777" w:rsidR="007D722E" w:rsidRPr="007D722E" w:rsidRDefault="007D722E" w:rsidP="007D722E">
            <w:pPr>
              <w:jc w:val="center"/>
              <w:rPr>
                <w:color w:val="000000"/>
                <w:sz w:val="16"/>
                <w:szCs w:val="16"/>
              </w:rPr>
            </w:pPr>
            <w:r w:rsidRPr="007D722E">
              <w:rPr>
                <w:color w:val="000000"/>
                <w:sz w:val="16"/>
                <w:szCs w:val="16"/>
              </w:rPr>
              <w:t>1 646,62</w:t>
            </w:r>
          </w:p>
        </w:tc>
        <w:tc>
          <w:tcPr>
            <w:tcW w:w="1980" w:type="dxa"/>
            <w:tcBorders>
              <w:top w:val="nil"/>
              <w:left w:val="nil"/>
              <w:bottom w:val="single" w:sz="4" w:space="0" w:color="auto"/>
              <w:right w:val="single" w:sz="8" w:space="0" w:color="auto"/>
            </w:tcBorders>
            <w:shd w:val="clear" w:color="000000" w:fill="FFFFFF"/>
            <w:noWrap/>
            <w:vAlign w:val="center"/>
            <w:hideMark/>
          </w:tcPr>
          <w:p w14:paraId="6E339AAF" w14:textId="77777777" w:rsidR="007D722E" w:rsidRPr="007D722E" w:rsidRDefault="007D722E" w:rsidP="007D722E">
            <w:pPr>
              <w:jc w:val="center"/>
              <w:rPr>
                <w:color w:val="000000"/>
                <w:sz w:val="16"/>
                <w:szCs w:val="16"/>
              </w:rPr>
            </w:pPr>
            <w:r w:rsidRPr="007D722E">
              <w:rPr>
                <w:color w:val="000000"/>
                <w:sz w:val="16"/>
                <w:szCs w:val="16"/>
              </w:rPr>
              <w:t>1 691,08</w:t>
            </w:r>
          </w:p>
        </w:tc>
      </w:tr>
      <w:tr w:rsidR="007D722E" w:rsidRPr="007D722E" w14:paraId="6DFB5340" w14:textId="77777777" w:rsidTr="00104FF4">
        <w:trPr>
          <w:trHeight w:val="31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4C0E5164" w14:textId="77777777" w:rsidR="007D722E" w:rsidRPr="007D722E" w:rsidRDefault="007D722E" w:rsidP="007D722E">
            <w:pPr>
              <w:jc w:val="right"/>
              <w:rPr>
                <w:color w:val="000000"/>
                <w:sz w:val="16"/>
                <w:szCs w:val="16"/>
              </w:rPr>
            </w:pPr>
            <w:r w:rsidRPr="007D722E">
              <w:rPr>
                <w:color w:val="000000"/>
                <w:sz w:val="16"/>
                <w:szCs w:val="16"/>
              </w:rPr>
              <w:t> </w:t>
            </w:r>
          </w:p>
        </w:tc>
        <w:tc>
          <w:tcPr>
            <w:tcW w:w="4480" w:type="dxa"/>
            <w:tcBorders>
              <w:top w:val="nil"/>
              <w:left w:val="nil"/>
              <w:bottom w:val="single" w:sz="4" w:space="0" w:color="auto"/>
              <w:right w:val="single" w:sz="4" w:space="0" w:color="auto"/>
            </w:tcBorders>
            <w:shd w:val="clear" w:color="000000" w:fill="FFFFFF"/>
            <w:vAlign w:val="center"/>
            <w:hideMark/>
          </w:tcPr>
          <w:p w14:paraId="5C55585F" w14:textId="77777777" w:rsidR="007D722E" w:rsidRPr="007D722E" w:rsidRDefault="007D722E" w:rsidP="007D722E">
            <w:pPr>
              <w:rPr>
                <w:sz w:val="16"/>
                <w:szCs w:val="16"/>
              </w:rPr>
            </w:pPr>
            <w:r w:rsidRPr="007D722E">
              <w:rPr>
                <w:sz w:val="16"/>
                <w:szCs w:val="16"/>
              </w:rPr>
              <w:t>процент роста цены топлива</w:t>
            </w:r>
          </w:p>
        </w:tc>
        <w:tc>
          <w:tcPr>
            <w:tcW w:w="1240" w:type="dxa"/>
            <w:tcBorders>
              <w:top w:val="nil"/>
              <w:left w:val="nil"/>
              <w:bottom w:val="single" w:sz="4" w:space="0" w:color="auto"/>
              <w:right w:val="single" w:sz="4" w:space="0" w:color="auto"/>
            </w:tcBorders>
            <w:shd w:val="clear" w:color="000000" w:fill="FFFFFF"/>
            <w:noWrap/>
            <w:vAlign w:val="center"/>
            <w:hideMark/>
          </w:tcPr>
          <w:p w14:paraId="512C15B1" w14:textId="77777777" w:rsidR="007D722E" w:rsidRPr="007D722E" w:rsidRDefault="007D722E" w:rsidP="007D722E">
            <w:pPr>
              <w:jc w:val="center"/>
              <w:rPr>
                <w:color w:val="000000"/>
                <w:sz w:val="16"/>
                <w:szCs w:val="16"/>
              </w:rPr>
            </w:pPr>
            <w:r w:rsidRPr="007D722E">
              <w:rPr>
                <w:color w:val="000000"/>
                <w:sz w:val="16"/>
                <w:szCs w:val="16"/>
              </w:rPr>
              <w:t>%</w:t>
            </w:r>
          </w:p>
        </w:tc>
        <w:tc>
          <w:tcPr>
            <w:tcW w:w="1360" w:type="dxa"/>
            <w:tcBorders>
              <w:top w:val="nil"/>
              <w:left w:val="nil"/>
              <w:bottom w:val="single" w:sz="4" w:space="0" w:color="auto"/>
              <w:right w:val="single" w:sz="4" w:space="0" w:color="auto"/>
            </w:tcBorders>
            <w:shd w:val="clear" w:color="auto" w:fill="auto"/>
            <w:noWrap/>
            <w:vAlign w:val="center"/>
            <w:hideMark/>
          </w:tcPr>
          <w:p w14:paraId="234917B2" w14:textId="77777777" w:rsidR="007D722E" w:rsidRPr="007D722E" w:rsidRDefault="007D722E" w:rsidP="007D722E">
            <w:pPr>
              <w:jc w:val="center"/>
              <w:rPr>
                <w:i/>
                <w:iCs/>
                <w:color w:val="FF0000"/>
                <w:sz w:val="16"/>
                <w:szCs w:val="16"/>
              </w:rPr>
            </w:pPr>
            <w:r w:rsidRPr="007D722E">
              <w:rPr>
                <w:i/>
                <w:iCs/>
                <w:color w:val="FF0000"/>
                <w:sz w:val="16"/>
                <w:szCs w:val="16"/>
              </w:rPr>
              <w:t> </w:t>
            </w:r>
          </w:p>
        </w:tc>
        <w:tc>
          <w:tcPr>
            <w:tcW w:w="1880" w:type="dxa"/>
            <w:tcBorders>
              <w:top w:val="nil"/>
              <w:left w:val="nil"/>
              <w:bottom w:val="single" w:sz="4" w:space="0" w:color="auto"/>
              <w:right w:val="single" w:sz="4" w:space="0" w:color="auto"/>
            </w:tcBorders>
            <w:shd w:val="clear" w:color="auto" w:fill="auto"/>
            <w:noWrap/>
            <w:vAlign w:val="center"/>
            <w:hideMark/>
          </w:tcPr>
          <w:p w14:paraId="461ECCD3" w14:textId="77777777" w:rsidR="007D722E" w:rsidRPr="007D722E" w:rsidRDefault="007D722E" w:rsidP="007D722E">
            <w:pPr>
              <w:jc w:val="center"/>
              <w:rPr>
                <w:i/>
                <w:iCs/>
                <w:color w:val="FF0000"/>
                <w:sz w:val="16"/>
                <w:szCs w:val="16"/>
              </w:rPr>
            </w:pPr>
            <w:r w:rsidRPr="007D722E">
              <w:rPr>
                <w:i/>
                <w:iCs/>
                <w:color w:val="FF0000"/>
                <w:sz w:val="16"/>
                <w:szCs w:val="16"/>
              </w:rPr>
              <w:t>-100,00</w:t>
            </w:r>
          </w:p>
        </w:tc>
        <w:tc>
          <w:tcPr>
            <w:tcW w:w="1740" w:type="dxa"/>
            <w:tcBorders>
              <w:top w:val="nil"/>
              <w:left w:val="nil"/>
              <w:bottom w:val="single" w:sz="4" w:space="0" w:color="auto"/>
              <w:right w:val="single" w:sz="4" w:space="0" w:color="auto"/>
            </w:tcBorders>
            <w:shd w:val="clear" w:color="auto" w:fill="auto"/>
            <w:noWrap/>
            <w:vAlign w:val="center"/>
            <w:hideMark/>
          </w:tcPr>
          <w:p w14:paraId="26A4873B" w14:textId="77777777" w:rsidR="007D722E" w:rsidRPr="007D722E" w:rsidRDefault="007D722E" w:rsidP="007D722E">
            <w:pPr>
              <w:jc w:val="center"/>
              <w:rPr>
                <w:i/>
                <w:iCs/>
                <w:color w:val="FF0000"/>
                <w:sz w:val="16"/>
                <w:szCs w:val="16"/>
              </w:rPr>
            </w:pPr>
            <w:r w:rsidRPr="007D722E">
              <w:rPr>
                <w:i/>
                <w:iCs/>
                <w:color w:val="FF0000"/>
                <w:sz w:val="16"/>
                <w:szCs w:val="16"/>
              </w:rPr>
              <w:t>4,00%</w:t>
            </w:r>
          </w:p>
        </w:tc>
        <w:tc>
          <w:tcPr>
            <w:tcW w:w="1480" w:type="dxa"/>
            <w:tcBorders>
              <w:top w:val="nil"/>
              <w:left w:val="nil"/>
              <w:bottom w:val="single" w:sz="4" w:space="0" w:color="auto"/>
              <w:right w:val="single" w:sz="4" w:space="0" w:color="auto"/>
            </w:tcBorders>
            <w:shd w:val="clear" w:color="auto" w:fill="auto"/>
            <w:noWrap/>
            <w:vAlign w:val="center"/>
            <w:hideMark/>
          </w:tcPr>
          <w:p w14:paraId="10E4AE57" w14:textId="77777777" w:rsidR="007D722E" w:rsidRPr="007D722E" w:rsidRDefault="007D722E" w:rsidP="007D722E">
            <w:pPr>
              <w:jc w:val="center"/>
              <w:rPr>
                <w:color w:val="000000"/>
                <w:sz w:val="16"/>
                <w:szCs w:val="16"/>
              </w:rPr>
            </w:pPr>
            <w:r w:rsidRPr="007D722E">
              <w:rPr>
                <w:color w:val="000000"/>
                <w:sz w:val="16"/>
                <w:szCs w:val="16"/>
              </w:rPr>
              <w:t> </w:t>
            </w:r>
          </w:p>
        </w:tc>
        <w:tc>
          <w:tcPr>
            <w:tcW w:w="1980" w:type="dxa"/>
            <w:tcBorders>
              <w:top w:val="nil"/>
              <w:left w:val="nil"/>
              <w:bottom w:val="single" w:sz="4" w:space="0" w:color="auto"/>
              <w:right w:val="single" w:sz="4" w:space="0" w:color="auto"/>
            </w:tcBorders>
            <w:shd w:val="clear" w:color="000000" w:fill="FFFFFF"/>
            <w:noWrap/>
            <w:vAlign w:val="center"/>
            <w:hideMark/>
          </w:tcPr>
          <w:p w14:paraId="3000F328" w14:textId="77777777" w:rsidR="007D722E" w:rsidRPr="007D722E" w:rsidRDefault="007D722E" w:rsidP="007D722E">
            <w:pPr>
              <w:jc w:val="center"/>
              <w:rPr>
                <w:i/>
                <w:iCs/>
                <w:color w:val="FF0000"/>
                <w:sz w:val="16"/>
                <w:szCs w:val="16"/>
              </w:rPr>
            </w:pPr>
            <w:r w:rsidRPr="007D722E">
              <w:rPr>
                <w:i/>
                <w:iCs/>
                <w:color w:val="FF0000"/>
                <w:sz w:val="16"/>
                <w:szCs w:val="16"/>
              </w:rPr>
              <w:t>3,70%</w:t>
            </w:r>
          </w:p>
        </w:tc>
        <w:tc>
          <w:tcPr>
            <w:tcW w:w="1980" w:type="dxa"/>
            <w:tcBorders>
              <w:top w:val="nil"/>
              <w:left w:val="nil"/>
              <w:bottom w:val="single" w:sz="4" w:space="0" w:color="auto"/>
              <w:right w:val="single" w:sz="8" w:space="0" w:color="auto"/>
            </w:tcBorders>
            <w:shd w:val="clear" w:color="000000" w:fill="FFFFFF"/>
            <w:noWrap/>
            <w:vAlign w:val="center"/>
            <w:hideMark/>
          </w:tcPr>
          <w:p w14:paraId="2F7D1E2C" w14:textId="77777777" w:rsidR="007D722E" w:rsidRPr="007D722E" w:rsidRDefault="007D722E" w:rsidP="007D722E">
            <w:pPr>
              <w:jc w:val="center"/>
              <w:rPr>
                <w:i/>
                <w:iCs/>
                <w:color w:val="FF0000"/>
                <w:sz w:val="16"/>
                <w:szCs w:val="16"/>
              </w:rPr>
            </w:pPr>
            <w:r w:rsidRPr="007D722E">
              <w:rPr>
                <w:i/>
                <w:iCs/>
                <w:color w:val="FF0000"/>
                <w:sz w:val="16"/>
                <w:szCs w:val="16"/>
              </w:rPr>
              <w:t>2,70%</w:t>
            </w:r>
          </w:p>
        </w:tc>
      </w:tr>
      <w:tr w:rsidR="007D722E" w:rsidRPr="007D722E" w14:paraId="488049F4" w14:textId="77777777" w:rsidTr="00104FF4">
        <w:trPr>
          <w:trHeight w:val="31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5DB5B336" w14:textId="77777777" w:rsidR="007D722E" w:rsidRPr="007D722E" w:rsidRDefault="007D722E" w:rsidP="007D722E">
            <w:pPr>
              <w:jc w:val="right"/>
              <w:rPr>
                <w:color w:val="000000"/>
                <w:sz w:val="16"/>
                <w:szCs w:val="16"/>
              </w:rPr>
            </w:pPr>
            <w:r w:rsidRPr="007D722E">
              <w:rPr>
                <w:color w:val="000000"/>
                <w:sz w:val="16"/>
                <w:szCs w:val="16"/>
              </w:rPr>
              <w:t> </w:t>
            </w:r>
          </w:p>
        </w:tc>
        <w:tc>
          <w:tcPr>
            <w:tcW w:w="4480" w:type="dxa"/>
            <w:tcBorders>
              <w:top w:val="nil"/>
              <w:left w:val="nil"/>
              <w:bottom w:val="single" w:sz="4" w:space="0" w:color="auto"/>
              <w:right w:val="single" w:sz="4" w:space="0" w:color="auto"/>
            </w:tcBorders>
            <w:shd w:val="clear" w:color="000000" w:fill="FFFFFF"/>
            <w:noWrap/>
            <w:vAlign w:val="center"/>
            <w:hideMark/>
          </w:tcPr>
          <w:p w14:paraId="1EA90D4A" w14:textId="77777777" w:rsidR="007D722E" w:rsidRPr="007D722E" w:rsidRDefault="007D722E" w:rsidP="007D722E">
            <w:pPr>
              <w:rPr>
                <w:sz w:val="16"/>
                <w:szCs w:val="16"/>
              </w:rPr>
            </w:pPr>
            <w:r w:rsidRPr="007D722E">
              <w:rPr>
                <w:sz w:val="16"/>
                <w:szCs w:val="16"/>
              </w:rPr>
              <w:t>в том числе транспорт топлива</w:t>
            </w:r>
          </w:p>
        </w:tc>
        <w:tc>
          <w:tcPr>
            <w:tcW w:w="1240" w:type="dxa"/>
            <w:tcBorders>
              <w:top w:val="nil"/>
              <w:left w:val="nil"/>
              <w:bottom w:val="single" w:sz="4" w:space="0" w:color="auto"/>
              <w:right w:val="single" w:sz="4" w:space="0" w:color="auto"/>
            </w:tcBorders>
            <w:shd w:val="clear" w:color="000000" w:fill="FFFFFF"/>
            <w:noWrap/>
            <w:vAlign w:val="center"/>
            <w:hideMark/>
          </w:tcPr>
          <w:p w14:paraId="566F8E39" w14:textId="77777777" w:rsidR="007D722E" w:rsidRPr="007D722E" w:rsidRDefault="007D722E" w:rsidP="007D722E">
            <w:pPr>
              <w:jc w:val="center"/>
              <w:rPr>
                <w:sz w:val="16"/>
                <w:szCs w:val="16"/>
              </w:rPr>
            </w:pPr>
            <w:r w:rsidRPr="007D722E">
              <w:rPr>
                <w:sz w:val="16"/>
                <w:szCs w:val="16"/>
              </w:rPr>
              <w:t>тыс.руб.</w:t>
            </w:r>
          </w:p>
        </w:tc>
        <w:tc>
          <w:tcPr>
            <w:tcW w:w="1360" w:type="dxa"/>
            <w:tcBorders>
              <w:top w:val="nil"/>
              <w:left w:val="nil"/>
              <w:bottom w:val="single" w:sz="4" w:space="0" w:color="auto"/>
              <w:right w:val="single" w:sz="4" w:space="0" w:color="auto"/>
            </w:tcBorders>
            <w:shd w:val="clear" w:color="auto" w:fill="auto"/>
            <w:noWrap/>
            <w:vAlign w:val="center"/>
            <w:hideMark/>
          </w:tcPr>
          <w:p w14:paraId="10AFFF58" w14:textId="77777777" w:rsidR="007D722E" w:rsidRPr="007D722E" w:rsidRDefault="007D722E" w:rsidP="007D722E">
            <w:pPr>
              <w:jc w:val="center"/>
              <w:rPr>
                <w:color w:val="000000"/>
                <w:sz w:val="16"/>
                <w:szCs w:val="16"/>
              </w:rPr>
            </w:pPr>
            <w:r w:rsidRPr="007D722E">
              <w:rPr>
                <w:color w:val="000000"/>
                <w:sz w:val="16"/>
                <w:szCs w:val="16"/>
              </w:rPr>
              <w:t>19 816,54</w:t>
            </w:r>
          </w:p>
        </w:tc>
        <w:tc>
          <w:tcPr>
            <w:tcW w:w="1880" w:type="dxa"/>
            <w:tcBorders>
              <w:top w:val="nil"/>
              <w:left w:val="nil"/>
              <w:bottom w:val="single" w:sz="4" w:space="0" w:color="auto"/>
              <w:right w:val="single" w:sz="4" w:space="0" w:color="auto"/>
            </w:tcBorders>
            <w:shd w:val="clear" w:color="auto" w:fill="auto"/>
            <w:noWrap/>
            <w:vAlign w:val="center"/>
            <w:hideMark/>
          </w:tcPr>
          <w:p w14:paraId="4AE39641" w14:textId="77777777" w:rsidR="007D722E" w:rsidRPr="007D722E" w:rsidRDefault="007D722E" w:rsidP="007D722E">
            <w:pPr>
              <w:jc w:val="center"/>
              <w:rPr>
                <w:color w:val="000000"/>
                <w:sz w:val="16"/>
                <w:szCs w:val="16"/>
              </w:rPr>
            </w:pPr>
            <w:r w:rsidRPr="007D722E">
              <w:rPr>
                <w:color w:val="000000"/>
                <w:sz w:val="16"/>
                <w:szCs w:val="16"/>
              </w:rPr>
              <w:t>29 932,01</w:t>
            </w:r>
          </w:p>
        </w:tc>
        <w:tc>
          <w:tcPr>
            <w:tcW w:w="1740" w:type="dxa"/>
            <w:tcBorders>
              <w:top w:val="nil"/>
              <w:left w:val="nil"/>
              <w:bottom w:val="single" w:sz="4" w:space="0" w:color="auto"/>
              <w:right w:val="single" w:sz="4" w:space="0" w:color="auto"/>
            </w:tcBorders>
            <w:shd w:val="clear" w:color="auto" w:fill="auto"/>
            <w:noWrap/>
            <w:vAlign w:val="center"/>
            <w:hideMark/>
          </w:tcPr>
          <w:p w14:paraId="180819CD" w14:textId="77777777" w:rsidR="007D722E" w:rsidRPr="007D722E" w:rsidRDefault="007D722E" w:rsidP="007D722E">
            <w:pPr>
              <w:jc w:val="center"/>
              <w:rPr>
                <w:color w:val="000000"/>
                <w:sz w:val="16"/>
                <w:szCs w:val="16"/>
              </w:rPr>
            </w:pPr>
            <w:r w:rsidRPr="007D722E">
              <w:rPr>
                <w:color w:val="000000"/>
                <w:sz w:val="16"/>
                <w:szCs w:val="16"/>
              </w:rPr>
              <w:t>17 295,43</w:t>
            </w:r>
          </w:p>
        </w:tc>
        <w:tc>
          <w:tcPr>
            <w:tcW w:w="1480" w:type="dxa"/>
            <w:tcBorders>
              <w:top w:val="nil"/>
              <w:left w:val="nil"/>
              <w:bottom w:val="single" w:sz="4" w:space="0" w:color="auto"/>
              <w:right w:val="single" w:sz="4" w:space="0" w:color="auto"/>
            </w:tcBorders>
            <w:shd w:val="clear" w:color="auto" w:fill="auto"/>
            <w:noWrap/>
            <w:vAlign w:val="center"/>
            <w:hideMark/>
          </w:tcPr>
          <w:p w14:paraId="09D28D51" w14:textId="77777777" w:rsidR="007D722E" w:rsidRPr="007D722E" w:rsidRDefault="007D722E" w:rsidP="007D722E">
            <w:pPr>
              <w:jc w:val="center"/>
              <w:rPr>
                <w:color w:val="000000"/>
                <w:sz w:val="16"/>
                <w:szCs w:val="16"/>
              </w:rPr>
            </w:pPr>
            <w:r w:rsidRPr="007D722E">
              <w:rPr>
                <w:color w:val="000000"/>
                <w:sz w:val="16"/>
                <w:szCs w:val="16"/>
              </w:rPr>
              <w:t>-12 636,58</w:t>
            </w:r>
          </w:p>
        </w:tc>
        <w:tc>
          <w:tcPr>
            <w:tcW w:w="1980" w:type="dxa"/>
            <w:tcBorders>
              <w:top w:val="nil"/>
              <w:left w:val="nil"/>
              <w:bottom w:val="single" w:sz="4" w:space="0" w:color="auto"/>
              <w:right w:val="single" w:sz="4" w:space="0" w:color="auto"/>
            </w:tcBorders>
            <w:shd w:val="clear" w:color="000000" w:fill="FFFFFF"/>
            <w:noWrap/>
            <w:vAlign w:val="center"/>
            <w:hideMark/>
          </w:tcPr>
          <w:p w14:paraId="6D84069C" w14:textId="77777777" w:rsidR="007D722E" w:rsidRPr="007D722E" w:rsidRDefault="007D722E" w:rsidP="007D722E">
            <w:pPr>
              <w:jc w:val="center"/>
              <w:rPr>
                <w:color w:val="000000"/>
                <w:sz w:val="16"/>
                <w:szCs w:val="16"/>
              </w:rPr>
            </w:pPr>
            <w:r w:rsidRPr="007D722E">
              <w:rPr>
                <w:color w:val="000000"/>
                <w:sz w:val="16"/>
                <w:szCs w:val="16"/>
              </w:rPr>
              <w:t>18 177,49</w:t>
            </w:r>
          </w:p>
        </w:tc>
        <w:tc>
          <w:tcPr>
            <w:tcW w:w="1980" w:type="dxa"/>
            <w:tcBorders>
              <w:top w:val="nil"/>
              <w:left w:val="nil"/>
              <w:bottom w:val="single" w:sz="4" w:space="0" w:color="auto"/>
              <w:right w:val="single" w:sz="8" w:space="0" w:color="auto"/>
            </w:tcBorders>
            <w:shd w:val="clear" w:color="000000" w:fill="FFFFFF"/>
            <w:noWrap/>
            <w:vAlign w:val="center"/>
            <w:hideMark/>
          </w:tcPr>
          <w:p w14:paraId="7CFE729F" w14:textId="77777777" w:rsidR="007D722E" w:rsidRPr="007D722E" w:rsidRDefault="007D722E" w:rsidP="007D722E">
            <w:pPr>
              <w:jc w:val="center"/>
              <w:rPr>
                <w:color w:val="000000"/>
                <w:sz w:val="16"/>
                <w:szCs w:val="16"/>
              </w:rPr>
            </w:pPr>
            <w:r w:rsidRPr="007D722E">
              <w:rPr>
                <w:color w:val="000000"/>
                <w:sz w:val="16"/>
                <w:szCs w:val="16"/>
              </w:rPr>
              <w:t>19 031,84</w:t>
            </w:r>
          </w:p>
        </w:tc>
      </w:tr>
      <w:tr w:rsidR="007D722E" w:rsidRPr="007D722E" w14:paraId="7069C8D1" w14:textId="77777777" w:rsidTr="00104FF4">
        <w:trPr>
          <w:trHeight w:val="31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7CA1E9C8" w14:textId="77777777" w:rsidR="007D722E" w:rsidRPr="007D722E" w:rsidRDefault="007D722E" w:rsidP="007D722E">
            <w:pPr>
              <w:jc w:val="right"/>
              <w:rPr>
                <w:color w:val="000000"/>
                <w:sz w:val="16"/>
                <w:szCs w:val="16"/>
              </w:rPr>
            </w:pPr>
            <w:r w:rsidRPr="007D722E">
              <w:rPr>
                <w:color w:val="000000"/>
                <w:sz w:val="16"/>
                <w:szCs w:val="16"/>
              </w:rPr>
              <w:t> </w:t>
            </w:r>
          </w:p>
        </w:tc>
        <w:tc>
          <w:tcPr>
            <w:tcW w:w="4480" w:type="dxa"/>
            <w:tcBorders>
              <w:top w:val="nil"/>
              <w:left w:val="nil"/>
              <w:bottom w:val="single" w:sz="4" w:space="0" w:color="auto"/>
              <w:right w:val="single" w:sz="4" w:space="0" w:color="auto"/>
            </w:tcBorders>
            <w:shd w:val="clear" w:color="000000" w:fill="FFFFFF"/>
            <w:vAlign w:val="center"/>
            <w:hideMark/>
          </w:tcPr>
          <w:p w14:paraId="6A929D2F" w14:textId="77777777" w:rsidR="007D722E" w:rsidRPr="007D722E" w:rsidRDefault="007D722E" w:rsidP="007D722E">
            <w:pPr>
              <w:rPr>
                <w:sz w:val="16"/>
                <w:szCs w:val="16"/>
              </w:rPr>
            </w:pPr>
            <w:r w:rsidRPr="007D722E">
              <w:rPr>
                <w:sz w:val="16"/>
                <w:szCs w:val="16"/>
              </w:rPr>
              <w:t xml:space="preserve">цена транспортировки </w:t>
            </w:r>
          </w:p>
        </w:tc>
        <w:tc>
          <w:tcPr>
            <w:tcW w:w="1240" w:type="dxa"/>
            <w:tcBorders>
              <w:top w:val="nil"/>
              <w:left w:val="nil"/>
              <w:bottom w:val="single" w:sz="4" w:space="0" w:color="auto"/>
              <w:right w:val="single" w:sz="4" w:space="0" w:color="auto"/>
            </w:tcBorders>
            <w:shd w:val="clear" w:color="000000" w:fill="FFFFFF"/>
            <w:noWrap/>
            <w:vAlign w:val="center"/>
            <w:hideMark/>
          </w:tcPr>
          <w:p w14:paraId="15A4F3E9" w14:textId="77777777" w:rsidR="007D722E" w:rsidRPr="007D722E" w:rsidRDefault="007D722E" w:rsidP="007D722E">
            <w:pPr>
              <w:jc w:val="center"/>
              <w:rPr>
                <w:sz w:val="16"/>
                <w:szCs w:val="16"/>
              </w:rPr>
            </w:pPr>
            <w:r w:rsidRPr="007D722E">
              <w:rPr>
                <w:sz w:val="16"/>
                <w:szCs w:val="16"/>
              </w:rPr>
              <w:t>руб./т</w:t>
            </w:r>
          </w:p>
        </w:tc>
        <w:tc>
          <w:tcPr>
            <w:tcW w:w="1360" w:type="dxa"/>
            <w:tcBorders>
              <w:top w:val="nil"/>
              <w:left w:val="nil"/>
              <w:bottom w:val="single" w:sz="4" w:space="0" w:color="auto"/>
              <w:right w:val="single" w:sz="4" w:space="0" w:color="auto"/>
            </w:tcBorders>
            <w:shd w:val="clear" w:color="auto" w:fill="auto"/>
            <w:noWrap/>
            <w:vAlign w:val="center"/>
            <w:hideMark/>
          </w:tcPr>
          <w:p w14:paraId="742DF155" w14:textId="77777777" w:rsidR="007D722E" w:rsidRPr="007D722E" w:rsidRDefault="007D722E" w:rsidP="007D722E">
            <w:pPr>
              <w:jc w:val="center"/>
              <w:rPr>
                <w:color w:val="000000"/>
                <w:sz w:val="16"/>
                <w:szCs w:val="16"/>
              </w:rPr>
            </w:pPr>
            <w:r w:rsidRPr="007D722E">
              <w:rPr>
                <w:color w:val="000000"/>
                <w:sz w:val="16"/>
                <w:szCs w:val="16"/>
              </w:rPr>
              <w:t>873,05</w:t>
            </w:r>
          </w:p>
        </w:tc>
        <w:tc>
          <w:tcPr>
            <w:tcW w:w="1880" w:type="dxa"/>
            <w:tcBorders>
              <w:top w:val="nil"/>
              <w:left w:val="nil"/>
              <w:bottom w:val="single" w:sz="4" w:space="0" w:color="auto"/>
              <w:right w:val="single" w:sz="4" w:space="0" w:color="auto"/>
            </w:tcBorders>
            <w:shd w:val="clear" w:color="auto" w:fill="auto"/>
            <w:noWrap/>
            <w:vAlign w:val="center"/>
            <w:hideMark/>
          </w:tcPr>
          <w:p w14:paraId="219032DB" w14:textId="77777777" w:rsidR="007D722E" w:rsidRPr="007D722E" w:rsidRDefault="007D722E" w:rsidP="007D722E">
            <w:pPr>
              <w:jc w:val="center"/>
              <w:rPr>
                <w:color w:val="000000"/>
                <w:sz w:val="16"/>
                <w:szCs w:val="16"/>
              </w:rPr>
            </w:pPr>
            <w:r w:rsidRPr="007D722E">
              <w:rPr>
                <w:color w:val="000000"/>
                <w:sz w:val="16"/>
                <w:szCs w:val="16"/>
              </w:rPr>
              <w:t> </w:t>
            </w:r>
          </w:p>
        </w:tc>
        <w:tc>
          <w:tcPr>
            <w:tcW w:w="1740" w:type="dxa"/>
            <w:tcBorders>
              <w:top w:val="nil"/>
              <w:left w:val="nil"/>
              <w:bottom w:val="single" w:sz="4" w:space="0" w:color="auto"/>
              <w:right w:val="single" w:sz="4" w:space="0" w:color="auto"/>
            </w:tcBorders>
            <w:shd w:val="clear" w:color="auto" w:fill="auto"/>
            <w:noWrap/>
            <w:vAlign w:val="center"/>
            <w:hideMark/>
          </w:tcPr>
          <w:p w14:paraId="33FBC178" w14:textId="77777777" w:rsidR="007D722E" w:rsidRPr="007D722E" w:rsidRDefault="007D722E" w:rsidP="007D722E">
            <w:pPr>
              <w:jc w:val="center"/>
              <w:rPr>
                <w:color w:val="000000"/>
                <w:sz w:val="16"/>
                <w:szCs w:val="16"/>
              </w:rPr>
            </w:pPr>
            <w:r w:rsidRPr="007D722E">
              <w:rPr>
                <w:color w:val="000000"/>
                <w:sz w:val="16"/>
                <w:szCs w:val="16"/>
              </w:rPr>
              <w:t>761,98</w:t>
            </w:r>
          </w:p>
        </w:tc>
        <w:tc>
          <w:tcPr>
            <w:tcW w:w="1480" w:type="dxa"/>
            <w:tcBorders>
              <w:top w:val="nil"/>
              <w:left w:val="nil"/>
              <w:bottom w:val="single" w:sz="4" w:space="0" w:color="auto"/>
              <w:right w:val="single" w:sz="4" w:space="0" w:color="auto"/>
            </w:tcBorders>
            <w:shd w:val="clear" w:color="auto" w:fill="auto"/>
            <w:noWrap/>
            <w:vAlign w:val="center"/>
            <w:hideMark/>
          </w:tcPr>
          <w:p w14:paraId="5C39DE20" w14:textId="77777777" w:rsidR="007D722E" w:rsidRPr="007D722E" w:rsidRDefault="007D722E" w:rsidP="007D722E">
            <w:pPr>
              <w:jc w:val="center"/>
              <w:rPr>
                <w:color w:val="000000"/>
                <w:sz w:val="16"/>
                <w:szCs w:val="16"/>
              </w:rPr>
            </w:pPr>
            <w:r w:rsidRPr="007D722E">
              <w:rPr>
                <w:color w:val="000000"/>
                <w:sz w:val="16"/>
                <w:szCs w:val="16"/>
              </w:rPr>
              <w:t>761,98</w:t>
            </w:r>
          </w:p>
        </w:tc>
        <w:tc>
          <w:tcPr>
            <w:tcW w:w="1980" w:type="dxa"/>
            <w:tcBorders>
              <w:top w:val="nil"/>
              <w:left w:val="nil"/>
              <w:bottom w:val="single" w:sz="4" w:space="0" w:color="auto"/>
              <w:right w:val="single" w:sz="4" w:space="0" w:color="auto"/>
            </w:tcBorders>
            <w:shd w:val="clear" w:color="000000" w:fill="FFFFFF"/>
            <w:noWrap/>
            <w:vAlign w:val="center"/>
            <w:hideMark/>
          </w:tcPr>
          <w:p w14:paraId="330B610B" w14:textId="77777777" w:rsidR="007D722E" w:rsidRPr="007D722E" w:rsidRDefault="007D722E" w:rsidP="007D722E">
            <w:pPr>
              <w:jc w:val="center"/>
              <w:rPr>
                <w:color w:val="000000"/>
                <w:sz w:val="16"/>
                <w:szCs w:val="16"/>
              </w:rPr>
            </w:pPr>
            <w:r w:rsidRPr="007D722E">
              <w:rPr>
                <w:color w:val="000000"/>
                <w:sz w:val="16"/>
                <w:szCs w:val="16"/>
              </w:rPr>
              <w:t>795,51</w:t>
            </w:r>
          </w:p>
        </w:tc>
        <w:tc>
          <w:tcPr>
            <w:tcW w:w="1980" w:type="dxa"/>
            <w:tcBorders>
              <w:top w:val="nil"/>
              <w:left w:val="nil"/>
              <w:bottom w:val="single" w:sz="4" w:space="0" w:color="auto"/>
              <w:right w:val="single" w:sz="8" w:space="0" w:color="auto"/>
            </w:tcBorders>
            <w:shd w:val="clear" w:color="000000" w:fill="FFFFFF"/>
            <w:noWrap/>
            <w:vAlign w:val="center"/>
            <w:hideMark/>
          </w:tcPr>
          <w:p w14:paraId="5696C0A8" w14:textId="77777777" w:rsidR="007D722E" w:rsidRPr="007D722E" w:rsidRDefault="007D722E" w:rsidP="007D722E">
            <w:pPr>
              <w:jc w:val="center"/>
              <w:rPr>
                <w:color w:val="000000"/>
                <w:sz w:val="16"/>
                <w:szCs w:val="16"/>
              </w:rPr>
            </w:pPr>
            <w:r w:rsidRPr="007D722E">
              <w:rPr>
                <w:color w:val="000000"/>
                <w:sz w:val="16"/>
                <w:szCs w:val="16"/>
              </w:rPr>
              <w:t>828,12</w:t>
            </w:r>
          </w:p>
        </w:tc>
      </w:tr>
      <w:tr w:rsidR="007D722E" w:rsidRPr="007D722E" w14:paraId="586D7368" w14:textId="77777777" w:rsidTr="00104FF4">
        <w:trPr>
          <w:trHeight w:val="31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2549E753" w14:textId="77777777" w:rsidR="007D722E" w:rsidRPr="007D722E" w:rsidRDefault="007D722E" w:rsidP="007D722E">
            <w:pPr>
              <w:jc w:val="right"/>
              <w:rPr>
                <w:color w:val="000000"/>
                <w:sz w:val="16"/>
                <w:szCs w:val="16"/>
              </w:rPr>
            </w:pPr>
            <w:r w:rsidRPr="007D722E">
              <w:rPr>
                <w:color w:val="000000"/>
                <w:sz w:val="16"/>
                <w:szCs w:val="16"/>
              </w:rPr>
              <w:t> </w:t>
            </w:r>
          </w:p>
        </w:tc>
        <w:tc>
          <w:tcPr>
            <w:tcW w:w="4480" w:type="dxa"/>
            <w:tcBorders>
              <w:top w:val="nil"/>
              <w:left w:val="nil"/>
              <w:bottom w:val="single" w:sz="4" w:space="0" w:color="auto"/>
              <w:right w:val="single" w:sz="4" w:space="0" w:color="auto"/>
            </w:tcBorders>
            <w:shd w:val="clear" w:color="000000" w:fill="FFFFFF"/>
            <w:vAlign w:val="center"/>
            <w:hideMark/>
          </w:tcPr>
          <w:p w14:paraId="1F3C1620" w14:textId="77777777" w:rsidR="007D722E" w:rsidRPr="007D722E" w:rsidRDefault="007D722E" w:rsidP="007D722E">
            <w:pPr>
              <w:rPr>
                <w:color w:val="FF0000"/>
                <w:sz w:val="16"/>
                <w:szCs w:val="16"/>
              </w:rPr>
            </w:pPr>
            <w:r w:rsidRPr="007D722E">
              <w:rPr>
                <w:color w:val="FF0000"/>
                <w:sz w:val="16"/>
                <w:szCs w:val="16"/>
              </w:rPr>
              <w:t>процент роста цены транспортировки</w:t>
            </w:r>
          </w:p>
        </w:tc>
        <w:tc>
          <w:tcPr>
            <w:tcW w:w="1240" w:type="dxa"/>
            <w:tcBorders>
              <w:top w:val="nil"/>
              <w:left w:val="nil"/>
              <w:bottom w:val="single" w:sz="4" w:space="0" w:color="auto"/>
              <w:right w:val="single" w:sz="4" w:space="0" w:color="auto"/>
            </w:tcBorders>
            <w:shd w:val="clear" w:color="000000" w:fill="FFFFFF"/>
            <w:noWrap/>
            <w:vAlign w:val="center"/>
            <w:hideMark/>
          </w:tcPr>
          <w:p w14:paraId="5F297B3A" w14:textId="77777777" w:rsidR="007D722E" w:rsidRPr="007D722E" w:rsidRDefault="007D722E" w:rsidP="007D722E">
            <w:pPr>
              <w:jc w:val="center"/>
              <w:rPr>
                <w:color w:val="000000"/>
                <w:sz w:val="16"/>
                <w:szCs w:val="16"/>
              </w:rPr>
            </w:pPr>
            <w:r w:rsidRPr="007D722E">
              <w:rPr>
                <w:color w:val="000000"/>
                <w:sz w:val="16"/>
                <w:szCs w:val="16"/>
              </w:rPr>
              <w:t>%</w:t>
            </w:r>
          </w:p>
        </w:tc>
        <w:tc>
          <w:tcPr>
            <w:tcW w:w="1360" w:type="dxa"/>
            <w:tcBorders>
              <w:top w:val="nil"/>
              <w:left w:val="nil"/>
              <w:bottom w:val="single" w:sz="4" w:space="0" w:color="auto"/>
              <w:right w:val="single" w:sz="4" w:space="0" w:color="auto"/>
            </w:tcBorders>
            <w:shd w:val="clear" w:color="auto" w:fill="auto"/>
            <w:noWrap/>
            <w:vAlign w:val="center"/>
            <w:hideMark/>
          </w:tcPr>
          <w:p w14:paraId="55694359" w14:textId="77777777" w:rsidR="007D722E" w:rsidRPr="007D722E" w:rsidRDefault="007D722E" w:rsidP="007D722E">
            <w:pPr>
              <w:jc w:val="center"/>
              <w:rPr>
                <w:i/>
                <w:iCs/>
                <w:color w:val="FF0000"/>
                <w:sz w:val="16"/>
                <w:szCs w:val="16"/>
              </w:rPr>
            </w:pPr>
            <w:r w:rsidRPr="007D722E">
              <w:rPr>
                <w:i/>
                <w:iCs/>
                <w:color w:val="FF0000"/>
                <w:sz w:val="16"/>
                <w:szCs w:val="16"/>
              </w:rPr>
              <w:t> </w:t>
            </w:r>
          </w:p>
        </w:tc>
        <w:tc>
          <w:tcPr>
            <w:tcW w:w="1880" w:type="dxa"/>
            <w:tcBorders>
              <w:top w:val="nil"/>
              <w:left w:val="nil"/>
              <w:bottom w:val="single" w:sz="4" w:space="0" w:color="auto"/>
              <w:right w:val="single" w:sz="4" w:space="0" w:color="auto"/>
            </w:tcBorders>
            <w:shd w:val="clear" w:color="auto" w:fill="auto"/>
            <w:noWrap/>
            <w:vAlign w:val="center"/>
            <w:hideMark/>
          </w:tcPr>
          <w:p w14:paraId="4249A106" w14:textId="77777777" w:rsidR="007D722E" w:rsidRPr="007D722E" w:rsidRDefault="007D722E" w:rsidP="007D722E">
            <w:pPr>
              <w:jc w:val="center"/>
              <w:rPr>
                <w:i/>
                <w:iCs/>
                <w:color w:val="FF0000"/>
                <w:sz w:val="16"/>
                <w:szCs w:val="16"/>
              </w:rPr>
            </w:pPr>
            <w:r w:rsidRPr="007D722E">
              <w:rPr>
                <w:i/>
                <w:iCs/>
                <w:color w:val="FF0000"/>
                <w:sz w:val="16"/>
                <w:szCs w:val="16"/>
              </w:rPr>
              <w:t>-100,00</w:t>
            </w:r>
          </w:p>
        </w:tc>
        <w:tc>
          <w:tcPr>
            <w:tcW w:w="1740" w:type="dxa"/>
            <w:tcBorders>
              <w:top w:val="nil"/>
              <w:left w:val="nil"/>
              <w:bottom w:val="single" w:sz="4" w:space="0" w:color="auto"/>
              <w:right w:val="single" w:sz="4" w:space="0" w:color="auto"/>
            </w:tcBorders>
            <w:shd w:val="clear" w:color="auto" w:fill="auto"/>
            <w:noWrap/>
            <w:vAlign w:val="center"/>
            <w:hideMark/>
          </w:tcPr>
          <w:p w14:paraId="1DB3280B" w14:textId="77777777" w:rsidR="007D722E" w:rsidRPr="007D722E" w:rsidRDefault="007D722E" w:rsidP="007D722E">
            <w:pPr>
              <w:jc w:val="center"/>
              <w:rPr>
                <w:i/>
                <w:iCs/>
                <w:color w:val="FF0000"/>
                <w:sz w:val="16"/>
                <w:szCs w:val="16"/>
              </w:rPr>
            </w:pPr>
            <w:r w:rsidRPr="007D722E">
              <w:rPr>
                <w:i/>
                <w:iCs/>
                <w:color w:val="FF0000"/>
                <w:sz w:val="16"/>
                <w:szCs w:val="16"/>
              </w:rPr>
              <w:t>-12,72%</w:t>
            </w:r>
          </w:p>
        </w:tc>
        <w:tc>
          <w:tcPr>
            <w:tcW w:w="1480" w:type="dxa"/>
            <w:tcBorders>
              <w:top w:val="nil"/>
              <w:left w:val="nil"/>
              <w:bottom w:val="single" w:sz="4" w:space="0" w:color="auto"/>
              <w:right w:val="single" w:sz="4" w:space="0" w:color="auto"/>
            </w:tcBorders>
            <w:shd w:val="clear" w:color="auto" w:fill="auto"/>
            <w:noWrap/>
            <w:vAlign w:val="center"/>
            <w:hideMark/>
          </w:tcPr>
          <w:p w14:paraId="7D13DEB2" w14:textId="77777777" w:rsidR="007D722E" w:rsidRPr="007D722E" w:rsidRDefault="007D722E" w:rsidP="007D722E">
            <w:pPr>
              <w:jc w:val="center"/>
              <w:rPr>
                <w:color w:val="000000"/>
                <w:sz w:val="16"/>
                <w:szCs w:val="16"/>
              </w:rPr>
            </w:pPr>
            <w:r w:rsidRPr="007D722E">
              <w:rPr>
                <w:color w:val="000000"/>
                <w:sz w:val="16"/>
                <w:szCs w:val="16"/>
              </w:rPr>
              <w:t>99,87</w:t>
            </w:r>
          </w:p>
        </w:tc>
        <w:tc>
          <w:tcPr>
            <w:tcW w:w="1980" w:type="dxa"/>
            <w:tcBorders>
              <w:top w:val="nil"/>
              <w:left w:val="nil"/>
              <w:bottom w:val="single" w:sz="4" w:space="0" w:color="auto"/>
              <w:right w:val="single" w:sz="4" w:space="0" w:color="auto"/>
            </w:tcBorders>
            <w:shd w:val="clear" w:color="000000" w:fill="FFFFFF"/>
            <w:noWrap/>
            <w:vAlign w:val="center"/>
            <w:hideMark/>
          </w:tcPr>
          <w:p w14:paraId="7E535569" w14:textId="77777777" w:rsidR="007D722E" w:rsidRPr="007D722E" w:rsidRDefault="007D722E" w:rsidP="007D722E">
            <w:pPr>
              <w:jc w:val="center"/>
              <w:rPr>
                <w:i/>
                <w:iCs/>
                <w:color w:val="FF0000"/>
                <w:sz w:val="16"/>
                <w:szCs w:val="16"/>
              </w:rPr>
            </w:pPr>
            <w:r w:rsidRPr="007D722E">
              <w:rPr>
                <w:i/>
                <w:iCs/>
                <w:color w:val="FF0000"/>
                <w:sz w:val="16"/>
                <w:szCs w:val="16"/>
              </w:rPr>
              <w:t>4,40%</w:t>
            </w:r>
          </w:p>
        </w:tc>
        <w:tc>
          <w:tcPr>
            <w:tcW w:w="1980" w:type="dxa"/>
            <w:tcBorders>
              <w:top w:val="nil"/>
              <w:left w:val="nil"/>
              <w:bottom w:val="single" w:sz="4" w:space="0" w:color="auto"/>
              <w:right w:val="single" w:sz="8" w:space="0" w:color="auto"/>
            </w:tcBorders>
            <w:shd w:val="clear" w:color="000000" w:fill="FFFFFF"/>
            <w:noWrap/>
            <w:vAlign w:val="center"/>
            <w:hideMark/>
          </w:tcPr>
          <w:p w14:paraId="5E009BFF" w14:textId="77777777" w:rsidR="007D722E" w:rsidRPr="007D722E" w:rsidRDefault="007D722E" w:rsidP="007D722E">
            <w:pPr>
              <w:jc w:val="center"/>
              <w:rPr>
                <w:i/>
                <w:iCs/>
                <w:color w:val="FF0000"/>
                <w:sz w:val="16"/>
                <w:szCs w:val="16"/>
              </w:rPr>
            </w:pPr>
            <w:r w:rsidRPr="007D722E">
              <w:rPr>
                <w:i/>
                <w:iCs/>
                <w:color w:val="FF0000"/>
                <w:sz w:val="16"/>
                <w:szCs w:val="16"/>
              </w:rPr>
              <w:t>4,10%</w:t>
            </w:r>
          </w:p>
        </w:tc>
      </w:tr>
      <w:tr w:rsidR="007D722E" w:rsidRPr="007D722E" w14:paraId="5FFA6A6E" w14:textId="77777777" w:rsidTr="00104FF4">
        <w:trPr>
          <w:trHeight w:val="31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79F13A97" w14:textId="77777777" w:rsidR="007D722E" w:rsidRPr="007D722E" w:rsidRDefault="007D722E" w:rsidP="007D722E">
            <w:pPr>
              <w:jc w:val="right"/>
              <w:rPr>
                <w:color w:val="000000"/>
                <w:sz w:val="16"/>
                <w:szCs w:val="16"/>
              </w:rPr>
            </w:pPr>
            <w:r w:rsidRPr="007D722E">
              <w:rPr>
                <w:color w:val="000000"/>
                <w:sz w:val="16"/>
                <w:szCs w:val="16"/>
              </w:rPr>
              <w:t>1.2</w:t>
            </w:r>
          </w:p>
        </w:tc>
        <w:tc>
          <w:tcPr>
            <w:tcW w:w="4480" w:type="dxa"/>
            <w:tcBorders>
              <w:top w:val="nil"/>
              <w:left w:val="nil"/>
              <w:bottom w:val="single" w:sz="4" w:space="0" w:color="auto"/>
              <w:right w:val="single" w:sz="4" w:space="0" w:color="auto"/>
            </w:tcBorders>
            <w:shd w:val="clear" w:color="000000" w:fill="FFFFFF"/>
            <w:noWrap/>
            <w:vAlign w:val="center"/>
            <w:hideMark/>
          </w:tcPr>
          <w:p w14:paraId="36619C95" w14:textId="77777777" w:rsidR="007D722E" w:rsidRPr="007D722E" w:rsidRDefault="007D722E" w:rsidP="007D722E">
            <w:pPr>
              <w:rPr>
                <w:b/>
                <w:bCs/>
                <w:sz w:val="16"/>
                <w:szCs w:val="16"/>
              </w:rPr>
            </w:pPr>
            <w:r w:rsidRPr="007D722E">
              <w:rPr>
                <w:b/>
                <w:bCs/>
                <w:sz w:val="16"/>
                <w:szCs w:val="16"/>
              </w:rPr>
              <w:t>Расходы на электрическую энергию</w:t>
            </w:r>
          </w:p>
        </w:tc>
        <w:tc>
          <w:tcPr>
            <w:tcW w:w="1240" w:type="dxa"/>
            <w:tcBorders>
              <w:top w:val="nil"/>
              <w:left w:val="nil"/>
              <w:bottom w:val="single" w:sz="4" w:space="0" w:color="auto"/>
              <w:right w:val="single" w:sz="4" w:space="0" w:color="auto"/>
            </w:tcBorders>
            <w:shd w:val="clear" w:color="000000" w:fill="FFFFFF"/>
            <w:noWrap/>
            <w:vAlign w:val="center"/>
            <w:hideMark/>
          </w:tcPr>
          <w:p w14:paraId="59C0BEFE" w14:textId="77777777" w:rsidR="007D722E" w:rsidRPr="007D722E" w:rsidRDefault="007D722E" w:rsidP="007D722E">
            <w:pPr>
              <w:jc w:val="center"/>
              <w:rPr>
                <w:sz w:val="16"/>
                <w:szCs w:val="16"/>
              </w:rPr>
            </w:pPr>
            <w:r w:rsidRPr="007D722E">
              <w:rPr>
                <w:sz w:val="16"/>
                <w:szCs w:val="16"/>
              </w:rPr>
              <w:t>тыс.руб.</w:t>
            </w:r>
          </w:p>
        </w:tc>
        <w:tc>
          <w:tcPr>
            <w:tcW w:w="1360" w:type="dxa"/>
            <w:tcBorders>
              <w:top w:val="nil"/>
              <w:left w:val="nil"/>
              <w:bottom w:val="single" w:sz="4" w:space="0" w:color="auto"/>
              <w:right w:val="single" w:sz="4" w:space="0" w:color="auto"/>
            </w:tcBorders>
            <w:shd w:val="clear" w:color="auto" w:fill="auto"/>
            <w:noWrap/>
            <w:vAlign w:val="center"/>
            <w:hideMark/>
          </w:tcPr>
          <w:p w14:paraId="526BFF52" w14:textId="77777777" w:rsidR="007D722E" w:rsidRPr="007D722E" w:rsidRDefault="007D722E" w:rsidP="007D722E">
            <w:pPr>
              <w:jc w:val="center"/>
              <w:rPr>
                <w:b/>
                <w:bCs/>
                <w:color w:val="000000"/>
                <w:sz w:val="16"/>
                <w:szCs w:val="16"/>
              </w:rPr>
            </w:pPr>
            <w:r w:rsidRPr="007D722E">
              <w:rPr>
                <w:b/>
                <w:bCs/>
                <w:color w:val="000000"/>
                <w:sz w:val="16"/>
                <w:szCs w:val="16"/>
              </w:rPr>
              <w:t>30 179,32</w:t>
            </w:r>
          </w:p>
        </w:tc>
        <w:tc>
          <w:tcPr>
            <w:tcW w:w="1880" w:type="dxa"/>
            <w:tcBorders>
              <w:top w:val="nil"/>
              <w:left w:val="nil"/>
              <w:bottom w:val="single" w:sz="4" w:space="0" w:color="auto"/>
              <w:right w:val="single" w:sz="4" w:space="0" w:color="auto"/>
            </w:tcBorders>
            <w:shd w:val="clear" w:color="000000" w:fill="EBF1DE"/>
            <w:noWrap/>
            <w:vAlign w:val="center"/>
            <w:hideMark/>
          </w:tcPr>
          <w:p w14:paraId="142EDFF5" w14:textId="77777777" w:rsidR="007D722E" w:rsidRPr="007D722E" w:rsidRDefault="007D722E" w:rsidP="007D722E">
            <w:pPr>
              <w:jc w:val="center"/>
              <w:rPr>
                <w:b/>
                <w:bCs/>
                <w:color w:val="000000"/>
                <w:sz w:val="16"/>
                <w:szCs w:val="16"/>
              </w:rPr>
            </w:pPr>
            <w:r w:rsidRPr="007D722E">
              <w:rPr>
                <w:b/>
                <w:bCs/>
                <w:color w:val="000000"/>
                <w:sz w:val="16"/>
                <w:szCs w:val="16"/>
              </w:rPr>
              <w:t>27 998,34</w:t>
            </w:r>
          </w:p>
        </w:tc>
        <w:tc>
          <w:tcPr>
            <w:tcW w:w="1740" w:type="dxa"/>
            <w:tcBorders>
              <w:top w:val="nil"/>
              <w:left w:val="nil"/>
              <w:bottom w:val="single" w:sz="4" w:space="0" w:color="auto"/>
              <w:right w:val="single" w:sz="4" w:space="0" w:color="auto"/>
            </w:tcBorders>
            <w:shd w:val="clear" w:color="auto" w:fill="auto"/>
            <w:noWrap/>
            <w:vAlign w:val="center"/>
            <w:hideMark/>
          </w:tcPr>
          <w:p w14:paraId="65527472" w14:textId="77777777" w:rsidR="007D722E" w:rsidRPr="007D722E" w:rsidRDefault="007D722E" w:rsidP="007D722E">
            <w:pPr>
              <w:jc w:val="center"/>
              <w:rPr>
                <w:b/>
                <w:bCs/>
                <w:color w:val="000000"/>
                <w:sz w:val="16"/>
                <w:szCs w:val="16"/>
              </w:rPr>
            </w:pPr>
            <w:r w:rsidRPr="007D722E">
              <w:rPr>
                <w:b/>
                <w:bCs/>
                <w:color w:val="000000"/>
                <w:sz w:val="16"/>
                <w:szCs w:val="16"/>
              </w:rPr>
              <w:t>33 870,37</w:t>
            </w:r>
          </w:p>
        </w:tc>
        <w:tc>
          <w:tcPr>
            <w:tcW w:w="1480" w:type="dxa"/>
            <w:tcBorders>
              <w:top w:val="nil"/>
              <w:left w:val="nil"/>
              <w:bottom w:val="single" w:sz="4" w:space="0" w:color="auto"/>
              <w:right w:val="single" w:sz="4" w:space="0" w:color="auto"/>
            </w:tcBorders>
            <w:shd w:val="clear" w:color="auto" w:fill="auto"/>
            <w:noWrap/>
            <w:vAlign w:val="center"/>
            <w:hideMark/>
          </w:tcPr>
          <w:p w14:paraId="274A2D54" w14:textId="77777777" w:rsidR="007D722E" w:rsidRPr="007D722E" w:rsidRDefault="007D722E" w:rsidP="007D722E">
            <w:pPr>
              <w:jc w:val="center"/>
              <w:rPr>
                <w:color w:val="000000"/>
                <w:sz w:val="16"/>
                <w:szCs w:val="16"/>
              </w:rPr>
            </w:pPr>
            <w:r w:rsidRPr="007D722E">
              <w:rPr>
                <w:color w:val="000000"/>
                <w:sz w:val="16"/>
                <w:szCs w:val="16"/>
              </w:rPr>
              <w:t>5 872,03</w:t>
            </w:r>
          </w:p>
        </w:tc>
        <w:tc>
          <w:tcPr>
            <w:tcW w:w="1980" w:type="dxa"/>
            <w:tcBorders>
              <w:top w:val="nil"/>
              <w:left w:val="nil"/>
              <w:bottom w:val="single" w:sz="4" w:space="0" w:color="auto"/>
              <w:right w:val="single" w:sz="4" w:space="0" w:color="auto"/>
            </w:tcBorders>
            <w:shd w:val="clear" w:color="000000" w:fill="FFFFFF"/>
            <w:noWrap/>
            <w:vAlign w:val="center"/>
            <w:hideMark/>
          </w:tcPr>
          <w:p w14:paraId="63B9C947" w14:textId="77777777" w:rsidR="007D722E" w:rsidRPr="007D722E" w:rsidRDefault="007D722E" w:rsidP="007D722E">
            <w:pPr>
              <w:jc w:val="center"/>
              <w:rPr>
                <w:b/>
                <w:bCs/>
                <w:color w:val="000000"/>
                <w:sz w:val="16"/>
                <w:szCs w:val="16"/>
              </w:rPr>
            </w:pPr>
            <w:r w:rsidRPr="007D722E">
              <w:rPr>
                <w:b/>
                <w:bCs/>
                <w:color w:val="000000"/>
                <w:sz w:val="16"/>
                <w:szCs w:val="16"/>
              </w:rPr>
              <w:t>35 225,19</w:t>
            </w:r>
          </w:p>
        </w:tc>
        <w:tc>
          <w:tcPr>
            <w:tcW w:w="1980" w:type="dxa"/>
            <w:tcBorders>
              <w:top w:val="nil"/>
              <w:left w:val="nil"/>
              <w:bottom w:val="single" w:sz="4" w:space="0" w:color="auto"/>
              <w:right w:val="single" w:sz="8" w:space="0" w:color="auto"/>
            </w:tcBorders>
            <w:shd w:val="clear" w:color="000000" w:fill="FFFFFF"/>
            <w:noWrap/>
            <w:vAlign w:val="center"/>
            <w:hideMark/>
          </w:tcPr>
          <w:p w14:paraId="696B99DC" w14:textId="77777777" w:rsidR="007D722E" w:rsidRPr="007D722E" w:rsidRDefault="007D722E" w:rsidP="007D722E">
            <w:pPr>
              <w:jc w:val="center"/>
              <w:rPr>
                <w:b/>
                <w:bCs/>
                <w:color w:val="000000"/>
                <w:sz w:val="16"/>
                <w:szCs w:val="16"/>
              </w:rPr>
            </w:pPr>
            <w:r w:rsidRPr="007D722E">
              <w:rPr>
                <w:b/>
                <w:bCs/>
                <w:color w:val="000000"/>
                <w:sz w:val="16"/>
                <w:szCs w:val="16"/>
              </w:rPr>
              <w:t>36 634,19</w:t>
            </w:r>
          </w:p>
        </w:tc>
      </w:tr>
      <w:tr w:rsidR="007D722E" w:rsidRPr="007D722E" w14:paraId="4805A13D" w14:textId="77777777" w:rsidTr="00104FF4">
        <w:trPr>
          <w:trHeight w:val="31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24D1F22D" w14:textId="77777777" w:rsidR="007D722E" w:rsidRPr="007D722E" w:rsidRDefault="007D722E" w:rsidP="007D722E">
            <w:pPr>
              <w:jc w:val="right"/>
              <w:rPr>
                <w:color w:val="000000"/>
                <w:sz w:val="16"/>
                <w:szCs w:val="16"/>
              </w:rPr>
            </w:pPr>
            <w:r w:rsidRPr="007D722E">
              <w:rPr>
                <w:color w:val="000000"/>
                <w:sz w:val="16"/>
                <w:szCs w:val="16"/>
              </w:rPr>
              <w:t> </w:t>
            </w:r>
          </w:p>
        </w:tc>
        <w:tc>
          <w:tcPr>
            <w:tcW w:w="4480" w:type="dxa"/>
            <w:tcBorders>
              <w:top w:val="nil"/>
              <w:left w:val="nil"/>
              <w:bottom w:val="single" w:sz="4" w:space="0" w:color="auto"/>
              <w:right w:val="single" w:sz="4" w:space="0" w:color="auto"/>
            </w:tcBorders>
            <w:shd w:val="clear" w:color="000000" w:fill="FFFFFF"/>
            <w:noWrap/>
            <w:vAlign w:val="center"/>
            <w:hideMark/>
          </w:tcPr>
          <w:p w14:paraId="254477A0" w14:textId="77777777" w:rsidR="007D722E" w:rsidRPr="007D722E" w:rsidRDefault="007D722E" w:rsidP="007D722E">
            <w:pPr>
              <w:rPr>
                <w:sz w:val="16"/>
                <w:szCs w:val="16"/>
              </w:rPr>
            </w:pPr>
            <w:r w:rsidRPr="007D722E">
              <w:rPr>
                <w:sz w:val="16"/>
                <w:szCs w:val="16"/>
              </w:rPr>
              <w:t>Расход э/э</w:t>
            </w:r>
          </w:p>
        </w:tc>
        <w:tc>
          <w:tcPr>
            <w:tcW w:w="1240" w:type="dxa"/>
            <w:tcBorders>
              <w:top w:val="nil"/>
              <w:left w:val="nil"/>
              <w:bottom w:val="single" w:sz="4" w:space="0" w:color="auto"/>
              <w:right w:val="single" w:sz="4" w:space="0" w:color="auto"/>
            </w:tcBorders>
            <w:shd w:val="clear" w:color="000000" w:fill="FFFFFF"/>
            <w:noWrap/>
            <w:vAlign w:val="center"/>
            <w:hideMark/>
          </w:tcPr>
          <w:p w14:paraId="4EADEF58" w14:textId="77777777" w:rsidR="007D722E" w:rsidRPr="007D722E" w:rsidRDefault="007D722E" w:rsidP="007D722E">
            <w:pPr>
              <w:jc w:val="center"/>
              <w:rPr>
                <w:sz w:val="16"/>
                <w:szCs w:val="16"/>
              </w:rPr>
            </w:pPr>
            <w:r w:rsidRPr="007D722E">
              <w:rPr>
                <w:sz w:val="16"/>
                <w:szCs w:val="16"/>
              </w:rPr>
              <w:t>тыс.кВтч</w:t>
            </w:r>
          </w:p>
        </w:tc>
        <w:tc>
          <w:tcPr>
            <w:tcW w:w="1360" w:type="dxa"/>
            <w:tcBorders>
              <w:top w:val="nil"/>
              <w:left w:val="nil"/>
              <w:bottom w:val="single" w:sz="4" w:space="0" w:color="auto"/>
              <w:right w:val="single" w:sz="4" w:space="0" w:color="auto"/>
            </w:tcBorders>
            <w:shd w:val="clear" w:color="auto" w:fill="auto"/>
            <w:noWrap/>
            <w:vAlign w:val="center"/>
            <w:hideMark/>
          </w:tcPr>
          <w:p w14:paraId="01C3E1FB" w14:textId="77777777" w:rsidR="007D722E" w:rsidRPr="007D722E" w:rsidRDefault="007D722E" w:rsidP="007D722E">
            <w:pPr>
              <w:jc w:val="center"/>
              <w:rPr>
                <w:color w:val="000000"/>
                <w:sz w:val="16"/>
                <w:szCs w:val="16"/>
              </w:rPr>
            </w:pPr>
            <w:r w:rsidRPr="007D722E">
              <w:rPr>
                <w:color w:val="000000"/>
                <w:sz w:val="16"/>
                <w:szCs w:val="16"/>
              </w:rPr>
              <w:t>5 228,17</w:t>
            </w:r>
          </w:p>
        </w:tc>
        <w:tc>
          <w:tcPr>
            <w:tcW w:w="1880" w:type="dxa"/>
            <w:tcBorders>
              <w:top w:val="nil"/>
              <w:left w:val="nil"/>
              <w:bottom w:val="single" w:sz="4" w:space="0" w:color="auto"/>
              <w:right w:val="single" w:sz="4" w:space="0" w:color="auto"/>
            </w:tcBorders>
            <w:shd w:val="clear" w:color="auto" w:fill="auto"/>
            <w:noWrap/>
            <w:vAlign w:val="center"/>
            <w:hideMark/>
          </w:tcPr>
          <w:p w14:paraId="52C119F2" w14:textId="77777777" w:rsidR="007D722E" w:rsidRPr="007D722E" w:rsidRDefault="007D722E" w:rsidP="007D722E">
            <w:pPr>
              <w:jc w:val="center"/>
              <w:rPr>
                <w:color w:val="000000"/>
                <w:sz w:val="16"/>
                <w:szCs w:val="16"/>
              </w:rPr>
            </w:pPr>
            <w:r w:rsidRPr="007D722E">
              <w:rPr>
                <w:color w:val="000000"/>
                <w:sz w:val="16"/>
                <w:szCs w:val="16"/>
              </w:rPr>
              <w:t>5 228,17</w:t>
            </w:r>
          </w:p>
        </w:tc>
        <w:tc>
          <w:tcPr>
            <w:tcW w:w="1740" w:type="dxa"/>
            <w:tcBorders>
              <w:top w:val="nil"/>
              <w:left w:val="nil"/>
              <w:bottom w:val="single" w:sz="4" w:space="0" w:color="auto"/>
              <w:right w:val="single" w:sz="4" w:space="0" w:color="auto"/>
            </w:tcBorders>
            <w:shd w:val="clear" w:color="auto" w:fill="auto"/>
            <w:noWrap/>
            <w:vAlign w:val="center"/>
            <w:hideMark/>
          </w:tcPr>
          <w:p w14:paraId="550D48DC" w14:textId="77777777" w:rsidR="007D722E" w:rsidRPr="007D722E" w:rsidRDefault="007D722E" w:rsidP="007D722E">
            <w:pPr>
              <w:jc w:val="center"/>
              <w:rPr>
                <w:color w:val="000000"/>
                <w:sz w:val="16"/>
                <w:szCs w:val="16"/>
              </w:rPr>
            </w:pPr>
            <w:r w:rsidRPr="007D722E">
              <w:rPr>
                <w:color w:val="000000"/>
                <w:sz w:val="16"/>
                <w:szCs w:val="16"/>
              </w:rPr>
              <w:t>5 228,17</w:t>
            </w:r>
          </w:p>
        </w:tc>
        <w:tc>
          <w:tcPr>
            <w:tcW w:w="1480" w:type="dxa"/>
            <w:tcBorders>
              <w:top w:val="nil"/>
              <w:left w:val="nil"/>
              <w:bottom w:val="single" w:sz="4" w:space="0" w:color="auto"/>
              <w:right w:val="single" w:sz="4" w:space="0" w:color="auto"/>
            </w:tcBorders>
            <w:shd w:val="clear" w:color="auto" w:fill="auto"/>
            <w:noWrap/>
            <w:vAlign w:val="center"/>
            <w:hideMark/>
          </w:tcPr>
          <w:p w14:paraId="79B0F8A2" w14:textId="77777777" w:rsidR="007D722E" w:rsidRPr="007D722E" w:rsidRDefault="007D722E" w:rsidP="007D722E">
            <w:pPr>
              <w:jc w:val="center"/>
              <w:rPr>
                <w:color w:val="000000"/>
                <w:sz w:val="16"/>
                <w:szCs w:val="16"/>
              </w:rPr>
            </w:pPr>
            <w:r w:rsidRPr="007D722E">
              <w:rPr>
                <w:color w:val="000000"/>
                <w:sz w:val="16"/>
                <w:szCs w:val="16"/>
              </w:rPr>
              <w:t>0,00</w:t>
            </w:r>
          </w:p>
        </w:tc>
        <w:tc>
          <w:tcPr>
            <w:tcW w:w="1980" w:type="dxa"/>
            <w:tcBorders>
              <w:top w:val="nil"/>
              <w:left w:val="nil"/>
              <w:bottom w:val="single" w:sz="4" w:space="0" w:color="auto"/>
              <w:right w:val="single" w:sz="4" w:space="0" w:color="auto"/>
            </w:tcBorders>
            <w:shd w:val="clear" w:color="000000" w:fill="FFFFFF"/>
            <w:noWrap/>
            <w:vAlign w:val="center"/>
            <w:hideMark/>
          </w:tcPr>
          <w:p w14:paraId="153F6174" w14:textId="77777777" w:rsidR="007D722E" w:rsidRPr="007D722E" w:rsidRDefault="007D722E" w:rsidP="007D722E">
            <w:pPr>
              <w:jc w:val="center"/>
              <w:rPr>
                <w:color w:val="000000"/>
                <w:sz w:val="16"/>
                <w:szCs w:val="16"/>
              </w:rPr>
            </w:pPr>
            <w:r w:rsidRPr="007D722E">
              <w:rPr>
                <w:color w:val="000000"/>
                <w:sz w:val="16"/>
                <w:szCs w:val="16"/>
              </w:rPr>
              <w:t>5 228,17</w:t>
            </w:r>
          </w:p>
        </w:tc>
        <w:tc>
          <w:tcPr>
            <w:tcW w:w="1980" w:type="dxa"/>
            <w:tcBorders>
              <w:top w:val="nil"/>
              <w:left w:val="nil"/>
              <w:bottom w:val="single" w:sz="4" w:space="0" w:color="auto"/>
              <w:right w:val="single" w:sz="8" w:space="0" w:color="auto"/>
            </w:tcBorders>
            <w:shd w:val="clear" w:color="000000" w:fill="FFFFFF"/>
            <w:noWrap/>
            <w:vAlign w:val="center"/>
            <w:hideMark/>
          </w:tcPr>
          <w:p w14:paraId="3B8A69B2" w14:textId="77777777" w:rsidR="007D722E" w:rsidRPr="007D722E" w:rsidRDefault="007D722E" w:rsidP="007D722E">
            <w:pPr>
              <w:jc w:val="center"/>
              <w:rPr>
                <w:color w:val="000000"/>
                <w:sz w:val="16"/>
                <w:szCs w:val="16"/>
              </w:rPr>
            </w:pPr>
            <w:r w:rsidRPr="007D722E">
              <w:rPr>
                <w:color w:val="000000"/>
                <w:sz w:val="16"/>
                <w:szCs w:val="16"/>
              </w:rPr>
              <w:t>5 228,17</w:t>
            </w:r>
          </w:p>
        </w:tc>
      </w:tr>
      <w:tr w:rsidR="007D722E" w:rsidRPr="007D722E" w14:paraId="60804B46" w14:textId="77777777" w:rsidTr="00104FF4">
        <w:trPr>
          <w:trHeight w:val="31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1B077741" w14:textId="77777777" w:rsidR="007D722E" w:rsidRPr="007D722E" w:rsidRDefault="007D722E" w:rsidP="007D722E">
            <w:pPr>
              <w:jc w:val="right"/>
              <w:rPr>
                <w:color w:val="000000"/>
                <w:sz w:val="16"/>
                <w:szCs w:val="16"/>
              </w:rPr>
            </w:pPr>
            <w:r w:rsidRPr="007D722E">
              <w:rPr>
                <w:color w:val="000000"/>
                <w:sz w:val="16"/>
                <w:szCs w:val="16"/>
              </w:rPr>
              <w:t> </w:t>
            </w:r>
          </w:p>
        </w:tc>
        <w:tc>
          <w:tcPr>
            <w:tcW w:w="4480" w:type="dxa"/>
            <w:tcBorders>
              <w:top w:val="nil"/>
              <w:left w:val="nil"/>
              <w:bottom w:val="single" w:sz="4" w:space="0" w:color="auto"/>
              <w:right w:val="single" w:sz="4" w:space="0" w:color="auto"/>
            </w:tcBorders>
            <w:shd w:val="clear" w:color="000000" w:fill="FFFFFF"/>
            <w:noWrap/>
            <w:vAlign w:val="center"/>
            <w:hideMark/>
          </w:tcPr>
          <w:p w14:paraId="0876C724" w14:textId="77777777" w:rsidR="007D722E" w:rsidRPr="007D722E" w:rsidRDefault="007D722E" w:rsidP="007D722E">
            <w:pPr>
              <w:rPr>
                <w:sz w:val="16"/>
                <w:szCs w:val="16"/>
              </w:rPr>
            </w:pPr>
            <w:r w:rsidRPr="007D722E">
              <w:rPr>
                <w:sz w:val="16"/>
                <w:szCs w:val="16"/>
              </w:rPr>
              <w:t>Средневзвешенный тариф за 1 кВт*ч</w:t>
            </w:r>
          </w:p>
        </w:tc>
        <w:tc>
          <w:tcPr>
            <w:tcW w:w="1240" w:type="dxa"/>
            <w:tcBorders>
              <w:top w:val="nil"/>
              <w:left w:val="nil"/>
              <w:bottom w:val="single" w:sz="4" w:space="0" w:color="auto"/>
              <w:right w:val="single" w:sz="4" w:space="0" w:color="auto"/>
            </w:tcBorders>
            <w:shd w:val="clear" w:color="000000" w:fill="FFFFFF"/>
            <w:noWrap/>
            <w:vAlign w:val="center"/>
            <w:hideMark/>
          </w:tcPr>
          <w:p w14:paraId="4FC27157" w14:textId="77777777" w:rsidR="007D722E" w:rsidRPr="007D722E" w:rsidRDefault="007D722E" w:rsidP="007D722E">
            <w:pPr>
              <w:jc w:val="center"/>
              <w:rPr>
                <w:sz w:val="16"/>
                <w:szCs w:val="16"/>
              </w:rPr>
            </w:pPr>
            <w:r w:rsidRPr="007D722E">
              <w:rPr>
                <w:sz w:val="16"/>
                <w:szCs w:val="16"/>
              </w:rPr>
              <w:t>руб.кВт*ч</w:t>
            </w:r>
          </w:p>
        </w:tc>
        <w:tc>
          <w:tcPr>
            <w:tcW w:w="1360" w:type="dxa"/>
            <w:tcBorders>
              <w:top w:val="nil"/>
              <w:left w:val="nil"/>
              <w:bottom w:val="single" w:sz="4" w:space="0" w:color="auto"/>
              <w:right w:val="single" w:sz="4" w:space="0" w:color="auto"/>
            </w:tcBorders>
            <w:shd w:val="clear" w:color="auto" w:fill="auto"/>
            <w:noWrap/>
            <w:vAlign w:val="center"/>
            <w:hideMark/>
          </w:tcPr>
          <w:p w14:paraId="7182F876" w14:textId="77777777" w:rsidR="007D722E" w:rsidRPr="007D722E" w:rsidRDefault="007D722E" w:rsidP="007D722E">
            <w:pPr>
              <w:jc w:val="center"/>
              <w:rPr>
                <w:color w:val="000000"/>
                <w:sz w:val="16"/>
                <w:szCs w:val="16"/>
              </w:rPr>
            </w:pPr>
            <w:r w:rsidRPr="007D722E">
              <w:rPr>
                <w:color w:val="000000"/>
                <w:sz w:val="16"/>
                <w:szCs w:val="16"/>
              </w:rPr>
              <w:t>5,90</w:t>
            </w:r>
          </w:p>
        </w:tc>
        <w:tc>
          <w:tcPr>
            <w:tcW w:w="1880" w:type="dxa"/>
            <w:tcBorders>
              <w:top w:val="nil"/>
              <w:left w:val="nil"/>
              <w:bottom w:val="single" w:sz="4" w:space="0" w:color="auto"/>
              <w:right w:val="single" w:sz="4" w:space="0" w:color="auto"/>
            </w:tcBorders>
            <w:shd w:val="clear" w:color="000000" w:fill="EBF1DE"/>
            <w:noWrap/>
            <w:vAlign w:val="center"/>
            <w:hideMark/>
          </w:tcPr>
          <w:p w14:paraId="4882A93F" w14:textId="77777777" w:rsidR="007D722E" w:rsidRPr="007D722E" w:rsidRDefault="007D722E" w:rsidP="007D722E">
            <w:pPr>
              <w:jc w:val="center"/>
              <w:rPr>
                <w:color w:val="000000"/>
                <w:sz w:val="16"/>
                <w:szCs w:val="16"/>
              </w:rPr>
            </w:pPr>
            <w:r w:rsidRPr="007D722E">
              <w:rPr>
                <w:color w:val="000000"/>
                <w:sz w:val="16"/>
                <w:szCs w:val="16"/>
              </w:rPr>
              <w:t>7,56</w:t>
            </w:r>
          </w:p>
        </w:tc>
        <w:tc>
          <w:tcPr>
            <w:tcW w:w="1740" w:type="dxa"/>
            <w:tcBorders>
              <w:top w:val="nil"/>
              <w:left w:val="nil"/>
              <w:bottom w:val="single" w:sz="4" w:space="0" w:color="auto"/>
              <w:right w:val="single" w:sz="4" w:space="0" w:color="auto"/>
            </w:tcBorders>
            <w:shd w:val="clear" w:color="auto" w:fill="auto"/>
            <w:noWrap/>
            <w:vAlign w:val="center"/>
            <w:hideMark/>
          </w:tcPr>
          <w:p w14:paraId="57A3C2C2" w14:textId="77777777" w:rsidR="007D722E" w:rsidRPr="007D722E" w:rsidRDefault="007D722E" w:rsidP="007D722E">
            <w:pPr>
              <w:jc w:val="center"/>
              <w:rPr>
                <w:color w:val="000000"/>
                <w:sz w:val="16"/>
                <w:szCs w:val="16"/>
              </w:rPr>
            </w:pPr>
            <w:r w:rsidRPr="007D722E">
              <w:rPr>
                <w:color w:val="000000"/>
                <w:sz w:val="16"/>
                <w:szCs w:val="16"/>
              </w:rPr>
              <w:t>6,48</w:t>
            </w:r>
          </w:p>
        </w:tc>
        <w:tc>
          <w:tcPr>
            <w:tcW w:w="1480" w:type="dxa"/>
            <w:tcBorders>
              <w:top w:val="nil"/>
              <w:left w:val="nil"/>
              <w:bottom w:val="single" w:sz="4" w:space="0" w:color="auto"/>
              <w:right w:val="single" w:sz="4" w:space="0" w:color="auto"/>
            </w:tcBorders>
            <w:shd w:val="clear" w:color="auto" w:fill="auto"/>
            <w:noWrap/>
            <w:vAlign w:val="center"/>
            <w:hideMark/>
          </w:tcPr>
          <w:p w14:paraId="40736365" w14:textId="77777777" w:rsidR="007D722E" w:rsidRPr="007D722E" w:rsidRDefault="007D722E" w:rsidP="007D722E">
            <w:pPr>
              <w:jc w:val="center"/>
              <w:rPr>
                <w:color w:val="000000"/>
                <w:sz w:val="16"/>
                <w:szCs w:val="16"/>
              </w:rPr>
            </w:pPr>
            <w:r w:rsidRPr="007D722E">
              <w:rPr>
                <w:color w:val="000000"/>
                <w:sz w:val="16"/>
                <w:szCs w:val="16"/>
              </w:rPr>
              <w:t>-1,08</w:t>
            </w:r>
          </w:p>
        </w:tc>
        <w:tc>
          <w:tcPr>
            <w:tcW w:w="1980" w:type="dxa"/>
            <w:tcBorders>
              <w:top w:val="nil"/>
              <w:left w:val="nil"/>
              <w:bottom w:val="single" w:sz="4" w:space="0" w:color="auto"/>
              <w:right w:val="single" w:sz="4" w:space="0" w:color="auto"/>
            </w:tcBorders>
            <w:shd w:val="clear" w:color="000000" w:fill="FFFFFF"/>
            <w:noWrap/>
            <w:vAlign w:val="center"/>
            <w:hideMark/>
          </w:tcPr>
          <w:p w14:paraId="25B8E825" w14:textId="77777777" w:rsidR="007D722E" w:rsidRPr="007D722E" w:rsidRDefault="007D722E" w:rsidP="007D722E">
            <w:pPr>
              <w:jc w:val="center"/>
              <w:rPr>
                <w:color w:val="000000"/>
                <w:sz w:val="16"/>
                <w:szCs w:val="16"/>
              </w:rPr>
            </w:pPr>
            <w:r w:rsidRPr="007D722E">
              <w:rPr>
                <w:color w:val="000000"/>
                <w:sz w:val="16"/>
                <w:szCs w:val="16"/>
              </w:rPr>
              <w:t>6,74</w:t>
            </w:r>
          </w:p>
        </w:tc>
        <w:tc>
          <w:tcPr>
            <w:tcW w:w="1980" w:type="dxa"/>
            <w:tcBorders>
              <w:top w:val="nil"/>
              <w:left w:val="nil"/>
              <w:bottom w:val="single" w:sz="4" w:space="0" w:color="auto"/>
              <w:right w:val="single" w:sz="8" w:space="0" w:color="auto"/>
            </w:tcBorders>
            <w:shd w:val="clear" w:color="000000" w:fill="FFFFFF"/>
            <w:noWrap/>
            <w:vAlign w:val="center"/>
            <w:hideMark/>
          </w:tcPr>
          <w:p w14:paraId="41AE8DBC" w14:textId="77777777" w:rsidR="007D722E" w:rsidRPr="007D722E" w:rsidRDefault="007D722E" w:rsidP="007D722E">
            <w:pPr>
              <w:jc w:val="center"/>
              <w:rPr>
                <w:color w:val="000000"/>
                <w:sz w:val="16"/>
                <w:szCs w:val="16"/>
              </w:rPr>
            </w:pPr>
            <w:r w:rsidRPr="007D722E">
              <w:rPr>
                <w:color w:val="000000"/>
                <w:sz w:val="16"/>
                <w:szCs w:val="16"/>
              </w:rPr>
              <w:t>7,01</w:t>
            </w:r>
          </w:p>
        </w:tc>
      </w:tr>
      <w:tr w:rsidR="007D722E" w:rsidRPr="007D722E" w14:paraId="00BE0C78" w14:textId="77777777" w:rsidTr="00104FF4">
        <w:trPr>
          <w:trHeight w:val="31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34D49E70" w14:textId="77777777" w:rsidR="007D722E" w:rsidRPr="007D722E" w:rsidRDefault="007D722E" w:rsidP="007D722E">
            <w:pPr>
              <w:jc w:val="right"/>
              <w:rPr>
                <w:color w:val="000000"/>
                <w:sz w:val="16"/>
                <w:szCs w:val="16"/>
              </w:rPr>
            </w:pPr>
            <w:r w:rsidRPr="007D722E">
              <w:rPr>
                <w:color w:val="000000"/>
                <w:sz w:val="16"/>
                <w:szCs w:val="16"/>
              </w:rPr>
              <w:t> </w:t>
            </w:r>
          </w:p>
        </w:tc>
        <w:tc>
          <w:tcPr>
            <w:tcW w:w="4480" w:type="dxa"/>
            <w:tcBorders>
              <w:top w:val="nil"/>
              <w:left w:val="nil"/>
              <w:bottom w:val="single" w:sz="4" w:space="0" w:color="auto"/>
              <w:right w:val="single" w:sz="4" w:space="0" w:color="auto"/>
            </w:tcBorders>
            <w:shd w:val="clear" w:color="000000" w:fill="FFFFFF"/>
            <w:vAlign w:val="center"/>
            <w:hideMark/>
          </w:tcPr>
          <w:p w14:paraId="5BCEF8A4" w14:textId="77777777" w:rsidR="007D722E" w:rsidRPr="007D722E" w:rsidRDefault="007D722E" w:rsidP="007D722E">
            <w:pPr>
              <w:rPr>
                <w:color w:val="FF0000"/>
                <w:sz w:val="16"/>
                <w:szCs w:val="16"/>
              </w:rPr>
            </w:pPr>
            <w:r w:rsidRPr="007D722E">
              <w:rPr>
                <w:color w:val="FF0000"/>
                <w:sz w:val="16"/>
                <w:szCs w:val="16"/>
              </w:rPr>
              <w:t>процент роста цены электроэнергии</w:t>
            </w:r>
          </w:p>
        </w:tc>
        <w:tc>
          <w:tcPr>
            <w:tcW w:w="1240" w:type="dxa"/>
            <w:tcBorders>
              <w:top w:val="nil"/>
              <w:left w:val="nil"/>
              <w:bottom w:val="single" w:sz="4" w:space="0" w:color="auto"/>
              <w:right w:val="single" w:sz="4" w:space="0" w:color="auto"/>
            </w:tcBorders>
            <w:shd w:val="clear" w:color="000000" w:fill="FFFFFF"/>
            <w:noWrap/>
            <w:vAlign w:val="center"/>
            <w:hideMark/>
          </w:tcPr>
          <w:p w14:paraId="2E259022" w14:textId="77777777" w:rsidR="007D722E" w:rsidRPr="007D722E" w:rsidRDefault="007D722E" w:rsidP="007D722E">
            <w:pPr>
              <w:jc w:val="center"/>
              <w:rPr>
                <w:color w:val="000000"/>
                <w:sz w:val="16"/>
                <w:szCs w:val="16"/>
              </w:rPr>
            </w:pPr>
            <w:r w:rsidRPr="007D722E">
              <w:rPr>
                <w:color w:val="000000"/>
                <w:sz w:val="16"/>
                <w:szCs w:val="16"/>
              </w:rPr>
              <w:t>%</w:t>
            </w:r>
          </w:p>
        </w:tc>
        <w:tc>
          <w:tcPr>
            <w:tcW w:w="1360" w:type="dxa"/>
            <w:tcBorders>
              <w:top w:val="nil"/>
              <w:left w:val="nil"/>
              <w:bottom w:val="single" w:sz="4" w:space="0" w:color="auto"/>
              <w:right w:val="single" w:sz="4" w:space="0" w:color="auto"/>
            </w:tcBorders>
            <w:shd w:val="clear" w:color="auto" w:fill="auto"/>
            <w:noWrap/>
            <w:vAlign w:val="center"/>
            <w:hideMark/>
          </w:tcPr>
          <w:p w14:paraId="7217390C" w14:textId="77777777" w:rsidR="007D722E" w:rsidRPr="007D722E" w:rsidRDefault="007D722E" w:rsidP="007D722E">
            <w:pPr>
              <w:jc w:val="center"/>
              <w:rPr>
                <w:i/>
                <w:iCs/>
                <w:color w:val="FF0000"/>
                <w:sz w:val="16"/>
                <w:szCs w:val="16"/>
              </w:rPr>
            </w:pPr>
            <w:r w:rsidRPr="007D722E">
              <w:rPr>
                <w:i/>
                <w:iCs/>
                <w:color w:val="FF0000"/>
                <w:sz w:val="16"/>
                <w:szCs w:val="16"/>
              </w:rPr>
              <w:t> </w:t>
            </w:r>
          </w:p>
        </w:tc>
        <w:tc>
          <w:tcPr>
            <w:tcW w:w="1880" w:type="dxa"/>
            <w:tcBorders>
              <w:top w:val="nil"/>
              <w:left w:val="nil"/>
              <w:bottom w:val="single" w:sz="4" w:space="0" w:color="auto"/>
              <w:right w:val="single" w:sz="4" w:space="0" w:color="auto"/>
            </w:tcBorders>
            <w:shd w:val="clear" w:color="auto" w:fill="auto"/>
            <w:noWrap/>
            <w:vAlign w:val="center"/>
            <w:hideMark/>
          </w:tcPr>
          <w:p w14:paraId="7FF4733F" w14:textId="77777777" w:rsidR="007D722E" w:rsidRPr="007D722E" w:rsidRDefault="007D722E" w:rsidP="007D722E">
            <w:pPr>
              <w:jc w:val="center"/>
              <w:rPr>
                <w:i/>
                <w:iCs/>
                <w:color w:val="FF0000"/>
                <w:sz w:val="16"/>
                <w:szCs w:val="16"/>
              </w:rPr>
            </w:pPr>
            <w:r w:rsidRPr="007D722E">
              <w:rPr>
                <w:i/>
                <w:iCs/>
                <w:color w:val="FF0000"/>
                <w:sz w:val="16"/>
                <w:szCs w:val="16"/>
              </w:rPr>
              <w:t>28,13</w:t>
            </w:r>
          </w:p>
        </w:tc>
        <w:tc>
          <w:tcPr>
            <w:tcW w:w="1740" w:type="dxa"/>
            <w:tcBorders>
              <w:top w:val="nil"/>
              <w:left w:val="nil"/>
              <w:bottom w:val="single" w:sz="4" w:space="0" w:color="auto"/>
              <w:right w:val="single" w:sz="4" w:space="0" w:color="auto"/>
            </w:tcBorders>
            <w:shd w:val="clear" w:color="auto" w:fill="auto"/>
            <w:noWrap/>
            <w:vAlign w:val="center"/>
            <w:hideMark/>
          </w:tcPr>
          <w:p w14:paraId="5FF63BAF" w14:textId="77777777" w:rsidR="007D722E" w:rsidRPr="007D722E" w:rsidRDefault="007D722E" w:rsidP="007D722E">
            <w:pPr>
              <w:jc w:val="center"/>
              <w:rPr>
                <w:i/>
                <w:iCs/>
                <w:color w:val="FF0000"/>
                <w:sz w:val="16"/>
                <w:szCs w:val="16"/>
              </w:rPr>
            </w:pPr>
            <w:r w:rsidRPr="007D722E">
              <w:rPr>
                <w:i/>
                <w:iCs/>
                <w:color w:val="FF0000"/>
                <w:sz w:val="16"/>
                <w:szCs w:val="16"/>
              </w:rPr>
              <w:t>9,80%</w:t>
            </w:r>
          </w:p>
        </w:tc>
        <w:tc>
          <w:tcPr>
            <w:tcW w:w="1480" w:type="dxa"/>
            <w:tcBorders>
              <w:top w:val="nil"/>
              <w:left w:val="nil"/>
              <w:bottom w:val="single" w:sz="4" w:space="0" w:color="auto"/>
              <w:right w:val="single" w:sz="4" w:space="0" w:color="auto"/>
            </w:tcBorders>
            <w:shd w:val="clear" w:color="auto" w:fill="auto"/>
            <w:noWrap/>
            <w:vAlign w:val="center"/>
            <w:hideMark/>
          </w:tcPr>
          <w:p w14:paraId="045C95E6" w14:textId="77777777" w:rsidR="007D722E" w:rsidRPr="007D722E" w:rsidRDefault="007D722E" w:rsidP="007D722E">
            <w:pPr>
              <w:jc w:val="center"/>
              <w:rPr>
                <w:color w:val="000000"/>
                <w:sz w:val="16"/>
                <w:szCs w:val="16"/>
              </w:rPr>
            </w:pPr>
            <w:r w:rsidRPr="007D722E">
              <w:rPr>
                <w:color w:val="000000"/>
                <w:sz w:val="16"/>
                <w:szCs w:val="16"/>
              </w:rPr>
              <w:t>-28,03</w:t>
            </w:r>
          </w:p>
        </w:tc>
        <w:tc>
          <w:tcPr>
            <w:tcW w:w="1980" w:type="dxa"/>
            <w:tcBorders>
              <w:top w:val="nil"/>
              <w:left w:val="nil"/>
              <w:bottom w:val="single" w:sz="4" w:space="0" w:color="auto"/>
              <w:right w:val="single" w:sz="4" w:space="0" w:color="auto"/>
            </w:tcBorders>
            <w:shd w:val="clear" w:color="000000" w:fill="FFFFFF"/>
            <w:noWrap/>
            <w:vAlign w:val="center"/>
            <w:hideMark/>
          </w:tcPr>
          <w:p w14:paraId="6EEF4C8D" w14:textId="77777777" w:rsidR="007D722E" w:rsidRPr="007D722E" w:rsidRDefault="007D722E" w:rsidP="007D722E">
            <w:pPr>
              <w:jc w:val="center"/>
              <w:rPr>
                <w:i/>
                <w:iCs/>
                <w:color w:val="FF0000"/>
                <w:sz w:val="16"/>
                <w:szCs w:val="16"/>
              </w:rPr>
            </w:pPr>
            <w:r w:rsidRPr="007D722E">
              <w:rPr>
                <w:i/>
                <w:iCs/>
                <w:color w:val="FF0000"/>
                <w:sz w:val="16"/>
                <w:szCs w:val="16"/>
              </w:rPr>
              <w:t>4,00%</w:t>
            </w:r>
          </w:p>
        </w:tc>
        <w:tc>
          <w:tcPr>
            <w:tcW w:w="1980" w:type="dxa"/>
            <w:tcBorders>
              <w:top w:val="nil"/>
              <w:left w:val="nil"/>
              <w:bottom w:val="single" w:sz="4" w:space="0" w:color="auto"/>
              <w:right w:val="single" w:sz="8" w:space="0" w:color="auto"/>
            </w:tcBorders>
            <w:shd w:val="clear" w:color="000000" w:fill="FFFFFF"/>
            <w:noWrap/>
            <w:vAlign w:val="center"/>
            <w:hideMark/>
          </w:tcPr>
          <w:p w14:paraId="6D58BFAC" w14:textId="77777777" w:rsidR="007D722E" w:rsidRPr="007D722E" w:rsidRDefault="007D722E" w:rsidP="007D722E">
            <w:pPr>
              <w:jc w:val="center"/>
              <w:rPr>
                <w:i/>
                <w:iCs/>
                <w:color w:val="FF0000"/>
                <w:sz w:val="16"/>
                <w:szCs w:val="16"/>
              </w:rPr>
            </w:pPr>
            <w:r w:rsidRPr="007D722E">
              <w:rPr>
                <w:i/>
                <w:iCs/>
                <w:color w:val="FF0000"/>
                <w:sz w:val="16"/>
                <w:szCs w:val="16"/>
              </w:rPr>
              <w:t>4,00%</w:t>
            </w:r>
          </w:p>
        </w:tc>
      </w:tr>
      <w:tr w:rsidR="007D722E" w:rsidRPr="007D722E" w14:paraId="3893BDB1" w14:textId="77777777" w:rsidTr="00104FF4">
        <w:trPr>
          <w:trHeight w:val="31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15F10920" w14:textId="77777777" w:rsidR="007D722E" w:rsidRPr="007D722E" w:rsidRDefault="007D722E" w:rsidP="007D722E">
            <w:pPr>
              <w:jc w:val="right"/>
              <w:rPr>
                <w:color w:val="000000"/>
                <w:sz w:val="16"/>
                <w:szCs w:val="16"/>
              </w:rPr>
            </w:pPr>
            <w:r w:rsidRPr="007D722E">
              <w:rPr>
                <w:color w:val="000000"/>
                <w:sz w:val="16"/>
                <w:szCs w:val="16"/>
              </w:rPr>
              <w:t>1.3</w:t>
            </w:r>
          </w:p>
        </w:tc>
        <w:tc>
          <w:tcPr>
            <w:tcW w:w="4480" w:type="dxa"/>
            <w:tcBorders>
              <w:top w:val="nil"/>
              <w:left w:val="nil"/>
              <w:bottom w:val="single" w:sz="4" w:space="0" w:color="auto"/>
              <w:right w:val="single" w:sz="4" w:space="0" w:color="auto"/>
            </w:tcBorders>
            <w:shd w:val="clear" w:color="000000" w:fill="FFFFFF"/>
            <w:noWrap/>
            <w:vAlign w:val="center"/>
            <w:hideMark/>
          </w:tcPr>
          <w:p w14:paraId="5AF7C693" w14:textId="77777777" w:rsidR="007D722E" w:rsidRPr="007D722E" w:rsidRDefault="007D722E" w:rsidP="007D722E">
            <w:pPr>
              <w:rPr>
                <w:b/>
                <w:bCs/>
                <w:sz w:val="16"/>
                <w:szCs w:val="16"/>
              </w:rPr>
            </w:pPr>
            <w:r w:rsidRPr="007D722E">
              <w:rPr>
                <w:b/>
                <w:bCs/>
                <w:sz w:val="16"/>
                <w:szCs w:val="16"/>
              </w:rPr>
              <w:t>Расходы на холодную воду</w:t>
            </w:r>
          </w:p>
        </w:tc>
        <w:tc>
          <w:tcPr>
            <w:tcW w:w="1240" w:type="dxa"/>
            <w:tcBorders>
              <w:top w:val="nil"/>
              <w:left w:val="nil"/>
              <w:bottom w:val="single" w:sz="4" w:space="0" w:color="auto"/>
              <w:right w:val="single" w:sz="4" w:space="0" w:color="auto"/>
            </w:tcBorders>
            <w:shd w:val="clear" w:color="000000" w:fill="FFFFFF"/>
            <w:noWrap/>
            <w:vAlign w:val="center"/>
            <w:hideMark/>
          </w:tcPr>
          <w:p w14:paraId="6E89D259" w14:textId="77777777" w:rsidR="007D722E" w:rsidRPr="007D722E" w:rsidRDefault="007D722E" w:rsidP="007D722E">
            <w:pPr>
              <w:jc w:val="center"/>
              <w:rPr>
                <w:sz w:val="16"/>
                <w:szCs w:val="16"/>
              </w:rPr>
            </w:pPr>
            <w:r w:rsidRPr="007D722E">
              <w:rPr>
                <w:sz w:val="16"/>
                <w:szCs w:val="16"/>
              </w:rPr>
              <w:t>тыс.руб.</w:t>
            </w:r>
          </w:p>
        </w:tc>
        <w:tc>
          <w:tcPr>
            <w:tcW w:w="1360" w:type="dxa"/>
            <w:tcBorders>
              <w:top w:val="nil"/>
              <w:left w:val="nil"/>
              <w:bottom w:val="single" w:sz="4" w:space="0" w:color="auto"/>
              <w:right w:val="single" w:sz="4" w:space="0" w:color="auto"/>
            </w:tcBorders>
            <w:shd w:val="clear" w:color="auto" w:fill="auto"/>
            <w:noWrap/>
            <w:vAlign w:val="center"/>
            <w:hideMark/>
          </w:tcPr>
          <w:p w14:paraId="385799DE" w14:textId="77777777" w:rsidR="007D722E" w:rsidRPr="007D722E" w:rsidRDefault="007D722E" w:rsidP="007D722E">
            <w:pPr>
              <w:jc w:val="center"/>
              <w:rPr>
                <w:b/>
                <w:bCs/>
                <w:color w:val="000000"/>
                <w:sz w:val="16"/>
                <w:szCs w:val="16"/>
              </w:rPr>
            </w:pPr>
            <w:r w:rsidRPr="007D722E">
              <w:rPr>
                <w:b/>
                <w:bCs/>
                <w:color w:val="000000"/>
                <w:sz w:val="16"/>
                <w:szCs w:val="16"/>
              </w:rPr>
              <w:t>945,85</w:t>
            </w:r>
          </w:p>
        </w:tc>
        <w:tc>
          <w:tcPr>
            <w:tcW w:w="1880" w:type="dxa"/>
            <w:tcBorders>
              <w:top w:val="nil"/>
              <w:left w:val="nil"/>
              <w:bottom w:val="single" w:sz="4" w:space="0" w:color="auto"/>
              <w:right w:val="single" w:sz="4" w:space="0" w:color="auto"/>
            </w:tcBorders>
            <w:shd w:val="clear" w:color="auto" w:fill="auto"/>
            <w:noWrap/>
            <w:vAlign w:val="center"/>
            <w:hideMark/>
          </w:tcPr>
          <w:p w14:paraId="13B6A51B" w14:textId="77777777" w:rsidR="007D722E" w:rsidRPr="007D722E" w:rsidRDefault="007D722E" w:rsidP="007D722E">
            <w:pPr>
              <w:jc w:val="center"/>
              <w:rPr>
                <w:b/>
                <w:bCs/>
                <w:color w:val="000000"/>
                <w:sz w:val="16"/>
                <w:szCs w:val="16"/>
              </w:rPr>
            </w:pPr>
            <w:r w:rsidRPr="007D722E">
              <w:rPr>
                <w:b/>
                <w:bCs/>
                <w:color w:val="000000"/>
                <w:sz w:val="16"/>
                <w:szCs w:val="16"/>
              </w:rPr>
              <w:t>1 889,73</w:t>
            </w:r>
          </w:p>
        </w:tc>
        <w:tc>
          <w:tcPr>
            <w:tcW w:w="1740" w:type="dxa"/>
            <w:tcBorders>
              <w:top w:val="nil"/>
              <w:left w:val="nil"/>
              <w:bottom w:val="single" w:sz="4" w:space="0" w:color="auto"/>
              <w:right w:val="single" w:sz="4" w:space="0" w:color="auto"/>
            </w:tcBorders>
            <w:shd w:val="clear" w:color="auto" w:fill="auto"/>
            <w:noWrap/>
            <w:vAlign w:val="center"/>
            <w:hideMark/>
          </w:tcPr>
          <w:p w14:paraId="60E8ACE9" w14:textId="77777777" w:rsidR="007D722E" w:rsidRPr="007D722E" w:rsidRDefault="007D722E" w:rsidP="007D722E">
            <w:pPr>
              <w:jc w:val="center"/>
              <w:rPr>
                <w:b/>
                <w:bCs/>
                <w:color w:val="000000"/>
                <w:sz w:val="16"/>
                <w:szCs w:val="16"/>
              </w:rPr>
            </w:pPr>
            <w:r w:rsidRPr="007D722E">
              <w:rPr>
                <w:b/>
                <w:bCs/>
                <w:color w:val="000000"/>
                <w:sz w:val="16"/>
                <w:szCs w:val="16"/>
              </w:rPr>
              <w:t>1 002,51</w:t>
            </w:r>
          </w:p>
        </w:tc>
        <w:tc>
          <w:tcPr>
            <w:tcW w:w="1480" w:type="dxa"/>
            <w:tcBorders>
              <w:top w:val="nil"/>
              <w:left w:val="nil"/>
              <w:bottom w:val="single" w:sz="4" w:space="0" w:color="auto"/>
              <w:right w:val="single" w:sz="4" w:space="0" w:color="auto"/>
            </w:tcBorders>
            <w:shd w:val="clear" w:color="auto" w:fill="auto"/>
            <w:noWrap/>
            <w:vAlign w:val="center"/>
            <w:hideMark/>
          </w:tcPr>
          <w:p w14:paraId="593E5803" w14:textId="77777777" w:rsidR="007D722E" w:rsidRPr="007D722E" w:rsidRDefault="007D722E" w:rsidP="007D722E">
            <w:pPr>
              <w:jc w:val="center"/>
              <w:rPr>
                <w:color w:val="000000"/>
                <w:sz w:val="16"/>
                <w:szCs w:val="16"/>
              </w:rPr>
            </w:pPr>
            <w:r w:rsidRPr="007D722E">
              <w:rPr>
                <w:color w:val="000000"/>
                <w:sz w:val="16"/>
                <w:szCs w:val="16"/>
              </w:rPr>
              <w:t>-887,22</w:t>
            </w:r>
          </w:p>
        </w:tc>
        <w:tc>
          <w:tcPr>
            <w:tcW w:w="1980" w:type="dxa"/>
            <w:tcBorders>
              <w:top w:val="nil"/>
              <w:left w:val="nil"/>
              <w:bottom w:val="single" w:sz="4" w:space="0" w:color="auto"/>
              <w:right w:val="single" w:sz="4" w:space="0" w:color="auto"/>
            </w:tcBorders>
            <w:shd w:val="clear" w:color="000000" w:fill="FFFFFF"/>
            <w:noWrap/>
            <w:vAlign w:val="center"/>
            <w:hideMark/>
          </w:tcPr>
          <w:p w14:paraId="47C33E1C" w14:textId="77777777" w:rsidR="007D722E" w:rsidRPr="007D722E" w:rsidRDefault="007D722E" w:rsidP="007D722E">
            <w:pPr>
              <w:jc w:val="center"/>
              <w:rPr>
                <w:b/>
                <w:bCs/>
                <w:color w:val="000000"/>
                <w:sz w:val="16"/>
                <w:szCs w:val="16"/>
              </w:rPr>
            </w:pPr>
            <w:r w:rsidRPr="007D722E">
              <w:rPr>
                <w:b/>
                <w:bCs/>
                <w:color w:val="000000"/>
                <w:sz w:val="16"/>
                <w:szCs w:val="16"/>
              </w:rPr>
              <w:t>1 072,23</w:t>
            </w:r>
          </w:p>
        </w:tc>
        <w:tc>
          <w:tcPr>
            <w:tcW w:w="1980" w:type="dxa"/>
            <w:tcBorders>
              <w:top w:val="nil"/>
              <w:left w:val="nil"/>
              <w:bottom w:val="single" w:sz="4" w:space="0" w:color="auto"/>
              <w:right w:val="single" w:sz="8" w:space="0" w:color="auto"/>
            </w:tcBorders>
            <w:shd w:val="clear" w:color="000000" w:fill="FFFFFF"/>
            <w:noWrap/>
            <w:vAlign w:val="center"/>
            <w:hideMark/>
          </w:tcPr>
          <w:p w14:paraId="28329BE7" w14:textId="77777777" w:rsidR="007D722E" w:rsidRPr="007D722E" w:rsidRDefault="007D722E" w:rsidP="007D722E">
            <w:pPr>
              <w:jc w:val="center"/>
              <w:rPr>
                <w:b/>
                <w:bCs/>
                <w:color w:val="000000"/>
                <w:sz w:val="16"/>
                <w:szCs w:val="16"/>
              </w:rPr>
            </w:pPr>
            <w:r w:rsidRPr="007D722E">
              <w:rPr>
                <w:b/>
                <w:bCs/>
                <w:color w:val="000000"/>
                <w:sz w:val="16"/>
                <w:szCs w:val="16"/>
              </w:rPr>
              <w:t>1 105,34</w:t>
            </w:r>
          </w:p>
        </w:tc>
      </w:tr>
      <w:tr w:rsidR="007D722E" w:rsidRPr="007D722E" w14:paraId="6F1B4E8D" w14:textId="77777777" w:rsidTr="00104FF4">
        <w:trPr>
          <w:trHeight w:val="31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16E101CD" w14:textId="77777777" w:rsidR="007D722E" w:rsidRPr="007D722E" w:rsidRDefault="007D722E" w:rsidP="007D722E">
            <w:pPr>
              <w:jc w:val="right"/>
              <w:rPr>
                <w:color w:val="000000"/>
                <w:sz w:val="16"/>
                <w:szCs w:val="16"/>
              </w:rPr>
            </w:pPr>
            <w:r w:rsidRPr="007D722E">
              <w:rPr>
                <w:color w:val="000000"/>
                <w:sz w:val="16"/>
                <w:szCs w:val="16"/>
              </w:rPr>
              <w:t> </w:t>
            </w:r>
          </w:p>
        </w:tc>
        <w:tc>
          <w:tcPr>
            <w:tcW w:w="4480" w:type="dxa"/>
            <w:tcBorders>
              <w:top w:val="nil"/>
              <w:left w:val="nil"/>
              <w:bottom w:val="single" w:sz="4" w:space="0" w:color="auto"/>
              <w:right w:val="single" w:sz="4" w:space="0" w:color="auto"/>
            </w:tcBorders>
            <w:shd w:val="clear" w:color="000000" w:fill="FFFFFF"/>
            <w:noWrap/>
            <w:vAlign w:val="center"/>
            <w:hideMark/>
          </w:tcPr>
          <w:p w14:paraId="510EC86C" w14:textId="77777777" w:rsidR="007D722E" w:rsidRPr="007D722E" w:rsidRDefault="007D722E" w:rsidP="007D722E">
            <w:pPr>
              <w:rPr>
                <w:sz w:val="16"/>
                <w:szCs w:val="16"/>
              </w:rPr>
            </w:pPr>
            <w:r w:rsidRPr="007D722E">
              <w:rPr>
                <w:sz w:val="16"/>
                <w:szCs w:val="16"/>
              </w:rPr>
              <w:t>объем холодной воды</w:t>
            </w:r>
          </w:p>
        </w:tc>
        <w:tc>
          <w:tcPr>
            <w:tcW w:w="1240" w:type="dxa"/>
            <w:tcBorders>
              <w:top w:val="nil"/>
              <w:left w:val="nil"/>
              <w:bottom w:val="single" w:sz="4" w:space="0" w:color="auto"/>
              <w:right w:val="single" w:sz="4" w:space="0" w:color="auto"/>
            </w:tcBorders>
            <w:shd w:val="clear" w:color="000000" w:fill="FFFFFF"/>
            <w:noWrap/>
            <w:vAlign w:val="center"/>
            <w:hideMark/>
          </w:tcPr>
          <w:p w14:paraId="3F2BC4DB" w14:textId="77777777" w:rsidR="007D722E" w:rsidRPr="007D722E" w:rsidRDefault="007D722E" w:rsidP="007D722E">
            <w:pPr>
              <w:jc w:val="center"/>
              <w:rPr>
                <w:sz w:val="16"/>
                <w:szCs w:val="16"/>
              </w:rPr>
            </w:pPr>
            <w:r w:rsidRPr="007D722E">
              <w:rPr>
                <w:sz w:val="16"/>
                <w:szCs w:val="16"/>
              </w:rPr>
              <w:t>тыс.м3</w:t>
            </w:r>
          </w:p>
        </w:tc>
        <w:tc>
          <w:tcPr>
            <w:tcW w:w="1360" w:type="dxa"/>
            <w:tcBorders>
              <w:top w:val="nil"/>
              <w:left w:val="nil"/>
              <w:bottom w:val="single" w:sz="4" w:space="0" w:color="auto"/>
              <w:right w:val="single" w:sz="4" w:space="0" w:color="auto"/>
            </w:tcBorders>
            <w:shd w:val="clear" w:color="auto" w:fill="auto"/>
            <w:noWrap/>
            <w:vAlign w:val="center"/>
            <w:hideMark/>
          </w:tcPr>
          <w:p w14:paraId="0D2BD570" w14:textId="77777777" w:rsidR="007D722E" w:rsidRPr="007D722E" w:rsidRDefault="007D722E" w:rsidP="007D722E">
            <w:pPr>
              <w:jc w:val="center"/>
              <w:rPr>
                <w:color w:val="000000"/>
                <w:sz w:val="16"/>
                <w:szCs w:val="16"/>
              </w:rPr>
            </w:pPr>
            <w:r w:rsidRPr="007D722E">
              <w:rPr>
                <w:color w:val="000000"/>
                <w:sz w:val="16"/>
                <w:szCs w:val="16"/>
              </w:rPr>
              <w:t>28,95</w:t>
            </w:r>
          </w:p>
        </w:tc>
        <w:tc>
          <w:tcPr>
            <w:tcW w:w="1880" w:type="dxa"/>
            <w:tcBorders>
              <w:top w:val="nil"/>
              <w:left w:val="nil"/>
              <w:bottom w:val="single" w:sz="4" w:space="0" w:color="auto"/>
              <w:right w:val="single" w:sz="4" w:space="0" w:color="auto"/>
            </w:tcBorders>
            <w:shd w:val="clear" w:color="auto" w:fill="auto"/>
            <w:noWrap/>
            <w:vAlign w:val="center"/>
            <w:hideMark/>
          </w:tcPr>
          <w:p w14:paraId="65A7CEED" w14:textId="77777777" w:rsidR="007D722E" w:rsidRPr="007D722E" w:rsidRDefault="007D722E" w:rsidP="007D722E">
            <w:pPr>
              <w:jc w:val="center"/>
              <w:rPr>
                <w:color w:val="000000"/>
                <w:sz w:val="16"/>
                <w:szCs w:val="16"/>
              </w:rPr>
            </w:pPr>
            <w:r w:rsidRPr="007D722E">
              <w:rPr>
                <w:color w:val="000000"/>
                <w:sz w:val="16"/>
                <w:szCs w:val="16"/>
              </w:rPr>
              <w:t>23,92</w:t>
            </w:r>
          </w:p>
        </w:tc>
        <w:tc>
          <w:tcPr>
            <w:tcW w:w="1740" w:type="dxa"/>
            <w:tcBorders>
              <w:top w:val="nil"/>
              <w:left w:val="nil"/>
              <w:bottom w:val="single" w:sz="4" w:space="0" w:color="auto"/>
              <w:right w:val="single" w:sz="4" w:space="0" w:color="auto"/>
            </w:tcBorders>
            <w:shd w:val="clear" w:color="auto" w:fill="auto"/>
            <w:noWrap/>
            <w:vAlign w:val="center"/>
            <w:hideMark/>
          </w:tcPr>
          <w:p w14:paraId="71BA3E80" w14:textId="77777777" w:rsidR="007D722E" w:rsidRPr="007D722E" w:rsidRDefault="007D722E" w:rsidP="007D722E">
            <w:pPr>
              <w:jc w:val="center"/>
              <w:rPr>
                <w:color w:val="000000"/>
                <w:sz w:val="16"/>
                <w:szCs w:val="16"/>
              </w:rPr>
            </w:pPr>
            <w:r w:rsidRPr="007D722E">
              <w:rPr>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center"/>
            <w:hideMark/>
          </w:tcPr>
          <w:p w14:paraId="10FC9DA1" w14:textId="77777777" w:rsidR="007D722E" w:rsidRPr="007D722E" w:rsidRDefault="007D722E" w:rsidP="007D722E">
            <w:pPr>
              <w:jc w:val="center"/>
              <w:rPr>
                <w:color w:val="000000"/>
                <w:sz w:val="16"/>
                <w:szCs w:val="16"/>
              </w:rPr>
            </w:pPr>
            <w:r w:rsidRPr="007D722E">
              <w:rPr>
                <w:color w:val="000000"/>
                <w:sz w:val="16"/>
                <w:szCs w:val="16"/>
              </w:rPr>
              <w:t>-23,92</w:t>
            </w:r>
          </w:p>
        </w:tc>
        <w:tc>
          <w:tcPr>
            <w:tcW w:w="1980" w:type="dxa"/>
            <w:tcBorders>
              <w:top w:val="nil"/>
              <w:left w:val="nil"/>
              <w:bottom w:val="single" w:sz="4" w:space="0" w:color="auto"/>
              <w:right w:val="single" w:sz="4" w:space="0" w:color="auto"/>
            </w:tcBorders>
            <w:shd w:val="clear" w:color="000000" w:fill="FFFFFF"/>
            <w:noWrap/>
            <w:vAlign w:val="center"/>
            <w:hideMark/>
          </w:tcPr>
          <w:p w14:paraId="4637D6F8" w14:textId="77777777" w:rsidR="007D722E" w:rsidRPr="007D722E" w:rsidRDefault="007D722E" w:rsidP="007D722E">
            <w:pPr>
              <w:jc w:val="center"/>
              <w:rPr>
                <w:color w:val="000000"/>
                <w:sz w:val="16"/>
                <w:szCs w:val="16"/>
              </w:rPr>
            </w:pPr>
            <w:r w:rsidRPr="007D722E">
              <w:rPr>
                <w:color w:val="000000"/>
                <w:sz w:val="16"/>
                <w:szCs w:val="16"/>
              </w:rPr>
              <w:t> </w:t>
            </w:r>
          </w:p>
        </w:tc>
        <w:tc>
          <w:tcPr>
            <w:tcW w:w="1980" w:type="dxa"/>
            <w:tcBorders>
              <w:top w:val="nil"/>
              <w:left w:val="nil"/>
              <w:bottom w:val="single" w:sz="4" w:space="0" w:color="auto"/>
              <w:right w:val="single" w:sz="8" w:space="0" w:color="auto"/>
            </w:tcBorders>
            <w:shd w:val="clear" w:color="000000" w:fill="FFFFFF"/>
            <w:noWrap/>
            <w:vAlign w:val="center"/>
            <w:hideMark/>
          </w:tcPr>
          <w:p w14:paraId="673ECBBF" w14:textId="77777777" w:rsidR="007D722E" w:rsidRPr="007D722E" w:rsidRDefault="007D722E" w:rsidP="007D722E">
            <w:pPr>
              <w:jc w:val="center"/>
              <w:rPr>
                <w:color w:val="000000"/>
                <w:sz w:val="16"/>
                <w:szCs w:val="16"/>
              </w:rPr>
            </w:pPr>
            <w:r w:rsidRPr="007D722E">
              <w:rPr>
                <w:color w:val="000000"/>
                <w:sz w:val="16"/>
                <w:szCs w:val="16"/>
              </w:rPr>
              <w:t> </w:t>
            </w:r>
          </w:p>
        </w:tc>
      </w:tr>
      <w:tr w:rsidR="007D722E" w:rsidRPr="007D722E" w14:paraId="42AE54A9" w14:textId="77777777" w:rsidTr="00104FF4">
        <w:trPr>
          <w:trHeight w:val="31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05A17435" w14:textId="77777777" w:rsidR="007D722E" w:rsidRPr="007D722E" w:rsidRDefault="007D722E" w:rsidP="007D722E">
            <w:pPr>
              <w:jc w:val="right"/>
              <w:rPr>
                <w:color w:val="000000"/>
                <w:sz w:val="16"/>
                <w:szCs w:val="16"/>
              </w:rPr>
            </w:pPr>
            <w:r w:rsidRPr="007D722E">
              <w:rPr>
                <w:color w:val="000000"/>
                <w:sz w:val="16"/>
                <w:szCs w:val="16"/>
              </w:rPr>
              <w:t> </w:t>
            </w:r>
          </w:p>
        </w:tc>
        <w:tc>
          <w:tcPr>
            <w:tcW w:w="4480" w:type="dxa"/>
            <w:tcBorders>
              <w:top w:val="nil"/>
              <w:left w:val="nil"/>
              <w:bottom w:val="single" w:sz="4" w:space="0" w:color="auto"/>
              <w:right w:val="single" w:sz="4" w:space="0" w:color="auto"/>
            </w:tcBorders>
            <w:shd w:val="clear" w:color="000000" w:fill="FFFFFF"/>
            <w:noWrap/>
            <w:vAlign w:val="center"/>
            <w:hideMark/>
          </w:tcPr>
          <w:p w14:paraId="1DF3C7D5" w14:textId="77777777" w:rsidR="007D722E" w:rsidRPr="007D722E" w:rsidRDefault="007D722E" w:rsidP="007D722E">
            <w:pPr>
              <w:rPr>
                <w:sz w:val="16"/>
                <w:szCs w:val="16"/>
              </w:rPr>
            </w:pPr>
            <w:r w:rsidRPr="007D722E">
              <w:rPr>
                <w:sz w:val="16"/>
                <w:szCs w:val="16"/>
              </w:rPr>
              <w:t xml:space="preserve">цена холодной воды </w:t>
            </w:r>
          </w:p>
        </w:tc>
        <w:tc>
          <w:tcPr>
            <w:tcW w:w="1240" w:type="dxa"/>
            <w:tcBorders>
              <w:top w:val="nil"/>
              <w:left w:val="nil"/>
              <w:bottom w:val="single" w:sz="4" w:space="0" w:color="auto"/>
              <w:right w:val="single" w:sz="4" w:space="0" w:color="auto"/>
            </w:tcBorders>
            <w:shd w:val="clear" w:color="000000" w:fill="FFFFFF"/>
            <w:noWrap/>
            <w:vAlign w:val="center"/>
            <w:hideMark/>
          </w:tcPr>
          <w:p w14:paraId="2C460129" w14:textId="77777777" w:rsidR="007D722E" w:rsidRPr="007D722E" w:rsidRDefault="007D722E" w:rsidP="007D722E">
            <w:pPr>
              <w:jc w:val="center"/>
              <w:rPr>
                <w:sz w:val="16"/>
                <w:szCs w:val="16"/>
              </w:rPr>
            </w:pPr>
            <w:r w:rsidRPr="007D722E">
              <w:rPr>
                <w:sz w:val="16"/>
                <w:szCs w:val="16"/>
              </w:rPr>
              <w:t>руб./м3</w:t>
            </w:r>
          </w:p>
        </w:tc>
        <w:tc>
          <w:tcPr>
            <w:tcW w:w="1360" w:type="dxa"/>
            <w:tcBorders>
              <w:top w:val="nil"/>
              <w:left w:val="nil"/>
              <w:bottom w:val="single" w:sz="4" w:space="0" w:color="auto"/>
              <w:right w:val="single" w:sz="4" w:space="0" w:color="auto"/>
            </w:tcBorders>
            <w:shd w:val="clear" w:color="auto" w:fill="auto"/>
            <w:noWrap/>
            <w:vAlign w:val="center"/>
            <w:hideMark/>
          </w:tcPr>
          <w:p w14:paraId="14A74003" w14:textId="77777777" w:rsidR="007D722E" w:rsidRPr="007D722E" w:rsidRDefault="007D722E" w:rsidP="007D722E">
            <w:pPr>
              <w:jc w:val="center"/>
              <w:rPr>
                <w:sz w:val="16"/>
                <w:szCs w:val="16"/>
              </w:rPr>
            </w:pPr>
            <w:r w:rsidRPr="007D722E">
              <w:rPr>
                <w:sz w:val="16"/>
                <w:szCs w:val="16"/>
              </w:rPr>
              <w:t>32,67</w:t>
            </w:r>
          </w:p>
        </w:tc>
        <w:tc>
          <w:tcPr>
            <w:tcW w:w="1880" w:type="dxa"/>
            <w:tcBorders>
              <w:top w:val="nil"/>
              <w:left w:val="nil"/>
              <w:bottom w:val="single" w:sz="4" w:space="0" w:color="auto"/>
              <w:right w:val="single" w:sz="4" w:space="0" w:color="auto"/>
            </w:tcBorders>
            <w:shd w:val="clear" w:color="auto" w:fill="auto"/>
            <w:noWrap/>
            <w:vAlign w:val="center"/>
            <w:hideMark/>
          </w:tcPr>
          <w:p w14:paraId="6F4F7CD1" w14:textId="77777777" w:rsidR="007D722E" w:rsidRPr="007D722E" w:rsidRDefault="007D722E" w:rsidP="007D722E">
            <w:pPr>
              <w:jc w:val="center"/>
              <w:rPr>
                <w:sz w:val="16"/>
                <w:szCs w:val="16"/>
              </w:rPr>
            </w:pPr>
            <w:r w:rsidRPr="007D722E">
              <w:rPr>
                <w:sz w:val="16"/>
                <w:szCs w:val="16"/>
              </w:rPr>
              <w:t>59,30</w:t>
            </w:r>
          </w:p>
        </w:tc>
        <w:tc>
          <w:tcPr>
            <w:tcW w:w="1740" w:type="dxa"/>
            <w:tcBorders>
              <w:top w:val="nil"/>
              <w:left w:val="nil"/>
              <w:bottom w:val="single" w:sz="4" w:space="0" w:color="auto"/>
              <w:right w:val="single" w:sz="4" w:space="0" w:color="auto"/>
            </w:tcBorders>
            <w:shd w:val="clear" w:color="auto" w:fill="auto"/>
            <w:noWrap/>
            <w:vAlign w:val="center"/>
            <w:hideMark/>
          </w:tcPr>
          <w:p w14:paraId="577453F0" w14:textId="77777777" w:rsidR="007D722E" w:rsidRPr="007D722E" w:rsidRDefault="007D722E" w:rsidP="007D722E">
            <w:pPr>
              <w:jc w:val="center"/>
              <w:rPr>
                <w:sz w:val="16"/>
                <w:szCs w:val="16"/>
              </w:rPr>
            </w:pPr>
            <w:r w:rsidRPr="007D722E">
              <w:rPr>
                <w:sz w:val="16"/>
                <w:szCs w:val="16"/>
              </w:rPr>
              <w:t> </w:t>
            </w:r>
          </w:p>
        </w:tc>
        <w:tc>
          <w:tcPr>
            <w:tcW w:w="1480" w:type="dxa"/>
            <w:tcBorders>
              <w:top w:val="nil"/>
              <w:left w:val="nil"/>
              <w:bottom w:val="single" w:sz="4" w:space="0" w:color="auto"/>
              <w:right w:val="single" w:sz="4" w:space="0" w:color="auto"/>
            </w:tcBorders>
            <w:shd w:val="clear" w:color="auto" w:fill="auto"/>
            <w:noWrap/>
            <w:vAlign w:val="center"/>
            <w:hideMark/>
          </w:tcPr>
          <w:p w14:paraId="24C4FB53" w14:textId="77777777" w:rsidR="007D722E" w:rsidRPr="007D722E" w:rsidRDefault="007D722E" w:rsidP="007D722E">
            <w:pPr>
              <w:jc w:val="center"/>
              <w:rPr>
                <w:color w:val="000000"/>
                <w:sz w:val="16"/>
                <w:szCs w:val="16"/>
              </w:rPr>
            </w:pPr>
            <w:r w:rsidRPr="007D722E">
              <w:rPr>
                <w:color w:val="000000"/>
                <w:sz w:val="16"/>
                <w:szCs w:val="16"/>
              </w:rPr>
              <w:t>-59,30</w:t>
            </w:r>
          </w:p>
        </w:tc>
        <w:tc>
          <w:tcPr>
            <w:tcW w:w="1980" w:type="dxa"/>
            <w:tcBorders>
              <w:top w:val="nil"/>
              <w:left w:val="nil"/>
              <w:bottom w:val="single" w:sz="4" w:space="0" w:color="auto"/>
              <w:right w:val="single" w:sz="4" w:space="0" w:color="auto"/>
            </w:tcBorders>
            <w:shd w:val="clear" w:color="000000" w:fill="FFFFFF"/>
            <w:noWrap/>
            <w:vAlign w:val="center"/>
            <w:hideMark/>
          </w:tcPr>
          <w:p w14:paraId="33EA7087" w14:textId="77777777" w:rsidR="007D722E" w:rsidRPr="007D722E" w:rsidRDefault="007D722E" w:rsidP="007D722E">
            <w:pPr>
              <w:jc w:val="center"/>
              <w:rPr>
                <w:sz w:val="16"/>
                <w:szCs w:val="16"/>
              </w:rPr>
            </w:pPr>
            <w:r w:rsidRPr="007D722E">
              <w:rPr>
                <w:sz w:val="16"/>
                <w:szCs w:val="16"/>
              </w:rPr>
              <w:t> </w:t>
            </w:r>
          </w:p>
        </w:tc>
        <w:tc>
          <w:tcPr>
            <w:tcW w:w="1980" w:type="dxa"/>
            <w:tcBorders>
              <w:top w:val="nil"/>
              <w:left w:val="nil"/>
              <w:bottom w:val="single" w:sz="4" w:space="0" w:color="auto"/>
              <w:right w:val="single" w:sz="8" w:space="0" w:color="auto"/>
            </w:tcBorders>
            <w:shd w:val="clear" w:color="000000" w:fill="FFFFFF"/>
            <w:noWrap/>
            <w:vAlign w:val="center"/>
            <w:hideMark/>
          </w:tcPr>
          <w:p w14:paraId="43EBA88F" w14:textId="77777777" w:rsidR="007D722E" w:rsidRPr="007D722E" w:rsidRDefault="007D722E" w:rsidP="007D722E">
            <w:pPr>
              <w:jc w:val="center"/>
              <w:rPr>
                <w:sz w:val="16"/>
                <w:szCs w:val="16"/>
              </w:rPr>
            </w:pPr>
            <w:r w:rsidRPr="007D722E">
              <w:rPr>
                <w:sz w:val="16"/>
                <w:szCs w:val="16"/>
              </w:rPr>
              <w:t> </w:t>
            </w:r>
          </w:p>
        </w:tc>
      </w:tr>
      <w:tr w:rsidR="007D722E" w:rsidRPr="007D722E" w14:paraId="244C3865" w14:textId="77777777" w:rsidTr="00104FF4">
        <w:trPr>
          <w:trHeight w:val="31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34F2A1A6" w14:textId="77777777" w:rsidR="007D722E" w:rsidRPr="007D722E" w:rsidRDefault="007D722E" w:rsidP="007D722E">
            <w:pPr>
              <w:jc w:val="right"/>
              <w:rPr>
                <w:color w:val="000000"/>
                <w:sz w:val="16"/>
                <w:szCs w:val="16"/>
              </w:rPr>
            </w:pPr>
            <w:r w:rsidRPr="007D722E">
              <w:rPr>
                <w:color w:val="000000"/>
                <w:sz w:val="16"/>
                <w:szCs w:val="16"/>
              </w:rPr>
              <w:t> </w:t>
            </w:r>
          </w:p>
        </w:tc>
        <w:tc>
          <w:tcPr>
            <w:tcW w:w="4480" w:type="dxa"/>
            <w:tcBorders>
              <w:top w:val="nil"/>
              <w:left w:val="nil"/>
              <w:bottom w:val="single" w:sz="4" w:space="0" w:color="auto"/>
              <w:right w:val="single" w:sz="4" w:space="0" w:color="auto"/>
            </w:tcBorders>
            <w:shd w:val="clear" w:color="000000" w:fill="FFFFFF"/>
            <w:noWrap/>
            <w:vAlign w:val="center"/>
            <w:hideMark/>
          </w:tcPr>
          <w:p w14:paraId="5B30375E" w14:textId="77777777" w:rsidR="007D722E" w:rsidRPr="007D722E" w:rsidRDefault="007D722E" w:rsidP="007D722E">
            <w:pPr>
              <w:rPr>
                <w:color w:val="FF0000"/>
                <w:sz w:val="16"/>
                <w:szCs w:val="16"/>
              </w:rPr>
            </w:pPr>
            <w:r w:rsidRPr="007D722E">
              <w:rPr>
                <w:color w:val="FF0000"/>
                <w:sz w:val="16"/>
                <w:szCs w:val="16"/>
              </w:rPr>
              <w:t>% роста тарифа на воду</w:t>
            </w:r>
          </w:p>
        </w:tc>
        <w:tc>
          <w:tcPr>
            <w:tcW w:w="1240" w:type="dxa"/>
            <w:tcBorders>
              <w:top w:val="nil"/>
              <w:left w:val="nil"/>
              <w:bottom w:val="single" w:sz="4" w:space="0" w:color="auto"/>
              <w:right w:val="single" w:sz="4" w:space="0" w:color="auto"/>
            </w:tcBorders>
            <w:shd w:val="clear" w:color="000000" w:fill="FFFFFF"/>
            <w:noWrap/>
            <w:vAlign w:val="center"/>
            <w:hideMark/>
          </w:tcPr>
          <w:p w14:paraId="63C8F7B9" w14:textId="77777777" w:rsidR="007D722E" w:rsidRPr="007D722E" w:rsidRDefault="007D722E" w:rsidP="007D722E">
            <w:pPr>
              <w:jc w:val="center"/>
              <w:rPr>
                <w:sz w:val="16"/>
                <w:szCs w:val="16"/>
              </w:rPr>
            </w:pPr>
            <w:r w:rsidRPr="007D722E">
              <w:rPr>
                <w:sz w:val="16"/>
                <w:szCs w:val="16"/>
              </w:rPr>
              <w:t> </w:t>
            </w:r>
          </w:p>
        </w:tc>
        <w:tc>
          <w:tcPr>
            <w:tcW w:w="1360" w:type="dxa"/>
            <w:tcBorders>
              <w:top w:val="nil"/>
              <w:left w:val="nil"/>
              <w:bottom w:val="single" w:sz="4" w:space="0" w:color="auto"/>
              <w:right w:val="single" w:sz="4" w:space="0" w:color="auto"/>
            </w:tcBorders>
            <w:shd w:val="clear" w:color="auto" w:fill="auto"/>
            <w:noWrap/>
            <w:vAlign w:val="center"/>
            <w:hideMark/>
          </w:tcPr>
          <w:p w14:paraId="2FD46799" w14:textId="77777777" w:rsidR="007D722E" w:rsidRPr="007D722E" w:rsidRDefault="007D722E" w:rsidP="007D722E">
            <w:pPr>
              <w:jc w:val="center"/>
              <w:rPr>
                <w:i/>
                <w:iCs/>
                <w:color w:val="FF0000"/>
                <w:sz w:val="16"/>
                <w:szCs w:val="16"/>
              </w:rPr>
            </w:pPr>
            <w:r w:rsidRPr="007D722E">
              <w:rPr>
                <w:i/>
                <w:iCs/>
                <w:color w:val="FF0000"/>
                <w:sz w:val="16"/>
                <w:szCs w:val="16"/>
              </w:rPr>
              <w:t> </w:t>
            </w:r>
          </w:p>
        </w:tc>
        <w:tc>
          <w:tcPr>
            <w:tcW w:w="1880" w:type="dxa"/>
            <w:tcBorders>
              <w:top w:val="nil"/>
              <w:left w:val="nil"/>
              <w:bottom w:val="single" w:sz="4" w:space="0" w:color="auto"/>
              <w:right w:val="single" w:sz="4" w:space="0" w:color="auto"/>
            </w:tcBorders>
            <w:shd w:val="clear" w:color="auto" w:fill="auto"/>
            <w:noWrap/>
            <w:vAlign w:val="center"/>
            <w:hideMark/>
          </w:tcPr>
          <w:p w14:paraId="029727EF" w14:textId="77777777" w:rsidR="007D722E" w:rsidRPr="007D722E" w:rsidRDefault="007D722E" w:rsidP="007D722E">
            <w:pPr>
              <w:jc w:val="center"/>
              <w:rPr>
                <w:i/>
                <w:iCs/>
                <w:color w:val="FF0000"/>
                <w:sz w:val="16"/>
                <w:szCs w:val="16"/>
              </w:rPr>
            </w:pPr>
            <w:r w:rsidRPr="007D722E">
              <w:rPr>
                <w:i/>
                <w:iCs/>
                <w:color w:val="FF0000"/>
                <w:sz w:val="16"/>
                <w:szCs w:val="16"/>
              </w:rPr>
              <w:t>81,49</w:t>
            </w:r>
          </w:p>
        </w:tc>
        <w:tc>
          <w:tcPr>
            <w:tcW w:w="1740" w:type="dxa"/>
            <w:tcBorders>
              <w:top w:val="nil"/>
              <w:left w:val="nil"/>
              <w:bottom w:val="single" w:sz="4" w:space="0" w:color="auto"/>
              <w:right w:val="single" w:sz="4" w:space="0" w:color="auto"/>
            </w:tcBorders>
            <w:shd w:val="clear" w:color="auto" w:fill="auto"/>
            <w:noWrap/>
            <w:vAlign w:val="center"/>
            <w:hideMark/>
          </w:tcPr>
          <w:p w14:paraId="7BE3BD02" w14:textId="77777777" w:rsidR="007D722E" w:rsidRPr="007D722E" w:rsidRDefault="007D722E" w:rsidP="007D722E">
            <w:pPr>
              <w:jc w:val="center"/>
              <w:rPr>
                <w:i/>
                <w:iCs/>
                <w:color w:val="FF0000"/>
                <w:sz w:val="16"/>
                <w:szCs w:val="16"/>
              </w:rPr>
            </w:pPr>
            <w:r w:rsidRPr="007D722E">
              <w:rPr>
                <w:i/>
                <w:iCs/>
                <w:color w:val="FF0000"/>
                <w:sz w:val="16"/>
                <w:szCs w:val="16"/>
              </w:rPr>
              <w:t>-100,00%</w:t>
            </w:r>
          </w:p>
        </w:tc>
        <w:tc>
          <w:tcPr>
            <w:tcW w:w="1480" w:type="dxa"/>
            <w:tcBorders>
              <w:top w:val="nil"/>
              <w:left w:val="nil"/>
              <w:bottom w:val="single" w:sz="4" w:space="0" w:color="auto"/>
              <w:right w:val="single" w:sz="4" w:space="0" w:color="auto"/>
            </w:tcBorders>
            <w:shd w:val="clear" w:color="auto" w:fill="auto"/>
            <w:noWrap/>
            <w:vAlign w:val="center"/>
            <w:hideMark/>
          </w:tcPr>
          <w:p w14:paraId="6AD6F6FA" w14:textId="77777777" w:rsidR="007D722E" w:rsidRPr="007D722E" w:rsidRDefault="007D722E" w:rsidP="007D722E">
            <w:pPr>
              <w:jc w:val="center"/>
              <w:rPr>
                <w:color w:val="000000"/>
                <w:sz w:val="16"/>
                <w:szCs w:val="16"/>
              </w:rPr>
            </w:pPr>
            <w:r w:rsidRPr="007D722E">
              <w:rPr>
                <w:color w:val="000000"/>
                <w:sz w:val="16"/>
                <w:szCs w:val="16"/>
              </w:rPr>
              <w:t>-82,49</w:t>
            </w:r>
          </w:p>
        </w:tc>
        <w:tc>
          <w:tcPr>
            <w:tcW w:w="1980" w:type="dxa"/>
            <w:tcBorders>
              <w:top w:val="nil"/>
              <w:left w:val="nil"/>
              <w:bottom w:val="single" w:sz="4" w:space="0" w:color="auto"/>
              <w:right w:val="single" w:sz="4" w:space="0" w:color="auto"/>
            </w:tcBorders>
            <w:shd w:val="clear" w:color="000000" w:fill="FFFFFF"/>
            <w:noWrap/>
            <w:vAlign w:val="center"/>
            <w:hideMark/>
          </w:tcPr>
          <w:p w14:paraId="53CDD253" w14:textId="77777777" w:rsidR="007D722E" w:rsidRPr="007D722E" w:rsidRDefault="007D722E" w:rsidP="007D722E">
            <w:pPr>
              <w:jc w:val="center"/>
              <w:rPr>
                <w:i/>
                <w:iCs/>
                <w:color w:val="FF0000"/>
                <w:sz w:val="16"/>
                <w:szCs w:val="16"/>
              </w:rPr>
            </w:pPr>
            <w:r w:rsidRPr="007D722E">
              <w:rPr>
                <w:i/>
                <w:iCs/>
                <w:color w:val="FF0000"/>
                <w:sz w:val="16"/>
                <w:szCs w:val="16"/>
              </w:rPr>
              <w:t>#ДЕЛ/0!</w:t>
            </w:r>
          </w:p>
        </w:tc>
        <w:tc>
          <w:tcPr>
            <w:tcW w:w="1980" w:type="dxa"/>
            <w:tcBorders>
              <w:top w:val="nil"/>
              <w:left w:val="nil"/>
              <w:bottom w:val="single" w:sz="4" w:space="0" w:color="auto"/>
              <w:right w:val="single" w:sz="8" w:space="0" w:color="auto"/>
            </w:tcBorders>
            <w:shd w:val="clear" w:color="000000" w:fill="FFFFFF"/>
            <w:noWrap/>
            <w:vAlign w:val="center"/>
            <w:hideMark/>
          </w:tcPr>
          <w:p w14:paraId="1A0A9D96" w14:textId="77777777" w:rsidR="007D722E" w:rsidRPr="007D722E" w:rsidRDefault="007D722E" w:rsidP="007D722E">
            <w:pPr>
              <w:jc w:val="center"/>
              <w:rPr>
                <w:i/>
                <w:iCs/>
                <w:color w:val="FF0000"/>
                <w:sz w:val="16"/>
                <w:szCs w:val="16"/>
              </w:rPr>
            </w:pPr>
            <w:r w:rsidRPr="007D722E">
              <w:rPr>
                <w:i/>
                <w:iCs/>
                <w:color w:val="FF0000"/>
                <w:sz w:val="16"/>
                <w:szCs w:val="16"/>
              </w:rPr>
              <w:t>#ДЕЛ/0!</w:t>
            </w:r>
          </w:p>
        </w:tc>
      </w:tr>
      <w:tr w:rsidR="007D722E" w:rsidRPr="007D722E" w14:paraId="5A694390" w14:textId="77777777" w:rsidTr="00104FF4">
        <w:trPr>
          <w:trHeight w:val="330"/>
          <w:jc w:val="center"/>
        </w:trPr>
        <w:tc>
          <w:tcPr>
            <w:tcW w:w="580" w:type="dxa"/>
            <w:tcBorders>
              <w:top w:val="nil"/>
              <w:left w:val="single" w:sz="8" w:space="0" w:color="auto"/>
              <w:bottom w:val="nil"/>
              <w:right w:val="single" w:sz="4" w:space="0" w:color="auto"/>
            </w:tcBorders>
            <w:shd w:val="clear" w:color="000000" w:fill="FFFFFF"/>
            <w:noWrap/>
            <w:vAlign w:val="bottom"/>
            <w:hideMark/>
          </w:tcPr>
          <w:p w14:paraId="1B1C3750" w14:textId="77777777" w:rsidR="007D722E" w:rsidRPr="007D722E" w:rsidRDefault="007D722E" w:rsidP="007D722E">
            <w:pPr>
              <w:jc w:val="right"/>
              <w:rPr>
                <w:color w:val="000000"/>
                <w:sz w:val="16"/>
                <w:szCs w:val="16"/>
              </w:rPr>
            </w:pPr>
            <w:r w:rsidRPr="007D722E">
              <w:rPr>
                <w:color w:val="000000"/>
                <w:sz w:val="16"/>
                <w:szCs w:val="16"/>
              </w:rPr>
              <w:t>1.4</w:t>
            </w:r>
          </w:p>
        </w:tc>
        <w:tc>
          <w:tcPr>
            <w:tcW w:w="4480" w:type="dxa"/>
            <w:tcBorders>
              <w:top w:val="nil"/>
              <w:left w:val="nil"/>
              <w:bottom w:val="nil"/>
              <w:right w:val="single" w:sz="4" w:space="0" w:color="auto"/>
            </w:tcBorders>
            <w:shd w:val="clear" w:color="000000" w:fill="FFFFFF"/>
            <w:noWrap/>
            <w:vAlign w:val="center"/>
            <w:hideMark/>
          </w:tcPr>
          <w:p w14:paraId="2482A984" w14:textId="77777777" w:rsidR="007D722E" w:rsidRPr="007D722E" w:rsidRDefault="007D722E" w:rsidP="007D722E">
            <w:pPr>
              <w:rPr>
                <w:b/>
                <w:bCs/>
                <w:color w:val="000000"/>
                <w:sz w:val="16"/>
                <w:szCs w:val="16"/>
              </w:rPr>
            </w:pPr>
            <w:r w:rsidRPr="007D722E">
              <w:rPr>
                <w:b/>
                <w:bCs/>
                <w:color w:val="000000"/>
                <w:sz w:val="16"/>
                <w:szCs w:val="16"/>
              </w:rPr>
              <w:t>Расходы на теплоноситель</w:t>
            </w:r>
          </w:p>
        </w:tc>
        <w:tc>
          <w:tcPr>
            <w:tcW w:w="1240" w:type="dxa"/>
            <w:tcBorders>
              <w:top w:val="nil"/>
              <w:left w:val="nil"/>
              <w:bottom w:val="nil"/>
              <w:right w:val="single" w:sz="4" w:space="0" w:color="auto"/>
            </w:tcBorders>
            <w:shd w:val="clear" w:color="000000" w:fill="FFFFFF"/>
            <w:noWrap/>
            <w:vAlign w:val="center"/>
            <w:hideMark/>
          </w:tcPr>
          <w:p w14:paraId="43AE024C" w14:textId="77777777" w:rsidR="007D722E" w:rsidRPr="007D722E" w:rsidRDefault="007D722E" w:rsidP="007D722E">
            <w:pPr>
              <w:jc w:val="center"/>
              <w:rPr>
                <w:sz w:val="16"/>
                <w:szCs w:val="16"/>
              </w:rPr>
            </w:pPr>
            <w:r w:rsidRPr="007D722E">
              <w:rPr>
                <w:sz w:val="16"/>
                <w:szCs w:val="16"/>
              </w:rPr>
              <w:t>тыс.руб.</w:t>
            </w:r>
          </w:p>
        </w:tc>
        <w:tc>
          <w:tcPr>
            <w:tcW w:w="1360" w:type="dxa"/>
            <w:tcBorders>
              <w:top w:val="nil"/>
              <w:left w:val="nil"/>
              <w:bottom w:val="nil"/>
              <w:right w:val="single" w:sz="4" w:space="0" w:color="auto"/>
            </w:tcBorders>
            <w:shd w:val="clear" w:color="auto" w:fill="auto"/>
            <w:noWrap/>
            <w:vAlign w:val="center"/>
            <w:hideMark/>
          </w:tcPr>
          <w:p w14:paraId="059AF32E" w14:textId="77777777" w:rsidR="007D722E" w:rsidRPr="007D722E" w:rsidRDefault="007D722E" w:rsidP="007D722E">
            <w:pPr>
              <w:jc w:val="center"/>
              <w:rPr>
                <w:b/>
                <w:bCs/>
                <w:color w:val="000000"/>
                <w:sz w:val="16"/>
                <w:szCs w:val="16"/>
              </w:rPr>
            </w:pPr>
            <w:r w:rsidRPr="007D722E">
              <w:rPr>
                <w:b/>
                <w:bCs/>
                <w:color w:val="000000"/>
                <w:sz w:val="16"/>
                <w:szCs w:val="16"/>
              </w:rPr>
              <w:t>703,80</w:t>
            </w:r>
          </w:p>
        </w:tc>
        <w:tc>
          <w:tcPr>
            <w:tcW w:w="1880" w:type="dxa"/>
            <w:tcBorders>
              <w:top w:val="nil"/>
              <w:left w:val="nil"/>
              <w:bottom w:val="nil"/>
              <w:right w:val="single" w:sz="4" w:space="0" w:color="auto"/>
            </w:tcBorders>
            <w:shd w:val="clear" w:color="auto" w:fill="auto"/>
            <w:noWrap/>
            <w:vAlign w:val="center"/>
            <w:hideMark/>
          </w:tcPr>
          <w:p w14:paraId="246FEFD3" w14:textId="77777777" w:rsidR="007D722E" w:rsidRPr="007D722E" w:rsidRDefault="007D722E" w:rsidP="007D722E">
            <w:pPr>
              <w:jc w:val="center"/>
              <w:rPr>
                <w:b/>
                <w:bCs/>
                <w:color w:val="000000"/>
                <w:sz w:val="16"/>
                <w:szCs w:val="16"/>
              </w:rPr>
            </w:pPr>
            <w:r w:rsidRPr="007D722E">
              <w:rPr>
                <w:b/>
                <w:bCs/>
                <w:color w:val="000000"/>
                <w:sz w:val="16"/>
                <w:szCs w:val="16"/>
              </w:rPr>
              <w:t>1 903,15</w:t>
            </w:r>
          </w:p>
        </w:tc>
        <w:tc>
          <w:tcPr>
            <w:tcW w:w="1740" w:type="dxa"/>
            <w:tcBorders>
              <w:top w:val="nil"/>
              <w:left w:val="nil"/>
              <w:bottom w:val="nil"/>
              <w:right w:val="single" w:sz="4" w:space="0" w:color="auto"/>
            </w:tcBorders>
            <w:shd w:val="clear" w:color="auto" w:fill="auto"/>
            <w:noWrap/>
            <w:vAlign w:val="center"/>
            <w:hideMark/>
          </w:tcPr>
          <w:p w14:paraId="75502965" w14:textId="77777777" w:rsidR="007D722E" w:rsidRPr="007D722E" w:rsidRDefault="007D722E" w:rsidP="007D722E">
            <w:pPr>
              <w:jc w:val="center"/>
              <w:rPr>
                <w:b/>
                <w:bCs/>
                <w:color w:val="000000"/>
                <w:sz w:val="16"/>
                <w:szCs w:val="16"/>
              </w:rPr>
            </w:pPr>
            <w:r w:rsidRPr="007D722E">
              <w:rPr>
                <w:b/>
                <w:bCs/>
                <w:color w:val="000000"/>
                <w:sz w:val="16"/>
                <w:szCs w:val="16"/>
              </w:rPr>
              <w:t>745,96</w:t>
            </w:r>
          </w:p>
        </w:tc>
        <w:tc>
          <w:tcPr>
            <w:tcW w:w="1480" w:type="dxa"/>
            <w:tcBorders>
              <w:top w:val="nil"/>
              <w:left w:val="nil"/>
              <w:bottom w:val="single" w:sz="4" w:space="0" w:color="auto"/>
              <w:right w:val="single" w:sz="4" w:space="0" w:color="auto"/>
            </w:tcBorders>
            <w:shd w:val="clear" w:color="auto" w:fill="auto"/>
            <w:noWrap/>
            <w:vAlign w:val="center"/>
            <w:hideMark/>
          </w:tcPr>
          <w:p w14:paraId="1F510D4A" w14:textId="77777777" w:rsidR="007D722E" w:rsidRPr="007D722E" w:rsidRDefault="007D722E" w:rsidP="007D722E">
            <w:pPr>
              <w:jc w:val="center"/>
              <w:rPr>
                <w:color w:val="000000"/>
                <w:sz w:val="16"/>
                <w:szCs w:val="16"/>
              </w:rPr>
            </w:pPr>
            <w:r w:rsidRPr="007D722E">
              <w:rPr>
                <w:color w:val="000000"/>
                <w:sz w:val="16"/>
                <w:szCs w:val="16"/>
              </w:rPr>
              <w:t>-1 157,19</w:t>
            </w:r>
          </w:p>
        </w:tc>
        <w:tc>
          <w:tcPr>
            <w:tcW w:w="1980" w:type="dxa"/>
            <w:tcBorders>
              <w:top w:val="nil"/>
              <w:left w:val="nil"/>
              <w:bottom w:val="nil"/>
              <w:right w:val="single" w:sz="4" w:space="0" w:color="auto"/>
            </w:tcBorders>
            <w:shd w:val="clear" w:color="000000" w:fill="FFFFFF"/>
            <w:noWrap/>
            <w:vAlign w:val="center"/>
            <w:hideMark/>
          </w:tcPr>
          <w:p w14:paraId="0377A4A1" w14:textId="77777777" w:rsidR="007D722E" w:rsidRPr="007D722E" w:rsidRDefault="007D722E" w:rsidP="007D722E">
            <w:pPr>
              <w:jc w:val="center"/>
              <w:rPr>
                <w:b/>
                <w:bCs/>
                <w:color w:val="000000"/>
                <w:sz w:val="16"/>
                <w:szCs w:val="16"/>
              </w:rPr>
            </w:pPr>
            <w:r w:rsidRPr="007D722E">
              <w:rPr>
                <w:b/>
                <w:bCs/>
                <w:color w:val="000000"/>
                <w:sz w:val="16"/>
                <w:szCs w:val="16"/>
              </w:rPr>
              <w:t>797,84</w:t>
            </w:r>
          </w:p>
        </w:tc>
        <w:tc>
          <w:tcPr>
            <w:tcW w:w="1980" w:type="dxa"/>
            <w:tcBorders>
              <w:top w:val="nil"/>
              <w:left w:val="nil"/>
              <w:bottom w:val="nil"/>
              <w:right w:val="single" w:sz="8" w:space="0" w:color="auto"/>
            </w:tcBorders>
            <w:shd w:val="clear" w:color="000000" w:fill="FFFFFF"/>
            <w:noWrap/>
            <w:vAlign w:val="center"/>
            <w:hideMark/>
          </w:tcPr>
          <w:p w14:paraId="1FF378AD" w14:textId="77777777" w:rsidR="007D722E" w:rsidRPr="007D722E" w:rsidRDefault="007D722E" w:rsidP="007D722E">
            <w:pPr>
              <w:jc w:val="center"/>
              <w:rPr>
                <w:b/>
                <w:bCs/>
                <w:color w:val="000000"/>
                <w:sz w:val="16"/>
                <w:szCs w:val="16"/>
              </w:rPr>
            </w:pPr>
            <w:r w:rsidRPr="007D722E">
              <w:rPr>
                <w:b/>
                <w:bCs/>
                <w:color w:val="000000"/>
                <w:sz w:val="16"/>
                <w:szCs w:val="16"/>
              </w:rPr>
              <w:t>822,47</w:t>
            </w:r>
          </w:p>
        </w:tc>
      </w:tr>
      <w:tr w:rsidR="007D722E" w:rsidRPr="007D722E" w14:paraId="433618A4" w14:textId="77777777" w:rsidTr="00104FF4">
        <w:trPr>
          <w:trHeight w:val="570"/>
          <w:jc w:val="center"/>
        </w:trPr>
        <w:tc>
          <w:tcPr>
            <w:tcW w:w="16720" w:type="dxa"/>
            <w:gridSpan w:val="9"/>
            <w:tcBorders>
              <w:top w:val="single" w:sz="8" w:space="0" w:color="auto"/>
              <w:left w:val="single" w:sz="8" w:space="0" w:color="auto"/>
              <w:bottom w:val="single" w:sz="8" w:space="0" w:color="auto"/>
              <w:right w:val="nil"/>
            </w:tcBorders>
            <w:shd w:val="clear" w:color="000000" w:fill="FFFFFF"/>
            <w:vAlign w:val="center"/>
            <w:hideMark/>
          </w:tcPr>
          <w:p w14:paraId="1351C66E" w14:textId="77777777" w:rsidR="007D722E" w:rsidRPr="007D722E" w:rsidRDefault="007D722E" w:rsidP="007D722E">
            <w:pPr>
              <w:jc w:val="center"/>
              <w:rPr>
                <w:b/>
                <w:bCs/>
                <w:sz w:val="16"/>
                <w:szCs w:val="16"/>
              </w:rPr>
            </w:pPr>
            <w:r w:rsidRPr="007D722E">
              <w:rPr>
                <w:b/>
                <w:bCs/>
                <w:sz w:val="16"/>
                <w:szCs w:val="16"/>
              </w:rPr>
              <w:t xml:space="preserve"> Определение операционных (подконтрольных) расходы</w:t>
            </w:r>
          </w:p>
        </w:tc>
      </w:tr>
      <w:tr w:rsidR="007D722E" w:rsidRPr="007D722E" w14:paraId="6C3DE564" w14:textId="77777777" w:rsidTr="00104FF4">
        <w:trPr>
          <w:trHeight w:val="420"/>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0D5C2BA4" w14:textId="77777777" w:rsidR="007D722E" w:rsidRPr="007D722E" w:rsidRDefault="007D722E" w:rsidP="007D722E">
            <w:pPr>
              <w:jc w:val="right"/>
              <w:rPr>
                <w:color w:val="000000"/>
                <w:sz w:val="16"/>
                <w:szCs w:val="16"/>
              </w:rPr>
            </w:pPr>
            <w:r w:rsidRPr="007D722E">
              <w:rPr>
                <w:color w:val="000000"/>
                <w:sz w:val="16"/>
                <w:szCs w:val="16"/>
              </w:rPr>
              <w:t>2</w:t>
            </w:r>
          </w:p>
        </w:tc>
        <w:tc>
          <w:tcPr>
            <w:tcW w:w="4480" w:type="dxa"/>
            <w:tcBorders>
              <w:top w:val="nil"/>
              <w:left w:val="nil"/>
              <w:bottom w:val="single" w:sz="4" w:space="0" w:color="auto"/>
              <w:right w:val="single" w:sz="4" w:space="0" w:color="auto"/>
            </w:tcBorders>
            <w:shd w:val="clear" w:color="000000" w:fill="FFFFFF"/>
            <w:noWrap/>
            <w:vAlign w:val="center"/>
            <w:hideMark/>
          </w:tcPr>
          <w:p w14:paraId="2402E0D0" w14:textId="77777777" w:rsidR="007D722E" w:rsidRPr="007D722E" w:rsidRDefault="007D722E" w:rsidP="007D722E">
            <w:pPr>
              <w:rPr>
                <w:b/>
                <w:bCs/>
                <w:color w:val="000000"/>
                <w:sz w:val="16"/>
                <w:szCs w:val="16"/>
              </w:rPr>
            </w:pPr>
            <w:r w:rsidRPr="007D722E">
              <w:rPr>
                <w:b/>
                <w:bCs/>
                <w:color w:val="000000"/>
                <w:sz w:val="16"/>
                <w:szCs w:val="16"/>
              </w:rPr>
              <w:t>Операционные расходы, в т.ч.:</w:t>
            </w:r>
          </w:p>
        </w:tc>
        <w:tc>
          <w:tcPr>
            <w:tcW w:w="1240" w:type="dxa"/>
            <w:tcBorders>
              <w:top w:val="nil"/>
              <w:left w:val="nil"/>
              <w:bottom w:val="single" w:sz="4" w:space="0" w:color="auto"/>
              <w:right w:val="single" w:sz="4" w:space="0" w:color="auto"/>
            </w:tcBorders>
            <w:shd w:val="clear" w:color="000000" w:fill="FFFFFF"/>
            <w:noWrap/>
            <w:vAlign w:val="center"/>
            <w:hideMark/>
          </w:tcPr>
          <w:p w14:paraId="1D7741D0" w14:textId="77777777" w:rsidR="007D722E" w:rsidRPr="007D722E" w:rsidRDefault="007D722E" w:rsidP="007D722E">
            <w:pPr>
              <w:jc w:val="center"/>
              <w:rPr>
                <w:color w:val="000000"/>
                <w:sz w:val="16"/>
                <w:szCs w:val="16"/>
              </w:rPr>
            </w:pPr>
            <w:r w:rsidRPr="007D722E">
              <w:rPr>
                <w:color w:val="000000"/>
                <w:sz w:val="16"/>
                <w:szCs w:val="16"/>
              </w:rPr>
              <w:t>тыс.руб.</w:t>
            </w:r>
          </w:p>
        </w:tc>
        <w:tc>
          <w:tcPr>
            <w:tcW w:w="1360" w:type="dxa"/>
            <w:tcBorders>
              <w:top w:val="nil"/>
              <w:left w:val="nil"/>
              <w:bottom w:val="single" w:sz="4" w:space="0" w:color="auto"/>
              <w:right w:val="single" w:sz="4" w:space="0" w:color="auto"/>
            </w:tcBorders>
            <w:shd w:val="clear" w:color="auto" w:fill="auto"/>
            <w:noWrap/>
            <w:vAlign w:val="center"/>
            <w:hideMark/>
          </w:tcPr>
          <w:p w14:paraId="03248F86" w14:textId="77777777" w:rsidR="007D722E" w:rsidRPr="007D722E" w:rsidRDefault="007D722E" w:rsidP="007D722E">
            <w:pPr>
              <w:jc w:val="center"/>
              <w:rPr>
                <w:b/>
                <w:bCs/>
                <w:color w:val="000000"/>
                <w:sz w:val="16"/>
                <w:szCs w:val="16"/>
              </w:rPr>
            </w:pPr>
            <w:r w:rsidRPr="007D722E">
              <w:rPr>
                <w:b/>
                <w:bCs/>
                <w:color w:val="000000"/>
                <w:sz w:val="16"/>
                <w:szCs w:val="16"/>
              </w:rPr>
              <w:t>113 735,48</w:t>
            </w:r>
          </w:p>
        </w:tc>
        <w:tc>
          <w:tcPr>
            <w:tcW w:w="1880" w:type="dxa"/>
            <w:tcBorders>
              <w:top w:val="nil"/>
              <w:left w:val="nil"/>
              <w:bottom w:val="single" w:sz="4" w:space="0" w:color="auto"/>
              <w:right w:val="single" w:sz="4" w:space="0" w:color="auto"/>
            </w:tcBorders>
            <w:shd w:val="clear" w:color="auto" w:fill="auto"/>
            <w:noWrap/>
            <w:vAlign w:val="center"/>
            <w:hideMark/>
          </w:tcPr>
          <w:p w14:paraId="2CA2BBAE" w14:textId="77777777" w:rsidR="007D722E" w:rsidRPr="007D722E" w:rsidRDefault="007D722E" w:rsidP="007D722E">
            <w:pPr>
              <w:jc w:val="center"/>
              <w:rPr>
                <w:b/>
                <w:bCs/>
                <w:color w:val="000000"/>
                <w:sz w:val="16"/>
                <w:szCs w:val="16"/>
              </w:rPr>
            </w:pPr>
            <w:r w:rsidRPr="007D722E">
              <w:rPr>
                <w:b/>
                <w:bCs/>
                <w:color w:val="000000"/>
                <w:sz w:val="16"/>
                <w:szCs w:val="16"/>
              </w:rPr>
              <w:t>147 647,26</w:t>
            </w:r>
          </w:p>
        </w:tc>
        <w:tc>
          <w:tcPr>
            <w:tcW w:w="1740" w:type="dxa"/>
            <w:tcBorders>
              <w:top w:val="nil"/>
              <w:left w:val="nil"/>
              <w:bottom w:val="single" w:sz="4" w:space="0" w:color="auto"/>
              <w:right w:val="single" w:sz="4" w:space="0" w:color="auto"/>
            </w:tcBorders>
            <w:shd w:val="clear" w:color="auto" w:fill="auto"/>
            <w:noWrap/>
            <w:vAlign w:val="center"/>
            <w:hideMark/>
          </w:tcPr>
          <w:p w14:paraId="7A06DE4C" w14:textId="77777777" w:rsidR="007D722E" w:rsidRPr="007D722E" w:rsidRDefault="007D722E" w:rsidP="007D722E">
            <w:pPr>
              <w:jc w:val="center"/>
              <w:rPr>
                <w:b/>
                <w:bCs/>
                <w:color w:val="000000"/>
                <w:sz w:val="16"/>
                <w:szCs w:val="16"/>
              </w:rPr>
            </w:pPr>
            <w:r w:rsidRPr="007D722E">
              <w:rPr>
                <w:b/>
                <w:bCs/>
                <w:color w:val="000000"/>
                <w:sz w:val="16"/>
                <w:szCs w:val="16"/>
              </w:rPr>
              <w:t>122 176,95</w:t>
            </w:r>
          </w:p>
        </w:tc>
        <w:tc>
          <w:tcPr>
            <w:tcW w:w="1480" w:type="dxa"/>
            <w:tcBorders>
              <w:top w:val="nil"/>
              <w:left w:val="nil"/>
              <w:bottom w:val="single" w:sz="4" w:space="0" w:color="auto"/>
              <w:right w:val="single" w:sz="4" w:space="0" w:color="auto"/>
            </w:tcBorders>
            <w:shd w:val="clear" w:color="auto" w:fill="auto"/>
            <w:noWrap/>
            <w:vAlign w:val="center"/>
            <w:hideMark/>
          </w:tcPr>
          <w:p w14:paraId="748B0384" w14:textId="77777777" w:rsidR="007D722E" w:rsidRPr="007D722E" w:rsidRDefault="007D722E" w:rsidP="007D722E">
            <w:pPr>
              <w:jc w:val="center"/>
              <w:rPr>
                <w:color w:val="000000"/>
                <w:sz w:val="16"/>
                <w:szCs w:val="16"/>
              </w:rPr>
            </w:pPr>
            <w:r w:rsidRPr="007D722E">
              <w:rPr>
                <w:color w:val="000000"/>
                <w:sz w:val="16"/>
                <w:szCs w:val="16"/>
              </w:rPr>
              <w:t>-25 470,31</w:t>
            </w:r>
          </w:p>
        </w:tc>
        <w:tc>
          <w:tcPr>
            <w:tcW w:w="1980" w:type="dxa"/>
            <w:tcBorders>
              <w:top w:val="nil"/>
              <w:left w:val="nil"/>
              <w:bottom w:val="single" w:sz="4" w:space="0" w:color="auto"/>
              <w:right w:val="single" w:sz="4" w:space="0" w:color="auto"/>
            </w:tcBorders>
            <w:shd w:val="clear" w:color="000000" w:fill="FFFFFF"/>
            <w:noWrap/>
            <w:vAlign w:val="center"/>
            <w:hideMark/>
          </w:tcPr>
          <w:p w14:paraId="1412CD2D" w14:textId="77777777" w:rsidR="007D722E" w:rsidRPr="007D722E" w:rsidRDefault="007D722E" w:rsidP="007D722E">
            <w:pPr>
              <w:jc w:val="center"/>
              <w:rPr>
                <w:b/>
                <w:bCs/>
                <w:color w:val="000000"/>
                <w:sz w:val="16"/>
                <w:szCs w:val="16"/>
              </w:rPr>
            </w:pPr>
            <w:r w:rsidRPr="007D722E">
              <w:rPr>
                <w:b/>
                <w:bCs/>
                <w:color w:val="000000"/>
                <w:sz w:val="16"/>
                <w:szCs w:val="16"/>
              </w:rPr>
              <w:t>126 156,25</w:t>
            </w:r>
          </w:p>
        </w:tc>
        <w:tc>
          <w:tcPr>
            <w:tcW w:w="1980" w:type="dxa"/>
            <w:tcBorders>
              <w:top w:val="nil"/>
              <w:left w:val="nil"/>
              <w:bottom w:val="single" w:sz="4" w:space="0" w:color="auto"/>
              <w:right w:val="single" w:sz="8" w:space="0" w:color="auto"/>
            </w:tcBorders>
            <w:shd w:val="clear" w:color="000000" w:fill="FFFFFF"/>
            <w:noWrap/>
            <w:vAlign w:val="center"/>
            <w:hideMark/>
          </w:tcPr>
          <w:p w14:paraId="3055F251" w14:textId="77777777" w:rsidR="007D722E" w:rsidRPr="007D722E" w:rsidRDefault="007D722E" w:rsidP="007D722E">
            <w:pPr>
              <w:jc w:val="center"/>
              <w:rPr>
                <w:b/>
                <w:bCs/>
                <w:color w:val="000000"/>
                <w:sz w:val="16"/>
                <w:szCs w:val="16"/>
              </w:rPr>
            </w:pPr>
            <w:r w:rsidRPr="007D722E">
              <w:rPr>
                <w:b/>
                <w:bCs/>
                <w:color w:val="000000"/>
                <w:sz w:val="16"/>
                <w:szCs w:val="16"/>
              </w:rPr>
              <w:t>129 890,48</w:t>
            </w:r>
          </w:p>
        </w:tc>
      </w:tr>
      <w:tr w:rsidR="007D722E" w:rsidRPr="007D722E" w14:paraId="389236A6" w14:textId="77777777" w:rsidTr="00104FF4">
        <w:trPr>
          <w:trHeight w:val="31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1D96109C" w14:textId="77777777" w:rsidR="007D722E" w:rsidRPr="007D722E" w:rsidRDefault="007D722E" w:rsidP="007D722E">
            <w:pPr>
              <w:jc w:val="right"/>
              <w:rPr>
                <w:color w:val="000000"/>
                <w:sz w:val="16"/>
                <w:szCs w:val="16"/>
              </w:rPr>
            </w:pPr>
            <w:r w:rsidRPr="007D722E">
              <w:rPr>
                <w:color w:val="000000"/>
                <w:sz w:val="16"/>
                <w:szCs w:val="16"/>
              </w:rPr>
              <w:t>2.1</w:t>
            </w:r>
          </w:p>
        </w:tc>
        <w:tc>
          <w:tcPr>
            <w:tcW w:w="4480" w:type="dxa"/>
            <w:tcBorders>
              <w:top w:val="nil"/>
              <w:left w:val="nil"/>
              <w:bottom w:val="single" w:sz="4" w:space="0" w:color="auto"/>
              <w:right w:val="single" w:sz="4" w:space="0" w:color="auto"/>
            </w:tcBorders>
            <w:shd w:val="clear" w:color="000000" w:fill="FFFFFF"/>
            <w:noWrap/>
            <w:vAlign w:val="center"/>
            <w:hideMark/>
          </w:tcPr>
          <w:p w14:paraId="2107FE13" w14:textId="77777777" w:rsidR="007D722E" w:rsidRPr="007D722E" w:rsidRDefault="007D722E" w:rsidP="007D722E">
            <w:pPr>
              <w:rPr>
                <w:color w:val="000000"/>
                <w:sz w:val="16"/>
                <w:szCs w:val="16"/>
              </w:rPr>
            </w:pPr>
            <w:r w:rsidRPr="007D722E">
              <w:rPr>
                <w:color w:val="000000"/>
                <w:sz w:val="16"/>
                <w:szCs w:val="16"/>
              </w:rPr>
              <w:t>Сырье  и материалы</w:t>
            </w:r>
          </w:p>
        </w:tc>
        <w:tc>
          <w:tcPr>
            <w:tcW w:w="1240" w:type="dxa"/>
            <w:tcBorders>
              <w:top w:val="nil"/>
              <w:left w:val="nil"/>
              <w:bottom w:val="single" w:sz="4" w:space="0" w:color="auto"/>
              <w:right w:val="single" w:sz="4" w:space="0" w:color="auto"/>
            </w:tcBorders>
            <w:shd w:val="clear" w:color="000000" w:fill="FFFFFF"/>
            <w:noWrap/>
            <w:vAlign w:val="center"/>
            <w:hideMark/>
          </w:tcPr>
          <w:p w14:paraId="4AAAEABB" w14:textId="77777777" w:rsidR="007D722E" w:rsidRPr="007D722E" w:rsidRDefault="007D722E" w:rsidP="007D722E">
            <w:pPr>
              <w:jc w:val="center"/>
              <w:rPr>
                <w:sz w:val="16"/>
                <w:szCs w:val="16"/>
              </w:rPr>
            </w:pPr>
            <w:r w:rsidRPr="007D722E">
              <w:rPr>
                <w:sz w:val="16"/>
                <w:szCs w:val="16"/>
              </w:rPr>
              <w:t>тыс.руб.</w:t>
            </w:r>
          </w:p>
        </w:tc>
        <w:tc>
          <w:tcPr>
            <w:tcW w:w="1360" w:type="dxa"/>
            <w:tcBorders>
              <w:top w:val="nil"/>
              <w:left w:val="nil"/>
              <w:bottom w:val="single" w:sz="4" w:space="0" w:color="auto"/>
              <w:right w:val="single" w:sz="4" w:space="0" w:color="auto"/>
            </w:tcBorders>
            <w:shd w:val="clear" w:color="auto" w:fill="auto"/>
            <w:noWrap/>
            <w:vAlign w:val="center"/>
            <w:hideMark/>
          </w:tcPr>
          <w:p w14:paraId="19FBDAE2" w14:textId="77777777" w:rsidR="007D722E" w:rsidRPr="007D722E" w:rsidRDefault="007D722E" w:rsidP="007D722E">
            <w:pPr>
              <w:jc w:val="center"/>
              <w:rPr>
                <w:color w:val="000000"/>
                <w:sz w:val="16"/>
                <w:szCs w:val="16"/>
              </w:rPr>
            </w:pPr>
            <w:r w:rsidRPr="007D722E">
              <w:rPr>
                <w:color w:val="000000"/>
                <w:sz w:val="16"/>
                <w:szCs w:val="16"/>
              </w:rPr>
              <w:t>1 634,93</w:t>
            </w:r>
          </w:p>
        </w:tc>
        <w:tc>
          <w:tcPr>
            <w:tcW w:w="1880" w:type="dxa"/>
            <w:tcBorders>
              <w:top w:val="nil"/>
              <w:left w:val="nil"/>
              <w:bottom w:val="single" w:sz="4" w:space="0" w:color="auto"/>
              <w:right w:val="single" w:sz="4" w:space="0" w:color="auto"/>
            </w:tcBorders>
            <w:shd w:val="clear" w:color="auto" w:fill="auto"/>
            <w:noWrap/>
            <w:vAlign w:val="center"/>
            <w:hideMark/>
          </w:tcPr>
          <w:p w14:paraId="6E08C67F" w14:textId="77777777" w:rsidR="007D722E" w:rsidRPr="007D722E" w:rsidRDefault="007D722E" w:rsidP="007D722E">
            <w:pPr>
              <w:jc w:val="center"/>
              <w:rPr>
                <w:color w:val="000000"/>
                <w:sz w:val="16"/>
                <w:szCs w:val="16"/>
              </w:rPr>
            </w:pPr>
            <w:r w:rsidRPr="007D722E">
              <w:rPr>
                <w:color w:val="000000"/>
                <w:sz w:val="16"/>
                <w:szCs w:val="16"/>
              </w:rPr>
              <w:t>4 463,13</w:t>
            </w:r>
          </w:p>
        </w:tc>
        <w:tc>
          <w:tcPr>
            <w:tcW w:w="1740" w:type="dxa"/>
            <w:tcBorders>
              <w:top w:val="nil"/>
              <w:left w:val="nil"/>
              <w:bottom w:val="single" w:sz="4" w:space="0" w:color="auto"/>
              <w:right w:val="single" w:sz="4" w:space="0" w:color="auto"/>
            </w:tcBorders>
            <w:shd w:val="clear" w:color="auto" w:fill="auto"/>
            <w:noWrap/>
            <w:vAlign w:val="center"/>
            <w:hideMark/>
          </w:tcPr>
          <w:p w14:paraId="61B3F164" w14:textId="77777777" w:rsidR="007D722E" w:rsidRPr="007D722E" w:rsidRDefault="007D722E" w:rsidP="007D722E">
            <w:pPr>
              <w:jc w:val="center"/>
              <w:rPr>
                <w:color w:val="000000"/>
                <w:sz w:val="16"/>
                <w:szCs w:val="16"/>
              </w:rPr>
            </w:pPr>
            <w:r w:rsidRPr="007D722E">
              <w:rPr>
                <w:color w:val="000000"/>
                <w:sz w:val="16"/>
                <w:szCs w:val="16"/>
              </w:rPr>
              <w:t>2 865,73</w:t>
            </w:r>
          </w:p>
        </w:tc>
        <w:tc>
          <w:tcPr>
            <w:tcW w:w="1480" w:type="dxa"/>
            <w:tcBorders>
              <w:top w:val="nil"/>
              <w:left w:val="nil"/>
              <w:bottom w:val="single" w:sz="4" w:space="0" w:color="auto"/>
              <w:right w:val="single" w:sz="4" w:space="0" w:color="auto"/>
            </w:tcBorders>
            <w:shd w:val="clear" w:color="auto" w:fill="auto"/>
            <w:noWrap/>
            <w:vAlign w:val="center"/>
            <w:hideMark/>
          </w:tcPr>
          <w:p w14:paraId="4F4081E3" w14:textId="77777777" w:rsidR="007D722E" w:rsidRPr="007D722E" w:rsidRDefault="007D722E" w:rsidP="007D722E">
            <w:pPr>
              <w:jc w:val="center"/>
              <w:rPr>
                <w:color w:val="000000"/>
                <w:sz w:val="16"/>
                <w:szCs w:val="16"/>
              </w:rPr>
            </w:pPr>
            <w:r w:rsidRPr="007D722E">
              <w:rPr>
                <w:color w:val="000000"/>
                <w:sz w:val="16"/>
                <w:szCs w:val="16"/>
              </w:rPr>
              <w:t>-1 597,40</w:t>
            </w:r>
          </w:p>
        </w:tc>
        <w:tc>
          <w:tcPr>
            <w:tcW w:w="1980" w:type="dxa"/>
            <w:tcBorders>
              <w:top w:val="nil"/>
              <w:left w:val="nil"/>
              <w:bottom w:val="single" w:sz="4" w:space="0" w:color="auto"/>
              <w:right w:val="single" w:sz="4" w:space="0" w:color="auto"/>
            </w:tcBorders>
            <w:shd w:val="clear" w:color="000000" w:fill="FFFFFF"/>
            <w:noWrap/>
            <w:vAlign w:val="center"/>
            <w:hideMark/>
          </w:tcPr>
          <w:p w14:paraId="78C3C544" w14:textId="77777777" w:rsidR="007D722E" w:rsidRPr="007D722E" w:rsidRDefault="007D722E" w:rsidP="007D722E">
            <w:pPr>
              <w:jc w:val="center"/>
              <w:rPr>
                <w:color w:val="000000"/>
                <w:sz w:val="16"/>
                <w:szCs w:val="16"/>
              </w:rPr>
            </w:pPr>
            <w:r w:rsidRPr="007D722E">
              <w:rPr>
                <w:color w:val="000000"/>
                <w:sz w:val="16"/>
                <w:szCs w:val="16"/>
              </w:rPr>
              <w:t>2 959,06</w:t>
            </w:r>
          </w:p>
        </w:tc>
        <w:tc>
          <w:tcPr>
            <w:tcW w:w="1980" w:type="dxa"/>
            <w:tcBorders>
              <w:top w:val="nil"/>
              <w:left w:val="nil"/>
              <w:bottom w:val="single" w:sz="4" w:space="0" w:color="auto"/>
              <w:right w:val="single" w:sz="8" w:space="0" w:color="auto"/>
            </w:tcBorders>
            <w:shd w:val="clear" w:color="000000" w:fill="FFFFFF"/>
            <w:noWrap/>
            <w:vAlign w:val="center"/>
            <w:hideMark/>
          </w:tcPr>
          <w:p w14:paraId="0973BFD0" w14:textId="77777777" w:rsidR="007D722E" w:rsidRPr="007D722E" w:rsidRDefault="007D722E" w:rsidP="007D722E">
            <w:pPr>
              <w:jc w:val="center"/>
              <w:rPr>
                <w:color w:val="000000"/>
                <w:sz w:val="16"/>
                <w:szCs w:val="16"/>
              </w:rPr>
            </w:pPr>
            <w:r w:rsidRPr="007D722E">
              <w:rPr>
                <w:color w:val="000000"/>
                <w:sz w:val="16"/>
                <w:szCs w:val="16"/>
              </w:rPr>
              <w:t>3 046,65</w:t>
            </w:r>
          </w:p>
        </w:tc>
      </w:tr>
      <w:tr w:rsidR="007D722E" w:rsidRPr="007D722E" w14:paraId="0804B4BF" w14:textId="77777777" w:rsidTr="00104FF4">
        <w:trPr>
          <w:trHeight w:val="31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5C475EF6" w14:textId="77777777" w:rsidR="007D722E" w:rsidRPr="007D722E" w:rsidRDefault="007D722E" w:rsidP="007D722E">
            <w:pPr>
              <w:jc w:val="right"/>
              <w:rPr>
                <w:color w:val="000000"/>
                <w:sz w:val="16"/>
                <w:szCs w:val="16"/>
              </w:rPr>
            </w:pPr>
            <w:r w:rsidRPr="007D722E">
              <w:rPr>
                <w:color w:val="000000"/>
                <w:sz w:val="16"/>
                <w:szCs w:val="16"/>
              </w:rPr>
              <w:t>2.2</w:t>
            </w:r>
          </w:p>
        </w:tc>
        <w:tc>
          <w:tcPr>
            <w:tcW w:w="4480" w:type="dxa"/>
            <w:tcBorders>
              <w:top w:val="nil"/>
              <w:left w:val="nil"/>
              <w:bottom w:val="single" w:sz="4" w:space="0" w:color="auto"/>
              <w:right w:val="single" w:sz="4" w:space="0" w:color="auto"/>
            </w:tcBorders>
            <w:shd w:val="clear" w:color="000000" w:fill="FFFFFF"/>
            <w:noWrap/>
            <w:vAlign w:val="center"/>
            <w:hideMark/>
          </w:tcPr>
          <w:p w14:paraId="3912E958" w14:textId="77777777" w:rsidR="007D722E" w:rsidRPr="007D722E" w:rsidRDefault="007D722E" w:rsidP="007D722E">
            <w:pPr>
              <w:rPr>
                <w:color w:val="000000"/>
                <w:sz w:val="16"/>
                <w:szCs w:val="16"/>
              </w:rPr>
            </w:pPr>
            <w:r w:rsidRPr="007D722E">
              <w:rPr>
                <w:color w:val="000000"/>
                <w:sz w:val="16"/>
                <w:szCs w:val="16"/>
              </w:rPr>
              <w:t>Ремонт основных средств</w:t>
            </w:r>
          </w:p>
        </w:tc>
        <w:tc>
          <w:tcPr>
            <w:tcW w:w="1240" w:type="dxa"/>
            <w:tcBorders>
              <w:top w:val="nil"/>
              <w:left w:val="nil"/>
              <w:bottom w:val="single" w:sz="4" w:space="0" w:color="auto"/>
              <w:right w:val="single" w:sz="4" w:space="0" w:color="auto"/>
            </w:tcBorders>
            <w:shd w:val="clear" w:color="000000" w:fill="FFFFFF"/>
            <w:noWrap/>
            <w:vAlign w:val="center"/>
            <w:hideMark/>
          </w:tcPr>
          <w:p w14:paraId="258EB6FA" w14:textId="77777777" w:rsidR="007D722E" w:rsidRPr="007D722E" w:rsidRDefault="007D722E" w:rsidP="007D722E">
            <w:pPr>
              <w:jc w:val="center"/>
              <w:rPr>
                <w:sz w:val="16"/>
                <w:szCs w:val="16"/>
              </w:rPr>
            </w:pPr>
            <w:r w:rsidRPr="007D722E">
              <w:rPr>
                <w:sz w:val="16"/>
                <w:szCs w:val="16"/>
              </w:rPr>
              <w:t>тыс.руб.</w:t>
            </w:r>
          </w:p>
        </w:tc>
        <w:tc>
          <w:tcPr>
            <w:tcW w:w="1360" w:type="dxa"/>
            <w:tcBorders>
              <w:top w:val="nil"/>
              <w:left w:val="nil"/>
              <w:bottom w:val="single" w:sz="4" w:space="0" w:color="auto"/>
              <w:right w:val="single" w:sz="4" w:space="0" w:color="auto"/>
            </w:tcBorders>
            <w:shd w:val="clear" w:color="auto" w:fill="auto"/>
            <w:noWrap/>
            <w:vAlign w:val="center"/>
            <w:hideMark/>
          </w:tcPr>
          <w:p w14:paraId="6F0E5EC6" w14:textId="77777777" w:rsidR="007D722E" w:rsidRPr="007D722E" w:rsidRDefault="007D722E" w:rsidP="007D722E">
            <w:pPr>
              <w:jc w:val="center"/>
              <w:rPr>
                <w:color w:val="000000"/>
                <w:sz w:val="16"/>
                <w:szCs w:val="16"/>
              </w:rPr>
            </w:pPr>
            <w:r w:rsidRPr="007D722E">
              <w:rPr>
                <w:color w:val="000000"/>
                <w:sz w:val="16"/>
                <w:szCs w:val="16"/>
              </w:rPr>
              <w:t>8 818,33</w:t>
            </w:r>
          </w:p>
        </w:tc>
        <w:tc>
          <w:tcPr>
            <w:tcW w:w="1880" w:type="dxa"/>
            <w:tcBorders>
              <w:top w:val="nil"/>
              <w:left w:val="nil"/>
              <w:bottom w:val="single" w:sz="4" w:space="0" w:color="auto"/>
              <w:right w:val="single" w:sz="4" w:space="0" w:color="auto"/>
            </w:tcBorders>
            <w:shd w:val="clear" w:color="auto" w:fill="auto"/>
            <w:noWrap/>
            <w:vAlign w:val="center"/>
            <w:hideMark/>
          </w:tcPr>
          <w:p w14:paraId="1556B67D" w14:textId="77777777" w:rsidR="007D722E" w:rsidRPr="007D722E" w:rsidRDefault="007D722E" w:rsidP="007D722E">
            <w:pPr>
              <w:jc w:val="center"/>
              <w:rPr>
                <w:color w:val="000000"/>
                <w:sz w:val="16"/>
                <w:szCs w:val="16"/>
              </w:rPr>
            </w:pPr>
            <w:r w:rsidRPr="007D722E">
              <w:rPr>
                <w:color w:val="000000"/>
                <w:sz w:val="16"/>
                <w:szCs w:val="16"/>
              </w:rPr>
              <w:t>9 427,20</w:t>
            </w:r>
          </w:p>
        </w:tc>
        <w:tc>
          <w:tcPr>
            <w:tcW w:w="1740" w:type="dxa"/>
            <w:tcBorders>
              <w:top w:val="nil"/>
              <w:left w:val="nil"/>
              <w:bottom w:val="single" w:sz="4" w:space="0" w:color="auto"/>
              <w:right w:val="single" w:sz="4" w:space="0" w:color="auto"/>
            </w:tcBorders>
            <w:shd w:val="clear" w:color="auto" w:fill="auto"/>
            <w:noWrap/>
            <w:vAlign w:val="center"/>
            <w:hideMark/>
          </w:tcPr>
          <w:p w14:paraId="3AA383E5" w14:textId="77777777" w:rsidR="007D722E" w:rsidRPr="007D722E" w:rsidRDefault="007D722E" w:rsidP="007D722E">
            <w:pPr>
              <w:jc w:val="center"/>
              <w:rPr>
                <w:color w:val="000000"/>
                <w:sz w:val="16"/>
                <w:szCs w:val="16"/>
              </w:rPr>
            </w:pPr>
            <w:r w:rsidRPr="007D722E">
              <w:rPr>
                <w:color w:val="000000"/>
                <w:sz w:val="16"/>
                <w:szCs w:val="16"/>
              </w:rPr>
              <w:t>9 426,59</w:t>
            </w:r>
          </w:p>
        </w:tc>
        <w:tc>
          <w:tcPr>
            <w:tcW w:w="1480" w:type="dxa"/>
            <w:tcBorders>
              <w:top w:val="nil"/>
              <w:left w:val="nil"/>
              <w:bottom w:val="single" w:sz="4" w:space="0" w:color="auto"/>
              <w:right w:val="single" w:sz="4" w:space="0" w:color="auto"/>
            </w:tcBorders>
            <w:shd w:val="clear" w:color="auto" w:fill="auto"/>
            <w:noWrap/>
            <w:vAlign w:val="center"/>
            <w:hideMark/>
          </w:tcPr>
          <w:p w14:paraId="2E07C1A8" w14:textId="77777777" w:rsidR="007D722E" w:rsidRPr="007D722E" w:rsidRDefault="007D722E" w:rsidP="007D722E">
            <w:pPr>
              <w:jc w:val="center"/>
              <w:rPr>
                <w:color w:val="000000"/>
                <w:sz w:val="16"/>
                <w:szCs w:val="16"/>
              </w:rPr>
            </w:pPr>
            <w:r w:rsidRPr="007D722E">
              <w:rPr>
                <w:color w:val="000000"/>
                <w:sz w:val="16"/>
                <w:szCs w:val="16"/>
              </w:rPr>
              <w:t>-0,61</w:t>
            </w:r>
          </w:p>
        </w:tc>
        <w:tc>
          <w:tcPr>
            <w:tcW w:w="1980" w:type="dxa"/>
            <w:tcBorders>
              <w:top w:val="nil"/>
              <w:left w:val="nil"/>
              <w:bottom w:val="single" w:sz="4" w:space="0" w:color="auto"/>
              <w:right w:val="single" w:sz="4" w:space="0" w:color="auto"/>
            </w:tcBorders>
            <w:shd w:val="clear" w:color="000000" w:fill="FFFFFF"/>
            <w:noWrap/>
            <w:vAlign w:val="center"/>
            <w:hideMark/>
          </w:tcPr>
          <w:p w14:paraId="7A9D1F39" w14:textId="77777777" w:rsidR="007D722E" w:rsidRPr="007D722E" w:rsidRDefault="007D722E" w:rsidP="007D722E">
            <w:pPr>
              <w:jc w:val="center"/>
              <w:rPr>
                <w:color w:val="000000"/>
                <w:sz w:val="16"/>
                <w:szCs w:val="16"/>
              </w:rPr>
            </w:pPr>
            <w:r w:rsidRPr="007D722E">
              <w:rPr>
                <w:color w:val="000000"/>
                <w:sz w:val="16"/>
                <w:szCs w:val="16"/>
              </w:rPr>
              <w:t>9 733,61</w:t>
            </w:r>
          </w:p>
        </w:tc>
        <w:tc>
          <w:tcPr>
            <w:tcW w:w="1980" w:type="dxa"/>
            <w:tcBorders>
              <w:top w:val="nil"/>
              <w:left w:val="nil"/>
              <w:bottom w:val="single" w:sz="4" w:space="0" w:color="auto"/>
              <w:right w:val="single" w:sz="8" w:space="0" w:color="auto"/>
            </w:tcBorders>
            <w:shd w:val="clear" w:color="000000" w:fill="FFFFFF"/>
            <w:noWrap/>
            <w:vAlign w:val="center"/>
            <w:hideMark/>
          </w:tcPr>
          <w:p w14:paraId="78C3BBB3" w14:textId="77777777" w:rsidR="007D722E" w:rsidRPr="007D722E" w:rsidRDefault="007D722E" w:rsidP="007D722E">
            <w:pPr>
              <w:jc w:val="center"/>
              <w:rPr>
                <w:color w:val="000000"/>
                <w:sz w:val="16"/>
                <w:szCs w:val="16"/>
              </w:rPr>
            </w:pPr>
            <w:r w:rsidRPr="007D722E">
              <w:rPr>
                <w:color w:val="000000"/>
                <w:sz w:val="16"/>
                <w:szCs w:val="16"/>
              </w:rPr>
              <w:t>10 021,73</w:t>
            </w:r>
          </w:p>
        </w:tc>
      </w:tr>
      <w:tr w:rsidR="007D722E" w:rsidRPr="007D722E" w14:paraId="2D04974C" w14:textId="77777777" w:rsidTr="00104FF4">
        <w:trPr>
          <w:trHeight w:val="31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3796BA76" w14:textId="77777777" w:rsidR="007D722E" w:rsidRPr="007D722E" w:rsidRDefault="007D722E" w:rsidP="007D722E">
            <w:pPr>
              <w:jc w:val="right"/>
              <w:rPr>
                <w:color w:val="000000"/>
                <w:sz w:val="16"/>
                <w:szCs w:val="16"/>
              </w:rPr>
            </w:pPr>
            <w:r w:rsidRPr="007D722E">
              <w:rPr>
                <w:color w:val="000000"/>
                <w:sz w:val="16"/>
                <w:szCs w:val="16"/>
              </w:rPr>
              <w:t>2.3</w:t>
            </w:r>
          </w:p>
        </w:tc>
        <w:tc>
          <w:tcPr>
            <w:tcW w:w="4480" w:type="dxa"/>
            <w:tcBorders>
              <w:top w:val="nil"/>
              <w:left w:val="nil"/>
              <w:bottom w:val="single" w:sz="4" w:space="0" w:color="auto"/>
              <w:right w:val="single" w:sz="4" w:space="0" w:color="auto"/>
            </w:tcBorders>
            <w:shd w:val="clear" w:color="000000" w:fill="FFFFFF"/>
            <w:noWrap/>
            <w:vAlign w:val="center"/>
            <w:hideMark/>
          </w:tcPr>
          <w:p w14:paraId="2C7C07C0" w14:textId="77777777" w:rsidR="007D722E" w:rsidRPr="007D722E" w:rsidRDefault="007D722E" w:rsidP="007D722E">
            <w:pPr>
              <w:rPr>
                <w:color w:val="000000"/>
                <w:sz w:val="16"/>
                <w:szCs w:val="16"/>
              </w:rPr>
            </w:pPr>
            <w:r w:rsidRPr="007D722E">
              <w:rPr>
                <w:color w:val="000000"/>
                <w:sz w:val="16"/>
                <w:szCs w:val="16"/>
              </w:rPr>
              <w:t>Оплата труда</w:t>
            </w:r>
          </w:p>
        </w:tc>
        <w:tc>
          <w:tcPr>
            <w:tcW w:w="1240" w:type="dxa"/>
            <w:tcBorders>
              <w:top w:val="nil"/>
              <w:left w:val="nil"/>
              <w:bottom w:val="single" w:sz="4" w:space="0" w:color="auto"/>
              <w:right w:val="single" w:sz="4" w:space="0" w:color="auto"/>
            </w:tcBorders>
            <w:shd w:val="clear" w:color="000000" w:fill="FFFFFF"/>
            <w:noWrap/>
            <w:vAlign w:val="center"/>
            <w:hideMark/>
          </w:tcPr>
          <w:p w14:paraId="2D422426" w14:textId="77777777" w:rsidR="007D722E" w:rsidRPr="007D722E" w:rsidRDefault="007D722E" w:rsidP="007D722E">
            <w:pPr>
              <w:jc w:val="center"/>
              <w:rPr>
                <w:sz w:val="16"/>
                <w:szCs w:val="16"/>
              </w:rPr>
            </w:pPr>
            <w:r w:rsidRPr="007D722E">
              <w:rPr>
                <w:sz w:val="16"/>
                <w:szCs w:val="16"/>
              </w:rPr>
              <w:t>тыс.руб.</w:t>
            </w:r>
          </w:p>
        </w:tc>
        <w:tc>
          <w:tcPr>
            <w:tcW w:w="1360" w:type="dxa"/>
            <w:tcBorders>
              <w:top w:val="nil"/>
              <w:left w:val="nil"/>
              <w:bottom w:val="single" w:sz="4" w:space="0" w:color="auto"/>
              <w:right w:val="single" w:sz="4" w:space="0" w:color="auto"/>
            </w:tcBorders>
            <w:shd w:val="clear" w:color="auto" w:fill="auto"/>
            <w:noWrap/>
            <w:vAlign w:val="center"/>
            <w:hideMark/>
          </w:tcPr>
          <w:p w14:paraId="5D717FA6" w14:textId="77777777" w:rsidR="007D722E" w:rsidRPr="007D722E" w:rsidRDefault="007D722E" w:rsidP="007D722E">
            <w:pPr>
              <w:jc w:val="center"/>
              <w:rPr>
                <w:color w:val="000000"/>
                <w:sz w:val="16"/>
                <w:szCs w:val="16"/>
              </w:rPr>
            </w:pPr>
            <w:r w:rsidRPr="007D722E">
              <w:rPr>
                <w:color w:val="000000"/>
                <w:sz w:val="16"/>
                <w:szCs w:val="16"/>
              </w:rPr>
              <w:t>12 349,16</w:t>
            </w:r>
          </w:p>
        </w:tc>
        <w:tc>
          <w:tcPr>
            <w:tcW w:w="1880" w:type="dxa"/>
            <w:tcBorders>
              <w:top w:val="nil"/>
              <w:left w:val="nil"/>
              <w:bottom w:val="single" w:sz="4" w:space="0" w:color="auto"/>
              <w:right w:val="single" w:sz="4" w:space="0" w:color="auto"/>
            </w:tcBorders>
            <w:shd w:val="clear" w:color="auto" w:fill="auto"/>
            <w:noWrap/>
            <w:vAlign w:val="center"/>
            <w:hideMark/>
          </w:tcPr>
          <w:p w14:paraId="663AE5D5" w14:textId="77777777" w:rsidR="007D722E" w:rsidRPr="007D722E" w:rsidRDefault="007D722E" w:rsidP="007D722E">
            <w:pPr>
              <w:jc w:val="center"/>
              <w:rPr>
                <w:color w:val="000000"/>
                <w:sz w:val="16"/>
                <w:szCs w:val="16"/>
              </w:rPr>
            </w:pPr>
            <w:r w:rsidRPr="007D722E">
              <w:rPr>
                <w:color w:val="000000"/>
                <w:sz w:val="16"/>
                <w:szCs w:val="16"/>
              </w:rPr>
              <w:t>15 527,59</w:t>
            </w:r>
          </w:p>
        </w:tc>
        <w:tc>
          <w:tcPr>
            <w:tcW w:w="1740" w:type="dxa"/>
            <w:tcBorders>
              <w:top w:val="nil"/>
              <w:left w:val="nil"/>
              <w:bottom w:val="single" w:sz="4" w:space="0" w:color="auto"/>
              <w:right w:val="single" w:sz="4" w:space="0" w:color="auto"/>
            </w:tcBorders>
            <w:shd w:val="clear" w:color="auto" w:fill="auto"/>
            <w:noWrap/>
            <w:vAlign w:val="center"/>
            <w:hideMark/>
          </w:tcPr>
          <w:p w14:paraId="7C90171C" w14:textId="77777777" w:rsidR="007D722E" w:rsidRPr="007D722E" w:rsidRDefault="007D722E" w:rsidP="007D722E">
            <w:pPr>
              <w:jc w:val="center"/>
              <w:rPr>
                <w:color w:val="000000"/>
                <w:sz w:val="16"/>
                <w:szCs w:val="16"/>
              </w:rPr>
            </w:pPr>
            <w:r w:rsidRPr="007D722E">
              <w:rPr>
                <w:color w:val="000000"/>
                <w:sz w:val="16"/>
                <w:szCs w:val="16"/>
              </w:rPr>
              <w:t>13 065,42</w:t>
            </w:r>
          </w:p>
        </w:tc>
        <w:tc>
          <w:tcPr>
            <w:tcW w:w="1480" w:type="dxa"/>
            <w:tcBorders>
              <w:top w:val="nil"/>
              <w:left w:val="nil"/>
              <w:bottom w:val="single" w:sz="4" w:space="0" w:color="auto"/>
              <w:right w:val="single" w:sz="4" w:space="0" w:color="auto"/>
            </w:tcBorders>
            <w:shd w:val="clear" w:color="auto" w:fill="auto"/>
            <w:noWrap/>
            <w:vAlign w:val="center"/>
            <w:hideMark/>
          </w:tcPr>
          <w:p w14:paraId="3ED37B3E" w14:textId="77777777" w:rsidR="007D722E" w:rsidRPr="007D722E" w:rsidRDefault="007D722E" w:rsidP="007D722E">
            <w:pPr>
              <w:jc w:val="center"/>
              <w:rPr>
                <w:color w:val="000000"/>
                <w:sz w:val="16"/>
                <w:szCs w:val="16"/>
              </w:rPr>
            </w:pPr>
            <w:r w:rsidRPr="007D722E">
              <w:rPr>
                <w:color w:val="000000"/>
                <w:sz w:val="16"/>
                <w:szCs w:val="16"/>
              </w:rPr>
              <w:t>-2 462,17</w:t>
            </w:r>
          </w:p>
        </w:tc>
        <w:tc>
          <w:tcPr>
            <w:tcW w:w="1980" w:type="dxa"/>
            <w:tcBorders>
              <w:top w:val="nil"/>
              <w:left w:val="nil"/>
              <w:bottom w:val="single" w:sz="4" w:space="0" w:color="auto"/>
              <w:right w:val="single" w:sz="4" w:space="0" w:color="auto"/>
            </w:tcBorders>
            <w:shd w:val="clear" w:color="000000" w:fill="FFFFFF"/>
            <w:noWrap/>
            <w:vAlign w:val="center"/>
            <w:hideMark/>
          </w:tcPr>
          <w:p w14:paraId="522BCCEB" w14:textId="77777777" w:rsidR="007D722E" w:rsidRPr="007D722E" w:rsidRDefault="007D722E" w:rsidP="007D722E">
            <w:pPr>
              <w:jc w:val="center"/>
              <w:rPr>
                <w:color w:val="000000"/>
                <w:sz w:val="16"/>
                <w:szCs w:val="16"/>
              </w:rPr>
            </w:pPr>
            <w:r w:rsidRPr="007D722E">
              <w:rPr>
                <w:color w:val="000000"/>
                <w:sz w:val="16"/>
                <w:szCs w:val="16"/>
              </w:rPr>
              <w:t>13 490,96</w:t>
            </w:r>
          </w:p>
        </w:tc>
        <w:tc>
          <w:tcPr>
            <w:tcW w:w="1980" w:type="dxa"/>
            <w:tcBorders>
              <w:top w:val="nil"/>
              <w:left w:val="nil"/>
              <w:bottom w:val="single" w:sz="4" w:space="0" w:color="auto"/>
              <w:right w:val="single" w:sz="8" w:space="0" w:color="auto"/>
            </w:tcBorders>
            <w:shd w:val="clear" w:color="000000" w:fill="FFFFFF"/>
            <w:noWrap/>
            <w:vAlign w:val="center"/>
            <w:hideMark/>
          </w:tcPr>
          <w:p w14:paraId="75613393" w14:textId="77777777" w:rsidR="007D722E" w:rsidRPr="007D722E" w:rsidRDefault="007D722E" w:rsidP="007D722E">
            <w:pPr>
              <w:jc w:val="center"/>
              <w:rPr>
                <w:color w:val="000000"/>
                <w:sz w:val="16"/>
                <w:szCs w:val="16"/>
              </w:rPr>
            </w:pPr>
            <w:r w:rsidRPr="007D722E">
              <w:rPr>
                <w:color w:val="000000"/>
                <w:sz w:val="16"/>
                <w:szCs w:val="16"/>
              </w:rPr>
              <w:t>13 890,29</w:t>
            </w:r>
          </w:p>
        </w:tc>
      </w:tr>
      <w:tr w:rsidR="007D722E" w:rsidRPr="007D722E" w14:paraId="6051CB7B" w14:textId="77777777" w:rsidTr="00104FF4">
        <w:trPr>
          <w:trHeight w:val="300"/>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242D130E" w14:textId="77777777" w:rsidR="007D722E" w:rsidRPr="007D722E" w:rsidRDefault="007D722E" w:rsidP="007D722E">
            <w:pPr>
              <w:jc w:val="right"/>
              <w:rPr>
                <w:color w:val="000000"/>
                <w:sz w:val="16"/>
                <w:szCs w:val="16"/>
              </w:rPr>
            </w:pPr>
            <w:r w:rsidRPr="007D722E">
              <w:rPr>
                <w:color w:val="000000"/>
                <w:sz w:val="16"/>
                <w:szCs w:val="16"/>
              </w:rPr>
              <w:t> </w:t>
            </w:r>
          </w:p>
        </w:tc>
        <w:tc>
          <w:tcPr>
            <w:tcW w:w="4480" w:type="dxa"/>
            <w:tcBorders>
              <w:top w:val="nil"/>
              <w:left w:val="nil"/>
              <w:bottom w:val="single" w:sz="4" w:space="0" w:color="auto"/>
              <w:right w:val="single" w:sz="4" w:space="0" w:color="auto"/>
            </w:tcBorders>
            <w:shd w:val="clear" w:color="000000" w:fill="FFFFFF"/>
            <w:noWrap/>
            <w:vAlign w:val="center"/>
            <w:hideMark/>
          </w:tcPr>
          <w:p w14:paraId="7040CEC2" w14:textId="77777777" w:rsidR="007D722E" w:rsidRPr="007D722E" w:rsidRDefault="007D722E" w:rsidP="007D722E">
            <w:pPr>
              <w:rPr>
                <w:color w:val="000000"/>
                <w:sz w:val="16"/>
                <w:szCs w:val="16"/>
              </w:rPr>
            </w:pPr>
            <w:r w:rsidRPr="007D722E">
              <w:rPr>
                <w:color w:val="000000"/>
                <w:sz w:val="16"/>
                <w:szCs w:val="16"/>
              </w:rPr>
              <w:t xml:space="preserve"> - в том числе ППП</w:t>
            </w:r>
          </w:p>
        </w:tc>
        <w:tc>
          <w:tcPr>
            <w:tcW w:w="1240" w:type="dxa"/>
            <w:tcBorders>
              <w:top w:val="nil"/>
              <w:left w:val="nil"/>
              <w:bottom w:val="single" w:sz="4" w:space="0" w:color="auto"/>
              <w:right w:val="single" w:sz="4" w:space="0" w:color="auto"/>
            </w:tcBorders>
            <w:shd w:val="clear" w:color="000000" w:fill="FFFFFF"/>
            <w:noWrap/>
            <w:vAlign w:val="center"/>
            <w:hideMark/>
          </w:tcPr>
          <w:p w14:paraId="0148DE0B" w14:textId="77777777" w:rsidR="007D722E" w:rsidRPr="007D722E" w:rsidRDefault="007D722E" w:rsidP="007D722E">
            <w:pPr>
              <w:jc w:val="center"/>
              <w:rPr>
                <w:sz w:val="16"/>
                <w:szCs w:val="16"/>
              </w:rPr>
            </w:pPr>
            <w:r w:rsidRPr="007D722E">
              <w:rPr>
                <w:sz w:val="16"/>
                <w:szCs w:val="16"/>
              </w:rPr>
              <w:t>тыс.руб.</w:t>
            </w:r>
          </w:p>
        </w:tc>
        <w:tc>
          <w:tcPr>
            <w:tcW w:w="1360" w:type="dxa"/>
            <w:tcBorders>
              <w:top w:val="nil"/>
              <w:left w:val="nil"/>
              <w:bottom w:val="single" w:sz="4" w:space="0" w:color="auto"/>
              <w:right w:val="single" w:sz="4" w:space="0" w:color="auto"/>
            </w:tcBorders>
            <w:shd w:val="clear" w:color="auto" w:fill="auto"/>
            <w:noWrap/>
            <w:vAlign w:val="center"/>
            <w:hideMark/>
          </w:tcPr>
          <w:p w14:paraId="637AFF52" w14:textId="77777777" w:rsidR="007D722E" w:rsidRPr="007D722E" w:rsidRDefault="007D722E" w:rsidP="007D722E">
            <w:pPr>
              <w:jc w:val="center"/>
              <w:rPr>
                <w:color w:val="000000"/>
                <w:sz w:val="16"/>
                <w:szCs w:val="16"/>
              </w:rPr>
            </w:pPr>
            <w:r w:rsidRPr="007D722E">
              <w:rPr>
                <w:color w:val="000000"/>
                <w:sz w:val="16"/>
                <w:szCs w:val="16"/>
              </w:rPr>
              <w:t>0,00</w:t>
            </w:r>
          </w:p>
        </w:tc>
        <w:tc>
          <w:tcPr>
            <w:tcW w:w="1880" w:type="dxa"/>
            <w:tcBorders>
              <w:top w:val="nil"/>
              <w:left w:val="nil"/>
              <w:bottom w:val="single" w:sz="4" w:space="0" w:color="auto"/>
              <w:right w:val="single" w:sz="4" w:space="0" w:color="auto"/>
            </w:tcBorders>
            <w:shd w:val="clear" w:color="auto" w:fill="auto"/>
            <w:noWrap/>
            <w:vAlign w:val="center"/>
            <w:hideMark/>
          </w:tcPr>
          <w:p w14:paraId="00A1D6E5" w14:textId="77777777" w:rsidR="007D722E" w:rsidRPr="007D722E" w:rsidRDefault="007D722E" w:rsidP="007D722E">
            <w:pPr>
              <w:jc w:val="center"/>
              <w:rPr>
                <w:color w:val="000000"/>
                <w:sz w:val="16"/>
                <w:szCs w:val="16"/>
              </w:rPr>
            </w:pPr>
            <w:r w:rsidRPr="007D722E">
              <w:rPr>
                <w:color w:val="000000"/>
                <w:sz w:val="16"/>
                <w:szCs w:val="16"/>
              </w:rPr>
              <w:t>0,00</w:t>
            </w:r>
          </w:p>
        </w:tc>
        <w:tc>
          <w:tcPr>
            <w:tcW w:w="1740" w:type="dxa"/>
            <w:tcBorders>
              <w:top w:val="nil"/>
              <w:left w:val="nil"/>
              <w:bottom w:val="single" w:sz="4" w:space="0" w:color="auto"/>
              <w:right w:val="single" w:sz="4" w:space="0" w:color="auto"/>
            </w:tcBorders>
            <w:shd w:val="clear" w:color="auto" w:fill="auto"/>
            <w:noWrap/>
            <w:vAlign w:val="center"/>
            <w:hideMark/>
          </w:tcPr>
          <w:p w14:paraId="5BBDAF8F" w14:textId="77777777" w:rsidR="007D722E" w:rsidRPr="007D722E" w:rsidRDefault="007D722E" w:rsidP="007D722E">
            <w:pPr>
              <w:jc w:val="center"/>
              <w:rPr>
                <w:color w:val="000000"/>
                <w:sz w:val="16"/>
                <w:szCs w:val="16"/>
              </w:rPr>
            </w:pPr>
            <w:r w:rsidRPr="007D722E">
              <w:rPr>
                <w:color w:val="000000"/>
                <w:sz w:val="16"/>
                <w:szCs w:val="16"/>
              </w:rPr>
              <w:t>3 438,27</w:t>
            </w:r>
          </w:p>
        </w:tc>
        <w:tc>
          <w:tcPr>
            <w:tcW w:w="1480" w:type="dxa"/>
            <w:tcBorders>
              <w:top w:val="nil"/>
              <w:left w:val="nil"/>
              <w:bottom w:val="single" w:sz="4" w:space="0" w:color="auto"/>
              <w:right w:val="single" w:sz="4" w:space="0" w:color="auto"/>
            </w:tcBorders>
            <w:shd w:val="clear" w:color="auto" w:fill="auto"/>
            <w:noWrap/>
            <w:vAlign w:val="center"/>
            <w:hideMark/>
          </w:tcPr>
          <w:p w14:paraId="1704ECC6" w14:textId="77777777" w:rsidR="007D722E" w:rsidRPr="007D722E" w:rsidRDefault="007D722E" w:rsidP="007D722E">
            <w:pPr>
              <w:jc w:val="center"/>
              <w:rPr>
                <w:color w:val="000000"/>
                <w:sz w:val="16"/>
                <w:szCs w:val="16"/>
              </w:rPr>
            </w:pPr>
            <w:r w:rsidRPr="007D722E">
              <w:rPr>
                <w:color w:val="000000"/>
                <w:sz w:val="16"/>
                <w:szCs w:val="16"/>
              </w:rPr>
              <w:t>3 438,27</w:t>
            </w:r>
          </w:p>
        </w:tc>
        <w:tc>
          <w:tcPr>
            <w:tcW w:w="1980" w:type="dxa"/>
            <w:tcBorders>
              <w:top w:val="nil"/>
              <w:left w:val="nil"/>
              <w:bottom w:val="single" w:sz="4" w:space="0" w:color="auto"/>
              <w:right w:val="single" w:sz="4" w:space="0" w:color="auto"/>
            </w:tcBorders>
            <w:shd w:val="clear" w:color="000000" w:fill="FFFFFF"/>
            <w:noWrap/>
            <w:vAlign w:val="center"/>
            <w:hideMark/>
          </w:tcPr>
          <w:p w14:paraId="32FC357B" w14:textId="77777777" w:rsidR="007D722E" w:rsidRPr="007D722E" w:rsidRDefault="007D722E" w:rsidP="007D722E">
            <w:pPr>
              <w:jc w:val="center"/>
              <w:rPr>
                <w:color w:val="000000"/>
                <w:sz w:val="16"/>
                <w:szCs w:val="16"/>
              </w:rPr>
            </w:pPr>
            <w:r w:rsidRPr="007D722E">
              <w:rPr>
                <w:color w:val="000000"/>
                <w:sz w:val="16"/>
                <w:szCs w:val="16"/>
              </w:rPr>
              <w:t>3 550,25</w:t>
            </w:r>
          </w:p>
        </w:tc>
        <w:tc>
          <w:tcPr>
            <w:tcW w:w="1980" w:type="dxa"/>
            <w:tcBorders>
              <w:top w:val="nil"/>
              <w:left w:val="nil"/>
              <w:bottom w:val="single" w:sz="4" w:space="0" w:color="auto"/>
              <w:right w:val="single" w:sz="8" w:space="0" w:color="auto"/>
            </w:tcBorders>
            <w:shd w:val="clear" w:color="000000" w:fill="FFFFFF"/>
            <w:noWrap/>
            <w:vAlign w:val="center"/>
            <w:hideMark/>
          </w:tcPr>
          <w:p w14:paraId="109C8973" w14:textId="77777777" w:rsidR="007D722E" w:rsidRPr="007D722E" w:rsidRDefault="007D722E" w:rsidP="007D722E">
            <w:pPr>
              <w:jc w:val="center"/>
              <w:rPr>
                <w:color w:val="000000"/>
                <w:sz w:val="16"/>
                <w:szCs w:val="16"/>
              </w:rPr>
            </w:pPr>
            <w:r w:rsidRPr="007D722E">
              <w:rPr>
                <w:color w:val="000000"/>
                <w:sz w:val="16"/>
                <w:szCs w:val="16"/>
              </w:rPr>
              <w:t>3 655,34</w:t>
            </w:r>
          </w:p>
        </w:tc>
      </w:tr>
      <w:tr w:rsidR="007D722E" w:rsidRPr="007D722E" w14:paraId="3E928855" w14:textId="77777777" w:rsidTr="00104FF4">
        <w:trPr>
          <w:trHeight w:val="31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3CF80B32" w14:textId="77777777" w:rsidR="007D722E" w:rsidRPr="007D722E" w:rsidRDefault="007D722E" w:rsidP="007D722E">
            <w:pPr>
              <w:jc w:val="right"/>
              <w:rPr>
                <w:color w:val="000000"/>
                <w:sz w:val="16"/>
                <w:szCs w:val="16"/>
              </w:rPr>
            </w:pPr>
            <w:r w:rsidRPr="007D722E">
              <w:rPr>
                <w:color w:val="000000"/>
                <w:sz w:val="16"/>
                <w:szCs w:val="16"/>
              </w:rPr>
              <w:t> </w:t>
            </w:r>
          </w:p>
        </w:tc>
        <w:tc>
          <w:tcPr>
            <w:tcW w:w="4480" w:type="dxa"/>
            <w:tcBorders>
              <w:top w:val="nil"/>
              <w:left w:val="nil"/>
              <w:bottom w:val="single" w:sz="4" w:space="0" w:color="auto"/>
              <w:right w:val="single" w:sz="4" w:space="0" w:color="auto"/>
            </w:tcBorders>
            <w:shd w:val="clear" w:color="000000" w:fill="FFFFFF"/>
            <w:noWrap/>
            <w:vAlign w:val="center"/>
            <w:hideMark/>
          </w:tcPr>
          <w:p w14:paraId="12D24B05" w14:textId="77777777" w:rsidR="007D722E" w:rsidRPr="007D722E" w:rsidRDefault="007D722E" w:rsidP="007D722E">
            <w:pPr>
              <w:rPr>
                <w:color w:val="000000"/>
                <w:sz w:val="16"/>
                <w:szCs w:val="16"/>
              </w:rPr>
            </w:pPr>
            <w:r w:rsidRPr="007D722E">
              <w:rPr>
                <w:color w:val="000000"/>
                <w:sz w:val="16"/>
                <w:szCs w:val="16"/>
              </w:rPr>
              <w:t xml:space="preserve"> - в том числе АУП</w:t>
            </w:r>
          </w:p>
        </w:tc>
        <w:tc>
          <w:tcPr>
            <w:tcW w:w="1240" w:type="dxa"/>
            <w:tcBorders>
              <w:top w:val="nil"/>
              <w:left w:val="nil"/>
              <w:bottom w:val="single" w:sz="4" w:space="0" w:color="auto"/>
              <w:right w:val="single" w:sz="4" w:space="0" w:color="auto"/>
            </w:tcBorders>
            <w:shd w:val="clear" w:color="000000" w:fill="FFFFFF"/>
            <w:noWrap/>
            <w:vAlign w:val="center"/>
            <w:hideMark/>
          </w:tcPr>
          <w:p w14:paraId="2894A7BB" w14:textId="77777777" w:rsidR="007D722E" w:rsidRPr="007D722E" w:rsidRDefault="007D722E" w:rsidP="007D722E">
            <w:pPr>
              <w:jc w:val="center"/>
              <w:rPr>
                <w:sz w:val="16"/>
                <w:szCs w:val="16"/>
              </w:rPr>
            </w:pPr>
            <w:r w:rsidRPr="007D722E">
              <w:rPr>
                <w:sz w:val="16"/>
                <w:szCs w:val="16"/>
              </w:rPr>
              <w:t>тыс.руб.</w:t>
            </w:r>
          </w:p>
        </w:tc>
        <w:tc>
          <w:tcPr>
            <w:tcW w:w="1360" w:type="dxa"/>
            <w:tcBorders>
              <w:top w:val="nil"/>
              <w:left w:val="nil"/>
              <w:bottom w:val="single" w:sz="4" w:space="0" w:color="auto"/>
              <w:right w:val="single" w:sz="4" w:space="0" w:color="auto"/>
            </w:tcBorders>
            <w:shd w:val="clear" w:color="auto" w:fill="auto"/>
            <w:noWrap/>
            <w:vAlign w:val="center"/>
            <w:hideMark/>
          </w:tcPr>
          <w:p w14:paraId="69F36B27" w14:textId="77777777" w:rsidR="007D722E" w:rsidRPr="007D722E" w:rsidRDefault="007D722E" w:rsidP="007D722E">
            <w:pPr>
              <w:jc w:val="center"/>
              <w:rPr>
                <w:color w:val="000000"/>
                <w:sz w:val="16"/>
                <w:szCs w:val="16"/>
              </w:rPr>
            </w:pPr>
            <w:r w:rsidRPr="007D722E">
              <w:rPr>
                <w:color w:val="000000"/>
                <w:sz w:val="16"/>
                <w:szCs w:val="16"/>
              </w:rPr>
              <w:t>12 349,16</w:t>
            </w:r>
          </w:p>
        </w:tc>
        <w:tc>
          <w:tcPr>
            <w:tcW w:w="1880" w:type="dxa"/>
            <w:tcBorders>
              <w:top w:val="nil"/>
              <w:left w:val="nil"/>
              <w:bottom w:val="single" w:sz="4" w:space="0" w:color="auto"/>
              <w:right w:val="single" w:sz="4" w:space="0" w:color="auto"/>
            </w:tcBorders>
            <w:shd w:val="clear" w:color="auto" w:fill="auto"/>
            <w:noWrap/>
            <w:vAlign w:val="center"/>
            <w:hideMark/>
          </w:tcPr>
          <w:p w14:paraId="3A62962D" w14:textId="77777777" w:rsidR="007D722E" w:rsidRPr="007D722E" w:rsidRDefault="007D722E" w:rsidP="007D722E">
            <w:pPr>
              <w:jc w:val="center"/>
              <w:rPr>
                <w:color w:val="000000"/>
                <w:sz w:val="16"/>
                <w:szCs w:val="16"/>
              </w:rPr>
            </w:pPr>
            <w:r w:rsidRPr="007D722E">
              <w:rPr>
                <w:color w:val="000000"/>
                <w:sz w:val="16"/>
                <w:szCs w:val="16"/>
              </w:rPr>
              <w:t>15 527,59</w:t>
            </w:r>
          </w:p>
        </w:tc>
        <w:tc>
          <w:tcPr>
            <w:tcW w:w="1740" w:type="dxa"/>
            <w:tcBorders>
              <w:top w:val="nil"/>
              <w:left w:val="nil"/>
              <w:bottom w:val="single" w:sz="4" w:space="0" w:color="auto"/>
              <w:right w:val="single" w:sz="4" w:space="0" w:color="auto"/>
            </w:tcBorders>
            <w:shd w:val="clear" w:color="auto" w:fill="auto"/>
            <w:noWrap/>
            <w:vAlign w:val="center"/>
            <w:hideMark/>
          </w:tcPr>
          <w:p w14:paraId="73282279" w14:textId="77777777" w:rsidR="007D722E" w:rsidRPr="007D722E" w:rsidRDefault="007D722E" w:rsidP="007D722E">
            <w:pPr>
              <w:jc w:val="center"/>
              <w:rPr>
                <w:color w:val="000000"/>
                <w:sz w:val="16"/>
                <w:szCs w:val="16"/>
              </w:rPr>
            </w:pPr>
            <w:r w:rsidRPr="007D722E">
              <w:rPr>
                <w:color w:val="000000"/>
                <w:sz w:val="16"/>
                <w:szCs w:val="16"/>
              </w:rPr>
              <w:t>9 627,15</w:t>
            </w:r>
          </w:p>
        </w:tc>
        <w:tc>
          <w:tcPr>
            <w:tcW w:w="1480" w:type="dxa"/>
            <w:tcBorders>
              <w:top w:val="nil"/>
              <w:left w:val="nil"/>
              <w:bottom w:val="single" w:sz="4" w:space="0" w:color="auto"/>
              <w:right w:val="single" w:sz="4" w:space="0" w:color="auto"/>
            </w:tcBorders>
            <w:shd w:val="clear" w:color="auto" w:fill="auto"/>
            <w:noWrap/>
            <w:vAlign w:val="center"/>
            <w:hideMark/>
          </w:tcPr>
          <w:p w14:paraId="65BF6BE6" w14:textId="77777777" w:rsidR="007D722E" w:rsidRPr="007D722E" w:rsidRDefault="007D722E" w:rsidP="007D722E">
            <w:pPr>
              <w:jc w:val="center"/>
              <w:rPr>
                <w:color w:val="000000"/>
                <w:sz w:val="16"/>
                <w:szCs w:val="16"/>
              </w:rPr>
            </w:pPr>
            <w:r w:rsidRPr="007D722E">
              <w:rPr>
                <w:color w:val="000000"/>
                <w:sz w:val="16"/>
                <w:szCs w:val="16"/>
              </w:rPr>
              <w:t>-5 900,44</w:t>
            </w:r>
          </w:p>
        </w:tc>
        <w:tc>
          <w:tcPr>
            <w:tcW w:w="1980" w:type="dxa"/>
            <w:tcBorders>
              <w:top w:val="nil"/>
              <w:left w:val="nil"/>
              <w:bottom w:val="single" w:sz="4" w:space="0" w:color="auto"/>
              <w:right w:val="single" w:sz="4" w:space="0" w:color="auto"/>
            </w:tcBorders>
            <w:shd w:val="clear" w:color="000000" w:fill="FFFFFF"/>
            <w:noWrap/>
            <w:vAlign w:val="center"/>
            <w:hideMark/>
          </w:tcPr>
          <w:p w14:paraId="7B9B3EC7" w14:textId="77777777" w:rsidR="007D722E" w:rsidRPr="007D722E" w:rsidRDefault="007D722E" w:rsidP="007D722E">
            <w:pPr>
              <w:jc w:val="center"/>
              <w:rPr>
                <w:color w:val="000000"/>
                <w:sz w:val="16"/>
                <w:szCs w:val="16"/>
              </w:rPr>
            </w:pPr>
            <w:r w:rsidRPr="007D722E">
              <w:rPr>
                <w:color w:val="000000"/>
                <w:sz w:val="16"/>
                <w:szCs w:val="16"/>
              </w:rPr>
              <w:t>9 940,70</w:t>
            </w:r>
          </w:p>
        </w:tc>
        <w:tc>
          <w:tcPr>
            <w:tcW w:w="1980" w:type="dxa"/>
            <w:tcBorders>
              <w:top w:val="nil"/>
              <w:left w:val="nil"/>
              <w:bottom w:val="single" w:sz="4" w:space="0" w:color="auto"/>
              <w:right w:val="single" w:sz="8" w:space="0" w:color="auto"/>
            </w:tcBorders>
            <w:shd w:val="clear" w:color="000000" w:fill="FFFFFF"/>
            <w:noWrap/>
            <w:vAlign w:val="center"/>
            <w:hideMark/>
          </w:tcPr>
          <w:p w14:paraId="0DC44B89" w14:textId="77777777" w:rsidR="007D722E" w:rsidRPr="007D722E" w:rsidRDefault="007D722E" w:rsidP="007D722E">
            <w:pPr>
              <w:jc w:val="center"/>
              <w:rPr>
                <w:color w:val="000000"/>
                <w:sz w:val="16"/>
                <w:szCs w:val="16"/>
              </w:rPr>
            </w:pPr>
            <w:r w:rsidRPr="007D722E">
              <w:rPr>
                <w:color w:val="000000"/>
                <w:sz w:val="16"/>
                <w:szCs w:val="16"/>
              </w:rPr>
              <w:t>10 234,95</w:t>
            </w:r>
          </w:p>
        </w:tc>
      </w:tr>
      <w:tr w:rsidR="007D722E" w:rsidRPr="007D722E" w14:paraId="78DE98D4" w14:textId="77777777" w:rsidTr="00104FF4">
        <w:trPr>
          <w:trHeight w:val="31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1684FC40" w14:textId="77777777" w:rsidR="007D722E" w:rsidRPr="007D722E" w:rsidRDefault="007D722E" w:rsidP="007D722E">
            <w:pPr>
              <w:jc w:val="right"/>
              <w:rPr>
                <w:color w:val="000000"/>
                <w:sz w:val="16"/>
                <w:szCs w:val="16"/>
              </w:rPr>
            </w:pPr>
            <w:r w:rsidRPr="007D722E">
              <w:rPr>
                <w:color w:val="000000"/>
                <w:sz w:val="16"/>
                <w:szCs w:val="16"/>
              </w:rPr>
              <w:t> </w:t>
            </w:r>
          </w:p>
        </w:tc>
        <w:tc>
          <w:tcPr>
            <w:tcW w:w="4480" w:type="dxa"/>
            <w:tcBorders>
              <w:top w:val="nil"/>
              <w:left w:val="nil"/>
              <w:bottom w:val="single" w:sz="4" w:space="0" w:color="auto"/>
              <w:right w:val="single" w:sz="4" w:space="0" w:color="auto"/>
            </w:tcBorders>
            <w:shd w:val="clear" w:color="000000" w:fill="FFFFFF"/>
            <w:noWrap/>
            <w:vAlign w:val="center"/>
            <w:hideMark/>
          </w:tcPr>
          <w:p w14:paraId="06CDCECA" w14:textId="77777777" w:rsidR="007D722E" w:rsidRPr="007D722E" w:rsidRDefault="007D722E" w:rsidP="007D722E">
            <w:pPr>
              <w:rPr>
                <w:color w:val="000000"/>
                <w:sz w:val="16"/>
                <w:szCs w:val="16"/>
              </w:rPr>
            </w:pPr>
            <w:r w:rsidRPr="007D722E">
              <w:rPr>
                <w:color w:val="000000"/>
                <w:sz w:val="16"/>
                <w:szCs w:val="16"/>
              </w:rPr>
              <w:t xml:space="preserve">численность, всего </w:t>
            </w:r>
          </w:p>
        </w:tc>
        <w:tc>
          <w:tcPr>
            <w:tcW w:w="1240" w:type="dxa"/>
            <w:tcBorders>
              <w:top w:val="nil"/>
              <w:left w:val="nil"/>
              <w:bottom w:val="single" w:sz="4" w:space="0" w:color="auto"/>
              <w:right w:val="single" w:sz="4" w:space="0" w:color="auto"/>
            </w:tcBorders>
            <w:shd w:val="clear" w:color="000000" w:fill="FFFFFF"/>
            <w:noWrap/>
            <w:vAlign w:val="center"/>
            <w:hideMark/>
          </w:tcPr>
          <w:p w14:paraId="2082BCF4" w14:textId="77777777" w:rsidR="007D722E" w:rsidRPr="007D722E" w:rsidRDefault="007D722E" w:rsidP="007D722E">
            <w:pPr>
              <w:jc w:val="center"/>
              <w:rPr>
                <w:sz w:val="16"/>
                <w:szCs w:val="16"/>
              </w:rPr>
            </w:pPr>
            <w:r w:rsidRPr="007D722E">
              <w:rPr>
                <w:sz w:val="16"/>
                <w:szCs w:val="16"/>
              </w:rPr>
              <w:t>чел</w:t>
            </w:r>
          </w:p>
        </w:tc>
        <w:tc>
          <w:tcPr>
            <w:tcW w:w="1360" w:type="dxa"/>
            <w:tcBorders>
              <w:top w:val="nil"/>
              <w:left w:val="nil"/>
              <w:bottom w:val="single" w:sz="4" w:space="0" w:color="auto"/>
              <w:right w:val="single" w:sz="4" w:space="0" w:color="auto"/>
            </w:tcBorders>
            <w:shd w:val="clear" w:color="auto" w:fill="auto"/>
            <w:noWrap/>
            <w:vAlign w:val="center"/>
            <w:hideMark/>
          </w:tcPr>
          <w:p w14:paraId="52979E80" w14:textId="77777777" w:rsidR="007D722E" w:rsidRPr="007D722E" w:rsidRDefault="007D722E" w:rsidP="007D722E">
            <w:pPr>
              <w:jc w:val="center"/>
              <w:rPr>
                <w:color w:val="000000"/>
                <w:sz w:val="16"/>
                <w:szCs w:val="16"/>
              </w:rPr>
            </w:pPr>
            <w:r w:rsidRPr="007D722E">
              <w:rPr>
                <w:color w:val="000000"/>
                <w:sz w:val="16"/>
                <w:szCs w:val="16"/>
              </w:rPr>
              <w:t>19,00</w:t>
            </w:r>
          </w:p>
        </w:tc>
        <w:tc>
          <w:tcPr>
            <w:tcW w:w="1880" w:type="dxa"/>
            <w:tcBorders>
              <w:top w:val="nil"/>
              <w:left w:val="nil"/>
              <w:bottom w:val="single" w:sz="4" w:space="0" w:color="auto"/>
              <w:right w:val="single" w:sz="4" w:space="0" w:color="auto"/>
            </w:tcBorders>
            <w:shd w:val="clear" w:color="auto" w:fill="auto"/>
            <w:noWrap/>
            <w:vAlign w:val="center"/>
            <w:hideMark/>
          </w:tcPr>
          <w:p w14:paraId="1DA887BE" w14:textId="77777777" w:rsidR="007D722E" w:rsidRPr="007D722E" w:rsidRDefault="007D722E" w:rsidP="007D722E">
            <w:pPr>
              <w:jc w:val="center"/>
              <w:rPr>
                <w:color w:val="000000"/>
                <w:sz w:val="16"/>
                <w:szCs w:val="16"/>
              </w:rPr>
            </w:pPr>
            <w:r w:rsidRPr="007D722E">
              <w:rPr>
                <w:color w:val="000000"/>
                <w:sz w:val="16"/>
                <w:szCs w:val="16"/>
              </w:rPr>
              <w:t>19,00</w:t>
            </w:r>
          </w:p>
        </w:tc>
        <w:tc>
          <w:tcPr>
            <w:tcW w:w="1740" w:type="dxa"/>
            <w:tcBorders>
              <w:top w:val="nil"/>
              <w:left w:val="nil"/>
              <w:bottom w:val="single" w:sz="4" w:space="0" w:color="auto"/>
              <w:right w:val="single" w:sz="4" w:space="0" w:color="auto"/>
            </w:tcBorders>
            <w:shd w:val="clear" w:color="auto" w:fill="auto"/>
            <w:noWrap/>
            <w:vAlign w:val="center"/>
            <w:hideMark/>
          </w:tcPr>
          <w:p w14:paraId="656C456F" w14:textId="77777777" w:rsidR="007D722E" w:rsidRPr="007D722E" w:rsidRDefault="007D722E" w:rsidP="007D722E">
            <w:pPr>
              <w:jc w:val="center"/>
              <w:rPr>
                <w:color w:val="000000"/>
                <w:sz w:val="16"/>
                <w:szCs w:val="16"/>
              </w:rPr>
            </w:pPr>
            <w:r w:rsidRPr="007D722E">
              <w:rPr>
                <w:color w:val="000000"/>
                <w:sz w:val="16"/>
                <w:szCs w:val="16"/>
              </w:rPr>
              <w:t>19,00</w:t>
            </w:r>
          </w:p>
        </w:tc>
        <w:tc>
          <w:tcPr>
            <w:tcW w:w="1480" w:type="dxa"/>
            <w:tcBorders>
              <w:top w:val="nil"/>
              <w:left w:val="nil"/>
              <w:bottom w:val="single" w:sz="4" w:space="0" w:color="auto"/>
              <w:right w:val="single" w:sz="4" w:space="0" w:color="auto"/>
            </w:tcBorders>
            <w:shd w:val="clear" w:color="auto" w:fill="auto"/>
            <w:noWrap/>
            <w:vAlign w:val="center"/>
            <w:hideMark/>
          </w:tcPr>
          <w:p w14:paraId="05B0A31F" w14:textId="77777777" w:rsidR="007D722E" w:rsidRPr="007D722E" w:rsidRDefault="007D722E" w:rsidP="007D722E">
            <w:pPr>
              <w:jc w:val="center"/>
              <w:rPr>
                <w:color w:val="000000"/>
                <w:sz w:val="16"/>
                <w:szCs w:val="16"/>
              </w:rPr>
            </w:pPr>
            <w:r w:rsidRPr="007D722E">
              <w:rPr>
                <w:color w:val="000000"/>
                <w:sz w:val="16"/>
                <w:szCs w:val="16"/>
              </w:rPr>
              <w:t>0,00</w:t>
            </w:r>
          </w:p>
        </w:tc>
        <w:tc>
          <w:tcPr>
            <w:tcW w:w="1980" w:type="dxa"/>
            <w:tcBorders>
              <w:top w:val="nil"/>
              <w:left w:val="nil"/>
              <w:bottom w:val="single" w:sz="4" w:space="0" w:color="auto"/>
              <w:right w:val="single" w:sz="4" w:space="0" w:color="auto"/>
            </w:tcBorders>
            <w:shd w:val="clear" w:color="000000" w:fill="FFFFFF"/>
            <w:noWrap/>
            <w:vAlign w:val="center"/>
            <w:hideMark/>
          </w:tcPr>
          <w:p w14:paraId="646E9009" w14:textId="77777777" w:rsidR="007D722E" w:rsidRPr="007D722E" w:rsidRDefault="007D722E" w:rsidP="007D722E">
            <w:pPr>
              <w:jc w:val="center"/>
              <w:rPr>
                <w:color w:val="000000"/>
                <w:sz w:val="16"/>
                <w:szCs w:val="16"/>
              </w:rPr>
            </w:pPr>
            <w:r w:rsidRPr="007D722E">
              <w:rPr>
                <w:color w:val="000000"/>
                <w:sz w:val="16"/>
                <w:szCs w:val="16"/>
              </w:rPr>
              <w:t>19,62</w:t>
            </w:r>
          </w:p>
        </w:tc>
        <w:tc>
          <w:tcPr>
            <w:tcW w:w="1980" w:type="dxa"/>
            <w:tcBorders>
              <w:top w:val="nil"/>
              <w:left w:val="nil"/>
              <w:bottom w:val="single" w:sz="4" w:space="0" w:color="auto"/>
              <w:right w:val="single" w:sz="8" w:space="0" w:color="auto"/>
            </w:tcBorders>
            <w:shd w:val="clear" w:color="000000" w:fill="FFFFFF"/>
            <w:noWrap/>
            <w:vAlign w:val="center"/>
            <w:hideMark/>
          </w:tcPr>
          <w:p w14:paraId="009896D2" w14:textId="77777777" w:rsidR="007D722E" w:rsidRPr="007D722E" w:rsidRDefault="007D722E" w:rsidP="007D722E">
            <w:pPr>
              <w:jc w:val="center"/>
              <w:rPr>
                <w:color w:val="000000"/>
                <w:sz w:val="16"/>
                <w:szCs w:val="16"/>
              </w:rPr>
            </w:pPr>
            <w:r w:rsidRPr="007D722E">
              <w:rPr>
                <w:color w:val="000000"/>
                <w:sz w:val="16"/>
                <w:szCs w:val="16"/>
              </w:rPr>
              <w:t>20,20</w:t>
            </w:r>
          </w:p>
        </w:tc>
      </w:tr>
      <w:tr w:rsidR="007D722E" w:rsidRPr="007D722E" w14:paraId="5F421FEC" w14:textId="77777777" w:rsidTr="00104FF4">
        <w:trPr>
          <w:trHeight w:val="31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0E99F31B" w14:textId="77777777" w:rsidR="007D722E" w:rsidRPr="007D722E" w:rsidRDefault="007D722E" w:rsidP="007D722E">
            <w:pPr>
              <w:jc w:val="right"/>
              <w:rPr>
                <w:color w:val="000000"/>
                <w:sz w:val="16"/>
                <w:szCs w:val="16"/>
              </w:rPr>
            </w:pPr>
            <w:r w:rsidRPr="007D722E">
              <w:rPr>
                <w:color w:val="000000"/>
                <w:sz w:val="16"/>
                <w:szCs w:val="16"/>
              </w:rPr>
              <w:t> </w:t>
            </w:r>
          </w:p>
        </w:tc>
        <w:tc>
          <w:tcPr>
            <w:tcW w:w="4480" w:type="dxa"/>
            <w:tcBorders>
              <w:top w:val="nil"/>
              <w:left w:val="nil"/>
              <w:bottom w:val="single" w:sz="4" w:space="0" w:color="auto"/>
              <w:right w:val="single" w:sz="4" w:space="0" w:color="auto"/>
            </w:tcBorders>
            <w:shd w:val="clear" w:color="000000" w:fill="FFFFFF"/>
            <w:noWrap/>
            <w:vAlign w:val="center"/>
            <w:hideMark/>
          </w:tcPr>
          <w:p w14:paraId="43101C04" w14:textId="77777777" w:rsidR="007D722E" w:rsidRPr="007D722E" w:rsidRDefault="007D722E" w:rsidP="007D722E">
            <w:pPr>
              <w:rPr>
                <w:color w:val="000000"/>
                <w:sz w:val="16"/>
                <w:szCs w:val="16"/>
              </w:rPr>
            </w:pPr>
            <w:r w:rsidRPr="007D722E">
              <w:rPr>
                <w:color w:val="000000"/>
                <w:sz w:val="16"/>
                <w:szCs w:val="16"/>
              </w:rPr>
              <w:t xml:space="preserve">  - в том числе ППП</w:t>
            </w:r>
          </w:p>
        </w:tc>
        <w:tc>
          <w:tcPr>
            <w:tcW w:w="1240" w:type="dxa"/>
            <w:tcBorders>
              <w:top w:val="nil"/>
              <w:left w:val="nil"/>
              <w:bottom w:val="single" w:sz="4" w:space="0" w:color="auto"/>
              <w:right w:val="single" w:sz="4" w:space="0" w:color="auto"/>
            </w:tcBorders>
            <w:shd w:val="clear" w:color="000000" w:fill="FFFFFF"/>
            <w:noWrap/>
            <w:vAlign w:val="center"/>
            <w:hideMark/>
          </w:tcPr>
          <w:p w14:paraId="5C0F8AAF" w14:textId="77777777" w:rsidR="007D722E" w:rsidRPr="007D722E" w:rsidRDefault="007D722E" w:rsidP="007D722E">
            <w:pPr>
              <w:jc w:val="center"/>
              <w:rPr>
                <w:sz w:val="16"/>
                <w:szCs w:val="16"/>
              </w:rPr>
            </w:pPr>
            <w:r w:rsidRPr="007D722E">
              <w:rPr>
                <w:sz w:val="16"/>
                <w:szCs w:val="16"/>
              </w:rPr>
              <w:t>чел</w:t>
            </w:r>
          </w:p>
        </w:tc>
        <w:tc>
          <w:tcPr>
            <w:tcW w:w="1360" w:type="dxa"/>
            <w:tcBorders>
              <w:top w:val="nil"/>
              <w:left w:val="nil"/>
              <w:bottom w:val="single" w:sz="4" w:space="0" w:color="auto"/>
              <w:right w:val="single" w:sz="4" w:space="0" w:color="auto"/>
            </w:tcBorders>
            <w:shd w:val="clear" w:color="auto" w:fill="auto"/>
            <w:noWrap/>
            <w:vAlign w:val="center"/>
            <w:hideMark/>
          </w:tcPr>
          <w:p w14:paraId="5B48557B" w14:textId="77777777" w:rsidR="007D722E" w:rsidRPr="007D722E" w:rsidRDefault="007D722E" w:rsidP="007D722E">
            <w:pPr>
              <w:jc w:val="center"/>
              <w:rPr>
                <w:color w:val="000000"/>
                <w:sz w:val="16"/>
                <w:szCs w:val="16"/>
              </w:rPr>
            </w:pPr>
            <w:r w:rsidRPr="007D722E">
              <w:rPr>
                <w:color w:val="000000"/>
                <w:sz w:val="16"/>
                <w:szCs w:val="16"/>
              </w:rPr>
              <w:t>0,00</w:t>
            </w:r>
          </w:p>
        </w:tc>
        <w:tc>
          <w:tcPr>
            <w:tcW w:w="1880" w:type="dxa"/>
            <w:tcBorders>
              <w:top w:val="nil"/>
              <w:left w:val="nil"/>
              <w:bottom w:val="single" w:sz="4" w:space="0" w:color="auto"/>
              <w:right w:val="single" w:sz="4" w:space="0" w:color="auto"/>
            </w:tcBorders>
            <w:shd w:val="clear" w:color="auto" w:fill="auto"/>
            <w:noWrap/>
            <w:vAlign w:val="center"/>
            <w:hideMark/>
          </w:tcPr>
          <w:p w14:paraId="01043DD5" w14:textId="77777777" w:rsidR="007D722E" w:rsidRPr="007D722E" w:rsidRDefault="007D722E" w:rsidP="007D722E">
            <w:pPr>
              <w:jc w:val="center"/>
              <w:rPr>
                <w:color w:val="000000"/>
                <w:sz w:val="16"/>
                <w:szCs w:val="16"/>
              </w:rPr>
            </w:pPr>
            <w:r w:rsidRPr="007D722E">
              <w:rPr>
                <w:color w:val="000000"/>
                <w:sz w:val="16"/>
                <w:szCs w:val="16"/>
              </w:rPr>
              <w:t>0,00</w:t>
            </w:r>
          </w:p>
        </w:tc>
        <w:tc>
          <w:tcPr>
            <w:tcW w:w="1740" w:type="dxa"/>
            <w:tcBorders>
              <w:top w:val="nil"/>
              <w:left w:val="nil"/>
              <w:bottom w:val="single" w:sz="4" w:space="0" w:color="auto"/>
              <w:right w:val="single" w:sz="4" w:space="0" w:color="auto"/>
            </w:tcBorders>
            <w:shd w:val="clear" w:color="auto" w:fill="auto"/>
            <w:noWrap/>
            <w:vAlign w:val="center"/>
            <w:hideMark/>
          </w:tcPr>
          <w:p w14:paraId="1AC4C84F" w14:textId="77777777" w:rsidR="007D722E" w:rsidRPr="007D722E" w:rsidRDefault="007D722E" w:rsidP="007D722E">
            <w:pPr>
              <w:jc w:val="center"/>
              <w:rPr>
                <w:color w:val="000000"/>
                <w:sz w:val="16"/>
                <w:szCs w:val="16"/>
              </w:rPr>
            </w:pPr>
            <w:r w:rsidRPr="007D722E">
              <w:rPr>
                <w:color w:val="000000"/>
                <w:sz w:val="16"/>
                <w:szCs w:val="16"/>
              </w:rPr>
              <w:t>5,00</w:t>
            </w:r>
          </w:p>
        </w:tc>
        <w:tc>
          <w:tcPr>
            <w:tcW w:w="1480" w:type="dxa"/>
            <w:tcBorders>
              <w:top w:val="nil"/>
              <w:left w:val="nil"/>
              <w:bottom w:val="single" w:sz="4" w:space="0" w:color="auto"/>
              <w:right w:val="single" w:sz="4" w:space="0" w:color="auto"/>
            </w:tcBorders>
            <w:shd w:val="clear" w:color="auto" w:fill="auto"/>
            <w:noWrap/>
            <w:vAlign w:val="center"/>
            <w:hideMark/>
          </w:tcPr>
          <w:p w14:paraId="0A452D76" w14:textId="77777777" w:rsidR="007D722E" w:rsidRPr="007D722E" w:rsidRDefault="007D722E" w:rsidP="007D722E">
            <w:pPr>
              <w:jc w:val="center"/>
              <w:rPr>
                <w:color w:val="000000"/>
                <w:sz w:val="16"/>
                <w:szCs w:val="16"/>
              </w:rPr>
            </w:pPr>
            <w:r w:rsidRPr="007D722E">
              <w:rPr>
                <w:color w:val="000000"/>
                <w:sz w:val="16"/>
                <w:szCs w:val="16"/>
              </w:rPr>
              <w:t>5,00</w:t>
            </w:r>
          </w:p>
        </w:tc>
        <w:tc>
          <w:tcPr>
            <w:tcW w:w="1980" w:type="dxa"/>
            <w:tcBorders>
              <w:top w:val="nil"/>
              <w:left w:val="nil"/>
              <w:bottom w:val="single" w:sz="4" w:space="0" w:color="auto"/>
              <w:right w:val="single" w:sz="4" w:space="0" w:color="auto"/>
            </w:tcBorders>
            <w:shd w:val="clear" w:color="000000" w:fill="FFFFFF"/>
            <w:noWrap/>
            <w:vAlign w:val="center"/>
            <w:hideMark/>
          </w:tcPr>
          <w:p w14:paraId="1AEDADAC" w14:textId="77777777" w:rsidR="007D722E" w:rsidRPr="007D722E" w:rsidRDefault="007D722E" w:rsidP="007D722E">
            <w:pPr>
              <w:jc w:val="center"/>
              <w:rPr>
                <w:color w:val="000000"/>
                <w:sz w:val="16"/>
                <w:szCs w:val="16"/>
              </w:rPr>
            </w:pPr>
            <w:r w:rsidRPr="007D722E">
              <w:rPr>
                <w:color w:val="000000"/>
                <w:sz w:val="16"/>
                <w:szCs w:val="16"/>
              </w:rPr>
              <w:t>5,16</w:t>
            </w:r>
          </w:p>
        </w:tc>
        <w:tc>
          <w:tcPr>
            <w:tcW w:w="1980" w:type="dxa"/>
            <w:tcBorders>
              <w:top w:val="nil"/>
              <w:left w:val="nil"/>
              <w:bottom w:val="single" w:sz="4" w:space="0" w:color="auto"/>
              <w:right w:val="single" w:sz="8" w:space="0" w:color="auto"/>
            </w:tcBorders>
            <w:shd w:val="clear" w:color="000000" w:fill="FFFFFF"/>
            <w:noWrap/>
            <w:vAlign w:val="center"/>
            <w:hideMark/>
          </w:tcPr>
          <w:p w14:paraId="2B2C583F" w14:textId="77777777" w:rsidR="007D722E" w:rsidRPr="007D722E" w:rsidRDefault="007D722E" w:rsidP="007D722E">
            <w:pPr>
              <w:jc w:val="center"/>
              <w:rPr>
                <w:color w:val="000000"/>
                <w:sz w:val="16"/>
                <w:szCs w:val="16"/>
              </w:rPr>
            </w:pPr>
            <w:r w:rsidRPr="007D722E">
              <w:rPr>
                <w:color w:val="000000"/>
                <w:sz w:val="16"/>
                <w:szCs w:val="16"/>
              </w:rPr>
              <w:t>5,32</w:t>
            </w:r>
          </w:p>
        </w:tc>
      </w:tr>
      <w:tr w:rsidR="007D722E" w:rsidRPr="007D722E" w14:paraId="532B220E" w14:textId="77777777" w:rsidTr="00104FF4">
        <w:trPr>
          <w:trHeight w:val="31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06CF7751" w14:textId="77777777" w:rsidR="007D722E" w:rsidRPr="007D722E" w:rsidRDefault="007D722E" w:rsidP="007D722E">
            <w:pPr>
              <w:jc w:val="right"/>
              <w:rPr>
                <w:color w:val="000000"/>
                <w:sz w:val="16"/>
                <w:szCs w:val="16"/>
              </w:rPr>
            </w:pPr>
            <w:r w:rsidRPr="007D722E">
              <w:rPr>
                <w:color w:val="000000"/>
                <w:sz w:val="16"/>
                <w:szCs w:val="16"/>
              </w:rPr>
              <w:t> </w:t>
            </w:r>
          </w:p>
        </w:tc>
        <w:tc>
          <w:tcPr>
            <w:tcW w:w="4480" w:type="dxa"/>
            <w:tcBorders>
              <w:top w:val="nil"/>
              <w:left w:val="nil"/>
              <w:bottom w:val="single" w:sz="4" w:space="0" w:color="auto"/>
              <w:right w:val="single" w:sz="4" w:space="0" w:color="auto"/>
            </w:tcBorders>
            <w:shd w:val="clear" w:color="000000" w:fill="FFFFFF"/>
            <w:noWrap/>
            <w:vAlign w:val="center"/>
            <w:hideMark/>
          </w:tcPr>
          <w:p w14:paraId="602120A9" w14:textId="77777777" w:rsidR="007D722E" w:rsidRPr="007D722E" w:rsidRDefault="007D722E" w:rsidP="007D722E">
            <w:pPr>
              <w:rPr>
                <w:color w:val="000000"/>
                <w:sz w:val="16"/>
                <w:szCs w:val="16"/>
              </w:rPr>
            </w:pPr>
            <w:r w:rsidRPr="007D722E">
              <w:rPr>
                <w:color w:val="000000"/>
                <w:sz w:val="16"/>
                <w:szCs w:val="16"/>
              </w:rPr>
              <w:t xml:space="preserve">  - в том числе АУП</w:t>
            </w:r>
          </w:p>
        </w:tc>
        <w:tc>
          <w:tcPr>
            <w:tcW w:w="1240" w:type="dxa"/>
            <w:tcBorders>
              <w:top w:val="nil"/>
              <w:left w:val="nil"/>
              <w:bottom w:val="single" w:sz="4" w:space="0" w:color="auto"/>
              <w:right w:val="single" w:sz="4" w:space="0" w:color="auto"/>
            </w:tcBorders>
            <w:shd w:val="clear" w:color="000000" w:fill="FFFFFF"/>
            <w:noWrap/>
            <w:vAlign w:val="center"/>
            <w:hideMark/>
          </w:tcPr>
          <w:p w14:paraId="71EEE31C" w14:textId="77777777" w:rsidR="007D722E" w:rsidRPr="007D722E" w:rsidRDefault="007D722E" w:rsidP="007D722E">
            <w:pPr>
              <w:jc w:val="center"/>
              <w:rPr>
                <w:sz w:val="16"/>
                <w:szCs w:val="16"/>
              </w:rPr>
            </w:pPr>
            <w:r w:rsidRPr="007D722E">
              <w:rPr>
                <w:sz w:val="16"/>
                <w:szCs w:val="16"/>
              </w:rPr>
              <w:t>чел</w:t>
            </w:r>
          </w:p>
        </w:tc>
        <w:tc>
          <w:tcPr>
            <w:tcW w:w="1360" w:type="dxa"/>
            <w:tcBorders>
              <w:top w:val="nil"/>
              <w:left w:val="nil"/>
              <w:bottom w:val="single" w:sz="4" w:space="0" w:color="auto"/>
              <w:right w:val="single" w:sz="4" w:space="0" w:color="auto"/>
            </w:tcBorders>
            <w:shd w:val="clear" w:color="auto" w:fill="auto"/>
            <w:noWrap/>
            <w:vAlign w:val="center"/>
            <w:hideMark/>
          </w:tcPr>
          <w:p w14:paraId="748BA2B4" w14:textId="77777777" w:rsidR="007D722E" w:rsidRPr="007D722E" w:rsidRDefault="007D722E" w:rsidP="007D722E">
            <w:pPr>
              <w:jc w:val="center"/>
              <w:rPr>
                <w:color w:val="000000"/>
                <w:sz w:val="16"/>
                <w:szCs w:val="16"/>
              </w:rPr>
            </w:pPr>
            <w:r w:rsidRPr="007D722E">
              <w:rPr>
                <w:color w:val="000000"/>
                <w:sz w:val="16"/>
                <w:szCs w:val="16"/>
              </w:rPr>
              <w:t>19,00</w:t>
            </w:r>
          </w:p>
        </w:tc>
        <w:tc>
          <w:tcPr>
            <w:tcW w:w="1880" w:type="dxa"/>
            <w:tcBorders>
              <w:top w:val="nil"/>
              <w:left w:val="nil"/>
              <w:bottom w:val="single" w:sz="4" w:space="0" w:color="auto"/>
              <w:right w:val="single" w:sz="4" w:space="0" w:color="auto"/>
            </w:tcBorders>
            <w:shd w:val="clear" w:color="auto" w:fill="auto"/>
            <w:noWrap/>
            <w:vAlign w:val="center"/>
            <w:hideMark/>
          </w:tcPr>
          <w:p w14:paraId="2BEDC535" w14:textId="77777777" w:rsidR="007D722E" w:rsidRPr="007D722E" w:rsidRDefault="007D722E" w:rsidP="007D722E">
            <w:pPr>
              <w:jc w:val="center"/>
              <w:rPr>
                <w:color w:val="000000"/>
                <w:sz w:val="16"/>
                <w:szCs w:val="16"/>
              </w:rPr>
            </w:pPr>
            <w:r w:rsidRPr="007D722E">
              <w:rPr>
                <w:color w:val="000000"/>
                <w:sz w:val="16"/>
                <w:szCs w:val="16"/>
              </w:rPr>
              <w:t>19,00</w:t>
            </w:r>
          </w:p>
        </w:tc>
        <w:tc>
          <w:tcPr>
            <w:tcW w:w="1740" w:type="dxa"/>
            <w:tcBorders>
              <w:top w:val="nil"/>
              <w:left w:val="nil"/>
              <w:bottom w:val="single" w:sz="4" w:space="0" w:color="auto"/>
              <w:right w:val="single" w:sz="4" w:space="0" w:color="auto"/>
            </w:tcBorders>
            <w:shd w:val="clear" w:color="auto" w:fill="auto"/>
            <w:noWrap/>
            <w:vAlign w:val="center"/>
            <w:hideMark/>
          </w:tcPr>
          <w:p w14:paraId="5BB358CB" w14:textId="77777777" w:rsidR="007D722E" w:rsidRPr="007D722E" w:rsidRDefault="007D722E" w:rsidP="007D722E">
            <w:pPr>
              <w:jc w:val="center"/>
              <w:rPr>
                <w:color w:val="000000"/>
                <w:sz w:val="16"/>
                <w:szCs w:val="16"/>
              </w:rPr>
            </w:pPr>
            <w:r w:rsidRPr="007D722E">
              <w:rPr>
                <w:color w:val="000000"/>
                <w:sz w:val="16"/>
                <w:szCs w:val="16"/>
              </w:rPr>
              <w:t>14,00</w:t>
            </w:r>
          </w:p>
        </w:tc>
        <w:tc>
          <w:tcPr>
            <w:tcW w:w="1480" w:type="dxa"/>
            <w:tcBorders>
              <w:top w:val="nil"/>
              <w:left w:val="nil"/>
              <w:bottom w:val="single" w:sz="4" w:space="0" w:color="auto"/>
              <w:right w:val="single" w:sz="4" w:space="0" w:color="auto"/>
            </w:tcBorders>
            <w:shd w:val="clear" w:color="auto" w:fill="auto"/>
            <w:noWrap/>
            <w:vAlign w:val="center"/>
            <w:hideMark/>
          </w:tcPr>
          <w:p w14:paraId="0A625C16" w14:textId="77777777" w:rsidR="007D722E" w:rsidRPr="007D722E" w:rsidRDefault="007D722E" w:rsidP="007D722E">
            <w:pPr>
              <w:jc w:val="center"/>
              <w:rPr>
                <w:color w:val="000000"/>
                <w:sz w:val="16"/>
                <w:szCs w:val="16"/>
              </w:rPr>
            </w:pPr>
            <w:r w:rsidRPr="007D722E">
              <w:rPr>
                <w:color w:val="000000"/>
                <w:sz w:val="16"/>
                <w:szCs w:val="16"/>
              </w:rPr>
              <w:t>-5,00</w:t>
            </w:r>
          </w:p>
        </w:tc>
        <w:tc>
          <w:tcPr>
            <w:tcW w:w="1980" w:type="dxa"/>
            <w:tcBorders>
              <w:top w:val="nil"/>
              <w:left w:val="nil"/>
              <w:bottom w:val="single" w:sz="4" w:space="0" w:color="auto"/>
              <w:right w:val="single" w:sz="4" w:space="0" w:color="auto"/>
            </w:tcBorders>
            <w:shd w:val="clear" w:color="000000" w:fill="FFFFFF"/>
            <w:noWrap/>
            <w:vAlign w:val="center"/>
            <w:hideMark/>
          </w:tcPr>
          <w:p w14:paraId="7A736086" w14:textId="77777777" w:rsidR="007D722E" w:rsidRPr="007D722E" w:rsidRDefault="007D722E" w:rsidP="007D722E">
            <w:pPr>
              <w:jc w:val="center"/>
              <w:rPr>
                <w:color w:val="000000"/>
                <w:sz w:val="16"/>
                <w:szCs w:val="16"/>
              </w:rPr>
            </w:pPr>
            <w:r w:rsidRPr="007D722E">
              <w:rPr>
                <w:color w:val="000000"/>
                <w:sz w:val="16"/>
                <w:szCs w:val="16"/>
              </w:rPr>
              <w:t>14,46</w:t>
            </w:r>
          </w:p>
        </w:tc>
        <w:tc>
          <w:tcPr>
            <w:tcW w:w="1980" w:type="dxa"/>
            <w:tcBorders>
              <w:top w:val="nil"/>
              <w:left w:val="nil"/>
              <w:bottom w:val="single" w:sz="4" w:space="0" w:color="auto"/>
              <w:right w:val="single" w:sz="8" w:space="0" w:color="auto"/>
            </w:tcBorders>
            <w:shd w:val="clear" w:color="000000" w:fill="FFFFFF"/>
            <w:noWrap/>
            <w:vAlign w:val="center"/>
            <w:hideMark/>
          </w:tcPr>
          <w:p w14:paraId="374AFF26" w14:textId="77777777" w:rsidR="007D722E" w:rsidRPr="007D722E" w:rsidRDefault="007D722E" w:rsidP="007D722E">
            <w:pPr>
              <w:jc w:val="center"/>
              <w:rPr>
                <w:color w:val="000000"/>
                <w:sz w:val="16"/>
                <w:szCs w:val="16"/>
              </w:rPr>
            </w:pPr>
            <w:r w:rsidRPr="007D722E">
              <w:rPr>
                <w:color w:val="000000"/>
                <w:sz w:val="16"/>
                <w:szCs w:val="16"/>
              </w:rPr>
              <w:t>14,88</w:t>
            </w:r>
          </w:p>
        </w:tc>
      </w:tr>
      <w:tr w:rsidR="007D722E" w:rsidRPr="007D722E" w14:paraId="61E88259" w14:textId="77777777" w:rsidTr="00104FF4">
        <w:trPr>
          <w:trHeight w:val="31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38C65757" w14:textId="77777777" w:rsidR="007D722E" w:rsidRPr="007D722E" w:rsidRDefault="007D722E" w:rsidP="007D722E">
            <w:pPr>
              <w:jc w:val="right"/>
              <w:rPr>
                <w:color w:val="000000"/>
                <w:sz w:val="16"/>
                <w:szCs w:val="16"/>
              </w:rPr>
            </w:pPr>
            <w:r w:rsidRPr="007D722E">
              <w:rPr>
                <w:color w:val="000000"/>
                <w:sz w:val="16"/>
                <w:szCs w:val="16"/>
              </w:rPr>
              <w:lastRenderedPageBreak/>
              <w:t> </w:t>
            </w:r>
          </w:p>
        </w:tc>
        <w:tc>
          <w:tcPr>
            <w:tcW w:w="4480" w:type="dxa"/>
            <w:tcBorders>
              <w:top w:val="nil"/>
              <w:left w:val="nil"/>
              <w:bottom w:val="single" w:sz="4" w:space="0" w:color="auto"/>
              <w:right w:val="single" w:sz="4" w:space="0" w:color="auto"/>
            </w:tcBorders>
            <w:shd w:val="clear" w:color="000000" w:fill="FFFFFF"/>
            <w:noWrap/>
            <w:vAlign w:val="center"/>
            <w:hideMark/>
          </w:tcPr>
          <w:p w14:paraId="2C117FCB" w14:textId="77777777" w:rsidR="007D722E" w:rsidRPr="007D722E" w:rsidRDefault="007D722E" w:rsidP="007D722E">
            <w:pPr>
              <w:rPr>
                <w:color w:val="000000"/>
                <w:sz w:val="16"/>
                <w:szCs w:val="16"/>
              </w:rPr>
            </w:pPr>
            <w:r w:rsidRPr="007D722E">
              <w:rPr>
                <w:color w:val="000000"/>
                <w:sz w:val="16"/>
                <w:szCs w:val="16"/>
              </w:rPr>
              <w:t xml:space="preserve"> средняя зарплата </w:t>
            </w:r>
          </w:p>
        </w:tc>
        <w:tc>
          <w:tcPr>
            <w:tcW w:w="1240" w:type="dxa"/>
            <w:tcBorders>
              <w:top w:val="nil"/>
              <w:left w:val="nil"/>
              <w:bottom w:val="single" w:sz="4" w:space="0" w:color="auto"/>
              <w:right w:val="single" w:sz="4" w:space="0" w:color="auto"/>
            </w:tcBorders>
            <w:shd w:val="clear" w:color="000000" w:fill="FFFFFF"/>
            <w:vAlign w:val="center"/>
            <w:hideMark/>
          </w:tcPr>
          <w:p w14:paraId="36606AC2" w14:textId="77777777" w:rsidR="007D722E" w:rsidRPr="007D722E" w:rsidRDefault="007D722E" w:rsidP="007D722E">
            <w:pPr>
              <w:jc w:val="center"/>
              <w:rPr>
                <w:sz w:val="16"/>
                <w:szCs w:val="16"/>
              </w:rPr>
            </w:pPr>
            <w:r w:rsidRPr="007D722E">
              <w:rPr>
                <w:sz w:val="16"/>
                <w:szCs w:val="16"/>
              </w:rPr>
              <w:t>руб./мес.</w:t>
            </w:r>
          </w:p>
        </w:tc>
        <w:tc>
          <w:tcPr>
            <w:tcW w:w="1360" w:type="dxa"/>
            <w:tcBorders>
              <w:top w:val="nil"/>
              <w:left w:val="nil"/>
              <w:bottom w:val="single" w:sz="4" w:space="0" w:color="auto"/>
              <w:right w:val="single" w:sz="4" w:space="0" w:color="auto"/>
            </w:tcBorders>
            <w:shd w:val="clear" w:color="auto" w:fill="auto"/>
            <w:noWrap/>
            <w:vAlign w:val="center"/>
            <w:hideMark/>
          </w:tcPr>
          <w:p w14:paraId="2BEC706A" w14:textId="77777777" w:rsidR="007D722E" w:rsidRPr="007D722E" w:rsidRDefault="007D722E" w:rsidP="007D722E">
            <w:pPr>
              <w:jc w:val="center"/>
              <w:rPr>
                <w:color w:val="000000"/>
                <w:sz w:val="16"/>
                <w:szCs w:val="16"/>
              </w:rPr>
            </w:pPr>
            <w:r w:rsidRPr="007D722E">
              <w:rPr>
                <w:color w:val="000000"/>
                <w:sz w:val="16"/>
                <w:szCs w:val="16"/>
              </w:rPr>
              <w:t>54 163,00</w:t>
            </w:r>
          </w:p>
        </w:tc>
        <w:tc>
          <w:tcPr>
            <w:tcW w:w="1880" w:type="dxa"/>
            <w:tcBorders>
              <w:top w:val="nil"/>
              <w:left w:val="nil"/>
              <w:bottom w:val="single" w:sz="4" w:space="0" w:color="auto"/>
              <w:right w:val="single" w:sz="4" w:space="0" w:color="auto"/>
            </w:tcBorders>
            <w:shd w:val="clear" w:color="auto" w:fill="auto"/>
            <w:noWrap/>
            <w:vAlign w:val="center"/>
            <w:hideMark/>
          </w:tcPr>
          <w:p w14:paraId="28A1677A" w14:textId="77777777" w:rsidR="007D722E" w:rsidRPr="007D722E" w:rsidRDefault="007D722E" w:rsidP="007D722E">
            <w:pPr>
              <w:jc w:val="center"/>
              <w:rPr>
                <w:color w:val="000000"/>
                <w:sz w:val="16"/>
                <w:szCs w:val="16"/>
              </w:rPr>
            </w:pPr>
            <w:r w:rsidRPr="007D722E">
              <w:rPr>
                <w:color w:val="000000"/>
                <w:sz w:val="16"/>
                <w:szCs w:val="16"/>
              </w:rPr>
              <w:t>68 103,46</w:t>
            </w:r>
          </w:p>
        </w:tc>
        <w:tc>
          <w:tcPr>
            <w:tcW w:w="1740" w:type="dxa"/>
            <w:tcBorders>
              <w:top w:val="nil"/>
              <w:left w:val="nil"/>
              <w:bottom w:val="single" w:sz="4" w:space="0" w:color="auto"/>
              <w:right w:val="single" w:sz="4" w:space="0" w:color="auto"/>
            </w:tcBorders>
            <w:shd w:val="clear" w:color="auto" w:fill="auto"/>
            <w:noWrap/>
            <w:vAlign w:val="center"/>
            <w:hideMark/>
          </w:tcPr>
          <w:p w14:paraId="530B8C69" w14:textId="77777777" w:rsidR="007D722E" w:rsidRPr="007D722E" w:rsidRDefault="007D722E" w:rsidP="007D722E">
            <w:pPr>
              <w:jc w:val="center"/>
              <w:rPr>
                <w:color w:val="000000"/>
                <w:sz w:val="16"/>
                <w:szCs w:val="16"/>
              </w:rPr>
            </w:pPr>
            <w:r w:rsidRPr="007D722E">
              <w:rPr>
                <w:color w:val="000000"/>
                <w:sz w:val="16"/>
                <w:szCs w:val="16"/>
              </w:rPr>
              <w:t>57 304,45</w:t>
            </w:r>
          </w:p>
        </w:tc>
        <w:tc>
          <w:tcPr>
            <w:tcW w:w="1480" w:type="dxa"/>
            <w:tcBorders>
              <w:top w:val="nil"/>
              <w:left w:val="nil"/>
              <w:bottom w:val="single" w:sz="4" w:space="0" w:color="auto"/>
              <w:right w:val="single" w:sz="4" w:space="0" w:color="auto"/>
            </w:tcBorders>
            <w:shd w:val="clear" w:color="auto" w:fill="auto"/>
            <w:noWrap/>
            <w:vAlign w:val="center"/>
            <w:hideMark/>
          </w:tcPr>
          <w:p w14:paraId="7D1670DB" w14:textId="77777777" w:rsidR="007D722E" w:rsidRPr="007D722E" w:rsidRDefault="007D722E" w:rsidP="007D722E">
            <w:pPr>
              <w:jc w:val="center"/>
              <w:rPr>
                <w:color w:val="000000"/>
                <w:sz w:val="16"/>
                <w:szCs w:val="16"/>
              </w:rPr>
            </w:pPr>
            <w:r w:rsidRPr="007D722E">
              <w:rPr>
                <w:color w:val="000000"/>
                <w:sz w:val="16"/>
                <w:szCs w:val="16"/>
              </w:rPr>
              <w:t>-10 799,01</w:t>
            </w:r>
          </w:p>
        </w:tc>
        <w:tc>
          <w:tcPr>
            <w:tcW w:w="1980" w:type="dxa"/>
            <w:tcBorders>
              <w:top w:val="nil"/>
              <w:left w:val="nil"/>
              <w:bottom w:val="single" w:sz="4" w:space="0" w:color="auto"/>
              <w:right w:val="single" w:sz="4" w:space="0" w:color="auto"/>
            </w:tcBorders>
            <w:shd w:val="clear" w:color="000000" w:fill="FFFFFF"/>
            <w:noWrap/>
            <w:vAlign w:val="center"/>
            <w:hideMark/>
          </w:tcPr>
          <w:p w14:paraId="60F48428" w14:textId="77777777" w:rsidR="007D722E" w:rsidRPr="007D722E" w:rsidRDefault="007D722E" w:rsidP="007D722E">
            <w:pPr>
              <w:jc w:val="center"/>
              <w:rPr>
                <w:color w:val="000000"/>
                <w:sz w:val="16"/>
                <w:szCs w:val="16"/>
              </w:rPr>
            </w:pPr>
            <w:r w:rsidRPr="007D722E">
              <w:rPr>
                <w:color w:val="000000"/>
                <w:sz w:val="16"/>
                <w:szCs w:val="16"/>
              </w:rPr>
              <w:t>59 170,86</w:t>
            </w:r>
          </w:p>
        </w:tc>
        <w:tc>
          <w:tcPr>
            <w:tcW w:w="1980" w:type="dxa"/>
            <w:tcBorders>
              <w:top w:val="nil"/>
              <w:left w:val="nil"/>
              <w:bottom w:val="single" w:sz="4" w:space="0" w:color="auto"/>
              <w:right w:val="single" w:sz="8" w:space="0" w:color="auto"/>
            </w:tcBorders>
            <w:shd w:val="clear" w:color="000000" w:fill="FFFFFF"/>
            <w:noWrap/>
            <w:vAlign w:val="center"/>
            <w:hideMark/>
          </w:tcPr>
          <w:p w14:paraId="1F7EE373" w14:textId="77777777" w:rsidR="007D722E" w:rsidRPr="007D722E" w:rsidRDefault="007D722E" w:rsidP="007D722E">
            <w:pPr>
              <w:jc w:val="center"/>
              <w:rPr>
                <w:color w:val="000000"/>
                <w:sz w:val="16"/>
                <w:szCs w:val="16"/>
              </w:rPr>
            </w:pPr>
            <w:r w:rsidRPr="007D722E">
              <w:rPr>
                <w:color w:val="000000"/>
                <w:sz w:val="16"/>
                <w:szCs w:val="16"/>
              </w:rPr>
              <w:t>60 922,32</w:t>
            </w:r>
          </w:p>
        </w:tc>
      </w:tr>
      <w:tr w:rsidR="007D722E" w:rsidRPr="007D722E" w14:paraId="48A0D59D" w14:textId="77777777" w:rsidTr="00104FF4">
        <w:trPr>
          <w:trHeight w:val="157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2FDD8CCA" w14:textId="77777777" w:rsidR="007D722E" w:rsidRPr="007D722E" w:rsidRDefault="007D722E" w:rsidP="007D722E">
            <w:pPr>
              <w:jc w:val="right"/>
              <w:outlineLvl w:val="0"/>
              <w:rPr>
                <w:color w:val="000000"/>
                <w:sz w:val="16"/>
                <w:szCs w:val="16"/>
              </w:rPr>
            </w:pPr>
            <w:r w:rsidRPr="007D722E">
              <w:rPr>
                <w:color w:val="000000"/>
                <w:sz w:val="16"/>
                <w:szCs w:val="16"/>
              </w:rPr>
              <w:t>2.4</w:t>
            </w:r>
          </w:p>
        </w:tc>
        <w:tc>
          <w:tcPr>
            <w:tcW w:w="4480" w:type="dxa"/>
            <w:tcBorders>
              <w:top w:val="nil"/>
              <w:left w:val="nil"/>
              <w:bottom w:val="single" w:sz="4" w:space="0" w:color="auto"/>
              <w:right w:val="single" w:sz="4" w:space="0" w:color="auto"/>
            </w:tcBorders>
            <w:shd w:val="clear" w:color="000000" w:fill="FFFFFF"/>
            <w:vAlign w:val="center"/>
            <w:hideMark/>
          </w:tcPr>
          <w:p w14:paraId="616EEFE8" w14:textId="77777777" w:rsidR="007D722E" w:rsidRPr="007D722E" w:rsidRDefault="007D722E" w:rsidP="007D722E">
            <w:pPr>
              <w:outlineLvl w:val="0"/>
              <w:rPr>
                <w:color w:val="000000"/>
                <w:sz w:val="16"/>
                <w:szCs w:val="16"/>
              </w:rPr>
            </w:pPr>
            <w:r w:rsidRPr="007D722E">
              <w:rPr>
                <w:color w:val="000000"/>
                <w:sz w:val="16"/>
                <w:szCs w:val="16"/>
              </w:rPr>
              <w:t>Расходы на оплату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240" w:type="dxa"/>
            <w:tcBorders>
              <w:top w:val="nil"/>
              <w:left w:val="nil"/>
              <w:bottom w:val="single" w:sz="4" w:space="0" w:color="auto"/>
              <w:right w:val="single" w:sz="4" w:space="0" w:color="auto"/>
            </w:tcBorders>
            <w:shd w:val="clear" w:color="000000" w:fill="FFFFFF"/>
            <w:noWrap/>
            <w:vAlign w:val="center"/>
            <w:hideMark/>
          </w:tcPr>
          <w:p w14:paraId="77F67EE7" w14:textId="77777777" w:rsidR="007D722E" w:rsidRPr="007D722E" w:rsidRDefault="007D722E" w:rsidP="007D722E">
            <w:pPr>
              <w:jc w:val="center"/>
              <w:outlineLvl w:val="0"/>
              <w:rPr>
                <w:sz w:val="16"/>
                <w:szCs w:val="16"/>
              </w:rPr>
            </w:pPr>
            <w:r w:rsidRPr="007D722E">
              <w:rPr>
                <w:sz w:val="16"/>
                <w:szCs w:val="16"/>
              </w:rPr>
              <w:t>тыс.руб.</w:t>
            </w:r>
          </w:p>
        </w:tc>
        <w:tc>
          <w:tcPr>
            <w:tcW w:w="1360" w:type="dxa"/>
            <w:tcBorders>
              <w:top w:val="nil"/>
              <w:left w:val="nil"/>
              <w:bottom w:val="single" w:sz="4" w:space="0" w:color="auto"/>
              <w:right w:val="single" w:sz="4" w:space="0" w:color="auto"/>
            </w:tcBorders>
            <w:shd w:val="clear" w:color="auto" w:fill="auto"/>
            <w:noWrap/>
            <w:vAlign w:val="center"/>
            <w:hideMark/>
          </w:tcPr>
          <w:p w14:paraId="466F6C23" w14:textId="77777777" w:rsidR="007D722E" w:rsidRPr="007D722E" w:rsidRDefault="007D722E" w:rsidP="007D722E">
            <w:pPr>
              <w:jc w:val="center"/>
              <w:outlineLvl w:val="0"/>
              <w:rPr>
                <w:color w:val="000000"/>
                <w:sz w:val="16"/>
                <w:szCs w:val="16"/>
              </w:rPr>
            </w:pPr>
            <w:r w:rsidRPr="007D722E">
              <w:rPr>
                <w:color w:val="000000"/>
                <w:sz w:val="16"/>
                <w:szCs w:val="16"/>
              </w:rPr>
              <w:t>88 453,51</w:t>
            </w:r>
          </w:p>
        </w:tc>
        <w:tc>
          <w:tcPr>
            <w:tcW w:w="1880" w:type="dxa"/>
            <w:tcBorders>
              <w:top w:val="nil"/>
              <w:left w:val="nil"/>
              <w:bottom w:val="single" w:sz="4" w:space="0" w:color="auto"/>
              <w:right w:val="single" w:sz="4" w:space="0" w:color="auto"/>
            </w:tcBorders>
            <w:shd w:val="clear" w:color="auto" w:fill="auto"/>
            <w:noWrap/>
            <w:vAlign w:val="center"/>
            <w:hideMark/>
          </w:tcPr>
          <w:p w14:paraId="3B945D3F" w14:textId="77777777" w:rsidR="007D722E" w:rsidRPr="007D722E" w:rsidRDefault="007D722E" w:rsidP="007D722E">
            <w:pPr>
              <w:jc w:val="center"/>
              <w:outlineLvl w:val="0"/>
              <w:rPr>
                <w:color w:val="000000"/>
                <w:sz w:val="16"/>
                <w:szCs w:val="16"/>
              </w:rPr>
            </w:pPr>
            <w:r w:rsidRPr="007D722E">
              <w:rPr>
                <w:color w:val="000000"/>
                <w:sz w:val="16"/>
                <w:szCs w:val="16"/>
              </w:rPr>
              <w:t>111 102,48</w:t>
            </w:r>
          </w:p>
        </w:tc>
        <w:tc>
          <w:tcPr>
            <w:tcW w:w="1740" w:type="dxa"/>
            <w:tcBorders>
              <w:top w:val="nil"/>
              <w:left w:val="nil"/>
              <w:bottom w:val="single" w:sz="4" w:space="0" w:color="auto"/>
              <w:right w:val="single" w:sz="4" w:space="0" w:color="auto"/>
            </w:tcBorders>
            <w:shd w:val="clear" w:color="auto" w:fill="auto"/>
            <w:noWrap/>
            <w:vAlign w:val="center"/>
            <w:hideMark/>
          </w:tcPr>
          <w:p w14:paraId="45CA0E42" w14:textId="77777777" w:rsidR="007D722E" w:rsidRPr="007D722E" w:rsidRDefault="007D722E" w:rsidP="007D722E">
            <w:pPr>
              <w:jc w:val="center"/>
              <w:outlineLvl w:val="0"/>
              <w:rPr>
                <w:color w:val="000000"/>
                <w:sz w:val="16"/>
                <w:szCs w:val="16"/>
              </w:rPr>
            </w:pPr>
            <w:r w:rsidRPr="007D722E">
              <w:rPr>
                <w:color w:val="000000"/>
                <w:sz w:val="16"/>
                <w:szCs w:val="16"/>
              </w:rPr>
              <w:t>95 345,20</w:t>
            </w:r>
          </w:p>
        </w:tc>
        <w:tc>
          <w:tcPr>
            <w:tcW w:w="1480" w:type="dxa"/>
            <w:tcBorders>
              <w:top w:val="nil"/>
              <w:left w:val="nil"/>
              <w:bottom w:val="single" w:sz="4" w:space="0" w:color="auto"/>
              <w:right w:val="single" w:sz="4" w:space="0" w:color="auto"/>
            </w:tcBorders>
            <w:shd w:val="clear" w:color="auto" w:fill="auto"/>
            <w:noWrap/>
            <w:vAlign w:val="center"/>
            <w:hideMark/>
          </w:tcPr>
          <w:p w14:paraId="7391C1AE" w14:textId="77777777" w:rsidR="007D722E" w:rsidRPr="007D722E" w:rsidRDefault="007D722E" w:rsidP="007D722E">
            <w:pPr>
              <w:jc w:val="center"/>
              <w:outlineLvl w:val="0"/>
              <w:rPr>
                <w:color w:val="000000"/>
                <w:sz w:val="16"/>
                <w:szCs w:val="16"/>
              </w:rPr>
            </w:pPr>
            <w:r w:rsidRPr="007D722E">
              <w:rPr>
                <w:color w:val="000000"/>
                <w:sz w:val="16"/>
                <w:szCs w:val="16"/>
              </w:rPr>
              <w:t>-15 757,28</w:t>
            </w:r>
          </w:p>
        </w:tc>
        <w:tc>
          <w:tcPr>
            <w:tcW w:w="1980" w:type="dxa"/>
            <w:tcBorders>
              <w:top w:val="nil"/>
              <w:left w:val="nil"/>
              <w:bottom w:val="single" w:sz="4" w:space="0" w:color="auto"/>
              <w:right w:val="single" w:sz="4" w:space="0" w:color="auto"/>
            </w:tcBorders>
            <w:shd w:val="clear" w:color="000000" w:fill="FFFFFF"/>
            <w:noWrap/>
            <w:vAlign w:val="center"/>
            <w:hideMark/>
          </w:tcPr>
          <w:p w14:paraId="39C029E5" w14:textId="77777777" w:rsidR="007D722E" w:rsidRPr="007D722E" w:rsidRDefault="007D722E" w:rsidP="007D722E">
            <w:pPr>
              <w:jc w:val="center"/>
              <w:outlineLvl w:val="0"/>
              <w:rPr>
                <w:color w:val="000000"/>
                <w:sz w:val="16"/>
                <w:szCs w:val="16"/>
              </w:rPr>
            </w:pPr>
            <w:r w:rsidRPr="007D722E">
              <w:rPr>
                <w:color w:val="000000"/>
                <w:sz w:val="16"/>
                <w:szCs w:val="16"/>
              </w:rPr>
              <w:t>98 450,59</w:t>
            </w:r>
          </w:p>
        </w:tc>
        <w:tc>
          <w:tcPr>
            <w:tcW w:w="1980" w:type="dxa"/>
            <w:tcBorders>
              <w:top w:val="nil"/>
              <w:left w:val="nil"/>
              <w:bottom w:val="single" w:sz="4" w:space="0" w:color="auto"/>
              <w:right w:val="single" w:sz="8" w:space="0" w:color="auto"/>
            </w:tcBorders>
            <w:shd w:val="clear" w:color="000000" w:fill="FFFFFF"/>
            <w:noWrap/>
            <w:vAlign w:val="center"/>
            <w:hideMark/>
          </w:tcPr>
          <w:p w14:paraId="1C140F6F" w14:textId="77777777" w:rsidR="007D722E" w:rsidRPr="007D722E" w:rsidRDefault="007D722E" w:rsidP="007D722E">
            <w:pPr>
              <w:jc w:val="center"/>
              <w:outlineLvl w:val="0"/>
              <w:rPr>
                <w:color w:val="000000"/>
                <w:sz w:val="16"/>
                <w:szCs w:val="16"/>
              </w:rPr>
            </w:pPr>
            <w:r w:rsidRPr="007D722E">
              <w:rPr>
                <w:color w:val="000000"/>
                <w:sz w:val="16"/>
                <w:szCs w:val="16"/>
              </w:rPr>
              <w:t>101 364,73</w:t>
            </w:r>
          </w:p>
        </w:tc>
      </w:tr>
      <w:tr w:rsidR="007D722E" w:rsidRPr="007D722E" w14:paraId="3934B1F8" w14:textId="77777777" w:rsidTr="00104FF4">
        <w:trPr>
          <w:trHeight w:val="31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5D2FBC07" w14:textId="77777777" w:rsidR="007D722E" w:rsidRPr="007D722E" w:rsidRDefault="007D722E" w:rsidP="007D722E">
            <w:pPr>
              <w:jc w:val="right"/>
              <w:outlineLvl w:val="0"/>
              <w:rPr>
                <w:color w:val="000000"/>
                <w:sz w:val="16"/>
                <w:szCs w:val="16"/>
              </w:rPr>
            </w:pPr>
            <w:r w:rsidRPr="007D722E">
              <w:rPr>
                <w:color w:val="000000"/>
                <w:sz w:val="16"/>
                <w:szCs w:val="16"/>
              </w:rPr>
              <w:t> </w:t>
            </w:r>
          </w:p>
        </w:tc>
        <w:tc>
          <w:tcPr>
            <w:tcW w:w="4480" w:type="dxa"/>
            <w:tcBorders>
              <w:top w:val="nil"/>
              <w:left w:val="nil"/>
              <w:bottom w:val="single" w:sz="4" w:space="0" w:color="auto"/>
              <w:right w:val="single" w:sz="4" w:space="0" w:color="auto"/>
            </w:tcBorders>
            <w:shd w:val="clear" w:color="000000" w:fill="FFFFFF"/>
            <w:vAlign w:val="center"/>
            <w:hideMark/>
          </w:tcPr>
          <w:p w14:paraId="0B4D4A23" w14:textId="77777777" w:rsidR="007D722E" w:rsidRPr="007D722E" w:rsidRDefault="007D722E" w:rsidP="007D722E">
            <w:pPr>
              <w:outlineLvl w:val="0"/>
              <w:rPr>
                <w:color w:val="000000"/>
                <w:sz w:val="16"/>
                <w:szCs w:val="16"/>
              </w:rPr>
            </w:pPr>
            <w:r w:rsidRPr="007D722E">
              <w:rPr>
                <w:color w:val="000000"/>
                <w:sz w:val="16"/>
                <w:szCs w:val="16"/>
              </w:rPr>
              <w:t xml:space="preserve"> - вывоз шлака от котельной </w:t>
            </w:r>
          </w:p>
        </w:tc>
        <w:tc>
          <w:tcPr>
            <w:tcW w:w="1240" w:type="dxa"/>
            <w:tcBorders>
              <w:top w:val="nil"/>
              <w:left w:val="nil"/>
              <w:bottom w:val="single" w:sz="4" w:space="0" w:color="auto"/>
              <w:right w:val="single" w:sz="4" w:space="0" w:color="auto"/>
            </w:tcBorders>
            <w:shd w:val="clear" w:color="000000" w:fill="FFFFFF"/>
            <w:noWrap/>
            <w:vAlign w:val="center"/>
            <w:hideMark/>
          </w:tcPr>
          <w:p w14:paraId="2F21E247" w14:textId="77777777" w:rsidR="007D722E" w:rsidRPr="007D722E" w:rsidRDefault="007D722E" w:rsidP="007D722E">
            <w:pPr>
              <w:jc w:val="center"/>
              <w:outlineLvl w:val="0"/>
              <w:rPr>
                <w:sz w:val="16"/>
                <w:szCs w:val="16"/>
              </w:rPr>
            </w:pPr>
            <w:r w:rsidRPr="007D722E">
              <w:rPr>
                <w:sz w:val="16"/>
                <w:szCs w:val="16"/>
              </w:rPr>
              <w:t>тыс.руб.</w:t>
            </w:r>
          </w:p>
        </w:tc>
        <w:tc>
          <w:tcPr>
            <w:tcW w:w="1360" w:type="dxa"/>
            <w:tcBorders>
              <w:top w:val="nil"/>
              <w:left w:val="nil"/>
              <w:bottom w:val="single" w:sz="4" w:space="0" w:color="auto"/>
              <w:right w:val="single" w:sz="4" w:space="0" w:color="auto"/>
            </w:tcBorders>
            <w:shd w:val="clear" w:color="auto" w:fill="auto"/>
            <w:noWrap/>
            <w:vAlign w:val="center"/>
            <w:hideMark/>
          </w:tcPr>
          <w:p w14:paraId="41F29529" w14:textId="77777777" w:rsidR="007D722E" w:rsidRPr="007D722E" w:rsidRDefault="007D722E" w:rsidP="007D722E">
            <w:pPr>
              <w:jc w:val="center"/>
              <w:outlineLvl w:val="0"/>
              <w:rPr>
                <w:color w:val="000000"/>
                <w:sz w:val="16"/>
                <w:szCs w:val="16"/>
              </w:rPr>
            </w:pPr>
            <w:r w:rsidRPr="007D722E">
              <w:rPr>
                <w:color w:val="000000"/>
                <w:sz w:val="16"/>
                <w:szCs w:val="16"/>
              </w:rPr>
              <w:t>3 159,95</w:t>
            </w:r>
          </w:p>
        </w:tc>
        <w:tc>
          <w:tcPr>
            <w:tcW w:w="1880" w:type="dxa"/>
            <w:tcBorders>
              <w:top w:val="nil"/>
              <w:left w:val="nil"/>
              <w:bottom w:val="single" w:sz="4" w:space="0" w:color="auto"/>
              <w:right w:val="single" w:sz="4" w:space="0" w:color="auto"/>
            </w:tcBorders>
            <w:shd w:val="clear" w:color="auto" w:fill="auto"/>
            <w:noWrap/>
            <w:vAlign w:val="center"/>
            <w:hideMark/>
          </w:tcPr>
          <w:p w14:paraId="125117CB" w14:textId="77777777" w:rsidR="007D722E" w:rsidRPr="007D722E" w:rsidRDefault="007D722E" w:rsidP="007D722E">
            <w:pPr>
              <w:jc w:val="center"/>
              <w:outlineLvl w:val="0"/>
              <w:rPr>
                <w:color w:val="000000"/>
                <w:sz w:val="16"/>
                <w:szCs w:val="16"/>
              </w:rPr>
            </w:pPr>
            <w:r w:rsidRPr="007D722E">
              <w:rPr>
                <w:color w:val="000000"/>
                <w:sz w:val="16"/>
                <w:szCs w:val="16"/>
              </w:rPr>
              <w:t>4 718,32</w:t>
            </w:r>
          </w:p>
        </w:tc>
        <w:tc>
          <w:tcPr>
            <w:tcW w:w="1740" w:type="dxa"/>
            <w:tcBorders>
              <w:top w:val="nil"/>
              <w:left w:val="nil"/>
              <w:bottom w:val="single" w:sz="4" w:space="0" w:color="auto"/>
              <w:right w:val="single" w:sz="4" w:space="0" w:color="auto"/>
            </w:tcBorders>
            <w:shd w:val="clear" w:color="auto" w:fill="auto"/>
            <w:noWrap/>
            <w:vAlign w:val="center"/>
            <w:hideMark/>
          </w:tcPr>
          <w:p w14:paraId="4C0A8EAD" w14:textId="77777777" w:rsidR="007D722E" w:rsidRPr="007D722E" w:rsidRDefault="007D722E" w:rsidP="007D722E">
            <w:pPr>
              <w:jc w:val="center"/>
              <w:outlineLvl w:val="0"/>
              <w:rPr>
                <w:color w:val="000000"/>
                <w:sz w:val="16"/>
                <w:szCs w:val="16"/>
              </w:rPr>
            </w:pPr>
            <w:r w:rsidRPr="007D722E">
              <w:rPr>
                <w:color w:val="000000"/>
                <w:sz w:val="16"/>
                <w:szCs w:val="16"/>
              </w:rPr>
              <w:t>3 164,11</w:t>
            </w:r>
          </w:p>
        </w:tc>
        <w:tc>
          <w:tcPr>
            <w:tcW w:w="1480" w:type="dxa"/>
            <w:tcBorders>
              <w:top w:val="nil"/>
              <w:left w:val="nil"/>
              <w:bottom w:val="single" w:sz="4" w:space="0" w:color="auto"/>
              <w:right w:val="single" w:sz="4" w:space="0" w:color="auto"/>
            </w:tcBorders>
            <w:shd w:val="clear" w:color="auto" w:fill="auto"/>
            <w:noWrap/>
            <w:vAlign w:val="center"/>
            <w:hideMark/>
          </w:tcPr>
          <w:p w14:paraId="4C106B13" w14:textId="77777777" w:rsidR="007D722E" w:rsidRPr="007D722E" w:rsidRDefault="007D722E" w:rsidP="007D722E">
            <w:pPr>
              <w:jc w:val="center"/>
              <w:outlineLvl w:val="0"/>
              <w:rPr>
                <w:color w:val="000000"/>
                <w:sz w:val="16"/>
                <w:szCs w:val="16"/>
              </w:rPr>
            </w:pPr>
            <w:r w:rsidRPr="007D722E">
              <w:rPr>
                <w:color w:val="000000"/>
                <w:sz w:val="16"/>
                <w:szCs w:val="16"/>
              </w:rPr>
              <w:t>-1 554,21</w:t>
            </w:r>
          </w:p>
        </w:tc>
        <w:tc>
          <w:tcPr>
            <w:tcW w:w="1980" w:type="dxa"/>
            <w:tcBorders>
              <w:top w:val="nil"/>
              <w:left w:val="nil"/>
              <w:bottom w:val="single" w:sz="4" w:space="0" w:color="auto"/>
              <w:right w:val="single" w:sz="4" w:space="0" w:color="auto"/>
            </w:tcBorders>
            <w:shd w:val="clear" w:color="000000" w:fill="FFFFFF"/>
            <w:noWrap/>
            <w:vAlign w:val="center"/>
            <w:hideMark/>
          </w:tcPr>
          <w:p w14:paraId="2CE884C8" w14:textId="77777777" w:rsidR="007D722E" w:rsidRPr="007D722E" w:rsidRDefault="007D722E" w:rsidP="007D722E">
            <w:pPr>
              <w:jc w:val="center"/>
              <w:outlineLvl w:val="0"/>
              <w:rPr>
                <w:color w:val="000000"/>
                <w:sz w:val="16"/>
                <w:szCs w:val="16"/>
              </w:rPr>
            </w:pPr>
            <w:r w:rsidRPr="007D722E">
              <w:rPr>
                <w:color w:val="000000"/>
                <w:sz w:val="16"/>
                <w:szCs w:val="16"/>
              </w:rPr>
              <w:t>3 267,17</w:t>
            </w:r>
          </w:p>
        </w:tc>
        <w:tc>
          <w:tcPr>
            <w:tcW w:w="1980" w:type="dxa"/>
            <w:tcBorders>
              <w:top w:val="nil"/>
              <w:left w:val="nil"/>
              <w:bottom w:val="single" w:sz="4" w:space="0" w:color="auto"/>
              <w:right w:val="single" w:sz="8" w:space="0" w:color="auto"/>
            </w:tcBorders>
            <w:shd w:val="clear" w:color="000000" w:fill="FFFFFF"/>
            <w:noWrap/>
            <w:vAlign w:val="center"/>
            <w:hideMark/>
          </w:tcPr>
          <w:p w14:paraId="6F3AAE11" w14:textId="77777777" w:rsidR="007D722E" w:rsidRPr="007D722E" w:rsidRDefault="007D722E" w:rsidP="007D722E">
            <w:pPr>
              <w:jc w:val="center"/>
              <w:outlineLvl w:val="0"/>
              <w:rPr>
                <w:color w:val="000000"/>
                <w:sz w:val="16"/>
                <w:szCs w:val="16"/>
              </w:rPr>
            </w:pPr>
            <w:r w:rsidRPr="007D722E">
              <w:rPr>
                <w:color w:val="000000"/>
                <w:sz w:val="16"/>
                <w:szCs w:val="16"/>
              </w:rPr>
              <w:t>3 363,88</w:t>
            </w:r>
          </w:p>
        </w:tc>
      </w:tr>
      <w:tr w:rsidR="007D722E" w:rsidRPr="007D722E" w14:paraId="2614CAA6" w14:textId="77777777" w:rsidTr="00104FF4">
        <w:trPr>
          <w:trHeight w:val="31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359C513C" w14:textId="77777777" w:rsidR="007D722E" w:rsidRPr="007D722E" w:rsidRDefault="007D722E" w:rsidP="007D722E">
            <w:pPr>
              <w:jc w:val="right"/>
              <w:outlineLvl w:val="0"/>
              <w:rPr>
                <w:color w:val="000000"/>
                <w:sz w:val="16"/>
                <w:szCs w:val="16"/>
              </w:rPr>
            </w:pPr>
            <w:r w:rsidRPr="007D722E">
              <w:rPr>
                <w:color w:val="000000"/>
                <w:sz w:val="16"/>
                <w:szCs w:val="16"/>
              </w:rPr>
              <w:t> </w:t>
            </w:r>
          </w:p>
        </w:tc>
        <w:tc>
          <w:tcPr>
            <w:tcW w:w="4480" w:type="dxa"/>
            <w:tcBorders>
              <w:top w:val="nil"/>
              <w:left w:val="nil"/>
              <w:bottom w:val="single" w:sz="4" w:space="0" w:color="auto"/>
              <w:right w:val="single" w:sz="4" w:space="0" w:color="auto"/>
            </w:tcBorders>
            <w:shd w:val="clear" w:color="000000" w:fill="FFFFFF"/>
            <w:vAlign w:val="center"/>
            <w:hideMark/>
          </w:tcPr>
          <w:p w14:paraId="48E531FB" w14:textId="77777777" w:rsidR="007D722E" w:rsidRPr="007D722E" w:rsidRDefault="007D722E" w:rsidP="007D722E">
            <w:pPr>
              <w:outlineLvl w:val="0"/>
              <w:rPr>
                <w:color w:val="000000"/>
                <w:sz w:val="16"/>
                <w:szCs w:val="16"/>
              </w:rPr>
            </w:pPr>
            <w:r w:rsidRPr="007D722E">
              <w:rPr>
                <w:color w:val="000000"/>
                <w:sz w:val="16"/>
                <w:szCs w:val="16"/>
              </w:rPr>
              <w:t xml:space="preserve"> - работы по техническому регламенту</w:t>
            </w:r>
          </w:p>
        </w:tc>
        <w:tc>
          <w:tcPr>
            <w:tcW w:w="1240" w:type="dxa"/>
            <w:tcBorders>
              <w:top w:val="nil"/>
              <w:left w:val="nil"/>
              <w:bottom w:val="single" w:sz="4" w:space="0" w:color="auto"/>
              <w:right w:val="single" w:sz="4" w:space="0" w:color="auto"/>
            </w:tcBorders>
            <w:shd w:val="clear" w:color="000000" w:fill="FFFFFF"/>
            <w:noWrap/>
            <w:vAlign w:val="center"/>
            <w:hideMark/>
          </w:tcPr>
          <w:p w14:paraId="1BBB3317" w14:textId="77777777" w:rsidR="007D722E" w:rsidRPr="007D722E" w:rsidRDefault="007D722E" w:rsidP="007D722E">
            <w:pPr>
              <w:jc w:val="center"/>
              <w:outlineLvl w:val="0"/>
              <w:rPr>
                <w:sz w:val="16"/>
                <w:szCs w:val="16"/>
              </w:rPr>
            </w:pPr>
            <w:r w:rsidRPr="007D722E">
              <w:rPr>
                <w:sz w:val="16"/>
                <w:szCs w:val="16"/>
              </w:rPr>
              <w:t>тыс.руб.</w:t>
            </w:r>
          </w:p>
        </w:tc>
        <w:tc>
          <w:tcPr>
            <w:tcW w:w="1360" w:type="dxa"/>
            <w:tcBorders>
              <w:top w:val="nil"/>
              <w:left w:val="nil"/>
              <w:bottom w:val="single" w:sz="4" w:space="0" w:color="auto"/>
              <w:right w:val="single" w:sz="4" w:space="0" w:color="auto"/>
            </w:tcBorders>
            <w:shd w:val="clear" w:color="auto" w:fill="auto"/>
            <w:noWrap/>
            <w:vAlign w:val="center"/>
            <w:hideMark/>
          </w:tcPr>
          <w:p w14:paraId="77A3C913" w14:textId="77777777" w:rsidR="007D722E" w:rsidRPr="007D722E" w:rsidRDefault="007D722E" w:rsidP="007D722E">
            <w:pPr>
              <w:jc w:val="center"/>
              <w:outlineLvl w:val="0"/>
              <w:rPr>
                <w:color w:val="000000"/>
                <w:sz w:val="16"/>
                <w:szCs w:val="16"/>
              </w:rPr>
            </w:pPr>
            <w:r w:rsidRPr="007D722E">
              <w:rPr>
                <w:color w:val="000000"/>
                <w:sz w:val="16"/>
                <w:szCs w:val="16"/>
              </w:rPr>
              <w:t>3 260,00</w:t>
            </w:r>
          </w:p>
        </w:tc>
        <w:tc>
          <w:tcPr>
            <w:tcW w:w="1880" w:type="dxa"/>
            <w:tcBorders>
              <w:top w:val="nil"/>
              <w:left w:val="nil"/>
              <w:bottom w:val="single" w:sz="4" w:space="0" w:color="auto"/>
              <w:right w:val="single" w:sz="4" w:space="0" w:color="auto"/>
            </w:tcBorders>
            <w:shd w:val="clear" w:color="auto" w:fill="auto"/>
            <w:noWrap/>
            <w:vAlign w:val="center"/>
            <w:hideMark/>
          </w:tcPr>
          <w:p w14:paraId="6165E84B" w14:textId="77777777" w:rsidR="007D722E" w:rsidRPr="007D722E" w:rsidRDefault="007D722E" w:rsidP="007D722E">
            <w:pPr>
              <w:jc w:val="center"/>
              <w:outlineLvl w:val="0"/>
              <w:rPr>
                <w:color w:val="000000"/>
                <w:sz w:val="16"/>
                <w:szCs w:val="16"/>
              </w:rPr>
            </w:pPr>
            <w:r w:rsidRPr="007D722E">
              <w:rPr>
                <w:color w:val="000000"/>
                <w:sz w:val="16"/>
                <w:szCs w:val="16"/>
              </w:rPr>
              <w:t>3 520,80</w:t>
            </w:r>
          </w:p>
        </w:tc>
        <w:tc>
          <w:tcPr>
            <w:tcW w:w="1740" w:type="dxa"/>
            <w:tcBorders>
              <w:top w:val="nil"/>
              <w:left w:val="nil"/>
              <w:bottom w:val="single" w:sz="4" w:space="0" w:color="auto"/>
              <w:right w:val="single" w:sz="4" w:space="0" w:color="auto"/>
            </w:tcBorders>
            <w:shd w:val="clear" w:color="auto" w:fill="auto"/>
            <w:noWrap/>
            <w:vAlign w:val="center"/>
            <w:hideMark/>
          </w:tcPr>
          <w:p w14:paraId="1D8D71F8" w14:textId="77777777" w:rsidR="007D722E" w:rsidRPr="007D722E" w:rsidRDefault="007D722E" w:rsidP="007D722E">
            <w:pPr>
              <w:jc w:val="center"/>
              <w:outlineLvl w:val="0"/>
              <w:rPr>
                <w:color w:val="000000"/>
                <w:sz w:val="16"/>
                <w:szCs w:val="16"/>
              </w:rPr>
            </w:pPr>
            <w:r w:rsidRPr="007D722E">
              <w:rPr>
                <w:color w:val="000000"/>
                <w:sz w:val="16"/>
                <w:szCs w:val="16"/>
              </w:rPr>
              <w:t>1 050,00</w:t>
            </w:r>
          </w:p>
        </w:tc>
        <w:tc>
          <w:tcPr>
            <w:tcW w:w="1480" w:type="dxa"/>
            <w:tcBorders>
              <w:top w:val="nil"/>
              <w:left w:val="nil"/>
              <w:bottom w:val="single" w:sz="4" w:space="0" w:color="auto"/>
              <w:right w:val="single" w:sz="4" w:space="0" w:color="auto"/>
            </w:tcBorders>
            <w:shd w:val="clear" w:color="auto" w:fill="auto"/>
            <w:noWrap/>
            <w:vAlign w:val="center"/>
            <w:hideMark/>
          </w:tcPr>
          <w:p w14:paraId="565A0013" w14:textId="77777777" w:rsidR="007D722E" w:rsidRPr="007D722E" w:rsidRDefault="007D722E" w:rsidP="007D722E">
            <w:pPr>
              <w:jc w:val="center"/>
              <w:outlineLvl w:val="0"/>
              <w:rPr>
                <w:color w:val="000000"/>
                <w:sz w:val="16"/>
                <w:szCs w:val="16"/>
              </w:rPr>
            </w:pPr>
            <w:r w:rsidRPr="007D722E">
              <w:rPr>
                <w:color w:val="000000"/>
                <w:sz w:val="16"/>
                <w:szCs w:val="16"/>
              </w:rPr>
              <w:t>-2 470,80</w:t>
            </w:r>
          </w:p>
        </w:tc>
        <w:tc>
          <w:tcPr>
            <w:tcW w:w="1980" w:type="dxa"/>
            <w:tcBorders>
              <w:top w:val="nil"/>
              <w:left w:val="nil"/>
              <w:bottom w:val="single" w:sz="4" w:space="0" w:color="auto"/>
              <w:right w:val="single" w:sz="4" w:space="0" w:color="auto"/>
            </w:tcBorders>
            <w:shd w:val="clear" w:color="000000" w:fill="FFFFFF"/>
            <w:noWrap/>
            <w:vAlign w:val="center"/>
            <w:hideMark/>
          </w:tcPr>
          <w:p w14:paraId="55C1AF98" w14:textId="77777777" w:rsidR="007D722E" w:rsidRPr="007D722E" w:rsidRDefault="007D722E" w:rsidP="007D722E">
            <w:pPr>
              <w:jc w:val="center"/>
              <w:outlineLvl w:val="0"/>
              <w:rPr>
                <w:color w:val="000000"/>
                <w:sz w:val="16"/>
                <w:szCs w:val="16"/>
              </w:rPr>
            </w:pPr>
            <w:r w:rsidRPr="007D722E">
              <w:rPr>
                <w:color w:val="000000"/>
                <w:sz w:val="16"/>
                <w:szCs w:val="16"/>
              </w:rPr>
              <w:t>1 084,20</w:t>
            </w:r>
          </w:p>
        </w:tc>
        <w:tc>
          <w:tcPr>
            <w:tcW w:w="1980" w:type="dxa"/>
            <w:tcBorders>
              <w:top w:val="nil"/>
              <w:left w:val="nil"/>
              <w:bottom w:val="single" w:sz="4" w:space="0" w:color="auto"/>
              <w:right w:val="single" w:sz="8" w:space="0" w:color="auto"/>
            </w:tcBorders>
            <w:shd w:val="clear" w:color="000000" w:fill="FFFFFF"/>
            <w:noWrap/>
            <w:vAlign w:val="center"/>
            <w:hideMark/>
          </w:tcPr>
          <w:p w14:paraId="027A3A22" w14:textId="77777777" w:rsidR="007D722E" w:rsidRPr="007D722E" w:rsidRDefault="007D722E" w:rsidP="007D722E">
            <w:pPr>
              <w:jc w:val="center"/>
              <w:outlineLvl w:val="0"/>
              <w:rPr>
                <w:color w:val="000000"/>
                <w:sz w:val="16"/>
                <w:szCs w:val="16"/>
              </w:rPr>
            </w:pPr>
            <w:r w:rsidRPr="007D722E">
              <w:rPr>
                <w:color w:val="000000"/>
                <w:sz w:val="16"/>
                <w:szCs w:val="16"/>
              </w:rPr>
              <w:t>1 116,29</w:t>
            </w:r>
          </w:p>
        </w:tc>
      </w:tr>
      <w:tr w:rsidR="007D722E" w:rsidRPr="007D722E" w14:paraId="6253516D" w14:textId="77777777" w:rsidTr="00104FF4">
        <w:trPr>
          <w:trHeight w:val="630"/>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06AF00CD" w14:textId="77777777" w:rsidR="007D722E" w:rsidRPr="007D722E" w:rsidRDefault="007D722E" w:rsidP="007D722E">
            <w:pPr>
              <w:jc w:val="right"/>
              <w:outlineLvl w:val="0"/>
              <w:rPr>
                <w:color w:val="000000"/>
                <w:sz w:val="16"/>
                <w:szCs w:val="16"/>
              </w:rPr>
            </w:pPr>
            <w:r w:rsidRPr="007D722E">
              <w:rPr>
                <w:color w:val="000000"/>
                <w:sz w:val="16"/>
                <w:szCs w:val="16"/>
              </w:rPr>
              <w:t> </w:t>
            </w:r>
          </w:p>
        </w:tc>
        <w:tc>
          <w:tcPr>
            <w:tcW w:w="4480" w:type="dxa"/>
            <w:tcBorders>
              <w:top w:val="nil"/>
              <w:left w:val="nil"/>
              <w:bottom w:val="single" w:sz="4" w:space="0" w:color="auto"/>
              <w:right w:val="single" w:sz="4" w:space="0" w:color="auto"/>
            </w:tcBorders>
            <w:shd w:val="clear" w:color="000000" w:fill="FFFFFF"/>
            <w:vAlign w:val="center"/>
            <w:hideMark/>
          </w:tcPr>
          <w:p w14:paraId="02BE6F53" w14:textId="77777777" w:rsidR="007D722E" w:rsidRPr="007D722E" w:rsidRDefault="007D722E" w:rsidP="007D722E">
            <w:pPr>
              <w:outlineLvl w:val="0"/>
              <w:rPr>
                <w:color w:val="000000"/>
                <w:sz w:val="16"/>
                <w:szCs w:val="16"/>
              </w:rPr>
            </w:pPr>
            <w:r w:rsidRPr="007D722E">
              <w:rPr>
                <w:color w:val="000000"/>
                <w:sz w:val="16"/>
                <w:szCs w:val="16"/>
              </w:rPr>
              <w:t xml:space="preserve"> - иные работы и услуги производственного характера</w:t>
            </w:r>
          </w:p>
        </w:tc>
        <w:tc>
          <w:tcPr>
            <w:tcW w:w="1240" w:type="dxa"/>
            <w:tcBorders>
              <w:top w:val="nil"/>
              <w:left w:val="nil"/>
              <w:bottom w:val="single" w:sz="4" w:space="0" w:color="auto"/>
              <w:right w:val="single" w:sz="4" w:space="0" w:color="auto"/>
            </w:tcBorders>
            <w:shd w:val="clear" w:color="000000" w:fill="FFFFFF"/>
            <w:noWrap/>
            <w:vAlign w:val="center"/>
            <w:hideMark/>
          </w:tcPr>
          <w:p w14:paraId="5EC17521" w14:textId="77777777" w:rsidR="007D722E" w:rsidRPr="007D722E" w:rsidRDefault="007D722E" w:rsidP="007D722E">
            <w:pPr>
              <w:jc w:val="center"/>
              <w:outlineLvl w:val="0"/>
              <w:rPr>
                <w:sz w:val="16"/>
                <w:szCs w:val="16"/>
              </w:rPr>
            </w:pPr>
            <w:r w:rsidRPr="007D722E">
              <w:rPr>
                <w:sz w:val="16"/>
                <w:szCs w:val="16"/>
              </w:rPr>
              <w:t>тыс.руб.</w:t>
            </w:r>
          </w:p>
        </w:tc>
        <w:tc>
          <w:tcPr>
            <w:tcW w:w="1360" w:type="dxa"/>
            <w:tcBorders>
              <w:top w:val="nil"/>
              <w:left w:val="nil"/>
              <w:bottom w:val="single" w:sz="4" w:space="0" w:color="auto"/>
              <w:right w:val="single" w:sz="4" w:space="0" w:color="auto"/>
            </w:tcBorders>
            <w:shd w:val="clear" w:color="auto" w:fill="auto"/>
            <w:noWrap/>
            <w:vAlign w:val="center"/>
            <w:hideMark/>
          </w:tcPr>
          <w:p w14:paraId="3EB752C0" w14:textId="77777777" w:rsidR="007D722E" w:rsidRPr="007D722E" w:rsidRDefault="007D722E" w:rsidP="007D722E">
            <w:pPr>
              <w:jc w:val="center"/>
              <w:outlineLvl w:val="0"/>
              <w:rPr>
                <w:color w:val="000000"/>
                <w:sz w:val="16"/>
                <w:szCs w:val="16"/>
              </w:rPr>
            </w:pPr>
            <w:r w:rsidRPr="007D722E">
              <w:rPr>
                <w:color w:val="000000"/>
                <w:sz w:val="16"/>
                <w:szCs w:val="16"/>
              </w:rPr>
              <w:t>82 033,56</w:t>
            </w:r>
          </w:p>
        </w:tc>
        <w:tc>
          <w:tcPr>
            <w:tcW w:w="1880" w:type="dxa"/>
            <w:tcBorders>
              <w:top w:val="nil"/>
              <w:left w:val="nil"/>
              <w:bottom w:val="single" w:sz="4" w:space="0" w:color="auto"/>
              <w:right w:val="single" w:sz="4" w:space="0" w:color="auto"/>
            </w:tcBorders>
            <w:shd w:val="clear" w:color="auto" w:fill="auto"/>
            <w:noWrap/>
            <w:vAlign w:val="center"/>
            <w:hideMark/>
          </w:tcPr>
          <w:p w14:paraId="19EE5F7A" w14:textId="77777777" w:rsidR="007D722E" w:rsidRPr="007D722E" w:rsidRDefault="007D722E" w:rsidP="007D722E">
            <w:pPr>
              <w:jc w:val="center"/>
              <w:outlineLvl w:val="0"/>
              <w:rPr>
                <w:color w:val="000000"/>
                <w:sz w:val="16"/>
                <w:szCs w:val="16"/>
              </w:rPr>
            </w:pPr>
            <w:r w:rsidRPr="007D722E">
              <w:rPr>
                <w:color w:val="000000"/>
                <w:sz w:val="16"/>
                <w:szCs w:val="16"/>
              </w:rPr>
              <w:t>102 863,36</w:t>
            </w:r>
          </w:p>
        </w:tc>
        <w:tc>
          <w:tcPr>
            <w:tcW w:w="1740" w:type="dxa"/>
            <w:tcBorders>
              <w:top w:val="nil"/>
              <w:left w:val="nil"/>
              <w:bottom w:val="single" w:sz="4" w:space="0" w:color="auto"/>
              <w:right w:val="single" w:sz="4" w:space="0" w:color="auto"/>
            </w:tcBorders>
            <w:shd w:val="clear" w:color="auto" w:fill="auto"/>
            <w:noWrap/>
            <w:vAlign w:val="center"/>
            <w:hideMark/>
          </w:tcPr>
          <w:p w14:paraId="68D188FC" w14:textId="77777777" w:rsidR="007D722E" w:rsidRPr="007D722E" w:rsidRDefault="007D722E" w:rsidP="007D722E">
            <w:pPr>
              <w:jc w:val="center"/>
              <w:outlineLvl w:val="0"/>
              <w:rPr>
                <w:color w:val="000000"/>
                <w:sz w:val="16"/>
                <w:szCs w:val="16"/>
              </w:rPr>
            </w:pPr>
            <w:r w:rsidRPr="007D722E">
              <w:rPr>
                <w:color w:val="000000"/>
                <w:sz w:val="16"/>
                <w:szCs w:val="16"/>
              </w:rPr>
              <w:t>91 131,08</w:t>
            </w:r>
          </w:p>
        </w:tc>
        <w:tc>
          <w:tcPr>
            <w:tcW w:w="1480" w:type="dxa"/>
            <w:tcBorders>
              <w:top w:val="nil"/>
              <w:left w:val="nil"/>
              <w:bottom w:val="single" w:sz="4" w:space="0" w:color="auto"/>
              <w:right w:val="single" w:sz="4" w:space="0" w:color="auto"/>
            </w:tcBorders>
            <w:shd w:val="clear" w:color="auto" w:fill="auto"/>
            <w:noWrap/>
            <w:vAlign w:val="center"/>
            <w:hideMark/>
          </w:tcPr>
          <w:p w14:paraId="49811831" w14:textId="77777777" w:rsidR="007D722E" w:rsidRPr="007D722E" w:rsidRDefault="007D722E" w:rsidP="007D722E">
            <w:pPr>
              <w:jc w:val="center"/>
              <w:outlineLvl w:val="0"/>
              <w:rPr>
                <w:color w:val="000000"/>
                <w:sz w:val="16"/>
                <w:szCs w:val="16"/>
              </w:rPr>
            </w:pPr>
            <w:r w:rsidRPr="007D722E">
              <w:rPr>
                <w:color w:val="000000"/>
                <w:sz w:val="16"/>
                <w:szCs w:val="16"/>
              </w:rPr>
              <w:t>-11 732,28</w:t>
            </w:r>
          </w:p>
        </w:tc>
        <w:tc>
          <w:tcPr>
            <w:tcW w:w="1980" w:type="dxa"/>
            <w:tcBorders>
              <w:top w:val="nil"/>
              <w:left w:val="nil"/>
              <w:bottom w:val="single" w:sz="4" w:space="0" w:color="auto"/>
              <w:right w:val="single" w:sz="4" w:space="0" w:color="auto"/>
            </w:tcBorders>
            <w:shd w:val="clear" w:color="000000" w:fill="FFFFFF"/>
            <w:noWrap/>
            <w:vAlign w:val="center"/>
            <w:hideMark/>
          </w:tcPr>
          <w:p w14:paraId="7889F82C" w14:textId="77777777" w:rsidR="007D722E" w:rsidRPr="007D722E" w:rsidRDefault="007D722E" w:rsidP="007D722E">
            <w:pPr>
              <w:jc w:val="center"/>
              <w:outlineLvl w:val="0"/>
              <w:rPr>
                <w:color w:val="000000"/>
                <w:sz w:val="16"/>
                <w:szCs w:val="16"/>
              </w:rPr>
            </w:pPr>
            <w:r w:rsidRPr="007D722E">
              <w:rPr>
                <w:color w:val="000000"/>
                <w:sz w:val="16"/>
                <w:szCs w:val="16"/>
              </w:rPr>
              <w:t>94 099,22</w:t>
            </w:r>
          </w:p>
        </w:tc>
        <w:tc>
          <w:tcPr>
            <w:tcW w:w="1980" w:type="dxa"/>
            <w:tcBorders>
              <w:top w:val="nil"/>
              <w:left w:val="nil"/>
              <w:bottom w:val="single" w:sz="4" w:space="0" w:color="auto"/>
              <w:right w:val="single" w:sz="8" w:space="0" w:color="auto"/>
            </w:tcBorders>
            <w:shd w:val="clear" w:color="000000" w:fill="FFFFFF"/>
            <w:noWrap/>
            <w:vAlign w:val="center"/>
            <w:hideMark/>
          </w:tcPr>
          <w:p w14:paraId="6002B129" w14:textId="77777777" w:rsidR="007D722E" w:rsidRPr="007D722E" w:rsidRDefault="007D722E" w:rsidP="007D722E">
            <w:pPr>
              <w:jc w:val="center"/>
              <w:outlineLvl w:val="0"/>
              <w:rPr>
                <w:color w:val="000000"/>
                <w:sz w:val="16"/>
                <w:szCs w:val="16"/>
              </w:rPr>
            </w:pPr>
            <w:r w:rsidRPr="007D722E">
              <w:rPr>
                <w:color w:val="000000"/>
                <w:sz w:val="16"/>
                <w:szCs w:val="16"/>
              </w:rPr>
              <w:t>96 884,56</w:t>
            </w:r>
          </w:p>
        </w:tc>
      </w:tr>
      <w:tr w:rsidR="007D722E" w:rsidRPr="007D722E" w14:paraId="408F3B6A" w14:textId="77777777" w:rsidTr="00104FF4">
        <w:trPr>
          <w:trHeight w:val="94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3167B324" w14:textId="77777777" w:rsidR="007D722E" w:rsidRPr="007D722E" w:rsidRDefault="007D722E" w:rsidP="007D722E">
            <w:pPr>
              <w:jc w:val="right"/>
              <w:outlineLvl w:val="0"/>
              <w:rPr>
                <w:color w:val="000000"/>
                <w:sz w:val="16"/>
                <w:szCs w:val="16"/>
              </w:rPr>
            </w:pPr>
            <w:r w:rsidRPr="007D722E">
              <w:rPr>
                <w:color w:val="000000"/>
                <w:sz w:val="16"/>
                <w:szCs w:val="16"/>
              </w:rPr>
              <w:t>2.5</w:t>
            </w:r>
          </w:p>
        </w:tc>
        <w:tc>
          <w:tcPr>
            <w:tcW w:w="4480" w:type="dxa"/>
            <w:tcBorders>
              <w:top w:val="nil"/>
              <w:left w:val="nil"/>
              <w:bottom w:val="single" w:sz="4" w:space="0" w:color="auto"/>
              <w:right w:val="single" w:sz="4" w:space="0" w:color="auto"/>
            </w:tcBorders>
            <w:shd w:val="clear" w:color="000000" w:fill="FFFFFF"/>
            <w:vAlign w:val="center"/>
            <w:hideMark/>
          </w:tcPr>
          <w:p w14:paraId="72503F2C" w14:textId="77777777" w:rsidR="007D722E" w:rsidRPr="007D722E" w:rsidRDefault="007D722E" w:rsidP="007D722E">
            <w:pPr>
              <w:outlineLvl w:val="0"/>
              <w:rPr>
                <w:color w:val="000000"/>
                <w:sz w:val="16"/>
                <w:szCs w:val="16"/>
              </w:rPr>
            </w:pPr>
            <w:r w:rsidRPr="007D722E">
              <w:rPr>
                <w:color w:val="000000"/>
                <w:sz w:val="16"/>
                <w:szCs w:val="16"/>
              </w:rPr>
              <w:t>Расходы на оплату иных работ и услуг, выполняемых по договорам с организациями, включая:</w:t>
            </w:r>
          </w:p>
        </w:tc>
        <w:tc>
          <w:tcPr>
            <w:tcW w:w="1240" w:type="dxa"/>
            <w:tcBorders>
              <w:top w:val="nil"/>
              <w:left w:val="nil"/>
              <w:bottom w:val="single" w:sz="4" w:space="0" w:color="auto"/>
              <w:right w:val="single" w:sz="4" w:space="0" w:color="auto"/>
            </w:tcBorders>
            <w:shd w:val="clear" w:color="000000" w:fill="FFFFFF"/>
            <w:noWrap/>
            <w:vAlign w:val="center"/>
            <w:hideMark/>
          </w:tcPr>
          <w:p w14:paraId="0B9465B0" w14:textId="77777777" w:rsidR="007D722E" w:rsidRPr="007D722E" w:rsidRDefault="007D722E" w:rsidP="007D722E">
            <w:pPr>
              <w:jc w:val="center"/>
              <w:outlineLvl w:val="0"/>
              <w:rPr>
                <w:sz w:val="16"/>
                <w:szCs w:val="16"/>
              </w:rPr>
            </w:pPr>
            <w:r w:rsidRPr="007D722E">
              <w:rPr>
                <w:sz w:val="16"/>
                <w:szCs w:val="16"/>
              </w:rPr>
              <w:t>тыс.руб.</w:t>
            </w:r>
          </w:p>
        </w:tc>
        <w:tc>
          <w:tcPr>
            <w:tcW w:w="1360" w:type="dxa"/>
            <w:tcBorders>
              <w:top w:val="nil"/>
              <w:left w:val="nil"/>
              <w:bottom w:val="single" w:sz="4" w:space="0" w:color="auto"/>
              <w:right w:val="single" w:sz="4" w:space="0" w:color="auto"/>
            </w:tcBorders>
            <w:shd w:val="clear" w:color="auto" w:fill="auto"/>
            <w:noWrap/>
            <w:vAlign w:val="center"/>
            <w:hideMark/>
          </w:tcPr>
          <w:p w14:paraId="570DB73A" w14:textId="77777777" w:rsidR="007D722E" w:rsidRPr="007D722E" w:rsidRDefault="007D722E" w:rsidP="007D722E">
            <w:pPr>
              <w:jc w:val="center"/>
              <w:outlineLvl w:val="0"/>
              <w:rPr>
                <w:color w:val="000000"/>
                <w:sz w:val="16"/>
                <w:szCs w:val="16"/>
              </w:rPr>
            </w:pPr>
            <w:r w:rsidRPr="007D722E">
              <w:rPr>
                <w:color w:val="000000"/>
                <w:sz w:val="16"/>
                <w:szCs w:val="16"/>
              </w:rPr>
              <w:t>2 410,94</w:t>
            </w:r>
          </w:p>
        </w:tc>
        <w:tc>
          <w:tcPr>
            <w:tcW w:w="1880" w:type="dxa"/>
            <w:tcBorders>
              <w:top w:val="nil"/>
              <w:left w:val="nil"/>
              <w:bottom w:val="single" w:sz="4" w:space="0" w:color="auto"/>
              <w:right w:val="single" w:sz="4" w:space="0" w:color="auto"/>
            </w:tcBorders>
            <w:shd w:val="clear" w:color="auto" w:fill="auto"/>
            <w:noWrap/>
            <w:vAlign w:val="center"/>
            <w:hideMark/>
          </w:tcPr>
          <w:p w14:paraId="443AFEF1" w14:textId="77777777" w:rsidR="007D722E" w:rsidRPr="007D722E" w:rsidRDefault="007D722E" w:rsidP="007D722E">
            <w:pPr>
              <w:jc w:val="center"/>
              <w:outlineLvl w:val="0"/>
              <w:rPr>
                <w:color w:val="000000"/>
                <w:sz w:val="16"/>
                <w:szCs w:val="16"/>
              </w:rPr>
            </w:pPr>
            <w:r w:rsidRPr="007D722E">
              <w:rPr>
                <w:color w:val="000000"/>
                <w:sz w:val="16"/>
                <w:szCs w:val="16"/>
              </w:rPr>
              <w:t>2 741,89</w:t>
            </w:r>
          </w:p>
        </w:tc>
        <w:tc>
          <w:tcPr>
            <w:tcW w:w="1740" w:type="dxa"/>
            <w:tcBorders>
              <w:top w:val="nil"/>
              <w:left w:val="nil"/>
              <w:bottom w:val="single" w:sz="4" w:space="0" w:color="auto"/>
              <w:right w:val="single" w:sz="4" w:space="0" w:color="auto"/>
            </w:tcBorders>
            <w:shd w:val="clear" w:color="auto" w:fill="auto"/>
            <w:noWrap/>
            <w:vAlign w:val="center"/>
            <w:hideMark/>
          </w:tcPr>
          <w:p w14:paraId="26533958" w14:textId="77777777" w:rsidR="007D722E" w:rsidRPr="007D722E" w:rsidRDefault="007D722E" w:rsidP="007D722E">
            <w:pPr>
              <w:jc w:val="center"/>
              <w:outlineLvl w:val="0"/>
              <w:rPr>
                <w:color w:val="000000"/>
                <w:sz w:val="16"/>
                <w:szCs w:val="16"/>
              </w:rPr>
            </w:pPr>
            <w:r w:rsidRPr="007D722E">
              <w:rPr>
                <w:color w:val="000000"/>
                <w:sz w:val="16"/>
                <w:szCs w:val="16"/>
              </w:rPr>
              <w:t>1 401,43</w:t>
            </w:r>
          </w:p>
        </w:tc>
        <w:tc>
          <w:tcPr>
            <w:tcW w:w="1480" w:type="dxa"/>
            <w:tcBorders>
              <w:top w:val="nil"/>
              <w:left w:val="nil"/>
              <w:bottom w:val="single" w:sz="4" w:space="0" w:color="auto"/>
              <w:right w:val="single" w:sz="4" w:space="0" w:color="auto"/>
            </w:tcBorders>
            <w:shd w:val="clear" w:color="auto" w:fill="auto"/>
            <w:noWrap/>
            <w:vAlign w:val="center"/>
            <w:hideMark/>
          </w:tcPr>
          <w:p w14:paraId="61CBBDFB" w14:textId="77777777" w:rsidR="007D722E" w:rsidRPr="007D722E" w:rsidRDefault="007D722E" w:rsidP="007D722E">
            <w:pPr>
              <w:jc w:val="center"/>
              <w:outlineLvl w:val="0"/>
              <w:rPr>
                <w:color w:val="000000"/>
                <w:sz w:val="16"/>
                <w:szCs w:val="16"/>
              </w:rPr>
            </w:pPr>
            <w:r w:rsidRPr="007D722E">
              <w:rPr>
                <w:color w:val="000000"/>
                <w:sz w:val="16"/>
                <w:szCs w:val="16"/>
              </w:rPr>
              <w:t>-1 340,46</w:t>
            </w:r>
          </w:p>
        </w:tc>
        <w:tc>
          <w:tcPr>
            <w:tcW w:w="1980" w:type="dxa"/>
            <w:tcBorders>
              <w:top w:val="nil"/>
              <w:left w:val="nil"/>
              <w:bottom w:val="single" w:sz="4" w:space="0" w:color="auto"/>
              <w:right w:val="single" w:sz="4" w:space="0" w:color="auto"/>
            </w:tcBorders>
            <w:shd w:val="clear" w:color="000000" w:fill="FFFFFF"/>
            <w:noWrap/>
            <w:vAlign w:val="center"/>
            <w:hideMark/>
          </w:tcPr>
          <w:p w14:paraId="60443E4B" w14:textId="77777777" w:rsidR="007D722E" w:rsidRPr="007D722E" w:rsidRDefault="007D722E" w:rsidP="007D722E">
            <w:pPr>
              <w:jc w:val="center"/>
              <w:outlineLvl w:val="0"/>
              <w:rPr>
                <w:color w:val="000000"/>
                <w:sz w:val="16"/>
                <w:szCs w:val="16"/>
              </w:rPr>
            </w:pPr>
            <w:r w:rsidRPr="007D722E">
              <w:rPr>
                <w:color w:val="000000"/>
                <w:sz w:val="16"/>
                <w:szCs w:val="16"/>
              </w:rPr>
              <w:t>1 447,07</w:t>
            </w:r>
          </w:p>
        </w:tc>
        <w:tc>
          <w:tcPr>
            <w:tcW w:w="1980" w:type="dxa"/>
            <w:tcBorders>
              <w:top w:val="nil"/>
              <w:left w:val="nil"/>
              <w:bottom w:val="single" w:sz="4" w:space="0" w:color="auto"/>
              <w:right w:val="single" w:sz="8" w:space="0" w:color="auto"/>
            </w:tcBorders>
            <w:shd w:val="clear" w:color="000000" w:fill="FFFFFF"/>
            <w:noWrap/>
            <w:vAlign w:val="center"/>
            <w:hideMark/>
          </w:tcPr>
          <w:p w14:paraId="3516A39B" w14:textId="77777777" w:rsidR="007D722E" w:rsidRPr="007D722E" w:rsidRDefault="007D722E" w:rsidP="007D722E">
            <w:pPr>
              <w:jc w:val="center"/>
              <w:outlineLvl w:val="0"/>
              <w:rPr>
                <w:color w:val="000000"/>
                <w:sz w:val="16"/>
                <w:szCs w:val="16"/>
              </w:rPr>
            </w:pPr>
            <w:r w:rsidRPr="007D722E">
              <w:rPr>
                <w:color w:val="000000"/>
                <w:sz w:val="16"/>
                <w:szCs w:val="16"/>
              </w:rPr>
              <w:t>1 489,91</w:t>
            </w:r>
          </w:p>
        </w:tc>
      </w:tr>
      <w:tr w:rsidR="007D722E" w:rsidRPr="007D722E" w14:paraId="7C320C00" w14:textId="77777777" w:rsidTr="00104FF4">
        <w:trPr>
          <w:trHeight w:val="31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51E71DA2" w14:textId="77777777" w:rsidR="007D722E" w:rsidRPr="007D722E" w:rsidRDefault="007D722E" w:rsidP="007D722E">
            <w:pPr>
              <w:jc w:val="right"/>
              <w:outlineLvl w:val="0"/>
              <w:rPr>
                <w:color w:val="000000"/>
                <w:sz w:val="16"/>
                <w:szCs w:val="16"/>
              </w:rPr>
            </w:pPr>
            <w:r w:rsidRPr="007D722E">
              <w:rPr>
                <w:color w:val="000000"/>
                <w:sz w:val="16"/>
                <w:szCs w:val="16"/>
              </w:rPr>
              <w:t> </w:t>
            </w:r>
          </w:p>
        </w:tc>
        <w:tc>
          <w:tcPr>
            <w:tcW w:w="4480" w:type="dxa"/>
            <w:tcBorders>
              <w:top w:val="nil"/>
              <w:left w:val="nil"/>
              <w:bottom w:val="single" w:sz="4" w:space="0" w:color="auto"/>
              <w:right w:val="single" w:sz="4" w:space="0" w:color="auto"/>
            </w:tcBorders>
            <w:shd w:val="clear" w:color="000000" w:fill="FFFFFF"/>
            <w:vAlign w:val="center"/>
            <w:hideMark/>
          </w:tcPr>
          <w:p w14:paraId="2A68BEAC" w14:textId="77777777" w:rsidR="007D722E" w:rsidRPr="007D722E" w:rsidRDefault="007D722E" w:rsidP="007D722E">
            <w:pPr>
              <w:outlineLvl w:val="0"/>
              <w:rPr>
                <w:color w:val="000000"/>
                <w:sz w:val="16"/>
                <w:szCs w:val="16"/>
              </w:rPr>
            </w:pPr>
            <w:r w:rsidRPr="007D722E">
              <w:rPr>
                <w:color w:val="000000"/>
                <w:sz w:val="16"/>
                <w:szCs w:val="16"/>
              </w:rPr>
              <w:t xml:space="preserve"> - расходы на оплату услуг связи</w:t>
            </w:r>
          </w:p>
        </w:tc>
        <w:tc>
          <w:tcPr>
            <w:tcW w:w="1240" w:type="dxa"/>
            <w:tcBorders>
              <w:top w:val="nil"/>
              <w:left w:val="nil"/>
              <w:bottom w:val="single" w:sz="4" w:space="0" w:color="auto"/>
              <w:right w:val="single" w:sz="4" w:space="0" w:color="auto"/>
            </w:tcBorders>
            <w:shd w:val="clear" w:color="000000" w:fill="FFFFFF"/>
            <w:noWrap/>
            <w:vAlign w:val="center"/>
            <w:hideMark/>
          </w:tcPr>
          <w:p w14:paraId="0F6798C4" w14:textId="77777777" w:rsidR="007D722E" w:rsidRPr="007D722E" w:rsidRDefault="007D722E" w:rsidP="007D722E">
            <w:pPr>
              <w:jc w:val="center"/>
              <w:outlineLvl w:val="0"/>
              <w:rPr>
                <w:sz w:val="16"/>
                <w:szCs w:val="16"/>
              </w:rPr>
            </w:pPr>
            <w:r w:rsidRPr="007D722E">
              <w:rPr>
                <w:sz w:val="16"/>
                <w:szCs w:val="16"/>
              </w:rPr>
              <w:t>тыс.руб.</w:t>
            </w:r>
          </w:p>
        </w:tc>
        <w:tc>
          <w:tcPr>
            <w:tcW w:w="1360" w:type="dxa"/>
            <w:tcBorders>
              <w:top w:val="nil"/>
              <w:left w:val="nil"/>
              <w:bottom w:val="single" w:sz="4" w:space="0" w:color="auto"/>
              <w:right w:val="single" w:sz="4" w:space="0" w:color="auto"/>
            </w:tcBorders>
            <w:shd w:val="clear" w:color="auto" w:fill="auto"/>
            <w:noWrap/>
            <w:vAlign w:val="center"/>
            <w:hideMark/>
          </w:tcPr>
          <w:p w14:paraId="145C473C" w14:textId="77777777" w:rsidR="007D722E" w:rsidRPr="007D722E" w:rsidRDefault="007D722E" w:rsidP="007D722E">
            <w:pPr>
              <w:jc w:val="center"/>
              <w:outlineLvl w:val="0"/>
              <w:rPr>
                <w:color w:val="000000"/>
                <w:sz w:val="16"/>
                <w:szCs w:val="16"/>
              </w:rPr>
            </w:pPr>
            <w:r w:rsidRPr="007D722E">
              <w:rPr>
                <w:color w:val="000000"/>
                <w:sz w:val="16"/>
                <w:szCs w:val="16"/>
              </w:rPr>
              <w:t>55,39</w:t>
            </w:r>
          </w:p>
        </w:tc>
        <w:tc>
          <w:tcPr>
            <w:tcW w:w="1880" w:type="dxa"/>
            <w:tcBorders>
              <w:top w:val="nil"/>
              <w:left w:val="nil"/>
              <w:bottom w:val="single" w:sz="4" w:space="0" w:color="auto"/>
              <w:right w:val="single" w:sz="4" w:space="0" w:color="auto"/>
            </w:tcBorders>
            <w:shd w:val="clear" w:color="000000" w:fill="EBF1DE"/>
            <w:noWrap/>
            <w:vAlign w:val="center"/>
            <w:hideMark/>
          </w:tcPr>
          <w:p w14:paraId="33258CD5" w14:textId="77777777" w:rsidR="007D722E" w:rsidRPr="007D722E" w:rsidRDefault="007D722E" w:rsidP="007D722E">
            <w:pPr>
              <w:jc w:val="center"/>
              <w:outlineLvl w:val="0"/>
              <w:rPr>
                <w:color w:val="000000"/>
                <w:sz w:val="16"/>
                <w:szCs w:val="16"/>
              </w:rPr>
            </w:pPr>
            <w:r w:rsidRPr="007D722E">
              <w:rPr>
                <w:color w:val="000000"/>
                <w:sz w:val="16"/>
                <w:szCs w:val="16"/>
              </w:rPr>
              <w:t>107,59</w:t>
            </w:r>
          </w:p>
        </w:tc>
        <w:tc>
          <w:tcPr>
            <w:tcW w:w="1740" w:type="dxa"/>
            <w:tcBorders>
              <w:top w:val="nil"/>
              <w:left w:val="nil"/>
              <w:bottom w:val="single" w:sz="4" w:space="0" w:color="auto"/>
              <w:right w:val="single" w:sz="4" w:space="0" w:color="auto"/>
            </w:tcBorders>
            <w:shd w:val="clear" w:color="auto" w:fill="auto"/>
            <w:noWrap/>
            <w:vAlign w:val="center"/>
            <w:hideMark/>
          </w:tcPr>
          <w:p w14:paraId="42989E85" w14:textId="77777777" w:rsidR="007D722E" w:rsidRPr="007D722E" w:rsidRDefault="007D722E" w:rsidP="007D722E">
            <w:pPr>
              <w:jc w:val="center"/>
              <w:outlineLvl w:val="0"/>
              <w:rPr>
                <w:color w:val="000000"/>
                <w:sz w:val="16"/>
                <w:szCs w:val="16"/>
              </w:rPr>
            </w:pPr>
            <w:r w:rsidRPr="007D722E">
              <w:rPr>
                <w:color w:val="000000"/>
                <w:sz w:val="16"/>
                <w:szCs w:val="16"/>
              </w:rPr>
              <w:t>113,82</w:t>
            </w:r>
          </w:p>
        </w:tc>
        <w:tc>
          <w:tcPr>
            <w:tcW w:w="1480" w:type="dxa"/>
            <w:tcBorders>
              <w:top w:val="nil"/>
              <w:left w:val="nil"/>
              <w:bottom w:val="single" w:sz="4" w:space="0" w:color="auto"/>
              <w:right w:val="single" w:sz="4" w:space="0" w:color="auto"/>
            </w:tcBorders>
            <w:shd w:val="clear" w:color="auto" w:fill="auto"/>
            <w:noWrap/>
            <w:vAlign w:val="center"/>
            <w:hideMark/>
          </w:tcPr>
          <w:p w14:paraId="740637AB" w14:textId="77777777" w:rsidR="007D722E" w:rsidRPr="007D722E" w:rsidRDefault="007D722E" w:rsidP="007D722E">
            <w:pPr>
              <w:jc w:val="center"/>
              <w:outlineLvl w:val="0"/>
              <w:rPr>
                <w:color w:val="000000"/>
                <w:sz w:val="16"/>
                <w:szCs w:val="16"/>
              </w:rPr>
            </w:pPr>
            <w:r w:rsidRPr="007D722E">
              <w:rPr>
                <w:color w:val="000000"/>
                <w:sz w:val="16"/>
                <w:szCs w:val="16"/>
              </w:rPr>
              <w:t>6,23</w:t>
            </w:r>
          </w:p>
        </w:tc>
        <w:tc>
          <w:tcPr>
            <w:tcW w:w="1980" w:type="dxa"/>
            <w:tcBorders>
              <w:top w:val="nil"/>
              <w:left w:val="nil"/>
              <w:bottom w:val="single" w:sz="4" w:space="0" w:color="auto"/>
              <w:right w:val="single" w:sz="4" w:space="0" w:color="auto"/>
            </w:tcBorders>
            <w:shd w:val="clear" w:color="000000" w:fill="FFFFFF"/>
            <w:noWrap/>
            <w:vAlign w:val="center"/>
            <w:hideMark/>
          </w:tcPr>
          <w:p w14:paraId="2D9295C8" w14:textId="77777777" w:rsidR="007D722E" w:rsidRPr="007D722E" w:rsidRDefault="007D722E" w:rsidP="007D722E">
            <w:pPr>
              <w:jc w:val="center"/>
              <w:outlineLvl w:val="0"/>
              <w:rPr>
                <w:color w:val="000000"/>
                <w:sz w:val="16"/>
                <w:szCs w:val="16"/>
              </w:rPr>
            </w:pPr>
            <w:r w:rsidRPr="007D722E">
              <w:rPr>
                <w:color w:val="000000"/>
                <w:sz w:val="16"/>
                <w:szCs w:val="16"/>
              </w:rPr>
              <w:t>117,53</w:t>
            </w:r>
          </w:p>
        </w:tc>
        <w:tc>
          <w:tcPr>
            <w:tcW w:w="1980" w:type="dxa"/>
            <w:tcBorders>
              <w:top w:val="nil"/>
              <w:left w:val="nil"/>
              <w:bottom w:val="single" w:sz="4" w:space="0" w:color="auto"/>
              <w:right w:val="single" w:sz="8" w:space="0" w:color="auto"/>
            </w:tcBorders>
            <w:shd w:val="clear" w:color="000000" w:fill="FFFFFF"/>
            <w:noWrap/>
            <w:vAlign w:val="center"/>
            <w:hideMark/>
          </w:tcPr>
          <w:p w14:paraId="6B88DA78" w14:textId="77777777" w:rsidR="007D722E" w:rsidRPr="007D722E" w:rsidRDefault="007D722E" w:rsidP="007D722E">
            <w:pPr>
              <w:jc w:val="center"/>
              <w:outlineLvl w:val="0"/>
              <w:rPr>
                <w:color w:val="000000"/>
                <w:sz w:val="16"/>
                <w:szCs w:val="16"/>
              </w:rPr>
            </w:pPr>
            <w:r w:rsidRPr="007D722E">
              <w:rPr>
                <w:color w:val="000000"/>
                <w:sz w:val="16"/>
                <w:szCs w:val="16"/>
              </w:rPr>
              <w:t>121,01</w:t>
            </w:r>
          </w:p>
        </w:tc>
      </w:tr>
      <w:tr w:rsidR="007D722E" w:rsidRPr="007D722E" w14:paraId="451E1271" w14:textId="77777777" w:rsidTr="00104FF4">
        <w:trPr>
          <w:trHeight w:val="31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2703571C" w14:textId="77777777" w:rsidR="007D722E" w:rsidRPr="007D722E" w:rsidRDefault="007D722E" w:rsidP="007D722E">
            <w:pPr>
              <w:jc w:val="right"/>
              <w:outlineLvl w:val="0"/>
              <w:rPr>
                <w:color w:val="000000"/>
                <w:sz w:val="16"/>
                <w:szCs w:val="16"/>
              </w:rPr>
            </w:pPr>
            <w:r w:rsidRPr="007D722E">
              <w:rPr>
                <w:color w:val="000000"/>
                <w:sz w:val="16"/>
                <w:szCs w:val="16"/>
              </w:rPr>
              <w:t> </w:t>
            </w:r>
          </w:p>
        </w:tc>
        <w:tc>
          <w:tcPr>
            <w:tcW w:w="4480" w:type="dxa"/>
            <w:tcBorders>
              <w:top w:val="nil"/>
              <w:left w:val="nil"/>
              <w:bottom w:val="single" w:sz="4" w:space="0" w:color="auto"/>
              <w:right w:val="single" w:sz="4" w:space="0" w:color="auto"/>
            </w:tcBorders>
            <w:shd w:val="clear" w:color="000000" w:fill="FFFFFF"/>
            <w:vAlign w:val="center"/>
            <w:hideMark/>
          </w:tcPr>
          <w:p w14:paraId="4631916E" w14:textId="77777777" w:rsidR="007D722E" w:rsidRPr="007D722E" w:rsidRDefault="007D722E" w:rsidP="007D722E">
            <w:pPr>
              <w:outlineLvl w:val="0"/>
              <w:rPr>
                <w:color w:val="000000"/>
                <w:sz w:val="16"/>
                <w:szCs w:val="16"/>
              </w:rPr>
            </w:pPr>
            <w:r w:rsidRPr="007D722E">
              <w:rPr>
                <w:color w:val="000000"/>
                <w:sz w:val="16"/>
                <w:szCs w:val="16"/>
              </w:rPr>
              <w:t xml:space="preserve"> - расходы на коммунальные услуги</w:t>
            </w:r>
          </w:p>
        </w:tc>
        <w:tc>
          <w:tcPr>
            <w:tcW w:w="1240" w:type="dxa"/>
            <w:tcBorders>
              <w:top w:val="nil"/>
              <w:left w:val="nil"/>
              <w:bottom w:val="single" w:sz="4" w:space="0" w:color="auto"/>
              <w:right w:val="single" w:sz="4" w:space="0" w:color="auto"/>
            </w:tcBorders>
            <w:shd w:val="clear" w:color="000000" w:fill="FFFFFF"/>
            <w:noWrap/>
            <w:vAlign w:val="center"/>
            <w:hideMark/>
          </w:tcPr>
          <w:p w14:paraId="76A51501" w14:textId="77777777" w:rsidR="007D722E" w:rsidRPr="007D722E" w:rsidRDefault="007D722E" w:rsidP="007D722E">
            <w:pPr>
              <w:jc w:val="center"/>
              <w:outlineLvl w:val="0"/>
              <w:rPr>
                <w:sz w:val="16"/>
                <w:szCs w:val="16"/>
              </w:rPr>
            </w:pPr>
            <w:r w:rsidRPr="007D722E">
              <w:rPr>
                <w:sz w:val="16"/>
                <w:szCs w:val="16"/>
              </w:rPr>
              <w:t>тыс.руб.</w:t>
            </w:r>
          </w:p>
        </w:tc>
        <w:tc>
          <w:tcPr>
            <w:tcW w:w="1360" w:type="dxa"/>
            <w:tcBorders>
              <w:top w:val="nil"/>
              <w:left w:val="nil"/>
              <w:bottom w:val="single" w:sz="4" w:space="0" w:color="auto"/>
              <w:right w:val="single" w:sz="4" w:space="0" w:color="auto"/>
            </w:tcBorders>
            <w:shd w:val="clear" w:color="auto" w:fill="auto"/>
            <w:noWrap/>
            <w:vAlign w:val="center"/>
            <w:hideMark/>
          </w:tcPr>
          <w:p w14:paraId="3623C4B8" w14:textId="77777777" w:rsidR="007D722E" w:rsidRPr="007D722E" w:rsidRDefault="007D722E" w:rsidP="007D722E">
            <w:pPr>
              <w:jc w:val="center"/>
              <w:outlineLvl w:val="0"/>
              <w:rPr>
                <w:color w:val="000000"/>
                <w:sz w:val="16"/>
                <w:szCs w:val="16"/>
              </w:rPr>
            </w:pPr>
            <w:r w:rsidRPr="007D722E">
              <w:rPr>
                <w:color w:val="000000"/>
                <w:sz w:val="16"/>
                <w:szCs w:val="16"/>
              </w:rPr>
              <w:t>6,09</w:t>
            </w:r>
          </w:p>
        </w:tc>
        <w:tc>
          <w:tcPr>
            <w:tcW w:w="1880" w:type="dxa"/>
            <w:tcBorders>
              <w:top w:val="nil"/>
              <w:left w:val="nil"/>
              <w:bottom w:val="single" w:sz="4" w:space="0" w:color="auto"/>
              <w:right w:val="single" w:sz="4" w:space="0" w:color="auto"/>
            </w:tcBorders>
            <w:shd w:val="clear" w:color="000000" w:fill="EBF1DE"/>
            <w:noWrap/>
            <w:vAlign w:val="center"/>
            <w:hideMark/>
          </w:tcPr>
          <w:p w14:paraId="153E9C57" w14:textId="77777777" w:rsidR="007D722E" w:rsidRPr="007D722E" w:rsidRDefault="007D722E" w:rsidP="007D722E">
            <w:pPr>
              <w:jc w:val="center"/>
              <w:outlineLvl w:val="0"/>
              <w:rPr>
                <w:color w:val="000000"/>
                <w:sz w:val="16"/>
                <w:szCs w:val="16"/>
              </w:rPr>
            </w:pPr>
            <w:r w:rsidRPr="007D722E">
              <w:rPr>
                <w:color w:val="000000"/>
                <w:sz w:val="16"/>
                <w:szCs w:val="16"/>
              </w:rPr>
              <w:t>6,57</w:t>
            </w:r>
          </w:p>
        </w:tc>
        <w:tc>
          <w:tcPr>
            <w:tcW w:w="1740" w:type="dxa"/>
            <w:tcBorders>
              <w:top w:val="nil"/>
              <w:left w:val="nil"/>
              <w:bottom w:val="single" w:sz="4" w:space="0" w:color="auto"/>
              <w:right w:val="single" w:sz="4" w:space="0" w:color="auto"/>
            </w:tcBorders>
            <w:shd w:val="clear" w:color="auto" w:fill="auto"/>
            <w:noWrap/>
            <w:vAlign w:val="center"/>
            <w:hideMark/>
          </w:tcPr>
          <w:p w14:paraId="1E0072C0" w14:textId="77777777" w:rsidR="007D722E" w:rsidRPr="007D722E" w:rsidRDefault="007D722E" w:rsidP="007D722E">
            <w:pPr>
              <w:jc w:val="center"/>
              <w:outlineLvl w:val="0"/>
              <w:rPr>
                <w:color w:val="000000"/>
                <w:sz w:val="16"/>
                <w:szCs w:val="16"/>
              </w:rPr>
            </w:pPr>
            <w:r w:rsidRPr="007D722E">
              <w:rPr>
                <w:color w:val="000000"/>
                <w:sz w:val="16"/>
                <w:szCs w:val="16"/>
              </w:rPr>
              <w:t>26,98</w:t>
            </w:r>
          </w:p>
        </w:tc>
        <w:tc>
          <w:tcPr>
            <w:tcW w:w="1480" w:type="dxa"/>
            <w:tcBorders>
              <w:top w:val="nil"/>
              <w:left w:val="nil"/>
              <w:bottom w:val="single" w:sz="4" w:space="0" w:color="auto"/>
              <w:right w:val="single" w:sz="4" w:space="0" w:color="auto"/>
            </w:tcBorders>
            <w:shd w:val="clear" w:color="auto" w:fill="auto"/>
            <w:noWrap/>
            <w:vAlign w:val="center"/>
            <w:hideMark/>
          </w:tcPr>
          <w:p w14:paraId="123EEB9F" w14:textId="77777777" w:rsidR="007D722E" w:rsidRPr="007D722E" w:rsidRDefault="007D722E" w:rsidP="007D722E">
            <w:pPr>
              <w:jc w:val="center"/>
              <w:outlineLvl w:val="0"/>
              <w:rPr>
                <w:color w:val="000000"/>
                <w:sz w:val="16"/>
                <w:szCs w:val="16"/>
              </w:rPr>
            </w:pPr>
            <w:r w:rsidRPr="007D722E">
              <w:rPr>
                <w:color w:val="000000"/>
                <w:sz w:val="16"/>
                <w:szCs w:val="16"/>
              </w:rPr>
              <w:t>20,41</w:t>
            </w:r>
          </w:p>
        </w:tc>
        <w:tc>
          <w:tcPr>
            <w:tcW w:w="1980" w:type="dxa"/>
            <w:tcBorders>
              <w:top w:val="nil"/>
              <w:left w:val="nil"/>
              <w:bottom w:val="single" w:sz="4" w:space="0" w:color="auto"/>
              <w:right w:val="single" w:sz="4" w:space="0" w:color="auto"/>
            </w:tcBorders>
            <w:shd w:val="clear" w:color="000000" w:fill="FFFFFF"/>
            <w:noWrap/>
            <w:vAlign w:val="center"/>
            <w:hideMark/>
          </w:tcPr>
          <w:p w14:paraId="12E1EB43" w14:textId="77777777" w:rsidR="007D722E" w:rsidRPr="007D722E" w:rsidRDefault="007D722E" w:rsidP="007D722E">
            <w:pPr>
              <w:jc w:val="center"/>
              <w:outlineLvl w:val="0"/>
              <w:rPr>
                <w:color w:val="000000"/>
                <w:sz w:val="16"/>
                <w:szCs w:val="16"/>
              </w:rPr>
            </w:pPr>
            <w:r w:rsidRPr="007D722E">
              <w:rPr>
                <w:color w:val="000000"/>
                <w:sz w:val="16"/>
                <w:szCs w:val="16"/>
              </w:rPr>
              <w:t>27,86</w:t>
            </w:r>
          </w:p>
        </w:tc>
        <w:tc>
          <w:tcPr>
            <w:tcW w:w="1980" w:type="dxa"/>
            <w:tcBorders>
              <w:top w:val="nil"/>
              <w:left w:val="nil"/>
              <w:bottom w:val="single" w:sz="4" w:space="0" w:color="auto"/>
              <w:right w:val="single" w:sz="8" w:space="0" w:color="auto"/>
            </w:tcBorders>
            <w:shd w:val="clear" w:color="000000" w:fill="FFFFFF"/>
            <w:noWrap/>
            <w:vAlign w:val="center"/>
            <w:hideMark/>
          </w:tcPr>
          <w:p w14:paraId="000B1B2C" w14:textId="77777777" w:rsidR="007D722E" w:rsidRPr="007D722E" w:rsidRDefault="007D722E" w:rsidP="007D722E">
            <w:pPr>
              <w:jc w:val="center"/>
              <w:outlineLvl w:val="0"/>
              <w:rPr>
                <w:color w:val="000000"/>
                <w:sz w:val="16"/>
                <w:szCs w:val="16"/>
              </w:rPr>
            </w:pPr>
            <w:r w:rsidRPr="007D722E">
              <w:rPr>
                <w:color w:val="000000"/>
                <w:sz w:val="16"/>
                <w:szCs w:val="16"/>
              </w:rPr>
              <w:t>28,69</w:t>
            </w:r>
          </w:p>
        </w:tc>
      </w:tr>
      <w:tr w:rsidR="007D722E" w:rsidRPr="007D722E" w14:paraId="3705BCAD" w14:textId="77777777" w:rsidTr="00104FF4">
        <w:trPr>
          <w:trHeight w:val="630"/>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2DB66061" w14:textId="77777777" w:rsidR="007D722E" w:rsidRPr="007D722E" w:rsidRDefault="007D722E" w:rsidP="007D722E">
            <w:pPr>
              <w:jc w:val="right"/>
              <w:outlineLvl w:val="0"/>
              <w:rPr>
                <w:color w:val="000000"/>
                <w:sz w:val="16"/>
                <w:szCs w:val="16"/>
              </w:rPr>
            </w:pPr>
            <w:r w:rsidRPr="007D722E">
              <w:rPr>
                <w:color w:val="000000"/>
                <w:sz w:val="16"/>
                <w:szCs w:val="16"/>
              </w:rPr>
              <w:t> </w:t>
            </w:r>
          </w:p>
        </w:tc>
        <w:tc>
          <w:tcPr>
            <w:tcW w:w="4480" w:type="dxa"/>
            <w:tcBorders>
              <w:top w:val="nil"/>
              <w:left w:val="nil"/>
              <w:bottom w:val="single" w:sz="4" w:space="0" w:color="auto"/>
              <w:right w:val="single" w:sz="4" w:space="0" w:color="auto"/>
            </w:tcBorders>
            <w:shd w:val="clear" w:color="000000" w:fill="FFFFFF"/>
            <w:vAlign w:val="center"/>
            <w:hideMark/>
          </w:tcPr>
          <w:p w14:paraId="489C3CDC" w14:textId="77777777" w:rsidR="007D722E" w:rsidRPr="007D722E" w:rsidRDefault="007D722E" w:rsidP="007D722E">
            <w:pPr>
              <w:outlineLvl w:val="0"/>
              <w:rPr>
                <w:color w:val="000000"/>
                <w:sz w:val="16"/>
                <w:szCs w:val="16"/>
              </w:rPr>
            </w:pPr>
            <w:r w:rsidRPr="007D722E">
              <w:rPr>
                <w:color w:val="000000"/>
                <w:sz w:val="16"/>
                <w:szCs w:val="16"/>
              </w:rPr>
              <w:t xml:space="preserve"> - расходы на оплату информац., юридических, аудит.услуг</w:t>
            </w:r>
          </w:p>
        </w:tc>
        <w:tc>
          <w:tcPr>
            <w:tcW w:w="1240" w:type="dxa"/>
            <w:tcBorders>
              <w:top w:val="nil"/>
              <w:left w:val="nil"/>
              <w:bottom w:val="single" w:sz="4" w:space="0" w:color="auto"/>
              <w:right w:val="single" w:sz="4" w:space="0" w:color="auto"/>
            </w:tcBorders>
            <w:shd w:val="clear" w:color="000000" w:fill="FFFFFF"/>
            <w:noWrap/>
            <w:vAlign w:val="center"/>
            <w:hideMark/>
          </w:tcPr>
          <w:p w14:paraId="2CD792AC" w14:textId="77777777" w:rsidR="007D722E" w:rsidRPr="007D722E" w:rsidRDefault="007D722E" w:rsidP="007D722E">
            <w:pPr>
              <w:jc w:val="center"/>
              <w:outlineLvl w:val="0"/>
              <w:rPr>
                <w:sz w:val="16"/>
                <w:szCs w:val="16"/>
              </w:rPr>
            </w:pPr>
            <w:r w:rsidRPr="007D722E">
              <w:rPr>
                <w:sz w:val="16"/>
                <w:szCs w:val="16"/>
              </w:rPr>
              <w:t>тыс.руб.</w:t>
            </w:r>
          </w:p>
        </w:tc>
        <w:tc>
          <w:tcPr>
            <w:tcW w:w="1360" w:type="dxa"/>
            <w:tcBorders>
              <w:top w:val="nil"/>
              <w:left w:val="nil"/>
              <w:bottom w:val="single" w:sz="4" w:space="0" w:color="auto"/>
              <w:right w:val="single" w:sz="4" w:space="0" w:color="auto"/>
            </w:tcBorders>
            <w:shd w:val="clear" w:color="auto" w:fill="auto"/>
            <w:noWrap/>
            <w:vAlign w:val="center"/>
            <w:hideMark/>
          </w:tcPr>
          <w:p w14:paraId="6522A6A6" w14:textId="77777777" w:rsidR="007D722E" w:rsidRPr="007D722E" w:rsidRDefault="007D722E" w:rsidP="007D722E">
            <w:pPr>
              <w:jc w:val="center"/>
              <w:outlineLvl w:val="0"/>
              <w:rPr>
                <w:color w:val="000000"/>
                <w:sz w:val="16"/>
                <w:szCs w:val="16"/>
              </w:rPr>
            </w:pPr>
            <w:r w:rsidRPr="007D722E">
              <w:rPr>
                <w:color w:val="000000"/>
                <w:sz w:val="16"/>
                <w:szCs w:val="16"/>
              </w:rPr>
              <w:t>418,13</w:t>
            </w:r>
          </w:p>
        </w:tc>
        <w:tc>
          <w:tcPr>
            <w:tcW w:w="1880" w:type="dxa"/>
            <w:tcBorders>
              <w:top w:val="nil"/>
              <w:left w:val="nil"/>
              <w:bottom w:val="single" w:sz="4" w:space="0" w:color="auto"/>
              <w:right w:val="single" w:sz="4" w:space="0" w:color="auto"/>
            </w:tcBorders>
            <w:shd w:val="clear" w:color="auto" w:fill="auto"/>
            <w:noWrap/>
            <w:vAlign w:val="center"/>
            <w:hideMark/>
          </w:tcPr>
          <w:p w14:paraId="7D602A28" w14:textId="77777777" w:rsidR="007D722E" w:rsidRPr="007D722E" w:rsidRDefault="007D722E" w:rsidP="007D722E">
            <w:pPr>
              <w:jc w:val="center"/>
              <w:outlineLvl w:val="0"/>
              <w:rPr>
                <w:color w:val="000000"/>
                <w:sz w:val="16"/>
                <w:szCs w:val="16"/>
              </w:rPr>
            </w:pPr>
            <w:r w:rsidRPr="007D722E">
              <w:rPr>
                <w:color w:val="000000"/>
                <w:sz w:val="16"/>
                <w:szCs w:val="16"/>
              </w:rPr>
              <w:t>541,89</w:t>
            </w:r>
          </w:p>
        </w:tc>
        <w:tc>
          <w:tcPr>
            <w:tcW w:w="1740" w:type="dxa"/>
            <w:tcBorders>
              <w:top w:val="nil"/>
              <w:left w:val="nil"/>
              <w:bottom w:val="single" w:sz="4" w:space="0" w:color="auto"/>
              <w:right w:val="single" w:sz="4" w:space="0" w:color="auto"/>
            </w:tcBorders>
            <w:shd w:val="clear" w:color="auto" w:fill="auto"/>
            <w:noWrap/>
            <w:vAlign w:val="center"/>
            <w:hideMark/>
          </w:tcPr>
          <w:p w14:paraId="6D3E4A66" w14:textId="77777777" w:rsidR="007D722E" w:rsidRPr="007D722E" w:rsidRDefault="007D722E" w:rsidP="007D722E">
            <w:pPr>
              <w:jc w:val="center"/>
              <w:outlineLvl w:val="0"/>
              <w:rPr>
                <w:color w:val="000000"/>
                <w:sz w:val="16"/>
                <w:szCs w:val="16"/>
              </w:rPr>
            </w:pPr>
            <w:r w:rsidRPr="007D722E">
              <w:rPr>
                <w:color w:val="000000"/>
                <w:sz w:val="16"/>
                <w:szCs w:val="16"/>
              </w:rPr>
              <w:t>457,92</w:t>
            </w:r>
          </w:p>
        </w:tc>
        <w:tc>
          <w:tcPr>
            <w:tcW w:w="1480" w:type="dxa"/>
            <w:tcBorders>
              <w:top w:val="nil"/>
              <w:left w:val="nil"/>
              <w:bottom w:val="single" w:sz="4" w:space="0" w:color="auto"/>
              <w:right w:val="single" w:sz="4" w:space="0" w:color="auto"/>
            </w:tcBorders>
            <w:shd w:val="clear" w:color="auto" w:fill="auto"/>
            <w:noWrap/>
            <w:vAlign w:val="center"/>
            <w:hideMark/>
          </w:tcPr>
          <w:p w14:paraId="09B90D4A" w14:textId="77777777" w:rsidR="007D722E" w:rsidRPr="007D722E" w:rsidRDefault="007D722E" w:rsidP="007D722E">
            <w:pPr>
              <w:jc w:val="center"/>
              <w:outlineLvl w:val="0"/>
              <w:rPr>
                <w:color w:val="000000"/>
                <w:sz w:val="16"/>
                <w:szCs w:val="16"/>
              </w:rPr>
            </w:pPr>
            <w:r w:rsidRPr="007D722E">
              <w:rPr>
                <w:color w:val="000000"/>
                <w:sz w:val="16"/>
                <w:szCs w:val="16"/>
              </w:rPr>
              <w:t>-83,97</w:t>
            </w:r>
          </w:p>
        </w:tc>
        <w:tc>
          <w:tcPr>
            <w:tcW w:w="1980" w:type="dxa"/>
            <w:tcBorders>
              <w:top w:val="nil"/>
              <w:left w:val="nil"/>
              <w:bottom w:val="single" w:sz="4" w:space="0" w:color="auto"/>
              <w:right w:val="single" w:sz="4" w:space="0" w:color="auto"/>
            </w:tcBorders>
            <w:shd w:val="clear" w:color="000000" w:fill="FFFFFF"/>
            <w:noWrap/>
            <w:vAlign w:val="center"/>
            <w:hideMark/>
          </w:tcPr>
          <w:p w14:paraId="1B3F8875" w14:textId="77777777" w:rsidR="007D722E" w:rsidRPr="007D722E" w:rsidRDefault="007D722E" w:rsidP="007D722E">
            <w:pPr>
              <w:jc w:val="center"/>
              <w:outlineLvl w:val="0"/>
              <w:rPr>
                <w:color w:val="000000"/>
                <w:sz w:val="16"/>
                <w:szCs w:val="16"/>
              </w:rPr>
            </w:pPr>
            <w:r w:rsidRPr="007D722E">
              <w:rPr>
                <w:color w:val="000000"/>
                <w:sz w:val="16"/>
                <w:szCs w:val="16"/>
              </w:rPr>
              <w:t>472,83</w:t>
            </w:r>
          </w:p>
        </w:tc>
        <w:tc>
          <w:tcPr>
            <w:tcW w:w="1980" w:type="dxa"/>
            <w:tcBorders>
              <w:top w:val="nil"/>
              <w:left w:val="nil"/>
              <w:bottom w:val="single" w:sz="4" w:space="0" w:color="auto"/>
              <w:right w:val="single" w:sz="8" w:space="0" w:color="auto"/>
            </w:tcBorders>
            <w:shd w:val="clear" w:color="000000" w:fill="FFFFFF"/>
            <w:noWrap/>
            <w:vAlign w:val="center"/>
            <w:hideMark/>
          </w:tcPr>
          <w:p w14:paraId="6F62A94C" w14:textId="77777777" w:rsidR="007D722E" w:rsidRPr="007D722E" w:rsidRDefault="007D722E" w:rsidP="007D722E">
            <w:pPr>
              <w:jc w:val="center"/>
              <w:outlineLvl w:val="0"/>
              <w:rPr>
                <w:color w:val="000000"/>
                <w:sz w:val="16"/>
                <w:szCs w:val="16"/>
              </w:rPr>
            </w:pPr>
            <w:r w:rsidRPr="007D722E">
              <w:rPr>
                <w:color w:val="000000"/>
                <w:sz w:val="16"/>
                <w:szCs w:val="16"/>
              </w:rPr>
              <w:t>486,83</w:t>
            </w:r>
          </w:p>
        </w:tc>
      </w:tr>
      <w:tr w:rsidR="007D722E" w:rsidRPr="007D722E" w14:paraId="2C7D91A2" w14:textId="77777777" w:rsidTr="00104FF4">
        <w:trPr>
          <w:trHeight w:val="31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7223FA42" w14:textId="77777777" w:rsidR="007D722E" w:rsidRPr="007D722E" w:rsidRDefault="007D722E" w:rsidP="007D722E">
            <w:pPr>
              <w:jc w:val="right"/>
              <w:outlineLvl w:val="0"/>
              <w:rPr>
                <w:color w:val="000000"/>
                <w:sz w:val="16"/>
                <w:szCs w:val="16"/>
              </w:rPr>
            </w:pPr>
            <w:r w:rsidRPr="007D722E">
              <w:rPr>
                <w:color w:val="000000"/>
                <w:sz w:val="16"/>
                <w:szCs w:val="16"/>
              </w:rPr>
              <w:t> </w:t>
            </w:r>
          </w:p>
        </w:tc>
        <w:tc>
          <w:tcPr>
            <w:tcW w:w="4480" w:type="dxa"/>
            <w:tcBorders>
              <w:top w:val="nil"/>
              <w:left w:val="nil"/>
              <w:bottom w:val="single" w:sz="4" w:space="0" w:color="auto"/>
              <w:right w:val="single" w:sz="4" w:space="0" w:color="auto"/>
            </w:tcBorders>
            <w:shd w:val="clear" w:color="000000" w:fill="FFFFFF"/>
            <w:vAlign w:val="center"/>
            <w:hideMark/>
          </w:tcPr>
          <w:p w14:paraId="6944A5C4" w14:textId="77777777" w:rsidR="007D722E" w:rsidRPr="007D722E" w:rsidRDefault="007D722E" w:rsidP="007D722E">
            <w:pPr>
              <w:outlineLvl w:val="0"/>
              <w:rPr>
                <w:color w:val="000000"/>
                <w:sz w:val="16"/>
                <w:szCs w:val="16"/>
              </w:rPr>
            </w:pPr>
            <w:r w:rsidRPr="007D722E">
              <w:rPr>
                <w:color w:val="000000"/>
                <w:sz w:val="16"/>
                <w:szCs w:val="16"/>
              </w:rPr>
              <w:t xml:space="preserve"> - расходы на охрану труда</w:t>
            </w:r>
          </w:p>
        </w:tc>
        <w:tc>
          <w:tcPr>
            <w:tcW w:w="1240" w:type="dxa"/>
            <w:tcBorders>
              <w:top w:val="nil"/>
              <w:left w:val="nil"/>
              <w:bottom w:val="single" w:sz="4" w:space="0" w:color="auto"/>
              <w:right w:val="single" w:sz="4" w:space="0" w:color="auto"/>
            </w:tcBorders>
            <w:shd w:val="clear" w:color="000000" w:fill="FFFFFF"/>
            <w:noWrap/>
            <w:vAlign w:val="center"/>
            <w:hideMark/>
          </w:tcPr>
          <w:p w14:paraId="099850B5" w14:textId="77777777" w:rsidR="007D722E" w:rsidRPr="007D722E" w:rsidRDefault="007D722E" w:rsidP="007D722E">
            <w:pPr>
              <w:jc w:val="center"/>
              <w:outlineLvl w:val="0"/>
              <w:rPr>
                <w:sz w:val="16"/>
                <w:szCs w:val="16"/>
              </w:rPr>
            </w:pPr>
            <w:r w:rsidRPr="007D722E">
              <w:rPr>
                <w:sz w:val="16"/>
                <w:szCs w:val="16"/>
              </w:rPr>
              <w:t>тыс.руб.</w:t>
            </w:r>
          </w:p>
        </w:tc>
        <w:tc>
          <w:tcPr>
            <w:tcW w:w="1360" w:type="dxa"/>
            <w:tcBorders>
              <w:top w:val="nil"/>
              <w:left w:val="nil"/>
              <w:bottom w:val="single" w:sz="4" w:space="0" w:color="auto"/>
              <w:right w:val="single" w:sz="4" w:space="0" w:color="auto"/>
            </w:tcBorders>
            <w:shd w:val="clear" w:color="auto" w:fill="auto"/>
            <w:noWrap/>
            <w:vAlign w:val="center"/>
            <w:hideMark/>
          </w:tcPr>
          <w:p w14:paraId="335CF6F0" w14:textId="77777777" w:rsidR="007D722E" w:rsidRPr="007D722E" w:rsidRDefault="007D722E" w:rsidP="007D722E">
            <w:pPr>
              <w:jc w:val="center"/>
              <w:outlineLvl w:val="0"/>
              <w:rPr>
                <w:color w:val="000000"/>
                <w:sz w:val="16"/>
                <w:szCs w:val="16"/>
              </w:rPr>
            </w:pPr>
            <w:r w:rsidRPr="007D722E">
              <w:rPr>
                <w:color w:val="000000"/>
                <w:sz w:val="16"/>
                <w:szCs w:val="16"/>
              </w:rPr>
              <w:t>1 172,64</w:t>
            </w:r>
          </w:p>
        </w:tc>
        <w:tc>
          <w:tcPr>
            <w:tcW w:w="1880" w:type="dxa"/>
            <w:tcBorders>
              <w:top w:val="nil"/>
              <w:left w:val="nil"/>
              <w:bottom w:val="single" w:sz="4" w:space="0" w:color="auto"/>
              <w:right w:val="single" w:sz="4" w:space="0" w:color="auto"/>
            </w:tcBorders>
            <w:shd w:val="clear" w:color="auto" w:fill="auto"/>
            <w:noWrap/>
            <w:vAlign w:val="center"/>
            <w:hideMark/>
          </w:tcPr>
          <w:p w14:paraId="107A1E19" w14:textId="77777777" w:rsidR="007D722E" w:rsidRPr="007D722E" w:rsidRDefault="007D722E" w:rsidP="007D722E">
            <w:pPr>
              <w:jc w:val="center"/>
              <w:outlineLvl w:val="0"/>
              <w:rPr>
                <w:color w:val="000000"/>
                <w:sz w:val="16"/>
                <w:szCs w:val="16"/>
              </w:rPr>
            </w:pPr>
            <w:r w:rsidRPr="007D722E">
              <w:rPr>
                <w:color w:val="000000"/>
                <w:sz w:val="16"/>
                <w:szCs w:val="16"/>
              </w:rPr>
              <w:t>1 266,45</w:t>
            </w:r>
          </w:p>
        </w:tc>
        <w:tc>
          <w:tcPr>
            <w:tcW w:w="1740" w:type="dxa"/>
            <w:tcBorders>
              <w:top w:val="nil"/>
              <w:left w:val="nil"/>
              <w:bottom w:val="single" w:sz="4" w:space="0" w:color="auto"/>
              <w:right w:val="single" w:sz="4" w:space="0" w:color="auto"/>
            </w:tcBorders>
            <w:shd w:val="clear" w:color="auto" w:fill="auto"/>
            <w:noWrap/>
            <w:vAlign w:val="center"/>
            <w:hideMark/>
          </w:tcPr>
          <w:p w14:paraId="37E14E71"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480" w:type="dxa"/>
            <w:tcBorders>
              <w:top w:val="nil"/>
              <w:left w:val="nil"/>
              <w:bottom w:val="single" w:sz="4" w:space="0" w:color="auto"/>
              <w:right w:val="single" w:sz="4" w:space="0" w:color="auto"/>
            </w:tcBorders>
            <w:shd w:val="clear" w:color="auto" w:fill="auto"/>
            <w:noWrap/>
            <w:vAlign w:val="center"/>
            <w:hideMark/>
          </w:tcPr>
          <w:p w14:paraId="598B2914" w14:textId="77777777" w:rsidR="007D722E" w:rsidRPr="007D722E" w:rsidRDefault="007D722E" w:rsidP="007D722E">
            <w:pPr>
              <w:jc w:val="center"/>
              <w:outlineLvl w:val="0"/>
              <w:rPr>
                <w:color w:val="000000"/>
                <w:sz w:val="16"/>
                <w:szCs w:val="16"/>
              </w:rPr>
            </w:pPr>
            <w:r w:rsidRPr="007D722E">
              <w:rPr>
                <w:color w:val="000000"/>
                <w:sz w:val="16"/>
                <w:szCs w:val="16"/>
              </w:rPr>
              <w:t>-1 266,45</w:t>
            </w:r>
          </w:p>
        </w:tc>
        <w:tc>
          <w:tcPr>
            <w:tcW w:w="1980" w:type="dxa"/>
            <w:tcBorders>
              <w:top w:val="nil"/>
              <w:left w:val="nil"/>
              <w:bottom w:val="single" w:sz="4" w:space="0" w:color="auto"/>
              <w:right w:val="single" w:sz="4" w:space="0" w:color="auto"/>
            </w:tcBorders>
            <w:shd w:val="clear" w:color="000000" w:fill="FFFFFF"/>
            <w:noWrap/>
            <w:vAlign w:val="center"/>
            <w:hideMark/>
          </w:tcPr>
          <w:p w14:paraId="4AB3D0E9"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980" w:type="dxa"/>
            <w:tcBorders>
              <w:top w:val="nil"/>
              <w:left w:val="nil"/>
              <w:bottom w:val="single" w:sz="4" w:space="0" w:color="auto"/>
              <w:right w:val="single" w:sz="8" w:space="0" w:color="auto"/>
            </w:tcBorders>
            <w:shd w:val="clear" w:color="000000" w:fill="FFFFFF"/>
            <w:noWrap/>
            <w:vAlign w:val="center"/>
            <w:hideMark/>
          </w:tcPr>
          <w:p w14:paraId="6F626304" w14:textId="77777777" w:rsidR="007D722E" w:rsidRPr="007D722E" w:rsidRDefault="007D722E" w:rsidP="007D722E">
            <w:pPr>
              <w:jc w:val="center"/>
              <w:outlineLvl w:val="0"/>
              <w:rPr>
                <w:color w:val="000000"/>
                <w:sz w:val="16"/>
                <w:szCs w:val="16"/>
              </w:rPr>
            </w:pPr>
            <w:r w:rsidRPr="007D722E">
              <w:rPr>
                <w:color w:val="000000"/>
                <w:sz w:val="16"/>
                <w:szCs w:val="16"/>
              </w:rPr>
              <w:t>0,00</w:t>
            </w:r>
          </w:p>
        </w:tc>
      </w:tr>
      <w:tr w:rsidR="007D722E" w:rsidRPr="007D722E" w14:paraId="4FBBC465" w14:textId="77777777" w:rsidTr="00104FF4">
        <w:trPr>
          <w:trHeight w:val="31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6848AD05" w14:textId="77777777" w:rsidR="007D722E" w:rsidRPr="007D722E" w:rsidRDefault="007D722E" w:rsidP="007D722E">
            <w:pPr>
              <w:jc w:val="right"/>
              <w:outlineLvl w:val="0"/>
              <w:rPr>
                <w:color w:val="000000"/>
                <w:sz w:val="16"/>
                <w:szCs w:val="16"/>
              </w:rPr>
            </w:pPr>
            <w:r w:rsidRPr="007D722E">
              <w:rPr>
                <w:color w:val="000000"/>
                <w:sz w:val="16"/>
                <w:szCs w:val="16"/>
              </w:rPr>
              <w:t> </w:t>
            </w:r>
          </w:p>
        </w:tc>
        <w:tc>
          <w:tcPr>
            <w:tcW w:w="4480" w:type="dxa"/>
            <w:tcBorders>
              <w:top w:val="nil"/>
              <w:left w:val="nil"/>
              <w:bottom w:val="single" w:sz="4" w:space="0" w:color="auto"/>
              <w:right w:val="single" w:sz="4" w:space="0" w:color="auto"/>
            </w:tcBorders>
            <w:shd w:val="clear" w:color="000000" w:fill="FFFFFF"/>
            <w:vAlign w:val="center"/>
            <w:hideMark/>
          </w:tcPr>
          <w:p w14:paraId="4722895C" w14:textId="77777777" w:rsidR="007D722E" w:rsidRPr="007D722E" w:rsidRDefault="007D722E" w:rsidP="007D722E">
            <w:pPr>
              <w:outlineLvl w:val="0"/>
              <w:rPr>
                <w:color w:val="000000"/>
                <w:sz w:val="16"/>
                <w:szCs w:val="16"/>
              </w:rPr>
            </w:pPr>
            <w:r w:rsidRPr="007D722E">
              <w:rPr>
                <w:color w:val="000000"/>
                <w:sz w:val="16"/>
                <w:szCs w:val="16"/>
              </w:rPr>
              <w:t xml:space="preserve"> - расходы на оплату других работ и услуг </w:t>
            </w:r>
          </w:p>
        </w:tc>
        <w:tc>
          <w:tcPr>
            <w:tcW w:w="1240" w:type="dxa"/>
            <w:tcBorders>
              <w:top w:val="nil"/>
              <w:left w:val="nil"/>
              <w:bottom w:val="single" w:sz="4" w:space="0" w:color="auto"/>
              <w:right w:val="single" w:sz="4" w:space="0" w:color="auto"/>
            </w:tcBorders>
            <w:shd w:val="clear" w:color="000000" w:fill="FFFFFF"/>
            <w:noWrap/>
            <w:vAlign w:val="center"/>
            <w:hideMark/>
          </w:tcPr>
          <w:p w14:paraId="12FC6185" w14:textId="77777777" w:rsidR="007D722E" w:rsidRPr="007D722E" w:rsidRDefault="007D722E" w:rsidP="007D722E">
            <w:pPr>
              <w:jc w:val="center"/>
              <w:outlineLvl w:val="0"/>
              <w:rPr>
                <w:sz w:val="16"/>
                <w:szCs w:val="16"/>
              </w:rPr>
            </w:pPr>
            <w:r w:rsidRPr="007D722E">
              <w:rPr>
                <w:sz w:val="16"/>
                <w:szCs w:val="16"/>
              </w:rPr>
              <w:t>тыс.руб.</w:t>
            </w:r>
          </w:p>
        </w:tc>
        <w:tc>
          <w:tcPr>
            <w:tcW w:w="1360" w:type="dxa"/>
            <w:tcBorders>
              <w:top w:val="nil"/>
              <w:left w:val="nil"/>
              <w:bottom w:val="single" w:sz="4" w:space="0" w:color="auto"/>
              <w:right w:val="single" w:sz="4" w:space="0" w:color="auto"/>
            </w:tcBorders>
            <w:shd w:val="clear" w:color="auto" w:fill="auto"/>
            <w:noWrap/>
            <w:vAlign w:val="center"/>
            <w:hideMark/>
          </w:tcPr>
          <w:p w14:paraId="7735EFA6" w14:textId="77777777" w:rsidR="007D722E" w:rsidRPr="007D722E" w:rsidRDefault="007D722E" w:rsidP="007D722E">
            <w:pPr>
              <w:jc w:val="center"/>
              <w:outlineLvl w:val="0"/>
              <w:rPr>
                <w:color w:val="000000"/>
                <w:sz w:val="16"/>
                <w:szCs w:val="16"/>
              </w:rPr>
            </w:pPr>
            <w:r w:rsidRPr="007D722E">
              <w:rPr>
                <w:color w:val="000000"/>
                <w:sz w:val="16"/>
                <w:szCs w:val="16"/>
              </w:rPr>
              <w:t>758,70</w:t>
            </w:r>
          </w:p>
        </w:tc>
        <w:tc>
          <w:tcPr>
            <w:tcW w:w="1880" w:type="dxa"/>
            <w:tcBorders>
              <w:top w:val="nil"/>
              <w:left w:val="nil"/>
              <w:bottom w:val="single" w:sz="4" w:space="0" w:color="auto"/>
              <w:right w:val="single" w:sz="4" w:space="0" w:color="auto"/>
            </w:tcBorders>
            <w:shd w:val="clear" w:color="auto" w:fill="auto"/>
            <w:noWrap/>
            <w:vAlign w:val="center"/>
            <w:hideMark/>
          </w:tcPr>
          <w:p w14:paraId="6B37A651" w14:textId="77777777" w:rsidR="007D722E" w:rsidRPr="007D722E" w:rsidRDefault="007D722E" w:rsidP="007D722E">
            <w:pPr>
              <w:jc w:val="center"/>
              <w:outlineLvl w:val="0"/>
              <w:rPr>
                <w:color w:val="000000"/>
                <w:sz w:val="16"/>
                <w:szCs w:val="16"/>
              </w:rPr>
            </w:pPr>
            <w:r w:rsidRPr="007D722E">
              <w:rPr>
                <w:color w:val="000000"/>
                <w:sz w:val="16"/>
                <w:szCs w:val="16"/>
              </w:rPr>
              <w:t>819,40</w:t>
            </w:r>
          </w:p>
        </w:tc>
        <w:tc>
          <w:tcPr>
            <w:tcW w:w="1740" w:type="dxa"/>
            <w:tcBorders>
              <w:top w:val="nil"/>
              <w:left w:val="nil"/>
              <w:bottom w:val="single" w:sz="4" w:space="0" w:color="auto"/>
              <w:right w:val="single" w:sz="4" w:space="0" w:color="auto"/>
            </w:tcBorders>
            <w:shd w:val="clear" w:color="auto" w:fill="auto"/>
            <w:noWrap/>
            <w:vAlign w:val="center"/>
            <w:hideMark/>
          </w:tcPr>
          <w:p w14:paraId="50F46ABC" w14:textId="77777777" w:rsidR="007D722E" w:rsidRPr="007D722E" w:rsidRDefault="007D722E" w:rsidP="007D722E">
            <w:pPr>
              <w:jc w:val="center"/>
              <w:outlineLvl w:val="0"/>
              <w:rPr>
                <w:color w:val="000000"/>
                <w:sz w:val="16"/>
                <w:szCs w:val="16"/>
              </w:rPr>
            </w:pPr>
            <w:r w:rsidRPr="007D722E">
              <w:rPr>
                <w:color w:val="000000"/>
                <w:sz w:val="16"/>
                <w:szCs w:val="16"/>
              </w:rPr>
              <w:t>802,70</w:t>
            </w:r>
          </w:p>
        </w:tc>
        <w:tc>
          <w:tcPr>
            <w:tcW w:w="1480" w:type="dxa"/>
            <w:tcBorders>
              <w:top w:val="nil"/>
              <w:left w:val="nil"/>
              <w:bottom w:val="single" w:sz="4" w:space="0" w:color="auto"/>
              <w:right w:val="single" w:sz="4" w:space="0" w:color="auto"/>
            </w:tcBorders>
            <w:shd w:val="clear" w:color="auto" w:fill="auto"/>
            <w:noWrap/>
            <w:vAlign w:val="center"/>
            <w:hideMark/>
          </w:tcPr>
          <w:p w14:paraId="4BAF8B22" w14:textId="77777777" w:rsidR="007D722E" w:rsidRPr="007D722E" w:rsidRDefault="007D722E" w:rsidP="007D722E">
            <w:pPr>
              <w:jc w:val="center"/>
              <w:outlineLvl w:val="0"/>
              <w:rPr>
                <w:color w:val="000000"/>
                <w:sz w:val="16"/>
                <w:szCs w:val="16"/>
              </w:rPr>
            </w:pPr>
            <w:r w:rsidRPr="007D722E">
              <w:rPr>
                <w:color w:val="000000"/>
                <w:sz w:val="16"/>
                <w:szCs w:val="16"/>
              </w:rPr>
              <w:t>-16,70</w:t>
            </w:r>
          </w:p>
        </w:tc>
        <w:tc>
          <w:tcPr>
            <w:tcW w:w="1980" w:type="dxa"/>
            <w:tcBorders>
              <w:top w:val="nil"/>
              <w:left w:val="nil"/>
              <w:bottom w:val="single" w:sz="4" w:space="0" w:color="auto"/>
              <w:right w:val="single" w:sz="4" w:space="0" w:color="auto"/>
            </w:tcBorders>
            <w:shd w:val="clear" w:color="000000" w:fill="FFFFFF"/>
            <w:noWrap/>
            <w:vAlign w:val="center"/>
            <w:hideMark/>
          </w:tcPr>
          <w:p w14:paraId="28797337" w14:textId="77777777" w:rsidR="007D722E" w:rsidRPr="007D722E" w:rsidRDefault="007D722E" w:rsidP="007D722E">
            <w:pPr>
              <w:jc w:val="center"/>
              <w:outlineLvl w:val="0"/>
              <w:rPr>
                <w:color w:val="000000"/>
                <w:sz w:val="16"/>
                <w:szCs w:val="16"/>
              </w:rPr>
            </w:pPr>
            <w:r w:rsidRPr="007D722E">
              <w:rPr>
                <w:color w:val="000000"/>
                <w:sz w:val="16"/>
                <w:szCs w:val="16"/>
              </w:rPr>
              <w:t>828,85</w:t>
            </w:r>
          </w:p>
        </w:tc>
        <w:tc>
          <w:tcPr>
            <w:tcW w:w="1980" w:type="dxa"/>
            <w:tcBorders>
              <w:top w:val="nil"/>
              <w:left w:val="nil"/>
              <w:bottom w:val="single" w:sz="4" w:space="0" w:color="auto"/>
              <w:right w:val="single" w:sz="8" w:space="0" w:color="auto"/>
            </w:tcBorders>
            <w:shd w:val="clear" w:color="000000" w:fill="FFFFFF"/>
            <w:noWrap/>
            <w:vAlign w:val="center"/>
            <w:hideMark/>
          </w:tcPr>
          <w:p w14:paraId="5645D2FB" w14:textId="77777777" w:rsidR="007D722E" w:rsidRPr="007D722E" w:rsidRDefault="007D722E" w:rsidP="007D722E">
            <w:pPr>
              <w:jc w:val="center"/>
              <w:outlineLvl w:val="0"/>
              <w:rPr>
                <w:color w:val="000000"/>
                <w:sz w:val="16"/>
                <w:szCs w:val="16"/>
              </w:rPr>
            </w:pPr>
            <w:r w:rsidRPr="007D722E">
              <w:rPr>
                <w:color w:val="000000"/>
                <w:sz w:val="16"/>
                <w:szCs w:val="16"/>
              </w:rPr>
              <w:t>853,38</w:t>
            </w:r>
          </w:p>
        </w:tc>
      </w:tr>
      <w:tr w:rsidR="007D722E" w:rsidRPr="007D722E" w14:paraId="2894276C" w14:textId="77777777" w:rsidTr="00104FF4">
        <w:trPr>
          <w:trHeight w:val="31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716A2F07" w14:textId="77777777" w:rsidR="007D722E" w:rsidRPr="007D722E" w:rsidRDefault="007D722E" w:rsidP="007D722E">
            <w:pPr>
              <w:jc w:val="right"/>
              <w:outlineLvl w:val="0"/>
              <w:rPr>
                <w:color w:val="000000"/>
                <w:sz w:val="16"/>
                <w:szCs w:val="16"/>
              </w:rPr>
            </w:pPr>
            <w:r w:rsidRPr="007D722E">
              <w:rPr>
                <w:color w:val="000000"/>
                <w:sz w:val="16"/>
                <w:szCs w:val="16"/>
              </w:rPr>
              <w:t>2.6</w:t>
            </w:r>
          </w:p>
        </w:tc>
        <w:tc>
          <w:tcPr>
            <w:tcW w:w="4480" w:type="dxa"/>
            <w:tcBorders>
              <w:top w:val="nil"/>
              <w:left w:val="nil"/>
              <w:bottom w:val="single" w:sz="4" w:space="0" w:color="auto"/>
              <w:right w:val="single" w:sz="4" w:space="0" w:color="auto"/>
            </w:tcBorders>
            <w:shd w:val="clear" w:color="000000" w:fill="FFFFFF"/>
            <w:noWrap/>
            <w:vAlign w:val="center"/>
            <w:hideMark/>
          </w:tcPr>
          <w:p w14:paraId="119B25AB" w14:textId="77777777" w:rsidR="007D722E" w:rsidRPr="007D722E" w:rsidRDefault="007D722E" w:rsidP="007D722E">
            <w:pPr>
              <w:outlineLvl w:val="0"/>
              <w:rPr>
                <w:color w:val="000000"/>
                <w:sz w:val="16"/>
                <w:szCs w:val="16"/>
              </w:rPr>
            </w:pPr>
            <w:r w:rsidRPr="007D722E">
              <w:rPr>
                <w:color w:val="000000"/>
                <w:sz w:val="16"/>
                <w:szCs w:val="16"/>
              </w:rPr>
              <w:t>Расходы на служебные командировки</w:t>
            </w:r>
          </w:p>
        </w:tc>
        <w:tc>
          <w:tcPr>
            <w:tcW w:w="1240" w:type="dxa"/>
            <w:tcBorders>
              <w:top w:val="nil"/>
              <w:left w:val="nil"/>
              <w:bottom w:val="single" w:sz="4" w:space="0" w:color="auto"/>
              <w:right w:val="single" w:sz="4" w:space="0" w:color="auto"/>
            </w:tcBorders>
            <w:shd w:val="clear" w:color="000000" w:fill="FFFFFF"/>
            <w:noWrap/>
            <w:vAlign w:val="center"/>
            <w:hideMark/>
          </w:tcPr>
          <w:p w14:paraId="0800C9FF" w14:textId="77777777" w:rsidR="007D722E" w:rsidRPr="007D722E" w:rsidRDefault="007D722E" w:rsidP="007D722E">
            <w:pPr>
              <w:jc w:val="center"/>
              <w:outlineLvl w:val="0"/>
              <w:rPr>
                <w:sz w:val="16"/>
                <w:szCs w:val="16"/>
              </w:rPr>
            </w:pPr>
            <w:r w:rsidRPr="007D722E">
              <w:rPr>
                <w:sz w:val="16"/>
                <w:szCs w:val="16"/>
              </w:rPr>
              <w:t>тыс.руб.</w:t>
            </w:r>
          </w:p>
        </w:tc>
        <w:tc>
          <w:tcPr>
            <w:tcW w:w="1360" w:type="dxa"/>
            <w:tcBorders>
              <w:top w:val="nil"/>
              <w:left w:val="nil"/>
              <w:bottom w:val="single" w:sz="4" w:space="0" w:color="auto"/>
              <w:right w:val="single" w:sz="4" w:space="0" w:color="auto"/>
            </w:tcBorders>
            <w:shd w:val="clear" w:color="auto" w:fill="auto"/>
            <w:noWrap/>
            <w:vAlign w:val="center"/>
            <w:hideMark/>
          </w:tcPr>
          <w:p w14:paraId="2151E9F2"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880" w:type="dxa"/>
            <w:tcBorders>
              <w:top w:val="nil"/>
              <w:left w:val="nil"/>
              <w:bottom w:val="single" w:sz="4" w:space="0" w:color="auto"/>
              <w:right w:val="single" w:sz="4" w:space="0" w:color="auto"/>
            </w:tcBorders>
            <w:shd w:val="clear" w:color="auto" w:fill="auto"/>
            <w:noWrap/>
            <w:vAlign w:val="center"/>
            <w:hideMark/>
          </w:tcPr>
          <w:p w14:paraId="5E88A621"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740" w:type="dxa"/>
            <w:tcBorders>
              <w:top w:val="nil"/>
              <w:left w:val="nil"/>
              <w:bottom w:val="single" w:sz="4" w:space="0" w:color="auto"/>
              <w:right w:val="single" w:sz="4" w:space="0" w:color="auto"/>
            </w:tcBorders>
            <w:shd w:val="clear" w:color="auto" w:fill="auto"/>
            <w:noWrap/>
            <w:vAlign w:val="center"/>
            <w:hideMark/>
          </w:tcPr>
          <w:p w14:paraId="3B5A2930"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480" w:type="dxa"/>
            <w:tcBorders>
              <w:top w:val="nil"/>
              <w:left w:val="nil"/>
              <w:bottom w:val="single" w:sz="4" w:space="0" w:color="auto"/>
              <w:right w:val="single" w:sz="4" w:space="0" w:color="auto"/>
            </w:tcBorders>
            <w:shd w:val="clear" w:color="auto" w:fill="auto"/>
            <w:noWrap/>
            <w:vAlign w:val="center"/>
            <w:hideMark/>
          </w:tcPr>
          <w:p w14:paraId="0CEAF12E"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980" w:type="dxa"/>
            <w:tcBorders>
              <w:top w:val="nil"/>
              <w:left w:val="nil"/>
              <w:bottom w:val="single" w:sz="4" w:space="0" w:color="auto"/>
              <w:right w:val="single" w:sz="4" w:space="0" w:color="auto"/>
            </w:tcBorders>
            <w:shd w:val="clear" w:color="000000" w:fill="FFFFFF"/>
            <w:noWrap/>
            <w:vAlign w:val="center"/>
            <w:hideMark/>
          </w:tcPr>
          <w:p w14:paraId="2C3323EA"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980" w:type="dxa"/>
            <w:tcBorders>
              <w:top w:val="nil"/>
              <w:left w:val="nil"/>
              <w:bottom w:val="single" w:sz="4" w:space="0" w:color="auto"/>
              <w:right w:val="single" w:sz="8" w:space="0" w:color="auto"/>
            </w:tcBorders>
            <w:shd w:val="clear" w:color="000000" w:fill="FFFFFF"/>
            <w:noWrap/>
            <w:vAlign w:val="center"/>
            <w:hideMark/>
          </w:tcPr>
          <w:p w14:paraId="40F5964F" w14:textId="77777777" w:rsidR="007D722E" w:rsidRPr="007D722E" w:rsidRDefault="007D722E" w:rsidP="007D722E">
            <w:pPr>
              <w:jc w:val="center"/>
              <w:outlineLvl w:val="0"/>
              <w:rPr>
                <w:color w:val="000000"/>
                <w:sz w:val="16"/>
                <w:szCs w:val="16"/>
              </w:rPr>
            </w:pPr>
            <w:r w:rsidRPr="007D722E">
              <w:rPr>
                <w:color w:val="000000"/>
                <w:sz w:val="16"/>
                <w:szCs w:val="16"/>
              </w:rPr>
              <w:t>0,00</w:t>
            </w:r>
          </w:p>
        </w:tc>
      </w:tr>
      <w:tr w:rsidR="007D722E" w:rsidRPr="007D722E" w14:paraId="6DD7BB2D" w14:textId="77777777" w:rsidTr="00104FF4">
        <w:trPr>
          <w:trHeight w:val="31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56B92217" w14:textId="77777777" w:rsidR="007D722E" w:rsidRPr="007D722E" w:rsidRDefault="007D722E" w:rsidP="007D722E">
            <w:pPr>
              <w:jc w:val="right"/>
              <w:outlineLvl w:val="0"/>
              <w:rPr>
                <w:color w:val="000000"/>
                <w:sz w:val="16"/>
                <w:szCs w:val="16"/>
              </w:rPr>
            </w:pPr>
            <w:r w:rsidRPr="007D722E">
              <w:rPr>
                <w:color w:val="000000"/>
                <w:sz w:val="16"/>
                <w:szCs w:val="16"/>
              </w:rPr>
              <w:t>2.7</w:t>
            </w:r>
          </w:p>
        </w:tc>
        <w:tc>
          <w:tcPr>
            <w:tcW w:w="4480" w:type="dxa"/>
            <w:tcBorders>
              <w:top w:val="nil"/>
              <w:left w:val="nil"/>
              <w:bottom w:val="single" w:sz="4" w:space="0" w:color="auto"/>
              <w:right w:val="single" w:sz="4" w:space="0" w:color="auto"/>
            </w:tcBorders>
            <w:shd w:val="clear" w:color="000000" w:fill="FFFFFF"/>
            <w:noWrap/>
            <w:vAlign w:val="center"/>
            <w:hideMark/>
          </w:tcPr>
          <w:p w14:paraId="175DAD9D" w14:textId="77777777" w:rsidR="007D722E" w:rsidRPr="007D722E" w:rsidRDefault="007D722E" w:rsidP="007D722E">
            <w:pPr>
              <w:outlineLvl w:val="0"/>
              <w:rPr>
                <w:color w:val="000000"/>
                <w:sz w:val="16"/>
                <w:szCs w:val="16"/>
              </w:rPr>
            </w:pPr>
            <w:r w:rsidRPr="007D722E">
              <w:rPr>
                <w:color w:val="000000"/>
                <w:sz w:val="16"/>
                <w:szCs w:val="16"/>
              </w:rPr>
              <w:t>Расходы на обучение персонала</w:t>
            </w:r>
          </w:p>
        </w:tc>
        <w:tc>
          <w:tcPr>
            <w:tcW w:w="1240" w:type="dxa"/>
            <w:tcBorders>
              <w:top w:val="nil"/>
              <w:left w:val="nil"/>
              <w:bottom w:val="single" w:sz="4" w:space="0" w:color="auto"/>
              <w:right w:val="single" w:sz="4" w:space="0" w:color="auto"/>
            </w:tcBorders>
            <w:shd w:val="clear" w:color="000000" w:fill="FFFFFF"/>
            <w:noWrap/>
            <w:vAlign w:val="center"/>
            <w:hideMark/>
          </w:tcPr>
          <w:p w14:paraId="7FDA3107" w14:textId="77777777" w:rsidR="007D722E" w:rsidRPr="007D722E" w:rsidRDefault="007D722E" w:rsidP="007D722E">
            <w:pPr>
              <w:jc w:val="center"/>
              <w:outlineLvl w:val="0"/>
              <w:rPr>
                <w:sz w:val="16"/>
                <w:szCs w:val="16"/>
              </w:rPr>
            </w:pPr>
            <w:r w:rsidRPr="007D722E">
              <w:rPr>
                <w:sz w:val="16"/>
                <w:szCs w:val="16"/>
              </w:rPr>
              <w:t>тыс.руб.</w:t>
            </w:r>
          </w:p>
        </w:tc>
        <w:tc>
          <w:tcPr>
            <w:tcW w:w="1360" w:type="dxa"/>
            <w:tcBorders>
              <w:top w:val="nil"/>
              <w:left w:val="nil"/>
              <w:bottom w:val="single" w:sz="4" w:space="0" w:color="auto"/>
              <w:right w:val="single" w:sz="4" w:space="0" w:color="auto"/>
            </w:tcBorders>
            <w:shd w:val="clear" w:color="auto" w:fill="auto"/>
            <w:noWrap/>
            <w:vAlign w:val="center"/>
            <w:hideMark/>
          </w:tcPr>
          <w:p w14:paraId="7097E74E"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880" w:type="dxa"/>
            <w:tcBorders>
              <w:top w:val="nil"/>
              <w:left w:val="nil"/>
              <w:bottom w:val="single" w:sz="4" w:space="0" w:color="auto"/>
              <w:right w:val="single" w:sz="4" w:space="0" w:color="auto"/>
            </w:tcBorders>
            <w:shd w:val="clear" w:color="auto" w:fill="auto"/>
            <w:noWrap/>
            <w:vAlign w:val="center"/>
            <w:hideMark/>
          </w:tcPr>
          <w:p w14:paraId="0E918EA7"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740" w:type="dxa"/>
            <w:tcBorders>
              <w:top w:val="nil"/>
              <w:left w:val="nil"/>
              <w:bottom w:val="single" w:sz="4" w:space="0" w:color="auto"/>
              <w:right w:val="single" w:sz="4" w:space="0" w:color="auto"/>
            </w:tcBorders>
            <w:shd w:val="clear" w:color="auto" w:fill="auto"/>
            <w:noWrap/>
            <w:vAlign w:val="center"/>
            <w:hideMark/>
          </w:tcPr>
          <w:p w14:paraId="011A6521"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480" w:type="dxa"/>
            <w:tcBorders>
              <w:top w:val="nil"/>
              <w:left w:val="nil"/>
              <w:bottom w:val="single" w:sz="4" w:space="0" w:color="auto"/>
              <w:right w:val="single" w:sz="4" w:space="0" w:color="auto"/>
            </w:tcBorders>
            <w:shd w:val="clear" w:color="auto" w:fill="auto"/>
            <w:noWrap/>
            <w:vAlign w:val="center"/>
            <w:hideMark/>
          </w:tcPr>
          <w:p w14:paraId="6CA648E6"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980" w:type="dxa"/>
            <w:tcBorders>
              <w:top w:val="nil"/>
              <w:left w:val="nil"/>
              <w:bottom w:val="single" w:sz="4" w:space="0" w:color="auto"/>
              <w:right w:val="single" w:sz="4" w:space="0" w:color="auto"/>
            </w:tcBorders>
            <w:shd w:val="clear" w:color="000000" w:fill="FFFFFF"/>
            <w:noWrap/>
            <w:vAlign w:val="center"/>
            <w:hideMark/>
          </w:tcPr>
          <w:p w14:paraId="42479C50"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980" w:type="dxa"/>
            <w:tcBorders>
              <w:top w:val="nil"/>
              <w:left w:val="nil"/>
              <w:bottom w:val="single" w:sz="4" w:space="0" w:color="auto"/>
              <w:right w:val="single" w:sz="8" w:space="0" w:color="auto"/>
            </w:tcBorders>
            <w:shd w:val="clear" w:color="000000" w:fill="FFFFFF"/>
            <w:noWrap/>
            <w:vAlign w:val="center"/>
            <w:hideMark/>
          </w:tcPr>
          <w:p w14:paraId="504478B6" w14:textId="77777777" w:rsidR="007D722E" w:rsidRPr="007D722E" w:rsidRDefault="007D722E" w:rsidP="007D722E">
            <w:pPr>
              <w:jc w:val="center"/>
              <w:outlineLvl w:val="0"/>
              <w:rPr>
                <w:color w:val="000000"/>
                <w:sz w:val="16"/>
                <w:szCs w:val="16"/>
              </w:rPr>
            </w:pPr>
            <w:r w:rsidRPr="007D722E">
              <w:rPr>
                <w:color w:val="000000"/>
                <w:sz w:val="16"/>
                <w:szCs w:val="16"/>
              </w:rPr>
              <w:t>0,00</w:t>
            </w:r>
          </w:p>
        </w:tc>
      </w:tr>
      <w:tr w:rsidR="007D722E" w:rsidRPr="007D722E" w14:paraId="38302663" w14:textId="77777777" w:rsidTr="00104FF4">
        <w:trPr>
          <w:trHeight w:val="31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08349E1E" w14:textId="77777777" w:rsidR="007D722E" w:rsidRPr="007D722E" w:rsidRDefault="007D722E" w:rsidP="007D722E">
            <w:pPr>
              <w:jc w:val="right"/>
              <w:outlineLvl w:val="0"/>
              <w:rPr>
                <w:color w:val="000000"/>
                <w:sz w:val="16"/>
                <w:szCs w:val="16"/>
              </w:rPr>
            </w:pPr>
            <w:r w:rsidRPr="007D722E">
              <w:rPr>
                <w:color w:val="000000"/>
                <w:sz w:val="16"/>
                <w:szCs w:val="16"/>
              </w:rPr>
              <w:t>2.8</w:t>
            </w:r>
          </w:p>
        </w:tc>
        <w:tc>
          <w:tcPr>
            <w:tcW w:w="4480" w:type="dxa"/>
            <w:tcBorders>
              <w:top w:val="nil"/>
              <w:left w:val="nil"/>
              <w:bottom w:val="single" w:sz="4" w:space="0" w:color="auto"/>
              <w:right w:val="single" w:sz="4" w:space="0" w:color="auto"/>
            </w:tcBorders>
            <w:shd w:val="clear" w:color="000000" w:fill="FFFFFF"/>
            <w:noWrap/>
            <w:vAlign w:val="center"/>
            <w:hideMark/>
          </w:tcPr>
          <w:p w14:paraId="65A2A69C" w14:textId="77777777" w:rsidR="007D722E" w:rsidRPr="007D722E" w:rsidRDefault="007D722E" w:rsidP="007D722E">
            <w:pPr>
              <w:outlineLvl w:val="0"/>
              <w:rPr>
                <w:color w:val="000000"/>
                <w:sz w:val="16"/>
                <w:szCs w:val="16"/>
              </w:rPr>
            </w:pPr>
            <w:r w:rsidRPr="007D722E">
              <w:rPr>
                <w:color w:val="000000"/>
                <w:sz w:val="16"/>
                <w:szCs w:val="16"/>
              </w:rPr>
              <w:t>Арендная плата (прочего имущества)</w:t>
            </w:r>
          </w:p>
        </w:tc>
        <w:tc>
          <w:tcPr>
            <w:tcW w:w="1240" w:type="dxa"/>
            <w:tcBorders>
              <w:top w:val="nil"/>
              <w:left w:val="nil"/>
              <w:bottom w:val="single" w:sz="4" w:space="0" w:color="auto"/>
              <w:right w:val="single" w:sz="4" w:space="0" w:color="auto"/>
            </w:tcBorders>
            <w:shd w:val="clear" w:color="000000" w:fill="FFFFFF"/>
            <w:noWrap/>
            <w:vAlign w:val="center"/>
            <w:hideMark/>
          </w:tcPr>
          <w:p w14:paraId="2BDE93FA" w14:textId="77777777" w:rsidR="007D722E" w:rsidRPr="007D722E" w:rsidRDefault="007D722E" w:rsidP="007D722E">
            <w:pPr>
              <w:jc w:val="center"/>
              <w:outlineLvl w:val="0"/>
              <w:rPr>
                <w:sz w:val="16"/>
                <w:szCs w:val="16"/>
              </w:rPr>
            </w:pPr>
            <w:r w:rsidRPr="007D722E">
              <w:rPr>
                <w:sz w:val="16"/>
                <w:szCs w:val="16"/>
              </w:rPr>
              <w:t>тыс.руб.</w:t>
            </w:r>
          </w:p>
        </w:tc>
        <w:tc>
          <w:tcPr>
            <w:tcW w:w="1360" w:type="dxa"/>
            <w:tcBorders>
              <w:top w:val="nil"/>
              <w:left w:val="nil"/>
              <w:bottom w:val="single" w:sz="4" w:space="0" w:color="auto"/>
              <w:right w:val="single" w:sz="4" w:space="0" w:color="auto"/>
            </w:tcBorders>
            <w:shd w:val="clear" w:color="auto" w:fill="auto"/>
            <w:noWrap/>
            <w:vAlign w:val="center"/>
            <w:hideMark/>
          </w:tcPr>
          <w:p w14:paraId="14DFA77A"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880" w:type="dxa"/>
            <w:tcBorders>
              <w:top w:val="nil"/>
              <w:left w:val="nil"/>
              <w:bottom w:val="single" w:sz="4" w:space="0" w:color="auto"/>
              <w:right w:val="single" w:sz="4" w:space="0" w:color="auto"/>
            </w:tcBorders>
            <w:shd w:val="clear" w:color="auto" w:fill="auto"/>
            <w:noWrap/>
            <w:vAlign w:val="center"/>
            <w:hideMark/>
          </w:tcPr>
          <w:p w14:paraId="6328BC00"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740" w:type="dxa"/>
            <w:tcBorders>
              <w:top w:val="nil"/>
              <w:left w:val="nil"/>
              <w:bottom w:val="single" w:sz="4" w:space="0" w:color="auto"/>
              <w:right w:val="single" w:sz="4" w:space="0" w:color="auto"/>
            </w:tcBorders>
            <w:shd w:val="clear" w:color="auto" w:fill="auto"/>
            <w:noWrap/>
            <w:vAlign w:val="center"/>
            <w:hideMark/>
          </w:tcPr>
          <w:p w14:paraId="2CC12D2F"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480" w:type="dxa"/>
            <w:tcBorders>
              <w:top w:val="nil"/>
              <w:left w:val="nil"/>
              <w:bottom w:val="single" w:sz="4" w:space="0" w:color="auto"/>
              <w:right w:val="single" w:sz="4" w:space="0" w:color="auto"/>
            </w:tcBorders>
            <w:shd w:val="clear" w:color="auto" w:fill="auto"/>
            <w:noWrap/>
            <w:vAlign w:val="center"/>
            <w:hideMark/>
          </w:tcPr>
          <w:p w14:paraId="09EF2E1B"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980" w:type="dxa"/>
            <w:tcBorders>
              <w:top w:val="nil"/>
              <w:left w:val="nil"/>
              <w:bottom w:val="single" w:sz="4" w:space="0" w:color="auto"/>
              <w:right w:val="single" w:sz="4" w:space="0" w:color="auto"/>
            </w:tcBorders>
            <w:shd w:val="clear" w:color="000000" w:fill="FFFFFF"/>
            <w:noWrap/>
            <w:vAlign w:val="center"/>
            <w:hideMark/>
          </w:tcPr>
          <w:p w14:paraId="37C886F8"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980" w:type="dxa"/>
            <w:tcBorders>
              <w:top w:val="nil"/>
              <w:left w:val="nil"/>
              <w:bottom w:val="single" w:sz="4" w:space="0" w:color="auto"/>
              <w:right w:val="single" w:sz="8" w:space="0" w:color="auto"/>
            </w:tcBorders>
            <w:shd w:val="clear" w:color="000000" w:fill="FFFFFF"/>
            <w:noWrap/>
            <w:vAlign w:val="center"/>
            <w:hideMark/>
          </w:tcPr>
          <w:p w14:paraId="22EEA4AC" w14:textId="77777777" w:rsidR="007D722E" w:rsidRPr="007D722E" w:rsidRDefault="007D722E" w:rsidP="007D722E">
            <w:pPr>
              <w:jc w:val="center"/>
              <w:outlineLvl w:val="0"/>
              <w:rPr>
                <w:color w:val="000000"/>
                <w:sz w:val="16"/>
                <w:szCs w:val="16"/>
              </w:rPr>
            </w:pPr>
            <w:r w:rsidRPr="007D722E">
              <w:rPr>
                <w:color w:val="000000"/>
                <w:sz w:val="16"/>
                <w:szCs w:val="16"/>
              </w:rPr>
              <w:t>0,00</w:t>
            </w:r>
          </w:p>
        </w:tc>
      </w:tr>
      <w:tr w:rsidR="007D722E" w:rsidRPr="007D722E" w14:paraId="150CDEBD" w14:textId="77777777" w:rsidTr="00104FF4">
        <w:trPr>
          <w:trHeight w:val="31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2A3D7DE1" w14:textId="77777777" w:rsidR="007D722E" w:rsidRPr="007D722E" w:rsidRDefault="007D722E" w:rsidP="007D722E">
            <w:pPr>
              <w:jc w:val="right"/>
              <w:outlineLvl w:val="0"/>
              <w:rPr>
                <w:color w:val="000000"/>
                <w:sz w:val="16"/>
                <w:szCs w:val="16"/>
              </w:rPr>
            </w:pPr>
            <w:r w:rsidRPr="007D722E">
              <w:rPr>
                <w:color w:val="000000"/>
                <w:sz w:val="16"/>
                <w:szCs w:val="16"/>
              </w:rPr>
              <w:t>2.9</w:t>
            </w:r>
          </w:p>
        </w:tc>
        <w:tc>
          <w:tcPr>
            <w:tcW w:w="4480" w:type="dxa"/>
            <w:tcBorders>
              <w:top w:val="nil"/>
              <w:left w:val="nil"/>
              <w:bottom w:val="single" w:sz="4" w:space="0" w:color="auto"/>
              <w:right w:val="single" w:sz="4" w:space="0" w:color="auto"/>
            </w:tcBorders>
            <w:shd w:val="clear" w:color="000000" w:fill="FFFFFF"/>
            <w:noWrap/>
            <w:vAlign w:val="center"/>
            <w:hideMark/>
          </w:tcPr>
          <w:p w14:paraId="1412F962" w14:textId="77777777" w:rsidR="007D722E" w:rsidRPr="007D722E" w:rsidRDefault="007D722E" w:rsidP="007D722E">
            <w:pPr>
              <w:outlineLvl w:val="0"/>
              <w:rPr>
                <w:color w:val="000000"/>
                <w:sz w:val="16"/>
                <w:szCs w:val="16"/>
              </w:rPr>
            </w:pPr>
            <w:r w:rsidRPr="007D722E">
              <w:rPr>
                <w:color w:val="000000"/>
                <w:sz w:val="16"/>
                <w:szCs w:val="16"/>
              </w:rPr>
              <w:t>Лизинговый платеж</w:t>
            </w:r>
          </w:p>
        </w:tc>
        <w:tc>
          <w:tcPr>
            <w:tcW w:w="1240" w:type="dxa"/>
            <w:tcBorders>
              <w:top w:val="nil"/>
              <w:left w:val="nil"/>
              <w:bottom w:val="single" w:sz="4" w:space="0" w:color="auto"/>
              <w:right w:val="single" w:sz="4" w:space="0" w:color="auto"/>
            </w:tcBorders>
            <w:shd w:val="clear" w:color="000000" w:fill="FFFFFF"/>
            <w:noWrap/>
            <w:vAlign w:val="center"/>
            <w:hideMark/>
          </w:tcPr>
          <w:p w14:paraId="36F5D382" w14:textId="77777777" w:rsidR="007D722E" w:rsidRPr="007D722E" w:rsidRDefault="007D722E" w:rsidP="007D722E">
            <w:pPr>
              <w:jc w:val="center"/>
              <w:outlineLvl w:val="0"/>
              <w:rPr>
                <w:sz w:val="16"/>
                <w:szCs w:val="16"/>
              </w:rPr>
            </w:pPr>
            <w:r w:rsidRPr="007D722E">
              <w:rPr>
                <w:sz w:val="16"/>
                <w:szCs w:val="16"/>
              </w:rPr>
              <w:t>тыс.руб.</w:t>
            </w:r>
          </w:p>
        </w:tc>
        <w:tc>
          <w:tcPr>
            <w:tcW w:w="1360" w:type="dxa"/>
            <w:tcBorders>
              <w:top w:val="nil"/>
              <w:left w:val="nil"/>
              <w:bottom w:val="single" w:sz="4" w:space="0" w:color="auto"/>
              <w:right w:val="single" w:sz="4" w:space="0" w:color="auto"/>
            </w:tcBorders>
            <w:shd w:val="clear" w:color="auto" w:fill="auto"/>
            <w:noWrap/>
            <w:vAlign w:val="center"/>
            <w:hideMark/>
          </w:tcPr>
          <w:p w14:paraId="0FBFF0D4"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880" w:type="dxa"/>
            <w:tcBorders>
              <w:top w:val="nil"/>
              <w:left w:val="nil"/>
              <w:bottom w:val="single" w:sz="4" w:space="0" w:color="auto"/>
              <w:right w:val="single" w:sz="4" w:space="0" w:color="auto"/>
            </w:tcBorders>
            <w:shd w:val="clear" w:color="auto" w:fill="auto"/>
            <w:noWrap/>
            <w:vAlign w:val="center"/>
            <w:hideMark/>
          </w:tcPr>
          <w:p w14:paraId="5186BD3F" w14:textId="77777777" w:rsidR="007D722E" w:rsidRPr="007D722E" w:rsidRDefault="007D722E" w:rsidP="007D722E">
            <w:pPr>
              <w:jc w:val="center"/>
              <w:outlineLvl w:val="0"/>
              <w:rPr>
                <w:color w:val="000000"/>
                <w:sz w:val="16"/>
                <w:szCs w:val="16"/>
              </w:rPr>
            </w:pPr>
            <w:r w:rsidRPr="007D722E">
              <w:rPr>
                <w:color w:val="000000"/>
                <w:sz w:val="16"/>
                <w:szCs w:val="16"/>
              </w:rPr>
              <w:t>3 007,13</w:t>
            </w:r>
          </w:p>
        </w:tc>
        <w:tc>
          <w:tcPr>
            <w:tcW w:w="1740" w:type="dxa"/>
            <w:tcBorders>
              <w:top w:val="nil"/>
              <w:left w:val="nil"/>
              <w:bottom w:val="single" w:sz="4" w:space="0" w:color="auto"/>
              <w:right w:val="single" w:sz="4" w:space="0" w:color="auto"/>
            </w:tcBorders>
            <w:shd w:val="clear" w:color="auto" w:fill="auto"/>
            <w:noWrap/>
            <w:vAlign w:val="center"/>
            <w:hideMark/>
          </w:tcPr>
          <w:p w14:paraId="3916F79F"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480" w:type="dxa"/>
            <w:tcBorders>
              <w:top w:val="nil"/>
              <w:left w:val="nil"/>
              <w:bottom w:val="single" w:sz="4" w:space="0" w:color="auto"/>
              <w:right w:val="single" w:sz="4" w:space="0" w:color="auto"/>
            </w:tcBorders>
            <w:shd w:val="clear" w:color="auto" w:fill="auto"/>
            <w:noWrap/>
            <w:vAlign w:val="center"/>
            <w:hideMark/>
          </w:tcPr>
          <w:p w14:paraId="41267184" w14:textId="77777777" w:rsidR="007D722E" w:rsidRPr="007D722E" w:rsidRDefault="007D722E" w:rsidP="007D722E">
            <w:pPr>
              <w:jc w:val="center"/>
              <w:outlineLvl w:val="0"/>
              <w:rPr>
                <w:color w:val="000000"/>
                <w:sz w:val="16"/>
                <w:szCs w:val="16"/>
              </w:rPr>
            </w:pPr>
            <w:r w:rsidRPr="007D722E">
              <w:rPr>
                <w:color w:val="000000"/>
                <w:sz w:val="16"/>
                <w:szCs w:val="16"/>
              </w:rPr>
              <w:t>-3 007,13</w:t>
            </w:r>
          </w:p>
        </w:tc>
        <w:tc>
          <w:tcPr>
            <w:tcW w:w="1980" w:type="dxa"/>
            <w:tcBorders>
              <w:top w:val="nil"/>
              <w:left w:val="nil"/>
              <w:bottom w:val="single" w:sz="4" w:space="0" w:color="auto"/>
              <w:right w:val="single" w:sz="4" w:space="0" w:color="auto"/>
            </w:tcBorders>
            <w:shd w:val="clear" w:color="000000" w:fill="FFFFFF"/>
            <w:noWrap/>
            <w:vAlign w:val="center"/>
            <w:hideMark/>
          </w:tcPr>
          <w:p w14:paraId="7ADDBE39"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980" w:type="dxa"/>
            <w:tcBorders>
              <w:top w:val="nil"/>
              <w:left w:val="nil"/>
              <w:bottom w:val="single" w:sz="4" w:space="0" w:color="auto"/>
              <w:right w:val="single" w:sz="8" w:space="0" w:color="auto"/>
            </w:tcBorders>
            <w:shd w:val="clear" w:color="000000" w:fill="FFFFFF"/>
            <w:noWrap/>
            <w:vAlign w:val="center"/>
            <w:hideMark/>
          </w:tcPr>
          <w:p w14:paraId="27D798C7" w14:textId="77777777" w:rsidR="007D722E" w:rsidRPr="007D722E" w:rsidRDefault="007D722E" w:rsidP="007D722E">
            <w:pPr>
              <w:jc w:val="center"/>
              <w:outlineLvl w:val="0"/>
              <w:rPr>
                <w:color w:val="000000"/>
                <w:sz w:val="16"/>
                <w:szCs w:val="16"/>
              </w:rPr>
            </w:pPr>
            <w:r w:rsidRPr="007D722E">
              <w:rPr>
                <w:color w:val="000000"/>
                <w:sz w:val="16"/>
                <w:szCs w:val="16"/>
              </w:rPr>
              <w:t>0,00</w:t>
            </w:r>
          </w:p>
        </w:tc>
      </w:tr>
      <w:tr w:rsidR="007D722E" w:rsidRPr="007D722E" w14:paraId="773AFA35" w14:textId="77777777" w:rsidTr="00104FF4">
        <w:trPr>
          <w:trHeight w:val="31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29C9C756" w14:textId="77777777" w:rsidR="007D722E" w:rsidRPr="007D722E" w:rsidRDefault="007D722E" w:rsidP="007D722E">
            <w:pPr>
              <w:jc w:val="right"/>
              <w:outlineLvl w:val="0"/>
              <w:rPr>
                <w:color w:val="000000"/>
                <w:sz w:val="16"/>
                <w:szCs w:val="16"/>
              </w:rPr>
            </w:pPr>
            <w:r w:rsidRPr="007D722E">
              <w:rPr>
                <w:color w:val="000000"/>
                <w:sz w:val="16"/>
                <w:szCs w:val="16"/>
              </w:rPr>
              <w:t>2.10</w:t>
            </w:r>
          </w:p>
        </w:tc>
        <w:tc>
          <w:tcPr>
            <w:tcW w:w="4480" w:type="dxa"/>
            <w:tcBorders>
              <w:top w:val="nil"/>
              <w:left w:val="nil"/>
              <w:bottom w:val="single" w:sz="4" w:space="0" w:color="auto"/>
              <w:right w:val="single" w:sz="4" w:space="0" w:color="auto"/>
            </w:tcBorders>
            <w:shd w:val="clear" w:color="000000" w:fill="FFFFFF"/>
            <w:vAlign w:val="center"/>
            <w:hideMark/>
          </w:tcPr>
          <w:p w14:paraId="3CF0FD71" w14:textId="77777777" w:rsidR="007D722E" w:rsidRPr="007D722E" w:rsidRDefault="007D722E" w:rsidP="007D722E">
            <w:pPr>
              <w:outlineLvl w:val="0"/>
              <w:rPr>
                <w:color w:val="000000"/>
                <w:sz w:val="16"/>
                <w:szCs w:val="16"/>
              </w:rPr>
            </w:pPr>
            <w:r w:rsidRPr="007D722E">
              <w:rPr>
                <w:color w:val="000000"/>
                <w:sz w:val="16"/>
                <w:szCs w:val="16"/>
              </w:rPr>
              <w:t>Другие расходы, в т.ч.:</w:t>
            </w:r>
          </w:p>
        </w:tc>
        <w:tc>
          <w:tcPr>
            <w:tcW w:w="1240" w:type="dxa"/>
            <w:tcBorders>
              <w:top w:val="nil"/>
              <w:left w:val="nil"/>
              <w:bottom w:val="single" w:sz="4" w:space="0" w:color="auto"/>
              <w:right w:val="single" w:sz="4" w:space="0" w:color="auto"/>
            </w:tcBorders>
            <w:shd w:val="clear" w:color="000000" w:fill="FFFFFF"/>
            <w:noWrap/>
            <w:vAlign w:val="center"/>
            <w:hideMark/>
          </w:tcPr>
          <w:p w14:paraId="0437B1AB" w14:textId="77777777" w:rsidR="007D722E" w:rsidRPr="007D722E" w:rsidRDefault="007D722E" w:rsidP="007D722E">
            <w:pPr>
              <w:jc w:val="center"/>
              <w:outlineLvl w:val="0"/>
              <w:rPr>
                <w:sz w:val="16"/>
                <w:szCs w:val="16"/>
              </w:rPr>
            </w:pPr>
            <w:r w:rsidRPr="007D722E">
              <w:rPr>
                <w:sz w:val="16"/>
                <w:szCs w:val="16"/>
              </w:rPr>
              <w:t>тыс.руб.</w:t>
            </w:r>
          </w:p>
        </w:tc>
        <w:tc>
          <w:tcPr>
            <w:tcW w:w="1360" w:type="dxa"/>
            <w:tcBorders>
              <w:top w:val="nil"/>
              <w:left w:val="nil"/>
              <w:bottom w:val="single" w:sz="4" w:space="0" w:color="auto"/>
              <w:right w:val="single" w:sz="4" w:space="0" w:color="auto"/>
            </w:tcBorders>
            <w:shd w:val="clear" w:color="auto" w:fill="auto"/>
            <w:noWrap/>
            <w:vAlign w:val="center"/>
            <w:hideMark/>
          </w:tcPr>
          <w:p w14:paraId="67A7A9E3" w14:textId="77777777" w:rsidR="007D722E" w:rsidRPr="007D722E" w:rsidRDefault="007D722E" w:rsidP="007D722E">
            <w:pPr>
              <w:jc w:val="center"/>
              <w:outlineLvl w:val="0"/>
              <w:rPr>
                <w:color w:val="000000"/>
                <w:sz w:val="16"/>
                <w:szCs w:val="16"/>
              </w:rPr>
            </w:pPr>
            <w:r w:rsidRPr="007D722E">
              <w:rPr>
                <w:color w:val="000000"/>
                <w:sz w:val="16"/>
                <w:szCs w:val="16"/>
              </w:rPr>
              <w:t>68,61</w:t>
            </w:r>
          </w:p>
        </w:tc>
        <w:tc>
          <w:tcPr>
            <w:tcW w:w="1880" w:type="dxa"/>
            <w:tcBorders>
              <w:top w:val="nil"/>
              <w:left w:val="nil"/>
              <w:bottom w:val="single" w:sz="4" w:space="0" w:color="auto"/>
              <w:right w:val="single" w:sz="4" w:space="0" w:color="auto"/>
            </w:tcBorders>
            <w:shd w:val="clear" w:color="auto" w:fill="auto"/>
            <w:noWrap/>
            <w:vAlign w:val="center"/>
            <w:hideMark/>
          </w:tcPr>
          <w:p w14:paraId="262D4F38" w14:textId="77777777" w:rsidR="007D722E" w:rsidRPr="007D722E" w:rsidRDefault="007D722E" w:rsidP="007D722E">
            <w:pPr>
              <w:jc w:val="center"/>
              <w:outlineLvl w:val="0"/>
              <w:rPr>
                <w:color w:val="000000"/>
                <w:sz w:val="16"/>
                <w:szCs w:val="16"/>
              </w:rPr>
            </w:pPr>
            <w:r w:rsidRPr="007D722E">
              <w:rPr>
                <w:color w:val="000000"/>
                <w:sz w:val="16"/>
                <w:szCs w:val="16"/>
              </w:rPr>
              <w:t>1 377,85</w:t>
            </w:r>
          </w:p>
        </w:tc>
        <w:tc>
          <w:tcPr>
            <w:tcW w:w="1740" w:type="dxa"/>
            <w:tcBorders>
              <w:top w:val="nil"/>
              <w:left w:val="nil"/>
              <w:bottom w:val="single" w:sz="4" w:space="0" w:color="auto"/>
              <w:right w:val="single" w:sz="4" w:space="0" w:color="auto"/>
            </w:tcBorders>
            <w:shd w:val="clear" w:color="auto" w:fill="auto"/>
            <w:noWrap/>
            <w:vAlign w:val="center"/>
            <w:hideMark/>
          </w:tcPr>
          <w:p w14:paraId="3344E472" w14:textId="77777777" w:rsidR="007D722E" w:rsidRPr="007D722E" w:rsidRDefault="007D722E" w:rsidP="007D722E">
            <w:pPr>
              <w:jc w:val="center"/>
              <w:outlineLvl w:val="0"/>
              <w:rPr>
                <w:color w:val="000000"/>
                <w:sz w:val="16"/>
                <w:szCs w:val="16"/>
              </w:rPr>
            </w:pPr>
            <w:r w:rsidRPr="007D722E">
              <w:rPr>
                <w:color w:val="000000"/>
                <w:sz w:val="16"/>
                <w:szCs w:val="16"/>
              </w:rPr>
              <w:t>72,59</w:t>
            </w:r>
          </w:p>
        </w:tc>
        <w:tc>
          <w:tcPr>
            <w:tcW w:w="1480" w:type="dxa"/>
            <w:tcBorders>
              <w:top w:val="nil"/>
              <w:left w:val="nil"/>
              <w:bottom w:val="single" w:sz="4" w:space="0" w:color="auto"/>
              <w:right w:val="single" w:sz="4" w:space="0" w:color="auto"/>
            </w:tcBorders>
            <w:shd w:val="clear" w:color="auto" w:fill="auto"/>
            <w:noWrap/>
            <w:vAlign w:val="center"/>
            <w:hideMark/>
          </w:tcPr>
          <w:p w14:paraId="74FCBFBB" w14:textId="77777777" w:rsidR="007D722E" w:rsidRPr="007D722E" w:rsidRDefault="007D722E" w:rsidP="007D722E">
            <w:pPr>
              <w:jc w:val="center"/>
              <w:outlineLvl w:val="0"/>
              <w:rPr>
                <w:color w:val="000000"/>
                <w:sz w:val="16"/>
                <w:szCs w:val="16"/>
              </w:rPr>
            </w:pPr>
            <w:r w:rsidRPr="007D722E">
              <w:rPr>
                <w:color w:val="000000"/>
                <w:sz w:val="16"/>
                <w:szCs w:val="16"/>
              </w:rPr>
              <w:t>-1 305,26</w:t>
            </w:r>
          </w:p>
        </w:tc>
        <w:tc>
          <w:tcPr>
            <w:tcW w:w="1980" w:type="dxa"/>
            <w:tcBorders>
              <w:top w:val="nil"/>
              <w:left w:val="nil"/>
              <w:bottom w:val="single" w:sz="4" w:space="0" w:color="auto"/>
              <w:right w:val="single" w:sz="4" w:space="0" w:color="auto"/>
            </w:tcBorders>
            <w:shd w:val="clear" w:color="000000" w:fill="FFFFFF"/>
            <w:noWrap/>
            <w:vAlign w:val="center"/>
            <w:hideMark/>
          </w:tcPr>
          <w:p w14:paraId="1F544C5E" w14:textId="77777777" w:rsidR="007D722E" w:rsidRPr="007D722E" w:rsidRDefault="007D722E" w:rsidP="007D722E">
            <w:pPr>
              <w:jc w:val="center"/>
              <w:outlineLvl w:val="0"/>
              <w:rPr>
                <w:color w:val="000000"/>
                <w:sz w:val="16"/>
                <w:szCs w:val="16"/>
              </w:rPr>
            </w:pPr>
            <w:r w:rsidRPr="007D722E">
              <w:rPr>
                <w:color w:val="000000"/>
                <w:sz w:val="16"/>
                <w:szCs w:val="16"/>
              </w:rPr>
              <w:t>74,96</w:t>
            </w:r>
          </w:p>
        </w:tc>
        <w:tc>
          <w:tcPr>
            <w:tcW w:w="1980" w:type="dxa"/>
            <w:tcBorders>
              <w:top w:val="nil"/>
              <w:left w:val="nil"/>
              <w:bottom w:val="single" w:sz="4" w:space="0" w:color="auto"/>
              <w:right w:val="single" w:sz="8" w:space="0" w:color="auto"/>
            </w:tcBorders>
            <w:shd w:val="clear" w:color="000000" w:fill="FFFFFF"/>
            <w:noWrap/>
            <w:vAlign w:val="center"/>
            <w:hideMark/>
          </w:tcPr>
          <w:p w14:paraId="00026721" w14:textId="77777777" w:rsidR="007D722E" w:rsidRPr="007D722E" w:rsidRDefault="007D722E" w:rsidP="007D722E">
            <w:pPr>
              <w:jc w:val="center"/>
              <w:outlineLvl w:val="0"/>
              <w:rPr>
                <w:color w:val="000000"/>
                <w:sz w:val="16"/>
                <w:szCs w:val="16"/>
              </w:rPr>
            </w:pPr>
            <w:r w:rsidRPr="007D722E">
              <w:rPr>
                <w:color w:val="000000"/>
                <w:sz w:val="16"/>
                <w:szCs w:val="16"/>
              </w:rPr>
              <w:t>77,18</w:t>
            </w:r>
          </w:p>
        </w:tc>
      </w:tr>
      <w:tr w:rsidR="007D722E" w:rsidRPr="007D722E" w14:paraId="4CB5CE6B" w14:textId="77777777" w:rsidTr="00104FF4">
        <w:trPr>
          <w:trHeight w:val="330"/>
          <w:jc w:val="center"/>
        </w:trPr>
        <w:tc>
          <w:tcPr>
            <w:tcW w:w="580" w:type="dxa"/>
            <w:tcBorders>
              <w:top w:val="nil"/>
              <w:left w:val="single" w:sz="8" w:space="0" w:color="auto"/>
              <w:bottom w:val="nil"/>
              <w:right w:val="single" w:sz="4" w:space="0" w:color="auto"/>
            </w:tcBorders>
            <w:shd w:val="clear" w:color="000000" w:fill="FFFFFF"/>
            <w:noWrap/>
            <w:vAlign w:val="bottom"/>
            <w:hideMark/>
          </w:tcPr>
          <w:p w14:paraId="2C9DBD51" w14:textId="77777777" w:rsidR="007D722E" w:rsidRPr="007D722E" w:rsidRDefault="007D722E" w:rsidP="007D722E">
            <w:pPr>
              <w:jc w:val="right"/>
              <w:outlineLvl w:val="0"/>
              <w:rPr>
                <w:color w:val="000000"/>
                <w:sz w:val="16"/>
                <w:szCs w:val="16"/>
              </w:rPr>
            </w:pPr>
            <w:r w:rsidRPr="007D722E">
              <w:rPr>
                <w:color w:val="000000"/>
                <w:sz w:val="16"/>
                <w:szCs w:val="16"/>
              </w:rPr>
              <w:t> </w:t>
            </w:r>
          </w:p>
        </w:tc>
        <w:tc>
          <w:tcPr>
            <w:tcW w:w="4480" w:type="dxa"/>
            <w:tcBorders>
              <w:top w:val="nil"/>
              <w:left w:val="nil"/>
              <w:bottom w:val="nil"/>
              <w:right w:val="single" w:sz="4" w:space="0" w:color="auto"/>
            </w:tcBorders>
            <w:shd w:val="clear" w:color="000000" w:fill="FFFFFF"/>
            <w:vAlign w:val="center"/>
            <w:hideMark/>
          </w:tcPr>
          <w:p w14:paraId="3A7489A5" w14:textId="77777777" w:rsidR="007D722E" w:rsidRPr="007D722E" w:rsidRDefault="007D722E" w:rsidP="007D722E">
            <w:pPr>
              <w:outlineLvl w:val="0"/>
              <w:rPr>
                <w:color w:val="000000"/>
                <w:sz w:val="16"/>
                <w:szCs w:val="16"/>
              </w:rPr>
            </w:pPr>
            <w:r w:rsidRPr="007D722E">
              <w:rPr>
                <w:color w:val="000000"/>
                <w:sz w:val="16"/>
                <w:szCs w:val="16"/>
              </w:rPr>
              <w:t xml:space="preserve">   -услуги банков</w:t>
            </w:r>
          </w:p>
        </w:tc>
        <w:tc>
          <w:tcPr>
            <w:tcW w:w="1240" w:type="dxa"/>
            <w:tcBorders>
              <w:top w:val="nil"/>
              <w:left w:val="nil"/>
              <w:bottom w:val="single" w:sz="4" w:space="0" w:color="auto"/>
              <w:right w:val="single" w:sz="4" w:space="0" w:color="auto"/>
            </w:tcBorders>
            <w:shd w:val="clear" w:color="000000" w:fill="FFFFFF"/>
            <w:noWrap/>
            <w:vAlign w:val="center"/>
            <w:hideMark/>
          </w:tcPr>
          <w:p w14:paraId="23D141C8" w14:textId="77777777" w:rsidR="007D722E" w:rsidRPr="007D722E" w:rsidRDefault="007D722E" w:rsidP="007D722E">
            <w:pPr>
              <w:jc w:val="center"/>
              <w:outlineLvl w:val="0"/>
              <w:rPr>
                <w:sz w:val="16"/>
                <w:szCs w:val="16"/>
              </w:rPr>
            </w:pPr>
            <w:r w:rsidRPr="007D722E">
              <w:rPr>
                <w:sz w:val="16"/>
                <w:szCs w:val="16"/>
              </w:rPr>
              <w:t>тыс.руб.</w:t>
            </w:r>
          </w:p>
        </w:tc>
        <w:tc>
          <w:tcPr>
            <w:tcW w:w="1360" w:type="dxa"/>
            <w:tcBorders>
              <w:top w:val="nil"/>
              <w:left w:val="nil"/>
              <w:bottom w:val="nil"/>
              <w:right w:val="single" w:sz="4" w:space="0" w:color="auto"/>
            </w:tcBorders>
            <w:shd w:val="clear" w:color="auto" w:fill="auto"/>
            <w:noWrap/>
            <w:vAlign w:val="center"/>
            <w:hideMark/>
          </w:tcPr>
          <w:p w14:paraId="2DD54A08" w14:textId="77777777" w:rsidR="007D722E" w:rsidRPr="007D722E" w:rsidRDefault="007D722E" w:rsidP="007D722E">
            <w:pPr>
              <w:jc w:val="center"/>
              <w:outlineLvl w:val="0"/>
              <w:rPr>
                <w:color w:val="000000"/>
                <w:sz w:val="16"/>
                <w:szCs w:val="16"/>
              </w:rPr>
            </w:pPr>
            <w:r w:rsidRPr="007D722E">
              <w:rPr>
                <w:color w:val="000000"/>
                <w:sz w:val="16"/>
                <w:szCs w:val="16"/>
              </w:rPr>
              <w:t>68,61</w:t>
            </w:r>
          </w:p>
        </w:tc>
        <w:tc>
          <w:tcPr>
            <w:tcW w:w="1880" w:type="dxa"/>
            <w:tcBorders>
              <w:top w:val="nil"/>
              <w:left w:val="nil"/>
              <w:bottom w:val="nil"/>
              <w:right w:val="single" w:sz="4" w:space="0" w:color="auto"/>
            </w:tcBorders>
            <w:shd w:val="clear" w:color="auto" w:fill="auto"/>
            <w:noWrap/>
            <w:vAlign w:val="center"/>
            <w:hideMark/>
          </w:tcPr>
          <w:p w14:paraId="6A85ED78" w14:textId="77777777" w:rsidR="007D722E" w:rsidRPr="007D722E" w:rsidRDefault="007D722E" w:rsidP="007D722E">
            <w:pPr>
              <w:jc w:val="center"/>
              <w:outlineLvl w:val="0"/>
              <w:rPr>
                <w:color w:val="000000"/>
                <w:sz w:val="16"/>
                <w:szCs w:val="16"/>
              </w:rPr>
            </w:pPr>
            <w:r w:rsidRPr="007D722E">
              <w:rPr>
                <w:color w:val="000000"/>
                <w:sz w:val="16"/>
                <w:szCs w:val="16"/>
              </w:rPr>
              <w:t>1 377,85</w:t>
            </w:r>
          </w:p>
        </w:tc>
        <w:tc>
          <w:tcPr>
            <w:tcW w:w="1740" w:type="dxa"/>
            <w:tcBorders>
              <w:top w:val="nil"/>
              <w:left w:val="nil"/>
              <w:bottom w:val="nil"/>
              <w:right w:val="single" w:sz="4" w:space="0" w:color="auto"/>
            </w:tcBorders>
            <w:shd w:val="clear" w:color="auto" w:fill="auto"/>
            <w:noWrap/>
            <w:vAlign w:val="center"/>
            <w:hideMark/>
          </w:tcPr>
          <w:p w14:paraId="2EF40942" w14:textId="77777777" w:rsidR="007D722E" w:rsidRPr="007D722E" w:rsidRDefault="007D722E" w:rsidP="007D722E">
            <w:pPr>
              <w:jc w:val="center"/>
              <w:outlineLvl w:val="0"/>
              <w:rPr>
                <w:color w:val="000000"/>
                <w:sz w:val="16"/>
                <w:szCs w:val="16"/>
              </w:rPr>
            </w:pPr>
            <w:r w:rsidRPr="007D722E">
              <w:rPr>
                <w:color w:val="000000"/>
                <w:sz w:val="16"/>
                <w:szCs w:val="16"/>
              </w:rPr>
              <w:t>72,59</w:t>
            </w:r>
          </w:p>
        </w:tc>
        <w:tc>
          <w:tcPr>
            <w:tcW w:w="1480" w:type="dxa"/>
            <w:tcBorders>
              <w:top w:val="nil"/>
              <w:left w:val="nil"/>
              <w:bottom w:val="single" w:sz="4" w:space="0" w:color="auto"/>
              <w:right w:val="single" w:sz="4" w:space="0" w:color="auto"/>
            </w:tcBorders>
            <w:shd w:val="clear" w:color="auto" w:fill="auto"/>
            <w:noWrap/>
            <w:vAlign w:val="center"/>
            <w:hideMark/>
          </w:tcPr>
          <w:p w14:paraId="6313FBB2" w14:textId="77777777" w:rsidR="007D722E" w:rsidRPr="007D722E" w:rsidRDefault="007D722E" w:rsidP="007D722E">
            <w:pPr>
              <w:jc w:val="center"/>
              <w:outlineLvl w:val="0"/>
              <w:rPr>
                <w:color w:val="000000"/>
                <w:sz w:val="16"/>
                <w:szCs w:val="16"/>
              </w:rPr>
            </w:pPr>
            <w:r w:rsidRPr="007D722E">
              <w:rPr>
                <w:color w:val="000000"/>
                <w:sz w:val="16"/>
                <w:szCs w:val="16"/>
              </w:rPr>
              <w:t>-1 305,26</w:t>
            </w:r>
          </w:p>
        </w:tc>
        <w:tc>
          <w:tcPr>
            <w:tcW w:w="1980" w:type="dxa"/>
            <w:tcBorders>
              <w:top w:val="nil"/>
              <w:left w:val="nil"/>
              <w:bottom w:val="single" w:sz="4" w:space="0" w:color="auto"/>
              <w:right w:val="single" w:sz="4" w:space="0" w:color="auto"/>
            </w:tcBorders>
            <w:shd w:val="clear" w:color="000000" w:fill="FFFFFF"/>
            <w:noWrap/>
            <w:vAlign w:val="center"/>
            <w:hideMark/>
          </w:tcPr>
          <w:p w14:paraId="10ABC9E3" w14:textId="77777777" w:rsidR="007D722E" w:rsidRPr="007D722E" w:rsidRDefault="007D722E" w:rsidP="007D722E">
            <w:pPr>
              <w:jc w:val="center"/>
              <w:outlineLvl w:val="0"/>
              <w:rPr>
                <w:color w:val="000000"/>
                <w:sz w:val="16"/>
                <w:szCs w:val="16"/>
              </w:rPr>
            </w:pPr>
            <w:r w:rsidRPr="007D722E">
              <w:rPr>
                <w:color w:val="000000"/>
                <w:sz w:val="16"/>
                <w:szCs w:val="16"/>
              </w:rPr>
              <w:t>74,96</w:t>
            </w:r>
          </w:p>
        </w:tc>
        <w:tc>
          <w:tcPr>
            <w:tcW w:w="1980" w:type="dxa"/>
            <w:tcBorders>
              <w:top w:val="nil"/>
              <w:left w:val="nil"/>
              <w:bottom w:val="single" w:sz="4" w:space="0" w:color="auto"/>
              <w:right w:val="single" w:sz="8" w:space="0" w:color="auto"/>
            </w:tcBorders>
            <w:shd w:val="clear" w:color="000000" w:fill="FFFFFF"/>
            <w:noWrap/>
            <w:vAlign w:val="center"/>
            <w:hideMark/>
          </w:tcPr>
          <w:p w14:paraId="296CC45C" w14:textId="77777777" w:rsidR="007D722E" w:rsidRPr="007D722E" w:rsidRDefault="007D722E" w:rsidP="007D722E">
            <w:pPr>
              <w:jc w:val="center"/>
              <w:outlineLvl w:val="0"/>
              <w:rPr>
                <w:color w:val="000000"/>
                <w:sz w:val="16"/>
                <w:szCs w:val="16"/>
              </w:rPr>
            </w:pPr>
            <w:r w:rsidRPr="007D722E">
              <w:rPr>
                <w:color w:val="000000"/>
                <w:sz w:val="16"/>
                <w:szCs w:val="16"/>
              </w:rPr>
              <w:t>77,18</w:t>
            </w:r>
          </w:p>
        </w:tc>
      </w:tr>
      <w:tr w:rsidR="007D722E" w:rsidRPr="007D722E" w14:paraId="660F3861" w14:textId="77777777" w:rsidTr="00104FF4">
        <w:trPr>
          <w:trHeight w:val="600"/>
          <w:jc w:val="center"/>
        </w:trPr>
        <w:tc>
          <w:tcPr>
            <w:tcW w:w="16720" w:type="dxa"/>
            <w:gridSpan w:val="9"/>
            <w:tcBorders>
              <w:top w:val="single" w:sz="8" w:space="0" w:color="auto"/>
              <w:left w:val="single" w:sz="8" w:space="0" w:color="auto"/>
              <w:bottom w:val="single" w:sz="8" w:space="0" w:color="auto"/>
              <w:right w:val="nil"/>
            </w:tcBorders>
            <w:shd w:val="clear" w:color="000000" w:fill="FFFFFF"/>
            <w:vAlign w:val="center"/>
            <w:hideMark/>
          </w:tcPr>
          <w:p w14:paraId="75BCC645" w14:textId="77777777" w:rsidR="007D722E" w:rsidRPr="007D722E" w:rsidRDefault="007D722E" w:rsidP="007D722E">
            <w:pPr>
              <w:jc w:val="center"/>
              <w:outlineLvl w:val="0"/>
              <w:rPr>
                <w:b/>
                <w:bCs/>
                <w:sz w:val="16"/>
                <w:szCs w:val="16"/>
              </w:rPr>
            </w:pPr>
            <w:r w:rsidRPr="007D722E">
              <w:rPr>
                <w:b/>
                <w:bCs/>
                <w:sz w:val="16"/>
                <w:szCs w:val="16"/>
              </w:rPr>
              <w:t xml:space="preserve"> Неподконтрольные расходы </w:t>
            </w:r>
          </w:p>
        </w:tc>
      </w:tr>
      <w:tr w:rsidR="007D722E" w:rsidRPr="007D722E" w14:paraId="0F1A8C7B" w14:textId="77777777" w:rsidTr="00104FF4">
        <w:trPr>
          <w:trHeight w:val="570"/>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70F2D00E" w14:textId="77777777" w:rsidR="007D722E" w:rsidRPr="007D722E" w:rsidRDefault="007D722E" w:rsidP="007D722E">
            <w:pPr>
              <w:jc w:val="right"/>
              <w:outlineLvl w:val="0"/>
              <w:rPr>
                <w:color w:val="000000"/>
                <w:sz w:val="16"/>
                <w:szCs w:val="16"/>
              </w:rPr>
            </w:pPr>
            <w:r w:rsidRPr="007D722E">
              <w:rPr>
                <w:color w:val="000000"/>
                <w:sz w:val="16"/>
                <w:szCs w:val="16"/>
              </w:rPr>
              <w:t>3</w:t>
            </w:r>
          </w:p>
        </w:tc>
        <w:tc>
          <w:tcPr>
            <w:tcW w:w="4480" w:type="dxa"/>
            <w:tcBorders>
              <w:top w:val="nil"/>
              <w:left w:val="nil"/>
              <w:bottom w:val="single" w:sz="4" w:space="0" w:color="auto"/>
              <w:right w:val="single" w:sz="4" w:space="0" w:color="auto"/>
            </w:tcBorders>
            <w:shd w:val="clear" w:color="000000" w:fill="FFFFFF"/>
            <w:vAlign w:val="center"/>
            <w:hideMark/>
          </w:tcPr>
          <w:p w14:paraId="2E249BBA" w14:textId="77777777" w:rsidR="007D722E" w:rsidRPr="007D722E" w:rsidRDefault="007D722E" w:rsidP="007D722E">
            <w:pPr>
              <w:outlineLvl w:val="0"/>
              <w:rPr>
                <w:b/>
                <w:bCs/>
                <w:color w:val="000000"/>
                <w:sz w:val="16"/>
                <w:szCs w:val="16"/>
              </w:rPr>
            </w:pPr>
            <w:r w:rsidRPr="007D722E">
              <w:rPr>
                <w:b/>
                <w:bCs/>
                <w:color w:val="000000"/>
                <w:sz w:val="16"/>
                <w:szCs w:val="16"/>
              </w:rPr>
              <w:t>Неподконтрольные расходы</w:t>
            </w:r>
          </w:p>
        </w:tc>
        <w:tc>
          <w:tcPr>
            <w:tcW w:w="1240" w:type="dxa"/>
            <w:tcBorders>
              <w:top w:val="nil"/>
              <w:left w:val="nil"/>
              <w:bottom w:val="single" w:sz="4" w:space="0" w:color="auto"/>
              <w:right w:val="single" w:sz="4" w:space="0" w:color="auto"/>
            </w:tcBorders>
            <w:shd w:val="clear" w:color="000000" w:fill="FFFFFF"/>
            <w:noWrap/>
            <w:vAlign w:val="center"/>
            <w:hideMark/>
          </w:tcPr>
          <w:p w14:paraId="4D77051D" w14:textId="77777777" w:rsidR="007D722E" w:rsidRPr="007D722E" w:rsidRDefault="007D722E" w:rsidP="007D722E">
            <w:pPr>
              <w:jc w:val="center"/>
              <w:outlineLvl w:val="0"/>
              <w:rPr>
                <w:sz w:val="16"/>
                <w:szCs w:val="16"/>
              </w:rPr>
            </w:pPr>
            <w:r w:rsidRPr="007D722E">
              <w:rPr>
                <w:sz w:val="16"/>
                <w:szCs w:val="16"/>
              </w:rPr>
              <w:t>тыс.руб.</w:t>
            </w:r>
          </w:p>
        </w:tc>
        <w:tc>
          <w:tcPr>
            <w:tcW w:w="1360" w:type="dxa"/>
            <w:tcBorders>
              <w:top w:val="nil"/>
              <w:left w:val="nil"/>
              <w:bottom w:val="single" w:sz="4" w:space="0" w:color="auto"/>
              <w:right w:val="single" w:sz="4" w:space="0" w:color="auto"/>
            </w:tcBorders>
            <w:shd w:val="clear" w:color="auto" w:fill="auto"/>
            <w:noWrap/>
            <w:vAlign w:val="center"/>
            <w:hideMark/>
          </w:tcPr>
          <w:p w14:paraId="6A0BFB81" w14:textId="77777777" w:rsidR="007D722E" w:rsidRPr="007D722E" w:rsidRDefault="007D722E" w:rsidP="007D722E">
            <w:pPr>
              <w:jc w:val="center"/>
              <w:outlineLvl w:val="0"/>
              <w:rPr>
                <w:b/>
                <w:bCs/>
                <w:color w:val="000000"/>
                <w:sz w:val="16"/>
                <w:szCs w:val="16"/>
              </w:rPr>
            </w:pPr>
            <w:r w:rsidRPr="007D722E">
              <w:rPr>
                <w:b/>
                <w:bCs/>
                <w:color w:val="000000"/>
                <w:sz w:val="16"/>
                <w:szCs w:val="16"/>
              </w:rPr>
              <w:t>3 729,45</w:t>
            </w:r>
          </w:p>
        </w:tc>
        <w:tc>
          <w:tcPr>
            <w:tcW w:w="1880" w:type="dxa"/>
            <w:tcBorders>
              <w:top w:val="nil"/>
              <w:left w:val="nil"/>
              <w:bottom w:val="single" w:sz="4" w:space="0" w:color="auto"/>
              <w:right w:val="single" w:sz="4" w:space="0" w:color="auto"/>
            </w:tcBorders>
            <w:shd w:val="clear" w:color="auto" w:fill="auto"/>
            <w:noWrap/>
            <w:vAlign w:val="center"/>
            <w:hideMark/>
          </w:tcPr>
          <w:p w14:paraId="68BC7920" w14:textId="77777777" w:rsidR="007D722E" w:rsidRPr="007D722E" w:rsidRDefault="007D722E" w:rsidP="007D722E">
            <w:pPr>
              <w:jc w:val="center"/>
              <w:outlineLvl w:val="0"/>
              <w:rPr>
                <w:b/>
                <w:bCs/>
                <w:color w:val="000000"/>
                <w:sz w:val="16"/>
                <w:szCs w:val="16"/>
              </w:rPr>
            </w:pPr>
            <w:r w:rsidRPr="007D722E">
              <w:rPr>
                <w:b/>
                <w:bCs/>
                <w:color w:val="000000"/>
                <w:sz w:val="16"/>
                <w:szCs w:val="16"/>
              </w:rPr>
              <w:t>8 140,37</w:t>
            </w:r>
          </w:p>
        </w:tc>
        <w:tc>
          <w:tcPr>
            <w:tcW w:w="1740" w:type="dxa"/>
            <w:tcBorders>
              <w:top w:val="nil"/>
              <w:left w:val="nil"/>
              <w:bottom w:val="single" w:sz="4" w:space="0" w:color="auto"/>
              <w:right w:val="single" w:sz="4" w:space="0" w:color="auto"/>
            </w:tcBorders>
            <w:shd w:val="clear" w:color="auto" w:fill="auto"/>
            <w:noWrap/>
            <w:vAlign w:val="center"/>
            <w:hideMark/>
          </w:tcPr>
          <w:p w14:paraId="217FA4BB" w14:textId="77777777" w:rsidR="007D722E" w:rsidRPr="007D722E" w:rsidRDefault="007D722E" w:rsidP="007D722E">
            <w:pPr>
              <w:jc w:val="center"/>
              <w:outlineLvl w:val="0"/>
              <w:rPr>
                <w:b/>
                <w:bCs/>
                <w:color w:val="000000"/>
                <w:sz w:val="16"/>
                <w:szCs w:val="16"/>
              </w:rPr>
            </w:pPr>
            <w:r w:rsidRPr="007D722E">
              <w:rPr>
                <w:b/>
                <w:bCs/>
                <w:color w:val="000000"/>
                <w:sz w:val="16"/>
                <w:szCs w:val="16"/>
              </w:rPr>
              <w:t>4 126,75</w:t>
            </w:r>
          </w:p>
        </w:tc>
        <w:tc>
          <w:tcPr>
            <w:tcW w:w="1480" w:type="dxa"/>
            <w:tcBorders>
              <w:top w:val="nil"/>
              <w:left w:val="nil"/>
              <w:bottom w:val="single" w:sz="4" w:space="0" w:color="auto"/>
              <w:right w:val="single" w:sz="4" w:space="0" w:color="auto"/>
            </w:tcBorders>
            <w:shd w:val="clear" w:color="auto" w:fill="auto"/>
            <w:noWrap/>
            <w:vAlign w:val="center"/>
            <w:hideMark/>
          </w:tcPr>
          <w:p w14:paraId="38DF672F" w14:textId="77777777" w:rsidR="007D722E" w:rsidRPr="007D722E" w:rsidRDefault="007D722E" w:rsidP="007D722E">
            <w:pPr>
              <w:jc w:val="center"/>
              <w:outlineLvl w:val="0"/>
              <w:rPr>
                <w:color w:val="000000"/>
                <w:sz w:val="16"/>
                <w:szCs w:val="16"/>
              </w:rPr>
            </w:pPr>
            <w:r w:rsidRPr="007D722E">
              <w:rPr>
                <w:color w:val="000000"/>
                <w:sz w:val="16"/>
                <w:szCs w:val="16"/>
              </w:rPr>
              <w:t>-4 013,62</w:t>
            </w:r>
          </w:p>
        </w:tc>
        <w:tc>
          <w:tcPr>
            <w:tcW w:w="1980" w:type="dxa"/>
            <w:tcBorders>
              <w:top w:val="nil"/>
              <w:left w:val="nil"/>
              <w:bottom w:val="single" w:sz="4" w:space="0" w:color="auto"/>
              <w:right w:val="single" w:sz="4" w:space="0" w:color="auto"/>
            </w:tcBorders>
            <w:shd w:val="clear" w:color="000000" w:fill="FFFFFF"/>
            <w:noWrap/>
            <w:vAlign w:val="center"/>
            <w:hideMark/>
          </w:tcPr>
          <w:p w14:paraId="6D865A53" w14:textId="77777777" w:rsidR="007D722E" w:rsidRPr="007D722E" w:rsidRDefault="007D722E" w:rsidP="007D722E">
            <w:pPr>
              <w:jc w:val="center"/>
              <w:outlineLvl w:val="0"/>
              <w:rPr>
                <w:b/>
                <w:bCs/>
                <w:color w:val="000000"/>
                <w:sz w:val="16"/>
                <w:szCs w:val="16"/>
              </w:rPr>
            </w:pPr>
            <w:r w:rsidRPr="007D722E">
              <w:rPr>
                <w:b/>
                <w:bCs/>
                <w:color w:val="000000"/>
                <w:sz w:val="16"/>
                <w:szCs w:val="16"/>
              </w:rPr>
              <w:t>4 259,67</w:t>
            </w:r>
          </w:p>
        </w:tc>
        <w:tc>
          <w:tcPr>
            <w:tcW w:w="1980" w:type="dxa"/>
            <w:tcBorders>
              <w:top w:val="nil"/>
              <w:left w:val="nil"/>
              <w:bottom w:val="single" w:sz="4" w:space="0" w:color="auto"/>
              <w:right w:val="single" w:sz="8" w:space="0" w:color="auto"/>
            </w:tcBorders>
            <w:shd w:val="clear" w:color="000000" w:fill="FFFFFF"/>
            <w:noWrap/>
            <w:vAlign w:val="center"/>
            <w:hideMark/>
          </w:tcPr>
          <w:p w14:paraId="564423B4" w14:textId="77777777" w:rsidR="007D722E" w:rsidRPr="007D722E" w:rsidRDefault="007D722E" w:rsidP="007D722E">
            <w:pPr>
              <w:jc w:val="center"/>
              <w:outlineLvl w:val="0"/>
              <w:rPr>
                <w:b/>
                <w:bCs/>
                <w:color w:val="000000"/>
                <w:sz w:val="16"/>
                <w:szCs w:val="16"/>
              </w:rPr>
            </w:pPr>
            <w:r w:rsidRPr="007D722E">
              <w:rPr>
                <w:b/>
                <w:bCs/>
                <w:color w:val="000000"/>
                <w:sz w:val="16"/>
                <w:szCs w:val="16"/>
              </w:rPr>
              <w:t>4 382,24</w:t>
            </w:r>
          </w:p>
        </w:tc>
      </w:tr>
      <w:tr w:rsidR="007D722E" w:rsidRPr="007D722E" w14:paraId="56582F82" w14:textId="77777777" w:rsidTr="00104FF4">
        <w:trPr>
          <w:trHeight w:val="570"/>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088C073B" w14:textId="77777777" w:rsidR="007D722E" w:rsidRPr="007D722E" w:rsidRDefault="007D722E" w:rsidP="007D722E">
            <w:pPr>
              <w:jc w:val="right"/>
              <w:outlineLvl w:val="0"/>
              <w:rPr>
                <w:color w:val="000000"/>
                <w:sz w:val="16"/>
                <w:szCs w:val="16"/>
              </w:rPr>
            </w:pPr>
            <w:r w:rsidRPr="007D722E">
              <w:rPr>
                <w:color w:val="000000"/>
                <w:sz w:val="16"/>
                <w:szCs w:val="16"/>
              </w:rPr>
              <w:lastRenderedPageBreak/>
              <w:t>3.1</w:t>
            </w:r>
          </w:p>
        </w:tc>
        <w:tc>
          <w:tcPr>
            <w:tcW w:w="4480" w:type="dxa"/>
            <w:tcBorders>
              <w:top w:val="nil"/>
              <w:left w:val="nil"/>
              <w:bottom w:val="single" w:sz="4" w:space="0" w:color="auto"/>
              <w:right w:val="single" w:sz="4" w:space="0" w:color="auto"/>
            </w:tcBorders>
            <w:shd w:val="clear" w:color="000000" w:fill="FFFFFF"/>
            <w:vAlign w:val="center"/>
            <w:hideMark/>
          </w:tcPr>
          <w:p w14:paraId="7EFE0CEA" w14:textId="77777777" w:rsidR="007D722E" w:rsidRPr="007D722E" w:rsidRDefault="007D722E" w:rsidP="007D722E">
            <w:pPr>
              <w:outlineLvl w:val="0"/>
              <w:rPr>
                <w:b/>
                <w:bCs/>
                <w:sz w:val="16"/>
                <w:szCs w:val="16"/>
              </w:rPr>
            </w:pPr>
            <w:r w:rsidRPr="007D722E">
              <w:rPr>
                <w:b/>
                <w:bCs/>
                <w:sz w:val="16"/>
                <w:szCs w:val="16"/>
              </w:rPr>
              <w:t xml:space="preserve">Расходы на оплату услуг, оказываемых организациями, </w:t>
            </w:r>
            <w:r w:rsidRPr="007D722E">
              <w:rPr>
                <w:b/>
                <w:bCs/>
                <w:sz w:val="16"/>
                <w:szCs w:val="16"/>
              </w:rPr>
              <w:br/>
              <w:t xml:space="preserve">осуществляющими регулируемые виды деятельности </w:t>
            </w:r>
          </w:p>
        </w:tc>
        <w:tc>
          <w:tcPr>
            <w:tcW w:w="1240" w:type="dxa"/>
            <w:tcBorders>
              <w:top w:val="nil"/>
              <w:left w:val="nil"/>
              <w:bottom w:val="single" w:sz="4" w:space="0" w:color="auto"/>
              <w:right w:val="single" w:sz="4" w:space="0" w:color="auto"/>
            </w:tcBorders>
            <w:shd w:val="clear" w:color="000000" w:fill="FFFFFF"/>
            <w:noWrap/>
            <w:vAlign w:val="center"/>
            <w:hideMark/>
          </w:tcPr>
          <w:p w14:paraId="73426CD5" w14:textId="77777777" w:rsidR="007D722E" w:rsidRPr="007D722E" w:rsidRDefault="007D722E" w:rsidP="007D722E">
            <w:pPr>
              <w:jc w:val="center"/>
              <w:outlineLvl w:val="0"/>
              <w:rPr>
                <w:sz w:val="16"/>
                <w:szCs w:val="16"/>
              </w:rPr>
            </w:pPr>
            <w:r w:rsidRPr="007D722E">
              <w:rPr>
                <w:sz w:val="16"/>
                <w:szCs w:val="16"/>
              </w:rPr>
              <w:t> </w:t>
            </w:r>
          </w:p>
        </w:tc>
        <w:tc>
          <w:tcPr>
            <w:tcW w:w="1360" w:type="dxa"/>
            <w:tcBorders>
              <w:top w:val="nil"/>
              <w:left w:val="nil"/>
              <w:bottom w:val="single" w:sz="4" w:space="0" w:color="auto"/>
              <w:right w:val="single" w:sz="4" w:space="0" w:color="auto"/>
            </w:tcBorders>
            <w:shd w:val="clear" w:color="auto" w:fill="auto"/>
            <w:noWrap/>
            <w:vAlign w:val="center"/>
            <w:hideMark/>
          </w:tcPr>
          <w:p w14:paraId="56562316" w14:textId="77777777" w:rsidR="007D722E" w:rsidRPr="007D722E" w:rsidRDefault="007D722E" w:rsidP="007D722E">
            <w:pPr>
              <w:jc w:val="center"/>
              <w:outlineLvl w:val="0"/>
              <w:rPr>
                <w:b/>
                <w:bCs/>
                <w:color w:val="000000"/>
                <w:sz w:val="16"/>
                <w:szCs w:val="16"/>
              </w:rPr>
            </w:pPr>
            <w:r w:rsidRPr="007D722E">
              <w:rPr>
                <w:b/>
                <w:bCs/>
                <w:color w:val="000000"/>
                <w:sz w:val="16"/>
                <w:szCs w:val="16"/>
              </w:rPr>
              <w:t>94,24</w:t>
            </w:r>
          </w:p>
        </w:tc>
        <w:tc>
          <w:tcPr>
            <w:tcW w:w="1880" w:type="dxa"/>
            <w:tcBorders>
              <w:top w:val="nil"/>
              <w:left w:val="nil"/>
              <w:bottom w:val="single" w:sz="4" w:space="0" w:color="auto"/>
              <w:right w:val="single" w:sz="4" w:space="0" w:color="auto"/>
            </w:tcBorders>
            <w:shd w:val="clear" w:color="auto" w:fill="auto"/>
            <w:noWrap/>
            <w:vAlign w:val="center"/>
            <w:hideMark/>
          </w:tcPr>
          <w:p w14:paraId="418CD8A3" w14:textId="77777777" w:rsidR="007D722E" w:rsidRPr="007D722E" w:rsidRDefault="007D722E" w:rsidP="007D722E">
            <w:pPr>
              <w:jc w:val="center"/>
              <w:outlineLvl w:val="0"/>
              <w:rPr>
                <w:b/>
                <w:bCs/>
                <w:color w:val="000000"/>
                <w:sz w:val="16"/>
                <w:szCs w:val="16"/>
              </w:rPr>
            </w:pPr>
            <w:r w:rsidRPr="007D722E">
              <w:rPr>
                <w:b/>
                <w:bCs/>
                <w:color w:val="000000"/>
                <w:sz w:val="16"/>
                <w:szCs w:val="16"/>
              </w:rPr>
              <w:t>101,96</w:t>
            </w:r>
          </w:p>
        </w:tc>
        <w:tc>
          <w:tcPr>
            <w:tcW w:w="1740" w:type="dxa"/>
            <w:tcBorders>
              <w:top w:val="nil"/>
              <w:left w:val="nil"/>
              <w:bottom w:val="single" w:sz="4" w:space="0" w:color="auto"/>
              <w:right w:val="single" w:sz="4" w:space="0" w:color="auto"/>
            </w:tcBorders>
            <w:shd w:val="clear" w:color="auto" w:fill="auto"/>
            <w:noWrap/>
            <w:vAlign w:val="center"/>
            <w:hideMark/>
          </w:tcPr>
          <w:p w14:paraId="535FB04B" w14:textId="77777777" w:rsidR="007D722E" w:rsidRPr="007D722E" w:rsidRDefault="007D722E" w:rsidP="007D722E">
            <w:pPr>
              <w:jc w:val="center"/>
              <w:outlineLvl w:val="0"/>
              <w:rPr>
                <w:b/>
                <w:bCs/>
                <w:color w:val="000000"/>
                <w:sz w:val="16"/>
                <w:szCs w:val="16"/>
              </w:rPr>
            </w:pPr>
            <w:r w:rsidRPr="007D722E">
              <w:rPr>
                <w:b/>
                <w:bCs/>
                <w:color w:val="000000"/>
                <w:sz w:val="16"/>
                <w:szCs w:val="16"/>
              </w:rPr>
              <w:t>96,62</w:t>
            </w:r>
          </w:p>
        </w:tc>
        <w:tc>
          <w:tcPr>
            <w:tcW w:w="1480" w:type="dxa"/>
            <w:tcBorders>
              <w:top w:val="nil"/>
              <w:left w:val="nil"/>
              <w:bottom w:val="single" w:sz="4" w:space="0" w:color="auto"/>
              <w:right w:val="single" w:sz="4" w:space="0" w:color="auto"/>
            </w:tcBorders>
            <w:shd w:val="clear" w:color="auto" w:fill="auto"/>
            <w:noWrap/>
            <w:vAlign w:val="center"/>
            <w:hideMark/>
          </w:tcPr>
          <w:p w14:paraId="18FB073D" w14:textId="77777777" w:rsidR="007D722E" w:rsidRPr="007D722E" w:rsidRDefault="007D722E" w:rsidP="007D722E">
            <w:pPr>
              <w:jc w:val="center"/>
              <w:outlineLvl w:val="0"/>
              <w:rPr>
                <w:color w:val="000000"/>
                <w:sz w:val="16"/>
                <w:szCs w:val="16"/>
              </w:rPr>
            </w:pPr>
            <w:r w:rsidRPr="007D722E">
              <w:rPr>
                <w:color w:val="000000"/>
                <w:sz w:val="16"/>
                <w:szCs w:val="16"/>
              </w:rPr>
              <w:t>-5,34</w:t>
            </w:r>
          </w:p>
        </w:tc>
        <w:tc>
          <w:tcPr>
            <w:tcW w:w="1980" w:type="dxa"/>
            <w:tcBorders>
              <w:top w:val="nil"/>
              <w:left w:val="nil"/>
              <w:bottom w:val="single" w:sz="4" w:space="0" w:color="auto"/>
              <w:right w:val="single" w:sz="4" w:space="0" w:color="auto"/>
            </w:tcBorders>
            <w:shd w:val="clear" w:color="000000" w:fill="FFFFFF"/>
            <w:noWrap/>
            <w:vAlign w:val="center"/>
            <w:hideMark/>
          </w:tcPr>
          <w:p w14:paraId="71516867" w14:textId="77777777" w:rsidR="007D722E" w:rsidRPr="007D722E" w:rsidRDefault="007D722E" w:rsidP="007D722E">
            <w:pPr>
              <w:jc w:val="center"/>
              <w:outlineLvl w:val="0"/>
              <w:rPr>
                <w:b/>
                <w:bCs/>
                <w:color w:val="000000"/>
                <w:sz w:val="16"/>
                <w:szCs w:val="16"/>
              </w:rPr>
            </w:pPr>
            <w:r w:rsidRPr="007D722E">
              <w:rPr>
                <w:b/>
                <w:bCs/>
                <w:color w:val="000000"/>
                <w:sz w:val="16"/>
                <w:szCs w:val="16"/>
              </w:rPr>
              <w:t>101,03</w:t>
            </w:r>
          </w:p>
        </w:tc>
        <w:tc>
          <w:tcPr>
            <w:tcW w:w="1980" w:type="dxa"/>
            <w:tcBorders>
              <w:top w:val="nil"/>
              <w:left w:val="nil"/>
              <w:bottom w:val="single" w:sz="4" w:space="0" w:color="auto"/>
              <w:right w:val="single" w:sz="8" w:space="0" w:color="auto"/>
            </w:tcBorders>
            <w:shd w:val="clear" w:color="000000" w:fill="FFFFFF"/>
            <w:noWrap/>
            <w:vAlign w:val="center"/>
            <w:hideMark/>
          </w:tcPr>
          <w:p w14:paraId="5B1F2EED" w14:textId="77777777" w:rsidR="007D722E" w:rsidRPr="007D722E" w:rsidRDefault="007D722E" w:rsidP="007D722E">
            <w:pPr>
              <w:jc w:val="center"/>
              <w:outlineLvl w:val="0"/>
              <w:rPr>
                <w:b/>
                <w:bCs/>
                <w:color w:val="000000"/>
                <w:sz w:val="16"/>
                <w:szCs w:val="16"/>
              </w:rPr>
            </w:pPr>
            <w:r w:rsidRPr="007D722E">
              <w:rPr>
                <w:b/>
                <w:bCs/>
                <w:color w:val="000000"/>
                <w:sz w:val="16"/>
                <w:szCs w:val="16"/>
              </w:rPr>
              <w:t>102,99</w:t>
            </w:r>
          </w:p>
        </w:tc>
      </w:tr>
      <w:tr w:rsidR="007D722E" w:rsidRPr="007D722E" w14:paraId="22031A68" w14:textId="77777777" w:rsidTr="00104FF4">
        <w:trPr>
          <w:trHeight w:val="300"/>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10238045" w14:textId="77777777" w:rsidR="007D722E" w:rsidRPr="007D722E" w:rsidRDefault="007D722E" w:rsidP="007D722E">
            <w:pPr>
              <w:jc w:val="right"/>
              <w:outlineLvl w:val="0"/>
              <w:rPr>
                <w:color w:val="000000"/>
                <w:sz w:val="16"/>
                <w:szCs w:val="16"/>
              </w:rPr>
            </w:pPr>
            <w:r w:rsidRPr="007D722E">
              <w:rPr>
                <w:color w:val="000000"/>
                <w:sz w:val="16"/>
                <w:szCs w:val="16"/>
              </w:rPr>
              <w:t>3.2</w:t>
            </w:r>
          </w:p>
        </w:tc>
        <w:tc>
          <w:tcPr>
            <w:tcW w:w="4480" w:type="dxa"/>
            <w:tcBorders>
              <w:top w:val="nil"/>
              <w:left w:val="nil"/>
              <w:bottom w:val="single" w:sz="4" w:space="0" w:color="auto"/>
              <w:right w:val="single" w:sz="4" w:space="0" w:color="auto"/>
            </w:tcBorders>
            <w:shd w:val="clear" w:color="000000" w:fill="FFFFFF"/>
            <w:noWrap/>
            <w:vAlign w:val="center"/>
            <w:hideMark/>
          </w:tcPr>
          <w:p w14:paraId="3CFC9C13" w14:textId="77777777" w:rsidR="007D722E" w:rsidRPr="007D722E" w:rsidRDefault="007D722E" w:rsidP="007D722E">
            <w:pPr>
              <w:outlineLvl w:val="0"/>
              <w:rPr>
                <w:b/>
                <w:bCs/>
                <w:color w:val="000000"/>
                <w:sz w:val="16"/>
                <w:szCs w:val="16"/>
              </w:rPr>
            </w:pPr>
            <w:r w:rsidRPr="007D722E">
              <w:rPr>
                <w:b/>
                <w:bCs/>
                <w:color w:val="000000"/>
                <w:sz w:val="16"/>
                <w:szCs w:val="16"/>
              </w:rPr>
              <w:t>Аренда в т.ч.:</w:t>
            </w:r>
          </w:p>
        </w:tc>
        <w:tc>
          <w:tcPr>
            <w:tcW w:w="1240" w:type="dxa"/>
            <w:tcBorders>
              <w:top w:val="nil"/>
              <w:left w:val="nil"/>
              <w:bottom w:val="single" w:sz="4" w:space="0" w:color="auto"/>
              <w:right w:val="single" w:sz="4" w:space="0" w:color="auto"/>
            </w:tcBorders>
            <w:shd w:val="clear" w:color="000000" w:fill="FFFFFF"/>
            <w:noWrap/>
            <w:vAlign w:val="center"/>
            <w:hideMark/>
          </w:tcPr>
          <w:p w14:paraId="41FC69E8" w14:textId="77777777" w:rsidR="007D722E" w:rsidRPr="007D722E" w:rsidRDefault="007D722E" w:rsidP="007D722E">
            <w:pPr>
              <w:jc w:val="center"/>
              <w:outlineLvl w:val="0"/>
              <w:rPr>
                <w:sz w:val="16"/>
                <w:szCs w:val="16"/>
              </w:rPr>
            </w:pPr>
            <w:r w:rsidRPr="007D722E">
              <w:rPr>
                <w:sz w:val="16"/>
                <w:szCs w:val="16"/>
              </w:rPr>
              <w:t>тыс.руб.</w:t>
            </w:r>
          </w:p>
        </w:tc>
        <w:tc>
          <w:tcPr>
            <w:tcW w:w="1360" w:type="dxa"/>
            <w:tcBorders>
              <w:top w:val="nil"/>
              <w:left w:val="nil"/>
              <w:bottom w:val="single" w:sz="4" w:space="0" w:color="auto"/>
              <w:right w:val="single" w:sz="4" w:space="0" w:color="auto"/>
            </w:tcBorders>
            <w:shd w:val="clear" w:color="auto" w:fill="auto"/>
            <w:noWrap/>
            <w:vAlign w:val="center"/>
            <w:hideMark/>
          </w:tcPr>
          <w:p w14:paraId="0B77BD6E" w14:textId="77777777" w:rsidR="007D722E" w:rsidRPr="007D722E" w:rsidRDefault="007D722E" w:rsidP="007D722E">
            <w:pPr>
              <w:jc w:val="center"/>
              <w:outlineLvl w:val="0"/>
              <w:rPr>
                <w:b/>
                <w:bCs/>
                <w:color w:val="000000"/>
                <w:sz w:val="16"/>
                <w:szCs w:val="16"/>
              </w:rPr>
            </w:pPr>
            <w:r w:rsidRPr="007D722E">
              <w:rPr>
                <w:b/>
                <w:bCs/>
                <w:color w:val="000000"/>
                <w:sz w:val="16"/>
                <w:szCs w:val="16"/>
              </w:rPr>
              <w:t>0,00</w:t>
            </w:r>
          </w:p>
        </w:tc>
        <w:tc>
          <w:tcPr>
            <w:tcW w:w="1880" w:type="dxa"/>
            <w:tcBorders>
              <w:top w:val="nil"/>
              <w:left w:val="nil"/>
              <w:bottom w:val="single" w:sz="4" w:space="0" w:color="auto"/>
              <w:right w:val="single" w:sz="4" w:space="0" w:color="auto"/>
            </w:tcBorders>
            <w:shd w:val="clear" w:color="auto" w:fill="auto"/>
            <w:noWrap/>
            <w:vAlign w:val="center"/>
            <w:hideMark/>
          </w:tcPr>
          <w:p w14:paraId="0BAAD7C4" w14:textId="77777777" w:rsidR="007D722E" w:rsidRPr="007D722E" w:rsidRDefault="007D722E" w:rsidP="007D722E">
            <w:pPr>
              <w:jc w:val="center"/>
              <w:outlineLvl w:val="0"/>
              <w:rPr>
                <w:b/>
                <w:bCs/>
                <w:color w:val="000000"/>
                <w:sz w:val="16"/>
                <w:szCs w:val="16"/>
              </w:rPr>
            </w:pPr>
            <w:r w:rsidRPr="007D722E">
              <w:rPr>
                <w:b/>
                <w:bCs/>
                <w:color w:val="000000"/>
                <w:sz w:val="16"/>
                <w:szCs w:val="16"/>
              </w:rPr>
              <w:t>3 315,20</w:t>
            </w:r>
          </w:p>
        </w:tc>
        <w:tc>
          <w:tcPr>
            <w:tcW w:w="1740" w:type="dxa"/>
            <w:tcBorders>
              <w:top w:val="nil"/>
              <w:left w:val="nil"/>
              <w:bottom w:val="single" w:sz="4" w:space="0" w:color="auto"/>
              <w:right w:val="single" w:sz="4" w:space="0" w:color="auto"/>
            </w:tcBorders>
            <w:shd w:val="clear" w:color="auto" w:fill="auto"/>
            <w:noWrap/>
            <w:vAlign w:val="center"/>
            <w:hideMark/>
          </w:tcPr>
          <w:p w14:paraId="34243386" w14:textId="77777777" w:rsidR="007D722E" w:rsidRPr="007D722E" w:rsidRDefault="007D722E" w:rsidP="007D722E">
            <w:pPr>
              <w:jc w:val="center"/>
              <w:outlineLvl w:val="0"/>
              <w:rPr>
                <w:b/>
                <w:bCs/>
                <w:color w:val="000000"/>
                <w:sz w:val="16"/>
                <w:szCs w:val="16"/>
              </w:rPr>
            </w:pPr>
            <w:r w:rsidRPr="007D722E">
              <w:rPr>
                <w:b/>
                <w:bCs/>
                <w:color w:val="000000"/>
                <w:sz w:val="16"/>
                <w:szCs w:val="16"/>
              </w:rPr>
              <w:t>50,50</w:t>
            </w:r>
          </w:p>
        </w:tc>
        <w:tc>
          <w:tcPr>
            <w:tcW w:w="1480" w:type="dxa"/>
            <w:tcBorders>
              <w:top w:val="nil"/>
              <w:left w:val="nil"/>
              <w:bottom w:val="single" w:sz="4" w:space="0" w:color="auto"/>
              <w:right w:val="single" w:sz="4" w:space="0" w:color="auto"/>
            </w:tcBorders>
            <w:shd w:val="clear" w:color="auto" w:fill="auto"/>
            <w:noWrap/>
            <w:vAlign w:val="center"/>
            <w:hideMark/>
          </w:tcPr>
          <w:p w14:paraId="6BD973CB" w14:textId="77777777" w:rsidR="007D722E" w:rsidRPr="007D722E" w:rsidRDefault="007D722E" w:rsidP="007D722E">
            <w:pPr>
              <w:jc w:val="center"/>
              <w:outlineLvl w:val="0"/>
              <w:rPr>
                <w:color w:val="000000"/>
                <w:sz w:val="16"/>
                <w:szCs w:val="16"/>
              </w:rPr>
            </w:pPr>
            <w:r w:rsidRPr="007D722E">
              <w:rPr>
                <w:color w:val="000000"/>
                <w:sz w:val="16"/>
                <w:szCs w:val="16"/>
              </w:rPr>
              <w:t>-3 264,70</w:t>
            </w:r>
          </w:p>
        </w:tc>
        <w:tc>
          <w:tcPr>
            <w:tcW w:w="1980" w:type="dxa"/>
            <w:tcBorders>
              <w:top w:val="nil"/>
              <w:left w:val="nil"/>
              <w:bottom w:val="single" w:sz="4" w:space="0" w:color="auto"/>
              <w:right w:val="single" w:sz="4" w:space="0" w:color="auto"/>
            </w:tcBorders>
            <w:shd w:val="clear" w:color="auto" w:fill="auto"/>
            <w:noWrap/>
            <w:vAlign w:val="center"/>
            <w:hideMark/>
          </w:tcPr>
          <w:p w14:paraId="103C23F7" w14:textId="77777777" w:rsidR="007D722E" w:rsidRPr="007D722E" w:rsidRDefault="007D722E" w:rsidP="007D722E">
            <w:pPr>
              <w:jc w:val="center"/>
              <w:outlineLvl w:val="0"/>
              <w:rPr>
                <w:b/>
                <w:bCs/>
                <w:color w:val="000000"/>
                <w:sz w:val="16"/>
                <w:szCs w:val="16"/>
              </w:rPr>
            </w:pPr>
            <w:r w:rsidRPr="007D722E">
              <w:rPr>
                <w:b/>
                <w:bCs/>
                <w:color w:val="000000"/>
                <w:sz w:val="16"/>
                <w:szCs w:val="16"/>
              </w:rPr>
              <w:t>50,50</w:t>
            </w:r>
          </w:p>
        </w:tc>
        <w:tc>
          <w:tcPr>
            <w:tcW w:w="1980" w:type="dxa"/>
            <w:tcBorders>
              <w:top w:val="nil"/>
              <w:left w:val="nil"/>
              <w:bottom w:val="single" w:sz="4" w:space="0" w:color="auto"/>
              <w:right w:val="single" w:sz="8" w:space="0" w:color="auto"/>
            </w:tcBorders>
            <w:shd w:val="clear" w:color="auto" w:fill="auto"/>
            <w:noWrap/>
            <w:vAlign w:val="center"/>
            <w:hideMark/>
          </w:tcPr>
          <w:p w14:paraId="6E3C7FE3" w14:textId="77777777" w:rsidR="007D722E" w:rsidRPr="007D722E" w:rsidRDefault="007D722E" w:rsidP="007D722E">
            <w:pPr>
              <w:jc w:val="center"/>
              <w:outlineLvl w:val="0"/>
              <w:rPr>
                <w:b/>
                <w:bCs/>
                <w:color w:val="000000"/>
                <w:sz w:val="16"/>
                <w:szCs w:val="16"/>
              </w:rPr>
            </w:pPr>
            <w:r w:rsidRPr="007D722E">
              <w:rPr>
                <w:b/>
                <w:bCs/>
                <w:color w:val="000000"/>
                <w:sz w:val="16"/>
                <w:szCs w:val="16"/>
              </w:rPr>
              <w:t>50,50</w:t>
            </w:r>
          </w:p>
        </w:tc>
      </w:tr>
      <w:tr w:rsidR="007D722E" w:rsidRPr="007D722E" w14:paraId="631800EC" w14:textId="77777777" w:rsidTr="00104FF4">
        <w:trPr>
          <w:trHeight w:val="31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6C18D3D5" w14:textId="77777777" w:rsidR="007D722E" w:rsidRPr="007D722E" w:rsidRDefault="007D722E" w:rsidP="007D722E">
            <w:pPr>
              <w:jc w:val="right"/>
              <w:outlineLvl w:val="0"/>
              <w:rPr>
                <w:color w:val="000000"/>
                <w:sz w:val="16"/>
                <w:szCs w:val="16"/>
              </w:rPr>
            </w:pPr>
            <w:r w:rsidRPr="007D722E">
              <w:rPr>
                <w:color w:val="000000"/>
                <w:sz w:val="16"/>
                <w:szCs w:val="16"/>
              </w:rPr>
              <w:t> </w:t>
            </w:r>
          </w:p>
        </w:tc>
        <w:tc>
          <w:tcPr>
            <w:tcW w:w="4480" w:type="dxa"/>
            <w:tcBorders>
              <w:top w:val="nil"/>
              <w:left w:val="nil"/>
              <w:bottom w:val="single" w:sz="4" w:space="0" w:color="auto"/>
              <w:right w:val="single" w:sz="4" w:space="0" w:color="auto"/>
            </w:tcBorders>
            <w:shd w:val="clear" w:color="000000" w:fill="FFFFFF"/>
            <w:vAlign w:val="center"/>
            <w:hideMark/>
          </w:tcPr>
          <w:p w14:paraId="0F837A3C" w14:textId="77777777" w:rsidR="007D722E" w:rsidRPr="007D722E" w:rsidRDefault="007D722E" w:rsidP="007D722E">
            <w:pPr>
              <w:outlineLvl w:val="0"/>
              <w:rPr>
                <w:i/>
                <w:iCs/>
                <w:color w:val="000000"/>
                <w:sz w:val="16"/>
                <w:szCs w:val="16"/>
              </w:rPr>
            </w:pPr>
            <w:r w:rsidRPr="007D722E">
              <w:rPr>
                <w:i/>
                <w:iCs/>
                <w:color w:val="000000"/>
                <w:sz w:val="16"/>
                <w:szCs w:val="16"/>
              </w:rPr>
              <w:t xml:space="preserve"> - аренда имущества КУМИ</w:t>
            </w:r>
          </w:p>
        </w:tc>
        <w:tc>
          <w:tcPr>
            <w:tcW w:w="1240" w:type="dxa"/>
            <w:tcBorders>
              <w:top w:val="nil"/>
              <w:left w:val="nil"/>
              <w:bottom w:val="single" w:sz="4" w:space="0" w:color="auto"/>
              <w:right w:val="single" w:sz="4" w:space="0" w:color="auto"/>
            </w:tcBorders>
            <w:shd w:val="clear" w:color="000000" w:fill="FFFFFF"/>
            <w:noWrap/>
            <w:vAlign w:val="center"/>
            <w:hideMark/>
          </w:tcPr>
          <w:p w14:paraId="41F4F9FB" w14:textId="77777777" w:rsidR="007D722E" w:rsidRPr="007D722E" w:rsidRDefault="007D722E" w:rsidP="007D722E">
            <w:pPr>
              <w:jc w:val="center"/>
              <w:outlineLvl w:val="0"/>
              <w:rPr>
                <w:sz w:val="16"/>
                <w:szCs w:val="16"/>
              </w:rPr>
            </w:pPr>
            <w:r w:rsidRPr="007D722E">
              <w:rPr>
                <w:sz w:val="16"/>
                <w:szCs w:val="16"/>
              </w:rPr>
              <w:t>тыс.руб.</w:t>
            </w:r>
          </w:p>
        </w:tc>
        <w:tc>
          <w:tcPr>
            <w:tcW w:w="1360" w:type="dxa"/>
            <w:tcBorders>
              <w:top w:val="nil"/>
              <w:left w:val="nil"/>
              <w:bottom w:val="single" w:sz="4" w:space="0" w:color="auto"/>
              <w:right w:val="single" w:sz="4" w:space="0" w:color="auto"/>
            </w:tcBorders>
            <w:shd w:val="clear" w:color="auto" w:fill="auto"/>
            <w:noWrap/>
            <w:vAlign w:val="center"/>
            <w:hideMark/>
          </w:tcPr>
          <w:p w14:paraId="6E26F623"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880" w:type="dxa"/>
            <w:tcBorders>
              <w:top w:val="nil"/>
              <w:left w:val="nil"/>
              <w:bottom w:val="single" w:sz="4" w:space="0" w:color="auto"/>
              <w:right w:val="single" w:sz="4" w:space="0" w:color="auto"/>
            </w:tcBorders>
            <w:shd w:val="clear" w:color="auto" w:fill="auto"/>
            <w:noWrap/>
            <w:vAlign w:val="center"/>
            <w:hideMark/>
          </w:tcPr>
          <w:p w14:paraId="67BD8264" w14:textId="77777777" w:rsidR="007D722E" w:rsidRPr="007D722E" w:rsidRDefault="007D722E" w:rsidP="007D722E">
            <w:pPr>
              <w:jc w:val="center"/>
              <w:outlineLvl w:val="0"/>
              <w:rPr>
                <w:color w:val="000000"/>
                <w:sz w:val="16"/>
                <w:szCs w:val="16"/>
              </w:rPr>
            </w:pPr>
            <w:r w:rsidRPr="007D722E">
              <w:rPr>
                <w:color w:val="000000"/>
                <w:sz w:val="16"/>
                <w:szCs w:val="16"/>
              </w:rPr>
              <w:t>3 315,20</w:t>
            </w:r>
          </w:p>
        </w:tc>
        <w:tc>
          <w:tcPr>
            <w:tcW w:w="1740" w:type="dxa"/>
            <w:tcBorders>
              <w:top w:val="nil"/>
              <w:left w:val="nil"/>
              <w:bottom w:val="single" w:sz="4" w:space="0" w:color="auto"/>
              <w:right w:val="single" w:sz="4" w:space="0" w:color="auto"/>
            </w:tcBorders>
            <w:shd w:val="clear" w:color="auto" w:fill="auto"/>
            <w:noWrap/>
            <w:vAlign w:val="center"/>
            <w:hideMark/>
          </w:tcPr>
          <w:p w14:paraId="6C4022E6" w14:textId="77777777" w:rsidR="007D722E" w:rsidRPr="007D722E" w:rsidRDefault="007D722E" w:rsidP="007D722E">
            <w:pPr>
              <w:jc w:val="center"/>
              <w:outlineLvl w:val="0"/>
              <w:rPr>
                <w:color w:val="000000"/>
                <w:sz w:val="16"/>
                <w:szCs w:val="16"/>
              </w:rPr>
            </w:pPr>
            <w:r w:rsidRPr="007D722E">
              <w:rPr>
                <w:color w:val="000000"/>
                <w:sz w:val="16"/>
                <w:szCs w:val="16"/>
              </w:rPr>
              <w:t>50,50</w:t>
            </w:r>
          </w:p>
        </w:tc>
        <w:tc>
          <w:tcPr>
            <w:tcW w:w="1480" w:type="dxa"/>
            <w:tcBorders>
              <w:top w:val="nil"/>
              <w:left w:val="nil"/>
              <w:bottom w:val="single" w:sz="4" w:space="0" w:color="auto"/>
              <w:right w:val="single" w:sz="4" w:space="0" w:color="auto"/>
            </w:tcBorders>
            <w:shd w:val="clear" w:color="auto" w:fill="auto"/>
            <w:noWrap/>
            <w:vAlign w:val="center"/>
            <w:hideMark/>
          </w:tcPr>
          <w:p w14:paraId="7387B2F5" w14:textId="77777777" w:rsidR="007D722E" w:rsidRPr="007D722E" w:rsidRDefault="007D722E" w:rsidP="007D722E">
            <w:pPr>
              <w:jc w:val="center"/>
              <w:outlineLvl w:val="0"/>
              <w:rPr>
                <w:color w:val="000000"/>
                <w:sz w:val="16"/>
                <w:szCs w:val="16"/>
              </w:rPr>
            </w:pPr>
            <w:r w:rsidRPr="007D722E">
              <w:rPr>
                <w:color w:val="000000"/>
                <w:sz w:val="16"/>
                <w:szCs w:val="16"/>
              </w:rPr>
              <w:t>-3 264,70</w:t>
            </w:r>
          </w:p>
        </w:tc>
        <w:tc>
          <w:tcPr>
            <w:tcW w:w="1980" w:type="dxa"/>
            <w:tcBorders>
              <w:top w:val="nil"/>
              <w:left w:val="nil"/>
              <w:bottom w:val="single" w:sz="4" w:space="0" w:color="auto"/>
              <w:right w:val="single" w:sz="4" w:space="0" w:color="auto"/>
            </w:tcBorders>
            <w:shd w:val="clear" w:color="000000" w:fill="FFFFFF"/>
            <w:noWrap/>
            <w:vAlign w:val="center"/>
            <w:hideMark/>
          </w:tcPr>
          <w:p w14:paraId="37E9664D" w14:textId="77777777" w:rsidR="007D722E" w:rsidRPr="007D722E" w:rsidRDefault="007D722E" w:rsidP="007D722E">
            <w:pPr>
              <w:jc w:val="center"/>
              <w:outlineLvl w:val="0"/>
              <w:rPr>
                <w:color w:val="000000"/>
                <w:sz w:val="16"/>
                <w:szCs w:val="16"/>
              </w:rPr>
            </w:pPr>
            <w:r w:rsidRPr="007D722E">
              <w:rPr>
                <w:color w:val="000000"/>
                <w:sz w:val="16"/>
                <w:szCs w:val="16"/>
              </w:rPr>
              <w:t>50,50</w:t>
            </w:r>
          </w:p>
        </w:tc>
        <w:tc>
          <w:tcPr>
            <w:tcW w:w="1980" w:type="dxa"/>
            <w:tcBorders>
              <w:top w:val="nil"/>
              <w:left w:val="nil"/>
              <w:bottom w:val="single" w:sz="4" w:space="0" w:color="auto"/>
              <w:right w:val="single" w:sz="8" w:space="0" w:color="auto"/>
            </w:tcBorders>
            <w:shd w:val="clear" w:color="000000" w:fill="FFFFFF"/>
            <w:noWrap/>
            <w:vAlign w:val="center"/>
            <w:hideMark/>
          </w:tcPr>
          <w:p w14:paraId="10067736" w14:textId="77777777" w:rsidR="007D722E" w:rsidRPr="007D722E" w:rsidRDefault="007D722E" w:rsidP="007D722E">
            <w:pPr>
              <w:jc w:val="center"/>
              <w:outlineLvl w:val="0"/>
              <w:rPr>
                <w:color w:val="000000"/>
                <w:sz w:val="16"/>
                <w:szCs w:val="16"/>
              </w:rPr>
            </w:pPr>
            <w:r w:rsidRPr="007D722E">
              <w:rPr>
                <w:color w:val="000000"/>
                <w:sz w:val="16"/>
                <w:szCs w:val="16"/>
              </w:rPr>
              <w:t>50,50</w:t>
            </w:r>
          </w:p>
        </w:tc>
      </w:tr>
      <w:tr w:rsidR="007D722E" w:rsidRPr="007D722E" w14:paraId="7CE326B7" w14:textId="77777777" w:rsidTr="00104FF4">
        <w:trPr>
          <w:trHeight w:val="360"/>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2AE84151" w14:textId="77777777" w:rsidR="007D722E" w:rsidRPr="007D722E" w:rsidRDefault="007D722E" w:rsidP="007D722E">
            <w:pPr>
              <w:jc w:val="right"/>
              <w:outlineLvl w:val="0"/>
              <w:rPr>
                <w:color w:val="000000"/>
                <w:sz w:val="16"/>
                <w:szCs w:val="16"/>
              </w:rPr>
            </w:pPr>
            <w:r w:rsidRPr="007D722E">
              <w:rPr>
                <w:color w:val="000000"/>
                <w:sz w:val="16"/>
                <w:szCs w:val="16"/>
              </w:rPr>
              <w:t> </w:t>
            </w:r>
          </w:p>
        </w:tc>
        <w:tc>
          <w:tcPr>
            <w:tcW w:w="4480" w:type="dxa"/>
            <w:tcBorders>
              <w:top w:val="nil"/>
              <w:left w:val="nil"/>
              <w:bottom w:val="single" w:sz="4" w:space="0" w:color="auto"/>
              <w:right w:val="single" w:sz="4" w:space="0" w:color="auto"/>
            </w:tcBorders>
            <w:shd w:val="clear" w:color="000000" w:fill="FFFFFF"/>
            <w:vAlign w:val="center"/>
            <w:hideMark/>
          </w:tcPr>
          <w:p w14:paraId="2B1E8343" w14:textId="77777777" w:rsidR="007D722E" w:rsidRPr="007D722E" w:rsidRDefault="007D722E" w:rsidP="007D722E">
            <w:pPr>
              <w:outlineLvl w:val="0"/>
              <w:rPr>
                <w:i/>
                <w:iCs/>
                <w:color w:val="000000"/>
                <w:sz w:val="16"/>
                <w:szCs w:val="16"/>
              </w:rPr>
            </w:pPr>
            <w:r w:rsidRPr="007D722E">
              <w:rPr>
                <w:i/>
                <w:iCs/>
                <w:color w:val="000000"/>
                <w:sz w:val="16"/>
                <w:szCs w:val="16"/>
              </w:rPr>
              <w:t xml:space="preserve">  - арендная плата за землю</w:t>
            </w:r>
          </w:p>
        </w:tc>
        <w:tc>
          <w:tcPr>
            <w:tcW w:w="1240" w:type="dxa"/>
            <w:tcBorders>
              <w:top w:val="nil"/>
              <w:left w:val="nil"/>
              <w:bottom w:val="single" w:sz="4" w:space="0" w:color="auto"/>
              <w:right w:val="single" w:sz="4" w:space="0" w:color="auto"/>
            </w:tcBorders>
            <w:shd w:val="clear" w:color="000000" w:fill="FFFFFF"/>
            <w:noWrap/>
            <w:vAlign w:val="center"/>
            <w:hideMark/>
          </w:tcPr>
          <w:p w14:paraId="4C9E7C14" w14:textId="77777777" w:rsidR="007D722E" w:rsidRPr="007D722E" w:rsidRDefault="007D722E" w:rsidP="007D722E">
            <w:pPr>
              <w:jc w:val="center"/>
              <w:outlineLvl w:val="0"/>
              <w:rPr>
                <w:sz w:val="16"/>
                <w:szCs w:val="16"/>
              </w:rPr>
            </w:pPr>
            <w:r w:rsidRPr="007D722E">
              <w:rPr>
                <w:sz w:val="16"/>
                <w:szCs w:val="16"/>
              </w:rPr>
              <w:t>тыс.руб.</w:t>
            </w:r>
          </w:p>
        </w:tc>
        <w:tc>
          <w:tcPr>
            <w:tcW w:w="1360" w:type="dxa"/>
            <w:tcBorders>
              <w:top w:val="nil"/>
              <w:left w:val="nil"/>
              <w:bottom w:val="single" w:sz="4" w:space="0" w:color="auto"/>
              <w:right w:val="single" w:sz="4" w:space="0" w:color="auto"/>
            </w:tcBorders>
            <w:shd w:val="clear" w:color="auto" w:fill="auto"/>
            <w:noWrap/>
            <w:vAlign w:val="center"/>
            <w:hideMark/>
          </w:tcPr>
          <w:p w14:paraId="770AE3D4"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880" w:type="dxa"/>
            <w:tcBorders>
              <w:top w:val="nil"/>
              <w:left w:val="nil"/>
              <w:bottom w:val="single" w:sz="4" w:space="0" w:color="auto"/>
              <w:right w:val="single" w:sz="4" w:space="0" w:color="auto"/>
            </w:tcBorders>
            <w:shd w:val="clear" w:color="auto" w:fill="auto"/>
            <w:noWrap/>
            <w:vAlign w:val="center"/>
            <w:hideMark/>
          </w:tcPr>
          <w:p w14:paraId="77D330AD"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740" w:type="dxa"/>
            <w:tcBorders>
              <w:top w:val="nil"/>
              <w:left w:val="nil"/>
              <w:bottom w:val="single" w:sz="4" w:space="0" w:color="auto"/>
              <w:right w:val="single" w:sz="4" w:space="0" w:color="auto"/>
            </w:tcBorders>
            <w:shd w:val="clear" w:color="auto" w:fill="auto"/>
            <w:noWrap/>
            <w:vAlign w:val="center"/>
            <w:hideMark/>
          </w:tcPr>
          <w:p w14:paraId="7BFF5601"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480" w:type="dxa"/>
            <w:tcBorders>
              <w:top w:val="nil"/>
              <w:left w:val="nil"/>
              <w:bottom w:val="single" w:sz="4" w:space="0" w:color="auto"/>
              <w:right w:val="single" w:sz="4" w:space="0" w:color="auto"/>
            </w:tcBorders>
            <w:shd w:val="clear" w:color="auto" w:fill="auto"/>
            <w:noWrap/>
            <w:vAlign w:val="center"/>
            <w:hideMark/>
          </w:tcPr>
          <w:p w14:paraId="0D9359A1"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980" w:type="dxa"/>
            <w:tcBorders>
              <w:top w:val="nil"/>
              <w:left w:val="nil"/>
              <w:bottom w:val="single" w:sz="4" w:space="0" w:color="auto"/>
              <w:right w:val="single" w:sz="4" w:space="0" w:color="auto"/>
            </w:tcBorders>
            <w:shd w:val="clear" w:color="000000" w:fill="FFFFFF"/>
            <w:noWrap/>
            <w:vAlign w:val="center"/>
            <w:hideMark/>
          </w:tcPr>
          <w:p w14:paraId="68E2334D"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980" w:type="dxa"/>
            <w:tcBorders>
              <w:top w:val="nil"/>
              <w:left w:val="nil"/>
              <w:bottom w:val="single" w:sz="4" w:space="0" w:color="auto"/>
              <w:right w:val="single" w:sz="8" w:space="0" w:color="auto"/>
            </w:tcBorders>
            <w:shd w:val="clear" w:color="000000" w:fill="FFFFFF"/>
            <w:noWrap/>
            <w:vAlign w:val="center"/>
            <w:hideMark/>
          </w:tcPr>
          <w:p w14:paraId="48D70B8E" w14:textId="77777777" w:rsidR="007D722E" w:rsidRPr="007D722E" w:rsidRDefault="007D722E" w:rsidP="007D722E">
            <w:pPr>
              <w:jc w:val="center"/>
              <w:outlineLvl w:val="0"/>
              <w:rPr>
                <w:color w:val="000000"/>
                <w:sz w:val="16"/>
                <w:szCs w:val="16"/>
              </w:rPr>
            </w:pPr>
            <w:r w:rsidRPr="007D722E">
              <w:rPr>
                <w:color w:val="000000"/>
                <w:sz w:val="16"/>
                <w:szCs w:val="16"/>
              </w:rPr>
              <w:t>0,00</w:t>
            </w:r>
          </w:p>
        </w:tc>
      </w:tr>
      <w:tr w:rsidR="007D722E" w:rsidRPr="007D722E" w14:paraId="66DE0EA7" w14:textId="77777777" w:rsidTr="00104FF4">
        <w:trPr>
          <w:trHeight w:val="330"/>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31513C68" w14:textId="77777777" w:rsidR="007D722E" w:rsidRPr="007D722E" w:rsidRDefault="007D722E" w:rsidP="007D722E">
            <w:pPr>
              <w:jc w:val="right"/>
              <w:outlineLvl w:val="0"/>
              <w:rPr>
                <w:sz w:val="16"/>
                <w:szCs w:val="16"/>
              </w:rPr>
            </w:pPr>
            <w:r w:rsidRPr="007D722E">
              <w:rPr>
                <w:sz w:val="16"/>
                <w:szCs w:val="16"/>
              </w:rPr>
              <w:t>3.3</w:t>
            </w:r>
          </w:p>
        </w:tc>
        <w:tc>
          <w:tcPr>
            <w:tcW w:w="4480" w:type="dxa"/>
            <w:tcBorders>
              <w:top w:val="nil"/>
              <w:left w:val="nil"/>
              <w:bottom w:val="single" w:sz="4" w:space="0" w:color="auto"/>
              <w:right w:val="single" w:sz="4" w:space="0" w:color="auto"/>
            </w:tcBorders>
            <w:shd w:val="clear" w:color="000000" w:fill="FFFFFF"/>
            <w:vAlign w:val="center"/>
            <w:hideMark/>
          </w:tcPr>
          <w:p w14:paraId="14873A6D" w14:textId="77777777" w:rsidR="007D722E" w:rsidRPr="007D722E" w:rsidRDefault="007D722E" w:rsidP="007D722E">
            <w:pPr>
              <w:outlineLvl w:val="0"/>
              <w:rPr>
                <w:b/>
                <w:bCs/>
                <w:color w:val="000000"/>
                <w:sz w:val="16"/>
                <w:szCs w:val="16"/>
              </w:rPr>
            </w:pPr>
            <w:r w:rsidRPr="007D722E">
              <w:rPr>
                <w:b/>
                <w:bCs/>
                <w:color w:val="000000"/>
                <w:sz w:val="16"/>
                <w:szCs w:val="16"/>
              </w:rPr>
              <w:t>Амортизация итого</w:t>
            </w:r>
          </w:p>
        </w:tc>
        <w:tc>
          <w:tcPr>
            <w:tcW w:w="1240" w:type="dxa"/>
            <w:tcBorders>
              <w:top w:val="nil"/>
              <w:left w:val="nil"/>
              <w:bottom w:val="single" w:sz="4" w:space="0" w:color="auto"/>
              <w:right w:val="single" w:sz="4" w:space="0" w:color="auto"/>
            </w:tcBorders>
            <w:shd w:val="clear" w:color="000000" w:fill="FFFFFF"/>
            <w:noWrap/>
            <w:vAlign w:val="center"/>
            <w:hideMark/>
          </w:tcPr>
          <w:p w14:paraId="22D91681" w14:textId="77777777" w:rsidR="007D722E" w:rsidRPr="007D722E" w:rsidRDefault="007D722E" w:rsidP="007D722E">
            <w:pPr>
              <w:jc w:val="center"/>
              <w:outlineLvl w:val="0"/>
              <w:rPr>
                <w:sz w:val="16"/>
                <w:szCs w:val="16"/>
              </w:rPr>
            </w:pPr>
            <w:r w:rsidRPr="007D722E">
              <w:rPr>
                <w:sz w:val="16"/>
                <w:szCs w:val="16"/>
              </w:rPr>
              <w:t>тыс.руб.</w:t>
            </w:r>
          </w:p>
        </w:tc>
        <w:tc>
          <w:tcPr>
            <w:tcW w:w="1360" w:type="dxa"/>
            <w:tcBorders>
              <w:top w:val="nil"/>
              <w:left w:val="nil"/>
              <w:bottom w:val="single" w:sz="4" w:space="0" w:color="auto"/>
              <w:right w:val="single" w:sz="4" w:space="0" w:color="auto"/>
            </w:tcBorders>
            <w:shd w:val="clear" w:color="auto" w:fill="auto"/>
            <w:noWrap/>
            <w:vAlign w:val="center"/>
            <w:hideMark/>
          </w:tcPr>
          <w:p w14:paraId="7D412176" w14:textId="77777777" w:rsidR="007D722E" w:rsidRPr="007D722E" w:rsidRDefault="007D722E" w:rsidP="007D722E">
            <w:pPr>
              <w:jc w:val="center"/>
              <w:outlineLvl w:val="0"/>
              <w:rPr>
                <w:b/>
                <w:bCs/>
                <w:color w:val="000000"/>
                <w:sz w:val="16"/>
                <w:szCs w:val="16"/>
              </w:rPr>
            </w:pPr>
            <w:r w:rsidRPr="007D722E">
              <w:rPr>
                <w:b/>
                <w:bCs/>
                <w:color w:val="000000"/>
                <w:sz w:val="16"/>
                <w:szCs w:val="16"/>
              </w:rPr>
              <w:t>0,00</w:t>
            </w:r>
          </w:p>
        </w:tc>
        <w:tc>
          <w:tcPr>
            <w:tcW w:w="1880" w:type="dxa"/>
            <w:tcBorders>
              <w:top w:val="nil"/>
              <w:left w:val="nil"/>
              <w:bottom w:val="single" w:sz="4" w:space="0" w:color="auto"/>
              <w:right w:val="single" w:sz="4" w:space="0" w:color="auto"/>
            </w:tcBorders>
            <w:shd w:val="clear" w:color="auto" w:fill="auto"/>
            <w:noWrap/>
            <w:vAlign w:val="center"/>
            <w:hideMark/>
          </w:tcPr>
          <w:p w14:paraId="46AD9A76" w14:textId="77777777" w:rsidR="007D722E" w:rsidRPr="007D722E" w:rsidRDefault="007D722E" w:rsidP="007D722E">
            <w:pPr>
              <w:jc w:val="center"/>
              <w:outlineLvl w:val="0"/>
              <w:rPr>
                <w:b/>
                <w:bCs/>
                <w:color w:val="000000"/>
                <w:sz w:val="16"/>
                <w:szCs w:val="16"/>
              </w:rPr>
            </w:pPr>
            <w:r w:rsidRPr="007D722E">
              <w:rPr>
                <w:b/>
                <w:bCs/>
                <w:color w:val="000000"/>
                <w:sz w:val="16"/>
                <w:szCs w:val="16"/>
              </w:rPr>
              <w:t>0,00</w:t>
            </w:r>
          </w:p>
        </w:tc>
        <w:tc>
          <w:tcPr>
            <w:tcW w:w="1740" w:type="dxa"/>
            <w:tcBorders>
              <w:top w:val="nil"/>
              <w:left w:val="nil"/>
              <w:bottom w:val="single" w:sz="4" w:space="0" w:color="auto"/>
              <w:right w:val="single" w:sz="4" w:space="0" w:color="auto"/>
            </w:tcBorders>
            <w:shd w:val="clear" w:color="auto" w:fill="auto"/>
            <w:noWrap/>
            <w:vAlign w:val="center"/>
            <w:hideMark/>
          </w:tcPr>
          <w:p w14:paraId="0D0B7E9B" w14:textId="77777777" w:rsidR="007D722E" w:rsidRPr="007D722E" w:rsidRDefault="007D722E" w:rsidP="007D722E">
            <w:pPr>
              <w:jc w:val="center"/>
              <w:outlineLvl w:val="0"/>
              <w:rPr>
                <w:b/>
                <w:bCs/>
                <w:color w:val="000000"/>
                <w:sz w:val="16"/>
                <w:szCs w:val="16"/>
              </w:rPr>
            </w:pPr>
            <w:r w:rsidRPr="007D722E">
              <w:rPr>
                <w:b/>
                <w:bCs/>
                <w:color w:val="000000"/>
                <w:sz w:val="16"/>
                <w:szCs w:val="16"/>
              </w:rPr>
              <w:t>0,00</w:t>
            </w:r>
          </w:p>
        </w:tc>
        <w:tc>
          <w:tcPr>
            <w:tcW w:w="1480" w:type="dxa"/>
            <w:tcBorders>
              <w:top w:val="nil"/>
              <w:left w:val="nil"/>
              <w:bottom w:val="single" w:sz="4" w:space="0" w:color="auto"/>
              <w:right w:val="single" w:sz="4" w:space="0" w:color="auto"/>
            </w:tcBorders>
            <w:shd w:val="clear" w:color="auto" w:fill="auto"/>
            <w:noWrap/>
            <w:vAlign w:val="center"/>
            <w:hideMark/>
          </w:tcPr>
          <w:p w14:paraId="0D04BCB4"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980" w:type="dxa"/>
            <w:tcBorders>
              <w:top w:val="nil"/>
              <w:left w:val="nil"/>
              <w:bottom w:val="single" w:sz="4" w:space="0" w:color="auto"/>
              <w:right w:val="single" w:sz="4" w:space="0" w:color="auto"/>
            </w:tcBorders>
            <w:shd w:val="clear" w:color="auto" w:fill="auto"/>
            <w:noWrap/>
            <w:vAlign w:val="center"/>
            <w:hideMark/>
          </w:tcPr>
          <w:p w14:paraId="09C8084E" w14:textId="77777777" w:rsidR="007D722E" w:rsidRPr="007D722E" w:rsidRDefault="007D722E" w:rsidP="007D722E">
            <w:pPr>
              <w:jc w:val="center"/>
              <w:outlineLvl w:val="0"/>
              <w:rPr>
                <w:b/>
                <w:bCs/>
                <w:color w:val="000000"/>
                <w:sz w:val="16"/>
                <w:szCs w:val="16"/>
              </w:rPr>
            </w:pPr>
            <w:r w:rsidRPr="007D722E">
              <w:rPr>
                <w:b/>
                <w:bCs/>
                <w:color w:val="000000"/>
                <w:sz w:val="16"/>
                <w:szCs w:val="16"/>
              </w:rPr>
              <w:t>0,00</w:t>
            </w:r>
          </w:p>
        </w:tc>
        <w:tc>
          <w:tcPr>
            <w:tcW w:w="1980" w:type="dxa"/>
            <w:tcBorders>
              <w:top w:val="nil"/>
              <w:left w:val="nil"/>
              <w:bottom w:val="single" w:sz="4" w:space="0" w:color="auto"/>
              <w:right w:val="single" w:sz="8" w:space="0" w:color="auto"/>
            </w:tcBorders>
            <w:shd w:val="clear" w:color="auto" w:fill="auto"/>
            <w:noWrap/>
            <w:vAlign w:val="center"/>
            <w:hideMark/>
          </w:tcPr>
          <w:p w14:paraId="59F353AE" w14:textId="77777777" w:rsidR="007D722E" w:rsidRPr="007D722E" w:rsidRDefault="007D722E" w:rsidP="007D722E">
            <w:pPr>
              <w:jc w:val="center"/>
              <w:outlineLvl w:val="0"/>
              <w:rPr>
                <w:b/>
                <w:bCs/>
                <w:color w:val="000000"/>
                <w:sz w:val="16"/>
                <w:szCs w:val="16"/>
              </w:rPr>
            </w:pPr>
            <w:r w:rsidRPr="007D722E">
              <w:rPr>
                <w:b/>
                <w:bCs/>
                <w:color w:val="000000"/>
                <w:sz w:val="16"/>
                <w:szCs w:val="16"/>
              </w:rPr>
              <w:t>0,00</w:t>
            </w:r>
          </w:p>
        </w:tc>
      </w:tr>
      <w:tr w:rsidR="007D722E" w:rsidRPr="007D722E" w14:paraId="52187FB9" w14:textId="77777777" w:rsidTr="00104FF4">
        <w:trPr>
          <w:trHeight w:val="73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6FE511B4" w14:textId="77777777" w:rsidR="007D722E" w:rsidRPr="007D722E" w:rsidRDefault="007D722E" w:rsidP="007D722E">
            <w:pPr>
              <w:jc w:val="right"/>
              <w:outlineLvl w:val="0"/>
              <w:rPr>
                <w:color w:val="000000"/>
                <w:sz w:val="16"/>
                <w:szCs w:val="16"/>
              </w:rPr>
            </w:pPr>
            <w:r w:rsidRPr="007D722E">
              <w:rPr>
                <w:color w:val="000000"/>
                <w:sz w:val="16"/>
                <w:szCs w:val="16"/>
              </w:rPr>
              <w:t> </w:t>
            </w:r>
          </w:p>
        </w:tc>
        <w:tc>
          <w:tcPr>
            <w:tcW w:w="4480" w:type="dxa"/>
            <w:tcBorders>
              <w:top w:val="nil"/>
              <w:left w:val="nil"/>
              <w:bottom w:val="single" w:sz="4" w:space="0" w:color="auto"/>
              <w:right w:val="single" w:sz="4" w:space="0" w:color="auto"/>
            </w:tcBorders>
            <w:shd w:val="clear" w:color="000000" w:fill="FFFFFF"/>
            <w:vAlign w:val="center"/>
            <w:hideMark/>
          </w:tcPr>
          <w:p w14:paraId="41E51BF4" w14:textId="77777777" w:rsidR="007D722E" w:rsidRPr="007D722E" w:rsidRDefault="007D722E" w:rsidP="007D722E">
            <w:pPr>
              <w:outlineLvl w:val="0"/>
              <w:rPr>
                <w:i/>
                <w:iCs/>
                <w:color w:val="000000"/>
                <w:sz w:val="16"/>
                <w:szCs w:val="16"/>
              </w:rPr>
            </w:pPr>
            <w:r w:rsidRPr="007D722E">
              <w:rPr>
                <w:i/>
                <w:iCs/>
                <w:color w:val="000000"/>
                <w:sz w:val="16"/>
                <w:szCs w:val="16"/>
              </w:rPr>
              <w:t>амортизация имущества</w:t>
            </w:r>
          </w:p>
        </w:tc>
        <w:tc>
          <w:tcPr>
            <w:tcW w:w="1240" w:type="dxa"/>
            <w:tcBorders>
              <w:top w:val="nil"/>
              <w:left w:val="nil"/>
              <w:bottom w:val="single" w:sz="4" w:space="0" w:color="auto"/>
              <w:right w:val="single" w:sz="4" w:space="0" w:color="auto"/>
            </w:tcBorders>
            <w:shd w:val="clear" w:color="000000" w:fill="FFFFFF"/>
            <w:noWrap/>
            <w:vAlign w:val="center"/>
            <w:hideMark/>
          </w:tcPr>
          <w:p w14:paraId="0D6E3955" w14:textId="77777777" w:rsidR="007D722E" w:rsidRPr="007D722E" w:rsidRDefault="007D722E" w:rsidP="007D722E">
            <w:pPr>
              <w:jc w:val="center"/>
              <w:outlineLvl w:val="0"/>
              <w:rPr>
                <w:sz w:val="16"/>
                <w:szCs w:val="16"/>
              </w:rPr>
            </w:pPr>
            <w:r w:rsidRPr="007D722E">
              <w:rPr>
                <w:sz w:val="16"/>
                <w:szCs w:val="16"/>
              </w:rPr>
              <w:t>тыс.руб.</w:t>
            </w:r>
          </w:p>
        </w:tc>
        <w:tc>
          <w:tcPr>
            <w:tcW w:w="1360" w:type="dxa"/>
            <w:tcBorders>
              <w:top w:val="nil"/>
              <w:left w:val="nil"/>
              <w:bottom w:val="single" w:sz="4" w:space="0" w:color="auto"/>
              <w:right w:val="single" w:sz="4" w:space="0" w:color="auto"/>
            </w:tcBorders>
            <w:shd w:val="clear" w:color="auto" w:fill="auto"/>
            <w:noWrap/>
            <w:vAlign w:val="center"/>
            <w:hideMark/>
          </w:tcPr>
          <w:p w14:paraId="589A359D"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880" w:type="dxa"/>
            <w:tcBorders>
              <w:top w:val="nil"/>
              <w:left w:val="nil"/>
              <w:bottom w:val="single" w:sz="4" w:space="0" w:color="auto"/>
              <w:right w:val="single" w:sz="4" w:space="0" w:color="auto"/>
            </w:tcBorders>
            <w:shd w:val="clear" w:color="auto" w:fill="auto"/>
            <w:noWrap/>
            <w:vAlign w:val="center"/>
            <w:hideMark/>
          </w:tcPr>
          <w:p w14:paraId="2F07A9AB"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740" w:type="dxa"/>
            <w:tcBorders>
              <w:top w:val="nil"/>
              <w:left w:val="nil"/>
              <w:bottom w:val="single" w:sz="4" w:space="0" w:color="auto"/>
              <w:right w:val="single" w:sz="4" w:space="0" w:color="auto"/>
            </w:tcBorders>
            <w:shd w:val="clear" w:color="auto" w:fill="auto"/>
            <w:noWrap/>
            <w:vAlign w:val="center"/>
            <w:hideMark/>
          </w:tcPr>
          <w:p w14:paraId="5404D299"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480" w:type="dxa"/>
            <w:tcBorders>
              <w:top w:val="nil"/>
              <w:left w:val="nil"/>
              <w:bottom w:val="single" w:sz="4" w:space="0" w:color="auto"/>
              <w:right w:val="single" w:sz="4" w:space="0" w:color="auto"/>
            </w:tcBorders>
            <w:shd w:val="clear" w:color="auto" w:fill="auto"/>
            <w:noWrap/>
            <w:vAlign w:val="center"/>
            <w:hideMark/>
          </w:tcPr>
          <w:p w14:paraId="58100A60"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980" w:type="dxa"/>
            <w:tcBorders>
              <w:top w:val="nil"/>
              <w:left w:val="nil"/>
              <w:bottom w:val="single" w:sz="4" w:space="0" w:color="auto"/>
              <w:right w:val="single" w:sz="4" w:space="0" w:color="auto"/>
            </w:tcBorders>
            <w:shd w:val="clear" w:color="auto" w:fill="auto"/>
            <w:noWrap/>
            <w:vAlign w:val="center"/>
            <w:hideMark/>
          </w:tcPr>
          <w:p w14:paraId="7A6AFA0F"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980" w:type="dxa"/>
            <w:tcBorders>
              <w:top w:val="nil"/>
              <w:left w:val="nil"/>
              <w:bottom w:val="single" w:sz="4" w:space="0" w:color="auto"/>
              <w:right w:val="single" w:sz="8" w:space="0" w:color="auto"/>
            </w:tcBorders>
            <w:shd w:val="clear" w:color="auto" w:fill="auto"/>
            <w:noWrap/>
            <w:vAlign w:val="center"/>
            <w:hideMark/>
          </w:tcPr>
          <w:p w14:paraId="750814F2" w14:textId="77777777" w:rsidR="007D722E" w:rsidRPr="007D722E" w:rsidRDefault="007D722E" w:rsidP="007D722E">
            <w:pPr>
              <w:jc w:val="center"/>
              <w:outlineLvl w:val="0"/>
              <w:rPr>
                <w:color w:val="000000"/>
                <w:sz w:val="16"/>
                <w:szCs w:val="16"/>
              </w:rPr>
            </w:pPr>
            <w:r w:rsidRPr="007D722E">
              <w:rPr>
                <w:color w:val="000000"/>
                <w:sz w:val="16"/>
                <w:szCs w:val="16"/>
              </w:rPr>
              <w:t>0,00</w:t>
            </w:r>
          </w:p>
        </w:tc>
      </w:tr>
      <w:tr w:rsidR="007D722E" w:rsidRPr="007D722E" w14:paraId="131C74EF" w14:textId="77777777" w:rsidTr="00104FF4">
        <w:trPr>
          <w:trHeight w:val="630"/>
          <w:jc w:val="center"/>
        </w:trPr>
        <w:tc>
          <w:tcPr>
            <w:tcW w:w="580" w:type="dxa"/>
            <w:tcBorders>
              <w:top w:val="nil"/>
              <w:left w:val="single" w:sz="8" w:space="0" w:color="auto"/>
              <w:bottom w:val="single" w:sz="4" w:space="0" w:color="auto"/>
              <w:right w:val="single" w:sz="4" w:space="0" w:color="auto"/>
            </w:tcBorders>
            <w:shd w:val="clear" w:color="000000" w:fill="FFFFFF"/>
            <w:noWrap/>
            <w:vAlign w:val="center"/>
            <w:hideMark/>
          </w:tcPr>
          <w:p w14:paraId="10E8C722" w14:textId="77777777" w:rsidR="007D722E" w:rsidRPr="007D722E" w:rsidRDefault="007D722E" w:rsidP="007D722E">
            <w:pPr>
              <w:jc w:val="right"/>
              <w:outlineLvl w:val="0"/>
              <w:rPr>
                <w:color w:val="000000"/>
                <w:sz w:val="16"/>
                <w:szCs w:val="16"/>
              </w:rPr>
            </w:pPr>
            <w:r w:rsidRPr="007D722E">
              <w:rPr>
                <w:color w:val="000000"/>
                <w:sz w:val="16"/>
                <w:szCs w:val="16"/>
              </w:rPr>
              <w:t>3.4</w:t>
            </w:r>
          </w:p>
        </w:tc>
        <w:tc>
          <w:tcPr>
            <w:tcW w:w="4480" w:type="dxa"/>
            <w:tcBorders>
              <w:top w:val="nil"/>
              <w:left w:val="nil"/>
              <w:bottom w:val="single" w:sz="4" w:space="0" w:color="auto"/>
              <w:right w:val="single" w:sz="4" w:space="0" w:color="auto"/>
            </w:tcBorders>
            <w:shd w:val="clear" w:color="000000" w:fill="FFFFFF"/>
            <w:vAlign w:val="center"/>
            <w:hideMark/>
          </w:tcPr>
          <w:p w14:paraId="4D2C1E8B" w14:textId="77777777" w:rsidR="007D722E" w:rsidRPr="007D722E" w:rsidRDefault="007D722E" w:rsidP="007D722E">
            <w:pPr>
              <w:outlineLvl w:val="0"/>
              <w:rPr>
                <w:b/>
                <w:bCs/>
                <w:color w:val="000000"/>
                <w:sz w:val="16"/>
                <w:szCs w:val="16"/>
              </w:rPr>
            </w:pPr>
            <w:r w:rsidRPr="007D722E">
              <w:rPr>
                <w:b/>
                <w:bCs/>
                <w:color w:val="000000"/>
                <w:sz w:val="16"/>
                <w:szCs w:val="16"/>
              </w:rPr>
              <w:t>Расходы на обязательное страхование (ОСАГО, ОПО)</w:t>
            </w:r>
          </w:p>
        </w:tc>
        <w:tc>
          <w:tcPr>
            <w:tcW w:w="1240" w:type="dxa"/>
            <w:tcBorders>
              <w:top w:val="nil"/>
              <w:left w:val="nil"/>
              <w:bottom w:val="single" w:sz="4" w:space="0" w:color="auto"/>
              <w:right w:val="single" w:sz="4" w:space="0" w:color="auto"/>
            </w:tcBorders>
            <w:shd w:val="clear" w:color="000000" w:fill="FFFFFF"/>
            <w:noWrap/>
            <w:vAlign w:val="center"/>
            <w:hideMark/>
          </w:tcPr>
          <w:p w14:paraId="309CA75E" w14:textId="77777777" w:rsidR="007D722E" w:rsidRPr="007D722E" w:rsidRDefault="007D722E" w:rsidP="007D722E">
            <w:pPr>
              <w:jc w:val="center"/>
              <w:outlineLvl w:val="0"/>
              <w:rPr>
                <w:sz w:val="16"/>
                <w:szCs w:val="16"/>
              </w:rPr>
            </w:pPr>
            <w:r w:rsidRPr="007D722E">
              <w:rPr>
                <w:sz w:val="16"/>
                <w:szCs w:val="16"/>
              </w:rPr>
              <w:t>тыс.руб.</w:t>
            </w:r>
          </w:p>
        </w:tc>
        <w:tc>
          <w:tcPr>
            <w:tcW w:w="1360" w:type="dxa"/>
            <w:tcBorders>
              <w:top w:val="nil"/>
              <w:left w:val="nil"/>
              <w:bottom w:val="single" w:sz="4" w:space="0" w:color="auto"/>
              <w:right w:val="single" w:sz="4" w:space="0" w:color="auto"/>
            </w:tcBorders>
            <w:shd w:val="clear" w:color="auto" w:fill="auto"/>
            <w:noWrap/>
            <w:vAlign w:val="center"/>
            <w:hideMark/>
          </w:tcPr>
          <w:p w14:paraId="04CD9812" w14:textId="77777777" w:rsidR="007D722E" w:rsidRPr="007D722E" w:rsidRDefault="007D722E" w:rsidP="007D722E">
            <w:pPr>
              <w:jc w:val="center"/>
              <w:outlineLvl w:val="0"/>
              <w:rPr>
                <w:b/>
                <w:bCs/>
                <w:color w:val="000000"/>
                <w:sz w:val="16"/>
                <w:szCs w:val="16"/>
              </w:rPr>
            </w:pPr>
            <w:r w:rsidRPr="007D722E">
              <w:rPr>
                <w:b/>
                <w:bCs/>
                <w:color w:val="000000"/>
                <w:sz w:val="16"/>
                <w:szCs w:val="16"/>
              </w:rPr>
              <w:t>0,00</w:t>
            </w:r>
          </w:p>
        </w:tc>
        <w:tc>
          <w:tcPr>
            <w:tcW w:w="1880" w:type="dxa"/>
            <w:tcBorders>
              <w:top w:val="nil"/>
              <w:left w:val="nil"/>
              <w:bottom w:val="single" w:sz="4" w:space="0" w:color="auto"/>
              <w:right w:val="single" w:sz="4" w:space="0" w:color="auto"/>
            </w:tcBorders>
            <w:shd w:val="clear" w:color="auto" w:fill="auto"/>
            <w:noWrap/>
            <w:vAlign w:val="center"/>
            <w:hideMark/>
          </w:tcPr>
          <w:p w14:paraId="5E4F92A0" w14:textId="77777777" w:rsidR="007D722E" w:rsidRPr="007D722E" w:rsidRDefault="007D722E" w:rsidP="007D722E">
            <w:pPr>
              <w:jc w:val="center"/>
              <w:outlineLvl w:val="0"/>
              <w:rPr>
                <w:b/>
                <w:bCs/>
                <w:color w:val="000000"/>
                <w:sz w:val="16"/>
                <w:szCs w:val="16"/>
              </w:rPr>
            </w:pPr>
            <w:r w:rsidRPr="007D722E">
              <w:rPr>
                <w:b/>
                <w:bCs/>
                <w:color w:val="000000"/>
                <w:sz w:val="16"/>
                <w:szCs w:val="16"/>
              </w:rPr>
              <w:t>33,88</w:t>
            </w:r>
          </w:p>
        </w:tc>
        <w:tc>
          <w:tcPr>
            <w:tcW w:w="1740" w:type="dxa"/>
            <w:tcBorders>
              <w:top w:val="nil"/>
              <w:left w:val="nil"/>
              <w:bottom w:val="single" w:sz="4" w:space="0" w:color="auto"/>
              <w:right w:val="single" w:sz="4" w:space="0" w:color="auto"/>
            </w:tcBorders>
            <w:shd w:val="clear" w:color="auto" w:fill="auto"/>
            <w:noWrap/>
            <w:vAlign w:val="center"/>
            <w:hideMark/>
          </w:tcPr>
          <w:p w14:paraId="2DB8E4C9" w14:textId="77777777" w:rsidR="007D722E" w:rsidRPr="007D722E" w:rsidRDefault="007D722E" w:rsidP="007D722E">
            <w:pPr>
              <w:jc w:val="center"/>
              <w:outlineLvl w:val="0"/>
              <w:rPr>
                <w:b/>
                <w:bCs/>
                <w:color w:val="000000"/>
                <w:sz w:val="16"/>
                <w:szCs w:val="16"/>
              </w:rPr>
            </w:pPr>
            <w:r w:rsidRPr="007D722E">
              <w:rPr>
                <w:b/>
                <w:bCs/>
                <w:color w:val="000000"/>
                <w:sz w:val="16"/>
                <w:szCs w:val="16"/>
              </w:rPr>
              <w:t>33,88</w:t>
            </w:r>
          </w:p>
        </w:tc>
        <w:tc>
          <w:tcPr>
            <w:tcW w:w="1480" w:type="dxa"/>
            <w:tcBorders>
              <w:top w:val="nil"/>
              <w:left w:val="nil"/>
              <w:bottom w:val="single" w:sz="4" w:space="0" w:color="auto"/>
              <w:right w:val="single" w:sz="4" w:space="0" w:color="auto"/>
            </w:tcBorders>
            <w:shd w:val="clear" w:color="auto" w:fill="auto"/>
            <w:noWrap/>
            <w:vAlign w:val="center"/>
            <w:hideMark/>
          </w:tcPr>
          <w:p w14:paraId="292DB2A3"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980" w:type="dxa"/>
            <w:tcBorders>
              <w:top w:val="nil"/>
              <w:left w:val="nil"/>
              <w:bottom w:val="single" w:sz="4" w:space="0" w:color="auto"/>
              <w:right w:val="single" w:sz="4" w:space="0" w:color="auto"/>
            </w:tcBorders>
            <w:shd w:val="clear" w:color="000000" w:fill="FFFFFF"/>
            <w:noWrap/>
            <w:vAlign w:val="center"/>
            <w:hideMark/>
          </w:tcPr>
          <w:p w14:paraId="592AD2DB" w14:textId="77777777" w:rsidR="007D722E" w:rsidRPr="007D722E" w:rsidRDefault="007D722E" w:rsidP="007D722E">
            <w:pPr>
              <w:jc w:val="center"/>
              <w:outlineLvl w:val="0"/>
              <w:rPr>
                <w:b/>
                <w:bCs/>
                <w:color w:val="000000"/>
                <w:sz w:val="16"/>
                <w:szCs w:val="16"/>
              </w:rPr>
            </w:pPr>
            <w:r w:rsidRPr="007D722E">
              <w:rPr>
                <w:b/>
                <w:bCs/>
                <w:color w:val="000000"/>
                <w:sz w:val="16"/>
                <w:szCs w:val="16"/>
              </w:rPr>
              <w:t>33,88</w:t>
            </w:r>
          </w:p>
        </w:tc>
        <w:tc>
          <w:tcPr>
            <w:tcW w:w="1980" w:type="dxa"/>
            <w:tcBorders>
              <w:top w:val="nil"/>
              <w:left w:val="nil"/>
              <w:bottom w:val="single" w:sz="4" w:space="0" w:color="auto"/>
              <w:right w:val="single" w:sz="8" w:space="0" w:color="auto"/>
            </w:tcBorders>
            <w:shd w:val="clear" w:color="000000" w:fill="FFFFFF"/>
            <w:noWrap/>
            <w:vAlign w:val="center"/>
            <w:hideMark/>
          </w:tcPr>
          <w:p w14:paraId="5AE80BE0" w14:textId="77777777" w:rsidR="007D722E" w:rsidRPr="007D722E" w:rsidRDefault="007D722E" w:rsidP="007D722E">
            <w:pPr>
              <w:jc w:val="center"/>
              <w:outlineLvl w:val="0"/>
              <w:rPr>
                <w:b/>
                <w:bCs/>
                <w:color w:val="000000"/>
                <w:sz w:val="16"/>
                <w:szCs w:val="16"/>
              </w:rPr>
            </w:pPr>
            <w:r w:rsidRPr="007D722E">
              <w:rPr>
                <w:b/>
                <w:bCs/>
                <w:color w:val="000000"/>
                <w:sz w:val="16"/>
                <w:szCs w:val="16"/>
              </w:rPr>
              <w:t>33,88</w:t>
            </w:r>
          </w:p>
        </w:tc>
      </w:tr>
      <w:tr w:rsidR="007D722E" w:rsidRPr="007D722E" w14:paraId="7373C845" w14:textId="77777777" w:rsidTr="00104FF4">
        <w:trPr>
          <w:trHeight w:val="31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45BE9F29" w14:textId="77777777" w:rsidR="007D722E" w:rsidRPr="007D722E" w:rsidRDefault="007D722E" w:rsidP="007D722E">
            <w:pPr>
              <w:jc w:val="right"/>
              <w:outlineLvl w:val="0"/>
              <w:rPr>
                <w:color w:val="000000"/>
                <w:sz w:val="16"/>
                <w:szCs w:val="16"/>
              </w:rPr>
            </w:pPr>
            <w:r w:rsidRPr="007D722E">
              <w:rPr>
                <w:color w:val="000000"/>
                <w:sz w:val="16"/>
                <w:szCs w:val="16"/>
              </w:rPr>
              <w:t>3.5</w:t>
            </w:r>
          </w:p>
        </w:tc>
        <w:tc>
          <w:tcPr>
            <w:tcW w:w="4480" w:type="dxa"/>
            <w:tcBorders>
              <w:top w:val="nil"/>
              <w:left w:val="nil"/>
              <w:bottom w:val="single" w:sz="4" w:space="0" w:color="auto"/>
              <w:right w:val="single" w:sz="4" w:space="0" w:color="auto"/>
            </w:tcBorders>
            <w:shd w:val="clear" w:color="000000" w:fill="FFFFFF"/>
            <w:vAlign w:val="center"/>
            <w:hideMark/>
          </w:tcPr>
          <w:p w14:paraId="3CECB36C" w14:textId="77777777" w:rsidR="007D722E" w:rsidRPr="007D722E" w:rsidRDefault="007D722E" w:rsidP="007D722E">
            <w:pPr>
              <w:outlineLvl w:val="0"/>
              <w:rPr>
                <w:b/>
                <w:bCs/>
                <w:color w:val="000000"/>
                <w:sz w:val="16"/>
                <w:szCs w:val="16"/>
              </w:rPr>
            </w:pPr>
            <w:r w:rsidRPr="007D722E">
              <w:rPr>
                <w:b/>
                <w:bCs/>
                <w:color w:val="000000"/>
                <w:sz w:val="16"/>
                <w:szCs w:val="16"/>
              </w:rPr>
              <w:t>Налоги</w:t>
            </w:r>
          </w:p>
        </w:tc>
        <w:tc>
          <w:tcPr>
            <w:tcW w:w="1240" w:type="dxa"/>
            <w:tcBorders>
              <w:top w:val="nil"/>
              <w:left w:val="nil"/>
              <w:bottom w:val="single" w:sz="4" w:space="0" w:color="auto"/>
              <w:right w:val="single" w:sz="4" w:space="0" w:color="auto"/>
            </w:tcBorders>
            <w:shd w:val="clear" w:color="000000" w:fill="FFFFFF"/>
            <w:noWrap/>
            <w:vAlign w:val="center"/>
            <w:hideMark/>
          </w:tcPr>
          <w:p w14:paraId="5FAC13AB" w14:textId="77777777" w:rsidR="007D722E" w:rsidRPr="007D722E" w:rsidRDefault="007D722E" w:rsidP="007D722E">
            <w:pPr>
              <w:jc w:val="center"/>
              <w:outlineLvl w:val="0"/>
              <w:rPr>
                <w:sz w:val="16"/>
                <w:szCs w:val="16"/>
              </w:rPr>
            </w:pPr>
            <w:r w:rsidRPr="007D722E">
              <w:rPr>
                <w:sz w:val="16"/>
                <w:szCs w:val="16"/>
              </w:rPr>
              <w:t>тыс.руб.</w:t>
            </w:r>
          </w:p>
        </w:tc>
        <w:tc>
          <w:tcPr>
            <w:tcW w:w="1360" w:type="dxa"/>
            <w:tcBorders>
              <w:top w:val="nil"/>
              <w:left w:val="nil"/>
              <w:bottom w:val="single" w:sz="4" w:space="0" w:color="auto"/>
              <w:right w:val="single" w:sz="4" w:space="0" w:color="auto"/>
            </w:tcBorders>
            <w:shd w:val="clear" w:color="auto" w:fill="auto"/>
            <w:noWrap/>
            <w:vAlign w:val="center"/>
            <w:hideMark/>
          </w:tcPr>
          <w:p w14:paraId="677B745D"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880" w:type="dxa"/>
            <w:tcBorders>
              <w:top w:val="nil"/>
              <w:left w:val="nil"/>
              <w:bottom w:val="single" w:sz="4" w:space="0" w:color="auto"/>
              <w:right w:val="single" w:sz="4" w:space="0" w:color="auto"/>
            </w:tcBorders>
            <w:shd w:val="clear" w:color="auto" w:fill="auto"/>
            <w:noWrap/>
            <w:vAlign w:val="center"/>
            <w:hideMark/>
          </w:tcPr>
          <w:p w14:paraId="062C0D8C" w14:textId="77777777" w:rsidR="007D722E" w:rsidRPr="007D722E" w:rsidRDefault="007D722E" w:rsidP="007D722E">
            <w:pPr>
              <w:jc w:val="center"/>
              <w:outlineLvl w:val="0"/>
              <w:rPr>
                <w:b/>
                <w:bCs/>
                <w:color w:val="000000"/>
                <w:sz w:val="16"/>
                <w:szCs w:val="16"/>
              </w:rPr>
            </w:pPr>
            <w:r w:rsidRPr="007D722E">
              <w:rPr>
                <w:b/>
                <w:bCs/>
                <w:color w:val="000000"/>
                <w:sz w:val="16"/>
                <w:szCs w:val="16"/>
              </w:rPr>
              <w:t>0,00</w:t>
            </w:r>
          </w:p>
        </w:tc>
        <w:tc>
          <w:tcPr>
            <w:tcW w:w="1740" w:type="dxa"/>
            <w:tcBorders>
              <w:top w:val="nil"/>
              <w:left w:val="nil"/>
              <w:bottom w:val="single" w:sz="4" w:space="0" w:color="auto"/>
              <w:right w:val="single" w:sz="4" w:space="0" w:color="auto"/>
            </w:tcBorders>
            <w:shd w:val="clear" w:color="auto" w:fill="auto"/>
            <w:noWrap/>
            <w:vAlign w:val="center"/>
            <w:hideMark/>
          </w:tcPr>
          <w:p w14:paraId="63106DB4" w14:textId="77777777" w:rsidR="007D722E" w:rsidRPr="007D722E" w:rsidRDefault="007D722E" w:rsidP="007D722E">
            <w:pPr>
              <w:jc w:val="center"/>
              <w:outlineLvl w:val="0"/>
              <w:rPr>
                <w:b/>
                <w:bCs/>
                <w:color w:val="000000"/>
                <w:sz w:val="16"/>
                <w:szCs w:val="16"/>
              </w:rPr>
            </w:pPr>
            <w:r w:rsidRPr="007D722E">
              <w:rPr>
                <w:b/>
                <w:bCs/>
                <w:color w:val="000000"/>
                <w:sz w:val="16"/>
                <w:szCs w:val="16"/>
              </w:rPr>
              <w:t>0,00</w:t>
            </w:r>
          </w:p>
        </w:tc>
        <w:tc>
          <w:tcPr>
            <w:tcW w:w="1480" w:type="dxa"/>
            <w:tcBorders>
              <w:top w:val="nil"/>
              <w:left w:val="nil"/>
              <w:bottom w:val="single" w:sz="4" w:space="0" w:color="auto"/>
              <w:right w:val="single" w:sz="4" w:space="0" w:color="auto"/>
            </w:tcBorders>
            <w:shd w:val="clear" w:color="auto" w:fill="auto"/>
            <w:noWrap/>
            <w:vAlign w:val="center"/>
            <w:hideMark/>
          </w:tcPr>
          <w:p w14:paraId="084D74ED"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980" w:type="dxa"/>
            <w:tcBorders>
              <w:top w:val="nil"/>
              <w:left w:val="nil"/>
              <w:bottom w:val="single" w:sz="4" w:space="0" w:color="auto"/>
              <w:right w:val="single" w:sz="4" w:space="0" w:color="auto"/>
            </w:tcBorders>
            <w:shd w:val="clear" w:color="000000" w:fill="FFFFFF"/>
            <w:noWrap/>
            <w:vAlign w:val="center"/>
            <w:hideMark/>
          </w:tcPr>
          <w:p w14:paraId="1E8B561B"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980" w:type="dxa"/>
            <w:tcBorders>
              <w:top w:val="nil"/>
              <w:left w:val="nil"/>
              <w:bottom w:val="single" w:sz="4" w:space="0" w:color="auto"/>
              <w:right w:val="single" w:sz="8" w:space="0" w:color="auto"/>
            </w:tcBorders>
            <w:shd w:val="clear" w:color="000000" w:fill="FFFFFF"/>
            <w:noWrap/>
            <w:vAlign w:val="center"/>
            <w:hideMark/>
          </w:tcPr>
          <w:p w14:paraId="62731183" w14:textId="77777777" w:rsidR="007D722E" w:rsidRPr="007D722E" w:rsidRDefault="007D722E" w:rsidP="007D722E">
            <w:pPr>
              <w:jc w:val="center"/>
              <w:outlineLvl w:val="0"/>
              <w:rPr>
                <w:color w:val="000000"/>
                <w:sz w:val="16"/>
                <w:szCs w:val="16"/>
              </w:rPr>
            </w:pPr>
            <w:r w:rsidRPr="007D722E">
              <w:rPr>
                <w:color w:val="000000"/>
                <w:sz w:val="16"/>
                <w:szCs w:val="16"/>
              </w:rPr>
              <w:t>0,00</w:t>
            </w:r>
          </w:p>
        </w:tc>
      </w:tr>
      <w:tr w:rsidR="007D722E" w:rsidRPr="007D722E" w14:paraId="2C6C474B" w14:textId="77777777" w:rsidTr="00104FF4">
        <w:trPr>
          <w:trHeight w:val="300"/>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3BD6FEAB" w14:textId="77777777" w:rsidR="007D722E" w:rsidRPr="007D722E" w:rsidRDefault="007D722E" w:rsidP="007D722E">
            <w:pPr>
              <w:jc w:val="right"/>
              <w:outlineLvl w:val="0"/>
              <w:rPr>
                <w:color w:val="000000"/>
                <w:sz w:val="16"/>
                <w:szCs w:val="16"/>
              </w:rPr>
            </w:pPr>
            <w:r w:rsidRPr="007D722E">
              <w:rPr>
                <w:color w:val="000000"/>
                <w:sz w:val="16"/>
                <w:szCs w:val="16"/>
              </w:rPr>
              <w:t> </w:t>
            </w:r>
          </w:p>
        </w:tc>
        <w:tc>
          <w:tcPr>
            <w:tcW w:w="4480" w:type="dxa"/>
            <w:tcBorders>
              <w:top w:val="nil"/>
              <w:left w:val="nil"/>
              <w:bottom w:val="single" w:sz="4" w:space="0" w:color="auto"/>
              <w:right w:val="single" w:sz="4" w:space="0" w:color="auto"/>
            </w:tcBorders>
            <w:shd w:val="clear" w:color="000000" w:fill="FFFFFF"/>
            <w:vAlign w:val="center"/>
            <w:hideMark/>
          </w:tcPr>
          <w:p w14:paraId="41F4CCD9" w14:textId="77777777" w:rsidR="007D722E" w:rsidRPr="007D722E" w:rsidRDefault="007D722E" w:rsidP="007D722E">
            <w:pPr>
              <w:outlineLvl w:val="0"/>
              <w:rPr>
                <w:color w:val="000000"/>
                <w:sz w:val="16"/>
                <w:szCs w:val="16"/>
              </w:rPr>
            </w:pPr>
            <w:r w:rsidRPr="007D722E">
              <w:rPr>
                <w:color w:val="000000"/>
                <w:sz w:val="16"/>
                <w:szCs w:val="16"/>
              </w:rPr>
              <w:t>плата за выбросы загрязняющих веществ</w:t>
            </w:r>
          </w:p>
        </w:tc>
        <w:tc>
          <w:tcPr>
            <w:tcW w:w="1240" w:type="dxa"/>
            <w:tcBorders>
              <w:top w:val="nil"/>
              <w:left w:val="nil"/>
              <w:bottom w:val="single" w:sz="4" w:space="0" w:color="auto"/>
              <w:right w:val="single" w:sz="4" w:space="0" w:color="auto"/>
            </w:tcBorders>
            <w:shd w:val="clear" w:color="000000" w:fill="FFFFFF"/>
            <w:noWrap/>
            <w:vAlign w:val="center"/>
            <w:hideMark/>
          </w:tcPr>
          <w:p w14:paraId="67637BCB" w14:textId="77777777" w:rsidR="007D722E" w:rsidRPr="007D722E" w:rsidRDefault="007D722E" w:rsidP="007D722E">
            <w:pPr>
              <w:jc w:val="center"/>
              <w:outlineLvl w:val="0"/>
              <w:rPr>
                <w:sz w:val="16"/>
                <w:szCs w:val="16"/>
              </w:rPr>
            </w:pPr>
            <w:r w:rsidRPr="007D722E">
              <w:rPr>
                <w:sz w:val="16"/>
                <w:szCs w:val="16"/>
              </w:rPr>
              <w:t>тыс.руб.</w:t>
            </w:r>
          </w:p>
        </w:tc>
        <w:tc>
          <w:tcPr>
            <w:tcW w:w="1360" w:type="dxa"/>
            <w:tcBorders>
              <w:top w:val="nil"/>
              <w:left w:val="nil"/>
              <w:bottom w:val="single" w:sz="4" w:space="0" w:color="auto"/>
              <w:right w:val="single" w:sz="4" w:space="0" w:color="auto"/>
            </w:tcBorders>
            <w:shd w:val="clear" w:color="auto" w:fill="auto"/>
            <w:noWrap/>
            <w:vAlign w:val="center"/>
            <w:hideMark/>
          </w:tcPr>
          <w:p w14:paraId="6E910837"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880" w:type="dxa"/>
            <w:tcBorders>
              <w:top w:val="nil"/>
              <w:left w:val="nil"/>
              <w:bottom w:val="single" w:sz="4" w:space="0" w:color="auto"/>
              <w:right w:val="single" w:sz="4" w:space="0" w:color="auto"/>
            </w:tcBorders>
            <w:shd w:val="clear" w:color="auto" w:fill="auto"/>
            <w:noWrap/>
            <w:vAlign w:val="center"/>
            <w:hideMark/>
          </w:tcPr>
          <w:p w14:paraId="4CF50E48"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740" w:type="dxa"/>
            <w:tcBorders>
              <w:top w:val="nil"/>
              <w:left w:val="nil"/>
              <w:bottom w:val="single" w:sz="4" w:space="0" w:color="auto"/>
              <w:right w:val="single" w:sz="4" w:space="0" w:color="auto"/>
            </w:tcBorders>
            <w:shd w:val="clear" w:color="auto" w:fill="auto"/>
            <w:noWrap/>
            <w:vAlign w:val="center"/>
            <w:hideMark/>
          </w:tcPr>
          <w:p w14:paraId="7031B400"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480" w:type="dxa"/>
            <w:tcBorders>
              <w:top w:val="nil"/>
              <w:left w:val="nil"/>
              <w:bottom w:val="single" w:sz="4" w:space="0" w:color="auto"/>
              <w:right w:val="single" w:sz="4" w:space="0" w:color="auto"/>
            </w:tcBorders>
            <w:shd w:val="clear" w:color="auto" w:fill="auto"/>
            <w:noWrap/>
            <w:vAlign w:val="center"/>
            <w:hideMark/>
          </w:tcPr>
          <w:p w14:paraId="3DD347A8"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980" w:type="dxa"/>
            <w:tcBorders>
              <w:top w:val="nil"/>
              <w:left w:val="nil"/>
              <w:bottom w:val="single" w:sz="4" w:space="0" w:color="auto"/>
              <w:right w:val="single" w:sz="4" w:space="0" w:color="auto"/>
            </w:tcBorders>
            <w:shd w:val="clear" w:color="000000" w:fill="FFFFFF"/>
            <w:noWrap/>
            <w:vAlign w:val="center"/>
            <w:hideMark/>
          </w:tcPr>
          <w:p w14:paraId="6D70C1FC"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980" w:type="dxa"/>
            <w:tcBorders>
              <w:top w:val="nil"/>
              <w:left w:val="nil"/>
              <w:bottom w:val="single" w:sz="4" w:space="0" w:color="auto"/>
              <w:right w:val="single" w:sz="8" w:space="0" w:color="auto"/>
            </w:tcBorders>
            <w:shd w:val="clear" w:color="000000" w:fill="FFFFFF"/>
            <w:noWrap/>
            <w:vAlign w:val="center"/>
            <w:hideMark/>
          </w:tcPr>
          <w:p w14:paraId="19CEC51A" w14:textId="77777777" w:rsidR="007D722E" w:rsidRPr="007D722E" w:rsidRDefault="007D722E" w:rsidP="007D722E">
            <w:pPr>
              <w:jc w:val="center"/>
              <w:outlineLvl w:val="0"/>
              <w:rPr>
                <w:color w:val="000000"/>
                <w:sz w:val="16"/>
                <w:szCs w:val="16"/>
              </w:rPr>
            </w:pPr>
            <w:r w:rsidRPr="007D722E">
              <w:rPr>
                <w:color w:val="000000"/>
                <w:sz w:val="16"/>
                <w:szCs w:val="16"/>
              </w:rPr>
              <w:t>0,00</w:t>
            </w:r>
          </w:p>
        </w:tc>
      </w:tr>
      <w:tr w:rsidR="007D722E" w:rsidRPr="007D722E" w14:paraId="5F8BCB0A" w14:textId="77777777" w:rsidTr="00104FF4">
        <w:trPr>
          <w:trHeight w:val="31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50F7E1B6" w14:textId="77777777" w:rsidR="007D722E" w:rsidRPr="007D722E" w:rsidRDefault="007D722E" w:rsidP="007D722E">
            <w:pPr>
              <w:jc w:val="right"/>
              <w:outlineLvl w:val="0"/>
              <w:rPr>
                <w:color w:val="000000"/>
                <w:sz w:val="16"/>
                <w:szCs w:val="16"/>
              </w:rPr>
            </w:pPr>
            <w:r w:rsidRPr="007D722E">
              <w:rPr>
                <w:color w:val="000000"/>
                <w:sz w:val="16"/>
                <w:szCs w:val="16"/>
              </w:rPr>
              <w:t> </w:t>
            </w:r>
          </w:p>
        </w:tc>
        <w:tc>
          <w:tcPr>
            <w:tcW w:w="4480" w:type="dxa"/>
            <w:tcBorders>
              <w:top w:val="nil"/>
              <w:left w:val="nil"/>
              <w:bottom w:val="single" w:sz="4" w:space="0" w:color="auto"/>
              <w:right w:val="single" w:sz="4" w:space="0" w:color="auto"/>
            </w:tcBorders>
            <w:shd w:val="clear" w:color="000000" w:fill="FFFFFF"/>
            <w:vAlign w:val="center"/>
            <w:hideMark/>
          </w:tcPr>
          <w:p w14:paraId="509AD84F" w14:textId="77777777" w:rsidR="007D722E" w:rsidRPr="007D722E" w:rsidRDefault="007D722E" w:rsidP="007D722E">
            <w:pPr>
              <w:outlineLvl w:val="0"/>
              <w:rPr>
                <w:color w:val="000000"/>
                <w:sz w:val="16"/>
                <w:szCs w:val="16"/>
              </w:rPr>
            </w:pPr>
            <w:r w:rsidRPr="007D722E">
              <w:rPr>
                <w:color w:val="000000"/>
                <w:sz w:val="16"/>
                <w:szCs w:val="16"/>
              </w:rPr>
              <w:t>земельный налог</w:t>
            </w:r>
          </w:p>
        </w:tc>
        <w:tc>
          <w:tcPr>
            <w:tcW w:w="1240" w:type="dxa"/>
            <w:tcBorders>
              <w:top w:val="nil"/>
              <w:left w:val="nil"/>
              <w:bottom w:val="single" w:sz="4" w:space="0" w:color="auto"/>
              <w:right w:val="single" w:sz="4" w:space="0" w:color="auto"/>
            </w:tcBorders>
            <w:shd w:val="clear" w:color="000000" w:fill="FFFFFF"/>
            <w:noWrap/>
            <w:vAlign w:val="center"/>
            <w:hideMark/>
          </w:tcPr>
          <w:p w14:paraId="5F693CB1" w14:textId="77777777" w:rsidR="007D722E" w:rsidRPr="007D722E" w:rsidRDefault="007D722E" w:rsidP="007D722E">
            <w:pPr>
              <w:jc w:val="center"/>
              <w:outlineLvl w:val="0"/>
              <w:rPr>
                <w:sz w:val="16"/>
                <w:szCs w:val="16"/>
              </w:rPr>
            </w:pPr>
            <w:r w:rsidRPr="007D722E">
              <w:rPr>
                <w:sz w:val="16"/>
                <w:szCs w:val="16"/>
              </w:rPr>
              <w:t>тыс.руб.</w:t>
            </w:r>
          </w:p>
        </w:tc>
        <w:tc>
          <w:tcPr>
            <w:tcW w:w="1360" w:type="dxa"/>
            <w:tcBorders>
              <w:top w:val="nil"/>
              <w:left w:val="nil"/>
              <w:bottom w:val="single" w:sz="4" w:space="0" w:color="auto"/>
              <w:right w:val="single" w:sz="4" w:space="0" w:color="auto"/>
            </w:tcBorders>
            <w:shd w:val="clear" w:color="auto" w:fill="auto"/>
            <w:noWrap/>
            <w:vAlign w:val="center"/>
            <w:hideMark/>
          </w:tcPr>
          <w:p w14:paraId="634A4504"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880" w:type="dxa"/>
            <w:tcBorders>
              <w:top w:val="nil"/>
              <w:left w:val="nil"/>
              <w:bottom w:val="single" w:sz="4" w:space="0" w:color="auto"/>
              <w:right w:val="single" w:sz="4" w:space="0" w:color="auto"/>
            </w:tcBorders>
            <w:shd w:val="clear" w:color="auto" w:fill="auto"/>
            <w:noWrap/>
            <w:vAlign w:val="center"/>
            <w:hideMark/>
          </w:tcPr>
          <w:p w14:paraId="334687D1"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740" w:type="dxa"/>
            <w:tcBorders>
              <w:top w:val="nil"/>
              <w:left w:val="nil"/>
              <w:bottom w:val="single" w:sz="4" w:space="0" w:color="auto"/>
              <w:right w:val="single" w:sz="4" w:space="0" w:color="auto"/>
            </w:tcBorders>
            <w:shd w:val="clear" w:color="auto" w:fill="auto"/>
            <w:noWrap/>
            <w:vAlign w:val="center"/>
            <w:hideMark/>
          </w:tcPr>
          <w:p w14:paraId="33D51CD7"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480" w:type="dxa"/>
            <w:tcBorders>
              <w:top w:val="nil"/>
              <w:left w:val="nil"/>
              <w:bottom w:val="single" w:sz="4" w:space="0" w:color="auto"/>
              <w:right w:val="single" w:sz="4" w:space="0" w:color="auto"/>
            </w:tcBorders>
            <w:shd w:val="clear" w:color="auto" w:fill="auto"/>
            <w:noWrap/>
            <w:vAlign w:val="center"/>
            <w:hideMark/>
          </w:tcPr>
          <w:p w14:paraId="11C03BA0"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980" w:type="dxa"/>
            <w:tcBorders>
              <w:top w:val="nil"/>
              <w:left w:val="nil"/>
              <w:bottom w:val="single" w:sz="4" w:space="0" w:color="auto"/>
              <w:right w:val="single" w:sz="4" w:space="0" w:color="auto"/>
            </w:tcBorders>
            <w:shd w:val="clear" w:color="000000" w:fill="FFFFFF"/>
            <w:noWrap/>
            <w:vAlign w:val="center"/>
            <w:hideMark/>
          </w:tcPr>
          <w:p w14:paraId="16BC2299"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980" w:type="dxa"/>
            <w:tcBorders>
              <w:top w:val="nil"/>
              <w:left w:val="nil"/>
              <w:bottom w:val="single" w:sz="4" w:space="0" w:color="auto"/>
              <w:right w:val="single" w:sz="8" w:space="0" w:color="auto"/>
            </w:tcBorders>
            <w:shd w:val="clear" w:color="000000" w:fill="FFFFFF"/>
            <w:noWrap/>
            <w:vAlign w:val="center"/>
            <w:hideMark/>
          </w:tcPr>
          <w:p w14:paraId="4A880745" w14:textId="77777777" w:rsidR="007D722E" w:rsidRPr="007D722E" w:rsidRDefault="007D722E" w:rsidP="007D722E">
            <w:pPr>
              <w:jc w:val="center"/>
              <w:outlineLvl w:val="0"/>
              <w:rPr>
                <w:color w:val="000000"/>
                <w:sz w:val="16"/>
                <w:szCs w:val="16"/>
              </w:rPr>
            </w:pPr>
            <w:r w:rsidRPr="007D722E">
              <w:rPr>
                <w:color w:val="000000"/>
                <w:sz w:val="16"/>
                <w:szCs w:val="16"/>
              </w:rPr>
              <w:t>0,00</w:t>
            </w:r>
          </w:p>
        </w:tc>
      </w:tr>
      <w:tr w:rsidR="007D722E" w:rsidRPr="007D722E" w14:paraId="0894D03D" w14:textId="77777777" w:rsidTr="00104FF4">
        <w:trPr>
          <w:trHeight w:val="31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10F92AD5" w14:textId="77777777" w:rsidR="007D722E" w:rsidRPr="007D722E" w:rsidRDefault="007D722E" w:rsidP="007D722E">
            <w:pPr>
              <w:jc w:val="right"/>
              <w:outlineLvl w:val="0"/>
              <w:rPr>
                <w:color w:val="000000"/>
                <w:sz w:val="16"/>
                <w:szCs w:val="16"/>
              </w:rPr>
            </w:pPr>
            <w:r w:rsidRPr="007D722E">
              <w:rPr>
                <w:color w:val="000000"/>
                <w:sz w:val="16"/>
                <w:szCs w:val="16"/>
              </w:rPr>
              <w:t> </w:t>
            </w:r>
          </w:p>
        </w:tc>
        <w:tc>
          <w:tcPr>
            <w:tcW w:w="4480" w:type="dxa"/>
            <w:tcBorders>
              <w:top w:val="nil"/>
              <w:left w:val="nil"/>
              <w:bottom w:val="single" w:sz="4" w:space="0" w:color="auto"/>
              <w:right w:val="single" w:sz="4" w:space="0" w:color="auto"/>
            </w:tcBorders>
            <w:shd w:val="clear" w:color="000000" w:fill="FFFFFF"/>
            <w:vAlign w:val="center"/>
            <w:hideMark/>
          </w:tcPr>
          <w:p w14:paraId="41ECEBF2" w14:textId="77777777" w:rsidR="007D722E" w:rsidRPr="007D722E" w:rsidRDefault="007D722E" w:rsidP="007D722E">
            <w:pPr>
              <w:outlineLvl w:val="0"/>
              <w:rPr>
                <w:color w:val="000000"/>
                <w:sz w:val="16"/>
                <w:szCs w:val="16"/>
              </w:rPr>
            </w:pPr>
            <w:r w:rsidRPr="007D722E">
              <w:rPr>
                <w:color w:val="000000"/>
                <w:sz w:val="16"/>
                <w:szCs w:val="16"/>
              </w:rPr>
              <w:t>транспортный налог</w:t>
            </w:r>
          </w:p>
        </w:tc>
        <w:tc>
          <w:tcPr>
            <w:tcW w:w="1240" w:type="dxa"/>
            <w:tcBorders>
              <w:top w:val="nil"/>
              <w:left w:val="nil"/>
              <w:bottom w:val="single" w:sz="4" w:space="0" w:color="auto"/>
              <w:right w:val="single" w:sz="4" w:space="0" w:color="auto"/>
            </w:tcBorders>
            <w:shd w:val="clear" w:color="000000" w:fill="FFFFFF"/>
            <w:noWrap/>
            <w:vAlign w:val="center"/>
            <w:hideMark/>
          </w:tcPr>
          <w:p w14:paraId="39247017" w14:textId="77777777" w:rsidR="007D722E" w:rsidRPr="007D722E" w:rsidRDefault="007D722E" w:rsidP="007D722E">
            <w:pPr>
              <w:jc w:val="center"/>
              <w:outlineLvl w:val="0"/>
              <w:rPr>
                <w:sz w:val="16"/>
                <w:szCs w:val="16"/>
              </w:rPr>
            </w:pPr>
            <w:r w:rsidRPr="007D722E">
              <w:rPr>
                <w:sz w:val="16"/>
                <w:szCs w:val="16"/>
              </w:rPr>
              <w:t>тыс.руб.</w:t>
            </w:r>
          </w:p>
        </w:tc>
        <w:tc>
          <w:tcPr>
            <w:tcW w:w="1360" w:type="dxa"/>
            <w:tcBorders>
              <w:top w:val="nil"/>
              <w:left w:val="nil"/>
              <w:bottom w:val="single" w:sz="4" w:space="0" w:color="auto"/>
              <w:right w:val="single" w:sz="4" w:space="0" w:color="auto"/>
            </w:tcBorders>
            <w:shd w:val="clear" w:color="auto" w:fill="auto"/>
            <w:noWrap/>
            <w:vAlign w:val="center"/>
            <w:hideMark/>
          </w:tcPr>
          <w:p w14:paraId="45ECFFA4"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880" w:type="dxa"/>
            <w:tcBorders>
              <w:top w:val="nil"/>
              <w:left w:val="nil"/>
              <w:bottom w:val="single" w:sz="4" w:space="0" w:color="auto"/>
              <w:right w:val="single" w:sz="4" w:space="0" w:color="auto"/>
            </w:tcBorders>
            <w:shd w:val="clear" w:color="auto" w:fill="auto"/>
            <w:noWrap/>
            <w:vAlign w:val="center"/>
            <w:hideMark/>
          </w:tcPr>
          <w:p w14:paraId="301815E3"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740" w:type="dxa"/>
            <w:tcBorders>
              <w:top w:val="nil"/>
              <w:left w:val="nil"/>
              <w:bottom w:val="single" w:sz="4" w:space="0" w:color="auto"/>
              <w:right w:val="single" w:sz="4" w:space="0" w:color="auto"/>
            </w:tcBorders>
            <w:shd w:val="clear" w:color="auto" w:fill="auto"/>
            <w:noWrap/>
            <w:vAlign w:val="center"/>
            <w:hideMark/>
          </w:tcPr>
          <w:p w14:paraId="270C811B"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480" w:type="dxa"/>
            <w:tcBorders>
              <w:top w:val="nil"/>
              <w:left w:val="nil"/>
              <w:bottom w:val="single" w:sz="4" w:space="0" w:color="auto"/>
              <w:right w:val="single" w:sz="4" w:space="0" w:color="auto"/>
            </w:tcBorders>
            <w:shd w:val="clear" w:color="auto" w:fill="auto"/>
            <w:noWrap/>
            <w:vAlign w:val="center"/>
            <w:hideMark/>
          </w:tcPr>
          <w:p w14:paraId="25C1A1E8"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980" w:type="dxa"/>
            <w:tcBorders>
              <w:top w:val="nil"/>
              <w:left w:val="nil"/>
              <w:bottom w:val="single" w:sz="4" w:space="0" w:color="auto"/>
              <w:right w:val="single" w:sz="4" w:space="0" w:color="auto"/>
            </w:tcBorders>
            <w:shd w:val="clear" w:color="000000" w:fill="FFFFFF"/>
            <w:noWrap/>
            <w:vAlign w:val="center"/>
            <w:hideMark/>
          </w:tcPr>
          <w:p w14:paraId="106D047F"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980" w:type="dxa"/>
            <w:tcBorders>
              <w:top w:val="nil"/>
              <w:left w:val="nil"/>
              <w:bottom w:val="single" w:sz="4" w:space="0" w:color="auto"/>
              <w:right w:val="single" w:sz="8" w:space="0" w:color="auto"/>
            </w:tcBorders>
            <w:shd w:val="clear" w:color="000000" w:fill="FFFFFF"/>
            <w:noWrap/>
            <w:vAlign w:val="center"/>
            <w:hideMark/>
          </w:tcPr>
          <w:p w14:paraId="41522CFD" w14:textId="77777777" w:rsidR="007D722E" w:rsidRPr="007D722E" w:rsidRDefault="007D722E" w:rsidP="007D722E">
            <w:pPr>
              <w:jc w:val="center"/>
              <w:outlineLvl w:val="0"/>
              <w:rPr>
                <w:color w:val="000000"/>
                <w:sz w:val="16"/>
                <w:szCs w:val="16"/>
              </w:rPr>
            </w:pPr>
            <w:r w:rsidRPr="007D722E">
              <w:rPr>
                <w:color w:val="000000"/>
                <w:sz w:val="16"/>
                <w:szCs w:val="16"/>
              </w:rPr>
              <w:t>0,00</w:t>
            </w:r>
          </w:p>
        </w:tc>
      </w:tr>
      <w:tr w:rsidR="007D722E" w:rsidRPr="007D722E" w14:paraId="5DC9ADF0" w14:textId="77777777" w:rsidTr="00104FF4">
        <w:trPr>
          <w:trHeight w:val="31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50055DF8" w14:textId="77777777" w:rsidR="007D722E" w:rsidRPr="007D722E" w:rsidRDefault="007D722E" w:rsidP="007D722E">
            <w:pPr>
              <w:jc w:val="right"/>
              <w:outlineLvl w:val="0"/>
              <w:rPr>
                <w:color w:val="000000"/>
                <w:sz w:val="16"/>
                <w:szCs w:val="16"/>
              </w:rPr>
            </w:pPr>
            <w:r w:rsidRPr="007D722E">
              <w:rPr>
                <w:color w:val="000000"/>
                <w:sz w:val="16"/>
                <w:szCs w:val="16"/>
              </w:rPr>
              <w:t> </w:t>
            </w:r>
          </w:p>
        </w:tc>
        <w:tc>
          <w:tcPr>
            <w:tcW w:w="4480" w:type="dxa"/>
            <w:tcBorders>
              <w:top w:val="nil"/>
              <w:left w:val="nil"/>
              <w:bottom w:val="single" w:sz="4" w:space="0" w:color="auto"/>
              <w:right w:val="single" w:sz="4" w:space="0" w:color="auto"/>
            </w:tcBorders>
            <w:shd w:val="clear" w:color="000000" w:fill="FFFFFF"/>
            <w:vAlign w:val="center"/>
            <w:hideMark/>
          </w:tcPr>
          <w:p w14:paraId="78F2DA91" w14:textId="77777777" w:rsidR="007D722E" w:rsidRPr="007D722E" w:rsidRDefault="007D722E" w:rsidP="007D722E">
            <w:pPr>
              <w:outlineLvl w:val="0"/>
              <w:rPr>
                <w:sz w:val="16"/>
                <w:szCs w:val="16"/>
              </w:rPr>
            </w:pPr>
            <w:r w:rsidRPr="007D722E">
              <w:rPr>
                <w:sz w:val="16"/>
                <w:szCs w:val="16"/>
              </w:rPr>
              <w:t>налог на имущество организации итого:</w:t>
            </w:r>
          </w:p>
        </w:tc>
        <w:tc>
          <w:tcPr>
            <w:tcW w:w="1240" w:type="dxa"/>
            <w:tcBorders>
              <w:top w:val="nil"/>
              <w:left w:val="nil"/>
              <w:bottom w:val="single" w:sz="4" w:space="0" w:color="auto"/>
              <w:right w:val="single" w:sz="4" w:space="0" w:color="auto"/>
            </w:tcBorders>
            <w:shd w:val="clear" w:color="000000" w:fill="FFFFFF"/>
            <w:noWrap/>
            <w:vAlign w:val="center"/>
            <w:hideMark/>
          </w:tcPr>
          <w:p w14:paraId="17B7E6F6" w14:textId="77777777" w:rsidR="007D722E" w:rsidRPr="007D722E" w:rsidRDefault="007D722E" w:rsidP="007D722E">
            <w:pPr>
              <w:jc w:val="center"/>
              <w:outlineLvl w:val="0"/>
              <w:rPr>
                <w:sz w:val="16"/>
                <w:szCs w:val="16"/>
              </w:rPr>
            </w:pPr>
            <w:r w:rsidRPr="007D722E">
              <w:rPr>
                <w:sz w:val="16"/>
                <w:szCs w:val="16"/>
              </w:rPr>
              <w:t>тыс.руб.</w:t>
            </w:r>
          </w:p>
        </w:tc>
        <w:tc>
          <w:tcPr>
            <w:tcW w:w="1360" w:type="dxa"/>
            <w:tcBorders>
              <w:top w:val="nil"/>
              <w:left w:val="nil"/>
              <w:bottom w:val="single" w:sz="4" w:space="0" w:color="auto"/>
              <w:right w:val="single" w:sz="4" w:space="0" w:color="auto"/>
            </w:tcBorders>
            <w:shd w:val="clear" w:color="auto" w:fill="auto"/>
            <w:noWrap/>
            <w:vAlign w:val="center"/>
            <w:hideMark/>
          </w:tcPr>
          <w:p w14:paraId="05242FA1"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880" w:type="dxa"/>
            <w:tcBorders>
              <w:top w:val="nil"/>
              <w:left w:val="nil"/>
              <w:bottom w:val="single" w:sz="4" w:space="0" w:color="auto"/>
              <w:right w:val="single" w:sz="4" w:space="0" w:color="auto"/>
            </w:tcBorders>
            <w:shd w:val="clear" w:color="auto" w:fill="auto"/>
            <w:noWrap/>
            <w:vAlign w:val="center"/>
            <w:hideMark/>
          </w:tcPr>
          <w:p w14:paraId="5843F92C"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740" w:type="dxa"/>
            <w:tcBorders>
              <w:top w:val="nil"/>
              <w:left w:val="nil"/>
              <w:bottom w:val="single" w:sz="4" w:space="0" w:color="auto"/>
              <w:right w:val="single" w:sz="4" w:space="0" w:color="auto"/>
            </w:tcBorders>
            <w:shd w:val="clear" w:color="auto" w:fill="auto"/>
            <w:noWrap/>
            <w:vAlign w:val="center"/>
            <w:hideMark/>
          </w:tcPr>
          <w:p w14:paraId="42BAE3FA"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480" w:type="dxa"/>
            <w:tcBorders>
              <w:top w:val="nil"/>
              <w:left w:val="nil"/>
              <w:bottom w:val="single" w:sz="4" w:space="0" w:color="auto"/>
              <w:right w:val="single" w:sz="4" w:space="0" w:color="auto"/>
            </w:tcBorders>
            <w:shd w:val="clear" w:color="auto" w:fill="auto"/>
            <w:noWrap/>
            <w:vAlign w:val="center"/>
            <w:hideMark/>
          </w:tcPr>
          <w:p w14:paraId="16C8C33E"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980" w:type="dxa"/>
            <w:tcBorders>
              <w:top w:val="nil"/>
              <w:left w:val="nil"/>
              <w:bottom w:val="single" w:sz="4" w:space="0" w:color="auto"/>
              <w:right w:val="single" w:sz="4" w:space="0" w:color="auto"/>
            </w:tcBorders>
            <w:shd w:val="clear" w:color="000000" w:fill="FFFFFF"/>
            <w:noWrap/>
            <w:vAlign w:val="center"/>
            <w:hideMark/>
          </w:tcPr>
          <w:p w14:paraId="2EF6D7B3"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980" w:type="dxa"/>
            <w:tcBorders>
              <w:top w:val="nil"/>
              <w:left w:val="nil"/>
              <w:bottom w:val="single" w:sz="4" w:space="0" w:color="auto"/>
              <w:right w:val="single" w:sz="8" w:space="0" w:color="auto"/>
            </w:tcBorders>
            <w:shd w:val="clear" w:color="000000" w:fill="FFFFFF"/>
            <w:noWrap/>
            <w:vAlign w:val="center"/>
            <w:hideMark/>
          </w:tcPr>
          <w:p w14:paraId="4EBDAE04" w14:textId="77777777" w:rsidR="007D722E" w:rsidRPr="007D722E" w:rsidRDefault="007D722E" w:rsidP="007D722E">
            <w:pPr>
              <w:jc w:val="center"/>
              <w:outlineLvl w:val="0"/>
              <w:rPr>
                <w:color w:val="000000"/>
                <w:sz w:val="16"/>
                <w:szCs w:val="16"/>
              </w:rPr>
            </w:pPr>
            <w:r w:rsidRPr="007D722E">
              <w:rPr>
                <w:color w:val="000000"/>
                <w:sz w:val="16"/>
                <w:szCs w:val="16"/>
              </w:rPr>
              <w:t>0,00</w:t>
            </w:r>
          </w:p>
        </w:tc>
      </w:tr>
      <w:tr w:rsidR="007D722E" w:rsidRPr="007D722E" w14:paraId="634FCA2E" w14:textId="77777777" w:rsidTr="00104FF4">
        <w:trPr>
          <w:trHeight w:val="31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1D22ABE7" w14:textId="77777777" w:rsidR="007D722E" w:rsidRPr="007D722E" w:rsidRDefault="007D722E" w:rsidP="007D722E">
            <w:pPr>
              <w:jc w:val="right"/>
              <w:outlineLvl w:val="0"/>
              <w:rPr>
                <w:color w:val="000000"/>
                <w:sz w:val="16"/>
                <w:szCs w:val="16"/>
              </w:rPr>
            </w:pPr>
            <w:r w:rsidRPr="007D722E">
              <w:rPr>
                <w:color w:val="000000"/>
                <w:sz w:val="16"/>
                <w:szCs w:val="16"/>
              </w:rPr>
              <w:t> </w:t>
            </w:r>
          </w:p>
        </w:tc>
        <w:tc>
          <w:tcPr>
            <w:tcW w:w="4480" w:type="dxa"/>
            <w:tcBorders>
              <w:top w:val="nil"/>
              <w:left w:val="nil"/>
              <w:bottom w:val="single" w:sz="4" w:space="0" w:color="auto"/>
              <w:right w:val="single" w:sz="4" w:space="0" w:color="auto"/>
            </w:tcBorders>
            <w:shd w:val="clear" w:color="000000" w:fill="FFFFFF"/>
            <w:vAlign w:val="center"/>
            <w:hideMark/>
          </w:tcPr>
          <w:p w14:paraId="56297CFB" w14:textId="77777777" w:rsidR="007D722E" w:rsidRPr="007D722E" w:rsidRDefault="007D722E" w:rsidP="007D722E">
            <w:pPr>
              <w:outlineLvl w:val="0"/>
              <w:rPr>
                <w:color w:val="000000"/>
                <w:sz w:val="16"/>
                <w:szCs w:val="16"/>
              </w:rPr>
            </w:pPr>
            <w:r w:rsidRPr="007D722E">
              <w:rPr>
                <w:color w:val="000000"/>
                <w:sz w:val="16"/>
                <w:szCs w:val="16"/>
              </w:rPr>
              <w:t xml:space="preserve">налог на прибыль </w:t>
            </w:r>
          </w:p>
        </w:tc>
        <w:tc>
          <w:tcPr>
            <w:tcW w:w="1240" w:type="dxa"/>
            <w:tcBorders>
              <w:top w:val="nil"/>
              <w:left w:val="nil"/>
              <w:bottom w:val="single" w:sz="4" w:space="0" w:color="auto"/>
              <w:right w:val="single" w:sz="4" w:space="0" w:color="auto"/>
            </w:tcBorders>
            <w:shd w:val="clear" w:color="000000" w:fill="FFFFFF"/>
            <w:noWrap/>
            <w:vAlign w:val="center"/>
            <w:hideMark/>
          </w:tcPr>
          <w:p w14:paraId="10AC8EA4" w14:textId="77777777" w:rsidR="007D722E" w:rsidRPr="007D722E" w:rsidRDefault="007D722E" w:rsidP="007D722E">
            <w:pPr>
              <w:jc w:val="center"/>
              <w:outlineLvl w:val="0"/>
              <w:rPr>
                <w:sz w:val="16"/>
                <w:szCs w:val="16"/>
              </w:rPr>
            </w:pPr>
            <w:r w:rsidRPr="007D722E">
              <w:rPr>
                <w:sz w:val="16"/>
                <w:szCs w:val="16"/>
              </w:rPr>
              <w:t>тыс.руб.</w:t>
            </w:r>
          </w:p>
        </w:tc>
        <w:tc>
          <w:tcPr>
            <w:tcW w:w="1360" w:type="dxa"/>
            <w:tcBorders>
              <w:top w:val="nil"/>
              <w:left w:val="nil"/>
              <w:bottom w:val="single" w:sz="4" w:space="0" w:color="auto"/>
              <w:right w:val="single" w:sz="4" w:space="0" w:color="auto"/>
            </w:tcBorders>
            <w:shd w:val="clear" w:color="auto" w:fill="auto"/>
            <w:noWrap/>
            <w:vAlign w:val="center"/>
            <w:hideMark/>
          </w:tcPr>
          <w:p w14:paraId="46E8DACE"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880" w:type="dxa"/>
            <w:tcBorders>
              <w:top w:val="nil"/>
              <w:left w:val="nil"/>
              <w:bottom w:val="single" w:sz="4" w:space="0" w:color="auto"/>
              <w:right w:val="single" w:sz="4" w:space="0" w:color="auto"/>
            </w:tcBorders>
            <w:shd w:val="clear" w:color="auto" w:fill="auto"/>
            <w:noWrap/>
            <w:vAlign w:val="center"/>
            <w:hideMark/>
          </w:tcPr>
          <w:p w14:paraId="6E1EF7A3"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740" w:type="dxa"/>
            <w:tcBorders>
              <w:top w:val="nil"/>
              <w:left w:val="nil"/>
              <w:bottom w:val="single" w:sz="4" w:space="0" w:color="auto"/>
              <w:right w:val="single" w:sz="4" w:space="0" w:color="auto"/>
            </w:tcBorders>
            <w:shd w:val="clear" w:color="auto" w:fill="auto"/>
            <w:noWrap/>
            <w:vAlign w:val="center"/>
            <w:hideMark/>
          </w:tcPr>
          <w:p w14:paraId="350F0A26"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480" w:type="dxa"/>
            <w:tcBorders>
              <w:top w:val="nil"/>
              <w:left w:val="nil"/>
              <w:bottom w:val="single" w:sz="4" w:space="0" w:color="auto"/>
              <w:right w:val="single" w:sz="4" w:space="0" w:color="auto"/>
            </w:tcBorders>
            <w:shd w:val="clear" w:color="auto" w:fill="auto"/>
            <w:noWrap/>
            <w:vAlign w:val="center"/>
            <w:hideMark/>
          </w:tcPr>
          <w:p w14:paraId="1D0516DE" w14:textId="77777777" w:rsidR="007D722E" w:rsidRPr="007D722E" w:rsidRDefault="007D722E" w:rsidP="007D722E">
            <w:pPr>
              <w:jc w:val="center"/>
              <w:outlineLvl w:val="0"/>
              <w:rPr>
                <w:color w:val="000000"/>
                <w:sz w:val="16"/>
                <w:szCs w:val="16"/>
              </w:rPr>
            </w:pPr>
            <w:r w:rsidRPr="007D722E">
              <w:rPr>
                <w:color w:val="000000"/>
                <w:sz w:val="16"/>
                <w:szCs w:val="16"/>
              </w:rPr>
              <w:t> </w:t>
            </w:r>
          </w:p>
        </w:tc>
        <w:tc>
          <w:tcPr>
            <w:tcW w:w="1980" w:type="dxa"/>
            <w:tcBorders>
              <w:top w:val="nil"/>
              <w:left w:val="nil"/>
              <w:bottom w:val="single" w:sz="4" w:space="0" w:color="auto"/>
              <w:right w:val="single" w:sz="4" w:space="0" w:color="auto"/>
            </w:tcBorders>
            <w:shd w:val="clear" w:color="000000" w:fill="FFFFFF"/>
            <w:noWrap/>
            <w:vAlign w:val="center"/>
            <w:hideMark/>
          </w:tcPr>
          <w:p w14:paraId="674B0BED" w14:textId="77777777" w:rsidR="007D722E" w:rsidRPr="007D722E" w:rsidRDefault="007D722E" w:rsidP="007D722E">
            <w:pPr>
              <w:jc w:val="center"/>
              <w:outlineLvl w:val="0"/>
              <w:rPr>
                <w:color w:val="000000"/>
                <w:sz w:val="16"/>
                <w:szCs w:val="16"/>
              </w:rPr>
            </w:pPr>
            <w:r w:rsidRPr="007D722E">
              <w:rPr>
                <w:color w:val="000000"/>
                <w:sz w:val="16"/>
                <w:szCs w:val="16"/>
              </w:rPr>
              <w:t>0,00</w:t>
            </w:r>
          </w:p>
        </w:tc>
        <w:tc>
          <w:tcPr>
            <w:tcW w:w="1980" w:type="dxa"/>
            <w:tcBorders>
              <w:top w:val="nil"/>
              <w:left w:val="nil"/>
              <w:bottom w:val="single" w:sz="4" w:space="0" w:color="auto"/>
              <w:right w:val="single" w:sz="8" w:space="0" w:color="auto"/>
            </w:tcBorders>
            <w:shd w:val="clear" w:color="000000" w:fill="FFFFFF"/>
            <w:noWrap/>
            <w:vAlign w:val="center"/>
            <w:hideMark/>
          </w:tcPr>
          <w:p w14:paraId="451575AA" w14:textId="77777777" w:rsidR="007D722E" w:rsidRPr="007D722E" w:rsidRDefault="007D722E" w:rsidP="007D722E">
            <w:pPr>
              <w:jc w:val="center"/>
              <w:outlineLvl w:val="0"/>
              <w:rPr>
                <w:color w:val="000000"/>
                <w:sz w:val="16"/>
                <w:szCs w:val="16"/>
              </w:rPr>
            </w:pPr>
            <w:r w:rsidRPr="007D722E">
              <w:rPr>
                <w:color w:val="000000"/>
                <w:sz w:val="16"/>
                <w:szCs w:val="16"/>
              </w:rPr>
              <w:t>0,00</w:t>
            </w:r>
          </w:p>
        </w:tc>
      </w:tr>
      <w:tr w:rsidR="007D722E" w:rsidRPr="007D722E" w14:paraId="2E86752C" w14:textId="77777777" w:rsidTr="00104FF4">
        <w:trPr>
          <w:trHeight w:val="420"/>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070C353C" w14:textId="77777777" w:rsidR="007D722E" w:rsidRPr="007D722E" w:rsidRDefault="007D722E" w:rsidP="007D722E">
            <w:pPr>
              <w:jc w:val="right"/>
              <w:rPr>
                <w:color w:val="000000"/>
                <w:sz w:val="16"/>
                <w:szCs w:val="16"/>
              </w:rPr>
            </w:pPr>
            <w:r w:rsidRPr="007D722E">
              <w:rPr>
                <w:color w:val="000000"/>
                <w:sz w:val="16"/>
                <w:szCs w:val="16"/>
              </w:rPr>
              <w:t>3.7</w:t>
            </w:r>
          </w:p>
        </w:tc>
        <w:tc>
          <w:tcPr>
            <w:tcW w:w="4480" w:type="dxa"/>
            <w:tcBorders>
              <w:top w:val="nil"/>
              <w:left w:val="nil"/>
              <w:bottom w:val="single" w:sz="4" w:space="0" w:color="auto"/>
              <w:right w:val="single" w:sz="4" w:space="0" w:color="auto"/>
            </w:tcBorders>
            <w:shd w:val="clear" w:color="000000" w:fill="FFFFFF"/>
            <w:vAlign w:val="center"/>
            <w:hideMark/>
          </w:tcPr>
          <w:p w14:paraId="7A62EF33" w14:textId="77777777" w:rsidR="007D722E" w:rsidRPr="007D722E" w:rsidRDefault="007D722E" w:rsidP="007D722E">
            <w:pPr>
              <w:rPr>
                <w:b/>
                <w:bCs/>
                <w:color w:val="000000"/>
                <w:sz w:val="16"/>
                <w:szCs w:val="16"/>
              </w:rPr>
            </w:pPr>
            <w:r w:rsidRPr="007D722E">
              <w:rPr>
                <w:b/>
                <w:bCs/>
                <w:color w:val="000000"/>
                <w:sz w:val="16"/>
                <w:szCs w:val="16"/>
              </w:rPr>
              <w:t>Отчисления на социальные нужды</w:t>
            </w:r>
          </w:p>
        </w:tc>
        <w:tc>
          <w:tcPr>
            <w:tcW w:w="1240" w:type="dxa"/>
            <w:tcBorders>
              <w:top w:val="nil"/>
              <w:left w:val="nil"/>
              <w:bottom w:val="single" w:sz="4" w:space="0" w:color="auto"/>
              <w:right w:val="single" w:sz="4" w:space="0" w:color="auto"/>
            </w:tcBorders>
            <w:shd w:val="clear" w:color="000000" w:fill="FFFFFF"/>
            <w:noWrap/>
            <w:vAlign w:val="center"/>
            <w:hideMark/>
          </w:tcPr>
          <w:p w14:paraId="407F5E67" w14:textId="77777777" w:rsidR="007D722E" w:rsidRPr="007D722E" w:rsidRDefault="007D722E" w:rsidP="007D722E">
            <w:pPr>
              <w:jc w:val="center"/>
              <w:rPr>
                <w:sz w:val="16"/>
                <w:szCs w:val="16"/>
              </w:rPr>
            </w:pPr>
            <w:r w:rsidRPr="007D722E">
              <w:rPr>
                <w:sz w:val="16"/>
                <w:szCs w:val="16"/>
              </w:rPr>
              <w:t>тыс.руб.</w:t>
            </w:r>
          </w:p>
        </w:tc>
        <w:tc>
          <w:tcPr>
            <w:tcW w:w="1360" w:type="dxa"/>
            <w:tcBorders>
              <w:top w:val="nil"/>
              <w:left w:val="nil"/>
              <w:bottom w:val="single" w:sz="4" w:space="0" w:color="auto"/>
              <w:right w:val="single" w:sz="4" w:space="0" w:color="auto"/>
            </w:tcBorders>
            <w:shd w:val="clear" w:color="auto" w:fill="auto"/>
            <w:noWrap/>
            <w:vAlign w:val="center"/>
            <w:hideMark/>
          </w:tcPr>
          <w:p w14:paraId="71557E64" w14:textId="77777777" w:rsidR="007D722E" w:rsidRPr="007D722E" w:rsidRDefault="007D722E" w:rsidP="007D722E">
            <w:pPr>
              <w:jc w:val="center"/>
              <w:rPr>
                <w:b/>
                <w:bCs/>
                <w:color w:val="000000"/>
                <w:sz w:val="16"/>
                <w:szCs w:val="16"/>
              </w:rPr>
            </w:pPr>
            <w:r w:rsidRPr="007D722E">
              <w:rPr>
                <w:b/>
                <w:bCs/>
                <w:color w:val="000000"/>
                <w:sz w:val="16"/>
                <w:szCs w:val="16"/>
              </w:rPr>
              <w:t>3 729,45</w:t>
            </w:r>
          </w:p>
        </w:tc>
        <w:tc>
          <w:tcPr>
            <w:tcW w:w="1880" w:type="dxa"/>
            <w:tcBorders>
              <w:top w:val="nil"/>
              <w:left w:val="nil"/>
              <w:bottom w:val="single" w:sz="4" w:space="0" w:color="auto"/>
              <w:right w:val="single" w:sz="4" w:space="0" w:color="auto"/>
            </w:tcBorders>
            <w:shd w:val="clear" w:color="auto" w:fill="auto"/>
            <w:noWrap/>
            <w:vAlign w:val="center"/>
            <w:hideMark/>
          </w:tcPr>
          <w:p w14:paraId="77DEAE86" w14:textId="77777777" w:rsidR="007D722E" w:rsidRPr="007D722E" w:rsidRDefault="007D722E" w:rsidP="007D722E">
            <w:pPr>
              <w:jc w:val="center"/>
              <w:rPr>
                <w:b/>
                <w:bCs/>
                <w:color w:val="000000"/>
                <w:sz w:val="16"/>
                <w:szCs w:val="16"/>
              </w:rPr>
            </w:pPr>
            <w:r w:rsidRPr="007D722E">
              <w:rPr>
                <w:b/>
                <w:bCs/>
                <w:color w:val="000000"/>
                <w:sz w:val="16"/>
                <w:szCs w:val="16"/>
              </w:rPr>
              <w:t>4 689,33</w:t>
            </w:r>
          </w:p>
        </w:tc>
        <w:tc>
          <w:tcPr>
            <w:tcW w:w="1740" w:type="dxa"/>
            <w:tcBorders>
              <w:top w:val="nil"/>
              <w:left w:val="nil"/>
              <w:bottom w:val="single" w:sz="4" w:space="0" w:color="auto"/>
              <w:right w:val="single" w:sz="4" w:space="0" w:color="auto"/>
            </w:tcBorders>
            <w:shd w:val="clear" w:color="auto" w:fill="auto"/>
            <w:noWrap/>
            <w:vAlign w:val="center"/>
            <w:hideMark/>
          </w:tcPr>
          <w:p w14:paraId="34DA2F9C" w14:textId="77777777" w:rsidR="007D722E" w:rsidRPr="007D722E" w:rsidRDefault="007D722E" w:rsidP="007D722E">
            <w:pPr>
              <w:jc w:val="center"/>
              <w:rPr>
                <w:b/>
                <w:bCs/>
                <w:color w:val="000000"/>
                <w:sz w:val="16"/>
                <w:szCs w:val="16"/>
              </w:rPr>
            </w:pPr>
            <w:r w:rsidRPr="007D722E">
              <w:rPr>
                <w:b/>
                <w:bCs/>
                <w:color w:val="000000"/>
                <w:sz w:val="16"/>
                <w:szCs w:val="16"/>
              </w:rPr>
              <w:t>3 945,76</w:t>
            </w:r>
          </w:p>
        </w:tc>
        <w:tc>
          <w:tcPr>
            <w:tcW w:w="1480" w:type="dxa"/>
            <w:tcBorders>
              <w:top w:val="nil"/>
              <w:left w:val="nil"/>
              <w:bottom w:val="single" w:sz="4" w:space="0" w:color="auto"/>
              <w:right w:val="single" w:sz="4" w:space="0" w:color="auto"/>
            </w:tcBorders>
            <w:shd w:val="clear" w:color="auto" w:fill="auto"/>
            <w:noWrap/>
            <w:vAlign w:val="center"/>
            <w:hideMark/>
          </w:tcPr>
          <w:p w14:paraId="316140ED" w14:textId="77777777" w:rsidR="007D722E" w:rsidRPr="007D722E" w:rsidRDefault="007D722E" w:rsidP="007D722E">
            <w:pPr>
              <w:jc w:val="center"/>
              <w:rPr>
                <w:color w:val="000000"/>
                <w:sz w:val="16"/>
                <w:szCs w:val="16"/>
              </w:rPr>
            </w:pPr>
            <w:r w:rsidRPr="007D722E">
              <w:rPr>
                <w:color w:val="000000"/>
                <w:sz w:val="16"/>
                <w:szCs w:val="16"/>
              </w:rPr>
              <w:t>-743,57</w:t>
            </w:r>
          </w:p>
        </w:tc>
        <w:tc>
          <w:tcPr>
            <w:tcW w:w="1980" w:type="dxa"/>
            <w:tcBorders>
              <w:top w:val="nil"/>
              <w:left w:val="nil"/>
              <w:bottom w:val="single" w:sz="4" w:space="0" w:color="auto"/>
              <w:right w:val="single" w:sz="4" w:space="0" w:color="auto"/>
            </w:tcBorders>
            <w:shd w:val="clear" w:color="000000" w:fill="FFFFFF"/>
            <w:noWrap/>
            <w:vAlign w:val="center"/>
            <w:hideMark/>
          </w:tcPr>
          <w:p w14:paraId="7B0481FC" w14:textId="77777777" w:rsidR="007D722E" w:rsidRPr="007D722E" w:rsidRDefault="007D722E" w:rsidP="007D722E">
            <w:pPr>
              <w:jc w:val="center"/>
              <w:rPr>
                <w:b/>
                <w:bCs/>
                <w:color w:val="000000"/>
                <w:sz w:val="16"/>
                <w:szCs w:val="16"/>
              </w:rPr>
            </w:pPr>
            <w:r w:rsidRPr="007D722E">
              <w:rPr>
                <w:b/>
                <w:bCs/>
                <w:color w:val="000000"/>
                <w:sz w:val="16"/>
                <w:szCs w:val="16"/>
              </w:rPr>
              <w:t>4 074,27</w:t>
            </w:r>
          </w:p>
        </w:tc>
        <w:tc>
          <w:tcPr>
            <w:tcW w:w="1980" w:type="dxa"/>
            <w:tcBorders>
              <w:top w:val="nil"/>
              <w:left w:val="nil"/>
              <w:bottom w:val="single" w:sz="4" w:space="0" w:color="auto"/>
              <w:right w:val="single" w:sz="8" w:space="0" w:color="auto"/>
            </w:tcBorders>
            <w:shd w:val="clear" w:color="000000" w:fill="FFFFFF"/>
            <w:noWrap/>
            <w:vAlign w:val="center"/>
            <w:hideMark/>
          </w:tcPr>
          <w:p w14:paraId="76FBA218" w14:textId="77777777" w:rsidR="007D722E" w:rsidRPr="007D722E" w:rsidRDefault="007D722E" w:rsidP="007D722E">
            <w:pPr>
              <w:jc w:val="center"/>
              <w:rPr>
                <w:b/>
                <w:bCs/>
                <w:color w:val="000000"/>
                <w:sz w:val="16"/>
                <w:szCs w:val="16"/>
              </w:rPr>
            </w:pPr>
            <w:r w:rsidRPr="007D722E">
              <w:rPr>
                <w:b/>
                <w:bCs/>
                <w:color w:val="000000"/>
                <w:sz w:val="16"/>
                <w:szCs w:val="16"/>
              </w:rPr>
              <w:t>4 194,87</w:t>
            </w:r>
          </w:p>
        </w:tc>
      </w:tr>
      <w:tr w:rsidR="007D722E" w:rsidRPr="007D722E" w14:paraId="437F83AA" w14:textId="77777777" w:rsidTr="00104FF4">
        <w:trPr>
          <w:trHeight w:val="390"/>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7749D599" w14:textId="77777777" w:rsidR="007D722E" w:rsidRPr="007D722E" w:rsidRDefault="007D722E" w:rsidP="007D722E">
            <w:pPr>
              <w:jc w:val="right"/>
              <w:rPr>
                <w:color w:val="000000"/>
                <w:sz w:val="16"/>
                <w:szCs w:val="16"/>
              </w:rPr>
            </w:pPr>
            <w:r w:rsidRPr="007D722E">
              <w:rPr>
                <w:color w:val="000000"/>
                <w:sz w:val="16"/>
                <w:szCs w:val="16"/>
              </w:rPr>
              <w:t> </w:t>
            </w:r>
          </w:p>
        </w:tc>
        <w:tc>
          <w:tcPr>
            <w:tcW w:w="4480" w:type="dxa"/>
            <w:tcBorders>
              <w:top w:val="nil"/>
              <w:left w:val="nil"/>
              <w:bottom w:val="single" w:sz="4" w:space="0" w:color="auto"/>
              <w:right w:val="single" w:sz="4" w:space="0" w:color="auto"/>
            </w:tcBorders>
            <w:shd w:val="clear" w:color="000000" w:fill="FFFFFF"/>
            <w:vAlign w:val="center"/>
            <w:hideMark/>
          </w:tcPr>
          <w:p w14:paraId="66944CC2" w14:textId="77777777" w:rsidR="007D722E" w:rsidRPr="007D722E" w:rsidRDefault="007D722E" w:rsidP="007D722E">
            <w:pPr>
              <w:rPr>
                <w:color w:val="000000"/>
                <w:sz w:val="16"/>
                <w:szCs w:val="16"/>
              </w:rPr>
            </w:pPr>
            <w:r w:rsidRPr="007D722E">
              <w:rPr>
                <w:color w:val="000000"/>
                <w:sz w:val="16"/>
                <w:szCs w:val="16"/>
              </w:rPr>
              <w:t>Отчисления с заработной платы АУП</w:t>
            </w:r>
          </w:p>
        </w:tc>
        <w:tc>
          <w:tcPr>
            <w:tcW w:w="1240" w:type="dxa"/>
            <w:tcBorders>
              <w:top w:val="nil"/>
              <w:left w:val="nil"/>
              <w:bottom w:val="single" w:sz="4" w:space="0" w:color="auto"/>
              <w:right w:val="single" w:sz="4" w:space="0" w:color="auto"/>
            </w:tcBorders>
            <w:shd w:val="clear" w:color="000000" w:fill="FFFFFF"/>
            <w:noWrap/>
            <w:vAlign w:val="center"/>
            <w:hideMark/>
          </w:tcPr>
          <w:p w14:paraId="6251AA2E" w14:textId="77777777" w:rsidR="007D722E" w:rsidRPr="007D722E" w:rsidRDefault="007D722E" w:rsidP="007D722E">
            <w:pPr>
              <w:jc w:val="center"/>
              <w:rPr>
                <w:sz w:val="16"/>
                <w:szCs w:val="16"/>
              </w:rPr>
            </w:pPr>
            <w:r w:rsidRPr="007D722E">
              <w:rPr>
                <w:sz w:val="16"/>
                <w:szCs w:val="16"/>
              </w:rPr>
              <w:t>тыс.руб.</w:t>
            </w:r>
          </w:p>
        </w:tc>
        <w:tc>
          <w:tcPr>
            <w:tcW w:w="1360" w:type="dxa"/>
            <w:tcBorders>
              <w:top w:val="nil"/>
              <w:left w:val="nil"/>
              <w:bottom w:val="single" w:sz="4" w:space="0" w:color="auto"/>
              <w:right w:val="single" w:sz="4" w:space="0" w:color="auto"/>
            </w:tcBorders>
            <w:shd w:val="clear" w:color="auto" w:fill="auto"/>
            <w:noWrap/>
            <w:vAlign w:val="center"/>
            <w:hideMark/>
          </w:tcPr>
          <w:p w14:paraId="71FAA2A4" w14:textId="77777777" w:rsidR="007D722E" w:rsidRPr="007D722E" w:rsidRDefault="007D722E" w:rsidP="007D722E">
            <w:pPr>
              <w:jc w:val="center"/>
              <w:rPr>
                <w:color w:val="000000"/>
                <w:sz w:val="16"/>
                <w:szCs w:val="16"/>
              </w:rPr>
            </w:pPr>
            <w:r w:rsidRPr="007D722E">
              <w:rPr>
                <w:color w:val="000000"/>
                <w:sz w:val="16"/>
                <w:szCs w:val="16"/>
              </w:rPr>
              <w:t>3 729,45</w:t>
            </w:r>
          </w:p>
        </w:tc>
        <w:tc>
          <w:tcPr>
            <w:tcW w:w="1880" w:type="dxa"/>
            <w:tcBorders>
              <w:top w:val="nil"/>
              <w:left w:val="nil"/>
              <w:bottom w:val="single" w:sz="4" w:space="0" w:color="auto"/>
              <w:right w:val="single" w:sz="4" w:space="0" w:color="auto"/>
            </w:tcBorders>
            <w:shd w:val="clear" w:color="auto" w:fill="auto"/>
            <w:noWrap/>
            <w:vAlign w:val="center"/>
            <w:hideMark/>
          </w:tcPr>
          <w:p w14:paraId="373E580D" w14:textId="77777777" w:rsidR="007D722E" w:rsidRPr="007D722E" w:rsidRDefault="007D722E" w:rsidP="007D722E">
            <w:pPr>
              <w:jc w:val="center"/>
              <w:rPr>
                <w:color w:val="000000"/>
                <w:sz w:val="16"/>
                <w:szCs w:val="16"/>
              </w:rPr>
            </w:pPr>
            <w:r w:rsidRPr="007D722E">
              <w:rPr>
                <w:color w:val="000000"/>
                <w:sz w:val="16"/>
                <w:szCs w:val="16"/>
              </w:rPr>
              <w:t>4 689,33</w:t>
            </w:r>
          </w:p>
        </w:tc>
        <w:tc>
          <w:tcPr>
            <w:tcW w:w="1740" w:type="dxa"/>
            <w:tcBorders>
              <w:top w:val="nil"/>
              <w:left w:val="nil"/>
              <w:bottom w:val="single" w:sz="4" w:space="0" w:color="auto"/>
              <w:right w:val="single" w:sz="4" w:space="0" w:color="auto"/>
            </w:tcBorders>
            <w:shd w:val="clear" w:color="auto" w:fill="auto"/>
            <w:noWrap/>
            <w:vAlign w:val="center"/>
            <w:hideMark/>
          </w:tcPr>
          <w:p w14:paraId="6DC4C8E8" w14:textId="77777777" w:rsidR="007D722E" w:rsidRPr="007D722E" w:rsidRDefault="007D722E" w:rsidP="007D722E">
            <w:pPr>
              <w:jc w:val="center"/>
              <w:rPr>
                <w:color w:val="000000"/>
                <w:sz w:val="16"/>
                <w:szCs w:val="16"/>
              </w:rPr>
            </w:pPr>
            <w:r w:rsidRPr="007D722E">
              <w:rPr>
                <w:color w:val="000000"/>
                <w:sz w:val="16"/>
                <w:szCs w:val="16"/>
              </w:rPr>
              <w:t>2 907,40</w:t>
            </w:r>
          </w:p>
        </w:tc>
        <w:tc>
          <w:tcPr>
            <w:tcW w:w="1480" w:type="dxa"/>
            <w:tcBorders>
              <w:top w:val="nil"/>
              <w:left w:val="nil"/>
              <w:bottom w:val="single" w:sz="4" w:space="0" w:color="auto"/>
              <w:right w:val="single" w:sz="4" w:space="0" w:color="auto"/>
            </w:tcBorders>
            <w:shd w:val="clear" w:color="auto" w:fill="auto"/>
            <w:noWrap/>
            <w:vAlign w:val="center"/>
            <w:hideMark/>
          </w:tcPr>
          <w:p w14:paraId="315C527C" w14:textId="77777777" w:rsidR="007D722E" w:rsidRPr="007D722E" w:rsidRDefault="007D722E" w:rsidP="007D722E">
            <w:pPr>
              <w:jc w:val="center"/>
              <w:rPr>
                <w:color w:val="000000"/>
                <w:sz w:val="16"/>
                <w:szCs w:val="16"/>
              </w:rPr>
            </w:pPr>
            <w:r w:rsidRPr="007D722E">
              <w:rPr>
                <w:color w:val="000000"/>
                <w:sz w:val="16"/>
                <w:szCs w:val="16"/>
              </w:rPr>
              <w:t>-1 781,93</w:t>
            </w:r>
          </w:p>
        </w:tc>
        <w:tc>
          <w:tcPr>
            <w:tcW w:w="1980" w:type="dxa"/>
            <w:tcBorders>
              <w:top w:val="nil"/>
              <w:left w:val="nil"/>
              <w:bottom w:val="single" w:sz="4" w:space="0" w:color="auto"/>
              <w:right w:val="single" w:sz="4" w:space="0" w:color="auto"/>
            </w:tcBorders>
            <w:shd w:val="clear" w:color="000000" w:fill="FFFFFF"/>
            <w:noWrap/>
            <w:vAlign w:val="center"/>
            <w:hideMark/>
          </w:tcPr>
          <w:p w14:paraId="3DD52F98" w14:textId="77777777" w:rsidR="007D722E" w:rsidRPr="007D722E" w:rsidRDefault="007D722E" w:rsidP="007D722E">
            <w:pPr>
              <w:jc w:val="center"/>
              <w:rPr>
                <w:color w:val="000000"/>
                <w:sz w:val="16"/>
                <w:szCs w:val="16"/>
              </w:rPr>
            </w:pPr>
            <w:r w:rsidRPr="007D722E">
              <w:rPr>
                <w:color w:val="000000"/>
                <w:sz w:val="16"/>
                <w:szCs w:val="16"/>
              </w:rPr>
              <w:t>3 002,09</w:t>
            </w:r>
          </w:p>
        </w:tc>
        <w:tc>
          <w:tcPr>
            <w:tcW w:w="1980" w:type="dxa"/>
            <w:tcBorders>
              <w:top w:val="nil"/>
              <w:left w:val="nil"/>
              <w:bottom w:val="single" w:sz="4" w:space="0" w:color="auto"/>
              <w:right w:val="single" w:sz="8" w:space="0" w:color="auto"/>
            </w:tcBorders>
            <w:shd w:val="clear" w:color="000000" w:fill="FFFFFF"/>
            <w:noWrap/>
            <w:vAlign w:val="center"/>
            <w:hideMark/>
          </w:tcPr>
          <w:p w14:paraId="368FBE2D" w14:textId="77777777" w:rsidR="007D722E" w:rsidRPr="007D722E" w:rsidRDefault="007D722E" w:rsidP="007D722E">
            <w:pPr>
              <w:jc w:val="center"/>
              <w:rPr>
                <w:color w:val="000000"/>
                <w:sz w:val="16"/>
                <w:szCs w:val="16"/>
              </w:rPr>
            </w:pPr>
            <w:r w:rsidRPr="007D722E">
              <w:rPr>
                <w:color w:val="000000"/>
                <w:sz w:val="16"/>
                <w:szCs w:val="16"/>
              </w:rPr>
              <w:t>3 090,95</w:t>
            </w:r>
          </w:p>
        </w:tc>
      </w:tr>
      <w:tr w:rsidR="007D722E" w:rsidRPr="007D722E" w14:paraId="7F07EB41" w14:textId="77777777" w:rsidTr="00104FF4">
        <w:trPr>
          <w:trHeight w:val="390"/>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0DEAD6E5" w14:textId="77777777" w:rsidR="007D722E" w:rsidRPr="007D722E" w:rsidRDefault="007D722E" w:rsidP="007D722E">
            <w:pPr>
              <w:jc w:val="right"/>
              <w:rPr>
                <w:color w:val="000000"/>
                <w:sz w:val="16"/>
                <w:szCs w:val="16"/>
              </w:rPr>
            </w:pPr>
            <w:r w:rsidRPr="007D722E">
              <w:rPr>
                <w:color w:val="000000"/>
                <w:sz w:val="16"/>
                <w:szCs w:val="16"/>
              </w:rPr>
              <w:t> </w:t>
            </w:r>
          </w:p>
        </w:tc>
        <w:tc>
          <w:tcPr>
            <w:tcW w:w="4480" w:type="dxa"/>
            <w:tcBorders>
              <w:top w:val="nil"/>
              <w:left w:val="nil"/>
              <w:bottom w:val="single" w:sz="4" w:space="0" w:color="auto"/>
              <w:right w:val="single" w:sz="4" w:space="0" w:color="auto"/>
            </w:tcBorders>
            <w:shd w:val="clear" w:color="000000" w:fill="FFFFFF"/>
            <w:vAlign w:val="center"/>
            <w:hideMark/>
          </w:tcPr>
          <w:p w14:paraId="0542C345" w14:textId="77777777" w:rsidR="007D722E" w:rsidRPr="007D722E" w:rsidRDefault="007D722E" w:rsidP="007D722E">
            <w:pPr>
              <w:rPr>
                <w:color w:val="000000"/>
                <w:sz w:val="16"/>
                <w:szCs w:val="16"/>
              </w:rPr>
            </w:pPr>
            <w:r w:rsidRPr="007D722E">
              <w:rPr>
                <w:color w:val="000000"/>
                <w:sz w:val="16"/>
                <w:szCs w:val="16"/>
              </w:rPr>
              <w:t>Отчисления с заработнойлаты ППП</w:t>
            </w:r>
          </w:p>
        </w:tc>
        <w:tc>
          <w:tcPr>
            <w:tcW w:w="1240" w:type="dxa"/>
            <w:tcBorders>
              <w:top w:val="nil"/>
              <w:left w:val="nil"/>
              <w:bottom w:val="single" w:sz="4" w:space="0" w:color="auto"/>
              <w:right w:val="single" w:sz="4" w:space="0" w:color="auto"/>
            </w:tcBorders>
            <w:shd w:val="clear" w:color="000000" w:fill="FFFFFF"/>
            <w:noWrap/>
            <w:vAlign w:val="center"/>
            <w:hideMark/>
          </w:tcPr>
          <w:p w14:paraId="6D49EAC2" w14:textId="77777777" w:rsidR="007D722E" w:rsidRPr="007D722E" w:rsidRDefault="007D722E" w:rsidP="007D722E">
            <w:pPr>
              <w:jc w:val="center"/>
              <w:rPr>
                <w:sz w:val="16"/>
                <w:szCs w:val="16"/>
              </w:rPr>
            </w:pPr>
            <w:r w:rsidRPr="007D722E">
              <w:rPr>
                <w:sz w:val="16"/>
                <w:szCs w:val="16"/>
              </w:rPr>
              <w:t>тыс.руб.</w:t>
            </w:r>
          </w:p>
        </w:tc>
        <w:tc>
          <w:tcPr>
            <w:tcW w:w="1360" w:type="dxa"/>
            <w:tcBorders>
              <w:top w:val="nil"/>
              <w:left w:val="nil"/>
              <w:bottom w:val="single" w:sz="4" w:space="0" w:color="auto"/>
              <w:right w:val="single" w:sz="4" w:space="0" w:color="auto"/>
            </w:tcBorders>
            <w:shd w:val="clear" w:color="auto" w:fill="auto"/>
            <w:noWrap/>
            <w:vAlign w:val="center"/>
            <w:hideMark/>
          </w:tcPr>
          <w:p w14:paraId="47BFF343" w14:textId="77777777" w:rsidR="007D722E" w:rsidRPr="007D722E" w:rsidRDefault="007D722E" w:rsidP="007D722E">
            <w:pPr>
              <w:jc w:val="center"/>
              <w:rPr>
                <w:color w:val="000000"/>
                <w:sz w:val="16"/>
                <w:szCs w:val="16"/>
              </w:rPr>
            </w:pPr>
            <w:r w:rsidRPr="007D722E">
              <w:rPr>
                <w:color w:val="000000"/>
                <w:sz w:val="16"/>
                <w:szCs w:val="16"/>
              </w:rPr>
              <w:t>0,00</w:t>
            </w:r>
          </w:p>
        </w:tc>
        <w:tc>
          <w:tcPr>
            <w:tcW w:w="1880" w:type="dxa"/>
            <w:tcBorders>
              <w:top w:val="nil"/>
              <w:left w:val="nil"/>
              <w:bottom w:val="single" w:sz="4" w:space="0" w:color="auto"/>
              <w:right w:val="single" w:sz="4" w:space="0" w:color="auto"/>
            </w:tcBorders>
            <w:shd w:val="clear" w:color="auto" w:fill="auto"/>
            <w:noWrap/>
            <w:vAlign w:val="center"/>
            <w:hideMark/>
          </w:tcPr>
          <w:p w14:paraId="29E422A4" w14:textId="77777777" w:rsidR="007D722E" w:rsidRPr="007D722E" w:rsidRDefault="007D722E" w:rsidP="007D722E">
            <w:pPr>
              <w:jc w:val="center"/>
              <w:rPr>
                <w:color w:val="000000"/>
                <w:sz w:val="16"/>
                <w:szCs w:val="16"/>
              </w:rPr>
            </w:pPr>
            <w:r w:rsidRPr="007D722E">
              <w:rPr>
                <w:color w:val="000000"/>
                <w:sz w:val="16"/>
                <w:szCs w:val="16"/>
              </w:rPr>
              <w:t>0,00</w:t>
            </w:r>
          </w:p>
        </w:tc>
        <w:tc>
          <w:tcPr>
            <w:tcW w:w="1740" w:type="dxa"/>
            <w:tcBorders>
              <w:top w:val="nil"/>
              <w:left w:val="nil"/>
              <w:bottom w:val="single" w:sz="4" w:space="0" w:color="auto"/>
              <w:right w:val="single" w:sz="4" w:space="0" w:color="auto"/>
            </w:tcBorders>
            <w:shd w:val="clear" w:color="auto" w:fill="auto"/>
            <w:noWrap/>
            <w:vAlign w:val="center"/>
            <w:hideMark/>
          </w:tcPr>
          <w:p w14:paraId="3011A421" w14:textId="77777777" w:rsidR="007D722E" w:rsidRPr="007D722E" w:rsidRDefault="007D722E" w:rsidP="007D722E">
            <w:pPr>
              <w:jc w:val="center"/>
              <w:rPr>
                <w:color w:val="000000"/>
                <w:sz w:val="16"/>
                <w:szCs w:val="16"/>
              </w:rPr>
            </w:pPr>
            <w:r w:rsidRPr="007D722E">
              <w:rPr>
                <w:color w:val="000000"/>
                <w:sz w:val="16"/>
                <w:szCs w:val="16"/>
              </w:rPr>
              <w:t>1 038,36</w:t>
            </w:r>
          </w:p>
        </w:tc>
        <w:tc>
          <w:tcPr>
            <w:tcW w:w="1480" w:type="dxa"/>
            <w:tcBorders>
              <w:top w:val="nil"/>
              <w:left w:val="nil"/>
              <w:bottom w:val="single" w:sz="4" w:space="0" w:color="auto"/>
              <w:right w:val="single" w:sz="4" w:space="0" w:color="auto"/>
            </w:tcBorders>
            <w:shd w:val="clear" w:color="auto" w:fill="auto"/>
            <w:noWrap/>
            <w:vAlign w:val="center"/>
            <w:hideMark/>
          </w:tcPr>
          <w:p w14:paraId="2FD24275" w14:textId="77777777" w:rsidR="007D722E" w:rsidRPr="007D722E" w:rsidRDefault="007D722E" w:rsidP="007D722E">
            <w:pPr>
              <w:jc w:val="center"/>
              <w:rPr>
                <w:color w:val="000000"/>
                <w:sz w:val="16"/>
                <w:szCs w:val="16"/>
              </w:rPr>
            </w:pPr>
            <w:r w:rsidRPr="007D722E">
              <w:rPr>
                <w:color w:val="000000"/>
                <w:sz w:val="16"/>
                <w:szCs w:val="16"/>
              </w:rPr>
              <w:t>1 038,36</w:t>
            </w:r>
          </w:p>
        </w:tc>
        <w:tc>
          <w:tcPr>
            <w:tcW w:w="1980" w:type="dxa"/>
            <w:tcBorders>
              <w:top w:val="nil"/>
              <w:left w:val="nil"/>
              <w:bottom w:val="single" w:sz="4" w:space="0" w:color="auto"/>
              <w:right w:val="single" w:sz="4" w:space="0" w:color="auto"/>
            </w:tcBorders>
            <w:shd w:val="clear" w:color="000000" w:fill="FFFFFF"/>
            <w:noWrap/>
            <w:vAlign w:val="center"/>
            <w:hideMark/>
          </w:tcPr>
          <w:p w14:paraId="304C4C62" w14:textId="77777777" w:rsidR="007D722E" w:rsidRPr="007D722E" w:rsidRDefault="007D722E" w:rsidP="007D722E">
            <w:pPr>
              <w:jc w:val="center"/>
              <w:rPr>
                <w:color w:val="000000"/>
                <w:sz w:val="16"/>
                <w:szCs w:val="16"/>
              </w:rPr>
            </w:pPr>
            <w:r w:rsidRPr="007D722E">
              <w:rPr>
                <w:color w:val="000000"/>
                <w:sz w:val="16"/>
                <w:szCs w:val="16"/>
              </w:rPr>
              <w:t>1 072,18</w:t>
            </w:r>
          </w:p>
        </w:tc>
        <w:tc>
          <w:tcPr>
            <w:tcW w:w="1980" w:type="dxa"/>
            <w:tcBorders>
              <w:top w:val="nil"/>
              <w:left w:val="nil"/>
              <w:bottom w:val="single" w:sz="4" w:space="0" w:color="auto"/>
              <w:right w:val="single" w:sz="8" w:space="0" w:color="auto"/>
            </w:tcBorders>
            <w:shd w:val="clear" w:color="000000" w:fill="FFFFFF"/>
            <w:noWrap/>
            <w:vAlign w:val="center"/>
            <w:hideMark/>
          </w:tcPr>
          <w:p w14:paraId="7A1B292F" w14:textId="77777777" w:rsidR="007D722E" w:rsidRPr="007D722E" w:rsidRDefault="007D722E" w:rsidP="007D722E">
            <w:pPr>
              <w:jc w:val="center"/>
              <w:rPr>
                <w:color w:val="000000"/>
                <w:sz w:val="16"/>
                <w:szCs w:val="16"/>
              </w:rPr>
            </w:pPr>
            <w:r w:rsidRPr="007D722E">
              <w:rPr>
                <w:color w:val="000000"/>
                <w:sz w:val="16"/>
                <w:szCs w:val="16"/>
              </w:rPr>
              <w:t>1 103,91</w:t>
            </w:r>
          </w:p>
        </w:tc>
      </w:tr>
      <w:tr w:rsidR="007D722E" w:rsidRPr="007D722E" w14:paraId="0C1C8445" w14:textId="77777777" w:rsidTr="00104FF4">
        <w:trPr>
          <w:trHeight w:val="46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6DD90E21" w14:textId="77777777" w:rsidR="007D722E" w:rsidRPr="007D722E" w:rsidRDefault="007D722E" w:rsidP="007D722E">
            <w:pPr>
              <w:jc w:val="right"/>
              <w:rPr>
                <w:color w:val="000000"/>
                <w:sz w:val="16"/>
                <w:szCs w:val="16"/>
              </w:rPr>
            </w:pPr>
            <w:r w:rsidRPr="007D722E">
              <w:rPr>
                <w:color w:val="000000"/>
                <w:sz w:val="16"/>
                <w:szCs w:val="16"/>
              </w:rPr>
              <w:t>3.8</w:t>
            </w:r>
          </w:p>
        </w:tc>
        <w:tc>
          <w:tcPr>
            <w:tcW w:w="4480" w:type="dxa"/>
            <w:tcBorders>
              <w:top w:val="nil"/>
              <w:left w:val="nil"/>
              <w:bottom w:val="single" w:sz="4" w:space="0" w:color="auto"/>
              <w:right w:val="single" w:sz="4" w:space="0" w:color="auto"/>
            </w:tcBorders>
            <w:shd w:val="clear" w:color="000000" w:fill="FFFFFF"/>
            <w:vAlign w:val="center"/>
            <w:hideMark/>
          </w:tcPr>
          <w:p w14:paraId="3AFFE905" w14:textId="77777777" w:rsidR="007D722E" w:rsidRPr="007D722E" w:rsidRDefault="007D722E" w:rsidP="007D722E">
            <w:pPr>
              <w:rPr>
                <w:b/>
                <w:bCs/>
                <w:sz w:val="16"/>
                <w:szCs w:val="16"/>
              </w:rPr>
            </w:pPr>
            <w:r w:rsidRPr="007D722E">
              <w:rPr>
                <w:b/>
                <w:bCs/>
                <w:sz w:val="16"/>
                <w:szCs w:val="16"/>
              </w:rPr>
              <w:t>Резерв по сомнительным долгам</w:t>
            </w:r>
          </w:p>
        </w:tc>
        <w:tc>
          <w:tcPr>
            <w:tcW w:w="1240" w:type="dxa"/>
            <w:tcBorders>
              <w:top w:val="nil"/>
              <w:left w:val="nil"/>
              <w:bottom w:val="single" w:sz="4" w:space="0" w:color="auto"/>
              <w:right w:val="single" w:sz="4" w:space="0" w:color="auto"/>
            </w:tcBorders>
            <w:shd w:val="clear" w:color="000000" w:fill="FFFFFF"/>
            <w:noWrap/>
            <w:vAlign w:val="center"/>
            <w:hideMark/>
          </w:tcPr>
          <w:p w14:paraId="069B475A" w14:textId="77777777" w:rsidR="007D722E" w:rsidRPr="007D722E" w:rsidRDefault="007D722E" w:rsidP="007D722E">
            <w:pPr>
              <w:jc w:val="center"/>
              <w:rPr>
                <w:sz w:val="16"/>
                <w:szCs w:val="16"/>
              </w:rPr>
            </w:pPr>
            <w:r w:rsidRPr="007D722E">
              <w:rPr>
                <w:sz w:val="16"/>
                <w:szCs w:val="16"/>
              </w:rPr>
              <w:t>тыс.руб.</w:t>
            </w:r>
          </w:p>
        </w:tc>
        <w:tc>
          <w:tcPr>
            <w:tcW w:w="1360" w:type="dxa"/>
            <w:tcBorders>
              <w:top w:val="nil"/>
              <w:left w:val="nil"/>
              <w:bottom w:val="single" w:sz="4" w:space="0" w:color="auto"/>
              <w:right w:val="single" w:sz="4" w:space="0" w:color="auto"/>
            </w:tcBorders>
            <w:shd w:val="clear" w:color="auto" w:fill="auto"/>
            <w:noWrap/>
            <w:vAlign w:val="center"/>
            <w:hideMark/>
          </w:tcPr>
          <w:p w14:paraId="0E0CF5B4" w14:textId="77777777" w:rsidR="007D722E" w:rsidRPr="007D722E" w:rsidRDefault="007D722E" w:rsidP="007D722E">
            <w:pPr>
              <w:jc w:val="center"/>
              <w:rPr>
                <w:color w:val="000000"/>
                <w:sz w:val="16"/>
                <w:szCs w:val="16"/>
              </w:rPr>
            </w:pPr>
            <w:r w:rsidRPr="007D722E">
              <w:rPr>
                <w:color w:val="000000"/>
                <w:sz w:val="16"/>
                <w:szCs w:val="16"/>
              </w:rPr>
              <w:t>0,00</w:t>
            </w:r>
          </w:p>
        </w:tc>
        <w:tc>
          <w:tcPr>
            <w:tcW w:w="1880" w:type="dxa"/>
            <w:tcBorders>
              <w:top w:val="nil"/>
              <w:left w:val="nil"/>
              <w:bottom w:val="single" w:sz="4" w:space="0" w:color="auto"/>
              <w:right w:val="single" w:sz="4" w:space="0" w:color="auto"/>
            </w:tcBorders>
            <w:shd w:val="clear" w:color="auto" w:fill="auto"/>
            <w:noWrap/>
            <w:vAlign w:val="center"/>
            <w:hideMark/>
          </w:tcPr>
          <w:p w14:paraId="223AC219" w14:textId="77777777" w:rsidR="007D722E" w:rsidRPr="007D722E" w:rsidRDefault="007D722E" w:rsidP="007D722E">
            <w:pPr>
              <w:jc w:val="center"/>
              <w:rPr>
                <w:color w:val="000000"/>
                <w:sz w:val="16"/>
                <w:szCs w:val="16"/>
              </w:rPr>
            </w:pPr>
            <w:r w:rsidRPr="007D722E">
              <w:rPr>
                <w:color w:val="000000"/>
                <w:sz w:val="16"/>
                <w:szCs w:val="16"/>
              </w:rPr>
              <w:t>0,00</w:t>
            </w:r>
          </w:p>
        </w:tc>
        <w:tc>
          <w:tcPr>
            <w:tcW w:w="1740" w:type="dxa"/>
            <w:tcBorders>
              <w:top w:val="nil"/>
              <w:left w:val="nil"/>
              <w:bottom w:val="single" w:sz="4" w:space="0" w:color="auto"/>
              <w:right w:val="single" w:sz="4" w:space="0" w:color="auto"/>
            </w:tcBorders>
            <w:shd w:val="clear" w:color="auto" w:fill="auto"/>
            <w:noWrap/>
            <w:vAlign w:val="center"/>
            <w:hideMark/>
          </w:tcPr>
          <w:p w14:paraId="43350C67" w14:textId="77777777" w:rsidR="007D722E" w:rsidRPr="007D722E" w:rsidRDefault="007D722E" w:rsidP="007D722E">
            <w:pPr>
              <w:jc w:val="center"/>
              <w:rPr>
                <w:color w:val="000000"/>
                <w:sz w:val="16"/>
                <w:szCs w:val="16"/>
              </w:rPr>
            </w:pPr>
            <w:r w:rsidRPr="007D722E">
              <w:rPr>
                <w:color w:val="000000"/>
                <w:sz w:val="16"/>
                <w:szCs w:val="16"/>
              </w:rPr>
              <w:t>0,00</w:t>
            </w:r>
          </w:p>
        </w:tc>
        <w:tc>
          <w:tcPr>
            <w:tcW w:w="1480" w:type="dxa"/>
            <w:tcBorders>
              <w:top w:val="nil"/>
              <w:left w:val="nil"/>
              <w:bottom w:val="single" w:sz="4" w:space="0" w:color="auto"/>
              <w:right w:val="single" w:sz="4" w:space="0" w:color="auto"/>
            </w:tcBorders>
            <w:shd w:val="clear" w:color="auto" w:fill="auto"/>
            <w:noWrap/>
            <w:vAlign w:val="center"/>
            <w:hideMark/>
          </w:tcPr>
          <w:p w14:paraId="6529A4A8" w14:textId="77777777" w:rsidR="007D722E" w:rsidRPr="007D722E" w:rsidRDefault="007D722E" w:rsidP="007D722E">
            <w:pPr>
              <w:jc w:val="center"/>
              <w:rPr>
                <w:color w:val="000000"/>
                <w:sz w:val="16"/>
                <w:szCs w:val="16"/>
              </w:rPr>
            </w:pPr>
            <w:r w:rsidRPr="007D722E">
              <w:rPr>
                <w:color w:val="000000"/>
                <w:sz w:val="16"/>
                <w:szCs w:val="16"/>
              </w:rPr>
              <w:t> </w:t>
            </w:r>
          </w:p>
        </w:tc>
        <w:tc>
          <w:tcPr>
            <w:tcW w:w="1980" w:type="dxa"/>
            <w:tcBorders>
              <w:top w:val="nil"/>
              <w:left w:val="nil"/>
              <w:bottom w:val="single" w:sz="4" w:space="0" w:color="auto"/>
              <w:right w:val="single" w:sz="4" w:space="0" w:color="auto"/>
            </w:tcBorders>
            <w:shd w:val="clear" w:color="000000" w:fill="FFFFFF"/>
            <w:noWrap/>
            <w:vAlign w:val="center"/>
            <w:hideMark/>
          </w:tcPr>
          <w:p w14:paraId="099EA7B0" w14:textId="77777777" w:rsidR="007D722E" w:rsidRPr="007D722E" w:rsidRDefault="007D722E" w:rsidP="007D722E">
            <w:pPr>
              <w:jc w:val="center"/>
              <w:rPr>
                <w:color w:val="000000"/>
                <w:sz w:val="16"/>
                <w:szCs w:val="16"/>
              </w:rPr>
            </w:pPr>
            <w:r w:rsidRPr="007D722E">
              <w:rPr>
                <w:color w:val="000000"/>
                <w:sz w:val="16"/>
                <w:szCs w:val="16"/>
              </w:rPr>
              <w:t>0,00</w:t>
            </w:r>
          </w:p>
        </w:tc>
        <w:tc>
          <w:tcPr>
            <w:tcW w:w="1980" w:type="dxa"/>
            <w:tcBorders>
              <w:top w:val="nil"/>
              <w:left w:val="nil"/>
              <w:bottom w:val="single" w:sz="4" w:space="0" w:color="auto"/>
              <w:right w:val="single" w:sz="8" w:space="0" w:color="auto"/>
            </w:tcBorders>
            <w:shd w:val="clear" w:color="000000" w:fill="FFFFFF"/>
            <w:noWrap/>
            <w:vAlign w:val="center"/>
            <w:hideMark/>
          </w:tcPr>
          <w:p w14:paraId="2693B892" w14:textId="77777777" w:rsidR="007D722E" w:rsidRPr="007D722E" w:rsidRDefault="007D722E" w:rsidP="007D722E">
            <w:pPr>
              <w:jc w:val="center"/>
              <w:rPr>
                <w:color w:val="000000"/>
                <w:sz w:val="16"/>
                <w:szCs w:val="16"/>
              </w:rPr>
            </w:pPr>
            <w:r w:rsidRPr="007D722E">
              <w:rPr>
                <w:color w:val="000000"/>
                <w:sz w:val="16"/>
                <w:szCs w:val="16"/>
              </w:rPr>
              <w:t>0,00</w:t>
            </w:r>
          </w:p>
        </w:tc>
      </w:tr>
      <w:tr w:rsidR="007D722E" w:rsidRPr="007D722E" w14:paraId="67BD530F" w14:textId="77777777" w:rsidTr="00104FF4">
        <w:trPr>
          <w:trHeight w:val="465"/>
          <w:jc w:val="center"/>
        </w:trPr>
        <w:tc>
          <w:tcPr>
            <w:tcW w:w="580" w:type="dxa"/>
            <w:tcBorders>
              <w:top w:val="nil"/>
              <w:left w:val="single" w:sz="8" w:space="0" w:color="auto"/>
              <w:bottom w:val="nil"/>
              <w:right w:val="single" w:sz="4" w:space="0" w:color="auto"/>
            </w:tcBorders>
            <w:shd w:val="clear" w:color="000000" w:fill="FFFFFF"/>
            <w:noWrap/>
            <w:vAlign w:val="bottom"/>
            <w:hideMark/>
          </w:tcPr>
          <w:p w14:paraId="3D0B0CA1" w14:textId="77777777" w:rsidR="007D722E" w:rsidRPr="007D722E" w:rsidRDefault="007D722E" w:rsidP="007D722E">
            <w:pPr>
              <w:jc w:val="right"/>
              <w:rPr>
                <w:color w:val="000000"/>
                <w:sz w:val="16"/>
                <w:szCs w:val="16"/>
              </w:rPr>
            </w:pPr>
            <w:r w:rsidRPr="007D722E">
              <w:rPr>
                <w:color w:val="000000"/>
                <w:sz w:val="16"/>
                <w:szCs w:val="16"/>
              </w:rPr>
              <w:t>3.9</w:t>
            </w:r>
          </w:p>
        </w:tc>
        <w:tc>
          <w:tcPr>
            <w:tcW w:w="4480" w:type="dxa"/>
            <w:tcBorders>
              <w:top w:val="nil"/>
              <w:left w:val="nil"/>
              <w:bottom w:val="nil"/>
              <w:right w:val="single" w:sz="4" w:space="0" w:color="auto"/>
            </w:tcBorders>
            <w:shd w:val="clear" w:color="000000" w:fill="FFFFFF"/>
            <w:vAlign w:val="center"/>
            <w:hideMark/>
          </w:tcPr>
          <w:p w14:paraId="6BF053DA" w14:textId="77777777" w:rsidR="007D722E" w:rsidRPr="007D722E" w:rsidRDefault="007D722E" w:rsidP="007D722E">
            <w:pPr>
              <w:rPr>
                <w:b/>
                <w:bCs/>
                <w:sz w:val="16"/>
                <w:szCs w:val="16"/>
              </w:rPr>
            </w:pPr>
            <w:r w:rsidRPr="007D722E">
              <w:rPr>
                <w:b/>
                <w:bCs/>
                <w:sz w:val="16"/>
                <w:szCs w:val="16"/>
              </w:rPr>
              <w:t xml:space="preserve">% за кредит </w:t>
            </w:r>
          </w:p>
        </w:tc>
        <w:tc>
          <w:tcPr>
            <w:tcW w:w="1240" w:type="dxa"/>
            <w:tcBorders>
              <w:top w:val="nil"/>
              <w:left w:val="nil"/>
              <w:bottom w:val="nil"/>
              <w:right w:val="single" w:sz="4" w:space="0" w:color="auto"/>
            </w:tcBorders>
            <w:shd w:val="clear" w:color="000000" w:fill="FFFFFF"/>
            <w:noWrap/>
            <w:vAlign w:val="center"/>
            <w:hideMark/>
          </w:tcPr>
          <w:p w14:paraId="7DCDCA74" w14:textId="77777777" w:rsidR="007D722E" w:rsidRPr="007D722E" w:rsidRDefault="007D722E" w:rsidP="007D722E">
            <w:pPr>
              <w:jc w:val="center"/>
              <w:rPr>
                <w:sz w:val="16"/>
                <w:szCs w:val="16"/>
              </w:rPr>
            </w:pPr>
            <w:r w:rsidRPr="007D722E">
              <w:rPr>
                <w:sz w:val="16"/>
                <w:szCs w:val="16"/>
              </w:rPr>
              <w:t>тыс.руб.</w:t>
            </w:r>
          </w:p>
        </w:tc>
        <w:tc>
          <w:tcPr>
            <w:tcW w:w="1360" w:type="dxa"/>
            <w:tcBorders>
              <w:top w:val="nil"/>
              <w:left w:val="nil"/>
              <w:bottom w:val="nil"/>
              <w:right w:val="single" w:sz="4" w:space="0" w:color="auto"/>
            </w:tcBorders>
            <w:shd w:val="clear" w:color="auto" w:fill="auto"/>
            <w:noWrap/>
            <w:vAlign w:val="center"/>
            <w:hideMark/>
          </w:tcPr>
          <w:p w14:paraId="5ADCB282" w14:textId="77777777" w:rsidR="007D722E" w:rsidRPr="007D722E" w:rsidRDefault="007D722E" w:rsidP="007D722E">
            <w:pPr>
              <w:jc w:val="center"/>
              <w:rPr>
                <w:color w:val="000000"/>
                <w:sz w:val="16"/>
                <w:szCs w:val="16"/>
              </w:rPr>
            </w:pPr>
            <w:r w:rsidRPr="007D722E">
              <w:rPr>
                <w:color w:val="000000"/>
                <w:sz w:val="16"/>
                <w:szCs w:val="16"/>
              </w:rPr>
              <w:t>0,00</w:t>
            </w:r>
          </w:p>
        </w:tc>
        <w:tc>
          <w:tcPr>
            <w:tcW w:w="1880" w:type="dxa"/>
            <w:tcBorders>
              <w:top w:val="nil"/>
              <w:left w:val="nil"/>
              <w:bottom w:val="nil"/>
              <w:right w:val="single" w:sz="4" w:space="0" w:color="auto"/>
            </w:tcBorders>
            <w:shd w:val="clear" w:color="auto" w:fill="auto"/>
            <w:noWrap/>
            <w:vAlign w:val="center"/>
            <w:hideMark/>
          </w:tcPr>
          <w:p w14:paraId="5FB9147E" w14:textId="77777777" w:rsidR="007D722E" w:rsidRPr="007D722E" w:rsidRDefault="007D722E" w:rsidP="007D722E">
            <w:pPr>
              <w:jc w:val="center"/>
              <w:rPr>
                <w:color w:val="000000"/>
                <w:sz w:val="16"/>
                <w:szCs w:val="16"/>
              </w:rPr>
            </w:pPr>
            <w:r w:rsidRPr="007D722E">
              <w:rPr>
                <w:color w:val="000000"/>
                <w:sz w:val="16"/>
                <w:szCs w:val="16"/>
              </w:rPr>
              <w:t>0,00</w:t>
            </w:r>
          </w:p>
        </w:tc>
        <w:tc>
          <w:tcPr>
            <w:tcW w:w="1740" w:type="dxa"/>
            <w:tcBorders>
              <w:top w:val="nil"/>
              <w:left w:val="nil"/>
              <w:bottom w:val="nil"/>
              <w:right w:val="single" w:sz="4" w:space="0" w:color="auto"/>
            </w:tcBorders>
            <w:shd w:val="clear" w:color="auto" w:fill="auto"/>
            <w:noWrap/>
            <w:vAlign w:val="center"/>
            <w:hideMark/>
          </w:tcPr>
          <w:p w14:paraId="5A541BDC" w14:textId="77777777" w:rsidR="007D722E" w:rsidRPr="007D722E" w:rsidRDefault="007D722E" w:rsidP="007D722E">
            <w:pPr>
              <w:jc w:val="center"/>
              <w:rPr>
                <w:color w:val="000000"/>
                <w:sz w:val="16"/>
                <w:szCs w:val="16"/>
              </w:rPr>
            </w:pPr>
            <w:r w:rsidRPr="007D722E">
              <w:rPr>
                <w:color w:val="000000"/>
                <w:sz w:val="16"/>
                <w:szCs w:val="16"/>
              </w:rPr>
              <w:t>0,00</w:t>
            </w:r>
          </w:p>
        </w:tc>
        <w:tc>
          <w:tcPr>
            <w:tcW w:w="1480" w:type="dxa"/>
            <w:tcBorders>
              <w:top w:val="nil"/>
              <w:left w:val="nil"/>
              <w:bottom w:val="nil"/>
              <w:right w:val="single" w:sz="4" w:space="0" w:color="auto"/>
            </w:tcBorders>
            <w:shd w:val="clear" w:color="auto" w:fill="auto"/>
            <w:noWrap/>
            <w:vAlign w:val="center"/>
            <w:hideMark/>
          </w:tcPr>
          <w:p w14:paraId="67BDAAF3" w14:textId="77777777" w:rsidR="007D722E" w:rsidRPr="007D722E" w:rsidRDefault="007D722E" w:rsidP="007D722E">
            <w:pPr>
              <w:jc w:val="center"/>
              <w:rPr>
                <w:color w:val="000000"/>
                <w:sz w:val="16"/>
                <w:szCs w:val="16"/>
              </w:rPr>
            </w:pPr>
            <w:r w:rsidRPr="007D722E">
              <w:rPr>
                <w:color w:val="000000"/>
                <w:sz w:val="16"/>
                <w:szCs w:val="16"/>
              </w:rPr>
              <w:t> </w:t>
            </w:r>
          </w:p>
        </w:tc>
        <w:tc>
          <w:tcPr>
            <w:tcW w:w="1980" w:type="dxa"/>
            <w:tcBorders>
              <w:top w:val="nil"/>
              <w:left w:val="nil"/>
              <w:bottom w:val="nil"/>
              <w:right w:val="single" w:sz="4" w:space="0" w:color="auto"/>
            </w:tcBorders>
            <w:shd w:val="clear" w:color="000000" w:fill="FFFFFF"/>
            <w:noWrap/>
            <w:vAlign w:val="center"/>
            <w:hideMark/>
          </w:tcPr>
          <w:p w14:paraId="725418EC" w14:textId="77777777" w:rsidR="007D722E" w:rsidRPr="007D722E" w:rsidRDefault="007D722E" w:rsidP="007D722E">
            <w:pPr>
              <w:jc w:val="center"/>
              <w:rPr>
                <w:color w:val="000000"/>
                <w:sz w:val="16"/>
                <w:szCs w:val="16"/>
              </w:rPr>
            </w:pPr>
            <w:r w:rsidRPr="007D722E">
              <w:rPr>
                <w:color w:val="000000"/>
                <w:sz w:val="16"/>
                <w:szCs w:val="16"/>
              </w:rPr>
              <w:t>0,00</w:t>
            </w:r>
          </w:p>
        </w:tc>
        <w:tc>
          <w:tcPr>
            <w:tcW w:w="1980" w:type="dxa"/>
            <w:tcBorders>
              <w:top w:val="nil"/>
              <w:left w:val="nil"/>
              <w:bottom w:val="nil"/>
              <w:right w:val="single" w:sz="8" w:space="0" w:color="auto"/>
            </w:tcBorders>
            <w:shd w:val="clear" w:color="000000" w:fill="FFFFFF"/>
            <w:noWrap/>
            <w:vAlign w:val="center"/>
            <w:hideMark/>
          </w:tcPr>
          <w:p w14:paraId="1F4CFE1D" w14:textId="77777777" w:rsidR="007D722E" w:rsidRPr="007D722E" w:rsidRDefault="007D722E" w:rsidP="007D722E">
            <w:pPr>
              <w:jc w:val="center"/>
              <w:rPr>
                <w:color w:val="000000"/>
                <w:sz w:val="16"/>
                <w:szCs w:val="16"/>
              </w:rPr>
            </w:pPr>
            <w:r w:rsidRPr="007D722E">
              <w:rPr>
                <w:color w:val="000000"/>
                <w:sz w:val="16"/>
                <w:szCs w:val="16"/>
              </w:rPr>
              <w:t>0,00</w:t>
            </w:r>
          </w:p>
        </w:tc>
      </w:tr>
      <w:tr w:rsidR="007D722E" w:rsidRPr="007D722E" w14:paraId="561CF2B3" w14:textId="77777777" w:rsidTr="00104FF4">
        <w:trPr>
          <w:trHeight w:val="420"/>
          <w:jc w:val="center"/>
        </w:trPr>
        <w:tc>
          <w:tcPr>
            <w:tcW w:w="16720" w:type="dxa"/>
            <w:gridSpan w:val="9"/>
            <w:tcBorders>
              <w:top w:val="single" w:sz="8" w:space="0" w:color="auto"/>
              <w:left w:val="single" w:sz="8" w:space="0" w:color="auto"/>
              <w:bottom w:val="single" w:sz="8" w:space="0" w:color="auto"/>
              <w:right w:val="nil"/>
            </w:tcBorders>
            <w:shd w:val="clear" w:color="000000" w:fill="FFFFFF"/>
            <w:vAlign w:val="center"/>
            <w:hideMark/>
          </w:tcPr>
          <w:p w14:paraId="65284CF3" w14:textId="77777777" w:rsidR="007D722E" w:rsidRPr="007D722E" w:rsidRDefault="007D722E" w:rsidP="007D722E">
            <w:pPr>
              <w:jc w:val="center"/>
              <w:rPr>
                <w:b/>
                <w:bCs/>
                <w:sz w:val="16"/>
                <w:szCs w:val="16"/>
              </w:rPr>
            </w:pPr>
            <w:r w:rsidRPr="007D722E">
              <w:rPr>
                <w:b/>
                <w:bCs/>
                <w:sz w:val="16"/>
                <w:szCs w:val="16"/>
              </w:rPr>
              <w:t>Прибыль</w:t>
            </w:r>
          </w:p>
        </w:tc>
      </w:tr>
      <w:tr w:rsidR="007D722E" w:rsidRPr="007D722E" w14:paraId="14C5EAAB" w14:textId="77777777" w:rsidTr="00104FF4">
        <w:trPr>
          <w:trHeight w:val="31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2F979080" w14:textId="77777777" w:rsidR="007D722E" w:rsidRPr="007D722E" w:rsidRDefault="007D722E" w:rsidP="007D722E">
            <w:pPr>
              <w:jc w:val="right"/>
              <w:rPr>
                <w:color w:val="000000"/>
                <w:sz w:val="16"/>
                <w:szCs w:val="16"/>
              </w:rPr>
            </w:pPr>
            <w:r w:rsidRPr="007D722E">
              <w:rPr>
                <w:color w:val="000000"/>
                <w:sz w:val="16"/>
                <w:szCs w:val="16"/>
              </w:rPr>
              <w:t>4</w:t>
            </w:r>
          </w:p>
        </w:tc>
        <w:tc>
          <w:tcPr>
            <w:tcW w:w="4480" w:type="dxa"/>
            <w:tcBorders>
              <w:top w:val="nil"/>
              <w:left w:val="nil"/>
              <w:bottom w:val="single" w:sz="4" w:space="0" w:color="auto"/>
              <w:right w:val="single" w:sz="4" w:space="0" w:color="auto"/>
            </w:tcBorders>
            <w:shd w:val="clear" w:color="000000" w:fill="FFFFFF"/>
            <w:vAlign w:val="center"/>
            <w:hideMark/>
          </w:tcPr>
          <w:p w14:paraId="648F3F50" w14:textId="77777777" w:rsidR="007D722E" w:rsidRPr="007D722E" w:rsidRDefault="007D722E" w:rsidP="007D722E">
            <w:pPr>
              <w:rPr>
                <w:b/>
                <w:bCs/>
                <w:color w:val="000000"/>
                <w:sz w:val="16"/>
                <w:szCs w:val="16"/>
              </w:rPr>
            </w:pPr>
            <w:r w:rsidRPr="007D722E">
              <w:rPr>
                <w:b/>
                <w:bCs/>
                <w:color w:val="000000"/>
                <w:sz w:val="16"/>
                <w:szCs w:val="16"/>
              </w:rPr>
              <w:t>Нормативная прибыль</w:t>
            </w:r>
          </w:p>
        </w:tc>
        <w:tc>
          <w:tcPr>
            <w:tcW w:w="1240" w:type="dxa"/>
            <w:tcBorders>
              <w:top w:val="nil"/>
              <w:left w:val="nil"/>
              <w:bottom w:val="single" w:sz="4" w:space="0" w:color="auto"/>
              <w:right w:val="single" w:sz="4" w:space="0" w:color="auto"/>
            </w:tcBorders>
            <w:shd w:val="clear" w:color="000000" w:fill="FFFFFF"/>
            <w:noWrap/>
            <w:vAlign w:val="center"/>
            <w:hideMark/>
          </w:tcPr>
          <w:p w14:paraId="667CBE78" w14:textId="77777777" w:rsidR="007D722E" w:rsidRPr="007D722E" w:rsidRDefault="007D722E" w:rsidP="007D722E">
            <w:pPr>
              <w:jc w:val="center"/>
              <w:rPr>
                <w:sz w:val="16"/>
                <w:szCs w:val="16"/>
              </w:rPr>
            </w:pPr>
            <w:r w:rsidRPr="007D722E">
              <w:rPr>
                <w:sz w:val="16"/>
                <w:szCs w:val="16"/>
              </w:rPr>
              <w:t>тыс.руб.</w:t>
            </w:r>
          </w:p>
        </w:tc>
        <w:tc>
          <w:tcPr>
            <w:tcW w:w="1360" w:type="dxa"/>
            <w:tcBorders>
              <w:top w:val="nil"/>
              <w:left w:val="nil"/>
              <w:bottom w:val="single" w:sz="4" w:space="0" w:color="auto"/>
              <w:right w:val="single" w:sz="4" w:space="0" w:color="auto"/>
            </w:tcBorders>
            <w:shd w:val="clear" w:color="auto" w:fill="auto"/>
            <w:noWrap/>
            <w:vAlign w:val="center"/>
            <w:hideMark/>
          </w:tcPr>
          <w:p w14:paraId="5AA3FCB3" w14:textId="77777777" w:rsidR="007D722E" w:rsidRPr="007D722E" w:rsidRDefault="007D722E" w:rsidP="007D722E">
            <w:pPr>
              <w:jc w:val="center"/>
              <w:rPr>
                <w:b/>
                <w:bCs/>
                <w:color w:val="000000"/>
                <w:sz w:val="16"/>
                <w:szCs w:val="16"/>
              </w:rPr>
            </w:pPr>
            <w:r w:rsidRPr="007D722E">
              <w:rPr>
                <w:b/>
                <w:bCs/>
                <w:color w:val="000000"/>
                <w:sz w:val="16"/>
                <w:szCs w:val="16"/>
              </w:rPr>
              <w:t>0,00</w:t>
            </w:r>
          </w:p>
        </w:tc>
        <w:tc>
          <w:tcPr>
            <w:tcW w:w="1880" w:type="dxa"/>
            <w:tcBorders>
              <w:top w:val="nil"/>
              <w:left w:val="nil"/>
              <w:bottom w:val="single" w:sz="4" w:space="0" w:color="auto"/>
              <w:right w:val="single" w:sz="4" w:space="0" w:color="auto"/>
            </w:tcBorders>
            <w:shd w:val="clear" w:color="auto" w:fill="auto"/>
            <w:noWrap/>
            <w:vAlign w:val="center"/>
            <w:hideMark/>
          </w:tcPr>
          <w:p w14:paraId="60224993" w14:textId="77777777" w:rsidR="007D722E" w:rsidRPr="007D722E" w:rsidRDefault="007D722E" w:rsidP="007D722E">
            <w:pPr>
              <w:jc w:val="center"/>
              <w:rPr>
                <w:b/>
                <w:bCs/>
                <w:color w:val="000000"/>
                <w:sz w:val="16"/>
                <w:szCs w:val="16"/>
              </w:rPr>
            </w:pPr>
            <w:r w:rsidRPr="007D722E">
              <w:rPr>
                <w:b/>
                <w:bCs/>
                <w:color w:val="000000"/>
                <w:sz w:val="16"/>
                <w:szCs w:val="16"/>
              </w:rPr>
              <w:t>0,00</w:t>
            </w:r>
          </w:p>
        </w:tc>
        <w:tc>
          <w:tcPr>
            <w:tcW w:w="1740" w:type="dxa"/>
            <w:tcBorders>
              <w:top w:val="nil"/>
              <w:left w:val="nil"/>
              <w:bottom w:val="single" w:sz="4" w:space="0" w:color="auto"/>
              <w:right w:val="single" w:sz="4" w:space="0" w:color="auto"/>
            </w:tcBorders>
            <w:shd w:val="clear" w:color="auto" w:fill="auto"/>
            <w:noWrap/>
            <w:vAlign w:val="center"/>
            <w:hideMark/>
          </w:tcPr>
          <w:p w14:paraId="1E6D717C" w14:textId="77777777" w:rsidR="007D722E" w:rsidRPr="007D722E" w:rsidRDefault="007D722E" w:rsidP="007D722E">
            <w:pPr>
              <w:jc w:val="center"/>
              <w:rPr>
                <w:b/>
                <w:bCs/>
                <w:color w:val="000000"/>
                <w:sz w:val="16"/>
                <w:szCs w:val="16"/>
              </w:rPr>
            </w:pPr>
            <w:r w:rsidRPr="007D722E">
              <w:rPr>
                <w:b/>
                <w:bCs/>
                <w:color w:val="000000"/>
                <w:sz w:val="16"/>
                <w:szCs w:val="16"/>
              </w:rPr>
              <w:t>0,00</w:t>
            </w:r>
          </w:p>
        </w:tc>
        <w:tc>
          <w:tcPr>
            <w:tcW w:w="1480" w:type="dxa"/>
            <w:tcBorders>
              <w:top w:val="nil"/>
              <w:left w:val="nil"/>
              <w:bottom w:val="single" w:sz="4" w:space="0" w:color="auto"/>
              <w:right w:val="single" w:sz="4" w:space="0" w:color="auto"/>
            </w:tcBorders>
            <w:shd w:val="clear" w:color="auto" w:fill="auto"/>
            <w:noWrap/>
            <w:vAlign w:val="center"/>
            <w:hideMark/>
          </w:tcPr>
          <w:p w14:paraId="67A756CB" w14:textId="77777777" w:rsidR="007D722E" w:rsidRPr="007D722E" w:rsidRDefault="007D722E" w:rsidP="007D722E">
            <w:pPr>
              <w:jc w:val="center"/>
              <w:rPr>
                <w:color w:val="000000"/>
                <w:sz w:val="16"/>
                <w:szCs w:val="16"/>
              </w:rPr>
            </w:pPr>
            <w:r w:rsidRPr="007D722E">
              <w:rPr>
                <w:color w:val="000000"/>
                <w:sz w:val="16"/>
                <w:szCs w:val="16"/>
              </w:rPr>
              <w:t>0,00</w:t>
            </w:r>
          </w:p>
        </w:tc>
        <w:tc>
          <w:tcPr>
            <w:tcW w:w="1980" w:type="dxa"/>
            <w:tcBorders>
              <w:top w:val="nil"/>
              <w:left w:val="nil"/>
              <w:bottom w:val="single" w:sz="4" w:space="0" w:color="auto"/>
              <w:right w:val="single" w:sz="4" w:space="0" w:color="auto"/>
            </w:tcBorders>
            <w:shd w:val="clear" w:color="000000" w:fill="FFFFFF"/>
            <w:noWrap/>
            <w:vAlign w:val="center"/>
            <w:hideMark/>
          </w:tcPr>
          <w:p w14:paraId="19B9A528" w14:textId="77777777" w:rsidR="007D722E" w:rsidRPr="007D722E" w:rsidRDefault="007D722E" w:rsidP="007D722E">
            <w:pPr>
              <w:jc w:val="center"/>
              <w:rPr>
                <w:b/>
                <w:bCs/>
                <w:color w:val="000000"/>
                <w:sz w:val="16"/>
                <w:szCs w:val="16"/>
              </w:rPr>
            </w:pPr>
            <w:r w:rsidRPr="007D722E">
              <w:rPr>
                <w:b/>
                <w:bCs/>
                <w:color w:val="000000"/>
                <w:sz w:val="16"/>
                <w:szCs w:val="16"/>
              </w:rPr>
              <w:t>0,00</w:t>
            </w:r>
          </w:p>
        </w:tc>
        <w:tc>
          <w:tcPr>
            <w:tcW w:w="1980" w:type="dxa"/>
            <w:tcBorders>
              <w:top w:val="nil"/>
              <w:left w:val="nil"/>
              <w:bottom w:val="single" w:sz="4" w:space="0" w:color="auto"/>
              <w:right w:val="single" w:sz="8" w:space="0" w:color="auto"/>
            </w:tcBorders>
            <w:shd w:val="clear" w:color="000000" w:fill="FFFFFF"/>
            <w:noWrap/>
            <w:vAlign w:val="center"/>
            <w:hideMark/>
          </w:tcPr>
          <w:p w14:paraId="0201A93B" w14:textId="77777777" w:rsidR="007D722E" w:rsidRPr="007D722E" w:rsidRDefault="007D722E" w:rsidP="007D722E">
            <w:pPr>
              <w:jc w:val="center"/>
              <w:rPr>
                <w:b/>
                <w:bCs/>
                <w:color w:val="000000"/>
                <w:sz w:val="16"/>
                <w:szCs w:val="16"/>
              </w:rPr>
            </w:pPr>
            <w:r w:rsidRPr="007D722E">
              <w:rPr>
                <w:b/>
                <w:bCs/>
                <w:color w:val="000000"/>
                <w:sz w:val="16"/>
                <w:szCs w:val="16"/>
              </w:rPr>
              <w:t>0,00</w:t>
            </w:r>
          </w:p>
        </w:tc>
      </w:tr>
      <w:tr w:rsidR="007D722E" w:rsidRPr="007D722E" w14:paraId="4BE2F146" w14:textId="77777777" w:rsidTr="00104FF4">
        <w:trPr>
          <w:trHeight w:val="510"/>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07C85860" w14:textId="77777777" w:rsidR="007D722E" w:rsidRPr="007D722E" w:rsidRDefault="007D722E" w:rsidP="007D722E">
            <w:pPr>
              <w:jc w:val="right"/>
              <w:rPr>
                <w:b/>
                <w:bCs/>
                <w:color w:val="FF0000"/>
                <w:sz w:val="16"/>
                <w:szCs w:val="16"/>
              </w:rPr>
            </w:pPr>
            <w:r w:rsidRPr="007D722E">
              <w:rPr>
                <w:b/>
                <w:bCs/>
                <w:color w:val="FF0000"/>
                <w:sz w:val="16"/>
                <w:szCs w:val="16"/>
              </w:rPr>
              <w:t> </w:t>
            </w:r>
          </w:p>
        </w:tc>
        <w:tc>
          <w:tcPr>
            <w:tcW w:w="4480" w:type="dxa"/>
            <w:tcBorders>
              <w:top w:val="nil"/>
              <w:left w:val="nil"/>
              <w:bottom w:val="single" w:sz="4" w:space="0" w:color="auto"/>
              <w:right w:val="single" w:sz="4" w:space="0" w:color="auto"/>
            </w:tcBorders>
            <w:shd w:val="clear" w:color="000000" w:fill="FFFFFF"/>
            <w:vAlign w:val="center"/>
            <w:hideMark/>
          </w:tcPr>
          <w:p w14:paraId="2BF31279" w14:textId="77777777" w:rsidR="007D722E" w:rsidRPr="007D722E" w:rsidRDefault="007D722E" w:rsidP="007D722E">
            <w:pPr>
              <w:rPr>
                <w:b/>
                <w:bCs/>
                <w:color w:val="FF0000"/>
                <w:sz w:val="16"/>
                <w:szCs w:val="16"/>
              </w:rPr>
            </w:pPr>
            <w:r w:rsidRPr="007D722E">
              <w:rPr>
                <w:b/>
                <w:bCs/>
                <w:color w:val="FF0000"/>
                <w:sz w:val="16"/>
                <w:szCs w:val="16"/>
              </w:rPr>
              <w:t>нормативный уровень прибыли</w:t>
            </w:r>
          </w:p>
        </w:tc>
        <w:tc>
          <w:tcPr>
            <w:tcW w:w="1240" w:type="dxa"/>
            <w:tcBorders>
              <w:top w:val="nil"/>
              <w:left w:val="nil"/>
              <w:bottom w:val="single" w:sz="4" w:space="0" w:color="auto"/>
              <w:right w:val="single" w:sz="4" w:space="0" w:color="auto"/>
            </w:tcBorders>
            <w:shd w:val="clear" w:color="000000" w:fill="FFFFFF"/>
            <w:noWrap/>
            <w:vAlign w:val="center"/>
            <w:hideMark/>
          </w:tcPr>
          <w:p w14:paraId="27187D42" w14:textId="77777777" w:rsidR="007D722E" w:rsidRPr="007D722E" w:rsidRDefault="007D722E" w:rsidP="007D722E">
            <w:pPr>
              <w:jc w:val="center"/>
              <w:rPr>
                <w:sz w:val="16"/>
                <w:szCs w:val="16"/>
              </w:rPr>
            </w:pPr>
            <w:r w:rsidRPr="007D722E">
              <w:rPr>
                <w:sz w:val="16"/>
                <w:szCs w:val="16"/>
              </w:rPr>
              <w:t>%</w:t>
            </w:r>
          </w:p>
        </w:tc>
        <w:tc>
          <w:tcPr>
            <w:tcW w:w="1360" w:type="dxa"/>
            <w:tcBorders>
              <w:top w:val="nil"/>
              <w:left w:val="nil"/>
              <w:bottom w:val="single" w:sz="4" w:space="0" w:color="auto"/>
              <w:right w:val="single" w:sz="4" w:space="0" w:color="auto"/>
            </w:tcBorders>
            <w:shd w:val="clear" w:color="auto" w:fill="auto"/>
            <w:noWrap/>
            <w:vAlign w:val="center"/>
            <w:hideMark/>
          </w:tcPr>
          <w:p w14:paraId="718A0386" w14:textId="77777777" w:rsidR="007D722E" w:rsidRPr="007D722E" w:rsidRDefault="007D722E" w:rsidP="007D722E">
            <w:pPr>
              <w:jc w:val="center"/>
              <w:rPr>
                <w:b/>
                <w:bCs/>
                <w:color w:val="FF0000"/>
                <w:sz w:val="16"/>
                <w:szCs w:val="16"/>
              </w:rPr>
            </w:pPr>
            <w:r w:rsidRPr="007D722E">
              <w:rPr>
                <w:b/>
                <w:bCs/>
                <w:color w:val="FF0000"/>
                <w:sz w:val="16"/>
                <w:szCs w:val="16"/>
              </w:rPr>
              <w:t>0,00</w:t>
            </w:r>
          </w:p>
        </w:tc>
        <w:tc>
          <w:tcPr>
            <w:tcW w:w="1880" w:type="dxa"/>
            <w:tcBorders>
              <w:top w:val="nil"/>
              <w:left w:val="nil"/>
              <w:bottom w:val="single" w:sz="4" w:space="0" w:color="auto"/>
              <w:right w:val="single" w:sz="4" w:space="0" w:color="auto"/>
            </w:tcBorders>
            <w:shd w:val="clear" w:color="auto" w:fill="auto"/>
            <w:noWrap/>
            <w:vAlign w:val="center"/>
            <w:hideMark/>
          </w:tcPr>
          <w:p w14:paraId="56B60E82" w14:textId="77777777" w:rsidR="007D722E" w:rsidRPr="007D722E" w:rsidRDefault="007D722E" w:rsidP="007D722E">
            <w:pPr>
              <w:jc w:val="center"/>
              <w:rPr>
                <w:b/>
                <w:bCs/>
                <w:color w:val="FF0000"/>
                <w:sz w:val="16"/>
                <w:szCs w:val="16"/>
              </w:rPr>
            </w:pPr>
            <w:r w:rsidRPr="007D722E">
              <w:rPr>
                <w:b/>
                <w:bCs/>
                <w:color w:val="FF0000"/>
                <w:sz w:val="16"/>
                <w:szCs w:val="16"/>
              </w:rPr>
              <w:t>0,00</w:t>
            </w:r>
          </w:p>
        </w:tc>
        <w:tc>
          <w:tcPr>
            <w:tcW w:w="1740" w:type="dxa"/>
            <w:tcBorders>
              <w:top w:val="nil"/>
              <w:left w:val="nil"/>
              <w:bottom w:val="single" w:sz="4" w:space="0" w:color="auto"/>
              <w:right w:val="single" w:sz="4" w:space="0" w:color="auto"/>
            </w:tcBorders>
            <w:shd w:val="clear" w:color="auto" w:fill="auto"/>
            <w:noWrap/>
            <w:vAlign w:val="center"/>
            <w:hideMark/>
          </w:tcPr>
          <w:p w14:paraId="2157818C" w14:textId="77777777" w:rsidR="007D722E" w:rsidRPr="007D722E" w:rsidRDefault="007D722E" w:rsidP="007D722E">
            <w:pPr>
              <w:jc w:val="center"/>
              <w:rPr>
                <w:b/>
                <w:bCs/>
                <w:color w:val="FF0000"/>
                <w:sz w:val="16"/>
                <w:szCs w:val="16"/>
              </w:rPr>
            </w:pPr>
            <w:r w:rsidRPr="007D722E">
              <w:rPr>
                <w:b/>
                <w:bCs/>
                <w:color w:val="FF0000"/>
                <w:sz w:val="16"/>
                <w:szCs w:val="16"/>
              </w:rPr>
              <w:t>0,00</w:t>
            </w:r>
          </w:p>
        </w:tc>
        <w:tc>
          <w:tcPr>
            <w:tcW w:w="1480" w:type="dxa"/>
            <w:tcBorders>
              <w:top w:val="nil"/>
              <w:left w:val="nil"/>
              <w:bottom w:val="single" w:sz="4" w:space="0" w:color="auto"/>
              <w:right w:val="single" w:sz="4" w:space="0" w:color="auto"/>
            </w:tcBorders>
            <w:shd w:val="clear" w:color="auto" w:fill="auto"/>
            <w:noWrap/>
            <w:vAlign w:val="center"/>
            <w:hideMark/>
          </w:tcPr>
          <w:p w14:paraId="3511960D" w14:textId="77777777" w:rsidR="007D722E" w:rsidRPr="007D722E" w:rsidRDefault="007D722E" w:rsidP="007D722E">
            <w:pPr>
              <w:jc w:val="center"/>
              <w:rPr>
                <w:color w:val="000000"/>
                <w:sz w:val="16"/>
                <w:szCs w:val="16"/>
              </w:rPr>
            </w:pPr>
            <w:r w:rsidRPr="007D722E">
              <w:rPr>
                <w:color w:val="000000"/>
                <w:sz w:val="16"/>
                <w:szCs w:val="16"/>
              </w:rPr>
              <w:t>0,00</w:t>
            </w:r>
          </w:p>
        </w:tc>
        <w:tc>
          <w:tcPr>
            <w:tcW w:w="1980" w:type="dxa"/>
            <w:tcBorders>
              <w:top w:val="nil"/>
              <w:left w:val="nil"/>
              <w:bottom w:val="single" w:sz="4" w:space="0" w:color="auto"/>
              <w:right w:val="single" w:sz="4" w:space="0" w:color="auto"/>
            </w:tcBorders>
            <w:shd w:val="clear" w:color="000000" w:fill="FFFFFF"/>
            <w:noWrap/>
            <w:vAlign w:val="center"/>
            <w:hideMark/>
          </w:tcPr>
          <w:p w14:paraId="7EB6416B" w14:textId="77777777" w:rsidR="007D722E" w:rsidRPr="007D722E" w:rsidRDefault="007D722E" w:rsidP="007D722E">
            <w:pPr>
              <w:jc w:val="center"/>
              <w:rPr>
                <w:b/>
                <w:bCs/>
                <w:color w:val="FF0000"/>
                <w:sz w:val="16"/>
                <w:szCs w:val="16"/>
              </w:rPr>
            </w:pPr>
            <w:r w:rsidRPr="007D722E">
              <w:rPr>
                <w:b/>
                <w:bCs/>
                <w:color w:val="FF0000"/>
                <w:sz w:val="16"/>
                <w:szCs w:val="16"/>
              </w:rPr>
              <w:t>0,00</w:t>
            </w:r>
          </w:p>
        </w:tc>
        <w:tc>
          <w:tcPr>
            <w:tcW w:w="1980" w:type="dxa"/>
            <w:tcBorders>
              <w:top w:val="nil"/>
              <w:left w:val="nil"/>
              <w:bottom w:val="single" w:sz="4" w:space="0" w:color="auto"/>
              <w:right w:val="single" w:sz="8" w:space="0" w:color="auto"/>
            </w:tcBorders>
            <w:shd w:val="clear" w:color="000000" w:fill="FFFFFF"/>
            <w:noWrap/>
            <w:vAlign w:val="center"/>
            <w:hideMark/>
          </w:tcPr>
          <w:p w14:paraId="30F897C3" w14:textId="77777777" w:rsidR="007D722E" w:rsidRPr="007D722E" w:rsidRDefault="007D722E" w:rsidP="007D722E">
            <w:pPr>
              <w:jc w:val="center"/>
              <w:rPr>
                <w:b/>
                <w:bCs/>
                <w:color w:val="FF0000"/>
                <w:sz w:val="16"/>
                <w:szCs w:val="16"/>
              </w:rPr>
            </w:pPr>
            <w:r w:rsidRPr="007D722E">
              <w:rPr>
                <w:b/>
                <w:bCs/>
                <w:color w:val="FF0000"/>
                <w:sz w:val="16"/>
                <w:szCs w:val="16"/>
              </w:rPr>
              <w:t>0,00</w:t>
            </w:r>
          </w:p>
        </w:tc>
      </w:tr>
      <w:tr w:rsidR="007D722E" w:rsidRPr="007D722E" w14:paraId="4C85503C" w14:textId="77777777" w:rsidTr="00104FF4">
        <w:trPr>
          <w:trHeight w:val="585"/>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5C4EF7AC" w14:textId="77777777" w:rsidR="007D722E" w:rsidRPr="007D722E" w:rsidRDefault="007D722E" w:rsidP="007D722E">
            <w:pPr>
              <w:jc w:val="right"/>
              <w:rPr>
                <w:color w:val="000000"/>
                <w:sz w:val="16"/>
                <w:szCs w:val="16"/>
              </w:rPr>
            </w:pPr>
            <w:r w:rsidRPr="007D722E">
              <w:rPr>
                <w:color w:val="000000"/>
                <w:sz w:val="16"/>
                <w:szCs w:val="16"/>
              </w:rPr>
              <w:t>5</w:t>
            </w:r>
          </w:p>
        </w:tc>
        <w:tc>
          <w:tcPr>
            <w:tcW w:w="4480" w:type="dxa"/>
            <w:tcBorders>
              <w:top w:val="nil"/>
              <w:left w:val="nil"/>
              <w:bottom w:val="single" w:sz="4" w:space="0" w:color="auto"/>
              <w:right w:val="single" w:sz="4" w:space="0" w:color="auto"/>
            </w:tcBorders>
            <w:shd w:val="clear" w:color="000000" w:fill="FFFFFF"/>
            <w:vAlign w:val="center"/>
            <w:hideMark/>
          </w:tcPr>
          <w:p w14:paraId="5C807B3E" w14:textId="77777777" w:rsidR="007D722E" w:rsidRPr="007D722E" w:rsidRDefault="007D722E" w:rsidP="007D722E">
            <w:pPr>
              <w:rPr>
                <w:b/>
                <w:bCs/>
                <w:sz w:val="16"/>
                <w:szCs w:val="16"/>
              </w:rPr>
            </w:pPr>
            <w:r w:rsidRPr="007D722E">
              <w:rPr>
                <w:b/>
                <w:bCs/>
                <w:sz w:val="16"/>
                <w:szCs w:val="16"/>
              </w:rPr>
              <w:t>Предпринимательская прибыль</w:t>
            </w:r>
          </w:p>
        </w:tc>
        <w:tc>
          <w:tcPr>
            <w:tcW w:w="1240" w:type="dxa"/>
            <w:tcBorders>
              <w:top w:val="nil"/>
              <w:left w:val="nil"/>
              <w:bottom w:val="single" w:sz="4" w:space="0" w:color="auto"/>
              <w:right w:val="single" w:sz="4" w:space="0" w:color="auto"/>
            </w:tcBorders>
            <w:shd w:val="clear" w:color="000000" w:fill="FFFFFF"/>
            <w:noWrap/>
            <w:vAlign w:val="center"/>
            <w:hideMark/>
          </w:tcPr>
          <w:p w14:paraId="4804D9BB" w14:textId="77777777" w:rsidR="007D722E" w:rsidRPr="007D722E" w:rsidRDefault="007D722E" w:rsidP="007D722E">
            <w:pPr>
              <w:jc w:val="center"/>
              <w:rPr>
                <w:sz w:val="16"/>
                <w:szCs w:val="16"/>
              </w:rPr>
            </w:pPr>
            <w:r w:rsidRPr="007D722E">
              <w:rPr>
                <w:sz w:val="16"/>
                <w:szCs w:val="16"/>
              </w:rPr>
              <w:t>тыс.руб.</w:t>
            </w:r>
          </w:p>
        </w:tc>
        <w:tc>
          <w:tcPr>
            <w:tcW w:w="1360" w:type="dxa"/>
            <w:tcBorders>
              <w:top w:val="nil"/>
              <w:left w:val="nil"/>
              <w:bottom w:val="single" w:sz="4" w:space="0" w:color="auto"/>
              <w:right w:val="single" w:sz="4" w:space="0" w:color="auto"/>
            </w:tcBorders>
            <w:shd w:val="clear" w:color="auto" w:fill="auto"/>
            <w:noWrap/>
            <w:vAlign w:val="center"/>
            <w:hideMark/>
          </w:tcPr>
          <w:p w14:paraId="7D21BD76" w14:textId="77777777" w:rsidR="007D722E" w:rsidRPr="007D722E" w:rsidRDefault="007D722E" w:rsidP="007D722E">
            <w:pPr>
              <w:jc w:val="center"/>
              <w:rPr>
                <w:b/>
                <w:bCs/>
                <w:color w:val="000000"/>
                <w:sz w:val="16"/>
                <w:szCs w:val="16"/>
              </w:rPr>
            </w:pPr>
            <w:r w:rsidRPr="007D722E">
              <w:rPr>
                <w:b/>
                <w:bCs/>
                <w:color w:val="000000"/>
                <w:sz w:val="16"/>
                <w:szCs w:val="16"/>
              </w:rPr>
              <w:t>0,00</w:t>
            </w:r>
          </w:p>
        </w:tc>
        <w:tc>
          <w:tcPr>
            <w:tcW w:w="1880" w:type="dxa"/>
            <w:tcBorders>
              <w:top w:val="nil"/>
              <w:left w:val="nil"/>
              <w:bottom w:val="single" w:sz="4" w:space="0" w:color="auto"/>
              <w:right w:val="single" w:sz="4" w:space="0" w:color="auto"/>
            </w:tcBorders>
            <w:shd w:val="clear" w:color="auto" w:fill="auto"/>
            <w:noWrap/>
            <w:vAlign w:val="center"/>
            <w:hideMark/>
          </w:tcPr>
          <w:p w14:paraId="126E529A" w14:textId="77777777" w:rsidR="007D722E" w:rsidRPr="007D722E" w:rsidRDefault="007D722E" w:rsidP="007D722E">
            <w:pPr>
              <w:jc w:val="center"/>
              <w:rPr>
                <w:b/>
                <w:bCs/>
                <w:color w:val="000000"/>
                <w:sz w:val="16"/>
                <w:szCs w:val="16"/>
              </w:rPr>
            </w:pPr>
            <w:r w:rsidRPr="007D722E">
              <w:rPr>
                <w:b/>
                <w:bCs/>
                <w:color w:val="000000"/>
                <w:sz w:val="16"/>
                <w:szCs w:val="16"/>
              </w:rPr>
              <w:t>0,00</w:t>
            </w:r>
          </w:p>
        </w:tc>
        <w:tc>
          <w:tcPr>
            <w:tcW w:w="1740" w:type="dxa"/>
            <w:tcBorders>
              <w:top w:val="nil"/>
              <w:left w:val="nil"/>
              <w:bottom w:val="single" w:sz="4" w:space="0" w:color="auto"/>
              <w:right w:val="single" w:sz="4" w:space="0" w:color="auto"/>
            </w:tcBorders>
            <w:shd w:val="clear" w:color="auto" w:fill="auto"/>
            <w:noWrap/>
            <w:vAlign w:val="center"/>
            <w:hideMark/>
          </w:tcPr>
          <w:p w14:paraId="2D63A5CE" w14:textId="77777777" w:rsidR="007D722E" w:rsidRPr="007D722E" w:rsidRDefault="007D722E" w:rsidP="007D722E">
            <w:pPr>
              <w:jc w:val="center"/>
              <w:rPr>
                <w:b/>
                <w:bCs/>
                <w:color w:val="000000"/>
                <w:sz w:val="16"/>
                <w:szCs w:val="16"/>
              </w:rPr>
            </w:pPr>
            <w:r w:rsidRPr="007D722E">
              <w:rPr>
                <w:b/>
                <w:bCs/>
                <w:color w:val="000000"/>
                <w:sz w:val="16"/>
                <w:szCs w:val="16"/>
              </w:rPr>
              <w:t>0,00</w:t>
            </w:r>
          </w:p>
        </w:tc>
        <w:tc>
          <w:tcPr>
            <w:tcW w:w="1480" w:type="dxa"/>
            <w:tcBorders>
              <w:top w:val="nil"/>
              <w:left w:val="nil"/>
              <w:bottom w:val="single" w:sz="4" w:space="0" w:color="auto"/>
              <w:right w:val="single" w:sz="4" w:space="0" w:color="auto"/>
            </w:tcBorders>
            <w:shd w:val="clear" w:color="auto" w:fill="auto"/>
            <w:noWrap/>
            <w:vAlign w:val="center"/>
            <w:hideMark/>
          </w:tcPr>
          <w:p w14:paraId="62DC8ABA" w14:textId="77777777" w:rsidR="007D722E" w:rsidRPr="007D722E" w:rsidRDefault="007D722E" w:rsidP="007D722E">
            <w:pPr>
              <w:jc w:val="center"/>
              <w:rPr>
                <w:color w:val="000000"/>
                <w:sz w:val="16"/>
                <w:szCs w:val="16"/>
              </w:rPr>
            </w:pPr>
            <w:r w:rsidRPr="007D722E">
              <w:rPr>
                <w:color w:val="000000"/>
                <w:sz w:val="16"/>
                <w:szCs w:val="16"/>
              </w:rPr>
              <w:t>0,00</w:t>
            </w:r>
          </w:p>
        </w:tc>
        <w:tc>
          <w:tcPr>
            <w:tcW w:w="1980" w:type="dxa"/>
            <w:tcBorders>
              <w:top w:val="nil"/>
              <w:left w:val="nil"/>
              <w:bottom w:val="single" w:sz="4" w:space="0" w:color="auto"/>
              <w:right w:val="single" w:sz="4" w:space="0" w:color="auto"/>
            </w:tcBorders>
            <w:shd w:val="clear" w:color="000000" w:fill="FFFFFF"/>
            <w:noWrap/>
            <w:vAlign w:val="center"/>
            <w:hideMark/>
          </w:tcPr>
          <w:p w14:paraId="41C2F8EE" w14:textId="77777777" w:rsidR="007D722E" w:rsidRPr="007D722E" w:rsidRDefault="007D722E" w:rsidP="007D722E">
            <w:pPr>
              <w:jc w:val="center"/>
              <w:rPr>
                <w:b/>
                <w:bCs/>
                <w:color w:val="000000"/>
                <w:sz w:val="16"/>
                <w:szCs w:val="16"/>
              </w:rPr>
            </w:pPr>
            <w:r w:rsidRPr="007D722E">
              <w:rPr>
                <w:b/>
                <w:bCs/>
                <w:color w:val="000000"/>
                <w:sz w:val="16"/>
                <w:szCs w:val="16"/>
              </w:rPr>
              <w:t>0,00</w:t>
            </w:r>
          </w:p>
        </w:tc>
        <w:tc>
          <w:tcPr>
            <w:tcW w:w="1980" w:type="dxa"/>
            <w:tcBorders>
              <w:top w:val="nil"/>
              <w:left w:val="nil"/>
              <w:bottom w:val="single" w:sz="4" w:space="0" w:color="auto"/>
              <w:right w:val="single" w:sz="8" w:space="0" w:color="auto"/>
            </w:tcBorders>
            <w:shd w:val="clear" w:color="000000" w:fill="FFFFFF"/>
            <w:noWrap/>
            <w:vAlign w:val="center"/>
            <w:hideMark/>
          </w:tcPr>
          <w:p w14:paraId="6FD4A9DC" w14:textId="77777777" w:rsidR="007D722E" w:rsidRPr="007D722E" w:rsidRDefault="007D722E" w:rsidP="007D722E">
            <w:pPr>
              <w:jc w:val="center"/>
              <w:rPr>
                <w:b/>
                <w:bCs/>
                <w:color w:val="000000"/>
                <w:sz w:val="16"/>
                <w:szCs w:val="16"/>
              </w:rPr>
            </w:pPr>
            <w:r w:rsidRPr="007D722E">
              <w:rPr>
                <w:b/>
                <w:bCs/>
                <w:color w:val="000000"/>
                <w:sz w:val="16"/>
                <w:szCs w:val="16"/>
              </w:rPr>
              <w:t>0,00</w:t>
            </w:r>
          </w:p>
        </w:tc>
      </w:tr>
      <w:tr w:rsidR="007D722E" w:rsidRPr="007D722E" w14:paraId="43F6E6AD" w14:textId="77777777" w:rsidTr="00104FF4">
        <w:trPr>
          <w:trHeight w:val="510"/>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3163FC9E" w14:textId="77777777" w:rsidR="007D722E" w:rsidRPr="007D722E" w:rsidRDefault="007D722E" w:rsidP="007D722E">
            <w:pPr>
              <w:jc w:val="right"/>
              <w:rPr>
                <w:color w:val="000000"/>
                <w:sz w:val="16"/>
                <w:szCs w:val="16"/>
              </w:rPr>
            </w:pPr>
            <w:r w:rsidRPr="007D722E">
              <w:rPr>
                <w:color w:val="000000"/>
                <w:sz w:val="16"/>
                <w:szCs w:val="16"/>
              </w:rPr>
              <w:lastRenderedPageBreak/>
              <w:t>6</w:t>
            </w:r>
          </w:p>
        </w:tc>
        <w:tc>
          <w:tcPr>
            <w:tcW w:w="4480" w:type="dxa"/>
            <w:tcBorders>
              <w:top w:val="nil"/>
              <w:left w:val="nil"/>
              <w:bottom w:val="single" w:sz="4" w:space="0" w:color="auto"/>
              <w:right w:val="single" w:sz="4" w:space="0" w:color="auto"/>
            </w:tcBorders>
            <w:shd w:val="clear" w:color="000000" w:fill="FFFFFF"/>
            <w:vAlign w:val="center"/>
            <w:hideMark/>
          </w:tcPr>
          <w:p w14:paraId="63DF05AC" w14:textId="77777777" w:rsidR="007D722E" w:rsidRPr="007D722E" w:rsidRDefault="007D722E" w:rsidP="007D722E">
            <w:pPr>
              <w:rPr>
                <w:b/>
                <w:bCs/>
                <w:color w:val="000000"/>
                <w:sz w:val="16"/>
                <w:szCs w:val="16"/>
              </w:rPr>
            </w:pPr>
            <w:r w:rsidRPr="007D722E">
              <w:rPr>
                <w:b/>
                <w:bCs/>
                <w:color w:val="000000"/>
                <w:sz w:val="16"/>
                <w:szCs w:val="16"/>
              </w:rPr>
              <w:t>Необходимая валовая выручка, всего</w:t>
            </w:r>
          </w:p>
        </w:tc>
        <w:tc>
          <w:tcPr>
            <w:tcW w:w="1240" w:type="dxa"/>
            <w:tcBorders>
              <w:top w:val="nil"/>
              <w:left w:val="nil"/>
              <w:bottom w:val="single" w:sz="4" w:space="0" w:color="auto"/>
              <w:right w:val="single" w:sz="4" w:space="0" w:color="auto"/>
            </w:tcBorders>
            <w:shd w:val="clear" w:color="000000" w:fill="FFFFFF"/>
            <w:noWrap/>
            <w:vAlign w:val="center"/>
            <w:hideMark/>
          </w:tcPr>
          <w:p w14:paraId="7DE9943D" w14:textId="77777777" w:rsidR="007D722E" w:rsidRPr="007D722E" w:rsidRDefault="007D722E" w:rsidP="007D722E">
            <w:pPr>
              <w:jc w:val="center"/>
              <w:rPr>
                <w:sz w:val="16"/>
                <w:szCs w:val="16"/>
              </w:rPr>
            </w:pPr>
            <w:r w:rsidRPr="007D722E">
              <w:rPr>
                <w:sz w:val="16"/>
                <w:szCs w:val="16"/>
              </w:rPr>
              <w:t>тыс.руб.</w:t>
            </w:r>
          </w:p>
        </w:tc>
        <w:tc>
          <w:tcPr>
            <w:tcW w:w="1360" w:type="dxa"/>
            <w:tcBorders>
              <w:top w:val="nil"/>
              <w:left w:val="nil"/>
              <w:bottom w:val="single" w:sz="4" w:space="0" w:color="auto"/>
              <w:right w:val="single" w:sz="4" w:space="0" w:color="auto"/>
            </w:tcBorders>
            <w:shd w:val="clear" w:color="auto" w:fill="auto"/>
            <w:noWrap/>
            <w:vAlign w:val="center"/>
            <w:hideMark/>
          </w:tcPr>
          <w:p w14:paraId="04E8D290" w14:textId="77777777" w:rsidR="007D722E" w:rsidRPr="007D722E" w:rsidRDefault="007D722E" w:rsidP="007D722E">
            <w:pPr>
              <w:jc w:val="center"/>
              <w:rPr>
                <w:b/>
                <w:bCs/>
                <w:color w:val="000000"/>
                <w:sz w:val="16"/>
                <w:szCs w:val="16"/>
              </w:rPr>
            </w:pPr>
            <w:r w:rsidRPr="007D722E">
              <w:rPr>
                <w:b/>
                <w:bCs/>
                <w:color w:val="000000"/>
                <w:sz w:val="16"/>
                <w:szCs w:val="16"/>
              </w:rPr>
              <w:t>203 769,78</w:t>
            </w:r>
          </w:p>
        </w:tc>
        <w:tc>
          <w:tcPr>
            <w:tcW w:w="1880" w:type="dxa"/>
            <w:tcBorders>
              <w:top w:val="nil"/>
              <w:left w:val="nil"/>
              <w:bottom w:val="single" w:sz="4" w:space="0" w:color="auto"/>
              <w:right w:val="single" w:sz="4" w:space="0" w:color="auto"/>
            </w:tcBorders>
            <w:shd w:val="clear" w:color="auto" w:fill="auto"/>
            <w:noWrap/>
            <w:vAlign w:val="center"/>
            <w:hideMark/>
          </w:tcPr>
          <w:p w14:paraId="72E28F17" w14:textId="77777777" w:rsidR="007D722E" w:rsidRPr="007D722E" w:rsidRDefault="007D722E" w:rsidP="007D722E">
            <w:pPr>
              <w:jc w:val="center"/>
              <w:rPr>
                <w:b/>
                <w:bCs/>
                <w:color w:val="000000"/>
                <w:sz w:val="16"/>
                <w:szCs w:val="16"/>
              </w:rPr>
            </w:pPr>
            <w:r w:rsidRPr="007D722E">
              <w:rPr>
                <w:b/>
                <w:bCs/>
                <w:color w:val="000000"/>
                <w:sz w:val="16"/>
                <w:szCs w:val="16"/>
              </w:rPr>
              <w:t>255 584,52</w:t>
            </w:r>
          </w:p>
        </w:tc>
        <w:tc>
          <w:tcPr>
            <w:tcW w:w="1740" w:type="dxa"/>
            <w:tcBorders>
              <w:top w:val="nil"/>
              <w:left w:val="nil"/>
              <w:bottom w:val="single" w:sz="4" w:space="0" w:color="auto"/>
              <w:right w:val="single" w:sz="4" w:space="0" w:color="auto"/>
            </w:tcBorders>
            <w:shd w:val="clear" w:color="auto" w:fill="auto"/>
            <w:noWrap/>
            <w:vAlign w:val="center"/>
            <w:hideMark/>
          </w:tcPr>
          <w:p w14:paraId="789848B5" w14:textId="77777777" w:rsidR="007D722E" w:rsidRPr="007D722E" w:rsidRDefault="007D722E" w:rsidP="007D722E">
            <w:pPr>
              <w:jc w:val="center"/>
              <w:rPr>
                <w:b/>
                <w:bCs/>
                <w:color w:val="000000"/>
                <w:sz w:val="16"/>
                <w:szCs w:val="16"/>
              </w:rPr>
            </w:pPr>
            <w:r w:rsidRPr="007D722E">
              <w:rPr>
                <w:b/>
                <w:bCs/>
                <w:color w:val="000000"/>
                <w:sz w:val="16"/>
                <w:szCs w:val="16"/>
              </w:rPr>
              <w:t>215 259,46</w:t>
            </w:r>
          </w:p>
        </w:tc>
        <w:tc>
          <w:tcPr>
            <w:tcW w:w="1480" w:type="dxa"/>
            <w:tcBorders>
              <w:top w:val="nil"/>
              <w:left w:val="nil"/>
              <w:bottom w:val="single" w:sz="4" w:space="0" w:color="auto"/>
              <w:right w:val="single" w:sz="4" w:space="0" w:color="auto"/>
            </w:tcBorders>
            <w:shd w:val="clear" w:color="auto" w:fill="auto"/>
            <w:noWrap/>
            <w:vAlign w:val="center"/>
            <w:hideMark/>
          </w:tcPr>
          <w:p w14:paraId="052A4291" w14:textId="77777777" w:rsidR="007D722E" w:rsidRPr="007D722E" w:rsidRDefault="007D722E" w:rsidP="007D722E">
            <w:pPr>
              <w:jc w:val="center"/>
              <w:rPr>
                <w:color w:val="000000"/>
                <w:sz w:val="16"/>
                <w:szCs w:val="16"/>
              </w:rPr>
            </w:pPr>
            <w:r w:rsidRPr="007D722E">
              <w:rPr>
                <w:color w:val="000000"/>
                <w:sz w:val="16"/>
                <w:szCs w:val="16"/>
              </w:rPr>
              <w:t>-40 325,06</w:t>
            </w:r>
          </w:p>
        </w:tc>
        <w:tc>
          <w:tcPr>
            <w:tcW w:w="1980" w:type="dxa"/>
            <w:tcBorders>
              <w:top w:val="nil"/>
              <w:left w:val="nil"/>
              <w:bottom w:val="single" w:sz="4" w:space="0" w:color="auto"/>
              <w:right w:val="single" w:sz="4" w:space="0" w:color="auto"/>
            </w:tcBorders>
            <w:shd w:val="clear" w:color="000000" w:fill="FFFFFF"/>
            <w:noWrap/>
            <w:vAlign w:val="center"/>
            <w:hideMark/>
          </w:tcPr>
          <w:p w14:paraId="41485D10" w14:textId="77777777" w:rsidR="007D722E" w:rsidRPr="007D722E" w:rsidRDefault="007D722E" w:rsidP="007D722E">
            <w:pPr>
              <w:jc w:val="center"/>
              <w:rPr>
                <w:b/>
                <w:bCs/>
                <w:color w:val="000000"/>
                <w:sz w:val="16"/>
                <w:szCs w:val="16"/>
              </w:rPr>
            </w:pPr>
            <w:r w:rsidRPr="007D722E">
              <w:rPr>
                <w:b/>
                <w:bCs/>
                <w:color w:val="000000"/>
                <w:sz w:val="16"/>
                <w:szCs w:val="16"/>
              </w:rPr>
              <w:t>222 145,14</w:t>
            </w:r>
          </w:p>
        </w:tc>
        <w:tc>
          <w:tcPr>
            <w:tcW w:w="1980" w:type="dxa"/>
            <w:tcBorders>
              <w:top w:val="nil"/>
              <w:left w:val="nil"/>
              <w:bottom w:val="single" w:sz="4" w:space="0" w:color="auto"/>
              <w:right w:val="single" w:sz="8" w:space="0" w:color="auto"/>
            </w:tcBorders>
            <w:shd w:val="clear" w:color="000000" w:fill="FFFFFF"/>
            <w:noWrap/>
            <w:vAlign w:val="center"/>
            <w:hideMark/>
          </w:tcPr>
          <w:p w14:paraId="102704FC" w14:textId="77777777" w:rsidR="007D722E" w:rsidRPr="007D722E" w:rsidRDefault="007D722E" w:rsidP="007D722E">
            <w:pPr>
              <w:jc w:val="center"/>
              <w:rPr>
                <w:b/>
                <w:bCs/>
                <w:color w:val="000000"/>
                <w:sz w:val="16"/>
                <w:szCs w:val="16"/>
              </w:rPr>
            </w:pPr>
            <w:r w:rsidRPr="007D722E">
              <w:rPr>
                <w:b/>
                <w:bCs/>
                <w:color w:val="000000"/>
                <w:sz w:val="16"/>
                <w:szCs w:val="16"/>
              </w:rPr>
              <w:t>229 193,51</w:t>
            </w:r>
          </w:p>
        </w:tc>
      </w:tr>
      <w:tr w:rsidR="007D722E" w:rsidRPr="007D722E" w14:paraId="5812A505" w14:textId="77777777" w:rsidTr="00104FF4">
        <w:trPr>
          <w:trHeight w:val="510"/>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71FC5E5A" w14:textId="77777777" w:rsidR="007D722E" w:rsidRPr="007D722E" w:rsidRDefault="007D722E" w:rsidP="007D722E">
            <w:pPr>
              <w:jc w:val="right"/>
              <w:rPr>
                <w:color w:val="000000"/>
                <w:sz w:val="16"/>
                <w:szCs w:val="16"/>
              </w:rPr>
            </w:pPr>
            <w:r w:rsidRPr="007D722E">
              <w:rPr>
                <w:color w:val="000000"/>
                <w:sz w:val="16"/>
                <w:szCs w:val="16"/>
              </w:rPr>
              <w:t> </w:t>
            </w:r>
          </w:p>
        </w:tc>
        <w:tc>
          <w:tcPr>
            <w:tcW w:w="4480" w:type="dxa"/>
            <w:tcBorders>
              <w:top w:val="nil"/>
              <w:left w:val="nil"/>
              <w:bottom w:val="single" w:sz="4" w:space="0" w:color="auto"/>
              <w:right w:val="single" w:sz="4" w:space="0" w:color="auto"/>
            </w:tcBorders>
            <w:shd w:val="clear" w:color="000000" w:fill="FFFFFF"/>
            <w:vAlign w:val="center"/>
            <w:hideMark/>
          </w:tcPr>
          <w:p w14:paraId="79BC84EC" w14:textId="77777777" w:rsidR="007D722E" w:rsidRPr="007D722E" w:rsidRDefault="007D722E" w:rsidP="007D722E">
            <w:pPr>
              <w:rPr>
                <w:b/>
                <w:bCs/>
                <w:color w:val="000000"/>
                <w:sz w:val="16"/>
                <w:szCs w:val="16"/>
              </w:rPr>
            </w:pPr>
            <w:r w:rsidRPr="007D722E">
              <w:rPr>
                <w:b/>
                <w:bCs/>
                <w:color w:val="000000"/>
                <w:sz w:val="16"/>
                <w:szCs w:val="16"/>
              </w:rPr>
              <w:t>НВВ  на потребительский рынок</w:t>
            </w:r>
          </w:p>
        </w:tc>
        <w:tc>
          <w:tcPr>
            <w:tcW w:w="1240" w:type="dxa"/>
            <w:tcBorders>
              <w:top w:val="nil"/>
              <w:left w:val="nil"/>
              <w:bottom w:val="single" w:sz="4" w:space="0" w:color="auto"/>
              <w:right w:val="single" w:sz="4" w:space="0" w:color="auto"/>
            </w:tcBorders>
            <w:shd w:val="clear" w:color="000000" w:fill="FFFFFF"/>
            <w:noWrap/>
            <w:vAlign w:val="center"/>
            <w:hideMark/>
          </w:tcPr>
          <w:p w14:paraId="50445708" w14:textId="77777777" w:rsidR="007D722E" w:rsidRPr="007D722E" w:rsidRDefault="007D722E" w:rsidP="007D722E">
            <w:pPr>
              <w:jc w:val="center"/>
              <w:rPr>
                <w:sz w:val="16"/>
                <w:szCs w:val="16"/>
              </w:rPr>
            </w:pPr>
            <w:r w:rsidRPr="007D722E">
              <w:rPr>
                <w:sz w:val="16"/>
                <w:szCs w:val="16"/>
              </w:rPr>
              <w:t>тыс.руб.</w:t>
            </w:r>
          </w:p>
        </w:tc>
        <w:tc>
          <w:tcPr>
            <w:tcW w:w="1360" w:type="dxa"/>
            <w:tcBorders>
              <w:top w:val="nil"/>
              <w:left w:val="nil"/>
              <w:bottom w:val="single" w:sz="4" w:space="0" w:color="auto"/>
              <w:right w:val="single" w:sz="4" w:space="0" w:color="auto"/>
            </w:tcBorders>
            <w:shd w:val="clear" w:color="auto" w:fill="auto"/>
            <w:noWrap/>
            <w:vAlign w:val="center"/>
            <w:hideMark/>
          </w:tcPr>
          <w:p w14:paraId="68CBAD23" w14:textId="77777777" w:rsidR="007D722E" w:rsidRPr="007D722E" w:rsidRDefault="007D722E" w:rsidP="007D722E">
            <w:pPr>
              <w:jc w:val="center"/>
              <w:rPr>
                <w:b/>
                <w:bCs/>
                <w:color w:val="000000"/>
                <w:sz w:val="16"/>
                <w:szCs w:val="16"/>
              </w:rPr>
            </w:pPr>
            <w:r w:rsidRPr="007D722E">
              <w:rPr>
                <w:b/>
                <w:bCs/>
                <w:color w:val="000000"/>
                <w:sz w:val="16"/>
                <w:szCs w:val="16"/>
              </w:rPr>
              <w:t>203 125,11</w:t>
            </w:r>
          </w:p>
        </w:tc>
        <w:tc>
          <w:tcPr>
            <w:tcW w:w="1880" w:type="dxa"/>
            <w:tcBorders>
              <w:top w:val="nil"/>
              <w:left w:val="nil"/>
              <w:bottom w:val="single" w:sz="4" w:space="0" w:color="auto"/>
              <w:right w:val="single" w:sz="4" w:space="0" w:color="auto"/>
            </w:tcBorders>
            <w:shd w:val="clear" w:color="auto" w:fill="auto"/>
            <w:noWrap/>
            <w:vAlign w:val="center"/>
            <w:hideMark/>
          </w:tcPr>
          <w:p w14:paraId="68BE12BF" w14:textId="77777777" w:rsidR="007D722E" w:rsidRPr="007D722E" w:rsidRDefault="007D722E" w:rsidP="007D722E">
            <w:pPr>
              <w:jc w:val="center"/>
              <w:rPr>
                <w:b/>
                <w:bCs/>
                <w:color w:val="000000"/>
                <w:sz w:val="16"/>
                <w:szCs w:val="16"/>
              </w:rPr>
            </w:pPr>
            <w:r w:rsidRPr="007D722E">
              <w:rPr>
                <w:b/>
                <w:bCs/>
                <w:color w:val="000000"/>
                <w:sz w:val="16"/>
                <w:szCs w:val="16"/>
              </w:rPr>
              <w:t>254 775,45</w:t>
            </w:r>
          </w:p>
        </w:tc>
        <w:tc>
          <w:tcPr>
            <w:tcW w:w="1740" w:type="dxa"/>
            <w:tcBorders>
              <w:top w:val="nil"/>
              <w:left w:val="nil"/>
              <w:bottom w:val="single" w:sz="4" w:space="0" w:color="auto"/>
              <w:right w:val="single" w:sz="4" w:space="0" w:color="auto"/>
            </w:tcBorders>
            <w:shd w:val="clear" w:color="auto" w:fill="auto"/>
            <w:noWrap/>
            <w:vAlign w:val="center"/>
            <w:hideMark/>
          </w:tcPr>
          <w:p w14:paraId="5EE20CF7" w14:textId="77777777" w:rsidR="007D722E" w:rsidRPr="007D722E" w:rsidRDefault="007D722E" w:rsidP="007D722E">
            <w:pPr>
              <w:jc w:val="center"/>
              <w:rPr>
                <w:b/>
                <w:bCs/>
                <w:color w:val="000000"/>
                <w:sz w:val="16"/>
                <w:szCs w:val="16"/>
              </w:rPr>
            </w:pPr>
            <w:r w:rsidRPr="007D722E">
              <w:rPr>
                <w:b/>
                <w:bCs/>
                <w:color w:val="000000"/>
                <w:sz w:val="16"/>
                <w:szCs w:val="16"/>
              </w:rPr>
              <w:t>214 578,05</w:t>
            </w:r>
          </w:p>
        </w:tc>
        <w:tc>
          <w:tcPr>
            <w:tcW w:w="1480" w:type="dxa"/>
            <w:tcBorders>
              <w:top w:val="nil"/>
              <w:left w:val="nil"/>
              <w:bottom w:val="single" w:sz="4" w:space="0" w:color="auto"/>
              <w:right w:val="single" w:sz="4" w:space="0" w:color="auto"/>
            </w:tcBorders>
            <w:shd w:val="clear" w:color="auto" w:fill="auto"/>
            <w:noWrap/>
            <w:vAlign w:val="center"/>
            <w:hideMark/>
          </w:tcPr>
          <w:p w14:paraId="211848EF" w14:textId="77777777" w:rsidR="007D722E" w:rsidRPr="007D722E" w:rsidRDefault="007D722E" w:rsidP="007D722E">
            <w:pPr>
              <w:jc w:val="center"/>
              <w:rPr>
                <w:color w:val="000000"/>
                <w:sz w:val="16"/>
                <w:szCs w:val="16"/>
              </w:rPr>
            </w:pPr>
            <w:r w:rsidRPr="007D722E">
              <w:rPr>
                <w:color w:val="000000"/>
                <w:sz w:val="16"/>
                <w:szCs w:val="16"/>
              </w:rPr>
              <w:t>-40 197,40</w:t>
            </w:r>
          </w:p>
        </w:tc>
        <w:tc>
          <w:tcPr>
            <w:tcW w:w="1980" w:type="dxa"/>
            <w:tcBorders>
              <w:top w:val="nil"/>
              <w:left w:val="nil"/>
              <w:bottom w:val="single" w:sz="4" w:space="0" w:color="auto"/>
              <w:right w:val="single" w:sz="4" w:space="0" w:color="auto"/>
            </w:tcBorders>
            <w:shd w:val="clear" w:color="000000" w:fill="FFFFFF"/>
            <w:noWrap/>
            <w:vAlign w:val="center"/>
            <w:hideMark/>
          </w:tcPr>
          <w:p w14:paraId="3BB2AD33" w14:textId="77777777" w:rsidR="007D722E" w:rsidRPr="007D722E" w:rsidRDefault="007D722E" w:rsidP="007D722E">
            <w:pPr>
              <w:jc w:val="center"/>
              <w:rPr>
                <w:b/>
                <w:bCs/>
                <w:color w:val="000000"/>
                <w:sz w:val="16"/>
                <w:szCs w:val="16"/>
              </w:rPr>
            </w:pPr>
            <w:r w:rsidRPr="007D722E">
              <w:rPr>
                <w:b/>
                <w:bCs/>
                <w:color w:val="000000"/>
                <w:sz w:val="16"/>
                <w:szCs w:val="16"/>
              </w:rPr>
              <w:t>221 441,94</w:t>
            </w:r>
          </w:p>
        </w:tc>
        <w:tc>
          <w:tcPr>
            <w:tcW w:w="1980" w:type="dxa"/>
            <w:tcBorders>
              <w:top w:val="nil"/>
              <w:left w:val="nil"/>
              <w:bottom w:val="single" w:sz="4" w:space="0" w:color="auto"/>
              <w:right w:val="single" w:sz="8" w:space="0" w:color="auto"/>
            </w:tcBorders>
            <w:shd w:val="clear" w:color="000000" w:fill="FFFFFF"/>
            <w:noWrap/>
            <w:vAlign w:val="center"/>
            <w:hideMark/>
          </w:tcPr>
          <w:p w14:paraId="50AB5618" w14:textId="77777777" w:rsidR="007D722E" w:rsidRPr="007D722E" w:rsidRDefault="007D722E" w:rsidP="007D722E">
            <w:pPr>
              <w:jc w:val="center"/>
              <w:rPr>
                <w:b/>
                <w:bCs/>
                <w:color w:val="000000"/>
                <w:sz w:val="16"/>
                <w:szCs w:val="16"/>
              </w:rPr>
            </w:pPr>
            <w:r w:rsidRPr="007D722E">
              <w:rPr>
                <w:b/>
                <w:bCs/>
                <w:color w:val="000000"/>
                <w:sz w:val="16"/>
                <w:szCs w:val="16"/>
              </w:rPr>
              <w:t>228 467,99</w:t>
            </w:r>
          </w:p>
        </w:tc>
      </w:tr>
      <w:tr w:rsidR="007D722E" w:rsidRPr="007D722E" w14:paraId="291367DB" w14:textId="77777777" w:rsidTr="00104FF4">
        <w:trPr>
          <w:trHeight w:val="510"/>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5E518389" w14:textId="77777777" w:rsidR="007D722E" w:rsidRPr="007D722E" w:rsidRDefault="007D722E" w:rsidP="007D722E">
            <w:pPr>
              <w:jc w:val="right"/>
              <w:rPr>
                <w:color w:val="000000"/>
                <w:sz w:val="16"/>
                <w:szCs w:val="16"/>
              </w:rPr>
            </w:pPr>
            <w:r w:rsidRPr="007D722E">
              <w:rPr>
                <w:color w:val="000000"/>
                <w:sz w:val="16"/>
                <w:szCs w:val="16"/>
              </w:rPr>
              <w:t> </w:t>
            </w:r>
          </w:p>
        </w:tc>
        <w:tc>
          <w:tcPr>
            <w:tcW w:w="4480" w:type="dxa"/>
            <w:tcBorders>
              <w:top w:val="nil"/>
              <w:left w:val="nil"/>
              <w:bottom w:val="nil"/>
              <w:right w:val="single" w:sz="4" w:space="0" w:color="auto"/>
            </w:tcBorders>
            <w:shd w:val="clear" w:color="000000" w:fill="FFFFFF"/>
            <w:vAlign w:val="center"/>
            <w:hideMark/>
          </w:tcPr>
          <w:p w14:paraId="78300CFC" w14:textId="77777777" w:rsidR="007D722E" w:rsidRPr="007D722E" w:rsidRDefault="007D722E" w:rsidP="007D722E">
            <w:pPr>
              <w:rPr>
                <w:b/>
                <w:bCs/>
                <w:i/>
                <w:iCs/>
                <w:color w:val="FF0000"/>
                <w:sz w:val="16"/>
                <w:szCs w:val="16"/>
              </w:rPr>
            </w:pPr>
            <w:r w:rsidRPr="007D722E">
              <w:rPr>
                <w:b/>
                <w:bCs/>
                <w:i/>
                <w:iCs/>
                <w:color w:val="FF0000"/>
                <w:sz w:val="16"/>
                <w:szCs w:val="16"/>
              </w:rPr>
              <w:t>рост  НВВ</w:t>
            </w:r>
          </w:p>
        </w:tc>
        <w:tc>
          <w:tcPr>
            <w:tcW w:w="1240" w:type="dxa"/>
            <w:tcBorders>
              <w:top w:val="nil"/>
              <w:left w:val="nil"/>
              <w:bottom w:val="single" w:sz="4" w:space="0" w:color="auto"/>
              <w:right w:val="single" w:sz="4" w:space="0" w:color="auto"/>
            </w:tcBorders>
            <w:shd w:val="clear" w:color="000000" w:fill="FFFFFF"/>
            <w:noWrap/>
            <w:vAlign w:val="center"/>
            <w:hideMark/>
          </w:tcPr>
          <w:p w14:paraId="666F272A" w14:textId="77777777" w:rsidR="007D722E" w:rsidRPr="007D722E" w:rsidRDefault="007D722E" w:rsidP="007D722E">
            <w:pPr>
              <w:jc w:val="center"/>
              <w:rPr>
                <w:i/>
                <w:iCs/>
                <w:sz w:val="16"/>
                <w:szCs w:val="16"/>
              </w:rPr>
            </w:pPr>
            <w:r w:rsidRPr="007D722E">
              <w:rPr>
                <w:i/>
                <w:iCs/>
                <w:sz w:val="16"/>
                <w:szCs w:val="16"/>
              </w:rPr>
              <w:t>%</w:t>
            </w:r>
          </w:p>
        </w:tc>
        <w:tc>
          <w:tcPr>
            <w:tcW w:w="1360" w:type="dxa"/>
            <w:tcBorders>
              <w:top w:val="nil"/>
              <w:left w:val="nil"/>
              <w:bottom w:val="single" w:sz="4" w:space="0" w:color="auto"/>
              <w:right w:val="single" w:sz="4" w:space="0" w:color="auto"/>
            </w:tcBorders>
            <w:shd w:val="clear" w:color="auto" w:fill="auto"/>
            <w:noWrap/>
            <w:vAlign w:val="center"/>
            <w:hideMark/>
          </w:tcPr>
          <w:p w14:paraId="513E6DC5" w14:textId="77777777" w:rsidR="007D722E" w:rsidRPr="007D722E" w:rsidRDefault="007D722E" w:rsidP="007D722E">
            <w:pPr>
              <w:jc w:val="center"/>
              <w:rPr>
                <w:b/>
                <w:bCs/>
                <w:color w:val="000000"/>
                <w:sz w:val="16"/>
                <w:szCs w:val="16"/>
              </w:rPr>
            </w:pPr>
            <w:r w:rsidRPr="007D722E">
              <w:rPr>
                <w:b/>
                <w:bCs/>
                <w:color w:val="000000"/>
                <w:sz w:val="16"/>
                <w:szCs w:val="16"/>
              </w:rPr>
              <w:t> </w:t>
            </w:r>
          </w:p>
        </w:tc>
        <w:tc>
          <w:tcPr>
            <w:tcW w:w="1880" w:type="dxa"/>
            <w:tcBorders>
              <w:top w:val="nil"/>
              <w:left w:val="nil"/>
              <w:bottom w:val="single" w:sz="4" w:space="0" w:color="auto"/>
              <w:right w:val="single" w:sz="4" w:space="0" w:color="auto"/>
            </w:tcBorders>
            <w:shd w:val="clear" w:color="auto" w:fill="auto"/>
            <w:noWrap/>
            <w:vAlign w:val="center"/>
            <w:hideMark/>
          </w:tcPr>
          <w:p w14:paraId="6305ED8A" w14:textId="77777777" w:rsidR="007D722E" w:rsidRPr="007D722E" w:rsidRDefault="007D722E" w:rsidP="007D722E">
            <w:pPr>
              <w:jc w:val="center"/>
              <w:rPr>
                <w:b/>
                <w:bCs/>
                <w:i/>
                <w:iCs/>
                <w:color w:val="FF0000"/>
                <w:sz w:val="16"/>
                <w:szCs w:val="16"/>
              </w:rPr>
            </w:pPr>
            <w:r w:rsidRPr="007D722E">
              <w:rPr>
                <w:b/>
                <w:bCs/>
                <w:i/>
                <w:iCs/>
                <w:color w:val="FF0000"/>
                <w:sz w:val="16"/>
                <w:szCs w:val="16"/>
              </w:rPr>
              <w:t>25,43</w:t>
            </w:r>
          </w:p>
        </w:tc>
        <w:tc>
          <w:tcPr>
            <w:tcW w:w="1740" w:type="dxa"/>
            <w:tcBorders>
              <w:top w:val="nil"/>
              <w:left w:val="nil"/>
              <w:bottom w:val="single" w:sz="4" w:space="0" w:color="auto"/>
              <w:right w:val="single" w:sz="4" w:space="0" w:color="auto"/>
            </w:tcBorders>
            <w:shd w:val="clear" w:color="auto" w:fill="auto"/>
            <w:noWrap/>
            <w:vAlign w:val="center"/>
            <w:hideMark/>
          </w:tcPr>
          <w:p w14:paraId="7576B234" w14:textId="77777777" w:rsidR="007D722E" w:rsidRPr="007D722E" w:rsidRDefault="007D722E" w:rsidP="007D722E">
            <w:pPr>
              <w:jc w:val="center"/>
              <w:rPr>
                <w:b/>
                <w:bCs/>
                <w:color w:val="000000"/>
                <w:sz w:val="16"/>
                <w:szCs w:val="16"/>
              </w:rPr>
            </w:pPr>
            <w:r w:rsidRPr="007D722E">
              <w:rPr>
                <w:b/>
                <w:bCs/>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center"/>
            <w:hideMark/>
          </w:tcPr>
          <w:p w14:paraId="659F6462" w14:textId="77777777" w:rsidR="007D722E" w:rsidRPr="007D722E" w:rsidRDefault="007D722E" w:rsidP="007D722E">
            <w:pPr>
              <w:jc w:val="center"/>
              <w:rPr>
                <w:color w:val="000000"/>
                <w:sz w:val="16"/>
                <w:szCs w:val="16"/>
              </w:rPr>
            </w:pPr>
            <w:r w:rsidRPr="007D722E">
              <w:rPr>
                <w:color w:val="000000"/>
                <w:sz w:val="16"/>
                <w:szCs w:val="16"/>
              </w:rPr>
              <w:t> </w:t>
            </w:r>
          </w:p>
        </w:tc>
        <w:tc>
          <w:tcPr>
            <w:tcW w:w="1980" w:type="dxa"/>
            <w:tcBorders>
              <w:top w:val="nil"/>
              <w:left w:val="nil"/>
              <w:bottom w:val="single" w:sz="4" w:space="0" w:color="auto"/>
              <w:right w:val="single" w:sz="4" w:space="0" w:color="auto"/>
            </w:tcBorders>
            <w:shd w:val="clear" w:color="000000" w:fill="FFFFFF"/>
            <w:noWrap/>
            <w:vAlign w:val="center"/>
            <w:hideMark/>
          </w:tcPr>
          <w:p w14:paraId="2EDAE83B" w14:textId="77777777" w:rsidR="007D722E" w:rsidRPr="007D722E" w:rsidRDefault="007D722E" w:rsidP="007D722E">
            <w:pPr>
              <w:jc w:val="center"/>
              <w:rPr>
                <w:b/>
                <w:bCs/>
                <w:color w:val="000000"/>
                <w:sz w:val="16"/>
                <w:szCs w:val="16"/>
              </w:rPr>
            </w:pPr>
            <w:r w:rsidRPr="007D722E">
              <w:rPr>
                <w:b/>
                <w:bCs/>
                <w:color w:val="000000"/>
                <w:sz w:val="16"/>
                <w:szCs w:val="16"/>
              </w:rPr>
              <w:t> </w:t>
            </w:r>
          </w:p>
        </w:tc>
        <w:tc>
          <w:tcPr>
            <w:tcW w:w="1980" w:type="dxa"/>
            <w:tcBorders>
              <w:top w:val="nil"/>
              <w:left w:val="nil"/>
              <w:bottom w:val="single" w:sz="4" w:space="0" w:color="auto"/>
              <w:right w:val="single" w:sz="8" w:space="0" w:color="auto"/>
            </w:tcBorders>
            <w:shd w:val="clear" w:color="000000" w:fill="FFFFFF"/>
            <w:noWrap/>
            <w:vAlign w:val="center"/>
            <w:hideMark/>
          </w:tcPr>
          <w:p w14:paraId="1F0BF71A" w14:textId="77777777" w:rsidR="007D722E" w:rsidRPr="007D722E" w:rsidRDefault="007D722E" w:rsidP="007D722E">
            <w:pPr>
              <w:jc w:val="center"/>
              <w:rPr>
                <w:b/>
                <w:bCs/>
                <w:color w:val="000000"/>
                <w:sz w:val="16"/>
                <w:szCs w:val="16"/>
              </w:rPr>
            </w:pPr>
            <w:r w:rsidRPr="007D722E">
              <w:rPr>
                <w:b/>
                <w:bCs/>
                <w:color w:val="000000"/>
                <w:sz w:val="16"/>
                <w:szCs w:val="16"/>
              </w:rPr>
              <w:t> </w:t>
            </w:r>
          </w:p>
        </w:tc>
      </w:tr>
      <w:tr w:rsidR="007D722E" w:rsidRPr="007D722E" w14:paraId="2E43E9EC" w14:textId="77777777" w:rsidTr="00104FF4">
        <w:trPr>
          <w:trHeight w:val="900"/>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6883F401" w14:textId="77777777" w:rsidR="007D722E" w:rsidRPr="007D722E" w:rsidRDefault="007D722E" w:rsidP="007D722E">
            <w:pPr>
              <w:jc w:val="right"/>
              <w:rPr>
                <w:color w:val="000000"/>
                <w:sz w:val="16"/>
                <w:szCs w:val="16"/>
              </w:rPr>
            </w:pPr>
            <w:r w:rsidRPr="007D722E">
              <w:rPr>
                <w:color w:val="000000"/>
                <w:sz w:val="16"/>
                <w:szCs w:val="16"/>
              </w:rPr>
              <w:t> </w:t>
            </w:r>
          </w:p>
        </w:tc>
        <w:tc>
          <w:tcPr>
            <w:tcW w:w="4480" w:type="dxa"/>
            <w:tcBorders>
              <w:top w:val="single" w:sz="4" w:space="0" w:color="auto"/>
              <w:left w:val="nil"/>
              <w:bottom w:val="single" w:sz="4" w:space="0" w:color="auto"/>
              <w:right w:val="single" w:sz="4" w:space="0" w:color="auto"/>
            </w:tcBorders>
            <w:shd w:val="clear" w:color="000000" w:fill="FFFFFF"/>
            <w:vAlign w:val="center"/>
            <w:hideMark/>
          </w:tcPr>
          <w:p w14:paraId="2934B417" w14:textId="77777777" w:rsidR="007D722E" w:rsidRPr="007D722E" w:rsidRDefault="007D722E" w:rsidP="007D722E">
            <w:pPr>
              <w:rPr>
                <w:sz w:val="16"/>
                <w:szCs w:val="16"/>
              </w:rPr>
            </w:pPr>
            <w:r w:rsidRPr="007D722E">
              <w:rPr>
                <w:sz w:val="16"/>
                <w:szCs w:val="16"/>
              </w:rPr>
              <w:t>Корректировка, связанная с соблюдением статьи 3 Федерального закона от 27.07.2010 № 190-ФЗ "О теплоснабжении"</w:t>
            </w:r>
          </w:p>
        </w:tc>
        <w:tc>
          <w:tcPr>
            <w:tcW w:w="1240" w:type="dxa"/>
            <w:tcBorders>
              <w:top w:val="nil"/>
              <w:left w:val="nil"/>
              <w:bottom w:val="single" w:sz="4" w:space="0" w:color="auto"/>
              <w:right w:val="single" w:sz="4" w:space="0" w:color="auto"/>
            </w:tcBorders>
            <w:shd w:val="clear" w:color="000000" w:fill="FFFFFF"/>
            <w:noWrap/>
            <w:vAlign w:val="center"/>
            <w:hideMark/>
          </w:tcPr>
          <w:p w14:paraId="65ED9525" w14:textId="77777777" w:rsidR="007D722E" w:rsidRPr="007D722E" w:rsidRDefault="007D722E" w:rsidP="007D722E">
            <w:pPr>
              <w:jc w:val="center"/>
              <w:rPr>
                <w:sz w:val="16"/>
                <w:szCs w:val="16"/>
              </w:rPr>
            </w:pPr>
            <w:r w:rsidRPr="007D722E">
              <w:rPr>
                <w:sz w:val="16"/>
                <w:szCs w:val="16"/>
              </w:rPr>
              <w:t>тыс.руб.</w:t>
            </w:r>
          </w:p>
        </w:tc>
        <w:tc>
          <w:tcPr>
            <w:tcW w:w="1360" w:type="dxa"/>
            <w:tcBorders>
              <w:top w:val="nil"/>
              <w:left w:val="nil"/>
              <w:bottom w:val="single" w:sz="4" w:space="0" w:color="auto"/>
              <w:right w:val="single" w:sz="4" w:space="0" w:color="auto"/>
            </w:tcBorders>
            <w:shd w:val="clear" w:color="auto" w:fill="auto"/>
            <w:noWrap/>
            <w:vAlign w:val="center"/>
            <w:hideMark/>
          </w:tcPr>
          <w:p w14:paraId="667F8E85" w14:textId="77777777" w:rsidR="007D722E" w:rsidRPr="007D722E" w:rsidRDefault="007D722E" w:rsidP="007D722E">
            <w:pPr>
              <w:jc w:val="center"/>
              <w:rPr>
                <w:b/>
                <w:bCs/>
                <w:color w:val="FF0000"/>
                <w:sz w:val="16"/>
                <w:szCs w:val="16"/>
              </w:rPr>
            </w:pPr>
            <w:r w:rsidRPr="007D722E">
              <w:rPr>
                <w:b/>
                <w:bCs/>
                <w:color w:val="FF0000"/>
                <w:sz w:val="16"/>
                <w:szCs w:val="16"/>
              </w:rPr>
              <w:t> </w:t>
            </w:r>
          </w:p>
        </w:tc>
        <w:tc>
          <w:tcPr>
            <w:tcW w:w="1880" w:type="dxa"/>
            <w:tcBorders>
              <w:top w:val="nil"/>
              <w:left w:val="nil"/>
              <w:bottom w:val="single" w:sz="4" w:space="0" w:color="auto"/>
              <w:right w:val="single" w:sz="4" w:space="0" w:color="auto"/>
            </w:tcBorders>
            <w:shd w:val="clear" w:color="auto" w:fill="auto"/>
            <w:noWrap/>
            <w:vAlign w:val="center"/>
            <w:hideMark/>
          </w:tcPr>
          <w:p w14:paraId="468B7B9A" w14:textId="77777777" w:rsidR="007D722E" w:rsidRPr="007D722E" w:rsidRDefault="007D722E" w:rsidP="007D722E">
            <w:pPr>
              <w:jc w:val="center"/>
              <w:rPr>
                <w:b/>
                <w:bCs/>
                <w:color w:val="FF0000"/>
                <w:sz w:val="16"/>
                <w:szCs w:val="16"/>
              </w:rPr>
            </w:pPr>
            <w:r w:rsidRPr="007D722E">
              <w:rPr>
                <w:b/>
                <w:bCs/>
                <w:color w:val="FF0000"/>
                <w:sz w:val="16"/>
                <w:szCs w:val="16"/>
              </w:rPr>
              <w:t> </w:t>
            </w:r>
          </w:p>
        </w:tc>
        <w:tc>
          <w:tcPr>
            <w:tcW w:w="1740" w:type="dxa"/>
            <w:tcBorders>
              <w:top w:val="nil"/>
              <w:left w:val="nil"/>
              <w:bottom w:val="single" w:sz="4" w:space="0" w:color="auto"/>
              <w:right w:val="single" w:sz="4" w:space="0" w:color="auto"/>
            </w:tcBorders>
            <w:shd w:val="clear" w:color="auto" w:fill="auto"/>
            <w:noWrap/>
            <w:vAlign w:val="center"/>
            <w:hideMark/>
          </w:tcPr>
          <w:p w14:paraId="7011A360" w14:textId="77777777" w:rsidR="007D722E" w:rsidRPr="007D722E" w:rsidRDefault="007D722E" w:rsidP="007D722E">
            <w:pPr>
              <w:jc w:val="center"/>
              <w:rPr>
                <w:b/>
                <w:bCs/>
                <w:color w:val="FF0000"/>
                <w:sz w:val="16"/>
                <w:szCs w:val="16"/>
              </w:rPr>
            </w:pPr>
            <w:r w:rsidRPr="007D722E">
              <w:rPr>
                <w:b/>
                <w:bCs/>
                <w:color w:val="FF0000"/>
                <w:sz w:val="16"/>
                <w:szCs w:val="16"/>
              </w:rPr>
              <w:t> </w:t>
            </w:r>
          </w:p>
        </w:tc>
        <w:tc>
          <w:tcPr>
            <w:tcW w:w="1480" w:type="dxa"/>
            <w:tcBorders>
              <w:top w:val="nil"/>
              <w:left w:val="nil"/>
              <w:bottom w:val="single" w:sz="4" w:space="0" w:color="auto"/>
              <w:right w:val="single" w:sz="4" w:space="0" w:color="auto"/>
            </w:tcBorders>
            <w:shd w:val="clear" w:color="auto" w:fill="auto"/>
            <w:noWrap/>
            <w:vAlign w:val="center"/>
            <w:hideMark/>
          </w:tcPr>
          <w:p w14:paraId="6FB5914F" w14:textId="77777777" w:rsidR="007D722E" w:rsidRPr="007D722E" w:rsidRDefault="007D722E" w:rsidP="007D722E">
            <w:pPr>
              <w:jc w:val="center"/>
              <w:rPr>
                <w:color w:val="000000"/>
                <w:sz w:val="16"/>
                <w:szCs w:val="16"/>
              </w:rPr>
            </w:pPr>
            <w:r w:rsidRPr="007D722E">
              <w:rPr>
                <w:color w:val="000000"/>
                <w:sz w:val="16"/>
                <w:szCs w:val="16"/>
              </w:rPr>
              <w:t> </w:t>
            </w:r>
          </w:p>
        </w:tc>
        <w:tc>
          <w:tcPr>
            <w:tcW w:w="1980" w:type="dxa"/>
            <w:tcBorders>
              <w:top w:val="nil"/>
              <w:left w:val="nil"/>
              <w:bottom w:val="single" w:sz="4" w:space="0" w:color="auto"/>
              <w:right w:val="single" w:sz="4" w:space="0" w:color="auto"/>
            </w:tcBorders>
            <w:shd w:val="clear" w:color="000000" w:fill="FFFFFF"/>
            <w:noWrap/>
            <w:vAlign w:val="center"/>
            <w:hideMark/>
          </w:tcPr>
          <w:p w14:paraId="23947238" w14:textId="77777777" w:rsidR="007D722E" w:rsidRPr="007D722E" w:rsidRDefault="007D722E" w:rsidP="007D722E">
            <w:pPr>
              <w:jc w:val="center"/>
              <w:rPr>
                <w:b/>
                <w:bCs/>
                <w:color w:val="FF0000"/>
                <w:sz w:val="16"/>
                <w:szCs w:val="16"/>
              </w:rPr>
            </w:pPr>
            <w:r w:rsidRPr="007D722E">
              <w:rPr>
                <w:b/>
                <w:bCs/>
                <w:color w:val="FF0000"/>
                <w:sz w:val="16"/>
                <w:szCs w:val="16"/>
              </w:rPr>
              <w:t> </w:t>
            </w:r>
          </w:p>
        </w:tc>
        <w:tc>
          <w:tcPr>
            <w:tcW w:w="1980" w:type="dxa"/>
            <w:tcBorders>
              <w:top w:val="nil"/>
              <w:left w:val="nil"/>
              <w:bottom w:val="single" w:sz="4" w:space="0" w:color="auto"/>
              <w:right w:val="single" w:sz="8" w:space="0" w:color="auto"/>
            </w:tcBorders>
            <w:shd w:val="clear" w:color="000000" w:fill="FFFFFF"/>
            <w:noWrap/>
            <w:vAlign w:val="center"/>
            <w:hideMark/>
          </w:tcPr>
          <w:p w14:paraId="10EEA530" w14:textId="77777777" w:rsidR="007D722E" w:rsidRPr="007D722E" w:rsidRDefault="007D722E" w:rsidP="007D722E">
            <w:pPr>
              <w:jc w:val="center"/>
              <w:rPr>
                <w:b/>
                <w:bCs/>
                <w:color w:val="FF0000"/>
                <w:sz w:val="16"/>
                <w:szCs w:val="16"/>
              </w:rPr>
            </w:pPr>
            <w:r w:rsidRPr="007D722E">
              <w:rPr>
                <w:b/>
                <w:bCs/>
                <w:color w:val="FF0000"/>
                <w:sz w:val="16"/>
                <w:szCs w:val="16"/>
              </w:rPr>
              <w:t> </w:t>
            </w:r>
          </w:p>
        </w:tc>
      </w:tr>
      <w:tr w:rsidR="007D722E" w:rsidRPr="007D722E" w14:paraId="297BFD84" w14:textId="77777777" w:rsidTr="00104FF4">
        <w:trPr>
          <w:trHeight w:val="1350"/>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7E71C125" w14:textId="77777777" w:rsidR="007D722E" w:rsidRPr="007D722E" w:rsidRDefault="007D722E" w:rsidP="007D722E">
            <w:pPr>
              <w:jc w:val="right"/>
              <w:rPr>
                <w:color w:val="000000"/>
                <w:sz w:val="16"/>
                <w:szCs w:val="16"/>
              </w:rPr>
            </w:pPr>
            <w:r w:rsidRPr="007D722E">
              <w:rPr>
                <w:color w:val="000000"/>
                <w:sz w:val="16"/>
                <w:szCs w:val="16"/>
              </w:rPr>
              <w:t> </w:t>
            </w:r>
          </w:p>
        </w:tc>
        <w:tc>
          <w:tcPr>
            <w:tcW w:w="4480" w:type="dxa"/>
            <w:tcBorders>
              <w:top w:val="nil"/>
              <w:left w:val="nil"/>
              <w:bottom w:val="single" w:sz="4" w:space="0" w:color="auto"/>
              <w:right w:val="single" w:sz="4" w:space="0" w:color="auto"/>
            </w:tcBorders>
            <w:shd w:val="clear" w:color="000000" w:fill="FFFFFF"/>
            <w:vAlign w:val="center"/>
            <w:hideMark/>
          </w:tcPr>
          <w:p w14:paraId="6D0BB468" w14:textId="77777777" w:rsidR="007D722E" w:rsidRPr="007D722E" w:rsidRDefault="007D722E" w:rsidP="007D722E">
            <w:pPr>
              <w:rPr>
                <w:b/>
                <w:bCs/>
                <w:sz w:val="16"/>
                <w:szCs w:val="16"/>
              </w:rPr>
            </w:pPr>
            <w:r w:rsidRPr="007D722E">
              <w:rPr>
                <w:b/>
                <w:bCs/>
                <w:sz w:val="16"/>
                <w:szCs w:val="16"/>
              </w:rPr>
              <w:t xml:space="preserve"> НВВ, с учетом корректировки, связанной с соблюдением статьи 3 Федерального закона от 27.07.2010 № 190-ФЗ "О теплоснабжении"</w:t>
            </w:r>
          </w:p>
        </w:tc>
        <w:tc>
          <w:tcPr>
            <w:tcW w:w="1240" w:type="dxa"/>
            <w:tcBorders>
              <w:top w:val="nil"/>
              <w:left w:val="nil"/>
              <w:bottom w:val="single" w:sz="4" w:space="0" w:color="auto"/>
              <w:right w:val="single" w:sz="4" w:space="0" w:color="auto"/>
            </w:tcBorders>
            <w:shd w:val="clear" w:color="000000" w:fill="FFFFFF"/>
            <w:noWrap/>
            <w:vAlign w:val="center"/>
            <w:hideMark/>
          </w:tcPr>
          <w:p w14:paraId="7514DF4E" w14:textId="77777777" w:rsidR="007D722E" w:rsidRPr="007D722E" w:rsidRDefault="007D722E" w:rsidP="007D722E">
            <w:pPr>
              <w:jc w:val="center"/>
              <w:rPr>
                <w:sz w:val="16"/>
                <w:szCs w:val="16"/>
              </w:rPr>
            </w:pPr>
            <w:r w:rsidRPr="007D722E">
              <w:rPr>
                <w:sz w:val="16"/>
                <w:szCs w:val="16"/>
              </w:rPr>
              <w:t> </w:t>
            </w:r>
          </w:p>
        </w:tc>
        <w:tc>
          <w:tcPr>
            <w:tcW w:w="1360" w:type="dxa"/>
            <w:tcBorders>
              <w:top w:val="nil"/>
              <w:left w:val="nil"/>
              <w:bottom w:val="single" w:sz="4" w:space="0" w:color="auto"/>
              <w:right w:val="single" w:sz="4" w:space="0" w:color="auto"/>
            </w:tcBorders>
            <w:shd w:val="clear" w:color="auto" w:fill="auto"/>
            <w:noWrap/>
            <w:vAlign w:val="center"/>
            <w:hideMark/>
          </w:tcPr>
          <w:p w14:paraId="3CC7B856" w14:textId="77777777" w:rsidR="007D722E" w:rsidRPr="007D722E" w:rsidRDefault="007D722E" w:rsidP="007D722E">
            <w:pPr>
              <w:jc w:val="center"/>
              <w:rPr>
                <w:b/>
                <w:bCs/>
                <w:sz w:val="16"/>
                <w:szCs w:val="16"/>
              </w:rPr>
            </w:pPr>
            <w:r w:rsidRPr="007D722E">
              <w:rPr>
                <w:b/>
                <w:bCs/>
                <w:sz w:val="16"/>
                <w:szCs w:val="16"/>
              </w:rPr>
              <w:t>203 769,78</w:t>
            </w:r>
          </w:p>
        </w:tc>
        <w:tc>
          <w:tcPr>
            <w:tcW w:w="1880" w:type="dxa"/>
            <w:tcBorders>
              <w:top w:val="nil"/>
              <w:left w:val="nil"/>
              <w:bottom w:val="single" w:sz="4" w:space="0" w:color="auto"/>
              <w:right w:val="single" w:sz="4" w:space="0" w:color="auto"/>
            </w:tcBorders>
            <w:shd w:val="clear" w:color="auto" w:fill="auto"/>
            <w:noWrap/>
            <w:vAlign w:val="center"/>
            <w:hideMark/>
          </w:tcPr>
          <w:p w14:paraId="54F77E9A" w14:textId="77777777" w:rsidR="007D722E" w:rsidRPr="007D722E" w:rsidRDefault="007D722E" w:rsidP="007D722E">
            <w:pPr>
              <w:jc w:val="center"/>
              <w:rPr>
                <w:b/>
                <w:bCs/>
                <w:sz w:val="16"/>
                <w:szCs w:val="16"/>
              </w:rPr>
            </w:pPr>
            <w:r w:rsidRPr="007D722E">
              <w:rPr>
                <w:b/>
                <w:bCs/>
                <w:sz w:val="16"/>
                <w:szCs w:val="16"/>
              </w:rPr>
              <w:t>255 584,52</w:t>
            </w:r>
          </w:p>
        </w:tc>
        <w:tc>
          <w:tcPr>
            <w:tcW w:w="1740" w:type="dxa"/>
            <w:tcBorders>
              <w:top w:val="nil"/>
              <w:left w:val="nil"/>
              <w:bottom w:val="single" w:sz="4" w:space="0" w:color="auto"/>
              <w:right w:val="single" w:sz="4" w:space="0" w:color="auto"/>
            </w:tcBorders>
            <w:shd w:val="clear" w:color="auto" w:fill="auto"/>
            <w:noWrap/>
            <w:vAlign w:val="center"/>
            <w:hideMark/>
          </w:tcPr>
          <w:p w14:paraId="35C0BF19" w14:textId="77777777" w:rsidR="007D722E" w:rsidRPr="007D722E" w:rsidRDefault="007D722E" w:rsidP="007D722E">
            <w:pPr>
              <w:jc w:val="center"/>
              <w:rPr>
                <w:b/>
                <w:bCs/>
                <w:sz w:val="16"/>
                <w:szCs w:val="16"/>
              </w:rPr>
            </w:pPr>
            <w:r w:rsidRPr="007D722E">
              <w:rPr>
                <w:b/>
                <w:bCs/>
                <w:sz w:val="16"/>
                <w:szCs w:val="16"/>
              </w:rPr>
              <w:t>215 259,46</w:t>
            </w:r>
          </w:p>
        </w:tc>
        <w:tc>
          <w:tcPr>
            <w:tcW w:w="1480" w:type="dxa"/>
            <w:tcBorders>
              <w:top w:val="nil"/>
              <w:left w:val="nil"/>
              <w:bottom w:val="single" w:sz="4" w:space="0" w:color="auto"/>
              <w:right w:val="single" w:sz="4" w:space="0" w:color="auto"/>
            </w:tcBorders>
            <w:shd w:val="clear" w:color="auto" w:fill="auto"/>
            <w:noWrap/>
            <w:vAlign w:val="center"/>
            <w:hideMark/>
          </w:tcPr>
          <w:p w14:paraId="3E70042A" w14:textId="77777777" w:rsidR="007D722E" w:rsidRPr="007D722E" w:rsidRDefault="007D722E" w:rsidP="007D722E">
            <w:pPr>
              <w:jc w:val="center"/>
              <w:rPr>
                <w:color w:val="000000"/>
                <w:sz w:val="16"/>
                <w:szCs w:val="16"/>
              </w:rPr>
            </w:pPr>
            <w:r w:rsidRPr="007D722E">
              <w:rPr>
                <w:color w:val="000000"/>
                <w:sz w:val="16"/>
                <w:szCs w:val="16"/>
              </w:rPr>
              <w:t>-40 325,06</w:t>
            </w:r>
          </w:p>
        </w:tc>
        <w:tc>
          <w:tcPr>
            <w:tcW w:w="1980" w:type="dxa"/>
            <w:tcBorders>
              <w:top w:val="nil"/>
              <w:left w:val="nil"/>
              <w:bottom w:val="single" w:sz="4" w:space="0" w:color="auto"/>
              <w:right w:val="single" w:sz="4" w:space="0" w:color="auto"/>
            </w:tcBorders>
            <w:shd w:val="clear" w:color="000000" w:fill="FFFFFF"/>
            <w:noWrap/>
            <w:vAlign w:val="center"/>
            <w:hideMark/>
          </w:tcPr>
          <w:p w14:paraId="6A5C902E" w14:textId="77777777" w:rsidR="007D722E" w:rsidRPr="007D722E" w:rsidRDefault="007D722E" w:rsidP="007D722E">
            <w:pPr>
              <w:jc w:val="center"/>
              <w:rPr>
                <w:b/>
                <w:bCs/>
                <w:sz w:val="16"/>
                <w:szCs w:val="16"/>
              </w:rPr>
            </w:pPr>
            <w:r w:rsidRPr="007D722E">
              <w:rPr>
                <w:b/>
                <w:bCs/>
                <w:sz w:val="16"/>
                <w:szCs w:val="16"/>
              </w:rPr>
              <w:t>222 145,14</w:t>
            </w:r>
          </w:p>
        </w:tc>
        <w:tc>
          <w:tcPr>
            <w:tcW w:w="1980" w:type="dxa"/>
            <w:tcBorders>
              <w:top w:val="nil"/>
              <w:left w:val="nil"/>
              <w:bottom w:val="single" w:sz="4" w:space="0" w:color="auto"/>
              <w:right w:val="single" w:sz="8" w:space="0" w:color="auto"/>
            </w:tcBorders>
            <w:shd w:val="clear" w:color="000000" w:fill="FFFFFF"/>
            <w:noWrap/>
            <w:vAlign w:val="center"/>
            <w:hideMark/>
          </w:tcPr>
          <w:p w14:paraId="7C141524" w14:textId="77777777" w:rsidR="007D722E" w:rsidRPr="007D722E" w:rsidRDefault="007D722E" w:rsidP="007D722E">
            <w:pPr>
              <w:jc w:val="center"/>
              <w:rPr>
                <w:b/>
                <w:bCs/>
                <w:sz w:val="16"/>
                <w:szCs w:val="16"/>
              </w:rPr>
            </w:pPr>
            <w:r w:rsidRPr="007D722E">
              <w:rPr>
                <w:b/>
                <w:bCs/>
                <w:sz w:val="16"/>
                <w:szCs w:val="16"/>
              </w:rPr>
              <w:t>229 193,51</w:t>
            </w:r>
          </w:p>
        </w:tc>
      </w:tr>
      <w:tr w:rsidR="007D722E" w:rsidRPr="007D722E" w14:paraId="18BE8B7E" w14:textId="77777777" w:rsidTr="00104FF4">
        <w:trPr>
          <w:trHeight w:val="1230"/>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14B9791D" w14:textId="77777777" w:rsidR="007D722E" w:rsidRPr="007D722E" w:rsidRDefault="007D722E" w:rsidP="007D722E">
            <w:pPr>
              <w:jc w:val="right"/>
              <w:rPr>
                <w:color w:val="000000"/>
                <w:sz w:val="16"/>
                <w:szCs w:val="16"/>
              </w:rPr>
            </w:pPr>
            <w:r w:rsidRPr="007D722E">
              <w:rPr>
                <w:color w:val="000000"/>
                <w:sz w:val="16"/>
                <w:szCs w:val="16"/>
              </w:rPr>
              <w:t> </w:t>
            </w:r>
          </w:p>
        </w:tc>
        <w:tc>
          <w:tcPr>
            <w:tcW w:w="4480" w:type="dxa"/>
            <w:tcBorders>
              <w:top w:val="nil"/>
              <w:left w:val="nil"/>
              <w:bottom w:val="single" w:sz="4" w:space="0" w:color="auto"/>
              <w:right w:val="single" w:sz="4" w:space="0" w:color="auto"/>
            </w:tcBorders>
            <w:shd w:val="clear" w:color="000000" w:fill="FFFFFF"/>
            <w:vAlign w:val="center"/>
            <w:hideMark/>
          </w:tcPr>
          <w:p w14:paraId="2A67FDF1" w14:textId="77777777" w:rsidR="007D722E" w:rsidRPr="007D722E" w:rsidRDefault="007D722E" w:rsidP="007D722E">
            <w:pPr>
              <w:rPr>
                <w:b/>
                <w:bCs/>
                <w:color w:val="000000"/>
                <w:sz w:val="16"/>
                <w:szCs w:val="16"/>
              </w:rPr>
            </w:pPr>
            <w:r w:rsidRPr="007D722E">
              <w:rPr>
                <w:b/>
                <w:bCs/>
                <w:color w:val="000000"/>
                <w:sz w:val="16"/>
                <w:szCs w:val="16"/>
              </w:rPr>
              <w:t>НВВ  на потребительский рынок, с учетом корректировки, связанной с соблюдением статьи 3 Федерального закона от 27.07.2010 № 190-ФЗ "О теплоснабжении"</w:t>
            </w:r>
          </w:p>
        </w:tc>
        <w:tc>
          <w:tcPr>
            <w:tcW w:w="1240" w:type="dxa"/>
            <w:tcBorders>
              <w:top w:val="nil"/>
              <w:left w:val="nil"/>
              <w:bottom w:val="single" w:sz="4" w:space="0" w:color="auto"/>
              <w:right w:val="single" w:sz="4" w:space="0" w:color="auto"/>
            </w:tcBorders>
            <w:shd w:val="clear" w:color="000000" w:fill="FFFFFF"/>
            <w:noWrap/>
            <w:vAlign w:val="center"/>
            <w:hideMark/>
          </w:tcPr>
          <w:p w14:paraId="7285C710" w14:textId="77777777" w:rsidR="007D722E" w:rsidRPr="007D722E" w:rsidRDefault="007D722E" w:rsidP="007D722E">
            <w:pPr>
              <w:jc w:val="center"/>
              <w:rPr>
                <w:sz w:val="16"/>
                <w:szCs w:val="16"/>
              </w:rPr>
            </w:pPr>
            <w:r w:rsidRPr="007D722E">
              <w:rPr>
                <w:sz w:val="16"/>
                <w:szCs w:val="16"/>
              </w:rPr>
              <w:t>тыс.руб.</w:t>
            </w:r>
          </w:p>
        </w:tc>
        <w:tc>
          <w:tcPr>
            <w:tcW w:w="1360" w:type="dxa"/>
            <w:tcBorders>
              <w:top w:val="nil"/>
              <w:left w:val="nil"/>
              <w:bottom w:val="single" w:sz="4" w:space="0" w:color="auto"/>
              <w:right w:val="single" w:sz="4" w:space="0" w:color="auto"/>
            </w:tcBorders>
            <w:shd w:val="clear" w:color="auto" w:fill="auto"/>
            <w:noWrap/>
            <w:vAlign w:val="center"/>
            <w:hideMark/>
          </w:tcPr>
          <w:p w14:paraId="113299B7" w14:textId="77777777" w:rsidR="007D722E" w:rsidRPr="007D722E" w:rsidRDefault="007D722E" w:rsidP="007D722E">
            <w:pPr>
              <w:jc w:val="center"/>
              <w:rPr>
                <w:b/>
                <w:bCs/>
                <w:color w:val="000000"/>
                <w:sz w:val="16"/>
                <w:szCs w:val="16"/>
              </w:rPr>
            </w:pPr>
            <w:r w:rsidRPr="007D722E">
              <w:rPr>
                <w:b/>
                <w:bCs/>
                <w:color w:val="000000"/>
                <w:sz w:val="16"/>
                <w:szCs w:val="16"/>
              </w:rPr>
              <w:t>203 125,11</w:t>
            </w:r>
          </w:p>
        </w:tc>
        <w:tc>
          <w:tcPr>
            <w:tcW w:w="1880" w:type="dxa"/>
            <w:tcBorders>
              <w:top w:val="nil"/>
              <w:left w:val="nil"/>
              <w:bottom w:val="single" w:sz="4" w:space="0" w:color="auto"/>
              <w:right w:val="single" w:sz="4" w:space="0" w:color="auto"/>
            </w:tcBorders>
            <w:shd w:val="clear" w:color="auto" w:fill="auto"/>
            <w:noWrap/>
            <w:vAlign w:val="center"/>
            <w:hideMark/>
          </w:tcPr>
          <w:p w14:paraId="5D3FC058" w14:textId="77777777" w:rsidR="007D722E" w:rsidRPr="007D722E" w:rsidRDefault="007D722E" w:rsidP="007D722E">
            <w:pPr>
              <w:jc w:val="center"/>
              <w:rPr>
                <w:b/>
                <w:bCs/>
                <w:color w:val="000000"/>
                <w:sz w:val="16"/>
                <w:szCs w:val="16"/>
              </w:rPr>
            </w:pPr>
            <w:r w:rsidRPr="007D722E">
              <w:rPr>
                <w:b/>
                <w:bCs/>
                <w:color w:val="000000"/>
                <w:sz w:val="16"/>
                <w:szCs w:val="16"/>
              </w:rPr>
              <w:t>254 775,45</w:t>
            </w:r>
          </w:p>
        </w:tc>
        <w:tc>
          <w:tcPr>
            <w:tcW w:w="1740" w:type="dxa"/>
            <w:tcBorders>
              <w:top w:val="nil"/>
              <w:left w:val="nil"/>
              <w:bottom w:val="single" w:sz="4" w:space="0" w:color="auto"/>
              <w:right w:val="single" w:sz="4" w:space="0" w:color="auto"/>
            </w:tcBorders>
            <w:shd w:val="clear" w:color="auto" w:fill="auto"/>
            <w:noWrap/>
            <w:vAlign w:val="center"/>
            <w:hideMark/>
          </w:tcPr>
          <w:p w14:paraId="71C2D904" w14:textId="77777777" w:rsidR="007D722E" w:rsidRPr="007D722E" w:rsidRDefault="007D722E" w:rsidP="007D722E">
            <w:pPr>
              <w:jc w:val="center"/>
              <w:rPr>
                <w:b/>
                <w:bCs/>
                <w:color w:val="000000"/>
                <w:sz w:val="16"/>
                <w:szCs w:val="16"/>
              </w:rPr>
            </w:pPr>
            <w:r w:rsidRPr="007D722E">
              <w:rPr>
                <w:b/>
                <w:bCs/>
                <w:color w:val="000000"/>
                <w:sz w:val="16"/>
                <w:szCs w:val="16"/>
              </w:rPr>
              <w:t>214 578,05</w:t>
            </w:r>
          </w:p>
        </w:tc>
        <w:tc>
          <w:tcPr>
            <w:tcW w:w="1480" w:type="dxa"/>
            <w:tcBorders>
              <w:top w:val="nil"/>
              <w:left w:val="nil"/>
              <w:bottom w:val="single" w:sz="4" w:space="0" w:color="auto"/>
              <w:right w:val="single" w:sz="4" w:space="0" w:color="auto"/>
            </w:tcBorders>
            <w:shd w:val="clear" w:color="auto" w:fill="auto"/>
            <w:noWrap/>
            <w:vAlign w:val="center"/>
            <w:hideMark/>
          </w:tcPr>
          <w:p w14:paraId="5B0C619E" w14:textId="77777777" w:rsidR="007D722E" w:rsidRPr="007D722E" w:rsidRDefault="007D722E" w:rsidP="007D722E">
            <w:pPr>
              <w:jc w:val="center"/>
              <w:rPr>
                <w:color w:val="000000"/>
                <w:sz w:val="16"/>
                <w:szCs w:val="16"/>
              </w:rPr>
            </w:pPr>
            <w:r w:rsidRPr="007D722E">
              <w:rPr>
                <w:color w:val="000000"/>
                <w:sz w:val="16"/>
                <w:szCs w:val="16"/>
              </w:rPr>
              <w:t>-40 197,40</w:t>
            </w:r>
          </w:p>
        </w:tc>
        <w:tc>
          <w:tcPr>
            <w:tcW w:w="1980" w:type="dxa"/>
            <w:tcBorders>
              <w:top w:val="nil"/>
              <w:left w:val="nil"/>
              <w:bottom w:val="single" w:sz="4" w:space="0" w:color="auto"/>
              <w:right w:val="single" w:sz="4" w:space="0" w:color="auto"/>
            </w:tcBorders>
            <w:shd w:val="clear" w:color="000000" w:fill="FFFFFF"/>
            <w:noWrap/>
            <w:vAlign w:val="center"/>
            <w:hideMark/>
          </w:tcPr>
          <w:p w14:paraId="0509CB49" w14:textId="77777777" w:rsidR="007D722E" w:rsidRPr="007D722E" w:rsidRDefault="007D722E" w:rsidP="007D722E">
            <w:pPr>
              <w:jc w:val="center"/>
              <w:rPr>
                <w:b/>
                <w:bCs/>
                <w:color w:val="000000"/>
                <w:sz w:val="16"/>
                <w:szCs w:val="16"/>
              </w:rPr>
            </w:pPr>
            <w:r w:rsidRPr="007D722E">
              <w:rPr>
                <w:b/>
                <w:bCs/>
                <w:color w:val="000000"/>
                <w:sz w:val="16"/>
                <w:szCs w:val="16"/>
              </w:rPr>
              <w:t>221 441,94</w:t>
            </w:r>
          </w:p>
        </w:tc>
        <w:tc>
          <w:tcPr>
            <w:tcW w:w="1980" w:type="dxa"/>
            <w:tcBorders>
              <w:top w:val="nil"/>
              <w:left w:val="nil"/>
              <w:bottom w:val="single" w:sz="4" w:space="0" w:color="auto"/>
              <w:right w:val="single" w:sz="8" w:space="0" w:color="auto"/>
            </w:tcBorders>
            <w:shd w:val="clear" w:color="000000" w:fill="FFFFFF"/>
            <w:noWrap/>
            <w:vAlign w:val="center"/>
            <w:hideMark/>
          </w:tcPr>
          <w:p w14:paraId="63C85DAC" w14:textId="77777777" w:rsidR="007D722E" w:rsidRPr="007D722E" w:rsidRDefault="007D722E" w:rsidP="007D722E">
            <w:pPr>
              <w:jc w:val="center"/>
              <w:rPr>
                <w:b/>
                <w:bCs/>
                <w:color w:val="000000"/>
                <w:sz w:val="16"/>
                <w:szCs w:val="16"/>
              </w:rPr>
            </w:pPr>
            <w:r w:rsidRPr="007D722E">
              <w:rPr>
                <w:b/>
                <w:bCs/>
                <w:color w:val="000000"/>
                <w:sz w:val="16"/>
                <w:szCs w:val="16"/>
              </w:rPr>
              <w:t>228 467,99</w:t>
            </w:r>
          </w:p>
        </w:tc>
      </w:tr>
      <w:tr w:rsidR="007D722E" w:rsidRPr="007D722E" w14:paraId="7274D1AD" w14:textId="77777777" w:rsidTr="00104FF4">
        <w:trPr>
          <w:trHeight w:val="600"/>
          <w:jc w:val="center"/>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60FA2BDA" w14:textId="77777777" w:rsidR="007D722E" w:rsidRPr="007D722E" w:rsidRDefault="007D722E" w:rsidP="007D722E">
            <w:pPr>
              <w:jc w:val="right"/>
              <w:rPr>
                <w:color w:val="000000"/>
                <w:sz w:val="16"/>
                <w:szCs w:val="16"/>
              </w:rPr>
            </w:pPr>
            <w:r w:rsidRPr="007D722E">
              <w:rPr>
                <w:color w:val="000000"/>
                <w:sz w:val="16"/>
                <w:szCs w:val="16"/>
              </w:rPr>
              <w:t> </w:t>
            </w:r>
          </w:p>
        </w:tc>
        <w:tc>
          <w:tcPr>
            <w:tcW w:w="4480" w:type="dxa"/>
            <w:tcBorders>
              <w:top w:val="nil"/>
              <w:left w:val="nil"/>
              <w:bottom w:val="single" w:sz="4" w:space="0" w:color="auto"/>
              <w:right w:val="single" w:sz="4" w:space="0" w:color="auto"/>
            </w:tcBorders>
            <w:shd w:val="clear" w:color="000000" w:fill="FFFFFF"/>
            <w:vAlign w:val="center"/>
            <w:hideMark/>
          </w:tcPr>
          <w:p w14:paraId="7871242E" w14:textId="77777777" w:rsidR="007D722E" w:rsidRPr="007D722E" w:rsidRDefault="007D722E" w:rsidP="007D722E">
            <w:pPr>
              <w:rPr>
                <w:b/>
                <w:bCs/>
                <w:i/>
                <w:iCs/>
                <w:color w:val="FF0000"/>
                <w:sz w:val="16"/>
                <w:szCs w:val="16"/>
              </w:rPr>
            </w:pPr>
            <w:r w:rsidRPr="007D722E">
              <w:rPr>
                <w:b/>
                <w:bCs/>
                <w:i/>
                <w:iCs/>
                <w:color w:val="FF0000"/>
                <w:sz w:val="16"/>
                <w:szCs w:val="16"/>
              </w:rPr>
              <w:t>рост  НВВ  учетом ограничений</w:t>
            </w:r>
          </w:p>
        </w:tc>
        <w:tc>
          <w:tcPr>
            <w:tcW w:w="1240" w:type="dxa"/>
            <w:tcBorders>
              <w:top w:val="nil"/>
              <w:left w:val="nil"/>
              <w:bottom w:val="single" w:sz="4" w:space="0" w:color="auto"/>
              <w:right w:val="single" w:sz="4" w:space="0" w:color="auto"/>
            </w:tcBorders>
            <w:shd w:val="clear" w:color="000000" w:fill="FFFFFF"/>
            <w:noWrap/>
            <w:vAlign w:val="center"/>
            <w:hideMark/>
          </w:tcPr>
          <w:p w14:paraId="2785FEAF" w14:textId="77777777" w:rsidR="007D722E" w:rsidRPr="007D722E" w:rsidRDefault="007D722E" w:rsidP="007D722E">
            <w:pPr>
              <w:jc w:val="center"/>
              <w:rPr>
                <w:i/>
                <w:iCs/>
                <w:sz w:val="16"/>
                <w:szCs w:val="16"/>
              </w:rPr>
            </w:pPr>
            <w:r w:rsidRPr="007D722E">
              <w:rPr>
                <w:i/>
                <w:iCs/>
                <w:sz w:val="16"/>
                <w:szCs w:val="16"/>
              </w:rPr>
              <w:t>%</w:t>
            </w:r>
          </w:p>
        </w:tc>
        <w:tc>
          <w:tcPr>
            <w:tcW w:w="1360" w:type="dxa"/>
            <w:tcBorders>
              <w:top w:val="nil"/>
              <w:left w:val="nil"/>
              <w:bottom w:val="single" w:sz="4" w:space="0" w:color="auto"/>
              <w:right w:val="single" w:sz="4" w:space="0" w:color="auto"/>
            </w:tcBorders>
            <w:shd w:val="clear" w:color="auto" w:fill="auto"/>
            <w:noWrap/>
            <w:vAlign w:val="center"/>
            <w:hideMark/>
          </w:tcPr>
          <w:p w14:paraId="5A8850B8" w14:textId="77777777" w:rsidR="007D722E" w:rsidRPr="007D722E" w:rsidRDefault="007D722E" w:rsidP="007D722E">
            <w:pPr>
              <w:jc w:val="center"/>
              <w:rPr>
                <w:b/>
                <w:bCs/>
                <w:color w:val="000000"/>
                <w:sz w:val="16"/>
                <w:szCs w:val="16"/>
              </w:rPr>
            </w:pPr>
            <w:r w:rsidRPr="007D722E">
              <w:rPr>
                <w:b/>
                <w:bCs/>
                <w:color w:val="000000"/>
                <w:sz w:val="16"/>
                <w:szCs w:val="16"/>
              </w:rPr>
              <w:t> </w:t>
            </w:r>
          </w:p>
        </w:tc>
        <w:tc>
          <w:tcPr>
            <w:tcW w:w="1880" w:type="dxa"/>
            <w:tcBorders>
              <w:top w:val="nil"/>
              <w:left w:val="nil"/>
              <w:bottom w:val="single" w:sz="4" w:space="0" w:color="auto"/>
              <w:right w:val="single" w:sz="4" w:space="0" w:color="auto"/>
            </w:tcBorders>
            <w:shd w:val="clear" w:color="auto" w:fill="auto"/>
            <w:noWrap/>
            <w:vAlign w:val="center"/>
            <w:hideMark/>
          </w:tcPr>
          <w:p w14:paraId="3A8D982F" w14:textId="77777777" w:rsidR="007D722E" w:rsidRPr="007D722E" w:rsidRDefault="007D722E" w:rsidP="007D722E">
            <w:pPr>
              <w:jc w:val="center"/>
              <w:rPr>
                <w:b/>
                <w:bCs/>
                <w:i/>
                <w:iCs/>
                <w:color w:val="FF0000"/>
                <w:sz w:val="16"/>
                <w:szCs w:val="16"/>
              </w:rPr>
            </w:pPr>
            <w:r w:rsidRPr="007D722E">
              <w:rPr>
                <w:b/>
                <w:bCs/>
                <w:i/>
                <w:iCs/>
                <w:color w:val="FF0000"/>
                <w:sz w:val="16"/>
                <w:szCs w:val="16"/>
              </w:rPr>
              <w:t>25,43</w:t>
            </w:r>
          </w:p>
        </w:tc>
        <w:tc>
          <w:tcPr>
            <w:tcW w:w="1740" w:type="dxa"/>
            <w:tcBorders>
              <w:top w:val="nil"/>
              <w:left w:val="nil"/>
              <w:bottom w:val="single" w:sz="4" w:space="0" w:color="auto"/>
              <w:right w:val="single" w:sz="4" w:space="0" w:color="auto"/>
            </w:tcBorders>
            <w:shd w:val="clear" w:color="auto" w:fill="auto"/>
            <w:noWrap/>
            <w:vAlign w:val="center"/>
            <w:hideMark/>
          </w:tcPr>
          <w:p w14:paraId="651407C8" w14:textId="77777777" w:rsidR="007D722E" w:rsidRPr="007D722E" w:rsidRDefault="007D722E" w:rsidP="007D722E">
            <w:pPr>
              <w:jc w:val="center"/>
              <w:rPr>
                <w:b/>
                <w:bCs/>
                <w:color w:val="000000"/>
                <w:sz w:val="16"/>
                <w:szCs w:val="16"/>
              </w:rPr>
            </w:pPr>
            <w:r w:rsidRPr="007D722E">
              <w:rPr>
                <w:b/>
                <w:bCs/>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center"/>
            <w:hideMark/>
          </w:tcPr>
          <w:p w14:paraId="4C7B7326" w14:textId="77777777" w:rsidR="007D722E" w:rsidRPr="007D722E" w:rsidRDefault="007D722E" w:rsidP="007D722E">
            <w:pPr>
              <w:jc w:val="center"/>
              <w:rPr>
                <w:b/>
                <w:bCs/>
                <w:color w:val="000000"/>
                <w:sz w:val="16"/>
                <w:szCs w:val="16"/>
              </w:rPr>
            </w:pPr>
            <w:r w:rsidRPr="007D722E">
              <w:rPr>
                <w:b/>
                <w:bCs/>
                <w:color w:val="000000"/>
                <w:sz w:val="16"/>
                <w:szCs w:val="16"/>
              </w:rPr>
              <w:t> </w:t>
            </w:r>
          </w:p>
        </w:tc>
        <w:tc>
          <w:tcPr>
            <w:tcW w:w="1980" w:type="dxa"/>
            <w:tcBorders>
              <w:top w:val="nil"/>
              <w:left w:val="nil"/>
              <w:bottom w:val="single" w:sz="4" w:space="0" w:color="auto"/>
              <w:right w:val="single" w:sz="4" w:space="0" w:color="auto"/>
            </w:tcBorders>
            <w:shd w:val="clear" w:color="000000" w:fill="FFFFFF"/>
            <w:noWrap/>
            <w:vAlign w:val="center"/>
            <w:hideMark/>
          </w:tcPr>
          <w:p w14:paraId="36FD5D6F" w14:textId="77777777" w:rsidR="007D722E" w:rsidRPr="007D722E" w:rsidRDefault="007D722E" w:rsidP="007D722E">
            <w:pPr>
              <w:jc w:val="center"/>
              <w:rPr>
                <w:b/>
                <w:bCs/>
                <w:color w:val="000000"/>
                <w:sz w:val="16"/>
                <w:szCs w:val="16"/>
              </w:rPr>
            </w:pPr>
            <w:r w:rsidRPr="007D722E">
              <w:rPr>
                <w:b/>
                <w:bCs/>
                <w:color w:val="000000"/>
                <w:sz w:val="16"/>
                <w:szCs w:val="16"/>
              </w:rPr>
              <w:t> </w:t>
            </w:r>
          </w:p>
        </w:tc>
        <w:tc>
          <w:tcPr>
            <w:tcW w:w="1980" w:type="dxa"/>
            <w:tcBorders>
              <w:top w:val="nil"/>
              <w:left w:val="nil"/>
              <w:bottom w:val="single" w:sz="4" w:space="0" w:color="auto"/>
              <w:right w:val="single" w:sz="8" w:space="0" w:color="auto"/>
            </w:tcBorders>
            <w:shd w:val="clear" w:color="000000" w:fill="FFFFFF"/>
            <w:noWrap/>
            <w:vAlign w:val="center"/>
            <w:hideMark/>
          </w:tcPr>
          <w:p w14:paraId="30F642FE" w14:textId="77777777" w:rsidR="007D722E" w:rsidRPr="007D722E" w:rsidRDefault="007D722E" w:rsidP="007D722E">
            <w:pPr>
              <w:jc w:val="center"/>
              <w:rPr>
                <w:b/>
                <w:bCs/>
                <w:color w:val="000000"/>
                <w:sz w:val="16"/>
                <w:szCs w:val="16"/>
              </w:rPr>
            </w:pPr>
            <w:r w:rsidRPr="007D722E">
              <w:rPr>
                <w:b/>
                <w:bCs/>
                <w:color w:val="000000"/>
                <w:sz w:val="16"/>
                <w:szCs w:val="16"/>
              </w:rPr>
              <w:t> </w:t>
            </w:r>
          </w:p>
        </w:tc>
      </w:tr>
      <w:tr w:rsidR="007D722E" w:rsidRPr="007D722E" w14:paraId="6336C85F" w14:textId="77777777" w:rsidTr="00104FF4">
        <w:trPr>
          <w:trHeight w:val="510"/>
          <w:jc w:val="center"/>
        </w:trPr>
        <w:tc>
          <w:tcPr>
            <w:tcW w:w="580" w:type="dxa"/>
            <w:tcBorders>
              <w:top w:val="nil"/>
              <w:left w:val="single" w:sz="8" w:space="0" w:color="auto"/>
              <w:bottom w:val="single" w:sz="4" w:space="0" w:color="auto"/>
              <w:right w:val="single" w:sz="4" w:space="0" w:color="auto"/>
            </w:tcBorders>
            <w:shd w:val="clear" w:color="auto" w:fill="auto"/>
            <w:noWrap/>
            <w:vAlign w:val="bottom"/>
            <w:hideMark/>
          </w:tcPr>
          <w:p w14:paraId="069CDE06" w14:textId="77777777" w:rsidR="007D722E" w:rsidRPr="007D722E" w:rsidRDefault="007D722E" w:rsidP="007D722E">
            <w:pPr>
              <w:jc w:val="right"/>
              <w:rPr>
                <w:color w:val="000000"/>
                <w:sz w:val="16"/>
                <w:szCs w:val="16"/>
              </w:rPr>
            </w:pPr>
            <w:r w:rsidRPr="007D722E">
              <w:rPr>
                <w:color w:val="000000"/>
                <w:sz w:val="16"/>
                <w:szCs w:val="16"/>
              </w:rPr>
              <w:t>8</w:t>
            </w:r>
          </w:p>
        </w:tc>
        <w:tc>
          <w:tcPr>
            <w:tcW w:w="4480" w:type="dxa"/>
            <w:tcBorders>
              <w:top w:val="nil"/>
              <w:left w:val="nil"/>
              <w:bottom w:val="single" w:sz="4" w:space="0" w:color="auto"/>
              <w:right w:val="single" w:sz="4" w:space="0" w:color="auto"/>
            </w:tcBorders>
            <w:shd w:val="clear" w:color="auto" w:fill="auto"/>
            <w:vAlign w:val="center"/>
            <w:hideMark/>
          </w:tcPr>
          <w:p w14:paraId="4AFE4F8A" w14:textId="77777777" w:rsidR="007D722E" w:rsidRPr="007D722E" w:rsidRDefault="007D722E" w:rsidP="007D722E">
            <w:pPr>
              <w:rPr>
                <w:b/>
                <w:bCs/>
                <w:color w:val="000000"/>
                <w:sz w:val="16"/>
                <w:szCs w:val="16"/>
              </w:rPr>
            </w:pPr>
            <w:r w:rsidRPr="007D722E">
              <w:rPr>
                <w:b/>
                <w:bCs/>
                <w:color w:val="000000"/>
                <w:sz w:val="16"/>
                <w:szCs w:val="16"/>
              </w:rPr>
              <w:t xml:space="preserve">средний тариф </w:t>
            </w:r>
          </w:p>
        </w:tc>
        <w:tc>
          <w:tcPr>
            <w:tcW w:w="1240" w:type="dxa"/>
            <w:tcBorders>
              <w:top w:val="nil"/>
              <w:left w:val="nil"/>
              <w:bottom w:val="single" w:sz="4" w:space="0" w:color="auto"/>
              <w:right w:val="single" w:sz="4" w:space="0" w:color="auto"/>
            </w:tcBorders>
            <w:shd w:val="clear" w:color="auto" w:fill="auto"/>
            <w:noWrap/>
            <w:vAlign w:val="center"/>
            <w:hideMark/>
          </w:tcPr>
          <w:p w14:paraId="193E464A" w14:textId="77777777" w:rsidR="007D722E" w:rsidRPr="007D722E" w:rsidRDefault="007D722E" w:rsidP="007D722E">
            <w:pPr>
              <w:jc w:val="center"/>
              <w:rPr>
                <w:sz w:val="16"/>
                <w:szCs w:val="16"/>
              </w:rPr>
            </w:pPr>
            <w:r w:rsidRPr="007D722E">
              <w:rPr>
                <w:sz w:val="16"/>
                <w:szCs w:val="16"/>
              </w:rPr>
              <w:t>руб./Гкал</w:t>
            </w:r>
          </w:p>
        </w:tc>
        <w:tc>
          <w:tcPr>
            <w:tcW w:w="1360" w:type="dxa"/>
            <w:tcBorders>
              <w:top w:val="nil"/>
              <w:left w:val="nil"/>
              <w:bottom w:val="single" w:sz="4" w:space="0" w:color="auto"/>
              <w:right w:val="single" w:sz="4" w:space="0" w:color="auto"/>
            </w:tcBorders>
            <w:shd w:val="clear" w:color="auto" w:fill="auto"/>
            <w:noWrap/>
            <w:vAlign w:val="center"/>
            <w:hideMark/>
          </w:tcPr>
          <w:p w14:paraId="051B409B" w14:textId="77777777" w:rsidR="007D722E" w:rsidRPr="007D722E" w:rsidRDefault="007D722E" w:rsidP="007D722E">
            <w:pPr>
              <w:jc w:val="center"/>
              <w:rPr>
                <w:b/>
                <w:bCs/>
                <w:color w:val="000000"/>
                <w:sz w:val="16"/>
                <w:szCs w:val="16"/>
              </w:rPr>
            </w:pPr>
            <w:r w:rsidRPr="007D722E">
              <w:rPr>
                <w:b/>
                <w:bCs/>
                <w:color w:val="000000"/>
                <w:sz w:val="16"/>
                <w:szCs w:val="16"/>
              </w:rPr>
              <w:t>2 537,13</w:t>
            </w:r>
          </w:p>
        </w:tc>
        <w:tc>
          <w:tcPr>
            <w:tcW w:w="1880" w:type="dxa"/>
            <w:tcBorders>
              <w:top w:val="nil"/>
              <w:left w:val="nil"/>
              <w:bottom w:val="single" w:sz="4" w:space="0" w:color="auto"/>
              <w:right w:val="single" w:sz="4" w:space="0" w:color="auto"/>
            </w:tcBorders>
            <w:shd w:val="clear" w:color="auto" w:fill="auto"/>
            <w:noWrap/>
            <w:vAlign w:val="center"/>
            <w:hideMark/>
          </w:tcPr>
          <w:p w14:paraId="018A24DF" w14:textId="77777777" w:rsidR="007D722E" w:rsidRPr="007D722E" w:rsidRDefault="007D722E" w:rsidP="007D722E">
            <w:pPr>
              <w:jc w:val="center"/>
              <w:rPr>
                <w:b/>
                <w:bCs/>
                <w:color w:val="000000"/>
                <w:sz w:val="16"/>
                <w:szCs w:val="16"/>
              </w:rPr>
            </w:pPr>
            <w:r w:rsidRPr="007D722E">
              <w:rPr>
                <w:b/>
                <w:bCs/>
                <w:color w:val="000000"/>
                <w:sz w:val="16"/>
                <w:szCs w:val="16"/>
              </w:rPr>
              <w:t>3 182,27</w:t>
            </w:r>
          </w:p>
        </w:tc>
        <w:tc>
          <w:tcPr>
            <w:tcW w:w="1740" w:type="dxa"/>
            <w:tcBorders>
              <w:top w:val="nil"/>
              <w:left w:val="nil"/>
              <w:bottom w:val="single" w:sz="4" w:space="0" w:color="auto"/>
              <w:right w:val="single" w:sz="4" w:space="0" w:color="auto"/>
            </w:tcBorders>
            <w:shd w:val="clear" w:color="auto" w:fill="auto"/>
            <w:noWrap/>
            <w:vAlign w:val="center"/>
            <w:hideMark/>
          </w:tcPr>
          <w:p w14:paraId="2BB53915" w14:textId="77777777" w:rsidR="007D722E" w:rsidRPr="007D722E" w:rsidRDefault="007D722E" w:rsidP="007D722E">
            <w:pPr>
              <w:jc w:val="center"/>
              <w:rPr>
                <w:b/>
                <w:bCs/>
                <w:color w:val="000000"/>
                <w:sz w:val="16"/>
                <w:szCs w:val="16"/>
              </w:rPr>
            </w:pPr>
            <w:r w:rsidRPr="007D722E">
              <w:rPr>
                <w:b/>
                <w:bCs/>
                <w:color w:val="000000"/>
                <w:sz w:val="16"/>
                <w:szCs w:val="16"/>
              </w:rPr>
              <w:t>2 680,18</w:t>
            </w:r>
          </w:p>
        </w:tc>
        <w:tc>
          <w:tcPr>
            <w:tcW w:w="1480" w:type="dxa"/>
            <w:tcBorders>
              <w:top w:val="nil"/>
              <w:left w:val="nil"/>
              <w:bottom w:val="single" w:sz="4" w:space="0" w:color="auto"/>
              <w:right w:val="single" w:sz="4" w:space="0" w:color="auto"/>
            </w:tcBorders>
            <w:shd w:val="clear" w:color="auto" w:fill="auto"/>
            <w:noWrap/>
            <w:vAlign w:val="center"/>
            <w:hideMark/>
          </w:tcPr>
          <w:p w14:paraId="625BABB3" w14:textId="77777777" w:rsidR="007D722E" w:rsidRPr="007D722E" w:rsidRDefault="007D722E" w:rsidP="007D722E">
            <w:pPr>
              <w:jc w:val="center"/>
              <w:rPr>
                <w:color w:val="000000"/>
                <w:sz w:val="16"/>
                <w:szCs w:val="16"/>
              </w:rPr>
            </w:pPr>
            <w:r w:rsidRPr="007D722E">
              <w:rPr>
                <w:color w:val="000000"/>
                <w:sz w:val="16"/>
                <w:szCs w:val="16"/>
              </w:rPr>
              <w:t> </w:t>
            </w:r>
          </w:p>
        </w:tc>
        <w:tc>
          <w:tcPr>
            <w:tcW w:w="1980" w:type="dxa"/>
            <w:tcBorders>
              <w:top w:val="nil"/>
              <w:left w:val="nil"/>
              <w:bottom w:val="single" w:sz="4" w:space="0" w:color="auto"/>
              <w:right w:val="single" w:sz="4" w:space="0" w:color="auto"/>
            </w:tcBorders>
            <w:shd w:val="clear" w:color="auto" w:fill="auto"/>
            <w:noWrap/>
            <w:vAlign w:val="center"/>
            <w:hideMark/>
          </w:tcPr>
          <w:p w14:paraId="71D6EBE5" w14:textId="77777777" w:rsidR="007D722E" w:rsidRPr="007D722E" w:rsidRDefault="007D722E" w:rsidP="007D722E">
            <w:pPr>
              <w:jc w:val="center"/>
              <w:rPr>
                <w:b/>
                <w:bCs/>
                <w:color w:val="000000"/>
                <w:sz w:val="16"/>
                <w:szCs w:val="16"/>
              </w:rPr>
            </w:pPr>
            <w:r w:rsidRPr="007D722E">
              <w:rPr>
                <w:b/>
                <w:bCs/>
                <w:color w:val="000000"/>
                <w:sz w:val="16"/>
                <w:szCs w:val="16"/>
              </w:rPr>
              <w:t>2 765,92</w:t>
            </w:r>
          </w:p>
        </w:tc>
        <w:tc>
          <w:tcPr>
            <w:tcW w:w="1980" w:type="dxa"/>
            <w:tcBorders>
              <w:top w:val="nil"/>
              <w:left w:val="nil"/>
              <w:bottom w:val="single" w:sz="4" w:space="0" w:color="auto"/>
              <w:right w:val="single" w:sz="8" w:space="0" w:color="auto"/>
            </w:tcBorders>
            <w:shd w:val="clear" w:color="auto" w:fill="auto"/>
            <w:noWrap/>
            <w:vAlign w:val="center"/>
            <w:hideMark/>
          </w:tcPr>
          <w:p w14:paraId="5D24AE12" w14:textId="77777777" w:rsidR="007D722E" w:rsidRPr="007D722E" w:rsidRDefault="007D722E" w:rsidP="007D722E">
            <w:pPr>
              <w:jc w:val="center"/>
              <w:rPr>
                <w:b/>
                <w:bCs/>
                <w:color w:val="000000"/>
                <w:sz w:val="16"/>
                <w:szCs w:val="16"/>
              </w:rPr>
            </w:pPr>
            <w:r w:rsidRPr="007D722E">
              <w:rPr>
                <w:b/>
                <w:bCs/>
                <w:color w:val="000000"/>
                <w:sz w:val="16"/>
                <w:szCs w:val="16"/>
              </w:rPr>
              <w:t>2 853,67</w:t>
            </w:r>
          </w:p>
        </w:tc>
      </w:tr>
      <w:tr w:rsidR="007D722E" w:rsidRPr="007D722E" w14:paraId="093EE844" w14:textId="77777777" w:rsidTr="00104FF4">
        <w:trPr>
          <w:trHeight w:val="510"/>
          <w:jc w:val="center"/>
        </w:trPr>
        <w:tc>
          <w:tcPr>
            <w:tcW w:w="580" w:type="dxa"/>
            <w:tcBorders>
              <w:top w:val="nil"/>
              <w:left w:val="single" w:sz="8" w:space="0" w:color="auto"/>
              <w:bottom w:val="single" w:sz="8" w:space="0" w:color="auto"/>
              <w:right w:val="single" w:sz="4" w:space="0" w:color="auto"/>
            </w:tcBorders>
            <w:shd w:val="clear" w:color="auto" w:fill="auto"/>
            <w:noWrap/>
            <w:vAlign w:val="bottom"/>
            <w:hideMark/>
          </w:tcPr>
          <w:p w14:paraId="47B1CA90" w14:textId="77777777" w:rsidR="007D722E" w:rsidRPr="007D722E" w:rsidRDefault="007D722E" w:rsidP="007D722E">
            <w:pPr>
              <w:jc w:val="right"/>
              <w:rPr>
                <w:color w:val="000000"/>
                <w:sz w:val="16"/>
                <w:szCs w:val="16"/>
              </w:rPr>
            </w:pPr>
            <w:r w:rsidRPr="007D722E">
              <w:rPr>
                <w:color w:val="000000"/>
                <w:sz w:val="16"/>
                <w:szCs w:val="16"/>
              </w:rPr>
              <w:t> </w:t>
            </w:r>
          </w:p>
        </w:tc>
        <w:tc>
          <w:tcPr>
            <w:tcW w:w="4480" w:type="dxa"/>
            <w:tcBorders>
              <w:top w:val="nil"/>
              <w:left w:val="nil"/>
              <w:bottom w:val="single" w:sz="8" w:space="0" w:color="auto"/>
              <w:right w:val="single" w:sz="4" w:space="0" w:color="auto"/>
            </w:tcBorders>
            <w:shd w:val="clear" w:color="auto" w:fill="auto"/>
            <w:vAlign w:val="center"/>
            <w:hideMark/>
          </w:tcPr>
          <w:p w14:paraId="0AB4DF4A" w14:textId="77777777" w:rsidR="007D722E" w:rsidRPr="007D722E" w:rsidRDefault="007D722E" w:rsidP="007D722E">
            <w:pPr>
              <w:rPr>
                <w:b/>
                <w:bCs/>
                <w:i/>
                <w:iCs/>
                <w:color w:val="FF0000"/>
                <w:sz w:val="16"/>
                <w:szCs w:val="16"/>
              </w:rPr>
            </w:pPr>
            <w:r w:rsidRPr="007D722E">
              <w:rPr>
                <w:b/>
                <w:bCs/>
                <w:i/>
                <w:iCs/>
                <w:color w:val="FF0000"/>
                <w:sz w:val="16"/>
                <w:szCs w:val="16"/>
              </w:rPr>
              <w:t xml:space="preserve">рост среднего тарифа </w:t>
            </w:r>
          </w:p>
        </w:tc>
        <w:tc>
          <w:tcPr>
            <w:tcW w:w="1240" w:type="dxa"/>
            <w:tcBorders>
              <w:top w:val="nil"/>
              <w:left w:val="nil"/>
              <w:bottom w:val="single" w:sz="8" w:space="0" w:color="auto"/>
              <w:right w:val="single" w:sz="4" w:space="0" w:color="auto"/>
            </w:tcBorders>
            <w:shd w:val="clear" w:color="auto" w:fill="auto"/>
            <w:noWrap/>
            <w:vAlign w:val="center"/>
            <w:hideMark/>
          </w:tcPr>
          <w:p w14:paraId="57E6DFB7" w14:textId="77777777" w:rsidR="007D722E" w:rsidRPr="007D722E" w:rsidRDefault="007D722E" w:rsidP="007D722E">
            <w:pPr>
              <w:jc w:val="center"/>
              <w:rPr>
                <w:i/>
                <w:iCs/>
                <w:sz w:val="16"/>
                <w:szCs w:val="16"/>
              </w:rPr>
            </w:pPr>
            <w:r w:rsidRPr="007D722E">
              <w:rPr>
                <w:i/>
                <w:iCs/>
                <w:sz w:val="16"/>
                <w:szCs w:val="16"/>
              </w:rPr>
              <w:t>%</w:t>
            </w:r>
          </w:p>
        </w:tc>
        <w:tc>
          <w:tcPr>
            <w:tcW w:w="1360" w:type="dxa"/>
            <w:tcBorders>
              <w:top w:val="nil"/>
              <w:left w:val="nil"/>
              <w:bottom w:val="single" w:sz="8" w:space="0" w:color="auto"/>
              <w:right w:val="single" w:sz="4" w:space="0" w:color="auto"/>
            </w:tcBorders>
            <w:shd w:val="clear" w:color="auto" w:fill="auto"/>
            <w:noWrap/>
            <w:vAlign w:val="center"/>
            <w:hideMark/>
          </w:tcPr>
          <w:p w14:paraId="4F215469" w14:textId="77777777" w:rsidR="007D722E" w:rsidRPr="007D722E" w:rsidRDefault="007D722E" w:rsidP="007D722E">
            <w:pPr>
              <w:jc w:val="center"/>
              <w:rPr>
                <w:b/>
                <w:bCs/>
                <w:color w:val="000000"/>
                <w:sz w:val="16"/>
                <w:szCs w:val="16"/>
              </w:rPr>
            </w:pPr>
            <w:r w:rsidRPr="007D722E">
              <w:rPr>
                <w:b/>
                <w:bCs/>
                <w:color w:val="000000"/>
                <w:sz w:val="16"/>
                <w:szCs w:val="16"/>
              </w:rPr>
              <w:t> </w:t>
            </w:r>
          </w:p>
        </w:tc>
        <w:tc>
          <w:tcPr>
            <w:tcW w:w="1880" w:type="dxa"/>
            <w:tcBorders>
              <w:top w:val="nil"/>
              <w:left w:val="nil"/>
              <w:bottom w:val="single" w:sz="8" w:space="0" w:color="auto"/>
              <w:right w:val="single" w:sz="4" w:space="0" w:color="auto"/>
            </w:tcBorders>
            <w:shd w:val="clear" w:color="auto" w:fill="auto"/>
            <w:noWrap/>
            <w:vAlign w:val="center"/>
            <w:hideMark/>
          </w:tcPr>
          <w:p w14:paraId="4CB00D52" w14:textId="77777777" w:rsidR="007D722E" w:rsidRPr="007D722E" w:rsidRDefault="007D722E" w:rsidP="007D722E">
            <w:pPr>
              <w:jc w:val="center"/>
              <w:rPr>
                <w:b/>
                <w:bCs/>
                <w:i/>
                <w:iCs/>
                <w:color w:val="FF0000"/>
                <w:sz w:val="16"/>
                <w:szCs w:val="16"/>
              </w:rPr>
            </w:pPr>
            <w:r w:rsidRPr="007D722E">
              <w:rPr>
                <w:b/>
                <w:bCs/>
                <w:i/>
                <w:iCs/>
                <w:color w:val="FF0000"/>
                <w:sz w:val="16"/>
                <w:szCs w:val="16"/>
              </w:rPr>
              <w:t>25,43</w:t>
            </w:r>
          </w:p>
        </w:tc>
        <w:tc>
          <w:tcPr>
            <w:tcW w:w="1740" w:type="dxa"/>
            <w:tcBorders>
              <w:top w:val="nil"/>
              <w:left w:val="nil"/>
              <w:bottom w:val="single" w:sz="8" w:space="0" w:color="auto"/>
              <w:right w:val="single" w:sz="4" w:space="0" w:color="auto"/>
            </w:tcBorders>
            <w:shd w:val="clear" w:color="auto" w:fill="auto"/>
            <w:noWrap/>
            <w:vAlign w:val="center"/>
            <w:hideMark/>
          </w:tcPr>
          <w:p w14:paraId="18FBE014" w14:textId="77777777" w:rsidR="007D722E" w:rsidRPr="007D722E" w:rsidRDefault="007D722E" w:rsidP="007D722E">
            <w:pPr>
              <w:jc w:val="center"/>
              <w:rPr>
                <w:b/>
                <w:bCs/>
                <w:color w:val="FF0000"/>
                <w:sz w:val="16"/>
                <w:szCs w:val="16"/>
              </w:rPr>
            </w:pPr>
            <w:r w:rsidRPr="007D722E">
              <w:rPr>
                <w:b/>
                <w:bCs/>
                <w:color w:val="FF0000"/>
                <w:sz w:val="16"/>
                <w:szCs w:val="16"/>
              </w:rPr>
              <w:t>5,64%</w:t>
            </w:r>
          </w:p>
        </w:tc>
        <w:tc>
          <w:tcPr>
            <w:tcW w:w="1480" w:type="dxa"/>
            <w:tcBorders>
              <w:top w:val="nil"/>
              <w:left w:val="nil"/>
              <w:bottom w:val="single" w:sz="8" w:space="0" w:color="auto"/>
              <w:right w:val="single" w:sz="4" w:space="0" w:color="auto"/>
            </w:tcBorders>
            <w:shd w:val="clear" w:color="auto" w:fill="auto"/>
            <w:noWrap/>
            <w:vAlign w:val="center"/>
            <w:hideMark/>
          </w:tcPr>
          <w:p w14:paraId="11D01837" w14:textId="77777777" w:rsidR="007D722E" w:rsidRPr="007D722E" w:rsidRDefault="007D722E" w:rsidP="007D722E">
            <w:pPr>
              <w:jc w:val="center"/>
              <w:rPr>
                <w:b/>
                <w:bCs/>
                <w:color w:val="FF0000"/>
                <w:sz w:val="16"/>
                <w:szCs w:val="16"/>
              </w:rPr>
            </w:pPr>
            <w:r w:rsidRPr="007D722E">
              <w:rPr>
                <w:b/>
                <w:bCs/>
                <w:color w:val="FF0000"/>
                <w:sz w:val="16"/>
                <w:szCs w:val="16"/>
              </w:rPr>
              <w:t> </w:t>
            </w:r>
          </w:p>
        </w:tc>
        <w:tc>
          <w:tcPr>
            <w:tcW w:w="1980" w:type="dxa"/>
            <w:tcBorders>
              <w:top w:val="nil"/>
              <w:left w:val="nil"/>
              <w:bottom w:val="single" w:sz="8" w:space="0" w:color="auto"/>
              <w:right w:val="single" w:sz="4" w:space="0" w:color="auto"/>
            </w:tcBorders>
            <w:shd w:val="clear" w:color="auto" w:fill="auto"/>
            <w:noWrap/>
            <w:vAlign w:val="center"/>
            <w:hideMark/>
          </w:tcPr>
          <w:p w14:paraId="773DAB40" w14:textId="77777777" w:rsidR="007D722E" w:rsidRPr="007D722E" w:rsidRDefault="007D722E" w:rsidP="007D722E">
            <w:pPr>
              <w:jc w:val="center"/>
              <w:rPr>
                <w:b/>
                <w:bCs/>
                <w:color w:val="FF0000"/>
                <w:sz w:val="16"/>
                <w:szCs w:val="16"/>
              </w:rPr>
            </w:pPr>
            <w:r w:rsidRPr="007D722E">
              <w:rPr>
                <w:b/>
                <w:bCs/>
                <w:color w:val="FF0000"/>
                <w:sz w:val="16"/>
                <w:szCs w:val="16"/>
              </w:rPr>
              <w:t>3,20%</w:t>
            </w:r>
          </w:p>
        </w:tc>
        <w:tc>
          <w:tcPr>
            <w:tcW w:w="1980" w:type="dxa"/>
            <w:tcBorders>
              <w:top w:val="nil"/>
              <w:left w:val="nil"/>
              <w:bottom w:val="single" w:sz="8" w:space="0" w:color="auto"/>
              <w:right w:val="single" w:sz="8" w:space="0" w:color="auto"/>
            </w:tcBorders>
            <w:shd w:val="clear" w:color="auto" w:fill="auto"/>
            <w:noWrap/>
            <w:vAlign w:val="center"/>
            <w:hideMark/>
          </w:tcPr>
          <w:p w14:paraId="13DFBC13" w14:textId="77777777" w:rsidR="007D722E" w:rsidRPr="007D722E" w:rsidRDefault="007D722E" w:rsidP="007D722E">
            <w:pPr>
              <w:jc w:val="center"/>
              <w:rPr>
                <w:b/>
                <w:bCs/>
                <w:color w:val="FF0000"/>
                <w:sz w:val="16"/>
                <w:szCs w:val="16"/>
              </w:rPr>
            </w:pPr>
            <w:r w:rsidRPr="007D722E">
              <w:rPr>
                <w:b/>
                <w:bCs/>
                <w:color w:val="FF0000"/>
                <w:sz w:val="16"/>
                <w:szCs w:val="16"/>
              </w:rPr>
              <w:t>3,17%</w:t>
            </w:r>
          </w:p>
        </w:tc>
      </w:tr>
      <w:tr w:rsidR="007D722E" w:rsidRPr="007D722E" w14:paraId="15EBD314" w14:textId="77777777" w:rsidTr="00104FF4">
        <w:trPr>
          <w:trHeight w:val="510"/>
          <w:jc w:val="center"/>
        </w:trPr>
        <w:tc>
          <w:tcPr>
            <w:tcW w:w="580" w:type="dxa"/>
            <w:tcBorders>
              <w:top w:val="single" w:sz="4" w:space="0" w:color="auto"/>
              <w:left w:val="single" w:sz="8" w:space="0" w:color="auto"/>
              <w:bottom w:val="nil"/>
              <w:right w:val="single" w:sz="4" w:space="0" w:color="auto"/>
            </w:tcBorders>
            <w:shd w:val="clear" w:color="auto" w:fill="auto"/>
            <w:noWrap/>
            <w:vAlign w:val="bottom"/>
            <w:hideMark/>
          </w:tcPr>
          <w:p w14:paraId="4D61377E" w14:textId="77777777" w:rsidR="007D722E" w:rsidRPr="007D722E" w:rsidRDefault="007D722E" w:rsidP="007D722E">
            <w:pPr>
              <w:jc w:val="right"/>
              <w:rPr>
                <w:color w:val="000000"/>
                <w:sz w:val="16"/>
                <w:szCs w:val="16"/>
              </w:rPr>
            </w:pPr>
            <w:r w:rsidRPr="007D722E">
              <w:rPr>
                <w:color w:val="000000"/>
                <w:sz w:val="16"/>
                <w:szCs w:val="16"/>
              </w:rPr>
              <w:t> </w:t>
            </w:r>
          </w:p>
        </w:tc>
        <w:tc>
          <w:tcPr>
            <w:tcW w:w="4480" w:type="dxa"/>
            <w:tcBorders>
              <w:top w:val="single" w:sz="4" w:space="0" w:color="auto"/>
              <w:left w:val="nil"/>
              <w:bottom w:val="nil"/>
              <w:right w:val="single" w:sz="4" w:space="0" w:color="auto"/>
            </w:tcBorders>
            <w:shd w:val="clear" w:color="auto" w:fill="auto"/>
            <w:vAlign w:val="center"/>
            <w:hideMark/>
          </w:tcPr>
          <w:p w14:paraId="259ABEDB" w14:textId="77777777" w:rsidR="007D722E" w:rsidRPr="007D722E" w:rsidRDefault="007D722E" w:rsidP="007D722E">
            <w:pPr>
              <w:rPr>
                <w:sz w:val="16"/>
                <w:szCs w:val="16"/>
              </w:rPr>
            </w:pPr>
            <w:r w:rsidRPr="007D722E">
              <w:rPr>
                <w:sz w:val="16"/>
                <w:szCs w:val="16"/>
              </w:rPr>
              <w:t>Тариф с 01 января</w:t>
            </w:r>
          </w:p>
        </w:tc>
        <w:tc>
          <w:tcPr>
            <w:tcW w:w="1240" w:type="dxa"/>
            <w:tcBorders>
              <w:top w:val="single" w:sz="4" w:space="0" w:color="auto"/>
              <w:left w:val="nil"/>
              <w:bottom w:val="nil"/>
              <w:right w:val="single" w:sz="4" w:space="0" w:color="auto"/>
            </w:tcBorders>
            <w:shd w:val="clear" w:color="auto" w:fill="auto"/>
            <w:noWrap/>
            <w:vAlign w:val="center"/>
            <w:hideMark/>
          </w:tcPr>
          <w:p w14:paraId="3C98A87B" w14:textId="77777777" w:rsidR="007D722E" w:rsidRPr="007D722E" w:rsidRDefault="007D722E" w:rsidP="007D722E">
            <w:pPr>
              <w:jc w:val="center"/>
              <w:rPr>
                <w:i/>
                <w:iCs/>
                <w:sz w:val="16"/>
                <w:szCs w:val="16"/>
              </w:rPr>
            </w:pPr>
            <w:r w:rsidRPr="007D722E">
              <w:rPr>
                <w:i/>
                <w:iCs/>
                <w:sz w:val="16"/>
                <w:szCs w:val="16"/>
              </w:rPr>
              <w:t>руб./Гкал</w:t>
            </w:r>
          </w:p>
        </w:tc>
        <w:tc>
          <w:tcPr>
            <w:tcW w:w="1360" w:type="dxa"/>
            <w:tcBorders>
              <w:top w:val="single" w:sz="4" w:space="0" w:color="auto"/>
              <w:left w:val="nil"/>
              <w:bottom w:val="nil"/>
              <w:right w:val="single" w:sz="4" w:space="0" w:color="auto"/>
            </w:tcBorders>
            <w:shd w:val="clear" w:color="auto" w:fill="auto"/>
            <w:noWrap/>
            <w:vAlign w:val="center"/>
            <w:hideMark/>
          </w:tcPr>
          <w:p w14:paraId="4784571E" w14:textId="77777777" w:rsidR="007D722E" w:rsidRPr="007D722E" w:rsidRDefault="007D722E" w:rsidP="007D722E">
            <w:pPr>
              <w:jc w:val="center"/>
              <w:rPr>
                <w:b/>
                <w:bCs/>
                <w:color w:val="000000"/>
                <w:sz w:val="16"/>
                <w:szCs w:val="16"/>
              </w:rPr>
            </w:pPr>
            <w:r w:rsidRPr="007D722E">
              <w:rPr>
                <w:b/>
                <w:bCs/>
                <w:color w:val="000000"/>
                <w:sz w:val="16"/>
                <w:szCs w:val="16"/>
              </w:rPr>
              <w:t> </w:t>
            </w:r>
          </w:p>
        </w:tc>
        <w:tc>
          <w:tcPr>
            <w:tcW w:w="1880" w:type="dxa"/>
            <w:tcBorders>
              <w:top w:val="single" w:sz="4" w:space="0" w:color="auto"/>
              <w:left w:val="nil"/>
              <w:bottom w:val="nil"/>
              <w:right w:val="single" w:sz="4" w:space="0" w:color="auto"/>
            </w:tcBorders>
            <w:shd w:val="clear" w:color="auto" w:fill="auto"/>
            <w:noWrap/>
            <w:vAlign w:val="center"/>
            <w:hideMark/>
          </w:tcPr>
          <w:p w14:paraId="3B0EEAF9" w14:textId="77777777" w:rsidR="007D722E" w:rsidRPr="007D722E" w:rsidRDefault="007D722E" w:rsidP="007D722E">
            <w:pPr>
              <w:jc w:val="center"/>
              <w:rPr>
                <w:b/>
                <w:bCs/>
                <w:i/>
                <w:iCs/>
                <w:color w:val="FF0000"/>
                <w:sz w:val="16"/>
                <w:szCs w:val="16"/>
              </w:rPr>
            </w:pPr>
            <w:r w:rsidRPr="007D722E">
              <w:rPr>
                <w:b/>
                <w:bCs/>
                <w:i/>
                <w:iCs/>
                <w:color w:val="FF0000"/>
                <w:sz w:val="16"/>
                <w:szCs w:val="16"/>
              </w:rPr>
              <w:t> </w:t>
            </w:r>
          </w:p>
        </w:tc>
        <w:tc>
          <w:tcPr>
            <w:tcW w:w="1740" w:type="dxa"/>
            <w:tcBorders>
              <w:top w:val="single" w:sz="4" w:space="0" w:color="auto"/>
              <w:left w:val="nil"/>
              <w:bottom w:val="nil"/>
              <w:right w:val="single" w:sz="4" w:space="0" w:color="auto"/>
            </w:tcBorders>
            <w:shd w:val="clear" w:color="auto" w:fill="auto"/>
            <w:noWrap/>
            <w:vAlign w:val="center"/>
            <w:hideMark/>
          </w:tcPr>
          <w:p w14:paraId="46591A77" w14:textId="77777777" w:rsidR="007D722E" w:rsidRPr="007D722E" w:rsidRDefault="007D722E" w:rsidP="007D722E">
            <w:pPr>
              <w:jc w:val="center"/>
              <w:rPr>
                <w:b/>
                <w:bCs/>
                <w:color w:val="000000"/>
                <w:sz w:val="16"/>
                <w:szCs w:val="16"/>
              </w:rPr>
            </w:pPr>
            <w:r w:rsidRPr="007D722E">
              <w:rPr>
                <w:b/>
                <w:bCs/>
                <w:color w:val="000000"/>
                <w:sz w:val="16"/>
                <w:szCs w:val="16"/>
              </w:rPr>
              <w:t>2 537,13</w:t>
            </w:r>
          </w:p>
        </w:tc>
        <w:tc>
          <w:tcPr>
            <w:tcW w:w="1480" w:type="dxa"/>
            <w:tcBorders>
              <w:top w:val="single" w:sz="4" w:space="0" w:color="auto"/>
              <w:left w:val="nil"/>
              <w:bottom w:val="nil"/>
              <w:right w:val="single" w:sz="4" w:space="0" w:color="auto"/>
            </w:tcBorders>
            <w:shd w:val="clear" w:color="auto" w:fill="auto"/>
            <w:noWrap/>
            <w:vAlign w:val="center"/>
            <w:hideMark/>
          </w:tcPr>
          <w:p w14:paraId="6359100F" w14:textId="77777777" w:rsidR="007D722E" w:rsidRPr="007D722E" w:rsidRDefault="007D722E" w:rsidP="007D722E">
            <w:pPr>
              <w:jc w:val="center"/>
              <w:rPr>
                <w:b/>
                <w:bCs/>
                <w:color w:val="000000"/>
                <w:sz w:val="16"/>
                <w:szCs w:val="16"/>
              </w:rPr>
            </w:pPr>
            <w:r w:rsidRPr="007D722E">
              <w:rPr>
                <w:b/>
                <w:bCs/>
                <w:color w:val="000000"/>
                <w:sz w:val="16"/>
                <w:szCs w:val="16"/>
              </w:rPr>
              <w:t> </w:t>
            </w:r>
          </w:p>
        </w:tc>
        <w:tc>
          <w:tcPr>
            <w:tcW w:w="1980" w:type="dxa"/>
            <w:tcBorders>
              <w:top w:val="single" w:sz="4" w:space="0" w:color="auto"/>
              <w:left w:val="nil"/>
              <w:bottom w:val="nil"/>
              <w:right w:val="single" w:sz="4" w:space="0" w:color="auto"/>
            </w:tcBorders>
            <w:shd w:val="clear" w:color="auto" w:fill="auto"/>
            <w:noWrap/>
            <w:vAlign w:val="center"/>
            <w:hideMark/>
          </w:tcPr>
          <w:p w14:paraId="6AC9FE91" w14:textId="77777777" w:rsidR="007D722E" w:rsidRPr="007D722E" w:rsidRDefault="007D722E" w:rsidP="007D722E">
            <w:pPr>
              <w:jc w:val="center"/>
              <w:rPr>
                <w:b/>
                <w:bCs/>
                <w:color w:val="000000"/>
                <w:sz w:val="16"/>
                <w:szCs w:val="16"/>
              </w:rPr>
            </w:pPr>
            <w:r w:rsidRPr="007D722E">
              <w:rPr>
                <w:b/>
                <w:bCs/>
                <w:color w:val="000000"/>
                <w:sz w:val="16"/>
                <w:szCs w:val="16"/>
              </w:rPr>
              <w:t>2 845,81</w:t>
            </w:r>
          </w:p>
        </w:tc>
        <w:tc>
          <w:tcPr>
            <w:tcW w:w="1980" w:type="dxa"/>
            <w:tcBorders>
              <w:top w:val="single" w:sz="4" w:space="0" w:color="auto"/>
              <w:left w:val="nil"/>
              <w:bottom w:val="nil"/>
              <w:right w:val="single" w:sz="8" w:space="0" w:color="auto"/>
            </w:tcBorders>
            <w:shd w:val="clear" w:color="auto" w:fill="auto"/>
            <w:noWrap/>
            <w:vAlign w:val="center"/>
            <w:hideMark/>
          </w:tcPr>
          <w:p w14:paraId="6237E8D3" w14:textId="77777777" w:rsidR="007D722E" w:rsidRPr="007D722E" w:rsidRDefault="007D722E" w:rsidP="007D722E">
            <w:pPr>
              <w:jc w:val="center"/>
              <w:rPr>
                <w:b/>
                <w:bCs/>
                <w:color w:val="000000"/>
                <w:sz w:val="16"/>
                <w:szCs w:val="16"/>
              </w:rPr>
            </w:pPr>
            <w:r w:rsidRPr="007D722E">
              <w:rPr>
                <w:b/>
                <w:bCs/>
                <w:color w:val="000000"/>
                <w:sz w:val="16"/>
                <w:szCs w:val="16"/>
              </w:rPr>
              <w:t>2 673,41</w:t>
            </w:r>
          </w:p>
        </w:tc>
      </w:tr>
      <w:tr w:rsidR="007D722E" w:rsidRPr="007D722E" w14:paraId="653C9BDC" w14:textId="77777777" w:rsidTr="00104FF4">
        <w:trPr>
          <w:trHeight w:val="510"/>
          <w:jc w:val="center"/>
        </w:trPr>
        <w:tc>
          <w:tcPr>
            <w:tcW w:w="580" w:type="dxa"/>
            <w:tcBorders>
              <w:top w:val="single" w:sz="4" w:space="0" w:color="auto"/>
              <w:left w:val="single" w:sz="8" w:space="0" w:color="auto"/>
              <w:bottom w:val="nil"/>
              <w:right w:val="single" w:sz="4" w:space="0" w:color="auto"/>
            </w:tcBorders>
            <w:shd w:val="clear" w:color="auto" w:fill="auto"/>
            <w:noWrap/>
            <w:vAlign w:val="bottom"/>
            <w:hideMark/>
          </w:tcPr>
          <w:p w14:paraId="130D5360" w14:textId="77777777" w:rsidR="007D722E" w:rsidRPr="007D722E" w:rsidRDefault="007D722E" w:rsidP="007D722E">
            <w:pPr>
              <w:jc w:val="right"/>
              <w:rPr>
                <w:color w:val="000000"/>
                <w:sz w:val="16"/>
                <w:szCs w:val="16"/>
              </w:rPr>
            </w:pPr>
            <w:r w:rsidRPr="007D722E">
              <w:rPr>
                <w:color w:val="000000"/>
                <w:sz w:val="16"/>
                <w:szCs w:val="16"/>
              </w:rPr>
              <w:t> </w:t>
            </w:r>
          </w:p>
        </w:tc>
        <w:tc>
          <w:tcPr>
            <w:tcW w:w="4480" w:type="dxa"/>
            <w:tcBorders>
              <w:top w:val="single" w:sz="4" w:space="0" w:color="auto"/>
              <w:left w:val="nil"/>
              <w:bottom w:val="nil"/>
              <w:right w:val="single" w:sz="4" w:space="0" w:color="auto"/>
            </w:tcBorders>
            <w:shd w:val="clear" w:color="auto" w:fill="auto"/>
            <w:vAlign w:val="center"/>
            <w:hideMark/>
          </w:tcPr>
          <w:p w14:paraId="01444AB1" w14:textId="77777777" w:rsidR="007D722E" w:rsidRPr="007D722E" w:rsidRDefault="007D722E" w:rsidP="007D722E">
            <w:pPr>
              <w:rPr>
                <w:sz w:val="16"/>
                <w:szCs w:val="16"/>
              </w:rPr>
            </w:pPr>
            <w:r w:rsidRPr="007D722E">
              <w:rPr>
                <w:sz w:val="16"/>
                <w:szCs w:val="16"/>
              </w:rPr>
              <w:t>Тариф с 01 июля</w:t>
            </w:r>
          </w:p>
        </w:tc>
        <w:tc>
          <w:tcPr>
            <w:tcW w:w="1240" w:type="dxa"/>
            <w:tcBorders>
              <w:top w:val="single" w:sz="4" w:space="0" w:color="auto"/>
              <w:left w:val="nil"/>
              <w:bottom w:val="nil"/>
              <w:right w:val="single" w:sz="4" w:space="0" w:color="auto"/>
            </w:tcBorders>
            <w:shd w:val="clear" w:color="auto" w:fill="auto"/>
            <w:noWrap/>
            <w:vAlign w:val="center"/>
            <w:hideMark/>
          </w:tcPr>
          <w:p w14:paraId="33F22059" w14:textId="77777777" w:rsidR="007D722E" w:rsidRPr="007D722E" w:rsidRDefault="007D722E" w:rsidP="007D722E">
            <w:pPr>
              <w:jc w:val="center"/>
              <w:rPr>
                <w:i/>
                <w:iCs/>
                <w:sz w:val="16"/>
                <w:szCs w:val="16"/>
              </w:rPr>
            </w:pPr>
            <w:r w:rsidRPr="007D722E">
              <w:rPr>
                <w:i/>
                <w:iCs/>
                <w:sz w:val="16"/>
                <w:szCs w:val="16"/>
              </w:rPr>
              <w:t>руб./Гкал</w:t>
            </w:r>
          </w:p>
        </w:tc>
        <w:tc>
          <w:tcPr>
            <w:tcW w:w="1360" w:type="dxa"/>
            <w:tcBorders>
              <w:top w:val="single" w:sz="4" w:space="0" w:color="auto"/>
              <w:left w:val="nil"/>
              <w:bottom w:val="nil"/>
              <w:right w:val="single" w:sz="4" w:space="0" w:color="auto"/>
            </w:tcBorders>
            <w:shd w:val="clear" w:color="auto" w:fill="auto"/>
            <w:noWrap/>
            <w:vAlign w:val="center"/>
            <w:hideMark/>
          </w:tcPr>
          <w:p w14:paraId="6ACFCB13" w14:textId="77777777" w:rsidR="007D722E" w:rsidRPr="007D722E" w:rsidRDefault="007D722E" w:rsidP="007D722E">
            <w:pPr>
              <w:jc w:val="center"/>
              <w:rPr>
                <w:b/>
                <w:bCs/>
                <w:color w:val="000000"/>
                <w:sz w:val="16"/>
                <w:szCs w:val="16"/>
              </w:rPr>
            </w:pPr>
            <w:r w:rsidRPr="007D722E">
              <w:rPr>
                <w:b/>
                <w:bCs/>
                <w:color w:val="000000"/>
                <w:sz w:val="16"/>
                <w:szCs w:val="16"/>
              </w:rPr>
              <w:t>2 537,13</w:t>
            </w:r>
          </w:p>
        </w:tc>
        <w:tc>
          <w:tcPr>
            <w:tcW w:w="1880" w:type="dxa"/>
            <w:tcBorders>
              <w:top w:val="single" w:sz="4" w:space="0" w:color="auto"/>
              <w:left w:val="nil"/>
              <w:bottom w:val="nil"/>
              <w:right w:val="single" w:sz="4" w:space="0" w:color="auto"/>
            </w:tcBorders>
            <w:shd w:val="clear" w:color="auto" w:fill="auto"/>
            <w:noWrap/>
            <w:vAlign w:val="center"/>
            <w:hideMark/>
          </w:tcPr>
          <w:p w14:paraId="40AE8DF4" w14:textId="77777777" w:rsidR="007D722E" w:rsidRPr="007D722E" w:rsidRDefault="007D722E" w:rsidP="007D722E">
            <w:pPr>
              <w:jc w:val="center"/>
              <w:rPr>
                <w:b/>
                <w:bCs/>
                <w:i/>
                <w:iCs/>
                <w:color w:val="FF0000"/>
                <w:sz w:val="16"/>
                <w:szCs w:val="16"/>
              </w:rPr>
            </w:pPr>
            <w:r w:rsidRPr="007D722E">
              <w:rPr>
                <w:b/>
                <w:bCs/>
                <w:i/>
                <w:iCs/>
                <w:color w:val="FF0000"/>
                <w:sz w:val="16"/>
                <w:szCs w:val="16"/>
              </w:rPr>
              <w:t> </w:t>
            </w:r>
          </w:p>
        </w:tc>
        <w:tc>
          <w:tcPr>
            <w:tcW w:w="1740" w:type="dxa"/>
            <w:tcBorders>
              <w:top w:val="single" w:sz="4" w:space="0" w:color="auto"/>
              <w:left w:val="nil"/>
              <w:bottom w:val="nil"/>
              <w:right w:val="single" w:sz="4" w:space="0" w:color="auto"/>
            </w:tcBorders>
            <w:shd w:val="clear" w:color="auto" w:fill="auto"/>
            <w:noWrap/>
            <w:vAlign w:val="center"/>
            <w:hideMark/>
          </w:tcPr>
          <w:p w14:paraId="0388970C" w14:textId="77777777" w:rsidR="007D722E" w:rsidRPr="007D722E" w:rsidRDefault="007D722E" w:rsidP="007D722E">
            <w:pPr>
              <w:jc w:val="center"/>
              <w:rPr>
                <w:b/>
                <w:bCs/>
                <w:color w:val="000000"/>
                <w:sz w:val="16"/>
                <w:szCs w:val="16"/>
              </w:rPr>
            </w:pPr>
            <w:r w:rsidRPr="007D722E">
              <w:rPr>
                <w:b/>
                <w:bCs/>
                <w:color w:val="000000"/>
                <w:sz w:val="16"/>
                <w:szCs w:val="16"/>
              </w:rPr>
              <w:t>2 845,81</w:t>
            </w:r>
          </w:p>
        </w:tc>
        <w:tc>
          <w:tcPr>
            <w:tcW w:w="1480" w:type="dxa"/>
            <w:tcBorders>
              <w:top w:val="single" w:sz="4" w:space="0" w:color="auto"/>
              <w:left w:val="nil"/>
              <w:bottom w:val="nil"/>
              <w:right w:val="single" w:sz="4" w:space="0" w:color="auto"/>
            </w:tcBorders>
            <w:shd w:val="clear" w:color="auto" w:fill="auto"/>
            <w:noWrap/>
            <w:vAlign w:val="center"/>
            <w:hideMark/>
          </w:tcPr>
          <w:p w14:paraId="2A174CD3" w14:textId="77777777" w:rsidR="007D722E" w:rsidRPr="007D722E" w:rsidRDefault="007D722E" w:rsidP="007D722E">
            <w:pPr>
              <w:jc w:val="center"/>
              <w:rPr>
                <w:b/>
                <w:bCs/>
                <w:color w:val="000000"/>
                <w:sz w:val="16"/>
                <w:szCs w:val="16"/>
              </w:rPr>
            </w:pPr>
            <w:r w:rsidRPr="007D722E">
              <w:rPr>
                <w:b/>
                <w:bCs/>
                <w:color w:val="000000"/>
                <w:sz w:val="16"/>
                <w:szCs w:val="16"/>
              </w:rPr>
              <w:t> </w:t>
            </w:r>
          </w:p>
        </w:tc>
        <w:tc>
          <w:tcPr>
            <w:tcW w:w="1980" w:type="dxa"/>
            <w:tcBorders>
              <w:top w:val="single" w:sz="4" w:space="0" w:color="auto"/>
              <w:left w:val="nil"/>
              <w:bottom w:val="nil"/>
              <w:right w:val="single" w:sz="4" w:space="0" w:color="auto"/>
            </w:tcBorders>
            <w:shd w:val="clear" w:color="auto" w:fill="auto"/>
            <w:noWrap/>
            <w:vAlign w:val="center"/>
            <w:hideMark/>
          </w:tcPr>
          <w:p w14:paraId="5AEB0D99" w14:textId="77777777" w:rsidR="007D722E" w:rsidRPr="007D722E" w:rsidRDefault="007D722E" w:rsidP="007D722E">
            <w:pPr>
              <w:jc w:val="center"/>
              <w:rPr>
                <w:b/>
                <w:bCs/>
                <w:color w:val="000000"/>
                <w:sz w:val="16"/>
                <w:szCs w:val="16"/>
              </w:rPr>
            </w:pPr>
            <w:r w:rsidRPr="007D722E">
              <w:rPr>
                <w:b/>
                <w:bCs/>
                <w:color w:val="000000"/>
                <w:sz w:val="16"/>
                <w:szCs w:val="16"/>
              </w:rPr>
              <w:t>2 673,41</w:t>
            </w:r>
          </w:p>
        </w:tc>
        <w:tc>
          <w:tcPr>
            <w:tcW w:w="1980" w:type="dxa"/>
            <w:tcBorders>
              <w:top w:val="single" w:sz="4" w:space="0" w:color="auto"/>
              <w:left w:val="nil"/>
              <w:bottom w:val="nil"/>
              <w:right w:val="single" w:sz="8" w:space="0" w:color="auto"/>
            </w:tcBorders>
            <w:shd w:val="clear" w:color="auto" w:fill="auto"/>
            <w:noWrap/>
            <w:vAlign w:val="center"/>
            <w:hideMark/>
          </w:tcPr>
          <w:p w14:paraId="06758359" w14:textId="77777777" w:rsidR="007D722E" w:rsidRPr="007D722E" w:rsidRDefault="007D722E" w:rsidP="007D722E">
            <w:pPr>
              <w:jc w:val="center"/>
              <w:rPr>
                <w:b/>
                <w:bCs/>
                <w:color w:val="000000"/>
                <w:sz w:val="16"/>
                <w:szCs w:val="16"/>
              </w:rPr>
            </w:pPr>
            <w:r w:rsidRPr="007D722E">
              <w:rPr>
                <w:b/>
                <w:bCs/>
                <w:color w:val="000000"/>
                <w:sz w:val="16"/>
                <w:szCs w:val="16"/>
              </w:rPr>
              <w:t>3 062,38</w:t>
            </w:r>
          </w:p>
        </w:tc>
      </w:tr>
      <w:tr w:rsidR="007D722E" w:rsidRPr="007D722E" w14:paraId="47D0CA55" w14:textId="77777777" w:rsidTr="00104FF4">
        <w:trPr>
          <w:trHeight w:val="510"/>
          <w:jc w:val="center"/>
        </w:trPr>
        <w:tc>
          <w:tcPr>
            <w:tcW w:w="580" w:type="dxa"/>
            <w:tcBorders>
              <w:top w:val="single" w:sz="4" w:space="0" w:color="auto"/>
              <w:left w:val="single" w:sz="8" w:space="0" w:color="auto"/>
              <w:bottom w:val="nil"/>
              <w:right w:val="single" w:sz="4" w:space="0" w:color="auto"/>
            </w:tcBorders>
            <w:shd w:val="clear" w:color="auto" w:fill="auto"/>
            <w:noWrap/>
            <w:vAlign w:val="bottom"/>
            <w:hideMark/>
          </w:tcPr>
          <w:p w14:paraId="61343F68" w14:textId="77777777" w:rsidR="007D722E" w:rsidRPr="007D722E" w:rsidRDefault="007D722E" w:rsidP="007D722E">
            <w:pPr>
              <w:jc w:val="right"/>
              <w:rPr>
                <w:color w:val="000000"/>
                <w:sz w:val="16"/>
                <w:szCs w:val="16"/>
              </w:rPr>
            </w:pPr>
            <w:r w:rsidRPr="007D722E">
              <w:rPr>
                <w:color w:val="000000"/>
                <w:sz w:val="16"/>
                <w:szCs w:val="16"/>
              </w:rPr>
              <w:t> </w:t>
            </w:r>
          </w:p>
        </w:tc>
        <w:tc>
          <w:tcPr>
            <w:tcW w:w="4480" w:type="dxa"/>
            <w:tcBorders>
              <w:top w:val="single" w:sz="4" w:space="0" w:color="auto"/>
              <w:left w:val="nil"/>
              <w:bottom w:val="nil"/>
              <w:right w:val="single" w:sz="4" w:space="0" w:color="auto"/>
            </w:tcBorders>
            <w:shd w:val="clear" w:color="auto" w:fill="auto"/>
            <w:vAlign w:val="center"/>
            <w:hideMark/>
          </w:tcPr>
          <w:p w14:paraId="2C71559E" w14:textId="77777777" w:rsidR="007D722E" w:rsidRPr="007D722E" w:rsidRDefault="007D722E" w:rsidP="007D722E">
            <w:pPr>
              <w:rPr>
                <w:b/>
                <w:bCs/>
                <w:i/>
                <w:iCs/>
                <w:color w:val="FF0000"/>
                <w:sz w:val="16"/>
                <w:szCs w:val="16"/>
              </w:rPr>
            </w:pPr>
            <w:r w:rsidRPr="007D722E">
              <w:rPr>
                <w:b/>
                <w:bCs/>
                <w:i/>
                <w:iCs/>
                <w:color w:val="FF0000"/>
                <w:sz w:val="16"/>
                <w:szCs w:val="16"/>
              </w:rPr>
              <w:t>Рост тарифа по полугодиям</w:t>
            </w:r>
          </w:p>
        </w:tc>
        <w:tc>
          <w:tcPr>
            <w:tcW w:w="1240" w:type="dxa"/>
            <w:tcBorders>
              <w:top w:val="single" w:sz="4" w:space="0" w:color="auto"/>
              <w:left w:val="nil"/>
              <w:bottom w:val="nil"/>
              <w:right w:val="single" w:sz="4" w:space="0" w:color="auto"/>
            </w:tcBorders>
            <w:shd w:val="clear" w:color="auto" w:fill="auto"/>
            <w:noWrap/>
            <w:vAlign w:val="center"/>
            <w:hideMark/>
          </w:tcPr>
          <w:p w14:paraId="12EE6A43" w14:textId="77777777" w:rsidR="007D722E" w:rsidRPr="007D722E" w:rsidRDefault="007D722E" w:rsidP="007D722E">
            <w:pPr>
              <w:jc w:val="center"/>
              <w:rPr>
                <w:i/>
                <w:iCs/>
                <w:sz w:val="16"/>
                <w:szCs w:val="16"/>
              </w:rPr>
            </w:pPr>
            <w:r w:rsidRPr="007D722E">
              <w:rPr>
                <w:i/>
                <w:iCs/>
                <w:sz w:val="16"/>
                <w:szCs w:val="16"/>
              </w:rPr>
              <w:t>%</w:t>
            </w:r>
          </w:p>
        </w:tc>
        <w:tc>
          <w:tcPr>
            <w:tcW w:w="1360" w:type="dxa"/>
            <w:tcBorders>
              <w:top w:val="single" w:sz="4" w:space="0" w:color="auto"/>
              <w:left w:val="nil"/>
              <w:bottom w:val="nil"/>
              <w:right w:val="single" w:sz="4" w:space="0" w:color="auto"/>
            </w:tcBorders>
            <w:shd w:val="clear" w:color="auto" w:fill="auto"/>
            <w:noWrap/>
            <w:vAlign w:val="center"/>
            <w:hideMark/>
          </w:tcPr>
          <w:p w14:paraId="5F6F5A57" w14:textId="77777777" w:rsidR="007D722E" w:rsidRPr="007D722E" w:rsidRDefault="007D722E" w:rsidP="007D722E">
            <w:pPr>
              <w:jc w:val="center"/>
              <w:rPr>
                <w:b/>
                <w:bCs/>
                <w:color w:val="000000"/>
                <w:sz w:val="16"/>
                <w:szCs w:val="16"/>
              </w:rPr>
            </w:pPr>
            <w:r w:rsidRPr="007D722E">
              <w:rPr>
                <w:b/>
                <w:bCs/>
                <w:color w:val="000000"/>
                <w:sz w:val="16"/>
                <w:szCs w:val="16"/>
              </w:rPr>
              <w:t> </w:t>
            </w:r>
          </w:p>
        </w:tc>
        <w:tc>
          <w:tcPr>
            <w:tcW w:w="1880" w:type="dxa"/>
            <w:tcBorders>
              <w:top w:val="single" w:sz="4" w:space="0" w:color="auto"/>
              <w:left w:val="nil"/>
              <w:bottom w:val="nil"/>
              <w:right w:val="single" w:sz="4" w:space="0" w:color="auto"/>
            </w:tcBorders>
            <w:shd w:val="clear" w:color="auto" w:fill="auto"/>
            <w:noWrap/>
            <w:vAlign w:val="center"/>
            <w:hideMark/>
          </w:tcPr>
          <w:p w14:paraId="4DE998D1" w14:textId="77777777" w:rsidR="007D722E" w:rsidRPr="007D722E" w:rsidRDefault="007D722E" w:rsidP="007D722E">
            <w:pPr>
              <w:jc w:val="center"/>
              <w:rPr>
                <w:b/>
                <w:bCs/>
                <w:i/>
                <w:iCs/>
                <w:color w:val="FF0000"/>
                <w:sz w:val="16"/>
                <w:szCs w:val="16"/>
              </w:rPr>
            </w:pPr>
            <w:r w:rsidRPr="007D722E">
              <w:rPr>
                <w:b/>
                <w:bCs/>
                <w:i/>
                <w:iCs/>
                <w:color w:val="FF0000"/>
                <w:sz w:val="16"/>
                <w:szCs w:val="16"/>
              </w:rPr>
              <w:t> </w:t>
            </w:r>
          </w:p>
        </w:tc>
        <w:tc>
          <w:tcPr>
            <w:tcW w:w="1740" w:type="dxa"/>
            <w:tcBorders>
              <w:top w:val="single" w:sz="4" w:space="0" w:color="auto"/>
              <w:left w:val="nil"/>
              <w:bottom w:val="nil"/>
              <w:right w:val="single" w:sz="4" w:space="0" w:color="auto"/>
            </w:tcBorders>
            <w:shd w:val="clear" w:color="auto" w:fill="auto"/>
            <w:noWrap/>
            <w:vAlign w:val="center"/>
            <w:hideMark/>
          </w:tcPr>
          <w:p w14:paraId="15986245" w14:textId="77777777" w:rsidR="007D722E" w:rsidRPr="007D722E" w:rsidRDefault="007D722E" w:rsidP="007D722E">
            <w:pPr>
              <w:jc w:val="center"/>
              <w:rPr>
                <w:b/>
                <w:bCs/>
                <w:color w:val="FF0000"/>
                <w:sz w:val="16"/>
                <w:szCs w:val="16"/>
              </w:rPr>
            </w:pPr>
            <w:r w:rsidRPr="007D722E">
              <w:rPr>
                <w:b/>
                <w:bCs/>
                <w:color w:val="FF0000"/>
                <w:sz w:val="16"/>
                <w:szCs w:val="16"/>
              </w:rPr>
              <w:t>12,17%</w:t>
            </w:r>
          </w:p>
        </w:tc>
        <w:tc>
          <w:tcPr>
            <w:tcW w:w="1480" w:type="dxa"/>
            <w:tcBorders>
              <w:top w:val="single" w:sz="4" w:space="0" w:color="auto"/>
              <w:left w:val="nil"/>
              <w:bottom w:val="nil"/>
              <w:right w:val="single" w:sz="4" w:space="0" w:color="auto"/>
            </w:tcBorders>
            <w:shd w:val="clear" w:color="auto" w:fill="auto"/>
            <w:noWrap/>
            <w:vAlign w:val="center"/>
            <w:hideMark/>
          </w:tcPr>
          <w:p w14:paraId="11FEAA77" w14:textId="77777777" w:rsidR="007D722E" w:rsidRPr="007D722E" w:rsidRDefault="007D722E" w:rsidP="007D722E">
            <w:pPr>
              <w:jc w:val="center"/>
              <w:rPr>
                <w:b/>
                <w:bCs/>
                <w:color w:val="FF0000"/>
                <w:sz w:val="16"/>
                <w:szCs w:val="16"/>
              </w:rPr>
            </w:pPr>
            <w:r w:rsidRPr="007D722E">
              <w:rPr>
                <w:b/>
                <w:bCs/>
                <w:color w:val="FF0000"/>
                <w:sz w:val="16"/>
                <w:szCs w:val="16"/>
              </w:rPr>
              <w:t> </w:t>
            </w:r>
          </w:p>
        </w:tc>
        <w:tc>
          <w:tcPr>
            <w:tcW w:w="1980" w:type="dxa"/>
            <w:tcBorders>
              <w:top w:val="single" w:sz="4" w:space="0" w:color="auto"/>
              <w:left w:val="nil"/>
              <w:bottom w:val="nil"/>
              <w:right w:val="single" w:sz="4" w:space="0" w:color="auto"/>
            </w:tcBorders>
            <w:shd w:val="clear" w:color="auto" w:fill="auto"/>
            <w:noWrap/>
            <w:vAlign w:val="center"/>
            <w:hideMark/>
          </w:tcPr>
          <w:p w14:paraId="71DE4FF3" w14:textId="77777777" w:rsidR="007D722E" w:rsidRPr="007D722E" w:rsidRDefault="007D722E" w:rsidP="007D722E">
            <w:pPr>
              <w:jc w:val="center"/>
              <w:rPr>
                <w:b/>
                <w:bCs/>
                <w:color w:val="FF0000"/>
                <w:sz w:val="16"/>
                <w:szCs w:val="16"/>
              </w:rPr>
            </w:pPr>
            <w:r w:rsidRPr="007D722E">
              <w:rPr>
                <w:b/>
                <w:bCs/>
                <w:color w:val="FF0000"/>
                <w:sz w:val="16"/>
                <w:szCs w:val="16"/>
              </w:rPr>
              <w:t>-6,06%</w:t>
            </w:r>
          </w:p>
        </w:tc>
        <w:tc>
          <w:tcPr>
            <w:tcW w:w="1980" w:type="dxa"/>
            <w:tcBorders>
              <w:top w:val="single" w:sz="4" w:space="0" w:color="auto"/>
              <w:left w:val="nil"/>
              <w:bottom w:val="nil"/>
              <w:right w:val="single" w:sz="8" w:space="0" w:color="auto"/>
            </w:tcBorders>
            <w:shd w:val="clear" w:color="auto" w:fill="auto"/>
            <w:noWrap/>
            <w:vAlign w:val="center"/>
            <w:hideMark/>
          </w:tcPr>
          <w:p w14:paraId="78AE0A5F" w14:textId="77777777" w:rsidR="007D722E" w:rsidRPr="007D722E" w:rsidRDefault="007D722E" w:rsidP="007D722E">
            <w:pPr>
              <w:jc w:val="center"/>
              <w:rPr>
                <w:b/>
                <w:bCs/>
                <w:color w:val="FF0000"/>
                <w:sz w:val="16"/>
                <w:szCs w:val="16"/>
              </w:rPr>
            </w:pPr>
            <w:r w:rsidRPr="007D722E">
              <w:rPr>
                <w:b/>
                <w:bCs/>
                <w:color w:val="FF0000"/>
                <w:sz w:val="16"/>
                <w:szCs w:val="16"/>
              </w:rPr>
              <w:t>14,55%</w:t>
            </w:r>
          </w:p>
        </w:tc>
      </w:tr>
      <w:tr w:rsidR="007D722E" w:rsidRPr="007D722E" w14:paraId="632696C2" w14:textId="77777777" w:rsidTr="00104FF4">
        <w:trPr>
          <w:trHeight w:val="720"/>
          <w:jc w:val="center"/>
        </w:trPr>
        <w:tc>
          <w:tcPr>
            <w:tcW w:w="580"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14:paraId="2FEF0768" w14:textId="77777777" w:rsidR="007D722E" w:rsidRPr="007D722E" w:rsidRDefault="007D722E" w:rsidP="007D722E">
            <w:pPr>
              <w:jc w:val="right"/>
              <w:rPr>
                <w:color w:val="000000"/>
                <w:sz w:val="16"/>
                <w:szCs w:val="16"/>
              </w:rPr>
            </w:pPr>
            <w:r w:rsidRPr="007D722E">
              <w:rPr>
                <w:color w:val="000000"/>
                <w:sz w:val="16"/>
                <w:szCs w:val="16"/>
              </w:rPr>
              <w:t>7</w:t>
            </w:r>
          </w:p>
        </w:tc>
        <w:tc>
          <w:tcPr>
            <w:tcW w:w="4480" w:type="dxa"/>
            <w:tcBorders>
              <w:top w:val="single" w:sz="8" w:space="0" w:color="auto"/>
              <w:left w:val="nil"/>
              <w:bottom w:val="single" w:sz="4" w:space="0" w:color="auto"/>
              <w:right w:val="single" w:sz="4" w:space="0" w:color="auto"/>
            </w:tcBorders>
            <w:shd w:val="clear" w:color="000000" w:fill="FFFFFF"/>
            <w:vAlign w:val="center"/>
            <w:hideMark/>
          </w:tcPr>
          <w:p w14:paraId="7FFBE32A" w14:textId="77777777" w:rsidR="007D722E" w:rsidRPr="007D722E" w:rsidRDefault="007D722E" w:rsidP="007D722E">
            <w:pPr>
              <w:jc w:val="both"/>
              <w:rPr>
                <w:b/>
                <w:bCs/>
                <w:sz w:val="16"/>
                <w:szCs w:val="16"/>
              </w:rPr>
            </w:pPr>
            <w:r w:rsidRPr="007D722E">
              <w:rPr>
                <w:b/>
                <w:bCs/>
                <w:sz w:val="16"/>
                <w:szCs w:val="16"/>
              </w:rPr>
              <w:t>Полезный отпуск на потребительский рынок, в том числе:</w:t>
            </w:r>
          </w:p>
        </w:tc>
        <w:tc>
          <w:tcPr>
            <w:tcW w:w="1240" w:type="dxa"/>
            <w:tcBorders>
              <w:top w:val="single" w:sz="8" w:space="0" w:color="auto"/>
              <w:left w:val="nil"/>
              <w:bottom w:val="single" w:sz="4" w:space="0" w:color="auto"/>
              <w:right w:val="single" w:sz="4" w:space="0" w:color="auto"/>
            </w:tcBorders>
            <w:shd w:val="clear" w:color="000000" w:fill="FFFFFF"/>
            <w:noWrap/>
            <w:vAlign w:val="center"/>
            <w:hideMark/>
          </w:tcPr>
          <w:p w14:paraId="7D46BFE9" w14:textId="77777777" w:rsidR="007D722E" w:rsidRPr="007D722E" w:rsidRDefault="007D722E" w:rsidP="007D722E">
            <w:pPr>
              <w:jc w:val="center"/>
              <w:rPr>
                <w:sz w:val="16"/>
                <w:szCs w:val="16"/>
              </w:rPr>
            </w:pPr>
            <w:r w:rsidRPr="007D722E">
              <w:rPr>
                <w:sz w:val="16"/>
                <w:szCs w:val="16"/>
              </w:rPr>
              <w:t>тыс. Гкал</w:t>
            </w:r>
          </w:p>
        </w:tc>
        <w:tc>
          <w:tcPr>
            <w:tcW w:w="1360" w:type="dxa"/>
            <w:tcBorders>
              <w:top w:val="single" w:sz="8" w:space="0" w:color="auto"/>
              <w:left w:val="nil"/>
              <w:bottom w:val="single" w:sz="4" w:space="0" w:color="auto"/>
              <w:right w:val="single" w:sz="4" w:space="0" w:color="auto"/>
            </w:tcBorders>
            <w:shd w:val="clear" w:color="auto" w:fill="auto"/>
            <w:noWrap/>
            <w:vAlign w:val="center"/>
            <w:hideMark/>
          </w:tcPr>
          <w:p w14:paraId="1E3D3F03" w14:textId="77777777" w:rsidR="007D722E" w:rsidRPr="007D722E" w:rsidRDefault="007D722E" w:rsidP="007D722E">
            <w:pPr>
              <w:jc w:val="center"/>
              <w:rPr>
                <w:b/>
                <w:bCs/>
                <w:color w:val="000000"/>
                <w:sz w:val="16"/>
                <w:szCs w:val="16"/>
              </w:rPr>
            </w:pPr>
            <w:r w:rsidRPr="007D722E">
              <w:rPr>
                <w:b/>
                <w:bCs/>
                <w:color w:val="000000"/>
                <w:sz w:val="16"/>
                <w:szCs w:val="16"/>
              </w:rPr>
              <w:t>80,06</w:t>
            </w:r>
          </w:p>
        </w:tc>
        <w:tc>
          <w:tcPr>
            <w:tcW w:w="1880" w:type="dxa"/>
            <w:tcBorders>
              <w:top w:val="single" w:sz="8" w:space="0" w:color="auto"/>
              <w:left w:val="nil"/>
              <w:bottom w:val="single" w:sz="4" w:space="0" w:color="auto"/>
              <w:right w:val="single" w:sz="4" w:space="0" w:color="auto"/>
            </w:tcBorders>
            <w:shd w:val="clear" w:color="auto" w:fill="auto"/>
            <w:noWrap/>
            <w:vAlign w:val="center"/>
            <w:hideMark/>
          </w:tcPr>
          <w:p w14:paraId="2EA72930" w14:textId="77777777" w:rsidR="007D722E" w:rsidRPr="007D722E" w:rsidRDefault="007D722E" w:rsidP="007D722E">
            <w:pPr>
              <w:jc w:val="center"/>
              <w:rPr>
                <w:b/>
                <w:bCs/>
                <w:color w:val="000000"/>
                <w:sz w:val="16"/>
                <w:szCs w:val="16"/>
              </w:rPr>
            </w:pPr>
            <w:r w:rsidRPr="007D722E">
              <w:rPr>
                <w:b/>
                <w:bCs/>
                <w:color w:val="000000"/>
                <w:sz w:val="16"/>
                <w:szCs w:val="16"/>
              </w:rPr>
              <w:t>80,06</w:t>
            </w:r>
          </w:p>
        </w:tc>
        <w:tc>
          <w:tcPr>
            <w:tcW w:w="1740" w:type="dxa"/>
            <w:tcBorders>
              <w:top w:val="single" w:sz="8" w:space="0" w:color="auto"/>
              <w:left w:val="nil"/>
              <w:bottom w:val="single" w:sz="4" w:space="0" w:color="auto"/>
              <w:right w:val="single" w:sz="4" w:space="0" w:color="auto"/>
            </w:tcBorders>
            <w:shd w:val="clear" w:color="auto" w:fill="auto"/>
            <w:noWrap/>
            <w:vAlign w:val="center"/>
            <w:hideMark/>
          </w:tcPr>
          <w:p w14:paraId="5DE3DAC5" w14:textId="77777777" w:rsidR="007D722E" w:rsidRPr="007D722E" w:rsidRDefault="007D722E" w:rsidP="007D722E">
            <w:pPr>
              <w:jc w:val="center"/>
              <w:rPr>
                <w:b/>
                <w:bCs/>
                <w:color w:val="000000"/>
                <w:sz w:val="16"/>
                <w:szCs w:val="16"/>
              </w:rPr>
            </w:pPr>
            <w:r w:rsidRPr="007D722E">
              <w:rPr>
                <w:b/>
                <w:bCs/>
                <w:color w:val="000000"/>
                <w:sz w:val="16"/>
                <w:szCs w:val="16"/>
              </w:rPr>
              <w:t>80,06</w:t>
            </w:r>
          </w:p>
        </w:tc>
        <w:tc>
          <w:tcPr>
            <w:tcW w:w="1480" w:type="dxa"/>
            <w:tcBorders>
              <w:top w:val="single" w:sz="8" w:space="0" w:color="auto"/>
              <w:left w:val="nil"/>
              <w:bottom w:val="single" w:sz="4" w:space="0" w:color="auto"/>
              <w:right w:val="single" w:sz="4" w:space="0" w:color="auto"/>
            </w:tcBorders>
            <w:shd w:val="clear" w:color="auto" w:fill="auto"/>
            <w:noWrap/>
            <w:vAlign w:val="center"/>
            <w:hideMark/>
          </w:tcPr>
          <w:p w14:paraId="094CAA96" w14:textId="77777777" w:rsidR="007D722E" w:rsidRPr="007D722E" w:rsidRDefault="007D722E" w:rsidP="007D722E">
            <w:pPr>
              <w:jc w:val="center"/>
              <w:rPr>
                <w:b/>
                <w:bCs/>
                <w:color w:val="000000"/>
                <w:sz w:val="16"/>
                <w:szCs w:val="16"/>
              </w:rPr>
            </w:pPr>
            <w:r w:rsidRPr="007D722E">
              <w:rPr>
                <w:b/>
                <w:bCs/>
                <w:color w:val="000000"/>
                <w:sz w:val="16"/>
                <w:szCs w:val="16"/>
              </w:rPr>
              <w:t> </w:t>
            </w:r>
          </w:p>
        </w:tc>
        <w:tc>
          <w:tcPr>
            <w:tcW w:w="1980" w:type="dxa"/>
            <w:tcBorders>
              <w:top w:val="single" w:sz="8" w:space="0" w:color="auto"/>
              <w:left w:val="nil"/>
              <w:bottom w:val="single" w:sz="4" w:space="0" w:color="auto"/>
              <w:right w:val="single" w:sz="4" w:space="0" w:color="auto"/>
            </w:tcBorders>
            <w:shd w:val="clear" w:color="000000" w:fill="FFFFFF"/>
            <w:noWrap/>
            <w:vAlign w:val="center"/>
            <w:hideMark/>
          </w:tcPr>
          <w:p w14:paraId="5D38E900" w14:textId="77777777" w:rsidR="007D722E" w:rsidRPr="007D722E" w:rsidRDefault="007D722E" w:rsidP="007D722E">
            <w:pPr>
              <w:jc w:val="center"/>
              <w:rPr>
                <w:b/>
                <w:bCs/>
                <w:color w:val="000000"/>
                <w:sz w:val="16"/>
                <w:szCs w:val="16"/>
              </w:rPr>
            </w:pPr>
            <w:r w:rsidRPr="007D722E">
              <w:rPr>
                <w:b/>
                <w:bCs/>
                <w:color w:val="000000"/>
                <w:sz w:val="16"/>
                <w:szCs w:val="16"/>
              </w:rPr>
              <w:t>80,06</w:t>
            </w:r>
          </w:p>
        </w:tc>
        <w:tc>
          <w:tcPr>
            <w:tcW w:w="1980" w:type="dxa"/>
            <w:tcBorders>
              <w:top w:val="single" w:sz="8" w:space="0" w:color="auto"/>
              <w:left w:val="nil"/>
              <w:bottom w:val="single" w:sz="4" w:space="0" w:color="auto"/>
              <w:right w:val="single" w:sz="8" w:space="0" w:color="auto"/>
            </w:tcBorders>
            <w:shd w:val="clear" w:color="000000" w:fill="FFFFFF"/>
            <w:noWrap/>
            <w:vAlign w:val="center"/>
            <w:hideMark/>
          </w:tcPr>
          <w:p w14:paraId="6B4F7ACA" w14:textId="77777777" w:rsidR="007D722E" w:rsidRPr="007D722E" w:rsidRDefault="007D722E" w:rsidP="007D722E">
            <w:pPr>
              <w:jc w:val="center"/>
              <w:rPr>
                <w:b/>
                <w:bCs/>
                <w:color w:val="000000"/>
                <w:sz w:val="16"/>
                <w:szCs w:val="16"/>
              </w:rPr>
            </w:pPr>
            <w:r w:rsidRPr="007D722E">
              <w:rPr>
                <w:b/>
                <w:bCs/>
                <w:color w:val="000000"/>
                <w:sz w:val="16"/>
                <w:szCs w:val="16"/>
              </w:rPr>
              <w:t>80,06</w:t>
            </w:r>
          </w:p>
        </w:tc>
      </w:tr>
      <w:tr w:rsidR="007D722E" w:rsidRPr="007D722E" w14:paraId="4F879478" w14:textId="77777777" w:rsidTr="00104FF4">
        <w:trPr>
          <w:trHeight w:val="510"/>
          <w:jc w:val="center"/>
        </w:trPr>
        <w:tc>
          <w:tcPr>
            <w:tcW w:w="580" w:type="dxa"/>
            <w:tcBorders>
              <w:top w:val="nil"/>
              <w:left w:val="single" w:sz="8" w:space="0" w:color="auto"/>
              <w:bottom w:val="single" w:sz="4" w:space="0" w:color="auto"/>
              <w:right w:val="single" w:sz="4" w:space="0" w:color="auto"/>
            </w:tcBorders>
            <w:shd w:val="clear" w:color="auto" w:fill="auto"/>
            <w:noWrap/>
            <w:vAlign w:val="bottom"/>
            <w:hideMark/>
          </w:tcPr>
          <w:p w14:paraId="5A728896" w14:textId="77777777" w:rsidR="007D722E" w:rsidRPr="007D722E" w:rsidRDefault="007D722E" w:rsidP="007D722E">
            <w:pPr>
              <w:jc w:val="right"/>
              <w:rPr>
                <w:color w:val="000000"/>
                <w:sz w:val="16"/>
                <w:szCs w:val="16"/>
              </w:rPr>
            </w:pPr>
            <w:r w:rsidRPr="007D722E">
              <w:rPr>
                <w:color w:val="000000"/>
                <w:sz w:val="16"/>
                <w:szCs w:val="16"/>
              </w:rPr>
              <w:t> </w:t>
            </w:r>
          </w:p>
        </w:tc>
        <w:tc>
          <w:tcPr>
            <w:tcW w:w="4480" w:type="dxa"/>
            <w:tcBorders>
              <w:top w:val="nil"/>
              <w:left w:val="nil"/>
              <w:bottom w:val="single" w:sz="4" w:space="0" w:color="auto"/>
              <w:right w:val="single" w:sz="4" w:space="0" w:color="auto"/>
            </w:tcBorders>
            <w:shd w:val="clear" w:color="000000" w:fill="FFFFFF"/>
            <w:vAlign w:val="center"/>
            <w:hideMark/>
          </w:tcPr>
          <w:p w14:paraId="76EEC2D9" w14:textId="77777777" w:rsidR="007D722E" w:rsidRPr="007D722E" w:rsidRDefault="007D722E" w:rsidP="007D722E">
            <w:pPr>
              <w:jc w:val="both"/>
              <w:rPr>
                <w:sz w:val="16"/>
                <w:szCs w:val="16"/>
              </w:rPr>
            </w:pPr>
            <w:r w:rsidRPr="007D722E">
              <w:rPr>
                <w:sz w:val="16"/>
                <w:szCs w:val="16"/>
              </w:rPr>
              <w:t>1 полугодие</w:t>
            </w:r>
          </w:p>
        </w:tc>
        <w:tc>
          <w:tcPr>
            <w:tcW w:w="1240" w:type="dxa"/>
            <w:tcBorders>
              <w:top w:val="nil"/>
              <w:left w:val="nil"/>
              <w:bottom w:val="single" w:sz="4" w:space="0" w:color="auto"/>
              <w:right w:val="single" w:sz="4" w:space="0" w:color="auto"/>
            </w:tcBorders>
            <w:shd w:val="clear" w:color="000000" w:fill="FFFFFF"/>
            <w:noWrap/>
            <w:vAlign w:val="center"/>
            <w:hideMark/>
          </w:tcPr>
          <w:p w14:paraId="40B5EF4D" w14:textId="77777777" w:rsidR="007D722E" w:rsidRPr="007D722E" w:rsidRDefault="007D722E" w:rsidP="007D722E">
            <w:pPr>
              <w:jc w:val="center"/>
              <w:rPr>
                <w:sz w:val="16"/>
                <w:szCs w:val="16"/>
              </w:rPr>
            </w:pPr>
            <w:r w:rsidRPr="007D722E">
              <w:rPr>
                <w:sz w:val="16"/>
                <w:szCs w:val="16"/>
              </w:rPr>
              <w:t>тыс.Гкал</w:t>
            </w:r>
          </w:p>
        </w:tc>
        <w:tc>
          <w:tcPr>
            <w:tcW w:w="1360" w:type="dxa"/>
            <w:tcBorders>
              <w:top w:val="nil"/>
              <w:left w:val="nil"/>
              <w:bottom w:val="single" w:sz="4" w:space="0" w:color="auto"/>
              <w:right w:val="single" w:sz="4" w:space="0" w:color="auto"/>
            </w:tcBorders>
            <w:shd w:val="clear" w:color="auto" w:fill="auto"/>
            <w:noWrap/>
            <w:vAlign w:val="center"/>
            <w:hideMark/>
          </w:tcPr>
          <w:p w14:paraId="1EAA292D" w14:textId="77777777" w:rsidR="007D722E" w:rsidRPr="007D722E" w:rsidRDefault="007D722E" w:rsidP="007D722E">
            <w:pPr>
              <w:jc w:val="center"/>
              <w:rPr>
                <w:color w:val="000000"/>
                <w:sz w:val="16"/>
                <w:szCs w:val="16"/>
              </w:rPr>
            </w:pPr>
            <w:r w:rsidRPr="007D722E">
              <w:rPr>
                <w:color w:val="000000"/>
                <w:sz w:val="16"/>
                <w:szCs w:val="16"/>
              </w:rPr>
              <w:t> </w:t>
            </w:r>
          </w:p>
        </w:tc>
        <w:tc>
          <w:tcPr>
            <w:tcW w:w="1880" w:type="dxa"/>
            <w:tcBorders>
              <w:top w:val="nil"/>
              <w:left w:val="nil"/>
              <w:bottom w:val="single" w:sz="4" w:space="0" w:color="auto"/>
              <w:right w:val="single" w:sz="4" w:space="0" w:color="auto"/>
            </w:tcBorders>
            <w:shd w:val="clear" w:color="auto" w:fill="auto"/>
            <w:noWrap/>
            <w:vAlign w:val="center"/>
            <w:hideMark/>
          </w:tcPr>
          <w:p w14:paraId="00FA72C7" w14:textId="77777777" w:rsidR="007D722E" w:rsidRPr="007D722E" w:rsidRDefault="007D722E" w:rsidP="007D722E">
            <w:pPr>
              <w:jc w:val="center"/>
              <w:rPr>
                <w:color w:val="000000"/>
                <w:sz w:val="16"/>
                <w:szCs w:val="16"/>
              </w:rPr>
            </w:pPr>
            <w:r w:rsidRPr="007D722E">
              <w:rPr>
                <w:color w:val="000000"/>
                <w:sz w:val="16"/>
                <w:szCs w:val="16"/>
              </w:rPr>
              <w:t>44,83</w:t>
            </w:r>
          </w:p>
        </w:tc>
        <w:tc>
          <w:tcPr>
            <w:tcW w:w="1740" w:type="dxa"/>
            <w:tcBorders>
              <w:top w:val="nil"/>
              <w:left w:val="nil"/>
              <w:bottom w:val="single" w:sz="4" w:space="0" w:color="auto"/>
              <w:right w:val="single" w:sz="4" w:space="0" w:color="auto"/>
            </w:tcBorders>
            <w:shd w:val="clear" w:color="auto" w:fill="auto"/>
            <w:noWrap/>
            <w:vAlign w:val="center"/>
            <w:hideMark/>
          </w:tcPr>
          <w:p w14:paraId="2311DE16" w14:textId="77777777" w:rsidR="007D722E" w:rsidRPr="007D722E" w:rsidRDefault="007D722E" w:rsidP="007D722E">
            <w:pPr>
              <w:jc w:val="center"/>
              <w:rPr>
                <w:color w:val="000000"/>
                <w:sz w:val="16"/>
                <w:szCs w:val="16"/>
              </w:rPr>
            </w:pPr>
            <w:r w:rsidRPr="007D722E">
              <w:rPr>
                <w:color w:val="000000"/>
                <w:sz w:val="16"/>
                <w:szCs w:val="16"/>
              </w:rPr>
              <w:t>42,96</w:t>
            </w:r>
          </w:p>
        </w:tc>
        <w:tc>
          <w:tcPr>
            <w:tcW w:w="1480" w:type="dxa"/>
            <w:tcBorders>
              <w:top w:val="nil"/>
              <w:left w:val="nil"/>
              <w:bottom w:val="single" w:sz="4" w:space="0" w:color="auto"/>
              <w:right w:val="single" w:sz="4" w:space="0" w:color="auto"/>
            </w:tcBorders>
            <w:shd w:val="clear" w:color="auto" w:fill="auto"/>
            <w:noWrap/>
            <w:vAlign w:val="center"/>
            <w:hideMark/>
          </w:tcPr>
          <w:p w14:paraId="7F81C8C2" w14:textId="77777777" w:rsidR="007D722E" w:rsidRPr="007D722E" w:rsidRDefault="007D722E" w:rsidP="007D722E">
            <w:pPr>
              <w:jc w:val="center"/>
              <w:rPr>
                <w:color w:val="000000"/>
                <w:sz w:val="16"/>
                <w:szCs w:val="16"/>
              </w:rPr>
            </w:pPr>
            <w:r w:rsidRPr="007D722E">
              <w:rPr>
                <w:color w:val="000000"/>
                <w:sz w:val="16"/>
                <w:szCs w:val="16"/>
              </w:rPr>
              <w:t> </w:t>
            </w:r>
          </w:p>
        </w:tc>
        <w:tc>
          <w:tcPr>
            <w:tcW w:w="1980" w:type="dxa"/>
            <w:tcBorders>
              <w:top w:val="nil"/>
              <w:left w:val="nil"/>
              <w:bottom w:val="single" w:sz="4" w:space="0" w:color="auto"/>
              <w:right w:val="single" w:sz="4" w:space="0" w:color="auto"/>
            </w:tcBorders>
            <w:shd w:val="clear" w:color="auto" w:fill="auto"/>
            <w:noWrap/>
            <w:vAlign w:val="center"/>
            <w:hideMark/>
          </w:tcPr>
          <w:p w14:paraId="30FFACDB" w14:textId="77777777" w:rsidR="007D722E" w:rsidRPr="007D722E" w:rsidRDefault="007D722E" w:rsidP="007D722E">
            <w:pPr>
              <w:jc w:val="center"/>
              <w:rPr>
                <w:color w:val="000000"/>
                <w:sz w:val="16"/>
                <w:szCs w:val="16"/>
              </w:rPr>
            </w:pPr>
            <w:r w:rsidRPr="007D722E">
              <w:rPr>
                <w:color w:val="000000"/>
                <w:sz w:val="16"/>
                <w:szCs w:val="16"/>
              </w:rPr>
              <w:t>42,96</w:t>
            </w:r>
          </w:p>
        </w:tc>
        <w:tc>
          <w:tcPr>
            <w:tcW w:w="1980" w:type="dxa"/>
            <w:tcBorders>
              <w:top w:val="nil"/>
              <w:left w:val="nil"/>
              <w:bottom w:val="single" w:sz="4" w:space="0" w:color="auto"/>
              <w:right w:val="single" w:sz="8" w:space="0" w:color="auto"/>
            </w:tcBorders>
            <w:shd w:val="clear" w:color="auto" w:fill="auto"/>
            <w:noWrap/>
            <w:vAlign w:val="center"/>
            <w:hideMark/>
          </w:tcPr>
          <w:p w14:paraId="5B971EDB" w14:textId="77777777" w:rsidR="007D722E" w:rsidRPr="007D722E" w:rsidRDefault="007D722E" w:rsidP="007D722E">
            <w:pPr>
              <w:jc w:val="center"/>
              <w:rPr>
                <w:color w:val="000000"/>
                <w:sz w:val="16"/>
                <w:szCs w:val="16"/>
              </w:rPr>
            </w:pPr>
            <w:r w:rsidRPr="007D722E">
              <w:rPr>
                <w:color w:val="000000"/>
                <w:sz w:val="16"/>
                <w:szCs w:val="16"/>
              </w:rPr>
              <w:t>42,96</w:t>
            </w:r>
          </w:p>
        </w:tc>
      </w:tr>
      <w:tr w:rsidR="007D722E" w:rsidRPr="007D722E" w14:paraId="738603FB" w14:textId="77777777" w:rsidTr="00104FF4">
        <w:trPr>
          <w:trHeight w:val="510"/>
          <w:jc w:val="center"/>
        </w:trPr>
        <w:tc>
          <w:tcPr>
            <w:tcW w:w="580" w:type="dxa"/>
            <w:tcBorders>
              <w:top w:val="nil"/>
              <w:left w:val="single" w:sz="8" w:space="0" w:color="auto"/>
              <w:bottom w:val="single" w:sz="8" w:space="0" w:color="auto"/>
              <w:right w:val="single" w:sz="4" w:space="0" w:color="auto"/>
            </w:tcBorders>
            <w:shd w:val="clear" w:color="auto" w:fill="auto"/>
            <w:noWrap/>
            <w:vAlign w:val="bottom"/>
            <w:hideMark/>
          </w:tcPr>
          <w:p w14:paraId="1F57A26D" w14:textId="77777777" w:rsidR="007D722E" w:rsidRPr="007D722E" w:rsidRDefault="007D722E" w:rsidP="007D722E">
            <w:pPr>
              <w:jc w:val="right"/>
              <w:rPr>
                <w:color w:val="000000"/>
                <w:sz w:val="16"/>
                <w:szCs w:val="16"/>
              </w:rPr>
            </w:pPr>
            <w:r w:rsidRPr="007D722E">
              <w:rPr>
                <w:color w:val="000000"/>
                <w:sz w:val="16"/>
                <w:szCs w:val="16"/>
              </w:rPr>
              <w:lastRenderedPageBreak/>
              <w:t> </w:t>
            </w:r>
          </w:p>
        </w:tc>
        <w:tc>
          <w:tcPr>
            <w:tcW w:w="4480" w:type="dxa"/>
            <w:tcBorders>
              <w:top w:val="nil"/>
              <w:left w:val="nil"/>
              <w:bottom w:val="single" w:sz="8" w:space="0" w:color="auto"/>
              <w:right w:val="single" w:sz="4" w:space="0" w:color="auto"/>
            </w:tcBorders>
            <w:shd w:val="clear" w:color="000000" w:fill="FFFFFF"/>
            <w:vAlign w:val="center"/>
            <w:hideMark/>
          </w:tcPr>
          <w:p w14:paraId="7FFEF979" w14:textId="77777777" w:rsidR="007D722E" w:rsidRPr="007D722E" w:rsidRDefault="007D722E" w:rsidP="007D722E">
            <w:pPr>
              <w:jc w:val="both"/>
              <w:rPr>
                <w:sz w:val="16"/>
                <w:szCs w:val="16"/>
              </w:rPr>
            </w:pPr>
            <w:r w:rsidRPr="007D722E">
              <w:rPr>
                <w:sz w:val="16"/>
                <w:szCs w:val="16"/>
              </w:rPr>
              <w:t>2 полугодие</w:t>
            </w:r>
          </w:p>
        </w:tc>
        <w:tc>
          <w:tcPr>
            <w:tcW w:w="1240" w:type="dxa"/>
            <w:tcBorders>
              <w:top w:val="nil"/>
              <w:left w:val="nil"/>
              <w:bottom w:val="single" w:sz="8" w:space="0" w:color="auto"/>
              <w:right w:val="single" w:sz="4" w:space="0" w:color="auto"/>
            </w:tcBorders>
            <w:shd w:val="clear" w:color="000000" w:fill="FFFFFF"/>
            <w:noWrap/>
            <w:vAlign w:val="center"/>
            <w:hideMark/>
          </w:tcPr>
          <w:p w14:paraId="73B59AE7" w14:textId="77777777" w:rsidR="007D722E" w:rsidRPr="007D722E" w:rsidRDefault="007D722E" w:rsidP="007D722E">
            <w:pPr>
              <w:jc w:val="center"/>
              <w:rPr>
                <w:sz w:val="16"/>
                <w:szCs w:val="16"/>
              </w:rPr>
            </w:pPr>
            <w:r w:rsidRPr="007D722E">
              <w:rPr>
                <w:sz w:val="16"/>
                <w:szCs w:val="16"/>
              </w:rPr>
              <w:t>тыс.Гкал</w:t>
            </w:r>
          </w:p>
        </w:tc>
        <w:tc>
          <w:tcPr>
            <w:tcW w:w="1360" w:type="dxa"/>
            <w:tcBorders>
              <w:top w:val="nil"/>
              <w:left w:val="nil"/>
              <w:bottom w:val="single" w:sz="8" w:space="0" w:color="auto"/>
              <w:right w:val="single" w:sz="4" w:space="0" w:color="auto"/>
            </w:tcBorders>
            <w:shd w:val="clear" w:color="auto" w:fill="auto"/>
            <w:noWrap/>
            <w:vAlign w:val="center"/>
            <w:hideMark/>
          </w:tcPr>
          <w:p w14:paraId="19048B2D" w14:textId="77777777" w:rsidR="007D722E" w:rsidRPr="007D722E" w:rsidRDefault="007D722E" w:rsidP="007D722E">
            <w:pPr>
              <w:jc w:val="center"/>
              <w:rPr>
                <w:color w:val="000000"/>
                <w:sz w:val="16"/>
                <w:szCs w:val="16"/>
              </w:rPr>
            </w:pPr>
            <w:r w:rsidRPr="007D722E">
              <w:rPr>
                <w:color w:val="000000"/>
                <w:sz w:val="16"/>
                <w:szCs w:val="16"/>
              </w:rPr>
              <w:t> </w:t>
            </w:r>
          </w:p>
        </w:tc>
        <w:tc>
          <w:tcPr>
            <w:tcW w:w="1880" w:type="dxa"/>
            <w:tcBorders>
              <w:top w:val="nil"/>
              <w:left w:val="nil"/>
              <w:bottom w:val="single" w:sz="8" w:space="0" w:color="auto"/>
              <w:right w:val="single" w:sz="4" w:space="0" w:color="auto"/>
            </w:tcBorders>
            <w:shd w:val="clear" w:color="auto" w:fill="auto"/>
            <w:noWrap/>
            <w:vAlign w:val="center"/>
            <w:hideMark/>
          </w:tcPr>
          <w:p w14:paraId="5E5C0F8B" w14:textId="77777777" w:rsidR="007D722E" w:rsidRPr="007D722E" w:rsidRDefault="007D722E" w:rsidP="007D722E">
            <w:pPr>
              <w:jc w:val="center"/>
              <w:rPr>
                <w:color w:val="000000"/>
                <w:sz w:val="16"/>
                <w:szCs w:val="16"/>
              </w:rPr>
            </w:pPr>
            <w:r w:rsidRPr="007D722E">
              <w:rPr>
                <w:color w:val="000000"/>
                <w:sz w:val="16"/>
                <w:szCs w:val="16"/>
              </w:rPr>
              <w:t>35,23</w:t>
            </w:r>
          </w:p>
        </w:tc>
        <w:tc>
          <w:tcPr>
            <w:tcW w:w="1740" w:type="dxa"/>
            <w:tcBorders>
              <w:top w:val="nil"/>
              <w:left w:val="nil"/>
              <w:bottom w:val="single" w:sz="8" w:space="0" w:color="auto"/>
              <w:right w:val="single" w:sz="4" w:space="0" w:color="auto"/>
            </w:tcBorders>
            <w:shd w:val="clear" w:color="auto" w:fill="auto"/>
            <w:noWrap/>
            <w:vAlign w:val="center"/>
            <w:hideMark/>
          </w:tcPr>
          <w:p w14:paraId="0CCD2B4E" w14:textId="77777777" w:rsidR="007D722E" w:rsidRPr="007D722E" w:rsidRDefault="007D722E" w:rsidP="007D722E">
            <w:pPr>
              <w:jc w:val="center"/>
              <w:rPr>
                <w:color w:val="000000"/>
                <w:sz w:val="16"/>
                <w:szCs w:val="16"/>
              </w:rPr>
            </w:pPr>
            <w:r w:rsidRPr="007D722E">
              <w:rPr>
                <w:color w:val="000000"/>
                <w:sz w:val="16"/>
                <w:szCs w:val="16"/>
              </w:rPr>
              <w:t>37,10</w:t>
            </w:r>
          </w:p>
        </w:tc>
        <w:tc>
          <w:tcPr>
            <w:tcW w:w="1480" w:type="dxa"/>
            <w:tcBorders>
              <w:top w:val="nil"/>
              <w:left w:val="nil"/>
              <w:bottom w:val="single" w:sz="8" w:space="0" w:color="auto"/>
              <w:right w:val="single" w:sz="4" w:space="0" w:color="auto"/>
            </w:tcBorders>
            <w:shd w:val="clear" w:color="auto" w:fill="auto"/>
            <w:noWrap/>
            <w:vAlign w:val="center"/>
            <w:hideMark/>
          </w:tcPr>
          <w:p w14:paraId="360300B7" w14:textId="77777777" w:rsidR="007D722E" w:rsidRPr="007D722E" w:rsidRDefault="007D722E" w:rsidP="007D722E">
            <w:pPr>
              <w:jc w:val="center"/>
              <w:rPr>
                <w:color w:val="000000"/>
                <w:sz w:val="16"/>
                <w:szCs w:val="16"/>
              </w:rPr>
            </w:pPr>
            <w:r w:rsidRPr="007D722E">
              <w:rPr>
                <w:color w:val="000000"/>
                <w:sz w:val="16"/>
                <w:szCs w:val="16"/>
              </w:rPr>
              <w:t> </w:t>
            </w:r>
          </w:p>
        </w:tc>
        <w:tc>
          <w:tcPr>
            <w:tcW w:w="1980" w:type="dxa"/>
            <w:tcBorders>
              <w:top w:val="nil"/>
              <w:left w:val="nil"/>
              <w:bottom w:val="single" w:sz="8" w:space="0" w:color="auto"/>
              <w:right w:val="single" w:sz="4" w:space="0" w:color="auto"/>
            </w:tcBorders>
            <w:shd w:val="clear" w:color="auto" w:fill="auto"/>
            <w:noWrap/>
            <w:vAlign w:val="center"/>
            <w:hideMark/>
          </w:tcPr>
          <w:p w14:paraId="2C3F3ADB" w14:textId="77777777" w:rsidR="007D722E" w:rsidRPr="007D722E" w:rsidRDefault="007D722E" w:rsidP="007D722E">
            <w:pPr>
              <w:jc w:val="center"/>
              <w:rPr>
                <w:color w:val="000000"/>
                <w:sz w:val="16"/>
                <w:szCs w:val="16"/>
              </w:rPr>
            </w:pPr>
            <w:r w:rsidRPr="007D722E">
              <w:rPr>
                <w:color w:val="000000"/>
                <w:sz w:val="16"/>
                <w:szCs w:val="16"/>
              </w:rPr>
              <w:t>37,10</w:t>
            </w:r>
          </w:p>
        </w:tc>
        <w:tc>
          <w:tcPr>
            <w:tcW w:w="1980" w:type="dxa"/>
            <w:tcBorders>
              <w:top w:val="nil"/>
              <w:left w:val="nil"/>
              <w:bottom w:val="single" w:sz="8" w:space="0" w:color="auto"/>
              <w:right w:val="single" w:sz="8" w:space="0" w:color="auto"/>
            </w:tcBorders>
            <w:shd w:val="clear" w:color="auto" w:fill="auto"/>
            <w:noWrap/>
            <w:vAlign w:val="center"/>
            <w:hideMark/>
          </w:tcPr>
          <w:p w14:paraId="10C1BD40" w14:textId="77777777" w:rsidR="007D722E" w:rsidRPr="007D722E" w:rsidRDefault="007D722E" w:rsidP="007D722E">
            <w:pPr>
              <w:jc w:val="center"/>
              <w:rPr>
                <w:color w:val="000000"/>
                <w:sz w:val="16"/>
                <w:szCs w:val="16"/>
              </w:rPr>
            </w:pPr>
            <w:r w:rsidRPr="007D722E">
              <w:rPr>
                <w:color w:val="000000"/>
                <w:sz w:val="16"/>
                <w:szCs w:val="16"/>
              </w:rPr>
              <w:t>37,10</w:t>
            </w:r>
          </w:p>
        </w:tc>
      </w:tr>
    </w:tbl>
    <w:p w14:paraId="7753BC2D" w14:textId="77777777" w:rsidR="007D722E" w:rsidRPr="007D722E" w:rsidRDefault="007D722E" w:rsidP="007D722E">
      <w:pPr>
        <w:ind w:left="-142" w:right="-1" w:firstLine="851"/>
        <w:jc w:val="both"/>
        <w:rPr>
          <w:bCs/>
          <w:sz w:val="28"/>
          <w:szCs w:val="22"/>
        </w:rPr>
        <w:sectPr w:rsidR="007D722E" w:rsidRPr="007D722E" w:rsidSect="007D722E">
          <w:pgSz w:w="16838" w:h="11906" w:orient="landscape" w:code="9"/>
          <w:pgMar w:top="1701" w:right="142" w:bottom="567" w:left="851" w:header="573" w:footer="0" w:gutter="0"/>
          <w:pgNumType w:start="1"/>
          <w:cols w:space="708"/>
          <w:docGrid w:linePitch="360"/>
        </w:sectPr>
      </w:pPr>
    </w:p>
    <w:tbl>
      <w:tblPr>
        <w:tblW w:w="14887" w:type="dxa"/>
        <w:tblLook w:val="04A0" w:firstRow="1" w:lastRow="0" w:firstColumn="1" w:lastColumn="0" w:noHBand="0" w:noVBand="1"/>
      </w:tblPr>
      <w:tblGrid>
        <w:gridCol w:w="599"/>
        <w:gridCol w:w="3141"/>
        <w:gridCol w:w="947"/>
        <w:gridCol w:w="1697"/>
        <w:gridCol w:w="1716"/>
        <w:gridCol w:w="1696"/>
        <w:gridCol w:w="1698"/>
        <w:gridCol w:w="1696"/>
        <w:gridCol w:w="1697"/>
      </w:tblGrid>
      <w:tr w:rsidR="007D722E" w:rsidRPr="007D722E" w14:paraId="311E639B" w14:textId="77777777" w:rsidTr="00104FF4">
        <w:trPr>
          <w:trHeight w:val="294"/>
        </w:trPr>
        <w:tc>
          <w:tcPr>
            <w:tcW w:w="599" w:type="dxa"/>
            <w:tcBorders>
              <w:top w:val="nil"/>
              <w:left w:val="nil"/>
              <w:bottom w:val="nil"/>
              <w:right w:val="nil"/>
            </w:tcBorders>
            <w:shd w:val="clear" w:color="000000" w:fill="FFFFFF"/>
            <w:noWrap/>
            <w:vAlign w:val="bottom"/>
            <w:hideMark/>
          </w:tcPr>
          <w:p w14:paraId="6266FE43" w14:textId="77777777" w:rsidR="007D722E" w:rsidRPr="007D722E" w:rsidRDefault="007D722E" w:rsidP="007D722E">
            <w:pPr>
              <w:rPr>
                <w:rFonts w:ascii="Arial CYR" w:hAnsi="Arial CYR" w:cs="Arial CYR"/>
                <w:sz w:val="12"/>
                <w:szCs w:val="12"/>
              </w:rPr>
            </w:pPr>
            <w:r w:rsidRPr="007D722E">
              <w:rPr>
                <w:rFonts w:ascii="Arial CYR" w:hAnsi="Arial CYR" w:cs="Arial CYR"/>
                <w:sz w:val="12"/>
                <w:szCs w:val="12"/>
              </w:rPr>
              <w:lastRenderedPageBreak/>
              <w:t> </w:t>
            </w:r>
          </w:p>
        </w:tc>
        <w:tc>
          <w:tcPr>
            <w:tcW w:w="3141" w:type="dxa"/>
            <w:tcBorders>
              <w:top w:val="nil"/>
              <w:left w:val="nil"/>
              <w:bottom w:val="nil"/>
              <w:right w:val="nil"/>
            </w:tcBorders>
            <w:shd w:val="clear" w:color="000000" w:fill="FFFFFF"/>
            <w:noWrap/>
            <w:vAlign w:val="bottom"/>
            <w:hideMark/>
          </w:tcPr>
          <w:p w14:paraId="24352A2E" w14:textId="77777777" w:rsidR="007D722E" w:rsidRPr="007D722E" w:rsidRDefault="007D722E" w:rsidP="007D722E">
            <w:pPr>
              <w:rPr>
                <w:rFonts w:ascii="Arial CYR" w:hAnsi="Arial CYR" w:cs="Arial CYR"/>
                <w:sz w:val="12"/>
                <w:szCs w:val="12"/>
              </w:rPr>
            </w:pPr>
            <w:r w:rsidRPr="007D722E">
              <w:rPr>
                <w:rFonts w:ascii="Arial CYR" w:hAnsi="Arial CYR" w:cs="Arial CYR"/>
                <w:sz w:val="12"/>
                <w:szCs w:val="12"/>
              </w:rPr>
              <w:t> </w:t>
            </w:r>
          </w:p>
        </w:tc>
        <w:tc>
          <w:tcPr>
            <w:tcW w:w="947" w:type="dxa"/>
            <w:tcBorders>
              <w:top w:val="nil"/>
              <w:left w:val="nil"/>
              <w:bottom w:val="nil"/>
              <w:right w:val="nil"/>
            </w:tcBorders>
            <w:shd w:val="clear" w:color="000000" w:fill="FFFFFF"/>
            <w:noWrap/>
            <w:vAlign w:val="center"/>
            <w:hideMark/>
          </w:tcPr>
          <w:p w14:paraId="269FF862" w14:textId="77777777" w:rsidR="007D722E" w:rsidRPr="007D722E" w:rsidRDefault="007D722E" w:rsidP="007D722E">
            <w:pPr>
              <w:rPr>
                <w:rFonts w:ascii="Arial CYR" w:hAnsi="Arial CYR" w:cs="Arial CYR"/>
                <w:sz w:val="12"/>
                <w:szCs w:val="12"/>
              </w:rPr>
            </w:pPr>
            <w:r w:rsidRPr="007D722E">
              <w:rPr>
                <w:rFonts w:ascii="Arial CYR" w:hAnsi="Arial CYR" w:cs="Arial CYR"/>
                <w:sz w:val="12"/>
                <w:szCs w:val="12"/>
              </w:rPr>
              <w:t> </w:t>
            </w:r>
          </w:p>
        </w:tc>
        <w:tc>
          <w:tcPr>
            <w:tcW w:w="1696" w:type="dxa"/>
            <w:tcBorders>
              <w:top w:val="nil"/>
              <w:left w:val="nil"/>
              <w:bottom w:val="nil"/>
              <w:right w:val="nil"/>
            </w:tcBorders>
            <w:shd w:val="clear" w:color="000000" w:fill="FFFFFF"/>
            <w:noWrap/>
            <w:vAlign w:val="bottom"/>
            <w:hideMark/>
          </w:tcPr>
          <w:p w14:paraId="6208A0FD" w14:textId="77777777" w:rsidR="007D722E" w:rsidRPr="007D722E" w:rsidRDefault="007D722E" w:rsidP="007D722E">
            <w:pPr>
              <w:rPr>
                <w:rFonts w:ascii="Calibri" w:hAnsi="Calibri" w:cs="Calibri"/>
                <w:sz w:val="12"/>
                <w:szCs w:val="12"/>
              </w:rPr>
            </w:pPr>
            <w:r w:rsidRPr="007D722E">
              <w:rPr>
                <w:rFonts w:ascii="Calibri" w:hAnsi="Calibri" w:cs="Calibri"/>
                <w:sz w:val="12"/>
                <w:szCs w:val="12"/>
              </w:rPr>
              <w:t> </w:t>
            </w:r>
          </w:p>
        </w:tc>
        <w:tc>
          <w:tcPr>
            <w:tcW w:w="1716" w:type="dxa"/>
            <w:tcBorders>
              <w:top w:val="nil"/>
              <w:left w:val="nil"/>
              <w:bottom w:val="nil"/>
              <w:right w:val="nil"/>
            </w:tcBorders>
            <w:shd w:val="clear" w:color="000000" w:fill="FFFFFF"/>
            <w:noWrap/>
            <w:vAlign w:val="bottom"/>
            <w:hideMark/>
          </w:tcPr>
          <w:p w14:paraId="0014FE81" w14:textId="77777777" w:rsidR="007D722E" w:rsidRPr="007D722E" w:rsidRDefault="007D722E" w:rsidP="007D722E">
            <w:pPr>
              <w:rPr>
                <w:rFonts w:ascii="Calibri" w:hAnsi="Calibri" w:cs="Calibri"/>
                <w:sz w:val="12"/>
                <w:szCs w:val="12"/>
              </w:rPr>
            </w:pPr>
            <w:r w:rsidRPr="007D722E">
              <w:rPr>
                <w:rFonts w:ascii="Calibri" w:hAnsi="Calibri" w:cs="Calibri"/>
                <w:sz w:val="12"/>
                <w:szCs w:val="12"/>
              </w:rPr>
              <w:t> </w:t>
            </w:r>
          </w:p>
        </w:tc>
        <w:tc>
          <w:tcPr>
            <w:tcW w:w="1696" w:type="dxa"/>
            <w:tcBorders>
              <w:top w:val="nil"/>
              <w:left w:val="nil"/>
              <w:bottom w:val="nil"/>
              <w:right w:val="nil"/>
            </w:tcBorders>
            <w:shd w:val="clear" w:color="000000" w:fill="FFFFFF"/>
            <w:noWrap/>
            <w:vAlign w:val="bottom"/>
            <w:hideMark/>
          </w:tcPr>
          <w:p w14:paraId="40744041" w14:textId="77777777" w:rsidR="007D722E" w:rsidRPr="007D722E" w:rsidRDefault="007D722E" w:rsidP="007D722E">
            <w:pPr>
              <w:rPr>
                <w:rFonts w:ascii="Calibri" w:hAnsi="Calibri" w:cs="Calibri"/>
                <w:sz w:val="12"/>
                <w:szCs w:val="12"/>
              </w:rPr>
            </w:pPr>
            <w:r w:rsidRPr="007D722E">
              <w:rPr>
                <w:rFonts w:ascii="Calibri" w:hAnsi="Calibri" w:cs="Calibri"/>
                <w:sz w:val="12"/>
                <w:szCs w:val="12"/>
              </w:rPr>
              <w:t> </w:t>
            </w:r>
          </w:p>
        </w:tc>
        <w:tc>
          <w:tcPr>
            <w:tcW w:w="1696" w:type="dxa"/>
            <w:tcBorders>
              <w:top w:val="nil"/>
              <w:left w:val="nil"/>
              <w:bottom w:val="nil"/>
              <w:right w:val="nil"/>
            </w:tcBorders>
            <w:shd w:val="clear" w:color="000000" w:fill="FFFFFF"/>
            <w:noWrap/>
            <w:vAlign w:val="bottom"/>
            <w:hideMark/>
          </w:tcPr>
          <w:p w14:paraId="46D1C998" w14:textId="77777777" w:rsidR="007D722E" w:rsidRPr="007D722E" w:rsidRDefault="007D722E" w:rsidP="007D722E">
            <w:pPr>
              <w:rPr>
                <w:rFonts w:ascii="Calibri" w:hAnsi="Calibri" w:cs="Calibri"/>
                <w:sz w:val="12"/>
                <w:szCs w:val="12"/>
              </w:rPr>
            </w:pPr>
            <w:r w:rsidRPr="007D722E">
              <w:rPr>
                <w:rFonts w:ascii="Calibri" w:hAnsi="Calibri" w:cs="Calibri"/>
                <w:sz w:val="12"/>
                <w:szCs w:val="12"/>
              </w:rPr>
              <w:t>Приложение № 3</w:t>
            </w:r>
          </w:p>
        </w:tc>
        <w:tc>
          <w:tcPr>
            <w:tcW w:w="1696" w:type="dxa"/>
            <w:tcBorders>
              <w:top w:val="nil"/>
              <w:left w:val="nil"/>
              <w:bottom w:val="nil"/>
              <w:right w:val="nil"/>
            </w:tcBorders>
            <w:shd w:val="clear" w:color="000000" w:fill="FFFFFF"/>
            <w:noWrap/>
            <w:vAlign w:val="bottom"/>
            <w:hideMark/>
          </w:tcPr>
          <w:p w14:paraId="792F945F" w14:textId="77777777" w:rsidR="007D722E" w:rsidRPr="007D722E" w:rsidRDefault="007D722E" w:rsidP="007D722E">
            <w:pPr>
              <w:rPr>
                <w:rFonts w:ascii="Calibri" w:hAnsi="Calibri" w:cs="Calibri"/>
                <w:sz w:val="12"/>
                <w:szCs w:val="12"/>
              </w:rPr>
            </w:pPr>
            <w:r w:rsidRPr="007D722E">
              <w:rPr>
                <w:rFonts w:ascii="Calibri" w:hAnsi="Calibri" w:cs="Calibri"/>
                <w:sz w:val="12"/>
                <w:szCs w:val="12"/>
              </w:rPr>
              <w:t> </w:t>
            </w:r>
          </w:p>
        </w:tc>
        <w:tc>
          <w:tcPr>
            <w:tcW w:w="1696" w:type="dxa"/>
            <w:tcBorders>
              <w:top w:val="nil"/>
              <w:left w:val="nil"/>
              <w:bottom w:val="nil"/>
              <w:right w:val="nil"/>
            </w:tcBorders>
            <w:shd w:val="clear" w:color="000000" w:fill="FFFFFF"/>
            <w:noWrap/>
            <w:vAlign w:val="bottom"/>
            <w:hideMark/>
          </w:tcPr>
          <w:p w14:paraId="315BFDA5" w14:textId="77777777" w:rsidR="007D722E" w:rsidRPr="007D722E" w:rsidRDefault="007D722E" w:rsidP="007D722E">
            <w:pPr>
              <w:rPr>
                <w:rFonts w:ascii="Calibri" w:hAnsi="Calibri" w:cs="Calibri"/>
                <w:sz w:val="12"/>
                <w:szCs w:val="12"/>
              </w:rPr>
            </w:pPr>
            <w:r w:rsidRPr="007D722E">
              <w:rPr>
                <w:rFonts w:ascii="Calibri" w:hAnsi="Calibri" w:cs="Calibri"/>
                <w:sz w:val="12"/>
                <w:szCs w:val="12"/>
              </w:rPr>
              <w:t> </w:t>
            </w:r>
          </w:p>
        </w:tc>
      </w:tr>
      <w:tr w:rsidR="007D722E" w:rsidRPr="007D722E" w14:paraId="3B721F4E" w14:textId="77777777" w:rsidTr="00104FF4">
        <w:trPr>
          <w:trHeight w:val="1442"/>
        </w:trPr>
        <w:tc>
          <w:tcPr>
            <w:tcW w:w="6384" w:type="dxa"/>
            <w:gridSpan w:val="4"/>
            <w:tcBorders>
              <w:top w:val="nil"/>
              <w:left w:val="nil"/>
              <w:bottom w:val="nil"/>
              <w:right w:val="nil"/>
            </w:tcBorders>
            <w:shd w:val="clear" w:color="auto" w:fill="auto"/>
            <w:vAlign w:val="center"/>
            <w:hideMark/>
          </w:tcPr>
          <w:p w14:paraId="75E001C7" w14:textId="77777777" w:rsidR="007D722E" w:rsidRPr="007D722E" w:rsidRDefault="007D722E" w:rsidP="007D722E">
            <w:pPr>
              <w:jc w:val="center"/>
              <w:rPr>
                <w:b/>
                <w:bCs/>
                <w:i/>
                <w:iCs/>
                <w:sz w:val="12"/>
                <w:szCs w:val="12"/>
              </w:rPr>
            </w:pPr>
            <w:r w:rsidRPr="007D722E">
              <w:rPr>
                <w:b/>
                <w:bCs/>
                <w:i/>
                <w:iCs/>
                <w:sz w:val="12"/>
                <w:szCs w:val="12"/>
              </w:rPr>
              <w:t>Сводная информация и смета расходов по производству и реализации теплоносителя ООО "Энергоресурс" на потребительском рынке Прокопьевского муниципального округа (пгт.Краснобродский, п.Артышта, с.Большая Талда)на 2024 год</w:t>
            </w:r>
          </w:p>
        </w:tc>
        <w:tc>
          <w:tcPr>
            <w:tcW w:w="1716" w:type="dxa"/>
            <w:tcBorders>
              <w:top w:val="nil"/>
              <w:left w:val="nil"/>
              <w:bottom w:val="nil"/>
              <w:right w:val="nil"/>
            </w:tcBorders>
            <w:shd w:val="clear" w:color="auto" w:fill="auto"/>
            <w:noWrap/>
            <w:vAlign w:val="bottom"/>
            <w:hideMark/>
          </w:tcPr>
          <w:p w14:paraId="2DB132A5" w14:textId="77777777" w:rsidR="007D722E" w:rsidRPr="007D722E" w:rsidRDefault="007D722E" w:rsidP="007D722E">
            <w:pPr>
              <w:jc w:val="center"/>
              <w:rPr>
                <w:b/>
                <w:bCs/>
                <w:i/>
                <w:iCs/>
                <w:sz w:val="12"/>
                <w:szCs w:val="12"/>
              </w:rPr>
            </w:pPr>
          </w:p>
        </w:tc>
        <w:tc>
          <w:tcPr>
            <w:tcW w:w="1696" w:type="dxa"/>
            <w:tcBorders>
              <w:top w:val="nil"/>
              <w:left w:val="nil"/>
              <w:bottom w:val="nil"/>
              <w:right w:val="nil"/>
            </w:tcBorders>
            <w:shd w:val="clear" w:color="auto" w:fill="auto"/>
            <w:noWrap/>
            <w:vAlign w:val="bottom"/>
            <w:hideMark/>
          </w:tcPr>
          <w:p w14:paraId="01F0A775" w14:textId="77777777" w:rsidR="007D722E" w:rsidRPr="007D722E" w:rsidRDefault="007D722E" w:rsidP="007D722E">
            <w:pPr>
              <w:rPr>
                <w:sz w:val="12"/>
                <w:szCs w:val="12"/>
              </w:rPr>
            </w:pPr>
          </w:p>
        </w:tc>
        <w:tc>
          <w:tcPr>
            <w:tcW w:w="1696" w:type="dxa"/>
            <w:tcBorders>
              <w:top w:val="nil"/>
              <w:left w:val="nil"/>
              <w:bottom w:val="nil"/>
              <w:right w:val="nil"/>
            </w:tcBorders>
            <w:shd w:val="clear" w:color="auto" w:fill="auto"/>
            <w:noWrap/>
            <w:vAlign w:val="bottom"/>
            <w:hideMark/>
          </w:tcPr>
          <w:p w14:paraId="0854D9DF" w14:textId="77777777" w:rsidR="007D722E" w:rsidRPr="007D722E" w:rsidRDefault="007D722E" w:rsidP="007D722E">
            <w:pPr>
              <w:rPr>
                <w:sz w:val="12"/>
                <w:szCs w:val="12"/>
              </w:rPr>
            </w:pPr>
          </w:p>
        </w:tc>
        <w:tc>
          <w:tcPr>
            <w:tcW w:w="1696" w:type="dxa"/>
            <w:tcBorders>
              <w:top w:val="nil"/>
              <w:left w:val="nil"/>
              <w:bottom w:val="nil"/>
              <w:right w:val="nil"/>
            </w:tcBorders>
            <w:shd w:val="clear" w:color="auto" w:fill="auto"/>
            <w:noWrap/>
            <w:vAlign w:val="bottom"/>
            <w:hideMark/>
          </w:tcPr>
          <w:p w14:paraId="3A36F37E" w14:textId="77777777" w:rsidR="007D722E" w:rsidRPr="007D722E" w:rsidRDefault="007D722E" w:rsidP="007D722E">
            <w:pPr>
              <w:rPr>
                <w:sz w:val="12"/>
                <w:szCs w:val="12"/>
              </w:rPr>
            </w:pPr>
          </w:p>
        </w:tc>
        <w:tc>
          <w:tcPr>
            <w:tcW w:w="1696" w:type="dxa"/>
            <w:tcBorders>
              <w:top w:val="nil"/>
              <w:left w:val="nil"/>
              <w:bottom w:val="nil"/>
              <w:right w:val="nil"/>
            </w:tcBorders>
            <w:shd w:val="clear" w:color="auto" w:fill="auto"/>
            <w:noWrap/>
            <w:vAlign w:val="bottom"/>
            <w:hideMark/>
          </w:tcPr>
          <w:p w14:paraId="6927EB13" w14:textId="77777777" w:rsidR="007D722E" w:rsidRPr="007D722E" w:rsidRDefault="007D722E" w:rsidP="007D722E">
            <w:pPr>
              <w:rPr>
                <w:sz w:val="12"/>
                <w:szCs w:val="12"/>
              </w:rPr>
            </w:pPr>
          </w:p>
        </w:tc>
      </w:tr>
      <w:tr w:rsidR="007D722E" w:rsidRPr="007D722E" w14:paraId="1761D9F5" w14:textId="77777777" w:rsidTr="00104FF4">
        <w:trPr>
          <w:trHeight w:val="265"/>
        </w:trPr>
        <w:tc>
          <w:tcPr>
            <w:tcW w:w="599" w:type="dxa"/>
            <w:tcBorders>
              <w:top w:val="nil"/>
              <w:left w:val="nil"/>
              <w:bottom w:val="nil"/>
              <w:right w:val="nil"/>
            </w:tcBorders>
            <w:shd w:val="clear" w:color="auto" w:fill="auto"/>
            <w:vAlign w:val="center"/>
            <w:hideMark/>
          </w:tcPr>
          <w:p w14:paraId="2427C04A" w14:textId="77777777" w:rsidR="007D722E" w:rsidRPr="007D722E" w:rsidRDefault="007D722E" w:rsidP="007D722E">
            <w:pPr>
              <w:rPr>
                <w:sz w:val="12"/>
                <w:szCs w:val="12"/>
              </w:rPr>
            </w:pPr>
          </w:p>
        </w:tc>
        <w:tc>
          <w:tcPr>
            <w:tcW w:w="3141" w:type="dxa"/>
            <w:tcBorders>
              <w:top w:val="nil"/>
              <w:left w:val="nil"/>
              <w:bottom w:val="nil"/>
              <w:right w:val="nil"/>
            </w:tcBorders>
            <w:shd w:val="clear" w:color="auto" w:fill="auto"/>
            <w:vAlign w:val="center"/>
            <w:hideMark/>
          </w:tcPr>
          <w:p w14:paraId="24089F44" w14:textId="77777777" w:rsidR="007D722E" w:rsidRPr="007D722E" w:rsidRDefault="007D722E" w:rsidP="007D722E">
            <w:pPr>
              <w:jc w:val="center"/>
              <w:rPr>
                <w:sz w:val="12"/>
                <w:szCs w:val="12"/>
              </w:rPr>
            </w:pPr>
          </w:p>
        </w:tc>
        <w:tc>
          <w:tcPr>
            <w:tcW w:w="947" w:type="dxa"/>
            <w:tcBorders>
              <w:top w:val="nil"/>
              <w:left w:val="nil"/>
              <w:bottom w:val="nil"/>
              <w:right w:val="nil"/>
            </w:tcBorders>
            <w:shd w:val="clear" w:color="auto" w:fill="auto"/>
            <w:vAlign w:val="center"/>
            <w:hideMark/>
          </w:tcPr>
          <w:p w14:paraId="79D2B902" w14:textId="77777777" w:rsidR="007D722E" w:rsidRPr="007D722E" w:rsidRDefault="007D722E" w:rsidP="007D722E">
            <w:pPr>
              <w:jc w:val="center"/>
              <w:rPr>
                <w:sz w:val="12"/>
                <w:szCs w:val="12"/>
              </w:rPr>
            </w:pPr>
          </w:p>
        </w:tc>
        <w:tc>
          <w:tcPr>
            <w:tcW w:w="1696" w:type="dxa"/>
            <w:tcBorders>
              <w:top w:val="nil"/>
              <w:left w:val="nil"/>
              <w:bottom w:val="nil"/>
              <w:right w:val="nil"/>
            </w:tcBorders>
            <w:shd w:val="clear" w:color="auto" w:fill="auto"/>
            <w:vAlign w:val="center"/>
            <w:hideMark/>
          </w:tcPr>
          <w:p w14:paraId="2410829B" w14:textId="77777777" w:rsidR="007D722E" w:rsidRPr="007D722E" w:rsidRDefault="007D722E" w:rsidP="007D722E">
            <w:pPr>
              <w:jc w:val="center"/>
              <w:rPr>
                <w:sz w:val="12"/>
                <w:szCs w:val="12"/>
              </w:rPr>
            </w:pPr>
          </w:p>
        </w:tc>
        <w:tc>
          <w:tcPr>
            <w:tcW w:w="1716" w:type="dxa"/>
            <w:tcBorders>
              <w:top w:val="nil"/>
              <w:left w:val="nil"/>
              <w:bottom w:val="nil"/>
              <w:right w:val="nil"/>
            </w:tcBorders>
            <w:shd w:val="clear" w:color="auto" w:fill="auto"/>
            <w:vAlign w:val="center"/>
            <w:hideMark/>
          </w:tcPr>
          <w:p w14:paraId="286F37F8" w14:textId="77777777" w:rsidR="007D722E" w:rsidRPr="007D722E" w:rsidRDefault="007D722E" w:rsidP="007D722E">
            <w:pPr>
              <w:jc w:val="center"/>
              <w:rPr>
                <w:sz w:val="12"/>
                <w:szCs w:val="12"/>
              </w:rPr>
            </w:pPr>
          </w:p>
        </w:tc>
        <w:tc>
          <w:tcPr>
            <w:tcW w:w="1696" w:type="dxa"/>
            <w:tcBorders>
              <w:top w:val="nil"/>
              <w:left w:val="nil"/>
              <w:bottom w:val="nil"/>
              <w:right w:val="nil"/>
            </w:tcBorders>
            <w:shd w:val="clear" w:color="auto" w:fill="auto"/>
            <w:vAlign w:val="center"/>
            <w:hideMark/>
          </w:tcPr>
          <w:p w14:paraId="4DC2FFC2" w14:textId="77777777" w:rsidR="007D722E" w:rsidRPr="007D722E" w:rsidRDefault="007D722E" w:rsidP="007D722E">
            <w:pPr>
              <w:jc w:val="center"/>
              <w:rPr>
                <w:sz w:val="12"/>
                <w:szCs w:val="12"/>
              </w:rPr>
            </w:pPr>
          </w:p>
        </w:tc>
        <w:tc>
          <w:tcPr>
            <w:tcW w:w="1696" w:type="dxa"/>
            <w:tcBorders>
              <w:top w:val="nil"/>
              <w:left w:val="nil"/>
              <w:bottom w:val="nil"/>
              <w:right w:val="nil"/>
            </w:tcBorders>
            <w:shd w:val="clear" w:color="000000" w:fill="FFFFFF"/>
            <w:vAlign w:val="center"/>
            <w:hideMark/>
          </w:tcPr>
          <w:p w14:paraId="4CDA8713" w14:textId="77777777" w:rsidR="007D722E" w:rsidRPr="007D722E" w:rsidRDefault="007D722E" w:rsidP="007D722E">
            <w:pPr>
              <w:jc w:val="center"/>
              <w:rPr>
                <w:b/>
                <w:bCs/>
                <w:i/>
                <w:iCs/>
                <w:sz w:val="12"/>
                <w:szCs w:val="12"/>
              </w:rPr>
            </w:pPr>
            <w:r w:rsidRPr="007D722E">
              <w:rPr>
                <w:b/>
                <w:bCs/>
                <w:i/>
                <w:iCs/>
                <w:sz w:val="12"/>
                <w:szCs w:val="12"/>
              </w:rPr>
              <w:t> </w:t>
            </w:r>
          </w:p>
        </w:tc>
        <w:tc>
          <w:tcPr>
            <w:tcW w:w="1696" w:type="dxa"/>
            <w:tcBorders>
              <w:top w:val="nil"/>
              <w:left w:val="nil"/>
              <w:bottom w:val="nil"/>
              <w:right w:val="nil"/>
            </w:tcBorders>
            <w:shd w:val="clear" w:color="auto" w:fill="auto"/>
            <w:vAlign w:val="center"/>
            <w:hideMark/>
          </w:tcPr>
          <w:p w14:paraId="767CB652" w14:textId="77777777" w:rsidR="007D722E" w:rsidRPr="007D722E" w:rsidRDefault="007D722E" w:rsidP="007D722E">
            <w:pPr>
              <w:jc w:val="center"/>
              <w:rPr>
                <w:b/>
                <w:bCs/>
                <w:i/>
                <w:iCs/>
                <w:sz w:val="12"/>
                <w:szCs w:val="12"/>
              </w:rPr>
            </w:pPr>
          </w:p>
        </w:tc>
        <w:tc>
          <w:tcPr>
            <w:tcW w:w="1696" w:type="dxa"/>
            <w:tcBorders>
              <w:top w:val="nil"/>
              <w:left w:val="nil"/>
              <w:bottom w:val="nil"/>
              <w:right w:val="nil"/>
            </w:tcBorders>
            <w:shd w:val="clear" w:color="auto" w:fill="auto"/>
            <w:vAlign w:val="center"/>
            <w:hideMark/>
          </w:tcPr>
          <w:p w14:paraId="296B6080" w14:textId="77777777" w:rsidR="007D722E" w:rsidRPr="007D722E" w:rsidRDefault="007D722E" w:rsidP="007D722E">
            <w:pPr>
              <w:jc w:val="center"/>
              <w:rPr>
                <w:sz w:val="12"/>
                <w:szCs w:val="12"/>
              </w:rPr>
            </w:pPr>
          </w:p>
        </w:tc>
      </w:tr>
      <w:tr w:rsidR="007D722E" w:rsidRPr="007D722E" w14:paraId="49F32E11" w14:textId="77777777" w:rsidTr="00104FF4">
        <w:trPr>
          <w:trHeight w:val="662"/>
        </w:trPr>
        <w:tc>
          <w:tcPr>
            <w:tcW w:w="599" w:type="dxa"/>
            <w:vMerge w:val="restart"/>
            <w:tcBorders>
              <w:top w:val="single" w:sz="8" w:space="0" w:color="auto"/>
              <w:left w:val="single" w:sz="8" w:space="0" w:color="auto"/>
              <w:bottom w:val="single" w:sz="4" w:space="0" w:color="auto"/>
              <w:right w:val="nil"/>
            </w:tcBorders>
            <w:shd w:val="clear" w:color="auto" w:fill="auto"/>
            <w:vAlign w:val="center"/>
            <w:hideMark/>
          </w:tcPr>
          <w:p w14:paraId="1FF33C1C" w14:textId="77777777" w:rsidR="007D722E" w:rsidRPr="007D722E" w:rsidRDefault="007D722E" w:rsidP="007D722E">
            <w:pPr>
              <w:jc w:val="center"/>
              <w:rPr>
                <w:b/>
                <w:bCs/>
                <w:sz w:val="12"/>
                <w:szCs w:val="12"/>
              </w:rPr>
            </w:pPr>
            <w:r w:rsidRPr="007D722E">
              <w:rPr>
                <w:b/>
                <w:bCs/>
                <w:sz w:val="12"/>
                <w:szCs w:val="12"/>
              </w:rPr>
              <w:t>№ п/п</w:t>
            </w:r>
          </w:p>
        </w:tc>
        <w:tc>
          <w:tcPr>
            <w:tcW w:w="3141"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5155C92D" w14:textId="77777777" w:rsidR="007D722E" w:rsidRPr="007D722E" w:rsidRDefault="007D722E" w:rsidP="007D722E">
            <w:pPr>
              <w:jc w:val="center"/>
              <w:rPr>
                <w:b/>
                <w:bCs/>
                <w:sz w:val="12"/>
                <w:szCs w:val="12"/>
              </w:rPr>
            </w:pPr>
            <w:r w:rsidRPr="007D722E">
              <w:rPr>
                <w:b/>
                <w:bCs/>
                <w:sz w:val="12"/>
                <w:szCs w:val="12"/>
              </w:rPr>
              <w:t>Показатели</w:t>
            </w:r>
          </w:p>
        </w:tc>
        <w:tc>
          <w:tcPr>
            <w:tcW w:w="947"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6313965E" w14:textId="77777777" w:rsidR="007D722E" w:rsidRPr="007D722E" w:rsidRDefault="007D722E" w:rsidP="007D722E">
            <w:pPr>
              <w:jc w:val="center"/>
              <w:rPr>
                <w:b/>
                <w:bCs/>
                <w:sz w:val="12"/>
                <w:szCs w:val="12"/>
              </w:rPr>
            </w:pPr>
            <w:r w:rsidRPr="007D722E">
              <w:rPr>
                <w:b/>
                <w:bCs/>
                <w:sz w:val="12"/>
                <w:szCs w:val="12"/>
              </w:rPr>
              <w:t>Ед.изм.</w:t>
            </w:r>
          </w:p>
        </w:tc>
        <w:tc>
          <w:tcPr>
            <w:tcW w:w="1696" w:type="dxa"/>
            <w:tcBorders>
              <w:top w:val="single" w:sz="8" w:space="0" w:color="auto"/>
              <w:left w:val="nil"/>
              <w:bottom w:val="single" w:sz="4" w:space="0" w:color="auto"/>
              <w:right w:val="single" w:sz="4" w:space="0" w:color="auto"/>
            </w:tcBorders>
            <w:shd w:val="clear" w:color="auto" w:fill="auto"/>
            <w:vAlign w:val="center"/>
            <w:hideMark/>
          </w:tcPr>
          <w:p w14:paraId="017C77E2" w14:textId="77777777" w:rsidR="007D722E" w:rsidRPr="007D722E" w:rsidRDefault="007D722E" w:rsidP="007D722E">
            <w:pPr>
              <w:jc w:val="center"/>
              <w:rPr>
                <w:b/>
                <w:bCs/>
                <w:sz w:val="12"/>
                <w:szCs w:val="12"/>
              </w:rPr>
            </w:pPr>
            <w:r w:rsidRPr="007D722E">
              <w:rPr>
                <w:b/>
                <w:bCs/>
                <w:sz w:val="12"/>
                <w:szCs w:val="12"/>
              </w:rPr>
              <w:t>2024</w:t>
            </w:r>
          </w:p>
        </w:tc>
        <w:tc>
          <w:tcPr>
            <w:tcW w:w="5110" w:type="dxa"/>
            <w:gridSpan w:val="3"/>
            <w:tcBorders>
              <w:top w:val="single" w:sz="8" w:space="0" w:color="auto"/>
              <w:left w:val="nil"/>
              <w:bottom w:val="single" w:sz="8" w:space="0" w:color="auto"/>
              <w:right w:val="single" w:sz="8" w:space="0" w:color="000000"/>
            </w:tcBorders>
            <w:shd w:val="clear" w:color="000000" w:fill="FFFFFF"/>
            <w:vAlign w:val="center"/>
            <w:hideMark/>
          </w:tcPr>
          <w:p w14:paraId="1F0FC383" w14:textId="77777777" w:rsidR="007D722E" w:rsidRPr="007D722E" w:rsidRDefault="007D722E" w:rsidP="007D722E">
            <w:pPr>
              <w:jc w:val="center"/>
              <w:rPr>
                <w:b/>
                <w:bCs/>
                <w:sz w:val="12"/>
                <w:szCs w:val="12"/>
              </w:rPr>
            </w:pPr>
            <w:r w:rsidRPr="007D722E">
              <w:rPr>
                <w:b/>
                <w:bCs/>
                <w:sz w:val="12"/>
                <w:szCs w:val="12"/>
              </w:rPr>
              <w:t>2025</w:t>
            </w:r>
          </w:p>
        </w:tc>
        <w:tc>
          <w:tcPr>
            <w:tcW w:w="1696" w:type="dxa"/>
            <w:tcBorders>
              <w:top w:val="single" w:sz="8" w:space="0" w:color="auto"/>
              <w:left w:val="nil"/>
              <w:bottom w:val="single" w:sz="8" w:space="0" w:color="auto"/>
              <w:right w:val="single" w:sz="8" w:space="0" w:color="auto"/>
            </w:tcBorders>
            <w:shd w:val="clear" w:color="auto" w:fill="auto"/>
            <w:noWrap/>
            <w:vAlign w:val="center"/>
            <w:hideMark/>
          </w:tcPr>
          <w:p w14:paraId="3ACC4B16" w14:textId="77777777" w:rsidR="007D722E" w:rsidRPr="007D722E" w:rsidRDefault="007D722E" w:rsidP="007D722E">
            <w:pPr>
              <w:jc w:val="center"/>
              <w:rPr>
                <w:rFonts w:ascii="Arial CYR" w:hAnsi="Arial CYR" w:cs="Arial CYR"/>
                <w:b/>
                <w:bCs/>
                <w:sz w:val="12"/>
                <w:szCs w:val="12"/>
              </w:rPr>
            </w:pPr>
            <w:r w:rsidRPr="007D722E">
              <w:rPr>
                <w:rFonts w:ascii="Arial CYR" w:hAnsi="Arial CYR" w:cs="Arial CYR"/>
                <w:b/>
                <w:bCs/>
                <w:sz w:val="12"/>
                <w:szCs w:val="12"/>
              </w:rPr>
              <w:t>2026</w:t>
            </w:r>
          </w:p>
        </w:tc>
        <w:tc>
          <w:tcPr>
            <w:tcW w:w="1696" w:type="dxa"/>
            <w:tcBorders>
              <w:top w:val="single" w:sz="8" w:space="0" w:color="auto"/>
              <w:left w:val="nil"/>
              <w:bottom w:val="single" w:sz="8" w:space="0" w:color="auto"/>
              <w:right w:val="single" w:sz="8" w:space="0" w:color="auto"/>
            </w:tcBorders>
            <w:shd w:val="clear" w:color="auto" w:fill="auto"/>
            <w:noWrap/>
            <w:vAlign w:val="center"/>
            <w:hideMark/>
          </w:tcPr>
          <w:p w14:paraId="4A696FCF" w14:textId="77777777" w:rsidR="007D722E" w:rsidRPr="007D722E" w:rsidRDefault="007D722E" w:rsidP="007D722E">
            <w:pPr>
              <w:jc w:val="center"/>
              <w:rPr>
                <w:rFonts w:ascii="Arial CYR" w:hAnsi="Arial CYR" w:cs="Arial CYR"/>
                <w:b/>
                <w:bCs/>
                <w:sz w:val="12"/>
                <w:szCs w:val="12"/>
              </w:rPr>
            </w:pPr>
            <w:r w:rsidRPr="007D722E">
              <w:rPr>
                <w:rFonts w:ascii="Arial CYR" w:hAnsi="Arial CYR" w:cs="Arial CYR"/>
                <w:b/>
                <w:bCs/>
                <w:sz w:val="12"/>
                <w:szCs w:val="12"/>
              </w:rPr>
              <w:t>2027</w:t>
            </w:r>
          </w:p>
        </w:tc>
      </w:tr>
      <w:tr w:rsidR="007D722E" w:rsidRPr="007D722E" w14:paraId="36774B81" w14:textId="77777777" w:rsidTr="00104FF4">
        <w:trPr>
          <w:trHeight w:val="1837"/>
        </w:trPr>
        <w:tc>
          <w:tcPr>
            <w:tcW w:w="599" w:type="dxa"/>
            <w:vMerge/>
            <w:tcBorders>
              <w:top w:val="single" w:sz="8" w:space="0" w:color="auto"/>
              <w:left w:val="single" w:sz="8" w:space="0" w:color="auto"/>
              <w:bottom w:val="single" w:sz="4" w:space="0" w:color="auto"/>
              <w:right w:val="nil"/>
            </w:tcBorders>
            <w:vAlign w:val="center"/>
            <w:hideMark/>
          </w:tcPr>
          <w:p w14:paraId="113B2229" w14:textId="77777777" w:rsidR="007D722E" w:rsidRPr="007D722E" w:rsidRDefault="007D722E" w:rsidP="007D722E">
            <w:pPr>
              <w:rPr>
                <w:b/>
                <w:bCs/>
                <w:sz w:val="12"/>
                <w:szCs w:val="12"/>
              </w:rPr>
            </w:pPr>
          </w:p>
        </w:tc>
        <w:tc>
          <w:tcPr>
            <w:tcW w:w="3141" w:type="dxa"/>
            <w:vMerge/>
            <w:tcBorders>
              <w:top w:val="single" w:sz="8" w:space="0" w:color="auto"/>
              <w:left w:val="single" w:sz="8" w:space="0" w:color="auto"/>
              <w:bottom w:val="single" w:sz="4" w:space="0" w:color="auto"/>
              <w:right w:val="single" w:sz="8" w:space="0" w:color="auto"/>
            </w:tcBorders>
            <w:vAlign w:val="center"/>
            <w:hideMark/>
          </w:tcPr>
          <w:p w14:paraId="249A4C86" w14:textId="77777777" w:rsidR="007D722E" w:rsidRPr="007D722E" w:rsidRDefault="007D722E" w:rsidP="007D722E">
            <w:pPr>
              <w:rPr>
                <w:b/>
                <w:bCs/>
                <w:sz w:val="12"/>
                <w:szCs w:val="12"/>
              </w:rPr>
            </w:pPr>
          </w:p>
        </w:tc>
        <w:tc>
          <w:tcPr>
            <w:tcW w:w="947" w:type="dxa"/>
            <w:vMerge/>
            <w:tcBorders>
              <w:top w:val="single" w:sz="8" w:space="0" w:color="auto"/>
              <w:left w:val="single" w:sz="8" w:space="0" w:color="auto"/>
              <w:bottom w:val="single" w:sz="4" w:space="0" w:color="auto"/>
              <w:right w:val="single" w:sz="8" w:space="0" w:color="auto"/>
            </w:tcBorders>
            <w:vAlign w:val="center"/>
            <w:hideMark/>
          </w:tcPr>
          <w:p w14:paraId="4E766B0C" w14:textId="77777777" w:rsidR="007D722E" w:rsidRPr="007D722E" w:rsidRDefault="007D722E" w:rsidP="007D722E">
            <w:pPr>
              <w:rPr>
                <w:b/>
                <w:bCs/>
                <w:sz w:val="12"/>
                <w:szCs w:val="12"/>
              </w:rPr>
            </w:pPr>
          </w:p>
        </w:tc>
        <w:tc>
          <w:tcPr>
            <w:tcW w:w="1696" w:type="dxa"/>
            <w:tcBorders>
              <w:top w:val="nil"/>
              <w:left w:val="nil"/>
              <w:bottom w:val="nil"/>
              <w:right w:val="single" w:sz="4" w:space="0" w:color="auto"/>
            </w:tcBorders>
            <w:shd w:val="clear" w:color="auto" w:fill="auto"/>
            <w:vAlign w:val="center"/>
            <w:hideMark/>
          </w:tcPr>
          <w:p w14:paraId="2FF5984E" w14:textId="77777777" w:rsidR="007D722E" w:rsidRPr="007D722E" w:rsidRDefault="007D722E" w:rsidP="007D722E">
            <w:pPr>
              <w:jc w:val="center"/>
              <w:rPr>
                <w:rFonts w:ascii="Bookman Old Style" w:hAnsi="Bookman Old Style" w:cs="Arial CYR"/>
                <w:b/>
                <w:bCs/>
                <w:sz w:val="12"/>
                <w:szCs w:val="12"/>
              </w:rPr>
            </w:pPr>
            <w:r w:rsidRPr="007D722E">
              <w:rPr>
                <w:rFonts w:ascii="Bookman Old Style" w:hAnsi="Bookman Old Style" w:cs="Arial CYR"/>
                <w:b/>
                <w:bCs/>
                <w:sz w:val="12"/>
                <w:szCs w:val="12"/>
              </w:rPr>
              <w:t>Утверждено РЭК</w:t>
            </w:r>
          </w:p>
        </w:tc>
        <w:tc>
          <w:tcPr>
            <w:tcW w:w="1716" w:type="dxa"/>
            <w:tcBorders>
              <w:top w:val="nil"/>
              <w:left w:val="single" w:sz="4" w:space="0" w:color="auto"/>
              <w:bottom w:val="nil"/>
              <w:right w:val="single" w:sz="4" w:space="0" w:color="auto"/>
            </w:tcBorders>
            <w:shd w:val="clear" w:color="auto" w:fill="auto"/>
            <w:vAlign w:val="center"/>
            <w:hideMark/>
          </w:tcPr>
          <w:p w14:paraId="7BE0C638" w14:textId="77777777" w:rsidR="007D722E" w:rsidRPr="007D722E" w:rsidRDefault="007D722E" w:rsidP="007D722E">
            <w:pPr>
              <w:jc w:val="center"/>
              <w:rPr>
                <w:rFonts w:ascii="Bookman Old Style" w:hAnsi="Bookman Old Style" w:cs="Arial CYR"/>
                <w:b/>
                <w:bCs/>
                <w:sz w:val="12"/>
                <w:szCs w:val="12"/>
              </w:rPr>
            </w:pPr>
            <w:r w:rsidRPr="007D722E">
              <w:rPr>
                <w:rFonts w:ascii="Bookman Old Style" w:hAnsi="Bookman Old Style" w:cs="Arial CYR"/>
                <w:b/>
                <w:bCs/>
                <w:sz w:val="12"/>
                <w:szCs w:val="12"/>
              </w:rPr>
              <w:t xml:space="preserve"> предложение ООО "Энергоресурс"</w:t>
            </w:r>
          </w:p>
        </w:tc>
        <w:tc>
          <w:tcPr>
            <w:tcW w:w="1696" w:type="dxa"/>
            <w:tcBorders>
              <w:top w:val="nil"/>
              <w:left w:val="nil"/>
              <w:bottom w:val="nil"/>
              <w:right w:val="single" w:sz="4" w:space="0" w:color="auto"/>
            </w:tcBorders>
            <w:shd w:val="clear" w:color="auto" w:fill="auto"/>
            <w:vAlign w:val="center"/>
            <w:hideMark/>
          </w:tcPr>
          <w:p w14:paraId="79214308" w14:textId="77777777" w:rsidR="007D722E" w:rsidRPr="007D722E" w:rsidRDefault="007D722E" w:rsidP="007D722E">
            <w:pPr>
              <w:jc w:val="center"/>
              <w:rPr>
                <w:rFonts w:ascii="Bookman Old Style" w:hAnsi="Bookman Old Style" w:cs="Arial CYR"/>
                <w:b/>
                <w:bCs/>
                <w:sz w:val="12"/>
                <w:szCs w:val="12"/>
              </w:rPr>
            </w:pPr>
            <w:r w:rsidRPr="007D722E">
              <w:rPr>
                <w:rFonts w:ascii="Bookman Old Style" w:hAnsi="Bookman Old Style" w:cs="Arial CYR"/>
                <w:b/>
                <w:bCs/>
                <w:sz w:val="12"/>
                <w:szCs w:val="12"/>
              </w:rPr>
              <w:t>Предложение экспертов</w:t>
            </w:r>
          </w:p>
        </w:tc>
        <w:tc>
          <w:tcPr>
            <w:tcW w:w="1696" w:type="dxa"/>
            <w:tcBorders>
              <w:top w:val="nil"/>
              <w:left w:val="nil"/>
              <w:bottom w:val="nil"/>
              <w:right w:val="single" w:sz="8" w:space="0" w:color="auto"/>
            </w:tcBorders>
            <w:shd w:val="clear" w:color="auto" w:fill="auto"/>
            <w:vAlign w:val="center"/>
            <w:hideMark/>
          </w:tcPr>
          <w:p w14:paraId="0C15914E" w14:textId="77777777" w:rsidR="007D722E" w:rsidRPr="007D722E" w:rsidRDefault="007D722E" w:rsidP="007D722E">
            <w:pPr>
              <w:jc w:val="center"/>
              <w:rPr>
                <w:rFonts w:ascii="Bookman Old Style" w:hAnsi="Bookman Old Style" w:cs="Arial CYR"/>
                <w:b/>
                <w:bCs/>
                <w:sz w:val="12"/>
                <w:szCs w:val="12"/>
              </w:rPr>
            </w:pPr>
            <w:r w:rsidRPr="007D722E">
              <w:rPr>
                <w:rFonts w:ascii="Bookman Old Style" w:hAnsi="Bookman Old Style" w:cs="Arial CYR"/>
                <w:b/>
                <w:bCs/>
                <w:sz w:val="12"/>
                <w:szCs w:val="12"/>
              </w:rPr>
              <w:t>Отклонение от предложений предприятия</w:t>
            </w:r>
          </w:p>
        </w:tc>
        <w:tc>
          <w:tcPr>
            <w:tcW w:w="1696" w:type="dxa"/>
            <w:tcBorders>
              <w:top w:val="nil"/>
              <w:left w:val="single" w:sz="4" w:space="0" w:color="auto"/>
              <w:bottom w:val="nil"/>
              <w:right w:val="single" w:sz="4" w:space="0" w:color="auto"/>
            </w:tcBorders>
            <w:shd w:val="clear" w:color="auto" w:fill="auto"/>
            <w:vAlign w:val="center"/>
            <w:hideMark/>
          </w:tcPr>
          <w:p w14:paraId="32741981" w14:textId="77777777" w:rsidR="007D722E" w:rsidRPr="007D722E" w:rsidRDefault="007D722E" w:rsidP="007D722E">
            <w:pPr>
              <w:jc w:val="center"/>
              <w:rPr>
                <w:rFonts w:ascii="Bookman Old Style" w:hAnsi="Bookman Old Style" w:cs="Arial CYR"/>
                <w:b/>
                <w:bCs/>
                <w:sz w:val="12"/>
                <w:szCs w:val="12"/>
              </w:rPr>
            </w:pPr>
            <w:r w:rsidRPr="007D722E">
              <w:rPr>
                <w:rFonts w:ascii="Bookman Old Style" w:hAnsi="Bookman Old Style" w:cs="Arial CYR"/>
                <w:b/>
                <w:bCs/>
                <w:sz w:val="12"/>
                <w:szCs w:val="12"/>
              </w:rPr>
              <w:t>Предложение экспертов</w:t>
            </w:r>
          </w:p>
        </w:tc>
        <w:tc>
          <w:tcPr>
            <w:tcW w:w="1696" w:type="dxa"/>
            <w:tcBorders>
              <w:top w:val="nil"/>
              <w:left w:val="nil"/>
              <w:bottom w:val="nil"/>
              <w:right w:val="single" w:sz="4" w:space="0" w:color="auto"/>
            </w:tcBorders>
            <w:shd w:val="clear" w:color="auto" w:fill="auto"/>
            <w:vAlign w:val="center"/>
            <w:hideMark/>
          </w:tcPr>
          <w:p w14:paraId="2B033E3C" w14:textId="77777777" w:rsidR="007D722E" w:rsidRPr="007D722E" w:rsidRDefault="007D722E" w:rsidP="007D722E">
            <w:pPr>
              <w:jc w:val="center"/>
              <w:rPr>
                <w:rFonts w:ascii="Bookman Old Style" w:hAnsi="Bookman Old Style" w:cs="Arial CYR"/>
                <w:b/>
                <w:bCs/>
                <w:sz w:val="12"/>
                <w:szCs w:val="12"/>
              </w:rPr>
            </w:pPr>
            <w:r w:rsidRPr="007D722E">
              <w:rPr>
                <w:rFonts w:ascii="Bookman Old Style" w:hAnsi="Bookman Old Style" w:cs="Arial CYR"/>
                <w:b/>
                <w:bCs/>
                <w:sz w:val="12"/>
                <w:szCs w:val="12"/>
              </w:rPr>
              <w:t>Предложение экспертов</w:t>
            </w:r>
          </w:p>
        </w:tc>
      </w:tr>
      <w:tr w:rsidR="007D722E" w:rsidRPr="007D722E" w14:paraId="10B84835" w14:textId="77777777" w:rsidTr="00104FF4">
        <w:trPr>
          <w:trHeight w:val="309"/>
        </w:trPr>
        <w:tc>
          <w:tcPr>
            <w:tcW w:w="599" w:type="dxa"/>
            <w:tcBorders>
              <w:top w:val="single" w:sz="8" w:space="0" w:color="auto"/>
              <w:left w:val="single" w:sz="8" w:space="0" w:color="auto"/>
              <w:bottom w:val="single" w:sz="8" w:space="0" w:color="auto"/>
              <w:right w:val="nil"/>
            </w:tcBorders>
            <w:shd w:val="clear" w:color="auto" w:fill="auto"/>
            <w:noWrap/>
            <w:vAlign w:val="center"/>
            <w:hideMark/>
          </w:tcPr>
          <w:p w14:paraId="19986730" w14:textId="77777777" w:rsidR="007D722E" w:rsidRPr="007D722E" w:rsidRDefault="007D722E" w:rsidP="007D722E">
            <w:pPr>
              <w:jc w:val="center"/>
              <w:rPr>
                <w:sz w:val="12"/>
                <w:szCs w:val="12"/>
              </w:rPr>
            </w:pPr>
            <w:r w:rsidRPr="007D722E">
              <w:rPr>
                <w:sz w:val="12"/>
                <w:szCs w:val="12"/>
              </w:rPr>
              <w:t>1</w:t>
            </w:r>
          </w:p>
        </w:tc>
        <w:tc>
          <w:tcPr>
            <w:tcW w:w="314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BB4F51" w14:textId="77777777" w:rsidR="007D722E" w:rsidRPr="007D722E" w:rsidRDefault="007D722E" w:rsidP="007D722E">
            <w:pPr>
              <w:jc w:val="center"/>
              <w:rPr>
                <w:sz w:val="12"/>
                <w:szCs w:val="12"/>
              </w:rPr>
            </w:pPr>
            <w:r w:rsidRPr="007D722E">
              <w:rPr>
                <w:sz w:val="12"/>
                <w:szCs w:val="12"/>
              </w:rPr>
              <w:t>2</w:t>
            </w:r>
          </w:p>
        </w:tc>
        <w:tc>
          <w:tcPr>
            <w:tcW w:w="947" w:type="dxa"/>
            <w:tcBorders>
              <w:top w:val="single" w:sz="8" w:space="0" w:color="auto"/>
              <w:left w:val="nil"/>
              <w:bottom w:val="single" w:sz="8" w:space="0" w:color="auto"/>
              <w:right w:val="single" w:sz="8" w:space="0" w:color="auto"/>
            </w:tcBorders>
            <w:shd w:val="clear" w:color="auto" w:fill="auto"/>
            <w:noWrap/>
            <w:vAlign w:val="center"/>
            <w:hideMark/>
          </w:tcPr>
          <w:p w14:paraId="5ADE96B7" w14:textId="77777777" w:rsidR="007D722E" w:rsidRPr="007D722E" w:rsidRDefault="007D722E" w:rsidP="007D722E">
            <w:pPr>
              <w:jc w:val="center"/>
              <w:rPr>
                <w:sz w:val="12"/>
                <w:szCs w:val="12"/>
              </w:rPr>
            </w:pPr>
            <w:r w:rsidRPr="007D722E">
              <w:rPr>
                <w:sz w:val="12"/>
                <w:szCs w:val="12"/>
              </w:rPr>
              <w:t>3</w:t>
            </w:r>
          </w:p>
        </w:tc>
        <w:tc>
          <w:tcPr>
            <w:tcW w:w="169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848BE7A" w14:textId="77777777" w:rsidR="007D722E" w:rsidRPr="007D722E" w:rsidRDefault="007D722E" w:rsidP="007D722E">
            <w:pPr>
              <w:rPr>
                <w:rFonts w:ascii="Bookman Old Style" w:hAnsi="Bookman Old Style" w:cs="Arial CYR"/>
                <w:sz w:val="12"/>
                <w:szCs w:val="12"/>
              </w:rPr>
            </w:pPr>
            <w:r w:rsidRPr="007D722E">
              <w:rPr>
                <w:rFonts w:ascii="Bookman Old Style" w:hAnsi="Bookman Old Style" w:cs="Arial CYR"/>
                <w:sz w:val="12"/>
                <w:szCs w:val="12"/>
              </w:rPr>
              <w:t> </w:t>
            </w:r>
          </w:p>
        </w:tc>
        <w:tc>
          <w:tcPr>
            <w:tcW w:w="1716" w:type="dxa"/>
            <w:tcBorders>
              <w:top w:val="single" w:sz="8" w:space="0" w:color="auto"/>
              <w:left w:val="nil"/>
              <w:bottom w:val="single" w:sz="8" w:space="0" w:color="auto"/>
              <w:right w:val="single" w:sz="4" w:space="0" w:color="auto"/>
            </w:tcBorders>
            <w:shd w:val="clear" w:color="auto" w:fill="auto"/>
            <w:vAlign w:val="center"/>
            <w:hideMark/>
          </w:tcPr>
          <w:p w14:paraId="09C0198D" w14:textId="77777777" w:rsidR="007D722E" w:rsidRPr="007D722E" w:rsidRDefault="007D722E" w:rsidP="007D722E">
            <w:pPr>
              <w:rPr>
                <w:rFonts w:ascii="Bookman Old Style" w:hAnsi="Bookman Old Style" w:cs="Arial CYR"/>
                <w:sz w:val="12"/>
                <w:szCs w:val="12"/>
              </w:rPr>
            </w:pPr>
            <w:r w:rsidRPr="007D722E">
              <w:rPr>
                <w:rFonts w:ascii="Bookman Old Style" w:hAnsi="Bookman Old Style" w:cs="Arial CYR"/>
                <w:sz w:val="12"/>
                <w:szCs w:val="12"/>
              </w:rPr>
              <w:t> </w:t>
            </w:r>
          </w:p>
        </w:tc>
        <w:tc>
          <w:tcPr>
            <w:tcW w:w="169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9A0F7C9" w14:textId="77777777" w:rsidR="007D722E" w:rsidRPr="007D722E" w:rsidRDefault="007D722E" w:rsidP="007D722E">
            <w:pPr>
              <w:rPr>
                <w:rFonts w:ascii="Bookman Old Style" w:hAnsi="Bookman Old Style" w:cs="Arial CYR"/>
                <w:sz w:val="12"/>
                <w:szCs w:val="12"/>
              </w:rPr>
            </w:pPr>
            <w:r w:rsidRPr="007D722E">
              <w:rPr>
                <w:rFonts w:ascii="Bookman Old Style" w:hAnsi="Bookman Old Style" w:cs="Arial CYR"/>
                <w:sz w:val="12"/>
                <w:szCs w:val="12"/>
              </w:rPr>
              <w:t> </w:t>
            </w:r>
          </w:p>
        </w:tc>
        <w:tc>
          <w:tcPr>
            <w:tcW w:w="16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4EB163" w14:textId="77777777" w:rsidR="007D722E" w:rsidRPr="007D722E" w:rsidRDefault="007D722E" w:rsidP="007D722E">
            <w:pPr>
              <w:rPr>
                <w:rFonts w:ascii="Bookman Old Style" w:hAnsi="Bookman Old Style" w:cs="Arial CYR"/>
                <w:sz w:val="12"/>
                <w:szCs w:val="12"/>
              </w:rPr>
            </w:pPr>
            <w:r w:rsidRPr="007D722E">
              <w:rPr>
                <w:rFonts w:ascii="Bookman Old Style" w:hAnsi="Bookman Old Style" w:cs="Arial CYR"/>
                <w:sz w:val="12"/>
                <w:szCs w:val="12"/>
              </w:rPr>
              <w:t> </w:t>
            </w:r>
          </w:p>
        </w:tc>
        <w:tc>
          <w:tcPr>
            <w:tcW w:w="1696" w:type="dxa"/>
            <w:tcBorders>
              <w:top w:val="single" w:sz="8" w:space="0" w:color="auto"/>
              <w:left w:val="nil"/>
              <w:bottom w:val="single" w:sz="8" w:space="0" w:color="auto"/>
              <w:right w:val="single" w:sz="4" w:space="0" w:color="auto"/>
            </w:tcBorders>
            <w:shd w:val="clear" w:color="auto" w:fill="auto"/>
            <w:vAlign w:val="center"/>
            <w:hideMark/>
          </w:tcPr>
          <w:p w14:paraId="28F7F4DD" w14:textId="77777777" w:rsidR="007D722E" w:rsidRPr="007D722E" w:rsidRDefault="007D722E" w:rsidP="007D722E">
            <w:pPr>
              <w:rPr>
                <w:rFonts w:ascii="Bookman Old Style" w:hAnsi="Bookman Old Style" w:cs="Arial CYR"/>
                <w:sz w:val="12"/>
                <w:szCs w:val="12"/>
              </w:rPr>
            </w:pPr>
            <w:r w:rsidRPr="007D722E">
              <w:rPr>
                <w:rFonts w:ascii="Bookman Old Style" w:hAnsi="Bookman Old Style" w:cs="Arial CYR"/>
                <w:sz w:val="12"/>
                <w:szCs w:val="12"/>
              </w:rPr>
              <w:t> </w:t>
            </w:r>
          </w:p>
        </w:tc>
        <w:tc>
          <w:tcPr>
            <w:tcW w:w="169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B798A37" w14:textId="77777777" w:rsidR="007D722E" w:rsidRPr="007D722E" w:rsidRDefault="007D722E" w:rsidP="007D722E">
            <w:pPr>
              <w:rPr>
                <w:rFonts w:ascii="Bookman Old Style" w:hAnsi="Bookman Old Style" w:cs="Arial CYR"/>
                <w:sz w:val="12"/>
                <w:szCs w:val="12"/>
              </w:rPr>
            </w:pPr>
            <w:r w:rsidRPr="007D722E">
              <w:rPr>
                <w:rFonts w:ascii="Bookman Old Style" w:hAnsi="Bookman Old Style" w:cs="Arial CYR"/>
                <w:sz w:val="12"/>
                <w:szCs w:val="12"/>
              </w:rPr>
              <w:t> </w:t>
            </w:r>
          </w:p>
        </w:tc>
      </w:tr>
      <w:tr w:rsidR="007D722E" w:rsidRPr="007D722E" w14:paraId="70481925" w14:textId="77777777" w:rsidTr="00104FF4">
        <w:trPr>
          <w:trHeight w:val="530"/>
        </w:trPr>
        <w:tc>
          <w:tcPr>
            <w:tcW w:w="599" w:type="dxa"/>
            <w:tcBorders>
              <w:top w:val="nil"/>
              <w:left w:val="single" w:sz="8" w:space="0" w:color="auto"/>
              <w:bottom w:val="nil"/>
              <w:right w:val="nil"/>
            </w:tcBorders>
            <w:shd w:val="clear" w:color="auto" w:fill="auto"/>
            <w:noWrap/>
            <w:vAlign w:val="bottom"/>
            <w:hideMark/>
          </w:tcPr>
          <w:p w14:paraId="08B6E622" w14:textId="77777777" w:rsidR="007D722E" w:rsidRPr="007D722E" w:rsidRDefault="007D722E" w:rsidP="007D722E">
            <w:pPr>
              <w:rPr>
                <w:sz w:val="12"/>
                <w:szCs w:val="12"/>
              </w:rPr>
            </w:pPr>
            <w:r w:rsidRPr="007D722E">
              <w:rPr>
                <w:sz w:val="12"/>
                <w:szCs w:val="12"/>
              </w:rPr>
              <w:t> </w:t>
            </w:r>
          </w:p>
        </w:tc>
        <w:tc>
          <w:tcPr>
            <w:tcW w:w="3141" w:type="dxa"/>
            <w:tcBorders>
              <w:top w:val="nil"/>
              <w:left w:val="single" w:sz="8" w:space="0" w:color="auto"/>
              <w:bottom w:val="nil"/>
              <w:right w:val="single" w:sz="8" w:space="0" w:color="auto"/>
            </w:tcBorders>
            <w:shd w:val="clear" w:color="auto" w:fill="auto"/>
            <w:vAlign w:val="center"/>
            <w:hideMark/>
          </w:tcPr>
          <w:p w14:paraId="6BA767C3" w14:textId="77777777" w:rsidR="007D722E" w:rsidRPr="007D722E" w:rsidRDefault="007D722E" w:rsidP="007D722E">
            <w:pPr>
              <w:rPr>
                <w:b/>
                <w:bCs/>
                <w:sz w:val="12"/>
                <w:szCs w:val="12"/>
              </w:rPr>
            </w:pPr>
            <w:r w:rsidRPr="007D722E">
              <w:rPr>
                <w:b/>
                <w:bCs/>
                <w:sz w:val="12"/>
                <w:szCs w:val="12"/>
              </w:rPr>
              <w:t xml:space="preserve">Теплоноситель всего </w:t>
            </w:r>
          </w:p>
        </w:tc>
        <w:tc>
          <w:tcPr>
            <w:tcW w:w="947" w:type="dxa"/>
            <w:tcBorders>
              <w:top w:val="nil"/>
              <w:left w:val="nil"/>
              <w:bottom w:val="single" w:sz="4" w:space="0" w:color="auto"/>
              <w:right w:val="single" w:sz="8" w:space="0" w:color="auto"/>
            </w:tcBorders>
            <w:shd w:val="clear" w:color="auto" w:fill="auto"/>
            <w:noWrap/>
            <w:vAlign w:val="center"/>
            <w:hideMark/>
          </w:tcPr>
          <w:p w14:paraId="104493A3" w14:textId="77777777" w:rsidR="007D722E" w:rsidRPr="007D722E" w:rsidRDefault="007D722E" w:rsidP="007D722E">
            <w:pPr>
              <w:jc w:val="center"/>
              <w:rPr>
                <w:sz w:val="12"/>
                <w:szCs w:val="12"/>
              </w:rPr>
            </w:pPr>
            <w:r w:rsidRPr="007D722E">
              <w:rPr>
                <w:sz w:val="12"/>
                <w:szCs w:val="12"/>
              </w:rPr>
              <w:t>м3</w:t>
            </w:r>
          </w:p>
        </w:tc>
        <w:tc>
          <w:tcPr>
            <w:tcW w:w="1696" w:type="dxa"/>
            <w:tcBorders>
              <w:top w:val="nil"/>
              <w:left w:val="nil"/>
              <w:bottom w:val="single" w:sz="4" w:space="0" w:color="auto"/>
              <w:right w:val="single" w:sz="4" w:space="0" w:color="auto"/>
            </w:tcBorders>
            <w:shd w:val="clear" w:color="auto" w:fill="auto"/>
            <w:noWrap/>
            <w:vAlign w:val="center"/>
            <w:hideMark/>
          </w:tcPr>
          <w:p w14:paraId="31E087FE" w14:textId="77777777" w:rsidR="007D722E" w:rsidRPr="007D722E" w:rsidRDefault="007D722E" w:rsidP="007D722E">
            <w:pPr>
              <w:jc w:val="center"/>
              <w:rPr>
                <w:b/>
                <w:bCs/>
                <w:sz w:val="12"/>
                <w:szCs w:val="12"/>
              </w:rPr>
            </w:pPr>
            <w:r w:rsidRPr="007D722E">
              <w:rPr>
                <w:b/>
                <w:bCs/>
                <w:sz w:val="12"/>
                <w:szCs w:val="12"/>
              </w:rPr>
              <w:t>170 115,14</w:t>
            </w:r>
          </w:p>
        </w:tc>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0DCDE275" w14:textId="77777777" w:rsidR="007D722E" w:rsidRPr="007D722E" w:rsidRDefault="007D722E" w:rsidP="007D722E">
            <w:pPr>
              <w:jc w:val="center"/>
              <w:rPr>
                <w:b/>
                <w:bCs/>
                <w:sz w:val="12"/>
                <w:szCs w:val="12"/>
              </w:rPr>
            </w:pPr>
            <w:r w:rsidRPr="007D722E">
              <w:rPr>
                <w:b/>
                <w:bCs/>
                <w:sz w:val="12"/>
                <w:szCs w:val="12"/>
              </w:rPr>
              <w:t>194 504,16</w:t>
            </w:r>
          </w:p>
        </w:tc>
        <w:tc>
          <w:tcPr>
            <w:tcW w:w="1696" w:type="dxa"/>
            <w:tcBorders>
              <w:top w:val="nil"/>
              <w:left w:val="nil"/>
              <w:bottom w:val="single" w:sz="4" w:space="0" w:color="auto"/>
              <w:right w:val="single" w:sz="4" w:space="0" w:color="auto"/>
            </w:tcBorders>
            <w:shd w:val="clear" w:color="auto" w:fill="auto"/>
            <w:noWrap/>
            <w:vAlign w:val="center"/>
            <w:hideMark/>
          </w:tcPr>
          <w:p w14:paraId="2E756B69" w14:textId="77777777" w:rsidR="007D722E" w:rsidRPr="007D722E" w:rsidRDefault="007D722E" w:rsidP="007D722E">
            <w:pPr>
              <w:jc w:val="center"/>
              <w:rPr>
                <w:b/>
                <w:bCs/>
                <w:sz w:val="12"/>
                <w:szCs w:val="12"/>
              </w:rPr>
            </w:pPr>
            <w:r w:rsidRPr="007D722E">
              <w:rPr>
                <w:b/>
                <w:bCs/>
                <w:sz w:val="12"/>
                <w:szCs w:val="12"/>
              </w:rPr>
              <w:t>170 115,14</w:t>
            </w:r>
          </w:p>
        </w:tc>
        <w:tc>
          <w:tcPr>
            <w:tcW w:w="1696" w:type="dxa"/>
            <w:tcBorders>
              <w:top w:val="nil"/>
              <w:left w:val="nil"/>
              <w:bottom w:val="single" w:sz="4" w:space="0" w:color="auto"/>
              <w:right w:val="single" w:sz="8" w:space="0" w:color="auto"/>
            </w:tcBorders>
            <w:shd w:val="clear" w:color="auto" w:fill="auto"/>
            <w:noWrap/>
            <w:vAlign w:val="center"/>
            <w:hideMark/>
          </w:tcPr>
          <w:p w14:paraId="69A66ADE" w14:textId="77777777" w:rsidR="007D722E" w:rsidRPr="007D722E" w:rsidRDefault="007D722E" w:rsidP="007D722E">
            <w:pPr>
              <w:jc w:val="center"/>
              <w:rPr>
                <w:sz w:val="12"/>
                <w:szCs w:val="12"/>
              </w:rPr>
            </w:pPr>
            <w:r w:rsidRPr="007D722E">
              <w:rPr>
                <w:sz w:val="12"/>
                <w:szCs w:val="12"/>
              </w:rPr>
              <w:t>-24 389,02</w:t>
            </w:r>
          </w:p>
        </w:tc>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05EAAAE" w14:textId="77777777" w:rsidR="007D722E" w:rsidRPr="007D722E" w:rsidRDefault="007D722E" w:rsidP="007D722E">
            <w:pPr>
              <w:jc w:val="center"/>
              <w:rPr>
                <w:b/>
                <w:bCs/>
                <w:sz w:val="12"/>
                <w:szCs w:val="12"/>
              </w:rPr>
            </w:pPr>
            <w:r w:rsidRPr="007D722E">
              <w:rPr>
                <w:b/>
                <w:bCs/>
                <w:sz w:val="12"/>
                <w:szCs w:val="12"/>
              </w:rPr>
              <w:t>170 115,14</w:t>
            </w:r>
          </w:p>
        </w:tc>
        <w:tc>
          <w:tcPr>
            <w:tcW w:w="1696" w:type="dxa"/>
            <w:tcBorders>
              <w:top w:val="nil"/>
              <w:left w:val="nil"/>
              <w:bottom w:val="single" w:sz="4" w:space="0" w:color="auto"/>
              <w:right w:val="single" w:sz="4" w:space="0" w:color="auto"/>
            </w:tcBorders>
            <w:shd w:val="clear" w:color="auto" w:fill="auto"/>
            <w:noWrap/>
            <w:vAlign w:val="center"/>
            <w:hideMark/>
          </w:tcPr>
          <w:p w14:paraId="3AC69B7F" w14:textId="77777777" w:rsidR="007D722E" w:rsidRPr="007D722E" w:rsidRDefault="007D722E" w:rsidP="007D722E">
            <w:pPr>
              <w:jc w:val="center"/>
              <w:rPr>
                <w:b/>
                <w:bCs/>
                <w:sz w:val="12"/>
                <w:szCs w:val="12"/>
              </w:rPr>
            </w:pPr>
            <w:r w:rsidRPr="007D722E">
              <w:rPr>
                <w:b/>
                <w:bCs/>
                <w:sz w:val="12"/>
                <w:szCs w:val="12"/>
              </w:rPr>
              <w:t>170 115,14</w:t>
            </w:r>
          </w:p>
        </w:tc>
      </w:tr>
      <w:tr w:rsidR="007D722E" w:rsidRPr="007D722E" w14:paraId="51CA6254" w14:textId="77777777" w:rsidTr="00104FF4">
        <w:trPr>
          <w:trHeight w:val="294"/>
        </w:trPr>
        <w:tc>
          <w:tcPr>
            <w:tcW w:w="599" w:type="dxa"/>
            <w:tcBorders>
              <w:top w:val="nil"/>
              <w:left w:val="single" w:sz="8" w:space="0" w:color="auto"/>
              <w:bottom w:val="nil"/>
              <w:right w:val="nil"/>
            </w:tcBorders>
            <w:shd w:val="clear" w:color="auto" w:fill="auto"/>
            <w:noWrap/>
            <w:vAlign w:val="bottom"/>
            <w:hideMark/>
          </w:tcPr>
          <w:p w14:paraId="18F9A19F" w14:textId="77777777" w:rsidR="007D722E" w:rsidRPr="007D722E" w:rsidRDefault="007D722E" w:rsidP="007D722E">
            <w:pPr>
              <w:rPr>
                <w:sz w:val="12"/>
                <w:szCs w:val="12"/>
              </w:rPr>
            </w:pPr>
            <w:r w:rsidRPr="007D722E">
              <w:rPr>
                <w:sz w:val="12"/>
                <w:szCs w:val="12"/>
              </w:rPr>
              <w:t> </w:t>
            </w:r>
          </w:p>
        </w:tc>
        <w:tc>
          <w:tcPr>
            <w:tcW w:w="3141"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BBA09EF" w14:textId="77777777" w:rsidR="007D722E" w:rsidRPr="007D722E" w:rsidRDefault="007D722E" w:rsidP="007D722E">
            <w:pPr>
              <w:rPr>
                <w:b/>
                <w:bCs/>
                <w:sz w:val="12"/>
                <w:szCs w:val="12"/>
              </w:rPr>
            </w:pPr>
            <w:r w:rsidRPr="007D722E">
              <w:rPr>
                <w:b/>
                <w:bCs/>
                <w:sz w:val="12"/>
                <w:szCs w:val="12"/>
              </w:rPr>
              <w:t>Теплоносителя всего, в том числе</w:t>
            </w:r>
          </w:p>
        </w:tc>
        <w:tc>
          <w:tcPr>
            <w:tcW w:w="947" w:type="dxa"/>
            <w:tcBorders>
              <w:top w:val="nil"/>
              <w:left w:val="nil"/>
              <w:bottom w:val="single" w:sz="4" w:space="0" w:color="auto"/>
              <w:right w:val="single" w:sz="8" w:space="0" w:color="auto"/>
            </w:tcBorders>
            <w:shd w:val="clear" w:color="auto" w:fill="auto"/>
            <w:noWrap/>
            <w:vAlign w:val="center"/>
            <w:hideMark/>
          </w:tcPr>
          <w:p w14:paraId="6B1BE000" w14:textId="77777777" w:rsidR="007D722E" w:rsidRPr="007D722E" w:rsidRDefault="007D722E" w:rsidP="007D722E">
            <w:pPr>
              <w:jc w:val="center"/>
              <w:rPr>
                <w:sz w:val="12"/>
                <w:szCs w:val="12"/>
              </w:rPr>
            </w:pPr>
            <w:r w:rsidRPr="007D722E">
              <w:rPr>
                <w:sz w:val="12"/>
                <w:szCs w:val="12"/>
              </w:rPr>
              <w:t xml:space="preserve"> -"-</w:t>
            </w:r>
          </w:p>
        </w:tc>
        <w:tc>
          <w:tcPr>
            <w:tcW w:w="1696" w:type="dxa"/>
            <w:tcBorders>
              <w:top w:val="nil"/>
              <w:left w:val="nil"/>
              <w:bottom w:val="single" w:sz="4" w:space="0" w:color="auto"/>
              <w:right w:val="single" w:sz="4" w:space="0" w:color="auto"/>
            </w:tcBorders>
            <w:shd w:val="clear" w:color="auto" w:fill="auto"/>
            <w:noWrap/>
            <w:vAlign w:val="center"/>
            <w:hideMark/>
          </w:tcPr>
          <w:p w14:paraId="276D5976" w14:textId="77777777" w:rsidR="007D722E" w:rsidRPr="007D722E" w:rsidRDefault="007D722E" w:rsidP="007D722E">
            <w:pPr>
              <w:jc w:val="center"/>
              <w:rPr>
                <w:b/>
                <w:bCs/>
                <w:sz w:val="12"/>
                <w:szCs w:val="12"/>
              </w:rPr>
            </w:pPr>
            <w:r w:rsidRPr="007D722E">
              <w:rPr>
                <w:b/>
                <w:bCs/>
                <w:sz w:val="12"/>
                <w:szCs w:val="12"/>
              </w:rPr>
              <w:t>170 098,34</w:t>
            </w:r>
          </w:p>
        </w:tc>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290DC847" w14:textId="77777777" w:rsidR="007D722E" w:rsidRPr="007D722E" w:rsidRDefault="007D722E" w:rsidP="007D722E">
            <w:pPr>
              <w:jc w:val="center"/>
              <w:rPr>
                <w:b/>
                <w:bCs/>
                <w:sz w:val="12"/>
                <w:szCs w:val="12"/>
              </w:rPr>
            </w:pPr>
            <w:r w:rsidRPr="007D722E">
              <w:rPr>
                <w:b/>
                <w:bCs/>
                <w:sz w:val="12"/>
                <w:szCs w:val="12"/>
              </w:rPr>
              <w:t>170 098,34</w:t>
            </w:r>
          </w:p>
        </w:tc>
        <w:tc>
          <w:tcPr>
            <w:tcW w:w="1696" w:type="dxa"/>
            <w:tcBorders>
              <w:top w:val="nil"/>
              <w:left w:val="nil"/>
              <w:bottom w:val="single" w:sz="4" w:space="0" w:color="auto"/>
              <w:right w:val="single" w:sz="4" w:space="0" w:color="auto"/>
            </w:tcBorders>
            <w:shd w:val="clear" w:color="auto" w:fill="auto"/>
            <w:noWrap/>
            <w:vAlign w:val="center"/>
            <w:hideMark/>
          </w:tcPr>
          <w:p w14:paraId="10C91F6B" w14:textId="77777777" w:rsidR="007D722E" w:rsidRPr="007D722E" w:rsidRDefault="007D722E" w:rsidP="007D722E">
            <w:pPr>
              <w:jc w:val="center"/>
              <w:rPr>
                <w:b/>
                <w:bCs/>
                <w:sz w:val="12"/>
                <w:szCs w:val="12"/>
              </w:rPr>
            </w:pPr>
            <w:r w:rsidRPr="007D722E">
              <w:rPr>
                <w:b/>
                <w:bCs/>
                <w:sz w:val="12"/>
                <w:szCs w:val="12"/>
              </w:rPr>
              <w:t>170 098,34</w:t>
            </w:r>
          </w:p>
        </w:tc>
        <w:tc>
          <w:tcPr>
            <w:tcW w:w="1696" w:type="dxa"/>
            <w:tcBorders>
              <w:top w:val="nil"/>
              <w:left w:val="nil"/>
              <w:bottom w:val="single" w:sz="4" w:space="0" w:color="auto"/>
              <w:right w:val="single" w:sz="8" w:space="0" w:color="auto"/>
            </w:tcBorders>
            <w:shd w:val="clear" w:color="auto" w:fill="auto"/>
            <w:noWrap/>
            <w:vAlign w:val="center"/>
            <w:hideMark/>
          </w:tcPr>
          <w:p w14:paraId="0EC6F443" w14:textId="77777777" w:rsidR="007D722E" w:rsidRPr="007D722E" w:rsidRDefault="007D722E" w:rsidP="007D722E">
            <w:pPr>
              <w:jc w:val="center"/>
              <w:rPr>
                <w:sz w:val="12"/>
                <w:szCs w:val="12"/>
              </w:rPr>
            </w:pPr>
            <w:r w:rsidRPr="007D722E">
              <w:rPr>
                <w:sz w:val="12"/>
                <w:szCs w:val="12"/>
              </w:rPr>
              <w:t>0,00</w:t>
            </w:r>
          </w:p>
        </w:tc>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01955E26" w14:textId="77777777" w:rsidR="007D722E" w:rsidRPr="007D722E" w:rsidRDefault="007D722E" w:rsidP="007D722E">
            <w:pPr>
              <w:jc w:val="center"/>
              <w:rPr>
                <w:b/>
                <w:bCs/>
                <w:sz w:val="12"/>
                <w:szCs w:val="12"/>
              </w:rPr>
            </w:pPr>
            <w:r w:rsidRPr="007D722E">
              <w:rPr>
                <w:b/>
                <w:bCs/>
                <w:sz w:val="12"/>
                <w:szCs w:val="12"/>
              </w:rPr>
              <w:t>170 098,34</w:t>
            </w:r>
          </w:p>
        </w:tc>
        <w:tc>
          <w:tcPr>
            <w:tcW w:w="1696" w:type="dxa"/>
            <w:tcBorders>
              <w:top w:val="nil"/>
              <w:left w:val="nil"/>
              <w:bottom w:val="single" w:sz="4" w:space="0" w:color="auto"/>
              <w:right w:val="single" w:sz="4" w:space="0" w:color="auto"/>
            </w:tcBorders>
            <w:shd w:val="clear" w:color="auto" w:fill="auto"/>
            <w:noWrap/>
            <w:vAlign w:val="center"/>
            <w:hideMark/>
          </w:tcPr>
          <w:p w14:paraId="5A4986EF" w14:textId="77777777" w:rsidR="007D722E" w:rsidRPr="007D722E" w:rsidRDefault="007D722E" w:rsidP="007D722E">
            <w:pPr>
              <w:jc w:val="center"/>
              <w:rPr>
                <w:b/>
                <w:bCs/>
                <w:sz w:val="12"/>
                <w:szCs w:val="12"/>
              </w:rPr>
            </w:pPr>
            <w:r w:rsidRPr="007D722E">
              <w:rPr>
                <w:b/>
                <w:bCs/>
                <w:sz w:val="12"/>
                <w:szCs w:val="12"/>
              </w:rPr>
              <w:t>170 098,34</w:t>
            </w:r>
          </w:p>
        </w:tc>
      </w:tr>
      <w:tr w:rsidR="007D722E" w:rsidRPr="007D722E" w14:paraId="58662402" w14:textId="77777777" w:rsidTr="00104FF4">
        <w:trPr>
          <w:trHeight w:val="294"/>
        </w:trPr>
        <w:tc>
          <w:tcPr>
            <w:tcW w:w="599" w:type="dxa"/>
            <w:tcBorders>
              <w:top w:val="nil"/>
              <w:left w:val="single" w:sz="8" w:space="0" w:color="auto"/>
              <w:bottom w:val="nil"/>
              <w:right w:val="nil"/>
            </w:tcBorders>
            <w:shd w:val="clear" w:color="auto" w:fill="auto"/>
            <w:noWrap/>
            <w:vAlign w:val="bottom"/>
            <w:hideMark/>
          </w:tcPr>
          <w:p w14:paraId="5C2B1E36" w14:textId="77777777" w:rsidR="007D722E" w:rsidRPr="007D722E" w:rsidRDefault="007D722E" w:rsidP="007D722E">
            <w:pPr>
              <w:rPr>
                <w:sz w:val="12"/>
                <w:szCs w:val="12"/>
              </w:rPr>
            </w:pPr>
            <w:r w:rsidRPr="007D722E">
              <w:rPr>
                <w:sz w:val="12"/>
                <w:szCs w:val="12"/>
              </w:rPr>
              <w:t> </w:t>
            </w:r>
          </w:p>
        </w:tc>
        <w:tc>
          <w:tcPr>
            <w:tcW w:w="3141" w:type="dxa"/>
            <w:tcBorders>
              <w:top w:val="nil"/>
              <w:left w:val="single" w:sz="8" w:space="0" w:color="auto"/>
              <w:bottom w:val="single" w:sz="4" w:space="0" w:color="auto"/>
              <w:right w:val="single" w:sz="8" w:space="0" w:color="auto"/>
            </w:tcBorders>
            <w:shd w:val="clear" w:color="auto" w:fill="auto"/>
            <w:vAlign w:val="center"/>
            <w:hideMark/>
          </w:tcPr>
          <w:p w14:paraId="7D32D475" w14:textId="77777777" w:rsidR="007D722E" w:rsidRPr="007D722E" w:rsidRDefault="007D722E" w:rsidP="007D722E">
            <w:pPr>
              <w:rPr>
                <w:sz w:val="12"/>
                <w:szCs w:val="12"/>
              </w:rPr>
            </w:pPr>
            <w:r w:rsidRPr="007D722E">
              <w:rPr>
                <w:sz w:val="12"/>
                <w:szCs w:val="12"/>
              </w:rPr>
              <w:t xml:space="preserve">     - жилищные организации</w:t>
            </w:r>
          </w:p>
        </w:tc>
        <w:tc>
          <w:tcPr>
            <w:tcW w:w="947" w:type="dxa"/>
            <w:tcBorders>
              <w:top w:val="nil"/>
              <w:left w:val="nil"/>
              <w:bottom w:val="single" w:sz="4" w:space="0" w:color="auto"/>
              <w:right w:val="single" w:sz="8" w:space="0" w:color="auto"/>
            </w:tcBorders>
            <w:shd w:val="clear" w:color="auto" w:fill="auto"/>
            <w:noWrap/>
            <w:vAlign w:val="center"/>
            <w:hideMark/>
          </w:tcPr>
          <w:p w14:paraId="220D7A5A" w14:textId="77777777" w:rsidR="007D722E" w:rsidRPr="007D722E" w:rsidRDefault="007D722E" w:rsidP="007D722E">
            <w:pPr>
              <w:jc w:val="center"/>
              <w:rPr>
                <w:sz w:val="12"/>
                <w:szCs w:val="12"/>
              </w:rPr>
            </w:pPr>
            <w:r w:rsidRPr="007D722E">
              <w:rPr>
                <w:sz w:val="12"/>
                <w:szCs w:val="12"/>
              </w:rPr>
              <w:t xml:space="preserve"> -"-</w:t>
            </w:r>
          </w:p>
        </w:tc>
        <w:tc>
          <w:tcPr>
            <w:tcW w:w="1696" w:type="dxa"/>
            <w:tcBorders>
              <w:top w:val="nil"/>
              <w:left w:val="nil"/>
              <w:bottom w:val="single" w:sz="4" w:space="0" w:color="auto"/>
              <w:right w:val="single" w:sz="4" w:space="0" w:color="auto"/>
            </w:tcBorders>
            <w:shd w:val="clear" w:color="auto" w:fill="auto"/>
            <w:noWrap/>
            <w:vAlign w:val="center"/>
            <w:hideMark/>
          </w:tcPr>
          <w:p w14:paraId="7A1B8D42" w14:textId="77777777" w:rsidR="007D722E" w:rsidRPr="007D722E" w:rsidRDefault="007D722E" w:rsidP="007D722E">
            <w:pPr>
              <w:jc w:val="center"/>
              <w:rPr>
                <w:sz w:val="12"/>
                <w:szCs w:val="12"/>
              </w:rPr>
            </w:pPr>
            <w:r w:rsidRPr="007D722E">
              <w:rPr>
                <w:sz w:val="12"/>
                <w:szCs w:val="12"/>
              </w:rPr>
              <w:t>146 220,21</w:t>
            </w:r>
          </w:p>
        </w:tc>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0E071085" w14:textId="77777777" w:rsidR="007D722E" w:rsidRPr="007D722E" w:rsidRDefault="007D722E" w:rsidP="007D722E">
            <w:pPr>
              <w:jc w:val="center"/>
              <w:rPr>
                <w:sz w:val="12"/>
                <w:szCs w:val="12"/>
              </w:rPr>
            </w:pPr>
            <w:r w:rsidRPr="007D722E">
              <w:rPr>
                <w:sz w:val="12"/>
                <w:szCs w:val="12"/>
              </w:rPr>
              <w:t>146 220,21</w:t>
            </w:r>
          </w:p>
        </w:tc>
        <w:tc>
          <w:tcPr>
            <w:tcW w:w="1696" w:type="dxa"/>
            <w:tcBorders>
              <w:top w:val="nil"/>
              <w:left w:val="nil"/>
              <w:bottom w:val="single" w:sz="4" w:space="0" w:color="auto"/>
              <w:right w:val="single" w:sz="4" w:space="0" w:color="auto"/>
            </w:tcBorders>
            <w:shd w:val="clear" w:color="auto" w:fill="auto"/>
            <w:noWrap/>
            <w:vAlign w:val="center"/>
            <w:hideMark/>
          </w:tcPr>
          <w:p w14:paraId="40117564" w14:textId="77777777" w:rsidR="007D722E" w:rsidRPr="007D722E" w:rsidRDefault="007D722E" w:rsidP="007D722E">
            <w:pPr>
              <w:jc w:val="center"/>
              <w:rPr>
                <w:sz w:val="12"/>
                <w:szCs w:val="12"/>
              </w:rPr>
            </w:pPr>
            <w:r w:rsidRPr="007D722E">
              <w:rPr>
                <w:sz w:val="12"/>
                <w:szCs w:val="12"/>
              </w:rPr>
              <w:t>146 220,21</w:t>
            </w:r>
          </w:p>
        </w:tc>
        <w:tc>
          <w:tcPr>
            <w:tcW w:w="1696" w:type="dxa"/>
            <w:tcBorders>
              <w:top w:val="nil"/>
              <w:left w:val="nil"/>
              <w:bottom w:val="single" w:sz="4" w:space="0" w:color="auto"/>
              <w:right w:val="single" w:sz="8" w:space="0" w:color="auto"/>
            </w:tcBorders>
            <w:shd w:val="clear" w:color="auto" w:fill="auto"/>
            <w:noWrap/>
            <w:vAlign w:val="center"/>
            <w:hideMark/>
          </w:tcPr>
          <w:p w14:paraId="78D14435" w14:textId="77777777" w:rsidR="007D722E" w:rsidRPr="007D722E" w:rsidRDefault="007D722E" w:rsidP="007D722E">
            <w:pPr>
              <w:jc w:val="center"/>
              <w:rPr>
                <w:sz w:val="12"/>
                <w:szCs w:val="12"/>
              </w:rPr>
            </w:pPr>
            <w:r w:rsidRPr="007D722E">
              <w:rPr>
                <w:sz w:val="12"/>
                <w:szCs w:val="12"/>
              </w:rPr>
              <w:t>0,00</w:t>
            </w:r>
          </w:p>
        </w:tc>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0F329F04" w14:textId="77777777" w:rsidR="007D722E" w:rsidRPr="007D722E" w:rsidRDefault="007D722E" w:rsidP="007D722E">
            <w:pPr>
              <w:jc w:val="center"/>
              <w:rPr>
                <w:sz w:val="12"/>
                <w:szCs w:val="12"/>
              </w:rPr>
            </w:pPr>
            <w:r w:rsidRPr="007D722E">
              <w:rPr>
                <w:sz w:val="12"/>
                <w:szCs w:val="12"/>
              </w:rPr>
              <w:t>146 220,21</w:t>
            </w:r>
          </w:p>
        </w:tc>
        <w:tc>
          <w:tcPr>
            <w:tcW w:w="1696" w:type="dxa"/>
            <w:tcBorders>
              <w:top w:val="nil"/>
              <w:left w:val="nil"/>
              <w:bottom w:val="single" w:sz="4" w:space="0" w:color="auto"/>
              <w:right w:val="single" w:sz="4" w:space="0" w:color="auto"/>
            </w:tcBorders>
            <w:shd w:val="clear" w:color="auto" w:fill="auto"/>
            <w:noWrap/>
            <w:vAlign w:val="center"/>
            <w:hideMark/>
          </w:tcPr>
          <w:p w14:paraId="240B1660" w14:textId="77777777" w:rsidR="007D722E" w:rsidRPr="007D722E" w:rsidRDefault="007D722E" w:rsidP="007D722E">
            <w:pPr>
              <w:jc w:val="center"/>
              <w:rPr>
                <w:sz w:val="12"/>
                <w:szCs w:val="12"/>
              </w:rPr>
            </w:pPr>
            <w:r w:rsidRPr="007D722E">
              <w:rPr>
                <w:sz w:val="12"/>
                <w:szCs w:val="12"/>
              </w:rPr>
              <w:t>146 220,21</w:t>
            </w:r>
          </w:p>
        </w:tc>
      </w:tr>
      <w:tr w:rsidR="007D722E" w:rsidRPr="007D722E" w14:paraId="7A21A36B" w14:textId="77777777" w:rsidTr="00104FF4">
        <w:trPr>
          <w:trHeight w:val="294"/>
        </w:trPr>
        <w:tc>
          <w:tcPr>
            <w:tcW w:w="599" w:type="dxa"/>
            <w:tcBorders>
              <w:top w:val="nil"/>
              <w:left w:val="single" w:sz="8" w:space="0" w:color="auto"/>
              <w:bottom w:val="nil"/>
              <w:right w:val="nil"/>
            </w:tcBorders>
            <w:shd w:val="clear" w:color="auto" w:fill="auto"/>
            <w:noWrap/>
            <w:vAlign w:val="bottom"/>
            <w:hideMark/>
          </w:tcPr>
          <w:p w14:paraId="61805756" w14:textId="77777777" w:rsidR="007D722E" w:rsidRPr="007D722E" w:rsidRDefault="007D722E" w:rsidP="007D722E">
            <w:pPr>
              <w:rPr>
                <w:sz w:val="12"/>
                <w:szCs w:val="12"/>
              </w:rPr>
            </w:pPr>
            <w:r w:rsidRPr="007D722E">
              <w:rPr>
                <w:sz w:val="12"/>
                <w:szCs w:val="12"/>
              </w:rPr>
              <w:t> </w:t>
            </w:r>
          </w:p>
        </w:tc>
        <w:tc>
          <w:tcPr>
            <w:tcW w:w="3141" w:type="dxa"/>
            <w:tcBorders>
              <w:top w:val="nil"/>
              <w:left w:val="single" w:sz="8" w:space="0" w:color="auto"/>
              <w:bottom w:val="single" w:sz="4" w:space="0" w:color="auto"/>
              <w:right w:val="single" w:sz="8" w:space="0" w:color="auto"/>
            </w:tcBorders>
            <w:shd w:val="clear" w:color="auto" w:fill="auto"/>
            <w:vAlign w:val="center"/>
            <w:hideMark/>
          </w:tcPr>
          <w:p w14:paraId="13A36CB1" w14:textId="77777777" w:rsidR="007D722E" w:rsidRPr="007D722E" w:rsidRDefault="007D722E" w:rsidP="007D722E">
            <w:pPr>
              <w:rPr>
                <w:sz w:val="12"/>
                <w:szCs w:val="12"/>
              </w:rPr>
            </w:pPr>
            <w:r w:rsidRPr="007D722E">
              <w:rPr>
                <w:sz w:val="12"/>
                <w:szCs w:val="12"/>
              </w:rPr>
              <w:t xml:space="preserve">     - бюджетные организации</w:t>
            </w:r>
          </w:p>
        </w:tc>
        <w:tc>
          <w:tcPr>
            <w:tcW w:w="947" w:type="dxa"/>
            <w:tcBorders>
              <w:top w:val="nil"/>
              <w:left w:val="nil"/>
              <w:bottom w:val="single" w:sz="4" w:space="0" w:color="auto"/>
              <w:right w:val="single" w:sz="8" w:space="0" w:color="auto"/>
            </w:tcBorders>
            <w:shd w:val="clear" w:color="auto" w:fill="auto"/>
            <w:noWrap/>
            <w:vAlign w:val="center"/>
            <w:hideMark/>
          </w:tcPr>
          <w:p w14:paraId="7F8D6BBC" w14:textId="77777777" w:rsidR="007D722E" w:rsidRPr="007D722E" w:rsidRDefault="007D722E" w:rsidP="007D722E">
            <w:pPr>
              <w:jc w:val="center"/>
              <w:rPr>
                <w:sz w:val="12"/>
                <w:szCs w:val="12"/>
              </w:rPr>
            </w:pPr>
            <w:r w:rsidRPr="007D722E">
              <w:rPr>
                <w:sz w:val="12"/>
                <w:szCs w:val="12"/>
              </w:rPr>
              <w:t xml:space="preserve"> -"-</w:t>
            </w:r>
          </w:p>
        </w:tc>
        <w:tc>
          <w:tcPr>
            <w:tcW w:w="1696" w:type="dxa"/>
            <w:tcBorders>
              <w:top w:val="nil"/>
              <w:left w:val="nil"/>
              <w:bottom w:val="single" w:sz="4" w:space="0" w:color="auto"/>
              <w:right w:val="single" w:sz="4" w:space="0" w:color="auto"/>
            </w:tcBorders>
            <w:shd w:val="clear" w:color="auto" w:fill="auto"/>
            <w:noWrap/>
            <w:vAlign w:val="center"/>
            <w:hideMark/>
          </w:tcPr>
          <w:p w14:paraId="6F6AF64B" w14:textId="77777777" w:rsidR="007D722E" w:rsidRPr="007D722E" w:rsidRDefault="007D722E" w:rsidP="007D722E">
            <w:pPr>
              <w:jc w:val="center"/>
              <w:rPr>
                <w:sz w:val="12"/>
                <w:szCs w:val="12"/>
              </w:rPr>
            </w:pPr>
            <w:r w:rsidRPr="007D722E">
              <w:rPr>
                <w:sz w:val="12"/>
                <w:szCs w:val="12"/>
              </w:rPr>
              <w:t>8 358,31</w:t>
            </w:r>
          </w:p>
        </w:tc>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757783C5" w14:textId="77777777" w:rsidR="007D722E" w:rsidRPr="007D722E" w:rsidRDefault="007D722E" w:rsidP="007D722E">
            <w:pPr>
              <w:jc w:val="center"/>
              <w:rPr>
                <w:sz w:val="12"/>
                <w:szCs w:val="12"/>
              </w:rPr>
            </w:pPr>
            <w:r w:rsidRPr="007D722E">
              <w:rPr>
                <w:sz w:val="12"/>
                <w:szCs w:val="12"/>
              </w:rPr>
              <w:t>8 358,31</w:t>
            </w:r>
          </w:p>
        </w:tc>
        <w:tc>
          <w:tcPr>
            <w:tcW w:w="1696" w:type="dxa"/>
            <w:tcBorders>
              <w:top w:val="nil"/>
              <w:left w:val="nil"/>
              <w:bottom w:val="single" w:sz="4" w:space="0" w:color="auto"/>
              <w:right w:val="single" w:sz="4" w:space="0" w:color="auto"/>
            </w:tcBorders>
            <w:shd w:val="clear" w:color="auto" w:fill="auto"/>
            <w:noWrap/>
            <w:vAlign w:val="center"/>
            <w:hideMark/>
          </w:tcPr>
          <w:p w14:paraId="05070565" w14:textId="77777777" w:rsidR="007D722E" w:rsidRPr="007D722E" w:rsidRDefault="007D722E" w:rsidP="007D722E">
            <w:pPr>
              <w:jc w:val="center"/>
              <w:rPr>
                <w:sz w:val="12"/>
                <w:szCs w:val="12"/>
              </w:rPr>
            </w:pPr>
            <w:r w:rsidRPr="007D722E">
              <w:rPr>
                <w:sz w:val="12"/>
                <w:szCs w:val="12"/>
              </w:rPr>
              <w:t>8 358,31</w:t>
            </w:r>
          </w:p>
        </w:tc>
        <w:tc>
          <w:tcPr>
            <w:tcW w:w="1696" w:type="dxa"/>
            <w:tcBorders>
              <w:top w:val="nil"/>
              <w:left w:val="nil"/>
              <w:bottom w:val="single" w:sz="4" w:space="0" w:color="auto"/>
              <w:right w:val="single" w:sz="8" w:space="0" w:color="auto"/>
            </w:tcBorders>
            <w:shd w:val="clear" w:color="auto" w:fill="auto"/>
            <w:noWrap/>
            <w:vAlign w:val="center"/>
            <w:hideMark/>
          </w:tcPr>
          <w:p w14:paraId="7966ABA9" w14:textId="77777777" w:rsidR="007D722E" w:rsidRPr="007D722E" w:rsidRDefault="007D722E" w:rsidP="007D722E">
            <w:pPr>
              <w:jc w:val="center"/>
              <w:rPr>
                <w:sz w:val="12"/>
                <w:szCs w:val="12"/>
              </w:rPr>
            </w:pPr>
            <w:r w:rsidRPr="007D722E">
              <w:rPr>
                <w:sz w:val="12"/>
                <w:szCs w:val="12"/>
              </w:rPr>
              <w:t>0,00</w:t>
            </w:r>
          </w:p>
        </w:tc>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72D46688" w14:textId="77777777" w:rsidR="007D722E" w:rsidRPr="007D722E" w:rsidRDefault="007D722E" w:rsidP="007D722E">
            <w:pPr>
              <w:jc w:val="center"/>
              <w:rPr>
                <w:sz w:val="12"/>
                <w:szCs w:val="12"/>
              </w:rPr>
            </w:pPr>
            <w:r w:rsidRPr="007D722E">
              <w:rPr>
                <w:sz w:val="12"/>
                <w:szCs w:val="12"/>
              </w:rPr>
              <w:t>8 358,31</w:t>
            </w:r>
          </w:p>
        </w:tc>
        <w:tc>
          <w:tcPr>
            <w:tcW w:w="1696" w:type="dxa"/>
            <w:tcBorders>
              <w:top w:val="nil"/>
              <w:left w:val="nil"/>
              <w:bottom w:val="single" w:sz="4" w:space="0" w:color="auto"/>
              <w:right w:val="single" w:sz="4" w:space="0" w:color="auto"/>
            </w:tcBorders>
            <w:shd w:val="clear" w:color="auto" w:fill="auto"/>
            <w:noWrap/>
            <w:vAlign w:val="center"/>
            <w:hideMark/>
          </w:tcPr>
          <w:p w14:paraId="596E5E39" w14:textId="77777777" w:rsidR="007D722E" w:rsidRPr="007D722E" w:rsidRDefault="007D722E" w:rsidP="007D722E">
            <w:pPr>
              <w:jc w:val="center"/>
              <w:rPr>
                <w:sz w:val="12"/>
                <w:szCs w:val="12"/>
              </w:rPr>
            </w:pPr>
            <w:r w:rsidRPr="007D722E">
              <w:rPr>
                <w:sz w:val="12"/>
                <w:szCs w:val="12"/>
              </w:rPr>
              <w:t>8 358,31</w:t>
            </w:r>
          </w:p>
        </w:tc>
      </w:tr>
      <w:tr w:rsidR="007D722E" w:rsidRPr="007D722E" w14:paraId="3F7615D2" w14:textId="77777777" w:rsidTr="00104FF4">
        <w:trPr>
          <w:trHeight w:val="294"/>
        </w:trPr>
        <w:tc>
          <w:tcPr>
            <w:tcW w:w="599" w:type="dxa"/>
            <w:tcBorders>
              <w:top w:val="nil"/>
              <w:left w:val="single" w:sz="8" w:space="0" w:color="auto"/>
              <w:bottom w:val="nil"/>
              <w:right w:val="nil"/>
            </w:tcBorders>
            <w:shd w:val="clear" w:color="auto" w:fill="auto"/>
            <w:noWrap/>
            <w:vAlign w:val="bottom"/>
            <w:hideMark/>
          </w:tcPr>
          <w:p w14:paraId="77874398" w14:textId="77777777" w:rsidR="007D722E" w:rsidRPr="007D722E" w:rsidRDefault="007D722E" w:rsidP="007D722E">
            <w:pPr>
              <w:rPr>
                <w:sz w:val="12"/>
                <w:szCs w:val="12"/>
              </w:rPr>
            </w:pPr>
            <w:r w:rsidRPr="007D722E">
              <w:rPr>
                <w:sz w:val="12"/>
                <w:szCs w:val="12"/>
              </w:rPr>
              <w:t> </w:t>
            </w:r>
          </w:p>
        </w:tc>
        <w:tc>
          <w:tcPr>
            <w:tcW w:w="3141" w:type="dxa"/>
            <w:tcBorders>
              <w:top w:val="nil"/>
              <w:left w:val="single" w:sz="8" w:space="0" w:color="auto"/>
              <w:bottom w:val="single" w:sz="4" w:space="0" w:color="auto"/>
              <w:right w:val="single" w:sz="8" w:space="0" w:color="auto"/>
            </w:tcBorders>
            <w:shd w:val="clear" w:color="auto" w:fill="auto"/>
            <w:vAlign w:val="center"/>
            <w:hideMark/>
          </w:tcPr>
          <w:p w14:paraId="1B3904A6" w14:textId="77777777" w:rsidR="007D722E" w:rsidRPr="007D722E" w:rsidRDefault="007D722E" w:rsidP="007D722E">
            <w:pPr>
              <w:rPr>
                <w:sz w:val="12"/>
                <w:szCs w:val="12"/>
              </w:rPr>
            </w:pPr>
            <w:r w:rsidRPr="007D722E">
              <w:rPr>
                <w:sz w:val="12"/>
                <w:szCs w:val="12"/>
              </w:rPr>
              <w:t xml:space="preserve">     - прочие потребители </w:t>
            </w:r>
          </w:p>
        </w:tc>
        <w:tc>
          <w:tcPr>
            <w:tcW w:w="947" w:type="dxa"/>
            <w:tcBorders>
              <w:top w:val="nil"/>
              <w:left w:val="nil"/>
              <w:bottom w:val="single" w:sz="4" w:space="0" w:color="auto"/>
              <w:right w:val="single" w:sz="8" w:space="0" w:color="auto"/>
            </w:tcBorders>
            <w:shd w:val="clear" w:color="auto" w:fill="auto"/>
            <w:noWrap/>
            <w:vAlign w:val="center"/>
            <w:hideMark/>
          </w:tcPr>
          <w:p w14:paraId="75741377" w14:textId="77777777" w:rsidR="007D722E" w:rsidRPr="007D722E" w:rsidRDefault="007D722E" w:rsidP="007D722E">
            <w:pPr>
              <w:jc w:val="center"/>
              <w:rPr>
                <w:sz w:val="12"/>
                <w:szCs w:val="12"/>
              </w:rPr>
            </w:pPr>
            <w:r w:rsidRPr="007D722E">
              <w:rPr>
                <w:sz w:val="12"/>
                <w:szCs w:val="12"/>
              </w:rPr>
              <w:t xml:space="preserve"> -"-</w:t>
            </w:r>
          </w:p>
        </w:tc>
        <w:tc>
          <w:tcPr>
            <w:tcW w:w="1696" w:type="dxa"/>
            <w:tcBorders>
              <w:top w:val="nil"/>
              <w:left w:val="nil"/>
              <w:bottom w:val="single" w:sz="4" w:space="0" w:color="auto"/>
              <w:right w:val="single" w:sz="4" w:space="0" w:color="auto"/>
            </w:tcBorders>
            <w:shd w:val="clear" w:color="auto" w:fill="auto"/>
            <w:noWrap/>
            <w:vAlign w:val="center"/>
            <w:hideMark/>
          </w:tcPr>
          <w:p w14:paraId="011BC128" w14:textId="77777777" w:rsidR="007D722E" w:rsidRPr="007D722E" w:rsidRDefault="007D722E" w:rsidP="007D722E">
            <w:pPr>
              <w:jc w:val="center"/>
              <w:rPr>
                <w:sz w:val="12"/>
                <w:szCs w:val="12"/>
              </w:rPr>
            </w:pPr>
            <w:r w:rsidRPr="007D722E">
              <w:rPr>
                <w:sz w:val="12"/>
                <w:szCs w:val="12"/>
              </w:rPr>
              <w:t>15 519,82</w:t>
            </w:r>
          </w:p>
        </w:tc>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20CDD800" w14:textId="77777777" w:rsidR="007D722E" w:rsidRPr="007D722E" w:rsidRDefault="007D722E" w:rsidP="007D722E">
            <w:pPr>
              <w:jc w:val="center"/>
              <w:rPr>
                <w:sz w:val="12"/>
                <w:szCs w:val="12"/>
              </w:rPr>
            </w:pPr>
            <w:r w:rsidRPr="007D722E">
              <w:rPr>
                <w:sz w:val="12"/>
                <w:szCs w:val="12"/>
              </w:rPr>
              <w:t>15 519,82</w:t>
            </w:r>
          </w:p>
        </w:tc>
        <w:tc>
          <w:tcPr>
            <w:tcW w:w="1696" w:type="dxa"/>
            <w:tcBorders>
              <w:top w:val="nil"/>
              <w:left w:val="nil"/>
              <w:bottom w:val="single" w:sz="4" w:space="0" w:color="auto"/>
              <w:right w:val="single" w:sz="4" w:space="0" w:color="auto"/>
            </w:tcBorders>
            <w:shd w:val="clear" w:color="auto" w:fill="auto"/>
            <w:noWrap/>
            <w:vAlign w:val="center"/>
            <w:hideMark/>
          </w:tcPr>
          <w:p w14:paraId="13E441E2" w14:textId="77777777" w:rsidR="007D722E" w:rsidRPr="007D722E" w:rsidRDefault="007D722E" w:rsidP="007D722E">
            <w:pPr>
              <w:jc w:val="center"/>
              <w:rPr>
                <w:sz w:val="12"/>
                <w:szCs w:val="12"/>
              </w:rPr>
            </w:pPr>
            <w:r w:rsidRPr="007D722E">
              <w:rPr>
                <w:sz w:val="12"/>
                <w:szCs w:val="12"/>
              </w:rPr>
              <w:t>15 519,82</w:t>
            </w:r>
          </w:p>
        </w:tc>
        <w:tc>
          <w:tcPr>
            <w:tcW w:w="1696" w:type="dxa"/>
            <w:tcBorders>
              <w:top w:val="nil"/>
              <w:left w:val="nil"/>
              <w:bottom w:val="single" w:sz="4" w:space="0" w:color="auto"/>
              <w:right w:val="single" w:sz="8" w:space="0" w:color="auto"/>
            </w:tcBorders>
            <w:shd w:val="clear" w:color="auto" w:fill="auto"/>
            <w:noWrap/>
            <w:vAlign w:val="center"/>
            <w:hideMark/>
          </w:tcPr>
          <w:p w14:paraId="36C03DD3" w14:textId="77777777" w:rsidR="007D722E" w:rsidRPr="007D722E" w:rsidRDefault="007D722E" w:rsidP="007D722E">
            <w:pPr>
              <w:jc w:val="center"/>
              <w:rPr>
                <w:sz w:val="12"/>
                <w:szCs w:val="12"/>
              </w:rPr>
            </w:pPr>
            <w:r w:rsidRPr="007D722E">
              <w:rPr>
                <w:sz w:val="12"/>
                <w:szCs w:val="12"/>
              </w:rPr>
              <w:t>0,00</w:t>
            </w:r>
          </w:p>
        </w:tc>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0810AB20" w14:textId="77777777" w:rsidR="007D722E" w:rsidRPr="007D722E" w:rsidRDefault="007D722E" w:rsidP="007D722E">
            <w:pPr>
              <w:jc w:val="center"/>
              <w:rPr>
                <w:sz w:val="12"/>
                <w:szCs w:val="12"/>
              </w:rPr>
            </w:pPr>
            <w:r w:rsidRPr="007D722E">
              <w:rPr>
                <w:sz w:val="12"/>
                <w:szCs w:val="12"/>
              </w:rPr>
              <w:t>15 519,82</w:t>
            </w:r>
          </w:p>
        </w:tc>
        <w:tc>
          <w:tcPr>
            <w:tcW w:w="1696" w:type="dxa"/>
            <w:tcBorders>
              <w:top w:val="nil"/>
              <w:left w:val="nil"/>
              <w:bottom w:val="single" w:sz="4" w:space="0" w:color="auto"/>
              <w:right w:val="single" w:sz="4" w:space="0" w:color="auto"/>
            </w:tcBorders>
            <w:shd w:val="clear" w:color="auto" w:fill="auto"/>
            <w:noWrap/>
            <w:vAlign w:val="center"/>
            <w:hideMark/>
          </w:tcPr>
          <w:p w14:paraId="02818FCB" w14:textId="77777777" w:rsidR="007D722E" w:rsidRPr="007D722E" w:rsidRDefault="007D722E" w:rsidP="007D722E">
            <w:pPr>
              <w:jc w:val="center"/>
              <w:rPr>
                <w:sz w:val="12"/>
                <w:szCs w:val="12"/>
              </w:rPr>
            </w:pPr>
            <w:r w:rsidRPr="007D722E">
              <w:rPr>
                <w:sz w:val="12"/>
                <w:szCs w:val="12"/>
              </w:rPr>
              <w:t>15 519,82</w:t>
            </w:r>
          </w:p>
        </w:tc>
      </w:tr>
      <w:tr w:rsidR="007D722E" w:rsidRPr="007D722E" w14:paraId="193D2372" w14:textId="77777777" w:rsidTr="00104FF4">
        <w:trPr>
          <w:trHeight w:val="294"/>
        </w:trPr>
        <w:tc>
          <w:tcPr>
            <w:tcW w:w="599" w:type="dxa"/>
            <w:tcBorders>
              <w:top w:val="nil"/>
              <w:left w:val="single" w:sz="8" w:space="0" w:color="auto"/>
              <w:bottom w:val="nil"/>
              <w:right w:val="nil"/>
            </w:tcBorders>
            <w:shd w:val="clear" w:color="auto" w:fill="auto"/>
            <w:noWrap/>
            <w:vAlign w:val="bottom"/>
            <w:hideMark/>
          </w:tcPr>
          <w:p w14:paraId="302FE02D" w14:textId="77777777" w:rsidR="007D722E" w:rsidRPr="007D722E" w:rsidRDefault="007D722E" w:rsidP="007D722E">
            <w:pPr>
              <w:rPr>
                <w:b/>
                <w:bCs/>
                <w:sz w:val="12"/>
                <w:szCs w:val="12"/>
              </w:rPr>
            </w:pPr>
            <w:r w:rsidRPr="007D722E">
              <w:rPr>
                <w:b/>
                <w:bCs/>
                <w:sz w:val="12"/>
                <w:szCs w:val="12"/>
              </w:rPr>
              <w:t> </w:t>
            </w:r>
          </w:p>
        </w:tc>
        <w:tc>
          <w:tcPr>
            <w:tcW w:w="3141" w:type="dxa"/>
            <w:tcBorders>
              <w:top w:val="nil"/>
              <w:left w:val="single" w:sz="8" w:space="0" w:color="auto"/>
              <w:bottom w:val="single" w:sz="4" w:space="0" w:color="auto"/>
              <w:right w:val="single" w:sz="8" w:space="0" w:color="auto"/>
            </w:tcBorders>
            <w:shd w:val="clear" w:color="auto" w:fill="auto"/>
            <w:vAlign w:val="center"/>
            <w:hideMark/>
          </w:tcPr>
          <w:p w14:paraId="37B7E262" w14:textId="77777777" w:rsidR="007D722E" w:rsidRPr="007D722E" w:rsidRDefault="007D722E" w:rsidP="007D722E">
            <w:pPr>
              <w:rPr>
                <w:b/>
                <w:bCs/>
                <w:sz w:val="12"/>
                <w:szCs w:val="12"/>
              </w:rPr>
            </w:pPr>
            <w:r w:rsidRPr="007D722E">
              <w:rPr>
                <w:b/>
                <w:bCs/>
                <w:sz w:val="12"/>
                <w:szCs w:val="12"/>
              </w:rPr>
              <w:t>Производственные нужды</w:t>
            </w:r>
          </w:p>
        </w:tc>
        <w:tc>
          <w:tcPr>
            <w:tcW w:w="947" w:type="dxa"/>
            <w:tcBorders>
              <w:top w:val="nil"/>
              <w:left w:val="nil"/>
              <w:bottom w:val="single" w:sz="4" w:space="0" w:color="auto"/>
              <w:right w:val="single" w:sz="8" w:space="0" w:color="auto"/>
            </w:tcBorders>
            <w:shd w:val="clear" w:color="auto" w:fill="auto"/>
            <w:noWrap/>
            <w:vAlign w:val="center"/>
            <w:hideMark/>
          </w:tcPr>
          <w:p w14:paraId="2474A0BF" w14:textId="77777777" w:rsidR="007D722E" w:rsidRPr="007D722E" w:rsidRDefault="007D722E" w:rsidP="007D722E">
            <w:pPr>
              <w:jc w:val="center"/>
              <w:rPr>
                <w:b/>
                <w:bCs/>
                <w:sz w:val="12"/>
                <w:szCs w:val="12"/>
              </w:rPr>
            </w:pPr>
            <w:r w:rsidRPr="007D722E">
              <w:rPr>
                <w:b/>
                <w:bCs/>
                <w:sz w:val="12"/>
                <w:szCs w:val="12"/>
              </w:rPr>
              <w:t xml:space="preserve"> -"-</w:t>
            </w:r>
          </w:p>
        </w:tc>
        <w:tc>
          <w:tcPr>
            <w:tcW w:w="1696" w:type="dxa"/>
            <w:tcBorders>
              <w:top w:val="nil"/>
              <w:left w:val="nil"/>
              <w:bottom w:val="single" w:sz="4" w:space="0" w:color="auto"/>
              <w:right w:val="single" w:sz="4" w:space="0" w:color="auto"/>
            </w:tcBorders>
            <w:shd w:val="clear" w:color="auto" w:fill="auto"/>
            <w:noWrap/>
            <w:vAlign w:val="center"/>
            <w:hideMark/>
          </w:tcPr>
          <w:p w14:paraId="29477C61" w14:textId="77777777" w:rsidR="007D722E" w:rsidRPr="007D722E" w:rsidRDefault="007D722E" w:rsidP="007D722E">
            <w:pPr>
              <w:jc w:val="center"/>
              <w:rPr>
                <w:b/>
                <w:bCs/>
                <w:sz w:val="12"/>
                <w:szCs w:val="12"/>
              </w:rPr>
            </w:pPr>
            <w:r w:rsidRPr="007D722E">
              <w:rPr>
                <w:b/>
                <w:bCs/>
                <w:sz w:val="12"/>
                <w:szCs w:val="12"/>
              </w:rPr>
              <w:t>16,80</w:t>
            </w:r>
          </w:p>
        </w:tc>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367B6989" w14:textId="77777777" w:rsidR="007D722E" w:rsidRPr="007D722E" w:rsidRDefault="007D722E" w:rsidP="007D722E">
            <w:pPr>
              <w:jc w:val="center"/>
              <w:rPr>
                <w:b/>
                <w:bCs/>
                <w:sz w:val="12"/>
                <w:szCs w:val="12"/>
              </w:rPr>
            </w:pPr>
            <w:r w:rsidRPr="007D722E">
              <w:rPr>
                <w:b/>
                <w:bCs/>
                <w:sz w:val="12"/>
                <w:szCs w:val="12"/>
              </w:rPr>
              <w:t>16,80</w:t>
            </w:r>
          </w:p>
        </w:tc>
        <w:tc>
          <w:tcPr>
            <w:tcW w:w="1696" w:type="dxa"/>
            <w:tcBorders>
              <w:top w:val="nil"/>
              <w:left w:val="nil"/>
              <w:bottom w:val="single" w:sz="4" w:space="0" w:color="auto"/>
              <w:right w:val="single" w:sz="4" w:space="0" w:color="auto"/>
            </w:tcBorders>
            <w:shd w:val="clear" w:color="auto" w:fill="auto"/>
            <w:noWrap/>
            <w:vAlign w:val="center"/>
            <w:hideMark/>
          </w:tcPr>
          <w:p w14:paraId="378C6D82" w14:textId="77777777" w:rsidR="007D722E" w:rsidRPr="007D722E" w:rsidRDefault="007D722E" w:rsidP="007D722E">
            <w:pPr>
              <w:jc w:val="center"/>
              <w:rPr>
                <w:b/>
                <w:bCs/>
                <w:sz w:val="12"/>
                <w:szCs w:val="12"/>
              </w:rPr>
            </w:pPr>
            <w:r w:rsidRPr="007D722E">
              <w:rPr>
                <w:b/>
                <w:bCs/>
                <w:sz w:val="12"/>
                <w:szCs w:val="12"/>
              </w:rPr>
              <w:t>16,80</w:t>
            </w:r>
          </w:p>
        </w:tc>
        <w:tc>
          <w:tcPr>
            <w:tcW w:w="1696" w:type="dxa"/>
            <w:tcBorders>
              <w:top w:val="nil"/>
              <w:left w:val="nil"/>
              <w:bottom w:val="single" w:sz="4" w:space="0" w:color="auto"/>
              <w:right w:val="single" w:sz="8" w:space="0" w:color="auto"/>
            </w:tcBorders>
            <w:shd w:val="clear" w:color="auto" w:fill="auto"/>
            <w:noWrap/>
            <w:vAlign w:val="center"/>
            <w:hideMark/>
          </w:tcPr>
          <w:p w14:paraId="2151EBAC" w14:textId="77777777" w:rsidR="007D722E" w:rsidRPr="007D722E" w:rsidRDefault="007D722E" w:rsidP="007D722E">
            <w:pPr>
              <w:jc w:val="center"/>
              <w:rPr>
                <w:sz w:val="12"/>
                <w:szCs w:val="12"/>
              </w:rPr>
            </w:pPr>
            <w:r w:rsidRPr="007D722E">
              <w:rPr>
                <w:sz w:val="12"/>
                <w:szCs w:val="12"/>
              </w:rPr>
              <w:t>0,00</w:t>
            </w:r>
          </w:p>
        </w:tc>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5ECAD7FC" w14:textId="77777777" w:rsidR="007D722E" w:rsidRPr="007D722E" w:rsidRDefault="007D722E" w:rsidP="007D722E">
            <w:pPr>
              <w:jc w:val="center"/>
              <w:rPr>
                <w:b/>
                <w:bCs/>
                <w:sz w:val="12"/>
                <w:szCs w:val="12"/>
              </w:rPr>
            </w:pPr>
            <w:r w:rsidRPr="007D722E">
              <w:rPr>
                <w:b/>
                <w:bCs/>
                <w:sz w:val="12"/>
                <w:szCs w:val="12"/>
              </w:rPr>
              <w:t>16,80</w:t>
            </w:r>
          </w:p>
        </w:tc>
        <w:tc>
          <w:tcPr>
            <w:tcW w:w="1696" w:type="dxa"/>
            <w:tcBorders>
              <w:top w:val="nil"/>
              <w:left w:val="nil"/>
              <w:bottom w:val="single" w:sz="4" w:space="0" w:color="auto"/>
              <w:right w:val="single" w:sz="4" w:space="0" w:color="auto"/>
            </w:tcBorders>
            <w:shd w:val="clear" w:color="auto" w:fill="auto"/>
            <w:noWrap/>
            <w:vAlign w:val="center"/>
            <w:hideMark/>
          </w:tcPr>
          <w:p w14:paraId="26CCC8B9" w14:textId="77777777" w:rsidR="007D722E" w:rsidRPr="007D722E" w:rsidRDefault="007D722E" w:rsidP="007D722E">
            <w:pPr>
              <w:jc w:val="center"/>
              <w:rPr>
                <w:b/>
                <w:bCs/>
                <w:sz w:val="12"/>
                <w:szCs w:val="12"/>
              </w:rPr>
            </w:pPr>
            <w:r w:rsidRPr="007D722E">
              <w:rPr>
                <w:b/>
                <w:bCs/>
                <w:sz w:val="12"/>
                <w:szCs w:val="12"/>
              </w:rPr>
              <w:t>16,80</w:t>
            </w:r>
          </w:p>
        </w:tc>
      </w:tr>
      <w:tr w:rsidR="007D722E" w:rsidRPr="007D722E" w14:paraId="37D321FB" w14:textId="77777777" w:rsidTr="00104FF4">
        <w:trPr>
          <w:trHeight w:val="309"/>
        </w:trPr>
        <w:tc>
          <w:tcPr>
            <w:tcW w:w="599" w:type="dxa"/>
            <w:tcBorders>
              <w:top w:val="nil"/>
              <w:left w:val="single" w:sz="8" w:space="0" w:color="auto"/>
              <w:bottom w:val="nil"/>
              <w:right w:val="nil"/>
            </w:tcBorders>
            <w:shd w:val="clear" w:color="auto" w:fill="auto"/>
            <w:noWrap/>
            <w:vAlign w:val="bottom"/>
            <w:hideMark/>
          </w:tcPr>
          <w:p w14:paraId="598595C5" w14:textId="77777777" w:rsidR="007D722E" w:rsidRPr="007D722E" w:rsidRDefault="007D722E" w:rsidP="007D722E">
            <w:pPr>
              <w:rPr>
                <w:sz w:val="12"/>
                <w:szCs w:val="12"/>
              </w:rPr>
            </w:pPr>
            <w:r w:rsidRPr="007D722E">
              <w:rPr>
                <w:sz w:val="12"/>
                <w:szCs w:val="12"/>
              </w:rPr>
              <w:t> </w:t>
            </w:r>
          </w:p>
        </w:tc>
        <w:tc>
          <w:tcPr>
            <w:tcW w:w="3141" w:type="dxa"/>
            <w:tcBorders>
              <w:top w:val="nil"/>
              <w:left w:val="single" w:sz="8" w:space="0" w:color="auto"/>
              <w:bottom w:val="nil"/>
              <w:right w:val="single" w:sz="8" w:space="0" w:color="auto"/>
            </w:tcBorders>
            <w:shd w:val="clear" w:color="auto" w:fill="auto"/>
            <w:vAlign w:val="center"/>
            <w:hideMark/>
          </w:tcPr>
          <w:p w14:paraId="74CF79BC" w14:textId="77777777" w:rsidR="007D722E" w:rsidRPr="007D722E" w:rsidRDefault="007D722E" w:rsidP="007D722E">
            <w:pPr>
              <w:rPr>
                <w:b/>
                <w:bCs/>
                <w:sz w:val="12"/>
                <w:szCs w:val="12"/>
              </w:rPr>
            </w:pPr>
            <w:r w:rsidRPr="007D722E">
              <w:rPr>
                <w:b/>
                <w:bCs/>
                <w:sz w:val="12"/>
                <w:szCs w:val="12"/>
              </w:rPr>
              <w:t xml:space="preserve">Собственные нужды предприятия </w:t>
            </w:r>
          </w:p>
        </w:tc>
        <w:tc>
          <w:tcPr>
            <w:tcW w:w="947" w:type="dxa"/>
            <w:tcBorders>
              <w:top w:val="nil"/>
              <w:left w:val="nil"/>
              <w:bottom w:val="nil"/>
              <w:right w:val="single" w:sz="8" w:space="0" w:color="auto"/>
            </w:tcBorders>
            <w:shd w:val="clear" w:color="auto" w:fill="auto"/>
            <w:noWrap/>
            <w:vAlign w:val="center"/>
            <w:hideMark/>
          </w:tcPr>
          <w:p w14:paraId="567E12F6" w14:textId="77777777" w:rsidR="007D722E" w:rsidRPr="007D722E" w:rsidRDefault="007D722E" w:rsidP="007D722E">
            <w:pPr>
              <w:jc w:val="center"/>
              <w:rPr>
                <w:sz w:val="12"/>
                <w:szCs w:val="12"/>
              </w:rPr>
            </w:pPr>
            <w:r w:rsidRPr="007D722E">
              <w:rPr>
                <w:sz w:val="12"/>
                <w:szCs w:val="12"/>
              </w:rPr>
              <w:t xml:space="preserve"> -"-</w:t>
            </w:r>
          </w:p>
        </w:tc>
        <w:tc>
          <w:tcPr>
            <w:tcW w:w="1696" w:type="dxa"/>
            <w:tcBorders>
              <w:top w:val="nil"/>
              <w:left w:val="nil"/>
              <w:bottom w:val="nil"/>
              <w:right w:val="single" w:sz="4" w:space="0" w:color="auto"/>
            </w:tcBorders>
            <w:shd w:val="clear" w:color="auto" w:fill="auto"/>
            <w:noWrap/>
            <w:vAlign w:val="center"/>
            <w:hideMark/>
          </w:tcPr>
          <w:p w14:paraId="3DAA5656" w14:textId="77777777" w:rsidR="007D722E" w:rsidRPr="007D722E" w:rsidRDefault="007D722E" w:rsidP="007D722E">
            <w:pPr>
              <w:jc w:val="center"/>
              <w:rPr>
                <w:b/>
                <w:bCs/>
                <w:sz w:val="12"/>
                <w:szCs w:val="12"/>
              </w:rPr>
            </w:pPr>
            <w:r w:rsidRPr="007D722E">
              <w:rPr>
                <w:b/>
                <w:bCs/>
                <w:sz w:val="12"/>
                <w:szCs w:val="12"/>
              </w:rPr>
              <w:t>0,00</w:t>
            </w:r>
          </w:p>
        </w:tc>
        <w:tc>
          <w:tcPr>
            <w:tcW w:w="1716" w:type="dxa"/>
            <w:tcBorders>
              <w:top w:val="nil"/>
              <w:left w:val="single" w:sz="4" w:space="0" w:color="auto"/>
              <w:bottom w:val="nil"/>
              <w:right w:val="single" w:sz="4" w:space="0" w:color="auto"/>
            </w:tcBorders>
            <w:shd w:val="clear" w:color="auto" w:fill="auto"/>
            <w:noWrap/>
            <w:vAlign w:val="center"/>
            <w:hideMark/>
          </w:tcPr>
          <w:p w14:paraId="4ABEFB75" w14:textId="77777777" w:rsidR="007D722E" w:rsidRPr="007D722E" w:rsidRDefault="007D722E" w:rsidP="007D722E">
            <w:pPr>
              <w:jc w:val="center"/>
              <w:rPr>
                <w:b/>
                <w:bCs/>
                <w:sz w:val="12"/>
                <w:szCs w:val="12"/>
              </w:rPr>
            </w:pPr>
            <w:r w:rsidRPr="007D722E">
              <w:rPr>
                <w:b/>
                <w:bCs/>
                <w:sz w:val="12"/>
                <w:szCs w:val="12"/>
              </w:rPr>
              <w:t>24 389,02</w:t>
            </w:r>
          </w:p>
        </w:tc>
        <w:tc>
          <w:tcPr>
            <w:tcW w:w="1696" w:type="dxa"/>
            <w:tcBorders>
              <w:top w:val="nil"/>
              <w:left w:val="nil"/>
              <w:bottom w:val="nil"/>
              <w:right w:val="single" w:sz="4" w:space="0" w:color="auto"/>
            </w:tcBorders>
            <w:shd w:val="clear" w:color="auto" w:fill="auto"/>
            <w:noWrap/>
            <w:vAlign w:val="center"/>
            <w:hideMark/>
          </w:tcPr>
          <w:p w14:paraId="1BC185A8" w14:textId="77777777" w:rsidR="007D722E" w:rsidRPr="007D722E" w:rsidRDefault="007D722E" w:rsidP="007D722E">
            <w:pPr>
              <w:jc w:val="center"/>
              <w:rPr>
                <w:b/>
                <w:bCs/>
                <w:sz w:val="12"/>
                <w:szCs w:val="12"/>
              </w:rPr>
            </w:pPr>
            <w:r w:rsidRPr="007D722E">
              <w:rPr>
                <w:b/>
                <w:bCs/>
                <w:sz w:val="12"/>
                <w:szCs w:val="12"/>
              </w:rPr>
              <w:t>0,00</w:t>
            </w:r>
          </w:p>
        </w:tc>
        <w:tc>
          <w:tcPr>
            <w:tcW w:w="1696" w:type="dxa"/>
            <w:tcBorders>
              <w:top w:val="nil"/>
              <w:left w:val="nil"/>
              <w:bottom w:val="nil"/>
              <w:right w:val="single" w:sz="8" w:space="0" w:color="auto"/>
            </w:tcBorders>
            <w:shd w:val="clear" w:color="auto" w:fill="auto"/>
            <w:noWrap/>
            <w:vAlign w:val="center"/>
            <w:hideMark/>
          </w:tcPr>
          <w:p w14:paraId="6A3142D0" w14:textId="77777777" w:rsidR="007D722E" w:rsidRPr="007D722E" w:rsidRDefault="007D722E" w:rsidP="007D722E">
            <w:pPr>
              <w:jc w:val="center"/>
              <w:rPr>
                <w:sz w:val="12"/>
                <w:szCs w:val="12"/>
              </w:rPr>
            </w:pPr>
            <w:r w:rsidRPr="007D722E">
              <w:rPr>
                <w:sz w:val="12"/>
                <w:szCs w:val="12"/>
              </w:rPr>
              <w:t>-24 389,02</w:t>
            </w:r>
          </w:p>
        </w:tc>
        <w:tc>
          <w:tcPr>
            <w:tcW w:w="1696" w:type="dxa"/>
            <w:tcBorders>
              <w:top w:val="nil"/>
              <w:left w:val="single" w:sz="4" w:space="0" w:color="auto"/>
              <w:bottom w:val="nil"/>
              <w:right w:val="single" w:sz="4" w:space="0" w:color="auto"/>
            </w:tcBorders>
            <w:shd w:val="clear" w:color="auto" w:fill="auto"/>
            <w:noWrap/>
            <w:vAlign w:val="center"/>
            <w:hideMark/>
          </w:tcPr>
          <w:p w14:paraId="7EDD1C05" w14:textId="77777777" w:rsidR="007D722E" w:rsidRPr="007D722E" w:rsidRDefault="007D722E" w:rsidP="007D722E">
            <w:pPr>
              <w:jc w:val="center"/>
              <w:rPr>
                <w:b/>
                <w:bCs/>
                <w:sz w:val="12"/>
                <w:szCs w:val="12"/>
              </w:rPr>
            </w:pPr>
            <w:r w:rsidRPr="007D722E">
              <w:rPr>
                <w:b/>
                <w:bCs/>
                <w:sz w:val="12"/>
                <w:szCs w:val="12"/>
              </w:rPr>
              <w:t>0,00</w:t>
            </w:r>
          </w:p>
        </w:tc>
        <w:tc>
          <w:tcPr>
            <w:tcW w:w="1696" w:type="dxa"/>
            <w:tcBorders>
              <w:top w:val="nil"/>
              <w:left w:val="nil"/>
              <w:bottom w:val="nil"/>
              <w:right w:val="single" w:sz="4" w:space="0" w:color="auto"/>
            </w:tcBorders>
            <w:shd w:val="clear" w:color="auto" w:fill="auto"/>
            <w:noWrap/>
            <w:vAlign w:val="center"/>
            <w:hideMark/>
          </w:tcPr>
          <w:p w14:paraId="0388F2B1" w14:textId="77777777" w:rsidR="007D722E" w:rsidRPr="007D722E" w:rsidRDefault="007D722E" w:rsidP="007D722E">
            <w:pPr>
              <w:jc w:val="center"/>
              <w:rPr>
                <w:b/>
                <w:bCs/>
                <w:sz w:val="12"/>
                <w:szCs w:val="12"/>
              </w:rPr>
            </w:pPr>
            <w:r w:rsidRPr="007D722E">
              <w:rPr>
                <w:b/>
                <w:bCs/>
                <w:sz w:val="12"/>
                <w:szCs w:val="12"/>
              </w:rPr>
              <w:t>0,00</w:t>
            </w:r>
          </w:p>
        </w:tc>
      </w:tr>
      <w:tr w:rsidR="007D722E" w:rsidRPr="007D722E" w14:paraId="631DE19E" w14:textId="77777777" w:rsidTr="00104FF4">
        <w:trPr>
          <w:trHeight w:val="309"/>
        </w:trPr>
        <w:tc>
          <w:tcPr>
            <w:tcW w:w="599" w:type="dxa"/>
            <w:tcBorders>
              <w:top w:val="nil"/>
              <w:left w:val="single" w:sz="8" w:space="0" w:color="auto"/>
              <w:bottom w:val="nil"/>
              <w:right w:val="nil"/>
            </w:tcBorders>
            <w:shd w:val="clear" w:color="auto" w:fill="auto"/>
            <w:noWrap/>
            <w:vAlign w:val="bottom"/>
            <w:hideMark/>
          </w:tcPr>
          <w:p w14:paraId="39CB5E12" w14:textId="77777777" w:rsidR="007D722E" w:rsidRPr="007D722E" w:rsidRDefault="007D722E" w:rsidP="007D722E">
            <w:pPr>
              <w:rPr>
                <w:sz w:val="12"/>
                <w:szCs w:val="12"/>
              </w:rPr>
            </w:pPr>
            <w:r w:rsidRPr="007D722E">
              <w:rPr>
                <w:sz w:val="12"/>
                <w:szCs w:val="12"/>
              </w:rPr>
              <w:t> </w:t>
            </w:r>
          </w:p>
        </w:tc>
        <w:tc>
          <w:tcPr>
            <w:tcW w:w="14288" w:type="dxa"/>
            <w:gridSpan w:val="8"/>
            <w:tcBorders>
              <w:top w:val="single" w:sz="8" w:space="0" w:color="auto"/>
              <w:left w:val="single" w:sz="8" w:space="0" w:color="auto"/>
              <w:bottom w:val="single" w:sz="8" w:space="0" w:color="auto"/>
              <w:right w:val="nil"/>
            </w:tcBorders>
            <w:shd w:val="clear" w:color="auto" w:fill="auto"/>
            <w:vAlign w:val="center"/>
            <w:hideMark/>
          </w:tcPr>
          <w:p w14:paraId="49E4A1BE" w14:textId="77777777" w:rsidR="007D722E" w:rsidRPr="007D722E" w:rsidRDefault="007D722E" w:rsidP="007D722E">
            <w:pPr>
              <w:jc w:val="center"/>
              <w:rPr>
                <w:b/>
                <w:bCs/>
                <w:sz w:val="12"/>
                <w:szCs w:val="12"/>
              </w:rPr>
            </w:pPr>
            <w:r w:rsidRPr="007D722E">
              <w:rPr>
                <w:b/>
                <w:bCs/>
                <w:sz w:val="12"/>
                <w:szCs w:val="12"/>
              </w:rPr>
              <w:t>Энергетические ресурсы</w:t>
            </w:r>
          </w:p>
        </w:tc>
      </w:tr>
      <w:tr w:rsidR="007D722E" w:rsidRPr="007D722E" w14:paraId="078C1A17" w14:textId="77777777" w:rsidTr="00104FF4">
        <w:trPr>
          <w:trHeight w:val="382"/>
        </w:trPr>
        <w:tc>
          <w:tcPr>
            <w:tcW w:w="599" w:type="dxa"/>
            <w:tcBorders>
              <w:top w:val="nil"/>
              <w:left w:val="single" w:sz="8" w:space="0" w:color="auto"/>
              <w:bottom w:val="nil"/>
              <w:right w:val="nil"/>
            </w:tcBorders>
            <w:shd w:val="clear" w:color="auto" w:fill="auto"/>
            <w:noWrap/>
            <w:vAlign w:val="center"/>
            <w:hideMark/>
          </w:tcPr>
          <w:p w14:paraId="0C65644F" w14:textId="77777777" w:rsidR="007D722E" w:rsidRPr="007D722E" w:rsidRDefault="007D722E" w:rsidP="007D722E">
            <w:pPr>
              <w:jc w:val="center"/>
              <w:rPr>
                <w:sz w:val="12"/>
                <w:szCs w:val="12"/>
              </w:rPr>
            </w:pPr>
            <w:r w:rsidRPr="007D722E">
              <w:rPr>
                <w:sz w:val="12"/>
                <w:szCs w:val="12"/>
              </w:rPr>
              <w:t>1</w:t>
            </w:r>
          </w:p>
        </w:tc>
        <w:tc>
          <w:tcPr>
            <w:tcW w:w="3141" w:type="dxa"/>
            <w:tcBorders>
              <w:top w:val="nil"/>
              <w:left w:val="single" w:sz="8" w:space="0" w:color="auto"/>
              <w:bottom w:val="single" w:sz="8" w:space="0" w:color="auto"/>
              <w:right w:val="single" w:sz="8" w:space="0" w:color="auto"/>
            </w:tcBorders>
            <w:shd w:val="clear" w:color="auto" w:fill="auto"/>
            <w:vAlign w:val="center"/>
            <w:hideMark/>
          </w:tcPr>
          <w:p w14:paraId="28C5F27B" w14:textId="77777777" w:rsidR="007D722E" w:rsidRPr="007D722E" w:rsidRDefault="007D722E" w:rsidP="007D722E">
            <w:pPr>
              <w:rPr>
                <w:b/>
                <w:bCs/>
                <w:sz w:val="12"/>
                <w:szCs w:val="12"/>
              </w:rPr>
            </w:pPr>
            <w:r w:rsidRPr="007D722E">
              <w:rPr>
                <w:b/>
                <w:bCs/>
                <w:sz w:val="12"/>
                <w:szCs w:val="12"/>
              </w:rPr>
              <w:t>Энергетические ресурсы</w:t>
            </w:r>
          </w:p>
        </w:tc>
        <w:tc>
          <w:tcPr>
            <w:tcW w:w="947" w:type="dxa"/>
            <w:tcBorders>
              <w:top w:val="nil"/>
              <w:left w:val="nil"/>
              <w:bottom w:val="single" w:sz="8" w:space="0" w:color="auto"/>
              <w:right w:val="single" w:sz="8" w:space="0" w:color="auto"/>
            </w:tcBorders>
            <w:shd w:val="clear" w:color="auto" w:fill="auto"/>
            <w:noWrap/>
            <w:vAlign w:val="center"/>
            <w:hideMark/>
          </w:tcPr>
          <w:p w14:paraId="4CF432F9" w14:textId="77777777" w:rsidR="007D722E" w:rsidRPr="007D722E" w:rsidRDefault="007D722E" w:rsidP="007D722E">
            <w:pPr>
              <w:jc w:val="center"/>
              <w:rPr>
                <w:sz w:val="12"/>
                <w:szCs w:val="12"/>
              </w:rPr>
            </w:pPr>
            <w:r w:rsidRPr="007D722E">
              <w:rPr>
                <w:sz w:val="12"/>
                <w:szCs w:val="12"/>
              </w:rPr>
              <w:t>тыс. руб.</w:t>
            </w:r>
          </w:p>
        </w:tc>
        <w:tc>
          <w:tcPr>
            <w:tcW w:w="1696" w:type="dxa"/>
            <w:tcBorders>
              <w:top w:val="nil"/>
              <w:left w:val="nil"/>
              <w:bottom w:val="single" w:sz="8" w:space="0" w:color="auto"/>
              <w:right w:val="single" w:sz="8" w:space="0" w:color="auto"/>
            </w:tcBorders>
            <w:shd w:val="clear" w:color="auto" w:fill="auto"/>
            <w:noWrap/>
            <w:vAlign w:val="center"/>
            <w:hideMark/>
          </w:tcPr>
          <w:p w14:paraId="4F544F93" w14:textId="77777777" w:rsidR="007D722E" w:rsidRPr="007D722E" w:rsidRDefault="007D722E" w:rsidP="007D722E">
            <w:pPr>
              <w:jc w:val="center"/>
              <w:rPr>
                <w:b/>
                <w:bCs/>
                <w:sz w:val="12"/>
                <w:szCs w:val="12"/>
              </w:rPr>
            </w:pPr>
            <w:r w:rsidRPr="007D722E">
              <w:rPr>
                <w:b/>
                <w:bCs/>
                <w:sz w:val="12"/>
                <w:szCs w:val="12"/>
              </w:rPr>
              <w:t>668,02</w:t>
            </w:r>
          </w:p>
        </w:tc>
        <w:tc>
          <w:tcPr>
            <w:tcW w:w="1716" w:type="dxa"/>
            <w:tcBorders>
              <w:top w:val="nil"/>
              <w:left w:val="single" w:sz="4" w:space="0" w:color="auto"/>
              <w:bottom w:val="single" w:sz="8" w:space="0" w:color="auto"/>
              <w:right w:val="single" w:sz="4" w:space="0" w:color="auto"/>
            </w:tcBorders>
            <w:shd w:val="clear" w:color="auto" w:fill="auto"/>
            <w:noWrap/>
            <w:vAlign w:val="center"/>
            <w:hideMark/>
          </w:tcPr>
          <w:p w14:paraId="707DA16D" w14:textId="77777777" w:rsidR="007D722E" w:rsidRPr="007D722E" w:rsidRDefault="007D722E" w:rsidP="007D722E">
            <w:pPr>
              <w:jc w:val="center"/>
              <w:rPr>
                <w:b/>
                <w:bCs/>
                <w:sz w:val="12"/>
                <w:szCs w:val="12"/>
              </w:rPr>
            </w:pPr>
            <w:r w:rsidRPr="007D722E">
              <w:rPr>
                <w:b/>
                <w:bCs/>
                <w:sz w:val="12"/>
                <w:szCs w:val="12"/>
              </w:rPr>
              <w:t>13 011,66</w:t>
            </w:r>
          </w:p>
        </w:tc>
        <w:tc>
          <w:tcPr>
            <w:tcW w:w="1696" w:type="dxa"/>
            <w:tcBorders>
              <w:top w:val="nil"/>
              <w:left w:val="nil"/>
              <w:bottom w:val="single" w:sz="8" w:space="0" w:color="auto"/>
              <w:right w:val="single" w:sz="8" w:space="0" w:color="auto"/>
            </w:tcBorders>
            <w:shd w:val="clear" w:color="auto" w:fill="auto"/>
            <w:noWrap/>
            <w:vAlign w:val="center"/>
            <w:hideMark/>
          </w:tcPr>
          <w:p w14:paraId="1EA6C970" w14:textId="77777777" w:rsidR="007D722E" w:rsidRPr="007D722E" w:rsidRDefault="007D722E" w:rsidP="007D722E">
            <w:pPr>
              <w:jc w:val="center"/>
              <w:rPr>
                <w:b/>
                <w:bCs/>
                <w:sz w:val="12"/>
                <w:szCs w:val="12"/>
              </w:rPr>
            </w:pPr>
            <w:r w:rsidRPr="007D722E">
              <w:rPr>
                <w:b/>
                <w:bCs/>
                <w:sz w:val="12"/>
                <w:szCs w:val="12"/>
              </w:rPr>
              <w:t>745,45</w:t>
            </w:r>
          </w:p>
        </w:tc>
        <w:tc>
          <w:tcPr>
            <w:tcW w:w="1696" w:type="dxa"/>
            <w:tcBorders>
              <w:top w:val="nil"/>
              <w:left w:val="single" w:sz="4" w:space="0" w:color="auto"/>
              <w:bottom w:val="single" w:sz="8" w:space="0" w:color="auto"/>
              <w:right w:val="single" w:sz="8" w:space="0" w:color="auto"/>
            </w:tcBorders>
            <w:shd w:val="clear" w:color="auto" w:fill="auto"/>
            <w:noWrap/>
            <w:vAlign w:val="center"/>
            <w:hideMark/>
          </w:tcPr>
          <w:p w14:paraId="7F8A8475" w14:textId="77777777" w:rsidR="007D722E" w:rsidRPr="007D722E" w:rsidRDefault="007D722E" w:rsidP="007D722E">
            <w:pPr>
              <w:jc w:val="center"/>
              <w:rPr>
                <w:sz w:val="12"/>
                <w:szCs w:val="12"/>
              </w:rPr>
            </w:pPr>
            <w:r w:rsidRPr="007D722E">
              <w:rPr>
                <w:sz w:val="12"/>
                <w:szCs w:val="12"/>
              </w:rPr>
              <w:t>-12 266,21</w:t>
            </w:r>
          </w:p>
        </w:tc>
        <w:tc>
          <w:tcPr>
            <w:tcW w:w="1696" w:type="dxa"/>
            <w:tcBorders>
              <w:top w:val="nil"/>
              <w:left w:val="single" w:sz="4" w:space="0" w:color="auto"/>
              <w:bottom w:val="single" w:sz="8" w:space="0" w:color="auto"/>
              <w:right w:val="single" w:sz="8" w:space="0" w:color="auto"/>
            </w:tcBorders>
            <w:shd w:val="clear" w:color="auto" w:fill="auto"/>
            <w:noWrap/>
            <w:vAlign w:val="center"/>
            <w:hideMark/>
          </w:tcPr>
          <w:p w14:paraId="0008743E" w14:textId="77777777" w:rsidR="007D722E" w:rsidRPr="007D722E" w:rsidRDefault="007D722E" w:rsidP="007D722E">
            <w:pPr>
              <w:jc w:val="center"/>
              <w:rPr>
                <w:b/>
                <w:bCs/>
                <w:sz w:val="12"/>
                <w:szCs w:val="12"/>
              </w:rPr>
            </w:pPr>
            <w:r w:rsidRPr="007D722E">
              <w:rPr>
                <w:b/>
                <w:bCs/>
                <w:sz w:val="12"/>
                <w:szCs w:val="12"/>
              </w:rPr>
              <w:t>775,27</w:t>
            </w:r>
          </w:p>
        </w:tc>
        <w:tc>
          <w:tcPr>
            <w:tcW w:w="1696" w:type="dxa"/>
            <w:tcBorders>
              <w:top w:val="nil"/>
              <w:left w:val="single" w:sz="4" w:space="0" w:color="auto"/>
              <w:bottom w:val="single" w:sz="8" w:space="0" w:color="auto"/>
              <w:right w:val="single" w:sz="8" w:space="0" w:color="auto"/>
            </w:tcBorders>
            <w:shd w:val="clear" w:color="auto" w:fill="auto"/>
            <w:noWrap/>
            <w:vAlign w:val="center"/>
            <w:hideMark/>
          </w:tcPr>
          <w:p w14:paraId="5F602C30" w14:textId="77777777" w:rsidR="007D722E" w:rsidRPr="007D722E" w:rsidRDefault="007D722E" w:rsidP="007D722E">
            <w:pPr>
              <w:jc w:val="center"/>
              <w:rPr>
                <w:b/>
                <w:bCs/>
                <w:sz w:val="12"/>
                <w:szCs w:val="12"/>
              </w:rPr>
            </w:pPr>
            <w:r w:rsidRPr="007D722E">
              <w:rPr>
                <w:b/>
                <w:bCs/>
                <w:sz w:val="12"/>
                <w:szCs w:val="12"/>
              </w:rPr>
              <w:t>806,28</w:t>
            </w:r>
          </w:p>
        </w:tc>
      </w:tr>
      <w:tr w:rsidR="007D722E" w:rsidRPr="007D722E" w14:paraId="60BE4F06" w14:textId="77777777" w:rsidTr="00104FF4">
        <w:trPr>
          <w:trHeight w:val="382"/>
        </w:trPr>
        <w:tc>
          <w:tcPr>
            <w:tcW w:w="599" w:type="dxa"/>
            <w:tcBorders>
              <w:top w:val="nil"/>
              <w:left w:val="single" w:sz="8" w:space="0" w:color="auto"/>
              <w:bottom w:val="nil"/>
              <w:right w:val="nil"/>
            </w:tcBorders>
            <w:shd w:val="clear" w:color="auto" w:fill="auto"/>
            <w:noWrap/>
            <w:vAlign w:val="center"/>
            <w:hideMark/>
          </w:tcPr>
          <w:p w14:paraId="24D18DA5" w14:textId="77777777" w:rsidR="007D722E" w:rsidRPr="007D722E" w:rsidRDefault="007D722E" w:rsidP="007D722E">
            <w:pPr>
              <w:jc w:val="center"/>
              <w:rPr>
                <w:sz w:val="12"/>
                <w:szCs w:val="12"/>
              </w:rPr>
            </w:pPr>
            <w:r w:rsidRPr="007D722E">
              <w:rPr>
                <w:sz w:val="12"/>
                <w:szCs w:val="12"/>
              </w:rPr>
              <w:t> </w:t>
            </w:r>
          </w:p>
        </w:tc>
        <w:tc>
          <w:tcPr>
            <w:tcW w:w="3141" w:type="dxa"/>
            <w:tcBorders>
              <w:top w:val="nil"/>
              <w:left w:val="single" w:sz="8" w:space="0" w:color="auto"/>
              <w:bottom w:val="single" w:sz="4" w:space="0" w:color="auto"/>
              <w:right w:val="single" w:sz="8" w:space="0" w:color="auto"/>
            </w:tcBorders>
            <w:shd w:val="clear" w:color="auto" w:fill="auto"/>
            <w:vAlign w:val="center"/>
            <w:hideMark/>
          </w:tcPr>
          <w:p w14:paraId="1633A9A4" w14:textId="77777777" w:rsidR="007D722E" w:rsidRPr="007D722E" w:rsidRDefault="007D722E" w:rsidP="007D722E">
            <w:pPr>
              <w:rPr>
                <w:sz w:val="12"/>
                <w:szCs w:val="12"/>
              </w:rPr>
            </w:pPr>
            <w:r w:rsidRPr="007D722E">
              <w:rPr>
                <w:sz w:val="12"/>
                <w:szCs w:val="12"/>
              </w:rPr>
              <w:t>Объем ээ на теплоноситель</w:t>
            </w:r>
          </w:p>
        </w:tc>
        <w:tc>
          <w:tcPr>
            <w:tcW w:w="947" w:type="dxa"/>
            <w:tcBorders>
              <w:top w:val="nil"/>
              <w:left w:val="nil"/>
              <w:bottom w:val="single" w:sz="4" w:space="0" w:color="auto"/>
              <w:right w:val="single" w:sz="8" w:space="0" w:color="auto"/>
            </w:tcBorders>
            <w:shd w:val="clear" w:color="auto" w:fill="auto"/>
            <w:noWrap/>
            <w:vAlign w:val="center"/>
            <w:hideMark/>
          </w:tcPr>
          <w:p w14:paraId="56FFC2FB" w14:textId="77777777" w:rsidR="007D722E" w:rsidRPr="007D722E" w:rsidRDefault="007D722E" w:rsidP="007D722E">
            <w:pPr>
              <w:jc w:val="center"/>
              <w:rPr>
                <w:sz w:val="12"/>
                <w:szCs w:val="12"/>
              </w:rPr>
            </w:pPr>
            <w:r w:rsidRPr="007D722E">
              <w:rPr>
                <w:sz w:val="12"/>
                <w:szCs w:val="12"/>
              </w:rPr>
              <w:t> </w:t>
            </w:r>
          </w:p>
        </w:tc>
        <w:tc>
          <w:tcPr>
            <w:tcW w:w="1696" w:type="dxa"/>
            <w:tcBorders>
              <w:top w:val="nil"/>
              <w:left w:val="nil"/>
              <w:bottom w:val="single" w:sz="4" w:space="0" w:color="auto"/>
              <w:right w:val="single" w:sz="8" w:space="0" w:color="auto"/>
            </w:tcBorders>
            <w:shd w:val="clear" w:color="auto" w:fill="auto"/>
            <w:noWrap/>
            <w:vAlign w:val="center"/>
            <w:hideMark/>
          </w:tcPr>
          <w:p w14:paraId="2CE7FF30" w14:textId="77777777" w:rsidR="007D722E" w:rsidRPr="007D722E" w:rsidRDefault="007D722E" w:rsidP="007D722E">
            <w:pPr>
              <w:jc w:val="center"/>
              <w:rPr>
                <w:sz w:val="12"/>
                <w:szCs w:val="12"/>
              </w:rPr>
            </w:pPr>
            <w:r w:rsidRPr="007D722E">
              <w:rPr>
                <w:sz w:val="12"/>
                <w:szCs w:val="12"/>
              </w:rPr>
              <w:t>115,07</w:t>
            </w:r>
          </w:p>
        </w:tc>
        <w:tc>
          <w:tcPr>
            <w:tcW w:w="1716" w:type="dxa"/>
            <w:tcBorders>
              <w:top w:val="nil"/>
              <w:left w:val="single" w:sz="4" w:space="0" w:color="auto"/>
              <w:bottom w:val="single" w:sz="4" w:space="0" w:color="auto"/>
              <w:right w:val="single" w:sz="4" w:space="0" w:color="auto"/>
            </w:tcBorders>
            <w:shd w:val="clear" w:color="000000" w:fill="EBF1DE"/>
            <w:noWrap/>
            <w:vAlign w:val="center"/>
            <w:hideMark/>
          </w:tcPr>
          <w:p w14:paraId="5B358C68" w14:textId="77777777" w:rsidR="007D722E" w:rsidRPr="007D722E" w:rsidRDefault="007D722E" w:rsidP="007D722E">
            <w:pPr>
              <w:jc w:val="center"/>
              <w:rPr>
                <w:sz w:val="12"/>
                <w:szCs w:val="12"/>
              </w:rPr>
            </w:pPr>
            <w:r w:rsidRPr="007D722E">
              <w:rPr>
                <w:sz w:val="12"/>
                <w:szCs w:val="12"/>
              </w:rPr>
              <w:t>115,07</w:t>
            </w:r>
          </w:p>
        </w:tc>
        <w:tc>
          <w:tcPr>
            <w:tcW w:w="1696" w:type="dxa"/>
            <w:tcBorders>
              <w:top w:val="nil"/>
              <w:left w:val="nil"/>
              <w:bottom w:val="single" w:sz="4" w:space="0" w:color="auto"/>
              <w:right w:val="single" w:sz="8" w:space="0" w:color="auto"/>
            </w:tcBorders>
            <w:shd w:val="clear" w:color="auto" w:fill="auto"/>
            <w:noWrap/>
            <w:vAlign w:val="center"/>
            <w:hideMark/>
          </w:tcPr>
          <w:p w14:paraId="305865EC" w14:textId="77777777" w:rsidR="007D722E" w:rsidRPr="007D722E" w:rsidRDefault="007D722E" w:rsidP="007D722E">
            <w:pPr>
              <w:jc w:val="center"/>
              <w:rPr>
                <w:sz w:val="12"/>
                <w:szCs w:val="12"/>
              </w:rPr>
            </w:pPr>
            <w:r w:rsidRPr="007D722E">
              <w:rPr>
                <w:sz w:val="12"/>
                <w:szCs w:val="12"/>
              </w:rPr>
              <w:t>115,07</w:t>
            </w:r>
          </w:p>
        </w:tc>
        <w:tc>
          <w:tcPr>
            <w:tcW w:w="1696" w:type="dxa"/>
            <w:tcBorders>
              <w:top w:val="nil"/>
              <w:left w:val="single" w:sz="4" w:space="0" w:color="auto"/>
              <w:bottom w:val="single" w:sz="4" w:space="0" w:color="auto"/>
              <w:right w:val="single" w:sz="8" w:space="0" w:color="auto"/>
            </w:tcBorders>
            <w:shd w:val="clear" w:color="auto" w:fill="auto"/>
            <w:noWrap/>
            <w:vAlign w:val="center"/>
            <w:hideMark/>
          </w:tcPr>
          <w:p w14:paraId="4A4AD70A" w14:textId="77777777" w:rsidR="007D722E" w:rsidRPr="007D722E" w:rsidRDefault="007D722E" w:rsidP="007D722E">
            <w:pPr>
              <w:jc w:val="center"/>
              <w:rPr>
                <w:sz w:val="12"/>
                <w:szCs w:val="12"/>
              </w:rPr>
            </w:pPr>
            <w:r w:rsidRPr="007D722E">
              <w:rPr>
                <w:sz w:val="12"/>
                <w:szCs w:val="12"/>
              </w:rPr>
              <w:t>0,00</w:t>
            </w:r>
          </w:p>
        </w:tc>
        <w:tc>
          <w:tcPr>
            <w:tcW w:w="1696" w:type="dxa"/>
            <w:tcBorders>
              <w:top w:val="nil"/>
              <w:left w:val="single" w:sz="4" w:space="0" w:color="auto"/>
              <w:bottom w:val="single" w:sz="4" w:space="0" w:color="auto"/>
              <w:right w:val="single" w:sz="8" w:space="0" w:color="auto"/>
            </w:tcBorders>
            <w:shd w:val="clear" w:color="auto" w:fill="auto"/>
            <w:noWrap/>
            <w:vAlign w:val="center"/>
            <w:hideMark/>
          </w:tcPr>
          <w:p w14:paraId="34287F56" w14:textId="77777777" w:rsidR="007D722E" w:rsidRPr="007D722E" w:rsidRDefault="007D722E" w:rsidP="007D722E">
            <w:pPr>
              <w:jc w:val="center"/>
              <w:rPr>
                <w:sz w:val="12"/>
                <w:szCs w:val="12"/>
              </w:rPr>
            </w:pPr>
            <w:r w:rsidRPr="007D722E">
              <w:rPr>
                <w:sz w:val="12"/>
                <w:szCs w:val="12"/>
              </w:rPr>
              <w:t>115,07</w:t>
            </w:r>
          </w:p>
        </w:tc>
        <w:tc>
          <w:tcPr>
            <w:tcW w:w="1696" w:type="dxa"/>
            <w:tcBorders>
              <w:top w:val="nil"/>
              <w:left w:val="single" w:sz="4" w:space="0" w:color="auto"/>
              <w:bottom w:val="single" w:sz="4" w:space="0" w:color="auto"/>
              <w:right w:val="single" w:sz="8" w:space="0" w:color="auto"/>
            </w:tcBorders>
            <w:shd w:val="clear" w:color="auto" w:fill="auto"/>
            <w:noWrap/>
            <w:vAlign w:val="center"/>
            <w:hideMark/>
          </w:tcPr>
          <w:p w14:paraId="10A9E4E1" w14:textId="77777777" w:rsidR="007D722E" w:rsidRPr="007D722E" w:rsidRDefault="007D722E" w:rsidP="007D722E">
            <w:pPr>
              <w:jc w:val="center"/>
              <w:rPr>
                <w:sz w:val="12"/>
                <w:szCs w:val="12"/>
              </w:rPr>
            </w:pPr>
            <w:r w:rsidRPr="007D722E">
              <w:rPr>
                <w:sz w:val="12"/>
                <w:szCs w:val="12"/>
              </w:rPr>
              <w:t>115,07</w:t>
            </w:r>
          </w:p>
        </w:tc>
      </w:tr>
      <w:tr w:rsidR="007D722E" w:rsidRPr="007D722E" w14:paraId="49A6C9B1" w14:textId="77777777" w:rsidTr="00104FF4">
        <w:trPr>
          <w:trHeight w:val="323"/>
        </w:trPr>
        <w:tc>
          <w:tcPr>
            <w:tcW w:w="599" w:type="dxa"/>
            <w:tcBorders>
              <w:top w:val="nil"/>
              <w:left w:val="single" w:sz="8" w:space="0" w:color="auto"/>
              <w:bottom w:val="nil"/>
              <w:right w:val="nil"/>
            </w:tcBorders>
            <w:shd w:val="clear" w:color="auto" w:fill="auto"/>
            <w:noWrap/>
            <w:vAlign w:val="center"/>
            <w:hideMark/>
          </w:tcPr>
          <w:p w14:paraId="7FEA775C" w14:textId="77777777" w:rsidR="007D722E" w:rsidRPr="007D722E" w:rsidRDefault="007D722E" w:rsidP="007D722E">
            <w:pPr>
              <w:jc w:val="center"/>
              <w:rPr>
                <w:sz w:val="12"/>
                <w:szCs w:val="12"/>
              </w:rPr>
            </w:pPr>
            <w:r w:rsidRPr="007D722E">
              <w:rPr>
                <w:sz w:val="12"/>
                <w:szCs w:val="12"/>
              </w:rPr>
              <w:t> </w:t>
            </w:r>
          </w:p>
        </w:tc>
        <w:tc>
          <w:tcPr>
            <w:tcW w:w="3141" w:type="dxa"/>
            <w:tcBorders>
              <w:top w:val="nil"/>
              <w:left w:val="single" w:sz="8" w:space="0" w:color="auto"/>
              <w:bottom w:val="single" w:sz="4" w:space="0" w:color="auto"/>
              <w:right w:val="single" w:sz="8" w:space="0" w:color="auto"/>
            </w:tcBorders>
            <w:shd w:val="clear" w:color="auto" w:fill="auto"/>
            <w:vAlign w:val="center"/>
            <w:hideMark/>
          </w:tcPr>
          <w:p w14:paraId="60F210FC" w14:textId="77777777" w:rsidR="007D722E" w:rsidRPr="007D722E" w:rsidRDefault="007D722E" w:rsidP="007D722E">
            <w:pPr>
              <w:rPr>
                <w:sz w:val="12"/>
                <w:szCs w:val="12"/>
              </w:rPr>
            </w:pPr>
            <w:r w:rsidRPr="007D722E">
              <w:rPr>
                <w:sz w:val="12"/>
                <w:szCs w:val="12"/>
              </w:rPr>
              <w:t>Тариф 3/э</w:t>
            </w:r>
          </w:p>
        </w:tc>
        <w:tc>
          <w:tcPr>
            <w:tcW w:w="947" w:type="dxa"/>
            <w:tcBorders>
              <w:top w:val="nil"/>
              <w:left w:val="nil"/>
              <w:bottom w:val="single" w:sz="4" w:space="0" w:color="auto"/>
              <w:right w:val="single" w:sz="8" w:space="0" w:color="auto"/>
            </w:tcBorders>
            <w:shd w:val="clear" w:color="auto" w:fill="auto"/>
            <w:noWrap/>
            <w:vAlign w:val="center"/>
            <w:hideMark/>
          </w:tcPr>
          <w:p w14:paraId="41828A75" w14:textId="77777777" w:rsidR="007D722E" w:rsidRPr="007D722E" w:rsidRDefault="007D722E" w:rsidP="007D722E">
            <w:pPr>
              <w:jc w:val="center"/>
              <w:rPr>
                <w:sz w:val="12"/>
                <w:szCs w:val="12"/>
              </w:rPr>
            </w:pPr>
            <w:r w:rsidRPr="007D722E">
              <w:rPr>
                <w:sz w:val="12"/>
                <w:szCs w:val="12"/>
              </w:rPr>
              <w:t> </w:t>
            </w:r>
          </w:p>
        </w:tc>
        <w:tc>
          <w:tcPr>
            <w:tcW w:w="1696" w:type="dxa"/>
            <w:tcBorders>
              <w:top w:val="nil"/>
              <w:left w:val="nil"/>
              <w:bottom w:val="single" w:sz="4" w:space="0" w:color="auto"/>
              <w:right w:val="single" w:sz="8" w:space="0" w:color="auto"/>
            </w:tcBorders>
            <w:shd w:val="clear" w:color="auto" w:fill="auto"/>
            <w:noWrap/>
            <w:vAlign w:val="center"/>
            <w:hideMark/>
          </w:tcPr>
          <w:p w14:paraId="48068E75" w14:textId="77777777" w:rsidR="007D722E" w:rsidRPr="007D722E" w:rsidRDefault="007D722E" w:rsidP="007D722E">
            <w:pPr>
              <w:jc w:val="center"/>
              <w:rPr>
                <w:sz w:val="12"/>
                <w:szCs w:val="12"/>
              </w:rPr>
            </w:pPr>
            <w:r w:rsidRPr="007D722E">
              <w:rPr>
                <w:sz w:val="12"/>
                <w:szCs w:val="12"/>
              </w:rPr>
              <w:t>5,90</w:t>
            </w:r>
          </w:p>
        </w:tc>
        <w:tc>
          <w:tcPr>
            <w:tcW w:w="1716" w:type="dxa"/>
            <w:tcBorders>
              <w:top w:val="nil"/>
              <w:left w:val="single" w:sz="4" w:space="0" w:color="auto"/>
              <w:bottom w:val="single" w:sz="4" w:space="0" w:color="auto"/>
              <w:right w:val="single" w:sz="4" w:space="0" w:color="auto"/>
            </w:tcBorders>
            <w:shd w:val="clear" w:color="000000" w:fill="EBF1DE"/>
            <w:noWrap/>
            <w:vAlign w:val="center"/>
            <w:hideMark/>
          </w:tcPr>
          <w:p w14:paraId="3E94042F" w14:textId="77777777" w:rsidR="007D722E" w:rsidRPr="007D722E" w:rsidRDefault="007D722E" w:rsidP="007D722E">
            <w:pPr>
              <w:jc w:val="center"/>
              <w:rPr>
                <w:sz w:val="12"/>
                <w:szCs w:val="12"/>
              </w:rPr>
            </w:pPr>
            <w:r w:rsidRPr="007D722E">
              <w:rPr>
                <w:sz w:val="12"/>
                <w:szCs w:val="12"/>
              </w:rPr>
              <w:t>7,56</w:t>
            </w:r>
          </w:p>
        </w:tc>
        <w:tc>
          <w:tcPr>
            <w:tcW w:w="1696" w:type="dxa"/>
            <w:tcBorders>
              <w:top w:val="nil"/>
              <w:left w:val="nil"/>
              <w:bottom w:val="single" w:sz="4" w:space="0" w:color="auto"/>
              <w:right w:val="single" w:sz="8" w:space="0" w:color="auto"/>
            </w:tcBorders>
            <w:shd w:val="clear" w:color="auto" w:fill="auto"/>
            <w:noWrap/>
            <w:vAlign w:val="center"/>
            <w:hideMark/>
          </w:tcPr>
          <w:p w14:paraId="4F714535" w14:textId="77777777" w:rsidR="007D722E" w:rsidRPr="007D722E" w:rsidRDefault="007D722E" w:rsidP="007D722E">
            <w:pPr>
              <w:jc w:val="center"/>
              <w:rPr>
                <w:sz w:val="12"/>
                <w:szCs w:val="12"/>
              </w:rPr>
            </w:pPr>
            <w:r w:rsidRPr="007D722E">
              <w:rPr>
                <w:sz w:val="12"/>
                <w:szCs w:val="12"/>
              </w:rPr>
              <w:t>6,48</w:t>
            </w:r>
          </w:p>
        </w:tc>
        <w:tc>
          <w:tcPr>
            <w:tcW w:w="1696" w:type="dxa"/>
            <w:tcBorders>
              <w:top w:val="nil"/>
              <w:left w:val="single" w:sz="4" w:space="0" w:color="auto"/>
              <w:bottom w:val="single" w:sz="4" w:space="0" w:color="auto"/>
              <w:right w:val="single" w:sz="8" w:space="0" w:color="auto"/>
            </w:tcBorders>
            <w:shd w:val="clear" w:color="auto" w:fill="auto"/>
            <w:noWrap/>
            <w:vAlign w:val="center"/>
            <w:hideMark/>
          </w:tcPr>
          <w:p w14:paraId="4778DCB1" w14:textId="77777777" w:rsidR="007D722E" w:rsidRPr="007D722E" w:rsidRDefault="007D722E" w:rsidP="007D722E">
            <w:pPr>
              <w:jc w:val="center"/>
              <w:rPr>
                <w:sz w:val="12"/>
                <w:szCs w:val="12"/>
              </w:rPr>
            </w:pPr>
            <w:r w:rsidRPr="007D722E">
              <w:rPr>
                <w:sz w:val="12"/>
                <w:szCs w:val="12"/>
              </w:rPr>
              <w:t>-1,08</w:t>
            </w:r>
          </w:p>
        </w:tc>
        <w:tc>
          <w:tcPr>
            <w:tcW w:w="1696" w:type="dxa"/>
            <w:tcBorders>
              <w:top w:val="nil"/>
              <w:left w:val="single" w:sz="4" w:space="0" w:color="auto"/>
              <w:bottom w:val="single" w:sz="4" w:space="0" w:color="auto"/>
              <w:right w:val="single" w:sz="8" w:space="0" w:color="auto"/>
            </w:tcBorders>
            <w:shd w:val="clear" w:color="auto" w:fill="auto"/>
            <w:noWrap/>
            <w:vAlign w:val="center"/>
            <w:hideMark/>
          </w:tcPr>
          <w:p w14:paraId="02B7555C" w14:textId="77777777" w:rsidR="007D722E" w:rsidRPr="007D722E" w:rsidRDefault="007D722E" w:rsidP="007D722E">
            <w:pPr>
              <w:jc w:val="center"/>
              <w:rPr>
                <w:sz w:val="12"/>
                <w:szCs w:val="12"/>
              </w:rPr>
            </w:pPr>
            <w:r w:rsidRPr="007D722E">
              <w:rPr>
                <w:sz w:val="12"/>
                <w:szCs w:val="12"/>
              </w:rPr>
              <w:t>6,74</w:t>
            </w:r>
          </w:p>
        </w:tc>
        <w:tc>
          <w:tcPr>
            <w:tcW w:w="1696" w:type="dxa"/>
            <w:tcBorders>
              <w:top w:val="nil"/>
              <w:left w:val="single" w:sz="4" w:space="0" w:color="auto"/>
              <w:bottom w:val="single" w:sz="4" w:space="0" w:color="auto"/>
              <w:right w:val="single" w:sz="8" w:space="0" w:color="auto"/>
            </w:tcBorders>
            <w:shd w:val="clear" w:color="auto" w:fill="auto"/>
            <w:noWrap/>
            <w:vAlign w:val="center"/>
            <w:hideMark/>
          </w:tcPr>
          <w:p w14:paraId="4E5262D8" w14:textId="77777777" w:rsidR="007D722E" w:rsidRPr="007D722E" w:rsidRDefault="007D722E" w:rsidP="007D722E">
            <w:pPr>
              <w:jc w:val="center"/>
              <w:rPr>
                <w:sz w:val="12"/>
                <w:szCs w:val="12"/>
              </w:rPr>
            </w:pPr>
            <w:r w:rsidRPr="007D722E">
              <w:rPr>
                <w:sz w:val="12"/>
                <w:szCs w:val="12"/>
              </w:rPr>
              <w:t>7,01</w:t>
            </w:r>
          </w:p>
        </w:tc>
      </w:tr>
      <w:tr w:rsidR="007D722E" w:rsidRPr="007D722E" w14:paraId="2B6A14B0" w14:textId="77777777" w:rsidTr="00104FF4">
        <w:trPr>
          <w:trHeight w:val="500"/>
        </w:trPr>
        <w:tc>
          <w:tcPr>
            <w:tcW w:w="599" w:type="dxa"/>
            <w:tcBorders>
              <w:top w:val="nil"/>
              <w:left w:val="single" w:sz="8" w:space="0" w:color="auto"/>
              <w:bottom w:val="nil"/>
              <w:right w:val="nil"/>
            </w:tcBorders>
            <w:shd w:val="clear" w:color="auto" w:fill="auto"/>
            <w:noWrap/>
            <w:vAlign w:val="center"/>
            <w:hideMark/>
          </w:tcPr>
          <w:p w14:paraId="1E947840" w14:textId="77777777" w:rsidR="007D722E" w:rsidRPr="007D722E" w:rsidRDefault="007D722E" w:rsidP="007D722E">
            <w:pPr>
              <w:jc w:val="center"/>
              <w:rPr>
                <w:sz w:val="12"/>
                <w:szCs w:val="12"/>
              </w:rPr>
            </w:pPr>
            <w:r w:rsidRPr="007D722E">
              <w:rPr>
                <w:sz w:val="12"/>
                <w:szCs w:val="12"/>
              </w:rPr>
              <w:t> </w:t>
            </w:r>
          </w:p>
        </w:tc>
        <w:tc>
          <w:tcPr>
            <w:tcW w:w="3141" w:type="dxa"/>
            <w:tcBorders>
              <w:top w:val="nil"/>
              <w:left w:val="single" w:sz="8" w:space="0" w:color="auto"/>
              <w:bottom w:val="single" w:sz="4" w:space="0" w:color="auto"/>
              <w:right w:val="single" w:sz="8" w:space="0" w:color="auto"/>
            </w:tcBorders>
            <w:shd w:val="clear" w:color="auto" w:fill="auto"/>
            <w:vAlign w:val="center"/>
            <w:hideMark/>
          </w:tcPr>
          <w:p w14:paraId="40D5E6C6" w14:textId="77777777" w:rsidR="007D722E" w:rsidRPr="007D722E" w:rsidRDefault="007D722E" w:rsidP="007D722E">
            <w:pPr>
              <w:rPr>
                <w:b/>
                <w:bCs/>
                <w:sz w:val="12"/>
                <w:szCs w:val="12"/>
              </w:rPr>
            </w:pPr>
            <w:r w:rsidRPr="007D722E">
              <w:rPr>
                <w:b/>
                <w:bCs/>
                <w:sz w:val="12"/>
                <w:szCs w:val="12"/>
              </w:rPr>
              <w:t xml:space="preserve">Расходы на э/э </w:t>
            </w:r>
          </w:p>
        </w:tc>
        <w:tc>
          <w:tcPr>
            <w:tcW w:w="947" w:type="dxa"/>
            <w:tcBorders>
              <w:top w:val="nil"/>
              <w:left w:val="nil"/>
              <w:bottom w:val="single" w:sz="4" w:space="0" w:color="auto"/>
              <w:right w:val="single" w:sz="8" w:space="0" w:color="auto"/>
            </w:tcBorders>
            <w:shd w:val="clear" w:color="auto" w:fill="auto"/>
            <w:noWrap/>
            <w:vAlign w:val="center"/>
            <w:hideMark/>
          </w:tcPr>
          <w:p w14:paraId="69030442" w14:textId="77777777" w:rsidR="007D722E" w:rsidRPr="007D722E" w:rsidRDefault="007D722E" w:rsidP="007D722E">
            <w:pPr>
              <w:jc w:val="center"/>
              <w:rPr>
                <w:sz w:val="12"/>
                <w:szCs w:val="12"/>
              </w:rPr>
            </w:pPr>
            <w:r w:rsidRPr="007D722E">
              <w:rPr>
                <w:sz w:val="12"/>
                <w:szCs w:val="12"/>
              </w:rPr>
              <w:t> </w:t>
            </w:r>
          </w:p>
        </w:tc>
        <w:tc>
          <w:tcPr>
            <w:tcW w:w="1696" w:type="dxa"/>
            <w:tcBorders>
              <w:top w:val="nil"/>
              <w:left w:val="nil"/>
              <w:bottom w:val="single" w:sz="4" w:space="0" w:color="auto"/>
              <w:right w:val="single" w:sz="8" w:space="0" w:color="auto"/>
            </w:tcBorders>
            <w:shd w:val="clear" w:color="auto" w:fill="auto"/>
            <w:noWrap/>
            <w:vAlign w:val="center"/>
            <w:hideMark/>
          </w:tcPr>
          <w:p w14:paraId="33C73903" w14:textId="77777777" w:rsidR="007D722E" w:rsidRPr="007D722E" w:rsidRDefault="007D722E" w:rsidP="007D722E">
            <w:pPr>
              <w:jc w:val="center"/>
              <w:rPr>
                <w:b/>
                <w:bCs/>
                <w:sz w:val="12"/>
                <w:szCs w:val="12"/>
              </w:rPr>
            </w:pPr>
            <w:r w:rsidRPr="007D722E">
              <w:rPr>
                <w:b/>
                <w:bCs/>
                <w:sz w:val="12"/>
                <w:szCs w:val="12"/>
              </w:rPr>
              <w:t>668,02</w:t>
            </w:r>
          </w:p>
        </w:tc>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7CE2E42E" w14:textId="77777777" w:rsidR="007D722E" w:rsidRPr="007D722E" w:rsidRDefault="007D722E" w:rsidP="007D722E">
            <w:pPr>
              <w:jc w:val="center"/>
              <w:rPr>
                <w:b/>
                <w:bCs/>
                <w:sz w:val="12"/>
                <w:szCs w:val="12"/>
              </w:rPr>
            </w:pPr>
            <w:r w:rsidRPr="007D722E">
              <w:rPr>
                <w:b/>
                <w:bCs/>
                <w:sz w:val="12"/>
                <w:szCs w:val="12"/>
              </w:rPr>
              <w:t>869,93</w:t>
            </w:r>
          </w:p>
        </w:tc>
        <w:tc>
          <w:tcPr>
            <w:tcW w:w="1696" w:type="dxa"/>
            <w:tcBorders>
              <w:top w:val="nil"/>
              <w:left w:val="nil"/>
              <w:bottom w:val="single" w:sz="4" w:space="0" w:color="auto"/>
              <w:right w:val="single" w:sz="8" w:space="0" w:color="auto"/>
            </w:tcBorders>
            <w:shd w:val="clear" w:color="auto" w:fill="auto"/>
            <w:noWrap/>
            <w:vAlign w:val="center"/>
            <w:hideMark/>
          </w:tcPr>
          <w:p w14:paraId="2758AC7A" w14:textId="77777777" w:rsidR="007D722E" w:rsidRPr="007D722E" w:rsidRDefault="007D722E" w:rsidP="007D722E">
            <w:pPr>
              <w:jc w:val="center"/>
              <w:rPr>
                <w:b/>
                <w:bCs/>
                <w:sz w:val="12"/>
                <w:szCs w:val="12"/>
              </w:rPr>
            </w:pPr>
            <w:r w:rsidRPr="007D722E">
              <w:rPr>
                <w:b/>
                <w:bCs/>
                <w:sz w:val="12"/>
                <w:szCs w:val="12"/>
              </w:rPr>
              <w:t>745,45</w:t>
            </w:r>
          </w:p>
        </w:tc>
        <w:tc>
          <w:tcPr>
            <w:tcW w:w="1696" w:type="dxa"/>
            <w:tcBorders>
              <w:top w:val="nil"/>
              <w:left w:val="single" w:sz="4" w:space="0" w:color="auto"/>
              <w:bottom w:val="single" w:sz="4" w:space="0" w:color="auto"/>
              <w:right w:val="single" w:sz="8" w:space="0" w:color="auto"/>
            </w:tcBorders>
            <w:shd w:val="clear" w:color="auto" w:fill="auto"/>
            <w:noWrap/>
            <w:vAlign w:val="center"/>
            <w:hideMark/>
          </w:tcPr>
          <w:p w14:paraId="0FDD903A" w14:textId="77777777" w:rsidR="007D722E" w:rsidRPr="007D722E" w:rsidRDefault="007D722E" w:rsidP="007D722E">
            <w:pPr>
              <w:jc w:val="center"/>
              <w:rPr>
                <w:sz w:val="12"/>
                <w:szCs w:val="12"/>
              </w:rPr>
            </w:pPr>
            <w:r w:rsidRPr="007D722E">
              <w:rPr>
                <w:sz w:val="12"/>
                <w:szCs w:val="12"/>
              </w:rPr>
              <w:t>-124,48</w:t>
            </w:r>
          </w:p>
        </w:tc>
        <w:tc>
          <w:tcPr>
            <w:tcW w:w="1696" w:type="dxa"/>
            <w:tcBorders>
              <w:top w:val="nil"/>
              <w:left w:val="single" w:sz="4" w:space="0" w:color="auto"/>
              <w:bottom w:val="single" w:sz="4" w:space="0" w:color="auto"/>
              <w:right w:val="single" w:sz="8" w:space="0" w:color="auto"/>
            </w:tcBorders>
            <w:shd w:val="clear" w:color="auto" w:fill="auto"/>
            <w:noWrap/>
            <w:vAlign w:val="center"/>
            <w:hideMark/>
          </w:tcPr>
          <w:p w14:paraId="41F2B49F" w14:textId="77777777" w:rsidR="007D722E" w:rsidRPr="007D722E" w:rsidRDefault="007D722E" w:rsidP="007D722E">
            <w:pPr>
              <w:jc w:val="center"/>
              <w:rPr>
                <w:b/>
                <w:bCs/>
                <w:sz w:val="12"/>
                <w:szCs w:val="12"/>
              </w:rPr>
            </w:pPr>
            <w:r w:rsidRPr="007D722E">
              <w:rPr>
                <w:b/>
                <w:bCs/>
                <w:sz w:val="12"/>
                <w:szCs w:val="12"/>
              </w:rPr>
              <w:t>775,27</w:t>
            </w:r>
          </w:p>
        </w:tc>
        <w:tc>
          <w:tcPr>
            <w:tcW w:w="1696" w:type="dxa"/>
            <w:tcBorders>
              <w:top w:val="nil"/>
              <w:left w:val="single" w:sz="4" w:space="0" w:color="auto"/>
              <w:bottom w:val="single" w:sz="4" w:space="0" w:color="auto"/>
              <w:right w:val="single" w:sz="8" w:space="0" w:color="auto"/>
            </w:tcBorders>
            <w:shd w:val="clear" w:color="auto" w:fill="auto"/>
            <w:noWrap/>
            <w:vAlign w:val="center"/>
            <w:hideMark/>
          </w:tcPr>
          <w:p w14:paraId="17081068" w14:textId="77777777" w:rsidR="007D722E" w:rsidRPr="007D722E" w:rsidRDefault="007D722E" w:rsidP="007D722E">
            <w:pPr>
              <w:jc w:val="center"/>
              <w:rPr>
                <w:b/>
                <w:bCs/>
                <w:sz w:val="12"/>
                <w:szCs w:val="12"/>
              </w:rPr>
            </w:pPr>
            <w:r w:rsidRPr="007D722E">
              <w:rPr>
                <w:b/>
                <w:bCs/>
                <w:sz w:val="12"/>
                <w:szCs w:val="12"/>
              </w:rPr>
              <w:t>806,28</w:t>
            </w:r>
          </w:p>
        </w:tc>
      </w:tr>
      <w:tr w:rsidR="007D722E" w:rsidRPr="007D722E" w14:paraId="38CFC39E" w14:textId="77777777" w:rsidTr="00104FF4">
        <w:trPr>
          <w:trHeight w:val="294"/>
        </w:trPr>
        <w:tc>
          <w:tcPr>
            <w:tcW w:w="599" w:type="dxa"/>
            <w:tcBorders>
              <w:top w:val="nil"/>
              <w:left w:val="single" w:sz="8" w:space="0" w:color="auto"/>
              <w:bottom w:val="nil"/>
              <w:right w:val="nil"/>
            </w:tcBorders>
            <w:shd w:val="clear" w:color="auto" w:fill="auto"/>
            <w:noWrap/>
            <w:vAlign w:val="center"/>
            <w:hideMark/>
          </w:tcPr>
          <w:p w14:paraId="1FA8728A" w14:textId="77777777" w:rsidR="007D722E" w:rsidRPr="007D722E" w:rsidRDefault="007D722E" w:rsidP="007D722E">
            <w:pPr>
              <w:jc w:val="center"/>
              <w:rPr>
                <w:sz w:val="12"/>
                <w:szCs w:val="12"/>
              </w:rPr>
            </w:pPr>
            <w:r w:rsidRPr="007D722E">
              <w:rPr>
                <w:sz w:val="12"/>
                <w:szCs w:val="12"/>
              </w:rPr>
              <w:t> </w:t>
            </w:r>
          </w:p>
        </w:tc>
        <w:tc>
          <w:tcPr>
            <w:tcW w:w="3141" w:type="dxa"/>
            <w:tcBorders>
              <w:top w:val="nil"/>
              <w:left w:val="single" w:sz="8" w:space="0" w:color="auto"/>
              <w:bottom w:val="single" w:sz="4" w:space="0" w:color="auto"/>
              <w:right w:val="single" w:sz="8" w:space="0" w:color="auto"/>
            </w:tcBorders>
            <w:shd w:val="clear" w:color="auto" w:fill="auto"/>
            <w:vAlign w:val="center"/>
            <w:hideMark/>
          </w:tcPr>
          <w:p w14:paraId="1C3EE05E" w14:textId="77777777" w:rsidR="007D722E" w:rsidRPr="007D722E" w:rsidRDefault="007D722E" w:rsidP="007D722E">
            <w:pPr>
              <w:rPr>
                <w:b/>
                <w:bCs/>
                <w:sz w:val="12"/>
                <w:szCs w:val="12"/>
              </w:rPr>
            </w:pPr>
            <w:r w:rsidRPr="007D722E">
              <w:rPr>
                <w:b/>
                <w:bCs/>
                <w:sz w:val="12"/>
                <w:szCs w:val="12"/>
              </w:rPr>
              <w:t>Стоимость исходной воды</w:t>
            </w:r>
          </w:p>
        </w:tc>
        <w:tc>
          <w:tcPr>
            <w:tcW w:w="947" w:type="dxa"/>
            <w:tcBorders>
              <w:top w:val="nil"/>
              <w:left w:val="nil"/>
              <w:bottom w:val="nil"/>
              <w:right w:val="single" w:sz="8" w:space="0" w:color="auto"/>
            </w:tcBorders>
            <w:shd w:val="clear" w:color="auto" w:fill="auto"/>
            <w:noWrap/>
            <w:vAlign w:val="center"/>
            <w:hideMark/>
          </w:tcPr>
          <w:p w14:paraId="33322D86" w14:textId="77777777" w:rsidR="007D722E" w:rsidRPr="007D722E" w:rsidRDefault="007D722E" w:rsidP="007D722E">
            <w:pPr>
              <w:jc w:val="center"/>
              <w:rPr>
                <w:sz w:val="12"/>
                <w:szCs w:val="12"/>
              </w:rPr>
            </w:pPr>
            <w:r w:rsidRPr="007D722E">
              <w:rPr>
                <w:sz w:val="12"/>
                <w:szCs w:val="12"/>
              </w:rPr>
              <w:t>тыс. руб.</w:t>
            </w:r>
          </w:p>
        </w:tc>
        <w:tc>
          <w:tcPr>
            <w:tcW w:w="1696" w:type="dxa"/>
            <w:tcBorders>
              <w:top w:val="nil"/>
              <w:left w:val="nil"/>
              <w:bottom w:val="single" w:sz="4" w:space="0" w:color="auto"/>
              <w:right w:val="single" w:sz="8" w:space="0" w:color="auto"/>
            </w:tcBorders>
            <w:shd w:val="clear" w:color="auto" w:fill="auto"/>
            <w:noWrap/>
            <w:vAlign w:val="center"/>
            <w:hideMark/>
          </w:tcPr>
          <w:p w14:paraId="27092A13" w14:textId="77777777" w:rsidR="007D722E" w:rsidRPr="007D722E" w:rsidRDefault="007D722E" w:rsidP="007D722E">
            <w:pPr>
              <w:jc w:val="center"/>
              <w:rPr>
                <w:b/>
                <w:bCs/>
                <w:sz w:val="12"/>
                <w:szCs w:val="12"/>
              </w:rPr>
            </w:pPr>
            <w:r w:rsidRPr="007D722E">
              <w:rPr>
                <w:b/>
                <w:bCs/>
                <w:sz w:val="12"/>
                <w:szCs w:val="12"/>
              </w:rPr>
              <w:t>0,00</w:t>
            </w:r>
          </w:p>
        </w:tc>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259FDDD1" w14:textId="77777777" w:rsidR="007D722E" w:rsidRPr="007D722E" w:rsidRDefault="007D722E" w:rsidP="007D722E">
            <w:pPr>
              <w:jc w:val="center"/>
              <w:rPr>
                <w:b/>
                <w:bCs/>
                <w:sz w:val="12"/>
                <w:szCs w:val="12"/>
              </w:rPr>
            </w:pPr>
            <w:r w:rsidRPr="007D722E">
              <w:rPr>
                <w:b/>
                <w:bCs/>
                <w:sz w:val="12"/>
                <w:szCs w:val="12"/>
              </w:rPr>
              <w:t>12 141,73</w:t>
            </w:r>
          </w:p>
        </w:tc>
        <w:tc>
          <w:tcPr>
            <w:tcW w:w="1696" w:type="dxa"/>
            <w:tcBorders>
              <w:top w:val="nil"/>
              <w:left w:val="nil"/>
              <w:bottom w:val="single" w:sz="4" w:space="0" w:color="auto"/>
              <w:right w:val="single" w:sz="8" w:space="0" w:color="auto"/>
            </w:tcBorders>
            <w:shd w:val="clear" w:color="auto" w:fill="auto"/>
            <w:noWrap/>
            <w:vAlign w:val="center"/>
            <w:hideMark/>
          </w:tcPr>
          <w:p w14:paraId="010D5646" w14:textId="77777777" w:rsidR="007D722E" w:rsidRPr="007D722E" w:rsidRDefault="007D722E" w:rsidP="007D722E">
            <w:pPr>
              <w:jc w:val="center"/>
              <w:rPr>
                <w:b/>
                <w:bCs/>
                <w:sz w:val="12"/>
                <w:szCs w:val="12"/>
              </w:rPr>
            </w:pPr>
            <w:r w:rsidRPr="007D722E">
              <w:rPr>
                <w:b/>
                <w:bCs/>
                <w:sz w:val="12"/>
                <w:szCs w:val="12"/>
              </w:rPr>
              <w:t>0,00</w:t>
            </w:r>
          </w:p>
        </w:tc>
        <w:tc>
          <w:tcPr>
            <w:tcW w:w="1696" w:type="dxa"/>
            <w:tcBorders>
              <w:top w:val="nil"/>
              <w:left w:val="single" w:sz="4" w:space="0" w:color="auto"/>
              <w:bottom w:val="single" w:sz="4" w:space="0" w:color="auto"/>
              <w:right w:val="single" w:sz="8" w:space="0" w:color="auto"/>
            </w:tcBorders>
            <w:shd w:val="clear" w:color="auto" w:fill="auto"/>
            <w:noWrap/>
            <w:vAlign w:val="center"/>
            <w:hideMark/>
          </w:tcPr>
          <w:p w14:paraId="77B36982" w14:textId="77777777" w:rsidR="007D722E" w:rsidRPr="007D722E" w:rsidRDefault="007D722E" w:rsidP="007D722E">
            <w:pPr>
              <w:jc w:val="center"/>
              <w:rPr>
                <w:sz w:val="12"/>
                <w:szCs w:val="12"/>
              </w:rPr>
            </w:pPr>
            <w:r w:rsidRPr="007D722E">
              <w:rPr>
                <w:sz w:val="12"/>
                <w:szCs w:val="12"/>
              </w:rPr>
              <w:t>-12 141,73</w:t>
            </w:r>
          </w:p>
        </w:tc>
        <w:tc>
          <w:tcPr>
            <w:tcW w:w="1696" w:type="dxa"/>
            <w:tcBorders>
              <w:top w:val="nil"/>
              <w:left w:val="single" w:sz="4" w:space="0" w:color="auto"/>
              <w:bottom w:val="single" w:sz="4" w:space="0" w:color="auto"/>
              <w:right w:val="single" w:sz="8" w:space="0" w:color="auto"/>
            </w:tcBorders>
            <w:shd w:val="clear" w:color="auto" w:fill="auto"/>
            <w:noWrap/>
            <w:vAlign w:val="center"/>
            <w:hideMark/>
          </w:tcPr>
          <w:p w14:paraId="38E39544" w14:textId="77777777" w:rsidR="007D722E" w:rsidRPr="007D722E" w:rsidRDefault="007D722E" w:rsidP="007D722E">
            <w:pPr>
              <w:jc w:val="center"/>
              <w:rPr>
                <w:b/>
                <w:bCs/>
                <w:sz w:val="12"/>
                <w:szCs w:val="12"/>
              </w:rPr>
            </w:pPr>
            <w:r w:rsidRPr="007D722E">
              <w:rPr>
                <w:b/>
                <w:bCs/>
                <w:sz w:val="12"/>
                <w:szCs w:val="12"/>
              </w:rPr>
              <w:t>0,00</w:t>
            </w:r>
          </w:p>
        </w:tc>
        <w:tc>
          <w:tcPr>
            <w:tcW w:w="1696" w:type="dxa"/>
            <w:tcBorders>
              <w:top w:val="nil"/>
              <w:left w:val="single" w:sz="4" w:space="0" w:color="auto"/>
              <w:bottom w:val="single" w:sz="4" w:space="0" w:color="auto"/>
              <w:right w:val="single" w:sz="8" w:space="0" w:color="auto"/>
            </w:tcBorders>
            <w:shd w:val="clear" w:color="auto" w:fill="auto"/>
            <w:noWrap/>
            <w:vAlign w:val="center"/>
            <w:hideMark/>
          </w:tcPr>
          <w:p w14:paraId="0DE22C72" w14:textId="77777777" w:rsidR="007D722E" w:rsidRPr="007D722E" w:rsidRDefault="007D722E" w:rsidP="007D722E">
            <w:pPr>
              <w:jc w:val="center"/>
              <w:rPr>
                <w:b/>
                <w:bCs/>
                <w:sz w:val="12"/>
                <w:szCs w:val="12"/>
              </w:rPr>
            </w:pPr>
            <w:r w:rsidRPr="007D722E">
              <w:rPr>
                <w:b/>
                <w:bCs/>
                <w:sz w:val="12"/>
                <w:szCs w:val="12"/>
              </w:rPr>
              <w:t>0,00</w:t>
            </w:r>
          </w:p>
        </w:tc>
      </w:tr>
      <w:tr w:rsidR="007D722E" w:rsidRPr="007D722E" w14:paraId="2AB68F40" w14:textId="77777777" w:rsidTr="00104FF4">
        <w:trPr>
          <w:trHeight w:val="294"/>
        </w:trPr>
        <w:tc>
          <w:tcPr>
            <w:tcW w:w="599" w:type="dxa"/>
            <w:tcBorders>
              <w:top w:val="nil"/>
              <w:left w:val="single" w:sz="8" w:space="0" w:color="auto"/>
              <w:bottom w:val="nil"/>
              <w:right w:val="nil"/>
            </w:tcBorders>
            <w:shd w:val="clear" w:color="auto" w:fill="auto"/>
            <w:noWrap/>
            <w:vAlign w:val="center"/>
            <w:hideMark/>
          </w:tcPr>
          <w:p w14:paraId="159052B4" w14:textId="77777777" w:rsidR="007D722E" w:rsidRPr="007D722E" w:rsidRDefault="007D722E" w:rsidP="007D722E">
            <w:pPr>
              <w:jc w:val="center"/>
              <w:rPr>
                <w:sz w:val="12"/>
                <w:szCs w:val="12"/>
              </w:rPr>
            </w:pPr>
            <w:r w:rsidRPr="007D722E">
              <w:rPr>
                <w:sz w:val="12"/>
                <w:szCs w:val="12"/>
              </w:rPr>
              <w:lastRenderedPageBreak/>
              <w:t> </w:t>
            </w:r>
          </w:p>
        </w:tc>
        <w:tc>
          <w:tcPr>
            <w:tcW w:w="3141" w:type="dxa"/>
            <w:tcBorders>
              <w:top w:val="nil"/>
              <w:left w:val="single" w:sz="8" w:space="0" w:color="auto"/>
              <w:bottom w:val="single" w:sz="4" w:space="0" w:color="auto"/>
              <w:right w:val="single" w:sz="8" w:space="0" w:color="auto"/>
            </w:tcBorders>
            <w:shd w:val="clear" w:color="auto" w:fill="auto"/>
            <w:vAlign w:val="center"/>
            <w:hideMark/>
          </w:tcPr>
          <w:p w14:paraId="5CC16FBF" w14:textId="77777777" w:rsidR="007D722E" w:rsidRPr="007D722E" w:rsidRDefault="007D722E" w:rsidP="007D722E">
            <w:pPr>
              <w:rPr>
                <w:sz w:val="12"/>
                <w:szCs w:val="12"/>
              </w:rPr>
            </w:pPr>
            <w:r w:rsidRPr="007D722E">
              <w:rPr>
                <w:sz w:val="12"/>
                <w:szCs w:val="12"/>
              </w:rPr>
              <w:t>- объем исходной воды</w:t>
            </w:r>
          </w:p>
        </w:tc>
        <w:tc>
          <w:tcPr>
            <w:tcW w:w="947" w:type="dxa"/>
            <w:tcBorders>
              <w:top w:val="single" w:sz="4" w:space="0" w:color="auto"/>
              <w:left w:val="nil"/>
              <w:bottom w:val="single" w:sz="4" w:space="0" w:color="auto"/>
              <w:right w:val="single" w:sz="8" w:space="0" w:color="auto"/>
            </w:tcBorders>
            <w:shd w:val="clear" w:color="auto" w:fill="auto"/>
            <w:noWrap/>
            <w:vAlign w:val="center"/>
            <w:hideMark/>
          </w:tcPr>
          <w:p w14:paraId="03E8E09C" w14:textId="77777777" w:rsidR="007D722E" w:rsidRPr="007D722E" w:rsidRDefault="007D722E" w:rsidP="007D722E">
            <w:pPr>
              <w:jc w:val="center"/>
              <w:rPr>
                <w:sz w:val="12"/>
                <w:szCs w:val="12"/>
              </w:rPr>
            </w:pPr>
            <w:r w:rsidRPr="007D722E">
              <w:rPr>
                <w:sz w:val="12"/>
                <w:szCs w:val="12"/>
              </w:rPr>
              <w:t>м3</w:t>
            </w:r>
          </w:p>
        </w:tc>
        <w:tc>
          <w:tcPr>
            <w:tcW w:w="1696" w:type="dxa"/>
            <w:tcBorders>
              <w:top w:val="nil"/>
              <w:left w:val="nil"/>
              <w:bottom w:val="single" w:sz="4" w:space="0" w:color="auto"/>
              <w:right w:val="single" w:sz="8" w:space="0" w:color="auto"/>
            </w:tcBorders>
            <w:shd w:val="clear" w:color="auto" w:fill="auto"/>
            <w:noWrap/>
            <w:vAlign w:val="center"/>
            <w:hideMark/>
          </w:tcPr>
          <w:p w14:paraId="17FD7B91" w14:textId="77777777" w:rsidR="007D722E" w:rsidRPr="007D722E" w:rsidRDefault="007D722E" w:rsidP="007D722E">
            <w:pPr>
              <w:jc w:val="center"/>
              <w:rPr>
                <w:sz w:val="12"/>
                <w:szCs w:val="12"/>
              </w:rPr>
            </w:pPr>
            <w:r w:rsidRPr="007D722E">
              <w:rPr>
                <w:sz w:val="12"/>
                <w:szCs w:val="12"/>
              </w:rPr>
              <w:t>0,00</w:t>
            </w:r>
          </w:p>
        </w:tc>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727A3AAC" w14:textId="77777777" w:rsidR="007D722E" w:rsidRPr="007D722E" w:rsidRDefault="007D722E" w:rsidP="007D722E">
            <w:pPr>
              <w:jc w:val="center"/>
              <w:rPr>
                <w:sz w:val="12"/>
                <w:szCs w:val="12"/>
              </w:rPr>
            </w:pPr>
            <w:r w:rsidRPr="007D722E">
              <w:rPr>
                <w:sz w:val="12"/>
                <w:szCs w:val="12"/>
              </w:rPr>
              <w:t>194 504,16</w:t>
            </w:r>
          </w:p>
        </w:tc>
        <w:tc>
          <w:tcPr>
            <w:tcW w:w="1696" w:type="dxa"/>
            <w:tcBorders>
              <w:top w:val="nil"/>
              <w:left w:val="nil"/>
              <w:bottom w:val="single" w:sz="4" w:space="0" w:color="auto"/>
              <w:right w:val="single" w:sz="8" w:space="0" w:color="auto"/>
            </w:tcBorders>
            <w:shd w:val="clear" w:color="auto" w:fill="auto"/>
            <w:noWrap/>
            <w:vAlign w:val="center"/>
            <w:hideMark/>
          </w:tcPr>
          <w:p w14:paraId="5629BFE2" w14:textId="77777777" w:rsidR="007D722E" w:rsidRPr="007D722E" w:rsidRDefault="007D722E" w:rsidP="007D722E">
            <w:pPr>
              <w:jc w:val="center"/>
              <w:rPr>
                <w:sz w:val="12"/>
                <w:szCs w:val="12"/>
              </w:rPr>
            </w:pPr>
            <w:r w:rsidRPr="007D722E">
              <w:rPr>
                <w:sz w:val="12"/>
                <w:szCs w:val="12"/>
              </w:rPr>
              <w:t>0,00</w:t>
            </w:r>
          </w:p>
        </w:tc>
        <w:tc>
          <w:tcPr>
            <w:tcW w:w="1696" w:type="dxa"/>
            <w:tcBorders>
              <w:top w:val="nil"/>
              <w:left w:val="single" w:sz="4" w:space="0" w:color="auto"/>
              <w:bottom w:val="single" w:sz="4" w:space="0" w:color="auto"/>
              <w:right w:val="single" w:sz="8" w:space="0" w:color="auto"/>
            </w:tcBorders>
            <w:shd w:val="clear" w:color="auto" w:fill="auto"/>
            <w:noWrap/>
            <w:vAlign w:val="center"/>
            <w:hideMark/>
          </w:tcPr>
          <w:p w14:paraId="1AB3346B" w14:textId="77777777" w:rsidR="007D722E" w:rsidRPr="007D722E" w:rsidRDefault="007D722E" w:rsidP="007D722E">
            <w:pPr>
              <w:jc w:val="center"/>
              <w:rPr>
                <w:sz w:val="12"/>
                <w:szCs w:val="12"/>
              </w:rPr>
            </w:pPr>
            <w:r w:rsidRPr="007D722E">
              <w:rPr>
                <w:sz w:val="12"/>
                <w:szCs w:val="12"/>
              </w:rPr>
              <w:t>-194 504,16</w:t>
            </w:r>
          </w:p>
        </w:tc>
        <w:tc>
          <w:tcPr>
            <w:tcW w:w="1696" w:type="dxa"/>
            <w:tcBorders>
              <w:top w:val="nil"/>
              <w:left w:val="single" w:sz="4" w:space="0" w:color="auto"/>
              <w:bottom w:val="single" w:sz="4" w:space="0" w:color="auto"/>
              <w:right w:val="single" w:sz="8" w:space="0" w:color="auto"/>
            </w:tcBorders>
            <w:shd w:val="clear" w:color="auto" w:fill="auto"/>
            <w:noWrap/>
            <w:vAlign w:val="center"/>
            <w:hideMark/>
          </w:tcPr>
          <w:p w14:paraId="67EEB540" w14:textId="77777777" w:rsidR="007D722E" w:rsidRPr="007D722E" w:rsidRDefault="007D722E" w:rsidP="007D722E">
            <w:pPr>
              <w:jc w:val="center"/>
              <w:rPr>
                <w:sz w:val="12"/>
                <w:szCs w:val="12"/>
              </w:rPr>
            </w:pPr>
            <w:r w:rsidRPr="007D722E">
              <w:rPr>
                <w:sz w:val="12"/>
                <w:szCs w:val="12"/>
              </w:rPr>
              <w:t>0,00</w:t>
            </w:r>
          </w:p>
        </w:tc>
        <w:tc>
          <w:tcPr>
            <w:tcW w:w="1696" w:type="dxa"/>
            <w:tcBorders>
              <w:top w:val="nil"/>
              <w:left w:val="single" w:sz="4" w:space="0" w:color="auto"/>
              <w:bottom w:val="single" w:sz="4" w:space="0" w:color="auto"/>
              <w:right w:val="single" w:sz="8" w:space="0" w:color="auto"/>
            </w:tcBorders>
            <w:shd w:val="clear" w:color="auto" w:fill="auto"/>
            <w:noWrap/>
            <w:vAlign w:val="center"/>
            <w:hideMark/>
          </w:tcPr>
          <w:p w14:paraId="4BAC43EC" w14:textId="77777777" w:rsidR="007D722E" w:rsidRPr="007D722E" w:rsidRDefault="007D722E" w:rsidP="007D722E">
            <w:pPr>
              <w:jc w:val="center"/>
              <w:rPr>
                <w:sz w:val="12"/>
                <w:szCs w:val="12"/>
              </w:rPr>
            </w:pPr>
            <w:r w:rsidRPr="007D722E">
              <w:rPr>
                <w:sz w:val="12"/>
                <w:szCs w:val="12"/>
              </w:rPr>
              <w:t>0,00</w:t>
            </w:r>
          </w:p>
        </w:tc>
      </w:tr>
      <w:tr w:rsidR="007D722E" w:rsidRPr="007D722E" w14:paraId="47EF6F2F" w14:textId="77777777" w:rsidTr="00104FF4">
        <w:trPr>
          <w:trHeight w:val="309"/>
        </w:trPr>
        <w:tc>
          <w:tcPr>
            <w:tcW w:w="599" w:type="dxa"/>
            <w:tcBorders>
              <w:top w:val="nil"/>
              <w:left w:val="single" w:sz="8" w:space="0" w:color="auto"/>
              <w:bottom w:val="nil"/>
              <w:right w:val="nil"/>
            </w:tcBorders>
            <w:shd w:val="clear" w:color="auto" w:fill="auto"/>
            <w:noWrap/>
            <w:vAlign w:val="center"/>
            <w:hideMark/>
          </w:tcPr>
          <w:p w14:paraId="38A24DE9" w14:textId="77777777" w:rsidR="007D722E" w:rsidRPr="007D722E" w:rsidRDefault="007D722E" w:rsidP="007D722E">
            <w:pPr>
              <w:jc w:val="center"/>
              <w:rPr>
                <w:sz w:val="12"/>
                <w:szCs w:val="12"/>
              </w:rPr>
            </w:pPr>
            <w:r w:rsidRPr="007D722E">
              <w:rPr>
                <w:sz w:val="12"/>
                <w:szCs w:val="12"/>
              </w:rPr>
              <w:t> </w:t>
            </w:r>
          </w:p>
        </w:tc>
        <w:tc>
          <w:tcPr>
            <w:tcW w:w="3141" w:type="dxa"/>
            <w:tcBorders>
              <w:top w:val="nil"/>
              <w:left w:val="single" w:sz="8" w:space="0" w:color="auto"/>
              <w:bottom w:val="nil"/>
              <w:right w:val="single" w:sz="8" w:space="0" w:color="auto"/>
            </w:tcBorders>
            <w:shd w:val="clear" w:color="auto" w:fill="auto"/>
            <w:vAlign w:val="center"/>
            <w:hideMark/>
          </w:tcPr>
          <w:p w14:paraId="4593BE4F" w14:textId="77777777" w:rsidR="007D722E" w:rsidRPr="007D722E" w:rsidRDefault="007D722E" w:rsidP="007D722E">
            <w:pPr>
              <w:rPr>
                <w:sz w:val="12"/>
                <w:szCs w:val="12"/>
              </w:rPr>
            </w:pPr>
            <w:r w:rsidRPr="007D722E">
              <w:rPr>
                <w:sz w:val="12"/>
                <w:szCs w:val="12"/>
              </w:rPr>
              <w:t>- цена исходной воды</w:t>
            </w:r>
          </w:p>
        </w:tc>
        <w:tc>
          <w:tcPr>
            <w:tcW w:w="947" w:type="dxa"/>
            <w:tcBorders>
              <w:top w:val="nil"/>
              <w:left w:val="nil"/>
              <w:bottom w:val="nil"/>
              <w:right w:val="single" w:sz="8" w:space="0" w:color="auto"/>
            </w:tcBorders>
            <w:shd w:val="clear" w:color="auto" w:fill="auto"/>
            <w:noWrap/>
            <w:vAlign w:val="center"/>
            <w:hideMark/>
          </w:tcPr>
          <w:p w14:paraId="4FF8AE4C" w14:textId="77777777" w:rsidR="007D722E" w:rsidRPr="007D722E" w:rsidRDefault="007D722E" w:rsidP="007D722E">
            <w:pPr>
              <w:jc w:val="center"/>
              <w:rPr>
                <w:sz w:val="12"/>
                <w:szCs w:val="12"/>
              </w:rPr>
            </w:pPr>
            <w:r w:rsidRPr="007D722E">
              <w:rPr>
                <w:sz w:val="12"/>
                <w:szCs w:val="12"/>
              </w:rPr>
              <w:t>р./м3</w:t>
            </w:r>
          </w:p>
        </w:tc>
        <w:tc>
          <w:tcPr>
            <w:tcW w:w="1696" w:type="dxa"/>
            <w:tcBorders>
              <w:top w:val="nil"/>
              <w:left w:val="nil"/>
              <w:bottom w:val="nil"/>
              <w:right w:val="single" w:sz="8" w:space="0" w:color="auto"/>
            </w:tcBorders>
            <w:shd w:val="clear" w:color="auto" w:fill="auto"/>
            <w:noWrap/>
            <w:vAlign w:val="center"/>
            <w:hideMark/>
          </w:tcPr>
          <w:p w14:paraId="12436C09" w14:textId="77777777" w:rsidR="007D722E" w:rsidRPr="007D722E" w:rsidRDefault="007D722E" w:rsidP="007D722E">
            <w:pPr>
              <w:jc w:val="center"/>
              <w:rPr>
                <w:sz w:val="12"/>
                <w:szCs w:val="12"/>
              </w:rPr>
            </w:pPr>
            <w:r w:rsidRPr="007D722E">
              <w:rPr>
                <w:sz w:val="12"/>
                <w:szCs w:val="12"/>
              </w:rPr>
              <w:t>0,00</w:t>
            </w:r>
          </w:p>
        </w:tc>
        <w:tc>
          <w:tcPr>
            <w:tcW w:w="1716" w:type="dxa"/>
            <w:tcBorders>
              <w:top w:val="nil"/>
              <w:left w:val="single" w:sz="4" w:space="0" w:color="auto"/>
              <w:bottom w:val="nil"/>
              <w:right w:val="single" w:sz="4" w:space="0" w:color="auto"/>
            </w:tcBorders>
            <w:shd w:val="clear" w:color="auto" w:fill="auto"/>
            <w:noWrap/>
            <w:vAlign w:val="center"/>
            <w:hideMark/>
          </w:tcPr>
          <w:p w14:paraId="3F944141" w14:textId="77777777" w:rsidR="007D722E" w:rsidRPr="007D722E" w:rsidRDefault="007D722E" w:rsidP="007D722E">
            <w:pPr>
              <w:jc w:val="center"/>
              <w:rPr>
                <w:sz w:val="12"/>
                <w:szCs w:val="12"/>
              </w:rPr>
            </w:pPr>
            <w:r w:rsidRPr="007D722E">
              <w:rPr>
                <w:sz w:val="12"/>
                <w:szCs w:val="12"/>
              </w:rPr>
              <w:t>62,42</w:t>
            </w:r>
          </w:p>
        </w:tc>
        <w:tc>
          <w:tcPr>
            <w:tcW w:w="1696" w:type="dxa"/>
            <w:tcBorders>
              <w:top w:val="nil"/>
              <w:left w:val="nil"/>
              <w:bottom w:val="nil"/>
              <w:right w:val="single" w:sz="8" w:space="0" w:color="auto"/>
            </w:tcBorders>
            <w:shd w:val="clear" w:color="auto" w:fill="auto"/>
            <w:noWrap/>
            <w:vAlign w:val="center"/>
            <w:hideMark/>
          </w:tcPr>
          <w:p w14:paraId="359825FE" w14:textId="77777777" w:rsidR="007D722E" w:rsidRPr="007D722E" w:rsidRDefault="007D722E" w:rsidP="007D722E">
            <w:pPr>
              <w:jc w:val="center"/>
              <w:rPr>
                <w:sz w:val="12"/>
                <w:szCs w:val="12"/>
              </w:rPr>
            </w:pPr>
            <w:r w:rsidRPr="007D722E">
              <w:rPr>
                <w:sz w:val="12"/>
                <w:szCs w:val="12"/>
              </w:rPr>
              <w:t>0,00</w:t>
            </w:r>
          </w:p>
        </w:tc>
        <w:tc>
          <w:tcPr>
            <w:tcW w:w="1696" w:type="dxa"/>
            <w:tcBorders>
              <w:top w:val="nil"/>
              <w:left w:val="single" w:sz="4" w:space="0" w:color="auto"/>
              <w:bottom w:val="nil"/>
              <w:right w:val="single" w:sz="8" w:space="0" w:color="auto"/>
            </w:tcBorders>
            <w:shd w:val="clear" w:color="auto" w:fill="auto"/>
            <w:noWrap/>
            <w:vAlign w:val="center"/>
            <w:hideMark/>
          </w:tcPr>
          <w:p w14:paraId="28F650C6" w14:textId="77777777" w:rsidR="007D722E" w:rsidRPr="007D722E" w:rsidRDefault="007D722E" w:rsidP="007D722E">
            <w:pPr>
              <w:jc w:val="center"/>
              <w:rPr>
                <w:sz w:val="12"/>
                <w:szCs w:val="12"/>
              </w:rPr>
            </w:pPr>
            <w:r w:rsidRPr="007D722E">
              <w:rPr>
                <w:sz w:val="12"/>
                <w:szCs w:val="12"/>
              </w:rPr>
              <w:t>-62,42</w:t>
            </w:r>
          </w:p>
        </w:tc>
        <w:tc>
          <w:tcPr>
            <w:tcW w:w="1696" w:type="dxa"/>
            <w:tcBorders>
              <w:top w:val="nil"/>
              <w:left w:val="single" w:sz="4" w:space="0" w:color="auto"/>
              <w:bottom w:val="nil"/>
              <w:right w:val="single" w:sz="8" w:space="0" w:color="auto"/>
            </w:tcBorders>
            <w:shd w:val="clear" w:color="auto" w:fill="auto"/>
            <w:noWrap/>
            <w:vAlign w:val="center"/>
            <w:hideMark/>
          </w:tcPr>
          <w:p w14:paraId="0C858B0F" w14:textId="77777777" w:rsidR="007D722E" w:rsidRPr="007D722E" w:rsidRDefault="007D722E" w:rsidP="007D722E">
            <w:pPr>
              <w:jc w:val="center"/>
              <w:rPr>
                <w:sz w:val="12"/>
                <w:szCs w:val="12"/>
              </w:rPr>
            </w:pPr>
            <w:r w:rsidRPr="007D722E">
              <w:rPr>
                <w:sz w:val="12"/>
                <w:szCs w:val="12"/>
              </w:rPr>
              <w:t>0,00</w:t>
            </w:r>
          </w:p>
        </w:tc>
        <w:tc>
          <w:tcPr>
            <w:tcW w:w="1696" w:type="dxa"/>
            <w:tcBorders>
              <w:top w:val="nil"/>
              <w:left w:val="single" w:sz="4" w:space="0" w:color="auto"/>
              <w:bottom w:val="nil"/>
              <w:right w:val="single" w:sz="8" w:space="0" w:color="auto"/>
            </w:tcBorders>
            <w:shd w:val="clear" w:color="auto" w:fill="auto"/>
            <w:noWrap/>
            <w:vAlign w:val="center"/>
            <w:hideMark/>
          </w:tcPr>
          <w:p w14:paraId="7A346ABB" w14:textId="77777777" w:rsidR="007D722E" w:rsidRPr="007D722E" w:rsidRDefault="007D722E" w:rsidP="007D722E">
            <w:pPr>
              <w:jc w:val="center"/>
              <w:rPr>
                <w:sz w:val="12"/>
                <w:szCs w:val="12"/>
              </w:rPr>
            </w:pPr>
            <w:r w:rsidRPr="007D722E">
              <w:rPr>
                <w:sz w:val="12"/>
                <w:szCs w:val="12"/>
              </w:rPr>
              <w:t>0,00</w:t>
            </w:r>
          </w:p>
        </w:tc>
      </w:tr>
      <w:tr w:rsidR="007D722E" w:rsidRPr="007D722E" w14:paraId="4B57BC8B" w14:textId="77777777" w:rsidTr="00104FF4">
        <w:trPr>
          <w:trHeight w:val="309"/>
        </w:trPr>
        <w:tc>
          <w:tcPr>
            <w:tcW w:w="599" w:type="dxa"/>
            <w:tcBorders>
              <w:top w:val="nil"/>
              <w:left w:val="single" w:sz="8" w:space="0" w:color="auto"/>
              <w:bottom w:val="nil"/>
              <w:right w:val="nil"/>
            </w:tcBorders>
            <w:shd w:val="clear" w:color="auto" w:fill="auto"/>
            <w:noWrap/>
            <w:vAlign w:val="center"/>
            <w:hideMark/>
          </w:tcPr>
          <w:p w14:paraId="4789439A" w14:textId="77777777" w:rsidR="007D722E" w:rsidRPr="007D722E" w:rsidRDefault="007D722E" w:rsidP="007D722E">
            <w:pPr>
              <w:jc w:val="center"/>
              <w:rPr>
                <w:sz w:val="12"/>
                <w:szCs w:val="12"/>
              </w:rPr>
            </w:pPr>
            <w:r w:rsidRPr="007D722E">
              <w:rPr>
                <w:sz w:val="12"/>
                <w:szCs w:val="12"/>
              </w:rPr>
              <w:t> </w:t>
            </w:r>
          </w:p>
        </w:tc>
        <w:tc>
          <w:tcPr>
            <w:tcW w:w="14288" w:type="dxa"/>
            <w:gridSpan w:val="8"/>
            <w:tcBorders>
              <w:top w:val="single" w:sz="8" w:space="0" w:color="auto"/>
              <w:left w:val="single" w:sz="8" w:space="0" w:color="auto"/>
              <w:bottom w:val="single" w:sz="8" w:space="0" w:color="auto"/>
              <w:right w:val="nil"/>
            </w:tcBorders>
            <w:shd w:val="clear" w:color="auto" w:fill="auto"/>
            <w:vAlign w:val="center"/>
            <w:hideMark/>
          </w:tcPr>
          <w:p w14:paraId="77F34980" w14:textId="77777777" w:rsidR="007D722E" w:rsidRPr="007D722E" w:rsidRDefault="007D722E" w:rsidP="007D722E">
            <w:pPr>
              <w:jc w:val="center"/>
              <w:rPr>
                <w:b/>
                <w:bCs/>
                <w:sz w:val="12"/>
                <w:szCs w:val="12"/>
              </w:rPr>
            </w:pPr>
            <w:r w:rsidRPr="007D722E">
              <w:rPr>
                <w:b/>
                <w:bCs/>
                <w:sz w:val="12"/>
                <w:szCs w:val="12"/>
              </w:rPr>
              <w:t>Операционные расходы</w:t>
            </w:r>
          </w:p>
        </w:tc>
      </w:tr>
      <w:tr w:rsidR="007D722E" w:rsidRPr="007D722E" w14:paraId="1796AEDE" w14:textId="77777777" w:rsidTr="00104FF4">
        <w:trPr>
          <w:trHeight w:val="294"/>
        </w:trPr>
        <w:tc>
          <w:tcPr>
            <w:tcW w:w="599" w:type="dxa"/>
            <w:tcBorders>
              <w:top w:val="nil"/>
              <w:left w:val="single" w:sz="8" w:space="0" w:color="auto"/>
              <w:bottom w:val="nil"/>
              <w:right w:val="nil"/>
            </w:tcBorders>
            <w:shd w:val="clear" w:color="auto" w:fill="auto"/>
            <w:noWrap/>
            <w:vAlign w:val="center"/>
            <w:hideMark/>
          </w:tcPr>
          <w:p w14:paraId="7FE902E0" w14:textId="77777777" w:rsidR="007D722E" w:rsidRPr="007D722E" w:rsidRDefault="007D722E" w:rsidP="007D722E">
            <w:pPr>
              <w:jc w:val="center"/>
              <w:rPr>
                <w:sz w:val="12"/>
                <w:szCs w:val="12"/>
              </w:rPr>
            </w:pPr>
            <w:r w:rsidRPr="007D722E">
              <w:rPr>
                <w:sz w:val="12"/>
                <w:szCs w:val="12"/>
              </w:rPr>
              <w:t>2</w:t>
            </w:r>
          </w:p>
        </w:tc>
        <w:tc>
          <w:tcPr>
            <w:tcW w:w="3141" w:type="dxa"/>
            <w:tcBorders>
              <w:top w:val="nil"/>
              <w:left w:val="single" w:sz="8" w:space="0" w:color="auto"/>
              <w:bottom w:val="nil"/>
              <w:right w:val="single" w:sz="8" w:space="0" w:color="auto"/>
            </w:tcBorders>
            <w:shd w:val="clear" w:color="auto" w:fill="auto"/>
            <w:vAlign w:val="center"/>
            <w:hideMark/>
          </w:tcPr>
          <w:p w14:paraId="2920382C" w14:textId="77777777" w:rsidR="007D722E" w:rsidRPr="007D722E" w:rsidRDefault="007D722E" w:rsidP="007D722E">
            <w:pPr>
              <w:rPr>
                <w:b/>
                <w:bCs/>
                <w:sz w:val="12"/>
                <w:szCs w:val="12"/>
              </w:rPr>
            </w:pPr>
            <w:r w:rsidRPr="007D722E">
              <w:rPr>
                <w:b/>
                <w:bCs/>
                <w:sz w:val="12"/>
                <w:szCs w:val="12"/>
              </w:rPr>
              <w:t>Операционные расходы</w:t>
            </w:r>
          </w:p>
        </w:tc>
        <w:tc>
          <w:tcPr>
            <w:tcW w:w="947" w:type="dxa"/>
            <w:tcBorders>
              <w:top w:val="nil"/>
              <w:left w:val="nil"/>
              <w:bottom w:val="single" w:sz="4" w:space="0" w:color="auto"/>
              <w:right w:val="single" w:sz="8" w:space="0" w:color="auto"/>
            </w:tcBorders>
            <w:shd w:val="clear" w:color="auto" w:fill="auto"/>
            <w:noWrap/>
            <w:vAlign w:val="center"/>
            <w:hideMark/>
          </w:tcPr>
          <w:p w14:paraId="5417BFEF" w14:textId="77777777" w:rsidR="007D722E" w:rsidRPr="007D722E" w:rsidRDefault="007D722E" w:rsidP="007D722E">
            <w:pPr>
              <w:jc w:val="center"/>
              <w:rPr>
                <w:sz w:val="12"/>
                <w:szCs w:val="12"/>
              </w:rPr>
            </w:pPr>
            <w:r w:rsidRPr="007D722E">
              <w:rPr>
                <w:sz w:val="12"/>
                <w:szCs w:val="12"/>
              </w:rPr>
              <w:t>тыс. руб.</w:t>
            </w:r>
          </w:p>
        </w:tc>
        <w:tc>
          <w:tcPr>
            <w:tcW w:w="1696" w:type="dxa"/>
            <w:tcBorders>
              <w:top w:val="nil"/>
              <w:left w:val="nil"/>
              <w:bottom w:val="single" w:sz="4" w:space="0" w:color="auto"/>
              <w:right w:val="single" w:sz="8" w:space="0" w:color="auto"/>
            </w:tcBorders>
            <w:shd w:val="clear" w:color="auto" w:fill="auto"/>
            <w:noWrap/>
            <w:vAlign w:val="center"/>
            <w:hideMark/>
          </w:tcPr>
          <w:p w14:paraId="2E2B0666" w14:textId="77777777" w:rsidR="007D722E" w:rsidRPr="007D722E" w:rsidRDefault="007D722E" w:rsidP="007D722E">
            <w:pPr>
              <w:jc w:val="center"/>
              <w:rPr>
                <w:b/>
                <w:bCs/>
                <w:sz w:val="12"/>
                <w:szCs w:val="12"/>
              </w:rPr>
            </w:pPr>
            <w:r w:rsidRPr="007D722E">
              <w:rPr>
                <w:b/>
                <w:bCs/>
                <w:sz w:val="12"/>
                <w:szCs w:val="12"/>
              </w:rPr>
              <w:t>4 890,90</w:t>
            </w:r>
          </w:p>
        </w:tc>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43A130F9" w14:textId="77777777" w:rsidR="007D722E" w:rsidRPr="007D722E" w:rsidRDefault="007D722E" w:rsidP="007D722E">
            <w:pPr>
              <w:jc w:val="center"/>
              <w:rPr>
                <w:b/>
                <w:bCs/>
                <w:sz w:val="12"/>
                <w:szCs w:val="12"/>
              </w:rPr>
            </w:pPr>
            <w:r w:rsidRPr="007D722E">
              <w:rPr>
                <w:b/>
                <w:bCs/>
                <w:sz w:val="12"/>
                <w:szCs w:val="12"/>
              </w:rPr>
              <w:t>8 466,83</w:t>
            </w:r>
          </w:p>
        </w:tc>
        <w:tc>
          <w:tcPr>
            <w:tcW w:w="1696" w:type="dxa"/>
            <w:tcBorders>
              <w:top w:val="nil"/>
              <w:left w:val="nil"/>
              <w:bottom w:val="single" w:sz="4" w:space="0" w:color="auto"/>
              <w:right w:val="single" w:sz="8" w:space="0" w:color="auto"/>
            </w:tcBorders>
            <w:shd w:val="clear" w:color="auto" w:fill="auto"/>
            <w:noWrap/>
            <w:vAlign w:val="center"/>
            <w:hideMark/>
          </w:tcPr>
          <w:p w14:paraId="19E0A9F5" w14:textId="77777777" w:rsidR="007D722E" w:rsidRPr="007D722E" w:rsidRDefault="007D722E" w:rsidP="007D722E">
            <w:pPr>
              <w:jc w:val="center"/>
              <w:rPr>
                <w:b/>
                <w:bCs/>
                <w:sz w:val="12"/>
                <w:szCs w:val="12"/>
              </w:rPr>
            </w:pPr>
            <w:r w:rsidRPr="007D722E">
              <w:rPr>
                <w:b/>
                <w:bCs/>
                <w:sz w:val="12"/>
                <w:szCs w:val="12"/>
              </w:rPr>
              <w:t>5 352,05</w:t>
            </w:r>
          </w:p>
        </w:tc>
        <w:tc>
          <w:tcPr>
            <w:tcW w:w="1696" w:type="dxa"/>
            <w:tcBorders>
              <w:top w:val="nil"/>
              <w:left w:val="single" w:sz="4" w:space="0" w:color="auto"/>
              <w:bottom w:val="single" w:sz="4" w:space="0" w:color="auto"/>
              <w:right w:val="single" w:sz="8" w:space="0" w:color="auto"/>
            </w:tcBorders>
            <w:shd w:val="clear" w:color="auto" w:fill="auto"/>
            <w:noWrap/>
            <w:vAlign w:val="center"/>
            <w:hideMark/>
          </w:tcPr>
          <w:p w14:paraId="5AE4EC40" w14:textId="77777777" w:rsidR="007D722E" w:rsidRPr="007D722E" w:rsidRDefault="007D722E" w:rsidP="007D722E">
            <w:pPr>
              <w:jc w:val="center"/>
              <w:rPr>
                <w:sz w:val="12"/>
                <w:szCs w:val="12"/>
              </w:rPr>
            </w:pPr>
            <w:r w:rsidRPr="007D722E">
              <w:rPr>
                <w:sz w:val="12"/>
                <w:szCs w:val="12"/>
              </w:rPr>
              <w:t>-3 114,78</w:t>
            </w:r>
          </w:p>
        </w:tc>
        <w:tc>
          <w:tcPr>
            <w:tcW w:w="1696" w:type="dxa"/>
            <w:tcBorders>
              <w:top w:val="nil"/>
              <w:left w:val="single" w:sz="4" w:space="0" w:color="auto"/>
              <w:bottom w:val="single" w:sz="4" w:space="0" w:color="auto"/>
              <w:right w:val="single" w:sz="8" w:space="0" w:color="auto"/>
            </w:tcBorders>
            <w:shd w:val="clear" w:color="auto" w:fill="auto"/>
            <w:noWrap/>
            <w:vAlign w:val="center"/>
            <w:hideMark/>
          </w:tcPr>
          <w:p w14:paraId="1B4841B2" w14:textId="77777777" w:rsidR="007D722E" w:rsidRPr="007D722E" w:rsidRDefault="007D722E" w:rsidP="007D722E">
            <w:pPr>
              <w:jc w:val="center"/>
              <w:rPr>
                <w:b/>
                <w:bCs/>
                <w:sz w:val="12"/>
                <w:szCs w:val="12"/>
              </w:rPr>
            </w:pPr>
            <w:r w:rsidRPr="007D722E">
              <w:rPr>
                <w:b/>
                <w:bCs/>
                <w:sz w:val="12"/>
                <w:szCs w:val="12"/>
              </w:rPr>
              <w:t>5 526,37</w:t>
            </w:r>
          </w:p>
        </w:tc>
        <w:tc>
          <w:tcPr>
            <w:tcW w:w="1696" w:type="dxa"/>
            <w:tcBorders>
              <w:top w:val="nil"/>
              <w:left w:val="single" w:sz="4" w:space="0" w:color="auto"/>
              <w:bottom w:val="single" w:sz="4" w:space="0" w:color="auto"/>
              <w:right w:val="single" w:sz="8" w:space="0" w:color="auto"/>
            </w:tcBorders>
            <w:shd w:val="clear" w:color="auto" w:fill="auto"/>
            <w:noWrap/>
            <w:vAlign w:val="center"/>
            <w:hideMark/>
          </w:tcPr>
          <w:p w14:paraId="3E0D1977" w14:textId="77777777" w:rsidR="007D722E" w:rsidRPr="007D722E" w:rsidRDefault="007D722E" w:rsidP="007D722E">
            <w:pPr>
              <w:jc w:val="center"/>
              <w:rPr>
                <w:b/>
                <w:bCs/>
                <w:sz w:val="12"/>
                <w:szCs w:val="12"/>
              </w:rPr>
            </w:pPr>
            <w:r w:rsidRPr="007D722E">
              <w:rPr>
                <w:b/>
                <w:bCs/>
                <w:sz w:val="12"/>
                <w:szCs w:val="12"/>
              </w:rPr>
              <w:t>5 689,95</w:t>
            </w:r>
          </w:p>
        </w:tc>
      </w:tr>
      <w:tr w:rsidR="007D722E" w:rsidRPr="007D722E" w14:paraId="1F243EDA" w14:textId="77777777" w:rsidTr="00104FF4">
        <w:trPr>
          <w:trHeight w:val="1001"/>
        </w:trPr>
        <w:tc>
          <w:tcPr>
            <w:tcW w:w="599" w:type="dxa"/>
            <w:tcBorders>
              <w:top w:val="nil"/>
              <w:left w:val="single" w:sz="8" w:space="0" w:color="auto"/>
              <w:bottom w:val="nil"/>
              <w:right w:val="nil"/>
            </w:tcBorders>
            <w:shd w:val="clear" w:color="auto" w:fill="auto"/>
            <w:noWrap/>
            <w:vAlign w:val="center"/>
            <w:hideMark/>
          </w:tcPr>
          <w:p w14:paraId="0ABF3CD0" w14:textId="77777777" w:rsidR="007D722E" w:rsidRPr="007D722E" w:rsidRDefault="007D722E" w:rsidP="007D722E">
            <w:pPr>
              <w:jc w:val="center"/>
              <w:rPr>
                <w:sz w:val="12"/>
                <w:szCs w:val="12"/>
              </w:rPr>
            </w:pPr>
            <w:r w:rsidRPr="007D722E">
              <w:rPr>
                <w:sz w:val="12"/>
                <w:szCs w:val="12"/>
              </w:rPr>
              <w:t> </w:t>
            </w:r>
          </w:p>
        </w:tc>
        <w:tc>
          <w:tcPr>
            <w:tcW w:w="3141"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58CB9F2" w14:textId="77777777" w:rsidR="007D722E" w:rsidRPr="007D722E" w:rsidRDefault="007D722E" w:rsidP="007D722E">
            <w:pPr>
              <w:rPr>
                <w:sz w:val="12"/>
                <w:szCs w:val="12"/>
              </w:rPr>
            </w:pPr>
            <w:r w:rsidRPr="007D722E">
              <w:rPr>
                <w:sz w:val="12"/>
                <w:szCs w:val="12"/>
              </w:rPr>
              <w:t>стоимость реагентов, а так же фильтрующих и ионообменных материалов, используемых при водоподготовке</w:t>
            </w:r>
          </w:p>
        </w:tc>
        <w:tc>
          <w:tcPr>
            <w:tcW w:w="947" w:type="dxa"/>
            <w:tcBorders>
              <w:top w:val="nil"/>
              <w:left w:val="nil"/>
              <w:bottom w:val="single" w:sz="4" w:space="0" w:color="auto"/>
              <w:right w:val="single" w:sz="8" w:space="0" w:color="auto"/>
            </w:tcBorders>
            <w:shd w:val="clear" w:color="auto" w:fill="auto"/>
            <w:noWrap/>
            <w:vAlign w:val="center"/>
            <w:hideMark/>
          </w:tcPr>
          <w:p w14:paraId="62C67691" w14:textId="77777777" w:rsidR="007D722E" w:rsidRPr="007D722E" w:rsidRDefault="007D722E" w:rsidP="007D722E">
            <w:pPr>
              <w:jc w:val="center"/>
              <w:rPr>
                <w:sz w:val="12"/>
                <w:szCs w:val="12"/>
              </w:rPr>
            </w:pPr>
            <w:r w:rsidRPr="007D722E">
              <w:rPr>
                <w:sz w:val="12"/>
                <w:szCs w:val="12"/>
              </w:rPr>
              <w:t>тыс. руб.</w:t>
            </w:r>
          </w:p>
        </w:tc>
        <w:tc>
          <w:tcPr>
            <w:tcW w:w="1696" w:type="dxa"/>
            <w:tcBorders>
              <w:top w:val="nil"/>
              <w:left w:val="nil"/>
              <w:bottom w:val="single" w:sz="4" w:space="0" w:color="auto"/>
              <w:right w:val="single" w:sz="8" w:space="0" w:color="auto"/>
            </w:tcBorders>
            <w:shd w:val="clear" w:color="auto" w:fill="auto"/>
            <w:noWrap/>
            <w:vAlign w:val="center"/>
            <w:hideMark/>
          </w:tcPr>
          <w:p w14:paraId="72BF89F7" w14:textId="77777777" w:rsidR="007D722E" w:rsidRPr="007D722E" w:rsidRDefault="007D722E" w:rsidP="007D722E">
            <w:pPr>
              <w:jc w:val="center"/>
              <w:rPr>
                <w:b/>
                <w:bCs/>
                <w:sz w:val="12"/>
                <w:szCs w:val="12"/>
              </w:rPr>
            </w:pPr>
            <w:r w:rsidRPr="007D722E">
              <w:rPr>
                <w:b/>
                <w:bCs/>
                <w:sz w:val="12"/>
                <w:szCs w:val="12"/>
              </w:rPr>
              <w:t>2 685,11</w:t>
            </w:r>
          </w:p>
        </w:tc>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391CBB26" w14:textId="77777777" w:rsidR="007D722E" w:rsidRPr="007D722E" w:rsidRDefault="007D722E" w:rsidP="007D722E">
            <w:pPr>
              <w:jc w:val="center"/>
              <w:rPr>
                <w:b/>
                <w:bCs/>
                <w:sz w:val="12"/>
                <w:szCs w:val="12"/>
              </w:rPr>
            </w:pPr>
            <w:r w:rsidRPr="007D722E">
              <w:rPr>
                <w:b/>
                <w:bCs/>
                <w:sz w:val="12"/>
                <w:szCs w:val="12"/>
              </w:rPr>
              <w:t>3 036,33</w:t>
            </w:r>
          </w:p>
        </w:tc>
        <w:tc>
          <w:tcPr>
            <w:tcW w:w="1696" w:type="dxa"/>
            <w:tcBorders>
              <w:top w:val="nil"/>
              <w:left w:val="nil"/>
              <w:bottom w:val="single" w:sz="4" w:space="0" w:color="auto"/>
              <w:right w:val="single" w:sz="8" w:space="0" w:color="auto"/>
            </w:tcBorders>
            <w:shd w:val="clear" w:color="auto" w:fill="auto"/>
            <w:noWrap/>
            <w:vAlign w:val="center"/>
            <w:hideMark/>
          </w:tcPr>
          <w:p w14:paraId="1E44625F" w14:textId="77777777" w:rsidR="007D722E" w:rsidRPr="007D722E" w:rsidRDefault="007D722E" w:rsidP="007D722E">
            <w:pPr>
              <w:jc w:val="center"/>
              <w:rPr>
                <w:b/>
                <w:bCs/>
                <w:sz w:val="12"/>
                <w:szCs w:val="12"/>
              </w:rPr>
            </w:pPr>
            <w:r w:rsidRPr="007D722E">
              <w:rPr>
                <w:b/>
                <w:bCs/>
                <w:sz w:val="12"/>
                <w:szCs w:val="12"/>
              </w:rPr>
              <w:t>2 464,94</w:t>
            </w:r>
          </w:p>
        </w:tc>
        <w:tc>
          <w:tcPr>
            <w:tcW w:w="1696" w:type="dxa"/>
            <w:tcBorders>
              <w:top w:val="nil"/>
              <w:left w:val="single" w:sz="4" w:space="0" w:color="auto"/>
              <w:bottom w:val="single" w:sz="4" w:space="0" w:color="auto"/>
              <w:right w:val="single" w:sz="8" w:space="0" w:color="auto"/>
            </w:tcBorders>
            <w:shd w:val="clear" w:color="auto" w:fill="auto"/>
            <w:noWrap/>
            <w:vAlign w:val="center"/>
            <w:hideMark/>
          </w:tcPr>
          <w:p w14:paraId="407E8784" w14:textId="77777777" w:rsidR="007D722E" w:rsidRPr="007D722E" w:rsidRDefault="007D722E" w:rsidP="007D722E">
            <w:pPr>
              <w:jc w:val="center"/>
              <w:rPr>
                <w:sz w:val="12"/>
                <w:szCs w:val="12"/>
              </w:rPr>
            </w:pPr>
            <w:r w:rsidRPr="007D722E">
              <w:rPr>
                <w:sz w:val="12"/>
                <w:szCs w:val="12"/>
              </w:rPr>
              <w:t>-571,40</w:t>
            </w:r>
          </w:p>
        </w:tc>
        <w:tc>
          <w:tcPr>
            <w:tcW w:w="1696" w:type="dxa"/>
            <w:tcBorders>
              <w:top w:val="nil"/>
              <w:left w:val="single" w:sz="4" w:space="0" w:color="auto"/>
              <w:bottom w:val="single" w:sz="4" w:space="0" w:color="auto"/>
              <w:right w:val="single" w:sz="8" w:space="0" w:color="auto"/>
            </w:tcBorders>
            <w:shd w:val="clear" w:color="auto" w:fill="auto"/>
            <w:noWrap/>
            <w:vAlign w:val="center"/>
            <w:hideMark/>
          </w:tcPr>
          <w:p w14:paraId="5121A4D9" w14:textId="77777777" w:rsidR="007D722E" w:rsidRPr="007D722E" w:rsidRDefault="007D722E" w:rsidP="007D722E">
            <w:pPr>
              <w:jc w:val="center"/>
              <w:rPr>
                <w:b/>
                <w:bCs/>
                <w:sz w:val="12"/>
                <w:szCs w:val="12"/>
              </w:rPr>
            </w:pPr>
            <w:r w:rsidRPr="007D722E">
              <w:rPr>
                <w:b/>
                <w:bCs/>
                <w:sz w:val="12"/>
                <w:szCs w:val="12"/>
              </w:rPr>
              <w:t>2 545,22</w:t>
            </w:r>
          </w:p>
        </w:tc>
        <w:tc>
          <w:tcPr>
            <w:tcW w:w="1696" w:type="dxa"/>
            <w:tcBorders>
              <w:top w:val="nil"/>
              <w:left w:val="single" w:sz="4" w:space="0" w:color="auto"/>
              <w:bottom w:val="single" w:sz="4" w:space="0" w:color="auto"/>
              <w:right w:val="single" w:sz="8" w:space="0" w:color="auto"/>
            </w:tcBorders>
            <w:shd w:val="clear" w:color="auto" w:fill="auto"/>
            <w:noWrap/>
            <w:vAlign w:val="center"/>
            <w:hideMark/>
          </w:tcPr>
          <w:p w14:paraId="12BE0721" w14:textId="77777777" w:rsidR="007D722E" w:rsidRPr="007D722E" w:rsidRDefault="007D722E" w:rsidP="007D722E">
            <w:pPr>
              <w:jc w:val="center"/>
              <w:rPr>
                <w:b/>
                <w:bCs/>
                <w:sz w:val="12"/>
                <w:szCs w:val="12"/>
              </w:rPr>
            </w:pPr>
            <w:r w:rsidRPr="007D722E">
              <w:rPr>
                <w:b/>
                <w:bCs/>
                <w:sz w:val="12"/>
                <w:szCs w:val="12"/>
              </w:rPr>
              <w:t>2 620,56</w:t>
            </w:r>
          </w:p>
        </w:tc>
      </w:tr>
      <w:tr w:rsidR="007D722E" w:rsidRPr="007D722E" w14:paraId="3AA6E1D3" w14:textId="77777777" w:rsidTr="00104FF4">
        <w:trPr>
          <w:trHeight w:val="309"/>
        </w:trPr>
        <w:tc>
          <w:tcPr>
            <w:tcW w:w="599" w:type="dxa"/>
            <w:tcBorders>
              <w:top w:val="nil"/>
              <w:left w:val="single" w:sz="8" w:space="0" w:color="auto"/>
              <w:bottom w:val="nil"/>
              <w:right w:val="nil"/>
            </w:tcBorders>
            <w:shd w:val="clear" w:color="auto" w:fill="auto"/>
            <w:noWrap/>
            <w:vAlign w:val="center"/>
            <w:hideMark/>
          </w:tcPr>
          <w:p w14:paraId="4C8BFE12" w14:textId="77777777" w:rsidR="007D722E" w:rsidRPr="007D722E" w:rsidRDefault="007D722E" w:rsidP="007D722E">
            <w:pPr>
              <w:jc w:val="center"/>
              <w:rPr>
                <w:sz w:val="12"/>
                <w:szCs w:val="12"/>
              </w:rPr>
            </w:pPr>
            <w:r w:rsidRPr="007D722E">
              <w:rPr>
                <w:sz w:val="12"/>
                <w:szCs w:val="12"/>
              </w:rPr>
              <w:t> </w:t>
            </w:r>
          </w:p>
        </w:tc>
        <w:tc>
          <w:tcPr>
            <w:tcW w:w="3141" w:type="dxa"/>
            <w:tcBorders>
              <w:top w:val="nil"/>
              <w:left w:val="single" w:sz="8" w:space="0" w:color="auto"/>
              <w:bottom w:val="single" w:sz="4" w:space="0" w:color="auto"/>
              <w:right w:val="single" w:sz="8" w:space="0" w:color="auto"/>
            </w:tcBorders>
            <w:shd w:val="clear" w:color="auto" w:fill="auto"/>
            <w:noWrap/>
            <w:vAlign w:val="bottom"/>
            <w:hideMark/>
          </w:tcPr>
          <w:p w14:paraId="319EE051" w14:textId="77777777" w:rsidR="007D722E" w:rsidRPr="007D722E" w:rsidRDefault="007D722E" w:rsidP="007D722E">
            <w:pPr>
              <w:rPr>
                <w:rFonts w:ascii="Bookman Old Style" w:hAnsi="Bookman Old Style" w:cs="Arial CYR"/>
                <w:sz w:val="12"/>
                <w:szCs w:val="12"/>
              </w:rPr>
            </w:pPr>
            <w:r w:rsidRPr="007D722E">
              <w:rPr>
                <w:rFonts w:ascii="Bookman Old Style" w:hAnsi="Bookman Old Style" w:cs="Arial CYR"/>
                <w:sz w:val="12"/>
                <w:szCs w:val="12"/>
              </w:rPr>
              <w:t>- объем соли</w:t>
            </w:r>
          </w:p>
        </w:tc>
        <w:tc>
          <w:tcPr>
            <w:tcW w:w="947" w:type="dxa"/>
            <w:tcBorders>
              <w:top w:val="nil"/>
              <w:left w:val="nil"/>
              <w:bottom w:val="single" w:sz="4" w:space="0" w:color="auto"/>
              <w:right w:val="single" w:sz="8" w:space="0" w:color="auto"/>
            </w:tcBorders>
            <w:shd w:val="clear" w:color="auto" w:fill="auto"/>
            <w:noWrap/>
            <w:vAlign w:val="center"/>
            <w:hideMark/>
          </w:tcPr>
          <w:p w14:paraId="37104CDB" w14:textId="77777777" w:rsidR="007D722E" w:rsidRPr="007D722E" w:rsidRDefault="007D722E" w:rsidP="007D722E">
            <w:pPr>
              <w:jc w:val="center"/>
              <w:rPr>
                <w:sz w:val="12"/>
                <w:szCs w:val="12"/>
              </w:rPr>
            </w:pPr>
            <w:r w:rsidRPr="007D722E">
              <w:rPr>
                <w:sz w:val="12"/>
                <w:szCs w:val="12"/>
              </w:rPr>
              <w:t>т</w:t>
            </w:r>
          </w:p>
        </w:tc>
        <w:tc>
          <w:tcPr>
            <w:tcW w:w="1696" w:type="dxa"/>
            <w:tcBorders>
              <w:top w:val="nil"/>
              <w:left w:val="nil"/>
              <w:bottom w:val="single" w:sz="4" w:space="0" w:color="auto"/>
              <w:right w:val="single" w:sz="8" w:space="0" w:color="auto"/>
            </w:tcBorders>
            <w:shd w:val="clear" w:color="auto" w:fill="auto"/>
            <w:noWrap/>
            <w:vAlign w:val="center"/>
            <w:hideMark/>
          </w:tcPr>
          <w:p w14:paraId="076147B3" w14:textId="77777777" w:rsidR="007D722E" w:rsidRPr="007D722E" w:rsidRDefault="007D722E" w:rsidP="007D722E">
            <w:pPr>
              <w:jc w:val="center"/>
              <w:rPr>
                <w:sz w:val="12"/>
                <w:szCs w:val="12"/>
              </w:rPr>
            </w:pPr>
            <w:r w:rsidRPr="007D722E">
              <w:rPr>
                <w:sz w:val="12"/>
                <w:szCs w:val="12"/>
              </w:rPr>
              <w:t>450,98</w:t>
            </w:r>
          </w:p>
        </w:tc>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3A086536" w14:textId="77777777" w:rsidR="007D722E" w:rsidRPr="007D722E" w:rsidRDefault="007D722E" w:rsidP="007D722E">
            <w:pPr>
              <w:jc w:val="center"/>
              <w:rPr>
                <w:sz w:val="12"/>
                <w:szCs w:val="12"/>
              </w:rPr>
            </w:pPr>
            <w:r w:rsidRPr="007D722E">
              <w:rPr>
                <w:sz w:val="12"/>
                <w:szCs w:val="12"/>
              </w:rPr>
              <w:t>450,37</w:t>
            </w:r>
          </w:p>
        </w:tc>
        <w:tc>
          <w:tcPr>
            <w:tcW w:w="1696" w:type="dxa"/>
            <w:tcBorders>
              <w:top w:val="nil"/>
              <w:left w:val="nil"/>
              <w:bottom w:val="single" w:sz="4" w:space="0" w:color="auto"/>
              <w:right w:val="single" w:sz="8" w:space="0" w:color="auto"/>
            </w:tcBorders>
            <w:shd w:val="clear" w:color="auto" w:fill="auto"/>
            <w:noWrap/>
            <w:vAlign w:val="center"/>
            <w:hideMark/>
          </w:tcPr>
          <w:p w14:paraId="6F1F9185" w14:textId="77777777" w:rsidR="007D722E" w:rsidRPr="007D722E" w:rsidRDefault="007D722E" w:rsidP="007D722E">
            <w:pPr>
              <w:jc w:val="center"/>
              <w:rPr>
                <w:sz w:val="12"/>
                <w:szCs w:val="12"/>
              </w:rPr>
            </w:pPr>
            <w:r w:rsidRPr="007D722E">
              <w:rPr>
                <w:sz w:val="12"/>
                <w:szCs w:val="12"/>
              </w:rPr>
              <w:t>450,37</w:t>
            </w:r>
          </w:p>
        </w:tc>
        <w:tc>
          <w:tcPr>
            <w:tcW w:w="1696" w:type="dxa"/>
            <w:tcBorders>
              <w:top w:val="nil"/>
              <w:left w:val="single" w:sz="4" w:space="0" w:color="auto"/>
              <w:bottom w:val="single" w:sz="4" w:space="0" w:color="auto"/>
              <w:right w:val="single" w:sz="8" w:space="0" w:color="auto"/>
            </w:tcBorders>
            <w:shd w:val="clear" w:color="auto" w:fill="auto"/>
            <w:noWrap/>
            <w:vAlign w:val="center"/>
            <w:hideMark/>
          </w:tcPr>
          <w:p w14:paraId="291E9168" w14:textId="77777777" w:rsidR="007D722E" w:rsidRPr="007D722E" w:rsidRDefault="007D722E" w:rsidP="007D722E">
            <w:pPr>
              <w:jc w:val="center"/>
              <w:rPr>
                <w:sz w:val="12"/>
                <w:szCs w:val="12"/>
              </w:rPr>
            </w:pPr>
            <w:r w:rsidRPr="007D722E">
              <w:rPr>
                <w:sz w:val="12"/>
                <w:szCs w:val="12"/>
              </w:rPr>
              <w:t>0,00</w:t>
            </w:r>
          </w:p>
        </w:tc>
        <w:tc>
          <w:tcPr>
            <w:tcW w:w="1696" w:type="dxa"/>
            <w:tcBorders>
              <w:top w:val="nil"/>
              <w:left w:val="single" w:sz="4" w:space="0" w:color="auto"/>
              <w:bottom w:val="single" w:sz="4" w:space="0" w:color="auto"/>
              <w:right w:val="single" w:sz="8" w:space="0" w:color="auto"/>
            </w:tcBorders>
            <w:shd w:val="clear" w:color="auto" w:fill="auto"/>
            <w:noWrap/>
            <w:vAlign w:val="center"/>
            <w:hideMark/>
          </w:tcPr>
          <w:p w14:paraId="14BD0073" w14:textId="77777777" w:rsidR="007D722E" w:rsidRPr="007D722E" w:rsidRDefault="007D722E" w:rsidP="007D722E">
            <w:pPr>
              <w:jc w:val="center"/>
              <w:rPr>
                <w:sz w:val="12"/>
                <w:szCs w:val="12"/>
              </w:rPr>
            </w:pPr>
            <w:r w:rsidRPr="007D722E">
              <w:rPr>
                <w:sz w:val="12"/>
                <w:szCs w:val="12"/>
              </w:rPr>
              <w:t>450,37</w:t>
            </w:r>
          </w:p>
        </w:tc>
        <w:tc>
          <w:tcPr>
            <w:tcW w:w="1696" w:type="dxa"/>
            <w:tcBorders>
              <w:top w:val="nil"/>
              <w:left w:val="single" w:sz="4" w:space="0" w:color="auto"/>
              <w:bottom w:val="single" w:sz="4" w:space="0" w:color="auto"/>
              <w:right w:val="single" w:sz="8" w:space="0" w:color="auto"/>
            </w:tcBorders>
            <w:shd w:val="clear" w:color="auto" w:fill="auto"/>
            <w:noWrap/>
            <w:vAlign w:val="center"/>
            <w:hideMark/>
          </w:tcPr>
          <w:p w14:paraId="31C70210" w14:textId="77777777" w:rsidR="007D722E" w:rsidRPr="007D722E" w:rsidRDefault="007D722E" w:rsidP="007D722E">
            <w:pPr>
              <w:jc w:val="center"/>
              <w:rPr>
                <w:sz w:val="12"/>
                <w:szCs w:val="12"/>
              </w:rPr>
            </w:pPr>
            <w:r w:rsidRPr="007D722E">
              <w:rPr>
                <w:sz w:val="12"/>
                <w:szCs w:val="12"/>
              </w:rPr>
              <w:t>450,37</w:t>
            </w:r>
          </w:p>
        </w:tc>
      </w:tr>
      <w:tr w:rsidR="007D722E" w:rsidRPr="007D722E" w14:paraId="0B283220" w14:textId="77777777" w:rsidTr="00104FF4">
        <w:trPr>
          <w:trHeight w:val="309"/>
        </w:trPr>
        <w:tc>
          <w:tcPr>
            <w:tcW w:w="599" w:type="dxa"/>
            <w:tcBorders>
              <w:top w:val="nil"/>
              <w:left w:val="single" w:sz="8" w:space="0" w:color="auto"/>
              <w:bottom w:val="nil"/>
              <w:right w:val="nil"/>
            </w:tcBorders>
            <w:shd w:val="clear" w:color="auto" w:fill="auto"/>
            <w:noWrap/>
            <w:vAlign w:val="center"/>
            <w:hideMark/>
          </w:tcPr>
          <w:p w14:paraId="2F323677" w14:textId="77777777" w:rsidR="007D722E" w:rsidRPr="007D722E" w:rsidRDefault="007D722E" w:rsidP="007D722E">
            <w:pPr>
              <w:jc w:val="center"/>
              <w:rPr>
                <w:sz w:val="12"/>
                <w:szCs w:val="12"/>
              </w:rPr>
            </w:pPr>
            <w:r w:rsidRPr="007D722E">
              <w:rPr>
                <w:sz w:val="12"/>
                <w:szCs w:val="12"/>
              </w:rPr>
              <w:t> </w:t>
            </w:r>
          </w:p>
        </w:tc>
        <w:tc>
          <w:tcPr>
            <w:tcW w:w="3141" w:type="dxa"/>
            <w:tcBorders>
              <w:top w:val="nil"/>
              <w:left w:val="single" w:sz="8" w:space="0" w:color="auto"/>
              <w:bottom w:val="single" w:sz="4" w:space="0" w:color="auto"/>
              <w:right w:val="single" w:sz="8" w:space="0" w:color="auto"/>
            </w:tcBorders>
            <w:shd w:val="clear" w:color="auto" w:fill="auto"/>
            <w:noWrap/>
            <w:vAlign w:val="bottom"/>
            <w:hideMark/>
          </w:tcPr>
          <w:p w14:paraId="346052C4" w14:textId="77777777" w:rsidR="007D722E" w:rsidRPr="007D722E" w:rsidRDefault="007D722E" w:rsidP="007D722E">
            <w:pPr>
              <w:rPr>
                <w:rFonts w:ascii="Bookman Old Style" w:hAnsi="Bookman Old Style" w:cs="Arial CYR"/>
                <w:sz w:val="12"/>
                <w:szCs w:val="12"/>
              </w:rPr>
            </w:pPr>
            <w:r w:rsidRPr="007D722E">
              <w:rPr>
                <w:rFonts w:ascii="Bookman Old Style" w:hAnsi="Bookman Old Style" w:cs="Arial CYR"/>
                <w:sz w:val="12"/>
                <w:szCs w:val="12"/>
              </w:rPr>
              <w:t>- объем катионита</w:t>
            </w:r>
          </w:p>
        </w:tc>
        <w:tc>
          <w:tcPr>
            <w:tcW w:w="947" w:type="dxa"/>
            <w:tcBorders>
              <w:top w:val="nil"/>
              <w:left w:val="nil"/>
              <w:bottom w:val="single" w:sz="4" w:space="0" w:color="auto"/>
              <w:right w:val="single" w:sz="8" w:space="0" w:color="auto"/>
            </w:tcBorders>
            <w:shd w:val="clear" w:color="auto" w:fill="auto"/>
            <w:noWrap/>
            <w:vAlign w:val="center"/>
            <w:hideMark/>
          </w:tcPr>
          <w:p w14:paraId="6E53F361" w14:textId="77777777" w:rsidR="007D722E" w:rsidRPr="007D722E" w:rsidRDefault="007D722E" w:rsidP="007D722E">
            <w:pPr>
              <w:jc w:val="center"/>
              <w:rPr>
                <w:sz w:val="12"/>
                <w:szCs w:val="12"/>
              </w:rPr>
            </w:pPr>
            <w:r w:rsidRPr="007D722E">
              <w:rPr>
                <w:sz w:val="12"/>
                <w:szCs w:val="12"/>
              </w:rPr>
              <w:t>т</w:t>
            </w:r>
          </w:p>
        </w:tc>
        <w:tc>
          <w:tcPr>
            <w:tcW w:w="1696" w:type="dxa"/>
            <w:tcBorders>
              <w:top w:val="nil"/>
              <w:left w:val="nil"/>
              <w:bottom w:val="single" w:sz="4" w:space="0" w:color="auto"/>
              <w:right w:val="single" w:sz="8" w:space="0" w:color="auto"/>
            </w:tcBorders>
            <w:shd w:val="clear" w:color="auto" w:fill="auto"/>
            <w:noWrap/>
            <w:vAlign w:val="center"/>
            <w:hideMark/>
          </w:tcPr>
          <w:p w14:paraId="25ACC9B3" w14:textId="77777777" w:rsidR="007D722E" w:rsidRPr="007D722E" w:rsidRDefault="007D722E" w:rsidP="007D722E">
            <w:pPr>
              <w:jc w:val="center"/>
              <w:rPr>
                <w:sz w:val="12"/>
                <w:szCs w:val="12"/>
              </w:rPr>
            </w:pPr>
            <w:r w:rsidRPr="007D722E">
              <w:rPr>
                <w:sz w:val="12"/>
                <w:szCs w:val="12"/>
              </w:rPr>
              <w:t>7,17</w:t>
            </w:r>
          </w:p>
        </w:tc>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70C29C6F" w14:textId="77777777" w:rsidR="007D722E" w:rsidRPr="007D722E" w:rsidRDefault="007D722E" w:rsidP="007D722E">
            <w:pPr>
              <w:jc w:val="center"/>
              <w:rPr>
                <w:sz w:val="12"/>
                <w:szCs w:val="12"/>
              </w:rPr>
            </w:pPr>
            <w:r w:rsidRPr="007D722E">
              <w:rPr>
                <w:sz w:val="12"/>
                <w:szCs w:val="12"/>
              </w:rPr>
              <w:t>1,82</w:t>
            </w:r>
          </w:p>
        </w:tc>
        <w:tc>
          <w:tcPr>
            <w:tcW w:w="1696" w:type="dxa"/>
            <w:tcBorders>
              <w:top w:val="nil"/>
              <w:left w:val="nil"/>
              <w:bottom w:val="single" w:sz="4" w:space="0" w:color="auto"/>
              <w:right w:val="single" w:sz="8" w:space="0" w:color="auto"/>
            </w:tcBorders>
            <w:shd w:val="clear" w:color="auto" w:fill="auto"/>
            <w:noWrap/>
            <w:vAlign w:val="center"/>
            <w:hideMark/>
          </w:tcPr>
          <w:p w14:paraId="74F8484E" w14:textId="77777777" w:rsidR="007D722E" w:rsidRPr="007D722E" w:rsidRDefault="007D722E" w:rsidP="007D722E">
            <w:pPr>
              <w:jc w:val="center"/>
              <w:rPr>
                <w:sz w:val="12"/>
                <w:szCs w:val="12"/>
              </w:rPr>
            </w:pPr>
            <w:r w:rsidRPr="007D722E">
              <w:rPr>
                <w:sz w:val="12"/>
                <w:szCs w:val="12"/>
              </w:rPr>
              <w:t>1,82</w:t>
            </w:r>
          </w:p>
        </w:tc>
        <w:tc>
          <w:tcPr>
            <w:tcW w:w="1696" w:type="dxa"/>
            <w:tcBorders>
              <w:top w:val="nil"/>
              <w:left w:val="single" w:sz="4" w:space="0" w:color="auto"/>
              <w:bottom w:val="single" w:sz="4" w:space="0" w:color="auto"/>
              <w:right w:val="single" w:sz="8" w:space="0" w:color="auto"/>
            </w:tcBorders>
            <w:shd w:val="clear" w:color="auto" w:fill="auto"/>
            <w:noWrap/>
            <w:vAlign w:val="center"/>
            <w:hideMark/>
          </w:tcPr>
          <w:p w14:paraId="73FACD72" w14:textId="77777777" w:rsidR="007D722E" w:rsidRPr="007D722E" w:rsidRDefault="007D722E" w:rsidP="007D722E">
            <w:pPr>
              <w:jc w:val="center"/>
              <w:rPr>
                <w:sz w:val="12"/>
                <w:szCs w:val="12"/>
              </w:rPr>
            </w:pPr>
            <w:r w:rsidRPr="007D722E">
              <w:rPr>
                <w:sz w:val="12"/>
                <w:szCs w:val="12"/>
              </w:rPr>
              <w:t>0,00</w:t>
            </w:r>
          </w:p>
        </w:tc>
        <w:tc>
          <w:tcPr>
            <w:tcW w:w="1696" w:type="dxa"/>
            <w:tcBorders>
              <w:top w:val="nil"/>
              <w:left w:val="single" w:sz="4" w:space="0" w:color="auto"/>
              <w:bottom w:val="single" w:sz="4" w:space="0" w:color="auto"/>
              <w:right w:val="single" w:sz="8" w:space="0" w:color="auto"/>
            </w:tcBorders>
            <w:shd w:val="clear" w:color="auto" w:fill="auto"/>
            <w:noWrap/>
            <w:vAlign w:val="center"/>
            <w:hideMark/>
          </w:tcPr>
          <w:p w14:paraId="77A88B04" w14:textId="77777777" w:rsidR="007D722E" w:rsidRPr="007D722E" w:rsidRDefault="007D722E" w:rsidP="007D722E">
            <w:pPr>
              <w:jc w:val="center"/>
              <w:rPr>
                <w:sz w:val="12"/>
                <w:szCs w:val="12"/>
              </w:rPr>
            </w:pPr>
            <w:r w:rsidRPr="007D722E">
              <w:rPr>
                <w:sz w:val="12"/>
                <w:szCs w:val="12"/>
              </w:rPr>
              <w:t>1,82</w:t>
            </w:r>
          </w:p>
        </w:tc>
        <w:tc>
          <w:tcPr>
            <w:tcW w:w="1696" w:type="dxa"/>
            <w:tcBorders>
              <w:top w:val="nil"/>
              <w:left w:val="single" w:sz="4" w:space="0" w:color="auto"/>
              <w:bottom w:val="single" w:sz="4" w:space="0" w:color="auto"/>
              <w:right w:val="single" w:sz="8" w:space="0" w:color="auto"/>
            </w:tcBorders>
            <w:shd w:val="clear" w:color="auto" w:fill="auto"/>
            <w:noWrap/>
            <w:vAlign w:val="center"/>
            <w:hideMark/>
          </w:tcPr>
          <w:p w14:paraId="17EA1B5B" w14:textId="77777777" w:rsidR="007D722E" w:rsidRPr="007D722E" w:rsidRDefault="007D722E" w:rsidP="007D722E">
            <w:pPr>
              <w:jc w:val="center"/>
              <w:rPr>
                <w:sz w:val="12"/>
                <w:szCs w:val="12"/>
              </w:rPr>
            </w:pPr>
            <w:r w:rsidRPr="007D722E">
              <w:rPr>
                <w:sz w:val="12"/>
                <w:szCs w:val="12"/>
              </w:rPr>
              <w:t>1,82</w:t>
            </w:r>
          </w:p>
        </w:tc>
      </w:tr>
      <w:tr w:rsidR="007D722E" w:rsidRPr="007D722E" w14:paraId="4CC50772" w14:textId="77777777" w:rsidTr="00104FF4">
        <w:trPr>
          <w:trHeight w:val="309"/>
        </w:trPr>
        <w:tc>
          <w:tcPr>
            <w:tcW w:w="599" w:type="dxa"/>
            <w:tcBorders>
              <w:top w:val="nil"/>
              <w:left w:val="single" w:sz="8" w:space="0" w:color="auto"/>
              <w:bottom w:val="nil"/>
              <w:right w:val="nil"/>
            </w:tcBorders>
            <w:shd w:val="clear" w:color="auto" w:fill="auto"/>
            <w:noWrap/>
            <w:vAlign w:val="center"/>
            <w:hideMark/>
          </w:tcPr>
          <w:p w14:paraId="2017B4B8" w14:textId="77777777" w:rsidR="007D722E" w:rsidRPr="007D722E" w:rsidRDefault="007D722E" w:rsidP="007D722E">
            <w:pPr>
              <w:jc w:val="center"/>
              <w:rPr>
                <w:sz w:val="12"/>
                <w:szCs w:val="12"/>
              </w:rPr>
            </w:pPr>
            <w:r w:rsidRPr="007D722E">
              <w:rPr>
                <w:sz w:val="12"/>
                <w:szCs w:val="12"/>
              </w:rPr>
              <w:t> </w:t>
            </w:r>
          </w:p>
        </w:tc>
        <w:tc>
          <w:tcPr>
            <w:tcW w:w="3141" w:type="dxa"/>
            <w:tcBorders>
              <w:top w:val="nil"/>
              <w:left w:val="single" w:sz="8" w:space="0" w:color="auto"/>
              <w:bottom w:val="single" w:sz="4" w:space="0" w:color="auto"/>
              <w:right w:val="single" w:sz="8" w:space="0" w:color="auto"/>
            </w:tcBorders>
            <w:shd w:val="clear" w:color="auto" w:fill="auto"/>
            <w:noWrap/>
            <w:vAlign w:val="bottom"/>
            <w:hideMark/>
          </w:tcPr>
          <w:p w14:paraId="487CA812" w14:textId="77777777" w:rsidR="007D722E" w:rsidRPr="007D722E" w:rsidRDefault="007D722E" w:rsidP="007D722E">
            <w:pPr>
              <w:rPr>
                <w:rFonts w:ascii="Bookman Old Style" w:hAnsi="Bookman Old Style" w:cs="Arial CYR"/>
                <w:sz w:val="12"/>
                <w:szCs w:val="12"/>
              </w:rPr>
            </w:pPr>
            <w:r w:rsidRPr="007D722E">
              <w:rPr>
                <w:rFonts w:ascii="Bookman Old Style" w:hAnsi="Bookman Old Style" w:cs="Arial CYR"/>
                <w:sz w:val="12"/>
                <w:szCs w:val="12"/>
              </w:rPr>
              <w:t>- цена соли</w:t>
            </w:r>
          </w:p>
        </w:tc>
        <w:tc>
          <w:tcPr>
            <w:tcW w:w="947" w:type="dxa"/>
            <w:tcBorders>
              <w:top w:val="nil"/>
              <w:left w:val="nil"/>
              <w:bottom w:val="single" w:sz="4" w:space="0" w:color="auto"/>
              <w:right w:val="single" w:sz="8" w:space="0" w:color="auto"/>
            </w:tcBorders>
            <w:shd w:val="clear" w:color="auto" w:fill="auto"/>
            <w:noWrap/>
            <w:vAlign w:val="center"/>
            <w:hideMark/>
          </w:tcPr>
          <w:p w14:paraId="7148A157" w14:textId="77777777" w:rsidR="007D722E" w:rsidRPr="007D722E" w:rsidRDefault="007D722E" w:rsidP="007D722E">
            <w:pPr>
              <w:jc w:val="center"/>
              <w:rPr>
                <w:sz w:val="12"/>
                <w:szCs w:val="12"/>
              </w:rPr>
            </w:pPr>
            <w:r w:rsidRPr="007D722E">
              <w:rPr>
                <w:sz w:val="12"/>
                <w:szCs w:val="12"/>
              </w:rPr>
              <w:t>р./т</w:t>
            </w:r>
          </w:p>
        </w:tc>
        <w:tc>
          <w:tcPr>
            <w:tcW w:w="1696" w:type="dxa"/>
            <w:tcBorders>
              <w:top w:val="nil"/>
              <w:left w:val="nil"/>
              <w:bottom w:val="single" w:sz="4" w:space="0" w:color="auto"/>
              <w:right w:val="single" w:sz="8" w:space="0" w:color="auto"/>
            </w:tcBorders>
            <w:shd w:val="clear" w:color="auto" w:fill="auto"/>
            <w:noWrap/>
            <w:vAlign w:val="center"/>
            <w:hideMark/>
          </w:tcPr>
          <w:p w14:paraId="0A62688A" w14:textId="77777777" w:rsidR="007D722E" w:rsidRPr="007D722E" w:rsidRDefault="007D722E" w:rsidP="007D722E">
            <w:pPr>
              <w:jc w:val="center"/>
              <w:rPr>
                <w:sz w:val="12"/>
                <w:szCs w:val="12"/>
              </w:rPr>
            </w:pPr>
            <w:r w:rsidRPr="007D722E">
              <w:rPr>
                <w:sz w:val="12"/>
                <w:szCs w:val="12"/>
              </w:rPr>
              <w:t>5 000,00</w:t>
            </w:r>
          </w:p>
        </w:tc>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7C513931" w14:textId="77777777" w:rsidR="007D722E" w:rsidRPr="007D722E" w:rsidRDefault="007D722E" w:rsidP="007D722E">
            <w:pPr>
              <w:jc w:val="center"/>
              <w:rPr>
                <w:sz w:val="12"/>
                <w:szCs w:val="12"/>
              </w:rPr>
            </w:pPr>
            <w:r w:rsidRPr="007D722E">
              <w:rPr>
                <w:sz w:val="12"/>
                <w:szCs w:val="12"/>
              </w:rPr>
              <w:t>6 480,00</w:t>
            </w:r>
          </w:p>
        </w:tc>
        <w:tc>
          <w:tcPr>
            <w:tcW w:w="1696" w:type="dxa"/>
            <w:tcBorders>
              <w:top w:val="nil"/>
              <w:left w:val="nil"/>
              <w:bottom w:val="single" w:sz="4" w:space="0" w:color="auto"/>
              <w:right w:val="single" w:sz="8" w:space="0" w:color="auto"/>
            </w:tcBorders>
            <w:shd w:val="clear" w:color="auto" w:fill="auto"/>
            <w:noWrap/>
            <w:vAlign w:val="center"/>
            <w:hideMark/>
          </w:tcPr>
          <w:p w14:paraId="530BFC71" w14:textId="77777777" w:rsidR="007D722E" w:rsidRPr="007D722E" w:rsidRDefault="007D722E" w:rsidP="007D722E">
            <w:pPr>
              <w:jc w:val="center"/>
              <w:rPr>
                <w:sz w:val="12"/>
                <w:szCs w:val="12"/>
              </w:rPr>
            </w:pPr>
            <w:r w:rsidRPr="007D722E">
              <w:rPr>
                <w:sz w:val="12"/>
                <w:szCs w:val="12"/>
              </w:rPr>
              <w:t>5 220,00</w:t>
            </w:r>
          </w:p>
        </w:tc>
        <w:tc>
          <w:tcPr>
            <w:tcW w:w="1696" w:type="dxa"/>
            <w:tcBorders>
              <w:top w:val="nil"/>
              <w:left w:val="single" w:sz="4" w:space="0" w:color="auto"/>
              <w:bottom w:val="single" w:sz="4" w:space="0" w:color="auto"/>
              <w:right w:val="single" w:sz="8" w:space="0" w:color="auto"/>
            </w:tcBorders>
            <w:shd w:val="clear" w:color="auto" w:fill="auto"/>
            <w:noWrap/>
            <w:vAlign w:val="center"/>
            <w:hideMark/>
          </w:tcPr>
          <w:p w14:paraId="0DE06DC5" w14:textId="77777777" w:rsidR="007D722E" w:rsidRPr="007D722E" w:rsidRDefault="007D722E" w:rsidP="007D722E">
            <w:pPr>
              <w:jc w:val="center"/>
              <w:rPr>
                <w:sz w:val="12"/>
                <w:szCs w:val="12"/>
              </w:rPr>
            </w:pPr>
            <w:r w:rsidRPr="007D722E">
              <w:rPr>
                <w:sz w:val="12"/>
                <w:szCs w:val="12"/>
              </w:rPr>
              <w:t>-1 260,00</w:t>
            </w:r>
          </w:p>
        </w:tc>
        <w:tc>
          <w:tcPr>
            <w:tcW w:w="1696" w:type="dxa"/>
            <w:tcBorders>
              <w:top w:val="nil"/>
              <w:left w:val="single" w:sz="4" w:space="0" w:color="auto"/>
              <w:bottom w:val="single" w:sz="4" w:space="0" w:color="auto"/>
              <w:right w:val="single" w:sz="8" w:space="0" w:color="auto"/>
            </w:tcBorders>
            <w:shd w:val="clear" w:color="auto" w:fill="auto"/>
            <w:noWrap/>
            <w:vAlign w:val="center"/>
            <w:hideMark/>
          </w:tcPr>
          <w:p w14:paraId="75DFD590" w14:textId="77777777" w:rsidR="007D722E" w:rsidRPr="007D722E" w:rsidRDefault="007D722E" w:rsidP="007D722E">
            <w:pPr>
              <w:jc w:val="center"/>
              <w:rPr>
                <w:sz w:val="12"/>
                <w:szCs w:val="12"/>
              </w:rPr>
            </w:pPr>
            <w:r w:rsidRPr="007D722E">
              <w:rPr>
                <w:sz w:val="12"/>
                <w:szCs w:val="12"/>
              </w:rPr>
              <w:t>5 390,02</w:t>
            </w:r>
          </w:p>
        </w:tc>
        <w:tc>
          <w:tcPr>
            <w:tcW w:w="1696" w:type="dxa"/>
            <w:tcBorders>
              <w:top w:val="nil"/>
              <w:left w:val="single" w:sz="4" w:space="0" w:color="auto"/>
              <w:bottom w:val="single" w:sz="4" w:space="0" w:color="auto"/>
              <w:right w:val="single" w:sz="8" w:space="0" w:color="auto"/>
            </w:tcBorders>
            <w:shd w:val="clear" w:color="auto" w:fill="auto"/>
            <w:noWrap/>
            <w:vAlign w:val="center"/>
            <w:hideMark/>
          </w:tcPr>
          <w:p w14:paraId="2710DB97" w14:textId="77777777" w:rsidR="007D722E" w:rsidRPr="007D722E" w:rsidRDefault="007D722E" w:rsidP="007D722E">
            <w:pPr>
              <w:jc w:val="center"/>
              <w:rPr>
                <w:sz w:val="12"/>
                <w:szCs w:val="12"/>
              </w:rPr>
            </w:pPr>
            <w:r w:rsidRPr="007D722E">
              <w:rPr>
                <w:sz w:val="12"/>
                <w:szCs w:val="12"/>
              </w:rPr>
              <w:t>5 549,56</w:t>
            </w:r>
          </w:p>
        </w:tc>
      </w:tr>
      <w:tr w:rsidR="007D722E" w:rsidRPr="007D722E" w14:paraId="4CA033DB" w14:textId="77777777" w:rsidTr="00104FF4">
        <w:trPr>
          <w:trHeight w:val="323"/>
        </w:trPr>
        <w:tc>
          <w:tcPr>
            <w:tcW w:w="599" w:type="dxa"/>
            <w:tcBorders>
              <w:top w:val="nil"/>
              <w:left w:val="single" w:sz="8" w:space="0" w:color="auto"/>
              <w:bottom w:val="nil"/>
              <w:right w:val="nil"/>
            </w:tcBorders>
            <w:shd w:val="clear" w:color="auto" w:fill="auto"/>
            <w:noWrap/>
            <w:vAlign w:val="center"/>
            <w:hideMark/>
          </w:tcPr>
          <w:p w14:paraId="3DBB8737" w14:textId="77777777" w:rsidR="007D722E" w:rsidRPr="007D722E" w:rsidRDefault="007D722E" w:rsidP="007D722E">
            <w:pPr>
              <w:jc w:val="center"/>
              <w:rPr>
                <w:sz w:val="12"/>
                <w:szCs w:val="12"/>
              </w:rPr>
            </w:pPr>
            <w:r w:rsidRPr="007D722E">
              <w:rPr>
                <w:sz w:val="12"/>
                <w:szCs w:val="12"/>
              </w:rPr>
              <w:t> </w:t>
            </w:r>
          </w:p>
        </w:tc>
        <w:tc>
          <w:tcPr>
            <w:tcW w:w="3141" w:type="dxa"/>
            <w:tcBorders>
              <w:top w:val="nil"/>
              <w:left w:val="single" w:sz="8" w:space="0" w:color="auto"/>
              <w:bottom w:val="single" w:sz="4" w:space="0" w:color="auto"/>
              <w:right w:val="single" w:sz="8" w:space="0" w:color="auto"/>
            </w:tcBorders>
            <w:shd w:val="clear" w:color="auto" w:fill="auto"/>
            <w:noWrap/>
            <w:vAlign w:val="bottom"/>
            <w:hideMark/>
          </w:tcPr>
          <w:p w14:paraId="5E3F2AE9" w14:textId="77777777" w:rsidR="007D722E" w:rsidRPr="007D722E" w:rsidRDefault="007D722E" w:rsidP="007D722E">
            <w:pPr>
              <w:rPr>
                <w:rFonts w:ascii="Bookman Old Style" w:hAnsi="Bookman Old Style" w:cs="Arial CYR"/>
                <w:sz w:val="12"/>
                <w:szCs w:val="12"/>
              </w:rPr>
            </w:pPr>
            <w:r w:rsidRPr="007D722E">
              <w:rPr>
                <w:rFonts w:ascii="Bookman Old Style" w:hAnsi="Bookman Old Style" w:cs="Arial CYR"/>
                <w:sz w:val="12"/>
                <w:szCs w:val="12"/>
              </w:rPr>
              <w:t>-цена катионита</w:t>
            </w:r>
          </w:p>
        </w:tc>
        <w:tc>
          <w:tcPr>
            <w:tcW w:w="947" w:type="dxa"/>
            <w:tcBorders>
              <w:top w:val="nil"/>
              <w:left w:val="nil"/>
              <w:bottom w:val="single" w:sz="4" w:space="0" w:color="auto"/>
              <w:right w:val="single" w:sz="8" w:space="0" w:color="auto"/>
            </w:tcBorders>
            <w:shd w:val="clear" w:color="auto" w:fill="auto"/>
            <w:noWrap/>
            <w:vAlign w:val="center"/>
            <w:hideMark/>
          </w:tcPr>
          <w:p w14:paraId="385E15FF" w14:textId="77777777" w:rsidR="007D722E" w:rsidRPr="007D722E" w:rsidRDefault="007D722E" w:rsidP="007D722E">
            <w:pPr>
              <w:jc w:val="center"/>
              <w:rPr>
                <w:sz w:val="12"/>
                <w:szCs w:val="12"/>
              </w:rPr>
            </w:pPr>
            <w:r w:rsidRPr="007D722E">
              <w:rPr>
                <w:sz w:val="12"/>
                <w:szCs w:val="12"/>
              </w:rPr>
              <w:t>р./т</w:t>
            </w:r>
          </w:p>
        </w:tc>
        <w:tc>
          <w:tcPr>
            <w:tcW w:w="1696" w:type="dxa"/>
            <w:tcBorders>
              <w:top w:val="nil"/>
              <w:left w:val="nil"/>
              <w:bottom w:val="single" w:sz="4" w:space="0" w:color="auto"/>
              <w:right w:val="single" w:sz="8" w:space="0" w:color="auto"/>
            </w:tcBorders>
            <w:shd w:val="clear" w:color="auto" w:fill="auto"/>
            <w:noWrap/>
            <w:vAlign w:val="center"/>
            <w:hideMark/>
          </w:tcPr>
          <w:p w14:paraId="0C7E99F4" w14:textId="77777777" w:rsidR="007D722E" w:rsidRPr="007D722E" w:rsidRDefault="007D722E" w:rsidP="007D722E">
            <w:pPr>
              <w:jc w:val="center"/>
              <w:rPr>
                <w:sz w:val="12"/>
                <w:szCs w:val="12"/>
              </w:rPr>
            </w:pPr>
            <w:r w:rsidRPr="007D722E">
              <w:rPr>
                <w:sz w:val="12"/>
                <w:szCs w:val="12"/>
              </w:rPr>
              <w:t>60 000,00</w:t>
            </w:r>
          </w:p>
        </w:tc>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6FE4CF99" w14:textId="77777777" w:rsidR="007D722E" w:rsidRPr="007D722E" w:rsidRDefault="007D722E" w:rsidP="007D722E">
            <w:pPr>
              <w:jc w:val="center"/>
              <w:rPr>
                <w:sz w:val="12"/>
                <w:szCs w:val="12"/>
              </w:rPr>
            </w:pPr>
            <w:r w:rsidRPr="007D722E">
              <w:rPr>
                <w:sz w:val="12"/>
                <w:szCs w:val="12"/>
              </w:rPr>
              <w:t>64 800,00</w:t>
            </w:r>
          </w:p>
        </w:tc>
        <w:tc>
          <w:tcPr>
            <w:tcW w:w="1696" w:type="dxa"/>
            <w:tcBorders>
              <w:top w:val="nil"/>
              <w:left w:val="nil"/>
              <w:bottom w:val="single" w:sz="4" w:space="0" w:color="auto"/>
              <w:right w:val="single" w:sz="8" w:space="0" w:color="auto"/>
            </w:tcBorders>
            <w:shd w:val="clear" w:color="auto" w:fill="auto"/>
            <w:noWrap/>
            <w:vAlign w:val="center"/>
            <w:hideMark/>
          </w:tcPr>
          <w:p w14:paraId="37FD15FF" w14:textId="77777777" w:rsidR="007D722E" w:rsidRPr="007D722E" w:rsidRDefault="007D722E" w:rsidP="007D722E">
            <w:pPr>
              <w:jc w:val="center"/>
              <w:rPr>
                <w:sz w:val="12"/>
                <w:szCs w:val="12"/>
              </w:rPr>
            </w:pPr>
            <w:r w:rsidRPr="007D722E">
              <w:rPr>
                <w:sz w:val="12"/>
                <w:szCs w:val="12"/>
              </w:rPr>
              <w:t>62 640,00</w:t>
            </w:r>
          </w:p>
        </w:tc>
        <w:tc>
          <w:tcPr>
            <w:tcW w:w="1696" w:type="dxa"/>
            <w:tcBorders>
              <w:top w:val="nil"/>
              <w:left w:val="single" w:sz="4" w:space="0" w:color="auto"/>
              <w:bottom w:val="single" w:sz="4" w:space="0" w:color="auto"/>
              <w:right w:val="single" w:sz="8" w:space="0" w:color="auto"/>
            </w:tcBorders>
            <w:shd w:val="clear" w:color="auto" w:fill="auto"/>
            <w:noWrap/>
            <w:vAlign w:val="center"/>
            <w:hideMark/>
          </w:tcPr>
          <w:p w14:paraId="0341A365" w14:textId="77777777" w:rsidR="007D722E" w:rsidRPr="007D722E" w:rsidRDefault="007D722E" w:rsidP="007D722E">
            <w:pPr>
              <w:jc w:val="center"/>
              <w:rPr>
                <w:sz w:val="12"/>
                <w:szCs w:val="12"/>
              </w:rPr>
            </w:pPr>
            <w:r w:rsidRPr="007D722E">
              <w:rPr>
                <w:sz w:val="12"/>
                <w:szCs w:val="12"/>
              </w:rPr>
              <w:t>-2 160,00</w:t>
            </w:r>
          </w:p>
        </w:tc>
        <w:tc>
          <w:tcPr>
            <w:tcW w:w="1696" w:type="dxa"/>
            <w:tcBorders>
              <w:top w:val="nil"/>
              <w:left w:val="single" w:sz="4" w:space="0" w:color="auto"/>
              <w:bottom w:val="single" w:sz="4" w:space="0" w:color="auto"/>
              <w:right w:val="single" w:sz="8" w:space="0" w:color="auto"/>
            </w:tcBorders>
            <w:shd w:val="clear" w:color="auto" w:fill="auto"/>
            <w:noWrap/>
            <w:vAlign w:val="center"/>
            <w:hideMark/>
          </w:tcPr>
          <w:p w14:paraId="0825FF4F" w14:textId="77777777" w:rsidR="007D722E" w:rsidRPr="007D722E" w:rsidRDefault="007D722E" w:rsidP="007D722E">
            <w:pPr>
              <w:jc w:val="center"/>
              <w:rPr>
                <w:sz w:val="12"/>
                <w:szCs w:val="12"/>
              </w:rPr>
            </w:pPr>
            <w:r w:rsidRPr="007D722E">
              <w:rPr>
                <w:sz w:val="12"/>
                <w:szCs w:val="12"/>
              </w:rPr>
              <w:t>64 680,23</w:t>
            </w:r>
          </w:p>
        </w:tc>
        <w:tc>
          <w:tcPr>
            <w:tcW w:w="1696" w:type="dxa"/>
            <w:tcBorders>
              <w:top w:val="nil"/>
              <w:left w:val="single" w:sz="4" w:space="0" w:color="auto"/>
              <w:bottom w:val="single" w:sz="4" w:space="0" w:color="auto"/>
              <w:right w:val="single" w:sz="8" w:space="0" w:color="auto"/>
            </w:tcBorders>
            <w:shd w:val="clear" w:color="auto" w:fill="auto"/>
            <w:noWrap/>
            <w:vAlign w:val="center"/>
            <w:hideMark/>
          </w:tcPr>
          <w:p w14:paraId="34C03439" w14:textId="77777777" w:rsidR="007D722E" w:rsidRPr="007D722E" w:rsidRDefault="007D722E" w:rsidP="007D722E">
            <w:pPr>
              <w:jc w:val="center"/>
              <w:rPr>
                <w:sz w:val="12"/>
                <w:szCs w:val="12"/>
              </w:rPr>
            </w:pPr>
            <w:r w:rsidRPr="007D722E">
              <w:rPr>
                <w:sz w:val="12"/>
                <w:szCs w:val="12"/>
              </w:rPr>
              <w:t>66 594,76</w:t>
            </w:r>
          </w:p>
        </w:tc>
      </w:tr>
      <w:tr w:rsidR="007D722E" w:rsidRPr="007D722E" w14:paraId="2EC57BE6" w14:textId="77777777" w:rsidTr="00104FF4">
        <w:trPr>
          <w:trHeight w:val="250"/>
        </w:trPr>
        <w:tc>
          <w:tcPr>
            <w:tcW w:w="599" w:type="dxa"/>
            <w:tcBorders>
              <w:top w:val="nil"/>
              <w:left w:val="single" w:sz="8" w:space="0" w:color="auto"/>
              <w:bottom w:val="nil"/>
              <w:right w:val="nil"/>
            </w:tcBorders>
            <w:shd w:val="clear" w:color="auto" w:fill="auto"/>
            <w:noWrap/>
            <w:vAlign w:val="center"/>
            <w:hideMark/>
          </w:tcPr>
          <w:p w14:paraId="38F23C40" w14:textId="77777777" w:rsidR="007D722E" w:rsidRPr="007D722E" w:rsidRDefault="007D722E" w:rsidP="007D722E">
            <w:pPr>
              <w:jc w:val="center"/>
              <w:rPr>
                <w:sz w:val="12"/>
                <w:szCs w:val="12"/>
              </w:rPr>
            </w:pPr>
            <w:r w:rsidRPr="007D722E">
              <w:rPr>
                <w:sz w:val="12"/>
                <w:szCs w:val="12"/>
              </w:rPr>
              <w:t> </w:t>
            </w:r>
          </w:p>
        </w:tc>
        <w:tc>
          <w:tcPr>
            <w:tcW w:w="3141" w:type="dxa"/>
            <w:tcBorders>
              <w:top w:val="nil"/>
              <w:left w:val="single" w:sz="8" w:space="0" w:color="auto"/>
              <w:bottom w:val="single" w:sz="4" w:space="0" w:color="auto"/>
              <w:right w:val="single" w:sz="8" w:space="0" w:color="auto"/>
            </w:tcBorders>
            <w:shd w:val="clear" w:color="auto" w:fill="auto"/>
            <w:vAlign w:val="center"/>
            <w:hideMark/>
          </w:tcPr>
          <w:p w14:paraId="3FFE43C2" w14:textId="77777777" w:rsidR="007D722E" w:rsidRPr="007D722E" w:rsidRDefault="007D722E" w:rsidP="007D722E">
            <w:pPr>
              <w:rPr>
                <w:sz w:val="12"/>
                <w:szCs w:val="12"/>
              </w:rPr>
            </w:pPr>
            <w:r w:rsidRPr="007D722E">
              <w:rPr>
                <w:sz w:val="12"/>
                <w:szCs w:val="12"/>
              </w:rPr>
              <w:t>ГСМ на транспорт</w:t>
            </w:r>
          </w:p>
        </w:tc>
        <w:tc>
          <w:tcPr>
            <w:tcW w:w="947" w:type="dxa"/>
            <w:tcBorders>
              <w:top w:val="nil"/>
              <w:left w:val="nil"/>
              <w:bottom w:val="nil"/>
              <w:right w:val="single" w:sz="8" w:space="0" w:color="auto"/>
            </w:tcBorders>
            <w:shd w:val="clear" w:color="auto" w:fill="auto"/>
            <w:noWrap/>
            <w:vAlign w:val="center"/>
            <w:hideMark/>
          </w:tcPr>
          <w:p w14:paraId="187A4185" w14:textId="77777777" w:rsidR="007D722E" w:rsidRPr="007D722E" w:rsidRDefault="007D722E" w:rsidP="007D722E">
            <w:pPr>
              <w:jc w:val="center"/>
              <w:rPr>
                <w:sz w:val="12"/>
                <w:szCs w:val="12"/>
              </w:rPr>
            </w:pPr>
            <w:r w:rsidRPr="007D722E">
              <w:rPr>
                <w:sz w:val="12"/>
                <w:szCs w:val="12"/>
              </w:rPr>
              <w:t>тыс. руб.</w:t>
            </w:r>
          </w:p>
        </w:tc>
        <w:tc>
          <w:tcPr>
            <w:tcW w:w="1696" w:type="dxa"/>
            <w:tcBorders>
              <w:top w:val="nil"/>
              <w:left w:val="nil"/>
              <w:bottom w:val="nil"/>
              <w:right w:val="single" w:sz="8" w:space="0" w:color="auto"/>
            </w:tcBorders>
            <w:shd w:val="clear" w:color="auto" w:fill="auto"/>
            <w:noWrap/>
            <w:vAlign w:val="center"/>
            <w:hideMark/>
          </w:tcPr>
          <w:p w14:paraId="25304F34" w14:textId="77777777" w:rsidR="007D722E" w:rsidRPr="007D722E" w:rsidRDefault="007D722E" w:rsidP="007D722E">
            <w:pPr>
              <w:jc w:val="center"/>
              <w:rPr>
                <w:b/>
                <w:bCs/>
                <w:sz w:val="12"/>
                <w:szCs w:val="12"/>
              </w:rPr>
            </w:pPr>
            <w:r w:rsidRPr="007D722E">
              <w:rPr>
                <w:b/>
                <w:bCs/>
                <w:sz w:val="12"/>
                <w:szCs w:val="12"/>
              </w:rPr>
              <w:t> </w:t>
            </w:r>
          </w:p>
        </w:tc>
        <w:tc>
          <w:tcPr>
            <w:tcW w:w="1716" w:type="dxa"/>
            <w:tcBorders>
              <w:top w:val="nil"/>
              <w:left w:val="single" w:sz="4" w:space="0" w:color="auto"/>
              <w:bottom w:val="nil"/>
              <w:right w:val="single" w:sz="4" w:space="0" w:color="auto"/>
            </w:tcBorders>
            <w:shd w:val="clear" w:color="auto" w:fill="auto"/>
            <w:noWrap/>
            <w:vAlign w:val="center"/>
            <w:hideMark/>
          </w:tcPr>
          <w:p w14:paraId="495B4718" w14:textId="77777777" w:rsidR="007D722E" w:rsidRPr="007D722E" w:rsidRDefault="007D722E" w:rsidP="007D722E">
            <w:pPr>
              <w:jc w:val="center"/>
              <w:rPr>
                <w:b/>
                <w:bCs/>
                <w:sz w:val="12"/>
                <w:szCs w:val="12"/>
              </w:rPr>
            </w:pPr>
            <w:r w:rsidRPr="007D722E">
              <w:rPr>
                <w:b/>
                <w:bCs/>
                <w:sz w:val="12"/>
                <w:szCs w:val="12"/>
              </w:rPr>
              <w:t>450,06</w:t>
            </w:r>
          </w:p>
        </w:tc>
        <w:tc>
          <w:tcPr>
            <w:tcW w:w="1696" w:type="dxa"/>
            <w:tcBorders>
              <w:top w:val="nil"/>
              <w:left w:val="nil"/>
              <w:bottom w:val="nil"/>
              <w:right w:val="single" w:sz="8" w:space="0" w:color="auto"/>
            </w:tcBorders>
            <w:shd w:val="clear" w:color="auto" w:fill="auto"/>
            <w:noWrap/>
            <w:vAlign w:val="center"/>
            <w:hideMark/>
          </w:tcPr>
          <w:p w14:paraId="4DC34F51" w14:textId="77777777" w:rsidR="007D722E" w:rsidRPr="007D722E" w:rsidRDefault="007D722E" w:rsidP="007D722E">
            <w:pPr>
              <w:jc w:val="center"/>
              <w:rPr>
                <w:b/>
                <w:bCs/>
                <w:sz w:val="12"/>
                <w:szCs w:val="12"/>
              </w:rPr>
            </w:pPr>
            <w:r w:rsidRPr="007D722E">
              <w:rPr>
                <w:b/>
                <w:bCs/>
                <w:sz w:val="12"/>
                <w:szCs w:val="12"/>
              </w:rPr>
              <w:t>436,69</w:t>
            </w:r>
          </w:p>
        </w:tc>
        <w:tc>
          <w:tcPr>
            <w:tcW w:w="1696" w:type="dxa"/>
            <w:tcBorders>
              <w:top w:val="nil"/>
              <w:left w:val="single" w:sz="4" w:space="0" w:color="auto"/>
              <w:bottom w:val="single" w:sz="4" w:space="0" w:color="auto"/>
              <w:right w:val="single" w:sz="8" w:space="0" w:color="auto"/>
            </w:tcBorders>
            <w:shd w:val="clear" w:color="auto" w:fill="auto"/>
            <w:noWrap/>
            <w:vAlign w:val="center"/>
            <w:hideMark/>
          </w:tcPr>
          <w:p w14:paraId="58C6A9F8" w14:textId="77777777" w:rsidR="007D722E" w:rsidRPr="007D722E" w:rsidRDefault="007D722E" w:rsidP="007D722E">
            <w:pPr>
              <w:jc w:val="center"/>
              <w:rPr>
                <w:sz w:val="12"/>
                <w:szCs w:val="12"/>
              </w:rPr>
            </w:pPr>
            <w:r w:rsidRPr="007D722E">
              <w:rPr>
                <w:sz w:val="12"/>
                <w:szCs w:val="12"/>
              </w:rPr>
              <w:t>-13,37</w:t>
            </w:r>
          </w:p>
        </w:tc>
        <w:tc>
          <w:tcPr>
            <w:tcW w:w="1696" w:type="dxa"/>
            <w:tcBorders>
              <w:top w:val="nil"/>
              <w:left w:val="single" w:sz="4" w:space="0" w:color="auto"/>
              <w:bottom w:val="nil"/>
              <w:right w:val="single" w:sz="8" w:space="0" w:color="auto"/>
            </w:tcBorders>
            <w:shd w:val="clear" w:color="auto" w:fill="auto"/>
            <w:noWrap/>
            <w:vAlign w:val="center"/>
            <w:hideMark/>
          </w:tcPr>
          <w:p w14:paraId="58737D3D" w14:textId="77777777" w:rsidR="007D722E" w:rsidRPr="007D722E" w:rsidRDefault="007D722E" w:rsidP="007D722E">
            <w:pPr>
              <w:jc w:val="center"/>
              <w:rPr>
                <w:b/>
                <w:bCs/>
                <w:sz w:val="12"/>
                <w:szCs w:val="12"/>
              </w:rPr>
            </w:pPr>
            <w:r w:rsidRPr="007D722E">
              <w:rPr>
                <w:b/>
                <w:bCs/>
                <w:sz w:val="12"/>
                <w:szCs w:val="12"/>
              </w:rPr>
              <w:t>450,92</w:t>
            </w:r>
          </w:p>
        </w:tc>
        <w:tc>
          <w:tcPr>
            <w:tcW w:w="1696" w:type="dxa"/>
            <w:tcBorders>
              <w:top w:val="nil"/>
              <w:left w:val="single" w:sz="4" w:space="0" w:color="auto"/>
              <w:bottom w:val="nil"/>
              <w:right w:val="single" w:sz="8" w:space="0" w:color="auto"/>
            </w:tcBorders>
            <w:shd w:val="clear" w:color="auto" w:fill="auto"/>
            <w:noWrap/>
            <w:vAlign w:val="center"/>
            <w:hideMark/>
          </w:tcPr>
          <w:p w14:paraId="61986772" w14:textId="77777777" w:rsidR="007D722E" w:rsidRPr="007D722E" w:rsidRDefault="007D722E" w:rsidP="007D722E">
            <w:pPr>
              <w:jc w:val="center"/>
              <w:rPr>
                <w:b/>
                <w:bCs/>
                <w:sz w:val="12"/>
                <w:szCs w:val="12"/>
              </w:rPr>
            </w:pPr>
            <w:r w:rsidRPr="007D722E">
              <w:rPr>
                <w:b/>
                <w:bCs/>
                <w:sz w:val="12"/>
                <w:szCs w:val="12"/>
              </w:rPr>
              <w:t>464,26</w:t>
            </w:r>
          </w:p>
        </w:tc>
      </w:tr>
      <w:tr w:rsidR="007D722E" w:rsidRPr="007D722E" w14:paraId="3580BEA9" w14:textId="77777777" w:rsidTr="00104FF4">
        <w:trPr>
          <w:trHeight w:val="441"/>
        </w:trPr>
        <w:tc>
          <w:tcPr>
            <w:tcW w:w="599" w:type="dxa"/>
            <w:tcBorders>
              <w:top w:val="nil"/>
              <w:left w:val="single" w:sz="8" w:space="0" w:color="auto"/>
              <w:bottom w:val="nil"/>
              <w:right w:val="nil"/>
            </w:tcBorders>
            <w:shd w:val="clear" w:color="auto" w:fill="auto"/>
            <w:noWrap/>
            <w:vAlign w:val="center"/>
            <w:hideMark/>
          </w:tcPr>
          <w:p w14:paraId="692EE737" w14:textId="77777777" w:rsidR="007D722E" w:rsidRPr="007D722E" w:rsidRDefault="007D722E" w:rsidP="007D722E">
            <w:pPr>
              <w:jc w:val="center"/>
              <w:rPr>
                <w:sz w:val="12"/>
                <w:szCs w:val="12"/>
              </w:rPr>
            </w:pPr>
            <w:r w:rsidRPr="007D722E">
              <w:rPr>
                <w:sz w:val="12"/>
                <w:szCs w:val="12"/>
              </w:rPr>
              <w:t> </w:t>
            </w:r>
          </w:p>
        </w:tc>
        <w:tc>
          <w:tcPr>
            <w:tcW w:w="3141" w:type="dxa"/>
            <w:tcBorders>
              <w:top w:val="nil"/>
              <w:left w:val="single" w:sz="8" w:space="0" w:color="auto"/>
              <w:bottom w:val="nil"/>
              <w:right w:val="single" w:sz="8" w:space="0" w:color="auto"/>
            </w:tcBorders>
            <w:shd w:val="clear" w:color="auto" w:fill="auto"/>
            <w:vAlign w:val="center"/>
            <w:hideMark/>
          </w:tcPr>
          <w:p w14:paraId="47691FD1" w14:textId="77777777" w:rsidR="007D722E" w:rsidRPr="007D722E" w:rsidRDefault="007D722E" w:rsidP="007D722E">
            <w:pPr>
              <w:rPr>
                <w:sz w:val="12"/>
                <w:szCs w:val="12"/>
              </w:rPr>
            </w:pPr>
            <w:r w:rsidRPr="007D722E">
              <w:rPr>
                <w:sz w:val="12"/>
                <w:szCs w:val="12"/>
              </w:rPr>
              <w:t>услуги производственного характера</w:t>
            </w:r>
          </w:p>
        </w:tc>
        <w:tc>
          <w:tcPr>
            <w:tcW w:w="947" w:type="dxa"/>
            <w:tcBorders>
              <w:top w:val="single" w:sz="4" w:space="0" w:color="auto"/>
              <w:left w:val="nil"/>
              <w:bottom w:val="nil"/>
              <w:right w:val="single" w:sz="8" w:space="0" w:color="auto"/>
            </w:tcBorders>
            <w:shd w:val="clear" w:color="auto" w:fill="auto"/>
            <w:noWrap/>
            <w:vAlign w:val="center"/>
            <w:hideMark/>
          </w:tcPr>
          <w:p w14:paraId="26F671EA" w14:textId="77777777" w:rsidR="007D722E" w:rsidRPr="007D722E" w:rsidRDefault="007D722E" w:rsidP="007D722E">
            <w:pPr>
              <w:jc w:val="center"/>
              <w:rPr>
                <w:sz w:val="12"/>
                <w:szCs w:val="12"/>
              </w:rPr>
            </w:pPr>
            <w:r w:rsidRPr="007D722E">
              <w:rPr>
                <w:sz w:val="12"/>
                <w:szCs w:val="12"/>
              </w:rPr>
              <w:t>тыс. руб.</w:t>
            </w:r>
          </w:p>
        </w:tc>
        <w:tc>
          <w:tcPr>
            <w:tcW w:w="1696" w:type="dxa"/>
            <w:tcBorders>
              <w:top w:val="single" w:sz="4" w:space="0" w:color="auto"/>
              <w:left w:val="nil"/>
              <w:bottom w:val="nil"/>
              <w:right w:val="single" w:sz="8" w:space="0" w:color="auto"/>
            </w:tcBorders>
            <w:shd w:val="clear" w:color="auto" w:fill="auto"/>
            <w:noWrap/>
            <w:vAlign w:val="center"/>
            <w:hideMark/>
          </w:tcPr>
          <w:p w14:paraId="577CE171" w14:textId="77777777" w:rsidR="007D722E" w:rsidRPr="007D722E" w:rsidRDefault="007D722E" w:rsidP="007D722E">
            <w:pPr>
              <w:jc w:val="center"/>
              <w:rPr>
                <w:b/>
                <w:bCs/>
                <w:sz w:val="12"/>
                <w:szCs w:val="12"/>
              </w:rPr>
            </w:pPr>
            <w:r w:rsidRPr="007D722E">
              <w:rPr>
                <w:b/>
                <w:bCs/>
                <w:sz w:val="12"/>
                <w:szCs w:val="12"/>
              </w:rPr>
              <w:t>2 205,80</w:t>
            </w:r>
          </w:p>
        </w:tc>
        <w:tc>
          <w:tcPr>
            <w:tcW w:w="1716" w:type="dxa"/>
            <w:tcBorders>
              <w:top w:val="single" w:sz="4" w:space="0" w:color="auto"/>
              <w:left w:val="single" w:sz="4" w:space="0" w:color="auto"/>
              <w:bottom w:val="nil"/>
              <w:right w:val="single" w:sz="4" w:space="0" w:color="auto"/>
            </w:tcBorders>
            <w:shd w:val="clear" w:color="auto" w:fill="auto"/>
            <w:noWrap/>
            <w:vAlign w:val="center"/>
            <w:hideMark/>
          </w:tcPr>
          <w:p w14:paraId="6CE1982B" w14:textId="77777777" w:rsidR="007D722E" w:rsidRPr="007D722E" w:rsidRDefault="007D722E" w:rsidP="007D722E">
            <w:pPr>
              <w:jc w:val="center"/>
              <w:rPr>
                <w:b/>
                <w:bCs/>
                <w:sz w:val="12"/>
                <w:szCs w:val="12"/>
              </w:rPr>
            </w:pPr>
            <w:r w:rsidRPr="007D722E">
              <w:rPr>
                <w:b/>
                <w:bCs/>
                <w:sz w:val="12"/>
                <w:szCs w:val="12"/>
              </w:rPr>
              <w:t>4 980,44</w:t>
            </w:r>
          </w:p>
        </w:tc>
        <w:tc>
          <w:tcPr>
            <w:tcW w:w="1696" w:type="dxa"/>
            <w:tcBorders>
              <w:top w:val="single" w:sz="4" w:space="0" w:color="auto"/>
              <w:left w:val="nil"/>
              <w:bottom w:val="nil"/>
              <w:right w:val="single" w:sz="8" w:space="0" w:color="auto"/>
            </w:tcBorders>
            <w:shd w:val="clear" w:color="auto" w:fill="auto"/>
            <w:noWrap/>
            <w:vAlign w:val="center"/>
            <w:hideMark/>
          </w:tcPr>
          <w:p w14:paraId="2597ADF2" w14:textId="77777777" w:rsidR="007D722E" w:rsidRPr="007D722E" w:rsidRDefault="007D722E" w:rsidP="007D722E">
            <w:pPr>
              <w:jc w:val="center"/>
              <w:rPr>
                <w:b/>
                <w:bCs/>
                <w:sz w:val="12"/>
                <w:szCs w:val="12"/>
              </w:rPr>
            </w:pPr>
            <w:r w:rsidRPr="007D722E">
              <w:rPr>
                <w:b/>
                <w:bCs/>
                <w:sz w:val="12"/>
                <w:szCs w:val="12"/>
              </w:rPr>
              <w:t>2 450,42</w:t>
            </w:r>
          </w:p>
        </w:tc>
        <w:tc>
          <w:tcPr>
            <w:tcW w:w="1696" w:type="dxa"/>
            <w:tcBorders>
              <w:top w:val="nil"/>
              <w:left w:val="single" w:sz="4" w:space="0" w:color="auto"/>
              <w:bottom w:val="nil"/>
              <w:right w:val="single" w:sz="8" w:space="0" w:color="auto"/>
            </w:tcBorders>
            <w:shd w:val="clear" w:color="auto" w:fill="auto"/>
            <w:noWrap/>
            <w:vAlign w:val="center"/>
            <w:hideMark/>
          </w:tcPr>
          <w:p w14:paraId="46F8EE5C" w14:textId="77777777" w:rsidR="007D722E" w:rsidRPr="007D722E" w:rsidRDefault="007D722E" w:rsidP="007D722E">
            <w:pPr>
              <w:jc w:val="center"/>
              <w:rPr>
                <w:sz w:val="12"/>
                <w:szCs w:val="12"/>
              </w:rPr>
            </w:pPr>
            <w:r w:rsidRPr="007D722E">
              <w:rPr>
                <w:sz w:val="12"/>
                <w:szCs w:val="12"/>
              </w:rPr>
              <w:t>-2 530,02</w:t>
            </w:r>
          </w:p>
        </w:tc>
        <w:tc>
          <w:tcPr>
            <w:tcW w:w="1696" w:type="dxa"/>
            <w:tcBorders>
              <w:top w:val="single" w:sz="4" w:space="0" w:color="auto"/>
              <w:left w:val="single" w:sz="4" w:space="0" w:color="auto"/>
              <w:bottom w:val="nil"/>
              <w:right w:val="single" w:sz="8" w:space="0" w:color="auto"/>
            </w:tcBorders>
            <w:shd w:val="clear" w:color="auto" w:fill="auto"/>
            <w:noWrap/>
            <w:vAlign w:val="center"/>
            <w:hideMark/>
          </w:tcPr>
          <w:p w14:paraId="56DD2A45" w14:textId="77777777" w:rsidR="007D722E" w:rsidRPr="007D722E" w:rsidRDefault="007D722E" w:rsidP="007D722E">
            <w:pPr>
              <w:jc w:val="center"/>
              <w:rPr>
                <w:b/>
                <w:bCs/>
                <w:sz w:val="12"/>
                <w:szCs w:val="12"/>
              </w:rPr>
            </w:pPr>
            <w:r w:rsidRPr="007D722E">
              <w:rPr>
                <w:b/>
                <w:bCs/>
                <w:sz w:val="12"/>
                <w:szCs w:val="12"/>
              </w:rPr>
              <w:t>2 530,23</w:t>
            </w:r>
          </w:p>
        </w:tc>
        <w:tc>
          <w:tcPr>
            <w:tcW w:w="1696" w:type="dxa"/>
            <w:tcBorders>
              <w:top w:val="single" w:sz="4" w:space="0" w:color="auto"/>
              <w:left w:val="single" w:sz="4" w:space="0" w:color="auto"/>
              <w:bottom w:val="nil"/>
              <w:right w:val="single" w:sz="8" w:space="0" w:color="auto"/>
            </w:tcBorders>
            <w:shd w:val="clear" w:color="auto" w:fill="auto"/>
            <w:noWrap/>
            <w:vAlign w:val="center"/>
            <w:hideMark/>
          </w:tcPr>
          <w:p w14:paraId="7DAB73A7" w14:textId="77777777" w:rsidR="007D722E" w:rsidRPr="007D722E" w:rsidRDefault="007D722E" w:rsidP="007D722E">
            <w:pPr>
              <w:jc w:val="center"/>
              <w:rPr>
                <w:b/>
                <w:bCs/>
                <w:sz w:val="12"/>
                <w:szCs w:val="12"/>
              </w:rPr>
            </w:pPr>
            <w:r w:rsidRPr="007D722E">
              <w:rPr>
                <w:b/>
                <w:bCs/>
                <w:sz w:val="12"/>
                <w:szCs w:val="12"/>
              </w:rPr>
              <w:t>2 605,13</w:t>
            </w:r>
          </w:p>
        </w:tc>
      </w:tr>
      <w:tr w:rsidR="007D722E" w:rsidRPr="007D722E" w14:paraId="07D0DFCC" w14:textId="77777777" w:rsidTr="00104FF4">
        <w:trPr>
          <w:trHeight w:val="441"/>
        </w:trPr>
        <w:tc>
          <w:tcPr>
            <w:tcW w:w="599" w:type="dxa"/>
            <w:tcBorders>
              <w:top w:val="nil"/>
              <w:left w:val="single" w:sz="8" w:space="0" w:color="auto"/>
              <w:bottom w:val="nil"/>
              <w:right w:val="nil"/>
            </w:tcBorders>
            <w:shd w:val="clear" w:color="auto" w:fill="auto"/>
            <w:noWrap/>
            <w:vAlign w:val="center"/>
            <w:hideMark/>
          </w:tcPr>
          <w:p w14:paraId="271F2FF0" w14:textId="77777777" w:rsidR="007D722E" w:rsidRPr="007D722E" w:rsidRDefault="007D722E" w:rsidP="007D722E">
            <w:pPr>
              <w:jc w:val="center"/>
              <w:rPr>
                <w:sz w:val="12"/>
                <w:szCs w:val="12"/>
              </w:rPr>
            </w:pPr>
            <w:r w:rsidRPr="007D722E">
              <w:rPr>
                <w:sz w:val="12"/>
                <w:szCs w:val="12"/>
              </w:rPr>
              <w:t> </w:t>
            </w:r>
          </w:p>
        </w:tc>
        <w:tc>
          <w:tcPr>
            <w:tcW w:w="14288" w:type="dxa"/>
            <w:gridSpan w:val="8"/>
            <w:tcBorders>
              <w:top w:val="single" w:sz="8" w:space="0" w:color="auto"/>
              <w:left w:val="single" w:sz="8" w:space="0" w:color="auto"/>
              <w:bottom w:val="single" w:sz="8" w:space="0" w:color="auto"/>
              <w:right w:val="nil"/>
            </w:tcBorders>
            <w:shd w:val="clear" w:color="auto" w:fill="auto"/>
            <w:vAlign w:val="center"/>
            <w:hideMark/>
          </w:tcPr>
          <w:p w14:paraId="727EDC28" w14:textId="77777777" w:rsidR="007D722E" w:rsidRPr="007D722E" w:rsidRDefault="007D722E" w:rsidP="007D722E">
            <w:pPr>
              <w:jc w:val="center"/>
              <w:rPr>
                <w:b/>
                <w:bCs/>
                <w:sz w:val="12"/>
                <w:szCs w:val="12"/>
              </w:rPr>
            </w:pPr>
            <w:r w:rsidRPr="007D722E">
              <w:rPr>
                <w:b/>
                <w:bCs/>
                <w:sz w:val="12"/>
                <w:szCs w:val="12"/>
              </w:rPr>
              <w:t>Неподконтрольные расходы</w:t>
            </w:r>
          </w:p>
        </w:tc>
      </w:tr>
      <w:tr w:rsidR="007D722E" w:rsidRPr="007D722E" w14:paraId="6C570F86" w14:textId="77777777" w:rsidTr="00104FF4">
        <w:trPr>
          <w:trHeight w:val="441"/>
        </w:trPr>
        <w:tc>
          <w:tcPr>
            <w:tcW w:w="599" w:type="dxa"/>
            <w:tcBorders>
              <w:top w:val="nil"/>
              <w:left w:val="single" w:sz="8" w:space="0" w:color="auto"/>
              <w:bottom w:val="nil"/>
              <w:right w:val="nil"/>
            </w:tcBorders>
            <w:shd w:val="clear" w:color="auto" w:fill="auto"/>
            <w:noWrap/>
            <w:vAlign w:val="center"/>
            <w:hideMark/>
          </w:tcPr>
          <w:p w14:paraId="732652EC" w14:textId="77777777" w:rsidR="007D722E" w:rsidRPr="007D722E" w:rsidRDefault="007D722E" w:rsidP="007D722E">
            <w:pPr>
              <w:jc w:val="center"/>
              <w:rPr>
                <w:sz w:val="12"/>
                <w:szCs w:val="12"/>
              </w:rPr>
            </w:pPr>
            <w:r w:rsidRPr="007D722E">
              <w:rPr>
                <w:sz w:val="12"/>
                <w:szCs w:val="12"/>
              </w:rPr>
              <w:t>3</w:t>
            </w:r>
          </w:p>
        </w:tc>
        <w:tc>
          <w:tcPr>
            <w:tcW w:w="3141" w:type="dxa"/>
            <w:tcBorders>
              <w:top w:val="nil"/>
              <w:left w:val="single" w:sz="8" w:space="0" w:color="auto"/>
              <w:bottom w:val="single" w:sz="4" w:space="0" w:color="auto"/>
              <w:right w:val="nil"/>
            </w:tcBorders>
            <w:shd w:val="clear" w:color="auto" w:fill="auto"/>
            <w:vAlign w:val="center"/>
            <w:hideMark/>
          </w:tcPr>
          <w:p w14:paraId="20482252" w14:textId="77777777" w:rsidR="007D722E" w:rsidRPr="007D722E" w:rsidRDefault="007D722E" w:rsidP="007D722E">
            <w:pPr>
              <w:rPr>
                <w:b/>
                <w:bCs/>
                <w:sz w:val="12"/>
                <w:szCs w:val="12"/>
              </w:rPr>
            </w:pPr>
            <w:r w:rsidRPr="007D722E">
              <w:rPr>
                <w:b/>
                <w:bCs/>
                <w:sz w:val="12"/>
                <w:szCs w:val="12"/>
              </w:rPr>
              <w:t>Неподконтрольные расходы</w:t>
            </w:r>
          </w:p>
        </w:tc>
        <w:tc>
          <w:tcPr>
            <w:tcW w:w="94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A595D90" w14:textId="77777777" w:rsidR="007D722E" w:rsidRPr="007D722E" w:rsidRDefault="007D722E" w:rsidP="007D722E">
            <w:pPr>
              <w:jc w:val="center"/>
              <w:rPr>
                <w:sz w:val="12"/>
                <w:szCs w:val="12"/>
              </w:rPr>
            </w:pPr>
            <w:r w:rsidRPr="007D722E">
              <w:rPr>
                <w:sz w:val="12"/>
                <w:szCs w:val="12"/>
              </w:rPr>
              <w:t>тыс. руб.</w:t>
            </w:r>
          </w:p>
        </w:tc>
        <w:tc>
          <w:tcPr>
            <w:tcW w:w="1696" w:type="dxa"/>
            <w:tcBorders>
              <w:top w:val="nil"/>
              <w:left w:val="nil"/>
              <w:bottom w:val="single" w:sz="4" w:space="0" w:color="auto"/>
              <w:right w:val="single" w:sz="4" w:space="0" w:color="auto"/>
            </w:tcBorders>
            <w:shd w:val="clear" w:color="auto" w:fill="auto"/>
            <w:noWrap/>
            <w:vAlign w:val="center"/>
            <w:hideMark/>
          </w:tcPr>
          <w:p w14:paraId="21671284" w14:textId="77777777" w:rsidR="007D722E" w:rsidRPr="007D722E" w:rsidRDefault="007D722E" w:rsidP="007D722E">
            <w:pPr>
              <w:jc w:val="center"/>
              <w:rPr>
                <w:rFonts w:ascii="Arial CYR" w:hAnsi="Arial CYR" w:cs="Arial CYR"/>
                <w:b/>
                <w:bCs/>
                <w:sz w:val="12"/>
                <w:szCs w:val="12"/>
              </w:rPr>
            </w:pPr>
            <w:r w:rsidRPr="007D722E">
              <w:rPr>
                <w:rFonts w:ascii="Arial CYR" w:hAnsi="Arial CYR" w:cs="Arial CYR"/>
                <w:b/>
                <w:bCs/>
                <w:sz w:val="12"/>
                <w:szCs w:val="12"/>
              </w:rPr>
              <w:t>0,00</w:t>
            </w:r>
          </w:p>
        </w:tc>
        <w:tc>
          <w:tcPr>
            <w:tcW w:w="1716" w:type="dxa"/>
            <w:tcBorders>
              <w:top w:val="nil"/>
              <w:left w:val="nil"/>
              <w:bottom w:val="single" w:sz="4" w:space="0" w:color="auto"/>
              <w:right w:val="single" w:sz="4" w:space="0" w:color="auto"/>
            </w:tcBorders>
            <w:shd w:val="clear" w:color="auto" w:fill="auto"/>
            <w:noWrap/>
            <w:vAlign w:val="center"/>
            <w:hideMark/>
          </w:tcPr>
          <w:p w14:paraId="0A3E0415" w14:textId="77777777" w:rsidR="007D722E" w:rsidRPr="007D722E" w:rsidRDefault="007D722E" w:rsidP="007D722E">
            <w:pPr>
              <w:jc w:val="center"/>
              <w:rPr>
                <w:rFonts w:ascii="Arial CYR" w:hAnsi="Arial CYR" w:cs="Arial CYR"/>
                <w:b/>
                <w:bCs/>
                <w:sz w:val="12"/>
                <w:szCs w:val="12"/>
              </w:rPr>
            </w:pPr>
            <w:r w:rsidRPr="007D722E">
              <w:rPr>
                <w:rFonts w:ascii="Arial CYR" w:hAnsi="Arial CYR" w:cs="Arial CYR"/>
                <w:b/>
                <w:bCs/>
                <w:sz w:val="12"/>
                <w:szCs w:val="12"/>
              </w:rPr>
              <w:t>0,00</w:t>
            </w:r>
          </w:p>
        </w:tc>
        <w:tc>
          <w:tcPr>
            <w:tcW w:w="1696" w:type="dxa"/>
            <w:tcBorders>
              <w:top w:val="nil"/>
              <w:left w:val="nil"/>
              <w:bottom w:val="single" w:sz="4" w:space="0" w:color="auto"/>
              <w:right w:val="single" w:sz="4" w:space="0" w:color="auto"/>
            </w:tcBorders>
            <w:shd w:val="clear" w:color="auto" w:fill="auto"/>
            <w:noWrap/>
            <w:vAlign w:val="center"/>
            <w:hideMark/>
          </w:tcPr>
          <w:p w14:paraId="082F60F7" w14:textId="77777777" w:rsidR="007D722E" w:rsidRPr="007D722E" w:rsidRDefault="007D722E" w:rsidP="007D722E">
            <w:pPr>
              <w:jc w:val="center"/>
              <w:rPr>
                <w:rFonts w:ascii="Arial CYR" w:hAnsi="Arial CYR" w:cs="Arial CYR"/>
                <w:b/>
                <w:bCs/>
                <w:sz w:val="12"/>
                <w:szCs w:val="12"/>
              </w:rPr>
            </w:pPr>
            <w:r w:rsidRPr="007D722E">
              <w:rPr>
                <w:rFonts w:ascii="Arial CYR" w:hAnsi="Arial CYR" w:cs="Arial CYR"/>
                <w:b/>
                <w:bCs/>
                <w:sz w:val="12"/>
                <w:szCs w:val="12"/>
              </w:rPr>
              <w:t>0,00</w:t>
            </w:r>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14:paraId="1CA79436" w14:textId="77777777" w:rsidR="007D722E" w:rsidRPr="007D722E" w:rsidRDefault="007D722E" w:rsidP="007D722E">
            <w:pPr>
              <w:jc w:val="center"/>
              <w:rPr>
                <w:sz w:val="12"/>
                <w:szCs w:val="12"/>
              </w:rPr>
            </w:pPr>
            <w:r w:rsidRPr="007D722E">
              <w:rPr>
                <w:sz w:val="12"/>
                <w:szCs w:val="12"/>
              </w:rPr>
              <w:t>0,00</w:t>
            </w:r>
          </w:p>
        </w:tc>
        <w:tc>
          <w:tcPr>
            <w:tcW w:w="1696" w:type="dxa"/>
            <w:tcBorders>
              <w:top w:val="nil"/>
              <w:left w:val="nil"/>
              <w:bottom w:val="single" w:sz="4" w:space="0" w:color="auto"/>
              <w:right w:val="single" w:sz="4" w:space="0" w:color="auto"/>
            </w:tcBorders>
            <w:shd w:val="clear" w:color="auto" w:fill="auto"/>
            <w:noWrap/>
            <w:vAlign w:val="center"/>
            <w:hideMark/>
          </w:tcPr>
          <w:p w14:paraId="63EDA319" w14:textId="77777777" w:rsidR="007D722E" w:rsidRPr="007D722E" w:rsidRDefault="007D722E" w:rsidP="007D722E">
            <w:pPr>
              <w:jc w:val="center"/>
              <w:rPr>
                <w:rFonts w:ascii="Arial CYR" w:hAnsi="Arial CYR" w:cs="Arial CYR"/>
                <w:b/>
                <w:bCs/>
                <w:sz w:val="12"/>
                <w:szCs w:val="12"/>
              </w:rPr>
            </w:pPr>
            <w:r w:rsidRPr="007D722E">
              <w:rPr>
                <w:rFonts w:ascii="Arial CYR" w:hAnsi="Arial CYR" w:cs="Arial CYR"/>
                <w:b/>
                <w:bCs/>
                <w:sz w:val="12"/>
                <w:szCs w:val="12"/>
              </w:rPr>
              <w:t>0,00</w:t>
            </w:r>
          </w:p>
        </w:tc>
        <w:tc>
          <w:tcPr>
            <w:tcW w:w="1696" w:type="dxa"/>
            <w:tcBorders>
              <w:top w:val="nil"/>
              <w:left w:val="nil"/>
              <w:bottom w:val="single" w:sz="4" w:space="0" w:color="auto"/>
              <w:right w:val="single" w:sz="8" w:space="0" w:color="auto"/>
            </w:tcBorders>
            <w:shd w:val="clear" w:color="auto" w:fill="auto"/>
            <w:noWrap/>
            <w:vAlign w:val="center"/>
            <w:hideMark/>
          </w:tcPr>
          <w:p w14:paraId="2E96DADD" w14:textId="77777777" w:rsidR="007D722E" w:rsidRPr="007D722E" w:rsidRDefault="007D722E" w:rsidP="007D722E">
            <w:pPr>
              <w:jc w:val="center"/>
              <w:rPr>
                <w:rFonts w:ascii="Arial CYR" w:hAnsi="Arial CYR" w:cs="Arial CYR"/>
                <w:b/>
                <w:bCs/>
                <w:sz w:val="12"/>
                <w:szCs w:val="12"/>
              </w:rPr>
            </w:pPr>
            <w:r w:rsidRPr="007D722E">
              <w:rPr>
                <w:rFonts w:ascii="Arial CYR" w:hAnsi="Arial CYR" w:cs="Arial CYR"/>
                <w:b/>
                <w:bCs/>
                <w:sz w:val="12"/>
                <w:szCs w:val="12"/>
              </w:rPr>
              <w:t>0,00</w:t>
            </w:r>
          </w:p>
        </w:tc>
      </w:tr>
      <w:tr w:rsidR="007D722E" w:rsidRPr="007D722E" w14:paraId="28886A95" w14:textId="77777777" w:rsidTr="00104FF4">
        <w:trPr>
          <w:trHeight w:val="441"/>
        </w:trPr>
        <w:tc>
          <w:tcPr>
            <w:tcW w:w="599" w:type="dxa"/>
            <w:tcBorders>
              <w:top w:val="nil"/>
              <w:left w:val="single" w:sz="8" w:space="0" w:color="auto"/>
              <w:bottom w:val="nil"/>
              <w:right w:val="nil"/>
            </w:tcBorders>
            <w:shd w:val="clear" w:color="auto" w:fill="auto"/>
            <w:noWrap/>
            <w:vAlign w:val="center"/>
            <w:hideMark/>
          </w:tcPr>
          <w:p w14:paraId="62FB6D35" w14:textId="77777777" w:rsidR="007D722E" w:rsidRPr="007D722E" w:rsidRDefault="007D722E" w:rsidP="007D722E">
            <w:pPr>
              <w:jc w:val="center"/>
              <w:rPr>
                <w:sz w:val="12"/>
                <w:szCs w:val="12"/>
              </w:rPr>
            </w:pPr>
            <w:r w:rsidRPr="007D722E">
              <w:rPr>
                <w:sz w:val="12"/>
                <w:szCs w:val="12"/>
              </w:rPr>
              <w:t> </w:t>
            </w:r>
          </w:p>
        </w:tc>
        <w:tc>
          <w:tcPr>
            <w:tcW w:w="3141" w:type="dxa"/>
            <w:tcBorders>
              <w:top w:val="nil"/>
              <w:left w:val="single" w:sz="8" w:space="0" w:color="auto"/>
              <w:bottom w:val="single" w:sz="4" w:space="0" w:color="auto"/>
              <w:right w:val="nil"/>
            </w:tcBorders>
            <w:shd w:val="clear" w:color="auto" w:fill="auto"/>
            <w:vAlign w:val="center"/>
            <w:hideMark/>
          </w:tcPr>
          <w:p w14:paraId="629968E3" w14:textId="77777777" w:rsidR="007D722E" w:rsidRPr="007D722E" w:rsidRDefault="007D722E" w:rsidP="007D722E">
            <w:pPr>
              <w:rPr>
                <w:b/>
                <w:bCs/>
                <w:sz w:val="12"/>
                <w:szCs w:val="12"/>
              </w:rPr>
            </w:pPr>
            <w:r w:rsidRPr="007D722E">
              <w:rPr>
                <w:b/>
                <w:bCs/>
                <w:sz w:val="12"/>
                <w:szCs w:val="12"/>
              </w:rPr>
              <w:t>Водный налог</w:t>
            </w:r>
          </w:p>
        </w:tc>
        <w:tc>
          <w:tcPr>
            <w:tcW w:w="947" w:type="dxa"/>
            <w:tcBorders>
              <w:top w:val="nil"/>
              <w:left w:val="single" w:sz="8" w:space="0" w:color="auto"/>
              <w:bottom w:val="single" w:sz="4" w:space="0" w:color="auto"/>
              <w:right w:val="single" w:sz="8" w:space="0" w:color="auto"/>
            </w:tcBorders>
            <w:shd w:val="clear" w:color="auto" w:fill="auto"/>
            <w:noWrap/>
            <w:vAlign w:val="center"/>
            <w:hideMark/>
          </w:tcPr>
          <w:p w14:paraId="3259B61D" w14:textId="77777777" w:rsidR="007D722E" w:rsidRPr="007D722E" w:rsidRDefault="007D722E" w:rsidP="007D722E">
            <w:pPr>
              <w:jc w:val="center"/>
              <w:rPr>
                <w:sz w:val="12"/>
                <w:szCs w:val="12"/>
              </w:rPr>
            </w:pPr>
            <w:r w:rsidRPr="007D722E">
              <w:rPr>
                <w:sz w:val="12"/>
                <w:szCs w:val="12"/>
              </w:rPr>
              <w:t>тыс. руб.</w:t>
            </w:r>
          </w:p>
        </w:tc>
        <w:tc>
          <w:tcPr>
            <w:tcW w:w="1696" w:type="dxa"/>
            <w:tcBorders>
              <w:top w:val="nil"/>
              <w:left w:val="nil"/>
              <w:bottom w:val="single" w:sz="4" w:space="0" w:color="auto"/>
              <w:right w:val="single" w:sz="4" w:space="0" w:color="auto"/>
            </w:tcBorders>
            <w:shd w:val="clear" w:color="auto" w:fill="auto"/>
            <w:noWrap/>
            <w:vAlign w:val="center"/>
            <w:hideMark/>
          </w:tcPr>
          <w:p w14:paraId="36AC54B9" w14:textId="77777777" w:rsidR="007D722E" w:rsidRPr="007D722E" w:rsidRDefault="007D722E" w:rsidP="007D722E">
            <w:pPr>
              <w:jc w:val="center"/>
              <w:rPr>
                <w:b/>
                <w:bCs/>
                <w:sz w:val="12"/>
                <w:szCs w:val="12"/>
              </w:rPr>
            </w:pPr>
            <w:r w:rsidRPr="007D722E">
              <w:rPr>
                <w:b/>
                <w:bCs/>
                <w:sz w:val="12"/>
                <w:szCs w:val="12"/>
              </w:rPr>
              <w:t>0,00</w:t>
            </w:r>
          </w:p>
        </w:tc>
        <w:tc>
          <w:tcPr>
            <w:tcW w:w="1716" w:type="dxa"/>
            <w:tcBorders>
              <w:top w:val="nil"/>
              <w:left w:val="nil"/>
              <w:bottom w:val="single" w:sz="4" w:space="0" w:color="auto"/>
              <w:right w:val="single" w:sz="4" w:space="0" w:color="auto"/>
            </w:tcBorders>
            <w:shd w:val="clear" w:color="auto" w:fill="auto"/>
            <w:noWrap/>
            <w:vAlign w:val="center"/>
            <w:hideMark/>
          </w:tcPr>
          <w:p w14:paraId="0C3AFD0D" w14:textId="77777777" w:rsidR="007D722E" w:rsidRPr="007D722E" w:rsidRDefault="007D722E" w:rsidP="007D722E">
            <w:pPr>
              <w:jc w:val="center"/>
              <w:rPr>
                <w:b/>
                <w:bCs/>
                <w:sz w:val="12"/>
                <w:szCs w:val="12"/>
              </w:rPr>
            </w:pPr>
            <w:r w:rsidRPr="007D722E">
              <w:rPr>
                <w:b/>
                <w:bCs/>
                <w:sz w:val="12"/>
                <w:szCs w:val="12"/>
              </w:rPr>
              <w:t>0,00</w:t>
            </w:r>
          </w:p>
        </w:tc>
        <w:tc>
          <w:tcPr>
            <w:tcW w:w="1696" w:type="dxa"/>
            <w:tcBorders>
              <w:top w:val="nil"/>
              <w:left w:val="nil"/>
              <w:bottom w:val="single" w:sz="4" w:space="0" w:color="auto"/>
              <w:right w:val="single" w:sz="4" w:space="0" w:color="auto"/>
            </w:tcBorders>
            <w:shd w:val="clear" w:color="auto" w:fill="auto"/>
            <w:noWrap/>
            <w:vAlign w:val="center"/>
            <w:hideMark/>
          </w:tcPr>
          <w:p w14:paraId="4E0A85E8" w14:textId="77777777" w:rsidR="007D722E" w:rsidRPr="007D722E" w:rsidRDefault="007D722E" w:rsidP="007D722E">
            <w:pPr>
              <w:jc w:val="center"/>
              <w:rPr>
                <w:b/>
                <w:bCs/>
                <w:sz w:val="12"/>
                <w:szCs w:val="12"/>
              </w:rPr>
            </w:pPr>
            <w:r w:rsidRPr="007D722E">
              <w:rPr>
                <w:b/>
                <w:bCs/>
                <w:sz w:val="12"/>
                <w:szCs w:val="12"/>
              </w:rPr>
              <w:t>0,00</w:t>
            </w:r>
          </w:p>
        </w:tc>
        <w:tc>
          <w:tcPr>
            <w:tcW w:w="1696" w:type="dxa"/>
            <w:tcBorders>
              <w:top w:val="nil"/>
              <w:left w:val="nil"/>
              <w:bottom w:val="single" w:sz="4" w:space="0" w:color="auto"/>
              <w:right w:val="single" w:sz="4" w:space="0" w:color="auto"/>
            </w:tcBorders>
            <w:shd w:val="clear" w:color="auto" w:fill="auto"/>
            <w:noWrap/>
            <w:vAlign w:val="center"/>
            <w:hideMark/>
          </w:tcPr>
          <w:p w14:paraId="04BFF93D" w14:textId="77777777" w:rsidR="007D722E" w:rsidRPr="007D722E" w:rsidRDefault="007D722E" w:rsidP="007D722E">
            <w:pPr>
              <w:jc w:val="center"/>
              <w:rPr>
                <w:sz w:val="12"/>
                <w:szCs w:val="12"/>
              </w:rPr>
            </w:pPr>
            <w:r w:rsidRPr="007D722E">
              <w:rPr>
                <w:sz w:val="12"/>
                <w:szCs w:val="12"/>
              </w:rPr>
              <w:t>0,00</w:t>
            </w:r>
          </w:p>
        </w:tc>
        <w:tc>
          <w:tcPr>
            <w:tcW w:w="1696" w:type="dxa"/>
            <w:tcBorders>
              <w:top w:val="nil"/>
              <w:left w:val="nil"/>
              <w:bottom w:val="single" w:sz="4" w:space="0" w:color="auto"/>
              <w:right w:val="single" w:sz="4" w:space="0" w:color="auto"/>
            </w:tcBorders>
            <w:shd w:val="clear" w:color="auto" w:fill="auto"/>
            <w:noWrap/>
            <w:vAlign w:val="center"/>
            <w:hideMark/>
          </w:tcPr>
          <w:p w14:paraId="53C95879" w14:textId="77777777" w:rsidR="007D722E" w:rsidRPr="007D722E" w:rsidRDefault="007D722E" w:rsidP="007D722E">
            <w:pPr>
              <w:jc w:val="center"/>
              <w:rPr>
                <w:b/>
                <w:bCs/>
                <w:sz w:val="12"/>
                <w:szCs w:val="12"/>
              </w:rPr>
            </w:pPr>
            <w:r w:rsidRPr="007D722E">
              <w:rPr>
                <w:b/>
                <w:bCs/>
                <w:sz w:val="12"/>
                <w:szCs w:val="12"/>
              </w:rPr>
              <w:t>0,00</w:t>
            </w:r>
          </w:p>
        </w:tc>
        <w:tc>
          <w:tcPr>
            <w:tcW w:w="1696" w:type="dxa"/>
            <w:tcBorders>
              <w:top w:val="nil"/>
              <w:left w:val="nil"/>
              <w:bottom w:val="single" w:sz="4" w:space="0" w:color="auto"/>
              <w:right w:val="single" w:sz="8" w:space="0" w:color="auto"/>
            </w:tcBorders>
            <w:shd w:val="clear" w:color="auto" w:fill="auto"/>
            <w:noWrap/>
            <w:vAlign w:val="center"/>
            <w:hideMark/>
          </w:tcPr>
          <w:p w14:paraId="6E540673" w14:textId="77777777" w:rsidR="007D722E" w:rsidRPr="007D722E" w:rsidRDefault="007D722E" w:rsidP="007D722E">
            <w:pPr>
              <w:jc w:val="center"/>
              <w:rPr>
                <w:b/>
                <w:bCs/>
                <w:sz w:val="12"/>
                <w:szCs w:val="12"/>
              </w:rPr>
            </w:pPr>
            <w:r w:rsidRPr="007D722E">
              <w:rPr>
                <w:b/>
                <w:bCs/>
                <w:sz w:val="12"/>
                <w:szCs w:val="12"/>
              </w:rPr>
              <w:t>0,00</w:t>
            </w:r>
          </w:p>
        </w:tc>
      </w:tr>
      <w:tr w:rsidR="007D722E" w:rsidRPr="007D722E" w14:paraId="30AE9850" w14:textId="77777777" w:rsidTr="00104FF4">
        <w:trPr>
          <w:trHeight w:val="441"/>
        </w:trPr>
        <w:tc>
          <w:tcPr>
            <w:tcW w:w="599" w:type="dxa"/>
            <w:tcBorders>
              <w:top w:val="nil"/>
              <w:left w:val="single" w:sz="8" w:space="0" w:color="auto"/>
              <w:bottom w:val="nil"/>
              <w:right w:val="nil"/>
            </w:tcBorders>
            <w:shd w:val="clear" w:color="auto" w:fill="auto"/>
            <w:noWrap/>
            <w:vAlign w:val="center"/>
            <w:hideMark/>
          </w:tcPr>
          <w:p w14:paraId="146D92E6" w14:textId="77777777" w:rsidR="007D722E" w:rsidRPr="007D722E" w:rsidRDefault="007D722E" w:rsidP="007D722E">
            <w:pPr>
              <w:jc w:val="center"/>
              <w:rPr>
                <w:sz w:val="12"/>
                <w:szCs w:val="12"/>
              </w:rPr>
            </w:pPr>
            <w:r w:rsidRPr="007D722E">
              <w:rPr>
                <w:sz w:val="12"/>
                <w:szCs w:val="12"/>
              </w:rPr>
              <w:t> </w:t>
            </w:r>
          </w:p>
        </w:tc>
        <w:tc>
          <w:tcPr>
            <w:tcW w:w="3141" w:type="dxa"/>
            <w:tcBorders>
              <w:top w:val="nil"/>
              <w:left w:val="single" w:sz="8" w:space="0" w:color="auto"/>
              <w:bottom w:val="single" w:sz="8" w:space="0" w:color="auto"/>
              <w:right w:val="nil"/>
            </w:tcBorders>
            <w:shd w:val="clear" w:color="auto" w:fill="auto"/>
            <w:vAlign w:val="center"/>
            <w:hideMark/>
          </w:tcPr>
          <w:p w14:paraId="4AA940F2" w14:textId="77777777" w:rsidR="007D722E" w:rsidRPr="007D722E" w:rsidRDefault="007D722E" w:rsidP="007D722E">
            <w:pPr>
              <w:rPr>
                <w:sz w:val="12"/>
                <w:szCs w:val="12"/>
              </w:rPr>
            </w:pPr>
            <w:r w:rsidRPr="007D722E">
              <w:rPr>
                <w:sz w:val="12"/>
                <w:szCs w:val="12"/>
              </w:rPr>
              <w:t xml:space="preserve">только с собственного подъема </w:t>
            </w:r>
          </w:p>
        </w:tc>
        <w:tc>
          <w:tcPr>
            <w:tcW w:w="947" w:type="dxa"/>
            <w:tcBorders>
              <w:top w:val="nil"/>
              <w:left w:val="single" w:sz="8" w:space="0" w:color="auto"/>
              <w:bottom w:val="single" w:sz="8" w:space="0" w:color="auto"/>
              <w:right w:val="single" w:sz="8" w:space="0" w:color="auto"/>
            </w:tcBorders>
            <w:shd w:val="clear" w:color="auto" w:fill="auto"/>
            <w:noWrap/>
            <w:vAlign w:val="center"/>
            <w:hideMark/>
          </w:tcPr>
          <w:p w14:paraId="5A2D5104" w14:textId="77777777" w:rsidR="007D722E" w:rsidRPr="007D722E" w:rsidRDefault="007D722E" w:rsidP="007D722E">
            <w:pPr>
              <w:jc w:val="center"/>
              <w:rPr>
                <w:sz w:val="12"/>
                <w:szCs w:val="12"/>
              </w:rPr>
            </w:pPr>
            <w:r w:rsidRPr="007D722E">
              <w:rPr>
                <w:sz w:val="12"/>
                <w:szCs w:val="12"/>
              </w:rPr>
              <w:t>тыс. руб.</w:t>
            </w:r>
          </w:p>
        </w:tc>
        <w:tc>
          <w:tcPr>
            <w:tcW w:w="1696" w:type="dxa"/>
            <w:tcBorders>
              <w:top w:val="nil"/>
              <w:left w:val="nil"/>
              <w:bottom w:val="single" w:sz="8" w:space="0" w:color="auto"/>
              <w:right w:val="nil"/>
            </w:tcBorders>
            <w:shd w:val="clear" w:color="auto" w:fill="auto"/>
            <w:noWrap/>
            <w:vAlign w:val="center"/>
            <w:hideMark/>
          </w:tcPr>
          <w:p w14:paraId="1789DCC6" w14:textId="77777777" w:rsidR="007D722E" w:rsidRPr="007D722E" w:rsidRDefault="007D722E" w:rsidP="007D722E">
            <w:pPr>
              <w:jc w:val="center"/>
              <w:rPr>
                <w:sz w:val="12"/>
                <w:szCs w:val="12"/>
              </w:rPr>
            </w:pPr>
            <w:r w:rsidRPr="007D722E">
              <w:rPr>
                <w:sz w:val="12"/>
                <w:szCs w:val="12"/>
              </w:rPr>
              <w:t>0,00</w:t>
            </w:r>
          </w:p>
        </w:tc>
        <w:tc>
          <w:tcPr>
            <w:tcW w:w="1716" w:type="dxa"/>
            <w:tcBorders>
              <w:top w:val="nil"/>
              <w:left w:val="single" w:sz="4" w:space="0" w:color="auto"/>
              <w:bottom w:val="single" w:sz="8" w:space="0" w:color="auto"/>
              <w:right w:val="single" w:sz="4" w:space="0" w:color="auto"/>
            </w:tcBorders>
            <w:shd w:val="clear" w:color="auto" w:fill="auto"/>
            <w:noWrap/>
            <w:vAlign w:val="center"/>
            <w:hideMark/>
          </w:tcPr>
          <w:p w14:paraId="1EE75500" w14:textId="77777777" w:rsidR="007D722E" w:rsidRPr="007D722E" w:rsidRDefault="007D722E" w:rsidP="007D722E">
            <w:pPr>
              <w:jc w:val="center"/>
              <w:rPr>
                <w:sz w:val="12"/>
                <w:szCs w:val="12"/>
              </w:rPr>
            </w:pPr>
            <w:r w:rsidRPr="007D722E">
              <w:rPr>
                <w:sz w:val="12"/>
                <w:szCs w:val="12"/>
              </w:rPr>
              <w:t>0,00</w:t>
            </w:r>
          </w:p>
        </w:tc>
        <w:tc>
          <w:tcPr>
            <w:tcW w:w="1696" w:type="dxa"/>
            <w:tcBorders>
              <w:top w:val="nil"/>
              <w:left w:val="nil"/>
              <w:bottom w:val="single" w:sz="8" w:space="0" w:color="auto"/>
              <w:right w:val="nil"/>
            </w:tcBorders>
            <w:shd w:val="clear" w:color="auto" w:fill="auto"/>
            <w:noWrap/>
            <w:vAlign w:val="center"/>
            <w:hideMark/>
          </w:tcPr>
          <w:p w14:paraId="2BB495E7" w14:textId="77777777" w:rsidR="007D722E" w:rsidRPr="007D722E" w:rsidRDefault="007D722E" w:rsidP="007D722E">
            <w:pPr>
              <w:jc w:val="center"/>
              <w:rPr>
                <w:sz w:val="12"/>
                <w:szCs w:val="12"/>
              </w:rPr>
            </w:pPr>
            <w:r w:rsidRPr="007D722E">
              <w:rPr>
                <w:sz w:val="12"/>
                <w:szCs w:val="12"/>
              </w:rPr>
              <w:t>0,00</w:t>
            </w:r>
          </w:p>
        </w:tc>
        <w:tc>
          <w:tcPr>
            <w:tcW w:w="1696" w:type="dxa"/>
            <w:tcBorders>
              <w:top w:val="nil"/>
              <w:left w:val="single" w:sz="4" w:space="0" w:color="auto"/>
              <w:bottom w:val="single" w:sz="8" w:space="0" w:color="auto"/>
              <w:right w:val="single" w:sz="8" w:space="0" w:color="auto"/>
            </w:tcBorders>
            <w:shd w:val="clear" w:color="auto" w:fill="auto"/>
            <w:noWrap/>
            <w:vAlign w:val="center"/>
            <w:hideMark/>
          </w:tcPr>
          <w:p w14:paraId="49E77B89" w14:textId="77777777" w:rsidR="007D722E" w:rsidRPr="007D722E" w:rsidRDefault="007D722E" w:rsidP="007D722E">
            <w:pPr>
              <w:jc w:val="center"/>
              <w:rPr>
                <w:sz w:val="12"/>
                <w:szCs w:val="12"/>
              </w:rPr>
            </w:pPr>
            <w:r w:rsidRPr="007D722E">
              <w:rPr>
                <w:sz w:val="12"/>
                <w:szCs w:val="12"/>
              </w:rPr>
              <w:t>0,00</w:t>
            </w:r>
          </w:p>
        </w:tc>
        <w:tc>
          <w:tcPr>
            <w:tcW w:w="1696" w:type="dxa"/>
            <w:tcBorders>
              <w:top w:val="nil"/>
              <w:left w:val="single" w:sz="4" w:space="0" w:color="auto"/>
              <w:bottom w:val="single" w:sz="8" w:space="0" w:color="auto"/>
              <w:right w:val="nil"/>
            </w:tcBorders>
            <w:shd w:val="clear" w:color="auto" w:fill="auto"/>
            <w:noWrap/>
            <w:vAlign w:val="center"/>
            <w:hideMark/>
          </w:tcPr>
          <w:p w14:paraId="507B0E96" w14:textId="77777777" w:rsidR="007D722E" w:rsidRPr="007D722E" w:rsidRDefault="007D722E" w:rsidP="007D722E">
            <w:pPr>
              <w:jc w:val="center"/>
              <w:rPr>
                <w:sz w:val="12"/>
                <w:szCs w:val="12"/>
              </w:rPr>
            </w:pPr>
            <w:r w:rsidRPr="007D722E">
              <w:rPr>
                <w:sz w:val="12"/>
                <w:szCs w:val="12"/>
              </w:rPr>
              <w:t>0,00</w:t>
            </w:r>
          </w:p>
        </w:tc>
        <w:tc>
          <w:tcPr>
            <w:tcW w:w="1696" w:type="dxa"/>
            <w:tcBorders>
              <w:top w:val="nil"/>
              <w:left w:val="single" w:sz="4" w:space="0" w:color="auto"/>
              <w:bottom w:val="single" w:sz="8" w:space="0" w:color="auto"/>
              <w:right w:val="single" w:sz="8" w:space="0" w:color="auto"/>
            </w:tcBorders>
            <w:shd w:val="clear" w:color="auto" w:fill="auto"/>
            <w:noWrap/>
            <w:vAlign w:val="center"/>
            <w:hideMark/>
          </w:tcPr>
          <w:p w14:paraId="1BEB65D7" w14:textId="77777777" w:rsidR="007D722E" w:rsidRPr="007D722E" w:rsidRDefault="007D722E" w:rsidP="007D722E">
            <w:pPr>
              <w:jc w:val="center"/>
              <w:rPr>
                <w:sz w:val="12"/>
                <w:szCs w:val="12"/>
              </w:rPr>
            </w:pPr>
            <w:r w:rsidRPr="007D722E">
              <w:rPr>
                <w:sz w:val="12"/>
                <w:szCs w:val="12"/>
              </w:rPr>
              <w:t>0,00</w:t>
            </w:r>
          </w:p>
        </w:tc>
      </w:tr>
      <w:tr w:rsidR="007D722E" w:rsidRPr="007D722E" w14:paraId="235B3BAA" w14:textId="77777777" w:rsidTr="00104FF4">
        <w:trPr>
          <w:trHeight w:val="765"/>
        </w:trPr>
        <w:tc>
          <w:tcPr>
            <w:tcW w:w="599" w:type="dxa"/>
            <w:tcBorders>
              <w:top w:val="single" w:sz="8" w:space="0" w:color="auto"/>
              <w:left w:val="single" w:sz="8" w:space="0" w:color="auto"/>
              <w:bottom w:val="nil"/>
              <w:right w:val="nil"/>
            </w:tcBorders>
            <w:shd w:val="clear" w:color="auto" w:fill="auto"/>
            <w:noWrap/>
            <w:vAlign w:val="center"/>
            <w:hideMark/>
          </w:tcPr>
          <w:p w14:paraId="3515F92C" w14:textId="77777777" w:rsidR="007D722E" w:rsidRPr="007D722E" w:rsidRDefault="007D722E" w:rsidP="007D722E">
            <w:pPr>
              <w:jc w:val="center"/>
              <w:rPr>
                <w:b/>
                <w:bCs/>
                <w:sz w:val="12"/>
                <w:szCs w:val="12"/>
              </w:rPr>
            </w:pPr>
            <w:r w:rsidRPr="007D722E">
              <w:rPr>
                <w:b/>
                <w:bCs/>
                <w:sz w:val="12"/>
                <w:szCs w:val="12"/>
              </w:rPr>
              <w:t>4</w:t>
            </w:r>
          </w:p>
        </w:tc>
        <w:tc>
          <w:tcPr>
            <w:tcW w:w="3141" w:type="dxa"/>
            <w:tcBorders>
              <w:top w:val="nil"/>
              <w:left w:val="single" w:sz="8" w:space="0" w:color="auto"/>
              <w:bottom w:val="nil"/>
              <w:right w:val="single" w:sz="8" w:space="0" w:color="auto"/>
            </w:tcBorders>
            <w:shd w:val="clear" w:color="auto" w:fill="auto"/>
            <w:vAlign w:val="center"/>
            <w:hideMark/>
          </w:tcPr>
          <w:p w14:paraId="2704EB19" w14:textId="77777777" w:rsidR="007D722E" w:rsidRPr="007D722E" w:rsidRDefault="007D722E" w:rsidP="007D722E">
            <w:pPr>
              <w:rPr>
                <w:b/>
                <w:bCs/>
                <w:sz w:val="12"/>
                <w:szCs w:val="12"/>
              </w:rPr>
            </w:pPr>
            <w:r w:rsidRPr="007D722E">
              <w:rPr>
                <w:b/>
                <w:bCs/>
                <w:sz w:val="12"/>
                <w:szCs w:val="12"/>
              </w:rPr>
              <w:t xml:space="preserve"> Необходимая валовая выручка, относимая на производство теплоносителя</w:t>
            </w:r>
          </w:p>
        </w:tc>
        <w:tc>
          <w:tcPr>
            <w:tcW w:w="947" w:type="dxa"/>
            <w:tcBorders>
              <w:top w:val="nil"/>
              <w:left w:val="nil"/>
              <w:bottom w:val="nil"/>
              <w:right w:val="single" w:sz="8" w:space="0" w:color="auto"/>
            </w:tcBorders>
            <w:shd w:val="clear" w:color="auto" w:fill="auto"/>
            <w:noWrap/>
            <w:vAlign w:val="center"/>
            <w:hideMark/>
          </w:tcPr>
          <w:p w14:paraId="02BBD6F5" w14:textId="77777777" w:rsidR="007D722E" w:rsidRPr="007D722E" w:rsidRDefault="007D722E" w:rsidP="007D722E">
            <w:pPr>
              <w:jc w:val="center"/>
              <w:rPr>
                <w:b/>
                <w:bCs/>
                <w:sz w:val="12"/>
                <w:szCs w:val="12"/>
              </w:rPr>
            </w:pPr>
            <w:r w:rsidRPr="007D722E">
              <w:rPr>
                <w:b/>
                <w:bCs/>
                <w:sz w:val="12"/>
                <w:szCs w:val="12"/>
              </w:rPr>
              <w:t>тыс. руб.</w:t>
            </w:r>
          </w:p>
        </w:tc>
        <w:tc>
          <w:tcPr>
            <w:tcW w:w="1696" w:type="dxa"/>
            <w:tcBorders>
              <w:top w:val="nil"/>
              <w:left w:val="nil"/>
              <w:bottom w:val="nil"/>
              <w:right w:val="single" w:sz="4" w:space="0" w:color="auto"/>
            </w:tcBorders>
            <w:shd w:val="clear" w:color="auto" w:fill="auto"/>
            <w:noWrap/>
            <w:vAlign w:val="center"/>
            <w:hideMark/>
          </w:tcPr>
          <w:p w14:paraId="7B32234E" w14:textId="77777777" w:rsidR="007D722E" w:rsidRPr="007D722E" w:rsidRDefault="007D722E" w:rsidP="007D722E">
            <w:pPr>
              <w:jc w:val="center"/>
              <w:rPr>
                <w:b/>
                <w:bCs/>
                <w:sz w:val="12"/>
                <w:szCs w:val="12"/>
              </w:rPr>
            </w:pPr>
            <w:r w:rsidRPr="007D722E">
              <w:rPr>
                <w:b/>
                <w:bCs/>
                <w:sz w:val="12"/>
                <w:szCs w:val="12"/>
              </w:rPr>
              <w:t>5 558,92</w:t>
            </w:r>
          </w:p>
        </w:tc>
        <w:tc>
          <w:tcPr>
            <w:tcW w:w="1716" w:type="dxa"/>
            <w:tcBorders>
              <w:top w:val="nil"/>
              <w:left w:val="single" w:sz="4" w:space="0" w:color="auto"/>
              <w:bottom w:val="nil"/>
              <w:right w:val="single" w:sz="4" w:space="0" w:color="auto"/>
            </w:tcBorders>
            <w:shd w:val="clear" w:color="auto" w:fill="auto"/>
            <w:noWrap/>
            <w:vAlign w:val="center"/>
            <w:hideMark/>
          </w:tcPr>
          <w:p w14:paraId="4D817148" w14:textId="77777777" w:rsidR="007D722E" w:rsidRPr="007D722E" w:rsidRDefault="007D722E" w:rsidP="007D722E">
            <w:pPr>
              <w:jc w:val="center"/>
              <w:rPr>
                <w:b/>
                <w:bCs/>
                <w:sz w:val="12"/>
                <w:szCs w:val="12"/>
              </w:rPr>
            </w:pPr>
            <w:r w:rsidRPr="007D722E">
              <w:rPr>
                <w:b/>
                <w:bCs/>
                <w:sz w:val="12"/>
                <w:szCs w:val="12"/>
              </w:rPr>
              <w:t>21 478,49</w:t>
            </w:r>
          </w:p>
        </w:tc>
        <w:tc>
          <w:tcPr>
            <w:tcW w:w="1696" w:type="dxa"/>
            <w:tcBorders>
              <w:top w:val="nil"/>
              <w:left w:val="nil"/>
              <w:bottom w:val="nil"/>
              <w:right w:val="single" w:sz="4" w:space="0" w:color="auto"/>
            </w:tcBorders>
            <w:shd w:val="clear" w:color="auto" w:fill="auto"/>
            <w:noWrap/>
            <w:vAlign w:val="center"/>
            <w:hideMark/>
          </w:tcPr>
          <w:p w14:paraId="79E3B0FE" w14:textId="77777777" w:rsidR="007D722E" w:rsidRPr="007D722E" w:rsidRDefault="007D722E" w:rsidP="007D722E">
            <w:pPr>
              <w:jc w:val="center"/>
              <w:rPr>
                <w:b/>
                <w:bCs/>
                <w:sz w:val="12"/>
                <w:szCs w:val="12"/>
              </w:rPr>
            </w:pPr>
            <w:r w:rsidRPr="007D722E">
              <w:rPr>
                <w:b/>
                <w:bCs/>
                <w:sz w:val="12"/>
                <w:szCs w:val="12"/>
              </w:rPr>
              <w:t>6 097,50</w:t>
            </w:r>
          </w:p>
        </w:tc>
        <w:tc>
          <w:tcPr>
            <w:tcW w:w="1696" w:type="dxa"/>
            <w:tcBorders>
              <w:top w:val="nil"/>
              <w:left w:val="nil"/>
              <w:bottom w:val="nil"/>
              <w:right w:val="single" w:sz="8" w:space="0" w:color="auto"/>
            </w:tcBorders>
            <w:shd w:val="clear" w:color="auto" w:fill="auto"/>
            <w:noWrap/>
            <w:vAlign w:val="center"/>
            <w:hideMark/>
          </w:tcPr>
          <w:p w14:paraId="2F09F84F" w14:textId="77777777" w:rsidR="007D722E" w:rsidRPr="007D722E" w:rsidRDefault="007D722E" w:rsidP="007D722E">
            <w:pPr>
              <w:jc w:val="center"/>
              <w:rPr>
                <w:sz w:val="12"/>
                <w:szCs w:val="12"/>
              </w:rPr>
            </w:pPr>
            <w:r w:rsidRPr="007D722E">
              <w:rPr>
                <w:sz w:val="12"/>
                <w:szCs w:val="12"/>
              </w:rPr>
              <w:t>-15 380,99</w:t>
            </w:r>
          </w:p>
        </w:tc>
        <w:tc>
          <w:tcPr>
            <w:tcW w:w="1696" w:type="dxa"/>
            <w:tcBorders>
              <w:top w:val="nil"/>
              <w:left w:val="single" w:sz="4" w:space="0" w:color="auto"/>
              <w:bottom w:val="nil"/>
              <w:right w:val="single" w:sz="4" w:space="0" w:color="auto"/>
            </w:tcBorders>
            <w:shd w:val="clear" w:color="auto" w:fill="auto"/>
            <w:noWrap/>
            <w:vAlign w:val="center"/>
            <w:hideMark/>
          </w:tcPr>
          <w:p w14:paraId="2C87C83D" w14:textId="77777777" w:rsidR="007D722E" w:rsidRPr="007D722E" w:rsidRDefault="007D722E" w:rsidP="007D722E">
            <w:pPr>
              <w:jc w:val="center"/>
              <w:rPr>
                <w:b/>
                <w:bCs/>
                <w:sz w:val="12"/>
                <w:szCs w:val="12"/>
              </w:rPr>
            </w:pPr>
            <w:r w:rsidRPr="007D722E">
              <w:rPr>
                <w:b/>
                <w:bCs/>
                <w:sz w:val="12"/>
                <w:szCs w:val="12"/>
              </w:rPr>
              <w:t>6 301,64</w:t>
            </w:r>
          </w:p>
        </w:tc>
        <w:tc>
          <w:tcPr>
            <w:tcW w:w="1696" w:type="dxa"/>
            <w:tcBorders>
              <w:top w:val="nil"/>
              <w:left w:val="nil"/>
              <w:bottom w:val="nil"/>
              <w:right w:val="single" w:sz="4" w:space="0" w:color="auto"/>
            </w:tcBorders>
            <w:shd w:val="clear" w:color="auto" w:fill="auto"/>
            <w:noWrap/>
            <w:vAlign w:val="center"/>
            <w:hideMark/>
          </w:tcPr>
          <w:p w14:paraId="7019A852" w14:textId="77777777" w:rsidR="007D722E" w:rsidRPr="007D722E" w:rsidRDefault="007D722E" w:rsidP="007D722E">
            <w:pPr>
              <w:jc w:val="center"/>
              <w:rPr>
                <w:b/>
                <w:bCs/>
                <w:sz w:val="12"/>
                <w:szCs w:val="12"/>
              </w:rPr>
            </w:pPr>
            <w:r w:rsidRPr="007D722E">
              <w:rPr>
                <w:b/>
                <w:bCs/>
                <w:sz w:val="12"/>
                <w:szCs w:val="12"/>
              </w:rPr>
              <w:t>6 496,23</w:t>
            </w:r>
          </w:p>
        </w:tc>
      </w:tr>
      <w:tr w:rsidR="007D722E" w:rsidRPr="007D722E" w14:paraId="5F9EBC8C" w14:textId="77777777" w:rsidTr="00104FF4">
        <w:trPr>
          <w:trHeight w:val="1015"/>
        </w:trPr>
        <w:tc>
          <w:tcPr>
            <w:tcW w:w="599" w:type="dxa"/>
            <w:tcBorders>
              <w:top w:val="single" w:sz="8" w:space="0" w:color="auto"/>
              <w:left w:val="single" w:sz="8" w:space="0" w:color="auto"/>
              <w:bottom w:val="single" w:sz="8" w:space="0" w:color="auto"/>
              <w:right w:val="nil"/>
            </w:tcBorders>
            <w:shd w:val="clear" w:color="auto" w:fill="auto"/>
            <w:noWrap/>
            <w:vAlign w:val="center"/>
            <w:hideMark/>
          </w:tcPr>
          <w:p w14:paraId="7E0CB58E" w14:textId="77777777" w:rsidR="007D722E" w:rsidRPr="007D722E" w:rsidRDefault="007D722E" w:rsidP="007D722E">
            <w:pPr>
              <w:jc w:val="center"/>
              <w:rPr>
                <w:b/>
                <w:bCs/>
                <w:sz w:val="12"/>
                <w:szCs w:val="12"/>
              </w:rPr>
            </w:pPr>
            <w:r w:rsidRPr="007D722E">
              <w:rPr>
                <w:b/>
                <w:bCs/>
                <w:sz w:val="12"/>
                <w:szCs w:val="12"/>
              </w:rPr>
              <w:t> </w:t>
            </w:r>
          </w:p>
        </w:tc>
        <w:tc>
          <w:tcPr>
            <w:tcW w:w="314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9E0FC2" w14:textId="77777777" w:rsidR="007D722E" w:rsidRPr="007D722E" w:rsidRDefault="007D722E" w:rsidP="007D722E">
            <w:pPr>
              <w:rPr>
                <w:sz w:val="12"/>
                <w:szCs w:val="12"/>
              </w:rPr>
            </w:pPr>
            <w:r w:rsidRPr="007D722E">
              <w:rPr>
                <w:sz w:val="12"/>
                <w:szCs w:val="12"/>
              </w:rPr>
              <w:t xml:space="preserve"> Необходимая валовая выручка, относимая на производство теплоносителя на потребительский рынок</w:t>
            </w:r>
          </w:p>
        </w:tc>
        <w:tc>
          <w:tcPr>
            <w:tcW w:w="947" w:type="dxa"/>
            <w:tcBorders>
              <w:top w:val="single" w:sz="8" w:space="0" w:color="auto"/>
              <w:left w:val="nil"/>
              <w:bottom w:val="single" w:sz="8" w:space="0" w:color="auto"/>
              <w:right w:val="single" w:sz="8" w:space="0" w:color="auto"/>
            </w:tcBorders>
            <w:shd w:val="clear" w:color="auto" w:fill="auto"/>
            <w:noWrap/>
            <w:vAlign w:val="center"/>
            <w:hideMark/>
          </w:tcPr>
          <w:p w14:paraId="72CF5306" w14:textId="77777777" w:rsidR="007D722E" w:rsidRPr="007D722E" w:rsidRDefault="007D722E" w:rsidP="007D722E">
            <w:pPr>
              <w:jc w:val="center"/>
              <w:rPr>
                <w:sz w:val="12"/>
                <w:szCs w:val="12"/>
              </w:rPr>
            </w:pPr>
            <w:r w:rsidRPr="007D722E">
              <w:rPr>
                <w:sz w:val="12"/>
                <w:szCs w:val="12"/>
              </w:rPr>
              <w:t>тыс. руб.</w:t>
            </w:r>
          </w:p>
        </w:tc>
        <w:tc>
          <w:tcPr>
            <w:tcW w:w="1696" w:type="dxa"/>
            <w:tcBorders>
              <w:top w:val="single" w:sz="8" w:space="0" w:color="auto"/>
              <w:left w:val="nil"/>
              <w:bottom w:val="single" w:sz="8" w:space="0" w:color="auto"/>
              <w:right w:val="single" w:sz="4" w:space="0" w:color="auto"/>
            </w:tcBorders>
            <w:shd w:val="clear" w:color="auto" w:fill="auto"/>
            <w:noWrap/>
            <w:vAlign w:val="center"/>
            <w:hideMark/>
          </w:tcPr>
          <w:p w14:paraId="16B10D4F" w14:textId="77777777" w:rsidR="007D722E" w:rsidRPr="007D722E" w:rsidRDefault="007D722E" w:rsidP="007D722E">
            <w:pPr>
              <w:jc w:val="center"/>
              <w:rPr>
                <w:sz w:val="12"/>
                <w:szCs w:val="12"/>
              </w:rPr>
            </w:pPr>
            <w:r w:rsidRPr="007D722E">
              <w:rPr>
                <w:sz w:val="12"/>
                <w:szCs w:val="12"/>
              </w:rPr>
              <w:t>5 558,37</w:t>
            </w:r>
          </w:p>
        </w:tc>
        <w:tc>
          <w:tcPr>
            <w:tcW w:w="1716"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21585A8E" w14:textId="77777777" w:rsidR="007D722E" w:rsidRPr="007D722E" w:rsidRDefault="007D722E" w:rsidP="007D722E">
            <w:pPr>
              <w:jc w:val="center"/>
              <w:rPr>
                <w:sz w:val="12"/>
                <w:szCs w:val="12"/>
              </w:rPr>
            </w:pPr>
            <w:r w:rsidRPr="007D722E">
              <w:rPr>
                <w:sz w:val="12"/>
                <w:szCs w:val="12"/>
              </w:rPr>
              <w:t>21 476,37</w:t>
            </w:r>
          </w:p>
        </w:tc>
        <w:tc>
          <w:tcPr>
            <w:tcW w:w="1696" w:type="dxa"/>
            <w:tcBorders>
              <w:top w:val="single" w:sz="8" w:space="0" w:color="auto"/>
              <w:left w:val="nil"/>
              <w:bottom w:val="single" w:sz="8" w:space="0" w:color="auto"/>
              <w:right w:val="single" w:sz="4" w:space="0" w:color="auto"/>
            </w:tcBorders>
            <w:shd w:val="clear" w:color="auto" w:fill="auto"/>
            <w:noWrap/>
            <w:vAlign w:val="center"/>
            <w:hideMark/>
          </w:tcPr>
          <w:p w14:paraId="5596BEAB" w14:textId="77777777" w:rsidR="007D722E" w:rsidRPr="007D722E" w:rsidRDefault="007D722E" w:rsidP="007D722E">
            <w:pPr>
              <w:jc w:val="center"/>
              <w:rPr>
                <w:sz w:val="12"/>
                <w:szCs w:val="12"/>
              </w:rPr>
            </w:pPr>
            <w:r w:rsidRPr="007D722E">
              <w:rPr>
                <w:sz w:val="12"/>
                <w:szCs w:val="12"/>
              </w:rPr>
              <w:t>6 096,90</w:t>
            </w:r>
          </w:p>
        </w:tc>
        <w:tc>
          <w:tcPr>
            <w:tcW w:w="1696" w:type="dxa"/>
            <w:tcBorders>
              <w:top w:val="single" w:sz="8" w:space="0" w:color="auto"/>
              <w:left w:val="nil"/>
              <w:bottom w:val="single" w:sz="8" w:space="0" w:color="auto"/>
              <w:right w:val="single" w:sz="8" w:space="0" w:color="auto"/>
            </w:tcBorders>
            <w:shd w:val="clear" w:color="auto" w:fill="auto"/>
            <w:noWrap/>
            <w:vAlign w:val="center"/>
            <w:hideMark/>
          </w:tcPr>
          <w:p w14:paraId="131D9219" w14:textId="77777777" w:rsidR="007D722E" w:rsidRPr="007D722E" w:rsidRDefault="007D722E" w:rsidP="007D722E">
            <w:pPr>
              <w:jc w:val="center"/>
              <w:rPr>
                <w:sz w:val="12"/>
                <w:szCs w:val="12"/>
              </w:rPr>
            </w:pPr>
            <w:r w:rsidRPr="007D722E">
              <w:rPr>
                <w:sz w:val="12"/>
                <w:szCs w:val="12"/>
              </w:rPr>
              <w:t>-15 379,47</w:t>
            </w:r>
          </w:p>
        </w:tc>
        <w:tc>
          <w:tcPr>
            <w:tcW w:w="1696"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707A72BD" w14:textId="77777777" w:rsidR="007D722E" w:rsidRPr="007D722E" w:rsidRDefault="007D722E" w:rsidP="007D722E">
            <w:pPr>
              <w:jc w:val="center"/>
              <w:rPr>
                <w:sz w:val="12"/>
                <w:szCs w:val="12"/>
              </w:rPr>
            </w:pPr>
            <w:r w:rsidRPr="007D722E">
              <w:rPr>
                <w:sz w:val="12"/>
                <w:szCs w:val="12"/>
              </w:rPr>
              <w:t>6 301,02</w:t>
            </w:r>
          </w:p>
        </w:tc>
        <w:tc>
          <w:tcPr>
            <w:tcW w:w="1696" w:type="dxa"/>
            <w:tcBorders>
              <w:top w:val="single" w:sz="8" w:space="0" w:color="auto"/>
              <w:left w:val="nil"/>
              <w:bottom w:val="single" w:sz="8" w:space="0" w:color="auto"/>
              <w:right w:val="single" w:sz="4" w:space="0" w:color="auto"/>
            </w:tcBorders>
            <w:shd w:val="clear" w:color="auto" w:fill="auto"/>
            <w:noWrap/>
            <w:vAlign w:val="center"/>
            <w:hideMark/>
          </w:tcPr>
          <w:p w14:paraId="2490BC91" w14:textId="77777777" w:rsidR="007D722E" w:rsidRPr="007D722E" w:rsidRDefault="007D722E" w:rsidP="007D722E">
            <w:pPr>
              <w:jc w:val="center"/>
              <w:rPr>
                <w:sz w:val="12"/>
                <w:szCs w:val="12"/>
              </w:rPr>
            </w:pPr>
            <w:r w:rsidRPr="007D722E">
              <w:rPr>
                <w:sz w:val="12"/>
                <w:szCs w:val="12"/>
              </w:rPr>
              <w:t>6 495,59</w:t>
            </w:r>
          </w:p>
        </w:tc>
      </w:tr>
      <w:tr w:rsidR="007D722E" w:rsidRPr="007D722E" w14:paraId="11501A4F" w14:textId="77777777" w:rsidTr="00104FF4">
        <w:trPr>
          <w:trHeight w:val="1015"/>
        </w:trPr>
        <w:tc>
          <w:tcPr>
            <w:tcW w:w="599" w:type="dxa"/>
            <w:tcBorders>
              <w:top w:val="nil"/>
              <w:left w:val="single" w:sz="8" w:space="0" w:color="auto"/>
              <w:bottom w:val="nil"/>
              <w:right w:val="nil"/>
            </w:tcBorders>
            <w:shd w:val="clear" w:color="auto" w:fill="auto"/>
            <w:noWrap/>
            <w:vAlign w:val="center"/>
            <w:hideMark/>
          </w:tcPr>
          <w:p w14:paraId="67B437B3" w14:textId="77777777" w:rsidR="007D722E" w:rsidRPr="007D722E" w:rsidRDefault="007D722E" w:rsidP="007D722E">
            <w:pPr>
              <w:jc w:val="center"/>
              <w:rPr>
                <w:b/>
                <w:bCs/>
                <w:sz w:val="12"/>
                <w:szCs w:val="12"/>
              </w:rPr>
            </w:pPr>
            <w:r w:rsidRPr="007D722E">
              <w:rPr>
                <w:b/>
                <w:bCs/>
                <w:sz w:val="12"/>
                <w:szCs w:val="12"/>
              </w:rPr>
              <w:t> </w:t>
            </w:r>
          </w:p>
        </w:tc>
        <w:tc>
          <w:tcPr>
            <w:tcW w:w="3141" w:type="dxa"/>
            <w:tcBorders>
              <w:top w:val="nil"/>
              <w:left w:val="single" w:sz="8" w:space="0" w:color="auto"/>
              <w:bottom w:val="nil"/>
              <w:right w:val="single" w:sz="8" w:space="0" w:color="auto"/>
            </w:tcBorders>
            <w:shd w:val="clear" w:color="auto" w:fill="auto"/>
            <w:vAlign w:val="center"/>
            <w:hideMark/>
          </w:tcPr>
          <w:p w14:paraId="07C9BD00" w14:textId="77777777" w:rsidR="007D722E" w:rsidRPr="007D722E" w:rsidRDefault="007D722E" w:rsidP="007D722E">
            <w:pPr>
              <w:rPr>
                <w:sz w:val="12"/>
                <w:szCs w:val="12"/>
              </w:rPr>
            </w:pPr>
            <w:r w:rsidRPr="007D722E">
              <w:rPr>
                <w:sz w:val="12"/>
                <w:szCs w:val="12"/>
              </w:rPr>
              <w:t>Корректировка, связанная с соблюдением статьи 3 Федерального закона от 27.07.2010     № 190-ФЗ «О теплоснабжении»</w:t>
            </w:r>
          </w:p>
        </w:tc>
        <w:tc>
          <w:tcPr>
            <w:tcW w:w="947" w:type="dxa"/>
            <w:tcBorders>
              <w:top w:val="nil"/>
              <w:left w:val="nil"/>
              <w:bottom w:val="single" w:sz="8" w:space="0" w:color="auto"/>
              <w:right w:val="single" w:sz="8" w:space="0" w:color="auto"/>
            </w:tcBorders>
            <w:shd w:val="clear" w:color="auto" w:fill="auto"/>
            <w:noWrap/>
            <w:vAlign w:val="center"/>
            <w:hideMark/>
          </w:tcPr>
          <w:p w14:paraId="61645CD9" w14:textId="77777777" w:rsidR="007D722E" w:rsidRPr="007D722E" w:rsidRDefault="007D722E" w:rsidP="007D722E">
            <w:pPr>
              <w:jc w:val="center"/>
              <w:rPr>
                <w:sz w:val="12"/>
                <w:szCs w:val="12"/>
              </w:rPr>
            </w:pPr>
            <w:r w:rsidRPr="007D722E">
              <w:rPr>
                <w:sz w:val="12"/>
                <w:szCs w:val="12"/>
              </w:rPr>
              <w:t>тыс. руб.</w:t>
            </w:r>
          </w:p>
        </w:tc>
        <w:tc>
          <w:tcPr>
            <w:tcW w:w="1696" w:type="dxa"/>
            <w:tcBorders>
              <w:top w:val="nil"/>
              <w:left w:val="nil"/>
              <w:bottom w:val="nil"/>
              <w:right w:val="single" w:sz="4" w:space="0" w:color="auto"/>
            </w:tcBorders>
            <w:shd w:val="clear" w:color="auto" w:fill="auto"/>
            <w:noWrap/>
            <w:vAlign w:val="center"/>
            <w:hideMark/>
          </w:tcPr>
          <w:p w14:paraId="624AE558" w14:textId="77777777" w:rsidR="007D722E" w:rsidRPr="007D722E" w:rsidRDefault="007D722E" w:rsidP="007D722E">
            <w:pPr>
              <w:jc w:val="center"/>
              <w:rPr>
                <w:sz w:val="12"/>
                <w:szCs w:val="12"/>
              </w:rPr>
            </w:pPr>
            <w:r w:rsidRPr="007D722E">
              <w:rPr>
                <w:sz w:val="12"/>
                <w:szCs w:val="12"/>
              </w:rPr>
              <w:t> </w:t>
            </w:r>
          </w:p>
        </w:tc>
        <w:tc>
          <w:tcPr>
            <w:tcW w:w="1716" w:type="dxa"/>
            <w:tcBorders>
              <w:top w:val="nil"/>
              <w:left w:val="single" w:sz="4" w:space="0" w:color="auto"/>
              <w:bottom w:val="nil"/>
              <w:right w:val="single" w:sz="4" w:space="0" w:color="auto"/>
            </w:tcBorders>
            <w:shd w:val="clear" w:color="auto" w:fill="auto"/>
            <w:noWrap/>
            <w:vAlign w:val="center"/>
            <w:hideMark/>
          </w:tcPr>
          <w:p w14:paraId="6E4D4C1D" w14:textId="77777777" w:rsidR="007D722E" w:rsidRPr="007D722E" w:rsidRDefault="007D722E" w:rsidP="007D722E">
            <w:pPr>
              <w:jc w:val="center"/>
              <w:rPr>
                <w:sz w:val="12"/>
                <w:szCs w:val="12"/>
              </w:rPr>
            </w:pPr>
            <w:r w:rsidRPr="007D722E">
              <w:rPr>
                <w:sz w:val="12"/>
                <w:szCs w:val="12"/>
              </w:rPr>
              <w:t> </w:t>
            </w:r>
          </w:p>
        </w:tc>
        <w:tc>
          <w:tcPr>
            <w:tcW w:w="1696" w:type="dxa"/>
            <w:tcBorders>
              <w:top w:val="nil"/>
              <w:left w:val="nil"/>
              <w:bottom w:val="nil"/>
              <w:right w:val="single" w:sz="4" w:space="0" w:color="auto"/>
            </w:tcBorders>
            <w:shd w:val="clear" w:color="auto" w:fill="auto"/>
            <w:noWrap/>
            <w:vAlign w:val="center"/>
            <w:hideMark/>
          </w:tcPr>
          <w:p w14:paraId="266DEB00" w14:textId="77777777" w:rsidR="007D722E" w:rsidRPr="007D722E" w:rsidRDefault="007D722E" w:rsidP="007D722E">
            <w:pPr>
              <w:jc w:val="center"/>
              <w:rPr>
                <w:sz w:val="12"/>
                <w:szCs w:val="12"/>
              </w:rPr>
            </w:pPr>
            <w:r w:rsidRPr="007D722E">
              <w:rPr>
                <w:sz w:val="12"/>
                <w:szCs w:val="12"/>
              </w:rPr>
              <w:t>-205,60</w:t>
            </w:r>
          </w:p>
        </w:tc>
        <w:tc>
          <w:tcPr>
            <w:tcW w:w="1696" w:type="dxa"/>
            <w:tcBorders>
              <w:top w:val="nil"/>
              <w:left w:val="nil"/>
              <w:bottom w:val="nil"/>
              <w:right w:val="single" w:sz="8" w:space="0" w:color="auto"/>
            </w:tcBorders>
            <w:shd w:val="clear" w:color="auto" w:fill="auto"/>
            <w:noWrap/>
            <w:vAlign w:val="center"/>
            <w:hideMark/>
          </w:tcPr>
          <w:p w14:paraId="61DD1938" w14:textId="77777777" w:rsidR="007D722E" w:rsidRPr="007D722E" w:rsidRDefault="007D722E" w:rsidP="007D722E">
            <w:pPr>
              <w:jc w:val="center"/>
              <w:rPr>
                <w:sz w:val="12"/>
                <w:szCs w:val="12"/>
              </w:rPr>
            </w:pPr>
            <w:r w:rsidRPr="007D722E">
              <w:rPr>
                <w:sz w:val="12"/>
                <w:szCs w:val="12"/>
              </w:rPr>
              <w:t> </w:t>
            </w:r>
          </w:p>
        </w:tc>
        <w:tc>
          <w:tcPr>
            <w:tcW w:w="1696" w:type="dxa"/>
            <w:tcBorders>
              <w:top w:val="nil"/>
              <w:left w:val="single" w:sz="4" w:space="0" w:color="auto"/>
              <w:bottom w:val="nil"/>
              <w:right w:val="single" w:sz="4" w:space="0" w:color="auto"/>
            </w:tcBorders>
            <w:shd w:val="clear" w:color="auto" w:fill="auto"/>
            <w:noWrap/>
            <w:vAlign w:val="center"/>
            <w:hideMark/>
          </w:tcPr>
          <w:p w14:paraId="7A1D5859" w14:textId="77777777" w:rsidR="007D722E" w:rsidRPr="007D722E" w:rsidRDefault="007D722E" w:rsidP="007D722E">
            <w:pPr>
              <w:jc w:val="center"/>
              <w:rPr>
                <w:sz w:val="12"/>
                <w:szCs w:val="12"/>
              </w:rPr>
            </w:pPr>
            <w:r w:rsidRPr="007D722E">
              <w:rPr>
                <w:sz w:val="12"/>
                <w:szCs w:val="12"/>
              </w:rPr>
              <w:t> </w:t>
            </w:r>
          </w:p>
        </w:tc>
        <w:tc>
          <w:tcPr>
            <w:tcW w:w="1696" w:type="dxa"/>
            <w:tcBorders>
              <w:top w:val="nil"/>
              <w:left w:val="nil"/>
              <w:bottom w:val="nil"/>
              <w:right w:val="single" w:sz="4" w:space="0" w:color="auto"/>
            </w:tcBorders>
            <w:shd w:val="clear" w:color="auto" w:fill="auto"/>
            <w:noWrap/>
            <w:vAlign w:val="center"/>
            <w:hideMark/>
          </w:tcPr>
          <w:p w14:paraId="52D35AD2" w14:textId="77777777" w:rsidR="007D722E" w:rsidRPr="007D722E" w:rsidRDefault="007D722E" w:rsidP="007D722E">
            <w:pPr>
              <w:jc w:val="center"/>
              <w:rPr>
                <w:sz w:val="12"/>
                <w:szCs w:val="12"/>
              </w:rPr>
            </w:pPr>
            <w:r w:rsidRPr="007D722E">
              <w:rPr>
                <w:sz w:val="12"/>
                <w:szCs w:val="12"/>
              </w:rPr>
              <w:t> </w:t>
            </w:r>
          </w:p>
        </w:tc>
      </w:tr>
      <w:tr w:rsidR="007D722E" w:rsidRPr="007D722E" w14:paraId="10BD7C2D" w14:textId="77777777" w:rsidTr="00104FF4">
        <w:trPr>
          <w:trHeight w:val="765"/>
        </w:trPr>
        <w:tc>
          <w:tcPr>
            <w:tcW w:w="599" w:type="dxa"/>
            <w:tcBorders>
              <w:top w:val="single" w:sz="8" w:space="0" w:color="auto"/>
              <w:left w:val="single" w:sz="8" w:space="0" w:color="auto"/>
              <w:bottom w:val="nil"/>
              <w:right w:val="nil"/>
            </w:tcBorders>
            <w:shd w:val="clear" w:color="auto" w:fill="auto"/>
            <w:noWrap/>
            <w:vAlign w:val="center"/>
            <w:hideMark/>
          </w:tcPr>
          <w:p w14:paraId="490E1161" w14:textId="77777777" w:rsidR="007D722E" w:rsidRPr="007D722E" w:rsidRDefault="007D722E" w:rsidP="007D722E">
            <w:pPr>
              <w:jc w:val="center"/>
              <w:rPr>
                <w:b/>
                <w:bCs/>
                <w:sz w:val="12"/>
                <w:szCs w:val="12"/>
              </w:rPr>
            </w:pPr>
            <w:r w:rsidRPr="007D722E">
              <w:rPr>
                <w:b/>
                <w:bCs/>
                <w:sz w:val="12"/>
                <w:szCs w:val="12"/>
              </w:rPr>
              <w:lastRenderedPageBreak/>
              <w:t>5</w:t>
            </w:r>
          </w:p>
        </w:tc>
        <w:tc>
          <w:tcPr>
            <w:tcW w:w="3141" w:type="dxa"/>
            <w:tcBorders>
              <w:top w:val="single" w:sz="8" w:space="0" w:color="auto"/>
              <w:left w:val="single" w:sz="8" w:space="0" w:color="auto"/>
              <w:bottom w:val="nil"/>
              <w:right w:val="single" w:sz="8" w:space="0" w:color="auto"/>
            </w:tcBorders>
            <w:shd w:val="clear" w:color="auto" w:fill="auto"/>
            <w:vAlign w:val="center"/>
            <w:hideMark/>
          </w:tcPr>
          <w:p w14:paraId="3BBD976C" w14:textId="77777777" w:rsidR="007D722E" w:rsidRPr="007D722E" w:rsidRDefault="007D722E" w:rsidP="007D722E">
            <w:pPr>
              <w:rPr>
                <w:b/>
                <w:bCs/>
                <w:sz w:val="12"/>
                <w:szCs w:val="12"/>
              </w:rPr>
            </w:pPr>
            <w:r w:rsidRPr="007D722E">
              <w:rPr>
                <w:b/>
                <w:bCs/>
                <w:sz w:val="12"/>
                <w:szCs w:val="12"/>
              </w:rPr>
              <w:t xml:space="preserve"> Необходимая валовая выручка, относимая на производство теплоносителя</w:t>
            </w:r>
          </w:p>
        </w:tc>
        <w:tc>
          <w:tcPr>
            <w:tcW w:w="947" w:type="dxa"/>
            <w:tcBorders>
              <w:top w:val="nil"/>
              <w:left w:val="nil"/>
              <w:bottom w:val="nil"/>
              <w:right w:val="single" w:sz="8" w:space="0" w:color="auto"/>
            </w:tcBorders>
            <w:shd w:val="clear" w:color="auto" w:fill="auto"/>
            <w:noWrap/>
            <w:vAlign w:val="center"/>
            <w:hideMark/>
          </w:tcPr>
          <w:p w14:paraId="7366D443" w14:textId="77777777" w:rsidR="007D722E" w:rsidRPr="007D722E" w:rsidRDefault="007D722E" w:rsidP="007D722E">
            <w:pPr>
              <w:jc w:val="center"/>
              <w:rPr>
                <w:b/>
                <w:bCs/>
                <w:sz w:val="12"/>
                <w:szCs w:val="12"/>
              </w:rPr>
            </w:pPr>
            <w:r w:rsidRPr="007D722E">
              <w:rPr>
                <w:b/>
                <w:bCs/>
                <w:sz w:val="12"/>
                <w:szCs w:val="12"/>
              </w:rPr>
              <w:t>тыс. руб.</w:t>
            </w:r>
          </w:p>
        </w:tc>
        <w:tc>
          <w:tcPr>
            <w:tcW w:w="1696" w:type="dxa"/>
            <w:tcBorders>
              <w:top w:val="single" w:sz="8" w:space="0" w:color="auto"/>
              <w:left w:val="nil"/>
              <w:bottom w:val="nil"/>
              <w:right w:val="single" w:sz="4" w:space="0" w:color="auto"/>
            </w:tcBorders>
            <w:shd w:val="clear" w:color="auto" w:fill="auto"/>
            <w:noWrap/>
            <w:vAlign w:val="center"/>
            <w:hideMark/>
          </w:tcPr>
          <w:p w14:paraId="4AE9F9DD" w14:textId="77777777" w:rsidR="007D722E" w:rsidRPr="007D722E" w:rsidRDefault="007D722E" w:rsidP="007D722E">
            <w:pPr>
              <w:jc w:val="center"/>
              <w:rPr>
                <w:b/>
                <w:bCs/>
                <w:sz w:val="12"/>
                <w:szCs w:val="12"/>
              </w:rPr>
            </w:pPr>
            <w:r w:rsidRPr="007D722E">
              <w:rPr>
                <w:b/>
                <w:bCs/>
                <w:sz w:val="12"/>
                <w:szCs w:val="12"/>
              </w:rPr>
              <w:t>675,19</w:t>
            </w:r>
          </w:p>
        </w:tc>
        <w:tc>
          <w:tcPr>
            <w:tcW w:w="1716" w:type="dxa"/>
            <w:tcBorders>
              <w:top w:val="single" w:sz="8" w:space="0" w:color="auto"/>
              <w:left w:val="single" w:sz="4" w:space="0" w:color="auto"/>
              <w:bottom w:val="nil"/>
              <w:right w:val="single" w:sz="4" w:space="0" w:color="auto"/>
            </w:tcBorders>
            <w:shd w:val="clear" w:color="auto" w:fill="auto"/>
            <w:noWrap/>
            <w:vAlign w:val="center"/>
            <w:hideMark/>
          </w:tcPr>
          <w:p w14:paraId="0D235FF1" w14:textId="77777777" w:rsidR="007D722E" w:rsidRPr="007D722E" w:rsidRDefault="007D722E" w:rsidP="007D722E">
            <w:pPr>
              <w:jc w:val="center"/>
              <w:rPr>
                <w:b/>
                <w:bCs/>
                <w:sz w:val="12"/>
                <w:szCs w:val="12"/>
              </w:rPr>
            </w:pPr>
            <w:r w:rsidRPr="007D722E">
              <w:rPr>
                <w:b/>
                <w:bCs/>
                <w:sz w:val="12"/>
                <w:szCs w:val="12"/>
              </w:rPr>
              <w:t>21 478,49</w:t>
            </w:r>
          </w:p>
        </w:tc>
        <w:tc>
          <w:tcPr>
            <w:tcW w:w="1696" w:type="dxa"/>
            <w:tcBorders>
              <w:top w:val="single" w:sz="8" w:space="0" w:color="auto"/>
              <w:left w:val="nil"/>
              <w:bottom w:val="nil"/>
              <w:right w:val="single" w:sz="4" w:space="0" w:color="auto"/>
            </w:tcBorders>
            <w:shd w:val="clear" w:color="auto" w:fill="auto"/>
            <w:noWrap/>
            <w:vAlign w:val="center"/>
            <w:hideMark/>
          </w:tcPr>
          <w:p w14:paraId="21244D0F" w14:textId="77777777" w:rsidR="007D722E" w:rsidRPr="007D722E" w:rsidRDefault="007D722E" w:rsidP="007D722E">
            <w:pPr>
              <w:jc w:val="center"/>
              <w:rPr>
                <w:b/>
                <w:bCs/>
                <w:sz w:val="12"/>
                <w:szCs w:val="12"/>
              </w:rPr>
            </w:pPr>
            <w:r w:rsidRPr="007D722E">
              <w:rPr>
                <w:b/>
                <w:bCs/>
                <w:sz w:val="12"/>
                <w:szCs w:val="12"/>
              </w:rPr>
              <w:t>5 891,90</w:t>
            </w:r>
          </w:p>
        </w:tc>
        <w:tc>
          <w:tcPr>
            <w:tcW w:w="1696" w:type="dxa"/>
            <w:tcBorders>
              <w:top w:val="single" w:sz="8" w:space="0" w:color="auto"/>
              <w:left w:val="nil"/>
              <w:bottom w:val="nil"/>
              <w:right w:val="single" w:sz="8" w:space="0" w:color="auto"/>
            </w:tcBorders>
            <w:shd w:val="clear" w:color="auto" w:fill="auto"/>
            <w:noWrap/>
            <w:vAlign w:val="center"/>
            <w:hideMark/>
          </w:tcPr>
          <w:p w14:paraId="08AD0E3F" w14:textId="77777777" w:rsidR="007D722E" w:rsidRPr="007D722E" w:rsidRDefault="007D722E" w:rsidP="007D722E">
            <w:pPr>
              <w:jc w:val="center"/>
              <w:rPr>
                <w:sz w:val="12"/>
                <w:szCs w:val="12"/>
              </w:rPr>
            </w:pPr>
            <w:r w:rsidRPr="007D722E">
              <w:rPr>
                <w:sz w:val="12"/>
                <w:szCs w:val="12"/>
              </w:rPr>
              <w:t>-15 586,59</w:t>
            </w:r>
          </w:p>
        </w:tc>
        <w:tc>
          <w:tcPr>
            <w:tcW w:w="1696" w:type="dxa"/>
            <w:tcBorders>
              <w:top w:val="single" w:sz="8" w:space="0" w:color="auto"/>
              <w:left w:val="single" w:sz="4" w:space="0" w:color="auto"/>
              <w:bottom w:val="nil"/>
              <w:right w:val="single" w:sz="4" w:space="0" w:color="auto"/>
            </w:tcBorders>
            <w:shd w:val="clear" w:color="auto" w:fill="auto"/>
            <w:noWrap/>
            <w:vAlign w:val="center"/>
            <w:hideMark/>
          </w:tcPr>
          <w:p w14:paraId="72083989" w14:textId="77777777" w:rsidR="007D722E" w:rsidRPr="007D722E" w:rsidRDefault="007D722E" w:rsidP="007D722E">
            <w:pPr>
              <w:jc w:val="center"/>
              <w:rPr>
                <w:b/>
                <w:bCs/>
                <w:sz w:val="12"/>
                <w:szCs w:val="12"/>
              </w:rPr>
            </w:pPr>
            <w:r w:rsidRPr="007D722E">
              <w:rPr>
                <w:b/>
                <w:bCs/>
                <w:sz w:val="12"/>
                <w:szCs w:val="12"/>
              </w:rPr>
              <w:t>6 301,64</w:t>
            </w:r>
          </w:p>
        </w:tc>
        <w:tc>
          <w:tcPr>
            <w:tcW w:w="1696" w:type="dxa"/>
            <w:tcBorders>
              <w:top w:val="single" w:sz="8" w:space="0" w:color="auto"/>
              <w:left w:val="nil"/>
              <w:bottom w:val="nil"/>
              <w:right w:val="single" w:sz="4" w:space="0" w:color="auto"/>
            </w:tcBorders>
            <w:shd w:val="clear" w:color="auto" w:fill="auto"/>
            <w:noWrap/>
            <w:vAlign w:val="center"/>
            <w:hideMark/>
          </w:tcPr>
          <w:p w14:paraId="409434E1" w14:textId="77777777" w:rsidR="007D722E" w:rsidRPr="007D722E" w:rsidRDefault="007D722E" w:rsidP="007D722E">
            <w:pPr>
              <w:jc w:val="center"/>
              <w:rPr>
                <w:b/>
                <w:bCs/>
                <w:sz w:val="12"/>
                <w:szCs w:val="12"/>
              </w:rPr>
            </w:pPr>
            <w:r w:rsidRPr="007D722E">
              <w:rPr>
                <w:b/>
                <w:bCs/>
                <w:sz w:val="12"/>
                <w:szCs w:val="12"/>
              </w:rPr>
              <w:t>6 496,23</w:t>
            </w:r>
          </w:p>
        </w:tc>
      </w:tr>
      <w:tr w:rsidR="007D722E" w:rsidRPr="007D722E" w14:paraId="267D7907" w14:textId="77777777" w:rsidTr="00104FF4">
        <w:trPr>
          <w:trHeight w:val="1015"/>
        </w:trPr>
        <w:tc>
          <w:tcPr>
            <w:tcW w:w="599" w:type="dxa"/>
            <w:tcBorders>
              <w:top w:val="single" w:sz="8" w:space="0" w:color="auto"/>
              <w:left w:val="single" w:sz="8" w:space="0" w:color="auto"/>
              <w:bottom w:val="single" w:sz="8" w:space="0" w:color="auto"/>
              <w:right w:val="nil"/>
            </w:tcBorders>
            <w:shd w:val="clear" w:color="auto" w:fill="auto"/>
            <w:noWrap/>
            <w:vAlign w:val="center"/>
            <w:hideMark/>
          </w:tcPr>
          <w:p w14:paraId="5051750E" w14:textId="77777777" w:rsidR="007D722E" w:rsidRPr="007D722E" w:rsidRDefault="007D722E" w:rsidP="007D722E">
            <w:pPr>
              <w:jc w:val="center"/>
              <w:rPr>
                <w:b/>
                <w:bCs/>
                <w:sz w:val="12"/>
                <w:szCs w:val="12"/>
              </w:rPr>
            </w:pPr>
            <w:r w:rsidRPr="007D722E">
              <w:rPr>
                <w:b/>
                <w:bCs/>
                <w:sz w:val="12"/>
                <w:szCs w:val="12"/>
              </w:rPr>
              <w:t> </w:t>
            </w:r>
          </w:p>
        </w:tc>
        <w:tc>
          <w:tcPr>
            <w:tcW w:w="314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048874" w14:textId="77777777" w:rsidR="007D722E" w:rsidRPr="007D722E" w:rsidRDefault="007D722E" w:rsidP="007D722E">
            <w:pPr>
              <w:rPr>
                <w:sz w:val="12"/>
                <w:szCs w:val="12"/>
              </w:rPr>
            </w:pPr>
            <w:r w:rsidRPr="007D722E">
              <w:rPr>
                <w:sz w:val="12"/>
                <w:szCs w:val="12"/>
              </w:rPr>
              <w:t xml:space="preserve"> Необходимая валовая выручка, относимая на производство теплоносителя на потребительский рынок</w:t>
            </w:r>
          </w:p>
        </w:tc>
        <w:tc>
          <w:tcPr>
            <w:tcW w:w="947" w:type="dxa"/>
            <w:tcBorders>
              <w:top w:val="single" w:sz="8" w:space="0" w:color="auto"/>
              <w:left w:val="nil"/>
              <w:bottom w:val="single" w:sz="8" w:space="0" w:color="auto"/>
              <w:right w:val="single" w:sz="8" w:space="0" w:color="auto"/>
            </w:tcBorders>
            <w:shd w:val="clear" w:color="auto" w:fill="auto"/>
            <w:noWrap/>
            <w:vAlign w:val="center"/>
            <w:hideMark/>
          </w:tcPr>
          <w:p w14:paraId="28F3B956" w14:textId="77777777" w:rsidR="007D722E" w:rsidRPr="007D722E" w:rsidRDefault="007D722E" w:rsidP="007D722E">
            <w:pPr>
              <w:jc w:val="center"/>
              <w:rPr>
                <w:sz w:val="12"/>
                <w:szCs w:val="12"/>
              </w:rPr>
            </w:pPr>
            <w:r w:rsidRPr="007D722E">
              <w:rPr>
                <w:sz w:val="12"/>
                <w:szCs w:val="12"/>
              </w:rPr>
              <w:t>тыс. руб.</w:t>
            </w:r>
          </w:p>
        </w:tc>
        <w:tc>
          <w:tcPr>
            <w:tcW w:w="1696" w:type="dxa"/>
            <w:tcBorders>
              <w:top w:val="single" w:sz="8" w:space="0" w:color="auto"/>
              <w:left w:val="nil"/>
              <w:bottom w:val="single" w:sz="8" w:space="0" w:color="auto"/>
              <w:right w:val="single" w:sz="4" w:space="0" w:color="auto"/>
            </w:tcBorders>
            <w:shd w:val="clear" w:color="auto" w:fill="auto"/>
            <w:noWrap/>
            <w:vAlign w:val="center"/>
            <w:hideMark/>
          </w:tcPr>
          <w:p w14:paraId="2919E100" w14:textId="77777777" w:rsidR="007D722E" w:rsidRPr="007D722E" w:rsidRDefault="007D722E" w:rsidP="007D722E">
            <w:pPr>
              <w:jc w:val="center"/>
              <w:rPr>
                <w:sz w:val="12"/>
                <w:szCs w:val="12"/>
              </w:rPr>
            </w:pPr>
            <w:r w:rsidRPr="007D722E">
              <w:rPr>
                <w:sz w:val="12"/>
                <w:szCs w:val="12"/>
              </w:rPr>
              <w:t>670,22</w:t>
            </w:r>
          </w:p>
        </w:tc>
        <w:tc>
          <w:tcPr>
            <w:tcW w:w="1716"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60D97EC9" w14:textId="77777777" w:rsidR="007D722E" w:rsidRPr="007D722E" w:rsidRDefault="007D722E" w:rsidP="007D722E">
            <w:pPr>
              <w:jc w:val="center"/>
              <w:rPr>
                <w:sz w:val="12"/>
                <w:szCs w:val="12"/>
              </w:rPr>
            </w:pPr>
            <w:r w:rsidRPr="007D722E">
              <w:rPr>
                <w:sz w:val="12"/>
                <w:szCs w:val="12"/>
              </w:rPr>
              <w:t>21 320,41</w:t>
            </w:r>
          </w:p>
        </w:tc>
        <w:tc>
          <w:tcPr>
            <w:tcW w:w="1696" w:type="dxa"/>
            <w:tcBorders>
              <w:top w:val="single" w:sz="8" w:space="0" w:color="auto"/>
              <w:left w:val="nil"/>
              <w:bottom w:val="single" w:sz="8" w:space="0" w:color="auto"/>
              <w:right w:val="single" w:sz="4" w:space="0" w:color="auto"/>
            </w:tcBorders>
            <w:shd w:val="clear" w:color="auto" w:fill="auto"/>
            <w:noWrap/>
            <w:vAlign w:val="center"/>
            <w:hideMark/>
          </w:tcPr>
          <w:p w14:paraId="12E1D14B" w14:textId="77777777" w:rsidR="007D722E" w:rsidRPr="007D722E" w:rsidRDefault="007D722E" w:rsidP="007D722E">
            <w:pPr>
              <w:jc w:val="center"/>
              <w:rPr>
                <w:sz w:val="12"/>
                <w:szCs w:val="12"/>
              </w:rPr>
            </w:pPr>
            <w:r w:rsidRPr="007D722E">
              <w:rPr>
                <w:sz w:val="12"/>
                <w:szCs w:val="12"/>
              </w:rPr>
              <w:t>5 891,32</w:t>
            </w:r>
          </w:p>
        </w:tc>
        <w:tc>
          <w:tcPr>
            <w:tcW w:w="1696" w:type="dxa"/>
            <w:tcBorders>
              <w:top w:val="single" w:sz="8" w:space="0" w:color="auto"/>
              <w:left w:val="nil"/>
              <w:bottom w:val="single" w:sz="8" w:space="0" w:color="auto"/>
              <w:right w:val="single" w:sz="8" w:space="0" w:color="auto"/>
            </w:tcBorders>
            <w:shd w:val="clear" w:color="auto" w:fill="auto"/>
            <w:noWrap/>
            <w:vAlign w:val="center"/>
            <w:hideMark/>
          </w:tcPr>
          <w:p w14:paraId="7C26EFC7" w14:textId="77777777" w:rsidR="007D722E" w:rsidRPr="007D722E" w:rsidRDefault="007D722E" w:rsidP="007D722E">
            <w:pPr>
              <w:jc w:val="center"/>
              <w:rPr>
                <w:sz w:val="12"/>
                <w:szCs w:val="12"/>
              </w:rPr>
            </w:pPr>
            <w:r w:rsidRPr="007D722E">
              <w:rPr>
                <w:sz w:val="12"/>
                <w:szCs w:val="12"/>
              </w:rPr>
              <w:t>-15 429,09</w:t>
            </w:r>
          </w:p>
        </w:tc>
        <w:tc>
          <w:tcPr>
            <w:tcW w:w="1696"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7CC994B5" w14:textId="77777777" w:rsidR="007D722E" w:rsidRPr="007D722E" w:rsidRDefault="007D722E" w:rsidP="007D722E">
            <w:pPr>
              <w:jc w:val="center"/>
              <w:rPr>
                <w:sz w:val="12"/>
                <w:szCs w:val="12"/>
              </w:rPr>
            </w:pPr>
            <w:r w:rsidRPr="007D722E">
              <w:rPr>
                <w:sz w:val="12"/>
                <w:szCs w:val="12"/>
              </w:rPr>
              <w:t>6 301,02</w:t>
            </w:r>
          </w:p>
        </w:tc>
        <w:tc>
          <w:tcPr>
            <w:tcW w:w="1696" w:type="dxa"/>
            <w:tcBorders>
              <w:top w:val="single" w:sz="8" w:space="0" w:color="auto"/>
              <w:left w:val="nil"/>
              <w:bottom w:val="single" w:sz="8" w:space="0" w:color="auto"/>
              <w:right w:val="single" w:sz="4" w:space="0" w:color="auto"/>
            </w:tcBorders>
            <w:shd w:val="clear" w:color="auto" w:fill="auto"/>
            <w:noWrap/>
            <w:vAlign w:val="center"/>
            <w:hideMark/>
          </w:tcPr>
          <w:p w14:paraId="5C5AE7DA" w14:textId="77777777" w:rsidR="007D722E" w:rsidRPr="007D722E" w:rsidRDefault="007D722E" w:rsidP="007D722E">
            <w:pPr>
              <w:jc w:val="center"/>
              <w:rPr>
                <w:sz w:val="12"/>
                <w:szCs w:val="12"/>
              </w:rPr>
            </w:pPr>
            <w:r w:rsidRPr="007D722E">
              <w:rPr>
                <w:sz w:val="12"/>
                <w:szCs w:val="12"/>
              </w:rPr>
              <w:t>6 495,59</w:t>
            </w:r>
          </w:p>
        </w:tc>
      </w:tr>
      <w:tr w:rsidR="007D722E" w:rsidRPr="007D722E" w14:paraId="0AACEB1A" w14:textId="77777777" w:rsidTr="00104FF4">
        <w:trPr>
          <w:trHeight w:val="485"/>
        </w:trPr>
        <w:tc>
          <w:tcPr>
            <w:tcW w:w="599" w:type="dxa"/>
            <w:tcBorders>
              <w:top w:val="nil"/>
              <w:left w:val="single" w:sz="8" w:space="0" w:color="auto"/>
              <w:bottom w:val="nil"/>
              <w:right w:val="nil"/>
            </w:tcBorders>
            <w:shd w:val="clear" w:color="auto" w:fill="auto"/>
            <w:noWrap/>
            <w:vAlign w:val="center"/>
            <w:hideMark/>
          </w:tcPr>
          <w:p w14:paraId="3698CB6C" w14:textId="77777777" w:rsidR="007D722E" w:rsidRPr="007D722E" w:rsidRDefault="007D722E" w:rsidP="007D722E">
            <w:pPr>
              <w:jc w:val="center"/>
              <w:rPr>
                <w:b/>
                <w:bCs/>
                <w:sz w:val="12"/>
                <w:szCs w:val="12"/>
              </w:rPr>
            </w:pPr>
            <w:r w:rsidRPr="007D722E">
              <w:rPr>
                <w:b/>
                <w:bCs/>
                <w:sz w:val="12"/>
                <w:szCs w:val="12"/>
              </w:rPr>
              <w:t>6</w:t>
            </w:r>
          </w:p>
        </w:tc>
        <w:tc>
          <w:tcPr>
            <w:tcW w:w="3141" w:type="dxa"/>
            <w:tcBorders>
              <w:top w:val="nil"/>
              <w:left w:val="single" w:sz="8" w:space="0" w:color="auto"/>
              <w:bottom w:val="nil"/>
              <w:right w:val="single" w:sz="8" w:space="0" w:color="auto"/>
            </w:tcBorders>
            <w:shd w:val="clear" w:color="auto" w:fill="auto"/>
            <w:vAlign w:val="center"/>
            <w:hideMark/>
          </w:tcPr>
          <w:p w14:paraId="1EC0CBD2" w14:textId="77777777" w:rsidR="007D722E" w:rsidRPr="007D722E" w:rsidRDefault="007D722E" w:rsidP="007D722E">
            <w:pPr>
              <w:rPr>
                <w:b/>
                <w:bCs/>
                <w:sz w:val="12"/>
                <w:szCs w:val="12"/>
              </w:rPr>
            </w:pPr>
            <w:r w:rsidRPr="007D722E">
              <w:rPr>
                <w:b/>
                <w:bCs/>
                <w:sz w:val="12"/>
                <w:szCs w:val="12"/>
              </w:rPr>
              <w:t>Тариф на Теплоноситель</w:t>
            </w:r>
          </w:p>
        </w:tc>
        <w:tc>
          <w:tcPr>
            <w:tcW w:w="947" w:type="dxa"/>
            <w:tcBorders>
              <w:top w:val="nil"/>
              <w:left w:val="nil"/>
              <w:bottom w:val="nil"/>
              <w:right w:val="single" w:sz="8" w:space="0" w:color="auto"/>
            </w:tcBorders>
            <w:shd w:val="clear" w:color="auto" w:fill="auto"/>
            <w:noWrap/>
            <w:vAlign w:val="center"/>
            <w:hideMark/>
          </w:tcPr>
          <w:p w14:paraId="65580C1B" w14:textId="77777777" w:rsidR="007D722E" w:rsidRPr="007D722E" w:rsidRDefault="007D722E" w:rsidP="007D722E">
            <w:pPr>
              <w:jc w:val="center"/>
              <w:rPr>
                <w:b/>
                <w:bCs/>
                <w:sz w:val="12"/>
                <w:szCs w:val="12"/>
              </w:rPr>
            </w:pPr>
            <w:r w:rsidRPr="007D722E">
              <w:rPr>
                <w:b/>
                <w:bCs/>
                <w:sz w:val="12"/>
                <w:szCs w:val="12"/>
              </w:rPr>
              <w:t>р./м3</w:t>
            </w:r>
          </w:p>
        </w:tc>
        <w:tc>
          <w:tcPr>
            <w:tcW w:w="1696" w:type="dxa"/>
            <w:tcBorders>
              <w:top w:val="nil"/>
              <w:left w:val="nil"/>
              <w:bottom w:val="nil"/>
              <w:right w:val="single" w:sz="4" w:space="0" w:color="auto"/>
            </w:tcBorders>
            <w:shd w:val="clear" w:color="auto" w:fill="auto"/>
            <w:noWrap/>
            <w:vAlign w:val="center"/>
            <w:hideMark/>
          </w:tcPr>
          <w:p w14:paraId="7DD55952" w14:textId="77777777" w:rsidR="007D722E" w:rsidRPr="007D722E" w:rsidRDefault="007D722E" w:rsidP="007D722E">
            <w:pPr>
              <w:jc w:val="center"/>
              <w:rPr>
                <w:b/>
                <w:bCs/>
                <w:sz w:val="12"/>
                <w:szCs w:val="12"/>
              </w:rPr>
            </w:pPr>
            <w:r w:rsidRPr="007D722E">
              <w:rPr>
                <w:b/>
                <w:bCs/>
                <w:sz w:val="12"/>
                <w:szCs w:val="12"/>
              </w:rPr>
              <w:t>32,67</w:t>
            </w:r>
          </w:p>
        </w:tc>
        <w:tc>
          <w:tcPr>
            <w:tcW w:w="1716" w:type="dxa"/>
            <w:tcBorders>
              <w:top w:val="nil"/>
              <w:left w:val="single" w:sz="4" w:space="0" w:color="auto"/>
              <w:bottom w:val="nil"/>
              <w:right w:val="single" w:sz="4" w:space="0" w:color="auto"/>
            </w:tcBorders>
            <w:shd w:val="clear" w:color="auto" w:fill="auto"/>
            <w:noWrap/>
            <w:vAlign w:val="center"/>
            <w:hideMark/>
          </w:tcPr>
          <w:p w14:paraId="7CD0A61B" w14:textId="77777777" w:rsidR="007D722E" w:rsidRPr="007D722E" w:rsidRDefault="007D722E" w:rsidP="007D722E">
            <w:pPr>
              <w:jc w:val="center"/>
              <w:rPr>
                <w:b/>
                <w:bCs/>
                <w:sz w:val="12"/>
                <w:szCs w:val="12"/>
              </w:rPr>
            </w:pPr>
            <w:r w:rsidRPr="007D722E">
              <w:rPr>
                <w:b/>
                <w:bCs/>
                <w:sz w:val="12"/>
                <w:szCs w:val="12"/>
              </w:rPr>
              <w:t>110,42</w:t>
            </w:r>
          </w:p>
        </w:tc>
        <w:tc>
          <w:tcPr>
            <w:tcW w:w="1696" w:type="dxa"/>
            <w:tcBorders>
              <w:top w:val="nil"/>
              <w:left w:val="nil"/>
              <w:bottom w:val="nil"/>
              <w:right w:val="single" w:sz="4" w:space="0" w:color="auto"/>
            </w:tcBorders>
            <w:shd w:val="clear" w:color="auto" w:fill="auto"/>
            <w:noWrap/>
            <w:vAlign w:val="center"/>
            <w:hideMark/>
          </w:tcPr>
          <w:p w14:paraId="6B815BCF" w14:textId="77777777" w:rsidR="007D722E" w:rsidRPr="007D722E" w:rsidRDefault="007D722E" w:rsidP="007D722E">
            <w:pPr>
              <w:jc w:val="center"/>
              <w:rPr>
                <w:b/>
                <w:bCs/>
                <w:sz w:val="12"/>
                <w:szCs w:val="12"/>
              </w:rPr>
            </w:pPr>
            <w:r w:rsidRPr="007D722E">
              <w:rPr>
                <w:b/>
                <w:bCs/>
                <w:sz w:val="12"/>
                <w:szCs w:val="12"/>
              </w:rPr>
              <w:t>34,63</w:t>
            </w:r>
          </w:p>
        </w:tc>
        <w:tc>
          <w:tcPr>
            <w:tcW w:w="1696" w:type="dxa"/>
            <w:tcBorders>
              <w:top w:val="nil"/>
              <w:left w:val="nil"/>
              <w:bottom w:val="nil"/>
              <w:right w:val="single" w:sz="8" w:space="0" w:color="auto"/>
            </w:tcBorders>
            <w:shd w:val="clear" w:color="auto" w:fill="auto"/>
            <w:noWrap/>
            <w:vAlign w:val="center"/>
            <w:hideMark/>
          </w:tcPr>
          <w:p w14:paraId="5CABF3BB" w14:textId="77777777" w:rsidR="007D722E" w:rsidRPr="007D722E" w:rsidRDefault="007D722E" w:rsidP="007D722E">
            <w:pPr>
              <w:jc w:val="center"/>
              <w:rPr>
                <w:sz w:val="12"/>
                <w:szCs w:val="12"/>
              </w:rPr>
            </w:pPr>
            <w:r w:rsidRPr="007D722E">
              <w:rPr>
                <w:sz w:val="12"/>
                <w:szCs w:val="12"/>
              </w:rPr>
              <w:t>-75,78</w:t>
            </w:r>
          </w:p>
        </w:tc>
        <w:tc>
          <w:tcPr>
            <w:tcW w:w="1696" w:type="dxa"/>
            <w:tcBorders>
              <w:top w:val="nil"/>
              <w:left w:val="single" w:sz="4" w:space="0" w:color="auto"/>
              <w:bottom w:val="nil"/>
              <w:right w:val="single" w:sz="4" w:space="0" w:color="auto"/>
            </w:tcBorders>
            <w:shd w:val="clear" w:color="auto" w:fill="auto"/>
            <w:noWrap/>
            <w:vAlign w:val="center"/>
            <w:hideMark/>
          </w:tcPr>
          <w:p w14:paraId="4BB23D8D" w14:textId="77777777" w:rsidR="007D722E" w:rsidRPr="007D722E" w:rsidRDefault="007D722E" w:rsidP="007D722E">
            <w:pPr>
              <w:jc w:val="center"/>
              <w:rPr>
                <w:b/>
                <w:bCs/>
                <w:sz w:val="12"/>
                <w:szCs w:val="12"/>
              </w:rPr>
            </w:pPr>
            <w:r w:rsidRPr="007D722E">
              <w:rPr>
                <w:b/>
                <w:bCs/>
                <w:sz w:val="12"/>
                <w:szCs w:val="12"/>
              </w:rPr>
              <w:t>37,04</w:t>
            </w:r>
          </w:p>
        </w:tc>
        <w:tc>
          <w:tcPr>
            <w:tcW w:w="1696" w:type="dxa"/>
            <w:tcBorders>
              <w:top w:val="nil"/>
              <w:left w:val="nil"/>
              <w:bottom w:val="nil"/>
              <w:right w:val="single" w:sz="4" w:space="0" w:color="auto"/>
            </w:tcBorders>
            <w:shd w:val="clear" w:color="auto" w:fill="auto"/>
            <w:noWrap/>
            <w:vAlign w:val="center"/>
            <w:hideMark/>
          </w:tcPr>
          <w:p w14:paraId="0FF0244A" w14:textId="77777777" w:rsidR="007D722E" w:rsidRPr="007D722E" w:rsidRDefault="007D722E" w:rsidP="007D722E">
            <w:pPr>
              <w:jc w:val="center"/>
              <w:rPr>
                <w:b/>
                <w:bCs/>
                <w:sz w:val="12"/>
                <w:szCs w:val="12"/>
              </w:rPr>
            </w:pPr>
            <w:r w:rsidRPr="007D722E">
              <w:rPr>
                <w:b/>
                <w:bCs/>
                <w:sz w:val="12"/>
                <w:szCs w:val="12"/>
              </w:rPr>
              <w:t>38,18</w:t>
            </w:r>
          </w:p>
        </w:tc>
      </w:tr>
      <w:tr w:rsidR="007D722E" w:rsidRPr="007D722E" w14:paraId="2754ED9E" w14:textId="77777777" w:rsidTr="00104FF4">
        <w:trPr>
          <w:trHeight w:val="485"/>
        </w:trPr>
        <w:tc>
          <w:tcPr>
            <w:tcW w:w="59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6C3EB1C" w14:textId="77777777" w:rsidR="007D722E" w:rsidRPr="007D722E" w:rsidRDefault="007D722E" w:rsidP="007D722E">
            <w:pPr>
              <w:jc w:val="center"/>
              <w:rPr>
                <w:b/>
                <w:bCs/>
                <w:sz w:val="12"/>
                <w:szCs w:val="12"/>
              </w:rPr>
            </w:pPr>
            <w:r w:rsidRPr="007D722E">
              <w:rPr>
                <w:b/>
                <w:bCs/>
                <w:sz w:val="12"/>
                <w:szCs w:val="12"/>
              </w:rPr>
              <w:t> </w:t>
            </w:r>
          </w:p>
        </w:tc>
        <w:tc>
          <w:tcPr>
            <w:tcW w:w="3141" w:type="dxa"/>
            <w:tcBorders>
              <w:top w:val="single" w:sz="8" w:space="0" w:color="auto"/>
              <w:left w:val="nil"/>
              <w:bottom w:val="single" w:sz="8" w:space="0" w:color="auto"/>
              <w:right w:val="single" w:sz="4" w:space="0" w:color="auto"/>
            </w:tcBorders>
            <w:shd w:val="clear" w:color="auto" w:fill="auto"/>
            <w:vAlign w:val="center"/>
            <w:hideMark/>
          </w:tcPr>
          <w:p w14:paraId="451F6085" w14:textId="77777777" w:rsidR="007D722E" w:rsidRPr="007D722E" w:rsidRDefault="007D722E" w:rsidP="007D722E">
            <w:pPr>
              <w:rPr>
                <w:sz w:val="12"/>
                <w:szCs w:val="12"/>
              </w:rPr>
            </w:pPr>
            <w:r w:rsidRPr="007D722E">
              <w:rPr>
                <w:sz w:val="12"/>
                <w:szCs w:val="12"/>
              </w:rPr>
              <w:t>Рост среднегодового тарифа</w:t>
            </w:r>
          </w:p>
        </w:tc>
        <w:tc>
          <w:tcPr>
            <w:tcW w:w="947" w:type="dxa"/>
            <w:tcBorders>
              <w:top w:val="single" w:sz="8" w:space="0" w:color="auto"/>
              <w:left w:val="nil"/>
              <w:bottom w:val="single" w:sz="8" w:space="0" w:color="auto"/>
              <w:right w:val="single" w:sz="4" w:space="0" w:color="auto"/>
            </w:tcBorders>
            <w:shd w:val="clear" w:color="auto" w:fill="auto"/>
            <w:noWrap/>
            <w:vAlign w:val="center"/>
            <w:hideMark/>
          </w:tcPr>
          <w:p w14:paraId="5FC6B5DE" w14:textId="77777777" w:rsidR="007D722E" w:rsidRPr="007D722E" w:rsidRDefault="007D722E" w:rsidP="007D722E">
            <w:pPr>
              <w:jc w:val="center"/>
              <w:rPr>
                <w:sz w:val="12"/>
                <w:szCs w:val="12"/>
              </w:rPr>
            </w:pPr>
            <w:r w:rsidRPr="007D722E">
              <w:rPr>
                <w:sz w:val="12"/>
                <w:szCs w:val="12"/>
              </w:rPr>
              <w:t>%</w:t>
            </w:r>
          </w:p>
        </w:tc>
        <w:tc>
          <w:tcPr>
            <w:tcW w:w="1696" w:type="dxa"/>
            <w:tcBorders>
              <w:top w:val="single" w:sz="8" w:space="0" w:color="auto"/>
              <w:left w:val="nil"/>
              <w:bottom w:val="single" w:sz="8" w:space="0" w:color="auto"/>
              <w:right w:val="single" w:sz="4" w:space="0" w:color="auto"/>
            </w:tcBorders>
            <w:shd w:val="clear" w:color="auto" w:fill="auto"/>
            <w:noWrap/>
            <w:vAlign w:val="center"/>
            <w:hideMark/>
          </w:tcPr>
          <w:p w14:paraId="653BE089" w14:textId="77777777" w:rsidR="007D722E" w:rsidRPr="007D722E" w:rsidRDefault="007D722E" w:rsidP="007D722E">
            <w:pPr>
              <w:jc w:val="center"/>
              <w:rPr>
                <w:sz w:val="12"/>
                <w:szCs w:val="12"/>
              </w:rPr>
            </w:pPr>
            <w:r w:rsidRPr="007D722E">
              <w:rPr>
                <w:sz w:val="12"/>
                <w:szCs w:val="12"/>
              </w:rPr>
              <w:t> </w:t>
            </w:r>
          </w:p>
        </w:tc>
        <w:tc>
          <w:tcPr>
            <w:tcW w:w="1716" w:type="dxa"/>
            <w:tcBorders>
              <w:top w:val="single" w:sz="8" w:space="0" w:color="auto"/>
              <w:left w:val="nil"/>
              <w:bottom w:val="single" w:sz="8" w:space="0" w:color="auto"/>
              <w:right w:val="single" w:sz="4" w:space="0" w:color="auto"/>
            </w:tcBorders>
            <w:shd w:val="clear" w:color="auto" w:fill="auto"/>
            <w:noWrap/>
            <w:vAlign w:val="center"/>
            <w:hideMark/>
          </w:tcPr>
          <w:p w14:paraId="4521CE45" w14:textId="77777777" w:rsidR="007D722E" w:rsidRPr="007D722E" w:rsidRDefault="007D722E" w:rsidP="007D722E">
            <w:pPr>
              <w:jc w:val="center"/>
              <w:rPr>
                <w:sz w:val="12"/>
                <w:szCs w:val="12"/>
              </w:rPr>
            </w:pPr>
            <w:r w:rsidRPr="007D722E">
              <w:rPr>
                <w:sz w:val="12"/>
                <w:szCs w:val="12"/>
              </w:rPr>
              <w:t> </w:t>
            </w:r>
          </w:p>
        </w:tc>
        <w:tc>
          <w:tcPr>
            <w:tcW w:w="1696" w:type="dxa"/>
            <w:tcBorders>
              <w:top w:val="single" w:sz="8" w:space="0" w:color="auto"/>
              <w:left w:val="nil"/>
              <w:bottom w:val="single" w:sz="8" w:space="0" w:color="auto"/>
              <w:right w:val="single" w:sz="4" w:space="0" w:color="auto"/>
            </w:tcBorders>
            <w:shd w:val="clear" w:color="auto" w:fill="auto"/>
            <w:noWrap/>
            <w:vAlign w:val="center"/>
            <w:hideMark/>
          </w:tcPr>
          <w:p w14:paraId="3CF3197D" w14:textId="77777777" w:rsidR="007D722E" w:rsidRPr="007D722E" w:rsidRDefault="007D722E" w:rsidP="007D722E">
            <w:pPr>
              <w:jc w:val="center"/>
              <w:rPr>
                <w:sz w:val="12"/>
                <w:szCs w:val="12"/>
              </w:rPr>
            </w:pPr>
            <w:r w:rsidRPr="007D722E">
              <w:rPr>
                <w:sz w:val="12"/>
                <w:szCs w:val="12"/>
              </w:rPr>
              <w:t> </w:t>
            </w:r>
          </w:p>
        </w:tc>
        <w:tc>
          <w:tcPr>
            <w:tcW w:w="1696" w:type="dxa"/>
            <w:tcBorders>
              <w:top w:val="single" w:sz="8" w:space="0" w:color="auto"/>
              <w:left w:val="nil"/>
              <w:bottom w:val="single" w:sz="8" w:space="0" w:color="auto"/>
              <w:right w:val="single" w:sz="8" w:space="0" w:color="auto"/>
            </w:tcBorders>
            <w:shd w:val="clear" w:color="auto" w:fill="auto"/>
            <w:noWrap/>
            <w:vAlign w:val="center"/>
            <w:hideMark/>
          </w:tcPr>
          <w:p w14:paraId="5525A3E1" w14:textId="77777777" w:rsidR="007D722E" w:rsidRPr="007D722E" w:rsidRDefault="007D722E" w:rsidP="007D722E">
            <w:pPr>
              <w:jc w:val="center"/>
              <w:rPr>
                <w:sz w:val="12"/>
                <w:szCs w:val="12"/>
              </w:rPr>
            </w:pPr>
            <w:r w:rsidRPr="007D722E">
              <w:rPr>
                <w:sz w:val="12"/>
                <w:szCs w:val="12"/>
              </w:rPr>
              <w:t> </w:t>
            </w:r>
          </w:p>
        </w:tc>
        <w:tc>
          <w:tcPr>
            <w:tcW w:w="1696"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200CD5EB" w14:textId="77777777" w:rsidR="007D722E" w:rsidRPr="007D722E" w:rsidRDefault="007D722E" w:rsidP="007D722E">
            <w:pPr>
              <w:jc w:val="center"/>
              <w:rPr>
                <w:sz w:val="12"/>
                <w:szCs w:val="12"/>
              </w:rPr>
            </w:pPr>
            <w:r w:rsidRPr="007D722E">
              <w:rPr>
                <w:sz w:val="12"/>
                <w:szCs w:val="12"/>
              </w:rPr>
              <w:t>6,95%</w:t>
            </w:r>
          </w:p>
        </w:tc>
        <w:tc>
          <w:tcPr>
            <w:tcW w:w="1696" w:type="dxa"/>
            <w:tcBorders>
              <w:top w:val="single" w:sz="8" w:space="0" w:color="auto"/>
              <w:left w:val="nil"/>
              <w:bottom w:val="single" w:sz="8" w:space="0" w:color="auto"/>
              <w:right w:val="single" w:sz="4" w:space="0" w:color="auto"/>
            </w:tcBorders>
            <w:shd w:val="clear" w:color="auto" w:fill="auto"/>
            <w:noWrap/>
            <w:vAlign w:val="center"/>
            <w:hideMark/>
          </w:tcPr>
          <w:p w14:paraId="2777506B" w14:textId="77777777" w:rsidR="007D722E" w:rsidRPr="007D722E" w:rsidRDefault="007D722E" w:rsidP="007D722E">
            <w:pPr>
              <w:jc w:val="center"/>
              <w:rPr>
                <w:sz w:val="12"/>
                <w:szCs w:val="12"/>
              </w:rPr>
            </w:pPr>
            <w:r w:rsidRPr="007D722E">
              <w:rPr>
                <w:sz w:val="12"/>
                <w:szCs w:val="12"/>
              </w:rPr>
              <w:t>3,09%</w:t>
            </w:r>
          </w:p>
        </w:tc>
      </w:tr>
      <w:tr w:rsidR="007D722E" w:rsidRPr="007D722E" w14:paraId="3CDA12B9" w14:textId="77777777" w:rsidTr="00104FF4">
        <w:trPr>
          <w:trHeight w:val="485"/>
        </w:trPr>
        <w:tc>
          <w:tcPr>
            <w:tcW w:w="599" w:type="dxa"/>
            <w:tcBorders>
              <w:top w:val="nil"/>
              <w:left w:val="single" w:sz="8" w:space="0" w:color="auto"/>
              <w:bottom w:val="single" w:sz="4" w:space="0" w:color="auto"/>
              <w:right w:val="single" w:sz="4" w:space="0" w:color="auto"/>
            </w:tcBorders>
            <w:shd w:val="clear" w:color="auto" w:fill="auto"/>
            <w:noWrap/>
            <w:vAlign w:val="center"/>
            <w:hideMark/>
          </w:tcPr>
          <w:p w14:paraId="002C8A96" w14:textId="77777777" w:rsidR="007D722E" w:rsidRPr="007D722E" w:rsidRDefault="007D722E" w:rsidP="007D722E">
            <w:pPr>
              <w:jc w:val="center"/>
              <w:rPr>
                <w:b/>
                <w:bCs/>
                <w:sz w:val="12"/>
                <w:szCs w:val="12"/>
              </w:rPr>
            </w:pPr>
            <w:r w:rsidRPr="007D722E">
              <w:rPr>
                <w:b/>
                <w:bCs/>
                <w:sz w:val="12"/>
                <w:szCs w:val="12"/>
              </w:rPr>
              <w:t> </w:t>
            </w:r>
          </w:p>
        </w:tc>
        <w:tc>
          <w:tcPr>
            <w:tcW w:w="3141" w:type="dxa"/>
            <w:tcBorders>
              <w:top w:val="nil"/>
              <w:left w:val="nil"/>
              <w:bottom w:val="single" w:sz="4" w:space="0" w:color="auto"/>
              <w:right w:val="single" w:sz="4" w:space="0" w:color="auto"/>
            </w:tcBorders>
            <w:shd w:val="clear" w:color="auto" w:fill="auto"/>
            <w:vAlign w:val="center"/>
            <w:hideMark/>
          </w:tcPr>
          <w:p w14:paraId="47CD5B35" w14:textId="77777777" w:rsidR="007D722E" w:rsidRPr="007D722E" w:rsidRDefault="007D722E" w:rsidP="007D722E">
            <w:pPr>
              <w:rPr>
                <w:b/>
                <w:bCs/>
                <w:sz w:val="12"/>
                <w:szCs w:val="12"/>
              </w:rPr>
            </w:pPr>
            <w:r w:rsidRPr="007D722E">
              <w:rPr>
                <w:b/>
                <w:bCs/>
                <w:sz w:val="12"/>
                <w:szCs w:val="12"/>
              </w:rPr>
              <w:t>Тариф на Теплоноситель с 01 января</w:t>
            </w:r>
          </w:p>
        </w:tc>
        <w:tc>
          <w:tcPr>
            <w:tcW w:w="947" w:type="dxa"/>
            <w:tcBorders>
              <w:top w:val="nil"/>
              <w:left w:val="nil"/>
              <w:bottom w:val="single" w:sz="4" w:space="0" w:color="auto"/>
              <w:right w:val="single" w:sz="4" w:space="0" w:color="auto"/>
            </w:tcBorders>
            <w:shd w:val="clear" w:color="auto" w:fill="auto"/>
            <w:noWrap/>
            <w:vAlign w:val="center"/>
            <w:hideMark/>
          </w:tcPr>
          <w:p w14:paraId="2C30DB5F" w14:textId="77777777" w:rsidR="007D722E" w:rsidRPr="007D722E" w:rsidRDefault="007D722E" w:rsidP="007D722E">
            <w:pPr>
              <w:jc w:val="center"/>
              <w:rPr>
                <w:b/>
                <w:bCs/>
                <w:sz w:val="12"/>
                <w:szCs w:val="12"/>
              </w:rPr>
            </w:pPr>
            <w:r w:rsidRPr="007D722E">
              <w:rPr>
                <w:b/>
                <w:bCs/>
                <w:sz w:val="12"/>
                <w:szCs w:val="12"/>
              </w:rPr>
              <w:t>р./м3</w:t>
            </w:r>
          </w:p>
        </w:tc>
        <w:tc>
          <w:tcPr>
            <w:tcW w:w="1696" w:type="dxa"/>
            <w:tcBorders>
              <w:top w:val="nil"/>
              <w:left w:val="nil"/>
              <w:bottom w:val="single" w:sz="4" w:space="0" w:color="auto"/>
              <w:right w:val="single" w:sz="4" w:space="0" w:color="auto"/>
            </w:tcBorders>
            <w:shd w:val="clear" w:color="auto" w:fill="auto"/>
            <w:noWrap/>
            <w:vAlign w:val="center"/>
            <w:hideMark/>
          </w:tcPr>
          <w:p w14:paraId="695C8893" w14:textId="77777777" w:rsidR="007D722E" w:rsidRPr="007D722E" w:rsidRDefault="007D722E" w:rsidP="007D722E">
            <w:pPr>
              <w:jc w:val="center"/>
              <w:rPr>
                <w:b/>
                <w:bCs/>
                <w:sz w:val="12"/>
                <w:szCs w:val="12"/>
              </w:rPr>
            </w:pPr>
            <w:r w:rsidRPr="007D722E">
              <w:rPr>
                <w:b/>
                <w:bCs/>
                <w:sz w:val="12"/>
                <w:szCs w:val="12"/>
              </w:rPr>
              <w:t> </w:t>
            </w:r>
          </w:p>
        </w:tc>
        <w:tc>
          <w:tcPr>
            <w:tcW w:w="1716" w:type="dxa"/>
            <w:tcBorders>
              <w:top w:val="nil"/>
              <w:left w:val="nil"/>
              <w:bottom w:val="single" w:sz="4" w:space="0" w:color="auto"/>
              <w:right w:val="single" w:sz="4" w:space="0" w:color="auto"/>
            </w:tcBorders>
            <w:shd w:val="clear" w:color="auto" w:fill="auto"/>
            <w:noWrap/>
            <w:vAlign w:val="center"/>
            <w:hideMark/>
          </w:tcPr>
          <w:p w14:paraId="1DF07108" w14:textId="77777777" w:rsidR="007D722E" w:rsidRPr="007D722E" w:rsidRDefault="007D722E" w:rsidP="007D722E">
            <w:pPr>
              <w:jc w:val="center"/>
              <w:rPr>
                <w:b/>
                <w:bCs/>
                <w:sz w:val="12"/>
                <w:szCs w:val="12"/>
              </w:rPr>
            </w:pPr>
            <w:r w:rsidRPr="007D722E">
              <w:rPr>
                <w:b/>
                <w:bCs/>
                <w:sz w:val="12"/>
                <w:szCs w:val="12"/>
              </w:rPr>
              <w:t> </w:t>
            </w:r>
          </w:p>
        </w:tc>
        <w:tc>
          <w:tcPr>
            <w:tcW w:w="1696" w:type="dxa"/>
            <w:tcBorders>
              <w:top w:val="nil"/>
              <w:left w:val="nil"/>
              <w:bottom w:val="single" w:sz="4" w:space="0" w:color="auto"/>
              <w:right w:val="single" w:sz="4" w:space="0" w:color="auto"/>
            </w:tcBorders>
            <w:shd w:val="clear" w:color="auto" w:fill="auto"/>
            <w:noWrap/>
            <w:vAlign w:val="center"/>
            <w:hideMark/>
          </w:tcPr>
          <w:p w14:paraId="2C2CFC86" w14:textId="77777777" w:rsidR="007D722E" w:rsidRPr="007D722E" w:rsidRDefault="007D722E" w:rsidP="007D722E">
            <w:pPr>
              <w:jc w:val="center"/>
              <w:rPr>
                <w:sz w:val="12"/>
                <w:szCs w:val="12"/>
              </w:rPr>
            </w:pPr>
            <w:r w:rsidRPr="007D722E">
              <w:rPr>
                <w:sz w:val="12"/>
                <w:szCs w:val="12"/>
              </w:rPr>
              <w:t>32,67</w:t>
            </w:r>
          </w:p>
        </w:tc>
        <w:tc>
          <w:tcPr>
            <w:tcW w:w="1696" w:type="dxa"/>
            <w:tcBorders>
              <w:top w:val="nil"/>
              <w:left w:val="nil"/>
              <w:bottom w:val="single" w:sz="4" w:space="0" w:color="auto"/>
              <w:right w:val="single" w:sz="8" w:space="0" w:color="auto"/>
            </w:tcBorders>
            <w:shd w:val="clear" w:color="auto" w:fill="auto"/>
            <w:noWrap/>
            <w:vAlign w:val="center"/>
            <w:hideMark/>
          </w:tcPr>
          <w:p w14:paraId="54E0787F" w14:textId="77777777" w:rsidR="007D722E" w:rsidRPr="007D722E" w:rsidRDefault="007D722E" w:rsidP="007D722E">
            <w:pPr>
              <w:jc w:val="center"/>
              <w:rPr>
                <w:sz w:val="12"/>
                <w:szCs w:val="12"/>
              </w:rPr>
            </w:pPr>
            <w:r w:rsidRPr="007D722E">
              <w:rPr>
                <w:sz w:val="12"/>
                <w:szCs w:val="12"/>
              </w:rPr>
              <w:t> </w:t>
            </w:r>
          </w:p>
        </w:tc>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427B757B" w14:textId="77777777" w:rsidR="007D722E" w:rsidRPr="007D722E" w:rsidRDefault="007D722E" w:rsidP="007D722E">
            <w:pPr>
              <w:jc w:val="center"/>
              <w:rPr>
                <w:sz w:val="12"/>
                <w:szCs w:val="12"/>
              </w:rPr>
            </w:pPr>
            <w:r w:rsidRPr="007D722E">
              <w:rPr>
                <w:sz w:val="12"/>
                <w:szCs w:val="12"/>
              </w:rPr>
              <w:t>36,60</w:t>
            </w:r>
          </w:p>
        </w:tc>
        <w:tc>
          <w:tcPr>
            <w:tcW w:w="1696" w:type="dxa"/>
            <w:tcBorders>
              <w:top w:val="nil"/>
              <w:left w:val="nil"/>
              <w:bottom w:val="single" w:sz="4" w:space="0" w:color="auto"/>
              <w:right w:val="single" w:sz="4" w:space="0" w:color="auto"/>
            </w:tcBorders>
            <w:shd w:val="clear" w:color="auto" w:fill="auto"/>
            <w:noWrap/>
            <w:vAlign w:val="center"/>
            <w:hideMark/>
          </w:tcPr>
          <w:p w14:paraId="1556C541" w14:textId="77777777" w:rsidR="007D722E" w:rsidRPr="007D722E" w:rsidRDefault="007D722E" w:rsidP="007D722E">
            <w:pPr>
              <w:jc w:val="center"/>
              <w:rPr>
                <w:sz w:val="12"/>
                <w:szCs w:val="12"/>
              </w:rPr>
            </w:pPr>
            <w:r w:rsidRPr="007D722E">
              <w:rPr>
                <w:sz w:val="12"/>
                <w:szCs w:val="12"/>
              </w:rPr>
              <w:t>37,49</w:t>
            </w:r>
          </w:p>
        </w:tc>
      </w:tr>
      <w:tr w:rsidR="007D722E" w:rsidRPr="007D722E" w14:paraId="655FA1D4" w14:textId="77777777" w:rsidTr="00104FF4">
        <w:trPr>
          <w:trHeight w:val="441"/>
        </w:trPr>
        <w:tc>
          <w:tcPr>
            <w:tcW w:w="599" w:type="dxa"/>
            <w:tcBorders>
              <w:top w:val="nil"/>
              <w:left w:val="single" w:sz="8" w:space="0" w:color="auto"/>
              <w:bottom w:val="nil"/>
              <w:right w:val="single" w:sz="4" w:space="0" w:color="auto"/>
            </w:tcBorders>
            <w:shd w:val="clear" w:color="auto" w:fill="auto"/>
            <w:noWrap/>
            <w:vAlign w:val="center"/>
            <w:hideMark/>
          </w:tcPr>
          <w:p w14:paraId="150D2152" w14:textId="77777777" w:rsidR="007D722E" w:rsidRPr="007D722E" w:rsidRDefault="007D722E" w:rsidP="007D722E">
            <w:pPr>
              <w:jc w:val="center"/>
              <w:rPr>
                <w:b/>
                <w:bCs/>
                <w:sz w:val="12"/>
                <w:szCs w:val="12"/>
              </w:rPr>
            </w:pPr>
            <w:r w:rsidRPr="007D722E">
              <w:rPr>
                <w:b/>
                <w:bCs/>
                <w:sz w:val="12"/>
                <w:szCs w:val="12"/>
              </w:rPr>
              <w:t> </w:t>
            </w:r>
          </w:p>
        </w:tc>
        <w:tc>
          <w:tcPr>
            <w:tcW w:w="3141" w:type="dxa"/>
            <w:tcBorders>
              <w:top w:val="nil"/>
              <w:left w:val="nil"/>
              <w:bottom w:val="nil"/>
              <w:right w:val="single" w:sz="4" w:space="0" w:color="auto"/>
            </w:tcBorders>
            <w:shd w:val="clear" w:color="auto" w:fill="auto"/>
            <w:vAlign w:val="center"/>
            <w:hideMark/>
          </w:tcPr>
          <w:p w14:paraId="33C3FFA9" w14:textId="77777777" w:rsidR="007D722E" w:rsidRPr="007D722E" w:rsidRDefault="007D722E" w:rsidP="007D722E">
            <w:pPr>
              <w:rPr>
                <w:b/>
                <w:bCs/>
                <w:sz w:val="12"/>
                <w:szCs w:val="12"/>
              </w:rPr>
            </w:pPr>
            <w:r w:rsidRPr="007D722E">
              <w:rPr>
                <w:b/>
                <w:bCs/>
                <w:sz w:val="12"/>
                <w:szCs w:val="12"/>
              </w:rPr>
              <w:t>Тариф на Теплоноситель с 01 июля</w:t>
            </w:r>
          </w:p>
        </w:tc>
        <w:tc>
          <w:tcPr>
            <w:tcW w:w="947" w:type="dxa"/>
            <w:tcBorders>
              <w:top w:val="nil"/>
              <w:left w:val="nil"/>
              <w:bottom w:val="nil"/>
              <w:right w:val="single" w:sz="4" w:space="0" w:color="auto"/>
            </w:tcBorders>
            <w:shd w:val="clear" w:color="auto" w:fill="auto"/>
            <w:noWrap/>
            <w:vAlign w:val="center"/>
            <w:hideMark/>
          </w:tcPr>
          <w:p w14:paraId="0133CB11" w14:textId="77777777" w:rsidR="007D722E" w:rsidRPr="007D722E" w:rsidRDefault="007D722E" w:rsidP="007D722E">
            <w:pPr>
              <w:jc w:val="center"/>
              <w:rPr>
                <w:b/>
                <w:bCs/>
                <w:sz w:val="12"/>
                <w:szCs w:val="12"/>
              </w:rPr>
            </w:pPr>
            <w:r w:rsidRPr="007D722E">
              <w:rPr>
                <w:b/>
                <w:bCs/>
                <w:sz w:val="12"/>
                <w:szCs w:val="12"/>
              </w:rPr>
              <w:t>р./м3</w:t>
            </w:r>
          </w:p>
        </w:tc>
        <w:tc>
          <w:tcPr>
            <w:tcW w:w="1696" w:type="dxa"/>
            <w:tcBorders>
              <w:top w:val="nil"/>
              <w:left w:val="nil"/>
              <w:bottom w:val="nil"/>
              <w:right w:val="single" w:sz="4" w:space="0" w:color="auto"/>
            </w:tcBorders>
            <w:shd w:val="clear" w:color="auto" w:fill="auto"/>
            <w:noWrap/>
            <w:vAlign w:val="center"/>
            <w:hideMark/>
          </w:tcPr>
          <w:p w14:paraId="3B020865" w14:textId="77777777" w:rsidR="007D722E" w:rsidRPr="007D722E" w:rsidRDefault="007D722E" w:rsidP="007D722E">
            <w:pPr>
              <w:jc w:val="center"/>
              <w:rPr>
                <w:b/>
                <w:bCs/>
                <w:sz w:val="12"/>
                <w:szCs w:val="12"/>
              </w:rPr>
            </w:pPr>
            <w:r w:rsidRPr="007D722E">
              <w:rPr>
                <w:b/>
                <w:bCs/>
                <w:sz w:val="12"/>
                <w:szCs w:val="12"/>
              </w:rPr>
              <w:t> </w:t>
            </w:r>
          </w:p>
        </w:tc>
        <w:tc>
          <w:tcPr>
            <w:tcW w:w="1716" w:type="dxa"/>
            <w:tcBorders>
              <w:top w:val="nil"/>
              <w:left w:val="nil"/>
              <w:bottom w:val="nil"/>
              <w:right w:val="single" w:sz="4" w:space="0" w:color="auto"/>
            </w:tcBorders>
            <w:shd w:val="clear" w:color="auto" w:fill="auto"/>
            <w:noWrap/>
            <w:vAlign w:val="center"/>
            <w:hideMark/>
          </w:tcPr>
          <w:p w14:paraId="5808CD87" w14:textId="77777777" w:rsidR="007D722E" w:rsidRPr="007D722E" w:rsidRDefault="007D722E" w:rsidP="007D722E">
            <w:pPr>
              <w:jc w:val="center"/>
              <w:rPr>
                <w:b/>
                <w:bCs/>
                <w:sz w:val="12"/>
                <w:szCs w:val="12"/>
              </w:rPr>
            </w:pPr>
            <w:r w:rsidRPr="007D722E">
              <w:rPr>
                <w:b/>
                <w:bCs/>
                <w:sz w:val="12"/>
                <w:szCs w:val="12"/>
              </w:rPr>
              <w:t> </w:t>
            </w:r>
          </w:p>
        </w:tc>
        <w:tc>
          <w:tcPr>
            <w:tcW w:w="1696" w:type="dxa"/>
            <w:tcBorders>
              <w:top w:val="nil"/>
              <w:left w:val="nil"/>
              <w:bottom w:val="nil"/>
              <w:right w:val="single" w:sz="4" w:space="0" w:color="auto"/>
            </w:tcBorders>
            <w:shd w:val="clear" w:color="auto" w:fill="auto"/>
            <w:noWrap/>
            <w:vAlign w:val="center"/>
            <w:hideMark/>
          </w:tcPr>
          <w:p w14:paraId="64C19A3E" w14:textId="77777777" w:rsidR="007D722E" w:rsidRPr="007D722E" w:rsidRDefault="007D722E" w:rsidP="007D722E">
            <w:pPr>
              <w:jc w:val="center"/>
              <w:rPr>
                <w:sz w:val="12"/>
                <w:szCs w:val="12"/>
              </w:rPr>
            </w:pPr>
            <w:r w:rsidRPr="007D722E">
              <w:rPr>
                <w:sz w:val="12"/>
                <w:szCs w:val="12"/>
              </w:rPr>
              <w:t>36,60</w:t>
            </w:r>
          </w:p>
        </w:tc>
        <w:tc>
          <w:tcPr>
            <w:tcW w:w="1696" w:type="dxa"/>
            <w:tcBorders>
              <w:top w:val="nil"/>
              <w:left w:val="nil"/>
              <w:bottom w:val="nil"/>
              <w:right w:val="single" w:sz="8" w:space="0" w:color="auto"/>
            </w:tcBorders>
            <w:shd w:val="clear" w:color="000000" w:fill="FFFFFF"/>
            <w:noWrap/>
            <w:vAlign w:val="center"/>
            <w:hideMark/>
          </w:tcPr>
          <w:p w14:paraId="7247336F" w14:textId="77777777" w:rsidR="007D722E" w:rsidRPr="007D722E" w:rsidRDefault="007D722E" w:rsidP="007D722E">
            <w:pPr>
              <w:jc w:val="center"/>
              <w:rPr>
                <w:b/>
                <w:bCs/>
                <w:sz w:val="12"/>
                <w:szCs w:val="12"/>
              </w:rPr>
            </w:pPr>
            <w:r w:rsidRPr="007D722E">
              <w:rPr>
                <w:b/>
                <w:bCs/>
                <w:sz w:val="12"/>
                <w:szCs w:val="12"/>
              </w:rPr>
              <w:t> </w:t>
            </w:r>
          </w:p>
        </w:tc>
        <w:tc>
          <w:tcPr>
            <w:tcW w:w="1696" w:type="dxa"/>
            <w:tcBorders>
              <w:top w:val="nil"/>
              <w:left w:val="single" w:sz="4" w:space="0" w:color="auto"/>
              <w:bottom w:val="nil"/>
              <w:right w:val="single" w:sz="4" w:space="0" w:color="auto"/>
            </w:tcBorders>
            <w:shd w:val="clear" w:color="auto" w:fill="auto"/>
            <w:noWrap/>
            <w:vAlign w:val="center"/>
            <w:hideMark/>
          </w:tcPr>
          <w:p w14:paraId="308D0D48" w14:textId="77777777" w:rsidR="007D722E" w:rsidRPr="007D722E" w:rsidRDefault="007D722E" w:rsidP="007D722E">
            <w:pPr>
              <w:jc w:val="center"/>
              <w:rPr>
                <w:sz w:val="12"/>
                <w:szCs w:val="12"/>
              </w:rPr>
            </w:pPr>
            <w:r w:rsidRPr="007D722E">
              <w:rPr>
                <w:sz w:val="12"/>
                <w:szCs w:val="12"/>
              </w:rPr>
              <w:t>37,49</w:t>
            </w:r>
          </w:p>
        </w:tc>
        <w:tc>
          <w:tcPr>
            <w:tcW w:w="1696" w:type="dxa"/>
            <w:tcBorders>
              <w:top w:val="nil"/>
              <w:left w:val="nil"/>
              <w:bottom w:val="nil"/>
              <w:right w:val="single" w:sz="4" w:space="0" w:color="auto"/>
            </w:tcBorders>
            <w:shd w:val="clear" w:color="auto" w:fill="auto"/>
            <w:noWrap/>
            <w:vAlign w:val="center"/>
            <w:hideMark/>
          </w:tcPr>
          <w:p w14:paraId="2E43429F" w14:textId="77777777" w:rsidR="007D722E" w:rsidRPr="007D722E" w:rsidRDefault="007D722E" w:rsidP="007D722E">
            <w:pPr>
              <w:jc w:val="center"/>
              <w:rPr>
                <w:sz w:val="12"/>
                <w:szCs w:val="12"/>
              </w:rPr>
            </w:pPr>
            <w:r w:rsidRPr="007D722E">
              <w:rPr>
                <w:sz w:val="12"/>
                <w:szCs w:val="12"/>
              </w:rPr>
              <w:t>38,88</w:t>
            </w:r>
          </w:p>
        </w:tc>
      </w:tr>
      <w:tr w:rsidR="007D722E" w:rsidRPr="007D722E" w14:paraId="070931B0" w14:textId="77777777" w:rsidTr="00104FF4">
        <w:trPr>
          <w:trHeight w:val="441"/>
        </w:trPr>
        <w:tc>
          <w:tcPr>
            <w:tcW w:w="59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0D03A94" w14:textId="77777777" w:rsidR="007D722E" w:rsidRPr="007D722E" w:rsidRDefault="007D722E" w:rsidP="007D722E">
            <w:pPr>
              <w:jc w:val="center"/>
              <w:rPr>
                <w:sz w:val="12"/>
                <w:szCs w:val="12"/>
              </w:rPr>
            </w:pPr>
            <w:r w:rsidRPr="007D722E">
              <w:rPr>
                <w:sz w:val="12"/>
                <w:szCs w:val="12"/>
              </w:rPr>
              <w:t> </w:t>
            </w:r>
          </w:p>
        </w:tc>
        <w:tc>
          <w:tcPr>
            <w:tcW w:w="3141" w:type="dxa"/>
            <w:tcBorders>
              <w:top w:val="single" w:sz="8" w:space="0" w:color="auto"/>
              <w:left w:val="nil"/>
              <w:bottom w:val="single" w:sz="8" w:space="0" w:color="auto"/>
              <w:right w:val="single" w:sz="4" w:space="0" w:color="auto"/>
            </w:tcBorders>
            <w:shd w:val="clear" w:color="auto" w:fill="auto"/>
            <w:vAlign w:val="center"/>
            <w:hideMark/>
          </w:tcPr>
          <w:p w14:paraId="6F63FD34" w14:textId="77777777" w:rsidR="007D722E" w:rsidRPr="007D722E" w:rsidRDefault="007D722E" w:rsidP="007D722E">
            <w:pPr>
              <w:rPr>
                <w:sz w:val="12"/>
                <w:szCs w:val="12"/>
              </w:rPr>
            </w:pPr>
            <w:r w:rsidRPr="007D722E">
              <w:rPr>
                <w:sz w:val="12"/>
                <w:szCs w:val="12"/>
              </w:rPr>
              <w:t xml:space="preserve">Рост тарифа по полугодиям </w:t>
            </w:r>
          </w:p>
        </w:tc>
        <w:tc>
          <w:tcPr>
            <w:tcW w:w="947" w:type="dxa"/>
            <w:tcBorders>
              <w:top w:val="single" w:sz="8" w:space="0" w:color="auto"/>
              <w:left w:val="nil"/>
              <w:bottom w:val="single" w:sz="8" w:space="0" w:color="auto"/>
              <w:right w:val="single" w:sz="4" w:space="0" w:color="auto"/>
            </w:tcBorders>
            <w:shd w:val="clear" w:color="auto" w:fill="auto"/>
            <w:noWrap/>
            <w:vAlign w:val="center"/>
            <w:hideMark/>
          </w:tcPr>
          <w:p w14:paraId="69F5B1FE" w14:textId="77777777" w:rsidR="007D722E" w:rsidRPr="007D722E" w:rsidRDefault="007D722E" w:rsidP="007D722E">
            <w:pPr>
              <w:jc w:val="center"/>
              <w:rPr>
                <w:sz w:val="12"/>
                <w:szCs w:val="12"/>
              </w:rPr>
            </w:pPr>
            <w:r w:rsidRPr="007D722E">
              <w:rPr>
                <w:sz w:val="12"/>
                <w:szCs w:val="12"/>
              </w:rPr>
              <w:t>%</w:t>
            </w:r>
          </w:p>
        </w:tc>
        <w:tc>
          <w:tcPr>
            <w:tcW w:w="1696" w:type="dxa"/>
            <w:tcBorders>
              <w:top w:val="single" w:sz="8" w:space="0" w:color="auto"/>
              <w:left w:val="nil"/>
              <w:bottom w:val="single" w:sz="8" w:space="0" w:color="auto"/>
              <w:right w:val="single" w:sz="4" w:space="0" w:color="auto"/>
            </w:tcBorders>
            <w:shd w:val="clear" w:color="auto" w:fill="auto"/>
            <w:noWrap/>
            <w:vAlign w:val="center"/>
            <w:hideMark/>
          </w:tcPr>
          <w:p w14:paraId="11BA5217" w14:textId="77777777" w:rsidR="007D722E" w:rsidRPr="007D722E" w:rsidRDefault="007D722E" w:rsidP="007D722E">
            <w:pPr>
              <w:jc w:val="center"/>
              <w:rPr>
                <w:sz w:val="12"/>
                <w:szCs w:val="12"/>
              </w:rPr>
            </w:pPr>
            <w:r w:rsidRPr="007D722E">
              <w:rPr>
                <w:sz w:val="12"/>
                <w:szCs w:val="12"/>
              </w:rPr>
              <w:t> </w:t>
            </w:r>
          </w:p>
        </w:tc>
        <w:tc>
          <w:tcPr>
            <w:tcW w:w="1716" w:type="dxa"/>
            <w:tcBorders>
              <w:top w:val="single" w:sz="8" w:space="0" w:color="auto"/>
              <w:left w:val="nil"/>
              <w:bottom w:val="single" w:sz="8" w:space="0" w:color="auto"/>
              <w:right w:val="single" w:sz="4" w:space="0" w:color="auto"/>
            </w:tcBorders>
            <w:shd w:val="clear" w:color="auto" w:fill="auto"/>
            <w:noWrap/>
            <w:vAlign w:val="center"/>
            <w:hideMark/>
          </w:tcPr>
          <w:p w14:paraId="33EBF6A7" w14:textId="77777777" w:rsidR="007D722E" w:rsidRPr="007D722E" w:rsidRDefault="007D722E" w:rsidP="007D722E">
            <w:pPr>
              <w:jc w:val="center"/>
              <w:rPr>
                <w:sz w:val="12"/>
                <w:szCs w:val="12"/>
              </w:rPr>
            </w:pPr>
            <w:r w:rsidRPr="007D722E">
              <w:rPr>
                <w:sz w:val="12"/>
                <w:szCs w:val="12"/>
              </w:rPr>
              <w:t> </w:t>
            </w:r>
          </w:p>
        </w:tc>
        <w:tc>
          <w:tcPr>
            <w:tcW w:w="1696" w:type="dxa"/>
            <w:tcBorders>
              <w:top w:val="single" w:sz="8" w:space="0" w:color="auto"/>
              <w:left w:val="nil"/>
              <w:bottom w:val="single" w:sz="8" w:space="0" w:color="auto"/>
              <w:right w:val="single" w:sz="4" w:space="0" w:color="auto"/>
            </w:tcBorders>
            <w:shd w:val="clear" w:color="auto" w:fill="auto"/>
            <w:noWrap/>
            <w:vAlign w:val="center"/>
            <w:hideMark/>
          </w:tcPr>
          <w:p w14:paraId="7E622447" w14:textId="77777777" w:rsidR="007D722E" w:rsidRPr="007D722E" w:rsidRDefault="007D722E" w:rsidP="007D722E">
            <w:pPr>
              <w:jc w:val="center"/>
              <w:rPr>
                <w:sz w:val="12"/>
                <w:szCs w:val="12"/>
              </w:rPr>
            </w:pPr>
            <w:r w:rsidRPr="007D722E">
              <w:rPr>
                <w:sz w:val="12"/>
                <w:szCs w:val="12"/>
              </w:rPr>
              <w:t>12,00%</w:t>
            </w:r>
          </w:p>
        </w:tc>
        <w:tc>
          <w:tcPr>
            <w:tcW w:w="1696" w:type="dxa"/>
            <w:tcBorders>
              <w:top w:val="single" w:sz="8" w:space="0" w:color="auto"/>
              <w:left w:val="nil"/>
              <w:bottom w:val="single" w:sz="8" w:space="0" w:color="auto"/>
              <w:right w:val="single" w:sz="8" w:space="0" w:color="auto"/>
            </w:tcBorders>
            <w:shd w:val="clear" w:color="000000" w:fill="FFFFFF"/>
            <w:noWrap/>
            <w:vAlign w:val="center"/>
            <w:hideMark/>
          </w:tcPr>
          <w:p w14:paraId="1616C02A" w14:textId="77777777" w:rsidR="007D722E" w:rsidRPr="007D722E" w:rsidRDefault="007D722E" w:rsidP="007D722E">
            <w:pPr>
              <w:jc w:val="center"/>
              <w:rPr>
                <w:sz w:val="12"/>
                <w:szCs w:val="12"/>
              </w:rPr>
            </w:pPr>
            <w:r w:rsidRPr="007D722E">
              <w:rPr>
                <w:sz w:val="12"/>
                <w:szCs w:val="12"/>
              </w:rPr>
              <w:t> </w:t>
            </w:r>
          </w:p>
        </w:tc>
        <w:tc>
          <w:tcPr>
            <w:tcW w:w="1696"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01D6D537" w14:textId="77777777" w:rsidR="007D722E" w:rsidRPr="007D722E" w:rsidRDefault="007D722E" w:rsidP="007D722E">
            <w:pPr>
              <w:jc w:val="center"/>
              <w:rPr>
                <w:sz w:val="12"/>
                <w:szCs w:val="12"/>
              </w:rPr>
            </w:pPr>
            <w:r w:rsidRPr="007D722E">
              <w:rPr>
                <w:sz w:val="12"/>
                <w:szCs w:val="12"/>
              </w:rPr>
              <w:t>2,45%</w:t>
            </w:r>
          </w:p>
        </w:tc>
        <w:tc>
          <w:tcPr>
            <w:tcW w:w="1696" w:type="dxa"/>
            <w:tcBorders>
              <w:top w:val="single" w:sz="8" w:space="0" w:color="auto"/>
              <w:left w:val="nil"/>
              <w:bottom w:val="single" w:sz="8" w:space="0" w:color="auto"/>
              <w:right w:val="single" w:sz="4" w:space="0" w:color="auto"/>
            </w:tcBorders>
            <w:shd w:val="clear" w:color="auto" w:fill="auto"/>
            <w:noWrap/>
            <w:vAlign w:val="center"/>
            <w:hideMark/>
          </w:tcPr>
          <w:p w14:paraId="29BE5D2C" w14:textId="77777777" w:rsidR="007D722E" w:rsidRPr="007D722E" w:rsidRDefault="007D722E" w:rsidP="007D722E">
            <w:pPr>
              <w:jc w:val="center"/>
              <w:rPr>
                <w:sz w:val="12"/>
                <w:szCs w:val="12"/>
              </w:rPr>
            </w:pPr>
            <w:r w:rsidRPr="007D722E">
              <w:rPr>
                <w:sz w:val="12"/>
                <w:szCs w:val="12"/>
              </w:rPr>
              <w:t>3,71%</w:t>
            </w:r>
          </w:p>
        </w:tc>
      </w:tr>
    </w:tbl>
    <w:p w14:paraId="06C3E91C" w14:textId="77777777" w:rsidR="007D722E" w:rsidRPr="007D722E" w:rsidRDefault="007D722E" w:rsidP="007D722E">
      <w:pPr>
        <w:ind w:left="-142" w:right="-1" w:firstLine="851"/>
        <w:jc w:val="both"/>
        <w:rPr>
          <w:bCs/>
          <w:sz w:val="28"/>
          <w:szCs w:val="22"/>
        </w:rPr>
      </w:pPr>
    </w:p>
    <w:p w14:paraId="24D2852E" w14:textId="77777777" w:rsidR="007D722E" w:rsidRPr="007D722E" w:rsidRDefault="007D722E" w:rsidP="007D722E">
      <w:pPr>
        <w:ind w:left="-142" w:right="-1" w:firstLine="851"/>
        <w:jc w:val="both"/>
        <w:rPr>
          <w:bCs/>
          <w:sz w:val="28"/>
          <w:szCs w:val="22"/>
        </w:rPr>
      </w:pPr>
    </w:p>
    <w:p w14:paraId="3B4BFD6B" w14:textId="77777777" w:rsidR="007D722E" w:rsidRPr="007D722E" w:rsidRDefault="007D722E" w:rsidP="007D722E">
      <w:pPr>
        <w:ind w:left="-142" w:right="-1" w:firstLine="851"/>
        <w:jc w:val="both"/>
        <w:rPr>
          <w:bCs/>
          <w:sz w:val="28"/>
          <w:szCs w:val="22"/>
        </w:rPr>
        <w:sectPr w:rsidR="007D722E" w:rsidRPr="007D722E" w:rsidSect="007D722E">
          <w:pgSz w:w="16838" w:h="11906" w:orient="landscape" w:code="9"/>
          <w:pgMar w:top="1701" w:right="142" w:bottom="567" w:left="851" w:header="573" w:footer="0" w:gutter="0"/>
          <w:pgNumType w:start="1"/>
          <w:cols w:space="708"/>
          <w:docGrid w:linePitch="360"/>
        </w:sectPr>
      </w:pPr>
    </w:p>
    <w:p w14:paraId="7AA31112" w14:textId="77777777" w:rsidR="007D722E" w:rsidRPr="007D722E" w:rsidRDefault="007D722E" w:rsidP="007D722E">
      <w:pPr>
        <w:tabs>
          <w:tab w:val="left" w:pos="3686"/>
          <w:tab w:val="left" w:pos="9498"/>
        </w:tabs>
        <w:ind w:left="-4310" w:right="-569" w:firstLine="8846"/>
      </w:pPr>
    </w:p>
    <w:p w14:paraId="5CD2C7D6" w14:textId="77777777" w:rsidR="007D722E" w:rsidRPr="007D722E" w:rsidRDefault="007D722E" w:rsidP="007D722E">
      <w:pPr>
        <w:ind w:left="-284" w:right="282"/>
        <w:jc w:val="center"/>
        <w:rPr>
          <w:b/>
          <w:bCs/>
          <w:color w:val="000000"/>
          <w:kern w:val="32"/>
          <w:sz w:val="28"/>
          <w:szCs w:val="28"/>
          <w:lang w:eastAsia="en-US"/>
        </w:rPr>
      </w:pPr>
      <w:r w:rsidRPr="007D722E">
        <w:rPr>
          <w:b/>
          <w:bCs/>
          <w:color w:val="000000"/>
          <w:kern w:val="32"/>
          <w:sz w:val="28"/>
          <w:szCs w:val="28"/>
          <w:lang w:eastAsia="en-US"/>
        </w:rPr>
        <w:t xml:space="preserve">Долгосрочные параметры регулирования ООО «Энергоресурс» для формирования долгосрочных тарифов на тепловую энергию, реализуемую на потребительском рынке Прокопьевского муниципального округа </w:t>
      </w:r>
      <w:r w:rsidRPr="007D722E">
        <w:rPr>
          <w:b/>
          <w:bCs/>
          <w:color w:val="000000"/>
          <w:kern w:val="32"/>
          <w:sz w:val="28"/>
          <w:szCs w:val="28"/>
          <w:lang w:eastAsia="en-US"/>
        </w:rPr>
        <w:br/>
        <w:t xml:space="preserve">(пгт. Краснобродский, ул. Комсомольская, 15, п. Артышта, </w:t>
      </w:r>
      <w:r w:rsidRPr="007D722E">
        <w:rPr>
          <w:b/>
          <w:bCs/>
          <w:color w:val="000000"/>
          <w:kern w:val="32"/>
          <w:sz w:val="28"/>
          <w:szCs w:val="28"/>
          <w:lang w:eastAsia="en-US"/>
        </w:rPr>
        <w:br/>
        <w:t xml:space="preserve">ул. Юбилейная, 16, с. Большая Талда, ул. Вахрушева), </w:t>
      </w:r>
      <w:r w:rsidRPr="007D722E">
        <w:rPr>
          <w:b/>
          <w:bCs/>
          <w:color w:val="000000"/>
          <w:kern w:val="32"/>
          <w:sz w:val="28"/>
          <w:szCs w:val="28"/>
          <w:lang w:eastAsia="en-US"/>
        </w:rPr>
        <w:br/>
        <w:t>на период с 01.01.2025 по 31.12.2027</w:t>
      </w:r>
    </w:p>
    <w:p w14:paraId="1D4956F4" w14:textId="77777777" w:rsidR="007D722E" w:rsidRPr="007D722E" w:rsidRDefault="007D722E" w:rsidP="007D722E">
      <w:pPr>
        <w:ind w:left="-284" w:right="282"/>
        <w:jc w:val="center"/>
        <w:rPr>
          <w:b/>
          <w:bCs/>
          <w:color w:val="000000"/>
          <w:kern w:val="32"/>
          <w:sz w:val="18"/>
          <w:szCs w:val="18"/>
          <w:lang w:eastAsia="en-US"/>
        </w:rPr>
      </w:pPr>
    </w:p>
    <w:p w14:paraId="21998BEF" w14:textId="77777777" w:rsidR="007D722E" w:rsidRPr="007D722E" w:rsidRDefault="007D722E" w:rsidP="007D722E">
      <w:pPr>
        <w:ind w:left="-284" w:right="-143"/>
        <w:jc w:val="center"/>
        <w:rPr>
          <w:b/>
          <w:bCs/>
          <w:color w:val="000000"/>
          <w:kern w:val="32"/>
          <w:sz w:val="18"/>
          <w:szCs w:val="18"/>
          <w:lang w:eastAsia="en-US"/>
        </w:rPr>
      </w:pPr>
    </w:p>
    <w:tbl>
      <w:tblPr>
        <w:tblStyle w:val="308"/>
        <w:tblW w:w="10137" w:type="dxa"/>
        <w:tblInd w:w="-601" w:type="dxa"/>
        <w:tblLayout w:type="fixed"/>
        <w:tblLook w:val="04A0" w:firstRow="1" w:lastRow="0" w:firstColumn="1" w:lastColumn="0" w:noHBand="0" w:noVBand="1"/>
      </w:tblPr>
      <w:tblGrid>
        <w:gridCol w:w="1730"/>
        <w:gridCol w:w="729"/>
        <w:gridCol w:w="1234"/>
        <w:gridCol w:w="1234"/>
        <w:gridCol w:w="960"/>
        <w:gridCol w:w="960"/>
        <w:gridCol w:w="1097"/>
        <w:gridCol w:w="1372"/>
        <w:gridCol w:w="821"/>
      </w:tblGrid>
      <w:tr w:rsidR="007D722E" w:rsidRPr="007D722E" w14:paraId="2785A6CA" w14:textId="77777777" w:rsidTr="00104FF4">
        <w:trPr>
          <w:trHeight w:val="2033"/>
        </w:trPr>
        <w:tc>
          <w:tcPr>
            <w:tcW w:w="1730" w:type="dxa"/>
            <w:vMerge w:val="restart"/>
            <w:vAlign w:val="center"/>
          </w:tcPr>
          <w:p w14:paraId="1A9A19A2" w14:textId="77777777" w:rsidR="007D722E" w:rsidRPr="007D722E" w:rsidRDefault="007D722E" w:rsidP="007D722E">
            <w:pPr>
              <w:ind w:right="-2"/>
              <w:rPr>
                <w:sz w:val="20"/>
                <w:szCs w:val="20"/>
                <w:lang w:eastAsia="en-US"/>
              </w:rPr>
            </w:pPr>
            <w:r w:rsidRPr="007D722E">
              <w:rPr>
                <w:sz w:val="20"/>
                <w:szCs w:val="20"/>
                <w:lang w:eastAsia="en-US"/>
              </w:rPr>
              <w:t>Наименование регулируемой организации</w:t>
            </w:r>
          </w:p>
        </w:tc>
        <w:tc>
          <w:tcPr>
            <w:tcW w:w="729" w:type="dxa"/>
            <w:vMerge w:val="restart"/>
            <w:vAlign w:val="center"/>
          </w:tcPr>
          <w:p w14:paraId="24D60C1B" w14:textId="77777777" w:rsidR="007D722E" w:rsidRPr="007D722E" w:rsidRDefault="007D722E" w:rsidP="007D722E">
            <w:pPr>
              <w:ind w:left="-91" w:right="-103" w:hanging="91"/>
              <w:rPr>
                <w:sz w:val="20"/>
                <w:szCs w:val="20"/>
                <w:lang w:eastAsia="en-US"/>
              </w:rPr>
            </w:pPr>
            <w:r w:rsidRPr="007D722E">
              <w:rPr>
                <w:sz w:val="20"/>
                <w:szCs w:val="20"/>
                <w:lang w:eastAsia="en-US"/>
              </w:rPr>
              <w:t>Период</w:t>
            </w:r>
          </w:p>
        </w:tc>
        <w:tc>
          <w:tcPr>
            <w:tcW w:w="1234" w:type="dxa"/>
            <w:vAlign w:val="center"/>
          </w:tcPr>
          <w:p w14:paraId="429B40C0" w14:textId="77777777" w:rsidR="007D722E" w:rsidRPr="007D722E" w:rsidRDefault="007D722E" w:rsidP="007D722E">
            <w:pPr>
              <w:ind w:right="-2"/>
              <w:rPr>
                <w:sz w:val="20"/>
                <w:szCs w:val="20"/>
                <w:lang w:eastAsia="en-US"/>
              </w:rPr>
            </w:pPr>
            <w:r w:rsidRPr="007D722E">
              <w:rPr>
                <w:sz w:val="20"/>
                <w:szCs w:val="20"/>
                <w:lang w:eastAsia="en-US"/>
              </w:rPr>
              <w:t>Базовый</w:t>
            </w:r>
          </w:p>
          <w:p w14:paraId="590FD087" w14:textId="77777777" w:rsidR="007D722E" w:rsidRPr="007D722E" w:rsidRDefault="007D722E" w:rsidP="007D722E">
            <w:pPr>
              <w:ind w:right="-2"/>
              <w:rPr>
                <w:sz w:val="20"/>
                <w:szCs w:val="20"/>
                <w:lang w:eastAsia="en-US"/>
              </w:rPr>
            </w:pPr>
            <w:r w:rsidRPr="007D722E">
              <w:rPr>
                <w:sz w:val="20"/>
                <w:szCs w:val="20"/>
                <w:lang w:eastAsia="en-US"/>
              </w:rPr>
              <w:t>уровень опера-</w:t>
            </w:r>
          </w:p>
          <w:p w14:paraId="4EBFAF85" w14:textId="77777777" w:rsidR="007D722E" w:rsidRPr="007D722E" w:rsidRDefault="007D722E" w:rsidP="007D722E">
            <w:pPr>
              <w:ind w:right="-2"/>
              <w:rPr>
                <w:sz w:val="20"/>
                <w:szCs w:val="20"/>
                <w:lang w:eastAsia="en-US"/>
              </w:rPr>
            </w:pPr>
            <w:r w:rsidRPr="007D722E">
              <w:rPr>
                <w:sz w:val="20"/>
                <w:szCs w:val="20"/>
                <w:lang w:eastAsia="en-US"/>
              </w:rPr>
              <w:t>ционных расходов</w:t>
            </w:r>
          </w:p>
        </w:tc>
        <w:tc>
          <w:tcPr>
            <w:tcW w:w="1234" w:type="dxa"/>
            <w:vAlign w:val="center"/>
          </w:tcPr>
          <w:p w14:paraId="2ABD7169" w14:textId="77777777" w:rsidR="007D722E" w:rsidRPr="007D722E" w:rsidRDefault="007D722E" w:rsidP="007D722E">
            <w:pPr>
              <w:ind w:left="-112" w:right="-2"/>
              <w:rPr>
                <w:sz w:val="20"/>
                <w:szCs w:val="20"/>
                <w:lang w:eastAsia="en-US"/>
              </w:rPr>
            </w:pPr>
            <w:r w:rsidRPr="007D722E">
              <w:rPr>
                <w:sz w:val="20"/>
                <w:szCs w:val="20"/>
                <w:lang w:eastAsia="en-US"/>
              </w:rPr>
              <w:t>Индекс эффектив-ности опера-ционных расходов</w:t>
            </w:r>
          </w:p>
        </w:tc>
        <w:tc>
          <w:tcPr>
            <w:tcW w:w="960" w:type="dxa"/>
            <w:vAlign w:val="center"/>
          </w:tcPr>
          <w:p w14:paraId="40B498CB" w14:textId="77777777" w:rsidR="007D722E" w:rsidRPr="007D722E" w:rsidRDefault="007D722E" w:rsidP="007D722E">
            <w:pPr>
              <w:ind w:right="-2"/>
              <w:rPr>
                <w:sz w:val="20"/>
                <w:szCs w:val="20"/>
                <w:lang w:eastAsia="en-US"/>
              </w:rPr>
            </w:pPr>
            <w:r w:rsidRPr="007D722E">
              <w:rPr>
                <w:sz w:val="20"/>
                <w:szCs w:val="20"/>
                <w:lang w:eastAsia="en-US"/>
              </w:rPr>
              <w:t>Норма-тивный уровень при-были</w:t>
            </w:r>
          </w:p>
        </w:tc>
        <w:tc>
          <w:tcPr>
            <w:tcW w:w="960" w:type="dxa"/>
            <w:vMerge w:val="restart"/>
            <w:vAlign w:val="center"/>
          </w:tcPr>
          <w:p w14:paraId="6B5680CE" w14:textId="77777777" w:rsidR="007D722E" w:rsidRPr="007D722E" w:rsidRDefault="007D722E" w:rsidP="007D722E">
            <w:pPr>
              <w:ind w:right="-2"/>
              <w:rPr>
                <w:sz w:val="20"/>
                <w:szCs w:val="20"/>
                <w:lang w:eastAsia="en-US"/>
              </w:rPr>
            </w:pPr>
            <w:r w:rsidRPr="007D722E">
              <w:rPr>
                <w:sz w:val="20"/>
                <w:szCs w:val="20"/>
                <w:lang w:eastAsia="en-US"/>
              </w:rPr>
              <w:t>Уро-вень на-деж-ности тепло-снаб-жения</w:t>
            </w:r>
          </w:p>
        </w:tc>
        <w:tc>
          <w:tcPr>
            <w:tcW w:w="1097" w:type="dxa"/>
            <w:vMerge w:val="restart"/>
            <w:vAlign w:val="center"/>
          </w:tcPr>
          <w:p w14:paraId="70984F9A" w14:textId="77777777" w:rsidR="007D722E" w:rsidRPr="007D722E" w:rsidRDefault="007D722E" w:rsidP="007D722E">
            <w:pPr>
              <w:ind w:right="-2"/>
              <w:rPr>
                <w:sz w:val="20"/>
                <w:szCs w:val="20"/>
                <w:lang w:eastAsia="en-US"/>
              </w:rPr>
            </w:pPr>
            <w:r w:rsidRPr="007D722E">
              <w:rPr>
                <w:sz w:val="20"/>
                <w:szCs w:val="20"/>
                <w:lang w:eastAsia="en-US"/>
              </w:rPr>
              <w:t>Показа-тели энерго-сбере-жения и энергети-ческой эффек-тивности</w:t>
            </w:r>
          </w:p>
        </w:tc>
        <w:tc>
          <w:tcPr>
            <w:tcW w:w="1372" w:type="dxa"/>
            <w:vMerge w:val="restart"/>
            <w:vAlign w:val="center"/>
          </w:tcPr>
          <w:p w14:paraId="1E32AF06" w14:textId="77777777" w:rsidR="007D722E" w:rsidRPr="007D722E" w:rsidRDefault="007D722E" w:rsidP="007D722E">
            <w:pPr>
              <w:ind w:right="-2"/>
              <w:rPr>
                <w:sz w:val="20"/>
                <w:szCs w:val="20"/>
                <w:lang w:eastAsia="en-US"/>
              </w:rPr>
            </w:pPr>
            <w:r w:rsidRPr="007D722E">
              <w:rPr>
                <w:sz w:val="20"/>
                <w:szCs w:val="20"/>
                <w:lang w:eastAsia="en-US"/>
              </w:rPr>
              <w:t>Реализация программ в области энергосбе-режения и повышения энергети-ческой эффектив-ности</w:t>
            </w:r>
          </w:p>
        </w:tc>
        <w:tc>
          <w:tcPr>
            <w:tcW w:w="821" w:type="dxa"/>
            <w:vMerge w:val="restart"/>
            <w:vAlign w:val="center"/>
          </w:tcPr>
          <w:p w14:paraId="19713832" w14:textId="77777777" w:rsidR="007D722E" w:rsidRPr="007D722E" w:rsidRDefault="007D722E" w:rsidP="007D722E">
            <w:pPr>
              <w:ind w:right="-2"/>
              <w:rPr>
                <w:sz w:val="20"/>
                <w:szCs w:val="20"/>
                <w:lang w:eastAsia="en-US"/>
              </w:rPr>
            </w:pPr>
            <w:r w:rsidRPr="007D722E">
              <w:rPr>
                <w:sz w:val="20"/>
                <w:szCs w:val="20"/>
                <w:lang w:eastAsia="en-US"/>
              </w:rPr>
              <w:t>Дина-мика изме-нения расхо-дов на топли-во</w:t>
            </w:r>
          </w:p>
        </w:tc>
      </w:tr>
      <w:tr w:rsidR="007D722E" w:rsidRPr="007D722E" w14:paraId="5A75AA7D" w14:textId="77777777" w:rsidTr="00104FF4">
        <w:trPr>
          <w:trHeight w:val="144"/>
        </w:trPr>
        <w:tc>
          <w:tcPr>
            <w:tcW w:w="1730" w:type="dxa"/>
            <w:vMerge/>
          </w:tcPr>
          <w:p w14:paraId="4D5C57F1" w14:textId="77777777" w:rsidR="007D722E" w:rsidRPr="007D722E" w:rsidRDefault="007D722E" w:rsidP="007D722E">
            <w:pPr>
              <w:ind w:right="-2"/>
              <w:rPr>
                <w:sz w:val="22"/>
                <w:szCs w:val="22"/>
                <w:lang w:eastAsia="en-US"/>
              </w:rPr>
            </w:pPr>
          </w:p>
        </w:tc>
        <w:tc>
          <w:tcPr>
            <w:tcW w:w="729" w:type="dxa"/>
            <w:vMerge/>
          </w:tcPr>
          <w:p w14:paraId="6AA69A1B" w14:textId="77777777" w:rsidR="007D722E" w:rsidRPr="007D722E" w:rsidRDefault="007D722E" w:rsidP="007D722E">
            <w:pPr>
              <w:ind w:right="-2"/>
              <w:rPr>
                <w:sz w:val="22"/>
                <w:szCs w:val="22"/>
                <w:lang w:eastAsia="en-US"/>
              </w:rPr>
            </w:pPr>
          </w:p>
        </w:tc>
        <w:tc>
          <w:tcPr>
            <w:tcW w:w="1234" w:type="dxa"/>
          </w:tcPr>
          <w:p w14:paraId="1472EAAF" w14:textId="77777777" w:rsidR="007D722E" w:rsidRPr="007D722E" w:rsidRDefault="007D722E" w:rsidP="007D722E">
            <w:pPr>
              <w:ind w:right="-2"/>
              <w:rPr>
                <w:sz w:val="22"/>
                <w:szCs w:val="22"/>
                <w:lang w:eastAsia="en-US"/>
              </w:rPr>
            </w:pPr>
            <w:r w:rsidRPr="007D722E">
              <w:rPr>
                <w:sz w:val="22"/>
                <w:szCs w:val="22"/>
                <w:lang w:eastAsia="en-US"/>
              </w:rPr>
              <w:t>тыс. руб.</w:t>
            </w:r>
          </w:p>
        </w:tc>
        <w:tc>
          <w:tcPr>
            <w:tcW w:w="1234" w:type="dxa"/>
          </w:tcPr>
          <w:p w14:paraId="17A1EC21" w14:textId="77777777" w:rsidR="007D722E" w:rsidRPr="007D722E" w:rsidRDefault="007D722E" w:rsidP="007D722E">
            <w:pPr>
              <w:ind w:right="-2"/>
              <w:rPr>
                <w:sz w:val="22"/>
                <w:szCs w:val="22"/>
                <w:lang w:eastAsia="en-US"/>
              </w:rPr>
            </w:pPr>
            <w:r w:rsidRPr="007D722E">
              <w:rPr>
                <w:sz w:val="22"/>
                <w:szCs w:val="22"/>
                <w:lang w:eastAsia="en-US"/>
              </w:rPr>
              <w:t>%</w:t>
            </w:r>
          </w:p>
        </w:tc>
        <w:tc>
          <w:tcPr>
            <w:tcW w:w="960" w:type="dxa"/>
          </w:tcPr>
          <w:p w14:paraId="39EC7C70" w14:textId="77777777" w:rsidR="007D722E" w:rsidRPr="007D722E" w:rsidRDefault="007D722E" w:rsidP="007D722E">
            <w:pPr>
              <w:ind w:right="-2"/>
              <w:rPr>
                <w:sz w:val="22"/>
                <w:szCs w:val="22"/>
                <w:lang w:eastAsia="en-US"/>
              </w:rPr>
            </w:pPr>
            <w:r w:rsidRPr="007D722E">
              <w:rPr>
                <w:sz w:val="22"/>
                <w:szCs w:val="22"/>
                <w:lang w:eastAsia="en-US"/>
              </w:rPr>
              <w:t>%</w:t>
            </w:r>
          </w:p>
        </w:tc>
        <w:tc>
          <w:tcPr>
            <w:tcW w:w="960" w:type="dxa"/>
            <w:vMerge/>
          </w:tcPr>
          <w:p w14:paraId="406EB558" w14:textId="77777777" w:rsidR="007D722E" w:rsidRPr="007D722E" w:rsidRDefault="007D722E" w:rsidP="007D722E">
            <w:pPr>
              <w:ind w:right="-2"/>
              <w:rPr>
                <w:sz w:val="22"/>
                <w:szCs w:val="22"/>
                <w:lang w:eastAsia="en-US"/>
              </w:rPr>
            </w:pPr>
          </w:p>
        </w:tc>
        <w:tc>
          <w:tcPr>
            <w:tcW w:w="1097" w:type="dxa"/>
            <w:vMerge/>
            <w:tcBorders>
              <w:bottom w:val="single" w:sz="4" w:space="0" w:color="auto"/>
            </w:tcBorders>
          </w:tcPr>
          <w:p w14:paraId="722FD6F2" w14:textId="77777777" w:rsidR="007D722E" w:rsidRPr="007D722E" w:rsidRDefault="007D722E" w:rsidP="007D722E">
            <w:pPr>
              <w:ind w:right="-2"/>
              <w:rPr>
                <w:sz w:val="22"/>
                <w:szCs w:val="22"/>
                <w:lang w:eastAsia="en-US"/>
              </w:rPr>
            </w:pPr>
          </w:p>
        </w:tc>
        <w:tc>
          <w:tcPr>
            <w:tcW w:w="1372" w:type="dxa"/>
            <w:vMerge/>
          </w:tcPr>
          <w:p w14:paraId="3055E3EC" w14:textId="77777777" w:rsidR="007D722E" w:rsidRPr="007D722E" w:rsidRDefault="007D722E" w:rsidP="007D722E">
            <w:pPr>
              <w:ind w:right="-2"/>
              <w:rPr>
                <w:sz w:val="22"/>
                <w:szCs w:val="22"/>
                <w:lang w:eastAsia="en-US"/>
              </w:rPr>
            </w:pPr>
          </w:p>
        </w:tc>
        <w:tc>
          <w:tcPr>
            <w:tcW w:w="821" w:type="dxa"/>
            <w:vMerge/>
          </w:tcPr>
          <w:p w14:paraId="6A159EB0" w14:textId="77777777" w:rsidR="007D722E" w:rsidRPr="007D722E" w:rsidRDefault="007D722E" w:rsidP="007D722E">
            <w:pPr>
              <w:ind w:right="-2"/>
              <w:rPr>
                <w:sz w:val="22"/>
                <w:szCs w:val="22"/>
                <w:lang w:eastAsia="en-US"/>
              </w:rPr>
            </w:pPr>
          </w:p>
        </w:tc>
      </w:tr>
      <w:tr w:rsidR="007D722E" w:rsidRPr="007D722E" w14:paraId="22627057" w14:textId="77777777" w:rsidTr="00104FF4">
        <w:trPr>
          <w:trHeight w:val="126"/>
        </w:trPr>
        <w:tc>
          <w:tcPr>
            <w:tcW w:w="1730" w:type="dxa"/>
            <w:vAlign w:val="center"/>
          </w:tcPr>
          <w:p w14:paraId="6F1A7478" w14:textId="77777777" w:rsidR="007D722E" w:rsidRPr="007D722E" w:rsidRDefault="007D722E" w:rsidP="007D722E">
            <w:pPr>
              <w:ind w:right="-2"/>
              <w:rPr>
                <w:bCs/>
                <w:color w:val="000000"/>
                <w:kern w:val="32"/>
                <w:sz w:val="22"/>
                <w:szCs w:val="22"/>
                <w:lang w:eastAsia="en-US"/>
              </w:rPr>
            </w:pPr>
            <w:r w:rsidRPr="007D722E">
              <w:rPr>
                <w:bCs/>
                <w:color w:val="000000"/>
                <w:kern w:val="32"/>
                <w:sz w:val="22"/>
                <w:szCs w:val="22"/>
                <w:lang w:eastAsia="en-US"/>
              </w:rPr>
              <w:t>1</w:t>
            </w:r>
          </w:p>
        </w:tc>
        <w:tc>
          <w:tcPr>
            <w:tcW w:w="729" w:type="dxa"/>
            <w:vAlign w:val="center"/>
          </w:tcPr>
          <w:p w14:paraId="64F3117C" w14:textId="77777777" w:rsidR="007D722E" w:rsidRPr="007D722E" w:rsidRDefault="007D722E" w:rsidP="007D722E">
            <w:pPr>
              <w:rPr>
                <w:sz w:val="22"/>
                <w:szCs w:val="22"/>
                <w:lang w:eastAsia="en-US"/>
              </w:rPr>
            </w:pPr>
            <w:r w:rsidRPr="007D722E">
              <w:rPr>
                <w:sz w:val="22"/>
                <w:szCs w:val="22"/>
                <w:lang w:eastAsia="en-US"/>
              </w:rPr>
              <w:t>2</w:t>
            </w:r>
          </w:p>
        </w:tc>
        <w:tc>
          <w:tcPr>
            <w:tcW w:w="1234" w:type="dxa"/>
            <w:vAlign w:val="center"/>
          </w:tcPr>
          <w:p w14:paraId="5BF29F7B" w14:textId="77777777" w:rsidR="007D722E" w:rsidRPr="007D722E" w:rsidRDefault="007D722E" w:rsidP="007D722E">
            <w:pPr>
              <w:rPr>
                <w:sz w:val="22"/>
                <w:szCs w:val="22"/>
                <w:lang w:eastAsia="en-US"/>
              </w:rPr>
            </w:pPr>
            <w:r w:rsidRPr="007D722E">
              <w:rPr>
                <w:sz w:val="22"/>
                <w:szCs w:val="22"/>
                <w:lang w:eastAsia="en-US"/>
              </w:rPr>
              <w:t>3</w:t>
            </w:r>
          </w:p>
        </w:tc>
        <w:tc>
          <w:tcPr>
            <w:tcW w:w="1234" w:type="dxa"/>
            <w:vAlign w:val="center"/>
          </w:tcPr>
          <w:p w14:paraId="05DD1EEF" w14:textId="77777777" w:rsidR="007D722E" w:rsidRPr="007D722E" w:rsidRDefault="007D722E" w:rsidP="007D722E">
            <w:pPr>
              <w:rPr>
                <w:sz w:val="22"/>
                <w:szCs w:val="22"/>
                <w:lang w:eastAsia="en-US"/>
              </w:rPr>
            </w:pPr>
            <w:r w:rsidRPr="007D722E">
              <w:rPr>
                <w:sz w:val="22"/>
                <w:szCs w:val="22"/>
                <w:lang w:eastAsia="en-US"/>
              </w:rPr>
              <w:t>4</w:t>
            </w:r>
          </w:p>
        </w:tc>
        <w:tc>
          <w:tcPr>
            <w:tcW w:w="960" w:type="dxa"/>
            <w:vAlign w:val="center"/>
          </w:tcPr>
          <w:p w14:paraId="0EF863DC" w14:textId="77777777" w:rsidR="007D722E" w:rsidRPr="007D722E" w:rsidRDefault="007D722E" w:rsidP="007D722E">
            <w:pPr>
              <w:rPr>
                <w:sz w:val="22"/>
                <w:szCs w:val="22"/>
                <w:lang w:eastAsia="en-US"/>
              </w:rPr>
            </w:pPr>
            <w:r w:rsidRPr="007D722E">
              <w:rPr>
                <w:sz w:val="22"/>
                <w:szCs w:val="22"/>
                <w:lang w:eastAsia="en-US"/>
              </w:rPr>
              <w:t>5</w:t>
            </w:r>
          </w:p>
        </w:tc>
        <w:tc>
          <w:tcPr>
            <w:tcW w:w="960" w:type="dxa"/>
            <w:tcBorders>
              <w:right w:val="single" w:sz="4" w:space="0" w:color="auto"/>
            </w:tcBorders>
            <w:vAlign w:val="center"/>
          </w:tcPr>
          <w:p w14:paraId="6A1BA8C4" w14:textId="77777777" w:rsidR="007D722E" w:rsidRPr="007D722E" w:rsidRDefault="007D722E" w:rsidP="007D722E">
            <w:pPr>
              <w:rPr>
                <w:sz w:val="22"/>
                <w:szCs w:val="22"/>
                <w:lang w:eastAsia="en-US"/>
              </w:rPr>
            </w:pPr>
            <w:r w:rsidRPr="007D722E">
              <w:rPr>
                <w:sz w:val="22"/>
                <w:szCs w:val="22"/>
                <w:lang w:eastAsia="en-US"/>
              </w:rPr>
              <w:t>6</w:t>
            </w:r>
          </w:p>
        </w:tc>
        <w:tc>
          <w:tcPr>
            <w:tcW w:w="1097" w:type="dxa"/>
            <w:tcBorders>
              <w:top w:val="single" w:sz="4" w:space="0" w:color="auto"/>
              <w:left w:val="single" w:sz="4" w:space="0" w:color="auto"/>
              <w:right w:val="single" w:sz="4" w:space="0" w:color="auto"/>
            </w:tcBorders>
            <w:vAlign w:val="center"/>
          </w:tcPr>
          <w:p w14:paraId="422649BC" w14:textId="77777777" w:rsidR="007D722E" w:rsidRPr="007D722E" w:rsidRDefault="007D722E" w:rsidP="007D722E">
            <w:pPr>
              <w:rPr>
                <w:sz w:val="22"/>
                <w:szCs w:val="22"/>
                <w:lang w:eastAsia="en-US"/>
              </w:rPr>
            </w:pPr>
            <w:r w:rsidRPr="007D722E">
              <w:rPr>
                <w:sz w:val="22"/>
                <w:szCs w:val="22"/>
                <w:lang w:eastAsia="en-US"/>
              </w:rPr>
              <w:t>7</w:t>
            </w:r>
          </w:p>
        </w:tc>
        <w:tc>
          <w:tcPr>
            <w:tcW w:w="1372" w:type="dxa"/>
            <w:tcBorders>
              <w:left w:val="single" w:sz="4" w:space="0" w:color="auto"/>
            </w:tcBorders>
            <w:vAlign w:val="center"/>
          </w:tcPr>
          <w:p w14:paraId="51E785AA" w14:textId="77777777" w:rsidR="007D722E" w:rsidRPr="007D722E" w:rsidRDefault="007D722E" w:rsidP="007D722E">
            <w:pPr>
              <w:rPr>
                <w:sz w:val="22"/>
                <w:szCs w:val="22"/>
                <w:lang w:eastAsia="en-US"/>
              </w:rPr>
            </w:pPr>
            <w:r w:rsidRPr="007D722E">
              <w:rPr>
                <w:sz w:val="22"/>
                <w:szCs w:val="22"/>
                <w:lang w:eastAsia="en-US"/>
              </w:rPr>
              <w:t>8</w:t>
            </w:r>
          </w:p>
        </w:tc>
        <w:tc>
          <w:tcPr>
            <w:tcW w:w="821" w:type="dxa"/>
            <w:vAlign w:val="center"/>
          </w:tcPr>
          <w:p w14:paraId="39FFB8D4" w14:textId="77777777" w:rsidR="007D722E" w:rsidRPr="007D722E" w:rsidRDefault="007D722E" w:rsidP="007D722E">
            <w:pPr>
              <w:rPr>
                <w:sz w:val="22"/>
                <w:szCs w:val="22"/>
                <w:lang w:eastAsia="en-US"/>
              </w:rPr>
            </w:pPr>
            <w:r w:rsidRPr="007D722E">
              <w:rPr>
                <w:sz w:val="22"/>
                <w:szCs w:val="22"/>
                <w:lang w:eastAsia="en-US"/>
              </w:rPr>
              <w:t>9</w:t>
            </w:r>
          </w:p>
        </w:tc>
      </w:tr>
      <w:tr w:rsidR="007D722E" w:rsidRPr="007D722E" w14:paraId="0A31EB33" w14:textId="77777777" w:rsidTr="00104FF4">
        <w:trPr>
          <w:trHeight w:val="1024"/>
        </w:trPr>
        <w:tc>
          <w:tcPr>
            <w:tcW w:w="1730" w:type="dxa"/>
            <w:vMerge w:val="restart"/>
            <w:vAlign w:val="center"/>
          </w:tcPr>
          <w:p w14:paraId="357C6C7C" w14:textId="77777777" w:rsidR="007D722E" w:rsidRPr="007D722E" w:rsidRDefault="007D722E" w:rsidP="007D722E">
            <w:pPr>
              <w:ind w:left="-80"/>
              <w:rPr>
                <w:sz w:val="22"/>
                <w:szCs w:val="22"/>
                <w:lang w:eastAsia="en-US"/>
              </w:rPr>
            </w:pPr>
            <w:r w:rsidRPr="007D722E">
              <w:rPr>
                <w:sz w:val="22"/>
                <w:szCs w:val="22"/>
                <w:lang w:eastAsia="en-US"/>
              </w:rPr>
              <w:t>ООО</w:t>
            </w:r>
          </w:p>
          <w:p w14:paraId="015A9157" w14:textId="77777777" w:rsidR="007D722E" w:rsidRPr="007D722E" w:rsidRDefault="007D722E" w:rsidP="007D722E">
            <w:pPr>
              <w:ind w:right="-2"/>
              <w:rPr>
                <w:sz w:val="22"/>
                <w:szCs w:val="22"/>
                <w:lang w:eastAsia="en-US"/>
              </w:rPr>
            </w:pPr>
            <w:r w:rsidRPr="007D722E">
              <w:rPr>
                <w:sz w:val="22"/>
                <w:szCs w:val="22"/>
                <w:lang w:eastAsia="en-US"/>
              </w:rPr>
              <w:t>«Энергоресурс»</w:t>
            </w:r>
          </w:p>
        </w:tc>
        <w:tc>
          <w:tcPr>
            <w:tcW w:w="729" w:type="dxa"/>
            <w:vMerge w:val="restart"/>
            <w:vAlign w:val="center"/>
          </w:tcPr>
          <w:p w14:paraId="0A86643E" w14:textId="77777777" w:rsidR="007D722E" w:rsidRPr="007D722E" w:rsidRDefault="007D722E" w:rsidP="007D722E">
            <w:pPr>
              <w:rPr>
                <w:sz w:val="22"/>
                <w:szCs w:val="22"/>
                <w:lang w:eastAsia="en-US"/>
              </w:rPr>
            </w:pPr>
            <w:r w:rsidRPr="007D722E">
              <w:rPr>
                <w:sz w:val="22"/>
                <w:szCs w:val="22"/>
                <w:lang w:eastAsia="en-US"/>
              </w:rPr>
              <w:t>2025</w:t>
            </w:r>
          </w:p>
        </w:tc>
        <w:tc>
          <w:tcPr>
            <w:tcW w:w="1234" w:type="dxa"/>
            <w:vMerge w:val="restart"/>
            <w:vAlign w:val="center"/>
          </w:tcPr>
          <w:p w14:paraId="60C04363" w14:textId="77777777" w:rsidR="007D722E" w:rsidRPr="007D722E" w:rsidRDefault="007D722E" w:rsidP="007D722E">
            <w:pPr>
              <w:rPr>
                <w:sz w:val="22"/>
                <w:szCs w:val="22"/>
                <w:lang w:eastAsia="en-US"/>
              </w:rPr>
            </w:pPr>
            <w:r w:rsidRPr="007D722E">
              <w:rPr>
                <w:sz w:val="22"/>
                <w:szCs w:val="22"/>
                <w:lang w:eastAsia="en-US"/>
              </w:rPr>
              <w:t>122 176,95</w:t>
            </w:r>
          </w:p>
        </w:tc>
        <w:tc>
          <w:tcPr>
            <w:tcW w:w="1234" w:type="dxa"/>
            <w:vMerge w:val="restart"/>
            <w:vAlign w:val="center"/>
          </w:tcPr>
          <w:p w14:paraId="4AE62064" w14:textId="77777777" w:rsidR="007D722E" w:rsidRPr="007D722E" w:rsidRDefault="007D722E" w:rsidP="007D722E">
            <w:pPr>
              <w:rPr>
                <w:sz w:val="22"/>
                <w:szCs w:val="22"/>
                <w:lang w:eastAsia="en-US"/>
              </w:rPr>
            </w:pPr>
            <w:r w:rsidRPr="007D722E">
              <w:rPr>
                <w:sz w:val="22"/>
                <w:szCs w:val="22"/>
                <w:lang w:eastAsia="en-US"/>
              </w:rPr>
              <w:t>х</w:t>
            </w:r>
          </w:p>
        </w:tc>
        <w:tc>
          <w:tcPr>
            <w:tcW w:w="960" w:type="dxa"/>
            <w:vMerge w:val="restart"/>
            <w:vAlign w:val="center"/>
          </w:tcPr>
          <w:p w14:paraId="79758261" w14:textId="77777777" w:rsidR="007D722E" w:rsidRPr="007D722E" w:rsidRDefault="007D722E" w:rsidP="007D722E">
            <w:pPr>
              <w:rPr>
                <w:sz w:val="22"/>
                <w:szCs w:val="22"/>
                <w:lang w:eastAsia="en-US"/>
              </w:rPr>
            </w:pPr>
            <w:r w:rsidRPr="007D722E">
              <w:rPr>
                <w:sz w:val="22"/>
                <w:szCs w:val="22"/>
                <w:lang w:eastAsia="en-US"/>
              </w:rPr>
              <w:t>x</w:t>
            </w:r>
          </w:p>
        </w:tc>
        <w:tc>
          <w:tcPr>
            <w:tcW w:w="960" w:type="dxa"/>
            <w:vMerge w:val="restart"/>
            <w:vAlign w:val="center"/>
          </w:tcPr>
          <w:p w14:paraId="2C17AC37" w14:textId="77777777" w:rsidR="007D722E" w:rsidRPr="007D722E" w:rsidRDefault="007D722E" w:rsidP="007D722E">
            <w:pPr>
              <w:rPr>
                <w:sz w:val="22"/>
                <w:szCs w:val="22"/>
                <w:lang w:eastAsia="en-US"/>
              </w:rPr>
            </w:pPr>
            <w:r w:rsidRPr="007D722E">
              <w:rPr>
                <w:sz w:val="22"/>
                <w:szCs w:val="22"/>
                <w:lang w:eastAsia="en-US"/>
              </w:rPr>
              <w:t>x</w:t>
            </w:r>
          </w:p>
        </w:tc>
        <w:tc>
          <w:tcPr>
            <w:tcW w:w="1097" w:type="dxa"/>
            <w:tcBorders>
              <w:top w:val="single" w:sz="4" w:space="0" w:color="auto"/>
              <w:left w:val="single" w:sz="4" w:space="0" w:color="auto"/>
              <w:right w:val="single" w:sz="4" w:space="0" w:color="auto"/>
            </w:tcBorders>
            <w:vAlign w:val="center"/>
          </w:tcPr>
          <w:p w14:paraId="23367FE4" w14:textId="77777777" w:rsidR="007D722E" w:rsidRPr="007D722E" w:rsidRDefault="007D722E" w:rsidP="007D722E">
            <w:pPr>
              <w:rPr>
                <w:sz w:val="22"/>
                <w:szCs w:val="22"/>
                <w:lang w:eastAsia="en-US"/>
              </w:rPr>
            </w:pPr>
            <w:r w:rsidRPr="007D722E">
              <w:rPr>
                <w:sz w:val="22"/>
                <w:szCs w:val="22"/>
                <w:lang w:eastAsia="en-US"/>
              </w:rPr>
              <w:t>190,6 кг.у.т/</w:t>
            </w:r>
          </w:p>
          <w:p w14:paraId="7CD5135C" w14:textId="77777777" w:rsidR="007D722E" w:rsidRPr="007D722E" w:rsidRDefault="007D722E" w:rsidP="007D722E">
            <w:pPr>
              <w:rPr>
                <w:sz w:val="22"/>
                <w:szCs w:val="22"/>
                <w:lang w:eastAsia="en-US"/>
              </w:rPr>
            </w:pPr>
            <w:r w:rsidRPr="007D722E">
              <w:rPr>
                <w:sz w:val="22"/>
                <w:szCs w:val="22"/>
                <w:lang w:eastAsia="en-US"/>
              </w:rPr>
              <w:t>Гкал</w:t>
            </w:r>
          </w:p>
          <w:p w14:paraId="15549FD8" w14:textId="77777777" w:rsidR="007D722E" w:rsidRPr="007D722E" w:rsidRDefault="007D722E" w:rsidP="007D722E">
            <w:pPr>
              <w:rPr>
                <w:sz w:val="22"/>
                <w:szCs w:val="22"/>
                <w:lang w:eastAsia="en-US"/>
              </w:rPr>
            </w:pPr>
            <w:r w:rsidRPr="007D722E">
              <w:rPr>
                <w:sz w:val="22"/>
                <w:szCs w:val="22"/>
                <w:lang w:eastAsia="en-US"/>
              </w:rPr>
              <w:t>уголь</w:t>
            </w:r>
          </w:p>
        </w:tc>
        <w:tc>
          <w:tcPr>
            <w:tcW w:w="1372" w:type="dxa"/>
            <w:vMerge w:val="restart"/>
            <w:vAlign w:val="center"/>
          </w:tcPr>
          <w:p w14:paraId="6A84D8D7" w14:textId="77777777" w:rsidR="007D722E" w:rsidRPr="007D722E" w:rsidRDefault="007D722E" w:rsidP="007D722E">
            <w:pPr>
              <w:rPr>
                <w:sz w:val="22"/>
                <w:szCs w:val="22"/>
                <w:lang w:eastAsia="en-US"/>
              </w:rPr>
            </w:pPr>
            <w:r w:rsidRPr="007D722E">
              <w:rPr>
                <w:sz w:val="22"/>
                <w:szCs w:val="22"/>
                <w:lang w:eastAsia="en-US"/>
              </w:rPr>
              <w:t>x</w:t>
            </w:r>
          </w:p>
        </w:tc>
        <w:tc>
          <w:tcPr>
            <w:tcW w:w="821" w:type="dxa"/>
            <w:vMerge w:val="restart"/>
            <w:vAlign w:val="center"/>
          </w:tcPr>
          <w:p w14:paraId="057F92DD" w14:textId="77777777" w:rsidR="007D722E" w:rsidRPr="007D722E" w:rsidRDefault="007D722E" w:rsidP="007D722E">
            <w:pPr>
              <w:rPr>
                <w:sz w:val="22"/>
                <w:szCs w:val="22"/>
                <w:lang w:eastAsia="en-US"/>
              </w:rPr>
            </w:pPr>
            <w:r w:rsidRPr="007D722E">
              <w:rPr>
                <w:sz w:val="22"/>
                <w:szCs w:val="22"/>
                <w:lang w:eastAsia="en-US"/>
              </w:rPr>
              <w:t>x</w:t>
            </w:r>
          </w:p>
        </w:tc>
      </w:tr>
      <w:tr w:rsidR="007D722E" w:rsidRPr="007D722E" w14:paraId="4ACA2615" w14:textId="77777777" w:rsidTr="00104FF4">
        <w:trPr>
          <w:trHeight w:val="93"/>
        </w:trPr>
        <w:tc>
          <w:tcPr>
            <w:tcW w:w="1730" w:type="dxa"/>
            <w:vMerge/>
            <w:vAlign w:val="center"/>
          </w:tcPr>
          <w:p w14:paraId="3818BEDF" w14:textId="77777777" w:rsidR="007D722E" w:rsidRPr="007D722E" w:rsidRDefault="007D722E" w:rsidP="007D722E">
            <w:pPr>
              <w:ind w:right="-2"/>
              <w:rPr>
                <w:sz w:val="22"/>
                <w:szCs w:val="22"/>
                <w:lang w:eastAsia="en-US"/>
              </w:rPr>
            </w:pPr>
          </w:p>
        </w:tc>
        <w:tc>
          <w:tcPr>
            <w:tcW w:w="729" w:type="dxa"/>
            <w:vMerge/>
            <w:vAlign w:val="center"/>
          </w:tcPr>
          <w:p w14:paraId="285F4575" w14:textId="77777777" w:rsidR="007D722E" w:rsidRPr="007D722E" w:rsidRDefault="007D722E" w:rsidP="007D722E">
            <w:pPr>
              <w:rPr>
                <w:sz w:val="22"/>
                <w:szCs w:val="22"/>
                <w:lang w:eastAsia="en-US"/>
              </w:rPr>
            </w:pPr>
          </w:p>
        </w:tc>
        <w:tc>
          <w:tcPr>
            <w:tcW w:w="1234" w:type="dxa"/>
            <w:vMerge/>
            <w:vAlign w:val="center"/>
          </w:tcPr>
          <w:p w14:paraId="69F8682D" w14:textId="77777777" w:rsidR="007D722E" w:rsidRPr="007D722E" w:rsidRDefault="007D722E" w:rsidP="007D722E">
            <w:pPr>
              <w:rPr>
                <w:sz w:val="22"/>
                <w:szCs w:val="22"/>
                <w:lang w:eastAsia="en-US"/>
              </w:rPr>
            </w:pPr>
          </w:p>
        </w:tc>
        <w:tc>
          <w:tcPr>
            <w:tcW w:w="1234" w:type="dxa"/>
            <w:vMerge/>
            <w:vAlign w:val="center"/>
          </w:tcPr>
          <w:p w14:paraId="79C17BE8" w14:textId="77777777" w:rsidR="007D722E" w:rsidRPr="007D722E" w:rsidRDefault="007D722E" w:rsidP="007D722E">
            <w:pPr>
              <w:rPr>
                <w:sz w:val="22"/>
                <w:szCs w:val="22"/>
                <w:lang w:eastAsia="en-US"/>
              </w:rPr>
            </w:pPr>
          </w:p>
        </w:tc>
        <w:tc>
          <w:tcPr>
            <w:tcW w:w="960" w:type="dxa"/>
            <w:vMerge/>
            <w:vAlign w:val="center"/>
          </w:tcPr>
          <w:p w14:paraId="0EBB7343" w14:textId="77777777" w:rsidR="007D722E" w:rsidRPr="007D722E" w:rsidRDefault="007D722E" w:rsidP="007D722E">
            <w:pPr>
              <w:rPr>
                <w:sz w:val="22"/>
                <w:szCs w:val="22"/>
                <w:lang w:eastAsia="en-US"/>
              </w:rPr>
            </w:pPr>
          </w:p>
        </w:tc>
        <w:tc>
          <w:tcPr>
            <w:tcW w:w="960" w:type="dxa"/>
            <w:vMerge/>
            <w:vAlign w:val="center"/>
          </w:tcPr>
          <w:p w14:paraId="48418E1B" w14:textId="77777777" w:rsidR="007D722E" w:rsidRPr="007D722E" w:rsidRDefault="007D722E" w:rsidP="007D722E">
            <w:pPr>
              <w:rPr>
                <w:sz w:val="22"/>
                <w:szCs w:val="22"/>
                <w:lang w:eastAsia="en-US"/>
              </w:rPr>
            </w:pPr>
          </w:p>
        </w:tc>
        <w:tc>
          <w:tcPr>
            <w:tcW w:w="1097" w:type="dxa"/>
            <w:tcBorders>
              <w:top w:val="single" w:sz="4" w:space="0" w:color="auto"/>
              <w:left w:val="single" w:sz="4" w:space="0" w:color="auto"/>
              <w:right w:val="single" w:sz="4" w:space="0" w:color="auto"/>
            </w:tcBorders>
            <w:vAlign w:val="center"/>
          </w:tcPr>
          <w:p w14:paraId="15F58790" w14:textId="77777777" w:rsidR="007D722E" w:rsidRPr="007D722E" w:rsidRDefault="007D722E" w:rsidP="007D722E">
            <w:pPr>
              <w:rPr>
                <w:sz w:val="22"/>
                <w:szCs w:val="22"/>
                <w:lang w:eastAsia="en-US"/>
              </w:rPr>
            </w:pPr>
            <w:r w:rsidRPr="007D722E">
              <w:rPr>
                <w:sz w:val="22"/>
                <w:szCs w:val="22"/>
                <w:lang w:eastAsia="en-US"/>
              </w:rPr>
              <w:t>8 672,70 Гкал</w:t>
            </w:r>
          </w:p>
        </w:tc>
        <w:tc>
          <w:tcPr>
            <w:tcW w:w="1372" w:type="dxa"/>
            <w:vMerge/>
            <w:vAlign w:val="center"/>
          </w:tcPr>
          <w:p w14:paraId="075E6C6B" w14:textId="77777777" w:rsidR="007D722E" w:rsidRPr="007D722E" w:rsidRDefault="007D722E" w:rsidP="007D722E">
            <w:pPr>
              <w:rPr>
                <w:sz w:val="22"/>
                <w:szCs w:val="22"/>
                <w:lang w:eastAsia="en-US"/>
              </w:rPr>
            </w:pPr>
          </w:p>
        </w:tc>
        <w:tc>
          <w:tcPr>
            <w:tcW w:w="821" w:type="dxa"/>
            <w:vMerge/>
            <w:vAlign w:val="center"/>
          </w:tcPr>
          <w:p w14:paraId="4C71F4D3" w14:textId="77777777" w:rsidR="007D722E" w:rsidRPr="007D722E" w:rsidRDefault="007D722E" w:rsidP="007D722E">
            <w:pPr>
              <w:rPr>
                <w:sz w:val="22"/>
                <w:szCs w:val="22"/>
                <w:lang w:eastAsia="en-US"/>
              </w:rPr>
            </w:pPr>
          </w:p>
        </w:tc>
      </w:tr>
      <w:tr w:rsidR="007D722E" w:rsidRPr="007D722E" w14:paraId="62DF97D2" w14:textId="77777777" w:rsidTr="00104FF4">
        <w:trPr>
          <w:trHeight w:val="777"/>
        </w:trPr>
        <w:tc>
          <w:tcPr>
            <w:tcW w:w="1730" w:type="dxa"/>
            <w:vMerge/>
            <w:vAlign w:val="center"/>
          </w:tcPr>
          <w:p w14:paraId="4823CEE4" w14:textId="77777777" w:rsidR="007D722E" w:rsidRPr="007D722E" w:rsidRDefault="007D722E" w:rsidP="007D722E">
            <w:pPr>
              <w:ind w:right="-2"/>
              <w:rPr>
                <w:sz w:val="22"/>
                <w:szCs w:val="22"/>
                <w:lang w:eastAsia="en-US"/>
              </w:rPr>
            </w:pPr>
          </w:p>
        </w:tc>
        <w:tc>
          <w:tcPr>
            <w:tcW w:w="729" w:type="dxa"/>
            <w:vAlign w:val="center"/>
          </w:tcPr>
          <w:p w14:paraId="20C4E3D0" w14:textId="77777777" w:rsidR="007D722E" w:rsidRPr="007D722E" w:rsidRDefault="007D722E" w:rsidP="007D722E">
            <w:pPr>
              <w:rPr>
                <w:sz w:val="22"/>
                <w:szCs w:val="22"/>
                <w:lang w:eastAsia="en-US"/>
              </w:rPr>
            </w:pPr>
            <w:r w:rsidRPr="007D722E">
              <w:rPr>
                <w:sz w:val="22"/>
                <w:szCs w:val="22"/>
                <w:lang w:eastAsia="en-US"/>
              </w:rPr>
              <w:t>2026</w:t>
            </w:r>
          </w:p>
        </w:tc>
        <w:tc>
          <w:tcPr>
            <w:tcW w:w="1234" w:type="dxa"/>
            <w:vAlign w:val="center"/>
          </w:tcPr>
          <w:p w14:paraId="3C645404" w14:textId="77777777" w:rsidR="007D722E" w:rsidRPr="007D722E" w:rsidRDefault="007D722E" w:rsidP="007D722E">
            <w:pPr>
              <w:rPr>
                <w:sz w:val="22"/>
                <w:szCs w:val="22"/>
                <w:lang w:eastAsia="en-US"/>
              </w:rPr>
            </w:pPr>
            <w:r w:rsidRPr="007D722E">
              <w:rPr>
                <w:sz w:val="22"/>
                <w:szCs w:val="22"/>
                <w:lang w:eastAsia="en-US"/>
              </w:rPr>
              <w:t>x</w:t>
            </w:r>
          </w:p>
        </w:tc>
        <w:tc>
          <w:tcPr>
            <w:tcW w:w="1234" w:type="dxa"/>
            <w:vAlign w:val="center"/>
          </w:tcPr>
          <w:p w14:paraId="6FF7F2CB" w14:textId="77777777" w:rsidR="007D722E" w:rsidRPr="007D722E" w:rsidRDefault="007D722E" w:rsidP="007D722E">
            <w:pPr>
              <w:rPr>
                <w:sz w:val="22"/>
                <w:szCs w:val="22"/>
                <w:lang w:eastAsia="en-US"/>
              </w:rPr>
            </w:pPr>
            <w:r w:rsidRPr="007D722E">
              <w:rPr>
                <w:sz w:val="22"/>
                <w:szCs w:val="22"/>
                <w:lang w:eastAsia="en-US"/>
              </w:rPr>
              <w:t>1,00</w:t>
            </w:r>
          </w:p>
        </w:tc>
        <w:tc>
          <w:tcPr>
            <w:tcW w:w="960" w:type="dxa"/>
            <w:vAlign w:val="center"/>
          </w:tcPr>
          <w:p w14:paraId="162A51AE" w14:textId="77777777" w:rsidR="007D722E" w:rsidRPr="007D722E" w:rsidRDefault="007D722E" w:rsidP="007D722E">
            <w:pPr>
              <w:rPr>
                <w:sz w:val="22"/>
                <w:szCs w:val="22"/>
                <w:lang w:eastAsia="en-US"/>
              </w:rPr>
            </w:pPr>
            <w:r w:rsidRPr="007D722E">
              <w:rPr>
                <w:sz w:val="22"/>
                <w:szCs w:val="22"/>
                <w:lang w:eastAsia="en-US"/>
              </w:rPr>
              <w:t>x</w:t>
            </w:r>
          </w:p>
        </w:tc>
        <w:tc>
          <w:tcPr>
            <w:tcW w:w="960" w:type="dxa"/>
            <w:vAlign w:val="center"/>
          </w:tcPr>
          <w:p w14:paraId="708C4478" w14:textId="77777777" w:rsidR="007D722E" w:rsidRPr="007D722E" w:rsidRDefault="007D722E" w:rsidP="007D722E">
            <w:pPr>
              <w:rPr>
                <w:sz w:val="22"/>
                <w:szCs w:val="22"/>
                <w:lang w:eastAsia="en-US"/>
              </w:rPr>
            </w:pPr>
            <w:r w:rsidRPr="007D722E">
              <w:rPr>
                <w:sz w:val="22"/>
                <w:szCs w:val="22"/>
                <w:lang w:eastAsia="en-US"/>
              </w:rPr>
              <w:t>x</w:t>
            </w:r>
          </w:p>
        </w:tc>
        <w:tc>
          <w:tcPr>
            <w:tcW w:w="1097" w:type="dxa"/>
            <w:vAlign w:val="center"/>
          </w:tcPr>
          <w:p w14:paraId="502B9BA4" w14:textId="77777777" w:rsidR="007D722E" w:rsidRPr="007D722E" w:rsidRDefault="007D722E" w:rsidP="007D722E">
            <w:pPr>
              <w:rPr>
                <w:sz w:val="22"/>
                <w:szCs w:val="22"/>
                <w:lang w:eastAsia="en-US"/>
              </w:rPr>
            </w:pPr>
            <w:r w:rsidRPr="007D722E">
              <w:rPr>
                <w:sz w:val="22"/>
                <w:szCs w:val="22"/>
                <w:lang w:eastAsia="en-US"/>
              </w:rPr>
              <w:t>x</w:t>
            </w:r>
          </w:p>
        </w:tc>
        <w:tc>
          <w:tcPr>
            <w:tcW w:w="1372" w:type="dxa"/>
            <w:vAlign w:val="center"/>
          </w:tcPr>
          <w:p w14:paraId="33FEB9B9" w14:textId="77777777" w:rsidR="007D722E" w:rsidRPr="007D722E" w:rsidRDefault="007D722E" w:rsidP="007D722E">
            <w:pPr>
              <w:rPr>
                <w:sz w:val="22"/>
                <w:szCs w:val="22"/>
                <w:lang w:eastAsia="en-US"/>
              </w:rPr>
            </w:pPr>
            <w:r w:rsidRPr="007D722E">
              <w:rPr>
                <w:sz w:val="22"/>
                <w:szCs w:val="22"/>
                <w:lang w:eastAsia="en-US"/>
              </w:rPr>
              <w:t>x</w:t>
            </w:r>
          </w:p>
        </w:tc>
        <w:tc>
          <w:tcPr>
            <w:tcW w:w="821" w:type="dxa"/>
            <w:vAlign w:val="center"/>
          </w:tcPr>
          <w:p w14:paraId="4E27AB33" w14:textId="77777777" w:rsidR="007D722E" w:rsidRPr="007D722E" w:rsidRDefault="007D722E" w:rsidP="007D722E">
            <w:pPr>
              <w:rPr>
                <w:sz w:val="22"/>
                <w:szCs w:val="22"/>
                <w:lang w:eastAsia="en-US"/>
              </w:rPr>
            </w:pPr>
            <w:r w:rsidRPr="007D722E">
              <w:rPr>
                <w:sz w:val="22"/>
                <w:szCs w:val="22"/>
                <w:lang w:eastAsia="en-US"/>
              </w:rPr>
              <w:t>x</w:t>
            </w:r>
          </w:p>
        </w:tc>
      </w:tr>
      <w:tr w:rsidR="007D722E" w:rsidRPr="007D722E" w14:paraId="6FDCD63E" w14:textId="77777777" w:rsidTr="00104FF4">
        <w:trPr>
          <w:trHeight w:val="777"/>
        </w:trPr>
        <w:tc>
          <w:tcPr>
            <w:tcW w:w="1730" w:type="dxa"/>
            <w:vMerge/>
            <w:vAlign w:val="center"/>
          </w:tcPr>
          <w:p w14:paraId="36D03A64" w14:textId="77777777" w:rsidR="007D722E" w:rsidRPr="007D722E" w:rsidRDefault="007D722E" w:rsidP="007D722E">
            <w:pPr>
              <w:ind w:right="-2"/>
              <w:rPr>
                <w:sz w:val="22"/>
                <w:szCs w:val="22"/>
                <w:lang w:eastAsia="en-US"/>
              </w:rPr>
            </w:pPr>
          </w:p>
        </w:tc>
        <w:tc>
          <w:tcPr>
            <w:tcW w:w="729" w:type="dxa"/>
            <w:vAlign w:val="center"/>
          </w:tcPr>
          <w:p w14:paraId="6D5CE5C4" w14:textId="77777777" w:rsidR="007D722E" w:rsidRPr="007D722E" w:rsidRDefault="007D722E" w:rsidP="007D722E">
            <w:pPr>
              <w:rPr>
                <w:sz w:val="22"/>
                <w:szCs w:val="22"/>
                <w:lang w:eastAsia="en-US"/>
              </w:rPr>
            </w:pPr>
            <w:r w:rsidRPr="007D722E">
              <w:rPr>
                <w:sz w:val="22"/>
                <w:szCs w:val="22"/>
                <w:lang w:eastAsia="en-US"/>
              </w:rPr>
              <w:t>2027</w:t>
            </w:r>
          </w:p>
        </w:tc>
        <w:tc>
          <w:tcPr>
            <w:tcW w:w="1234" w:type="dxa"/>
            <w:vAlign w:val="center"/>
          </w:tcPr>
          <w:p w14:paraId="1FE78F6F" w14:textId="77777777" w:rsidR="007D722E" w:rsidRPr="007D722E" w:rsidRDefault="007D722E" w:rsidP="007D722E">
            <w:pPr>
              <w:rPr>
                <w:sz w:val="22"/>
                <w:szCs w:val="22"/>
                <w:lang w:eastAsia="en-US"/>
              </w:rPr>
            </w:pPr>
            <w:r w:rsidRPr="007D722E">
              <w:rPr>
                <w:sz w:val="22"/>
                <w:szCs w:val="22"/>
                <w:lang w:eastAsia="en-US"/>
              </w:rPr>
              <w:t>x</w:t>
            </w:r>
          </w:p>
        </w:tc>
        <w:tc>
          <w:tcPr>
            <w:tcW w:w="1234" w:type="dxa"/>
            <w:vAlign w:val="center"/>
          </w:tcPr>
          <w:p w14:paraId="1176594A" w14:textId="77777777" w:rsidR="007D722E" w:rsidRPr="007D722E" w:rsidRDefault="007D722E" w:rsidP="007D722E">
            <w:pPr>
              <w:rPr>
                <w:sz w:val="22"/>
                <w:szCs w:val="22"/>
                <w:lang w:eastAsia="en-US"/>
              </w:rPr>
            </w:pPr>
            <w:r w:rsidRPr="007D722E">
              <w:rPr>
                <w:sz w:val="22"/>
                <w:szCs w:val="22"/>
                <w:lang w:eastAsia="en-US"/>
              </w:rPr>
              <w:t>1,00</w:t>
            </w:r>
          </w:p>
        </w:tc>
        <w:tc>
          <w:tcPr>
            <w:tcW w:w="960" w:type="dxa"/>
            <w:vAlign w:val="center"/>
          </w:tcPr>
          <w:p w14:paraId="044C15B2" w14:textId="77777777" w:rsidR="007D722E" w:rsidRPr="007D722E" w:rsidRDefault="007D722E" w:rsidP="007D722E">
            <w:pPr>
              <w:rPr>
                <w:sz w:val="22"/>
                <w:szCs w:val="22"/>
                <w:lang w:eastAsia="en-US"/>
              </w:rPr>
            </w:pPr>
            <w:r w:rsidRPr="007D722E">
              <w:rPr>
                <w:sz w:val="22"/>
                <w:szCs w:val="22"/>
                <w:lang w:eastAsia="en-US"/>
              </w:rPr>
              <w:t>x</w:t>
            </w:r>
          </w:p>
        </w:tc>
        <w:tc>
          <w:tcPr>
            <w:tcW w:w="960" w:type="dxa"/>
            <w:vAlign w:val="center"/>
          </w:tcPr>
          <w:p w14:paraId="75E90EC6" w14:textId="77777777" w:rsidR="007D722E" w:rsidRPr="007D722E" w:rsidRDefault="007D722E" w:rsidP="007D722E">
            <w:pPr>
              <w:rPr>
                <w:sz w:val="22"/>
                <w:szCs w:val="22"/>
                <w:lang w:eastAsia="en-US"/>
              </w:rPr>
            </w:pPr>
            <w:r w:rsidRPr="007D722E">
              <w:rPr>
                <w:sz w:val="22"/>
                <w:szCs w:val="22"/>
                <w:lang w:eastAsia="en-US"/>
              </w:rPr>
              <w:t>x</w:t>
            </w:r>
          </w:p>
        </w:tc>
        <w:tc>
          <w:tcPr>
            <w:tcW w:w="1097" w:type="dxa"/>
            <w:vAlign w:val="center"/>
          </w:tcPr>
          <w:p w14:paraId="08E8BC37" w14:textId="77777777" w:rsidR="007D722E" w:rsidRPr="007D722E" w:rsidRDefault="007D722E" w:rsidP="007D722E">
            <w:pPr>
              <w:rPr>
                <w:sz w:val="22"/>
                <w:szCs w:val="22"/>
                <w:lang w:eastAsia="en-US"/>
              </w:rPr>
            </w:pPr>
            <w:r w:rsidRPr="007D722E">
              <w:rPr>
                <w:sz w:val="22"/>
                <w:szCs w:val="22"/>
                <w:lang w:eastAsia="en-US"/>
              </w:rPr>
              <w:t>x</w:t>
            </w:r>
          </w:p>
        </w:tc>
        <w:tc>
          <w:tcPr>
            <w:tcW w:w="1372" w:type="dxa"/>
            <w:vAlign w:val="center"/>
          </w:tcPr>
          <w:p w14:paraId="63894E3D" w14:textId="77777777" w:rsidR="007D722E" w:rsidRPr="007D722E" w:rsidRDefault="007D722E" w:rsidP="007D722E">
            <w:pPr>
              <w:rPr>
                <w:sz w:val="22"/>
                <w:szCs w:val="22"/>
                <w:lang w:eastAsia="en-US"/>
              </w:rPr>
            </w:pPr>
            <w:r w:rsidRPr="007D722E">
              <w:rPr>
                <w:sz w:val="22"/>
                <w:szCs w:val="22"/>
                <w:lang w:eastAsia="en-US"/>
              </w:rPr>
              <w:t>x</w:t>
            </w:r>
          </w:p>
        </w:tc>
        <w:tc>
          <w:tcPr>
            <w:tcW w:w="821" w:type="dxa"/>
            <w:vAlign w:val="center"/>
          </w:tcPr>
          <w:p w14:paraId="258B6635" w14:textId="77777777" w:rsidR="007D722E" w:rsidRPr="007D722E" w:rsidRDefault="007D722E" w:rsidP="007D722E">
            <w:pPr>
              <w:rPr>
                <w:sz w:val="22"/>
                <w:szCs w:val="22"/>
                <w:lang w:eastAsia="en-US"/>
              </w:rPr>
            </w:pPr>
            <w:r w:rsidRPr="007D722E">
              <w:rPr>
                <w:sz w:val="22"/>
                <w:szCs w:val="22"/>
                <w:lang w:eastAsia="en-US"/>
              </w:rPr>
              <w:t>x</w:t>
            </w:r>
          </w:p>
        </w:tc>
      </w:tr>
    </w:tbl>
    <w:p w14:paraId="0614044F" w14:textId="77777777" w:rsidR="007D722E" w:rsidRPr="007D722E" w:rsidRDefault="007D722E" w:rsidP="007D722E">
      <w:pPr>
        <w:tabs>
          <w:tab w:val="left" w:pos="5245"/>
        </w:tabs>
        <w:ind w:left="4536" w:right="-994" w:firstLine="284"/>
        <w:jc w:val="center"/>
        <w:rPr>
          <w:sz w:val="28"/>
          <w:szCs w:val="28"/>
        </w:rPr>
        <w:sectPr w:rsidR="007D722E" w:rsidRPr="007D722E" w:rsidSect="007D722E">
          <w:headerReference w:type="even" r:id="rId71"/>
          <w:headerReference w:type="default" r:id="rId72"/>
          <w:footerReference w:type="even" r:id="rId73"/>
          <w:footerReference w:type="default" r:id="rId74"/>
          <w:headerReference w:type="first" r:id="rId75"/>
          <w:pgSz w:w="11906" w:h="16838" w:code="9"/>
          <w:pgMar w:top="238" w:right="567" w:bottom="284" w:left="1701" w:header="680" w:footer="709" w:gutter="0"/>
          <w:cols w:space="708"/>
          <w:titlePg/>
          <w:docGrid w:linePitch="360"/>
        </w:sectPr>
      </w:pPr>
    </w:p>
    <w:p w14:paraId="48F600DF" w14:textId="77777777" w:rsidR="007D722E" w:rsidRPr="007D722E" w:rsidRDefault="007D722E" w:rsidP="007D722E">
      <w:pPr>
        <w:ind w:left="5670"/>
        <w:jc w:val="center"/>
        <w:rPr>
          <w:sz w:val="28"/>
          <w:szCs w:val="28"/>
        </w:rPr>
      </w:pPr>
    </w:p>
    <w:p w14:paraId="62A97033" w14:textId="77777777" w:rsidR="007D722E" w:rsidRPr="007D722E" w:rsidRDefault="007D722E" w:rsidP="007D722E">
      <w:pPr>
        <w:ind w:right="-2"/>
        <w:jc w:val="center"/>
        <w:rPr>
          <w:bCs/>
          <w:sz w:val="4"/>
          <w:szCs w:val="4"/>
          <w:lang w:eastAsia="en-US"/>
        </w:rPr>
      </w:pPr>
    </w:p>
    <w:p w14:paraId="19423B68" w14:textId="77777777" w:rsidR="007D722E" w:rsidRPr="007D722E" w:rsidRDefault="007D722E" w:rsidP="007D722E">
      <w:pPr>
        <w:ind w:left="426" w:right="-1"/>
        <w:jc w:val="center"/>
        <w:rPr>
          <w:b/>
          <w:bCs/>
          <w:color w:val="000000"/>
          <w:kern w:val="32"/>
          <w:sz w:val="28"/>
          <w:szCs w:val="28"/>
          <w:lang w:eastAsia="en-US"/>
        </w:rPr>
      </w:pPr>
      <w:r w:rsidRPr="007D722E">
        <w:rPr>
          <w:b/>
          <w:bCs/>
          <w:sz w:val="28"/>
          <w:szCs w:val="28"/>
          <w:lang w:eastAsia="en-US"/>
        </w:rPr>
        <w:t xml:space="preserve">Долгосрочные тарифы </w:t>
      </w:r>
      <w:r w:rsidRPr="007D722E">
        <w:rPr>
          <w:b/>
          <w:bCs/>
          <w:color w:val="000000"/>
          <w:kern w:val="32"/>
          <w:sz w:val="28"/>
          <w:szCs w:val="28"/>
          <w:lang w:eastAsia="en-US"/>
        </w:rPr>
        <w:t xml:space="preserve">ООО «Энергоресурс» </w:t>
      </w:r>
      <w:r w:rsidRPr="007D722E">
        <w:rPr>
          <w:b/>
          <w:bCs/>
          <w:sz w:val="28"/>
          <w:szCs w:val="28"/>
          <w:lang w:eastAsia="en-US"/>
        </w:rPr>
        <w:t xml:space="preserve">на тепловую </w:t>
      </w:r>
      <w:r w:rsidRPr="007D722E">
        <w:rPr>
          <w:b/>
          <w:bCs/>
          <w:sz w:val="28"/>
          <w:szCs w:val="28"/>
          <w:lang w:eastAsia="en-US"/>
        </w:rPr>
        <w:br/>
        <w:t>энергию, реализуемую на потребительском рынке Прокопье</w:t>
      </w:r>
      <w:r w:rsidRPr="007D722E">
        <w:rPr>
          <w:b/>
          <w:bCs/>
          <w:color w:val="000000"/>
          <w:kern w:val="32"/>
          <w:sz w:val="28"/>
          <w:szCs w:val="28"/>
          <w:lang w:eastAsia="en-US"/>
        </w:rPr>
        <w:t xml:space="preserve">вского муниципального округа (пгт. Краснобродский, ул. Комсомольская, 15, п. Артышта, ул. Юбилейная, 16, с. Большая Талда, ул. Вахрушева), </w:t>
      </w:r>
      <w:r w:rsidRPr="007D722E">
        <w:rPr>
          <w:b/>
          <w:bCs/>
          <w:color w:val="000000"/>
          <w:kern w:val="32"/>
          <w:sz w:val="28"/>
          <w:szCs w:val="28"/>
          <w:lang w:eastAsia="en-US"/>
        </w:rPr>
        <w:br/>
        <w:t>на период с 01.01.2025 по 31.12.2027</w:t>
      </w:r>
    </w:p>
    <w:p w14:paraId="1CEDC752" w14:textId="77777777" w:rsidR="007D722E" w:rsidRPr="007D722E" w:rsidRDefault="007D722E" w:rsidP="007D722E">
      <w:pPr>
        <w:ind w:left="426" w:right="-1"/>
        <w:jc w:val="center"/>
        <w:rPr>
          <w:b/>
          <w:bCs/>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451"/>
        <w:gridCol w:w="1356"/>
        <w:gridCol w:w="1086"/>
        <w:gridCol w:w="831"/>
        <w:gridCol w:w="831"/>
        <w:gridCol w:w="831"/>
        <w:gridCol w:w="831"/>
        <w:gridCol w:w="856"/>
      </w:tblGrid>
      <w:tr w:rsidR="007D722E" w:rsidRPr="007D722E" w14:paraId="432C3D83" w14:textId="77777777" w:rsidTr="00104FF4">
        <w:trPr>
          <w:trHeight w:val="256"/>
        </w:trPr>
        <w:tc>
          <w:tcPr>
            <w:tcW w:w="1555" w:type="dxa"/>
            <w:vMerge w:val="restart"/>
            <w:shd w:val="clear" w:color="auto" w:fill="auto"/>
            <w:vAlign w:val="center"/>
          </w:tcPr>
          <w:p w14:paraId="690453A7" w14:textId="77777777" w:rsidR="007D722E" w:rsidRPr="007D722E" w:rsidRDefault="007D722E" w:rsidP="007D722E">
            <w:pPr>
              <w:tabs>
                <w:tab w:val="left" w:pos="-108"/>
              </w:tabs>
              <w:ind w:left="-108" w:right="-36"/>
              <w:jc w:val="center"/>
              <w:rPr>
                <w:sz w:val="22"/>
                <w:szCs w:val="22"/>
                <w:lang w:eastAsia="en-US"/>
              </w:rPr>
            </w:pPr>
            <w:r w:rsidRPr="007D722E">
              <w:rPr>
                <w:sz w:val="22"/>
                <w:szCs w:val="22"/>
                <w:lang w:eastAsia="en-US"/>
              </w:rPr>
              <w:t>Наименование регулируемой организации</w:t>
            </w:r>
          </w:p>
        </w:tc>
        <w:tc>
          <w:tcPr>
            <w:tcW w:w="1451" w:type="dxa"/>
            <w:vMerge w:val="restart"/>
            <w:shd w:val="clear" w:color="auto" w:fill="auto"/>
            <w:vAlign w:val="center"/>
          </w:tcPr>
          <w:p w14:paraId="660A16B7" w14:textId="77777777" w:rsidR="007D722E" w:rsidRPr="007D722E" w:rsidRDefault="007D722E" w:rsidP="007D722E">
            <w:pPr>
              <w:ind w:right="-101"/>
              <w:jc w:val="center"/>
              <w:rPr>
                <w:sz w:val="22"/>
                <w:szCs w:val="22"/>
                <w:lang w:eastAsia="en-US"/>
              </w:rPr>
            </w:pPr>
            <w:r w:rsidRPr="007D722E">
              <w:rPr>
                <w:sz w:val="22"/>
                <w:szCs w:val="22"/>
                <w:lang w:eastAsia="en-US"/>
              </w:rPr>
              <w:t>Вид тарифа</w:t>
            </w:r>
          </w:p>
        </w:tc>
        <w:tc>
          <w:tcPr>
            <w:tcW w:w="1356" w:type="dxa"/>
            <w:vMerge w:val="restart"/>
            <w:shd w:val="clear" w:color="auto" w:fill="auto"/>
            <w:vAlign w:val="center"/>
          </w:tcPr>
          <w:p w14:paraId="2C165DA6" w14:textId="77777777" w:rsidR="007D722E" w:rsidRPr="007D722E" w:rsidRDefault="007D722E" w:rsidP="007D722E">
            <w:pPr>
              <w:ind w:left="-115" w:right="-2"/>
              <w:jc w:val="center"/>
              <w:rPr>
                <w:sz w:val="22"/>
                <w:szCs w:val="22"/>
                <w:lang w:eastAsia="en-US"/>
              </w:rPr>
            </w:pPr>
            <w:r w:rsidRPr="007D722E">
              <w:rPr>
                <w:sz w:val="22"/>
                <w:szCs w:val="22"/>
                <w:lang w:eastAsia="en-US"/>
              </w:rPr>
              <w:t>Период</w:t>
            </w:r>
          </w:p>
        </w:tc>
        <w:tc>
          <w:tcPr>
            <w:tcW w:w="1086" w:type="dxa"/>
            <w:vMerge w:val="restart"/>
            <w:shd w:val="clear" w:color="auto" w:fill="auto"/>
            <w:vAlign w:val="center"/>
          </w:tcPr>
          <w:p w14:paraId="711363BF" w14:textId="77777777" w:rsidR="007D722E" w:rsidRPr="007D722E" w:rsidRDefault="007D722E" w:rsidP="007D722E">
            <w:pPr>
              <w:ind w:right="-2"/>
              <w:jc w:val="center"/>
              <w:rPr>
                <w:sz w:val="22"/>
                <w:szCs w:val="22"/>
                <w:lang w:eastAsia="en-US"/>
              </w:rPr>
            </w:pPr>
            <w:r w:rsidRPr="007D722E">
              <w:rPr>
                <w:sz w:val="22"/>
                <w:szCs w:val="22"/>
                <w:lang w:eastAsia="en-US"/>
              </w:rPr>
              <w:t>Вода</w:t>
            </w:r>
          </w:p>
        </w:tc>
        <w:tc>
          <w:tcPr>
            <w:tcW w:w="3324" w:type="dxa"/>
            <w:gridSpan w:val="4"/>
            <w:shd w:val="clear" w:color="auto" w:fill="auto"/>
            <w:vAlign w:val="center"/>
          </w:tcPr>
          <w:p w14:paraId="0FE68A4E" w14:textId="77777777" w:rsidR="007D722E" w:rsidRPr="007D722E" w:rsidRDefault="007D722E" w:rsidP="007D722E">
            <w:pPr>
              <w:ind w:right="-2"/>
              <w:jc w:val="center"/>
              <w:rPr>
                <w:sz w:val="22"/>
                <w:szCs w:val="22"/>
                <w:lang w:eastAsia="en-US"/>
              </w:rPr>
            </w:pPr>
            <w:r w:rsidRPr="007D722E">
              <w:rPr>
                <w:sz w:val="22"/>
                <w:szCs w:val="22"/>
                <w:lang w:eastAsia="en-US"/>
              </w:rPr>
              <w:t>Отборный пар давлением</w:t>
            </w:r>
          </w:p>
        </w:tc>
        <w:tc>
          <w:tcPr>
            <w:tcW w:w="856" w:type="dxa"/>
            <w:vMerge w:val="restart"/>
            <w:shd w:val="clear" w:color="auto" w:fill="auto"/>
            <w:vAlign w:val="center"/>
          </w:tcPr>
          <w:p w14:paraId="1A5485D0" w14:textId="77777777" w:rsidR="007D722E" w:rsidRPr="007D722E" w:rsidRDefault="007D722E" w:rsidP="007D722E">
            <w:pPr>
              <w:ind w:left="-108" w:right="-108" w:hanging="41"/>
              <w:jc w:val="center"/>
              <w:rPr>
                <w:sz w:val="22"/>
                <w:szCs w:val="22"/>
                <w:lang w:eastAsia="en-US"/>
              </w:rPr>
            </w:pPr>
            <w:r w:rsidRPr="007D722E">
              <w:rPr>
                <w:sz w:val="22"/>
                <w:szCs w:val="22"/>
                <w:lang w:eastAsia="en-US"/>
              </w:rPr>
              <w:t xml:space="preserve">Острый </w:t>
            </w:r>
          </w:p>
          <w:p w14:paraId="379E4E3C" w14:textId="77777777" w:rsidR="007D722E" w:rsidRPr="007D722E" w:rsidRDefault="007D722E" w:rsidP="007D722E">
            <w:pPr>
              <w:ind w:left="-108" w:right="-108" w:hanging="41"/>
              <w:jc w:val="center"/>
              <w:rPr>
                <w:sz w:val="22"/>
                <w:szCs w:val="22"/>
                <w:lang w:eastAsia="en-US"/>
              </w:rPr>
            </w:pPr>
            <w:r w:rsidRPr="007D722E">
              <w:rPr>
                <w:sz w:val="22"/>
                <w:szCs w:val="22"/>
                <w:lang w:eastAsia="en-US"/>
              </w:rPr>
              <w:t>и</w:t>
            </w:r>
          </w:p>
          <w:p w14:paraId="4F2C2D30" w14:textId="77777777" w:rsidR="007D722E" w:rsidRPr="007D722E" w:rsidRDefault="007D722E" w:rsidP="007D722E">
            <w:pPr>
              <w:ind w:left="-108" w:right="-108" w:hanging="41"/>
              <w:jc w:val="center"/>
              <w:rPr>
                <w:sz w:val="22"/>
                <w:szCs w:val="22"/>
                <w:lang w:eastAsia="en-US"/>
              </w:rPr>
            </w:pPr>
            <w:r w:rsidRPr="007D722E">
              <w:rPr>
                <w:sz w:val="22"/>
                <w:szCs w:val="22"/>
                <w:lang w:eastAsia="en-US"/>
              </w:rPr>
              <w:t>редуци-рован-</w:t>
            </w:r>
          </w:p>
          <w:p w14:paraId="6CCE58A9" w14:textId="77777777" w:rsidR="007D722E" w:rsidRPr="007D722E" w:rsidRDefault="007D722E" w:rsidP="007D722E">
            <w:pPr>
              <w:ind w:left="-108" w:right="-108" w:hanging="41"/>
              <w:jc w:val="center"/>
              <w:rPr>
                <w:sz w:val="22"/>
                <w:szCs w:val="22"/>
                <w:lang w:eastAsia="en-US"/>
              </w:rPr>
            </w:pPr>
            <w:r w:rsidRPr="007D722E">
              <w:rPr>
                <w:sz w:val="22"/>
                <w:szCs w:val="22"/>
                <w:lang w:eastAsia="en-US"/>
              </w:rPr>
              <w:t>ный пар</w:t>
            </w:r>
          </w:p>
        </w:tc>
      </w:tr>
      <w:tr w:rsidR="007D722E" w:rsidRPr="007D722E" w14:paraId="118EF6EA" w14:textId="77777777" w:rsidTr="00104FF4">
        <w:trPr>
          <w:trHeight w:val="1252"/>
        </w:trPr>
        <w:tc>
          <w:tcPr>
            <w:tcW w:w="1555" w:type="dxa"/>
            <w:vMerge/>
            <w:shd w:val="clear" w:color="auto" w:fill="auto"/>
            <w:vAlign w:val="center"/>
          </w:tcPr>
          <w:p w14:paraId="134096A5" w14:textId="77777777" w:rsidR="007D722E" w:rsidRPr="007D722E" w:rsidRDefault="007D722E" w:rsidP="007D722E">
            <w:pPr>
              <w:ind w:left="-156" w:right="-125"/>
              <w:jc w:val="center"/>
              <w:rPr>
                <w:sz w:val="22"/>
                <w:szCs w:val="22"/>
                <w:lang w:eastAsia="en-US"/>
              </w:rPr>
            </w:pPr>
          </w:p>
        </w:tc>
        <w:tc>
          <w:tcPr>
            <w:tcW w:w="1451" w:type="dxa"/>
            <w:vMerge/>
            <w:shd w:val="clear" w:color="auto" w:fill="auto"/>
          </w:tcPr>
          <w:p w14:paraId="2FDFF96E" w14:textId="77777777" w:rsidR="007D722E" w:rsidRPr="007D722E" w:rsidRDefault="007D722E" w:rsidP="007D722E">
            <w:pPr>
              <w:ind w:right="-2"/>
              <w:jc w:val="center"/>
              <w:rPr>
                <w:sz w:val="22"/>
                <w:szCs w:val="22"/>
                <w:lang w:eastAsia="en-US"/>
              </w:rPr>
            </w:pPr>
          </w:p>
        </w:tc>
        <w:tc>
          <w:tcPr>
            <w:tcW w:w="1356" w:type="dxa"/>
            <w:vMerge/>
            <w:shd w:val="clear" w:color="auto" w:fill="auto"/>
          </w:tcPr>
          <w:p w14:paraId="3E70C15C" w14:textId="77777777" w:rsidR="007D722E" w:rsidRPr="007D722E" w:rsidRDefault="007D722E" w:rsidP="007D722E">
            <w:pPr>
              <w:ind w:right="-2"/>
              <w:jc w:val="center"/>
              <w:rPr>
                <w:sz w:val="22"/>
                <w:szCs w:val="22"/>
                <w:lang w:eastAsia="en-US"/>
              </w:rPr>
            </w:pPr>
          </w:p>
        </w:tc>
        <w:tc>
          <w:tcPr>
            <w:tcW w:w="1086" w:type="dxa"/>
            <w:vMerge/>
            <w:shd w:val="clear" w:color="auto" w:fill="auto"/>
            <w:vAlign w:val="center"/>
          </w:tcPr>
          <w:p w14:paraId="06B6BC72" w14:textId="77777777" w:rsidR="007D722E" w:rsidRPr="007D722E" w:rsidRDefault="007D722E" w:rsidP="007D722E">
            <w:pPr>
              <w:ind w:right="-2"/>
              <w:jc w:val="center"/>
              <w:rPr>
                <w:sz w:val="22"/>
                <w:szCs w:val="22"/>
                <w:lang w:eastAsia="en-US"/>
              </w:rPr>
            </w:pPr>
          </w:p>
        </w:tc>
        <w:tc>
          <w:tcPr>
            <w:tcW w:w="831" w:type="dxa"/>
            <w:shd w:val="clear" w:color="auto" w:fill="auto"/>
            <w:vAlign w:val="center"/>
          </w:tcPr>
          <w:p w14:paraId="2B68029C" w14:textId="77777777" w:rsidR="007D722E" w:rsidRPr="007D722E" w:rsidRDefault="007D722E" w:rsidP="007D722E">
            <w:pPr>
              <w:ind w:right="-2"/>
              <w:jc w:val="center"/>
              <w:rPr>
                <w:sz w:val="22"/>
                <w:szCs w:val="22"/>
                <w:vertAlign w:val="superscript"/>
                <w:lang w:eastAsia="en-US"/>
              </w:rPr>
            </w:pPr>
            <w:r w:rsidRPr="007D722E">
              <w:rPr>
                <w:sz w:val="22"/>
                <w:szCs w:val="22"/>
                <w:lang w:eastAsia="en-US"/>
              </w:rPr>
              <w:t>от 1,2 до 2,5 кг/см</w:t>
            </w:r>
            <w:r w:rsidRPr="007D722E">
              <w:rPr>
                <w:sz w:val="22"/>
                <w:szCs w:val="22"/>
                <w:vertAlign w:val="superscript"/>
                <w:lang w:eastAsia="en-US"/>
              </w:rPr>
              <w:t>2</w:t>
            </w:r>
          </w:p>
        </w:tc>
        <w:tc>
          <w:tcPr>
            <w:tcW w:w="831" w:type="dxa"/>
            <w:shd w:val="clear" w:color="auto" w:fill="auto"/>
            <w:vAlign w:val="center"/>
          </w:tcPr>
          <w:p w14:paraId="5038E00E" w14:textId="77777777" w:rsidR="007D722E" w:rsidRPr="007D722E" w:rsidRDefault="007D722E" w:rsidP="007D722E">
            <w:pPr>
              <w:ind w:right="-2"/>
              <w:jc w:val="center"/>
              <w:rPr>
                <w:sz w:val="22"/>
                <w:szCs w:val="22"/>
                <w:lang w:eastAsia="en-US"/>
              </w:rPr>
            </w:pPr>
            <w:r w:rsidRPr="007D722E">
              <w:rPr>
                <w:sz w:val="22"/>
                <w:szCs w:val="22"/>
                <w:lang w:eastAsia="en-US"/>
              </w:rPr>
              <w:t>от 2,5 до 7,0 кг/см</w:t>
            </w:r>
            <w:r w:rsidRPr="007D722E">
              <w:rPr>
                <w:sz w:val="22"/>
                <w:szCs w:val="22"/>
                <w:vertAlign w:val="superscript"/>
                <w:lang w:eastAsia="en-US"/>
              </w:rPr>
              <w:t>2</w:t>
            </w:r>
          </w:p>
        </w:tc>
        <w:tc>
          <w:tcPr>
            <w:tcW w:w="831" w:type="dxa"/>
            <w:shd w:val="clear" w:color="auto" w:fill="auto"/>
            <w:vAlign w:val="center"/>
          </w:tcPr>
          <w:p w14:paraId="30F85A92" w14:textId="77777777" w:rsidR="007D722E" w:rsidRPr="007D722E" w:rsidRDefault="007D722E" w:rsidP="007D722E">
            <w:pPr>
              <w:ind w:right="-2"/>
              <w:jc w:val="center"/>
              <w:rPr>
                <w:sz w:val="22"/>
                <w:szCs w:val="22"/>
                <w:lang w:eastAsia="en-US"/>
              </w:rPr>
            </w:pPr>
            <w:r w:rsidRPr="007D722E">
              <w:rPr>
                <w:sz w:val="22"/>
                <w:szCs w:val="22"/>
                <w:lang w:eastAsia="en-US"/>
              </w:rPr>
              <w:t>от 7,0 до 13,0 кг/см</w:t>
            </w:r>
            <w:r w:rsidRPr="007D722E">
              <w:rPr>
                <w:sz w:val="22"/>
                <w:szCs w:val="22"/>
                <w:vertAlign w:val="superscript"/>
                <w:lang w:eastAsia="en-US"/>
              </w:rPr>
              <w:t>2</w:t>
            </w:r>
          </w:p>
        </w:tc>
        <w:tc>
          <w:tcPr>
            <w:tcW w:w="831" w:type="dxa"/>
            <w:shd w:val="clear" w:color="auto" w:fill="auto"/>
            <w:vAlign w:val="center"/>
          </w:tcPr>
          <w:p w14:paraId="42B75294" w14:textId="77777777" w:rsidR="007D722E" w:rsidRPr="007D722E" w:rsidRDefault="007D722E" w:rsidP="007D722E">
            <w:pPr>
              <w:ind w:right="-2" w:hanging="108"/>
              <w:jc w:val="center"/>
              <w:rPr>
                <w:sz w:val="22"/>
                <w:szCs w:val="22"/>
                <w:lang w:eastAsia="en-US"/>
              </w:rPr>
            </w:pPr>
            <w:r w:rsidRPr="007D722E">
              <w:rPr>
                <w:sz w:val="22"/>
                <w:szCs w:val="22"/>
                <w:lang w:eastAsia="en-US"/>
              </w:rPr>
              <w:t>Свыше 13,0 кг/см</w:t>
            </w:r>
            <w:r w:rsidRPr="007D722E">
              <w:rPr>
                <w:sz w:val="22"/>
                <w:szCs w:val="22"/>
                <w:vertAlign w:val="superscript"/>
                <w:lang w:eastAsia="en-US"/>
              </w:rPr>
              <w:t>2</w:t>
            </w:r>
          </w:p>
        </w:tc>
        <w:tc>
          <w:tcPr>
            <w:tcW w:w="856" w:type="dxa"/>
            <w:vMerge/>
            <w:shd w:val="clear" w:color="auto" w:fill="auto"/>
          </w:tcPr>
          <w:p w14:paraId="0DE7D2CF" w14:textId="77777777" w:rsidR="007D722E" w:rsidRPr="007D722E" w:rsidRDefault="007D722E" w:rsidP="007D722E">
            <w:pPr>
              <w:ind w:right="-2"/>
              <w:jc w:val="center"/>
              <w:rPr>
                <w:sz w:val="22"/>
                <w:szCs w:val="22"/>
                <w:lang w:eastAsia="en-US"/>
              </w:rPr>
            </w:pPr>
          </w:p>
        </w:tc>
      </w:tr>
      <w:tr w:rsidR="007D722E" w:rsidRPr="007D722E" w14:paraId="05711531" w14:textId="77777777" w:rsidTr="00104FF4">
        <w:trPr>
          <w:trHeight w:val="297"/>
        </w:trPr>
        <w:tc>
          <w:tcPr>
            <w:tcW w:w="1555" w:type="dxa"/>
            <w:shd w:val="clear" w:color="auto" w:fill="auto"/>
            <w:vAlign w:val="center"/>
          </w:tcPr>
          <w:p w14:paraId="34A32CD3" w14:textId="77777777" w:rsidR="007D722E" w:rsidRPr="007D722E" w:rsidRDefault="007D722E" w:rsidP="007D722E">
            <w:pPr>
              <w:ind w:left="-156" w:right="-125"/>
              <w:jc w:val="center"/>
              <w:rPr>
                <w:sz w:val="22"/>
                <w:szCs w:val="22"/>
                <w:lang w:eastAsia="en-US"/>
              </w:rPr>
            </w:pPr>
            <w:r w:rsidRPr="007D722E">
              <w:rPr>
                <w:sz w:val="22"/>
                <w:szCs w:val="22"/>
                <w:lang w:eastAsia="en-US"/>
              </w:rPr>
              <w:t>1</w:t>
            </w:r>
          </w:p>
        </w:tc>
        <w:tc>
          <w:tcPr>
            <w:tcW w:w="1451" w:type="dxa"/>
            <w:shd w:val="clear" w:color="auto" w:fill="auto"/>
            <w:vAlign w:val="center"/>
          </w:tcPr>
          <w:p w14:paraId="72FB6EDE" w14:textId="77777777" w:rsidR="007D722E" w:rsidRPr="007D722E" w:rsidRDefault="007D722E" w:rsidP="007D722E">
            <w:pPr>
              <w:ind w:right="-2"/>
              <w:jc w:val="center"/>
              <w:rPr>
                <w:sz w:val="22"/>
                <w:szCs w:val="22"/>
                <w:lang w:eastAsia="en-US"/>
              </w:rPr>
            </w:pPr>
            <w:r w:rsidRPr="007D722E">
              <w:rPr>
                <w:sz w:val="22"/>
                <w:szCs w:val="22"/>
                <w:lang w:eastAsia="en-US"/>
              </w:rPr>
              <w:t>2</w:t>
            </w:r>
          </w:p>
        </w:tc>
        <w:tc>
          <w:tcPr>
            <w:tcW w:w="1356" w:type="dxa"/>
            <w:shd w:val="clear" w:color="auto" w:fill="auto"/>
            <w:vAlign w:val="center"/>
          </w:tcPr>
          <w:p w14:paraId="32D94125" w14:textId="77777777" w:rsidR="007D722E" w:rsidRPr="007D722E" w:rsidRDefault="007D722E" w:rsidP="007D722E">
            <w:pPr>
              <w:ind w:right="-2"/>
              <w:jc w:val="center"/>
              <w:rPr>
                <w:sz w:val="22"/>
                <w:szCs w:val="22"/>
                <w:lang w:eastAsia="en-US"/>
              </w:rPr>
            </w:pPr>
            <w:r w:rsidRPr="007D722E">
              <w:rPr>
                <w:sz w:val="22"/>
                <w:szCs w:val="22"/>
                <w:lang w:eastAsia="en-US"/>
              </w:rPr>
              <w:t>3</w:t>
            </w:r>
          </w:p>
        </w:tc>
        <w:tc>
          <w:tcPr>
            <w:tcW w:w="1086" w:type="dxa"/>
            <w:shd w:val="clear" w:color="auto" w:fill="auto"/>
            <w:vAlign w:val="center"/>
          </w:tcPr>
          <w:p w14:paraId="53A50414" w14:textId="77777777" w:rsidR="007D722E" w:rsidRPr="007D722E" w:rsidRDefault="007D722E" w:rsidP="007D722E">
            <w:pPr>
              <w:ind w:right="-2"/>
              <w:jc w:val="center"/>
              <w:rPr>
                <w:sz w:val="22"/>
                <w:szCs w:val="22"/>
                <w:lang w:eastAsia="en-US"/>
              </w:rPr>
            </w:pPr>
            <w:r w:rsidRPr="007D722E">
              <w:rPr>
                <w:sz w:val="22"/>
                <w:szCs w:val="22"/>
                <w:lang w:eastAsia="en-US"/>
              </w:rPr>
              <w:t>4</w:t>
            </w:r>
          </w:p>
        </w:tc>
        <w:tc>
          <w:tcPr>
            <w:tcW w:w="831" w:type="dxa"/>
            <w:shd w:val="clear" w:color="auto" w:fill="auto"/>
            <w:vAlign w:val="center"/>
          </w:tcPr>
          <w:p w14:paraId="7C9A52B9" w14:textId="77777777" w:rsidR="007D722E" w:rsidRPr="007D722E" w:rsidRDefault="007D722E" w:rsidP="007D722E">
            <w:pPr>
              <w:ind w:right="-2"/>
              <w:jc w:val="center"/>
              <w:rPr>
                <w:sz w:val="22"/>
                <w:szCs w:val="22"/>
                <w:lang w:eastAsia="en-US"/>
              </w:rPr>
            </w:pPr>
            <w:r w:rsidRPr="007D722E">
              <w:rPr>
                <w:sz w:val="22"/>
                <w:szCs w:val="22"/>
                <w:lang w:eastAsia="en-US"/>
              </w:rPr>
              <w:t>5</w:t>
            </w:r>
          </w:p>
        </w:tc>
        <w:tc>
          <w:tcPr>
            <w:tcW w:w="831" w:type="dxa"/>
            <w:shd w:val="clear" w:color="auto" w:fill="auto"/>
            <w:vAlign w:val="center"/>
          </w:tcPr>
          <w:p w14:paraId="47646CC8" w14:textId="77777777" w:rsidR="007D722E" w:rsidRPr="007D722E" w:rsidRDefault="007D722E" w:rsidP="007D722E">
            <w:pPr>
              <w:ind w:right="-2"/>
              <w:jc w:val="center"/>
              <w:rPr>
                <w:sz w:val="22"/>
                <w:szCs w:val="22"/>
                <w:lang w:eastAsia="en-US"/>
              </w:rPr>
            </w:pPr>
            <w:r w:rsidRPr="007D722E">
              <w:rPr>
                <w:sz w:val="22"/>
                <w:szCs w:val="22"/>
                <w:lang w:eastAsia="en-US"/>
              </w:rPr>
              <w:t>6</w:t>
            </w:r>
          </w:p>
        </w:tc>
        <w:tc>
          <w:tcPr>
            <w:tcW w:w="831" w:type="dxa"/>
            <w:shd w:val="clear" w:color="auto" w:fill="auto"/>
            <w:vAlign w:val="center"/>
          </w:tcPr>
          <w:p w14:paraId="72AE0BF2" w14:textId="77777777" w:rsidR="007D722E" w:rsidRPr="007D722E" w:rsidRDefault="007D722E" w:rsidP="007D722E">
            <w:pPr>
              <w:ind w:right="-2"/>
              <w:jc w:val="center"/>
              <w:rPr>
                <w:sz w:val="22"/>
                <w:szCs w:val="22"/>
                <w:lang w:eastAsia="en-US"/>
              </w:rPr>
            </w:pPr>
            <w:r w:rsidRPr="007D722E">
              <w:rPr>
                <w:sz w:val="22"/>
                <w:szCs w:val="22"/>
                <w:lang w:eastAsia="en-US"/>
              </w:rPr>
              <w:t>7</w:t>
            </w:r>
          </w:p>
        </w:tc>
        <w:tc>
          <w:tcPr>
            <w:tcW w:w="831" w:type="dxa"/>
            <w:shd w:val="clear" w:color="auto" w:fill="auto"/>
            <w:vAlign w:val="center"/>
          </w:tcPr>
          <w:p w14:paraId="1A0D3435" w14:textId="77777777" w:rsidR="007D722E" w:rsidRPr="007D722E" w:rsidRDefault="007D722E" w:rsidP="007D722E">
            <w:pPr>
              <w:ind w:right="-2" w:hanging="108"/>
              <w:jc w:val="center"/>
              <w:rPr>
                <w:sz w:val="22"/>
                <w:szCs w:val="22"/>
                <w:lang w:eastAsia="en-US"/>
              </w:rPr>
            </w:pPr>
            <w:r w:rsidRPr="007D722E">
              <w:rPr>
                <w:sz w:val="22"/>
                <w:szCs w:val="22"/>
                <w:lang w:eastAsia="en-US"/>
              </w:rPr>
              <w:t>8</w:t>
            </w:r>
          </w:p>
        </w:tc>
        <w:tc>
          <w:tcPr>
            <w:tcW w:w="856" w:type="dxa"/>
            <w:shd w:val="clear" w:color="auto" w:fill="auto"/>
            <w:vAlign w:val="center"/>
          </w:tcPr>
          <w:p w14:paraId="0798A14F" w14:textId="77777777" w:rsidR="007D722E" w:rsidRPr="007D722E" w:rsidRDefault="007D722E" w:rsidP="007D722E">
            <w:pPr>
              <w:ind w:right="-2"/>
              <w:jc w:val="center"/>
              <w:rPr>
                <w:sz w:val="22"/>
                <w:szCs w:val="22"/>
                <w:lang w:eastAsia="en-US"/>
              </w:rPr>
            </w:pPr>
            <w:r w:rsidRPr="007D722E">
              <w:rPr>
                <w:sz w:val="22"/>
                <w:szCs w:val="22"/>
                <w:lang w:eastAsia="en-US"/>
              </w:rPr>
              <w:t>9</w:t>
            </w:r>
          </w:p>
        </w:tc>
      </w:tr>
      <w:tr w:rsidR="007D722E" w:rsidRPr="007D722E" w14:paraId="171B9771" w14:textId="77777777" w:rsidTr="00104FF4">
        <w:trPr>
          <w:trHeight w:val="519"/>
        </w:trPr>
        <w:tc>
          <w:tcPr>
            <w:tcW w:w="1555" w:type="dxa"/>
            <w:vMerge w:val="restart"/>
            <w:shd w:val="clear" w:color="auto" w:fill="auto"/>
            <w:vAlign w:val="center"/>
          </w:tcPr>
          <w:p w14:paraId="5E46A2D6" w14:textId="77777777" w:rsidR="007D722E" w:rsidRPr="007D722E" w:rsidRDefault="007D722E" w:rsidP="007D722E">
            <w:pPr>
              <w:ind w:left="-108" w:right="-125"/>
              <w:jc w:val="center"/>
              <w:rPr>
                <w:sz w:val="22"/>
                <w:szCs w:val="22"/>
                <w:lang w:eastAsia="en-US"/>
              </w:rPr>
            </w:pPr>
            <w:r w:rsidRPr="007D722E">
              <w:rPr>
                <w:sz w:val="22"/>
                <w:szCs w:val="22"/>
                <w:lang w:eastAsia="en-US"/>
              </w:rPr>
              <w:t xml:space="preserve">ООО </w:t>
            </w:r>
            <w:r w:rsidRPr="007D722E">
              <w:rPr>
                <w:sz w:val="22"/>
                <w:szCs w:val="22"/>
                <w:lang w:eastAsia="en-US"/>
              </w:rPr>
              <w:br/>
              <w:t>«Энергоресурс»</w:t>
            </w:r>
          </w:p>
        </w:tc>
        <w:tc>
          <w:tcPr>
            <w:tcW w:w="8073" w:type="dxa"/>
            <w:gridSpan w:val="8"/>
            <w:shd w:val="clear" w:color="auto" w:fill="auto"/>
            <w:vAlign w:val="center"/>
          </w:tcPr>
          <w:p w14:paraId="56E1C1C2" w14:textId="77777777" w:rsidR="007D722E" w:rsidRPr="007D722E" w:rsidRDefault="007D722E" w:rsidP="007D722E">
            <w:pPr>
              <w:ind w:right="-994"/>
              <w:rPr>
                <w:lang w:eastAsia="en-US"/>
              </w:rPr>
            </w:pPr>
            <w:r w:rsidRPr="007D722E">
              <w:rPr>
                <w:lang w:eastAsia="en-US"/>
              </w:rPr>
              <w:t xml:space="preserve">        Для потребителей, в случае отсутствия дифференциации тарифов</w:t>
            </w:r>
          </w:p>
          <w:p w14:paraId="2DD31D66" w14:textId="77777777" w:rsidR="007D722E" w:rsidRPr="007D722E" w:rsidRDefault="007D722E" w:rsidP="007D722E">
            <w:pPr>
              <w:ind w:right="-994"/>
              <w:rPr>
                <w:sz w:val="22"/>
                <w:szCs w:val="22"/>
                <w:lang w:eastAsia="en-US"/>
              </w:rPr>
            </w:pPr>
            <w:r w:rsidRPr="007D722E">
              <w:rPr>
                <w:lang w:eastAsia="en-US"/>
              </w:rPr>
              <w:t xml:space="preserve">                           по схеме подключения (без НДС)</w:t>
            </w:r>
          </w:p>
        </w:tc>
      </w:tr>
      <w:tr w:rsidR="007D722E" w:rsidRPr="007D722E" w14:paraId="2CD6A5D1" w14:textId="77777777" w:rsidTr="00104FF4">
        <w:trPr>
          <w:trHeight w:val="284"/>
        </w:trPr>
        <w:tc>
          <w:tcPr>
            <w:tcW w:w="1555" w:type="dxa"/>
            <w:vMerge/>
            <w:shd w:val="clear" w:color="auto" w:fill="auto"/>
          </w:tcPr>
          <w:p w14:paraId="188D852C" w14:textId="77777777" w:rsidR="007D722E" w:rsidRPr="007D722E" w:rsidRDefault="007D722E" w:rsidP="007D722E">
            <w:pPr>
              <w:ind w:left="-220" w:right="-125"/>
              <w:jc w:val="center"/>
              <w:rPr>
                <w:sz w:val="22"/>
                <w:szCs w:val="22"/>
                <w:lang w:eastAsia="en-US"/>
              </w:rPr>
            </w:pPr>
          </w:p>
        </w:tc>
        <w:tc>
          <w:tcPr>
            <w:tcW w:w="1451" w:type="dxa"/>
            <w:vMerge w:val="restart"/>
            <w:shd w:val="clear" w:color="auto" w:fill="auto"/>
            <w:vAlign w:val="center"/>
          </w:tcPr>
          <w:p w14:paraId="083AA887" w14:textId="77777777" w:rsidR="007D722E" w:rsidRPr="007D722E" w:rsidRDefault="007D722E" w:rsidP="007D722E">
            <w:pPr>
              <w:ind w:right="-2"/>
              <w:jc w:val="center"/>
              <w:rPr>
                <w:sz w:val="22"/>
                <w:szCs w:val="22"/>
                <w:lang w:eastAsia="en-US"/>
              </w:rPr>
            </w:pPr>
            <w:r w:rsidRPr="007D722E">
              <w:rPr>
                <w:sz w:val="22"/>
                <w:szCs w:val="22"/>
                <w:lang w:eastAsia="en-US"/>
              </w:rPr>
              <w:t xml:space="preserve">Одноставоч-ный </w:t>
            </w:r>
          </w:p>
          <w:p w14:paraId="4D5FF7B8" w14:textId="77777777" w:rsidR="007D722E" w:rsidRPr="007D722E" w:rsidRDefault="007D722E" w:rsidP="007D722E">
            <w:pPr>
              <w:ind w:right="-2"/>
              <w:jc w:val="center"/>
              <w:rPr>
                <w:sz w:val="22"/>
                <w:szCs w:val="22"/>
                <w:lang w:eastAsia="en-US"/>
              </w:rPr>
            </w:pPr>
            <w:r w:rsidRPr="007D722E">
              <w:rPr>
                <w:sz w:val="22"/>
                <w:szCs w:val="22"/>
                <w:lang w:eastAsia="en-US"/>
              </w:rPr>
              <w:t>руб./Гкал</w:t>
            </w:r>
          </w:p>
        </w:tc>
        <w:tc>
          <w:tcPr>
            <w:tcW w:w="1356" w:type="dxa"/>
            <w:vAlign w:val="center"/>
          </w:tcPr>
          <w:p w14:paraId="75AF1BEB" w14:textId="77777777" w:rsidR="007D722E" w:rsidRPr="007D722E" w:rsidRDefault="007D722E" w:rsidP="007D722E">
            <w:pPr>
              <w:ind w:left="-105" w:right="-90"/>
              <w:jc w:val="center"/>
              <w:rPr>
                <w:sz w:val="22"/>
                <w:szCs w:val="22"/>
                <w:lang w:eastAsia="en-US"/>
              </w:rPr>
            </w:pPr>
            <w:r w:rsidRPr="007D722E">
              <w:rPr>
                <w:sz w:val="22"/>
                <w:szCs w:val="22"/>
                <w:lang w:eastAsia="en-US"/>
              </w:rPr>
              <w:t>с 01.01.2025</w:t>
            </w:r>
          </w:p>
        </w:tc>
        <w:tc>
          <w:tcPr>
            <w:tcW w:w="1086" w:type="dxa"/>
            <w:shd w:val="clear" w:color="auto" w:fill="auto"/>
          </w:tcPr>
          <w:p w14:paraId="59CEEA8D" w14:textId="77777777" w:rsidR="007D722E" w:rsidRPr="007D722E" w:rsidRDefault="007D722E" w:rsidP="007D722E">
            <w:pPr>
              <w:ind w:left="-119" w:right="-40"/>
              <w:jc w:val="center"/>
              <w:rPr>
                <w:sz w:val="22"/>
                <w:szCs w:val="22"/>
                <w:lang w:eastAsia="en-US"/>
              </w:rPr>
            </w:pPr>
            <w:r w:rsidRPr="007D722E">
              <w:rPr>
                <w:sz w:val="22"/>
                <w:szCs w:val="22"/>
                <w:lang w:eastAsia="en-US"/>
              </w:rPr>
              <w:t>2 537,13</w:t>
            </w:r>
          </w:p>
        </w:tc>
        <w:tc>
          <w:tcPr>
            <w:tcW w:w="831" w:type="dxa"/>
            <w:vAlign w:val="center"/>
          </w:tcPr>
          <w:p w14:paraId="7208F784" w14:textId="77777777" w:rsidR="007D722E" w:rsidRPr="007D722E" w:rsidRDefault="007D722E" w:rsidP="007D722E">
            <w:pPr>
              <w:jc w:val="center"/>
              <w:rPr>
                <w:sz w:val="22"/>
                <w:szCs w:val="22"/>
                <w:lang w:eastAsia="en-US"/>
              </w:rPr>
            </w:pPr>
            <w:r w:rsidRPr="007D722E">
              <w:rPr>
                <w:sz w:val="22"/>
                <w:szCs w:val="22"/>
                <w:lang w:eastAsia="en-US"/>
              </w:rPr>
              <w:t>x</w:t>
            </w:r>
          </w:p>
        </w:tc>
        <w:tc>
          <w:tcPr>
            <w:tcW w:w="831" w:type="dxa"/>
            <w:vAlign w:val="center"/>
          </w:tcPr>
          <w:p w14:paraId="5D0C6A0E" w14:textId="77777777" w:rsidR="007D722E" w:rsidRPr="007D722E" w:rsidRDefault="007D722E" w:rsidP="007D722E">
            <w:pPr>
              <w:jc w:val="center"/>
              <w:rPr>
                <w:sz w:val="22"/>
                <w:szCs w:val="22"/>
                <w:lang w:eastAsia="en-US"/>
              </w:rPr>
            </w:pPr>
            <w:r w:rsidRPr="007D722E">
              <w:rPr>
                <w:sz w:val="22"/>
                <w:szCs w:val="22"/>
                <w:lang w:eastAsia="en-US"/>
              </w:rPr>
              <w:t>x</w:t>
            </w:r>
          </w:p>
        </w:tc>
        <w:tc>
          <w:tcPr>
            <w:tcW w:w="831" w:type="dxa"/>
            <w:vAlign w:val="center"/>
          </w:tcPr>
          <w:p w14:paraId="404D7287" w14:textId="77777777" w:rsidR="007D722E" w:rsidRPr="007D722E" w:rsidRDefault="007D722E" w:rsidP="007D722E">
            <w:pPr>
              <w:jc w:val="center"/>
              <w:rPr>
                <w:sz w:val="22"/>
                <w:szCs w:val="22"/>
                <w:lang w:eastAsia="en-US"/>
              </w:rPr>
            </w:pPr>
            <w:r w:rsidRPr="007D722E">
              <w:rPr>
                <w:sz w:val="22"/>
                <w:szCs w:val="22"/>
                <w:lang w:eastAsia="en-US"/>
              </w:rPr>
              <w:t>x</w:t>
            </w:r>
          </w:p>
        </w:tc>
        <w:tc>
          <w:tcPr>
            <w:tcW w:w="831" w:type="dxa"/>
            <w:vAlign w:val="center"/>
          </w:tcPr>
          <w:p w14:paraId="762F7DE8" w14:textId="77777777" w:rsidR="007D722E" w:rsidRPr="007D722E" w:rsidRDefault="007D722E" w:rsidP="007D722E">
            <w:pPr>
              <w:jc w:val="center"/>
              <w:rPr>
                <w:sz w:val="22"/>
                <w:szCs w:val="22"/>
                <w:lang w:eastAsia="en-US"/>
              </w:rPr>
            </w:pPr>
            <w:r w:rsidRPr="007D722E">
              <w:rPr>
                <w:sz w:val="22"/>
                <w:szCs w:val="22"/>
                <w:lang w:eastAsia="en-US"/>
              </w:rPr>
              <w:t>x</w:t>
            </w:r>
          </w:p>
        </w:tc>
        <w:tc>
          <w:tcPr>
            <w:tcW w:w="856" w:type="dxa"/>
            <w:vAlign w:val="center"/>
          </w:tcPr>
          <w:p w14:paraId="16FE1775" w14:textId="77777777" w:rsidR="007D722E" w:rsidRPr="007D722E" w:rsidRDefault="007D722E" w:rsidP="007D722E">
            <w:pPr>
              <w:jc w:val="center"/>
              <w:rPr>
                <w:sz w:val="22"/>
                <w:szCs w:val="22"/>
                <w:lang w:eastAsia="en-US"/>
              </w:rPr>
            </w:pPr>
            <w:r w:rsidRPr="007D722E">
              <w:rPr>
                <w:sz w:val="22"/>
                <w:szCs w:val="22"/>
                <w:lang w:eastAsia="en-US"/>
              </w:rPr>
              <w:t>x</w:t>
            </w:r>
          </w:p>
        </w:tc>
      </w:tr>
      <w:tr w:rsidR="007D722E" w:rsidRPr="007D722E" w14:paraId="55B92FDF" w14:textId="77777777" w:rsidTr="00104FF4">
        <w:trPr>
          <w:trHeight w:val="284"/>
        </w:trPr>
        <w:tc>
          <w:tcPr>
            <w:tcW w:w="1555" w:type="dxa"/>
            <w:vMerge/>
            <w:shd w:val="clear" w:color="auto" w:fill="auto"/>
          </w:tcPr>
          <w:p w14:paraId="41A41340" w14:textId="77777777" w:rsidR="007D722E" w:rsidRPr="007D722E" w:rsidRDefault="007D722E" w:rsidP="007D722E">
            <w:pPr>
              <w:ind w:left="-220" w:right="-125"/>
              <w:jc w:val="center"/>
              <w:rPr>
                <w:sz w:val="22"/>
                <w:szCs w:val="22"/>
                <w:lang w:eastAsia="en-US"/>
              </w:rPr>
            </w:pPr>
          </w:p>
        </w:tc>
        <w:tc>
          <w:tcPr>
            <w:tcW w:w="1451" w:type="dxa"/>
            <w:vMerge/>
            <w:shd w:val="clear" w:color="auto" w:fill="auto"/>
            <w:vAlign w:val="center"/>
          </w:tcPr>
          <w:p w14:paraId="4E834D4C" w14:textId="77777777" w:rsidR="007D722E" w:rsidRPr="007D722E" w:rsidRDefault="007D722E" w:rsidP="007D722E">
            <w:pPr>
              <w:ind w:right="-2"/>
              <w:jc w:val="center"/>
              <w:rPr>
                <w:sz w:val="22"/>
                <w:szCs w:val="22"/>
                <w:lang w:eastAsia="en-US"/>
              </w:rPr>
            </w:pPr>
          </w:p>
        </w:tc>
        <w:tc>
          <w:tcPr>
            <w:tcW w:w="1356" w:type="dxa"/>
            <w:vAlign w:val="center"/>
          </w:tcPr>
          <w:p w14:paraId="1E394EA7" w14:textId="77777777" w:rsidR="007D722E" w:rsidRPr="007D722E" w:rsidRDefault="007D722E" w:rsidP="007D722E">
            <w:pPr>
              <w:ind w:left="-105" w:right="-90"/>
              <w:jc w:val="center"/>
              <w:rPr>
                <w:sz w:val="22"/>
                <w:szCs w:val="22"/>
                <w:lang w:eastAsia="en-US"/>
              </w:rPr>
            </w:pPr>
            <w:r w:rsidRPr="007D722E">
              <w:rPr>
                <w:sz w:val="22"/>
                <w:szCs w:val="22"/>
                <w:lang w:eastAsia="en-US"/>
              </w:rPr>
              <w:t>с 01.07.2025</w:t>
            </w:r>
          </w:p>
        </w:tc>
        <w:tc>
          <w:tcPr>
            <w:tcW w:w="1086" w:type="dxa"/>
            <w:shd w:val="clear" w:color="auto" w:fill="auto"/>
          </w:tcPr>
          <w:p w14:paraId="178B21AE" w14:textId="77777777" w:rsidR="007D722E" w:rsidRPr="007D722E" w:rsidRDefault="007D722E" w:rsidP="007D722E">
            <w:pPr>
              <w:ind w:left="-119" w:right="-40"/>
              <w:jc w:val="center"/>
              <w:rPr>
                <w:sz w:val="22"/>
                <w:szCs w:val="22"/>
                <w:lang w:eastAsia="en-US"/>
              </w:rPr>
            </w:pPr>
            <w:r w:rsidRPr="007D722E">
              <w:rPr>
                <w:sz w:val="22"/>
                <w:szCs w:val="22"/>
                <w:lang w:eastAsia="en-US"/>
              </w:rPr>
              <w:t>2 845,81</w:t>
            </w:r>
          </w:p>
        </w:tc>
        <w:tc>
          <w:tcPr>
            <w:tcW w:w="831" w:type="dxa"/>
            <w:vAlign w:val="center"/>
          </w:tcPr>
          <w:p w14:paraId="4F97CEDA" w14:textId="77777777" w:rsidR="007D722E" w:rsidRPr="007D722E" w:rsidRDefault="007D722E" w:rsidP="007D722E">
            <w:pPr>
              <w:jc w:val="center"/>
              <w:rPr>
                <w:sz w:val="22"/>
                <w:szCs w:val="22"/>
                <w:lang w:eastAsia="en-US"/>
              </w:rPr>
            </w:pPr>
            <w:r w:rsidRPr="007D722E">
              <w:rPr>
                <w:sz w:val="22"/>
                <w:szCs w:val="22"/>
                <w:lang w:eastAsia="en-US"/>
              </w:rPr>
              <w:t>x</w:t>
            </w:r>
          </w:p>
        </w:tc>
        <w:tc>
          <w:tcPr>
            <w:tcW w:w="831" w:type="dxa"/>
            <w:vAlign w:val="center"/>
          </w:tcPr>
          <w:p w14:paraId="0DE75558" w14:textId="77777777" w:rsidR="007D722E" w:rsidRPr="007D722E" w:rsidRDefault="007D722E" w:rsidP="007D722E">
            <w:pPr>
              <w:jc w:val="center"/>
              <w:rPr>
                <w:sz w:val="22"/>
                <w:szCs w:val="22"/>
                <w:lang w:eastAsia="en-US"/>
              </w:rPr>
            </w:pPr>
            <w:r w:rsidRPr="007D722E">
              <w:rPr>
                <w:sz w:val="22"/>
                <w:szCs w:val="22"/>
                <w:lang w:eastAsia="en-US"/>
              </w:rPr>
              <w:t>x</w:t>
            </w:r>
          </w:p>
        </w:tc>
        <w:tc>
          <w:tcPr>
            <w:tcW w:w="831" w:type="dxa"/>
            <w:vAlign w:val="center"/>
          </w:tcPr>
          <w:p w14:paraId="7EC1C3C4" w14:textId="77777777" w:rsidR="007D722E" w:rsidRPr="007D722E" w:rsidRDefault="007D722E" w:rsidP="007D722E">
            <w:pPr>
              <w:jc w:val="center"/>
              <w:rPr>
                <w:sz w:val="22"/>
                <w:szCs w:val="22"/>
                <w:lang w:eastAsia="en-US"/>
              </w:rPr>
            </w:pPr>
            <w:r w:rsidRPr="007D722E">
              <w:rPr>
                <w:sz w:val="22"/>
                <w:szCs w:val="22"/>
                <w:lang w:eastAsia="en-US"/>
              </w:rPr>
              <w:t>x</w:t>
            </w:r>
          </w:p>
        </w:tc>
        <w:tc>
          <w:tcPr>
            <w:tcW w:w="831" w:type="dxa"/>
            <w:vAlign w:val="center"/>
          </w:tcPr>
          <w:p w14:paraId="6A803C3F" w14:textId="77777777" w:rsidR="007D722E" w:rsidRPr="007D722E" w:rsidRDefault="007D722E" w:rsidP="007D722E">
            <w:pPr>
              <w:jc w:val="center"/>
              <w:rPr>
                <w:sz w:val="22"/>
                <w:szCs w:val="22"/>
                <w:lang w:eastAsia="en-US"/>
              </w:rPr>
            </w:pPr>
            <w:r w:rsidRPr="007D722E">
              <w:rPr>
                <w:sz w:val="22"/>
                <w:szCs w:val="22"/>
                <w:lang w:eastAsia="en-US"/>
              </w:rPr>
              <w:t>x</w:t>
            </w:r>
          </w:p>
        </w:tc>
        <w:tc>
          <w:tcPr>
            <w:tcW w:w="856" w:type="dxa"/>
            <w:vAlign w:val="center"/>
          </w:tcPr>
          <w:p w14:paraId="54943B71" w14:textId="77777777" w:rsidR="007D722E" w:rsidRPr="007D722E" w:rsidRDefault="007D722E" w:rsidP="007D722E">
            <w:pPr>
              <w:jc w:val="center"/>
              <w:rPr>
                <w:sz w:val="22"/>
                <w:szCs w:val="22"/>
                <w:lang w:eastAsia="en-US"/>
              </w:rPr>
            </w:pPr>
            <w:r w:rsidRPr="007D722E">
              <w:rPr>
                <w:sz w:val="22"/>
                <w:szCs w:val="22"/>
                <w:lang w:eastAsia="en-US"/>
              </w:rPr>
              <w:t>x</w:t>
            </w:r>
          </w:p>
        </w:tc>
      </w:tr>
      <w:tr w:rsidR="007D722E" w:rsidRPr="007D722E" w14:paraId="19A72FDA" w14:textId="77777777" w:rsidTr="00104FF4">
        <w:trPr>
          <w:trHeight w:val="284"/>
        </w:trPr>
        <w:tc>
          <w:tcPr>
            <w:tcW w:w="1555" w:type="dxa"/>
            <w:vMerge/>
            <w:shd w:val="clear" w:color="auto" w:fill="auto"/>
          </w:tcPr>
          <w:p w14:paraId="3C6E6557" w14:textId="77777777" w:rsidR="007D722E" w:rsidRPr="007D722E" w:rsidRDefault="007D722E" w:rsidP="007D722E">
            <w:pPr>
              <w:ind w:left="-220" w:right="-125"/>
              <w:jc w:val="center"/>
              <w:rPr>
                <w:sz w:val="22"/>
                <w:szCs w:val="22"/>
                <w:lang w:eastAsia="en-US"/>
              </w:rPr>
            </w:pPr>
          </w:p>
        </w:tc>
        <w:tc>
          <w:tcPr>
            <w:tcW w:w="1451" w:type="dxa"/>
            <w:vMerge/>
            <w:shd w:val="clear" w:color="auto" w:fill="auto"/>
            <w:vAlign w:val="center"/>
          </w:tcPr>
          <w:p w14:paraId="72328096" w14:textId="77777777" w:rsidR="007D722E" w:rsidRPr="007D722E" w:rsidRDefault="007D722E" w:rsidP="007D722E">
            <w:pPr>
              <w:ind w:right="-2"/>
              <w:jc w:val="center"/>
              <w:rPr>
                <w:sz w:val="22"/>
                <w:szCs w:val="22"/>
                <w:lang w:eastAsia="en-US"/>
              </w:rPr>
            </w:pPr>
          </w:p>
        </w:tc>
        <w:tc>
          <w:tcPr>
            <w:tcW w:w="1356" w:type="dxa"/>
            <w:vAlign w:val="center"/>
          </w:tcPr>
          <w:p w14:paraId="167BED5C" w14:textId="77777777" w:rsidR="007D722E" w:rsidRPr="007D722E" w:rsidRDefault="007D722E" w:rsidP="007D722E">
            <w:pPr>
              <w:ind w:left="-105" w:right="-90"/>
              <w:jc w:val="center"/>
              <w:rPr>
                <w:sz w:val="22"/>
                <w:szCs w:val="22"/>
                <w:lang w:eastAsia="en-US"/>
              </w:rPr>
            </w:pPr>
            <w:r w:rsidRPr="007D722E">
              <w:rPr>
                <w:sz w:val="22"/>
                <w:szCs w:val="22"/>
                <w:lang w:eastAsia="en-US"/>
              </w:rPr>
              <w:t>с 01.01.2026</w:t>
            </w:r>
          </w:p>
        </w:tc>
        <w:tc>
          <w:tcPr>
            <w:tcW w:w="1086" w:type="dxa"/>
            <w:shd w:val="clear" w:color="auto" w:fill="auto"/>
          </w:tcPr>
          <w:p w14:paraId="2B4DA76F" w14:textId="77777777" w:rsidR="007D722E" w:rsidRPr="007D722E" w:rsidRDefault="007D722E" w:rsidP="007D722E">
            <w:pPr>
              <w:ind w:left="-119" w:right="-40"/>
              <w:jc w:val="center"/>
              <w:rPr>
                <w:sz w:val="22"/>
                <w:szCs w:val="22"/>
                <w:lang w:eastAsia="en-US"/>
              </w:rPr>
            </w:pPr>
            <w:r w:rsidRPr="007D722E">
              <w:rPr>
                <w:sz w:val="22"/>
                <w:szCs w:val="22"/>
                <w:lang w:eastAsia="en-US"/>
              </w:rPr>
              <w:t>2 845,81</w:t>
            </w:r>
          </w:p>
        </w:tc>
        <w:tc>
          <w:tcPr>
            <w:tcW w:w="831" w:type="dxa"/>
            <w:vAlign w:val="center"/>
          </w:tcPr>
          <w:p w14:paraId="5D1D0BF6" w14:textId="77777777" w:rsidR="007D722E" w:rsidRPr="007D722E" w:rsidRDefault="007D722E" w:rsidP="007D722E">
            <w:pPr>
              <w:jc w:val="center"/>
              <w:rPr>
                <w:sz w:val="22"/>
                <w:szCs w:val="22"/>
                <w:lang w:eastAsia="en-US"/>
              </w:rPr>
            </w:pPr>
            <w:r w:rsidRPr="007D722E">
              <w:rPr>
                <w:sz w:val="22"/>
                <w:szCs w:val="22"/>
                <w:lang w:eastAsia="en-US"/>
              </w:rPr>
              <w:t>x</w:t>
            </w:r>
          </w:p>
        </w:tc>
        <w:tc>
          <w:tcPr>
            <w:tcW w:w="831" w:type="dxa"/>
            <w:vAlign w:val="center"/>
          </w:tcPr>
          <w:p w14:paraId="3E60D6E0" w14:textId="77777777" w:rsidR="007D722E" w:rsidRPr="007D722E" w:rsidRDefault="007D722E" w:rsidP="007D722E">
            <w:pPr>
              <w:jc w:val="center"/>
              <w:rPr>
                <w:sz w:val="22"/>
                <w:szCs w:val="22"/>
                <w:lang w:eastAsia="en-US"/>
              </w:rPr>
            </w:pPr>
            <w:r w:rsidRPr="007D722E">
              <w:rPr>
                <w:sz w:val="22"/>
                <w:szCs w:val="22"/>
                <w:lang w:eastAsia="en-US"/>
              </w:rPr>
              <w:t>x</w:t>
            </w:r>
          </w:p>
        </w:tc>
        <w:tc>
          <w:tcPr>
            <w:tcW w:w="831" w:type="dxa"/>
            <w:vAlign w:val="center"/>
          </w:tcPr>
          <w:p w14:paraId="2420288B" w14:textId="77777777" w:rsidR="007D722E" w:rsidRPr="007D722E" w:rsidRDefault="007D722E" w:rsidP="007D722E">
            <w:pPr>
              <w:jc w:val="center"/>
              <w:rPr>
                <w:sz w:val="22"/>
                <w:szCs w:val="22"/>
                <w:lang w:eastAsia="en-US"/>
              </w:rPr>
            </w:pPr>
            <w:r w:rsidRPr="007D722E">
              <w:rPr>
                <w:sz w:val="22"/>
                <w:szCs w:val="22"/>
                <w:lang w:eastAsia="en-US"/>
              </w:rPr>
              <w:t>x</w:t>
            </w:r>
          </w:p>
        </w:tc>
        <w:tc>
          <w:tcPr>
            <w:tcW w:w="831" w:type="dxa"/>
            <w:vAlign w:val="center"/>
          </w:tcPr>
          <w:p w14:paraId="00C015D2" w14:textId="77777777" w:rsidR="007D722E" w:rsidRPr="007D722E" w:rsidRDefault="007D722E" w:rsidP="007D722E">
            <w:pPr>
              <w:jc w:val="center"/>
              <w:rPr>
                <w:sz w:val="22"/>
                <w:szCs w:val="22"/>
                <w:lang w:eastAsia="en-US"/>
              </w:rPr>
            </w:pPr>
            <w:r w:rsidRPr="007D722E">
              <w:rPr>
                <w:sz w:val="22"/>
                <w:szCs w:val="22"/>
                <w:lang w:eastAsia="en-US"/>
              </w:rPr>
              <w:t>x</w:t>
            </w:r>
          </w:p>
        </w:tc>
        <w:tc>
          <w:tcPr>
            <w:tcW w:w="856" w:type="dxa"/>
            <w:vAlign w:val="center"/>
          </w:tcPr>
          <w:p w14:paraId="6411CB0A" w14:textId="77777777" w:rsidR="007D722E" w:rsidRPr="007D722E" w:rsidRDefault="007D722E" w:rsidP="007D722E">
            <w:pPr>
              <w:jc w:val="center"/>
              <w:rPr>
                <w:sz w:val="22"/>
                <w:szCs w:val="22"/>
                <w:lang w:eastAsia="en-US"/>
              </w:rPr>
            </w:pPr>
            <w:r w:rsidRPr="007D722E">
              <w:rPr>
                <w:sz w:val="22"/>
                <w:szCs w:val="22"/>
                <w:lang w:eastAsia="en-US"/>
              </w:rPr>
              <w:t>x</w:t>
            </w:r>
          </w:p>
        </w:tc>
      </w:tr>
      <w:tr w:rsidR="007D722E" w:rsidRPr="007D722E" w14:paraId="40D1B57D" w14:textId="77777777" w:rsidTr="00104FF4">
        <w:trPr>
          <w:trHeight w:val="284"/>
        </w:trPr>
        <w:tc>
          <w:tcPr>
            <w:tcW w:w="1555" w:type="dxa"/>
            <w:vMerge/>
            <w:shd w:val="clear" w:color="auto" w:fill="auto"/>
          </w:tcPr>
          <w:p w14:paraId="3DE38EBE" w14:textId="77777777" w:rsidR="007D722E" w:rsidRPr="007D722E" w:rsidRDefault="007D722E" w:rsidP="007D722E">
            <w:pPr>
              <w:ind w:left="-220" w:right="-125"/>
              <w:jc w:val="center"/>
              <w:rPr>
                <w:sz w:val="22"/>
                <w:szCs w:val="22"/>
                <w:lang w:eastAsia="en-US"/>
              </w:rPr>
            </w:pPr>
          </w:p>
        </w:tc>
        <w:tc>
          <w:tcPr>
            <w:tcW w:w="1451" w:type="dxa"/>
            <w:vMerge/>
            <w:shd w:val="clear" w:color="auto" w:fill="auto"/>
            <w:vAlign w:val="center"/>
          </w:tcPr>
          <w:p w14:paraId="5DE7F2FA" w14:textId="77777777" w:rsidR="007D722E" w:rsidRPr="007D722E" w:rsidRDefault="007D722E" w:rsidP="007D722E">
            <w:pPr>
              <w:ind w:right="-2"/>
              <w:jc w:val="center"/>
              <w:rPr>
                <w:sz w:val="22"/>
                <w:szCs w:val="22"/>
                <w:lang w:eastAsia="en-US"/>
              </w:rPr>
            </w:pPr>
          </w:p>
        </w:tc>
        <w:tc>
          <w:tcPr>
            <w:tcW w:w="1356" w:type="dxa"/>
            <w:vAlign w:val="center"/>
          </w:tcPr>
          <w:p w14:paraId="26614680" w14:textId="77777777" w:rsidR="007D722E" w:rsidRPr="007D722E" w:rsidRDefault="007D722E" w:rsidP="007D722E">
            <w:pPr>
              <w:ind w:left="-105" w:right="-90"/>
              <w:jc w:val="center"/>
              <w:rPr>
                <w:sz w:val="22"/>
                <w:szCs w:val="22"/>
                <w:lang w:eastAsia="en-US"/>
              </w:rPr>
            </w:pPr>
            <w:r w:rsidRPr="007D722E">
              <w:rPr>
                <w:sz w:val="22"/>
                <w:szCs w:val="22"/>
                <w:lang w:eastAsia="en-US"/>
              </w:rPr>
              <w:t>с 01.07.2026</w:t>
            </w:r>
          </w:p>
        </w:tc>
        <w:tc>
          <w:tcPr>
            <w:tcW w:w="1086" w:type="dxa"/>
            <w:shd w:val="clear" w:color="auto" w:fill="auto"/>
          </w:tcPr>
          <w:p w14:paraId="7CDA62A1" w14:textId="77777777" w:rsidR="007D722E" w:rsidRPr="007D722E" w:rsidRDefault="007D722E" w:rsidP="007D722E">
            <w:pPr>
              <w:ind w:left="-119" w:right="-40"/>
              <w:jc w:val="center"/>
              <w:rPr>
                <w:sz w:val="22"/>
                <w:szCs w:val="22"/>
                <w:lang w:eastAsia="en-US"/>
              </w:rPr>
            </w:pPr>
            <w:r w:rsidRPr="007D722E">
              <w:rPr>
                <w:sz w:val="22"/>
                <w:szCs w:val="22"/>
                <w:lang w:eastAsia="en-US"/>
              </w:rPr>
              <w:t>2 673,41</w:t>
            </w:r>
          </w:p>
        </w:tc>
        <w:tc>
          <w:tcPr>
            <w:tcW w:w="831" w:type="dxa"/>
            <w:vAlign w:val="center"/>
          </w:tcPr>
          <w:p w14:paraId="6106BB4A" w14:textId="77777777" w:rsidR="007D722E" w:rsidRPr="007D722E" w:rsidRDefault="007D722E" w:rsidP="007D722E">
            <w:pPr>
              <w:jc w:val="center"/>
              <w:rPr>
                <w:sz w:val="22"/>
                <w:szCs w:val="22"/>
                <w:lang w:eastAsia="en-US"/>
              </w:rPr>
            </w:pPr>
            <w:r w:rsidRPr="007D722E">
              <w:rPr>
                <w:sz w:val="22"/>
                <w:szCs w:val="22"/>
                <w:lang w:eastAsia="en-US"/>
              </w:rPr>
              <w:t>x</w:t>
            </w:r>
          </w:p>
        </w:tc>
        <w:tc>
          <w:tcPr>
            <w:tcW w:w="831" w:type="dxa"/>
            <w:vAlign w:val="center"/>
          </w:tcPr>
          <w:p w14:paraId="5A4BE903" w14:textId="77777777" w:rsidR="007D722E" w:rsidRPr="007D722E" w:rsidRDefault="007D722E" w:rsidP="007D722E">
            <w:pPr>
              <w:jc w:val="center"/>
              <w:rPr>
                <w:sz w:val="22"/>
                <w:szCs w:val="22"/>
                <w:lang w:eastAsia="en-US"/>
              </w:rPr>
            </w:pPr>
            <w:r w:rsidRPr="007D722E">
              <w:rPr>
                <w:sz w:val="22"/>
                <w:szCs w:val="22"/>
                <w:lang w:eastAsia="en-US"/>
              </w:rPr>
              <w:t>x</w:t>
            </w:r>
          </w:p>
        </w:tc>
        <w:tc>
          <w:tcPr>
            <w:tcW w:w="831" w:type="dxa"/>
            <w:vAlign w:val="center"/>
          </w:tcPr>
          <w:p w14:paraId="2D36FDD8" w14:textId="77777777" w:rsidR="007D722E" w:rsidRPr="007D722E" w:rsidRDefault="007D722E" w:rsidP="007D722E">
            <w:pPr>
              <w:jc w:val="center"/>
              <w:rPr>
                <w:sz w:val="22"/>
                <w:szCs w:val="22"/>
                <w:lang w:eastAsia="en-US"/>
              </w:rPr>
            </w:pPr>
            <w:r w:rsidRPr="007D722E">
              <w:rPr>
                <w:sz w:val="22"/>
                <w:szCs w:val="22"/>
                <w:lang w:eastAsia="en-US"/>
              </w:rPr>
              <w:t>x</w:t>
            </w:r>
          </w:p>
        </w:tc>
        <w:tc>
          <w:tcPr>
            <w:tcW w:w="831" w:type="dxa"/>
            <w:vAlign w:val="center"/>
          </w:tcPr>
          <w:p w14:paraId="31B51492" w14:textId="77777777" w:rsidR="007D722E" w:rsidRPr="007D722E" w:rsidRDefault="007D722E" w:rsidP="007D722E">
            <w:pPr>
              <w:jc w:val="center"/>
              <w:rPr>
                <w:sz w:val="22"/>
                <w:szCs w:val="22"/>
                <w:lang w:eastAsia="en-US"/>
              </w:rPr>
            </w:pPr>
            <w:r w:rsidRPr="007D722E">
              <w:rPr>
                <w:sz w:val="22"/>
                <w:szCs w:val="22"/>
                <w:lang w:eastAsia="en-US"/>
              </w:rPr>
              <w:t>x</w:t>
            </w:r>
          </w:p>
        </w:tc>
        <w:tc>
          <w:tcPr>
            <w:tcW w:w="856" w:type="dxa"/>
            <w:vAlign w:val="center"/>
          </w:tcPr>
          <w:p w14:paraId="0AE2FB5C" w14:textId="77777777" w:rsidR="007D722E" w:rsidRPr="007D722E" w:rsidRDefault="007D722E" w:rsidP="007D722E">
            <w:pPr>
              <w:jc w:val="center"/>
              <w:rPr>
                <w:sz w:val="22"/>
                <w:szCs w:val="22"/>
                <w:lang w:eastAsia="en-US"/>
              </w:rPr>
            </w:pPr>
            <w:r w:rsidRPr="007D722E">
              <w:rPr>
                <w:sz w:val="22"/>
                <w:szCs w:val="22"/>
                <w:lang w:eastAsia="en-US"/>
              </w:rPr>
              <w:t>x</w:t>
            </w:r>
          </w:p>
        </w:tc>
      </w:tr>
      <w:tr w:rsidR="007D722E" w:rsidRPr="007D722E" w14:paraId="0D0A9EF6" w14:textId="77777777" w:rsidTr="00104FF4">
        <w:trPr>
          <w:trHeight w:val="284"/>
        </w:trPr>
        <w:tc>
          <w:tcPr>
            <w:tcW w:w="1555" w:type="dxa"/>
            <w:vMerge/>
            <w:shd w:val="clear" w:color="auto" w:fill="auto"/>
          </w:tcPr>
          <w:p w14:paraId="482C57AC" w14:textId="77777777" w:rsidR="007D722E" w:rsidRPr="007D722E" w:rsidRDefault="007D722E" w:rsidP="007D722E">
            <w:pPr>
              <w:ind w:left="-220" w:right="-125"/>
              <w:jc w:val="center"/>
              <w:rPr>
                <w:sz w:val="22"/>
                <w:szCs w:val="22"/>
                <w:lang w:eastAsia="en-US"/>
              </w:rPr>
            </w:pPr>
          </w:p>
        </w:tc>
        <w:tc>
          <w:tcPr>
            <w:tcW w:w="1451" w:type="dxa"/>
            <w:vMerge/>
            <w:shd w:val="clear" w:color="auto" w:fill="auto"/>
            <w:vAlign w:val="center"/>
          </w:tcPr>
          <w:p w14:paraId="682C4476" w14:textId="77777777" w:rsidR="007D722E" w:rsidRPr="007D722E" w:rsidRDefault="007D722E" w:rsidP="007D722E">
            <w:pPr>
              <w:ind w:right="-2"/>
              <w:jc w:val="center"/>
              <w:rPr>
                <w:sz w:val="22"/>
                <w:szCs w:val="22"/>
                <w:lang w:eastAsia="en-US"/>
              </w:rPr>
            </w:pPr>
          </w:p>
        </w:tc>
        <w:tc>
          <w:tcPr>
            <w:tcW w:w="1356" w:type="dxa"/>
            <w:vAlign w:val="center"/>
          </w:tcPr>
          <w:p w14:paraId="054B610D" w14:textId="77777777" w:rsidR="007D722E" w:rsidRPr="007D722E" w:rsidRDefault="007D722E" w:rsidP="007D722E">
            <w:pPr>
              <w:ind w:left="-105" w:right="-90"/>
              <w:jc w:val="center"/>
              <w:rPr>
                <w:sz w:val="22"/>
                <w:szCs w:val="22"/>
                <w:lang w:eastAsia="en-US"/>
              </w:rPr>
            </w:pPr>
            <w:r w:rsidRPr="007D722E">
              <w:rPr>
                <w:sz w:val="22"/>
                <w:szCs w:val="22"/>
                <w:lang w:eastAsia="en-US"/>
              </w:rPr>
              <w:t>с 01.01.2027</w:t>
            </w:r>
          </w:p>
        </w:tc>
        <w:tc>
          <w:tcPr>
            <w:tcW w:w="1086" w:type="dxa"/>
            <w:shd w:val="clear" w:color="auto" w:fill="auto"/>
          </w:tcPr>
          <w:p w14:paraId="37D6DEB4" w14:textId="77777777" w:rsidR="007D722E" w:rsidRPr="007D722E" w:rsidRDefault="007D722E" w:rsidP="007D722E">
            <w:pPr>
              <w:ind w:left="-119" w:right="-40"/>
              <w:jc w:val="center"/>
              <w:rPr>
                <w:sz w:val="22"/>
                <w:szCs w:val="22"/>
                <w:lang w:eastAsia="en-US"/>
              </w:rPr>
            </w:pPr>
            <w:r w:rsidRPr="007D722E">
              <w:rPr>
                <w:sz w:val="22"/>
                <w:szCs w:val="22"/>
                <w:lang w:eastAsia="en-US"/>
              </w:rPr>
              <w:t>2 673,41</w:t>
            </w:r>
          </w:p>
        </w:tc>
        <w:tc>
          <w:tcPr>
            <w:tcW w:w="831" w:type="dxa"/>
            <w:vAlign w:val="center"/>
          </w:tcPr>
          <w:p w14:paraId="492A74F5" w14:textId="77777777" w:rsidR="007D722E" w:rsidRPr="007D722E" w:rsidRDefault="007D722E" w:rsidP="007D722E">
            <w:pPr>
              <w:jc w:val="center"/>
              <w:rPr>
                <w:sz w:val="22"/>
                <w:szCs w:val="22"/>
                <w:lang w:eastAsia="en-US"/>
              </w:rPr>
            </w:pPr>
            <w:r w:rsidRPr="007D722E">
              <w:rPr>
                <w:sz w:val="22"/>
                <w:szCs w:val="22"/>
                <w:lang w:eastAsia="en-US"/>
              </w:rPr>
              <w:t>x</w:t>
            </w:r>
          </w:p>
        </w:tc>
        <w:tc>
          <w:tcPr>
            <w:tcW w:w="831" w:type="dxa"/>
            <w:vAlign w:val="center"/>
          </w:tcPr>
          <w:p w14:paraId="7CD5C579" w14:textId="77777777" w:rsidR="007D722E" w:rsidRPr="007D722E" w:rsidRDefault="007D722E" w:rsidP="007D722E">
            <w:pPr>
              <w:jc w:val="center"/>
              <w:rPr>
                <w:sz w:val="22"/>
                <w:szCs w:val="22"/>
                <w:lang w:eastAsia="en-US"/>
              </w:rPr>
            </w:pPr>
            <w:r w:rsidRPr="007D722E">
              <w:rPr>
                <w:sz w:val="22"/>
                <w:szCs w:val="22"/>
                <w:lang w:eastAsia="en-US"/>
              </w:rPr>
              <w:t>x</w:t>
            </w:r>
          </w:p>
        </w:tc>
        <w:tc>
          <w:tcPr>
            <w:tcW w:w="831" w:type="dxa"/>
            <w:vAlign w:val="center"/>
          </w:tcPr>
          <w:p w14:paraId="3005B76E" w14:textId="77777777" w:rsidR="007D722E" w:rsidRPr="007D722E" w:rsidRDefault="007D722E" w:rsidP="007D722E">
            <w:pPr>
              <w:jc w:val="center"/>
              <w:rPr>
                <w:sz w:val="22"/>
                <w:szCs w:val="22"/>
                <w:lang w:eastAsia="en-US"/>
              </w:rPr>
            </w:pPr>
            <w:r w:rsidRPr="007D722E">
              <w:rPr>
                <w:sz w:val="22"/>
                <w:szCs w:val="22"/>
                <w:lang w:eastAsia="en-US"/>
              </w:rPr>
              <w:t>x</w:t>
            </w:r>
          </w:p>
        </w:tc>
        <w:tc>
          <w:tcPr>
            <w:tcW w:w="831" w:type="dxa"/>
            <w:vAlign w:val="center"/>
          </w:tcPr>
          <w:p w14:paraId="665AD631" w14:textId="77777777" w:rsidR="007D722E" w:rsidRPr="007D722E" w:rsidRDefault="007D722E" w:rsidP="007D722E">
            <w:pPr>
              <w:jc w:val="center"/>
              <w:rPr>
                <w:sz w:val="22"/>
                <w:szCs w:val="22"/>
                <w:lang w:eastAsia="en-US"/>
              </w:rPr>
            </w:pPr>
            <w:r w:rsidRPr="007D722E">
              <w:rPr>
                <w:sz w:val="22"/>
                <w:szCs w:val="22"/>
                <w:lang w:eastAsia="en-US"/>
              </w:rPr>
              <w:t>x</w:t>
            </w:r>
          </w:p>
        </w:tc>
        <w:tc>
          <w:tcPr>
            <w:tcW w:w="856" w:type="dxa"/>
            <w:vAlign w:val="center"/>
          </w:tcPr>
          <w:p w14:paraId="45D810D5" w14:textId="77777777" w:rsidR="007D722E" w:rsidRPr="007D722E" w:rsidRDefault="007D722E" w:rsidP="007D722E">
            <w:pPr>
              <w:jc w:val="center"/>
              <w:rPr>
                <w:sz w:val="22"/>
                <w:szCs w:val="22"/>
                <w:lang w:eastAsia="en-US"/>
              </w:rPr>
            </w:pPr>
            <w:r w:rsidRPr="007D722E">
              <w:rPr>
                <w:sz w:val="22"/>
                <w:szCs w:val="22"/>
                <w:lang w:eastAsia="en-US"/>
              </w:rPr>
              <w:t>x</w:t>
            </w:r>
          </w:p>
        </w:tc>
      </w:tr>
      <w:tr w:rsidR="007D722E" w:rsidRPr="007D722E" w14:paraId="16018688" w14:textId="77777777" w:rsidTr="00104FF4">
        <w:trPr>
          <w:trHeight w:val="284"/>
        </w:trPr>
        <w:tc>
          <w:tcPr>
            <w:tcW w:w="1555" w:type="dxa"/>
            <w:vMerge/>
            <w:shd w:val="clear" w:color="auto" w:fill="auto"/>
          </w:tcPr>
          <w:p w14:paraId="6B810633" w14:textId="77777777" w:rsidR="007D722E" w:rsidRPr="007D722E" w:rsidRDefault="007D722E" w:rsidP="007D722E">
            <w:pPr>
              <w:ind w:left="-220" w:right="-125"/>
              <w:jc w:val="center"/>
              <w:rPr>
                <w:sz w:val="22"/>
                <w:szCs w:val="22"/>
                <w:lang w:eastAsia="en-US"/>
              </w:rPr>
            </w:pPr>
          </w:p>
        </w:tc>
        <w:tc>
          <w:tcPr>
            <w:tcW w:w="1451" w:type="dxa"/>
            <w:vMerge/>
            <w:shd w:val="clear" w:color="auto" w:fill="auto"/>
            <w:vAlign w:val="center"/>
          </w:tcPr>
          <w:p w14:paraId="4FD7D3A1" w14:textId="77777777" w:rsidR="007D722E" w:rsidRPr="007D722E" w:rsidRDefault="007D722E" w:rsidP="007D722E">
            <w:pPr>
              <w:ind w:right="-2"/>
              <w:jc w:val="center"/>
              <w:rPr>
                <w:sz w:val="22"/>
                <w:szCs w:val="22"/>
                <w:lang w:eastAsia="en-US"/>
              </w:rPr>
            </w:pPr>
          </w:p>
        </w:tc>
        <w:tc>
          <w:tcPr>
            <w:tcW w:w="1356" w:type="dxa"/>
            <w:vAlign w:val="center"/>
          </w:tcPr>
          <w:p w14:paraId="25DEA021" w14:textId="77777777" w:rsidR="007D722E" w:rsidRPr="007D722E" w:rsidRDefault="007D722E" w:rsidP="007D722E">
            <w:pPr>
              <w:ind w:left="-105" w:right="-90"/>
              <w:jc w:val="center"/>
              <w:rPr>
                <w:sz w:val="22"/>
                <w:szCs w:val="22"/>
                <w:lang w:eastAsia="en-US"/>
              </w:rPr>
            </w:pPr>
            <w:r w:rsidRPr="007D722E">
              <w:rPr>
                <w:sz w:val="22"/>
                <w:szCs w:val="22"/>
                <w:lang w:eastAsia="en-US"/>
              </w:rPr>
              <w:t>с 01.07.2027</w:t>
            </w:r>
          </w:p>
        </w:tc>
        <w:tc>
          <w:tcPr>
            <w:tcW w:w="1086" w:type="dxa"/>
            <w:shd w:val="clear" w:color="auto" w:fill="auto"/>
          </w:tcPr>
          <w:p w14:paraId="68B1E741" w14:textId="77777777" w:rsidR="007D722E" w:rsidRPr="007D722E" w:rsidRDefault="007D722E" w:rsidP="007D722E">
            <w:pPr>
              <w:ind w:left="-119" w:right="-40"/>
              <w:jc w:val="center"/>
              <w:rPr>
                <w:sz w:val="22"/>
                <w:szCs w:val="22"/>
                <w:lang w:eastAsia="en-US"/>
              </w:rPr>
            </w:pPr>
            <w:r w:rsidRPr="007D722E">
              <w:rPr>
                <w:sz w:val="22"/>
                <w:szCs w:val="22"/>
                <w:lang w:eastAsia="en-US"/>
              </w:rPr>
              <w:t>3 062,38</w:t>
            </w:r>
          </w:p>
        </w:tc>
        <w:tc>
          <w:tcPr>
            <w:tcW w:w="831" w:type="dxa"/>
            <w:vAlign w:val="center"/>
          </w:tcPr>
          <w:p w14:paraId="0C019D94" w14:textId="77777777" w:rsidR="007D722E" w:rsidRPr="007D722E" w:rsidRDefault="007D722E" w:rsidP="007D722E">
            <w:pPr>
              <w:jc w:val="center"/>
              <w:rPr>
                <w:sz w:val="22"/>
                <w:szCs w:val="22"/>
                <w:lang w:eastAsia="en-US"/>
              </w:rPr>
            </w:pPr>
            <w:r w:rsidRPr="007D722E">
              <w:rPr>
                <w:sz w:val="22"/>
                <w:szCs w:val="22"/>
                <w:lang w:eastAsia="en-US"/>
              </w:rPr>
              <w:t>x</w:t>
            </w:r>
          </w:p>
        </w:tc>
        <w:tc>
          <w:tcPr>
            <w:tcW w:w="831" w:type="dxa"/>
            <w:vAlign w:val="center"/>
          </w:tcPr>
          <w:p w14:paraId="3506FEFF" w14:textId="77777777" w:rsidR="007D722E" w:rsidRPr="007D722E" w:rsidRDefault="007D722E" w:rsidP="007D722E">
            <w:pPr>
              <w:jc w:val="center"/>
              <w:rPr>
                <w:sz w:val="22"/>
                <w:szCs w:val="22"/>
                <w:lang w:eastAsia="en-US"/>
              </w:rPr>
            </w:pPr>
            <w:r w:rsidRPr="007D722E">
              <w:rPr>
                <w:sz w:val="22"/>
                <w:szCs w:val="22"/>
                <w:lang w:eastAsia="en-US"/>
              </w:rPr>
              <w:t>x</w:t>
            </w:r>
          </w:p>
        </w:tc>
        <w:tc>
          <w:tcPr>
            <w:tcW w:w="831" w:type="dxa"/>
            <w:vAlign w:val="center"/>
          </w:tcPr>
          <w:p w14:paraId="68715A5F" w14:textId="77777777" w:rsidR="007D722E" w:rsidRPr="007D722E" w:rsidRDefault="007D722E" w:rsidP="007D722E">
            <w:pPr>
              <w:jc w:val="center"/>
              <w:rPr>
                <w:sz w:val="22"/>
                <w:szCs w:val="22"/>
                <w:lang w:eastAsia="en-US"/>
              </w:rPr>
            </w:pPr>
            <w:r w:rsidRPr="007D722E">
              <w:rPr>
                <w:sz w:val="22"/>
                <w:szCs w:val="22"/>
                <w:lang w:eastAsia="en-US"/>
              </w:rPr>
              <w:t>x</w:t>
            </w:r>
          </w:p>
        </w:tc>
        <w:tc>
          <w:tcPr>
            <w:tcW w:w="831" w:type="dxa"/>
            <w:vAlign w:val="center"/>
          </w:tcPr>
          <w:p w14:paraId="5FA4D144" w14:textId="77777777" w:rsidR="007D722E" w:rsidRPr="007D722E" w:rsidRDefault="007D722E" w:rsidP="007D722E">
            <w:pPr>
              <w:jc w:val="center"/>
              <w:rPr>
                <w:sz w:val="22"/>
                <w:szCs w:val="22"/>
                <w:lang w:eastAsia="en-US"/>
              </w:rPr>
            </w:pPr>
            <w:r w:rsidRPr="007D722E">
              <w:rPr>
                <w:sz w:val="22"/>
                <w:szCs w:val="22"/>
                <w:lang w:eastAsia="en-US"/>
              </w:rPr>
              <w:t>x</w:t>
            </w:r>
          </w:p>
        </w:tc>
        <w:tc>
          <w:tcPr>
            <w:tcW w:w="856" w:type="dxa"/>
            <w:vAlign w:val="center"/>
          </w:tcPr>
          <w:p w14:paraId="50FD06FA" w14:textId="77777777" w:rsidR="007D722E" w:rsidRPr="007D722E" w:rsidRDefault="007D722E" w:rsidP="007D722E">
            <w:pPr>
              <w:jc w:val="center"/>
              <w:rPr>
                <w:sz w:val="22"/>
                <w:szCs w:val="22"/>
                <w:lang w:eastAsia="en-US"/>
              </w:rPr>
            </w:pPr>
            <w:r w:rsidRPr="007D722E">
              <w:rPr>
                <w:sz w:val="22"/>
                <w:szCs w:val="22"/>
                <w:lang w:eastAsia="en-US"/>
              </w:rPr>
              <w:t>x</w:t>
            </w:r>
          </w:p>
        </w:tc>
      </w:tr>
      <w:tr w:rsidR="007D722E" w:rsidRPr="007D722E" w14:paraId="490FD619" w14:textId="77777777" w:rsidTr="00104FF4">
        <w:trPr>
          <w:trHeight w:val="349"/>
        </w:trPr>
        <w:tc>
          <w:tcPr>
            <w:tcW w:w="1555" w:type="dxa"/>
            <w:vMerge/>
            <w:shd w:val="clear" w:color="auto" w:fill="auto"/>
          </w:tcPr>
          <w:p w14:paraId="5392BD7C" w14:textId="77777777" w:rsidR="007D722E" w:rsidRPr="007D722E" w:rsidRDefault="007D722E" w:rsidP="007D722E">
            <w:pPr>
              <w:ind w:right="-2"/>
              <w:rPr>
                <w:sz w:val="22"/>
                <w:szCs w:val="22"/>
                <w:lang w:eastAsia="en-US"/>
              </w:rPr>
            </w:pPr>
          </w:p>
        </w:tc>
        <w:tc>
          <w:tcPr>
            <w:tcW w:w="1451" w:type="dxa"/>
            <w:shd w:val="clear" w:color="auto" w:fill="auto"/>
            <w:vAlign w:val="center"/>
          </w:tcPr>
          <w:p w14:paraId="3F7C3316" w14:textId="77777777" w:rsidR="007D722E" w:rsidRPr="007D722E" w:rsidRDefault="007D722E" w:rsidP="007D722E">
            <w:pPr>
              <w:ind w:right="-105"/>
              <w:jc w:val="center"/>
              <w:rPr>
                <w:sz w:val="22"/>
                <w:szCs w:val="22"/>
                <w:lang w:eastAsia="en-US"/>
              </w:rPr>
            </w:pPr>
            <w:r w:rsidRPr="007D722E">
              <w:rPr>
                <w:sz w:val="22"/>
                <w:szCs w:val="22"/>
                <w:lang w:eastAsia="en-US"/>
              </w:rPr>
              <w:t>Двухставоч-ный</w:t>
            </w:r>
          </w:p>
        </w:tc>
        <w:tc>
          <w:tcPr>
            <w:tcW w:w="1356" w:type="dxa"/>
            <w:shd w:val="clear" w:color="auto" w:fill="auto"/>
            <w:vAlign w:val="center"/>
          </w:tcPr>
          <w:p w14:paraId="1AC0A232" w14:textId="77777777" w:rsidR="007D722E" w:rsidRPr="007D722E" w:rsidRDefault="007D722E" w:rsidP="007D722E">
            <w:pPr>
              <w:ind w:left="-661" w:right="-675"/>
              <w:jc w:val="center"/>
              <w:rPr>
                <w:sz w:val="22"/>
                <w:szCs w:val="22"/>
                <w:lang w:eastAsia="en-US"/>
              </w:rPr>
            </w:pPr>
            <w:r w:rsidRPr="007D722E">
              <w:rPr>
                <w:sz w:val="22"/>
                <w:szCs w:val="22"/>
                <w:lang w:eastAsia="en-US"/>
              </w:rPr>
              <w:t>х</w:t>
            </w:r>
          </w:p>
        </w:tc>
        <w:tc>
          <w:tcPr>
            <w:tcW w:w="1086" w:type="dxa"/>
            <w:shd w:val="clear" w:color="auto" w:fill="auto"/>
            <w:vAlign w:val="center"/>
          </w:tcPr>
          <w:p w14:paraId="6B1B0B6A" w14:textId="77777777" w:rsidR="007D722E" w:rsidRPr="007D722E" w:rsidRDefault="007D722E" w:rsidP="007D722E">
            <w:pPr>
              <w:ind w:left="-108" w:right="-108"/>
              <w:jc w:val="center"/>
              <w:rPr>
                <w:sz w:val="22"/>
                <w:szCs w:val="22"/>
                <w:lang w:eastAsia="en-US"/>
              </w:rPr>
            </w:pPr>
            <w:r w:rsidRPr="007D722E">
              <w:rPr>
                <w:sz w:val="22"/>
                <w:szCs w:val="22"/>
                <w:lang w:eastAsia="en-US"/>
              </w:rPr>
              <w:t>х</w:t>
            </w:r>
          </w:p>
        </w:tc>
        <w:tc>
          <w:tcPr>
            <w:tcW w:w="831" w:type="dxa"/>
            <w:shd w:val="clear" w:color="auto" w:fill="auto"/>
            <w:vAlign w:val="center"/>
          </w:tcPr>
          <w:p w14:paraId="0791C4A4" w14:textId="77777777" w:rsidR="007D722E" w:rsidRPr="007D722E" w:rsidRDefault="007D722E" w:rsidP="007D722E">
            <w:pPr>
              <w:ind w:left="-108" w:right="-108"/>
              <w:jc w:val="center"/>
              <w:rPr>
                <w:sz w:val="22"/>
                <w:szCs w:val="22"/>
                <w:lang w:eastAsia="en-US"/>
              </w:rPr>
            </w:pPr>
            <w:r w:rsidRPr="007D722E">
              <w:rPr>
                <w:sz w:val="22"/>
                <w:szCs w:val="22"/>
                <w:lang w:eastAsia="en-US"/>
              </w:rPr>
              <w:t>х</w:t>
            </w:r>
          </w:p>
        </w:tc>
        <w:tc>
          <w:tcPr>
            <w:tcW w:w="831" w:type="dxa"/>
            <w:shd w:val="clear" w:color="auto" w:fill="auto"/>
            <w:vAlign w:val="center"/>
          </w:tcPr>
          <w:p w14:paraId="7E31870A" w14:textId="77777777" w:rsidR="007D722E" w:rsidRPr="007D722E" w:rsidRDefault="007D722E" w:rsidP="007D722E">
            <w:pPr>
              <w:ind w:left="-108" w:right="-108"/>
              <w:jc w:val="center"/>
              <w:rPr>
                <w:sz w:val="22"/>
                <w:szCs w:val="22"/>
                <w:lang w:eastAsia="en-US"/>
              </w:rPr>
            </w:pPr>
            <w:r w:rsidRPr="007D722E">
              <w:rPr>
                <w:sz w:val="22"/>
                <w:szCs w:val="22"/>
                <w:lang w:eastAsia="en-US"/>
              </w:rPr>
              <w:t>х</w:t>
            </w:r>
          </w:p>
        </w:tc>
        <w:tc>
          <w:tcPr>
            <w:tcW w:w="831" w:type="dxa"/>
            <w:shd w:val="clear" w:color="auto" w:fill="auto"/>
            <w:vAlign w:val="center"/>
          </w:tcPr>
          <w:p w14:paraId="4D168511" w14:textId="77777777" w:rsidR="007D722E" w:rsidRPr="007D722E" w:rsidRDefault="007D722E" w:rsidP="007D722E">
            <w:pPr>
              <w:ind w:left="-108" w:right="-108"/>
              <w:jc w:val="center"/>
              <w:rPr>
                <w:sz w:val="22"/>
                <w:szCs w:val="22"/>
                <w:lang w:eastAsia="en-US"/>
              </w:rPr>
            </w:pPr>
            <w:r w:rsidRPr="007D722E">
              <w:rPr>
                <w:sz w:val="22"/>
                <w:szCs w:val="22"/>
                <w:lang w:eastAsia="en-US"/>
              </w:rPr>
              <w:t>х</w:t>
            </w:r>
          </w:p>
        </w:tc>
        <w:tc>
          <w:tcPr>
            <w:tcW w:w="831" w:type="dxa"/>
            <w:shd w:val="clear" w:color="auto" w:fill="auto"/>
            <w:vAlign w:val="center"/>
          </w:tcPr>
          <w:p w14:paraId="73FBAF85" w14:textId="77777777" w:rsidR="007D722E" w:rsidRPr="007D722E" w:rsidRDefault="007D722E" w:rsidP="007D722E">
            <w:pPr>
              <w:ind w:left="-108" w:right="-108"/>
              <w:jc w:val="center"/>
              <w:rPr>
                <w:sz w:val="22"/>
                <w:szCs w:val="22"/>
                <w:lang w:eastAsia="en-US"/>
              </w:rPr>
            </w:pPr>
            <w:r w:rsidRPr="007D722E">
              <w:rPr>
                <w:sz w:val="22"/>
                <w:szCs w:val="22"/>
                <w:lang w:eastAsia="en-US"/>
              </w:rPr>
              <w:t>х</w:t>
            </w:r>
          </w:p>
        </w:tc>
        <w:tc>
          <w:tcPr>
            <w:tcW w:w="856" w:type="dxa"/>
            <w:shd w:val="clear" w:color="auto" w:fill="auto"/>
            <w:vAlign w:val="center"/>
          </w:tcPr>
          <w:p w14:paraId="1989730F" w14:textId="77777777" w:rsidR="007D722E" w:rsidRPr="007D722E" w:rsidRDefault="007D722E" w:rsidP="007D722E">
            <w:pPr>
              <w:ind w:left="-108" w:right="-108"/>
              <w:jc w:val="center"/>
              <w:rPr>
                <w:sz w:val="22"/>
                <w:szCs w:val="22"/>
                <w:lang w:eastAsia="en-US"/>
              </w:rPr>
            </w:pPr>
            <w:r w:rsidRPr="007D722E">
              <w:rPr>
                <w:sz w:val="22"/>
                <w:szCs w:val="22"/>
                <w:lang w:eastAsia="en-US"/>
              </w:rPr>
              <w:t>х</w:t>
            </w:r>
          </w:p>
        </w:tc>
      </w:tr>
      <w:tr w:rsidR="007D722E" w:rsidRPr="007D722E" w14:paraId="6FC4EB46" w14:textId="77777777" w:rsidTr="00104FF4">
        <w:trPr>
          <w:trHeight w:val="551"/>
        </w:trPr>
        <w:tc>
          <w:tcPr>
            <w:tcW w:w="1555" w:type="dxa"/>
            <w:vMerge/>
            <w:shd w:val="clear" w:color="auto" w:fill="auto"/>
          </w:tcPr>
          <w:p w14:paraId="7F955A24" w14:textId="77777777" w:rsidR="007D722E" w:rsidRPr="007D722E" w:rsidRDefault="007D722E" w:rsidP="007D722E">
            <w:pPr>
              <w:ind w:right="-2"/>
              <w:rPr>
                <w:sz w:val="22"/>
                <w:szCs w:val="22"/>
                <w:lang w:eastAsia="en-US"/>
              </w:rPr>
            </w:pPr>
          </w:p>
        </w:tc>
        <w:tc>
          <w:tcPr>
            <w:tcW w:w="1451" w:type="dxa"/>
            <w:shd w:val="clear" w:color="auto" w:fill="auto"/>
            <w:vAlign w:val="center"/>
          </w:tcPr>
          <w:p w14:paraId="1FB007D9" w14:textId="77777777" w:rsidR="007D722E" w:rsidRPr="007D722E" w:rsidRDefault="007D722E" w:rsidP="007D722E">
            <w:pPr>
              <w:ind w:right="-105"/>
              <w:jc w:val="center"/>
              <w:rPr>
                <w:sz w:val="20"/>
                <w:szCs w:val="20"/>
                <w:lang w:eastAsia="en-US"/>
              </w:rPr>
            </w:pPr>
            <w:r w:rsidRPr="007D722E">
              <w:rPr>
                <w:sz w:val="20"/>
                <w:szCs w:val="20"/>
                <w:lang w:eastAsia="en-US"/>
              </w:rPr>
              <w:t>Ставка за тепловую энергию, руб./Гкал</w:t>
            </w:r>
          </w:p>
        </w:tc>
        <w:tc>
          <w:tcPr>
            <w:tcW w:w="1356" w:type="dxa"/>
            <w:shd w:val="clear" w:color="auto" w:fill="auto"/>
            <w:vAlign w:val="center"/>
          </w:tcPr>
          <w:p w14:paraId="3F29D18B" w14:textId="77777777" w:rsidR="007D722E" w:rsidRPr="007D722E" w:rsidRDefault="007D722E" w:rsidP="007D722E">
            <w:pPr>
              <w:ind w:left="-661" w:right="-675"/>
              <w:jc w:val="center"/>
              <w:rPr>
                <w:sz w:val="22"/>
                <w:szCs w:val="22"/>
                <w:lang w:eastAsia="en-US"/>
              </w:rPr>
            </w:pPr>
            <w:r w:rsidRPr="007D722E">
              <w:rPr>
                <w:sz w:val="22"/>
                <w:szCs w:val="22"/>
                <w:lang w:eastAsia="en-US"/>
              </w:rPr>
              <w:t>х</w:t>
            </w:r>
          </w:p>
        </w:tc>
        <w:tc>
          <w:tcPr>
            <w:tcW w:w="1086" w:type="dxa"/>
            <w:shd w:val="clear" w:color="auto" w:fill="auto"/>
            <w:vAlign w:val="center"/>
          </w:tcPr>
          <w:p w14:paraId="4258A6CD" w14:textId="77777777" w:rsidR="007D722E" w:rsidRPr="007D722E" w:rsidRDefault="007D722E" w:rsidP="007D722E">
            <w:pPr>
              <w:ind w:left="-108" w:right="-108"/>
              <w:jc w:val="center"/>
              <w:rPr>
                <w:sz w:val="22"/>
                <w:szCs w:val="22"/>
                <w:lang w:eastAsia="en-US"/>
              </w:rPr>
            </w:pPr>
            <w:r w:rsidRPr="007D722E">
              <w:rPr>
                <w:sz w:val="22"/>
                <w:szCs w:val="22"/>
                <w:lang w:eastAsia="en-US"/>
              </w:rPr>
              <w:t>х</w:t>
            </w:r>
          </w:p>
        </w:tc>
        <w:tc>
          <w:tcPr>
            <w:tcW w:w="831" w:type="dxa"/>
            <w:shd w:val="clear" w:color="auto" w:fill="auto"/>
            <w:vAlign w:val="center"/>
          </w:tcPr>
          <w:p w14:paraId="5E03D020" w14:textId="77777777" w:rsidR="007D722E" w:rsidRPr="007D722E" w:rsidRDefault="007D722E" w:rsidP="007D722E">
            <w:pPr>
              <w:ind w:left="-108" w:right="-108"/>
              <w:jc w:val="center"/>
              <w:rPr>
                <w:sz w:val="22"/>
                <w:szCs w:val="22"/>
                <w:lang w:eastAsia="en-US"/>
              </w:rPr>
            </w:pPr>
            <w:r w:rsidRPr="007D722E">
              <w:rPr>
                <w:sz w:val="22"/>
                <w:szCs w:val="22"/>
                <w:lang w:eastAsia="en-US"/>
              </w:rPr>
              <w:t>х</w:t>
            </w:r>
          </w:p>
        </w:tc>
        <w:tc>
          <w:tcPr>
            <w:tcW w:w="831" w:type="dxa"/>
            <w:shd w:val="clear" w:color="auto" w:fill="auto"/>
            <w:vAlign w:val="center"/>
          </w:tcPr>
          <w:p w14:paraId="53544AAB" w14:textId="77777777" w:rsidR="007D722E" w:rsidRPr="007D722E" w:rsidRDefault="007D722E" w:rsidP="007D722E">
            <w:pPr>
              <w:ind w:left="-108" w:right="-108"/>
              <w:jc w:val="center"/>
              <w:rPr>
                <w:sz w:val="22"/>
                <w:szCs w:val="22"/>
                <w:lang w:eastAsia="en-US"/>
              </w:rPr>
            </w:pPr>
            <w:r w:rsidRPr="007D722E">
              <w:rPr>
                <w:sz w:val="22"/>
                <w:szCs w:val="22"/>
                <w:lang w:eastAsia="en-US"/>
              </w:rPr>
              <w:t>х</w:t>
            </w:r>
          </w:p>
        </w:tc>
        <w:tc>
          <w:tcPr>
            <w:tcW w:w="831" w:type="dxa"/>
            <w:shd w:val="clear" w:color="auto" w:fill="auto"/>
            <w:vAlign w:val="center"/>
          </w:tcPr>
          <w:p w14:paraId="63C1634D" w14:textId="77777777" w:rsidR="007D722E" w:rsidRPr="007D722E" w:rsidRDefault="007D722E" w:rsidP="007D722E">
            <w:pPr>
              <w:ind w:left="-108" w:right="-108"/>
              <w:jc w:val="center"/>
              <w:rPr>
                <w:sz w:val="22"/>
                <w:szCs w:val="22"/>
                <w:lang w:eastAsia="en-US"/>
              </w:rPr>
            </w:pPr>
            <w:r w:rsidRPr="007D722E">
              <w:rPr>
                <w:sz w:val="22"/>
                <w:szCs w:val="22"/>
                <w:lang w:eastAsia="en-US"/>
              </w:rPr>
              <w:t>х</w:t>
            </w:r>
          </w:p>
        </w:tc>
        <w:tc>
          <w:tcPr>
            <w:tcW w:w="831" w:type="dxa"/>
            <w:shd w:val="clear" w:color="auto" w:fill="auto"/>
            <w:vAlign w:val="center"/>
          </w:tcPr>
          <w:p w14:paraId="0D0B715E" w14:textId="77777777" w:rsidR="007D722E" w:rsidRPr="007D722E" w:rsidRDefault="007D722E" w:rsidP="007D722E">
            <w:pPr>
              <w:ind w:left="-108" w:right="-108"/>
              <w:jc w:val="center"/>
              <w:rPr>
                <w:sz w:val="22"/>
                <w:szCs w:val="22"/>
                <w:lang w:eastAsia="en-US"/>
              </w:rPr>
            </w:pPr>
            <w:r w:rsidRPr="007D722E">
              <w:rPr>
                <w:sz w:val="22"/>
                <w:szCs w:val="22"/>
                <w:lang w:eastAsia="en-US"/>
              </w:rPr>
              <w:t>х</w:t>
            </w:r>
          </w:p>
        </w:tc>
        <w:tc>
          <w:tcPr>
            <w:tcW w:w="856" w:type="dxa"/>
            <w:shd w:val="clear" w:color="auto" w:fill="auto"/>
            <w:vAlign w:val="center"/>
          </w:tcPr>
          <w:p w14:paraId="0B08E850" w14:textId="77777777" w:rsidR="007D722E" w:rsidRPr="007D722E" w:rsidRDefault="007D722E" w:rsidP="007D722E">
            <w:pPr>
              <w:ind w:left="-108" w:right="-108"/>
              <w:jc w:val="center"/>
              <w:rPr>
                <w:sz w:val="22"/>
                <w:szCs w:val="22"/>
                <w:lang w:eastAsia="en-US"/>
              </w:rPr>
            </w:pPr>
            <w:r w:rsidRPr="007D722E">
              <w:rPr>
                <w:sz w:val="22"/>
                <w:szCs w:val="22"/>
                <w:lang w:eastAsia="en-US"/>
              </w:rPr>
              <w:t>х</w:t>
            </w:r>
          </w:p>
        </w:tc>
      </w:tr>
      <w:tr w:rsidR="007D722E" w:rsidRPr="007D722E" w14:paraId="48DA765C" w14:textId="77777777" w:rsidTr="00104FF4">
        <w:trPr>
          <w:trHeight w:val="984"/>
        </w:trPr>
        <w:tc>
          <w:tcPr>
            <w:tcW w:w="1555" w:type="dxa"/>
            <w:vMerge/>
            <w:shd w:val="clear" w:color="auto" w:fill="auto"/>
          </w:tcPr>
          <w:p w14:paraId="7082CEB1" w14:textId="77777777" w:rsidR="007D722E" w:rsidRPr="007D722E" w:rsidRDefault="007D722E" w:rsidP="007D722E">
            <w:pPr>
              <w:ind w:right="-2"/>
              <w:rPr>
                <w:sz w:val="22"/>
                <w:szCs w:val="22"/>
                <w:lang w:eastAsia="en-US"/>
              </w:rPr>
            </w:pPr>
          </w:p>
        </w:tc>
        <w:tc>
          <w:tcPr>
            <w:tcW w:w="1451" w:type="dxa"/>
            <w:shd w:val="clear" w:color="auto" w:fill="auto"/>
            <w:vAlign w:val="center"/>
          </w:tcPr>
          <w:p w14:paraId="65405CA7" w14:textId="77777777" w:rsidR="007D722E" w:rsidRPr="007D722E" w:rsidRDefault="007D722E" w:rsidP="007D722E">
            <w:pPr>
              <w:ind w:right="-105"/>
              <w:jc w:val="center"/>
              <w:rPr>
                <w:sz w:val="20"/>
                <w:szCs w:val="20"/>
                <w:lang w:eastAsia="en-US"/>
              </w:rPr>
            </w:pPr>
            <w:r w:rsidRPr="007D722E">
              <w:rPr>
                <w:sz w:val="20"/>
                <w:szCs w:val="20"/>
                <w:lang w:eastAsia="en-US"/>
              </w:rPr>
              <w:t xml:space="preserve">Ставка за содержание тепловой мощности, тыс. руб./Гкал/ч </w:t>
            </w:r>
          </w:p>
          <w:p w14:paraId="712F5259" w14:textId="77777777" w:rsidR="007D722E" w:rsidRPr="007D722E" w:rsidRDefault="007D722E" w:rsidP="007D722E">
            <w:pPr>
              <w:ind w:right="-105"/>
              <w:jc w:val="center"/>
              <w:rPr>
                <w:sz w:val="20"/>
                <w:szCs w:val="20"/>
                <w:lang w:eastAsia="en-US"/>
              </w:rPr>
            </w:pPr>
            <w:r w:rsidRPr="007D722E">
              <w:rPr>
                <w:sz w:val="20"/>
                <w:szCs w:val="20"/>
                <w:lang w:eastAsia="en-US"/>
              </w:rPr>
              <w:t>в мес.</w:t>
            </w:r>
          </w:p>
        </w:tc>
        <w:tc>
          <w:tcPr>
            <w:tcW w:w="1356" w:type="dxa"/>
            <w:shd w:val="clear" w:color="auto" w:fill="auto"/>
            <w:vAlign w:val="center"/>
          </w:tcPr>
          <w:p w14:paraId="3F771ED0" w14:textId="77777777" w:rsidR="007D722E" w:rsidRPr="007D722E" w:rsidRDefault="007D722E" w:rsidP="007D722E">
            <w:pPr>
              <w:ind w:left="-661" w:right="-675"/>
              <w:jc w:val="center"/>
              <w:rPr>
                <w:sz w:val="22"/>
                <w:szCs w:val="22"/>
                <w:lang w:eastAsia="en-US"/>
              </w:rPr>
            </w:pPr>
            <w:r w:rsidRPr="007D722E">
              <w:rPr>
                <w:sz w:val="22"/>
                <w:szCs w:val="22"/>
                <w:lang w:eastAsia="en-US"/>
              </w:rPr>
              <w:t>х</w:t>
            </w:r>
          </w:p>
        </w:tc>
        <w:tc>
          <w:tcPr>
            <w:tcW w:w="1086" w:type="dxa"/>
            <w:shd w:val="clear" w:color="auto" w:fill="auto"/>
            <w:vAlign w:val="center"/>
          </w:tcPr>
          <w:p w14:paraId="57E5DC6A" w14:textId="77777777" w:rsidR="007D722E" w:rsidRPr="007D722E" w:rsidRDefault="007D722E" w:rsidP="007D722E">
            <w:pPr>
              <w:ind w:left="-108" w:right="-108"/>
              <w:jc w:val="center"/>
              <w:rPr>
                <w:sz w:val="22"/>
                <w:szCs w:val="22"/>
                <w:lang w:eastAsia="en-US"/>
              </w:rPr>
            </w:pPr>
            <w:r w:rsidRPr="007D722E">
              <w:rPr>
                <w:sz w:val="22"/>
                <w:szCs w:val="22"/>
                <w:lang w:eastAsia="en-US"/>
              </w:rPr>
              <w:t>х</w:t>
            </w:r>
          </w:p>
        </w:tc>
        <w:tc>
          <w:tcPr>
            <w:tcW w:w="831" w:type="dxa"/>
            <w:shd w:val="clear" w:color="auto" w:fill="auto"/>
            <w:vAlign w:val="center"/>
          </w:tcPr>
          <w:p w14:paraId="2845B9F5" w14:textId="77777777" w:rsidR="007D722E" w:rsidRPr="007D722E" w:rsidRDefault="007D722E" w:rsidP="007D722E">
            <w:pPr>
              <w:ind w:left="-108" w:right="-108"/>
              <w:jc w:val="center"/>
              <w:rPr>
                <w:sz w:val="22"/>
                <w:szCs w:val="22"/>
                <w:lang w:eastAsia="en-US"/>
              </w:rPr>
            </w:pPr>
            <w:r w:rsidRPr="007D722E">
              <w:rPr>
                <w:sz w:val="22"/>
                <w:szCs w:val="22"/>
                <w:lang w:eastAsia="en-US"/>
              </w:rPr>
              <w:t>х</w:t>
            </w:r>
          </w:p>
        </w:tc>
        <w:tc>
          <w:tcPr>
            <w:tcW w:w="831" w:type="dxa"/>
            <w:shd w:val="clear" w:color="auto" w:fill="auto"/>
            <w:vAlign w:val="center"/>
          </w:tcPr>
          <w:p w14:paraId="15FBB19D" w14:textId="77777777" w:rsidR="007D722E" w:rsidRPr="007D722E" w:rsidRDefault="007D722E" w:rsidP="007D722E">
            <w:pPr>
              <w:ind w:left="-108" w:right="-108"/>
              <w:jc w:val="center"/>
              <w:rPr>
                <w:sz w:val="22"/>
                <w:szCs w:val="22"/>
                <w:lang w:eastAsia="en-US"/>
              </w:rPr>
            </w:pPr>
            <w:r w:rsidRPr="007D722E">
              <w:rPr>
                <w:sz w:val="22"/>
                <w:szCs w:val="22"/>
                <w:lang w:eastAsia="en-US"/>
              </w:rPr>
              <w:t>х</w:t>
            </w:r>
          </w:p>
        </w:tc>
        <w:tc>
          <w:tcPr>
            <w:tcW w:w="831" w:type="dxa"/>
            <w:shd w:val="clear" w:color="auto" w:fill="auto"/>
            <w:vAlign w:val="center"/>
          </w:tcPr>
          <w:p w14:paraId="73D9A40E" w14:textId="77777777" w:rsidR="007D722E" w:rsidRPr="007D722E" w:rsidRDefault="007D722E" w:rsidP="007D722E">
            <w:pPr>
              <w:ind w:left="-108" w:right="-108"/>
              <w:jc w:val="center"/>
              <w:rPr>
                <w:sz w:val="22"/>
                <w:szCs w:val="22"/>
                <w:lang w:eastAsia="en-US"/>
              </w:rPr>
            </w:pPr>
            <w:r w:rsidRPr="007D722E">
              <w:rPr>
                <w:sz w:val="22"/>
                <w:szCs w:val="22"/>
                <w:lang w:eastAsia="en-US"/>
              </w:rPr>
              <w:t>х</w:t>
            </w:r>
          </w:p>
        </w:tc>
        <w:tc>
          <w:tcPr>
            <w:tcW w:w="831" w:type="dxa"/>
            <w:shd w:val="clear" w:color="auto" w:fill="auto"/>
            <w:vAlign w:val="center"/>
          </w:tcPr>
          <w:p w14:paraId="7F77ACFC" w14:textId="77777777" w:rsidR="007D722E" w:rsidRPr="007D722E" w:rsidRDefault="007D722E" w:rsidP="007D722E">
            <w:pPr>
              <w:ind w:left="-108" w:right="-108"/>
              <w:jc w:val="center"/>
              <w:rPr>
                <w:sz w:val="22"/>
                <w:szCs w:val="22"/>
                <w:lang w:eastAsia="en-US"/>
              </w:rPr>
            </w:pPr>
            <w:r w:rsidRPr="007D722E">
              <w:rPr>
                <w:sz w:val="22"/>
                <w:szCs w:val="22"/>
                <w:lang w:eastAsia="en-US"/>
              </w:rPr>
              <w:t>х</w:t>
            </w:r>
          </w:p>
        </w:tc>
        <w:tc>
          <w:tcPr>
            <w:tcW w:w="856" w:type="dxa"/>
            <w:shd w:val="clear" w:color="auto" w:fill="auto"/>
            <w:vAlign w:val="center"/>
          </w:tcPr>
          <w:p w14:paraId="2D344226" w14:textId="77777777" w:rsidR="007D722E" w:rsidRPr="007D722E" w:rsidRDefault="007D722E" w:rsidP="007D722E">
            <w:pPr>
              <w:ind w:left="-108" w:right="-108"/>
              <w:jc w:val="center"/>
              <w:rPr>
                <w:sz w:val="22"/>
                <w:szCs w:val="22"/>
                <w:lang w:eastAsia="en-US"/>
              </w:rPr>
            </w:pPr>
            <w:r w:rsidRPr="007D722E">
              <w:rPr>
                <w:sz w:val="22"/>
                <w:szCs w:val="22"/>
                <w:lang w:eastAsia="en-US"/>
              </w:rPr>
              <w:t>х</w:t>
            </w:r>
          </w:p>
        </w:tc>
      </w:tr>
      <w:tr w:rsidR="007D722E" w:rsidRPr="007D722E" w14:paraId="3D09D689" w14:textId="77777777" w:rsidTr="00104FF4">
        <w:trPr>
          <w:trHeight w:val="337"/>
        </w:trPr>
        <w:tc>
          <w:tcPr>
            <w:tcW w:w="1555" w:type="dxa"/>
            <w:vMerge/>
            <w:shd w:val="clear" w:color="auto" w:fill="auto"/>
          </w:tcPr>
          <w:p w14:paraId="7FFB76FE" w14:textId="77777777" w:rsidR="007D722E" w:rsidRPr="007D722E" w:rsidRDefault="007D722E" w:rsidP="007D722E">
            <w:pPr>
              <w:ind w:right="-2"/>
              <w:rPr>
                <w:sz w:val="22"/>
                <w:szCs w:val="22"/>
                <w:lang w:eastAsia="en-US"/>
              </w:rPr>
            </w:pPr>
          </w:p>
        </w:tc>
        <w:tc>
          <w:tcPr>
            <w:tcW w:w="8073" w:type="dxa"/>
            <w:gridSpan w:val="8"/>
            <w:shd w:val="clear" w:color="auto" w:fill="auto"/>
            <w:vAlign w:val="center"/>
          </w:tcPr>
          <w:p w14:paraId="6D10EABA" w14:textId="77777777" w:rsidR="007D722E" w:rsidRPr="007D722E" w:rsidRDefault="007D722E" w:rsidP="007D722E">
            <w:pPr>
              <w:ind w:right="-2"/>
              <w:jc w:val="center"/>
              <w:rPr>
                <w:lang w:eastAsia="en-US"/>
              </w:rPr>
            </w:pPr>
            <w:r w:rsidRPr="007D722E">
              <w:rPr>
                <w:lang w:eastAsia="en-US"/>
              </w:rPr>
              <w:t>Население (тарифы указываются с учетом НДС) *</w:t>
            </w:r>
          </w:p>
        </w:tc>
      </w:tr>
      <w:tr w:rsidR="007D722E" w:rsidRPr="007D722E" w14:paraId="0E533689" w14:textId="77777777" w:rsidTr="00104FF4">
        <w:trPr>
          <w:trHeight w:val="284"/>
        </w:trPr>
        <w:tc>
          <w:tcPr>
            <w:tcW w:w="1555" w:type="dxa"/>
            <w:vMerge/>
            <w:shd w:val="clear" w:color="auto" w:fill="auto"/>
          </w:tcPr>
          <w:p w14:paraId="3D780E13" w14:textId="77777777" w:rsidR="007D722E" w:rsidRPr="007D722E" w:rsidRDefault="007D722E" w:rsidP="007D722E">
            <w:pPr>
              <w:ind w:right="-2"/>
              <w:rPr>
                <w:sz w:val="22"/>
                <w:szCs w:val="22"/>
                <w:lang w:eastAsia="en-US"/>
              </w:rPr>
            </w:pPr>
          </w:p>
        </w:tc>
        <w:tc>
          <w:tcPr>
            <w:tcW w:w="1451" w:type="dxa"/>
            <w:vMerge w:val="restart"/>
            <w:shd w:val="clear" w:color="auto" w:fill="auto"/>
            <w:vAlign w:val="center"/>
          </w:tcPr>
          <w:p w14:paraId="41C0D39B" w14:textId="77777777" w:rsidR="007D722E" w:rsidRPr="007D722E" w:rsidRDefault="007D722E" w:rsidP="007D722E">
            <w:pPr>
              <w:ind w:right="-2"/>
              <w:jc w:val="center"/>
              <w:rPr>
                <w:sz w:val="22"/>
                <w:szCs w:val="22"/>
                <w:lang w:eastAsia="en-US"/>
              </w:rPr>
            </w:pPr>
            <w:r w:rsidRPr="007D722E">
              <w:rPr>
                <w:sz w:val="22"/>
                <w:szCs w:val="22"/>
                <w:lang w:eastAsia="en-US"/>
              </w:rPr>
              <w:t xml:space="preserve">Одноставоч-ный </w:t>
            </w:r>
          </w:p>
          <w:p w14:paraId="1D82BFF2" w14:textId="77777777" w:rsidR="007D722E" w:rsidRPr="007D722E" w:rsidRDefault="007D722E" w:rsidP="007D722E">
            <w:pPr>
              <w:ind w:right="-2"/>
              <w:jc w:val="center"/>
              <w:rPr>
                <w:sz w:val="20"/>
                <w:szCs w:val="20"/>
                <w:lang w:eastAsia="en-US"/>
              </w:rPr>
            </w:pPr>
            <w:r w:rsidRPr="007D722E">
              <w:rPr>
                <w:sz w:val="22"/>
                <w:szCs w:val="22"/>
                <w:lang w:eastAsia="en-US"/>
              </w:rPr>
              <w:t>руб./Гкал</w:t>
            </w:r>
          </w:p>
        </w:tc>
        <w:tc>
          <w:tcPr>
            <w:tcW w:w="1356" w:type="dxa"/>
            <w:vAlign w:val="center"/>
          </w:tcPr>
          <w:p w14:paraId="3C0A6A33" w14:textId="77777777" w:rsidR="007D722E" w:rsidRPr="007D722E" w:rsidRDefault="007D722E" w:rsidP="007D722E">
            <w:pPr>
              <w:ind w:left="-105" w:right="-90"/>
              <w:jc w:val="center"/>
              <w:rPr>
                <w:sz w:val="22"/>
                <w:szCs w:val="22"/>
                <w:lang w:eastAsia="en-US"/>
              </w:rPr>
            </w:pPr>
            <w:r w:rsidRPr="007D722E">
              <w:rPr>
                <w:sz w:val="22"/>
                <w:szCs w:val="22"/>
                <w:lang w:eastAsia="en-US"/>
              </w:rPr>
              <w:t>с 01.01.2025</w:t>
            </w:r>
          </w:p>
        </w:tc>
        <w:tc>
          <w:tcPr>
            <w:tcW w:w="1086" w:type="dxa"/>
            <w:vAlign w:val="center"/>
          </w:tcPr>
          <w:p w14:paraId="769904B6" w14:textId="77777777" w:rsidR="007D722E" w:rsidRPr="007D722E" w:rsidRDefault="007D722E" w:rsidP="007D722E">
            <w:pPr>
              <w:ind w:left="-119" w:right="-40"/>
              <w:jc w:val="center"/>
              <w:rPr>
                <w:sz w:val="22"/>
                <w:szCs w:val="22"/>
                <w:lang w:eastAsia="en-US"/>
              </w:rPr>
            </w:pPr>
            <w:r w:rsidRPr="007D722E">
              <w:rPr>
                <w:sz w:val="22"/>
                <w:szCs w:val="22"/>
                <w:lang w:eastAsia="en-US"/>
              </w:rPr>
              <w:t>3 044,56</w:t>
            </w:r>
          </w:p>
        </w:tc>
        <w:tc>
          <w:tcPr>
            <w:tcW w:w="831" w:type="dxa"/>
            <w:vAlign w:val="center"/>
          </w:tcPr>
          <w:p w14:paraId="6756A051" w14:textId="77777777" w:rsidR="007D722E" w:rsidRPr="007D722E" w:rsidRDefault="007D722E" w:rsidP="007D722E">
            <w:pPr>
              <w:jc w:val="center"/>
              <w:rPr>
                <w:sz w:val="22"/>
                <w:szCs w:val="22"/>
                <w:lang w:eastAsia="en-US"/>
              </w:rPr>
            </w:pPr>
            <w:r w:rsidRPr="007D722E">
              <w:rPr>
                <w:sz w:val="22"/>
                <w:szCs w:val="22"/>
                <w:lang w:eastAsia="en-US"/>
              </w:rPr>
              <w:t>x</w:t>
            </w:r>
          </w:p>
        </w:tc>
        <w:tc>
          <w:tcPr>
            <w:tcW w:w="831" w:type="dxa"/>
            <w:vAlign w:val="center"/>
          </w:tcPr>
          <w:p w14:paraId="01513A57" w14:textId="77777777" w:rsidR="007D722E" w:rsidRPr="007D722E" w:rsidRDefault="007D722E" w:rsidP="007D722E">
            <w:pPr>
              <w:jc w:val="center"/>
              <w:rPr>
                <w:sz w:val="22"/>
                <w:szCs w:val="22"/>
                <w:lang w:eastAsia="en-US"/>
              </w:rPr>
            </w:pPr>
            <w:r w:rsidRPr="007D722E">
              <w:rPr>
                <w:sz w:val="22"/>
                <w:szCs w:val="22"/>
                <w:lang w:eastAsia="en-US"/>
              </w:rPr>
              <w:t>x</w:t>
            </w:r>
          </w:p>
        </w:tc>
        <w:tc>
          <w:tcPr>
            <w:tcW w:w="831" w:type="dxa"/>
            <w:vAlign w:val="center"/>
          </w:tcPr>
          <w:p w14:paraId="2437D933" w14:textId="77777777" w:rsidR="007D722E" w:rsidRPr="007D722E" w:rsidRDefault="007D722E" w:rsidP="007D722E">
            <w:pPr>
              <w:jc w:val="center"/>
              <w:rPr>
                <w:sz w:val="22"/>
                <w:szCs w:val="22"/>
                <w:lang w:eastAsia="en-US"/>
              </w:rPr>
            </w:pPr>
            <w:r w:rsidRPr="007D722E">
              <w:rPr>
                <w:sz w:val="22"/>
                <w:szCs w:val="22"/>
                <w:lang w:eastAsia="en-US"/>
              </w:rPr>
              <w:t>x</w:t>
            </w:r>
          </w:p>
        </w:tc>
        <w:tc>
          <w:tcPr>
            <w:tcW w:w="831" w:type="dxa"/>
            <w:vAlign w:val="center"/>
          </w:tcPr>
          <w:p w14:paraId="0D9438D9" w14:textId="77777777" w:rsidR="007D722E" w:rsidRPr="007D722E" w:rsidRDefault="007D722E" w:rsidP="007D722E">
            <w:pPr>
              <w:jc w:val="center"/>
              <w:rPr>
                <w:sz w:val="22"/>
                <w:szCs w:val="22"/>
                <w:lang w:eastAsia="en-US"/>
              </w:rPr>
            </w:pPr>
            <w:r w:rsidRPr="007D722E">
              <w:rPr>
                <w:sz w:val="22"/>
                <w:szCs w:val="22"/>
                <w:lang w:eastAsia="en-US"/>
              </w:rPr>
              <w:t>x</w:t>
            </w:r>
          </w:p>
        </w:tc>
        <w:tc>
          <w:tcPr>
            <w:tcW w:w="856" w:type="dxa"/>
            <w:vAlign w:val="center"/>
          </w:tcPr>
          <w:p w14:paraId="0A55881B" w14:textId="77777777" w:rsidR="007D722E" w:rsidRPr="007D722E" w:rsidRDefault="007D722E" w:rsidP="007D722E">
            <w:pPr>
              <w:jc w:val="center"/>
              <w:rPr>
                <w:sz w:val="22"/>
                <w:szCs w:val="22"/>
                <w:lang w:eastAsia="en-US"/>
              </w:rPr>
            </w:pPr>
            <w:r w:rsidRPr="007D722E">
              <w:rPr>
                <w:sz w:val="22"/>
                <w:szCs w:val="22"/>
                <w:lang w:eastAsia="en-US"/>
              </w:rPr>
              <w:t>x</w:t>
            </w:r>
          </w:p>
        </w:tc>
      </w:tr>
      <w:tr w:rsidR="007D722E" w:rsidRPr="007D722E" w14:paraId="2314BB06" w14:textId="77777777" w:rsidTr="00104FF4">
        <w:trPr>
          <w:trHeight w:val="284"/>
        </w:trPr>
        <w:tc>
          <w:tcPr>
            <w:tcW w:w="1555" w:type="dxa"/>
            <w:vMerge/>
            <w:shd w:val="clear" w:color="auto" w:fill="auto"/>
          </w:tcPr>
          <w:p w14:paraId="295FE2E0" w14:textId="77777777" w:rsidR="007D722E" w:rsidRPr="007D722E" w:rsidRDefault="007D722E" w:rsidP="007D722E">
            <w:pPr>
              <w:ind w:right="-2"/>
              <w:rPr>
                <w:sz w:val="22"/>
                <w:szCs w:val="22"/>
                <w:lang w:eastAsia="en-US"/>
              </w:rPr>
            </w:pPr>
          </w:p>
        </w:tc>
        <w:tc>
          <w:tcPr>
            <w:tcW w:w="1451" w:type="dxa"/>
            <w:vMerge/>
            <w:shd w:val="clear" w:color="auto" w:fill="auto"/>
            <w:vAlign w:val="center"/>
          </w:tcPr>
          <w:p w14:paraId="5E8F76F0" w14:textId="77777777" w:rsidR="007D722E" w:rsidRPr="007D722E" w:rsidRDefault="007D722E" w:rsidP="007D722E">
            <w:pPr>
              <w:ind w:right="-2"/>
              <w:jc w:val="center"/>
              <w:rPr>
                <w:sz w:val="22"/>
                <w:szCs w:val="22"/>
                <w:lang w:eastAsia="en-US"/>
              </w:rPr>
            </w:pPr>
          </w:p>
        </w:tc>
        <w:tc>
          <w:tcPr>
            <w:tcW w:w="1356" w:type="dxa"/>
            <w:vAlign w:val="center"/>
          </w:tcPr>
          <w:p w14:paraId="40D2C94A" w14:textId="77777777" w:rsidR="007D722E" w:rsidRPr="007D722E" w:rsidRDefault="007D722E" w:rsidP="007D722E">
            <w:pPr>
              <w:ind w:left="-105" w:right="-90"/>
              <w:jc w:val="center"/>
              <w:rPr>
                <w:sz w:val="22"/>
                <w:szCs w:val="22"/>
                <w:lang w:eastAsia="en-US"/>
              </w:rPr>
            </w:pPr>
            <w:r w:rsidRPr="007D722E">
              <w:rPr>
                <w:sz w:val="22"/>
                <w:szCs w:val="22"/>
                <w:lang w:eastAsia="en-US"/>
              </w:rPr>
              <w:t>с 01.07.2025</w:t>
            </w:r>
          </w:p>
        </w:tc>
        <w:tc>
          <w:tcPr>
            <w:tcW w:w="1086" w:type="dxa"/>
            <w:vAlign w:val="center"/>
          </w:tcPr>
          <w:p w14:paraId="7180F3D9" w14:textId="77777777" w:rsidR="007D722E" w:rsidRPr="007D722E" w:rsidRDefault="007D722E" w:rsidP="007D722E">
            <w:pPr>
              <w:ind w:left="-119" w:right="-40"/>
              <w:jc w:val="center"/>
              <w:rPr>
                <w:sz w:val="22"/>
                <w:szCs w:val="22"/>
                <w:lang w:eastAsia="en-US"/>
              </w:rPr>
            </w:pPr>
            <w:r w:rsidRPr="007D722E">
              <w:rPr>
                <w:sz w:val="22"/>
                <w:szCs w:val="22"/>
                <w:lang w:eastAsia="en-US"/>
              </w:rPr>
              <w:t>3 414,97</w:t>
            </w:r>
          </w:p>
        </w:tc>
        <w:tc>
          <w:tcPr>
            <w:tcW w:w="831" w:type="dxa"/>
            <w:vAlign w:val="center"/>
          </w:tcPr>
          <w:p w14:paraId="7B17AF1C" w14:textId="77777777" w:rsidR="007D722E" w:rsidRPr="007D722E" w:rsidRDefault="007D722E" w:rsidP="007D722E">
            <w:pPr>
              <w:jc w:val="center"/>
              <w:rPr>
                <w:sz w:val="22"/>
                <w:szCs w:val="22"/>
                <w:lang w:eastAsia="en-US"/>
              </w:rPr>
            </w:pPr>
            <w:r w:rsidRPr="007D722E">
              <w:rPr>
                <w:sz w:val="22"/>
                <w:szCs w:val="22"/>
                <w:lang w:eastAsia="en-US"/>
              </w:rPr>
              <w:t>x</w:t>
            </w:r>
          </w:p>
        </w:tc>
        <w:tc>
          <w:tcPr>
            <w:tcW w:w="831" w:type="dxa"/>
            <w:vAlign w:val="center"/>
          </w:tcPr>
          <w:p w14:paraId="56A5B8EF" w14:textId="77777777" w:rsidR="007D722E" w:rsidRPr="007D722E" w:rsidRDefault="007D722E" w:rsidP="007D722E">
            <w:pPr>
              <w:jc w:val="center"/>
              <w:rPr>
                <w:sz w:val="22"/>
                <w:szCs w:val="22"/>
                <w:lang w:eastAsia="en-US"/>
              </w:rPr>
            </w:pPr>
            <w:r w:rsidRPr="007D722E">
              <w:rPr>
                <w:sz w:val="22"/>
                <w:szCs w:val="22"/>
                <w:lang w:eastAsia="en-US"/>
              </w:rPr>
              <w:t>x</w:t>
            </w:r>
          </w:p>
        </w:tc>
        <w:tc>
          <w:tcPr>
            <w:tcW w:w="831" w:type="dxa"/>
            <w:vAlign w:val="center"/>
          </w:tcPr>
          <w:p w14:paraId="2EB49B17" w14:textId="77777777" w:rsidR="007D722E" w:rsidRPr="007D722E" w:rsidRDefault="007D722E" w:rsidP="007D722E">
            <w:pPr>
              <w:jc w:val="center"/>
              <w:rPr>
                <w:sz w:val="22"/>
                <w:szCs w:val="22"/>
                <w:lang w:eastAsia="en-US"/>
              </w:rPr>
            </w:pPr>
            <w:r w:rsidRPr="007D722E">
              <w:rPr>
                <w:sz w:val="22"/>
                <w:szCs w:val="22"/>
                <w:lang w:eastAsia="en-US"/>
              </w:rPr>
              <w:t>x</w:t>
            </w:r>
          </w:p>
        </w:tc>
        <w:tc>
          <w:tcPr>
            <w:tcW w:w="831" w:type="dxa"/>
            <w:vAlign w:val="center"/>
          </w:tcPr>
          <w:p w14:paraId="61AE9B45" w14:textId="77777777" w:rsidR="007D722E" w:rsidRPr="007D722E" w:rsidRDefault="007D722E" w:rsidP="007D722E">
            <w:pPr>
              <w:jc w:val="center"/>
              <w:rPr>
                <w:sz w:val="22"/>
                <w:szCs w:val="22"/>
                <w:lang w:eastAsia="en-US"/>
              </w:rPr>
            </w:pPr>
            <w:r w:rsidRPr="007D722E">
              <w:rPr>
                <w:sz w:val="22"/>
                <w:szCs w:val="22"/>
                <w:lang w:eastAsia="en-US"/>
              </w:rPr>
              <w:t>x</w:t>
            </w:r>
          </w:p>
        </w:tc>
        <w:tc>
          <w:tcPr>
            <w:tcW w:w="856" w:type="dxa"/>
            <w:vAlign w:val="center"/>
          </w:tcPr>
          <w:p w14:paraId="02877EB6" w14:textId="77777777" w:rsidR="007D722E" w:rsidRPr="007D722E" w:rsidRDefault="007D722E" w:rsidP="007D722E">
            <w:pPr>
              <w:jc w:val="center"/>
              <w:rPr>
                <w:sz w:val="22"/>
                <w:szCs w:val="22"/>
                <w:lang w:eastAsia="en-US"/>
              </w:rPr>
            </w:pPr>
            <w:r w:rsidRPr="007D722E">
              <w:rPr>
                <w:sz w:val="22"/>
                <w:szCs w:val="22"/>
                <w:lang w:eastAsia="en-US"/>
              </w:rPr>
              <w:t>x</w:t>
            </w:r>
          </w:p>
        </w:tc>
      </w:tr>
      <w:tr w:rsidR="007D722E" w:rsidRPr="007D722E" w14:paraId="184AB97A" w14:textId="77777777" w:rsidTr="00104FF4">
        <w:trPr>
          <w:trHeight w:val="284"/>
        </w:trPr>
        <w:tc>
          <w:tcPr>
            <w:tcW w:w="1555" w:type="dxa"/>
            <w:vMerge/>
            <w:shd w:val="clear" w:color="auto" w:fill="auto"/>
          </w:tcPr>
          <w:p w14:paraId="6D57A3C8" w14:textId="77777777" w:rsidR="007D722E" w:rsidRPr="007D722E" w:rsidRDefault="007D722E" w:rsidP="007D722E">
            <w:pPr>
              <w:ind w:right="-2"/>
              <w:rPr>
                <w:sz w:val="22"/>
                <w:szCs w:val="22"/>
                <w:lang w:eastAsia="en-US"/>
              </w:rPr>
            </w:pPr>
          </w:p>
        </w:tc>
        <w:tc>
          <w:tcPr>
            <w:tcW w:w="1451" w:type="dxa"/>
            <w:vMerge/>
            <w:shd w:val="clear" w:color="auto" w:fill="auto"/>
            <w:vAlign w:val="center"/>
          </w:tcPr>
          <w:p w14:paraId="56330EE4" w14:textId="77777777" w:rsidR="007D722E" w:rsidRPr="007D722E" w:rsidRDefault="007D722E" w:rsidP="007D722E">
            <w:pPr>
              <w:ind w:right="-2"/>
              <w:jc w:val="center"/>
              <w:rPr>
                <w:sz w:val="22"/>
                <w:szCs w:val="22"/>
                <w:lang w:eastAsia="en-US"/>
              </w:rPr>
            </w:pPr>
          </w:p>
        </w:tc>
        <w:tc>
          <w:tcPr>
            <w:tcW w:w="1356" w:type="dxa"/>
            <w:vAlign w:val="center"/>
          </w:tcPr>
          <w:p w14:paraId="7FCF1592" w14:textId="77777777" w:rsidR="007D722E" w:rsidRPr="007D722E" w:rsidRDefault="007D722E" w:rsidP="007D722E">
            <w:pPr>
              <w:ind w:left="-105" w:right="-90"/>
              <w:jc w:val="center"/>
              <w:rPr>
                <w:sz w:val="22"/>
                <w:szCs w:val="22"/>
                <w:lang w:eastAsia="en-US"/>
              </w:rPr>
            </w:pPr>
            <w:r w:rsidRPr="007D722E">
              <w:rPr>
                <w:sz w:val="22"/>
                <w:szCs w:val="22"/>
                <w:lang w:eastAsia="en-US"/>
              </w:rPr>
              <w:t>с 01.01.2026</w:t>
            </w:r>
          </w:p>
        </w:tc>
        <w:tc>
          <w:tcPr>
            <w:tcW w:w="1086" w:type="dxa"/>
            <w:vAlign w:val="center"/>
          </w:tcPr>
          <w:p w14:paraId="467B6C96" w14:textId="77777777" w:rsidR="007D722E" w:rsidRPr="007D722E" w:rsidRDefault="007D722E" w:rsidP="007D722E">
            <w:pPr>
              <w:ind w:left="-119" w:right="-40"/>
              <w:jc w:val="center"/>
              <w:rPr>
                <w:sz w:val="22"/>
                <w:szCs w:val="22"/>
                <w:lang w:eastAsia="en-US"/>
              </w:rPr>
            </w:pPr>
            <w:r w:rsidRPr="007D722E">
              <w:rPr>
                <w:sz w:val="22"/>
                <w:szCs w:val="22"/>
                <w:lang w:eastAsia="en-US"/>
              </w:rPr>
              <w:t>3 414,97</w:t>
            </w:r>
          </w:p>
        </w:tc>
        <w:tc>
          <w:tcPr>
            <w:tcW w:w="831" w:type="dxa"/>
            <w:vAlign w:val="center"/>
          </w:tcPr>
          <w:p w14:paraId="08019BB9" w14:textId="77777777" w:rsidR="007D722E" w:rsidRPr="007D722E" w:rsidRDefault="007D722E" w:rsidP="007D722E">
            <w:pPr>
              <w:jc w:val="center"/>
              <w:rPr>
                <w:sz w:val="22"/>
                <w:szCs w:val="22"/>
                <w:lang w:eastAsia="en-US"/>
              </w:rPr>
            </w:pPr>
            <w:r w:rsidRPr="007D722E">
              <w:rPr>
                <w:sz w:val="22"/>
                <w:szCs w:val="22"/>
                <w:lang w:eastAsia="en-US"/>
              </w:rPr>
              <w:t>x</w:t>
            </w:r>
          </w:p>
        </w:tc>
        <w:tc>
          <w:tcPr>
            <w:tcW w:w="831" w:type="dxa"/>
            <w:vAlign w:val="center"/>
          </w:tcPr>
          <w:p w14:paraId="40BFCAE5" w14:textId="77777777" w:rsidR="007D722E" w:rsidRPr="007D722E" w:rsidRDefault="007D722E" w:rsidP="007D722E">
            <w:pPr>
              <w:jc w:val="center"/>
              <w:rPr>
                <w:sz w:val="22"/>
                <w:szCs w:val="22"/>
                <w:lang w:eastAsia="en-US"/>
              </w:rPr>
            </w:pPr>
            <w:r w:rsidRPr="007D722E">
              <w:rPr>
                <w:sz w:val="22"/>
                <w:szCs w:val="22"/>
                <w:lang w:eastAsia="en-US"/>
              </w:rPr>
              <w:t>x</w:t>
            </w:r>
          </w:p>
        </w:tc>
        <w:tc>
          <w:tcPr>
            <w:tcW w:w="831" w:type="dxa"/>
            <w:vAlign w:val="center"/>
          </w:tcPr>
          <w:p w14:paraId="18D77FFF" w14:textId="77777777" w:rsidR="007D722E" w:rsidRPr="007D722E" w:rsidRDefault="007D722E" w:rsidP="007D722E">
            <w:pPr>
              <w:jc w:val="center"/>
              <w:rPr>
                <w:sz w:val="22"/>
                <w:szCs w:val="22"/>
                <w:lang w:eastAsia="en-US"/>
              </w:rPr>
            </w:pPr>
            <w:r w:rsidRPr="007D722E">
              <w:rPr>
                <w:sz w:val="22"/>
                <w:szCs w:val="22"/>
                <w:lang w:eastAsia="en-US"/>
              </w:rPr>
              <w:t>x</w:t>
            </w:r>
          </w:p>
        </w:tc>
        <w:tc>
          <w:tcPr>
            <w:tcW w:w="831" w:type="dxa"/>
            <w:vAlign w:val="center"/>
          </w:tcPr>
          <w:p w14:paraId="1E561415" w14:textId="77777777" w:rsidR="007D722E" w:rsidRPr="007D722E" w:rsidRDefault="007D722E" w:rsidP="007D722E">
            <w:pPr>
              <w:jc w:val="center"/>
              <w:rPr>
                <w:sz w:val="22"/>
                <w:szCs w:val="22"/>
                <w:lang w:eastAsia="en-US"/>
              </w:rPr>
            </w:pPr>
            <w:r w:rsidRPr="007D722E">
              <w:rPr>
                <w:sz w:val="22"/>
                <w:szCs w:val="22"/>
                <w:lang w:eastAsia="en-US"/>
              </w:rPr>
              <w:t>x</w:t>
            </w:r>
          </w:p>
        </w:tc>
        <w:tc>
          <w:tcPr>
            <w:tcW w:w="856" w:type="dxa"/>
            <w:vAlign w:val="center"/>
          </w:tcPr>
          <w:p w14:paraId="674D372D" w14:textId="77777777" w:rsidR="007D722E" w:rsidRPr="007D722E" w:rsidRDefault="007D722E" w:rsidP="007D722E">
            <w:pPr>
              <w:jc w:val="center"/>
              <w:rPr>
                <w:sz w:val="22"/>
                <w:szCs w:val="22"/>
                <w:lang w:eastAsia="en-US"/>
              </w:rPr>
            </w:pPr>
            <w:r w:rsidRPr="007D722E">
              <w:rPr>
                <w:sz w:val="22"/>
                <w:szCs w:val="22"/>
                <w:lang w:eastAsia="en-US"/>
              </w:rPr>
              <w:t>x</w:t>
            </w:r>
          </w:p>
        </w:tc>
      </w:tr>
      <w:tr w:rsidR="007D722E" w:rsidRPr="007D722E" w14:paraId="10F4A368" w14:textId="77777777" w:rsidTr="00104FF4">
        <w:trPr>
          <w:trHeight w:val="284"/>
        </w:trPr>
        <w:tc>
          <w:tcPr>
            <w:tcW w:w="1555" w:type="dxa"/>
            <w:vMerge/>
            <w:shd w:val="clear" w:color="auto" w:fill="auto"/>
          </w:tcPr>
          <w:p w14:paraId="05BA4807" w14:textId="77777777" w:rsidR="007D722E" w:rsidRPr="007D722E" w:rsidRDefault="007D722E" w:rsidP="007D722E">
            <w:pPr>
              <w:ind w:right="-2"/>
              <w:jc w:val="center"/>
              <w:rPr>
                <w:sz w:val="22"/>
                <w:szCs w:val="22"/>
                <w:lang w:eastAsia="en-US"/>
              </w:rPr>
            </w:pPr>
          </w:p>
        </w:tc>
        <w:tc>
          <w:tcPr>
            <w:tcW w:w="1451" w:type="dxa"/>
            <w:vMerge/>
            <w:shd w:val="clear" w:color="auto" w:fill="auto"/>
            <w:vAlign w:val="center"/>
          </w:tcPr>
          <w:p w14:paraId="5669EBB0" w14:textId="77777777" w:rsidR="007D722E" w:rsidRPr="007D722E" w:rsidRDefault="007D722E" w:rsidP="007D722E">
            <w:pPr>
              <w:ind w:right="-2"/>
              <w:jc w:val="center"/>
              <w:rPr>
                <w:sz w:val="20"/>
                <w:szCs w:val="20"/>
                <w:lang w:eastAsia="en-US"/>
              </w:rPr>
            </w:pPr>
          </w:p>
        </w:tc>
        <w:tc>
          <w:tcPr>
            <w:tcW w:w="1356" w:type="dxa"/>
            <w:vAlign w:val="center"/>
          </w:tcPr>
          <w:p w14:paraId="3883B327" w14:textId="77777777" w:rsidR="007D722E" w:rsidRPr="007D722E" w:rsidRDefault="007D722E" w:rsidP="007D722E">
            <w:pPr>
              <w:ind w:left="-105" w:right="-90"/>
              <w:jc w:val="center"/>
              <w:rPr>
                <w:sz w:val="22"/>
                <w:szCs w:val="22"/>
                <w:lang w:eastAsia="en-US"/>
              </w:rPr>
            </w:pPr>
            <w:r w:rsidRPr="007D722E">
              <w:rPr>
                <w:sz w:val="22"/>
                <w:szCs w:val="22"/>
                <w:lang w:eastAsia="en-US"/>
              </w:rPr>
              <w:t>с 01.07.2026</w:t>
            </w:r>
          </w:p>
        </w:tc>
        <w:tc>
          <w:tcPr>
            <w:tcW w:w="1086" w:type="dxa"/>
            <w:vAlign w:val="center"/>
          </w:tcPr>
          <w:p w14:paraId="2F7CAE72" w14:textId="77777777" w:rsidR="007D722E" w:rsidRPr="007D722E" w:rsidRDefault="007D722E" w:rsidP="007D722E">
            <w:pPr>
              <w:ind w:left="-119" w:right="-40"/>
              <w:jc w:val="center"/>
              <w:rPr>
                <w:sz w:val="22"/>
                <w:szCs w:val="22"/>
                <w:lang w:eastAsia="en-US"/>
              </w:rPr>
            </w:pPr>
            <w:r w:rsidRPr="007D722E">
              <w:rPr>
                <w:sz w:val="22"/>
                <w:szCs w:val="22"/>
                <w:lang w:eastAsia="en-US"/>
              </w:rPr>
              <w:t>3 208,09</w:t>
            </w:r>
          </w:p>
        </w:tc>
        <w:tc>
          <w:tcPr>
            <w:tcW w:w="831" w:type="dxa"/>
            <w:vAlign w:val="center"/>
          </w:tcPr>
          <w:p w14:paraId="5D3D05A2" w14:textId="77777777" w:rsidR="007D722E" w:rsidRPr="007D722E" w:rsidRDefault="007D722E" w:rsidP="007D722E">
            <w:pPr>
              <w:jc w:val="center"/>
              <w:rPr>
                <w:sz w:val="22"/>
                <w:szCs w:val="22"/>
                <w:lang w:eastAsia="en-US"/>
              </w:rPr>
            </w:pPr>
            <w:r w:rsidRPr="007D722E">
              <w:rPr>
                <w:sz w:val="22"/>
                <w:szCs w:val="22"/>
                <w:lang w:eastAsia="en-US"/>
              </w:rPr>
              <w:t>x</w:t>
            </w:r>
          </w:p>
        </w:tc>
        <w:tc>
          <w:tcPr>
            <w:tcW w:w="831" w:type="dxa"/>
            <w:vAlign w:val="center"/>
          </w:tcPr>
          <w:p w14:paraId="090DF6DD" w14:textId="77777777" w:rsidR="007D722E" w:rsidRPr="007D722E" w:rsidRDefault="007D722E" w:rsidP="007D722E">
            <w:pPr>
              <w:jc w:val="center"/>
              <w:rPr>
                <w:sz w:val="22"/>
                <w:szCs w:val="22"/>
                <w:lang w:eastAsia="en-US"/>
              </w:rPr>
            </w:pPr>
            <w:r w:rsidRPr="007D722E">
              <w:rPr>
                <w:sz w:val="22"/>
                <w:szCs w:val="22"/>
                <w:lang w:eastAsia="en-US"/>
              </w:rPr>
              <w:t>x</w:t>
            </w:r>
          </w:p>
        </w:tc>
        <w:tc>
          <w:tcPr>
            <w:tcW w:w="831" w:type="dxa"/>
            <w:vAlign w:val="center"/>
          </w:tcPr>
          <w:p w14:paraId="77C43C0C" w14:textId="77777777" w:rsidR="007D722E" w:rsidRPr="007D722E" w:rsidRDefault="007D722E" w:rsidP="007D722E">
            <w:pPr>
              <w:jc w:val="center"/>
              <w:rPr>
                <w:sz w:val="22"/>
                <w:szCs w:val="22"/>
                <w:lang w:eastAsia="en-US"/>
              </w:rPr>
            </w:pPr>
            <w:r w:rsidRPr="007D722E">
              <w:rPr>
                <w:sz w:val="22"/>
                <w:szCs w:val="22"/>
                <w:lang w:eastAsia="en-US"/>
              </w:rPr>
              <w:t>x</w:t>
            </w:r>
          </w:p>
        </w:tc>
        <w:tc>
          <w:tcPr>
            <w:tcW w:w="831" w:type="dxa"/>
            <w:vAlign w:val="center"/>
          </w:tcPr>
          <w:p w14:paraId="3E40884D" w14:textId="77777777" w:rsidR="007D722E" w:rsidRPr="007D722E" w:rsidRDefault="007D722E" w:rsidP="007D722E">
            <w:pPr>
              <w:jc w:val="center"/>
              <w:rPr>
                <w:sz w:val="22"/>
                <w:szCs w:val="22"/>
                <w:lang w:eastAsia="en-US"/>
              </w:rPr>
            </w:pPr>
            <w:r w:rsidRPr="007D722E">
              <w:rPr>
                <w:sz w:val="22"/>
                <w:szCs w:val="22"/>
                <w:lang w:eastAsia="en-US"/>
              </w:rPr>
              <w:t>x</w:t>
            </w:r>
          </w:p>
        </w:tc>
        <w:tc>
          <w:tcPr>
            <w:tcW w:w="856" w:type="dxa"/>
            <w:vAlign w:val="center"/>
          </w:tcPr>
          <w:p w14:paraId="4CB9DA33" w14:textId="77777777" w:rsidR="007D722E" w:rsidRPr="007D722E" w:rsidRDefault="007D722E" w:rsidP="007D722E">
            <w:pPr>
              <w:jc w:val="center"/>
              <w:rPr>
                <w:sz w:val="22"/>
                <w:szCs w:val="22"/>
                <w:lang w:eastAsia="en-US"/>
              </w:rPr>
            </w:pPr>
            <w:r w:rsidRPr="007D722E">
              <w:rPr>
                <w:sz w:val="22"/>
                <w:szCs w:val="22"/>
                <w:lang w:eastAsia="en-US"/>
              </w:rPr>
              <w:t>x</w:t>
            </w:r>
          </w:p>
        </w:tc>
      </w:tr>
      <w:tr w:rsidR="007D722E" w:rsidRPr="007D722E" w14:paraId="07268CB4" w14:textId="77777777" w:rsidTr="00104FF4">
        <w:trPr>
          <w:trHeight w:val="284"/>
        </w:trPr>
        <w:tc>
          <w:tcPr>
            <w:tcW w:w="1555" w:type="dxa"/>
            <w:vMerge/>
            <w:shd w:val="clear" w:color="auto" w:fill="auto"/>
          </w:tcPr>
          <w:p w14:paraId="142D8E32" w14:textId="77777777" w:rsidR="007D722E" w:rsidRPr="007D722E" w:rsidRDefault="007D722E" w:rsidP="007D722E">
            <w:pPr>
              <w:ind w:right="-2"/>
              <w:jc w:val="center"/>
              <w:rPr>
                <w:sz w:val="22"/>
                <w:szCs w:val="22"/>
                <w:lang w:eastAsia="en-US"/>
              </w:rPr>
            </w:pPr>
          </w:p>
        </w:tc>
        <w:tc>
          <w:tcPr>
            <w:tcW w:w="1451" w:type="dxa"/>
            <w:vMerge/>
            <w:shd w:val="clear" w:color="auto" w:fill="auto"/>
          </w:tcPr>
          <w:p w14:paraId="32B4DD98" w14:textId="77777777" w:rsidR="007D722E" w:rsidRPr="007D722E" w:rsidRDefault="007D722E" w:rsidP="007D722E">
            <w:pPr>
              <w:ind w:right="-2"/>
              <w:jc w:val="center"/>
              <w:rPr>
                <w:sz w:val="20"/>
                <w:szCs w:val="20"/>
                <w:lang w:eastAsia="en-US"/>
              </w:rPr>
            </w:pPr>
          </w:p>
        </w:tc>
        <w:tc>
          <w:tcPr>
            <w:tcW w:w="1356" w:type="dxa"/>
            <w:vAlign w:val="center"/>
          </w:tcPr>
          <w:p w14:paraId="5FA5EA5B" w14:textId="77777777" w:rsidR="007D722E" w:rsidRPr="007D722E" w:rsidRDefault="007D722E" w:rsidP="007D722E">
            <w:pPr>
              <w:ind w:left="-105" w:right="-90"/>
              <w:jc w:val="center"/>
              <w:rPr>
                <w:sz w:val="22"/>
                <w:szCs w:val="22"/>
                <w:lang w:eastAsia="en-US"/>
              </w:rPr>
            </w:pPr>
            <w:r w:rsidRPr="007D722E">
              <w:rPr>
                <w:sz w:val="22"/>
                <w:szCs w:val="22"/>
                <w:lang w:eastAsia="en-US"/>
              </w:rPr>
              <w:t>с 01.01.2027</w:t>
            </w:r>
          </w:p>
        </w:tc>
        <w:tc>
          <w:tcPr>
            <w:tcW w:w="1086" w:type="dxa"/>
            <w:vAlign w:val="center"/>
          </w:tcPr>
          <w:p w14:paraId="7B1C929A" w14:textId="77777777" w:rsidR="007D722E" w:rsidRPr="007D722E" w:rsidRDefault="007D722E" w:rsidP="007D722E">
            <w:pPr>
              <w:ind w:left="-119" w:right="-40"/>
              <w:jc w:val="center"/>
              <w:rPr>
                <w:sz w:val="22"/>
                <w:szCs w:val="22"/>
                <w:lang w:eastAsia="en-US"/>
              </w:rPr>
            </w:pPr>
            <w:r w:rsidRPr="007D722E">
              <w:rPr>
                <w:sz w:val="22"/>
                <w:szCs w:val="22"/>
                <w:lang w:eastAsia="en-US"/>
              </w:rPr>
              <w:t>3 208,09</w:t>
            </w:r>
          </w:p>
        </w:tc>
        <w:tc>
          <w:tcPr>
            <w:tcW w:w="831" w:type="dxa"/>
            <w:vAlign w:val="center"/>
          </w:tcPr>
          <w:p w14:paraId="12310D38" w14:textId="77777777" w:rsidR="007D722E" w:rsidRPr="007D722E" w:rsidRDefault="007D722E" w:rsidP="007D722E">
            <w:pPr>
              <w:jc w:val="center"/>
              <w:rPr>
                <w:sz w:val="22"/>
                <w:szCs w:val="22"/>
                <w:lang w:eastAsia="en-US"/>
              </w:rPr>
            </w:pPr>
            <w:r w:rsidRPr="007D722E">
              <w:rPr>
                <w:sz w:val="22"/>
                <w:szCs w:val="22"/>
                <w:lang w:eastAsia="en-US"/>
              </w:rPr>
              <w:t>x</w:t>
            </w:r>
          </w:p>
        </w:tc>
        <w:tc>
          <w:tcPr>
            <w:tcW w:w="831" w:type="dxa"/>
            <w:vAlign w:val="center"/>
          </w:tcPr>
          <w:p w14:paraId="7ED4C6C7" w14:textId="77777777" w:rsidR="007D722E" w:rsidRPr="007D722E" w:rsidRDefault="007D722E" w:rsidP="007D722E">
            <w:pPr>
              <w:jc w:val="center"/>
              <w:rPr>
                <w:sz w:val="22"/>
                <w:szCs w:val="22"/>
                <w:lang w:eastAsia="en-US"/>
              </w:rPr>
            </w:pPr>
            <w:r w:rsidRPr="007D722E">
              <w:rPr>
                <w:sz w:val="22"/>
                <w:szCs w:val="22"/>
                <w:lang w:eastAsia="en-US"/>
              </w:rPr>
              <w:t>x</w:t>
            </w:r>
          </w:p>
        </w:tc>
        <w:tc>
          <w:tcPr>
            <w:tcW w:w="831" w:type="dxa"/>
            <w:vAlign w:val="center"/>
          </w:tcPr>
          <w:p w14:paraId="43DAAB4A" w14:textId="77777777" w:rsidR="007D722E" w:rsidRPr="007D722E" w:rsidRDefault="007D722E" w:rsidP="007D722E">
            <w:pPr>
              <w:jc w:val="center"/>
              <w:rPr>
                <w:sz w:val="22"/>
                <w:szCs w:val="22"/>
                <w:lang w:eastAsia="en-US"/>
              </w:rPr>
            </w:pPr>
            <w:r w:rsidRPr="007D722E">
              <w:rPr>
                <w:sz w:val="22"/>
                <w:szCs w:val="22"/>
                <w:lang w:eastAsia="en-US"/>
              </w:rPr>
              <w:t>x</w:t>
            </w:r>
          </w:p>
        </w:tc>
        <w:tc>
          <w:tcPr>
            <w:tcW w:w="831" w:type="dxa"/>
            <w:vAlign w:val="center"/>
          </w:tcPr>
          <w:p w14:paraId="36EA1E69" w14:textId="77777777" w:rsidR="007D722E" w:rsidRPr="007D722E" w:rsidRDefault="007D722E" w:rsidP="007D722E">
            <w:pPr>
              <w:jc w:val="center"/>
              <w:rPr>
                <w:sz w:val="22"/>
                <w:szCs w:val="22"/>
                <w:lang w:eastAsia="en-US"/>
              </w:rPr>
            </w:pPr>
            <w:r w:rsidRPr="007D722E">
              <w:rPr>
                <w:sz w:val="22"/>
                <w:szCs w:val="22"/>
                <w:lang w:eastAsia="en-US"/>
              </w:rPr>
              <w:t>x</w:t>
            </w:r>
          </w:p>
        </w:tc>
        <w:tc>
          <w:tcPr>
            <w:tcW w:w="856" w:type="dxa"/>
            <w:vAlign w:val="center"/>
          </w:tcPr>
          <w:p w14:paraId="4E9D6488" w14:textId="77777777" w:rsidR="007D722E" w:rsidRPr="007D722E" w:rsidRDefault="007D722E" w:rsidP="007D722E">
            <w:pPr>
              <w:jc w:val="center"/>
              <w:rPr>
                <w:sz w:val="22"/>
                <w:szCs w:val="22"/>
                <w:lang w:eastAsia="en-US"/>
              </w:rPr>
            </w:pPr>
            <w:r w:rsidRPr="007D722E">
              <w:rPr>
                <w:sz w:val="22"/>
                <w:szCs w:val="22"/>
                <w:lang w:eastAsia="en-US"/>
              </w:rPr>
              <w:t>x</w:t>
            </w:r>
          </w:p>
        </w:tc>
      </w:tr>
      <w:tr w:rsidR="007D722E" w:rsidRPr="007D722E" w14:paraId="00591D6F" w14:textId="77777777" w:rsidTr="00104FF4">
        <w:trPr>
          <w:trHeight w:val="284"/>
        </w:trPr>
        <w:tc>
          <w:tcPr>
            <w:tcW w:w="1555" w:type="dxa"/>
            <w:vMerge/>
            <w:shd w:val="clear" w:color="auto" w:fill="auto"/>
          </w:tcPr>
          <w:p w14:paraId="6CF079F4" w14:textId="77777777" w:rsidR="007D722E" w:rsidRPr="007D722E" w:rsidRDefault="007D722E" w:rsidP="007D722E">
            <w:pPr>
              <w:ind w:right="-2"/>
              <w:jc w:val="center"/>
              <w:rPr>
                <w:sz w:val="22"/>
                <w:szCs w:val="22"/>
                <w:lang w:eastAsia="en-US"/>
              </w:rPr>
            </w:pPr>
          </w:p>
        </w:tc>
        <w:tc>
          <w:tcPr>
            <w:tcW w:w="1451" w:type="dxa"/>
            <w:vMerge/>
            <w:shd w:val="clear" w:color="auto" w:fill="auto"/>
          </w:tcPr>
          <w:p w14:paraId="6083780E" w14:textId="77777777" w:rsidR="007D722E" w:rsidRPr="007D722E" w:rsidRDefault="007D722E" w:rsidP="007D722E">
            <w:pPr>
              <w:ind w:right="-2"/>
              <w:jc w:val="center"/>
              <w:rPr>
                <w:sz w:val="20"/>
                <w:szCs w:val="20"/>
                <w:lang w:eastAsia="en-US"/>
              </w:rPr>
            </w:pPr>
          </w:p>
        </w:tc>
        <w:tc>
          <w:tcPr>
            <w:tcW w:w="1356" w:type="dxa"/>
            <w:vAlign w:val="center"/>
          </w:tcPr>
          <w:p w14:paraId="2EA19903" w14:textId="77777777" w:rsidR="007D722E" w:rsidRPr="007D722E" w:rsidRDefault="007D722E" w:rsidP="007D722E">
            <w:pPr>
              <w:ind w:left="-105" w:right="-90"/>
              <w:jc w:val="center"/>
              <w:rPr>
                <w:sz w:val="22"/>
                <w:szCs w:val="22"/>
                <w:lang w:eastAsia="en-US"/>
              </w:rPr>
            </w:pPr>
            <w:r w:rsidRPr="007D722E">
              <w:rPr>
                <w:sz w:val="22"/>
                <w:szCs w:val="22"/>
                <w:lang w:eastAsia="en-US"/>
              </w:rPr>
              <w:t>с 01.07.2027</w:t>
            </w:r>
          </w:p>
        </w:tc>
        <w:tc>
          <w:tcPr>
            <w:tcW w:w="1086" w:type="dxa"/>
            <w:vAlign w:val="center"/>
          </w:tcPr>
          <w:p w14:paraId="0877DF76" w14:textId="77777777" w:rsidR="007D722E" w:rsidRPr="007D722E" w:rsidRDefault="007D722E" w:rsidP="007D722E">
            <w:pPr>
              <w:ind w:left="-119" w:right="-40"/>
              <w:jc w:val="center"/>
              <w:rPr>
                <w:sz w:val="22"/>
                <w:szCs w:val="22"/>
                <w:lang w:eastAsia="en-US"/>
              </w:rPr>
            </w:pPr>
            <w:r w:rsidRPr="007D722E">
              <w:rPr>
                <w:sz w:val="22"/>
                <w:szCs w:val="22"/>
                <w:lang w:eastAsia="en-US"/>
              </w:rPr>
              <w:t>3 674,86</w:t>
            </w:r>
          </w:p>
        </w:tc>
        <w:tc>
          <w:tcPr>
            <w:tcW w:w="831" w:type="dxa"/>
            <w:vAlign w:val="center"/>
          </w:tcPr>
          <w:p w14:paraId="79C45D66" w14:textId="77777777" w:rsidR="007D722E" w:rsidRPr="007D722E" w:rsidRDefault="007D722E" w:rsidP="007D722E">
            <w:pPr>
              <w:jc w:val="center"/>
              <w:rPr>
                <w:sz w:val="22"/>
                <w:szCs w:val="22"/>
                <w:lang w:eastAsia="en-US"/>
              </w:rPr>
            </w:pPr>
            <w:r w:rsidRPr="007D722E">
              <w:rPr>
                <w:sz w:val="22"/>
                <w:szCs w:val="22"/>
                <w:lang w:eastAsia="en-US"/>
              </w:rPr>
              <w:t>x</w:t>
            </w:r>
          </w:p>
        </w:tc>
        <w:tc>
          <w:tcPr>
            <w:tcW w:w="831" w:type="dxa"/>
            <w:vAlign w:val="center"/>
          </w:tcPr>
          <w:p w14:paraId="7D400059" w14:textId="77777777" w:rsidR="007D722E" w:rsidRPr="007D722E" w:rsidRDefault="007D722E" w:rsidP="007D722E">
            <w:pPr>
              <w:jc w:val="center"/>
              <w:rPr>
                <w:sz w:val="22"/>
                <w:szCs w:val="22"/>
                <w:lang w:eastAsia="en-US"/>
              </w:rPr>
            </w:pPr>
            <w:r w:rsidRPr="007D722E">
              <w:rPr>
                <w:sz w:val="22"/>
                <w:szCs w:val="22"/>
                <w:lang w:eastAsia="en-US"/>
              </w:rPr>
              <w:t>x</w:t>
            </w:r>
          </w:p>
        </w:tc>
        <w:tc>
          <w:tcPr>
            <w:tcW w:w="831" w:type="dxa"/>
            <w:vAlign w:val="center"/>
          </w:tcPr>
          <w:p w14:paraId="1B5A3E8F" w14:textId="77777777" w:rsidR="007D722E" w:rsidRPr="007D722E" w:rsidRDefault="007D722E" w:rsidP="007D722E">
            <w:pPr>
              <w:jc w:val="center"/>
              <w:rPr>
                <w:sz w:val="22"/>
                <w:szCs w:val="22"/>
                <w:lang w:eastAsia="en-US"/>
              </w:rPr>
            </w:pPr>
            <w:r w:rsidRPr="007D722E">
              <w:rPr>
                <w:sz w:val="22"/>
                <w:szCs w:val="22"/>
                <w:lang w:eastAsia="en-US"/>
              </w:rPr>
              <w:t>x</w:t>
            </w:r>
          </w:p>
        </w:tc>
        <w:tc>
          <w:tcPr>
            <w:tcW w:w="831" w:type="dxa"/>
            <w:vAlign w:val="center"/>
          </w:tcPr>
          <w:p w14:paraId="701EC0E6" w14:textId="77777777" w:rsidR="007D722E" w:rsidRPr="007D722E" w:rsidRDefault="007D722E" w:rsidP="007D722E">
            <w:pPr>
              <w:jc w:val="center"/>
              <w:rPr>
                <w:sz w:val="22"/>
                <w:szCs w:val="22"/>
                <w:lang w:eastAsia="en-US"/>
              </w:rPr>
            </w:pPr>
            <w:r w:rsidRPr="007D722E">
              <w:rPr>
                <w:sz w:val="22"/>
                <w:szCs w:val="22"/>
                <w:lang w:eastAsia="en-US"/>
              </w:rPr>
              <w:t>x</w:t>
            </w:r>
          </w:p>
        </w:tc>
        <w:tc>
          <w:tcPr>
            <w:tcW w:w="856" w:type="dxa"/>
            <w:vAlign w:val="center"/>
          </w:tcPr>
          <w:p w14:paraId="66DB264C" w14:textId="77777777" w:rsidR="007D722E" w:rsidRPr="007D722E" w:rsidRDefault="007D722E" w:rsidP="007D722E">
            <w:pPr>
              <w:jc w:val="center"/>
              <w:rPr>
                <w:sz w:val="22"/>
                <w:szCs w:val="22"/>
                <w:lang w:eastAsia="en-US"/>
              </w:rPr>
            </w:pPr>
            <w:r w:rsidRPr="007D722E">
              <w:rPr>
                <w:sz w:val="22"/>
                <w:szCs w:val="22"/>
                <w:lang w:eastAsia="en-US"/>
              </w:rPr>
              <w:t>x</w:t>
            </w:r>
          </w:p>
        </w:tc>
      </w:tr>
      <w:tr w:rsidR="007D722E" w:rsidRPr="007D722E" w14:paraId="5F43F5A3" w14:textId="77777777" w:rsidTr="00104FF4">
        <w:trPr>
          <w:trHeight w:val="359"/>
        </w:trPr>
        <w:tc>
          <w:tcPr>
            <w:tcW w:w="1555" w:type="dxa"/>
            <w:vMerge/>
            <w:shd w:val="clear" w:color="auto" w:fill="auto"/>
          </w:tcPr>
          <w:p w14:paraId="75CAED68" w14:textId="77777777" w:rsidR="007D722E" w:rsidRPr="007D722E" w:rsidRDefault="007D722E" w:rsidP="007D722E">
            <w:pPr>
              <w:ind w:right="-2"/>
              <w:rPr>
                <w:sz w:val="22"/>
                <w:szCs w:val="22"/>
                <w:lang w:eastAsia="en-US"/>
              </w:rPr>
            </w:pPr>
          </w:p>
        </w:tc>
        <w:tc>
          <w:tcPr>
            <w:tcW w:w="1451" w:type="dxa"/>
            <w:shd w:val="clear" w:color="auto" w:fill="auto"/>
          </w:tcPr>
          <w:p w14:paraId="0502B6EE" w14:textId="77777777" w:rsidR="007D722E" w:rsidRPr="007D722E" w:rsidRDefault="007D722E" w:rsidP="007D722E">
            <w:pPr>
              <w:ind w:right="-2"/>
              <w:jc w:val="center"/>
              <w:rPr>
                <w:sz w:val="22"/>
                <w:szCs w:val="22"/>
                <w:lang w:eastAsia="en-US"/>
              </w:rPr>
            </w:pPr>
            <w:r w:rsidRPr="007D722E">
              <w:rPr>
                <w:sz w:val="22"/>
                <w:szCs w:val="22"/>
                <w:lang w:eastAsia="en-US"/>
              </w:rPr>
              <w:t>Двухставоч-ный, руб./Гкал</w:t>
            </w:r>
          </w:p>
        </w:tc>
        <w:tc>
          <w:tcPr>
            <w:tcW w:w="1356" w:type="dxa"/>
            <w:shd w:val="clear" w:color="auto" w:fill="auto"/>
            <w:vAlign w:val="center"/>
          </w:tcPr>
          <w:p w14:paraId="54308BF8" w14:textId="77777777" w:rsidR="007D722E" w:rsidRPr="007D722E" w:rsidRDefault="007D722E" w:rsidP="007D722E">
            <w:pPr>
              <w:jc w:val="center"/>
              <w:rPr>
                <w:sz w:val="22"/>
                <w:szCs w:val="22"/>
                <w:lang w:eastAsia="en-US"/>
              </w:rPr>
            </w:pPr>
            <w:r w:rsidRPr="007D722E">
              <w:rPr>
                <w:sz w:val="22"/>
                <w:szCs w:val="22"/>
                <w:lang w:eastAsia="en-US"/>
              </w:rPr>
              <w:t>x</w:t>
            </w:r>
          </w:p>
        </w:tc>
        <w:tc>
          <w:tcPr>
            <w:tcW w:w="1086" w:type="dxa"/>
            <w:shd w:val="clear" w:color="auto" w:fill="auto"/>
            <w:vAlign w:val="center"/>
          </w:tcPr>
          <w:p w14:paraId="65769C2F" w14:textId="77777777" w:rsidR="007D722E" w:rsidRPr="007D722E" w:rsidRDefault="007D722E" w:rsidP="007D722E">
            <w:pPr>
              <w:jc w:val="center"/>
              <w:rPr>
                <w:sz w:val="22"/>
                <w:szCs w:val="22"/>
                <w:lang w:eastAsia="en-US"/>
              </w:rPr>
            </w:pPr>
            <w:r w:rsidRPr="007D722E">
              <w:rPr>
                <w:sz w:val="22"/>
                <w:szCs w:val="22"/>
                <w:lang w:eastAsia="en-US"/>
              </w:rPr>
              <w:t>x</w:t>
            </w:r>
          </w:p>
        </w:tc>
        <w:tc>
          <w:tcPr>
            <w:tcW w:w="831" w:type="dxa"/>
            <w:shd w:val="clear" w:color="auto" w:fill="auto"/>
            <w:vAlign w:val="center"/>
          </w:tcPr>
          <w:p w14:paraId="125290EB" w14:textId="77777777" w:rsidR="007D722E" w:rsidRPr="007D722E" w:rsidRDefault="007D722E" w:rsidP="007D722E">
            <w:pPr>
              <w:jc w:val="center"/>
              <w:rPr>
                <w:sz w:val="22"/>
                <w:szCs w:val="22"/>
                <w:lang w:eastAsia="en-US"/>
              </w:rPr>
            </w:pPr>
            <w:r w:rsidRPr="007D722E">
              <w:rPr>
                <w:sz w:val="22"/>
                <w:szCs w:val="22"/>
                <w:lang w:eastAsia="en-US"/>
              </w:rPr>
              <w:t>x</w:t>
            </w:r>
          </w:p>
        </w:tc>
        <w:tc>
          <w:tcPr>
            <w:tcW w:w="831" w:type="dxa"/>
            <w:shd w:val="clear" w:color="auto" w:fill="auto"/>
            <w:vAlign w:val="center"/>
          </w:tcPr>
          <w:p w14:paraId="048E32AF" w14:textId="77777777" w:rsidR="007D722E" w:rsidRPr="007D722E" w:rsidRDefault="007D722E" w:rsidP="007D722E">
            <w:pPr>
              <w:jc w:val="center"/>
              <w:rPr>
                <w:sz w:val="22"/>
                <w:szCs w:val="22"/>
                <w:lang w:eastAsia="en-US"/>
              </w:rPr>
            </w:pPr>
            <w:r w:rsidRPr="007D722E">
              <w:rPr>
                <w:sz w:val="22"/>
                <w:szCs w:val="22"/>
                <w:lang w:eastAsia="en-US"/>
              </w:rPr>
              <w:t>x</w:t>
            </w:r>
          </w:p>
        </w:tc>
        <w:tc>
          <w:tcPr>
            <w:tcW w:w="831" w:type="dxa"/>
            <w:shd w:val="clear" w:color="auto" w:fill="auto"/>
            <w:vAlign w:val="center"/>
          </w:tcPr>
          <w:p w14:paraId="5E3B1699" w14:textId="77777777" w:rsidR="007D722E" w:rsidRPr="007D722E" w:rsidRDefault="007D722E" w:rsidP="007D722E">
            <w:pPr>
              <w:jc w:val="center"/>
              <w:rPr>
                <w:sz w:val="22"/>
                <w:szCs w:val="22"/>
                <w:lang w:eastAsia="en-US"/>
              </w:rPr>
            </w:pPr>
            <w:r w:rsidRPr="007D722E">
              <w:rPr>
                <w:sz w:val="22"/>
                <w:szCs w:val="22"/>
                <w:lang w:eastAsia="en-US"/>
              </w:rPr>
              <w:t>x</w:t>
            </w:r>
          </w:p>
        </w:tc>
        <w:tc>
          <w:tcPr>
            <w:tcW w:w="831" w:type="dxa"/>
            <w:shd w:val="clear" w:color="auto" w:fill="auto"/>
            <w:vAlign w:val="center"/>
          </w:tcPr>
          <w:p w14:paraId="1BDEE02C" w14:textId="77777777" w:rsidR="007D722E" w:rsidRPr="007D722E" w:rsidRDefault="007D722E" w:rsidP="007D722E">
            <w:pPr>
              <w:jc w:val="center"/>
              <w:rPr>
                <w:sz w:val="22"/>
                <w:szCs w:val="22"/>
                <w:lang w:eastAsia="en-US"/>
              </w:rPr>
            </w:pPr>
            <w:r w:rsidRPr="007D722E">
              <w:rPr>
                <w:sz w:val="22"/>
                <w:szCs w:val="22"/>
                <w:lang w:eastAsia="en-US"/>
              </w:rPr>
              <w:t>x</w:t>
            </w:r>
          </w:p>
        </w:tc>
        <w:tc>
          <w:tcPr>
            <w:tcW w:w="856" w:type="dxa"/>
            <w:shd w:val="clear" w:color="auto" w:fill="auto"/>
            <w:vAlign w:val="center"/>
          </w:tcPr>
          <w:p w14:paraId="504AC3BC" w14:textId="77777777" w:rsidR="007D722E" w:rsidRPr="007D722E" w:rsidRDefault="007D722E" w:rsidP="007D722E">
            <w:pPr>
              <w:jc w:val="center"/>
              <w:rPr>
                <w:sz w:val="22"/>
                <w:szCs w:val="22"/>
                <w:lang w:eastAsia="en-US"/>
              </w:rPr>
            </w:pPr>
            <w:r w:rsidRPr="007D722E">
              <w:rPr>
                <w:sz w:val="22"/>
                <w:szCs w:val="22"/>
                <w:lang w:eastAsia="en-US"/>
              </w:rPr>
              <w:t>x</w:t>
            </w:r>
          </w:p>
        </w:tc>
      </w:tr>
      <w:tr w:rsidR="007D722E" w:rsidRPr="007D722E" w14:paraId="3EBFE833" w14:textId="77777777" w:rsidTr="00104FF4">
        <w:trPr>
          <w:trHeight w:val="241"/>
        </w:trPr>
        <w:tc>
          <w:tcPr>
            <w:tcW w:w="1555" w:type="dxa"/>
            <w:shd w:val="clear" w:color="auto" w:fill="auto"/>
            <w:vAlign w:val="center"/>
          </w:tcPr>
          <w:p w14:paraId="4D334F19" w14:textId="77777777" w:rsidR="007D722E" w:rsidRPr="007D722E" w:rsidRDefault="007D722E" w:rsidP="007D722E">
            <w:pPr>
              <w:ind w:right="-2"/>
              <w:jc w:val="center"/>
              <w:rPr>
                <w:sz w:val="22"/>
                <w:szCs w:val="22"/>
                <w:lang w:eastAsia="en-US"/>
              </w:rPr>
            </w:pPr>
            <w:r w:rsidRPr="007D722E">
              <w:rPr>
                <w:sz w:val="22"/>
                <w:szCs w:val="22"/>
                <w:lang w:eastAsia="en-US"/>
              </w:rPr>
              <w:t>1</w:t>
            </w:r>
          </w:p>
        </w:tc>
        <w:tc>
          <w:tcPr>
            <w:tcW w:w="1451" w:type="dxa"/>
            <w:shd w:val="clear" w:color="auto" w:fill="auto"/>
            <w:vAlign w:val="center"/>
          </w:tcPr>
          <w:p w14:paraId="446E469A" w14:textId="77777777" w:rsidR="007D722E" w:rsidRPr="007D722E" w:rsidRDefault="007D722E" w:rsidP="007D722E">
            <w:pPr>
              <w:ind w:right="-41"/>
              <w:jc w:val="center"/>
              <w:rPr>
                <w:sz w:val="20"/>
                <w:szCs w:val="20"/>
                <w:lang w:eastAsia="en-US"/>
              </w:rPr>
            </w:pPr>
            <w:r w:rsidRPr="007D722E">
              <w:rPr>
                <w:sz w:val="22"/>
                <w:szCs w:val="22"/>
                <w:lang w:eastAsia="en-US"/>
              </w:rPr>
              <w:t>2</w:t>
            </w:r>
          </w:p>
        </w:tc>
        <w:tc>
          <w:tcPr>
            <w:tcW w:w="1356" w:type="dxa"/>
            <w:shd w:val="clear" w:color="auto" w:fill="auto"/>
            <w:vAlign w:val="center"/>
          </w:tcPr>
          <w:p w14:paraId="55975796" w14:textId="77777777" w:rsidR="007D722E" w:rsidRPr="007D722E" w:rsidRDefault="007D722E" w:rsidP="007D722E">
            <w:pPr>
              <w:ind w:left="-661" w:right="-675"/>
              <w:jc w:val="center"/>
              <w:rPr>
                <w:sz w:val="22"/>
                <w:szCs w:val="22"/>
                <w:lang w:eastAsia="en-US"/>
              </w:rPr>
            </w:pPr>
            <w:r w:rsidRPr="007D722E">
              <w:rPr>
                <w:sz w:val="22"/>
                <w:szCs w:val="22"/>
                <w:lang w:eastAsia="en-US"/>
              </w:rPr>
              <w:t>3</w:t>
            </w:r>
          </w:p>
        </w:tc>
        <w:tc>
          <w:tcPr>
            <w:tcW w:w="1086" w:type="dxa"/>
            <w:shd w:val="clear" w:color="auto" w:fill="auto"/>
            <w:vAlign w:val="center"/>
          </w:tcPr>
          <w:p w14:paraId="2A0806EF" w14:textId="77777777" w:rsidR="007D722E" w:rsidRPr="007D722E" w:rsidRDefault="007D722E" w:rsidP="007D722E">
            <w:pPr>
              <w:ind w:left="-108" w:right="-108"/>
              <w:jc w:val="center"/>
              <w:rPr>
                <w:sz w:val="22"/>
                <w:szCs w:val="22"/>
                <w:lang w:eastAsia="en-US"/>
              </w:rPr>
            </w:pPr>
            <w:r w:rsidRPr="007D722E">
              <w:rPr>
                <w:sz w:val="22"/>
                <w:szCs w:val="22"/>
                <w:lang w:eastAsia="en-US"/>
              </w:rPr>
              <w:t>4</w:t>
            </w:r>
          </w:p>
        </w:tc>
        <w:tc>
          <w:tcPr>
            <w:tcW w:w="831" w:type="dxa"/>
            <w:shd w:val="clear" w:color="auto" w:fill="auto"/>
            <w:vAlign w:val="center"/>
          </w:tcPr>
          <w:p w14:paraId="10FED8D1" w14:textId="77777777" w:rsidR="007D722E" w:rsidRPr="007D722E" w:rsidRDefault="007D722E" w:rsidP="007D722E">
            <w:pPr>
              <w:ind w:left="-108" w:right="-108"/>
              <w:jc w:val="center"/>
              <w:rPr>
                <w:sz w:val="22"/>
                <w:szCs w:val="22"/>
                <w:lang w:eastAsia="en-US"/>
              </w:rPr>
            </w:pPr>
            <w:r w:rsidRPr="007D722E">
              <w:rPr>
                <w:sz w:val="22"/>
                <w:szCs w:val="22"/>
                <w:lang w:eastAsia="en-US"/>
              </w:rPr>
              <w:t>5</w:t>
            </w:r>
          </w:p>
        </w:tc>
        <w:tc>
          <w:tcPr>
            <w:tcW w:w="831" w:type="dxa"/>
            <w:shd w:val="clear" w:color="auto" w:fill="auto"/>
            <w:vAlign w:val="center"/>
          </w:tcPr>
          <w:p w14:paraId="1BD0832C" w14:textId="77777777" w:rsidR="007D722E" w:rsidRPr="007D722E" w:rsidRDefault="007D722E" w:rsidP="007D722E">
            <w:pPr>
              <w:ind w:left="-108" w:right="-108"/>
              <w:jc w:val="center"/>
              <w:rPr>
                <w:sz w:val="22"/>
                <w:szCs w:val="22"/>
                <w:lang w:eastAsia="en-US"/>
              </w:rPr>
            </w:pPr>
            <w:r w:rsidRPr="007D722E">
              <w:rPr>
                <w:sz w:val="22"/>
                <w:szCs w:val="22"/>
                <w:lang w:eastAsia="en-US"/>
              </w:rPr>
              <w:t>6</w:t>
            </w:r>
          </w:p>
        </w:tc>
        <w:tc>
          <w:tcPr>
            <w:tcW w:w="831" w:type="dxa"/>
            <w:shd w:val="clear" w:color="auto" w:fill="auto"/>
            <w:vAlign w:val="center"/>
          </w:tcPr>
          <w:p w14:paraId="29450022" w14:textId="77777777" w:rsidR="007D722E" w:rsidRPr="007D722E" w:rsidRDefault="007D722E" w:rsidP="007D722E">
            <w:pPr>
              <w:ind w:left="-108" w:right="-108"/>
              <w:jc w:val="center"/>
              <w:rPr>
                <w:sz w:val="22"/>
                <w:szCs w:val="22"/>
                <w:lang w:eastAsia="en-US"/>
              </w:rPr>
            </w:pPr>
            <w:r w:rsidRPr="007D722E">
              <w:rPr>
                <w:sz w:val="22"/>
                <w:szCs w:val="22"/>
                <w:lang w:eastAsia="en-US"/>
              </w:rPr>
              <w:t>7</w:t>
            </w:r>
          </w:p>
        </w:tc>
        <w:tc>
          <w:tcPr>
            <w:tcW w:w="831" w:type="dxa"/>
            <w:shd w:val="clear" w:color="auto" w:fill="auto"/>
            <w:vAlign w:val="center"/>
          </w:tcPr>
          <w:p w14:paraId="5722E753" w14:textId="77777777" w:rsidR="007D722E" w:rsidRPr="007D722E" w:rsidRDefault="007D722E" w:rsidP="007D722E">
            <w:pPr>
              <w:ind w:left="-108" w:right="-108"/>
              <w:jc w:val="center"/>
              <w:rPr>
                <w:sz w:val="22"/>
                <w:szCs w:val="22"/>
                <w:lang w:eastAsia="en-US"/>
              </w:rPr>
            </w:pPr>
            <w:r w:rsidRPr="007D722E">
              <w:rPr>
                <w:sz w:val="22"/>
                <w:szCs w:val="22"/>
                <w:lang w:eastAsia="en-US"/>
              </w:rPr>
              <w:t>8</w:t>
            </w:r>
          </w:p>
        </w:tc>
        <w:tc>
          <w:tcPr>
            <w:tcW w:w="856" w:type="dxa"/>
            <w:shd w:val="clear" w:color="auto" w:fill="auto"/>
            <w:vAlign w:val="center"/>
          </w:tcPr>
          <w:p w14:paraId="71114639" w14:textId="77777777" w:rsidR="007D722E" w:rsidRPr="007D722E" w:rsidRDefault="007D722E" w:rsidP="007D722E">
            <w:pPr>
              <w:ind w:left="-108" w:right="-108"/>
              <w:jc w:val="center"/>
              <w:rPr>
                <w:sz w:val="22"/>
                <w:szCs w:val="22"/>
                <w:lang w:eastAsia="en-US"/>
              </w:rPr>
            </w:pPr>
            <w:r w:rsidRPr="007D722E">
              <w:rPr>
                <w:sz w:val="22"/>
                <w:szCs w:val="22"/>
                <w:lang w:eastAsia="en-US"/>
              </w:rPr>
              <w:t>9</w:t>
            </w:r>
          </w:p>
        </w:tc>
      </w:tr>
      <w:tr w:rsidR="007D722E" w:rsidRPr="007D722E" w14:paraId="0643050A" w14:textId="77777777" w:rsidTr="00104FF4">
        <w:trPr>
          <w:trHeight w:val="241"/>
        </w:trPr>
        <w:tc>
          <w:tcPr>
            <w:tcW w:w="1555" w:type="dxa"/>
            <w:vMerge w:val="restart"/>
            <w:shd w:val="clear" w:color="auto" w:fill="auto"/>
          </w:tcPr>
          <w:p w14:paraId="633BD127" w14:textId="77777777" w:rsidR="007D722E" w:rsidRPr="007D722E" w:rsidRDefault="007D722E" w:rsidP="007D722E">
            <w:pPr>
              <w:ind w:right="-2"/>
              <w:rPr>
                <w:sz w:val="22"/>
                <w:szCs w:val="22"/>
                <w:lang w:eastAsia="en-US"/>
              </w:rPr>
            </w:pPr>
          </w:p>
        </w:tc>
        <w:tc>
          <w:tcPr>
            <w:tcW w:w="1451" w:type="dxa"/>
            <w:shd w:val="clear" w:color="auto" w:fill="auto"/>
          </w:tcPr>
          <w:p w14:paraId="08D3C333" w14:textId="77777777" w:rsidR="007D722E" w:rsidRPr="007D722E" w:rsidRDefault="007D722E" w:rsidP="007D722E">
            <w:pPr>
              <w:ind w:right="-41"/>
              <w:jc w:val="center"/>
              <w:rPr>
                <w:sz w:val="20"/>
                <w:szCs w:val="20"/>
                <w:lang w:eastAsia="en-US"/>
              </w:rPr>
            </w:pPr>
            <w:r w:rsidRPr="007D722E">
              <w:rPr>
                <w:sz w:val="20"/>
                <w:szCs w:val="20"/>
                <w:lang w:eastAsia="en-US"/>
              </w:rPr>
              <w:t>Ставка за тепловую энергию, руб./Гкал</w:t>
            </w:r>
          </w:p>
        </w:tc>
        <w:tc>
          <w:tcPr>
            <w:tcW w:w="1356" w:type="dxa"/>
            <w:shd w:val="clear" w:color="auto" w:fill="auto"/>
            <w:vAlign w:val="center"/>
          </w:tcPr>
          <w:p w14:paraId="3EF442EF" w14:textId="77777777" w:rsidR="007D722E" w:rsidRPr="007D722E" w:rsidRDefault="007D722E" w:rsidP="007D722E">
            <w:pPr>
              <w:ind w:left="-661" w:right="-675"/>
              <w:jc w:val="center"/>
              <w:rPr>
                <w:sz w:val="22"/>
                <w:szCs w:val="22"/>
                <w:lang w:eastAsia="en-US"/>
              </w:rPr>
            </w:pPr>
            <w:r w:rsidRPr="007D722E">
              <w:rPr>
                <w:sz w:val="22"/>
                <w:szCs w:val="22"/>
                <w:lang w:eastAsia="en-US"/>
              </w:rPr>
              <w:t>x</w:t>
            </w:r>
          </w:p>
        </w:tc>
        <w:tc>
          <w:tcPr>
            <w:tcW w:w="1086" w:type="dxa"/>
            <w:shd w:val="clear" w:color="auto" w:fill="auto"/>
            <w:vAlign w:val="center"/>
          </w:tcPr>
          <w:p w14:paraId="3BB8A8A3" w14:textId="77777777" w:rsidR="007D722E" w:rsidRPr="007D722E" w:rsidRDefault="007D722E" w:rsidP="007D722E">
            <w:pPr>
              <w:ind w:left="-108" w:right="-108"/>
              <w:jc w:val="center"/>
              <w:rPr>
                <w:sz w:val="22"/>
                <w:szCs w:val="22"/>
                <w:lang w:eastAsia="en-US"/>
              </w:rPr>
            </w:pPr>
            <w:r w:rsidRPr="007D722E">
              <w:rPr>
                <w:sz w:val="22"/>
                <w:szCs w:val="22"/>
                <w:lang w:eastAsia="en-US"/>
              </w:rPr>
              <w:t>x</w:t>
            </w:r>
          </w:p>
        </w:tc>
        <w:tc>
          <w:tcPr>
            <w:tcW w:w="831" w:type="dxa"/>
            <w:shd w:val="clear" w:color="auto" w:fill="auto"/>
            <w:vAlign w:val="center"/>
          </w:tcPr>
          <w:p w14:paraId="362A3894" w14:textId="77777777" w:rsidR="007D722E" w:rsidRPr="007D722E" w:rsidRDefault="007D722E" w:rsidP="007D722E">
            <w:pPr>
              <w:ind w:left="-108" w:right="-108"/>
              <w:jc w:val="center"/>
              <w:rPr>
                <w:sz w:val="22"/>
                <w:szCs w:val="22"/>
                <w:lang w:eastAsia="en-US"/>
              </w:rPr>
            </w:pPr>
            <w:r w:rsidRPr="007D722E">
              <w:rPr>
                <w:sz w:val="22"/>
                <w:szCs w:val="22"/>
                <w:lang w:eastAsia="en-US"/>
              </w:rPr>
              <w:t>x</w:t>
            </w:r>
          </w:p>
        </w:tc>
        <w:tc>
          <w:tcPr>
            <w:tcW w:w="831" w:type="dxa"/>
            <w:shd w:val="clear" w:color="auto" w:fill="auto"/>
            <w:vAlign w:val="center"/>
          </w:tcPr>
          <w:p w14:paraId="0CC9448F" w14:textId="77777777" w:rsidR="007D722E" w:rsidRPr="007D722E" w:rsidRDefault="007D722E" w:rsidP="007D722E">
            <w:pPr>
              <w:ind w:left="-108" w:right="-108"/>
              <w:jc w:val="center"/>
              <w:rPr>
                <w:sz w:val="22"/>
                <w:szCs w:val="22"/>
                <w:lang w:eastAsia="en-US"/>
              </w:rPr>
            </w:pPr>
            <w:r w:rsidRPr="007D722E">
              <w:rPr>
                <w:sz w:val="22"/>
                <w:szCs w:val="22"/>
                <w:lang w:eastAsia="en-US"/>
              </w:rPr>
              <w:t>x</w:t>
            </w:r>
          </w:p>
        </w:tc>
        <w:tc>
          <w:tcPr>
            <w:tcW w:w="831" w:type="dxa"/>
            <w:shd w:val="clear" w:color="auto" w:fill="auto"/>
            <w:vAlign w:val="center"/>
          </w:tcPr>
          <w:p w14:paraId="2057DDAB" w14:textId="77777777" w:rsidR="007D722E" w:rsidRPr="007D722E" w:rsidRDefault="007D722E" w:rsidP="007D722E">
            <w:pPr>
              <w:ind w:left="-108" w:right="-108"/>
              <w:jc w:val="center"/>
              <w:rPr>
                <w:sz w:val="22"/>
                <w:szCs w:val="22"/>
                <w:lang w:eastAsia="en-US"/>
              </w:rPr>
            </w:pPr>
            <w:r w:rsidRPr="007D722E">
              <w:rPr>
                <w:sz w:val="22"/>
                <w:szCs w:val="22"/>
                <w:lang w:eastAsia="en-US"/>
              </w:rPr>
              <w:t>x</w:t>
            </w:r>
          </w:p>
        </w:tc>
        <w:tc>
          <w:tcPr>
            <w:tcW w:w="831" w:type="dxa"/>
            <w:shd w:val="clear" w:color="auto" w:fill="auto"/>
            <w:vAlign w:val="center"/>
          </w:tcPr>
          <w:p w14:paraId="65DFBA0B" w14:textId="77777777" w:rsidR="007D722E" w:rsidRPr="007D722E" w:rsidRDefault="007D722E" w:rsidP="007D722E">
            <w:pPr>
              <w:ind w:left="-108" w:right="-108"/>
              <w:jc w:val="center"/>
              <w:rPr>
                <w:sz w:val="22"/>
                <w:szCs w:val="22"/>
                <w:lang w:eastAsia="en-US"/>
              </w:rPr>
            </w:pPr>
            <w:r w:rsidRPr="007D722E">
              <w:rPr>
                <w:sz w:val="22"/>
                <w:szCs w:val="22"/>
                <w:lang w:eastAsia="en-US"/>
              </w:rPr>
              <w:t>x</w:t>
            </w:r>
          </w:p>
        </w:tc>
        <w:tc>
          <w:tcPr>
            <w:tcW w:w="856" w:type="dxa"/>
            <w:shd w:val="clear" w:color="auto" w:fill="auto"/>
            <w:vAlign w:val="center"/>
          </w:tcPr>
          <w:p w14:paraId="52F1186E" w14:textId="77777777" w:rsidR="007D722E" w:rsidRPr="007D722E" w:rsidRDefault="007D722E" w:rsidP="007D722E">
            <w:pPr>
              <w:ind w:left="-108" w:right="-108"/>
              <w:jc w:val="center"/>
              <w:rPr>
                <w:sz w:val="22"/>
                <w:szCs w:val="22"/>
                <w:lang w:eastAsia="en-US"/>
              </w:rPr>
            </w:pPr>
            <w:r w:rsidRPr="007D722E">
              <w:rPr>
                <w:sz w:val="22"/>
                <w:szCs w:val="22"/>
                <w:lang w:eastAsia="en-US"/>
              </w:rPr>
              <w:t>x</w:t>
            </w:r>
          </w:p>
        </w:tc>
      </w:tr>
      <w:tr w:rsidR="007D722E" w:rsidRPr="007D722E" w14:paraId="3A3AB02F" w14:textId="77777777" w:rsidTr="00104FF4">
        <w:trPr>
          <w:trHeight w:val="241"/>
        </w:trPr>
        <w:tc>
          <w:tcPr>
            <w:tcW w:w="1555" w:type="dxa"/>
            <w:vMerge/>
            <w:shd w:val="clear" w:color="auto" w:fill="auto"/>
          </w:tcPr>
          <w:p w14:paraId="5424F246" w14:textId="77777777" w:rsidR="007D722E" w:rsidRPr="007D722E" w:rsidRDefault="007D722E" w:rsidP="007D722E">
            <w:pPr>
              <w:ind w:right="-2"/>
              <w:rPr>
                <w:sz w:val="22"/>
                <w:szCs w:val="22"/>
                <w:lang w:eastAsia="en-US"/>
              </w:rPr>
            </w:pPr>
          </w:p>
        </w:tc>
        <w:tc>
          <w:tcPr>
            <w:tcW w:w="1451" w:type="dxa"/>
            <w:shd w:val="clear" w:color="auto" w:fill="auto"/>
          </w:tcPr>
          <w:p w14:paraId="286F56A0" w14:textId="77777777" w:rsidR="007D722E" w:rsidRPr="007D722E" w:rsidRDefault="007D722E" w:rsidP="007D722E">
            <w:pPr>
              <w:ind w:right="-105"/>
              <w:jc w:val="center"/>
              <w:rPr>
                <w:sz w:val="20"/>
                <w:szCs w:val="20"/>
                <w:lang w:eastAsia="en-US"/>
              </w:rPr>
            </w:pPr>
            <w:r w:rsidRPr="007D722E">
              <w:rPr>
                <w:sz w:val="20"/>
                <w:szCs w:val="20"/>
                <w:lang w:eastAsia="en-US"/>
              </w:rPr>
              <w:t>Ставка за содержание тепловой мощности,</w:t>
            </w:r>
          </w:p>
          <w:p w14:paraId="525B00E1" w14:textId="77777777" w:rsidR="007D722E" w:rsidRPr="007D722E" w:rsidRDefault="007D722E" w:rsidP="007D722E">
            <w:pPr>
              <w:ind w:right="-105"/>
              <w:jc w:val="center"/>
              <w:rPr>
                <w:sz w:val="20"/>
                <w:szCs w:val="20"/>
                <w:lang w:eastAsia="en-US"/>
              </w:rPr>
            </w:pPr>
            <w:r w:rsidRPr="007D722E">
              <w:rPr>
                <w:sz w:val="20"/>
                <w:szCs w:val="20"/>
                <w:lang w:eastAsia="en-US"/>
              </w:rPr>
              <w:t xml:space="preserve">тыс. руб./Гкал/ч </w:t>
            </w:r>
          </w:p>
          <w:p w14:paraId="083D9FE4" w14:textId="77777777" w:rsidR="007D722E" w:rsidRPr="007D722E" w:rsidRDefault="007D722E" w:rsidP="007D722E">
            <w:pPr>
              <w:ind w:right="-105"/>
              <w:jc w:val="center"/>
              <w:rPr>
                <w:sz w:val="20"/>
                <w:szCs w:val="20"/>
                <w:lang w:eastAsia="en-US"/>
              </w:rPr>
            </w:pPr>
            <w:r w:rsidRPr="007D722E">
              <w:rPr>
                <w:sz w:val="20"/>
                <w:szCs w:val="20"/>
                <w:lang w:eastAsia="en-US"/>
              </w:rPr>
              <w:lastRenderedPageBreak/>
              <w:t>в мес.</w:t>
            </w:r>
          </w:p>
        </w:tc>
        <w:tc>
          <w:tcPr>
            <w:tcW w:w="1356" w:type="dxa"/>
            <w:shd w:val="clear" w:color="auto" w:fill="auto"/>
            <w:vAlign w:val="center"/>
          </w:tcPr>
          <w:p w14:paraId="3F2BB3BD" w14:textId="77777777" w:rsidR="007D722E" w:rsidRPr="007D722E" w:rsidRDefault="007D722E" w:rsidP="007D722E">
            <w:pPr>
              <w:ind w:left="-661" w:right="-675"/>
              <w:jc w:val="center"/>
              <w:rPr>
                <w:sz w:val="22"/>
                <w:szCs w:val="22"/>
                <w:lang w:eastAsia="en-US"/>
              </w:rPr>
            </w:pPr>
            <w:r w:rsidRPr="007D722E">
              <w:rPr>
                <w:sz w:val="22"/>
                <w:szCs w:val="22"/>
                <w:lang w:eastAsia="en-US"/>
              </w:rPr>
              <w:lastRenderedPageBreak/>
              <w:t>x</w:t>
            </w:r>
          </w:p>
        </w:tc>
        <w:tc>
          <w:tcPr>
            <w:tcW w:w="1086" w:type="dxa"/>
            <w:shd w:val="clear" w:color="auto" w:fill="auto"/>
            <w:vAlign w:val="center"/>
          </w:tcPr>
          <w:p w14:paraId="0A9B1F32" w14:textId="77777777" w:rsidR="007D722E" w:rsidRPr="007D722E" w:rsidRDefault="007D722E" w:rsidP="007D722E">
            <w:pPr>
              <w:ind w:left="-108" w:right="-108"/>
              <w:jc w:val="center"/>
              <w:rPr>
                <w:sz w:val="22"/>
                <w:szCs w:val="22"/>
                <w:lang w:eastAsia="en-US"/>
              </w:rPr>
            </w:pPr>
            <w:r w:rsidRPr="007D722E">
              <w:rPr>
                <w:sz w:val="22"/>
                <w:szCs w:val="22"/>
                <w:lang w:eastAsia="en-US"/>
              </w:rPr>
              <w:t>x</w:t>
            </w:r>
          </w:p>
        </w:tc>
        <w:tc>
          <w:tcPr>
            <w:tcW w:w="831" w:type="dxa"/>
            <w:shd w:val="clear" w:color="auto" w:fill="auto"/>
            <w:vAlign w:val="center"/>
          </w:tcPr>
          <w:p w14:paraId="7C088A37" w14:textId="77777777" w:rsidR="007D722E" w:rsidRPr="007D722E" w:rsidRDefault="007D722E" w:rsidP="007D722E">
            <w:pPr>
              <w:ind w:left="-108" w:right="-108"/>
              <w:jc w:val="center"/>
              <w:rPr>
                <w:sz w:val="22"/>
                <w:szCs w:val="22"/>
                <w:lang w:eastAsia="en-US"/>
              </w:rPr>
            </w:pPr>
            <w:r w:rsidRPr="007D722E">
              <w:rPr>
                <w:sz w:val="22"/>
                <w:szCs w:val="22"/>
                <w:lang w:eastAsia="en-US"/>
              </w:rPr>
              <w:t>x</w:t>
            </w:r>
          </w:p>
        </w:tc>
        <w:tc>
          <w:tcPr>
            <w:tcW w:w="831" w:type="dxa"/>
            <w:shd w:val="clear" w:color="auto" w:fill="auto"/>
            <w:vAlign w:val="center"/>
          </w:tcPr>
          <w:p w14:paraId="6EAB6400" w14:textId="77777777" w:rsidR="007D722E" w:rsidRPr="007D722E" w:rsidRDefault="007D722E" w:rsidP="007D722E">
            <w:pPr>
              <w:ind w:left="-108" w:right="-108"/>
              <w:jc w:val="center"/>
              <w:rPr>
                <w:sz w:val="22"/>
                <w:szCs w:val="22"/>
                <w:lang w:eastAsia="en-US"/>
              </w:rPr>
            </w:pPr>
            <w:r w:rsidRPr="007D722E">
              <w:rPr>
                <w:sz w:val="22"/>
                <w:szCs w:val="22"/>
                <w:lang w:eastAsia="en-US"/>
              </w:rPr>
              <w:t>x</w:t>
            </w:r>
          </w:p>
        </w:tc>
        <w:tc>
          <w:tcPr>
            <w:tcW w:w="831" w:type="dxa"/>
            <w:shd w:val="clear" w:color="auto" w:fill="auto"/>
            <w:vAlign w:val="center"/>
          </w:tcPr>
          <w:p w14:paraId="4028564D" w14:textId="77777777" w:rsidR="007D722E" w:rsidRPr="007D722E" w:rsidRDefault="007D722E" w:rsidP="007D722E">
            <w:pPr>
              <w:ind w:left="-108" w:right="-108"/>
              <w:jc w:val="center"/>
              <w:rPr>
                <w:sz w:val="22"/>
                <w:szCs w:val="22"/>
                <w:lang w:eastAsia="en-US"/>
              </w:rPr>
            </w:pPr>
            <w:r w:rsidRPr="007D722E">
              <w:rPr>
                <w:sz w:val="22"/>
                <w:szCs w:val="22"/>
                <w:lang w:eastAsia="en-US"/>
              </w:rPr>
              <w:t>x</w:t>
            </w:r>
          </w:p>
        </w:tc>
        <w:tc>
          <w:tcPr>
            <w:tcW w:w="831" w:type="dxa"/>
            <w:shd w:val="clear" w:color="auto" w:fill="auto"/>
            <w:vAlign w:val="center"/>
          </w:tcPr>
          <w:p w14:paraId="66839D04" w14:textId="77777777" w:rsidR="007D722E" w:rsidRPr="007D722E" w:rsidRDefault="007D722E" w:rsidP="007D722E">
            <w:pPr>
              <w:ind w:left="-108" w:right="-108"/>
              <w:jc w:val="center"/>
              <w:rPr>
                <w:sz w:val="22"/>
                <w:szCs w:val="22"/>
                <w:lang w:eastAsia="en-US"/>
              </w:rPr>
            </w:pPr>
            <w:r w:rsidRPr="007D722E">
              <w:rPr>
                <w:sz w:val="22"/>
                <w:szCs w:val="22"/>
                <w:lang w:eastAsia="en-US"/>
              </w:rPr>
              <w:t>x</w:t>
            </w:r>
          </w:p>
        </w:tc>
        <w:tc>
          <w:tcPr>
            <w:tcW w:w="856" w:type="dxa"/>
            <w:shd w:val="clear" w:color="auto" w:fill="auto"/>
            <w:vAlign w:val="center"/>
          </w:tcPr>
          <w:p w14:paraId="622B8282" w14:textId="77777777" w:rsidR="007D722E" w:rsidRPr="007D722E" w:rsidRDefault="007D722E" w:rsidP="007D722E">
            <w:pPr>
              <w:ind w:left="-108" w:right="-108"/>
              <w:jc w:val="center"/>
              <w:rPr>
                <w:sz w:val="22"/>
                <w:szCs w:val="22"/>
                <w:lang w:eastAsia="en-US"/>
              </w:rPr>
            </w:pPr>
            <w:r w:rsidRPr="007D722E">
              <w:rPr>
                <w:sz w:val="22"/>
                <w:szCs w:val="22"/>
                <w:lang w:eastAsia="en-US"/>
              </w:rPr>
              <w:t>x</w:t>
            </w:r>
          </w:p>
        </w:tc>
      </w:tr>
    </w:tbl>
    <w:p w14:paraId="7885D7AF" w14:textId="77777777" w:rsidR="007D722E" w:rsidRPr="007D722E" w:rsidRDefault="007D722E" w:rsidP="007D722E">
      <w:pPr>
        <w:ind w:left="-284" w:right="-1" w:firstLine="426"/>
        <w:jc w:val="both"/>
        <w:rPr>
          <w:sz w:val="28"/>
          <w:szCs w:val="28"/>
          <w:lang w:eastAsia="en-US"/>
        </w:rPr>
      </w:pPr>
    </w:p>
    <w:p w14:paraId="41B041E5" w14:textId="77777777" w:rsidR="007D722E" w:rsidRPr="007D722E" w:rsidRDefault="007D722E" w:rsidP="007D722E">
      <w:pPr>
        <w:ind w:right="-1" w:firstLine="426"/>
        <w:jc w:val="both"/>
        <w:rPr>
          <w:color w:val="FF0000"/>
          <w:sz w:val="28"/>
          <w:szCs w:val="28"/>
          <w:lang w:eastAsia="en-US"/>
        </w:rPr>
      </w:pPr>
      <w:r w:rsidRPr="007D722E">
        <w:rPr>
          <w:sz w:val="28"/>
          <w:szCs w:val="28"/>
          <w:lang w:eastAsia="en-US"/>
        </w:rPr>
        <w:t>* Выделяется в целях реализации пункта 6 статьи 168 Налогового кодекса Российской Федерации (часть вторая).</w:t>
      </w:r>
    </w:p>
    <w:p w14:paraId="21DCC8A2" w14:textId="77777777" w:rsidR="007D722E" w:rsidRPr="007D722E" w:rsidRDefault="007D722E" w:rsidP="007D722E">
      <w:pPr>
        <w:tabs>
          <w:tab w:val="left" w:pos="3686"/>
          <w:tab w:val="left" w:pos="9498"/>
        </w:tabs>
        <w:ind w:right="-569"/>
      </w:pPr>
    </w:p>
    <w:p w14:paraId="2E09AB8B" w14:textId="77777777" w:rsidR="007D722E" w:rsidRPr="007D722E" w:rsidRDefault="007D722E" w:rsidP="007D722E">
      <w:pPr>
        <w:tabs>
          <w:tab w:val="left" w:pos="270"/>
          <w:tab w:val="right" w:pos="9355"/>
        </w:tabs>
        <w:ind w:left="-4310" w:firstLine="8846"/>
        <w:sectPr w:rsidR="007D722E" w:rsidRPr="007D722E" w:rsidSect="007D722E">
          <w:pgSz w:w="11906" w:h="16838" w:code="9"/>
          <w:pgMar w:top="142" w:right="567" w:bottom="851" w:left="1701" w:header="573" w:footer="0" w:gutter="0"/>
          <w:pgNumType w:start="1"/>
          <w:cols w:space="708"/>
          <w:docGrid w:linePitch="360"/>
        </w:sectPr>
      </w:pPr>
    </w:p>
    <w:p w14:paraId="2C0821A8" w14:textId="3A14AF6E" w:rsidR="007D722E" w:rsidRPr="00F01343" w:rsidRDefault="007D722E" w:rsidP="007D722E">
      <w:pPr>
        <w:tabs>
          <w:tab w:val="left" w:pos="270"/>
          <w:tab w:val="right" w:pos="9355"/>
        </w:tabs>
        <w:ind w:left="-6122" w:firstLine="10942"/>
      </w:pPr>
      <w:r w:rsidRPr="00F01343">
        <w:lastRenderedPageBreak/>
        <w:t>Приложение</w:t>
      </w:r>
      <w:r>
        <w:t xml:space="preserve"> № </w:t>
      </w:r>
      <w:r>
        <w:t>90</w:t>
      </w:r>
      <w:r>
        <w:t xml:space="preserve"> к протоколу</w:t>
      </w:r>
      <w:r w:rsidRPr="00F01343">
        <w:t xml:space="preserve"> № </w:t>
      </w:r>
      <w:r>
        <w:t>90</w:t>
      </w:r>
    </w:p>
    <w:p w14:paraId="4EFFF316" w14:textId="77777777" w:rsidR="007D722E" w:rsidRPr="00F01343" w:rsidRDefault="007D722E" w:rsidP="007D722E">
      <w:pPr>
        <w:tabs>
          <w:tab w:val="left" w:pos="3686"/>
          <w:tab w:val="left" w:pos="9498"/>
        </w:tabs>
        <w:ind w:left="-6122" w:right="-569" w:firstLine="10942"/>
      </w:pPr>
      <w:r w:rsidRPr="00F01343">
        <w:t>заседания правления Региональной</w:t>
      </w:r>
    </w:p>
    <w:p w14:paraId="4C1D70A7" w14:textId="77777777" w:rsidR="007D722E" w:rsidRPr="00F01343" w:rsidRDefault="007D722E" w:rsidP="007D722E">
      <w:pPr>
        <w:tabs>
          <w:tab w:val="left" w:pos="3686"/>
          <w:tab w:val="left" w:pos="9498"/>
        </w:tabs>
        <w:ind w:left="-6122" w:right="-569" w:firstLine="10942"/>
      </w:pPr>
      <w:r w:rsidRPr="00F01343">
        <w:t>энергетической комиссии</w:t>
      </w:r>
    </w:p>
    <w:p w14:paraId="20779275" w14:textId="77777777" w:rsidR="007D722E" w:rsidRDefault="007D722E" w:rsidP="007D722E">
      <w:pPr>
        <w:tabs>
          <w:tab w:val="left" w:pos="3686"/>
          <w:tab w:val="left" w:pos="9498"/>
        </w:tabs>
        <w:ind w:left="-6122" w:right="-569" w:firstLine="10942"/>
      </w:pPr>
      <w:r w:rsidRPr="00F01343">
        <w:t xml:space="preserve">Кузбасса от </w:t>
      </w:r>
      <w:r>
        <w:t>19</w:t>
      </w:r>
      <w:r w:rsidRPr="00F01343">
        <w:t>.</w:t>
      </w:r>
      <w:r>
        <w:t>12</w:t>
      </w:r>
      <w:r w:rsidRPr="00F01343">
        <w:t>.2024</w:t>
      </w:r>
    </w:p>
    <w:p w14:paraId="01B71244" w14:textId="77777777" w:rsidR="007D722E" w:rsidRPr="007D722E" w:rsidRDefault="007D722E" w:rsidP="007D722E">
      <w:pPr>
        <w:tabs>
          <w:tab w:val="left" w:pos="3686"/>
          <w:tab w:val="left" w:pos="9498"/>
        </w:tabs>
        <w:ind w:left="-4310" w:right="-569" w:firstLine="8846"/>
      </w:pPr>
    </w:p>
    <w:p w14:paraId="67447572" w14:textId="77777777" w:rsidR="007D722E" w:rsidRPr="007D722E" w:rsidRDefault="007D722E" w:rsidP="007D722E">
      <w:pPr>
        <w:ind w:left="-284" w:right="-143"/>
        <w:jc w:val="center"/>
        <w:rPr>
          <w:b/>
          <w:bCs/>
          <w:color w:val="000000"/>
          <w:kern w:val="32"/>
          <w:sz w:val="28"/>
          <w:szCs w:val="28"/>
        </w:rPr>
      </w:pPr>
      <w:r w:rsidRPr="007D722E">
        <w:rPr>
          <w:b/>
          <w:bCs/>
          <w:color w:val="000000"/>
          <w:kern w:val="32"/>
          <w:sz w:val="28"/>
          <w:szCs w:val="28"/>
        </w:rPr>
        <w:t>Долгосрочные параметры регулирования ООО «Энергоресурс»</w:t>
      </w:r>
    </w:p>
    <w:p w14:paraId="485A7FD7" w14:textId="77777777" w:rsidR="007D722E" w:rsidRPr="007D722E" w:rsidRDefault="007D722E" w:rsidP="007D722E">
      <w:pPr>
        <w:ind w:left="-284" w:right="-143"/>
        <w:jc w:val="center"/>
        <w:rPr>
          <w:b/>
          <w:bCs/>
          <w:color w:val="000000"/>
          <w:kern w:val="32"/>
          <w:sz w:val="28"/>
          <w:szCs w:val="28"/>
        </w:rPr>
      </w:pPr>
      <w:r w:rsidRPr="007D722E">
        <w:rPr>
          <w:b/>
          <w:bCs/>
          <w:color w:val="000000"/>
          <w:kern w:val="32"/>
          <w:sz w:val="28"/>
          <w:szCs w:val="28"/>
        </w:rPr>
        <w:t xml:space="preserve">для формирования долгосрочных тарифов на теплоноситель, </w:t>
      </w:r>
    </w:p>
    <w:p w14:paraId="52E73B63" w14:textId="77777777" w:rsidR="007D722E" w:rsidRPr="007D722E" w:rsidRDefault="007D722E" w:rsidP="007D722E">
      <w:pPr>
        <w:ind w:left="-284" w:right="-143"/>
        <w:jc w:val="center"/>
        <w:rPr>
          <w:b/>
          <w:bCs/>
          <w:color w:val="000000"/>
          <w:kern w:val="32"/>
          <w:sz w:val="28"/>
          <w:szCs w:val="28"/>
        </w:rPr>
      </w:pPr>
      <w:r w:rsidRPr="007D722E">
        <w:rPr>
          <w:b/>
          <w:bCs/>
          <w:color w:val="000000"/>
          <w:kern w:val="32"/>
          <w:sz w:val="28"/>
          <w:szCs w:val="28"/>
        </w:rPr>
        <w:t>реализуемый на потребительском рынке Прокопье</w:t>
      </w:r>
      <w:r w:rsidRPr="007D722E">
        <w:rPr>
          <w:b/>
          <w:kern w:val="32"/>
          <w:sz w:val="28"/>
          <w:szCs w:val="28"/>
        </w:rPr>
        <w:t xml:space="preserve">вского муниципального округа </w:t>
      </w:r>
      <w:r w:rsidRPr="007D722E">
        <w:rPr>
          <w:b/>
          <w:bCs/>
          <w:color w:val="000000"/>
          <w:kern w:val="32"/>
          <w:sz w:val="28"/>
          <w:szCs w:val="28"/>
        </w:rPr>
        <w:t xml:space="preserve">(пгт. Краснобродский, ул. Комсомольская, 15, п. Артышта, </w:t>
      </w:r>
      <w:r w:rsidRPr="007D722E">
        <w:rPr>
          <w:b/>
          <w:bCs/>
          <w:color w:val="000000"/>
          <w:kern w:val="32"/>
          <w:sz w:val="28"/>
          <w:szCs w:val="28"/>
        </w:rPr>
        <w:br/>
        <w:t>ул. Юбилейная, 16, с. Большая Талда, ул. Вахрушева),</w:t>
      </w:r>
      <w:r w:rsidRPr="007D722E">
        <w:rPr>
          <w:b/>
          <w:kern w:val="32"/>
          <w:sz w:val="28"/>
          <w:szCs w:val="28"/>
        </w:rPr>
        <w:t xml:space="preserve"> </w:t>
      </w:r>
      <w:r w:rsidRPr="007D722E">
        <w:rPr>
          <w:b/>
          <w:kern w:val="32"/>
          <w:sz w:val="28"/>
          <w:szCs w:val="28"/>
        </w:rPr>
        <w:br/>
        <w:t>на период с 01.01.2025 по 31.12.2027</w:t>
      </w:r>
    </w:p>
    <w:p w14:paraId="0BDE2E78" w14:textId="77777777" w:rsidR="007D722E" w:rsidRPr="007D722E" w:rsidRDefault="007D722E" w:rsidP="007D722E">
      <w:pPr>
        <w:ind w:left="-284" w:right="-143"/>
        <w:jc w:val="center"/>
        <w:rPr>
          <w:b/>
          <w:bCs/>
          <w:color w:val="000000"/>
          <w:kern w:val="32"/>
          <w:sz w:val="28"/>
          <w:szCs w:val="28"/>
        </w:rPr>
      </w:pPr>
    </w:p>
    <w:p w14:paraId="65A95B7A" w14:textId="77777777" w:rsidR="007D722E" w:rsidRPr="007D722E" w:rsidRDefault="007D722E" w:rsidP="007D722E">
      <w:pPr>
        <w:ind w:left="-284" w:right="-143"/>
        <w:jc w:val="center"/>
        <w:rPr>
          <w:b/>
          <w:bCs/>
          <w:color w:val="000000"/>
          <w:kern w:val="32"/>
          <w:sz w:val="28"/>
          <w:szCs w:val="28"/>
        </w:rPr>
      </w:pPr>
    </w:p>
    <w:tbl>
      <w:tblPr>
        <w:tblW w:w="1006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09"/>
        <w:gridCol w:w="1117"/>
        <w:gridCol w:w="1225"/>
        <w:gridCol w:w="1093"/>
        <w:gridCol w:w="813"/>
        <w:gridCol w:w="1090"/>
        <w:gridCol w:w="1363"/>
        <w:gridCol w:w="816"/>
      </w:tblGrid>
      <w:tr w:rsidR="007D722E" w:rsidRPr="007D722E" w14:paraId="78EA3052" w14:textId="77777777" w:rsidTr="00104FF4">
        <w:trPr>
          <w:trHeight w:val="2055"/>
        </w:trPr>
        <w:tc>
          <w:tcPr>
            <w:tcW w:w="1843" w:type="dxa"/>
            <w:vMerge w:val="restart"/>
            <w:shd w:val="clear" w:color="auto" w:fill="auto"/>
            <w:vAlign w:val="center"/>
          </w:tcPr>
          <w:p w14:paraId="2D2745C4" w14:textId="77777777" w:rsidR="007D722E" w:rsidRPr="007D722E" w:rsidRDefault="007D722E" w:rsidP="007D722E">
            <w:pPr>
              <w:ind w:right="-2"/>
              <w:jc w:val="center"/>
              <w:rPr>
                <w:sz w:val="20"/>
                <w:szCs w:val="20"/>
              </w:rPr>
            </w:pPr>
            <w:r w:rsidRPr="007D722E">
              <w:rPr>
                <w:sz w:val="20"/>
                <w:szCs w:val="20"/>
              </w:rPr>
              <w:t>Наименование регулируемой организации</w:t>
            </w:r>
          </w:p>
        </w:tc>
        <w:tc>
          <w:tcPr>
            <w:tcW w:w="709" w:type="dxa"/>
            <w:vMerge w:val="restart"/>
            <w:shd w:val="clear" w:color="auto" w:fill="auto"/>
            <w:vAlign w:val="center"/>
          </w:tcPr>
          <w:p w14:paraId="56AC4000" w14:textId="77777777" w:rsidR="007D722E" w:rsidRPr="007D722E" w:rsidRDefault="007D722E" w:rsidP="007D722E">
            <w:pPr>
              <w:ind w:left="-91" w:right="-103" w:hanging="91"/>
              <w:jc w:val="center"/>
              <w:rPr>
                <w:sz w:val="20"/>
                <w:szCs w:val="20"/>
              </w:rPr>
            </w:pPr>
            <w:r w:rsidRPr="007D722E">
              <w:rPr>
                <w:sz w:val="20"/>
                <w:szCs w:val="20"/>
              </w:rPr>
              <w:t>Период</w:t>
            </w:r>
          </w:p>
        </w:tc>
        <w:tc>
          <w:tcPr>
            <w:tcW w:w="1117" w:type="dxa"/>
            <w:shd w:val="clear" w:color="auto" w:fill="auto"/>
            <w:vAlign w:val="center"/>
          </w:tcPr>
          <w:p w14:paraId="29202B00" w14:textId="77777777" w:rsidR="007D722E" w:rsidRPr="007D722E" w:rsidRDefault="007D722E" w:rsidP="007D722E">
            <w:pPr>
              <w:ind w:right="-2"/>
              <w:jc w:val="center"/>
              <w:rPr>
                <w:sz w:val="20"/>
                <w:szCs w:val="20"/>
              </w:rPr>
            </w:pPr>
            <w:r w:rsidRPr="007D722E">
              <w:rPr>
                <w:sz w:val="20"/>
                <w:szCs w:val="20"/>
              </w:rPr>
              <w:t>Базовый</w:t>
            </w:r>
          </w:p>
          <w:p w14:paraId="521E6129" w14:textId="77777777" w:rsidR="007D722E" w:rsidRPr="007D722E" w:rsidRDefault="007D722E" w:rsidP="007D722E">
            <w:pPr>
              <w:ind w:right="-2"/>
              <w:jc w:val="center"/>
              <w:rPr>
                <w:sz w:val="20"/>
                <w:szCs w:val="20"/>
              </w:rPr>
            </w:pPr>
            <w:r w:rsidRPr="007D722E">
              <w:rPr>
                <w:sz w:val="20"/>
                <w:szCs w:val="20"/>
              </w:rPr>
              <w:t>уровень опера-</w:t>
            </w:r>
          </w:p>
          <w:p w14:paraId="72824AA4" w14:textId="77777777" w:rsidR="007D722E" w:rsidRPr="007D722E" w:rsidRDefault="007D722E" w:rsidP="007D722E">
            <w:pPr>
              <w:ind w:right="-2"/>
              <w:jc w:val="center"/>
              <w:rPr>
                <w:sz w:val="20"/>
                <w:szCs w:val="20"/>
              </w:rPr>
            </w:pPr>
            <w:r w:rsidRPr="007D722E">
              <w:rPr>
                <w:sz w:val="20"/>
                <w:szCs w:val="20"/>
              </w:rPr>
              <w:t>ционных расходов</w:t>
            </w:r>
          </w:p>
        </w:tc>
        <w:tc>
          <w:tcPr>
            <w:tcW w:w="1225" w:type="dxa"/>
            <w:shd w:val="clear" w:color="auto" w:fill="auto"/>
            <w:vAlign w:val="center"/>
          </w:tcPr>
          <w:p w14:paraId="0B76733D" w14:textId="77777777" w:rsidR="007D722E" w:rsidRPr="007D722E" w:rsidRDefault="007D722E" w:rsidP="007D722E">
            <w:pPr>
              <w:ind w:left="-112" w:right="-2"/>
              <w:jc w:val="center"/>
              <w:rPr>
                <w:sz w:val="20"/>
                <w:szCs w:val="20"/>
              </w:rPr>
            </w:pPr>
            <w:r w:rsidRPr="007D722E">
              <w:rPr>
                <w:sz w:val="20"/>
                <w:szCs w:val="20"/>
              </w:rPr>
              <w:t>Индекс эффектив-ности опера-ционных расходов</w:t>
            </w:r>
          </w:p>
        </w:tc>
        <w:tc>
          <w:tcPr>
            <w:tcW w:w="1093" w:type="dxa"/>
            <w:shd w:val="clear" w:color="auto" w:fill="auto"/>
            <w:vAlign w:val="center"/>
          </w:tcPr>
          <w:p w14:paraId="5A2F8FCC" w14:textId="77777777" w:rsidR="007D722E" w:rsidRPr="007D722E" w:rsidRDefault="007D722E" w:rsidP="007D722E">
            <w:pPr>
              <w:ind w:right="-2"/>
              <w:jc w:val="center"/>
              <w:rPr>
                <w:sz w:val="20"/>
                <w:szCs w:val="20"/>
              </w:rPr>
            </w:pPr>
            <w:r w:rsidRPr="007D722E">
              <w:rPr>
                <w:sz w:val="20"/>
                <w:szCs w:val="20"/>
              </w:rPr>
              <w:t>Норма-тивный уровень прибыли</w:t>
            </w:r>
          </w:p>
        </w:tc>
        <w:tc>
          <w:tcPr>
            <w:tcW w:w="813" w:type="dxa"/>
            <w:vMerge w:val="restart"/>
            <w:shd w:val="clear" w:color="auto" w:fill="auto"/>
            <w:vAlign w:val="center"/>
          </w:tcPr>
          <w:p w14:paraId="6DAC7E7E" w14:textId="77777777" w:rsidR="007D722E" w:rsidRPr="007D722E" w:rsidRDefault="007D722E" w:rsidP="007D722E">
            <w:pPr>
              <w:ind w:right="-2"/>
              <w:jc w:val="center"/>
              <w:rPr>
                <w:sz w:val="20"/>
                <w:szCs w:val="20"/>
              </w:rPr>
            </w:pPr>
            <w:r w:rsidRPr="007D722E">
              <w:rPr>
                <w:sz w:val="20"/>
                <w:szCs w:val="20"/>
              </w:rPr>
              <w:t>Уро-вень на-деж-ности тепло-снаб-жения</w:t>
            </w:r>
          </w:p>
        </w:tc>
        <w:tc>
          <w:tcPr>
            <w:tcW w:w="1090" w:type="dxa"/>
            <w:vMerge w:val="restart"/>
            <w:shd w:val="clear" w:color="auto" w:fill="auto"/>
            <w:vAlign w:val="center"/>
          </w:tcPr>
          <w:p w14:paraId="0D7D8B82" w14:textId="77777777" w:rsidR="007D722E" w:rsidRPr="007D722E" w:rsidRDefault="007D722E" w:rsidP="007D722E">
            <w:pPr>
              <w:ind w:right="-2"/>
              <w:jc w:val="center"/>
              <w:rPr>
                <w:sz w:val="20"/>
                <w:szCs w:val="20"/>
              </w:rPr>
            </w:pPr>
            <w:r w:rsidRPr="007D722E">
              <w:rPr>
                <w:sz w:val="20"/>
                <w:szCs w:val="20"/>
              </w:rPr>
              <w:t>Показа-тели энерго-сбере-жения и энергети-ческой эффек-тивности</w:t>
            </w:r>
          </w:p>
        </w:tc>
        <w:tc>
          <w:tcPr>
            <w:tcW w:w="1363" w:type="dxa"/>
            <w:vMerge w:val="restart"/>
            <w:shd w:val="clear" w:color="auto" w:fill="auto"/>
            <w:vAlign w:val="center"/>
          </w:tcPr>
          <w:p w14:paraId="245DA4B7" w14:textId="77777777" w:rsidR="007D722E" w:rsidRPr="007D722E" w:rsidRDefault="007D722E" w:rsidP="007D722E">
            <w:pPr>
              <w:ind w:right="-2"/>
              <w:jc w:val="center"/>
              <w:rPr>
                <w:sz w:val="20"/>
                <w:szCs w:val="20"/>
              </w:rPr>
            </w:pPr>
            <w:r w:rsidRPr="007D722E">
              <w:rPr>
                <w:sz w:val="20"/>
                <w:szCs w:val="20"/>
              </w:rPr>
              <w:t>Реализация программ в области энергосбе-режения и повышения энергети-ческой эффектив-ности</w:t>
            </w:r>
          </w:p>
        </w:tc>
        <w:tc>
          <w:tcPr>
            <w:tcW w:w="816" w:type="dxa"/>
            <w:vMerge w:val="restart"/>
            <w:shd w:val="clear" w:color="auto" w:fill="auto"/>
            <w:vAlign w:val="center"/>
          </w:tcPr>
          <w:p w14:paraId="3784B395" w14:textId="77777777" w:rsidR="007D722E" w:rsidRPr="007D722E" w:rsidRDefault="007D722E" w:rsidP="007D722E">
            <w:pPr>
              <w:ind w:right="-2"/>
              <w:jc w:val="center"/>
              <w:rPr>
                <w:sz w:val="20"/>
                <w:szCs w:val="20"/>
              </w:rPr>
            </w:pPr>
            <w:r w:rsidRPr="007D722E">
              <w:rPr>
                <w:sz w:val="20"/>
                <w:szCs w:val="20"/>
              </w:rPr>
              <w:t>Дина-мика изме-нения расхо-дов на топли-во</w:t>
            </w:r>
          </w:p>
        </w:tc>
      </w:tr>
      <w:tr w:rsidR="007D722E" w:rsidRPr="007D722E" w14:paraId="01CADE2E" w14:textId="77777777" w:rsidTr="00104FF4">
        <w:trPr>
          <w:trHeight w:val="145"/>
        </w:trPr>
        <w:tc>
          <w:tcPr>
            <w:tcW w:w="1843" w:type="dxa"/>
            <w:vMerge/>
            <w:shd w:val="clear" w:color="auto" w:fill="auto"/>
          </w:tcPr>
          <w:p w14:paraId="4B4CA7C9" w14:textId="77777777" w:rsidR="007D722E" w:rsidRPr="007D722E" w:rsidRDefault="007D722E" w:rsidP="007D722E">
            <w:pPr>
              <w:ind w:right="-2"/>
              <w:rPr>
                <w:sz w:val="22"/>
                <w:szCs w:val="22"/>
              </w:rPr>
            </w:pPr>
          </w:p>
        </w:tc>
        <w:tc>
          <w:tcPr>
            <w:tcW w:w="709" w:type="dxa"/>
            <w:vMerge/>
            <w:shd w:val="clear" w:color="auto" w:fill="auto"/>
          </w:tcPr>
          <w:p w14:paraId="56CD965F" w14:textId="77777777" w:rsidR="007D722E" w:rsidRPr="007D722E" w:rsidRDefault="007D722E" w:rsidP="007D722E">
            <w:pPr>
              <w:ind w:right="-2"/>
              <w:rPr>
                <w:sz w:val="22"/>
                <w:szCs w:val="22"/>
              </w:rPr>
            </w:pPr>
          </w:p>
        </w:tc>
        <w:tc>
          <w:tcPr>
            <w:tcW w:w="1117" w:type="dxa"/>
            <w:shd w:val="clear" w:color="auto" w:fill="auto"/>
          </w:tcPr>
          <w:p w14:paraId="280E97E0" w14:textId="77777777" w:rsidR="007D722E" w:rsidRPr="007D722E" w:rsidRDefault="007D722E" w:rsidP="007D722E">
            <w:pPr>
              <w:ind w:right="-2"/>
              <w:jc w:val="center"/>
              <w:rPr>
                <w:sz w:val="22"/>
                <w:szCs w:val="22"/>
              </w:rPr>
            </w:pPr>
            <w:r w:rsidRPr="007D722E">
              <w:rPr>
                <w:sz w:val="22"/>
                <w:szCs w:val="22"/>
              </w:rPr>
              <w:t>тыс. руб.</w:t>
            </w:r>
          </w:p>
        </w:tc>
        <w:tc>
          <w:tcPr>
            <w:tcW w:w="1225" w:type="dxa"/>
            <w:shd w:val="clear" w:color="auto" w:fill="auto"/>
          </w:tcPr>
          <w:p w14:paraId="52E52C4A" w14:textId="77777777" w:rsidR="007D722E" w:rsidRPr="007D722E" w:rsidRDefault="007D722E" w:rsidP="007D722E">
            <w:pPr>
              <w:ind w:right="-2"/>
              <w:jc w:val="center"/>
              <w:rPr>
                <w:sz w:val="22"/>
                <w:szCs w:val="22"/>
              </w:rPr>
            </w:pPr>
            <w:r w:rsidRPr="007D722E">
              <w:rPr>
                <w:sz w:val="22"/>
                <w:szCs w:val="22"/>
              </w:rPr>
              <w:t>%</w:t>
            </w:r>
          </w:p>
        </w:tc>
        <w:tc>
          <w:tcPr>
            <w:tcW w:w="1093" w:type="dxa"/>
            <w:shd w:val="clear" w:color="auto" w:fill="auto"/>
          </w:tcPr>
          <w:p w14:paraId="3CE0EA66" w14:textId="77777777" w:rsidR="007D722E" w:rsidRPr="007D722E" w:rsidRDefault="007D722E" w:rsidP="007D722E">
            <w:pPr>
              <w:ind w:right="-2"/>
              <w:jc w:val="center"/>
              <w:rPr>
                <w:sz w:val="22"/>
                <w:szCs w:val="22"/>
              </w:rPr>
            </w:pPr>
            <w:r w:rsidRPr="007D722E">
              <w:rPr>
                <w:sz w:val="22"/>
                <w:szCs w:val="22"/>
              </w:rPr>
              <w:t>тыс. руб.</w:t>
            </w:r>
          </w:p>
        </w:tc>
        <w:tc>
          <w:tcPr>
            <w:tcW w:w="813" w:type="dxa"/>
            <w:vMerge/>
            <w:shd w:val="clear" w:color="auto" w:fill="auto"/>
          </w:tcPr>
          <w:p w14:paraId="1B8D2AE4" w14:textId="77777777" w:rsidR="007D722E" w:rsidRPr="007D722E" w:rsidRDefault="007D722E" w:rsidP="007D722E">
            <w:pPr>
              <w:ind w:right="-2"/>
              <w:rPr>
                <w:sz w:val="22"/>
                <w:szCs w:val="22"/>
              </w:rPr>
            </w:pPr>
          </w:p>
        </w:tc>
        <w:tc>
          <w:tcPr>
            <w:tcW w:w="1090" w:type="dxa"/>
            <w:vMerge/>
            <w:tcBorders>
              <w:bottom w:val="single" w:sz="4" w:space="0" w:color="auto"/>
            </w:tcBorders>
            <w:shd w:val="clear" w:color="auto" w:fill="auto"/>
          </w:tcPr>
          <w:p w14:paraId="11B32C85" w14:textId="77777777" w:rsidR="007D722E" w:rsidRPr="007D722E" w:rsidRDefault="007D722E" w:rsidP="007D722E">
            <w:pPr>
              <w:ind w:right="-2"/>
              <w:rPr>
                <w:sz w:val="22"/>
                <w:szCs w:val="22"/>
              </w:rPr>
            </w:pPr>
          </w:p>
        </w:tc>
        <w:tc>
          <w:tcPr>
            <w:tcW w:w="1363" w:type="dxa"/>
            <w:vMerge/>
            <w:shd w:val="clear" w:color="auto" w:fill="auto"/>
          </w:tcPr>
          <w:p w14:paraId="21BFACEE" w14:textId="77777777" w:rsidR="007D722E" w:rsidRPr="007D722E" w:rsidRDefault="007D722E" w:rsidP="007D722E">
            <w:pPr>
              <w:ind w:right="-2"/>
              <w:rPr>
                <w:sz w:val="22"/>
                <w:szCs w:val="22"/>
              </w:rPr>
            </w:pPr>
          </w:p>
        </w:tc>
        <w:tc>
          <w:tcPr>
            <w:tcW w:w="816" w:type="dxa"/>
            <w:vMerge/>
            <w:shd w:val="clear" w:color="auto" w:fill="auto"/>
          </w:tcPr>
          <w:p w14:paraId="5159EC4B" w14:textId="77777777" w:rsidR="007D722E" w:rsidRPr="007D722E" w:rsidRDefault="007D722E" w:rsidP="007D722E">
            <w:pPr>
              <w:ind w:right="-2"/>
              <w:rPr>
                <w:sz w:val="22"/>
                <w:szCs w:val="22"/>
              </w:rPr>
            </w:pPr>
          </w:p>
        </w:tc>
      </w:tr>
      <w:tr w:rsidR="007D722E" w:rsidRPr="007D722E" w14:paraId="4A06DEEC" w14:textId="77777777" w:rsidTr="00104FF4">
        <w:trPr>
          <w:trHeight w:val="127"/>
        </w:trPr>
        <w:tc>
          <w:tcPr>
            <w:tcW w:w="1843" w:type="dxa"/>
            <w:shd w:val="clear" w:color="auto" w:fill="auto"/>
            <w:vAlign w:val="center"/>
          </w:tcPr>
          <w:p w14:paraId="5EBA3186" w14:textId="77777777" w:rsidR="007D722E" w:rsidRPr="007D722E" w:rsidRDefault="007D722E" w:rsidP="007D722E">
            <w:pPr>
              <w:ind w:right="-2"/>
              <w:jc w:val="center"/>
              <w:rPr>
                <w:bCs/>
                <w:color w:val="000000"/>
                <w:kern w:val="32"/>
                <w:sz w:val="22"/>
                <w:szCs w:val="22"/>
              </w:rPr>
            </w:pPr>
            <w:r w:rsidRPr="007D722E">
              <w:rPr>
                <w:bCs/>
                <w:color w:val="000000"/>
                <w:kern w:val="32"/>
                <w:sz w:val="22"/>
                <w:szCs w:val="22"/>
              </w:rPr>
              <w:t>1</w:t>
            </w:r>
          </w:p>
        </w:tc>
        <w:tc>
          <w:tcPr>
            <w:tcW w:w="709" w:type="dxa"/>
            <w:shd w:val="clear" w:color="auto" w:fill="auto"/>
            <w:vAlign w:val="center"/>
          </w:tcPr>
          <w:p w14:paraId="280ABEF8" w14:textId="77777777" w:rsidR="007D722E" w:rsidRPr="007D722E" w:rsidRDefault="007D722E" w:rsidP="007D722E">
            <w:pPr>
              <w:jc w:val="center"/>
              <w:rPr>
                <w:sz w:val="22"/>
                <w:szCs w:val="22"/>
              </w:rPr>
            </w:pPr>
            <w:r w:rsidRPr="007D722E">
              <w:rPr>
                <w:sz w:val="22"/>
                <w:szCs w:val="22"/>
              </w:rPr>
              <w:t>2</w:t>
            </w:r>
          </w:p>
        </w:tc>
        <w:tc>
          <w:tcPr>
            <w:tcW w:w="1117" w:type="dxa"/>
            <w:shd w:val="clear" w:color="auto" w:fill="auto"/>
            <w:vAlign w:val="center"/>
          </w:tcPr>
          <w:p w14:paraId="3F4D000B" w14:textId="77777777" w:rsidR="007D722E" w:rsidRPr="007D722E" w:rsidRDefault="007D722E" w:rsidP="007D722E">
            <w:pPr>
              <w:jc w:val="center"/>
              <w:rPr>
                <w:sz w:val="22"/>
                <w:szCs w:val="22"/>
              </w:rPr>
            </w:pPr>
            <w:r w:rsidRPr="007D722E">
              <w:rPr>
                <w:sz w:val="22"/>
                <w:szCs w:val="22"/>
              </w:rPr>
              <w:t>3</w:t>
            </w:r>
          </w:p>
        </w:tc>
        <w:tc>
          <w:tcPr>
            <w:tcW w:w="1225" w:type="dxa"/>
            <w:shd w:val="clear" w:color="auto" w:fill="auto"/>
            <w:vAlign w:val="center"/>
          </w:tcPr>
          <w:p w14:paraId="08077892" w14:textId="77777777" w:rsidR="007D722E" w:rsidRPr="007D722E" w:rsidRDefault="007D722E" w:rsidP="007D722E">
            <w:pPr>
              <w:jc w:val="center"/>
              <w:rPr>
                <w:sz w:val="22"/>
                <w:szCs w:val="22"/>
              </w:rPr>
            </w:pPr>
            <w:r w:rsidRPr="007D722E">
              <w:rPr>
                <w:sz w:val="22"/>
                <w:szCs w:val="22"/>
              </w:rPr>
              <w:t>4</w:t>
            </w:r>
          </w:p>
        </w:tc>
        <w:tc>
          <w:tcPr>
            <w:tcW w:w="1093" w:type="dxa"/>
            <w:shd w:val="clear" w:color="auto" w:fill="auto"/>
            <w:vAlign w:val="center"/>
          </w:tcPr>
          <w:p w14:paraId="21A932F6" w14:textId="77777777" w:rsidR="007D722E" w:rsidRPr="007D722E" w:rsidRDefault="007D722E" w:rsidP="007D722E">
            <w:pPr>
              <w:jc w:val="center"/>
              <w:rPr>
                <w:sz w:val="22"/>
                <w:szCs w:val="22"/>
              </w:rPr>
            </w:pPr>
            <w:r w:rsidRPr="007D722E">
              <w:rPr>
                <w:sz w:val="22"/>
                <w:szCs w:val="22"/>
              </w:rPr>
              <w:t>5</w:t>
            </w:r>
          </w:p>
        </w:tc>
        <w:tc>
          <w:tcPr>
            <w:tcW w:w="813" w:type="dxa"/>
            <w:tcBorders>
              <w:right w:val="single" w:sz="4" w:space="0" w:color="auto"/>
            </w:tcBorders>
            <w:shd w:val="clear" w:color="auto" w:fill="auto"/>
            <w:vAlign w:val="center"/>
          </w:tcPr>
          <w:p w14:paraId="7314CA80" w14:textId="77777777" w:rsidR="007D722E" w:rsidRPr="007D722E" w:rsidRDefault="007D722E" w:rsidP="007D722E">
            <w:pPr>
              <w:jc w:val="center"/>
              <w:rPr>
                <w:sz w:val="22"/>
                <w:szCs w:val="22"/>
              </w:rPr>
            </w:pPr>
            <w:r w:rsidRPr="007D722E">
              <w:rPr>
                <w:sz w:val="22"/>
                <w:szCs w:val="22"/>
              </w:rPr>
              <w:t>6</w:t>
            </w:r>
          </w:p>
        </w:tc>
        <w:tc>
          <w:tcPr>
            <w:tcW w:w="1090" w:type="dxa"/>
            <w:tcBorders>
              <w:top w:val="single" w:sz="4" w:space="0" w:color="auto"/>
              <w:left w:val="single" w:sz="4" w:space="0" w:color="auto"/>
              <w:right w:val="single" w:sz="4" w:space="0" w:color="auto"/>
            </w:tcBorders>
            <w:shd w:val="clear" w:color="auto" w:fill="auto"/>
            <w:vAlign w:val="center"/>
          </w:tcPr>
          <w:p w14:paraId="7FA9871C" w14:textId="77777777" w:rsidR="007D722E" w:rsidRPr="007D722E" w:rsidRDefault="007D722E" w:rsidP="007D722E">
            <w:pPr>
              <w:jc w:val="center"/>
              <w:rPr>
                <w:sz w:val="22"/>
                <w:szCs w:val="22"/>
              </w:rPr>
            </w:pPr>
            <w:r w:rsidRPr="007D722E">
              <w:rPr>
                <w:sz w:val="22"/>
                <w:szCs w:val="22"/>
              </w:rPr>
              <w:t>7</w:t>
            </w:r>
          </w:p>
        </w:tc>
        <w:tc>
          <w:tcPr>
            <w:tcW w:w="1363" w:type="dxa"/>
            <w:tcBorders>
              <w:left w:val="single" w:sz="4" w:space="0" w:color="auto"/>
            </w:tcBorders>
            <w:shd w:val="clear" w:color="auto" w:fill="auto"/>
            <w:vAlign w:val="center"/>
          </w:tcPr>
          <w:p w14:paraId="25B12BB1" w14:textId="77777777" w:rsidR="007D722E" w:rsidRPr="007D722E" w:rsidRDefault="007D722E" w:rsidP="007D722E">
            <w:pPr>
              <w:jc w:val="center"/>
              <w:rPr>
                <w:sz w:val="22"/>
                <w:szCs w:val="22"/>
              </w:rPr>
            </w:pPr>
            <w:r w:rsidRPr="007D722E">
              <w:rPr>
                <w:sz w:val="22"/>
                <w:szCs w:val="22"/>
              </w:rPr>
              <w:t>8</w:t>
            </w:r>
          </w:p>
        </w:tc>
        <w:tc>
          <w:tcPr>
            <w:tcW w:w="816" w:type="dxa"/>
            <w:shd w:val="clear" w:color="auto" w:fill="auto"/>
            <w:vAlign w:val="center"/>
          </w:tcPr>
          <w:p w14:paraId="18E5FC25" w14:textId="77777777" w:rsidR="007D722E" w:rsidRPr="007D722E" w:rsidRDefault="007D722E" w:rsidP="007D722E">
            <w:pPr>
              <w:jc w:val="center"/>
              <w:rPr>
                <w:sz w:val="22"/>
                <w:szCs w:val="22"/>
              </w:rPr>
            </w:pPr>
            <w:r w:rsidRPr="007D722E">
              <w:rPr>
                <w:sz w:val="22"/>
                <w:szCs w:val="22"/>
              </w:rPr>
              <w:t>9</w:t>
            </w:r>
          </w:p>
        </w:tc>
      </w:tr>
      <w:tr w:rsidR="007D722E" w:rsidRPr="007D722E" w14:paraId="05807B39" w14:textId="77777777" w:rsidTr="00104FF4">
        <w:trPr>
          <w:trHeight w:val="413"/>
        </w:trPr>
        <w:tc>
          <w:tcPr>
            <w:tcW w:w="1843" w:type="dxa"/>
            <w:vMerge w:val="restart"/>
            <w:shd w:val="clear" w:color="auto" w:fill="auto"/>
            <w:vAlign w:val="center"/>
          </w:tcPr>
          <w:p w14:paraId="04A2E884" w14:textId="77777777" w:rsidR="007D722E" w:rsidRPr="007D722E" w:rsidRDefault="007D722E" w:rsidP="007D722E">
            <w:pPr>
              <w:ind w:right="-2"/>
              <w:jc w:val="center"/>
              <w:rPr>
                <w:sz w:val="22"/>
                <w:szCs w:val="22"/>
              </w:rPr>
            </w:pPr>
            <w:r w:rsidRPr="007D722E">
              <w:rPr>
                <w:sz w:val="22"/>
                <w:szCs w:val="22"/>
              </w:rPr>
              <w:t xml:space="preserve">ООО </w:t>
            </w:r>
            <w:r w:rsidRPr="007D722E">
              <w:rPr>
                <w:sz w:val="22"/>
                <w:szCs w:val="22"/>
              </w:rPr>
              <w:br/>
              <w:t>«Энергоресурс»</w:t>
            </w:r>
          </w:p>
        </w:tc>
        <w:tc>
          <w:tcPr>
            <w:tcW w:w="709" w:type="dxa"/>
            <w:shd w:val="clear" w:color="auto" w:fill="auto"/>
            <w:vAlign w:val="center"/>
          </w:tcPr>
          <w:p w14:paraId="78BECF31" w14:textId="77777777" w:rsidR="007D722E" w:rsidRPr="007D722E" w:rsidRDefault="007D722E" w:rsidP="007D722E">
            <w:pPr>
              <w:jc w:val="center"/>
              <w:rPr>
                <w:sz w:val="22"/>
                <w:szCs w:val="22"/>
              </w:rPr>
            </w:pPr>
            <w:r w:rsidRPr="007D722E">
              <w:rPr>
                <w:sz w:val="22"/>
                <w:szCs w:val="22"/>
              </w:rPr>
              <w:t>2025</w:t>
            </w:r>
          </w:p>
        </w:tc>
        <w:tc>
          <w:tcPr>
            <w:tcW w:w="1117" w:type="dxa"/>
            <w:shd w:val="clear" w:color="auto" w:fill="auto"/>
            <w:vAlign w:val="center"/>
          </w:tcPr>
          <w:p w14:paraId="4B1F7054" w14:textId="77777777" w:rsidR="007D722E" w:rsidRPr="007D722E" w:rsidRDefault="007D722E" w:rsidP="007D722E">
            <w:pPr>
              <w:jc w:val="center"/>
              <w:rPr>
                <w:sz w:val="22"/>
                <w:szCs w:val="22"/>
              </w:rPr>
            </w:pPr>
            <w:r w:rsidRPr="007D722E">
              <w:rPr>
                <w:sz w:val="22"/>
                <w:szCs w:val="22"/>
              </w:rPr>
              <w:t>5 352,05</w:t>
            </w:r>
          </w:p>
        </w:tc>
        <w:tc>
          <w:tcPr>
            <w:tcW w:w="1225" w:type="dxa"/>
            <w:shd w:val="clear" w:color="auto" w:fill="auto"/>
            <w:vAlign w:val="center"/>
          </w:tcPr>
          <w:p w14:paraId="10252527" w14:textId="77777777" w:rsidR="007D722E" w:rsidRPr="007D722E" w:rsidRDefault="007D722E" w:rsidP="007D722E">
            <w:pPr>
              <w:jc w:val="center"/>
              <w:rPr>
                <w:sz w:val="22"/>
                <w:szCs w:val="22"/>
              </w:rPr>
            </w:pPr>
            <w:r w:rsidRPr="007D722E">
              <w:rPr>
                <w:sz w:val="22"/>
                <w:szCs w:val="22"/>
              </w:rPr>
              <w:t>х</w:t>
            </w:r>
          </w:p>
        </w:tc>
        <w:tc>
          <w:tcPr>
            <w:tcW w:w="1093" w:type="dxa"/>
            <w:shd w:val="clear" w:color="auto" w:fill="auto"/>
            <w:vAlign w:val="center"/>
          </w:tcPr>
          <w:p w14:paraId="7C0F0C73" w14:textId="77777777" w:rsidR="007D722E" w:rsidRPr="007D722E" w:rsidRDefault="007D722E" w:rsidP="007D722E">
            <w:pPr>
              <w:jc w:val="center"/>
              <w:rPr>
                <w:sz w:val="22"/>
                <w:szCs w:val="22"/>
              </w:rPr>
            </w:pPr>
            <w:r w:rsidRPr="007D722E">
              <w:rPr>
                <w:sz w:val="22"/>
                <w:szCs w:val="22"/>
              </w:rPr>
              <w:t>х</w:t>
            </w:r>
          </w:p>
        </w:tc>
        <w:tc>
          <w:tcPr>
            <w:tcW w:w="813" w:type="dxa"/>
            <w:shd w:val="clear" w:color="auto" w:fill="auto"/>
            <w:vAlign w:val="center"/>
          </w:tcPr>
          <w:p w14:paraId="685D9C53" w14:textId="77777777" w:rsidR="007D722E" w:rsidRPr="007D722E" w:rsidRDefault="007D722E" w:rsidP="007D722E">
            <w:pPr>
              <w:jc w:val="center"/>
              <w:rPr>
                <w:sz w:val="22"/>
                <w:szCs w:val="22"/>
              </w:rPr>
            </w:pPr>
            <w:r w:rsidRPr="007D722E">
              <w:rPr>
                <w:sz w:val="22"/>
                <w:szCs w:val="22"/>
              </w:rPr>
              <w:t>x</w:t>
            </w:r>
          </w:p>
        </w:tc>
        <w:tc>
          <w:tcPr>
            <w:tcW w:w="1090" w:type="dxa"/>
            <w:shd w:val="clear" w:color="auto" w:fill="auto"/>
            <w:vAlign w:val="center"/>
          </w:tcPr>
          <w:p w14:paraId="6A43026D" w14:textId="77777777" w:rsidR="007D722E" w:rsidRPr="007D722E" w:rsidRDefault="007D722E" w:rsidP="007D722E">
            <w:pPr>
              <w:jc w:val="center"/>
              <w:rPr>
                <w:sz w:val="22"/>
                <w:szCs w:val="22"/>
              </w:rPr>
            </w:pPr>
            <w:r w:rsidRPr="007D722E">
              <w:rPr>
                <w:sz w:val="22"/>
                <w:szCs w:val="22"/>
              </w:rPr>
              <w:t>x</w:t>
            </w:r>
          </w:p>
        </w:tc>
        <w:tc>
          <w:tcPr>
            <w:tcW w:w="1363" w:type="dxa"/>
            <w:shd w:val="clear" w:color="auto" w:fill="auto"/>
            <w:vAlign w:val="center"/>
          </w:tcPr>
          <w:p w14:paraId="27C10D7B" w14:textId="77777777" w:rsidR="007D722E" w:rsidRPr="007D722E" w:rsidRDefault="007D722E" w:rsidP="007D722E">
            <w:pPr>
              <w:jc w:val="center"/>
              <w:rPr>
                <w:sz w:val="22"/>
                <w:szCs w:val="22"/>
              </w:rPr>
            </w:pPr>
            <w:r w:rsidRPr="007D722E">
              <w:rPr>
                <w:sz w:val="22"/>
                <w:szCs w:val="22"/>
              </w:rPr>
              <w:t>x</w:t>
            </w:r>
          </w:p>
        </w:tc>
        <w:tc>
          <w:tcPr>
            <w:tcW w:w="816" w:type="dxa"/>
            <w:shd w:val="clear" w:color="auto" w:fill="auto"/>
            <w:vAlign w:val="center"/>
          </w:tcPr>
          <w:p w14:paraId="342EE128" w14:textId="77777777" w:rsidR="007D722E" w:rsidRPr="007D722E" w:rsidRDefault="007D722E" w:rsidP="007D722E">
            <w:pPr>
              <w:jc w:val="center"/>
              <w:rPr>
                <w:sz w:val="22"/>
                <w:szCs w:val="22"/>
              </w:rPr>
            </w:pPr>
            <w:r w:rsidRPr="007D722E">
              <w:rPr>
                <w:sz w:val="22"/>
                <w:szCs w:val="22"/>
              </w:rPr>
              <w:t>x</w:t>
            </w:r>
          </w:p>
        </w:tc>
      </w:tr>
      <w:tr w:rsidR="007D722E" w:rsidRPr="007D722E" w14:paraId="655DEA78" w14:textId="77777777" w:rsidTr="00104FF4">
        <w:trPr>
          <w:trHeight w:val="436"/>
        </w:trPr>
        <w:tc>
          <w:tcPr>
            <w:tcW w:w="1843" w:type="dxa"/>
            <w:vMerge/>
            <w:shd w:val="clear" w:color="auto" w:fill="auto"/>
            <w:vAlign w:val="center"/>
          </w:tcPr>
          <w:p w14:paraId="2D03FC52" w14:textId="77777777" w:rsidR="007D722E" w:rsidRPr="007D722E" w:rsidRDefault="007D722E" w:rsidP="007D722E">
            <w:pPr>
              <w:ind w:right="-2"/>
              <w:jc w:val="center"/>
              <w:rPr>
                <w:sz w:val="22"/>
                <w:szCs w:val="22"/>
              </w:rPr>
            </w:pPr>
          </w:p>
        </w:tc>
        <w:tc>
          <w:tcPr>
            <w:tcW w:w="709" w:type="dxa"/>
            <w:shd w:val="clear" w:color="auto" w:fill="auto"/>
            <w:vAlign w:val="center"/>
          </w:tcPr>
          <w:p w14:paraId="0CF39BA0" w14:textId="77777777" w:rsidR="007D722E" w:rsidRPr="007D722E" w:rsidRDefault="007D722E" w:rsidP="007D722E">
            <w:pPr>
              <w:jc w:val="center"/>
              <w:rPr>
                <w:sz w:val="22"/>
                <w:szCs w:val="22"/>
              </w:rPr>
            </w:pPr>
            <w:r w:rsidRPr="007D722E">
              <w:rPr>
                <w:sz w:val="22"/>
                <w:szCs w:val="22"/>
              </w:rPr>
              <w:t>2026</w:t>
            </w:r>
          </w:p>
        </w:tc>
        <w:tc>
          <w:tcPr>
            <w:tcW w:w="1117" w:type="dxa"/>
            <w:shd w:val="clear" w:color="auto" w:fill="auto"/>
            <w:vAlign w:val="center"/>
          </w:tcPr>
          <w:p w14:paraId="78A607B0" w14:textId="77777777" w:rsidR="007D722E" w:rsidRPr="007D722E" w:rsidRDefault="007D722E" w:rsidP="007D722E">
            <w:pPr>
              <w:jc w:val="center"/>
              <w:rPr>
                <w:sz w:val="22"/>
                <w:szCs w:val="22"/>
              </w:rPr>
            </w:pPr>
            <w:r w:rsidRPr="007D722E">
              <w:rPr>
                <w:sz w:val="22"/>
                <w:szCs w:val="22"/>
              </w:rPr>
              <w:t>x</w:t>
            </w:r>
          </w:p>
        </w:tc>
        <w:tc>
          <w:tcPr>
            <w:tcW w:w="1225" w:type="dxa"/>
            <w:shd w:val="clear" w:color="auto" w:fill="auto"/>
            <w:vAlign w:val="center"/>
          </w:tcPr>
          <w:p w14:paraId="1481DE7B" w14:textId="77777777" w:rsidR="007D722E" w:rsidRPr="007D722E" w:rsidRDefault="007D722E" w:rsidP="007D722E">
            <w:pPr>
              <w:jc w:val="center"/>
              <w:rPr>
                <w:sz w:val="22"/>
                <w:szCs w:val="22"/>
              </w:rPr>
            </w:pPr>
            <w:r w:rsidRPr="007D722E">
              <w:rPr>
                <w:sz w:val="22"/>
                <w:szCs w:val="22"/>
              </w:rPr>
              <w:t>1,00</w:t>
            </w:r>
          </w:p>
        </w:tc>
        <w:tc>
          <w:tcPr>
            <w:tcW w:w="1093" w:type="dxa"/>
            <w:shd w:val="clear" w:color="auto" w:fill="auto"/>
            <w:vAlign w:val="center"/>
          </w:tcPr>
          <w:p w14:paraId="5540CBC1" w14:textId="77777777" w:rsidR="007D722E" w:rsidRPr="007D722E" w:rsidRDefault="007D722E" w:rsidP="007D722E">
            <w:pPr>
              <w:jc w:val="center"/>
              <w:rPr>
                <w:sz w:val="22"/>
                <w:szCs w:val="22"/>
              </w:rPr>
            </w:pPr>
            <w:r w:rsidRPr="007D722E">
              <w:rPr>
                <w:sz w:val="22"/>
                <w:szCs w:val="22"/>
              </w:rPr>
              <w:t>х</w:t>
            </w:r>
          </w:p>
        </w:tc>
        <w:tc>
          <w:tcPr>
            <w:tcW w:w="813" w:type="dxa"/>
            <w:shd w:val="clear" w:color="auto" w:fill="auto"/>
            <w:vAlign w:val="center"/>
          </w:tcPr>
          <w:p w14:paraId="31D5985C" w14:textId="77777777" w:rsidR="007D722E" w:rsidRPr="007D722E" w:rsidRDefault="007D722E" w:rsidP="007D722E">
            <w:pPr>
              <w:jc w:val="center"/>
              <w:rPr>
                <w:sz w:val="22"/>
                <w:szCs w:val="22"/>
              </w:rPr>
            </w:pPr>
            <w:r w:rsidRPr="007D722E">
              <w:rPr>
                <w:sz w:val="22"/>
                <w:szCs w:val="22"/>
              </w:rPr>
              <w:t>x</w:t>
            </w:r>
          </w:p>
        </w:tc>
        <w:tc>
          <w:tcPr>
            <w:tcW w:w="1090" w:type="dxa"/>
            <w:shd w:val="clear" w:color="auto" w:fill="auto"/>
            <w:vAlign w:val="center"/>
          </w:tcPr>
          <w:p w14:paraId="6A42D4D1" w14:textId="77777777" w:rsidR="007D722E" w:rsidRPr="007D722E" w:rsidRDefault="007D722E" w:rsidP="007D722E">
            <w:pPr>
              <w:jc w:val="center"/>
              <w:rPr>
                <w:sz w:val="22"/>
                <w:szCs w:val="22"/>
              </w:rPr>
            </w:pPr>
            <w:r w:rsidRPr="007D722E">
              <w:rPr>
                <w:sz w:val="22"/>
                <w:szCs w:val="22"/>
              </w:rPr>
              <w:t>x</w:t>
            </w:r>
          </w:p>
        </w:tc>
        <w:tc>
          <w:tcPr>
            <w:tcW w:w="1363" w:type="dxa"/>
            <w:shd w:val="clear" w:color="auto" w:fill="auto"/>
            <w:vAlign w:val="center"/>
          </w:tcPr>
          <w:p w14:paraId="20EB3623" w14:textId="77777777" w:rsidR="007D722E" w:rsidRPr="007D722E" w:rsidRDefault="007D722E" w:rsidP="007D722E">
            <w:pPr>
              <w:jc w:val="center"/>
              <w:rPr>
                <w:sz w:val="22"/>
                <w:szCs w:val="22"/>
              </w:rPr>
            </w:pPr>
            <w:r w:rsidRPr="007D722E">
              <w:rPr>
                <w:sz w:val="22"/>
                <w:szCs w:val="22"/>
              </w:rPr>
              <w:t>x</w:t>
            </w:r>
          </w:p>
        </w:tc>
        <w:tc>
          <w:tcPr>
            <w:tcW w:w="816" w:type="dxa"/>
            <w:shd w:val="clear" w:color="auto" w:fill="auto"/>
            <w:vAlign w:val="center"/>
          </w:tcPr>
          <w:p w14:paraId="7A8898E1" w14:textId="77777777" w:rsidR="007D722E" w:rsidRPr="007D722E" w:rsidRDefault="007D722E" w:rsidP="007D722E">
            <w:pPr>
              <w:jc w:val="center"/>
              <w:rPr>
                <w:sz w:val="22"/>
                <w:szCs w:val="22"/>
              </w:rPr>
            </w:pPr>
            <w:r w:rsidRPr="007D722E">
              <w:rPr>
                <w:sz w:val="22"/>
                <w:szCs w:val="22"/>
              </w:rPr>
              <w:t>x</w:t>
            </w:r>
          </w:p>
        </w:tc>
      </w:tr>
      <w:tr w:rsidR="007D722E" w:rsidRPr="007D722E" w14:paraId="7317AF2F" w14:textId="77777777" w:rsidTr="00104FF4">
        <w:trPr>
          <w:trHeight w:val="400"/>
        </w:trPr>
        <w:tc>
          <w:tcPr>
            <w:tcW w:w="1843" w:type="dxa"/>
            <w:vMerge/>
            <w:shd w:val="clear" w:color="auto" w:fill="auto"/>
            <w:vAlign w:val="center"/>
          </w:tcPr>
          <w:p w14:paraId="5EF8EBD0" w14:textId="77777777" w:rsidR="007D722E" w:rsidRPr="007D722E" w:rsidRDefault="007D722E" w:rsidP="007D722E">
            <w:pPr>
              <w:ind w:right="-2"/>
              <w:jc w:val="center"/>
              <w:rPr>
                <w:sz w:val="22"/>
                <w:szCs w:val="22"/>
              </w:rPr>
            </w:pPr>
          </w:p>
        </w:tc>
        <w:tc>
          <w:tcPr>
            <w:tcW w:w="709" w:type="dxa"/>
            <w:shd w:val="clear" w:color="auto" w:fill="auto"/>
            <w:vAlign w:val="center"/>
          </w:tcPr>
          <w:p w14:paraId="0E7B6BD3" w14:textId="77777777" w:rsidR="007D722E" w:rsidRPr="007D722E" w:rsidRDefault="007D722E" w:rsidP="007D722E">
            <w:pPr>
              <w:jc w:val="center"/>
              <w:rPr>
                <w:sz w:val="22"/>
                <w:szCs w:val="22"/>
              </w:rPr>
            </w:pPr>
            <w:r w:rsidRPr="007D722E">
              <w:rPr>
                <w:sz w:val="22"/>
                <w:szCs w:val="22"/>
              </w:rPr>
              <w:t>2027</w:t>
            </w:r>
          </w:p>
        </w:tc>
        <w:tc>
          <w:tcPr>
            <w:tcW w:w="1117" w:type="dxa"/>
            <w:shd w:val="clear" w:color="auto" w:fill="auto"/>
            <w:vAlign w:val="center"/>
          </w:tcPr>
          <w:p w14:paraId="2FE4284A" w14:textId="77777777" w:rsidR="007D722E" w:rsidRPr="007D722E" w:rsidRDefault="007D722E" w:rsidP="007D722E">
            <w:pPr>
              <w:jc w:val="center"/>
              <w:rPr>
                <w:sz w:val="22"/>
                <w:szCs w:val="22"/>
              </w:rPr>
            </w:pPr>
            <w:r w:rsidRPr="007D722E">
              <w:rPr>
                <w:sz w:val="22"/>
                <w:szCs w:val="22"/>
              </w:rPr>
              <w:t>x</w:t>
            </w:r>
          </w:p>
        </w:tc>
        <w:tc>
          <w:tcPr>
            <w:tcW w:w="1225" w:type="dxa"/>
            <w:shd w:val="clear" w:color="auto" w:fill="auto"/>
            <w:vAlign w:val="center"/>
          </w:tcPr>
          <w:p w14:paraId="5EEA5FEB" w14:textId="77777777" w:rsidR="007D722E" w:rsidRPr="007D722E" w:rsidRDefault="007D722E" w:rsidP="007D722E">
            <w:pPr>
              <w:jc w:val="center"/>
              <w:rPr>
                <w:sz w:val="22"/>
                <w:szCs w:val="22"/>
              </w:rPr>
            </w:pPr>
            <w:r w:rsidRPr="007D722E">
              <w:rPr>
                <w:sz w:val="22"/>
                <w:szCs w:val="22"/>
              </w:rPr>
              <w:t>1,00</w:t>
            </w:r>
          </w:p>
        </w:tc>
        <w:tc>
          <w:tcPr>
            <w:tcW w:w="1093" w:type="dxa"/>
            <w:shd w:val="clear" w:color="auto" w:fill="auto"/>
            <w:vAlign w:val="center"/>
          </w:tcPr>
          <w:p w14:paraId="606EADAF" w14:textId="77777777" w:rsidR="007D722E" w:rsidRPr="007D722E" w:rsidRDefault="007D722E" w:rsidP="007D722E">
            <w:pPr>
              <w:jc w:val="center"/>
              <w:rPr>
                <w:sz w:val="22"/>
                <w:szCs w:val="22"/>
              </w:rPr>
            </w:pPr>
            <w:r w:rsidRPr="007D722E">
              <w:rPr>
                <w:sz w:val="22"/>
                <w:szCs w:val="22"/>
              </w:rPr>
              <w:t>х</w:t>
            </w:r>
          </w:p>
        </w:tc>
        <w:tc>
          <w:tcPr>
            <w:tcW w:w="813" w:type="dxa"/>
            <w:shd w:val="clear" w:color="auto" w:fill="auto"/>
            <w:vAlign w:val="center"/>
          </w:tcPr>
          <w:p w14:paraId="110A0152" w14:textId="77777777" w:rsidR="007D722E" w:rsidRPr="007D722E" w:rsidRDefault="007D722E" w:rsidP="007D722E">
            <w:pPr>
              <w:jc w:val="center"/>
              <w:rPr>
                <w:sz w:val="22"/>
                <w:szCs w:val="22"/>
              </w:rPr>
            </w:pPr>
            <w:r w:rsidRPr="007D722E">
              <w:rPr>
                <w:sz w:val="22"/>
                <w:szCs w:val="22"/>
              </w:rPr>
              <w:t>x</w:t>
            </w:r>
          </w:p>
        </w:tc>
        <w:tc>
          <w:tcPr>
            <w:tcW w:w="1090" w:type="dxa"/>
            <w:shd w:val="clear" w:color="auto" w:fill="auto"/>
            <w:vAlign w:val="center"/>
          </w:tcPr>
          <w:p w14:paraId="47E16C19" w14:textId="77777777" w:rsidR="007D722E" w:rsidRPr="007D722E" w:rsidRDefault="007D722E" w:rsidP="007D722E">
            <w:pPr>
              <w:jc w:val="center"/>
              <w:rPr>
                <w:sz w:val="22"/>
                <w:szCs w:val="22"/>
              </w:rPr>
            </w:pPr>
            <w:r w:rsidRPr="007D722E">
              <w:rPr>
                <w:sz w:val="22"/>
                <w:szCs w:val="22"/>
              </w:rPr>
              <w:t>x</w:t>
            </w:r>
          </w:p>
        </w:tc>
        <w:tc>
          <w:tcPr>
            <w:tcW w:w="1363" w:type="dxa"/>
            <w:shd w:val="clear" w:color="auto" w:fill="auto"/>
            <w:vAlign w:val="center"/>
          </w:tcPr>
          <w:p w14:paraId="2DFCD599" w14:textId="77777777" w:rsidR="007D722E" w:rsidRPr="007D722E" w:rsidRDefault="007D722E" w:rsidP="007D722E">
            <w:pPr>
              <w:jc w:val="center"/>
              <w:rPr>
                <w:sz w:val="22"/>
                <w:szCs w:val="22"/>
              </w:rPr>
            </w:pPr>
            <w:r w:rsidRPr="007D722E">
              <w:rPr>
                <w:sz w:val="22"/>
                <w:szCs w:val="22"/>
              </w:rPr>
              <w:t>x</w:t>
            </w:r>
          </w:p>
        </w:tc>
        <w:tc>
          <w:tcPr>
            <w:tcW w:w="816" w:type="dxa"/>
            <w:shd w:val="clear" w:color="auto" w:fill="auto"/>
            <w:vAlign w:val="center"/>
          </w:tcPr>
          <w:p w14:paraId="579B123E" w14:textId="77777777" w:rsidR="007D722E" w:rsidRPr="007D722E" w:rsidRDefault="007D722E" w:rsidP="007D722E">
            <w:pPr>
              <w:jc w:val="center"/>
              <w:rPr>
                <w:sz w:val="22"/>
                <w:szCs w:val="22"/>
              </w:rPr>
            </w:pPr>
            <w:r w:rsidRPr="007D722E">
              <w:rPr>
                <w:sz w:val="22"/>
                <w:szCs w:val="22"/>
              </w:rPr>
              <w:t>x</w:t>
            </w:r>
          </w:p>
        </w:tc>
      </w:tr>
    </w:tbl>
    <w:p w14:paraId="6EA89608" w14:textId="77777777" w:rsidR="007D722E" w:rsidRPr="007D722E" w:rsidRDefault="007D722E" w:rsidP="007D722E">
      <w:pPr>
        <w:tabs>
          <w:tab w:val="left" w:pos="0"/>
        </w:tabs>
        <w:ind w:left="5670" w:right="-994"/>
        <w:rPr>
          <w:sz w:val="28"/>
          <w:szCs w:val="28"/>
        </w:rPr>
      </w:pPr>
    </w:p>
    <w:p w14:paraId="5490A9C4" w14:textId="77777777" w:rsidR="007D722E" w:rsidRPr="007D722E" w:rsidRDefault="007D722E" w:rsidP="007D722E">
      <w:pPr>
        <w:tabs>
          <w:tab w:val="left" w:pos="0"/>
        </w:tabs>
        <w:ind w:left="5670" w:right="-994"/>
        <w:rPr>
          <w:sz w:val="28"/>
          <w:szCs w:val="28"/>
        </w:rPr>
      </w:pPr>
    </w:p>
    <w:p w14:paraId="4CCD9D98" w14:textId="77777777" w:rsidR="007D722E" w:rsidRPr="007D722E" w:rsidRDefault="007D722E" w:rsidP="007D722E">
      <w:pPr>
        <w:tabs>
          <w:tab w:val="left" w:pos="0"/>
        </w:tabs>
        <w:ind w:left="5670" w:right="-994"/>
        <w:rPr>
          <w:sz w:val="28"/>
          <w:szCs w:val="28"/>
        </w:rPr>
      </w:pPr>
    </w:p>
    <w:p w14:paraId="07239E73" w14:textId="77777777" w:rsidR="007D722E" w:rsidRPr="007D722E" w:rsidRDefault="007D722E" w:rsidP="007D722E">
      <w:pPr>
        <w:tabs>
          <w:tab w:val="left" w:pos="0"/>
        </w:tabs>
        <w:ind w:left="5670" w:right="-994"/>
        <w:rPr>
          <w:sz w:val="28"/>
          <w:szCs w:val="28"/>
        </w:rPr>
      </w:pPr>
    </w:p>
    <w:p w14:paraId="7C82472A" w14:textId="77777777" w:rsidR="007D722E" w:rsidRPr="007D722E" w:rsidRDefault="007D722E" w:rsidP="007D722E">
      <w:pPr>
        <w:tabs>
          <w:tab w:val="left" w:pos="0"/>
        </w:tabs>
        <w:ind w:left="5670" w:right="-994"/>
        <w:rPr>
          <w:sz w:val="28"/>
          <w:szCs w:val="28"/>
        </w:rPr>
      </w:pPr>
    </w:p>
    <w:p w14:paraId="2CF1089A" w14:textId="77777777" w:rsidR="007D722E" w:rsidRPr="007D722E" w:rsidRDefault="007D722E" w:rsidP="007D722E">
      <w:pPr>
        <w:tabs>
          <w:tab w:val="left" w:pos="0"/>
        </w:tabs>
        <w:ind w:left="5670" w:right="-994"/>
        <w:rPr>
          <w:sz w:val="28"/>
          <w:szCs w:val="28"/>
        </w:rPr>
      </w:pPr>
    </w:p>
    <w:p w14:paraId="35E3B69D" w14:textId="77777777" w:rsidR="007D722E" w:rsidRPr="007D722E" w:rsidRDefault="007D722E" w:rsidP="007D722E">
      <w:pPr>
        <w:tabs>
          <w:tab w:val="left" w:pos="0"/>
        </w:tabs>
        <w:ind w:left="5670" w:right="-994"/>
        <w:rPr>
          <w:sz w:val="28"/>
          <w:szCs w:val="28"/>
        </w:rPr>
      </w:pPr>
    </w:p>
    <w:p w14:paraId="7BE1877D" w14:textId="77777777" w:rsidR="007D722E" w:rsidRPr="007D722E" w:rsidRDefault="007D722E" w:rsidP="007D722E">
      <w:pPr>
        <w:tabs>
          <w:tab w:val="left" w:pos="0"/>
        </w:tabs>
        <w:ind w:left="5670" w:right="-994"/>
        <w:rPr>
          <w:sz w:val="28"/>
          <w:szCs w:val="28"/>
        </w:rPr>
      </w:pPr>
    </w:p>
    <w:p w14:paraId="1617BA2D" w14:textId="77777777" w:rsidR="007D722E" w:rsidRPr="007D722E" w:rsidRDefault="007D722E" w:rsidP="007D722E">
      <w:pPr>
        <w:tabs>
          <w:tab w:val="left" w:pos="0"/>
        </w:tabs>
        <w:ind w:left="5670" w:right="-994"/>
        <w:rPr>
          <w:sz w:val="28"/>
          <w:szCs w:val="28"/>
        </w:rPr>
      </w:pPr>
    </w:p>
    <w:p w14:paraId="274E1C40" w14:textId="77777777" w:rsidR="007D722E" w:rsidRPr="007D722E" w:rsidRDefault="007D722E" w:rsidP="007D722E">
      <w:pPr>
        <w:tabs>
          <w:tab w:val="left" w:pos="0"/>
        </w:tabs>
        <w:ind w:left="5670" w:right="-994"/>
        <w:rPr>
          <w:sz w:val="28"/>
          <w:szCs w:val="28"/>
        </w:rPr>
      </w:pPr>
    </w:p>
    <w:p w14:paraId="7A9E9D29" w14:textId="77777777" w:rsidR="007D722E" w:rsidRPr="007D722E" w:rsidRDefault="007D722E" w:rsidP="007D722E">
      <w:pPr>
        <w:tabs>
          <w:tab w:val="left" w:pos="0"/>
        </w:tabs>
        <w:ind w:left="5670" w:right="-994"/>
        <w:rPr>
          <w:sz w:val="28"/>
          <w:szCs w:val="28"/>
        </w:rPr>
      </w:pPr>
    </w:p>
    <w:p w14:paraId="32002CE6" w14:textId="77777777" w:rsidR="007D722E" w:rsidRPr="007D722E" w:rsidRDefault="007D722E" w:rsidP="007D722E">
      <w:pPr>
        <w:tabs>
          <w:tab w:val="left" w:pos="0"/>
        </w:tabs>
        <w:ind w:left="5670" w:right="-994"/>
        <w:rPr>
          <w:sz w:val="28"/>
          <w:szCs w:val="28"/>
        </w:rPr>
      </w:pPr>
    </w:p>
    <w:p w14:paraId="4BC748E6" w14:textId="77777777" w:rsidR="007D722E" w:rsidRPr="007D722E" w:rsidRDefault="007D722E" w:rsidP="007D722E">
      <w:pPr>
        <w:tabs>
          <w:tab w:val="left" w:pos="0"/>
        </w:tabs>
        <w:ind w:left="5670" w:right="-994"/>
        <w:rPr>
          <w:sz w:val="28"/>
          <w:szCs w:val="28"/>
        </w:rPr>
      </w:pPr>
    </w:p>
    <w:p w14:paraId="37447520" w14:textId="77777777" w:rsidR="007D722E" w:rsidRPr="007D722E" w:rsidRDefault="007D722E" w:rsidP="007D722E">
      <w:pPr>
        <w:tabs>
          <w:tab w:val="left" w:pos="0"/>
        </w:tabs>
        <w:ind w:left="5670" w:right="-994"/>
        <w:rPr>
          <w:sz w:val="28"/>
          <w:szCs w:val="28"/>
        </w:rPr>
      </w:pPr>
    </w:p>
    <w:p w14:paraId="584E10BC" w14:textId="77777777" w:rsidR="007D722E" w:rsidRPr="007D722E" w:rsidRDefault="007D722E" w:rsidP="007D722E">
      <w:pPr>
        <w:tabs>
          <w:tab w:val="left" w:pos="0"/>
        </w:tabs>
        <w:ind w:left="5670" w:right="-994"/>
        <w:rPr>
          <w:sz w:val="28"/>
          <w:szCs w:val="28"/>
        </w:rPr>
      </w:pPr>
    </w:p>
    <w:p w14:paraId="45E4DA68" w14:textId="77777777" w:rsidR="007D722E" w:rsidRPr="007D722E" w:rsidRDefault="007D722E" w:rsidP="007D722E">
      <w:pPr>
        <w:tabs>
          <w:tab w:val="left" w:pos="0"/>
        </w:tabs>
        <w:ind w:left="5670" w:right="-994"/>
        <w:rPr>
          <w:sz w:val="28"/>
          <w:szCs w:val="28"/>
        </w:rPr>
      </w:pPr>
    </w:p>
    <w:p w14:paraId="779BA703" w14:textId="77777777" w:rsidR="007D722E" w:rsidRPr="007D722E" w:rsidRDefault="007D722E" w:rsidP="007D722E">
      <w:pPr>
        <w:tabs>
          <w:tab w:val="left" w:pos="0"/>
        </w:tabs>
        <w:ind w:left="5670" w:right="-994"/>
        <w:rPr>
          <w:sz w:val="28"/>
          <w:szCs w:val="28"/>
        </w:rPr>
      </w:pPr>
    </w:p>
    <w:p w14:paraId="29631920" w14:textId="77777777" w:rsidR="007D722E" w:rsidRPr="007D722E" w:rsidRDefault="007D722E" w:rsidP="007D722E">
      <w:pPr>
        <w:tabs>
          <w:tab w:val="left" w:pos="0"/>
        </w:tabs>
        <w:ind w:left="5670" w:right="-994"/>
        <w:rPr>
          <w:sz w:val="28"/>
          <w:szCs w:val="28"/>
        </w:rPr>
      </w:pPr>
    </w:p>
    <w:p w14:paraId="59C79DFD" w14:textId="77777777" w:rsidR="007D722E" w:rsidRPr="007D722E" w:rsidRDefault="007D722E" w:rsidP="007D722E">
      <w:pPr>
        <w:tabs>
          <w:tab w:val="left" w:pos="0"/>
        </w:tabs>
        <w:ind w:left="5670" w:right="-994"/>
        <w:rPr>
          <w:sz w:val="28"/>
          <w:szCs w:val="28"/>
        </w:rPr>
      </w:pPr>
    </w:p>
    <w:p w14:paraId="5A04EA0B" w14:textId="77777777" w:rsidR="007D722E" w:rsidRPr="007D722E" w:rsidRDefault="007D722E" w:rsidP="007D722E">
      <w:pPr>
        <w:tabs>
          <w:tab w:val="left" w:pos="0"/>
        </w:tabs>
        <w:ind w:left="5670" w:right="-994"/>
        <w:rPr>
          <w:sz w:val="28"/>
          <w:szCs w:val="28"/>
        </w:rPr>
      </w:pPr>
    </w:p>
    <w:p w14:paraId="0993A0DC" w14:textId="77777777" w:rsidR="007D722E" w:rsidRPr="007D722E" w:rsidRDefault="007D722E" w:rsidP="007D722E">
      <w:pPr>
        <w:tabs>
          <w:tab w:val="left" w:pos="0"/>
        </w:tabs>
        <w:ind w:left="5670" w:right="-994"/>
        <w:rPr>
          <w:sz w:val="28"/>
          <w:szCs w:val="28"/>
        </w:rPr>
      </w:pPr>
    </w:p>
    <w:p w14:paraId="7F8ECADF" w14:textId="77777777" w:rsidR="007D722E" w:rsidRPr="007D722E" w:rsidRDefault="007D722E" w:rsidP="007D722E">
      <w:pPr>
        <w:tabs>
          <w:tab w:val="left" w:pos="0"/>
        </w:tabs>
        <w:ind w:left="5670" w:right="-994"/>
        <w:rPr>
          <w:sz w:val="28"/>
          <w:szCs w:val="28"/>
        </w:rPr>
      </w:pPr>
    </w:p>
    <w:p w14:paraId="43155B7F" w14:textId="77777777" w:rsidR="007D722E" w:rsidRPr="007D722E" w:rsidRDefault="007D722E" w:rsidP="007D722E">
      <w:pPr>
        <w:tabs>
          <w:tab w:val="left" w:pos="0"/>
        </w:tabs>
        <w:ind w:right="-994"/>
        <w:rPr>
          <w:sz w:val="28"/>
          <w:szCs w:val="28"/>
        </w:rPr>
      </w:pPr>
    </w:p>
    <w:p w14:paraId="2563DF4B" w14:textId="77777777" w:rsidR="007D722E" w:rsidRPr="007D722E" w:rsidRDefault="007D722E" w:rsidP="007D722E">
      <w:pPr>
        <w:ind w:right="-2"/>
        <w:rPr>
          <w:color w:val="000000"/>
          <w:sz w:val="4"/>
          <w:szCs w:val="4"/>
        </w:rPr>
      </w:pPr>
    </w:p>
    <w:p w14:paraId="037A1704" w14:textId="77777777" w:rsidR="007D722E" w:rsidRPr="007D722E" w:rsidRDefault="007D722E" w:rsidP="007D722E">
      <w:pPr>
        <w:ind w:right="-2"/>
        <w:jc w:val="center"/>
        <w:rPr>
          <w:b/>
          <w:bCs/>
          <w:color w:val="000000"/>
          <w:kern w:val="32"/>
          <w:sz w:val="28"/>
          <w:szCs w:val="28"/>
        </w:rPr>
      </w:pPr>
      <w:r w:rsidRPr="007D722E">
        <w:rPr>
          <w:b/>
          <w:color w:val="000000"/>
          <w:kern w:val="32"/>
          <w:sz w:val="28"/>
          <w:szCs w:val="28"/>
        </w:rPr>
        <w:t>Долгосрочные тарифы ООО</w:t>
      </w:r>
      <w:r w:rsidRPr="007D722E">
        <w:rPr>
          <w:b/>
          <w:bCs/>
          <w:color w:val="000000"/>
          <w:kern w:val="32"/>
          <w:sz w:val="28"/>
          <w:szCs w:val="28"/>
        </w:rPr>
        <w:t xml:space="preserve"> «Энергоресурс»</w:t>
      </w:r>
      <w:r w:rsidRPr="007D722E">
        <w:rPr>
          <w:b/>
          <w:color w:val="000000"/>
          <w:kern w:val="32"/>
          <w:sz w:val="28"/>
          <w:szCs w:val="28"/>
        </w:rPr>
        <w:t xml:space="preserve"> на теплоноситель, реализуемый на потребительском рынке Прокопье</w:t>
      </w:r>
      <w:r w:rsidRPr="007D722E">
        <w:rPr>
          <w:b/>
          <w:bCs/>
          <w:color w:val="000000"/>
          <w:kern w:val="32"/>
          <w:sz w:val="28"/>
          <w:szCs w:val="28"/>
        </w:rPr>
        <w:t xml:space="preserve">вского муниципального округа (пгт. Краснобродский, ул. Комсомольская, 15, </w:t>
      </w:r>
      <w:r w:rsidRPr="007D722E">
        <w:rPr>
          <w:b/>
          <w:bCs/>
          <w:color w:val="000000"/>
          <w:kern w:val="32"/>
          <w:sz w:val="28"/>
          <w:szCs w:val="28"/>
        </w:rPr>
        <w:br/>
        <w:t xml:space="preserve">п. Артышта, ул. Юбилейная, 16, с. Большая Талда, ул. Вахрушева), </w:t>
      </w:r>
      <w:r w:rsidRPr="007D722E">
        <w:rPr>
          <w:b/>
          <w:bCs/>
          <w:color w:val="000000"/>
          <w:kern w:val="32"/>
          <w:sz w:val="28"/>
          <w:szCs w:val="28"/>
        </w:rPr>
        <w:br/>
        <w:t>на период с 01.01.2025 по 31.12.2027</w:t>
      </w:r>
    </w:p>
    <w:p w14:paraId="7DD1B4F7" w14:textId="77777777" w:rsidR="007D722E" w:rsidRPr="007D722E" w:rsidRDefault="007D722E" w:rsidP="007D722E">
      <w:pPr>
        <w:ind w:right="-2"/>
        <w:jc w:val="right"/>
        <w:rPr>
          <w:color w:val="000000"/>
          <w:sz w:val="28"/>
          <w:szCs w:val="28"/>
        </w:rPr>
      </w:pPr>
    </w:p>
    <w:tbl>
      <w:tblPr>
        <w:tblpPr w:leftFromText="180" w:rightFromText="180" w:vertAnchor="text" w:horzAnchor="margin" w:tblpX="216" w:tblpY="36"/>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1"/>
        <w:gridCol w:w="2109"/>
        <w:gridCol w:w="1818"/>
        <w:gridCol w:w="1538"/>
        <w:gridCol w:w="1286"/>
      </w:tblGrid>
      <w:tr w:rsidR="007D722E" w:rsidRPr="007D722E" w14:paraId="055317F5" w14:textId="77777777" w:rsidTr="00104FF4">
        <w:trPr>
          <w:trHeight w:val="563"/>
        </w:trPr>
        <w:tc>
          <w:tcPr>
            <w:tcW w:w="2531" w:type="dxa"/>
            <w:vMerge w:val="restart"/>
            <w:shd w:val="clear" w:color="auto" w:fill="auto"/>
            <w:vAlign w:val="center"/>
          </w:tcPr>
          <w:p w14:paraId="711850A1" w14:textId="77777777" w:rsidR="007D722E" w:rsidRPr="007D722E" w:rsidRDefault="007D722E" w:rsidP="007D722E">
            <w:pPr>
              <w:ind w:right="-2"/>
              <w:jc w:val="center"/>
              <w:rPr>
                <w:color w:val="000000"/>
                <w:sz w:val="22"/>
                <w:szCs w:val="22"/>
              </w:rPr>
            </w:pPr>
            <w:r w:rsidRPr="007D722E">
              <w:rPr>
                <w:color w:val="000000"/>
                <w:sz w:val="22"/>
                <w:szCs w:val="22"/>
              </w:rPr>
              <w:t>Наименование регулируемой организации</w:t>
            </w:r>
          </w:p>
        </w:tc>
        <w:tc>
          <w:tcPr>
            <w:tcW w:w="2109" w:type="dxa"/>
            <w:vMerge w:val="restart"/>
            <w:shd w:val="clear" w:color="auto" w:fill="auto"/>
            <w:vAlign w:val="center"/>
          </w:tcPr>
          <w:p w14:paraId="4CDA15B7" w14:textId="77777777" w:rsidR="007D722E" w:rsidRPr="007D722E" w:rsidRDefault="007D722E" w:rsidP="007D722E">
            <w:pPr>
              <w:ind w:right="-2"/>
              <w:jc w:val="center"/>
              <w:rPr>
                <w:color w:val="000000"/>
                <w:sz w:val="22"/>
                <w:szCs w:val="22"/>
              </w:rPr>
            </w:pPr>
            <w:r w:rsidRPr="007D722E">
              <w:rPr>
                <w:color w:val="000000"/>
                <w:sz w:val="22"/>
                <w:szCs w:val="22"/>
              </w:rPr>
              <w:t>Вид тарифа</w:t>
            </w:r>
          </w:p>
        </w:tc>
        <w:tc>
          <w:tcPr>
            <w:tcW w:w="1818" w:type="dxa"/>
            <w:vMerge w:val="restart"/>
            <w:shd w:val="clear" w:color="auto" w:fill="auto"/>
            <w:vAlign w:val="center"/>
          </w:tcPr>
          <w:p w14:paraId="657FF69A" w14:textId="77777777" w:rsidR="007D722E" w:rsidRPr="007D722E" w:rsidRDefault="007D722E" w:rsidP="007D722E">
            <w:pPr>
              <w:ind w:right="-2"/>
              <w:jc w:val="center"/>
              <w:rPr>
                <w:color w:val="000000"/>
                <w:sz w:val="22"/>
                <w:szCs w:val="22"/>
              </w:rPr>
            </w:pPr>
            <w:r w:rsidRPr="007D722E">
              <w:rPr>
                <w:color w:val="000000"/>
                <w:sz w:val="22"/>
                <w:szCs w:val="22"/>
              </w:rPr>
              <w:t>Период</w:t>
            </w:r>
          </w:p>
        </w:tc>
        <w:tc>
          <w:tcPr>
            <w:tcW w:w="2824" w:type="dxa"/>
            <w:gridSpan w:val="2"/>
            <w:shd w:val="clear" w:color="auto" w:fill="auto"/>
            <w:vAlign w:val="center"/>
          </w:tcPr>
          <w:p w14:paraId="79246C13" w14:textId="77777777" w:rsidR="007D722E" w:rsidRPr="007D722E" w:rsidRDefault="007D722E" w:rsidP="007D722E">
            <w:pPr>
              <w:ind w:right="-2"/>
              <w:jc w:val="center"/>
              <w:rPr>
                <w:color w:val="000000"/>
                <w:sz w:val="22"/>
                <w:szCs w:val="22"/>
              </w:rPr>
            </w:pPr>
            <w:r w:rsidRPr="007D722E">
              <w:rPr>
                <w:color w:val="000000"/>
                <w:sz w:val="22"/>
                <w:szCs w:val="22"/>
              </w:rPr>
              <w:t>Вид теплоносителя</w:t>
            </w:r>
          </w:p>
        </w:tc>
      </w:tr>
      <w:tr w:rsidR="007D722E" w:rsidRPr="007D722E" w14:paraId="28E11A6C" w14:textId="77777777" w:rsidTr="00104FF4">
        <w:trPr>
          <w:trHeight w:val="421"/>
        </w:trPr>
        <w:tc>
          <w:tcPr>
            <w:tcW w:w="2531" w:type="dxa"/>
            <w:vMerge/>
            <w:shd w:val="clear" w:color="auto" w:fill="auto"/>
            <w:vAlign w:val="center"/>
          </w:tcPr>
          <w:p w14:paraId="5FCAB9A4" w14:textId="77777777" w:rsidR="007D722E" w:rsidRPr="007D722E" w:rsidRDefault="007D722E" w:rsidP="007D722E">
            <w:pPr>
              <w:ind w:right="-2"/>
              <w:jc w:val="center"/>
              <w:rPr>
                <w:color w:val="000000"/>
                <w:sz w:val="22"/>
                <w:szCs w:val="22"/>
              </w:rPr>
            </w:pPr>
          </w:p>
        </w:tc>
        <w:tc>
          <w:tcPr>
            <w:tcW w:w="2109" w:type="dxa"/>
            <w:vMerge/>
            <w:shd w:val="clear" w:color="auto" w:fill="auto"/>
            <w:vAlign w:val="center"/>
          </w:tcPr>
          <w:p w14:paraId="7F40A5C9" w14:textId="77777777" w:rsidR="007D722E" w:rsidRPr="007D722E" w:rsidRDefault="007D722E" w:rsidP="007D722E">
            <w:pPr>
              <w:ind w:right="-2"/>
              <w:jc w:val="center"/>
              <w:rPr>
                <w:color w:val="000000"/>
                <w:sz w:val="22"/>
                <w:szCs w:val="22"/>
              </w:rPr>
            </w:pPr>
          </w:p>
        </w:tc>
        <w:tc>
          <w:tcPr>
            <w:tcW w:w="1818" w:type="dxa"/>
            <w:vMerge/>
            <w:shd w:val="clear" w:color="auto" w:fill="auto"/>
            <w:vAlign w:val="center"/>
          </w:tcPr>
          <w:p w14:paraId="6E250EB9" w14:textId="77777777" w:rsidR="007D722E" w:rsidRPr="007D722E" w:rsidRDefault="007D722E" w:rsidP="007D722E">
            <w:pPr>
              <w:ind w:right="-2"/>
              <w:rPr>
                <w:color w:val="000000"/>
                <w:sz w:val="22"/>
                <w:szCs w:val="22"/>
              </w:rPr>
            </w:pPr>
          </w:p>
        </w:tc>
        <w:tc>
          <w:tcPr>
            <w:tcW w:w="1538" w:type="dxa"/>
            <w:shd w:val="clear" w:color="auto" w:fill="auto"/>
            <w:vAlign w:val="center"/>
          </w:tcPr>
          <w:p w14:paraId="1EB2AF0B" w14:textId="77777777" w:rsidR="007D722E" w:rsidRPr="007D722E" w:rsidRDefault="007D722E" w:rsidP="007D722E">
            <w:pPr>
              <w:ind w:right="-2"/>
              <w:jc w:val="center"/>
              <w:rPr>
                <w:color w:val="000000"/>
                <w:sz w:val="22"/>
                <w:szCs w:val="22"/>
              </w:rPr>
            </w:pPr>
            <w:r w:rsidRPr="007D722E">
              <w:rPr>
                <w:color w:val="000000"/>
                <w:sz w:val="22"/>
                <w:szCs w:val="22"/>
              </w:rPr>
              <w:t>вода</w:t>
            </w:r>
          </w:p>
        </w:tc>
        <w:tc>
          <w:tcPr>
            <w:tcW w:w="1286" w:type="dxa"/>
            <w:shd w:val="clear" w:color="auto" w:fill="auto"/>
            <w:vAlign w:val="center"/>
          </w:tcPr>
          <w:p w14:paraId="47F1F8C3" w14:textId="77777777" w:rsidR="007D722E" w:rsidRPr="007D722E" w:rsidRDefault="007D722E" w:rsidP="007D722E">
            <w:pPr>
              <w:ind w:right="-2"/>
              <w:jc w:val="center"/>
              <w:rPr>
                <w:color w:val="000000"/>
                <w:sz w:val="22"/>
                <w:szCs w:val="22"/>
              </w:rPr>
            </w:pPr>
            <w:r w:rsidRPr="007D722E">
              <w:rPr>
                <w:color w:val="000000"/>
                <w:sz w:val="22"/>
                <w:szCs w:val="22"/>
              </w:rPr>
              <w:t>пар</w:t>
            </w:r>
          </w:p>
        </w:tc>
      </w:tr>
      <w:tr w:rsidR="007D722E" w:rsidRPr="007D722E" w14:paraId="0A931BC4" w14:textId="77777777" w:rsidTr="00104FF4">
        <w:trPr>
          <w:trHeight w:val="269"/>
        </w:trPr>
        <w:tc>
          <w:tcPr>
            <w:tcW w:w="2531" w:type="dxa"/>
            <w:shd w:val="clear" w:color="auto" w:fill="auto"/>
            <w:vAlign w:val="center"/>
          </w:tcPr>
          <w:p w14:paraId="5EBF62F2" w14:textId="77777777" w:rsidR="007D722E" w:rsidRPr="007D722E" w:rsidRDefault="007D722E" w:rsidP="007D722E">
            <w:pPr>
              <w:ind w:right="-2"/>
              <w:jc w:val="center"/>
              <w:rPr>
                <w:color w:val="000000"/>
                <w:sz w:val="22"/>
                <w:szCs w:val="22"/>
              </w:rPr>
            </w:pPr>
            <w:r w:rsidRPr="007D722E">
              <w:rPr>
                <w:color w:val="000000"/>
                <w:sz w:val="22"/>
                <w:szCs w:val="22"/>
              </w:rPr>
              <w:t>1</w:t>
            </w:r>
          </w:p>
        </w:tc>
        <w:tc>
          <w:tcPr>
            <w:tcW w:w="2109" w:type="dxa"/>
            <w:shd w:val="clear" w:color="auto" w:fill="auto"/>
            <w:vAlign w:val="center"/>
          </w:tcPr>
          <w:p w14:paraId="6F43C337" w14:textId="77777777" w:rsidR="007D722E" w:rsidRPr="007D722E" w:rsidRDefault="007D722E" w:rsidP="007D722E">
            <w:pPr>
              <w:ind w:right="-2"/>
              <w:jc w:val="center"/>
              <w:rPr>
                <w:color w:val="000000"/>
                <w:sz w:val="22"/>
                <w:szCs w:val="22"/>
              </w:rPr>
            </w:pPr>
            <w:r w:rsidRPr="007D722E">
              <w:rPr>
                <w:color w:val="000000"/>
                <w:sz w:val="22"/>
                <w:szCs w:val="22"/>
              </w:rPr>
              <w:t>2</w:t>
            </w:r>
          </w:p>
        </w:tc>
        <w:tc>
          <w:tcPr>
            <w:tcW w:w="1818" w:type="dxa"/>
            <w:shd w:val="clear" w:color="auto" w:fill="auto"/>
            <w:vAlign w:val="center"/>
          </w:tcPr>
          <w:p w14:paraId="15A50500" w14:textId="77777777" w:rsidR="007D722E" w:rsidRPr="007D722E" w:rsidRDefault="007D722E" w:rsidP="007D722E">
            <w:pPr>
              <w:ind w:right="-2"/>
              <w:jc w:val="center"/>
              <w:rPr>
                <w:color w:val="000000"/>
                <w:sz w:val="22"/>
                <w:szCs w:val="22"/>
              </w:rPr>
            </w:pPr>
            <w:r w:rsidRPr="007D722E">
              <w:rPr>
                <w:color w:val="000000"/>
                <w:sz w:val="22"/>
                <w:szCs w:val="22"/>
              </w:rPr>
              <w:t>3</w:t>
            </w:r>
          </w:p>
        </w:tc>
        <w:tc>
          <w:tcPr>
            <w:tcW w:w="1538" w:type="dxa"/>
            <w:shd w:val="clear" w:color="auto" w:fill="auto"/>
            <w:vAlign w:val="center"/>
          </w:tcPr>
          <w:p w14:paraId="76BD99C1" w14:textId="77777777" w:rsidR="007D722E" w:rsidRPr="007D722E" w:rsidRDefault="007D722E" w:rsidP="007D722E">
            <w:pPr>
              <w:ind w:right="-2"/>
              <w:jc w:val="center"/>
              <w:rPr>
                <w:color w:val="000000"/>
                <w:sz w:val="22"/>
                <w:szCs w:val="22"/>
              </w:rPr>
            </w:pPr>
            <w:r w:rsidRPr="007D722E">
              <w:rPr>
                <w:color w:val="000000"/>
                <w:sz w:val="22"/>
                <w:szCs w:val="22"/>
              </w:rPr>
              <w:t>4</w:t>
            </w:r>
          </w:p>
        </w:tc>
        <w:tc>
          <w:tcPr>
            <w:tcW w:w="1286" w:type="dxa"/>
            <w:shd w:val="clear" w:color="auto" w:fill="auto"/>
            <w:vAlign w:val="center"/>
          </w:tcPr>
          <w:p w14:paraId="62C06943" w14:textId="77777777" w:rsidR="007D722E" w:rsidRPr="007D722E" w:rsidRDefault="007D722E" w:rsidP="007D722E">
            <w:pPr>
              <w:ind w:right="-2"/>
              <w:jc w:val="center"/>
              <w:rPr>
                <w:color w:val="000000"/>
                <w:sz w:val="22"/>
                <w:szCs w:val="22"/>
              </w:rPr>
            </w:pPr>
            <w:r w:rsidRPr="007D722E">
              <w:rPr>
                <w:color w:val="000000"/>
                <w:sz w:val="22"/>
                <w:szCs w:val="22"/>
              </w:rPr>
              <w:t>5</w:t>
            </w:r>
          </w:p>
        </w:tc>
      </w:tr>
      <w:tr w:rsidR="007D722E" w:rsidRPr="007D722E" w14:paraId="55100BC9" w14:textId="77777777" w:rsidTr="00104FF4">
        <w:trPr>
          <w:trHeight w:val="763"/>
        </w:trPr>
        <w:tc>
          <w:tcPr>
            <w:tcW w:w="2531" w:type="dxa"/>
            <w:vMerge w:val="restart"/>
            <w:shd w:val="clear" w:color="auto" w:fill="auto"/>
            <w:vAlign w:val="center"/>
          </w:tcPr>
          <w:p w14:paraId="489CDB4F" w14:textId="77777777" w:rsidR="007D722E" w:rsidRPr="007D722E" w:rsidRDefault="007D722E" w:rsidP="007D722E">
            <w:pPr>
              <w:ind w:left="-220" w:right="-125" w:firstLine="78"/>
              <w:jc w:val="center"/>
              <w:rPr>
                <w:bCs/>
                <w:color w:val="000000"/>
                <w:kern w:val="32"/>
                <w:sz w:val="22"/>
                <w:szCs w:val="22"/>
              </w:rPr>
            </w:pPr>
            <w:r w:rsidRPr="007D722E">
              <w:rPr>
                <w:bCs/>
                <w:color w:val="000000"/>
                <w:kern w:val="32"/>
                <w:sz w:val="22"/>
                <w:szCs w:val="22"/>
              </w:rPr>
              <w:t xml:space="preserve">ООО </w:t>
            </w:r>
            <w:r w:rsidRPr="007D722E">
              <w:rPr>
                <w:bCs/>
                <w:color w:val="000000"/>
                <w:kern w:val="32"/>
                <w:sz w:val="22"/>
                <w:szCs w:val="22"/>
              </w:rPr>
              <w:br/>
              <w:t>«Энергоресурс»</w:t>
            </w:r>
          </w:p>
        </w:tc>
        <w:tc>
          <w:tcPr>
            <w:tcW w:w="6751" w:type="dxa"/>
            <w:gridSpan w:val="4"/>
            <w:shd w:val="clear" w:color="auto" w:fill="auto"/>
            <w:vAlign w:val="center"/>
          </w:tcPr>
          <w:p w14:paraId="44964CE0" w14:textId="77777777" w:rsidR="007D722E" w:rsidRPr="007D722E" w:rsidRDefault="007D722E" w:rsidP="007D722E">
            <w:pPr>
              <w:jc w:val="center"/>
              <w:rPr>
                <w:sz w:val="22"/>
                <w:szCs w:val="22"/>
              </w:rPr>
            </w:pPr>
            <w:r w:rsidRPr="007D722E">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7D722E" w:rsidRPr="007D722E" w14:paraId="13B6F23B" w14:textId="77777777" w:rsidTr="00104FF4">
        <w:trPr>
          <w:trHeight w:val="290"/>
        </w:trPr>
        <w:tc>
          <w:tcPr>
            <w:tcW w:w="2531" w:type="dxa"/>
            <w:vMerge/>
            <w:shd w:val="clear" w:color="auto" w:fill="auto"/>
            <w:vAlign w:val="center"/>
          </w:tcPr>
          <w:p w14:paraId="63A0F2C3" w14:textId="77777777" w:rsidR="007D722E" w:rsidRPr="007D722E" w:rsidRDefault="007D722E" w:rsidP="007D722E">
            <w:pPr>
              <w:ind w:right="-2"/>
              <w:jc w:val="center"/>
              <w:rPr>
                <w:color w:val="000000"/>
                <w:sz w:val="22"/>
                <w:szCs w:val="22"/>
              </w:rPr>
            </w:pPr>
          </w:p>
        </w:tc>
        <w:tc>
          <w:tcPr>
            <w:tcW w:w="2109" w:type="dxa"/>
            <w:vMerge w:val="restart"/>
            <w:shd w:val="clear" w:color="auto" w:fill="auto"/>
            <w:vAlign w:val="center"/>
          </w:tcPr>
          <w:p w14:paraId="308E0D64" w14:textId="77777777" w:rsidR="007D722E" w:rsidRPr="007D722E" w:rsidRDefault="007D722E" w:rsidP="007D722E">
            <w:pPr>
              <w:jc w:val="center"/>
              <w:rPr>
                <w:sz w:val="22"/>
                <w:szCs w:val="22"/>
              </w:rPr>
            </w:pPr>
            <w:r w:rsidRPr="007D722E">
              <w:rPr>
                <w:sz w:val="22"/>
                <w:szCs w:val="22"/>
              </w:rPr>
              <w:t xml:space="preserve">Одноставочный, </w:t>
            </w:r>
          </w:p>
          <w:p w14:paraId="54A4740B" w14:textId="77777777" w:rsidR="007D722E" w:rsidRPr="007D722E" w:rsidRDefault="007D722E" w:rsidP="007D722E">
            <w:pPr>
              <w:ind w:right="-2"/>
              <w:jc w:val="center"/>
              <w:rPr>
                <w:color w:val="000000"/>
                <w:sz w:val="22"/>
                <w:szCs w:val="22"/>
              </w:rPr>
            </w:pPr>
            <w:r w:rsidRPr="007D722E">
              <w:rPr>
                <w:sz w:val="22"/>
                <w:szCs w:val="22"/>
              </w:rPr>
              <w:t>руб./м</w:t>
            </w:r>
            <w:r w:rsidRPr="007D722E">
              <w:rPr>
                <w:sz w:val="22"/>
                <w:szCs w:val="22"/>
                <w:vertAlign w:val="superscript"/>
              </w:rPr>
              <w:t>3</w:t>
            </w:r>
          </w:p>
        </w:tc>
        <w:tc>
          <w:tcPr>
            <w:tcW w:w="1818" w:type="dxa"/>
            <w:tcBorders>
              <w:top w:val="single" w:sz="4" w:space="0" w:color="auto"/>
              <w:bottom w:val="single" w:sz="4" w:space="0" w:color="auto"/>
            </w:tcBorders>
            <w:shd w:val="clear" w:color="auto" w:fill="auto"/>
            <w:vAlign w:val="center"/>
          </w:tcPr>
          <w:p w14:paraId="4404A51C" w14:textId="77777777" w:rsidR="007D722E" w:rsidRPr="007D722E" w:rsidRDefault="007D722E" w:rsidP="007D722E">
            <w:pPr>
              <w:jc w:val="center"/>
              <w:rPr>
                <w:sz w:val="22"/>
                <w:szCs w:val="22"/>
              </w:rPr>
            </w:pPr>
            <w:r w:rsidRPr="007D722E">
              <w:rPr>
                <w:sz w:val="22"/>
                <w:szCs w:val="22"/>
              </w:rPr>
              <w:t>с 01.01.2025</w:t>
            </w:r>
          </w:p>
        </w:tc>
        <w:tc>
          <w:tcPr>
            <w:tcW w:w="1538" w:type="dxa"/>
            <w:vAlign w:val="center"/>
          </w:tcPr>
          <w:p w14:paraId="013EF838" w14:textId="77777777" w:rsidR="007D722E" w:rsidRPr="007D722E" w:rsidRDefault="007D722E" w:rsidP="007D722E">
            <w:pPr>
              <w:jc w:val="center"/>
              <w:rPr>
                <w:sz w:val="22"/>
                <w:szCs w:val="22"/>
              </w:rPr>
            </w:pPr>
            <w:r w:rsidRPr="007D722E">
              <w:rPr>
                <w:sz w:val="22"/>
                <w:szCs w:val="22"/>
              </w:rPr>
              <w:t>32,67</w:t>
            </w:r>
          </w:p>
        </w:tc>
        <w:tc>
          <w:tcPr>
            <w:tcW w:w="1286" w:type="dxa"/>
            <w:tcBorders>
              <w:top w:val="single" w:sz="4" w:space="0" w:color="auto"/>
              <w:bottom w:val="single" w:sz="4" w:space="0" w:color="auto"/>
            </w:tcBorders>
            <w:shd w:val="clear" w:color="auto" w:fill="auto"/>
            <w:vAlign w:val="center"/>
          </w:tcPr>
          <w:p w14:paraId="67C53609" w14:textId="77777777" w:rsidR="007D722E" w:rsidRPr="007D722E" w:rsidRDefault="007D722E" w:rsidP="007D722E">
            <w:pPr>
              <w:jc w:val="center"/>
              <w:rPr>
                <w:sz w:val="22"/>
                <w:szCs w:val="22"/>
              </w:rPr>
            </w:pPr>
            <w:r w:rsidRPr="007D722E">
              <w:rPr>
                <w:sz w:val="22"/>
                <w:szCs w:val="22"/>
              </w:rPr>
              <w:t>x</w:t>
            </w:r>
          </w:p>
        </w:tc>
      </w:tr>
      <w:tr w:rsidR="007D722E" w:rsidRPr="007D722E" w14:paraId="5D11F4F0" w14:textId="77777777" w:rsidTr="00104FF4">
        <w:trPr>
          <w:trHeight w:val="290"/>
        </w:trPr>
        <w:tc>
          <w:tcPr>
            <w:tcW w:w="2531" w:type="dxa"/>
            <w:vMerge/>
            <w:shd w:val="clear" w:color="auto" w:fill="auto"/>
            <w:vAlign w:val="center"/>
          </w:tcPr>
          <w:p w14:paraId="6C778325" w14:textId="77777777" w:rsidR="007D722E" w:rsidRPr="007D722E" w:rsidRDefault="007D722E" w:rsidP="007D722E">
            <w:pPr>
              <w:ind w:right="-2"/>
              <w:jc w:val="center"/>
              <w:rPr>
                <w:color w:val="000000"/>
                <w:sz w:val="22"/>
                <w:szCs w:val="22"/>
              </w:rPr>
            </w:pPr>
          </w:p>
        </w:tc>
        <w:tc>
          <w:tcPr>
            <w:tcW w:w="2109" w:type="dxa"/>
            <w:vMerge/>
            <w:shd w:val="clear" w:color="auto" w:fill="auto"/>
            <w:vAlign w:val="center"/>
          </w:tcPr>
          <w:p w14:paraId="3FEF07BF" w14:textId="77777777" w:rsidR="007D722E" w:rsidRPr="007D722E" w:rsidRDefault="007D722E" w:rsidP="007D722E">
            <w:pPr>
              <w:ind w:right="-2"/>
              <w:jc w:val="center"/>
              <w:rPr>
                <w:color w:val="000000"/>
                <w:sz w:val="22"/>
                <w:szCs w:val="22"/>
              </w:rPr>
            </w:pPr>
          </w:p>
        </w:tc>
        <w:tc>
          <w:tcPr>
            <w:tcW w:w="1818" w:type="dxa"/>
            <w:tcBorders>
              <w:top w:val="single" w:sz="4" w:space="0" w:color="auto"/>
              <w:bottom w:val="single" w:sz="4" w:space="0" w:color="auto"/>
            </w:tcBorders>
            <w:shd w:val="clear" w:color="auto" w:fill="auto"/>
            <w:vAlign w:val="center"/>
          </w:tcPr>
          <w:p w14:paraId="5008F40A" w14:textId="77777777" w:rsidR="007D722E" w:rsidRPr="007D722E" w:rsidRDefault="007D722E" w:rsidP="007D722E">
            <w:pPr>
              <w:jc w:val="center"/>
              <w:rPr>
                <w:sz w:val="22"/>
                <w:szCs w:val="22"/>
              </w:rPr>
            </w:pPr>
            <w:r w:rsidRPr="007D722E">
              <w:rPr>
                <w:sz w:val="22"/>
                <w:szCs w:val="22"/>
              </w:rPr>
              <w:t>с 01.07.2025</w:t>
            </w:r>
          </w:p>
        </w:tc>
        <w:tc>
          <w:tcPr>
            <w:tcW w:w="1538" w:type="dxa"/>
            <w:vAlign w:val="center"/>
          </w:tcPr>
          <w:p w14:paraId="028712AE" w14:textId="77777777" w:rsidR="007D722E" w:rsidRPr="007D722E" w:rsidRDefault="007D722E" w:rsidP="007D722E">
            <w:pPr>
              <w:jc w:val="center"/>
              <w:rPr>
                <w:sz w:val="22"/>
                <w:szCs w:val="22"/>
              </w:rPr>
            </w:pPr>
            <w:r w:rsidRPr="007D722E">
              <w:rPr>
                <w:sz w:val="22"/>
                <w:szCs w:val="22"/>
              </w:rPr>
              <w:t>36,60</w:t>
            </w:r>
          </w:p>
        </w:tc>
        <w:tc>
          <w:tcPr>
            <w:tcW w:w="1286" w:type="dxa"/>
            <w:tcBorders>
              <w:top w:val="single" w:sz="4" w:space="0" w:color="auto"/>
              <w:bottom w:val="single" w:sz="4" w:space="0" w:color="auto"/>
            </w:tcBorders>
            <w:shd w:val="clear" w:color="auto" w:fill="auto"/>
            <w:vAlign w:val="center"/>
          </w:tcPr>
          <w:p w14:paraId="12E45808" w14:textId="77777777" w:rsidR="007D722E" w:rsidRPr="007D722E" w:rsidRDefault="007D722E" w:rsidP="007D722E">
            <w:pPr>
              <w:jc w:val="center"/>
              <w:rPr>
                <w:sz w:val="22"/>
                <w:szCs w:val="22"/>
              </w:rPr>
            </w:pPr>
            <w:r w:rsidRPr="007D722E">
              <w:rPr>
                <w:sz w:val="22"/>
                <w:szCs w:val="22"/>
              </w:rPr>
              <w:t>x</w:t>
            </w:r>
          </w:p>
        </w:tc>
      </w:tr>
      <w:tr w:rsidR="007D722E" w:rsidRPr="007D722E" w14:paraId="72338A95" w14:textId="77777777" w:rsidTr="00104FF4">
        <w:trPr>
          <w:trHeight w:val="290"/>
        </w:trPr>
        <w:tc>
          <w:tcPr>
            <w:tcW w:w="2531" w:type="dxa"/>
            <w:vMerge/>
            <w:shd w:val="clear" w:color="auto" w:fill="auto"/>
            <w:vAlign w:val="center"/>
          </w:tcPr>
          <w:p w14:paraId="14EE775A" w14:textId="77777777" w:rsidR="007D722E" w:rsidRPr="007D722E" w:rsidRDefault="007D722E" w:rsidP="007D722E">
            <w:pPr>
              <w:ind w:right="-2"/>
              <w:jc w:val="center"/>
              <w:rPr>
                <w:color w:val="000000"/>
                <w:sz w:val="22"/>
                <w:szCs w:val="22"/>
              </w:rPr>
            </w:pPr>
          </w:p>
        </w:tc>
        <w:tc>
          <w:tcPr>
            <w:tcW w:w="2109" w:type="dxa"/>
            <w:vMerge/>
            <w:shd w:val="clear" w:color="auto" w:fill="auto"/>
            <w:vAlign w:val="center"/>
          </w:tcPr>
          <w:p w14:paraId="1B657B35" w14:textId="77777777" w:rsidR="007D722E" w:rsidRPr="007D722E" w:rsidRDefault="007D722E" w:rsidP="007D722E">
            <w:pPr>
              <w:ind w:right="-2"/>
              <w:jc w:val="center"/>
              <w:rPr>
                <w:color w:val="000000"/>
                <w:sz w:val="22"/>
                <w:szCs w:val="22"/>
              </w:rPr>
            </w:pPr>
          </w:p>
        </w:tc>
        <w:tc>
          <w:tcPr>
            <w:tcW w:w="1818" w:type="dxa"/>
            <w:tcBorders>
              <w:top w:val="single" w:sz="4" w:space="0" w:color="auto"/>
            </w:tcBorders>
            <w:shd w:val="clear" w:color="auto" w:fill="auto"/>
            <w:vAlign w:val="center"/>
          </w:tcPr>
          <w:p w14:paraId="1F346CFC" w14:textId="77777777" w:rsidR="007D722E" w:rsidRPr="007D722E" w:rsidRDefault="007D722E" w:rsidP="007D722E">
            <w:pPr>
              <w:jc w:val="center"/>
              <w:rPr>
                <w:sz w:val="22"/>
                <w:szCs w:val="22"/>
              </w:rPr>
            </w:pPr>
            <w:r w:rsidRPr="007D722E">
              <w:rPr>
                <w:sz w:val="22"/>
                <w:szCs w:val="22"/>
              </w:rPr>
              <w:t>с 01.01.2026</w:t>
            </w:r>
          </w:p>
        </w:tc>
        <w:tc>
          <w:tcPr>
            <w:tcW w:w="1538" w:type="dxa"/>
            <w:vAlign w:val="center"/>
          </w:tcPr>
          <w:p w14:paraId="3945B306" w14:textId="77777777" w:rsidR="007D722E" w:rsidRPr="007D722E" w:rsidRDefault="007D722E" w:rsidP="007D722E">
            <w:pPr>
              <w:jc w:val="center"/>
              <w:rPr>
                <w:sz w:val="22"/>
                <w:szCs w:val="22"/>
              </w:rPr>
            </w:pPr>
            <w:r w:rsidRPr="007D722E">
              <w:rPr>
                <w:sz w:val="22"/>
                <w:szCs w:val="22"/>
              </w:rPr>
              <w:t>36,60</w:t>
            </w:r>
          </w:p>
        </w:tc>
        <w:tc>
          <w:tcPr>
            <w:tcW w:w="1286" w:type="dxa"/>
            <w:tcBorders>
              <w:top w:val="single" w:sz="4" w:space="0" w:color="auto"/>
            </w:tcBorders>
            <w:shd w:val="clear" w:color="auto" w:fill="auto"/>
            <w:vAlign w:val="center"/>
          </w:tcPr>
          <w:p w14:paraId="41F1BEDA" w14:textId="77777777" w:rsidR="007D722E" w:rsidRPr="007D722E" w:rsidRDefault="007D722E" w:rsidP="007D722E">
            <w:pPr>
              <w:jc w:val="center"/>
              <w:rPr>
                <w:sz w:val="22"/>
                <w:szCs w:val="22"/>
              </w:rPr>
            </w:pPr>
            <w:r w:rsidRPr="007D722E">
              <w:rPr>
                <w:sz w:val="22"/>
                <w:szCs w:val="22"/>
              </w:rPr>
              <w:t>x</w:t>
            </w:r>
          </w:p>
        </w:tc>
      </w:tr>
      <w:tr w:rsidR="007D722E" w:rsidRPr="007D722E" w14:paraId="39036B33" w14:textId="77777777" w:rsidTr="00104FF4">
        <w:trPr>
          <w:trHeight w:val="278"/>
        </w:trPr>
        <w:tc>
          <w:tcPr>
            <w:tcW w:w="2531" w:type="dxa"/>
            <w:vMerge/>
            <w:shd w:val="clear" w:color="auto" w:fill="auto"/>
            <w:vAlign w:val="center"/>
          </w:tcPr>
          <w:p w14:paraId="3E586AB8" w14:textId="77777777" w:rsidR="007D722E" w:rsidRPr="007D722E" w:rsidRDefault="007D722E" w:rsidP="007D722E">
            <w:pPr>
              <w:ind w:right="-2"/>
              <w:jc w:val="center"/>
              <w:rPr>
                <w:color w:val="000000"/>
                <w:sz w:val="22"/>
                <w:szCs w:val="22"/>
              </w:rPr>
            </w:pPr>
          </w:p>
        </w:tc>
        <w:tc>
          <w:tcPr>
            <w:tcW w:w="2109" w:type="dxa"/>
            <w:vMerge/>
            <w:shd w:val="clear" w:color="auto" w:fill="auto"/>
            <w:vAlign w:val="center"/>
          </w:tcPr>
          <w:p w14:paraId="6102E098" w14:textId="77777777" w:rsidR="007D722E" w:rsidRPr="007D722E" w:rsidRDefault="007D722E" w:rsidP="007D722E">
            <w:pPr>
              <w:ind w:right="-2"/>
              <w:jc w:val="center"/>
              <w:rPr>
                <w:color w:val="000000"/>
                <w:sz w:val="22"/>
                <w:szCs w:val="22"/>
              </w:rPr>
            </w:pPr>
          </w:p>
        </w:tc>
        <w:tc>
          <w:tcPr>
            <w:tcW w:w="1818" w:type="dxa"/>
            <w:tcBorders>
              <w:top w:val="single" w:sz="4" w:space="0" w:color="auto"/>
              <w:bottom w:val="single" w:sz="4" w:space="0" w:color="auto"/>
            </w:tcBorders>
            <w:shd w:val="clear" w:color="auto" w:fill="auto"/>
            <w:vAlign w:val="center"/>
          </w:tcPr>
          <w:p w14:paraId="466F198F" w14:textId="77777777" w:rsidR="007D722E" w:rsidRPr="007D722E" w:rsidRDefault="007D722E" w:rsidP="007D722E">
            <w:pPr>
              <w:jc w:val="center"/>
              <w:rPr>
                <w:sz w:val="22"/>
                <w:szCs w:val="22"/>
              </w:rPr>
            </w:pPr>
            <w:r w:rsidRPr="007D722E">
              <w:rPr>
                <w:sz w:val="22"/>
                <w:szCs w:val="22"/>
              </w:rPr>
              <w:t>с 01.07.2026</w:t>
            </w:r>
          </w:p>
        </w:tc>
        <w:tc>
          <w:tcPr>
            <w:tcW w:w="1538" w:type="dxa"/>
            <w:vAlign w:val="center"/>
          </w:tcPr>
          <w:p w14:paraId="2F3463D5" w14:textId="77777777" w:rsidR="007D722E" w:rsidRPr="007D722E" w:rsidRDefault="007D722E" w:rsidP="007D722E">
            <w:pPr>
              <w:jc w:val="center"/>
              <w:rPr>
                <w:sz w:val="22"/>
                <w:szCs w:val="22"/>
              </w:rPr>
            </w:pPr>
            <w:r w:rsidRPr="007D722E">
              <w:rPr>
                <w:sz w:val="22"/>
              </w:rPr>
              <w:t>37,49</w:t>
            </w:r>
          </w:p>
        </w:tc>
        <w:tc>
          <w:tcPr>
            <w:tcW w:w="1286" w:type="dxa"/>
            <w:tcBorders>
              <w:top w:val="single" w:sz="4" w:space="0" w:color="auto"/>
              <w:bottom w:val="single" w:sz="4" w:space="0" w:color="auto"/>
            </w:tcBorders>
            <w:shd w:val="clear" w:color="auto" w:fill="auto"/>
            <w:vAlign w:val="center"/>
          </w:tcPr>
          <w:p w14:paraId="07E6B6E7" w14:textId="77777777" w:rsidR="007D722E" w:rsidRPr="007D722E" w:rsidRDefault="007D722E" w:rsidP="007D722E">
            <w:pPr>
              <w:jc w:val="center"/>
              <w:rPr>
                <w:sz w:val="22"/>
                <w:szCs w:val="22"/>
              </w:rPr>
            </w:pPr>
            <w:r w:rsidRPr="007D722E">
              <w:rPr>
                <w:sz w:val="22"/>
                <w:szCs w:val="22"/>
              </w:rPr>
              <w:t>x</w:t>
            </w:r>
          </w:p>
        </w:tc>
      </w:tr>
      <w:tr w:rsidR="007D722E" w:rsidRPr="007D722E" w14:paraId="769CD054" w14:textId="77777777" w:rsidTr="00104FF4">
        <w:trPr>
          <w:trHeight w:val="290"/>
        </w:trPr>
        <w:tc>
          <w:tcPr>
            <w:tcW w:w="2531" w:type="dxa"/>
            <w:vMerge/>
            <w:shd w:val="clear" w:color="auto" w:fill="auto"/>
            <w:vAlign w:val="center"/>
          </w:tcPr>
          <w:p w14:paraId="53344E9B" w14:textId="77777777" w:rsidR="007D722E" w:rsidRPr="007D722E" w:rsidRDefault="007D722E" w:rsidP="007D722E">
            <w:pPr>
              <w:ind w:right="-2"/>
              <w:jc w:val="center"/>
              <w:rPr>
                <w:color w:val="000000"/>
                <w:sz w:val="22"/>
                <w:szCs w:val="22"/>
              </w:rPr>
            </w:pPr>
          </w:p>
        </w:tc>
        <w:tc>
          <w:tcPr>
            <w:tcW w:w="2109" w:type="dxa"/>
            <w:vMerge/>
            <w:shd w:val="clear" w:color="auto" w:fill="auto"/>
            <w:vAlign w:val="center"/>
          </w:tcPr>
          <w:p w14:paraId="18B86A4D" w14:textId="77777777" w:rsidR="007D722E" w:rsidRPr="007D722E" w:rsidRDefault="007D722E" w:rsidP="007D722E">
            <w:pPr>
              <w:ind w:right="-2"/>
              <w:jc w:val="center"/>
              <w:rPr>
                <w:color w:val="000000"/>
                <w:sz w:val="22"/>
                <w:szCs w:val="22"/>
              </w:rPr>
            </w:pPr>
          </w:p>
        </w:tc>
        <w:tc>
          <w:tcPr>
            <w:tcW w:w="1818" w:type="dxa"/>
            <w:tcBorders>
              <w:top w:val="single" w:sz="4" w:space="0" w:color="auto"/>
            </w:tcBorders>
            <w:shd w:val="clear" w:color="auto" w:fill="auto"/>
            <w:vAlign w:val="center"/>
          </w:tcPr>
          <w:p w14:paraId="75D2C537" w14:textId="77777777" w:rsidR="007D722E" w:rsidRPr="007D722E" w:rsidRDefault="007D722E" w:rsidP="007D722E">
            <w:pPr>
              <w:jc w:val="center"/>
              <w:rPr>
                <w:sz w:val="22"/>
                <w:szCs w:val="22"/>
              </w:rPr>
            </w:pPr>
            <w:r w:rsidRPr="007D722E">
              <w:rPr>
                <w:sz w:val="22"/>
                <w:szCs w:val="22"/>
              </w:rPr>
              <w:t>с 01.01.2027</w:t>
            </w:r>
          </w:p>
        </w:tc>
        <w:tc>
          <w:tcPr>
            <w:tcW w:w="1538" w:type="dxa"/>
            <w:vAlign w:val="center"/>
          </w:tcPr>
          <w:p w14:paraId="31E4C67E" w14:textId="77777777" w:rsidR="007D722E" w:rsidRPr="007D722E" w:rsidRDefault="007D722E" w:rsidP="007D722E">
            <w:pPr>
              <w:jc w:val="center"/>
              <w:rPr>
                <w:sz w:val="22"/>
                <w:szCs w:val="22"/>
              </w:rPr>
            </w:pPr>
            <w:r w:rsidRPr="007D722E">
              <w:rPr>
                <w:sz w:val="22"/>
              </w:rPr>
              <w:t>37,49</w:t>
            </w:r>
          </w:p>
        </w:tc>
        <w:tc>
          <w:tcPr>
            <w:tcW w:w="1286" w:type="dxa"/>
            <w:tcBorders>
              <w:top w:val="single" w:sz="4" w:space="0" w:color="auto"/>
            </w:tcBorders>
            <w:shd w:val="clear" w:color="auto" w:fill="auto"/>
            <w:vAlign w:val="center"/>
          </w:tcPr>
          <w:p w14:paraId="309F9ED3" w14:textId="77777777" w:rsidR="007D722E" w:rsidRPr="007D722E" w:rsidRDefault="007D722E" w:rsidP="007D722E">
            <w:pPr>
              <w:jc w:val="center"/>
              <w:rPr>
                <w:sz w:val="22"/>
                <w:szCs w:val="22"/>
              </w:rPr>
            </w:pPr>
            <w:r w:rsidRPr="007D722E">
              <w:rPr>
                <w:sz w:val="22"/>
                <w:szCs w:val="22"/>
              </w:rPr>
              <w:t>x</w:t>
            </w:r>
          </w:p>
        </w:tc>
      </w:tr>
      <w:tr w:rsidR="007D722E" w:rsidRPr="007D722E" w14:paraId="60FC6D01" w14:textId="77777777" w:rsidTr="00104FF4">
        <w:trPr>
          <w:trHeight w:val="290"/>
        </w:trPr>
        <w:tc>
          <w:tcPr>
            <w:tcW w:w="2531" w:type="dxa"/>
            <w:vMerge/>
            <w:shd w:val="clear" w:color="auto" w:fill="auto"/>
            <w:vAlign w:val="center"/>
          </w:tcPr>
          <w:p w14:paraId="78F111E2" w14:textId="77777777" w:rsidR="007D722E" w:rsidRPr="007D722E" w:rsidRDefault="007D722E" w:rsidP="007D722E">
            <w:pPr>
              <w:ind w:right="-2"/>
              <w:jc w:val="center"/>
              <w:rPr>
                <w:color w:val="000000"/>
                <w:sz w:val="22"/>
                <w:szCs w:val="22"/>
              </w:rPr>
            </w:pPr>
          </w:p>
        </w:tc>
        <w:tc>
          <w:tcPr>
            <w:tcW w:w="2109" w:type="dxa"/>
            <w:vMerge/>
            <w:shd w:val="clear" w:color="auto" w:fill="auto"/>
            <w:vAlign w:val="center"/>
          </w:tcPr>
          <w:p w14:paraId="5348168B" w14:textId="77777777" w:rsidR="007D722E" w:rsidRPr="007D722E" w:rsidRDefault="007D722E" w:rsidP="007D722E">
            <w:pPr>
              <w:ind w:right="-2"/>
              <w:jc w:val="center"/>
              <w:rPr>
                <w:color w:val="000000"/>
                <w:sz w:val="22"/>
                <w:szCs w:val="22"/>
              </w:rPr>
            </w:pPr>
          </w:p>
        </w:tc>
        <w:tc>
          <w:tcPr>
            <w:tcW w:w="1818" w:type="dxa"/>
            <w:tcBorders>
              <w:top w:val="single" w:sz="4" w:space="0" w:color="auto"/>
              <w:bottom w:val="single" w:sz="4" w:space="0" w:color="auto"/>
            </w:tcBorders>
            <w:shd w:val="clear" w:color="auto" w:fill="auto"/>
            <w:vAlign w:val="center"/>
          </w:tcPr>
          <w:p w14:paraId="0F95ADB0" w14:textId="77777777" w:rsidR="007D722E" w:rsidRPr="007D722E" w:rsidRDefault="007D722E" w:rsidP="007D722E">
            <w:pPr>
              <w:jc w:val="center"/>
              <w:rPr>
                <w:sz w:val="22"/>
                <w:szCs w:val="22"/>
              </w:rPr>
            </w:pPr>
            <w:r w:rsidRPr="007D722E">
              <w:rPr>
                <w:sz w:val="22"/>
                <w:szCs w:val="22"/>
              </w:rPr>
              <w:t>с 01.07.2027</w:t>
            </w:r>
          </w:p>
        </w:tc>
        <w:tc>
          <w:tcPr>
            <w:tcW w:w="1538" w:type="dxa"/>
            <w:vAlign w:val="center"/>
          </w:tcPr>
          <w:p w14:paraId="7C34EE95" w14:textId="77777777" w:rsidR="007D722E" w:rsidRPr="007D722E" w:rsidRDefault="007D722E" w:rsidP="007D722E">
            <w:pPr>
              <w:jc w:val="center"/>
              <w:rPr>
                <w:sz w:val="22"/>
                <w:szCs w:val="22"/>
              </w:rPr>
            </w:pPr>
            <w:r w:rsidRPr="007D722E">
              <w:rPr>
                <w:sz w:val="22"/>
              </w:rPr>
              <w:t>38,88</w:t>
            </w:r>
          </w:p>
        </w:tc>
        <w:tc>
          <w:tcPr>
            <w:tcW w:w="1286" w:type="dxa"/>
            <w:tcBorders>
              <w:top w:val="single" w:sz="4" w:space="0" w:color="auto"/>
              <w:bottom w:val="single" w:sz="4" w:space="0" w:color="auto"/>
            </w:tcBorders>
            <w:shd w:val="clear" w:color="auto" w:fill="auto"/>
            <w:vAlign w:val="center"/>
          </w:tcPr>
          <w:p w14:paraId="15B1CC6F" w14:textId="77777777" w:rsidR="007D722E" w:rsidRPr="007D722E" w:rsidRDefault="007D722E" w:rsidP="007D722E">
            <w:pPr>
              <w:jc w:val="center"/>
              <w:rPr>
                <w:sz w:val="22"/>
                <w:szCs w:val="22"/>
              </w:rPr>
            </w:pPr>
            <w:r w:rsidRPr="007D722E">
              <w:rPr>
                <w:sz w:val="22"/>
                <w:szCs w:val="22"/>
              </w:rPr>
              <w:t>x</w:t>
            </w:r>
          </w:p>
        </w:tc>
      </w:tr>
      <w:tr w:rsidR="007D722E" w:rsidRPr="007D722E" w14:paraId="08E68FA1" w14:textId="77777777" w:rsidTr="00104FF4">
        <w:trPr>
          <w:trHeight w:val="266"/>
        </w:trPr>
        <w:tc>
          <w:tcPr>
            <w:tcW w:w="2531" w:type="dxa"/>
            <w:vMerge/>
            <w:shd w:val="clear" w:color="auto" w:fill="auto"/>
            <w:vAlign w:val="center"/>
          </w:tcPr>
          <w:p w14:paraId="4EEE9F6C" w14:textId="77777777" w:rsidR="007D722E" w:rsidRPr="007D722E" w:rsidRDefault="007D722E" w:rsidP="007D722E">
            <w:pPr>
              <w:ind w:right="-2"/>
              <w:jc w:val="center"/>
              <w:rPr>
                <w:color w:val="000000"/>
                <w:sz w:val="22"/>
                <w:szCs w:val="22"/>
              </w:rPr>
            </w:pPr>
          </w:p>
        </w:tc>
        <w:tc>
          <w:tcPr>
            <w:tcW w:w="6751" w:type="dxa"/>
            <w:gridSpan w:val="4"/>
            <w:shd w:val="clear" w:color="auto" w:fill="auto"/>
            <w:vAlign w:val="center"/>
          </w:tcPr>
          <w:p w14:paraId="3366C6D4" w14:textId="77777777" w:rsidR="007D722E" w:rsidRPr="007D722E" w:rsidRDefault="007D722E" w:rsidP="007D722E">
            <w:pPr>
              <w:ind w:right="-2"/>
              <w:jc w:val="center"/>
              <w:rPr>
                <w:color w:val="000000"/>
                <w:sz w:val="22"/>
                <w:szCs w:val="22"/>
              </w:rPr>
            </w:pPr>
            <w:r w:rsidRPr="007D722E">
              <w:rPr>
                <w:sz w:val="22"/>
                <w:szCs w:val="22"/>
              </w:rPr>
              <w:t>Тариф на теплоноситель, поставляемый потребителям (без НДС)</w:t>
            </w:r>
          </w:p>
        </w:tc>
      </w:tr>
      <w:tr w:rsidR="007D722E" w:rsidRPr="007D722E" w14:paraId="14154E87" w14:textId="77777777" w:rsidTr="00104FF4">
        <w:trPr>
          <w:trHeight w:val="290"/>
        </w:trPr>
        <w:tc>
          <w:tcPr>
            <w:tcW w:w="2531" w:type="dxa"/>
            <w:vMerge/>
            <w:shd w:val="clear" w:color="auto" w:fill="auto"/>
            <w:vAlign w:val="center"/>
          </w:tcPr>
          <w:p w14:paraId="1020DA73" w14:textId="77777777" w:rsidR="007D722E" w:rsidRPr="007D722E" w:rsidRDefault="007D722E" w:rsidP="007D722E">
            <w:pPr>
              <w:ind w:right="-2"/>
              <w:jc w:val="center"/>
              <w:rPr>
                <w:color w:val="000000"/>
                <w:sz w:val="22"/>
                <w:szCs w:val="22"/>
              </w:rPr>
            </w:pPr>
          </w:p>
        </w:tc>
        <w:tc>
          <w:tcPr>
            <w:tcW w:w="2109" w:type="dxa"/>
            <w:vMerge w:val="restart"/>
            <w:shd w:val="clear" w:color="auto" w:fill="auto"/>
            <w:vAlign w:val="center"/>
          </w:tcPr>
          <w:p w14:paraId="576921C7" w14:textId="77777777" w:rsidR="007D722E" w:rsidRPr="007D722E" w:rsidRDefault="007D722E" w:rsidP="007D722E">
            <w:pPr>
              <w:jc w:val="center"/>
              <w:rPr>
                <w:sz w:val="22"/>
                <w:szCs w:val="22"/>
              </w:rPr>
            </w:pPr>
            <w:r w:rsidRPr="007D722E">
              <w:rPr>
                <w:sz w:val="22"/>
                <w:szCs w:val="22"/>
              </w:rPr>
              <w:t xml:space="preserve">Одноставочный, </w:t>
            </w:r>
          </w:p>
          <w:p w14:paraId="7741AB60" w14:textId="77777777" w:rsidR="007D722E" w:rsidRPr="007D722E" w:rsidRDefault="007D722E" w:rsidP="007D722E">
            <w:pPr>
              <w:ind w:right="-2"/>
              <w:jc w:val="center"/>
              <w:rPr>
                <w:color w:val="000000"/>
                <w:sz w:val="22"/>
                <w:szCs w:val="22"/>
              </w:rPr>
            </w:pPr>
            <w:r w:rsidRPr="007D722E">
              <w:rPr>
                <w:sz w:val="22"/>
                <w:szCs w:val="22"/>
              </w:rPr>
              <w:t>руб./м</w:t>
            </w:r>
            <w:r w:rsidRPr="007D722E">
              <w:rPr>
                <w:sz w:val="22"/>
                <w:szCs w:val="22"/>
                <w:vertAlign w:val="superscript"/>
              </w:rPr>
              <w:t>3</w:t>
            </w:r>
          </w:p>
        </w:tc>
        <w:tc>
          <w:tcPr>
            <w:tcW w:w="1818" w:type="dxa"/>
            <w:tcBorders>
              <w:top w:val="single" w:sz="4" w:space="0" w:color="auto"/>
              <w:bottom w:val="single" w:sz="4" w:space="0" w:color="auto"/>
            </w:tcBorders>
            <w:shd w:val="clear" w:color="auto" w:fill="auto"/>
            <w:vAlign w:val="center"/>
          </w:tcPr>
          <w:p w14:paraId="2D588B25" w14:textId="77777777" w:rsidR="007D722E" w:rsidRPr="007D722E" w:rsidRDefault="007D722E" w:rsidP="007D722E">
            <w:pPr>
              <w:jc w:val="center"/>
              <w:rPr>
                <w:sz w:val="22"/>
                <w:szCs w:val="22"/>
              </w:rPr>
            </w:pPr>
            <w:r w:rsidRPr="007D722E">
              <w:rPr>
                <w:sz w:val="22"/>
                <w:szCs w:val="22"/>
              </w:rPr>
              <w:t>с 01.01.2025</w:t>
            </w:r>
          </w:p>
        </w:tc>
        <w:tc>
          <w:tcPr>
            <w:tcW w:w="1538" w:type="dxa"/>
            <w:vAlign w:val="center"/>
          </w:tcPr>
          <w:p w14:paraId="38DEDB4A" w14:textId="77777777" w:rsidR="007D722E" w:rsidRPr="007D722E" w:rsidRDefault="007D722E" w:rsidP="007D722E">
            <w:pPr>
              <w:jc w:val="center"/>
              <w:rPr>
                <w:sz w:val="22"/>
                <w:szCs w:val="22"/>
              </w:rPr>
            </w:pPr>
            <w:r w:rsidRPr="007D722E">
              <w:rPr>
                <w:sz w:val="22"/>
                <w:szCs w:val="22"/>
              </w:rPr>
              <w:t>32,67</w:t>
            </w:r>
          </w:p>
        </w:tc>
        <w:tc>
          <w:tcPr>
            <w:tcW w:w="1286" w:type="dxa"/>
            <w:tcBorders>
              <w:top w:val="single" w:sz="4" w:space="0" w:color="auto"/>
              <w:bottom w:val="single" w:sz="4" w:space="0" w:color="auto"/>
            </w:tcBorders>
            <w:shd w:val="clear" w:color="auto" w:fill="auto"/>
            <w:vAlign w:val="center"/>
          </w:tcPr>
          <w:p w14:paraId="588F7F59" w14:textId="77777777" w:rsidR="007D722E" w:rsidRPr="007D722E" w:rsidRDefault="007D722E" w:rsidP="007D722E">
            <w:pPr>
              <w:jc w:val="center"/>
              <w:rPr>
                <w:sz w:val="22"/>
                <w:szCs w:val="22"/>
              </w:rPr>
            </w:pPr>
            <w:r w:rsidRPr="007D722E">
              <w:rPr>
                <w:sz w:val="22"/>
                <w:szCs w:val="22"/>
              </w:rPr>
              <w:t>x</w:t>
            </w:r>
          </w:p>
        </w:tc>
      </w:tr>
      <w:tr w:rsidR="007D722E" w:rsidRPr="007D722E" w14:paraId="6C515DF7" w14:textId="77777777" w:rsidTr="00104FF4">
        <w:trPr>
          <w:trHeight w:val="290"/>
        </w:trPr>
        <w:tc>
          <w:tcPr>
            <w:tcW w:w="2531" w:type="dxa"/>
            <w:vMerge/>
            <w:shd w:val="clear" w:color="auto" w:fill="auto"/>
            <w:vAlign w:val="center"/>
          </w:tcPr>
          <w:p w14:paraId="107258AD" w14:textId="77777777" w:rsidR="007D722E" w:rsidRPr="007D722E" w:rsidRDefault="007D722E" w:rsidP="007D722E">
            <w:pPr>
              <w:ind w:right="-2"/>
              <w:jc w:val="center"/>
              <w:rPr>
                <w:color w:val="000000"/>
                <w:sz w:val="22"/>
                <w:szCs w:val="22"/>
              </w:rPr>
            </w:pPr>
          </w:p>
        </w:tc>
        <w:tc>
          <w:tcPr>
            <w:tcW w:w="2109" w:type="dxa"/>
            <w:vMerge/>
            <w:shd w:val="clear" w:color="auto" w:fill="auto"/>
            <w:vAlign w:val="center"/>
          </w:tcPr>
          <w:p w14:paraId="0DC0B134" w14:textId="77777777" w:rsidR="007D722E" w:rsidRPr="007D722E" w:rsidRDefault="007D722E" w:rsidP="007D722E">
            <w:pPr>
              <w:ind w:right="-2"/>
              <w:jc w:val="center"/>
              <w:rPr>
                <w:color w:val="000000"/>
                <w:sz w:val="22"/>
                <w:szCs w:val="22"/>
              </w:rPr>
            </w:pPr>
          </w:p>
        </w:tc>
        <w:tc>
          <w:tcPr>
            <w:tcW w:w="1818" w:type="dxa"/>
            <w:tcBorders>
              <w:top w:val="single" w:sz="4" w:space="0" w:color="auto"/>
              <w:bottom w:val="single" w:sz="4" w:space="0" w:color="auto"/>
            </w:tcBorders>
            <w:shd w:val="clear" w:color="auto" w:fill="auto"/>
            <w:vAlign w:val="center"/>
          </w:tcPr>
          <w:p w14:paraId="345ACEE4" w14:textId="77777777" w:rsidR="007D722E" w:rsidRPr="007D722E" w:rsidRDefault="007D722E" w:rsidP="007D722E">
            <w:pPr>
              <w:jc w:val="center"/>
              <w:rPr>
                <w:sz w:val="22"/>
                <w:szCs w:val="22"/>
              </w:rPr>
            </w:pPr>
            <w:r w:rsidRPr="007D722E">
              <w:rPr>
                <w:sz w:val="22"/>
                <w:szCs w:val="22"/>
              </w:rPr>
              <w:t>с 01.07.2025</w:t>
            </w:r>
          </w:p>
        </w:tc>
        <w:tc>
          <w:tcPr>
            <w:tcW w:w="1538" w:type="dxa"/>
            <w:vAlign w:val="center"/>
          </w:tcPr>
          <w:p w14:paraId="1ABFC0BF" w14:textId="77777777" w:rsidR="007D722E" w:rsidRPr="007D722E" w:rsidRDefault="007D722E" w:rsidP="007D722E">
            <w:pPr>
              <w:jc w:val="center"/>
              <w:rPr>
                <w:sz w:val="22"/>
                <w:szCs w:val="22"/>
              </w:rPr>
            </w:pPr>
            <w:r w:rsidRPr="007D722E">
              <w:rPr>
                <w:sz w:val="22"/>
                <w:szCs w:val="22"/>
              </w:rPr>
              <w:t>36,60</w:t>
            </w:r>
          </w:p>
        </w:tc>
        <w:tc>
          <w:tcPr>
            <w:tcW w:w="1286" w:type="dxa"/>
            <w:tcBorders>
              <w:top w:val="single" w:sz="4" w:space="0" w:color="auto"/>
            </w:tcBorders>
            <w:shd w:val="clear" w:color="auto" w:fill="auto"/>
            <w:vAlign w:val="center"/>
          </w:tcPr>
          <w:p w14:paraId="4952108A" w14:textId="77777777" w:rsidR="007D722E" w:rsidRPr="007D722E" w:rsidRDefault="007D722E" w:rsidP="007D722E">
            <w:pPr>
              <w:jc w:val="center"/>
              <w:rPr>
                <w:sz w:val="22"/>
                <w:szCs w:val="22"/>
              </w:rPr>
            </w:pPr>
            <w:r w:rsidRPr="007D722E">
              <w:rPr>
                <w:sz w:val="22"/>
                <w:szCs w:val="22"/>
              </w:rPr>
              <w:t>x</w:t>
            </w:r>
          </w:p>
        </w:tc>
      </w:tr>
      <w:tr w:rsidR="007D722E" w:rsidRPr="007D722E" w14:paraId="7B59AAA7" w14:textId="77777777" w:rsidTr="00104FF4">
        <w:trPr>
          <w:trHeight w:val="290"/>
        </w:trPr>
        <w:tc>
          <w:tcPr>
            <w:tcW w:w="2531" w:type="dxa"/>
            <w:vMerge/>
            <w:shd w:val="clear" w:color="auto" w:fill="auto"/>
            <w:vAlign w:val="center"/>
          </w:tcPr>
          <w:p w14:paraId="088EB2C9" w14:textId="77777777" w:rsidR="007D722E" w:rsidRPr="007D722E" w:rsidRDefault="007D722E" w:rsidP="007D722E">
            <w:pPr>
              <w:ind w:right="-2"/>
              <w:jc w:val="center"/>
              <w:rPr>
                <w:color w:val="000000"/>
                <w:sz w:val="22"/>
                <w:szCs w:val="22"/>
              </w:rPr>
            </w:pPr>
          </w:p>
        </w:tc>
        <w:tc>
          <w:tcPr>
            <w:tcW w:w="2109" w:type="dxa"/>
            <w:vMerge/>
            <w:shd w:val="clear" w:color="auto" w:fill="auto"/>
            <w:vAlign w:val="center"/>
          </w:tcPr>
          <w:p w14:paraId="656D8BC7" w14:textId="77777777" w:rsidR="007D722E" w:rsidRPr="007D722E" w:rsidRDefault="007D722E" w:rsidP="007D722E">
            <w:pPr>
              <w:ind w:right="-2"/>
              <w:jc w:val="center"/>
              <w:rPr>
                <w:color w:val="000000"/>
                <w:sz w:val="22"/>
                <w:szCs w:val="22"/>
              </w:rPr>
            </w:pPr>
          </w:p>
        </w:tc>
        <w:tc>
          <w:tcPr>
            <w:tcW w:w="1818" w:type="dxa"/>
            <w:tcBorders>
              <w:top w:val="single" w:sz="4" w:space="0" w:color="auto"/>
            </w:tcBorders>
            <w:shd w:val="clear" w:color="auto" w:fill="auto"/>
            <w:vAlign w:val="center"/>
          </w:tcPr>
          <w:p w14:paraId="36984B6D" w14:textId="77777777" w:rsidR="007D722E" w:rsidRPr="007D722E" w:rsidRDefault="007D722E" w:rsidP="007D722E">
            <w:pPr>
              <w:jc w:val="center"/>
              <w:rPr>
                <w:sz w:val="22"/>
                <w:szCs w:val="22"/>
              </w:rPr>
            </w:pPr>
            <w:r w:rsidRPr="007D722E">
              <w:rPr>
                <w:sz w:val="22"/>
                <w:szCs w:val="22"/>
              </w:rPr>
              <w:t>с 01.01.2026</w:t>
            </w:r>
          </w:p>
        </w:tc>
        <w:tc>
          <w:tcPr>
            <w:tcW w:w="1538" w:type="dxa"/>
            <w:vAlign w:val="center"/>
          </w:tcPr>
          <w:p w14:paraId="0B92714A" w14:textId="77777777" w:rsidR="007D722E" w:rsidRPr="007D722E" w:rsidRDefault="007D722E" w:rsidP="007D722E">
            <w:pPr>
              <w:jc w:val="center"/>
              <w:rPr>
                <w:sz w:val="22"/>
                <w:szCs w:val="22"/>
              </w:rPr>
            </w:pPr>
            <w:r w:rsidRPr="007D722E">
              <w:rPr>
                <w:sz w:val="22"/>
                <w:szCs w:val="22"/>
              </w:rPr>
              <w:t>36,60</w:t>
            </w:r>
          </w:p>
        </w:tc>
        <w:tc>
          <w:tcPr>
            <w:tcW w:w="1286" w:type="dxa"/>
            <w:tcBorders>
              <w:top w:val="single" w:sz="4" w:space="0" w:color="auto"/>
            </w:tcBorders>
            <w:shd w:val="clear" w:color="auto" w:fill="auto"/>
            <w:vAlign w:val="center"/>
          </w:tcPr>
          <w:p w14:paraId="0C10CB73" w14:textId="77777777" w:rsidR="007D722E" w:rsidRPr="007D722E" w:rsidRDefault="007D722E" w:rsidP="007D722E">
            <w:pPr>
              <w:jc w:val="center"/>
              <w:rPr>
                <w:sz w:val="22"/>
                <w:szCs w:val="22"/>
              </w:rPr>
            </w:pPr>
            <w:r w:rsidRPr="007D722E">
              <w:rPr>
                <w:sz w:val="22"/>
                <w:szCs w:val="22"/>
              </w:rPr>
              <w:t>x</w:t>
            </w:r>
          </w:p>
        </w:tc>
      </w:tr>
      <w:tr w:rsidR="007D722E" w:rsidRPr="007D722E" w14:paraId="3ED957B3" w14:textId="77777777" w:rsidTr="00104FF4">
        <w:trPr>
          <w:trHeight w:val="278"/>
        </w:trPr>
        <w:tc>
          <w:tcPr>
            <w:tcW w:w="2531" w:type="dxa"/>
            <w:vMerge/>
            <w:shd w:val="clear" w:color="auto" w:fill="auto"/>
            <w:vAlign w:val="center"/>
          </w:tcPr>
          <w:p w14:paraId="39F4CB7E" w14:textId="77777777" w:rsidR="007D722E" w:rsidRPr="007D722E" w:rsidRDefault="007D722E" w:rsidP="007D722E">
            <w:pPr>
              <w:ind w:right="-2"/>
              <w:jc w:val="center"/>
              <w:rPr>
                <w:color w:val="000000"/>
                <w:sz w:val="22"/>
                <w:szCs w:val="22"/>
              </w:rPr>
            </w:pPr>
          </w:p>
        </w:tc>
        <w:tc>
          <w:tcPr>
            <w:tcW w:w="2109" w:type="dxa"/>
            <w:vMerge/>
            <w:shd w:val="clear" w:color="auto" w:fill="auto"/>
            <w:vAlign w:val="center"/>
          </w:tcPr>
          <w:p w14:paraId="7F2F804E" w14:textId="77777777" w:rsidR="007D722E" w:rsidRPr="007D722E" w:rsidRDefault="007D722E" w:rsidP="007D722E">
            <w:pPr>
              <w:ind w:right="-2"/>
              <w:jc w:val="center"/>
              <w:rPr>
                <w:color w:val="000000"/>
                <w:sz w:val="22"/>
                <w:szCs w:val="22"/>
              </w:rPr>
            </w:pPr>
          </w:p>
        </w:tc>
        <w:tc>
          <w:tcPr>
            <w:tcW w:w="1818" w:type="dxa"/>
            <w:tcBorders>
              <w:top w:val="single" w:sz="4" w:space="0" w:color="auto"/>
              <w:bottom w:val="single" w:sz="4" w:space="0" w:color="auto"/>
            </w:tcBorders>
            <w:shd w:val="clear" w:color="auto" w:fill="auto"/>
            <w:vAlign w:val="center"/>
          </w:tcPr>
          <w:p w14:paraId="5C5A20E0" w14:textId="77777777" w:rsidR="007D722E" w:rsidRPr="007D722E" w:rsidRDefault="007D722E" w:rsidP="007D722E">
            <w:pPr>
              <w:jc w:val="center"/>
              <w:rPr>
                <w:sz w:val="22"/>
                <w:szCs w:val="22"/>
              </w:rPr>
            </w:pPr>
            <w:r w:rsidRPr="007D722E">
              <w:rPr>
                <w:sz w:val="22"/>
                <w:szCs w:val="22"/>
              </w:rPr>
              <w:t>с 01.07.2026</w:t>
            </w:r>
          </w:p>
        </w:tc>
        <w:tc>
          <w:tcPr>
            <w:tcW w:w="1538" w:type="dxa"/>
            <w:vAlign w:val="center"/>
          </w:tcPr>
          <w:p w14:paraId="08AC2AFD" w14:textId="77777777" w:rsidR="007D722E" w:rsidRPr="007D722E" w:rsidRDefault="007D722E" w:rsidP="007D722E">
            <w:pPr>
              <w:jc w:val="center"/>
              <w:rPr>
                <w:sz w:val="22"/>
                <w:szCs w:val="22"/>
              </w:rPr>
            </w:pPr>
            <w:r w:rsidRPr="007D722E">
              <w:rPr>
                <w:sz w:val="22"/>
              </w:rPr>
              <w:t>37,49</w:t>
            </w:r>
          </w:p>
        </w:tc>
        <w:tc>
          <w:tcPr>
            <w:tcW w:w="1286" w:type="dxa"/>
            <w:tcBorders>
              <w:top w:val="single" w:sz="4" w:space="0" w:color="auto"/>
              <w:bottom w:val="single" w:sz="4" w:space="0" w:color="auto"/>
            </w:tcBorders>
            <w:shd w:val="clear" w:color="auto" w:fill="auto"/>
            <w:vAlign w:val="center"/>
          </w:tcPr>
          <w:p w14:paraId="4FF9D7D1" w14:textId="77777777" w:rsidR="007D722E" w:rsidRPr="007D722E" w:rsidRDefault="007D722E" w:rsidP="007D722E">
            <w:pPr>
              <w:jc w:val="center"/>
              <w:rPr>
                <w:sz w:val="22"/>
                <w:szCs w:val="22"/>
              </w:rPr>
            </w:pPr>
            <w:r w:rsidRPr="007D722E">
              <w:rPr>
                <w:sz w:val="22"/>
                <w:szCs w:val="22"/>
              </w:rPr>
              <w:t>x</w:t>
            </w:r>
          </w:p>
        </w:tc>
      </w:tr>
      <w:tr w:rsidR="007D722E" w:rsidRPr="007D722E" w14:paraId="74AFD44A" w14:textId="77777777" w:rsidTr="00104FF4">
        <w:trPr>
          <w:trHeight w:val="290"/>
        </w:trPr>
        <w:tc>
          <w:tcPr>
            <w:tcW w:w="2531" w:type="dxa"/>
            <w:vMerge/>
            <w:shd w:val="clear" w:color="auto" w:fill="auto"/>
            <w:vAlign w:val="center"/>
          </w:tcPr>
          <w:p w14:paraId="330641A6" w14:textId="77777777" w:rsidR="007D722E" w:rsidRPr="007D722E" w:rsidRDefault="007D722E" w:rsidP="007D722E">
            <w:pPr>
              <w:ind w:right="-2"/>
              <w:jc w:val="center"/>
              <w:rPr>
                <w:color w:val="000000"/>
                <w:sz w:val="22"/>
                <w:szCs w:val="22"/>
              </w:rPr>
            </w:pPr>
          </w:p>
        </w:tc>
        <w:tc>
          <w:tcPr>
            <w:tcW w:w="2109" w:type="dxa"/>
            <w:vMerge/>
            <w:shd w:val="clear" w:color="auto" w:fill="auto"/>
            <w:vAlign w:val="center"/>
          </w:tcPr>
          <w:p w14:paraId="12114C0F" w14:textId="77777777" w:rsidR="007D722E" w:rsidRPr="007D722E" w:rsidRDefault="007D722E" w:rsidP="007D722E">
            <w:pPr>
              <w:ind w:right="-2"/>
              <w:jc w:val="center"/>
              <w:rPr>
                <w:color w:val="000000"/>
                <w:sz w:val="22"/>
                <w:szCs w:val="22"/>
              </w:rPr>
            </w:pPr>
          </w:p>
        </w:tc>
        <w:tc>
          <w:tcPr>
            <w:tcW w:w="1818" w:type="dxa"/>
            <w:tcBorders>
              <w:top w:val="single" w:sz="4" w:space="0" w:color="auto"/>
            </w:tcBorders>
            <w:shd w:val="clear" w:color="auto" w:fill="auto"/>
            <w:vAlign w:val="center"/>
          </w:tcPr>
          <w:p w14:paraId="3C9F8B41" w14:textId="77777777" w:rsidR="007D722E" w:rsidRPr="007D722E" w:rsidRDefault="007D722E" w:rsidP="007D722E">
            <w:pPr>
              <w:jc w:val="center"/>
              <w:rPr>
                <w:sz w:val="22"/>
                <w:szCs w:val="22"/>
              </w:rPr>
            </w:pPr>
            <w:r w:rsidRPr="007D722E">
              <w:rPr>
                <w:sz w:val="22"/>
                <w:szCs w:val="22"/>
              </w:rPr>
              <w:t>с 01.01.2027</w:t>
            </w:r>
          </w:p>
        </w:tc>
        <w:tc>
          <w:tcPr>
            <w:tcW w:w="1538" w:type="dxa"/>
            <w:vAlign w:val="center"/>
          </w:tcPr>
          <w:p w14:paraId="4FAE121B" w14:textId="77777777" w:rsidR="007D722E" w:rsidRPr="007D722E" w:rsidRDefault="007D722E" w:rsidP="007D722E">
            <w:pPr>
              <w:jc w:val="center"/>
              <w:rPr>
                <w:sz w:val="22"/>
                <w:szCs w:val="22"/>
              </w:rPr>
            </w:pPr>
            <w:r w:rsidRPr="007D722E">
              <w:rPr>
                <w:sz w:val="22"/>
              </w:rPr>
              <w:t>37,49</w:t>
            </w:r>
          </w:p>
        </w:tc>
        <w:tc>
          <w:tcPr>
            <w:tcW w:w="1286" w:type="dxa"/>
            <w:tcBorders>
              <w:top w:val="single" w:sz="4" w:space="0" w:color="auto"/>
            </w:tcBorders>
            <w:shd w:val="clear" w:color="auto" w:fill="auto"/>
            <w:vAlign w:val="center"/>
          </w:tcPr>
          <w:p w14:paraId="63F97950" w14:textId="77777777" w:rsidR="007D722E" w:rsidRPr="007D722E" w:rsidRDefault="007D722E" w:rsidP="007D722E">
            <w:pPr>
              <w:jc w:val="center"/>
              <w:rPr>
                <w:sz w:val="22"/>
                <w:szCs w:val="22"/>
              </w:rPr>
            </w:pPr>
            <w:r w:rsidRPr="007D722E">
              <w:rPr>
                <w:sz w:val="22"/>
                <w:szCs w:val="22"/>
              </w:rPr>
              <w:t>x</w:t>
            </w:r>
          </w:p>
        </w:tc>
      </w:tr>
      <w:tr w:rsidR="007D722E" w:rsidRPr="007D722E" w14:paraId="500261D7" w14:textId="77777777" w:rsidTr="00104FF4">
        <w:trPr>
          <w:trHeight w:val="290"/>
        </w:trPr>
        <w:tc>
          <w:tcPr>
            <w:tcW w:w="2531" w:type="dxa"/>
            <w:vMerge/>
            <w:shd w:val="clear" w:color="auto" w:fill="auto"/>
            <w:vAlign w:val="center"/>
          </w:tcPr>
          <w:p w14:paraId="1870201C" w14:textId="77777777" w:rsidR="007D722E" w:rsidRPr="007D722E" w:rsidRDefault="007D722E" w:rsidP="007D722E">
            <w:pPr>
              <w:rPr>
                <w:color w:val="000000"/>
                <w:sz w:val="22"/>
                <w:szCs w:val="22"/>
              </w:rPr>
            </w:pPr>
          </w:p>
        </w:tc>
        <w:tc>
          <w:tcPr>
            <w:tcW w:w="2109" w:type="dxa"/>
            <w:vMerge/>
            <w:shd w:val="clear" w:color="auto" w:fill="auto"/>
            <w:vAlign w:val="center"/>
          </w:tcPr>
          <w:p w14:paraId="208C8427" w14:textId="77777777" w:rsidR="007D722E" w:rsidRPr="007D722E" w:rsidRDefault="007D722E" w:rsidP="007D722E">
            <w:pPr>
              <w:ind w:right="-2"/>
              <w:jc w:val="center"/>
              <w:rPr>
                <w:color w:val="000000"/>
                <w:sz w:val="22"/>
                <w:szCs w:val="22"/>
              </w:rPr>
            </w:pPr>
          </w:p>
        </w:tc>
        <w:tc>
          <w:tcPr>
            <w:tcW w:w="1818" w:type="dxa"/>
            <w:tcBorders>
              <w:top w:val="single" w:sz="4" w:space="0" w:color="auto"/>
              <w:bottom w:val="single" w:sz="4" w:space="0" w:color="auto"/>
            </w:tcBorders>
            <w:shd w:val="clear" w:color="auto" w:fill="auto"/>
            <w:vAlign w:val="center"/>
          </w:tcPr>
          <w:p w14:paraId="49B68590" w14:textId="77777777" w:rsidR="007D722E" w:rsidRPr="007D722E" w:rsidRDefault="007D722E" w:rsidP="007D722E">
            <w:pPr>
              <w:jc w:val="center"/>
              <w:rPr>
                <w:sz w:val="22"/>
                <w:szCs w:val="22"/>
              </w:rPr>
            </w:pPr>
            <w:r w:rsidRPr="007D722E">
              <w:rPr>
                <w:sz w:val="22"/>
                <w:szCs w:val="22"/>
              </w:rPr>
              <w:t>с 01.07.2027</w:t>
            </w:r>
          </w:p>
        </w:tc>
        <w:tc>
          <w:tcPr>
            <w:tcW w:w="1538" w:type="dxa"/>
            <w:vAlign w:val="center"/>
          </w:tcPr>
          <w:p w14:paraId="7A2EC465" w14:textId="77777777" w:rsidR="007D722E" w:rsidRPr="007D722E" w:rsidRDefault="007D722E" w:rsidP="007D722E">
            <w:pPr>
              <w:jc w:val="center"/>
              <w:rPr>
                <w:sz w:val="22"/>
                <w:szCs w:val="22"/>
              </w:rPr>
            </w:pPr>
            <w:r w:rsidRPr="007D722E">
              <w:rPr>
                <w:sz w:val="22"/>
              </w:rPr>
              <w:t>38,88</w:t>
            </w:r>
          </w:p>
        </w:tc>
        <w:tc>
          <w:tcPr>
            <w:tcW w:w="1286" w:type="dxa"/>
            <w:tcBorders>
              <w:top w:val="single" w:sz="4" w:space="0" w:color="auto"/>
              <w:bottom w:val="single" w:sz="4" w:space="0" w:color="auto"/>
            </w:tcBorders>
            <w:shd w:val="clear" w:color="auto" w:fill="auto"/>
            <w:vAlign w:val="center"/>
          </w:tcPr>
          <w:p w14:paraId="6F3143C9" w14:textId="77777777" w:rsidR="007D722E" w:rsidRPr="007D722E" w:rsidRDefault="007D722E" w:rsidP="007D722E">
            <w:pPr>
              <w:jc w:val="center"/>
              <w:rPr>
                <w:sz w:val="22"/>
                <w:szCs w:val="22"/>
              </w:rPr>
            </w:pPr>
            <w:r w:rsidRPr="007D722E">
              <w:rPr>
                <w:sz w:val="22"/>
                <w:szCs w:val="22"/>
              </w:rPr>
              <w:t>x</w:t>
            </w:r>
          </w:p>
        </w:tc>
      </w:tr>
      <w:tr w:rsidR="007D722E" w:rsidRPr="007D722E" w14:paraId="5CC24573" w14:textId="77777777" w:rsidTr="00104FF4">
        <w:trPr>
          <w:trHeight w:val="266"/>
        </w:trPr>
        <w:tc>
          <w:tcPr>
            <w:tcW w:w="2531" w:type="dxa"/>
            <w:vMerge/>
            <w:shd w:val="clear" w:color="auto" w:fill="auto"/>
            <w:vAlign w:val="center"/>
          </w:tcPr>
          <w:p w14:paraId="06705DA2" w14:textId="77777777" w:rsidR="007D722E" w:rsidRPr="007D722E" w:rsidRDefault="007D722E" w:rsidP="007D722E">
            <w:pPr>
              <w:ind w:right="-2"/>
              <w:jc w:val="center"/>
              <w:rPr>
                <w:color w:val="000000"/>
                <w:sz w:val="22"/>
                <w:szCs w:val="22"/>
              </w:rPr>
            </w:pPr>
          </w:p>
        </w:tc>
        <w:tc>
          <w:tcPr>
            <w:tcW w:w="6751" w:type="dxa"/>
            <w:gridSpan w:val="4"/>
            <w:shd w:val="clear" w:color="auto" w:fill="auto"/>
            <w:vAlign w:val="center"/>
          </w:tcPr>
          <w:p w14:paraId="1FC4D23E" w14:textId="77777777" w:rsidR="007D722E" w:rsidRPr="007D722E" w:rsidRDefault="007D722E" w:rsidP="007D722E">
            <w:pPr>
              <w:ind w:right="-2"/>
              <w:jc w:val="center"/>
              <w:rPr>
                <w:color w:val="000000"/>
                <w:sz w:val="22"/>
                <w:szCs w:val="22"/>
              </w:rPr>
            </w:pPr>
            <w:r w:rsidRPr="007D722E">
              <w:rPr>
                <w:sz w:val="22"/>
                <w:szCs w:val="22"/>
              </w:rPr>
              <w:t>Население (тарифы указываются с учетом НДС) *</w:t>
            </w:r>
          </w:p>
        </w:tc>
      </w:tr>
      <w:tr w:rsidR="007D722E" w:rsidRPr="007D722E" w14:paraId="72031E05" w14:textId="77777777" w:rsidTr="00104FF4">
        <w:trPr>
          <w:trHeight w:val="290"/>
        </w:trPr>
        <w:tc>
          <w:tcPr>
            <w:tcW w:w="2531" w:type="dxa"/>
            <w:vMerge/>
            <w:shd w:val="clear" w:color="auto" w:fill="auto"/>
            <w:vAlign w:val="center"/>
          </w:tcPr>
          <w:p w14:paraId="23EF3E12" w14:textId="77777777" w:rsidR="007D722E" w:rsidRPr="007D722E" w:rsidRDefault="007D722E" w:rsidP="007D722E">
            <w:pPr>
              <w:ind w:right="-2"/>
              <w:jc w:val="center"/>
              <w:rPr>
                <w:color w:val="000000"/>
                <w:sz w:val="22"/>
                <w:szCs w:val="22"/>
              </w:rPr>
            </w:pPr>
          </w:p>
        </w:tc>
        <w:tc>
          <w:tcPr>
            <w:tcW w:w="2109" w:type="dxa"/>
            <w:vMerge w:val="restart"/>
            <w:shd w:val="clear" w:color="auto" w:fill="auto"/>
            <w:vAlign w:val="center"/>
          </w:tcPr>
          <w:p w14:paraId="2C2D0498" w14:textId="77777777" w:rsidR="007D722E" w:rsidRPr="007D722E" w:rsidRDefault="007D722E" w:rsidP="007D722E">
            <w:pPr>
              <w:jc w:val="center"/>
              <w:rPr>
                <w:sz w:val="22"/>
                <w:szCs w:val="22"/>
              </w:rPr>
            </w:pPr>
            <w:r w:rsidRPr="007D722E">
              <w:rPr>
                <w:sz w:val="22"/>
                <w:szCs w:val="22"/>
              </w:rPr>
              <w:t xml:space="preserve">Одноставочный, </w:t>
            </w:r>
          </w:p>
          <w:p w14:paraId="5615FCB4" w14:textId="77777777" w:rsidR="007D722E" w:rsidRPr="007D722E" w:rsidRDefault="007D722E" w:rsidP="007D722E">
            <w:pPr>
              <w:ind w:right="-2"/>
              <w:jc w:val="center"/>
              <w:rPr>
                <w:color w:val="000000"/>
                <w:sz w:val="22"/>
                <w:szCs w:val="22"/>
              </w:rPr>
            </w:pPr>
            <w:r w:rsidRPr="007D722E">
              <w:rPr>
                <w:sz w:val="22"/>
                <w:szCs w:val="22"/>
              </w:rPr>
              <w:t>руб./м</w:t>
            </w:r>
            <w:r w:rsidRPr="007D722E">
              <w:rPr>
                <w:sz w:val="22"/>
                <w:szCs w:val="22"/>
                <w:vertAlign w:val="superscript"/>
              </w:rPr>
              <w:t>3</w:t>
            </w:r>
          </w:p>
        </w:tc>
        <w:tc>
          <w:tcPr>
            <w:tcW w:w="1818" w:type="dxa"/>
            <w:tcBorders>
              <w:top w:val="single" w:sz="4" w:space="0" w:color="auto"/>
              <w:bottom w:val="single" w:sz="4" w:space="0" w:color="auto"/>
            </w:tcBorders>
            <w:shd w:val="clear" w:color="auto" w:fill="auto"/>
            <w:vAlign w:val="center"/>
          </w:tcPr>
          <w:p w14:paraId="248C7C27" w14:textId="77777777" w:rsidR="007D722E" w:rsidRPr="007D722E" w:rsidRDefault="007D722E" w:rsidP="007D722E">
            <w:pPr>
              <w:jc w:val="center"/>
              <w:rPr>
                <w:sz w:val="22"/>
                <w:szCs w:val="22"/>
              </w:rPr>
            </w:pPr>
            <w:r w:rsidRPr="007D722E">
              <w:rPr>
                <w:sz w:val="22"/>
                <w:szCs w:val="22"/>
              </w:rPr>
              <w:t>с 01.01.2025</w:t>
            </w:r>
          </w:p>
        </w:tc>
        <w:tc>
          <w:tcPr>
            <w:tcW w:w="1538" w:type="dxa"/>
            <w:vAlign w:val="center"/>
          </w:tcPr>
          <w:p w14:paraId="3C83BA30" w14:textId="77777777" w:rsidR="007D722E" w:rsidRPr="007D722E" w:rsidRDefault="007D722E" w:rsidP="007D722E">
            <w:pPr>
              <w:jc w:val="center"/>
              <w:rPr>
                <w:sz w:val="22"/>
                <w:szCs w:val="22"/>
              </w:rPr>
            </w:pPr>
            <w:r w:rsidRPr="007D722E">
              <w:rPr>
                <w:sz w:val="22"/>
                <w:szCs w:val="22"/>
              </w:rPr>
              <w:t>39,20</w:t>
            </w:r>
          </w:p>
        </w:tc>
        <w:tc>
          <w:tcPr>
            <w:tcW w:w="1286" w:type="dxa"/>
            <w:shd w:val="clear" w:color="auto" w:fill="auto"/>
            <w:vAlign w:val="center"/>
          </w:tcPr>
          <w:p w14:paraId="248A8AFF" w14:textId="77777777" w:rsidR="007D722E" w:rsidRPr="007D722E" w:rsidRDefault="007D722E" w:rsidP="007D722E">
            <w:pPr>
              <w:jc w:val="center"/>
              <w:rPr>
                <w:sz w:val="22"/>
                <w:szCs w:val="22"/>
              </w:rPr>
            </w:pPr>
            <w:r w:rsidRPr="007D722E">
              <w:rPr>
                <w:sz w:val="22"/>
                <w:szCs w:val="22"/>
              </w:rPr>
              <w:t>x</w:t>
            </w:r>
          </w:p>
        </w:tc>
      </w:tr>
      <w:tr w:rsidR="007D722E" w:rsidRPr="007D722E" w14:paraId="21545391" w14:textId="77777777" w:rsidTr="00104FF4">
        <w:trPr>
          <w:trHeight w:val="290"/>
        </w:trPr>
        <w:tc>
          <w:tcPr>
            <w:tcW w:w="2531" w:type="dxa"/>
            <w:vMerge/>
            <w:shd w:val="clear" w:color="auto" w:fill="auto"/>
            <w:vAlign w:val="center"/>
          </w:tcPr>
          <w:p w14:paraId="7CA3874B" w14:textId="77777777" w:rsidR="007D722E" w:rsidRPr="007D722E" w:rsidRDefault="007D722E" w:rsidP="007D722E">
            <w:pPr>
              <w:ind w:right="-2"/>
              <w:jc w:val="center"/>
              <w:rPr>
                <w:color w:val="000000"/>
                <w:sz w:val="22"/>
                <w:szCs w:val="22"/>
              </w:rPr>
            </w:pPr>
          </w:p>
        </w:tc>
        <w:tc>
          <w:tcPr>
            <w:tcW w:w="2109" w:type="dxa"/>
            <w:vMerge/>
            <w:shd w:val="clear" w:color="auto" w:fill="auto"/>
            <w:vAlign w:val="center"/>
          </w:tcPr>
          <w:p w14:paraId="288A5497" w14:textId="77777777" w:rsidR="007D722E" w:rsidRPr="007D722E" w:rsidRDefault="007D722E" w:rsidP="007D722E">
            <w:pPr>
              <w:jc w:val="center"/>
              <w:rPr>
                <w:sz w:val="22"/>
                <w:szCs w:val="22"/>
              </w:rPr>
            </w:pPr>
          </w:p>
        </w:tc>
        <w:tc>
          <w:tcPr>
            <w:tcW w:w="1818" w:type="dxa"/>
            <w:tcBorders>
              <w:top w:val="single" w:sz="4" w:space="0" w:color="auto"/>
              <w:bottom w:val="single" w:sz="4" w:space="0" w:color="auto"/>
            </w:tcBorders>
            <w:shd w:val="clear" w:color="auto" w:fill="auto"/>
            <w:vAlign w:val="center"/>
          </w:tcPr>
          <w:p w14:paraId="5DDBE092" w14:textId="77777777" w:rsidR="007D722E" w:rsidRPr="007D722E" w:rsidRDefault="007D722E" w:rsidP="007D722E">
            <w:pPr>
              <w:jc w:val="center"/>
              <w:rPr>
                <w:sz w:val="22"/>
                <w:szCs w:val="22"/>
              </w:rPr>
            </w:pPr>
            <w:r w:rsidRPr="007D722E">
              <w:rPr>
                <w:sz w:val="22"/>
                <w:szCs w:val="22"/>
              </w:rPr>
              <w:t>с 01.07.2025</w:t>
            </w:r>
          </w:p>
        </w:tc>
        <w:tc>
          <w:tcPr>
            <w:tcW w:w="1538" w:type="dxa"/>
            <w:vAlign w:val="center"/>
          </w:tcPr>
          <w:p w14:paraId="57433853" w14:textId="77777777" w:rsidR="007D722E" w:rsidRPr="007D722E" w:rsidRDefault="007D722E" w:rsidP="007D722E">
            <w:pPr>
              <w:jc w:val="center"/>
              <w:rPr>
                <w:sz w:val="22"/>
                <w:szCs w:val="22"/>
              </w:rPr>
            </w:pPr>
            <w:r w:rsidRPr="007D722E">
              <w:rPr>
                <w:sz w:val="22"/>
                <w:szCs w:val="22"/>
              </w:rPr>
              <w:t>43,92</w:t>
            </w:r>
          </w:p>
        </w:tc>
        <w:tc>
          <w:tcPr>
            <w:tcW w:w="1286" w:type="dxa"/>
            <w:shd w:val="clear" w:color="auto" w:fill="auto"/>
            <w:vAlign w:val="center"/>
          </w:tcPr>
          <w:p w14:paraId="48D4A896" w14:textId="77777777" w:rsidR="007D722E" w:rsidRPr="007D722E" w:rsidRDefault="007D722E" w:rsidP="007D722E">
            <w:pPr>
              <w:jc w:val="center"/>
              <w:rPr>
                <w:sz w:val="22"/>
                <w:szCs w:val="22"/>
              </w:rPr>
            </w:pPr>
            <w:r w:rsidRPr="007D722E">
              <w:rPr>
                <w:sz w:val="22"/>
                <w:szCs w:val="22"/>
              </w:rPr>
              <w:t>x</w:t>
            </w:r>
          </w:p>
        </w:tc>
      </w:tr>
      <w:tr w:rsidR="007D722E" w:rsidRPr="007D722E" w14:paraId="5A0B944F" w14:textId="77777777" w:rsidTr="00104FF4">
        <w:trPr>
          <w:trHeight w:val="278"/>
        </w:trPr>
        <w:tc>
          <w:tcPr>
            <w:tcW w:w="2531" w:type="dxa"/>
            <w:vMerge/>
            <w:shd w:val="clear" w:color="auto" w:fill="auto"/>
            <w:vAlign w:val="center"/>
          </w:tcPr>
          <w:p w14:paraId="3B16A9AF" w14:textId="77777777" w:rsidR="007D722E" w:rsidRPr="007D722E" w:rsidRDefault="007D722E" w:rsidP="007D722E">
            <w:pPr>
              <w:ind w:right="-2"/>
              <w:jc w:val="center"/>
              <w:rPr>
                <w:color w:val="000000"/>
                <w:sz w:val="22"/>
                <w:szCs w:val="22"/>
              </w:rPr>
            </w:pPr>
          </w:p>
        </w:tc>
        <w:tc>
          <w:tcPr>
            <w:tcW w:w="2109" w:type="dxa"/>
            <w:vMerge/>
            <w:shd w:val="clear" w:color="auto" w:fill="auto"/>
            <w:vAlign w:val="center"/>
          </w:tcPr>
          <w:p w14:paraId="6F786767" w14:textId="77777777" w:rsidR="007D722E" w:rsidRPr="007D722E" w:rsidRDefault="007D722E" w:rsidP="007D722E">
            <w:pPr>
              <w:ind w:right="-2"/>
              <w:jc w:val="center"/>
              <w:rPr>
                <w:color w:val="000000"/>
                <w:sz w:val="22"/>
                <w:szCs w:val="22"/>
              </w:rPr>
            </w:pPr>
          </w:p>
        </w:tc>
        <w:tc>
          <w:tcPr>
            <w:tcW w:w="1818" w:type="dxa"/>
            <w:tcBorders>
              <w:top w:val="single" w:sz="4" w:space="0" w:color="auto"/>
            </w:tcBorders>
            <w:shd w:val="clear" w:color="auto" w:fill="auto"/>
            <w:vAlign w:val="center"/>
          </w:tcPr>
          <w:p w14:paraId="7923C989" w14:textId="77777777" w:rsidR="007D722E" w:rsidRPr="007D722E" w:rsidRDefault="007D722E" w:rsidP="007D722E">
            <w:pPr>
              <w:jc w:val="center"/>
              <w:rPr>
                <w:sz w:val="22"/>
                <w:szCs w:val="22"/>
              </w:rPr>
            </w:pPr>
            <w:r w:rsidRPr="007D722E">
              <w:rPr>
                <w:sz w:val="22"/>
                <w:szCs w:val="22"/>
              </w:rPr>
              <w:t>с 01.01.2026</w:t>
            </w:r>
          </w:p>
        </w:tc>
        <w:tc>
          <w:tcPr>
            <w:tcW w:w="1538" w:type="dxa"/>
            <w:vAlign w:val="center"/>
          </w:tcPr>
          <w:p w14:paraId="6CF774FE" w14:textId="77777777" w:rsidR="007D722E" w:rsidRPr="007D722E" w:rsidRDefault="007D722E" w:rsidP="007D722E">
            <w:pPr>
              <w:jc w:val="center"/>
              <w:rPr>
                <w:sz w:val="22"/>
                <w:szCs w:val="22"/>
              </w:rPr>
            </w:pPr>
            <w:r w:rsidRPr="007D722E">
              <w:rPr>
                <w:sz w:val="22"/>
              </w:rPr>
              <w:t>43,92</w:t>
            </w:r>
          </w:p>
        </w:tc>
        <w:tc>
          <w:tcPr>
            <w:tcW w:w="1286" w:type="dxa"/>
            <w:shd w:val="clear" w:color="auto" w:fill="auto"/>
            <w:vAlign w:val="center"/>
          </w:tcPr>
          <w:p w14:paraId="6C502796" w14:textId="77777777" w:rsidR="007D722E" w:rsidRPr="007D722E" w:rsidRDefault="007D722E" w:rsidP="007D722E">
            <w:pPr>
              <w:jc w:val="center"/>
              <w:rPr>
                <w:sz w:val="22"/>
                <w:szCs w:val="22"/>
              </w:rPr>
            </w:pPr>
            <w:r w:rsidRPr="007D722E">
              <w:rPr>
                <w:sz w:val="22"/>
                <w:szCs w:val="22"/>
              </w:rPr>
              <w:t>x</w:t>
            </w:r>
          </w:p>
        </w:tc>
      </w:tr>
      <w:tr w:rsidR="007D722E" w:rsidRPr="007D722E" w14:paraId="18A8F5B4" w14:textId="77777777" w:rsidTr="00104FF4">
        <w:trPr>
          <w:trHeight w:val="290"/>
        </w:trPr>
        <w:tc>
          <w:tcPr>
            <w:tcW w:w="2531" w:type="dxa"/>
            <w:vMerge/>
            <w:shd w:val="clear" w:color="auto" w:fill="auto"/>
            <w:vAlign w:val="center"/>
          </w:tcPr>
          <w:p w14:paraId="09458D6B" w14:textId="77777777" w:rsidR="007D722E" w:rsidRPr="007D722E" w:rsidRDefault="007D722E" w:rsidP="007D722E">
            <w:pPr>
              <w:ind w:right="-2"/>
              <w:jc w:val="center"/>
              <w:rPr>
                <w:color w:val="000000"/>
                <w:sz w:val="22"/>
                <w:szCs w:val="22"/>
              </w:rPr>
            </w:pPr>
          </w:p>
        </w:tc>
        <w:tc>
          <w:tcPr>
            <w:tcW w:w="2109" w:type="dxa"/>
            <w:vMerge/>
            <w:shd w:val="clear" w:color="auto" w:fill="auto"/>
            <w:vAlign w:val="center"/>
          </w:tcPr>
          <w:p w14:paraId="4C4EF8DE" w14:textId="77777777" w:rsidR="007D722E" w:rsidRPr="007D722E" w:rsidRDefault="007D722E" w:rsidP="007D722E">
            <w:pPr>
              <w:ind w:right="-2"/>
              <w:jc w:val="center"/>
              <w:rPr>
                <w:color w:val="000000"/>
                <w:sz w:val="22"/>
                <w:szCs w:val="22"/>
              </w:rPr>
            </w:pPr>
          </w:p>
        </w:tc>
        <w:tc>
          <w:tcPr>
            <w:tcW w:w="1818" w:type="dxa"/>
            <w:tcBorders>
              <w:top w:val="single" w:sz="4" w:space="0" w:color="auto"/>
              <w:bottom w:val="single" w:sz="4" w:space="0" w:color="auto"/>
            </w:tcBorders>
            <w:shd w:val="clear" w:color="auto" w:fill="auto"/>
            <w:vAlign w:val="center"/>
          </w:tcPr>
          <w:p w14:paraId="0CAE42EE" w14:textId="77777777" w:rsidR="007D722E" w:rsidRPr="007D722E" w:rsidRDefault="007D722E" w:rsidP="007D722E">
            <w:pPr>
              <w:jc w:val="center"/>
              <w:rPr>
                <w:sz w:val="22"/>
                <w:szCs w:val="22"/>
              </w:rPr>
            </w:pPr>
            <w:r w:rsidRPr="007D722E">
              <w:rPr>
                <w:sz w:val="22"/>
                <w:szCs w:val="22"/>
              </w:rPr>
              <w:t>с 01.07.2026</w:t>
            </w:r>
          </w:p>
        </w:tc>
        <w:tc>
          <w:tcPr>
            <w:tcW w:w="1538" w:type="dxa"/>
            <w:vAlign w:val="center"/>
          </w:tcPr>
          <w:p w14:paraId="144A559E" w14:textId="77777777" w:rsidR="007D722E" w:rsidRPr="007D722E" w:rsidRDefault="007D722E" w:rsidP="007D722E">
            <w:pPr>
              <w:jc w:val="center"/>
              <w:rPr>
                <w:sz w:val="22"/>
                <w:szCs w:val="22"/>
              </w:rPr>
            </w:pPr>
            <w:r w:rsidRPr="007D722E">
              <w:rPr>
                <w:sz w:val="22"/>
              </w:rPr>
              <w:t>44,99</w:t>
            </w:r>
          </w:p>
        </w:tc>
        <w:tc>
          <w:tcPr>
            <w:tcW w:w="1286" w:type="dxa"/>
            <w:shd w:val="clear" w:color="auto" w:fill="auto"/>
            <w:vAlign w:val="center"/>
          </w:tcPr>
          <w:p w14:paraId="02C347DF" w14:textId="77777777" w:rsidR="007D722E" w:rsidRPr="007D722E" w:rsidRDefault="007D722E" w:rsidP="007D722E">
            <w:pPr>
              <w:jc w:val="center"/>
              <w:rPr>
                <w:sz w:val="22"/>
                <w:szCs w:val="22"/>
              </w:rPr>
            </w:pPr>
            <w:r w:rsidRPr="007D722E">
              <w:rPr>
                <w:sz w:val="22"/>
                <w:szCs w:val="22"/>
              </w:rPr>
              <w:t>x</w:t>
            </w:r>
          </w:p>
        </w:tc>
      </w:tr>
      <w:tr w:rsidR="007D722E" w:rsidRPr="007D722E" w14:paraId="0D1104EA" w14:textId="77777777" w:rsidTr="00104FF4">
        <w:trPr>
          <w:trHeight w:val="290"/>
        </w:trPr>
        <w:tc>
          <w:tcPr>
            <w:tcW w:w="2531" w:type="dxa"/>
            <w:vMerge/>
            <w:shd w:val="clear" w:color="auto" w:fill="auto"/>
            <w:vAlign w:val="center"/>
          </w:tcPr>
          <w:p w14:paraId="24E6BD02" w14:textId="77777777" w:rsidR="007D722E" w:rsidRPr="007D722E" w:rsidRDefault="007D722E" w:rsidP="007D722E">
            <w:pPr>
              <w:ind w:right="-2"/>
              <w:jc w:val="center"/>
              <w:rPr>
                <w:color w:val="000000"/>
                <w:sz w:val="22"/>
                <w:szCs w:val="22"/>
              </w:rPr>
            </w:pPr>
          </w:p>
        </w:tc>
        <w:tc>
          <w:tcPr>
            <w:tcW w:w="2109" w:type="dxa"/>
            <w:vMerge/>
            <w:shd w:val="clear" w:color="auto" w:fill="auto"/>
            <w:vAlign w:val="center"/>
          </w:tcPr>
          <w:p w14:paraId="42EDAC33" w14:textId="77777777" w:rsidR="007D722E" w:rsidRPr="007D722E" w:rsidRDefault="007D722E" w:rsidP="007D722E">
            <w:pPr>
              <w:ind w:right="-2"/>
              <w:jc w:val="center"/>
              <w:rPr>
                <w:color w:val="000000"/>
                <w:sz w:val="22"/>
                <w:szCs w:val="22"/>
              </w:rPr>
            </w:pPr>
          </w:p>
        </w:tc>
        <w:tc>
          <w:tcPr>
            <w:tcW w:w="1818" w:type="dxa"/>
            <w:tcBorders>
              <w:top w:val="single" w:sz="4" w:space="0" w:color="auto"/>
            </w:tcBorders>
            <w:shd w:val="clear" w:color="auto" w:fill="auto"/>
            <w:vAlign w:val="center"/>
          </w:tcPr>
          <w:p w14:paraId="32F3FC64" w14:textId="77777777" w:rsidR="007D722E" w:rsidRPr="007D722E" w:rsidRDefault="007D722E" w:rsidP="007D722E">
            <w:pPr>
              <w:jc w:val="center"/>
              <w:rPr>
                <w:sz w:val="22"/>
                <w:szCs w:val="22"/>
              </w:rPr>
            </w:pPr>
            <w:r w:rsidRPr="007D722E">
              <w:rPr>
                <w:sz w:val="22"/>
                <w:szCs w:val="22"/>
              </w:rPr>
              <w:t>с 01.01.2027</w:t>
            </w:r>
          </w:p>
        </w:tc>
        <w:tc>
          <w:tcPr>
            <w:tcW w:w="1538" w:type="dxa"/>
            <w:vAlign w:val="center"/>
          </w:tcPr>
          <w:p w14:paraId="55265654" w14:textId="77777777" w:rsidR="007D722E" w:rsidRPr="007D722E" w:rsidRDefault="007D722E" w:rsidP="007D722E">
            <w:pPr>
              <w:jc w:val="center"/>
              <w:rPr>
                <w:sz w:val="22"/>
                <w:szCs w:val="22"/>
              </w:rPr>
            </w:pPr>
            <w:r w:rsidRPr="007D722E">
              <w:rPr>
                <w:sz w:val="22"/>
              </w:rPr>
              <w:t>44,99</w:t>
            </w:r>
          </w:p>
        </w:tc>
        <w:tc>
          <w:tcPr>
            <w:tcW w:w="1286" w:type="dxa"/>
            <w:shd w:val="clear" w:color="auto" w:fill="auto"/>
            <w:vAlign w:val="center"/>
          </w:tcPr>
          <w:p w14:paraId="3ACAB1BA" w14:textId="77777777" w:rsidR="007D722E" w:rsidRPr="007D722E" w:rsidRDefault="007D722E" w:rsidP="007D722E">
            <w:pPr>
              <w:jc w:val="center"/>
              <w:rPr>
                <w:sz w:val="22"/>
                <w:szCs w:val="22"/>
              </w:rPr>
            </w:pPr>
            <w:r w:rsidRPr="007D722E">
              <w:rPr>
                <w:sz w:val="22"/>
                <w:szCs w:val="22"/>
              </w:rPr>
              <w:t>x</w:t>
            </w:r>
          </w:p>
        </w:tc>
      </w:tr>
      <w:tr w:rsidR="007D722E" w:rsidRPr="007D722E" w14:paraId="2A9FF590" w14:textId="77777777" w:rsidTr="00104FF4">
        <w:trPr>
          <w:trHeight w:val="290"/>
        </w:trPr>
        <w:tc>
          <w:tcPr>
            <w:tcW w:w="2531" w:type="dxa"/>
            <w:vMerge/>
            <w:shd w:val="clear" w:color="auto" w:fill="auto"/>
            <w:vAlign w:val="center"/>
          </w:tcPr>
          <w:p w14:paraId="60F63E67" w14:textId="77777777" w:rsidR="007D722E" w:rsidRPr="007D722E" w:rsidRDefault="007D722E" w:rsidP="007D722E">
            <w:pPr>
              <w:ind w:right="-2"/>
              <w:jc w:val="center"/>
              <w:rPr>
                <w:color w:val="000000"/>
                <w:sz w:val="22"/>
                <w:szCs w:val="22"/>
              </w:rPr>
            </w:pPr>
          </w:p>
        </w:tc>
        <w:tc>
          <w:tcPr>
            <w:tcW w:w="2109" w:type="dxa"/>
            <w:vMerge/>
            <w:shd w:val="clear" w:color="auto" w:fill="auto"/>
            <w:vAlign w:val="center"/>
          </w:tcPr>
          <w:p w14:paraId="61C4D480" w14:textId="77777777" w:rsidR="007D722E" w:rsidRPr="007D722E" w:rsidRDefault="007D722E" w:rsidP="007D722E">
            <w:pPr>
              <w:ind w:right="-2"/>
              <w:jc w:val="center"/>
              <w:rPr>
                <w:color w:val="000000"/>
                <w:sz w:val="22"/>
                <w:szCs w:val="22"/>
              </w:rPr>
            </w:pPr>
          </w:p>
        </w:tc>
        <w:tc>
          <w:tcPr>
            <w:tcW w:w="1818" w:type="dxa"/>
            <w:tcBorders>
              <w:top w:val="single" w:sz="4" w:space="0" w:color="auto"/>
              <w:bottom w:val="single" w:sz="4" w:space="0" w:color="auto"/>
            </w:tcBorders>
            <w:shd w:val="clear" w:color="auto" w:fill="auto"/>
            <w:vAlign w:val="center"/>
          </w:tcPr>
          <w:p w14:paraId="57191F98" w14:textId="77777777" w:rsidR="007D722E" w:rsidRPr="007D722E" w:rsidRDefault="007D722E" w:rsidP="007D722E">
            <w:pPr>
              <w:jc w:val="center"/>
              <w:rPr>
                <w:sz w:val="22"/>
                <w:szCs w:val="22"/>
              </w:rPr>
            </w:pPr>
            <w:r w:rsidRPr="007D722E">
              <w:rPr>
                <w:sz w:val="22"/>
                <w:szCs w:val="22"/>
              </w:rPr>
              <w:t>с 01.07.2027</w:t>
            </w:r>
          </w:p>
        </w:tc>
        <w:tc>
          <w:tcPr>
            <w:tcW w:w="1538" w:type="dxa"/>
            <w:vAlign w:val="center"/>
          </w:tcPr>
          <w:p w14:paraId="79DDF60A" w14:textId="77777777" w:rsidR="007D722E" w:rsidRPr="007D722E" w:rsidRDefault="007D722E" w:rsidP="007D722E">
            <w:pPr>
              <w:jc w:val="center"/>
              <w:rPr>
                <w:sz w:val="22"/>
                <w:szCs w:val="22"/>
              </w:rPr>
            </w:pPr>
            <w:r w:rsidRPr="007D722E">
              <w:rPr>
                <w:sz w:val="22"/>
              </w:rPr>
              <w:t>46,66</w:t>
            </w:r>
          </w:p>
        </w:tc>
        <w:tc>
          <w:tcPr>
            <w:tcW w:w="1286" w:type="dxa"/>
            <w:shd w:val="clear" w:color="auto" w:fill="auto"/>
            <w:vAlign w:val="center"/>
          </w:tcPr>
          <w:p w14:paraId="5334C615" w14:textId="77777777" w:rsidR="007D722E" w:rsidRPr="007D722E" w:rsidRDefault="007D722E" w:rsidP="007D722E">
            <w:pPr>
              <w:jc w:val="center"/>
              <w:rPr>
                <w:sz w:val="22"/>
                <w:szCs w:val="22"/>
              </w:rPr>
            </w:pPr>
            <w:r w:rsidRPr="007D722E">
              <w:rPr>
                <w:sz w:val="22"/>
                <w:szCs w:val="22"/>
              </w:rPr>
              <w:t>x</w:t>
            </w:r>
          </w:p>
        </w:tc>
      </w:tr>
    </w:tbl>
    <w:p w14:paraId="559C584C" w14:textId="77777777" w:rsidR="007D722E" w:rsidRPr="007D722E" w:rsidRDefault="007D722E" w:rsidP="007D722E">
      <w:pPr>
        <w:ind w:firstLine="708"/>
        <w:jc w:val="both"/>
        <w:rPr>
          <w:bCs/>
          <w:color w:val="000000"/>
          <w:kern w:val="32"/>
          <w:sz w:val="28"/>
          <w:szCs w:val="28"/>
        </w:rPr>
      </w:pPr>
    </w:p>
    <w:p w14:paraId="69F44448" w14:textId="77777777" w:rsidR="007D722E" w:rsidRPr="007D722E" w:rsidRDefault="007D722E" w:rsidP="007D722E">
      <w:pPr>
        <w:ind w:firstLine="708"/>
        <w:jc w:val="both"/>
        <w:rPr>
          <w:bCs/>
          <w:color w:val="000000"/>
          <w:kern w:val="32"/>
          <w:sz w:val="28"/>
          <w:szCs w:val="28"/>
        </w:rPr>
      </w:pPr>
      <w:r w:rsidRPr="007D722E">
        <w:rPr>
          <w:bCs/>
          <w:color w:val="000000"/>
          <w:kern w:val="32"/>
          <w:sz w:val="28"/>
          <w:szCs w:val="28"/>
        </w:rPr>
        <w:t>* Выделяется в целях реализации пункта 6 статьи 168 Налогового кодекса Российской Федерации (часть вторая).</w:t>
      </w:r>
    </w:p>
    <w:p w14:paraId="5AEC74D7" w14:textId="77777777" w:rsidR="007D722E" w:rsidRPr="007D722E" w:rsidRDefault="007D722E" w:rsidP="007D722E">
      <w:pPr>
        <w:ind w:left="-142" w:right="-1" w:firstLine="851"/>
        <w:jc w:val="both"/>
        <w:rPr>
          <w:bCs/>
          <w:sz w:val="28"/>
          <w:szCs w:val="22"/>
        </w:rPr>
        <w:sectPr w:rsidR="007D722E" w:rsidRPr="007D722E" w:rsidSect="007D722E">
          <w:pgSz w:w="11906" w:h="16838" w:code="9"/>
          <w:pgMar w:top="142" w:right="567" w:bottom="851" w:left="1701" w:header="573" w:footer="0" w:gutter="0"/>
          <w:pgNumType w:start="1"/>
          <w:cols w:space="708"/>
          <w:docGrid w:linePitch="360"/>
        </w:sectPr>
      </w:pPr>
    </w:p>
    <w:p w14:paraId="469AED25" w14:textId="6E8FBF66" w:rsidR="007D722E" w:rsidRPr="00F01343" w:rsidRDefault="007D722E" w:rsidP="007D722E">
      <w:pPr>
        <w:tabs>
          <w:tab w:val="left" w:pos="270"/>
          <w:tab w:val="right" w:pos="9355"/>
        </w:tabs>
        <w:ind w:left="-6122" w:firstLine="16470"/>
      </w:pPr>
      <w:r w:rsidRPr="00F01343">
        <w:lastRenderedPageBreak/>
        <w:t>Приложение</w:t>
      </w:r>
      <w:r>
        <w:t xml:space="preserve"> № </w:t>
      </w:r>
      <w:r>
        <w:t>91</w:t>
      </w:r>
      <w:r>
        <w:t xml:space="preserve"> к протоколу</w:t>
      </w:r>
      <w:r w:rsidRPr="00F01343">
        <w:t xml:space="preserve"> № </w:t>
      </w:r>
      <w:r>
        <w:t>90</w:t>
      </w:r>
    </w:p>
    <w:p w14:paraId="40888AA5" w14:textId="77777777" w:rsidR="007D722E" w:rsidRPr="00F01343" w:rsidRDefault="007D722E" w:rsidP="007D722E">
      <w:pPr>
        <w:tabs>
          <w:tab w:val="left" w:pos="3686"/>
          <w:tab w:val="left" w:pos="9498"/>
        </w:tabs>
        <w:ind w:left="-6122" w:right="-569" w:firstLine="16470"/>
      </w:pPr>
      <w:r w:rsidRPr="00F01343">
        <w:t>заседания правления Региональной</w:t>
      </w:r>
    </w:p>
    <w:p w14:paraId="513BAC7D" w14:textId="77777777" w:rsidR="007D722E" w:rsidRPr="00F01343" w:rsidRDefault="007D722E" w:rsidP="007D722E">
      <w:pPr>
        <w:tabs>
          <w:tab w:val="left" w:pos="3686"/>
          <w:tab w:val="left" w:pos="9498"/>
        </w:tabs>
        <w:ind w:left="-6122" w:right="-569" w:firstLine="16470"/>
      </w:pPr>
      <w:r w:rsidRPr="00F01343">
        <w:t>энергетической комиссии</w:t>
      </w:r>
    </w:p>
    <w:p w14:paraId="79551B5C" w14:textId="77777777" w:rsidR="007D722E" w:rsidRDefault="007D722E" w:rsidP="007D722E">
      <w:pPr>
        <w:tabs>
          <w:tab w:val="left" w:pos="3686"/>
          <w:tab w:val="left" w:pos="9498"/>
        </w:tabs>
        <w:ind w:left="-6122" w:right="-569" w:firstLine="16470"/>
      </w:pPr>
      <w:r w:rsidRPr="00F01343">
        <w:t xml:space="preserve">Кузбасса от </w:t>
      </w:r>
      <w:r>
        <w:t>19</w:t>
      </w:r>
      <w:r w:rsidRPr="00F01343">
        <w:t>.</w:t>
      </w:r>
      <w:r>
        <w:t>12</w:t>
      </w:r>
      <w:r w:rsidRPr="00F01343">
        <w:t>.2024</w:t>
      </w:r>
    </w:p>
    <w:p w14:paraId="0AE54F10" w14:textId="77777777" w:rsidR="007D722E" w:rsidRPr="007D722E" w:rsidRDefault="007D722E" w:rsidP="007D722E">
      <w:pPr>
        <w:tabs>
          <w:tab w:val="left" w:pos="0"/>
        </w:tabs>
        <w:jc w:val="center"/>
        <w:rPr>
          <w:color w:val="000000"/>
          <w:sz w:val="4"/>
          <w:szCs w:val="4"/>
        </w:rPr>
      </w:pPr>
    </w:p>
    <w:tbl>
      <w:tblPr>
        <w:tblW w:w="15336" w:type="dxa"/>
        <w:tblInd w:w="-34" w:type="dxa"/>
        <w:tblLayout w:type="fixed"/>
        <w:tblLook w:val="04A0" w:firstRow="1" w:lastRow="0" w:firstColumn="1" w:lastColumn="0" w:noHBand="0" w:noVBand="1"/>
      </w:tblPr>
      <w:tblGrid>
        <w:gridCol w:w="15336"/>
      </w:tblGrid>
      <w:tr w:rsidR="007D722E" w:rsidRPr="007D722E" w14:paraId="2F33D357" w14:textId="77777777" w:rsidTr="007D722E">
        <w:trPr>
          <w:trHeight w:val="1034"/>
        </w:trPr>
        <w:tc>
          <w:tcPr>
            <w:tcW w:w="15336" w:type="dxa"/>
            <w:tcBorders>
              <w:top w:val="nil"/>
              <w:left w:val="nil"/>
              <w:bottom w:val="nil"/>
              <w:right w:val="nil"/>
            </w:tcBorders>
            <w:shd w:val="clear" w:color="auto" w:fill="auto"/>
            <w:vAlign w:val="bottom"/>
          </w:tcPr>
          <w:p w14:paraId="778E25B7" w14:textId="66B5814E" w:rsidR="007D722E" w:rsidRPr="007D722E" w:rsidRDefault="007D722E" w:rsidP="007D722E">
            <w:pPr>
              <w:jc w:val="center"/>
              <w:rPr>
                <w:b/>
                <w:bCs/>
                <w:sz w:val="27"/>
                <w:szCs w:val="27"/>
              </w:rPr>
            </w:pPr>
            <w:r w:rsidRPr="007D722E">
              <w:rPr>
                <w:b/>
                <w:bCs/>
                <w:sz w:val="27"/>
                <w:szCs w:val="27"/>
              </w:rPr>
              <w:t xml:space="preserve">Долгосрочные тарифы </w:t>
            </w:r>
            <w:r w:rsidRPr="007D722E">
              <w:rPr>
                <w:b/>
                <w:bCs/>
                <w:color w:val="000000"/>
                <w:kern w:val="32"/>
                <w:sz w:val="27"/>
                <w:szCs w:val="27"/>
              </w:rPr>
              <w:t xml:space="preserve">ООО «Энергоресурс» </w:t>
            </w:r>
            <w:r w:rsidRPr="007D722E">
              <w:rPr>
                <w:b/>
                <w:bCs/>
                <w:sz w:val="27"/>
                <w:szCs w:val="27"/>
              </w:rPr>
              <w:t xml:space="preserve">на горячую воду в открытой системе горячего </w:t>
            </w:r>
            <w:r w:rsidRPr="007D722E">
              <w:rPr>
                <w:b/>
                <w:bCs/>
                <w:sz w:val="27"/>
                <w:szCs w:val="27"/>
              </w:rPr>
              <w:br/>
              <w:t xml:space="preserve">водоснабжения (теплоснабжения), реализуемую на потребительском рынке Прокопьевского муниципального </w:t>
            </w:r>
            <w:r w:rsidRPr="007D722E">
              <w:rPr>
                <w:b/>
                <w:bCs/>
                <w:sz w:val="27"/>
                <w:szCs w:val="27"/>
              </w:rPr>
              <w:br/>
              <w:t xml:space="preserve">округа </w:t>
            </w:r>
            <w:r w:rsidRPr="007D722E">
              <w:rPr>
                <w:b/>
                <w:sz w:val="28"/>
                <w:szCs w:val="28"/>
              </w:rPr>
              <w:t xml:space="preserve">(пгт. Краснобродский, ул. Комсомольская, 15, п. Артышта, ул. Юбилейная, 16, с. Большая Талда, </w:t>
            </w:r>
            <w:r w:rsidRPr="007D722E">
              <w:rPr>
                <w:b/>
                <w:sz w:val="28"/>
                <w:szCs w:val="28"/>
              </w:rPr>
              <w:br/>
              <w:t xml:space="preserve">ул. Вахрушева), </w:t>
            </w:r>
            <w:r w:rsidRPr="007D722E">
              <w:rPr>
                <w:b/>
                <w:bCs/>
                <w:sz w:val="27"/>
                <w:szCs w:val="27"/>
              </w:rPr>
              <w:t>на период с 01.01.2025 по 31.12.2027</w:t>
            </w:r>
          </w:p>
          <w:tbl>
            <w:tblPr>
              <w:tblW w:w="15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0"/>
              <w:gridCol w:w="1547"/>
              <w:gridCol w:w="912"/>
              <w:gridCol w:w="906"/>
              <w:gridCol w:w="7"/>
              <w:gridCol w:w="918"/>
              <w:gridCol w:w="912"/>
              <w:gridCol w:w="845"/>
              <w:gridCol w:w="983"/>
              <w:gridCol w:w="843"/>
              <w:gridCol w:w="992"/>
              <w:gridCol w:w="1125"/>
              <w:gridCol w:w="1123"/>
              <w:gridCol w:w="1260"/>
              <w:gridCol w:w="985"/>
            </w:tblGrid>
            <w:tr w:rsidR="007D722E" w:rsidRPr="007D722E" w14:paraId="153B5F1A" w14:textId="77777777" w:rsidTr="007D722E">
              <w:trPr>
                <w:trHeight w:val="283"/>
              </w:trPr>
              <w:tc>
                <w:tcPr>
                  <w:tcW w:w="1860" w:type="dxa"/>
                  <w:vMerge w:val="restart"/>
                  <w:shd w:val="clear" w:color="auto" w:fill="auto"/>
                  <w:vAlign w:val="center"/>
                </w:tcPr>
                <w:p w14:paraId="2349DBF6" w14:textId="77777777" w:rsidR="007D722E" w:rsidRPr="007D722E" w:rsidRDefault="007D722E" w:rsidP="007D722E">
                  <w:pPr>
                    <w:tabs>
                      <w:tab w:val="left" w:pos="3052"/>
                    </w:tabs>
                    <w:ind w:left="-108" w:right="-108"/>
                    <w:jc w:val="center"/>
                  </w:pPr>
                  <w:r w:rsidRPr="007D722E">
                    <w:t>Наименование регулируемой организации</w:t>
                  </w:r>
                </w:p>
              </w:tc>
              <w:tc>
                <w:tcPr>
                  <w:tcW w:w="1547" w:type="dxa"/>
                  <w:vMerge w:val="restart"/>
                  <w:vAlign w:val="center"/>
                </w:tcPr>
                <w:p w14:paraId="63883738" w14:textId="77777777" w:rsidR="007D722E" w:rsidRPr="007D722E" w:rsidRDefault="007D722E" w:rsidP="007D722E">
                  <w:pPr>
                    <w:ind w:left="-108" w:firstLine="47"/>
                    <w:jc w:val="center"/>
                  </w:pPr>
                  <w:r w:rsidRPr="007D722E">
                    <w:t>Период</w:t>
                  </w:r>
                </w:p>
              </w:tc>
              <w:tc>
                <w:tcPr>
                  <w:tcW w:w="3655" w:type="dxa"/>
                  <w:gridSpan w:val="5"/>
                  <w:vAlign w:val="center"/>
                </w:tcPr>
                <w:p w14:paraId="7BBB4ACA" w14:textId="77777777" w:rsidR="007D722E" w:rsidRPr="007D722E" w:rsidRDefault="007D722E" w:rsidP="007D722E">
                  <w:pPr>
                    <w:ind w:left="-108" w:firstLine="47"/>
                    <w:jc w:val="center"/>
                  </w:pPr>
                  <w:r w:rsidRPr="007D722E">
                    <w:t>Тариф на горячую воду для населения, руб./м</w:t>
                  </w:r>
                  <w:r w:rsidRPr="007D722E">
                    <w:rPr>
                      <w:vertAlign w:val="superscript"/>
                    </w:rPr>
                    <w:t xml:space="preserve">3 </w:t>
                  </w:r>
                  <w:r w:rsidRPr="007D722E">
                    <w:t>* (с НДС)</w:t>
                  </w:r>
                </w:p>
              </w:tc>
              <w:tc>
                <w:tcPr>
                  <w:tcW w:w="3663" w:type="dxa"/>
                  <w:gridSpan w:val="4"/>
                  <w:shd w:val="clear" w:color="auto" w:fill="auto"/>
                  <w:vAlign w:val="center"/>
                </w:tcPr>
                <w:p w14:paraId="5B31135A" w14:textId="77777777" w:rsidR="007D722E" w:rsidRPr="007D722E" w:rsidRDefault="007D722E" w:rsidP="007D722E">
                  <w:pPr>
                    <w:ind w:left="-108" w:firstLine="47"/>
                    <w:jc w:val="center"/>
                  </w:pPr>
                  <w:r w:rsidRPr="007D722E">
                    <w:t>Тариф на горячую воду для прочих потребителей,</w:t>
                  </w:r>
                </w:p>
                <w:p w14:paraId="04C05A29" w14:textId="77777777" w:rsidR="007D722E" w:rsidRPr="007D722E" w:rsidRDefault="007D722E" w:rsidP="007D722E">
                  <w:pPr>
                    <w:ind w:left="-108" w:firstLine="47"/>
                    <w:jc w:val="center"/>
                  </w:pPr>
                  <w:r w:rsidRPr="007D722E">
                    <w:t>руб./м</w:t>
                  </w:r>
                  <w:r w:rsidRPr="007D722E">
                    <w:rPr>
                      <w:vertAlign w:val="superscript"/>
                    </w:rPr>
                    <w:t xml:space="preserve">3 </w:t>
                  </w:r>
                  <w:r w:rsidRPr="007D722E">
                    <w:t>(без НДС)</w:t>
                  </w:r>
                </w:p>
              </w:tc>
              <w:tc>
                <w:tcPr>
                  <w:tcW w:w="1125" w:type="dxa"/>
                  <w:vMerge w:val="restart"/>
                  <w:shd w:val="clear" w:color="auto" w:fill="auto"/>
                  <w:vAlign w:val="center"/>
                </w:tcPr>
                <w:p w14:paraId="624F910A" w14:textId="77777777" w:rsidR="007D722E" w:rsidRPr="007D722E" w:rsidRDefault="007D722E" w:rsidP="007D722E">
                  <w:pPr>
                    <w:ind w:left="-108" w:right="-104" w:firstLine="3"/>
                    <w:jc w:val="center"/>
                  </w:pPr>
                  <w:r w:rsidRPr="007D722E">
                    <w:t>Компо-нент на теплоно-ситель,</w:t>
                  </w:r>
                </w:p>
                <w:p w14:paraId="217C04AD" w14:textId="77777777" w:rsidR="007D722E" w:rsidRPr="007D722E" w:rsidRDefault="007D722E" w:rsidP="007D722E">
                  <w:pPr>
                    <w:ind w:left="-108" w:right="-104" w:firstLine="3"/>
                    <w:jc w:val="center"/>
                  </w:pPr>
                  <w:r w:rsidRPr="007D722E">
                    <w:t>руб./м</w:t>
                  </w:r>
                  <w:r w:rsidRPr="007D722E">
                    <w:rPr>
                      <w:vertAlign w:val="superscript"/>
                    </w:rPr>
                    <w:t xml:space="preserve">3 </w:t>
                  </w:r>
                  <w:r w:rsidRPr="007D722E">
                    <w:t>**</w:t>
                  </w:r>
                </w:p>
                <w:p w14:paraId="2DCC24BC" w14:textId="77777777" w:rsidR="007D722E" w:rsidRPr="007D722E" w:rsidRDefault="007D722E" w:rsidP="007D722E">
                  <w:pPr>
                    <w:tabs>
                      <w:tab w:val="left" w:pos="3052"/>
                    </w:tabs>
                    <w:ind w:left="-108" w:right="-104" w:firstLine="3"/>
                    <w:jc w:val="center"/>
                  </w:pPr>
                  <w:r w:rsidRPr="007D722E">
                    <w:t>(без НДС)</w:t>
                  </w:r>
                </w:p>
              </w:tc>
              <w:tc>
                <w:tcPr>
                  <w:tcW w:w="3368" w:type="dxa"/>
                  <w:gridSpan w:val="3"/>
                  <w:shd w:val="clear" w:color="auto" w:fill="auto"/>
                  <w:vAlign w:val="center"/>
                </w:tcPr>
                <w:p w14:paraId="0BAA0981" w14:textId="77777777" w:rsidR="007D722E" w:rsidRPr="007D722E" w:rsidRDefault="007D722E" w:rsidP="007D722E">
                  <w:pPr>
                    <w:tabs>
                      <w:tab w:val="left" w:pos="3052"/>
                    </w:tabs>
                    <w:jc w:val="center"/>
                  </w:pPr>
                  <w:r w:rsidRPr="007D722E">
                    <w:t>Компонент на тепловую энергию</w:t>
                  </w:r>
                </w:p>
              </w:tc>
            </w:tr>
            <w:tr w:rsidR="007D722E" w:rsidRPr="007D722E" w14:paraId="633F3AEA" w14:textId="77777777" w:rsidTr="007D722E">
              <w:trPr>
                <w:trHeight w:val="175"/>
              </w:trPr>
              <w:tc>
                <w:tcPr>
                  <w:tcW w:w="1860" w:type="dxa"/>
                  <w:vMerge/>
                  <w:shd w:val="clear" w:color="auto" w:fill="auto"/>
                  <w:vAlign w:val="center"/>
                </w:tcPr>
                <w:p w14:paraId="21BC15A1" w14:textId="77777777" w:rsidR="007D722E" w:rsidRPr="007D722E" w:rsidRDefault="007D722E" w:rsidP="007D722E">
                  <w:pPr>
                    <w:tabs>
                      <w:tab w:val="left" w:pos="3052"/>
                    </w:tabs>
                    <w:jc w:val="center"/>
                  </w:pPr>
                </w:p>
              </w:tc>
              <w:tc>
                <w:tcPr>
                  <w:tcW w:w="1547" w:type="dxa"/>
                  <w:vMerge/>
                  <w:vAlign w:val="center"/>
                </w:tcPr>
                <w:p w14:paraId="47968945" w14:textId="77777777" w:rsidR="007D722E" w:rsidRPr="007D722E" w:rsidRDefault="007D722E" w:rsidP="007D722E">
                  <w:pPr>
                    <w:tabs>
                      <w:tab w:val="left" w:pos="3052"/>
                    </w:tabs>
                    <w:jc w:val="center"/>
                  </w:pPr>
                </w:p>
              </w:tc>
              <w:tc>
                <w:tcPr>
                  <w:tcW w:w="1825" w:type="dxa"/>
                  <w:gridSpan w:val="3"/>
                  <w:vAlign w:val="center"/>
                </w:tcPr>
                <w:p w14:paraId="751CF65A" w14:textId="77777777" w:rsidR="007D722E" w:rsidRPr="007D722E" w:rsidRDefault="007D722E" w:rsidP="007D722E">
                  <w:pPr>
                    <w:ind w:left="-108" w:right="-85" w:hanging="55"/>
                    <w:jc w:val="center"/>
                  </w:pPr>
                  <w:r w:rsidRPr="007D722E">
                    <w:t>Изолированные стояки</w:t>
                  </w:r>
                </w:p>
              </w:tc>
              <w:tc>
                <w:tcPr>
                  <w:tcW w:w="1829" w:type="dxa"/>
                  <w:gridSpan w:val="2"/>
                  <w:vAlign w:val="center"/>
                </w:tcPr>
                <w:p w14:paraId="7323D62D" w14:textId="77777777" w:rsidR="007D722E" w:rsidRPr="007D722E" w:rsidRDefault="007D722E" w:rsidP="007D722E">
                  <w:pPr>
                    <w:ind w:left="-108" w:right="-85" w:hanging="4"/>
                    <w:jc w:val="center"/>
                  </w:pPr>
                  <w:r w:rsidRPr="007D722E">
                    <w:t>Неизолирован-ные стояки</w:t>
                  </w:r>
                </w:p>
              </w:tc>
              <w:tc>
                <w:tcPr>
                  <w:tcW w:w="1828" w:type="dxa"/>
                  <w:gridSpan w:val="2"/>
                  <w:vAlign w:val="center"/>
                </w:tcPr>
                <w:p w14:paraId="40DC6360" w14:textId="77777777" w:rsidR="007D722E" w:rsidRPr="007D722E" w:rsidRDefault="007D722E" w:rsidP="007D722E">
                  <w:pPr>
                    <w:ind w:left="-108" w:right="-85" w:hanging="55"/>
                    <w:jc w:val="center"/>
                  </w:pPr>
                  <w:r w:rsidRPr="007D722E">
                    <w:t>Изолированные стояки</w:t>
                  </w:r>
                </w:p>
              </w:tc>
              <w:tc>
                <w:tcPr>
                  <w:tcW w:w="1834" w:type="dxa"/>
                  <w:gridSpan w:val="2"/>
                  <w:vAlign w:val="center"/>
                </w:tcPr>
                <w:p w14:paraId="61DD2A6C" w14:textId="77777777" w:rsidR="007D722E" w:rsidRPr="007D722E" w:rsidRDefault="007D722E" w:rsidP="007D722E">
                  <w:pPr>
                    <w:ind w:left="-108" w:right="-85" w:hanging="4"/>
                    <w:jc w:val="center"/>
                  </w:pPr>
                  <w:r w:rsidRPr="007D722E">
                    <w:t>Неизолирован-ные стояки</w:t>
                  </w:r>
                </w:p>
              </w:tc>
              <w:tc>
                <w:tcPr>
                  <w:tcW w:w="1125" w:type="dxa"/>
                  <w:vMerge/>
                  <w:shd w:val="clear" w:color="auto" w:fill="auto"/>
                  <w:vAlign w:val="center"/>
                </w:tcPr>
                <w:p w14:paraId="7CB1552F" w14:textId="77777777" w:rsidR="007D722E" w:rsidRPr="007D722E" w:rsidRDefault="007D722E" w:rsidP="007D722E">
                  <w:pPr>
                    <w:tabs>
                      <w:tab w:val="left" w:pos="3052"/>
                    </w:tabs>
                    <w:jc w:val="center"/>
                  </w:pPr>
                </w:p>
              </w:tc>
              <w:tc>
                <w:tcPr>
                  <w:tcW w:w="1123" w:type="dxa"/>
                  <w:vMerge w:val="restart"/>
                  <w:shd w:val="clear" w:color="auto" w:fill="auto"/>
                  <w:vAlign w:val="center"/>
                </w:tcPr>
                <w:p w14:paraId="3A1DF81E" w14:textId="77777777" w:rsidR="007D722E" w:rsidRPr="007D722E" w:rsidRDefault="007D722E" w:rsidP="007D722E">
                  <w:pPr>
                    <w:tabs>
                      <w:tab w:val="left" w:pos="3052"/>
                    </w:tabs>
                    <w:ind w:left="-108" w:right="-151"/>
                    <w:jc w:val="center"/>
                  </w:pPr>
                  <w:r w:rsidRPr="007D722E">
                    <w:t>Односта-вочный, руб./Гкал</w:t>
                  </w:r>
                </w:p>
                <w:p w14:paraId="2AC45D1C" w14:textId="77777777" w:rsidR="007D722E" w:rsidRPr="007D722E" w:rsidRDefault="007D722E" w:rsidP="007D722E">
                  <w:pPr>
                    <w:tabs>
                      <w:tab w:val="left" w:pos="3052"/>
                    </w:tabs>
                    <w:ind w:left="-108" w:right="-151"/>
                    <w:jc w:val="center"/>
                  </w:pPr>
                  <w:r w:rsidRPr="007D722E">
                    <w:t>*** (без НДС)</w:t>
                  </w:r>
                </w:p>
              </w:tc>
              <w:tc>
                <w:tcPr>
                  <w:tcW w:w="2244" w:type="dxa"/>
                  <w:gridSpan w:val="2"/>
                  <w:shd w:val="clear" w:color="auto" w:fill="auto"/>
                  <w:vAlign w:val="center"/>
                </w:tcPr>
                <w:p w14:paraId="4A34B637" w14:textId="77777777" w:rsidR="007D722E" w:rsidRPr="007D722E" w:rsidRDefault="007D722E" w:rsidP="007D722E">
                  <w:pPr>
                    <w:tabs>
                      <w:tab w:val="left" w:pos="3052"/>
                    </w:tabs>
                    <w:jc w:val="center"/>
                  </w:pPr>
                  <w:r w:rsidRPr="007D722E">
                    <w:t>Двухставочный</w:t>
                  </w:r>
                </w:p>
              </w:tc>
            </w:tr>
            <w:tr w:rsidR="007D722E" w:rsidRPr="007D722E" w14:paraId="2B1F7642" w14:textId="77777777" w:rsidTr="007D722E">
              <w:trPr>
                <w:trHeight w:val="1127"/>
              </w:trPr>
              <w:tc>
                <w:tcPr>
                  <w:tcW w:w="1860" w:type="dxa"/>
                  <w:vMerge/>
                  <w:shd w:val="clear" w:color="auto" w:fill="auto"/>
                  <w:vAlign w:val="center"/>
                </w:tcPr>
                <w:p w14:paraId="0BC4022C" w14:textId="77777777" w:rsidR="007D722E" w:rsidRPr="007D722E" w:rsidRDefault="007D722E" w:rsidP="007D722E">
                  <w:pPr>
                    <w:tabs>
                      <w:tab w:val="left" w:pos="3052"/>
                    </w:tabs>
                    <w:jc w:val="center"/>
                  </w:pPr>
                </w:p>
              </w:tc>
              <w:tc>
                <w:tcPr>
                  <w:tcW w:w="1547" w:type="dxa"/>
                  <w:vMerge/>
                  <w:vAlign w:val="center"/>
                </w:tcPr>
                <w:p w14:paraId="7993F952" w14:textId="77777777" w:rsidR="007D722E" w:rsidRPr="007D722E" w:rsidRDefault="007D722E" w:rsidP="007D722E">
                  <w:pPr>
                    <w:tabs>
                      <w:tab w:val="left" w:pos="3052"/>
                    </w:tabs>
                    <w:jc w:val="center"/>
                  </w:pPr>
                </w:p>
              </w:tc>
              <w:tc>
                <w:tcPr>
                  <w:tcW w:w="912" w:type="dxa"/>
                  <w:vAlign w:val="center"/>
                </w:tcPr>
                <w:p w14:paraId="3CD0A67E" w14:textId="77777777" w:rsidR="007D722E" w:rsidRPr="007D722E" w:rsidRDefault="007D722E" w:rsidP="007D722E">
                  <w:pPr>
                    <w:tabs>
                      <w:tab w:val="left" w:pos="3052"/>
                    </w:tabs>
                    <w:ind w:right="-35"/>
                    <w:jc w:val="center"/>
                  </w:pPr>
                  <w:r w:rsidRPr="007D722E">
                    <w:t>с поло-тенце-суши-телями</w:t>
                  </w:r>
                </w:p>
              </w:tc>
              <w:tc>
                <w:tcPr>
                  <w:tcW w:w="912" w:type="dxa"/>
                  <w:gridSpan w:val="2"/>
                  <w:vAlign w:val="center"/>
                </w:tcPr>
                <w:p w14:paraId="2B8FF23D" w14:textId="77777777" w:rsidR="007D722E" w:rsidRPr="007D722E" w:rsidRDefault="007D722E" w:rsidP="007D722E">
                  <w:pPr>
                    <w:tabs>
                      <w:tab w:val="left" w:pos="3052"/>
                    </w:tabs>
                    <w:ind w:right="-35"/>
                    <w:jc w:val="center"/>
                  </w:pPr>
                  <w:r w:rsidRPr="007D722E">
                    <w:t>без поло-тенце-суши-телей</w:t>
                  </w:r>
                </w:p>
              </w:tc>
              <w:tc>
                <w:tcPr>
                  <w:tcW w:w="918" w:type="dxa"/>
                  <w:vAlign w:val="center"/>
                </w:tcPr>
                <w:p w14:paraId="4C4CC60E" w14:textId="77777777" w:rsidR="007D722E" w:rsidRPr="007D722E" w:rsidRDefault="007D722E" w:rsidP="007D722E">
                  <w:pPr>
                    <w:tabs>
                      <w:tab w:val="left" w:pos="3052"/>
                    </w:tabs>
                    <w:ind w:right="-35"/>
                    <w:jc w:val="center"/>
                  </w:pPr>
                  <w:r w:rsidRPr="007D722E">
                    <w:t>с поло-тенце-суши-телями</w:t>
                  </w:r>
                </w:p>
              </w:tc>
              <w:tc>
                <w:tcPr>
                  <w:tcW w:w="910" w:type="dxa"/>
                  <w:vAlign w:val="center"/>
                </w:tcPr>
                <w:p w14:paraId="3856F442" w14:textId="77777777" w:rsidR="007D722E" w:rsidRPr="007D722E" w:rsidRDefault="007D722E" w:rsidP="007D722E">
                  <w:pPr>
                    <w:tabs>
                      <w:tab w:val="left" w:pos="3052"/>
                    </w:tabs>
                    <w:ind w:right="-35"/>
                    <w:jc w:val="center"/>
                  </w:pPr>
                  <w:r w:rsidRPr="007D722E">
                    <w:t>без поло-тенце-суши-телей</w:t>
                  </w:r>
                </w:p>
              </w:tc>
              <w:tc>
                <w:tcPr>
                  <w:tcW w:w="845" w:type="dxa"/>
                  <w:vAlign w:val="center"/>
                </w:tcPr>
                <w:p w14:paraId="7AE55466" w14:textId="77777777" w:rsidR="007D722E" w:rsidRPr="007D722E" w:rsidRDefault="007D722E" w:rsidP="007D722E">
                  <w:pPr>
                    <w:tabs>
                      <w:tab w:val="left" w:pos="3052"/>
                    </w:tabs>
                    <w:ind w:left="-52" w:right="-68"/>
                    <w:jc w:val="center"/>
                  </w:pPr>
                  <w:r w:rsidRPr="007D722E">
                    <w:t>с поло-тенце-суши-телями</w:t>
                  </w:r>
                </w:p>
              </w:tc>
              <w:tc>
                <w:tcPr>
                  <w:tcW w:w="983" w:type="dxa"/>
                  <w:vAlign w:val="center"/>
                </w:tcPr>
                <w:p w14:paraId="4AE3D7BF" w14:textId="77777777" w:rsidR="007D722E" w:rsidRPr="007D722E" w:rsidRDefault="007D722E" w:rsidP="007D722E">
                  <w:pPr>
                    <w:tabs>
                      <w:tab w:val="left" w:pos="3052"/>
                    </w:tabs>
                    <w:ind w:right="-35"/>
                    <w:jc w:val="center"/>
                  </w:pPr>
                  <w:r w:rsidRPr="007D722E">
                    <w:t>без поло-тенце-суши-телей</w:t>
                  </w:r>
                </w:p>
              </w:tc>
              <w:tc>
                <w:tcPr>
                  <w:tcW w:w="843" w:type="dxa"/>
                  <w:vAlign w:val="center"/>
                </w:tcPr>
                <w:p w14:paraId="21D89C9F" w14:textId="77777777" w:rsidR="007D722E" w:rsidRPr="007D722E" w:rsidRDefault="007D722E" w:rsidP="007D722E">
                  <w:pPr>
                    <w:tabs>
                      <w:tab w:val="left" w:pos="3052"/>
                    </w:tabs>
                    <w:ind w:left="-177" w:right="-149"/>
                    <w:jc w:val="center"/>
                  </w:pPr>
                  <w:r w:rsidRPr="007D722E">
                    <w:t>с поло-тенце-суши-телями</w:t>
                  </w:r>
                </w:p>
              </w:tc>
              <w:tc>
                <w:tcPr>
                  <w:tcW w:w="991" w:type="dxa"/>
                  <w:vAlign w:val="center"/>
                </w:tcPr>
                <w:p w14:paraId="0DFD3843" w14:textId="77777777" w:rsidR="007D722E" w:rsidRPr="007D722E" w:rsidRDefault="007D722E" w:rsidP="007D722E">
                  <w:pPr>
                    <w:tabs>
                      <w:tab w:val="left" w:pos="3052"/>
                    </w:tabs>
                    <w:ind w:right="-35"/>
                    <w:jc w:val="center"/>
                  </w:pPr>
                  <w:r w:rsidRPr="007D722E">
                    <w:t>без поло-тенце-суши-телей</w:t>
                  </w:r>
                </w:p>
              </w:tc>
              <w:tc>
                <w:tcPr>
                  <w:tcW w:w="1125" w:type="dxa"/>
                  <w:vMerge/>
                  <w:shd w:val="clear" w:color="auto" w:fill="auto"/>
                  <w:vAlign w:val="center"/>
                </w:tcPr>
                <w:p w14:paraId="4664142B" w14:textId="77777777" w:rsidR="007D722E" w:rsidRPr="007D722E" w:rsidRDefault="007D722E" w:rsidP="007D722E">
                  <w:pPr>
                    <w:tabs>
                      <w:tab w:val="left" w:pos="3052"/>
                    </w:tabs>
                    <w:jc w:val="center"/>
                  </w:pPr>
                </w:p>
              </w:tc>
              <w:tc>
                <w:tcPr>
                  <w:tcW w:w="1123" w:type="dxa"/>
                  <w:vMerge/>
                  <w:shd w:val="clear" w:color="auto" w:fill="auto"/>
                  <w:vAlign w:val="center"/>
                </w:tcPr>
                <w:p w14:paraId="08668772" w14:textId="77777777" w:rsidR="007D722E" w:rsidRPr="007D722E" w:rsidRDefault="007D722E" w:rsidP="007D722E">
                  <w:pPr>
                    <w:tabs>
                      <w:tab w:val="left" w:pos="3052"/>
                    </w:tabs>
                    <w:jc w:val="center"/>
                  </w:pPr>
                </w:p>
              </w:tc>
              <w:tc>
                <w:tcPr>
                  <w:tcW w:w="1260" w:type="dxa"/>
                  <w:shd w:val="clear" w:color="auto" w:fill="auto"/>
                  <w:vAlign w:val="center"/>
                </w:tcPr>
                <w:p w14:paraId="6066E160" w14:textId="77777777" w:rsidR="007D722E" w:rsidRPr="007D722E" w:rsidRDefault="007D722E" w:rsidP="007D722E">
                  <w:pPr>
                    <w:ind w:left="-95" w:right="-65"/>
                    <w:jc w:val="center"/>
                  </w:pPr>
                  <w:r w:rsidRPr="007D722E">
                    <w:t>Ставка за мощность, тыс. руб./</w:t>
                  </w:r>
                </w:p>
                <w:p w14:paraId="65E10C38" w14:textId="77777777" w:rsidR="007D722E" w:rsidRPr="007D722E" w:rsidRDefault="007D722E" w:rsidP="007D722E">
                  <w:pPr>
                    <w:ind w:left="-95" w:right="-65"/>
                    <w:jc w:val="center"/>
                  </w:pPr>
                  <w:r w:rsidRPr="007D722E">
                    <w:t>Гкал/</w:t>
                  </w:r>
                </w:p>
                <w:p w14:paraId="059EB336" w14:textId="77777777" w:rsidR="007D722E" w:rsidRPr="007D722E" w:rsidRDefault="007D722E" w:rsidP="007D722E">
                  <w:pPr>
                    <w:jc w:val="center"/>
                  </w:pPr>
                  <w:r w:rsidRPr="007D722E">
                    <w:t>час в мес.</w:t>
                  </w:r>
                </w:p>
              </w:tc>
              <w:tc>
                <w:tcPr>
                  <w:tcW w:w="984" w:type="dxa"/>
                  <w:shd w:val="clear" w:color="auto" w:fill="auto"/>
                  <w:vAlign w:val="center"/>
                </w:tcPr>
                <w:p w14:paraId="344DE38D" w14:textId="77777777" w:rsidR="007D722E" w:rsidRPr="007D722E" w:rsidRDefault="007D722E" w:rsidP="007D722E">
                  <w:pPr>
                    <w:ind w:left="-120" w:right="-112"/>
                    <w:jc w:val="center"/>
                  </w:pPr>
                  <w:r w:rsidRPr="007D722E">
                    <w:t>Ставка за тепловую энергию, руб./Гкал</w:t>
                  </w:r>
                </w:p>
              </w:tc>
            </w:tr>
            <w:tr w:rsidR="007D722E" w:rsidRPr="007D722E" w14:paraId="3106CB7E" w14:textId="77777777" w:rsidTr="007D722E">
              <w:trPr>
                <w:trHeight w:val="143"/>
              </w:trPr>
              <w:tc>
                <w:tcPr>
                  <w:tcW w:w="1860" w:type="dxa"/>
                  <w:vAlign w:val="center"/>
                </w:tcPr>
                <w:p w14:paraId="71089A3D" w14:textId="77777777" w:rsidR="007D722E" w:rsidRPr="007D722E" w:rsidRDefault="007D722E" w:rsidP="007D722E">
                  <w:pPr>
                    <w:tabs>
                      <w:tab w:val="left" w:pos="3052"/>
                    </w:tabs>
                    <w:jc w:val="center"/>
                    <w:rPr>
                      <w:bCs/>
                      <w:kern w:val="32"/>
                      <w:sz w:val="22"/>
                      <w:szCs w:val="22"/>
                    </w:rPr>
                  </w:pPr>
                  <w:r w:rsidRPr="007D722E">
                    <w:rPr>
                      <w:bCs/>
                      <w:kern w:val="32"/>
                      <w:sz w:val="22"/>
                      <w:szCs w:val="22"/>
                    </w:rPr>
                    <w:t>1</w:t>
                  </w:r>
                </w:p>
              </w:tc>
              <w:tc>
                <w:tcPr>
                  <w:tcW w:w="1547" w:type="dxa"/>
                  <w:vAlign w:val="center"/>
                </w:tcPr>
                <w:p w14:paraId="72121550" w14:textId="77777777" w:rsidR="007D722E" w:rsidRPr="007D722E" w:rsidRDefault="007D722E" w:rsidP="007D722E">
                  <w:pPr>
                    <w:tabs>
                      <w:tab w:val="left" w:pos="3052"/>
                    </w:tabs>
                    <w:ind w:hanging="108"/>
                    <w:jc w:val="center"/>
                  </w:pPr>
                  <w:r w:rsidRPr="007D722E">
                    <w:t>2</w:t>
                  </w:r>
                </w:p>
              </w:tc>
              <w:tc>
                <w:tcPr>
                  <w:tcW w:w="912" w:type="dxa"/>
                  <w:shd w:val="clear" w:color="auto" w:fill="auto"/>
                </w:tcPr>
                <w:p w14:paraId="3AC88158" w14:textId="77777777" w:rsidR="007D722E" w:rsidRPr="007D722E" w:rsidRDefault="007D722E" w:rsidP="007D722E">
                  <w:pPr>
                    <w:jc w:val="center"/>
                    <w:rPr>
                      <w:sz w:val="22"/>
                      <w:szCs w:val="22"/>
                    </w:rPr>
                  </w:pPr>
                  <w:r w:rsidRPr="007D722E">
                    <w:rPr>
                      <w:sz w:val="22"/>
                      <w:szCs w:val="22"/>
                    </w:rPr>
                    <w:t>3</w:t>
                  </w:r>
                </w:p>
              </w:tc>
              <w:tc>
                <w:tcPr>
                  <w:tcW w:w="906" w:type="dxa"/>
                  <w:shd w:val="clear" w:color="auto" w:fill="auto"/>
                </w:tcPr>
                <w:p w14:paraId="3916DA5F" w14:textId="77777777" w:rsidR="007D722E" w:rsidRPr="007D722E" w:rsidRDefault="007D722E" w:rsidP="007D722E">
                  <w:pPr>
                    <w:jc w:val="center"/>
                    <w:rPr>
                      <w:sz w:val="22"/>
                      <w:szCs w:val="22"/>
                    </w:rPr>
                  </w:pPr>
                  <w:r w:rsidRPr="007D722E">
                    <w:rPr>
                      <w:sz w:val="22"/>
                      <w:szCs w:val="22"/>
                    </w:rPr>
                    <w:t>4</w:t>
                  </w:r>
                </w:p>
              </w:tc>
              <w:tc>
                <w:tcPr>
                  <w:tcW w:w="924" w:type="dxa"/>
                  <w:gridSpan w:val="2"/>
                  <w:shd w:val="clear" w:color="auto" w:fill="auto"/>
                </w:tcPr>
                <w:p w14:paraId="3CC43A57" w14:textId="77777777" w:rsidR="007D722E" w:rsidRPr="007D722E" w:rsidRDefault="007D722E" w:rsidP="007D722E">
                  <w:pPr>
                    <w:jc w:val="center"/>
                    <w:rPr>
                      <w:sz w:val="22"/>
                      <w:szCs w:val="22"/>
                    </w:rPr>
                  </w:pPr>
                  <w:r w:rsidRPr="007D722E">
                    <w:rPr>
                      <w:sz w:val="22"/>
                      <w:szCs w:val="22"/>
                    </w:rPr>
                    <w:t>5</w:t>
                  </w:r>
                </w:p>
              </w:tc>
              <w:tc>
                <w:tcPr>
                  <w:tcW w:w="910" w:type="dxa"/>
                  <w:shd w:val="clear" w:color="auto" w:fill="auto"/>
                </w:tcPr>
                <w:p w14:paraId="4EFEEE8D" w14:textId="77777777" w:rsidR="007D722E" w:rsidRPr="007D722E" w:rsidRDefault="007D722E" w:rsidP="007D722E">
                  <w:pPr>
                    <w:jc w:val="center"/>
                    <w:rPr>
                      <w:sz w:val="22"/>
                      <w:szCs w:val="22"/>
                    </w:rPr>
                  </w:pPr>
                  <w:r w:rsidRPr="007D722E">
                    <w:rPr>
                      <w:sz w:val="22"/>
                      <w:szCs w:val="22"/>
                    </w:rPr>
                    <w:t>6</w:t>
                  </w:r>
                </w:p>
              </w:tc>
              <w:tc>
                <w:tcPr>
                  <w:tcW w:w="845" w:type="dxa"/>
                  <w:shd w:val="clear" w:color="auto" w:fill="auto"/>
                </w:tcPr>
                <w:p w14:paraId="251273FC" w14:textId="77777777" w:rsidR="007D722E" w:rsidRPr="007D722E" w:rsidRDefault="007D722E" w:rsidP="007D722E">
                  <w:pPr>
                    <w:jc w:val="center"/>
                    <w:rPr>
                      <w:sz w:val="22"/>
                      <w:szCs w:val="22"/>
                    </w:rPr>
                  </w:pPr>
                  <w:r w:rsidRPr="007D722E">
                    <w:rPr>
                      <w:sz w:val="22"/>
                      <w:szCs w:val="22"/>
                    </w:rPr>
                    <w:t>7</w:t>
                  </w:r>
                </w:p>
              </w:tc>
              <w:tc>
                <w:tcPr>
                  <w:tcW w:w="983" w:type="dxa"/>
                  <w:shd w:val="clear" w:color="auto" w:fill="auto"/>
                </w:tcPr>
                <w:p w14:paraId="4FF85F71" w14:textId="77777777" w:rsidR="007D722E" w:rsidRPr="007D722E" w:rsidRDefault="007D722E" w:rsidP="007D722E">
                  <w:pPr>
                    <w:jc w:val="center"/>
                    <w:rPr>
                      <w:sz w:val="22"/>
                      <w:szCs w:val="22"/>
                    </w:rPr>
                  </w:pPr>
                  <w:r w:rsidRPr="007D722E">
                    <w:rPr>
                      <w:sz w:val="22"/>
                      <w:szCs w:val="22"/>
                    </w:rPr>
                    <w:t>8</w:t>
                  </w:r>
                </w:p>
              </w:tc>
              <w:tc>
                <w:tcPr>
                  <w:tcW w:w="843" w:type="dxa"/>
                  <w:shd w:val="clear" w:color="auto" w:fill="auto"/>
                </w:tcPr>
                <w:p w14:paraId="0672442D" w14:textId="77777777" w:rsidR="007D722E" w:rsidRPr="007D722E" w:rsidRDefault="007D722E" w:rsidP="007D722E">
                  <w:pPr>
                    <w:jc w:val="center"/>
                    <w:rPr>
                      <w:sz w:val="22"/>
                      <w:szCs w:val="22"/>
                    </w:rPr>
                  </w:pPr>
                  <w:r w:rsidRPr="007D722E">
                    <w:rPr>
                      <w:sz w:val="22"/>
                      <w:szCs w:val="22"/>
                    </w:rPr>
                    <w:t>9</w:t>
                  </w:r>
                </w:p>
              </w:tc>
              <w:tc>
                <w:tcPr>
                  <w:tcW w:w="991" w:type="dxa"/>
                  <w:shd w:val="clear" w:color="auto" w:fill="auto"/>
                </w:tcPr>
                <w:p w14:paraId="68AE28D2" w14:textId="77777777" w:rsidR="007D722E" w:rsidRPr="007D722E" w:rsidRDefault="007D722E" w:rsidP="007D722E">
                  <w:pPr>
                    <w:jc w:val="center"/>
                    <w:rPr>
                      <w:sz w:val="22"/>
                      <w:szCs w:val="22"/>
                    </w:rPr>
                  </w:pPr>
                  <w:r w:rsidRPr="007D722E">
                    <w:rPr>
                      <w:sz w:val="22"/>
                      <w:szCs w:val="22"/>
                    </w:rPr>
                    <w:t>10</w:t>
                  </w:r>
                </w:p>
              </w:tc>
              <w:tc>
                <w:tcPr>
                  <w:tcW w:w="1125" w:type="dxa"/>
                  <w:shd w:val="clear" w:color="auto" w:fill="auto"/>
                </w:tcPr>
                <w:p w14:paraId="7C60DC26" w14:textId="77777777" w:rsidR="007D722E" w:rsidRPr="007D722E" w:rsidRDefault="007D722E" w:rsidP="007D722E">
                  <w:pPr>
                    <w:jc w:val="center"/>
                    <w:rPr>
                      <w:sz w:val="22"/>
                      <w:szCs w:val="22"/>
                    </w:rPr>
                  </w:pPr>
                  <w:r w:rsidRPr="007D722E">
                    <w:rPr>
                      <w:sz w:val="22"/>
                      <w:szCs w:val="22"/>
                    </w:rPr>
                    <w:t>11</w:t>
                  </w:r>
                </w:p>
              </w:tc>
              <w:tc>
                <w:tcPr>
                  <w:tcW w:w="1123" w:type="dxa"/>
                  <w:shd w:val="clear" w:color="auto" w:fill="auto"/>
                </w:tcPr>
                <w:p w14:paraId="2AEA922C" w14:textId="77777777" w:rsidR="007D722E" w:rsidRPr="007D722E" w:rsidRDefault="007D722E" w:rsidP="007D722E">
                  <w:pPr>
                    <w:jc w:val="center"/>
                    <w:rPr>
                      <w:sz w:val="22"/>
                      <w:szCs w:val="22"/>
                    </w:rPr>
                  </w:pPr>
                  <w:r w:rsidRPr="007D722E">
                    <w:rPr>
                      <w:sz w:val="22"/>
                      <w:szCs w:val="22"/>
                    </w:rPr>
                    <w:t>12</w:t>
                  </w:r>
                </w:p>
              </w:tc>
              <w:tc>
                <w:tcPr>
                  <w:tcW w:w="1260" w:type="dxa"/>
                  <w:shd w:val="clear" w:color="auto" w:fill="auto"/>
                  <w:vAlign w:val="center"/>
                </w:tcPr>
                <w:p w14:paraId="03F658E9" w14:textId="77777777" w:rsidR="007D722E" w:rsidRPr="007D722E" w:rsidRDefault="007D722E" w:rsidP="007D722E">
                  <w:pPr>
                    <w:jc w:val="center"/>
                  </w:pPr>
                  <w:r w:rsidRPr="007D722E">
                    <w:t>13</w:t>
                  </w:r>
                </w:p>
              </w:tc>
              <w:tc>
                <w:tcPr>
                  <w:tcW w:w="984" w:type="dxa"/>
                  <w:shd w:val="clear" w:color="auto" w:fill="auto"/>
                  <w:vAlign w:val="center"/>
                </w:tcPr>
                <w:p w14:paraId="1CBD9B98" w14:textId="77777777" w:rsidR="007D722E" w:rsidRPr="007D722E" w:rsidRDefault="007D722E" w:rsidP="007D722E">
                  <w:pPr>
                    <w:jc w:val="center"/>
                  </w:pPr>
                  <w:r w:rsidRPr="007D722E">
                    <w:t>14</w:t>
                  </w:r>
                </w:p>
              </w:tc>
            </w:tr>
            <w:tr w:rsidR="007D722E" w:rsidRPr="007D722E" w14:paraId="23993B7F" w14:textId="77777777" w:rsidTr="007D722E">
              <w:trPr>
                <w:trHeight w:val="174"/>
              </w:trPr>
              <w:tc>
                <w:tcPr>
                  <w:tcW w:w="1860" w:type="dxa"/>
                  <w:vMerge w:val="restart"/>
                  <w:vAlign w:val="center"/>
                </w:tcPr>
                <w:p w14:paraId="6CB9803B" w14:textId="77777777" w:rsidR="007D722E" w:rsidRPr="007D722E" w:rsidRDefault="007D722E" w:rsidP="007D722E">
                  <w:pPr>
                    <w:jc w:val="center"/>
                    <w:rPr>
                      <w:sz w:val="22"/>
                      <w:szCs w:val="22"/>
                    </w:rPr>
                  </w:pPr>
                  <w:r w:rsidRPr="007D722E">
                    <w:rPr>
                      <w:sz w:val="22"/>
                      <w:szCs w:val="22"/>
                    </w:rPr>
                    <w:t xml:space="preserve">ООО </w:t>
                  </w:r>
                  <w:r w:rsidRPr="007D722E">
                    <w:rPr>
                      <w:sz w:val="22"/>
                      <w:szCs w:val="22"/>
                    </w:rPr>
                    <w:br/>
                    <w:t>«Энергоресурс»</w:t>
                  </w:r>
                </w:p>
              </w:tc>
              <w:tc>
                <w:tcPr>
                  <w:tcW w:w="1547" w:type="dxa"/>
                  <w:shd w:val="clear" w:color="auto" w:fill="auto"/>
                  <w:vAlign w:val="center"/>
                </w:tcPr>
                <w:p w14:paraId="23794102" w14:textId="77777777" w:rsidR="007D722E" w:rsidRPr="007D722E" w:rsidRDefault="007D722E" w:rsidP="007D722E">
                  <w:pPr>
                    <w:jc w:val="center"/>
                    <w:rPr>
                      <w:sz w:val="22"/>
                      <w:szCs w:val="22"/>
                    </w:rPr>
                  </w:pPr>
                  <w:r w:rsidRPr="007D722E">
                    <w:rPr>
                      <w:sz w:val="22"/>
                      <w:szCs w:val="22"/>
                    </w:rPr>
                    <w:t>с 01.01.2025</w:t>
                  </w:r>
                </w:p>
              </w:tc>
              <w:tc>
                <w:tcPr>
                  <w:tcW w:w="912" w:type="dxa"/>
                  <w:shd w:val="clear" w:color="auto" w:fill="auto"/>
                  <w:vAlign w:val="center"/>
                </w:tcPr>
                <w:p w14:paraId="7DBFC104" w14:textId="77777777" w:rsidR="007D722E" w:rsidRPr="007D722E" w:rsidRDefault="007D722E" w:rsidP="007D722E">
                  <w:pPr>
                    <w:jc w:val="center"/>
                    <w:rPr>
                      <w:color w:val="000000"/>
                      <w:sz w:val="22"/>
                      <w:szCs w:val="22"/>
                    </w:rPr>
                  </w:pPr>
                  <w:r w:rsidRPr="007D722E">
                    <w:rPr>
                      <w:color w:val="000000"/>
                      <w:sz w:val="22"/>
                      <w:szCs w:val="22"/>
                    </w:rPr>
                    <w:t>204,83</w:t>
                  </w:r>
                </w:p>
              </w:tc>
              <w:tc>
                <w:tcPr>
                  <w:tcW w:w="912" w:type="dxa"/>
                  <w:gridSpan w:val="2"/>
                  <w:shd w:val="clear" w:color="auto" w:fill="auto"/>
                  <w:vAlign w:val="center"/>
                </w:tcPr>
                <w:p w14:paraId="405CA7BF" w14:textId="77777777" w:rsidR="007D722E" w:rsidRPr="007D722E" w:rsidRDefault="007D722E" w:rsidP="007D722E">
                  <w:pPr>
                    <w:jc w:val="center"/>
                    <w:rPr>
                      <w:color w:val="000000"/>
                      <w:sz w:val="22"/>
                      <w:szCs w:val="22"/>
                    </w:rPr>
                  </w:pPr>
                  <w:r w:rsidRPr="007D722E">
                    <w:rPr>
                      <w:color w:val="000000"/>
                      <w:sz w:val="22"/>
                      <w:szCs w:val="22"/>
                    </w:rPr>
                    <w:t>202,39</w:t>
                  </w:r>
                </w:p>
              </w:tc>
              <w:tc>
                <w:tcPr>
                  <w:tcW w:w="918" w:type="dxa"/>
                  <w:shd w:val="clear" w:color="auto" w:fill="auto"/>
                  <w:vAlign w:val="center"/>
                </w:tcPr>
                <w:p w14:paraId="3D9C1670" w14:textId="77777777" w:rsidR="007D722E" w:rsidRPr="007D722E" w:rsidRDefault="007D722E" w:rsidP="007D722E">
                  <w:pPr>
                    <w:jc w:val="center"/>
                    <w:rPr>
                      <w:color w:val="000000"/>
                      <w:sz w:val="22"/>
                      <w:szCs w:val="22"/>
                    </w:rPr>
                  </w:pPr>
                  <w:r w:rsidRPr="007D722E">
                    <w:rPr>
                      <w:color w:val="000000"/>
                      <w:sz w:val="22"/>
                      <w:szCs w:val="22"/>
                    </w:rPr>
                    <w:t>215,80</w:t>
                  </w:r>
                </w:p>
              </w:tc>
              <w:tc>
                <w:tcPr>
                  <w:tcW w:w="910" w:type="dxa"/>
                  <w:shd w:val="clear" w:color="auto" w:fill="auto"/>
                  <w:vAlign w:val="center"/>
                </w:tcPr>
                <w:p w14:paraId="2815AE8A" w14:textId="77777777" w:rsidR="007D722E" w:rsidRPr="007D722E" w:rsidRDefault="007D722E" w:rsidP="007D722E">
                  <w:pPr>
                    <w:jc w:val="center"/>
                    <w:rPr>
                      <w:color w:val="000000"/>
                      <w:sz w:val="22"/>
                      <w:szCs w:val="22"/>
                    </w:rPr>
                  </w:pPr>
                  <w:r w:rsidRPr="007D722E">
                    <w:rPr>
                      <w:color w:val="000000"/>
                      <w:sz w:val="22"/>
                      <w:szCs w:val="22"/>
                    </w:rPr>
                    <w:t>206,05</w:t>
                  </w:r>
                </w:p>
              </w:tc>
              <w:tc>
                <w:tcPr>
                  <w:tcW w:w="845" w:type="dxa"/>
                  <w:shd w:val="clear" w:color="auto" w:fill="auto"/>
                  <w:vAlign w:val="center"/>
                </w:tcPr>
                <w:p w14:paraId="62D5B487" w14:textId="77777777" w:rsidR="007D722E" w:rsidRPr="007D722E" w:rsidRDefault="007D722E" w:rsidP="007D722E">
                  <w:pPr>
                    <w:jc w:val="center"/>
                    <w:rPr>
                      <w:color w:val="000000"/>
                      <w:sz w:val="22"/>
                      <w:szCs w:val="22"/>
                    </w:rPr>
                  </w:pPr>
                  <w:r w:rsidRPr="007D722E">
                    <w:rPr>
                      <w:color w:val="000000"/>
                      <w:sz w:val="22"/>
                      <w:szCs w:val="22"/>
                    </w:rPr>
                    <w:t>170,69</w:t>
                  </w:r>
                </w:p>
              </w:tc>
              <w:tc>
                <w:tcPr>
                  <w:tcW w:w="983" w:type="dxa"/>
                  <w:shd w:val="clear" w:color="auto" w:fill="auto"/>
                  <w:vAlign w:val="center"/>
                </w:tcPr>
                <w:p w14:paraId="3B7B9B6D" w14:textId="77777777" w:rsidR="007D722E" w:rsidRPr="007D722E" w:rsidRDefault="007D722E" w:rsidP="007D722E">
                  <w:pPr>
                    <w:jc w:val="center"/>
                    <w:rPr>
                      <w:color w:val="000000"/>
                      <w:sz w:val="22"/>
                      <w:szCs w:val="22"/>
                    </w:rPr>
                  </w:pPr>
                  <w:r w:rsidRPr="007D722E">
                    <w:rPr>
                      <w:color w:val="000000"/>
                      <w:sz w:val="22"/>
                      <w:szCs w:val="22"/>
                    </w:rPr>
                    <w:t>168,66</w:t>
                  </w:r>
                </w:p>
              </w:tc>
              <w:tc>
                <w:tcPr>
                  <w:tcW w:w="843" w:type="dxa"/>
                  <w:shd w:val="clear" w:color="auto" w:fill="auto"/>
                  <w:vAlign w:val="center"/>
                </w:tcPr>
                <w:p w14:paraId="10066C28" w14:textId="77777777" w:rsidR="007D722E" w:rsidRPr="007D722E" w:rsidRDefault="007D722E" w:rsidP="007D722E">
                  <w:pPr>
                    <w:jc w:val="center"/>
                    <w:rPr>
                      <w:color w:val="000000"/>
                      <w:sz w:val="22"/>
                      <w:szCs w:val="22"/>
                    </w:rPr>
                  </w:pPr>
                  <w:r w:rsidRPr="007D722E">
                    <w:rPr>
                      <w:color w:val="000000"/>
                      <w:sz w:val="22"/>
                      <w:szCs w:val="22"/>
                    </w:rPr>
                    <w:t>179,83</w:t>
                  </w:r>
                </w:p>
              </w:tc>
              <w:tc>
                <w:tcPr>
                  <w:tcW w:w="991" w:type="dxa"/>
                  <w:shd w:val="clear" w:color="auto" w:fill="auto"/>
                  <w:vAlign w:val="center"/>
                </w:tcPr>
                <w:p w14:paraId="616FFFEA" w14:textId="77777777" w:rsidR="007D722E" w:rsidRPr="007D722E" w:rsidRDefault="007D722E" w:rsidP="007D722E">
                  <w:pPr>
                    <w:jc w:val="center"/>
                    <w:rPr>
                      <w:color w:val="000000"/>
                      <w:sz w:val="22"/>
                      <w:szCs w:val="22"/>
                    </w:rPr>
                  </w:pPr>
                  <w:r w:rsidRPr="007D722E">
                    <w:rPr>
                      <w:color w:val="000000"/>
                      <w:sz w:val="22"/>
                      <w:szCs w:val="22"/>
                    </w:rPr>
                    <w:t>171,71</w:t>
                  </w:r>
                </w:p>
              </w:tc>
              <w:tc>
                <w:tcPr>
                  <w:tcW w:w="1125" w:type="dxa"/>
                  <w:shd w:val="clear" w:color="auto" w:fill="auto"/>
                  <w:vAlign w:val="center"/>
                </w:tcPr>
                <w:p w14:paraId="20B9957E" w14:textId="77777777" w:rsidR="007D722E" w:rsidRPr="007D722E" w:rsidRDefault="007D722E" w:rsidP="007D722E">
                  <w:pPr>
                    <w:jc w:val="center"/>
                    <w:rPr>
                      <w:sz w:val="22"/>
                      <w:szCs w:val="22"/>
                    </w:rPr>
                  </w:pPr>
                  <w:r w:rsidRPr="007D722E">
                    <w:rPr>
                      <w:sz w:val="22"/>
                      <w:szCs w:val="22"/>
                    </w:rPr>
                    <w:t>32,67</w:t>
                  </w:r>
                </w:p>
              </w:tc>
              <w:tc>
                <w:tcPr>
                  <w:tcW w:w="1123" w:type="dxa"/>
                  <w:shd w:val="clear" w:color="auto" w:fill="auto"/>
                  <w:vAlign w:val="center"/>
                </w:tcPr>
                <w:p w14:paraId="0AA8C251" w14:textId="77777777" w:rsidR="007D722E" w:rsidRPr="007D722E" w:rsidRDefault="007D722E" w:rsidP="007D722E">
                  <w:pPr>
                    <w:jc w:val="center"/>
                    <w:rPr>
                      <w:sz w:val="22"/>
                      <w:szCs w:val="22"/>
                    </w:rPr>
                  </w:pPr>
                  <w:r w:rsidRPr="007D722E">
                    <w:rPr>
                      <w:sz w:val="22"/>
                      <w:szCs w:val="22"/>
                    </w:rPr>
                    <w:t>2 537,13</w:t>
                  </w:r>
                </w:p>
              </w:tc>
              <w:tc>
                <w:tcPr>
                  <w:tcW w:w="1260" w:type="dxa"/>
                  <w:shd w:val="clear" w:color="auto" w:fill="auto"/>
                </w:tcPr>
                <w:p w14:paraId="0733521B" w14:textId="77777777" w:rsidR="007D722E" w:rsidRPr="007D722E" w:rsidRDefault="007D722E" w:rsidP="007D722E">
                  <w:pPr>
                    <w:jc w:val="center"/>
                    <w:rPr>
                      <w:sz w:val="22"/>
                      <w:szCs w:val="22"/>
                    </w:rPr>
                  </w:pPr>
                  <w:r w:rsidRPr="007D722E">
                    <w:rPr>
                      <w:sz w:val="22"/>
                      <w:szCs w:val="22"/>
                    </w:rPr>
                    <w:t>х</w:t>
                  </w:r>
                </w:p>
              </w:tc>
              <w:tc>
                <w:tcPr>
                  <w:tcW w:w="984" w:type="dxa"/>
                  <w:shd w:val="clear" w:color="auto" w:fill="auto"/>
                </w:tcPr>
                <w:p w14:paraId="56E17D85" w14:textId="77777777" w:rsidR="007D722E" w:rsidRPr="007D722E" w:rsidRDefault="007D722E" w:rsidP="007D722E">
                  <w:pPr>
                    <w:jc w:val="center"/>
                    <w:rPr>
                      <w:sz w:val="22"/>
                      <w:szCs w:val="22"/>
                    </w:rPr>
                  </w:pPr>
                  <w:r w:rsidRPr="007D722E">
                    <w:rPr>
                      <w:sz w:val="22"/>
                      <w:szCs w:val="22"/>
                    </w:rPr>
                    <w:t>х</w:t>
                  </w:r>
                </w:p>
              </w:tc>
            </w:tr>
            <w:tr w:rsidR="007D722E" w:rsidRPr="007D722E" w14:paraId="1E9ABCEC" w14:textId="77777777" w:rsidTr="007D722E">
              <w:trPr>
                <w:trHeight w:val="96"/>
              </w:trPr>
              <w:tc>
                <w:tcPr>
                  <w:tcW w:w="1860" w:type="dxa"/>
                  <w:vMerge/>
                  <w:vAlign w:val="center"/>
                </w:tcPr>
                <w:p w14:paraId="488C4B5B" w14:textId="77777777" w:rsidR="007D722E" w:rsidRPr="007D722E" w:rsidRDefault="007D722E" w:rsidP="007D722E">
                  <w:pPr>
                    <w:jc w:val="center"/>
                    <w:rPr>
                      <w:sz w:val="22"/>
                      <w:szCs w:val="22"/>
                    </w:rPr>
                  </w:pPr>
                </w:p>
              </w:tc>
              <w:tc>
                <w:tcPr>
                  <w:tcW w:w="1547" w:type="dxa"/>
                  <w:shd w:val="clear" w:color="auto" w:fill="auto"/>
                  <w:vAlign w:val="center"/>
                </w:tcPr>
                <w:p w14:paraId="4933C231" w14:textId="77777777" w:rsidR="007D722E" w:rsidRPr="007D722E" w:rsidRDefault="007D722E" w:rsidP="007D722E">
                  <w:pPr>
                    <w:jc w:val="center"/>
                    <w:rPr>
                      <w:sz w:val="22"/>
                      <w:szCs w:val="22"/>
                    </w:rPr>
                  </w:pPr>
                  <w:r w:rsidRPr="007D722E">
                    <w:rPr>
                      <w:sz w:val="22"/>
                      <w:szCs w:val="22"/>
                    </w:rPr>
                    <w:t>с 01.07.2025</w:t>
                  </w:r>
                </w:p>
              </w:tc>
              <w:tc>
                <w:tcPr>
                  <w:tcW w:w="912" w:type="dxa"/>
                  <w:shd w:val="clear" w:color="auto" w:fill="auto"/>
                  <w:vAlign w:val="center"/>
                </w:tcPr>
                <w:p w14:paraId="61ADAD5D" w14:textId="77777777" w:rsidR="007D722E" w:rsidRPr="007D722E" w:rsidRDefault="007D722E" w:rsidP="007D722E">
                  <w:pPr>
                    <w:jc w:val="center"/>
                    <w:rPr>
                      <w:color w:val="000000"/>
                      <w:sz w:val="22"/>
                      <w:szCs w:val="22"/>
                    </w:rPr>
                  </w:pPr>
                  <w:r w:rsidRPr="007D722E">
                    <w:rPr>
                      <w:color w:val="000000"/>
                      <w:sz w:val="22"/>
                      <w:szCs w:val="22"/>
                    </w:rPr>
                    <w:t>229,69</w:t>
                  </w:r>
                </w:p>
              </w:tc>
              <w:tc>
                <w:tcPr>
                  <w:tcW w:w="912" w:type="dxa"/>
                  <w:gridSpan w:val="2"/>
                  <w:shd w:val="clear" w:color="auto" w:fill="auto"/>
                  <w:vAlign w:val="center"/>
                </w:tcPr>
                <w:p w14:paraId="5EE0A146" w14:textId="77777777" w:rsidR="007D722E" w:rsidRPr="007D722E" w:rsidRDefault="007D722E" w:rsidP="007D722E">
                  <w:pPr>
                    <w:jc w:val="center"/>
                    <w:rPr>
                      <w:color w:val="000000"/>
                      <w:sz w:val="22"/>
                      <w:szCs w:val="22"/>
                    </w:rPr>
                  </w:pPr>
                  <w:r w:rsidRPr="007D722E">
                    <w:rPr>
                      <w:color w:val="000000"/>
                      <w:sz w:val="22"/>
                      <w:szCs w:val="22"/>
                    </w:rPr>
                    <w:t>226,96</w:t>
                  </w:r>
                </w:p>
              </w:tc>
              <w:tc>
                <w:tcPr>
                  <w:tcW w:w="918" w:type="dxa"/>
                  <w:shd w:val="clear" w:color="auto" w:fill="auto"/>
                  <w:vAlign w:val="center"/>
                </w:tcPr>
                <w:p w14:paraId="6A97E81F" w14:textId="77777777" w:rsidR="007D722E" w:rsidRPr="007D722E" w:rsidRDefault="007D722E" w:rsidP="007D722E">
                  <w:pPr>
                    <w:jc w:val="center"/>
                    <w:rPr>
                      <w:color w:val="000000"/>
                      <w:sz w:val="22"/>
                      <w:szCs w:val="22"/>
                    </w:rPr>
                  </w:pPr>
                  <w:r w:rsidRPr="007D722E">
                    <w:rPr>
                      <w:color w:val="000000"/>
                      <w:sz w:val="22"/>
                      <w:szCs w:val="22"/>
                    </w:rPr>
                    <w:t>241,98</w:t>
                  </w:r>
                </w:p>
              </w:tc>
              <w:tc>
                <w:tcPr>
                  <w:tcW w:w="910" w:type="dxa"/>
                  <w:shd w:val="clear" w:color="auto" w:fill="auto"/>
                  <w:vAlign w:val="center"/>
                </w:tcPr>
                <w:p w14:paraId="60B0EA77" w14:textId="77777777" w:rsidR="007D722E" w:rsidRPr="007D722E" w:rsidRDefault="007D722E" w:rsidP="007D722E">
                  <w:pPr>
                    <w:jc w:val="center"/>
                    <w:rPr>
                      <w:color w:val="000000"/>
                      <w:sz w:val="22"/>
                      <w:szCs w:val="22"/>
                    </w:rPr>
                  </w:pPr>
                  <w:r w:rsidRPr="007D722E">
                    <w:rPr>
                      <w:color w:val="000000"/>
                      <w:sz w:val="22"/>
                      <w:szCs w:val="22"/>
                    </w:rPr>
                    <w:t>231,06</w:t>
                  </w:r>
                </w:p>
              </w:tc>
              <w:tc>
                <w:tcPr>
                  <w:tcW w:w="845" w:type="dxa"/>
                  <w:shd w:val="clear" w:color="auto" w:fill="auto"/>
                  <w:vAlign w:val="center"/>
                </w:tcPr>
                <w:p w14:paraId="7E1FC512" w14:textId="77777777" w:rsidR="007D722E" w:rsidRPr="007D722E" w:rsidRDefault="007D722E" w:rsidP="007D722E">
                  <w:pPr>
                    <w:jc w:val="center"/>
                    <w:rPr>
                      <w:color w:val="000000"/>
                      <w:sz w:val="22"/>
                      <w:szCs w:val="22"/>
                    </w:rPr>
                  </w:pPr>
                  <w:r w:rsidRPr="007D722E">
                    <w:rPr>
                      <w:color w:val="000000"/>
                      <w:sz w:val="22"/>
                      <w:szCs w:val="22"/>
                    </w:rPr>
                    <w:t>191,41</w:t>
                  </w:r>
                </w:p>
              </w:tc>
              <w:tc>
                <w:tcPr>
                  <w:tcW w:w="983" w:type="dxa"/>
                  <w:shd w:val="clear" w:color="auto" w:fill="auto"/>
                  <w:vAlign w:val="center"/>
                </w:tcPr>
                <w:p w14:paraId="23D84EAF" w14:textId="77777777" w:rsidR="007D722E" w:rsidRPr="007D722E" w:rsidRDefault="007D722E" w:rsidP="007D722E">
                  <w:pPr>
                    <w:jc w:val="center"/>
                    <w:rPr>
                      <w:color w:val="000000"/>
                      <w:sz w:val="22"/>
                      <w:szCs w:val="22"/>
                    </w:rPr>
                  </w:pPr>
                  <w:r w:rsidRPr="007D722E">
                    <w:rPr>
                      <w:color w:val="000000"/>
                      <w:sz w:val="22"/>
                      <w:szCs w:val="22"/>
                    </w:rPr>
                    <w:t>189,13</w:t>
                  </w:r>
                </w:p>
              </w:tc>
              <w:tc>
                <w:tcPr>
                  <w:tcW w:w="843" w:type="dxa"/>
                  <w:shd w:val="clear" w:color="auto" w:fill="auto"/>
                  <w:vAlign w:val="center"/>
                </w:tcPr>
                <w:p w14:paraId="3C4F4EE4" w14:textId="77777777" w:rsidR="007D722E" w:rsidRPr="007D722E" w:rsidRDefault="007D722E" w:rsidP="007D722E">
                  <w:pPr>
                    <w:jc w:val="center"/>
                    <w:rPr>
                      <w:color w:val="000000"/>
                      <w:sz w:val="22"/>
                      <w:szCs w:val="22"/>
                    </w:rPr>
                  </w:pPr>
                  <w:r w:rsidRPr="007D722E">
                    <w:rPr>
                      <w:color w:val="000000"/>
                      <w:sz w:val="22"/>
                      <w:szCs w:val="22"/>
                    </w:rPr>
                    <w:t>201,65</w:t>
                  </w:r>
                </w:p>
              </w:tc>
              <w:tc>
                <w:tcPr>
                  <w:tcW w:w="991" w:type="dxa"/>
                  <w:shd w:val="clear" w:color="auto" w:fill="auto"/>
                  <w:vAlign w:val="center"/>
                </w:tcPr>
                <w:p w14:paraId="499246F6" w14:textId="77777777" w:rsidR="007D722E" w:rsidRPr="007D722E" w:rsidRDefault="007D722E" w:rsidP="007D722E">
                  <w:pPr>
                    <w:jc w:val="center"/>
                    <w:rPr>
                      <w:color w:val="000000"/>
                      <w:sz w:val="22"/>
                      <w:szCs w:val="22"/>
                    </w:rPr>
                  </w:pPr>
                  <w:r w:rsidRPr="007D722E">
                    <w:rPr>
                      <w:color w:val="000000"/>
                      <w:sz w:val="22"/>
                      <w:szCs w:val="22"/>
                    </w:rPr>
                    <w:t>192,55</w:t>
                  </w:r>
                </w:p>
              </w:tc>
              <w:tc>
                <w:tcPr>
                  <w:tcW w:w="1125" w:type="dxa"/>
                  <w:shd w:val="clear" w:color="auto" w:fill="auto"/>
                  <w:vAlign w:val="center"/>
                </w:tcPr>
                <w:p w14:paraId="0BB925CF" w14:textId="77777777" w:rsidR="007D722E" w:rsidRPr="007D722E" w:rsidRDefault="007D722E" w:rsidP="007D722E">
                  <w:pPr>
                    <w:jc w:val="center"/>
                    <w:rPr>
                      <w:sz w:val="22"/>
                      <w:szCs w:val="22"/>
                    </w:rPr>
                  </w:pPr>
                  <w:r w:rsidRPr="007D722E">
                    <w:rPr>
                      <w:sz w:val="22"/>
                      <w:szCs w:val="22"/>
                    </w:rPr>
                    <w:t>36,60</w:t>
                  </w:r>
                </w:p>
              </w:tc>
              <w:tc>
                <w:tcPr>
                  <w:tcW w:w="1123" w:type="dxa"/>
                  <w:shd w:val="clear" w:color="auto" w:fill="auto"/>
                  <w:vAlign w:val="center"/>
                </w:tcPr>
                <w:p w14:paraId="58EC32E4" w14:textId="77777777" w:rsidR="007D722E" w:rsidRPr="007D722E" w:rsidRDefault="007D722E" w:rsidP="007D722E">
                  <w:pPr>
                    <w:jc w:val="center"/>
                    <w:rPr>
                      <w:sz w:val="22"/>
                      <w:szCs w:val="22"/>
                    </w:rPr>
                  </w:pPr>
                  <w:r w:rsidRPr="007D722E">
                    <w:rPr>
                      <w:sz w:val="22"/>
                      <w:szCs w:val="22"/>
                    </w:rPr>
                    <w:t>2 845,81</w:t>
                  </w:r>
                </w:p>
              </w:tc>
              <w:tc>
                <w:tcPr>
                  <w:tcW w:w="1260" w:type="dxa"/>
                  <w:shd w:val="clear" w:color="auto" w:fill="auto"/>
                </w:tcPr>
                <w:p w14:paraId="7869339C" w14:textId="77777777" w:rsidR="007D722E" w:rsidRPr="007D722E" w:rsidRDefault="007D722E" w:rsidP="007D722E">
                  <w:pPr>
                    <w:jc w:val="center"/>
                    <w:rPr>
                      <w:sz w:val="22"/>
                      <w:szCs w:val="22"/>
                    </w:rPr>
                  </w:pPr>
                  <w:r w:rsidRPr="007D722E">
                    <w:rPr>
                      <w:sz w:val="22"/>
                      <w:szCs w:val="22"/>
                    </w:rPr>
                    <w:t>х</w:t>
                  </w:r>
                </w:p>
              </w:tc>
              <w:tc>
                <w:tcPr>
                  <w:tcW w:w="984" w:type="dxa"/>
                  <w:shd w:val="clear" w:color="auto" w:fill="auto"/>
                </w:tcPr>
                <w:p w14:paraId="76EDDF41" w14:textId="77777777" w:rsidR="007D722E" w:rsidRPr="007D722E" w:rsidRDefault="007D722E" w:rsidP="007D722E">
                  <w:pPr>
                    <w:jc w:val="center"/>
                    <w:rPr>
                      <w:sz w:val="22"/>
                      <w:szCs w:val="22"/>
                    </w:rPr>
                  </w:pPr>
                  <w:r w:rsidRPr="007D722E">
                    <w:rPr>
                      <w:sz w:val="22"/>
                      <w:szCs w:val="22"/>
                    </w:rPr>
                    <w:t>х</w:t>
                  </w:r>
                </w:p>
              </w:tc>
            </w:tr>
            <w:tr w:rsidR="007D722E" w:rsidRPr="007D722E" w14:paraId="1ADEE800" w14:textId="77777777" w:rsidTr="007D722E">
              <w:trPr>
                <w:trHeight w:val="96"/>
              </w:trPr>
              <w:tc>
                <w:tcPr>
                  <w:tcW w:w="1860" w:type="dxa"/>
                  <w:vMerge/>
                  <w:vAlign w:val="center"/>
                </w:tcPr>
                <w:p w14:paraId="314E6A66" w14:textId="77777777" w:rsidR="007D722E" w:rsidRPr="007D722E" w:rsidRDefault="007D722E" w:rsidP="007D722E">
                  <w:pPr>
                    <w:jc w:val="center"/>
                    <w:rPr>
                      <w:sz w:val="22"/>
                      <w:szCs w:val="22"/>
                    </w:rPr>
                  </w:pPr>
                </w:p>
              </w:tc>
              <w:tc>
                <w:tcPr>
                  <w:tcW w:w="1547" w:type="dxa"/>
                  <w:shd w:val="clear" w:color="auto" w:fill="auto"/>
                  <w:vAlign w:val="center"/>
                </w:tcPr>
                <w:p w14:paraId="28549B88" w14:textId="77777777" w:rsidR="007D722E" w:rsidRPr="007D722E" w:rsidRDefault="007D722E" w:rsidP="007D722E">
                  <w:pPr>
                    <w:jc w:val="center"/>
                    <w:rPr>
                      <w:sz w:val="22"/>
                      <w:szCs w:val="22"/>
                    </w:rPr>
                  </w:pPr>
                  <w:r w:rsidRPr="007D722E">
                    <w:rPr>
                      <w:sz w:val="22"/>
                      <w:szCs w:val="22"/>
                    </w:rPr>
                    <w:t>с 01.01.2026</w:t>
                  </w:r>
                </w:p>
              </w:tc>
              <w:tc>
                <w:tcPr>
                  <w:tcW w:w="912" w:type="dxa"/>
                  <w:shd w:val="clear" w:color="auto" w:fill="auto"/>
                  <w:vAlign w:val="center"/>
                </w:tcPr>
                <w:p w14:paraId="50DF6707" w14:textId="77777777" w:rsidR="007D722E" w:rsidRPr="007D722E" w:rsidRDefault="007D722E" w:rsidP="007D722E">
                  <w:pPr>
                    <w:jc w:val="center"/>
                    <w:rPr>
                      <w:color w:val="000000"/>
                      <w:sz w:val="22"/>
                      <w:szCs w:val="22"/>
                    </w:rPr>
                  </w:pPr>
                  <w:r w:rsidRPr="007D722E">
                    <w:rPr>
                      <w:color w:val="000000"/>
                      <w:sz w:val="22"/>
                      <w:szCs w:val="22"/>
                    </w:rPr>
                    <w:t>229,69</w:t>
                  </w:r>
                </w:p>
              </w:tc>
              <w:tc>
                <w:tcPr>
                  <w:tcW w:w="912" w:type="dxa"/>
                  <w:gridSpan w:val="2"/>
                  <w:shd w:val="clear" w:color="auto" w:fill="auto"/>
                  <w:vAlign w:val="center"/>
                </w:tcPr>
                <w:p w14:paraId="25806158" w14:textId="77777777" w:rsidR="007D722E" w:rsidRPr="007D722E" w:rsidRDefault="007D722E" w:rsidP="007D722E">
                  <w:pPr>
                    <w:jc w:val="center"/>
                    <w:rPr>
                      <w:color w:val="000000"/>
                      <w:sz w:val="22"/>
                      <w:szCs w:val="22"/>
                    </w:rPr>
                  </w:pPr>
                  <w:r w:rsidRPr="007D722E">
                    <w:rPr>
                      <w:color w:val="000000"/>
                      <w:sz w:val="22"/>
                      <w:szCs w:val="22"/>
                    </w:rPr>
                    <w:t>226,96</w:t>
                  </w:r>
                </w:p>
              </w:tc>
              <w:tc>
                <w:tcPr>
                  <w:tcW w:w="918" w:type="dxa"/>
                  <w:shd w:val="clear" w:color="auto" w:fill="auto"/>
                  <w:vAlign w:val="center"/>
                </w:tcPr>
                <w:p w14:paraId="492332BA" w14:textId="77777777" w:rsidR="007D722E" w:rsidRPr="007D722E" w:rsidRDefault="007D722E" w:rsidP="007D722E">
                  <w:pPr>
                    <w:jc w:val="center"/>
                    <w:rPr>
                      <w:color w:val="000000"/>
                      <w:sz w:val="22"/>
                      <w:szCs w:val="22"/>
                    </w:rPr>
                  </w:pPr>
                  <w:r w:rsidRPr="007D722E">
                    <w:rPr>
                      <w:color w:val="000000"/>
                      <w:sz w:val="22"/>
                      <w:szCs w:val="22"/>
                    </w:rPr>
                    <w:t>241,98</w:t>
                  </w:r>
                </w:p>
              </w:tc>
              <w:tc>
                <w:tcPr>
                  <w:tcW w:w="910" w:type="dxa"/>
                  <w:shd w:val="clear" w:color="auto" w:fill="auto"/>
                  <w:vAlign w:val="center"/>
                </w:tcPr>
                <w:p w14:paraId="665DE787" w14:textId="77777777" w:rsidR="007D722E" w:rsidRPr="007D722E" w:rsidRDefault="007D722E" w:rsidP="007D722E">
                  <w:pPr>
                    <w:jc w:val="center"/>
                    <w:rPr>
                      <w:color w:val="000000"/>
                      <w:sz w:val="22"/>
                      <w:szCs w:val="22"/>
                    </w:rPr>
                  </w:pPr>
                  <w:r w:rsidRPr="007D722E">
                    <w:rPr>
                      <w:color w:val="000000"/>
                      <w:sz w:val="22"/>
                      <w:szCs w:val="22"/>
                    </w:rPr>
                    <w:t>231,06</w:t>
                  </w:r>
                </w:p>
              </w:tc>
              <w:tc>
                <w:tcPr>
                  <w:tcW w:w="845" w:type="dxa"/>
                  <w:shd w:val="clear" w:color="auto" w:fill="auto"/>
                  <w:vAlign w:val="center"/>
                </w:tcPr>
                <w:p w14:paraId="3B881DB4" w14:textId="77777777" w:rsidR="007D722E" w:rsidRPr="007D722E" w:rsidRDefault="007D722E" w:rsidP="007D722E">
                  <w:pPr>
                    <w:jc w:val="center"/>
                    <w:rPr>
                      <w:color w:val="000000"/>
                      <w:sz w:val="22"/>
                      <w:szCs w:val="22"/>
                    </w:rPr>
                  </w:pPr>
                  <w:r w:rsidRPr="007D722E">
                    <w:rPr>
                      <w:color w:val="000000"/>
                      <w:sz w:val="22"/>
                      <w:szCs w:val="22"/>
                    </w:rPr>
                    <w:t>191,41</w:t>
                  </w:r>
                </w:p>
              </w:tc>
              <w:tc>
                <w:tcPr>
                  <w:tcW w:w="983" w:type="dxa"/>
                  <w:shd w:val="clear" w:color="auto" w:fill="auto"/>
                  <w:vAlign w:val="center"/>
                </w:tcPr>
                <w:p w14:paraId="6FE85F4D" w14:textId="77777777" w:rsidR="007D722E" w:rsidRPr="007D722E" w:rsidRDefault="007D722E" w:rsidP="007D722E">
                  <w:pPr>
                    <w:jc w:val="center"/>
                    <w:rPr>
                      <w:color w:val="000000"/>
                      <w:sz w:val="22"/>
                      <w:szCs w:val="22"/>
                    </w:rPr>
                  </w:pPr>
                  <w:r w:rsidRPr="007D722E">
                    <w:rPr>
                      <w:color w:val="000000"/>
                      <w:sz w:val="22"/>
                      <w:szCs w:val="22"/>
                    </w:rPr>
                    <w:t>189,13</w:t>
                  </w:r>
                </w:p>
              </w:tc>
              <w:tc>
                <w:tcPr>
                  <w:tcW w:w="843" w:type="dxa"/>
                  <w:shd w:val="clear" w:color="auto" w:fill="auto"/>
                  <w:vAlign w:val="center"/>
                </w:tcPr>
                <w:p w14:paraId="409CEFCE" w14:textId="77777777" w:rsidR="007D722E" w:rsidRPr="007D722E" w:rsidRDefault="007D722E" w:rsidP="007D722E">
                  <w:pPr>
                    <w:jc w:val="center"/>
                    <w:rPr>
                      <w:color w:val="000000"/>
                      <w:sz w:val="22"/>
                      <w:szCs w:val="22"/>
                    </w:rPr>
                  </w:pPr>
                  <w:r w:rsidRPr="007D722E">
                    <w:rPr>
                      <w:color w:val="000000"/>
                      <w:sz w:val="22"/>
                      <w:szCs w:val="22"/>
                    </w:rPr>
                    <w:t>201,65</w:t>
                  </w:r>
                </w:p>
              </w:tc>
              <w:tc>
                <w:tcPr>
                  <w:tcW w:w="991" w:type="dxa"/>
                  <w:shd w:val="clear" w:color="auto" w:fill="auto"/>
                  <w:vAlign w:val="center"/>
                </w:tcPr>
                <w:p w14:paraId="5FA87BCA" w14:textId="77777777" w:rsidR="007D722E" w:rsidRPr="007D722E" w:rsidRDefault="007D722E" w:rsidP="007D722E">
                  <w:pPr>
                    <w:jc w:val="center"/>
                    <w:rPr>
                      <w:color w:val="000000"/>
                      <w:sz w:val="22"/>
                      <w:szCs w:val="22"/>
                    </w:rPr>
                  </w:pPr>
                  <w:r w:rsidRPr="007D722E">
                    <w:rPr>
                      <w:color w:val="000000"/>
                      <w:sz w:val="22"/>
                      <w:szCs w:val="22"/>
                    </w:rPr>
                    <w:t>192,55</w:t>
                  </w:r>
                </w:p>
              </w:tc>
              <w:tc>
                <w:tcPr>
                  <w:tcW w:w="1125" w:type="dxa"/>
                  <w:shd w:val="clear" w:color="auto" w:fill="auto"/>
                  <w:vAlign w:val="center"/>
                </w:tcPr>
                <w:p w14:paraId="5DA1D8EF" w14:textId="77777777" w:rsidR="007D722E" w:rsidRPr="007D722E" w:rsidRDefault="007D722E" w:rsidP="007D722E">
                  <w:pPr>
                    <w:jc w:val="center"/>
                    <w:rPr>
                      <w:sz w:val="22"/>
                      <w:szCs w:val="22"/>
                    </w:rPr>
                  </w:pPr>
                  <w:r w:rsidRPr="007D722E">
                    <w:rPr>
                      <w:sz w:val="22"/>
                      <w:szCs w:val="22"/>
                    </w:rPr>
                    <w:t>36,60</w:t>
                  </w:r>
                </w:p>
              </w:tc>
              <w:tc>
                <w:tcPr>
                  <w:tcW w:w="1123" w:type="dxa"/>
                  <w:shd w:val="clear" w:color="auto" w:fill="auto"/>
                  <w:vAlign w:val="center"/>
                </w:tcPr>
                <w:p w14:paraId="250C3FE3" w14:textId="77777777" w:rsidR="007D722E" w:rsidRPr="007D722E" w:rsidRDefault="007D722E" w:rsidP="007D722E">
                  <w:pPr>
                    <w:jc w:val="center"/>
                    <w:rPr>
                      <w:sz w:val="22"/>
                      <w:szCs w:val="22"/>
                    </w:rPr>
                  </w:pPr>
                  <w:r w:rsidRPr="007D722E">
                    <w:rPr>
                      <w:sz w:val="22"/>
                      <w:szCs w:val="22"/>
                    </w:rPr>
                    <w:t>2 845,81</w:t>
                  </w:r>
                </w:p>
              </w:tc>
              <w:tc>
                <w:tcPr>
                  <w:tcW w:w="1260" w:type="dxa"/>
                  <w:shd w:val="clear" w:color="auto" w:fill="auto"/>
                </w:tcPr>
                <w:p w14:paraId="61FBB2FE" w14:textId="77777777" w:rsidR="007D722E" w:rsidRPr="007D722E" w:rsidRDefault="007D722E" w:rsidP="007D722E">
                  <w:pPr>
                    <w:jc w:val="center"/>
                    <w:rPr>
                      <w:sz w:val="22"/>
                      <w:szCs w:val="22"/>
                    </w:rPr>
                  </w:pPr>
                  <w:r w:rsidRPr="007D722E">
                    <w:rPr>
                      <w:sz w:val="22"/>
                      <w:szCs w:val="22"/>
                    </w:rPr>
                    <w:t>х</w:t>
                  </w:r>
                </w:p>
              </w:tc>
              <w:tc>
                <w:tcPr>
                  <w:tcW w:w="984" w:type="dxa"/>
                  <w:shd w:val="clear" w:color="auto" w:fill="auto"/>
                </w:tcPr>
                <w:p w14:paraId="100E97B6" w14:textId="77777777" w:rsidR="007D722E" w:rsidRPr="007D722E" w:rsidRDefault="007D722E" w:rsidP="007D722E">
                  <w:pPr>
                    <w:jc w:val="center"/>
                    <w:rPr>
                      <w:sz w:val="22"/>
                      <w:szCs w:val="22"/>
                    </w:rPr>
                  </w:pPr>
                  <w:r w:rsidRPr="007D722E">
                    <w:rPr>
                      <w:sz w:val="22"/>
                      <w:szCs w:val="22"/>
                    </w:rPr>
                    <w:t>х</w:t>
                  </w:r>
                </w:p>
              </w:tc>
            </w:tr>
            <w:tr w:rsidR="007D722E" w:rsidRPr="007D722E" w14:paraId="54355DE6" w14:textId="77777777" w:rsidTr="007D722E">
              <w:trPr>
                <w:trHeight w:val="218"/>
              </w:trPr>
              <w:tc>
                <w:tcPr>
                  <w:tcW w:w="1860" w:type="dxa"/>
                  <w:vMerge/>
                  <w:vAlign w:val="center"/>
                </w:tcPr>
                <w:p w14:paraId="74771B64" w14:textId="77777777" w:rsidR="007D722E" w:rsidRPr="007D722E" w:rsidRDefault="007D722E" w:rsidP="007D722E">
                  <w:pPr>
                    <w:jc w:val="center"/>
                    <w:rPr>
                      <w:sz w:val="22"/>
                      <w:szCs w:val="22"/>
                    </w:rPr>
                  </w:pPr>
                </w:p>
              </w:tc>
              <w:tc>
                <w:tcPr>
                  <w:tcW w:w="1547" w:type="dxa"/>
                  <w:shd w:val="clear" w:color="auto" w:fill="auto"/>
                  <w:vAlign w:val="center"/>
                </w:tcPr>
                <w:p w14:paraId="1862D1E7" w14:textId="77777777" w:rsidR="007D722E" w:rsidRPr="007D722E" w:rsidRDefault="007D722E" w:rsidP="007D722E">
                  <w:pPr>
                    <w:jc w:val="center"/>
                    <w:rPr>
                      <w:sz w:val="22"/>
                      <w:szCs w:val="22"/>
                    </w:rPr>
                  </w:pPr>
                  <w:r w:rsidRPr="007D722E">
                    <w:rPr>
                      <w:sz w:val="22"/>
                      <w:szCs w:val="22"/>
                    </w:rPr>
                    <w:t>с 01.07.2026</w:t>
                  </w:r>
                </w:p>
              </w:tc>
              <w:tc>
                <w:tcPr>
                  <w:tcW w:w="912" w:type="dxa"/>
                  <w:shd w:val="clear" w:color="auto" w:fill="auto"/>
                  <w:vAlign w:val="center"/>
                </w:tcPr>
                <w:p w14:paraId="221B4716" w14:textId="77777777" w:rsidR="007D722E" w:rsidRPr="007D722E" w:rsidRDefault="007D722E" w:rsidP="007D722E">
                  <w:pPr>
                    <w:jc w:val="center"/>
                    <w:rPr>
                      <w:color w:val="000000"/>
                      <w:sz w:val="22"/>
                      <w:szCs w:val="22"/>
                    </w:rPr>
                  </w:pPr>
                  <w:r w:rsidRPr="007D722E">
                    <w:rPr>
                      <w:color w:val="000000"/>
                      <w:sz w:val="22"/>
                      <w:szCs w:val="22"/>
                    </w:rPr>
                    <w:t>219,52</w:t>
                  </w:r>
                </w:p>
              </w:tc>
              <w:tc>
                <w:tcPr>
                  <w:tcW w:w="912" w:type="dxa"/>
                  <w:gridSpan w:val="2"/>
                  <w:shd w:val="clear" w:color="auto" w:fill="auto"/>
                  <w:vAlign w:val="center"/>
                </w:tcPr>
                <w:p w14:paraId="0B82EB5D" w14:textId="77777777" w:rsidR="007D722E" w:rsidRPr="007D722E" w:rsidRDefault="007D722E" w:rsidP="007D722E">
                  <w:pPr>
                    <w:jc w:val="center"/>
                    <w:rPr>
                      <w:color w:val="000000"/>
                      <w:sz w:val="22"/>
                      <w:szCs w:val="22"/>
                    </w:rPr>
                  </w:pPr>
                  <w:r w:rsidRPr="007D722E">
                    <w:rPr>
                      <w:color w:val="000000"/>
                      <w:sz w:val="22"/>
                      <w:szCs w:val="22"/>
                    </w:rPr>
                    <w:t>216,95</w:t>
                  </w:r>
                </w:p>
              </w:tc>
              <w:tc>
                <w:tcPr>
                  <w:tcW w:w="918" w:type="dxa"/>
                  <w:shd w:val="clear" w:color="auto" w:fill="auto"/>
                  <w:vAlign w:val="center"/>
                </w:tcPr>
                <w:p w14:paraId="388C167E" w14:textId="77777777" w:rsidR="007D722E" w:rsidRPr="007D722E" w:rsidRDefault="007D722E" w:rsidP="007D722E">
                  <w:pPr>
                    <w:jc w:val="center"/>
                    <w:rPr>
                      <w:color w:val="000000"/>
                      <w:sz w:val="22"/>
                      <w:szCs w:val="22"/>
                    </w:rPr>
                  </w:pPr>
                  <w:r w:rsidRPr="007D722E">
                    <w:rPr>
                      <w:color w:val="000000"/>
                      <w:sz w:val="22"/>
                      <w:szCs w:val="22"/>
                    </w:rPr>
                    <w:t>231,06</w:t>
                  </w:r>
                </w:p>
              </w:tc>
              <w:tc>
                <w:tcPr>
                  <w:tcW w:w="910" w:type="dxa"/>
                  <w:shd w:val="clear" w:color="auto" w:fill="auto"/>
                  <w:vAlign w:val="center"/>
                </w:tcPr>
                <w:p w14:paraId="7147B317" w14:textId="77777777" w:rsidR="007D722E" w:rsidRPr="007D722E" w:rsidRDefault="007D722E" w:rsidP="007D722E">
                  <w:pPr>
                    <w:jc w:val="center"/>
                    <w:rPr>
                      <w:color w:val="000000"/>
                      <w:sz w:val="22"/>
                      <w:szCs w:val="22"/>
                    </w:rPr>
                  </w:pPr>
                  <w:r w:rsidRPr="007D722E">
                    <w:rPr>
                      <w:color w:val="000000"/>
                      <w:sz w:val="22"/>
                      <w:szCs w:val="22"/>
                    </w:rPr>
                    <w:t>220,79</w:t>
                  </w:r>
                </w:p>
              </w:tc>
              <w:tc>
                <w:tcPr>
                  <w:tcW w:w="845" w:type="dxa"/>
                  <w:shd w:val="clear" w:color="auto" w:fill="auto"/>
                  <w:vAlign w:val="center"/>
                </w:tcPr>
                <w:p w14:paraId="66AE78F5" w14:textId="77777777" w:rsidR="007D722E" w:rsidRPr="007D722E" w:rsidRDefault="007D722E" w:rsidP="007D722E">
                  <w:pPr>
                    <w:jc w:val="center"/>
                    <w:rPr>
                      <w:color w:val="000000"/>
                      <w:sz w:val="22"/>
                      <w:szCs w:val="22"/>
                    </w:rPr>
                  </w:pPr>
                  <w:r w:rsidRPr="007D722E">
                    <w:rPr>
                      <w:color w:val="000000"/>
                      <w:sz w:val="22"/>
                      <w:szCs w:val="22"/>
                    </w:rPr>
                    <w:t>182,93</w:t>
                  </w:r>
                </w:p>
              </w:tc>
              <w:tc>
                <w:tcPr>
                  <w:tcW w:w="983" w:type="dxa"/>
                  <w:shd w:val="clear" w:color="auto" w:fill="auto"/>
                  <w:vAlign w:val="center"/>
                </w:tcPr>
                <w:p w14:paraId="4E6335BB" w14:textId="77777777" w:rsidR="007D722E" w:rsidRPr="007D722E" w:rsidRDefault="007D722E" w:rsidP="007D722E">
                  <w:pPr>
                    <w:jc w:val="center"/>
                    <w:rPr>
                      <w:color w:val="000000"/>
                      <w:sz w:val="22"/>
                      <w:szCs w:val="22"/>
                    </w:rPr>
                  </w:pPr>
                  <w:r w:rsidRPr="007D722E">
                    <w:rPr>
                      <w:color w:val="000000"/>
                      <w:sz w:val="22"/>
                      <w:szCs w:val="22"/>
                    </w:rPr>
                    <w:t>180,79</w:t>
                  </w:r>
                </w:p>
              </w:tc>
              <w:tc>
                <w:tcPr>
                  <w:tcW w:w="843" w:type="dxa"/>
                  <w:shd w:val="clear" w:color="auto" w:fill="auto"/>
                  <w:vAlign w:val="center"/>
                </w:tcPr>
                <w:p w14:paraId="4F1121E5" w14:textId="77777777" w:rsidR="007D722E" w:rsidRPr="007D722E" w:rsidRDefault="007D722E" w:rsidP="007D722E">
                  <w:pPr>
                    <w:jc w:val="center"/>
                    <w:rPr>
                      <w:color w:val="000000"/>
                      <w:sz w:val="22"/>
                      <w:szCs w:val="22"/>
                    </w:rPr>
                  </w:pPr>
                  <w:r w:rsidRPr="007D722E">
                    <w:rPr>
                      <w:color w:val="000000"/>
                      <w:sz w:val="22"/>
                      <w:szCs w:val="22"/>
                    </w:rPr>
                    <w:t>192,55</w:t>
                  </w:r>
                </w:p>
              </w:tc>
              <w:tc>
                <w:tcPr>
                  <w:tcW w:w="991" w:type="dxa"/>
                  <w:shd w:val="clear" w:color="auto" w:fill="auto"/>
                  <w:vAlign w:val="center"/>
                </w:tcPr>
                <w:p w14:paraId="5F4E3BA9" w14:textId="77777777" w:rsidR="007D722E" w:rsidRPr="007D722E" w:rsidRDefault="007D722E" w:rsidP="007D722E">
                  <w:pPr>
                    <w:jc w:val="center"/>
                    <w:rPr>
                      <w:color w:val="000000"/>
                      <w:sz w:val="22"/>
                      <w:szCs w:val="22"/>
                    </w:rPr>
                  </w:pPr>
                  <w:r w:rsidRPr="007D722E">
                    <w:rPr>
                      <w:color w:val="000000"/>
                      <w:sz w:val="22"/>
                      <w:szCs w:val="22"/>
                    </w:rPr>
                    <w:t>183,99</w:t>
                  </w:r>
                </w:p>
              </w:tc>
              <w:tc>
                <w:tcPr>
                  <w:tcW w:w="1125" w:type="dxa"/>
                  <w:shd w:val="clear" w:color="auto" w:fill="auto"/>
                  <w:vAlign w:val="center"/>
                </w:tcPr>
                <w:p w14:paraId="5753AAB2" w14:textId="77777777" w:rsidR="007D722E" w:rsidRPr="007D722E" w:rsidRDefault="007D722E" w:rsidP="007D722E">
                  <w:pPr>
                    <w:jc w:val="center"/>
                    <w:rPr>
                      <w:sz w:val="22"/>
                      <w:szCs w:val="22"/>
                    </w:rPr>
                  </w:pPr>
                  <w:r w:rsidRPr="007D722E">
                    <w:rPr>
                      <w:sz w:val="22"/>
                      <w:szCs w:val="22"/>
                    </w:rPr>
                    <w:t>37,49</w:t>
                  </w:r>
                </w:p>
              </w:tc>
              <w:tc>
                <w:tcPr>
                  <w:tcW w:w="1123" w:type="dxa"/>
                  <w:shd w:val="clear" w:color="auto" w:fill="auto"/>
                  <w:vAlign w:val="center"/>
                </w:tcPr>
                <w:p w14:paraId="3FC84282" w14:textId="77777777" w:rsidR="007D722E" w:rsidRPr="007D722E" w:rsidRDefault="007D722E" w:rsidP="007D722E">
                  <w:pPr>
                    <w:jc w:val="center"/>
                    <w:rPr>
                      <w:sz w:val="22"/>
                      <w:szCs w:val="22"/>
                    </w:rPr>
                  </w:pPr>
                  <w:r w:rsidRPr="007D722E">
                    <w:rPr>
                      <w:sz w:val="22"/>
                      <w:szCs w:val="22"/>
                    </w:rPr>
                    <w:t>2 673,41</w:t>
                  </w:r>
                </w:p>
              </w:tc>
              <w:tc>
                <w:tcPr>
                  <w:tcW w:w="1260" w:type="dxa"/>
                  <w:shd w:val="clear" w:color="auto" w:fill="auto"/>
                </w:tcPr>
                <w:p w14:paraId="00AC58E3" w14:textId="77777777" w:rsidR="007D722E" w:rsidRPr="007D722E" w:rsidRDefault="007D722E" w:rsidP="007D722E">
                  <w:pPr>
                    <w:jc w:val="center"/>
                    <w:rPr>
                      <w:sz w:val="22"/>
                      <w:szCs w:val="22"/>
                    </w:rPr>
                  </w:pPr>
                  <w:r w:rsidRPr="007D722E">
                    <w:rPr>
                      <w:sz w:val="22"/>
                      <w:szCs w:val="22"/>
                    </w:rPr>
                    <w:t>х</w:t>
                  </w:r>
                </w:p>
              </w:tc>
              <w:tc>
                <w:tcPr>
                  <w:tcW w:w="984" w:type="dxa"/>
                  <w:shd w:val="clear" w:color="auto" w:fill="auto"/>
                </w:tcPr>
                <w:p w14:paraId="6EDA9FE7" w14:textId="77777777" w:rsidR="007D722E" w:rsidRPr="007D722E" w:rsidRDefault="007D722E" w:rsidP="007D722E">
                  <w:pPr>
                    <w:jc w:val="center"/>
                    <w:rPr>
                      <w:sz w:val="22"/>
                      <w:szCs w:val="22"/>
                    </w:rPr>
                  </w:pPr>
                  <w:r w:rsidRPr="007D722E">
                    <w:rPr>
                      <w:sz w:val="22"/>
                      <w:szCs w:val="22"/>
                    </w:rPr>
                    <w:t>х</w:t>
                  </w:r>
                </w:p>
              </w:tc>
            </w:tr>
            <w:tr w:rsidR="007D722E" w:rsidRPr="007D722E" w14:paraId="21C7778F" w14:textId="77777777" w:rsidTr="007D722E">
              <w:trPr>
                <w:trHeight w:val="218"/>
              </w:trPr>
              <w:tc>
                <w:tcPr>
                  <w:tcW w:w="1860" w:type="dxa"/>
                  <w:vMerge/>
                  <w:vAlign w:val="center"/>
                </w:tcPr>
                <w:p w14:paraId="1E602509" w14:textId="77777777" w:rsidR="007D722E" w:rsidRPr="007D722E" w:rsidRDefault="007D722E" w:rsidP="007D722E">
                  <w:pPr>
                    <w:jc w:val="center"/>
                    <w:rPr>
                      <w:sz w:val="22"/>
                      <w:szCs w:val="22"/>
                    </w:rPr>
                  </w:pPr>
                </w:p>
              </w:tc>
              <w:tc>
                <w:tcPr>
                  <w:tcW w:w="1547" w:type="dxa"/>
                  <w:shd w:val="clear" w:color="auto" w:fill="auto"/>
                  <w:vAlign w:val="center"/>
                </w:tcPr>
                <w:p w14:paraId="697993FF" w14:textId="77777777" w:rsidR="007D722E" w:rsidRPr="007D722E" w:rsidRDefault="007D722E" w:rsidP="007D722E">
                  <w:pPr>
                    <w:jc w:val="center"/>
                    <w:rPr>
                      <w:sz w:val="22"/>
                      <w:szCs w:val="22"/>
                    </w:rPr>
                  </w:pPr>
                  <w:r w:rsidRPr="007D722E">
                    <w:rPr>
                      <w:sz w:val="22"/>
                      <w:szCs w:val="22"/>
                    </w:rPr>
                    <w:t>с 01.01.2027</w:t>
                  </w:r>
                </w:p>
              </w:tc>
              <w:tc>
                <w:tcPr>
                  <w:tcW w:w="912" w:type="dxa"/>
                  <w:shd w:val="clear" w:color="auto" w:fill="auto"/>
                  <w:vAlign w:val="center"/>
                </w:tcPr>
                <w:p w14:paraId="782F93A5" w14:textId="77777777" w:rsidR="007D722E" w:rsidRPr="007D722E" w:rsidRDefault="007D722E" w:rsidP="007D722E">
                  <w:pPr>
                    <w:jc w:val="center"/>
                    <w:rPr>
                      <w:color w:val="000000"/>
                      <w:sz w:val="22"/>
                      <w:szCs w:val="22"/>
                    </w:rPr>
                  </w:pPr>
                  <w:r w:rsidRPr="007D722E">
                    <w:rPr>
                      <w:color w:val="000000"/>
                      <w:sz w:val="22"/>
                      <w:szCs w:val="22"/>
                    </w:rPr>
                    <w:t>219,50</w:t>
                  </w:r>
                </w:p>
              </w:tc>
              <w:tc>
                <w:tcPr>
                  <w:tcW w:w="912" w:type="dxa"/>
                  <w:gridSpan w:val="2"/>
                  <w:shd w:val="clear" w:color="auto" w:fill="auto"/>
                  <w:vAlign w:val="center"/>
                </w:tcPr>
                <w:p w14:paraId="5440245D" w14:textId="77777777" w:rsidR="007D722E" w:rsidRPr="007D722E" w:rsidRDefault="007D722E" w:rsidP="007D722E">
                  <w:pPr>
                    <w:jc w:val="center"/>
                    <w:rPr>
                      <w:color w:val="000000"/>
                      <w:sz w:val="22"/>
                      <w:szCs w:val="22"/>
                    </w:rPr>
                  </w:pPr>
                  <w:r w:rsidRPr="007D722E">
                    <w:rPr>
                      <w:color w:val="000000"/>
                      <w:sz w:val="22"/>
                      <w:szCs w:val="22"/>
                    </w:rPr>
                    <w:t>216,95</w:t>
                  </w:r>
                </w:p>
              </w:tc>
              <w:tc>
                <w:tcPr>
                  <w:tcW w:w="918" w:type="dxa"/>
                  <w:shd w:val="clear" w:color="auto" w:fill="auto"/>
                  <w:vAlign w:val="center"/>
                </w:tcPr>
                <w:p w14:paraId="3BBFF4B4" w14:textId="77777777" w:rsidR="007D722E" w:rsidRPr="007D722E" w:rsidRDefault="007D722E" w:rsidP="007D722E">
                  <w:pPr>
                    <w:jc w:val="center"/>
                    <w:rPr>
                      <w:color w:val="000000"/>
                      <w:sz w:val="22"/>
                      <w:szCs w:val="22"/>
                    </w:rPr>
                  </w:pPr>
                  <w:r w:rsidRPr="007D722E">
                    <w:rPr>
                      <w:color w:val="000000"/>
                      <w:sz w:val="22"/>
                      <w:szCs w:val="22"/>
                    </w:rPr>
                    <w:t>231,06</w:t>
                  </w:r>
                </w:p>
              </w:tc>
              <w:tc>
                <w:tcPr>
                  <w:tcW w:w="910" w:type="dxa"/>
                  <w:shd w:val="clear" w:color="auto" w:fill="auto"/>
                  <w:vAlign w:val="center"/>
                </w:tcPr>
                <w:p w14:paraId="4E1B6CF7" w14:textId="77777777" w:rsidR="007D722E" w:rsidRPr="007D722E" w:rsidRDefault="007D722E" w:rsidP="007D722E">
                  <w:pPr>
                    <w:jc w:val="center"/>
                    <w:rPr>
                      <w:color w:val="000000"/>
                      <w:sz w:val="22"/>
                      <w:szCs w:val="22"/>
                    </w:rPr>
                  </w:pPr>
                  <w:r w:rsidRPr="007D722E">
                    <w:rPr>
                      <w:color w:val="000000"/>
                      <w:sz w:val="22"/>
                      <w:szCs w:val="22"/>
                    </w:rPr>
                    <w:t>220,79</w:t>
                  </w:r>
                </w:p>
              </w:tc>
              <w:tc>
                <w:tcPr>
                  <w:tcW w:w="845" w:type="dxa"/>
                  <w:shd w:val="clear" w:color="auto" w:fill="auto"/>
                  <w:vAlign w:val="center"/>
                </w:tcPr>
                <w:p w14:paraId="0D3015D4" w14:textId="77777777" w:rsidR="007D722E" w:rsidRPr="007D722E" w:rsidRDefault="007D722E" w:rsidP="007D722E">
                  <w:pPr>
                    <w:jc w:val="center"/>
                    <w:rPr>
                      <w:color w:val="000000"/>
                      <w:sz w:val="22"/>
                      <w:szCs w:val="22"/>
                    </w:rPr>
                  </w:pPr>
                  <w:r w:rsidRPr="007D722E">
                    <w:rPr>
                      <w:color w:val="000000"/>
                      <w:sz w:val="22"/>
                      <w:szCs w:val="22"/>
                    </w:rPr>
                    <w:t>182,92</w:t>
                  </w:r>
                </w:p>
              </w:tc>
              <w:tc>
                <w:tcPr>
                  <w:tcW w:w="983" w:type="dxa"/>
                  <w:shd w:val="clear" w:color="auto" w:fill="auto"/>
                  <w:vAlign w:val="center"/>
                </w:tcPr>
                <w:p w14:paraId="08C20E2E" w14:textId="77777777" w:rsidR="007D722E" w:rsidRPr="007D722E" w:rsidRDefault="007D722E" w:rsidP="007D722E">
                  <w:pPr>
                    <w:jc w:val="center"/>
                    <w:rPr>
                      <w:color w:val="000000"/>
                      <w:sz w:val="22"/>
                      <w:szCs w:val="22"/>
                    </w:rPr>
                  </w:pPr>
                  <w:r w:rsidRPr="007D722E">
                    <w:rPr>
                      <w:color w:val="000000"/>
                      <w:sz w:val="22"/>
                      <w:szCs w:val="22"/>
                    </w:rPr>
                    <w:t>180,79</w:t>
                  </w:r>
                </w:p>
              </w:tc>
              <w:tc>
                <w:tcPr>
                  <w:tcW w:w="843" w:type="dxa"/>
                  <w:shd w:val="clear" w:color="auto" w:fill="auto"/>
                  <w:vAlign w:val="center"/>
                </w:tcPr>
                <w:p w14:paraId="17A6BBFA" w14:textId="77777777" w:rsidR="007D722E" w:rsidRPr="007D722E" w:rsidRDefault="007D722E" w:rsidP="007D722E">
                  <w:pPr>
                    <w:jc w:val="center"/>
                    <w:rPr>
                      <w:color w:val="000000"/>
                      <w:sz w:val="22"/>
                      <w:szCs w:val="22"/>
                    </w:rPr>
                  </w:pPr>
                  <w:r w:rsidRPr="007D722E">
                    <w:rPr>
                      <w:color w:val="000000"/>
                      <w:sz w:val="22"/>
                      <w:szCs w:val="22"/>
                    </w:rPr>
                    <w:t>192,55</w:t>
                  </w:r>
                </w:p>
              </w:tc>
              <w:tc>
                <w:tcPr>
                  <w:tcW w:w="991" w:type="dxa"/>
                  <w:shd w:val="clear" w:color="auto" w:fill="auto"/>
                  <w:vAlign w:val="center"/>
                </w:tcPr>
                <w:p w14:paraId="72862150" w14:textId="77777777" w:rsidR="007D722E" w:rsidRPr="007D722E" w:rsidRDefault="007D722E" w:rsidP="007D722E">
                  <w:pPr>
                    <w:jc w:val="center"/>
                    <w:rPr>
                      <w:color w:val="000000"/>
                      <w:sz w:val="22"/>
                      <w:szCs w:val="22"/>
                    </w:rPr>
                  </w:pPr>
                  <w:r w:rsidRPr="007D722E">
                    <w:rPr>
                      <w:color w:val="000000"/>
                      <w:sz w:val="22"/>
                      <w:szCs w:val="22"/>
                    </w:rPr>
                    <w:t>183,99</w:t>
                  </w:r>
                </w:p>
              </w:tc>
              <w:tc>
                <w:tcPr>
                  <w:tcW w:w="1125" w:type="dxa"/>
                  <w:shd w:val="clear" w:color="auto" w:fill="auto"/>
                  <w:vAlign w:val="center"/>
                </w:tcPr>
                <w:p w14:paraId="1EB8DC72" w14:textId="77777777" w:rsidR="007D722E" w:rsidRPr="007D722E" w:rsidRDefault="007D722E" w:rsidP="007D722E">
                  <w:pPr>
                    <w:jc w:val="center"/>
                    <w:rPr>
                      <w:sz w:val="22"/>
                      <w:szCs w:val="22"/>
                    </w:rPr>
                  </w:pPr>
                  <w:r w:rsidRPr="007D722E">
                    <w:rPr>
                      <w:sz w:val="22"/>
                      <w:szCs w:val="22"/>
                    </w:rPr>
                    <w:t>37,49</w:t>
                  </w:r>
                </w:p>
              </w:tc>
              <w:tc>
                <w:tcPr>
                  <w:tcW w:w="1123" w:type="dxa"/>
                  <w:shd w:val="clear" w:color="auto" w:fill="auto"/>
                  <w:vAlign w:val="center"/>
                </w:tcPr>
                <w:p w14:paraId="34EDC7EC" w14:textId="77777777" w:rsidR="007D722E" w:rsidRPr="007D722E" w:rsidRDefault="007D722E" w:rsidP="007D722E">
                  <w:pPr>
                    <w:jc w:val="center"/>
                    <w:rPr>
                      <w:sz w:val="22"/>
                      <w:szCs w:val="22"/>
                    </w:rPr>
                  </w:pPr>
                  <w:r w:rsidRPr="007D722E">
                    <w:rPr>
                      <w:sz w:val="22"/>
                      <w:szCs w:val="22"/>
                    </w:rPr>
                    <w:t>2 673,41</w:t>
                  </w:r>
                </w:p>
              </w:tc>
              <w:tc>
                <w:tcPr>
                  <w:tcW w:w="1260" w:type="dxa"/>
                  <w:shd w:val="clear" w:color="auto" w:fill="auto"/>
                </w:tcPr>
                <w:p w14:paraId="211B7FA7" w14:textId="77777777" w:rsidR="007D722E" w:rsidRPr="007D722E" w:rsidRDefault="007D722E" w:rsidP="007D722E">
                  <w:pPr>
                    <w:jc w:val="center"/>
                    <w:rPr>
                      <w:sz w:val="22"/>
                      <w:szCs w:val="22"/>
                    </w:rPr>
                  </w:pPr>
                  <w:r w:rsidRPr="007D722E">
                    <w:rPr>
                      <w:sz w:val="22"/>
                      <w:szCs w:val="22"/>
                    </w:rPr>
                    <w:t>х</w:t>
                  </w:r>
                </w:p>
              </w:tc>
              <w:tc>
                <w:tcPr>
                  <w:tcW w:w="984" w:type="dxa"/>
                  <w:shd w:val="clear" w:color="auto" w:fill="auto"/>
                </w:tcPr>
                <w:p w14:paraId="36FCF81E" w14:textId="77777777" w:rsidR="007D722E" w:rsidRPr="007D722E" w:rsidRDefault="007D722E" w:rsidP="007D722E">
                  <w:pPr>
                    <w:jc w:val="center"/>
                    <w:rPr>
                      <w:sz w:val="22"/>
                      <w:szCs w:val="22"/>
                    </w:rPr>
                  </w:pPr>
                  <w:r w:rsidRPr="007D722E">
                    <w:rPr>
                      <w:sz w:val="22"/>
                      <w:szCs w:val="22"/>
                    </w:rPr>
                    <w:t>х</w:t>
                  </w:r>
                </w:p>
              </w:tc>
            </w:tr>
            <w:tr w:rsidR="007D722E" w:rsidRPr="007D722E" w14:paraId="7F5C48F4" w14:textId="77777777" w:rsidTr="007D722E">
              <w:trPr>
                <w:trHeight w:val="218"/>
              </w:trPr>
              <w:tc>
                <w:tcPr>
                  <w:tcW w:w="1860" w:type="dxa"/>
                  <w:vMerge/>
                  <w:vAlign w:val="center"/>
                </w:tcPr>
                <w:p w14:paraId="7C42688F" w14:textId="77777777" w:rsidR="007D722E" w:rsidRPr="007D722E" w:rsidRDefault="007D722E" w:rsidP="007D722E">
                  <w:pPr>
                    <w:jc w:val="center"/>
                    <w:rPr>
                      <w:sz w:val="22"/>
                      <w:szCs w:val="22"/>
                    </w:rPr>
                  </w:pPr>
                </w:p>
              </w:tc>
              <w:tc>
                <w:tcPr>
                  <w:tcW w:w="1547" w:type="dxa"/>
                  <w:shd w:val="clear" w:color="auto" w:fill="auto"/>
                  <w:vAlign w:val="center"/>
                </w:tcPr>
                <w:p w14:paraId="1AB23E52" w14:textId="77777777" w:rsidR="007D722E" w:rsidRPr="007D722E" w:rsidRDefault="007D722E" w:rsidP="007D722E">
                  <w:pPr>
                    <w:jc w:val="center"/>
                    <w:rPr>
                      <w:sz w:val="22"/>
                      <w:szCs w:val="22"/>
                    </w:rPr>
                  </w:pPr>
                  <w:r w:rsidRPr="007D722E">
                    <w:rPr>
                      <w:sz w:val="22"/>
                      <w:szCs w:val="22"/>
                    </w:rPr>
                    <w:t>с 01.07.2027</w:t>
                  </w:r>
                </w:p>
              </w:tc>
              <w:tc>
                <w:tcPr>
                  <w:tcW w:w="912" w:type="dxa"/>
                  <w:shd w:val="clear" w:color="auto" w:fill="auto"/>
                  <w:vAlign w:val="center"/>
                </w:tcPr>
                <w:p w14:paraId="430D99BE" w14:textId="77777777" w:rsidR="007D722E" w:rsidRPr="007D722E" w:rsidRDefault="007D722E" w:rsidP="007D722E">
                  <w:pPr>
                    <w:jc w:val="center"/>
                    <w:rPr>
                      <w:color w:val="000000"/>
                      <w:sz w:val="22"/>
                      <w:szCs w:val="22"/>
                    </w:rPr>
                  </w:pPr>
                  <w:r w:rsidRPr="007D722E">
                    <w:rPr>
                      <w:color w:val="000000"/>
                      <w:sz w:val="22"/>
                      <w:szCs w:val="22"/>
                    </w:rPr>
                    <w:t>246,58</w:t>
                  </w:r>
                </w:p>
              </w:tc>
              <w:tc>
                <w:tcPr>
                  <w:tcW w:w="912" w:type="dxa"/>
                  <w:gridSpan w:val="2"/>
                  <w:shd w:val="clear" w:color="auto" w:fill="auto"/>
                  <w:vAlign w:val="center"/>
                </w:tcPr>
                <w:p w14:paraId="7BCFF293" w14:textId="77777777" w:rsidR="007D722E" w:rsidRPr="007D722E" w:rsidRDefault="007D722E" w:rsidP="007D722E">
                  <w:pPr>
                    <w:jc w:val="center"/>
                    <w:rPr>
                      <w:color w:val="000000"/>
                      <w:sz w:val="22"/>
                      <w:szCs w:val="22"/>
                    </w:rPr>
                  </w:pPr>
                  <w:r w:rsidRPr="007D722E">
                    <w:rPr>
                      <w:color w:val="000000"/>
                      <w:sz w:val="22"/>
                      <w:szCs w:val="22"/>
                    </w:rPr>
                    <w:t>243,64</w:t>
                  </w:r>
                </w:p>
              </w:tc>
              <w:tc>
                <w:tcPr>
                  <w:tcW w:w="918" w:type="dxa"/>
                  <w:shd w:val="clear" w:color="auto" w:fill="auto"/>
                  <w:vAlign w:val="center"/>
                </w:tcPr>
                <w:p w14:paraId="7399E876" w14:textId="77777777" w:rsidR="007D722E" w:rsidRPr="007D722E" w:rsidRDefault="007D722E" w:rsidP="007D722E">
                  <w:pPr>
                    <w:jc w:val="center"/>
                    <w:rPr>
                      <w:color w:val="000000"/>
                      <w:sz w:val="22"/>
                      <w:szCs w:val="22"/>
                    </w:rPr>
                  </w:pPr>
                  <w:r w:rsidRPr="007D722E">
                    <w:rPr>
                      <w:color w:val="000000"/>
                      <w:sz w:val="22"/>
                      <w:szCs w:val="22"/>
                    </w:rPr>
                    <w:t>259,80</w:t>
                  </w:r>
                </w:p>
              </w:tc>
              <w:tc>
                <w:tcPr>
                  <w:tcW w:w="910" w:type="dxa"/>
                  <w:shd w:val="clear" w:color="auto" w:fill="auto"/>
                  <w:vAlign w:val="center"/>
                </w:tcPr>
                <w:p w14:paraId="7277E8D5" w14:textId="77777777" w:rsidR="007D722E" w:rsidRPr="007D722E" w:rsidRDefault="007D722E" w:rsidP="007D722E">
                  <w:pPr>
                    <w:jc w:val="center"/>
                    <w:rPr>
                      <w:color w:val="000000"/>
                      <w:sz w:val="22"/>
                      <w:szCs w:val="22"/>
                    </w:rPr>
                  </w:pPr>
                  <w:r w:rsidRPr="007D722E">
                    <w:rPr>
                      <w:color w:val="000000"/>
                      <w:sz w:val="22"/>
                      <w:szCs w:val="22"/>
                    </w:rPr>
                    <w:t>248,04</w:t>
                  </w:r>
                </w:p>
              </w:tc>
              <w:tc>
                <w:tcPr>
                  <w:tcW w:w="845" w:type="dxa"/>
                  <w:shd w:val="clear" w:color="auto" w:fill="auto"/>
                  <w:vAlign w:val="center"/>
                </w:tcPr>
                <w:p w14:paraId="7D2C17DB" w14:textId="77777777" w:rsidR="007D722E" w:rsidRPr="007D722E" w:rsidRDefault="007D722E" w:rsidP="007D722E">
                  <w:pPr>
                    <w:jc w:val="center"/>
                    <w:rPr>
                      <w:color w:val="000000"/>
                      <w:sz w:val="22"/>
                      <w:szCs w:val="22"/>
                    </w:rPr>
                  </w:pPr>
                  <w:r w:rsidRPr="007D722E">
                    <w:rPr>
                      <w:color w:val="000000"/>
                      <w:sz w:val="22"/>
                      <w:szCs w:val="22"/>
                    </w:rPr>
                    <w:t>205,48</w:t>
                  </w:r>
                </w:p>
              </w:tc>
              <w:tc>
                <w:tcPr>
                  <w:tcW w:w="983" w:type="dxa"/>
                  <w:shd w:val="clear" w:color="auto" w:fill="auto"/>
                  <w:vAlign w:val="center"/>
                </w:tcPr>
                <w:p w14:paraId="1F9C1CBB" w14:textId="77777777" w:rsidR="007D722E" w:rsidRPr="007D722E" w:rsidRDefault="007D722E" w:rsidP="007D722E">
                  <w:pPr>
                    <w:jc w:val="center"/>
                    <w:rPr>
                      <w:color w:val="000000"/>
                      <w:sz w:val="22"/>
                      <w:szCs w:val="22"/>
                    </w:rPr>
                  </w:pPr>
                  <w:r w:rsidRPr="007D722E">
                    <w:rPr>
                      <w:color w:val="000000"/>
                      <w:sz w:val="22"/>
                      <w:szCs w:val="22"/>
                    </w:rPr>
                    <w:t>203,03</w:t>
                  </w:r>
                </w:p>
              </w:tc>
              <w:tc>
                <w:tcPr>
                  <w:tcW w:w="843" w:type="dxa"/>
                  <w:shd w:val="clear" w:color="auto" w:fill="auto"/>
                  <w:vAlign w:val="center"/>
                </w:tcPr>
                <w:p w14:paraId="4306E243" w14:textId="77777777" w:rsidR="007D722E" w:rsidRPr="007D722E" w:rsidRDefault="007D722E" w:rsidP="007D722E">
                  <w:pPr>
                    <w:jc w:val="center"/>
                    <w:rPr>
                      <w:color w:val="000000"/>
                      <w:sz w:val="22"/>
                      <w:szCs w:val="22"/>
                    </w:rPr>
                  </w:pPr>
                  <w:r w:rsidRPr="007D722E">
                    <w:rPr>
                      <w:color w:val="000000"/>
                      <w:sz w:val="22"/>
                      <w:szCs w:val="22"/>
                    </w:rPr>
                    <w:t>216,50</w:t>
                  </w:r>
                </w:p>
              </w:tc>
              <w:tc>
                <w:tcPr>
                  <w:tcW w:w="991" w:type="dxa"/>
                  <w:shd w:val="clear" w:color="auto" w:fill="auto"/>
                  <w:vAlign w:val="center"/>
                </w:tcPr>
                <w:p w14:paraId="7A23043F" w14:textId="77777777" w:rsidR="007D722E" w:rsidRPr="007D722E" w:rsidRDefault="007D722E" w:rsidP="007D722E">
                  <w:pPr>
                    <w:jc w:val="center"/>
                    <w:rPr>
                      <w:color w:val="000000"/>
                      <w:sz w:val="22"/>
                      <w:szCs w:val="22"/>
                    </w:rPr>
                  </w:pPr>
                  <w:r w:rsidRPr="007D722E">
                    <w:rPr>
                      <w:color w:val="000000"/>
                      <w:sz w:val="22"/>
                      <w:szCs w:val="22"/>
                    </w:rPr>
                    <w:t>206,70</w:t>
                  </w:r>
                </w:p>
              </w:tc>
              <w:tc>
                <w:tcPr>
                  <w:tcW w:w="1125" w:type="dxa"/>
                  <w:shd w:val="clear" w:color="auto" w:fill="auto"/>
                  <w:vAlign w:val="center"/>
                </w:tcPr>
                <w:p w14:paraId="2C66D1E9" w14:textId="77777777" w:rsidR="007D722E" w:rsidRPr="007D722E" w:rsidRDefault="007D722E" w:rsidP="007D722E">
                  <w:pPr>
                    <w:jc w:val="center"/>
                    <w:rPr>
                      <w:sz w:val="22"/>
                      <w:szCs w:val="22"/>
                    </w:rPr>
                  </w:pPr>
                  <w:r w:rsidRPr="007D722E">
                    <w:rPr>
                      <w:sz w:val="22"/>
                      <w:szCs w:val="22"/>
                    </w:rPr>
                    <w:t>38,88</w:t>
                  </w:r>
                </w:p>
              </w:tc>
              <w:tc>
                <w:tcPr>
                  <w:tcW w:w="1123" w:type="dxa"/>
                  <w:shd w:val="clear" w:color="auto" w:fill="auto"/>
                  <w:vAlign w:val="center"/>
                </w:tcPr>
                <w:p w14:paraId="7F8F9635" w14:textId="77777777" w:rsidR="007D722E" w:rsidRPr="007D722E" w:rsidRDefault="007D722E" w:rsidP="007D722E">
                  <w:pPr>
                    <w:jc w:val="center"/>
                    <w:rPr>
                      <w:sz w:val="22"/>
                      <w:szCs w:val="22"/>
                    </w:rPr>
                  </w:pPr>
                  <w:r w:rsidRPr="007D722E">
                    <w:rPr>
                      <w:sz w:val="22"/>
                      <w:szCs w:val="22"/>
                    </w:rPr>
                    <w:t>3 062,38</w:t>
                  </w:r>
                </w:p>
              </w:tc>
              <w:tc>
                <w:tcPr>
                  <w:tcW w:w="1260" w:type="dxa"/>
                  <w:shd w:val="clear" w:color="auto" w:fill="auto"/>
                </w:tcPr>
                <w:p w14:paraId="428262CB" w14:textId="77777777" w:rsidR="007D722E" w:rsidRPr="007D722E" w:rsidRDefault="007D722E" w:rsidP="007D722E">
                  <w:pPr>
                    <w:jc w:val="center"/>
                    <w:rPr>
                      <w:sz w:val="22"/>
                      <w:szCs w:val="22"/>
                    </w:rPr>
                  </w:pPr>
                  <w:r w:rsidRPr="007D722E">
                    <w:rPr>
                      <w:sz w:val="22"/>
                      <w:szCs w:val="22"/>
                    </w:rPr>
                    <w:t>х</w:t>
                  </w:r>
                </w:p>
              </w:tc>
              <w:tc>
                <w:tcPr>
                  <w:tcW w:w="984" w:type="dxa"/>
                  <w:shd w:val="clear" w:color="auto" w:fill="auto"/>
                </w:tcPr>
                <w:p w14:paraId="1F14E32F" w14:textId="77777777" w:rsidR="007D722E" w:rsidRPr="007D722E" w:rsidRDefault="007D722E" w:rsidP="007D722E">
                  <w:pPr>
                    <w:jc w:val="center"/>
                    <w:rPr>
                      <w:sz w:val="22"/>
                      <w:szCs w:val="22"/>
                    </w:rPr>
                  </w:pPr>
                  <w:r w:rsidRPr="007D722E">
                    <w:rPr>
                      <w:sz w:val="22"/>
                      <w:szCs w:val="22"/>
                    </w:rPr>
                    <w:t>х</w:t>
                  </w:r>
                </w:p>
              </w:tc>
            </w:tr>
          </w:tbl>
          <w:p w14:paraId="1267B267" w14:textId="77777777" w:rsidR="007D722E" w:rsidRPr="007D722E" w:rsidRDefault="007D722E" w:rsidP="007D722E">
            <w:pPr>
              <w:autoSpaceDE w:val="0"/>
              <w:autoSpaceDN w:val="0"/>
              <w:adjustRightInd w:val="0"/>
              <w:ind w:firstLine="540"/>
              <w:jc w:val="right"/>
              <w:rPr>
                <w:bCs/>
                <w:sz w:val="28"/>
                <w:szCs w:val="28"/>
              </w:rPr>
            </w:pPr>
          </w:p>
        </w:tc>
      </w:tr>
      <w:tr w:rsidR="007D722E" w:rsidRPr="007D722E" w14:paraId="440FB501" w14:textId="77777777" w:rsidTr="007D722E">
        <w:trPr>
          <w:trHeight w:val="1034"/>
        </w:trPr>
        <w:tc>
          <w:tcPr>
            <w:tcW w:w="15336" w:type="dxa"/>
            <w:tcBorders>
              <w:top w:val="nil"/>
              <w:left w:val="nil"/>
              <w:bottom w:val="nil"/>
              <w:right w:val="nil"/>
            </w:tcBorders>
            <w:shd w:val="clear" w:color="auto" w:fill="auto"/>
            <w:vAlign w:val="bottom"/>
          </w:tcPr>
          <w:p w14:paraId="723F73BD" w14:textId="77777777" w:rsidR="007D722E" w:rsidRPr="007D722E" w:rsidRDefault="007D722E" w:rsidP="007D722E">
            <w:pPr>
              <w:ind w:firstLine="540"/>
              <w:jc w:val="both"/>
              <w:rPr>
                <w:sz w:val="18"/>
                <w:szCs w:val="18"/>
              </w:rPr>
            </w:pPr>
          </w:p>
          <w:p w14:paraId="07481047" w14:textId="77777777" w:rsidR="007D722E" w:rsidRPr="007D722E" w:rsidRDefault="007D722E" w:rsidP="007D722E">
            <w:pPr>
              <w:ind w:firstLine="540"/>
              <w:jc w:val="both"/>
              <w:rPr>
                <w:sz w:val="27"/>
                <w:szCs w:val="27"/>
              </w:rPr>
            </w:pPr>
            <w:r w:rsidRPr="007D722E">
              <w:rPr>
                <w:sz w:val="27"/>
                <w:szCs w:val="27"/>
              </w:rPr>
              <w:t>* Выделяется в целях реализации пункта 6 статьи 168 Налогового кодекса Российской Федерации (часть вторая).</w:t>
            </w:r>
          </w:p>
          <w:p w14:paraId="72A51595" w14:textId="77777777" w:rsidR="007D722E" w:rsidRPr="007D722E" w:rsidRDefault="007D722E" w:rsidP="007D722E">
            <w:pPr>
              <w:autoSpaceDE w:val="0"/>
              <w:autoSpaceDN w:val="0"/>
              <w:adjustRightInd w:val="0"/>
              <w:ind w:firstLine="540"/>
              <w:jc w:val="both"/>
              <w:rPr>
                <w:sz w:val="27"/>
                <w:szCs w:val="27"/>
              </w:rPr>
            </w:pPr>
            <w:r w:rsidRPr="007D722E">
              <w:rPr>
                <w:sz w:val="27"/>
                <w:szCs w:val="27"/>
              </w:rPr>
              <w:t xml:space="preserve">** Тариф на теплоноситель для </w:t>
            </w:r>
            <w:r w:rsidRPr="007D722E">
              <w:rPr>
                <w:bCs/>
                <w:color w:val="000000"/>
                <w:kern w:val="32"/>
                <w:sz w:val="27"/>
                <w:szCs w:val="27"/>
              </w:rPr>
              <w:t>ООО «Энергоресурс»</w:t>
            </w:r>
            <w:r w:rsidRPr="007D722E">
              <w:rPr>
                <w:sz w:val="27"/>
                <w:szCs w:val="27"/>
              </w:rPr>
              <w:t>, реализуемый на потребительском рынке Прокопье</w:t>
            </w:r>
            <w:r w:rsidRPr="007D722E">
              <w:rPr>
                <w:bCs/>
                <w:color w:val="000000"/>
                <w:kern w:val="32"/>
                <w:sz w:val="27"/>
                <w:szCs w:val="27"/>
              </w:rPr>
              <w:t>вского муниципального округа</w:t>
            </w:r>
            <w:r w:rsidRPr="007D722E">
              <w:rPr>
                <w:sz w:val="27"/>
                <w:szCs w:val="27"/>
              </w:rPr>
              <w:t xml:space="preserve">, установлен </w:t>
            </w:r>
            <w:hyperlink r:id="rId76" w:history="1">
              <w:r w:rsidRPr="007D722E">
                <w:rPr>
                  <w:sz w:val="27"/>
                  <w:szCs w:val="27"/>
                </w:rPr>
                <w:t>постановлением</w:t>
              </w:r>
            </w:hyperlink>
            <w:r w:rsidRPr="007D722E">
              <w:rPr>
                <w:sz w:val="27"/>
                <w:szCs w:val="27"/>
              </w:rPr>
              <w:t xml:space="preserve"> Региональной энергетической комиссии Кузбасса от 19.12.2024 № 696.</w:t>
            </w:r>
          </w:p>
          <w:p w14:paraId="4239F242" w14:textId="77777777" w:rsidR="007D722E" w:rsidRPr="007D722E" w:rsidRDefault="007D722E" w:rsidP="007D722E">
            <w:pPr>
              <w:autoSpaceDE w:val="0"/>
              <w:autoSpaceDN w:val="0"/>
              <w:adjustRightInd w:val="0"/>
              <w:ind w:firstLine="540"/>
              <w:jc w:val="both"/>
              <w:rPr>
                <w:bCs/>
                <w:sz w:val="22"/>
                <w:szCs w:val="22"/>
              </w:rPr>
            </w:pPr>
            <w:r w:rsidRPr="007D722E">
              <w:rPr>
                <w:sz w:val="27"/>
                <w:szCs w:val="27"/>
              </w:rPr>
              <w:t xml:space="preserve">*** Тариф на тепловую энергию для </w:t>
            </w:r>
            <w:r w:rsidRPr="007D722E">
              <w:rPr>
                <w:bCs/>
                <w:color w:val="000000"/>
                <w:kern w:val="32"/>
                <w:sz w:val="27"/>
                <w:szCs w:val="27"/>
              </w:rPr>
              <w:t>ООО «Энергоресурс»</w:t>
            </w:r>
            <w:r w:rsidRPr="007D722E">
              <w:rPr>
                <w:sz w:val="27"/>
                <w:szCs w:val="27"/>
              </w:rPr>
              <w:t>, реализуемую на потребительском рынке Прокопьевс</w:t>
            </w:r>
            <w:r w:rsidRPr="007D722E">
              <w:rPr>
                <w:bCs/>
                <w:color w:val="000000"/>
                <w:kern w:val="32"/>
                <w:sz w:val="27"/>
                <w:szCs w:val="27"/>
              </w:rPr>
              <w:t>кого муниципального округа</w:t>
            </w:r>
            <w:r w:rsidRPr="007D722E">
              <w:rPr>
                <w:sz w:val="27"/>
                <w:szCs w:val="27"/>
              </w:rPr>
              <w:t xml:space="preserve">, установлен </w:t>
            </w:r>
            <w:hyperlink r:id="rId77" w:history="1">
              <w:r w:rsidRPr="007D722E">
                <w:rPr>
                  <w:sz w:val="27"/>
                  <w:szCs w:val="27"/>
                </w:rPr>
                <w:t>постановлением</w:t>
              </w:r>
            </w:hyperlink>
            <w:r w:rsidRPr="007D722E">
              <w:rPr>
                <w:sz w:val="27"/>
                <w:szCs w:val="27"/>
              </w:rPr>
              <w:t xml:space="preserve"> Региональной энергетической комиссии Кузбасса от 19.12.2024 № 695.</w:t>
            </w:r>
          </w:p>
        </w:tc>
      </w:tr>
    </w:tbl>
    <w:p w14:paraId="5C2E6DFE" w14:textId="77777777" w:rsidR="007D722E" w:rsidRDefault="007D722E" w:rsidP="007D722E">
      <w:pPr>
        <w:ind w:right="-1"/>
        <w:jc w:val="both"/>
        <w:rPr>
          <w:bCs/>
          <w:sz w:val="28"/>
          <w:szCs w:val="22"/>
        </w:rPr>
        <w:sectPr w:rsidR="007D722E" w:rsidSect="007D722E">
          <w:pgSz w:w="16838" w:h="11906" w:orient="landscape"/>
          <w:pgMar w:top="1418" w:right="1107" w:bottom="707" w:left="1134" w:header="426" w:footer="708" w:gutter="0"/>
          <w:cols w:space="708"/>
          <w:titlePg/>
          <w:docGrid w:linePitch="381"/>
        </w:sectPr>
      </w:pPr>
    </w:p>
    <w:p w14:paraId="7C3E8F3F" w14:textId="23F72289" w:rsidR="007D722E" w:rsidRPr="00F01343" w:rsidRDefault="007D722E" w:rsidP="007D722E">
      <w:pPr>
        <w:tabs>
          <w:tab w:val="left" w:pos="270"/>
          <w:tab w:val="right" w:pos="9355"/>
        </w:tabs>
        <w:ind w:left="-6122" w:firstLine="10942"/>
      </w:pPr>
      <w:r w:rsidRPr="00F01343">
        <w:lastRenderedPageBreak/>
        <w:t>Приложение</w:t>
      </w:r>
      <w:r>
        <w:t xml:space="preserve"> № 9</w:t>
      </w:r>
      <w:r>
        <w:t>2</w:t>
      </w:r>
      <w:r>
        <w:t xml:space="preserve"> к протоколу</w:t>
      </w:r>
      <w:r w:rsidRPr="00F01343">
        <w:t xml:space="preserve"> № </w:t>
      </w:r>
      <w:r>
        <w:t>90</w:t>
      </w:r>
    </w:p>
    <w:p w14:paraId="070A6C43" w14:textId="77777777" w:rsidR="007D722E" w:rsidRPr="00F01343" w:rsidRDefault="007D722E" w:rsidP="007D722E">
      <w:pPr>
        <w:tabs>
          <w:tab w:val="left" w:pos="3686"/>
          <w:tab w:val="left" w:pos="9498"/>
        </w:tabs>
        <w:ind w:left="-6122" w:right="-569" w:firstLine="10942"/>
      </w:pPr>
      <w:r w:rsidRPr="00F01343">
        <w:t>заседания правления Региональной</w:t>
      </w:r>
    </w:p>
    <w:p w14:paraId="35E7E9EF" w14:textId="77777777" w:rsidR="007D722E" w:rsidRPr="00F01343" w:rsidRDefault="007D722E" w:rsidP="007D722E">
      <w:pPr>
        <w:tabs>
          <w:tab w:val="left" w:pos="3686"/>
          <w:tab w:val="left" w:pos="9498"/>
        </w:tabs>
        <w:ind w:left="-6122" w:right="-569" w:firstLine="10942"/>
      </w:pPr>
      <w:r w:rsidRPr="00F01343">
        <w:t>энергетической комиссии</w:t>
      </w:r>
    </w:p>
    <w:p w14:paraId="1D063404" w14:textId="77777777" w:rsidR="007D722E" w:rsidRDefault="007D722E" w:rsidP="007D722E">
      <w:pPr>
        <w:tabs>
          <w:tab w:val="left" w:pos="3686"/>
          <w:tab w:val="left" w:pos="9498"/>
        </w:tabs>
        <w:ind w:left="-6122" w:right="-569" w:firstLine="10942"/>
      </w:pPr>
      <w:r w:rsidRPr="00F01343">
        <w:t xml:space="preserve">Кузбасса от </w:t>
      </w:r>
      <w:r>
        <w:t>19</w:t>
      </w:r>
      <w:r w:rsidRPr="00F01343">
        <w:t>.</w:t>
      </w:r>
      <w:r>
        <w:t>12</w:t>
      </w:r>
      <w:r w:rsidRPr="00F01343">
        <w:t>.2024</w:t>
      </w:r>
    </w:p>
    <w:p w14:paraId="299FB7D7" w14:textId="77777777" w:rsidR="007D722E" w:rsidRPr="007D722E" w:rsidRDefault="007D722E" w:rsidP="007D722E">
      <w:pPr>
        <w:ind w:right="-1"/>
        <w:jc w:val="both"/>
        <w:rPr>
          <w:bCs/>
          <w:sz w:val="28"/>
          <w:szCs w:val="22"/>
        </w:rPr>
      </w:pPr>
    </w:p>
    <w:p w14:paraId="02F0CDD5" w14:textId="77777777" w:rsidR="007D722E" w:rsidRPr="007D722E" w:rsidRDefault="007D722E" w:rsidP="007D722E">
      <w:pPr>
        <w:jc w:val="center"/>
        <w:rPr>
          <w:snapToGrid w:val="0"/>
          <w:sz w:val="28"/>
          <w:szCs w:val="28"/>
        </w:rPr>
      </w:pPr>
      <w:r w:rsidRPr="007D722E">
        <w:rPr>
          <w:snapToGrid w:val="0"/>
          <w:sz w:val="28"/>
          <w:szCs w:val="28"/>
        </w:rPr>
        <w:t>Экспертное заключение</w:t>
      </w:r>
    </w:p>
    <w:p w14:paraId="6B151A06" w14:textId="77777777" w:rsidR="007D722E" w:rsidRPr="007D722E" w:rsidRDefault="007D722E" w:rsidP="007D722E">
      <w:pPr>
        <w:jc w:val="center"/>
        <w:rPr>
          <w:snapToGrid w:val="0"/>
          <w:sz w:val="28"/>
          <w:szCs w:val="28"/>
        </w:rPr>
      </w:pPr>
      <w:r w:rsidRPr="007D722E">
        <w:rPr>
          <w:snapToGrid w:val="0"/>
          <w:sz w:val="28"/>
          <w:szCs w:val="28"/>
        </w:rPr>
        <w:t>Региональной энергетической комиссии Кузбасса</w:t>
      </w:r>
    </w:p>
    <w:p w14:paraId="23945A7C" w14:textId="77777777" w:rsidR="007D722E" w:rsidRPr="007D722E" w:rsidRDefault="007D722E" w:rsidP="007D722E">
      <w:pPr>
        <w:jc w:val="center"/>
        <w:rPr>
          <w:snapToGrid w:val="0"/>
          <w:sz w:val="28"/>
          <w:szCs w:val="28"/>
        </w:rPr>
      </w:pPr>
      <w:r w:rsidRPr="007D722E">
        <w:rPr>
          <w:snapToGrid w:val="0"/>
          <w:sz w:val="28"/>
          <w:szCs w:val="28"/>
        </w:rPr>
        <w:t xml:space="preserve">по материалам, представленным ООО «ТеплоЭнергСбыт» для корректировки НВВ и уровня тарифов на тепловую энергию, теплоноситель и горячую воду </w:t>
      </w:r>
      <w:r w:rsidRPr="007D722E">
        <w:rPr>
          <w:snapToGrid w:val="0"/>
          <w:sz w:val="28"/>
          <w:szCs w:val="28"/>
        </w:rPr>
        <w:br/>
        <w:t xml:space="preserve">в открытой системе горячего водоснабжения (теплоснабжения), реализуемые на потребительском рынке Топкинского муниципального округа на 2023 год </w:t>
      </w:r>
    </w:p>
    <w:p w14:paraId="0D600CA9" w14:textId="77777777" w:rsidR="007D722E" w:rsidRPr="007D722E" w:rsidRDefault="007D722E" w:rsidP="007D722E">
      <w:pPr>
        <w:tabs>
          <w:tab w:val="left" w:pos="426"/>
          <w:tab w:val="right" w:leader="dot" w:pos="9356"/>
        </w:tabs>
        <w:rPr>
          <w:b/>
          <w:snapToGrid w:val="0"/>
          <w:sz w:val="28"/>
          <w:szCs w:val="28"/>
        </w:rPr>
      </w:pPr>
    </w:p>
    <w:p w14:paraId="38D2590E" w14:textId="77777777" w:rsidR="007D722E" w:rsidRPr="007D722E" w:rsidRDefault="007D722E" w:rsidP="007D722E">
      <w:pPr>
        <w:keepNext/>
        <w:tabs>
          <w:tab w:val="left" w:pos="284"/>
        </w:tabs>
        <w:jc w:val="center"/>
        <w:outlineLvl w:val="0"/>
        <w:rPr>
          <w:rFonts w:cs="Arial"/>
          <w:b/>
          <w:bCs/>
          <w:snapToGrid w:val="0"/>
          <w:kern w:val="32"/>
          <w:sz w:val="28"/>
          <w:szCs w:val="32"/>
          <w:lang w:eastAsia="en-US"/>
        </w:rPr>
      </w:pPr>
      <w:r w:rsidRPr="007D722E">
        <w:rPr>
          <w:rFonts w:cs="Arial"/>
          <w:b/>
          <w:bCs/>
          <w:snapToGrid w:val="0"/>
          <w:kern w:val="32"/>
          <w:sz w:val="28"/>
          <w:szCs w:val="32"/>
          <w:lang w:eastAsia="en-US"/>
        </w:rPr>
        <w:t>Общая характеристика предприятия</w:t>
      </w:r>
    </w:p>
    <w:p w14:paraId="78AF479F" w14:textId="77777777" w:rsidR="007D722E" w:rsidRPr="007D722E" w:rsidRDefault="007D722E" w:rsidP="007D722E">
      <w:pPr>
        <w:ind w:firstLine="709"/>
        <w:jc w:val="center"/>
        <w:rPr>
          <w:b/>
          <w:snapToGrid w:val="0"/>
          <w:sz w:val="28"/>
          <w:szCs w:val="28"/>
          <w:u w:val="single"/>
        </w:rPr>
      </w:pPr>
    </w:p>
    <w:p w14:paraId="775BA149" w14:textId="77777777" w:rsidR="007D722E" w:rsidRPr="007D722E" w:rsidRDefault="007D722E" w:rsidP="007D722E">
      <w:pPr>
        <w:autoSpaceDE w:val="0"/>
        <w:autoSpaceDN w:val="0"/>
        <w:adjustRightInd w:val="0"/>
        <w:ind w:right="142" w:firstLine="709"/>
        <w:jc w:val="both"/>
        <w:rPr>
          <w:snapToGrid w:val="0"/>
          <w:sz w:val="28"/>
          <w:szCs w:val="28"/>
        </w:rPr>
      </w:pPr>
      <w:r w:rsidRPr="007D722E">
        <w:rPr>
          <w:snapToGrid w:val="0"/>
          <w:sz w:val="28"/>
          <w:szCs w:val="28"/>
        </w:rPr>
        <w:t>Предприятие эксплуатирует на правах аренды (арендодатель ООО «ИТЦ», от 31.12.2018 №1А/2018, от 31.12.2018 №2А/2018) 2 котельные мощностью 1,26 Гкал/час с присоединенными тепловыми сетями, обеспечивающую тепловой энергией бюджетные организации, население и иных потребителей Топкинского района, присоединенных к тепловым сетям ООО «ТеплоЭнергоСбыт» (далее – ООО «ТЭС»).</w:t>
      </w:r>
    </w:p>
    <w:p w14:paraId="1147578C" w14:textId="77777777" w:rsidR="007D722E" w:rsidRPr="007D722E" w:rsidRDefault="007D722E" w:rsidP="007D722E">
      <w:pPr>
        <w:autoSpaceDE w:val="0"/>
        <w:autoSpaceDN w:val="0"/>
        <w:adjustRightInd w:val="0"/>
        <w:ind w:right="142" w:firstLine="709"/>
        <w:jc w:val="both"/>
        <w:rPr>
          <w:snapToGrid w:val="0"/>
          <w:sz w:val="28"/>
          <w:szCs w:val="28"/>
        </w:rPr>
      </w:pPr>
      <w:r w:rsidRPr="007D722E">
        <w:rPr>
          <w:snapToGrid w:val="0"/>
          <w:sz w:val="28"/>
          <w:szCs w:val="28"/>
        </w:rPr>
        <w:t>Система теплоснабжения, открытая с непосредственным отбором теплоносителя из сети на нужды горячего водоснабжения. Температурный график работы тепловой сети 95/70˚С.</w:t>
      </w:r>
    </w:p>
    <w:p w14:paraId="78F64A3B" w14:textId="77777777" w:rsidR="007D722E" w:rsidRPr="007D722E" w:rsidRDefault="007D722E" w:rsidP="007D722E">
      <w:pPr>
        <w:autoSpaceDE w:val="0"/>
        <w:autoSpaceDN w:val="0"/>
        <w:adjustRightInd w:val="0"/>
        <w:ind w:right="142" w:firstLine="709"/>
        <w:jc w:val="both"/>
        <w:rPr>
          <w:snapToGrid w:val="0"/>
          <w:sz w:val="28"/>
          <w:szCs w:val="28"/>
        </w:rPr>
      </w:pPr>
      <w:r w:rsidRPr="007D722E">
        <w:rPr>
          <w:snapToGrid w:val="0"/>
          <w:sz w:val="28"/>
          <w:szCs w:val="28"/>
        </w:rPr>
        <w:t xml:space="preserve">Для производства тепловой энергии используется уголь энергетический марки Др (класс 0 – 300). </w:t>
      </w:r>
    </w:p>
    <w:p w14:paraId="1B8AB85D" w14:textId="77777777" w:rsidR="007D722E" w:rsidRPr="007D722E" w:rsidRDefault="007D722E" w:rsidP="007D722E">
      <w:pPr>
        <w:autoSpaceDE w:val="0"/>
        <w:autoSpaceDN w:val="0"/>
        <w:adjustRightInd w:val="0"/>
        <w:ind w:right="142" w:firstLine="709"/>
        <w:jc w:val="both"/>
        <w:rPr>
          <w:snapToGrid w:val="0"/>
          <w:sz w:val="28"/>
          <w:szCs w:val="28"/>
        </w:rPr>
      </w:pPr>
      <w:r w:rsidRPr="007D722E">
        <w:rPr>
          <w:snapToGrid w:val="0"/>
          <w:sz w:val="28"/>
          <w:szCs w:val="28"/>
        </w:rPr>
        <w:t>Поставщиком электрической энергии является ПАО «Кузбассэнергосбыт» по договору от 01.10.2017 № 540174.</w:t>
      </w:r>
    </w:p>
    <w:p w14:paraId="33CF963C" w14:textId="77777777" w:rsidR="007D722E" w:rsidRPr="007D722E" w:rsidRDefault="007D722E" w:rsidP="007D722E">
      <w:pPr>
        <w:autoSpaceDE w:val="0"/>
        <w:autoSpaceDN w:val="0"/>
        <w:adjustRightInd w:val="0"/>
        <w:ind w:right="142" w:firstLine="709"/>
        <w:jc w:val="both"/>
        <w:rPr>
          <w:snapToGrid w:val="0"/>
          <w:sz w:val="28"/>
          <w:szCs w:val="28"/>
        </w:rPr>
      </w:pPr>
      <w:r w:rsidRPr="007D722E">
        <w:rPr>
          <w:snapToGrid w:val="0"/>
          <w:sz w:val="28"/>
          <w:szCs w:val="28"/>
        </w:rPr>
        <w:t>Система налогообложения, применяемая на предприятии, – упрощенная. Все цены в экспертном заключении приведены с учётом НДС.</w:t>
      </w:r>
    </w:p>
    <w:p w14:paraId="3DC35C74" w14:textId="77777777" w:rsidR="007D722E" w:rsidRPr="007D722E" w:rsidRDefault="007D722E" w:rsidP="007D722E">
      <w:pPr>
        <w:autoSpaceDE w:val="0"/>
        <w:autoSpaceDN w:val="0"/>
        <w:adjustRightInd w:val="0"/>
        <w:ind w:right="142" w:firstLine="709"/>
        <w:jc w:val="both"/>
        <w:rPr>
          <w:snapToGrid w:val="0"/>
          <w:sz w:val="28"/>
          <w:szCs w:val="28"/>
        </w:rPr>
      </w:pPr>
      <w:r w:rsidRPr="007D722E">
        <w:rPr>
          <w:snapToGrid w:val="0"/>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7D722E">
        <w:rPr>
          <w:snapToGrid w:val="0"/>
          <w:sz w:val="28"/>
          <w:szCs w:val="28"/>
        </w:rPr>
        <w:br/>
        <w:t xml:space="preserve">от 22.10.2012 № 1075 «О ценообразовании в сфере теплоснабжения», </w:t>
      </w:r>
      <w:r w:rsidRPr="007D722E">
        <w:rPr>
          <w:snapToGrid w:val="0"/>
          <w:sz w:val="28"/>
          <w:szCs w:val="28"/>
        </w:rPr>
        <w:br/>
        <w:t xml:space="preserve">цены (тарифы) на услуги в сфере теплоснабжения, оказываемые </w:t>
      </w:r>
      <w:r w:rsidRPr="007D722E">
        <w:rPr>
          <w:snapToGrid w:val="0"/>
          <w:sz w:val="28"/>
          <w:szCs w:val="28"/>
        </w:rPr>
        <w:br/>
        <w:t xml:space="preserve">ООО «ТЭС», подлежат государственному регулированию. </w:t>
      </w:r>
    </w:p>
    <w:p w14:paraId="0ABEB41F" w14:textId="77777777" w:rsidR="007D722E" w:rsidRPr="007D722E" w:rsidRDefault="007D722E" w:rsidP="007D722E">
      <w:pPr>
        <w:autoSpaceDE w:val="0"/>
        <w:autoSpaceDN w:val="0"/>
        <w:adjustRightInd w:val="0"/>
        <w:ind w:right="142" w:firstLine="709"/>
        <w:jc w:val="both"/>
        <w:rPr>
          <w:snapToGrid w:val="0"/>
          <w:sz w:val="28"/>
          <w:szCs w:val="28"/>
        </w:rPr>
      </w:pPr>
      <w:r w:rsidRPr="007D722E">
        <w:rPr>
          <w:snapToGrid w:val="0"/>
          <w:sz w:val="28"/>
          <w:szCs w:val="28"/>
        </w:rPr>
        <w:t xml:space="preserve">Расходы предприятия рассчитываются в соответствии с пунктами 28 </w:t>
      </w:r>
      <w:r w:rsidRPr="007D722E">
        <w:rPr>
          <w:snapToGrid w:val="0"/>
          <w:sz w:val="28"/>
          <w:szCs w:val="28"/>
        </w:rPr>
        <w:br/>
        <w:t>и 31 Основ ценообразования.</w:t>
      </w:r>
    </w:p>
    <w:p w14:paraId="5110C4E7" w14:textId="77777777" w:rsidR="007D722E" w:rsidRPr="007D722E" w:rsidRDefault="007D722E" w:rsidP="007D722E">
      <w:pPr>
        <w:autoSpaceDE w:val="0"/>
        <w:autoSpaceDN w:val="0"/>
        <w:adjustRightInd w:val="0"/>
        <w:ind w:right="142" w:firstLine="709"/>
        <w:jc w:val="both"/>
        <w:rPr>
          <w:snapToGrid w:val="0"/>
          <w:sz w:val="28"/>
          <w:szCs w:val="28"/>
        </w:rPr>
      </w:pPr>
      <w:r w:rsidRPr="007D722E">
        <w:rPr>
          <w:snapToGrid w:val="0"/>
          <w:sz w:val="28"/>
          <w:szCs w:val="28"/>
        </w:rPr>
        <w:t xml:space="preserve">Долгосрочные параметры регулирования на 2024-2028 годы </w:t>
      </w:r>
      <w:r w:rsidRPr="007D722E">
        <w:rPr>
          <w:snapToGrid w:val="0"/>
          <w:sz w:val="28"/>
          <w:szCs w:val="28"/>
        </w:rPr>
        <w:br/>
        <w:t xml:space="preserve">с указанием операционных расходов, необходимых для расчета фактических расходов 2022 года и плановых операционных расходов 2024 года, утверждены постановлением региональной энергетической комиссии Кемеровской области </w:t>
      </w:r>
      <w:r w:rsidRPr="007D722E">
        <w:rPr>
          <w:bCs/>
          <w:snapToGrid w:val="0"/>
          <w:sz w:val="28"/>
          <w:szCs w:val="28"/>
        </w:rPr>
        <w:t xml:space="preserve">от 12.12.2023 № 529 «Об установлении долгосрочных параметров регулирования и долгосрочных тарифов </w:t>
      </w:r>
      <w:r w:rsidRPr="007D722E">
        <w:rPr>
          <w:bCs/>
          <w:snapToGrid w:val="0"/>
          <w:sz w:val="28"/>
          <w:szCs w:val="28"/>
        </w:rPr>
        <w:br/>
        <w:t xml:space="preserve">ООО «ТеплоЭнергоСбыт» на тепловую энергию, реализуемую на </w:t>
      </w:r>
      <w:r w:rsidRPr="007D722E">
        <w:rPr>
          <w:bCs/>
          <w:snapToGrid w:val="0"/>
          <w:sz w:val="28"/>
          <w:szCs w:val="28"/>
        </w:rPr>
        <w:lastRenderedPageBreak/>
        <w:t>потребительском рынке Топкинского муниципального округа, на 2024 - 2028 годы»</w:t>
      </w:r>
      <w:r w:rsidRPr="007D722E">
        <w:rPr>
          <w:snapToGrid w:val="0"/>
          <w:sz w:val="28"/>
          <w:szCs w:val="28"/>
        </w:rPr>
        <w:t xml:space="preserve">. </w:t>
      </w:r>
    </w:p>
    <w:p w14:paraId="0B5EC23D" w14:textId="77777777" w:rsidR="007D722E" w:rsidRPr="007D722E" w:rsidRDefault="007D722E" w:rsidP="007D722E">
      <w:pPr>
        <w:autoSpaceDE w:val="0"/>
        <w:autoSpaceDN w:val="0"/>
        <w:adjustRightInd w:val="0"/>
        <w:ind w:right="142" w:firstLine="709"/>
        <w:jc w:val="both"/>
        <w:rPr>
          <w:snapToGrid w:val="0"/>
          <w:sz w:val="28"/>
          <w:szCs w:val="28"/>
        </w:rPr>
      </w:pPr>
      <w:r w:rsidRPr="007D722E">
        <w:rPr>
          <w:bCs/>
          <w:iCs/>
          <w:snapToGrid w:val="0"/>
          <w:sz w:val="28"/>
          <w:szCs w:val="28"/>
        </w:rPr>
        <w:t>ООО «ТЭС»</w:t>
      </w:r>
      <w:r w:rsidRPr="007D722E">
        <w:rPr>
          <w:snapToGrid w:val="0"/>
          <w:sz w:val="28"/>
          <w:szCs w:val="28"/>
        </w:rPr>
        <w:t xml:space="preserve"> обратилось в Региональную энергетическую комиссию Кузбасса с заявлением о корректировке НВВ </w:t>
      </w:r>
      <w:r w:rsidRPr="007D722E">
        <w:rPr>
          <w:snapToGrid w:val="0"/>
          <w:sz w:val="28"/>
          <w:szCs w:val="28"/>
        </w:rPr>
        <w:br/>
        <w:t xml:space="preserve">и уровня тарифов на тепловую энергию и горячую воду, реализуемые на потребительском рынке Топкинского  муниципального округа на 2025 год (исх. № 126 от 27.04.2024, вх. № 3217 от 02.05.2024, дополнительные документы представленные сопроводительным письмом № 253 от 04.12.2024, вх. № 8195 от 04.12.2024) </w:t>
      </w:r>
      <w:r w:rsidRPr="007D722E">
        <w:rPr>
          <w:snapToGrid w:val="0"/>
          <w:sz w:val="28"/>
          <w:szCs w:val="28"/>
        </w:rPr>
        <w:br/>
        <w:t>и представило пакет обосновывающих документов в формате отчётной формы DOCS.FORM.6.42.</w:t>
      </w:r>
    </w:p>
    <w:p w14:paraId="4D4E5C5A" w14:textId="77777777" w:rsidR="007D722E" w:rsidRPr="007D722E" w:rsidRDefault="007D722E" w:rsidP="007D722E">
      <w:pPr>
        <w:autoSpaceDE w:val="0"/>
        <w:autoSpaceDN w:val="0"/>
        <w:adjustRightInd w:val="0"/>
        <w:ind w:right="142" w:firstLine="709"/>
        <w:jc w:val="both"/>
        <w:rPr>
          <w:snapToGrid w:val="0"/>
          <w:sz w:val="28"/>
          <w:szCs w:val="28"/>
        </w:rPr>
      </w:pPr>
      <w:r w:rsidRPr="007D722E">
        <w:rPr>
          <w:snapToGrid w:val="0"/>
          <w:sz w:val="28"/>
          <w:szCs w:val="28"/>
        </w:rPr>
        <w:t>На основании заявления ОО</w:t>
      </w:r>
      <w:r w:rsidRPr="007D722E">
        <w:rPr>
          <w:bCs/>
          <w:iCs/>
          <w:snapToGrid w:val="0"/>
          <w:sz w:val="28"/>
          <w:szCs w:val="28"/>
        </w:rPr>
        <w:t>О «ТЭС»</w:t>
      </w:r>
      <w:r w:rsidRPr="007D722E">
        <w:rPr>
          <w:snapToGrid w:val="0"/>
          <w:sz w:val="28"/>
          <w:szCs w:val="28"/>
        </w:rPr>
        <w:t xml:space="preserve"> открыто тарифное дело </w:t>
      </w:r>
      <w:r w:rsidRPr="007D722E">
        <w:rPr>
          <w:snapToGrid w:val="0"/>
          <w:sz w:val="28"/>
          <w:szCs w:val="28"/>
        </w:rPr>
        <w:br/>
        <w:t xml:space="preserve">№ РЭК/115-ТЭС-2025 от 03.05.2024 «О корректировке НВВ </w:t>
      </w:r>
      <w:r w:rsidRPr="007D722E">
        <w:rPr>
          <w:snapToGrid w:val="0"/>
          <w:sz w:val="28"/>
          <w:szCs w:val="28"/>
        </w:rPr>
        <w:br/>
        <w:t xml:space="preserve">и уровня тарифов на тепловую энергию и горячую воду </w:t>
      </w:r>
      <w:r w:rsidRPr="007D722E">
        <w:rPr>
          <w:snapToGrid w:val="0"/>
          <w:sz w:val="28"/>
          <w:szCs w:val="28"/>
        </w:rPr>
        <w:br/>
        <w:t>в открытой системе теплоснабжения (горячего водоснабжения) на 2025 год.</w:t>
      </w:r>
    </w:p>
    <w:p w14:paraId="5239B964" w14:textId="77777777" w:rsidR="007D722E" w:rsidRPr="007D722E" w:rsidRDefault="007D722E" w:rsidP="007D722E">
      <w:pPr>
        <w:autoSpaceDE w:val="0"/>
        <w:autoSpaceDN w:val="0"/>
        <w:adjustRightInd w:val="0"/>
        <w:ind w:firstLine="709"/>
        <w:jc w:val="both"/>
        <w:rPr>
          <w:snapToGrid w:val="0"/>
          <w:sz w:val="28"/>
          <w:szCs w:val="28"/>
        </w:rPr>
      </w:pPr>
    </w:p>
    <w:p w14:paraId="0B8A2339" w14:textId="77777777" w:rsidR="007D722E" w:rsidRPr="007D722E" w:rsidRDefault="007D722E" w:rsidP="007D722E">
      <w:pPr>
        <w:keepNext/>
        <w:tabs>
          <w:tab w:val="left" w:pos="284"/>
        </w:tabs>
        <w:jc w:val="center"/>
        <w:outlineLvl w:val="0"/>
        <w:rPr>
          <w:rFonts w:cs="Arial"/>
          <w:b/>
          <w:bCs/>
          <w:snapToGrid w:val="0"/>
          <w:kern w:val="32"/>
          <w:sz w:val="28"/>
          <w:szCs w:val="32"/>
          <w:lang w:eastAsia="en-US"/>
        </w:rPr>
      </w:pPr>
      <w:r w:rsidRPr="007D722E">
        <w:rPr>
          <w:rFonts w:cs="Arial"/>
          <w:b/>
          <w:bCs/>
          <w:snapToGrid w:val="0"/>
          <w:kern w:val="32"/>
          <w:sz w:val="28"/>
          <w:szCs w:val="32"/>
          <w:lang w:eastAsia="en-US"/>
        </w:rPr>
        <w:t>Нормативно правовая база</w:t>
      </w:r>
    </w:p>
    <w:p w14:paraId="4D75F8C7" w14:textId="77777777" w:rsidR="007D722E" w:rsidRPr="007D722E" w:rsidRDefault="007D722E" w:rsidP="007D722E">
      <w:pPr>
        <w:ind w:firstLine="851"/>
        <w:rPr>
          <w:snapToGrid w:val="0"/>
          <w:sz w:val="28"/>
          <w:szCs w:val="28"/>
          <w:lang w:eastAsia="en-US"/>
        </w:rPr>
      </w:pPr>
    </w:p>
    <w:p w14:paraId="41D5D78A" w14:textId="77777777" w:rsidR="007D722E" w:rsidRPr="007D722E" w:rsidRDefault="007D722E" w:rsidP="007D722E">
      <w:pPr>
        <w:tabs>
          <w:tab w:val="left" w:pos="1134"/>
          <w:tab w:val="left" w:pos="9900"/>
        </w:tabs>
        <w:ind w:firstLine="709"/>
        <w:jc w:val="both"/>
        <w:rPr>
          <w:snapToGrid w:val="0"/>
          <w:sz w:val="28"/>
          <w:szCs w:val="28"/>
        </w:rPr>
      </w:pPr>
      <w:r w:rsidRPr="007D722E">
        <w:rPr>
          <w:snapToGrid w:val="0"/>
          <w:sz w:val="28"/>
          <w:szCs w:val="28"/>
        </w:rPr>
        <w:t>Гражданский кодекс Российской Федерации.</w:t>
      </w:r>
    </w:p>
    <w:p w14:paraId="43BA9C87" w14:textId="77777777" w:rsidR="007D722E" w:rsidRPr="007D722E" w:rsidRDefault="007D722E" w:rsidP="007D722E">
      <w:pPr>
        <w:tabs>
          <w:tab w:val="left" w:pos="1134"/>
          <w:tab w:val="left" w:pos="9900"/>
        </w:tabs>
        <w:ind w:firstLine="709"/>
        <w:jc w:val="both"/>
        <w:rPr>
          <w:snapToGrid w:val="0"/>
          <w:sz w:val="28"/>
          <w:szCs w:val="28"/>
        </w:rPr>
      </w:pPr>
      <w:r w:rsidRPr="007D722E">
        <w:rPr>
          <w:snapToGrid w:val="0"/>
          <w:sz w:val="28"/>
          <w:szCs w:val="28"/>
        </w:rPr>
        <w:t>Налоговый кодекс Российской Федерации.</w:t>
      </w:r>
    </w:p>
    <w:p w14:paraId="6913C740" w14:textId="77777777" w:rsidR="007D722E" w:rsidRPr="007D722E" w:rsidRDefault="007D722E" w:rsidP="007D722E">
      <w:pPr>
        <w:tabs>
          <w:tab w:val="left" w:pos="1134"/>
          <w:tab w:val="left" w:pos="9900"/>
        </w:tabs>
        <w:ind w:firstLine="709"/>
        <w:jc w:val="both"/>
        <w:rPr>
          <w:snapToGrid w:val="0"/>
          <w:sz w:val="28"/>
          <w:szCs w:val="28"/>
        </w:rPr>
      </w:pPr>
      <w:r w:rsidRPr="007D722E">
        <w:rPr>
          <w:snapToGrid w:val="0"/>
          <w:sz w:val="28"/>
          <w:szCs w:val="28"/>
        </w:rPr>
        <w:t>Трудовой Кодекс Российской Федерации.</w:t>
      </w:r>
    </w:p>
    <w:p w14:paraId="36CFC4C8" w14:textId="77777777" w:rsidR="007D722E" w:rsidRPr="007D722E" w:rsidRDefault="007D722E" w:rsidP="007D722E">
      <w:pPr>
        <w:tabs>
          <w:tab w:val="left" w:pos="1134"/>
          <w:tab w:val="left" w:pos="9900"/>
        </w:tabs>
        <w:ind w:firstLine="709"/>
        <w:jc w:val="both"/>
        <w:rPr>
          <w:snapToGrid w:val="0"/>
          <w:sz w:val="28"/>
          <w:szCs w:val="28"/>
        </w:rPr>
      </w:pPr>
      <w:r w:rsidRPr="007D722E">
        <w:rPr>
          <w:snapToGrid w:val="0"/>
          <w:sz w:val="28"/>
          <w:szCs w:val="28"/>
        </w:rPr>
        <w:t>Федеральный Закон от 17.08.1995 № 147-ФЗ «О естественных монополиях».</w:t>
      </w:r>
    </w:p>
    <w:p w14:paraId="5BBD0106" w14:textId="77777777" w:rsidR="007D722E" w:rsidRPr="007D722E" w:rsidRDefault="007D722E" w:rsidP="007D722E">
      <w:pPr>
        <w:tabs>
          <w:tab w:val="left" w:pos="1134"/>
          <w:tab w:val="left" w:pos="9900"/>
        </w:tabs>
        <w:ind w:firstLine="709"/>
        <w:jc w:val="both"/>
        <w:rPr>
          <w:snapToGrid w:val="0"/>
          <w:sz w:val="28"/>
          <w:szCs w:val="28"/>
        </w:rPr>
      </w:pPr>
      <w:r w:rsidRPr="007D722E">
        <w:rPr>
          <w:snapToGrid w:val="0"/>
          <w:sz w:val="28"/>
          <w:szCs w:val="28"/>
        </w:rPr>
        <w:t xml:space="preserve"> Федеральный закон от 27.07.2010 № 190-ФЗ «О теплоснабжении».</w:t>
      </w:r>
    </w:p>
    <w:p w14:paraId="7CDD313F" w14:textId="77777777" w:rsidR="007D722E" w:rsidRPr="007D722E" w:rsidRDefault="007D722E" w:rsidP="007D722E">
      <w:pPr>
        <w:tabs>
          <w:tab w:val="left" w:pos="1134"/>
          <w:tab w:val="left" w:pos="9900"/>
        </w:tabs>
        <w:ind w:firstLine="709"/>
        <w:jc w:val="both"/>
        <w:rPr>
          <w:snapToGrid w:val="0"/>
          <w:sz w:val="28"/>
          <w:szCs w:val="28"/>
        </w:rPr>
      </w:pPr>
      <w:r w:rsidRPr="007D722E">
        <w:rPr>
          <w:snapToGrid w:val="0"/>
          <w:sz w:val="28"/>
          <w:szCs w:val="28"/>
        </w:rPr>
        <w:t xml:space="preserve">Постановление Правительства РФ от 06.07.1998 № 700 «О введении раздельного учёта затрат по регулируемым видам деятельности </w:t>
      </w:r>
      <w:r w:rsidRPr="007D722E">
        <w:rPr>
          <w:snapToGrid w:val="0"/>
          <w:sz w:val="28"/>
          <w:szCs w:val="28"/>
        </w:rPr>
        <w:br/>
        <w:t>в энергетике».</w:t>
      </w:r>
    </w:p>
    <w:p w14:paraId="4CB73792" w14:textId="77777777" w:rsidR="007D722E" w:rsidRPr="007D722E" w:rsidRDefault="007D722E" w:rsidP="007D722E">
      <w:pPr>
        <w:tabs>
          <w:tab w:val="left" w:pos="1134"/>
          <w:tab w:val="left" w:pos="9900"/>
        </w:tabs>
        <w:ind w:firstLine="709"/>
        <w:jc w:val="both"/>
        <w:rPr>
          <w:snapToGrid w:val="0"/>
          <w:sz w:val="28"/>
          <w:szCs w:val="28"/>
        </w:rPr>
      </w:pPr>
      <w:r w:rsidRPr="007D722E">
        <w:rPr>
          <w:snapToGrid w:val="0"/>
          <w:sz w:val="28"/>
          <w:szCs w:val="28"/>
        </w:rPr>
        <w:t>Постановление Правительства Российской Федерации от 22.10.2012 № 1075 «О ценообразовании в сфере теплоснабжения».</w:t>
      </w:r>
    </w:p>
    <w:p w14:paraId="2BDBB548" w14:textId="77777777" w:rsidR="007D722E" w:rsidRPr="007D722E" w:rsidRDefault="007D722E" w:rsidP="007D722E">
      <w:pPr>
        <w:tabs>
          <w:tab w:val="left" w:pos="1134"/>
          <w:tab w:val="left" w:pos="9900"/>
        </w:tabs>
        <w:ind w:firstLine="709"/>
        <w:jc w:val="both"/>
        <w:rPr>
          <w:snapToGrid w:val="0"/>
          <w:sz w:val="28"/>
          <w:szCs w:val="28"/>
        </w:rPr>
      </w:pPr>
      <w:r w:rsidRPr="007D722E">
        <w:rPr>
          <w:snapToGrid w:val="0"/>
          <w:sz w:val="28"/>
          <w:szCs w:val="28"/>
        </w:rPr>
        <w:t xml:space="preserve">Приказ Минэнерго РФ от 30.12.2008 № 323 «Об организации </w:t>
      </w:r>
      <w:r w:rsidRPr="007D722E">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7D722E">
        <w:rPr>
          <w:snapToGrid w:val="0"/>
          <w:sz w:val="28"/>
          <w:szCs w:val="28"/>
        </w:rPr>
        <w:br/>
        <w:t>и тепловую энергию от тепловых электрических станций и котельных».</w:t>
      </w:r>
    </w:p>
    <w:p w14:paraId="26C64B72" w14:textId="77777777" w:rsidR="007D722E" w:rsidRPr="007D722E" w:rsidRDefault="007D722E" w:rsidP="007D722E">
      <w:pPr>
        <w:tabs>
          <w:tab w:val="left" w:pos="1134"/>
          <w:tab w:val="left" w:pos="9900"/>
        </w:tabs>
        <w:ind w:firstLine="709"/>
        <w:jc w:val="both"/>
        <w:rPr>
          <w:snapToGrid w:val="0"/>
          <w:sz w:val="28"/>
          <w:szCs w:val="28"/>
        </w:rPr>
      </w:pPr>
      <w:r w:rsidRPr="007D722E">
        <w:rPr>
          <w:snapToGrid w:val="0"/>
          <w:sz w:val="28"/>
          <w:szCs w:val="28"/>
        </w:rPr>
        <w:t xml:space="preserve">Приказ Минэнерго РФ от 30.12.2008 № 325 «Об организации </w:t>
      </w:r>
      <w:r w:rsidRPr="007D722E">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7D722E">
        <w:rPr>
          <w:snapToGrid w:val="0"/>
          <w:sz w:val="28"/>
          <w:szCs w:val="28"/>
        </w:rPr>
        <w:br/>
        <w:t xml:space="preserve">с «Инструкцией по организации в Минэнерго России работы по расчёту </w:t>
      </w:r>
      <w:r w:rsidRPr="007D722E">
        <w:rPr>
          <w:snapToGrid w:val="0"/>
          <w:sz w:val="28"/>
          <w:szCs w:val="28"/>
        </w:rPr>
        <w:br/>
        <w:t>и обоснованию нормативов технологических потерь при передаче тепловой энергии»).</w:t>
      </w:r>
    </w:p>
    <w:p w14:paraId="20492869" w14:textId="77777777" w:rsidR="007D722E" w:rsidRPr="007D722E" w:rsidRDefault="007D722E" w:rsidP="007D722E">
      <w:pPr>
        <w:tabs>
          <w:tab w:val="left" w:pos="1134"/>
          <w:tab w:val="left" w:pos="9900"/>
        </w:tabs>
        <w:ind w:firstLine="709"/>
        <w:jc w:val="both"/>
        <w:rPr>
          <w:snapToGrid w:val="0"/>
          <w:sz w:val="28"/>
          <w:szCs w:val="28"/>
        </w:rPr>
      </w:pPr>
      <w:r w:rsidRPr="007D722E">
        <w:rPr>
          <w:snapToGrid w:val="0"/>
          <w:sz w:val="28"/>
          <w:szCs w:val="28"/>
        </w:rPr>
        <w:t xml:space="preserve">Приказ Федеральной службы по тарифам (ФСТ России) </w:t>
      </w:r>
      <w:r w:rsidRPr="007D722E">
        <w:rPr>
          <w:snapToGrid w:val="0"/>
          <w:sz w:val="28"/>
          <w:szCs w:val="28"/>
        </w:rPr>
        <w:br/>
        <w:t>от 13.06.2013 № 760-э «Об утверждении Методических указаний по расчёту регулируемых цен (тарифов) в сфере теплоснабжения» (далее Методические указания).</w:t>
      </w:r>
    </w:p>
    <w:p w14:paraId="31A00F60" w14:textId="77777777" w:rsidR="007D722E" w:rsidRPr="007D722E" w:rsidRDefault="007D722E" w:rsidP="007D722E">
      <w:pPr>
        <w:tabs>
          <w:tab w:val="left" w:pos="1134"/>
          <w:tab w:val="left" w:pos="9900"/>
        </w:tabs>
        <w:ind w:firstLine="709"/>
        <w:jc w:val="both"/>
        <w:rPr>
          <w:snapToGrid w:val="0"/>
          <w:sz w:val="28"/>
          <w:szCs w:val="28"/>
        </w:rPr>
      </w:pPr>
      <w:r w:rsidRPr="007D722E">
        <w:rPr>
          <w:snapToGrid w:val="0"/>
          <w:sz w:val="28"/>
          <w:szCs w:val="28"/>
        </w:rPr>
        <w:t xml:space="preserve">Приказ Федеральной службы по тарифам (ФСТ России) </w:t>
      </w:r>
      <w:r w:rsidRPr="007D722E">
        <w:rPr>
          <w:snapToGrid w:val="0"/>
          <w:sz w:val="28"/>
          <w:szCs w:val="28"/>
        </w:rPr>
        <w:br/>
        <w:t xml:space="preserve">от 07.06.2013 года № 163 «Об утверждении Регламента открытия дел </w:t>
      </w:r>
      <w:r w:rsidRPr="007D722E">
        <w:rPr>
          <w:snapToGrid w:val="0"/>
          <w:sz w:val="28"/>
          <w:szCs w:val="28"/>
        </w:rPr>
        <w:br/>
      </w:r>
      <w:r w:rsidRPr="007D722E">
        <w:rPr>
          <w:snapToGrid w:val="0"/>
          <w:sz w:val="28"/>
          <w:szCs w:val="28"/>
        </w:rPr>
        <w:lastRenderedPageBreak/>
        <w:t>об установлении регулируемых цен (тарифов) и отмене регулирования тарифов в сфере теплоснабжения».</w:t>
      </w:r>
    </w:p>
    <w:p w14:paraId="647A976F" w14:textId="77777777" w:rsidR="007D722E" w:rsidRPr="007D722E" w:rsidRDefault="007D722E" w:rsidP="007D722E">
      <w:pPr>
        <w:tabs>
          <w:tab w:val="left" w:pos="1134"/>
          <w:tab w:val="left" w:pos="9900"/>
        </w:tabs>
        <w:ind w:firstLine="709"/>
        <w:jc w:val="both"/>
        <w:rPr>
          <w:snapToGrid w:val="0"/>
          <w:sz w:val="28"/>
          <w:szCs w:val="28"/>
        </w:rPr>
      </w:pPr>
      <w:r w:rsidRPr="007D722E">
        <w:rPr>
          <w:snapToGrid w:val="0"/>
          <w:sz w:val="28"/>
          <w:szCs w:val="28"/>
        </w:rPr>
        <w:t xml:space="preserve">Прочие законы и подзаконные акты, методические разработки </w:t>
      </w:r>
      <w:r w:rsidRPr="007D722E">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4E107B0E" w14:textId="77777777" w:rsidR="007D722E" w:rsidRPr="007D722E" w:rsidRDefault="007D722E" w:rsidP="007D722E">
      <w:pPr>
        <w:tabs>
          <w:tab w:val="left" w:pos="851"/>
          <w:tab w:val="left" w:pos="1134"/>
        </w:tabs>
        <w:ind w:firstLine="709"/>
        <w:jc w:val="both"/>
        <w:rPr>
          <w:snapToGrid w:val="0"/>
          <w:sz w:val="28"/>
          <w:szCs w:val="28"/>
        </w:rPr>
      </w:pPr>
      <w:r w:rsidRPr="007D722E">
        <w:rPr>
          <w:snapToGrid w:val="0"/>
          <w:sz w:val="28"/>
          <w:szCs w:val="28"/>
        </w:rPr>
        <w:t>Вся нормативно – методическая основа используется в редакции, действующей на момент проведения экспертизы.</w:t>
      </w:r>
    </w:p>
    <w:p w14:paraId="694D99FB" w14:textId="77777777" w:rsidR="007D722E" w:rsidRPr="007D722E" w:rsidRDefault="007D722E" w:rsidP="007D722E">
      <w:pPr>
        <w:keepNext/>
        <w:tabs>
          <w:tab w:val="left" w:pos="284"/>
        </w:tabs>
        <w:jc w:val="center"/>
        <w:outlineLvl w:val="0"/>
        <w:rPr>
          <w:rFonts w:cs="Arial"/>
          <w:b/>
          <w:bCs/>
          <w:snapToGrid w:val="0"/>
          <w:kern w:val="32"/>
          <w:sz w:val="28"/>
          <w:szCs w:val="32"/>
          <w:lang w:eastAsia="en-US"/>
        </w:rPr>
      </w:pPr>
      <w:r w:rsidRPr="007D722E">
        <w:rPr>
          <w:rFonts w:cs="Arial"/>
          <w:b/>
          <w:bCs/>
          <w:snapToGrid w:val="0"/>
          <w:kern w:val="32"/>
          <w:sz w:val="28"/>
          <w:szCs w:val="32"/>
          <w:lang w:eastAsia="en-US"/>
        </w:rPr>
        <w:t>Анализ соответствия расчётов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6119207A" w14:textId="77777777" w:rsidR="007D722E" w:rsidRPr="007D722E" w:rsidRDefault="007D722E" w:rsidP="007D722E">
      <w:pPr>
        <w:ind w:firstLine="709"/>
        <w:jc w:val="both"/>
        <w:rPr>
          <w:snapToGrid w:val="0"/>
          <w:sz w:val="28"/>
          <w:szCs w:val="28"/>
        </w:rPr>
      </w:pPr>
    </w:p>
    <w:p w14:paraId="1BFFD08C" w14:textId="77777777" w:rsidR="007D722E" w:rsidRPr="007D722E" w:rsidRDefault="007D722E" w:rsidP="007D722E">
      <w:pPr>
        <w:ind w:right="-1" w:firstLine="709"/>
        <w:jc w:val="both"/>
        <w:rPr>
          <w:snapToGrid w:val="0"/>
          <w:sz w:val="28"/>
          <w:szCs w:val="28"/>
        </w:rPr>
      </w:pPr>
      <w:r w:rsidRPr="007D722E">
        <w:rPr>
          <w:snapToGrid w:val="0"/>
          <w:sz w:val="28"/>
          <w:szCs w:val="28"/>
        </w:rPr>
        <w:t xml:space="preserve">Материалы ООО «ТЭС» по расчёту тарифов на 2025 год, с целью корректировки значений долгосрочного периода регулирования </w:t>
      </w:r>
      <w:r w:rsidRPr="007D722E">
        <w:rPr>
          <w:snapToGrid w:val="0"/>
          <w:sz w:val="28"/>
          <w:szCs w:val="28"/>
        </w:rPr>
        <w:br/>
        <w:t>2024-2028 годов,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w:t>
      </w:r>
      <w:r w:rsidRPr="007D722E">
        <w:rPr>
          <w:snapToGrid w:val="0"/>
          <w:sz w:val="28"/>
          <w:szCs w:val="28"/>
        </w:rPr>
        <w:br/>
        <w:t>и «Методических указаний по расчёту регулируемых цен (тарифов) в сфере теплоснабжения», утверждённых приказом ФСТ России от 13.06.2013</w:t>
      </w:r>
      <w:r w:rsidRPr="007D722E">
        <w:rPr>
          <w:snapToGrid w:val="0"/>
          <w:sz w:val="28"/>
          <w:szCs w:val="28"/>
        </w:rPr>
        <w:br/>
        <w:t xml:space="preserve">№ 760-э. Расчётно-обосновывающие материалы представлены надлежащим образом, прошнурованы, пронумерованы, заверены подписью руководителя </w:t>
      </w:r>
      <w:r w:rsidRPr="007D722E">
        <w:rPr>
          <w:snapToGrid w:val="0"/>
          <w:sz w:val="28"/>
          <w:szCs w:val="28"/>
        </w:rPr>
        <w:br/>
        <w:t>и скреплены печатью предприятия.</w:t>
      </w:r>
    </w:p>
    <w:p w14:paraId="3FF057BC" w14:textId="77777777" w:rsidR="007D722E" w:rsidRPr="007D722E" w:rsidRDefault="007D722E" w:rsidP="007D722E">
      <w:pPr>
        <w:ind w:right="-1" w:firstLine="709"/>
        <w:jc w:val="both"/>
        <w:rPr>
          <w:snapToGrid w:val="0"/>
          <w:sz w:val="28"/>
          <w:szCs w:val="28"/>
        </w:rPr>
      </w:pPr>
    </w:p>
    <w:p w14:paraId="0262AF14" w14:textId="77777777" w:rsidR="007D722E" w:rsidRPr="007D722E" w:rsidRDefault="007D722E" w:rsidP="007D722E">
      <w:pPr>
        <w:keepNext/>
        <w:tabs>
          <w:tab w:val="left" w:pos="284"/>
        </w:tabs>
        <w:jc w:val="center"/>
        <w:outlineLvl w:val="0"/>
        <w:rPr>
          <w:rFonts w:cs="Arial"/>
          <w:b/>
          <w:bCs/>
          <w:snapToGrid w:val="0"/>
          <w:kern w:val="32"/>
          <w:sz w:val="28"/>
          <w:szCs w:val="32"/>
          <w:lang w:eastAsia="en-US"/>
        </w:rPr>
      </w:pPr>
      <w:r w:rsidRPr="007D722E">
        <w:rPr>
          <w:rFonts w:cs="Arial"/>
          <w:b/>
          <w:bCs/>
          <w:snapToGrid w:val="0"/>
          <w:kern w:val="32"/>
          <w:sz w:val="28"/>
          <w:szCs w:val="32"/>
          <w:lang w:eastAsia="en-US"/>
        </w:rPr>
        <w:t>Оценка достоверности данных, приведенных в предложениях</w:t>
      </w:r>
      <w:r w:rsidRPr="007D722E">
        <w:rPr>
          <w:rFonts w:cs="Arial"/>
          <w:b/>
          <w:bCs/>
          <w:snapToGrid w:val="0"/>
          <w:kern w:val="32"/>
          <w:sz w:val="28"/>
          <w:szCs w:val="32"/>
          <w:lang w:eastAsia="en-US"/>
        </w:rPr>
        <w:br/>
        <w:t>об установлении тарифов и (или) их предельных уровней</w:t>
      </w:r>
    </w:p>
    <w:p w14:paraId="1EE33556" w14:textId="77777777" w:rsidR="007D722E" w:rsidRPr="007D722E" w:rsidRDefault="007D722E" w:rsidP="007D722E">
      <w:pPr>
        <w:ind w:firstLine="709"/>
        <w:jc w:val="both"/>
        <w:rPr>
          <w:snapToGrid w:val="0"/>
          <w:sz w:val="28"/>
          <w:szCs w:val="28"/>
        </w:rPr>
      </w:pPr>
    </w:p>
    <w:p w14:paraId="0D81D806" w14:textId="77777777" w:rsidR="007D722E" w:rsidRPr="007D722E" w:rsidRDefault="007D722E" w:rsidP="007D722E">
      <w:pPr>
        <w:ind w:firstLine="709"/>
        <w:jc w:val="both"/>
        <w:rPr>
          <w:snapToGrid w:val="0"/>
          <w:sz w:val="28"/>
          <w:szCs w:val="28"/>
        </w:rPr>
      </w:pPr>
      <w:r w:rsidRPr="007D722E">
        <w:rPr>
          <w:snapToGrid w:val="0"/>
          <w:sz w:val="28"/>
          <w:szCs w:val="28"/>
        </w:rPr>
        <w:t xml:space="preserve">Экспертами рассматривались и принимались во внимание </w:t>
      </w:r>
      <w:r w:rsidRPr="007D722E">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7D722E">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несёт руководитель предприятия.</w:t>
      </w:r>
    </w:p>
    <w:p w14:paraId="49491600" w14:textId="77777777" w:rsidR="007D722E" w:rsidRPr="007D722E" w:rsidRDefault="007D722E" w:rsidP="007D722E">
      <w:pPr>
        <w:ind w:firstLine="709"/>
        <w:jc w:val="both"/>
        <w:rPr>
          <w:snapToGrid w:val="0"/>
          <w:sz w:val="28"/>
          <w:szCs w:val="28"/>
        </w:rPr>
      </w:pPr>
      <w:r w:rsidRPr="007D722E">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«ТЭС» информации для определения величины экономически обоснованных расходов по регулируемым РЭК Кузбасса видам деятельности на 2025 год.</w:t>
      </w:r>
    </w:p>
    <w:p w14:paraId="13DDE435" w14:textId="77777777" w:rsidR="007D722E" w:rsidRPr="007D722E" w:rsidRDefault="007D722E" w:rsidP="007D722E">
      <w:pPr>
        <w:ind w:firstLine="709"/>
        <w:jc w:val="both"/>
        <w:rPr>
          <w:snapToGrid w:val="0"/>
          <w:sz w:val="28"/>
          <w:szCs w:val="28"/>
        </w:rPr>
      </w:pPr>
      <w:r w:rsidRPr="007D722E">
        <w:rPr>
          <w:snapToGrid w:val="0"/>
          <w:sz w:val="28"/>
          <w:szCs w:val="28"/>
        </w:rPr>
        <w:t xml:space="preserve">Экспертная оценка экономической обоснованности расходов </w:t>
      </w:r>
      <w:r w:rsidRPr="007D722E">
        <w:rPr>
          <w:snapToGrid w:val="0"/>
          <w:sz w:val="28"/>
          <w:szCs w:val="28"/>
        </w:rPr>
        <w:br/>
        <w:t xml:space="preserve">на производство, передачу и сбыт тепловой энергии, принимаемых </w:t>
      </w:r>
      <w:r w:rsidRPr="007D722E">
        <w:rPr>
          <w:snapToGrid w:val="0"/>
          <w:sz w:val="28"/>
          <w:szCs w:val="28"/>
        </w:rPr>
        <w:br/>
        <w:t>для расчёта тарифов на 2025 год, производилась на основе корректировки расчёта операционных расходов, анализа неподконтрольных расходов, расчёта затрат на приобретение энергетических ресурсов и факта 2023 года.</w:t>
      </w:r>
    </w:p>
    <w:p w14:paraId="42886F70" w14:textId="77777777" w:rsidR="007D722E" w:rsidRPr="007D722E" w:rsidRDefault="007D722E" w:rsidP="007D722E">
      <w:pPr>
        <w:ind w:firstLine="709"/>
        <w:jc w:val="both"/>
        <w:rPr>
          <w:snapToGrid w:val="0"/>
          <w:sz w:val="28"/>
          <w:szCs w:val="28"/>
          <w:lang w:eastAsia="en-US"/>
        </w:rPr>
      </w:pPr>
      <w:r w:rsidRPr="007D722E">
        <w:rPr>
          <w:snapToGrid w:val="0"/>
          <w:sz w:val="28"/>
          <w:szCs w:val="28"/>
          <w:lang w:eastAsia="en-US"/>
        </w:rPr>
        <w:lastRenderedPageBreak/>
        <w:t>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30.09.2024, в соответствии с которым:</w:t>
      </w:r>
    </w:p>
    <w:p w14:paraId="0727FFA5" w14:textId="77777777" w:rsidR="007D722E" w:rsidRPr="007D722E" w:rsidRDefault="007D722E" w:rsidP="007D722E">
      <w:pPr>
        <w:ind w:firstLine="709"/>
        <w:jc w:val="both"/>
        <w:rPr>
          <w:snapToGrid w:val="0"/>
          <w:sz w:val="28"/>
          <w:szCs w:val="28"/>
          <w:lang w:eastAsia="en-US"/>
        </w:rPr>
      </w:pPr>
      <w:r w:rsidRPr="007D722E">
        <w:rPr>
          <w:snapToGrid w:val="0"/>
          <w:sz w:val="28"/>
          <w:szCs w:val="28"/>
          <w:lang w:eastAsia="en-US"/>
        </w:rPr>
        <w:t>- ИПЦ на 2025 год составит 105,8 %;</w:t>
      </w:r>
    </w:p>
    <w:p w14:paraId="24871C42" w14:textId="77777777" w:rsidR="007D722E" w:rsidRPr="007D722E" w:rsidRDefault="007D722E" w:rsidP="007D722E">
      <w:pPr>
        <w:ind w:firstLine="709"/>
        <w:jc w:val="both"/>
        <w:rPr>
          <w:snapToGrid w:val="0"/>
          <w:sz w:val="28"/>
          <w:szCs w:val="28"/>
          <w:lang w:eastAsia="en-US"/>
        </w:rPr>
      </w:pPr>
      <w:r w:rsidRPr="007D722E">
        <w:rPr>
          <w:snapToGrid w:val="0"/>
          <w:sz w:val="28"/>
          <w:szCs w:val="28"/>
          <w:lang w:eastAsia="en-US"/>
        </w:rPr>
        <w:t xml:space="preserve">- ИПЦ по углю энергетическому каменному на 2024 год составляет </w:t>
      </w:r>
      <w:r w:rsidRPr="007D722E">
        <w:rPr>
          <w:snapToGrid w:val="0"/>
          <w:sz w:val="28"/>
          <w:szCs w:val="28"/>
          <w:lang w:eastAsia="en-US"/>
        </w:rPr>
        <w:br/>
        <w:t>101,4 %, на 2025 – 104,0 %;</w:t>
      </w:r>
    </w:p>
    <w:p w14:paraId="6E53D61B" w14:textId="77777777" w:rsidR="007D722E" w:rsidRPr="007D722E" w:rsidRDefault="007D722E" w:rsidP="007D722E">
      <w:pPr>
        <w:ind w:firstLine="709"/>
        <w:jc w:val="both"/>
        <w:rPr>
          <w:snapToGrid w:val="0"/>
          <w:sz w:val="28"/>
          <w:szCs w:val="28"/>
          <w:lang w:eastAsia="en-US"/>
        </w:rPr>
      </w:pPr>
      <w:r w:rsidRPr="007D722E">
        <w:rPr>
          <w:snapToGrid w:val="0"/>
          <w:sz w:val="28"/>
          <w:szCs w:val="28"/>
          <w:lang w:eastAsia="en-US"/>
        </w:rPr>
        <w:t xml:space="preserve">- ИПЦ по электроэнергии на 2024 год составляет 105,1 %, на 2025 – </w:t>
      </w:r>
      <w:r w:rsidRPr="007D722E">
        <w:rPr>
          <w:snapToGrid w:val="0"/>
          <w:sz w:val="28"/>
          <w:szCs w:val="28"/>
          <w:lang w:eastAsia="en-US"/>
        </w:rPr>
        <w:br/>
        <w:t>109,8 %;</w:t>
      </w:r>
    </w:p>
    <w:p w14:paraId="2149CA9D" w14:textId="77777777" w:rsidR="007D722E" w:rsidRPr="007D722E" w:rsidRDefault="007D722E" w:rsidP="007D722E">
      <w:pPr>
        <w:ind w:firstLine="709"/>
        <w:jc w:val="both"/>
        <w:rPr>
          <w:snapToGrid w:val="0"/>
          <w:sz w:val="28"/>
          <w:szCs w:val="28"/>
          <w:lang w:eastAsia="en-US"/>
        </w:rPr>
      </w:pPr>
      <w:r w:rsidRPr="007D722E">
        <w:rPr>
          <w:snapToGrid w:val="0"/>
          <w:sz w:val="28"/>
          <w:szCs w:val="28"/>
          <w:lang w:eastAsia="en-US"/>
        </w:rPr>
        <w:t>- ИПЦ по водоснабжению и водоотведению на 2024 год составляет 106,7 %, на 2025 – 108,1 %;</w:t>
      </w:r>
    </w:p>
    <w:p w14:paraId="26EEA5CE" w14:textId="77777777" w:rsidR="007D722E" w:rsidRPr="007D722E" w:rsidRDefault="007D722E" w:rsidP="007D722E">
      <w:pPr>
        <w:ind w:firstLine="709"/>
        <w:jc w:val="both"/>
        <w:rPr>
          <w:snapToGrid w:val="0"/>
          <w:sz w:val="28"/>
          <w:szCs w:val="28"/>
          <w:lang w:eastAsia="en-US"/>
        </w:rPr>
      </w:pPr>
      <w:r w:rsidRPr="007D722E">
        <w:rPr>
          <w:snapToGrid w:val="0"/>
          <w:sz w:val="28"/>
          <w:szCs w:val="28"/>
          <w:lang w:eastAsia="en-US"/>
        </w:rPr>
        <w:t xml:space="preserve">- ИПЦ по транспорту на 2024 год составляет 123,0 %, на 2025 – </w:t>
      </w:r>
      <w:r w:rsidRPr="007D722E">
        <w:rPr>
          <w:snapToGrid w:val="0"/>
          <w:sz w:val="28"/>
          <w:szCs w:val="28"/>
          <w:lang w:eastAsia="en-US"/>
        </w:rPr>
        <w:br/>
        <w:t>104,3 %.</w:t>
      </w:r>
    </w:p>
    <w:p w14:paraId="2C5B8F3A" w14:textId="77777777" w:rsidR="007D722E" w:rsidRPr="007D722E" w:rsidRDefault="007D722E" w:rsidP="007D722E">
      <w:pPr>
        <w:ind w:firstLine="851"/>
        <w:jc w:val="both"/>
        <w:rPr>
          <w:snapToGrid w:val="0"/>
          <w:sz w:val="28"/>
          <w:szCs w:val="28"/>
          <w:lang w:eastAsia="en-US"/>
        </w:rPr>
      </w:pPr>
    </w:p>
    <w:p w14:paraId="4F92712C" w14:textId="77777777" w:rsidR="007D722E" w:rsidRPr="007D722E" w:rsidRDefault="007D722E" w:rsidP="007D722E">
      <w:pPr>
        <w:ind w:firstLine="851"/>
        <w:jc w:val="both"/>
        <w:rPr>
          <w:snapToGrid w:val="0"/>
          <w:sz w:val="28"/>
          <w:szCs w:val="28"/>
          <w:lang w:eastAsia="en-US"/>
        </w:rPr>
      </w:pPr>
    </w:p>
    <w:p w14:paraId="400C7B4D" w14:textId="77777777" w:rsidR="007D722E" w:rsidRPr="007D722E" w:rsidRDefault="007D722E" w:rsidP="007D722E">
      <w:pPr>
        <w:keepNext/>
        <w:tabs>
          <w:tab w:val="left" w:pos="284"/>
        </w:tabs>
        <w:jc w:val="center"/>
        <w:outlineLvl w:val="0"/>
        <w:rPr>
          <w:rFonts w:cs="Arial"/>
          <w:b/>
          <w:bCs/>
          <w:snapToGrid w:val="0"/>
          <w:kern w:val="32"/>
          <w:sz w:val="28"/>
          <w:szCs w:val="32"/>
          <w:lang w:eastAsia="en-US"/>
        </w:rPr>
      </w:pPr>
      <w:r w:rsidRPr="007D722E">
        <w:rPr>
          <w:rFonts w:cs="Arial"/>
          <w:b/>
          <w:bCs/>
          <w:snapToGrid w:val="0"/>
          <w:kern w:val="32"/>
          <w:sz w:val="28"/>
          <w:szCs w:val="32"/>
          <w:lang w:eastAsia="en-US"/>
        </w:rPr>
        <w:t>Анализ расходов ООО «ТЭС»</w:t>
      </w:r>
    </w:p>
    <w:p w14:paraId="39E31C67" w14:textId="77777777" w:rsidR="007D722E" w:rsidRPr="007D722E" w:rsidRDefault="007D722E" w:rsidP="007D722E">
      <w:pPr>
        <w:ind w:firstLine="720"/>
        <w:jc w:val="both"/>
        <w:rPr>
          <w:snapToGrid w:val="0"/>
          <w:sz w:val="28"/>
          <w:szCs w:val="28"/>
        </w:rPr>
      </w:pPr>
    </w:p>
    <w:p w14:paraId="58C576AE" w14:textId="77777777" w:rsidR="007D722E" w:rsidRPr="007D722E" w:rsidRDefault="007D722E" w:rsidP="007D722E">
      <w:pPr>
        <w:keepNext/>
        <w:keepLines/>
        <w:jc w:val="center"/>
        <w:outlineLvl w:val="1"/>
        <w:rPr>
          <w:rFonts w:eastAsia="Calibri"/>
          <w:b/>
          <w:sz w:val="28"/>
          <w:szCs w:val="28"/>
          <w:lang w:eastAsia="en-US"/>
        </w:rPr>
      </w:pPr>
      <w:r w:rsidRPr="007D722E">
        <w:rPr>
          <w:rFonts w:eastAsia="Calibri"/>
          <w:b/>
          <w:sz w:val="28"/>
          <w:szCs w:val="28"/>
          <w:lang w:eastAsia="en-US"/>
        </w:rPr>
        <w:t>Баланс тепловой энергии</w:t>
      </w:r>
    </w:p>
    <w:p w14:paraId="2A66D431" w14:textId="77777777" w:rsidR="007D722E" w:rsidRPr="007D722E" w:rsidRDefault="007D722E" w:rsidP="007D722E">
      <w:pPr>
        <w:ind w:firstLine="851"/>
        <w:jc w:val="both"/>
        <w:rPr>
          <w:snapToGrid w:val="0"/>
          <w:sz w:val="28"/>
          <w:szCs w:val="28"/>
        </w:rPr>
      </w:pPr>
    </w:p>
    <w:p w14:paraId="45E7339E" w14:textId="77777777" w:rsidR="007D722E" w:rsidRPr="007D722E" w:rsidRDefault="007D722E" w:rsidP="007D722E">
      <w:pPr>
        <w:ind w:firstLine="709"/>
        <w:jc w:val="both"/>
        <w:rPr>
          <w:snapToGrid w:val="0"/>
          <w:sz w:val="28"/>
          <w:szCs w:val="28"/>
        </w:rPr>
      </w:pPr>
      <w:r w:rsidRPr="007D722E">
        <w:rPr>
          <w:snapToGrid w:val="0"/>
          <w:sz w:val="28"/>
          <w:szCs w:val="28"/>
        </w:rPr>
        <w:t xml:space="preserve">Согласно пункту 22 Основ ценообразования тарифы устанавливаются </w:t>
      </w:r>
      <w:r w:rsidRPr="007D722E">
        <w:rPr>
          <w:snapToGrid w:val="0"/>
          <w:sz w:val="28"/>
          <w:szCs w:val="28"/>
        </w:rPr>
        <w:br/>
        <w:t xml:space="preserve">на основании необходимой валовой выручки, определенной </w:t>
      </w:r>
      <w:r w:rsidRPr="007D722E">
        <w:rPr>
          <w:snapToGrid w:val="0"/>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w:t>
      </w:r>
      <w:r w:rsidRPr="007D722E">
        <w:rPr>
          <w:snapToGrid w:val="0"/>
          <w:sz w:val="28"/>
          <w:szCs w:val="28"/>
        </w:rPr>
        <w:br/>
        <w:t xml:space="preserve">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w:t>
      </w:r>
      <w:r w:rsidRPr="007D722E">
        <w:rPr>
          <w:snapToGrid w:val="0"/>
          <w:sz w:val="28"/>
          <w:szCs w:val="28"/>
        </w:rPr>
        <w:br/>
        <w:t xml:space="preserve">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51B409BE" w14:textId="77777777" w:rsidR="007D722E" w:rsidRPr="007D722E" w:rsidRDefault="007D722E" w:rsidP="007D722E">
      <w:pPr>
        <w:ind w:firstLine="709"/>
        <w:jc w:val="both"/>
        <w:rPr>
          <w:snapToGrid w:val="0"/>
          <w:sz w:val="28"/>
          <w:szCs w:val="28"/>
        </w:rPr>
      </w:pPr>
      <w:r w:rsidRPr="007D722E">
        <w:rPr>
          <w:snapToGrid w:val="0"/>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02E69398" w14:textId="77777777" w:rsidR="007D722E" w:rsidRPr="007D722E" w:rsidRDefault="007D722E" w:rsidP="007D722E">
      <w:pPr>
        <w:ind w:firstLine="709"/>
        <w:jc w:val="both"/>
        <w:rPr>
          <w:snapToGrid w:val="0"/>
          <w:sz w:val="28"/>
          <w:szCs w:val="22"/>
        </w:rPr>
      </w:pPr>
      <w:r w:rsidRPr="007D722E">
        <w:rPr>
          <w:snapToGrid w:val="0"/>
          <w:sz w:val="28"/>
          <w:szCs w:val="22"/>
        </w:rPr>
        <w:t>Объём потерь тепловой энергии при передаче устанавливается</w:t>
      </w:r>
      <w:r w:rsidRPr="007D722E">
        <w:rPr>
          <w:snapToGrid w:val="0"/>
          <w:sz w:val="28"/>
          <w:szCs w:val="22"/>
        </w:rPr>
        <w:br/>
        <w:t>на каждый год долгосрочного периода регулирования, определяется</w:t>
      </w:r>
      <w:r w:rsidRPr="007D722E">
        <w:rPr>
          <w:snapToGrid w:val="0"/>
          <w:sz w:val="28"/>
          <w:szCs w:val="22"/>
        </w:rPr>
        <w:br/>
        <w:t>в соответствии с пунктом 40 Методических указаний и в течение этого периода не пересматривается.</w:t>
      </w:r>
    </w:p>
    <w:p w14:paraId="62B8F254" w14:textId="77777777" w:rsidR="007D722E" w:rsidRPr="007D722E" w:rsidRDefault="007D722E" w:rsidP="007D722E">
      <w:pPr>
        <w:ind w:firstLine="709"/>
        <w:jc w:val="both"/>
        <w:rPr>
          <w:snapToGrid w:val="0"/>
          <w:sz w:val="28"/>
          <w:szCs w:val="28"/>
        </w:rPr>
      </w:pPr>
      <w:r w:rsidRPr="007D722E">
        <w:rPr>
          <w:snapToGrid w:val="0"/>
          <w:sz w:val="28"/>
          <w:szCs w:val="22"/>
        </w:rPr>
        <w:lastRenderedPageBreak/>
        <w:t xml:space="preserve">Объём потерь тепловой энергии для ООО «ТеплоЭнергоСбыт» утверждён постановлением РЭК Кузбасса от 07.12.2023 № 489 </w:t>
      </w:r>
      <w:r w:rsidRPr="007D722E">
        <w:rPr>
          <w:snapToGrid w:val="0"/>
          <w:sz w:val="28"/>
          <w:szCs w:val="22"/>
        </w:rPr>
        <w:br/>
        <w:t xml:space="preserve">и составляет </w:t>
      </w:r>
      <w:r w:rsidRPr="007D722E">
        <w:rPr>
          <w:b/>
          <w:snapToGrid w:val="0"/>
          <w:sz w:val="28"/>
          <w:szCs w:val="22"/>
        </w:rPr>
        <w:t>0,386 тыс. Гкал.</w:t>
      </w:r>
    </w:p>
    <w:p w14:paraId="6C355EA0" w14:textId="77777777" w:rsidR="007D722E" w:rsidRPr="007D722E" w:rsidRDefault="007D722E" w:rsidP="007D722E">
      <w:pPr>
        <w:ind w:firstLine="709"/>
        <w:jc w:val="both"/>
        <w:rPr>
          <w:snapToGrid w:val="0"/>
          <w:sz w:val="28"/>
          <w:szCs w:val="28"/>
        </w:rPr>
      </w:pPr>
      <w:r w:rsidRPr="007D722E">
        <w:rPr>
          <w:snapToGrid w:val="0"/>
          <w:sz w:val="28"/>
          <w:szCs w:val="28"/>
        </w:rPr>
        <w:t xml:space="preserve">Объём реализации тепловой энергии на потребительский рынок на 2025 год, в соответствии с актуализированной на 2025 год схемой теплоснабжения Топкинского муниципального округа, утверждённой постановлением Администрации Топкинского муниципального округа от 25.06.2024 № 1072-п, составляет </w:t>
      </w:r>
      <w:r w:rsidRPr="007D722E">
        <w:rPr>
          <w:b/>
          <w:snapToGrid w:val="0"/>
          <w:sz w:val="28"/>
          <w:szCs w:val="28"/>
        </w:rPr>
        <w:t>3,381 тыс. Гкал.</w:t>
      </w:r>
    </w:p>
    <w:p w14:paraId="567C165C" w14:textId="77777777" w:rsidR="007D722E" w:rsidRPr="007D722E" w:rsidRDefault="007D722E" w:rsidP="007D722E">
      <w:pPr>
        <w:ind w:firstLine="709"/>
        <w:jc w:val="both"/>
        <w:rPr>
          <w:snapToGrid w:val="0"/>
          <w:sz w:val="28"/>
          <w:szCs w:val="28"/>
        </w:rPr>
      </w:pPr>
    </w:p>
    <w:p w14:paraId="7172B989" w14:textId="77777777" w:rsidR="007D722E" w:rsidRPr="007D722E" w:rsidRDefault="007D722E" w:rsidP="007D722E">
      <w:pPr>
        <w:ind w:firstLine="709"/>
        <w:jc w:val="both"/>
        <w:rPr>
          <w:snapToGrid w:val="0"/>
          <w:sz w:val="28"/>
          <w:szCs w:val="28"/>
        </w:rPr>
      </w:pPr>
      <w:r w:rsidRPr="007D722E">
        <w:rPr>
          <w:snapToGrid w:val="0"/>
          <w:sz w:val="28"/>
          <w:szCs w:val="28"/>
        </w:rPr>
        <w:t>Сводный баланс тепловой энергии представлен в таблице 1.</w:t>
      </w:r>
    </w:p>
    <w:p w14:paraId="5944AF1C" w14:textId="77777777" w:rsidR="007D722E" w:rsidRPr="007D722E" w:rsidRDefault="007D722E" w:rsidP="007D722E">
      <w:pPr>
        <w:spacing w:after="240"/>
        <w:jc w:val="center"/>
        <w:rPr>
          <w:b/>
          <w:snapToGrid w:val="0"/>
          <w:sz w:val="28"/>
          <w:szCs w:val="28"/>
        </w:rPr>
      </w:pPr>
    </w:p>
    <w:p w14:paraId="3AFEA634" w14:textId="77777777" w:rsidR="007D722E" w:rsidRPr="007D722E" w:rsidRDefault="007D722E" w:rsidP="007D722E">
      <w:pPr>
        <w:spacing w:after="240"/>
        <w:jc w:val="center"/>
        <w:rPr>
          <w:b/>
          <w:snapToGrid w:val="0"/>
          <w:sz w:val="28"/>
          <w:szCs w:val="28"/>
        </w:rPr>
      </w:pPr>
      <w:r w:rsidRPr="007D722E">
        <w:rPr>
          <w:b/>
          <w:snapToGrid w:val="0"/>
          <w:sz w:val="28"/>
          <w:szCs w:val="28"/>
        </w:rPr>
        <w:t>Баланс тепловой энергии ООО «ТЭС» на 2025 год</w:t>
      </w:r>
    </w:p>
    <w:tbl>
      <w:tblPr>
        <w:tblW w:w="9494" w:type="dxa"/>
        <w:jc w:val="center"/>
        <w:tblLook w:val="04A0" w:firstRow="1" w:lastRow="0" w:firstColumn="1" w:lastColumn="0" w:noHBand="0" w:noVBand="1"/>
      </w:tblPr>
      <w:tblGrid>
        <w:gridCol w:w="704"/>
        <w:gridCol w:w="3262"/>
        <w:gridCol w:w="850"/>
        <w:gridCol w:w="1843"/>
        <w:gridCol w:w="1417"/>
        <w:gridCol w:w="1418"/>
      </w:tblGrid>
      <w:tr w:rsidR="007D722E" w:rsidRPr="007D722E" w14:paraId="783A0E5D" w14:textId="77777777" w:rsidTr="00104FF4">
        <w:trPr>
          <w:trHeight w:val="480"/>
          <w:jc w:val="center"/>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63AFB58" w14:textId="77777777" w:rsidR="007D722E" w:rsidRPr="007D722E" w:rsidRDefault="007D722E" w:rsidP="007D722E">
            <w:pPr>
              <w:jc w:val="center"/>
            </w:pPr>
            <w:r w:rsidRPr="007D722E">
              <w:t>№ п/п</w:t>
            </w:r>
          </w:p>
        </w:tc>
        <w:tc>
          <w:tcPr>
            <w:tcW w:w="32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C952BC" w14:textId="77777777" w:rsidR="007D722E" w:rsidRPr="007D722E" w:rsidRDefault="007D722E" w:rsidP="007D722E">
            <w:pPr>
              <w:jc w:val="center"/>
            </w:pPr>
            <w:r w:rsidRPr="007D722E">
              <w:t>Показатель</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977C220" w14:textId="77777777" w:rsidR="007D722E" w:rsidRPr="007D722E" w:rsidRDefault="007D722E" w:rsidP="007D722E">
            <w:pPr>
              <w:jc w:val="center"/>
            </w:pPr>
            <w:r w:rsidRPr="007D722E">
              <w:t>ед. изм.</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25F1892" w14:textId="77777777" w:rsidR="007D722E" w:rsidRPr="007D722E" w:rsidRDefault="007D722E" w:rsidP="007D722E">
            <w:pPr>
              <w:jc w:val="center"/>
            </w:pPr>
            <w:r w:rsidRPr="007D722E">
              <w:t>Объём тепловой энергии в год</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14:paraId="753E75CC" w14:textId="77777777" w:rsidR="007D722E" w:rsidRPr="007D722E" w:rsidRDefault="007D722E" w:rsidP="007D722E">
            <w:pPr>
              <w:jc w:val="center"/>
            </w:pPr>
            <w:r w:rsidRPr="007D722E">
              <w:t>в том числе:</w:t>
            </w:r>
          </w:p>
        </w:tc>
      </w:tr>
      <w:tr w:rsidR="007D722E" w:rsidRPr="007D722E" w14:paraId="041FA0DA" w14:textId="77777777" w:rsidTr="00104FF4">
        <w:trPr>
          <w:trHeight w:val="264"/>
          <w:jc w:val="center"/>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6645FE58" w14:textId="77777777" w:rsidR="007D722E" w:rsidRPr="007D722E" w:rsidRDefault="007D722E" w:rsidP="007D722E"/>
        </w:tc>
        <w:tc>
          <w:tcPr>
            <w:tcW w:w="3262" w:type="dxa"/>
            <w:vMerge/>
            <w:tcBorders>
              <w:top w:val="single" w:sz="4" w:space="0" w:color="auto"/>
              <w:left w:val="single" w:sz="4" w:space="0" w:color="auto"/>
              <w:bottom w:val="single" w:sz="4" w:space="0" w:color="000000"/>
              <w:right w:val="single" w:sz="4" w:space="0" w:color="auto"/>
            </w:tcBorders>
            <w:vAlign w:val="center"/>
            <w:hideMark/>
          </w:tcPr>
          <w:p w14:paraId="263B59DA" w14:textId="77777777" w:rsidR="007D722E" w:rsidRPr="007D722E" w:rsidRDefault="007D722E" w:rsidP="007D722E"/>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4DF2B88A" w14:textId="77777777" w:rsidR="007D722E" w:rsidRPr="007D722E" w:rsidRDefault="007D722E" w:rsidP="007D722E"/>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739E76BF" w14:textId="77777777" w:rsidR="007D722E" w:rsidRPr="007D722E" w:rsidRDefault="007D722E" w:rsidP="007D722E"/>
        </w:tc>
        <w:tc>
          <w:tcPr>
            <w:tcW w:w="1417" w:type="dxa"/>
            <w:tcBorders>
              <w:top w:val="nil"/>
              <w:left w:val="nil"/>
              <w:bottom w:val="single" w:sz="4" w:space="0" w:color="auto"/>
              <w:right w:val="single" w:sz="4" w:space="0" w:color="auto"/>
            </w:tcBorders>
            <w:shd w:val="clear" w:color="auto" w:fill="auto"/>
            <w:noWrap/>
            <w:vAlign w:val="center"/>
            <w:hideMark/>
          </w:tcPr>
          <w:p w14:paraId="213E7DD1" w14:textId="77777777" w:rsidR="007D722E" w:rsidRPr="007D722E" w:rsidRDefault="007D722E" w:rsidP="007D722E">
            <w:pPr>
              <w:ind w:hanging="108"/>
              <w:jc w:val="center"/>
            </w:pPr>
            <w:r w:rsidRPr="007D722E">
              <w:t xml:space="preserve">1 полугодие </w:t>
            </w:r>
          </w:p>
        </w:tc>
        <w:tc>
          <w:tcPr>
            <w:tcW w:w="1418" w:type="dxa"/>
            <w:tcBorders>
              <w:top w:val="nil"/>
              <w:left w:val="nil"/>
              <w:bottom w:val="single" w:sz="4" w:space="0" w:color="auto"/>
              <w:right w:val="single" w:sz="4" w:space="0" w:color="auto"/>
            </w:tcBorders>
            <w:shd w:val="clear" w:color="auto" w:fill="auto"/>
            <w:noWrap/>
            <w:vAlign w:val="center"/>
            <w:hideMark/>
          </w:tcPr>
          <w:p w14:paraId="756D7B49" w14:textId="77777777" w:rsidR="007D722E" w:rsidRPr="007D722E" w:rsidRDefault="007D722E" w:rsidP="007D722E">
            <w:pPr>
              <w:ind w:hanging="108"/>
              <w:jc w:val="center"/>
            </w:pPr>
            <w:r w:rsidRPr="007D722E">
              <w:t>2 полугодие</w:t>
            </w:r>
          </w:p>
        </w:tc>
      </w:tr>
      <w:tr w:rsidR="007D722E" w:rsidRPr="007D722E" w14:paraId="4C6700BD" w14:textId="77777777" w:rsidTr="00104FF4">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6A6C17" w14:textId="77777777" w:rsidR="007D722E" w:rsidRPr="007D722E" w:rsidRDefault="007D722E" w:rsidP="007D722E">
            <w:pPr>
              <w:jc w:val="center"/>
            </w:pPr>
            <w:r w:rsidRPr="007D722E">
              <w:t>1.</w:t>
            </w:r>
          </w:p>
        </w:tc>
        <w:tc>
          <w:tcPr>
            <w:tcW w:w="3262" w:type="dxa"/>
            <w:tcBorders>
              <w:top w:val="nil"/>
              <w:left w:val="nil"/>
              <w:bottom w:val="single" w:sz="4" w:space="0" w:color="auto"/>
              <w:right w:val="single" w:sz="4" w:space="0" w:color="auto"/>
            </w:tcBorders>
            <w:shd w:val="clear" w:color="auto" w:fill="auto"/>
            <w:noWrap/>
            <w:vAlign w:val="center"/>
            <w:hideMark/>
          </w:tcPr>
          <w:p w14:paraId="29C17E3B" w14:textId="77777777" w:rsidR="007D722E" w:rsidRPr="007D722E" w:rsidRDefault="007D722E" w:rsidP="007D722E">
            <w:pPr>
              <w:rPr>
                <w:snapToGrid w:val="0"/>
              </w:rPr>
            </w:pPr>
            <w:r w:rsidRPr="007D722E">
              <w:rPr>
                <w:snapToGrid w:val="0"/>
              </w:rPr>
              <w:t>Отпуск в сеть</w:t>
            </w:r>
          </w:p>
        </w:tc>
        <w:tc>
          <w:tcPr>
            <w:tcW w:w="850" w:type="dxa"/>
            <w:tcBorders>
              <w:top w:val="nil"/>
              <w:left w:val="nil"/>
              <w:bottom w:val="single" w:sz="4" w:space="0" w:color="auto"/>
              <w:right w:val="single" w:sz="4" w:space="0" w:color="auto"/>
            </w:tcBorders>
            <w:shd w:val="clear" w:color="auto" w:fill="auto"/>
            <w:noWrap/>
            <w:vAlign w:val="bottom"/>
            <w:hideMark/>
          </w:tcPr>
          <w:p w14:paraId="7F146908" w14:textId="77777777" w:rsidR="007D722E" w:rsidRPr="007D722E" w:rsidRDefault="007D722E" w:rsidP="007D722E">
            <w:pPr>
              <w:jc w:val="center"/>
            </w:pPr>
            <w:r w:rsidRPr="007D722E">
              <w:t>тыс. Гкал</w:t>
            </w:r>
          </w:p>
        </w:tc>
        <w:tc>
          <w:tcPr>
            <w:tcW w:w="1843" w:type="dxa"/>
            <w:tcBorders>
              <w:top w:val="single" w:sz="4" w:space="0" w:color="auto"/>
              <w:left w:val="single" w:sz="4" w:space="0" w:color="auto"/>
              <w:bottom w:val="single" w:sz="4" w:space="0" w:color="auto"/>
              <w:right w:val="single" w:sz="8" w:space="0" w:color="auto"/>
            </w:tcBorders>
            <w:shd w:val="clear" w:color="auto" w:fill="auto"/>
            <w:noWrap/>
            <w:vAlign w:val="center"/>
          </w:tcPr>
          <w:p w14:paraId="4D0E62AC" w14:textId="77777777" w:rsidR="007D722E" w:rsidRPr="007D722E" w:rsidRDefault="007D722E" w:rsidP="007D722E">
            <w:pPr>
              <w:jc w:val="center"/>
              <w:rPr>
                <w:snapToGrid w:val="0"/>
                <w:sz w:val="28"/>
                <w:szCs w:val="28"/>
              </w:rPr>
            </w:pPr>
            <w:r w:rsidRPr="007D722E">
              <w:rPr>
                <w:snapToGrid w:val="0"/>
                <w:sz w:val="28"/>
                <w:szCs w:val="28"/>
              </w:rPr>
              <w:t>3,767</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BEC499C" w14:textId="77777777" w:rsidR="007D722E" w:rsidRPr="007D722E" w:rsidRDefault="007D722E" w:rsidP="007D722E">
            <w:pPr>
              <w:jc w:val="center"/>
              <w:rPr>
                <w:snapToGrid w:val="0"/>
                <w:sz w:val="28"/>
                <w:szCs w:val="28"/>
              </w:rPr>
            </w:pPr>
            <w:r w:rsidRPr="007D722E">
              <w:rPr>
                <w:snapToGrid w:val="0"/>
                <w:sz w:val="28"/>
                <w:szCs w:val="28"/>
              </w:rPr>
              <w:t>2,147</w:t>
            </w:r>
          </w:p>
        </w:tc>
        <w:tc>
          <w:tcPr>
            <w:tcW w:w="1418" w:type="dxa"/>
            <w:tcBorders>
              <w:top w:val="single" w:sz="4" w:space="0" w:color="auto"/>
              <w:left w:val="nil"/>
              <w:bottom w:val="single" w:sz="4" w:space="0" w:color="auto"/>
              <w:right w:val="single" w:sz="8" w:space="0" w:color="auto"/>
            </w:tcBorders>
            <w:shd w:val="clear" w:color="auto" w:fill="auto"/>
            <w:noWrap/>
            <w:vAlign w:val="center"/>
          </w:tcPr>
          <w:p w14:paraId="72D0B970" w14:textId="77777777" w:rsidR="007D722E" w:rsidRPr="007D722E" w:rsidRDefault="007D722E" w:rsidP="007D722E">
            <w:pPr>
              <w:jc w:val="center"/>
              <w:rPr>
                <w:snapToGrid w:val="0"/>
                <w:sz w:val="28"/>
                <w:szCs w:val="28"/>
              </w:rPr>
            </w:pPr>
            <w:r w:rsidRPr="007D722E">
              <w:rPr>
                <w:snapToGrid w:val="0"/>
                <w:sz w:val="28"/>
                <w:szCs w:val="28"/>
              </w:rPr>
              <w:t>1,620</w:t>
            </w:r>
          </w:p>
        </w:tc>
      </w:tr>
      <w:tr w:rsidR="007D722E" w:rsidRPr="007D722E" w14:paraId="7C27A849" w14:textId="77777777" w:rsidTr="00104FF4">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69420AA" w14:textId="77777777" w:rsidR="007D722E" w:rsidRPr="007D722E" w:rsidRDefault="007D722E" w:rsidP="007D722E">
            <w:pPr>
              <w:jc w:val="center"/>
            </w:pPr>
            <w:r w:rsidRPr="007D722E">
              <w:t>2.</w:t>
            </w:r>
          </w:p>
        </w:tc>
        <w:tc>
          <w:tcPr>
            <w:tcW w:w="3262" w:type="dxa"/>
            <w:tcBorders>
              <w:top w:val="nil"/>
              <w:left w:val="nil"/>
              <w:bottom w:val="single" w:sz="4" w:space="0" w:color="auto"/>
              <w:right w:val="single" w:sz="4" w:space="0" w:color="auto"/>
            </w:tcBorders>
            <w:shd w:val="clear" w:color="auto" w:fill="auto"/>
            <w:noWrap/>
            <w:vAlign w:val="center"/>
            <w:hideMark/>
          </w:tcPr>
          <w:p w14:paraId="1BB5D09C" w14:textId="77777777" w:rsidR="007D722E" w:rsidRPr="007D722E" w:rsidRDefault="007D722E" w:rsidP="007D722E">
            <w:pPr>
              <w:rPr>
                <w:snapToGrid w:val="0"/>
              </w:rPr>
            </w:pPr>
            <w:r w:rsidRPr="007D722E">
              <w:rPr>
                <w:snapToGrid w:val="0"/>
              </w:rPr>
              <w:t>Полезный отпуск</w:t>
            </w:r>
          </w:p>
        </w:tc>
        <w:tc>
          <w:tcPr>
            <w:tcW w:w="850" w:type="dxa"/>
            <w:tcBorders>
              <w:top w:val="nil"/>
              <w:left w:val="nil"/>
              <w:bottom w:val="single" w:sz="4" w:space="0" w:color="auto"/>
              <w:right w:val="single" w:sz="4" w:space="0" w:color="auto"/>
            </w:tcBorders>
            <w:shd w:val="clear" w:color="auto" w:fill="auto"/>
            <w:noWrap/>
            <w:vAlign w:val="bottom"/>
            <w:hideMark/>
          </w:tcPr>
          <w:p w14:paraId="2910A2A7" w14:textId="77777777" w:rsidR="007D722E" w:rsidRPr="007D722E" w:rsidRDefault="007D722E" w:rsidP="007D722E">
            <w:pPr>
              <w:jc w:val="center"/>
            </w:pPr>
            <w:r w:rsidRPr="007D722E">
              <w:t>тыс. Гкал</w:t>
            </w:r>
          </w:p>
        </w:tc>
        <w:tc>
          <w:tcPr>
            <w:tcW w:w="1843" w:type="dxa"/>
            <w:tcBorders>
              <w:top w:val="nil"/>
              <w:left w:val="single" w:sz="4" w:space="0" w:color="auto"/>
              <w:bottom w:val="single" w:sz="4" w:space="0" w:color="auto"/>
              <w:right w:val="single" w:sz="8" w:space="0" w:color="auto"/>
            </w:tcBorders>
            <w:shd w:val="clear" w:color="auto" w:fill="auto"/>
            <w:noWrap/>
            <w:vAlign w:val="center"/>
          </w:tcPr>
          <w:p w14:paraId="7E3C9A0F" w14:textId="77777777" w:rsidR="007D722E" w:rsidRPr="007D722E" w:rsidRDefault="007D722E" w:rsidP="007D722E">
            <w:pPr>
              <w:jc w:val="center"/>
              <w:rPr>
                <w:snapToGrid w:val="0"/>
                <w:sz w:val="28"/>
                <w:szCs w:val="28"/>
              </w:rPr>
            </w:pPr>
            <w:r w:rsidRPr="007D722E">
              <w:rPr>
                <w:snapToGrid w:val="0"/>
                <w:sz w:val="28"/>
                <w:szCs w:val="28"/>
              </w:rPr>
              <w:t>3,381</w:t>
            </w:r>
          </w:p>
        </w:tc>
        <w:tc>
          <w:tcPr>
            <w:tcW w:w="1417" w:type="dxa"/>
            <w:tcBorders>
              <w:top w:val="nil"/>
              <w:left w:val="nil"/>
              <w:bottom w:val="single" w:sz="4" w:space="0" w:color="auto"/>
              <w:right w:val="single" w:sz="4" w:space="0" w:color="auto"/>
            </w:tcBorders>
            <w:shd w:val="clear" w:color="auto" w:fill="auto"/>
            <w:noWrap/>
            <w:vAlign w:val="center"/>
          </w:tcPr>
          <w:p w14:paraId="75EF36E5" w14:textId="77777777" w:rsidR="007D722E" w:rsidRPr="007D722E" w:rsidRDefault="007D722E" w:rsidP="007D722E">
            <w:pPr>
              <w:jc w:val="center"/>
              <w:rPr>
                <w:snapToGrid w:val="0"/>
                <w:sz w:val="28"/>
                <w:szCs w:val="28"/>
              </w:rPr>
            </w:pPr>
            <w:r w:rsidRPr="007D722E">
              <w:rPr>
                <w:snapToGrid w:val="0"/>
                <w:sz w:val="28"/>
                <w:szCs w:val="28"/>
              </w:rPr>
              <w:t>1,927</w:t>
            </w:r>
          </w:p>
        </w:tc>
        <w:tc>
          <w:tcPr>
            <w:tcW w:w="1418" w:type="dxa"/>
            <w:tcBorders>
              <w:top w:val="nil"/>
              <w:left w:val="single" w:sz="8" w:space="0" w:color="auto"/>
              <w:bottom w:val="single" w:sz="4" w:space="0" w:color="auto"/>
              <w:right w:val="single" w:sz="4" w:space="0" w:color="auto"/>
            </w:tcBorders>
            <w:shd w:val="clear" w:color="auto" w:fill="auto"/>
            <w:noWrap/>
            <w:vAlign w:val="center"/>
          </w:tcPr>
          <w:p w14:paraId="7519DC5C" w14:textId="77777777" w:rsidR="007D722E" w:rsidRPr="007D722E" w:rsidRDefault="007D722E" w:rsidP="007D722E">
            <w:pPr>
              <w:jc w:val="center"/>
              <w:rPr>
                <w:snapToGrid w:val="0"/>
                <w:sz w:val="28"/>
                <w:szCs w:val="28"/>
              </w:rPr>
            </w:pPr>
            <w:r w:rsidRPr="007D722E">
              <w:rPr>
                <w:snapToGrid w:val="0"/>
                <w:sz w:val="28"/>
                <w:szCs w:val="28"/>
              </w:rPr>
              <w:t>1,454</w:t>
            </w:r>
          </w:p>
        </w:tc>
      </w:tr>
      <w:tr w:rsidR="007D722E" w:rsidRPr="007D722E" w14:paraId="4CD33A47" w14:textId="77777777" w:rsidTr="00104FF4">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86FE3E5" w14:textId="77777777" w:rsidR="007D722E" w:rsidRPr="007D722E" w:rsidRDefault="007D722E" w:rsidP="007D722E">
            <w:pPr>
              <w:jc w:val="center"/>
            </w:pPr>
            <w:r w:rsidRPr="007D722E">
              <w:t>3.</w:t>
            </w:r>
          </w:p>
        </w:tc>
        <w:tc>
          <w:tcPr>
            <w:tcW w:w="3262" w:type="dxa"/>
            <w:tcBorders>
              <w:top w:val="nil"/>
              <w:left w:val="nil"/>
              <w:bottom w:val="nil"/>
              <w:right w:val="nil"/>
            </w:tcBorders>
            <w:shd w:val="clear" w:color="auto" w:fill="auto"/>
            <w:noWrap/>
            <w:vAlign w:val="center"/>
            <w:hideMark/>
          </w:tcPr>
          <w:p w14:paraId="178686E9" w14:textId="77777777" w:rsidR="007D722E" w:rsidRPr="007D722E" w:rsidRDefault="007D722E" w:rsidP="007D722E">
            <w:pPr>
              <w:rPr>
                <w:snapToGrid w:val="0"/>
              </w:rPr>
            </w:pPr>
            <w:r w:rsidRPr="007D722E">
              <w:rPr>
                <w:snapToGrid w:val="0"/>
              </w:rPr>
              <w:t>Полезный отпуск на потребительский рынок</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1EF24D65" w14:textId="77777777" w:rsidR="007D722E" w:rsidRPr="007D722E" w:rsidRDefault="007D722E" w:rsidP="007D722E">
            <w:pPr>
              <w:jc w:val="center"/>
            </w:pPr>
            <w:r w:rsidRPr="007D722E">
              <w:t>тыс. Гкал</w:t>
            </w:r>
          </w:p>
        </w:tc>
        <w:tc>
          <w:tcPr>
            <w:tcW w:w="1843" w:type="dxa"/>
            <w:tcBorders>
              <w:top w:val="nil"/>
              <w:left w:val="single" w:sz="4" w:space="0" w:color="auto"/>
              <w:bottom w:val="single" w:sz="4" w:space="0" w:color="auto"/>
              <w:right w:val="single" w:sz="8" w:space="0" w:color="auto"/>
            </w:tcBorders>
            <w:shd w:val="clear" w:color="auto" w:fill="auto"/>
            <w:noWrap/>
            <w:vAlign w:val="center"/>
          </w:tcPr>
          <w:p w14:paraId="508FF0BC" w14:textId="77777777" w:rsidR="007D722E" w:rsidRPr="007D722E" w:rsidRDefault="007D722E" w:rsidP="007D722E">
            <w:pPr>
              <w:jc w:val="center"/>
              <w:rPr>
                <w:snapToGrid w:val="0"/>
                <w:sz w:val="28"/>
                <w:szCs w:val="28"/>
              </w:rPr>
            </w:pPr>
            <w:r w:rsidRPr="007D722E">
              <w:rPr>
                <w:snapToGrid w:val="0"/>
                <w:sz w:val="28"/>
                <w:szCs w:val="28"/>
              </w:rPr>
              <w:t>3,381</w:t>
            </w:r>
          </w:p>
        </w:tc>
        <w:tc>
          <w:tcPr>
            <w:tcW w:w="1417" w:type="dxa"/>
            <w:tcBorders>
              <w:top w:val="nil"/>
              <w:left w:val="nil"/>
              <w:bottom w:val="single" w:sz="4" w:space="0" w:color="auto"/>
              <w:right w:val="single" w:sz="4" w:space="0" w:color="auto"/>
            </w:tcBorders>
            <w:shd w:val="clear" w:color="auto" w:fill="auto"/>
            <w:noWrap/>
            <w:vAlign w:val="center"/>
          </w:tcPr>
          <w:p w14:paraId="3D133C5B" w14:textId="77777777" w:rsidR="007D722E" w:rsidRPr="007D722E" w:rsidRDefault="007D722E" w:rsidP="007D722E">
            <w:pPr>
              <w:jc w:val="center"/>
              <w:rPr>
                <w:snapToGrid w:val="0"/>
                <w:sz w:val="28"/>
                <w:szCs w:val="28"/>
              </w:rPr>
            </w:pPr>
            <w:r w:rsidRPr="007D722E">
              <w:rPr>
                <w:snapToGrid w:val="0"/>
                <w:sz w:val="28"/>
                <w:szCs w:val="28"/>
              </w:rPr>
              <w:t>1,927</w:t>
            </w:r>
          </w:p>
        </w:tc>
        <w:tc>
          <w:tcPr>
            <w:tcW w:w="1418" w:type="dxa"/>
            <w:tcBorders>
              <w:top w:val="nil"/>
              <w:left w:val="nil"/>
              <w:bottom w:val="single" w:sz="4" w:space="0" w:color="auto"/>
              <w:right w:val="single" w:sz="8" w:space="0" w:color="auto"/>
            </w:tcBorders>
            <w:shd w:val="clear" w:color="auto" w:fill="auto"/>
            <w:noWrap/>
            <w:vAlign w:val="center"/>
          </w:tcPr>
          <w:p w14:paraId="25FF43A8" w14:textId="77777777" w:rsidR="007D722E" w:rsidRPr="007D722E" w:rsidRDefault="007D722E" w:rsidP="007D722E">
            <w:pPr>
              <w:jc w:val="center"/>
              <w:rPr>
                <w:snapToGrid w:val="0"/>
                <w:sz w:val="28"/>
                <w:szCs w:val="28"/>
              </w:rPr>
            </w:pPr>
            <w:r w:rsidRPr="007D722E">
              <w:rPr>
                <w:snapToGrid w:val="0"/>
                <w:sz w:val="28"/>
                <w:szCs w:val="28"/>
              </w:rPr>
              <w:t>1,454</w:t>
            </w:r>
          </w:p>
        </w:tc>
      </w:tr>
      <w:tr w:rsidR="007D722E" w:rsidRPr="007D722E" w14:paraId="44F5276D" w14:textId="77777777" w:rsidTr="00104FF4">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6FA31D" w14:textId="77777777" w:rsidR="007D722E" w:rsidRPr="007D722E" w:rsidRDefault="007D722E" w:rsidP="007D722E">
            <w:pPr>
              <w:jc w:val="center"/>
            </w:pPr>
            <w:r w:rsidRPr="007D722E">
              <w:t>4.</w:t>
            </w:r>
          </w:p>
        </w:tc>
        <w:tc>
          <w:tcPr>
            <w:tcW w:w="3262" w:type="dxa"/>
            <w:tcBorders>
              <w:top w:val="single" w:sz="4" w:space="0" w:color="auto"/>
              <w:left w:val="nil"/>
              <w:bottom w:val="single" w:sz="4" w:space="0" w:color="auto"/>
              <w:right w:val="single" w:sz="4" w:space="0" w:color="auto"/>
            </w:tcBorders>
            <w:shd w:val="clear" w:color="auto" w:fill="auto"/>
            <w:noWrap/>
            <w:vAlign w:val="center"/>
            <w:hideMark/>
          </w:tcPr>
          <w:p w14:paraId="7BD169E5" w14:textId="77777777" w:rsidR="007D722E" w:rsidRPr="007D722E" w:rsidRDefault="007D722E" w:rsidP="007D722E">
            <w:pPr>
              <w:rPr>
                <w:snapToGrid w:val="0"/>
              </w:rPr>
            </w:pPr>
            <w:r w:rsidRPr="007D722E">
              <w:rPr>
                <w:snapToGrid w:val="0"/>
              </w:rPr>
              <w:t>Производственные нужды</w:t>
            </w:r>
          </w:p>
        </w:tc>
        <w:tc>
          <w:tcPr>
            <w:tcW w:w="850" w:type="dxa"/>
            <w:tcBorders>
              <w:top w:val="nil"/>
              <w:left w:val="nil"/>
              <w:bottom w:val="single" w:sz="4" w:space="0" w:color="auto"/>
              <w:right w:val="single" w:sz="4" w:space="0" w:color="auto"/>
            </w:tcBorders>
            <w:shd w:val="clear" w:color="auto" w:fill="auto"/>
            <w:noWrap/>
            <w:vAlign w:val="bottom"/>
            <w:hideMark/>
          </w:tcPr>
          <w:p w14:paraId="2BD878A5" w14:textId="77777777" w:rsidR="007D722E" w:rsidRPr="007D722E" w:rsidRDefault="007D722E" w:rsidP="007D722E">
            <w:pPr>
              <w:jc w:val="center"/>
            </w:pPr>
            <w:r w:rsidRPr="007D722E">
              <w:t>тыс. Гкал</w:t>
            </w:r>
          </w:p>
        </w:tc>
        <w:tc>
          <w:tcPr>
            <w:tcW w:w="1843" w:type="dxa"/>
            <w:tcBorders>
              <w:top w:val="single" w:sz="4" w:space="0" w:color="auto"/>
              <w:left w:val="single" w:sz="4" w:space="0" w:color="auto"/>
              <w:bottom w:val="single" w:sz="4" w:space="0" w:color="auto"/>
              <w:right w:val="single" w:sz="8" w:space="0" w:color="auto"/>
            </w:tcBorders>
            <w:shd w:val="clear" w:color="auto" w:fill="auto"/>
            <w:noWrap/>
            <w:vAlign w:val="center"/>
          </w:tcPr>
          <w:p w14:paraId="2A990E8F" w14:textId="77777777" w:rsidR="007D722E" w:rsidRPr="007D722E" w:rsidRDefault="007D722E" w:rsidP="007D722E">
            <w:pPr>
              <w:jc w:val="center"/>
              <w:rPr>
                <w:snapToGrid w:val="0"/>
                <w:sz w:val="28"/>
                <w:szCs w:val="28"/>
              </w:rPr>
            </w:pPr>
            <w:r w:rsidRPr="007D722E">
              <w:rPr>
                <w:snapToGrid w:val="0"/>
                <w:sz w:val="28"/>
                <w:szCs w:val="28"/>
              </w:rPr>
              <w:t>0,000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CD05BC4" w14:textId="77777777" w:rsidR="007D722E" w:rsidRPr="007D722E" w:rsidRDefault="007D722E" w:rsidP="007D722E">
            <w:pPr>
              <w:jc w:val="center"/>
              <w:rPr>
                <w:snapToGrid w:val="0"/>
                <w:sz w:val="28"/>
                <w:szCs w:val="28"/>
              </w:rPr>
            </w:pPr>
            <w:r w:rsidRPr="007D722E">
              <w:rPr>
                <w:snapToGrid w:val="0"/>
                <w:sz w:val="28"/>
                <w:szCs w:val="28"/>
              </w:rPr>
              <w:t>0,000</w:t>
            </w:r>
          </w:p>
        </w:tc>
        <w:tc>
          <w:tcPr>
            <w:tcW w:w="1418" w:type="dxa"/>
            <w:tcBorders>
              <w:top w:val="single" w:sz="4" w:space="0" w:color="auto"/>
              <w:left w:val="nil"/>
              <w:bottom w:val="single" w:sz="4" w:space="0" w:color="auto"/>
              <w:right w:val="single" w:sz="8" w:space="0" w:color="auto"/>
            </w:tcBorders>
            <w:shd w:val="clear" w:color="auto" w:fill="auto"/>
            <w:noWrap/>
            <w:vAlign w:val="center"/>
          </w:tcPr>
          <w:p w14:paraId="705D438B" w14:textId="77777777" w:rsidR="007D722E" w:rsidRPr="007D722E" w:rsidRDefault="007D722E" w:rsidP="007D722E">
            <w:pPr>
              <w:jc w:val="center"/>
              <w:rPr>
                <w:snapToGrid w:val="0"/>
                <w:sz w:val="28"/>
                <w:szCs w:val="28"/>
              </w:rPr>
            </w:pPr>
            <w:r w:rsidRPr="007D722E">
              <w:rPr>
                <w:snapToGrid w:val="0"/>
                <w:sz w:val="28"/>
                <w:szCs w:val="28"/>
              </w:rPr>
              <w:t>0,000</w:t>
            </w:r>
          </w:p>
        </w:tc>
      </w:tr>
      <w:tr w:rsidR="007D722E" w:rsidRPr="007D722E" w14:paraId="6EB4FFC7" w14:textId="77777777" w:rsidTr="00104FF4">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BF66B39" w14:textId="77777777" w:rsidR="007D722E" w:rsidRPr="007D722E" w:rsidRDefault="007D722E" w:rsidP="007D722E">
            <w:pPr>
              <w:jc w:val="center"/>
            </w:pPr>
            <w:r w:rsidRPr="007D722E">
              <w:t>5.</w:t>
            </w:r>
          </w:p>
        </w:tc>
        <w:tc>
          <w:tcPr>
            <w:tcW w:w="3262" w:type="dxa"/>
            <w:tcBorders>
              <w:top w:val="nil"/>
              <w:left w:val="nil"/>
              <w:bottom w:val="single" w:sz="4" w:space="0" w:color="auto"/>
              <w:right w:val="single" w:sz="4" w:space="0" w:color="auto"/>
            </w:tcBorders>
            <w:shd w:val="clear" w:color="auto" w:fill="auto"/>
            <w:noWrap/>
            <w:vAlign w:val="center"/>
            <w:hideMark/>
          </w:tcPr>
          <w:p w14:paraId="077C2F65" w14:textId="77777777" w:rsidR="007D722E" w:rsidRPr="007D722E" w:rsidRDefault="007D722E" w:rsidP="007D722E">
            <w:pPr>
              <w:rPr>
                <w:snapToGrid w:val="0"/>
              </w:rPr>
            </w:pPr>
            <w:r w:rsidRPr="007D722E">
              <w:rPr>
                <w:snapToGrid w:val="0"/>
              </w:rPr>
              <w:t>Потери</w:t>
            </w:r>
          </w:p>
        </w:tc>
        <w:tc>
          <w:tcPr>
            <w:tcW w:w="850" w:type="dxa"/>
            <w:tcBorders>
              <w:top w:val="nil"/>
              <w:left w:val="nil"/>
              <w:bottom w:val="single" w:sz="4" w:space="0" w:color="auto"/>
              <w:right w:val="single" w:sz="4" w:space="0" w:color="auto"/>
            </w:tcBorders>
            <w:shd w:val="clear" w:color="auto" w:fill="auto"/>
            <w:noWrap/>
            <w:vAlign w:val="bottom"/>
            <w:hideMark/>
          </w:tcPr>
          <w:p w14:paraId="4232E652" w14:textId="77777777" w:rsidR="007D722E" w:rsidRPr="007D722E" w:rsidRDefault="007D722E" w:rsidP="007D722E">
            <w:r w:rsidRPr="007D722E">
              <w:t>тыс. Гкал</w:t>
            </w:r>
          </w:p>
        </w:tc>
        <w:tc>
          <w:tcPr>
            <w:tcW w:w="1843" w:type="dxa"/>
            <w:tcBorders>
              <w:top w:val="nil"/>
              <w:left w:val="single" w:sz="4" w:space="0" w:color="auto"/>
              <w:bottom w:val="single" w:sz="4" w:space="0" w:color="auto"/>
              <w:right w:val="single" w:sz="8" w:space="0" w:color="auto"/>
            </w:tcBorders>
            <w:shd w:val="clear" w:color="auto" w:fill="auto"/>
            <w:noWrap/>
            <w:vAlign w:val="center"/>
          </w:tcPr>
          <w:p w14:paraId="35BAAD35" w14:textId="77777777" w:rsidR="007D722E" w:rsidRPr="007D722E" w:rsidRDefault="007D722E" w:rsidP="007D722E">
            <w:pPr>
              <w:jc w:val="center"/>
              <w:rPr>
                <w:snapToGrid w:val="0"/>
                <w:sz w:val="28"/>
                <w:szCs w:val="28"/>
              </w:rPr>
            </w:pPr>
            <w:r w:rsidRPr="007D722E">
              <w:rPr>
                <w:snapToGrid w:val="0"/>
                <w:sz w:val="28"/>
                <w:szCs w:val="28"/>
              </w:rPr>
              <w:t>0,386</w:t>
            </w:r>
          </w:p>
        </w:tc>
        <w:tc>
          <w:tcPr>
            <w:tcW w:w="1417" w:type="dxa"/>
            <w:tcBorders>
              <w:top w:val="nil"/>
              <w:left w:val="nil"/>
              <w:bottom w:val="single" w:sz="4" w:space="0" w:color="auto"/>
              <w:right w:val="single" w:sz="4" w:space="0" w:color="auto"/>
            </w:tcBorders>
            <w:shd w:val="clear" w:color="auto" w:fill="auto"/>
            <w:noWrap/>
            <w:vAlign w:val="center"/>
          </w:tcPr>
          <w:p w14:paraId="5593A6CA" w14:textId="77777777" w:rsidR="007D722E" w:rsidRPr="007D722E" w:rsidRDefault="007D722E" w:rsidP="007D722E">
            <w:pPr>
              <w:jc w:val="center"/>
              <w:rPr>
                <w:snapToGrid w:val="0"/>
                <w:sz w:val="28"/>
                <w:szCs w:val="28"/>
              </w:rPr>
            </w:pPr>
            <w:r w:rsidRPr="007D722E">
              <w:rPr>
                <w:snapToGrid w:val="0"/>
                <w:sz w:val="28"/>
                <w:szCs w:val="28"/>
              </w:rPr>
              <w:t>0,220</w:t>
            </w:r>
          </w:p>
        </w:tc>
        <w:tc>
          <w:tcPr>
            <w:tcW w:w="1418" w:type="dxa"/>
            <w:tcBorders>
              <w:top w:val="nil"/>
              <w:left w:val="nil"/>
              <w:bottom w:val="single" w:sz="4" w:space="0" w:color="auto"/>
              <w:right w:val="single" w:sz="8" w:space="0" w:color="auto"/>
            </w:tcBorders>
            <w:shd w:val="clear" w:color="auto" w:fill="auto"/>
            <w:noWrap/>
            <w:vAlign w:val="center"/>
          </w:tcPr>
          <w:p w14:paraId="1C7279BD" w14:textId="77777777" w:rsidR="007D722E" w:rsidRPr="007D722E" w:rsidRDefault="007D722E" w:rsidP="007D722E">
            <w:pPr>
              <w:jc w:val="center"/>
              <w:rPr>
                <w:snapToGrid w:val="0"/>
                <w:sz w:val="28"/>
                <w:szCs w:val="28"/>
              </w:rPr>
            </w:pPr>
            <w:r w:rsidRPr="007D722E">
              <w:rPr>
                <w:snapToGrid w:val="0"/>
                <w:sz w:val="28"/>
                <w:szCs w:val="28"/>
              </w:rPr>
              <w:t>0,166</w:t>
            </w:r>
          </w:p>
        </w:tc>
      </w:tr>
    </w:tbl>
    <w:p w14:paraId="30C5775F" w14:textId="77777777" w:rsidR="007D722E" w:rsidRPr="007D722E" w:rsidRDefault="007D722E" w:rsidP="007D722E">
      <w:pPr>
        <w:ind w:firstLine="851"/>
        <w:jc w:val="both"/>
        <w:rPr>
          <w:snapToGrid w:val="0"/>
          <w:sz w:val="28"/>
          <w:szCs w:val="28"/>
        </w:rPr>
      </w:pPr>
      <w:bookmarkStart w:id="236" w:name="_Toc24891727"/>
      <w:bookmarkStart w:id="237" w:name="_Toc21094951"/>
    </w:p>
    <w:p w14:paraId="22813794" w14:textId="77777777" w:rsidR="007D722E" w:rsidRPr="007D722E" w:rsidRDefault="007D722E" w:rsidP="007D722E">
      <w:pPr>
        <w:ind w:firstLine="851"/>
        <w:jc w:val="both"/>
        <w:rPr>
          <w:snapToGrid w:val="0"/>
          <w:sz w:val="28"/>
          <w:szCs w:val="28"/>
        </w:rPr>
      </w:pPr>
      <w:r w:rsidRPr="007D722E">
        <w:rPr>
          <w:snapToGrid w:val="0"/>
          <w:sz w:val="28"/>
          <w:szCs w:val="28"/>
        </w:rPr>
        <w:t xml:space="preserve">Объёмы тепловой энергии по полугодиям 2025 года посчитаны пропорционально сложившемуся факту полезного отпуска тепловой энергии </w:t>
      </w:r>
      <w:r w:rsidRPr="007D722E">
        <w:rPr>
          <w:snapToGrid w:val="0"/>
          <w:sz w:val="28"/>
          <w:szCs w:val="28"/>
        </w:rPr>
        <w:br/>
        <w:t>на потребительский рынок за 2023 год, согласно данным шаблона BALANCE.CALC.TARIFF.WARM.FACT.2023:</w:t>
      </w:r>
    </w:p>
    <w:p w14:paraId="523DE7DB" w14:textId="77777777" w:rsidR="007D722E" w:rsidRPr="007D722E" w:rsidRDefault="007D722E" w:rsidP="007D722E">
      <w:pPr>
        <w:ind w:firstLine="851"/>
        <w:jc w:val="both"/>
        <w:rPr>
          <w:snapToGrid w:val="0"/>
          <w:sz w:val="28"/>
          <w:szCs w:val="28"/>
        </w:rPr>
      </w:pPr>
      <w:r w:rsidRPr="007D722E">
        <w:rPr>
          <w:snapToGrid w:val="0"/>
          <w:sz w:val="28"/>
          <w:szCs w:val="28"/>
        </w:rPr>
        <w:t xml:space="preserve">1,641 тыс. Гкал. (1 полугодие) + 1,260 тыс. Гкал. (2 полугодие) </w:t>
      </w:r>
      <w:r w:rsidRPr="007D722E">
        <w:rPr>
          <w:snapToGrid w:val="0"/>
          <w:sz w:val="28"/>
          <w:szCs w:val="28"/>
        </w:rPr>
        <w:br/>
        <w:t>= 2,902 тыс. Гкал.</w:t>
      </w:r>
    </w:p>
    <w:p w14:paraId="2BF49427" w14:textId="77777777" w:rsidR="007D722E" w:rsidRPr="007D722E" w:rsidRDefault="007D722E" w:rsidP="007D722E">
      <w:pPr>
        <w:ind w:firstLine="851"/>
        <w:jc w:val="both"/>
        <w:rPr>
          <w:snapToGrid w:val="0"/>
          <w:sz w:val="28"/>
          <w:szCs w:val="28"/>
        </w:rPr>
      </w:pPr>
      <w:r w:rsidRPr="007D722E">
        <w:rPr>
          <w:snapToGrid w:val="0"/>
          <w:sz w:val="28"/>
          <w:szCs w:val="28"/>
        </w:rPr>
        <w:t>Доля отпуска тепловой энергии по полугодиям составила:</w:t>
      </w:r>
    </w:p>
    <w:p w14:paraId="60E45C9B" w14:textId="77777777" w:rsidR="007D722E" w:rsidRPr="007D722E" w:rsidRDefault="007D722E" w:rsidP="007D722E">
      <w:pPr>
        <w:ind w:firstLine="851"/>
        <w:jc w:val="both"/>
        <w:rPr>
          <w:snapToGrid w:val="0"/>
          <w:sz w:val="28"/>
          <w:szCs w:val="28"/>
        </w:rPr>
      </w:pPr>
      <w:r w:rsidRPr="007D722E">
        <w:rPr>
          <w:snapToGrid w:val="0"/>
          <w:sz w:val="28"/>
          <w:szCs w:val="28"/>
        </w:rPr>
        <w:t>0,57 (1 полугодие) = 2,147 тыс. Гкал. ÷ 3,767 тыс. Гкал.</w:t>
      </w:r>
    </w:p>
    <w:p w14:paraId="33C1883E" w14:textId="77777777" w:rsidR="007D722E" w:rsidRPr="007D722E" w:rsidRDefault="007D722E" w:rsidP="007D722E">
      <w:pPr>
        <w:ind w:firstLine="851"/>
        <w:jc w:val="both"/>
        <w:rPr>
          <w:snapToGrid w:val="0"/>
          <w:sz w:val="28"/>
          <w:szCs w:val="28"/>
        </w:rPr>
      </w:pPr>
      <w:r w:rsidRPr="007D722E">
        <w:rPr>
          <w:snapToGrid w:val="0"/>
          <w:sz w:val="28"/>
          <w:szCs w:val="28"/>
        </w:rPr>
        <w:t>0,43 (2 полугодие) = 1,620 тыс. Гкал. ÷ 3,767 тыс. Гкал.</w:t>
      </w:r>
    </w:p>
    <w:p w14:paraId="22947583" w14:textId="77777777" w:rsidR="007D722E" w:rsidRPr="007D722E" w:rsidRDefault="007D722E" w:rsidP="007D722E">
      <w:pPr>
        <w:ind w:firstLine="851"/>
        <w:jc w:val="both"/>
        <w:rPr>
          <w:snapToGrid w:val="0"/>
          <w:sz w:val="28"/>
          <w:szCs w:val="28"/>
        </w:rPr>
      </w:pPr>
    </w:p>
    <w:p w14:paraId="346CE4E7" w14:textId="77777777" w:rsidR="007D722E" w:rsidRPr="007D722E" w:rsidRDefault="007D722E" w:rsidP="007D722E">
      <w:pPr>
        <w:ind w:firstLine="851"/>
        <w:jc w:val="both"/>
        <w:rPr>
          <w:snapToGrid w:val="0"/>
          <w:sz w:val="28"/>
          <w:szCs w:val="28"/>
        </w:rPr>
      </w:pPr>
    </w:p>
    <w:p w14:paraId="5096423E" w14:textId="77777777" w:rsidR="007D722E" w:rsidRPr="007D722E" w:rsidRDefault="007D722E" w:rsidP="007D722E">
      <w:pPr>
        <w:keepNext/>
        <w:keepLines/>
        <w:jc w:val="center"/>
        <w:outlineLvl w:val="1"/>
        <w:rPr>
          <w:rFonts w:eastAsia="Calibri"/>
          <w:b/>
          <w:sz w:val="28"/>
          <w:szCs w:val="28"/>
          <w:lang w:eastAsia="en-US"/>
        </w:rPr>
      </w:pPr>
      <w:r w:rsidRPr="007D722E">
        <w:rPr>
          <w:rFonts w:eastAsia="Calibri"/>
          <w:b/>
          <w:sz w:val="28"/>
          <w:szCs w:val="28"/>
          <w:lang w:eastAsia="en-US"/>
        </w:rPr>
        <w:t>Расходы на оплату услуг, оказываемых организациями, осуществляющими регулируемые виды деятельности</w:t>
      </w:r>
    </w:p>
    <w:p w14:paraId="2F781393" w14:textId="77777777" w:rsidR="007D722E" w:rsidRPr="007D722E" w:rsidRDefault="007D722E" w:rsidP="007D722E">
      <w:pPr>
        <w:rPr>
          <w:snapToGrid w:val="0"/>
          <w:sz w:val="28"/>
          <w:szCs w:val="28"/>
        </w:rPr>
      </w:pPr>
    </w:p>
    <w:p w14:paraId="2C93BA15" w14:textId="77777777" w:rsidR="007D722E" w:rsidRPr="007D722E" w:rsidRDefault="007D722E" w:rsidP="007D722E">
      <w:pPr>
        <w:tabs>
          <w:tab w:val="left" w:pos="1890"/>
        </w:tabs>
        <w:ind w:firstLine="709"/>
        <w:jc w:val="both"/>
        <w:rPr>
          <w:snapToGrid w:val="0"/>
          <w:sz w:val="28"/>
          <w:szCs w:val="28"/>
        </w:rPr>
      </w:pPr>
      <w:r w:rsidRPr="007D722E">
        <w:rPr>
          <w:snapToGrid w:val="0"/>
          <w:sz w:val="28"/>
          <w:szCs w:val="28"/>
        </w:rPr>
        <w:t xml:space="preserve">По данной статье предприятием расходов не заявлено. </w:t>
      </w:r>
    </w:p>
    <w:p w14:paraId="3A567CA3" w14:textId="77777777" w:rsidR="007D722E" w:rsidRPr="007D722E" w:rsidRDefault="007D722E" w:rsidP="007D722E">
      <w:pPr>
        <w:tabs>
          <w:tab w:val="left" w:pos="567"/>
        </w:tabs>
        <w:ind w:firstLine="709"/>
        <w:jc w:val="both"/>
        <w:rPr>
          <w:snapToGrid w:val="0"/>
          <w:sz w:val="28"/>
          <w:szCs w:val="28"/>
        </w:rPr>
      </w:pPr>
    </w:p>
    <w:p w14:paraId="22F85E38" w14:textId="77777777" w:rsidR="007D722E" w:rsidRPr="007D722E" w:rsidRDefault="007D722E" w:rsidP="007D722E">
      <w:pPr>
        <w:rPr>
          <w:snapToGrid w:val="0"/>
          <w:sz w:val="28"/>
          <w:szCs w:val="28"/>
        </w:rPr>
      </w:pPr>
    </w:p>
    <w:p w14:paraId="2D435E7D" w14:textId="77777777" w:rsidR="007D722E" w:rsidRPr="007D722E" w:rsidRDefault="007D722E" w:rsidP="007D722E">
      <w:pPr>
        <w:keepNext/>
        <w:keepLines/>
        <w:jc w:val="center"/>
        <w:outlineLvl w:val="1"/>
        <w:rPr>
          <w:rFonts w:eastAsia="Calibri"/>
          <w:b/>
          <w:sz w:val="28"/>
          <w:szCs w:val="28"/>
          <w:lang w:eastAsia="en-US"/>
        </w:rPr>
      </w:pPr>
      <w:r w:rsidRPr="007D722E">
        <w:rPr>
          <w:rFonts w:eastAsia="Calibri"/>
          <w:b/>
          <w:sz w:val="28"/>
          <w:szCs w:val="28"/>
          <w:lang w:eastAsia="en-US"/>
        </w:rPr>
        <w:t>Арендная плата</w:t>
      </w:r>
      <w:bookmarkEnd w:id="236"/>
    </w:p>
    <w:p w14:paraId="0C8CBA94" w14:textId="77777777" w:rsidR="007D722E" w:rsidRPr="007D722E" w:rsidRDefault="007D722E" w:rsidP="007D722E">
      <w:pPr>
        <w:tabs>
          <w:tab w:val="left" w:pos="1890"/>
        </w:tabs>
        <w:ind w:firstLine="709"/>
        <w:jc w:val="both"/>
        <w:rPr>
          <w:snapToGrid w:val="0"/>
          <w:sz w:val="28"/>
          <w:szCs w:val="28"/>
        </w:rPr>
      </w:pPr>
    </w:p>
    <w:p w14:paraId="0DDE7917" w14:textId="77777777" w:rsidR="007D722E" w:rsidRPr="007D722E" w:rsidRDefault="007D722E" w:rsidP="007D722E">
      <w:pPr>
        <w:ind w:firstLine="851"/>
        <w:jc w:val="both"/>
        <w:rPr>
          <w:snapToGrid w:val="0"/>
          <w:sz w:val="28"/>
          <w:szCs w:val="28"/>
        </w:rPr>
      </w:pPr>
      <w:r w:rsidRPr="007D722E">
        <w:rPr>
          <w:snapToGrid w:val="0"/>
          <w:sz w:val="28"/>
          <w:szCs w:val="28"/>
        </w:rPr>
        <w:lastRenderedPageBreak/>
        <w:t xml:space="preserve">По данной статье предприятием планируются расходы в размере </w:t>
      </w:r>
      <w:r w:rsidRPr="007D722E">
        <w:rPr>
          <w:snapToGrid w:val="0"/>
          <w:sz w:val="28"/>
          <w:szCs w:val="28"/>
        </w:rPr>
        <w:br/>
        <w:t xml:space="preserve">806,64 тыс. руб. </w:t>
      </w:r>
    </w:p>
    <w:p w14:paraId="2AD8191C" w14:textId="77777777" w:rsidR="007D722E" w:rsidRPr="007D722E" w:rsidRDefault="007D722E" w:rsidP="007D722E">
      <w:pPr>
        <w:ind w:firstLine="851"/>
        <w:jc w:val="both"/>
        <w:rPr>
          <w:snapToGrid w:val="0"/>
          <w:sz w:val="28"/>
          <w:szCs w:val="28"/>
        </w:rPr>
      </w:pPr>
      <w:r w:rsidRPr="007D722E">
        <w:rPr>
          <w:snapToGrid w:val="0"/>
          <w:sz w:val="28"/>
          <w:szCs w:val="28"/>
        </w:rPr>
        <w:t>Экспертами были рассмотрены и проанализированы следующие обосновывающие материалы:</w:t>
      </w:r>
    </w:p>
    <w:p w14:paraId="3F481207" w14:textId="77777777" w:rsidR="007D722E" w:rsidRPr="007D722E" w:rsidRDefault="007D722E" w:rsidP="007D722E">
      <w:pPr>
        <w:ind w:firstLine="851"/>
        <w:jc w:val="both"/>
        <w:rPr>
          <w:snapToGrid w:val="0"/>
          <w:sz w:val="28"/>
          <w:szCs w:val="28"/>
        </w:rPr>
      </w:pPr>
      <w:r w:rsidRPr="007D722E">
        <w:rPr>
          <w:snapToGrid w:val="0"/>
          <w:sz w:val="28"/>
          <w:szCs w:val="28"/>
        </w:rPr>
        <w:t xml:space="preserve">Сводная информация и смета расходов по производству и реализации тепловой энергии на 2025 год, в разрезе затрат на арендную плату (дополнительно представленные документы сопроводительным письмом </w:t>
      </w:r>
      <w:r w:rsidRPr="007D722E">
        <w:rPr>
          <w:snapToGrid w:val="0"/>
          <w:sz w:val="28"/>
          <w:szCs w:val="28"/>
        </w:rPr>
        <w:br/>
        <w:t>№ 253 от 04.12.2024 (вх. № 8195 от 04.12.2024)).</w:t>
      </w:r>
    </w:p>
    <w:p w14:paraId="4AE85BA0" w14:textId="77777777" w:rsidR="007D722E" w:rsidRPr="007D722E" w:rsidRDefault="007D722E" w:rsidP="007D722E">
      <w:pPr>
        <w:ind w:firstLine="851"/>
        <w:jc w:val="both"/>
        <w:rPr>
          <w:snapToGrid w:val="0"/>
          <w:sz w:val="28"/>
          <w:szCs w:val="28"/>
        </w:rPr>
      </w:pPr>
      <w:r w:rsidRPr="007D722E">
        <w:rPr>
          <w:snapToGrid w:val="0"/>
          <w:sz w:val="28"/>
          <w:szCs w:val="28"/>
        </w:rPr>
        <w:t xml:space="preserve">Договор аренды имущества в пос. Трещёвский с автопролонгацией </w:t>
      </w:r>
      <w:r w:rsidRPr="007D722E">
        <w:rPr>
          <w:snapToGrid w:val="0"/>
          <w:sz w:val="28"/>
          <w:szCs w:val="28"/>
        </w:rPr>
        <w:br/>
        <w:t>№ 2А/2019 от 01.01.2019 (DOCS.FORM.6.42 п. 60).</w:t>
      </w:r>
    </w:p>
    <w:p w14:paraId="4F0FF519" w14:textId="77777777" w:rsidR="007D722E" w:rsidRPr="007D722E" w:rsidRDefault="007D722E" w:rsidP="007D722E">
      <w:pPr>
        <w:ind w:firstLine="851"/>
        <w:jc w:val="both"/>
        <w:rPr>
          <w:snapToGrid w:val="0"/>
          <w:sz w:val="28"/>
          <w:szCs w:val="28"/>
        </w:rPr>
      </w:pPr>
      <w:r w:rsidRPr="007D722E">
        <w:rPr>
          <w:snapToGrid w:val="0"/>
          <w:sz w:val="28"/>
          <w:szCs w:val="28"/>
        </w:rPr>
        <w:t>Договор аренды имущества в дер. Малый Корчуган с автопролонгацией № 1А/2019 от 01.01.2019 (ч. 2 DOCS.FORM.6.42).</w:t>
      </w:r>
    </w:p>
    <w:p w14:paraId="323A901B" w14:textId="77777777" w:rsidR="007D722E" w:rsidRPr="007D722E" w:rsidRDefault="007D722E" w:rsidP="007D722E">
      <w:pPr>
        <w:ind w:firstLine="851"/>
        <w:jc w:val="both"/>
        <w:rPr>
          <w:snapToGrid w:val="0"/>
          <w:sz w:val="28"/>
          <w:szCs w:val="28"/>
        </w:rPr>
      </w:pPr>
      <w:r w:rsidRPr="007D722E">
        <w:rPr>
          <w:snapToGrid w:val="0"/>
          <w:sz w:val="28"/>
          <w:szCs w:val="28"/>
        </w:rPr>
        <w:t>Договор аренды находящегося в муниципальной собственности земельного участка п. Трещёвский со сроком действия до 06.04.2071 № 49-2022 от 06.04.2022 (ч. 2 DOCS.FORM.6.42).</w:t>
      </w:r>
    </w:p>
    <w:p w14:paraId="0BB7355A" w14:textId="77777777" w:rsidR="007D722E" w:rsidRPr="007D722E" w:rsidRDefault="007D722E" w:rsidP="007D722E">
      <w:pPr>
        <w:ind w:firstLine="851"/>
        <w:jc w:val="both"/>
        <w:rPr>
          <w:snapToGrid w:val="0"/>
          <w:sz w:val="28"/>
          <w:szCs w:val="28"/>
        </w:rPr>
      </w:pPr>
      <w:r w:rsidRPr="007D722E">
        <w:rPr>
          <w:snapToGrid w:val="0"/>
          <w:sz w:val="28"/>
          <w:szCs w:val="28"/>
        </w:rPr>
        <w:t>В соответствии с договором № 2А/2019 от 01.01.2019 по аренде котельной и теплотрассы в пос. Трещёвский арендные платежи рассчитываются по формуле: А = С</w:t>
      </w:r>
      <w:r w:rsidRPr="007D722E">
        <w:rPr>
          <w:snapToGrid w:val="0"/>
          <w:sz w:val="28"/>
          <w:szCs w:val="28"/>
          <w:vertAlign w:val="subscript"/>
        </w:rPr>
        <w:t>б</w:t>
      </w:r>
      <w:r w:rsidRPr="007D722E">
        <w:rPr>
          <w:snapToGrid w:val="0"/>
          <w:sz w:val="28"/>
          <w:szCs w:val="28"/>
        </w:rPr>
        <w:t xml:space="preserve"> × Н</w:t>
      </w:r>
      <w:r w:rsidRPr="007D722E">
        <w:rPr>
          <w:snapToGrid w:val="0"/>
          <w:sz w:val="28"/>
          <w:szCs w:val="28"/>
          <w:vertAlign w:val="subscript"/>
        </w:rPr>
        <w:t>а</w:t>
      </w:r>
      <w:r w:rsidRPr="007D722E">
        <w:rPr>
          <w:snapToGrid w:val="0"/>
          <w:sz w:val="28"/>
          <w:szCs w:val="28"/>
        </w:rPr>
        <w:t xml:space="preserve"> / 100, где</w:t>
      </w:r>
    </w:p>
    <w:p w14:paraId="0E86737F" w14:textId="77777777" w:rsidR="007D722E" w:rsidRPr="007D722E" w:rsidRDefault="007D722E" w:rsidP="007D722E">
      <w:pPr>
        <w:ind w:firstLine="851"/>
        <w:jc w:val="both"/>
        <w:rPr>
          <w:snapToGrid w:val="0"/>
          <w:sz w:val="28"/>
          <w:szCs w:val="28"/>
        </w:rPr>
      </w:pPr>
      <w:r w:rsidRPr="007D722E">
        <w:rPr>
          <w:snapToGrid w:val="0"/>
          <w:sz w:val="28"/>
          <w:szCs w:val="28"/>
        </w:rPr>
        <w:t>А – арендные платежи в месяц;</w:t>
      </w:r>
    </w:p>
    <w:p w14:paraId="570992A5" w14:textId="77777777" w:rsidR="007D722E" w:rsidRPr="007D722E" w:rsidRDefault="007D722E" w:rsidP="007D722E">
      <w:pPr>
        <w:ind w:firstLine="851"/>
        <w:jc w:val="both"/>
        <w:rPr>
          <w:snapToGrid w:val="0"/>
          <w:sz w:val="28"/>
          <w:szCs w:val="28"/>
        </w:rPr>
      </w:pPr>
      <w:r w:rsidRPr="007D722E">
        <w:rPr>
          <w:snapToGrid w:val="0"/>
          <w:sz w:val="28"/>
          <w:szCs w:val="28"/>
        </w:rPr>
        <w:t>С</w:t>
      </w:r>
      <w:r w:rsidRPr="007D722E">
        <w:rPr>
          <w:snapToGrid w:val="0"/>
          <w:sz w:val="28"/>
          <w:szCs w:val="28"/>
          <w:vertAlign w:val="subscript"/>
        </w:rPr>
        <w:t>б</w:t>
      </w:r>
      <w:r w:rsidRPr="007D722E">
        <w:rPr>
          <w:snapToGrid w:val="0"/>
          <w:sz w:val="28"/>
          <w:szCs w:val="28"/>
        </w:rPr>
        <w:t xml:space="preserve"> – балансовая стоимость имущества;</w:t>
      </w:r>
    </w:p>
    <w:p w14:paraId="254BB709" w14:textId="77777777" w:rsidR="007D722E" w:rsidRPr="007D722E" w:rsidRDefault="007D722E" w:rsidP="007D722E">
      <w:pPr>
        <w:ind w:firstLine="851"/>
        <w:jc w:val="both"/>
        <w:rPr>
          <w:snapToGrid w:val="0"/>
          <w:sz w:val="28"/>
          <w:szCs w:val="28"/>
        </w:rPr>
      </w:pPr>
      <w:r w:rsidRPr="007D722E">
        <w:rPr>
          <w:snapToGrid w:val="0"/>
          <w:sz w:val="28"/>
          <w:szCs w:val="28"/>
        </w:rPr>
        <w:t>Н</w:t>
      </w:r>
      <w:r w:rsidRPr="007D722E">
        <w:rPr>
          <w:snapToGrid w:val="0"/>
          <w:sz w:val="28"/>
          <w:szCs w:val="28"/>
          <w:vertAlign w:val="subscript"/>
        </w:rPr>
        <w:t>а</w:t>
      </w:r>
      <w:r w:rsidRPr="007D722E">
        <w:rPr>
          <w:snapToGrid w:val="0"/>
          <w:sz w:val="28"/>
          <w:szCs w:val="28"/>
        </w:rPr>
        <w:t xml:space="preserve"> – норма амортизационных отчислений в месяц.</w:t>
      </w:r>
    </w:p>
    <w:p w14:paraId="64B987BE" w14:textId="77777777" w:rsidR="007D722E" w:rsidRPr="007D722E" w:rsidRDefault="007D722E" w:rsidP="007D722E">
      <w:pPr>
        <w:ind w:firstLine="851"/>
        <w:jc w:val="both"/>
        <w:rPr>
          <w:snapToGrid w:val="0"/>
          <w:sz w:val="28"/>
          <w:szCs w:val="28"/>
        </w:rPr>
      </w:pPr>
      <w:r w:rsidRPr="007D722E">
        <w:rPr>
          <w:snapToGrid w:val="0"/>
          <w:sz w:val="28"/>
          <w:szCs w:val="28"/>
        </w:rPr>
        <w:t>Таким образом сумма аренды на 2025 год, по объектам теплоснабжения пос. Трещёвский составит: ((3600,000 тыс. руб. [балансовая стоимость котельной, в соответствии с договором] × 0,42 [норма амортизации в месяц, по 8-й амортизационной группе] / 100) + (1828,696 тыс. руб. [балансовая стоимость теплотрассы, в соответствии с договором] × 0,98 [норма амортизации в месяц, по 5-й амортизационной группе] / 100)) × 12 [количество месяцев в году] = 396,49 тыс. руб.</w:t>
      </w:r>
    </w:p>
    <w:p w14:paraId="3C997C0F" w14:textId="77777777" w:rsidR="007D722E" w:rsidRPr="007D722E" w:rsidRDefault="007D722E" w:rsidP="007D722E">
      <w:pPr>
        <w:ind w:firstLine="851"/>
        <w:jc w:val="both"/>
        <w:rPr>
          <w:snapToGrid w:val="0"/>
          <w:sz w:val="28"/>
          <w:szCs w:val="28"/>
        </w:rPr>
      </w:pPr>
      <w:r w:rsidRPr="007D722E">
        <w:rPr>
          <w:snapToGrid w:val="0"/>
          <w:sz w:val="28"/>
          <w:szCs w:val="28"/>
        </w:rPr>
        <w:t>В соответствии с договором № 1А/2019 от 01.01.2019 по аренде котельной в дер. Малый Корчуган арендные платежи рассчитываются по формуле: А = С</w:t>
      </w:r>
      <w:r w:rsidRPr="007D722E">
        <w:rPr>
          <w:snapToGrid w:val="0"/>
          <w:sz w:val="28"/>
          <w:szCs w:val="28"/>
          <w:vertAlign w:val="subscript"/>
        </w:rPr>
        <w:t>б</w:t>
      </w:r>
      <w:r w:rsidRPr="007D722E">
        <w:rPr>
          <w:snapToGrid w:val="0"/>
          <w:sz w:val="28"/>
          <w:szCs w:val="28"/>
        </w:rPr>
        <w:t xml:space="preserve"> × Н</w:t>
      </w:r>
      <w:r w:rsidRPr="007D722E">
        <w:rPr>
          <w:snapToGrid w:val="0"/>
          <w:sz w:val="28"/>
          <w:szCs w:val="28"/>
          <w:vertAlign w:val="subscript"/>
        </w:rPr>
        <w:t>а</w:t>
      </w:r>
      <w:r w:rsidRPr="007D722E">
        <w:rPr>
          <w:snapToGrid w:val="0"/>
          <w:sz w:val="28"/>
          <w:szCs w:val="28"/>
        </w:rPr>
        <w:t xml:space="preserve"> / 100, где</w:t>
      </w:r>
    </w:p>
    <w:p w14:paraId="673924D6" w14:textId="77777777" w:rsidR="007D722E" w:rsidRPr="007D722E" w:rsidRDefault="007D722E" w:rsidP="007D722E">
      <w:pPr>
        <w:ind w:firstLine="851"/>
        <w:jc w:val="both"/>
        <w:rPr>
          <w:snapToGrid w:val="0"/>
          <w:sz w:val="28"/>
          <w:szCs w:val="28"/>
        </w:rPr>
      </w:pPr>
      <w:r w:rsidRPr="007D722E">
        <w:rPr>
          <w:snapToGrid w:val="0"/>
          <w:sz w:val="28"/>
          <w:szCs w:val="28"/>
        </w:rPr>
        <w:t>А – арендные платежи в месяц;</w:t>
      </w:r>
    </w:p>
    <w:p w14:paraId="16471A55" w14:textId="77777777" w:rsidR="007D722E" w:rsidRPr="007D722E" w:rsidRDefault="007D722E" w:rsidP="007D722E">
      <w:pPr>
        <w:ind w:firstLine="851"/>
        <w:jc w:val="both"/>
        <w:rPr>
          <w:snapToGrid w:val="0"/>
          <w:sz w:val="28"/>
          <w:szCs w:val="28"/>
        </w:rPr>
      </w:pPr>
      <w:r w:rsidRPr="007D722E">
        <w:rPr>
          <w:snapToGrid w:val="0"/>
          <w:sz w:val="28"/>
          <w:szCs w:val="28"/>
        </w:rPr>
        <w:t>С</w:t>
      </w:r>
      <w:r w:rsidRPr="007D722E">
        <w:rPr>
          <w:snapToGrid w:val="0"/>
          <w:sz w:val="28"/>
          <w:szCs w:val="28"/>
          <w:vertAlign w:val="subscript"/>
        </w:rPr>
        <w:t>б</w:t>
      </w:r>
      <w:r w:rsidRPr="007D722E">
        <w:rPr>
          <w:snapToGrid w:val="0"/>
          <w:sz w:val="28"/>
          <w:szCs w:val="28"/>
        </w:rPr>
        <w:t xml:space="preserve"> – балансовая стоимость имущества;</w:t>
      </w:r>
    </w:p>
    <w:p w14:paraId="40C9FAA2" w14:textId="77777777" w:rsidR="007D722E" w:rsidRPr="007D722E" w:rsidRDefault="007D722E" w:rsidP="007D722E">
      <w:pPr>
        <w:ind w:firstLine="851"/>
        <w:jc w:val="both"/>
        <w:rPr>
          <w:snapToGrid w:val="0"/>
          <w:sz w:val="28"/>
          <w:szCs w:val="28"/>
        </w:rPr>
      </w:pPr>
      <w:r w:rsidRPr="007D722E">
        <w:rPr>
          <w:snapToGrid w:val="0"/>
          <w:sz w:val="28"/>
          <w:szCs w:val="28"/>
        </w:rPr>
        <w:t>Н</w:t>
      </w:r>
      <w:r w:rsidRPr="007D722E">
        <w:rPr>
          <w:snapToGrid w:val="0"/>
          <w:sz w:val="28"/>
          <w:szCs w:val="28"/>
          <w:vertAlign w:val="subscript"/>
        </w:rPr>
        <w:t>а</w:t>
      </w:r>
      <w:r w:rsidRPr="007D722E">
        <w:rPr>
          <w:snapToGrid w:val="0"/>
          <w:sz w:val="28"/>
          <w:szCs w:val="28"/>
        </w:rPr>
        <w:t xml:space="preserve"> – норма амортизационных отчислений в месяц.</w:t>
      </w:r>
    </w:p>
    <w:p w14:paraId="1FA0E4D5" w14:textId="77777777" w:rsidR="007D722E" w:rsidRPr="007D722E" w:rsidRDefault="007D722E" w:rsidP="007D722E">
      <w:pPr>
        <w:ind w:firstLine="851"/>
        <w:jc w:val="both"/>
        <w:rPr>
          <w:snapToGrid w:val="0"/>
          <w:sz w:val="28"/>
          <w:szCs w:val="28"/>
        </w:rPr>
      </w:pPr>
      <w:r w:rsidRPr="007D722E">
        <w:rPr>
          <w:snapToGrid w:val="0"/>
          <w:sz w:val="28"/>
          <w:szCs w:val="28"/>
        </w:rPr>
        <w:t>Таким образом сумма аренды на 2025 год, по объекту теплоснабжения дер. Малый Корчуган составит: (7749,337 тыс. руб. [балансовая стоимость котельной, в соответствии с договором] × 0,42 [норма амортизации в месяц, по 8-й амортизационной группе] / 100) × 12 [количество месяцев в году] = 390,57 тыс. руб.</w:t>
      </w:r>
    </w:p>
    <w:p w14:paraId="7A7779E5" w14:textId="77777777" w:rsidR="007D722E" w:rsidRPr="007D722E" w:rsidRDefault="007D722E" w:rsidP="007D722E">
      <w:pPr>
        <w:ind w:firstLine="851"/>
        <w:jc w:val="both"/>
        <w:rPr>
          <w:snapToGrid w:val="0"/>
          <w:sz w:val="28"/>
          <w:szCs w:val="28"/>
        </w:rPr>
      </w:pPr>
      <w:r w:rsidRPr="007D722E">
        <w:rPr>
          <w:snapToGrid w:val="0"/>
          <w:sz w:val="28"/>
          <w:szCs w:val="28"/>
        </w:rPr>
        <w:t>В соответствии с договором № 49-2022 от 06.04.2022 по аренде земельного участка, находящегося в муниципальной собственности в дер. Малый Корчуган арендные платежи рассчитываются по формуле: А = К</w:t>
      </w:r>
      <w:r w:rsidRPr="007D722E">
        <w:rPr>
          <w:snapToGrid w:val="0"/>
          <w:sz w:val="28"/>
          <w:szCs w:val="28"/>
          <w:vertAlign w:val="subscript"/>
        </w:rPr>
        <w:t>ст</w:t>
      </w:r>
      <w:r w:rsidRPr="007D722E">
        <w:rPr>
          <w:snapToGrid w:val="0"/>
          <w:sz w:val="28"/>
          <w:szCs w:val="28"/>
        </w:rPr>
        <w:t xml:space="preserve"> × К</w:t>
      </w:r>
      <w:r w:rsidRPr="007D722E">
        <w:rPr>
          <w:snapToGrid w:val="0"/>
          <w:sz w:val="28"/>
          <w:szCs w:val="28"/>
          <w:vertAlign w:val="subscript"/>
        </w:rPr>
        <w:t>в</w:t>
      </w:r>
      <w:r w:rsidRPr="007D722E">
        <w:rPr>
          <w:snapToGrid w:val="0"/>
          <w:sz w:val="28"/>
          <w:szCs w:val="28"/>
        </w:rPr>
        <w:t xml:space="preserve"> × К</w:t>
      </w:r>
      <w:r w:rsidRPr="007D722E">
        <w:rPr>
          <w:snapToGrid w:val="0"/>
          <w:sz w:val="28"/>
          <w:szCs w:val="28"/>
          <w:vertAlign w:val="subscript"/>
        </w:rPr>
        <w:t>и</w:t>
      </w:r>
      <w:r w:rsidRPr="007D722E">
        <w:rPr>
          <w:snapToGrid w:val="0"/>
          <w:sz w:val="28"/>
          <w:szCs w:val="28"/>
        </w:rPr>
        <w:t xml:space="preserve"> × К</w:t>
      </w:r>
      <w:r w:rsidRPr="007D722E">
        <w:rPr>
          <w:snapToGrid w:val="0"/>
          <w:sz w:val="28"/>
          <w:szCs w:val="28"/>
          <w:vertAlign w:val="subscript"/>
        </w:rPr>
        <w:t>у</w:t>
      </w:r>
      <w:r w:rsidRPr="007D722E">
        <w:rPr>
          <w:snapToGrid w:val="0"/>
          <w:sz w:val="28"/>
          <w:szCs w:val="28"/>
        </w:rPr>
        <w:t xml:space="preserve"> × К</w:t>
      </w:r>
      <w:r w:rsidRPr="007D722E">
        <w:rPr>
          <w:snapToGrid w:val="0"/>
          <w:sz w:val="28"/>
          <w:szCs w:val="28"/>
          <w:vertAlign w:val="subscript"/>
        </w:rPr>
        <w:t>к</w:t>
      </w:r>
      <w:r w:rsidRPr="007D722E">
        <w:rPr>
          <w:snapToGrid w:val="0"/>
          <w:sz w:val="28"/>
          <w:szCs w:val="28"/>
        </w:rPr>
        <w:t xml:space="preserve"> × К</w:t>
      </w:r>
      <w:r w:rsidRPr="007D722E">
        <w:rPr>
          <w:snapToGrid w:val="0"/>
          <w:sz w:val="28"/>
          <w:szCs w:val="28"/>
          <w:vertAlign w:val="subscript"/>
        </w:rPr>
        <w:t>п</w:t>
      </w:r>
      <w:r w:rsidRPr="007D722E">
        <w:rPr>
          <w:snapToGrid w:val="0"/>
          <w:sz w:val="28"/>
          <w:szCs w:val="28"/>
        </w:rPr>
        <w:t xml:space="preserve"> × К</w:t>
      </w:r>
      <w:r w:rsidRPr="007D722E">
        <w:rPr>
          <w:snapToGrid w:val="0"/>
          <w:sz w:val="28"/>
          <w:szCs w:val="28"/>
          <w:vertAlign w:val="subscript"/>
        </w:rPr>
        <w:t>пр</w:t>
      </w:r>
      <w:r w:rsidRPr="007D722E">
        <w:rPr>
          <w:snapToGrid w:val="0"/>
          <w:sz w:val="28"/>
          <w:szCs w:val="28"/>
        </w:rPr>
        <w:t>, где</w:t>
      </w:r>
    </w:p>
    <w:p w14:paraId="548C4113" w14:textId="77777777" w:rsidR="007D722E" w:rsidRPr="007D722E" w:rsidRDefault="007D722E" w:rsidP="007D722E">
      <w:pPr>
        <w:ind w:firstLine="851"/>
        <w:jc w:val="both"/>
        <w:rPr>
          <w:snapToGrid w:val="0"/>
          <w:sz w:val="28"/>
          <w:szCs w:val="28"/>
        </w:rPr>
      </w:pPr>
      <w:r w:rsidRPr="007D722E">
        <w:rPr>
          <w:snapToGrid w:val="0"/>
          <w:sz w:val="28"/>
          <w:szCs w:val="28"/>
        </w:rPr>
        <w:t>А – арендные платежи в месяц;</w:t>
      </w:r>
    </w:p>
    <w:p w14:paraId="23A94B8C" w14:textId="77777777" w:rsidR="007D722E" w:rsidRPr="007D722E" w:rsidRDefault="007D722E" w:rsidP="007D722E">
      <w:pPr>
        <w:ind w:firstLine="851"/>
        <w:jc w:val="both"/>
        <w:rPr>
          <w:snapToGrid w:val="0"/>
          <w:sz w:val="28"/>
          <w:szCs w:val="28"/>
        </w:rPr>
      </w:pPr>
      <w:r w:rsidRPr="007D722E">
        <w:rPr>
          <w:snapToGrid w:val="0"/>
          <w:sz w:val="28"/>
          <w:szCs w:val="28"/>
        </w:rPr>
        <w:t>К</w:t>
      </w:r>
      <w:r w:rsidRPr="007D722E">
        <w:rPr>
          <w:snapToGrid w:val="0"/>
          <w:sz w:val="28"/>
          <w:szCs w:val="28"/>
          <w:vertAlign w:val="subscript"/>
        </w:rPr>
        <w:t>ст</w:t>
      </w:r>
      <w:r w:rsidRPr="007D722E">
        <w:rPr>
          <w:snapToGrid w:val="0"/>
          <w:sz w:val="28"/>
          <w:szCs w:val="28"/>
        </w:rPr>
        <w:t xml:space="preserve"> – кадастровая стоимость земель;</w:t>
      </w:r>
    </w:p>
    <w:p w14:paraId="30C404F0" w14:textId="77777777" w:rsidR="007D722E" w:rsidRPr="007D722E" w:rsidRDefault="007D722E" w:rsidP="007D722E">
      <w:pPr>
        <w:ind w:firstLine="851"/>
        <w:jc w:val="both"/>
        <w:rPr>
          <w:snapToGrid w:val="0"/>
          <w:sz w:val="28"/>
          <w:szCs w:val="28"/>
        </w:rPr>
      </w:pPr>
      <w:r w:rsidRPr="007D722E">
        <w:rPr>
          <w:snapToGrid w:val="0"/>
          <w:sz w:val="28"/>
          <w:szCs w:val="28"/>
        </w:rPr>
        <w:lastRenderedPageBreak/>
        <w:t>К</w:t>
      </w:r>
      <w:r w:rsidRPr="007D722E">
        <w:rPr>
          <w:snapToGrid w:val="0"/>
          <w:sz w:val="28"/>
          <w:szCs w:val="28"/>
          <w:vertAlign w:val="subscript"/>
        </w:rPr>
        <w:t>в</w:t>
      </w:r>
      <w:r w:rsidRPr="007D722E">
        <w:rPr>
          <w:snapToGrid w:val="0"/>
          <w:sz w:val="28"/>
          <w:szCs w:val="28"/>
        </w:rPr>
        <w:t xml:space="preserve"> – коэффициент, учитывающий вид использования земельного участка;</w:t>
      </w:r>
    </w:p>
    <w:p w14:paraId="6AFE452D" w14:textId="77777777" w:rsidR="007D722E" w:rsidRPr="007D722E" w:rsidRDefault="007D722E" w:rsidP="007D722E">
      <w:pPr>
        <w:ind w:firstLine="851"/>
        <w:jc w:val="both"/>
        <w:rPr>
          <w:snapToGrid w:val="0"/>
          <w:sz w:val="28"/>
          <w:szCs w:val="28"/>
        </w:rPr>
      </w:pPr>
      <w:r w:rsidRPr="007D722E">
        <w:rPr>
          <w:snapToGrid w:val="0"/>
          <w:sz w:val="28"/>
          <w:szCs w:val="28"/>
        </w:rPr>
        <w:t>К</w:t>
      </w:r>
      <w:r w:rsidRPr="007D722E">
        <w:rPr>
          <w:snapToGrid w:val="0"/>
          <w:sz w:val="28"/>
          <w:szCs w:val="28"/>
          <w:vertAlign w:val="subscript"/>
        </w:rPr>
        <w:t>и</w:t>
      </w:r>
      <w:r w:rsidRPr="007D722E">
        <w:rPr>
          <w:snapToGrid w:val="0"/>
          <w:sz w:val="28"/>
          <w:szCs w:val="28"/>
        </w:rPr>
        <w:t xml:space="preserve"> – коэффициент, учитывающий уровень инфляции;</w:t>
      </w:r>
    </w:p>
    <w:p w14:paraId="37B0AEF5" w14:textId="77777777" w:rsidR="007D722E" w:rsidRPr="007D722E" w:rsidRDefault="007D722E" w:rsidP="007D722E">
      <w:pPr>
        <w:ind w:firstLine="851"/>
        <w:jc w:val="both"/>
        <w:rPr>
          <w:snapToGrid w:val="0"/>
          <w:sz w:val="28"/>
          <w:szCs w:val="28"/>
        </w:rPr>
      </w:pPr>
      <w:r w:rsidRPr="007D722E">
        <w:rPr>
          <w:snapToGrid w:val="0"/>
          <w:sz w:val="28"/>
          <w:szCs w:val="28"/>
        </w:rPr>
        <w:t>К</w:t>
      </w:r>
      <w:r w:rsidRPr="007D722E">
        <w:rPr>
          <w:snapToGrid w:val="0"/>
          <w:sz w:val="28"/>
          <w:szCs w:val="28"/>
          <w:vertAlign w:val="subscript"/>
        </w:rPr>
        <w:t>у</w:t>
      </w:r>
      <w:r w:rsidRPr="007D722E">
        <w:rPr>
          <w:snapToGrid w:val="0"/>
          <w:sz w:val="28"/>
          <w:szCs w:val="28"/>
        </w:rPr>
        <w:t xml:space="preserve"> – коэффициент, учитывающий особые условия использования земельного участка;</w:t>
      </w:r>
    </w:p>
    <w:p w14:paraId="1034BE28" w14:textId="77777777" w:rsidR="007D722E" w:rsidRPr="007D722E" w:rsidRDefault="007D722E" w:rsidP="007D722E">
      <w:pPr>
        <w:ind w:firstLine="851"/>
        <w:jc w:val="both"/>
        <w:rPr>
          <w:snapToGrid w:val="0"/>
          <w:sz w:val="28"/>
          <w:szCs w:val="28"/>
        </w:rPr>
      </w:pPr>
      <w:r w:rsidRPr="007D722E">
        <w:rPr>
          <w:snapToGrid w:val="0"/>
          <w:sz w:val="28"/>
          <w:szCs w:val="28"/>
        </w:rPr>
        <w:t>К</w:t>
      </w:r>
      <w:r w:rsidRPr="007D722E">
        <w:rPr>
          <w:snapToGrid w:val="0"/>
          <w:sz w:val="28"/>
          <w:szCs w:val="28"/>
          <w:vertAlign w:val="subscript"/>
        </w:rPr>
        <w:t>к</w:t>
      </w:r>
      <w:r w:rsidRPr="007D722E">
        <w:rPr>
          <w:snapToGrid w:val="0"/>
          <w:sz w:val="28"/>
          <w:szCs w:val="28"/>
        </w:rPr>
        <w:t xml:space="preserve"> – коэффициент, учитывающий особые категории арендаторов;</w:t>
      </w:r>
    </w:p>
    <w:p w14:paraId="526FAD24" w14:textId="77777777" w:rsidR="007D722E" w:rsidRPr="007D722E" w:rsidRDefault="007D722E" w:rsidP="007D722E">
      <w:pPr>
        <w:ind w:firstLine="851"/>
        <w:jc w:val="both"/>
        <w:rPr>
          <w:snapToGrid w:val="0"/>
          <w:sz w:val="28"/>
          <w:szCs w:val="28"/>
        </w:rPr>
      </w:pPr>
      <w:r w:rsidRPr="007D722E">
        <w:rPr>
          <w:snapToGrid w:val="0"/>
          <w:sz w:val="28"/>
          <w:szCs w:val="28"/>
        </w:rPr>
        <w:t>К</w:t>
      </w:r>
      <w:r w:rsidRPr="007D722E">
        <w:rPr>
          <w:snapToGrid w:val="0"/>
          <w:sz w:val="28"/>
          <w:szCs w:val="28"/>
          <w:vertAlign w:val="subscript"/>
        </w:rPr>
        <w:t>п</w:t>
      </w:r>
      <w:r w:rsidRPr="007D722E">
        <w:rPr>
          <w:snapToGrid w:val="0"/>
          <w:sz w:val="28"/>
          <w:szCs w:val="28"/>
        </w:rPr>
        <w:t xml:space="preserve"> – понижающий коэффициент;</w:t>
      </w:r>
    </w:p>
    <w:p w14:paraId="21522927" w14:textId="77777777" w:rsidR="007D722E" w:rsidRPr="007D722E" w:rsidRDefault="007D722E" w:rsidP="007D722E">
      <w:pPr>
        <w:ind w:firstLine="851"/>
        <w:jc w:val="both"/>
        <w:rPr>
          <w:snapToGrid w:val="0"/>
          <w:sz w:val="28"/>
          <w:szCs w:val="28"/>
        </w:rPr>
      </w:pPr>
      <w:r w:rsidRPr="007D722E">
        <w:rPr>
          <w:snapToGrid w:val="0"/>
          <w:sz w:val="28"/>
          <w:szCs w:val="28"/>
        </w:rPr>
        <w:t>К</w:t>
      </w:r>
      <w:r w:rsidRPr="007D722E">
        <w:rPr>
          <w:snapToGrid w:val="0"/>
          <w:sz w:val="28"/>
          <w:szCs w:val="28"/>
          <w:vertAlign w:val="subscript"/>
        </w:rPr>
        <w:t>пр</w:t>
      </w:r>
      <w:r w:rsidRPr="007D722E">
        <w:rPr>
          <w:snapToGrid w:val="0"/>
          <w:sz w:val="28"/>
          <w:szCs w:val="28"/>
        </w:rPr>
        <w:t xml:space="preserve"> – коэффициент перехода.</w:t>
      </w:r>
    </w:p>
    <w:p w14:paraId="6801864C" w14:textId="77777777" w:rsidR="007D722E" w:rsidRPr="007D722E" w:rsidRDefault="007D722E" w:rsidP="007D722E">
      <w:pPr>
        <w:ind w:firstLine="851"/>
        <w:jc w:val="both"/>
        <w:rPr>
          <w:snapToGrid w:val="0"/>
          <w:sz w:val="28"/>
          <w:szCs w:val="28"/>
        </w:rPr>
      </w:pPr>
      <w:r w:rsidRPr="007D722E">
        <w:rPr>
          <w:snapToGrid w:val="0"/>
          <w:sz w:val="28"/>
          <w:szCs w:val="28"/>
        </w:rPr>
        <w:t>Таким образом сумма аренды на 2025 год, по земельному участку пос. Малый Корчуган составит: 1433,01144 тыс. руб. (К</w:t>
      </w:r>
      <w:r w:rsidRPr="007D722E">
        <w:rPr>
          <w:snapToGrid w:val="0"/>
          <w:sz w:val="28"/>
          <w:szCs w:val="28"/>
          <w:vertAlign w:val="subscript"/>
        </w:rPr>
        <w:t>ст</w:t>
      </w:r>
      <w:r w:rsidRPr="007D722E">
        <w:rPr>
          <w:snapToGrid w:val="0"/>
          <w:sz w:val="28"/>
          <w:szCs w:val="28"/>
        </w:rPr>
        <w:t>) × 0,01 (К</w:t>
      </w:r>
      <w:r w:rsidRPr="007D722E">
        <w:rPr>
          <w:snapToGrid w:val="0"/>
          <w:sz w:val="28"/>
          <w:szCs w:val="28"/>
          <w:vertAlign w:val="subscript"/>
        </w:rPr>
        <w:t>в</w:t>
      </w:r>
      <w:r w:rsidRPr="007D722E">
        <w:rPr>
          <w:snapToGrid w:val="0"/>
          <w:sz w:val="28"/>
          <w:szCs w:val="28"/>
        </w:rPr>
        <w:t>) × 1,1821 (К</w:t>
      </w:r>
      <w:r w:rsidRPr="007D722E">
        <w:rPr>
          <w:snapToGrid w:val="0"/>
          <w:sz w:val="28"/>
          <w:szCs w:val="28"/>
          <w:vertAlign w:val="subscript"/>
        </w:rPr>
        <w:t>и</w:t>
      </w:r>
      <w:r w:rsidRPr="007D722E">
        <w:rPr>
          <w:snapToGrid w:val="0"/>
          <w:sz w:val="28"/>
          <w:szCs w:val="28"/>
        </w:rPr>
        <w:t>) × 1 (К</w:t>
      </w:r>
      <w:r w:rsidRPr="007D722E">
        <w:rPr>
          <w:snapToGrid w:val="0"/>
          <w:sz w:val="28"/>
          <w:szCs w:val="28"/>
          <w:vertAlign w:val="subscript"/>
        </w:rPr>
        <w:t>у</w:t>
      </w:r>
      <w:r w:rsidRPr="007D722E">
        <w:rPr>
          <w:snapToGrid w:val="0"/>
          <w:sz w:val="28"/>
          <w:szCs w:val="28"/>
        </w:rPr>
        <w:t>) × 1 (К</w:t>
      </w:r>
      <w:r w:rsidRPr="007D722E">
        <w:rPr>
          <w:snapToGrid w:val="0"/>
          <w:sz w:val="28"/>
          <w:szCs w:val="28"/>
          <w:vertAlign w:val="subscript"/>
        </w:rPr>
        <w:t>к</w:t>
      </w:r>
      <w:r w:rsidRPr="007D722E">
        <w:rPr>
          <w:snapToGrid w:val="0"/>
          <w:sz w:val="28"/>
          <w:szCs w:val="28"/>
        </w:rPr>
        <w:t>) × 0,97 (К</w:t>
      </w:r>
      <w:r w:rsidRPr="007D722E">
        <w:rPr>
          <w:snapToGrid w:val="0"/>
          <w:sz w:val="28"/>
          <w:szCs w:val="28"/>
          <w:vertAlign w:val="subscript"/>
        </w:rPr>
        <w:t>п</w:t>
      </w:r>
      <w:r w:rsidRPr="007D722E">
        <w:rPr>
          <w:snapToGrid w:val="0"/>
          <w:sz w:val="28"/>
          <w:szCs w:val="28"/>
        </w:rPr>
        <w:t>) × 0,93 (К</w:t>
      </w:r>
      <w:r w:rsidRPr="007D722E">
        <w:rPr>
          <w:snapToGrid w:val="0"/>
          <w:sz w:val="28"/>
          <w:szCs w:val="28"/>
          <w:vertAlign w:val="subscript"/>
        </w:rPr>
        <w:t>пр</w:t>
      </w:r>
      <w:r w:rsidRPr="007D722E">
        <w:rPr>
          <w:snapToGrid w:val="0"/>
          <w:sz w:val="28"/>
          <w:szCs w:val="28"/>
        </w:rPr>
        <w:t>) + 795,76452 тыс. руб. (К</w:t>
      </w:r>
      <w:r w:rsidRPr="007D722E">
        <w:rPr>
          <w:snapToGrid w:val="0"/>
          <w:sz w:val="28"/>
          <w:szCs w:val="28"/>
          <w:vertAlign w:val="subscript"/>
        </w:rPr>
        <w:t>ст</w:t>
      </w:r>
      <w:r w:rsidRPr="007D722E">
        <w:rPr>
          <w:snapToGrid w:val="0"/>
          <w:sz w:val="28"/>
          <w:szCs w:val="28"/>
        </w:rPr>
        <w:t>) × 0,01 (К</w:t>
      </w:r>
      <w:r w:rsidRPr="007D722E">
        <w:rPr>
          <w:snapToGrid w:val="0"/>
          <w:sz w:val="28"/>
          <w:szCs w:val="28"/>
          <w:vertAlign w:val="subscript"/>
        </w:rPr>
        <w:t>в</w:t>
      </w:r>
      <w:r w:rsidRPr="007D722E">
        <w:rPr>
          <w:snapToGrid w:val="0"/>
          <w:sz w:val="28"/>
          <w:szCs w:val="28"/>
        </w:rPr>
        <w:t>) × 1,138 (К</w:t>
      </w:r>
      <w:r w:rsidRPr="007D722E">
        <w:rPr>
          <w:snapToGrid w:val="0"/>
          <w:sz w:val="28"/>
          <w:szCs w:val="28"/>
          <w:vertAlign w:val="subscript"/>
        </w:rPr>
        <w:t>и</w:t>
      </w:r>
      <w:r w:rsidRPr="007D722E">
        <w:rPr>
          <w:snapToGrid w:val="0"/>
          <w:sz w:val="28"/>
          <w:szCs w:val="28"/>
        </w:rPr>
        <w:t>) × 1 (К</w:t>
      </w:r>
      <w:r w:rsidRPr="007D722E">
        <w:rPr>
          <w:snapToGrid w:val="0"/>
          <w:sz w:val="28"/>
          <w:szCs w:val="28"/>
          <w:vertAlign w:val="subscript"/>
        </w:rPr>
        <w:t>у</w:t>
      </w:r>
      <w:r w:rsidRPr="007D722E">
        <w:rPr>
          <w:snapToGrid w:val="0"/>
          <w:sz w:val="28"/>
          <w:szCs w:val="28"/>
        </w:rPr>
        <w:t>) × 1 (К</w:t>
      </w:r>
      <w:r w:rsidRPr="007D722E">
        <w:rPr>
          <w:snapToGrid w:val="0"/>
          <w:sz w:val="28"/>
          <w:szCs w:val="28"/>
          <w:vertAlign w:val="subscript"/>
        </w:rPr>
        <w:t>к</w:t>
      </w:r>
      <w:r w:rsidRPr="007D722E">
        <w:rPr>
          <w:snapToGrid w:val="0"/>
          <w:sz w:val="28"/>
          <w:szCs w:val="28"/>
        </w:rPr>
        <w:t>) × 1 (К</w:t>
      </w:r>
      <w:r w:rsidRPr="007D722E">
        <w:rPr>
          <w:snapToGrid w:val="0"/>
          <w:sz w:val="28"/>
          <w:szCs w:val="28"/>
          <w:vertAlign w:val="subscript"/>
        </w:rPr>
        <w:t>п</w:t>
      </w:r>
      <w:r w:rsidRPr="007D722E">
        <w:rPr>
          <w:snapToGrid w:val="0"/>
          <w:sz w:val="28"/>
          <w:szCs w:val="28"/>
        </w:rPr>
        <w:t>) × 1 (К</w:t>
      </w:r>
      <w:r w:rsidRPr="007D722E">
        <w:rPr>
          <w:snapToGrid w:val="0"/>
          <w:sz w:val="28"/>
          <w:szCs w:val="28"/>
          <w:vertAlign w:val="subscript"/>
        </w:rPr>
        <w:t>пр</w:t>
      </w:r>
      <w:r w:rsidRPr="007D722E">
        <w:rPr>
          <w:snapToGrid w:val="0"/>
          <w:sz w:val="28"/>
          <w:szCs w:val="28"/>
        </w:rPr>
        <w:t>) = 23,77 тыс. руб.</w:t>
      </w:r>
    </w:p>
    <w:p w14:paraId="1D89F63E" w14:textId="77777777" w:rsidR="007D722E" w:rsidRPr="007D722E" w:rsidRDefault="007D722E" w:rsidP="007D722E">
      <w:pPr>
        <w:ind w:firstLine="851"/>
        <w:jc w:val="both"/>
        <w:rPr>
          <w:snapToGrid w:val="0"/>
          <w:sz w:val="28"/>
          <w:szCs w:val="28"/>
        </w:rPr>
      </w:pPr>
      <w:r w:rsidRPr="007D722E">
        <w:rPr>
          <w:snapToGrid w:val="0"/>
          <w:sz w:val="28"/>
          <w:szCs w:val="28"/>
        </w:rPr>
        <w:t xml:space="preserve">Таким образом общая сумма арендных платежей на 2023 год составляет 396,49 тыс. руб. + 390,57 тыс. руб. + 23,77 тыс. руб. = </w:t>
      </w:r>
      <w:r w:rsidRPr="007D722E">
        <w:rPr>
          <w:b/>
          <w:snapToGrid w:val="0"/>
          <w:sz w:val="28"/>
          <w:szCs w:val="28"/>
        </w:rPr>
        <w:t>810,82 тыс. руб.</w:t>
      </w:r>
    </w:p>
    <w:p w14:paraId="50B859D3" w14:textId="77777777" w:rsidR="007D722E" w:rsidRPr="007D722E" w:rsidRDefault="007D722E" w:rsidP="007D722E">
      <w:pPr>
        <w:ind w:firstLine="851"/>
        <w:jc w:val="both"/>
        <w:rPr>
          <w:b/>
          <w:snapToGrid w:val="0"/>
          <w:sz w:val="28"/>
          <w:szCs w:val="28"/>
        </w:rPr>
      </w:pPr>
      <w:r w:rsidRPr="007D722E">
        <w:rPr>
          <w:snapToGrid w:val="0"/>
          <w:sz w:val="28"/>
          <w:szCs w:val="28"/>
        </w:rPr>
        <w:t xml:space="preserve">В связи с тем, что расчёты экспертов превышают предложения организации, для расчёта НВВ на 2025 год принимаются предложения организации в размере </w:t>
      </w:r>
      <w:r w:rsidRPr="007D722E">
        <w:rPr>
          <w:b/>
          <w:snapToGrid w:val="0"/>
          <w:sz w:val="28"/>
          <w:szCs w:val="28"/>
        </w:rPr>
        <w:t>806,64 тыс. руб.</w:t>
      </w:r>
    </w:p>
    <w:p w14:paraId="4B5AE16C" w14:textId="77777777" w:rsidR="007D722E" w:rsidRPr="007D722E" w:rsidRDefault="007D722E" w:rsidP="007D722E">
      <w:pPr>
        <w:ind w:firstLine="851"/>
        <w:jc w:val="both"/>
        <w:rPr>
          <w:snapToGrid w:val="0"/>
          <w:sz w:val="28"/>
          <w:szCs w:val="28"/>
        </w:rPr>
      </w:pPr>
      <w:r w:rsidRPr="007D722E">
        <w:rPr>
          <w:snapToGrid w:val="0"/>
          <w:sz w:val="28"/>
          <w:szCs w:val="28"/>
        </w:rPr>
        <w:t>Корректировка предложений организации не проводилась.</w:t>
      </w:r>
    </w:p>
    <w:p w14:paraId="7886CA0B" w14:textId="77777777" w:rsidR="007D722E" w:rsidRPr="007D722E" w:rsidRDefault="007D722E" w:rsidP="007D722E">
      <w:pPr>
        <w:ind w:firstLine="851"/>
        <w:jc w:val="both"/>
        <w:rPr>
          <w:snapToGrid w:val="0"/>
          <w:sz w:val="28"/>
          <w:szCs w:val="28"/>
        </w:rPr>
      </w:pPr>
    </w:p>
    <w:p w14:paraId="6601F1B8" w14:textId="77777777" w:rsidR="007D722E" w:rsidRPr="007D722E" w:rsidRDefault="007D722E" w:rsidP="007D722E">
      <w:pPr>
        <w:jc w:val="center"/>
        <w:outlineLvl w:val="1"/>
        <w:rPr>
          <w:b/>
          <w:sz w:val="28"/>
        </w:rPr>
      </w:pPr>
      <w:r w:rsidRPr="007D722E">
        <w:rPr>
          <w:b/>
          <w:sz w:val="28"/>
        </w:rPr>
        <w:t xml:space="preserve">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w:t>
      </w:r>
    </w:p>
    <w:p w14:paraId="73A30512" w14:textId="77777777" w:rsidR="007D722E" w:rsidRPr="007D722E" w:rsidRDefault="007D722E" w:rsidP="007D722E">
      <w:pPr>
        <w:rPr>
          <w:sz w:val="28"/>
          <w:szCs w:val="28"/>
        </w:rPr>
      </w:pPr>
    </w:p>
    <w:p w14:paraId="50066C96" w14:textId="77777777" w:rsidR="007D722E" w:rsidRPr="007D722E" w:rsidRDefault="007D722E" w:rsidP="007D722E">
      <w:pPr>
        <w:ind w:firstLine="709"/>
        <w:jc w:val="both"/>
        <w:outlineLvl w:val="1"/>
        <w:rPr>
          <w:sz w:val="28"/>
        </w:rPr>
      </w:pPr>
      <w:r w:rsidRPr="007D722E">
        <w:rPr>
          <w:sz w:val="28"/>
        </w:rPr>
        <w:t xml:space="preserve">По данной статье предприятием планируются расходы в размере </w:t>
      </w:r>
      <w:r w:rsidRPr="007D722E">
        <w:rPr>
          <w:sz w:val="28"/>
        </w:rPr>
        <w:br/>
        <w:t xml:space="preserve">1,76 тыс. руб. </w:t>
      </w:r>
    </w:p>
    <w:p w14:paraId="2180A9CF" w14:textId="77777777" w:rsidR="007D722E" w:rsidRPr="007D722E" w:rsidRDefault="007D722E" w:rsidP="007D722E">
      <w:pPr>
        <w:ind w:firstLine="709"/>
        <w:jc w:val="both"/>
        <w:outlineLvl w:val="1"/>
        <w:rPr>
          <w:sz w:val="28"/>
        </w:rPr>
      </w:pPr>
      <w:r w:rsidRPr="007D722E">
        <w:rPr>
          <w:sz w:val="28"/>
        </w:rPr>
        <w:t>Экспертами были рассмотрены и проанализированы следующие обосновывающие материалы:</w:t>
      </w:r>
    </w:p>
    <w:p w14:paraId="5FFF3294" w14:textId="77777777" w:rsidR="007D722E" w:rsidRPr="007D722E" w:rsidRDefault="007D722E" w:rsidP="007D722E">
      <w:pPr>
        <w:ind w:firstLine="709"/>
        <w:jc w:val="both"/>
        <w:outlineLvl w:val="1"/>
        <w:rPr>
          <w:iCs/>
          <w:sz w:val="28"/>
        </w:rPr>
      </w:pPr>
      <w:r w:rsidRPr="007D722E">
        <w:rPr>
          <w:iCs/>
          <w:sz w:val="28"/>
        </w:rPr>
        <w:t>Сводная информация и смета расходов по производству и реализации тепловой энергии на 2025 год в разрезе затрат на плату за выбросы и сбросы загрязняющих веществ в окружающую среду (дополнительно представленные документы сопроводительным письмом № 253 от 04.12.2024 (вх. № 8195 от 04.12.2024)).</w:t>
      </w:r>
    </w:p>
    <w:p w14:paraId="5C444370" w14:textId="77777777" w:rsidR="007D722E" w:rsidRPr="007D722E" w:rsidRDefault="007D722E" w:rsidP="007D722E">
      <w:pPr>
        <w:ind w:firstLine="709"/>
        <w:jc w:val="both"/>
        <w:outlineLvl w:val="1"/>
        <w:rPr>
          <w:iCs/>
          <w:sz w:val="28"/>
        </w:rPr>
      </w:pPr>
      <w:r w:rsidRPr="007D722E">
        <w:rPr>
          <w:iCs/>
          <w:sz w:val="28"/>
        </w:rPr>
        <w:t>Декларация о плате за негативное воздействие на окружающую среду за 2023 год (ч. 2 DOCS.FORM.6.42).</w:t>
      </w:r>
    </w:p>
    <w:p w14:paraId="41DBFA33" w14:textId="77777777" w:rsidR="007D722E" w:rsidRPr="007D722E" w:rsidRDefault="007D722E" w:rsidP="007D722E">
      <w:pPr>
        <w:ind w:firstLine="709"/>
        <w:jc w:val="both"/>
        <w:outlineLvl w:val="1"/>
        <w:rPr>
          <w:iCs/>
          <w:sz w:val="28"/>
        </w:rPr>
      </w:pPr>
      <w:r w:rsidRPr="007D722E">
        <w:rPr>
          <w:iCs/>
          <w:sz w:val="28"/>
        </w:rPr>
        <w:t>Отчётная форма BALANCE.CALC.TARIFF.WARM.2023.FACT., в разрезе затрат на плату за выбросы и сбросы загрязняющих веществ в окружающую среду.</w:t>
      </w:r>
    </w:p>
    <w:p w14:paraId="2F1A608D" w14:textId="77777777" w:rsidR="007D722E" w:rsidRPr="007D722E" w:rsidRDefault="007D722E" w:rsidP="007D722E">
      <w:pPr>
        <w:ind w:firstLine="709"/>
        <w:jc w:val="both"/>
        <w:outlineLvl w:val="1"/>
        <w:rPr>
          <w:iCs/>
          <w:sz w:val="28"/>
        </w:rPr>
      </w:pPr>
      <w:r w:rsidRPr="007D722E">
        <w:rPr>
          <w:iCs/>
          <w:sz w:val="28"/>
        </w:rPr>
        <w:t xml:space="preserve">В соответствии с декларацией о плате за негативное воздействие на окружающую среду за 2023 год сумма платежей за негативное воздействие на окружающую среду, в пределах допустимых норм, составила </w:t>
      </w:r>
      <w:r w:rsidRPr="007D722E">
        <w:rPr>
          <w:b/>
          <w:iCs/>
          <w:sz w:val="28"/>
        </w:rPr>
        <w:t>1,76 тыс. руб.</w:t>
      </w:r>
    </w:p>
    <w:p w14:paraId="21F6DBE3" w14:textId="77777777" w:rsidR="007D722E" w:rsidRPr="007D722E" w:rsidRDefault="007D722E" w:rsidP="007D722E">
      <w:pPr>
        <w:ind w:firstLine="709"/>
        <w:jc w:val="both"/>
        <w:outlineLvl w:val="1"/>
        <w:rPr>
          <w:sz w:val="28"/>
        </w:rPr>
      </w:pPr>
      <w:r w:rsidRPr="007D722E">
        <w:rPr>
          <w:sz w:val="28"/>
        </w:rPr>
        <w:t>Эксперты признают получившуюся величину затрат экономически обоснованной и предлагают её к включению в НВВ предприятия на 2025 год.</w:t>
      </w:r>
    </w:p>
    <w:p w14:paraId="165E6511" w14:textId="77777777" w:rsidR="007D722E" w:rsidRPr="007D722E" w:rsidRDefault="007D722E" w:rsidP="007D722E">
      <w:pPr>
        <w:ind w:firstLine="709"/>
        <w:jc w:val="both"/>
        <w:outlineLvl w:val="1"/>
        <w:rPr>
          <w:sz w:val="28"/>
        </w:rPr>
      </w:pPr>
      <w:r w:rsidRPr="007D722E">
        <w:rPr>
          <w:sz w:val="28"/>
        </w:rPr>
        <w:t>Корректировка предложений организации не проводилась.</w:t>
      </w:r>
    </w:p>
    <w:p w14:paraId="3E57E93C" w14:textId="77777777" w:rsidR="007D722E" w:rsidRPr="007D722E" w:rsidRDefault="007D722E" w:rsidP="007D722E">
      <w:pPr>
        <w:rPr>
          <w:sz w:val="28"/>
          <w:szCs w:val="28"/>
        </w:rPr>
      </w:pPr>
    </w:p>
    <w:p w14:paraId="4D9B7524" w14:textId="77777777" w:rsidR="007D722E" w:rsidRPr="007D722E" w:rsidRDefault="007D722E" w:rsidP="007D722E">
      <w:pPr>
        <w:jc w:val="center"/>
        <w:outlineLvl w:val="1"/>
        <w:rPr>
          <w:b/>
          <w:sz w:val="28"/>
        </w:rPr>
      </w:pPr>
      <w:r w:rsidRPr="007D722E">
        <w:rPr>
          <w:b/>
          <w:sz w:val="28"/>
        </w:rPr>
        <w:lastRenderedPageBreak/>
        <w:t>Иные расходы, в том числе:</w:t>
      </w:r>
    </w:p>
    <w:p w14:paraId="5FE9D7D1" w14:textId="77777777" w:rsidR="007D722E" w:rsidRPr="007D722E" w:rsidRDefault="007D722E" w:rsidP="007D722E">
      <w:pPr>
        <w:rPr>
          <w:sz w:val="28"/>
          <w:szCs w:val="28"/>
        </w:rPr>
      </w:pPr>
    </w:p>
    <w:p w14:paraId="290962CA" w14:textId="77777777" w:rsidR="007D722E" w:rsidRPr="007D722E" w:rsidRDefault="007D722E" w:rsidP="007D722E">
      <w:pPr>
        <w:jc w:val="center"/>
        <w:outlineLvl w:val="1"/>
        <w:rPr>
          <w:b/>
          <w:bCs/>
          <w:sz w:val="28"/>
        </w:rPr>
      </w:pPr>
      <w:r w:rsidRPr="007D722E">
        <w:rPr>
          <w:b/>
          <w:bCs/>
          <w:sz w:val="28"/>
        </w:rPr>
        <w:t>Транспортный налог</w:t>
      </w:r>
    </w:p>
    <w:p w14:paraId="681FAE81" w14:textId="77777777" w:rsidR="007D722E" w:rsidRPr="007D722E" w:rsidRDefault="007D722E" w:rsidP="007D722E">
      <w:pPr>
        <w:ind w:firstLine="851"/>
        <w:jc w:val="both"/>
        <w:rPr>
          <w:sz w:val="28"/>
          <w:szCs w:val="28"/>
        </w:rPr>
      </w:pPr>
    </w:p>
    <w:p w14:paraId="227683E0" w14:textId="77777777" w:rsidR="007D722E" w:rsidRPr="007D722E" w:rsidRDefault="007D722E" w:rsidP="007D722E">
      <w:pPr>
        <w:tabs>
          <w:tab w:val="left" w:pos="1890"/>
        </w:tabs>
        <w:ind w:firstLine="709"/>
        <w:jc w:val="both"/>
        <w:rPr>
          <w:sz w:val="28"/>
          <w:szCs w:val="20"/>
        </w:rPr>
      </w:pPr>
      <w:r w:rsidRPr="007D722E">
        <w:rPr>
          <w:sz w:val="28"/>
          <w:szCs w:val="20"/>
        </w:rPr>
        <w:t>По данной статье предприятием планируются расходы в размере</w:t>
      </w:r>
      <w:r w:rsidRPr="007D722E">
        <w:rPr>
          <w:sz w:val="28"/>
          <w:szCs w:val="20"/>
        </w:rPr>
        <w:br/>
        <w:t xml:space="preserve">0,96 тыс. руб. </w:t>
      </w:r>
    </w:p>
    <w:p w14:paraId="37ADE944" w14:textId="77777777" w:rsidR="007D722E" w:rsidRPr="007D722E" w:rsidRDefault="007D722E" w:rsidP="007D722E">
      <w:pPr>
        <w:tabs>
          <w:tab w:val="left" w:pos="1890"/>
        </w:tabs>
        <w:ind w:firstLine="709"/>
        <w:jc w:val="both"/>
        <w:rPr>
          <w:sz w:val="28"/>
          <w:szCs w:val="20"/>
        </w:rPr>
      </w:pPr>
      <w:r w:rsidRPr="007D722E">
        <w:rPr>
          <w:sz w:val="28"/>
          <w:szCs w:val="20"/>
        </w:rPr>
        <w:t>Экспертами были рассмотрены и проанализированы следующие обосновывающие материалы:</w:t>
      </w:r>
    </w:p>
    <w:p w14:paraId="25DA94B8" w14:textId="77777777" w:rsidR="007D722E" w:rsidRPr="007D722E" w:rsidRDefault="007D722E" w:rsidP="007D722E">
      <w:pPr>
        <w:tabs>
          <w:tab w:val="left" w:pos="1890"/>
        </w:tabs>
        <w:ind w:firstLine="709"/>
        <w:jc w:val="both"/>
        <w:rPr>
          <w:iCs/>
          <w:sz w:val="28"/>
          <w:szCs w:val="20"/>
        </w:rPr>
      </w:pPr>
      <w:r w:rsidRPr="007D722E">
        <w:rPr>
          <w:iCs/>
          <w:sz w:val="28"/>
          <w:szCs w:val="20"/>
        </w:rPr>
        <w:t>Сводная информация и смета расходов по производству и реализации тепловой энергии на 2025 год в разрезе затрат на транспортный налог (дополнительно представленные документы сопроводительным письмом № 253 от 04.12.2024 (вх. № 8195 от 04.12.2024)).</w:t>
      </w:r>
    </w:p>
    <w:p w14:paraId="4D882777" w14:textId="77777777" w:rsidR="007D722E" w:rsidRPr="007D722E" w:rsidRDefault="007D722E" w:rsidP="007D722E">
      <w:pPr>
        <w:tabs>
          <w:tab w:val="left" w:pos="1890"/>
        </w:tabs>
        <w:ind w:firstLine="709"/>
        <w:jc w:val="both"/>
        <w:rPr>
          <w:iCs/>
          <w:sz w:val="28"/>
          <w:szCs w:val="20"/>
        </w:rPr>
      </w:pPr>
      <w:r w:rsidRPr="007D722E">
        <w:rPr>
          <w:iCs/>
          <w:sz w:val="28"/>
          <w:szCs w:val="20"/>
        </w:rPr>
        <w:t>Сообщение об исчисленной налоговым органом сумме транспортного налога № 4249239 от 21.03.2024 (ч. 2 DOCS.FORM.6.42).</w:t>
      </w:r>
    </w:p>
    <w:p w14:paraId="7B5EEB26" w14:textId="77777777" w:rsidR="007D722E" w:rsidRPr="007D722E" w:rsidRDefault="007D722E" w:rsidP="007D722E">
      <w:pPr>
        <w:tabs>
          <w:tab w:val="left" w:pos="1890"/>
        </w:tabs>
        <w:ind w:firstLine="709"/>
        <w:jc w:val="both"/>
        <w:rPr>
          <w:iCs/>
          <w:sz w:val="28"/>
          <w:szCs w:val="20"/>
        </w:rPr>
      </w:pPr>
      <w:r w:rsidRPr="007D722E">
        <w:rPr>
          <w:iCs/>
          <w:sz w:val="28"/>
          <w:szCs w:val="20"/>
        </w:rPr>
        <w:t>В соответствии с вышеуказанным сообщением об исчисленной налоговым органом сумме транспортного налога сумма составляет 0,96 тыс. руб.</w:t>
      </w:r>
    </w:p>
    <w:p w14:paraId="037018BB" w14:textId="77777777" w:rsidR="007D722E" w:rsidRPr="007D722E" w:rsidRDefault="007D722E" w:rsidP="007D722E">
      <w:pPr>
        <w:tabs>
          <w:tab w:val="left" w:pos="1890"/>
        </w:tabs>
        <w:ind w:firstLine="709"/>
        <w:jc w:val="both"/>
        <w:rPr>
          <w:sz w:val="28"/>
          <w:szCs w:val="20"/>
        </w:rPr>
      </w:pPr>
      <w:r w:rsidRPr="007D722E">
        <w:rPr>
          <w:sz w:val="28"/>
          <w:szCs w:val="20"/>
        </w:rPr>
        <w:t>Эксперты признают получившуюся величину затрат экономически обоснованной и предлагают её к включению в НВВ предприятия на 2025 год.</w:t>
      </w:r>
    </w:p>
    <w:p w14:paraId="7E715E39" w14:textId="77777777" w:rsidR="007D722E" w:rsidRPr="007D722E" w:rsidRDefault="007D722E" w:rsidP="007D722E">
      <w:pPr>
        <w:tabs>
          <w:tab w:val="left" w:pos="1890"/>
        </w:tabs>
        <w:ind w:firstLine="709"/>
        <w:jc w:val="both"/>
        <w:rPr>
          <w:sz w:val="28"/>
          <w:szCs w:val="20"/>
        </w:rPr>
      </w:pPr>
      <w:r w:rsidRPr="007D722E">
        <w:rPr>
          <w:sz w:val="28"/>
          <w:szCs w:val="20"/>
        </w:rPr>
        <w:t>Корректировка предложения предприятия не проводилась.</w:t>
      </w:r>
    </w:p>
    <w:p w14:paraId="5E38BBEC" w14:textId="77777777" w:rsidR="007D722E" w:rsidRPr="007D722E" w:rsidRDefault="007D722E" w:rsidP="007D722E">
      <w:pPr>
        <w:tabs>
          <w:tab w:val="left" w:pos="1890"/>
        </w:tabs>
        <w:ind w:firstLine="720"/>
        <w:jc w:val="both"/>
        <w:rPr>
          <w:snapToGrid w:val="0"/>
          <w:sz w:val="28"/>
          <w:szCs w:val="28"/>
          <w:highlight w:val="yellow"/>
          <w:lang w:eastAsia="en-US"/>
        </w:rPr>
      </w:pPr>
    </w:p>
    <w:p w14:paraId="418E3975" w14:textId="77777777" w:rsidR="007D722E" w:rsidRPr="007D722E" w:rsidRDefault="007D722E" w:rsidP="007D722E">
      <w:pPr>
        <w:keepNext/>
        <w:keepLines/>
        <w:jc w:val="center"/>
        <w:outlineLvl w:val="1"/>
        <w:rPr>
          <w:rFonts w:eastAsia="Calibri"/>
          <w:b/>
          <w:sz w:val="28"/>
          <w:szCs w:val="28"/>
          <w:lang w:eastAsia="en-US"/>
        </w:rPr>
      </w:pPr>
      <w:bookmarkStart w:id="238" w:name="_Toc24891730"/>
      <w:r w:rsidRPr="007D722E">
        <w:rPr>
          <w:rFonts w:eastAsia="Calibri"/>
          <w:b/>
          <w:sz w:val="28"/>
          <w:szCs w:val="28"/>
          <w:lang w:eastAsia="en-US"/>
        </w:rPr>
        <w:t>Налог при УСНО</w:t>
      </w:r>
    </w:p>
    <w:p w14:paraId="083F067D" w14:textId="77777777" w:rsidR="007D722E" w:rsidRPr="007D722E" w:rsidRDefault="007D722E" w:rsidP="007D722E">
      <w:pPr>
        <w:rPr>
          <w:snapToGrid w:val="0"/>
          <w:sz w:val="28"/>
          <w:szCs w:val="28"/>
          <w:lang w:eastAsia="en-US"/>
        </w:rPr>
      </w:pPr>
    </w:p>
    <w:p w14:paraId="74E899BC" w14:textId="77777777" w:rsidR="007D722E" w:rsidRPr="007D722E" w:rsidRDefault="007D722E" w:rsidP="007D722E">
      <w:pPr>
        <w:tabs>
          <w:tab w:val="left" w:pos="1890"/>
        </w:tabs>
        <w:ind w:firstLine="709"/>
        <w:jc w:val="both"/>
        <w:rPr>
          <w:sz w:val="28"/>
          <w:szCs w:val="20"/>
        </w:rPr>
      </w:pPr>
      <w:r w:rsidRPr="007D722E">
        <w:rPr>
          <w:sz w:val="28"/>
          <w:szCs w:val="20"/>
        </w:rPr>
        <w:t>По данной статье предприятием планируются расходы в размере</w:t>
      </w:r>
      <w:r w:rsidRPr="007D722E">
        <w:rPr>
          <w:sz w:val="28"/>
          <w:szCs w:val="20"/>
        </w:rPr>
        <w:br/>
        <w:t xml:space="preserve">242,0 тыс. руб. </w:t>
      </w:r>
    </w:p>
    <w:p w14:paraId="1A5EC792" w14:textId="77777777" w:rsidR="007D722E" w:rsidRPr="007D722E" w:rsidRDefault="007D722E" w:rsidP="007D722E">
      <w:pPr>
        <w:tabs>
          <w:tab w:val="left" w:pos="1890"/>
        </w:tabs>
        <w:ind w:firstLine="709"/>
        <w:jc w:val="both"/>
        <w:rPr>
          <w:sz w:val="28"/>
          <w:szCs w:val="20"/>
        </w:rPr>
      </w:pPr>
      <w:r w:rsidRPr="007D722E">
        <w:rPr>
          <w:sz w:val="28"/>
          <w:szCs w:val="20"/>
        </w:rPr>
        <w:t>Экспертами были рассмотрены и проанализированы следующие обосновывающие материалы:</w:t>
      </w:r>
    </w:p>
    <w:p w14:paraId="411AF2B2" w14:textId="77777777" w:rsidR="007D722E" w:rsidRPr="007D722E" w:rsidRDefault="007D722E" w:rsidP="007D722E">
      <w:pPr>
        <w:tabs>
          <w:tab w:val="left" w:pos="1890"/>
        </w:tabs>
        <w:ind w:firstLine="709"/>
        <w:jc w:val="both"/>
        <w:rPr>
          <w:sz w:val="28"/>
          <w:szCs w:val="20"/>
        </w:rPr>
      </w:pPr>
      <w:r w:rsidRPr="007D722E">
        <w:rPr>
          <w:sz w:val="28"/>
          <w:szCs w:val="20"/>
        </w:rPr>
        <w:t>Сводная информация и смета расходов по производству и реализации тепловой энергии на 2025 год в разрезе затрат на налог при УСН (дополнительно представленные документы сопроводительным письмом № 253 от 04.12.2024 (вх. № 8195 от 04.12.2024)).</w:t>
      </w:r>
    </w:p>
    <w:p w14:paraId="41DD7B85" w14:textId="77777777" w:rsidR="007D722E" w:rsidRPr="007D722E" w:rsidRDefault="007D722E" w:rsidP="007D722E">
      <w:pPr>
        <w:tabs>
          <w:tab w:val="left" w:pos="1890"/>
        </w:tabs>
        <w:ind w:firstLine="709"/>
        <w:jc w:val="both"/>
        <w:rPr>
          <w:sz w:val="28"/>
          <w:szCs w:val="20"/>
        </w:rPr>
      </w:pPr>
      <w:r w:rsidRPr="007D722E">
        <w:rPr>
          <w:sz w:val="28"/>
          <w:szCs w:val="20"/>
        </w:rPr>
        <w:t>Налоговая декларация по налогу при УСНО за 2023 год (ч. 2 DOCS.FORM.6.42).</w:t>
      </w:r>
    </w:p>
    <w:p w14:paraId="68D86386" w14:textId="77777777" w:rsidR="007D722E" w:rsidRPr="007D722E" w:rsidRDefault="007D722E" w:rsidP="007D722E">
      <w:pPr>
        <w:tabs>
          <w:tab w:val="left" w:pos="1890"/>
        </w:tabs>
        <w:ind w:firstLine="709"/>
        <w:jc w:val="both"/>
        <w:rPr>
          <w:sz w:val="28"/>
          <w:szCs w:val="20"/>
        </w:rPr>
      </w:pPr>
      <w:r w:rsidRPr="007D722E">
        <w:rPr>
          <w:sz w:val="28"/>
          <w:szCs w:val="20"/>
        </w:rPr>
        <w:t>Отчётная форма BALANCE.CALC.TARIFF.WARM.2023.FACT, в разрезе затрат на налог при УСНО.</w:t>
      </w:r>
    </w:p>
    <w:p w14:paraId="506EED16" w14:textId="77777777" w:rsidR="007D722E" w:rsidRPr="007D722E" w:rsidRDefault="007D722E" w:rsidP="007D722E">
      <w:pPr>
        <w:tabs>
          <w:tab w:val="left" w:pos="1890"/>
        </w:tabs>
        <w:ind w:firstLine="709"/>
        <w:jc w:val="both"/>
        <w:rPr>
          <w:sz w:val="28"/>
          <w:szCs w:val="20"/>
        </w:rPr>
      </w:pPr>
      <w:r w:rsidRPr="007D722E">
        <w:rPr>
          <w:sz w:val="28"/>
          <w:szCs w:val="20"/>
        </w:rPr>
        <w:t>Налогооблагаемая ставка по данному налогу составляет 15 % при формуле доход - расход. Налогооблагаемой базой является разница между товарной выручкой организации на 2025 год и суммой расходов на приобретение энергетических ресурсов, неподконтрольных и операционных расходов.</w:t>
      </w:r>
    </w:p>
    <w:p w14:paraId="4A8A43ED" w14:textId="77777777" w:rsidR="007D722E" w:rsidRPr="007D722E" w:rsidRDefault="007D722E" w:rsidP="007D722E">
      <w:pPr>
        <w:tabs>
          <w:tab w:val="left" w:pos="1890"/>
        </w:tabs>
        <w:ind w:firstLine="709"/>
        <w:jc w:val="both"/>
        <w:rPr>
          <w:sz w:val="28"/>
          <w:szCs w:val="20"/>
        </w:rPr>
      </w:pPr>
      <w:r w:rsidRPr="007D722E">
        <w:rPr>
          <w:sz w:val="28"/>
          <w:szCs w:val="20"/>
        </w:rPr>
        <w:t xml:space="preserve">Таким образом сумма налога при УСНО на 2023 год составит: 17 096,94 тыс. руб. (товарная выручка за 2025 год) – 16 587,50 тыс. руб. (расходы организации на 2025 год) × 15 % (налоговая ставка) = </w:t>
      </w:r>
      <w:r w:rsidRPr="007D722E">
        <w:rPr>
          <w:b/>
          <w:sz w:val="28"/>
          <w:szCs w:val="20"/>
        </w:rPr>
        <w:t>76,42 тыс. руб.</w:t>
      </w:r>
    </w:p>
    <w:p w14:paraId="355CBA42" w14:textId="77777777" w:rsidR="007D722E" w:rsidRPr="007D722E" w:rsidRDefault="007D722E" w:rsidP="007D722E">
      <w:pPr>
        <w:ind w:firstLine="709"/>
        <w:jc w:val="both"/>
        <w:outlineLvl w:val="1"/>
        <w:rPr>
          <w:sz w:val="28"/>
        </w:rPr>
      </w:pPr>
      <w:r w:rsidRPr="007D722E">
        <w:rPr>
          <w:sz w:val="28"/>
        </w:rPr>
        <w:t>Эксперты признают получившуюся величину затрат экономически обоснованной и предлагают её к включению в НВВ предприятия на 2025 год.</w:t>
      </w:r>
    </w:p>
    <w:p w14:paraId="416243AD" w14:textId="77777777" w:rsidR="007D722E" w:rsidRPr="007D722E" w:rsidRDefault="007D722E" w:rsidP="007D722E">
      <w:pPr>
        <w:ind w:firstLine="709"/>
        <w:jc w:val="both"/>
        <w:outlineLvl w:val="1"/>
        <w:rPr>
          <w:sz w:val="28"/>
        </w:rPr>
      </w:pPr>
      <w:r w:rsidRPr="007D722E">
        <w:rPr>
          <w:sz w:val="28"/>
        </w:rPr>
        <w:lastRenderedPageBreak/>
        <w:t xml:space="preserve">Расходы в размере 165,58 тыс. руб. подлежат исключению из НВВ </w:t>
      </w:r>
      <w:r w:rsidRPr="007D722E">
        <w:rPr>
          <w:sz w:val="28"/>
        </w:rPr>
        <w:br/>
        <w:t>на 2025 год, как экономически необоснованные.</w:t>
      </w:r>
    </w:p>
    <w:p w14:paraId="71CB2B8C" w14:textId="77777777" w:rsidR="007D722E" w:rsidRPr="007D722E" w:rsidRDefault="007D722E" w:rsidP="007D722E">
      <w:pPr>
        <w:rPr>
          <w:snapToGrid w:val="0"/>
          <w:sz w:val="28"/>
          <w:szCs w:val="28"/>
          <w:lang w:eastAsia="en-US"/>
        </w:rPr>
      </w:pPr>
    </w:p>
    <w:p w14:paraId="1A5282B0" w14:textId="77777777" w:rsidR="007D722E" w:rsidRPr="007D722E" w:rsidRDefault="007D722E" w:rsidP="007D722E">
      <w:pPr>
        <w:keepNext/>
        <w:keepLines/>
        <w:jc w:val="center"/>
        <w:outlineLvl w:val="1"/>
        <w:rPr>
          <w:rFonts w:eastAsia="Calibri"/>
          <w:b/>
          <w:sz w:val="28"/>
          <w:szCs w:val="28"/>
          <w:lang w:eastAsia="en-US"/>
        </w:rPr>
      </w:pPr>
      <w:r w:rsidRPr="007D722E">
        <w:rPr>
          <w:rFonts w:eastAsia="Calibri"/>
          <w:b/>
          <w:sz w:val="28"/>
          <w:szCs w:val="28"/>
          <w:lang w:eastAsia="en-US"/>
        </w:rPr>
        <w:t>Отчисления на социальные нужды</w:t>
      </w:r>
      <w:bookmarkEnd w:id="238"/>
    </w:p>
    <w:p w14:paraId="6A6C51E8" w14:textId="77777777" w:rsidR="007D722E" w:rsidRPr="007D722E" w:rsidRDefault="007D722E" w:rsidP="007D722E">
      <w:pPr>
        <w:ind w:firstLine="720"/>
        <w:jc w:val="both"/>
        <w:rPr>
          <w:b/>
          <w:snapToGrid w:val="0"/>
          <w:sz w:val="28"/>
          <w:szCs w:val="28"/>
        </w:rPr>
      </w:pPr>
    </w:p>
    <w:p w14:paraId="588F256B" w14:textId="77777777" w:rsidR="007D722E" w:rsidRPr="007D722E" w:rsidRDefault="007D722E" w:rsidP="007D722E">
      <w:pPr>
        <w:tabs>
          <w:tab w:val="left" w:pos="1890"/>
        </w:tabs>
        <w:ind w:firstLine="709"/>
        <w:jc w:val="both"/>
        <w:rPr>
          <w:snapToGrid w:val="0"/>
          <w:sz w:val="28"/>
          <w:szCs w:val="28"/>
        </w:rPr>
      </w:pPr>
      <w:r w:rsidRPr="007D722E">
        <w:rPr>
          <w:snapToGrid w:val="0"/>
          <w:sz w:val="28"/>
          <w:szCs w:val="28"/>
        </w:rPr>
        <w:t>В расходы по статье «Отчисления на социальные нужды» включаются:</w:t>
      </w:r>
    </w:p>
    <w:p w14:paraId="069B688B" w14:textId="77777777" w:rsidR="007D722E" w:rsidRPr="007D722E" w:rsidRDefault="007D722E" w:rsidP="007D722E">
      <w:pPr>
        <w:tabs>
          <w:tab w:val="left" w:pos="1890"/>
        </w:tabs>
        <w:ind w:firstLine="709"/>
        <w:jc w:val="both"/>
        <w:rPr>
          <w:snapToGrid w:val="0"/>
          <w:sz w:val="28"/>
          <w:szCs w:val="28"/>
        </w:rPr>
      </w:pPr>
      <w:r w:rsidRPr="007D722E">
        <w:rPr>
          <w:snapToGrid w:val="0"/>
          <w:sz w:val="28"/>
          <w:szCs w:val="28"/>
        </w:rPr>
        <w:t xml:space="preserve">- сумма страховых взносов в соответствии со ст. 425 Налогового кодекса Российской Федерации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13065AD7" w14:textId="77777777" w:rsidR="007D722E" w:rsidRPr="007D722E" w:rsidRDefault="007D722E" w:rsidP="007D722E">
      <w:pPr>
        <w:tabs>
          <w:tab w:val="left" w:pos="1890"/>
        </w:tabs>
        <w:ind w:firstLine="709"/>
        <w:jc w:val="both"/>
        <w:rPr>
          <w:snapToGrid w:val="0"/>
          <w:sz w:val="28"/>
          <w:szCs w:val="28"/>
        </w:rPr>
      </w:pPr>
      <w:r w:rsidRPr="007D722E">
        <w:rPr>
          <w:snapToGrid w:val="0"/>
          <w:sz w:val="28"/>
          <w:szCs w:val="28"/>
        </w:rPr>
        <w:t xml:space="preserve">- сумма страховых взносов на обязательное социальное страхование </w:t>
      </w:r>
      <w:r w:rsidRPr="007D722E">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75D7A260" w14:textId="77777777" w:rsidR="007D722E" w:rsidRPr="007D722E" w:rsidRDefault="007D722E" w:rsidP="007D722E">
      <w:pPr>
        <w:tabs>
          <w:tab w:val="left" w:pos="1890"/>
        </w:tabs>
        <w:ind w:firstLine="709"/>
        <w:jc w:val="both"/>
        <w:rPr>
          <w:snapToGrid w:val="0"/>
          <w:sz w:val="28"/>
          <w:szCs w:val="28"/>
        </w:rPr>
      </w:pPr>
      <w:r w:rsidRPr="007D722E">
        <w:rPr>
          <w:snapToGrid w:val="0"/>
          <w:sz w:val="28"/>
          <w:szCs w:val="28"/>
        </w:rPr>
        <w:t xml:space="preserve">Общий процент отчислений на социальные нужды составляет: 30 % (сумма страховых взносов в фонды) + 0,2 % (страхование от несчастных случаев на производстве) = 30,2 %. Согласно ст. 427 Налогового кодекса РФ, субъекты МСП с выплат свыше МРОТ платят взносы по тарифу 15%. </w:t>
      </w:r>
      <w:r w:rsidRPr="007D722E">
        <w:rPr>
          <w:snapToGrid w:val="0"/>
          <w:sz w:val="28"/>
          <w:szCs w:val="28"/>
        </w:rPr>
        <w:br/>
        <w:t xml:space="preserve">МРОТ с 01.01.2025 составляет 22 440 рублей в месяц (с учетом НДФЛ). </w:t>
      </w:r>
    </w:p>
    <w:p w14:paraId="6C7D2686" w14:textId="77777777" w:rsidR="007D722E" w:rsidRPr="007D722E" w:rsidRDefault="007D722E" w:rsidP="007D722E">
      <w:pPr>
        <w:tabs>
          <w:tab w:val="left" w:pos="1890"/>
        </w:tabs>
        <w:ind w:firstLine="709"/>
        <w:jc w:val="both"/>
        <w:rPr>
          <w:snapToGrid w:val="0"/>
          <w:sz w:val="28"/>
          <w:szCs w:val="28"/>
        </w:rPr>
      </w:pPr>
      <w:r w:rsidRPr="007D722E">
        <w:rPr>
          <w:snapToGrid w:val="0"/>
          <w:sz w:val="28"/>
          <w:szCs w:val="28"/>
        </w:rPr>
        <w:t xml:space="preserve">По данной статье предприятием планируются расходы в размере </w:t>
      </w:r>
      <w:r w:rsidRPr="007D722E">
        <w:rPr>
          <w:snapToGrid w:val="0"/>
          <w:sz w:val="28"/>
          <w:szCs w:val="28"/>
        </w:rPr>
        <w:br/>
        <w:t xml:space="preserve">2 445,10 тыс. руб. </w:t>
      </w:r>
    </w:p>
    <w:p w14:paraId="183BC104" w14:textId="77777777" w:rsidR="007D722E" w:rsidRPr="007D722E" w:rsidRDefault="007D722E" w:rsidP="007D722E">
      <w:pPr>
        <w:tabs>
          <w:tab w:val="left" w:pos="1890"/>
        </w:tabs>
        <w:ind w:firstLine="709"/>
        <w:jc w:val="both"/>
        <w:rPr>
          <w:snapToGrid w:val="0"/>
          <w:sz w:val="28"/>
          <w:szCs w:val="28"/>
        </w:rPr>
      </w:pPr>
      <w:r w:rsidRPr="007D722E">
        <w:rPr>
          <w:snapToGrid w:val="0"/>
          <w:sz w:val="28"/>
          <w:szCs w:val="28"/>
        </w:rPr>
        <w:t xml:space="preserve">По оценке экспертов, на 2025 год фонд оплаты труда предприятия </w:t>
      </w:r>
      <w:r w:rsidRPr="007D722E">
        <w:rPr>
          <w:snapToGrid w:val="0"/>
          <w:sz w:val="28"/>
          <w:szCs w:val="28"/>
        </w:rPr>
        <w:br/>
        <w:t>на реализацию тепловой энергии составил 5 002,48 тыс. руб. Фонд оплаты труда при минимальном МРОТ составит 3 231,36 тыс. руб. (22 440 руб. × 12 чел. × 12 мес.).</w:t>
      </w:r>
    </w:p>
    <w:p w14:paraId="4768844E" w14:textId="77777777" w:rsidR="007D722E" w:rsidRPr="007D722E" w:rsidRDefault="007D722E" w:rsidP="007D722E">
      <w:pPr>
        <w:tabs>
          <w:tab w:val="left" w:pos="1890"/>
        </w:tabs>
        <w:ind w:firstLine="709"/>
        <w:jc w:val="both"/>
        <w:rPr>
          <w:snapToGrid w:val="0"/>
          <w:sz w:val="28"/>
          <w:szCs w:val="28"/>
        </w:rPr>
      </w:pPr>
      <w:r w:rsidRPr="007D722E">
        <w:rPr>
          <w:snapToGrid w:val="0"/>
          <w:sz w:val="28"/>
          <w:szCs w:val="28"/>
        </w:rPr>
        <w:t xml:space="preserve">Отчисления на социальные нужды </w:t>
      </w:r>
      <w:r w:rsidRPr="007D722E">
        <w:rPr>
          <w:b/>
          <w:snapToGrid w:val="0"/>
          <w:sz w:val="28"/>
          <w:szCs w:val="28"/>
        </w:rPr>
        <w:t>на 2025 год</w:t>
      </w:r>
      <w:r w:rsidRPr="007D722E">
        <w:rPr>
          <w:snapToGrid w:val="0"/>
          <w:sz w:val="28"/>
          <w:szCs w:val="28"/>
        </w:rPr>
        <w:t xml:space="preserve"> составят: </w:t>
      </w:r>
    </w:p>
    <w:p w14:paraId="0FA8739D" w14:textId="77777777" w:rsidR="007D722E" w:rsidRPr="007D722E" w:rsidRDefault="007D722E" w:rsidP="007D722E">
      <w:pPr>
        <w:tabs>
          <w:tab w:val="left" w:pos="1890"/>
        </w:tabs>
        <w:ind w:firstLine="709"/>
        <w:jc w:val="both"/>
        <w:rPr>
          <w:snapToGrid w:val="0"/>
          <w:sz w:val="28"/>
          <w:szCs w:val="28"/>
        </w:rPr>
      </w:pPr>
      <w:r w:rsidRPr="007D722E">
        <w:rPr>
          <w:b/>
          <w:bCs/>
          <w:snapToGrid w:val="0"/>
          <w:sz w:val="28"/>
          <w:szCs w:val="28"/>
        </w:rPr>
        <w:t>1 245,08 тыс. руб.</w:t>
      </w:r>
      <w:r w:rsidRPr="007D722E">
        <w:rPr>
          <w:snapToGrid w:val="0"/>
          <w:sz w:val="28"/>
          <w:szCs w:val="28"/>
        </w:rPr>
        <w:t xml:space="preserve"> (3 231,36 тыс. руб. × 30,2 % + (5 002,48 тыс. руб. – 3 231,36 тыс. руб.) × 15,2 %). Эксперты признают получившуюся величину затрат экономически обоснованной и предлагают её к включению в НВВ предприятия на 2025 год.</w:t>
      </w:r>
    </w:p>
    <w:p w14:paraId="4C680841" w14:textId="77777777" w:rsidR="007D722E" w:rsidRPr="007D722E" w:rsidRDefault="007D722E" w:rsidP="007D722E">
      <w:pPr>
        <w:tabs>
          <w:tab w:val="left" w:pos="1890"/>
        </w:tabs>
        <w:ind w:firstLine="709"/>
        <w:jc w:val="both"/>
        <w:rPr>
          <w:snapToGrid w:val="0"/>
          <w:sz w:val="28"/>
          <w:szCs w:val="28"/>
        </w:rPr>
      </w:pPr>
      <w:r w:rsidRPr="007D722E">
        <w:rPr>
          <w:snapToGrid w:val="0"/>
          <w:sz w:val="28"/>
          <w:szCs w:val="28"/>
        </w:rPr>
        <w:t xml:space="preserve">Расходы в размере 1 200,02 тыс. руб., не подтвержденные предприятием документально, подлежат исключению из НВВ на 2025 год, </w:t>
      </w:r>
      <w:r w:rsidRPr="007D722E">
        <w:rPr>
          <w:snapToGrid w:val="0"/>
          <w:sz w:val="28"/>
          <w:szCs w:val="28"/>
        </w:rPr>
        <w:br/>
        <w:t>как экономически необоснованные.</w:t>
      </w:r>
    </w:p>
    <w:p w14:paraId="4E11849F" w14:textId="77777777" w:rsidR="007D722E" w:rsidRPr="007D722E" w:rsidRDefault="007D722E" w:rsidP="007D722E">
      <w:pPr>
        <w:rPr>
          <w:snapToGrid w:val="0"/>
          <w:sz w:val="28"/>
          <w:szCs w:val="28"/>
        </w:rPr>
      </w:pPr>
      <w:bookmarkStart w:id="239" w:name="_Toc24891731"/>
    </w:p>
    <w:p w14:paraId="1119ADE4" w14:textId="77777777" w:rsidR="007D722E" w:rsidRPr="007D722E" w:rsidRDefault="007D722E" w:rsidP="007D722E">
      <w:pPr>
        <w:keepNext/>
        <w:keepLines/>
        <w:jc w:val="center"/>
        <w:outlineLvl w:val="1"/>
        <w:rPr>
          <w:rFonts w:eastAsia="Calibri"/>
          <w:b/>
          <w:sz w:val="28"/>
          <w:szCs w:val="28"/>
          <w:lang w:eastAsia="en-US"/>
        </w:rPr>
      </w:pPr>
      <w:r w:rsidRPr="007D722E">
        <w:rPr>
          <w:rFonts w:eastAsia="Calibri"/>
          <w:b/>
          <w:sz w:val="28"/>
          <w:szCs w:val="28"/>
          <w:lang w:eastAsia="en-US"/>
        </w:rPr>
        <w:t>Амортизация</w:t>
      </w:r>
      <w:bookmarkEnd w:id="239"/>
    </w:p>
    <w:p w14:paraId="2130CD69" w14:textId="77777777" w:rsidR="007D722E" w:rsidRPr="007D722E" w:rsidRDefault="007D722E" w:rsidP="007D722E">
      <w:pPr>
        <w:ind w:firstLine="720"/>
        <w:jc w:val="both"/>
        <w:rPr>
          <w:snapToGrid w:val="0"/>
          <w:sz w:val="28"/>
          <w:szCs w:val="28"/>
        </w:rPr>
      </w:pPr>
    </w:p>
    <w:p w14:paraId="6844F6DB" w14:textId="77777777" w:rsidR="007D722E" w:rsidRPr="007D722E" w:rsidRDefault="007D722E" w:rsidP="007D722E">
      <w:pPr>
        <w:tabs>
          <w:tab w:val="left" w:pos="1890"/>
        </w:tabs>
        <w:ind w:firstLine="709"/>
        <w:jc w:val="both"/>
        <w:rPr>
          <w:snapToGrid w:val="0"/>
          <w:sz w:val="28"/>
          <w:szCs w:val="28"/>
        </w:rPr>
      </w:pPr>
      <w:r w:rsidRPr="007D722E">
        <w:rPr>
          <w:snapToGrid w:val="0"/>
          <w:sz w:val="28"/>
          <w:szCs w:val="28"/>
        </w:rPr>
        <w:t xml:space="preserve">В соответствии с пунктом 43 Основ ценообразования в сфере теплоснабжения, утвержденных постановлением Правительства Российской Федерации от 22.10.2012 № 1075 «О ценообразовании в сфере теплоснабжения», сумма амортизации основных средств регулируемой </w:t>
      </w:r>
      <w:r w:rsidRPr="007D722E">
        <w:rPr>
          <w:snapToGrid w:val="0"/>
          <w:sz w:val="28"/>
          <w:szCs w:val="28"/>
        </w:rPr>
        <w:lastRenderedPageBreak/>
        <w:t>организации, относимые к объектам теплоснабжения, определяются</w:t>
      </w:r>
      <w:r w:rsidRPr="007D722E">
        <w:rPr>
          <w:snapToGrid w:val="0"/>
          <w:sz w:val="28"/>
          <w:szCs w:val="28"/>
        </w:rPr>
        <w:br/>
        <w:t>при установлении тарифов на очередной период регулирования</w:t>
      </w:r>
      <w:r w:rsidRPr="007D722E">
        <w:rPr>
          <w:snapToGrid w:val="0"/>
          <w:sz w:val="28"/>
          <w:szCs w:val="28"/>
        </w:rPr>
        <w:br/>
        <w:t>в соответствии с законодательством Российской Федерации, регулирующим отношения в сфере бухгалтерского учёта.</w:t>
      </w:r>
    </w:p>
    <w:p w14:paraId="38BF14DD" w14:textId="77777777" w:rsidR="007D722E" w:rsidRPr="007D722E" w:rsidRDefault="007D722E" w:rsidP="007D722E">
      <w:pPr>
        <w:tabs>
          <w:tab w:val="left" w:pos="1890"/>
        </w:tabs>
        <w:ind w:firstLine="709"/>
        <w:jc w:val="both"/>
        <w:rPr>
          <w:snapToGrid w:val="0"/>
          <w:sz w:val="28"/>
          <w:szCs w:val="28"/>
        </w:rPr>
      </w:pPr>
      <w:r w:rsidRPr="007D722E">
        <w:rPr>
          <w:snapToGrid w:val="0"/>
          <w:sz w:val="28"/>
          <w:szCs w:val="28"/>
        </w:rPr>
        <w:t>Согласно пунктам 7, 8 приказа Минфина России от 30.03.2001 № 26н</w:t>
      </w:r>
      <w:r w:rsidRPr="007D722E">
        <w:rPr>
          <w:snapToGrid w:val="0"/>
          <w:sz w:val="28"/>
          <w:szCs w:val="28"/>
        </w:rPr>
        <w:br/>
        <w:t>«Об утверждении Положения по бухгалтерскому учёту «Учёт основных средств» ПБУ 6/01», основные средства принимаются к бухгалтерскому учёту по первоначальной стоимости, первоначальной стоимостью основных средств, приобретенных за плату, признается сумма фактических затрат организации</w:t>
      </w:r>
      <w:r w:rsidRPr="007D722E">
        <w:rPr>
          <w:snapToGrid w:val="0"/>
          <w:sz w:val="28"/>
          <w:szCs w:val="28"/>
        </w:rPr>
        <w:br/>
        <w:t>на приобретение, сооружение и изготовление, за исключением налога</w:t>
      </w:r>
      <w:r w:rsidRPr="007D722E">
        <w:rPr>
          <w:snapToGrid w:val="0"/>
          <w:sz w:val="28"/>
          <w:szCs w:val="28"/>
        </w:rPr>
        <w:br/>
        <w:t>на добавленную стоимость и иных возмещаемых налогов (кроме случаев, предусмотренных законодательством Российской Федерации). Согласно пункту 17 вышеуказанного приказа стоимость объектов основных средств погашается посредством начисления амортизации.</w:t>
      </w:r>
    </w:p>
    <w:p w14:paraId="15902BF1" w14:textId="77777777" w:rsidR="007D722E" w:rsidRPr="007D722E" w:rsidRDefault="007D722E" w:rsidP="007D722E">
      <w:pPr>
        <w:tabs>
          <w:tab w:val="left" w:pos="1890"/>
        </w:tabs>
        <w:ind w:firstLine="709"/>
        <w:jc w:val="both"/>
        <w:rPr>
          <w:snapToGrid w:val="0"/>
          <w:sz w:val="28"/>
          <w:szCs w:val="28"/>
        </w:rPr>
      </w:pPr>
      <w:r w:rsidRPr="007D722E">
        <w:rPr>
          <w:snapToGrid w:val="0"/>
          <w:sz w:val="28"/>
          <w:szCs w:val="28"/>
        </w:rPr>
        <w:t xml:space="preserve">По данной статье предприятием планируются амортизационные начисления в размере 847,65 тыс. руб. </w:t>
      </w:r>
    </w:p>
    <w:p w14:paraId="56F2853B" w14:textId="77777777" w:rsidR="007D722E" w:rsidRPr="007D722E" w:rsidRDefault="007D722E" w:rsidP="007D722E">
      <w:pPr>
        <w:tabs>
          <w:tab w:val="left" w:pos="1890"/>
        </w:tabs>
        <w:ind w:firstLine="709"/>
        <w:jc w:val="both"/>
        <w:rPr>
          <w:snapToGrid w:val="0"/>
          <w:sz w:val="28"/>
          <w:szCs w:val="28"/>
        </w:rPr>
      </w:pPr>
      <w:r w:rsidRPr="007D722E">
        <w:rPr>
          <w:snapToGrid w:val="0"/>
          <w:sz w:val="28"/>
          <w:szCs w:val="28"/>
        </w:rPr>
        <w:t>В качестве обосновывающих документов представлены:</w:t>
      </w:r>
    </w:p>
    <w:p w14:paraId="30EE099E" w14:textId="77777777" w:rsidR="007D722E" w:rsidRPr="007D722E" w:rsidRDefault="007D722E" w:rsidP="007D722E">
      <w:pPr>
        <w:tabs>
          <w:tab w:val="left" w:pos="1890"/>
        </w:tabs>
        <w:ind w:firstLine="709"/>
        <w:jc w:val="both"/>
        <w:rPr>
          <w:snapToGrid w:val="0"/>
          <w:sz w:val="28"/>
          <w:szCs w:val="28"/>
        </w:rPr>
      </w:pPr>
      <w:r w:rsidRPr="007D722E">
        <w:rPr>
          <w:snapToGrid w:val="0"/>
          <w:sz w:val="28"/>
          <w:szCs w:val="28"/>
        </w:rPr>
        <w:t>Сводная информация и смета расходов по производству и реализации тепловой энергии на 2025 год в разрезе затрат на амортизацию (дополнительно представленные документы с сопроводительным письмом № 597 от 08.12.2023 (вх. № 7137 от 08.12.2023)).</w:t>
      </w:r>
    </w:p>
    <w:p w14:paraId="36F3BC6E" w14:textId="77777777" w:rsidR="007D722E" w:rsidRPr="007D722E" w:rsidRDefault="007D722E" w:rsidP="007D722E">
      <w:pPr>
        <w:tabs>
          <w:tab w:val="left" w:pos="1890"/>
        </w:tabs>
        <w:ind w:firstLine="709"/>
        <w:jc w:val="both"/>
        <w:rPr>
          <w:snapToGrid w:val="0"/>
          <w:sz w:val="28"/>
          <w:szCs w:val="28"/>
        </w:rPr>
      </w:pPr>
      <w:r w:rsidRPr="007D722E">
        <w:rPr>
          <w:snapToGrid w:val="0"/>
          <w:sz w:val="28"/>
          <w:szCs w:val="28"/>
        </w:rPr>
        <w:t>Расчёт амортизационных отчислений по основным средствам за 2023 год (ч. 2 DOCS.FORM.6.42).</w:t>
      </w:r>
    </w:p>
    <w:p w14:paraId="3F908D1F" w14:textId="77777777" w:rsidR="007D722E" w:rsidRPr="007D722E" w:rsidRDefault="007D722E" w:rsidP="007D722E">
      <w:pPr>
        <w:tabs>
          <w:tab w:val="left" w:pos="1890"/>
        </w:tabs>
        <w:ind w:firstLine="709"/>
        <w:jc w:val="both"/>
        <w:rPr>
          <w:snapToGrid w:val="0"/>
          <w:sz w:val="28"/>
          <w:szCs w:val="28"/>
        </w:rPr>
      </w:pPr>
      <w:r w:rsidRPr="007D722E">
        <w:rPr>
          <w:snapToGrid w:val="0"/>
          <w:sz w:val="28"/>
          <w:szCs w:val="28"/>
        </w:rPr>
        <w:t>Отчётная форма BALANCE.CALC.TARIFF.WARM.2023.FACT, в разрезе затрат на амортизационные отчисления.</w:t>
      </w:r>
    </w:p>
    <w:p w14:paraId="2782AAD7" w14:textId="77777777" w:rsidR="007D722E" w:rsidRPr="007D722E" w:rsidRDefault="007D722E" w:rsidP="007D722E">
      <w:pPr>
        <w:tabs>
          <w:tab w:val="left" w:pos="1890"/>
        </w:tabs>
        <w:ind w:firstLine="709"/>
        <w:jc w:val="both"/>
        <w:rPr>
          <w:snapToGrid w:val="0"/>
          <w:sz w:val="28"/>
          <w:szCs w:val="28"/>
        </w:rPr>
      </w:pPr>
      <w:r w:rsidRPr="007D722E">
        <w:rPr>
          <w:snapToGrid w:val="0"/>
          <w:sz w:val="28"/>
          <w:szCs w:val="28"/>
        </w:rPr>
        <w:t>Учитывая положения статьи 43 постановления Правительства РФ от 22.10.2012 № 1075 экспертами рассчитан экономически обоснованный размер амортизационных отчислений на 2025 год на максимальные сроки полезного использования по объектам основных средств, участвующих в процессе производства и реализации тепловой энергии.</w:t>
      </w:r>
    </w:p>
    <w:p w14:paraId="5AE0C602" w14:textId="77777777" w:rsidR="007D722E" w:rsidRPr="007D722E" w:rsidRDefault="007D722E" w:rsidP="007D722E">
      <w:pPr>
        <w:tabs>
          <w:tab w:val="left" w:pos="1890"/>
        </w:tabs>
        <w:ind w:firstLine="709"/>
        <w:jc w:val="both"/>
        <w:rPr>
          <w:snapToGrid w:val="0"/>
          <w:sz w:val="28"/>
          <w:szCs w:val="28"/>
        </w:rPr>
      </w:pPr>
      <w:r w:rsidRPr="007D722E">
        <w:rPr>
          <w:snapToGrid w:val="0"/>
          <w:sz w:val="28"/>
          <w:szCs w:val="28"/>
        </w:rPr>
        <w:t xml:space="preserve">Экономически обоснованные расходы по данной статье на 2025 год составили </w:t>
      </w:r>
      <w:r w:rsidRPr="007D722E">
        <w:rPr>
          <w:b/>
          <w:snapToGrid w:val="0"/>
          <w:sz w:val="28"/>
          <w:szCs w:val="28"/>
        </w:rPr>
        <w:t xml:space="preserve">847,65 тыс. руб., </w:t>
      </w:r>
      <w:r w:rsidRPr="007D722E">
        <w:rPr>
          <w:snapToGrid w:val="0"/>
          <w:sz w:val="28"/>
          <w:szCs w:val="28"/>
        </w:rPr>
        <w:t>что совпадает с предложениями организации. Эксперты признают получившуюся величину затрат экономически обоснованной и предлагают её к включению в НВВ предприятия на 2025 год.</w:t>
      </w:r>
    </w:p>
    <w:p w14:paraId="7C1914A3" w14:textId="77777777" w:rsidR="007D722E" w:rsidRPr="007D722E" w:rsidRDefault="007D722E" w:rsidP="007D722E">
      <w:pPr>
        <w:tabs>
          <w:tab w:val="left" w:pos="1890"/>
        </w:tabs>
        <w:ind w:firstLine="709"/>
        <w:jc w:val="both"/>
        <w:rPr>
          <w:snapToGrid w:val="0"/>
          <w:sz w:val="28"/>
          <w:szCs w:val="28"/>
        </w:rPr>
      </w:pPr>
      <w:r w:rsidRPr="007D722E">
        <w:rPr>
          <w:snapToGrid w:val="0"/>
          <w:sz w:val="28"/>
          <w:szCs w:val="28"/>
        </w:rPr>
        <w:t>Корректировка предложений организации не проводилась.</w:t>
      </w:r>
    </w:p>
    <w:p w14:paraId="6939B037" w14:textId="77777777" w:rsidR="007D722E" w:rsidRPr="007D722E" w:rsidRDefault="007D722E" w:rsidP="007D722E">
      <w:pPr>
        <w:tabs>
          <w:tab w:val="left" w:pos="1890"/>
        </w:tabs>
        <w:ind w:firstLine="709"/>
        <w:jc w:val="both"/>
        <w:rPr>
          <w:snapToGrid w:val="0"/>
          <w:sz w:val="28"/>
          <w:szCs w:val="28"/>
        </w:rPr>
      </w:pPr>
    </w:p>
    <w:p w14:paraId="652A29AF" w14:textId="77777777" w:rsidR="007D722E" w:rsidRPr="007D722E" w:rsidRDefault="007D722E" w:rsidP="007D722E">
      <w:pPr>
        <w:keepNext/>
        <w:keepLines/>
        <w:jc w:val="center"/>
        <w:outlineLvl w:val="1"/>
        <w:rPr>
          <w:rFonts w:eastAsia="Calibri"/>
          <w:b/>
          <w:sz w:val="28"/>
          <w:szCs w:val="28"/>
          <w:lang w:eastAsia="en-US"/>
        </w:rPr>
      </w:pPr>
      <w:bookmarkStart w:id="240" w:name="_Toc21094924"/>
      <w:bookmarkStart w:id="241" w:name="_Toc24891736"/>
      <w:bookmarkStart w:id="242" w:name="_Toc24891732"/>
      <w:bookmarkStart w:id="243" w:name="_Toc21094955"/>
      <w:bookmarkEnd w:id="237"/>
      <w:r w:rsidRPr="007D722E">
        <w:rPr>
          <w:rFonts w:eastAsia="Calibri"/>
          <w:b/>
          <w:sz w:val="28"/>
          <w:szCs w:val="28"/>
          <w:lang w:eastAsia="en-US"/>
        </w:rPr>
        <w:t>Налог на прибыль</w:t>
      </w:r>
      <w:bookmarkEnd w:id="240"/>
      <w:bookmarkEnd w:id="241"/>
    </w:p>
    <w:p w14:paraId="1D8E1A82" w14:textId="77777777" w:rsidR="007D722E" w:rsidRPr="007D722E" w:rsidRDefault="007D722E" w:rsidP="007D722E">
      <w:pPr>
        <w:ind w:firstLine="851"/>
        <w:jc w:val="both"/>
        <w:rPr>
          <w:snapToGrid w:val="0"/>
          <w:sz w:val="28"/>
          <w:szCs w:val="28"/>
        </w:rPr>
      </w:pPr>
    </w:p>
    <w:p w14:paraId="6F9BB155" w14:textId="77777777" w:rsidR="007D722E" w:rsidRPr="007D722E" w:rsidRDefault="007D722E" w:rsidP="007D722E">
      <w:pPr>
        <w:tabs>
          <w:tab w:val="left" w:pos="1890"/>
        </w:tabs>
        <w:ind w:firstLine="709"/>
        <w:jc w:val="both"/>
        <w:rPr>
          <w:snapToGrid w:val="0"/>
          <w:sz w:val="28"/>
          <w:szCs w:val="28"/>
        </w:rPr>
      </w:pPr>
      <w:r w:rsidRPr="007D722E">
        <w:rPr>
          <w:snapToGrid w:val="0"/>
          <w:sz w:val="28"/>
          <w:szCs w:val="28"/>
        </w:rPr>
        <w:t xml:space="preserve">По данной статье предприятием расходов не заявлено. </w:t>
      </w:r>
    </w:p>
    <w:p w14:paraId="42EF0E5A" w14:textId="77777777" w:rsidR="007D722E" w:rsidRPr="007D722E" w:rsidRDefault="007D722E" w:rsidP="007D722E">
      <w:pPr>
        <w:tabs>
          <w:tab w:val="left" w:pos="1890"/>
        </w:tabs>
        <w:ind w:firstLine="709"/>
        <w:jc w:val="both"/>
        <w:rPr>
          <w:snapToGrid w:val="0"/>
          <w:sz w:val="28"/>
          <w:szCs w:val="28"/>
        </w:rPr>
      </w:pPr>
    </w:p>
    <w:p w14:paraId="680671ED" w14:textId="77777777" w:rsidR="007D722E" w:rsidRPr="007D722E" w:rsidRDefault="007D722E" w:rsidP="007D722E">
      <w:pPr>
        <w:keepNext/>
        <w:keepLines/>
        <w:jc w:val="center"/>
        <w:outlineLvl w:val="1"/>
        <w:rPr>
          <w:rFonts w:eastAsia="Calibri"/>
          <w:b/>
          <w:sz w:val="28"/>
          <w:szCs w:val="28"/>
          <w:lang w:eastAsia="en-US"/>
        </w:rPr>
      </w:pPr>
      <w:r w:rsidRPr="007D722E">
        <w:rPr>
          <w:rFonts w:eastAsia="Calibri"/>
          <w:b/>
          <w:sz w:val="28"/>
          <w:szCs w:val="28"/>
          <w:lang w:eastAsia="en-US"/>
        </w:rPr>
        <w:t>Расходы на топливо</w:t>
      </w:r>
      <w:bookmarkEnd w:id="242"/>
    </w:p>
    <w:p w14:paraId="5A4D8C21" w14:textId="77777777" w:rsidR="007D722E" w:rsidRPr="007D722E" w:rsidRDefault="007D722E" w:rsidP="007D722E">
      <w:pPr>
        <w:ind w:firstLine="720"/>
        <w:jc w:val="both"/>
        <w:rPr>
          <w:snapToGrid w:val="0"/>
          <w:sz w:val="28"/>
          <w:szCs w:val="28"/>
        </w:rPr>
      </w:pPr>
    </w:p>
    <w:p w14:paraId="6C05B191" w14:textId="77777777" w:rsidR="007D722E" w:rsidRPr="007D722E" w:rsidRDefault="007D722E" w:rsidP="007D722E">
      <w:pPr>
        <w:tabs>
          <w:tab w:val="left" w:pos="1890"/>
        </w:tabs>
        <w:ind w:firstLine="851"/>
        <w:jc w:val="both"/>
        <w:rPr>
          <w:snapToGrid w:val="0"/>
          <w:sz w:val="28"/>
          <w:szCs w:val="28"/>
        </w:rPr>
      </w:pPr>
      <w:r w:rsidRPr="007D722E">
        <w:rPr>
          <w:snapToGrid w:val="0"/>
          <w:sz w:val="28"/>
          <w:szCs w:val="28"/>
        </w:rPr>
        <w:t xml:space="preserve">По данной статье предприятием планируются расходы в размере </w:t>
      </w:r>
      <w:r w:rsidRPr="007D722E">
        <w:rPr>
          <w:snapToGrid w:val="0"/>
          <w:sz w:val="28"/>
          <w:szCs w:val="28"/>
        </w:rPr>
        <w:br/>
        <w:t xml:space="preserve">6 788,21 тыс. руб. </w:t>
      </w:r>
    </w:p>
    <w:p w14:paraId="3179F0E0" w14:textId="77777777" w:rsidR="007D722E" w:rsidRPr="007D722E" w:rsidRDefault="007D722E" w:rsidP="007D722E">
      <w:pPr>
        <w:tabs>
          <w:tab w:val="left" w:pos="1890"/>
        </w:tabs>
        <w:ind w:firstLine="851"/>
        <w:jc w:val="both"/>
        <w:rPr>
          <w:snapToGrid w:val="0"/>
          <w:sz w:val="28"/>
          <w:szCs w:val="28"/>
        </w:rPr>
      </w:pPr>
      <w:r w:rsidRPr="007D722E">
        <w:rPr>
          <w:snapToGrid w:val="0"/>
          <w:sz w:val="28"/>
          <w:szCs w:val="28"/>
        </w:rPr>
        <w:lastRenderedPageBreak/>
        <w:t xml:space="preserve">При производстве и реализации тепловой энергии </w:t>
      </w:r>
      <w:r w:rsidRPr="007D722E">
        <w:rPr>
          <w:snapToGrid w:val="0"/>
          <w:sz w:val="28"/>
          <w:szCs w:val="28"/>
        </w:rPr>
        <w:br/>
        <w:t>ООО «ТЭС» используется уголь марки Др, приобретаемый у ООО «Белкоммерц».</w:t>
      </w:r>
    </w:p>
    <w:p w14:paraId="2E1A9C1D" w14:textId="77777777" w:rsidR="007D722E" w:rsidRPr="007D722E" w:rsidRDefault="007D722E" w:rsidP="007D722E">
      <w:pPr>
        <w:tabs>
          <w:tab w:val="left" w:pos="1890"/>
        </w:tabs>
        <w:ind w:firstLine="851"/>
        <w:jc w:val="both"/>
        <w:rPr>
          <w:snapToGrid w:val="0"/>
          <w:sz w:val="28"/>
          <w:szCs w:val="28"/>
        </w:rPr>
      </w:pPr>
      <w:r w:rsidRPr="007D722E">
        <w:rPr>
          <w:snapToGrid w:val="0"/>
          <w:sz w:val="28"/>
          <w:szCs w:val="28"/>
        </w:rPr>
        <w:t>Экспертами был произведён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DE3DD1A" w14:textId="77777777" w:rsidR="007D722E" w:rsidRPr="007D722E" w:rsidRDefault="007D722E" w:rsidP="007D722E">
      <w:pPr>
        <w:tabs>
          <w:tab w:val="left" w:pos="1890"/>
        </w:tabs>
        <w:ind w:firstLine="851"/>
        <w:jc w:val="both"/>
        <w:rPr>
          <w:snapToGrid w:val="0"/>
          <w:sz w:val="28"/>
          <w:szCs w:val="28"/>
        </w:rPr>
      </w:pPr>
      <w:r w:rsidRPr="007D722E">
        <w:rPr>
          <w:snapToGrid w:val="0"/>
          <w:sz w:val="28"/>
          <w:szCs w:val="28"/>
        </w:rPr>
        <w:t>Сводная информация и смета расходов по производству и реализации тепловой энергии на 2025 год, в разрезе затрат на топливо (дополнительно представленные документы сопроводительным письмом № 253 от 04.12.2024 (вх. № 8195 от 04.12.2024)) DOCS.FORM.6.42 п. 5).</w:t>
      </w:r>
    </w:p>
    <w:p w14:paraId="39A5FCBF" w14:textId="77777777" w:rsidR="007D722E" w:rsidRPr="007D722E" w:rsidRDefault="007D722E" w:rsidP="007D722E">
      <w:pPr>
        <w:tabs>
          <w:tab w:val="left" w:pos="1890"/>
        </w:tabs>
        <w:ind w:firstLine="851"/>
        <w:jc w:val="both"/>
        <w:rPr>
          <w:snapToGrid w:val="0"/>
          <w:sz w:val="28"/>
          <w:szCs w:val="28"/>
        </w:rPr>
      </w:pPr>
      <w:r w:rsidRPr="007D722E">
        <w:rPr>
          <w:snapToGrid w:val="0"/>
          <w:sz w:val="28"/>
          <w:szCs w:val="28"/>
        </w:rPr>
        <w:t>Плановые физические показатели на 2025 год, в разрезе затрат на топливо (дополнительно представленные документы сопроводительным письмом № 253 от 04.12.2024 (вх. № 8195 от 04.12.2024)).</w:t>
      </w:r>
    </w:p>
    <w:p w14:paraId="2FDDFE1C" w14:textId="77777777" w:rsidR="007D722E" w:rsidRPr="007D722E" w:rsidRDefault="007D722E" w:rsidP="007D722E">
      <w:pPr>
        <w:tabs>
          <w:tab w:val="left" w:pos="1890"/>
        </w:tabs>
        <w:ind w:firstLine="851"/>
        <w:jc w:val="both"/>
        <w:rPr>
          <w:snapToGrid w:val="0"/>
          <w:sz w:val="28"/>
          <w:szCs w:val="28"/>
        </w:rPr>
      </w:pPr>
      <w:r w:rsidRPr="007D722E">
        <w:rPr>
          <w:snapToGrid w:val="0"/>
          <w:sz w:val="28"/>
          <w:szCs w:val="28"/>
        </w:rPr>
        <w:t>Уведомление № б/н от б/д об увеличении стоимости угля с 04.12.2024 (дополнительно представленные документы сопроводительным письмом № 253 от 04.12.2024 (вх. № 8195 от 04.12.2024)).</w:t>
      </w:r>
    </w:p>
    <w:p w14:paraId="726A4006" w14:textId="77777777" w:rsidR="007D722E" w:rsidRPr="007D722E" w:rsidRDefault="007D722E" w:rsidP="007D722E">
      <w:pPr>
        <w:tabs>
          <w:tab w:val="left" w:pos="1890"/>
        </w:tabs>
        <w:ind w:firstLine="851"/>
        <w:jc w:val="both"/>
        <w:rPr>
          <w:snapToGrid w:val="0"/>
          <w:sz w:val="28"/>
          <w:szCs w:val="28"/>
        </w:rPr>
      </w:pPr>
      <w:r w:rsidRPr="007D722E">
        <w:rPr>
          <w:snapToGrid w:val="0"/>
          <w:sz w:val="28"/>
          <w:szCs w:val="28"/>
        </w:rPr>
        <w:t>Договор поставки угля № БК/EXW/270816 от 11.08.2016 с ООО «Белкоммерц» (ч. 2 DOCS.FORM.6.42) с допсоглашениями</w:t>
      </w:r>
    </w:p>
    <w:p w14:paraId="71272DCC" w14:textId="77777777" w:rsidR="007D722E" w:rsidRPr="007D722E" w:rsidRDefault="007D722E" w:rsidP="007D722E">
      <w:pPr>
        <w:tabs>
          <w:tab w:val="left" w:pos="1890"/>
        </w:tabs>
        <w:ind w:firstLine="851"/>
        <w:jc w:val="both"/>
        <w:rPr>
          <w:snapToGrid w:val="0"/>
          <w:sz w:val="28"/>
          <w:szCs w:val="28"/>
        </w:rPr>
      </w:pPr>
      <w:r w:rsidRPr="007D722E">
        <w:rPr>
          <w:snapToGrid w:val="0"/>
          <w:sz w:val="28"/>
          <w:szCs w:val="28"/>
        </w:rPr>
        <w:t>Договор оказания автотранспортных услуг по перевозке, погрузке, разгрузке, буртовке угля № б/н от 17.12.2020 с ООО «ТеплоЭнергоСбытПлюс» (ч. 2 DOCS.FORM.6.42)</w:t>
      </w:r>
    </w:p>
    <w:p w14:paraId="0714E2A0" w14:textId="77777777" w:rsidR="007D722E" w:rsidRPr="007D722E" w:rsidRDefault="007D722E" w:rsidP="007D722E">
      <w:pPr>
        <w:tabs>
          <w:tab w:val="left" w:pos="1890"/>
        </w:tabs>
        <w:ind w:firstLine="851"/>
        <w:jc w:val="both"/>
        <w:rPr>
          <w:snapToGrid w:val="0"/>
          <w:sz w:val="28"/>
          <w:szCs w:val="28"/>
        </w:rPr>
      </w:pPr>
      <w:r w:rsidRPr="007D722E">
        <w:rPr>
          <w:snapToGrid w:val="0"/>
          <w:sz w:val="28"/>
          <w:szCs w:val="28"/>
        </w:rPr>
        <w:t xml:space="preserve">Конкурсная документация по закупкам топлива от 30.05.2024 (ч. 2 DOCS.FORM.6.42). </w:t>
      </w:r>
    </w:p>
    <w:p w14:paraId="4746BCD0" w14:textId="77777777" w:rsidR="007D722E" w:rsidRPr="007D722E" w:rsidRDefault="007D722E" w:rsidP="007D722E">
      <w:pPr>
        <w:tabs>
          <w:tab w:val="left" w:pos="1890"/>
        </w:tabs>
        <w:ind w:firstLine="851"/>
        <w:jc w:val="both"/>
        <w:rPr>
          <w:snapToGrid w:val="0"/>
          <w:sz w:val="28"/>
          <w:szCs w:val="28"/>
        </w:rPr>
      </w:pPr>
      <w:r w:rsidRPr="007D722E">
        <w:rPr>
          <w:snapToGrid w:val="0"/>
          <w:sz w:val="28"/>
          <w:szCs w:val="28"/>
        </w:rPr>
        <w:t>Конкурсная документация по доставке топлива от 29.09.2021 (ч. 2 DOCS.FORM.6.42).</w:t>
      </w:r>
    </w:p>
    <w:p w14:paraId="7FC6433D" w14:textId="77777777" w:rsidR="007D722E" w:rsidRPr="007D722E" w:rsidRDefault="007D722E" w:rsidP="007D722E">
      <w:pPr>
        <w:tabs>
          <w:tab w:val="left" w:pos="1890"/>
        </w:tabs>
        <w:ind w:firstLine="851"/>
        <w:jc w:val="both"/>
        <w:rPr>
          <w:snapToGrid w:val="0"/>
          <w:sz w:val="28"/>
          <w:szCs w:val="28"/>
        </w:rPr>
      </w:pPr>
      <w:r w:rsidRPr="007D722E">
        <w:rPr>
          <w:snapToGrid w:val="0"/>
          <w:sz w:val="28"/>
          <w:szCs w:val="28"/>
        </w:rPr>
        <w:t>Цена топлива, согласно предложениям организации составляет 3 174,0 руб./т.</w:t>
      </w:r>
    </w:p>
    <w:p w14:paraId="740E6688" w14:textId="77777777" w:rsidR="007D722E" w:rsidRPr="007D722E" w:rsidRDefault="007D722E" w:rsidP="007D722E">
      <w:pPr>
        <w:tabs>
          <w:tab w:val="left" w:pos="1890"/>
        </w:tabs>
        <w:ind w:firstLine="851"/>
        <w:jc w:val="both"/>
        <w:rPr>
          <w:snapToGrid w:val="0"/>
          <w:sz w:val="28"/>
          <w:szCs w:val="28"/>
        </w:rPr>
      </w:pPr>
      <w:r w:rsidRPr="007D722E">
        <w:rPr>
          <w:snapToGrid w:val="0"/>
          <w:sz w:val="28"/>
          <w:szCs w:val="28"/>
        </w:rPr>
        <w:t>В соответствии с представленными документами по конкурсным процедурам на покупку топлива, конкурс признан несостоявшимся. В связи с этим, расчёт затрат на приобретение топлива будет производиться по средней цене угля марки Др, сформировавшейся на Санкт-Петербургской товарно-сырьевой бирже за 2023 год, с применением индексов-дефляторов Минэкономразвития РФ на 2024 и 2025 годы.</w:t>
      </w:r>
    </w:p>
    <w:p w14:paraId="6780547C" w14:textId="77777777" w:rsidR="007D722E" w:rsidRPr="007D722E" w:rsidRDefault="007D722E" w:rsidP="007D722E">
      <w:pPr>
        <w:tabs>
          <w:tab w:val="left" w:pos="1890"/>
        </w:tabs>
        <w:ind w:firstLine="851"/>
        <w:jc w:val="both"/>
        <w:rPr>
          <w:snapToGrid w:val="0"/>
          <w:sz w:val="28"/>
          <w:szCs w:val="28"/>
        </w:rPr>
      </w:pPr>
      <w:r w:rsidRPr="007D722E">
        <w:rPr>
          <w:snapToGrid w:val="0"/>
          <w:sz w:val="28"/>
          <w:szCs w:val="28"/>
        </w:rPr>
        <w:t xml:space="preserve">При определении фактической стоимости угля, в соответствии </w:t>
      </w:r>
      <w:r w:rsidRPr="007D722E">
        <w:rPr>
          <w:snapToGrid w:val="0"/>
          <w:sz w:val="28"/>
          <w:szCs w:val="28"/>
        </w:rPr>
        <w:br/>
        <w:t>с подпунктом г) пункта 29 Основ ценообразования, экспертами использована средняя цена, сложившаяся на бирже за 2023 год. В пересчете на фактическую калорийность цена угля составила:</w:t>
      </w:r>
    </w:p>
    <w:p w14:paraId="4135F43C" w14:textId="77777777" w:rsidR="007D722E" w:rsidRPr="007D722E" w:rsidRDefault="007D722E" w:rsidP="007D722E">
      <w:pPr>
        <w:tabs>
          <w:tab w:val="left" w:pos="1890"/>
        </w:tabs>
        <w:ind w:firstLine="851"/>
        <w:jc w:val="both"/>
        <w:rPr>
          <w:snapToGrid w:val="0"/>
          <w:sz w:val="28"/>
          <w:szCs w:val="28"/>
        </w:rPr>
      </w:pPr>
      <w:bookmarkStart w:id="244" w:name="_Hlk115951332"/>
      <w:r w:rsidRPr="007D722E">
        <w:rPr>
          <w:snapToGrid w:val="0"/>
          <w:sz w:val="28"/>
          <w:szCs w:val="28"/>
        </w:rPr>
        <w:t xml:space="preserve">- по марке угля марки Др </w:t>
      </w:r>
      <w:bookmarkEnd w:id="244"/>
      <w:r w:rsidRPr="007D722E">
        <w:rPr>
          <w:snapToGrid w:val="0"/>
          <w:sz w:val="28"/>
          <w:szCs w:val="28"/>
        </w:rPr>
        <w:t>(</w:t>
      </w:r>
      <w:r w:rsidRPr="007D722E">
        <w:rPr>
          <w:snapToGrid w:val="0"/>
          <w:sz w:val="28"/>
          <w:szCs w:val="28"/>
          <w:lang w:val="en-US"/>
        </w:rPr>
        <w:t>Q</w:t>
      </w:r>
      <w:r w:rsidRPr="007D722E">
        <w:rPr>
          <w:snapToGrid w:val="0"/>
          <w:sz w:val="28"/>
          <w:szCs w:val="28"/>
          <w:vertAlign w:val="superscript"/>
        </w:rPr>
        <w:t>н</w:t>
      </w:r>
      <w:r w:rsidRPr="007D722E">
        <w:rPr>
          <w:snapToGrid w:val="0"/>
          <w:sz w:val="28"/>
          <w:szCs w:val="28"/>
          <w:vertAlign w:val="subscript"/>
        </w:rPr>
        <w:t xml:space="preserve">р </w:t>
      </w:r>
      <w:r w:rsidRPr="007D722E">
        <w:rPr>
          <w:snapToGrid w:val="0"/>
          <w:sz w:val="28"/>
          <w:szCs w:val="28"/>
        </w:rPr>
        <w:t>– 5 150 ккал./кг) – 1 409,43 руб./т с НДС;</w:t>
      </w:r>
    </w:p>
    <w:p w14:paraId="4DE77DCF" w14:textId="77777777" w:rsidR="007D722E" w:rsidRPr="007D722E" w:rsidRDefault="007D722E" w:rsidP="007D722E">
      <w:pPr>
        <w:tabs>
          <w:tab w:val="left" w:pos="1890"/>
        </w:tabs>
        <w:ind w:firstLine="851"/>
        <w:jc w:val="both"/>
        <w:rPr>
          <w:snapToGrid w:val="0"/>
          <w:sz w:val="28"/>
          <w:szCs w:val="28"/>
        </w:rPr>
      </w:pPr>
      <w:r w:rsidRPr="007D722E">
        <w:rPr>
          <w:snapToGrid w:val="0"/>
          <w:sz w:val="28"/>
          <w:szCs w:val="28"/>
        </w:rPr>
        <w:t>Эксперты рассчитали биржевую цену угля на 2025 год с учетом индексов изменения цен Минэкономразвития РФ от 30.09.2024 по «Углю энергетическому каменному» на 2024/2023 = 1,014 и 2025/2024 = 1,040:</w:t>
      </w:r>
    </w:p>
    <w:p w14:paraId="44D24A23" w14:textId="77777777" w:rsidR="007D722E" w:rsidRPr="007D722E" w:rsidRDefault="007D722E" w:rsidP="007D722E">
      <w:pPr>
        <w:tabs>
          <w:tab w:val="left" w:pos="1890"/>
        </w:tabs>
        <w:ind w:firstLine="851"/>
        <w:jc w:val="both"/>
        <w:rPr>
          <w:snapToGrid w:val="0"/>
          <w:sz w:val="28"/>
          <w:szCs w:val="28"/>
        </w:rPr>
      </w:pPr>
      <w:r w:rsidRPr="007D722E">
        <w:rPr>
          <w:snapToGrid w:val="0"/>
          <w:sz w:val="28"/>
          <w:szCs w:val="28"/>
        </w:rPr>
        <w:t xml:space="preserve">- по марке угля марки Др (1 409,43 руб./т × 1,014 × 1,040 = </w:t>
      </w:r>
      <w:r w:rsidRPr="007D722E">
        <w:rPr>
          <w:snapToGrid w:val="0"/>
          <w:sz w:val="28"/>
          <w:szCs w:val="28"/>
        </w:rPr>
        <w:br/>
        <w:t>1 486,33 руб./т;</w:t>
      </w:r>
    </w:p>
    <w:p w14:paraId="5272F5AF" w14:textId="77777777" w:rsidR="007D722E" w:rsidRPr="007D722E" w:rsidRDefault="007D722E" w:rsidP="007D722E">
      <w:pPr>
        <w:tabs>
          <w:tab w:val="left" w:pos="1890"/>
        </w:tabs>
        <w:ind w:firstLine="851"/>
        <w:jc w:val="both"/>
        <w:rPr>
          <w:snapToGrid w:val="0"/>
          <w:sz w:val="28"/>
          <w:szCs w:val="28"/>
        </w:rPr>
      </w:pPr>
      <w:r w:rsidRPr="007D722E">
        <w:rPr>
          <w:snapToGrid w:val="0"/>
          <w:sz w:val="28"/>
          <w:szCs w:val="28"/>
        </w:rPr>
        <w:lastRenderedPageBreak/>
        <w:t xml:space="preserve">Расчётная цена угля по представленным организацией материалам (3 174,0 руб./т.) выше расчётной биржевой цены угля той же марки (1 486,33 руб./т). В связи с этим, для расчёта затрат на топливо на 2025 год, экспертами применяется расчётная цена топлива сформировавшаяся на Санкт-Петербургской товарно-сырьевой бирже за 2023 год, с учетом индексов изменения цен Минэкономразвития РФ от 30.09.2024 – </w:t>
      </w:r>
      <w:r w:rsidRPr="007D722E">
        <w:rPr>
          <w:b/>
          <w:snapToGrid w:val="0"/>
          <w:sz w:val="28"/>
          <w:szCs w:val="28"/>
        </w:rPr>
        <w:t>1 486,33 руб./т.</w:t>
      </w:r>
    </w:p>
    <w:p w14:paraId="1F4813AB" w14:textId="77777777" w:rsidR="007D722E" w:rsidRPr="007D722E" w:rsidRDefault="007D722E" w:rsidP="007D722E">
      <w:pPr>
        <w:tabs>
          <w:tab w:val="left" w:pos="1890"/>
        </w:tabs>
        <w:ind w:firstLine="851"/>
        <w:jc w:val="both"/>
        <w:rPr>
          <w:snapToGrid w:val="0"/>
          <w:sz w:val="28"/>
          <w:szCs w:val="28"/>
        </w:rPr>
      </w:pPr>
      <w:r w:rsidRPr="007D722E">
        <w:rPr>
          <w:snapToGrid w:val="0"/>
          <w:sz w:val="28"/>
          <w:szCs w:val="28"/>
        </w:rPr>
        <w:t>В соответствии с конкурсной документацией на услуги доставки топлива на торги заявилось два участника (без указания наименований). Конкурс признан состоявшимся, выбран лот с наименьшей ценой. Расчёт затрат на доставку топлива будет осуществляться в соответствии с подпунктом б) пункта 28 Основ ценообразования.</w:t>
      </w:r>
    </w:p>
    <w:p w14:paraId="2B273979" w14:textId="77777777" w:rsidR="007D722E" w:rsidRPr="007D722E" w:rsidRDefault="007D722E" w:rsidP="007D722E">
      <w:pPr>
        <w:tabs>
          <w:tab w:val="left" w:pos="1890"/>
        </w:tabs>
        <w:ind w:firstLine="851"/>
        <w:jc w:val="both"/>
        <w:rPr>
          <w:snapToGrid w:val="0"/>
          <w:sz w:val="28"/>
          <w:szCs w:val="28"/>
        </w:rPr>
      </w:pPr>
      <w:r w:rsidRPr="007D722E">
        <w:rPr>
          <w:snapToGrid w:val="0"/>
          <w:sz w:val="28"/>
          <w:szCs w:val="28"/>
        </w:rPr>
        <w:t>Цена доставки топлива в 2023 году, согласно представленным материалам, составила 2 693,0 руб./т.</w:t>
      </w:r>
    </w:p>
    <w:p w14:paraId="1AD4B332" w14:textId="77777777" w:rsidR="007D722E" w:rsidRPr="007D722E" w:rsidRDefault="007D722E" w:rsidP="007D722E">
      <w:pPr>
        <w:tabs>
          <w:tab w:val="left" w:pos="1890"/>
        </w:tabs>
        <w:ind w:firstLine="851"/>
        <w:jc w:val="both"/>
        <w:rPr>
          <w:snapToGrid w:val="0"/>
          <w:sz w:val="28"/>
          <w:szCs w:val="28"/>
        </w:rPr>
      </w:pPr>
      <w:r w:rsidRPr="007D722E">
        <w:rPr>
          <w:snapToGrid w:val="0"/>
          <w:sz w:val="28"/>
          <w:szCs w:val="28"/>
        </w:rPr>
        <w:t xml:space="preserve">Эксперты рассчитали цену доставки угля, на 2025 год, с применением индекса цен производителей по транспорту: на 2024 год = 1,230, на 2025 год = 1,043 опубликованном на сайте Минэкономразвития России 30.09.2024: </w:t>
      </w:r>
    </w:p>
    <w:p w14:paraId="6CEB4FA4" w14:textId="77777777" w:rsidR="007D722E" w:rsidRPr="007D722E" w:rsidRDefault="007D722E" w:rsidP="007D722E">
      <w:pPr>
        <w:tabs>
          <w:tab w:val="left" w:pos="1890"/>
        </w:tabs>
        <w:ind w:firstLine="851"/>
        <w:jc w:val="both"/>
        <w:rPr>
          <w:b/>
          <w:snapToGrid w:val="0"/>
          <w:sz w:val="28"/>
          <w:szCs w:val="28"/>
        </w:rPr>
      </w:pPr>
      <w:r w:rsidRPr="007D722E">
        <w:rPr>
          <w:snapToGrid w:val="0"/>
          <w:sz w:val="28"/>
          <w:szCs w:val="28"/>
        </w:rPr>
        <w:t xml:space="preserve">2 693,0 руб./т </w:t>
      </w:r>
      <w:bookmarkStart w:id="245" w:name="_Hlk118221613"/>
      <w:r w:rsidRPr="007D722E">
        <w:rPr>
          <w:snapToGrid w:val="0"/>
          <w:sz w:val="28"/>
          <w:szCs w:val="28"/>
        </w:rPr>
        <w:t>×</w:t>
      </w:r>
      <w:bookmarkEnd w:id="245"/>
      <w:r w:rsidRPr="007D722E">
        <w:rPr>
          <w:snapToGrid w:val="0"/>
          <w:sz w:val="28"/>
          <w:szCs w:val="28"/>
        </w:rPr>
        <w:t xml:space="preserve"> 1,230 (индекс) × 1,043 (индекс) = </w:t>
      </w:r>
      <w:r w:rsidRPr="007D722E">
        <w:rPr>
          <w:b/>
          <w:snapToGrid w:val="0"/>
          <w:sz w:val="28"/>
          <w:szCs w:val="28"/>
        </w:rPr>
        <w:t>3 454,83 руб./т.</w:t>
      </w:r>
    </w:p>
    <w:p w14:paraId="1A5B358D" w14:textId="77777777" w:rsidR="007D722E" w:rsidRPr="007D722E" w:rsidRDefault="007D722E" w:rsidP="007D722E">
      <w:pPr>
        <w:tabs>
          <w:tab w:val="left" w:pos="1890"/>
        </w:tabs>
        <w:ind w:firstLine="851"/>
        <w:jc w:val="both"/>
        <w:rPr>
          <w:snapToGrid w:val="0"/>
          <w:sz w:val="28"/>
          <w:szCs w:val="28"/>
        </w:rPr>
      </w:pPr>
      <w:r w:rsidRPr="007D722E">
        <w:rPr>
          <w:snapToGrid w:val="0"/>
          <w:sz w:val="28"/>
          <w:szCs w:val="28"/>
        </w:rPr>
        <w:t xml:space="preserve">Таким образом цена топлива с доставкой на 2025 год будет составлять </w:t>
      </w:r>
      <w:r w:rsidRPr="007D722E">
        <w:rPr>
          <w:b/>
          <w:snapToGrid w:val="0"/>
          <w:sz w:val="28"/>
          <w:szCs w:val="28"/>
        </w:rPr>
        <w:t>4 941,16 руб./т</w:t>
      </w:r>
      <w:r w:rsidRPr="007D722E">
        <w:rPr>
          <w:snapToGrid w:val="0"/>
          <w:sz w:val="28"/>
          <w:szCs w:val="28"/>
        </w:rPr>
        <w:t xml:space="preserve"> (1 486,33 руб./т + 3 454,83 руб./т).</w:t>
      </w:r>
    </w:p>
    <w:p w14:paraId="38221626" w14:textId="77777777" w:rsidR="007D722E" w:rsidRPr="007D722E" w:rsidRDefault="007D722E" w:rsidP="007D722E">
      <w:pPr>
        <w:tabs>
          <w:tab w:val="left" w:pos="1890"/>
        </w:tabs>
        <w:ind w:firstLine="851"/>
        <w:jc w:val="both"/>
        <w:rPr>
          <w:snapToGrid w:val="0"/>
          <w:sz w:val="28"/>
          <w:szCs w:val="28"/>
        </w:rPr>
      </w:pPr>
      <w:r w:rsidRPr="007D722E">
        <w:rPr>
          <w:snapToGrid w:val="0"/>
          <w:sz w:val="28"/>
          <w:szCs w:val="28"/>
        </w:rPr>
        <w:t>Низшая теплота сгорания топлива принимается экспертами в соответствии с договором поставки угля № БК/EXW/270816 от 11.08.2016</w:t>
      </w:r>
      <w:r w:rsidRPr="007D722E">
        <w:rPr>
          <w:snapToGrid w:val="0"/>
          <w:sz w:val="28"/>
          <w:szCs w:val="28"/>
        </w:rPr>
        <w:br/>
        <w:t xml:space="preserve">на уровне 5 150 ккал/кг. </w:t>
      </w:r>
    </w:p>
    <w:p w14:paraId="0EB884ED" w14:textId="77777777" w:rsidR="007D722E" w:rsidRPr="007D722E" w:rsidRDefault="007D722E" w:rsidP="007D722E">
      <w:pPr>
        <w:tabs>
          <w:tab w:val="left" w:pos="1890"/>
        </w:tabs>
        <w:ind w:firstLine="851"/>
        <w:jc w:val="both"/>
        <w:rPr>
          <w:snapToGrid w:val="0"/>
          <w:sz w:val="28"/>
          <w:szCs w:val="28"/>
        </w:rPr>
      </w:pPr>
      <w:r w:rsidRPr="007D722E">
        <w:rPr>
          <w:snapToGrid w:val="0"/>
          <w:sz w:val="28"/>
          <w:szCs w:val="28"/>
        </w:rPr>
        <w:t xml:space="preserve">Переводной коэффициент из условного топлива в натуральное, в соответствии с вышеуказанными дополнительными соглашениями к договору поставки топлива составляет  ̶  </w:t>
      </w:r>
      <w:r w:rsidRPr="007D722E">
        <w:rPr>
          <w:b/>
          <w:snapToGrid w:val="0"/>
          <w:sz w:val="28"/>
          <w:szCs w:val="28"/>
        </w:rPr>
        <w:t>0,736.</w:t>
      </w:r>
      <w:r w:rsidRPr="007D722E">
        <w:rPr>
          <w:snapToGrid w:val="0"/>
          <w:sz w:val="28"/>
          <w:szCs w:val="28"/>
        </w:rPr>
        <w:t xml:space="preserve"> </w:t>
      </w:r>
    </w:p>
    <w:p w14:paraId="57D038C2" w14:textId="77777777" w:rsidR="007D722E" w:rsidRPr="007D722E" w:rsidRDefault="007D722E" w:rsidP="007D722E">
      <w:pPr>
        <w:tabs>
          <w:tab w:val="left" w:pos="1890"/>
        </w:tabs>
        <w:ind w:firstLine="851"/>
        <w:jc w:val="both"/>
        <w:rPr>
          <w:snapToGrid w:val="0"/>
          <w:sz w:val="28"/>
          <w:szCs w:val="28"/>
        </w:rPr>
      </w:pPr>
      <w:r w:rsidRPr="007D722E">
        <w:rPr>
          <w:snapToGrid w:val="0"/>
          <w:sz w:val="28"/>
          <w:szCs w:val="28"/>
        </w:rPr>
        <w:t>Удельный расход условного топлива утверждён постановлением Региональной энергетической комиссии Кузбасса от 28.11.2024 № 415</w:t>
      </w:r>
      <w:r w:rsidRPr="007D722E">
        <w:rPr>
          <w:snapToGrid w:val="0"/>
          <w:sz w:val="28"/>
          <w:szCs w:val="28"/>
        </w:rPr>
        <w:br/>
        <w:t xml:space="preserve">в размере </w:t>
      </w:r>
      <w:r w:rsidRPr="007D722E">
        <w:rPr>
          <w:b/>
          <w:snapToGrid w:val="0"/>
          <w:sz w:val="28"/>
          <w:szCs w:val="28"/>
        </w:rPr>
        <w:t>226,40 кг у.т./Гкал.</w:t>
      </w:r>
    </w:p>
    <w:p w14:paraId="6A1E6150" w14:textId="77777777" w:rsidR="007D722E" w:rsidRPr="007D722E" w:rsidRDefault="007D722E" w:rsidP="007D722E">
      <w:pPr>
        <w:tabs>
          <w:tab w:val="left" w:pos="1890"/>
        </w:tabs>
        <w:ind w:firstLine="851"/>
        <w:jc w:val="both"/>
        <w:rPr>
          <w:snapToGrid w:val="0"/>
          <w:sz w:val="28"/>
          <w:szCs w:val="28"/>
        </w:rPr>
      </w:pPr>
      <w:r w:rsidRPr="007D722E">
        <w:rPr>
          <w:snapToGrid w:val="0"/>
          <w:sz w:val="28"/>
          <w:szCs w:val="28"/>
        </w:rPr>
        <w:t xml:space="preserve">Расход натурального топлива при этом составит: 226,40 кг у.т./Гкал (норматив расхода условного топлива) ÷ 0,736 (переводной коэффициент условного топлива в натуральное) = </w:t>
      </w:r>
      <w:r w:rsidRPr="007D722E">
        <w:rPr>
          <w:b/>
          <w:snapToGrid w:val="0"/>
          <w:sz w:val="28"/>
          <w:szCs w:val="28"/>
        </w:rPr>
        <w:t>307,7 кг н.т./Гкал</w:t>
      </w:r>
      <w:r w:rsidRPr="007D722E">
        <w:rPr>
          <w:snapToGrid w:val="0"/>
          <w:sz w:val="28"/>
          <w:szCs w:val="28"/>
        </w:rPr>
        <w:t xml:space="preserve"> (расход натурального топлива).</w:t>
      </w:r>
    </w:p>
    <w:p w14:paraId="2A88170D" w14:textId="77777777" w:rsidR="007D722E" w:rsidRPr="007D722E" w:rsidRDefault="007D722E" w:rsidP="007D722E">
      <w:pPr>
        <w:tabs>
          <w:tab w:val="left" w:pos="1890"/>
        </w:tabs>
        <w:ind w:firstLine="851"/>
        <w:jc w:val="both"/>
        <w:rPr>
          <w:snapToGrid w:val="0"/>
          <w:sz w:val="28"/>
          <w:szCs w:val="28"/>
        </w:rPr>
      </w:pPr>
      <w:r w:rsidRPr="007D722E">
        <w:rPr>
          <w:snapToGrid w:val="0"/>
          <w:sz w:val="28"/>
          <w:szCs w:val="28"/>
        </w:rPr>
        <w:t>В соответствии с балансом тепловой энергии, плановый отпуск тепловой энергии в сеть на 2025 год составляет 3,767 тыс. Гкал.</w:t>
      </w:r>
    </w:p>
    <w:p w14:paraId="41E91129" w14:textId="77777777" w:rsidR="007D722E" w:rsidRPr="007D722E" w:rsidRDefault="007D722E" w:rsidP="007D722E">
      <w:pPr>
        <w:tabs>
          <w:tab w:val="left" w:pos="1890"/>
        </w:tabs>
        <w:ind w:firstLine="851"/>
        <w:jc w:val="both"/>
        <w:rPr>
          <w:snapToGrid w:val="0"/>
          <w:sz w:val="28"/>
          <w:szCs w:val="28"/>
        </w:rPr>
      </w:pPr>
      <w:r w:rsidRPr="007D722E">
        <w:rPr>
          <w:snapToGrid w:val="0"/>
          <w:sz w:val="28"/>
          <w:szCs w:val="28"/>
        </w:rPr>
        <w:t xml:space="preserve">Объём натурального топлива при этом составит: 3,767 тыс. Гкал (отпуск в сеть) × 307,7 кг н.т./Гкал (расход натурального топлива) = </w:t>
      </w:r>
      <w:r w:rsidRPr="007D722E">
        <w:rPr>
          <w:b/>
          <w:snapToGrid w:val="0"/>
          <w:sz w:val="28"/>
          <w:szCs w:val="28"/>
        </w:rPr>
        <w:t>1 159 т</w:t>
      </w:r>
      <w:r w:rsidRPr="007D722E">
        <w:rPr>
          <w:snapToGrid w:val="0"/>
          <w:sz w:val="28"/>
          <w:szCs w:val="28"/>
        </w:rPr>
        <w:t xml:space="preserve"> (объём топлива).</w:t>
      </w:r>
    </w:p>
    <w:p w14:paraId="254417A8" w14:textId="77777777" w:rsidR="007D722E" w:rsidRPr="007D722E" w:rsidRDefault="007D722E" w:rsidP="007D722E">
      <w:pPr>
        <w:tabs>
          <w:tab w:val="left" w:pos="1890"/>
        </w:tabs>
        <w:ind w:firstLine="851"/>
        <w:jc w:val="both"/>
        <w:rPr>
          <w:b/>
          <w:snapToGrid w:val="0"/>
          <w:sz w:val="28"/>
          <w:szCs w:val="28"/>
        </w:rPr>
      </w:pPr>
      <w:r w:rsidRPr="007D722E">
        <w:rPr>
          <w:snapToGrid w:val="0"/>
          <w:sz w:val="28"/>
          <w:szCs w:val="28"/>
        </w:rPr>
        <w:t xml:space="preserve">Экономически обоснованные расходы на топливо на 2025 год составляют: 1 159 т (объём топлива) × 4 941,16 руб./т (цена топлива, </w:t>
      </w:r>
      <w:r w:rsidRPr="007D722E">
        <w:rPr>
          <w:snapToGrid w:val="0"/>
          <w:sz w:val="28"/>
          <w:szCs w:val="28"/>
        </w:rPr>
        <w:br/>
        <w:t xml:space="preserve">на 2025 год с доставкой) = </w:t>
      </w:r>
      <w:r w:rsidRPr="007D722E">
        <w:rPr>
          <w:b/>
          <w:snapToGrid w:val="0"/>
          <w:sz w:val="28"/>
          <w:szCs w:val="28"/>
        </w:rPr>
        <w:t>5 727,32</w:t>
      </w:r>
      <w:r w:rsidRPr="007D722E">
        <w:rPr>
          <w:snapToGrid w:val="0"/>
          <w:sz w:val="28"/>
          <w:szCs w:val="28"/>
        </w:rPr>
        <w:t xml:space="preserve"> </w:t>
      </w:r>
      <w:r w:rsidRPr="007D722E">
        <w:rPr>
          <w:b/>
          <w:snapToGrid w:val="0"/>
          <w:sz w:val="28"/>
          <w:szCs w:val="28"/>
        </w:rPr>
        <w:t>тыс. руб.</w:t>
      </w:r>
      <w:r w:rsidRPr="007D722E">
        <w:rPr>
          <w:snapToGrid w:val="0"/>
          <w:sz w:val="28"/>
          <w:szCs w:val="28"/>
        </w:rPr>
        <w:t xml:space="preserve">, и предлагаются экспертами </w:t>
      </w:r>
      <w:r w:rsidRPr="007D722E">
        <w:rPr>
          <w:snapToGrid w:val="0"/>
          <w:sz w:val="28"/>
          <w:szCs w:val="28"/>
        </w:rPr>
        <w:br/>
        <w:t xml:space="preserve">к включению в НВВ предприятия на 2025 год. </w:t>
      </w:r>
    </w:p>
    <w:p w14:paraId="404C3FA1" w14:textId="77777777" w:rsidR="007D722E" w:rsidRPr="007D722E" w:rsidRDefault="007D722E" w:rsidP="007D722E">
      <w:pPr>
        <w:ind w:firstLine="709"/>
        <w:jc w:val="both"/>
        <w:rPr>
          <w:snapToGrid w:val="0"/>
          <w:sz w:val="28"/>
          <w:szCs w:val="28"/>
        </w:rPr>
      </w:pPr>
      <w:r w:rsidRPr="007D722E">
        <w:rPr>
          <w:snapToGrid w:val="0"/>
          <w:sz w:val="28"/>
          <w:szCs w:val="28"/>
        </w:rPr>
        <w:t xml:space="preserve">Расходы в размере 1 060,89 тыс. руб. подлежат исключению из НВВ </w:t>
      </w:r>
      <w:r w:rsidRPr="007D722E">
        <w:rPr>
          <w:snapToGrid w:val="0"/>
          <w:sz w:val="28"/>
          <w:szCs w:val="28"/>
        </w:rPr>
        <w:br/>
        <w:t>на 2025 год, как экономически необоснованные.</w:t>
      </w:r>
    </w:p>
    <w:p w14:paraId="4831D4C9" w14:textId="77777777" w:rsidR="007D722E" w:rsidRPr="007D722E" w:rsidRDefault="007D722E" w:rsidP="007D722E">
      <w:pPr>
        <w:ind w:firstLine="709"/>
        <w:jc w:val="both"/>
        <w:rPr>
          <w:snapToGrid w:val="0"/>
          <w:sz w:val="28"/>
          <w:szCs w:val="28"/>
        </w:rPr>
      </w:pPr>
    </w:p>
    <w:p w14:paraId="3ABCFFEE" w14:textId="77777777" w:rsidR="007D722E" w:rsidRPr="007D722E" w:rsidRDefault="007D722E" w:rsidP="007D722E">
      <w:pPr>
        <w:keepNext/>
        <w:keepLines/>
        <w:jc w:val="center"/>
        <w:outlineLvl w:val="1"/>
        <w:rPr>
          <w:rFonts w:eastAsia="Calibri"/>
          <w:b/>
          <w:sz w:val="28"/>
          <w:szCs w:val="28"/>
          <w:lang w:eastAsia="en-US"/>
        </w:rPr>
      </w:pPr>
      <w:bookmarkStart w:id="246" w:name="_Toc24891733"/>
      <w:r w:rsidRPr="007D722E">
        <w:rPr>
          <w:rFonts w:eastAsia="Calibri"/>
          <w:b/>
          <w:sz w:val="28"/>
          <w:szCs w:val="28"/>
          <w:lang w:eastAsia="en-US"/>
        </w:rPr>
        <w:lastRenderedPageBreak/>
        <w:t>Расходы на электрическую энергию</w:t>
      </w:r>
      <w:bookmarkEnd w:id="243"/>
      <w:bookmarkEnd w:id="246"/>
    </w:p>
    <w:p w14:paraId="7FB3304A" w14:textId="77777777" w:rsidR="007D722E" w:rsidRPr="007D722E" w:rsidRDefault="007D722E" w:rsidP="007D722E">
      <w:pPr>
        <w:ind w:firstLine="720"/>
        <w:jc w:val="both"/>
        <w:rPr>
          <w:snapToGrid w:val="0"/>
          <w:sz w:val="28"/>
          <w:szCs w:val="28"/>
        </w:rPr>
      </w:pPr>
    </w:p>
    <w:p w14:paraId="18507721" w14:textId="77777777" w:rsidR="007D722E" w:rsidRPr="007D722E" w:rsidRDefault="007D722E" w:rsidP="007D722E">
      <w:pPr>
        <w:tabs>
          <w:tab w:val="left" w:pos="1890"/>
        </w:tabs>
        <w:ind w:firstLine="851"/>
        <w:jc w:val="both"/>
        <w:rPr>
          <w:snapToGrid w:val="0"/>
          <w:sz w:val="28"/>
          <w:szCs w:val="28"/>
        </w:rPr>
      </w:pPr>
      <w:r w:rsidRPr="007D722E">
        <w:rPr>
          <w:snapToGrid w:val="0"/>
          <w:sz w:val="28"/>
          <w:szCs w:val="28"/>
        </w:rPr>
        <w:t xml:space="preserve">По данной статье предприятием планируются расходы в размере </w:t>
      </w:r>
      <w:r w:rsidRPr="007D722E">
        <w:rPr>
          <w:snapToGrid w:val="0"/>
          <w:sz w:val="28"/>
          <w:szCs w:val="28"/>
        </w:rPr>
        <w:br/>
        <w:t xml:space="preserve">1 158,54 тыс. руб. </w:t>
      </w:r>
    </w:p>
    <w:p w14:paraId="61F6E45C" w14:textId="77777777" w:rsidR="007D722E" w:rsidRPr="007D722E" w:rsidRDefault="007D722E" w:rsidP="007D722E">
      <w:pPr>
        <w:tabs>
          <w:tab w:val="left" w:pos="1890"/>
        </w:tabs>
        <w:ind w:firstLine="851"/>
        <w:jc w:val="both"/>
        <w:rPr>
          <w:snapToGrid w:val="0"/>
          <w:sz w:val="28"/>
          <w:szCs w:val="28"/>
        </w:rPr>
      </w:pPr>
      <w:r w:rsidRPr="007D722E">
        <w:rPr>
          <w:snapToGrid w:val="0"/>
          <w:sz w:val="28"/>
          <w:szCs w:val="28"/>
        </w:rPr>
        <w:t>Экспертами был произведён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7A3802D" w14:textId="77777777" w:rsidR="007D722E" w:rsidRPr="007D722E" w:rsidRDefault="007D722E" w:rsidP="007D722E">
      <w:pPr>
        <w:ind w:firstLine="851"/>
        <w:jc w:val="both"/>
        <w:rPr>
          <w:snapToGrid w:val="0"/>
          <w:sz w:val="28"/>
          <w:szCs w:val="28"/>
        </w:rPr>
      </w:pPr>
      <w:r w:rsidRPr="007D722E">
        <w:rPr>
          <w:snapToGrid w:val="0"/>
          <w:sz w:val="28"/>
          <w:szCs w:val="28"/>
        </w:rPr>
        <w:t>Сводная информация и смета расходов по производству и реализации тепловой энергии за 2023 год в разрезе затрат на электроэнергию (дополнительно представленные документы сопроводительным письмом № 253 от 04.12.2024 (вх. № 8195 от 04.12.2024)).</w:t>
      </w:r>
    </w:p>
    <w:p w14:paraId="3679279F" w14:textId="77777777" w:rsidR="007D722E" w:rsidRPr="007D722E" w:rsidRDefault="007D722E" w:rsidP="007D722E">
      <w:pPr>
        <w:ind w:firstLine="851"/>
        <w:jc w:val="both"/>
        <w:rPr>
          <w:snapToGrid w:val="0"/>
          <w:sz w:val="28"/>
          <w:szCs w:val="28"/>
        </w:rPr>
      </w:pPr>
      <w:r w:rsidRPr="007D722E">
        <w:rPr>
          <w:snapToGrid w:val="0"/>
          <w:sz w:val="28"/>
          <w:szCs w:val="28"/>
        </w:rPr>
        <w:t>Плановые физические показатели на 2025 год, в разрезе затрат на электроэнергию (дополнительно представленные документы сопроводительным письмом № 253 от 04.12.2024 (вх. № 8195 от 04.12.2024)).</w:t>
      </w:r>
    </w:p>
    <w:p w14:paraId="60F1E077" w14:textId="77777777" w:rsidR="007D722E" w:rsidRPr="007D722E" w:rsidRDefault="007D722E" w:rsidP="007D722E">
      <w:pPr>
        <w:ind w:firstLine="851"/>
        <w:jc w:val="both"/>
        <w:rPr>
          <w:snapToGrid w:val="0"/>
          <w:sz w:val="28"/>
          <w:szCs w:val="28"/>
        </w:rPr>
      </w:pPr>
      <w:r w:rsidRPr="007D722E">
        <w:rPr>
          <w:snapToGrid w:val="0"/>
          <w:sz w:val="28"/>
          <w:szCs w:val="28"/>
        </w:rPr>
        <w:t>Счёт-фактура № 273398/611 от 31.10.2024 на электроэнергию (дополнительно представленные документы сопроводительным письмом № 253 от 04.12.2024 (вх. № 8195 от 04.12.2024)).</w:t>
      </w:r>
    </w:p>
    <w:p w14:paraId="3A3D300A" w14:textId="77777777" w:rsidR="007D722E" w:rsidRPr="007D722E" w:rsidRDefault="007D722E" w:rsidP="007D722E">
      <w:pPr>
        <w:ind w:firstLine="851"/>
        <w:jc w:val="both"/>
        <w:rPr>
          <w:snapToGrid w:val="0"/>
          <w:sz w:val="28"/>
          <w:szCs w:val="28"/>
        </w:rPr>
      </w:pPr>
      <w:r w:rsidRPr="007D722E">
        <w:rPr>
          <w:snapToGrid w:val="0"/>
          <w:sz w:val="28"/>
          <w:szCs w:val="28"/>
        </w:rPr>
        <w:t>Расчёт потребления электроэнергии котельными за 2023 год (ч. 1 DOCS.FORM.6.42).</w:t>
      </w:r>
    </w:p>
    <w:p w14:paraId="5868BE4E" w14:textId="77777777" w:rsidR="007D722E" w:rsidRPr="007D722E" w:rsidRDefault="007D722E" w:rsidP="007D722E">
      <w:pPr>
        <w:ind w:firstLine="851"/>
        <w:jc w:val="both"/>
        <w:rPr>
          <w:snapToGrid w:val="0"/>
          <w:sz w:val="28"/>
          <w:szCs w:val="28"/>
        </w:rPr>
      </w:pPr>
      <w:r w:rsidRPr="007D722E">
        <w:rPr>
          <w:snapToGrid w:val="0"/>
          <w:sz w:val="28"/>
          <w:szCs w:val="28"/>
        </w:rPr>
        <w:t xml:space="preserve">Отчётная форма BALANCE.CALC.TARIFF.WARM.2023.FACT, в разрезе затрат на электроэнергию. </w:t>
      </w:r>
    </w:p>
    <w:p w14:paraId="4559ABE6" w14:textId="77777777" w:rsidR="007D722E" w:rsidRPr="007D722E" w:rsidRDefault="007D722E" w:rsidP="007D722E">
      <w:pPr>
        <w:ind w:firstLine="851"/>
        <w:jc w:val="both"/>
        <w:rPr>
          <w:snapToGrid w:val="0"/>
          <w:sz w:val="28"/>
          <w:szCs w:val="28"/>
        </w:rPr>
      </w:pPr>
      <w:r w:rsidRPr="007D722E">
        <w:rPr>
          <w:snapToGrid w:val="0"/>
          <w:sz w:val="28"/>
          <w:szCs w:val="28"/>
        </w:rPr>
        <w:t>Счёт-фактуры за электроэнергию за 2023 год (ч. 1 DOCS.FORM.6.42).</w:t>
      </w:r>
    </w:p>
    <w:p w14:paraId="1C24702C" w14:textId="77777777" w:rsidR="007D722E" w:rsidRPr="007D722E" w:rsidRDefault="007D722E" w:rsidP="007D722E">
      <w:pPr>
        <w:ind w:firstLine="851"/>
        <w:jc w:val="both"/>
        <w:rPr>
          <w:snapToGrid w:val="0"/>
          <w:sz w:val="28"/>
          <w:szCs w:val="28"/>
        </w:rPr>
      </w:pPr>
      <w:r w:rsidRPr="007D722E">
        <w:rPr>
          <w:snapToGrid w:val="0"/>
          <w:sz w:val="28"/>
          <w:szCs w:val="28"/>
        </w:rPr>
        <w:t>Поставщиком электрической энергии является ПАО «Кузбассэнергосбыт» по договору от 01.10.2017 № 540174 (данный договор, в материалах организации на корректировку тарифов на 2025 год, не представлен).</w:t>
      </w:r>
    </w:p>
    <w:p w14:paraId="3CF004C0" w14:textId="77777777" w:rsidR="007D722E" w:rsidRPr="007D722E" w:rsidRDefault="007D722E" w:rsidP="007D722E">
      <w:pPr>
        <w:ind w:firstLine="851"/>
        <w:jc w:val="both"/>
        <w:rPr>
          <w:snapToGrid w:val="0"/>
          <w:sz w:val="28"/>
          <w:szCs w:val="28"/>
        </w:rPr>
      </w:pPr>
      <w:r w:rsidRPr="007D722E">
        <w:rPr>
          <w:snapToGrid w:val="0"/>
          <w:sz w:val="28"/>
          <w:szCs w:val="28"/>
        </w:rPr>
        <w:t>Средневзвешенный тариф на покупку электрической энергии</w:t>
      </w:r>
      <w:r w:rsidRPr="007D722E">
        <w:rPr>
          <w:snapToGrid w:val="0"/>
          <w:sz w:val="28"/>
          <w:szCs w:val="28"/>
        </w:rPr>
        <w:br/>
        <w:t>за 12 месяцев 2023 года, в соответствии с представленными организацией счёт-фактурами на покупку электроэнергии, составляет 8,88332 руб./кВт*ч.</w:t>
      </w:r>
    </w:p>
    <w:p w14:paraId="5EF31F80" w14:textId="77777777" w:rsidR="007D722E" w:rsidRPr="007D722E" w:rsidRDefault="007D722E" w:rsidP="007D722E">
      <w:pPr>
        <w:ind w:firstLine="851"/>
        <w:jc w:val="both"/>
        <w:rPr>
          <w:snapToGrid w:val="0"/>
          <w:sz w:val="28"/>
          <w:szCs w:val="28"/>
        </w:rPr>
      </w:pPr>
      <w:r w:rsidRPr="007D722E">
        <w:rPr>
          <w:snapToGrid w:val="0"/>
          <w:sz w:val="28"/>
          <w:szCs w:val="28"/>
        </w:rPr>
        <w:t>Эксперты рассчитали цену покупки электрической энергии на 2025 год, с применением индексов цен производителей на обеспечение электрической энергией на 2024/2023 в размере 1,051, на 2025/2024 в размере 1,098, опубликованными на сайте Минэкономразвития России 30.09.2024:</w:t>
      </w:r>
    </w:p>
    <w:p w14:paraId="300C64F7" w14:textId="77777777" w:rsidR="007D722E" w:rsidRPr="007D722E" w:rsidRDefault="007D722E" w:rsidP="007D722E">
      <w:pPr>
        <w:ind w:firstLine="851"/>
        <w:jc w:val="both"/>
        <w:rPr>
          <w:snapToGrid w:val="0"/>
          <w:sz w:val="28"/>
          <w:szCs w:val="28"/>
        </w:rPr>
      </w:pPr>
      <w:r w:rsidRPr="007D722E">
        <w:rPr>
          <w:snapToGrid w:val="0"/>
          <w:sz w:val="28"/>
          <w:szCs w:val="28"/>
        </w:rPr>
        <w:t xml:space="preserve">8,88332 руб./кВтч ×1,051 (индекс) × 1,098 (индекс) = </w:t>
      </w:r>
      <w:r w:rsidRPr="007D722E">
        <w:rPr>
          <w:snapToGrid w:val="0"/>
          <w:sz w:val="28"/>
          <w:szCs w:val="28"/>
        </w:rPr>
        <w:br/>
      </w:r>
      <w:r w:rsidRPr="007D722E">
        <w:rPr>
          <w:b/>
          <w:snapToGrid w:val="0"/>
          <w:sz w:val="28"/>
          <w:szCs w:val="28"/>
        </w:rPr>
        <w:t>10,25133</w:t>
      </w:r>
      <w:r w:rsidRPr="007D722E">
        <w:rPr>
          <w:snapToGrid w:val="0"/>
          <w:sz w:val="28"/>
          <w:szCs w:val="28"/>
        </w:rPr>
        <w:t xml:space="preserve"> </w:t>
      </w:r>
      <w:r w:rsidRPr="007D722E">
        <w:rPr>
          <w:b/>
          <w:snapToGrid w:val="0"/>
          <w:sz w:val="28"/>
          <w:szCs w:val="28"/>
        </w:rPr>
        <w:t>руб./кВтч.</w:t>
      </w:r>
    </w:p>
    <w:p w14:paraId="668A2E0C" w14:textId="77777777" w:rsidR="007D722E" w:rsidRPr="007D722E" w:rsidRDefault="007D722E" w:rsidP="007D722E">
      <w:pPr>
        <w:ind w:firstLine="851"/>
        <w:jc w:val="both"/>
        <w:rPr>
          <w:snapToGrid w:val="0"/>
          <w:sz w:val="28"/>
          <w:szCs w:val="28"/>
        </w:rPr>
      </w:pPr>
      <w:r w:rsidRPr="007D722E">
        <w:rPr>
          <w:snapToGrid w:val="0"/>
          <w:sz w:val="28"/>
          <w:szCs w:val="28"/>
        </w:rPr>
        <w:t xml:space="preserve">Необходимо отметить, что объём электрической энергии в 2025 году </w:t>
      </w:r>
      <w:r w:rsidRPr="007D722E">
        <w:rPr>
          <w:snapToGrid w:val="0"/>
          <w:sz w:val="28"/>
          <w:szCs w:val="28"/>
        </w:rPr>
        <w:br/>
        <w:t xml:space="preserve">не корректируется относительно объёма, принятого при регулировании </w:t>
      </w:r>
      <w:r w:rsidRPr="007D722E">
        <w:rPr>
          <w:snapToGrid w:val="0"/>
          <w:sz w:val="28"/>
          <w:szCs w:val="28"/>
        </w:rPr>
        <w:br/>
        <w:t xml:space="preserve">на 2024 - 2028 годы, в соответствии с п. 50 Методических указаний </w:t>
      </w:r>
      <w:r w:rsidRPr="007D722E">
        <w:rPr>
          <w:snapToGrid w:val="0"/>
          <w:sz w:val="28"/>
          <w:szCs w:val="28"/>
        </w:rPr>
        <w:br/>
        <w:t xml:space="preserve">по расчёту регулируемых цен (тарифов) в сфере теплоснабжения, утверждённых Приказом ФСТ России от 13.06.2013 № 760-э. Таким образом, принимая объём электроэнергии на 2025 год на уровне плана 2024 – </w:t>
      </w:r>
      <w:r w:rsidRPr="007D722E">
        <w:rPr>
          <w:snapToGrid w:val="0"/>
          <w:sz w:val="28"/>
          <w:szCs w:val="28"/>
        </w:rPr>
        <w:br/>
        <w:t>2028 годов, эксперты рассчитали экономически обоснованные расходы предприятия на приобретение электрической энергии:</w:t>
      </w:r>
    </w:p>
    <w:p w14:paraId="5E1565CA" w14:textId="77777777" w:rsidR="007D722E" w:rsidRPr="007D722E" w:rsidRDefault="007D722E" w:rsidP="007D722E">
      <w:pPr>
        <w:ind w:firstLine="851"/>
        <w:jc w:val="both"/>
        <w:rPr>
          <w:snapToGrid w:val="0"/>
          <w:sz w:val="28"/>
          <w:szCs w:val="28"/>
        </w:rPr>
      </w:pPr>
      <w:r w:rsidRPr="007D722E">
        <w:rPr>
          <w:snapToGrid w:val="0"/>
          <w:sz w:val="28"/>
          <w:szCs w:val="28"/>
        </w:rPr>
        <w:lastRenderedPageBreak/>
        <w:t xml:space="preserve">95,31 тыс. кВт*ч. (расход электрической энергии, принятый на 2024 – 2028 годы) × 10,25133 руб./кВтч. (плановая цена покупки электрической энергии на 2025 год) = </w:t>
      </w:r>
      <w:r w:rsidRPr="007D722E">
        <w:rPr>
          <w:b/>
          <w:snapToGrid w:val="0"/>
          <w:sz w:val="28"/>
          <w:szCs w:val="28"/>
        </w:rPr>
        <w:t>977,03 тыс. руб.</w:t>
      </w:r>
    </w:p>
    <w:p w14:paraId="75EED1A4" w14:textId="77777777" w:rsidR="007D722E" w:rsidRPr="007D722E" w:rsidRDefault="007D722E" w:rsidP="007D722E">
      <w:pPr>
        <w:ind w:firstLine="851"/>
        <w:jc w:val="both"/>
        <w:rPr>
          <w:snapToGrid w:val="0"/>
          <w:sz w:val="28"/>
          <w:szCs w:val="28"/>
        </w:rPr>
      </w:pPr>
      <w:r w:rsidRPr="007D722E">
        <w:rPr>
          <w:snapToGrid w:val="0"/>
          <w:sz w:val="28"/>
          <w:szCs w:val="28"/>
        </w:rPr>
        <w:t>Эксперты признают получившуюся величину затрат экономически обоснованной и предлагают её к включению в НВВ предприятия на 2025 год.</w:t>
      </w:r>
    </w:p>
    <w:p w14:paraId="65ED89EB" w14:textId="77777777" w:rsidR="007D722E" w:rsidRPr="007D722E" w:rsidRDefault="007D722E" w:rsidP="007D722E">
      <w:pPr>
        <w:ind w:firstLine="851"/>
        <w:jc w:val="both"/>
        <w:rPr>
          <w:snapToGrid w:val="0"/>
          <w:sz w:val="28"/>
          <w:szCs w:val="28"/>
        </w:rPr>
      </w:pPr>
      <w:r w:rsidRPr="007D722E">
        <w:rPr>
          <w:snapToGrid w:val="0"/>
          <w:sz w:val="28"/>
          <w:szCs w:val="28"/>
        </w:rPr>
        <w:t xml:space="preserve">Расходы в размере 181,51 тыс. руб. подлежат исключению из НВВ </w:t>
      </w:r>
      <w:r w:rsidRPr="007D722E">
        <w:rPr>
          <w:snapToGrid w:val="0"/>
          <w:sz w:val="28"/>
          <w:szCs w:val="28"/>
        </w:rPr>
        <w:br/>
        <w:t>на 2025 год, как экономически необоснованные.</w:t>
      </w:r>
    </w:p>
    <w:p w14:paraId="64D0FAA0" w14:textId="77777777" w:rsidR="007D722E" w:rsidRPr="007D722E" w:rsidRDefault="007D722E" w:rsidP="007D722E">
      <w:pPr>
        <w:ind w:firstLine="851"/>
        <w:jc w:val="both"/>
        <w:rPr>
          <w:snapToGrid w:val="0"/>
          <w:sz w:val="28"/>
          <w:szCs w:val="28"/>
        </w:rPr>
      </w:pPr>
    </w:p>
    <w:p w14:paraId="402BA870" w14:textId="77777777" w:rsidR="007D722E" w:rsidRPr="007D722E" w:rsidRDefault="007D722E" w:rsidP="007D722E">
      <w:pPr>
        <w:keepNext/>
        <w:keepLines/>
        <w:jc w:val="center"/>
        <w:outlineLvl w:val="1"/>
        <w:rPr>
          <w:rFonts w:eastAsia="Calibri"/>
          <w:b/>
          <w:sz w:val="28"/>
          <w:szCs w:val="28"/>
          <w:lang w:eastAsia="en-US"/>
        </w:rPr>
      </w:pPr>
      <w:bookmarkStart w:id="247" w:name="_Toc21094957"/>
      <w:bookmarkStart w:id="248" w:name="_Toc24891734"/>
      <w:r w:rsidRPr="007D722E">
        <w:rPr>
          <w:rFonts w:eastAsia="Calibri"/>
          <w:b/>
          <w:sz w:val="28"/>
          <w:szCs w:val="28"/>
          <w:lang w:eastAsia="en-US"/>
        </w:rPr>
        <w:t xml:space="preserve">Расходы на </w:t>
      </w:r>
      <w:bookmarkEnd w:id="247"/>
      <w:r w:rsidRPr="007D722E">
        <w:rPr>
          <w:rFonts w:eastAsia="Calibri"/>
          <w:b/>
          <w:sz w:val="28"/>
          <w:szCs w:val="28"/>
          <w:lang w:eastAsia="en-US"/>
        </w:rPr>
        <w:t>холодную воду</w:t>
      </w:r>
      <w:bookmarkEnd w:id="248"/>
    </w:p>
    <w:p w14:paraId="65E9A222" w14:textId="77777777" w:rsidR="007D722E" w:rsidRPr="007D722E" w:rsidRDefault="007D722E" w:rsidP="007D722E">
      <w:pPr>
        <w:ind w:firstLine="720"/>
        <w:jc w:val="both"/>
        <w:rPr>
          <w:snapToGrid w:val="0"/>
          <w:sz w:val="28"/>
          <w:szCs w:val="28"/>
        </w:rPr>
      </w:pPr>
    </w:p>
    <w:p w14:paraId="4EFDDD33" w14:textId="77777777" w:rsidR="007D722E" w:rsidRPr="007D722E" w:rsidRDefault="007D722E" w:rsidP="007D722E">
      <w:pPr>
        <w:tabs>
          <w:tab w:val="left" w:pos="1890"/>
        </w:tabs>
        <w:ind w:firstLine="851"/>
        <w:jc w:val="both"/>
        <w:rPr>
          <w:snapToGrid w:val="0"/>
          <w:sz w:val="28"/>
          <w:szCs w:val="28"/>
        </w:rPr>
      </w:pPr>
      <w:r w:rsidRPr="007D722E">
        <w:rPr>
          <w:snapToGrid w:val="0"/>
          <w:sz w:val="28"/>
          <w:szCs w:val="28"/>
        </w:rPr>
        <w:t xml:space="preserve">По данной статье предприятием планируются расходы в размере </w:t>
      </w:r>
      <w:r w:rsidRPr="007D722E">
        <w:rPr>
          <w:snapToGrid w:val="0"/>
          <w:sz w:val="28"/>
          <w:szCs w:val="28"/>
        </w:rPr>
        <w:br/>
        <w:t xml:space="preserve">171,42 тыс. руб. </w:t>
      </w:r>
    </w:p>
    <w:p w14:paraId="7C1BC81D" w14:textId="77777777" w:rsidR="007D722E" w:rsidRPr="007D722E" w:rsidRDefault="007D722E" w:rsidP="007D722E">
      <w:pPr>
        <w:tabs>
          <w:tab w:val="left" w:pos="1890"/>
        </w:tabs>
        <w:ind w:firstLine="851"/>
        <w:jc w:val="both"/>
        <w:rPr>
          <w:snapToGrid w:val="0"/>
          <w:sz w:val="28"/>
          <w:szCs w:val="28"/>
        </w:rPr>
      </w:pPr>
      <w:r w:rsidRPr="007D722E">
        <w:rPr>
          <w:snapToGrid w:val="0"/>
          <w:sz w:val="28"/>
          <w:szCs w:val="28"/>
        </w:rPr>
        <w:t xml:space="preserve">При производстве и реализации тепловой энергии </w:t>
      </w:r>
      <w:r w:rsidRPr="007D722E">
        <w:rPr>
          <w:snapToGrid w:val="0"/>
          <w:sz w:val="28"/>
          <w:szCs w:val="28"/>
        </w:rPr>
        <w:br/>
        <w:t>ООО «ТЭС» используется вода, приобретаемая у МКП «Тепло».</w:t>
      </w:r>
    </w:p>
    <w:p w14:paraId="50D8F187" w14:textId="77777777" w:rsidR="007D722E" w:rsidRPr="007D722E" w:rsidRDefault="007D722E" w:rsidP="007D722E">
      <w:pPr>
        <w:tabs>
          <w:tab w:val="left" w:pos="1890"/>
        </w:tabs>
        <w:ind w:firstLine="851"/>
        <w:jc w:val="both"/>
        <w:rPr>
          <w:snapToGrid w:val="0"/>
          <w:sz w:val="28"/>
          <w:szCs w:val="28"/>
        </w:rPr>
      </w:pPr>
      <w:r w:rsidRPr="007D722E">
        <w:rPr>
          <w:snapToGrid w:val="0"/>
          <w:sz w:val="28"/>
          <w:szCs w:val="28"/>
        </w:rPr>
        <w:t>Экспертами был произведён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DB69E96" w14:textId="77777777" w:rsidR="007D722E" w:rsidRPr="007D722E" w:rsidRDefault="007D722E" w:rsidP="007D722E">
      <w:pPr>
        <w:tabs>
          <w:tab w:val="left" w:pos="1890"/>
        </w:tabs>
        <w:ind w:firstLine="851"/>
        <w:jc w:val="both"/>
        <w:rPr>
          <w:snapToGrid w:val="0"/>
          <w:sz w:val="28"/>
          <w:szCs w:val="28"/>
        </w:rPr>
      </w:pPr>
      <w:r w:rsidRPr="007D722E">
        <w:rPr>
          <w:snapToGrid w:val="0"/>
          <w:sz w:val="28"/>
          <w:szCs w:val="28"/>
        </w:rPr>
        <w:t>Сводная информация и смета расходов по производству и реализации тепловой энергии на 2025 год, в разрезе затрат на холодную воду (дополнительно представленные документы сопроводительным письмом № 253 от 04.12.2024 (вх. № 8195 от 04.12.2024)).</w:t>
      </w:r>
    </w:p>
    <w:p w14:paraId="51EEB277" w14:textId="77777777" w:rsidR="007D722E" w:rsidRPr="007D722E" w:rsidRDefault="007D722E" w:rsidP="007D722E">
      <w:pPr>
        <w:tabs>
          <w:tab w:val="left" w:pos="1890"/>
        </w:tabs>
        <w:ind w:firstLine="851"/>
        <w:jc w:val="both"/>
        <w:rPr>
          <w:snapToGrid w:val="0"/>
          <w:sz w:val="28"/>
          <w:szCs w:val="28"/>
        </w:rPr>
      </w:pPr>
      <w:r w:rsidRPr="007D722E">
        <w:rPr>
          <w:snapToGrid w:val="0"/>
          <w:sz w:val="28"/>
          <w:szCs w:val="28"/>
        </w:rPr>
        <w:t>Плановые физические показатели на 2025 год, в разрезе затрат на холодную воду (дополнительно представленные документы сопроводительным письмом № 253 от 04.12.2024 (вх. № 8195 от 04.12.2024)).</w:t>
      </w:r>
    </w:p>
    <w:p w14:paraId="4D414E21" w14:textId="77777777" w:rsidR="007D722E" w:rsidRPr="007D722E" w:rsidRDefault="007D722E" w:rsidP="007D722E">
      <w:pPr>
        <w:tabs>
          <w:tab w:val="left" w:pos="1890"/>
        </w:tabs>
        <w:ind w:firstLine="851"/>
        <w:jc w:val="both"/>
        <w:rPr>
          <w:snapToGrid w:val="0"/>
          <w:sz w:val="28"/>
          <w:szCs w:val="28"/>
        </w:rPr>
      </w:pPr>
      <w:r w:rsidRPr="007D722E">
        <w:rPr>
          <w:snapToGrid w:val="0"/>
          <w:sz w:val="28"/>
          <w:szCs w:val="28"/>
        </w:rPr>
        <w:t>Расчёт потребления воды котельными за 2023 год (ч. 1 DOCS.FORM.6.42).</w:t>
      </w:r>
    </w:p>
    <w:p w14:paraId="5D5F2C17" w14:textId="77777777" w:rsidR="007D722E" w:rsidRPr="007D722E" w:rsidRDefault="007D722E" w:rsidP="007D722E">
      <w:pPr>
        <w:tabs>
          <w:tab w:val="left" w:pos="1890"/>
        </w:tabs>
        <w:ind w:firstLine="851"/>
        <w:jc w:val="both"/>
        <w:rPr>
          <w:snapToGrid w:val="0"/>
          <w:sz w:val="28"/>
          <w:szCs w:val="28"/>
        </w:rPr>
      </w:pPr>
      <w:r w:rsidRPr="007D722E">
        <w:rPr>
          <w:snapToGrid w:val="0"/>
          <w:sz w:val="28"/>
          <w:szCs w:val="28"/>
        </w:rPr>
        <w:t>Отчётная форма BALANCE.CALC.TARIFF.WARM.2023.FACT, в разрезе затрат на холодную воду.</w:t>
      </w:r>
    </w:p>
    <w:p w14:paraId="272B61F9" w14:textId="77777777" w:rsidR="007D722E" w:rsidRPr="007D722E" w:rsidRDefault="007D722E" w:rsidP="007D722E">
      <w:pPr>
        <w:tabs>
          <w:tab w:val="left" w:pos="1890"/>
        </w:tabs>
        <w:ind w:firstLine="851"/>
        <w:jc w:val="both"/>
        <w:rPr>
          <w:snapToGrid w:val="0"/>
          <w:sz w:val="28"/>
          <w:szCs w:val="28"/>
        </w:rPr>
      </w:pPr>
      <w:r w:rsidRPr="007D722E">
        <w:rPr>
          <w:snapToGrid w:val="0"/>
          <w:sz w:val="28"/>
          <w:szCs w:val="28"/>
        </w:rPr>
        <w:t>Счёт-фактуры за холодную воду от МКП "Тепло" за 2023 год (ч. 1 DOCS.FORM.6.42).</w:t>
      </w:r>
    </w:p>
    <w:p w14:paraId="465A4B59" w14:textId="77777777" w:rsidR="007D722E" w:rsidRPr="007D722E" w:rsidRDefault="007D722E" w:rsidP="007D722E">
      <w:pPr>
        <w:tabs>
          <w:tab w:val="left" w:pos="1890"/>
        </w:tabs>
        <w:ind w:firstLine="851"/>
        <w:jc w:val="both"/>
        <w:rPr>
          <w:snapToGrid w:val="0"/>
          <w:sz w:val="28"/>
          <w:szCs w:val="28"/>
        </w:rPr>
      </w:pPr>
      <w:r w:rsidRPr="007D722E">
        <w:rPr>
          <w:snapToGrid w:val="0"/>
          <w:sz w:val="28"/>
          <w:szCs w:val="28"/>
        </w:rPr>
        <w:t>Тарифы на холодную воду для МКП «Тепло» утверждён постановлением РЭК КО от 12.11.2024 № 341 «О внесении изменений в постановление Региональной энергетической комиссии Кузбасса от 24.11.2022 № 425 «Об утверждении производственной программы в сфере холодного водоснабжения, водоотведения и об установлении тарифов на питьевую воду, водоотведение МКП «Тепло» (населенные пункты Топкинского муниципального округа)» в части 2025 года» и составляют:</w:t>
      </w:r>
    </w:p>
    <w:p w14:paraId="11097086" w14:textId="77777777" w:rsidR="007D722E" w:rsidRPr="007D722E" w:rsidRDefault="007D722E" w:rsidP="007D722E">
      <w:pPr>
        <w:tabs>
          <w:tab w:val="left" w:pos="1890"/>
        </w:tabs>
        <w:ind w:firstLine="851"/>
        <w:jc w:val="both"/>
        <w:rPr>
          <w:snapToGrid w:val="0"/>
          <w:sz w:val="28"/>
          <w:szCs w:val="28"/>
        </w:rPr>
      </w:pPr>
      <w:r w:rsidRPr="007D722E">
        <w:rPr>
          <w:snapToGrid w:val="0"/>
          <w:sz w:val="28"/>
          <w:szCs w:val="28"/>
        </w:rPr>
        <w:t>с 01.01.2025 по 30.06.2025 года 78,53 руб. куб. м.</w:t>
      </w:r>
    </w:p>
    <w:p w14:paraId="322E7A54" w14:textId="77777777" w:rsidR="007D722E" w:rsidRPr="007D722E" w:rsidRDefault="007D722E" w:rsidP="007D722E">
      <w:pPr>
        <w:tabs>
          <w:tab w:val="left" w:pos="1890"/>
        </w:tabs>
        <w:ind w:firstLine="851"/>
        <w:jc w:val="both"/>
        <w:rPr>
          <w:snapToGrid w:val="0"/>
          <w:sz w:val="28"/>
          <w:szCs w:val="28"/>
        </w:rPr>
      </w:pPr>
      <w:r w:rsidRPr="007D722E">
        <w:rPr>
          <w:snapToGrid w:val="0"/>
          <w:sz w:val="28"/>
          <w:szCs w:val="28"/>
        </w:rPr>
        <w:t>с 01.07.2025 по 31.12.2025 года 86,83 руб. куб. м.</w:t>
      </w:r>
    </w:p>
    <w:p w14:paraId="3C17C474" w14:textId="77777777" w:rsidR="007D722E" w:rsidRPr="007D722E" w:rsidRDefault="007D722E" w:rsidP="007D722E">
      <w:pPr>
        <w:ind w:firstLine="851"/>
        <w:jc w:val="both"/>
        <w:rPr>
          <w:snapToGrid w:val="0"/>
          <w:sz w:val="28"/>
          <w:szCs w:val="28"/>
        </w:rPr>
      </w:pPr>
      <w:r w:rsidRPr="007D722E">
        <w:rPr>
          <w:snapToGrid w:val="0"/>
          <w:sz w:val="28"/>
          <w:szCs w:val="28"/>
        </w:rPr>
        <w:t xml:space="preserve">Необходимо отметить, что объём холодной воды в 2025 году </w:t>
      </w:r>
      <w:r w:rsidRPr="007D722E">
        <w:rPr>
          <w:snapToGrid w:val="0"/>
          <w:sz w:val="28"/>
          <w:szCs w:val="28"/>
        </w:rPr>
        <w:br/>
        <w:t xml:space="preserve">не корректируется относительно объёма, принятого при регулировании </w:t>
      </w:r>
      <w:r w:rsidRPr="007D722E">
        <w:rPr>
          <w:snapToGrid w:val="0"/>
          <w:sz w:val="28"/>
          <w:szCs w:val="28"/>
        </w:rPr>
        <w:br/>
        <w:t xml:space="preserve">на 2024 - 2028 годы, в соответствии с п. 50 Методических указаний </w:t>
      </w:r>
      <w:r w:rsidRPr="007D722E">
        <w:rPr>
          <w:snapToGrid w:val="0"/>
          <w:sz w:val="28"/>
          <w:szCs w:val="28"/>
        </w:rPr>
        <w:br/>
        <w:t xml:space="preserve">по расчёту регулируемых цен (тарифов) в сфере теплоснабжения, </w:t>
      </w:r>
      <w:r w:rsidRPr="007D722E">
        <w:rPr>
          <w:snapToGrid w:val="0"/>
          <w:sz w:val="28"/>
          <w:szCs w:val="28"/>
        </w:rPr>
        <w:lastRenderedPageBreak/>
        <w:t>утверждённых Приказом ФСТ России от 13.06.2013 № 760-э и составляет 1,788 тыс. м</w:t>
      </w:r>
      <w:r w:rsidRPr="007D722E">
        <w:rPr>
          <w:snapToGrid w:val="0"/>
          <w:sz w:val="28"/>
          <w:szCs w:val="28"/>
          <w:vertAlign w:val="superscript"/>
        </w:rPr>
        <w:t>3</w:t>
      </w:r>
      <w:r w:rsidRPr="007D722E">
        <w:rPr>
          <w:snapToGrid w:val="0"/>
          <w:sz w:val="28"/>
          <w:szCs w:val="28"/>
        </w:rPr>
        <w:t>.</w:t>
      </w:r>
    </w:p>
    <w:p w14:paraId="76D86B1B" w14:textId="77777777" w:rsidR="007D722E" w:rsidRPr="007D722E" w:rsidRDefault="007D722E" w:rsidP="007D722E">
      <w:pPr>
        <w:ind w:firstLine="851"/>
        <w:jc w:val="both"/>
        <w:rPr>
          <w:snapToGrid w:val="0"/>
          <w:sz w:val="28"/>
          <w:szCs w:val="28"/>
        </w:rPr>
      </w:pPr>
      <w:r w:rsidRPr="007D722E">
        <w:rPr>
          <w:snapToGrid w:val="0"/>
          <w:sz w:val="28"/>
          <w:szCs w:val="28"/>
        </w:rPr>
        <w:t xml:space="preserve">Таким образом расходы на холодное водоснабжение на 2025 год, </w:t>
      </w:r>
      <w:r w:rsidRPr="007D722E">
        <w:rPr>
          <w:snapToGrid w:val="0"/>
          <w:sz w:val="28"/>
          <w:szCs w:val="28"/>
        </w:rPr>
        <w:br/>
        <w:t xml:space="preserve">с учётом объёмов воды по полугодиям (0,57/0,43) составят: 1,788 тыс. куб. м. (общий объём воды) × 0,57 (доля воды в 1-ом полугодии) × 78,53 руб. куб. м. (тариф на воду в 1-ом полугодии 2025 года) + 1,788 тыс. куб. м. (общий объём воды) × 0,43 (доля воды в 2-ом полугодии) × 86,83 руб. куб. м. (тариф на воду в 2-ом полугодии 2025 года) = </w:t>
      </w:r>
      <w:r w:rsidRPr="007D722E">
        <w:rPr>
          <w:b/>
          <w:snapToGrid w:val="0"/>
          <w:sz w:val="28"/>
          <w:szCs w:val="28"/>
        </w:rPr>
        <w:t>146,81 тыс. руб.</w:t>
      </w:r>
    </w:p>
    <w:p w14:paraId="6791EA42" w14:textId="77777777" w:rsidR="007D722E" w:rsidRPr="007D722E" w:rsidRDefault="007D722E" w:rsidP="007D722E">
      <w:pPr>
        <w:ind w:firstLine="851"/>
        <w:jc w:val="both"/>
        <w:rPr>
          <w:snapToGrid w:val="0"/>
          <w:sz w:val="28"/>
          <w:szCs w:val="28"/>
        </w:rPr>
      </w:pPr>
      <w:r w:rsidRPr="007D722E">
        <w:rPr>
          <w:snapToGrid w:val="0"/>
          <w:sz w:val="28"/>
          <w:szCs w:val="28"/>
        </w:rPr>
        <w:t>Эксперты признают данный размер затрат экономически обоснованным и предлагают к включению в НВВ на 2025 год.</w:t>
      </w:r>
    </w:p>
    <w:p w14:paraId="63D4E521" w14:textId="77777777" w:rsidR="007D722E" w:rsidRPr="007D722E" w:rsidRDefault="007D722E" w:rsidP="007D722E">
      <w:pPr>
        <w:ind w:firstLine="709"/>
        <w:jc w:val="both"/>
        <w:outlineLvl w:val="1"/>
        <w:rPr>
          <w:sz w:val="28"/>
        </w:rPr>
      </w:pPr>
      <w:r w:rsidRPr="007D722E">
        <w:rPr>
          <w:sz w:val="28"/>
        </w:rPr>
        <w:t xml:space="preserve">Расходы в размере 24,61 тыс. руб. подлежат исключению из НВВ </w:t>
      </w:r>
      <w:r w:rsidRPr="007D722E">
        <w:rPr>
          <w:sz w:val="28"/>
        </w:rPr>
        <w:br/>
        <w:t>на 2025 год, как экономически необоснованные.</w:t>
      </w:r>
    </w:p>
    <w:p w14:paraId="79670631" w14:textId="77777777" w:rsidR="007D722E" w:rsidRPr="007D722E" w:rsidRDefault="007D722E" w:rsidP="007D722E">
      <w:pPr>
        <w:ind w:firstLine="851"/>
        <w:jc w:val="both"/>
        <w:rPr>
          <w:snapToGrid w:val="0"/>
          <w:sz w:val="28"/>
          <w:szCs w:val="28"/>
        </w:rPr>
      </w:pPr>
    </w:p>
    <w:p w14:paraId="00657287" w14:textId="77777777" w:rsidR="007D722E" w:rsidRPr="007D722E" w:rsidRDefault="007D722E" w:rsidP="007D722E">
      <w:pPr>
        <w:keepNext/>
        <w:keepLines/>
        <w:jc w:val="center"/>
        <w:outlineLvl w:val="1"/>
        <w:rPr>
          <w:rFonts w:eastAsia="Calibri"/>
          <w:b/>
          <w:sz w:val="28"/>
          <w:szCs w:val="28"/>
          <w:lang w:eastAsia="en-US"/>
        </w:rPr>
      </w:pPr>
      <w:bookmarkStart w:id="249" w:name="_Toc21094961"/>
      <w:bookmarkStart w:id="250" w:name="_Toc24891737"/>
      <w:r w:rsidRPr="007D722E">
        <w:rPr>
          <w:rFonts w:eastAsia="Calibri"/>
          <w:b/>
          <w:sz w:val="28"/>
          <w:szCs w:val="28"/>
          <w:lang w:eastAsia="en-US"/>
        </w:rPr>
        <w:t>Прибыль</w:t>
      </w:r>
    </w:p>
    <w:p w14:paraId="4EE747BC" w14:textId="77777777" w:rsidR="007D722E" w:rsidRPr="007D722E" w:rsidRDefault="007D722E" w:rsidP="007D722E">
      <w:pPr>
        <w:rPr>
          <w:snapToGrid w:val="0"/>
          <w:sz w:val="28"/>
          <w:szCs w:val="28"/>
          <w:lang w:eastAsia="en-US"/>
        </w:rPr>
      </w:pPr>
    </w:p>
    <w:p w14:paraId="19B7D4F6" w14:textId="77777777" w:rsidR="007D722E" w:rsidRPr="007D722E" w:rsidRDefault="007D722E" w:rsidP="007D722E">
      <w:pPr>
        <w:tabs>
          <w:tab w:val="left" w:pos="1890"/>
        </w:tabs>
        <w:ind w:firstLine="709"/>
        <w:jc w:val="both"/>
        <w:rPr>
          <w:snapToGrid w:val="0"/>
          <w:sz w:val="28"/>
          <w:szCs w:val="28"/>
        </w:rPr>
      </w:pPr>
      <w:r w:rsidRPr="007D722E">
        <w:rPr>
          <w:snapToGrid w:val="0"/>
          <w:sz w:val="28"/>
          <w:szCs w:val="28"/>
        </w:rPr>
        <w:t>По данной статье предприятием планируются расходы в размере 109,50 тыс. руб. В данную статью организацией включаются расходы на выплаты социального характера (материальная помощь сотрудникам, выплаты на профессиональные праздники).</w:t>
      </w:r>
    </w:p>
    <w:p w14:paraId="3C71A52E" w14:textId="77777777" w:rsidR="007D722E" w:rsidRPr="007D722E" w:rsidRDefault="007D722E" w:rsidP="007D722E">
      <w:pPr>
        <w:tabs>
          <w:tab w:val="left" w:pos="1890"/>
        </w:tabs>
        <w:ind w:firstLine="709"/>
        <w:jc w:val="both"/>
        <w:rPr>
          <w:snapToGrid w:val="0"/>
          <w:sz w:val="28"/>
          <w:szCs w:val="28"/>
        </w:rPr>
      </w:pPr>
      <w:r w:rsidRPr="007D722E">
        <w:rPr>
          <w:snapToGrid w:val="0"/>
          <w:sz w:val="28"/>
          <w:szCs w:val="28"/>
        </w:rPr>
        <w:t>Экспертами был произведён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EDA97F2" w14:textId="77777777" w:rsidR="007D722E" w:rsidRPr="007D722E" w:rsidRDefault="007D722E" w:rsidP="007D722E">
      <w:pPr>
        <w:tabs>
          <w:tab w:val="left" w:pos="1890"/>
        </w:tabs>
        <w:ind w:firstLine="709"/>
        <w:jc w:val="both"/>
        <w:rPr>
          <w:snapToGrid w:val="0"/>
          <w:sz w:val="28"/>
          <w:szCs w:val="28"/>
        </w:rPr>
      </w:pPr>
      <w:r w:rsidRPr="007D722E">
        <w:rPr>
          <w:snapToGrid w:val="0"/>
          <w:sz w:val="28"/>
          <w:szCs w:val="28"/>
        </w:rPr>
        <w:t>Сводная информация и смета расходов по производству и реализации тепловой энергии на 2025 год в разрезе затрат на выплаты социального характера (дополнительно представленные документы сопроводительным письмом № 253 от 04.12.2024 (вх. № 8195 от 04.12.2024)).</w:t>
      </w:r>
    </w:p>
    <w:p w14:paraId="53040EA2" w14:textId="77777777" w:rsidR="007D722E" w:rsidRPr="007D722E" w:rsidRDefault="007D722E" w:rsidP="007D722E">
      <w:pPr>
        <w:tabs>
          <w:tab w:val="left" w:pos="1890"/>
        </w:tabs>
        <w:ind w:firstLine="709"/>
        <w:jc w:val="both"/>
        <w:rPr>
          <w:snapToGrid w:val="0"/>
          <w:sz w:val="28"/>
          <w:szCs w:val="28"/>
        </w:rPr>
      </w:pPr>
      <w:r w:rsidRPr="007D722E">
        <w:rPr>
          <w:snapToGrid w:val="0"/>
          <w:sz w:val="28"/>
          <w:szCs w:val="28"/>
        </w:rPr>
        <w:t>Расчёт по выплатам социального характера за 2023 год (ч. 2 DOCS.FORM.6.42).</w:t>
      </w:r>
    </w:p>
    <w:p w14:paraId="5DB23018" w14:textId="77777777" w:rsidR="007D722E" w:rsidRPr="007D722E" w:rsidRDefault="007D722E" w:rsidP="007D722E">
      <w:pPr>
        <w:tabs>
          <w:tab w:val="left" w:pos="1890"/>
        </w:tabs>
        <w:ind w:firstLine="709"/>
        <w:jc w:val="both"/>
        <w:rPr>
          <w:snapToGrid w:val="0"/>
          <w:sz w:val="28"/>
          <w:szCs w:val="28"/>
        </w:rPr>
      </w:pPr>
      <w:r w:rsidRPr="007D722E">
        <w:rPr>
          <w:snapToGrid w:val="0"/>
          <w:sz w:val="28"/>
          <w:szCs w:val="28"/>
        </w:rPr>
        <w:t>Оборотно-сальдовая ведомость по счёту 73.03 за 2023 год.</w:t>
      </w:r>
    </w:p>
    <w:p w14:paraId="17EC015B" w14:textId="77777777" w:rsidR="007D722E" w:rsidRPr="007D722E" w:rsidRDefault="007D722E" w:rsidP="007D722E">
      <w:pPr>
        <w:tabs>
          <w:tab w:val="left" w:pos="1890"/>
        </w:tabs>
        <w:ind w:firstLine="709"/>
        <w:jc w:val="both"/>
        <w:rPr>
          <w:snapToGrid w:val="0"/>
          <w:sz w:val="28"/>
          <w:szCs w:val="28"/>
        </w:rPr>
      </w:pPr>
      <w:r w:rsidRPr="007D722E">
        <w:rPr>
          <w:snapToGrid w:val="0"/>
          <w:sz w:val="28"/>
          <w:szCs w:val="28"/>
        </w:rPr>
        <w:t>Оборотно-сальдовая ведомость по счёту 73.01 за 2023 год.</w:t>
      </w:r>
    </w:p>
    <w:p w14:paraId="53FCC478" w14:textId="77777777" w:rsidR="007D722E" w:rsidRPr="007D722E" w:rsidRDefault="007D722E" w:rsidP="007D722E">
      <w:pPr>
        <w:tabs>
          <w:tab w:val="left" w:pos="1890"/>
        </w:tabs>
        <w:ind w:firstLine="709"/>
        <w:jc w:val="both"/>
        <w:rPr>
          <w:snapToGrid w:val="0"/>
          <w:sz w:val="28"/>
          <w:szCs w:val="28"/>
        </w:rPr>
      </w:pPr>
      <w:r w:rsidRPr="007D722E">
        <w:rPr>
          <w:snapToGrid w:val="0"/>
          <w:sz w:val="28"/>
          <w:szCs w:val="28"/>
        </w:rPr>
        <w:t>Отчётная форма BALANCE.CALC.TARIFF.WARM.2023.FACT, в разрезе затрат на социальное развитие.</w:t>
      </w:r>
    </w:p>
    <w:p w14:paraId="230A0337" w14:textId="77777777" w:rsidR="007D722E" w:rsidRPr="007D722E" w:rsidRDefault="007D722E" w:rsidP="007D722E">
      <w:pPr>
        <w:tabs>
          <w:tab w:val="left" w:pos="1890"/>
        </w:tabs>
        <w:ind w:firstLine="709"/>
        <w:jc w:val="both"/>
        <w:rPr>
          <w:snapToGrid w:val="0"/>
          <w:sz w:val="28"/>
          <w:szCs w:val="28"/>
        </w:rPr>
      </w:pPr>
      <w:r w:rsidRPr="007D722E">
        <w:rPr>
          <w:snapToGrid w:val="0"/>
          <w:sz w:val="28"/>
          <w:szCs w:val="28"/>
        </w:rPr>
        <w:t xml:space="preserve">В связи с отсутствием экономического обоснования и документального подтверждения (отсутствует, должным образом зарегистрированный, коллективный договор) в представленных материалах, затраты по данной статье, при расчёте НВВ на 2025 год, принимаются в размере </w:t>
      </w:r>
      <w:r w:rsidRPr="007D722E">
        <w:rPr>
          <w:b/>
          <w:snapToGrid w:val="0"/>
          <w:sz w:val="28"/>
          <w:szCs w:val="28"/>
        </w:rPr>
        <w:t>0 тыс. руб.</w:t>
      </w:r>
    </w:p>
    <w:p w14:paraId="522A23BB" w14:textId="77777777" w:rsidR="007D722E" w:rsidRPr="007D722E" w:rsidRDefault="007D722E" w:rsidP="007D722E">
      <w:pPr>
        <w:tabs>
          <w:tab w:val="left" w:pos="1890"/>
        </w:tabs>
        <w:ind w:firstLine="709"/>
        <w:jc w:val="both"/>
        <w:rPr>
          <w:snapToGrid w:val="0"/>
          <w:sz w:val="28"/>
          <w:szCs w:val="28"/>
        </w:rPr>
      </w:pPr>
      <w:r w:rsidRPr="007D722E">
        <w:rPr>
          <w:snapToGrid w:val="0"/>
          <w:sz w:val="28"/>
          <w:szCs w:val="28"/>
        </w:rPr>
        <w:t xml:space="preserve">Расходы в размере 109,50 тыс. руб. подлежат исключению из НВВ </w:t>
      </w:r>
      <w:r w:rsidRPr="007D722E">
        <w:rPr>
          <w:snapToGrid w:val="0"/>
          <w:sz w:val="28"/>
          <w:szCs w:val="28"/>
        </w:rPr>
        <w:br/>
        <w:t>на 2025 год, как экономически необоснованные.</w:t>
      </w:r>
    </w:p>
    <w:p w14:paraId="35A9931A" w14:textId="77777777" w:rsidR="007D722E" w:rsidRPr="007D722E" w:rsidRDefault="007D722E" w:rsidP="007D722E">
      <w:pPr>
        <w:tabs>
          <w:tab w:val="left" w:pos="1890"/>
        </w:tabs>
        <w:ind w:firstLine="709"/>
        <w:jc w:val="both"/>
        <w:rPr>
          <w:snapToGrid w:val="0"/>
          <w:sz w:val="28"/>
          <w:szCs w:val="28"/>
        </w:rPr>
      </w:pPr>
    </w:p>
    <w:p w14:paraId="457D21F0" w14:textId="77777777" w:rsidR="007D722E" w:rsidRPr="007D722E" w:rsidRDefault="007D722E" w:rsidP="007D722E">
      <w:pPr>
        <w:tabs>
          <w:tab w:val="left" w:pos="1890"/>
        </w:tabs>
        <w:jc w:val="center"/>
        <w:rPr>
          <w:b/>
          <w:snapToGrid w:val="0"/>
          <w:sz w:val="28"/>
          <w:szCs w:val="28"/>
        </w:rPr>
      </w:pPr>
      <w:r w:rsidRPr="007D722E">
        <w:rPr>
          <w:b/>
          <w:snapToGrid w:val="0"/>
          <w:sz w:val="28"/>
          <w:szCs w:val="28"/>
        </w:rPr>
        <w:t>Расчётная предпринимательская прибыль</w:t>
      </w:r>
    </w:p>
    <w:p w14:paraId="6C8BD7B1" w14:textId="77777777" w:rsidR="007D722E" w:rsidRPr="007D722E" w:rsidRDefault="007D722E" w:rsidP="007D722E">
      <w:pPr>
        <w:tabs>
          <w:tab w:val="left" w:pos="1890"/>
        </w:tabs>
        <w:ind w:firstLine="709"/>
        <w:jc w:val="both"/>
        <w:rPr>
          <w:snapToGrid w:val="0"/>
          <w:sz w:val="28"/>
          <w:szCs w:val="28"/>
        </w:rPr>
      </w:pPr>
    </w:p>
    <w:p w14:paraId="4BDE8388" w14:textId="77777777" w:rsidR="007D722E" w:rsidRPr="007D722E" w:rsidRDefault="007D722E" w:rsidP="007D722E">
      <w:pPr>
        <w:tabs>
          <w:tab w:val="left" w:pos="1890"/>
        </w:tabs>
        <w:ind w:firstLine="709"/>
        <w:jc w:val="both"/>
        <w:rPr>
          <w:snapToGrid w:val="0"/>
          <w:sz w:val="28"/>
          <w:szCs w:val="28"/>
        </w:rPr>
      </w:pPr>
      <w:r w:rsidRPr="007D722E">
        <w:rPr>
          <w:snapToGrid w:val="0"/>
          <w:sz w:val="28"/>
          <w:szCs w:val="28"/>
        </w:rPr>
        <w:t>По данной статье предприятием планируются расходы в размере 834,60 тыс. руб.</w:t>
      </w:r>
    </w:p>
    <w:p w14:paraId="3268D757" w14:textId="77777777" w:rsidR="007D722E" w:rsidRPr="007D722E" w:rsidRDefault="007D722E" w:rsidP="007D722E">
      <w:pPr>
        <w:tabs>
          <w:tab w:val="left" w:pos="1890"/>
        </w:tabs>
        <w:ind w:firstLine="709"/>
        <w:jc w:val="both"/>
        <w:rPr>
          <w:snapToGrid w:val="0"/>
          <w:sz w:val="28"/>
          <w:szCs w:val="28"/>
        </w:rPr>
      </w:pPr>
      <w:r w:rsidRPr="007D722E">
        <w:rPr>
          <w:snapToGrid w:val="0"/>
          <w:sz w:val="28"/>
          <w:szCs w:val="28"/>
        </w:rPr>
        <w:lastRenderedPageBreak/>
        <w:t>Экспертами был произведён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B1A03C3" w14:textId="77777777" w:rsidR="007D722E" w:rsidRPr="007D722E" w:rsidRDefault="007D722E" w:rsidP="007D722E">
      <w:pPr>
        <w:tabs>
          <w:tab w:val="left" w:pos="1890"/>
        </w:tabs>
        <w:ind w:firstLine="709"/>
        <w:jc w:val="both"/>
        <w:rPr>
          <w:snapToGrid w:val="0"/>
          <w:sz w:val="28"/>
          <w:szCs w:val="28"/>
        </w:rPr>
      </w:pPr>
      <w:r w:rsidRPr="007D722E">
        <w:rPr>
          <w:snapToGrid w:val="0"/>
          <w:sz w:val="28"/>
          <w:szCs w:val="28"/>
        </w:rPr>
        <w:t>Сводная информация и смета расходов по производству и реализации тепловой энергии на 2025 год в разрезе затрат на расчётно-предпринимательскую прибыль (дополнительно представленные документы сопроводительным письмом № 253 от 04.12.2024 (вх. № 8195 от 04.12.2024)).</w:t>
      </w:r>
    </w:p>
    <w:p w14:paraId="300F43E8" w14:textId="77777777" w:rsidR="007D722E" w:rsidRPr="007D722E" w:rsidRDefault="007D722E" w:rsidP="007D722E">
      <w:pPr>
        <w:tabs>
          <w:tab w:val="left" w:pos="1890"/>
        </w:tabs>
        <w:ind w:firstLine="709"/>
        <w:jc w:val="both"/>
        <w:rPr>
          <w:snapToGrid w:val="0"/>
          <w:sz w:val="28"/>
          <w:szCs w:val="28"/>
        </w:rPr>
      </w:pPr>
      <w:r w:rsidRPr="007D722E">
        <w:rPr>
          <w:snapToGrid w:val="0"/>
          <w:sz w:val="28"/>
          <w:szCs w:val="28"/>
        </w:rPr>
        <w:t xml:space="preserve">Расчётная предпринимательская прибыль рассчитывается экспертами на 2023 в соответствии с п. 74(1) Основами ценообразования в сфере теплоснабжения, утверждёнными постановлением Правительства РФ от 22.10.2012 № 1075 в размере 5 % от текущих расходов на каждый год долгосрочного периода регулирования, определенных в соответствии с пунктом 73 настоящего документа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((7 239,77+2 978,51+6 369,22)-5 245,38) × 5% = </w:t>
      </w:r>
      <w:r w:rsidRPr="007D722E">
        <w:rPr>
          <w:b/>
          <w:snapToGrid w:val="0"/>
          <w:sz w:val="28"/>
          <w:szCs w:val="28"/>
        </w:rPr>
        <w:t>509,44 тыс. руб.</w:t>
      </w:r>
    </w:p>
    <w:p w14:paraId="54ACDCB1" w14:textId="77777777" w:rsidR="007D722E" w:rsidRPr="007D722E" w:rsidRDefault="007D722E" w:rsidP="007D722E">
      <w:pPr>
        <w:tabs>
          <w:tab w:val="left" w:pos="1890"/>
        </w:tabs>
        <w:ind w:firstLine="709"/>
        <w:jc w:val="both"/>
        <w:rPr>
          <w:snapToGrid w:val="0"/>
          <w:sz w:val="28"/>
          <w:szCs w:val="28"/>
        </w:rPr>
      </w:pPr>
      <w:r w:rsidRPr="007D722E">
        <w:rPr>
          <w:snapToGrid w:val="0"/>
          <w:sz w:val="28"/>
          <w:szCs w:val="28"/>
        </w:rPr>
        <w:t>Эксперты признают получившуюся величину затрат экономически обоснованной и предлагают её к включению в НВВ предприятия на 2025 год.</w:t>
      </w:r>
    </w:p>
    <w:p w14:paraId="069B6219" w14:textId="77777777" w:rsidR="007D722E" w:rsidRPr="007D722E" w:rsidRDefault="007D722E" w:rsidP="007D722E">
      <w:pPr>
        <w:tabs>
          <w:tab w:val="left" w:pos="1890"/>
        </w:tabs>
        <w:ind w:firstLine="709"/>
        <w:jc w:val="both"/>
        <w:rPr>
          <w:snapToGrid w:val="0"/>
          <w:sz w:val="28"/>
          <w:szCs w:val="28"/>
        </w:rPr>
      </w:pPr>
      <w:r w:rsidRPr="007D722E">
        <w:rPr>
          <w:snapToGrid w:val="0"/>
          <w:sz w:val="28"/>
          <w:szCs w:val="28"/>
        </w:rPr>
        <w:t xml:space="preserve">Расходы в размере 325,16 тыс. руб. подлежат исключению из НВВ </w:t>
      </w:r>
      <w:r w:rsidRPr="007D722E">
        <w:rPr>
          <w:snapToGrid w:val="0"/>
          <w:sz w:val="28"/>
          <w:szCs w:val="28"/>
        </w:rPr>
        <w:br/>
        <w:t>на 2025 год, как экономически необоснованные.</w:t>
      </w:r>
    </w:p>
    <w:p w14:paraId="120F0CDC" w14:textId="77777777" w:rsidR="007D722E" w:rsidRPr="007D722E" w:rsidRDefault="007D722E" w:rsidP="007D722E">
      <w:pPr>
        <w:tabs>
          <w:tab w:val="left" w:pos="1890"/>
        </w:tabs>
        <w:ind w:firstLine="709"/>
        <w:jc w:val="both"/>
        <w:rPr>
          <w:snapToGrid w:val="0"/>
          <w:sz w:val="28"/>
          <w:szCs w:val="28"/>
        </w:rPr>
      </w:pPr>
    </w:p>
    <w:p w14:paraId="666D1B1A" w14:textId="77777777" w:rsidR="007D722E" w:rsidRPr="007D722E" w:rsidRDefault="007D722E" w:rsidP="007D722E">
      <w:pPr>
        <w:tabs>
          <w:tab w:val="left" w:pos="1890"/>
        </w:tabs>
        <w:ind w:firstLine="709"/>
        <w:jc w:val="both"/>
        <w:rPr>
          <w:snapToGrid w:val="0"/>
          <w:sz w:val="28"/>
          <w:szCs w:val="28"/>
        </w:rPr>
      </w:pPr>
    </w:p>
    <w:p w14:paraId="02B5A3B8" w14:textId="77777777" w:rsidR="007D722E" w:rsidRPr="007D722E" w:rsidRDefault="007D722E" w:rsidP="007D722E">
      <w:pPr>
        <w:keepNext/>
        <w:keepLines/>
        <w:jc w:val="center"/>
        <w:outlineLvl w:val="1"/>
        <w:rPr>
          <w:rFonts w:eastAsia="Calibri"/>
          <w:b/>
          <w:sz w:val="28"/>
          <w:szCs w:val="28"/>
          <w:lang w:eastAsia="en-US"/>
        </w:rPr>
      </w:pPr>
      <w:r w:rsidRPr="007D722E">
        <w:rPr>
          <w:rFonts w:eastAsia="Calibri"/>
          <w:b/>
          <w:sz w:val="28"/>
          <w:szCs w:val="28"/>
          <w:lang w:eastAsia="en-US"/>
        </w:rPr>
        <w:t>Корректировка с целью учёта отклонения фактических значений параметров расчёта тарифов от значений, учтенных</w:t>
      </w:r>
    </w:p>
    <w:p w14:paraId="0D567335" w14:textId="77777777" w:rsidR="007D722E" w:rsidRPr="007D722E" w:rsidRDefault="007D722E" w:rsidP="007D722E">
      <w:pPr>
        <w:keepNext/>
        <w:keepLines/>
        <w:jc w:val="center"/>
        <w:outlineLvl w:val="1"/>
        <w:rPr>
          <w:rFonts w:eastAsia="Calibri"/>
          <w:b/>
          <w:sz w:val="28"/>
          <w:szCs w:val="28"/>
          <w:lang w:eastAsia="en-US"/>
        </w:rPr>
      </w:pPr>
      <w:r w:rsidRPr="007D722E">
        <w:rPr>
          <w:rFonts w:eastAsia="Calibri"/>
          <w:b/>
          <w:sz w:val="28"/>
          <w:szCs w:val="28"/>
          <w:lang w:eastAsia="en-US"/>
        </w:rPr>
        <w:t xml:space="preserve"> при установлении тарифов на тепловую энергию</w:t>
      </w:r>
      <w:bookmarkEnd w:id="249"/>
      <w:bookmarkEnd w:id="250"/>
    </w:p>
    <w:p w14:paraId="488E75EC" w14:textId="77777777" w:rsidR="007D722E" w:rsidRPr="007D722E" w:rsidRDefault="007D722E" w:rsidP="007D722E">
      <w:pPr>
        <w:ind w:firstLine="709"/>
        <w:jc w:val="both"/>
        <w:rPr>
          <w:snapToGrid w:val="0"/>
          <w:sz w:val="28"/>
          <w:szCs w:val="28"/>
        </w:rPr>
      </w:pPr>
    </w:p>
    <w:p w14:paraId="1C4EBC03" w14:textId="77777777" w:rsidR="007D722E" w:rsidRPr="007D722E" w:rsidRDefault="007D722E" w:rsidP="007D722E">
      <w:pPr>
        <w:ind w:firstLine="709"/>
        <w:jc w:val="both"/>
        <w:rPr>
          <w:snapToGrid w:val="0"/>
          <w:sz w:val="28"/>
          <w:szCs w:val="28"/>
        </w:rPr>
      </w:pPr>
      <w:r w:rsidRPr="007D722E">
        <w:rPr>
          <w:snapToGrid w:val="0"/>
          <w:sz w:val="28"/>
          <w:szCs w:val="28"/>
        </w:rPr>
        <w:t>В соответствии с п. 12 Методических указаний, утверждённых приказом ФСТ России от 13.06.2013 № 760-э «Об утверждении Методических указаний по расчёту регулируемых цен (тарифов) в сфере теплоснабжения»,</w:t>
      </w:r>
      <w:r w:rsidRPr="007D722E">
        <w:rPr>
          <w:snapToGrid w:val="0"/>
          <w:sz w:val="28"/>
          <w:szCs w:val="28"/>
        </w:rPr>
        <w:br/>
        <w:t>если регулируемая организация в течение расчётного периода регулирования понесла экономически обоснованные расходы, не учтённые органом регулирования при установлении для неё регулируемых цен (тарифов),</w:t>
      </w:r>
      <w:r w:rsidRPr="007D722E">
        <w:rPr>
          <w:snapToGrid w:val="0"/>
          <w:sz w:val="28"/>
          <w:szCs w:val="28"/>
        </w:rPr>
        <w:br/>
        <w:t>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138F8F1E" w14:textId="77777777" w:rsidR="007D722E" w:rsidRPr="007D722E" w:rsidRDefault="007D722E" w:rsidP="007D722E">
      <w:pPr>
        <w:ind w:firstLine="709"/>
        <w:jc w:val="both"/>
        <w:rPr>
          <w:snapToGrid w:val="0"/>
          <w:sz w:val="28"/>
          <w:szCs w:val="28"/>
        </w:rPr>
      </w:pPr>
      <w:r w:rsidRPr="007D722E">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учёта отклонения фактических значений параметров расчёта тарифов от значений, учтённых </w:t>
      </w:r>
      <w:r w:rsidRPr="007D722E">
        <w:rPr>
          <w:snapToGrid w:val="0"/>
          <w:sz w:val="28"/>
          <w:szCs w:val="28"/>
        </w:rPr>
        <w:br/>
        <w:t>при установлении тарифов, рассчитывается по формуле (22) с применением данных за последний расчётный период регулирования, по которому имеются фактические значения.</w:t>
      </w:r>
    </w:p>
    <w:p w14:paraId="05722514" w14:textId="77777777" w:rsidR="007D722E" w:rsidRPr="007D722E" w:rsidRDefault="007D722E" w:rsidP="007D722E">
      <w:pPr>
        <w:ind w:firstLine="709"/>
        <w:rPr>
          <w:rFonts w:eastAsia="Calibri"/>
          <w:snapToGrid w:val="0"/>
          <w:sz w:val="28"/>
          <w:szCs w:val="28"/>
        </w:rPr>
      </w:pPr>
    </w:p>
    <w:p w14:paraId="07052611" w14:textId="77777777" w:rsidR="007D722E" w:rsidRPr="007D722E" w:rsidRDefault="007D722E" w:rsidP="007D722E">
      <w:pPr>
        <w:autoSpaceDE w:val="0"/>
        <w:autoSpaceDN w:val="0"/>
        <w:adjustRightInd w:val="0"/>
        <w:jc w:val="center"/>
        <w:rPr>
          <w:rFonts w:eastAsia="Calibri"/>
          <w:snapToGrid w:val="0"/>
          <w:sz w:val="28"/>
          <w:szCs w:val="28"/>
        </w:rPr>
      </w:pPr>
      <w:r w:rsidRPr="007D722E">
        <w:rPr>
          <w:rFonts w:eastAsia="Calibri"/>
          <w:noProof/>
          <w:snapToGrid w:val="0"/>
          <w:position w:val="-12"/>
          <w:sz w:val="28"/>
          <w:szCs w:val="28"/>
        </w:rPr>
        <w:drawing>
          <wp:inline distT="0" distB="0" distL="0" distR="0" wp14:anchorId="7840A60E" wp14:editId="632F60FE">
            <wp:extent cx="2272665" cy="337185"/>
            <wp:effectExtent l="0" t="0" r="0" b="0"/>
            <wp:docPr id="131464045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72665" cy="337185"/>
                    </a:xfrm>
                    <a:prstGeom prst="rect">
                      <a:avLst/>
                    </a:prstGeom>
                    <a:noFill/>
                    <a:ln>
                      <a:noFill/>
                    </a:ln>
                  </pic:spPr>
                </pic:pic>
              </a:graphicData>
            </a:graphic>
          </wp:inline>
        </w:drawing>
      </w:r>
      <w:r w:rsidRPr="007D722E">
        <w:rPr>
          <w:rFonts w:eastAsia="Calibri"/>
          <w:snapToGrid w:val="0"/>
          <w:sz w:val="28"/>
          <w:szCs w:val="28"/>
        </w:rPr>
        <w:t xml:space="preserve"> (тыс. руб.), (22)</w:t>
      </w:r>
    </w:p>
    <w:p w14:paraId="6B921DAF" w14:textId="77777777" w:rsidR="007D722E" w:rsidRPr="007D722E" w:rsidRDefault="007D722E" w:rsidP="007D722E">
      <w:pPr>
        <w:autoSpaceDE w:val="0"/>
        <w:autoSpaceDN w:val="0"/>
        <w:adjustRightInd w:val="0"/>
        <w:ind w:firstLine="709"/>
        <w:jc w:val="both"/>
        <w:rPr>
          <w:rFonts w:eastAsia="Calibri"/>
          <w:snapToGrid w:val="0"/>
          <w:sz w:val="28"/>
          <w:szCs w:val="28"/>
        </w:rPr>
      </w:pPr>
    </w:p>
    <w:p w14:paraId="5F89B5AA" w14:textId="77777777" w:rsidR="007D722E" w:rsidRPr="007D722E" w:rsidRDefault="007D722E" w:rsidP="007D722E">
      <w:pPr>
        <w:ind w:firstLine="709"/>
        <w:jc w:val="both"/>
        <w:rPr>
          <w:snapToGrid w:val="0"/>
          <w:sz w:val="28"/>
          <w:szCs w:val="28"/>
        </w:rPr>
      </w:pPr>
      <w:r w:rsidRPr="007D722E">
        <w:rPr>
          <w:snapToGrid w:val="0"/>
          <w:sz w:val="28"/>
          <w:szCs w:val="28"/>
        </w:rPr>
        <w:t>где:</w:t>
      </w:r>
    </w:p>
    <w:p w14:paraId="410B1499" w14:textId="77777777" w:rsidR="007D722E" w:rsidRPr="007D722E" w:rsidRDefault="007D722E" w:rsidP="007D722E">
      <w:pPr>
        <w:ind w:firstLine="709"/>
        <w:jc w:val="both"/>
        <w:rPr>
          <w:snapToGrid w:val="0"/>
          <w:sz w:val="28"/>
          <w:szCs w:val="28"/>
        </w:rPr>
      </w:pPr>
      <w:r w:rsidRPr="007D722E">
        <w:rPr>
          <w:noProof/>
          <w:snapToGrid w:val="0"/>
          <w:sz w:val="28"/>
          <w:szCs w:val="28"/>
        </w:rPr>
        <w:drawing>
          <wp:inline distT="0" distB="0" distL="0" distR="0" wp14:anchorId="2BA8DE7F" wp14:editId="086C6909">
            <wp:extent cx="825500" cy="337185"/>
            <wp:effectExtent l="0" t="0" r="0" b="0"/>
            <wp:docPr id="150017309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5500" cy="337185"/>
                    </a:xfrm>
                    <a:prstGeom prst="rect">
                      <a:avLst/>
                    </a:prstGeom>
                    <a:noFill/>
                    <a:ln>
                      <a:noFill/>
                    </a:ln>
                  </pic:spPr>
                </pic:pic>
              </a:graphicData>
            </a:graphic>
          </wp:inline>
        </w:drawing>
      </w:r>
      <w:r w:rsidRPr="007D722E">
        <w:rPr>
          <w:snapToGrid w:val="0"/>
          <w:sz w:val="28"/>
          <w:szCs w:val="28"/>
        </w:rPr>
        <w:t xml:space="preserve"> - размер корректировки необходимой валовой выручки </w:t>
      </w:r>
      <w:r w:rsidRPr="007D722E">
        <w:rPr>
          <w:snapToGrid w:val="0"/>
          <w:sz w:val="28"/>
          <w:szCs w:val="28"/>
        </w:rPr>
        <w:br/>
        <w:t>по результатам (i-2)-го года;</w:t>
      </w:r>
    </w:p>
    <w:p w14:paraId="61220341" w14:textId="77777777" w:rsidR="007D722E" w:rsidRPr="007D722E" w:rsidRDefault="007D722E" w:rsidP="007D722E">
      <w:pPr>
        <w:ind w:firstLine="709"/>
        <w:jc w:val="both"/>
        <w:rPr>
          <w:snapToGrid w:val="0"/>
          <w:sz w:val="28"/>
          <w:szCs w:val="28"/>
        </w:rPr>
      </w:pPr>
      <w:r w:rsidRPr="007D722E">
        <w:rPr>
          <w:noProof/>
          <w:snapToGrid w:val="0"/>
          <w:sz w:val="28"/>
          <w:szCs w:val="28"/>
        </w:rPr>
        <w:drawing>
          <wp:inline distT="0" distB="0" distL="0" distR="0" wp14:anchorId="420628E7" wp14:editId="015C0D53">
            <wp:extent cx="692150" cy="337185"/>
            <wp:effectExtent l="0" t="0" r="0" b="0"/>
            <wp:docPr id="78859700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92150" cy="337185"/>
                    </a:xfrm>
                    <a:prstGeom prst="rect">
                      <a:avLst/>
                    </a:prstGeom>
                    <a:noFill/>
                    <a:ln>
                      <a:noFill/>
                    </a:ln>
                  </pic:spPr>
                </pic:pic>
              </a:graphicData>
            </a:graphic>
          </wp:inline>
        </w:drawing>
      </w:r>
      <w:r w:rsidRPr="007D722E">
        <w:rPr>
          <w:snapToGrid w:val="0"/>
          <w:sz w:val="28"/>
          <w:szCs w:val="28"/>
        </w:rPr>
        <w:t xml:space="preserve"> - фактическая величина необходимой валовой выручки </w:t>
      </w:r>
      <w:r w:rsidRPr="007D722E">
        <w:rPr>
          <w:snapToGrid w:val="0"/>
          <w:sz w:val="28"/>
          <w:szCs w:val="28"/>
        </w:rPr>
        <w:br/>
        <w:t xml:space="preserve">в (i-2)-м году, определяемая на основе фактических значений параметров расчёта тарифов взамен прогнозных, в том числе с учётом фактического объёма полезного отпуска соответствующего вида продукции (услуг), определяемая в соответствии с </w:t>
      </w:r>
      <w:hyperlink r:id="rId78" w:history="1">
        <w:r w:rsidRPr="007D722E">
          <w:rPr>
            <w:snapToGrid w:val="0"/>
            <w:sz w:val="28"/>
            <w:szCs w:val="28"/>
          </w:rPr>
          <w:t>пунктом 55</w:t>
        </w:r>
      </w:hyperlink>
      <w:r w:rsidRPr="007D722E">
        <w:rPr>
          <w:snapToGrid w:val="0"/>
          <w:sz w:val="28"/>
          <w:szCs w:val="28"/>
        </w:rPr>
        <w:t xml:space="preserve"> настоящих Методических указаний;</w:t>
      </w:r>
    </w:p>
    <w:p w14:paraId="70E3AE00" w14:textId="77777777" w:rsidR="007D722E" w:rsidRPr="007D722E" w:rsidRDefault="007D722E" w:rsidP="007D722E">
      <w:pPr>
        <w:ind w:firstLine="709"/>
        <w:jc w:val="both"/>
        <w:rPr>
          <w:snapToGrid w:val="0"/>
          <w:sz w:val="28"/>
          <w:szCs w:val="28"/>
        </w:rPr>
      </w:pPr>
      <w:r w:rsidRPr="007D722E">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объёма полезного отпуска соответствующего вида продукции (услуг) в (i-2)-м году </w:t>
      </w:r>
      <w:r w:rsidRPr="007D722E">
        <w:rPr>
          <w:snapToGrid w:val="0"/>
          <w:sz w:val="28"/>
          <w:szCs w:val="28"/>
        </w:rPr>
        <w:br/>
        <w:t xml:space="preserve">и тарифов, установленных в соответствии с </w:t>
      </w:r>
      <w:hyperlink r:id="rId79" w:history="1">
        <w:r w:rsidRPr="007D722E">
          <w:rPr>
            <w:snapToGrid w:val="0"/>
            <w:sz w:val="28"/>
            <w:szCs w:val="28"/>
          </w:rPr>
          <w:t>главой IX</w:t>
        </w:r>
      </w:hyperlink>
      <w:r w:rsidRPr="007D722E">
        <w:rPr>
          <w:snapToGrid w:val="0"/>
          <w:sz w:val="28"/>
          <w:szCs w:val="28"/>
        </w:rPr>
        <w:t xml:space="preserve"> настоящих Методических указаний на (i-2)-й год, без учёта уровня собираемости платежей.</w:t>
      </w:r>
    </w:p>
    <w:p w14:paraId="69972A96" w14:textId="77777777" w:rsidR="007D722E" w:rsidRPr="007D722E" w:rsidRDefault="007D722E" w:rsidP="007D722E">
      <w:pPr>
        <w:ind w:firstLine="709"/>
        <w:jc w:val="both"/>
        <w:rPr>
          <w:snapToGrid w:val="0"/>
          <w:sz w:val="28"/>
          <w:szCs w:val="28"/>
          <w:lang w:eastAsia="en-US"/>
        </w:rPr>
      </w:pPr>
      <w:r w:rsidRPr="007D722E">
        <w:rPr>
          <w:snapToGrid w:val="0"/>
          <w:sz w:val="28"/>
          <w:szCs w:val="28"/>
          <w:lang w:eastAsia="en-US"/>
        </w:rPr>
        <w:t>В соответствии с пунктом 52 Методических указаний, утверждённых приказом ФСТ России от 13.06.2013 № 760-э «Об утверждении Методических указаний по расчёту регулируемых цен (тарифов) в сфере теплоснабжения», размер корректировки необходимой валовой выручки, осуществляемой</w:t>
      </w:r>
      <w:r w:rsidRPr="007D722E">
        <w:rPr>
          <w:snapToGrid w:val="0"/>
          <w:sz w:val="28"/>
          <w:szCs w:val="28"/>
          <w:lang w:eastAsia="en-US"/>
        </w:rPr>
        <w:br/>
        <w:t>с целью учёта отклонения фактических значений параметров расчёта тарифов от значений, учтённых при установлении тарифов, рассчитывается</w:t>
      </w:r>
      <w:r w:rsidRPr="007D722E">
        <w:rPr>
          <w:snapToGrid w:val="0"/>
          <w:sz w:val="28"/>
          <w:szCs w:val="28"/>
          <w:lang w:eastAsia="en-US"/>
        </w:rPr>
        <w:br/>
        <w:t xml:space="preserve">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утверждённого тарифа. </w:t>
      </w:r>
    </w:p>
    <w:p w14:paraId="6749AE9B" w14:textId="77777777" w:rsidR="007D722E" w:rsidRPr="007D722E" w:rsidRDefault="007D722E" w:rsidP="007D722E">
      <w:pPr>
        <w:ind w:firstLine="709"/>
        <w:jc w:val="both"/>
        <w:rPr>
          <w:snapToGrid w:val="0"/>
          <w:sz w:val="28"/>
          <w:szCs w:val="28"/>
          <w:lang w:eastAsia="en-US"/>
        </w:rPr>
      </w:pPr>
      <w:r w:rsidRPr="007D722E">
        <w:rPr>
          <w:snapToGrid w:val="0"/>
          <w:sz w:val="28"/>
          <w:szCs w:val="28"/>
          <w:lang w:eastAsia="en-US"/>
        </w:rPr>
        <w:t>В расчёт фактической необходимой валовой выручки, согласно Методическим указаниям, включаются:</w:t>
      </w:r>
    </w:p>
    <w:p w14:paraId="10BC62A7" w14:textId="77777777" w:rsidR="007D722E" w:rsidRPr="007D722E" w:rsidRDefault="007D722E" w:rsidP="007D722E">
      <w:pPr>
        <w:ind w:firstLine="709"/>
        <w:jc w:val="both"/>
        <w:rPr>
          <w:snapToGrid w:val="0"/>
          <w:sz w:val="28"/>
          <w:szCs w:val="28"/>
        </w:rPr>
      </w:pPr>
      <w:r w:rsidRPr="007D722E">
        <w:rPr>
          <w:snapToGrid w:val="0"/>
          <w:sz w:val="28"/>
          <w:szCs w:val="28"/>
        </w:rPr>
        <w:t>- операционные расходы предприятия на уровне базовых значений (согласно пункту 55 Методических указаний);</w:t>
      </w:r>
    </w:p>
    <w:p w14:paraId="26215B30" w14:textId="77777777" w:rsidR="007D722E" w:rsidRPr="007D722E" w:rsidRDefault="007D722E" w:rsidP="007D722E">
      <w:pPr>
        <w:ind w:firstLine="709"/>
        <w:jc w:val="both"/>
        <w:rPr>
          <w:snapToGrid w:val="0"/>
          <w:sz w:val="28"/>
          <w:szCs w:val="28"/>
        </w:rPr>
      </w:pPr>
      <w:r w:rsidRPr="007D722E">
        <w:rPr>
          <w:snapToGrid w:val="0"/>
          <w:sz w:val="28"/>
          <w:szCs w:val="28"/>
        </w:rPr>
        <w:t>- неподконтрольные расходы на основании документально подтвержденных, имевших место фактических расходов;</w:t>
      </w:r>
    </w:p>
    <w:p w14:paraId="68B414F4" w14:textId="77777777" w:rsidR="007D722E" w:rsidRPr="007D722E" w:rsidRDefault="007D722E" w:rsidP="007D722E">
      <w:pPr>
        <w:ind w:firstLine="709"/>
        <w:jc w:val="both"/>
        <w:rPr>
          <w:snapToGrid w:val="0"/>
          <w:sz w:val="28"/>
          <w:szCs w:val="28"/>
        </w:rPr>
      </w:pPr>
      <w:r w:rsidRPr="007D722E">
        <w:rPr>
          <w:snapToGrid w:val="0"/>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расчёта тарифов, как произведение планового объёма приобретаемых ресурсов </w:t>
      </w:r>
      <w:r w:rsidRPr="007D722E">
        <w:rPr>
          <w:snapToGrid w:val="0"/>
          <w:sz w:val="28"/>
          <w:szCs w:val="28"/>
        </w:rPr>
        <w:br/>
        <w:t>и фактической цены таких ресурсов, скорректированных на изменение объёма полезного отпуска (согласно пункту 56 Методических указаний);</w:t>
      </w:r>
    </w:p>
    <w:p w14:paraId="5F94D0A5" w14:textId="77777777" w:rsidR="007D722E" w:rsidRPr="007D722E" w:rsidRDefault="007D722E" w:rsidP="007D722E">
      <w:pPr>
        <w:ind w:firstLine="709"/>
        <w:jc w:val="both"/>
        <w:rPr>
          <w:snapToGrid w:val="0"/>
          <w:sz w:val="28"/>
          <w:szCs w:val="28"/>
        </w:rPr>
      </w:pPr>
      <w:r w:rsidRPr="007D722E">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7D722E">
        <w:rPr>
          <w:snapToGrid w:val="0"/>
          <w:sz w:val="28"/>
          <w:szCs w:val="28"/>
        </w:rPr>
        <w:br/>
        <w:t>и фактической цены условного топлива;</w:t>
      </w:r>
    </w:p>
    <w:p w14:paraId="6B153B61" w14:textId="77777777" w:rsidR="007D722E" w:rsidRPr="007D722E" w:rsidRDefault="007D722E" w:rsidP="007D722E">
      <w:pPr>
        <w:ind w:firstLine="709"/>
        <w:jc w:val="both"/>
        <w:rPr>
          <w:snapToGrid w:val="0"/>
          <w:sz w:val="28"/>
          <w:szCs w:val="28"/>
        </w:rPr>
      </w:pPr>
      <w:r w:rsidRPr="007D722E">
        <w:rPr>
          <w:snapToGrid w:val="0"/>
          <w:sz w:val="28"/>
          <w:szCs w:val="28"/>
        </w:rPr>
        <w:t>- фактическая прибыль.</w:t>
      </w:r>
    </w:p>
    <w:p w14:paraId="2893F898" w14:textId="77777777" w:rsidR="007D722E" w:rsidRPr="007D722E" w:rsidRDefault="007D722E" w:rsidP="007D722E">
      <w:pPr>
        <w:ind w:firstLine="709"/>
        <w:jc w:val="both"/>
        <w:rPr>
          <w:snapToGrid w:val="0"/>
          <w:sz w:val="28"/>
          <w:szCs w:val="28"/>
        </w:rPr>
      </w:pPr>
      <w:r w:rsidRPr="007D722E">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7D722E">
        <w:rPr>
          <w:snapToGrid w:val="0"/>
          <w:sz w:val="28"/>
          <w:szCs w:val="28"/>
        </w:rPr>
        <w:br/>
      </w:r>
      <w:r w:rsidRPr="007D722E">
        <w:rPr>
          <w:snapToGrid w:val="0"/>
          <w:sz w:val="28"/>
          <w:szCs w:val="28"/>
        </w:rPr>
        <w:lastRenderedPageBreak/>
        <w:t>на реализацию тепловой энергии, с учётом нормативных показателей, рассчитана экспертами по группам статей.</w:t>
      </w:r>
    </w:p>
    <w:p w14:paraId="4FB4988A" w14:textId="77777777" w:rsidR="007D722E" w:rsidRPr="007D722E" w:rsidRDefault="007D722E" w:rsidP="007D722E">
      <w:pPr>
        <w:ind w:firstLine="709"/>
        <w:jc w:val="both"/>
        <w:rPr>
          <w:snapToGrid w:val="0"/>
          <w:sz w:val="28"/>
          <w:szCs w:val="28"/>
        </w:rPr>
      </w:pPr>
      <w:r w:rsidRPr="007D722E">
        <w:rPr>
          <w:snapToGrid w:val="0"/>
          <w:sz w:val="28"/>
          <w:szCs w:val="28"/>
        </w:rPr>
        <w:t>1. Операционные расходы, за 2023 год:</w:t>
      </w:r>
    </w:p>
    <w:p w14:paraId="5E4CBE3F" w14:textId="77777777" w:rsidR="007D722E" w:rsidRPr="007D722E" w:rsidRDefault="007D722E" w:rsidP="007D722E">
      <w:pPr>
        <w:tabs>
          <w:tab w:val="left" w:pos="1890"/>
        </w:tabs>
        <w:ind w:firstLine="709"/>
        <w:jc w:val="both"/>
        <w:rPr>
          <w:snapToGrid w:val="0"/>
          <w:sz w:val="28"/>
          <w:szCs w:val="28"/>
        </w:rPr>
      </w:pPr>
      <w:r w:rsidRPr="007D722E">
        <w:rPr>
          <w:snapToGrid w:val="0"/>
          <w:sz w:val="28"/>
          <w:szCs w:val="28"/>
        </w:rPr>
        <w:t>Базовый уровень операционных расходов утвержден на 2019 год постановлением региональной энергетической комиссией Кемеровской области от 20</w:t>
      </w:r>
      <w:r w:rsidRPr="007D722E">
        <w:rPr>
          <w:bCs/>
          <w:snapToGrid w:val="0"/>
          <w:sz w:val="28"/>
          <w:szCs w:val="28"/>
        </w:rPr>
        <w:t xml:space="preserve">.12.2018 № 725 «Об установлении долгосрочных параметров регулирования и долгосрочных тарифов ООО «ТеплоЭнергоСбыт» на тепловую энергию, реализуемую на потребительском рынке Топкинского муниципального округа, на 2019 - 2023 годы» </w:t>
      </w:r>
      <w:r w:rsidRPr="007D722E">
        <w:rPr>
          <w:snapToGrid w:val="0"/>
          <w:sz w:val="28"/>
          <w:szCs w:val="28"/>
        </w:rPr>
        <w:t>в размере 4 703,59 тыс. руб.</w:t>
      </w:r>
    </w:p>
    <w:p w14:paraId="412B681B" w14:textId="77777777" w:rsidR="007D722E" w:rsidRPr="007D722E" w:rsidRDefault="007D722E" w:rsidP="007D722E">
      <w:pPr>
        <w:tabs>
          <w:tab w:val="left" w:pos="1890"/>
        </w:tabs>
        <w:ind w:firstLine="709"/>
        <w:jc w:val="both"/>
        <w:rPr>
          <w:snapToGrid w:val="0"/>
          <w:sz w:val="28"/>
          <w:szCs w:val="28"/>
        </w:rPr>
      </w:pPr>
      <w:r w:rsidRPr="007D722E">
        <w:rPr>
          <w:snapToGrid w:val="0"/>
          <w:sz w:val="28"/>
          <w:szCs w:val="28"/>
        </w:rPr>
        <w:t>Согласно прогнозу Минэкономразвития, опубликованному на сайте: 30.09.2024, индекс потребительских цен за 2020 год (отчет) составил 103,4 %; индекс потребительских цен за 2021 год (отчет) составил 106,7 %; индекс потребительских цен за 2022 год (отчет) составил 113,8 %; индекс потребительских цен за 2023 год (отчет) составил 105,9 %</w:t>
      </w:r>
    </w:p>
    <w:p w14:paraId="394598E5" w14:textId="77777777" w:rsidR="007D722E" w:rsidRPr="007D722E" w:rsidRDefault="007D722E" w:rsidP="007D722E">
      <w:pPr>
        <w:tabs>
          <w:tab w:val="left" w:pos="1890"/>
        </w:tabs>
        <w:ind w:firstLine="709"/>
        <w:jc w:val="both"/>
        <w:rPr>
          <w:snapToGrid w:val="0"/>
          <w:sz w:val="28"/>
          <w:szCs w:val="28"/>
        </w:rPr>
      </w:pPr>
      <w:r w:rsidRPr="007D722E">
        <w:rPr>
          <w:snapToGrid w:val="0"/>
          <w:sz w:val="28"/>
          <w:szCs w:val="28"/>
        </w:rPr>
        <w:t xml:space="preserve">Итого, сумма подконтрольных расходов, подлежащая включению в фактическую необходимую валовую выручку за 2023 год, по мнению экспертов, составит 6 007,39 тыс. руб. </w:t>
      </w:r>
    </w:p>
    <w:p w14:paraId="3E074ECD" w14:textId="77777777" w:rsidR="007D722E" w:rsidRPr="007D722E" w:rsidRDefault="007D722E" w:rsidP="007D722E">
      <w:pPr>
        <w:tabs>
          <w:tab w:val="left" w:pos="1890"/>
        </w:tabs>
        <w:ind w:firstLine="709"/>
        <w:jc w:val="both"/>
        <w:rPr>
          <w:snapToGrid w:val="0"/>
          <w:sz w:val="28"/>
          <w:szCs w:val="28"/>
        </w:rPr>
      </w:pPr>
      <w:r w:rsidRPr="007D722E">
        <w:rPr>
          <w:snapToGrid w:val="0"/>
          <w:sz w:val="28"/>
          <w:szCs w:val="28"/>
        </w:rPr>
        <w:t xml:space="preserve">Расчет операционных расходов на тепловую энергию приведен </w:t>
      </w:r>
      <w:r w:rsidRPr="007D722E">
        <w:rPr>
          <w:snapToGrid w:val="0"/>
          <w:sz w:val="28"/>
          <w:szCs w:val="28"/>
        </w:rPr>
        <w:br/>
        <w:t>в таблице 2.</w:t>
      </w:r>
    </w:p>
    <w:p w14:paraId="3966DE7F" w14:textId="77777777" w:rsidR="007D722E" w:rsidRPr="007D722E" w:rsidRDefault="007D722E" w:rsidP="007D722E">
      <w:pPr>
        <w:tabs>
          <w:tab w:val="left" w:pos="1890"/>
        </w:tabs>
        <w:ind w:firstLine="709"/>
        <w:jc w:val="both"/>
        <w:rPr>
          <w:snapToGrid w:val="0"/>
          <w:sz w:val="28"/>
          <w:szCs w:val="28"/>
        </w:rPr>
      </w:pPr>
    </w:p>
    <w:p w14:paraId="3A7287AD" w14:textId="77777777" w:rsidR="007D722E" w:rsidRPr="007D722E" w:rsidRDefault="007D722E" w:rsidP="007D722E">
      <w:pPr>
        <w:tabs>
          <w:tab w:val="left" w:pos="1890"/>
        </w:tabs>
        <w:ind w:firstLine="709"/>
        <w:jc w:val="both"/>
        <w:rPr>
          <w:snapToGrid w:val="0"/>
          <w:sz w:val="28"/>
          <w:szCs w:val="28"/>
        </w:rPr>
      </w:pPr>
    </w:p>
    <w:p w14:paraId="56CBD402" w14:textId="77777777" w:rsidR="007D722E" w:rsidRPr="007D722E" w:rsidRDefault="007D722E" w:rsidP="007D722E">
      <w:pPr>
        <w:tabs>
          <w:tab w:val="left" w:pos="1890"/>
        </w:tabs>
        <w:ind w:firstLine="709"/>
        <w:jc w:val="right"/>
        <w:rPr>
          <w:snapToGrid w:val="0"/>
          <w:sz w:val="28"/>
          <w:szCs w:val="28"/>
        </w:rPr>
      </w:pPr>
    </w:p>
    <w:p w14:paraId="64913A99" w14:textId="77777777" w:rsidR="007D722E" w:rsidRPr="007D722E" w:rsidRDefault="007D722E" w:rsidP="007D722E">
      <w:pPr>
        <w:tabs>
          <w:tab w:val="left" w:pos="1890"/>
        </w:tabs>
        <w:ind w:firstLine="709"/>
        <w:jc w:val="right"/>
        <w:rPr>
          <w:snapToGrid w:val="0"/>
          <w:sz w:val="28"/>
          <w:szCs w:val="28"/>
        </w:rPr>
      </w:pPr>
      <w:r w:rsidRPr="007D722E">
        <w:rPr>
          <w:snapToGrid w:val="0"/>
          <w:sz w:val="28"/>
          <w:szCs w:val="28"/>
        </w:rPr>
        <w:t>Таблица 2</w:t>
      </w:r>
    </w:p>
    <w:p w14:paraId="3281F2AC" w14:textId="77777777" w:rsidR="007D722E" w:rsidRPr="007D722E" w:rsidRDefault="007D722E" w:rsidP="007D722E">
      <w:pPr>
        <w:jc w:val="center"/>
        <w:rPr>
          <w:snapToGrid w:val="0"/>
          <w:sz w:val="28"/>
        </w:rPr>
      </w:pPr>
      <w:r w:rsidRPr="007D722E">
        <w:rPr>
          <w:snapToGrid w:val="0"/>
          <w:sz w:val="28"/>
        </w:rPr>
        <w:t xml:space="preserve">Расчет операционных (подконтрольных) расходов </w:t>
      </w:r>
    </w:p>
    <w:p w14:paraId="3E478A53" w14:textId="77777777" w:rsidR="007D722E" w:rsidRPr="007D722E" w:rsidRDefault="007D722E" w:rsidP="007D722E">
      <w:pPr>
        <w:jc w:val="center"/>
        <w:rPr>
          <w:snapToGrid w:val="0"/>
          <w:sz w:val="28"/>
        </w:rPr>
      </w:pPr>
      <w:r w:rsidRPr="007D722E">
        <w:rPr>
          <w:snapToGrid w:val="0"/>
          <w:sz w:val="28"/>
        </w:rPr>
        <w:t>(приложение 5.2 к Методическим указаниям)</w:t>
      </w:r>
    </w:p>
    <w:p w14:paraId="599263D3" w14:textId="77777777" w:rsidR="007D722E" w:rsidRPr="007D722E" w:rsidRDefault="007D722E" w:rsidP="007D722E">
      <w:pPr>
        <w:jc w:val="center"/>
        <w:rPr>
          <w:b/>
          <w:snapToGrid w:val="0"/>
          <w:sz w:val="20"/>
        </w:rPr>
      </w:pPr>
    </w:p>
    <w:tbl>
      <w:tblPr>
        <w:tblW w:w="10940" w:type="dxa"/>
        <w:jc w:val="center"/>
        <w:tblLayout w:type="fixed"/>
        <w:tblLook w:val="04A0" w:firstRow="1" w:lastRow="0" w:firstColumn="1" w:lastColumn="0" w:noHBand="0" w:noVBand="1"/>
      </w:tblPr>
      <w:tblGrid>
        <w:gridCol w:w="600"/>
        <w:gridCol w:w="4469"/>
        <w:gridCol w:w="1006"/>
        <w:gridCol w:w="6"/>
        <w:gridCol w:w="878"/>
        <w:gridCol w:w="993"/>
        <w:gridCol w:w="937"/>
        <w:gridCol w:w="55"/>
        <w:gridCol w:w="850"/>
        <w:gridCol w:w="55"/>
        <w:gridCol w:w="1026"/>
        <w:gridCol w:w="53"/>
        <w:gridCol w:w="12"/>
      </w:tblGrid>
      <w:tr w:rsidR="007D722E" w:rsidRPr="007D722E" w14:paraId="7E03E2F4" w14:textId="77777777" w:rsidTr="00104FF4">
        <w:trPr>
          <w:trHeight w:val="255"/>
          <w:tblHeader/>
          <w:jc w:val="center"/>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0C6F0A" w14:textId="77777777" w:rsidR="007D722E" w:rsidRPr="007D722E" w:rsidRDefault="007D722E" w:rsidP="007D722E">
            <w:pPr>
              <w:jc w:val="center"/>
            </w:pPr>
            <w:r w:rsidRPr="007D722E">
              <w:t>№ п/п</w:t>
            </w:r>
          </w:p>
        </w:tc>
        <w:tc>
          <w:tcPr>
            <w:tcW w:w="44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0CC738" w14:textId="77777777" w:rsidR="007D722E" w:rsidRPr="007D722E" w:rsidRDefault="007D722E" w:rsidP="007D722E">
            <w:pPr>
              <w:jc w:val="center"/>
            </w:pPr>
            <w:r w:rsidRPr="007D722E">
              <w:t>Параметры расчета расходов</w:t>
            </w:r>
          </w:p>
        </w:tc>
        <w:tc>
          <w:tcPr>
            <w:tcW w:w="10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43A175" w14:textId="77777777" w:rsidR="007D722E" w:rsidRPr="007D722E" w:rsidRDefault="007D722E" w:rsidP="007D722E">
            <w:pPr>
              <w:ind w:left="-108" w:right="-108"/>
              <w:jc w:val="center"/>
            </w:pPr>
          </w:p>
          <w:p w14:paraId="2695F7D9" w14:textId="77777777" w:rsidR="007D722E" w:rsidRPr="007D722E" w:rsidRDefault="007D722E" w:rsidP="007D722E">
            <w:pPr>
              <w:ind w:left="-108" w:right="-108"/>
              <w:jc w:val="center"/>
            </w:pPr>
            <w:r w:rsidRPr="007D722E">
              <w:t>Ед. изм.</w:t>
            </w:r>
          </w:p>
        </w:tc>
        <w:tc>
          <w:tcPr>
            <w:tcW w:w="4859" w:type="dxa"/>
            <w:gridSpan w:val="9"/>
            <w:tcBorders>
              <w:top w:val="single" w:sz="4" w:space="0" w:color="auto"/>
              <w:bottom w:val="single" w:sz="4" w:space="0" w:color="auto"/>
              <w:right w:val="single" w:sz="4" w:space="0" w:color="auto"/>
            </w:tcBorders>
          </w:tcPr>
          <w:p w14:paraId="6251FA80" w14:textId="77777777" w:rsidR="007D722E" w:rsidRPr="007D722E" w:rsidRDefault="007D722E" w:rsidP="007D722E">
            <w:pPr>
              <w:jc w:val="center"/>
              <w:rPr>
                <w:snapToGrid w:val="0"/>
              </w:rPr>
            </w:pPr>
            <w:r w:rsidRPr="007D722E">
              <w:rPr>
                <w:snapToGrid w:val="0"/>
              </w:rPr>
              <w:t>Предложение экспертов</w:t>
            </w:r>
          </w:p>
        </w:tc>
      </w:tr>
      <w:tr w:rsidR="007D722E" w:rsidRPr="007D722E" w14:paraId="6381E0E8" w14:textId="77777777" w:rsidTr="00104FF4">
        <w:trPr>
          <w:gridAfter w:val="1"/>
          <w:wAfter w:w="12" w:type="dxa"/>
          <w:trHeight w:val="255"/>
          <w:tblHeader/>
          <w:jc w:val="center"/>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76269E67" w14:textId="77777777" w:rsidR="007D722E" w:rsidRPr="007D722E" w:rsidRDefault="007D722E" w:rsidP="007D722E"/>
        </w:tc>
        <w:tc>
          <w:tcPr>
            <w:tcW w:w="4469" w:type="dxa"/>
            <w:vMerge/>
            <w:tcBorders>
              <w:top w:val="single" w:sz="4" w:space="0" w:color="auto"/>
              <w:left w:val="single" w:sz="4" w:space="0" w:color="auto"/>
              <w:bottom w:val="single" w:sz="4" w:space="0" w:color="auto"/>
              <w:right w:val="single" w:sz="4" w:space="0" w:color="auto"/>
            </w:tcBorders>
            <w:vAlign w:val="center"/>
            <w:hideMark/>
          </w:tcPr>
          <w:p w14:paraId="4297C7AF" w14:textId="77777777" w:rsidR="007D722E" w:rsidRPr="007D722E" w:rsidRDefault="007D722E" w:rsidP="007D722E"/>
        </w:tc>
        <w:tc>
          <w:tcPr>
            <w:tcW w:w="1006" w:type="dxa"/>
            <w:tcBorders>
              <w:top w:val="single" w:sz="4" w:space="0" w:color="auto"/>
              <w:left w:val="single" w:sz="4" w:space="0" w:color="auto"/>
              <w:bottom w:val="single" w:sz="4" w:space="0" w:color="auto"/>
              <w:right w:val="single" w:sz="4" w:space="0" w:color="auto"/>
            </w:tcBorders>
            <w:vAlign w:val="center"/>
            <w:hideMark/>
          </w:tcPr>
          <w:p w14:paraId="53D45E90" w14:textId="77777777" w:rsidR="007D722E" w:rsidRPr="007D722E" w:rsidRDefault="007D722E" w:rsidP="007D722E"/>
        </w:tc>
        <w:tc>
          <w:tcPr>
            <w:tcW w:w="884" w:type="dxa"/>
            <w:gridSpan w:val="2"/>
            <w:tcBorders>
              <w:top w:val="single" w:sz="4" w:space="0" w:color="auto"/>
              <w:left w:val="nil"/>
              <w:bottom w:val="single" w:sz="4" w:space="0" w:color="auto"/>
              <w:right w:val="single" w:sz="4" w:space="0" w:color="auto"/>
            </w:tcBorders>
          </w:tcPr>
          <w:p w14:paraId="153C99ED" w14:textId="77777777" w:rsidR="007D722E" w:rsidRPr="007D722E" w:rsidRDefault="007D722E" w:rsidP="007D722E">
            <w:pPr>
              <w:jc w:val="center"/>
            </w:pPr>
            <w:r w:rsidRPr="007D722E">
              <w:t>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9C3E2" w14:textId="77777777" w:rsidR="007D722E" w:rsidRPr="007D722E" w:rsidRDefault="007D722E" w:rsidP="007D722E">
            <w:pPr>
              <w:jc w:val="center"/>
            </w:pPr>
            <w:r w:rsidRPr="007D722E">
              <w:t>2020</w:t>
            </w:r>
          </w:p>
        </w:tc>
        <w:tc>
          <w:tcPr>
            <w:tcW w:w="992" w:type="dxa"/>
            <w:gridSpan w:val="2"/>
            <w:tcBorders>
              <w:top w:val="nil"/>
              <w:left w:val="nil"/>
              <w:bottom w:val="single" w:sz="4" w:space="0" w:color="auto"/>
              <w:right w:val="single" w:sz="4" w:space="0" w:color="auto"/>
            </w:tcBorders>
          </w:tcPr>
          <w:p w14:paraId="330C8414" w14:textId="77777777" w:rsidR="007D722E" w:rsidRPr="007D722E" w:rsidRDefault="007D722E" w:rsidP="007D722E">
            <w:pPr>
              <w:jc w:val="center"/>
            </w:pPr>
            <w:r w:rsidRPr="007D722E">
              <w:t>2021</w:t>
            </w:r>
          </w:p>
        </w:tc>
        <w:tc>
          <w:tcPr>
            <w:tcW w:w="850" w:type="dxa"/>
            <w:tcBorders>
              <w:top w:val="nil"/>
              <w:left w:val="nil"/>
              <w:bottom w:val="single" w:sz="4" w:space="0" w:color="auto"/>
              <w:right w:val="single" w:sz="4" w:space="0" w:color="auto"/>
            </w:tcBorders>
          </w:tcPr>
          <w:p w14:paraId="0233B7FB" w14:textId="77777777" w:rsidR="007D722E" w:rsidRPr="007D722E" w:rsidRDefault="007D722E" w:rsidP="007D722E">
            <w:pPr>
              <w:jc w:val="center"/>
            </w:pPr>
            <w:r w:rsidRPr="007D722E">
              <w:t>2022</w:t>
            </w:r>
          </w:p>
        </w:tc>
        <w:tc>
          <w:tcPr>
            <w:tcW w:w="1134" w:type="dxa"/>
            <w:gridSpan w:val="3"/>
            <w:tcBorders>
              <w:top w:val="nil"/>
              <w:left w:val="nil"/>
              <w:bottom w:val="single" w:sz="4" w:space="0" w:color="auto"/>
              <w:right w:val="single" w:sz="4" w:space="0" w:color="auto"/>
            </w:tcBorders>
          </w:tcPr>
          <w:p w14:paraId="1525BAF4" w14:textId="77777777" w:rsidR="007D722E" w:rsidRPr="007D722E" w:rsidRDefault="007D722E" w:rsidP="007D722E">
            <w:pPr>
              <w:jc w:val="center"/>
            </w:pPr>
            <w:r w:rsidRPr="007D722E">
              <w:t>2023</w:t>
            </w:r>
          </w:p>
        </w:tc>
      </w:tr>
      <w:tr w:rsidR="007D722E" w:rsidRPr="007D722E" w14:paraId="39C699EC" w14:textId="77777777" w:rsidTr="00104FF4">
        <w:trPr>
          <w:gridAfter w:val="2"/>
          <w:wAfter w:w="65" w:type="dxa"/>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89E12F4" w14:textId="77777777" w:rsidR="007D722E" w:rsidRPr="007D722E" w:rsidRDefault="007D722E" w:rsidP="007D722E">
            <w:pPr>
              <w:jc w:val="center"/>
            </w:pPr>
            <w:r w:rsidRPr="007D722E">
              <w:t>1</w:t>
            </w:r>
          </w:p>
        </w:tc>
        <w:tc>
          <w:tcPr>
            <w:tcW w:w="4469" w:type="dxa"/>
            <w:tcBorders>
              <w:top w:val="nil"/>
              <w:left w:val="nil"/>
              <w:bottom w:val="single" w:sz="4" w:space="0" w:color="auto"/>
              <w:right w:val="single" w:sz="4" w:space="0" w:color="auto"/>
            </w:tcBorders>
            <w:shd w:val="clear" w:color="auto" w:fill="auto"/>
            <w:vAlign w:val="center"/>
            <w:hideMark/>
          </w:tcPr>
          <w:p w14:paraId="3349D8FB" w14:textId="77777777" w:rsidR="007D722E" w:rsidRPr="007D722E" w:rsidRDefault="007D722E" w:rsidP="007D722E">
            <w:r w:rsidRPr="007D722E">
              <w:t>Индекс потребительских цен на расчетный период регулирования (ИПЦ)</w:t>
            </w:r>
          </w:p>
        </w:tc>
        <w:tc>
          <w:tcPr>
            <w:tcW w:w="1006" w:type="dxa"/>
            <w:tcBorders>
              <w:top w:val="nil"/>
              <w:left w:val="nil"/>
              <w:bottom w:val="single" w:sz="4" w:space="0" w:color="auto"/>
              <w:right w:val="single" w:sz="4" w:space="0" w:color="auto"/>
            </w:tcBorders>
            <w:shd w:val="clear" w:color="auto" w:fill="auto"/>
            <w:vAlign w:val="center"/>
            <w:hideMark/>
          </w:tcPr>
          <w:p w14:paraId="3315F3D2" w14:textId="77777777" w:rsidR="007D722E" w:rsidRPr="007D722E" w:rsidRDefault="007D722E" w:rsidP="007D722E">
            <w:pPr>
              <w:jc w:val="center"/>
            </w:pPr>
            <w:r w:rsidRPr="007D722E">
              <w:t> </w:t>
            </w:r>
          </w:p>
        </w:tc>
        <w:tc>
          <w:tcPr>
            <w:tcW w:w="8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378293" w14:textId="77777777" w:rsidR="007D722E" w:rsidRPr="007D722E" w:rsidRDefault="007D722E" w:rsidP="007D722E">
            <w:pPr>
              <w:jc w:val="center"/>
              <w:rPr>
                <w:sz w:val="20"/>
                <w:szCs w:val="20"/>
              </w:rPr>
            </w:pPr>
            <w:r w:rsidRPr="007D722E">
              <w:rPr>
                <w:snapToGrid w:val="0"/>
                <w:sz w:val="20"/>
                <w:szCs w:val="20"/>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8991F97" w14:textId="77777777" w:rsidR="007D722E" w:rsidRPr="007D722E" w:rsidRDefault="007D722E" w:rsidP="007D722E">
            <w:pPr>
              <w:jc w:val="center"/>
              <w:rPr>
                <w:snapToGrid w:val="0"/>
                <w:sz w:val="20"/>
                <w:szCs w:val="20"/>
              </w:rPr>
            </w:pPr>
            <w:r w:rsidRPr="007D722E">
              <w:rPr>
                <w:snapToGrid w:val="0"/>
                <w:sz w:val="20"/>
                <w:szCs w:val="20"/>
              </w:rPr>
              <w:t>1,034</w:t>
            </w:r>
          </w:p>
        </w:tc>
        <w:tc>
          <w:tcPr>
            <w:tcW w:w="937" w:type="dxa"/>
            <w:tcBorders>
              <w:top w:val="single" w:sz="4" w:space="0" w:color="auto"/>
              <w:left w:val="nil"/>
              <w:bottom w:val="single" w:sz="4" w:space="0" w:color="auto"/>
              <w:right w:val="single" w:sz="4" w:space="0" w:color="auto"/>
            </w:tcBorders>
            <w:shd w:val="clear" w:color="auto" w:fill="auto"/>
            <w:vAlign w:val="center"/>
          </w:tcPr>
          <w:p w14:paraId="155DA3C6" w14:textId="77777777" w:rsidR="007D722E" w:rsidRPr="007D722E" w:rsidRDefault="007D722E" w:rsidP="007D722E">
            <w:pPr>
              <w:jc w:val="center"/>
              <w:rPr>
                <w:snapToGrid w:val="0"/>
                <w:sz w:val="20"/>
                <w:szCs w:val="20"/>
              </w:rPr>
            </w:pPr>
            <w:r w:rsidRPr="007D722E">
              <w:rPr>
                <w:snapToGrid w:val="0"/>
                <w:sz w:val="20"/>
                <w:szCs w:val="20"/>
              </w:rPr>
              <w:t>1,067</w:t>
            </w:r>
          </w:p>
        </w:tc>
        <w:tc>
          <w:tcPr>
            <w:tcW w:w="9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609415" w14:textId="77777777" w:rsidR="007D722E" w:rsidRPr="007D722E" w:rsidRDefault="007D722E" w:rsidP="007D722E">
            <w:pPr>
              <w:jc w:val="center"/>
              <w:rPr>
                <w:sz w:val="20"/>
                <w:szCs w:val="20"/>
              </w:rPr>
            </w:pPr>
            <w:r w:rsidRPr="007D722E">
              <w:rPr>
                <w:snapToGrid w:val="0"/>
                <w:sz w:val="20"/>
                <w:szCs w:val="20"/>
              </w:rPr>
              <w:t>1,138</w:t>
            </w:r>
          </w:p>
        </w:tc>
        <w:tc>
          <w:tcPr>
            <w:tcW w:w="1026" w:type="dxa"/>
            <w:tcBorders>
              <w:top w:val="single" w:sz="4" w:space="0" w:color="auto"/>
              <w:left w:val="nil"/>
              <w:bottom w:val="single" w:sz="4" w:space="0" w:color="auto"/>
              <w:right w:val="single" w:sz="4" w:space="0" w:color="auto"/>
            </w:tcBorders>
            <w:shd w:val="clear" w:color="auto" w:fill="auto"/>
            <w:vAlign w:val="center"/>
          </w:tcPr>
          <w:p w14:paraId="481DC976" w14:textId="77777777" w:rsidR="007D722E" w:rsidRPr="007D722E" w:rsidRDefault="007D722E" w:rsidP="007D722E">
            <w:pPr>
              <w:jc w:val="center"/>
              <w:rPr>
                <w:snapToGrid w:val="0"/>
                <w:sz w:val="20"/>
                <w:szCs w:val="20"/>
              </w:rPr>
            </w:pPr>
            <w:r w:rsidRPr="007D722E">
              <w:rPr>
                <w:snapToGrid w:val="0"/>
                <w:sz w:val="20"/>
                <w:szCs w:val="20"/>
              </w:rPr>
              <w:t>1,059</w:t>
            </w:r>
          </w:p>
        </w:tc>
      </w:tr>
      <w:tr w:rsidR="007D722E" w:rsidRPr="007D722E" w14:paraId="593D2E7C" w14:textId="77777777" w:rsidTr="00104FF4">
        <w:trPr>
          <w:gridAfter w:val="2"/>
          <w:wAfter w:w="65" w:type="dxa"/>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30BB559" w14:textId="77777777" w:rsidR="007D722E" w:rsidRPr="007D722E" w:rsidRDefault="007D722E" w:rsidP="007D722E">
            <w:pPr>
              <w:jc w:val="center"/>
            </w:pPr>
            <w:r w:rsidRPr="007D722E">
              <w:t>2</w:t>
            </w:r>
          </w:p>
        </w:tc>
        <w:tc>
          <w:tcPr>
            <w:tcW w:w="4469" w:type="dxa"/>
            <w:tcBorders>
              <w:top w:val="nil"/>
              <w:left w:val="nil"/>
              <w:bottom w:val="single" w:sz="4" w:space="0" w:color="auto"/>
              <w:right w:val="single" w:sz="4" w:space="0" w:color="auto"/>
            </w:tcBorders>
            <w:shd w:val="clear" w:color="auto" w:fill="auto"/>
            <w:vAlign w:val="center"/>
            <w:hideMark/>
          </w:tcPr>
          <w:p w14:paraId="4338DD2A" w14:textId="77777777" w:rsidR="007D722E" w:rsidRPr="007D722E" w:rsidRDefault="007D722E" w:rsidP="007D722E">
            <w:r w:rsidRPr="007D722E">
              <w:t>Индекс эффективности операционных расходов (ИР)</w:t>
            </w:r>
          </w:p>
        </w:tc>
        <w:tc>
          <w:tcPr>
            <w:tcW w:w="1006" w:type="dxa"/>
            <w:tcBorders>
              <w:top w:val="nil"/>
              <w:left w:val="nil"/>
              <w:bottom w:val="single" w:sz="4" w:space="0" w:color="auto"/>
              <w:right w:val="single" w:sz="4" w:space="0" w:color="auto"/>
            </w:tcBorders>
            <w:shd w:val="clear" w:color="auto" w:fill="auto"/>
            <w:vAlign w:val="center"/>
            <w:hideMark/>
          </w:tcPr>
          <w:p w14:paraId="7789792F" w14:textId="77777777" w:rsidR="007D722E" w:rsidRPr="007D722E" w:rsidRDefault="007D722E" w:rsidP="007D722E">
            <w:pPr>
              <w:jc w:val="center"/>
            </w:pPr>
            <w:r w:rsidRPr="007D722E">
              <w:t>%</w:t>
            </w:r>
          </w:p>
        </w:tc>
        <w:tc>
          <w:tcPr>
            <w:tcW w:w="884" w:type="dxa"/>
            <w:gridSpan w:val="2"/>
            <w:tcBorders>
              <w:top w:val="nil"/>
              <w:left w:val="single" w:sz="4" w:space="0" w:color="auto"/>
              <w:bottom w:val="single" w:sz="4" w:space="0" w:color="auto"/>
              <w:right w:val="single" w:sz="4" w:space="0" w:color="auto"/>
            </w:tcBorders>
            <w:shd w:val="clear" w:color="auto" w:fill="auto"/>
            <w:vAlign w:val="center"/>
          </w:tcPr>
          <w:p w14:paraId="6FFAF39C" w14:textId="77777777" w:rsidR="007D722E" w:rsidRPr="007D722E" w:rsidRDefault="007D722E" w:rsidP="007D722E">
            <w:pPr>
              <w:jc w:val="center"/>
              <w:rPr>
                <w:snapToGrid w:val="0"/>
                <w:sz w:val="20"/>
                <w:szCs w:val="20"/>
              </w:rPr>
            </w:pPr>
            <w:r w:rsidRPr="007D722E">
              <w:rPr>
                <w:snapToGrid w:val="0"/>
                <w:sz w:val="20"/>
                <w:szCs w:val="20"/>
              </w:rPr>
              <w:t>0,01</w:t>
            </w:r>
          </w:p>
        </w:tc>
        <w:tc>
          <w:tcPr>
            <w:tcW w:w="993" w:type="dxa"/>
            <w:tcBorders>
              <w:top w:val="nil"/>
              <w:left w:val="nil"/>
              <w:bottom w:val="single" w:sz="4" w:space="0" w:color="auto"/>
              <w:right w:val="single" w:sz="4" w:space="0" w:color="auto"/>
            </w:tcBorders>
            <w:shd w:val="clear" w:color="auto" w:fill="auto"/>
            <w:vAlign w:val="center"/>
            <w:hideMark/>
          </w:tcPr>
          <w:p w14:paraId="0960AB79" w14:textId="77777777" w:rsidR="007D722E" w:rsidRPr="007D722E" w:rsidRDefault="007D722E" w:rsidP="007D722E">
            <w:pPr>
              <w:jc w:val="center"/>
              <w:rPr>
                <w:snapToGrid w:val="0"/>
                <w:sz w:val="20"/>
                <w:szCs w:val="20"/>
              </w:rPr>
            </w:pPr>
            <w:r w:rsidRPr="007D722E">
              <w:rPr>
                <w:snapToGrid w:val="0"/>
                <w:sz w:val="20"/>
                <w:szCs w:val="20"/>
              </w:rPr>
              <w:t>0,01</w:t>
            </w:r>
          </w:p>
        </w:tc>
        <w:tc>
          <w:tcPr>
            <w:tcW w:w="937" w:type="dxa"/>
            <w:tcBorders>
              <w:top w:val="nil"/>
              <w:left w:val="nil"/>
              <w:bottom w:val="single" w:sz="4" w:space="0" w:color="auto"/>
              <w:right w:val="single" w:sz="4" w:space="0" w:color="auto"/>
            </w:tcBorders>
            <w:shd w:val="clear" w:color="auto" w:fill="auto"/>
            <w:vAlign w:val="center"/>
          </w:tcPr>
          <w:p w14:paraId="5C9F07EA" w14:textId="77777777" w:rsidR="007D722E" w:rsidRPr="007D722E" w:rsidRDefault="007D722E" w:rsidP="007D722E">
            <w:pPr>
              <w:jc w:val="center"/>
              <w:rPr>
                <w:snapToGrid w:val="0"/>
                <w:sz w:val="20"/>
                <w:szCs w:val="20"/>
              </w:rPr>
            </w:pPr>
            <w:r w:rsidRPr="007D722E">
              <w:rPr>
                <w:snapToGrid w:val="0"/>
                <w:sz w:val="20"/>
                <w:szCs w:val="20"/>
              </w:rPr>
              <w:t>0,01</w:t>
            </w:r>
          </w:p>
        </w:tc>
        <w:tc>
          <w:tcPr>
            <w:tcW w:w="960" w:type="dxa"/>
            <w:gridSpan w:val="3"/>
            <w:tcBorders>
              <w:top w:val="nil"/>
              <w:left w:val="single" w:sz="4" w:space="0" w:color="auto"/>
              <w:bottom w:val="single" w:sz="4" w:space="0" w:color="auto"/>
              <w:right w:val="single" w:sz="4" w:space="0" w:color="auto"/>
            </w:tcBorders>
            <w:shd w:val="clear" w:color="auto" w:fill="auto"/>
            <w:vAlign w:val="center"/>
          </w:tcPr>
          <w:p w14:paraId="5BFF765F" w14:textId="77777777" w:rsidR="007D722E" w:rsidRPr="007D722E" w:rsidRDefault="007D722E" w:rsidP="007D722E">
            <w:pPr>
              <w:jc w:val="center"/>
              <w:rPr>
                <w:snapToGrid w:val="0"/>
                <w:sz w:val="20"/>
                <w:szCs w:val="20"/>
              </w:rPr>
            </w:pPr>
            <w:r w:rsidRPr="007D722E">
              <w:rPr>
                <w:snapToGrid w:val="0"/>
                <w:sz w:val="20"/>
                <w:szCs w:val="20"/>
              </w:rPr>
              <w:t>0,01</w:t>
            </w:r>
          </w:p>
        </w:tc>
        <w:tc>
          <w:tcPr>
            <w:tcW w:w="1026" w:type="dxa"/>
            <w:tcBorders>
              <w:top w:val="nil"/>
              <w:left w:val="nil"/>
              <w:bottom w:val="single" w:sz="4" w:space="0" w:color="auto"/>
              <w:right w:val="single" w:sz="4" w:space="0" w:color="auto"/>
            </w:tcBorders>
            <w:shd w:val="clear" w:color="auto" w:fill="auto"/>
            <w:vAlign w:val="center"/>
          </w:tcPr>
          <w:p w14:paraId="726CF699" w14:textId="77777777" w:rsidR="007D722E" w:rsidRPr="007D722E" w:rsidRDefault="007D722E" w:rsidP="007D722E">
            <w:pPr>
              <w:jc w:val="center"/>
              <w:rPr>
                <w:snapToGrid w:val="0"/>
                <w:sz w:val="20"/>
                <w:szCs w:val="20"/>
              </w:rPr>
            </w:pPr>
            <w:r w:rsidRPr="007D722E">
              <w:rPr>
                <w:snapToGrid w:val="0"/>
                <w:sz w:val="20"/>
                <w:szCs w:val="20"/>
              </w:rPr>
              <w:t>0,01</w:t>
            </w:r>
          </w:p>
        </w:tc>
      </w:tr>
      <w:tr w:rsidR="007D722E" w:rsidRPr="007D722E" w14:paraId="174633B8" w14:textId="77777777" w:rsidTr="00104FF4">
        <w:trPr>
          <w:gridAfter w:val="2"/>
          <w:wAfter w:w="65" w:type="dxa"/>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B2D4243" w14:textId="77777777" w:rsidR="007D722E" w:rsidRPr="007D722E" w:rsidRDefault="007D722E" w:rsidP="007D722E">
            <w:pPr>
              <w:jc w:val="center"/>
            </w:pPr>
            <w:r w:rsidRPr="007D722E">
              <w:t>3</w:t>
            </w:r>
          </w:p>
        </w:tc>
        <w:tc>
          <w:tcPr>
            <w:tcW w:w="4469" w:type="dxa"/>
            <w:tcBorders>
              <w:top w:val="nil"/>
              <w:left w:val="nil"/>
              <w:bottom w:val="single" w:sz="4" w:space="0" w:color="auto"/>
              <w:right w:val="single" w:sz="4" w:space="0" w:color="auto"/>
            </w:tcBorders>
            <w:shd w:val="clear" w:color="auto" w:fill="auto"/>
            <w:vAlign w:val="center"/>
            <w:hideMark/>
          </w:tcPr>
          <w:p w14:paraId="3253B771" w14:textId="77777777" w:rsidR="007D722E" w:rsidRPr="007D722E" w:rsidRDefault="007D722E" w:rsidP="007D722E">
            <w:r w:rsidRPr="007D722E">
              <w:t>Индекс изменения количества активов (ИКА)</w:t>
            </w:r>
          </w:p>
        </w:tc>
        <w:tc>
          <w:tcPr>
            <w:tcW w:w="1006" w:type="dxa"/>
            <w:tcBorders>
              <w:top w:val="nil"/>
              <w:left w:val="nil"/>
              <w:bottom w:val="single" w:sz="4" w:space="0" w:color="auto"/>
              <w:right w:val="single" w:sz="4" w:space="0" w:color="auto"/>
            </w:tcBorders>
            <w:shd w:val="clear" w:color="auto" w:fill="auto"/>
            <w:vAlign w:val="center"/>
            <w:hideMark/>
          </w:tcPr>
          <w:p w14:paraId="50B13F3E" w14:textId="77777777" w:rsidR="007D722E" w:rsidRPr="007D722E" w:rsidRDefault="007D722E" w:rsidP="007D722E">
            <w:pPr>
              <w:jc w:val="center"/>
            </w:pPr>
            <w:r w:rsidRPr="007D722E">
              <w:t> </w:t>
            </w:r>
          </w:p>
        </w:tc>
        <w:tc>
          <w:tcPr>
            <w:tcW w:w="884" w:type="dxa"/>
            <w:gridSpan w:val="2"/>
            <w:tcBorders>
              <w:top w:val="nil"/>
              <w:left w:val="single" w:sz="4" w:space="0" w:color="auto"/>
              <w:bottom w:val="single" w:sz="4" w:space="0" w:color="auto"/>
              <w:right w:val="single" w:sz="4" w:space="0" w:color="auto"/>
            </w:tcBorders>
            <w:shd w:val="clear" w:color="auto" w:fill="auto"/>
            <w:vAlign w:val="center"/>
          </w:tcPr>
          <w:p w14:paraId="3AD41B85" w14:textId="77777777" w:rsidR="007D722E" w:rsidRPr="007D722E" w:rsidRDefault="007D722E" w:rsidP="007D722E">
            <w:pPr>
              <w:jc w:val="center"/>
              <w:rPr>
                <w:snapToGrid w:val="0"/>
                <w:sz w:val="20"/>
                <w:szCs w:val="20"/>
              </w:rPr>
            </w:pPr>
            <w:r w:rsidRPr="007D722E">
              <w:rPr>
                <w:snapToGrid w:val="0"/>
                <w:sz w:val="20"/>
                <w:szCs w:val="20"/>
              </w:rPr>
              <w:t>0</w:t>
            </w:r>
          </w:p>
        </w:tc>
        <w:tc>
          <w:tcPr>
            <w:tcW w:w="993" w:type="dxa"/>
            <w:tcBorders>
              <w:top w:val="nil"/>
              <w:left w:val="nil"/>
              <w:bottom w:val="single" w:sz="4" w:space="0" w:color="auto"/>
              <w:right w:val="single" w:sz="4" w:space="0" w:color="auto"/>
            </w:tcBorders>
            <w:shd w:val="clear" w:color="auto" w:fill="auto"/>
            <w:vAlign w:val="center"/>
            <w:hideMark/>
          </w:tcPr>
          <w:p w14:paraId="763089AA" w14:textId="77777777" w:rsidR="007D722E" w:rsidRPr="007D722E" w:rsidRDefault="007D722E" w:rsidP="007D722E">
            <w:pPr>
              <w:jc w:val="center"/>
              <w:rPr>
                <w:snapToGrid w:val="0"/>
                <w:sz w:val="20"/>
                <w:szCs w:val="20"/>
              </w:rPr>
            </w:pPr>
            <w:r w:rsidRPr="007D722E">
              <w:rPr>
                <w:snapToGrid w:val="0"/>
                <w:sz w:val="20"/>
                <w:szCs w:val="20"/>
              </w:rPr>
              <w:t>0</w:t>
            </w:r>
          </w:p>
        </w:tc>
        <w:tc>
          <w:tcPr>
            <w:tcW w:w="937" w:type="dxa"/>
            <w:tcBorders>
              <w:top w:val="nil"/>
              <w:left w:val="nil"/>
              <w:bottom w:val="single" w:sz="4" w:space="0" w:color="auto"/>
              <w:right w:val="single" w:sz="4" w:space="0" w:color="auto"/>
            </w:tcBorders>
            <w:shd w:val="clear" w:color="auto" w:fill="auto"/>
            <w:vAlign w:val="center"/>
          </w:tcPr>
          <w:p w14:paraId="3F1E427B" w14:textId="77777777" w:rsidR="007D722E" w:rsidRPr="007D722E" w:rsidRDefault="007D722E" w:rsidP="007D722E">
            <w:pPr>
              <w:jc w:val="center"/>
              <w:rPr>
                <w:snapToGrid w:val="0"/>
                <w:sz w:val="20"/>
                <w:szCs w:val="20"/>
              </w:rPr>
            </w:pPr>
            <w:r w:rsidRPr="007D722E">
              <w:rPr>
                <w:snapToGrid w:val="0"/>
                <w:sz w:val="20"/>
                <w:szCs w:val="20"/>
              </w:rPr>
              <w:t>0</w:t>
            </w:r>
          </w:p>
        </w:tc>
        <w:tc>
          <w:tcPr>
            <w:tcW w:w="960" w:type="dxa"/>
            <w:gridSpan w:val="3"/>
            <w:tcBorders>
              <w:top w:val="nil"/>
              <w:left w:val="single" w:sz="4" w:space="0" w:color="auto"/>
              <w:bottom w:val="single" w:sz="4" w:space="0" w:color="auto"/>
              <w:right w:val="single" w:sz="4" w:space="0" w:color="auto"/>
            </w:tcBorders>
            <w:shd w:val="clear" w:color="auto" w:fill="auto"/>
            <w:vAlign w:val="center"/>
          </w:tcPr>
          <w:p w14:paraId="06E94F1D" w14:textId="77777777" w:rsidR="007D722E" w:rsidRPr="007D722E" w:rsidRDefault="007D722E" w:rsidP="007D722E">
            <w:pPr>
              <w:jc w:val="center"/>
              <w:rPr>
                <w:snapToGrid w:val="0"/>
                <w:sz w:val="20"/>
                <w:szCs w:val="20"/>
              </w:rPr>
            </w:pPr>
            <w:r w:rsidRPr="007D722E">
              <w:rPr>
                <w:snapToGrid w:val="0"/>
                <w:sz w:val="20"/>
                <w:szCs w:val="20"/>
              </w:rPr>
              <w:t>0</w:t>
            </w:r>
          </w:p>
        </w:tc>
        <w:tc>
          <w:tcPr>
            <w:tcW w:w="1026" w:type="dxa"/>
            <w:tcBorders>
              <w:top w:val="nil"/>
              <w:left w:val="nil"/>
              <w:bottom w:val="single" w:sz="4" w:space="0" w:color="auto"/>
              <w:right w:val="single" w:sz="4" w:space="0" w:color="auto"/>
            </w:tcBorders>
            <w:shd w:val="clear" w:color="auto" w:fill="auto"/>
            <w:vAlign w:val="center"/>
          </w:tcPr>
          <w:p w14:paraId="3F8CCAA0" w14:textId="77777777" w:rsidR="007D722E" w:rsidRPr="007D722E" w:rsidRDefault="007D722E" w:rsidP="007D722E">
            <w:pPr>
              <w:jc w:val="center"/>
              <w:rPr>
                <w:snapToGrid w:val="0"/>
                <w:sz w:val="20"/>
                <w:szCs w:val="20"/>
              </w:rPr>
            </w:pPr>
            <w:r w:rsidRPr="007D722E">
              <w:rPr>
                <w:snapToGrid w:val="0"/>
                <w:sz w:val="20"/>
                <w:szCs w:val="20"/>
              </w:rPr>
              <w:t>0</w:t>
            </w:r>
          </w:p>
        </w:tc>
      </w:tr>
      <w:tr w:rsidR="007D722E" w:rsidRPr="007D722E" w14:paraId="4FED7060" w14:textId="77777777" w:rsidTr="00104FF4">
        <w:trPr>
          <w:gridAfter w:val="2"/>
          <w:wAfter w:w="65" w:type="dxa"/>
          <w:trHeight w:val="450"/>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B3ADA47" w14:textId="77777777" w:rsidR="007D722E" w:rsidRPr="007D722E" w:rsidRDefault="007D722E" w:rsidP="007D722E">
            <w:pPr>
              <w:jc w:val="center"/>
            </w:pPr>
            <w:r w:rsidRPr="007D722E">
              <w:t>3.1</w:t>
            </w:r>
          </w:p>
        </w:tc>
        <w:tc>
          <w:tcPr>
            <w:tcW w:w="4469" w:type="dxa"/>
            <w:tcBorders>
              <w:top w:val="nil"/>
              <w:left w:val="nil"/>
              <w:bottom w:val="single" w:sz="4" w:space="0" w:color="auto"/>
              <w:right w:val="single" w:sz="4" w:space="0" w:color="auto"/>
            </w:tcBorders>
            <w:shd w:val="clear" w:color="auto" w:fill="auto"/>
            <w:vAlign w:val="center"/>
            <w:hideMark/>
          </w:tcPr>
          <w:p w14:paraId="1BD4DE17" w14:textId="77777777" w:rsidR="007D722E" w:rsidRPr="007D722E" w:rsidRDefault="007D722E" w:rsidP="007D722E">
            <w:r w:rsidRPr="007D722E">
              <w:t>количество условных единиц, относящихся к активам, необходимым для осуществления регулируемой деятельности</w:t>
            </w:r>
          </w:p>
        </w:tc>
        <w:tc>
          <w:tcPr>
            <w:tcW w:w="1006" w:type="dxa"/>
            <w:tcBorders>
              <w:top w:val="nil"/>
              <w:left w:val="nil"/>
              <w:bottom w:val="single" w:sz="4" w:space="0" w:color="auto"/>
              <w:right w:val="single" w:sz="4" w:space="0" w:color="auto"/>
            </w:tcBorders>
            <w:shd w:val="clear" w:color="auto" w:fill="auto"/>
            <w:vAlign w:val="center"/>
            <w:hideMark/>
          </w:tcPr>
          <w:p w14:paraId="5058DB6A" w14:textId="77777777" w:rsidR="007D722E" w:rsidRPr="007D722E" w:rsidRDefault="007D722E" w:rsidP="007D722E">
            <w:pPr>
              <w:jc w:val="center"/>
            </w:pPr>
            <w:r w:rsidRPr="007D722E">
              <w:t>у.е.</w:t>
            </w:r>
          </w:p>
        </w:tc>
        <w:tc>
          <w:tcPr>
            <w:tcW w:w="884" w:type="dxa"/>
            <w:gridSpan w:val="2"/>
            <w:tcBorders>
              <w:top w:val="nil"/>
              <w:left w:val="single" w:sz="4" w:space="0" w:color="auto"/>
              <w:bottom w:val="single" w:sz="4" w:space="0" w:color="auto"/>
              <w:right w:val="single" w:sz="4" w:space="0" w:color="auto"/>
            </w:tcBorders>
            <w:shd w:val="clear" w:color="auto" w:fill="auto"/>
            <w:vAlign w:val="center"/>
          </w:tcPr>
          <w:p w14:paraId="7BE66126" w14:textId="77777777" w:rsidR="007D722E" w:rsidRPr="007D722E" w:rsidRDefault="007D722E" w:rsidP="007D722E">
            <w:pPr>
              <w:jc w:val="center"/>
              <w:rPr>
                <w:snapToGrid w:val="0"/>
                <w:sz w:val="20"/>
                <w:szCs w:val="20"/>
              </w:rPr>
            </w:pPr>
            <w:r w:rsidRPr="007D722E">
              <w:rPr>
                <w:snapToGrid w:val="0"/>
                <w:sz w:val="20"/>
                <w:szCs w:val="20"/>
              </w:rPr>
              <w:t>0</w:t>
            </w:r>
          </w:p>
        </w:tc>
        <w:tc>
          <w:tcPr>
            <w:tcW w:w="993" w:type="dxa"/>
            <w:tcBorders>
              <w:top w:val="nil"/>
              <w:left w:val="nil"/>
              <w:bottom w:val="single" w:sz="4" w:space="0" w:color="auto"/>
              <w:right w:val="single" w:sz="4" w:space="0" w:color="auto"/>
            </w:tcBorders>
            <w:shd w:val="clear" w:color="auto" w:fill="auto"/>
            <w:vAlign w:val="center"/>
          </w:tcPr>
          <w:p w14:paraId="5029E15F" w14:textId="77777777" w:rsidR="007D722E" w:rsidRPr="007D722E" w:rsidRDefault="007D722E" w:rsidP="007D722E">
            <w:pPr>
              <w:jc w:val="center"/>
              <w:rPr>
                <w:snapToGrid w:val="0"/>
                <w:sz w:val="20"/>
                <w:szCs w:val="20"/>
              </w:rPr>
            </w:pPr>
            <w:r w:rsidRPr="007D722E">
              <w:rPr>
                <w:snapToGrid w:val="0"/>
                <w:sz w:val="20"/>
                <w:szCs w:val="20"/>
              </w:rPr>
              <w:t>0</w:t>
            </w:r>
          </w:p>
        </w:tc>
        <w:tc>
          <w:tcPr>
            <w:tcW w:w="937" w:type="dxa"/>
            <w:tcBorders>
              <w:top w:val="nil"/>
              <w:left w:val="nil"/>
              <w:bottom w:val="single" w:sz="4" w:space="0" w:color="auto"/>
              <w:right w:val="single" w:sz="4" w:space="0" w:color="auto"/>
            </w:tcBorders>
            <w:shd w:val="clear" w:color="auto" w:fill="auto"/>
            <w:vAlign w:val="center"/>
          </w:tcPr>
          <w:p w14:paraId="71B7C902" w14:textId="77777777" w:rsidR="007D722E" w:rsidRPr="007D722E" w:rsidRDefault="007D722E" w:rsidP="007D722E">
            <w:pPr>
              <w:jc w:val="center"/>
              <w:rPr>
                <w:snapToGrid w:val="0"/>
                <w:sz w:val="20"/>
                <w:szCs w:val="20"/>
              </w:rPr>
            </w:pPr>
            <w:r w:rsidRPr="007D722E">
              <w:rPr>
                <w:snapToGrid w:val="0"/>
                <w:sz w:val="20"/>
                <w:szCs w:val="20"/>
              </w:rPr>
              <w:t>0</w:t>
            </w:r>
          </w:p>
        </w:tc>
        <w:tc>
          <w:tcPr>
            <w:tcW w:w="960" w:type="dxa"/>
            <w:gridSpan w:val="3"/>
            <w:tcBorders>
              <w:top w:val="nil"/>
              <w:left w:val="single" w:sz="4" w:space="0" w:color="auto"/>
              <w:bottom w:val="single" w:sz="4" w:space="0" w:color="auto"/>
              <w:right w:val="single" w:sz="4" w:space="0" w:color="auto"/>
            </w:tcBorders>
            <w:shd w:val="clear" w:color="auto" w:fill="auto"/>
            <w:vAlign w:val="center"/>
          </w:tcPr>
          <w:p w14:paraId="32A74737" w14:textId="77777777" w:rsidR="007D722E" w:rsidRPr="007D722E" w:rsidRDefault="007D722E" w:rsidP="007D722E">
            <w:pPr>
              <w:jc w:val="center"/>
              <w:rPr>
                <w:snapToGrid w:val="0"/>
                <w:sz w:val="20"/>
                <w:szCs w:val="20"/>
              </w:rPr>
            </w:pPr>
            <w:r w:rsidRPr="007D722E">
              <w:rPr>
                <w:snapToGrid w:val="0"/>
                <w:sz w:val="20"/>
                <w:szCs w:val="20"/>
              </w:rPr>
              <w:t>0</w:t>
            </w:r>
          </w:p>
        </w:tc>
        <w:tc>
          <w:tcPr>
            <w:tcW w:w="1026" w:type="dxa"/>
            <w:tcBorders>
              <w:top w:val="nil"/>
              <w:left w:val="nil"/>
              <w:bottom w:val="single" w:sz="4" w:space="0" w:color="auto"/>
              <w:right w:val="single" w:sz="4" w:space="0" w:color="auto"/>
            </w:tcBorders>
            <w:shd w:val="clear" w:color="auto" w:fill="auto"/>
            <w:vAlign w:val="center"/>
          </w:tcPr>
          <w:p w14:paraId="5663DBA0" w14:textId="77777777" w:rsidR="007D722E" w:rsidRPr="007D722E" w:rsidRDefault="007D722E" w:rsidP="007D722E">
            <w:pPr>
              <w:jc w:val="center"/>
              <w:rPr>
                <w:snapToGrid w:val="0"/>
                <w:sz w:val="20"/>
                <w:szCs w:val="20"/>
              </w:rPr>
            </w:pPr>
            <w:r w:rsidRPr="007D722E">
              <w:rPr>
                <w:snapToGrid w:val="0"/>
                <w:sz w:val="20"/>
                <w:szCs w:val="20"/>
              </w:rPr>
              <w:t>0</w:t>
            </w:r>
          </w:p>
        </w:tc>
      </w:tr>
      <w:tr w:rsidR="007D722E" w:rsidRPr="007D722E" w14:paraId="33574861" w14:textId="77777777" w:rsidTr="00104FF4">
        <w:trPr>
          <w:gridAfter w:val="2"/>
          <w:wAfter w:w="65" w:type="dxa"/>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2FCF840" w14:textId="77777777" w:rsidR="007D722E" w:rsidRPr="007D722E" w:rsidRDefault="007D722E" w:rsidP="007D722E">
            <w:pPr>
              <w:jc w:val="center"/>
            </w:pPr>
            <w:r w:rsidRPr="007D722E">
              <w:t>3.2</w:t>
            </w:r>
          </w:p>
        </w:tc>
        <w:tc>
          <w:tcPr>
            <w:tcW w:w="4469" w:type="dxa"/>
            <w:tcBorders>
              <w:top w:val="nil"/>
              <w:left w:val="nil"/>
              <w:bottom w:val="single" w:sz="4" w:space="0" w:color="auto"/>
              <w:right w:val="single" w:sz="4" w:space="0" w:color="auto"/>
            </w:tcBorders>
            <w:shd w:val="clear" w:color="auto" w:fill="auto"/>
            <w:vAlign w:val="center"/>
            <w:hideMark/>
          </w:tcPr>
          <w:p w14:paraId="1DCCA63D" w14:textId="77777777" w:rsidR="007D722E" w:rsidRPr="007D722E" w:rsidRDefault="007D722E" w:rsidP="007D722E">
            <w:r w:rsidRPr="007D722E">
              <w:t>установленная тепловая мощность источника тепловой энергии</w:t>
            </w:r>
          </w:p>
        </w:tc>
        <w:tc>
          <w:tcPr>
            <w:tcW w:w="1006" w:type="dxa"/>
            <w:tcBorders>
              <w:top w:val="nil"/>
              <w:left w:val="nil"/>
              <w:bottom w:val="single" w:sz="4" w:space="0" w:color="auto"/>
              <w:right w:val="single" w:sz="4" w:space="0" w:color="auto"/>
            </w:tcBorders>
            <w:shd w:val="clear" w:color="auto" w:fill="auto"/>
            <w:vAlign w:val="center"/>
            <w:hideMark/>
          </w:tcPr>
          <w:p w14:paraId="4F1236B8" w14:textId="77777777" w:rsidR="007D722E" w:rsidRPr="007D722E" w:rsidRDefault="007D722E" w:rsidP="007D722E">
            <w:pPr>
              <w:jc w:val="center"/>
            </w:pPr>
            <w:r w:rsidRPr="007D722E">
              <w:t>Гкал/ч</w:t>
            </w:r>
          </w:p>
        </w:tc>
        <w:tc>
          <w:tcPr>
            <w:tcW w:w="884" w:type="dxa"/>
            <w:gridSpan w:val="2"/>
            <w:tcBorders>
              <w:top w:val="nil"/>
              <w:left w:val="single" w:sz="4" w:space="0" w:color="auto"/>
              <w:bottom w:val="single" w:sz="4" w:space="0" w:color="auto"/>
              <w:right w:val="single" w:sz="4" w:space="0" w:color="auto"/>
            </w:tcBorders>
            <w:shd w:val="clear" w:color="auto" w:fill="auto"/>
            <w:vAlign w:val="center"/>
          </w:tcPr>
          <w:p w14:paraId="08CA1267" w14:textId="77777777" w:rsidR="007D722E" w:rsidRPr="007D722E" w:rsidRDefault="007D722E" w:rsidP="007D722E">
            <w:pPr>
              <w:jc w:val="center"/>
              <w:rPr>
                <w:snapToGrid w:val="0"/>
                <w:sz w:val="20"/>
                <w:szCs w:val="20"/>
              </w:rPr>
            </w:pPr>
            <w:r w:rsidRPr="007D722E">
              <w:rPr>
                <w:snapToGrid w:val="0"/>
                <w:sz w:val="20"/>
                <w:szCs w:val="20"/>
              </w:rPr>
              <w:t>7,2</w:t>
            </w:r>
          </w:p>
        </w:tc>
        <w:tc>
          <w:tcPr>
            <w:tcW w:w="993" w:type="dxa"/>
            <w:tcBorders>
              <w:top w:val="nil"/>
              <w:left w:val="nil"/>
              <w:bottom w:val="single" w:sz="4" w:space="0" w:color="auto"/>
              <w:right w:val="single" w:sz="4" w:space="0" w:color="auto"/>
            </w:tcBorders>
            <w:shd w:val="clear" w:color="auto" w:fill="auto"/>
            <w:vAlign w:val="center"/>
          </w:tcPr>
          <w:p w14:paraId="4B30BFED" w14:textId="77777777" w:rsidR="007D722E" w:rsidRPr="007D722E" w:rsidRDefault="007D722E" w:rsidP="007D722E">
            <w:pPr>
              <w:jc w:val="center"/>
              <w:rPr>
                <w:snapToGrid w:val="0"/>
                <w:sz w:val="20"/>
                <w:szCs w:val="20"/>
              </w:rPr>
            </w:pPr>
            <w:r w:rsidRPr="007D722E">
              <w:rPr>
                <w:snapToGrid w:val="0"/>
                <w:sz w:val="20"/>
                <w:szCs w:val="20"/>
              </w:rPr>
              <w:t>7,2</w:t>
            </w:r>
          </w:p>
        </w:tc>
        <w:tc>
          <w:tcPr>
            <w:tcW w:w="937" w:type="dxa"/>
            <w:tcBorders>
              <w:top w:val="nil"/>
              <w:left w:val="nil"/>
              <w:bottom w:val="single" w:sz="4" w:space="0" w:color="auto"/>
              <w:right w:val="single" w:sz="4" w:space="0" w:color="auto"/>
            </w:tcBorders>
            <w:shd w:val="clear" w:color="auto" w:fill="auto"/>
            <w:vAlign w:val="center"/>
          </w:tcPr>
          <w:p w14:paraId="283FBE04" w14:textId="77777777" w:rsidR="007D722E" w:rsidRPr="007D722E" w:rsidRDefault="007D722E" w:rsidP="007D722E">
            <w:pPr>
              <w:jc w:val="center"/>
              <w:rPr>
                <w:snapToGrid w:val="0"/>
                <w:sz w:val="20"/>
                <w:szCs w:val="20"/>
              </w:rPr>
            </w:pPr>
            <w:r w:rsidRPr="007D722E">
              <w:rPr>
                <w:snapToGrid w:val="0"/>
                <w:sz w:val="20"/>
                <w:szCs w:val="20"/>
              </w:rPr>
              <w:t>7,20</w:t>
            </w:r>
          </w:p>
        </w:tc>
        <w:tc>
          <w:tcPr>
            <w:tcW w:w="960" w:type="dxa"/>
            <w:gridSpan w:val="3"/>
            <w:tcBorders>
              <w:top w:val="nil"/>
              <w:left w:val="single" w:sz="4" w:space="0" w:color="auto"/>
              <w:bottom w:val="single" w:sz="4" w:space="0" w:color="auto"/>
              <w:right w:val="single" w:sz="4" w:space="0" w:color="auto"/>
            </w:tcBorders>
            <w:shd w:val="clear" w:color="auto" w:fill="auto"/>
            <w:vAlign w:val="center"/>
          </w:tcPr>
          <w:p w14:paraId="30696DE8" w14:textId="77777777" w:rsidR="007D722E" w:rsidRPr="007D722E" w:rsidRDefault="007D722E" w:rsidP="007D722E">
            <w:pPr>
              <w:jc w:val="center"/>
              <w:rPr>
                <w:snapToGrid w:val="0"/>
                <w:sz w:val="20"/>
                <w:szCs w:val="20"/>
              </w:rPr>
            </w:pPr>
            <w:r w:rsidRPr="007D722E">
              <w:rPr>
                <w:snapToGrid w:val="0"/>
                <w:sz w:val="20"/>
                <w:szCs w:val="20"/>
              </w:rPr>
              <w:t>7,20</w:t>
            </w:r>
          </w:p>
        </w:tc>
        <w:tc>
          <w:tcPr>
            <w:tcW w:w="1026" w:type="dxa"/>
            <w:tcBorders>
              <w:top w:val="nil"/>
              <w:left w:val="nil"/>
              <w:bottom w:val="single" w:sz="4" w:space="0" w:color="auto"/>
              <w:right w:val="single" w:sz="4" w:space="0" w:color="auto"/>
            </w:tcBorders>
            <w:shd w:val="clear" w:color="auto" w:fill="auto"/>
            <w:vAlign w:val="center"/>
          </w:tcPr>
          <w:p w14:paraId="57AA1793" w14:textId="77777777" w:rsidR="007D722E" w:rsidRPr="007D722E" w:rsidRDefault="007D722E" w:rsidP="007D722E">
            <w:pPr>
              <w:jc w:val="center"/>
              <w:rPr>
                <w:snapToGrid w:val="0"/>
                <w:sz w:val="20"/>
                <w:szCs w:val="20"/>
              </w:rPr>
            </w:pPr>
            <w:r w:rsidRPr="007D722E">
              <w:rPr>
                <w:snapToGrid w:val="0"/>
                <w:sz w:val="20"/>
                <w:szCs w:val="20"/>
              </w:rPr>
              <w:t>7,20</w:t>
            </w:r>
          </w:p>
        </w:tc>
      </w:tr>
      <w:tr w:rsidR="007D722E" w:rsidRPr="007D722E" w14:paraId="4ECFE3AB" w14:textId="77777777" w:rsidTr="00104FF4">
        <w:trPr>
          <w:gridAfter w:val="2"/>
          <w:wAfter w:w="65" w:type="dxa"/>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680933F" w14:textId="77777777" w:rsidR="007D722E" w:rsidRPr="007D722E" w:rsidRDefault="007D722E" w:rsidP="007D722E">
            <w:pPr>
              <w:jc w:val="center"/>
            </w:pPr>
            <w:r w:rsidRPr="007D722E">
              <w:t>4</w:t>
            </w:r>
          </w:p>
        </w:tc>
        <w:tc>
          <w:tcPr>
            <w:tcW w:w="4469" w:type="dxa"/>
            <w:tcBorders>
              <w:top w:val="nil"/>
              <w:left w:val="nil"/>
              <w:bottom w:val="single" w:sz="4" w:space="0" w:color="auto"/>
              <w:right w:val="single" w:sz="4" w:space="0" w:color="auto"/>
            </w:tcBorders>
            <w:shd w:val="clear" w:color="auto" w:fill="auto"/>
            <w:vAlign w:val="center"/>
            <w:hideMark/>
          </w:tcPr>
          <w:p w14:paraId="7D9DA1D6" w14:textId="77777777" w:rsidR="007D722E" w:rsidRPr="007D722E" w:rsidRDefault="007D722E" w:rsidP="007D722E">
            <w:r w:rsidRPr="007D722E">
              <w:t>Коэффициент эластичности затрат по росту активов (К</w:t>
            </w:r>
            <w:r w:rsidRPr="007D722E">
              <w:rPr>
                <w:vertAlign w:val="subscript"/>
              </w:rPr>
              <w:t>эл</w:t>
            </w:r>
            <w:r w:rsidRPr="007D722E">
              <w:t>)</w:t>
            </w:r>
          </w:p>
        </w:tc>
        <w:tc>
          <w:tcPr>
            <w:tcW w:w="1006" w:type="dxa"/>
            <w:tcBorders>
              <w:top w:val="nil"/>
              <w:left w:val="nil"/>
              <w:bottom w:val="single" w:sz="4" w:space="0" w:color="auto"/>
              <w:right w:val="single" w:sz="4" w:space="0" w:color="auto"/>
            </w:tcBorders>
            <w:shd w:val="clear" w:color="auto" w:fill="auto"/>
            <w:vAlign w:val="center"/>
            <w:hideMark/>
          </w:tcPr>
          <w:p w14:paraId="235699A9" w14:textId="77777777" w:rsidR="007D722E" w:rsidRPr="007D722E" w:rsidRDefault="007D722E" w:rsidP="007D722E">
            <w:pPr>
              <w:jc w:val="center"/>
            </w:pPr>
            <w:r w:rsidRPr="007D722E">
              <w:t> </w:t>
            </w:r>
          </w:p>
        </w:tc>
        <w:tc>
          <w:tcPr>
            <w:tcW w:w="884" w:type="dxa"/>
            <w:gridSpan w:val="2"/>
            <w:tcBorders>
              <w:top w:val="nil"/>
              <w:left w:val="single" w:sz="4" w:space="0" w:color="auto"/>
              <w:bottom w:val="single" w:sz="4" w:space="0" w:color="auto"/>
              <w:right w:val="single" w:sz="4" w:space="0" w:color="auto"/>
            </w:tcBorders>
            <w:shd w:val="clear" w:color="auto" w:fill="auto"/>
            <w:vAlign w:val="center"/>
          </w:tcPr>
          <w:p w14:paraId="4C51B93E" w14:textId="77777777" w:rsidR="007D722E" w:rsidRPr="007D722E" w:rsidRDefault="007D722E" w:rsidP="007D722E">
            <w:pPr>
              <w:jc w:val="center"/>
              <w:rPr>
                <w:snapToGrid w:val="0"/>
                <w:sz w:val="20"/>
                <w:szCs w:val="20"/>
              </w:rPr>
            </w:pPr>
            <w:r w:rsidRPr="007D722E">
              <w:rPr>
                <w:snapToGrid w:val="0"/>
                <w:sz w:val="20"/>
                <w:szCs w:val="20"/>
              </w:rPr>
              <w:t>0,75</w:t>
            </w:r>
          </w:p>
        </w:tc>
        <w:tc>
          <w:tcPr>
            <w:tcW w:w="993" w:type="dxa"/>
            <w:tcBorders>
              <w:top w:val="nil"/>
              <w:left w:val="nil"/>
              <w:bottom w:val="single" w:sz="4" w:space="0" w:color="auto"/>
              <w:right w:val="single" w:sz="4" w:space="0" w:color="auto"/>
            </w:tcBorders>
            <w:shd w:val="clear" w:color="auto" w:fill="auto"/>
            <w:vAlign w:val="center"/>
            <w:hideMark/>
          </w:tcPr>
          <w:p w14:paraId="763C58FC" w14:textId="77777777" w:rsidR="007D722E" w:rsidRPr="007D722E" w:rsidRDefault="007D722E" w:rsidP="007D722E">
            <w:pPr>
              <w:jc w:val="center"/>
              <w:rPr>
                <w:snapToGrid w:val="0"/>
                <w:sz w:val="20"/>
                <w:szCs w:val="20"/>
              </w:rPr>
            </w:pPr>
            <w:r w:rsidRPr="007D722E">
              <w:rPr>
                <w:snapToGrid w:val="0"/>
                <w:sz w:val="20"/>
                <w:szCs w:val="20"/>
              </w:rPr>
              <w:t>0,75</w:t>
            </w:r>
          </w:p>
        </w:tc>
        <w:tc>
          <w:tcPr>
            <w:tcW w:w="937" w:type="dxa"/>
            <w:tcBorders>
              <w:top w:val="nil"/>
              <w:left w:val="nil"/>
              <w:bottom w:val="single" w:sz="4" w:space="0" w:color="auto"/>
              <w:right w:val="single" w:sz="4" w:space="0" w:color="auto"/>
            </w:tcBorders>
            <w:shd w:val="clear" w:color="auto" w:fill="auto"/>
            <w:vAlign w:val="center"/>
          </w:tcPr>
          <w:p w14:paraId="042EB71C" w14:textId="77777777" w:rsidR="007D722E" w:rsidRPr="007D722E" w:rsidRDefault="007D722E" w:rsidP="007D722E">
            <w:pPr>
              <w:jc w:val="center"/>
              <w:rPr>
                <w:snapToGrid w:val="0"/>
                <w:sz w:val="20"/>
                <w:szCs w:val="20"/>
              </w:rPr>
            </w:pPr>
            <w:r w:rsidRPr="007D722E">
              <w:rPr>
                <w:snapToGrid w:val="0"/>
                <w:sz w:val="20"/>
                <w:szCs w:val="20"/>
              </w:rPr>
              <w:t>0,75</w:t>
            </w:r>
          </w:p>
        </w:tc>
        <w:tc>
          <w:tcPr>
            <w:tcW w:w="960" w:type="dxa"/>
            <w:gridSpan w:val="3"/>
            <w:tcBorders>
              <w:top w:val="nil"/>
              <w:left w:val="single" w:sz="4" w:space="0" w:color="auto"/>
              <w:bottom w:val="single" w:sz="4" w:space="0" w:color="auto"/>
              <w:right w:val="single" w:sz="4" w:space="0" w:color="auto"/>
            </w:tcBorders>
            <w:shd w:val="clear" w:color="auto" w:fill="auto"/>
            <w:vAlign w:val="center"/>
          </w:tcPr>
          <w:p w14:paraId="0F334E85" w14:textId="77777777" w:rsidR="007D722E" w:rsidRPr="007D722E" w:rsidRDefault="007D722E" w:rsidP="007D722E">
            <w:pPr>
              <w:jc w:val="center"/>
              <w:rPr>
                <w:snapToGrid w:val="0"/>
                <w:sz w:val="20"/>
                <w:szCs w:val="20"/>
              </w:rPr>
            </w:pPr>
            <w:r w:rsidRPr="007D722E">
              <w:rPr>
                <w:snapToGrid w:val="0"/>
                <w:sz w:val="20"/>
                <w:szCs w:val="20"/>
              </w:rPr>
              <w:t>0,75</w:t>
            </w:r>
          </w:p>
        </w:tc>
        <w:tc>
          <w:tcPr>
            <w:tcW w:w="1026" w:type="dxa"/>
            <w:tcBorders>
              <w:top w:val="nil"/>
              <w:left w:val="nil"/>
              <w:bottom w:val="single" w:sz="4" w:space="0" w:color="auto"/>
              <w:right w:val="single" w:sz="4" w:space="0" w:color="auto"/>
            </w:tcBorders>
            <w:shd w:val="clear" w:color="auto" w:fill="auto"/>
            <w:vAlign w:val="center"/>
          </w:tcPr>
          <w:p w14:paraId="3E57F146" w14:textId="77777777" w:rsidR="007D722E" w:rsidRPr="007D722E" w:rsidRDefault="007D722E" w:rsidP="007D722E">
            <w:pPr>
              <w:jc w:val="center"/>
              <w:rPr>
                <w:snapToGrid w:val="0"/>
                <w:sz w:val="20"/>
                <w:szCs w:val="20"/>
              </w:rPr>
            </w:pPr>
            <w:r w:rsidRPr="007D722E">
              <w:rPr>
                <w:snapToGrid w:val="0"/>
                <w:sz w:val="20"/>
                <w:szCs w:val="20"/>
              </w:rPr>
              <w:t>0,75</w:t>
            </w:r>
          </w:p>
        </w:tc>
      </w:tr>
      <w:tr w:rsidR="007D722E" w:rsidRPr="007D722E" w14:paraId="5A027591" w14:textId="77777777" w:rsidTr="00104FF4">
        <w:trPr>
          <w:gridAfter w:val="2"/>
          <w:wAfter w:w="65" w:type="dxa"/>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85DFDC7" w14:textId="77777777" w:rsidR="007D722E" w:rsidRPr="007D722E" w:rsidRDefault="007D722E" w:rsidP="007D722E">
            <w:pPr>
              <w:jc w:val="center"/>
            </w:pPr>
            <w:r w:rsidRPr="007D722E">
              <w:t>5</w:t>
            </w:r>
          </w:p>
        </w:tc>
        <w:tc>
          <w:tcPr>
            <w:tcW w:w="4469" w:type="dxa"/>
            <w:tcBorders>
              <w:top w:val="nil"/>
              <w:left w:val="nil"/>
              <w:bottom w:val="single" w:sz="4" w:space="0" w:color="auto"/>
              <w:right w:val="single" w:sz="4" w:space="0" w:color="auto"/>
            </w:tcBorders>
            <w:shd w:val="clear" w:color="auto" w:fill="auto"/>
            <w:vAlign w:val="center"/>
            <w:hideMark/>
          </w:tcPr>
          <w:p w14:paraId="68DD68EC" w14:textId="77777777" w:rsidR="007D722E" w:rsidRPr="007D722E" w:rsidRDefault="007D722E" w:rsidP="007D722E">
            <w:r w:rsidRPr="007D722E">
              <w:t>Операционные (подконтрольные) расходы</w:t>
            </w:r>
          </w:p>
        </w:tc>
        <w:tc>
          <w:tcPr>
            <w:tcW w:w="1006" w:type="dxa"/>
            <w:tcBorders>
              <w:top w:val="nil"/>
              <w:left w:val="nil"/>
              <w:bottom w:val="single" w:sz="4" w:space="0" w:color="auto"/>
              <w:right w:val="single" w:sz="4" w:space="0" w:color="auto"/>
            </w:tcBorders>
            <w:shd w:val="clear" w:color="auto" w:fill="auto"/>
            <w:vAlign w:val="center"/>
            <w:hideMark/>
          </w:tcPr>
          <w:p w14:paraId="110F1754" w14:textId="77777777" w:rsidR="007D722E" w:rsidRPr="007D722E" w:rsidRDefault="007D722E" w:rsidP="007D722E">
            <w:pPr>
              <w:ind w:left="-108" w:right="-108"/>
              <w:jc w:val="center"/>
            </w:pPr>
            <w:r w:rsidRPr="007D722E">
              <w:t>тыс. руб.</w:t>
            </w:r>
          </w:p>
        </w:tc>
        <w:tc>
          <w:tcPr>
            <w:tcW w:w="884" w:type="dxa"/>
            <w:gridSpan w:val="2"/>
            <w:tcBorders>
              <w:top w:val="nil"/>
              <w:left w:val="single" w:sz="4" w:space="0" w:color="auto"/>
              <w:bottom w:val="single" w:sz="4" w:space="0" w:color="auto"/>
              <w:right w:val="single" w:sz="4" w:space="0" w:color="auto"/>
            </w:tcBorders>
            <w:shd w:val="clear" w:color="auto" w:fill="auto"/>
            <w:vAlign w:val="center"/>
          </w:tcPr>
          <w:p w14:paraId="0AFEB315" w14:textId="77777777" w:rsidR="007D722E" w:rsidRPr="007D722E" w:rsidRDefault="007D722E" w:rsidP="007D722E">
            <w:pPr>
              <w:jc w:val="center"/>
              <w:rPr>
                <w:snapToGrid w:val="0"/>
                <w:sz w:val="20"/>
                <w:szCs w:val="20"/>
              </w:rPr>
            </w:pPr>
            <w:r w:rsidRPr="007D722E">
              <w:rPr>
                <w:snapToGrid w:val="0"/>
                <w:sz w:val="20"/>
                <w:szCs w:val="20"/>
              </w:rPr>
              <w:t>4703,59</w:t>
            </w:r>
          </w:p>
        </w:tc>
        <w:tc>
          <w:tcPr>
            <w:tcW w:w="993" w:type="dxa"/>
            <w:tcBorders>
              <w:top w:val="nil"/>
              <w:left w:val="nil"/>
              <w:bottom w:val="single" w:sz="4" w:space="0" w:color="auto"/>
              <w:right w:val="single" w:sz="4" w:space="0" w:color="auto"/>
            </w:tcBorders>
            <w:shd w:val="clear" w:color="auto" w:fill="auto"/>
            <w:vAlign w:val="center"/>
          </w:tcPr>
          <w:p w14:paraId="6828DDA1" w14:textId="77777777" w:rsidR="007D722E" w:rsidRPr="007D722E" w:rsidRDefault="007D722E" w:rsidP="007D722E">
            <w:pPr>
              <w:jc w:val="center"/>
              <w:rPr>
                <w:snapToGrid w:val="0"/>
                <w:sz w:val="20"/>
                <w:szCs w:val="20"/>
              </w:rPr>
            </w:pPr>
            <w:r w:rsidRPr="007D722E">
              <w:rPr>
                <w:snapToGrid w:val="0"/>
                <w:sz w:val="20"/>
                <w:szCs w:val="20"/>
              </w:rPr>
              <w:t>4815,00</w:t>
            </w:r>
          </w:p>
        </w:tc>
        <w:tc>
          <w:tcPr>
            <w:tcW w:w="937" w:type="dxa"/>
            <w:tcBorders>
              <w:top w:val="nil"/>
              <w:left w:val="nil"/>
              <w:bottom w:val="single" w:sz="4" w:space="0" w:color="auto"/>
              <w:right w:val="single" w:sz="4" w:space="0" w:color="auto"/>
            </w:tcBorders>
            <w:shd w:val="clear" w:color="auto" w:fill="auto"/>
            <w:vAlign w:val="center"/>
          </w:tcPr>
          <w:p w14:paraId="02CB61C1" w14:textId="77777777" w:rsidR="007D722E" w:rsidRPr="007D722E" w:rsidRDefault="007D722E" w:rsidP="007D722E">
            <w:pPr>
              <w:jc w:val="center"/>
              <w:rPr>
                <w:snapToGrid w:val="0"/>
                <w:sz w:val="20"/>
                <w:szCs w:val="20"/>
              </w:rPr>
            </w:pPr>
            <w:r w:rsidRPr="007D722E">
              <w:rPr>
                <w:snapToGrid w:val="0"/>
                <w:sz w:val="20"/>
                <w:szCs w:val="20"/>
              </w:rPr>
              <w:t>5 086,23</w:t>
            </w:r>
          </w:p>
        </w:tc>
        <w:tc>
          <w:tcPr>
            <w:tcW w:w="960" w:type="dxa"/>
            <w:gridSpan w:val="3"/>
            <w:tcBorders>
              <w:top w:val="nil"/>
              <w:left w:val="single" w:sz="4" w:space="0" w:color="auto"/>
              <w:bottom w:val="single" w:sz="4" w:space="0" w:color="auto"/>
              <w:right w:val="single" w:sz="4" w:space="0" w:color="auto"/>
            </w:tcBorders>
            <w:shd w:val="clear" w:color="auto" w:fill="auto"/>
            <w:vAlign w:val="center"/>
          </w:tcPr>
          <w:p w14:paraId="4F71CAAE" w14:textId="77777777" w:rsidR="007D722E" w:rsidRPr="007D722E" w:rsidRDefault="007D722E" w:rsidP="007D722E">
            <w:pPr>
              <w:jc w:val="center"/>
              <w:rPr>
                <w:snapToGrid w:val="0"/>
                <w:sz w:val="20"/>
                <w:szCs w:val="20"/>
              </w:rPr>
            </w:pPr>
            <w:r w:rsidRPr="007D722E">
              <w:rPr>
                <w:snapToGrid w:val="0"/>
                <w:sz w:val="20"/>
                <w:szCs w:val="20"/>
              </w:rPr>
              <w:t>5 730,25</w:t>
            </w:r>
          </w:p>
        </w:tc>
        <w:tc>
          <w:tcPr>
            <w:tcW w:w="1026" w:type="dxa"/>
            <w:tcBorders>
              <w:top w:val="nil"/>
              <w:left w:val="nil"/>
              <w:bottom w:val="single" w:sz="4" w:space="0" w:color="auto"/>
              <w:right w:val="single" w:sz="4" w:space="0" w:color="auto"/>
            </w:tcBorders>
            <w:shd w:val="clear" w:color="auto" w:fill="auto"/>
            <w:vAlign w:val="center"/>
          </w:tcPr>
          <w:p w14:paraId="5B795D70" w14:textId="77777777" w:rsidR="007D722E" w:rsidRPr="007D722E" w:rsidRDefault="007D722E" w:rsidP="007D722E">
            <w:pPr>
              <w:jc w:val="center"/>
              <w:rPr>
                <w:snapToGrid w:val="0"/>
                <w:sz w:val="20"/>
                <w:szCs w:val="20"/>
              </w:rPr>
            </w:pPr>
            <w:r w:rsidRPr="007D722E">
              <w:rPr>
                <w:snapToGrid w:val="0"/>
                <w:sz w:val="20"/>
                <w:szCs w:val="20"/>
              </w:rPr>
              <w:t>6 007,65</w:t>
            </w:r>
          </w:p>
        </w:tc>
      </w:tr>
    </w:tbl>
    <w:p w14:paraId="2B651A63" w14:textId="77777777" w:rsidR="007D722E" w:rsidRPr="007D722E" w:rsidRDefault="007D722E" w:rsidP="007D722E">
      <w:pPr>
        <w:tabs>
          <w:tab w:val="left" w:pos="1890"/>
        </w:tabs>
        <w:spacing w:before="240"/>
        <w:ind w:firstLine="720"/>
        <w:jc w:val="both"/>
        <w:rPr>
          <w:snapToGrid w:val="0"/>
          <w:sz w:val="28"/>
          <w:szCs w:val="28"/>
          <w:lang w:eastAsia="en-US"/>
        </w:rPr>
      </w:pPr>
      <w:r w:rsidRPr="007D722E">
        <w:rPr>
          <w:snapToGrid w:val="0"/>
          <w:sz w:val="28"/>
          <w:szCs w:val="28"/>
          <w:lang w:eastAsia="en-US"/>
        </w:rPr>
        <w:t>* – первый год долгосрочного периода регулирования.</w:t>
      </w:r>
    </w:p>
    <w:p w14:paraId="60B21238" w14:textId="77777777" w:rsidR="007D722E" w:rsidRPr="007D722E" w:rsidRDefault="007D722E" w:rsidP="007D722E">
      <w:pPr>
        <w:ind w:firstLine="709"/>
        <w:jc w:val="both"/>
        <w:rPr>
          <w:snapToGrid w:val="0"/>
          <w:sz w:val="28"/>
          <w:szCs w:val="28"/>
        </w:rPr>
      </w:pPr>
    </w:p>
    <w:p w14:paraId="2A71C869" w14:textId="77777777" w:rsidR="007D722E" w:rsidRPr="007D722E" w:rsidRDefault="007D722E" w:rsidP="007D722E">
      <w:pPr>
        <w:ind w:firstLine="709"/>
        <w:jc w:val="both"/>
        <w:rPr>
          <w:snapToGrid w:val="0"/>
          <w:sz w:val="28"/>
          <w:szCs w:val="28"/>
        </w:rPr>
      </w:pPr>
      <w:r w:rsidRPr="007D722E">
        <w:rPr>
          <w:snapToGrid w:val="0"/>
          <w:sz w:val="28"/>
          <w:szCs w:val="28"/>
        </w:rPr>
        <w:lastRenderedPageBreak/>
        <w:t xml:space="preserve">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7D722E">
        <w:rPr>
          <w:snapToGrid w:val="0"/>
          <w:sz w:val="28"/>
          <w:szCs w:val="28"/>
        </w:rPr>
        <w:br/>
        <w:t>и фактического отражения в бухгалтерском учёте. В целях формирования НВВ на основе фактических значений параметров взамен прогнозных, учитываются фактически произведённые в 2023 году неподконтрольные расходы (в соответствии с п. 39 Методических указаний).</w:t>
      </w:r>
    </w:p>
    <w:p w14:paraId="6A22245B" w14:textId="77777777" w:rsidR="007D722E" w:rsidRPr="007D722E" w:rsidRDefault="007D722E" w:rsidP="007D722E">
      <w:pPr>
        <w:ind w:firstLine="709"/>
        <w:jc w:val="both"/>
        <w:rPr>
          <w:snapToGrid w:val="0"/>
          <w:sz w:val="28"/>
          <w:szCs w:val="28"/>
        </w:rPr>
      </w:pPr>
    </w:p>
    <w:p w14:paraId="3AD9AA73" w14:textId="77777777" w:rsidR="007D722E" w:rsidRPr="007D722E" w:rsidRDefault="007D722E" w:rsidP="007D722E">
      <w:pPr>
        <w:ind w:firstLine="709"/>
        <w:jc w:val="both"/>
        <w:rPr>
          <w:snapToGrid w:val="0"/>
          <w:sz w:val="28"/>
          <w:szCs w:val="28"/>
        </w:rPr>
      </w:pPr>
      <w:r w:rsidRPr="007D722E">
        <w:rPr>
          <w:snapToGrid w:val="0"/>
          <w:sz w:val="28"/>
          <w:szCs w:val="28"/>
        </w:rPr>
        <w:t>В подтверждение расходов на арендную плату предприятием представлены следующие документы:</w:t>
      </w:r>
    </w:p>
    <w:p w14:paraId="4B6CCD20" w14:textId="77777777" w:rsidR="007D722E" w:rsidRPr="007D722E" w:rsidRDefault="007D722E" w:rsidP="007D722E">
      <w:pPr>
        <w:ind w:firstLine="709"/>
        <w:jc w:val="both"/>
        <w:rPr>
          <w:snapToGrid w:val="0"/>
          <w:sz w:val="28"/>
          <w:szCs w:val="28"/>
          <w:lang w:eastAsia="en-US"/>
        </w:rPr>
      </w:pPr>
      <w:r w:rsidRPr="007D722E">
        <w:rPr>
          <w:snapToGrid w:val="0"/>
          <w:sz w:val="28"/>
          <w:szCs w:val="28"/>
          <w:lang w:eastAsia="en-US"/>
        </w:rPr>
        <w:t>Сводная информация и смета расходов по производству и реализации тепловой энергии за 2023 год в разрезе затрат на арендную плату (дополнительно представленные документы сопроводительным письмом № 253 от 04.12.2024 (вх. № 8195 от 04.12.2024)).</w:t>
      </w:r>
    </w:p>
    <w:p w14:paraId="28062C2D" w14:textId="77777777" w:rsidR="007D722E" w:rsidRPr="007D722E" w:rsidRDefault="007D722E" w:rsidP="007D722E">
      <w:pPr>
        <w:ind w:firstLine="709"/>
        <w:jc w:val="both"/>
        <w:rPr>
          <w:snapToGrid w:val="0"/>
          <w:sz w:val="28"/>
          <w:szCs w:val="28"/>
          <w:lang w:eastAsia="en-US"/>
        </w:rPr>
      </w:pPr>
      <w:r w:rsidRPr="007D722E">
        <w:rPr>
          <w:snapToGrid w:val="0"/>
          <w:sz w:val="28"/>
          <w:szCs w:val="28"/>
          <w:lang w:eastAsia="en-US"/>
        </w:rPr>
        <w:t>Расчёт арендных платежей по котельным д. Малый Корчуган и пос. Трещёвский за 2023 год (ч. 2 DOCS.FORM.6.42).</w:t>
      </w:r>
    </w:p>
    <w:p w14:paraId="0FD9953D" w14:textId="77777777" w:rsidR="007D722E" w:rsidRPr="007D722E" w:rsidRDefault="007D722E" w:rsidP="007D722E">
      <w:pPr>
        <w:ind w:firstLine="709"/>
        <w:jc w:val="both"/>
        <w:rPr>
          <w:snapToGrid w:val="0"/>
          <w:sz w:val="28"/>
          <w:szCs w:val="28"/>
          <w:lang w:eastAsia="en-US"/>
        </w:rPr>
      </w:pPr>
      <w:r w:rsidRPr="007D722E">
        <w:rPr>
          <w:snapToGrid w:val="0"/>
          <w:sz w:val="28"/>
          <w:szCs w:val="28"/>
          <w:lang w:eastAsia="en-US"/>
        </w:rPr>
        <w:t>Договор аренды имущества в пос. Трещёвский с автопролонгацией № 2А/2019 от 01.01.2019 (DOCS.FORM.6.42 п. 60).</w:t>
      </w:r>
    </w:p>
    <w:p w14:paraId="293F054D" w14:textId="77777777" w:rsidR="007D722E" w:rsidRPr="007D722E" w:rsidRDefault="007D722E" w:rsidP="007D722E">
      <w:pPr>
        <w:ind w:firstLine="709"/>
        <w:jc w:val="both"/>
        <w:rPr>
          <w:snapToGrid w:val="0"/>
          <w:sz w:val="28"/>
          <w:szCs w:val="28"/>
          <w:lang w:eastAsia="en-US"/>
        </w:rPr>
      </w:pPr>
      <w:r w:rsidRPr="007D722E">
        <w:rPr>
          <w:snapToGrid w:val="0"/>
          <w:sz w:val="28"/>
          <w:szCs w:val="28"/>
          <w:lang w:eastAsia="en-US"/>
        </w:rPr>
        <w:t>Договор аренды имущества в дер. Малый Корчуган с автопролонгацией № 1А/2019 от 01.01.2019 (ч. 2 DOCS.FORM.6.42).</w:t>
      </w:r>
    </w:p>
    <w:p w14:paraId="71BB2107" w14:textId="77777777" w:rsidR="007D722E" w:rsidRPr="007D722E" w:rsidRDefault="007D722E" w:rsidP="007D722E">
      <w:pPr>
        <w:ind w:firstLine="709"/>
        <w:jc w:val="both"/>
        <w:rPr>
          <w:snapToGrid w:val="0"/>
          <w:sz w:val="28"/>
          <w:szCs w:val="28"/>
          <w:lang w:eastAsia="en-US"/>
        </w:rPr>
      </w:pPr>
      <w:r w:rsidRPr="007D722E">
        <w:rPr>
          <w:snapToGrid w:val="0"/>
          <w:sz w:val="28"/>
          <w:szCs w:val="28"/>
          <w:lang w:eastAsia="en-US"/>
        </w:rPr>
        <w:t>Договор аренды находящегося в муниципальной собственности земельного участка п. Трещёвский со сроком действия до 06.04.2071 № 49-2022 от 06.04.2022 (ч. 2 DOCS.FORM.6.42).</w:t>
      </w:r>
    </w:p>
    <w:p w14:paraId="32EF0361" w14:textId="77777777" w:rsidR="007D722E" w:rsidRPr="007D722E" w:rsidRDefault="007D722E" w:rsidP="007D722E">
      <w:pPr>
        <w:ind w:firstLine="709"/>
        <w:jc w:val="both"/>
        <w:rPr>
          <w:snapToGrid w:val="0"/>
          <w:sz w:val="28"/>
          <w:szCs w:val="28"/>
          <w:lang w:eastAsia="en-US"/>
        </w:rPr>
      </w:pPr>
      <w:r w:rsidRPr="007D722E">
        <w:rPr>
          <w:snapToGrid w:val="0"/>
          <w:sz w:val="28"/>
          <w:szCs w:val="28"/>
          <w:lang w:eastAsia="en-US"/>
        </w:rPr>
        <w:t>Расчёт экспертов по сумме аренды за 2023 год в соответствии с договорами аренды.</w:t>
      </w:r>
    </w:p>
    <w:p w14:paraId="16616134" w14:textId="77777777" w:rsidR="007D722E" w:rsidRPr="007D722E" w:rsidRDefault="007D722E" w:rsidP="007D722E">
      <w:pPr>
        <w:ind w:firstLine="709"/>
        <w:jc w:val="both"/>
        <w:rPr>
          <w:snapToGrid w:val="0"/>
          <w:sz w:val="28"/>
          <w:szCs w:val="28"/>
          <w:lang w:eastAsia="en-US"/>
        </w:rPr>
      </w:pPr>
      <w:r w:rsidRPr="007D722E">
        <w:rPr>
          <w:snapToGrid w:val="0"/>
          <w:sz w:val="28"/>
          <w:szCs w:val="28"/>
          <w:lang w:eastAsia="en-US"/>
        </w:rPr>
        <w:t>Отчётная форма BALANCE.CALC.TARIFF.WARM.2023.FACT., в разрезе затрат на арендную плату.</w:t>
      </w:r>
    </w:p>
    <w:p w14:paraId="30DACDE0" w14:textId="77777777" w:rsidR="007D722E" w:rsidRPr="007D722E" w:rsidRDefault="007D722E" w:rsidP="007D722E">
      <w:pPr>
        <w:ind w:firstLine="709"/>
        <w:jc w:val="both"/>
        <w:rPr>
          <w:snapToGrid w:val="0"/>
          <w:sz w:val="28"/>
          <w:szCs w:val="28"/>
          <w:lang w:eastAsia="en-US"/>
        </w:rPr>
      </w:pPr>
    </w:p>
    <w:p w14:paraId="5518D6E0" w14:textId="77777777" w:rsidR="007D722E" w:rsidRPr="007D722E" w:rsidRDefault="007D722E" w:rsidP="007D722E">
      <w:pPr>
        <w:ind w:firstLine="709"/>
        <w:jc w:val="both"/>
        <w:rPr>
          <w:snapToGrid w:val="0"/>
          <w:sz w:val="28"/>
          <w:szCs w:val="28"/>
          <w:lang w:eastAsia="en-US"/>
        </w:rPr>
      </w:pPr>
      <w:r w:rsidRPr="007D722E">
        <w:rPr>
          <w:snapToGrid w:val="0"/>
          <w:sz w:val="28"/>
          <w:szCs w:val="28"/>
          <w:lang w:eastAsia="en-US"/>
        </w:rPr>
        <w:t>В подтверждение расходов по плате за выбросы, сбросы загрязняющих веществ в окружающую среду предприятием представлены следующие документы:</w:t>
      </w:r>
    </w:p>
    <w:p w14:paraId="34F83AAC" w14:textId="77777777" w:rsidR="007D722E" w:rsidRPr="007D722E" w:rsidRDefault="007D722E" w:rsidP="007D722E">
      <w:pPr>
        <w:ind w:firstLine="709"/>
        <w:jc w:val="both"/>
        <w:rPr>
          <w:snapToGrid w:val="0"/>
          <w:sz w:val="28"/>
          <w:szCs w:val="28"/>
          <w:lang w:eastAsia="en-US"/>
        </w:rPr>
      </w:pPr>
      <w:r w:rsidRPr="007D722E">
        <w:rPr>
          <w:snapToGrid w:val="0"/>
          <w:sz w:val="28"/>
          <w:szCs w:val="28"/>
          <w:lang w:eastAsia="en-US"/>
        </w:rPr>
        <w:t>Сводная информация и смета расходов по производству и реализации тепловой энергии за 2023 год в разрезе затрат на плату за выбросы и сбросы загрязняющих веществ в окружающую среду (дополнительно представленные документы сопроводительным письмом № 253 от 04.12.2024 (вх. № 8195 от 04.12.2024)).</w:t>
      </w:r>
    </w:p>
    <w:p w14:paraId="31EFB685" w14:textId="77777777" w:rsidR="007D722E" w:rsidRPr="007D722E" w:rsidRDefault="007D722E" w:rsidP="007D722E">
      <w:pPr>
        <w:ind w:firstLine="709"/>
        <w:jc w:val="both"/>
        <w:rPr>
          <w:snapToGrid w:val="0"/>
          <w:sz w:val="28"/>
          <w:szCs w:val="28"/>
          <w:lang w:eastAsia="en-US"/>
        </w:rPr>
      </w:pPr>
      <w:r w:rsidRPr="007D722E">
        <w:rPr>
          <w:snapToGrid w:val="0"/>
          <w:sz w:val="28"/>
          <w:szCs w:val="28"/>
          <w:lang w:eastAsia="en-US"/>
        </w:rPr>
        <w:t>Декларация о плате за негативное воздействие на окружающую среду за 2023 год (ч. 2 DOCS.FORM.6.42).</w:t>
      </w:r>
    </w:p>
    <w:p w14:paraId="5439E495" w14:textId="77777777" w:rsidR="007D722E" w:rsidRPr="007D722E" w:rsidRDefault="007D722E" w:rsidP="007D722E">
      <w:pPr>
        <w:ind w:firstLine="709"/>
        <w:jc w:val="both"/>
        <w:rPr>
          <w:snapToGrid w:val="0"/>
          <w:sz w:val="28"/>
          <w:szCs w:val="28"/>
          <w:lang w:eastAsia="en-US"/>
        </w:rPr>
      </w:pPr>
      <w:r w:rsidRPr="007D722E">
        <w:rPr>
          <w:snapToGrid w:val="0"/>
          <w:sz w:val="28"/>
          <w:szCs w:val="28"/>
          <w:lang w:eastAsia="en-US"/>
        </w:rPr>
        <w:t>Отчётная форма BALANCE.CALC.TARIFF.WARM.2023.FACT., в разрезе затрат на плату за выбросы и сбросы загрязняющих веществ в окружающую среду.</w:t>
      </w:r>
    </w:p>
    <w:p w14:paraId="4C0300EB" w14:textId="77777777" w:rsidR="007D722E" w:rsidRPr="007D722E" w:rsidRDefault="007D722E" w:rsidP="007D722E">
      <w:pPr>
        <w:ind w:firstLine="709"/>
        <w:jc w:val="both"/>
        <w:rPr>
          <w:snapToGrid w:val="0"/>
          <w:sz w:val="28"/>
          <w:szCs w:val="28"/>
          <w:lang w:eastAsia="en-US"/>
        </w:rPr>
      </w:pPr>
    </w:p>
    <w:p w14:paraId="2A471A94" w14:textId="77777777" w:rsidR="007D722E" w:rsidRPr="007D722E" w:rsidRDefault="007D722E" w:rsidP="007D722E">
      <w:pPr>
        <w:ind w:firstLine="709"/>
        <w:jc w:val="both"/>
        <w:rPr>
          <w:snapToGrid w:val="0"/>
          <w:sz w:val="28"/>
          <w:szCs w:val="28"/>
          <w:lang w:eastAsia="en-US"/>
        </w:rPr>
      </w:pPr>
      <w:r w:rsidRPr="007D722E">
        <w:rPr>
          <w:snapToGrid w:val="0"/>
          <w:sz w:val="28"/>
          <w:szCs w:val="28"/>
          <w:lang w:eastAsia="en-US"/>
        </w:rPr>
        <w:lastRenderedPageBreak/>
        <w:t>В подтверждение расходов по расходам на транспортный налог предприятием представлены следующие документы:</w:t>
      </w:r>
    </w:p>
    <w:p w14:paraId="04D36621" w14:textId="77777777" w:rsidR="007D722E" w:rsidRPr="007D722E" w:rsidRDefault="007D722E" w:rsidP="007D722E">
      <w:pPr>
        <w:ind w:firstLine="709"/>
        <w:jc w:val="both"/>
        <w:rPr>
          <w:snapToGrid w:val="0"/>
          <w:sz w:val="28"/>
          <w:szCs w:val="28"/>
          <w:lang w:eastAsia="en-US"/>
        </w:rPr>
      </w:pPr>
      <w:r w:rsidRPr="007D722E">
        <w:rPr>
          <w:snapToGrid w:val="0"/>
          <w:sz w:val="28"/>
          <w:szCs w:val="28"/>
          <w:lang w:eastAsia="en-US"/>
        </w:rPr>
        <w:t>Сводная информация и смета расходов по производству и реализации тепловой энергии за 2023 год в разрезе затрат на транспортный налог (дополнительно представленные документы сопроводительным письмом № 253 от 04.12.2024 (вх. № 8195 от 04.12.2024)).</w:t>
      </w:r>
    </w:p>
    <w:p w14:paraId="3D01A29B" w14:textId="77777777" w:rsidR="007D722E" w:rsidRPr="007D722E" w:rsidRDefault="007D722E" w:rsidP="007D722E">
      <w:pPr>
        <w:ind w:firstLine="709"/>
        <w:jc w:val="both"/>
        <w:rPr>
          <w:snapToGrid w:val="0"/>
          <w:sz w:val="28"/>
          <w:szCs w:val="28"/>
          <w:lang w:eastAsia="en-US"/>
        </w:rPr>
      </w:pPr>
      <w:r w:rsidRPr="007D722E">
        <w:rPr>
          <w:snapToGrid w:val="0"/>
          <w:sz w:val="28"/>
          <w:szCs w:val="28"/>
          <w:lang w:eastAsia="en-US"/>
        </w:rPr>
        <w:t>Сообщение об исчисленной налоговым органом сумме транспортного налога № 4249239 от 21.03.2024 (ч. 2 DOCS.FORM.6.42).</w:t>
      </w:r>
    </w:p>
    <w:p w14:paraId="02C7EB01" w14:textId="77777777" w:rsidR="007D722E" w:rsidRPr="007D722E" w:rsidRDefault="007D722E" w:rsidP="007D722E">
      <w:pPr>
        <w:ind w:firstLine="709"/>
        <w:jc w:val="both"/>
        <w:rPr>
          <w:snapToGrid w:val="0"/>
          <w:sz w:val="28"/>
          <w:szCs w:val="28"/>
          <w:lang w:eastAsia="en-US"/>
        </w:rPr>
      </w:pPr>
    </w:p>
    <w:p w14:paraId="4A8F3EE8" w14:textId="77777777" w:rsidR="007D722E" w:rsidRPr="007D722E" w:rsidRDefault="007D722E" w:rsidP="007D722E">
      <w:pPr>
        <w:ind w:firstLine="709"/>
        <w:jc w:val="both"/>
        <w:rPr>
          <w:snapToGrid w:val="0"/>
          <w:sz w:val="28"/>
          <w:szCs w:val="28"/>
          <w:lang w:eastAsia="en-US"/>
        </w:rPr>
      </w:pPr>
      <w:r w:rsidRPr="007D722E">
        <w:rPr>
          <w:snapToGrid w:val="0"/>
          <w:sz w:val="28"/>
          <w:szCs w:val="28"/>
          <w:lang w:eastAsia="en-US"/>
        </w:rPr>
        <w:t>В подтверждение расходов по налогу при УСНО предприятием представлены следующие документы:</w:t>
      </w:r>
    </w:p>
    <w:p w14:paraId="746D374D" w14:textId="77777777" w:rsidR="007D722E" w:rsidRPr="007D722E" w:rsidRDefault="007D722E" w:rsidP="007D722E">
      <w:pPr>
        <w:ind w:firstLine="709"/>
        <w:jc w:val="both"/>
        <w:rPr>
          <w:snapToGrid w:val="0"/>
          <w:sz w:val="28"/>
          <w:szCs w:val="28"/>
          <w:lang w:eastAsia="en-US"/>
        </w:rPr>
      </w:pPr>
      <w:r w:rsidRPr="007D722E">
        <w:rPr>
          <w:snapToGrid w:val="0"/>
          <w:sz w:val="28"/>
          <w:szCs w:val="28"/>
          <w:lang w:eastAsia="en-US"/>
        </w:rPr>
        <w:t>Сводная информация и смета расходов по производству и реализации тепловой энергии за 2023 год в разрезе затрат на налог при УСН (дополнительно представленные документы сопроводительным письмом № 253 от 04.12.2024 (вх. № 8195 от 04.12.2024)).</w:t>
      </w:r>
    </w:p>
    <w:p w14:paraId="1CEF80D5" w14:textId="77777777" w:rsidR="007D722E" w:rsidRPr="007D722E" w:rsidRDefault="007D722E" w:rsidP="007D722E">
      <w:pPr>
        <w:ind w:firstLine="709"/>
        <w:jc w:val="both"/>
        <w:rPr>
          <w:snapToGrid w:val="0"/>
          <w:sz w:val="28"/>
          <w:szCs w:val="28"/>
          <w:lang w:eastAsia="en-US"/>
        </w:rPr>
      </w:pPr>
      <w:r w:rsidRPr="007D722E">
        <w:rPr>
          <w:snapToGrid w:val="0"/>
          <w:sz w:val="28"/>
          <w:szCs w:val="28"/>
          <w:lang w:eastAsia="en-US"/>
        </w:rPr>
        <w:t>Налоговая декларация по налогу при УСНО за 2023 год (ч. 2 DOCS.FORM.6.42).</w:t>
      </w:r>
    </w:p>
    <w:p w14:paraId="2B2E2899" w14:textId="77777777" w:rsidR="007D722E" w:rsidRPr="007D722E" w:rsidRDefault="007D722E" w:rsidP="007D722E">
      <w:pPr>
        <w:ind w:firstLine="709"/>
        <w:jc w:val="both"/>
        <w:rPr>
          <w:snapToGrid w:val="0"/>
          <w:sz w:val="28"/>
          <w:szCs w:val="28"/>
          <w:lang w:eastAsia="en-US"/>
        </w:rPr>
      </w:pPr>
      <w:r w:rsidRPr="007D722E">
        <w:rPr>
          <w:snapToGrid w:val="0"/>
          <w:sz w:val="28"/>
          <w:szCs w:val="28"/>
          <w:lang w:eastAsia="en-US"/>
        </w:rPr>
        <w:t>Отчётная форма BALANCE.CALC.TARIFF.WARM.2023.FACT, в разрезе затрат на налог при УСНО.</w:t>
      </w:r>
    </w:p>
    <w:p w14:paraId="24D8386C" w14:textId="77777777" w:rsidR="007D722E" w:rsidRPr="007D722E" w:rsidRDefault="007D722E" w:rsidP="007D722E">
      <w:pPr>
        <w:ind w:firstLine="709"/>
        <w:jc w:val="both"/>
        <w:rPr>
          <w:snapToGrid w:val="0"/>
          <w:sz w:val="28"/>
          <w:szCs w:val="28"/>
          <w:lang w:eastAsia="en-US"/>
        </w:rPr>
      </w:pPr>
    </w:p>
    <w:p w14:paraId="15F93B9D" w14:textId="77777777" w:rsidR="007D722E" w:rsidRPr="007D722E" w:rsidRDefault="007D722E" w:rsidP="007D722E">
      <w:pPr>
        <w:ind w:firstLine="709"/>
        <w:jc w:val="both"/>
        <w:rPr>
          <w:snapToGrid w:val="0"/>
          <w:sz w:val="28"/>
          <w:szCs w:val="28"/>
          <w:lang w:eastAsia="en-US"/>
        </w:rPr>
      </w:pPr>
      <w:r w:rsidRPr="007D722E">
        <w:rPr>
          <w:snapToGrid w:val="0"/>
          <w:sz w:val="28"/>
          <w:szCs w:val="28"/>
          <w:lang w:eastAsia="en-US"/>
        </w:rPr>
        <w:t>В подтверждение расходов по отчислениям на социальные нужды</w:t>
      </w:r>
      <w:r w:rsidRPr="007D722E">
        <w:rPr>
          <w:snapToGrid w:val="0"/>
          <w:sz w:val="28"/>
          <w:szCs w:val="28"/>
        </w:rPr>
        <w:t xml:space="preserve"> </w:t>
      </w:r>
      <w:r w:rsidRPr="007D722E">
        <w:rPr>
          <w:snapToGrid w:val="0"/>
          <w:sz w:val="28"/>
          <w:szCs w:val="28"/>
          <w:lang w:eastAsia="en-US"/>
        </w:rPr>
        <w:t>предприятием представлены следующие документы:</w:t>
      </w:r>
    </w:p>
    <w:p w14:paraId="1570A83D" w14:textId="77777777" w:rsidR="007D722E" w:rsidRPr="007D722E" w:rsidRDefault="007D722E" w:rsidP="007D722E">
      <w:pPr>
        <w:ind w:firstLine="709"/>
        <w:jc w:val="both"/>
        <w:rPr>
          <w:snapToGrid w:val="0"/>
          <w:sz w:val="28"/>
          <w:szCs w:val="28"/>
          <w:lang w:eastAsia="en-US"/>
        </w:rPr>
      </w:pPr>
      <w:r w:rsidRPr="007D722E">
        <w:rPr>
          <w:snapToGrid w:val="0"/>
          <w:sz w:val="28"/>
          <w:szCs w:val="28"/>
          <w:lang w:eastAsia="en-US"/>
        </w:rPr>
        <w:t>Сводная информация и смета расходов по производству и реализации тепловой энергии за 2023 год в разрезе затрат на отчисления на социальные нужды (дополнительно представленные документы сопроводительным письмом № 253 от 04.12.2024 (вх. № 8195 от 04.12.2024)).</w:t>
      </w:r>
    </w:p>
    <w:p w14:paraId="1DF2FA76" w14:textId="77777777" w:rsidR="007D722E" w:rsidRPr="007D722E" w:rsidRDefault="007D722E" w:rsidP="007D722E">
      <w:pPr>
        <w:ind w:firstLine="709"/>
        <w:jc w:val="both"/>
        <w:rPr>
          <w:snapToGrid w:val="0"/>
          <w:sz w:val="28"/>
          <w:szCs w:val="28"/>
          <w:lang w:eastAsia="en-US"/>
        </w:rPr>
      </w:pPr>
      <w:r w:rsidRPr="007D722E">
        <w:rPr>
          <w:snapToGrid w:val="0"/>
          <w:sz w:val="28"/>
          <w:szCs w:val="28"/>
          <w:lang w:eastAsia="en-US"/>
        </w:rPr>
        <w:t>Отчётная форма BALANCE.CALC.TARIFF.WARM.2023.FACT, в разрезе затрат на отчисления на социальные нужды.</w:t>
      </w:r>
    </w:p>
    <w:p w14:paraId="0D7F5397" w14:textId="77777777" w:rsidR="007D722E" w:rsidRPr="007D722E" w:rsidRDefault="007D722E" w:rsidP="007D722E">
      <w:pPr>
        <w:ind w:firstLine="709"/>
        <w:jc w:val="both"/>
        <w:rPr>
          <w:snapToGrid w:val="0"/>
          <w:sz w:val="28"/>
          <w:szCs w:val="28"/>
          <w:lang w:eastAsia="en-US"/>
        </w:rPr>
      </w:pPr>
    </w:p>
    <w:p w14:paraId="68B68FB6" w14:textId="77777777" w:rsidR="007D722E" w:rsidRPr="007D722E" w:rsidRDefault="007D722E" w:rsidP="007D722E">
      <w:pPr>
        <w:ind w:firstLine="709"/>
        <w:jc w:val="both"/>
        <w:rPr>
          <w:snapToGrid w:val="0"/>
          <w:sz w:val="28"/>
          <w:szCs w:val="28"/>
          <w:lang w:eastAsia="en-US"/>
        </w:rPr>
      </w:pPr>
      <w:r w:rsidRPr="007D722E">
        <w:rPr>
          <w:snapToGrid w:val="0"/>
          <w:sz w:val="28"/>
          <w:szCs w:val="28"/>
          <w:lang w:eastAsia="en-US"/>
        </w:rPr>
        <w:t>В подтверждение расходов по амортизации предприятием представлены следующие документы:</w:t>
      </w:r>
    </w:p>
    <w:p w14:paraId="3EB41A60" w14:textId="77777777" w:rsidR="007D722E" w:rsidRPr="007D722E" w:rsidRDefault="007D722E" w:rsidP="007D722E">
      <w:pPr>
        <w:ind w:firstLine="709"/>
        <w:jc w:val="both"/>
        <w:rPr>
          <w:snapToGrid w:val="0"/>
          <w:sz w:val="28"/>
          <w:szCs w:val="28"/>
          <w:lang w:eastAsia="en-US"/>
        </w:rPr>
      </w:pPr>
      <w:r w:rsidRPr="007D722E">
        <w:rPr>
          <w:snapToGrid w:val="0"/>
          <w:sz w:val="28"/>
          <w:szCs w:val="28"/>
          <w:lang w:eastAsia="en-US"/>
        </w:rPr>
        <w:t>Сводная информация и смета расходов по производству и реализации тепловой энергии за 2023 год в разрезе затрат на амортизацию (дополнительно представленные документы сопроводительным письмом № 253 от 04.12.2024 (вх. № 8195 от 04.12.2024)).</w:t>
      </w:r>
    </w:p>
    <w:p w14:paraId="1E64A5E0" w14:textId="77777777" w:rsidR="007D722E" w:rsidRPr="007D722E" w:rsidRDefault="007D722E" w:rsidP="007D722E">
      <w:pPr>
        <w:ind w:firstLine="709"/>
        <w:jc w:val="both"/>
        <w:rPr>
          <w:snapToGrid w:val="0"/>
          <w:sz w:val="28"/>
          <w:szCs w:val="28"/>
          <w:lang w:eastAsia="en-US"/>
        </w:rPr>
      </w:pPr>
      <w:r w:rsidRPr="007D722E">
        <w:rPr>
          <w:snapToGrid w:val="0"/>
          <w:sz w:val="28"/>
          <w:szCs w:val="28"/>
          <w:lang w:eastAsia="en-US"/>
        </w:rPr>
        <w:t>Расчёт амортизационных отчислений по основным средствам за 2023 год (ч. 2 DOCS.FORM.6.42).</w:t>
      </w:r>
    </w:p>
    <w:p w14:paraId="163C436A" w14:textId="77777777" w:rsidR="007D722E" w:rsidRPr="007D722E" w:rsidRDefault="007D722E" w:rsidP="007D722E">
      <w:pPr>
        <w:ind w:firstLine="709"/>
        <w:jc w:val="both"/>
        <w:rPr>
          <w:snapToGrid w:val="0"/>
          <w:sz w:val="28"/>
          <w:szCs w:val="28"/>
          <w:lang w:eastAsia="en-US"/>
        </w:rPr>
      </w:pPr>
      <w:r w:rsidRPr="007D722E">
        <w:rPr>
          <w:snapToGrid w:val="0"/>
          <w:sz w:val="28"/>
          <w:szCs w:val="28"/>
          <w:lang w:eastAsia="en-US"/>
        </w:rPr>
        <w:t>Отчётная форма BALANCE.CALC.TARIFF.WARM.2023.FACT, в разрезе затрат на амортизационные отчисления.</w:t>
      </w:r>
    </w:p>
    <w:p w14:paraId="20F30676" w14:textId="77777777" w:rsidR="007D722E" w:rsidRPr="007D722E" w:rsidRDefault="007D722E" w:rsidP="007D722E">
      <w:pPr>
        <w:autoSpaceDE w:val="0"/>
        <w:autoSpaceDN w:val="0"/>
        <w:adjustRightInd w:val="0"/>
        <w:ind w:firstLine="709"/>
        <w:jc w:val="both"/>
        <w:rPr>
          <w:snapToGrid w:val="0"/>
          <w:sz w:val="28"/>
          <w:szCs w:val="28"/>
          <w:lang w:eastAsia="en-US"/>
        </w:rPr>
      </w:pPr>
    </w:p>
    <w:p w14:paraId="264BA540"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t>Данные расходы признаются экспертами документально подтвержденными и экономически обоснованными.</w:t>
      </w:r>
    </w:p>
    <w:p w14:paraId="3F0F4D8F" w14:textId="77777777" w:rsidR="007D722E" w:rsidRPr="007D722E" w:rsidRDefault="007D722E" w:rsidP="007D722E">
      <w:pPr>
        <w:ind w:left="1211" w:right="-1"/>
        <w:jc w:val="right"/>
        <w:rPr>
          <w:snapToGrid w:val="0"/>
          <w:sz w:val="28"/>
          <w:szCs w:val="28"/>
          <w:lang w:eastAsia="en-US"/>
        </w:rPr>
      </w:pPr>
      <w:bookmarkStart w:id="251" w:name="_Toc500323251"/>
      <w:bookmarkStart w:id="252" w:name="_Toc531854404"/>
      <w:bookmarkStart w:id="253" w:name="_Toc532896288"/>
      <w:r w:rsidRPr="007D722E">
        <w:rPr>
          <w:snapToGrid w:val="0"/>
          <w:sz w:val="28"/>
          <w:szCs w:val="28"/>
          <w:lang w:eastAsia="en-US"/>
        </w:rPr>
        <w:t>Таблица 3</w:t>
      </w:r>
    </w:p>
    <w:p w14:paraId="491F4176" w14:textId="77777777" w:rsidR="007D722E" w:rsidRPr="007D722E" w:rsidRDefault="007D722E" w:rsidP="007D722E">
      <w:pPr>
        <w:keepNext/>
        <w:jc w:val="center"/>
        <w:outlineLvl w:val="1"/>
        <w:rPr>
          <w:b/>
          <w:sz w:val="28"/>
          <w:szCs w:val="20"/>
          <w:lang w:eastAsia="x-none"/>
        </w:rPr>
      </w:pPr>
      <w:r w:rsidRPr="007D722E">
        <w:rPr>
          <w:b/>
          <w:sz w:val="28"/>
          <w:szCs w:val="20"/>
          <w:lang w:eastAsia="x-none"/>
        </w:rPr>
        <w:lastRenderedPageBreak/>
        <w:t xml:space="preserve">Реестр фактических неподконтрольных расходов по </w:t>
      </w:r>
      <w:r w:rsidRPr="007D722E">
        <w:rPr>
          <w:b/>
          <w:sz w:val="28"/>
          <w:szCs w:val="20"/>
          <w:lang w:eastAsia="x-none"/>
        </w:rPr>
        <w:br/>
        <w:t>реализации тепловой энергии</w:t>
      </w:r>
      <w:bookmarkEnd w:id="251"/>
      <w:bookmarkEnd w:id="252"/>
      <w:bookmarkEnd w:id="253"/>
      <w:r w:rsidRPr="007D722E">
        <w:rPr>
          <w:b/>
          <w:sz w:val="28"/>
          <w:szCs w:val="20"/>
          <w:lang w:eastAsia="x-none"/>
        </w:rPr>
        <w:t xml:space="preserve"> </w:t>
      </w:r>
      <w:bookmarkStart w:id="254" w:name="_Hlk117091613"/>
      <w:r w:rsidRPr="007D722E">
        <w:rPr>
          <w:b/>
          <w:sz w:val="28"/>
          <w:szCs w:val="20"/>
          <w:lang w:eastAsia="x-none"/>
        </w:rPr>
        <w:t>на потребительский рынок</w:t>
      </w:r>
      <w:bookmarkEnd w:id="254"/>
    </w:p>
    <w:p w14:paraId="4F1F35E4" w14:textId="77777777" w:rsidR="007D722E" w:rsidRPr="007D722E" w:rsidRDefault="007D722E" w:rsidP="007D722E">
      <w:pPr>
        <w:ind w:right="281"/>
        <w:jc w:val="right"/>
        <w:rPr>
          <w:sz w:val="28"/>
          <w:szCs w:val="28"/>
        </w:rPr>
      </w:pPr>
      <w:r w:rsidRPr="007D722E">
        <w:rPr>
          <w:sz w:val="28"/>
          <w:szCs w:val="28"/>
        </w:rPr>
        <w:t>тыс. руб.</w:t>
      </w:r>
    </w:p>
    <w:tbl>
      <w:tblPr>
        <w:tblW w:w="9524" w:type="dxa"/>
        <w:jc w:val="center"/>
        <w:tblLook w:val="04A0" w:firstRow="1" w:lastRow="0" w:firstColumn="1" w:lastColumn="0" w:noHBand="0" w:noVBand="1"/>
      </w:tblPr>
      <w:tblGrid>
        <w:gridCol w:w="776"/>
        <w:gridCol w:w="7188"/>
        <w:gridCol w:w="1560"/>
      </w:tblGrid>
      <w:tr w:rsidR="007D722E" w:rsidRPr="007D722E" w14:paraId="61C6820A" w14:textId="77777777" w:rsidTr="00104FF4">
        <w:trPr>
          <w:trHeight w:val="330"/>
          <w:jc w:val="center"/>
        </w:trPr>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63467D" w14:textId="77777777" w:rsidR="007D722E" w:rsidRPr="007D722E" w:rsidRDefault="007D722E" w:rsidP="007D722E">
            <w:pPr>
              <w:jc w:val="center"/>
              <w:rPr>
                <w:sz w:val="28"/>
                <w:szCs w:val="28"/>
              </w:rPr>
            </w:pPr>
            <w:r w:rsidRPr="007D722E">
              <w:rPr>
                <w:sz w:val="28"/>
                <w:szCs w:val="28"/>
              </w:rPr>
              <w:t>№ п/п</w:t>
            </w:r>
          </w:p>
        </w:tc>
        <w:tc>
          <w:tcPr>
            <w:tcW w:w="71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94215F" w14:textId="77777777" w:rsidR="007D722E" w:rsidRPr="007D722E" w:rsidRDefault="007D722E" w:rsidP="007D722E">
            <w:pPr>
              <w:jc w:val="center"/>
              <w:rPr>
                <w:sz w:val="28"/>
                <w:szCs w:val="28"/>
              </w:rPr>
            </w:pPr>
            <w:r w:rsidRPr="007D722E">
              <w:rPr>
                <w:sz w:val="28"/>
                <w:szCs w:val="28"/>
              </w:rPr>
              <w:t>Наименование расхода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FD10C03" w14:textId="77777777" w:rsidR="007D722E" w:rsidRPr="007D722E" w:rsidRDefault="007D722E" w:rsidP="007D722E">
            <w:pPr>
              <w:jc w:val="center"/>
              <w:rPr>
                <w:sz w:val="28"/>
                <w:szCs w:val="28"/>
              </w:rPr>
            </w:pPr>
            <w:r w:rsidRPr="007D722E">
              <w:rPr>
                <w:sz w:val="28"/>
                <w:szCs w:val="28"/>
              </w:rPr>
              <w:t>2023 год</w:t>
            </w:r>
          </w:p>
        </w:tc>
      </w:tr>
      <w:tr w:rsidR="007D722E" w:rsidRPr="007D722E" w14:paraId="56275A7E" w14:textId="77777777" w:rsidTr="00104FF4">
        <w:trPr>
          <w:trHeight w:val="330"/>
          <w:jc w:val="center"/>
        </w:trPr>
        <w:tc>
          <w:tcPr>
            <w:tcW w:w="776" w:type="dxa"/>
            <w:vMerge/>
            <w:tcBorders>
              <w:top w:val="single" w:sz="4" w:space="0" w:color="auto"/>
              <w:left w:val="single" w:sz="4" w:space="0" w:color="auto"/>
              <w:bottom w:val="single" w:sz="4" w:space="0" w:color="000000"/>
              <w:right w:val="single" w:sz="4" w:space="0" w:color="auto"/>
            </w:tcBorders>
            <w:vAlign w:val="center"/>
            <w:hideMark/>
          </w:tcPr>
          <w:p w14:paraId="1777A741" w14:textId="77777777" w:rsidR="007D722E" w:rsidRPr="007D722E" w:rsidRDefault="007D722E" w:rsidP="007D722E">
            <w:pPr>
              <w:rPr>
                <w:sz w:val="28"/>
                <w:szCs w:val="28"/>
              </w:rPr>
            </w:pPr>
          </w:p>
        </w:tc>
        <w:tc>
          <w:tcPr>
            <w:tcW w:w="7188" w:type="dxa"/>
            <w:vMerge/>
            <w:tcBorders>
              <w:top w:val="single" w:sz="4" w:space="0" w:color="auto"/>
              <w:left w:val="single" w:sz="4" w:space="0" w:color="auto"/>
              <w:bottom w:val="single" w:sz="4" w:space="0" w:color="000000"/>
              <w:right w:val="single" w:sz="4" w:space="0" w:color="auto"/>
            </w:tcBorders>
            <w:vAlign w:val="center"/>
            <w:hideMark/>
          </w:tcPr>
          <w:p w14:paraId="6458387C" w14:textId="77777777" w:rsidR="007D722E" w:rsidRPr="007D722E" w:rsidRDefault="007D722E" w:rsidP="007D722E">
            <w:pPr>
              <w:rPr>
                <w:sz w:val="28"/>
                <w:szCs w:val="28"/>
              </w:rPr>
            </w:pPr>
          </w:p>
        </w:tc>
        <w:tc>
          <w:tcPr>
            <w:tcW w:w="1560" w:type="dxa"/>
            <w:tcBorders>
              <w:top w:val="nil"/>
              <w:left w:val="nil"/>
              <w:bottom w:val="single" w:sz="4" w:space="0" w:color="auto"/>
              <w:right w:val="single" w:sz="4" w:space="0" w:color="auto"/>
            </w:tcBorders>
            <w:shd w:val="clear" w:color="auto" w:fill="auto"/>
            <w:vAlign w:val="center"/>
            <w:hideMark/>
          </w:tcPr>
          <w:p w14:paraId="277BDF04" w14:textId="77777777" w:rsidR="007D722E" w:rsidRPr="007D722E" w:rsidRDefault="007D722E" w:rsidP="007D722E">
            <w:pPr>
              <w:jc w:val="center"/>
              <w:rPr>
                <w:sz w:val="28"/>
                <w:szCs w:val="28"/>
              </w:rPr>
            </w:pPr>
            <w:r w:rsidRPr="007D722E">
              <w:rPr>
                <w:sz w:val="28"/>
                <w:szCs w:val="28"/>
              </w:rPr>
              <w:t>Факт</w:t>
            </w:r>
          </w:p>
        </w:tc>
      </w:tr>
      <w:tr w:rsidR="007D722E" w:rsidRPr="007D722E" w14:paraId="32EBF108" w14:textId="77777777" w:rsidTr="00104FF4">
        <w:trPr>
          <w:trHeight w:val="9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EC77CE6" w14:textId="77777777" w:rsidR="007D722E" w:rsidRPr="007D722E" w:rsidRDefault="007D722E" w:rsidP="007D722E">
            <w:pPr>
              <w:jc w:val="center"/>
              <w:rPr>
                <w:sz w:val="28"/>
                <w:szCs w:val="28"/>
              </w:rPr>
            </w:pPr>
            <w:r w:rsidRPr="007D722E">
              <w:rPr>
                <w:sz w:val="28"/>
                <w:szCs w:val="28"/>
              </w:rPr>
              <w:t>1.1</w:t>
            </w:r>
          </w:p>
        </w:tc>
        <w:tc>
          <w:tcPr>
            <w:tcW w:w="7188" w:type="dxa"/>
            <w:tcBorders>
              <w:top w:val="nil"/>
              <w:left w:val="nil"/>
              <w:bottom w:val="single" w:sz="4" w:space="0" w:color="auto"/>
              <w:right w:val="single" w:sz="4" w:space="0" w:color="auto"/>
            </w:tcBorders>
            <w:shd w:val="clear" w:color="auto" w:fill="auto"/>
            <w:vAlign w:val="center"/>
            <w:hideMark/>
          </w:tcPr>
          <w:p w14:paraId="060F5754" w14:textId="77777777" w:rsidR="007D722E" w:rsidRPr="007D722E" w:rsidRDefault="007D722E" w:rsidP="007D722E">
            <w:pPr>
              <w:rPr>
                <w:sz w:val="28"/>
                <w:szCs w:val="28"/>
              </w:rPr>
            </w:pPr>
            <w:r w:rsidRPr="007D722E">
              <w:rPr>
                <w:sz w:val="28"/>
                <w:szCs w:val="28"/>
              </w:rPr>
              <w:t>Расходы на оплату услуг, оказываемых организациями, осуществляющими регулируемые виды деятельности</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5E7D7" w14:textId="77777777" w:rsidR="007D722E" w:rsidRPr="007D722E" w:rsidRDefault="007D722E" w:rsidP="007D722E">
            <w:pPr>
              <w:jc w:val="center"/>
              <w:rPr>
                <w:snapToGrid w:val="0"/>
                <w:sz w:val="28"/>
                <w:szCs w:val="28"/>
              </w:rPr>
            </w:pPr>
            <w:r w:rsidRPr="007D722E">
              <w:rPr>
                <w:snapToGrid w:val="0"/>
                <w:sz w:val="28"/>
                <w:szCs w:val="28"/>
              </w:rPr>
              <w:t>0,00</w:t>
            </w:r>
          </w:p>
        </w:tc>
      </w:tr>
      <w:tr w:rsidR="007D722E" w:rsidRPr="007D722E" w14:paraId="4F1D6AAC" w14:textId="77777777" w:rsidTr="00104FF4">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08A9627" w14:textId="77777777" w:rsidR="007D722E" w:rsidRPr="007D722E" w:rsidRDefault="007D722E" w:rsidP="007D722E">
            <w:pPr>
              <w:jc w:val="center"/>
              <w:rPr>
                <w:sz w:val="28"/>
                <w:szCs w:val="28"/>
              </w:rPr>
            </w:pPr>
            <w:r w:rsidRPr="007D722E">
              <w:rPr>
                <w:sz w:val="28"/>
                <w:szCs w:val="28"/>
              </w:rPr>
              <w:t>1.2</w:t>
            </w:r>
          </w:p>
        </w:tc>
        <w:tc>
          <w:tcPr>
            <w:tcW w:w="7188" w:type="dxa"/>
            <w:tcBorders>
              <w:top w:val="nil"/>
              <w:left w:val="nil"/>
              <w:bottom w:val="single" w:sz="4" w:space="0" w:color="auto"/>
              <w:right w:val="single" w:sz="4" w:space="0" w:color="auto"/>
            </w:tcBorders>
            <w:shd w:val="clear" w:color="auto" w:fill="auto"/>
            <w:noWrap/>
            <w:vAlign w:val="center"/>
            <w:hideMark/>
          </w:tcPr>
          <w:p w14:paraId="7FAF0C43" w14:textId="77777777" w:rsidR="007D722E" w:rsidRPr="007D722E" w:rsidRDefault="007D722E" w:rsidP="007D722E">
            <w:pPr>
              <w:rPr>
                <w:sz w:val="28"/>
                <w:szCs w:val="28"/>
              </w:rPr>
            </w:pPr>
            <w:r w:rsidRPr="007D722E">
              <w:rPr>
                <w:sz w:val="28"/>
                <w:szCs w:val="28"/>
              </w:rPr>
              <w:t>Арендная плата</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9766C15" w14:textId="77777777" w:rsidR="007D722E" w:rsidRPr="007D722E" w:rsidRDefault="007D722E" w:rsidP="007D722E">
            <w:pPr>
              <w:jc w:val="center"/>
              <w:rPr>
                <w:snapToGrid w:val="0"/>
                <w:sz w:val="28"/>
                <w:szCs w:val="28"/>
              </w:rPr>
            </w:pPr>
            <w:r w:rsidRPr="007D722E">
              <w:rPr>
                <w:snapToGrid w:val="0"/>
                <w:sz w:val="28"/>
                <w:szCs w:val="28"/>
              </w:rPr>
              <w:t>790,01</w:t>
            </w:r>
          </w:p>
        </w:tc>
      </w:tr>
      <w:tr w:rsidR="007D722E" w:rsidRPr="007D722E" w14:paraId="383D7656" w14:textId="77777777" w:rsidTr="00104FF4">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6922ADE" w14:textId="77777777" w:rsidR="007D722E" w:rsidRPr="007D722E" w:rsidRDefault="007D722E" w:rsidP="007D722E">
            <w:pPr>
              <w:jc w:val="center"/>
              <w:rPr>
                <w:sz w:val="28"/>
                <w:szCs w:val="28"/>
              </w:rPr>
            </w:pPr>
            <w:r w:rsidRPr="007D722E">
              <w:rPr>
                <w:sz w:val="28"/>
                <w:szCs w:val="28"/>
              </w:rPr>
              <w:t>1.3</w:t>
            </w:r>
          </w:p>
        </w:tc>
        <w:tc>
          <w:tcPr>
            <w:tcW w:w="7188" w:type="dxa"/>
            <w:tcBorders>
              <w:top w:val="nil"/>
              <w:left w:val="nil"/>
              <w:bottom w:val="single" w:sz="4" w:space="0" w:color="auto"/>
              <w:right w:val="single" w:sz="4" w:space="0" w:color="auto"/>
            </w:tcBorders>
            <w:shd w:val="clear" w:color="auto" w:fill="auto"/>
            <w:noWrap/>
            <w:vAlign w:val="center"/>
            <w:hideMark/>
          </w:tcPr>
          <w:p w14:paraId="20834D15" w14:textId="77777777" w:rsidR="007D722E" w:rsidRPr="007D722E" w:rsidRDefault="007D722E" w:rsidP="007D722E">
            <w:pPr>
              <w:rPr>
                <w:sz w:val="28"/>
                <w:szCs w:val="28"/>
              </w:rPr>
            </w:pPr>
            <w:r w:rsidRPr="007D722E">
              <w:rPr>
                <w:sz w:val="28"/>
                <w:szCs w:val="28"/>
              </w:rPr>
              <w:t>Концессионная плата</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830EE93" w14:textId="77777777" w:rsidR="007D722E" w:rsidRPr="007D722E" w:rsidRDefault="007D722E" w:rsidP="007D722E">
            <w:pPr>
              <w:jc w:val="center"/>
              <w:rPr>
                <w:snapToGrid w:val="0"/>
                <w:sz w:val="28"/>
                <w:szCs w:val="28"/>
              </w:rPr>
            </w:pPr>
            <w:r w:rsidRPr="007D722E">
              <w:rPr>
                <w:snapToGrid w:val="0"/>
                <w:sz w:val="28"/>
                <w:szCs w:val="28"/>
              </w:rPr>
              <w:t>0,00</w:t>
            </w:r>
          </w:p>
        </w:tc>
      </w:tr>
      <w:tr w:rsidR="007D722E" w:rsidRPr="007D722E" w14:paraId="4DFF9C73" w14:textId="77777777" w:rsidTr="00104FF4">
        <w:trPr>
          <w:trHeight w:val="6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8F1A187" w14:textId="77777777" w:rsidR="007D722E" w:rsidRPr="007D722E" w:rsidRDefault="007D722E" w:rsidP="007D722E">
            <w:pPr>
              <w:jc w:val="center"/>
              <w:rPr>
                <w:sz w:val="28"/>
                <w:szCs w:val="28"/>
              </w:rPr>
            </w:pPr>
            <w:r w:rsidRPr="007D722E">
              <w:rPr>
                <w:sz w:val="28"/>
                <w:szCs w:val="28"/>
              </w:rPr>
              <w:t>1.4</w:t>
            </w:r>
          </w:p>
        </w:tc>
        <w:tc>
          <w:tcPr>
            <w:tcW w:w="7188" w:type="dxa"/>
            <w:tcBorders>
              <w:top w:val="nil"/>
              <w:left w:val="nil"/>
              <w:bottom w:val="single" w:sz="4" w:space="0" w:color="auto"/>
              <w:right w:val="single" w:sz="4" w:space="0" w:color="auto"/>
            </w:tcBorders>
            <w:shd w:val="clear" w:color="auto" w:fill="auto"/>
            <w:vAlign w:val="center"/>
            <w:hideMark/>
          </w:tcPr>
          <w:p w14:paraId="58CE7B2D" w14:textId="77777777" w:rsidR="007D722E" w:rsidRPr="007D722E" w:rsidRDefault="007D722E" w:rsidP="007D722E">
            <w:pPr>
              <w:jc w:val="both"/>
              <w:rPr>
                <w:sz w:val="28"/>
                <w:szCs w:val="28"/>
              </w:rPr>
            </w:pPr>
            <w:r w:rsidRPr="007D722E">
              <w:rPr>
                <w:sz w:val="28"/>
                <w:szCs w:val="28"/>
              </w:rPr>
              <w:t>Расходы на уплату налогов, сборов и других обязательных платежей, в том числе:</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45863F7" w14:textId="77777777" w:rsidR="007D722E" w:rsidRPr="007D722E" w:rsidRDefault="007D722E" w:rsidP="007D722E">
            <w:pPr>
              <w:jc w:val="center"/>
              <w:rPr>
                <w:snapToGrid w:val="0"/>
                <w:sz w:val="28"/>
                <w:szCs w:val="28"/>
              </w:rPr>
            </w:pPr>
            <w:r w:rsidRPr="007D722E">
              <w:rPr>
                <w:snapToGrid w:val="0"/>
                <w:sz w:val="28"/>
                <w:szCs w:val="28"/>
              </w:rPr>
              <w:t>336,81</w:t>
            </w:r>
          </w:p>
        </w:tc>
      </w:tr>
      <w:tr w:rsidR="007D722E" w:rsidRPr="007D722E" w14:paraId="63617883" w14:textId="77777777" w:rsidTr="00104FF4">
        <w:trPr>
          <w:trHeight w:val="15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221B793" w14:textId="77777777" w:rsidR="007D722E" w:rsidRPr="007D722E" w:rsidRDefault="007D722E" w:rsidP="007D722E">
            <w:pPr>
              <w:jc w:val="center"/>
              <w:rPr>
                <w:sz w:val="28"/>
                <w:szCs w:val="28"/>
              </w:rPr>
            </w:pPr>
            <w:r w:rsidRPr="007D722E">
              <w:rPr>
                <w:sz w:val="28"/>
                <w:szCs w:val="28"/>
              </w:rPr>
              <w:t>1.4.1</w:t>
            </w:r>
          </w:p>
        </w:tc>
        <w:tc>
          <w:tcPr>
            <w:tcW w:w="7188" w:type="dxa"/>
            <w:tcBorders>
              <w:top w:val="nil"/>
              <w:left w:val="nil"/>
              <w:bottom w:val="single" w:sz="4" w:space="0" w:color="auto"/>
              <w:right w:val="single" w:sz="4" w:space="0" w:color="auto"/>
            </w:tcBorders>
            <w:shd w:val="clear" w:color="auto" w:fill="auto"/>
            <w:vAlign w:val="center"/>
            <w:hideMark/>
          </w:tcPr>
          <w:p w14:paraId="428C6D66" w14:textId="77777777" w:rsidR="007D722E" w:rsidRPr="007D722E" w:rsidRDefault="007D722E" w:rsidP="007D722E">
            <w:pPr>
              <w:jc w:val="both"/>
              <w:rPr>
                <w:sz w:val="28"/>
                <w:szCs w:val="28"/>
              </w:rPr>
            </w:pPr>
            <w:r w:rsidRPr="007D722E">
              <w:rPr>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04DCA95" w14:textId="77777777" w:rsidR="007D722E" w:rsidRPr="007D722E" w:rsidRDefault="007D722E" w:rsidP="007D722E">
            <w:pPr>
              <w:jc w:val="center"/>
              <w:rPr>
                <w:snapToGrid w:val="0"/>
                <w:sz w:val="28"/>
                <w:szCs w:val="28"/>
              </w:rPr>
            </w:pPr>
            <w:r w:rsidRPr="007D722E">
              <w:rPr>
                <w:snapToGrid w:val="0"/>
                <w:sz w:val="28"/>
                <w:szCs w:val="28"/>
              </w:rPr>
              <w:t>2,00</w:t>
            </w:r>
          </w:p>
        </w:tc>
      </w:tr>
      <w:tr w:rsidR="007D722E" w:rsidRPr="007D722E" w14:paraId="24404DAC" w14:textId="77777777" w:rsidTr="00104FF4">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D59373F" w14:textId="77777777" w:rsidR="007D722E" w:rsidRPr="007D722E" w:rsidRDefault="007D722E" w:rsidP="007D722E">
            <w:pPr>
              <w:jc w:val="center"/>
              <w:rPr>
                <w:sz w:val="28"/>
                <w:szCs w:val="28"/>
              </w:rPr>
            </w:pPr>
            <w:r w:rsidRPr="007D722E">
              <w:rPr>
                <w:sz w:val="28"/>
                <w:szCs w:val="28"/>
              </w:rPr>
              <w:t>1.4.2</w:t>
            </w:r>
          </w:p>
        </w:tc>
        <w:tc>
          <w:tcPr>
            <w:tcW w:w="7188" w:type="dxa"/>
            <w:tcBorders>
              <w:top w:val="nil"/>
              <w:left w:val="nil"/>
              <w:bottom w:val="single" w:sz="4" w:space="0" w:color="auto"/>
              <w:right w:val="single" w:sz="4" w:space="0" w:color="auto"/>
            </w:tcBorders>
            <w:shd w:val="clear" w:color="auto" w:fill="auto"/>
            <w:vAlign w:val="center"/>
            <w:hideMark/>
          </w:tcPr>
          <w:p w14:paraId="52A936D0" w14:textId="77777777" w:rsidR="007D722E" w:rsidRPr="007D722E" w:rsidRDefault="007D722E" w:rsidP="007D722E">
            <w:pPr>
              <w:jc w:val="both"/>
              <w:rPr>
                <w:sz w:val="28"/>
                <w:szCs w:val="28"/>
              </w:rPr>
            </w:pPr>
            <w:r w:rsidRPr="007D722E">
              <w:rPr>
                <w:sz w:val="28"/>
                <w:szCs w:val="28"/>
              </w:rPr>
              <w:t>расходы на обязательное страхование</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0A8BBFA" w14:textId="77777777" w:rsidR="007D722E" w:rsidRPr="007D722E" w:rsidRDefault="007D722E" w:rsidP="007D722E">
            <w:pPr>
              <w:jc w:val="center"/>
              <w:rPr>
                <w:snapToGrid w:val="0"/>
                <w:sz w:val="28"/>
                <w:szCs w:val="28"/>
              </w:rPr>
            </w:pPr>
            <w:r w:rsidRPr="007D722E">
              <w:rPr>
                <w:snapToGrid w:val="0"/>
                <w:sz w:val="28"/>
                <w:szCs w:val="28"/>
              </w:rPr>
              <w:t>0,00</w:t>
            </w:r>
          </w:p>
        </w:tc>
      </w:tr>
      <w:tr w:rsidR="007D722E" w:rsidRPr="007D722E" w14:paraId="0B8298AD" w14:textId="77777777" w:rsidTr="00104FF4">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1F08FE2" w14:textId="77777777" w:rsidR="007D722E" w:rsidRPr="007D722E" w:rsidRDefault="007D722E" w:rsidP="007D722E">
            <w:pPr>
              <w:jc w:val="center"/>
              <w:rPr>
                <w:sz w:val="28"/>
                <w:szCs w:val="28"/>
              </w:rPr>
            </w:pPr>
            <w:r w:rsidRPr="007D722E">
              <w:rPr>
                <w:sz w:val="28"/>
                <w:szCs w:val="28"/>
              </w:rPr>
              <w:t>1.4.3</w:t>
            </w:r>
          </w:p>
        </w:tc>
        <w:tc>
          <w:tcPr>
            <w:tcW w:w="7188" w:type="dxa"/>
            <w:tcBorders>
              <w:top w:val="nil"/>
              <w:left w:val="nil"/>
              <w:bottom w:val="single" w:sz="4" w:space="0" w:color="auto"/>
              <w:right w:val="single" w:sz="4" w:space="0" w:color="auto"/>
            </w:tcBorders>
            <w:shd w:val="clear" w:color="auto" w:fill="auto"/>
            <w:noWrap/>
            <w:vAlign w:val="center"/>
            <w:hideMark/>
          </w:tcPr>
          <w:p w14:paraId="14CCA71F" w14:textId="77777777" w:rsidR="007D722E" w:rsidRPr="007D722E" w:rsidRDefault="007D722E" w:rsidP="007D722E">
            <w:pPr>
              <w:rPr>
                <w:sz w:val="28"/>
                <w:szCs w:val="28"/>
              </w:rPr>
            </w:pPr>
            <w:r w:rsidRPr="007D722E">
              <w:rPr>
                <w:sz w:val="28"/>
                <w:szCs w:val="28"/>
              </w:rPr>
              <w:t>иные расходы</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A3417D2" w14:textId="77777777" w:rsidR="007D722E" w:rsidRPr="007D722E" w:rsidRDefault="007D722E" w:rsidP="007D722E">
            <w:pPr>
              <w:jc w:val="center"/>
              <w:rPr>
                <w:snapToGrid w:val="0"/>
                <w:sz w:val="28"/>
                <w:szCs w:val="28"/>
              </w:rPr>
            </w:pPr>
            <w:r w:rsidRPr="007D722E">
              <w:rPr>
                <w:snapToGrid w:val="0"/>
                <w:sz w:val="28"/>
                <w:szCs w:val="28"/>
              </w:rPr>
              <w:t>334,81</w:t>
            </w:r>
          </w:p>
        </w:tc>
      </w:tr>
      <w:tr w:rsidR="007D722E" w:rsidRPr="007D722E" w14:paraId="54C641E7" w14:textId="77777777" w:rsidTr="00104FF4">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C27DFF8" w14:textId="77777777" w:rsidR="007D722E" w:rsidRPr="007D722E" w:rsidRDefault="007D722E" w:rsidP="007D722E">
            <w:pPr>
              <w:jc w:val="center"/>
              <w:rPr>
                <w:sz w:val="28"/>
                <w:szCs w:val="28"/>
              </w:rPr>
            </w:pPr>
            <w:r w:rsidRPr="007D722E">
              <w:rPr>
                <w:sz w:val="28"/>
                <w:szCs w:val="28"/>
              </w:rPr>
              <w:t>1.5</w:t>
            </w:r>
          </w:p>
        </w:tc>
        <w:tc>
          <w:tcPr>
            <w:tcW w:w="7188" w:type="dxa"/>
            <w:tcBorders>
              <w:top w:val="nil"/>
              <w:left w:val="nil"/>
              <w:bottom w:val="single" w:sz="4" w:space="0" w:color="auto"/>
              <w:right w:val="single" w:sz="4" w:space="0" w:color="auto"/>
            </w:tcBorders>
            <w:shd w:val="clear" w:color="auto" w:fill="auto"/>
            <w:vAlign w:val="center"/>
            <w:hideMark/>
          </w:tcPr>
          <w:p w14:paraId="10C7ECA3" w14:textId="77777777" w:rsidR="007D722E" w:rsidRPr="007D722E" w:rsidRDefault="007D722E" w:rsidP="007D722E">
            <w:pPr>
              <w:jc w:val="both"/>
              <w:rPr>
                <w:sz w:val="28"/>
                <w:szCs w:val="28"/>
              </w:rPr>
            </w:pPr>
            <w:r w:rsidRPr="007D722E">
              <w:rPr>
                <w:sz w:val="28"/>
                <w:szCs w:val="28"/>
              </w:rPr>
              <w:t>Отчисления на социальные нужды</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0CDDDE3" w14:textId="77777777" w:rsidR="007D722E" w:rsidRPr="007D722E" w:rsidRDefault="007D722E" w:rsidP="007D722E">
            <w:pPr>
              <w:jc w:val="center"/>
              <w:rPr>
                <w:snapToGrid w:val="0"/>
                <w:sz w:val="28"/>
                <w:szCs w:val="28"/>
              </w:rPr>
            </w:pPr>
            <w:r w:rsidRPr="007D722E">
              <w:rPr>
                <w:snapToGrid w:val="0"/>
                <w:sz w:val="28"/>
                <w:szCs w:val="28"/>
              </w:rPr>
              <w:t>1 026,28</w:t>
            </w:r>
          </w:p>
        </w:tc>
      </w:tr>
      <w:tr w:rsidR="007D722E" w:rsidRPr="007D722E" w14:paraId="21B56F73" w14:textId="77777777" w:rsidTr="00104FF4">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4DB1F19" w14:textId="77777777" w:rsidR="007D722E" w:rsidRPr="007D722E" w:rsidRDefault="007D722E" w:rsidP="007D722E">
            <w:pPr>
              <w:jc w:val="center"/>
              <w:rPr>
                <w:sz w:val="28"/>
                <w:szCs w:val="28"/>
              </w:rPr>
            </w:pPr>
            <w:r w:rsidRPr="007D722E">
              <w:rPr>
                <w:sz w:val="28"/>
                <w:szCs w:val="28"/>
              </w:rPr>
              <w:t>1.6</w:t>
            </w:r>
          </w:p>
        </w:tc>
        <w:tc>
          <w:tcPr>
            <w:tcW w:w="7188" w:type="dxa"/>
            <w:tcBorders>
              <w:top w:val="nil"/>
              <w:left w:val="nil"/>
              <w:bottom w:val="single" w:sz="4" w:space="0" w:color="auto"/>
              <w:right w:val="single" w:sz="4" w:space="0" w:color="auto"/>
            </w:tcBorders>
            <w:shd w:val="clear" w:color="auto" w:fill="auto"/>
            <w:vAlign w:val="center"/>
            <w:hideMark/>
          </w:tcPr>
          <w:p w14:paraId="7544D64C" w14:textId="77777777" w:rsidR="007D722E" w:rsidRPr="007D722E" w:rsidRDefault="007D722E" w:rsidP="007D722E">
            <w:pPr>
              <w:jc w:val="both"/>
              <w:rPr>
                <w:sz w:val="28"/>
                <w:szCs w:val="28"/>
              </w:rPr>
            </w:pPr>
            <w:r w:rsidRPr="007D722E">
              <w:rPr>
                <w:sz w:val="28"/>
                <w:szCs w:val="28"/>
              </w:rPr>
              <w:t>Расходы по сомнительным долгам</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CDE281A" w14:textId="77777777" w:rsidR="007D722E" w:rsidRPr="007D722E" w:rsidRDefault="007D722E" w:rsidP="007D722E">
            <w:pPr>
              <w:jc w:val="center"/>
              <w:rPr>
                <w:snapToGrid w:val="0"/>
                <w:sz w:val="28"/>
                <w:szCs w:val="28"/>
              </w:rPr>
            </w:pPr>
            <w:r w:rsidRPr="007D722E">
              <w:rPr>
                <w:snapToGrid w:val="0"/>
                <w:sz w:val="28"/>
                <w:szCs w:val="28"/>
              </w:rPr>
              <w:t>0,00</w:t>
            </w:r>
          </w:p>
        </w:tc>
      </w:tr>
      <w:tr w:rsidR="007D722E" w:rsidRPr="007D722E" w14:paraId="5EB11E47" w14:textId="77777777" w:rsidTr="00104FF4">
        <w:trPr>
          <w:trHeight w:val="6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88147F3" w14:textId="77777777" w:rsidR="007D722E" w:rsidRPr="007D722E" w:rsidRDefault="007D722E" w:rsidP="007D722E">
            <w:pPr>
              <w:jc w:val="center"/>
              <w:rPr>
                <w:sz w:val="28"/>
                <w:szCs w:val="28"/>
              </w:rPr>
            </w:pPr>
            <w:r w:rsidRPr="007D722E">
              <w:rPr>
                <w:sz w:val="28"/>
                <w:szCs w:val="28"/>
              </w:rPr>
              <w:t>1.7</w:t>
            </w:r>
          </w:p>
        </w:tc>
        <w:tc>
          <w:tcPr>
            <w:tcW w:w="7188" w:type="dxa"/>
            <w:tcBorders>
              <w:top w:val="nil"/>
              <w:left w:val="nil"/>
              <w:bottom w:val="single" w:sz="4" w:space="0" w:color="auto"/>
              <w:right w:val="single" w:sz="4" w:space="0" w:color="auto"/>
            </w:tcBorders>
            <w:shd w:val="clear" w:color="auto" w:fill="auto"/>
            <w:vAlign w:val="center"/>
            <w:hideMark/>
          </w:tcPr>
          <w:p w14:paraId="22B1FF75" w14:textId="77777777" w:rsidR="007D722E" w:rsidRPr="007D722E" w:rsidRDefault="007D722E" w:rsidP="007D722E">
            <w:pPr>
              <w:jc w:val="both"/>
              <w:rPr>
                <w:sz w:val="28"/>
                <w:szCs w:val="28"/>
              </w:rPr>
            </w:pPr>
            <w:r w:rsidRPr="007D722E">
              <w:rPr>
                <w:sz w:val="28"/>
                <w:szCs w:val="28"/>
              </w:rPr>
              <w:t>Амортизация основных средств и нематериальных активов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1A1FE9A" w14:textId="77777777" w:rsidR="007D722E" w:rsidRPr="007D722E" w:rsidRDefault="007D722E" w:rsidP="007D722E">
            <w:pPr>
              <w:jc w:val="center"/>
              <w:rPr>
                <w:snapToGrid w:val="0"/>
                <w:sz w:val="28"/>
                <w:szCs w:val="28"/>
              </w:rPr>
            </w:pPr>
            <w:r w:rsidRPr="007D722E">
              <w:rPr>
                <w:snapToGrid w:val="0"/>
                <w:sz w:val="28"/>
                <w:szCs w:val="28"/>
              </w:rPr>
              <w:t>847,65</w:t>
            </w:r>
          </w:p>
        </w:tc>
      </w:tr>
      <w:tr w:rsidR="007D722E" w:rsidRPr="007D722E" w14:paraId="022401F9" w14:textId="77777777" w:rsidTr="00104FF4">
        <w:trPr>
          <w:trHeight w:val="6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BE37CCF" w14:textId="77777777" w:rsidR="007D722E" w:rsidRPr="007D722E" w:rsidRDefault="007D722E" w:rsidP="007D722E">
            <w:pPr>
              <w:jc w:val="center"/>
              <w:rPr>
                <w:sz w:val="28"/>
                <w:szCs w:val="28"/>
              </w:rPr>
            </w:pPr>
            <w:r w:rsidRPr="007D722E">
              <w:rPr>
                <w:sz w:val="28"/>
                <w:szCs w:val="28"/>
              </w:rPr>
              <w:t>1.8</w:t>
            </w:r>
          </w:p>
        </w:tc>
        <w:tc>
          <w:tcPr>
            <w:tcW w:w="7188" w:type="dxa"/>
            <w:tcBorders>
              <w:top w:val="nil"/>
              <w:left w:val="nil"/>
              <w:bottom w:val="single" w:sz="4" w:space="0" w:color="auto"/>
              <w:right w:val="single" w:sz="4" w:space="0" w:color="auto"/>
            </w:tcBorders>
            <w:shd w:val="clear" w:color="auto" w:fill="auto"/>
            <w:noWrap/>
            <w:vAlign w:val="center"/>
            <w:hideMark/>
          </w:tcPr>
          <w:p w14:paraId="7137E411" w14:textId="77777777" w:rsidR="007D722E" w:rsidRPr="007D722E" w:rsidRDefault="007D722E" w:rsidP="007D722E">
            <w:pPr>
              <w:jc w:val="both"/>
              <w:rPr>
                <w:sz w:val="28"/>
                <w:szCs w:val="28"/>
              </w:rPr>
            </w:pPr>
            <w:r w:rsidRPr="007D722E">
              <w:rPr>
                <w:sz w:val="28"/>
                <w:szCs w:val="28"/>
              </w:rPr>
              <w:t>Расходы на выплаты по договорам займа и кредитным договорам, включая проценты по ним</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8355C56" w14:textId="77777777" w:rsidR="007D722E" w:rsidRPr="007D722E" w:rsidRDefault="007D722E" w:rsidP="007D722E">
            <w:pPr>
              <w:jc w:val="center"/>
              <w:rPr>
                <w:snapToGrid w:val="0"/>
                <w:sz w:val="28"/>
                <w:szCs w:val="28"/>
              </w:rPr>
            </w:pPr>
          </w:p>
        </w:tc>
      </w:tr>
      <w:tr w:rsidR="007D722E" w:rsidRPr="007D722E" w14:paraId="10FC9D87" w14:textId="77777777" w:rsidTr="00104FF4">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A6C5FCF" w14:textId="77777777" w:rsidR="007D722E" w:rsidRPr="007D722E" w:rsidRDefault="007D722E" w:rsidP="007D722E">
            <w:pPr>
              <w:jc w:val="center"/>
              <w:rPr>
                <w:sz w:val="28"/>
                <w:szCs w:val="28"/>
              </w:rPr>
            </w:pPr>
            <w:r w:rsidRPr="007D722E">
              <w:rPr>
                <w:sz w:val="28"/>
                <w:szCs w:val="28"/>
              </w:rPr>
              <w:t> </w:t>
            </w:r>
          </w:p>
        </w:tc>
        <w:tc>
          <w:tcPr>
            <w:tcW w:w="7188" w:type="dxa"/>
            <w:tcBorders>
              <w:top w:val="nil"/>
              <w:left w:val="nil"/>
              <w:bottom w:val="single" w:sz="4" w:space="0" w:color="auto"/>
              <w:right w:val="single" w:sz="4" w:space="0" w:color="auto"/>
            </w:tcBorders>
            <w:shd w:val="clear" w:color="auto" w:fill="auto"/>
            <w:noWrap/>
            <w:vAlign w:val="center"/>
            <w:hideMark/>
          </w:tcPr>
          <w:p w14:paraId="6AA46470" w14:textId="77777777" w:rsidR="007D722E" w:rsidRPr="007D722E" w:rsidRDefault="007D722E" w:rsidP="007D722E">
            <w:pPr>
              <w:rPr>
                <w:sz w:val="28"/>
                <w:szCs w:val="28"/>
              </w:rPr>
            </w:pPr>
            <w:r w:rsidRPr="007D722E">
              <w:rPr>
                <w:sz w:val="28"/>
                <w:szCs w:val="28"/>
              </w:rPr>
              <w:t>ИТОГО</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FADFE2B" w14:textId="77777777" w:rsidR="007D722E" w:rsidRPr="007D722E" w:rsidRDefault="007D722E" w:rsidP="007D722E">
            <w:pPr>
              <w:jc w:val="center"/>
              <w:rPr>
                <w:snapToGrid w:val="0"/>
                <w:sz w:val="28"/>
                <w:szCs w:val="28"/>
              </w:rPr>
            </w:pPr>
            <w:r w:rsidRPr="007D722E">
              <w:rPr>
                <w:snapToGrid w:val="0"/>
                <w:sz w:val="28"/>
                <w:szCs w:val="28"/>
              </w:rPr>
              <w:t>3 000,75</w:t>
            </w:r>
          </w:p>
        </w:tc>
      </w:tr>
      <w:tr w:rsidR="007D722E" w:rsidRPr="007D722E" w14:paraId="41F4FC71" w14:textId="77777777" w:rsidTr="00104FF4">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633F8B8" w14:textId="77777777" w:rsidR="007D722E" w:rsidRPr="007D722E" w:rsidRDefault="007D722E" w:rsidP="007D722E">
            <w:pPr>
              <w:jc w:val="center"/>
              <w:rPr>
                <w:sz w:val="28"/>
                <w:szCs w:val="28"/>
              </w:rPr>
            </w:pPr>
            <w:r w:rsidRPr="007D722E">
              <w:rPr>
                <w:sz w:val="28"/>
                <w:szCs w:val="28"/>
              </w:rPr>
              <w:t>2</w:t>
            </w:r>
          </w:p>
        </w:tc>
        <w:tc>
          <w:tcPr>
            <w:tcW w:w="7188" w:type="dxa"/>
            <w:tcBorders>
              <w:top w:val="nil"/>
              <w:left w:val="nil"/>
              <w:bottom w:val="single" w:sz="4" w:space="0" w:color="auto"/>
              <w:right w:val="single" w:sz="4" w:space="0" w:color="auto"/>
            </w:tcBorders>
            <w:shd w:val="clear" w:color="auto" w:fill="auto"/>
            <w:noWrap/>
            <w:vAlign w:val="center"/>
            <w:hideMark/>
          </w:tcPr>
          <w:p w14:paraId="52D978EB" w14:textId="77777777" w:rsidR="007D722E" w:rsidRPr="007D722E" w:rsidRDefault="007D722E" w:rsidP="007D722E">
            <w:pPr>
              <w:rPr>
                <w:sz w:val="28"/>
                <w:szCs w:val="28"/>
              </w:rPr>
            </w:pPr>
            <w:r w:rsidRPr="007D722E">
              <w:rPr>
                <w:sz w:val="28"/>
                <w:szCs w:val="28"/>
              </w:rPr>
              <w:t>Налог на прибыль</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C00B38C" w14:textId="77777777" w:rsidR="007D722E" w:rsidRPr="007D722E" w:rsidRDefault="007D722E" w:rsidP="007D722E">
            <w:pPr>
              <w:jc w:val="center"/>
              <w:rPr>
                <w:snapToGrid w:val="0"/>
                <w:sz w:val="28"/>
                <w:szCs w:val="28"/>
              </w:rPr>
            </w:pPr>
            <w:r w:rsidRPr="007D722E">
              <w:rPr>
                <w:snapToGrid w:val="0"/>
                <w:sz w:val="28"/>
                <w:szCs w:val="28"/>
              </w:rPr>
              <w:t>0,00</w:t>
            </w:r>
          </w:p>
        </w:tc>
      </w:tr>
      <w:tr w:rsidR="007D722E" w:rsidRPr="007D722E" w14:paraId="661614D3" w14:textId="77777777" w:rsidTr="00104FF4">
        <w:trPr>
          <w:trHeight w:val="12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E855B2E" w14:textId="77777777" w:rsidR="007D722E" w:rsidRPr="007D722E" w:rsidRDefault="007D722E" w:rsidP="007D722E">
            <w:pPr>
              <w:jc w:val="center"/>
              <w:rPr>
                <w:sz w:val="28"/>
                <w:szCs w:val="28"/>
              </w:rPr>
            </w:pPr>
            <w:r w:rsidRPr="007D722E">
              <w:rPr>
                <w:sz w:val="28"/>
                <w:szCs w:val="28"/>
              </w:rPr>
              <w:t>3</w:t>
            </w:r>
          </w:p>
        </w:tc>
        <w:tc>
          <w:tcPr>
            <w:tcW w:w="7188" w:type="dxa"/>
            <w:tcBorders>
              <w:top w:val="nil"/>
              <w:left w:val="nil"/>
              <w:bottom w:val="single" w:sz="4" w:space="0" w:color="auto"/>
              <w:right w:val="single" w:sz="4" w:space="0" w:color="auto"/>
            </w:tcBorders>
            <w:shd w:val="clear" w:color="auto" w:fill="auto"/>
            <w:noWrap/>
            <w:vAlign w:val="center"/>
            <w:hideMark/>
          </w:tcPr>
          <w:p w14:paraId="0D07F5A4" w14:textId="77777777" w:rsidR="007D722E" w:rsidRPr="007D722E" w:rsidRDefault="007D722E" w:rsidP="007D722E">
            <w:pPr>
              <w:jc w:val="both"/>
              <w:rPr>
                <w:sz w:val="28"/>
                <w:szCs w:val="28"/>
              </w:rPr>
            </w:pPr>
            <w:r w:rsidRPr="007D722E">
              <w:rPr>
                <w:sz w:val="28"/>
                <w:szCs w:val="28"/>
              </w:rPr>
              <w:t>Экономия, определенная в прошедшем долгосрочном периоде регулирования и подлежащая учёту в текущем долгосрочном периоде регулирования</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56746DC" w14:textId="77777777" w:rsidR="007D722E" w:rsidRPr="007D722E" w:rsidRDefault="007D722E" w:rsidP="007D722E">
            <w:pPr>
              <w:jc w:val="center"/>
              <w:rPr>
                <w:snapToGrid w:val="0"/>
                <w:sz w:val="28"/>
                <w:szCs w:val="28"/>
              </w:rPr>
            </w:pPr>
            <w:r w:rsidRPr="007D722E">
              <w:rPr>
                <w:snapToGrid w:val="0"/>
                <w:sz w:val="28"/>
                <w:szCs w:val="28"/>
              </w:rPr>
              <w:t>0,00</w:t>
            </w:r>
          </w:p>
        </w:tc>
      </w:tr>
      <w:tr w:rsidR="007D722E" w:rsidRPr="007D722E" w14:paraId="3803C38A" w14:textId="77777777" w:rsidTr="00104FF4">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829D79D" w14:textId="77777777" w:rsidR="007D722E" w:rsidRPr="007D722E" w:rsidRDefault="007D722E" w:rsidP="007D722E">
            <w:pPr>
              <w:jc w:val="center"/>
              <w:rPr>
                <w:sz w:val="28"/>
                <w:szCs w:val="28"/>
              </w:rPr>
            </w:pPr>
            <w:r w:rsidRPr="007D722E">
              <w:rPr>
                <w:sz w:val="28"/>
                <w:szCs w:val="28"/>
              </w:rPr>
              <w:t>4</w:t>
            </w:r>
          </w:p>
        </w:tc>
        <w:tc>
          <w:tcPr>
            <w:tcW w:w="7188" w:type="dxa"/>
            <w:tcBorders>
              <w:top w:val="nil"/>
              <w:left w:val="nil"/>
              <w:bottom w:val="single" w:sz="4" w:space="0" w:color="auto"/>
              <w:right w:val="single" w:sz="4" w:space="0" w:color="auto"/>
            </w:tcBorders>
            <w:shd w:val="clear" w:color="auto" w:fill="auto"/>
            <w:vAlign w:val="center"/>
            <w:hideMark/>
          </w:tcPr>
          <w:p w14:paraId="784190A0" w14:textId="77777777" w:rsidR="007D722E" w:rsidRPr="007D722E" w:rsidRDefault="007D722E" w:rsidP="007D722E">
            <w:pPr>
              <w:jc w:val="both"/>
              <w:rPr>
                <w:sz w:val="28"/>
                <w:szCs w:val="28"/>
              </w:rPr>
            </w:pPr>
            <w:r w:rsidRPr="007D722E">
              <w:rPr>
                <w:sz w:val="28"/>
                <w:szCs w:val="28"/>
              </w:rPr>
              <w:t>Итого неподконтрольных расходов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6564E3A" w14:textId="77777777" w:rsidR="007D722E" w:rsidRPr="007D722E" w:rsidRDefault="007D722E" w:rsidP="007D722E">
            <w:pPr>
              <w:jc w:val="center"/>
              <w:rPr>
                <w:snapToGrid w:val="0"/>
                <w:sz w:val="28"/>
                <w:szCs w:val="28"/>
              </w:rPr>
            </w:pPr>
            <w:r w:rsidRPr="007D722E">
              <w:rPr>
                <w:snapToGrid w:val="0"/>
                <w:sz w:val="28"/>
                <w:szCs w:val="28"/>
              </w:rPr>
              <w:t>3 000,75</w:t>
            </w:r>
          </w:p>
        </w:tc>
      </w:tr>
    </w:tbl>
    <w:p w14:paraId="03714F04" w14:textId="77777777" w:rsidR="007D722E" w:rsidRPr="007D722E" w:rsidRDefault="007D722E" w:rsidP="007D722E">
      <w:pPr>
        <w:autoSpaceDE w:val="0"/>
        <w:autoSpaceDN w:val="0"/>
        <w:adjustRightInd w:val="0"/>
        <w:jc w:val="both"/>
        <w:rPr>
          <w:snapToGrid w:val="0"/>
          <w:sz w:val="28"/>
          <w:szCs w:val="28"/>
          <w:lang w:eastAsia="en-US"/>
        </w:rPr>
      </w:pPr>
    </w:p>
    <w:p w14:paraId="2CF103AD"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расчёта тарифов, как произведение планового объёма приобретаемых ресурсов и фактических цен таких ресурсов, скорректированных на изменение объёма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3526D8AB" w14:textId="77777777" w:rsidR="007D722E" w:rsidRPr="007D722E" w:rsidRDefault="007D722E" w:rsidP="007D722E">
      <w:pPr>
        <w:autoSpaceDE w:val="0"/>
        <w:autoSpaceDN w:val="0"/>
        <w:adjustRightInd w:val="0"/>
        <w:ind w:firstLine="709"/>
        <w:jc w:val="both"/>
        <w:rPr>
          <w:snapToGrid w:val="0"/>
          <w:sz w:val="28"/>
          <w:szCs w:val="28"/>
          <w:lang w:eastAsia="en-US"/>
        </w:rPr>
      </w:pPr>
    </w:p>
    <w:p w14:paraId="2E52E347"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t>Расходы на топливо</w:t>
      </w:r>
    </w:p>
    <w:p w14:paraId="3CE5D563"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t>По данной статье затрат организацией заявляются расходы в размере 4 816,12 тыс. руб.</w:t>
      </w:r>
    </w:p>
    <w:p w14:paraId="58381273"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lastRenderedPageBreak/>
        <w:t>В подтверждение расходов по статье «Расходы на топливо» за 2023 год предприятием представлены следующие документы:</w:t>
      </w:r>
    </w:p>
    <w:p w14:paraId="7A28BDA9"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t>Сводная информация и смета расходов по производству и реализации тепловой энергии на 2025 год, в разрезе затрат на топливо (дополнительно представленные документы сопроводительным письмом № 253 от 04.12.2024 (вх. № 8195 от 04.12.2024)) DOCS.FORM.6.42 п. 5).</w:t>
      </w:r>
    </w:p>
    <w:p w14:paraId="0800EE37"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t>Фактические физические показатели за 2023 год, в разрезе затрат на топливо (дополнительно представленные документы сопроводительным письмом № 253 от 04.12.2024 (вх. № 8195 от 04.12.2024)).</w:t>
      </w:r>
    </w:p>
    <w:p w14:paraId="26BF6429"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t>Расчёт потребления угля котельными в 2023 году (ч. 1 DOCS.FORM.6.42).</w:t>
      </w:r>
    </w:p>
    <w:p w14:paraId="17724ADE"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t>Расчёт расхода угля в 2023 году (ч. 1 DOCS.FORM.6.42).</w:t>
      </w:r>
    </w:p>
    <w:p w14:paraId="16AEF58D"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t>Расчёт расходов по доставке угля за 2023 год.</w:t>
      </w:r>
    </w:p>
    <w:p w14:paraId="510EDFF6"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t>Договор поставки угля № БК/EXW/270816 от 11.08.2016, заключённый с ООО «Белкоммерц» (ч. 2 DOCS.FORM.6.42).</w:t>
      </w:r>
    </w:p>
    <w:p w14:paraId="42B2D3FB"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t>Договор оказания автотранспортных услуг по перевозке, погрузке, разгрузке, буртовке угля № б/н от 17.12.2020, заключённый с ООО «ТеплоЭнергоСбытПлюс» (ч. 2 DOCS.FORM.6.42)</w:t>
      </w:r>
    </w:p>
    <w:p w14:paraId="617B2870"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t>Отчётная форма BALANCE.CALC.TARIFF.WARM.2023.FACT, в разрезе затрат на топливо.</w:t>
      </w:r>
    </w:p>
    <w:p w14:paraId="4CCB2BE0"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t xml:space="preserve">Конкурсная документация по закупкам топлива от 30.05.2024 (ч. 2 DOCS.FORM.6.42). </w:t>
      </w:r>
    </w:p>
    <w:p w14:paraId="295F0C63"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t>Конкурсная документация по доставке топлива от 29.09.2021 (ч. 2 DOCS.FORM.6.42).</w:t>
      </w:r>
    </w:p>
    <w:p w14:paraId="3E6B0DE7"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t>Счет-фактуры по приобретению топлива за 2023 год (ч. 1 DOCS.FORM.6.42).</w:t>
      </w:r>
    </w:p>
    <w:p w14:paraId="2C012BE3"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t xml:space="preserve">Расходы на топливо при производстве тепловой энергии, определяемые на основе фактических значений параметров расчета тарифов взамен прогнозных, </w:t>
      </w:r>
      <w:bookmarkStart w:id="255" w:name="_Hlk179619628"/>
      <w:r w:rsidRPr="007D722E">
        <w:rPr>
          <w:snapToGrid w:val="0"/>
          <w:sz w:val="28"/>
          <w:szCs w:val="28"/>
          <w:lang w:eastAsia="en-US"/>
        </w:rPr>
        <w:t xml:space="preserve">рассчитываются </w:t>
      </w:r>
      <w:bookmarkEnd w:id="255"/>
      <w:r w:rsidRPr="007D722E">
        <w:rPr>
          <w:snapToGrid w:val="0"/>
          <w:sz w:val="28"/>
          <w:szCs w:val="28"/>
          <w:lang w:eastAsia="en-US"/>
        </w:rPr>
        <w:t>на основании формулы (29) Методических указаний № 760-э:</w:t>
      </w:r>
    </w:p>
    <w:p w14:paraId="43FD7C8E"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noProof/>
          <w:snapToGrid w:val="0"/>
          <w:sz w:val="28"/>
          <w:szCs w:val="28"/>
          <w:lang w:eastAsia="en-US"/>
        </w:rPr>
        <w:drawing>
          <wp:inline distT="0" distB="0" distL="0" distR="0" wp14:anchorId="4377CFBE" wp14:editId="66697467">
            <wp:extent cx="2459355" cy="354965"/>
            <wp:effectExtent l="0" t="0" r="0" b="0"/>
            <wp:docPr id="202116954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459355" cy="354965"/>
                    </a:xfrm>
                    <a:prstGeom prst="rect">
                      <a:avLst/>
                    </a:prstGeom>
                    <a:noFill/>
                    <a:ln>
                      <a:noFill/>
                    </a:ln>
                  </pic:spPr>
                </pic:pic>
              </a:graphicData>
            </a:graphic>
          </wp:inline>
        </w:drawing>
      </w:r>
      <w:r w:rsidRPr="007D722E">
        <w:rPr>
          <w:snapToGrid w:val="0"/>
          <w:sz w:val="28"/>
          <w:szCs w:val="28"/>
          <w:lang w:eastAsia="en-US"/>
        </w:rPr>
        <w:t xml:space="preserve"> (тыс. руб.),</w:t>
      </w:r>
    </w:p>
    <w:p w14:paraId="6EA02C4C"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t>где:</w:t>
      </w:r>
    </w:p>
    <w:p w14:paraId="11D06236"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t xml:space="preserve">bi,k - удельный расход топлива учтенный при установлении тарифов </w:t>
      </w:r>
      <w:r w:rsidRPr="007D722E">
        <w:rPr>
          <w:snapToGrid w:val="0"/>
          <w:sz w:val="28"/>
          <w:szCs w:val="28"/>
          <w:lang w:eastAsia="en-US"/>
        </w:rPr>
        <w:br/>
        <w:t>на 2023 год – 215,0 кг у.т./Гкал,</w:t>
      </w:r>
    </w:p>
    <w:p w14:paraId="02547C2D"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noProof/>
          <w:snapToGrid w:val="0"/>
          <w:sz w:val="28"/>
          <w:szCs w:val="28"/>
          <w:lang w:eastAsia="en-US"/>
        </w:rPr>
        <w:drawing>
          <wp:inline distT="0" distB="0" distL="0" distR="0" wp14:anchorId="76A38A8D" wp14:editId="7B073C14">
            <wp:extent cx="470535" cy="363855"/>
            <wp:effectExtent l="0" t="0" r="0" b="0"/>
            <wp:docPr id="98306608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470535" cy="363855"/>
                    </a:xfrm>
                    <a:prstGeom prst="rect">
                      <a:avLst/>
                    </a:prstGeom>
                    <a:noFill/>
                    <a:ln>
                      <a:noFill/>
                    </a:ln>
                  </pic:spPr>
                </pic:pic>
              </a:graphicData>
            </a:graphic>
          </wp:inline>
        </w:drawing>
      </w:r>
      <w:r w:rsidRPr="007D722E">
        <w:rPr>
          <w:snapToGrid w:val="0"/>
          <w:sz w:val="28"/>
          <w:szCs w:val="28"/>
          <w:lang w:eastAsia="en-US"/>
        </w:rPr>
        <w:t xml:space="preserve">- фактический объем отпуска тепловой энергии, поставляемой </w:t>
      </w:r>
      <w:r w:rsidRPr="007D722E">
        <w:rPr>
          <w:snapToGrid w:val="0"/>
          <w:sz w:val="28"/>
          <w:szCs w:val="28"/>
          <w:lang w:eastAsia="en-US"/>
        </w:rPr>
        <w:br/>
        <w:t>с коллекторов источника тепловой энергии в 2023 году – 2,902 тыс. Гкал (отчётная форма шаблона BALANCE.CALC.TARIFF.WARM.2023.FACT),</w:t>
      </w:r>
    </w:p>
    <w:p w14:paraId="7E2C738E"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noProof/>
          <w:snapToGrid w:val="0"/>
          <w:sz w:val="28"/>
          <w:szCs w:val="28"/>
          <w:lang w:eastAsia="en-US"/>
        </w:rPr>
        <w:drawing>
          <wp:inline distT="0" distB="0" distL="0" distR="0" wp14:anchorId="5F98CB04" wp14:editId="03B14D1F">
            <wp:extent cx="443865" cy="337185"/>
            <wp:effectExtent l="0" t="0" r="0" b="0"/>
            <wp:docPr id="142500672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43865" cy="337185"/>
                    </a:xfrm>
                    <a:prstGeom prst="rect">
                      <a:avLst/>
                    </a:prstGeom>
                    <a:noFill/>
                    <a:ln>
                      <a:noFill/>
                    </a:ln>
                  </pic:spPr>
                </pic:pic>
              </a:graphicData>
            </a:graphic>
          </wp:inline>
        </w:drawing>
      </w:r>
      <w:r w:rsidRPr="007D722E">
        <w:rPr>
          <w:snapToGrid w:val="0"/>
          <w:sz w:val="28"/>
          <w:szCs w:val="28"/>
          <w:lang w:eastAsia="en-US"/>
        </w:rPr>
        <w:t>- фактическая цена на условное топливо (с учетом затрат на его доставку).</w:t>
      </w:r>
    </w:p>
    <w:p w14:paraId="0A5A0B0C"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t xml:space="preserve">В соответствии с представленными материалами конкурс на приобретение топлива признан не состоявшимся, соответственно расходы на приобретение топлива будут рассчитываться в соответствии с подпунктом г) пункта 29 Основ ценообразования как сложившуюся на Санкт-Петербурской </w:t>
      </w:r>
      <w:r w:rsidRPr="007D722E">
        <w:rPr>
          <w:snapToGrid w:val="0"/>
          <w:sz w:val="28"/>
          <w:szCs w:val="28"/>
          <w:lang w:eastAsia="en-US"/>
        </w:rPr>
        <w:lastRenderedPageBreak/>
        <w:t>Международной товарно-сырьевой бирже средневзвешенную цену угля марки Др за 2023 год с каллорийностью 5150 ккал/кг.</w:t>
      </w:r>
    </w:p>
    <w:p w14:paraId="3B668A86"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t>Конкурс на услуги доставки топлива признан состоявшимся соответственно расходы на приобретение топлива будут рассчитываться в соответствии с подпунктом б) пункта 29 Основ ценообразования.</w:t>
      </w:r>
    </w:p>
    <w:p w14:paraId="67DD153D"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t>Средневзвешенная цена топлива марки Др сложившуюся на Санкт-Петербурской Международной товарно-сырьевой бирже за 2023 год составляет 1 409,43 руб./т. Цена доставки топлива, в соответствии с договором, заключённым по результатам проведения торгов составляет 2 693,0 руб./т.</w:t>
      </w:r>
    </w:p>
    <w:p w14:paraId="2784A7D8"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t xml:space="preserve">Таким образом цена условного топлива с доставкой за 2023 составила: </w:t>
      </w:r>
      <w:r w:rsidRPr="007D722E">
        <w:rPr>
          <w:b/>
          <w:snapToGrid w:val="0"/>
          <w:sz w:val="28"/>
          <w:szCs w:val="28"/>
          <w:lang w:eastAsia="en-US"/>
        </w:rPr>
        <w:t>5 543,83 руб./т.у.т.</w:t>
      </w:r>
      <w:r w:rsidRPr="007D722E">
        <w:rPr>
          <w:snapToGrid w:val="0"/>
          <w:sz w:val="28"/>
          <w:szCs w:val="28"/>
          <w:lang w:eastAsia="en-US"/>
        </w:rPr>
        <w:t xml:space="preserve"> = 1 409,43 руб./т. (цена натурального топлива) + 2 693,0 руб./т. (цена доставки топлива) ÷ 0,740 (переводной коэффициент (тепловой эквивалент) угля марки Др).</w:t>
      </w:r>
    </w:p>
    <w:p w14:paraId="2727C56A" w14:textId="77777777" w:rsidR="007D722E" w:rsidRPr="007D722E" w:rsidRDefault="007D722E" w:rsidP="007D722E">
      <w:pPr>
        <w:autoSpaceDE w:val="0"/>
        <w:autoSpaceDN w:val="0"/>
        <w:adjustRightInd w:val="0"/>
        <w:ind w:firstLine="709"/>
        <w:jc w:val="both"/>
        <w:rPr>
          <w:snapToGrid w:val="0"/>
          <w:sz w:val="28"/>
          <w:szCs w:val="28"/>
          <w:lang w:eastAsia="en-US"/>
        </w:rPr>
      </w:pPr>
      <w:bookmarkStart w:id="256" w:name="_Hlk179621054"/>
      <w:r w:rsidRPr="007D722E">
        <w:rPr>
          <w:snapToGrid w:val="0"/>
          <w:sz w:val="28"/>
          <w:szCs w:val="28"/>
          <w:lang w:eastAsia="en-US"/>
        </w:rPr>
        <w:t xml:space="preserve">Экономически обоснованные расходы на топливо за 2023 год, принимаются экспертами в размере </w:t>
      </w:r>
      <w:r w:rsidRPr="007D722E">
        <w:rPr>
          <w:b/>
          <w:snapToGrid w:val="0"/>
          <w:sz w:val="28"/>
          <w:szCs w:val="28"/>
          <w:lang w:eastAsia="en-US"/>
        </w:rPr>
        <w:t>3 458,58 тыс. руб.</w:t>
      </w:r>
      <w:r w:rsidRPr="007D722E">
        <w:rPr>
          <w:snapToGrid w:val="0"/>
          <w:sz w:val="28"/>
          <w:szCs w:val="28"/>
          <w:lang w:eastAsia="en-US"/>
        </w:rPr>
        <w:t xml:space="preserve"> = </w:t>
      </w:r>
      <w:bookmarkEnd w:id="256"/>
      <w:r w:rsidRPr="007D722E">
        <w:rPr>
          <w:snapToGrid w:val="0"/>
          <w:sz w:val="28"/>
          <w:szCs w:val="28"/>
          <w:lang w:eastAsia="en-US"/>
        </w:rPr>
        <w:t>215,0 кг у.т. / Гкал × 2,902 тыс. Гкал × 5 543,83 руб./т.у.т.</w:t>
      </w:r>
    </w:p>
    <w:p w14:paraId="3BCD32F9" w14:textId="77777777" w:rsidR="007D722E" w:rsidRPr="007D722E" w:rsidRDefault="007D722E" w:rsidP="007D722E">
      <w:pPr>
        <w:autoSpaceDE w:val="0"/>
        <w:autoSpaceDN w:val="0"/>
        <w:adjustRightInd w:val="0"/>
        <w:ind w:firstLine="709"/>
        <w:jc w:val="both"/>
        <w:rPr>
          <w:snapToGrid w:val="0"/>
          <w:sz w:val="28"/>
          <w:szCs w:val="28"/>
          <w:lang w:eastAsia="en-US"/>
        </w:rPr>
      </w:pPr>
    </w:p>
    <w:p w14:paraId="4A294E87"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t>Расходы на приобретение прочих энергетических ресурсов, в том числе потерь тепловой энергии, холодной воды, теплоносителя, определенные исходя из фактических значений параметров расчета тарифов рассчитываются по формуле (30) Методических указаний № 760-э:</w:t>
      </w:r>
    </w:p>
    <w:p w14:paraId="2DB6633E"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noProof/>
          <w:snapToGrid w:val="0"/>
          <w:sz w:val="28"/>
          <w:szCs w:val="28"/>
          <w:lang w:eastAsia="en-US"/>
        </w:rPr>
        <w:drawing>
          <wp:inline distT="0" distB="0" distL="0" distR="0" wp14:anchorId="43E84A9F" wp14:editId="41837D9E">
            <wp:extent cx="2858770" cy="657225"/>
            <wp:effectExtent l="0" t="0" r="0" b="9525"/>
            <wp:docPr id="120156760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858770" cy="657225"/>
                    </a:xfrm>
                    <a:prstGeom prst="rect">
                      <a:avLst/>
                    </a:prstGeom>
                    <a:noFill/>
                    <a:ln>
                      <a:noFill/>
                    </a:ln>
                  </pic:spPr>
                </pic:pic>
              </a:graphicData>
            </a:graphic>
          </wp:inline>
        </w:drawing>
      </w:r>
      <w:r w:rsidRPr="007D722E">
        <w:rPr>
          <w:snapToGrid w:val="0"/>
          <w:sz w:val="28"/>
          <w:szCs w:val="28"/>
          <w:lang w:eastAsia="en-US"/>
        </w:rPr>
        <w:t xml:space="preserve"> (тыс. руб.), </w:t>
      </w:r>
    </w:p>
    <w:p w14:paraId="4909FEF7"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t>где:</w:t>
      </w:r>
    </w:p>
    <w:p w14:paraId="1F872179"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t>V</w:t>
      </w:r>
      <w:r w:rsidRPr="007D722E">
        <w:rPr>
          <w:snapToGrid w:val="0"/>
          <w:sz w:val="28"/>
          <w:szCs w:val="28"/>
          <w:vertAlign w:val="subscript"/>
          <w:lang w:eastAsia="en-US"/>
        </w:rPr>
        <w:t>i,z</w:t>
      </w:r>
      <w:r w:rsidRPr="007D722E">
        <w:rPr>
          <w:snapToGrid w:val="0"/>
          <w:sz w:val="28"/>
          <w:szCs w:val="28"/>
          <w:lang w:eastAsia="en-US"/>
        </w:rPr>
        <w:t xml:space="preserve"> - объем потребления z-го энергетического ресурса </w:t>
      </w:r>
      <w:r w:rsidRPr="007D722E">
        <w:rPr>
          <w:snapToGrid w:val="0"/>
          <w:sz w:val="28"/>
          <w:szCs w:val="28"/>
          <w:lang w:eastAsia="en-US"/>
        </w:rPr>
        <w:br/>
        <w:t xml:space="preserve">(за исключением топлива), холодной воды, теплоносителя, учтенный </w:t>
      </w:r>
      <w:r w:rsidRPr="007D722E">
        <w:rPr>
          <w:snapToGrid w:val="0"/>
          <w:sz w:val="28"/>
          <w:szCs w:val="28"/>
          <w:lang w:eastAsia="en-US"/>
        </w:rPr>
        <w:br/>
        <w:t>при установлении тарифов в i-м году;</w:t>
      </w:r>
    </w:p>
    <w:p w14:paraId="1E1BED56"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noProof/>
          <w:snapToGrid w:val="0"/>
          <w:sz w:val="28"/>
          <w:szCs w:val="28"/>
          <w:lang w:eastAsia="en-US"/>
        </w:rPr>
        <w:drawing>
          <wp:inline distT="0" distB="0" distL="0" distR="0" wp14:anchorId="6C76F7A7" wp14:editId="2B07B908">
            <wp:extent cx="497205" cy="363855"/>
            <wp:effectExtent l="0" t="0" r="0" b="0"/>
            <wp:docPr id="195522176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497205" cy="363855"/>
                    </a:xfrm>
                    <a:prstGeom prst="rect">
                      <a:avLst/>
                    </a:prstGeom>
                    <a:noFill/>
                    <a:ln>
                      <a:noFill/>
                    </a:ln>
                  </pic:spPr>
                </pic:pic>
              </a:graphicData>
            </a:graphic>
          </wp:inline>
        </w:drawing>
      </w:r>
      <w:r w:rsidRPr="007D722E">
        <w:rPr>
          <w:snapToGrid w:val="0"/>
          <w:sz w:val="28"/>
          <w:szCs w:val="28"/>
          <w:lang w:eastAsia="en-US"/>
        </w:rPr>
        <w:t xml:space="preserve"> - фактический объем полезного отпуска соответствующего вида продукции (услуг) в i-м году, тыс. Гкал (тыс. куб. м);</w:t>
      </w:r>
    </w:p>
    <w:p w14:paraId="306CAF92"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t>объем полезного отпуска соответствующего вида продукции (услуг), учтенный при установлении тарифов на i-й год, тыс. Гкал (тыс. куб. м);</w:t>
      </w:r>
    </w:p>
    <w:p w14:paraId="549837C6"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noProof/>
          <w:snapToGrid w:val="0"/>
          <w:sz w:val="28"/>
          <w:szCs w:val="28"/>
          <w:lang w:eastAsia="en-US"/>
        </w:rPr>
        <w:drawing>
          <wp:inline distT="0" distB="0" distL="0" distR="0" wp14:anchorId="62522904" wp14:editId="04FC78BD">
            <wp:extent cx="488315" cy="363855"/>
            <wp:effectExtent l="0" t="0" r="6985" b="0"/>
            <wp:docPr id="206534426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488315" cy="363855"/>
                    </a:xfrm>
                    <a:prstGeom prst="rect">
                      <a:avLst/>
                    </a:prstGeom>
                    <a:noFill/>
                    <a:ln>
                      <a:noFill/>
                    </a:ln>
                  </pic:spPr>
                </pic:pic>
              </a:graphicData>
            </a:graphic>
          </wp:inline>
        </w:drawing>
      </w:r>
      <w:r w:rsidRPr="007D722E">
        <w:rPr>
          <w:snapToGrid w:val="0"/>
          <w:sz w:val="28"/>
          <w:szCs w:val="28"/>
          <w:lang w:eastAsia="en-US"/>
        </w:rPr>
        <w:t xml:space="preserve"> - фактическая стоимость покупки единицы z-го энергетического ресурса (за исключением топлива), холодной воды, теплоносителя в i-м году.</w:t>
      </w:r>
    </w:p>
    <w:p w14:paraId="6EA0888F" w14:textId="77777777" w:rsidR="007D722E" w:rsidRPr="007D722E" w:rsidRDefault="007D722E" w:rsidP="007D722E">
      <w:pPr>
        <w:autoSpaceDE w:val="0"/>
        <w:autoSpaceDN w:val="0"/>
        <w:adjustRightInd w:val="0"/>
        <w:ind w:firstLine="709"/>
        <w:jc w:val="both"/>
        <w:rPr>
          <w:snapToGrid w:val="0"/>
          <w:sz w:val="28"/>
          <w:szCs w:val="28"/>
          <w:lang w:eastAsia="en-US"/>
        </w:rPr>
      </w:pPr>
    </w:p>
    <w:p w14:paraId="1FA3C9CA"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t>В подтверждение расходов по статье «Расходы на электрическую энергию» за 2023 год предприятием представлены:</w:t>
      </w:r>
    </w:p>
    <w:p w14:paraId="69811D54"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t>Сводная информация и смета расходов по производству и реализации тепловой энергии за 2023 год в разрезе затрат на электроэнергию (дополнительно представленные документы сопроводительным письмом № 253 от 04.12.2024 (вх. № 8195 от 04.12.2024)).</w:t>
      </w:r>
    </w:p>
    <w:p w14:paraId="194EFC48"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lastRenderedPageBreak/>
        <w:t>Фактические физические показатели за 2023 год, в разрезе затрат на электроэнергию (дополнительно представленные документы сопроводительным письмом № 253 от 04.12.2024 (вх. № 8195 от 04.12.2024)).</w:t>
      </w:r>
    </w:p>
    <w:p w14:paraId="063104B1"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t>Расчёт потребления электроэнергии котельными за 2023 год (ч. 1 DOCS.FORM.6.42.</w:t>
      </w:r>
    </w:p>
    <w:p w14:paraId="218DA610"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t>Отчётная форма BALANCE.CALC.TARIFF.WARM.2023.FACT, в разрезе затрат на электроэнергию.</w:t>
      </w:r>
    </w:p>
    <w:p w14:paraId="52286A49"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t>Счёт-фактуры за электроэнергию за 2023 год (ч. 1 DOCS.FORM.6.42).</w:t>
      </w:r>
    </w:p>
    <w:p w14:paraId="73824E61"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t>Тариф на покупку электрической энергии за 2023 год, составил:</w:t>
      </w:r>
    </w:p>
    <w:p w14:paraId="6905D39A"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t xml:space="preserve">8,88332 руб./кВт*ч. = 888,20 тыс. руб. (фактические расходы за 2023 год) ÷ 99,985 тыс. кВт*ч (фактический объем потребленной электроэнергии </w:t>
      </w:r>
      <w:r w:rsidRPr="007D722E">
        <w:rPr>
          <w:snapToGrid w:val="0"/>
          <w:sz w:val="28"/>
          <w:szCs w:val="28"/>
          <w:lang w:eastAsia="en-US"/>
        </w:rPr>
        <w:br/>
        <w:t>за 2023 год).</w:t>
      </w:r>
    </w:p>
    <w:p w14:paraId="1F93983C"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t>Плановый объем потребления электрической энергии на 2023 год составляет 100,90 тыс. кВт*ч.</w:t>
      </w:r>
    </w:p>
    <w:p w14:paraId="7C43EEBD"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t>Фактический объем полезного отпуска тепловой энергии за 2023 год составил 2,902 тыс. Гкал (отчётная форма шаблона BALANCE.CALC.TARIFF.WARM.2023.FACT).</w:t>
      </w:r>
    </w:p>
    <w:p w14:paraId="552ACAA9"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t>Плановый объем полезного отпуска тепловой энергии при установлении тарифов на 2023 год составил 3,586 тыс. Гкал.</w:t>
      </w:r>
    </w:p>
    <w:p w14:paraId="65AD94ED"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t xml:space="preserve">Экономически обоснованные расходы по статье «Расходы </w:t>
      </w:r>
      <w:r w:rsidRPr="007D722E">
        <w:rPr>
          <w:snapToGrid w:val="0"/>
          <w:sz w:val="28"/>
          <w:szCs w:val="28"/>
          <w:lang w:eastAsia="en-US"/>
        </w:rPr>
        <w:br/>
        <w:t xml:space="preserve">на электрическую энергию» за 2023 год, принимаются экспертами, в размере </w:t>
      </w:r>
      <w:r w:rsidRPr="007D722E">
        <w:rPr>
          <w:snapToGrid w:val="0"/>
          <w:sz w:val="28"/>
          <w:szCs w:val="28"/>
          <w:lang w:eastAsia="en-US"/>
        </w:rPr>
        <w:br/>
      </w:r>
      <w:r w:rsidRPr="007D722E">
        <w:rPr>
          <w:b/>
          <w:snapToGrid w:val="0"/>
          <w:sz w:val="28"/>
          <w:szCs w:val="28"/>
          <w:lang w:eastAsia="en-US"/>
        </w:rPr>
        <w:t>725,28 тыс. руб.</w:t>
      </w:r>
      <w:r w:rsidRPr="007D722E">
        <w:rPr>
          <w:snapToGrid w:val="0"/>
          <w:sz w:val="28"/>
          <w:szCs w:val="28"/>
          <w:lang w:eastAsia="en-US"/>
        </w:rPr>
        <w:t xml:space="preserve"> = 100,90 тыс. кВт*ч. × 2,902 тыс. Гкал ÷ 3,586 тыс. Гкал × 8,88332 руб./кВт*ч.</w:t>
      </w:r>
    </w:p>
    <w:p w14:paraId="4F3738A4" w14:textId="77777777" w:rsidR="007D722E" w:rsidRPr="007D722E" w:rsidRDefault="007D722E" w:rsidP="007D722E">
      <w:pPr>
        <w:autoSpaceDE w:val="0"/>
        <w:autoSpaceDN w:val="0"/>
        <w:adjustRightInd w:val="0"/>
        <w:ind w:firstLine="709"/>
        <w:jc w:val="both"/>
        <w:rPr>
          <w:snapToGrid w:val="0"/>
          <w:sz w:val="28"/>
          <w:szCs w:val="28"/>
          <w:lang w:eastAsia="en-US"/>
        </w:rPr>
      </w:pPr>
    </w:p>
    <w:p w14:paraId="1484BEAD"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t xml:space="preserve">В подтверждение расходов по статье «Расходы на </w:t>
      </w:r>
      <w:bookmarkStart w:id="257" w:name="_Hlk179622014"/>
      <w:r w:rsidRPr="007D722E">
        <w:rPr>
          <w:snapToGrid w:val="0"/>
          <w:sz w:val="28"/>
          <w:szCs w:val="28"/>
          <w:lang w:eastAsia="en-US"/>
        </w:rPr>
        <w:t>холодную воду</w:t>
      </w:r>
      <w:bookmarkEnd w:id="257"/>
      <w:r w:rsidRPr="007D722E">
        <w:rPr>
          <w:snapToGrid w:val="0"/>
          <w:sz w:val="28"/>
          <w:szCs w:val="28"/>
          <w:lang w:eastAsia="en-US"/>
        </w:rPr>
        <w:t xml:space="preserve">» </w:t>
      </w:r>
      <w:r w:rsidRPr="007D722E">
        <w:rPr>
          <w:snapToGrid w:val="0"/>
          <w:sz w:val="28"/>
          <w:szCs w:val="28"/>
          <w:lang w:eastAsia="en-US"/>
        </w:rPr>
        <w:br/>
        <w:t>за 2023 год предприятием представлены:</w:t>
      </w:r>
    </w:p>
    <w:p w14:paraId="4393B72F"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t>Сводная информация и смета расходов по производству и реализации тепловой энергии за 2023 год, в разрезе затрат на холодную воду (дополнительно представленные документы сопроводительным письмом № 253 от 04.12.2024 (вх. № 8195 от 04.12.2024)).</w:t>
      </w:r>
    </w:p>
    <w:p w14:paraId="14E752BB"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t>Фактические физические показатели за 2023 год, в разрезе затрат на холодную воду (дополнительно представленные документы сопроводительным письмом № 253 от 04.12.2024 (вх. № 8195 от 04.12.2024)).</w:t>
      </w:r>
    </w:p>
    <w:p w14:paraId="095D7C72"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t>Расчёт потребления воды котельными за 2023 год (ч. 1 DOCS.FORM.6.42).</w:t>
      </w:r>
    </w:p>
    <w:p w14:paraId="627BD0D8"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t>Отчётная форма BALANCE.CALC.TARIFF.WARM.2023.FACT, в разрезе затрат на холодную воду.</w:t>
      </w:r>
    </w:p>
    <w:p w14:paraId="4307C77C"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t>Счёт-фактуры за холодную воду от МКП «Тепло» за 2023 год (ч. 1 DOCS.FORM.6.42).</w:t>
      </w:r>
    </w:p>
    <w:p w14:paraId="1C7CB1CC"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t>Тарифы на холодную воду для МКП «Тепло» установлены постановлением РЭК Кузбасса от 24.11.2022 № 425 «Об утверждении производственной программы в сфере холодного водоснабжения, водоотведения и об установлении тарифов на питьевую воду, водоотведение МКП «ТЕПЛО» (населенные пункты Топкинского муниципального округа)» и составили в 2023 году 71,25 руб. куб. м.</w:t>
      </w:r>
    </w:p>
    <w:p w14:paraId="76BD991A"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lastRenderedPageBreak/>
        <w:t>Плановый объем потребления холодной воды на 2023 год составляет 1,94 тыс. куб. м.</w:t>
      </w:r>
    </w:p>
    <w:p w14:paraId="62A76AE9"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t xml:space="preserve">Экономически обоснованные расходы по статье «Расходы </w:t>
      </w:r>
      <w:r w:rsidRPr="007D722E">
        <w:rPr>
          <w:snapToGrid w:val="0"/>
          <w:sz w:val="28"/>
          <w:szCs w:val="28"/>
          <w:lang w:eastAsia="en-US"/>
        </w:rPr>
        <w:br/>
        <w:t xml:space="preserve">на холодную воду» за 2023 год, составят </w:t>
      </w:r>
      <w:r w:rsidRPr="007D722E">
        <w:rPr>
          <w:snapToGrid w:val="0"/>
          <w:sz w:val="28"/>
          <w:szCs w:val="28"/>
          <w:lang w:eastAsia="en-US"/>
        </w:rPr>
        <w:br/>
      </w:r>
      <w:r w:rsidRPr="007D722E">
        <w:rPr>
          <w:b/>
          <w:snapToGrid w:val="0"/>
          <w:sz w:val="28"/>
          <w:szCs w:val="28"/>
          <w:lang w:eastAsia="en-US"/>
        </w:rPr>
        <w:t>112,27 тыс. руб.</w:t>
      </w:r>
      <w:r w:rsidRPr="007D722E">
        <w:rPr>
          <w:snapToGrid w:val="0"/>
          <w:sz w:val="28"/>
          <w:szCs w:val="28"/>
          <w:lang w:eastAsia="en-US"/>
        </w:rPr>
        <w:t xml:space="preserve"> = 1,94 тыс. куб. м. × 2,902 тыс. Гкал ÷ 3,586 тыс. Гкал × 71,25 руб. / куб. м.</w:t>
      </w:r>
    </w:p>
    <w:p w14:paraId="4BBD5F36" w14:textId="77777777" w:rsidR="007D722E" w:rsidRPr="007D722E" w:rsidRDefault="007D722E" w:rsidP="007D722E">
      <w:pPr>
        <w:autoSpaceDE w:val="0"/>
        <w:autoSpaceDN w:val="0"/>
        <w:adjustRightInd w:val="0"/>
        <w:ind w:firstLine="709"/>
        <w:jc w:val="both"/>
        <w:rPr>
          <w:snapToGrid w:val="0"/>
          <w:sz w:val="28"/>
          <w:szCs w:val="28"/>
          <w:lang w:eastAsia="en-US"/>
        </w:rPr>
      </w:pPr>
    </w:p>
    <w:p w14:paraId="3AFA6A0B" w14:textId="77777777" w:rsidR="007D722E" w:rsidRPr="007D722E" w:rsidRDefault="007D722E" w:rsidP="007D722E">
      <w:pPr>
        <w:ind w:left="1211" w:right="141"/>
        <w:jc w:val="right"/>
        <w:rPr>
          <w:snapToGrid w:val="0"/>
          <w:sz w:val="28"/>
          <w:szCs w:val="28"/>
          <w:lang w:eastAsia="en-US"/>
        </w:rPr>
      </w:pPr>
      <w:r w:rsidRPr="007D722E">
        <w:rPr>
          <w:snapToGrid w:val="0"/>
          <w:sz w:val="28"/>
          <w:szCs w:val="28"/>
          <w:lang w:eastAsia="en-US"/>
        </w:rPr>
        <w:t>Таблица 4</w:t>
      </w:r>
    </w:p>
    <w:p w14:paraId="33C2F027" w14:textId="77777777" w:rsidR="007D722E" w:rsidRPr="007D722E" w:rsidRDefault="007D722E" w:rsidP="007D722E">
      <w:pPr>
        <w:keepNext/>
        <w:jc w:val="center"/>
        <w:outlineLvl w:val="1"/>
        <w:rPr>
          <w:b/>
          <w:sz w:val="28"/>
          <w:szCs w:val="20"/>
          <w:lang w:eastAsia="x-none"/>
        </w:rPr>
      </w:pPr>
      <w:bookmarkStart w:id="258" w:name="_Toc500323252"/>
      <w:bookmarkStart w:id="259" w:name="_Toc531854405"/>
      <w:bookmarkStart w:id="260" w:name="_Toc532896289"/>
      <w:r w:rsidRPr="007D722E">
        <w:rPr>
          <w:b/>
          <w:sz w:val="28"/>
          <w:szCs w:val="20"/>
          <w:lang w:eastAsia="x-none"/>
        </w:rPr>
        <w:t>Реестр фактических расходов на приобретение энергетических ресурсов, холодной воды и теплоносителя для реализации тепловой энергии</w:t>
      </w:r>
      <w:bookmarkEnd w:id="258"/>
      <w:bookmarkEnd w:id="259"/>
      <w:bookmarkEnd w:id="260"/>
      <w:r w:rsidRPr="007D722E">
        <w:rPr>
          <w:snapToGrid w:val="0"/>
          <w:sz w:val="28"/>
          <w:szCs w:val="28"/>
        </w:rPr>
        <w:t xml:space="preserve"> </w:t>
      </w:r>
      <w:r w:rsidRPr="007D722E">
        <w:rPr>
          <w:snapToGrid w:val="0"/>
          <w:sz w:val="28"/>
          <w:szCs w:val="28"/>
        </w:rPr>
        <w:br/>
      </w:r>
      <w:r w:rsidRPr="007D722E">
        <w:rPr>
          <w:b/>
          <w:sz w:val="28"/>
          <w:szCs w:val="20"/>
          <w:lang w:eastAsia="x-none"/>
        </w:rPr>
        <w:t>на потребительский рынок</w:t>
      </w:r>
    </w:p>
    <w:p w14:paraId="5883DEEF" w14:textId="77777777" w:rsidR="007D722E" w:rsidRPr="007D722E" w:rsidRDefault="007D722E" w:rsidP="007D722E">
      <w:pPr>
        <w:jc w:val="right"/>
        <w:rPr>
          <w:sz w:val="28"/>
          <w:szCs w:val="28"/>
        </w:rPr>
      </w:pPr>
      <w:r w:rsidRPr="007D722E">
        <w:rPr>
          <w:sz w:val="28"/>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598"/>
        <w:gridCol w:w="2295"/>
      </w:tblGrid>
      <w:tr w:rsidR="007D722E" w:rsidRPr="007D722E" w14:paraId="556C2233" w14:textId="77777777" w:rsidTr="00104FF4">
        <w:trPr>
          <w:trHeight w:val="507"/>
          <w:jc w:val="center"/>
        </w:trPr>
        <w:tc>
          <w:tcPr>
            <w:tcW w:w="594" w:type="dxa"/>
            <w:vMerge w:val="restart"/>
            <w:shd w:val="clear" w:color="auto" w:fill="auto"/>
            <w:vAlign w:val="center"/>
            <w:hideMark/>
          </w:tcPr>
          <w:p w14:paraId="560C5DB3" w14:textId="77777777" w:rsidR="007D722E" w:rsidRPr="007D722E" w:rsidRDefault="007D722E" w:rsidP="007D722E">
            <w:pPr>
              <w:jc w:val="center"/>
              <w:rPr>
                <w:sz w:val="28"/>
                <w:szCs w:val="28"/>
              </w:rPr>
            </w:pPr>
            <w:r w:rsidRPr="007D722E">
              <w:rPr>
                <w:sz w:val="28"/>
                <w:szCs w:val="28"/>
              </w:rPr>
              <w:t>№ п/п</w:t>
            </w:r>
          </w:p>
        </w:tc>
        <w:tc>
          <w:tcPr>
            <w:tcW w:w="6607" w:type="dxa"/>
            <w:vMerge w:val="restart"/>
            <w:shd w:val="clear" w:color="auto" w:fill="auto"/>
            <w:vAlign w:val="center"/>
            <w:hideMark/>
          </w:tcPr>
          <w:p w14:paraId="337384EE" w14:textId="77777777" w:rsidR="007D722E" w:rsidRPr="007D722E" w:rsidRDefault="007D722E" w:rsidP="007D722E">
            <w:pPr>
              <w:jc w:val="center"/>
              <w:rPr>
                <w:sz w:val="28"/>
                <w:szCs w:val="28"/>
              </w:rPr>
            </w:pPr>
            <w:r w:rsidRPr="007D722E">
              <w:rPr>
                <w:sz w:val="28"/>
                <w:szCs w:val="28"/>
              </w:rPr>
              <w:t>Наименование ресурса</w:t>
            </w:r>
          </w:p>
        </w:tc>
        <w:tc>
          <w:tcPr>
            <w:tcW w:w="2297" w:type="dxa"/>
            <w:vMerge w:val="restart"/>
            <w:shd w:val="clear" w:color="auto" w:fill="auto"/>
            <w:vAlign w:val="center"/>
            <w:hideMark/>
          </w:tcPr>
          <w:p w14:paraId="71BF5D53" w14:textId="77777777" w:rsidR="007D722E" w:rsidRPr="007D722E" w:rsidRDefault="007D722E" w:rsidP="007D722E">
            <w:pPr>
              <w:jc w:val="center"/>
              <w:rPr>
                <w:sz w:val="28"/>
                <w:szCs w:val="28"/>
              </w:rPr>
            </w:pPr>
            <w:r w:rsidRPr="007D722E">
              <w:rPr>
                <w:sz w:val="28"/>
                <w:szCs w:val="28"/>
              </w:rPr>
              <w:t>Факт</w:t>
            </w:r>
            <w:r w:rsidRPr="007D722E">
              <w:rPr>
                <w:sz w:val="28"/>
                <w:szCs w:val="28"/>
              </w:rPr>
              <w:br/>
              <w:t>2023 года</w:t>
            </w:r>
          </w:p>
        </w:tc>
      </w:tr>
      <w:tr w:rsidR="007D722E" w:rsidRPr="007D722E" w14:paraId="50176A60" w14:textId="77777777" w:rsidTr="00104FF4">
        <w:trPr>
          <w:trHeight w:val="507"/>
          <w:jc w:val="center"/>
        </w:trPr>
        <w:tc>
          <w:tcPr>
            <w:tcW w:w="594" w:type="dxa"/>
            <w:vMerge/>
            <w:shd w:val="clear" w:color="auto" w:fill="auto"/>
            <w:hideMark/>
          </w:tcPr>
          <w:p w14:paraId="3068F1D8" w14:textId="77777777" w:rsidR="007D722E" w:rsidRPr="007D722E" w:rsidRDefault="007D722E" w:rsidP="007D722E">
            <w:pPr>
              <w:jc w:val="both"/>
              <w:rPr>
                <w:sz w:val="28"/>
                <w:szCs w:val="28"/>
              </w:rPr>
            </w:pPr>
          </w:p>
        </w:tc>
        <w:tc>
          <w:tcPr>
            <w:tcW w:w="6607" w:type="dxa"/>
            <w:vMerge/>
            <w:shd w:val="clear" w:color="auto" w:fill="auto"/>
            <w:hideMark/>
          </w:tcPr>
          <w:p w14:paraId="4512B3D9" w14:textId="77777777" w:rsidR="007D722E" w:rsidRPr="007D722E" w:rsidRDefault="007D722E" w:rsidP="007D722E">
            <w:pPr>
              <w:jc w:val="both"/>
              <w:rPr>
                <w:sz w:val="28"/>
                <w:szCs w:val="28"/>
              </w:rPr>
            </w:pPr>
          </w:p>
        </w:tc>
        <w:tc>
          <w:tcPr>
            <w:tcW w:w="2297" w:type="dxa"/>
            <w:vMerge/>
            <w:shd w:val="clear" w:color="auto" w:fill="auto"/>
            <w:hideMark/>
          </w:tcPr>
          <w:p w14:paraId="798A7780" w14:textId="77777777" w:rsidR="007D722E" w:rsidRPr="007D722E" w:rsidRDefault="007D722E" w:rsidP="007D722E">
            <w:pPr>
              <w:jc w:val="both"/>
              <w:rPr>
                <w:sz w:val="28"/>
                <w:szCs w:val="28"/>
              </w:rPr>
            </w:pPr>
          </w:p>
        </w:tc>
      </w:tr>
      <w:tr w:rsidR="007D722E" w:rsidRPr="007D722E" w14:paraId="1B2098F9" w14:textId="77777777" w:rsidTr="00104FF4">
        <w:trPr>
          <w:trHeight w:val="353"/>
          <w:jc w:val="center"/>
        </w:trPr>
        <w:tc>
          <w:tcPr>
            <w:tcW w:w="594" w:type="dxa"/>
            <w:shd w:val="clear" w:color="auto" w:fill="auto"/>
            <w:vAlign w:val="center"/>
            <w:hideMark/>
          </w:tcPr>
          <w:p w14:paraId="2D58CEE6" w14:textId="77777777" w:rsidR="007D722E" w:rsidRPr="007D722E" w:rsidRDefault="007D722E" w:rsidP="007D722E">
            <w:pPr>
              <w:jc w:val="center"/>
              <w:rPr>
                <w:sz w:val="28"/>
                <w:szCs w:val="28"/>
              </w:rPr>
            </w:pPr>
            <w:r w:rsidRPr="007D722E">
              <w:rPr>
                <w:sz w:val="28"/>
                <w:szCs w:val="28"/>
              </w:rPr>
              <w:t>1</w:t>
            </w:r>
          </w:p>
        </w:tc>
        <w:tc>
          <w:tcPr>
            <w:tcW w:w="6607" w:type="dxa"/>
            <w:shd w:val="clear" w:color="auto" w:fill="auto"/>
            <w:vAlign w:val="center"/>
            <w:hideMark/>
          </w:tcPr>
          <w:p w14:paraId="43062838" w14:textId="77777777" w:rsidR="007D722E" w:rsidRPr="007D722E" w:rsidRDefault="007D722E" w:rsidP="007D722E">
            <w:pPr>
              <w:rPr>
                <w:sz w:val="28"/>
                <w:szCs w:val="28"/>
              </w:rPr>
            </w:pPr>
            <w:r w:rsidRPr="007D722E">
              <w:rPr>
                <w:sz w:val="28"/>
                <w:szCs w:val="28"/>
              </w:rPr>
              <w:t>Расходы на топливо</w:t>
            </w:r>
          </w:p>
        </w:tc>
        <w:tc>
          <w:tcPr>
            <w:tcW w:w="2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41BDF0" w14:textId="77777777" w:rsidR="007D722E" w:rsidRPr="007D722E" w:rsidRDefault="007D722E" w:rsidP="007D722E">
            <w:pPr>
              <w:jc w:val="center"/>
              <w:rPr>
                <w:snapToGrid w:val="0"/>
                <w:sz w:val="28"/>
                <w:szCs w:val="28"/>
              </w:rPr>
            </w:pPr>
            <w:r w:rsidRPr="007D722E">
              <w:rPr>
                <w:snapToGrid w:val="0"/>
                <w:sz w:val="28"/>
                <w:szCs w:val="28"/>
              </w:rPr>
              <w:t>3 458,58</w:t>
            </w:r>
          </w:p>
        </w:tc>
      </w:tr>
      <w:tr w:rsidR="007D722E" w:rsidRPr="007D722E" w14:paraId="74CC32CE" w14:textId="77777777" w:rsidTr="00104FF4">
        <w:trPr>
          <w:trHeight w:val="353"/>
          <w:jc w:val="center"/>
        </w:trPr>
        <w:tc>
          <w:tcPr>
            <w:tcW w:w="594" w:type="dxa"/>
            <w:shd w:val="clear" w:color="auto" w:fill="auto"/>
            <w:vAlign w:val="center"/>
            <w:hideMark/>
          </w:tcPr>
          <w:p w14:paraId="4C995ACE" w14:textId="77777777" w:rsidR="007D722E" w:rsidRPr="007D722E" w:rsidRDefault="007D722E" w:rsidP="007D722E">
            <w:pPr>
              <w:jc w:val="center"/>
              <w:rPr>
                <w:sz w:val="28"/>
                <w:szCs w:val="28"/>
              </w:rPr>
            </w:pPr>
            <w:r w:rsidRPr="007D722E">
              <w:rPr>
                <w:sz w:val="28"/>
                <w:szCs w:val="28"/>
              </w:rPr>
              <w:t>2</w:t>
            </w:r>
          </w:p>
        </w:tc>
        <w:tc>
          <w:tcPr>
            <w:tcW w:w="6607" w:type="dxa"/>
            <w:shd w:val="clear" w:color="auto" w:fill="auto"/>
            <w:vAlign w:val="center"/>
            <w:hideMark/>
          </w:tcPr>
          <w:p w14:paraId="323D5C37" w14:textId="77777777" w:rsidR="007D722E" w:rsidRPr="007D722E" w:rsidRDefault="007D722E" w:rsidP="007D722E">
            <w:pPr>
              <w:rPr>
                <w:sz w:val="28"/>
                <w:szCs w:val="28"/>
              </w:rPr>
            </w:pPr>
            <w:r w:rsidRPr="007D722E">
              <w:rPr>
                <w:sz w:val="28"/>
                <w:szCs w:val="28"/>
              </w:rPr>
              <w:t>Расходы на электрическую энергию</w:t>
            </w:r>
          </w:p>
        </w:tc>
        <w:tc>
          <w:tcPr>
            <w:tcW w:w="2297" w:type="dxa"/>
            <w:tcBorders>
              <w:top w:val="nil"/>
              <w:left w:val="single" w:sz="4" w:space="0" w:color="auto"/>
              <w:bottom w:val="single" w:sz="4" w:space="0" w:color="auto"/>
              <w:right w:val="single" w:sz="4" w:space="0" w:color="auto"/>
            </w:tcBorders>
            <w:shd w:val="clear" w:color="000000" w:fill="FFFFFF"/>
            <w:vAlign w:val="center"/>
            <w:hideMark/>
          </w:tcPr>
          <w:p w14:paraId="7707797A" w14:textId="77777777" w:rsidR="007D722E" w:rsidRPr="007D722E" w:rsidRDefault="007D722E" w:rsidP="007D722E">
            <w:pPr>
              <w:jc w:val="center"/>
              <w:rPr>
                <w:snapToGrid w:val="0"/>
                <w:sz w:val="28"/>
                <w:szCs w:val="28"/>
              </w:rPr>
            </w:pPr>
            <w:r w:rsidRPr="007D722E">
              <w:rPr>
                <w:snapToGrid w:val="0"/>
                <w:sz w:val="28"/>
                <w:szCs w:val="28"/>
              </w:rPr>
              <w:t>725,28</w:t>
            </w:r>
          </w:p>
        </w:tc>
      </w:tr>
      <w:tr w:rsidR="007D722E" w:rsidRPr="007D722E" w14:paraId="66018F38" w14:textId="77777777" w:rsidTr="00104FF4">
        <w:trPr>
          <w:trHeight w:val="353"/>
          <w:jc w:val="center"/>
        </w:trPr>
        <w:tc>
          <w:tcPr>
            <w:tcW w:w="594" w:type="dxa"/>
            <w:shd w:val="clear" w:color="auto" w:fill="auto"/>
            <w:vAlign w:val="center"/>
            <w:hideMark/>
          </w:tcPr>
          <w:p w14:paraId="58C601D8" w14:textId="77777777" w:rsidR="007D722E" w:rsidRPr="007D722E" w:rsidRDefault="007D722E" w:rsidP="007D722E">
            <w:pPr>
              <w:jc w:val="center"/>
              <w:rPr>
                <w:sz w:val="28"/>
                <w:szCs w:val="28"/>
              </w:rPr>
            </w:pPr>
            <w:r w:rsidRPr="007D722E">
              <w:rPr>
                <w:sz w:val="28"/>
                <w:szCs w:val="28"/>
              </w:rPr>
              <w:t>3</w:t>
            </w:r>
          </w:p>
        </w:tc>
        <w:tc>
          <w:tcPr>
            <w:tcW w:w="6607" w:type="dxa"/>
            <w:shd w:val="clear" w:color="auto" w:fill="auto"/>
            <w:vAlign w:val="center"/>
            <w:hideMark/>
          </w:tcPr>
          <w:p w14:paraId="3F41A2CC" w14:textId="77777777" w:rsidR="007D722E" w:rsidRPr="007D722E" w:rsidRDefault="007D722E" w:rsidP="007D722E">
            <w:pPr>
              <w:rPr>
                <w:sz w:val="28"/>
                <w:szCs w:val="28"/>
              </w:rPr>
            </w:pPr>
            <w:r w:rsidRPr="007D722E">
              <w:rPr>
                <w:sz w:val="28"/>
                <w:szCs w:val="28"/>
              </w:rPr>
              <w:t>Расходы на тепловую энергию</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540F3217" w14:textId="77777777" w:rsidR="007D722E" w:rsidRPr="007D722E" w:rsidRDefault="007D722E" w:rsidP="007D722E">
            <w:pPr>
              <w:jc w:val="center"/>
              <w:rPr>
                <w:snapToGrid w:val="0"/>
                <w:sz w:val="28"/>
                <w:szCs w:val="28"/>
              </w:rPr>
            </w:pPr>
            <w:r w:rsidRPr="007D722E">
              <w:rPr>
                <w:snapToGrid w:val="0"/>
                <w:sz w:val="28"/>
                <w:szCs w:val="28"/>
              </w:rPr>
              <w:t>0,00</w:t>
            </w:r>
          </w:p>
        </w:tc>
      </w:tr>
      <w:tr w:rsidR="007D722E" w:rsidRPr="007D722E" w14:paraId="332CE8C4" w14:textId="77777777" w:rsidTr="00104FF4">
        <w:trPr>
          <w:trHeight w:val="353"/>
          <w:jc w:val="center"/>
        </w:trPr>
        <w:tc>
          <w:tcPr>
            <w:tcW w:w="594" w:type="dxa"/>
            <w:shd w:val="clear" w:color="auto" w:fill="auto"/>
            <w:vAlign w:val="center"/>
            <w:hideMark/>
          </w:tcPr>
          <w:p w14:paraId="64E042A4" w14:textId="77777777" w:rsidR="007D722E" w:rsidRPr="007D722E" w:rsidRDefault="007D722E" w:rsidP="007D722E">
            <w:pPr>
              <w:jc w:val="center"/>
              <w:rPr>
                <w:sz w:val="28"/>
                <w:szCs w:val="28"/>
              </w:rPr>
            </w:pPr>
            <w:r w:rsidRPr="007D722E">
              <w:rPr>
                <w:sz w:val="28"/>
                <w:szCs w:val="28"/>
              </w:rPr>
              <w:t>4</w:t>
            </w:r>
          </w:p>
        </w:tc>
        <w:tc>
          <w:tcPr>
            <w:tcW w:w="6607" w:type="dxa"/>
            <w:shd w:val="clear" w:color="auto" w:fill="auto"/>
            <w:vAlign w:val="center"/>
            <w:hideMark/>
          </w:tcPr>
          <w:p w14:paraId="0A696B9E" w14:textId="77777777" w:rsidR="007D722E" w:rsidRPr="007D722E" w:rsidRDefault="007D722E" w:rsidP="007D722E">
            <w:pPr>
              <w:rPr>
                <w:sz w:val="28"/>
                <w:szCs w:val="28"/>
              </w:rPr>
            </w:pPr>
            <w:r w:rsidRPr="007D722E">
              <w:rPr>
                <w:sz w:val="28"/>
                <w:szCs w:val="28"/>
              </w:rPr>
              <w:t>Расходы на холодную воду</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09523E4E" w14:textId="77777777" w:rsidR="007D722E" w:rsidRPr="007D722E" w:rsidRDefault="007D722E" w:rsidP="007D722E">
            <w:pPr>
              <w:jc w:val="center"/>
              <w:rPr>
                <w:snapToGrid w:val="0"/>
                <w:sz w:val="28"/>
                <w:szCs w:val="28"/>
              </w:rPr>
            </w:pPr>
            <w:r w:rsidRPr="007D722E">
              <w:rPr>
                <w:snapToGrid w:val="0"/>
                <w:sz w:val="28"/>
                <w:szCs w:val="28"/>
              </w:rPr>
              <w:t>112,27</w:t>
            </w:r>
          </w:p>
        </w:tc>
      </w:tr>
      <w:tr w:rsidR="007D722E" w:rsidRPr="007D722E" w14:paraId="3F461A58" w14:textId="77777777" w:rsidTr="00104FF4">
        <w:trPr>
          <w:trHeight w:val="353"/>
          <w:jc w:val="center"/>
        </w:trPr>
        <w:tc>
          <w:tcPr>
            <w:tcW w:w="594" w:type="dxa"/>
            <w:shd w:val="clear" w:color="auto" w:fill="auto"/>
            <w:vAlign w:val="center"/>
            <w:hideMark/>
          </w:tcPr>
          <w:p w14:paraId="5CEA640B" w14:textId="77777777" w:rsidR="007D722E" w:rsidRPr="007D722E" w:rsidRDefault="007D722E" w:rsidP="007D722E">
            <w:pPr>
              <w:jc w:val="center"/>
              <w:rPr>
                <w:sz w:val="28"/>
                <w:szCs w:val="28"/>
              </w:rPr>
            </w:pPr>
            <w:r w:rsidRPr="007D722E">
              <w:rPr>
                <w:sz w:val="28"/>
                <w:szCs w:val="28"/>
              </w:rPr>
              <w:t>5</w:t>
            </w:r>
          </w:p>
        </w:tc>
        <w:tc>
          <w:tcPr>
            <w:tcW w:w="6607" w:type="dxa"/>
            <w:shd w:val="clear" w:color="auto" w:fill="auto"/>
            <w:vAlign w:val="center"/>
            <w:hideMark/>
          </w:tcPr>
          <w:p w14:paraId="270CE6B8" w14:textId="77777777" w:rsidR="007D722E" w:rsidRPr="007D722E" w:rsidRDefault="007D722E" w:rsidP="007D722E">
            <w:pPr>
              <w:rPr>
                <w:sz w:val="28"/>
                <w:szCs w:val="28"/>
              </w:rPr>
            </w:pPr>
            <w:r w:rsidRPr="007D722E">
              <w:rPr>
                <w:sz w:val="28"/>
                <w:szCs w:val="28"/>
              </w:rPr>
              <w:t>Расходы на теплоноситель</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34FBE9D3" w14:textId="77777777" w:rsidR="007D722E" w:rsidRPr="007D722E" w:rsidRDefault="007D722E" w:rsidP="007D722E">
            <w:pPr>
              <w:jc w:val="center"/>
              <w:rPr>
                <w:snapToGrid w:val="0"/>
                <w:sz w:val="28"/>
                <w:szCs w:val="28"/>
              </w:rPr>
            </w:pPr>
            <w:r w:rsidRPr="007D722E">
              <w:rPr>
                <w:snapToGrid w:val="0"/>
                <w:sz w:val="28"/>
                <w:szCs w:val="28"/>
              </w:rPr>
              <w:t>0,00</w:t>
            </w:r>
          </w:p>
        </w:tc>
      </w:tr>
      <w:tr w:rsidR="007D722E" w:rsidRPr="007D722E" w14:paraId="06113A7A" w14:textId="77777777" w:rsidTr="00104FF4">
        <w:trPr>
          <w:trHeight w:val="353"/>
          <w:jc w:val="center"/>
        </w:trPr>
        <w:tc>
          <w:tcPr>
            <w:tcW w:w="594" w:type="dxa"/>
            <w:shd w:val="clear" w:color="auto" w:fill="auto"/>
            <w:vAlign w:val="center"/>
            <w:hideMark/>
          </w:tcPr>
          <w:p w14:paraId="7F6D81E0" w14:textId="77777777" w:rsidR="007D722E" w:rsidRPr="007D722E" w:rsidRDefault="007D722E" w:rsidP="007D722E">
            <w:pPr>
              <w:jc w:val="center"/>
              <w:rPr>
                <w:sz w:val="28"/>
                <w:szCs w:val="28"/>
              </w:rPr>
            </w:pPr>
            <w:r w:rsidRPr="007D722E">
              <w:rPr>
                <w:sz w:val="28"/>
                <w:szCs w:val="28"/>
              </w:rPr>
              <w:t>6</w:t>
            </w:r>
          </w:p>
        </w:tc>
        <w:tc>
          <w:tcPr>
            <w:tcW w:w="6607" w:type="dxa"/>
            <w:shd w:val="clear" w:color="auto" w:fill="auto"/>
            <w:vAlign w:val="center"/>
            <w:hideMark/>
          </w:tcPr>
          <w:p w14:paraId="271C5B66" w14:textId="77777777" w:rsidR="007D722E" w:rsidRPr="007D722E" w:rsidRDefault="007D722E" w:rsidP="007D722E">
            <w:pPr>
              <w:rPr>
                <w:sz w:val="28"/>
                <w:szCs w:val="28"/>
              </w:rPr>
            </w:pPr>
            <w:r w:rsidRPr="007D722E">
              <w:rPr>
                <w:sz w:val="28"/>
                <w:szCs w:val="28"/>
              </w:rPr>
              <w:t>ИТОГО:</w:t>
            </w:r>
          </w:p>
          <w:p w14:paraId="05EB16A0" w14:textId="77777777" w:rsidR="007D722E" w:rsidRPr="007D722E" w:rsidRDefault="007D722E" w:rsidP="007D722E">
            <w:pPr>
              <w:autoSpaceDE w:val="0"/>
              <w:autoSpaceDN w:val="0"/>
              <w:adjustRightInd w:val="0"/>
              <w:jc w:val="both"/>
              <w:rPr>
                <w:sz w:val="28"/>
                <w:szCs w:val="28"/>
              </w:rPr>
            </w:pPr>
            <w:r w:rsidRPr="007D722E">
              <w:rPr>
                <w:sz w:val="28"/>
                <w:szCs w:val="28"/>
              </w:rPr>
              <w:t>(Стр. 6 = стр. 1 + стр.2 + стр. 3 + стр. 4 + стр. 5.)</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26CF9EF1" w14:textId="77777777" w:rsidR="007D722E" w:rsidRPr="007D722E" w:rsidRDefault="007D722E" w:rsidP="007D722E">
            <w:pPr>
              <w:jc w:val="center"/>
              <w:rPr>
                <w:snapToGrid w:val="0"/>
                <w:sz w:val="28"/>
                <w:szCs w:val="28"/>
              </w:rPr>
            </w:pPr>
            <w:r w:rsidRPr="007D722E">
              <w:rPr>
                <w:snapToGrid w:val="0"/>
                <w:sz w:val="28"/>
                <w:szCs w:val="28"/>
              </w:rPr>
              <w:t>4 296,13</w:t>
            </w:r>
          </w:p>
        </w:tc>
      </w:tr>
    </w:tbl>
    <w:p w14:paraId="5DFD1344" w14:textId="77777777" w:rsidR="007D722E" w:rsidRPr="007D722E" w:rsidRDefault="007D722E" w:rsidP="007D722E">
      <w:pPr>
        <w:autoSpaceDE w:val="0"/>
        <w:autoSpaceDN w:val="0"/>
        <w:adjustRightInd w:val="0"/>
        <w:jc w:val="both"/>
        <w:rPr>
          <w:snapToGrid w:val="0"/>
          <w:sz w:val="28"/>
          <w:szCs w:val="28"/>
          <w:lang w:eastAsia="en-US"/>
        </w:rPr>
      </w:pPr>
    </w:p>
    <w:p w14:paraId="50D8F357"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t>4. В обоснование затрат по фактической прибыли, в размере 109,50 тыс. руб. организацией представлены следующие документы:</w:t>
      </w:r>
    </w:p>
    <w:p w14:paraId="2DFC3011"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t>Сводная информация и смета расходов по производству и реализации тепловой энергии за 2023 год в разрезе затрат на выплаты социального характера (дополнительно представленные документы сопроводительным письмом № 253 от 04.12.2024 (вх. № 8195 от 04.12.2024)).</w:t>
      </w:r>
    </w:p>
    <w:p w14:paraId="3ECCBF63"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t>Расчёт по выплатам социального характера за 2023 год (ч. 2 DOCS.FORM.6.42).</w:t>
      </w:r>
    </w:p>
    <w:p w14:paraId="4FD7102E"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t>Оборотно-сальдовая ведомость по счёту 73.03 за 2023 год.</w:t>
      </w:r>
    </w:p>
    <w:p w14:paraId="08949F0A"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t>оборотно-сальдовая ведомость по счёту 73.01 за 2023 год.</w:t>
      </w:r>
    </w:p>
    <w:p w14:paraId="48A5EC71"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t>Отчётная форма BALANCE.CALC.TARIFF.WARM.2023.FACT, в разрезе затрат на социальное развитие.</w:t>
      </w:r>
    </w:p>
    <w:p w14:paraId="206C9287"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t>В связи с отсутствием у предприятия, зарегистрированного должным образом, коллективного договора с работниками указанные расходы признаются экспертами экономически необоснованными и подлежат исключению из фактического НВВ предприятия за 2023 год.</w:t>
      </w:r>
    </w:p>
    <w:p w14:paraId="003E18F8" w14:textId="77777777" w:rsidR="007D722E" w:rsidRPr="007D722E" w:rsidRDefault="007D722E" w:rsidP="007D722E">
      <w:pPr>
        <w:autoSpaceDE w:val="0"/>
        <w:autoSpaceDN w:val="0"/>
        <w:adjustRightInd w:val="0"/>
        <w:ind w:firstLine="709"/>
        <w:jc w:val="both"/>
        <w:rPr>
          <w:snapToGrid w:val="0"/>
          <w:sz w:val="28"/>
          <w:szCs w:val="28"/>
          <w:lang w:eastAsia="en-US"/>
        </w:rPr>
      </w:pPr>
      <w:r w:rsidRPr="007D722E">
        <w:rPr>
          <w:snapToGrid w:val="0"/>
          <w:sz w:val="28"/>
          <w:szCs w:val="28"/>
          <w:lang w:eastAsia="en-US"/>
        </w:rPr>
        <w:t>Таким образом фактическая прибыль у организации отсутствует.</w:t>
      </w:r>
    </w:p>
    <w:p w14:paraId="69507FFD" w14:textId="77777777" w:rsidR="007D722E" w:rsidRPr="007D722E" w:rsidRDefault="007D722E" w:rsidP="007D722E">
      <w:pPr>
        <w:ind w:left="1211" w:right="-1"/>
        <w:jc w:val="right"/>
        <w:rPr>
          <w:snapToGrid w:val="0"/>
          <w:sz w:val="28"/>
          <w:szCs w:val="28"/>
          <w:lang w:eastAsia="en-US"/>
        </w:rPr>
      </w:pPr>
      <w:r w:rsidRPr="007D722E">
        <w:rPr>
          <w:snapToGrid w:val="0"/>
          <w:sz w:val="28"/>
          <w:szCs w:val="28"/>
          <w:lang w:eastAsia="en-US"/>
        </w:rPr>
        <w:br w:type="page"/>
      </w:r>
      <w:r w:rsidRPr="007D722E">
        <w:rPr>
          <w:snapToGrid w:val="0"/>
          <w:sz w:val="28"/>
          <w:szCs w:val="28"/>
          <w:lang w:eastAsia="en-US"/>
        </w:rPr>
        <w:lastRenderedPageBreak/>
        <w:t>Таблица 5</w:t>
      </w:r>
    </w:p>
    <w:p w14:paraId="504AF8F5" w14:textId="77777777" w:rsidR="007D722E" w:rsidRPr="007D722E" w:rsidRDefault="007D722E" w:rsidP="007D722E">
      <w:pPr>
        <w:jc w:val="center"/>
        <w:rPr>
          <w:b/>
          <w:snapToGrid w:val="0"/>
          <w:sz w:val="28"/>
          <w:szCs w:val="28"/>
        </w:rPr>
      </w:pPr>
      <w:r w:rsidRPr="007D722E">
        <w:rPr>
          <w:b/>
          <w:snapToGrid w:val="0"/>
          <w:sz w:val="28"/>
          <w:szCs w:val="28"/>
        </w:rPr>
        <w:t>Смета расходов (сводный расчёт фактической необходимой валовой выручки методом индексации установленных тарифов</w:t>
      </w:r>
    </w:p>
    <w:p w14:paraId="673DB461" w14:textId="77777777" w:rsidR="007D722E" w:rsidRPr="007D722E" w:rsidRDefault="007D722E" w:rsidP="007D722E">
      <w:pPr>
        <w:jc w:val="center"/>
        <w:rPr>
          <w:b/>
          <w:snapToGrid w:val="0"/>
          <w:sz w:val="28"/>
          <w:szCs w:val="28"/>
        </w:rPr>
      </w:pPr>
      <w:r w:rsidRPr="007D722E">
        <w:rPr>
          <w:b/>
          <w:snapToGrid w:val="0"/>
          <w:sz w:val="28"/>
          <w:szCs w:val="28"/>
        </w:rPr>
        <w:t xml:space="preserve"> на </w:t>
      </w:r>
      <w:r w:rsidRPr="007D722E">
        <w:rPr>
          <w:b/>
          <w:snapToGrid w:val="0"/>
          <w:color w:val="000000"/>
          <w:sz w:val="28"/>
          <w:szCs w:val="28"/>
        </w:rPr>
        <w:t>тепловую энергию</w:t>
      </w:r>
      <w:r w:rsidRPr="007D722E">
        <w:rPr>
          <w:b/>
          <w:snapToGrid w:val="0"/>
          <w:sz w:val="28"/>
          <w:szCs w:val="28"/>
        </w:rPr>
        <w:t>)</w:t>
      </w:r>
      <w:r w:rsidRPr="007D722E">
        <w:rPr>
          <w:snapToGrid w:val="0"/>
          <w:sz w:val="28"/>
          <w:szCs w:val="28"/>
        </w:rPr>
        <w:t xml:space="preserve"> </w:t>
      </w:r>
      <w:r w:rsidRPr="007D722E">
        <w:rPr>
          <w:b/>
          <w:snapToGrid w:val="0"/>
          <w:sz w:val="28"/>
          <w:szCs w:val="28"/>
        </w:rPr>
        <w:t>на потребительский рынок</w:t>
      </w:r>
    </w:p>
    <w:p w14:paraId="453DE439" w14:textId="77777777" w:rsidR="007D722E" w:rsidRPr="007D722E" w:rsidRDefault="007D722E" w:rsidP="007D722E">
      <w:pPr>
        <w:jc w:val="right"/>
        <w:rPr>
          <w:snapToGrid w:val="0"/>
          <w:sz w:val="28"/>
          <w:szCs w:val="28"/>
        </w:rPr>
      </w:pPr>
      <w:r w:rsidRPr="007D722E">
        <w:rPr>
          <w:snapToGrid w:val="0"/>
          <w:sz w:val="28"/>
          <w:szCs w:val="28"/>
        </w:rPr>
        <w:t>тыс. руб.</w:t>
      </w:r>
    </w:p>
    <w:tbl>
      <w:tblPr>
        <w:tblW w:w="9498" w:type="dxa"/>
        <w:jc w:val="center"/>
        <w:tblLook w:val="04A0" w:firstRow="1" w:lastRow="0" w:firstColumn="1" w:lastColumn="0" w:noHBand="0" w:noVBand="1"/>
      </w:tblPr>
      <w:tblGrid>
        <w:gridCol w:w="640"/>
        <w:gridCol w:w="7157"/>
        <w:gridCol w:w="1701"/>
      </w:tblGrid>
      <w:tr w:rsidR="007D722E" w:rsidRPr="007D722E" w14:paraId="61C9E44E" w14:textId="77777777" w:rsidTr="00104FF4">
        <w:trPr>
          <w:trHeight w:val="330"/>
          <w:jc w:val="center"/>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6949A0" w14:textId="77777777" w:rsidR="007D722E" w:rsidRPr="007D722E" w:rsidRDefault="007D722E" w:rsidP="007D722E">
            <w:pPr>
              <w:jc w:val="center"/>
              <w:rPr>
                <w:color w:val="000000"/>
                <w:sz w:val="28"/>
                <w:szCs w:val="28"/>
              </w:rPr>
            </w:pPr>
            <w:r w:rsidRPr="007D722E">
              <w:rPr>
                <w:color w:val="000000"/>
                <w:sz w:val="28"/>
                <w:szCs w:val="28"/>
              </w:rPr>
              <w:t>№ п/п</w:t>
            </w:r>
          </w:p>
        </w:tc>
        <w:tc>
          <w:tcPr>
            <w:tcW w:w="71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3A870B" w14:textId="77777777" w:rsidR="007D722E" w:rsidRPr="007D722E" w:rsidRDefault="007D722E" w:rsidP="007D722E">
            <w:pPr>
              <w:jc w:val="center"/>
              <w:rPr>
                <w:color w:val="000000"/>
                <w:sz w:val="28"/>
                <w:szCs w:val="28"/>
              </w:rPr>
            </w:pPr>
            <w:r w:rsidRPr="007D722E">
              <w:rPr>
                <w:color w:val="000000"/>
                <w:sz w:val="28"/>
                <w:szCs w:val="28"/>
              </w:rPr>
              <w:t>Наименование расхода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C5B9E03" w14:textId="77777777" w:rsidR="007D722E" w:rsidRPr="007D722E" w:rsidRDefault="007D722E" w:rsidP="007D722E">
            <w:pPr>
              <w:jc w:val="center"/>
              <w:rPr>
                <w:color w:val="000000"/>
                <w:sz w:val="28"/>
                <w:szCs w:val="28"/>
              </w:rPr>
            </w:pPr>
            <w:r w:rsidRPr="007D722E">
              <w:rPr>
                <w:color w:val="000000"/>
                <w:sz w:val="28"/>
                <w:szCs w:val="28"/>
              </w:rPr>
              <w:t>2023 год</w:t>
            </w:r>
          </w:p>
        </w:tc>
      </w:tr>
      <w:tr w:rsidR="007D722E" w:rsidRPr="007D722E" w14:paraId="58602D93" w14:textId="77777777" w:rsidTr="00104FF4">
        <w:trPr>
          <w:trHeight w:val="330"/>
          <w:jc w:val="center"/>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1948710F" w14:textId="77777777" w:rsidR="007D722E" w:rsidRPr="007D722E" w:rsidRDefault="007D722E" w:rsidP="007D722E">
            <w:pPr>
              <w:rPr>
                <w:color w:val="000000"/>
                <w:sz w:val="28"/>
                <w:szCs w:val="28"/>
              </w:rPr>
            </w:pPr>
          </w:p>
        </w:tc>
        <w:tc>
          <w:tcPr>
            <w:tcW w:w="7157" w:type="dxa"/>
            <w:vMerge/>
            <w:tcBorders>
              <w:top w:val="single" w:sz="4" w:space="0" w:color="auto"/>
              <w:left w:val="single" w:sz="4" w:space="0" w:color="auto"/>
              <w:bottom w:val="single" w:sz="4" w:space="0" w:color="000000"/>
              <w:right w:val="single" w:sz="4" w:space="0" w:color="auto"/>
            </w:tcBorders>
            <w:vAlign w:val="center"/>
            <w:hideMark/>
          </w:tcPr>
          <w:p w14:paraId="0B26156F" w14:textId="77777777" w:rsidR="007D722E" w:rsidRPr="007D722E" w:rsidRDefault="007D722E" w:rsidP="007D722E">
            <w:pPr>
              <w:rPr>
                <w:color w:val="000000"/>
                <w:sz w:val="28"/>
                <w:szCs w:val="28"/>
              </w:rPr>
            </w:pPr>
          </w:p>
        </w:tc>
        <w:tc>
          <w:tcPr>
            <w:tcW w:w="1701" w:type="dxa"/>
            <w:tcBorders>
              <w:top w:val="nil"/>
              <w:left w:val="nil"/>
              <w:bottom w:val="single" w:sz="4" w:space="0" w:color="auto"/>
              <w:right w:val="single" w:sz="4" w:space="0" w:color="auto"/>
            </w:tcBorders>
            <w:shd w:val="clear" w:color="auto" w:fill="auto"/>
            <w:vAlign w:val="center"/>
            <w:hideMark/>
          </w:tcPr>
          <w:p w14:paraId="4F10F3A7" w14:textId="77777777" w:rsidR="007D722E" w:rsidRPr="007D722E" w:rsidRDefault="007D722E" w:rsidP="007D722E">
            <w:pPr>
              <w:jc w:val="center"/>
              <w:rPr>
                <w:color w:val="000000"/>
                <w:sz w:val="28"/>
                <w:szCs w:val="28"/>
              </w:rPr>
            </w:pPr>
            <w:r w:rsidRPr="007D722E">
              <w:rPr>
                <w:color w:val="000000"/>
                <w:sz w:val="28"/>
                <w:szCs w:val="28"/>
              </w:rPr>
              <w:t>Факт</w:t>
            </w:r>
          </w:p>
        </w:tc>
      </w:tr>
      <w:tr w:rsidR="007D722E" w:rsidRPr="007D722E" w14:paraId="70E3C275" w14:textId="77777777" w:rsidTr="00104FF4">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CC14D6B" w14:textId="77777777" w:rsidR="007D722E" w:rsidRPr="007D722E" w:rsidRDefault="007D722E" w:rsidP="007D722E">
            <w:pPr>
              <w:jc w:val="center"/>
              <w:rPr>
                <w:color w:val="000000"/>
                <w:sz w:val="28"/>
                <w:szCs w:val="28"/>
              </w:rPr>
            </w:pPr>
            <w:r w:rsidRPr="007D722E">
              <w:rPr>
                <w:color w:val="000000"/>
                <w:sz w:val="28"/>
                <w:szCs w:val="28"/>
              </w:rPr>
              <w:t>1</w:t>
            </w:r>
          </w:p>
        </w:tc>
        <w:tc>
          <w:tcPr>
            <w:tcW w:w="7157" w:type="dxa"/>
            <w:tcBorders>
              <w:top w:val="nil"/>
              <w:left w:val="nil"/>
              <w:bottom w:val="single" w:sz="4" w:space="0" w:color="auto"/>
              <w:right w:val="single" w:sz="4" w:space="0" w:color="auto"/>
            </w:tcBorders>
            <w:shd w:val="clear" w:color="auto" w:fill="auto"/>
            <w:vAlign w:val="center"/>
            <w:hideMark/>
          </w:tcPr>
          <w:p w14:paraId="1EC40D17" w14:textId="77777777" w:rsidR="007D722E" w:rsidRPr="007D722E" w:rsidRDefault="007D722E" w:rsidP="007D722E">
            <w:pPr>
              <w:rPr>
                <w:color w:val="000000"/>
                <w:sz w:val="28"/>
                <w:szCs w:val="28"/>
              </w:rPr>
            </w:pPr>
            <w:r w:rsidRPr="007D722E">
              <w:rPr>
                <w:color w:val="000000"/>
                <w:sz w:val="28"/>
                <w:szCs w:val="28"/>
              </w:rPr>
              <w:t>Операционные (подконтрольные) расходы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6F1B6" w14:textId="77777777" w:rsidR="007D722E" w:rsidRPr="007D722E" w:rsidRDefault="007D722E" w:rsidP="007D722E">
            <w:pPr>
              <w:jc w:val="center"/>
              <w:rPr>
                <w:snapToGrid w:val="0"/>
                <w:sz w:val="28"/>
                <w:szCs w:val="28"/>
              </w:rPr>
            </w:pPr>
            <w:r w:rsidRPr="007D722E">
              <w:rPr>
                <w:snapToGrid w:val="0"/>
                <w:sz w:val="28"/>
                <w:szCs w:val="28"/>
              </w:rPr>
              <w:t>6 007,65</w:t>
            </w:r>
          </w:p>
        </w:tc>
      </w:tr>
      <w:tr w:rsidR="007D722E" w:rsidRPr="007D722E" w14:paraId="5285D261" w14:textId="77777777" w:rsidTr="00104FF4">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CA7FF8F" w14:textId="77777777" w:rsidR="007D722E" w:rsidRPr="007D722E" w:rsidRDefault="007D722E" w:rsidP="007D722E">
            <w:pPr>
              <w:jc w:val="center"/>
              <w:rPr>
                <w:color w:val="000000"/>
                <w:sz w:val="28"/>
                <w:szCs w:val="28"/>
              </w:rPr>
            </w:pPr>
            <w:r w:rsidRPr="007D722E">
              <w:rPr>
                <w:color w:val="000000"/>
                <w:sz w:val="28"/>
                <w:szCs w:val="28"/>
              </w:rPr>
              <w:t>2</w:t>
            </w:r>
          </w:p>
        </w:tc>
        <w:tc>
          <w:tcPr>
            <w:tcW w:w="7157" w:type="dxa"/>
            <w:tcBorders>
              <w:top w:val="nil"/>
              <w:left w:val="nil"/>
              <w:bottom w:val="single" w:sz="4" w:space="0" w:color="auto"/>
              <w:right w:val="single" w:sz="4" w:space="0" w:color="auto"/>
            </w:tcBorders>
            <w:shd w:val="clear" w:color="auto" w:fill="auto"/>
            <w:vAlign w:val="center"/>
            <w:hideMark/>
          </w:tcPr>
          <w:p w14:paraId="0403F0F0" w14:textId="77777777" w:rsidR="007D722E" w:rsidRPr="007D722E" w:rsidRDefault="007D722E" w:rsidP="007D722E">
            <w:pPr>
              <w:jc w:val="both"/>
              <w:rPr>
                <w:color w:val="000000"/>
                <w:sz w:val="28"/>
                <w:szCs w:val="28"/>
              </w:rPr>
            </w:pPr>
            <w:r w:rsidRPr="007D722E">
              <w:rPr>
                <w:color w:val="000000"/>
                <w:sz w:val="28"/>
                <w:szCs w:val="28"/>
              </w:rPr>
              <w:t>Неподконтрольные расходы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63ECE87" w14:textId="77777777" w:rsidR="007D722E" w:rsidRPr="007D722E" w:rsidRDefault="007D722E" w:rsidP="007D722E">
            <w:pPr>
              <w:jc w:val="center"/>
              <w:rPr>
                <w:snapToGrid w:val="0"/>
                <w:sz w:val="28"/>
                <w:szCs w:val="28"/>
              </w:rPr>
            </w:pPr>
            <w:r w:rsidRPr="007D722E">
              <w:rPr>
                <w:snapToGrid w:val="0"/>
                <w:sz w:val="28"/>
                <w:szCs w:val="28"/>
              </w:rPr>
              <w:t>3 000,75</w:t>
            </w:r>
          </w:p>
        </w:tc>
      </w:tr>
      <w:tr w:rsidR="007D722E" w:rsidRPr="007D722E" w14:paraId="66FCA549" w14:textId="77777777" w:rsidTr="00104FF4">
        <w:trPr>
          <w:trHeight w:val="9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2E4BC0F" w14:textId="77777777" w:rsidR="007D722E" w:rsidRPr="007D722E" w:rsidRDefault="007D722E" w:rsidP="007D722E">
            <w:pPr>
              <w:jc w:val="center"/>
              <w:rPr>
                <w:color w:val="000000"/>
                <w:sz w:val="28"/>
                <w:szCs w:val="28"/>
              </w:rPr>
            </w:pPr>
            <w:r w:rsidRPr="007D722E">
              <w:rPr>
                <w:color w:val="000000"/>
                <w:sz w:val="28"/>
                <w:szCs w:val="28"/>
              </w:rPr>
              <w:t>3</w:t>
            </w:r>
          </w:p>
        </w:tc>
        <w:tc>
          <w:tcPr>
            <w:tcW w:w="7157" w:type="dxa"/>
            <w:tcBorders>
              <w:top w:val="nil"/>
              <w:left w:val="nil"/>
              <w:bottom w:val="single" w:sz="4" w:space="0" w:color="auto"/>
              <w:right w:val="single" w:sz="4" w:space="0" w:color="auto"/>
            </w:tcBorders>
            <w:shd w:val="clear" w:color="auto" w:fill="auto"/>
            <w:vAlign w:val="center"/>
            <w:hideMark/>
          </w:tcPr>
          <w:p w14:paraId="4C0F9012" w14:textId="77777777" w:rsidR="007D722E" w:rsidRPr="007D722E" w:rsidRDefault="007D722E" w:rsidP="007D722E">
            <w:pPr>
              <w:jc w:val="both"/>
              <w:rPr>
                <w:color w:val="000000"/>
                <w:sz w:val="28"/>
                <w:szCs w:val="28"/>
              </w:rPr>
            </w:pPr>
            <w:r w:rsidRPr="007D722E">
              <w:rPr>
                <w:color w:val="000000"/>
                <w:sz w:val="28"/>
                <w:szCs w:val="28"/>
              </w:rPr>
              <w:t>Расходы на приобретение (производство) энергетических ресурсов, холодной воды и теплоносителя</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C16EFDD" w14:textId="77777777" w:rsidR="007D722E" w:rsidRPr="007D722E" w:rsidRDefault="007D722E" w:rsidP="007D722E">
            <w:pPr>
              <w:jc w:val="center"/>
              <w:rPr>
                <w:snapToGrid w:val="0"/>
                <w:sz w:val="28"/>
                <w:szCs w:val="28"/>
              </w:rPr>
            </w:pPr>
            <w:r w:rsidRPr="007D722E">
              <w:rPr>
                <w:snapToGrid w:val="0"/>
                <w:sz w:val="28"/>
                <w:szCs w:val="28"/>
              </w:rPr>
              <w:t>4 296,13</w:t>
            </w:r>
          </w:p>
        </w:tc>
      </w:tr>
      <w:tr w:rsidR="007D722E" w:rsidRPr="007D722E" w14:paraId="4B272A8E" w14:textId="77777777" w:rsidTr="00104FF4">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55DBD9C" w14:textId="77777777" w:rsidR="007D722E" w:rsidRPr="007D722E" w:rsidRDefault="007D722E" w:rsidP="007D722E">
            <w:pPr>
              <w:jc w:val="center"/>
              <w:rPr>
                <w:color w:val="000000"/>
                <w:sz w:val="28"/>
                <w:szCs w:val="28"/>
              </w:rPr>
            </w:pPr>
            <w:r w:rsidRPr="007D722E">
              <w:rPr>
                <w:color w:val="000000"/>
                <w:sz w:val="28"/>
                <w:szCs w:val="28"/>
              </w:rPr>
              <w:t>4</w:t>
            </w:r>
          </w:p>
        </w:tc>
        <w:tc>
          <w:tcPr>
            <w:tcW w:w="7157" w:type="dxa"/>
            <w:tcBorders>
              <w:top w:val="nil"/>
              <w:left w:val="nil"/>
              <w:bottom w:val="single" w:sz="4" w:space="0" w:color="auto"/>
              <w:right w:val="single" w:sz="4" w:space="0" w:color="auto"/>
            </w:tcBorders>
            <w:shd w:val="clear" w:color="auto" w:fill="auto"/>
            <w:vAlign w:val="center"/>
            <w:hideMark/>
          </w:tcPr>
          <w:p w14:paraId="783FC636" w14:textId="77777777" w:rsidR="007D722E" w:rsidRPr="007D722E" w:rsidRDefault="007D722E" w:rsidP="007D722E">
            <w:pPr>
              <w:jc w:val="both"/>
              <w:rPr>
                <w:color w:val="000000"/>
                <w:sz w:val="28"/>
                <w:szCs w:val="28"/>
              </w:rPr>
            </w:pPr>
            <w:r w:rsidRPr="007D722E">
              <w:rPr>
                <w:color w:val="000000"/>
                <w:sz w:val="28"/>
                <w:szCs w:val="28"/>
              </w:rPr>
              <w:t>Прибыль</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1A3FCD4" w14:textId="77777777" w:rsidR="007D722E" w:rsidRPr="007D722E" w:rsidRDefault="007D722E" w:rsidP="007D722E">
            <w:pPr>
              <w:jc w:val="center"/>
              <w:rPr>
                <w:snapToGrid w:val="0"/>
                <w:sz w:val="28"/>
                <w:szCs w:val="28"/>
              </w:rPr>
            </w:pPr>
            <w:r w:rsidRPr="007D722E">
              <w:rPr>
                <w:snapToGrid w:val="0"/>
                <w:sz w:val="28"/>
                <w:szCs w:val="28"/>
              </w:rPr>
              <w:t>0,00</w:t>
            </w:r>
          </w:p>
        </w:tc>
      </w:tr>
      <w:tr w:rsidR="007D722E" w:rsidRPr="007D722E" w14:paraId="73E90B03" w14:textId="77777777" w:rsidTr="00104FF4">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89865C0" w14:textId="77777777" w:rsidR="007D722E" w:rsidRPr="007D722E" w:rsidRDefault="007D722E" w:rsidP="007D722E">
            <w:pPr>
              <w:jc w:val="center"/>
              <w:rPr>
                <w:color w:val="000000"/>
                <w:sz w:val="28"/>
                <w:szCs w:val="28"/>
              </w:rPr>
            </w:pPr>
            <w:r w:rsidRPr="007D722E">
              <w:rPr>
                <w:color w:val="000000"/>
                <w:sz w:val="28"/>
                <w:szCs w:val="28"/>
              </w:rPr>
              <w:t>5</w:t>
            </w:r>
          </w:p>
        </w:tc>
        <w:tc>
          <w:tcPr>
            <w:tcW w:w="7157" w:type="dxa"/>
            <w:tcBorders>
              <w:top w:val="nil"/>
              <w:left w:val="nil"/>
              <w:bottom w:val="single" w:sz="4" w:space="0" w:color="auto"/>
              <w:right w:val="single" w:sz="4" w:space="0" w:color="auto"/>
            </w:tcBorders>
            <w:shd w:val="clear" w:color="auto" w:fill="auto"/>
            <w:vAlign w:val="center"/>
            <w:hideMark/>
          </w:tcPr>
          <w:p w14:paraId="49843A43" w14:textId="77777777" w:rsidR="007D722E" w:rsidRPr="007D722E" w:rsidRDefault="007D722E" w:rsidP="007D722E">
            <w:pPr>
              <w:jc w:val="both"/>
              <w:rPr>
                <w:color w:val="000000"/>
                <w:sz w:val="28"/>
                <w:szCs w:val="28"/>
              </w:rPr>
            </w:pPr>
            <w:r w:rsidRPr="007D722E">
              <w:rPr>
                <w:color w:val="000000"/>
                <w:sz w:val="28"/>
                <w:szCs w:val="28"/>
              </w:rPr>
              <w:t>Расчётная предпринимательская прибыль</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0BBE910" w14:textId="77777777" w:rsidR="007D722E" w:rsidRPr="007D722E" w:rsidRDefault="007D722E" w:rsidP="007D722E">
            <w:pPr>
              <w:jc w:val="center"/>
              <w:rPr>
                <w:snapToGrid w:val="0"/>
                <w:sz w:val="28"/>
                <w:szCs w:val="28"/>
              </w:rPr>
            </w:pPr>
            <w:r w:rsidRPr="007D722E">
              <w:rPr>
                <w:snapToGrid w:val="0"/>
                <w:sz w:val="28"/>
                <w:szCs w:val="28"/>
              </w:rPr>
              <w:t>386,47</w:t>
            </w:r>
          </w:p>
        </w:tc>
      </w:tr>
      <w:tr w:rsidR="007D722E" w:rsidRPr="007D722E" w14:paraId="3917A30F" w14:textId="77777777" w:rsidTr="00104FF4">
        <w:trPr>
          <w:trHeight w:val="9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E586A33" w14:textId="77777777" w:rsidR="007D722E" w:rsidRPr="007D722E" w:rsidRDefault="007D722E" w:rsidP="007D722E">
            <w:pPr>
              <w:jc w:val="center"/>
              <w:rPr>
                <w:color w:val="000000"/>
                <w:sz w:val="28"/>
                <w:szCs w:val="28"/>
              </w:rPr>
            </w:pPr>
            <w:r w:rsidRPr="007D722E">
              <w:rPr>
                <w:color w:val="000000"/>
                <w:sz w:val="28"/>
                <w:szCs w:val="28"/>
              </w:rPr>
              <w:t>6</w:t>
            </w:r>
          </w:p>
        </w:tc>
        <w:tc>
          <w:tcPr>
            <w:tcW w:w="7157" w:type="dxa"/>
            <w:tcBorders>
              <w:top w:val="nil"/>
              <w:left w:val="nil"/>
              <w:bottom w:val="single" w:sz="4" w:space="0" w:color="auto"/>
              <w:right w:val="single" w:sz="4" w:space="0" w:color="auto"/>
            </w:tcBorders>
            <w:shd w:val="clear" w:color="auto" w:fill="auto"/>
            <w:vAlign w:val="center"/>
            <w:hideMark/>
          </w:tcPr>
          <w:p w14:paraId="30EF06F6" w14:textId="77777777" w:rsidR="007D722E" w:rsidRPr="007D722E" w:rsidRDefault="007D722E" w:rsidP="007D722E">
            <w:pPr>
              <w:jc w:val="both"/>
              <w:rPr>
                <w:color w:val="000000"/>
                <w:sz w:val="28"/>
                <w:szCs w:val="28"/>
              </w:rPr>
            </w:pPr>
            <w:r w:rsidRPr="007D722E">
              <w:rPr>
                <w:color w:val="000000"/>
                <w:sz w:val="28"/>
                <w:szCs w:val="28"/>
              </w:rPr>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CEADC70" w14:textId="77777777" w:rsidR="007D722E" w:rsidRPr="007D722E" w:rsidRDefault="007D722E" w:rsidP="007D722E">
            <w:pPr>
              <w:jc w:val="center"/>
              <w:rPr>
                <w:snapToGrid w:val="0"/>
                <w:sz w:val="28"/>
                <w:szCs w:val="28"/>
              </w:rPr>
            </w:pPr>
            <w:r w:rsidRPr="007D722E">
              <w:rPr>
                <w:snapToGrid w:val="0"/>
                <w:sz w:val="28"/>
                <w:szCs w:val="28"/>
              </w:rPr>
              <w:t>0,00</w:t>
            </w:r>
          </w:p>
        </w:tc>
      </w:tr>
      <w:tr w:rsidR="007D722E" w:rsidRPr="007D722E" w14:paraId="0B6E7F05" w14:textId="77777777" w:rsidTr="00104FF4">
        <w:trPr>
          <w:trHeight w:val="9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AD73F47" w14:textId="77777777" w:rsidR="007D722E" w:rsidRPr="007D722E" w:rsidRDefault="007D722E" w:rsidP="007D722E">
            <w:pPr>
              <w:jc w:val="center"/>
              <w:rPr>
                <w:color w:val="000000"/>
                <w:sz w:val="28"/>
                <w:szCs w:val="28"/>
              </w:rPr>
            </w:pPr>
            <w:r w:rsidRPr="007D722E">
              <w:rPr>
                <w:color w:val="000000"/>
                <w:sz w:val="28"/>
                <w:szCs w:val="28"/>
              </w:rPr>
              <w:t>7</w:t>
            </w:r>
          </w:p>
        </w:tc>
        <w:tc>
          <w:tcPr>
            <w:tcW w:w="7157" w:type="dxa"/>
            <w:tcBorders>
              <w:top w:val="nil"/>
              <w:left w:val="nil"/>
              <w:bottom w:val="single" w:sz="4" w:space="0" w:color="auto"/>
              <w:right w:val="single" w:sz="4" w:space="0" w:color="auto"/>
            </w:tcBorders>
            <w:shd w:val="clear" w:color="auto" w:fill="auto"/>
            <w:vAlign w:val="center"/>
            <w:hideMark/>
          </w:tcPr>
          <w:p w14:paraId="0EA375EA" w14:textId="77777777" w:rsidR="007D722E" w:rsidRPr="007D722E" w:rsidRDefault="007D722E" w:rsidP="007D722E">
            <w:pPr>
              <w:jc w:val="both"/>
              <w:rPr>
                <w:color w:val="000000"/>
                <w:sz w:val="28"/>
                <w:szCs w:val="28"/>
              </w:rPr>
            </w:pPr>
            <w:r w:rsidRPr="007D722E">
              <w:rPr>
                <w:color w:val="000000"/>
                <w:sz w:val="28"/>
                <w:szCs w:val="28"/>
              </w:rPr>
              <w:t>Корректировка с целью учёта отклонения фактических значений параметров расчёта тарифов от значений, учтенных при установлении тарифов</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FEF53CC" w14:textId="77777777" w:rsidR="007D722E" w:rsidRPr="007D722E" w:rsidRDefault="007D722E" w:rsidP="007D722E">
            <w:pPr>
              <w:jc w:val="center"/>
              <w:rPr>
                <w:snapToGrid w:val="0"/>
                <w:sz w:val="28"/>
                <w:szCs w:val="28"/>
              </w:rPr>
            </w:pPr>
            <w:r w:rsidRPr="007D722E">
              <w:rPr>
                <w:snapToGrid w:val="0"/>
                <w:sz w:val="28"/>
                <w:szCs w:val="28"/>
              </w:rPr>
              <w:t>132,00</w:t>
            </w:r>
          </w:p>
        </w:tc>
      </w:tr>
      <w:tr w:rsidR="007D722E" w:rsidRPr="007D722E" w14:paraId="2F7A43EF" w14:textId="77777777" w:rsidTr="00104FF4">
        <w:trPr>
          <w:trHeight w:val="9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90BA85A" w14:textId="77777777" w:rsidR="007D722E" w:rsidRPr="007D722E" w:rsidRDefault="007D722E" w:rsidP="007D722E">
            <w:pPr>
              <w:jc w:val="center"/>
              <w:rPr>
                <w:color w:val="000000"/>
                <w:sz w:val="28"/>
                <w:szCs w:val="28"/>
              </w:rPr>
            </w:pPr>
            <w:r w:rsidRPr="007D722E">
              <w:rPr>
                <w:color w:val="000000"/>
                <w:sz w:val="28"/>
                <w:szCs w:val="28"/>
              </w:rPr>
              <w:t>8</w:t>
            </w:r>
          </w:p>
        </w:tc>
        <w:tc>
          <w:tcPr>
            <w:tcW w:w="7157" w:type="dxa"/>
            <w:tcBorders>
              <w:top w:val="nil"/>
              <w:left w:val="nil"/>
              <w:bottom w:val="single" w:sz="4" w:space="0" w:color="auto"/>
              <w:right w:val="single" w:sz="4" w:space="0" w:color="auto"/>
            </w:tcBorders>
            <w:shd w:val="clear" w:color="auto" w:fill="auto"/>
            <w:vAlign w:val="center"/>
            <w:hideMark/>
          </w:tcPr>
          <w:p w14:paraId="3F464DC0" w14:textId="77777777" w:rsidR="007D722E" w:rsidRPr="007D722E" w:rsidRDefault="007D722E" w:rsidP="007D722E">
            <w:pPr>
              <w:jc w:val="both"/>
              <w:rPr>
                <w:color w:val="000000"/>
                <w:sz w:val="28"/>
                <w:szCs w:val="28"/>
              </w:rPr>
            </w:pPr>
            <w:r w:rsidRPr="007D722E">
              <w:rPr>
                <w:color w:val="000000"/>
                <w:sz w:val="28"/>
                <w:szCs w:val="28"/>
              </w:rPr>
              <w:t>Корректировка с учётом надежности и качества реализуемых товаров (оказываемых услуг), подлежащая учёту в НВВ</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7219C6A" w14:textId="77777777" w:rsidR="007D722E" w:rsidRPr="007D722E" w:rsidRDefault="007D722E" w:rsidP="007D722E">
            <w:pPr>
              <w:jc w:val="center"/>
              <w:rPr>
                <w:snapToGrid w:val="0"/>
                <w:sz w:val="28"/>
                <w:szCs w:val="28"/>
              </w:rPr>
            </w:pPr>
            <w:r w:rsidRPr="007D722E">
              <w:rPr>
                <w:snapToGrid w:val="0"/>
                <w:sz w:val="28"/>
                <w:szCs w:val="28"/>
              </w:rPr>
              <w:t>0,00</w:t>
            </w:r>
          </w:p>
        </w:tc>
      </w:tr>
      <w:tr w:rsidR="007D722E" w:rsidRPr="007D722E" w14:paraId="1D867C7E" w14:textId="77777777" w:rsidTr="00104FF4">
        <w:trPr>
          <w:trHeight w:val="6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08CEEDC" w14:textId="77777777" w:rsidR="007D722E" w:rsidRPr="007D722E" w:rsidRDefault="007D722E" w:rsidP="007D722E">
            <w:pPr>
              <w:jc w:val="center"/>
              <w:rPr>
                <w:color w:val="000000"/>
                <w:sz w:val="28"/>
                <w:szCs w:val="28"/>
              </w:rPr>
            </w:pPr>
            <w:r w:rsidRPr="007D722E">
              <w:rPr>
                <w:color w:val="000000"/>
                <w:sz w:val="28"/>
                <w:szCs w:val="28"/>
              </w:rPr>
              <w:t>9</w:t>
            </w:r>
          </w:p>
        </w:tc>
        <w:tc>
          <w:tcPr>
            <w:tcW w:w="7157" w:type="dxa"/>
            <w:tcBorders>
              <w:top w:val="nil"/>
              <w:left w:val="nil"/>
              <w:bottom w:val="single" w:sz="4" w:space="0" w:color="auto"/>
              <w:right w:val="single" w:sz="4" w:space="0" w:color="auto"/>
            </w:tcBorders>
            <w:shd w:val="clear" w:color="auto" w:fill="auto"/>
            <w:vAlign w:val="center"/>
            <w:hideMark/>
          </w:tcPr>
          <w:p w14:paraId="39B428E4" w14:textId="77777777" w:rsidR="007D722E" w:rsidRPr="007D722E" w:rsidRDefault="007D722E" w:rsidP="007D722E">
            <w:pPr>
              <w:jc w:val="both"/>
              <w:rPr>
                <w:color w:val="000000"/>
                <w:sz w:val="28"/>
                <w:szCs w:val="28"/>
              </w:rPr>
            </w:pPr>
            <w:r w:rsidRPr="007D722E">
              <w:rPr>
                <w:color w:val="000000"/>
                <w:sz w:val="28"/>
                <w:szCs w:val="28"/>
              </w:rPr>
              <w:t>Корректировка НВВ в связи с изменением (неисполнением) инвестиционной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F918ACB" w14:textId="77777777" w:rsidR="007D722E" w:rsidRPr="007D722E" w:rsidRDefault="007D722E" w:rsidP="007D722E">
            <w:pPr>
              <w:jc w:val="center"/>
              <w:rPr>
                <w:snapToGrid w:val="0"/>
                <w:sz w:val="28"/>
                <w:szCs w:val="28"/>
              </w:rPr>
            </w:pPr>
            <w:r w:rsidRPr="007D722E">
              <w:rPr>
                <w:snapToGrid w:val="0"/>
                <w:sz w:val="28"/>
                <w:szCs w:val="28"/>
              </w:rPr>
              <w:t>0,00</w:t>
            </w:r>
          </w:p>
        </w:tc>
      </w:tr>
      <w:tr w:rsidR="007D722E" w:rsidRPr="007D722E" w14:paraId="55C6F21C" w14:textId="77777777" w:rsidTr="00104FF4">
        <w:trPr>
          <w:trHeight w:val="24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B62B315" w14:textId="77777777" w:rsidR="007D722E" w:rsidRPr="007D722E" w:rsidRDefault="007D722E" w:rsidP="007D722E">
            <w:pPr>
              <w:jc w:val="center"/>
              <w:rPr>
                <w:color w:val="000000"/>
                <w:sz w:val="28"/>
                <w:szCs w:val="28"/>
              </w:rPr>
            </w:pPr>
            <w:r w:rsidRPr="007D722E">
              <w:rPr>
                <w:color w:val="000000"/>
                <w:sz w:val="28"/>
                <w:szCs w:val="28"/>
              </w:rPr>
              <w:t>10</w:t>
            </w:r>
          </w:p>
        </w:tc>
        <w:tc>
          <w:tcPr>
            <w:tcW w:w="7157" w:type="dxa"/>
            <w:tcBorders>
              <w:top w:val="nil"/>
              <w:left w:val="nil"/>
              <w:bottom w:val="single" w:sz="4" w:space="0" w:color="auto"/>
              <w:right w:val="single" w:sz="4" w:space="0" w:color="auto"/>
            </w:tcBorders>
            <w:shd w:val="clear" w:color="auto" w:fill="auto"/>
            <w:vAlign w:val="center"/>
            <w:hideMark/>
          </w:tcPr>
          <w:p w14:paraId="247D0725" w14:textId="77777777" w:rsidR="007D722E" w:rsidRPr="007D722E" w:rsidRDefault="007D722E" w:rsidP="007D722E">
            <w:pPr>
              <w:jc w:val="both"/>
              <w:rPr>
                <w:color w:val="000000"/>
                <w:sz w:val="28"/>
                <w:szCs w:val="28"/>
              </w:rPr>
            </w:pPr>
            <w:r w:rsidRPr="007D722E">
              <w:rPr>
                <w:color w:val="000000"/>
                <w:sz w:val="28"/>
                <w:szCs w:val="28"/>
              </w:rPr>
              <w:t>Корректировка, подлежащая учёту в НВВ</w:t>
            </w:r>
            <w:r w:rsidRPr="007D722E">
              <w:rPr>
                <w:color w:val="000000"/>
                <w:sz w:val="28"/>
                <w:szCs w:val="28"/>
              </w:rPr>
              <w:br/>
              <w:t>и учитывающая отклонение фактических показателей энергосбережения и повышения энергетической эффективности от установленных плановых (расчётных)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B87DA19" w14:textId="77777777" w:rsidR="007D722E" w:rsidRPr="007D722E" w:rsidRDefault="007D722E" w:rsidP="007D722E">
            <w:pPr>
              <w:jc w:val="center"/>
              <w:rPr>
                <w:snapToGrid w:val="0"/>
                <w:sz w:val="28"/>
                <w:szCs w:val="28"/>
              </w:rPr>
            </w:pPr>
            <w:r w:rsidRPr="007D722E">
              <w:rPr>
                <w:snapToGrid w:val="0"/>
                <w:sz w:val="28"/>
                <w:szCs w:val="28"/>
              </w:rPr>
              <w:t>0,00</w:t>
            </w:r>
          </w:p>
        </w:tc>
      </w:tr>
      <w:tr w:rsidR="007D722E" w:rsidRPr="007D722E" w14:paraId="27F58BC3" w14:textId="77777777" w:rsidTr="00104FF4">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C42EDEB" w14:textId="77777777" w:rsidR="007D722E" w:rsidRPr="007D722E" w:rsidRDefault="007D722E" w:rsidP="007D722E">
            <w:pPr>
              <w:jc w:val="center"/>
              <w:rPr>
                <w:color w:val="000000"/>
                <w:sz w:val="28"/>
                <w:szCs w:val="28"/>
              </w:rPr>
            </w:pPr>
            <w:r w:rsidRPr="007D722E">
              <w:rPr>
                <w:color w:val="000000"/>
                <w:sz w:val="28"/>
                <w:szCs w:val="28"/>
              </w:rPr>
              <w:t>11</w:t>
            </w:r>
          </w:p>
        </w:tc>
        <w:tc>
          <w:tcPr>
            <w:tcW w:w="7157" w:type="dxa"/>
            <w:tcBorders>
              <w:top w:val="nil"/>
              <w:left w:val="nil"/>
              <w:bottom w:val="single" w:sz="4" w:space="0" w:color="auto"/>
              <w:right w:val="single" w:sz="4" w:space="0" w:color="auto"/>
            </w:tcBorders>
            <w:shd w:val="clear" w:color="auto" w:fill="auto"/>
            <w:vAlign w:val="center"/>
            <w:hideMark/>
          </w:tcPr>
          <w:p w14:paraId="3EAE30BB" w14:textId="77777777" w:rsidR="007D722E" w:rsidRPr="007D722E" w:rsidRDefault="007D722E" w:rsidP="007D722E">
            <w:pPr>
              <w:jc w:val="both"/>
              <w:rPr>
                <w:color w:val="000000"/>
                <w:sz w:val="28"/>
                <w:szCs w:val="28"/>
              </w:rPr>
            </w:pPr>
            <w:r w:rsidRPr="007D722E">
              <w:rPr>
                <w:color w:val="000000"/>
                <w:sz w:val="28"/>
                <w:szCs w:val="28"/>
              </w:rPr>
              <w:t>ИТОГО необходимая валовая выручка</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B90400A" w14:textId="77777777" w:rsidR="007D722E" w:rsidRPr="007D722E" w:rsidRDefault="007D722E" w:rsidP="007D722E">
            <w:pPr>
              <w:jc w:val="center"/>
              <w:rPr>
                <w:snapToGrid w:val="0"/>
                <w:sz w:val="28"/>
                <w:szCs w:val="28"/>
              </w:rPr>
            </w:pPr>
            <w:r w:rsidRPr="007D722E">
              <w:rPr>
                <w:snapToGrid w:val="0"/>
                <w:sz w:val="28"/>
                <w:szCs w:val="28"/>
              </w:rPr>
              <w:t>13 823,00</w:t>
            </w:r>
          </w:p>
        </w:tc>
      </w:tr>
    </w:tbl>
    <w:p w14:paraId="11FF804C" w14:textId="77777777" w:rsidR="007D722E" w:rsidRPr="007D722E" w:rsidRDefault="007D722E" w:rsidP="007D722E">
      <w:pPr>
        <w:autoSpaceDE w:val="0"/>
        <w:autoSpaceDN w:val="0"/>
        <w:adjustRightInd w:val="0"/>
        <w:ind w:firstLine="709"/>
        <w:jc w:val="both"/>
        <w:rPr>
          <w:snapToGrid w:val="0"/>
          <w:color w:val="000000"/>
          <w:sz w:val="28"/>
          <w:szCs w:val="28"/>
          <w:lang w:eastAsia="en-US"/>
        </w:rPr>
      </w:pPr>
    </w:p>
    <w:p w14:paraId="11E9AFE4" w14:textId="77777777" w:rsidR="007D722E" w:rsidRPr="007D722E" w:rsidRDefault="007D722E" w:rsidP="007D722E">
      <w:pPr>
        <w:autoSpaceDE w:val="0"/>
        <w:autoSpaceDN w:val="0"/>
        <w:adjustRightInd w:val="0"/>
        <w:ind w:firstLine="709"/>
        <w:jc w:val="both"/>
        <w:rPr>
          <w:snapToGrid w:val="0"/>
          <w:color w:val="000000"/>
          <w:sz w:val="28"/>
          <w:szCs w:val="28"/>
          <w:lang w:eastAsia="en-US"/>
        </w:rPr>
      </w:pPr>
      <w:r w:rsidRPr="007D722E">
        <w:rPr>
          <w:snapToGrid w:val="0"/>
          <w:color w:val="000000"/>
          <w:sz w:val="28"/>
          <w:szCs w:val="28"/>
          <w:lang w:eastAsia="en-US"/>
        </w:rPr>
        <w:t>Выручка от реализации рассчитана согласно пункту 52 Методических указаний, исходя из фактического объёма полезного отпуска тепловой энергии и тарифов, установленных РЭК Кузбасса на 2023 год.</w:t>
      </w:r>
    </w:p>
    <w:p w14:paraId="4D0D6DDB" w14:textId="77777777" w:rsidR="007D722E" w:rsidRPr="007D722E" w:rsidRDefault="007D722E" w:rsidP="007D722E">
      <w:pPr>
        <w:ind w:left="1211" w:right="-1"/>
        <w:jc w:val="right"/>
        <w:rPr>
          <w:snapToGrid w:val="0"/>
          <w:color w:val="000000"/>
          <w:sz w:val="28"/>
          <w:szCs w:val="28"/>
        </w:rPr>
      </w:pPr>
      <w:r w:rsidRPr="007D722E">
        <w:rPr>
          <w:snapToGrid w:val="0"/>
          <w:color w:val="000000"/>
          <w:sz w:val="28"/>
          <w:szCs w:val="28"/>
        </w:rPr>
        <w:br w:type="page"/>
      </w:r>
      <w:bookmarkStart w:id="261" w:name="_Toc21094965"/>
      <w:bookmarkStart w:id="262" w:name="_Toc23151654"/>
      <w:r w:rsidRPr="007D722E">
        <w:rPr>
          <w:snapToGrid w:val="0"/>
          <w:color w:val="000000"/>
          <w:sz w:val="28"/>
          <w:szCs w:val="28"/>
        </w:rPr>
        <w:lastRenderedPageBreak/>
        <w:t>Таблица 6</w:t>
      </w:r>
    </w:p>
    <w:p w14:paraId="173C54F6" w14:textId="77777777" w:rsidR="007D722E" w:rsidRPr="007D722E" w:rsidRDefault="007D722E" w:rsidP="007D722E">
      <w:pPr>
        <w:keepNext/>
        <w:keepLines/>
        <w:jc w:val="center"/>
        <w:outlineLvl w:val="1"/>
        <w:rPr>
          <w:rFonts w:eastAsia="Calibri"/>
          <w:b/>
          <w:sz w:val="28"/>
          <w:szCs w:val="28"/>
          <w:lang w:eastAsia="en-US"/>
        </w:rPr>
      </w:pPr>
      <w:r w:rsidRPr="007D722E">
        <w:rPr>
          <w:rFonts w:eastAsia="Calibri"/>
          <w:b/>
          <w:sz w:val="28"/>
          <w:szCs w:val="28"/>
          <w:lang w:eastAsia="en-US"/>
        </w:rPr>
        <w:t xml:space="preserve">Расчёт корректировки с целью учёта отклонений фактических значений параметров расчёта тарифов от значений, учтенных при установлении тарифов на </w:t>
      </w:r>
      <w:r w:rsidRPr="007D722E">
        <w:rPr>
          <w:rFonts w:eastAsia="Calibri"/>
          <w:b/>
          <w:color w:val="000000"/>
          <w:sz w:val="28"/>
          <w:szCs w:val="28"/>
          <w:lang w:eastAsia="en-US"/>
        </w:rPr>
        <w:t xml:space="preserve">тепловую энергию </w:t>
      </w:r>
      <w:r w:rsidRPr="007D722E">
        <w:rPr>
          <w:rFonts w:eastAsia="Calibri"/>
          <w:b/>
          <w:sz w:val="28"/>
          <w:szCs w:val="28"/>
          <w:lang w:eastAsia="en-US"/>
        </w:rPr>
        <w:t>(дельта НВВ)</w:t>
      </w:r>
      <w:bookmarkEnd w:id="261"/>
      <w:bookmarkEnd w:id="262"/>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0"/>
        <w:gridCol w:w="1435"/>
        <w:gridCol w:w="1843"/>
      </w:tblGrid>
      <w:tr w:rsidR="007D722E" w:rsidRPr="007D722E" w14:paraId="60A727FB" w14:textId="77777777" w:rsidTr="00104FF4">
        <w:trPr>
          <w:trHeight w:val="300"/>
          <w:jc w:val="center"/>
        </w:trPr>
        <w:tc>
          <w:tcPr>
            <w:tcW w:w="6220" w:type="dxa"/>
            <w:shd w:val="clear" w:color="auto" w:fill="auto"/>
            <w:vAlign w:val="center"/>
            <w:hideMark/>
          </w:tcPr>
          <w:p w14:paraId="00941226" w14:textId="77777777" w:rsidR="007D722E" w:rsidRPr="007D722E" w:rsidRDefault="007D722E" w:rsidP="007D722E">
            <w:pPr>
              <w:jc w:val="both"/>
              <w:rPr>
                <w:sz w:val="28"/>
                <w:szCs w:val="28"/>
              </w:rPr>
            </w:pPr>
            <w:r w:rsidRPr="007D722E">
              <w:rPr>
                <w:sz w:val="28"/>
                <w:szCs w:val="28"/>
              </w:rPr>
              <w:t>Фактическая необходимая валовая выручка</w:t>
            </w:r>
            <w:r w:rsidRPr="007D722E">
              <w:rPr>
                <w:snapToGrid w:val="0"/>
                <w:sz w:val="28"/>
                <w:szCs w:val="28"/>
              </w:rPr>
              <w:t xml:space="preserve"> </w:t>
            </w:r>
            <w:r w:rsidRPr="007D722E">
              <w:rPr>
                <w:sz w:val="28"/>
                <w:szCs w:val="28"/>
              </w:rPr>
              <w:t>на потребительский рынок</w:t>
            </w:r>
          </w:p>
        </w:tc>
        <w:tc>
          <w:tcPr>
            <w:tcW w:w="1435" w:type="dxa"/>
            <w:vAlign w:val="center"/>
          </w:tcPr>
          <w:p w14:paraId="4B88F8CC" w14:textId="77777777" w:rsidR="007D722E" w:rsidRPr="007D722E" w:rsidRDefault="007D722E" w:rsidP="007D722E">
            <w:pPr>
              <w:jc w:val="center"/>
              <w:rPr>
                <w:sz w:val="28"/>
                <w:szCs w:val="28"/>
              </w:rPr>
            </w:pPr>
            <w:r w:rsidRPr="007D722E">
              <w:rPr>
                <w:snapToGrid w:val="0"/>
                <w:sz w:val="28"/>
                <w:szCs w:val="28"/>
              </w:rPr>
              <w:t>тыс. руб.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0BD7E67" w14:textId="77777777" w:rsidR="007D722E" w:rsidRPr="007D722E" w:rsidRDefault="007D722E" w:rsidP="007D722E">
            <w:pPr>
              <w:jc w:val="center"/>
              <w:rPr>
                <w:snapToGrid w:val="0"/>
                <w:sz w:val="28"/>
                <w:szCs w:val="28"/>
              </w:rPr>
            </w:pPr>
            <w:r w:rsidRPr="007D722E">
              <w:rPr>
                <w:snapToGrid w:val="0"/>
                <w:sz w:val="28"/>
                <w:szCs w:val="28"/>
              </w:rPr>
              <w:t>13 823,0</w:t>
            </w:r>
          </w:p>
        </w:tc>
      </w:tr>
      <w:tr w:rsidR="007D722E" w:rsidRPr="007D722E" w14:paraId="0470F15A" w14:textId="77777777" w:rsidTr="00104FF4">
        <w:trPr>
          <w:trHeight w:val="300"/>
          <w:jc w:val="center"/>
        </w:trPr>
        <w:tc>
          <w:tcPr>
            <w:tcW w:w="6220" w:type="dxa"/>
            <w:shd w:val="clear" w:color="auto" w:fill="auto"/>
            <w:vAlign w:val="center"/>
            <w:hideMark/>
          </w:tcPr>
          <w:p w14:paraId="07B5BDFA" w14:textId="77777777" w:rsidR="007D722E" w:rsidRPr="007D722E" w:rsidRDefault="007D722E" w:rsidP="007D722E">
            <w:pPr>
              <w:jc w:val="both"/>
              <w:rPr>
                <w:sz w:val="28"/>
                <w:szCs w:val="28"/>
              </w:rPr>
            </w:pPr>
            <w:r w:rsidRPr="007D722E">
              <w:rPr>
                <w:sz w:val="28"/>
                <w:szCs w:val="28"/>
              </w:rPr>
              <w:t>Выручка от реализации тепловой энергии</w:t>
            </w:r>
          </w:p>
        </w:tc>
        <w:tc>
          <w:tcPr>
            <w:tcW w:w="1435" w:type="dxa"/>
            <w:vAlign w:val="center"/>
          </w:tcPr>
          <w:p w14:paraId="6245C19C" w14:textId="77777777" w:rsidR="007D722E" w:rsidRPr="007D722E" w:rsidRDefault="007D722E" w:rsidP="007D722E">
            <w:pPr>
              <w:jc w:val="center"/>
              <w:rPr>
                <w:snapToGrid w:val="0"/>
                <w:sz w:val="28"/>
                <w:szCs w:val="28"/>
              </w:rPr>
            </w:pPr>
            <w:r w:rsidRPr="007D722E">
              <w:rPr>
                <w:snapToGrid w:val="0"/>
                <w:sz w:val="28"/>
                <w:szCs w:val="28"/>
              </w:rPr>
              <w:t>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29217ACE" w14:textId="77777777" w:rsidR="007D722E" w:rsidRPr="007D722E" w:rsidRDefault="007D722E" w:rsidP="007D722E">
            <w:pPr>
              <w:jc w:val="center"/>
              <w:rPr>
                <w:snapToGrid w:val="0"/>
                <w:sz w:val="28"/>
                <w:szCs w:val="28"/>
              </w:rPr>
            </w:pPr>
            <w:r w:rsidRPr="007D722E">
              <w:rPr>
                <w:snapToGrid w:val="0"/>
                <w:sz w:val="28"/>
                <w:szCs w:val="28"/>
              </w:rPr>
              <w:t>13 092,84</w:t>
            </w:r>
          </w:p>
        </w:tc>
      </w:tr>
      <w:tr w:rsidR="007D722E" w:rsidRPr="007D722E" w14:paraId="5FB02616" w14:textId="77777777" w:rsidTr="00104FF4">
        <w:trPr>
          <w:trHeight w:val="300"/>
          <w:jc w:val="center"/>
        </w:trPr>
        <w:tc>
          <w:tcPr>
            <w:tcW w:w="6220" w:type="dxa"/>
            <w:shd w:val="clear" w:color="auto" w:fill="auto"/>
            <w:vAlign w:val="center"/>
            <w:hideMark/>
          </w:tcPr>
          <w:p w14:paraId="7BE7CC3A" w14:textId="77777777" w:rsidR="007D722E" w:rsidRPr="007D722E" w:rsidRDefault="007D722E" w:rsidP="007D722E">
            <w:pPr>
              <w:jc w:val="both"/>
              <w:rPr>
                <w:sz w:val="28"/>
                <w:szCs w:val="28"/>
              </w:rPr>
            </w:pPr>
            <w:r w:rsidRPr="007D722E">
              <w:rPr>
                <w:sz w:val="28"/>
                <w:szCs w:val="28"/>
              </w:rPr>
              <w:t>1 полугодие</w:t>
            </w:r>
          </w:p>
        </w:tc>
        <w:tc>
          <w:tcPr>
            <w:tcW w:w="1435" w:type="dxa"/>
            <w:vAlign w:val="center"/>
          </w:tcPr>
          <w:p w14:paraId="0692D8AA" w14:textId="77777777" w:rsidR="007D722E" w:rsidRPr="007D722E" w:rsidRDefault="007D722E" w:rsidP="007D722E">
            <w:pPr>
              <w:jc w:val="center"/>
              <w:rPr>
                <w:snapToGrid w:val="0"/>
                <w:sz w:val="28"/>
                <w:szCs w:val="28"/>
              </w:rPr>
            </w:pPr>
            <w:r w:rsidRPr="007D722E">
              <w:rPr>
                <w:snapToGrid w:val="0"/>
                <w:sz w:val="28"/>
                <w:szCs w:val="28"/>
              </w:rPr>
              <w:t> 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4A8EB485" w14:textId="77777777" w:rsidR="007D722E" w:rsidRPr="007D722E" w:rsidRDefault="007D722E" w:rsidP="007D722E">
            <w:pPr>
              <w:jc w:val="center"/>
              <w:rPr>
                <w:snapToGrid w:val="0"/>
                <w:sz w:val="28"/>
                <w:szCs w:val="28"/>
              </w:rPr>
            </w:pPr>
            <w:r w:rsidRPr="007D722E">
              <w:rPr>
                <w:snapToGrid w:val="0"/>
                <w:sz w:val="28"/>
                <w:szCs w:val="28"/>
              </w:rPr>
              <w:t>7 405,49</w:t>
            </w:r>
          </w:p>
        </w:tc>
      </w:tr>
      <w:tr w:rsidR="007D722E" w:rsidRPr="007D722E" w14:paraId="61084E77" w14:textId="77777777" w:rsidTr="00104FF4">
        <w:trPr>
          <w:trHeight w:val="300"/>
          <w:jc w:val="center"/>
        </w:trPr>
        <w:tc>
          <w:tcPr>
            <w:tcW w:w="6220" w:type="dxa"/>
            <w:shd w:val="clear" w:color="auto" w:fill="auto"/>
            <w:vAlign w:val="center"/>
            <w:hideMark/>
          </w:tcPr>
          <w:p w14:paraId="03B1F6AF" w14:textId="77777777" w:rsidR="007D722E" w:rsidRPr="007D722E" w:rsidRDefault="007D722E" w:rsidP="007D722E">
            <w:pPr>
              <w:jc w:val="both"/>
              <w:rPr>
                <w:sz w:val="28"/>
                <w:szCs w:val="28"/>
              </w:rPr>
            </w:pPr>
            <w:r w:rsidRPr="007D722E">
              <w:rPr>
                <w:sz w:val="28"/>
                <w:szCs w:val="28"/>
              </w:rPr>
              <w:t>2 полугодие</w:t>
            </w:r>
          </w:p>
        </w:tc>
        <w:tc>
          <w:tcPr>
            <w:tcW w:w="1435" w:type="dxa"/>
            <w:vAlign w:val="center"/>
          </w:tcPr>
          <w:p w14:paraId="5D513F23" w14:textId="77777777" w:rsidR="007D722E" w:rsidRPr="007D722E" w:rsidRDefault="007D722E" w:rsidP="007D722E">
            <w:pPr>
              <w:jc w:val="center"/>
              <w:rPr>
                <w:snapToGrid w:val="0"/>
                <w:sz w:val="28"/>
                <w:szCs w:val="28"/>
              </w:rPr>
            </w:pPr>
            <w:r w:rsidRPr="007D722E">
              <w:rPr>
                <w:snapToGrid w:val="0"/>
                <w:sz w:val="28"/>
                <w:szCs w:val="28"/>
              </w:rPr>
              <w:t> 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10EFF7F6" w14:textId="77777777" w:rsidR="007D722E" w:rsidRPr="007D722E" w:rsidRDefault="007D722E" w:rsidP="007D722E">
            <w:pPr>
              <w:jc w:val="center"/>
              <w:rPr>
                <w:snapToGrid w:val="0"/>
                <w:sz w:val="28"/>
                <w:szCs w:val="28"/>
              </w:rPr>
            </w:pPr>
            <w:r w:rsidRPr="007D722E">
              <w:rPr>
                <w:snapToGrid w:val="0"/>
                <w:sz w:val="28"/>
                <w:szCs w:val="28"/>
              </w:rPr>
              <w:t>5 687,35</w:t>
            </w:r>
          </w:p>
        </w:tc>
      </w:tr>
      <w:tr w:rsidR="007D722E" w:rsidRPr="007D722E" w14:paraId="3D9B93F5" w14:textId="77777777" w:rsidTr="00104FF4">
        <w:trPr>
          <w:trHeight w:val="600"/>
          <w:jc w:val="center"/>
        </w:trPr>
        <w:tc>
          <w:tcPr>
            <w:tcW w:w="6220" w:type="dxa"/>
            <w:shd w:val="clear" w:color="auto" w:fill="auto"/>
            <w:vAlign w:val="center"/>
            <w:hideMark/>
          </w:tcPr>
          <w:p w14:paraId="16B70A9E" w14:textId="77777777" w:rsidR="007D722E" w:rsidRPr="007D722E" w:rsidRDefault="007D722E" w:rsidP="007D722E">
            <w:pPr>
              <w:jc w:val="both"/>
              <w:rPr>
                <w:sz w:val="28"/>
                <w:szCs w:val="28"/>
              </w:rPr>
            </w:pPr>
            <w:r w:rsidRPr="007D722E">
              <w:rPr>
                <w:sz w:val="28"/>
                <w:szCs w:val="28"/>
              </w:rPr>
              <w:t>Полезный отпуск на потребительский рынок (</w:t>
            </w:r>
            <w:r w:rsidRPr="007D722E">
              <w:t>шаблон BALANCE.CALC.TARIFF.WARM.2020.FACT)</w:t>
            </w:r>
          </w:p>
        </w:tc>
        <w:tc>
          <w:tcPr>
            <w:tcW w:w="1435" w:type="dxa"/>
            <w:vAlign w:val="center"/>
          </w:tcPr>
          <w:p w14:paraId="071F0BA5" w14:textId="77777777" w:rsidR="007D722E" w:rsidRPr="007D722E" w:rsidRDefault="007D722E" w:rsidP="007D722E">
            <w:pPr>
              <w:jc w:val="center"/>
              <w:rPr>
                <w:snapToGrid w:val="0"/>
                <w:sz w:val="28"/>
                <w:szCs w:val="28"/>
              </w:rPr>
            </w:pPr>
            <w:r w:rsidRPr="007D722E">
              <w:rPr>
                <w:snapToGrid w:val="0"/>
                <w:sz w:val="28"/>
                <w:szCs w:val="28"/>
              </w:rPr>
              <w:t>тыс. 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4D0E6DEA" w14:textId="77777777" w:rsidR="007D722E" w:rsidRPr="007D722E" w:rsidRDefault="007D722E" w:rsidP="007D722E">
            <w:pPr>
              <w:jc w:val="center"/>
              <w:rPr>
                <w:snapToGrid w:val="0"/>
                <w:sz w:val="28"/>
                <w:szCs w:val="28"/>
              </w:rPr>
            </w:pPr>
            <w:r w:rsidRPr="007D722E">
              <w:rPr>
                <w:snapToGrid w:val="0"/>
                <w:sz w:val="28"/>
                <w:szCs w:val="28"/>
              </w:rPr>
              <w:t>2,902</w:t>
            </w:r>
          </w:p>
        </w:tc>
      </w:tr>
      <w:tr w:rsidR="007D722E" w:rsidRPr="007D722E" w14:paraId="4F0C2231" w14:textId="77777777" w:rsidTr="00104FF4">
        <w:trPr>
          <w:trHeight w:val="300"/>
          <w:jc w:val="center"/>
        </w:trPr>
        <w:tc>
          <w:tcPr>
            <w:tcW w:w="6220" w:type="dxa"/>
            <w:shd w:val="clear" w:color="auto" w:fill="auto"/>
            <w:vAlign w:val="center"/>
            <w:hideMark/>
          </w:tcPr>
          <w:p w14:paraId="1487F1B4" w14:textId="77777777" w:rsidR="007D722E" w:rsidRPr="007D722E" w:rsidRDefault="007D722E" w:rsidP="007D722E">
            <w:pPr>
              <w:jc w:val="both"/>
              <w:rPr>
                <w:sz w:val="28"/>
                <w:szCs w:val="28"/>
              </w:rPr>
            </w:pPr>
            <w:r w:rsidRPr="007D722E">
              <w:rPr>
                <w:sz w:val="28"/>
                <w:szCs w:val="28"/>
              </w:rPr>
              <w:t>1 полугодие</w:t>
            </w:r>
          </w:p>
        </w:tc>
        <w:tc>
          <w:tcPr>
            <w:tcW w:w="1435" w:type="dxa"/>
            <w:vAlign w:val="center"/>
          </w:tcPr>
          <w:p w14:paraId="3E5035BF" w14:textId="77777777" w:rsidR="007D722E" w:rsidRPr="007D722E" w:rsidRDefault="007D722E" w:rsidP="007D722E">
            <w:pPr>
              <w:jc w:val="center"/>
              <w:rPr>
                <w:snapToGrid w:val="0"/>
                <w:sz w:val="28"/>
                <w:szCs w:val="28"/>
              </w:rPr>
            </w:pPr>
            <w:r w:rsidRPr="007D722E">
              <w:rPr>
                <w:snapToGrid w:val="0"/>
                <w:sz w:val="28"/>
                <w:szCs w:val="28"/>
              </w:rPr>
              <w:t>тыс. 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262AB26F" w14:textId="77777777" w:rsidR="007D722E" w:rsidRPr="007D722E" w:rsidRDefault="007D722E" w:rsidP="007D722E">
            <w:pPr>
              <w:jc w:val="center"/>
              <w:rPr>
                <w:snapToGrid w:val="0"/>
                <w:sz w:val="28"/>
                <w:szCs w:val="28"/>
              </w:rPr>
            </w:pPr>
            <w:r w:rsidRPr="007D722E">
              <w:rPr>
                <w:snapToGrid w:val="0"/>
                <w:sz w:val="28"/>
                <w:szCs w:val="28"/>
              </w:rPr>
              <w:t>1,641</w:t>
            </w:r>
          </w:p>
        </w:tc>
      </w:tr>
      <w:tr w:rsidR="007D722E" w:rsidRPr="007D722E" w14:paraId="778DC66D" w14:textId="77777777" w:rsidTr="00104FF4">
        <w:trPr>
          <w:trHeight w:val="300"/>
          <w:jc w:val="center"/>
        </w:trPr>
        <w:tc>
          <w:tcPr>
            <w:tcW w:w="6220" w:type="dxa"/>
            <w:shd w:val="clear" w:color="auto" w:fill="auto"/>
            <w:vAlign w:val="center"/>
            <w:hideMark/>
          </w:tcPr>
          <w:p w14:paraId="1F8891C9" w14:textId="77777777" w:rsidR="007D722E" w:rsidRPr="007D722E" w:rsidRDefault="007D722E" w:rsidP="007D722E">
            <w:pPr>
              <w:jc w:val="both"/>
              <w:rPr>
                <w:sz w:val="28"/>
                <w:szCs w:val="28"/>
              </w:rPr>
            </w:pPr>
            <w:r w:rsidRPr="007D722E">
              <w:rPr>
                <w:sz w:val="28"/>
                <w:szCs w:val="28"/>
              </w:rPr>
              <w:t>2 полугодие</w:t>
            </w:r>
          </w:p>
        </w:tc>
        <w:tc>
          <w:tcPr>
            <w:tcW w:w="1435" w:type="dxa"/>
            <w:vAlign w:val="center"/>
          </w:tcPr>
          <w:p w14:paraId="554D99A5" w14:textId="77777777" w:rsidR="007D722E" w:rsidRPr="007D722E" w:rsidRDefault="007D722E" w:rsidP="007D722E">
            <w:pPr>
              <w:jc w:val="center"/>
              <w:rPr>
                <w:snapToGrid w:val="0"/>
                <w:sz w:val="28"/>
                <w:szCs w:val="28"/>
              </w:rPr>
            </w:pPr>
            <w:r w:rsidRPr="007D722E">
              <w:rPr>
                <w:snapToGrid w:val="0"/>
                <w:sz w:val="28"/>
                <w:szCs w:val="28"/>
              </w:rPr>
              <w:t>тыс. 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1D0C2FAD" w14:textId="77777777" w:rsidR="007D722E" w:rsidRPr="007D722E" w:rsidRDefault="007D722E" w:rsidP="007D722E">
            <w:pPr>
              <w:jc w:val="center"/>
              <w:rPr>
                <w:snapToGrid w:val="0"/>
                <w:sz w:val="28"/>
                <w:szCs w:val="28"/>
              </w:rPr>
            </w:pPr>
            <w:r w:rsidRPr="007D722E">
              <w:rPr>
                <w:snapToGrid w:val="0"/>
                <w:sz w:val="28"/>
                <w:szCs w:val="28"/>
              </w:rPr>
              <w:t>1,260</w:t>
            </w:r>
          </w:p>
        </w:tc>
      </w:tr>
      <w:tr w:rsidR="007D722E" w:rsidRPr="007D722E" w14:paraId="22870B72" w14:textId="77777777" w:rsidTr="00104FF4">
        <w:trPr>
          <w:trHeight w:val="600"/>
          <w:jc w:val="center"/>
        </w:trPr>
        <w:tc>
          <w:tcPr>
            <w:tcW w:w="6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247D9" w14:textId="77777777" w:rsidR="007D722E" w:rsidRPr="007D722E" w:rsidRDefault="007D722E" w:rsidP="007D722E">
            <w:pPr>
              <w:jc w:val="both"/>
            </w:pPr>
            <w:r w:rsidRPr="007D722E">
              <w:rPr>
                <w:snapToGrid w:val="0"/>
                <w:sz w:val="28"/>
                <w:szCs w:val="28"/>
              </w:rPr>
              <w:t>Тариф с 1 января 2021 года (постановление РЭК от 03.12.2020 № 498)</w:t>
            </w:r>
          </w:p>
        </w:tc>
        <w:tc>
          <w:tcPr>
            <w:tcW w:w="1435" w:type="dxa"/>
            <w:vAlign w:val="center"/>
          </w:tcPr>
          <w:p w14:paraId="138B1A3D" w14:textId="77777777" w:rsidR="007D722E" w:rsidRPr="007D722E" w:rsidRDefault="007D722E" w:rsidP="007D722E">
            <w:pPr>
              <w:jc w:val="center"/>
              <w:rPr>
                <w:snapToGrid w:val="0"/>
                <w:sz w:val="28"/>
                <w:szCs w:val="28"/>
              </w:rPr>
            </w:pPr>
            <w:r w:rsidRPr="007D722E">
              <w:rPr>
                <w:snapToGrid w:val="0"/>
                <w:sz w:val="28"/>
                <w:szCs w:val="28"/>
              </w:rPr>
              <w:t>руб./Гкал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5A7A57CC" w14:textId="77777777" w:rsidR="007D722E" w:rsidRPr="007D722E" w:rsidRDefault="007D722E" w:rsidP="007D722E">
            <w:pPr>
              <w:jc w:val="center"/>
              <w:rPr>
                <w:snapToGrid w:val="0"/>
                <w:sz w:val="28"/>
                <w:szCs w:val="28"/>
              </w:rPr>
            </w:pPr>
            <w:r w:rsidRPr="007D722E">
              <w:rPr>
                <w:snapToGrid w:val="0"/>
                <w:sz w:val="28"/>
                <w:szCs w:val="28"/>
              </w:rPr>
              <w:t>4 512,16</w:t>
            </w:r>
          </w:p>
        </w:tc>
      </w:tr>
      <w:tr w:rsidR="007D722E" w:rsidRPr="007D722E" w14:paraId="51EF3A39" w14:textId="77777777" w:rsidTr="00104FF4">
        <w:trPr>
          <w:trHeight w:val="600"/>
          <w:jc w:val="center"/>
        </w:trPr>
        <w:tc>
          <w:tcPr>
            <w:tcW w:w="6220" w:type="dxa"/>
            <w:tcBorders>
              <w:top w:val="nil"/>
              <w:left w:val="single" w:sz="4" w:space="0" w:color="auto"/>
              <w:bottom w:val="single" w:sz="4" w:space="0" w:color="auto"/>
              <w:right w:val="single" w:sz="4" w:space="0" w:color="auto"/>
            </w:tcBorders>
            <w:shd w:val="clear" w:color="auto" w:fill="auto"/>
            <w:vAlign w:val="center"/>
            <w:hideMark/>
          </w:tcPr>
          <w:p w14:paraId="31CEE231" w14:textId="77777777" w:rsidR="007D722E" w:rsidRPr="007D722E" w:rsidRDefault="007D722E" w:rsidP="007D722E">
            <w:pPr>
              <w:jc w:val="both"/>
              <w:rPr>
                <w:snapToGrid w:val="0"/>
                <w:sz w:val="28"/>
                <w:szCs w:val="28"/>
              </w:rPr>
            </w:pPr>
            <w:r w:rsidRPr="007D722E">
              <w:rPr>
                <w:snapToGrid w:val="0"/>
                <w:sz w:val="28"/>
                <w:szCs w:val="28"/>
              </w:rPr>
              <w:t>Тариф с 1 июля 2021 года (постановление РЭК от 03.12.2020 № 498)</w:t>
            </w:r>
          </w:p>
        </w:tc>
        <w:tc>
          <w:tcPr>
            <w:tcW w:w="1435" w:type="dxa"/>
            <w:vAlign w:val="center"/>
          </w:tcPr>
          <w:p w14:paraId="68C83A1B" w14:textId="77777777" w:rsidR="007D722E" w:rsidRPr="007D722E" w:rsidRDefault="007D722E" w:rsidP="007D722E">
            <w:pPr>
              <w:jc w:val="center"/>
              <w:rPr>
                <w:snapToGrid w:val="0"/>
                <w:sz w:val="28"/>
                <w:szCs w:val="28"/>
              </w:rPr>
            </w:pPr>
            <w:r w:rsidRPr="007D722E">
              <w:rPr>
                <w:snapToGrid w:val="0"/>
                <w:sz w:val="28"/>
                <w:szCs w:val="28"/>
              </w:rPr>
              <w:t>руб./Гкал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646A0283" w14:textId="77777777" w:rsidR="007D722E" w:rsidRPr="007D722E" w:rsidRDefault="007D722E" w:rsidP="007D722E">
            <w:pPr>
              <w:jc w:val="center"/>
              <w:rPr>
                <w:snapToGrid w:val="0"/>
                <w:sz w:val="28"/>
                <w:szCs w:val="28"/>
              </w:rPr>
            </w:pPr>
            <w:r w:rsidRPr="007D722E">
              <w:rPr>
                <w:snapToGrid w:val="0"/>
                <w:sz w:val="28"/>
                <w:szCs w:val="28"/>
              </w:rPr>
              <w:t>4 512,16</w:t>
            </w:r>
          </w:p>
        </w:tc>
      </w:tr>
      <w:tr w:rsidR="007D722E" w:rsidRPr="007D722E" w14:paraId="2014071F" w14:textId="77777777" w:rsidTr="00104FF4">
        <w:trPr>
          <w:trHeight w:val="300"/>
          <w:jc w:val="center"/>
        </w:trPr>
        <w:tc>
          <w:tcPr>
            <w:tcW w:w="6220" w:type="dxa"/>
            <w:shd w:val="clear" w:color="auto" w:fill="auto"/>
            <w:vAlign w:val="center"/>
            <w:hideMark/>
          </w:tcPr>
          <w:p w14:paraId="6199865B" w14:textId="77777777" w:rsidR="007D722E" w:rsidRPr="007D722E" w:rsidRDefault="007D722E" w:rsidP="007D722E">
            <w:pPr>
              <w:jc w:val="both"/>
              <w:rPr>
                <w:sz w:val="28"/>
                <w:szCs w:val="28"/>
              </w:rPr>
            </w:pPr>
            <w:r w:rsidRPr="007D722E">
              <w:rPr>
                <w:sz w:val="28"/>
                <w:szCs w:val="28"/>
              </w:rPr>
              <w:t>Дельта НВВ (стр. 1 – стр. 2)</w:t>
            </w:r>
          </w:p>
        </w:tc>
        <w:tc>
          <w:tcPr>
            <w:tcW w:w="1435" w:type="dxa"/>
            <w:vAlign w:val="center"/>
          </w:tcPr>
          <w:p w14:paraId="59C42F3E" w14:textId="77777777" w:rsidR="007D722E" w:rsidRPr="007D722E" w:rsidRDefault="007D722E" w:rsidP="007D722E">
            <w:pPr>
              <w:jc w:val="center"/>
              <w:rPr>
                <w:snapToGrid w:val="0"/>
                <w:sz w:val="28"/>
                <w:szCs w:val="28"/>
              </w:rPr>
            </w:pPr>
            <w:r w:rsidRPr="007D722E">
              <w:rPr>
                <w:snapToGrid w:val="0"/>
                <w:sz w:val="28"/>
                <w:szCs w:val="28"/>
              </w:rPr>
              <w:t>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565543B9" w14:textId="77777777" w:rsidR="007D722E" w:rsidRPr="007D722E" w:rsidRDefault="007D722E" w:rsidP="007D722E">
            <w:pPr>
              <w:jc w:val="center"/>
              <w:rPr>
                <w:snapToGrid w:val="0"/>
                <w:sz w:val="28"/>
                <w:szCs w:val="28"/>
              </w:rPr>
            </w:pPr>
            <w:r w:rsidRPr="007D722E">
              <w:rPr>
                <w:snapToGrid w:val="0"/>
                <w:sz w:val="28"/>
                <w:szCs w:val="28"/>
              </w:rPr>
              <w:t>730,16</w:t>
            </w:r>
          </w:p>
        </w:tc>
      </w:tr>
    </w:tbl>
    <w:p w14:paraId="3B61EDDA" w14:textId="77777777" w:rsidR="007D722E" w:rsidRPr="007D722E" w:rsidRDefault="007D722E" w:rsidP="007D722E">
      <w:pPr>
        <w:autoSpaceDE w:val="0"/>
        <w:autoSpaceDN w:val="0"/>
        <w:adjustRightInd w:val="0"/>
        <w:ind w:firstLine="851"/>
        <w:jc w:val="both"/>
        <w:rPr>
          <w:snapToGrid w:val="0"/>
          <w:sz w:val="28"/>
          <w:szCs w:val="28"/>
        </w:rPr>
      </w:pPr>
    </w:p>
    <w:p w14:paraId="36EEA9E0" w14:textId="77777777" w:rsidR="007D722E" w:rsidRPr="007D722E" w:rsidRDefault="007D722E" w:rsidP="007D722E">
      <w:pPr>
        <w:autoSpaceDE w:val="0"/>
        <w:autoSpaceDN w:val="0"/>
        <w:adjustRightInd w:val="0"/>
        <w:ind w:firstLine="851"/>
        <w:jc w:val="both"/>
        <w:rPr>
          <w:snapToGrid w:val="0"/>
          <w:sz w:val="28"/>
          <w:szCs w:val="28"/>
        </w:rPr>
      </w:pPr>
      <w:r w:rsidRPr="007D722E">
        <w:rPr>
          <w:snapToGrid w:val="0"/>
          <w:sz w:val="28"/>
          <w:szCs w:val="28"/>
        </w:rPr>
        <w:t xml:space="preserve">Размер корректировки с целью учёта отклонений фактических значений параметров расчёта тарифов от значений, учтенных </w:t>
      </w:r>
      <w:r w:rsidRPr="007D722E">
        <w:rPr>
          <w:snapToGrid w:val="0"/>
          <w:sz w:val="28"/>
          <w:szCs w:val="28"/>
        </w:rPr>
        <w:br/>
        <w:t>при установлении тарифов, составляет 456,92 тыс. руб.</w:t>
      </w:r>
    </w:p>
    <w:p w14:paraId="7CF7BC81" w14:textId="77777777" w:rsidR="007D722E" w:rsidRPr="007D722E" w:rsidRDefault="007D722E" w:rsidP="007D722E">
      <w:pPr>
        <w:ind w:firstLine="709"/>
        <w:jc w:val="both"/>
        <w:rPr>
          <w:snapToGrid w:val="0"/>
          <w:sz w:val="28"/>
          <w:szCs w:val="28"/>
        </w:rPr>
      </w:pPr>
      <w:r w:rsidRPr="007D722E">
        <w:rPr>
          <w:snapToGrid w:val="0"/>
          <w:sz w:val="28"/>
          <w:szCs w:val="28"/>
        </w:rPr>
        <w:t xml:space="preserve">Рассчитанный размер корректировки, в соответствии с пунктом 51 Методических указаний подлежит умножению на ИПЦ 1,080 (2024/2023) </w:t>
      </w:r>
      <w:r w:rsidRPr="007D722E">
        <w:rPr>
          <w:snapToGrid w:val="0"/>
          <w:sz w:val="28"/>
          <w:szCs w:val="28"/>
        </w:rPr>
        <w:br/>
        <w:t>и 1,058 (2025/2024), опубликованные на сайте Минэкономразвития России 30.09.2024. Таким образом корректировка с целью учёта отклонений фактических значений параметров расчёта тарифов от значений, учтенных</w:t>
      </w:r>
      <w:r w:rsidRPr="007D722E">
        <w:rPr>
          <w:snapToGrid w:val="0"/>
          <w:sz w:val="28"/>
          <w:szCs w:val="28"/>
        </w:rPr>
        <w:br/>
        <w:t xml:space="preserve">при установлении тарифов </w:t>
      </w:r>
      <w:r w:rsidRPr="007D722E">
        <w:rPr>
          <w:snapToGrid w:val="0"/>
          <w:color w:val="000000"/>
          <w:sz w:val="28"/>
          <w:szCs w:val="28"/>
        </w:rPr>
        <w:t>на тепловую энергию,</w:t>
      </w:r>
      <w:r w:rsidRPr="007D722E">
        <w:rPr>
          <w:snapToGrid w:val="0"/>
          <w:sz w:val="28"/>
          <w:szCs w:val="28"/>
        </w:rPr>
        <w:t xml:space="preserve"> составляет </w:t>
      </w:r>
      <w:r w:rsidRPr="007D722E">
        <w:rPr>
          <w:b/>
          <w:snapToGrid w:val="0"/>
          <w:sz w:val="28"/>
          <w:szCs w:val="28"/>
        </w:rPr>
        <w:t>834,31 тыс. руб.</w:t>
      </w:r>
    </w:p>
    <w:p w14:paraId="4707A1AA" w14:textId="77777777" w:rsidR="007D722E" w:rsidRPr="007D722E" w:rsidRDefault="007D722E" w:rsidP="007D722E">
      <w:pPr>
        <w:ind w:firstLine="709"/>
        <w:jc w:val="both"/>
        <w:rPr>
          <w:snapToGrid w:val="0"/>
          <w:sz w:val="28"/>
          <w:szCs w:val="28"/>
        </w:rPr>
      </w:pPr>
    </w:p>
    <w:p w14:paraId="0AD1D9E4" w14:textId="77777777" w:rsidR="007D722E" w:rsidRPr="007D722E" w:rsidRDefault="007D722E" w:rsidP="007D722E">
      <w:pPr>
        <w:autoSpaceDE w:val="0"/>
        <w:autoSpaceDN w:val="0"/>
        <w:adjustRightInd w:val="0"/>
        <w:ind w:firstLine="709"/>
        <w:jc w:val="both"/>
        <w:rPr>
          <w:snapToGrid w:val="0"/>
          <w:color w:val="000000"/>
          <w:sz w:val="28"/>
          <w:szCs w:val="28"/>
          <w:lang w:eastAsia="en-US"/>
        </w:rPr>
      </w:pPr>
      <w:r w:rsidRPr="007D722E">
        <w:rPr>
          <w:snapToGrid w:val="0"/>
          <w:color w:val="000000"/>
          <w:sz w:val="28"/>
          <w:szCs w:val="28"/>
          <w:lang w:eastAsia="en-US"/>
        </w:rPr>
        <w:br w:type="page"/>
      </w:r>
    </w:p>
    <w:p w14:paraId="2FA0BF38" w14:textId="77777777" w:rsidR="007D722E" w:rsidRPr="007D722E" w:rsidRDefault="007D722E" w:rsidP="007D722E">
      <w:pPr>
        <w:autoSpaceDE w:val="0"/>
        <w:autoSpaceDN w:val="0"/>
        <w:adjustRightInd w:val="0"/>
        <w:ind w:firstLine="709"/>
        <w:jc w:val="both"/>
        <w:rPr>
          <w:snapToGrid w:val="0"/>
          <w:color w:val="000000"/>
          <w:sz w:val="28"/>
          <w:szCs w:val="28"/>
          <w:lang w:eastAsia="en-US"/>
        </w:rPr>
      </w:pPr>
    </w:p>
    <w:p w14:paraId="44D49472" w14:textId="77777777" w:rsidR="007D722E" w:rsidRPr="007D722E" w:rsidRDefault="007D722E" w:rsidP="007D722E">
      <w:pPr>
        <w:keepNext/>
        <w:keepLines/>
        <w:jc w:val="center"/>
        <w:outlineLvl w:val="1"/>
        <w:rPr>
          <w:rFonts w:eastAsia="Calibri"/>
          <w:b/>
          <w:sz w:val="28"/>
          <w:szCs w:val="28"/>
          <w:lang w:eastAsia="en-US"/>
        </w:rPr>
      </w:pPr>
      <w:bookmarkStart w:id="263" w:name="_Toc21094966"/>
      <w:bookmarkStart w:id="264" w:name="_Toc24891740"/>
      <w:r w:rsidRPr="007D722E">
        <w:rPr>
          <w:rFonts w:eastAsia="Calibri"/>
          <w:b/>
          <w:sz w:val="28"/>
          <w:szCs w:val="28"/>
          <w:lang w:eastAsia="en-US"/>
        </w:rPr>
        <w:t>Расчёт необходимой валовой выручки методом индексации установленных тарифов на тепловую энергию</w:t>
      </w:r>
      <w:bookmarkEnd w:id="263"/>
      <w:r w:rsidRPr="007D722E">
        <w:rPr>
          <w:rFonts w:eastAsia="Calibri"/>
          <w:b/>
          <w:sz w:val="28"/>
          <w:szCs w:val="28"/>
          <w:lang w:eastAsia="en-US"/>
        </w:rPr>
        <w:t xml:space="preserve"> на 2025 год</w:t>
      </w:r>
      <w:bookmarkEnd w:id="264"/>
    </w:p>
    <w:p w14:paraId="2A4FAFBC" w14:textId="77777777" w:rsidR="007D722E" w:rsidRPr="007D722E" w:rsidRDefault="007D722E" w:rsidP="007D722E">
      <w:pPr>
        <w:rPr>
          <w:snapToGrid w:val="0"/>
          <w:sz w:val="28"/>
          <w:szCs w:val="28"/>
          <w:lang w:eastAsia="en-US"/>
        </w:rPr>
      </w:pPr>
    </w:p>
    <w:p w14:paraId="4E157C5D" w14:textId="77777777" w:rsidR="007D722E" w:rsidRPr="007D722E" w:rsidRDefault="007D722E" w:rsidP="007D722E">
      <w:pPr>
        <w:ind w:left="1211" w:right="-1"/>
        <w:jc w:val="right"/>
        <w:rPr>
          <w:snapToGrid w:val="0"/>
          <w:sz w:val="28"/>
          <w:szCs w:val="28"/>
          <w:lang w:eastAsia="en-US"/>
        </w:rPr>
      </w:pPr>
      <w:r w:rsidRPr="007D722E">
        <w:rPr>
          <w:snapToGrid w:val="0"/>
          <w:sz w:val="28"/>
          <w:szCs w:val="28"/>
          <w:lang w:eastAsia="en-US"/>
        </w:rPr>
        <w:t>Таблица 7</w:t>
      </w:r>
    </w:p>
    <w:p w14:paraId="2950D70D" w14:textId="77777777" w:rsidR="007D722E" w:rsidRPr="007D722E" w:rsidRDefault="007D722E" w:rsidP="007D722E">
      <w:pPr>
        <w:autoSpaceDE w:val="0"/>
        <w:autoSpaceDN w:val="0"/>
        <w:adjustRightInd w:val="0"/>
        <w:ind w:firstLine="539"/>
        <w:jc w:val="both"/>
        <w:rPr>
          <w:sz w:val="28"/>
          <w:szCs w:val="28"/>
        </w:rPr>
      </w:pPr>
    </w:p>
    <w:p w14:paraId="1D56CA58" w14:textId="77777777" w:rsidR="007D722E" w:rsidRPr="007D722E" w:rsidRDefault="007D722E" w:rsidP="007D722E">
      <w:pPr>
        <w:keepNext/>
        <w:ind w:right="-144"/>
        <w:jc w:val="center"/>
        <w:outlineLvl w:val="2"/>
        <w:rPr>
          <w:rFonts w:cs="Arial"/>
          <w:b/>
          <w:bCs/>
          <w:snapToGrid w:val="0"/>
          <w:sz w:val="28"/>
          <w:szCs w:val="26"/>
          <w:lang w:eastAsia="en-US"/>
        </w:rPr>
      </w:pPr>
      <w:bookmarkStart w:id="265" w:name="_Toc24891741"/>
      <w:r w:rsidRPr="007D722E">
        <w:rPr>
          <w:rFonts w:cs="Arial"/>
          <w:b/>
          <w:bCs/>
          <w:snapToGrid w:val="0"/>
          <w:sz w:val="28"/>
          <w:szCs w:val="26"/>
          <w:lang w:eastAsia="en-US"/>
        </w:rPr>
        <w:t>Расчёт операционных (подконтрольных) расходов на 2025 год долгосрочного периода регулирования на тепловую энерги</w:t>
      </w:r>
      <w:bookmarkEnd w:id="265"/>
      <w:r w:rsidRPr="007D722E">
        <w:rPr>
          <w:rFonts w:cs="Arial"/>
          <w:b/>
          <w:bCs/>
          <w:snapToGrid w:val="0"/>
          <w:sz w:val="28"/>
          <w:szCs w:val="26"/>
          <w:lang w:eastAsia="en-US"/>
        </w:rPr>
        <w:t xml:space="preserve">ю </w:t>
      </w:r>
    </w:p>
    <w:p w14:paraId="259D436C" w14:textId="77777777" w:rsidR="007D722E" w:rsidRPr="007D722E" w:rsidRDefault="007D722E" w:rsidP="007D722E">
      <w:pPr>
        <w:jc w:val="center"/>
        <w:rPr>
          <w:snapToGrid w:val="0"/>
          <w:sz w:val="28"/>
        </w:rPr>
      </w:pPr>
      <w:r w:rsidRPr="007D722E">
        <w:rPr>
          <w:snapToGrid w:val="0"/>
          <w:sz w:val="28"/>
        </w:rPr>
        <w:t>(приложение 5.2 к Методическим указаниям)</w:t>
      </w:r>
    </w:p>
    <w:p w14:paraId="1D305B95" w14:textId="77777777" w:rsidR="007D722E" w:rsidRPr="007D722E" w:rsidRDefault="007D722E" w:rsidP="007D722E">
      <w:pPr>
        <w:spacing w:line="360" w:lineRule="auto"/>
        <w:jc w:val="both"/>
        <w:rPr>
          <w:snapToGrid w:val="0"/>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147"/>
        <w:gridCol w:w="992"/>
        <w:gridCol w:w="1596"/>
        <w:gridCol w:w="1559"/>
        <w:gridCol w:w="1701"/>
      </w:tblGrid>
      <w:tr w:rsidR="007D722E" w:rsidRPr="007D722E" w14:paraId="2B1AA0BA" w14:textId="77777777" w:rsidTr="00104FF4">
        <w:trPr>
          <w:trHeight w:val="283"/>
          <w:tblHeader/>
          <w:jc w:val="center"/>
        </w:trPr>
        <w:tc>
          <w:tcPr>
            <w:tcW w:w="644" w:type="dxa"/>
            <w:shd w:val="clear" w:color="auto" w:fill="auto"/>
            <w:vAlign w:val="center"/>
            <w:hideMark/>
          </w:tcPr>
          <w:p w14:paraId="63361255" w14:textId="77777777" w:rsidR="007D722E" w:rsidRPr="007D722E" w:rsidRDefault="007D722E" w:rsidP="007D722E">
            <w:pPr>
              <w:jc w:val="center"/>
              <w:rPr>
                <w:snapToGrid w:val="0"/>
                <w:szCs w:val="28"/>
              </w:rPr>
            </w:pPr>
            <w:r w:rsidRPr="007D722E">
              <w:rPr>
                <w:snapToGrid w:val="0"/>
                <w:szCs w:val="28"/>
              </w:rPr>
              <w:t>№ п/п</w:t>
            </w:r>
          </w:p>
        </w:tc>
        <w:tc>
          <w:tcPr>
            <w:tcW w:w="3147" w:type="dxa"/>
            <w:shd w:val="clear" w:color="auto" w:fill="auto"/>
            <w:vAlign w:val="center"/>
            <w:hideMark/>
          </w:tcPr>
          <w:p w14:paraId="2C6A315B" w14:textId="77777777" w:rsidR="007D722E" w:rsidRPr="007D722E" w:rsidRDefault="007D722E" w:rsidP="007D722E">
            <w:pPr>
              <w:jc w:val="center"/>
              <w:rPr>
                <w:snapToGrid w:val="0"/>
                <w:szCs w:val="28"/>
              </w:rPr>
            </w:pPr>
            <w:r w:rsidRPr="007D722E">
              <w:rPr>
                <w:snapToGrid w:val="0"/>
                <w:szCs w:val="28"/>
              </w:rPr>
              <w:t>Параметры расчёта расходов</w:t>
            </w:r>
          </w:p>
        </w:tc>
        <w:tc>
          <w:tcPr>
            <w:tcW w:w="992" w:type="dxa"/>
            <w:shd w:val="clear" w:color="auto" w:fill="auto"/>
            <w:vAlign w:val="center"/>
            <w:hideMark/>
          </w:tcPr>
          <w:p w14:paraId="00F427CF" w14:textId="77777777" w:rsidR="007D722E" w:rsidRPr="007D722E" w:rsidRDefault="007D722E" w:rsidP="007D722E">
            <w:pPr>
              <w:ind w:left="-113" w:right="-113"/>
              <w:jc w:val="center"/>
              <w:rPr>
                <w:snapToGrid w:val="0"/>
                <w:szCs w:val="28"/>
              </w:rPr>
            </w:pPr>
            <w:r w:rsidRPr="007D722E">
              <w:rPr>
                <w:snapToGrid w:val="0"/>
                <w:szCs w:val="28"/>
              </w:rPr>
              <w:t>Ед. изм.</w:t>
            </w:r>
          </w:p>
        </w:tc>
        <w:tc>
          <w:tcPr>
            <w:tcW w:w="1596" w:type="dxa"/>
          </w:tcPr>
          <w:p w14:paraId="31A7E912" w14:textId="77777777" w:rsidR="007D722E" w:rsidRPr="007D722E" w:rsidRDefault="007D722E" w:rsidP="007D722E">
            <w:pPr>
              <w:ind w:left="-57" w:right="-57"/>
              <w:jc w:val="center"/>
              <w:rPr>
                <w:snapToGrid w:val="0"/>
                <w:szCs w:val="28"/>
              </w:rPr>
            </w:pPr>
            <w:r w:rsidRPr="007D722E">
              <w:rPr>
                <w:snapToGrid w:val="0"/>
                <w:szCs w:val="28"/>
              </w:rPr>
              <w:t>Предложение предприятия на 2025 год</w:t>
            </w:r>
          </w:p>
        </w:tc>
        <w:tc>
          <w:tcPr>
            <w:tcW w:w="1559" w:type="dxa"/>
          </w:tcPr>
          <w:p w14:paraId="11A52C36" w14:textId="77777777" w:rsidR="007D722E" w:rsidRPr="007D722E" w:rsidRDefault="007D722E" w:rsidP="007D722E">
            <w:pPr>
              <w:ind w:left="-57" w:right="-57"/>
              <w:jc w:val="center"/>
              <w:rPr>
                <w:snapToGrid w:val="0"/>
                <w:szCs w:val="28"/>
              </w:rPr>
            </w:pPr>
            <w:r w:rsidRPr="007D722E">
              <w:rPr>
                <w:snapToGrid w:val="0"/>
                <w:szCs w:val="28"/>
              </w:rPr>
              <w:t>Предложение экспертов на 2025 год</w:t>
            </w:r>
          </w:p>
        </w:tc>
        <w:tc>
          <w:tcPr>
            <w:tcW w:w="1701" w:type="dxa"/>
          </w:tcPr>
          <w:p w14:paraId="089DDC57" w14:textId="77777777" w:rsidR="007D722E" w:rsidRPr="007D722E" w:rsidRDefault="007D722E" w:rsidP="007D722E">
            <w:pPr>
              <w:ind w:left="-57" w:right="-57"/>
              <w:jc w:val="center"/>
              <w:rPr>
                <w:snapToGrid w:val="0"/>
                <w:szCs w:val="28"/>
              </w:rPr>
            </w:pPr>
            <w:r w:rsidRPr="007D722E">
              <w:rPr>
                <w:snapToGrid w:val="0"/>
                <w:szCs w:val="28"/>
              </w:rPr>
              <w:t>Корректировка предложения предприятия</w:t>
            </w:r>
          </w:p>
        </w:tc>
      </w:tr>
      <w:tr w:rsidR="007D722E" w:rsidRPr="007D722E" w14:paraId="10294A85" w14:textId="77777777" w:rsidTr="00104FF4">
        <w:trPr>
          <w:trHeight w:val="895"/>
          <w:tblHeader/>
          <w:jc w:val="center"/>
        </w:trPr>
        <w:tc>
          <w:tcPr>
            <w:tcW w:w="644" w:type="dxa"/>
            <w:shd w:val="clear" w:color="auto" w:fill="auto"/>
            <w:vAlign w:val="center"/>
            <w:hideMark/>
          </w:tcPr>
          <w:p w14:paraId="3794DAB9" w14:textId="77777777" w:rsidR="007D722E" w:rsidRPr="007D722E" w:rsidRDefault="007D722E" w:rsidP="007D722E">
            <w:pPr>
              <w:jc w:val="center"/>
              <w:rPr>
                <w:snapToGrid w:val="0"/>
                <w:szCs w:val="28"/>
              </w:rPr>
            </w:pPr>
            <w:r w:rsidRPr="007D722E">
              <w:rPr>
                <w:snapToGrid w:val="0"/>
                <w:szCs w:val="28"/>
              </w:rPr>
              <w:t>1</w:t>
            </w:r>
          </w:p>
        </w:tc>
        <w:tc>
          <w:tcPr>
            <w:tcW w:w="3147" w:type="dxa"/>
            <w:shd w:val="clear" w:color="auto" w:fill="auto"/>
            <w:vAlign w:val="center"/>
            <w:hideMark/>
          </w:tcPr>
          <w:p w14:paraId="6497B08D" w14:textId="77777777" w:rsidR="007D722E" w:rsidRPr="007D722E" w:rsidRDefault="007D722E" w:rsidP="007D722E">
            <w:pPr>
              <w:rPr>
                <w:snapToGrid w:val="0"/>
                <w:szCs w:val="28"/>
              </w:rPr>
            </w:pPr>
            <w:r w:rsidRPr="007D722E">
              <w:rPr>
                <w:snapToGrid w:val="0"/>
                <w:szCs w:val="28"/>
              </w:rPr>
              <w:t>Индекс потребительских цен на расчётный период регулирования (ИПЦ)</w:t>
            </w:r>
          </w:p>
        </w:tc>
        <w:tc>
          <w:tcPr>
            <w:tcW w:w="992" w:type="dxa"/>
            <w:shd w:val="clear" w:color="auto" w:fill="auto"/>
            <w:vAlign w:val="center"/>
            <w:hideMark/>
          </w:tcPr>
          <w:p w14:paraId="2A5D025E" w14:textId="77777777" w:rsidR="007D722E" w:rsidRPr="007D722E" w:rsidRDefault="007D722E" w:rsidP="007D722E">
            <w:pPr>
              <w:ind w:left="-113" w:right="-113"/>
              <w:jc w:val="center"/>
              <w:rPr>
                <w:snapToGrid w:val="0"/>
                <w:szCs w:val="28"/>
              </w:rPr>
            </w:pP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14:paraId="4D308E43" w14:textId="77777777" w:rsidR="007D722E" w:rsidRPr="007D722E" w:rsidRDefault="007D722E" w:rsidP="007D722E">
            <w:pPr>
              <w:jc w:val="center"/>
              <w:rPr>
                <w:snapToGrid w:val="0"/>
              </w:rPr>
            </w:pPr>
            <w:r w:rsidRPr="007D722E">
              <w:rPr>
                <w:snapToGrid w:val="0"/>
              </w:rPr>
              <w:t>1,565</w:t>
            </w:r>
          </w:p>
        </w:tc>
        <w:tc>
          <w:tcPr>
            <w:tcW w:w="1559" w:type="dxa"/>
            <w:tcBorders>
              <w:top w:val="single" w:sz="4" w:space="0" w:color="auto"/>
              <w:left w:val="nil"/>
              <w:bottom w:val="single" w:sz="4" w:space="0" w:color="auto"/>
              <w:right w:val="single" w:sz="4" w:space="0" w:color="auto"/>
            </w:tcBorders>
            <w:shd w:val="clear" w:color="auto" w:fill="auto"/>
            <w:vAlign w:val="center"/>
          </w:tcPr>
          <w:p w14:paraId="5ACE906E" w14:textId="77777777" w:rsidR="007D722E" w:rsidRPr="007D722E" w:rsidRDefault="007D722E" w:rsidP="007D722E">
            <w:pPr>
              <w:jc w:val="center"/>
              <w:rPr>
                <w:snapToGrid w:val="0"/>
              </w:rPr>
            </w:pPr>
            <w:r w:rsidRPr="007D722E">
              <w:rPr>
                <w:snapToGrid w:val="0"/>
              </w:rPr>
              <w:t>1,058</w:t>
            </w:r>
          </w:p>
        </w:tc>
        <w:tc>
          <w:tcPr>
            <w:tcW w:w="1701" w:type="dxa"/>
            <w:tcBorders>
              <w:top w:val="single" w:sz="4" w:space="0" w:color="auto"/>
              <w:left w:val="nil"/>
              <w:bottom w:val="single" w:sz="4" w:space="0" w:color="auto"/>
              <w:right w:val="single" w:sz="4" w:space="0" w:color="auto"/>
            </w:tcBorders>
            <w:shd w:val="clear" w:color="auto" w:fill="auto"/>
            <w:vAlign w:val="center"/>
          </w:tcPr>
          <w:p w14:paraId="4187C1F9" w14:textId="77777777" w:rsidR="007D722E" w:rsidRPr="007D722E" w:rsidRDefault="007D722E" w:rsidP="007D722E">
            <w:pPr>
              <w:jc w:val="center"/>
              <w:rPr>
                <w:snapToGrid w:val="0"/>
              </w:rPr>
            </w:pPr>
            <w:r w:rsidRPr="007D722E">
              <w:rPr>
                <w:snapToGrid w:val="0"/>
              </w:rPr>
              <w:t>-0,507</w:t>
            </w:r>
          </w:p>
        </w:tc>
      </w:tr>
      <w:tr w:rsidR="007D722E" w:rsidRPr="007D722E" w14:paraId="57F58655" w14:textId="77777777" w:rsidTr="00104FF4">
        <w:trPr>
          <w:trHeight w:val="575"/>
          <w:tblHeader/>
          <w:jc w:val="center"/>
        </w:trPr>
        <w:tc>
          <w:tcPr>
            <w:tcW w:w="644" w:type="dxa"/>
            <w:shd w:val="clear" w:color="auto" w:fill="auto"/>
            <w:vAlign w:val="center"/>
            <w:hideMark/>
          </w:tcPr>
          <w:p w14:paraId="1B1C9AB9" w14:textId="77777777" w:rsidR="007D722E" w:rsidRPr="007D722E" w:rsidRDefault="007D722E" w:rsidP="007D722E">
            <w:pPr>
              <w:jc w:val="center"/>
              <w:rPr>
                <w:snapToGrid w:val="0"/>
                <w:szCs w:val="28"/>
              </w:rPr>
            </w:pPr>
            <w:r w:rsidRPr="007D722E">
              <w:rPr>
                <w:snapToGrid w:val="0"/>
                <w:szCs w:val="28"/>
              </w:rPr>
              <w:t>2</w:t>
            </w:r>
          </w:p>
        </w:tc>
        <w:tc>
          <w:tcPr>
            <w:tcW w:w="3147" w:type="dxa"/>
            <w:shd w:val="clear" w:color="auto" w:fill="auto"/>
            <w:vAlign w:val="center"/>
            <w:hideMark/>
          </w:tcPr>
          <w:p w14:paraId="33686CD8" w14:textId="77777777" w:rsidR="007D722E" w:rsidRPr="007D722E" w:rsidRDefault="007D722E" w:rsidP="007D722E">
            <w:pPr>
              <w:rPr>
                <w:snapToGrid w:val="0"/>
                <w:szCs w:val="28"/>
              </w:rPr>
            </w:pPr>
            <w:r w:rsidRPr="007D722E">
              <w:rPr>
                <w:snapToGrid w:val="0"/>
                <w:szCs w:val="28"/>
              </w:rPr>
              <w:t>Индекс эффективности операционных расходов (ИР)</w:t>
            </w:r>
          </w:p>
        </w:tc>
        <w:tc>
          <w:tcPr>
            <w:tcW w:w="992" w:type="dxa"/>
            <w:shd w:val="clear" w:color="auto" w:fill="auto"/>
            <w:vAlign w:val="center"/>
            <w:hideMark/>
          </w:tcPr>
          <w:p w14:paraId="482478CE" w14:textId="77777777" w:rsidR="007D722E" w:rsidRPr="007D722E" w:rsidRDefault="007D722E" w:rsidP="007D722E">
            <w:pPr>
              <w:ind w:left="-113" w:right="-113"/>
              <w:jc w:val="center"/>
              <w:rPr>
                <w:snapToGrid w:val="0"/>
                <w:szCs w:val="28"/>
              </w:rPr>
            </w:pPr>
            <w:r w:rsidRPr="007D722E">
              <w:rPr>
                <w:snapToGrid w:val="0"/>
                <w:szCs w:val="28"/>
              </w:rPr>
              <w:t>%</w:t>
            </w:r>
          </w:p>
        </w:tc>
        <w:tc>
          <w:tcPr>
            <w:tcW w:w="1596" w:type="dxa"/>
            <w:tcBorders>
              <w:top w:val="nil"/>
              <w:left w:val="single" w:sz="4" w:space="0" w:color="auto"/>
              <w:bottom w:val="single" w:sz="4" w:space="0" w:color="auto"/>
              <w:right w:val="single" w:sz="4" w:space="0" w:color="auto"/>
            </w:tcBorders>
            <w:shd w:val="clear" w:color="auto" w:fill="auto"/>
            <w:vAlign w:val="center"/>
          </w:tcPr>
          <w:p w14:paraId="3A3B449D" w14:textId="77777777" w:rsidR="007D722E" w:rsidRPr="007D722E" w:rsidRDefault="007D722E" w:rsidP="007D722E">
            <w:pPr>
              <w:jc w:val="center"/>
              <w:rPr>
                <w:snapToGrid w:val="0"/>
              </w:rPr>
            </w:pPr>
            <w:r w:rsidRPr="007D722E">
              <w:rPr>
                <w:snapToGrid w:val="0"/>
              </w:rPr>
              <w:t>1</w:t>
            </w:r>
          </w:p>
        </w:tc>
        <w:tc>
          <w:tcPr>
            <w:tcW w:w="1559" w:type="dxa"/>
            <w:tcBorders>
              <w:top w:val="nil"/>
              <w:left w:val="nil"/>
              <w:bottom w:val="single" w:sz="4" w:space="0" w:color="auto"/>
              <w:right w:val="single" w:sz="4" w:space="0" w:color="auto"/>
            </w:tcBorders>
            <w:shd w:val="clear" w:color="auto" w:fill="auto"/>
            <w:vAlign w:val="center"/>
          </w:tcPr>
          <w:p w14:paraId="0EC40358" w14:textId="77777777" w:rsidR="007D722E" w:rsidRPr="007D722E" w:rsidRDefault="007D722E" w:rsidP="007D722E">
            <w:pPr>
              <w:jc w:val="center"/>
              <w:rPr>
                <w:snapToGrid w:val="0"/>
              </w:rPr>
            </w:pPr>
            <w:r w:rsidRPr="007D722E">
              <w:rPr>
                <w:snapToGrid w:val="0"/>
              </w:rPr>
              <w:t>1</w:t>
            </w:r>
          </w:p>
        </w:tc>
        <w:tc>
          <w:tcPr>
            <w:tcW w:w="1701" w:type="dxa"/>
            <w:tcBorders>
              <w:top w:val="nil"/>
              <w:left w:val="nil"/>
              <w:bottom w:val="single" w:sz="4" w:space="0" w:color="auto"/>
              <w:right w:val="single" w:sz="4" w:space="0" w:color="auto"/>
            </w:tcBorders>
            <w:shd w:val="clear" w:color="auto" w:fill="auto"/>
            <w:vAlign w:val="center"/>
          </w:tcPr>
          <w:p w14:paraId="10C10550" w14:textId="77777777" w:rsidR="007D722E" w:rsidRPr="007D722E" w:rsidRDefault="007D722E" w:rsidP="007D722E">
            <w:pPr>
              <w:jc w:val="center"/>
              <w:rPr>
                <w:snapToGrid w:val="0"/>
              </w:rPr>
            </w:pPr>
            <w:r w:rsidRPr="007D722E">
              <w:rPr>
                <w:snapToGrid w:val="0"/>
              </w:rPr>
              <w:t>0,000</w:t>
            </w:r>
          </w:p>
        </w:tc>
      </w:tr>
      <w:tr w:rsidR="007D722E" w:rsidRPr="007D722E" w14:paraId="56A454C4" w14:textId="77777777" w:rsidTr="00104FF4">
        <w:trPr>
          <w:trHeight w:val="461"/>
          <w:tblHeader/>
          <w:jc w:val="center"/>
        </w:trPr>
        <w:tc>
          <w:tcPr>
            <w:tcW w:w="644" w:type="dxa"/>
            <w:shd w:val="clear" w:color="auto" w:fill="auto"/>
            <w:vAlign w:val="center"/>
            <w:hideMark/>
          </w:tcPr>
          <w:p w14:paraId="012F5488" w14:textId="77777777" w:rsidR="007D722E" w:rsidRPr="007D722E" w:rsidRDefault="007D722E" w:rsidP="007D722E">
            <w:pPr>
              <w:jc w:val="center"/>
              <w:rPr>
                <w:snapToGrid w:val="0"/>
                <w:szCs w:val="28"/>
              </w:rPr>
            </w:pPr>
            <w:r w:rsidRPr="007D722E">
              <w:rPr>
                <w:snapToGrid w:val="0"/>
                <w:szCs w:val="28"/>
              </w:rPr>
              <w:t>3</w:t>
            </w:r>
          </w:p>
        </w:tc>
        <w:tc>
          <w:tcPr>
            <w:tcW w:w="3147" w:type="dxa"/>
            <w:shd w:val="clear" w:color="auto" w:fill="auto"/>
            <w:vAlign w:val="center"/>
            <w:hideMark/>
          </w:tcPr>
          <w:p w14:paraId="0FCA9D3B" w14:textId="77777777" w:rsidR="007D722E" w:rsidRPr="007D722E" w:rsidRDefault="007D722E" w:rsidP="007D722E">
            <w:pPr>
              <w:rPr>
                <w:snapToGrid w:val="0"/>
                <w:szCs w:val="28"/>
              </w:rPr>
            </w:pPr>
            <w:r w:rsidRPr="007D722E">
              <w:rPr>
                <w:snapToGrid w:val="0"/>
                <w:szCs w:val="28"/>
              </w:rPr>
              <w:t>Индекс изменения количества активов (ИКА)</w:t>
            </w:r>
          </w:p>
        </w:tc>
        <w:tc>
          <w:tcPr>
            <w:tcW w:w="992" w:type="dxa"/>
            <w:shd w:val="clear" w:color="auto" w:fill="auto"/>
            <w:vAlign w:val="center"/>
            <w:hideMark/>
          </w:tcPr>
          <w:p w14:paraId="6AFEA045" w14:textId="77777777" w:rsidR="007D722E" w:rsidRPr="007D722E" w:rsidRDefault="007D722E" w:rsidP="007D722E">
            <w:pPr>
              <w:ind w:left="-113" w:right="-113"/>
              <w:jc w:val="center"/>
              <w:rPr>
                <w:snapToGrid w:val="0"/>
                <w:szCs w:val="28"/>
              </w:rPr>
            </w:pPr>
          </w:p>
        </w:tc>
        <w:tc>
          <w:tcPr>
            <w:tcW w:w="1596" w:type="dxa"/>
            <w:tcBorders>
              <w:top w:val="nil"/>
              <w:left w:val="single" w:sz="4" w:space="0" w:color="auto"/>
              <w:bottom w:val="single" w:sz="4" w:space="0" w:color="auto"/>
              <w:right w:val="single" w:sz="4" w:space="0" w:color="auto"/>
            </w:tcBorders>
            <w:shd w:val="clear" w:color="auto" w:fill="auto"/>
            <w:vAlign w:val="center"/>
          </w:tcPr>
          <w:p w14:paraId="4557797B" w14:textId="77777777" w:rsidR="007D722E" w:rsidRPr="007D722E" w:rsidRDefault="007D722E" w:rsidP="007D722E">
            <w:pPr>
              <w:jc w:val="center"/>
              <w:rPr>
                <w:snapToGrid w:val="0"/>
              </w:rPr>
            </w:pPr>
            <w:r w:rsidRPr="007D722E">
              <w:rPr>
                <w:snapToGrid w:val="0"/>
              </w:rPr>
              <w:t>0,00</w:t>
            </w:r>
          </w:p>
        </w:tc>
        <w:tc>
          <w:tcPr>
            <w:tcW w:w="1559" w:type="dxa"/>
            <w:tcBorders>
              <w:top w:val="nil"/>
              <w:left w:val="nil"/>
              <w:bottom w:val="single" w:sz="4" w:space="0" w:color="auto"/>
              <w:right w:val="single" w:sz="4" w:space="0" w:color="auto"/>
            </w:tcBorders>
            <w:shd w:val="clear" w:color="auto" w:fill="auto"/>
            <w:vAlign w:val="center"/>
          </w:tcPr>
          <w:p w14:paraId="47DC3009" w14:textId="77777777" w:rsidR="007D722E" w:rsidRPr="007D722E" w:rsidRDefault="007D722E" w:rsidP="007D722E">
            <w:pPr>
              <w:jc w:val="center"/>
              <w:rPr>
                <w:snapToGrid w:val="0"/>
              </w:rPr>
            </w:pPr>
            <w:r w:rsidRPr="007D722E">
              <w:rPr>
                <w:snapToGrid w:val="0"/>
              </w:rPr>
              <w:t>0,00</w:t>
            </w:r>
          </w:p>
        </w:tc>
        <w:tc>
          <w:tcPr>
            <w:tcW w:w="1701" w:type="dxa"/>
            <w:tcBorders>
              <w:top w:val="nil"/>
              <w:left w:val="nil"/>
              <w:bottom w:val="single" w:sz="4" w:space="0" w:color="auto"/>
              <w:right w:val="single" w:sz="4" w:space="0" w:color="auto"/>
            </w:tcBorders>
            <w:shd w:val="clear" w:color="auto" w:fill="auto"/>
            <w:vAlign w:val="center"/>
          </w:tcPr>
          <w:p w14:paraId="652BA6A1" w14:textId="77777777" w:rsidR="007D722E" w:rsidRPr="007D722E" w:rsidRDefault="007D722E" w:rsidP="007D722E">
            <w:pPr>
              <w:jc w:val="center"/>
              <w:rPr>
                <w:snapToGrid w:val="0"/>
              </w:rPr>
            </w:pPr>
            <w:r w:rsidRPr="007D722E">
              <w:rPr>
                <w:snapToGrid w:val="0"/>
              </w:rPr>
              <w:t>0,000</w:t>
            </w:r>
          </w:p>
        </w:tc>
      </w:tr>
      <w:tr w:rsidR="007D722E" w:rsidRPr="007D722E" w14:paraId="788700E6" w14:textId="77777777" w:rsidTr="00104FF4">
        <w:trPr>
          <w:trHeight w:val="1468"/>
          <w:tblHeader/>
          <w:jc w:val="center"/>
        </w:trPr>
        <w:tc>
          <w:tcPr>
            <w:tcW w:w="644" w:type="dxa"/>
            <w:shd w:val="clear" w:color="auto" w:fill="auto"/>
            <w:vAlign w:val="center"/>
            <w:hideMark/>
          </w:tcPr>
          <w:p w14:paraId="7954BAB7" w14:textId="77777777" w:rsidR="007D722E" w:rsidRPr="007D722E" w:rsidRDefault="007D722E" w:rsidP="007D722E">
            <w:pPr>
              <w:jc w:val="center"/>
              <w:rPr>
                <w:snapToGrid w:val="0"/>
                <w:szCs w:val="28"/>
              </w:rPr>
            </w:pPr>
            <w:r w:rsidRPr="007D722E">
              <w:rPr>
                <w:snapToGrid w:val="0"/>
                <w:szCs w:val="28"/>
              </w:rPr>
              <w:t>3.1</w:t>
            </w:r>
          </w:p>
        </w:tc>
        <w:tc>
          <w:tcPr>
            <w:tcW w:w="3147" w:type="dxa"/>
            <w:shd w:val="clear" w:color="auto" w:fill="auto"/>
            <w:vAlign w:val="center"/>
            <w:hideMark/>
          </w:tcPr>
          <w:p w14:paraId="428C04AD" w14:textId="77777777" w:rsidR="007D722E" w:rsidRPr="007D722E" w:rsidRDefault="007D722E" w:rsidP="007D722E">
            <w:pPr>
              <w:rPr>
                <w:snapToGrid w:val="0"/>
                <w:szCs w:val="28"/>
              </w:rPr>
            </w:pPr>
            <w:r w:rsidRPr="007D722E">
              <w:rPr>
                <w:snapToGrid w:val="0"/>
                <w:szCs w:val="28"/>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109C46FA" w14:textId="77777777" w:rsidR="007D722E" w:rsidRPr="007D722E" w:rsidRDefault="007D722E" w:rsidP="007D722E">
            <w:pPr>
              <w:ind w:left="-113" w:right="-113"/>
              <w:jc w:val="center"/>
              <w:rPr>
                <w:snapToGrid w:val="0"/>
                <w:szCs w:val="28"/>
              </w:rPr>
            </w:pPr>
            <w:r w:rsidRPr="007D722E">
              <w:rPr>
                <w:snapToGrid w:val="0"/>
                <w:szCs w:val="28"/>
              </w:rPr>
              <w:t>у.е.</w:t>
            </w:r>
          </w:p>
        </w:tc>
        <w:tc>
          <w:tcPr>
            <w:tcW w:w="1596" w:type="dxa"/>
            <w:tcBorders>
              <w:top w:val="nil"/>
              <w:left w:val="single" w:sz="4" w:space="0" w:color="auto"/>
              <w:bottom w:val="single" w:sz="4" w:space="0" w:color="auto"/>
              <w:right w:val="single" w:sz="4" w:space="0" w:color="auto"/>
            </w:tcBorders>
            <w:shd w:val="clear" w:color="auto" w:fill="auto"/>
            <w:vAlign w:val="center"/>
          </w:tcPr>
          <w:p w14:paraId="565BAE66" w14:textId="77777777" w:rsidR="007D722E" w:rsidRPr="007D722E" w:rsidRDefault="007D722E" w:rsidP="007D722E">
            <w:pPr>
              <w:jc w:val="center"/>
              <w:rPr>
                <w:snapToGrid w:val="0"/>
              </w:rPr>
            </w:pPr>
            <w:r w:rsidRPr="007D722E">
              <w:rPr>
                <w:snapToGrid w:val="0"/>
              </w:rPr>
              <w:t>14,31</w:t>
            </w:r>
          </w:p>
        </w:tc>
        <w:tc>
          <w:tcPr>
            <w:tcW w:w="1559" w:type="dxa"/>
            <w:tcBorders>
              <w:top w:val="nil"/>
              <w:left w:val="nil"/>
              <w:bottom w:val="single" w:sz="4" w:space="0" w:color="auto"/>
              <w:right w:val="single" w:sz="4" w:space="0" w:color="auto"/>
            </w:tcBorders>
            <w:shd w:val="clear" w:color="auto" w:fill="auto"/>
            <w:vAlign w:val="center"/>
          </w:tcPr>
          <w:p w14:paraId="163E6722" w14:textId="77777777" w:rsidR="007D722E" w:rsidRPr="007D722E" w:rsidRDefault="007D722E" w:rsidP="007D722E">
            <w:pPr>
              <w:jc w:val="center"/>
              <w:rPr>
                <w:snapToGrid w:val="0"/>
              </w:rPr>
            </w:pPr>
            <w:r w:rsidRPr="007D722E">
              <w:rPr>
                <w:snapToGrid w:val="0"/>
              </w:rPr>
              <w:t>14,31</w:t>
            </w:r>
          </w:p>
        </w:tc>
        <w:tc>
          <w:tcPr>
            <w:tcW w:w="1701" w:type="dxa"/>
            <w:tcBorders>
              <w:top w:val="nil"/>
              <w:left w:val="nil"/>
              <w:bottom w:val="single" w:sz="4" w:space="0" w:color="auto"/>
              <w:right w:val="single" w:sz="4" w:space="0" w:color="auto"/>
            </w:tcBorders>
            <w:shd w:val="clear" w:color="auto" w:fill="auto"/>
            <w:vAlign w:val="center"/>
          </w:tcPr>
          <w:p w14:paraId="7307424A" w14:textId="77777777" w:rsidR="007D722E" w:rsidRPr="007D722E" w:rsidRDefault="007D722E" w:rsidP="007D722E">
            <w:pPr>
              <w:jc w:val="center"/>
              <w:rPr>
                <w:snapToGrid w:val="0"/>
              </w:rPr>
            </w:pPr>
            <w:r w:rsidRPr="007D722E">
              <w:rPr>
                <w:snapToGrid w:val="0"/>
              </w:rPr>
              <w:t>0,000</w:t>
            </w:r>
          </w:p>
        </w:tc>
      </w:tr>
      <w:tr w:rsidR="007D722E" w:rsidRPr="007D722E" w14:paraId="4DBC04E7" w14:textId="77777777" w:rsidTr="00104FF4">
        <w:trPr>
          <w:trHeight w:val="737"/>
          <w:tblHeader/>
          <w:jc w:val="center"/>
        </w:trPr>
        <w:tc>
          <w:tcPr>
            <w:tcW w:w="644" w:type="dxa"/>
            <w:shd w:val="clear" w:color="auto" w:fill="auto"/>
            <w:vAlign w:val="center"/>
            <w:hideMark/>
          </w:tcPr>
          <w:p w14:paraId="6E3A66AC" w14:textId="77777777" w:rsidR="007D722E" w:rsidRPr="007D722E" w:rsidRDefault="007D722E" w:rsidP="007D722E">
            <w:pPr>
              <w:jc w:val="center"/>
              <w:rPr>
                <w:snapToGrid w:val="0"/>
                <w:szCs w:val="28"/>
              </w:rPr>
            </w:pPr>
            <w:r w:rsidRPr="007D722E">
              <w:rPr>
                <w:snapToGrid w:val="0"/>
                <w:szCs w:val="28"/>
              </w:rPr>
              <w:t>3.2</w:t>
            </w:r>
          </w:p>
        </w:tc>
        <w:tc>
          <w:tcPr>
            <w:tcW w:w="3147" w:type="dxa"/>
            <w:shd w:val="clear" w:color="auto" w:fill="auto"/>
            <w:vAlign w:val="center"/>
            <w:hideMark/>
          </w:tcPr>
          <w:p w14:paraId="5181BCB5" w14:textId="77777777" w:rsidR="007D722E" w:rsidRPr="007D722E" w:rsidRDefault="007D722E" w:rsidP="007D722E">
            <w:pPr>
              <w:rPr>
                <w:snapToGrid w:val="0"/>
                <w:szCs w:val="28"/>
              </w:rPr>
            </w:pPr>
            <w:r w:rsidRPr="007D722E">
              <w:rPr>
                <w:snapToGrid w:val="0"/>
                <w:szCs w:val="28"/>
              </w:rPr>
              <w:t>установленная тепловая мощность источника тепловой энергии</w:t>
            </w:r>
          </w:p>
        </w:tc>
        <w:tc>
          <w:tcPr>
            <w:tcW w:w="992" w:type="dxa"/>
            <w:shd w:val="clear" w:color="auto" w:fill="auto"/>
            <w:vAlign w:val="center"/>
            <w:hideMark/>
          </w:tcPr>
          <w:p w14:paraId="79315F11" w14:textId="77777777" w:rsidR="007D722E" w:rsidRPr="007D722E" w:rsidRDefault="007D722E" w:rsidP="007D722E">
            <w:pPr>
              <w:ind w:left="-113" w:right="-113"/>
              <w:jc w:val="center"/>
              <w:rPr>
                <w:snapToGrid w:val="0"/>
                <w:szCs w:val="28"/>
              </w:rPr>
            </w:pPr>
            <w:r w:rsidRPr="007D722E">
              <w:rPr>
                <w:snapToGrid w:val="0"/>
                <w:szCs w:val="28"/>
              </w:rPr>
              <w:t>Гкал/ч</w:t>
            </w:r>
          </w:p>
        </w:tc>
        <w:tc>
          <w:tcPr>
            <w:tcW w:w="1596" w:type="dxa"/>
            <w:tcBorders>
              <w:top w:val="nil"/>
              <w:left w:val="single" w:sz="4" w:space="0" w:color="auto"/>
              <w:bottom w:val="single" w:sz="4" w:space="0" w:color="auto"/>
              <w:right w:val="single" w:sz="4" w:space="0" w:color="auto"/>
            </w:tcBorders>
            <w:shd w:val="clear" w:color="auto" w:fill="auto"/>
            <w:vAlign w:val="center"/>
          </w:tcPr>
          <w:p w14:paraId="7618FDEB" w14:textId="77777777" w:rsidR="007D722E" w:rsidRPr="007D722E" w:rsidRDefault="007D722E" w:rsidP="007D722E">
            <w:pPr>
              <w:jc w:val="center"/>
              <w:rPr>
                <w:snapToGrid w:val="0"/>
              </w:rPr>
            </w:pPr>
            <w:r w:rsidRPr="007D722E">
              <w:rPr>
                <w:snapToGrid w:val="0"/>
              </w:rPr>
              <w:t>7,2</w:t>
            </w:r>
          </w:p>
        </w:tc>
        <w:tc>
          <w:tcPr>
            <w:tcW w:w="1559" w:type="dxa"/>
            <w:tcBorders>
              <w:top w:val="nil"/>
              <w:left w:val="nil"/>
              <w:bottom w:val="single" w:sz="4" w:space="0" w:color="auto"/>
              <w:right w:val="single" w:sz="4" w:space="0" w:color="auto"/>
            </w:tcBorders>
            <w:shd w:val="clear" w:color="auto" w:fill="auto"/>
            <w:vAlign w:val="center"/>
          </w:tcPr>
          <w:p w14:paraId="37D20C32" w14:textId="77777777" w:rsidR="007D722E" w:rsidRPr="007D722E" w:rsidRDefault="007D722E" w:rsidP="007D722E">
            <w:pPr>
              <w:jc w:val="center"/>
              <w:rPr>
                <w:snapToGrid w:val="0"/>
              </w:rPr>
            </w:pPr>
            <w:r w:rsidRPr="007D722E">
              <w:rPr>
                <w:snapToGrid w:val="0"/>
              </w:rPr>
              <w:t>7,2</w:t>
            </w:r>
          </w:p>
        </w:tc>
        <w:tc>
          <w:tcPr>
            <w:tcW w:w="1701" w:type="dxa"/>
            <w:tcBorders>
              <w:top w:val="nil"/>
              <w:left w:val="nil"/>
              <w:bottom w:val="single" w:sz="4" w:space="0" w:color="auto"/>
              <w:right w:val="single" w:sz="4" w:space="0" w:color="auto"/>
            </w:tcBorders>
            <w:shd w:val="clear" w:color="auto" w:fill="auto"/>
            <w:vAlign w:val="center"/>
          </w:tcPr>
          <w:p w14:paraId="102A9C54" w14:textId="77777777" w:rsidR="007D722E" w:rsidRPr="007D722E" w:rsidRDefault="007D722E" w:rsidP="007D722E">
            <w:pPr>
              <w:jc w:val="center"/>
              <w:rPr>
                <w:snapToGrid w:val="0"/>
              </w:rPr>
            </w:pPr>
            <w:r w:rsidRPr="007D722E">
              <w:rPr>
                <w:snapToGrid w:val="0"/>
              </w:rPr>
              <w:t>0,000</w:t>
            </w:r>
          </w:p>
        </w:tc>
      </w:tr>
      <w:tr w:rsidR="007D722E" w:rsidRPr="007D722E" w14:paraId="1E03DC98" w14:textId="77777777" w:rsidTr="00104FF4">
        <w:trPr>
          <w:trHeight w:val="843"/>
          <w:tblHeader/>
          <w:jc w:val="center"/>
        </w:trPr>
        <w:tc>
          <w:tcPr>
            <w:tcW w:w="644" w:type="dxa"/>
            <w:shd w:val="clear" w:color="auto" w:fill="auto"/>
            <w:vAlign w:val="center"/>
            <w:hideMark/>
          </w:tcPr>
          <w:p w14:paraId="4114E936" w14:textId="77777777" w:rsidR="007D722E" w:rsidRPr="007D722E" w:rsidRDefault="007D722E" w:rsidP="007D722E">
            <w:pPr>
              <w:jc w:val="center"/>
              <w:rPr>
                <w:snapToGrid w:val="0"/>
                <w:szCs w:val="28"/>
              </w:rPr>
            </w:pPr>
            <w:r w:rsidRPr="007D722E">
              <w:rPr>
                <w:snapToGrid w:val="0"/>
                <w:szCs w:val="28"/>
              </w:rPr>
              <w:t>4</w:t>
            </w:r>
          </w:p>
        </w:tc>
        <w:tc>
          <w:tcPr>
            <w:tcW w:w="3147" w:type="dxa"/>
            <w:shd w:val="clear" w:color="auto" w:fill="auto"/>
            <w:vAlign w:val="center"/>
            <w:hideMark/>
          </w:tcPr>
          <w:p w14:paraId="5A43878B" w14:textId="77777777" w:rsidR="007D722E" w:rsidRPr="007D722E" w:rsidRDefault="007D722E" w:rsidP="007D722E">
            <w:pPr>
              <w:rPr>
                <w:snapToGrid w:val="0"/>
                <w:szCs w:val="28"/>
              </w:rPr>
            </w:pPr>
            <w:r w:rsidRPr="007D722E">
              <w:rPr>
                <w:snapToGrid w:val="0"/>
                <w:szCs w:val="28"/>
              </w:rPr>
              <w:t>Коэффициент эластичности затрат по росту активов (К</w:t>
            </w:r>
            <w:r w:rsidRPr="007D722E">
              <w:rPr>
                <w:snapToGrid w:val="0"/>
                <w:szCs w:val="28"/>
                <w:vertAlign w:val="subscript"/>
              </w:rPr>
              <w:t>эл</w:t>
            </w:r>
            <w:r w:rsidRPr="007D722E">
              <w:rPr>
                <w:snapToGrid w:val="0"/>
                <w:szCs w:val="28"/>
              </w:rPr>
              <w:t>)</w:t>
            </w:r>
          </w:p>
        </w:tc>
        <w:tc>
          <w:tcPr>
            <w:tcW w:w="992" w:type="dxa"/>
            <w:shd w:val="clear" w:color="auto" w:fill="auto"/>
            <w:vAlign w:val="center"/>
            <w:hideMark/>
          </w:tcPr>
          <w:p w14:paraId="6BB3D1E9" w14:textId="77777777" w:rsidR="007D722E" w:rsidRPr="007D722E" w:rsidRDefault="007D722E" w:rsidP="007D722E">
            <w:pPr>
              <w:ind w:left="-113" w:right="-113"/>
              <w:jc w:val="center"/>
              <w:rPr>
                <w:snapToGrid w:val="0"/>
                <w:szCs w:val="28"/>
              </w:rPr>
            </w:pPr>
          </w:p>
        </w:tc>
        <w:tc>
          <w:tcPr>
            <w:tcW w:w="1596" w:type="dxa"/>
            <w:tcBorders>
              <w:top w:val="nil"/>
              <w:left w:val="single" w:sz="4" w:space="0" w:color="auto"/>
              <w:bottom w:val="single" w:sz="4" w:space="0" w:color="auto"/>
              <w:right w:val="single" w:sz="4" w:space="0" w:color="auto"/>
            </w:tcBorders>
            <w:shd w:val="clear" w:color="auto" w:fill="auto"/>
            <w:vAlign w:val="center"/>
          </w:tcPr>
          <w:p w14:paraId="6C88BF7E" w14:textId="77777777" w:rsidR="007D722E" w:rsidRPr="007D722E" w:rsidRDefault="007D722E" w:rsidP="007D722E">
            <w:pPr>
              <w:jc w:val="center"/>
              <w:rPr>
                <w:snapToGrid w:val="0"/>
              </w:rPr>
            </w:pPr>
            <w:r w:rsidRPr="007D722E">
              <w:rPr>
                <w:snapToGrid w:val="0"/>
              </w:rPr>
              <w:t>0,75</w:t>
            </w:r>
          </w:p>
        </w:tc>
        <w:tc>
          <w:tcPr>
            <w:tcW w:w="1559" w:type="dxa"/>
            <w:tcBorders>
              <w:top w:val="nil"/>
              <w:left w:val="nil"/>
              <w:bottom w:val="single" w:sz="4" w:space="0" w:color="auto"/>
              <w:right w:val="single" w:sz="4" w:space="0" w:color="auto"/>
            </w:tcBorders>
            <w:shd w:val="clear" w:color="auto" w:fill="auto"/>
            <w:vAlign w:val="center"/>
          </w:tcPr>
          <w:p w14:paraId="55273BAF" w14:textId="77777777" w:rsidR="007D722E" w:rsidRPr="007D722E" w:rsidRDefault="007D722E" w:rsidP="007D722E">
            <w:pPr>
              <w:jc w:val="center"/>
              <w:rPr>
                <w:snapToGrid w:val="0"/>
              </w:rPr>
            </w:pPr>
            <w:r w:rsidRPr="007D722E">
              <w:rPr>
                <w:snapToGrid w:val="0"/>
              </w:rPr>
              <w:t>0,75</w:t>
            </w:r>
          </w:p>
        </w:tc>
        <w:tc>
          <w:tcPr>
            <w:tcW w:w="1701" w:type="dxa"/>
            <w:tcBorders>
              <w:top w:val="nil"/>
              <w:left w:val="nil"/>
              <w:bottom w:val="single" w:sz="4" w:space="0" w:color="auto"/>
              <w:right w:val="single" w:sz="4" w:space="0" w:color="auto"/>
            </w:tcBorders>
            <w:shd w:val="clear" w:color="auto" w:fill="auto"/>
            <w:vAlign w:val="center"/>
          </w:tcPr>
          <w:p w14:paraId="5D298C9A" w14:textId="77777777" w:rsidR="007D722E" w:rsidRPr="007D722E" w:rsidRDefault="007D722E" w:rsidP="007D722E">
            <w:pPr>
              <w:jc w:val="center"/>
              <w:rPr>
                <w:snapToGrid w:val="0"/>
              </w:rPr>
            </w:pPr>
            <w:r w:rsidRPr="007D722E">
              <w:rPr>
                <w:snapToGrid w:val="0"/>
              </w:rPr>
              <w:t>0,000</w:t>
            </w:r>
          </w:p>
        </w:tc>
      </w:tr>
      <w:tr w:rsidR="007D722E" w:rsidRPr="007D722E" w14:paraId="29634D98" w14:textId="77777777" w:rsidTr="00104FF4">
        <w:trPr>
          <w:trHeight w:val="250"/>
          <w:tblHeader/>
          <w:jc w:val="center"/>
        </w:trPr>
        <w:tc>
          <w:tcPr>
            <w:tcW w:w="644" w:type="dxa"/>
            <w:shd w:val="clear" w:color="auto" w:fill="auto"/>
            <w:vAlign w:val="center"/>
            <w:hideMark/>
          </w:tcPr>
          <w:p w14:paraId="1532753C" w14:textId="77777777" w:rsidR="007D722E" w:rsidRPr="007D722E" w:rsidRDefault="007D722E" w:rsidP="007D722E">
            <w:pPr>
              <w:jc w:val="center"/>
              <w:rPr>
                <w:snapToGrid w:val="0"/>
                <w:szCs w:val="28"/>
              </w:rPr>
            </w:pPr>
            <w:r w:rsidRPr="007D722E">
              <w:rPr>
                <w:snapToGrid w:val="0"/>
                <w:szCs w:val="28"/>
              </w:rPr>
              <w:t>5</w:t>
            </w:r>
          </w:p>
        </w:tc>
        <w:tc>
          <w:tcPr>
            <w:tcW w:w="3147" w:type="dxa"/>
            <w:shd w:val="clear" w:color="auto" w:fill="auto"/>
            <w:vAlign w:val="center"/>
            <w:hideMark/>
          </w:tcPr>
          <w:p w14:paraId="4BC8333F" w14:textId="77777777" w:rsidR="007D722E" w:rsidRPr="007D722E" w:rsidRDefault="007D722E" w:rsidP="007D722E">
            <w:pPr>
              <w:rPr>
                <w:snapToGrid w:val="0"/>
                <w:szCs w:val="28"/>
              </w:rPr>
            </w:pPr>
            <w:r w:rsidRPr="007D722E">
              <w:rPr>
                <w:snapToGrid w:val="0"/>
                <w:szCs w:val="28"/>
              </w:rPr>
              <w:t>Операционные (подконтрольные)</w:t>
            </w:r>
            <w:r w:rsidRPr="007D722E">
              <w:rPr>
                <w:snapToGrid w:val="0"/>
                <w:szCs w:val="28"/>
              </w:rPr>
              <w:br/>
              <w:t>расходы</w:t>
            </w:r>
          </w:p>
        </w:tc>
        <w:tc>
          <w:tcPr>
            <w:tcW w:w="992" w:type="dxa"/>
            <w:shd w:val="clear" w:color="auto" w:fill="auto"/>
            <w:vAlign w:val="center"/>
            <w:hideMark/>
          </w:tcPr>
          <w:p w14:paraId="5A62D76B" w14:textId="77777777" w:rsidR="007D722E" w:rsidRPr="007D722E" w:rsidRDefault="007D722E" w:rsidP="007D722E">
            <w:pPr>
              <w:ind w:left="-113" w:right="-113"/>
              <w:jc w:val="center"/>
              <w:rPr>
                <w:snapToGrid w:val="0"/>
                <w:szCs w:val="28"/>
              </w:rPr>
            </w:pPr>
            <w:r w:rsidRPr="007D722E">
              <w:rPr>
                <w:snapToGrid w:val="0"/>
                <w:szCs w:val="28"/>
              </w:rPr>
              <w:t>тыс. руб.</w:t>
            </w:r>
          </w:p>
        </w:tc>
        <w:tc>
          <w:tcPr>
            <w:tcW w:w="1596" w:type="dxa"/>
            <w:tcBorders>
              <w:top w:val="nil"/>
              <w:left w:val="single" w:sz="4" w:space="0" w:color="auto"/>
              <w:bottom w:val="single" w:sz="4" w:space="0" w:color="auto"/>
              <w:right w:val="single" w:sz="4" w:space="0" w:color="auto"/>
            </w:tcBorders>
            <w:shd w:val="clear" w:color="auto" w:fill="auto"/>
            <w:vAlign w:val="center"/>
          </w:tcPr>
          <w:p w14:paraId="1CEF146A" w14:textId="77777777" w:rsidR="007D722E" w:rsidRPr="007D722E" w:rsidRDefault="007D722E" w:rsidP="007D722E">
            <w:pPr>
              <w:jc w:val="center"/>
              <w:rPr>
                <w:snapToGrid w:val="0"/>
              </w:rPr>
            </w:pPr>
            <w:r w:rsidRPr="007D722E">
              <w:rPr>
                <w:snapToGrid w:val="0"/>
              </w:rPr>
              <w:t>11058,48</w:t>
            </w:r>
          </w:p>
        </w:tc>
        <w:tc>
          <w:tcPr>
            <w:tcW w:w="1559" w:type="dxa"/>
            <w:tcBorders>
              <w:top w:val="nil"/>
              <w:left w:val="nil"/>
              <w:bottom w:val="single" w:sz="4" w:space="0" w:color="auto"/>
              <w:right w:val="single" w:sz="4" w:space="0" w:color="auto"/>
            </w:tcBorders>
            <w:shd w:val="clear" w:color="auto" w:fill="auto"/>
            <w:vAlign w:val="center"/>
          </w:tcPr>
          <w:p w14:paraId="1AEEF99B" w14:textId="77777777" w:rsidR="007D722E" w:rsidRPr="007D722E" w:rsidRDefault="007D722E" w:rsidP="007D722E">
            <w:pPr>
              <w:jc w:val="center"/>
              <w:rPr>
                <w:snapToGrid w:val="0"/>
              </w:rPr>
            </w:pPr>
            <w:r w:rsidRPr="007D722E">
              <w:rPr>
                <w:snapToGrid w:val="0"/>
              </w:rPr>
              <w:t>7 239,77</w:t>
            </w:r>
          </w:p>
        </w:tc>
        <w:tc>
          <w:tcPr>
            <w:tcW w:w="1701" w:type="dxa"/>
            <w:tcBorders>
              <w:top w:val="nil"/>
              <w:left w:val="nil"/>
              <w:bottom w:val="single" w:sz="4" w:space="0" w:color="auto"/>
              <w:right w:val="single" w:sz="4" w:space="0" w:color="auto"/>
            </w:tcBorders>
            <w:shd w:val="clear" w:color="auto" w:fill="auto"/>
            <w:vAlign w:val="center"/>
          </w:tcPr>
          <w:p w14:paraId="5CEA73A4" w14:textId="77777777" w:rsidR="007D722E" w:rsidRPr="007D722E" w:rsidRDefault="007D722E" w:rsidP="007D722E">
            <w:pPr>
              <w:jc w:val="center"/>
              <w:rPr>
                <w:snapToGrid w:val="0"/>
              </w:rPr>
            </w:pPr>
            <w:r w:rsidRPr="007D722E">
              <w:rPr>
                <w:snapToGrid w:val="0"/>
              </w:rPr>
              <w:t>-3818,710</w:t>
            </w:r>
          </w:p>
        </w:tc>
      </w:tr>
    </w:tbl>
    <w:p w14:paraId="61A49316" w14:textId="77777777" w:rsidR="007D722E" w:rsidRPr="007D722E" w:rsidRDefault="007D722E" w:rsidP="007D722E">
      <w:pPr>
        <w:autoSpaceDE w:val="0"/>
        <w:autoSpaceDN w:val="0"/>
        <w:adjustRightInd w:val="0"/>
        <w:ind w:firstLine="540"/>
        <w:jc w:val="both"/>
        <w:rPr>
          <w:sz w:val="28"/>
          <w:szCs w:val="28"/>
        </w:rPr>
      </w:pPr>
    </w:p>
    <w:p w14:paraId="01ABAF27" w14:textId="77777777" w:rsidR="007D722E" w:rsidRPr="007D722E" w:rsidRDefault="007D722E" w:rsidP="007D722E">
      <w:pPr>
        <w:autoSpaceDE w:val="0"/>
        <w:autoSpaceDN w:val="0"/>
        <w:adjustRightInd w:val="0"/>
        <w:ind w:firstLine="709"/>
        <w:jc w:val="both"/>
        <w:rPr>
          <w:snapToGrid w:val="0"/>
          <w:sz w:val="28"/>
          <w:szCs w:val="28"/>
        </w:rPr>
      </w:pPr>
      <w:r w:rsidRPr="007D722E">
        <w:rPr>
          <w:snapToGrid w:val="0"/>
          <w:sz w:val="28"/>
          <w:szCs w:val="28"/>
        </w:rPr>
        <w:t xml:space="preserve">Расчёт операционных расходов произведён в соответствии </w:t>
      </w:r>
      <w:r w:rsidRPr="007D722E">
        <w:rPr>
          <w:snapToGrid w:val="0"/>
          <w:sz w:val="28"/>
          <w:szCs w:val="28"/>
        </w:rPr>
        <w:br/>
        <w:t>с Методическими указаниями по формуле:</w:t>
      </w:r>
    </w:p>
    <w:p w14:paraId="326B1DD2" w14:textId="77777777" w:rsidR="007D722E" w:rsidRPr="007D722E" w:rsidRDefault="007D722E" w:rsidP="007D722E">
      <w:pPr>
        <w:autoSpaceDE w:val="0"/>
        <w:autoSpaceDN w:val="0"/>
        <w:adjustRightInd w:val="0"/>
        <w:ind w:right="-569"/>
        <w:jc w:val="both"/>
      </w:pPr>
      <w:r w:rsidRPr="007D722E">
        <w:rPr>
          <w:noProof/>
          <w:position w:val="-33"/>
        </w:rPr>
        <w:drawing>
          <wp:inline distT="0" distB="0" distL="0" distR="0" wp14:anchorId="64B0AEEB" wp14:editId="6933596A">
            <wp:extent cx="5992495" cy="594995"/>
            <wp:effectExtent l="0" t="0" r="0" b="0"/>
            <wp:docPr id="17824806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92495" cy="594995"/>
                    </a:xfrm>
                    <a:prstGeom prst="rect">
                      <a:avLst/>
                    </a:prstGeom>
                    <a:noFill/>
                    <a:ln>
                      <a:noFill/>
                    </a:ln>
                  </pic:spPr>
                </pic:pic>
              </a:graphicData>
            </a:graphic>
          </wp:inline>
        </w:drawing>
      </w:r>
      <w:r w:rsidRPr="007D722E">
        <w:t xml:space="preserve"> (10)</w:t>
      </w:r>
    </w:p>
    <w:p w14:paraId="5263D30A" w14:textId="77777777" w:rsidR="007D722E" w:rsidRPr="007D722E" w:rsidRDefault="007D722E" w:rsidP="007D722E">
      <w:pPr>
        <w:ind w:firstLine="709"/>
        <w:jc w:val="both"/>
        <w:rPr>
          <w:b/>
          <w:snapToGrid w:val="0"/>
          <w:sz w:val="28"/>
          <w:szCs w:val="28"/>
          <w:lang w:eastAsia="en-US"/>
        </w:rPr>
      </w:pPr>
      <w:r w:rsidRPr="007D722E">
        <w:rPr>
          <w:snapToGrid w:val="0"/>
          <w:sz w:val="28"/>
          <w:szCs w:val="28"/>
          <w:lang w:eastAsia="en-US"/>
        </w:rPr>
        <w:t xml:space="preserve">Операционные расходы 2025 года </w:t>
      </w:r>
      <w:r w:rsidRPr="007D722E">
        <w:rPr>
          <w:bCs/>
          <w:snapToGrid w:val="0"/>
          <w:sz w:val="28"/>
          <w:szCs w:val="28"/>
          <w:lang w:eastAsia="en-US"/>
        </w:rPr>
        <w:t>на</w:t>
      </w:r>
      <w:r w:rsidRPr="007D722E">
        <w:rPr>
          <w:b/>
          <w:snapToGrid w:val="0"/>
          <w:sz w:val="28"/>
          <w:szCs w:val="28"/>
          <w:lang w:eastAsia="en-US"/>
        </w:rPr>
        <w:t xml:space="preserve"> </w:t>
      </w:r>
      <w:r w:rsidRPr="007D722E">
        <w:rPr>
          <w:snapToGrid w:val="0"/>
          <w:sz w:val="28"/>
          <w:szCs w:val="28"/>
          <w:lang w:eastAsia="en-US"/>
        </w:rPr>
        <w:t xml:space="preserve">тепловую энергию = </w:t>
      </w:r>
      <w:r w:rsidRPr="007D722E">
        <w:rPr>
          <w:snapToGrid w:val="0"/>
          <w:sz w:val="28"/>
          <w:szCs w:val="28"/>
          <w:lang w:eastAsia="en-US"/>
        </w:rPr>
        <w:br/>
        <w:t xml:space="preserve">6 912,0 тыс. руб. (операционные расходы 2024 года) × (1 – 1%÷100%) × 1,058 × </w:t>
      </w:r>
      <w:r w:rsidRPr="007D722E">
        <w:rPr>
          <w:snapToGrid w:val="0"/>
          <w:sz w:val="28"/>
          <w:szCs w:val="28"/>
          <w:lang w:eastAsia="en-US"/>
        </w:rPr>
        <w:br/>
        <w:t xml:space="preserve">(1 + 0,75×0) = </w:t>
      </w:r>
      <w:r w:rsidRPr="007D722E">
        <w:rPr>
          <w:b/>
          <w:snapToGrid w:val="0"/>
          <w:sz w:val="28"/>
          <w:szCs w:val="28"/>
          <w:lang w:eastAsia="en-US"/>
        </w:rPr>
        <w:t>7 239,77</w:t>
      </w:r>
      <w:r w:rsidRPr="007D722E">
        <w:rPr>
          <w:b/>
          <w:snapToGrid w:val="0"/>
          <w:sz w:val="28"/>
          <w:szCs w:val="28"/>
        </w:rPr>
        <w:t xml:space="preserve"> </w:t>
      </w:r>
      <w:r w:rsidRPr="007D722E">
        <w:rPr>
          <w:b/>
          <w:snapToGrid w:val="0"/>
          <w:sz w:val="28"/>
          <w:szCs w:val="28"/>
          <w:lang w:eastAsia="en-US"/>
        </w:rPr>
        <w:t>тыс. руб.</w:t>
      </w:r>
    </w:p>
    <w:p w14:paraId="5AA3F7A1" w14:textId="77777777" w:rsidR="007D722E" w:rsidRPr="007D722E" w:rsidRDefault="007D722E" w:rsidP="007D722E">
      <w:pPr>
        <w:ind w:firstLine="851"/>
        <w:jc w:val="both"/>
        <w:rPr>
          <w:snapToGrid w:val="0"/>
          <w:sz w:val="28"/>
          <w:szCs w:val="28"/>
          <w:lang w:eastAsia="en-US"/>
        </w:rPr>
      </w:pPr>
      <w:r w:rsidRPr="007D722E">
        <w:rPr>
          <w:snapToGrid w:val="0"/>
          <w:sz w:val="28"/>
          <w:szCs w:val="28"/>
          <w:lang w:eastAsia="en-US"/>
        </w:rPr>
        <w:br w:type="page"/>
      </w:r>
    </w:p>
    <w:p w14:paraId="5F5FC2E3" w14:textId="77777777" w:rsidR="007D722E" w:rsidRPr="007D722E" w:rsidRDefault="007D722E" w:rsidP="007D722E">
      <w:pPr>
        <w:ind w:left="1211" w:right="-142"/>
        <w:jc w:val="right"/>
        <w:rPr>
          <w:snapToGrid w:val="0"/>
          <w:sz w:val="28"/>
          <w:szCs w:val="28"/>
          <w:lang w:eastAsia="en-US"/>
        </w:rPr>
      </w:pPr>
      <w:r w:rsidRPr="007D722E">
        <w:rPr>
          <w:snapToGrid w:val="0"/>
          <w:sz w:val="28"/>
          <w:szCs w:val="28"/>
          <w:lang w:eastAsia="en-US"/>
        </w:rPr>
        <w:lastRenderedPageBreak/>
        <w:t>Таблица 8</w:t>
      </w:r>
    </w:p>
    <w:p w14:paraId="77C471C7" w14:textId="77777777" w:rsidR="007D722E" w:rsidRPr="007D722E" w:rsidRDefault="007D722E" w:rsidP="007D722E">
      <w:pPr>
        <w:keepNext/>
        <w:ind w:right="-144"/>
        <w:jc w:val="center"/>
        <w:outlineLvl w:val="2"/>
        <w:rPr>
          <w:rFonts w:cs="Arial"/>
          <w:b/>
          <w:bCs/>
          <w:snapToGrid w:val="0"/>
          <w:sz w:val="28"/>
          <w:szCs w:val="26"/>
          <w:lang w:eastAsia="en-US"/>
        </w:rPr>
      </w:pPr>
      <w:bookmarkStart w:id="266" w:name="_Toc21094968"/>
      <w:bookmarkStart w:id="267" w:name="_Toc24891744"/>
      <w:r w:rsidRPr="007D722E">
        <w:rPr>
          <w:rFonts w:cs="Arial"/>
          <w:b/>
          <w:bCs/>
          <w:snapToGrid w:val="0"/>
          <w:sz w:val="28"/>
          <w:szCs w:val="26"/>
          <w:lang w:eastAsia="en-US"/>
        </w:rPr>
        <w:t xml:space="preserve">Реестр неподконтрольных расходов </w:t>
      </w:r>
      <w:r w:rsidRPr="007D722E">
        <w:rPr>
          <w:rFonts w:cs="Arial"/>
          <w:b/>
          <w:bCs/>
          <w:snapToGrid w:val="0"/>
          <w:sz w:val="28"/>
          <w:szCs w:val="26"/>
          <w:lang w:eastAsia="en-US"/>
        </w:rPr>
        <w:br/>
        <w:t xml:space="preserve">на тепловую энергию </w:t>
      </w:r>
      <w:bookmarkEnd w:id="266"/>
      <w:r w:rsidRPr="007D722E">
        <w:rPr>
          <w:rFonts w:cs="Arial"/>
          <w:b/>
          <w:bCs/>
          <w:snapToGrid w:val="0"/>
          <w:sz w:val="28"/>
          <w:szCs w:val="26"/>
          <w:lang w:eastAsia="en-US"/>
        </w:rPr>
        <w:t>на 2025 год</w:t>
      </w:r>
      <w:bookmarkEnd w:id="267"/>
    </w:p>
    <w:p w14:paraId="464DCE09" w14:textId="77777777" w:rsidR="007D722E" w:rsidRPr="007D722E" w:rsidRDefault="007D722E" w:rsidP="007D722E">
      <w:pPr>
        <w:jc w:val="center"/>
        <w:rPr>
          <w:snapToGrid w:val="0"/>
          <w:sz w:val="28"/>
        </w:rPr>
      </w:pPr>
      <w:r w:rsidRPr="007D722E">
        <w:rPr>
          <w:snapToGrid w:val="0"/>
          <w:sz w:val="28"/>
        </w:rPr>
        <w:t>(приложение 5.3 к Методическим указаниям)</w:t>
      </w:r>
    </w:p>
    <w:p w14:paraId="31E61B18" w14:textId="77777777" w:rsidR="007D722E" w:rsidRPr="007D722E" w:rsidRDefault="007D722E" w:rsidP="007D722E">
      <w:pPr>
        <w:jc w:val="right"/>
        <w:rPr>
          <w:snapToGrid w:val="0"/>
          <w:sz w:val="28"/>
          <w:szCs w:val="28"/>
        </w:rPr>
      </w:pPr>
      <w:r w:rsidRPr="007D722E">
        <w:rPr>
          <w:snapToGrid w:val="0"/>
          <w:sz w:val="28"/>
          <w:szCs w:val="28"/>
        </w:rPr>
        <w:t>тыс. руб.</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7D722E" w:rsidRPr="007D722E" w14:paraId="61B3B0FE" w14:textId="77777777" w:rsidTr="00104FF4">
        <w:trPr>
          <w:trHeight w:val="507"/>
          <w:jc w:val="center"/>
        </w:trPr>
        <w:tc>
          <w:tcPr>
            <w:tcW w:w="814" w:type="dxa"/>
            <w:vMerge w:val="restart"/>
            <w:shd w:val="clear" w:color="auto" w:fill="auto"/>
            <w:vAlign w:val="center"/>
            <w:hideMark/>
          </w:tcPr>
          <w:p w14:paraId="63AA29CE" w14:textId="77777777" w:rsidR="007D722E" w:rsidRPr="007D722E" w:rsidRDefault="007D722E" w:rsidP="007D722E">
            <w:pPr>
              <w:jc w:val="center"/>
              <w:rPr>
                <w:snapToGrid w:val="0"/>
                <w:szCs w:val="28"/>
              </w:rPr>
            </w:pPr>
            <w:r w:rsidRPr="007D722E">
              <w:rPr>
                <w:snapToGrid w:val="0"/>
                <w:szCs w:val="28"/>
              </w:rPr>
              <w:t>№ п/п</w:t>
            </w:r>
          </w:p>
        </w:tc>
        <w:tc>
          <w:tcPr>
            <w:tcW w:w="4148" w:type="dxa"/>
            <w:vMerge w:val="restart"/>
            <w:shd w:val="clear" w:color="auto" w:fill="auto"/>
            <w:vAlign w:val="center"/>
            <w:hideMark/>
          </w:tcPr>
          <w:p w14:paraId="1212A59F" w14:textId="77777777" w:rsidR="007D722E" w:rsidRPr="007D722E" w:rsidRDefault="007D722E" w:rsidP="007D722E">
            <w:pPr>
              <w:jc w:val="center"/>
              <w:rPr>
                <w:snapToGrid w:val="0"/>
                <w:szCs w:val="28"/>
              </w:rPr>
            </w:pPr>
            <w:r w:rsidRPr="007D722E">
              <w:rPr>
                <w:snapToGrid w:val="0"/>
                <w:szCs w:val="28"/>
              </w:rPr>
              <w:t>Наименование расхода</w:t>
            </w:r>
          </w:p>
        </w:tc>
        <w:tc>
          <w:tcPr>
            <w:tcW w:w="1565" w:type="dxa"/>
            <w:vMerge w:val="restart"/>
          </w:tcPr>
          <w:p w14:paraId="706879CF" w14:textId="77777777" w:rsidR="007D722E" w:rsidRPr="007D722E" w:rsidRDefault="007D722E" w:rsidP="007D722E">
            <w:pPr>
              <w:ind w:left="-57" w:right="-57"/>
              <w:jc w:val="center"/>
              <w:rPr>
                <w:snapToGrid w:val="0"/>
                <w:szCs w:val="28"/>
              </w:rPr>
            </w:pPr>
            <w:r w:rsidRPr="007D722E">
              <w:rPr>
                <w:snapToGrid w:val="0"/>
                <w:szCs w:val="28"/>
              </w:rPr>
              <w:t>Предложение предприятия на 2025 год</w:t>
            </w:r>
          </w:p>
        </w:tc>
        <w:tc>
          <w:tcPr>
            <w:tcW w:w="1560" w:type="dxa"/>
            <w:vMerge w:val="restart"/>
          </w:tcPr>
          <w:p w14:paraId="7315EB1D" w14:textId="77777777" w:rsidR="007D722E" w:rsidRPr="007D722E" w:rsidRDefault="007D722E" w:rsidP="007D722E">
            <w:pPr>
              <w:ind w:left="-57" w:right="-57"/>
              <w:jc w:val="center"/>
              <w:rPr>
                <w:snapToGrid w:val="0"/>
                <w:szCs w:val="28"/>
              </w:rPr>
            </w:pPr>
            <w:r w:rsidRPr="007D722E">
              <w:rPr>
                <w:snapToGrid w:val="0"/>
                <w:szCs w:val="28"/>
              </w:rPr>
              <w:t>Предложение экспертов на 2025 год</w:t>
            </w:r>
          </w:p>
        </w:tc>
        <w:tc>
          <w:tcPr>
            <w:tcW w:w="1701" w:type="dxa"/>
            <w:vMerge w:val="restart"/>
          </w:tcPr>
          <w:p w14:paraId="2AE9AD8D" w14:textId="77777777" w:rsidR="007D722E" w:rsidRPr="007D722E" w:rsidRDefault="007D722E" w:rsidP="007D722E">
            <w:pPr>
              <w:ind w:left="-57" w:right="-57"/>
              <w:jc w:val="center"/>
              <w:rPr>
                <w:snapToGrid w:val="0"/>
                <w:szCs w:val="28"/>
              </w:rPr>
            </w:pPr>
            <w:r w:rsidRPr="007D722E">
              <w:rPr>
                <w:snapToGrid w:val="0"/>
                <w:szCs w:val="28"/>
              </w:rPr>
              <w:t>Корректировка предложения предприятия</w:t>
            </w:r>
          </w:p>
        </w:tc>
      </w:tr>
      <w:tr w:rsidR="007D722E" w:rsidRPr="007D722E" w14:paraId="3D107586" w14:textId="77777777" w:rsidTr="00104FF4">
        <w:trPr>
          <w:trHeight w:val="507"/>
          <w:jc w:val="center"/>
        </w:trPr>
        <w:tc>
          <w:tcPr>
            <w:tcW w:w="814" w:type="dxa"/>
            <w:vMerge/>
            <w:shd w:val="clear" w:color="auto" w:fill="auto"/>
            <w:vAlign w:val="center"/>
            <w:hideMark/>
          </w:tcPr>
          <w:p w14:paraId="4599F802" w14:textId="77777777" w:rsidR="007D722E" w:rsidRPr="007D722E" w:rsidRDefault="007D722E" w:rsidP="007D722E">
            <w:pPr>
              <w:jc w:val="center"/>
              <w:rPr>
                <w:snapToGrid w:val="0"/>
                <w:szCs w:val="28"/>
              </w:rPr>
            </w:pPr>
          </w:p>
        </w:tc>
        <w:tc>
          <w:tcPr>
            <w:tcW w:w="4148" w:type="dxa"/>
            <w:vMerge/>
            <w:shd w:val="clear" w:color="auto" w:fill="auto"/>
            <w:vAlign w:val="center"/>
            <w:hideMark/>
          </w:tcPr>
          <w:p w14:paraId="3ECC489B" w14:textId="77777777" w:rsidR="007D722E" w:rsidRPr="007D722E" w:rsidRDefault="007D722E" w:rsidP="007D722E">
            <w:pPr>
              <w:jc w:val="center"/>
              <w:rPr>
                <w:snapToGrid w:val="0"/>
                <w:szCs w:val="28"/>
              </w:rPr>
            </w:pPr>
          </w:p>
        </w:tc>
        <w:tc>
          <w:tcPr>
            <w:tcW w:w="1565" w:type="dxa"/>
            <w:vMerge/>
            <w:vAlign w:val="center"/>
          </w:tcPr>
          <w:p w14:paraId="3E0A4105" w14:textId="77777777" w:rsidR="007D722E" w:rsidRPr="007D722E" w:rsidRDefault="007D722E" w:rsidP="007D722E">
            <w:pPr>
              <w:jc w:val="center"/>
              <w:rPr>
                <w:snapToGrid w:val="0"/>
                <w:szCs w:val="28"/>
              </w:rPr>
            </w:pPr>
          </w:p>
        </w:tc>
        <w:tc>
          <w:tcPr>
            <w:tcW w:w="1560" w:type="dxa"/>
            <w:vMerge/>
            <w:shd w:val="clear" w:color="auto" w:fill="FFFFCC"/>
            <w:vAlign w:val="center"/>
          </w:tcPr>
          <w:p w14:paraId="2A6D2712" w14:textId="77777777" w:rsidR="007D722E" w:rsidRPr="007D722E" w:rsidRDefault="007D722E" w:rsidP="007D722E">
            <w:pPr>
              <w:jc w:val="center"/>
              <w:rPr>
                <w:snapToGrid w:val="0"/>
                <w:szCs w:val="28"/>
              </w:rPr>
            </w:pPr>
          </w:p>
        </w:tc>
        <w:tc>
          <w:tcPr>
            <w:tcW w:w="1701" w:type="dxa"/>
            <w:vMerge/>
            <w:vAlign w:val="center"/>
          </w:tcPr>
          <w:p w14:paraId="3880B79B" w14:textId="77777777" w:rsidR="007D722E" w:rsidRPr="007D722E" w:rsidRDefault="007D722E" w:rsidP="007D722E">
            <w:pPr>
              <w:jc w:val="center"/>
              <w:rPr>
                <w:snapToGrid w:val="0"/>
                <w:szCs w:val="28"/>
              </w:rPr>
            </w:pPr>
          </w:p>
        </w:tc>
      </w:tr>
      <w:tr w:rsidR="007D722E" w:rsidRPr="007D722E" w14:paraId="4FC52E22" w14:textId="77777777" w:rsidTr="00104FF4">
        <w:trPr>
          <w:trHeight w:val="806"/>
          <w:jc w:val="center"/>
        </w:trPr>
        <w:tc>
          <w:tcPr>
            <w:tcW w:w="814" w:type="dxa"/>
            <w:shd w:val="clear" w:color="auto" w:fill="auto"/>
            <w:noWrap/>
            <w:vAlign w:val="center"/>
            <w:hideMark/>
          </w:tcPr>
          <w:p w14:paraId="3B7962B5" w14:textId="77777777" w:rsidR="007D722E" w:rsidRPr="007D722E" w:rsidRDefault="007D722E" w:rsidP="007D722E">
            <w:pPr>
              <w:jc w:val="center"/>
              <w:rPr>
                <w:snapToGrid w:val="0"/>
                <w:szCs w:val="28"/>
              </w:rPr>
            </w:pPr>
            <w:r w:rsidRPr="007D722E">
              <w:rPr>
                <w:snapToGrid w:val="0"/>
                <w:szCs w:val="28"/>
              </w:rPr>
              <w:t>1.1</w:t>
            </w:r>
          </w:p>
        </w:tc>
        <w:tc>
          <w:tcPr>
            <w:tcW w:w="4148" w:type="dxa"/>
            <w:shd w:val="clear" w:color="auto" w:fill="auto"/>
            <w:vAlign w:val="center"/>
            <w:hideMark/>
          </w:tcPr>
          <w:p w14:paraId="3ACC891B" w14:textId="77777777" w:rsidR="007D722E" w:rsidRPr="007D722E" w:rsidRDefault="007D722E" w:rsidP="007D722E">
            <w:pPr>
              <w:rPr>
                <w:snapToGrid w:val="0"/>
                <w:szCs w:val="28"/>
              </w:rPr>
            </w:pPr>
            <w:r w:rsidRPr="007D722E">
              <w:rPr>
                <w:snapToGrid w:val="0"/>
                <w:szCs w:val="28"/>
              </w:rPr>
              <w:t>Расходы на оплату услуг, оказываемых организациями, осуществляющими регулируемые виды деятельности</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3B491FF" w14:textId="77777777" w:rsidR="007D722E" w:rsidRPr="007D722E" w:rsidRDefault="007D722E" w:rsidP="007D722E">
            <w:pPr>
              <w:jc w:val="center"/>
              <w:rPr>
                <w:snapToGrid w:val="0"/>
              </w:rPr>
            </w:pPr>
            <w:r w:rsidRPr="007D722E">
              <w:rPr>
                <w:snapToGrid w:val="0"/>
              </w:rPr>
              <w:t>0,00</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151BE86" w14:textId="77777777" w:rsidR="007D722E" w:rsidRPr="007D722E" w:rsidRDefault="007D722E" w:rsidP="007D722E">
            <w:pPr>
              <w:jc w:val="center"/>
              <w:rPr>
                <w:snapToGrid w:val="0"/>
              </w:rPr>
            </w:pPr>
            <w:r w:rsidRPr="007D722E">
              <w:rPr>
                <w:snapToGrid w:val="0"/>
              </w:rPr>
              <w:t>0,00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807012E" w14:textId="77777777" w:rsidR="007D722E" w:rsidRPr="007D722E" w:rsidRDefault="007D722E" w:rsidP="007D722E">
            <w:pPr>
              <w:jc w:val="center"/>
              <w:rPr>
                <w:snapToGrid w:val="0"/>
              </w:rPr>
            </w:pPr>
            <w:r w:rsidRPr="007D722E">
              <w:rPr>
                <w:snapToGrid w:val="0"/>
              </w:rPr>
              <w:t>0,00</w:t>
            </w:r>
          </w:p>
        </w:tc>
      </w:tr>
      <w:tr w:rsidR="007D722E" w:rsidRPr="007D722E" w14:paraId="04D06F53" w14:textId="77777777" w:rsidTr="00104FF4">
        <w:trPr>
          <w:trHeight w:val="137"/>
          <w:jc w:val="center"/>
        </w:trPr>
        <w:tc>
          <w:tcPr>
            <w:tcW w:w="814" w:type="dxa"/>
            <w:shd w:val="clear" w:color="auto" w:fill="auto"/>
            <w:noWrap/>
            <w:vAlign w:val="center"/>
            <w:hideMark/>
          </w:tcPr>
          <w:p w14:paraId="5A87A1D2" w14:textId="77777777" w:rsidR="007D722E" w:rsidRPr="007D722E" w:rsidRDefault="007D722E" w:rsidP="007D722E">
            <w:pPr>
              <w:jc w:val="center"/>
              <w:rPr>
                <w:snapToGrid w:val="0"/>
                <w:szCs w:val="28"/>
              </w:rPr>
            </w:pPr>
            <w:r w:rsidRPr="007D722E">
              <w:rPr>
                <w:snapToGrid w:val="0"/>
                <w:szCs w:val="28"/>
              </w:rPr>
              <w:t>1.2</w:t>
            </w:r>
          </w:p>
        </w:tc>
        <w:tc>
          <w:tcPr>
            <w:tcW w:w="4148" w:type="dxa"/>
            <w:shd w:val="clear" w:color="auto" w:fill="auto"/>
            <w:noWrap/>
            <w:vAlign w:val="center"/>
            <w:hideMark/>
          </w:tcPr>
          <w:p w14:paraId="2057DC78" w14:textId="77777777" w:rsidR="007D722E" w:rsidRPr="007D722E" w:rsidRDefault="007D722E" w:rsidP="007D722E">
            <w:pPr>
              <w:rPr>
                <w:snapToGrid w:val="0"/>
                <w:szCs w:val="28"/>
              </w:rPr>
            </w:pPr>
            <w:r w:rsidRPr="007D722E">
              <w:rPr>
                <w:snapToGrid w:val="0"/>
                <w:szCs w:val="28"/>
              </w:rPr>
              <w:t>Арендная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65B19FA3" w14:textId="77777777" w:rsidR="007D722E" w:rsidRPr="007D722E" w:rsidRDefault="007D722E" w:rsidP="007D722E">
            <w:pPr>
              <w:jc w:val="center"/>
              <w:rPr>
                <w:snapToGrid w:val="0"/>
              </w:rPr>
            </w:pPr>
            <w:r w:rsidRPr="007D722E">
              <w:rPr>
                <w:snapToGrid w:val="0"/>
              </w:rPr>
              <w:t>806,64</w:t>
            </w:r>
          </w:p>
        </w:tc>
        <w:tc>
          <w:tcPr>
            <w:tcW w:w="1560" w:type="dxa"/>
            <w:tcBorders>
              <w:top w:val="nil"/>
              <w:left w:val="nil"/>
              <w:bottom w:val="single" w:sz="4" w:space="0" w:color="auto"/>
              <w:right w:val="single" w:sz="4" w:space="0" w:color="auto"/>
            </w:tcBorders>
            <w:shd w:val="clear" w:color="auto" w:fill="auto"/>
            <w:noWrap/>
            <w:vAlign w:val="center"/>
          </w:tcPr>
          <w:p w14:paraId="6A462B52" w14:textId="77777777" w:rsidR="007D722E" w:rsidRPr="007D722E" w:rsidRDefault="007D722E" w:rsidP="007D722E">
            <w:pPr>
              <w:jc w:val="center"/>
              <w:rPr>
                <w:snapToGrid w:val="0"/>
              </w:rPr>
            </w:pPr>
            <w:r w:rsidRPr="007D722E">
              <w:rPr>
                <w:snapToGrid w:val="0"/>
              </w:rPr>
              <w:t>806,64</w:t>
            </w:r>
          </w:p>
        </w:tc>
        <w:tc>
          <w:tcPr>
            <w:tcW w:w="1701" w:type="dxa"/>
            <w:tcBorders>
              <w:top w:val="nil"/>
              <w:left w:val="nil"/>
              <w:bottom w:val="single" w:sz="4" w:space="0" w:color="auto"/>
              <w:right w:val="single" w:sz="4" w:space="0" w:color="auto"/>
            </w:tcBorders>
            <w:shd w:val="clear" w:color="auto" w:fill="auto"/>
            <w:vAlign w:val="center"/>
          </w:tcPr>
          <w:p w14:paraId="20F8D357" w14:textId="77777777" w:rsidR="007D722E" w:rsidRPr="007D722E" w:rsidRDefault="007D722E" w:rsidP="007D722E">
            <w:pPr>
              <w:jc w:val="center"/>
              <w:rPr>
                <w:snapToGrid w:val="0"/>
              </w:rPr>
            </w:pPr>
            <w:r w:rsidRPr="007D722E">
              <w:rPr>
                <w:snapToGrid w:val="0"/>
              </w:rPr>
              <w:t>0,00</w:t>
            </w:r>
          </w:p>
        </w:tc>
      </w:tr>
      <w:tr w:rsidR="007D722E" w:rsidRPr="007D722E" w14:paraId="4E8F7577" w14:textId="77777777" w:rsidTr="00104FF4">
        <w:trPr>
          <w:trHeight w:val="227"/>
          <w:jc w:val="center"/>
        </w:trPr>
        <w:tc>
          <w:tcPr>
            <w:tcW w:w="814" w:type="dxa"/>
            <w:shd w:val="clear" w:color="auto" w:fill="auto"/>
            <w:noWrap/>
            <w:vAlign w:val="center"/>
            <w:hideMark/>
          </w:tcPr>
          <w:p w14:paraId="4B4B77E7" w14:textId="77777777" w:rsidR="007D722E" w:rsidRPr="007D722E" w:rsidRDefault="007D722E" w:rsidP="007D722E">
            <w:pPr>
              <w:jc w:val="center"/>
              <w:rPr>
                <w:snapToGrid w:val="0"/>
                <w:szCs w:val="28"/>
              </w:rPr>
            </w:pPr>
            <w:r w:rsidRPr="007D722E">
              <w:rPr>
                <w:snapToGrid w:val="0"/>
                <w:szCs w:val="28"/>
              </w:rPr>
              <w:t>1.3</w:t>
            </w:r>
          </w:p>
        </w:tc>
        <w:tc>
          <w:tcPr>
            <w:tcW w:w="4148" w:type="dxa"/>
            <w:shd w:val="clear" w:color="auto" w:fill="auto"/>
            <w:noWrap/>
            <w:vAlign w:val="center"/>
            <w:hideMark/>
          </w:tcPr>
          <w:p w14:paraId="2943ADF7" w14:textId="77777777" w:rsidR="007D722E" w:rsidRPr="007D722E" w:rsidRDefault="007D722E" w:rsidP="007D722E">
            <w:pPr>
              <w:rPr>
                <w:snapToGrid w:val="0"/>
                <w:szCs w:val="28"/>
              </w:rPr>
            </w:pPr>
            <w:r w:rsidRPr="007D722E">
              <w:rPr>
                <w:snapToGrid w:val="0"/>
                <w:szCs w:val="28"/>
              </w:rPr>
              <w:t>Концессионная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2475966D" w14:textId="77777777" w:rsidR="007D722E" w:rsidRPr="007D722E" w:rsidRDefault="007D722E" w:rsidP="007D722E">
            <w:pPr>
              <w:jc w:val="center"/>
              <w:rPr>
                <w:snapToGrid w:val="0"/>
              </w:rPr>
            </w:pPr>
            <w:r w:rsidRPr="007D722E">
              <w:rPr>
                <w:snapToGrid w:val="0"/>
              </w:rPr>
              <w:t>0,00</w:t>
            </w:r>
          </w:p>
        </w:tc>
        <w:tc>
          <w:tcPr>
            <w:tcW w:w="1560" w:type="dxa"/>
            <w:tcBorders>
              <w:top w:val="nil"/>
              <w:left w:val="nil"/>
              <w:bottom w:val="single" w:sz="4" w:space="0" w:color="auto"/>
              <w:right w:val="single" w:sz="4" w:space="0" w:color="auto"/>
            </w:tcBorders>
            <w:shd w:val="clear" w:color="auto" w:fill="auto"/>
            <w:noWrap/>
            <w:vAlign w:val="center"/>
          </w:tcPr>
          <w:p w14:paraId="4E18A831" w14:textId="77777777" w:rsidR="007D722E" w:rsidRPr="007D722E" w:rsidRDefault="007D722E" w:rsidP="007D722E">
            <w:pPr>
              <w:jc w:val="center"/>
              <w:rPr>
                <w:snapToGrid w:val="0"/>
              </w:rPr>
            </w:pPr>
            <w:r w:rsidRPr="007D722E">
              <w:rPr>
                <w:snapToGrid w:val="0"/>
              </w:rPr>
              <w:t>0,00</w:t>
            </w:r>
          </w:p>
        </w:tc>
        <w:tc>
          <w:tcPr>
            <w:tcW w:w="1701" w:type="dxa"/>
            <w:tcBorders>
              <w:top w:val="nil"/>
              <w:left w:val="nil"/>
              <w:bottom w:val="single" w:sz="4" w:space="0" w:color="auto"/>
              <w:right w:val="single" w:sz="4" w:space="0" w:color="auto"/>
            </w:tcBorders>
            <w:shd w:val="clear" w:color="auto" w:fill="auto"/>
            <w:vAlign w:val="center"/>
          </w:tcPr>
          <w:p w14:paraId="22F93C6A" w14:textId="77777777" w:rsidR="007D722E" w:rsidRPr="007D722E" w:rsidRDefault="007D722E" w:rsidP="007D722E">
            <w:pPr>
              <w:jc w:val="center"/>
              <w:rPr>
                <w:snapToGrid w:val="0"/>
              </w:rPr>
            </w:pPr>
            <w:r w:rsidRPr="007D722E">
              <w:rPr>
                <w:snapToGrid w:val="0"/>
              </w:rPr>
              <w:t>0,00</w:t>
            </w:r>
          </w:p>
        </w:tc>
      </w:tr>
      <w:tr w:rsidR="007D722E" w:rsidRPr="007D722E" w14:paraId="13BBD238" w14:textId="77777777" w:rsidTr="00104FF4">
        <w:trPr>
          <w:trHeight w:val="673"/>
          <w:jc w:val="center"/>
        </w:trPr>
        <w:tc>
          <w:tcPr>
            <w:tcW w:w="814" w:type="dxa"/>
            <w:shd w:val="clear" w:color="auto" w:fill="auto"/>
            <w:noWrap/>
            <w:vAlign w:val="center"/>
            <w:hideMark/>
          </w:tcPr>
          <w:p w14:paraId="709A3097" w14:textId="77777777" w:rsidR="007D722E" w:rsidRPr="007D722E" w:rsidRDefault="007D722E" w:rsidP="007D722E">
            <w:pPr>
              <w:jc w:val="center"/>
              <w:rPr>
                <w:snapToGrid w:val="0"/>
                <w:color w:val="000000"/>
                <w:szCs w:val="28"/>
              </w:rPr>
            </w:pPr>
            <w:r w:rsidRPr="007D722E">
              <w:rPr>
                <w:snapToGrid w:val="0"/>
                <w:color w:val="000000"/>
                <w:szCs w:val="28"/>
              </w:rPr>
              <w:t>1.4</w:t>
            </w:r>
          </w:p>
        </w:tc>
        <w:tc>
          <w:tcPr>
            <w:tcW w:w="4148" w:type="dxa"/>
            <w:shd w:val="clear" w:color="auto" w:fill="auto"/>
            <w:vAlign w:val="center"/>
            <w:hideMark/>
          </w:tcPr>
          <w:p w14:paraId="6647134E" w14:textId="77777777" w:rsidR="007D722E" w:rsidRPr="007D722E" w:rsidRDefault="007D722E" w:rsidP="007D722E">
            <w:pPr>
              <w:rPr>
                <w:snapToGrid w:val="0"/>
                <w:color w:val="000000"/>
                <w:szCs w:val="28"/>
              </w:rPr>
            </w:pPr>
            <w:r w:rsidRPr="007D722E">
              <w:rPr>
                <w:snapToGrid w:val="0"/>
                <w:color w:val="000000"/>
                <w:szCs w:val="28"/>
              </w:rPr>
              <w:t>Расходы на уплату налогов, сборов и других обязательных платежей, в том числе: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4FBC7A51" w14:textId="77777777" w:rsidR="007D722E" w:rsidRPr="007D722E" w:rsidRDefault="007D722E" w:rsidP="007D722E">
            <w:pPr>
              <w:jc w:val="center"/>
              <w:rPr>
                <w:snapToGrid w:val="0"/>
              </w:rPr>
            </w:pPr>
            <w:r w:rsidRPr="007D722E">
              <w:rPr>
                <w:snapToGrid w:val="0"/>
              </w:rPr>
              <w:t>245,00</w:t>
            </w:r>
          </w:p>
        </w:tc>
        <w:tc>
          <w:tcPr>
            <w:tcW w:w="1560" w:type="dxa"/>
            <w:tcBorders>
              <w:top w:val="nil"/>
              <w:left w:val="nil"/>
              <w:bottom w:val="single" w:sz="4" w:space="0" w:color="auto"/>
              <w:right w:val="single" w:sz="4" w:space="0" w:color="auto"/>
            </w:tcBorders>
            <w:shd w:val="clear" w:color="auto" w:fill="auto"/>
            <w:noWrap/>
            <w:vAlign w:val="center"/>
          </w:tcPr>
          <w:p w14:paraId="0CAD4D3F" w14:textId="77777777" w:rsidR="007D722E" w:rsidRPr="007D722E" w:rsidRDefault="007D722E" w:rsidP="007D722E">
            <w:pPr>
              <w:jc w:val="center"/>
              <w:rPr>
                <w:snapToGrid w:val="0"/>
              </w:rPr>
            </w:pPr>
            <w:r w:rsidRPr="007D722E">
              <w:rPr>
                <w:snapToGrid w:val="0"/>
              </w:rPr>
              <w:t>79,14</w:t>
            </w:r>
          </w:p>
        </w:tc>
        <w:tc>
          <w:tcPr>
            <w:tcW w:w="1701" w:type="dxa"/>
            <w:tcBorders>
              <w:top w:val="nil"/>
              <w:left w:val="nil"/>
              <w:bottom w:val="single" w:sz="4" w:space="0" w:color="auto"/>
              <w:right w:val="single" w:sz="4" w:space="0" w:color="auto"/>
            </w:tcBorders>
            <w:shd w:val="clear" w:color="auto" w:fill="auto"/>
            <w:vAlign w:val="center"/>
          </w:tcPr>
          <w:p w14:paraId="6F7918DD" w14:textId="77777777" w:rsidR="007D722E" w:rsidRPr="007D722E" w:rsidRDefault="007D722E" w:rsidP="007D722E">
            <w:pPr>
              <w:jc w:val="center"/>
              <w:rPr>
                <w:snapToGrid w:val="0"/>
              </w:rPr>
            </w:pPr>
            <w:r w:rsidRPr="007D722E">
              <w:rPr>
                <w:snapToGrid w:val="0"/>
              </w:rPr>
              <w:t>-165,86</w:t>
            </w:r>
          </w:p>
        </w:tc>
      </w:tr>
      <w:tr w:rsidR="007D722E" w:rsidRPr="007D722E" w14:paraId="59D5B15A" w14:textId="77777777" w:rsidTr="00104FF4">
        <w:trPr>
          <w:trHeight w:val="1846"/>
          <w:jc w:val="center"/>
        </w:trPr>
        <w:tc>
          <w:tcPr>
            <w:tcW w:w="814" w:type="dxa"/>
            <w:shd w:val="clear" w:color="auto" w:fill="auto"/>
            <w:noWrap/>
            <w:vAlign w:val="center"/>
            <w:hideMark/>
          </w:tcPr>
          <w:p w14:paraId="277C729B" w14:textId="77777777" w:rsidR="007D722E" w:rsidRPr="007D722E" w:rsidRDefault="007D722E" w:rsidP="007D722E">
            <w:pPr>
              <w:jc w:val="center"/>
              <w:rPr>
                <w:snapToGrid w:val="0"/>
                <w:color w:val="000000"/>
                <w:szCs w:val="28"/>
              </w:rPr>
            </w:pPr>
            <w:r w:rsidRPr="007D722E">
              <w:rPr>
                <w:snapToGrid w:val="0"/>
                <w:color w:val="000000"/>
                <w:szCs w:val="28"/>
              </w:rPr>
              <w:t>1.4.1</w:t>
            </w:r>
          </w:p>
        </w:tc>
        <w:tc>
          <w:tcPr>
            <w:tcW w:w="4148" w:type="dxa"/>
            <w:shd w:val="clear" w:color="auto" w:fill="auto"/>
            <w:vAlign w:val="center"/>
            <w:hideMark/>
          </w:tcPr>
          <w:p w14:paraId="6C4569FD" w14:textId="77777777" w:rsidR="007D722E" w:rsidRPr="007D722E" w:rsidRDefault="007D722E" w:rsidP="007D722E">
            <w:pPr>
              <w:rPr>
                <w:snapToGrid w:val="0"/>
                <w:color w:val="000000"/>
                <w:szCs w:val="28"/>
              </w:rPr>
            </w:pPr>
            <w:r w:rsidRPr="007D722E">
              <w:rPr>
                <w:snapToGrid w:val="0"/>
                <w:color w:val="00000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3E000C44" w14:textId="77777777" w:rsidR="007D722E" w:rsidRPr="007D722E" w:rsidRDefault="007D722E" w:rsidP="007D722E">
            <w:pPr>
              <w:jc w:val="center"/>
              <w:rPr>
                <w:snapToGrid w:val="0"/>
              </w:rPr>
            </w:pPr>
            <w:r w:rsidRPr="007D722E">
              <w:rPr>
                <w:snapToGrid w:val="0"/>
              </w:rPr>
              <w:t>1,76</w:t>
            </w:r>
          </w:p>
        </w:tc>
        <w:tc>
          <w:tcPr>
            <w:tcW w:w="1560" w:type="dxa"/>
            <w:tcBorders>
              <w:top w:val="nil"/>
              <w:left w:val="nil"/>
              <w:bottom w:val="single" w:sz="4" w:space="0" w:color="auto"/>
              <w:right w:val="single" w:sz="4" w:space="0" w:color="auto"/>
            </w:tcBorders>
            <w:shd w:val="clear" w:color="auto" w:fill="auto"/>
            <w:noWrap/>
            <w:vAlign w:val="center"/>
          </w:tcPr>
          <w:p w14:paraId="22E36233" w14:textId="77777777" w:rsidR="007D722E" w:rsidRPr="007D722E" w:rsidRDefault="007D722E" w:rsidP="007D722E">
            <w:pPr>
              <w:jc w:val="center"/>
              <w:rPr>
                <w:snapToGrid w:val="0"/>
              </w:rPr>
            </w:pPr>
            <w:r w:rsidRPr="007D722E">
              <w:rPr>
                <w:snapToGrid w:val="0"/>
              </w:rPr>
              <w:t>1,76</w:t>
            </w:r>
          </w:p>
        </w:tc>
        <w:tc>
          <w:tcPr>
            <w:tcW w:w="1701" w:type="dxa"/>
            <w:tcBorders>
              <w:top w:val="nil"/>
              <w:left w:val="nil"/>
              <w:bottom w:val="single" w:sz="4" w:space="0" w:color="auto"/>
              <w:right w:val="single" w:sz="4" w:space="0" w:color="auto"/>
            </w:tcBorders>
            <w:shd w:val="clear" w:color="auto" w:fill="auto"/>
            <w:vAlign w:val="center"/>
          </w:tcPr>
          <w:p w14:paraId="083AFBAC" w14:textId="77777777" w:rsidR="007D722E" w:rsidRPr="007D722E" w:rsidRDefault="007D722E" w:rsidP="007D722E">
            <w:pPr>
              <w:jc w:val="center"/>
              <w:rPr>
                <w:snapToGrid w:val="0"/>
              </w:rPr>
            </w:pPr>
            <w:r w:rsidRPr="007D722E">
              <w:rPr>
                <w:snapToGrid w:val="0"/>
              </w:rPr>
              <w:t>0,00</w:t>
            </w:r>
          </w:p>
        </w:tc>
      </w:tr>
      <w:tr w:rsidR="007D722E" w:rsidRPr="007D722E" w14:paraId="3726C9D9" w14:textId="77777777" w:rsidTr="00104FF4">
        <w:trPr>
          <w:trHeight w:val="70"/>
          <w:jc w:val="center"/>
        </w:trPr>
        <w:tc>
          <w:tcPr>
            <w:tcW w:w="814" w:type="dxa"/>
            <w:shd w:val="clear" w:color="auto" w:fill="auto"/>
            <w:noWrap/>
            <w:vAlign w:val="center"/>
            <w:hideMark/>
          </w:tcPr>
          <w:p w14:paraId="7601A88D" w14:textId="77777777" w:rsidR="007D722E" w:rsidRPr="007D722E" w:rsidRDefault="007D722E" w:rsidP="007D722E">
            <w:pPr>
              <w:jc w:val="center"/>
              <w:rPr>
                <w:snapToGrid w:val="0"/>
                <w:color w:val="000000"/>
                <w:szCs w:val="28"/>
              </w:rPr>
            </w:pPr>
            <w:r w:rsidRPr="007D722E">
              <w:rPr>
                <w:snapToGrid w:val="0"/>
                <w:color w:val="000000"/>
                <w:szCs w:val="28"/>
              </w:rPr>
              <w:t>1.4.2</w:t>
            </w:r>
          </w:p>
        </w:tc>
        <w:tc>
          <w:tcPr>
            <w:tcW w:w="4148" w:type="dxa"/>
            <w:shd w:val="clear" w:color="auto" w:fill="auto"/>
            <w:vAlign w:val="center"/>
            <w:hideMark/>
          </w:tcPr>
          <w:p w14:paraId="38AC27C7" w14:textId="77777777" w:rsidR="007D722E" w:rsidRPr="007D722E" w:rsidRDefault="007D722E" w:rsidP="007D722E">
            <w:pPr>
              <w:rPr>
                <w:snapToGrid w:val="0"/>
                <w:color w:val="000000"/>
                <w:szCs w:val="28"/>
              </w:rPr>
            </w:pPr>
            <w:r w:rsidRPr="007D722E">
              <w:rPr>
                <w:snapToGrid w:val="0"/>
                <w:color w:val="000000"/>
                <w:szCs w:val="28"/>
              </w:rPr>
              <w:t>расходы на обязательное страхование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3F7ECF31" w14:textId="77777777" w:rsidR="007D722E" w:rsidRPr="007D722E" w:rsidRDefault="007D722E" w:rsidP="007D722E">
            <w:pPr>
              <w:jc w:val="center"/>
              <w:rPr>
                <w:snapToGrid w:val="0"/>
              </w:rPr>
            </w:pPr>
            <w:r w:rsidRPr="007D722E">
              <w:rPr>
                <w:snapToGrid w:val="0"/>
              </w:rPr>
              <w:t>0,00</w:t>
            </w:r>
          </w:p>
        </w:tc>
        <w:tc>
          <w:tcPr>
            <w:tcW w:w="1560" w:type="dxa"/>
            <w:tcBorders>
              <w:top w:val="nil"/>
              <w:left w:val="nil"/>
              <w:bottom w:val="single" w:sz="4" w:space="0" w:color="auto"/>
              <w:right w:val="single" w:sz="4" w:space="0" w:color="auto"/>
            </w:tcBorders>
            <w:shd w:val="clear" w:color="auto" w:fill="auto"/>
            <w:noWrap/>
            <w:vAlign w:val="center"/>
          </w:tcPr>
          <w:p w14:paraId="7EDF52BA" w14:textId="77777777" w:rsidR="007D722E" w:rsidRPr="007D722E" w:rsidRDefault="007D722E" w:rsidP="007D722E">
            <w:pPr>
              <w:jc w:val="center"/>
              <w:rPr>
                <w:snapToGrid w:val="0"/>
              </w:rPr>
            </w:pPr>
            <w:r w:rsidRPr="007D722E">
              <w:rPr>
                <w:snapToGrid w:val="0"/>
              </w:rPr>
              <w:t>0,00</w:t>
            </w:r>
          </w:p>
        </w:tc>
        <w:tc>
          <w:tcPr>
            <w:tcW w:w="1701" w:type="dxa"/>
            <w:tcBorders>
              <w:top w:val="nil"/>
              <w:left w:val="nil"/>
              <w:bottom w:val="single" w:sz="4" w:space="0" w:color="auto"/>
              <w:right w:val="single" w:sz="4" w:space="0" w:color="auto"/>
            </w:tcBorders>
            <w:shd w:val="clear" w:color="auto" w:fill="auto"/>
            <w:vAlign w:val="center"/>
          </w:tcPr>
          <w:p w14:paraId="5875B828" w14:textId="77777777" w:rsidR="007D722E" w:rsidRPr="007D722E" w:rsidRDefault="007D722E" w:rsidP="007D722E">
            <w:pPr>
              <w:jc w:val="center"/>
              <w:rPr>
                <w:snapToGrid w:val="0"/>
              </w:rPr>
            </w:pPr>
            <w:r w:rsidRPr="007D722E">
              <w:rPr>
                <w:snapToGrid w:val="0"/>
              </w:rPr>
              <w:t>0,00</w:t>
            </w:r>
          </w:p>
        </w:tc>
      </w:tr>
      <w:tr w:rsidR="007D722E" w:rsidRPr="007D722E" w14:paraId="4AD1A60A" w14:textId="77777777" w:rsidTr="00104FF4">
        <w:trPr>
          <w:trHeight w:val="70"/>
          <w:jc w:val="center"/>
        </w:trPr>
        <w:tc>
          <w:tcPr>
            <w:tcW w:w="814" w:type="dxa"/>
            <w:shd w:val="clear" w:color="auto" w:fill="auto"/>
            <w:noWrap/>
            <w:vAlign w:val="center"/>
            <w:hideMark/>
          </w:tcPr>
          <w:p w14:paraId="661A5236" w14:textId="77777777" w:rsidR="007D722E" w:rsidRPr="007D722E" w:rsidRDefault="007D722E" w:rsidP="007D722E">
            <w:pPr>
              <w:jc w:val="center"/>
              <w:rPr>
                <w:snapToGrid w:val="0"/>
                <w:color w:val="000000"/>
                <w:szCs w:val="28"/>
              </w:rPr>
            </w:pPr>
            <w:r w:rsidRPr="007D722E">
              <w:rPr>
                <w:snapToGrid w:val="0"/>
                <w:color w:val="000000"/>
                <w:szCs w:val="28"/>
              </w:rPr>
              <w:t>1.4.3</w:t>
            </w:r>
          </w:p>
        </w:tc>
        <w:tc>
          <w:tcPr>
            <w:tcW w:w="4148" w:type="dxa"/>
            <w:shd w:val="clear" w:color="auto" w:fill="auto"/>
            <w:noWrap/>
            <w:vAlign w:val="center"/>
            <w:hideMark/>
          </w:tcPr>
          <w:p w14:paraId="1AD0CD4B" w14:textId="77777777" w:rsidR="007D722E" w:rsidRPr="007D722E" w:rsidRDefault="007D722E" w:rsidP="007D722E">
            <w:pPr>
              <w:rPr>
                <w:snapToGrid w:val="0"/>
                <w:color w:val="000000"/>
                <w:szCs w:val="28"/>
              </w:rPr>
            </w:pPr>
            <w:r w:rsidRPr="007D722E">
              <w:rPr>
                <w:snapToGrid w:val="0"/>
                <w:color w:val="000000"/>
                <w:szCs w:val="28"/>
              </w:rPr>
              <w:t>иные расходы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57606A65" w14:textId="77777777" w:rsidR="007D722E" w:rsidRPr="007D722E" w:rsidRDefault="007D722E" w:rsidP="007D722E">
            <w:pPr>
              <w:jc w:val="center"/>
              <w:rPr>
                <w:snapToGrid w:val="0"/>
              </w:rPr>
            </w:pPr>
            <w:r w:rsidRPr="007D722E">
              <w:rPr>
                <w:snapToGrid w:val="0"/>
              </w:rPr>
              <w:t>242,96</w:t>
            </w:r>
          </w:p>
        </w:tc>
        <w:tc>
          <w:tcPr>
            <w:tcW w:w="1560" w:type="dxa"/>
            <w:tcBorders>
              <w:top w:val="nil"/>
              <w:left w:val="nil"/>
              <w:bottom w:val="single" w:sz="4" w:space="0" w:color="auto"/>
              <w:right w:val="single" w:sz="4" w:space="0" w:color="auto"/>
            </w:tcBorders>
            <w:shd w:val="clear" w:color="auto" w:fill="auto"/>
            <w:noWrap/>
            <w:vAlign w:val="center"/>
          </w:tcPr>
          <w:p w14:paraId="28DE8EB7" w14:textId="77777777" w:rsidR="007D722E" w:rsidRPr="007D722E" w:rsidRDefault="007D722E" w:rsidP="007D722E">
            <w:pPr>
              <w:jc w:val="center"/>
              <w:rPr>
                <w:snapToGrid w:val="0"/>
              </w:rPr>
            </w:pPr>
            <w:r w:rsidRPr="007D722E">
              <w:rPr>
                <w:snapToGrid w:val="0"/>
              </w:rPr>
              <w:t>77,38</w:t>
            </w:r>
          </w:p>
        </w:tc>
        <w:tc>
          <w:tcPr>
            <w:tcW w:w="1701" w:type="dxa"/>
            <w:tcBorders>
              <w:top w:val="nil"/>
              <w:left w:val="nil"/>
              <w:bottom w:val="single" w:sz="4" w:space="0" w:color="auto"/>
              <w:right w:val="single" w:sz="4" w:space="0" w:color="auto"/>
            </w:tcBorders>
            <w:shd w:val="clear" w:color="auto" w:fill="auto"/>
            <w:vAlign w:val="center"/>
          </w:tcPr>
          <w:p w14:paraId="7D15DD24" w14:textId="77777777" w:rsidR="007D722E" w:rsidRPr="007D722E" w:rsidRDefault="007D722E" w:rsidP="007D722E">
            <w:pPr>
              <w:jc w:val="center"/>
              <w:rPr>
                <w:snapToGrid w:val="0"/>
              </w:rPr>
            </w:pPr>
            <w:r w:rsidRPr="007D722E">
              <w:rPr>
                <w:snapToGrid w:val="0"/>
              </w:rPr>
              <w:t>-165,58</w:t>
            </w:r>
          </w:p>
        </w:tc>
      </w:tr>
      <w:tr w:rsidR="007D722E" w:rsidRPr="007D722E" w14:paraId="1711A916" w14:textId="77777777" w:rsidTr="00104FF4">
        <w:trPr>
          <w:trHeight w:val="183"/>
          <w:jc w:val="center"/>
        </w:trPr>
        <w:tc>
          <w:tcPr>
            <w:tcW w:w="814" w:type="dxa"/>
            <w:shd w:val="clear" w:color="auto" w:fill="auto"/>
            <w:noWrap/>
            <w:vAlign w:val="center"/>
            <w:hideMark/>
          </w:tcPr>
          <w:p w14:paraId="67DBA020" w14:textId="77777777" w:rsidR="007D722E" w:rsidRPr="007D722E" w:rsidRDefault="007D722E" w:rsidP="007D722E">
            <w:pPr>
              <w:jc w:val="center"/>
              <w:rPr>
                <w:snapToGrid w:val="0"/>
                <w:color w:val="000000"/>
                <w:szCs w:val="28"/>
              </w:rPr>
            </w:pPr>
            <w:r w:rsidRPr="007D722E">
              <w:rPr>
                <w:snapToGrid w:val="0"/>
                <w:color w:val="000000"/>
                <w:szCs w:val="28"/>
              </w:rPr>
              <w:t>1.5</w:t>
            </w:r>
          </w:p>
        </w:tc>
        <w:tc>
          <w:tcPr>
            <w:tcW w:w="4148" w:type="dxa"/>
            <w:shd w:val="clear" w:color="auto" w:fill="auto"/>
            <w:vAlign w:val="center"/>
            <w:hideMark/>
          </w:tcPr>
          <w:p w14:paraId="6F9AEB4D" w14:textId="77777777" w:rsidR="007D722E" w:rsidRPr="007D722E" w:rsidRDefault="007D722E" w:rsidP="007D722E">
            <w:pPr>
              <w:rPr>
                <w:snapToGrid w:val="0"/>
                <w:color w:val="000000"/>
                <w:szCs w:val="28"/>
              </w:rPr>
            </w:pPr>
            <w:r w:rsidRPr="007D722E">
              <w:rPr>
                <w:snapToGrid w:val="0"/>
                <w:color w:val="000000"/>
                <w:szCs w:val="28"/>
              </w:rPr>
              <w:t>Отчисления на социальные нужды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2541D698" w14:textId="77777777" w:rsidR="007D722E" w:rsidRPr="007D722E" w:rsidRDefault="007D722E" w:rsidP="007D722E">
            <w:pPr>
              <w:jc w:val="center"/>
              <w:rPr>
                <w:snapToGrid w:val="0"/>
              </w:rPr>
            </w:pPr>
            <w:r w:rsidRPr="007D722E">
              <w:rPr>
                <w:snapToGrid w:val="0"/>
              </w:rPr>
              <w:t>2 445,10</w:t>
            </w:r>
          </w:p>
        </w:tc>
        <w:tc>
          <w:tcPr>
            <w:tcW w:w="1560" w:type="dxa"/>
            <w:tcBorders>
              <w:top w:val="nil"/>
              <w:left w:val="nil"/>
              <w:bottom w:val="single" w:sz="4" w:space="0" w:color="auto"/>
              <w:right w:val="single" w:sz="4" w:space="0" w:color="auto"/>
            </w:tcBorders>
            <w:shd w:val="clear" w:color="auto" w:fill="auto"/>
            <w:noWrap/>
            <w:vAlign w:val="center"/>
          </w:tcPr>
          <w:p w14:paraId="69D2552A" w14:textId="77777777" w:rsidR="007D722E" w:rsidRPr="007D722E" w:rsidRDefault="007D722E" w:rsidP="007D722E">
            <w:pPr>
              <w:jc w:val="center"/>
              <w:rPr>
                <w:snapToGrid w:val="0"/>
              </w:rPr>
            </w:pPr>
            <w:r w:rsidRPr="007D722E">
              <w:rPr>
                <w:snapToGrid w:val="0"/>
              </w:rPr>
              <w:t>1 245,08</w:t>
            </w:r>
          </w:p>
        </w:tc>
        <w:tc>
          <w:tcPr>
            <w:tcW w:w="1701" w:type="dxa"/>
            <w:tcBorders>
              <w:top w:val="nil"/>
              <w:left w:val="nil"/>
              <w:bottom w:val="single" w:sz="4" w:space="0" w:color="auto"/>
              <w:right w:val="single" w:sz="4" w:space="0" w:color="auto"/>
            </w:tcBorders>
            <w:shd w:val="clear" w:color="auto" w:fill="auto"/>
            <w:vAlign w:val="center"/>
          </w:tcPr>
          <w:p w14:paraId="451A2531" w14:textId="77777777" w:rsidR="007D722E" w:rsidRPr="007D722E" w:rsidRDefault="007D722E" w:rsidP="007D722E">
            <w:pPr>
              <w:jc w:val="center"/>
              <w:rPr>
                <w:snapToGrid w:val="0"/>
              </w:rPr>
            </w:pPr>
            <w:r w:rsidRPr="007D722E">
              <w:rPr>
                <w:snapToGrid w:val="0"/>
              </w:rPr>
              <w:t>-1 200,02</w:t>
            </w:r>
          </w:p>
        </w:tc>
      </w:tr>
      <w:tr w:rsidR="007D722E" w:rsidRPr="007D722E" w14:paraId="48DDB78B" w14:textId="77777777" w:rsidTr="00104FF4">
        <w:trPr>
          <w:trHeight w:val="70"/>
          <w:jc w:val="center"/>
        </w:trPr>
        <w:tc>
          <w:tcPr>
            <w:tcW w:w="814" w:type="dxa"/>
            <w:shd w:val="clear" w:color="auto" w:fill="auto"/>
            <w:noWrap/>
            <w:vAlign w:val="center"/>
            <w:hideMark/>
          </w:tcPr>
          <w:p w14:paraId="1B907421" w14:textId="77777777" w:rsidR="007D722E" w:rsidRPr="007D722E" w:rsidRDefault="007D722E" w:rsidP="007D722E">
            <w:pPr>
              <w:jc w:val="center"/>
              <w:rPr>
                <w:snapToGrid w:val="0"/>
                <w:color w:val="000000"/>
                <w:szCs w:val="28"/>
              </w:rPr>
            </w:pPr>
            <w:r w:rsidRPr="007D722E">
              <w:rPr>
                <w:snapToGrid w:val="0"/>
                <w:color w:val="000000"/>
                <w:szCs w:val="28"/>
              </w:rPr>
              <w:t>1.6</w:t>
            </w:r>
          </w:p>
        </w:tc>
        <w:tc>
          <w:tcPr>
            <w:tcW w:w="4148" w:type="dxa"/>
            <w:shd w:val="clear" w:color="auto" w:fill="auto"/>
            <w:vAlign w:val="center"/>
            <w:hideMark/>
          </w:tcPr>
          <w:p w14:paraId="0FC3E63D" w14:textId="77777777" w:rsidR="007D722E" w:rsidRPr="007D722E" w:rsidRDefault="007D722E" w:rsidP="007D722E">
            <w:pPr>
              <w:rPr>
                <w:snapToGrid w:val="0"/>
                <w:color w:val="000000"/>
                <w:szCs w:val="28"/>
              </w:rPr>
            </w:pPr>
            <w:r w:rsidRPr="007D722E">
              <w:rPr>
                <w:snapToGrid w:val="0"/>
                <w:color w:val="000000"/>
                <w:szCs w:val="28"/>
              </w:rPr>
              <w:t>Расходы по сомнительным долгам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69647A3D" w14:textId="77777777" w:rsidR="007D722E" w:rsidRPr="007D722E" w:rsidRDefault="007D722E" w:rsidP="007D722E">
            <w:pPr>
              <w:jc w:val="center"/>
              <w:rPr>
                <w:snapToGrid w:val="0"/>
              </w:rPr>
            </w:pPr>
            <w:r w:rsidRPr="007D722E">
              <w:rPr>
                <w:snapToGrid w:val="0"/>
              </w:rPr>
              <w:t>0,00</w:t>
            </w:r>
          </w:p>
        </w:tc>
        <w:tc>
          <w:tcPr>
            <w:tcW w:w="1560" w:type="dxa"/>
            <w:tcBorders>
              <w:top w:val="nil"/>
              <w:left w:val="nil"/>
              <w:bottom w:val="single" w:sz="4" w:space="0" w:color="auto"/>
              <w:right w:val="single" w:sz="4" w:space="0" w:color="auto"/>
            </w:tcBorders>
            <w:shd w:val="clear" w:color="auto" w:fill="auto"/>
            <w:noWrap/>
            <w:vAlign w:val="center"/>
          </w:tcPr>
          <w:p w14:paraId="4EB26C52" w14:textId="77777777" w:rsidR="007D722E" w:rsidRPr="007D722E" w:rsidRDefault="007D722E" w:rsidP="007D722E">
            <w:pPr>
              <w:jc w:val="center"/>
              <w:rPr>
                <w:snapToGrid w:val="0"/>
              </w:rPr>
            </w:pPr>
            <w:r w:rsidRPr="007D722E">
              <w:rPr>
                <w:snapToGrid w:val="0"/>
              </w:rPr>
              <w:t>0,00</w:t>
            </w:r>
          </w:p>
        </w:tc>
        <w:tc>
          <w:tcPr>
            <w:tcW w:w="1701" w:type="dxa"/>
            <w:tcBorders>
              <w:top w:val="nil"/>
              <w:left w:val="nil"/>
              <w:bottom w:val="single" w:sz="4" w:space="0" w:color="auto"/>
              <w:right w:val="single" w:sz="4" w:space="0" w:color="auto"/>
            </w:tcBorders>
            <w:shd w:val="clear" w:color="auto" w:fill="auto"/>
            <w:vAlign w:val="center"/>
          </w:tcPr>
          <w:p w14:paraId="2DF270CA" w14:textId="77777777" w:rsidR="007D722E" w:rsidRPr="007D722E" w:rsidRDefault="007D722E" w:rsidP="007D722E">
            <w:pPr>
              <w:jc w:val="center"/>
              <w:rPr>
                <w:snapToGrid w:val="0"/>
              </w:rPr>
            </w:pPr>
            <w:r w:rsidRPr="007D722E">
              <w:rPr>
                <w:snapToGrid w:val="0"/>
              </w:rPr>
              <w:t>0,00</w:t>
            </w:r>
          </w:p>
        </w:tc>
      </w:tr>
      <w:tr w:rsidR="007D722E" w:rsidRPr="007D722E" w14:paraId="2C26B435" w14:textId="77777777" w:rsidTr="00104FF4">
        <w:trPr>
          <w:trHeight w:val="279"/>
          <w:jc w:val="center"/>
        </w:trPr>
        <w:tc>
          <w:tcPr>
            <w:tcW w:w="814" w:type="dxa"/>
            <w:shd w:val="clear" w:color="auto" w:fill="auto"/>
            <w:noWrap/>
            <w:vAlign w:val="center"/>
            <w:hideMark/>
          </w:tcPr>
          <w:p w14:paraId="7CD7383E" w14:textId="77777777" w:rsidR="007D722E" w:rsidRPr="007D722E" w:rsidRDefault="007D722E" w:rsidP="007D722E">
            <w:pPr>
              <w:jc w:val="center"/>
              <w:rPr>
                <w:snapToGrid w:val="0"/>
                <w:color w:val="000000"/>
                <w:szCs w:val="28"/>
              </w:rPr>
            </w:pPr>
            <w:r w:rsidRPr="007D722E">
              <w:rPr>
                <w:snapToGrid w:val="0"/>
                <w:color w:val="000000"/>
                <w:szCs w:val="28"/>
              </w:rPr>
              <w:t>1.7</w:t>
            </w:r>
          </w:p>
        </w:tc>
        <w:tc>
          <w:tcPr>
            <w:tcW w:w="4148" w:type="dxa"/>
            <w:shd w:val="clear" w:color="auto" w:fill="auto"/>
            <w:vAlign w:val="center"/>
            <w:hideMark/>
          </w:tcPr>
          <w:p w14:paraId="6795A02D" w14:textId="77777777" w:rsidR="007D722E" w:rsidRPr="007D722E" w:rsidRDefault="007D722E" w:rsidP="007D722E">
            <w:pPr>
              <w:rPr>
                <w:snapToGrid w:val="0"/>
                <w:color w:val="000000"/>
                <w:szCs w:val="28"/>
              </w:rPr>
            </w:pPr>
            <w:r w:rsidRPr="007D722E">
              <w:rPr>
                <w:snapToGrid w:val="0"/>
                <w:color w:val="000000"/>
                <w:szCs w:val="28"/>
              </w:rPr>
              <w:t>Амортизация основных средств и нематериальных активов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722ECFB6" w14:textId="77777777" w:rsidR="007D722E" w:rsidRPr="007D722E" w:rsidRDefault="007D722E" w:rsidP="007D722E">
            <w:pPr>
              <w:jc w:val="center"/>
              <w:rPr>
                <w:snapToGrid w:val="0"/>
              </w:rPr>
            </w:pPr>
            <w:r w:rsidRPr="007D722E">
              <w:rPr>
                <w:snapToGrid w:val="0"/>
              </w:rPr>
              <w:t>847,65</w:t>
            </w:r>
          </w:p>
        </w:tc>
        <w:tc>
          <w:tcPr>
            <w:tcW w:w="1560" w:type="dxa"/>
            <w:tcBorders>
              <w:top w:val="nil"/>
              <w:left w:val="nil"/>
              <w:bottom w:val="single" w:sz="4" w:space="0" w:color="auto"/>
              <w:right w:val="single" w:sz="4" w:space="0" w:color="auto"/>
            </w:tcBorders>
            <w:shd w:val="clear" w:color="auto" w:fill="auto"/>
            <w:noWrap/>
            <w:vAlign w:val="center"/>
          </w:tcPr>
          <w:p w14:paraId="08E37281" w14:textId="77777777" w:rsidR="007D722E" w:rsidRPr="007D722E" w:rsidRDefault="007D722E" w:rsidP="007D722E">
            <w:pPr>
              <w:jc w:val="center"/>
              <w:rPr>
                <w:snapToGrid w:val="0"/>
              </w:rPr>
            </w:pPr>
            <w:r w:rsidRPr="007D722E">
              <w:rPr>
                <w:snapToGrid w:val="0"/>
              </w:rPr>
              <w:t>847,65</w:t>
            </w:r>
          </w:p>
        </w:tc>
        <w:tc>
          <w:tcPr>
            <w:tcW w:w="1701" w:type="dxa"/>
            <w:tcBorders>
              <w:top w:val="nil"/>
              <w:left w:val="nil"/>
              <w:bottom w:val="single" w:sz="4" w:space="0" w:color="auto"/>
              <w:right w:val="single" w:sz="4" w:space="0" w:color="auto"/>
            </w:tcBorders>
            <w:shd w:val="clear" w:color="auto" w:fill="auto"/>
            <w:vAlign w:val="center"/>
          </w:tcPr>
          <w:p w14:paraId="18AC7C3B" w14:textId="77777777" w:rsidR="007D722E" w:rsidRPr="007D722E" w:rsidRDefault="007D722E" w:rsidP="007D722E">
            <w:pPr>
              <w:jc w:val="center"/>
              <w:rPr>
                <w:snapToGrid w:val="0"/>
              </w:rPr>
            </w:pPr>
            <w:r w:rsidRPr="007D722E">
              <w:rPr>
                <w:snapToGrid w:val="0"/>
              </w:rPr>
              <w:t>0,00</w:t>
            </w:r>
          </w:p>
        </w:tc>
      </w:tr>
      <w:tr w:rsidR="007D722E" w:rsidRPr="007D722E" w14:paraId="65F39177" w14:textId="77777777" w:rsidTr="00104FF4">
        <w:trPr>
          <w:trHeight w:val="545"/>
          <w:jc w:val="center"/>
        </w:trPr>
        <w:tc>
          <w:tcPr>
            <w:tcW w:w="814" w:type="dxa"/>
            <w:shd w:val="clear" w:color="auto" w:fill="auto"/>
            <w:noWrap/>
            <w:vAlign w:val="center"/>
            <w:hideMark/>
          </w:tcPr>
          <w:p w14:paraId="63DC27C0" w14:textId="77777777" w:rsidR="007D722E" w:rsidRPr="007D722E" w:rsidRDefault="007D722E" w:rsidP="007D722E">
            <w:pPr>
              <w:jc w:val="center"/>
              <w:rPr>
                <w:snapToGrid w:val="0"/>
                <w:color w:val="000000"/>
                <w:szCs w:val="28"/>
              </w:rPr>
            </w:pPr>
            <w:r w:rsidRPr="007D722E">
              <w:rPr>
                <w:snapToGrid w:val="0"/>
                <w:color w:val="000000"/>
                <w:szCs w:val="28"/>
              </w:rPr>
              <w:t>1.8</w:t>
            </w:r>
          </w:p>
        </w:tc>
        <w:tc>
          <w:tcPr>
            <w:tcW w:w="4148" w:type="dxa"/>
            <w:shd w:val="clear" w:color="auto" w:fill="auto"/>
            <w:noWrap/>
            <w:vAlign w:val="center"/>
            <w:hideMark/>
          </w:tcPr>
          <w:p w14:paraId="0FEDCA11" w14:textId="77777777" w:rsidR="007D722E" w:rsidRPr="007D722E" w:rsidRDefault="007D722E" w:rsidP="007D722E">
            <w:pPr>
              <w:rPr>
                <w:snapToGrid w:val="0"/>
                <w:color w:val="000000"/>
                <w:szCs w:val="28"/>
              </w:rPr>
            </w:pPr>
            <w:r w:rsidRPr="007D722E">
              <w:rPr>
                <w:snapToGrid w:val="0"/>
                <w:color w:val="000000"/>
                <w:szCs w:val="28"/>
              </w:rPr>
              <w:t>Расходы на выплаты по договорам займа и кредитным договорам, включая проценты по ним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306DB56F" w14:textId="77777777" w:rsidR="007D722E" w:rsidRPr="007D722E" w:rsidRDefault="007D722E" w:rsidP="007D722E">
            <w:pPr>
              <w:jc w:val="center"/>
              <w:rPr>
                <w:snapToGrid w:val="0"/>
              </w:rPr>
            </w:pPr>
            <w:r w:rsidRPr="007D722E">
              <w:rPr>
                <w:snapToGrid w:val="0"/>
              </w:rPr>
              <w:t>0,00</w:t>
            </w:r>
          </w:p>
        </w:tc>
        <w:tc>
          <w:tcPr>
            <w:tcW w:w="1560" w:type="dxa"/>
            <w:tcBorders>
              <w:top w:val="nil"/>
              <w:left w:val="nil"/>
              <w:bottom w:val="single" w:sz="4" w:space="0" w:color="auto"/>
              <w:right w:val="single" w:sz="4" w:space="0" w:color="auto"/>
            </w:tcBorders>
            <w:shd w:val="clear" w:color="auto" w:fill="auto"/>
            <w:noWrap/>
            <w:vAlign w:val="center"/>
          </w:tcPr>
          <w:p w14:paraId="7BD63332" w14:textId="77777777" w:rsidR="007D722E" w:rsidRPr="007D722E" w:rsidRDefault="007D722E" w:rsidP="007D722E">
            <w:pPr>
              <w:jc w:val="center"/>
              <w:rPr>
                <w:snapToGrid w:val="0"/>
              </w:rPr>
            </w:pPr>
            <w:r w:rsidRPr="007D722E">
              <w:rPr>
                <w:snapToGrid w:val="0"/>
              </w:rPr>
              <w:t>0,00</w:t>
            </w:r>
          </w:p>
        </w:tc>
        <w:tc>
          <w:tcPr>
            <w:tcW w:w="1701" w:type="dxa"/>
            <w:tcBorders>
              <w:top w:val="nil"/>
              <w:left w:val="nil"/>
              <w:bottom w:val="single" w:sz="4" w:space="0" w:color="auto"/>
              <w:right w:val="single" w:sz="4" w:space="0" w:color="auto"/>
            </w:tcBorders>
            <w:shd w:val="clear" w:color="auto" w:fill="auto"/>
            <w:vAlign w:val="center"/>
          </w:tcPr>
          <w:p w14:paraId="6376F721" w14:textId="77777777" w:rsidR="007D722E" w:rsidRPr="007D722E" w:rsidRDefault="007D722E" w:rsidP="007D722E">
            <w:pPr>
              <w:jc w:val="center"/>
              <w:rPr>
                <w:snapToGrid w:val="0"/>
              </w:rPr>
            </w:pPr>
            <w:r w:rsidRPr="007D722E">
              <w:rPr>
                <w:snapToGrid w:val="0"/>
              </w:rPr>
              <w:t>0,00</w:t>
            </w:r>
          </w:p>
        </w:tc>
      </w:tr>
      <w:tr w:rsidR="007D722E" w:rsidRPr="007D722E" w14:paraId="3FD0E8C1" w14:textId="77777777" w:rsidTr="00104FF4">
        <w:trPr>
          <w:trHeight w:val="141"/>
          <w:jc w:val="center"/>
        </w:trPr>
        <w:tc>
          <w:tcPr>
            <w:tcW w:w="814" w:type="dxa"/>
            <w:shd w:val="clear" w:color="auto" w:fill="auto"/>
            <w:noWrap/>
            <w:vAlign w:val="center"/>
            <w:hideMark/>
          </w:tcPr>
          <w:p w14:paraId="4C207253" w14:textId="77777777" w:rsidR="007D722E" w:rsidRPr="007D722E" w:rsidRDefault="007D722E" w:rsidP="007D722E">
            <w:pPr>
              <w:jc w:val="center"/>
              <w:rPr>
                <w:snapToGrid w:val="0"/>
                <w:color w:val="000000"/>
                <w:szCs w:val="28"/>
              </w:rPr>
            </w:pPr>
          </w:p>
        </w:tc>
        <w:tc>
          <w:tcPr>
            <w:tcW w:w="4148" w:type="dxa"/>
            <w:shd w:val="clear" w:color="auto" w:fill="auto"/>
            <w:noWrap/>
            <w:vAlign w:val="center"/>
            <w:hideMark/>
          </w:tcPr>
          <w:p w14:paraId="13CEA9CE" w14:textId="77777777" w:rsidR="007D722E" w:rsidRPr="007D722E" w:rsidRDefault="007D722E" w:rsidP="007D722E">
            <w:pPr>
              <w:rPr>
                <w:snapToGrid w:val="0"/>
                <w:color w:val="000000"/>
                <w:szCs w:val="28"/>
              </w:rPr>
            </w:pPr>
            <w:r w:rsidRPr="007D722E">
              <w:rPr>
                <w:snapToGrid w:val="0"/>
                <w:color w:val="000000"/>
                <w:szCs w:val="28"/>
              </w:rPr>
              <w:t>ИТОГО</w:t>
            </w:r>
          </w:p>
        </w:tc>
        <w:tc>
          <w:tcPr>
            <w:tcW w:w="1565" w:type="dxa"/>
            <w:tcBorders>
              <w:top w:val="nil"/>
              <w:left w:val="single" w:sz="4" w:space="0" w:color="auto"/>
              <w:bottom w:val="single" w:sz="4" w:space="0" w:color="auto"/>
              <w:right w:val="single" w:sz="4" w:space="0" w:color="auto"/>
            </w:tcBorders>
            <w:shd w:val="clear" w:color="auto" w:fill="auto"/>
            <w:vAlign w:val="center"/>
          </w:tcPr>
          <w:p w14:paraId="7A54FA88" w14:textId="77777777" w:rsidR="007D722E" w:rsidRPr="007D722E" w:rsidRDefault="007D722E" w:rsidP="007D722E">
            <w:pPr>
              <w:jc w:val="center"/>
              <w:rPr>
                <w:snapToGrid w:val="0"/>
              </w:rPr>
            </w:pPr>
            <w:r w:rsidRPr="007D722E">
              <w:rPr>
                <w:snapToGrid w:val="0"/>
              </w:rPr>
              <w:t>4 344,39</w:t>
            </w:r>
          </w:p>
        </w:tc>
        <w:tc>
          <w:tcPr>
            <w:tcW w:w="1560" w:type="dxa"/>
            <w:tcBorders>
              <w:top w:val="nil"/>
              <w:left w:val="nil"/>
              <w:bottom w:val="single" w:sz="4" w:space="0" w:color="auto"/>
              <w:right w:val="single" w:sz="4" w:space="0" w:color="auto"/>
            </w:tcBorders>
            <w:shd w:val="clear" w:color="auto" w:fill="auto"/>
            <w:noWrap/>
            <w:vAlign w:val="center"/>
          </w:tcPr>
          <w:p w14:paraId="291C242D" w14:textId="77777777" w:rsidR="007D722E" w:rsidRPr="007D722E" w:rsidRDefault="007D722E" w:rsidP="007D722E">
            <w:pPr>
              <w:jc w:val="center"/>
              <w:rPr>
                <w:snapToGrid w:val="0"/>
              </w:rPr>
            </w:pPr>
            <w:r w:rsidRPr="007D722E">
              <w:rPr>
                <w:snapToGrid w:val="0"/>
              </w:rPr>
              <w:t>2 978,51</w:t>
            </w:r>
          </w:p>
        </w:tc>
        <w:tc>
          <w:tcPr>
            <w:tcW w:w="1701" w:type="dxa"/>
            <w:tcBorders>
              <w:top w:val="nil"/>
              <w:left w:val="nil"/>
              <w:bottom w:val="single" w:sz="4" w:space="0" w:color="auto"/>
              <w:right w:val="single" w:sz="4" w:space="0" w:color="auto"/>
            </w:tcBorders>
            <w:shd w:val="clear" w:color="auto" w:fill="auto"/>
            <w:vAlign w:val="center"/>
          </w:tcPr>
          <w:p w14:paraId="37A49410" w14:textId="77777777" w:rsidR="007D722E" w:rsidRPr="007D722E" w:rsidRDefault="007D722E" w:rsidP="007D722E">
            <w:pPr>
              <w:jc w:val="center"/>
              <w:rPr>
                <w:snapToGrid w:val="0"/>
              </w:rPr>
            </w:pPr>
            <w:r w:rsidRPr="007D722E">
              <w:rPr>
                <w:snapToGrid w:val="0"/>
              </w:rPr>
              <w:t>-1 365,88</w:t>
            </w:r>
          </w:p>
        </w:tc>
      </w:tr>
      <w:tr w:rsidR="007D722E" w:rsidRPr="007D722E" w14:paraId="19DD9C2F" w14:textId="77777777" w:rsidTr="00104FF4">
        <w:trPr>
          <w:trHeight w:val="70"/>
          <w:jc w:val="center"/>
        </w:trPr>
        <w:tc>
          <w:tcPr>
            <w:tcW w:w="814" w:type="dxa"/>
            <w:shd w:val="clear" w:color="auto" w:fill="auto"/>
            <w:noWrap/>
            <w:vAlign w:val="center"/>
            <w:hideMark/>
          </w:tcPr>
          <w:p w14:paraId="4C7DFDC4" w14:textId="77777777" w:rsidR="007D722E" w:rsidRPr="007D722E" w:rsidRDefault="007D722E" w:rsidP="007D722E">
            <w:pPr>
              <w:jc w:val="center"/>
              <w:rPr>
                <w:snapToGrid w:val="0"/>
                <w:color w:val="000000"/>
                <w:szCs w:val="28"/>
              </w:rPr>
            </w:pPr>
            <w:r w:rsidRPr="007D722E">
              <w:rPr>
                <w:snapToGrid w:val="0"/>
                <w:color w:val="000000"/>
                <w:szCs w:val="28"/>
              </w:rPr>
              <w:t>2</w:t>
            </w:r>
          </w:p>
        </w:tc>
        <w:tc>
          <w:tcPr>
            <w:tcW w:w="4148" w:type="dxa"/>
            <w:shd w:val="clear" w:color="auto" w:fill="auto"/>
            <w:noWrap/>
            <w:vAlign w:val="center"/>
            <w:hideMark/>
          </w:tcPr>
          <w:p w14:paraId="187D3740" w14:textId="77777777" w:rsidR="007D722E" w:rsidRPr="007D722E" w:rsidRDefault="007D722E" w:rsidP="007D722E">
            <w:pPr>
              <w:rPr>
                <w:snapToGrid w:val="0"/>
                <w:color w:val="000000"/>
                <w:szCs w:val="28"/>
              </w:rPr>
            </w:pPr>
            <w:r w:rsidRPr="007D722E">
              <w:rPr>
                <w:snapToGrid w:val="0"/>
                <w:color w:val="000000"/>
                <w:szCs w:val="28"/>
              </w:rPr>
              <w:t>Налог на прибыль</w:t>
            </w:r>
          </w:p>
        </w:tc>
        <w:tc>
          <w:tcPr>
            <w:tcW w:w="1565" w:type="dxa"/>
            <w:tcBorders>
              <w:top w:val="nil"/>
              <w:left w:val="single" w:sz="4" w:space="0" w:color="auto"/>
              <w:bottom w:val="single" w:sz="4" w:space="0" w:color="auto"/>
              <w:right w:val="single" w:sz="4" w:space="0" w:color="auto"/>
            </w:tcBorders>
            <w:shd w:val="clear" w:color="auto" w:fill="auto"/>
            <w:vAlign w:val="center"/>
          </w:tcPr>
          <w:p w14:paraId="16BD4D12" w14:textId="77777777" w:rsidR="007D722E" w:rsidRPr="007D722E" w:rsidRDefault="007D722E" w:rsidP="007D722E">
            <w:pPr>
              <w:jc w:val="center"/>
              <w:rPr>
                <w:snapToGrid w:val="0"/>
              </w:rPr>
            </w:pPr>
            <w:r w:rsidRPr="007D722E">
              <w:rPr>
                <w:snapToGrid w:val="0"/>
              </w:rPr>
              <w:t>0,00</w:t>
            </w:r>
          </w:p>
        </w:tc>
        <w:tc>
          <w:tcPr>
            <w:tcW w:w="1560" w:type="dxa"/>
            <w:tcBorders>
              <w:top w:val="nil"/>
              <w:left w:val="nil"/>
              <w:bottom w:val="single" w:sz="4" w:space="0" w:color="auto"/>
              <w:right w:val="single" w:sz="4" w:space="0" w:color="auto"/>
            </w:tcBorders>
            <w:shd w:val="clear" w:color="auto" w:fill="auto"/>
            <w:noWrap/>
            <w:vAlign w:val="center"/>
          </w:tcPr>
          <w:p w14:paraId="77427591" w14:textId="77777777" w:rsidR="007D722E" w:rsidRPr="007D722E" w:rsidRDefault="007D722E" w:rsidP="007D722E">
            <w:pPr>
              <w:jc w:val="center"/>
              <w:rPr>
                <w:snapToGrid w:val="0"/>
              </w:rPr>
            </w:pPr>
            <w:r w:rsidRPr="007D722E">
              <w:rPr>
                <w:snapToGrid w:val="0"/>
              </w:rPr>
              <w:t>0,00</w:t>
            </w:r>
          </w:p>
        </w:tc>
        <w:tc>
          <w:tcPr>
            <w:tcW w:w="1701" w:type="dxa"/>
            <w:tcBorders>
              <w:top w:val="nil"/>
              <w:left w:val="nil"/>
              <w:bottom w:val="single" w:sz="4" w:space="0" w:color="auto"/>
              <w:right w:val="single" w:sz="4" w:space="0" w:color="auto"/>
            </w:tcBorders>
            <w:shd w:val="clear" w:color="auto" w:fill="auto"/>
            <w:vAlign w:val="center"/>
          </w:tcPr>
          <w:p w14:paraId="4BA52733" w14:textId="77777777" w:rsidR="007D722E" w:rsidRPr="007D722E" w:rsidRDefault="007D722E" w:rsidP="007D722E">
            <w:pPr>
              <w:jc w:val="center"/>
              <w:rPr>
                <w:snapToGrid w:val="0"/>
              </w:rPr>
            </w:pPr>
            <w:r w:rsidRPr="007D722E">
              <w:rPr>
                <w:snapToGrid w:val="0"/>
              </w:rPr>
              <w:t>0,00</w:t>
            </w:r>
          </w:p>
        </w:tc>
      </w:tr>
      <w:tr w:rsidR="007D722E" w:rsidRPr="007D722E" w14:paraId="13A6D73E" w14:textId="77777777" w:rsidTr="00104FF4">
        <w:trPr>
          <w:trHeight w:val="70"/>
          <w:jc w:val="center"/>
        </w:trPr>
        <w:tc>
          <w:tcPr>
            <w:tcW w:w="814" w:type="dxa"/>
            <w:shd w:val="clear" w:color="auto" w:fill="auto"/>
            <w:noWrap/>
            <w:vAlign w:val="center"/>
            <w:hideMark/>
          </w:tcPr>
          <w:p w14:paraId="65BD6394" w14:textId="77777777" w:rsidR="007D722E" w:rsidRPr="007D722E" w:rsidRDefault="007D722E" w:rsidP="007D722E">
            <w:pPr>
              <w:jc w:val="center"/>
              <w:rPr>
                <w:snapToGrid w:val="0"/>
                <w:color w:val="000000"/>
                <w:szCs w:val="28"/>
              </w:rPr>
            </w:pPr>
            <w:r w:rsidRPr="007D722E">
              <w:rPr>
                <w:snapToGrid w:val="0"/>
                <w:color w:val="000000"/>
                <w:szCs w:val="28"/>
              </w:rPr>
              <w:t>3</w:t>
            </w:r>
          </w:p>
        </w:tc>
        <w:tc>
          <w:tcPr>
            <w:tcW w:w="4148" w:type="dxa"/>
            <w:shd w:val="clear" w:color="auto" w:fill="auto"/>
            <w:noWrap/>
            <w:vAlign w:val="center"/>
            <w:hideMark/>
          </w:tcPr>
          <w:p w14:paraId="2DA220EC" w14:textId="77777777" w:rsidR="007D722E" w:rsidRPr="007D722E" w:rsidRDefault="007D722E" w:rsidP="007D722E">
            <w:pPr>
              <w:rPr>
                <w:snapToGrid w:val="0"/>
                <w:color w:val="000000"/>
                <w:szCs w:val="28"/>
              </w:rPr>
            </w:pPr>
            <w:r w:rsidRPr="007D722E">
              <w:rPr>
                <w:snapToGrid w:val="0"/>
                <w:color w:val="000000"/>
                <w:szCs w:val="28"/>
              </w:rPr>
              <w:t>Экономия, определенная в прошедшем долгосрочном периоде регулирования и подлежащая учёту в текущем долгосрочном периоде регулирования</w:t>
            </w:r>
          </w:p>
        </w:tc>
        <w:tc>
          <w:tcPr>
            <w:tcW w:w="1565" w:type="dxa"/>
            <w:tcBorders>
              <w:top w:val="nil"/>
              <w:left w:val="single" w:sz="4" w:space="0" w:color="auto"/>
              <w:bottom w:val="single" w:sz="4" w:space="0" w:color="auto"/>
              <w:right w:val="single" w:sz="4" w:space="0" w:color="auto"/>
            </w:tcBorders>
            <w:shd w:val="clear" w:color="auto" w:fill="auto"/>
            <w:vAlign w:val="center"/>
          </w:tcPr>
          <w:p w14:paraId="3FD5D6C0" w14:textId="77777777" w:rsidR="007D722E" w:rsidRPr="007D722E" w:rsidRDefault="007D722E" w:rsidP="007D722E">
            <w:pPr>
              <w:jc w:val="center"/>
              <w:rPr>
                <w:snapToGrid w:val="0"/>
              </w:rPr>
            </w:pPr>
            <w:r w:rsidRPr="007D722E">
              <w:rPr>
                <w:snapToGrid w:val="0"/>
              </w:rPr>
              <w:t>0,00</w:t>
            </w:r>
          </w:p>
        </w:tc>
        <w:tc>
          <w:tcPr>
            <w:tcW w:w="1560" w:type="dxa"/>
            <w:tcBorders>
              <w:top w:val="nil"/>
              <w:left w:val="nil"/>
              <w:bottom w:val="single" w:sz="4" w:space="0" w:color="auto"/>
              <w:right w:val="single" w:sz="4" w:space="0" w:color="auto"/>
            </w:tcBorders>
            <w:shd w:val="clear" w:color="auto" w:fill="auto"/>
            <w:noWrap/>
            <w:vAlign w:val="center"/>
          </w:tcPr>
          <w:p w14:paraId="099C5580" w14:textId="77777777" w:rsidR="007D722E" w:rsidRPr="007D722E" w:rsidRDefault="007D722E" w:rsidP="007D722E">
            <w:pPr>
              <w:jc w:val="center"/>
              <w:rPr>
                <w:snapToGrid w:val="0"/>
              </w:rPr>
            </w:pPr>
            <w:r w:rsidRPr="007D722E">
              <w:rPr>
                <w:snapToGrid w:val="0"/>
              </w:rPr>
              <w:t>0,00</w:t>
            </w:r>
          </w:p>
        </w:tc>
        <w:tc>
          <w:tcPr>
            <w:tcW w:w="1701" w:type="dxa"/>
            <w:tcBorders>
              <w:top w:val="nil"/>
              <w:left w:val="nil"/>
              <w:bottom w:val="single" w:sz="4" w:space="0" w:color="auto"/>
              <w:right w:val="single" w:sz="4" w:space="0" w:color="auto"/>
            </w:tcBorders>
            <w:shd w:val="clear" w:color="auto" w:fill="auto"/>
            <w:vAlign w:val="center"/>
          </w:tcPr>
          <w:p w14:paraId="4D88C97E" w14:textId="77777777" w:rsidR="007D722E" w:rsidRPr="007D722E" w:rsidRDefault="007D722E" w:rsidP="007D722E">
            <w:pPr>
              <w:jc w:val="center"/>
              <w:rPr>
                <w:snapToGrid w:val="0"/>
              </w:rPr>
            </w:pPr>
            <w:r w:rsidRPr="007D722E">
              <w:rPr>
                <w:snapToGrid w:val="0"/>
              </w:rPr>
              <w:t>0,00</w:t>
            </w:r>
          </w:p>
        </w:tc>
      </w:tr>
      <w:tr w:rsidR="007D722E" w:rsidRPr="007D722E" w14:paraId="3218210B" w14:textId="77777777" w:rsidTr="00104FF4">
        <w:trPr>
          <w:trHeight w:val="199"/>
          <w:jc w:val="center"/>
        </w:trPr>
        <w:tc>
          <w:tcPr>
            <w:tcW w:w="814" w:type="dxa"/>
            <w:shd w:val="clear" w:color="auto" w:fill="auto"/>
            <w:noWrap/>
            <w:vAlign w:val="center"/>
            <w:hideMark/>
          </w:tcPr>
          <w:p w14:paraId="029C31A8" w14:textId="77777777" w:rsidR="007D722E" w:rsidRPr="007D722E" w:rsidRDefault="007D722E" w:rsidP="007D722E">
            <w:pPr>
              <w:jc w:val="center"/>
              <w:rPr>
                <w:snapToGrid w:val="0"/>
                <w:color w:val="000000"/>
                <w:szCs w:val="28"/>
              </w:rPr>
            </w:pPr>
            <w:r w:rsidRPr="007D722E">
              <w:rPr>
                <w:snapToGrid w:val="0"/>
                <w:color w:val="000000"/>
                <w:szCs w:val="28"/>
              </w:rPr>
              <w:t>4</w:t>
            </w:r>
          </w:p>
        </w:tc>
        <w:tc>
          <w:tcPr>
            <w:tcW w:w="4148" w:type="dxa"/>
            <w:shd w:val="clear" w:color="auto" w:fill="auto"/>
            <w:vAlign w:val="center"/>
            <w:hideMark/>
          </w:tcPr>
          <w:p w14:paraId="3D299C20" w14:textId="77777777" w:rsidR="007D722E" w:rsidRPr="007D722E" w:rsidRDefault="007D722E" w:rsidP="007D722E">
            <w:pPr>
              <w:rPr>
                <w:snapToGrid w:val="0"/>
                <w:color w:val="000000"/>
                <w:szCs w:val="28"/>
              </w:rPr>
            </w:pPr>
            <w:r w:rsidRPr="007D722E">
              <w:rPr>
                <w:snapToGrid w:val="0"/>
                <w:color w:val="000000"/>
                <w:szCs w:val="28"/>
              </w:rPr>
              <w:t>Итого неподконтрольных расходов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005743E9" w14:textId="77777777" w:rsidR="007D722E" w:rsidRPr="007D722E" w:rsidRDefault="007D722E" w:rsidP="007D722E">
            <w:pPr>
              <w:jc w:val="center"/>
              <w:rPr>
                <w:snapToGrid w:val="0"/>
              </w:rPr>
            </w:pPr>
            <w:r w:rsidRPr="007D722E">
              <w:rPr>
                <w:snapToGrid w:val="0"/>
              </w:rPr>
              <w:t>4 344,39</w:t>
            </w:r>
          </w:p>
        </w:tc>
        <w:tc>
          <w:tcPr>
            <w:tcW w:w="1560" w:type="dxa"/>
            <w:tcBorders>
              <w:top w:val="nil"/>
              <w:left w:val="nil"/>
              <w:bottom w:val="single" w:sz="4" w:space="0" w:color="auto"/>
              <w:right w:val="single" w:sz="4" w:space="0" w:color="auto"/>
            </w:tcBorders>
            <w:shd w:val="clear" w:color="auto" w:fill="auto"/>
            <w:noWrap/>
            <w:vAlign w:val="center"/>
          </w:tcPr>
          <w:p w14:paraId="2ED4E251" w14:textId="77777777" w:rsidR="007D722E" w:rsidRPr="007D722E" w:rsidRDefault="007D722E" w:rsidP="007D722E">
            <w:pPr>
              <w:jc w:val="center"/>
              <w:rPr>
                <w:snapToGrid w:val="0"/>
              </w:rPr>
            </w:pPr>
            <w:r w:rsidRPr="007D722E">
              <w:rPr>
                <w:snapToGrid w:val="0"/>
              </w:rPr>
              <w:t>2 978,51</w:t>
            </w:r>
          </w:p>
        </w:tc>
        <w:tc>
          <w:tcPr>
            <w:tcW w:w="1701" w:type="dxa"/>
            <w:tcBorders>
              <w:top w:val="nil"/>
              <w:left w:val="nil"/>
              <w:bottom w:val="single" w:sz="4" w:space="0" w:color="auto"/>
              <w:right w:val="single" w:sz="4" w:space="0" w:color="auto"/>
            </w:tcBorders>
            <w:shd w:val="clear" w:color="auto" w:fill="auto"/>
            <w:vAlign w:val="center"/>
          </w:tcPr>
          <w:p w14:paraId="37FAF866" w14:textId="77777777" w:rsidR="007D722E" w:rsidRPr="007D722E" w:rsidRDefault="007D722E" w:rsidP="007D722E">
            <w:pPr>
              <w:jc w:val="center"/>
              <w:rPr>
                <w:snapToGrid w:val="0"/>
              </w:rPr>
            </w:pPr>
            <w:r w:rsidRPr="007D722E">
              <w:rPr>
                <w:snapToGrid w:val="0"/>
              </w:rPr>
              <w:t>-1 365,88</w:t>
            </w:r>
          </w:p>
        </w:tc>
      </w:tr>
    </w:tbl>
    <w:p w14:paraId="62B8817B" w14:textId="77777777" w:rsidR="007D722E" w:rsidRPr="007D722E" w:rsidRDefault="007D722E" w:rsidP="007D722E">
      <w:pPr>
        <w:autoSpaceDE w:val="0"/>
        <w:autoSpaceDN w:val="0"/>
        <w:adjustRightInd w:val="0"/>
        <w:ind w:firstLine="709"/>
        <w:jc w:val="both"/>
        <w:rPr>
          <w:color w:val="000000"/>
          <w:sz w:val="28"/>
          <w:szCs w:val="28"/>
        </w:rPr>
      </w:pPr>
    </w:p>
    <w:p w14:paraId="5B4C2765" w14:textId="77777777" w:rsidR="007D722E" w:rsidRPr="007D722E" w:rsidRDefault="007D722E" w:rsidP="007D722E">
      <w:pPr>
        <w:tabs>
          <w:tab w:val="left" w:pos="1890"/>
        </w:tabs>
        <w:ind w:firstLine="851"/>
        <w:jc w:val="both"/>
        <w:rPr>
          <w:sz w:val="28"/>
          <w:szCs w:val="28"/>
        </w:rPr>
      </w:pPr>
      <w:r w:rsidRPr="007D722E">
        <w:rPr>
          <w:snapToGrid w:val="0"/>
          <w:sz w:val="28"/>
          <w:szCs w:val="28"/>
        </w:rPr>
        <w:t xml:space="preserve">Расчёт неподконтрольных расходов произведён в соответствии </w:t>
      </w:r>
      <w:r w:rsidRPr="007D722E">
        <w:rPr>
          <w:snapToGrid w:val="0"/>
          <w:sz w:val="28"/>
          <w:szCs w:val="28"/>
        </w:rPr>
        <w:br/>
        <w:t xml:space="preserve">с Методическими указаниями по расчёту регулируемых цен (тарифов) </w:t>
      </w:r>
      <w:r w:rsidRPr="007D722E">
        <w:rPr>
          <w:snapToGrid w:val="0"/>
          <w:sz w:val="28"/>
          <w:szCs w:val="28"/>
        </w:rPr>
        <w:br/>
        <w:t xml:space="preserve">в сфере теплоснабжения, утвержденными Приказом ФСТ России </w:t>
      </w:r>
      <w:r w:rsidRPr="007D722E">
        <w:rPr>
          <w:snapToGrid w:val="0"/>
          <w:sz w:val="28"/>
          <w:szCs w:val="28"/>
        </w:rPr>
        <w:br/>
        <w:t>от 13.06.2013 № 760-э.</w:t>
      </w:r>
    </w:p>
    <w:p w14:paraId="1390341F" w14:textId="77777777" w:rsidR="007D722E" w:rsidRPr="007D722E" w:rsidRDefault="007D722E" w:rsidP="007D722E">
      <w:pPr>
        <w:rPr>
          <w:snapToGrid w:val="0"/>
          <w:sz w:val="28"/>
          <w:szCs w:val="28"/>
        </w:rPr>
      </w:pPr>
      <w:r w:rsidRPr="007D722E">
        <w:rPr>
          <w:snapToGrid w:val="0"/>
          <w:sz w:val="28"/>
          <w:szCs w:val="28"/>
        </w:rPr>
        <w:br w:type="page"/>
      </w:r>
    </w:p>
    <w:p w14:paraId="1E2C485B" w14:textId="77777777" w:rsidR="007D722E" w:rsidRPr="007D722E" w:rsidRDefault="007D722E" w:rsidP="007D722E">
      <w:pPr>
        <w:ind w:left="1211" w:right="-1"/>
        <w:jc w:val="right"/>
        <w:rPr>
          <w:snapToGrid w:val="0"/>
          <w:sz w:val="28"/>
          <w:szCs w:val="28"/>
          <w:lang w:eastAsia="en-US"/>
        </w:rPr>
      </w:pPr>
      <w:r w:rsidRPr="007D722E">
        <w:rPr>
          <w:snapToGrid w:val="0"/>
          <w:sz w:val="28"/>
          <w:szCs w:val="28"/>
          <w:lang w:eastAsia="en-US"/>
        </w:rPr>
        <w:lastRenderedPageBreak/>
        <w:t>Таблица 9</w:t>
      </w:r>
    </w:p>
    <w:p w14:paraId="23E07C4A" w14:textId="77777777" w:rsidR="007D722E" w:rsidRPr="007D722E" w:rsidRDefault="007D722E" w:rsidP="007D722E">
      <w:pPr>
        <w:keepNext/>
        <w:ind w:right="-144"/>
        <w:jc w:val="center"/>
        <w:outlineLvl w:val="2"/>
        <w:rPr>
          <w:rFonts w:cs="Arial"/>
          <w:b/>
          <w:bCs/>
          <w:snapToGrid w:val="0"/>
          <w:sz w:val="28"/>
          <w:szCs w:val="26"/>
          <w:lang w:eastAsia="en-US"/>
        </w:rPr>
      </w:pPr>
      <w:bookmarkStart w:id="268" w:name="_Toc21094969"/>
      <w:bookmarkStart w:id="269" w:name="_Toc24891745"/>
      <w:r w:rsidRPr="007D722E">
        <w:rPr>
          <w:rFonts w:cs="Arial"/>
          <w:b/>
          <w:bCs/>
          <w:snapToGrid w:val="0"/>
          <w:sz w:val="28"/>
          <w:szCs w:val="26"/>
          <w:lang w:eastAsia="en-US"/>
        </w:rPr>
        <w:t xml:space="preserve">Реестр расходов на приобретение энергетических ресурсов, </w:t>
      </w:r>
      <w:r w:rsidRPr="007D722E">
        <w:rPr>
          <w:rFonts w:cs="Arial"/>
          <w:b/>
          <w:bCs/>
          <w:snapToGrid w:val="0"/>
          <w:sz w:val="28"/>
          <w:szCs w:val="26"/>
          <w:lang w:eastAsia="en-US"/>
        </w:rPr>
        <w:br/>
        <w:t xml:space="preserve">холодной воды и теплоносителя (далее - ресурсы) </w:t>
      </w:r>
      <w:bookmarkEnd w:id="268"/>
      <w:r w:rsidRPr="007D722E">
        <w:rPr>
          <w:rFonts w:cs="Arial"/>
          <w:b/>
          <w:bCs/>
          <w:snapToGrid w:val="0"/>
          <w:sz w:val="28"/>
          <w:szCs w:val="26"/>
          <w:lang w:eastAsia="en-US"/>
        </w:rPr>
        <w:t xml:space="preserve">на тепловую энергию </w:t>
      </w:r>
      <w:r w:rsidRPr="007D722E">
        <w:rPr>
          <w:rFonts w:cs="Arial"/>
          <w:b/>
          <w:bCs/>
          <w:snapToGrid w:val="0"/>
          <w:sz w:val="28"/>
          <w:szCs w:val="26"/>
          <w:lang w:eastAsia="en-US"/>
        </w:rPr>
        <w:br/>
        <w:t>на 2025 год</w:t>
      </w:r>
      <w:bookmarkEnd w:id="269"/>
    </w:p>
    <w:p w14:paraId="760CE351" w14:textId="77777777" w:rsidR="007D722E" w:rsidRPr="007D722E" w:rsidRDefault="007D722E" w:rsidP="007D722E">
      <w:pPr>
        <w:spacing w:line="360" w:lineRule="auto"/>
        <w:jc w:val="center"/>
        <w:rPr>
          <w:snapToGrid w:val="0"/>
          <w:sz w:val="28"/>
        </w:rPr>
      </w:pPr>
      <w:r w:rsidRPr="007D722E">
        <w:rPr>
          <w:snapToGrid w:val="0"/>
          <w:sz w:val="28"/>
        </w:rPr>
        <w:t>(Приложение 5.4 к Методическим указаниям)</w:t>
      </w:r>
    </w:p>
    <w:p w14:paraId="6779A2B8" w14:textId="77777777" w:rsidR="007D722E" w:rsidRPr="007D722E" w:rsidRDefault="007D722E" w:rsidP="007D722E">
      <w:pPr>
        <w:spacing w:line="360" w:lineRule="auto"/>
        <w:ind w:firstLine="851"/>
        <w:jc w:val="right"/>
        <w:rPr>
          <w:snapToGrid w:val="0"/>
          <w:sz w:val="28"/>
          <w:szCs w:val="28"/>
        </w:rPr>
      </w:pPr>
      <w:r w:rsidRPr="007D722E">
        <w:rPr>
          <w:snapToGrid w:val="0"/>
          <w:sz w:val="28"/>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3936"/>
        <w:gridCol w:w="1557"/>
        <w:gridCol w:w="1557"/>
        <w:gridCol w:w="1819"/>
      </w:tblGrid>
      <w:tr w:rsidR="007D722E" w:rsidRPr="007D722E" w14:paraId="6B22458E" w14:textId="77777777" w:rsidTr="00104FF4">
        <w:trPr>
          <w:trHeight w:val="670"/>
          <w:jc w:val="center"/>
        </w:trPr>
        <w:tc>
          <w:tcPr>
            <w:tcW w:w="625" w:type="dxa"/>
            <w:shd w:val="clear" w:color="auto" w:fill="auto"/>
            <w:vAlign w:val="center"/>
            <w:hideMark/>
          </w:tcPr>
          <w:p w14:paraId="40645645" w14:textId="77777777" w:rsidR="007D722E" w:rsidRPr="007D722E" w:rsidRDefault="007D722E" w:rsidP="007D722E">
            <w:pPr>
              <w:jc w:val="center"/>
              <w:rPr>
                <w:snapToGrid w:val="0"/>
                <w:szCs w:val="28"/>
              </w:rPr>
            </w:pPr>
            <w:r w:rsidRPr="007D722E">
              <w:rPr>
                <w:snapToGrid w:val="0"/>
                <w:szCs w:val="28"/>
              </w:rPr>
              <w:t>№ п/п</w:t>
            </w:r>
          </w:p>
        </w:tc>
        <w:tc>
          <w:tcPr>
            <w:tcW w:w="4150" w:type="dxa"/>
            <w:shd w:val="clear" w:color="auto" w:fill="auto"/>
            <w:vAlign w:val="center"/>
            <w:hideMark/>
          </w:tcPr>
          <w:p w14:paraId="644E5E58" w14:textId="77777777" w:rsidR="007D722E" w:rsidRPr="007D722E" w:rsidRDefault="007D722E" w:rsidP="007D722E">
            <w:pPr>
              <w:jc w:val="center"/>
              <w:rPr>
                <w:snapToGrid w:val="0"/>
                <w:szCs w:val="28"/>
              </w:rPr>
            </w:pPr>
            <w:r w:rsidRPr="007D722E">
              <w:rPr>
                <w:snapToGrid w:val="0"/>
                <w:szCs w:val="28"/>
              </w:rPr>
              <w:t>Наименование ресурса</w:t>
            </w:r>
          </w:p>
        </w:tc>
        <w:tc>
          <w:tcPr>
            <w:tcW w:w="1500" w:type="dxa"/>
          </w:tcPr>
          <w:p w14:paraId="2D864889" w14:textId="77777777" w:rsidR="007D722E" w:rsidRPr="007D722E" w:rsidRDefault="007D722E" w:rsidP="007D722E">
            <w:pPr>
              <w:ind w:left="-57" w:right="-57"/>
              <w:jc w:val="center"/>
              <w:rPr>
                <w:snapToGrid w:val="0"/>
                <w:szCs w:val="28"/>
              </w:rPr>
            </w:pPr>
            <w:r w:rsidRPr="007D722E">
              <w:rPr>
                <w:snapToGrid w:val="0"/>
                <w:szCs w:val="28"/>
              </w:rPr>
              <w:t>Предложение предприятия на 2025 год</w:t>
            </w:r>
          </w:p>
        </w:tc>
        <w:tc>
          <w:tcPr>
            <w:tcW w:w="1500" w:type="dxa"/>
          </w:tcPr>
          <w:p w14:paraId="13997F32" w14:textId="77777777" w:rsidR="007D722E" w:rsidRPr="007D722E" w:rsidRDefault="007D722E" w:rsidP="007D722E">
            <w:pPr>
              <w:ind w:left="-57" w:right="-57"/>
              <w:jc w:val="center"/>
              <w:rPr>
                <w:snapToGrid w:val="0"/>
                <w:szCs w:val="28"/>
              </w:rPr>
            </w:pPr>
            <w:r w:rsidRPr="007D722E">
              <w:rPr>
                <w:snapToGrid w:val="0"/>
                <w:szCs w:val="28"/>
              </w:rPr>
              <w:t>Предложение экспертов на 2025 год</w:t>
            </w:r>
          </w:p>
        </w:tc>
        <w:tc>
          <w:tcPr>
            <w:tcW w:w="1830" w:type="dxa"/>
          </w:tcPr>
          <w:p w14:paraId="02B16953" w14:textId="77777777" w:rsidR="007D722E" w:rsidRPr="007D722E" w:rsidRDefault="007D722E" w:rsidP="007D722E">
            <w:pPr>
              <w:ind w:left="-57" w:right="-57"/>
              <w:jc w:val="center"/>
              <w:rPr>
                <w:snapToGrid w:val="0"/>
                <w:szCs w:val="28"/>
              </w:rPr>
            </w:pPr>
            <w:r w:rsidRPr="007D722E">
              <w:rPr>
                <w:snapToGrid w:val="0"/>
                <w:szCs w:val="28"/>
              </w:rPr>
              <w:t>Корректировка предложения предприятия</w:t>
            </w:r>
          </w:p>
        </w:tc>
      </w:tr>
      <w:tr w:rsidR="007D722E" w:rsidRPr="007D722E" w14:paraId="1DF043B3" w14:textId="77777777" w:rsidTr="00104FF4">
        <w:trPr>
          <w:trHeight w:val="163"/>
          <w:jc w:val="center"/>
        </w:trPr>
        <w:tc>
          <w:tcPr>
            <w:tcW w:w="625" w:type="dxa"/>
            <w:shd w:val="clear" w:color="auto" w:fill="auto"/>
            <w:vAlign w:val="center"/>
            <w:hideMark/>
          </w:tcPr>
          <w:p w14:paraId="1CD33F78" w14:textId="77777777" w:rsidR="007D722E" w:rsidRPr="007D722E" w:rsidRDefault="007D722E" w:rsidP="007D722E">
            <w:pPr>
              <w:jc w:val="center"/>
              <w:rPr>
                <w:snapToGrid w:val="0"/>
                <w:szCs w:val="28"/>
              </w:rPr>
            </w:pPr>
            <w:r w:rsidRPr="007D722E">
              <w:rPr>
                <w:snapToGrid w:val="0"/>
                <w:szCs w:val="28"/>
              </w:rPr>
              <w:t>1</w:t>
            </w:r>
          </w:p>
        </w:tc>
        <w:tc>
          <w:tcPr>
            <w:tcW w:w="4150" w:type="dxa"/>
            <w:shd w:val="clear" w:color="auto" w:fill="auto"/>
            <w:vAlign w:val="center"/>
            <w:hideMark/>
          </w:tcPr>
          <w:p w14:paraId="6F3691C4" w14:textId="77777777" w:rsidR="007D722E" w:rsidRPr="007D722E" w:rsidRDefault="007D722E" w:rsidP="007D722E">
            <w:pPr>
              <w:rPr>
                <w:snapToGrid w:val="0"/>
                <w:szCs w:val="28"/>
              </w:rPr>
            </w:pPr>
            <w:r w:rsidRPr="007D722E">
              <w:rPr>
                <w:snapToGrid w:val="0"/>
                <w:szCs w:val="28"/>
              </w:rPr>
              <w:t xml:space="preserve">Расходы на топливо </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14:paraId="1B830EBB" w14:textId="77777777" w:rsidR="007D722E" w:rsidRPr="007D722E" w:rsidRDefault="007D722E" w:rsidP="007D722E">
            <w:pPr>
              <w:jc w:val="center"/>
              <w:rPr>
                <w:snapToGrid w:val="0"/>
              </w:rPr>
            </w:pPr>
            <w:r w:rsidRPr="007D722E">
              <w:rPr>
                <w:snapToGrid w:val="0"/>
              </w:rPr>
              <w:t>6 788,21</w:t>
            </w:r>
          </w:p>
        </w:tc>
        <w:tc>
          <w:tcPr>
            <w:tcW w:w="1500" w:type="dxa"/>
            <w:tcBorders>
              <w:top w:val="single" w:sz="4" w:space="0" w:color="auto"/>
              <w:left w:val="nil"/>
              <w:bottom w:val="single" w:sz="4" w:space="0" w:color="auto"/>
              <w:right w:val="single" w:sz="4" w:space="0" w:color="auto"/>
            </w:tcBorders>
            <w:shd w:val="clear" w:color="auto" w:fill="auto"/>
            <w:vAlign w:val="center"/>
          </w:tcPr>
          <w:p w14:paraId="0DD8DF99" w14:textId="77777777" w:rsidR="007D722E" w:rsidRPr="007D722E" w:rsidRDefault="007D722E" w:rsidP="007D722E">
            <w:pPr>
              <w:jc w:val="center"/>
              <w:rPr>
                <w:snapToGrid w:val="0"/>
              </w:rPr>
            </w:pPr>
            <w:r w:rsidRPr="007D722E">
              <w:rPr>
                <w:snapToGrid w:val="0"/>
              </w:rPr>
              <w:t>5 727,32</w:t>
            </w:r>
          </w:p>
        </w:tc>
        <w:tc>
          <w:tcPr>
            <w:tcW w:w="1830" w:type="dxa"/>
            <w:tcBorders>
              <w:top w:val="single" w:sz="4" w:space="0" w:color="auto"/>
              <w:left w:val="nil"/>
              <w:bottom w:val="single" w:sz="4" w:space="0" w:color="auto"/>
              <w:right w:val="single" w:sz="4" w:space="0" w:color="auto"/>
            </w:tcBorders>
            <w:shd w:val="clear" w:color="auto" w:fill="auto"/>
            <w:vAlign w:val="center"/>
          </w:tcPr>
          <w:p w14:paraId="5406A4E2" w14:textId="77777777" w:rsidR="007D722E" w:rsidRPr="007D722E" w:rsidRDefault="007D722E" w:rsidP="007D722E">
            <w:pPr>
              <w:jc w:val="center"/>
              <w:rPr>
                <w:snapToGrid w:val="0"/>
              </w:rPr>
            </w:pPr>
            <w:r w:rsidRPr="007D722E">
              <w:rPr>
                <w:snapToGrid w:val="0"/>
              </w:rPr>
              <w:t>-1 060,89</w:t>
            </w:r>
          </w:p>
        </w:tc>
      </w:tr>
      <w:tr w:rsidR="007D722E" w:rsidRPr="007D722E" w14:paraId="7348B1CA" w14:textId="77777777" w:rsidTr="00104FF4">
        <w:trPr>
          <w:trHeight w:val="253"/>
          <w:jc w:val="center"/>
        </w:trPr>
        <w:tc>
          <w:tcPr>
            <w:tcW w:w="625" w:type="dxa"/>
            <w:shd w:val="clear" w:color="auto" w:fill="auto"/>
            <w:vAlign w:val="center"/>
            <w:hideMark/>
          </w:tcPr>
          <w:p w14:paraId="2561FC73" w14:textId="77777777" w:rsidR="007D722E" w:rsidRPr="007D722E" w:rsidRDefault="007D722E" w:rsidP="007D722E">
            <w:pPr>
              <w:jc w:val="center"/>
              <w:rPr>
                <w:snapToGrid w:val="0"/>
                <w:szCs w:val="28"/>
              </w:rPr>
            </w:pPr>
            <w:r w:rsidRPr="007D722E">
              <w:rPr>
                <w:snapToGrid w:val="0"/>
                <w:szCs w:val="28"/>
              </w:rPr>
              <w:t>2</w:t>
            </w:r>
          </w:p>
        </w:tc>
        <w:tc>
          <w:tcPr>
            <w:tcW w:w="4150" w:type="dxa"/>
            <w:shd w:val="clear" w:color="auto" w:fill="auto"/>
            <w:vAlign w:val="center"/>
            <w:hideMark/>
          </w:tcPr>
          <w:p w14:paraId="3B1E9A20" w14:textId="77777777" w:rsidR="007D722E" w:rsidRPr="007D722E" w:rsidRDefault="007D722E" w:rsidP="007D722E">
            <w:pPr>
              <w:rPr>
                <w:snapToGrid w:val="0"/>
                <w:szCs w:val="28"/>
              </w:rPr>
            </w:pPr>
            <w:r w:rsidRPr="007D722E">
              <w:rPr>
                <w:snapToGrid w:val="0"/>
                <w:szCs w:val="28"/>
              </w:rPr>
              <w:t xml:space="preserve">Расходы на электрическую энергию </w:t>
            </w:r>
          </w:p>
        </w:tc>
        <w:tc>
          <w:tcPr>
            <w:tcW w:w="1500" w:type="dxa"/>
            <w:tcBorders>
              <w:top w:val="nil"/>
              <w:left w:val="single" w:sz="4" w:space="0" w:color="auto"/>
              <w:bottom w:val="single" w:sz="4" w:space="0" w:color="auto"/>
              <w:right w:val="single" w:sz="4" w:space="0" w:color="auto"/>
            </w:tcBorders>
            <w:shd w:val="clear" w:color="auto" w:fill="auto"/>
            <w:vAlign w:val="center"/>
          </w:tcPr>
          <w:p w14:paraId="200B8901" w14:textId="77777777" w:rsidR="007D722E" w:rsidRPr="007D722E" w:rsidRDefault="007D722E" w:rsidP="007D722E">
            <w:pPr>
              <w:jc w:val="center"/>
              <w:rPr>
                <w:snapToGrid w:val="0"/>
              </w:rPr>
            </w:pPr>
            <w:r w:rsidRPr="007D722E">
              <w:rPr>
                <w:snapToGrid w:val="0"/>
              </w:rPr>
              <w:t>1 158,54</w:t>
            </w:r>
          </w:p>
        </w:tc>
        <w:tc>
          <w:tcPr>
            <w:tcW w:w="1500" w:type="dxa"/>
            <w:tcBorders>
              <w:top w:val="nil"/>
              <w:left w:val="nil"/>
              <w:bottom w:val="single" w:sz="4" w:space="0" w:color="auto"/>
              <w:right w:val="single" w:sz="4" w:space="0" w:color="auto"/>
            </w:tcBorders>
            <w:shd w:val="clear" w:color="auto" w:fill="auto"/>
            <w:vAlign w:val="center"/>
          </w:tcPr>
          <w:p w14:paraId="7593BADC" w14:textId="77777777" w:rsidR="007D722E" w:rsidRPr="007D722E" w:rsidRDefault="007D722E" w:rsidP="007D722E">
            <w:pPr>
              <w:jc w:val="center"/>
              <w:rPr>
                <w:snapToGrid w:val="0"/>
              </w:rPr>
            </w:pPr>
            <w:r w:rsidRPr="007D722E">
              <w:rPr>
                <w:snapToGrid w:val="0"/>
              </w:rPr>
              <w:t>977,03</w:t>
            </w:r>
          </w:p>
        </w:tc>
        <w:tc>
          <w:tcPr>
            <w:tcW w:w="1830" w:type="dxa"/>
            <w:tcBorders>
              <w:top w:val="nil"/>
              <w:left w:val="nil"/>
              <w:bottom w:val="single" w:sz="4" w:space="0" w:color="auto"/>
              <w:right w:val="single" w:sz="4" w:space="0" w:color="auto"/>
            </w:tcBorders>
            <w:shd w:val="clear" w:color="auto" w:fill="auto"/>
            <w:vAlign w:val="center"/>
          </w:tcPr>
          <w:p w14:paraId="3F747F69" w14:textId="77777777" w:rsidR="007D722E" w:rsidRPr="007D722E" w:rsidRDefault="007D722E" w:rsidP="007D722E">
            <w:pPr>
              <w:jc w:val="center"/>
              <w:rPr>
                <w:snapToGrid w:val="0"/>
              </w:rPr>
            </w:pPr>
            <w:r w:rsidRPr="007D722E">
              <w:rPr>
                <w:snapToGrid w:val="0"/>
              </w:rPr>
              <w:t>-181,51</w:t>
            </w:r>
          </w:p>
        </w:tc>
      </w:tr>
      <w:tr w:rsidR="007D722E" w:rsidRPr="007D722E" w14:paraId="54A258A3" w14:textId="77777777" w:rsidTr="00104FF4">
        <w:trPr>
          <w:trHeight w:val="187"/>
          <w:jc w:val="center"/>
        </w:trPr>
        <w:tc>
          <w:tcPr>
            <w:tcW w:w="625" w:type="dxa"/>
            <w:shd w:val="clear" w:color="auto" w:fill="auto"/>
            <w:vAlign w:val="center"/>
            <w:hideMark/>
          </w:tcPr>
          <w:p w14:paraId="46D979A2" w14:textId="77777777" w:rsidR="007D722E" w:rsidRPr="007D722E" w:rsidRDefault="007D722E" w:rsidP="007D722E">
            <w:pPr>
              <w:jc w:val="center"/>
              <w:rPr>
                <w:snapToGrid w:val="0"/>
                <w:szCs w:val="28"/>
              </w:rPr>
            </w:pPr>
            <w:r w:rsidRPr="007D722E">
              <w:rPr>
                <w:snapToGrid w:val="0"/>
                <w:szCs w:val="28"/>
              </w:rPr>
              <w:t>3</w:t>
            </w:r>
          </w:p>
        </w:tc>
        <w:tc>
          <w:tcPr>
            <w:tcW w:w="4150" w:type="dxa"/>
            <w:shd w:val="clear" w:color="auto" w:fill="auto"/>
            <w:vAlign w:val="center"/>
            <w:hideMark/>
          </w:tcPr>
          <w:p w14:paraId="201C2162" w14:textId="77777777" w:rsidR="007D722E" w:rsidRPr="007D722E" w:rsidRDefault="007D722E" w:rsidP="007D722E">
            <w:pPr>
              <w:rPr>
                <w:snapToGrid w:val="0"/>
                <w:szCs w:val="28"/>
              </w:rPr>
            </w:pPr>
            <w:r w:rsidRPr="007D722E">
              <w:rPr>
                <w:snapToGrid w:val="0"/>
                <w:szCs w:val="28"/>
              </w:rPr>
              <w:t>Расходы на тепловую энергию</w:t>
            </w:r>
          </w:p>
        </w:tc>
        <w:tc>
          <w:tcPr>
            <w:tcW w:w="1500" w:type="dxa"/>
            <w:tcBorders>
              <w:top w:val="nil"/>
              <w:left w:val="single" w:sz="4" w:space="0" w:color="auto"/>
              <w:bottom w:val="single" w:sz="4" w:space="0" w:color="auto"/>
              <w:right w:val="single" w:sz="4" w:space="0" w:color="auto"/>
            </w:tcBorders>
            <w:shd w:val="clear" w:color="auto" w:fill="auto"/>
            <w:vAlign w:val="center"/>
          </w:tcPr>
          <w:p w14:paraId="723964CC" w14:textId="77777777" w:rsidR="007D722E" w:rsidRPr="007D722E" w:rsidRDefault="007D722E" w:rsidP="007D722E">
            <w:pPr>
              <w:jc w:val="center"/>
              <w:rPr>
                <w:snapToGrid w:val="0"/>
              </w:rPr>
            </w:pPr>
            <w:r w:rsidRPr="007D722E">
              <w:rPr>
                <w:snapToGrid w:val="0"/>
              </w:rPr>
              <w:t>0,00</w:t>
            </w:r>
          </w:p>
        </w:tc>
        <w:tc>
          <w:tcPr>
            <w:tcW w:w="1500" w:type="dxa"/>
            <w:tcBorders>
              <w:top w:val="nil"/>
              <w:left w:val="nil"/>
              <w:bottom w:val="single" w:sz="4" w:space="0" w:color="auto"/>
              <w:right w:val="single" w:sz="4" w:space="0" w:color="auto"/>
            </w:tcBorders>
            <w:shd w:val="clear" w:color="auto" w:fill="auto"/>
            <w:vAlign w:val="center"/>
          </w:tcPr>
          <w:p w14:paraId="1EDCC8CB" w14:textId="77777777" w:rsidR="007D722E" w:rsidRPr="007D722E" w:rsidRDefault="007D722E" w:rsidP="007D722E">
            <w:pPr>
              <w:jc w:val="center"/>
              <w:rPr>
                <w:snapToGrid w:val="0"/>
              </w:rPr>
            </w:pPr>
            <w:r w:rsidRPr="007D722E">
              <w:rPr>
                <w:snapToGrid w:val="0"/>
              </w:rPr>
              <w:t>0,00</w:t>
            </w:r>
          </w:p>
        </w:tc>
        <w:tc>
          <w:tcPr>
            <w:tcW w:w="1830" w:type="dxa"/>
            <w:tcBorders>
              <w:top w:val="nil"/>
              <w:left w:val="nil"/>
              <w:bottom w:val="single" w:sz="4" w:space="0" w:color="auto"/>
              <w:right w:val="single" w:sz="4" w:space="0" w:color="auto"/>
            </w:tcBorders>
            <w:shd w:val="clear" w:color="auto" w:fill="auto"/>
            <w:vAlign w:val="center"/>
          </w:tcPr>
          <w:p w14:paraId="170FCFC4" w14:textId="77777777" w:rsidR="007D722E" w:rsidRPr="007D722E" w:rsidRDefault="007D722E" w:rsidP="007D722E">
            <w:pPr>
              <w:jc w:val="center"/>
              <w:rPr>
                <w:snapToGrid w:val="0"/>
              </w:rPr>
            </w:pPr>
            <w:r w:rsidRPr="007D722E">
              <w:rPr>
                <w:snapToGrid w:val="0"/>
              </w:rPr>
              <w:t>0,00</w:t>
            </w:r>
          </w:p>
        </w:tc>
      </w:tr>
      <w:tr w:rsidR="007D722E" w:rsidRPr="007D722E" w14:paraId="3C1027C3" w14:textId="77777777" w:rsidTr="00104FF4">
        <w:trPr>
          <w:trHeight w:val="121"/>
          <w:jc w:val="center"/>
        </w:trPr>
        <w:tc>
          <w:tcPr>
            <w:tcW w:w="625" w:type="dxa"/>
            <w:shd w:val="clear" w:color="auto" w:fill="auto"/>
            <w:vAlign w:val="center"/>
            <w:hideMark/>
          </w:tcPr>
          <w:p w14:paraId="732F3529" w14:textId="77777777" w:rsidR="007D722E" w:rsidRPr="007D722E" w:rsidRDefault="007D722E" w:rsidP="007D722E">
            <w:pPr>
              <w:jc w:val="center"/>
              <w:rPr>
                <w:snapToGrid w:val="0"/>
                <w:szCs w:val="28"/>
              </w:rPr>
            </w:pPr>
            <w:r w:rsidRPr="007D722E">
              <w:rPr>
                <w:snapToGrid w:val="0"/>
                <w:szCs w:val="28"/>
              </w:rPr>
              <w:t>4</w:t>
            </w:r>
          </w:p>
        </w:tc>
        <w:tc>
          <w:tcPr>
            <w:tcW w:w="4150" w:type="dxa"/>
            <w:shd w:val="clear" w:color="auto" w:fill="auto"/>
            <w:vAlign w:val="center"/>
            <w:hideMark/>
          </w:tcPr>
          <w:p w14:paraId="75175ED3" w14:textId="77777777" w:rsidR="007D722E" w:rsidRPr="007D722E" w:rsidRDefault="007D722E" w:rsidP="007D722E">
            <w:pPr>
              <w:rPr>
                <w:snapToGrid w:val="0"/>
                <w:szCs w:val="28"/>
              </w:rPr>
            </w:pPr>
            <w:r w:rsidRPr="007D722E">
              <w:rPr>
                <w:snapToGrid w:val="0"/>
                <w:szCs w:val="28"/>
              </w:rPr>
              <w:t xml:space="preserve">Расходы на холодную воду </w:t>
            </w:r>
          </w:p>
        </w:tc>
        <w:tc>
          <w:tcPr>
            <w:tcW w:w="1500" w:type="dxa"/>
            <w:tcBorders>
              <w:top w:val="nil"/>
              <w:left w:val="single" w:sz="4" w:space="0" w:color="auto"/>
              <w:bottom w:val="single" w:sz="4" w:space="0" w:color="auto"/>
              <w:right w:val="single" w:sz="4" w:space="0" w:color="auto"/>
            </w:tcBorders>
            <w:shd w:val="clear" w:color="auto" w:fill="auto"/>
            <w:vAlign w:val="center"/>
          </w:tcPr>
          <w:p w14:paraId="1C9DCB73" w14:textId="77777777" w:rsidR="007D722E" w:rsidRPr="007D722E" w:rsidRDefault="007D722E" w:rsidP="007D722E">
            <w:pPr>
              <w:jc w:val="center"/>
              <w:rPr>
                <w:snapToGrid w:val="0"/>
              </w:rPr>
            </w:pPr>
            <w:r w:rsidRPr="007D722E">
              <w:rPr>
                <w:snapToGrid w:val="0"/>
              </w:rPr>
              <w:t>171,42</w:t>
            </w:r>
          </w:p>
        </w:tc>
        <w:tc>
          <w:tcPr>
            <w:tcW w:w="1500" w:type="dxa"/>
            <w:tcBorders>
              <w:top w:val="nil"/>
              <w:left w:val="nil"/>
              <w:bottom w:val="single" w:sz="4" w:space="0" w:color="auto"/>
              <w:right w:val="single" w:sz="4" w:space="0" w:color="auto"/>
            </w:tcBorders>
            <w:shd w:val="clear" w:color="auto" w:fill="auto"/>
            <w:vAlign w:val="center"/>
          </w:tcPr>
          <w:p w14:paraId="6C92CBEC" w14:textId="77777777" w:rsidR="007D722E" w:rsidRPr="007D722E" w:rsidRDefault="007D722E" w:rsidP="007D722E">
            <w:pPr>
              <w:jc w:val="center"/>
              <w:rPr>
                <w:snapToGrid w:val="0"/>
              </w:rPr>
            </w:pPr>
            <w:r w:rsidRPr="007D722E">
              <w:rPr>
                <w:snapToGrid w:val="0"/>
              </w:rPr>
              <w:t>146,81</w:t>
            </w:r>
          </w:p>
        </w:tc>
        <w:tc>
          <w:tcPr>
            <w:tcW w:w="1830" w:type="dxa"/>
            <w:tcBorders>
              <w:top w:val="nil"/>
              <w:left w:val="nil"/>
              <w:bottom w:val="single" w:sz="4" w:space="0" w:color="auto"/>
              <w:right w:val="single" w:sz="4" w:space="0" w:color="auto"/>
            </w:tcBorders>
            <w:shd w:val="clear" w:color="auto" w:fill="auto"/>
            <w:vAlign w:val="center"/>
          </w:tcPr>
          <w:p w14:paraId="56A61212" w14:textId="77777777" w:rsidR="007D722E" w:rsidRPr="007D722E" w:rsidRDefault="007D722E" w:rsidP="007D722E">
            <w:pPr>
              <w:jc w:val="center"/>
              <w:rPr>
                <w:snapToGrid w:val="0"/>
              </w:rPr>
            </w:pPr>
            <w:r w:rsidRPr="007D722E">
              <w:rPr>
                <w:snapToGrid w:val="0"/>
              </w:rPr>
              <w:t>-24,61</w:t>
            </w:r>
          </w:p>
        </w:tc>
      </w:tr>
      <w:tr w:rsidR="007D722E" w:rsidRPr="007D722E" w14:paraId="12C72B8E" w14:textId="77777777" w:rsidTr="00104FF4">
        <w:trPr>
          <w:trHeight w:val="169"/>
          <w:jc w:val="center"/>
        </w:trPr>
        <w:tc>
          <w:tcPr>
            <w:tcW w:w="625" w:type="dxa"/>
            <w:shd w:val="clear" w:color="auto" w:fill="auto"/>
            <w:vAlign w:val="center"/>
            <w:hideMark/>
          </w:tcPr>
          <w:p w14:paraId="52D23AE8" w14:textId="77777777" w:rsidR="007D722E" w:rsidRPr="007D722E" w:rsidRDefault="007D722E" w:rsidP="007D722E">
            <w:pPr>
              <w:jc w:val="center"/>
              <w:rPr>
                <w:snapToGrid w:val="0"/>
                <w:szCs w:val="28"/>
              </w:rPr>
            </w:pPr>
            <w:r w:rsidRPr="007D722E">
              <w:rPr>
                <w:snapToGrid w:val="0"/>
                <w:szCs w:val="28"/>
              </w:rPr>
              <w:t>5</w:t>
            </w:r>
          </w:p>
        </w:tc>
        <w:tc>
          <w:tcPr>
            <w:tcW w:w="4150" w:type="dxa"/>
            <w:shd w:val="clear" w:color="auto" w:fill="auto"/>
            <w:vAlign w:val="center"/>
            <w:hideMark/>
          </w:tcPr>
          <w:p w14:paraId="662AB2AA" w14:textId="77777777" w:rsidR="007D722E" w:rsidRPr="007D722E" w:rsidRDefault="007D722E" w:rsidP="007D722E">
            <w:pPr>
              <w:rPr>
                <w:snapToGrid w:val="0"/>
                <w:szCs w:val="28"/>
              </w:rPr>
            </w:pPr>
            <w:r w:rsidRPr="007D722E">
              <w:rPr>
                <w:snapToGrid w:val="0"/>
                <w:szCs w:val="28"/>
              </w:rPr>
              <w:t xml:space="preserve">Расходы на теплоноситель </w:t>
            </w:r>
          </w:p>
        </w:tc>
        <w:tc>
          <w:tcPr>
            <w:tcW w:w="1500" w:type="dxa"/>
            <w:tcBorders>
              <w:top w:val="nil"/>
              <w:left w:val="single" w:sz="4" w:space="0" w:color="auto"/>
              <w:bottom w:val="single" w:sz="4" w:space="0" w:color="auto"/>
              <w:right w:val="single" w:sz="4" w:space="0" w:color="auto"/>
            </w:tcBorders>
            <w:shd w:val="clear" w:color="auto" w:fill="auto"/>
            <w:vAlign w:val="center"/>
          </w:tcPr>
          <w:p w14:paraId="0F15228A" w14:textId="77777777" w:rsidR="007D722E" w:rsidRPr="007D722E" w:rsidRDefault="007D722E" w:rsidP="007D722E">
            <w:pPr>
              <w:jc w:val="center"/>
              <w:rPr>
                <w:snapToGrid w:val="0"/>
              </w:rPr>
            </w:pPr>
            <w:r w:rsidRPr="007D722E">
              <w:rPr>
                <w:snapToGrid w:val="0"/>
              </w:rPr>
              <w:t>0,00</w:t>
            </w:r>
          </w:p>
        </w:tc>
        <w:tc>
          <w:tcPr>
            <w:tcW w:w="1500" w:type="dxa"/>
            <w:tcBorders>
              <w:top w:val="nil"/>
              <w:left w:val="nil"/>
              <w:bottom w:val="single" w:sz="4" w:space="0" w:color="auto"/>
              <w:right w:val="single" w:sz="4" w:space="0" w:color="auto"/>
            </w:tcBorders>
            <w:shd w:val="clear" w:color="auto" w:fill="auto"/>
            <w:vAlign w:val="center"/>
          </w:tcPr>
          <w:p w14:paraId="38DAC87F" w14:textId="77777777" w:rsidR="007D722E" w:rsidRPr="007D722E" w:rsidRDefault="007D722E" w:rsidP="007D722E">
            <w:pPr>
              <w:jc w:val="center"/>
              <w:rPr>
                <w:snapToGrid w:val="0"/>
              </w:rPr>
            </w:pPr>
            <w:r w:rsidRPr="007D722E">
              <w:rPr>
                <w:snapToGrid w:val="0"/>
              </w:rPr>
              <w:t>0,00</w:t>
            </w:r>
          </w:p>
        </w:tc>
        <w:tc>
          <w:tcPr>
            <w:tcW w:w="1830" w:type="dxa"/>
            <w:tcBorders>
              <w:top w:val="nil"/>
              <w:left w:val="nil"/>
              <w:bottom w:val="single" w:sz="4" w:space="0" w:color="auto"/>
              <w:right w:val="single" w:sz="4" w:space="0" w:color="auto"/>
            </w:tcBorders>
            <w:shd w:val="clear" w:color="auto" w:fill="auto"/>
            <w:vAlign w:val="center"/>
          </w:tcPr>
          <w:p w14:paraId="3C4A8B1A" w14:textId="77777777" w:rsidR="007D722E" w:rsidRPr="007D722E" w:rsidRDefault="007D722E" w:rsidP="007D722E">
            <w:pPr>
              <w:jc w:val="center"/>
              <w:rPr>
                <w:snapToGrid w:val="0"/>
              </w:rPr>
            </w:pPr>
            <w:r w:rsidRPr="007D722E">
              <w:rPr>
                <w:snapToGrid w:val="0"/>
              </w:rPr>
              <w:t>0,00</w:t>
            </w:r>
          </w:p>
        </w:tc>
      </w:tr>
      <w:tr w:rsidR="007D722E" w:rsidRPr="007D722E" w14:paraId="3CD9170A" w14:textId="77777777" w:rsidTr="00104FF4">
        <w:trPr>
          <w:trHeight w:val="201"/>
          <w:jc w:val="center"/>
        </w:trPr>
        <w:tc>
          <w:tcPr>
            <w:tcW w:w="625" w:type="dxa"/>
            <w:shd w:val="clear" w:color="auto" w:fill="auto"/>
            <w:vAlign w:val="center"/>
            <w:hideMark/>
          </w:tcPr>
          <w:p w14:paraId="7DDEA885" w14:textId="77777777" w:rsidR="007D722E" w:rsidRPr="007D722E" w:rsidRDefault="007D722E" w:rsidP="007D722E">
            <w:pPr>
              <w:jc w:val="center"/>
              <w:rPr>
                <w:snapToGrid w:val="0"/>
                <w:szCs w:val="28"/>
              </w:rPr>
            </w:pPr>
            <w:r w:rsidRPr="007D722E">
              <w:rPr>
                <w:snapToGrid w:val="0"/>
                <w:szCs w:val="28"/>
              </w:rPr>
              <w:t>6</w:t>
            </w:r>
          </w:p>
        </w:tc>
        <w:tc>
          <w:tcPr>
            <w:tcW w:w="4150" w:type="dxa"/>
            <w:shd w:val="clear" w:color="auto" w:fill="auto"/>
            <w:vAlign w:val="center"/>
            <w:hideMark/>
          </w:tcPr>
          <w:p w14:paraId="61F3F086" w14:textId="77777777" w:rsidR="007D722E" w:rsidRPr="007D722E" w:rsidRDefault="007D722E" w:rsidP="007D722E">
            <w:pPr>
              <w:rPr>
                <w:snapToGrid w:val="0"/>
                <w:szCs w:val="28"/>
              </w:rPr>
            </w:pPr>
            <w:r w:rsidRPr="007D722E">
              <w:rPr>
                <w:snapToGrid w:val="0"/>
                <w:szCs w:val="28"/>
              </w:rPr>
              <w:t>ИТОГО</w:t>
            </w:r>
          </w:p>
        </w:tc>
        <w:tc>
          <w:tcPr>
            <w:tcW w:w="1500" w:type="dxa"/>
            <w:tcBorders>
              <w:top w:val="nil"/>
              <w:left w:val="single" w:sz="4" w:space="0" w:color="auto"/>
              <w:bottom w:val="single" w:sz="4" w:space="0" w:color="auto"/>
              <w:right w:val="single" w:sz="4" w:space="0" w:color="auto"/>
            </w:tcBorders>
            <w:shd w:val="clear" w:color="auto" w:fill="auto"/>
            <w:vAlign w:val="center"/>
          </w:tcPr>
          <w:p w14:paraId="665F2868" w14:textId="77777777" w:rsidR="007D722E" w:rsidRPr="007D722E" w:rsidRDefault="007D722E" w:rsidP="007D722E">
            <w:pPr>
              <w:jc w:val="center"/>
              <w:rPr>
                <w:snapToGrid w:val="0"/>
              </w:rPr>
            </w:pPr>
            <w:r w:rsidRPr="007D722E">
              <w:rPr>
                <w:snapToGrid w:val="0"/>
              </w:rPr>
              <w:t>8 118,17</w:t>
            </w:r>
          </w:p>
        </w:tc>
        <w:tc>
          <w:tcPr>
            <w:tcW w:w="1500" w:type="dxa"/>
            <w:tcBorders>
              <w:top w:val="nil"/>
              <w:left w:val="nil"/>
              <w:bottom w:val="single" w:sz="4" w:space="0" w:color="auto"/>
              <w:right w:val="single" w:sz="4" w:space="0" w:color="auto"/>
            </w:tcBorders>
            <w:shd w:val="clear" w:color="auto" w:fill="auto"/>
            <w:vAlign w:val="center"/>
          </w:tcPr>
          <w:p w14:paraId="6B9E14EA" w14:textId="77777777" w:rsidR="007D722E" w:rsidRPr="007D722E" w:rsidRDefault="007D722E" w:rsidP="007D722E">
            <w:pPr>
              <w:jc w:val="center"/>
              <w:rPr>
                <w:snapToGrid w:val="0"/>
              </w:rPr>
            </w:pPr>
            <w:r w:rsidRPr="007D722E">
              <w:rPr>
                <w:snapToGrid w:val="0"/>
              </w:rPr>
              <w:t>6 851,16</w:t>
            </w:r>
          </w:p>
        </w:tc>
        <w:tc>
          <w:tcPr>
            <w:tcW w:w="1830" w:type="dxa"/>
            <w:tcBorders>
              <w:top w:val="nil"/>
              <w:left w:val="nil"/>
              <w:bottom w:val="single" w:sz="4" w:space="0" w:color="auto"/>
              <w:right w:val="single" w:sz="4" w:space="0" w:color="auto"/>
            </w:tcBorders>
            <w:shd w:val="clear" w:color="auto" w:fill="auto"/>
            <w:vAlign w:val="center"/>
          </w:tcPr>
          <w:p w14:paraId="2A954DDE" w14:textId="77777777" w:rsidR="007D722E" w:rsidRPr="007D722E" w:rsidRDefault="007D722E" w:rsidP="007D722E">
            <w:pPr>
              <w:jc w:val="center"/>
              <w:rPr>
                <w:snapToGrid w:val="0"/>
              </w:rPr>
            </w:pPr>
            <w:r w:rsidRPr="007D722E">
              <w:rPr>
                <w:snapToGrid w:val="0"/>
              </w:rPr>
              <w:t>-1 267,01</w:t>
            </w:r>
          </w:p>
        </w:tc>
      </w:tr>
    </w:tbl>
    <w:p w14:paraId="6F55A8DB" w14:textId="77777777" w:rsidR="007D722E" w:rsidRPr="007D722E" w:rsidRDefault="007D722E" w:rsidP="007D722E">
      <w:pPr>
        <w:tabs>
          <w:tab w:val="left" w:pos="1890"/>
        </w:tabs>
        <w:ind w:firstLine="720"/>
        <w:jc w:val="both"/>
        <w:rPr>
          <w:snapToGrid w:val="0"/>
          <w:sz w:val="28"/>
          <w:szCs w:val="28"/>
        </w:rPr>
      </w:pPr>
    </w:p>
    <w:p w14:paraId="443BCBAD" w14:textId="77777777" w:rsidR="007D722E" w:rsidRPr="007D722E" w:rsidRDefault="007D722E" w:rsidP="007D722E">
      <w:pPr>
        <w:tabs>
          <w:tab w:val="left" w:pos="1890"/>
        </w:tabs>
        <w:ind w:firstLine="851"/>
        <w:jc w:val="both"/>
        <w:rPr>
          <w:sz w:val="28"/>
          <w:szCs w:val="28"/>
        </w:rPr>
      </w:pPr>
      <w:r w:rsidRPr="007D722E">
        <w:rPr>
          <w:snapToGrid w:val="0"/>
          <w:sz w:val="28"/>
          <w:szCs w:val="28"/>
        </w:rPr>
        <w:t xml:space="preserve">Расчёт расходов на приобретение энергетических ресурсов произведён </w:t>
      </w:r>
      <w:r w:rsidRPr="007D722E">
        <w:rPr>
          <w:snapToGrid w:val="0"/>
          <w:sz w:val="28"/>
          <w:szCs w:val="28"/>
        </w:rPr>
        <w:br/>
        <w:t xml:space="preserve">в соответствии с Методическими указаниями по расчёту регулируемых цен (тарифов) в сфере теплоснабжения, утвержденными Приказом ФСТ России </w:t>
      </w:r>
      <w:r w:rsidRPr="007D722E">
        <w:rPr>
          <w:snapToGrid w:val="0"/>
          <w:sz w:val="28"/>
          <w:szCs w:val="28"/>
        </w:rPr>
        <w:br/>
        <w:t>от 13.06.2013 № 760-э.</w:t>
      </w:r>
    </w:p>
    <w:p w14:paraId="450177E6" w14:textId="77777777" w:rsidR="007D722E" w:rsidRPr="007D722E" w:rsidRDefault="007D722E" w:rsidP="007D722E">
      <w:pPr>
        <w:rPr>
          <w:snapToGrid w:val="0"/>
          <w:sz w:val="28"/>
          <w:szCs w:val="28"/>
        </w:rPr>
      </w:pPr>
    </w:p>
    <w:p w14:paraId="64619A67" w14:textId="77777777" w:rsidR="007D722E" w:rsidRPr="007D722E" w:rsidRDefault="007D722E" w:rsidP="007D722E">
      <w:pPr>
        <w:ind w:left="1211" w:right="-1"/>
        <w:jc w:val="right"/>
        <w:rPr>
          <w:snapToGrid w:val="0"/>
          <w:sz w:val="28"/>
          <w:szCs w:val="28"/>
        </w:rPr>
      </w:pPr>
      <w:r w:rsidRPr="007D722E">
        <w:rPr>
          <w:snapToGrid w:val="0"/>
          <w:sz w:val="28"/>
          <w:szCs w:val="28"/>
        </w:rPr>
        <w:br w:type="page"/>
      </w:r>
      <w:r w:rsidRPr="007D722E">
        <w:rPr>
          <w:snapToGrid w:val="0"/>
          <w:sz w:val="28"/>
          <w:szCs w:val="28"/>
        </w:rPr>
        <w:lastRenderedPageBreak/>
        <w:t>Таблица 10</w:t>
      </w:r>
    </w:p>
    <w:p w14:paraId="0F6D582F" w14:textId="77777777" w:rsidR="007D722E" w:rsidRPr="007D722E" w:rsidRDefault="007D722E" w:rsidP="007D722E">
      <w:pPr>
        <w:keepNext/>
        <w:tabs>
          <w:tab w:val="left" w:pos="9214"/>
        </w:tabs>
        <w:ind w:right="283"/>
        <w:jc w:val="center"/>
        <w:outlineLvl w:val="2"/>
        <w:rPr>
          <w:rFonts w:cs="Arial"/>
          <w:b/>
          <w:bCs/>
          <w:snapToGrid w:val="0"/>
          <w:sz w:val="28"/>
          <w:szCs w:val="26"/>
          <w:lang w:eastAsia="en-US"/>
        </w:rPr>
      </w:pPr>
      <w:bookmarkStart w:id="270" w:name="_Toc21094970"/>
      <w:bookmarkStart w:id="271" w:name="_Toc24891746"/>
      <w:r w:rsidRPr="007D722E">
        <w:rPr>
          <w:rFonts w:cs="Arial"/>
          <w:b/>
          <w:bCs/>
          <w:snapToGrid w:val="0"/>
          <w:sz w:val="28"/>
          <w:szCs w:val="26"/>
          <w:lang w:eastAsia="en-US"/>
        </w:rPr>
        <w:t xml:space="preserve">Расчёт необходимой валовой выручки на тепловую энергию </w:t>
      </w:r>
      <w:r w:rsidRPr="007D722E">
        <w:rPr>
          <w:rFonts w:cs="Arial"/>
          <w:b/>
          <w:bCs/>
          <w:snapToGrid w:val="0"/>
          <w:sz w:val="28"/>
          <w:szCs w:val="26"/>
          <w:lang w:eastAsia="en-US"/>
        </w:rPr>
        <w:br/>
        <w:t>методом индексации установленных тарифов</w:t>
      </w:r>
      <w:bookmarkEnd w:id="270"/>
      <w:r w:rsidRPr="007D722E">
        <w:rPr>
          <w:rFonts w:cs="Arial"/>
          <w:b/>
          <w:bCs/>
          <w:snapToGrid w:val="0"/>
          <w:sz w:val="28"/>
          <w:szCs w:val="26"/>
          <w:lang w:eastAsia="en-US"/>
        </w:rPr>
        <w:t xml:space="preserve"> на 2025 год</w:t>
      </w:r>
      <w:bookmarkEnd w:id="271"/>
    </w:p>
    <w:p w14:paraId="70DCB2BA" w14:textId="77777777" w:rsidR="007D722E" w:rsidRPr="007D722E" w:rsidRDefault="007D722E" w:rsidP="007D722E">
      <w:pPr>
        <w:tabs>
          <w:tab w:val="left" w:pos="9214"/>
        </w:tabs>
        <w:spacing w:line="360" w:lineRule="auto"/>
        <w:ind w:right="283"/>
        <w:jc w:val="center"/>
        <w:rPr>
          <w:snapToGrid w:val="0"/>
          <w:sz w:val="28"/>
        </w:rPr>
      </w:pPr>
      <w:r w:rsidRPr="007D722E">
        <w:rPr>
          <w:snapToGrid w:val="0"/>
          <w:sz w:val="28"/>
        </w:rPr>
        <w:t>(Приложение 5.9 к Методическим указаниям)</w:t>
      </w:r>
    </w:p>
    <w:p w14:paraId="5DC1777D" w14:textId="77777777" w:rsidR="007D722E" w:rsidRPr="007D722E" w:rsidRDefault="007D722E" w:rsidP="007D722E">
      <w:pPr>
        <w:ind w:right="283"/>
        <w:jc w:val="right"/>
        <w:rPr>
          <w:snapToGrid w:val="0"/>
          <w:sz w:val="28"/>
          <w:szCs w:val="28"/>
        </w:rPr>
      </w:pPr>
      <w:r w:rsidRPr="007D722E">
        <w:rPr>
          <w:snapToGrid w:val="0"/>
          <w:sz w:val="28"/>
          <w:szCs w:val="28"/>
        </w:rPr>
        <w:t>тыс. руб.</w:t>
      </w:r>
    </w:p>
    <w:tbl>
      <w:tblP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701"/>
      </w:tblGrid>
      <w:tr w:rsidR="007D722E" w:rsidRPr="007D722E" w14:paraId="682779CC" w14:textId="77777777" w:rsidTr="00104FF4">
        <w:trPr>
          <w:trHeight w:val="507"/>
          <w:tblHeader/>
          <w:jc w:val="center"/>
        </w:trPr>
        <w:tc>
          <w:tcPr>
            <w:tcW w:w="658" w:type="dxa"/>
            <w:vMerge w:val="restart"/>
            <w:shd w:val="clear" w:color="auto" w:fill="auto"/>
            <w:vAlign w:val="center"/>
            <w:hideMark/>
          </w:tcPr>
          <w:p w14:paraId="6211E23B" w14:textId="77777777" w:rsidR="007D722E" w:rsidRPr="007D722E" w:rsidRDefault="007D722E" w:rsidP="007D722E">
            <w:pPr>
              <w:jc w:val="center"/>
              <w:rPr>
                <w:snapToGrid w:val="0"/>
                <w:szCs w:val="28"/>
              </w:rPr>
            </w:pPr>
            <w:r w:rsidRPr="007D722E">
              <w:rPr>
                <w:snapToGrid w:val="0"/>
                <w:szCs w:val="28"/>
              </w:rPr>
              <w:t>№ п/п</w:t>
            </w:r>
          </w:p>
        </w:tc>
        <w:tc>
          <w:tcPr>
            <w:tcW w:w="3878" w:type="dxa"/>
            <w:vMerge w:val="restart"/>
            <w:shd w:val="clear" w:color="auto" w:fill="auto"/>
            <w:vAlign w:val="center"/>
            <w:hideMark/>
          </w:tcPr>
          <w:p w14:paraId="6320D9E2" w14:textId="77777777" w:rsidR="007D722E" w:rsidRPr="007D722E" w:rsidRDefault="007D722E" w:rsidP="007D722E">
            <w:pPr>
              <w:jc w:val="center"/>
              <w:rPr>
                <w:snapToGrid w:val="0"/>
                <w:szCs w:val="28"/>
              </w:rPr>
            </w:pPr>
            <w:r w:rsidRPr="007D722E">
              <w:rPr>
                <w:snapToGrid w:val="0"/>
                <w:szCs w:val="28"/>
              </w:rPr>
              <w:t>Наименование расхода</w:t>
            </w:r>
          </w:p>
        </w:tc>
        <w:tc>
          <w:tcPr>
            <w:tcW w:w="1599" w:type="dxa"/>
            <w:vMerge w:val="restart"/>
          </w:tcPr>
          <w:p w14:paraId="7E5394E1" w14:textId="77777777" w:rsidR="007D722E" w:rsidRPr="007D722E" w:rsidRDefault="007D722E" w:rsidP="007D722E">
            <w:pPr>
              <w:ind w:left="-57" w:right="-57"/>
              <w:jc w:val="center"/>
              <w:rPr>
                <w:snapToGrid w:val="0"/>
                <w:szCs w:val="28"/>
              </w:rPr>
            </w:pPr>
            <w:r w:rsidRPr="007D722E">
              <w:rPr>
                <w:snapToGrid w:val="0"/>
                <w:szCs w:val="28"/>
              </w:rPr>
              <w:t>Предложение предприятия на 2025 год</w:t>
            </w:r>
          </w:p>
        </w:tc>
        <w:tc>
          <w:tcPr>
            <w:tcW w:w="1560" w:type="dxa"/>
            <w:vMerge w:val="restart"/>
          </w:tcPr>
          <w:p w14:paraId="67837D83" w14:textId="77777777" w:rsidR="007D722E" w:rsidRPr="007D722E" w:rsidRDefault="007D722E" w:rsidP="007D722E">
            <w:pPr>
              <w:ind w:left="-57" w:right="-57"/>
              <w:jc w:val="center"/>
              <w:rPr>
                <w:snapToGrid w:val="0"/>
                <w:szCs w:val="28"/>
              </w:rPr>
            </w:pPr>
            <w:r w:rsidRPr="007D722E">
              <w:rPr>
                <w:snapToGrid w:val="0"/>
                <w:szCs w:val="28"/>
              </w:rPr>
              <w:t>Предложение экспертов на 2025 год</w:t>
            </w:r>
          </w:p>
        </w:tc>
        <w:tc>
          <w:tcPr>
            <w:tcW w:w="1701" w:type="dxa"/>
            <w:vMerge w:val="restart"/>
          </w:tcPr>
          <w:p w14:paraId="3A72FB82" w14:textId="77777777" w:rsidR="007D722E" w:rsidRPr="007D722E" w:rsidRDefault="007D722E" w:rsidP="007D722E">
            <w:pPr>
              <w:ind w:left="-57" w:right="-57"/>
              <w:jc w:val="center"/>
              <w:rPr>
                <w:snapToGrid w:val="0"/>
                <w:szCs w:val="28"/>
              </w:rPr>
            </w:pPr>
            <w:r w:rsidRPr="007D722E">
              <w:rPr>
                <w:snapToGrid w:val="0"/>
                <w:szCs w:val="28"/>
              </w:rPr>
              <w:t>Корректировка предложения предприятия</w:t>
            </w:r>
          </w:p>
        </w:tc>
      </w:tr>
      <w:tr w:rsidR="007D722E" w:rsidRPr="007D722E" w14:paraId="3DB6E8BF" w14:textId="77777777" w:rsidTr="00104FF4">
        <w:trPr>
          <w:trHeight w:val="507"/>
          <w:tblHeader/>
          <w:jc w:val="center"/>
        </w:trPr>
        <w:tc>
          <w:tcPr>
            <w:tcW w:w="658" w:type="dxa"/>
            <w:vMerge/>
            <w:shd w:val="clear" w:color="auto" w:fill="auto"/>
            <w:vAlign w:val="center"/>
            <w:hideMark/>
          </w:tcPr>
          <w:p w14:paraId="4D788391" w14:textId="77777777" w:rsidR="007D722E" w:rsidRPr="007D722E" w:rsidRDefault="007D722E" w:rsidP="007D722E">
            <w:pPr>
              <w:jc w:val="center"/>
              <w:rPr>
                <w:snapToGrid w:val="0"/>
                <w:szCs w:val="28"/>
              </w:rPr>
            </w:pPr>
          </w:p>
        </w:tc>
        <w:tc>
          <w:tcPr>
            <w:tcW w:w="3878" w:type="dxa"/>
            <w:vMerge/>
            <w:shd w:val="clear" w:color="auto" w:fill="auto"/>
            <w:vAlign w:val="center"/>
            <w:hideMark/>
          </w:tcPr>
          <w:p w14:paraId="235C2034" w14:textId="77777777" w:rsidR="007D722E" w:rsidRPr="007D722E" w:rsidRDefault="007D722E" w:rsidP="007D722E">
            <w:pPr>
              <w:jc w:val="center"/>
              <w:rPr>
                <w:snapToGrid w:val="0"/>
                <w:szCs w:val="28"/>
              </w:rPr>
            </w:pPr>
          </w:p>
        </w:tc>
        <w:tc>
          <w:tcPr>
            <w:tcW w:w="1599" w:type="dxa"/>
            <w:vMerge/>
            <w:vAlign w:val="center"/>
          </w:tcPr>
          <w:p w14:paraId="204C2C28" w14:textId="77777777" w:rsidR="007D722E" w:rsidRPr="007D722E" w:rsidRDefault="007D722E" w:rsidP="007D722E">
            <w:pPr>
              <w:jc w:val="center"/>
              <w:rPr>
                <w:snapToGrid w:val="0"/>
                <w:szCs w:val="28"/>
              </w:rPr>
            </w:pPr>
          </w:p>
        </w:tc>
        <w:tc>
          <w:tcPr>
            <w:tcW w:w="1560" w:type="dxa"/>
            <w:vMerge/>
            <w:shd w:val="clear" w:color="auto" w:fill="FFFFCC"/>
            <w:vAlign w:val="center"/>
          </w:tcPr>
          <w:p w14:paraId="2546B607" w14:textId="77777777" w:rsidR="007D722E" w:rsidRPr="007D722E" w:rsidRDefault="007D722E" w:rsidP="007D722E">
            <w:pPr>
              <w:jc w:val="center"/>
              <w:rPr>
                <w:snapToGrid w:val="0"/>
                <w:szCs w:val="28"/>
              </w:rPr>
            </w:pPr>
          </w:p>
        </w:tc>
        <w:tc>
          <w:tcPr>
            <w:tcW w:w="1701" w:type="dxa"/>
            <w:vMerge/>
            <w:vAlign w:val="center"/>
          </w:tcPr>
          <w:p w14:paraId="24C1E690" w14:textId="77777777" w:rsidR="007D722E" w:rsidRPr="007D722E" w:rsidRDefault="007D722E" w:rsidP="007D722E">
            <w:pPr>
              <w:jc w:val="center"/>
              <w:rPr>
                <w:snapToGrid w:val="0"/>
                <w:szCs w:val="28"/>
              </w:rPr>
            </w:pPr>
          </w:p>
        </w:tc>
      </w:tr>
      <w:tr w:rsidR="007D722E" w:rsidRPr="007D722E" w14:paraId="6DD5F00C" w14:textId="77777777" w:rsidTr="00104FF4">
        <w:trPr>
          <w:trHeight w:val="349"/>
          <w:jc w:val="center"/>
        </w:trPr>
        <w:tc>
          <w:tcPr>
            <w:tcW w:w="658" w:type="dxa"/>
            <w:shd w:val="clear" w:color="auto" w:fill="auto"/>
            <w:vAlign w:val="center"/>
            <w:hideMark/>
          </w:tcPr>
          <w:p w14:paraId="2D0BB756" w14:textId="77777777" w:rsidR="007D722E" w:rsidRPr="007D722E" w:rsidRDefault="007D722E" w:rsidP="007D722E">
            <w:pPr>
              <w:jc w:val="center"/>
              <w:rPr>
                <w:snapToGrid w:val="0"/>
                <w:szCs w:val="28"/>
              </w:rPr>
            </w:pPr>
            <w:r w:rsidRPr="007D722E">
              <w:rPr>
                <w:snapToGrid w:val="0"/>
                <w:szCs w:val="28"/>
              </w:rPr>
              <w:t>1</w:t>
            </w:r>
          </w:p>
        </w:tc>
        <w:tc>
          <w:tcPr>
            <w:tcW w:w="3878" w:type="dxa"/>
            <w:shd w:val="clear" w:color="auto" w:fill="auto"/>
            <w:vAlign w:val="center"/>
            <w:hideMark/>
          </w:tcPr>
          <w:p w14:paraId="358530D0" w14:textId="77777777" w:rsidR="007D722E" w:rsidRPr="007D722E" w:rsidRDefault="007D722E" w:rsidP="007D722E">
            <w:pPr>
              <w:rPr>
                <w:snapToGrid w:val="0"/>
                <w:szCs w:val="28"/>
              </w:rPr>
            </w:pPr>
            <w:r w:rsidRPr="007D722E">
              <w:rPr>
                <w:snapToGrid w:val="0"/>
                <w:szCs w:val="28"/>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51AE7BD8" w14:textId="77777777" w:rsidR="007D722E" w:rsidRPr="007D722E" w:rsidRDefault="007D722E" w:rsidP="007D722E">
            <w:pPr>
              <w:jc w:val="center"/>
              <w:rPr>
                <w:snapToGrid w:val="0"/>
              </w:rPr>
            </w:pPr>
            <w:r w:rsidRPr="007D722E">
              <w:rPr>
                <w:snapToGrid w:val="0"/>
              </w:rPr>
              <w:t>11 058,48</w:t>
            </w:r>
          </w:p>
        </w:tc>
        <w:tc>
          <w:tcPr>
            <w:tcW w:w="1560" w:type="dxa"/>
            <w:tcBorders>
              <w:top w:val="single" w:sz="4" w:space="0" w:color="auto"/>
              <w:left w:val="nil"/>
              <w:bottom w:val="single" w:sz="4" w:space="0" w:color="auto"/>
              <w:right w:val="single" w:sz="4" w:space="0" w:color="auto"/>
            </w:tcBorders>
            <w:shd w:val="clear" w:color="auto" w:fill="auto"/>
            <w:vAlign w:val="center"/>
          </w:tcPr>
          <w:p w14:paraId="2DD1F6F8" w14:textId="77777777" w:rsidR="007D722E" w:rsidRPr="007D722E" w:rsidRDefault="007D722E" w:rsidP="007D722E">
            <w:pPr>
              <w:jc w:val="center"/>
              <w:rPr>
                <w:snapToGrid w:val="0"/>
              </w:rPr>
            </w:pPr>
            <w:r w:rsidRPr="007D722E">
              <w:rPr>
                <w:snapToGrid w:val="0"/>
              </w:rPr>
              <w:t>7 239,77</w:t>
            </w:r>
          </w:p>
        </w:tc>
        <w:tc>
          <w:tcPr>
            <w:tcW w:w="1701" w:type="dxa"/>
            <w:tcBorders>
              <w:top w:val="single" w:sz="4" w:space="0" w:color="auto"/>
              <w:left w:val="nil"/>
              <w:bottom w:val="single" w:sz="4" w:space="0" w:color="auto"/>
              <w:right w:val="single" w:sz="4" w:space="0" w:color="auto"/>
            </w:tcBorders>
            <w:shd w:val="clear" w:color="auto" w:fill="auto"/>
            <w:vAlign w:val="center"/>
          </w:tcPr>
          <w:p w14:paraId="6AFC5857" w14:textId="77777777" w:rsidR="007D722E" w:rsidRPr="007D722E" w:rsidRDefault="007D722E" w:rsidP="007D722E">
            <w:pPr>
              <w:jc w:val="center"/>
              <w:rPr>
                <w:snapToGrid w:val="0"/>
              </w:rPr>
            </w:pPr>
            <w:r w:rsidRPr="007D722E">
              <w:rPr>
                <w:snapToGrid w:val="0"/>
              </w:rPr>
              <w:t>-3 818,71</w:t>
            </w:r>
          </w:p>
        </w:tc>
      </w:tr>
      <w:tr w:rsidR="007D722E" w:rsidRPr="007D722E" w14:paraId="50F3DE09" w14:textId="77777777" w:rsidTr="00104FF4">
        <w:trPr>
          <w:trHeight w:val="204"/>
          <w:jc w:val="center"/>
        </w:trPr>
        <w:tc>
          <w:tcPr>
            <w:tcW w:w="658" w:type="dxa"/>
            <w:shd w:val="clear" w:color="auto" w:fill="auto"/>
            <w:vAlign w:val="center"/>
            <w:hideMark/>
          </w:tcPr>
          <w:p w14:paraId="4366F2AC" w14:textId="77777777" w:rsidR="007D722E" w:rsidRPr="007D722E" w:rsidRDefault="007D722E" w:rsidP="007D722E">
            <w:pPr>
              <w:jc w:val="center"/>
              <w:rPr>
                <w:snapToGrid w:val="0"/>
                <w:szCs w:val="28"/>
              </w:rPr>
            </w:pPr>
            <w:r w:rsidRPr="007D722E">
              <w:rPr>
                <w:snapToGrid w:val="0"/>
                <w:szCs w:val="28"/>
              </w:rPr>
              <w:t>2</w:t>
            </w:r>
          </w:p>
        </w:tc>
        <w:tc>
          <w:tcPr>
            <w:tcW w:w="3878" w:type="dxa"/>
            <w:shd w:val="clear" w:color="auto" w:fill="auto"/>
            <w:vAlign w:val="center"/>
            <w:hideMark/>
          </w:tcPr>
          <w:p w14:paraId="5F788321" w14:textId="77777777" w:rsidR="007D722E" w:rsidRPr="007D722E" w:rsidRDefault="007D722E" w:rsidP="007D722E">
            <w:pPr>
              <w:rPr>
                <w:snapToGrid w:val="0"/>
                <w:szCs w:val="28"/>
              </w:rPr>
            </w:pPr>
            <w:r w:rsidRPr="007D722E">
              <w:rPr>
                <w:snapToGrid w:val="0"/>
                <w:szCs w:val="28"/>
              </w:rPr>
              <w:t>Неподконтрольные расходы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2D4B703E" w14:textId="77777777" w:rsidR="007D722E" w:rsidRPr="007D722E" w:rsidRDefault="007D722E" w:rsidP="007D722E">
            <w:pPr>
              <w:jc w:val="center"/>
              <w:rPr>
                <w:snapToGrid w:val="0"/>
              </w:rPr>
            </w:pPr>
            <w:r w:rsidRPr="007D722E">
              <w:rPr>
                <w:snapToGrid w:val="0"/>
              </w:rPr>
              <w:t>4 344,39</w:t>
            </w:r>
          </w:p>
        </w:tc>
        <w:tc>
          <w:tcPr>
            <w:tcW w:w="1560" w:type="dxa"/>
            <w:tcBorders>
              <w:top w:val="nil"/>
              <w:left w:val="nil"/>
              <w:bottom w:val="single" w:sz="4" w:space="0" w:color="auto"/>
              <w:right w:val="single" w:sz="4" w:space="0" w:color="auto"/>
            </w:tcBorders>
            <w:shd w:val="clear" w:color="auto" w:fill="auto"/>
            <w:vAlign w:val="center"/>
          </w:tcPr>
          <w:p w14:paraId="421DB98A" w14:textId="77777777" w:rsidR="007D722E" w:rsidRPr="007D722E" w:rsidRDefault="007D722E" w:rsidP="007D722E">
            <w:pPr>
              <w:jc w:val="center"/>
              <w:rPr>
                <w:snapToGrid w:val="0"/>
              </w:rPr>
            </w:pPr>
            <w:r w:rsidRPr="007D722E">
              <w:rPr>
                <w:snapToGrid w:val="0"/>
              </w:rPr>
              <w:t>2 978,51</w:t>
            </w:r>
          </w:p>
        </w:tc>
        <w:tc>
          <w:tcPr>
            <w:tcW w:w="1701" w:type="dxa"/>
            <w:tcBorders>
              <w:top w:val="nil"/>
              <w:left w:val="nil"/>
              <w:bottom w:val="single" w:sz="4" w:space="0" w:color="auto"/>
              <w:right w:val="single" w:sz="4" w:space="0" w:color="auto"/>
            </w:tcBorders>
            <w:shd w:val="clear" w:color="auto" w:fill="auto"/>
            <w:vAlign w:val="center"/>
          </w:tcPr>
          <w:p w14:paraId="0963B3C2" w14:textId="77777777" w:rsidR="007D722E" w:rsidRPr="007D722E" w:rsidRDefault="007D722E" w:rsidP="007D722E">
            <w:pPr>
              <w:jc w:val="center"/>
              <w:rPr>
                <w:snapToGrid w:val="0"/>
              </w:rPr>
            </w:pPr>
            <w:r w:rsidRPr="007D722E">
              <w:rPr>
                <w:snapToGrid w:val="0"/>
              </w:rPr>
              <w:t>-1 365,88</w:t>
            </w:r>
          </w:p>
        </w:tc>
      </w:tr>
      <w:tr w:rsidR="007D722E" w:rsidRPr="007D722E" w14:paraId="33676F4A" w14:textId="77777777" w:rsidTr="00104FF4">
        <w:trPr>
          <w:trHeight w:val="818"/>
          <w:jc w:val="center"/>
        </w:trPr>
        <w:tc>
          <w:tcPr>
            <w:tcW w:w="658" w:type="dxa"/>
            <w:shd w:val="clear" w:color="auto" w:fill="auto"/>
            <w:vAlign w:val="center"/>
            <w:hideMark/>
          </w:tcPr>
          <w:p w14:paraId="3699E0D4" w14:textId="77777777" w:rsidR="007D722E" w:rsidRPr="007D722E" w:rsidRDefault="007D722E" w:rsidP="007D722E">
            <w:pPr>
              <w:jc w:val="center"/>
              <w:rPr>
                <w:snapToGrid w:val="0"/>
                <w:szCs w:val="28"/>
              </w:rPr>
            </w:pPr>
            <w:r w:rsidRPr="007D722E">
              <w:rPr>
                <w:snapToGrid w:val="0"/>
                <w:szCs w:val="28"/>
              </w:rPr>
              <w:t>3</w:t>
            </w:r>
          </w:p>
        </w:tc>
        <w:tc>
          <w:tcPr>
            <w:tcW w:w="3878" w:type="dxa"/>
            <w:shd w:val="clear" w:color="auto" w:fill="auto"/>
            <w:vAlign w:val="center"/>
            <w:hideMark/>
          </w:tcPr>
          <w:p w14:paraId="4852EB86" w14:textId="77777777" w:rsidR="007D722E" w:rsidRPr="007D722E" w:rsidRDefault="007D722E" w:rsidP="007D722E">
            <w:pPr>
              <w:rPr>
                <w:snapToGrid w:val="0"/>
                <w:szCs w:val="28"/>
              </w:rPr>
            </w:pPr>
            <w:r w:rsidRPr="007D722E">
              <w:rPr>
                <w:snapToGrid w:val="0"/>
                <w:szCs w:val="28"/>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30224A99" w14:textId="77777777" w:rsidR="007D722E" w:rsidRPr="007D722E" w:rsidRDefault="007D722E" w:rsidP="007D722E">
            <w:pPr>
              <w:jc w:val="center"/>
              <w:rPr>
                <w:snapToGrid w:val="0"/>
              </w:rPr>
            </w:pPr>
            <w:r w:rsidRPr="007D722E">
              <w:rPr>
                <w:snapToGrid w:val="0"/>
              </w:rPr>
              <w:t>8 118,17</w:t>
            </w:r>
          </w:p>
        </w:tc>
        <w:tc>
          <w:tcPr>
            <w:tcW w:w="1560" w:type="dxa"/>
            <w:tcBorders>
              <w:top w:val="nil"/>
              <w:left w:val="nil"/>
              <w:bottom w:val="single" w:sz="4" w:space="0" w:color="auto"/>
              <w:right w:val="single" w:sz="4" w:space="0" w:color="auto"/>
            </w:tcBorders>
            <w:shd w:val="clear" w:color="auto" w:fill="auto"/>
            <w:vAlign w:val="center"/>
          </w:tcPr>
          <w:p w14:paraId="2E949E09" w14:textId="77777777" w:rsidR="007D722E" w:rsidRPr="007D722E" w:rsidRDefault="007D722E" w:rsidP="007D722E">
            <w:pPr>
              <w:jc w:val="center"/>
              <w:rPr>
                <w:snapToGrid w:val="0"/>
              </w:rPr>
            </w:pPr>
            <w:r w:rsidRPr="007D722E">
              <w:rPr>
                <w:snapToGrid w:val="0"/>
              </w:rPr>
              <w:t>6 851,16</w:t>
            </w:r>
          </w:p>
        </w:tc>
        <w:tc>
          <w:tcPr>
            <w:tcW w:w="1701" w:type="dxa"/>
            <w:tcBorders>
              <w:top w:val="nil"/>
              <w:left w:val="nil"/>
              <w:bottom w:val="single" w:sz="4" w:space="0" w:color="auto"/>
              <w:right w:val="single" w:sz="4" w:space="0" w:color="auto"/>
            </w:tcBorders>
            <w:shd w:val="clear" w:color="auto" w:fill="auto"/>
            <w:vAlign w:val="center"/>
          </w:tcPr>
          <w:p w14:paraId="167F7991" w14:textId="77777777" w:rsidR="007D722E" w:rsidRPr="007D722E" w:rsidRDefault="007D722E" w:rsidP="007D722E">
            <w:pPr>
              <w:jc w:val="center"/>
              <w:rPr>
                <w:snapToGrid w:val="0"/>
              </w:rPr>
            </w:pPr>
            <w:r w:rsidRPr="007D722E">
              <w:rPr>
                <w:snapToGrid w:val="0"/>
              </w:rPr>
              <w:t>-1 267,01</w:t>
            </w:r>
          </w:p>
        </w:tc>
      </w:tr>
      <w:tr w:rsidR="007D722E" w:rsidRPr="007D722E" w14:paraId="2BE00015" w14:textId="77777777" w:rsidTr="00104FF4">
        <w:trPr>
          <w:trHeight w:val="183"/>
          <w:jc w:val="center"/>
        </w:trPr>
        <w:tc>
          <w:tcPr>
            <w:tcW w:w="658" w:type="dxa"/>
            <w:shd w:val="clear" w:color="auto" w:fill="auto"/>
            <w:vAlign w:val="center"/>
            <w:hideMark/>
          </w:tcPr>
          <w:p w14:paraId="22254BE4" w14:textId="77777777" w:rsidR="007D722E" w:rsidRPr="007D722E" w:rsidRDefault="007D722E" w:rsidP="007D722E">
            <w:pPr>
              <w:jc w:val="center"/>
              <w:rPr>
                <w:snapToGrid w:val="0"/>
                <w:szCs w:val="28"/>
              </w:rPr>
            </w:pPr>
            <w:r w:rsidRPr="007D722E">
              <w:rPr>
                <w:snapToGrid w:val="0"/>
                <w:szCs w:val="28"/>
              </w:rPr>
              <w:t>4</w:t>
            </w:r>
          </w:p>
        </w:tc>
        <w:tc>
          <w:tcPr>
            <w:tcW w:w="3878" w:type="dxa"/>
            <w:shd w:val="clear" w:color="auto" w:fill="auto"/>
            <w:vAlign w:val="center"/>
            <w:hideMark/>
          </w:tcPr>
          <w:p w14:paraId="0BDD33C9" w14:textId="77777777" w:rsidR="007D722E" w:rsidRPr="007D722E" w:rsidRDefault="007D722E" w:rsidP="007D722E">
            <w:pPr>
              <w:rPr>
                <w:snapToGrid w:val="0"/>
                <w:szCs w:val="28"/>
              </w:rPr>
            </w:pPr>
            <w:r w:rsidRPr="007D722E">
              <w:rPr>
                <w:snapToGrid w:val="0"/>
                <w:szCs w:val="28"/>
              </w:rPr>
              <w:t>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40186436" w14:textId="77777777" w:rsidR="007D722E" w:rsidRPr="007D722E" w:rsidRDefault="007D722E" w:rsidP="007D722E">
            <w:pPr>
              <w:jc w:val="center"/>
              <w:rPr>
                <w:snapToGrid w:val="0"/>
              </w:rPr>
            </w:pPr>
            <w:r w:rsidRPr="007D722E">
              <w:rPr>
                <w:snapToGrid w:val="0"/>
              </w:rPr>
              <w:t>125,12</w:t>
            </w:r>
          </w:p>
        </w:tc>
        <w:tc>
          <w:tcPr>
            <w:tcW w:w="1560" w:type="dxa"/>
            <w:tcBorders>
              <w:top w:val="nil"/>
              <w:left w:val="nil"/>
              <w:bottom w:val="single" w:sz="4" w:space="0" w:color="auto"/>
              <w:right w:val="single" w:sz="4" w:space="0" w:color="auto"/>
            </w:tcBorders>
            <w:shd w:val="clear" w:color="auto" w:fill="auto"/>
            <w:vAlign w:val="center"/>
          </w:tcPr>
          <w:p w14:paraId="02C93C52" w14:textId="77777777" w:rsidR="007D722E" w:rsidRPr="007D722E" w:rsidRDefault="007D722E" w:rsidP="007D722E">
            <w:pPr>
              <w:jc w:val="center"/>
              <w:rPr>
                <w:snapToGrid w:val="0"/>
              </w:rPr>
            </w:pPr>
            <w:r w:rsidRPr="007D722E">
              <w:rPr>
                <w:snapToGrid w:val="0"/>
              </w:rPr>
              <w:t>0,00</w:t>
            </w:r>
          </w:p>
        </w:tc>
        <w:tc>
          <w:tcPr>
            <w:tcW w:w="1701" w:type="dxa"/>
            <w:tcBorders>
              <w:top w:val="nil"/>
              <w:left w:val="nil"/>
              <w:bottom w:val="single" w:sz="4" w:space="0" w:color="auto"/>
              <w:right w:val="single" w:sz="4" w:space="0" w:color="auto"/>
            </w:tcBorders>
            <w:shd w:val="clear" w:color="auto" w:fill="auto"/>
            <w:vAlign w:val="center"/>
          </w:tcPr>
          <w:p w14:paraId="7D1BBAF3" w14:textId="77777777" w:rsidR="007D722E" w:rsidRPr="007D722E" w:rsidRDefault="007D722E" w:rsidP="007D722E">
            <w:pPr>
              <w:jc w:val="center"/>
              <w:rPr>
                <w:snapToGrid w:val="0"/>
              </w:rPr>
            </w:pPr>
            <w:r w:rsidRPr="007D722E">
              <w:rPr>
                <w:snapToGrid w:val="0"/>
              </w:rPr>
              <w:t>-125,12</w:t>
            </w:r>
          </w:p>
        </w:tc>
      </w:tr>
      <w:tr w:rsidR="007D722E" w:rsidRPr="007D722E" w14:paraId="0843E3F4" w14:textId="77777777" w:rsidTr="00104FF4">
        <w:trPr>
          <w:trHeight w:val="515"/>
          <w:jc w:val="center"/>
        </w:trPr>
        <w:tc>
          <w:tcPr>
            <w:tcW w:w="658" w:type="dxa"/>
            <w:shd w:val="clear" w:color="auto" w:fill="auto"/>
            <w:vAlign w:val="center"/>
          </w:tcPr>
          <w:p w14:paraId="4B6FDD27" w14:textId="77777777" w:rsidR="007D722E" w:rsidRPr="007D722E" w:rsidRDefault="007D722E" w:rsidP="007D722E">
            <w:pPr>
              <w:jc w:val="center"/>
              <w:rPr>
                <w:snapToGrid w:val="0"/>
                <w:szCs w:val="28"/>
              </w:rPr>
            </w:pPr>
            <w:r w:rsidRPr="007D722E">
              <w:rPr>
                <w:snapToGrid w:val="0"/>
                <w:szCs w:val="28"/>
              </w:rPr>
              <w:t>5</w:t>
            </w:r>
          </w:p>
        </w:tc>
        <w:tc>
          <w:tcPr>
            <w:tcW w:w="3878" w:type="dxa"/>
            <w:shd w:val="clear" w:color="auto" w:fill="auto"/>
            <w:vAlign w:val="center"/>
          </w:tcPr>
          <w:p w14:paraId="1D83EB80" w14:textId="77777777" w:rsidR="007D722E" w:rsidRPr="007D722E" w:rsidRDefault="007D722E" w:rsidP="007D722E">
            <w:pPr>
              <w:rPr>
                <w:snapToGrid w:val="0"/>
                <w:szCs w:val="28"/>
              </w:rPr>
            </w:pPr>
            <w:r w:rsidRPr="007D722E">
              <w:rPr>
                <w:snapToGrid w:val="0"/>
                <w:szCs w:val="28"/>
              </w:rPr>
              <w:t>Расчётная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68EE482B" w14:textId="77777777" w:rsidR="007D722E" w:rsidRPr="007D722E" w:rsidRDefault="007D722E" w:rsidP="007D722E">
            <w:pPr>
              <w:jc w:val="center"/>
              <w:rPr>
                <w:snapToGrid w:val="0"/>
              </w:rPr>
            </w:pPr>
            <w:r w:rsidRPr="007D722E">
              <w:rPr>
                <w:snapToGrid w:val="0"/>
              </w:rPr>
              <w:t>834,60</w:t>
            </w:r>
          </w:p>
        </w:tc>
        <w:tc>
          <w:tcPr>
            <w:tcW w:w="1560" w:type="dxa"/>
            <w:tcBorders>
              <w:top w:val="nil"/>
              <w:left w:val="nil"/>
              <w:bottom w:val="single" w:sz="4" w:space="0" w:color="auto"/>
              <w:right w:val="single" w:sz="4" w:space="0" w:color="auto"/>
            </w:tcBorders>
            <w:shd w:val="clear" w:color="auto" w:fill="auto"/>
            <w:vAlign w:val="center"/>
          </w:tcPr>
          <w:p w14:paraId="18537C14" w14:textId="77777777" w:rsidR="007D722E" w:rsidRPr="007D722E" w:rsidRDefault="007D722E" w:rsidP="007D722E">
            <w:pPr>
              <w:jc w:val="center"/>
              <w:rPr>
                <w:snapToGrid w:val="0"/>
              </w:rPr>
            </w:pPr>
            <w:r w:rsidRPr="007D722E">
              <w:rPr>
                <w:snapToGrid w:val="0"/>
              </w:rPr>
              <w:t>509,44</w:t>
            </w:r>
          </w:p>
        </w:tc>
        <w:tc>
          <w:tcPr>
            <w:tcW w:w="1701" w:type="dxa"/>
            <w:tcBorders>
              <w:top w:val="nil"/>
              <w:left w:val="nil"/>
              <w:bottom w:val="single" w:sz="4" w:space="0" w:color="auto"/>
              <w:right w:val="single" w:sz="4" w:space="0" w:color="auto"/>
            </w:tcBorders>
            <w:shd w:val="clear" w:color="auto" w:fill="auto"/>
            <w:vAlign w:val="center"/>
          </w:tcPr>
          <w:p w14:paraId="55CBD8AA" w14:textId="77777777" w:rsidR="007D722E" w:rsidRPr="007D722E" w:rsidRDefault="007D722E" w:rsidP="007D722E">
            <w:pPr>
              <w:jc w:val="center"/>
              <w:rPr>
                <w:snapToGrid w:val="0"/>
              </w:rPr>
            </w:pPr>
            <w:r w:rsidRPr="007D722E">
              <w:rPr>
                <w:snapToGrid w:val="0"/>
              </w:rPr>
              <w:t>-325,16</w:t>
            </w:r>
          </w:p>
        </w:tc>
      </w:tr>
      <w:tr w:rsidR="007D722E" w:rsidRPr="007D722E" w14:paraId="03B32C64" w14:textId="77777777" w:rsidTr="00104FF4">
        <w:trPr>
          <w:trHeight w:val="992"/>
          <w:jc w:val="center"/>
        </w:trPr>
        <w:tc>
          <w:tcPr>
            <w:tcW w:w="658" w:type="dxa"/>
            <w:shd w:val="clear" w:color="auto" w:fill="auto"/>
            <w:vAlign w:val="center"/>
            <w:hideMark/>
          </w:tcPr>
          <w:p w14:paraId="2F8CB439" w14:textId="77777777" w:rsidR="007D722E" w:rsidRPr="007D722E" w:rsidRDefault="007D722E" w:rsidP="007D722E">
            <w:pPr>
              <w:jc w:val="center"/>
              <w:rPr>
                <w:snapToGrid w:val="0"/>
                <w:szCs w:val="28"/>
              </w:rPr>
            </w:pPr>
            <w:r w:rsidRPr="007D722E">
              <w:rPr>
                <w:snapToGrid w:val="0"/>
                <w:szCs w:val="28"/>
              </w:rPr>
              <w:t>6</w:t>
            </w:r>
          </w:p>
        </w:tc>
        <w:tc>
          <w:tcPr>
            <w:tcW w:w="3878" w:type="dxa"/>
            <w:shd w:val="clear" w:color="auto" w:fill="auto"/>
            <w:vAlign w:val="center"/>
            <w:hideMark/>
          </w:tcPr>
          <w:p w14:paraId="43EACB78" w14:textId="77777777" w:rsidR="007D722E" w:rsidRPr="007D722E" w:rsidRDefault="007D722E" w:rsidP="007D722E">
            <w:pPr>
              <w:rPr>
                <w:snapToGrid w:val="0"/>
                <w:szCs w:val="28"/>
              </w:rPr>
            </w:pPr>
            <w:r w:rsidRPr="007D722E">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218C8F7D" w14:textId="77777777" w:rsidR="007D722E" w:rsidRPr="007D722E" w:rsidRDefault="007D722E" w:rsidP="007D722E">
            <w:pPr>
              <w:jc w:val="center"/>
              <w:rPr>
                <w:snapToGrid w:val="0"/>
              </w:rPr>
            </w:pPr>
            <w:r w:rsidRPr="007D722E">
              <w:rPr>
                <w:snapToGrid w:val="0"/>
              </w:rPr>
              <w:t>0,00</w:t>
            </w:r>
          </w:p>
        </w:tc>
        <w:tc>
          <w:tcPr>
            <w:tcW w:w="1560" w:type="dxa"/>
            <w:tcBorders>
              <w:top w:val="nil"/>
              <w:left w:val="nil"/>
              <w:bottom w:val="single" w:sz="4" w:space="0" w:color="auto"/>
              <w:right w:val="single" w:sz="4" w:space="0" w:color="auto"/>
            </w:tcBorders>
            <w:shd w:val="clear" w:color="auto" w:fill="auto"/>
            <w:vAlign w:val="center"/>
          </w:tcPr>
          <w:p w14:paraId="28698089" w14:textId="77777777" w:rsidR="007D722E" w:rsidRPr="007D722E" w:rsidRDefault="007D722E" w:rsidP="007D722E">
            <w:pPr>
              <w:jc w:val="center"/>
              <w:rPr>
                <w:snapToGrid w:val="0"/>
              </w:rPr>
            </w:pPr>
            <w:r w:rsidRPr="007D722E">
              <w:rPr>
                <w:snapToGrid w:val="0"/>
              </w:rPr>
              <w:t>0,00</w:t>
            </w:r>
          </w:p>
        </w:tc>
        <w:tc>
          <w:tcPr>
            <w:tcW w:w="1701" w:type="dxa"/>
            <w:tcBorders>
              <w:top w:val="nil"/>
              <w:left w:val="nil"/>
              <w:bottom w:val="single" w:sz="4" w:space="0" w:color="auto"/>
              <w:right w:val="single" w:sz="4" w:space="0" w:color="auto"/>
            </w:tcBorders>
            <w:shd w:val="clear" w:color="auto" w:fill="auto"/>
            <w:vAlign w:val="center"/>
          </w:tcPr>
          <w:p w14:paraId="7274BE3D" w14:textId="77777777" w:rsidR="007D722E" w:rsidRPr="007D722E" w:rsidRDefault="007D722E" w:rsidP="007D722E">
            <w:pPr>
              <w:jc w:val="center"/>
              <w:rPr>
                <w:snapToGrid w:val="0"/>
              </w:rPr>
            </w:pPr>
            <w:r w:rsidRPr="007D722E">
              <w:rPr>
                <w:snapToGrid w:val="0"/>
              </w:rPr>
              <w:t>0,00</w:t>
            </w:r>
          </w:p>
        </w:tc>
      </w:tr>
      <w:tr w:rsidR="007D722E" w:rsidRPr="007D722E" w14:paraId="450B8550" w14:textId="77777777" w:rsidTr="00104FF4">
        <w:trPr>
          <w:trHeight w:val="987"/>
          <w:jc w:val="center"/>
        </w:trPr>
        <w:tc>
          <w:tcPr>
            <w:tcW w:w="658" w:type="dxa"/>
            <w:shd w:val="clear" w:color="auto" w:fill="auto"/>
            <w:vAlign w:val="center"/>
          </w:tcPr>
          <w:p w14:paraId="0BBAA01E" w14:textId="77777777" w:rsidR="007D722E" w:rsidRPr="007D722E" w:rsidRDefault="007D722E" w:rsidP="007D722E">
            <w:pPr>
              <w:jc w:val="center"/>
              <w:rPr>
                <w:snapToGrid w:val="0"/>
                <w:szCs w:val="28"/>
              </w:rPr>
            </w:pPr>
            <w:r w:rsidRPr="007D722E">
              <w:rPr>
                <w:snapToGrid w:val="0"/>
                <w:szCs w:val="28"/>
              </w:rPr>
              <w:t>7</w:t>
            </w:r>
          </w:p>
        </w:tc>
        <w:tc>
          <w:tcPr>
            <w:tcW w:w="3878" w:type="dxa"/>
            <w:shd w:val="clear" w:color="auto" w:fill="auto"/>
            <w:vAlign w:val="center"/>
          </w:tcPr>
          <w:p w14:paraId="119D63B0" w14:textId="77777777" w:rsidR="007D722E" w:rsidRPr="007D722E" w:rsidRDefault="007D722E" w:rsidP="007D722E">
            <w:pPr>
              <w:rPr>
                <w:snapToGrid w:val="0"/>
                <w:szCs w:val="28"/>
              </w:rPr>
            </w:pPr>
            <w:r w:rsidRPr="007D722E">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5E0600AC" w14:textId="77777777" w:rsidR="007D722E" w:rsidRPr="007D722E" w:rsidRDefault="007D722E" w:rsidP="007D722E">
            <w:pPr>
              <w:jc w:val="center"/>
              <w:rPr>
                <w:snapToGrid w:val="0"/>
              </w:rPr>
            </w:pPr>
            <w:r w:rsidRPr="007D722E">
              <w:rPr>
                <w:snapToGrid w:val="0"/>
              </w:rPr>
              <w:t>0,00</w:t>
            </w:r>
          </w:p>
        </w:tc>
        <w:tc>
          <w:tcPr>
            <w:tcW w:w="1560" w:type="dxa"/>
            <w:tcBorders>
              <w:top w:val="nil"/>
              <w:left w:val="nil"/>
              <w:bottom w:val="single" w:sz="4" w:space="0" w:color="auto"/>
              <w:right w:val="single" w:sz="4" w:space="0" w:color="auto"/>
            </w:tcBorders>
            <w:shd w:val="clear" w:color="auto" w:fill="auto"/>
            <w:vAlign w:val="center"/>
          </w:tcPr>
          <w:p w14:paraId="2754A6FE" w14:textId="77777777" w:rsidR="007D722E" w:rsidRPr="007D722E" w:rsidRDefault="007D722E" w:rsidP="007D722E">
            <w:pPr>
              <w:jc w:val="center"/>
              <w:rPr>
                <w:snapToGrid w:val="0"/>
              </w:rPr>
            </w:pPr>
            <w:r w:rsidRPr="007D722E">
              <w:rPr>
                <w:snapToGrid w:val="0"/>
              </w:rPr>
              <w:t>0,00</w:t>
            </w:r>
          </w:p>
        </w:tc>
        <w:tc>
          <w:tcPr>
            <w:tcW w:w="1701" w:type="dxa"/>
            <w:tcBorders>
              <w:top w:val="nil"/>
              <w:left w:val="nil"/>
              <w:bottom w:val="single" w:sz="4" w:space="0" w:color="auto"/>
              <w:right w:val="single" w:sz="4" w:space="0" w:color="auto"/>
            </w:tcBorders>
            <w:shd w:val="clear" w:color="auto" w:fill="auto"/>
            <w:vAlign w:val="center"/>
          </w:tcPr>
          <w:p w14:paraId="75973650" w14:textId="77777777" w:rsidR="007D722E" w:rsidRPr="007D722E" w:rsidRDefault="007D722E" w:rsidP="007D722E">
            <w:pPr>
              <w:jc w:val="center"/>
              <w:rPr>
                <w:snapToGrid w:val="0"/>
              </w:rPr>
            </w:pPr>
            <w:r w:rsidRPr="007D722E">
              <w:rPr>
                <w:snapToGrid w:val="0"/>
              </w:rPr>
              <w:t>0,00</w:t>
            </w:r>
          </w:p>
        </w:tc>
      </w:tr>
      <w:tr w:rsidR="007D722E" w:rsidRPr="007D722E" w14:paraId="647D0A71" w14:textId="77777777" w:rsidTr="00104FF4">
        <w:trPr>
          <w:trHeight w:val="987"/>
          <w:jc w:val="center"/>
        </w:trPr>
        <w:tc>
          <w:tcPr>
            <w:tcW w:w="658" w:type="dxa"/>
            <w:shd w:val="clear" w:color="auto" w:fill="auto"/>
            <w:vAlign w:val="center"/>
            <w:hideMark/>
          </w:tcPr>
          <w:p w14:paraId="6606176A" w14:textId="77777777" w:rsidR="007D722E" w:rsidRPr="007D722E" w:rsidRDefault="007D722E" w:rsidP="007D722E">
            <w:pPr>
              <w:jc w:val="center"/>
              <w:rPr>
                <w:snapToGrid w:val="0"/>
                <w:szCs w:val="28"/>
              </w:rPr>
            </w:pPr>
            <w:r w:rsidRPr="007D722E">
              <w:rPr>
                <w:snapToGrid w:val="0"/>
                <w:szCs w:val="28"/>
              </w:rPr>
              <w:t>8</w:t>
            </w:r>
          </w:p>
        </w:tc>
        <w:tc>
          <w:tcPr>
            <w:tcW w:w="3878" w:type="dxa"/>
            <w:shd w:val="clear" w:color="auto" w:fill="auto"/>
            <w:vAlign w:val="center"/>
            <w:hideMark/>
          </w:tcPr>
          <w:p w14:paraId="12BD370B" w14:textId="77777777" w:rsidR="007D722E" w:rsidRPr="007D722E" w:rsidRDefault="007D722E" w:rsidP="007D722E">
            <w:pPr>
              <w:rPr>
                <w:snapToGrid w:val="0"/>
                <w:szCs w:val="28"/>
              </w:rPr>
            </w:pPr>
            <w:r w:rsidRPr="007D722E">
              <w:rPr>
                <w:snapToGrid w:val="0"/>
                <w:szCs w:val="28"/>
              </w:rPr>
              <w:t>Корректировка с учётом надежности и качества реализуемых товаров (оказываемых услуг), подлежащая учёту в НВВ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7FF56C4C" w14:textId="77777777" w:rsidR="007D722E" w:rsidRPr="007D722E" w:rsidRDefault="007D722E" w:rsidP="007D722E">
            <w:pPr>
              <w:jc w:val="center"/>
              <w:rPr>
                <w:snapToGrid w:val="0"/>
              </w:rPr>
            </w:pPr>
            <w:r w:rsidRPr="007D722E">
              <w:rPr>
                <w:snapToGrid w:val="0"/>
              </w:rPr>
              <w:t>0,00</w:t>
            </w:r>
          </w:p>
        </w:tc>
        <w:tc>
          <w:tcPr>
            <w:tcW w:w="1560" w:type="dxa"/>
            <w:tcBorders>
              <w:top w:val="nil"/>
              <w:left w:val="nil"/>
              <w:bottom w:val="single" w:sz="4" w:space="0" w:color="auto"/>
              <w:right w:val="single" w:sz="4" w:space="0" w:color="auto"/>
            </w:tcBorders>
            <w:shd w:val="clear" w:color="auto" w:fill="auto"/>
            <w:vAlign w:val="center"/>
          </w:tcPr>
          <w:p w14:paraId="05488E82" w14:textId="77777777" w:rsidR="007D722E" w:rsidRPr="007D722E" w:rsidRDefault="007D722E" w:rsidP="007D722E">
            <w:pPr>
              <w:jc w:val="center"/>
              <w:rPr>
                <w:snapToGrid w:val="0"/>
              </w:rPr>
            </w:pPr>
            <w:r w:rsidRPr="007D722E">
              <w:rPr>
                <w:snapToGrid w:val="0"/>
              </w:rPr>
              <w:t>0,00</w:t>
            </w:r>
          </w:p>
        </w:tc>
        <w:tc>
          <w:tcPr>
            <w:tcW w:w="1701" w:type="dxa"/>
            <w:tcBorders>
              <w:top w:val="nil"/>
              <w:left w:val="nil"/>
              <w:bottom w:val="single" w:sz="4" w:space="0" w:color="auto"/>
              <w:right w:val="single" w:sz="4" w:space="0" w:color="auto"/>
            </w:tcBorders>
            <w:shd w:val="clear" w:color="auto" w:fill="auto"/>
            <w:vAlign w:val="center"/>
          </w:tcPr>
          <w:p w14:paraId="4B8FBE1C" w14:textId="77777777" w:rsidR="007D722E" w:rsidRPr="007D722E" w:rsidRDefault="007D722E" w:rsidP="007D722E">
            <w:pPr>
              <w:jc w:val="center"/>
              <w:rPr>
                <w:snapToGrid w:val="0"/>
              </w:rPr>
            </w:pPr>
            <w:r w:rsidRPr="007D722E">
              <w:rPr>
                <w:snapToGrid w:val="0"/>
              </w:rPr>
              <w:t>0,00</w:t>
            </w:r>
          </w:p>
        </w:tc>
      </w:tr>
      <w:tr w:rsidR="007D722E" w:rsidRPr="007D722E" w14:paraId="4B0B6AF0" w14:textId="77777777" w:rsidTr="00104FF4">
        <w:trPr>
          <w:trHeight w:val="495"/>
          <w:jc w:val="center"/>
        </w:trPr>
        <w:tc>
          <w:tcPr>
            <w:tcW w:w="658" w:type="dxa"/>
            <w:shd w:val="clear" w:color="auto" w:fill="auto"/>
            <w:vAlign w:val="center"/>
            <w:hideMark/>
          </w:tcPr>
          <w:p w14:paraId="2C067BD3" w14:textId="77777777" w:rsidR="007D722E" w:rsidRPr="007D722E" w:rsidRDefault="007D722E" w:rsidP="007D722E">
            <w:pPr>
              <w:jc w:val="center"/>
              <w:rPr>
                <w:snapToGrid w:val="0"/>
                <w:szCs w:val="28"/>
              </w:rPr>
            </w:pPr>
            <w:r w:rsidRPr="007D722E">
              <w:rPr>
                <w:snapToGrid w:val="0"/>
                <w:szCs w:val="28"/>
              </w:rPr>
              <w:t>9</w:t>
            </w:r>
          </w:p>
        </w:tc>
        <w:tc>
          <w:tcPr>
            <w:tcW w:w="3878" w:type="dxa"/>
            <w:shd w:val="clear" w:color="auto" w:fill="auto"/>
            <w:vAlign w:val="center"/>
            <w:hideMark/>
          </w:tcPr>
          <w:p w14:paraId="0FC92147" w14:textId="77777777" w:rsidR="007D722E" w:rsidRPr="007D722E" w:rsidRDefault="007D722E" w:rsidP="007D722E">
            <w:pPr>
              <w:rPr>
                <w:snapToGrid w:val="0"/>
                <w:szCs w:val="28"/>
              </w:rPr>
            </w:pPr>
            <w:r w:rsidRPr="007D722E">
              <w:rPr>
                <w:snapToGrid w:val="0"/>
                <w:szCs w:val="28"/>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320E492E" w14:textId="77777777" w:rsidR="007D722E" w:rsidRPr="007D722E" w:rsidRDefault="007D722E" w:rsidP="007D722E">
            <w:pPr>
              <w:jc w:val="center"/>
              <w:rPr>
                <w:snapToGrid w:val="0"/>
              </w:rPr>
            </w:pPr>
            <w:r w:rsidRPr="007D722E">
              <w:rPr>
                <w:snapToGrid w:val="0"/>
              </w:rPr>
              <w:t>0,00</w:t>
            </w:r>
          </w:p>
        </w:tc>
        <w:tc>
          <w:tcPr>
            <w:tcW w:w="1560" w:type="dxa"/>
            <w:tcBorders>
              <w:top w:val="nil"/>
              <w:left w:val="nil"/>
              <w:bottom w:val="single" w:sz="4" w:space="0" w:color="auto"/>
              <w:right w:val="single" w:sz="4" w:space="0" w:color="auto"/>
            </w:tcBorders>
            <w:shd w:val="clear" w:color="auto" w:fill="auto"/>
            <w:vAlign w:val="center"/>
          </w:tcPr>
          <w:p w14:paraId="691A3FE0" w14:textId="77777777" w:rsidR="007D722E" w:rsidRPr="007D722E" w:rsidRDefault="007D722E" w:rsidP="007D722E">
            <w:pPr>
              <w:jc w:val="center"/>
              <w:rPr>
                <w:snapToGrid w:val="0"/>
              </w:rPr>
            </w:pPr>
            <w:r w:rsidRPr="007D722E">
              <w:rPr>
                <w:snapToGrid w:val="0"/>
              </w:rPr>
              <w:t>0,00</w:t>
            </w:r>
          </w:p>
        </w:tc>
        <w:tc>
          <w:tcPr>
            <w:tcW w:w="1701" w:type="dxa"/>
            <w:tcBorders>
              <w:top w:val="nil"/>
              <w:left w:val="nil"/>
              <w:bottom w:val="single" w:sz="4" w:space="0" w:color="auto"/>
              <w:right w:val="single" w:sz="4" w:space="0" w:color="auto"/>
            </w:tcBorders>
            <w:shd w:val="clear" w:color="auto" w:fill="auto"/>
            <w:vAlign w:val="center"/>
          </w:tcPr>
          <w:p w14:paraId="2F11703C" w14:textId="77777777" w:rsidR="007D722E" w:rsidRPr="007D722E" w:rsidRDefault="007D722E" w:rsidP="007D722E">
            <w:pPr>
              <w:jc w:val="center"/>
              <w:rPr>
                <w:snapToGrid w:val="0"/>
              </w:rPr>
            </w:pPr>
            <w:r w:rsidRPr="007D722E">
              <w:rPr>
                <w:snapToGrid w:val="0"/>
              </w:rPr>
              <w:t>0,00</w:t>
            </w:r>
          </w:p>
        </w:tc>
      </w:tr>
      <w:tr w:rsidR="007D722E" w:rsidRPr="007D722E" w14:paraId="15CB3C02" w14:textId="77777777" w:rsidTr="00104FF4">
        <w:trPr>
          <w:trHeight w:val="488"/>
          <w:jc w:val="center"/>
        </w:trPr>
        <w:tc>
          <w:tcPr>
            <w:tcW w:w="658" w:type="dxa"/>
            <w:shd w:val="clear" w:color="auto" w:fill="auto"/>
            <w:vAlign w:val="center"/>
            <w:hideMark/>
          </w:tcPr>
          <w:p w14:paraId="10125B6C" w14:textId="77777777" w:rsidR="007D722E" w:rsidRPr="007D722E" w:rsidRDefault="007D722E" w:rsidP="007D722E">
            <w:pPr>
              <w:jc w:val="center"/>
              <w:rPr>
                <w:snapToGrid w:val="0"/>
                <w:szCs w:val="28"/>
              </w:rPr>
            </w:pPr>
            <w:r w:rsidRPr="007D722E">
              <w:rPr>
                <w:snapToGrid w:val="0"/>
                <w:szCs w:val="28"/>
              </w:rPr>
              <w:t>10</w:t>
            </w:r>
          </w:p>
        </w:tc>
        <w:tc>
          <w:tcPr>
            <w:tcW w:w="3878" w:type="dxa"/>
            <w:shd w:val="clear" w:color="auto" w:fill="auto"/>
            <w:vAlign w:val="center"/>
            <w:hideMark/>
          </w:tcPr>
          <w:p w14:paraId="2B49F6BB" w14:textId="77777777" w:rsidR="007D722E" w:rsidRPr="007D722E" w:rsidRDefault="007D722E" w:rsidP="007D722E">
            <w:pPr>
              <w:rPr>
                <w:snapToGrid w:val="0"/>
                <w:szCs w:val="28"/>
              </w:rPr>
            </w:pPr>
            <w:r w:rsidRPr="007D722E">
              <w:rPr>
                <w:snapToGrid w:val="0"/>
                <w:szCs w:val="28"/>
              </w:rPr>
              <w:t xml:space="preserve">Корректировка, подлежащая учёту в НВВ и учитывающая отклонение фактических показателей энергосбережения и повышения энергетической эффективности от установленных плановых (расчётных) показателей </w:t>
            </w:r>
          </w:p>
        </w:tc>
        <w:tc>
          <w:tcPr>
            <w:tcW w:w="1599" w:type="dxa"/>
            <w:tcBorders>
              <w:top w:val="nil"/>
              <w:left w:val="single" w:sz="4" w:space="0" w:color="auto"/>
              <w:bottom w:val="single" w:sz="4" w:space="0" w:color="auto"/>
              <w:right w:val="single" w:sz="4" w:space="0" w:color="auto"/>
            </w:tcBorders>
            <w:shd w:val="clear" w:color="auto" w:fill="auto"/>
            <w:vAlign w:val="center"/>
          </w:tcPr>
          <w:p w14:paraId="4F8B3C20" w14:textId="77777777" w:rsidR="007D722E" w:rsidRPr="007D722E" w:rsidRDefault="007D722E" w:rsidP="007D722E">
            <w:pPr>
              <w:jc w:val="center"/>
              <w:rPr>
                <w:snapToGrid w:val="0"/>
              </w:rPr>
            </w:pPr>
            <w:r w:rsidRPr="007D722E">
              <w:rPr>
                <w:snapToGrid w:val="0"/>
              </w:rPr>
              <w:t>0,00</w:t>
            </w:r>
          </w:p>
        </w:tc>
        <w:tc>
          <w:tcPr>
            <w:tcW w:w="1560" w:type="dxa"/>
            <w:tcBorders>
              <w:top w:val="nil"/>
              <w:left w:val="nil"/>
              <w:bottom w:val="single" w:sz="4" w:space="0" w:color="auto"/>
              <w:right w:val="single" w:sz="4" w:space="0" w:color="auto"/>
            </w:tcBorders>
            <w:shd w:val="clear" w:color="auto" w:fill="auto"/>
            <w:vAlign w:val="center"/>
          </w:tcPr>
          <w:p w14:paraId="2B8E6973" w14:textId="77777777" w:rsidR="007D722E" w:rsidRPr="007D722E" w:rsidRDefault="007D722E" w:rsidP="007D722E">
            <w:pPr>
              <w:jc w:val="center"/>
              <w:rPr>
                <w:snapToGrid w:val="0"/>
              </w:rPr>
            </w:pPr>
            <w:r w:rsidRPr="007D722E">
              <w:rPr>
                <w:snapToGrid w:val="0"/>
              </w:rPr>
              <w:t>0,00</w:t>
            </w:r>
          </w:p>
        </w:tc>
        <w:tc>
          <w:tcPr>
            <w:tcW w:w="1701" w:type="dxa"/>
            <w:tcBorders>
              <w:top w:val="nil"/>
              <w:left w:val="nil"/>
              <w:bottom w:val="single" w:sz="4" w:space="0" w:color="auto"/>
              <w:right w:val="single" w:sz="4" w:space="0" w:color="auto"/>
            </w:tcBorders>
            <w:shd w:val="clear" w:color="auto" w:fill="auto"/>
            <w:vAlign w:val="center"/>
          </w:tcPr>
          <w:p w14:paraId="117021BE" w14:textId="77777777" w:rsidR="007D722E" w:rsidRPr="007D722E" w:rsidRDefault="007D722E" w:rsidP="007D722E">
            <w:pPr>
              <w:jc w:val="center"/>
              <w:rPr>
                <w:snapToGrid w:val="0"/>
              </w:rPr>
            </w:pPr>
            <w:r w:rsidRPr="007D722E">
              <w:rPr>
                <w:snapToGrid w:val="0"/>
              </w:rPr>
              <w:t>0,00</w:t>
            </w:r>
          </w:p>
        </w:tc>
      </w:tr>
      <w:tr w:rsidR="007D722E" w:rsidRPr="007D722E" w14:paraId="2EE77BF9" w14:textId="77777777" w:rsidTr="00104FF4">
        <w:trPr>
          <w:trHeight w:val="337"/>
          <w:jc w:val="center"/>
        </w:trPr>
        <w:tc>
          <w:tcPr>
            <w:tcW w:w="658" w:type="dxa"/>
            <w:shd w:val="clear" w:color="auto" w:fill="auto"/>
            <w:vAlign w:val="center"/>
          </w:tcPr>
          <w:p w14:paraId="30C9E53B" w14:textId="77777777" w:rsidR="007D722E" w:rsidRPr="007D722E" w:rsidRDefault="007D722E" w:rsidP="007D722E">
            <w:pPr>
              <w:jc w:val="center"/>
              <w:rPr>
                <w:snapToGrid w:val="0"/>
                <w:szCs w:val="28"/>
              </w:rPr>
            </w:pPr>
            <w:r w:rsidRPr="007D722E">
              <w:rPr>
                <w:snapToGrid w:val="0"/>
                <w:szCs w:val="28"/>
              </w:rPr>
              <w:t>11</w:t>
            </w:r>
          </w:p>
        </w:tc>
        <w:tc>
          <w:tcPr>
            <w:tcW w:w="3878" w:type="dxa"/>
            <w:shd w:val="clear" w:color="auto" w:fill="auto"/>
            <w:vAlign w:val="center"/>
          </w:tcPr>
          <w:p w14:paraId="4C6BCD5E" w14:textId="77777777" w:rsidR="007D722E" w:rsidRPr="007D722E" w:rsidRDefault="007D722E" w:rsidP="007D722E">
            <w:pPr>
              <w:rPr>
                <w:snapToGrid w:val="0"/>
              </w:rPr>
            </w:pPr>
            <w:r w:rsidRPr="007D722E">
              <w:rPr>
                <w:snapToGrid w:val="0"/>
              </w:rPr>
              <w:t>ИТОГО необходимая валовая выручка</w:t>
            </w:r>
          </w:p>
        </w:tc>
        <w:tc>
          <w:tcPr>
            <w:tcW w:w="1599" w:type="dxa"/>
            <w:tcBorders>
              <w:top w:val="nil"/>
              <w:left w:val="single" w:sz="4" w:space="0" w:color="auto"/>
              <w:bottom w:val="single" w:sz="4" w:space="0" w:color="auto"/>
              <w:right w:val="single" w:sz="4" w:space="0" w:color="auto"/>
            </w:tcBorders>
            <w:shd w:val="clear" w:color="auto" w:fill="auto"/>
            <w:vAlign w:val="center"/>
          </w:tcPr>
          <w:p w14:paraId="5EB26D2F" w14:textId="77777777" w:rsidR="007D722E" w:rsidRPr="007D722E" w:rsidRDefault="007D722E" w:rsidP="007D722E">
            <w:pPr>
              <w:jc w:val="center"/>
              <w:rPr>
                <w:snapToGrid w:val="0"/>
              </w:rPr>
            </w:pPr>
            <w:r w:rsidRPr="007D722E">
              <w:rPr>
                <w:snapToGrid w:val="0"/>
              </w:rPr>
              <w:t>24 480,76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E137C56" w14:textId="77777777" w:rsidR="007D722E" w:rsidRPr="007D722E" w:rsidRDefault="007D722E" w:rsidP="007D722E">
            <w:pPr>
              <w:jc w:val="center"/>
              <w:rPr>
                <w:snapToGrid w:val="0"/>
              </w:rPr>
            </w:pPr>
            <w:r w:rsidRPr="007D722E">
              <w:rPr>
                <w:snapToGrid w:val="0"/>
              </w:rPr>
              <w:t>17 578,88</w:t>
            </w:r>
          </w:p>
        </w:tc>
        <w:tc>
          <w:tcPr>
            <w:tcW w:w="1701" w:type="dxa"/>
            <w:tcBorders>
              <w:top w:val="single" w:sz="4" w:space="0" w:color="auto"/>
              <w:left w:val="nil"/>
              <w:bottom w:val="single" w:sz="4" w:space="0" w:color="auto"/>
              <w:right w:val="single" w:sz="4" w:space="0" w:color="auto"/>
            </w:tcBorders>
            <w:shd w:val="clear" w:color="auto" w:fill="auto"/>
            <w:vAlign w:val="center"/>
          </w:tcPr>
          <w:p w14:paraId="4C95EE65" w14:textId="77777777" w:rsidR="007D722E" w:rsidRPr="007D722E" w:rsidRDefault="007D722E" w:rsidP="007D722E">
            <w:pPr>
              <w:jc w:val="center"/>
              <w:rPr>
                <w:snapToGrid w:val="0"/>
              </w:rPr>
            </w:pPr>
            <w:r w:rsidRPr="007D722E">
              <w:rPr>
                <w:snapToGrid w:val="0"/>
              </w:rPr>
              <w:t>-6 901,88</w:t>
            </w:r>
          </w:p>
        </w:tc>
      </w:tr>
      <w:tr w:rsidR="007D722E" w:rsidRPr="007D722E" w14:paraId="18B8DE06" w14:textId="77777777" w:rsidTr="00104FF4">
        <w:trPr>
          <w:trHeight w:val="337"/>
          <w:jc w:val="center"/>
        </w:trPr>
        <w:tc>
          <w:tcPr>
            <w:tcW w:w="658" w:type="dxa"/>
            <w:shd w:val="clear" w:color="auto" w:fill="auto"/>
            <w:vAlign w:val="center"/>
            <w:hideMark/>
          </w:tcPr>
          <w:p w14:paraId="018BCCCA" w14:textId="77777777" w:rsidR="007D722E" w:rsidRPr="007D722E" w:rsidRDefault="007D722E" w:rsidP="007D722E">
            <w:pPr>
              <w:jc w:val="center"/>
              <w:rPr>
                <w:snapToGrid w:val="0"/>
                <w:szCs w:val="28"/>
              </w:rPr>
            </w:pPr>
            <w:r w:rsidRPr="007D722E">
              <w:rPr>
                <w:snapToGrid w:val="0"/>
                <w:szCs w:val="28"/>
              </w:rPr>
              <w:t>12</w:t>
            </w:r>
          </w:p>
        </w:tc>
        <w:tc>
          <w:tcPr>
            <w:tcW w:w="3878" w:type="dxa"/>
            <w:shd w:val="clear" w:color="auto" w:fill="auto"/>
            <w:vAlign w:val="center"/>
          </w:tcPr>
          <w:p w14:paraId="6B3BFFE0" w14:textId="77777777" w:rsidR="007D722E" w:rsidRPr="007D722E" w:rsidRDefault="007D722E" w:rsidP="007D722E">
            <w:pPr>
              <w:rPr>
                <w:snapToGrid w:val="0"/>
              </w:rPr>
            </w:pPr>
            <w:r w:rsidRPr="007D722E">
              <w:rPr>
                <w:snapToGrid w:val="0"/>
              </w:rPr>
              <w:t>ИТОГО необходимая валовая выручка на потребитительский рынок</w:t>
            </w:r>
          </w:p>
        </w:tc>
        <w:tc>
          <w:tcPr>
            <w:tcW w:w="1599" w:type="dxa"/>
            <w:tcBorders>
              <w:top w:val="nil"/>
              <w:left w:val="single" w:sz="4" w:space="0" w:color="auto"/>
              <w:bottom w:val="single" w:sz="4" w:space="0" w:color="auto"/>
              <w:right w:val="single" w:sz="4" w:space="0" w:color="auto"/>
            </w:tcBorders>
            <w:shd w:val="clear" w:color="auto" w:fill="auto"/>
            <w:vAlign w:val="center"/>
          </w:tcPr>
          <w:p w14:paraId="77D431CE" w14:textId="77777777" w:rsidR="007D722E" w:rsidRPr="007D722E" w:rsidRDefault="007D722E" w:rsidP="007D722E">
            <w:pPr>
              <w:jc w:val="center"/>
              <w:rPr>
                <w:snapToGrid w:val="0"/>
              </w:rPr>
            </w:pPr>
            <w:r w:rsidRPr="007D722E">
              <w:rPr>
                <w:snapToGrid w:val="0"/>
              </w:rPr>
              <w:t>24 480,76</w:t>
            </w:r>
          </w:p>
        </w:tc>
        <w:tc>
          <w:tcPr>
            <w:tcW w:w="1560" w:type="dxa"/>
            <w:tcBorders>
              <w:top w:val="nil"/>
              <w:left w:val="single" w:sz="4" w:space="0" w:color="auto"/>
              <w:bottom w:val="single" w:sz="4" w:space="0" w:color="auto"/>
              <w:right w:val="single" w:sz="4" w:space="0" w:color="auto"/>
            </w:tcBorders>
            <w:shd w:val="clear" w:color="auto" w:fill="auto"/>
            <w:vAlign w:val="center"/>
          </w:tcPr>
          <w:p w14:paraId="228793C3" w14:textId="77777777" w:rsidR="007D722E" w:rsidRPr="007D722E" w:rsidRDefault="007D722E" w:rsidP="007D722E">
            <w:pPr>
              <w:jc w:val="center"/>
              <w:rPr>
                <w:snapToGrid w:val="0"/>
              </w:rPr>
            </w:pPr>
            <w:r w:rsidRPr="007D722E">
              <w:rPr>
                <w:snapToGrid w:val="0"/>
              </w:rPr>
              <w:t>17 578,88</w:t>
            </w:r>
          </w:p>
        </w:tc>
        <w:tc>
          <w:tcPr>
            <w:tcW w:w="1701" w:type="dxa"/>
            <w:tcBorders>
              <w:top w:val="nil"/>
              <w:left w:val="nil"/>
              <w:bottom w:val="single" w:sz="4" w:space="0" w:color="auto"/>
              <w:right w:val="single" w:sz="4" w:space="0" w:color="auto"/>
            </w:tcBorders>
            <w:shd w:val="clear" w:color="auto" w:fill="auto"/>
            <w:vAlign w:val="center"/>
          </w:tcPr>
          <w:p w14:paraId="463C7748" w14:textId="77777777" w:rsidR="007D722E" w:rsidRPr="007D722E" w:rsidRDefault="007D722E" w:rsidP="007D722E">
            <w:pPr>
              <w:jc w:val="center"/>
              <w:rPr>
                <w:snapToGrid w:val="0"/>
              </w:rPr>
            </w:pPr>
            <w:r w:rsidRPr="007D722E">
              <w:rPr>
                <w:snapToGrid w:val="0"/>
              </w:rPr>
              <w:t>-6 901,88</w:t>
            </w:r>
          </w:p>
        </w:tc>
      </w:tr>
    </w:tbl>
    <w:p w14:paraId="072A4FFE" w14:textId="77777777" w:rsidR="007D722E" w:rsidRPr="007D722E" w:rsidRDefault="007D722E" w:rsidP="007D722E">
      <w:pPr>
        <w:tabs>
          <w:tab w:val="left" w:pos="1890"/>
        </w:tabs>
        <w:ind w:firstLine="720"/>
        <w:jc w:val="both"/>
        <w:rPr>
          <w:snapToGrid w:val="0"/>
          <w:sz w:val="28"/>
          <w:szCs w:val="28"/>
        </w:rPr>
      </w:pPr>
    </w:p>
    <w:p w14:paraId="7D4B8582" w14:textId="77777777" w:rsidR="007D722E" w:rsidRPr="007D722E" w:rsidRDefault="007D722E" w:rsidP="007D722E">
      <w:pPr>
        <w:tabs>
          <w:tab w:val="left" w:pos="1890"/>
        </w:tabs>
        <w:ind w:firstLine="720"/>
        <w:jc w:val="both"/>
        <w:rPr>
          <w:snapToGrid w:val="0"/>
          <w:sz w:val="28"/>
          <w:szCs w:val="28"/>
        </w:rPr>
      </w:pPr>
      <w:r w:rsidRPr="007D722E">
        <w:rPr>
          <w:snapToGrid w:val="0"/>
          <w:sz w:val="28"/>
          <w:szCs w:val="28"/>
        </w:rPr>
        <w:lastRenderedPageBreak/>
        <w:t xml:space="preserve">Расчёт необходимой валовой выручки произведён в соответствии </w:t>
      </w:r>
      <w:r w:rsidRPr="007D722E">
        <w:rPr>
          <w:snapToGrid w:val="0"/>
          <w:sz w:val="28"/>
          <w:szCs w:val="28"/>
        </w:rPr>
        <w:br/>
        <w:t xml:space="preserve">с Методическими указаниями по расчёту регулируемых цен (тарифов) </w:t>
      </w:r>
      <w:r w:rsidRPr="007D722E">
        <w:rPr>
          <w:snapToGrid w:val="0"/>
          <w:sz w:val="28"/>
          <w:szCs w:val="28"/>
        </w:rPr>
        <w:br/>
        <w:t xml:space="preserve">в сфере теплоснабжения, утверждёнными Приказом ФСТ России </w:t>
      </w:r>
      <w:r w:rsidRPr="007D722E">
        <w:rPr>
          <w:snapToGrid w:val="0"/>
          <w:sz w:val="28"/>
          <w:szCs w:val="28"/>
        </w:rPr>
        <w:br/>
        <w:t>от 13.06.2013 № 760-э.</w:t>
      </w:r>
    </w:p>
    <w:p w14:paraId="554DBBF2" w14:textId="77777777" w:rsidR="007D722E" w:rsidRPr="007D722E" w:rsidRDefault="007D722E" w:rsidP="007D722E">
      <w:pPr>
        <w:tabs>
          <w:tab w:val="left" w:pos="1890"/>
        </w:tabs>
        <w:ind w:firstLine="720"/>
        <w:jc w:val="both"/>
        <w:rPr>
          <w:snapToGrid w:val="0"/>
          <w:sz w:val="28"/>
          <w:szCs w:val="28"/>
        </w:rPr>
      </w:pPr>
    </w:p>
    <w:p w14:paraId="22300629" w14:textId="77777777" w:rsidR="007D722E" w:rsidRPr="007D722E" w:rsidRDefault="007D722E" w:rsidP="007D722E">
      <w:pPr>
        <w:keepNext/>
        <w:keepLines/>
        <w:jc w:val="center"/>
        <w:outlineLvl w:val="1"/>
        <w:rPr>
          <w:rFonts w:eastAsia="Calibri"/>
          <w:b/>
          <w:sz w:val="28"/>
          <w:szCs w:val="28"/>
          <w:lang w:eastAsia="en-US"/>
        </w:rPr>
      </w:pPr>
      <w:bookmarkStart w:id="272" w:name="_Toc24891747"/>
      <w:bookmarkStart w:id="273" w:name="_Toc21094971"/>
      <w:r w:rsidRPr="007D722E">
        <w:rPr>
          <w:rFonts w:eastAsia="Calibri"/>
          <w:b/>
          <w:sz w:val="28"/>
          <w:szCs w:val="28"/>
          <w:lang w:eastAsia="en-US"/>
        </w:rPr>
        <w:t>Тарифы на тепловую энергию</w:t>
      </w:r>
      <w:bookmarkEnd w:id="272"/>
      <w:r w:rsidRPr="007D722E">
        <w:rPr>
          <w:rFonts w:eastAsia="Calibri"/>
          <w:b/>
          <w:sz w:val="28"/>
          <w:szCs w:val="28"/>
          <w:lang w:eastAsia="en-US"/>
        </w:rPr>
        <w:t xml:space="preserve"> ООО «ТЭС» на 2025 год </w:t>
      </w:r>
      <w:bookmarkEnd w:id="273"/>
    </w:p>
    <w:p w14:paraId="2769252B" w14:textId="77777777" w:rsidR="007D722E" w:rsidRPr="007D722E" w:rsidRDefault="007D722E" w:rsidP="007D722E">
      <w:pPr>
        <w:ind w:firstLine="851"/>
        <w:jc w:val="both"/>
        <w:rPr>
          <w:sz w:val="28"/>
          <w:szCs w:val="28"/>
        </w:rPr>
      </w:pPr>
    </w:p>
    <w:p w14:paraId="07C3A709" w14:textId="77777777" w:rsidR="007D722E" w:rsidRPr="007D722E" w:rsidRDefault="007D722E" w:rsidP="007D722E">
      <w:pPr>
        <w:ind w:firstLine="709"/>
        <w:jc w:val="both"/>
        <w:rPr>
          <w:sz w:val="28"/>
          <w:szCs w:val="28"/>
        </w:rPr>
      </w:pPr>
      <w:r w:rsidRPr="007D722E">
        <w:rPr>
          <w:sz w:val="28"/>
          <w:szCs w:val="28"/>
        </w:rPr>
        <w:t xml:space="preserve">Тарифы </w:t>
      </w:r>
      <w:r w:rsidRPr="007D722E">
        <w:rPr>
          <w:snapToGrid w:val="0"/>
          <w:sz w:val="28"/>
          <w:szCs w:val="28"/>
        </w:rPr>
        <w:t>на тепловую энергию</w:t>
      </w:r>
      <w:r w:rsidRPr="007D722E">
        <w:rPr>
          <w:sz w:val="28"/>
          <w:szCs w:val="28"/>
        </w:rPr>
        <w:t>, реализуемую на потребительском рынке, на основании скорректированной необходимой валовой выручки на 2025 год рассчитаны следующим образом:</w:t>
      </w:r>
    </w:p>
    <w:p w14:paraId="77EBB186" w14:textId="77777777" w:rsidR="007D722E" w:rsidRPr="007D722E" w:rsidRDefault="007D722E" w:rsidP="007D722E">
      <w:pPr>
        <w:ind w:left="1211" w:right="-1"/>
        <w:jc w:val="right"/>
        <w:rPr>
          <w:snapToGrid w:val="0"/>
          <w:sz w:val="28"/>
          <w:szCs w:val="28"/>
        </w:rPr>
      </w:pPr>
      <w:r w:rsidRPr="007D722E">
        <w:rPr>
          <w:snapToGrid w:val="0"/>
          <w:sz w:val="28"/>
          <w:szCs w:val="28"/>
        </w:rPr>
        <w:t>Таблица 11</w:t>
      </w:r>
    </w:p>
    <w:tbl>
      <w:tblPr>
        <w:tblW w:w="9493" w:type="dxa"/>
        <w:jc w:val="center"/>
        <w:tblLook w:val="04A0" w:firstRow="1" w:lastRow="0" w:firstColumn="1" w:lastColumn="0" w:noHBand="0" w:noVBand="1"/>
      </w:tblPr>
      <w:tblGrid>
        <w:gridCol w:w="2263"/>
        <w:gridCol w:w="2127"/>
        <w:gridCol w:w="1984"/>
        <w:gridCol w:w="1276"/>
        <w:gridCol w:w="1843"/>
      </w:tblGrid>
      <w:tr w:rsidR="007D722E" w:rsidRPr="007D722E" w14:paraId="56CB635D" w14:textId="77777777" w:rsidTr="00104FF4">
        <w:trPr>
          <w:trHeight w:val="475"/>
          <w:jc w:val="center"/>
        </w:trPr>
        <w:tc>
          <w:tcPr>
            <w:tcW w:w="22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0656CB" w14:textId="77777777" w:rsidR="007D722E" w:rsidRPr="007D722E" w:rsidRDefault="007D722E" w:rsidP="007D722E">
            <w:pPr>
              <w:jc w:val="center"/>
              <w:rPr>
                <w:snapToGrid w:val="0"/>
              </w:rPr>
            </w:pPr>
            <w:r w:rsidRPr="007D722E">
              <w:rPr>
                <w:snapToGrid w:val="0"/>
              </w:rPr>
              <w:t>2025</w:t>
            </w:r>
          </w:p>
          <w:p w14:paraId="163C7FFE" w14:textId="77777777" w:rsidR="007D722E" w:rsidRPr="007D722E" w:rsidRDefault="007D722E" w:rsidP="007D722E">
            <w:pPr>
              <w:jc w:val="center"/>
              <w:rPr>
                <w:snapToGrid w:val="0"/>
              </w:rPr>
            </w:pP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A06E960" w14:textId="77777777" w:rsidR="007D722E" w:rsidRPr="007D722E" w:rsidRDefault="007D722E" w:rsidP="007D722E">
            <w:pPr>
              <w:jc w:val="center"/>
              <w:rPr>
                <w:snapToGrid w:val="0"/>
              </w:rPr>
            </w:pPr>
            <w:r w:rsidRPr="007D722E">
              <w:rPr>
                <w:snapToGrid w:val="0"/>
              </w:rPr>
              <w:t>Полезный отпуск</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633C0E5" w14:textId="77777777" w:rsidR="007D722E" w:rsidRPr="007D722E" w:rsidRDefault="007D722E" w:rsidP="007D722E">
            <w:pPr>
              <w:jc w:val="center"/>
              <w:rPr>
                <w:snapToGrid w:val="0"/>
              </w:rPr>
            </w:pPr>
            <w:r w:rsidRPr="007D722E">
              <w:rPr>
                <w:snapToGrid w:val="0"/>
              </w:rPr>
              <w:t>Тариф</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A7BF3CB" w14:textId="77777777" w:rsidR="007D722E" w:rsidRPr="007D722E" w:rsidRDefault="007D722E" w:rsidP="007D722E">
            <w:pPr>
              <w:jc w:val="center"/>
              <w:rPr>
                <w:snapToGrid w:val="0"/>
              </w:rPr>
            </w:pPr>
            <w:r w:rsidRPr="007D722E">
              <w:rPr>
                <w:snapToGrid w:val="0"/>
              </w:rPr>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044B473" w14:textId="77777777" w:rsidR="007D722E" w:rsidRPr="007D722E" w:rsidRDefault="007D722E" w:rsidP="007D722E">
            <w:pPr>
              <w:jc w:val="center"/>
              <w:rPr>
                <w:snapToGrid w:val="0"/>
              </w:rPr>
            </w:pPr>
            <w:r w:rsidRPr="007D722E">
              <w:rPr>
                <w:snapToGrid w:val="0"/>
              </w:rPr>
              <w:t>НВВ</w:t>
            </w:r>
          </w:p>
        </w:tc>
      </w:tr>
      <w:tr w:rsidR="007D722E" w:rsidRPr="007D722E" w14:paraId="44855AE0" w14:textId="77777777" w:rsidTr="00104FF4">
        <w:trPr>
          <w:trHeight w:val="269"/>
          <w:jc w:val="center"/>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53AFBA7B" w14:textId="77777777" w:rsidR="007D722E" w:rsidRPr="007D722E" w:rsidRDefault="007D722E" w:rsidP="007D722E">
            <w:pPr>
              <w:jc w:val="center"/>
              <w:rPr>
                <w:b/>
                <w:bCs/>
              </w:rPr>
            </w:pPr>
          </w:p>
        </w:tc>
        <w:tc>
          <w:tcPr>
            <w:tcW w:w="2127" w:type="dxa"/>
            <w:tcBorders>
              <w:top w:val="nil"/>
              <w:left w:val="nil"/>
              <w:bottom w:val="single" w:sz="4" w:space="0" w:color="auto"/>
              <w:right w:val="single" w:sz="4" w:space="0" w:color="auto"/>
            </w:tcBorders>
            <w:shd w:val="clear" w:color="auto" w:fill="auto"/>
            <w:vAlign w:val="center"/>
            <w:hideMark/>
          </w:tcPr>
          <w:p w14:paraId="1791D668" w14:textId="77777777" w:rsidR="007D722E" w:rsidRPr="007D722E" w:rsidRDefault="007D722E" w:rsidP="007D722E">
            <w:pPr>
              <w:jc w:val="center"/>
            </w:pPr>
            <w:r w:rsidRPr="007D722E">
              <w:rPr>
                <w:snapToGrid w:val="0"/>
              </w:rPr>
              <w:t>тыс. Гкал</w:t>
            </w:r>
          </w:p>
        </w:tc>
        <w:tc>
          <w:tcPr>
            <w:tcW w:w="1984" w:type="dxa"/>
            <w:tcBorders>
              <w:top w:val="nil"/>
              <w:left w:val="nil"/>
              <w:bottom w:val="single" w:sz="4" w:space="0" w:color="auto"/>
              <w:right w:val="single" w:sz="4" w:space="0" w:color="auto"/>
            </w:tcBorders>
            <w:shd w:val="clear" w:color="auto" w:fill="auto"/>
            <w:vAlign w:val="center"/>
            <w:hideMark/>
          </w:tcPr>
          <w:p w14:paraId="50DAFF77" w14:textId="77777777" w:rsidR="007D722E" w:rsidRPr="007D722E" w:rsidRDefault="007D722E" w:rsidP="007D722E">
            <w:pPr>
              <w:jc w:val="center"/>
            </w:pPr>
            <w:r w:rsidRPr="007D722E">
              <w:rPr>
                <w:snapToGrid w:val="0"/>
              </w:rPr>
              <w:t>руб./Гкал</w:t>
            </w:r>
          </w:p>
        </w:tc>
        <w:tc>
          <w:tcPr>
            <w:tcW w:w="1276" w:type="dxa"/>
            <w:tcBorders>
              <w:top w:val="nil"/>
              <w:left w:val="nil"/>
              <w:bottom w:val="single" w:sz="4" w:space="0" w:color="auto"/>
              <w:right w:val="single" w:sz="4" w:space="0" w:color="auto"/>
            </w:tcBorders>
            <w:shd w:val="clear" w:color="auto" w:fill="auto"/>
            <w:vAlign w:val="center"/>
            <w:hideMark/>
          </w:tcPr>
          <w:p w14:paraId="7C874E18" w14:textId="77777777" w:rsidR="007D722E" w:rsidRPr="007D722E" w:rsidRDefault="007D722E" w:rsidP="007D722E">
            <w:pPr>
              <w:jc w:val="center"/>
            </w:pPr>
            <w:r w:rsidRPr="007D722E">
              <w:rPr>
                <w:snapToGrid w:val="0"/>
              </w:rPr>
              <w:t>%</w:t>
            </w:r>
          </w:p>
        </w:tc>
        <w:tc>
          <w:tcPr>
            <w:tcW w:w="1843" w:type="dxa"/>
            <w:tcBorders>
              <w:top w:val="nil"/>
              <w:left w:val="nil"/>
              <w:bottom w:val="single" w:sz="4" w:space="0" w:color="auto"/>
              <w:right w:val="single" w:sz="4" w:space="0" w:color="auto"/>
            </w:tcBorders>
            <w:shd w:val="clear" w:color="auto" w:fill="auto"/>
            <w:vAlign w:val="center"/>
            <w:hideMark/>
          </w:tcPr>
          <w:p w14:paraId="6DCBF510" w14:textId="77777777" w:rsidR="007D722E" w:rsidRPr="007D722E" w:rsidRDefault="007D722E" w:rsidP="007D722E">
            <w:pPr>
              <w:jc w:val="center"/>
            </w:pPr>
            <w:r w:rsidRPr="007D722E">
              <w:rPr>
                <w:snapToGrid w:val="0"/>
              </w:rPr>
              <w:t>тыс. руб.</w:t>
            </w:r>
          </w:p>
        </w:tc>
      </w:tr>
      <w:tr w:rsidR="007D722E" w:rsidRPr="007D722E" w14:paraId="5AE60185" w14:textId="77777777" w:rsidTr="00104FF4">
        <w:trPr>
          <w:trHeight w:val="360"/>
          <w:jc w:val="center"/>
        </w:trPr>
        <w:tc>
          <w:tcPr>
            <w:tcW w:w="2263" w:type="dxa"/>
            <w:tcBorders>
              <w:top w:val="single" w:sz="4" w:space="0" w:color="000000"/>
              <w:left w:val="single" w:sz="4" w:space="0" w:color="auto"/>
              <w:bottom w:val="single" w:sz="4" w:space="0" w:color="auto"/>
              <w:right w:val="single" w:sz="4" w:space="0" w:color="auto"/>
            </w:tcBorders>
            <w:shd w:val="clear" w:color="auto" w:fill="auto"/>
            <w:hideMark/>
          </w:tcPr>
          <w:p w14:paraId="4AFC2B26" w14:textId="77777777" w:rsidR="007D722E" w:rsidRPr="007D722E" w:rsidRDefault="007D722E" w:rsidP="007D722E">
            <w:pPr>
              <w:rPr>
                <w:snapToGrid w:val="0"/>
                <w:sz w:val="28"/>
                <w:szCs w:val="28"/>
              </w:rPr>
            </w:pPr>
            <w:r w:rsidRPr="007D722E">
              <w:rPr>
                <w:snapToGrid w:val="0"/>
                <w:sz w:val="28"/>
                <w:szCs w:val="28"/>
              </w:rPr>
              <w:t>январь - июнь</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04099" w14:textId="77777777" w:rsidR="007D722E" w:rsidRPr="007D722E" w:rsidRDefault="007D722E" w:rsidP="007D722E">
            <w:pPr>
              <w:jc w:val="center"/>
              <w:rPr>
                <w:snapToGrid w:val="0"/>
                <w:sz w:val="28"/>
                <w:szCs w:val="28"/>
              </w:rPr>
            </w:pPr>
            <w:r w:rsidRPr="007D722E">
              <w:rPr>
                <w:snapToGrid w:val="0"/>
                <w:sz w:val="28"/>
                <w:szCs w:val="28"/>
              </w:rPr>
              <w:t>1,927</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58B07B8" w14:textId="77777777" w:rsidR="007D722E" w:rsidRPr="007D722E" w:rsidRDefault="007D722E" w:rsidP="007D722E">
            <w:pPr>
              <w:jc w:val="center"/>
              <w:rPr>
                <w:snapToGrid w:val="0"/>
                <w:sz w:val="28"/>
                <w:szCs w:val="28"/>
              </w:rPr>
            </w:pPr>
            <w:r w:rsidRPr="007D722E">
              <w:rPr>
                <w:snapToGrid w:val="0"/>
                <w:sz w:val="28"/>
                <w:szCs w:val="28"/>
              </w:rPr>
              <w:t>4 945,08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1B40B63" w14:textId="77777777" w:rsidR="007D722E" w:rsidRPr="007D722E" w:rsidRDefault="007D722E" w:rsidP="007D722E">
            <w:pPr>
              <w:jc w:val="center"/>
              <w:rPr>
                <w:snapToGrid w:val="0"/>
                <w:sz w:val="28"/>
                <w:szCs w:val="28"/>
              </w:rPr>
            </w:pPr>
            <w:r w:rsidRPr="007D722E">
              <w:rPr>
                <w:snapToGrid w:val="0"/>
                <w:sz w:val="28"/>
                <w:szCs w:val="28"/>
              </w:rPr>
              <w:t>0,00 %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325C43D" w14:textId="77777777" w:rsidR="007D722E" w:rsidRPr="007D722E" w:rsidRDefault="007D722E" w:rsidP="007D722E">
            <w:pPr>
              <w:jc w:val="center"/>
              <w:rPr>
                <w:snapToGrid w:val="0"/>
                <w:sz w:val="28"/>
                <w:szCs w:val="28"/>
              </w:rPr>
            </w:pPr>
            <w:r w:rsidRPr="007D722E">
              <w:rPr>
                <w:snapToGrid w:val="0"/>
                <w:sz w:val="28"/>
                <w:szCs w:val="28"/>
              </w:rPr>
              <w:t>9 530,01</w:t>
            </w:r>
          </w:p>
        </w:tc>
      </w:tr>
      <w:tr w:rsidR="007D722E" w:rsidRPr="007D722E" w14:paraId="705E8C97" w14:textId="77777777" w:rsidTr="00104FF4">
        <w:trPr>
          <w:trHeight w:val="360"/>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4D52F59" w14:textId="77777777" w:rsidR="007D722E" w:rsidRPr="007D722E" w:rsidRDefault="007D722E" w:rsidP="007D722E">
            <w:pPr>
              <w:rPr>
                <w:snapToGrid w:val="0"/>
                <w:sz w:val="28"/>
                <w:szCs w:val="28"/>
              </w:rPr>
            </w:pPr>
            <w:r w:rsidRPr="007D722E">
              <w:rPr>
                <w:snapToGrid w:val="0"/>
                <w:sz w:val="28"/>
                <w:szCs w:val="28"/>
              </w:rPr>
              <w:t>июль - декабрь</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186469E" w14:textId="77777777" w:rsidR="007D722E" w:rsidRPr="007D722E" w:rsidRDefault="007D722E" w:rsidP="007D722E">
            <w:pPr>
              <w:jc w:val="center"/>
              <w:rPr>
                <w:snapToGrid w:val="0"/>
                <w:sz w:val="28"/>
                <w:szCs w:val="28"/>
              </w:rPr>
            </w:pPr>
            <w:r w:rsidRPr="007D722E">
              <w:rPr>
                <w:snapToGrid w:val="0"/>
                <w:sz w:val="28"/>
                <w:szCs w:val="28"/>
              </w:rPr>
              <w:t>1,454</w:t>
            </w:r>
          </w:p>
        </w:tc>
        <w:tc>
          <w:tcPr>
            <w:tcW w:w="1984" w:type="dxa"/>
            <w:tcBorders>
              <w:top w:val="single" w:sz="4" w:space="0" w:color="auto"/>
              <w:left w:val="nil"/>
              <w:bottom w:val="single" w:sz="4" w:space="0" w:color="auto"/>
              <w:right w:val="single" w:sz="4" w:space="0" w:color="auto"/>
            </w:tcBorders>
            <w:shd w:val="clear" w:color="auto" w:fill="auto"/>
            <w:vAlign w:val="center"/>
          </w:tcPr>
          <w:p w14:paraId="574FFAB5" w14:textId="77777777" w:rsidR="007D722E" w:rsidRPr="007D722E" w:rsidRDefault="007D722E" w:rsidP="007D722E">
            <w:pPr>
              <w:jc w:val="center"/>
              <w:rPr>
                <w:snapToGrid w:val="0"/>
                <w:sz w:val="28"/>
                <w:szCs w:val="28"/>
              </w:rPr>
            </w:pPr>
            <w:r w:rsidRPr="007D722E">
              <w:rPr>
                <w:snapToGrid w:val="0"/>
                <w:sz w:val="28"/>
                <w:szCs w:val="28"/>
              </w:rPr>
              <w:t>5 536,45</w:t>
            </w:r>
          </w:p>
        </w:tc>
        <w:tc>
          <w:tcPr>
            <w:tcW w:w="1276" w:type="dxa"/>
            <w:tcBorders>
              <w:top w:val="single" w:sz="4" w:space="0" w:color="auto"/>
              <w:left w:val="nil"/>
              <w:bottom w:val="single" w:sz="4" w:space="0" w:color="auto"/>
              <w:right w:val="single" w:sz="4" w:space="0" w:color="auto"/>
            </w:tcBorders>
            <w:shd w:val="clear" w:color="auto" w:fill="auto"/>
            <w:vAlign w:val="center"/>
          </w:tcPr>
          <w:p w14:paraId="3251CD64" w14:textId="77777777" w:rsidR="007D722E" w:rsidRPr="007D722E" w:rsidRDefault="007D722E" w:rsidP="007D722E">
            <w:pPr>
              <w:jc w:val="center"/>
              <w:rPr>
                <w:snapToGrid w:val="0"/>
                <w:sz w:val="28"/>
                <w:szCs w:val="28"/>
              </w:rPr>
            </w:pPr>
            <w:r w:rsidRPr="007D722E">
              <w:rPr>
                <w:snapToGrid w:val="0"/>
                <w:sz w:val="28"/>
                <w:szCs w:val="28"/>
              </w:rPr>
              <w:t>11,96 %</w:t>
            </w:r>
          </w:p>
        </w:tc>
        <w:tc>
          <w:tcPr>
            <w:tcW w:w="1843" w:type="dxa"/>
            <w:tcBorders>
              <w:top w:val="single" w:sz="4" w:space="0" w:color="auto"/>
              <w:left w:val="nil"/>
              <w:bottom w:val="single" w:sz="4" w:space="0" w:color="auto"/>
              <w:right w:val="single" w:sz="4" w:space="0" w:color="auto"/>
            </w:tcBorders>
            <w:shd w:val="clear" w:color="auto" w:fill="auto"/>
            <w:vAlign w:val="center"/>
          </w:tcPr>
          <w:p w14:paraId="074154CA" w14:textId="77777777" w:rsidR="007D722E" w:rsidRPr="007D722E" w:rsidRDefault="007D722E" w:rsidP="007D722E">
            <w:pPr>
              <w:jc w:val="center"/>
              <w:rPr>
                <w:snapToGrid w:val="0"/>
                <w:sz w:val="28"/>
                <w:szCs w:val="28"/>
              </w:rPr>
            </w:pPr>
            <w:r w:rsidRPr="007D722E">
              <w:rPr>
                <w:snapToGrid w:val="0"/>
                <w:sz w:val="28"/>
                <w:szCs w:val="28"/>
              </w:rPr>
              <w:t>8 048,87</w:t>
            </w:r>
          </w:p>
        </w:tc>
      </w:tr>
      <w:tr w:rsidR="007D722E" w:rsidRPr="007D722E" w14:paraId="131DEA72" w14:textId="77777777" w:rsidTr="00104FF4">
        <w:trPr>
          <w:trHeight w:val="360"/>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6447A6F" w14:textId="77777777" w:rsidR="007D722E" w:rsidRPr="007D722E" w:rsidRDefault="007D722E" w:rsidP="007D722E">
            <w:pPr>
              <w:rPr>
                <w:snapToGrid w:val="0"/>
                <w:sz w:val="28"/>
                <w:szCs w:val="28"/>
              </w:rPr>
            </w:pPr>
            <w:r w:rsidRPr="007D722E">
              <w:rPr>
                <w:snapToGrid w:val="0"/>
                <w:sz w:val="28"/>
                <w:szCs w:val="28"/>
              </w:rPr>
              <w:t>год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C19DEA6" w14:textId="77777777" w:rsidR="007D722E" w:rsidRPr="007D722E" w:rsidRDefault="007D722E" w:rsidP="007D722E">
            <w:pPr>
              <w:jc w:val="center"/>
              <w:rPr>
                <w:snapToGrid w:val="0"/>
                <w:sz w:val="28"/>
                <w:szCs w:val="28"/>
              </w:rPr>
            </w:pPr>
            <w:r w:rsidRPr="007D722E">
              <w:rPr>
                <w:snapToGrid w:val="0"/>
                <w:sz w:val="28"/>
                <w:szCs w:val="28"/>
              </w:rPr>
              <w:t>3,381</w:t>
            </w:r>
          </w:p>
        </w:tc>
        <w:tc>
          <w:tcPr>
            <w:tcW w:w="1984" w:type="dxa"/>
            <w:tcBorders>
              <w:top w:val="single" w:sz="4" w:space="0" w:color="auto"/>
              <w:left w:val="nil"/>
              <w:bottom w:val="single" w:sz="4" w:space="0" w:color="auto"/>
              <w:right w:val="single" w:sz="4" w:space="0" w:color="auto"/>
            </w:tcBorders>
            <w:shd w:val="clear" w:color="auto" w:fill="auto"/>
            <w:vAlign w:val="center"/>
          </w:tcPr>
          <w:p w14:paraId="477F568E" w14:textId="77777777" w:rsidR="007D722E" w:rsidRPr="007D722E" w:rsidRDefault="007D722E" w:rsidP="007D722E">
            <w:pPr>
              <w:jc w:val="center"/>
              <w:rPr>
                <w:snapToGrid w:val="0"/>
                <w:sz w:val="28"/>
                <w:szCs w:val="28"/>
              </w:rPr>
            </w:pPr>
            <w:r w:rsidRPr="007D722E">
              <w:rPr>
                <w:snapToGrid w:val="0"/>
                <w:sz w:val="28"/>
                <w:szCs w:val="28"/>
              </w:rPr>
              <w:t>5 199,36</w:t>
            </w:r>
          </w:p>
        </w:tc>
        <w:tc>
          <w:tcPr>
            <w:tcW w:w="1276" w:type="dxa"/>
            <w:tcBorders>
              <w:top w:val="single" w:sz="4" w:space="0" w:color="auto"/>
              <w:left w:val="nil"/>
              <w:bottom w:val="single" w:sz="4" w:space="0" w:color="auto"/>
              <w:right w:val="single" w:sz="4" w:space="0" w:color="auto"/>
            </w:tcBorders>
            <w:shd w:val="clear" w:color="auto" w:fill="auto"/>
            <w:vAlign w:val="center"/>
          </w:tcPr>
          <w:p w14:paraId="7B284DAA" w14:textId="77777777" w:rsidR="007D722E" w:rsidRPr="007D722E" w:rsidRDefault="007D722E" w:rsidP="007D722E">
            <w:pPr>
              <w:jc w:val="center"/>
              <w:rPr>
                <w:snapToGrid w:val="0"/>
                <w:sz w:val="28"/>
                <w:szCs w:val="28"/>
              </w:rPr>
            </w:pPr>
            <w:r w:rsidRPr="007D722E">
              <w:rPr>
                <w:snapToGrid w:val="0"/>
                <w:sz w:val="28"/>
                <w:szCs w:val="28"/>
              </w:rPr>
              <w:t>10,36 %</w:t>
            </w:r>
          </w:p>
        </w:tc>
        <w:tc>
          <w:tcPr>
            <w:tcW w:w="1843" w:type="dxa"/>
            <w:tcBorders>
              <w:top w:val="single" w:sz="4" w:space="0" w:color="auto"/>
              <w:left w:val="nil"/>
              <w:bottom w:val="single" w:sz="4" w:space="0" w:color="auto"/>
              <w:right w:val="single" w:sz="4" w:space="0" w:color="auto"/>
            </w:tcBorders>
            <w:shd w:val="clear" w:color="auto" w:fill="auto"/>
            <w:vAlign w:val="center"/>
          </w:tcPr>
          <w:p w14:paraId="543868EB" w14:textId="77777777" w:rsidR="007D722E" w:rsidRPr="007D722E" w:rsidRDefault="007D722E" w:rsidP="007D722E">
            <w:pPr>
              <w:jc w:val="center"/>
              <w:rPr>
                <w:snapToGrid w:val="0"/>
                <w:sz w:val="28"/>
                <w:szCs w:val="28"/>
              </w:rPr>
            </w:pPr>
            <w:r w:rsidRPr="007D722E">
              <w:rPr>
                <w:snapToGrid w:val="0"/>
                <w:sz w:val="28"/>
                <w:szCs w:val="28"/>
              </w:rPr>
              <w:t>17 578,88</w:t>
            </w:r>
          </w:p>
        </w:tc>
      </w:tr>
    </w:tbl>
    <w:p w14:paraId="7DB7E08A" w14:textId="77777777" w:rsidR="007D722E" w:rsidRPr="007D722E" w:rsidRDefault="007D722E" w:rsidP="007D722E">
      <w:pPr>
        <w:rPr>
          <w:snapToGrid w:val="0"/>
          <w:sz w:val="28"/>
          <w:szCs w:val="28"/>
        </w:rPr>
      </w:pPr>
    </w:p>
    <w:p w14:paraId="122E1921" w14:textId="77777777" w:rsidR="007D722E" w:rsidRPr="007D722E" w:rsidRDefault="007D722E" w:rsidP="007D722E">
      <w:pPr>
        <w:ind w:firstLine="709"/>
        <w:jc w:val="both"/>
        <w:rPr>
          <w:snapToGrid w:val="0"/>
          <w:sz w:val="28"/>
          <w:szCs w:val="28"/>
        </w:rPr>
      </w:pPr>
    </w:p>
    <w:p w14:paraId="0D86B85F" w14:textId="77777777" w:rsidR="007D722E" w:rsidRPr="007D722E" w:rsidRDefault="007D722E" w:rsidP="007D722E">
      <w:pPr>
        <w:ind w:firstLine="709"/>
        <w:jc w:val="both"/>
        <w:rPr>
          <w:snapToGrid w:val="0"/>
          <w:sz w:val="28"/>
          <w:szCs w:val="28"/>
        </w:rPr>
        <w:sectPr w:rsidR="007D722E" w:rsidRPr="007D722E" w:rsidSect="007D722E">
          <w:pgSz w:w="11906" w:h="16838"/>
          <w:pgMar w:top="851" w:right="991" w:bottom="567" w:left="1418" w:header="720" w:footer="720" w:gutter="0"/>
          <w:cols w:space="720"/>
          <w:titlePg/>
          <w:docGrid w:linePitch="381"/>
        </w:sectPr>
      </w:pPr>
    </w:p>
    <w:p w14:paraId="045BBC87" w14:textId="77777777" w:rsidR="007D722E" w:rsidRPr="007D722E" w:rsidRDefault="007D722E" w:rsidP="007D722E">
      <w:pPr>
        <w:ind w:firstLine="709"/>
        <w:jc w:val="both"/>
        <w:rPr>
          <w:snapToGrid w:val="0"/>
          <w:sz w:val="28"/>
          <w:szCs w:val="28"/>
        </w:rPr>
      </w:pPr>
    </w:p>
    <w:p w14:paraId="4E5C3A5E" w14:textId="77777777" w:rsidR="007D722E" w:rsidRPr="007D722E" w:rsidRDefault="007D722E" w:rsidP="007D722E">
      <w:pPr>
        <w:keepNext/>
        <w:keepLines/>
        <w:jc w:val="center"/>
        <w:outlineLvl w:val="1"/>
        <w:rPr>
          <w:rFonts w:eastAsia="Calibri"/>
          <w:b/>
          <w:sz w:val="28"/>
          <w:szCs w:val="28"/>
          <w:lang w:eastAsia="en-US"/>
        </w:rPr>
      </w:pPr>
      <w:bookmarkStart w:id="274" w:name="_Toc24891748"/>
      <w:r w:rsidRPr="007D722E">
        <w:rPr>
          <w:rFonts w:eastAsia="Calibri"/>
          <w:b/>
          <w:sz w:val="28"/>
          <w:szCs w:val="28"/>
          <w:lang w:eastAsia="en-US"/>
        </w:rPr>
        <w:t>Расчёт тарифов ООО «ТЭС» на горячую воду в открытой системе теплоснабжения (горячего водоснабжения)</w:t>
      </w:r>
      <w:bookmarkEnd w:id="274"/>
    </w:p>
    <w:p w14:paraId="4338123F" w14:textId="77777777" w:rsidR="007D722E" w:rsidRPr="007D722E" w:rsidRDefault="007D722E" w:rsidP="007D722E">
      <w:pPr>
        <w:ind w:firstLine="709"/>
        <w:jc w:val="both"/>
        <w:rPr>
          <w:snapToGrid w:val="0"/>
          <w:sz w:val="28"/>
          <w:szCs w:val="28"/>
        </w:rPr>
      </w:pPr>
      <w:r w:rsidRPr="007D722E">
        <w:rPr>
          <w:snapToGrid w:val="0"/>
          <w:sz w:val="28"/>
          <w:szCs w:val="28"/>
        </w:rPr>
        <w:t xml:space="preserve">Предприятие ООО «ТЭС» предоставляет коммунальную услугу по горячему водоснабжению на территории Топкинского муниципального округа </w:t>
      </w:r>
      <w:r w:rsidRPr="007D722E">
        <w:rPr>
          <w:snapToGrid w:val="0"/>
          <w:sz w:val="28"/>
          <w:szCs w:val="28"/>
        </w:rPr>
        <w:br/>
        <w:t>в открытой системе теплоснабжения (горячего водоснабжения).</w:t>
      </w:r>
    </w:p>
    <w:p w14:paraId="5920DC84" w14:textId="77777777" w:rsidR="007D722E" w:rsidRPr="007D722E" w:rsidRDefault="007D722E" w:rsidP="007D722E">
      <w:pPr>
        <w:tabs>
          <w:tab w:val="left" w:pos="0"/>
          <w:tab w:val="left" w:pos="9900"/>
        </w:tabs>
        <w:ind w:right="-1" w:firstLine="709"/>
        <w:jc w:val="both"/>
        <w:rPr>
          <w:snapToGrid w:val="0"/>
          <w:color w:val="000000"/>
          <w:sz w:val="28"/>
          <w:szCs w:val="28"/>
        </w:rPr>
      </w:pPr>
      <w:r w:rsidRPr="007D722E">
        <w:rPr>
          <w:snapToGrid w:val="0"/>
          <w:color w:val="000000"/>
          <w:sz w:val="28"/>
          <w:szCs w:val="28"/>
        </w:rPr>
        <w:t xml:space="preserve">Согласно п. 87 Основ ценообразования в сфере теплоснабжения, утвержденных постановлением Правительства РФ от 22.10.2012 № 1075 </w:t>
      </w:r>
      <w:r w:rsidRPr="007D722E">
        <w:rPr>
          <w:snapToGrid w:val="0"/>
          <w:color w:val="000000"/>
          <w:sz w:val="28"/>
          <w:szCs w:val="28"/>
        </w:rPr>
        <w:br/>
        <w:t xml:space="preserve">«О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w:t>
      </w:r>
      <w:r w:rsidRPr="007D722E">
        <w:rPr>
          <w:snapToGrid w:val="0"/>
          <w:color w:val="000000"/>
          <w:sz w:val="28"/>
          <w:szCs w:val="28"/>
        </w:rPr>
        <w:br/>
        <w:t>на теплоноситель и компонента на тепловую энергию.</w:t>
      </w:r>
    </w:p>
    <w:p w14:paraId="5CB8A7CA" w14:textId="77777777" w:rsidR="007D722E" w:rsidRPr="007D722E" w:rsidRDefault="007D722E" w:rsidP="007D722E">
      <w:pPr>
        <w:tabs>
          <w:tab w:val="left" w:pos="0"/>
          <w:tab w:val="left" w:pos="9900"/>
        </w:tabs>
        <w:ind w:right="-1" w:firstLine="709"/>
        <w:jc w:val="both"/>
        <w:rPr>
          <w:snapToGrid w:val="0"/>
          <w:color w:val="000000"/>
          <w:sz w:val="28"/>
          <w:szCs w:val="28"/>
        </w:rPr>
      </w:pPr>
      <w:r w:rsidRPr="007D722E">
        <w:rPr>
          <w:snapToGrid w:val="0"/>
          <w:color w:val="000000"/>
          <w:sz w:val="28"/>
          <w:szCs w:val="28"/>
        </w:rPr>
        <w:t xml:space="preserve">Все расходы на производство теплоносителя экспертами учтены в смете затрат на тепловую энергию, соответственно </w:t>
      </w:r>
      <w:r w:rsidRPr="007D722E">
        <w:rPr>
          <w:b/>
          <w:bCs/>
          <w:snapToGrid w:val="0"/>
          <w:color w:val="000000"/>
          <w:sz w:val="28"/>
          <w:szCs w:val="28"/>
        </w:rPr>
        <w:t>стоимость теплоносителя принимается равной стоимости исходной воды</w:t>
      </w:r>
      <w:r w:rsidRPr="007D722E">
        <w:rPr>
          <w:snapToGrid w:val="0"/>
          <w:color w:val="000000"/>
          <w:sz w:val="28"/>
          <w:szCs w:val="28"/>
        </w:rPr>
        <w:t xml:space="preserve"> (стр. 13 экспертного заключения). </w:t>
      </w:r>
    </w:p>
    <w:p w14:paraId="3309E98B" w14:textId="77777777" w:rsidR="007D722E" w:rsidRPr="007D722E" w:rsidRDefault="007D722E" w:rsidP="007D722E">
      <w:pPr>
        <w:tabs>
          <w:tab w:val="left" w:pos="0"/>
          <w:tab w:val="left" w:pos="9900"/>
        </w:tabs>
        <w:ind w:right="-1" w:firstLine="709"/>
        <w:jc w:val="both"/>
        <w:rPr>
          <w:snapToGrid w:val="0"/>
          <w:color w:val="000000"/>
          <w:sz w:val="28"/>
          <w:szCs w:val="28"/>
        </w:rPr>
      </w:pPr>
      <w:r w:rsidRPr="007D722E">
        <w:rPr>
          <w:snapToGrid w:val="0"/>
          <w:color w:val="000000"/>
          <w:sz w:val="28"/>
          <w:szCs w:val="28"/>
        </w:rPr>
        <w:t xml:space="preserve">Нормативы расхода тепловой энергии, необходимый для осуществления горячего водоснабжения ООО «ТЭС»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 </w:t>
      </w:r>
    </w:p>
    <w:p w14:paraId="1E514853" w14:textId="77777777" w:rsidR="007D722E" w:rsidRPr="007D722E" w:rsidRDefault="007D722E" w:rsidP="007D722E">
      <w:pPr>
        <w:tabs>
          <w:tab w:val="left" w:pos="0"/>
          <w:tab w:val="left" w:pos="9900"/>
        </w:tabs>
        <w:ind w:right="-1" w:firstLine="709"/>
        <w:jc w:val="both"/>
        <w:rPr>
          <w:snapToGrid w:val="0"/>
          <w:color w:val="00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7D722E" w:rsidRPr="007D722E" w14:paraId="49EEFE79" w14:textId="77777777" w:rsidTr="00104FF4">
        <w:trPr>
          <w:trHeight w:val="420"/>
          <w:jc w:val="center"/>
        </w:trPr>
        <w:tc>
          <w:tcPr>
            <w:tcW w:w="4676" w:type="dxa"/>
            <w:gridSpan w:val="2"/>
            <w:shd w:val="clear" w:color="auto" w:fill="auto"/>
            <w:vAlign w:val="center"/>
          </w:tcPr>
          <w:p w14:paraId="2F504EED" w14:textId="77777777" w:rsidR="007D722E" w:rsidRPr="007D722E" w:rsidRDefault="007D722E" w:rsidP="007D722E">
            <w:pPr>
              <w:jc w:val="center"/>
              <w:rPr>
                <w:snapToGrid w:val="0"/>
                <w:szCs w:val="28"/>
              </w:rPr>
            </w:pPr>
            <w:r w:rsidRPr="007D722E">
              <w:rPr>
                <w:snapToGrid w:val="0"/>
                <w:color w:val="000000"/>
                <w:sz w:val="28"/>
                <w:szCs w:val="28"/>
              </w:rPr>
              <w:br w:type="page"/>
            </w:r>
            <w:r w:rsidRPr="007D722E">
              <w:rPr>
                <w:snapToGrid w:val="0"/>
                <w:szCs w:val="28"/>
              </w:rPr>
              <w:t>С изолированными стояками</w:t>
            </w:r>
          </w:p>
        </w:tc>
        <w:tc>
          <w:tcPr>
            <w:tcW w:w="4675" w:type="dxa"/>
            <w:gridSpan w:val="2"/>
            <w:shd w:val="clear" w:color="auto" w:fill="auto"/>
            <w:vAlign w:val="center"/>
            <w:hideMark/>
          </w:tcPr>
          <w:p w14:paraId="36F0AB78" w14:textId="77777777" w:rsidR="007D722E" w:rsidRPr="007D722E" w:rsidRDefault="007D722E" w:rsidP="007D722E">
            <w:pPr>
              <w:jc w:val="center"/>
              <w:rPr>
                <w:snapToGrid w:val="0"/>
                <w:szCs w:val="28"/>
              </w:rPr>
            </w:pPr>
            <w:r w:rsidRPr="007D722E">
              <w:rPr>
                <w:snapToGrid w:val="0"/>
                <w:szCs w:val="28"/>
              </w:rPr>
              <w:t>С неизолированными стояками</w:t>
            </w:r>
          </w:p>
        </w:tc>
      </w:tr>
      <w:tr w:rsidR="007D722E" w:rsidRPr="007D722E" w14:paraId="7155331E" w14:textId="77777777" w:rsidTr="00104FF4">
        <w:trPr>
          <w:trHeight w:val="255"/>
          <w:jc w:val="center"/>
        </w:trPr>
        <w:tc>
          <w:tcPr>
            <w:tcW w:w="2410" w:type="dxa"/>
            <w:shd w:val="clear" w:color="auto" w:fill="auto"/>
            <w:vAlign w:val="center"/>
            <w:hideMark/>
          </w:tcPr>
          <w:p w14:paraId="70A546AA" w14:textId="77777777" w:rsidR="007D722E" w:rsidRPr="007D722E" w:rsidRDefault="007D722E" w:rsidP="007D722E">
            <w:pPr>
              <w:jc w:val="center"/>
              <w:rPr>
                <w:snapToGrid w:val="0"/>
                <w:szCs w:val="28"/>
              </w:rPr>
            </w:pPr>
            <w:r w:rsidRPr="007D722E">
              <w:rPr>
                <w:snapToGrid w:val="0"/>
                <w:szCs w:val="28"/>
              </w:rPr>
              <w:t xml:space="preserve">с </w:t>
            </w:r>
            <w:r w:rsidRPr="007D722E">
              <w:rPr>
                <w:snapToGrid w:val="0"/>
                <w:szCs w:val="28"/>
              </w:rPr>
              <w:br/>
              <w:t>полотенцесушителем</w:t>
            </w:r>
          </w:p>
        </w:tc>
        <w:tc>
          <w:tcPr>
            <w:tcW w:w="2266" w:type="dxa"/>
            <w:shd w:val="clear" w:color="auto" w:fill="auto"/>
            <w:vAlign w:val="center"/>
            <w:hideMark/>
          </w:tcPr>
          <w:p w14:paraId="0F94D861" w14:textId="77777777" w:rsidR="007D722E" w:rsidRPr="007D722E" w:rsidRDefault="007D722E" w:rsidP="007D722E">
            <w:pPr>
              <w:jc w:val="center"/>
              <w:rPr>
                <w:snapToGrid w:val="0"/>
                <w:szCs w:val="28"/>
              </w:rPr>
            </w:pPr>
            <w:r w:rsidRPr="007D722E">
              <w:rPr>
                <w:snapToGrid w:val="0"/>
                <w:szCs w:val="28"/>
              </w:rPr>
              <w:t>без полотенцесушителя</w:t>
            </w:r>
          </w:p>
        </w:tc>
        <w:tc>
          <w:tcPr>
            <w:tcW w:w="2409" w:type="dxa"/>
            <w:shd w:val="clear" w:color="auto" w:fill="auto"/>
            <w:vAlign w:val="center"/>
            <w:hideMark/>
          </w:tcPr>
          <w:p w14:paraId="5C3DB503" w14:textId="77777777" w:rsidR="007D722E" w:rsidRPr="007D722E" w:rsidRDefault="007D722E" w:rsidP="007D722E">
            <w:pPr>
              <w:jc w:val="center"/>
              <w:rPr>
                <w:snapToGrid w:val="0"/>
                <w:szCs w:val="28"/>
              </w:rPr>
            </w:pPr>
            <w:r w:rsidRPr="007D722E">
              <w:rPr>
                <w:snapToGrid w:val="0"/>
                <w:szCs w:val="28"/>
              </w:rPr>
              <w:t xml:space="preserve">с </w:t>
            </w:r>
            <w:r w:rsidRPr="007D722E">
              <w:rPr>
                <w:snapToGrid w:val="0"/>
                <w:szCs w:val="28"/>
              </w:rPr>
              <w:br/>
              <w:t>полотенцесушителем</w:t>
            </w:r>
          </w:p>
        </w:tc>
        <w:tc>
          <w:tcPr>
            <w:tcW w:w="2266" w:type="dxa"/>
            <w:shd w:val="clear" w:color="auto" w:fill="auto"/>
            <w:vAlign w:val="center"/>
            <w:hideMark/>
          </w:tcPr>
          <w:p w14:paraId="465621A3" w14:textId="77777777" w:rsidR="007D722E" w:rsidRPr="007D722E" w:rsidRDefault="007D722E" w:rsidP="007D722E">
            <w:pPr>
              <w:jc w:val="center"/>
              <w:rPr>
                <w:snapToGrid w:val="0"/>
                <w:szCs w:val="28"/>
              </w:rPr>
            </w:pPr>
            <w:r w:rsidRPr="007D722E">
              <w:rPr>
                <w:snapToGrid w:val="0"/>
                <w:szCs w:val="28"/>
              </w:rPr>
              <w:t>без полотенцесушителя</w:t>
            </w:r>
          </w:p>
        </w:tc>
      </w:tr>
      <w:tr w:rsidR="007D722E" w:rsidRPr="007D722E" w14:paraId="3ACC76E0" w14:textId="77777777" w:rsidTr="00104FF4">
        <w:trPr>
          <w:trHeight w:val="255"/>
          <w:jc w:val="center"/>
        </w:trPr>
        <w:tc>
          <w:tcPr>
            <w:tcW w:w="2410" w:type="dxa"/>
            <w:shd w:val="clear" w:color="auto" w:fill="auto"/>
            <w:vAlign w:val="bottom"/>
          </w:tcPr>
          <w:p w14:paraId="6C96FBFC" w14:textId="77777777" w:rsidR="007D722E" w:rsidRPr="007D722E" w:rsidRDefault="007D722E" w:rsidP="007D722E">
            <w:pPr>
              <w:jc w:val="center"/>
              <w:rPr>
                <w:snapToGrid w:val="0"/>
              </w:rPr>
            </w:pPr>
            <w:r w:rsidRPr="007D722E">
              <w:rPr>
                <w:snapToGrid w:val="0"/>
              </w:rPr>
              <w:t>0,0544</w:t>
            </w:r>
          </w:p>
        </w:tc>
        <w:tc>
          <w:tcPr>
            <w:tcW w:w="2266" w:type="dxa"/>
            <w:shd w:val="clear" w:color="auto" w:fill="auto"/>
            <w:vAlign w:val="bottom"/>
          </w:tcPr>
          <w:p w14:paraId="774DD693" w14:textId="77777777" w:rsidR="007D722E" w:rsidRPr="007D722E" w:rsidRDefault="007D722E" w:rsidP="007D722E">
            <w:pPr>
              <w:jc w:val="center"/>
              <w:rPr>
                <w:snapToGrid w:val="0"/>
              </w:rPr>
            </w:pPr>
            <w:r w:rsidRPr="007D722E">
              <w:rPr>
                <w:snapToGrid w:val="0"/>
              </w:rPr>
              <w:t>0,0536</w:t>
            </w:r>
          </w:p>
        </w:tc>
        <w:tc>
          <w:tcPr>
            <w:tcW w:w="2409" w:type="dxa"/>
            <w:shd w:val="clear" w:color="auto" w:fill="auto"/>
            <w:vAlign w:val="bottom"/>
          </w:tcPr>
          <w:p w14:paraId="002DB221" w14:textId="77777777" w:rsidR="007D722E" w:rsidRPr="007D722E" w:rsidRDefault="007D722E" w:rsidP="007D722E">
            <w:pPr>
              <w:jc w:val="center"/>
              <w:rPr>
                <w:snapToGrid w:val="0"/>
              </w:rPr>
            </w:pPr>
            <w:r w:rsidRPr="007D722E">
              <w:rPr>
                <w:snapToGrid w:val="0"/>
              </w:rPr>
              <w:t>0,0580</w:t>
            </w:r>
          </w:p>
        </w:tc>
        <w:tc>
          <w:tcPr>
            <w:tcW w:w="2266" w:type="dxa"/>
            <w:shd w:val="clear" w:color="auto" w:fill="auto"/>
            <w:vAlign w:val="bottom"/>
          </w:tcPr>
          <w:p w14:paraId="74173EAD" w14:textId="77777777" w:rsidR="007D722E" w:rsidRPr="007D722E" w:rsidRDefault="007D722E" w:rsidP="007D722E">
            <w:pPr>
              <w:jc w:val="center"/>
              <w:rPr>
                <w:snapToGrid w:val="0"/>
              </w:rPr>
            </w:pPr>
            <w:r w:rsidRPr="007D722E">
              <w:rPr>
                <w:snapToGrid w:val="0"/>
              </w:rPr>
              <w:t>0,0548</w:t>
            </w:r>
          </w:p>
        </w:tc>
      </w:tr>
    </w:tbl>
    <w:p w14:paraId="50F9332F" w14:textId="77777777" w:rsidR="007D722E" w:rsidRPr="007D722E" w:rsidRDefault="007D722E" w:rsidP="007D722E">
      <w:pPr>
        <w:tabs>
          <w:tab w:val="left" w:pos="0"/>
          <w:tab w:val="left" w:pos="9900"/>
        </w:tabs>
        <w:ind w:right="-1" w:firstLine="709"/>
        <w:jc w:val="both"/>
        <w:rPr>
          <w:snapToGrid w:val="0"/>
          <w:color w:val="000000"/>
          <w:sz w:val="28"/>
          <w:szCs w:val="28"/>
        </w:rPr>
      </w:pPr>
    </w:p>
    <w:p w14:paraId="032D7AAE" w14:textId="77777777" w:rsidR="007D722E" w:rsidRPr="007D722E" w:rsidRDefault="007D722E" w:rsidP="007D722E">
      <w:pPr>
        <w:ind w:firstLine="851"/>
        <w:jc w:val="both"/>
        <w:rPr>
          <w:snapToGrid w:val="0"/>
          <w:sz w:val="28"/>
          <w:szCs w:val="28"/>
        </w:rPr>
      </w:pPr>
      <w:r w:rsidRPr="007D722E">
        <w:rPr>
          <w:bCs/>
          <w:snapToGrid w:val="0"/>
          <w:sz w:val="28"/>
          <w:szCs w:val="28"/>
        </w:rPr>
        <w:t>Компонент на тепловую энергию для ООО «ТЭС» установлен постановлением Региональной энергетической комиссии Кузбасса от 12.12.2023 № 529 (в редакции постановления Региональной энергетической комиссии Кузбасса от 19.12.2024 № 698).</w:t>
      </w:r>
    </w:p>
    <w:p w14:paraId="02C80835" w14:textId="77777777" w:rsidR="007D722E" w:rsidRPr="007D722E" w:rsidRDefault="007D722E" w:rsidP="007D722E">
      <w:pPr>
        <w:ind w:firstLine="851"/>
        <w:jc w:val="both"/>
        <w:rPr>
          <w:bCs/>
          <w:snapToGrid w:val="0"/>
          <w:sz w:val="28"/>
          <w:szCs w:val="28"/>
        </w:rPr>
      </w:pPr>
      <w:r w:rsidRPr="007D722E">
        <w:rPr>
          <w:bCs/>
          <w:snapToGrid w:val="0"/>
          <w:sz w:val="28"/>
          <w:szCs w:val="28"/>
        </w:rPr>
        <w:t>Компонент на теплоноситель для ООО «ТЭС» установлен постановлением Региональной энергетической комиссии Кузбасса от 24.11.2022 № 425 (в редакции постановлений Региональной энергетической комиссии Кузбасса от 10.10.2023 № 161, от 12.11.2024 № 341).</w:t>
      </w:r>
    </w:p>
    <w:p w14:paraId="4EEF8610" w14:textId="77777777" w:rsidR="007D722E" w:rsidRPr="007D722E" w:rsidRDefault="007D722E" w:rsidP="007D722E">
      <w:pPr>
        <w:ind w:firstLine="851"/>
        <w:jc w:val="both"/>
        <w:rPr>
          <w:bCs/>
          <w:snapToGrid w:val="0"/>
          <w:sz w:val="28"/>
          <w:szCs w:val="28"/>
        </w:rPr>
      </w:pPr>
      <w:r w:rsidRPr="007D722E">
        <w:rPr>
          <w:bCs/>
          <w:snapToGrid w:val="0"/>
          <w:sz w:val="28"/>
          <w:szCs w:val="28"/>
        </w:rPr>
        <w:t xml:space="preserve">Тарифы на теплоноситель составят: </w:t>
      </w:r>
    </w:p>
    <w:p w14:paraId="55F6F61D" w14:textId="77777777" w:rsidR="007D722E" w:rsidRPr="007D722E" w:rsidRDefault="007D722E" w:rsidP="007D722E">
      <w:pPr>
        <w:ind w:firstLine="851"/>
        <w:jc w:val="both"/>
        <w:rPr>
          <w:b/>
          <w:bCs/>
          <w:snapToGrid w:val="0"/>
          <w:sz w:val="28"/>
          <w:szCs w:val="28"/>
        </w:rPr>
      </w:pPr>
      <w:r w:rsidRPr="007D722E">
        <w:rPr>
          <w:bCs/>
          <w:snapToGrid w:val="0"/>
          <w:sz w:val="28"/>
          <w:szCs w:val="28"/>
        </w:rPr>
        <w:t xml:space="preserve">с 01.01.2025 по 30.06.2025 – </w:t>
      </w:r>
      <w:r w:rsidRPr="007D722E">
        <w:rPr>
          <w:b/>
          <w:bCs/>
          <w:snapToGrid w:val="0"/>
          <w:sz w:val="28"/>
          <w:szCs w:val="28"/>
        </w:rPr>
        <w:t>61,15 руб./</w:t>
      </w:r>
      <w:r w:rsidRPr="007D722E">
        <w:rPr>
          <w:bCs/>
          <w:snapToGrid w:val="0"/>
          <w:sz w:val="28"/>
          <w:szCs w:val="28"/>
        </w:rPr>
        <w:t xml:space="preserve"> </w:t>
      </w:r>
      <w:r w:rsidRPr="007D722E">
        <w:rPr>
          <w:b/>
          <w:bCs/>
          <w:snapToGrid w:val="0"/>
          <w:sz w:val="28"/>
          <w:szCs w:val="28"/>
        </w:rPr>
        <w:t>м</w:t>
      </w:r>
      <w:r w:rsidRPr="007D722E">
        <w:rPr>
          <w:b/>
          <w:bCs/>
          <w:snapToGrid w:val="0"/>
          <w:sz w:val="28"/>
          <w:szCs w:val="28"/>
          <w:vertAlign w:val="superscript"/>
        </w:rPr>
        <w:t>3</w:t>
      </w:r>
      <w:r w:rsidRPr="007D722E">
        <w:rPr>
          <w:b/>
          <w:bCs/>
          <w:snapToGrid w:val="0"/>
          <w:sz w:val="28"/>
          <w:szCs w:val="28"/>
        </w:rPr>
        <w:t>;</w:t>
      </w:r>
    </w:p>
    <w:p w14:paraId="7E4C94B7" w14:textId="77777777" w:rsidR="007D722E" w:rsidRPr="007D722E" w:rsidRDefault="007D722E" w:rsidP="007D722E">
      <w:pPr>
        <w:ind w:firstLine="851"/>
        <w:jc w:val="both"/>
        <w:rPr>
          <w:bCs/>
          <w:snapToGrid w:val="0"/>
          <w:sz w:val="28"/>
          <w:szCs w:val="28"/>
        </w:rPr>
      </w:pPr>
      <w:r w:rsidRPr="007D722E">
        <w:rPr>
          <w:bCs/>
          <w:snapToGrid w:val="0"/>
          <w:sz w:val="28"/>
          <w:szCs w:val="28"/>
        </w:rPr>
        <w:t xml:space="preserve">с 01.07.2025 по 31.12.2025 – </w:t>
      </w:r>
      <w:r w:rsidRPr="007D722E">
        <w:rPr>
          <w:b/>
          <w:bCs/>
          <w:snapToGrid w:val="0"/>
          <w:sz w:val="28"/>
          <w:szCs w:val="28"/>
        </w:rPr>
        <w:t>68,36 руб./</w:t>
      </w:r>
      <w:r w:rsidRPr="007D722E">
        <w:rPr>
          <w:bCs/>
          <w:snapToGrid w:val="0"/>
          <w:sz w:val="28"/>
          <w:szCs w:val="28"/>
        </w:rPr>
        <w:t xml:space="preserve"> </w:t>
      </w:r>
      <w:r w:rsidRPr="007D722E">
        <w:rPr>
          <w:b/>
          <w:bCs/>
          <w:snapToGrid w:val="0"/>
          <w:sz w:val="28"/>
          <w:szCs w:val="28"/>
        </w:rPr>
        <w:t>м</w:t>
      </w:r>
      <w:r w:rsidRPr="007D722E">
        <w:rPr>
          <w:b/>
          <w:bCs/>
          <w:snapToGrid w:val="0"/>
          <w:sz w:val="28"/>
          <w:szCs w:val="28"/>
          <w:vertAlign w:val="superscript"/>
        </w:rPr>
        <w:t>3</w:t>
      </w:r>
      <w:r w:rsidRPr="007D722E">
        <w:rPr>
          <w:b/>
          <w:bCs/>
          <w:snapToGrid w:val="0"/>
          <w:sz w:val="28"/>
          <w:szCs w:val="28"/>
        </w:rPr>
        <w:t>;</w:t>
      </w:r>
    </w:p>
    <w:p w14:paraId="5AF23D0B" w14:textId="77777777" w:rsidR="007D722E" w:rsidRPr="007D722E" w:rsidRDefault="007D722E" w:rsidP="007D722E">
      <w:pPr>
        <w:ind w:firstLine="851"/>
        <w:jc w:val="both"/>
        <w:rPr>
          <w:snapToGrid w:val="0"/>
          <w:sz w:val="28"/>
          <w:szCs w:val="28"/>
        </w:rPr>
      </w:pPr>
      <w:r w:rsidRPr="007D722E">
        <w:rPr>
          <w:snapToGrid w:val="0"/>
          <w:sz w:val="28"/>
          <w:szCs w:val="28"/>
        </w:rPr>
        <w:t>На основании вышеуказанного эксперты предлагают принять, тарифы на горячую воду</w:t>
      </w:r>
      <w:r w:rsidRPr="007D722E">
        <w:rPr>
          <w:snapToGrid w:val="0"/>
          <w:color w:val="000000"/>
          <w:sz w:val="28"/>
          <w:szCs w:val="28"/>
        </w:rPr>
        <w:t xml:space="preserve"> в открытой системе теплоснабжения (горячего водоснабжения) </w:t>
      </w:r>
      <w:r w:rsidRPr="007D722E">
        <w:rPr>
          <w:snapToGrid w:val="0"/>
          <w:sz w:val="28"/>
          <w:szCs w:val="28"/>
        </w:rPr>
        <w:t>на 2025 год для ООО «ТЭС» на следующем уровне:</w:t>
      </w:r>
    </w:p>
    <w:p w14:paraId="1A1CC5E9" w14:textId="77777777" w:rsidR="007D722E" w:rsidRPr="007D722E" w:rsidRDefault="007D722E" w:rsidP="007D722E">
      <w:pPr>
        <w:tabs>
          <w:tab w:val="left" w:pos="1890"/>
        </w:tabs>
        <w:ind w:right="-1"/>
        <w:jc w:val="center"/>
        <w:rPr>
          <w:snapToGrid w:val="0"/>
          <w:sz w:val="28"/>
          <w:szCs w:val="28"/>
        </w:rPr>
        <w:sectPr w:rsidR="007D722E" w:rsidRPr="007D722E" w:rsidSect="007D722E">
          <w:pgSz w:w="11906" w:h="16838"/>
          <w:pgMar w:top="851" w:right="991" w:bottom="567" w:left="1418" w:header="720" w:footer="720" w:gutter="0"/>
          <w:cols w:space="720"/>
          <w:titlePg/>
          <w:docGrid w:linePitch="381"/>
        </w:sectPr>
      </w:pPr>
    </w:p>
    <w:p w14:paraId="5CE1393C" w14:textId="77777777" w:rsidR="007D722E" w:rsidRPr="007D722E" w:rsidRDefault="007D722E" w:rsidP="007D722E">
      <w:pPr>
        <w:ind w:left="1211" w:right="-315"/>
        <w:jc w:val="right"/>
        <w:rPr>
          <w:snapToGrid w:val="0"/>
          <w:sz w:val="28"/>
          <w:szCs w:val="28"/>
        </w:rPr>
      </w:pPr>
      <w:r w:rsidRPr="007D722E">
        <w:rPr>
          <w:snapToGrid w:val="0"/>
          <w:sz w:val="28"/>
          <w:szCs w:val="28"/>
        </w:rPr>
        <w:lastRenderedPageBreak/>
        <w:t>Таблица 12</w:t>
      </w:r>
    </w:p>
    <w:p w14:paraId="475D9879" w14:textId="77777777" w:rsidR="007D722E" w:rsidRPr="007D722E" w:rsidRDefault="007D722E" w:rsidP="007D722E">
      <w:pPr>
        <w:spacing w:after="240"/>
        <w:jc w:val="center"/>
        <w:rPr>
          <w:b/>
          <w:snapToGrid w:val="0"/>
          <w:sz w:val="28"/>
          <w:szCs w:val="28"/>
        </w:rPr>
      </w:pPr>
      <w:r w:rsidRPr="007D722E">
        <w:rPr>
          <w:b/>
          <w:snapToGrid w:val="0"/>
          <w:sz w:val="28"/>
          <w:szCs w:val="28"/>
        </w:rPr>
        <w:t xml:space="preserve">Тарифы на горячую воду ООО «ТеплоЭнергоСбыт», </w:t>
      </w:r>
      <w:r w:rsidRPr="007D722E">
        <w:rPr>
          <w:b/>
          <w:snapToGrid w:val="0"/>
          <w:sz w:val="28"/>
          <w:szCs w:val="28"/>
        </w:rPr>
        <w:br/>
        <w:t xml:space="preserve">реализуемую в открытой системе теплоснабжения (горячего водоснабжения) </w:t>
      </w:r>
      <w:r w:rsidRPr="007D722E">
        <w:rPr>
          <w:b/>
          <w:snapToGrid w:val="0"/>
          <w:sz w:val="28"/>
          <w:szCs w:val="28"/>
        </w:rPr>
        <w:br/>
        <w:t>на потребительском рынке Топкинского муниципального округа на 2025 год</w:t>
      </w:r>
    </w:p>
    <w:tbl>
      <w:tblPr>
        <w:tblW w:w="15876" w:type="dxa"/>
        <w:jc w:val="center"/>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7D722E" w:rsidRPr="007D722E" w14:paraId="59D094FF" w14:textId="77777777" w:rsidTr="00104FF4">
        <w:trPr>
          <w:trHeight w:val="690"/>
          <w:jc w:val="center"/>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AF4673" w14:textId="77777777" w:rsidR="007D722E" w:rsidRPr="007D722E" w:rsidRDefault="007D722E" w:rsidP="007D722E">
            <w:pPr>
              <w:jc w:val="center"/>
              <w:rPr>
                <w:snapToGrid w:val="0"/>
                <w:sz w:val="22"/>
                <w:szCs w:val="22"/>
              </w:rPr>
            </w:pPr>
            <w:r w:rsidRPr="007D722E">
              <w:rPr>
                <w:snapToGrid w:val="0"/>
                <w:sz w:val="22"/>
                <w:szCs w:val="22"/>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2EAA95" w14:textId="77777777" w:rsidR="007D722E" w:rsidRPr="007D722E" w:rsidRDefault="007D722E" w:rsidP="007D722E">
            <w:pPr>
              <w:jc w:val="center"/>
              <w:rPr>
                <w:snapToGrid w:val="0"/>
                <w:sz w:val="22"/>
                <w:szCs w:val="22"/>
              </w:rPr>
            </w:pPr>
            <w:r w:rsidRPr="007D722E">
              <w:rPr>
                <w:snapToGrid w:val="0"/>
                <w:sz w:val="22"/>
                <w:szCs w:val="22"/>
              </w:rPr>
              <w:t>Период</w:t>
            </w:r>
          </w:p>
        </w:tc>
        <w:tc>
          <w:tcPr>
            <w:tcW w:w="36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852D2E5" w14:textId="77777777" w:rsidR="007D722E" w:rsidRPr="007D722E" w:rsidRDefault="007D722E" w:rsidP="007D722E">
            <w:pPr>
              <w:jc w:val="center"/>
              <w:rPr>
                <w:sz w:val="22"/>
                <w:szCs w:val="22"/>
              </w:rPr>
            </w:pPr>
            <w:r w:rsidRPr="007D722E">
              <w:rPr>
                <w:snapToGrid w:val="0"/>
                <w:sz w:val="22"/>
                <w:szCs w:val="22"/>
              </w:rPr>
              <w:t>Тариф на горячую воду для населения, руб./м</w:t>
            </w:r>
            <w:r w:rsidRPr="007D722E">
              <w:rPr>
                <w:snapToGrid w:val="0"/>
                <w:sz w:val="22"/>
                <w:szCs w:val="22"/>
                <w:vertAlign w:val="superscript"/>
              </w:rPr>
              <w:t xml:space="preserve">3 </w:t>
            </w:r>
            <w:r w:rsidRPr="007D722E">
              <w:rPr>
                <w:snapToGrid w:val="0"/>
                <w:sz w:val="22"/>
                <w:szCs w:val="22"/>
              </w:rPr>
              <w:t>* (НДС не облагается)</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4C7180F2" w14:textId="77777777" w:rsidR="007D722E" w:rsidRPr="007D722E" w:rsidRDefault="007D722E" w:rsidP="007D722E">
            <w:pPr>
              <w:jc w:val="center"/>
              <w:rPr>
                <w:snapToGrid w:val="0"/>
                <w:sz w:val="22"/>
                <w:szCs w:val="22"/>
              </w:rPr>
            </w:pPr>
            <w:r w:rsidRPr="007D722E">
              <w:rPr>
                <w:snapToGrid w:val="0"/>
                <w:sz w:val="22"/>
                <w:szCs w:val="22"/>
              </w:rPr>
              <w:t>Тариф на горячую воду для прочих потребителей, руб./ м3 (НДС не облагается)</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6C9104" w14:textId="77777777" w:rsidR="007D722E" w:rsidRPr="007D722E" w:rsidRDefault="007D722E" w:rsidP="007D722E">
            <w:pPr>
              <w:jc w:val="center"/>
              <w:rPr>
                <w:snapToGrid w:val="0"/>
                <w:sz w:val="22"/>
                <w:szCs w:val="22"/>
              </w:rPr>
            </w:pPr>
            <w:r w:rsidRPr="007D722E">
              <w:rPr>
                <w:snapToGrid w:val="0"/>
                <w:sz w:val="22"/>
                <w:szCs w:val="22"/>
              </w:rPr>
              <w:t>Компонент на теплоно-ситель, руб./м</w:t>
            </w:r>
            <w:r w:rsidRPr="007D722E">
              <w:rPr>
                <w:snapToGrid w:val="0"/>
                <w:sz w:val="22"/>
                <w:szCs w:val="22"/>
                <w:vertAlign w:val="superscript"/>
              </w:rPr>
              <w:t>3</w:t>
            </w:r>
            <w:r w:rsidRPr="007D722E">
              <w:rPr>
                <w:snapToGrid w:val="0"/>
                <w:sz w:val="22"/>
                <w:szCs w:val="22"/>
              </w:rPr>
              <w:t xml:space="preserve"> (НДС не облагается)</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15041CC6" w14:textId="77777777" w:rsidR="007D722E" w:rsidRPr="007D722E" w:rsidRDefault="007D722E" w:rsidP="007D722E">
            <w:pPr>
              <w:jc w:val="center"/>
              <w:rPr>
                <w:snapToGrid w:val="0"/>
                <w:sz w:val="22"/>
                <w:szCs w:val="22"/>
              </w:rPr>
            </w:pPr>
            <w:r w:rsidRPr="007D722E">
              <w:rPr>
                <w:snapToGrid w:val="0"/>
                <w:sz w:val="22"/>
                <w:szCs w:val="22"/>
              </w:rPr>
              <w:t>Компонент на тепловую энергию</w:t>
            </w:r>
          </w:p>
        </w:tc>
      </w:tr>
      <w:tr w:rsidR="007D722E" w:rsidRPr="007D722E" w14:paraId="2752F430" w14:textId="77777777" w:rsidTr="00104FF4">
        <w:trPr>
          <w:trHeight w:val="600"/>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31F0D5E7" w14:textId="77777777" w:rsidR="007D722E" w:rsidRPr="007D722E" w:rsidRDefault="007D722E" w:rsidP="007D722E">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7F4ABB88" w14:textId="77777777" w:rsidR="007D722E" w:rsidRPr="007D722E" w:rsidRDefault="007D722E" w:rsidP="007D722E">
            <w:pPr>
              <w:rPr>
                <w:snapToGrid w:val="0"/>
                <w:sz w:val="22"/>
                <w:szCs w:val="22"/>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71094E95" w14:textId="77777777" w:rsidR="007D722E" w:rsidRPr="007D722E" w:rsidRDefault="007D722E" w:rsidP="007D722E">
            <w:pPr>
              <w:jc w:val="center"/>
              <w:rPr>
                <w:snapToGrid w:val="0"/>
                <w:sz w:val="22"/>
                <w:szCs w:val="22"/>
              </w:rPr>
            </w:pPr>
            <w:r w:rsidRPr="007D722E">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0D18A5D7" w14:textId="77777777" w:rsidR="007D722E" w:rsidRPr="007D722E" w:rsidRDefault="007D722E" w:rsidP="007D722E">
            <w:pPr>
              <w:ind w:left="-122" w:right="-120"/>
              <w:jc w:val="center"/>
              <w:rPr>
                <w:snapToGrid w:val="0"/>
                <w:sz w:val="22"/>
                <w:szCs w:val="22"/>
              </w:rPr>
            </w:pPr>
            <w:r w:rsidRPr="007D722E">
              <w:rPr>
                <w:snapToGrid w:val="0"/>
                <w:sz w:val="22"/>
                <w:szCs w:val="22"/>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059ED864" w14:textId="77777777" w:rsidR="007D722E" w:rsidRPr="007D722E" w:rsidRDefault="007D722E" w:rsidP="007D722E">
            <w:pPr>
              <w:jc w:val="center"/>
              <w:rPr>
                <w:snapToGrid w:val="0"/>
                <w:sz w:val="22"/>
                <w:szCs w:val="22"/>
              </w:rPr>
            </w:pPr>
            <w:r w:rsidRPr="007D722E">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39E0190B" w14:textId="77777777" w:rsidR="007D722E" w:rsidRPr="007D722E" w:rsidRDefault="007D722E" w:rsidP="007D722E">
            <w:pPr>
              <w:ind w:left="-76" w:right="-167"/>
              <w:jc w:val="center"/>
              <w:rPr>
                <w:snapToGrid w:val="0"/>
                <w:sz w:val="22"/>
                <w:szCs w:val="22"/>
              </w:rPr>
            </w:pPr>
            <w:r w:rsidRPr="007D722E">
              <w:rPr>
                <w:snapToGrid w:val="0"/>
                <w:sz w:val="22"/>
                <w:szCs w:val="22"/>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652D94FC" w14:textId="77777777" w:rsidR="007D722E" w:rsidRPr="007D722E" w:rsidRDefault="007D722E" w:rsidP="007D722E">
            <w:pPr>
              <w:rPr>
                <w:snapToGrid w:val="0"/>
                <w:sz w:val="22"/>
                <w:szCs w:val="22"/>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20B96728" w14:textId="77777777" w:rsidR="007D722E" w:rsidRPr="007D722E" w:rsidRDefault="007D722E" w:rsidP="007D722E">
            <w:pPr>
              <w:jc w:val="center"/>
              <w:rPr>
                <w:snapToGrid w:val="0"/>
                <w:sz w:val="22"/>
                <w:szCs w:val="22"/>
              </w:rPr>
            </w:pPr>
            <w:r w:rsidRPr="007D722E">
              <w:rPr>
                <w:snapToGrid w:val="0"/>
                <w:sz w:val="22"/>
                <w:szCs w:val="22"/>
              </w:rPr>
              <w:t xml:space="preserve">Односта-вочный, руб./Гкал </w:t>
            </w:r>
            <w:r w:rsidRPr="007D722E">
              <w:rPr>
                <w:snapToGrid w:val="0"/>
                <w:sz w:val="22"/>
                <w:szCs w:val="22"/>
              </w:rPr>
              <w:br/>
              <w:t>(НДС не облагается)</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03B73AAF" w14:textId="77777777" w:rsidR="007D722E" w:rsidRPr="007D722E" w:rsidRDefault="007D722E" w:rsidP="007D722E">
            <w:pPr>
              <w:jc w:val="center"/>
              <w:rPr>
                <w:snapToGrid w:val="0"/>
                <w:sz w:val="22"/>
                <w:szCs w:val="22"/>
              </w:rPr>
            </w:pPr>
            <w:r w:rsidRPr="007D722E">
              <w:rPr>
                <w:snapToGrid w:val="0"/>
                <w:sz w:val="22"/>
                <w:szCs w:val="22"/>
              </w:rPr>
              <w:t>Двухставочный</w:t>
            </w:r>
          </w:p>
        </w:tc>
      </w:tr>
      <w:tr w:rsidR="007D722E" w:rsidRPr="007D722E" w14:paraId="58B91613" w14:textId="77777777" w:rsidTr="00104FF4">
        <w:trPr>
          <w:trHeight w:val="1305"/>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346E9A26" w14:textId="77777777" w:rsidR="007D722E" w:rsidRPr="007D722E" w:rsidRDefault="007D722E" w:rsidP="007D722E">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121C6CF0" w14:textId="77777777" w:rsidR="007D722E" w:rsidRPr="007D722E" w:rsidRDefault="007D722E" w:rsidP="007D722E">
            <w:pPr>
              <w:rPr>
                <w:snapToGrid w:val="0"/>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14:paraId="678BF173" w14:textId="77777777" w:rsidR="007D722E" w:rsidRPr="007D722E" w:rsidRDefault="007D722E" w:rsidP="007D722E">
            <w:pPr>
              <w:jc w:val="center"/>
              <w:rPr>
                <w:snapToGrid w:val="0"/>
                <w:sz w:val="22"/>
                <w:szCs w:val="22"/>
              </w:rPr>
            </w:pPr>
            <w:r w:rsidRPr="007D722E">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7EBAC6CE" w14:textId="77777777" w:rsidR="007D722E" w:rsidRPr="007D722E" w:rsidRDefault="007D722E" w:rsidP="007D722E">
            <w:pPr>
              <w:jc w:val="center"/>
              <w:rPr>
                <w:snapToGrid w:val="0"/>
                <w:sz w:val="22"/>
                <w:szCs w:val="22"/>
              </w:rPr>
            </w:pPr>
            <w:r w:rsidRPr="007D722E">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5E69BA9B" w14:textId="77777777" w:rsidR="007D722E" w:rsidRPr="007D722E" w:rsidRDefault="007D722E" w:rsidP="007D722E">
            <w:pPr>
              <w:jc w:val="center"/>
              <w:rPr>
                <w:snapToGrid w:val="0"/>
                <w:sz w:val="22"/>
                <w:szCs w:val="22"/>
              </w:rPr>
            </w:pPr>
            <w:r w:rsidRPr="007D722E">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1928AA32" w14:textId="77777777" w:rsidR="007D722E" w:rsidRPr="007D722E" w:rsidRDefault="007D722E" w:rsidP="007D722E">
            <w:pPr>
              <w:jc w:val="center"/>
              <w:rPr>
                <w:snapToGrid w:val="0"/>
                <w:sz w:val="22"/>
                <w:szCs w:val="22"/>
              </w:rPr>
            </w:pPr>
            <w:r w:rsidRPr="007D722E">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48160A7E" w14:textId="77777777" w:rsidR="007D722E" w:rsidRPr="007D722E" w:rsidRDefault="007D722E" w:rsidP="007D722E">
            <w:pPr>
              <w:jc w:val="center"/>
              <w:rPr>
                <w:snapToGrid w:val="0"/>
                <w:sz w:val="22"/>
                <w:szCs w:val="22"/>
              </w:rPr>
            </w:pPr>
            <w:r w:rsidRPr="007D722E">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109D64CF" w14:textId="77777777" w:rsidR="007D722E" w:rsidRPr="007D722E" w:rsidRDefault="007D722E" w:rsidP="007D722E">
            <w:pPr>
              <w:jc w:val="center"/>
              <w:rPr>
                <w:snapToGrid w:val="0"/>
                <w:sz w:val="22"/>
                <w:szCs w:val="22"/>
              </w:rPr>
            </w:pPr>
            <w:r w:rsidRPr="007D722E">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0131154C" w14:textId="77777777" w:rsidR="007D722E" w:rsidRPr="007D722E" w:rsidRDefault="007D722E" w:rsidP="007D722E">
            <w:pPr>
              <w:jc w:val="center"/>
              <w:rPr>
                <w:snapToGrid w:val="0"/>
                <w:sz w:val="22"/>
                <w:szCs w:val="22"/>
              </w:rPr>
            </w:pPr>
            <w:r w:rsidRPr="007D722E">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530AABA5" w14:textId="77777777" w:rsidR="007D722E" w:rsidRPr="007D722E" w:rsidRDefault="007D722E" w:rsidP="007D722E">
            <w:pPr>
              <w:jc w:val="center"/>
              <w:rPr>
                <w:snapToGrid w:val="0"/>
                <w:sz w:val="22"/>
                <w:szCs w:val="22"/>
              </w:rPr>
            </w:pPr>
            <w:r w:rsidRPr="007D722E">
              <w:rPr>
                <w:snapToGrid w:val="0"/>
                <w:sz w:val="22"/>
                <w:szCs w:val="22"/>
              </w:rPr>
              <w:t>без поло-тенце-суши-теля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5B67CB22" w14:textId="77777777" w:rsidR="007D722E" w:rsidRPr="007D722E" w:rsidRDefault="007D722E" w:rsidP="007D722E">
            <w:pPr>
              <w:rPr>
                <w:snapToGrid w:val="0"/>
                <w:sz w:val="22"/>
                <w:szCs w:val="22"/>
              </w:rPr>
            </w:pPr>
          </w:p>
        </w:tc>
        <w:tc>
          <w:tcPr>
            <w:tcW w:w="1451" w:type="dxa"/>
            <w:vMerge/>
            <w:tcBorders>
              <w:top w:val="nil"/>
              <w:left w:val="single" w:sz="4" w:space="0" w:color="auto"/>
              <w:bottom w:val="single" w:sz="4" w:space="0" w:color="auto"/>
              <w:right w:val="single" w:sz="4" w:space="0" w:color="auto"/>
            </w:tcBorders>
            <w:vAlign w:val="center"/>
            <w:hideMark/>
          </w:tcPr>
          <w:p w14:paraId="37E8B5C3" w14:textId="77777777" w:rsidR="007D722E" w:rsidRPr="007D722E" w:rsidRDefault="007D722E" w:rsidP="007D722E">
            <w:pPr>
              <w:rPr>
                <w:snapToGrid w:val="0"/>
                <w:sz w:val="22"/>
                <w:szCs w:val="22"/>
              </w:rPr>
            </w:pPr>
          </w:p>
        </w:tc>
        <w:tc>
          <w:tcPr>
            <w:tcW w:w="1209" w:type="dxa"/>
            <w:tcBorders>
              <w:top w:val="nil"/>
              <w:left w:val="nil"/>
              <w:bottom w:val="single" w:sz="4" w:space="0" w:color="auto"/>
              <w:right w:val="single" w:sz="4" w:space="0" w:color="auto"/>
            </w:tcBorders>
            <w:shd w:val="clear" w:color="auto" w:fill="auto"/>
            <w:vAlign w:val="center"/>
            <w:hideMark/>
          </w:tcPr>
          <w:p w14:paraId="7591CE95" w14:textId="77777777" w:rsidR="007D722E" w:rsidRPr="007D722E" w:rsidRDefault="007D722E" w:rsidP="007D722E">
            <w:pPr>
              <w:ind w:right="-110"/>
              <w:jc w:val="center"/>
              <w:rPr>
                <w:snapToGrid w:val="0"/>
                <w:sz w:val="22"/>
                <w:szCs w:val="22"/>
              </w:rPr>
            </w:pPr>
            <w:r w:rsidRPr="007D722E">
              <w:rPr>
                <w:snapToGrid w:val="0"/>
                <w:sz w:val="22"/>
                <w:szCs w:val="22"/>
              </w:rPr>
              <w:t>Ставка за мощность, тыс. руб./Гкал/</w:t>
            </w:r>
            <w:r w:rsidRPr="007D722E">
              <w:rPr>
                <w:snapToGrid w:val="0"/>
                <w:sz w:val="22"/>
                <w:szCs w:val="22"/>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75AF14AD" w14:textId="77777777" w:rsidR="007D722E" w:rsidRPr="007D722E" w:rsidRDefault="007D722E" w:rsidP="007D722E">
            <w:pPr>
              <w:jc w:val="center"/>
              <w:rPr>
                <w:snapToGrid w:val="0"/>
                <w:sz w:val="22"/>
                <w:szCs w:val="22"/>
              </w:rPr>
            </w:pPr>
            <w:r w:rsidRPr="007D722E">
              <w:rPr>
                <w:snapToGrid w:val="0"/>
                <w:sz w:val="22"/>
                <w:szCs w:val="22"/>
              </w:rPr>
              <w:t>Ставка за тепловую энергию, руб./Гкал</w:t>
            </w:r>
          </w:p>
        </w:tc>
      </w:tr>
      <w:tr w:rsidR="007D722E" w:rsidRPr="007D722E" w14:paraId="4EED8274" w14:textId="77777777" w:rsidTr="00104FF4">
        <w:trPr>
          <w:trHeight w:val="663"/>
          <w:jc w:val="center"/>
        </w:trPr>
        <w:tc>
          <w:tcPr>
            <w:tcW w:w="1961" w:type="dxa"/>
            <w:vMerge w:val="restart"/>
            <w:tcBorders>
              <w:top w:val="single" w:sz="4" w:space="0" w:color="auto"/>
              <w:left w:val="single" w:sz="4" w:space="0" w:color="auto"/>
              <w:right w:val="single" w:sz="4" w:space="0" w:color="auto"/>
            </w:tcBorders>
            <w:vAlign w:val="center"/>
            <w:hideMark/>
          </w:tcPr>
          <w:p w14:paraId="4F90C007" w14:textId="77777777" w:rsidR="007D722E" w:rsidRPr="007D722E" w:rsidRDefault="007D722E" w:rsidP="007D722E">
            <w:pPr>
              <w:ind w:left="-171" w:right="-75"/>
              <w:jc w:val="center"/>
              <w:rPr>
                <w:snapToGrid w:val="0"/>
                <w:sz w:val="22"/>
                <w:szCs w:val="22"/>
              </w:rPr>
            </w:pPr>
            <w:r w:rsidRPr="007D722E">
              <w:rPr>
                <w:snapToGrid w:val="0"/>
                <w:sz w:val="22"/>
                <w:szCs w:val="22"/>
              </w:rPr>
              <w:t>ООО «ТеплоЭнергоСбыт»</w:t>
            </w:r>
          </w:p>
        </w:tc>
        <w:tc>
          <w:tcPr>
            <w:tcW w:w="1476" w:type="dxa"/>
            <w:tcBorders>
              <w:top w:val="nil"/>
              <w:left w:val="nil"/>
              <w:bottom w:val="single" w:sz="4" w:space="0" w:color="auto"/>
              <w:right w:val="single" w:sz="4" w:space="0" w:color="auto"/>
            </w:tcBorders>
            <w:shd w:val="clear" w:color="auto" w:fill="auto"/>
            <w:vAlign w:val="center"/>
            <w:hideMark/>
          </w:tcPr>
          <w:p w14:paraId="7F23A04F" w14:textId="77777777" w:rsidR="007D722E" w:rsidRPr="007D722E" w:rsidRDefault="007D722E" w:rsidP="007D722E">
            <w:pPr>
              <w:ind w:left="-134"/>
              <w:jc w:val="center"/>
              <w:rPr>
                <w:snapToGrid w:val="0"/>
                <w:sz w:val="22"/>
                <w:szCs w:val="22"/>
              </w:rPr>
            </w:pPr>
            <w:r w:rsidRPr="007D722E">
              <w:rPr>
                <w:snapToGrid w:val="0"/>
                <w:sz w:val="22"/>
                <w:szCs w:val="22"/>
              </w:rPr>
              <w:t>с 01.01.2025</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14C9F9C0" w14:textId="77777777" w:rsidR="007D722E" w:rsidRPr="007D722E" w:rsidRDefault="007D722E" w:rsidP="007D722E">
            <w:pPr>
              <w:jc w:val="center"/>
              <w:rPr>
                <w:color w:val="000000"/>
                <w:sz w:val="22"/>
                <w:szCs w:val="22"/>
              </w:rPr>
            </w:pPr>
            <w:r w:rsidRPr="007D722E">
              <w:rPr>
                <w:snapToGrid w:val="0"/>
                <w:color w:val="000000"/>
                <w:sz w:val="22"/>
                <w:szCs w:val="22"/>
              </w:rPr>
              <w:t>330,16</w:t>
            </w:r>
          </w:p>
        </w:tc>
        <w:tc>
          <w:tcPr>
            <w:tcW w:w="910" w:type="dxa"/>
            <w:tcBorders>
              <w:top w:val="single" w:sz="4" w:space="0" w:color="auto"/>
              <w:left w:val="nil"/>
              <w:bottom w:val="single" w:sz="4" w:space="0" w:color="auto"/>
              <w:right w:val="single" w:sz="4" w:space="0" w:color="auto"/>
            </w:tcBorders>
            <w:shd w:val="clear" w:color="auto" w:fill="auto"/>
            <w:vAlign w:val="center"/>
          </w:tcPr>
          <w:p w14:paraId="237F08C1" w14:textId="77777777" w:rsidR="007D722E" w:rsidRPr="007D722E" w:rsidRDefault="007D722E" w:rsidP="007D722E">
            <w:pPr>
              <w:jc w:val="center"/>
              <w:rPr>
                <w:snapToGrid w:val="0"/>
                <w:color w:val="000000"/>
                <w:sz w:val="22"/>
                <w:szCs w:val="22"/>
              </w:rPr>
            </w:pPr>
            <w:r w:rsidRPr="007D722E">
              <w:rPr>
                <w:snapToGrid w:val="0"/>
                <w:color w:val="000000"/>
                <w:sz w:val="22"/>
                <w:szCs w:val="22"/>
              </w:rPr>
              <w:t>326,20</w:t>
            </w:r>
          </w:p>
        </w:tc>
        <w:tc>
          <w:tcPr>
            <w:tcW w:w="910" w:type="dxa"/>
            <w:tcBorders>
              <w:top w:val="single" w:sz="4" w:space="0" w:color="auto"/>
              <w:left w:val="nil"/>
              <w:bottom w:val="single" w:sz="4" w:space="0" w:color="auto"/>
              <w:right w:val="single" w:sz="4" w:space="0" w:color="auto"/>
            </w:tcBorders>
            <w:shd w:val="clear" w:color="auto" w:fill="auto"/>
            <w:vAlign w:val="center"/>
          </w:tcPr>
          <w:p w14:paraId="5B7F8AF6" w14:textId="77777777" w:rsidR="007D722E" w:rsidRPr="007D722E" w:rsidRDefault="007D722E" w:rsidP="007D722E">
            <w:pPr>
              <w:jc w:val="center"/>
              <w:rPr>
                <w:snapToGrid w:val="0"/>
                <w:color w:val="000000"/>
                <w:sz w:val="22"/>
                <w:szCs w:val="22"/>
              </w:rPr>
            </w:pPr>
            <w:r w:rsidRPr="007D722E">
              <w:rPr>
                <w:snapToGrid w:val="0"/>
                <w:color w:val="000000"/>
                <w:sz w:val="22"/>
                <w:szCs w:val="22"/>
              </w:rPr>
              <w:t>347,96</w:t>
            </w:r>
          </w:p>
        </w:tc>
        <w:tc>
          <w:tcPr>
            <w:tcW w:w="910" w:type="dxa"/>
            <w:tcBorders>
              <w:top w:val="single" w:sz="4" w:space="0" w:color="auto"/>
              <w:left w:val="nil"/>
              <w:bottom w:val="single" w:sz="4" w:space="0" w:color="auto"/>
              <w:right w:val="single" w:sz="4" w:space="0" w:color="auto"/>
            </w:tcBorders>
            <w:shd w:val="clear" w:color="auto" w:fill="auto"/>
            <w:vAlign w:val="center"/>
          </w:tcPr>
          <w:p w14:paraId="4702D7B5" w14:textId="77777777" w:rsidR="007D722E" w:rsidRPr="007D722E" w:rsidRDefault="007D722E" w:rsidP="007D722E">
            <w:pPr>
              <w:jc w:val="center"/>
              <w:rPr>
                <w:snapToGrid w:val="0"/>
                <w:color w:val="000000"/>
                <w:sz w:val="22"/>
                <w:szCs w:val="22"/>
              </w:rPr>
            </w:pPr>
            <w:r w:rsidRPr="007D722E">
              <w:rPr>
                <w:snapToGrid w:val="0"/>
                <w:color w:val="000000"/>
                <w:sz w:val="22"/>
                <w:szCs w:val="22"/>
              </w:rPr>
              <w:t>332,14</w:t>
            </w:r>
          </w:p>
        </w:tc>
        <w:tc>
          <w:tcPr>
            <w:tcW w:w="910" w:type="dxa"/>
            <w:tcBorders>
              <w:top w:val="single" w:sz="4" w:space="0" w:color="auto"/>
              <w:left w:val="nil"/>
              <w:bottom w:val="single" w:sz="4" w:space="0" w:color="auto"/>
              <w:right w:val="single" w:sz="4" w:space="0" w:color="auto"/>
            </w:tcBorders>
            <w:shd w:val="clear" w:color="auto" w:fill="auto"/>
            <w:vAlign w:val="center"/>
          </w:tcPr>
          <w:p w14:paraId="531A1A83" w14:textId="77777777" w:rsidR="007D722E" w:rsidRPr="007D722E" w:rsidRDefault="007D722E" w:rsidP="007D722E">
            <w:pPr>
              <w:jc w:val="center"/>
              <w:rPr>
                <w:snapToGrid w:val="0"/>
                <w:color w:val="000000"/>
                <w:sz w:val="22"/>
                <w:szCs w:val="22"/>
              </w:rPr>
            </w:pPr>
            <w:r w:rsidRPr="007D722E">
              <w:rPr>
                <w:snapToGrid w:val="0"/>
                <w:color w:val="000000"/>
                <w:sz w:val="22"/>
                <w:szCs w:val="22"/>
              </w:rPr>
              <w:t>330,16</w:t>
            </w:r>
          </w:p>
        </w:tc>
        <w:tc>
          <w:tcPr>
            <w:tcW w:w="910" w:type="dxa"/>
            <w:tcBorders>
              <w:top w:val="single" w:sz="4" w:space="0" w:color="auto"/>
              <w:left w:val="nil"/>
              <w:bottom w:val="single" w:sz="4" w:space="0" w:color="auto"/>
              <w:right w:val="single" w:sz="4" w:space="0" w:color="auto"/>
            </w:tcBorders>
            <w:shd w:val="clear" w:color="auto" w:fill="auto"/>
            <w:vAlign w:val="center"/>
          </w:tcPr>
          <w:p w14:paraId="2B77F2AD" w14:textId="77777777" w:rsidR="007D722E" w:rsidRPr="007D722E" w:rsidRDefault="007D722E" w:rsidP="007D722E">
            <w:pPr>
              <w:jc w:val="center"/>
              <w:rPr>
                <w:snapToGrid w:val="0"/>
                <w:color w:val="000000"/>
                <w:sz w:val="22"/>
                <w:szCs w:val="22"/>
              </w:rPr>
            </w:pPr>
            <w:r w:rsidRPr="007D722E">
              <w:rPr>
                <w:snapToGrid w:val="0"/>
                <w:color w:val="000000"/>
                <w:sz w:val="22"/>
                <w:szCs w:val="22"/>
              </w:rPr>
              <w:t>326,20</w:t>
            </w:r>
          </w:p>
        </w:tc>
        <w:tc>
          <w:tcPr>
            <w:tcW w:w="910" w:type="dxa"/>
            <w:tcBorders>
              <w:top w:val="single" w:sz="4" w:space="0" w:color="auto"/>
              <w:left w:val="nil"/>
              <w:bottom w:val="single" w:sz="4" w:space="0" w:color="auto"/>
              <w:right w:val="single" w:sz="4" w:space="0" w:color="auto"/>
            </w:tcBorders>
            <w:shd w:val="clear" w:color="auto" w:fill="auto"/>
            <w:vAlign w:val="center"/>
          </w:tcPr>
          <w:p w14:paraId="33A59D95" w14:textId="77777777" w:rsidR="007D722E" w:rsidRPr="007D722E" w:rsidRDefault="007D722E" w:rsidP="007D722E">
            <w:pPr>
              <w:jc w:val="center"/>
              <w:rPr>
                <w:snapToGrid w:val="0"/>
                <w:color w:val="000000"/>
                <w:sz w:val="22"/>
                <w:szCs w:val="22"/>
              </w:rPr>
            </w:pPr>
            <w:r w:rsidRPr="007D722E">
              <w:rPr>
                <w:snapToGrid w:val="0"/>
                <w:color w:val="000000"/>
                <w:sz w:val="22"/>
                <w:szCs w:val="22"/>
              </w:rPr>
              <w:t>347,96</w:t>
            </w:r>
          </w:p>
        </w:tc>
        <w:tc>
          <w:tcPr>
            <w:tcW w:w="910" w:type="dxa"/>
            <w:tcBorders>
              <w:top w:val="single" w:sz="4" w:space="0" w:color="auto"/>
              <w:left w:val="nil"/>
              <w:bottom w:val="single" w:sz="4" w:space="0" w:color="auto"/>
              <w:right w:val="single" w:sz="4" w:space="0" w:color="auto"/>
            </w:tcBorders>
            <w:shd w:val="clear" w:color="auto" w:fill="auto"/>
            <w:vAlign w:val="center"/>
          </w:tcPr>
          <w:p w14:paraId="739B2296" w14:textId="77777777" w:rsidR="007D722E" w:rsidRPr="007D722E" w:rsidRDefault="007D722E" w:rsidP="007D722E">
            <w:pPr>
              <w:jc w:val="center"/>
              <w:rPr>
                <w:snapToGrid w:val="0"/>
                <w:color w:val="000000"/>
                <w:sz w:val="22"/>
                <w:szCs w:val="22"/>
              </w:rPr>
            </w:pPr>
            <w:r w:rsidRPr="007D722E">
              <w:rPr>
                <w:snapToGrid w:val="0"/>
                <w:color w:val="000000"/>
                <w:sz w:val="22"/>
                <w:szCs w:val="22"/>
              </w:rPr>
              <w:t>332,14</w:t>
            </w:r>
          </w:p>
        </w:tc>
        <w:tc>
          <w:tcPr>
            <w:tcW w:w="1365" w:type="dxa"/>
            <w:tcBorders>
              <w:top w:val="single" w:sz="4" w:space="0" w:color="auto"/>
              <w:left w:val="nil"/>
              <w:bottom w:val="single" w:sz="4" w:space="0" w:color="auto"/>
              <w:right w:val="single" w:sz="4" w:space="0" w:color="auto"/>
            </w:tcBorders>
            <w:shd w:val="clear" w:color="auto" w:fill="auto"/>
            <w:vAlign w:val="center"/>
          </w:tcPr>
          <w:p w14:paraId="218ABCF2" w14:textId="77777777" w:rsidR="007D722E" w:rsidRPr="007D722E" w:rsidRDefault="007D722E" w:rsidP="007D722E">
            <w:pPr>
              <w:jc w:val="center"/>
              <w:rPr>
                <w:snapToGrid w:val="0"/>
                <w:sz w:val="22"/>
                <w:szCs w:val="22"/>
              </w:rPr>
            </w:pPr>
            <w:r w:rsidRPr="007D722E">
              <w:rPr>
                <w:snapToGrid w:val="0"/>
                <w:sz w:val="22"/>
                <w:szCs w:val="22"/>
              </w:rPr>
              <w:t>61,15</w:t>
            </w:r>
          </w:p>
        </w:tc>
        <w:tc>
          <w:tcPr>
            <w:tcW w:w="1451" w:type="dxa"/>
            <w:tcBorders>
              <w:top w:val="single" w:sz="4" w:space="0" w:color="auto"/>
              <w:left w:val="nil"/>
              <w:bottom w:val="single" w:sz="4" w:space="0" w:color="auto"/>
              <w:right w:val="single" w:sz="4" w:space="0" w:color="auto"/>
            </w:tcBorders>
            <w:shd w:val="clear" w:color="auto" w:fill="auto"/>
            <w:vAlign w:val="center"/>
          </w:tcPr>
          <w:p w14:paraId="627F4B7B" w14:textId="77777777" w:rsidR="007D722E" w:rsidRPr="007D722E" w:rsidRDefault="007D722E" w:rsidP="007D722E">
            <w:pPr>
              <w:jc w:val="center"/>
              <w:rPr>
                <w:snapToGrid w:val="0"/>
                <w:sz w:val="22"/>
                <w:szCs w:val="22"/>
              </w:rPr>
            </w:pPr>
            <w:r w:rsidRPr="007D722E">
              <w:rPr>
                <w:snapToGrid w:val="0"/>
                <w:sz w:val="22"/>
                <w:szCs w:val="22"/>
              </w:rPr>
              <w:t>4 945,08</w:t>
            </w:r>
          </w:p>
        </w:tc>
        <w:tc>
          <w:tcPr>
            <w:tcW w:w="1209" w:type="dxa"/>
            <w:tcBorders>
              <w:top w:val="nil"/>
              <w:left w:val="nil"/>
              <w:bottom w:val="nil"/>
              <w:right w:val="single" w:sz="4" w:space="0" w:color="auto"/>
            </w:tcBorders>
            <w:shd w:val="clear" w:color="auto" w:fill="auto"/>
            <w:vAlign w:val="center"/>
            <w:hideMark/>
          </w:tcPr>
          <w:p w14:paraId="487F9708" w14:textId="77777777" w:rsidR="007D722E" w:rsidRPr="007D722E" w:rsidRDefault="007D722E" w:rsidP="007D722E">
            <w:pPr>
              <w:jc w:val="center"/>
              <w:rPr>
                <w:snapToGrid w:val="0"/>
                <w:sz w:val="22"/>
                <w:szCs w:val="28"/>
              </w:rPr>
            </w:pPr>
            <w:r w:rsidRPr="007D722E">
              <w:rPr>
                <w:snapToGrid w:val="0"/>
                <w:sz w:val="22"/>
                <w:szCs w:val="28"/>
              </w:rPr>
              <w:t>х</w:t>
            </w:r>
          </w:p>
        </w:tc>
        <w:tc>
          <w:tcPr>
            <w:tcW w:w="1134" w:type="dxa"/>
            <w:tcBorders>
              <w:top w:val="nil"/>
              <w:left w:val="nil"/>
              <w:bottom w:val="nil"/>
              <w:right w:val="single" w:sz="4" w:space="0" w:color="auto"/>
            </w:tcBorders>
            <w:shd w:val="clear" w:color="auto" w:fill="auto"/>
            <w:vAlign w:val="center"/>
            <w:hideMark/>
          </w:tcPr>
          <w:p w14:paraId="61D1F694" w14:textId="77777777" w:rsidR="007D722E" w:rsidRPr="007D722E" w:rsidRDefault="007D722E" w:rsidP="007D722E">
            <w:pPr>
              <w:jc w:val="center"/>
              <w:rPr>
                <w:snapToGrid w:val="0"/>
                <w:sz w:val="22"/>
                <w:szCs w:val="28"/>
              </w:rPr>
            </w:pPr>
            <w:r w:rsidRPr="007D722E">
              <w:rPr>
                <w:snapToGrid w:val="0"/>
                <w:sz w:val="22"/>
                <w:szCs w:val="28"/>
              </w:rPr>
              <w:t>х</w:t>
            </w:r>
          </w:p>
        </w:tc>
      </w:tr>
      <w:tr w:rsidR="007D722E" w:rsidRPr="007D722E" w14:paraId="7D0255D3" w14:textId="77777777" w:rsidTr="00104FF4">
        <w:trPr>
          <w:trHeight w:val="663"/>
          <w:jc w:val="center"/>
        </w:trPr>
        <w:tc>
          <w:tcPr>
            <w:tcW w:w="1961" w:type="dxa"/>
            <w:vMerge/>
            <w:tcBorders>
              <w:left w:val="single" w:sz="4" w:space="0" w:color="auto"/>
              <w:bottom w:val="single" w:sz="4" w:space="0" w:color="000000"/>
              <w:right w:val="single" w:sz="4" w:space="0" w:color="auto"/>
            </w:tcBorders>
            <w:vAlign w:val="center"/>
          </w:tcPr>
          <w:p w14:paraId="08B26B32" w14:textId="77777777" w:rsidR="007D722E" w:rsidRPr="007D722E" w:rsidRDefault="007D722E" w:rsidP="007D722E">
            <w:pPr>
              <w:ind w:left="-171" w:right="-75"/>
              <w:jc w:val="center"/>
              <w:rPr>
                <w:snapToGrid w:val="0"/>
                <w:sz w:val="22"/>
                <w:szCs w:val="22"/>
              </w:rPr>
            </w:pPr>
          </w:p>
        </w:tc>
        <w:tc>
          <w:tcPr>
            <w:tcW w:w="1476" w:type="dxa"/>
            <w:tcBorders>
              <w:top w:val="single" w:sz="4" w:space="0" w:color="auto"/>
              <w:left w:val="nil"/>
              <w:bottom w:val="single" w:sz="4" w:space="0" w:color="auto"/>
              <w:right w:val="single" w:sz="4" w:space="0" w:color="auto"/>
            </w:tcBorders>
            <w:shd w:val="clear" w:color="auto" w:fill="auto"/>
            <w:vAlign w:val="center"/>
          </w:tcPr>
          <w:p w14:paraId="3FC7027B" w14:textId="77777777" w:rsidR="007D722E" w:rsidRPr="007D722E" w:rsidRDefault="007D722E" w:rsidP="007D722E">
            <w:pPr>
              <w:ind w:left="-134"/>
              <w:jc w:val="center"/>
              <w:rPr>
                <w:snapToGrid w:val="0"/>
                <w:sz w:val="22"/>
                <w:szCs w:val="22"/>
              </w:rPr>
            </w:pPr>
            <w:r w:rsidRPr="007D722E">
              <w:rPr>
                <w:snapToGrid w:val="0"/>
                <w:sz w:val="22"/>
                <w:szCs w:val="22"/>
              </w:rPr>
              <w:t>с 01.07.2025</w:t>
            </w:r>
          </w:p>
        </w:tc>
        <w:tc>
          <w:tcPr>
            <w:tcW w:w="910" w:type="dxa"/>
            <w:tcBorders>
              <w:top w:val="nil"/>
              <w:left w:val="single" w:sz="4" w:space="0" w:color="auto"/>
              <w:bottom w:val="single" w:sz="4" w:space="0" w:color="auto"/>
              <w:right w:val="single" w:sz="4" w:space="0" w:color="auto"/>
            </w:tcBorders>
            <w:shd w:val="clear" w:color="auto" w:fill="auto"/>
            <w:vAlign w:val="center"/>
          </w:tcPr>
          <w:p w14:paraId="50B6EDB1" w14:textId="77777777" w:rsidR="007D722E" w:rsidRPr="007D722E" w:rsidRDefault="007D722E" w:rsidP="007D722E">
            <w:pPr>
              <w:jc w:val="center"/>
              <w:rPr>
                <w:snapToGrid w:val="0"/>
                <w:color w:val="000000"/>
                <w:sz w:val="22"/>
                <w:szCs w:val="22"/>
              </w:rPr>
            </w:pPr>
            <w:r w:rsidRPr="007D722E">
              <w:rPr>
                <w:snapToGrid w:val="0"/>
                <w:color w:val="000000"/>
                <w:sz w:val="22"/>
                <w:szCs w:val="22"/>
              </w:rPr>
              <w:t>369,54</w:t>
            </w:r>
          </w:p>
        </w:tc>
        <w:tc>
          <w:tcPr>
            <w:tcW w:w="910" w:type="dxa"/>
            <w:tcBorders>
              <w:top w:val="nil"/>
              <w:left w:val="nil"/>
              <w:bottom w:val="single" w:sz="4" w:space="0" w:color="auto"/>
              <w:right w:val="single" w:sz="4" w:space="0" w:color="auto"/>
            </w:tcBorders>
            <w:shd w:val="clear" w:color="auto" w:fill="auto"/>
            <w:vAlign w:val="center"/>
          </w:tcPr>
          <w:p w14:paraId="14C9844F" w14:textId="77777777" w:rsidR="007D722E" w:rsidRPr="007D722E" w:rsidRDefault="007D722E" w:rsidP="007D722E">
            <w:pPr>
              <w:jc w:val="center"/>
              <w:rPr>
                <w:snapToGrid w:val="0"/>
                <w:color w:val="000000"/>
                <w:sz w:val="22"/>
                <w:szCs w:val="22"/>
              </w:rPr>
            </w:pPr>
            <w:r w:rsidRPr="007D722E">
              <w:rPr>
                <w:snapToGrid w:val="0"/>
                <w:color w:val="000000"/>
                <w:sz w:val="22"/>
                <w:szCs w:val="22"/>
              </w:rPr>
              <w:t>365,11</w:t>
            </w:r>
          </w:p>
        </w:tc>
        <w:tc>
          <w:tcPr>
            <w:tcW w:w="910" w:type="dxa"/>
            <w:tcBorders>
              <w:top w:val="nil"/>
              <w:left w:val="nil"/>
              <w:bottom w:val="single" w:sz="4" w:space="0" w:color="auto"/>
              <w:right w:val="single" w:sz="4" w:space="0" w:color="auto"/>
            </w:tcBorders>
            <w:shd w:val="clear" w:color="auto" w:fill="auto"/>
            <w:vAlign w:val="center"/>
          </w:tcPr>
          <w:p w14:paraId="11E5787C" w14:textId="77777777" w:rsidR="007D722E" w:rsidRPr="007D722E" w:rsidRDefault="007D722E" w:rsidP="007D722E">
            <w:pPr>
              <w:jc w:val="center"/>
              <w:rPr>
                <w:snapToGrid w:val="0"/>
                <w:color w:val="000000"/>
                <w:sz w:val="22"/>
                <w:szCs w:val="22"/>
              </w:rPr>
            </w:pPr>
            <w:r w:rsidRPr="007D722E">
              <w:rPr>
                <w:snapToGrid w:val="0"/>
                <w:color w:val="000000"/>
                <w:sz w:val="22"/>
                <w:szCs w:val="22"/>
              </w:rPr>
              <w:t>389,48</w:t>
            </w:r>
          </w:p>
        </w:tc>
        <w:tc>
          <w:tcPr>
            <w:tcW w:w="910" w:type="dxa"/>
            <w:tcBorders>
              <w:top w:val="nil"/>
              <w:left w:val="nil"/>
              <w:bottom w:val="single" w:sz="4" w:space="0" w:color="auto"/>
              <w:right w:val="single" w:sz="4" w:space="0" w:color="auto"/>
            </w:tcBorders>
            <w:shd w:val="clear" w:color="auto" w:fill="auto"/>
            <w:vAlign w:val="center"/>
          </w:tcPr>
          <w:p w14:paraId="2B4BDFDA" w14:textId="77777777" w:rsidR="007D722E" w:rsidRPr="007D722E" w:rsidRDefault="007D722E" w:rsidP="007D722E">
            <w:pPr>
              <w:jc w:val="center"/>
              <w:rPr>
                <w:snapToGrid w:val="0"/>
                <w:color w:val="000000"/>
                <w:sz w:val="22"/>
                <w:szCs w:val="22"/>
              </w:rPr>
            </w:pPr>
            <w:r w:rsidRPr="007D722E">
              <w:rPr>
                <w:snapToGrid w:val="0"/>
                <w:color w:val="000000"/>
                <w:sz w:val="22"/>
                <w:szCs w:val="22"/>
              </w:rPr>
              <w:t>371,76</w:t>
            </w:r>
          </w:p>
        </w:tc>
        <w:tc>
          <w:tcPr>
            <w:tcW w:w="910" w:type="dxa"/>
            <w:tcBorders>
              <w:top w:val="nil"/>
              <w:left w:val="nil"/>
              <w:bottom w:val="single" w:sz="4" w:space="0" w:color="auto"/>
              <w:right w:val="single" w:sz="4" w:space="0" w:color="auto"/>
            </w:tcBorders>
            <w:shd w:val="clear" w:color="auto" w:fill="auto"/>
            <w:vAlign w:val="center"/>
          </w:tcPr>
          <w:p w14:paraId="18D76785" w14:textId="77777777" w:rsidR="007D722E" w:rsidRPr="007D722E" w:rsidRDefault="007D722E" w:rsidP="007D722E">
            <w:pPr>
              <w:jc w:val="center"/>
              <w:rPr>
                <w:snapToGrid w:val="0"/>
                <w:color w:val="000000"/>
                <w:sz w:val="22"/>
                <w:szCs w:val="22"/>
              </w:rPr>
            </w:pPr>
            <w:r w:rsidRPr="007D722E">
              <w:rPr>
                <w:snapToGrid w:val="0"/>
                <w:color w:val="000000"/>
                <w:sz w:val="22"/>
                <w:szCs w:val="22"/>
              </w:rPr>
              <w:t>369,54</w:t>
            </w:r>
          </w:p>
        </w:tc>
        <w:tc>
          <w:tcPr>
            <w:tcW w:w="910" w:type="dxa"/>
            <w:tcBorders>
              <w:top w:val="nil"/>
              <w:left w:val="nil"/>
              <w:bottom w:val="single" w:sz="4" w:space="0" w:color="auto"/>
              <w:right w:val="single" w:sz="4" w:space="0" w:color="auto"/>
            </w:tcBorders>
            <w:shd w:val="clear" w:color="auto" w:fill="auto"/>
            <w:vAlign w:val="center"/>
          </w:tcPr>
          <w:p w14:paraId="1AAB0B12" w14:textId="77777777" w:rsidR="007D722E" w:rsidRPr="007D722E" w:rsidRDefault="007D722E" w:rsidP="007D722E">
            <w:pPr>
              <w:jc w:val="center"/>
              <w:rPr>
                <w:snapToGrid w:val="0"/>
                <w:color w:val="000000"/>
                <w:sz w:val="22"/>
                <w:szCs w:val="22"/>
              </w:rPr>
            </w:pPr>
            <w:r w:rsidRPr="007D722E">
              <w:rPr>
                <w:snapToGrid w:val="0"/>
                <w:color w:val="000000"/>
                <w:sz w:val="22"/>
                <w:szCs w:val="22"/>
              </w:rPr>
              <w:t>365,11</w:t>
            </w:r>
          </w:p>
        </w:tc>
        <w:tc>
          <w:tcPr>
            <w:tcW w:w="910" w:type="dxa"/>
            <w:tcBorders>
              <w:top w:val="nil"/>
              <w:left w:val="nil"/>
              <w:bottom w:val="single" w:sz="4" w:space="0" w:color="auto"/>
              <w:right w:val="single" w:sz="4" w:space="0" w:color="auto"/>
            </w:tcBorders>
            <w:shd w:val="clear" w:color="auto" w:fill="auto"/>
            <w:vAlign w:val="center"/>
          </w:tcPr>
          <w:p w14:paraId="2ED47C65" w14:textId="77777777" w:rsidR="007D722E" w:rsidRPr="007D722E" w:rsidRDefault="007D722E" w:rsidP="007D722E">
            <w:pPr>
              <w:jc w:val="center"/>
              <w:rPr>
                <w:snapToGrid w:val="0"/>
                <w:color w:val="000000"/>
                <w:sz w:val="22"/>
                <w:szCs w:val="22"/>
              </w:rPr>
            </w:pPr>
            <w:r w:rsidRPr="007D722E">
              <w:rPr>
                <w:snapToGrid w:val="0"/>
                <w:color w:val="000000"/>
                <w:sz w:val="22"/>
                <w:szCs w:val="22"/>
              </w:rPr>
              <w:t>389,48</w:t>
            </w:r>
          </w:p>
        </w:tc>
        <w:tc>
          <w:tcPr>
            <w:tcW w:w="910" w:type="dxa"/>
            <w:tcBorders>
              <w:top w:val="nil"/>
              <w:left w:val="nil"/>
              <w:bottom w:val="single" w:sz="4" w:space="0" w:color="auto"/>
              <w:right w:val="single" w:sz="4" w:space="0" w:color="auto"/>
            </w:tcBorders>
            <w:shd w:val="clear" w:color="auto" w:fill="auto"/>
            <w:vAlign w:val="center"/>
          </w:tcPr>
          <w:p w14:paraId="28B4F3C7" w14:textId="77777777" w:rsidR="007D722E" w:rsidRPr="007D722E" w:rsidRDefault="007D722E" w:rsidP="007D722E">
            <w:pPr>
              <w:jc w:val="center"/>
              <w:rPr>
                <w:snapToGrid w:val="0"/>
                <w:color w:val="000000"/>
                <w:sz w:val="22"/>
                <w:szCs w:val="22"/>
              </w:rPr>
            </w:pPr>
            <w:r w:rsidRPr="007D722E">
              <w:rPr>
                <w:snapToGrid w:val="0"/>
                <w:color w:val="000000"/>
                <w:sz w:val="22"/>
                <w:szCs w:val="22"/>
              </w:rPr>
              <w:t>371,76</w:t>
            </w:r>
          </w:p>
        </w:tc>
        <w:tc>
          <w:tcPr>
            <w:tcW w:w="1365" w:type="dxa"/>
            <w:tcBorders>
              <w:top w:val="nil"/>
              <w:left w:val="nil"/>
              <w:bottom w:val="single" w:sz="4" w:space="0" w:color="auto"/>
              <w:right w:val="single" w:sz="4" w:space="0" w:color="auto"/>
            </w:tcBorders>
            <w:shd w:val="clear" w:color="auto" w:fill="auto"/>
            <w:vAlign w:val="center"/>
          </w:tcPr>
          <w:p w14:paraId="40F8DEE7" w14:textId="77777777" w:rsidR="007D722E" w:rsidRPr="007D722E" w:rsidRDefault="007D722E" w:rsidP="007D722E">
            <w:pPr>
              <w:jc w:val="center"/>
              <w:rPr>
                <w:snapToGrid w:val="0"/>
                <w:sz w:val="22"/>
                <w:szCs w:val="22"/>
              </w:rPr>
            </w:pPr>
            <w:r w:rsidRPr="007D722E">
              <w:rPr>
                <w:snapToGrid w:val="0"/>
                <w:sz w:val="22"/>
                <w:szCs w:val="22"/>
              </w:rPr>
              <w:t>68,36</w:t>
            </w:r>
          </w:p>
        </w:tc>
        <w:tc>
          <w:tcPr>
            <w:tcW w:w="1451" w:type="dxa"/>
            <w:tcBorders>
              <w:top w:val="nil"/>
              <w:left w:val="nil"/>
              <w:bottom w:val="single" w:sz="4" w:space="0" w:color="auto"/>
              <w:right w:val="single" w:sz="4" w:space="0" w:color="auto"/>
            </w:tcBorders>
            <w:shd w:val="clear" w:color="auto" w:fill="auto"/>
            <w:vAlign w:val="center"/>
          </w:tcPr>
          <w:p w14:paraId="268C13F1" w14:textId="77777777" w:rsidR="007D722E" w:rsidRPr="007D722E" w:rsidRDefault="007D722E" w:rsidP="007D722E">
            <w:pPr>
              <w:jc w:val="center"/>
              <w:rPr>
                <w:snapToGrid w:val="0"/>
                <w:sz w:val="22"/>
                <w:szCs w:val="22"/>
              </w:rPr>
            </w:pPr>
            <w:r w:rsidRPr="007D722E">
              <w:rPr>
                <w:snapToGrid w:val="0"/>
                <w:sz w:val="22"/>
                <w:szCs w:val="22"/>
              </w:rPr>
              <w:t>5 536,45</w:t>
            </w:r>
          </w:p>
        </w:tc>
        <w:tc>
          <w:tcPr>
            <w:tcW w:w="1209" w:type="dxa"/>
            <w:tcBorders>
              <w:top w:val="nil"/>
              <w:left w:val="nil"/>
              <w:bottom w:val="single" w:sz="4" w:space="0" w:color="auto"/>
              <w:right w:val="single" w:sz="4" w:space="0" w:color="auto"/>
            </w:tcBorders>
            <w:shd w:val="clear" w:color="auto" w:fill="auto"/>
            <w:vAlign w:val="center"/>
          </w:tcPr>
          <w:p w14:paraId="66E5DE17" w14:textId="77777777" w:rsidR="007D722E" w:rsidRPr="007D722E" w:rsidRDefault="007D722E" w:rsidP="007D722E">
            <w:pPr>
              <w:jc w:val="center"/>
              <w:rPr>
                <w:snapToGrid w:val="0"/>
                <w:sz w:val="22"/>
                <w:szCs w:val="28"/>
              </w:rPr>
            </w:pPr>
          </w:p>
        </w:tc>
        <w:tc>
          <w:tcPr>
            <w:tcW w:w="1134" w:type="dxa"/>
            <w:tcBorders>
              <w:top w:val="nil"/>
              <w:left w:val="nil"/>
              <w:bottom w:val="single" w:sz="4" w:space="0" w:color="auto"/>
              <w:right w:val="single" w:sz="4" w:space="0" w:color="auto"/>
            </w:tcBorders>
            <w:shd w:val="clear" w:color="auto" w:fill="auto"/>
            <w:vAlign w:val="center"/>
          </w:tcPr>
          <w:p w14:paraId="1B85F485" w14:textId="77777777" w:rsidR="007D722E" w:rsidRPr="007D722E" w:rsidRDefault="007D722E" w:rsidP="007D722E">
            <w:pPr>
              <w:jc w:val="center"/>
              <w:rPr>
                <w:snapToGrid w:val="0"/>
                <w:sz w:val="22"/>
                <w:szCs w:val="28"/>
              </w:rPr>
            </w:pPr>
          </w:p>
        </w:tc>
      </w:tr>
    </w:tbl>
    <w:p w14:paraId="5DA372BE" w14:textId="77777777" w:rsidR="007D722E" w:rsidRPr="007D722E" w:rsidRDefault="007D722E" w:rsidP="007D722E">
      <w:pPr>
        <w:rPr>
          <w:snapToGrid w:val="0"/>
          <w:sz w:val="28"/>
          <w:szCs w:val="28"/>
        </w:rPr>
      </w:pPr>
    </w:p>
    <w:p w14:paraId="6275BCDC" w14:textId="77777777" w:rsidR="007D722E" w:rsidRPr="007D722E" w:rsidRDefault="007D722E" w:rsidP="007D722E">
      <w:pPr>
        <w:spacing w:before="240" w:after="60"/>
        <w:ind w:firstLine="709"/>
        <w:outlineLvl w:val="0"/>
        <w:rPr>
          <w:sz w:val="28"/>
          <w:szCs w:val="20"/>
        </w:rPr>
        <w:sectPr w:rsidR="007D722E" w:rsidRPr="007D722E" w:rsidSect="007D722E">
          <w:headerReference w:type="default" r:id="rId86"/>
          <w:footerReference w:type="even" r:id="rId87"/>
          <w:pgSz w:w="16838" w:h="11906" w:orient="landscape"/>
          <w:pgMar w:top="1701" w:right="851" w:bottom="284" w:left="851" w:header="709" w:footer="709" w:gutter="0"/>
          <w:cols w:space="708"/>
          <w:titlePg/>
          <w:docGrid w:linePitch="381"/>
        </w:sectPr>
      </w:pPr>
    </w:p>
    <w:p w14:paraId="59DB3BF5" w14:textId="77777777" w:rsidR="007D722E" w:rsidRPr="007D722E" w:rsidRDefault="007D722E" w:rsidP="007D722E">
      <w:pPr>
        <w:spacing w:before="240" w:after="60"/>
        <w:jc w:val="center"/>
        <w:outlineLvl w:val="0"/>
        <w:rPr>
          <w:b/>
          <w:sz w:val="28"/>
          <w:szCs w:val="20"/>
        </w:rPr>
      </w:pPr>
      <w:bookmarkStart w:id="275" w:name="_Toc21094972"/>
      <w:bookmarkStart w:id="276" w:name="_Toc23163017"/>
      <w:r w:rsidRPr="007D722E">
        <w:rPr>
          <w:b/>
          <w:sz w:val="28"/>
          <w:szCs w:val="20"/>
        </w:rPr>
        <w:lastRenderedPageBreak/>
        <w:t xml:space="preserve">Сравнительный анализ динамики расходов </w:t>
      </w:r>
      <w:r w:rsidRPr="007D722E">
        <w:rPr>
          <w:b/>
          <w:sz w:val="28"/>
          <w:szCs w:val="20"/>
        </w:rPr>
        <w:br/>
        <w:t>ООО «ТЭС» в сравнении с предыдущими периодами регулирования</w:t>
      </w:r>
      <w:bookmarkEnd w:id="275"/>
      <w:bookmarkEnd w:id="276"/>
      <w:r w:rsidRPr="007D722E">
        <w:rPr>
          <w:b/>
          <w:sz w:val="28"/>
          <w:szCs w:val="20"/>
        </w:rPr>
        <w:t xml:space="preserve">  </w:t>
      </w:r>
    </w:p>
    <w:p w14:paraId="4A97FF65" w14:textId="77777777" w:rsidR="007D722E" w:rsidRPr="007D722E" w:rsidRDefault="007D722E" w:rsidP="007D722E">
      <w:pPr>
        <w:rPr>
          <w:snapToGrid w:val="0"/>
          <w:sz w:val="28"/>
          <w:szCs w:val="28"/>
        </w:rPr>
      </w:pPr>
    </w:p>
    <w:p w14:paraId="442D93EB" w14:textId="77777777" w:rsidR="007D722E" w:rsidRPr="007D722E" w:rsidRDefault="007D722E" w:rsidP="007D722E">
      <w:pPr>
        <w:jc w:val="center"/>
        <w:rPr>
          <w:b/>
          <w:snapToGrid w:val="0"/>
          <w:sz w:val="28"/>
        </w:rPr>
      </w:pPr>
      <w:r w:rsidRPr="007D722E">
        <w:rPr>
          <w:b/>
          <w:snapToGrid w:val="0"/>
          <w:sz w:val="28"/>
        </w:rPr>
        <w:t>Расходы на тепловую энергию</w:t>
      </w:r>
    </w:p>
    <w:p w14:paraId="23906A20" w14:textId="77777777" w:rsidR="007D722E" w:rsidRPr="007D722E" w:rsidRDefault="007D722E" w:rsidP="007D722E">
      <w:pPr>
        <w:jc w:val="center"/>
        <w:rPr>
          <w:snapToGrid w:val="0"/>
          <w:sz w:val="28"/>
          <w:szCs w:val="28"/>
        </w:rPr>
      </w:pPr>
    </w:p>
    <w:p w14:paraId="76441999" w14:textId="77777777" w:rsidR="007D722E" w:rsidRPr="007D722E" w:rsidRDefault="007D722E" w:rsidP="007D722E">
      <w:pPr>
        <w:tabs>
          <w:tab w:val="left" w:pos="1890"/>
        </w:tabs>
        <w:ind w:left="1211" w:right="140"/>
        <w:jc w:val="right"/>
        <w:rPr>
          <w:snapToGrid w:val="0"/>
          <w:sz w:val="28"/>
          <w:szCs w:val="28"/>
        </w:rPr>
      </w:pPr>
      <w:r w:rsidRPr="007D722E">
        <w:rPr>
          <w:snapToGrid w:val="0"/>
          <w:sz w:val="28"/>
          <w:szCs w:val="28"/>
        </w:rPr>
        <w:t>Таблица 13</w:t>
      </w:r>
    </w:p>
    <w:tbl>
      <w:tblPr>
        <w:tblW w:w="10649" w:type="dxa"/>
        <w:jc w:val="center"/>
        <w:tblLook w:val="04A0" w:firstRow="1" w:lastRow="0" w:firstColumn="1" w:lastColumn="0" w:noHBand="0" w:noVBand="1"/>
      </w:tblPr>
      <w:tblGrid>
        <w:gridCol w:w="486"/>
        <w:gridCol w:w="3331"/>
        <w:gridCol w:w="1544"/>
        <w:gridCol w:w="187"/>
        <w:gridCol w:w="1540"/>
        <w:gridCol w:w="187"/>
        <w:gridCol w:w="1540"/>
        <w:gridCol w:w="1125"/>
        <w:gridCol w:w="709"/>
      </w:tblGrid>
      <w:tr w:rsidR="007D722E" w:rsidRPr="007D722E" w14:paraId="1660DE9D" w14:textId="77777777" w:rsidTr="00104FF4">
        <w:trPr>
          <w:trHeight w:val="746"/>
          <w:jc w:val="center"/>
        </w:trPr>
        <w:tc>
          <w:tcPr>
            <w:tcW w:w="10649" w:type="dxa"/>
            <w:gridSpan w:val="9"/>
            <w:tcBorders>
              <w:top w:val="nil"/>
              <w:left w:val="nil"/>
              <w:bottom w:val="nil"/>
              <w:right w:val="nil"/>
            </w:tcBorders>
            <w:shd w:val="clear" w:color="auto" w:fill="auto"/>
            <w:noWrap/>
            <w:vAlign w:val="center"/>
            <w:hideMark/>
          </w:tcPr>
          <w:p w14:paraId="2D9709D4" w14:textId="77777777" w:rsidR="007D722E" w:rsidRPr="007D722E" w:rsidRDefault="007D722E" w:rsidP="007D722E">
            <w:pPr>
              <w:ind w:right="1337"/>
              <w:jc w:val="center"/>
              <w:rPr>
                <w:bCs/>
                <w:snapToGrid w:val="0"/>
                <w:sz w:val="20"/>
                <w:szCs w:val="28"/>
              </w:rPr>
            </w:pPr>
            <w:r w:rsidRPr="007D722E">
              <w:rPr>
                <w:bCs/>
                <w:snapToGrid w:val="0"/>
                <w:sz w:val="28"/>
                <w:szCs w:val="28"/>
              </w:rPr>
              <w:t>Реестр операционных (подконтрольных) расходов</w:t>
            </w:r>
          </w:p>
        </w:tc>
      </w:tr>
      <w:tr w:rsidR="007D722E" w:rsidRPr="007D722E" w14:paraId="106A41C2" w14:textId="77777777" w:rsidTr="00104FF4">
        <w:trPr>
          <w:trHeight w:val="317"/>
          <w:jc w:val="center"/>
        </w:trPr>
        <w:tc>
          <w:tcPr>
            <w:tcW w:w="486" w:type="dxa"/>
            <w:tcBorders>
              <w:top w:val="nil"/>
              <w:left w:val="nil"/>
              <w:bottom w:val="nil"/>
              <w:right w:val="nil"/>
            </w:tcBorders>
            <w:shd w:val="clear" w:color="auto" w:fill="auto"/>
            <w:vAlign w:val="center"/>
            <w:hideMark/>
          </w:tcPr>
          <w:p w14:paraId="1D48E349" w14:textId="77777777" w:rsidR="007D722E" w:rsidRPr="007D722E" w:rsidRDefault="007D722E" w:rsidP="007D722E">
            <w:pPr>
              <w:rPr>
                <w:b/>
                <w:bCs/>
                <w:snapToGrid w:val="0"/>
                <w:sz w:val="20"/>
                <w:szCs w:val="28"/>
              </w:rPr>
            </w:pPr>
          </w:p>
        </w:tc>
        <w:tc>
          <w:tcPr>
            <w:tcW w:w="3331" w:type="dxa"/>
            <w:tcBorders>
              <w:top w:val="nil"/>
              <w:left w:val="nil"/>
              <w:bottom w:val="nil"/>
              <w:right w:val="nil"/>
            </w:tcBorders>
            <w:shd w:val="clear" w:color="auto" w:fill="auto"/>
            <w:vAlign w:val="center"/>
            <w:hideMark/>
          </w:tcPr>
          <w:p w14:paraId="10442E7B" w14:textId="77777777" w:rsidR="007D722E" w:rsidRPr="007D722E" w:rsidRDefault="007D722E" w:rsidP="007D722E">
            <w:pPr>
              <w:jc w:val="center"/>
              <w:rPr>
                <w:snapToGrid w:val="0"/>
                <w:sz w:val="20"/>
                <w:szCs w:val="28"/>
              </w:rPr>
            </w:pPr>
          </w:p>
        </w:tc>
        <w:tc>
          <w:tcPr>
            <w:tcW w:w="1544" w:type="dxa"/>
            <w:tcBorders>
              <w:top w:val="nil"/>
              <w:left w:val="nil"/>
              <w:bottom w:val="nil"/>
              <w:right w:val="nil"/>
            </w:tcBorders>
            <w:shd w:val="clear" w:color="auto" w:fill="auto"/>
            <w:vAlign w:val="center"/>
            <w:hideMark/>
          </w:tcPr>
          <w:p w14:paraId="22B7D8B0" w14:textId="77777777" w:rsidR="007D722E" w:rsidRPr="007D722E" w:rsidRDefault="007D722E" w:rsidP="007D722E">
            <w:pPr>
              <w:jc w:val="center"/>
              <w:rPr>
                <w:snapToGrid w:val="0"/>
                <w:sz w:val="20"/>
                <w:szCs w:val="28"/>
              </w:rPr>
            </w:pPr>
          </w:p>
        </w:tc>
        <w:tc>
          <w:tcPr>
            <w:tcW w:w="1727" w:type="dxa"/>
            <w:gridSpan w:val="2"/>
            <w:tcBorders>
              <w:top w:val="nil"/>
              <w:left w:val="nil"/>
              <w:bottom w:val="nil"/>
              <w:right w:val="nil"/>
            </w:tcBorders>
            <w:shd w:val="clear" w:color="auto" w:fill="auto"/>
            <w:vAlign w:val="center"/>
            <w:hideMark/>
          </w:tcPr>
          <w:p w14:paraId="02008DAA" w14:textId="77777777" w:rsidR="007D722E" w:rsidRPr="007D722E" w:rsidRDefault="007D722E" w:rsidP="007D722E">
            <w:pPr>
              <w:jc w:val="center"/>
              <w:rPr>
                <w:snapToGrid w:val="0"/>
                <w:sz w:val="20"/>
                <w:szCs w:val="28"/>
              </w:rPr>
            </w:pPr>
          </w:p>
        </w:tc>
        <w:tc>
          <w:tcPr>
            <w:tcW w:w="1727" w:type="dxa"/>
            <w:gridSpan w:val="2"/>
            <w:tcBorders>
              <w:top w:val="nil"/>
              <w:left w:val="nil"/>
              <w:bottom w:val="nil"/>
              <w:right w:val="nil"/>
            </w:tcBorders>
            <w:shd w:val="clear" w:color="auto" w:fill="auto"/>
            <w:vAlign w:val="center"/>
            <w:hideMark/>
          </w:tcPr>
          <w:p w14:paraId="6A476F4C" w14:textId="77777777" w:rsidR="007D722E" w:rsidRPr="007D722E" w:rsidRDefault="007D722E" w:rsidP="007D722E">
            <w:pPr>
              <w:jc w:val="right"/>
              <w:rPr>
                <w:snapToGrid w:val="0"/>
                <w:sz w:val="20"/>
                <w:szCs w:val="28"/>
              </w:rPr>
            </w:pPr>
            <w:r w:rsidRPr="007D722E">
              <w:rPr>
                <w:snapToGrid w:val="0"/>
                <w:sz w:val="20"/>
                <w:szCs w:val="28"/>
              </w:rPr>
              <w:t>тыс. руб.</w:t>
            </w:r>
          </w:p>
        </w:tc>
        <w:tc>
          <w:tcPr>
            <w:tcW w:w="1834" w:type="dxa"/>
            <w:gridSpan w:val="2"/>
            <w:tcBorders>
              <w:top w:val="nil"/>
              <w:left w:val="nil"/>
              <w:bottom w:val="nil"/>
              <w:right w:val="nil"/>
            </w:tcBorders>
            <w:shd w:val="clear" w:color="auto" w:fill="auto"/>
            <w:vAlign w:val="center"/>
            <w:hideMark/>
          </w:tcPr>
          <w:p w14:paraId="5185ADD2" w14:textId="77777777" w:rsidR="007D722E" w:rsidRPr="007D722E" w:rsidRDefault="007D722E" w:rsidP="007D722E">
            <w:pPr>
              <w:jc w:val="right"/>
              <w:rPr>
                <w:snapToGrid w:val="0"/>
                <w:sz w:val="20"/>
                <w:szCs w:val="28"/>
              </w:rPr>
            </w:pPr>
          </w:p>
        </w:tc>
      </w:tr>
      <w:tr w:rsidR="007D722E" w:rsidRPr="007D722E" w14:paraId="6FDBBD1D" w14:textId="77777777" w:rsidTr="00104FF4">
        <w:trPr>
          <w:gridAfter w:val="1"/>
          <w:wAfter w:w="709" w:type="dxa"/>
          <w:trHeight w:val="953"/>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97B9A" w14:textId="77777777" w:rsidR="007D722E" w:rsidRPr="007D722E" w:rsidRDefault="007D722E" w:rsidP="007D722E">
            <w:pPr>
              <w:jc w:val="center"/>
              <w:rPr>
                <w:snapToGrid w:val="0"/>
                <w:sz w:val="20"/>
                <w:szCs w:val="28"/>
              </w:rPr>
            </w:pPr>
            <w:r w:rsidRPr="007D722E">
              <w:rPr>
                <w:snapToGrid w:val="0"/>
                <w:sz w:val="20"/>
                <w:szCs w:val="28"/>
              </w:rPr>
              <w:t>№ п/п</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04B7B1C5" w14:textId="77777777" w:rsidR="007D722E" w:rsidRPr="007D722E" w:rsidRDefault="007D722E" w:rsidP="007D722E">
            <w:pPr>
              <w:jc w:val="center"/>
              <w:rPr>
                <w:snapToGrid w:val="0"/>
                <w:sz w:val="20"/>
                <w:szCs w:val="28"/>
              </w:rPr>
            </w:pPr>
            <w:r w:rsidRPr="007D722E">
              <w:rPr>
                <w:snapToGrid w:val="0"/>
                <w:sz w:val="20"/>
                <w:szCs w:val="28"/>
              </w:rPr>
              <w:t>Наименование расхода</w:t>
            </w:r>
          </w:p>
        </w:tc>
        <w:tc>
          <w:tcPr>
            <w:tcW w:w="17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2B787C" w14:textId="77777777" w:rsidR="007D722E" w:rsidRPr="007D722E" w:rsidRDefault="007D722E" w:rsidP="007D722E">
            <w:pPr>
              <w:jc w:val="center"/>
              <w:rPr>
                <w:sz w:val="20"/>
                <w:szCs w:val="20"/>
              </w:rPr>
            </w:pPr>
            <w:r w:rsidRPr="007D722E">
              <w:rPr>
                <w:snapToGrid w:val="0"/>
                <w:sz w:val="20"/>
                <w:szCs w:val="20"/>
              </w:rPr>
              <w:t>Утверждено на 2024 год</w:t>
            </w:r>
          </w:p>
        </w:tc>
        <w:tc>
          <w:tcPr>
            <w:tcW w:w="1727" w:type="dxa"/>
            <w:gridSpan w:val="2"/>
            <w:tcBorders>
              <w:top w:val="single" w:sz="4" w:space="0" w:color="auto"/>
              <w:left w:val="nil"/>
              <w:bottom w:val="single" w:sz="4" w:space="0" w:color="auto"/>
              <w:right w:val="single" w:sz="4" w:space="0" w:color="auto"/>
            </w:tcBorders>
            <w:shd w:val="clear" w:color="auto" w:fill="auto"/>
            <w:vAlign w:val="center"/>
            <w:hideMark/>
          </w:tcPr>
          <w:p w14:paraId="1CB9DD14" w14:textId="77777777" w:rsidR="007D722E" w:rsidRPr="007D722E" w:rsidRDefault="007D722E" w:rsidP="007D722E">
            <w:pPr>
              <w:jc w:val="center"/>
              <w:rPr>
                <w:snapToGrid w:val="0"/>
                <w:sz w:val="20"/>
                <w:szCs w:val="20"/>
              </w:rPr>
            </w:pPr>
            <w:r w:rsidRPr="007D722E">
              <w:rPr>
                <w:snapToGrid w:val="0"/>
                <w:sz w:val="20"/>
                <w:szCs w:val="20"/>
              </w:rPr>
              <w:t>Предложения экспертов на 2025 год</w:t>
            </w:r>
          </w:p>
        </w:tc>
        <w:tc>
          <w:tcPr>
            <w:tcW w:w="2665" w:type="dxa"/>
            <w:gridSpan w:val="2"/>
            <w:tcBorders>
              <w:top w:val="single" w:sz="4" w:space="0" w:color="auto"/>
              <w:left w:val="nil"/>
              <w:bottom w:val="single" w:sz="4" w:space="0" w:color="auto"/>
              <w:right w:val="single" w:sz="4" w:space="0" w:color="auto"/>
            </w:tcBorders>
            <w:shd w:val="clear" w:color="auto" w:fill="auto"/>
            <w:vAlign w:val="center"/>
            <w:hideMark/>
          </w:tcPr>
          <w:p w14:paraId="21630C4D" w14:textId="77777777" w:rsidR="007D722E" w:rsidRPr="007D722E" w:rsidRDefault="007D722E" w:rsidP="007D722E">
            <w:pPr>
              <w:jc w:val="center"/>
              <w:rPr>
                <w:snapToGrid w:val="0"/>
                <w:sz w:val="20"/>
                <w:szCs w:val="20"/>
              </w:rPr>
            </w:pPr>
            <w:r w:rsidRPr="007D722E">
              <w:rPr>
                <w:snapToGrid w:val="0"/>
                <w:sz w:val="20"/>
                <w:szCs w:val="20"/>
              </w:rPr>
              <w:t>Динамика</w:t>
            </w:r>
          </w:p>
        </w:tc>
      </w:tr>
      <w:tr w:rsidR="007D722E" w:rsidRPr="007D722E" w14:paraId="49886CBC" w14:textId="77777777" w:rsidTr="00104FF4">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2E4E4" w14:textId="77777777" w:rsidR="007D722E" w:rsidRPr="007D722E" w:rsidRDefault="007D722E" w:rsidP="007D722E">
            <w:pPr>
              <w:jc w:val="center"/>
              <w:rPr>
                <w:snapToGrid w:val="0"/>
                <w:sz w:val="20"/>
                <w:szCs w:val="28"/>
              </w:rPr>
            </w:pPr>
            <w:r w:rsidRPr="007D722E">
              <w:rPr>
                <w:snapToGrid w:val="0"/>
                <w:sz w:val="20"/>
                <w:szCs w:val="28"/>
              </w:rPr>
              <w:t>1</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1043D347" w14:textId="77777777" w:rsidR="007D722E" w:rsidRPr="007D722E" w:rsidRDefault="007D722E" w:rsidP="007D722E">
            <w:pPr>
              <w:rPr>
                <w:snapToGrid w:val="0"/>
                <w:sz w:val="20"/>
                <w:szCs w:val="28"/>
              </w:rPr>
            </w:pPr>
            <w:r w:rsidRPr="007D722E">
              <w:rPr>
                <w:snapToGrid w:val="0"/>
                <w:sz w:val="20"/>
                <w:szCs w:val="28"/>
              </w:rPr>
              <w:t>Расходы на приобретение сырья и материалов</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150CF31B" w14:textId="77777777" w:rsidR="007D722E" w:rsidRPr="007D722E" w:rsidRDefault="007D722E" w:rsidP="007D722E">
            <w:pPr>
              <w:jc w:val="center"/>
              <w:rPr>
                <w:snapToGrid w:val="0"/>
                <w:sz w:val="20"/>
                <w:szCs w:val="20"/>
              </w:rPr>
            </w:pPr>
            <w:r w:rsidRPr="007D722E">
              <w:rPr>
                <w:snapToGrid w:val="0"/>
                <w:sz w:val="20"/>
                <w:szCs w:val="20"/>
              </w:rPr>
              <w:t>112,00</w:t>
            </w:r>
          </w:p>
        </w:tc>
        <w:tc>
          <w:tcPr>
            <w:tcW w:w="1727" w:type="dxa"/>
            <w:gridSpan w:val="2"/>
            <w:tcBorders>
              <w:top w:val="nil"/>
              <w:left w:val="nil"/>
              <w:bottom w:val="single" w:sz="4" w:space="0" w:color="auto"/>
              <w:right w:val="single" w:sz="4" w:space="0" w:color="auto"/>
            </w:tcBorders>
            <w:shd w:val="clear" w:color="auto" w:fill="auto"/>
            <w:vAlign w:val="center"/>
          </w:tcPr>
          <w:p w14:paraId="2CD72202" w14:textId="77777777" w:rsidR="007D722E" w:rsidRPr="007D722E" w:rsidRDefault="007D722E" w:rsidP="007D722E">
            <w:pPr>
              <w:jc w:val="center"/>
              <w:rPr>
                <w:snapToGrid w:val="0"/>
                <w:sz w:val="20"/>
                <w:szCs w:val="20"/>
              </w:rPr>
            </w:pPr>
            <w:r w:rsidRPr="007D722E">
              <w:rPr>
                <w:snapToGrid w:val="0"/>
                <w:sz w:val="20"/>
                <w:szCs w:val="20"/>
              </w:rPr>
              <w:t>117,31</w:t>
            </w:r>
          </w:p>
        </w:tc>
        <w:tc>
          <w:tcPr>
            <w:tcW w:w="2665" w:type="dxa"/>
            <w:gridSpan w:val="2"/>
            <w:tcBorders>
              <w:top w:val="nil"/>
              <w:left w:val="nil"/>
              <w:bottom w:val="single" w:sz="4" w:space="0" w:color="auto"/>
              <w:right w:val="single" w:sz="4" w:space="0" w:color="auto"/>
            </w:tcBorders>
            <w:shd w:val="clear" w:color="auto" w:fill="auto"/>
            <w:vAlign w:val="center"/>
          </w:tcPr>
          <w:p w14:paraId="54408057" w14:textId="77777777" w:rsidR="007D722E" w:rsidRPr="007D722E" w:rsidRDefault="007D722E" w:rsidP="007D722E">
            <w:pPr>
              <w:jc w:val="center"/>
              <w:rPr>
                <w:snapToGrid w:val="0"/>
                <w:sz w:val="20"/>
                <w:szCs w:val="20"/>
              </w:rPr>
            </w:pPr>
            <w:r w:rsidRPr="007D722E">
              <w:rPr>
                <w:snapToGrid w:val="0"/>
                <w:sz w:val="20"/>
                <w:szCs w:val="20"/>
              </w:rPr>
              <w:t>5,31</w:t>
            </w:r>
          </w:p>
        </w:tc>
      </w:tr>
      <w:tr w:rsidR="007D722E" w:rsidRPr="007D722E" w14:paraId="4B387188" w14:textId="77777777" w:rsidTr="00104FF4">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04E0D" w14:textId="77777777" w:rsidR="007D722E" w:rsidRPr="007D722E" w:rsidRDefault="007D722E" w:rsidP="007D722E">
            <w:pPr>
              <w:jc w:val="center"/>
              <w:rPr>
                <w:snapToGrid w:val="0"/>
                <w:sz w:val="20"/>
                <w:szCs w:val="28"/>
              </w:rPr>
            </w:pPr>
            <w:r w:rsidRPr="007D722E">
              <w:rPr>
                <w:snapToGrid w:val="0"/>
                <w:sz w:val="20"/>
                <w:szCs w:val="28"/>
              </w:rPr>
              <w:t>2</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197F15D4" w14:textId="77777777" w:rsidR="007D722E" w:rsidRPr="007D722E" w:rsidRDefault="007D722E" w:rsidP="007D722E">
            <w:pPr>
              <w:rPr>
                <w:snapToGrid w:val="0"/>
                <w:sz w:val="20"/>
                <w:szCs w:val="28"/>
              </w:rPr>
            </w:pPr>
            <w:r w:rsidRPr="007D722E">
              <w:rPr>
                <w:snapToGrid w:val="0"/>
                <w:sz w:val="20"/>
                <w:szCs w:val="28"/>
              </w:rPr>
              <w:t>Расходы на ремонт основных средств</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3B7515F8" w14:textId="77777777" w:rsidR="007D722E" w:rsidRPr="007D722E" w:rsidRDefault="007D722E" w:rsidP="007D722E">
            <w:pPr>
              <w:jc w:val="center"/>
              <w:rPr>
                <w:snapToGrid w:val="0"/>
                <w:sz w:val="20"/>
                <w:szCs w:val="20"/>
              </w:rPr>
            </w:pPr>
            <w:r w:rsidRPr="007D722E">
              <w:rPr>
                <w:snapToGrid w:val="0"/>
                <w:sz w:val="20"/>
                <w:szCs w:val="20"/>
              </w:rPr>
              <w:t>750,00</w:t>
            </w:r>
          </w:p>
        </w:tc>
        <w:tc>
          <w:tcPr>
            <w:tcW w:w="1727" w:type="dxa"/>
            <w:gridSpan w:val="2"/>
            <w:tcBorders>
              <w:top w:val="nil"/>
              <w:left w:val="nil"/>
              <w:bottom w:val="single" w:sz="4" w:space="0" w:color="auto"/>
              <w:right w:val="single" w:sz="4" w:space="0" w:color="auto"/>
            </w:tcBorders>
            <w:shd w:val="clear" w:color="auto" w:fill="auto"/>
            <w:vAlign w:val="center"/>
          </w:tcPr>
          <w:p w14:paraId="15D8AE87" w14:textId="77777777" w:rsidR="007D722E" w:rsidRPr="007D722E" w:rsidRDefault="007D722E" w:rsidP="007D722E">
            <w:pPr>
              <w:jc w:val="center"/>
              <w:rPr>
                <w:snapToGrid w:val="0"/>
                <w:sz w:val="20"/>
                <w:szCs w:val="20"/>
              </w:rPr>
            </w:pPr>
            <w:r w:rsidRPr="007D722E">
              <w:rPr>
                <w:snapToGrid w:val="0"/>
                <w:sz w:val="20"/>
                <w:szCs w:val="20"/>
              </w:rPr>
              <w:t>785,57</w:t>
            </w:r>
          </w:p>
        </w:tc>
        <w:tc>
          <w:tcPr>
            <w:tcW w:w="2665" w:type="dxa"/>
            <w:gridSpan w:val="2"/>
            <w:tcBorders>
              <w:top w:val="nil"/>
              <w:left w:val="nil"/>
              <w:bottom w:val="single" w:sz="4" w:space="0" w:color="auto"/>
              <w:right w:val="single" w:sz="4" w:space="0" w:color="auto"/>
            </w:tcBorders>
            <w:shd w:val="clear" w:color="auto" w:fill="auto"/>
            <w:vAlign w:val="center"/>
          </w:tcPr>
          <w:p w14:paraId="34AC25F2" w14:textId="77777777" w:rsidR="007D722E" w:rsidRPr="007D722E" w:rsidRDefault="007D722E" w:rsidP="007D722E">
            <w:pPr>
              <w:jc w:val="center"/>
              <w:rPr>
                <w:snapToGrid w:val="0"/>
                <w:sz w:val="20"/>
                <w:szCs w:val="20"/>
              </w:rPr>
            </w:pPr>
            <w:r w:rsidRPr="007D722E">
              <w:rPr>
                <w:snapToGrid w:val="0"/>
                <w:sz w:val="20"/>
                <w:szCs w:val="20"/>
              </w:rPr>
              <w:t>35,57</w:t>
            </w:r>
          </w:p>
        </w:tc>
      </w:tr>
      <w:tr w:rsidR="007D722E" w:rsidRPr="007D722E" w14:paraId="498AE0A3" w14:textId="77777777" w:rsidTr="00104FF4">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84639" w14:textId="77777777" w:rsidR="007D722E" w:rsidRPr="007D722E" w:rsidRDefault="007D722E" w:rsidP="007D722E">
            <w:pPr>
              <w:jc w:val="center"/>
              <w:rPr>
                <w:snapToGrid w:val="0"/>
                <w:sz w:val="20"/>
                <w:szCs w:val="28"/>
              </w:rPr>
            </w:pPr>
            <w:r w:rsidRPr="007D722E">
              <w:rPr>
                <w:snapToGrid w:val="0"/>
                <w:sz w:val="20"/>
                <w:szCs w:val="28"/>
              </w:rPr>
              <w:t>3</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6E5ACE0C" w14:textId="77777777" w:rsidR="007D722E" w:rsidRPr="007D722E" w:rsidRDefault="007D722E" w:rsidP="007D722E">
            <w:pPr>
              <w:rPr>
                <w:snapToGrid w:val="0"/>
                <w:sz w:val="20"/>
                <w:szCs w:val="28"/>
              </w:rPr>
            </w:pPr>
            <w:r w:rsidRPr="007D722E">
              <w:rPr>
                <w:snapToGrid w:val="0"/>
                <w:sz w:val="20"/>
                <w:szCs w:val="28"/>
              </w:rPr>
              <w:t>Расходы на оплату труда</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2C9F9E4B" w14:textId="77777777" w:rsidR="007D722E" w:rsidRPr="007D722E" w:rsidRDefault="007D722E" w:rsidP="007D722E">
            <w:pPr>
              <w:jc w:val="center"/>
              <w:rPr>
                <w:snapToGrid w:val="0"/>
                <w:sz w:val="20"/>
                <w:szCs w:val="20"/>
              </w:rPr>
            </w:pPr>
            <w:r w:rsidRPr="007D722E">
              <w:rPr>
                <w:snapToGrid w:val="0"/>
                <w:sz w:val="20"/>
                <w:szCs w:val="20"/>
              </w:rPr>
              <w:t>4 776,00</w:t>
            </w:r>
          </w:p>
        </w:tc>
        <w:tc>
          <w:tcPr>
            <w:tcW w:w="1727" w:type="dxa"/>
            <w:gridSpan w:val="2"/>
            <w:tcBorders>
              <w:top w:val="nil"/>
              <w:left w:val="nil"/>
              <w:bottom w:val="single" w:sz="4" w:space="0" w:color="auto"/>
              <w:right w:val="single" w:sz="4" w:space="0" w:color="auto"/>
            </w:tcBorders>
            <w:shd w:val="clear" w:color="auto" w:fill="auto"/>
            <w:vAlign w:val="center"/>
          </w:tcPr>
          <w:p w14:paraId="02886783" w14:textId="77777777" w:rsidR="007D722E" w:rsidRPr="007D722E" w:rsidRDefault="007D722E" w:rsidP="007D722E">
            <w:pPr>
              <w:jc w:val="center"/>
              <w:rPr>
                <w:snapToGrid w:val="0"/>
                <w:sz w:val="20"/>
                <w:szCs w:val="20"/>
              </w:rPr>
            </w:pPr>
            <w:r w:rsidRPr="007D722E">
              <w:rPr>
                <w:snapToGrid w:val="0"/>
                <w:sz w:val="20"/>
                <w:szCs w:val="20"/>
              </w:rPr>
              <w:t>5 002,48</w:t>
            </w:r>
          </w:p>
        </w:tc>
        <w:tc>
          <w:tcPr>
            <w:tcW w:w="2665" w:type="dxa"/>
            <w:gridSpan w:val="2"/>
            <w:tcBorders>
              <w:top w:val="nil"/>
              <w:left w:val="nil"/>
              <w:bottom w:val="single" w:sz="4" w:space="0" w:color="auto"/>
              <w:right w:val="single" w:sz="4" w:space="0" w:color="auto"/>
            </w:tcBorders>
            <w:shd w:val="clear" w:color="auto" w:fill="auto"/>
            <w:vAlign w:val="center"/>
          </w:tcPr>
          <w:p w14:paraId="45F7ABE9" w14:textId="77777777" w:rsidR="007D722E" w:rsidRPr="007D722E" w:rsidRDefault="007D722E" w:rsidP="007D722E">
            <w:pPr>
              <w:jc w:val="center"/>
              <w:rPr>
                <w:snapToGrid w:val="0"/>
                <w:sz w:val="20"/>
                <w:szCs w:val="20"/>
              </w:rPr>
            </w:pPr>
            <w:r w:rsidRPr="007D722E">
              <w:rPr>
                <w:snapToGrid w:val="0"/>
                <w:sz w:val="20"/>
                <w:szCs w:val="20"/>
              </w:rPr>
              <w:t>226,48</w:t>
            </w:r>
          </w:p>
        </w:tc>
      </w:tr>
      <w:tr w:rsidR="007D722E" w:rsidRPr="007D722E" w14:paraId="46CA562B" w14:textId="77777777" w:rsidTr="00104FF4">
        <w:trPr>
          <w:gridAfter w:val="1"/>
          <w:wAfter w:w="709" w:type="dxa"/>
          <w:trHeight w:val="953"/>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D8B9A2" w14:textId="77777777" w:rsidR="007D722E" w:rsidRPr="007D722E" w:rsidRDefault="007D722E" w:rsidP="007D722E">
            <w:pPr>
              <w:jc w:val="center"/>
              <w:rPr>
                <w:snapToGrid w:val="0"/>
                <w:sz w:val="20"/>
                <w:szCs w:val="28"/>
              </w:rPr>
            </w:pPr>
            <w:r w:rsidRPr="007D722E">
              <w:rPr>
                <w:snapToGrid w:val="0"/>
                <w:sz w:val="20"/>
                <w:szCs w:val="28"/>
              </w:rPr>
              <w:t>4</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685675AF" w14:textId="77777777" w:rsidR="007D722E" w:rsidRPr="007D722E" w:rsidRDefault="007D722E" w:rsidP="007D722E">
            <w:pPr>
              <w:rPr>
                <w:snapToGrid w:val="0"/>
                <w:sz w:val="20"/>
                <w:szCs w:val="28"/>
              </w:rPr>
            </w:pPr>
            <w:r w:rsidRPr="007D722E">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57EDA1E6" w14:textId="77777777" w:rsidR="007D722E" w:rsidRPr="007D722E" w:rsidRDefault="007D722E" w:rsidP="007D722E">
            <w:pPr>
              <w:jc w:val="center"/>
              <w:rPr>
                <w:snapToGrid w:val="0"/>
                <w:sz w:val="20"/>
                <w:szCs w:val="20"/>
              </w:rPr>
            </w:pPr>
            <w:r w:rsidRPr="007D722E">
              <w:rPr>
                <w:snapToGrid w:val="0"/>
                <w:sz w:val="20"/>
                <w:szCs w:val="20"/>
              </w:rPr>
              <w:t>532,00</w:t>
            </w:r>
          </w:p>
        </w:tc>
        <w:tc>
          <w:tcPr>
            <w:tcW w:w="1727" w:type="dxa"/>
            <w:gridSpan w:val="2"/>
            <w:tcBorders>
              <w:top w:val="nil"/>
              <w:left w:val="nil"/>
              <w:bottom w:val="single" w:sz="4" w:space="0" w:color="auto"/>
              <w:right w:val="single" w:sz="4" w:space="0" w:color="auto"/>
            </w:tcBorders>
            <w:shd w:val="clear" w:color="auto" w:fill="auto"/>
            <w:vAlign w:val="center"/>
          </w:tcPr>
          <w:p w14:paraId="5268E0E6" w14:textId="77777777" w:rsidR="007D722E" w:rsidRPr="007D722E" w:rsidRDefault="007D722E" w:rsidP="007D722E">
            <w:pPr>
              <w:jc w:val="center"/>
              <w:rPr>
                <w:snapToGrid w:val="0"/>
                <w:sz w:val="20"/>
                <w:szCs w:val="20"/>
              </w:rPr>
            </w:pPr>
            <w:r w:rsidRPr="007D722E">
              <w:rPr>
                <w:snapToGrid w:val="0"/>
                <w:sz w:val="20"/>
                <w:szCs w:val="20"/>
              </w:rPr>
              <w:t>557,23</w:t>
            </w:r>
          </w:p>
        </w:tc>
        <w:tc>
          <w:tcPr>
            <w:tcW w:w="2665" w:type="dxa"/>
            <w:gridSpan w:val="2"/>
            <w:tcBorders>
              <w:top w:val="nil"/>
              <w:left w:val="nil"/>
              <w:bottom w:val="single" w:sz="4" w:space="0" w:color="auto"/>
              <w:right w:val="single" w:sz="4" w:space="0" w:color="auto"/>
            </w:tcBorders>
            <w:shd w:val="clear" w:color="auto" w:fill="auto"/>
            <w:vAlign w:val="center"/>
          </w:tcPr>
          <w:p w14:paraId="1C88CA6C" w14:textId="77777777" w:rsidR="007D722E" w:rsidRPr="007D722E" w:rsidRDefault="007D722E" w:rsidP="007D722E">
            <w:pPr>
              <w:jc w:val="center"/>
              <w:rPr>
                <w:snapToGrid w:val="0"/>
                <w:sz w:val="20"/>
                <w:szCs w:val="20"/>
              </w:rPr>
            </w:pPr>
            <w:r w:rsidRPr="007D722E">
              <w:rPr>
                <w:snapToGrid w:val="0"/>
                <w:sz w:val="20"/>
                <w:szCs w:val="20"/>
              </w:rPr>
              <w:t>25,23</w:t>
            </w:r>
          </w:p>
        </w:tc>
      </w:tr>
      <w:tr w:rsidR="007D722E" w:rsidRPr="007D722E" w14:paraId="1C1EEBE7" w14:textId="77777777" w:rsidTr="00104FF4">
        <w:trPr>
          <w:gridAfter w:val="1"/>
          <w:wAfter w:w="709" w:type="dxa"/>
          <w:trHeight w:val="635"/>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88DA8" w14:textId="77777777" w:rsidR="007D722E" w:rsidRPr="007D722E" w:rsidRDefault="007D722E" w:rsidP="007D722E">
            <w:pPr>
              <w:jc w:val="center"/>
              <w:rPr>
                <w:snapToGrid w:val="0"/>
                <w:sz w:val="20"/>
                <w:szCs w:val="28"/>
              </w:rPr>
            </w:pPr>
            <w:r w:rsidRPr="007D722E">
              <w:rPr>
                <w:snapToGrid w:val="0"/>
                <w:sz w:val="20"/>
                <w:szCs w:val="28"/>
              </w:rPr>
              <w:t>5</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6F3F3E4B" w14:textId="77777777" w:rsidR="007D722E" w:rsidRPr="007D722E" w:rsidRDefault="007D722E" w:rsidP="007D722E">
            <w:pPr>
              <w:rPr>
                <w:snapToGrid w:val="0"/>
                <w:sz w:val="20"/>
                <w:szCs w:val="28"/>
              </w:rPr>
            </w:pPr>
            <w:r w:rsidRPr="007D722E">
              <w:rPr>
                <w:snapToGrid w:val="0"/>
                <w:sz w:val="20"/>
                <w:szCs w:val="28"/>
              </w:rPr>
              <w:t>Расходы на оплату иных работ и услуг, выполняемых по договорам с организациями</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6845C266" w14:textId="77777777" w:rsidR="007D722E" w:rsidRPr="007D722E" w:rsidRDefault="007D722E" w:rsidP="007D722E">
            <w:pPr>
              <w:jc w:val="center"/>
              <w:rPr>
                <w:snapToGrid w:val="0"/>
                <w:sz w:val="20"/>
                <w:szCs w:val="20"/>
              </w:rPr>
            </w:pPr>
            <w:r w:rsidRPr="007D722E">
              <w:rPr>
                <w:snapToGrid w:val="0"/>
                <w:sz w:val="20"/>
                <w:szCs w:val="20"/>
              </w:rPr>
              <w:t>411,00</w:t>
            </w:r>
          </w:p>
        </w:tc>
        <w:tc>
          <w:tcPr>
            <w:tcW w:w="1727" w:type="dxa"/>
            <w:gridSpan w:val="2"/>
            <w:tcBorders>
              <w:top w:val="nil"/>
              <w:left w:val="nil"/>
              <w:bottom w:val="single" w:sz="4" w:space="0" w:color="auto"/>
              <w:right w:val="single" w:sz="4" w:space="0" w:color="auto"/>
            </w:tcBorders>
            <w:shd w:val="clear" w:color="auto" w:fill="auto"/>
            <w:vAlign w:val="center"/>
          </w:tcPr>
          <w:p w14:paraId="573FA655" w14:textId="77777777" w:rsidR="007D722E" w:rsidRPr="007D722E" w:rsidRDefault="007D722E" w:rsidP="007D722E">
            <w:pPr>
              <w:jc w:val="center"/>
              <w:rPr>
                <w:snapToGrid w:val="0"/>
                <w:sz w:val="20"/>
                <w:szCs w:val="20"/>
              </w:rPr>
            </w:pPr>
            <w:r w:rsidRPr="007D722E">
              <w:rPr>
                <w:snapToGrid w:val="0"/>
                <w:sz w:val="20"/>
                <w:szCs w:val="20"/>
              </w:rPr>
              <w:t>430,49</w:t>
            </w:r>
          </w:p>
        </w:tc>
        <w:tc>
          <w:tcPr>
            <w:tcW w:w="2665" w:type="dxa"/>
            <w:gridSpan w:val="2"/>
            <w:tcBorders>
              <w:top w:val="nil"/>
              <w:left w:val="nil"/>
              <w:bottom w:val="single" w:sz="4" w:space="0" w:color="auto"/>
              <w:right w:val="single" w:sz="4" w:space="0" w:color="auto"/>
            </w:tcBorders>
            <w:shd w:val="clear" w:color="auto" w:fill="auto"/>
            <w:vAlign w:val="center"/>
          </w:tcPr>
          <w:p w14:paraId="3FDCFE92" w14:textId="77777777" w:rsidR="007D722E" w:rsidRPr="007D722E" w:rsidRDefault="007D722E" w:rsidP="007D722E">
            <w:pPr>
              <w:jc w:val="center"/>
              <w:rPr>
                <w:snapToGrid w:val="0"/>
                <w:sz w:val="20"/>
                <w:szCs w:val="20"/>
              </w:rPr>
            </w:pPr>
            <w:r w:rsidRPr="007D722E">
              <w:rPr>
                <w:snapToGrid w:val="0"/>
                <w:sz w:val="20"/>
                <w:szCs w:val="20"/>
              </w:rPr>
              <w:t>19,49</w:t>
            </w:r>
          </w:p>
        </w:tc>
      </w:tr>
      <w:tr w:rsidR="007D722E" w:rsidRPr="007D722E" w14:paraId="3DC3C31F" w14:textId="77777777" w:rsidTr="00104FF4">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CAD9F" w14:textId="77777777" w:rsidR="007D722E" w:rsidRPr="007D722E" w:rsidRDefault="007D722E" w:rsidP="007D722E">
            <w:pPr>
              <w:jc w:val="center"/>
              <w:rPr>
                <w:snapToGrid w:val="0"/>
                <w:sz w:val="20"/>
                <w:szCs w:val="28"/>
              </w:rPr>
            </w:pPr>
            <w:r w:rsidRPr="007D722E">
              <w:rPr>
                <w:snapToGrid w:val="0"/>
                <w:sz w:val="20"/>
                <w:szCs w:val="28"/>
              </w:rPr>
              <w:t>6</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3DAD8926" w14:textId="77777777" w:rsidR="007D722E" w:rsidRPr="007D722E" w:rsidRDefault="007D722E" w:rsidP="007D722E">
            <w:pPr>
              <w:rPr>
                <w:snapToGrid w:val="0"/>
                <w:sz w:val="20"/>
                <w:szCs w:val="28"/>
              </w:rPr>
            </w:pPr>
            <w:r w:rsidRPr="007D722E">
              <w:rPr>
                <w:snapToGrid w:val="0"/>
                <w:sz w:val="20"/>
                <w:szCs w:val="28"/>
              </w:rPr>
              <w:t>Расходы на служебные командировки</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45734F38" w14:textId="77777777" w:rsidR="007D722E" w:rsidRPr="007D722E" w:rsidRDefault="007D722E" w:rsidP="007D722E">
            <w:pPr>
              <w:jc w:val="center"/>
              <w:rPr>
                <w:snapToGrid w:val="0"/>
                <w:sz w:val="20"/>
                <w:szCs w:val="20"/>
              </w:rPr>
            </w:pPr>
            <w:r w:rsidRPr="007D722E">
              <w:rPr>
                <w:snapToGrid w:val="0"/>
                <w:sz w:val="20"/>
                <w:szCs w:val="20"/>
              </w:rPr>
              <w:t>32,00</w:t>
            </w:r>
          </w:p>
        </w:tc>
        <w:tc>
          <w:tcPr>
            <w:tcW w:w="1727" w:type="dxa"/>
            <w:gridSpan w:val="2"/>
            <w:tcBorders>
              <w:top w:val="nil"/>
              <w:left w:val="nil"/>
              <w:bottom w:val="single" w:sz="4" w:space="0" w:color="auto"/>
              <w:right w:val="single" w:sz="4" w:space="0" w:color="auto"/>
            </w:tcBorders>
            <w:shd w:val="clear" w:color="auto" w:fill="auto"/>
            <w:vAlign w:val="center"/>
          </w:tcPr>
          <w:p w14:paraId="73B2FE11" w14:textId="77777777" w:rsidR="007D722E" w:rsidRPr="007D722E" w:rsidRDefault="007D722E" w:rsidP="007D722E">
            <w:pPr>
              <w:jc w:val="center"/>
              <w:rPr>
                <w:snapToGrid w:val="0"/>
                <w:sz w:val="20"/>
                <w:szCs w:val="20"/>
              </w:rPr>
            </w:pPr>
            <w:r w:rsidRPr="007D722E">
              <w:rPr>
                <w:snapToGrid w:val="0"/>
                <w:sz w:val="20"/>
                <w:szCs w:val="20"/>
              </w:rPr>
              <w:t>33,52</w:t>
            </w:r>
          </w:p>
        </w:tc>
        <w:tc>
          <w:tcPr>
            <w:tcW w:w="2665" w:type="dxa"/>
            <w:gridSpan w:val="2"/>
            <w:tcBorders>
              <w:top w:val="nil"/>
              <w:left w:val="nil"/>
              <w:bottom w:val="single" w:sz="4" w:space="0" w:color="auto"/>
              <w:right w:val="single" w:sz="4" w:space="0" w:color="auto"/>
            </w:tcBorders>
            <w:shd w:val="clear" w:color="auto" w:fill="auto"/>
            <w:vAlign w:val="center"/>
          </w:tcPr>
          <w:p w14:paraId="34C9D381" w14:textId="77777777" w:rsidR="007D722E" w:rsidRPr="007D722E" w:rsidRDefault="007D722E" w:rsidP="007D722E">
            <w:pPr>
              <w:jc w:val="center"/>
              <w:rPr>
                <w:snapToGrid w:val="0"/>
                <w:sz w:val="20"/>
                <w:szCs w:val="20"/>
              </w:rPr>
            </w:pPr>
            <w:r w:rsidRPr="007D722E">
              <w:rPr>
                <w:snapToGrid w:val="0"/>
                <w:sz w:val="20"/>
                <w:szCs w:val="20"/>
              </w:rPr>
              <w:t>1,52</w:t>
            </w:r>
          </w:p>
        </w:tc>
      </w:tr>
      <w:tr w:rsidR="007D722E" w:rsidRPr="007D722E" w14:paraId="0C01E064" w14:textId="77777777" w:rsidTr="00104FF4">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14C23" w14:textId="77777777" w:rsidR="007D722E" w:rsidRPr="007D722E" w:rsidRDefault="007D722E" w:rsidP="007D722E">
            <w:pPr>
              <w:jc w:val="center"/>
              <w:rPr>
                <w:snapToGrid w:val="0"/>
                <w:sz w:val="20"/>
                <w:szCs w:val="28"/>
              </w:rPr>
            </w:pPr>
            <w:r w:rsidRPr="007D722E">
              <w:rPr>
                <w:snapToGrid w:val="0"/>
                <w:sz w:val="20"/>
                <w:szCs w:val="28"/>
              </w:rPr>
              <w:t>7</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0A72A652" w14:textId="77777777" w:rsidR="007D722E" w:rsidRPr="007D722E" w:rsidRDefault="007D722E" w:rsidP="007D722E">
            <w:pPr>
              <w:rPr>
                <w:snapToGrid w:val="0"/>
                <w:sz w:val="20"/>
                <w:szCs w:val="28"/>
              </w:rPr>
            </w:pPr>
            <w:r w:rsidRPr="007D722E">
              <w:rPr>
                <w:snapToGrid w:val="0"/>
                <w:sz w:val="20"/>
                <w:szCs w:val="28"/>
              </w:rPr>
              <w:t>Расходы на обучение персонала</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6B6355D4" w14:textId="77777777" w:rsidR="007D722E" w:rsidRPr="007D722E" w:rsidRDefault="007D722E" w:rsidP="007D722E">
            <w:pPr>
              <w:jc w:val="center"/>
              <w:rPr>
                <w:snapToGrid w:val="0"/>
                <w:sz w:val="20"/>
                <w:szCs w:val="20"/>
              </w:rPr>
            </w:pPr>
            <w:r w:rsidRPr="007D722E">
              <w:rPr>
                <w:snapToGrid w:val="0"/>
                <w:sz w:val="20"/>
                <w:szCs w:val="20"/>
              </w:rPr>
              <w:t>0,00</w:t>
            </w:r>
          </w:p>
        </w:tc>
        <w:tc>
          <w:tcPr>
            <w:tcW w:w="1727" w:type="dxa"/>
            <w:gridSpan w:val="2"/>
            <w:tcBorders>
              <w:top w:val="nil"/>
              <w:left w:val="nil"/>
              <w:bottom w:val="single" w:sz="4" w:space="0" w:color="auto"/>
              <w:right w:val="single" w:sz="4" w:space="0" w:color="auto"/>
            </w:tcBorders>
            <w:shd w:val="clear" w:color="auto" w:fill="auto"/>
            <w:vAlign w:val="center"/>
          </w:tcPr>
          <w:p w14:paraId="5CE08F23" w14:textId="77777777" w:rsidR="007D722E" w:rsidRPr="007D722E" w:rsidRDefault="007D722E" w:rsidP="007D722E">
            <w:pPr>
              <w:jc w:val="center"/>
              <w:rPr>
                <w:snapToGrid w:val="0"/>
                <w:sz w:val="20"/>
                <w:szCs w:val="20"/>
              </w:rPr>
            </w:pPr>
            <w:r w:rsidRPr="007D722E">
              <w:rPr>
                <w:snapToGrid w:val="0"/>
                <w:sz w:val="20"/>
                <w:szCs w:val="20"/>
              </w:rPr>
              <w:t>0,00</w:t>
            </w:r>
          </w:p>
        </w:tc>
        <w:tc>
          <w:tcPr>
            <w:tcW w:w="2665" w:type="dxa"/>
            <w:gridSpan w:val="2"/>
            <w:tcBorders>
              <w:top w:val="nil"/>
              <w:left w:val="nil"/>
              <w:bottom w:val="single" w:sz="4" w:space="0" w:color="auto"/>
              <w:right w:val="single" w:sz="4" w:space="0" w:color="auto"/>
            </w:tcBorders>
            <w:shd w:val="clear" w:color="auto" w:fill="auto"/>
            <w:vAlign w:val="center"/>
          </w:tcPr>
          <w:p w14:paraId="2DE02BED" w14:textId="77777777" w:rsidR="007D722E" w:rsidRPr="007D722E" w:rsidRDefault="007D722E" w:rsidP="007D722E">
            <w:pPr>
              <w:jc w:val="center"/>
              <w:rPr>
                <w:snapToGrid w:val="0"/>
                <w:sz w:val="20"/>
                <w:szCs w:val="20"/>
              </w:rPr>
            </w:pPr>
            <w:r w:rsidRPr="007D722E">
              <w:rPr>
                <w:snapToGrid w:val="0"/>
                <w:sz w:val="20"/>
                <w:szCs w:val="20"/>
              </w:rPr>
              <w:t>0,00</w:t>
            </w:r>
          </w:p>
        </w:tc>
      </w:tr>
      <w:tr w:rsidR="007D722E" w:rsidRPr="007D722E" w14:paraId="705B80A6" w14:textId="77777777" w:rsidTr="00104FF4">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A2622" w14:textId="77777777" w:rsidR="007D722E" w:rsidRPr="007D722E" w:rsidRDefault="007D722E" w:rsidP="007D722E">
            <w:pPr>
              <w:jc w:val="center"/>
              <w:rPr>
                <w:snapToGrid w:val="0"/>
                <w:sz w:val="20"/>
                <w:szCs w:val="28"/>
              </w:rPr>
            </w:pPr>
            <w:r w:rsidRPr="007D722E">
              <w:rPr>
                <w:snapToGrid w:val="0"/>
                <w:sz w:val="20"/>
                <w:szCs w:val="28"/>
              </w:rPr>
              <w:t>8</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0365BCF9" w14:textId="77777777" w:rsidR="007D722E" w:rsidRPr="007D722E" w:rsidRDefault="007D722E" w:rsidP="007D722E">
            <w:pPr>
              <w:rPr>
                <w:snapToGrid w:val="0"/>
                <w:sz w:val="20"/>
                <w:szCs w:val="28"/>
              </w:rPr>
            </w:pPr>
            <w:r w:rsidRPr="007D722E">
              <w:rPr>
                <w:snapToGrid w:val="0"/>
                <w:sz w:val="20"/>
                <w:szCs w:val="28"/>
              </w:rPr>
              <w:t>Лизинговый платеж</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710F4F08" w14:textId="77777777" w:rsidR="007D722E" w:rsidRPr="007D722E" w:rsidRDefault="007D722E" w:rsidP="007D722E">
            <w:pPr>
              <w:jc w:val="center"/>
              <w:rPr>
                <w:snapToGrid w:val="0"/>
                <w:sz w:val="20"/>
                <w:szCs w:val="20"/>
              </w:rPr>
            </w:pPr>
            <w:r w:rsidRPr="007D722E">
              <w:rPr>
                <w:snapToGrid w:val="0"/>
                <w:sz w:val="20"/>
                <w:szCs w:val="20"/>
              </w:rPr>
              <w:t>8,00</w:t>
            </w:r>
          </w:p>
        </w:tc>
        <w:tc>
          <w:tcPr>
            <w:tcW w:w="1727" w:type="dxa"/>
            <w:gridSpan w:val="2"/>
            <w:tcBorders>
              <w:top w:val="nil"/>
              <w:left w:val="nil"/>
              <w:bottom w:val="single" w:sz="4" w:space="0" w:color="auto"/>
              <w:right w:val="single" w:sz="4" w:space="0" w:color="auto"/>
            </w:tcBorders>
            <w:shd w:val="clear" w:color="auto" w:fill="auto"/>
            <w:vAlign w:val="center"/>
          </w:tcPr>
          <w:p w14:paraId="7357D70C" w14:textId="77777777" w:rsidR="007D722E" w:rsidRPr="007D722E" w:rsidRDefault="007D722E" w:rsidP="007D722E">
            <w:pPr>
              <w:jc w:val="center"/>
              <w:rPr>
                <w:snapToGrid w:val="0"/>
                <w:sz w:val="20"/>
                <w:szCs w:val="20"/>
              </w:rPr>
            </w:pPr>
            <w:r w:rsidRPr="007D722E">
              <w:rPr>
                <w:snapToGrid w:val="0"/>
                <w:sz w:val="20"/>
                <w:szCs w:val="20"/>
              </w:rPr>
              <w:t>8,38</w:t>
            </w:r>
          </w:p>
        </w:tc>
        <w:tc>
          <w:tcPr>
            <w:tcW w:w="2665" w:type="dxa"/>
            <w:gridSpan w:val="2"/>
            <w:tcBorders>
              <w:top w:val="nil"/>
              <w:left w:val="nil"/>
              <w:bottom w:val="single" w:sz="4" w:space="0" w:color="auto"/>
              <w:right w:val="single" w:sz="4" w:space="0" w:color="auto"/>
            </w:tcBorders>
            <w:shd w:val="clear" w:color="auto" w:fill="auto"/>
            <w:vAlign w:val="center"/>
          </w:tcPr>
          <w:p w14:paraId="0BE1CBFE" w14:textId="77777777" w:rsidR="007D722E" w:rsidRPr="007D722E" w:rsidRDefault="007D722E" w:rsidP="007D722E">
            <w:pPr>
              <w:jc w:val="center"/>
              <w:rPr>
                <w:snapToGrid w:val="0"/>
                <w:sz w:val="20"/>
                <w:szCs w:val="20"/>
              </w:rPr>
            </w:pPr>
            <w:r w:rsidRPr="007D722E">
              <w:rPr>
                <w:snapToGrid w:val="0"/>
                <w:sz w:val="20"/>
                <w:szCs w:val="20"/>
              </w:rPr>
              <w:t>0,38</w:t>
            </w:r>
          </w:p>
        </w:tc>
      </w:tr>
      <w:tr w:rsidR="007D722E" w:rsidRPr="007D722E" w14:paraId="6BD6806B" w14:textId="77777777" w:rsidTr="00104FF4">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3550C" w14:textId="77777777" w:rsidR="007D722E" w:rsidRPr="007D722E" w:rsidRDefault="007D722E" w:rsidP="007D722E">
            <w:pPr>
              <w:jc w:val="center"/>
              <w:rPr>
                <w:snapToGrid w:val="0"/>
                <w:sz w:val="20"/>
                <w:szCs w:val="28"/>
              </w:rPr>
            </w:pPr>
            <w:r w:rsidRPr="007D722E">
              <w:rPr>
                <w:snapToGrid w:val="0"/>
                <w:sz w:val="20"/>
                <w:szCs w:val="28"/>
              </w:rPr>
              <w:t>9</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5AC260D5" w14:textId="77777777" w:rsidR="007D722E" w:rsidRPr="007D722E" w:rsidRDefault="007D722E" w:rsidP="007D722E">
            <w:pPr>
              <w:rPr>
                <w:snapToGrid w:val="0"/>
                <w:sz w:val="20"/>
                <w:szCs w:val="28"/>
              </w:rPr>
            </w:pPr>
            <w:r w:rsidRPr="007D722E">
              <w:rPr>
                <w:snapToGrid w:val="0"/>
                <w:sz w:val="20"/>
                <w:szCs w:val="28"/>
              </w:rPr>
              <w:t>Арендная плата</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6E09C36A" w14:textId="77777777" w:rsidR="007D722E" w:rsidRPr="007D722E" w:rsidRDefault="007D722E" w:rsidP="007D722E">
            <w:pPr>
              <w:jc w:val="center"/>
              <w:rPr>
                <w:snapToGrid w:val="0"/>
                <w:sz w:val="20"/>
                <w:szCs w:val="20"/>
              </w:rPr>
            </w:pPr>
            <w:r w:rsidRPr="007D722E">
              <w:rPr>
                <w:snapToGrid w:val="0"/>
                <w:sz w:val="20"/>
                <w:szCs w:val="20"/>
              </w:rPr>
              <w:t>0,00</w:t>
            </w:r>
          </w:p>
        </w:tc>
        <w:tc>
          <w:tcPr>
            <w:tcW w:w="1727" w:type="dxa"/>
            <w:gridSpan w:val="2"/>
            <w:tcBorders>
              <w:top w:val="nil"/>
              <w:left w:val="nil"/>
              <w:bottom w:val="single" w:sz="4" w:space="0" w:color="auto"/>
              <w:right w:val="single" w:sz="4" w:space="0" w:color="auto"/>
            </w:tcBorders>
            <w:shd w:val="clear" w:color="auto" w:fill="auto"/>
            <w:vAlign w:val="center"/>
          </w:tcPr>
          <w:p w14:paraId="079A9E5D" w14:textId="77777777" w:rsidR="007D722E" w:rsidRPr="007D722E" w:rsidRDefault="007D722E" w:rsidP="007D722E">
            <w:pPr>
              <w:jc w:val="center"/>
              <w:rPr>
                <w:snapToGrid w:val="0"/>
                <w:sz w:val="20"/>
                <w:szCs w:val="20"/>
              </w:rPr>
            </w:pPr>
            <w:r w:rsidRPr="007D722E">
              <w:rPr>
                <w:snapToGrid w:val="0"/>
                <w:sz w:val="20"/>
                <w:szCs w:val="20"/>
              </w:rPr>
              <w:t>0,00</w:t>
            </w:r>
          </w:p>
        </w:tc>
        <w:tc>
          <w:tcPr>
            <w:tcW w:w="2665" w:type="dxa"/>
            <w:gridSpan w:val="2"/>
            <w:tcBorders>
              <w:top w:val="nil"/>
              <w:left w:val="nil"/>
              <w:bottom w:val="single" w:sz="4" w:space="0" w:color="auto"/>
              <w:right w:val="single" w:sz="4" w:space="0" w:color="auto"/>
            </w:tcBorders>
            <w:shd w:val="clear" w:color="auto" w:fill="auto"/>
            <w:vAlign w:val="center"/>
          </w:tcPr>
          <w:p w14:paraId="51BA1C24" w14:textId="77777777" w:rsidR="007D722E" w:rsidRPr="007D722E" w:rsidRDefault="007D722E" w:rsidP="007D722E">
            <w:pPr>
              <w:jc w:val="center"/>
              <w:rPr>
                <w:snapToGrid w:val="0"/>
                <w:sz w:val="20"/>
                <w:szCs w:val="20"/>
              </w:rPr>
            </w:pPr>
            <w:r w:rsidRPr="007D722E">
              <w:rPr>
                <w:snapToGrid w:val="0"/>
                <w:sz w:val="20"/>
                <w:szCs w:val="20"/>
              </w:rPr>
              <w:t>0,00</w:t>
            </w:r>
          </w:p>
        </w:tc>
      </w:tr>
      <w:tr w:rsidR="007D722E" w:rsidRPr="007D722E" w14:paraId="3D9DACE5" w14:textId="77777777" w:rsidTr="00104FF4">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985EE" w14:textId="77777777" w:rsidR="007D722E" w:rsidRPr="007D722E" w:rsidRDefault="007D722E" w:rsidP="007D722E">
            <w:pPr>
              <w:jc w:val="center"/>
              <w:rPr>
                <w:snapToGrid w:val="0"/>
                <w:sz w:val="20"/>
                <w:szCs w:val="28"/>
              </w:rPr>
            </w:pPr>
            <w:r w:rsidRPr="007D722E">
              <w:rPr>
                <w:snapToGrid w:val="0"/>
                <w:sz w:val="20"/>
                <w:szCs w:val="28"/>
              </w:rPr>
              <w:t>10</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4B63B515" w14:textId="77777777" w:rsidR="007D722E" w:rsidRPr="007D722E" w:rsidRDefault="007D722E" w:rsidP="007D722E">
            <w:pPr>
              <w:rPr>
                <w:snapToGrid w:val="0"/>
                <w:sz w:val="20"/>
                <w:szCs w:val="28"/>
              </w:rPr>
            </w:pPr>
            <w:r w:rsidRPr="007D722E">
              <w:rPr>
                <w:snapToGrid w:val="0"/>
                <w:sz w:val="20"/>
                <w:szCs w:val="28"/>
              </w:rPr>
              <w:t>Другие расходы</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4B26B441" w14:textId="77777777" w:rsidR="007D722E" w:rsidRPr="007D722E" w:rsidRDefault="007D722E" w:rsidP="007D722E">
            <w:pPr>
              <w:jc w:val="center"/>
              <w:rPr>
                <w:snapToGrid w:val="0"/>
                <w:sz w:val="20"/>
                <w:szCs w:val="20"/>
              </w:rPr>
            </w:pPr>
            <w:r w:rsidRPr="007D722E">
              <w:rPr>
                <w:snapToGrid w:val="0"/>
                <w:sz w:val="20"/>
                <w:szCs w:val="20"/>
              </w:rPr>
              <w:t>0,00</w:t>
            </w:r>
          </w:p>
        </w:tc>
        <w:tc>
          <w:tcPr>
            <w:tcW w:w="1727" w:type="dxa"/>
            <w:gridSpan w:val="2"/>
            <w:tcBorders>
              <w:top w:val="nil"/>
              <w:left w:val="nil"/>
              <w:bottom w:val="single" w:sz="4" w:space="0" w:color="auto"/>
              <w:right w:val="single" w:sz="4" w:space="0" w:color="auto"/>
            </w:tcBorders>
            <w:shd w:val="clear" w:color="auto" w:fill="auto"/>
            <w:vAlign w:val="center"/>
          </w:tcPr>
          <w:p w14:paraId="26DE0259" w14:textId="77777777" w:rsidR="007D722E" w:rsidRPr="007D722E" w:rsidRDefault="007D722E" w:rsidP="007D722E">
            <w:pPr>
              <w:jc w:val="center"/>
              <w:rPr>
                <w:snapToGrid w:val="0"/>
                <w:sz w:val="20"/>
                <w:szCs w:val="20"/>
              </w:rPr>
            </w:pPr>
            <w:r w:rsidRPr="007D722E">
              <w:rPr>
                <w:snapToGrid w:val="0"/>
                <w:sz w:val="20"/>
                <w:szCs w:val="20"/>
              </w:rPr>
              <w:t>0,00</w:t>
            </w:r>
          </w:p>
        </w:tc>
        <w:tc>
          <w:tcPr>
            <w:tcW w:w="2665" w:type="dxa"/>
            <w:gridSpan w:val="2"/>
            <w:tcBorders>
              <w:top w:val="nil"/>
              <w:left w:val="nil"/>
              <w:bottom w:val="single" w:sz="4" w:space="0" w:color="auto"/>
              <w:right w:val="single" w:sz="4" w:space="0" w:color="auto"/>
            </w:tcBorders>
            <w:shd w:val="clear" w:color="auto" w:fill="auto"/>
            <w:vAlign w:val="center"/>
          </w:tcPr>
          <w:p w14:paraId="2E0CD6EA" w14:textId="77777777" w:rsidR="007D722E" w:rsidRPr="007D722E" w:rsidRDefault="007D722E" w:rsidP="007D722E">
            <w:pPr>
              <w:jc w:val="center"/>
              <w:rPr>
                <w:snapToGrid w:val="0"/>
                <w:sz w:val="20"/>
                <w:szCs w:val="20"/>
              </w:rPr>
            </w:pPr>
            <w:r w:rsidRPr="007D722E">
              <w:rPr>
                <w:snapToGrid w:val="0"/>
                <w:sz w:val="20"/>
                <w:szCs w:val="20"/>
              </w:rPr>
              <w:t>0,00</w:t>
            </w:r>
          </w:p>
        </w:tc>
      </w:tr>
      <w:tr w:rsidR="007D722E" w:rsidRPr="007D722E" w14:paraId="64865DC7" w14:textId="77777777" w:rsidTr="00104FF4">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E9785" w14:textId="77777777" w:rsidR="007D722E" w:rsidRPr="007D722E" w:rsidRDefault="007D722E" w:rsidP="007D722E">
            <w:pPr>
              <w:jc w:val="center"/>
              <w:rPr>
                <w:snapToGrid w:val="0"/>
                <w:sz w:val="20"/>
                <w:szCs w:val="28"/>
              </w:rPr>
            </w:pPr>
            <w:r w:rsidRPr="007D722E">
              <w:rPr>
                <w:snapToGrid w:val="0"/>
                <w:sz w:val="20"/>
                <w:szCs w:val="28"/>
              </w:rPr>
              <w:t> </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1607AA5A" w14:textId="77777777" w:rsidR="007D722E" w:rsidRPr="007D722E" w:rsidRDefault="007D722E" w:rsidP="007D722E">
            <w:pPr>
              <w:rPr>
                <w:snapToGrid w:val="0"/>
                <w:sz w:val="20"/>
                <w:szCs w:val="28"/>
              </w:rPr>
            </w:pPr>
            <w:r w:rsidRPr="007D722E">
              <w:rPr>
                <w:snapToGrid w:val="0"/>
                <w:sz w:val="20"/>
                <w:szCs w:val="28"/>
              </w:rPr>
              <w:t>ИТОГО базовый уровень операционных расходов</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3F1EFACA" w14:textId="77777777" w:rsidR="007D722E" w:rsidRPr="007D722E" w:rsidRDefault="007D722E" w:rsidP="007D722E">
            <w:pPr>
              <w:jc w:val="center"/>
              <w:rPr>
                <w:snapToGrid w:val="0"/>
                <w:sz w:val="20"/>
                <w:szCs w:val="20"/>
              </w:rPr>
            </w:pPr>
            <w:r w:rsidRPr="007D722E">
              <w:rPr>
                <w:snapToGrid w:val="0"/>
                <w:sz w:val="20"/>
                <w:szCs w:val="20"/>
              </w:rPr>
              <w:t>291,00</w:t>
            </w:r>
          </w:p>
        </w:tc>
        <w:tc>
          <w:tcPr>
            <w:tcW w:w="1727" w:type="dxa"/>
            <w:gridSpan w:val="2"/>
            <w:tcBorders>
              <w:top w:val="nil"/>
              <w:left w:val="nil"/>
              <w:bottom w:val="single" w:sz="4" w:space="0" w:color="auto"/>
              <w:right w:val="single" w:sz="4" w:space="0" w:color="auto"/>
            </w:tcBorders>
            <w:shd w:val="clear" w:color="auto" w:fill="auto"/>
            <w:vAlign w:val="center"/>
          </w:tcPr>
          <w:p w14:paraId="2287E4C9" w14:textId="77777777" w:rsidR="007D722E" w:rsidRPr="007D722E" w:rsidRDefault="007D722E" w:rsidP="007D722E">
            <w:pPr>
              <w:jc w:val="center"/>
              <w:rPr>
                <w:snapToGrid w:val="0"/>
                <w:sz w:val="20"/>
                <w:szCs w:val="20"/>
              </w:rPr>
            </w:pPr>
            <w:r w:rsidRPr="007D722E">
              <w:rPr>
                <w:snapToGrid w:val="0"/>
                <w:sz w:val="20"/>
                <w:szCs w:val="20"/>
              </w:rPr>
              <w:t>304,79</w:t>
            </w:r>
          </w:p>
        </w:tc>
        <w:tc>
          <w:tcPr>
            <w:tcW w:w="2665" w:type="dxa"/>
            <w:gridSpan w:val="2"/>
            <w:tcBorders>
              <w:top w:val="nil"/>
              <w:left w:val="nil"/>
              <w:bottom w:val="single" w:sz="4" w:space="0" w:color="auto"/>
              <w:right w:val="single" w:sz="4" w:space="0" w:color="auto"/>
            </w:tcBorders>
            <w:shd w:val="clear" w:color="auto" w:fill="auto"/>
            <w:vAlign w:val="center"/>
          </w:tcPr>
          <w:p w14:paraId="5260BED9" w14:textId="77777777" w:rsidR="007D722E" w:rsidRPr="007D722E" w:rsidRDefault="007D722E" w:rsidP="007D722E">
            <w:pPr>
              <w:jc w:val="center"/>
              <w:rPr>
                <w:snapToGrid w:val="0"/>
                <w:sz w:val="20"/>
                <w:szCs w:val="20"/>
              </w:rPr>
            </w:pPr>
            <w:r w:rsidRPr="007D722E">
              <w:rPr>
                <w:snapToGrid w:val="0"/>
                <w:sz w:val="20"/>
                <w:szCs w:val="20"/>
              </w:rPr>
              <w:t>13,79</w:t>
            </w:r>
          </w:p>
        </w:tc>
      </w:tr>
      <w:tr w:rsidR="007D722E" w:rsidRPr="007D722E" w14:paraId="7A6B1E54" w14:textId="77777777" w:rsidTr="00104FF4">
        <w:trPr>
          <w:trHeight w:val="317"/>
          <w:jc w:val="center"/>
        </w:trPr>
        <w:tc>
          <w:tcPr>
            <w:tcW w:w="486" w:type="dxa"/>
            <w:tcBorders>
              <w:top w:val="nil"/>
              <w:left w:val="nil"/>
              <w:bottom w:val="nil"/>
              <w:right w:val="nil"/>
            </w:tcBorders>
            <w:shd w:val="clear" w:color="auto" w:fill="auto"/>
            <w:vAlign w:val="center"/>
            <w:hideMark/>
          </w:tcPr>
          <w:p w14:paraId="11C8780F" w14:textId="77777777" w:rsidR="007D722E" w:rsidRPr="007D722E" w:rsidRDefault="007D722E" w:rsidP="007D722E">
            <w:pPr>
              <w:jc w:val="center"/>
              <w:rPr>
                <w:snapToGrid w:val="0"/>
                <w:color w:val="FF0000"/>
                <w:sz w:val="20"/>
                <w:szCs w:val="28"/>
              </w:rPr>
            </w:pPr>
          </w:p>
        </w:tc>
        <w:tc>
          <w:tcPr>
            <w:tcW w:w="3331" w:type="dxa"/>
            <w:tcBorders>
              <w:top w:val="nil"/>
              <w:left w:val="nil"/>
              <w:bottom w:val="nil"/>
              <w:right w:val="nil"/>
            </w:tcBorders>
            <w:shd w:val="clear" w:color="auto" w:fill="auto"/>
            <w:vAlign w:val="center"/>
            <w:hideMark/>
          </w:tcPr>
          <w:p w14:paraId="52B285FB" w14:textId="77777777" w:rsidR="007D722E" w:rsidRPr="007D722E" w:rsidRDefault="007D722E" w:rsidP="007D722E">
            <w:pPr>
              <w:rPr>
                <w:snapToGrid w:val="0"/>
                <w:sz w:val="20"/>
                <w:szCs w:val="28"/>
              </w:rPr>
            </w:pPr>
          </w:p>
        </w:tc>
        <w:tc>
          <w:tcPr>
            <w:tcW w:w="1544" w:type="dxa"/>
            <w:tcBorders>
              <w:top w:val="nil"/>
              <w:left w:val="nil"/>
              <w:bottom w:val="nil"/>
              <w:right w:val="nil"/>
            </w:tcBorders>
            <w:shd w:val="clear" w:color="auto" w:fill="auto"/>
            <w:vAlign w:val="center"/>
            <w:hideMark/>
          </w:tcPr>
          <w:p w14:paraId="25CAC04F" w14:textId="77777777" w:rsidR="007D722E" w:rsidRPr="007D722E" w:rsidRDefault="007D722E" w:rsidP="007D722E">
            <w:pPr>
              <w:rPr>
                <w:snapToGrid w:val="0"/>
                <w:sz w:val="20"/>
                <w:szCs w:val="28"/>
              </w:rPr>
            </w:pPr>
          </w:p>
        </w:tc>
        <w:tc>
          <w:tcPr>
            <w:tcW w:w="1727" w:type="dxa"/>
            <w:gridSpan w:val="2"/>
            <w:tcBorders>
              <w:top w:val="nil"/>
              <w:left w:val="nil"/>
              <w:bottom w:val="nil"/>
              <w:right w:val="nil"/>
            </w:tcBorders>
            <w:shd w:val="clear" w:color="auto" w:fill="auto"/>
            <w:vAlign w:val="center"/>
            <w:hideMark/>
          </w:tcPr>
          <w:p w14:paraId="6E404D2B" w14:textId="77777777" w:rsidR="007D722E" w:rsidRPr="007D722E" w:rsidRDefault="007D722E" w:rsidP="007D722E">
            <w:pPr>
              <w:rPr>
                <w:snapToGrid w:val="0"/>
                <w:sz w:val="20"/>
                <w:szCs w:val="28"/>
              </w:rPr>
            </w:pPr>
          </w:p>
        </w:tc>
        <w:tc>
          <w:tcPr>
            <w:tcW w:w="1727" w:type="dxa"/>
            <w:gridSpan w:val="2"/>
            <w:tcBorders>
              <w:top w:val="nil"/>
              <w:left w:val="nil"/>
              <w:bottom w:val="nil"/>
              <w:right w:val="nil"/>
            </w:tcBorders>
            <w:shd w:val="clear" w:color="auto" w:fill="auto"/>
            <w:vAlign w:val="center"/>
            <w:hideMark/>
          </w:tcPr>
          <w:p w14:paraId="33DD6CD9" w14:textId="77777777" w:rsidR="007D722E" w:rsidRPr="007D722E" w:rsidRDefault="007D722E" w:rsidP="007D722E">
            <w:pPr>
              <w:rPr>
                <w:snapToGrid w:val="0"/>
                <w:sz w:val="20"/>
                <w:szCs w:val="28"/>
              </w:rPr>
            </w:pPr>
          </w:p>
        </w:tc>
        <w:tc>
          <w:tcPr>
            <w:tcW w:w="1834" w:type="dxa"/>
            <w:gridSpan w:val="2"/>
            <w:tcBorders>
              <w:top w:val="nil"/>
              <w:left w:val="nil"/>
              <w:bottom w:val="nil"/>
              <w:right w:val="nil"/>
            </w:tcBorders>
            <w:shd w:val="clear" w:color="auto" w:fill="auto"/>
            <w:vAlign w:val="center"/>
            <w:hideMark/>
          </w:tcPr>
          <w:p w14:paraId="50A58EFB" w14:textId="77777777" w:rsidR="007D722E" w:rsidRPr="007D722E" w:rsidRDefault="007D722E" w:rsidP="007D722E">
            <w:pPr>
              <w:rPr>
                <w:snapToGrid w:val="0"/>
                <w:sz w:val="20"/>
                <w:szCs w:val="28"/>
              </w:rPr>
            </w:pPr>
          </w:p>
        </w:tc>
      </w:tr>
      <w:tr w:rsidR="007D722E" w:rsidRPr="007D722E" w14:paraId="70E93C8F" w14:textId="77777777" w:rsidTr="00104FF4">
        <w:trPr>
          <w:trHeight w:val="317"/>
          <w:jc w:val="center"/>
        </w:trPr>
        <w:tc>
          <w:tcPr>
            <w:tcW w:w="486" w:type="dxa"/>
            <w:tcBorders>
              <w:top w:val="nil"/>
              <w:left w:val="nil"/>
              <w:bottom w:val="nil"/>
              <w:right w:val="nil"/>
            </w:tcBorders>
            <w:shd w:val="clear" w:color="auto" w:fill="auto"/>
            <w:vAlign w:val="center"/>
            <w:hideMark/>
          </w:tcPr>
          <w:p w14:paraId="7A7772F9" w14:textId="77777777" w:rsidR="007D722E" w:rsidRPr="007D722E" w:rsidRDefault="007D722E" w:rsidP="007D722E">
            <w:pPr>
              <w:rPr>
                <w:snapToGrid w:val="0"/>
                <w:sz w:val="20"/>
                <w:szCs w:val="28"/>
              </w:rPr>
            </w:pPr>
          </w:p>
        </w:tc>
        <w:tc>
          <w:tcPr>
            <w:tcW w:w="3331" w:type="dxa"/>
            <w:tcBorders>
              <w:top w:val="nil"/>
              <w:left w:val="nil"/>
              <w:bottom w:val="nil"/>
              <w:right w:val="nil"/>
            </w:tcBorders>
            <w:shd w:val="clear" w:color="auto" w:fill="auto"/>
            <w:vAlign w:val="center"/>
            <w:hideMark/>
          </w:tcPr>
          <w:p w14:paraId="5382C167" w14:textId="77777777" w:rsidR="007D722E" w:rsidRPr="007D722E" w:rsidRDefault="007D722E" w:rsidP="007D722E">
            <w:pPr>
              <w:rPr>
                <w:snapToGrid w:val="0"/>
                <w:sz w:val="20"/>
                <w:szCs w:val="28"/>
              </w:rPr>
            </w:pPr>
          </w:p>
        </w:tc>
        <w:tc>
          <w:tcPr>
            <w:tcW w:w="1544" w:type="dxa"/>
            <w:tcBorders>
              <w:top w:val="nil"/>
              <w:left w:val="nil"/>
              <w:bottom w:val="nil"/>
              <w:right w:val="nil"/>
            </w:tcBorders>
            <w:shd w:val="clear" w:color="auto" w:fill="auto"/>
            <w:vAlign w:val="center"/>
            <w:hideMark/>
          </w:tcPr>
          <w:p w14:paraId="5A426B80" w14:textId="77777777" w:rsidR="007D722E" w:rsidRPr="007D722E" w:rsidRDefault="007D722E" w:rsidP="007D722E">
            <w:pPr>
              <w:rPr>
                <w:snapToGrid w:val="0"/>
                <w:sz w:val="20"/>
                <w:szCs w:val="28"/>
              </w:rPr>
            </w:pPr>
          </w:p>
        </w:tc>
        <w:tc>
          <w:tcPr>
            <w:tcW w:w="1727" w:type="dxa"/>
            <w:gridSpan w:val="2"/>
            <w:tcBorders>
              <w:top w:val="nil"/>
              <w:left w:val="nil"/>
              <w:bottom w:val="nil"/>
              <w:right w:val="nil"/>
            </w:tcBorders>
            <w:shd w:val="clear" w:color="auto" w:fill="auto"/>
            <w:vAlign w:val="center"/>
            <w:hideMark/>
          </w:tcPr>
          <w:p w14:paraId="4122FA99" w14:textId="77777777" w:rsidR="007D722E" w:rsidRPr="007D722E" w:rsidRDefault="007D722E" w:rsidP="007D722E">
            <w:pPr>
              <w:rPr>
                <w:snapToGrid w:val="0"/>
                <w:sz w:val="20"/>
                <w:szCs w:val="28"/>
              </w:rPr>
            </w:pPr>
          </w:p>
        </w:tc>
        <w:tc>
          <w:tcPr>
            <w:tcW w:w="1727" w:type="dxa"/>
            <w:gridSpan w:val="2"/>
            <w:tcBorders>
              <w:top w:val="nil"/>
              <w:left w:val="nil"/>
              <w:bottom w:val="nil"/>
              <w:right w:val="nil"/>
            </w:tcBorders>
            <w:shd w:val="clear" w:color="auto" w:fill="auto"/>
            <w:vAlign w:val="center"/>
            <w:hideMark/>
          </w:tcPr>
          <w:p w14:paraId="75F4850A" w14:textId="77777777" w:rsidR="007D722E" w:rsidRPr="007D722E" w:rsidRDefault="007D722E" w:rsidP="007D722E">
            <w:pPr>
              <w:rPr>
                <w:snapToGrid w:val="0"/>
                <w:sz w:val="20"/>
                <w:szCs w:val="28"/>
              </w:rPr>
            </w:pPr>
          </w:p>
        </w:tc>
        <w:tc>
          <w:tcPr>
            <w:tcW w:w="1834" w:type="dxa"/>
            <w:gridSpan w:val="2"/>
            <w:tcBorders>
              <w:top w:val="nil"/>
              <w:left w:val="nil"/>
              <w:bottom w:val="nil"/>
              <w:right w:val="nil"/>
            </w:tcBorders>
            <w:shd w:val="clear" w:color="auto" w:fill="auto"/>
            <w:vAlign w:val="center"/>
            <w:hideMark/>
          </w:tcPr>
          <w:p w14:paraId="40A0B915" w14:textId="77777777" w:rsidR="007D722E" w:rsidRPr="007D722E" w:rsidRDefault="007D722E" w:rsidP="007D722E">
            <w:pPr>
              <w:rPr>
                <w:snapToGrid w:val="0"/>
                <w:sz w:val="20"/>
                <w:szCs w:val="28"/>
              </w:rPr>
            </w:pPr>
          </w:p>
        </w:tc>
      </w:tr>
    </w:tbl>
    <w:p w14:paraId="3EC5234C" w14:textId="77777777" w:rsidR="007D722E" w:rsidRPr="007D722E" w:rsidRDefault="007D722E" w:rsidP="007D722E">
      <w:pPr>
        <w:tabs>
          <w:tab w:val="left" w:pos="1890"/>
        </w:tabs>
        <w:spacing w:line="360" w:lineRule="auto"/>
        <w:ind w:left="1211" w:right="-144"/>
        <w:jc w:val="right"/>
        <w:rPr>
          <w:snapToGrid w:val="0"/>
          <w:sz w:val="28"/>
          <w:szCs w:val="28"/>
        </w:rPr>
      </w:pPr>
      <w:r w:rsidRPr="007D722E">
        <w:rPr>
          <w:snapToGrid w:val="0"/>
          <w:sz w:val="28"/>
          <w:szCs w:val="28"/>
        </w:rPr>
        <w:br w:type="page"/>
      </w:r>
      <w:r w:rsidRPr="007D722E">
        <w:rPr>
          <w:snapToGrid w:val="0"/>
          <w:sz w:val="28"/>
          <w:szCs w:val="28"/>
        </w:rPr>
        <w:lastRenderedPageBreak/>
        <w:t>Таблица 14</w:t>
      </w:r>
    </w:p>
    <w:tbl>
      <w:tblPr>
        <w:tblW w:w="11084" w:type="dxa"/>
        <w:tblLook w:val="04A0" w:firstRow="1" w:lastRow="0" w:firstColumn="1" w:lastColumn="0" w:noHBand="0" w:noVBand="1"/>
      </w:tblPr>
      <w:tblGrid>
        <w:gridCol w:w="750"/>
        <w:gridCol w:w="3361"/>
        <w:gridCol w:w="1573"/>
        <w:gridCol w:w="191"/>
        <w:gridCol w:w="1573"/>
        <w:gridCol w:w="191"/>
        <w:gridCol w:w="1573"/>
        <w:gridCol w:w="299"/>
        <w:gridCol w:w="1573"/>
      </w:tblGrid>
      <w:tr w:rsidR="007D722E" w:rsidRPr="007D722E" w14:paraId="563C1C4C" w14:textId="77777777" w:rsidTr="007D722E">
        <w:trPr>
          <w:trHeight w:val="315"/>
        </w:trPr>
        <w:tc>
          <w:tcPr>
            <w:tcW w:w="9212" w:type="dxa"/>
            <w:gridSpan w:val="7"/>
            <w:tcBorders>
              <w:top w:val="nil"/>
              <w:left w:val="nil"/>
              <w:bottom w:val="nil"/>
              <w:right w:val="nil"/>
            </w:tcBorders>
            <w:shd w:val="clear" w:color="auto" w:fill="auto"/>
            <w:noWrap/>
            <w:vAlign w:val="center"/>
            <w:hideMark/>
          </w:tcPr>
          <w:p w14:paraId="2BE80370" w14:textId="77777777" w:rsidR="007D722E" w:rsidRPr="007D722E" w:rsidRDefault="007D722E" w:rsidP="007D722E">
            <w:pPr>
              <w:jc w:val="center"/>
              <w:rPr>
                <w:snapToGrid w:val="0"/>
                <w:sz w:val="20"/>
                <w:szCs w:val="28"/>
              </w:rPr>
            </w:pPr>
            <w:r w:rsidRPr="007D722E">
              <w:rPr>
                <w:bCs/>
                <w:snapToGrid w:val="0"/>
                <w:sz w:val="28"/>
                <w:szCs w:val="28"/>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7ED89795" w14:textId="77777777" w:rsidR="007D722E" w:rsidRPr="007D722E" w:rsidRDefault="007D722E" w:rsidP="007D722E">
            <w:pPr>
              <w:rPr>
                <w:snapToGrid w:val="0"/>
                <w:sz w:val="20"/>
                <w:szCs w:val="28"/>
              </w:rPr>
            </w:pPr>
          </w:p>
        </w:tc>
      </w:tr>
      <w:tr w:rsidR="007D722E" w:rsidRPr="007D722E" w14:paraId="31F266A6" w14:textId="77777777" w:rsidTr="007D722E">
        <w:trPr>
          <w:trHeight w:val="315"/>
        </w:trPr>
        <w:tc>
          <w:tcPr>
            <w:tcW w:w="9212" w:type="dxa"/>
            <w:gridSpan w:val="7"/>
            <w:tcBorders>
              <w:top w:val="nil"/>
              <w:left w:val="nil"/>
              <w:bottom w:val="nil"/>
              <w:right w:val="nil"/>
            </w:tcBorders>
            <w:shd w:val="clear" w:color="auto" w:fill="auto"/>
            <w:noWrap/>
            <w:vAlign w:val="center"/>
          </w:tcPr>
          <w:p w14:paraId="5B168279" w14:textId="77777777" w:rsidR="007D722E" w:rsidRPr="007D722E" w:rsidRDefault="007D722E" w:rsidP="007D722E">
            <w:pPr>
              <w:jc w:val="center"/>
              <w:rPr>
                <w:bCs/>
                <w:snapToGrid w:val="0"/>
                <w:sz w:val="28"/>
                <w:szCs w:val="28"/>
              </w:rPr>
            </w:pPr>
          </w:p>
        </w:tc>
        <w:tc>
          <w:tcPr>
            <w:tcW w:w="1872" w:type="dxa"/>
            <w:gridSpan w:val="2"/>
            <w:tcBorders>
              <w:top w:val="nil"/>
              <w:left w:val="nil"/>
              <w:bottom w:val="nil"/>
              <w:right w:val="nil"/>
            </w:tcBorders>
            <w:shd w:val="clear" w:color="auto" w:fill="auto"/>
            <w:noWrap/>
            <w:vAlign w:val="center"/>
          </w:tcPr>
          <w:p w14:paraId="09984742" w14:textId="77777777" w:rsidR="007D722E" w:rsidRPr="007D722E" w:rsidRDefault="007D722E" w:rsidP="007D722E">
            <w:pPr>
              <w:rPr>
                <w:snapToGrid w:val="0"/>
                <w:sz w:val="20"/>
                <w:szCs w:val="28"/>
              </w:rPr>
            </w:pPr>
          </w:p>
        </w:tc>
      </w:tr>
      <w:tr w:rsidR="007D722E" w:rsidRPr="007D722E" w14:paraId="66E84A81" w14:textId="77777777" w:rsidTr="007D722E">
        <w:trPr>
          <w:trHeight w:val="300"/>
        </w:trPr>
        <w:tc>
          <w:tcPr>
            <w:tcW w:w="750" w:type="dxa"/>
            <w:tcBorders>
              <w:top w:val="nil"/>
              <w:left w:val="nil"/>
              <w:bottom w:val="nil"/>
              <w:right w:val="nil"/>
            </w:tcBorders>
            <w:shd w:val="clear" w:color="auto" w:fill="auto"/>
            <w:noWrap/>
            <w:vAlign w:val="center"/>
            <w:hideMark/>
          </w:tcPr>
          <w:p w14:paraId="3B58C692" w14:textId="77777777" w:rsidR="007D722E" w:rsidRPr="007D722E" w:rsidRDefault="007D722E" w:rsidP="007D722E">
            <w:pPr>
              <w:rPr>
                <w:snapToGrid w:val="0"/>
                <w:sz w:val="20"/>
                <w:szCs w:val="28"/>
              </w:rPr>
            </w:pPr>
          </w:p>
        </w:tc>
        <w:tc>
          <w:tcPr>
            <w:tcW w:w="3361" w:type="dxa"/>
            <w:tcBorders>
              <w:top w:val="nil"/>
              <w:left w:val="nil"/>
              <w:bottom w:val="nil"/>
              <w:right w:val="nil"/>
            </w:tcBorders>
            <w:shd w:val="clear" w:color="auto" w:fill="auto"/>
            <w:noWrap/>
            <w:vAlign w:val="center"/>
            <w:hideMark/>
          </w:tcPr>
          <w:p w14:paraId="57C6A7D4" w14:textId="77777777" w:rsidR="007D722E" w:rsidRPr="007D722E" w:rsidRDefault="007D722E" w:rsidP="007D722E">
            <w:pPr>
              <w:rPr>
                <w:snapToGrid w:val="0"/>
                <w:sz w:val="20"/>
                <w:szCs w:val="28"/>
              </w:rPr>
            </w:pPr>
          </w:p>
        </w:tc>
        <w:tc>
          <w:tcPr>
            <w:tcW w:w="1573" w:type="dxa"/>
            <w:tcBorders>
              <w:top w:val="nil"/>
              <w:left w:val="nil"/>
              <w:bottom w:val="nil"/>
              <w:right w:val="nil"/>
            </w:tcBorders>
            <w:shd w:val="clear" w:color="auto" w:fill="auto"/>
            <w:noWrap/>
            <w:vAlign w:val="center"/>
            <w:hideMark/>
          </w:tcPr>
          <w:p w14:paraId="7B215338" w14:textId="77777777" w:rsidR="007D722E" w:rsidRPr="007D722E" w:rsidRDefault="007D722E" w:rsidP="007D722E">
            <w:pPr>
              <w:rPr>
                <w:snapToGrid w:val="0"/>
                <w:sz w:val="20"/>
                <w:szCs w:val="28"/>
              </w:rPr>
            </w:pPr>
          </w:p>
        </w:tc>
        <w:tc>
          <w:tcPr>
            <w:tcW w:w="1764" w:type="dxa"/>
            <w:gridSpan w:val="2"/>
            <w:tcBorders>
              <w:top w:val="nil"/>
              <w:left w:val="nil"/>
              <w:bottom w:val="nil"/>
              <w:right w:val="nil"/>
            </w:tcBorders>
            <w:shd w:val="clear" w:color="auto" w:fill="auto"/>
            <w:noWrap/>
            <w:vAlign w:val="center"/>
          </w:tcPr>
          <w:p w14:paraId="48827811" w14:textId="77777777" w:rsidR="007D722E" w:rsidRPr="007D722E" w:rsidRDefault="007D722E" w:rsidP="007D722E">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5044ED3B" w14:textId="77777777" w:rsidR="007D722E" w:rsidRPr="007D722E" w:rsidRDefault="007D722E" w:rsidP="007D722E">
            <w:pPr>
              <w:jc w:val="right"/>
              <w:rPr>
                <w:snapToGrid w:val="0"/>
                <w:sz w:val="20"/>
                <w:szCs w:val="28"/>
              </w:rPr>
            </w:pPr>
            <w:r w:rsidRPr="007D722E">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7F4DCE17" w14:textId="77777777" w:rsidR="007D722E" w:rsidRPr="007D722E" w:rsidRDefault="007D722E" w:rsidP="007D722E">
            <w:pPr>
              <w:rPr>
                <w:snapToGrid w:val="0"/>
                <w:sz w:val="20"/>
                <w:szCs w:val="28"/>
              </w:rPr>
            </w:pPr>
          </w:p>
        </w:tc>
      </w:tr>
      <w:tr w:rsidR="007D722E" w:rsidRPr="007D722E" w14:paraId="62431522" w14:textId="77777777" w:rsidTr="007D722E">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F2455" w14:textId="77777777" w:rsidR="007D722E" w:rsidRPr="007D722E" w:rsidRDefault="007D722E" w:rsidP="007D722E">
            <w:pPr>
              <w:jc w:val="center"/>
              <w:rPr>
                <w:snapToGrid w:val="0"/>
                <w:sz w:val="20"/>
                <w:szCs w:val="28"/>
              </w:rPr>
            </w:pPr>
            <w:r w:rsidRPr="007D722E">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0A1B92E" w14:textId="77777777" w:rsidR="007D722E" w:rsidRPr="007D722E" w:rsidRDefault="007D722E" w:rsidP="007D722E">
            <w:pPr>
              <w:jc w:val="center"/>
              <w:rPr>
                <w:snapToGrid w:val="0"/>
                <w:sz w:val="20"/>
                <w:szCs w:val="28"/>
              </w:rPr>
            </w:pPr>
            <w:r w:rsidRPr="007D722E">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49ED8F" w14:textId="77777777" w:rsidR="007D722E" w:rsidRPr="007D722E" w:rsidRDefault="007D722E" w:rsidP="007D722E">
            <w:pPr>
              <w:jc w:val="center"/>
              <w:rPr>
                <w:sz w:val="20"/>
                <w:szCs w:val="20"/>
              </w:rPr>
            </w:pPr>
            <w:r w:rsidRPr="007D722E">
              <w:rPr>
                <w:snapToGrid w:val="0"/>
                <w:sz w:val="20"/>
                <w:szCs w:val="20"/>
              </w:rPr>
              <w:t>Утверждено на 2024 год</w:t>
            </w:r>
          </w:p>
        </w:tc>
        <w:tc>
          <w:tcPr>
            <w:tcW w:w="1764" w:type="dxa"/>
            <w:gridSpan w:val="2"/>
            <w:tcBorders>
              <w:top w:val="single" w:sz="4" w:space="0" w:color="auto"/>
              <w:left w:val="nil"/>
              <w:bottom w:val="single" w:sz="4" w:space="0" w:color="auto"/>
              <w:right w:val="single" w:sz="4" w:space="0" w:color="auto"/>
            </w:tcBorders>
            <w:shd w:val="clear" w:color="auto" w:fill="auto"/>
            <w:vAlign w:val="center"/>
            <w:hideMark/>
          </w:tcPr>
          <w:p w14:paraId="0A2B443F" w14:textId="77777777" w:rsidR="007D722E" w:rsidRPr="007D722E" w:rsidRDefault="007D722E" w:rsidP="007D722E">
            <w:pPr>
              <w:jc w:val="center"/>
              <w:rPr>
                <w:snapToGrid w:val="0"/>
                <w:sz w:val="20"/>
                <w:szCs w:val="20"/>
              </w:rPr>
            </w:pPr>
            <w:r w:rsidRPr="007D722E">
              <w:rPr>
                <w:snapToGrid w:val="0"/>
                <w:sz w:val="20"/>
                <w:szCs w:val="20"/>
              </w:rPr>
              <w:t>Предложения экспертов на 2025 год</w:t>
            </w:r>
          </w:p>
        </w:tc>
        <w:tc>
          <w:tcPr>
            <w:tcW w:w="1872" w:type="dxa"/>
            <w:gridSpan w:val="2"/>
            <w:tcBorders>
              <w:top w:val="single" w:sz="4" w:space="0" w:color="auto"/>
              <w:left w:val="nil"/>
              <w:bottom w:val="single" w:sz="4" w:space="0" w:color="auto"/>
              <w:right w:val="single" w:sz="4" w:space="0" w:color="auto"/>
            </w:tcBorders>
            <w:shd w:val="clear" w:color="auto" w:fill="auto"/>
            <w:vAlign w:val="center"/>
            <w:hideMark/>
          </w:tcPr>
          <w:p w14:paraId="38E5C854" w14:textId="77777777" w:rsidR="007D722E" w:rsidRPr="007D722E" w:rsidRDefault="007D722E" w:rsidP="007D722E">
            <w:pPr>
              <w:jc w:val="center"/>
              <w:rPr>
                <w:snapToGrid w:val="0"/>
                <w:sz w:val="20"/>
                <w:szCs w:val="20"/>
              </w:rPr>
            </w:pPr>
            <w:r w:rsidRPr="007D722E">
              <w:rPr>
                <w:snapToGrid w:val="0"/>
                <w:sz w:val="20"/>
                <w:szCs w:val="20"/>
              </w:rPr>
              <w:t>Динамика</w:t>
            </w:r>
          </w:p>
        </w:tc>
      </w:tr>
      <w:tr w:rsidR="007D722E" w:rsidRPr="007D722E" w14:paraId="353E5C54" w14:textId="77777777" w:rsidTr="007D722E">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E924B" w14:textId="77777777" w:rsidR="007D722E" w:rsidRPr="007D722E" w:rsidRDefault="007D722E" w:rsidP="007D722E">
            <w:pPr>
              <w:jc w:val="center"/>
              <w:rPr>
                <w:snapToGrid w:val="0"/>
                <w:sz w:val="20"/>
                <w:szCs w:val="28"/>
              </w:rPr>
            </w:pPr>
            <w:r w:rsidRPr="007D722E">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28F1206" w14:textId="77777777" w:rsidR="007D722E" w:rsidRPr="007D722E" w:rsidRDefault="007D722E" w:rsidP="007D722E">
            <w:pPr>
              <w:rPr>
                <w:snapToGrid w:val="0"/>
                <w:sz w:val="20"/>
                <w:szCs w:val="28"/>
              </w:rPr>
            </w:pPr>
            <w:r w:rsidRPr="007D722E">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5B354A8" w14:textId="77777777" w:rsidR="007D722E" w:rsidRPr="007D722E" w:rsidRDefault="007D722E" w:rsidP="007D722E">
            <w:pPr>
              <w:jc w:val="center"/>
              <w:rPr>
                <w:snapToGrid w:val="0"/>
                <w:sz w:val="20"/>
                <w:szCs w:val="20"/>
              </w:rPr>
            </w:pPr>
            <w:r w:rsidRPr="007D722E">
              <w:rPr>
                <w:snapToGrid w:val="0"/>
                <w:sz w:val="20"/>
                <w:szCs w:val="20"/>
              </w:rPr>
              <w:t>0,00</w:t>
            </w:r>
          </w:p>
        </w:tc>
        <w:tc>
          <w:tcPr>
            <w:tcW w:w="1764" w:type="dxa"/>
            <w:gridSpan w:val="2"/>
            <w:tcBorders>
              <w:top w:val="nil"/>
              <w:left w:val="nil"/>
              <w:bottom w:val="single" w:sz="4" w:space="0" w:color="auto"/>
              <w:right w:val="single" w:sz="4" w:space="0" w:color="auto"/>
            </w:tcBorders>
            <w:shd w:val="clear" w:color="auto" w:fill="auto"/>
            <w:noWrap/>
            <w:vAlign w:val="center"/>
          </w:tcPr>
          <w:p w14:paraId="7BC3A132" w14:textId="77777777" w:rsidR="007D722E" w:rsidRPr="007D722E" w:rsidRDefault="007D722E" w:rsidP="007D722E">
            <w:pPr>
              <w:jc w:val="center"/>
              <w:rPr>
                <w:snapToGrid w:val="0"/>
                <w:sz w:val="20"/>
                <w:szCs w:val="20"/>
              </w:rPr>
            </w:pPr>
            <w:r w:rsidRPr="007D722E">
              <w:rPr>
                <w:snapToGrid w:val="0"/>
                <w:sz w:val="20"/>
                <w:szCs w:val="20"/>
              </w:rPr>
              <w:t>0,00</w:t>
            </w:r>
          </w:p>
        </w:tc>
        <w:tc>
          <w:tcPr>
            <w:tcW w:w="1872" w:type="dxa"/>
            <w:gridSpan w:val="2"/>
            <w:tcBorders>
              <w:top w:val="nil"/>
              <w:left w:val="nil"/>
              <w:bottom w:val="single" w:sz="4" w:space="0" w:color="auto"/>
              <w:right w:val="single" w:sz="4" w:space="0" w:color="auto"/>
            </w:tcBorders>
            <w:shd w:val="clear" w:color="auto" w:fill="auto"/>
            <w:noWrap/>
            <w:vAlign w:val="center"/>
          </w:tcPr>
          <w:p w14:paraId="1B0BF839" w14:textId="77777777" w:rsidR="007D722E" w:rsidRPr="007D722E" w:rsidRDefault="007D722E" w:rsidP="007D722E">
            <w:pPr>
              <w:jc w:val="center"/>
              <w:rPr>
                <w:snapToGrid w:val="0"/>
                <w:sz w:val="20"/>
                <w:szCs w:val="20"/>
              </w:rPr>
            </w:pPr>
            <w:r w:rsidRPr="007D722E">
              <w:rPr>
                <w:snapToGrid w:val="0"/>
                <w:sz w:val="20"/>
                <w:szCs w:val="20"/>
              </w:rPr>
              <w:t>0,00</w:t>
            </w:r>
          </w:p>
        </w:tc>
      </w:tr>
      <w:tr w:rsidR="007D722E" w:rsidRPr="007D722E" w14:paraId="2C002F81" w14:textId="77777777" w:rsidTr="007D722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68D024" w14:textId="77777777" w:rsidR="007D722E" w:rsidRPr="007D722E" w:rsidRDefault="007D722E" w:rsidP="007D722E">
            <w:pPr>
              <w:jc w:val="center"/>
              <w:rPr>
                <w:snapToGrid w:val="0"/>
                <w:sz w:val="20"/>
                <w:szCs w:val="28"/>
              </w:rPr>
            </w:pPr>
            <w:r w:rsidRPr="007D722E">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405D5D0" w14:textId="77777777" w:rsidR="007D722E" w:rsidRPr="007D722E" w:rsidRDefault="007D722E" w:rsidP="007D722E">
            <w:pPr>
              <w:rPr>
                <w:snapToGrid w:val="0"/>
                <w:sz w:val="20"/>
                <w:szCs w:val="28"/>
              </w:rPr>
            </w:pPr>
            <w:r w:rsidRPr="007D722E">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EE85325" w14:textId="77777777" w:rsidR="007D722E" w:rsidRPr="007D722E" w:rsidRDefault="007D722E" w:rsidP="007D722E">
            <w:pPr>
              <w:jc w:val="center"/>
              <w:rPr>
                <w:snapToGrid w:val="0"/>
                <w:sz w:val="20"/>
                <w:szCs w:val="20"/>
              </w:rPr>
            </w:pPr>
            <w:r w:rsidRPr="007D722E">
              <w:rPr>
                <w:snapToGrid w:val="0"/>
                <w:sz w:val="20"/>
                <w:szCs w:val="20"/>
              </w:rPr>
              <w:t>807,00</w:t>
            </w:r>
          </w:p>
        </w:tc>
        <w:tc>
          <w:tcPr>
            <w:tcW w:w="1764" w:type="dxa"/>
            <w:gridSpan w:val="2"/>
            <w:tcBorders>
              <w:top w:val="nil"/>
              <w:left w:val="nil"/>
              <w:bottom w:val="single" w:sz="4" w:space="0" w:color="auto"/>
              <w:right w:val="single" w:sz="4" w:space="0" w:color="auto"/>
            </w:tcBorders>
            <w:shd w:val="clear" w:color="auto" w:fill="auto"/>
            <w:noWrap/>
            <w:vAlign w:val="center"/>
          </w:tcPr>
          <w:p w14:paraId="11CA9054" w14:textId="77777777" w:rsidR="007D722E" w:rsidRPr="007D722E" w:rsidRDefault="007D722E" w:rsidP="007D722E">
            <w:pPr>
              <w:jc w:val="center"/>
              <w:rPr>
                <w:snapToGrid w:val="0"/>
                <w:sz w:val="20"/>
                <w:szCs w:val="20"/>
              </w:rPr>
            </w:pPr>
            <w:r w:rsidRPr="007D722E">
              <w:rPr>
                <w:snapToGrid w:val="0"/>
                <w:sz w:val="20"/>
                <w:szCs w:val="20"/>
              </w:rPr>
              <w:t>806,64</w:t>
            </w:r>
          </w:p>
        </w:tc>
        <w:tc>
          <w:tcPr>
            <w:tcW w:w="1872" w:type="dxa"/>
            <w:gridSpan w:val="2"/>
            <w:tcBorders>
              <w:top w:val="nil"/>
              <w:left w:val="nil"/>
              <w:bottom w:val="single" w:sz="4" w:space="0" w:color="auto"/>
              <w:right w:val="single" w:sz="4" w:space="0" w:color="auto"/>
            </w:tcBorders>
            <w:shd w:val="clear" w:color="auto" w:fill="auto"/>
            <w:noWrap/>
            <w:vAlign w:val="center"/>
          </w:tcPr>
          <w:p w14:paraId="230FB0D9" w14:textId="77777777" w:rsidR="007D722E" w:rsidRPr="007D722E" w:rsidRDefault="007D722E" w:rsidP="007D722E">
            <w:pPr>
              <w:jc w:val="center"/>
              <w:rPr>
                <w:snapToGrid w:val="0"/>
                <w:sz w:val="20"/>
                <w:szCs w:val="20"/>
              </w:rPr>
            </w:pPr>
            <w:r w:rsidRPr="007D722E">
              <w:rPr>
                <w:snapToGrid w:val="0"/>
                <w:sz w:val="20"/>
                <w:szCs w:val="20"/>
              </w:rPr>
              <w:t>-0,36</w:t>
            </w:r>
          </w:p>
        </w:tc>
      </w:tr>
      <w:tr w:rsidR="007D722E" w:rsidRPr="007D722E" w14:paraId="256D16A9" w14:textId="77777777" w:rsidTr="007D722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B23F5" w14:textId="77777777" w:rsidR="007D722E" w:rsidRPr="007D722E" w:rsidRDefault="007D722E" w:rsidP="007D722E">
            <w:pPr>
              <w:jc w:val="center"/>
              <w:rPr>
                <w:snapToGrid w:val="0"/>
                <w:sz w:val="20"/>
                <w:szCs w:val="28"/>
              </w:rPr>
            </w:pPr>
            <w:r w:rsidRPr="007D722E">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80F3B67" w14:textId="77777777" w:rsidR="007D722E" w:rsidRPr="007D722E" w:rsidRDefault="007D722E" w:rsidP="007D722E">
            <w:pPr>
              <w:rPr>
                <w:snapToGrid w:val="0"/>
                <w:sz w:val="20"/>
                <w:szCs w:val="28"/>
              </w:rPr>
            </w:pPr>
            <w:r w:rsidRPr="007D722E">
              <w:rPr>
                <w:snapToGrid w:val="0"/>
                <w:sz w:val="20"/>
                <w:szCs w:val="28"/>
              </w:rPr>
              <w:t>Концессионная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B66D09B" w14:textId="77777777" w:rsidR="007D722E" w:rsidRPr="007D722E" w:rsidRDefault="007D722E" w:rsidP="007D722E">
            <w:pPr>
              <w:jc w:val="center"/>
              <w:rPr>
                <w:snapToGrid w:val="0"/>
                <w:sz w:val="20"/>
                <w:szCs w:val="20"/>
              </w:rPr>
            </w:pPr>
            <w:r w:rsidRPr="007D722E">
              <w:rPr>
                <w:snapToGrid w:val="0"/>
                <w:sz w:val="20"/>
                <w:szCs w:val="20"/>
              </w:rPr>
              <w:t>0,00</w:t>
            </w:r>
          </w:p>
        </w:tc>
        <w:tc>
          <w:tcPr>
            <w:tcW w:w="1764" w:type="dxa"/>
            <w:gridSpan w:val="2"/>
            <w:tcBorders>
              <w:top w:val="nil"/>
              <w:left w:val="nil"/>
              <w:bottom w:val="single" w:sz="4" w:space="0" w:color="auto"/>
              <w:right w:val="single" w:sz="4" w:space="0" w:color="auto"/>
            </w:tcBorders>
            <w:shd w:val="clear" w:color="auto" w:fill="auto"/>
            <w:noWrap/>
            <w:vAlign w:val="center"/>
          </w:tcPr>
          <w:p w14:paraId="325DC39E" w14:textId="77777777" w:rsidR="007D722E" w:rsidRPr="007D722E" w:rsidRDefault="007D722E" w:rsidP="007D722E">
            <w:pPr>
              <w:jc w:val="center"/>
              <w:rPr>
                <w:snapToGrid w:val="0"/>
                <w:sz w:val="20"/>
                <w:szCs w:val="20"/>
              </w:rPr>
            </w:pPr>
            <w:r w:rsidRPr="007D722E">
              <w:rPr>
                <w:snapToGrid w:val="0"/>
                <w:sz w:val="20"/>
                <w:szCs w:val="20"/>
              </w:rPr>
              <w:t>0,00</w:t>
            </w:r>
          </w:p>
        </w:tc>
        <w:tc>
          <w:tcPr>
            <w:tcW w:w="1872" w:type="dxa"/>
            <w:gridSpan w:val="2"/>
            <w:tcBorders>
              <w:top w:val="nil"/>
              <w:left w:val="nil"/>
              <w:bottom w:val="single" w:sz="4" w:space="0" w:color="auto"/>
              <w:right w:val="single" w:sz="4" w:space="0" w:color="auto"/>
            </w:tcBorders>
            <w:shd w:val="clear" w:color="auto" w:fill="auto"/>
            <w:noWrap/>
            <w:vAlign w:val="center"/>
          </w:tcPr>
          <w:p w14:paraId="5226613C" w14:textId="77777777" w:rsidR="007D722E" w:rsidRPr="007D722E" w:rsidRDefault="007D722E" w:rsidP="007D722E">
            <w:pPr>
              <w:jc w:val="center"/>
              <w:rPr>
                <w:snapToGrid w:val="0"/>
                <w:sz w:val="20"/>
                <w:szCs w:val="20"/>
              </w:rPr>
            </w:pPr>
            <w:r w:rsidRPr="007D722E">
              <w:rPr>
                <w:snapToGrid w:val="0"/>
                <w:sz w:val="20"/>
                <w:szCs w:val="20"/>
              </w:rPr>
              <w:t>0,00</w:t>
            </w:r>
          </w:p>
        </w:tc>
      </w:tr>
      <w:tr w:rsidR="007D722E" w:rsidRPr="007D722E" w14:paraId="7A642A5F" w14:textId="77777777" w:rsidTr="007D722E">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B1F65" w14:textId="77777777" w:rsidR="007D722E" w:rsidRPr="007D722E" w:rsidRDefault="007D722E" w:rsidP="007D722E">
            <w:pPr>
              <w:jc w:val="center"/>
              <w:rPr>
                <w:snapToGrid w:val="0"/>
                <w:sz w:val="20"/>
                <w:szCs w:val="28"/>
              </w:rPr>
            </w:pPr>
            <w:r w:rsidRPr="007D722E">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6C042E6" w14:textId="77777777" w:rsidR="007D722E" w:rsidRPr="007D722E" w:rsidRDefault="007D722E" w:rsidP="007D722E">
            <w:pPr>
              <w:jc w:val="both"/>
              <w:rPr>
                <w:snapToGrid w:val="0"/>
                <w:sz w:val="20"/>
                <w:szCs w:val="28"/>
              </w:rPr>
            </w:pPr>
            <w:r w:rsidRPr="007D722E">
              <w:rPr>
                <w:snapToGrid w:val="0"/>
                <w:sz w:val="20"/>
                <w:szCs w:val="28"/>
              </w:rPr>
              <w:t>Расходы на уплату налогов, сборов и других обязательных платежей, в том числе: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8D37042" w14:textId="77777777" w:rsidR="007D722E" w:rsidRPr="007D722E" w:rsidRDefault="007D722E" w:rsidP="007D722E">
            <w:pPr>
              <w:jc w:val="center"/>
              <w:rPr>
                <w:snapToGrid w:val="0"/>
                <w:sz w:val="20"/>
                <w:szCs w:val="20"/>
              </w:rPr>
            </w:pPr>
            <w:r w:rsidRPr="007D722E">
              <w:rPr>
                <w:snapToGrid w:val="0"/>
                <w:sz w:val="20"/>
                <w:szCs w:val="20"/>
              </w:rPr>
              <w:t>86,00</w:t>
            </w:r>
          </w:p>
        </w:tc>
        <w:tc>
          <w:tcPr>
            <w:tcW w:w="1764" w:type="dxa"/>
            <w:gridSpan w:val="2"/>
            <w:tcBorders>
              <w:top w:val="nil"/>
              <w:left w:val="nil"/>
              <w:bottom w:val="single" w:sz="4" w:space="0" w:color="auto"/>
              <w:right w:val="single" w:sz="4" w:space="0" w:color="auto"/>
            </w:tcBorders>
            <w:shd w:val="clear" w:color="auto" w:fill="auto"/>
            <w:noWrap/>
            <w:vAlign w:val="center"/>
          </w:tcPr>
          <w:p w14:paraId="728673CF" w14:textId="77777777" w:rsidR="007D722E" w:rsidRPr="007D722E" w:rsidRDefault="007D722E" w:rsidP="007D722E">
            <w:pPr>
              <w:jc w:val="center"/>
              <w:rPr>
                <w:snapToGrid w:val="0"/>
                <w:sz w:val="20"/>
                <w:szCs w:val="20"/>
              </w:rPr>
            </w:pPr>
            <w:r w:rsidRPr="007D722E">
              <w:rPr>
                <w:snapToGrid w:val="0"/>
                <w:sz w:val="20"/>
                <w:szCs w:val="20"/>
              </w:rPr>
              <w:t>79,14</w:t>
            </w:r>
          </w:p>
        </w:tc>
        <w:tc>
          <w:tcPr>
            <w:tcW w:w="1872" w:type="dxa"/>
            <w:gridSpan w:val="2"/>
            <w:tcBorders>
              <w:top w:val="nil"/>
              <w:left w:val="nil"/>
              <w:bottom w:val="single" w:sz="4" w:space="0" w:color="auto"/>
              <w:right w:val="single" w:sz="4" w:space="0" w:color="auto"/>
            </w:tcBorders>
            <w:shd w:val="clear" w:color="auto" w:fill="auto"/>
            <w:noWrap/>
            <w:vAlign w:val="center"/>
          </w:tcPr>
          <w:p w14:paraId="2B15B241" w14:textId="77777777" w:rsidR="007D722E" w:rsidRPr="007D722E" w:rsidRDefault="007D722E" w:rsidP="007D722E">
            <w:pPr>
              <w:jc w:val="center"/>
              <w:rPr>
                <w:snapToGrid w:val="0"/>
                <w:sz w:val="20"/>
                <w:szCs w:val="20"/>
              </w:rPr>
            </w:pPr>
            <w:r w:rsidRPr="007D722E">
              <w:rPr>
                <w:snapToGrid w:val="0"/>
                <w:sz w:val="20"/>
                <w:szCs w:val="20"/>
              </w:rPr>
              <w:t>-6,86</w:t>
            </w:r>
          </w:p>
        </w:tc>
      </w:tr>
      <w:tr w:rsidR="007D722E" w:rsidRPr="007D722E" w14:paraId="01AC3BB0" w14:textId="77777777" w:rsidTr="007D722E">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A78A4" w14:textId="77777777" w:rsidR="007D722E" w:rsidRPr="007D722E" w:rsidRDefault="007D722E" w:rsidP="007D722E">
            <w:pPr>
              <w:jc w:val="center"/>
              <w:rPr>
                <w:snapToGrid w:val="0"/>
                <w:sz w:val="20"/>
                <w:szCs w:val="28"/>
              </w:rPr>
            </w:pPr>
            <w:r w:rsidRPr="007D722E">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FB32EC7" w14:textId="77777777" w:rsidR="007D722E" w:rsidRPr="007D722E" w:rsidRDefault="007D722E" w:rsidP="007D722E">
            <w:pPr>
              <w:jc w:val="both"/>
              <w:rPr>
                <w:snapToGrid w:val="0"/>
                <w:sz w:val="20"/>
                <w:szCs w:val="28"/>
              </w:rPr>
            </w:pPr>
            <w:r w:rsidRPr="007D722E">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816643A" w14:textId="77777777" w:rsidR="007D722E" w:rsidRPr="007D722E" w:rsidRDefault="007D722E" w:rsidP="007D722E">
            <w:pPr>
              <w:jc w:val="center"/>
              <w:rPr>
                <w:snapToGrid w:val="0"/>
                <w:sz w:val="20"/>
                <w:szCs w:val="20"/>
              </w:rPr>
            </w:pPr>
            <w:r w:rsidRPr="007D722E">
              <w:rPr>
                <w:snapToGrid w:val="0"/>
                <w:sz w:val="20"/>
                <w:szCs w:val="20"/>
              </w:rPr>
              <w:t>8,00</w:t>
            </w:r>
          </w:p>
        </w:tc>
        <w:tc>
          <w:tcPr>
            <w:tcW w:w="1764" w:type="dxa"/>
            <w:gridSpan w:val="2"/>
            <w:tcBorders>
              <w:top w:val="nil"/>
              <w:left w:val="nil"/>
              <w:bottom w:val="single" w:sz="4" w:space="0" w:color="auto"/>
              <w:right w:val="single" w:sz="4" w:space="0" w:color="auto"/>
            </w:tcBorders>
            <w:shd w:val="clear" w:color="auto" w:fill="auto"/>
            <w:noWrap/>
            <w:vAlign w:val="center"/>
          </w:tcPr>
          <w:p w14:paraId="0E100068" w14:textId="77777777" w:rsidR="007D722E" w:rsidRPr="007D722E" w:rsidRDefault="007D722E" w:rsidP="007D722E">
            <w:pPr>
              <w:jc w:val="center"/>
              <w:rPr>
                <w:snapToGrid w:val="0"/>
                <w:sz w:val="20"/>
                <w:szCs w:val="20"/>
              </w:rPr>
            </w:pPr>
            <w:r w:rsidRPr="007D722E">
              <w:rPr>
                <w:snapToGrid w:val="0"/>
                <w:sz w:val="20"/>
                <w:szCs w:val="20"/>
              </w:rPr>
              <w:t>1,76</w:t>
            </w:r>
          </w:p>
        </w:tc>
        <w:tc>
          <w:tcPr>
            <w:tcW w:w="1872" w:type="dxa"/>
            <w:gridSpan w:val="2"/>
            <w:tcBorders>
              <w:top w:val="nil"/>
              <w:left w:val="nil"/>
              <w:bottom w:val="single" w:sz="4" w:space="0" w:color="auto"/>
              <w:right w:val="single" w:sz="4" w:space="0" w:color="auto"/>
            </w:tcBorders>
            <w:shd w:val="clear" w:color="auto" w:fill="auto"/>
            <w:noWrap/>
            <w:vAlign w:val="center"/>
          </w:tcPr>
          <w:p w14:paraId="16EC48A9" w14:textId="77777777" w:rsidR="007D722E" w:rsidRPr="007D722E" w:rsidRDefault="007D722E" w:rsidP="007D722E">
            <w:pPr>
              <w:jc w:val="center"/>
              <w:rPr>
                <w:snapToGrid w:val="0"/>
                <w:sz w:val="20"/>
                <w:szCs w:val="20"/>
              </w:rPr>
            </w:pPr>
            <w:r w:rsidRPr="007D722E">
              <w:rPr>
                <w:snapToGrid w:val="0"/>
                <w:sz w:val="20"/>
                <w:szCs w:val="20"/>
              </w:rPr>
              <w:t>-6,24</w:t>
            </w:r>
          </w:p>
        </w:tc>
      </w:tr>
      <w:tr w:rsidR="007D722E" w:rsidRPr="007D722E" w14:paraId="74F454AE" w14:textId="77777777" w:rsidTr="007D722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A7C92" w14:textId="77777777" w:rsidR="007D722E" w:rsidRPr="007D722E" w:rsidRDefault="007D722E" w:rsidP="007D722E">
            <w:pPr>
              <w:jc w:val="center"/>
              <w:rPr>
                <w:snapToGrid w:val="0"/>
                <w:sz w:val="20"/>
                <w:szCs w:val="28"/>
              </w:rPr>
            </w:pPr>
            <w:r w:rsidRPr="007D722E">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109B845" w14:textId="77777777" w:rsidR="007D722E" w:rsidRPr="007D722E" w:rsidRDefault="007D722E" w:rsidP="007D722E">
            <w:pPr>
              <w:jc w:val="both"/>
              <w:rPr>
                <w:snapToGrid w:val="0"/>
                <w:sz w:val="20"/>
                <w:szCs w:val="28"/>
              </w:rPr>
            </w:pPr>
            <w:r w:rsidRPr="007D722E">
              <w:rPr>
                <w:snapToGrid w:val="0"/>
                <w:sz w:val="20"/>
                <w:szCs w:val="28"/>
              </w:rPr>
              <w:t>расходы на обязательное страхование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CEF07A2" w14:textId="77777777" w:rsidR="007D722E" w:rsidRPr="007D722E" w:rsidRDefault="007D722E" w:rsidP="007D722E">
            <w:pPr>
              <w:jc w:val="center"/>
              <w:rPr>
                <w:snapToGrid w:val="0"/>
                <w:sz w:val="20"/>
                <w:szCs w:val="20"/>
              </w:rPr>
            </w:pPr>
            <w:r w:rsidRPr="007D722E">
              <w:rPr>
                <w:snapToGrid w:val="0"/>
                <w:sz w:val="20"/>
                <w:szCs w:val="20"/>
              </w:rPr>
              <w:t>0,00</w:t>
            </w:r>
          </w:p>
        </w:tc>
        <w:tc>
          <w:tcPr>
            <w:tcW w:w="1764" w:type="dxa"/>
            <w:gridSpan w:val="2"/>
            <w:tcBorders>
              <w:top w:val="nil"/>
              <w:left w:val="nil"/>
              <w:bottom w:val="single" w:sz="4" w:space="0" w:color="auto"/>
              <w:right w:val="single" w:sz="4" w:space="0" w:color="auto"/>
            </w:tcBorders>
            <w:shd w:val="clear" w:color="auto" w:fill="auto"/>
            <w:noWrap/>
            <w:vAlign w:val="center"/>
          </w:tcPr>
          <w:p w14:paraId="6904A026" w14:textId="77777777" w:rsidR="007D722E" w:rsidRPr="007D722E" w:rsidRDefault="007D722E" w:rsidP="007D722E">
            <w:pPr>
              <w:jc w:val="center"/>
              <w:rPr>
                <w:snapToGrid w:val="0"/>
                <w:sz w:val="20"/>
                <w:szCs w:val="20"/>
              </w:rPr>
            </w:pPr>
            <w:r w:rsidRPr="007D722E">
              <w:rPr>
                <w:snapToGrid w:val="0"/>
                <w:sz w:val="20"/>
                <w:szCs w:val="20"/>
              </w:rPr>
              <w:t>0,00</w:t>
            </w:r>
          </w:p>
        </w:tc>
        <w:tc>
          <w:tcPr>
            <w:tcW w:w="1872" w:type="dxa"/>
            <w:gridSpan w:val="2"/>
            <w:tcBorders>
              <w:top w:val="nil"/>
              <w:left w:val="nil"/>
              <w:bottom w:val="single" w:sz="4" w:space="0" w:color="auto"/>
              <w:right w:val="single" w:sz="4" w:space="0" w:color="auto"/>
            </w:tcBorders>
            <w:shd w:val="clear" w:color="auto" w:fill="auto"/>
            <w:noWrap/>
            <w:vAlign w:val="center"/>
          </w:tcPr>
          <w:p w14:paraId="7180CAE3" w14:textId="77777777" w:rsidR="007D722E" w:rsidRPr="007D722E" w:rsidRDefault="007D722E" w:rsidP="007D722E">
            <w:pPr>
              <w:jc w:val="center"/>
              <w:rPr>
                <w:snapToGrid w:val="0"/>
                <w:sz w:val="20"/>
                <w:szCs w:val="20"/>
              </w:rPr>
            </w:pPr>
            <w:r w:rsidRPr="007D722E">
              <w:rPr>
                <w:snapToGrid w:val="0"/>
                <w:sz w:val="20"/>
                <w:szCs w:val="20"/>
              </w:rPr>
              <w:t>0,00</w:t>
            </w:r>
          </w:p>
        </w:tc>
      </w:tr>
      <w:tr w:rsidR="007D722E" w:rsidRPr="007D722E" w14:paraId="3185F427" w14:textId="77777777" w:rsidTr="007D722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19EE8" w14:textId="77777777" w:rsidR="007D722E" w:rsidRPr="007D722E" w:rsidRDefault="007D722E" w:rsidP="007D722E">
            <w:pPr>
              <w:jc w:val="center"/>
              <w:rPr>
                <w:snapToGrid w:val="0"/>
                <w:sz w:val="20"/>
                <w:szCs w:val="28"/>
              </w:rPr>
            </w:pPr>
            <w:r w:rsidRPr="007D722E">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81A0253" w14:textId="77777777" w:rsidR="007D722E" w:rsidRPr="007D722E" w:rsidRDefault="007D722E" w:rsidP="007D722E">
            <w:pPr>
              <w:rPr>
                <w:snapToGrid w:val="0"/>
                <w:sz w:val="20"/>
                <w:szCs w:val="28"/>
              </w:rPr>
            </w:pPr>
            <w:r w:rsidRPr="007D722E">
              <w:rPr>
                <w:snapToGrid w:val="0"/>
                <w:sz w:val="20"/>
                <w:szCs w:val="28"/>
              </w:rPr>
              <w:t>иные расходы</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8D7EE0B" w14:textId="77777777" w:rsidR="007D722E" w:rsidRPr="007D722E" w:rsidRDefault="007D722E" w:rsidP="007D722E">
            <w:pPr>
              <w:jc w:val="center"/>
              <w:rPr>
                <w:snapToGrid w:val="0"/>
                <w:sz w:val="20"/>
                <w:szCs w:val="20"/>
              </w:rPr>
            </w:pPr>
            <w:r w:rsidRPr="007D722E">
              <w:rPr>
                <w:snapToGrid w:val="0"/>
                <w:sz w:val="20"/>
                <w:szCs w:val="20"/>
              </w:rPr>
              <w:t>77,22</w:t>
            </w:r>
          </w:p>
        </w:tc>
        <w:tc>
          <w:tcPr>
            <w:tcW w:w="1764" w:type="dxa"/>
            <w:gridSpan w:val="2"/>
            <w:tcBorders>
              <w:top w:val="nil"/>
              <w:left w:val="nil"/>
              <w:bottom w:val="single" w:sz="4" w:space="0" w:color="auto"/>
              <w:right w:val="single" w:sz="4" w:space="0" w:color="auto"/>
            </w:tcBorders>
            <w:shd w:val="clear" w:color="auto" w:fill="auto"/>
            <w:noWrap/>
            <w:vAlign w:val="center"/>
          </w:tcPr>
          <w:p w14:paraId="5ED3BED6" w14:textId="77777777" w:rsidR="007D722E" w:rsidRPr="007D722E" w:rsidRDefault="007D722E" w:rsidP="007D722E">
            <w:pPr>
              <w:jc w:val="center"/>
              <w:rPr>
                <w:snapToGrid w:val="0"/>
                <w:sz w:val="20"/>
                <w:szCs w:val="20"/>
              </w:rPr>
            </w:pPr>
            <w:r w:rsidRPr="007D722E">
              <w:rPr>
                <w:snapToGrid w:val="0"/>
                <w:sz w:val="20"/>
                <w:szCs w:val="20"/>
              </w:rPr>
              <w:t>77,38</w:t>
            </w:r>
          </w:p>
        </w:tc>
        <w:tc>
          <w:tcPr>
            <w:tcW w:w="1872" w:type="dxa"/>
            <w:gridSpan w:val="2"/>
            <w:tcBorders>
              <w:top w:val="nil"/>
              <w:left w:val="nil"/>
              <w:bottom w:val="single" w:sz="4" w:space="0" w:color="auto"/>
              <w:right w:val="single" w:sz="4" w:space="0" w:color="auto"/>
            </w:tcBorders>
            <w:shd w:val="clear" w:color="auto" w:fill="auto"/>
            <w:noWrap/>
            <w:vAlign w:val="center"/>
          </w:tcPr>
          <w:p w14:paraId="7C4D0356" w14:textId="77777777" w:rsidR="007D722E" w:rsidRPr="007D722E" w:rsidRDefault="007D722E" w:rsidP="007D722E">
            <w:pPr>
              <w:jc w:val="center"/>
              <w:rPr>
                <w:snapToGrid w:val="0"/>
                <w:sz w:val="20"/>
                <w:szCs w:val="20"/>
              </w:rPr>
            </w:pPr>
            <w:r w:rsidRPr="007D722E">
              <w:rPr>
                <w:snapToGrid w:val="0"/>
                <w:sz w:val="20"/>
                <w:szCs w:val="20"/>
              </w:rPr>
              <w:t>0,16</w:t>
            </w:r>
          </w:p>
        </w:tc>
      </w:tr>
      <w:tr w:rsidR="007D722E" w:rsidRPr="007D722E" w14:paraId="3ECEF3B7" w14:textId="77777777" w:rsidTr="007D722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44405" w14:textId="77777777" w:rsidR="007D722E" w:rsidRPr="007D722E" w:rsidRDefault="007D722E" w:rsidP="007D722E">
            <w:pPr>
              <w:jc w:val="center"/>
              <w:rPr>
                <w:snapToGrid w:val="0"/>
                <w:sz w:val="20"/>
                <w:szCs w:val="28"/>
              </w:rPr>
            </w:pPr>
            <w:r w:rsidRPr="007D722E">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7E27B71" w14:textId="77777777" w:rsidR="007D722E" w:rsidRPr="007D722E" w:rsidRDefault="007D722E" w:rsidP="007D722E">
            <w:pPr>
              <w:jc w:val="both"/>
              <w:rPr>
                <w:snapToGrid w:val="0"/>
                <w:sz w:val="20"/>
                <w:szCs w:val="28"/>
              </w:rPr>
            </w:pPr>
            <w:r w:rsidRPr="007D722E">
              <w:rPr>
                <w:snapToGrid w:val="0"/>
                <w:sz w:val="20"/>
                <w:szCs w:val="28"/>
              </w:rPr>
              <w:t>Отчисления на социальные нужды</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6A648D6" w14:textId="77777777" w:rsidR="007D722E" w:rsidRPr="007D722E" w:rsidRDefault="007D722E" w:rsidP="007D722E">
            <w:pPr>
              <w:jc w:val="center"/>
              <w:rPr>
                <w:snapToGrid w:val="0"/>
                <w:sz w:val="20"/>
                <w:szCs w:val="20"/>
              </w:rPr>
            </w:pPr>
            <w:r w:rsidRPr="007D722E">
              <w:rPr>
                <w:snapToGrid w:val="0"/>
                <w:sz w:val="20"/>
                <w:szCs w:val="20"/>
              </w:rPr>
              <w:t>1 442,00</w:t>
            </w:r>
          </w:p>
        </w:tc>
        <w:tc>
          <w:tcPr>
            <w:tcW w:w="1764" w:type="dxa"/>
            <w:gridSpan w:val="2"/>
            <w:tcBorders>
              <w:top w:val="nil"/>
              <w:left w:val="nil"/>
              <w:bottom w:val="single" w:sz="4" w:space="0" w:color="auto"/>
              <w:right w:val="single" w:sz="4" w:space="0" w:color="auto"/>
            </w:tcBorders>
            <w:shd w:val="clear" w:color="auto" w:fill="auto"/>
            <w:noWrap/>
            <w:vAlign w:val="center"/>
          </w:tcPr>
          <w:p w14:paraId="044508B8" w14:textId="77777777" w:rsidR="007D722E" w:rsidRPr="007D722E" w:rsidRDefault="007D722E" w:rsidP="007D722E">
            <w:pPr>
              <w:jc w:val="center"/>
              <w:rPr>
                <w:snapToGrid w:val="0"/>
                <w:sz w:val="20"/>
                <w:szCs w:val="20"/>
              </w:rPr>
            </w:pPr>
            <w:r w:rsidRPr="007D722E">
              <w:rPr>
                <w:snapToGrid w:val="0"/>
                <w:sz w:val="20"/>
                <w:szCs w:val="20"/>
              </w:rPr>
              <w:t>1 245,08</w:t>
            </w:r>
          </w:p>
        </w:tc>
        <w:tc>
          <w:tcPr>
            <w:tcW w:w="1872" w:type="dxa"/>
            <w:gridSpan w:val="2"/>
            <w:tcBorders>
              <w:top w:val="nil"/>
              <w:left w:val="nil"/>
              <w:bottom w:val="single" w:sz="4" w:space="0" w:color="auto"/>
              <w:right w:val="single" w:sz="4" w:space="0" w:color="auto"/>
            </w:tcBorders>
            <w:shd w:val="clear" w:color="auto" w:fill="auto"/>
            <w:noWrap/>
            <w:vAlign w:val="center"/>
          </w:tcPr>
          <w:p w14:paraId="676C3F8D" w14:textId="77777777" w:rsidR="007D722E" w:rsidRPr="007D722E" w:rsidRDefault="007D722E" w:rsidP="007D722E">
            <w:pPr>
              <w:jc w:val="center"/>
              <w:rPr>
                <w:snapToGrid w:val="0"/>
                <w:sz w:val="20"/>
                <w:szCs w:val="20"/>
              </w:rPr>
            </w:pPr>
            <w:r w:rsidRPr="007D722E">
              <w:rPr>
                <w:snapToGrid w:val="0"/>
                <w:sz w:val="20"/>
                <w:szCs w:val="20"/>
              </w:rPr>
              <w:t>-196,92</w:t>
            </w:r>
          </w:p>
        </w:tc>
      </w:tr>
      <w:tr w:rsidR="007D722E" w:rsidRPr="007D722E" w14:paraId="7330A472" w14:textId="77777777" w:rsidTr="007D722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8981C" w14:textId="77777777" w:rsidR="007D722E" w:rsidRPr="007D722E" w:rsidRDefault="007D722E" w:rsidP="007D722E">
            <w:pPr>
              <w:jc w:val="center"/>
              <w:rPr>
                <w:snapToGrid w:val="0"/>
                <w:sz w:val="20"/>
                <w:szCs w:val="28"/>
              </w:rPr>
            </w:pPr>
            <w:r w:rsidRPr="007D722E">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BA041D6" w14:textId="77777777" w:rsidR="007D722E" w:rsidRPr="007D722E" w:rsidRDefault="007D722E" w:rsidP="007D722E">
            <w:pPr>
              <w:jc w:val="both"/>
              <w:rPr>
                <w:snapToGrid w:val="0"/>
                <w:sz w:val="20"/>
                <w:szCs w:val="28"/>
              </w:rPr>
            </w:pPr>
            <w:r w:rsidRPr="007D722E">
              <w:rPr>
                <w:snapToGrid w:val="0"/>
                <w:sz w:val="20"/>
                <w:szCs w:val="28"/>
              </w:rPr>
              <w:t>Расходы по сомнительным долгам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E0A9C83" w14:textId="77777777" w:rsidR="007D722E" w:rsidRPr="007D722E" w:rsidRDefault="007D722E" w:rsidP="007D722E">
            <w:pPr>
              <w:jc w:val="center"/>
              <w:rPr>
                <w:snapToGrid w:val="0"/>
                <w:sz w:val="20"/>
                <w:szCs w:val="20"/>
              </w:rPr>
            </w:pPr>
            <w:r w:rsidRPr="007D722E">
              <w:rPr>
                <w:snapToGrid w:val="0"/>
                <w:sz w:val="20"/>
                <w:szCs w:val="20"/>
              </w:rPr>
              <w:t>0,00</w:t>
            </w:r>
          </w:p>
        </w:tc>
        <w:tc>
          <w:tcPr>
            <w:tcW w:w="1764" w:type="dxa"/>
            <w:gridSpan w:val="2"/>
            <w:tcBorders>
              <w:top w:val="nil"/>
              <w:left w:val="nil"/>
              <w:bottom w:val="single" w:sz="4" w:space="0" w:color="auto"/>
              <w:right w:val="single" w:sz="4" w:space="0" w:color="auto"/>
            </w:tcBorders>
            <w:shd w:val="clear" w:color="auto" w:fill="auto"/>
            <w:noWrap/>
            <w:vAlign w:val="center"/>
          </w:tcPr>
          <w:p w14:paraId="68232B66" w14:textId="77777777" w:rsidR="007D722E" w:rsidRPr="007D722E" w:rsidRDefault="007D722E" w:rsidP="007D722E">
            <w:pPr>
              <w:jc w:val="center"/>
              <w:rPr>
                <w:snapToGrid w:val="0"/>
                <w:sz w:val="20"/>
                <w:szCs w:val="20"/>
              </w:rPr>
            </w:pPr>
            <w:r w:rsidRPr="007D722E">
              <w:rPr>
                <w:snapToGrid w:val="0"/>
                <w:sz w:val="20"/>
                <w:szCs w:val="20"/>
              </w:rPr>
              <w:t>0,00</w:t>
            </w:r>
          </w:p>
        </w:tc>
        <w:tc>
          <w:tcPr>
            <w:tcW w:w="1872" w:type="dxa"/>
            <w:gridSpan w:val="2"/>
            <w:tcBorders>
              <w:top w:val="nil"/>
              <w:left w:val="nil"/>
              <w:bottom w:val="single" w:sz="4" w:space="0" w:color="auto"/>
              <w:right w:val="single" w:sz="4" w:space="0" w:color="auto"/>
            </w:tcBorders>
            <w:shd w:val="clear" w:color="auto" w:fill="auto"/>
            <w:noWrap/>
            <w:vAlign w:val="center"/>
          </w:tcPr>
          <w:p w14:paraId="2844D1C8" w14:textId="77777777" w:rsidR="007D722E" w:rsidRPr="007D722E" w:rsidRDefault="007D722E" w:rsidP="007D722E">
            <w:pPr>
              <w:jc w:val="center"/>
              <w:rPr>
                <w:snapToGrid w:val="0"/>
                <w:sz w:val="20"/>
                <w:szCs w:val="20"/>
              </w:rPr>
            </w:pPr>
            <w:r w:rsidRPr="007D722E">
              <w:rPr>
                <w:snapToGrid w:val="0"/>
                <w:sz w:val="20"/>
                <w:szCs w:val="20"/>
              </w:rPr>
              <w:t>0,00</w:t>
            </w:r>
          </w:p>
        </w:tc>
      </w:tr>
      <w:tr w:rsidR="007D722E" w:rsidRPr="007D722E" w14:paraId="2E85CB69" w14:textId="77777777" w:rsidTr="007D722E">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18B7F" w14:textId="77777777" w:rsidR="007D722E" w:rsidRPr="007D722E" w:rsidRDefault="007D722E" w:rsidP="007D722E">
            <w:pPr>
              <w:jc w:val="center"/>
              <w:rPr>
                <w:snapToGrid w:val="0"/>
                <w:sz w:val="20"/>
                <w:szCs w:val="28"/>
              </w:rPr>
            </w:pPr>
            <w:r w:rsidRPr="007D722E">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DF15823" w14:textId="77777777" w:rsidR="007D722E" w:rsidRPr="007D722E" w:rsidRDefault="007D722E" w:rsidP="007D722E">
            <w:pPr>
              <w:jc w:val="both"/>
              <w:rPr>
                <w:snapToGrid w:val="0"/>
                <w:sz w:val="20"/>
                <w:szCs w:val="28"/>
              </w:rPr>
            </w:pPr>
            <w:r w:rsidRPr="007D722E">
              <w:rPr>
                <w:snapToGrid w:val="0"/>
                <w:sz w:val="20"/>
                <w:szCs w:val="28"/>
              </w:rPr>
              <w:t>Амортизация основных средств и нематериальных активов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ECEF7C1" w14:textId="77777777" w:rsidR="007D722E" w:rsidRPr="007D722E" w:rsidRDefault="007D722E" w:rsidP="007D722E">
            <w:pPr>
              <w:jc w:val="center"/>
              <w:rPr>
                <w:snapToGrid w:val="0"/>
                <w:sz w:val="20"/>
                <w:szCs w:val="20"/>
              </w:rPr>
            </w:pPr>
            <w:r w:rsidRPr="007D722E">
              <w:rPr>
                <w:snapToGrid w:val="0"/>
                <w:sz w:val="20"/>
                <w:szCs w:val="20"/>
              </w:rPr>
              <w:t>848,00</w:t>
            </w:r>
          </w:p>
        </w:tc>
        <w:tc>
          <w:tcPr>
            <w:tcW w:w="1764" w:type="dxa"/>
            <w:gridSpan w:val="2"/>
            <w:tcBorders>
              <w:top w:val="nil"/>
              <w:left w:val="nil"/>
              <w:bottom w:val="single" w:sz="4" w:space="0" w:color="auto"/>
              <w:right w:val="single" w:sz="4" w:space="0" w:color="auto"/>
            </w:tcBorders>
            <w:shd w:val="clear" w:color="auto" w:fill="auto"/>
            <w:noWrap/>
            <w:vAlign w:val="center"/>
          </w:tcPr>
          <w:p w14:paraId="75037410" w14:textId="77777777" w:rsidR="007D722E" w:rsidRPr="007D722E" w:rsidRDefault="007D722E" w:rsidP="007D722E">
            <w:pPr>
              <w:jc w:val="center"/>
              <w:rPr>
                <w:snapToGrid w:val="0"/>
                <w:sz w:val="20"/>
                <w:szCs w:val="20"/>
              </w:rPr>
            </w:pPr>
            <w:r w:rsidRPr="007D722E">
              <w:rPr>
                <w:snapToGrid w:val="0"/>
                <w:sz w:val="20"/>
                <w:szCs w:val="20"/>
              </w:rPr>
              <w:t>847,65</w:t>
            </w:r>
          </w:p>
        </w:tc>
        <w:tc>
          <w:tcPr>
            <w:tcW w:w="1872" w:type="dxa"/>
            <w:gridSpan w:val="2"/>
            <w:tcBorders>
              <w:top w:val="nil"/>
              <w:left w:val="nil"/>
              <w:bottom w:val="single" w:sz="4" w:space="0" w:color="auto"/>
              <w:right w:val="single" w:sz="4" w:space="0" w:color="auto"/>
            </w:tcBorders>
            <w:shd w:val="clear" w:color="auto" w:fill="auto"/>
            <w:noWrap/>
            <w:vAlign w:val="center"/>
          </w:tcPr>
          <w:p w14:paraId="2088788F" w14:textId="77777777" w:rsidR="007D722E" w:rsidRPr="007D722E" w:rsidRDefault="007D722E" w:rsidP="007D722E">
            <w:pPr>
              <w:jc w:val="center"/>
              <w:rPr>
                <w:snapToGrid w:val="0"/>
                <w:sz w:val="20"/>
                <w:szCs w:val="20"/>
              </w:rPr>
            </w:pPr>
            <w:r w:rsidRPr="007D722E">
              <w:rPr>
                <w:snapToGrid w:val="0"/>
                <w:sz w:val="20"/>
                <w:szCs w:val="20"/>
              </w:rPr>
              <w:t>-0,35</w:t>
            </w:r>
          </w:p>
        </w:tc>
      </w:tr>
      <w:tr w:rsidR="007D722E" w:rsidRPr="007D722E" w14:paraId="729FD8F5" w14:textId="77777777" w:rsidTr="007D722E">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D93D3B" w14:textId="77777777" w:rsidR="007D722E" w:rsidRPr="007D722E" w:rsidRDefault="007D722E" w:rsidP="007D722E">
            <w:pPr>
              <w:jc w:val="center"/>
              <w:rPr>
                <w:snapToGrid w:val="0"/>
                <w:sz w:val="20"/>
                <w:szCs w:val="28"/>
              </w:rPr>
            </w:pPr>
            <w:r w:rsidRPr="007D722E">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20EE236" w14:textId="77777777" w:rsidR="007D722E" w:rsidRPr="007D722E" w:rsidRDefault="007D722E" w:rsidP="007D722E">
            <w:pPr>
              <w:jc w:val="both"/>
              <w:rPr>
                <w:snapToGrid w:val="0"/>
                <w:sz w:val="20"/>
                <w:szCs w:val="28"/>
              </w:rPr>
            </w:pPr>
            <w:r w:rsidRPr="007D722E">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0093365" w14:textId="77777777" w:rsidR="007D722E" w:rsidRPr="007D722E" w:rsidRDefault="007D722E" w:rsidP="007D722E">
            <w:pPr>
              <w:jc w:val="center"/>
              <w:rPr>
                <w:snapToGrid w:val="0"/>
                <w:sz w:val="20"/>
                <w:szCs w:val="20"/>
              </w:rPr>
            </w:pPr>
            <w:r w:rsidRPr="007D722E">
              <w:rPr>
                <w:snapToGrid w:val="0"/>
                <w:sz w:val="20"/>
                <w:szCs w:val="20"/>
              </w:rPr>
              <w:t>0,00</w:t>
            </w:r>
          </w:p>
        </w:tc>
        <w:tc>
          <w:tcPr>
            <w:tcW w:w="1764" w:type="dxa"/>
            <w:gridSpan w:val="2"/>
            <w:tcBorders>
              <w:top w:val="nil"/>
              <w:left w:val="nil"/>
              <w:bottom w:val="single" w:sz="4" w:space="0" w:color="auto"/>
              <w:right w:val="single" w:sz="4" w:space="0" w:color="auto"/>
            </w:tcBorders>
            <w:shd w:val="clear" w:color="auto" w:fill="auto"/>
            <w:noWrap/>
            <w:vAlign w:val="center"/>
          </w:tcPr>
          <w:p w14:paraId="3C05743F" w14:textId="77777777" w:rsidR="007D722E" w:rsidRPr="007D722E" w:rsidRDefault="007D722E" w:rsidP="007D722E">
            <w:pPr>
              <w:jc w:val="center"/>
              <w:rPr>
                <w:snapToGrid w:val="0"/>
                <w:sz w:val="20"/>
                <w:szCs w:val="20"/>
              </w:rPr>
            </w:pPr>
            <w:r w:rsidRPr="007D722E">
              <w:rPr>
                <w:snapToGrid w:val="0"/>
                <w:sz w:val="20"/>
                <w:szCs w:val="20"/>
              </w:rPr>
              <w:t>0,00</w:t>
            </w:r>
          </w:p>
        </w:tc>
        <w:tc>
          <w:tcPr>
            <w:tcW w:w="1872" w:type="dxa"/>
            <w:gridSpan w:val="2"/>
            <w:tcBorders>
              <w:top w:val="nil"/>
              <w:left w:val="nil"/>
              <w:bottom w:val="single" w:sz="4" w:space="0" w:color="auto"/>
              <w:right w:val="single" w:sz="4" w:space="0" w:color="auto"/>
            </w:tcBorders>
            <w:shd w:val="clear" w:color="auto" w:fill="auto"/>
            <w:noWrap/>
            <w:vAlign w:val="center"/>
          </w:tcPr>
          <w:p w14:paraId="38496476" w14:textId="77777777" w:rsidR="007D722E" w:rsidRPr="007D722E" w:rsidRDefault="007D722E" w:rsidP="007D722E">
            <w:pPr>
              <w:jc w:val="center"/>
              <w:rPr>
                <w:snapToGrid w:val="0"/>
                <w:sz w:val="20"/>
                <w:szCs w:val="20"/>
              </w:rPr>
            </w:pPr>
            <w:r w:rsidRPr="007D722E">
              <w:rPr>
                <w:snapToGrid w:val="0"/>
                <w:sz w:val="20"/>
                <w:szCs w:val="20"/>
              </w:rPr>
              <w:t>0,00</w:t>
            </w:r>
          </w:p>
        </w:tc>
      </w:tr>
      <w:tr w:rsidR="007D722E" w:rsidRPr="007D722E" w14:paraId="200A6E67" w14:textId="77777777" w:rsidTr="007D722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323E4" w14:textId="77777777" w:rsidR="007D722E" w:rsidRPr="007D722E" w:rsidRDefault="007D722E" w:rsidP="007D722E">
            <w:pPr>
              <w:jc w:val="center"/>
              <w:rPr>
                <w:snapToGrid w:val="0"/>
                <w:sz w:val="20"/>
                <w:szCs w:val="28"/>
              </w:rPr>
            </w:pPr>
            <w:r w:rsidRPr="007D722E">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594C975" w14:textId="77777777" w:rsidR="007D722E" w:rsidRPr="007D722E" w:rsidRDefault="007D722E" w:rsidP="007D722E">
            <w:pPr>
              <w:rPr>
                <w:snapToGrid w:val="0"/>
                <w:sz w:val="20"/>
                <w:szCs w:val="28"/>
              </w:rPr>
            </w:pPr>
            <w:r w:rsidRPr="007D722E">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8014913" w14:textId="77777777" w:rsidR="007D722E" w:rsidRPr="007D722E" w:rsidRDefault="007D722E" w:rsidP="007D722E">
            <w:pPr>
              <w:jc w:val="center"/>
              <w:rPr>
                <w:snapToGrid w:val="0"/>
                <w:sz w:val="20"/>
                <w:szCs w:val="20"/>
              </w:rPr>
            </w:pPr>
            <w:r w:rsidRPr="007D722E">
              <w:rPr>
                <w:snapToGrid w:val="0"/>
                <w:sz w:val="20"/>
                <w:szCs w:val="20"/>
              </w:rPr>
              <w:t>3 183,00</w:t>
            </w:r>
          </w:p>
        </w:tc>
        <w:tc>
          <w:tcPr>
            <w:tcW w:w="1764" w:type="dxa"/>
            <w:gridSpan w:val="2"/>
            <w:tcBorders>
              <w:top w:val="nil"/>
              <w:left w:val="nil"/>
              <w:bottom w:val="single" w:sz="4" w:space="0" w:color="auto"/>
              <w:right w:val="single" w:sz="4" w:space="0" w:color="auto"/>
            </w:tcBorders>
            <w:shd w:val="clear" w:color="auto" w:fill="auto"/>
            <w:noWrap/>
            <w:vAlign w:val="center"/>
          </w:tcPr>
          <w:p w14:paraId="245D20E4" w14:textId="77777777" w:rsidR="007D722E" w:rsidRPr="007D722E" w:rsidRDefault="007D722E" w:rsidP="007D722E">
            <w:pPr>
              <w:jc w:val="center"/>
              <w:rPr>
                <w:snapToGrid w:val="0"/>
                <w:sz w:val="20"/>
                <w:szCs w:val="20"/>
              </w:rPr>
            </w:pPr>
            <w:r w:rsidRPr="007D722E">
              <w:rPr>
                <w:snapToGrid w:val="0"/>
                <w:sz w:val="20"/>
                <w:szCs w:val="20"/>
              </w:rPr>
              <w:t>2 978,51</w:t>
            </w:r>
          </w:p>
        </w:tc>
        <w:tc>
          <w:tcPr>
            <w:tcW w:w="1872" w:type="dxa"/>
            <w:gridSpan w:val="2"/>
            <w:tcBorders>
              <w:top w:val="nil"/>
              <w:left w:val="nil"/>
              <w:bottom w:val="single" w:sz="4" w:space="0" w:color="auto"/>
              <w:right w:val="single" w:sz="4" w:space="0" w:color="auto"/>
            </w:tcBorders>
            <w:shd w:val="clear" w:color="auto" w:fill="auto"/>
            <w:noWrap/>
            <w:vAlign w:val="center"/>
          </w:tcPr>
          <w:p w14:paraId="23C38D24" w14:textId="77777777" w:rsidR="007D722E" w:rsidRPr="007D722E" w:rsidRDefault="007D722E" w:rsidP="007D722E">
            <w:pPr>
              <w:jc w:val="center"/>
              <w:rPr>
                <w:snapToGrid w:val="0"/>
                <w:sz w:val="20"/>
                <w:szCs w:val="20"/>
              </w:rPr>
            </w:pPr>
            <w:r w:rsidRPr="007D722E">
              <w:rPr>
                <w:snapToGrid w:val="0"/>
                <w:sz w:val="20"/>
                <w:szCs w:val="20"/>
              </w:rPr>
              <w:t>-204,49</w:t>
            </w:r>
          </w:p>
        </w:tc>
      </w:tr>
      <w:tr w:rsidR="007D722E" w:rsidRPr="007D722E" w14:paraId="50135A94" w14:textId="77777777" w:rsidTr="007D722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A3478" w14:textId="77777777" w:rsidR="007D722E" w:rsidRPr="007D722E" w:rsidRDefault="007D722E" w:rsidP="007D722E">
            <w:pPr>
              <w:jc w:val="center"/>
              <w:rPr>
                <w:snapToGrid w:val="0"/>
                <w:sz w:val="20"/>
                <w:szCs w:val="28"/>
              </w:rPr>
            </w:pPr>
            <w:r w:rsidRPr="007D722E">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2FBAB46" w14:textId="77777777" w:rsidR="007D722E" w:rsidRPr="007D722E" w:rsidRDefault="007D722E" w:rsidP="007D722E">
            <w:pPr>
              <w:rPr>
                <w:snapToGrid w:val="0"/>
                <w:sz w:val="20"/>
                <w:szCs w:val="28"/>
              </w:rPr>
            </w:pPr>
            <w:r w:rsidRPr="007D722E">
              <w:rPr>
                <w:snapToGrid w:val="0"/>
                <w:sz w:val="20"/>
                <w:szCs w:val="28"/>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BE66170" w14:textId="77777777" w:rsidR="007D722E" w:rsidRPr="007D722E" w:rsidRDefault="007D722E" w:rsidP="007D722E">
            <w:pPr>
              <w:jc w:val="center"/>
              <w:rPr>
                <w:snapToGrid w:val="0"/>
                <w:sz w:val="20"/>
                <w:szCs w:val="20"/>
              </w:rPr>
            </w:pPr>
            <w:r w:rsidRPr="007D722E">
              <w:rPr>
                <w:snapToGrid w:val="0"/>
                <w:sz w:val="20"/>
                <w:szCs w:val="20"/>
              </w:rPr>
              <w:t>0,00</w:t>
            </w:r>
          </w:p>
        </w:tc>
        <w:tc>
          <w:tcPr>
            <w:tcW w:w="1764" w:type="dxa"/>
            <w:gridSpan w:val="2"/>
            <w:tcBorders>
              <w:top w:val="nil"/>
              <w:left w:val="nil"/>
              <w:bottom w:val="single" w:sz="4" w:space="0" w:color="auto"/>
              <w:right w:val="single" w:sz="4" w:space="0" w:color="auto"/>
            </w:tcBorders>
            <w:shd w:val="clear" w:color="auto" w:fill="auto"/>
            <w:noWrap/>
            <w:vAlign w:val="center"/>
          </w:tcPr>
          <w:p w14:paraId="3034EAB1" w14:textId="77777777" w:rsidR="007D722E" w:rsidRPr="007D722E" w:rsidRDefault="007D722E" w:rsidP="007D722E">
            <w:pPr>
              <w:jc w:val="center"/>
              <w:rPr>
                <w:snapToGrid w:val="0"/>
                <w:sz w:val="20"/>
                <w:szCs w:val="20"/>
              </w:rPr>
            </w:pPr>
            <w:r w:rsidRPr="007D722E">
              <w:rPr>
                <w:snapToGrid w:val="0"/>
                <w:sz w:val="20"/>
                <w:szCs w:val="20"/>
              </w:rPr>
              <w:t>0,00</w:t>
            </w:r>
          </w:p>
        </w:tc>
        <w:tc>
          <w:tcPr>
            <w:tcW w:w="1872" w:type="dxa"/>
            <w:gridSpan w:val="2"/>
            <w:tcBorders>
              <w:top w:val="nil"/>
              <w:left w:val="nil"/>
              <w:bottom w:val="single" w:sz="4" w:space="0" w:color="auto"/>
              <w:right w:val="single" w:sz="4" w:space="0" w:color="auto"/>
            </w:tcBorders>
            <w:shd w:val="clear" w:color="auto" w:fill="auto"/>
            <w:noWrap/>
            <w:vAlign w:val="center"/>
          </w:tcPr>
          <w:p w14:paraId="791C5C71" w14:textId="77777777" w:rsidR="007D722E" w:rsidRPr="007D722E" w:rsidRDefault="007D722E" w:rsidP="007D722E">
            <w:pPr>
              <w:jc w:val="center"/>
              <w:rPr>
                <w:snapToGrid w:val="0"/>
                <w:sz w:val="20"/>
                <w:szCs w:val="20"/>
              </w:rPr>
            </w:pPr>
            <w:r w:rsidRPr="007D722E">
              <w:rPr>
                <w:snapToGrid w:val="0"/>
                <w:sz w:val="20"/>
                <w:szCs w:val="20"/>
              </w:rPr>
              <w:t>0,00</w:t>
            </w:r>
          </w:p>
        </w:tc>
      </w:tr>
      <w:tr w:rsidR="007D722E" w:rsidRPr="007D722E" w14:paraId="17F8EFE9" w14:textId="77777777" w:rsidTr="007D722E">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6BF9A" w14:textId="77777777" w:rsidR="007D722E" w:rsidRPr="007D722E" w:rsidRDefault="007D722E" w:rsidP="007D722E">
            <w:pPr>
              <w:jc w:val="center"/>
              <w:rPr>
                <w:snapToGrid w:val="0"/>
                <w:sz w:val="20"/>
                <w:szCs w:val="28"/>
              </w:rPr>
            </w:pPr>
            <w:r w:rsidRPr="007D722E">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97136A2" w14:textId="77777777" w:rsidR="007D722E" w:rsidRPr="007D722E" w:rsidRDefault="007D722E" w:rsidP="007D722E">
            <w:pPr>
              <w:jc w:val="both"/>
              <w:rPr>
                <w:snapToGrid w:val="0"/>
                <w:sz w:val="20"/>
                <w:szCs w:val="28"/>
              </w:rPr>
            </w:pPr>
            <w:r w:rsidRPr="007D722E">
              <w:rPr>
                <w:snapToGrid w:val="0"/>
                <w:sz w:val="20"/>
                <w:szCs w:val="28"/>
              </w:rPr>
              <w:t>Экономия, определенная в прошедшем долгосрочном периоде регулирования и подлежащая учёту в текущем долгосрочном периоде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749CDD4" w14:textId="77777777" w:rsidR="007D722E" w:rsidRPr="007D722E" w:rsidRDefault="007D722E" w:rsidP="007D722E">
            <w:pPr>
              <w:jc w:val="center"/>
              <w:rPr>
                <w:snapToGrid w:val="0"/>
                <w:sz w:val="20"/>
                <w:szCs w:val="20"/>
              </w:rPr>
            </w:pPr>
            <w:r w:rsidRPr="007D722E">
              <w:rPr>
                <w:snapToGrid w:val="0"/>
                <w:sz w:val="20"/>
                <w:szCs w:val="20"/>
              </w:rPr>
              <w:t>0,00</w:t>
            </w:r>
          </w:p>
        </w:tc>
        <w:tc>
          <w:tcPr>
            <w:tcW w:w="1764" w:type="dxa"/>
            <w:gridSpan w:val="2"/>
            <w:tcBorders>
              <w:top w:val="nil"/>
              <w:left w:val="nil"/>
              <w:bottom w:val="single" w:sz="4" w:space="0" w:color="auto"/>
              <w:right w:val="single" w:sz="4" w:space="0" w:color="auto"/>
            </w:tcBorders>
            <w:shd w:val="clear" w:color="auto" w:fill="auto"/>
            <w:noWrap/>
            <w:vAlign w:val="center"/>
          </w:tcPr>
          <w:p w14:paraId="356A03ED" w14:textId="77777777" w:rsidR="007D722E" w:rsidRPr="007D722E" w:rsidRDefault="007D722E" w:rsidP="007D722E">
            <w:pPr>
              <w:jc w:val="center"/>
              <w:rPr>
                <w:snapToGrid w:val="0"/>
                <w:sz w:val="20"/>
                <w:szCs w:val="20"/>
              </w:rPr>
            </w:pPr>
            <w:r w:rsidRPr="007D722E">
              <w:rPr>
                <w:snapToGrid w:val="0"/>
                <w:sz w:val="20"/>
                <w:szCs w:val="20"/>
              </w:rPr>
              <w:t>0,00</w:t>
            </w:r>
          </w:p>
        </w:tc>
        <w:tc>
          <w:tcPr>
            <w:tcW w:w="1872" w:type="dxa"/>
            <w:gridSpan w:val="2"/>
            <w:tcBorders>
              <w:top w:val="nil"/>
              <w:left w:val="nil"/>
              <w:bottom w:val="single" w:sz="4" w:space="0" w:color="auto"/>
              <w:right w:val="single" w:sz="4" w:space="0" w:color="auto"/>
            </w:tcBorders>
            <w:shd w:val="clear" w:color="auto" w:fill="auto"/>
            <w:noWrap/>
            <w:vAlign w:val="center"/>
          </w:tcPr>
          <w:p w14:paraId="3F2560A2" w14:textId="77777777" w:rsidR="007D722E" w:rsidRPr="007D722E" w:rsidRDefault="007D722E" w:rsidP="007D722E">
            <w:pPr>
              <w:jc w:val="center"/>
              <w:rPr>
                <w:snapToGrid w:val="0"/>
                <w:sz w:val="20"/>
                <w:szCs w:val="20"/>
              </w:rPr>
            </w:pPr>
            <w:r w:rsidRPr="007D722E">
              <w:rPr>
                <w:snapToGrid w:val="0"/>
                <w:sz w:val="20"/>
                <w:szCs w:val="20"/>
              </w:rPr>
              <w:t>0,00</w:t>
            </w:r>
          </w:p>
        </w:tc>
      </w:tr>
      <w:tr w:rsidR="007D722E" w:rsidRPr="007D722E" w14:paraId="0980C6F0" w14:textId="77777777" w:rsidTr="007D722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874F1" w14:textId="77777777" w:rsidR="007D722E" w:rsidRPr="007D722E" w:rsidRDefault="007D722E" w:rsidP="007D722E">
            <w:pPr>
              <w:jc w:val="center"/>
              <w:rPr>
                <w:snapToGrid w:val="0"/>
                <w:sz w:val="20"/>
                <w:szCs w:val="28"/>
              </w:rPr>
            </w:pPr>
            <w:r w:rsidRPr="007D722E">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94B1D56" w14:textId="77777777" w:rsidR="007D722E" w:rsidRPr="007D722E" w:rsidRDefault="007D722E" w:rsidP="007D722E">
            <w:pPr>
              <w:jc w:val="both"/>
              <w:rPr>
                <w:snapToGrid w:val="0"/>
                <w:sz w:val="20"/>
                <w:szCs w:val="28"/>
              </w:rPr>
            </w:pPr>
            <w:r w:rsidRPr="007D722E">
              <w:rPr>
                <w:snapToGrid w:val="0"/>
                <w:sz w:val="20"/>
                <w:szCs w:val="28"/>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1B159A3" w14:textId="77777777" w:rsidR="007D722E" w:rsidRPr="007D722E" w:rsidRDefault="007D722E" w:rsidP="007D722E">
            <w:pPr>
              <w:jc w:val="center"/>
              <w:rPr>
                <w:snapToGrid w:val="0"/>
                <w:sz w:val="20"/>
                <w:szCs w:val="20"/>
              </w:rPr>
            </w:pPr>
            <w:r w:rsidRPr="007D722E">
              <w:rPr>
                <w:snapToGrid w:val="0"/>
                <w:sz w:val="20"/>
                <w:szCs w:val="20"/>
              </w:rPr>
              <w:t>3 183,00</w:t>
            </w:r>
          </w:p>
        </w:tc>
        <w:tc>
          <w:tcPr>
            <w:tcW w:w="1764" w:type="dxa"/>
            <w:gridSpan w:val="2"/>
            <w:tcBorders>
              <w:top w:val="nil"/>
              <w:left w:val="nil"/>
              <w:bottom w:val="single" w:sz="4" w:space="0" w:color="auto"/>
              <w:right w:val="single" w:sz="4" w:space="0" w:color="auto"/>
            </w:tcBorders>
            <w:shd w:val="clear" w:color="auto" w:fill="auto"/>
            <w:noWrap/>
            <w:vAlign w:val="center"/>
          </w:tcPr>
          <w:p w14:paraId="1BC8A38D" w14:textId="77777777" w:rsidR="007D722E" w:rsidRPr="007D722E" w:rsidRDefault="007D722E" w:rsidP="007D722E">
            <w:pPr>
              <w:jc w:val="center"/>
              <w:rPr>
                <w:snapToGrid w:val="0"/>
                <w:sz w:val="20"/>
                <w:szCs w:val="20"/>
              </w:rPr>
            </w:pPr>
            <w:r w:rsidRPr="007D722E">
              <w:rPr>
                <w:snapToGrid w:val="0"/>
                <w:sz w:val="20"/>
                <w:szCs w:val="20"/>
              </w:rPr>
              <w:t>2 978,51</w:t>
            </w:r>
          </w:p>
        </w:tc>
        <w:tc>
          <w:tcPr>
            <w:tcW w:w="1872" w:type="dxa"/>
            <w:gridSpan w:val="2"/>
            <w:tcBorders>
              <w:top w:val="nil"/>
              <w:left w:val="nil"/>
              <w:bottom w:val="single" w:sz="4" w:space="0" w:color="auto"/>
              <w:right w:val="single" w:sz="4" w:space="0" w:color="auto"/>
            </w:tcBorders>
            <w:shd w:val="clear" w:color="auto" w:fill="auto"/>
            <w:noWrap/>
            <w:vAlign w:val="center"/>
          </w:tcPr>
          <w:p w14:paraId="7B3709D2" w14:textId="77777777" w:rsidR="007D722E" w:rsidRPr="007D722E" w:rsidRDefault="007D722E" w:rsidP="007D722E">
            <w:pPr>
              <w:jc w:val="center"/>
              <w:rPr>
                <w:snapToGrid w:val="0"/>
                <w:sz w:val="20"/>
                <w:szCs w:val="20"/>
              </w:rPr>
            </w:pPr>
            <w:r w:rsidRPr="007D722E">
              <w:rPr>
                <w:snapToGrid w:val="0"/>
                <w:sz w:val="20"/>
                <w:szCs w:val="20"/>
              </w:rPr>
              <w:t>-204,49</w:t>
            </w:r>
          </w:p>
        </w:tc>
      </w:tr>
      <w:tr w:rsidR="007D722E" w:rsidRPr="007D722E" w14:paraId="3911C769" w14:textId="77777777" w:rsidTr="007D722E">
        <w:trPr>
          <w:trHeight w:val="300"/>
        </w:trPr>
        <w:tc>
          <w:tcPr>
            <w:tcW w:w="750" w:type="dxa"/>
            <w:tcBorders>
              <w:top w:val="nil"/>
              <w:left w:val="nil"/>
              <w:bottom w:val="nil"/>
              <w:right w:val="nil"/>
            </w:tcBorders>
            <w:shd w:val="clear" w:color="auto" w:fill="auto"/>
            <w:vAlign w:val="center"/>
            <w:hideMark/>
          </w:tcPr>
          <w:p w14:paraId="2C5C8C3A" w14:textId="77777777" w:rsidR="007D722E" w:rsidRPr="007D722E" w:rsidRDefault="007D722E" w:rsidP="007D722E">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757C58E5" w14:textId="77777777" w:rsidR="007D722E" w:rsidRPr="007D722E" w:rsidRDefault="007D722E" w:rsidP="007D722E">
            <w:pPr>
              <w:rPr>
                <w:snapToGrid w:val="0"/>
                <w:sz w:val="20"/>
                <w:szCs w:val="28"/>
              </w:rPr>
            </w:pPr>
          </w:p>
        </w:tc>
        <w:tc>
          <w:tcPr>
            <w:tcW w:w="1573" w:type="dxa"/>
            <w:tcBorders>
              <w:top w:val="nil"/>
              <w:left w:val="nil"/>
              <w:bottom w:val="nil"/>
              <w:right w:val="nil"/>
            </w:tcBorders>
            <w:shd w:val="clear" w:color="auto" w:fill="auto"/>
            <w:vAlign w:val="center"/>
            <w:hideMark/>
          </w:tcPr>
          <w:p w14:paraId="3E6B4280" w14:textId="77777777" w:rsidR="007D722E" w:rsidRPr="007D722E" w:rsidRDefault="007D722E" w:rsidP="007D722E">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33E30556" w14:textId="77777777" w:rsidR="007D722E" w:rsidRPr="007D722E" w:rsidRDefault="007D722E" w:rsidP="007D722E">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750901B" w14:textId="77777777" w:rsidR="007D722E" w:rsidRPr="007D722E" w:rsidRDefault="007D722E" w:rsidP="007D722E">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58B529CF" w14:textId="77777777" w:rsidR="007D722E" w:rsidRPr="007D722E" w:rsidRDefault="007D722E" w:rsidP="007D722E">
            <w:pPr>
              <w:rPr>
                <w:snapToGrid w:val="0"/>
                <w:sz w:val="20"/>
                <w:szCs w:val="28"/>
              </w:rPr>
            </w:pPr>
          </w:p>
        </w:tc>
      </w:tr>
    </w:tbl>
    <w:p w14:paraId="7A1BDF7B" w14:textId="77777777" w:rsidR="007D722E" w:rsidRPr="007D722E" w:rsidRDefault="007D722E" w:rsidP="007D722E">
      <w:pPr>
        <w:tabs>
          <w:tab w:val="left" w:pos="1890"/>
        </w:tabs>
        <w:spacing w:line="360" w:lineRule="auto"/>
        <w:ind w:left="1211" w:right="707"/>
        <w:jc w:val="right"/>
        <w:rPr>
          <w:snapToGrid w:val="0"/>
          <w:sz w:val="28"/>
          <w:szCs w:val="28"/>
        </w:rPr>
      </w:pPr>
      <w:r w:rsidRPr="007D722E">
        <w:rPr>
          <w:snapToGrid w:val="0"/>
          <w:sz w:val="28"/>
          <w:szCs w:val="28"/>
        </w:rPr>
        <w:br w:type="page"/>
      </w:r>
      <w:r w:rsidRPr="007D722E">
        <w:rPr>
          <w:snapToGrid w:val="0"/>
          <w:sz w:val="28"/>
          <w:szCs w:val="28"/>
        </w:rPr>
        <w:lastRenderedPageBreak/>
        <w:t>Таблица 15</w:t>
      </w:r>
    </w:p>
    <w:tbl>
      <w:tblPr>
        <w:tblW w:w="11084" w:type="dxa"/>
        <w:jc w:val="center"/>
        <w:tblLook w:val="04A0" w:firstRow="1" w:lastRow="0" w:firstColumn="1" w:lastColumn="0" w:noHBand="0" w:noVBand="1"/>
      </w:tblPr>
      <w:tblGrid>
        <w:gridCol w:w="750"/>
        <w:gridCol w:w="3361"/>
        <w:gridCol w:w="1573"/>
        <w:gridCol w:w="191"/>
        <w:gridCol w:w="1573"/>
        <w:gridCol w:w="191"/>
        <w:gridCol w:w="1573"/>
        <w:gridCol w:w="299"/>
        <w:gridCol w:w="1573"/>
      </w:tblGrid>
      <w:tr w:rsidR="007D722E" w:rsidRPr="007D722E" w14:paraId="7555F911" w14:textId="77777777" w:rsidTr="00104FF4">
        <w:trPr>
          <w:trHeight w:val="630"/>
          <w:jc w:val="center"/>
        </w:trPr>
        <w:tc>
          <w:tcPr>
            <w:tcW w:w="11084" w:type="dxa"/>
            <w:gridSpan w:val="9"/>
            <w:tcBorders>
              <w:top w:val="nil"/>
              <w:left w:val="nil"/>
              <w:bottom w:val="nil"/>
              <w:right w:val="nil"/>
            </w:tcBorders>
            <w:shd w:val="clear" w:color="auto" w:fill="auto"/>
            <w:noWrap/>
            <w:vAlign w:val="center"/>
            <w:hideMark/>
          </w:tcPr>
          <w:p w14:paraId="1A5977CF" w14:textId="77777777" w:rsidR="007D722E" w:rsidRPr="007D722E" w:rsidRDefault="007D722E" w:rsidP="007D722E">
            <w:pPr>
              <w:ind w:right="1478"/>
              <w:jc w:val="center"/>
              <w:rPr>
                <w:bCs/>
                <w:snapToGrid w:val="0"/>
                <w:sz w:val="20"/>
                <w:szCs w:val="28"/>
              </w:rPr>
            </w:pPr>
            <w:r w:rsidRPr="007D722E">
              <w:rPr>
                <w:bCs/>
                <w:snapToGrid w:val="0"/>
                <w:sz w:val="28"/>
                <w:szCs w:val="28"/>
              </w:rPr>
              <w:t xml:space="preserve">Реестр расходов на приобретение энергетических ресурсов, холодной воды </w:t>
            </w:r>
            <w:r w:rsidRPr="007D722E">
              <w:rPr>
                <w:bCs/>
                <w:snapToGrid w:val="0"/>
                <w:sz w:val="28"/>
                <w:szCs w:val="28"/>
              </w:rPr>
              <w:br/>
              <w:t>и теплоносителя</w:t>
            </w:r>
          </w:p>
        </w:tc>
      </w:tr>
      <w:tr w:rsidR="007D722E" w:rsidRPr="007D722E" w14:paraId="3F858D3E" w14:textId="77777777" w:rsidTr="00104FF4">
        <w:trPr>
          <w:trHeight w:val="300"/>
          <w:jc w:val="center"/>
        </w:trPr>
        <w:tc>
          <w:tcPr>
            <w:tcW w:w="750" w:type="dxa"/>
            <w:tcBorders>
              <w:top w:val="nil"/>
              <w:left w:val="nil"/>
              <w:bottom w:val="nil"/>
              <w:right w:val="nil"/>
            </w:tcBorders>
            <w:shd w:val="clear" w:color="auto" w:fill="auto"/>
            <w:vAlign w:val="center"/>
            <w:hideMark/>
          </w:tcPr>
          <w:p w14:paraId="7E40FC34" w14:textId="77777777" w:rsidR="007D722E" w:rsidRPr="007D722E" w:rsidRDefault="007D722E" w:rsidP="007D722E">
            <w:pPr>
              <w:rPr>
                <w:b/>
                <w:bCs/>
                <w:snapToGrid w:val="0"/>
                <w:sz w:val="20"/>
                <w:szCs w:val="28"/>
              </w:rPr>
            </w:pPr>
          </w:p>
        </w:tc>
        <w:tc>
          <w:tcPr>
            <w:tcW w:w="3361" w:type="dxa"/>
            <w:tcBorders>
              <w:top w:val="nil"/>
              <w:left w:val="nil"/>
              <w:bottom w:val="nil"/>
              <w:right w:val="nil"/>
            </w:tcBorders>
            <w:shd w:val="clear" w:color="auto" w:fill="auto"/>
            <w:vAlign w:val="center"/>
            <w:hideMark/>
          </w:tcPr>
          <w:p w14:paraId="1E1860FC" w14:textId="77777777" w:rsidR="007D722E" w:rsidRPr="007D722E" w:rsidRDefault="007D722E" w:rsidP="007D722E">
            <w:pPr>
              <w:rPr>
                <w:snapToGrid w:val="0"/>
                <w:sz w:val="20"/>
                <w:szCs w:val="28"/>
              </w:rPr>
            </w:pPr>
          </w:p>
        </w:tc>
        <w:tc>
          <w:tcPr>
            <w:tcW w:w="1573" w:type="dxa"/>
            <w:tcBorders>
              <w:top w:val="nil"/>
              <w:left w:val="nil"/>
              <w:bottom w:val="nil"/>
              <w:right w:val="nil"/>
            </w:tcBorders>
            <w:shd w:val="clear" w:color="auto" w:fill="auto"/>
            <w:vAlign w:val="center"/>
            <w:hideMark/>
          </w:tcPr>
          <w:p w14:paraId="284D7465" w14:textId="77777777" w:rsidR="007D722E" w:rsidRPr="007D722E" w:rsidRDefault="007D722E" w:rsidP="007D722E">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3E772028" w14:textId="77777777" w:rsidR="007D722E" w:rsidRPr="007D722E" w:rsidRDefault="007D722E" w:rsidP="007D722E">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B1973B9" w14:textId="77777777" w:rsidR="007D722E" w:rsidRPr="007D722E" w:rsidRDefault="007D722E" w:rsidP="007D722E">
            <w:pPr>
              <w:jc w:val="right"/>
              <w:rPr>
                <w:snapToGrid w:val="0"/>
                <w:sz w:val="20"/>
                <w:szCs w:val="28"/>
              </w:rPr>
            </w:pPr>
            <w:r w:rsidRPr="007D722E">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1A796E34" w14:textId="77777777" w:rsidR="007D722E" w:rsidRPr="007D722E" w:rsidRDefault="007D722E" w:rsidP="007D722E">
            <w:pPr>
              <w:rPr>
                <w:snapToGrid w:val="0"/>
                <w:sz w:val="20"/>
                <w:szCs w:val="28"/>
              </w:rPr>
            </w:pPr>
          </w:p>
        </w:tc>
      </w:tr>
      <w:tr w:rsidR="007D722E" w:rsidRPr="007D722E" w14:paraId="323C41FA" w14:textId="77777777" w:rsidTr="00104FF4">
        <w:trPr>
          <w:gridAfter w:val="1"/>
          <w:wAfter w:w="1573" w:type="dxa"/>
          <w:trHeight w:val="9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860E3" w14:textId="77777777" w:rsidR="007D722E" w:rsidRPr="007D722E" w:rsidRDefault="007D722E" w:rsidP="007D722E">
            <w:pPr>
              <w:jc w:val="center"/>
              <w:rPr>
                <w:snapToGrid w:val="0"/>
                <w:sz w:val="20"/>
                <w:szCs w:val="28"/>
              </w:rPr>
            </w:pPr>
            <w:r w:rsidRPr="007D722E">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7F9A460" w14:textId="77777777" w:rsidR="007D722E" w:rsidRPr="007D722E" w:rsidRDefault="007D722E" w:rsidP="007D722E">
            <w:pPr>
              <w:jc w:val="center"/>
              <w:rPr>
                <w:snapToGrid w:val="0"/>
                <w:sz w:val="20"/>
                <w:szCs w:val="28"/>
              </w:rPr>
            </w:pPr>
            <w:r w:rsidRPr="007D722E">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23F4C1" w14:textId="77777777" w:rsidR="007D722E" w:rsidRPr="007D722E" w:rsidRDefault="007D722E" w:rsidP="007D722E">
            <w:pPr>
              <w:jc w:val="center"/>
              <w:rPr>
                <w:sz w:val="20"/>
                <w:szCs w:val="20"/>
              </w:rPr>
            </w:pPr>
            <w:r w:rsidRPr="007D722E">
              <w:rPr>
                <w:snapToGrid w:val="0"/>
                <w:sz w:val="20"/>
                <w:szCs w:val="20"/>
              </w:rPr>
              <w:t>Утверждено на 2024 год</w:t>
            </w:r>
          </w:p>
        </w:tc>
        <w:tc>
          <w:tcPr>
            <w:tcW w:w="1764" w:type="dxa"/>
            <w:gridSpan w:val="2"/>
            <w:tcBorders>
              <w:top w:val="single" w:sz="4" w:space="0" w:color="auto"/>
              <w:left w:val="nil"/>
              <w:bottom w:val="single" w:sz="4" w:space="0" w:color="auto"/>
              <w:right w:val="single" w:sz="4" w:space="0" w:color="auto"/>
            </w:tcBorders>
            <w:shd w:val="clear" w:color="auto" w:fill="auto"/>
            <w:vAlign w:val="center"/>
            <w:hideMark/>
          </w:tcPr>
          <w:p w14:paraId="51717B69" w14:textId="77777777" w:rsidR="007D722E" w:rsidRPr="007D722E" w:rsidRDefault="007D722E" w:rsidP="007D722E">
            <w:pPr>
              <w:jc w:val="center"/>
              <w:rPr>
                <w:snapToGrid w:val="0"/>
                <w:sz w:val="20"/>
                <w:szCs w:val="20"/>
              </w:rPr>
            </w:pPr>
            <w:r w:rsidRPr="007D722E">
              <w:rPr>
                <w:snapToGrid w:val="0"/>
                <w:sz w:val="20"/>
                <w:szCs w:val="20"/>
              </w:rPr>
              <w:t>Предложения экспертов на 2025 год</w:t>
            </w:r>
          </w:p>
        </w:tc>
        <w:tc>
          <w:tcPr>
            <w:tcW w:w="1872" w:type="dxa"/>
            <w:gridSpan w:val="2"/>
            <w:tcBorders>
              <w:top w:val="single" w:sz="4" w:space="0" w:color="auto"/>
              <w:left w:val="nil"/>
              <w:bottom w:val="single" w:sz="4" w:space="0" w:color="auto"/>
              <w:right w:val="single" w:sz="4" w:space="0" w:color="auto"/>
            </w:tcBorders>
            <w:shd w:val="clear" w:color="auto" w:fill="auto"/>
            <w:vAlign w:val="center"/>
            <w:hideMark/>
          </w:tcPr>
          <w:p w14:paraId="0998492F" w14:textId="77777777" w:rsidR="007D722E" w:rsidRPr="007D722E" w:rsidRDefault="007D722E" w:rsidP="007D722E">
            <w:pPr>
              <w:jc w:val="center"/>
              <w:rPr>
                <w:snapToGrid w:val="0"/>
                <w:sz w:val="20"/>
                <w:szCs w:val="20"/>
              </w:rPr>
            </w:pPr>
            <w:r w:rsidRPr="007D722E">
              <w:rPr>
                <w:snapToGrid w:val="0"/>
                <w:sz w:val="20"/>
                <w:szCs w:val="20"/>
              </w:rPr>
              <w:t>Динамика</w:t>
            </w:r>
          </w:p>
        </w:tc>
      </w:tr>
      <w:tr w:rsidR="007D722E" w:rsidRPr="007D722E" w14:paraId="66256DC5" w14:textId="77777777" w:rsidTr="00104FF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BEC9C" w14:textId="77777777" w:rsidR="007D722E" w:rsidRPr="007D722E" w:rsidRDefault="007D722E" w:rsidP="007D722E">
            <w:pPr>
              <w:jc w:val="center"/>
              <w:rPr>
                <w:snapToGrid w:val="0"/>
                <w:sz w:val="20"/>
                <w:szCs w:val="28"/>
              </w:rPr>
            </w:pPr>
            <w:r w:rsidRPr="007D722E">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070FFE0" w14:textId="77777777" w:rsidR="007D722E" w:rsidRPr="007D722E" w:rsidRDefault="007D722E" w:rsidP="007D722E">
            <w:pPr>
              <w:rPr>
                <w:snapToGrid w:val="0"/>
                <w:sz w:val="20"/>
                <w:szCs w:val="28"/>
              </w:rPr>
            </w:pPr>
            <w:r w:rsidRPr="007D722E">
              <w:rPr>
                <w:snapToGrid w:val="0"/>
                <w:sz w:val="20"/>
                <w:szCs w:val="28"/>
              </w:rPr>
              <w:t>Расходы на топливо</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A152118" w14:textId="77777777" w:rsidR="007D722E" w:rsidRPr="007D722E" w:rsidRDefault="007D722E" w:rsidP="007D722E">
            <w:pPr>
              <w:jc w:val="center"/>
              <w:rPr>
                <w:snapToGrid w:val="0"/>
                <w:sz w:val="20"/>
                <w:szCs w:val="20"/>
              </w:rPr>
            </w:pPr>
            <w:r w:rsidRPr="007D722E">
              <w:rPr>
                <w:snapToGrid w:val="0"/>
                <w:sz w:val="20"/>
                <w:szCs w:val="20"/>
              </w:rPr>
              <w:t>3 380,00</w:t>
            </w:r>
          </w:p>
        </w:tc>
        <w:tc>
          <w:tcPr>
            <w:tcW w:w="1764" w:type="dxa"/>
            <w:gridSpan w:val="2"/>
            <w:tcBorders>
              <w:top w:val="nil"/>
              <w:left w:val="nil"/>
              <w:bottom w:val="single" w:sz="4" w:space="0" w:color="auto"/>
              <w:right w:val="single" w:sz="4" w:space="0" w:color="auto"/>
            </w:tcBorders>
            <w:shd w:val="clear" w:color="auto" w:fill="auto"/>
            <w:vAlign w:val="center"/>
          </w:tcPr>
          <w:p w14:paraId="47A38510" w14:textId="77777777" w:rsidR="007D722E" w:rsidRPr="007D722E" w:rsidRDefault="007D722E" w:rsidP="007D722E">
            <w:pPr>
              <w:jc w:val="center"/>
              <w:rPr>
                <w:snapToGrid w:val="0"/>
                <w:sz w:val="20"/>
                <w:szCs w:val="20"/>
              </w:rPr>
            </w:pPr>
            <w:r w:rsidRPr="007D722E">
              <w:rPr>
                <w:snapToGrid w:val="0"/>
                <w:sz w:val="20"/>
                <w:szCs w:val="20"/>
              </w:rPr>
              <w:t>5 727,32</w:t>
            </w:r>
          </w:p>
        </w:tc>
        <w:tc>
          <w:tcPr>
            <w:tcW w:w="1872" w:type="dxa"/>
            <w:gridSpan w:val="2"/>
            <w:tcBorders>
              <w:top w:val="nil"/>
              <w:left w:val="nil"/>
              <w:bottom w:val="single" w:sz="4" w:space="0" w:color="auto"/>
              <w:right w:val="single" w:sz="4" w:space="0" w:color="auto"/>
            </w:tcBorders>
            <w:shd w:val="clear" w:color="auto" w:fill="auto"/>
            <w:vAlign w:val="center"/>
          </w:tcPr>
          <w:p w14:paraId="67348D81" w14:textId="77777777" w:rsidR="007D722E" w:rsidRPr="007D722E" w:rsidRDefault="007D722E" w:rsidP="007D722E">
            <w:pPr>
              <w:jc w:val="center"/>
              <w:rPr>
                <w:snapToGrid w:val="0"/>
                <w:sz w:val="20"/>
                <w:szCs w:val="20"/>
              </w:rPr>
            </w:pPr>
            <w:r w:rsidRPr="007D722E">
              <w:rPr>
                <w:snapToGrid w:val="0"/>
                <w:sz w:val="20"/>
                <w:szCs w:val="20"/>
              </w:rPr>
              <w:t>2 347,32</w:t>
            </w:r>
          </w:p>
        </w:tc>
      </w:tr>
      <w:tr w:rsidR="007D722E" w:rsidRPr="007D722E" w14:paraId="3A17B63B" w14:textId="77777777" w:rsidTr="00104FF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10B96" w14:textId="77777777" w:rsidR="007D722E" w:rsidRPr="007D722E" w:rsidRDefault="007D722E" w:rsidP="007D722E">
            <w:pPr>
              <w:jc w:val="center"/>
              <w:rPr>
                <w:snapToGrid w:val="0"/>
                <w:sz w:val="20"/>
                <w:szCs w:val="28"/>
              </w:rPr>
            </w:pPr>
            <w:r w:rsidRPr="007D722E">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E565E58" w14:textId="77777777" w:rsidR="007D722E" w:rsidRPr="007D722E" w:rsidRDefault="007D722E" w:rsidP="007D722E">
            <w:pPr>
              <w:jc w:val="both"/>
              <w:rPr>
                <w:snapToGrid w:val="0"/>
                <w:sz w:val="20"/>
                <w:szCs w:val="28"/>
              </w:rPr>
            </w:pPr>
            <w:r w:rsidRPr="007D722E">
              <w:rPr>
                <w:snapToGrid w:val="0"/>
                <w:sz w:val="20"/>
                <w:szCs w:val="28"/>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26E428B" w14:textId="77777777" w:rsidR="007D722E" w:rsidRPr="007D722E" w:rsidRDefault="007D722E" w:rsidP="007D722E">
            <w:pPr>
              <w:jc w:val="center"/>
              <w:rPr>
                <w:snapToGrid w:val="0"/>
                <w:sz w:val="20"/>
                <w:szCs w:val="20"/>
              </w:rPr>
            </w:pPr>
            <w:r w:rsidRPr="007D722E">
              <w:rPr>
                <w:snapToGrid w:val="0"/>
                <w:sz w:val="20"/>
                <w:szCs w:val="20"/>
              </w:rPr>
              <w:t>878,00</w:t>
            </w:r>
          </w:p>
        </w:tc>
        <w:tc>
          <w:tcPr>
            <w:tcW w:w="1764" w:type="dxa"/>
            <w:gridSpan w:val="2"/>
            <w:tcBorders>
              <w:top w:val="nil"/>
              <w:left w:val="nil"/>
              <w:bottom w:val="single" w:sz="4" w:space="0" w:color="auto"/>
              <w:right w:val="single" w:sz="4" w:space="0" w:color="auto"/>
            </w:tcBorders>
            <w:shd w:val="clear" w:color="auto" w:fill="auto"/>
            <w:vAlign w:val="center"/>
          </w:tcPr>
          <w:p w14:paraId="5AFB899D" w14:textId="77777777" w:rsidR="007D722E" w:rsidRPr="007D722E" w:rsidRDefault="007D722E" w:rsidP="007D722E">
            <w:pPr>
              <w:jc w:val="center"/>
              <w:rPr>
                <w:snapToGrid w:val="0"/>
                <w:sz w:val="20"/>
                <w:szCs w:val="20"/>
              </w:rPr>
            </w:pPr>
            <w:r w:rsidRPr="007D722E">
              <w:rPr>
                <w:snapToGrid w:val="0"/>
                <w:sz w:val="20"/>
                <w:szCs w:val="20"/>
              </w:rPr>
              <w:t>977,03</w:t>
            </w:r>
          </w:p>
        </w:tc>
        <w:tc>
          <w:tcPr>
            <w:tcW w:w="1872" w:type="dxa"/>
            <w:gridSpan w:val="2"/>
            <w:tcBorders>
              <w:top w:val="nil"/>
              <w:left w:val="nil"/>
              <w:bottom w:val="single" w:sz="4" w:space="0" w:color="auto"/>
              <w:right w:val="single" w:sz="4" w:space="0" w:color="auto"/>
            </w:tcBorders>
            <w:shd w:val="clear" w:color="auto" w:fill="auto"/>
            <w:vAlign w:val="center"/>
          </w:tcPr>
          <w:p w14:paraId="7EDB31F0" w14:textId="77777777" w:rsidR="007D722E" w:rsidRPr="007D722E" w:rsidRDefault="007D722E" w:rsidP="007D722E">
            <w:pPr>
              <w:jc w:val="center"/>
              <w:rPr>
                <w:snapToGrid w:val="0"/>
                <w:sz w:val="20"/>
                <w:szCs w:val="20"/>
              </w:rPr>
            </w:pPr>
            <w:r w:rsidRPr="007D722E">
              <w:rPr>
                <w:snapToGrid w:val="0"/>
                <w:sz w:val="20"/>
                <w:szCs w:val="20"/>
              </w:rPr>
              <w:t>99,03</w:t>
            </w:r>
          </w:p>
        </w:tc>
      </w:tr>
      <w:tr w:rsidR="007D722E" w:rsidRPr="007D722E" w14:paraId="12251EA3" w14:textId="77777777" w:rsidTr="00104FF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6BA98" w14:textId="77777777" w:rsidR="007D722E" w:rsidRPr="007D722E" w:rsidRDefault="007D722E" w:rsidP="007D722E">
            <w:pPr>
              <w:jc w:val="center"/>
              <w:rPr>
                <w:snapToGrid w:val="0"/>
                <w:sz w:val="20"/>
                <w:szCs w:val="28"/>
              </w:rPr>
            </w:pPr>
            <w:r w:rsidRPr="007D722E">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F2125CC" w14:textId="77777777" w:rsidR="007D722E" w:rsidRPr="007D722E" w:rsidRDefault="007D722E" w:rsidP="007D722E">
            <w:pPr>
              <w:jc w:val="both"/>
              <w:rPr>
                <w:snapToGrid w:val="0"/>
                <w:sz w:val="20"/>
                <w:szCs w:val="28"/>
              </w:rPr>
            </w:pPr>
            <w:r w:rsidRPr="007D722E">
              <w:rPr>
                <w:snapToGrid w:val="0"/>
                <w:sz w:val="20"/>
                <w:szCs w:val="28"/>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5B3CF04" w14:textId="77777777" w:rsidR="007D722E" w:rsidRPr="007D722E" w:rsidRDefault="007D722E" w:rsidP="007D722E">
            <w:pPr>
              <w:jc w:val="center"/>
              <w:rPr>
                <w:snapToGrid w:val="0"/>
                <w:sz w:val="20"/>
                <w:szCs w:val="20"/>
              </w:rPr>
            </w:pPr>
            <w:r w:rsidRPr="007D722E">
              <w:rPr>
                <w:snapToGrid w:val="0"/>
                <w:sz w:val="20"/>
                <w:szCs w:val="20"/>
              </w:rPr>
              <w:t>0,00</w:t>
            </w:r>
          </w:p>
        </w:tc>
        <w:tc>
          <w:tcPr>
            <w:tcW w:w="1764" w:type="dxa"/>
            <w:gridSpan w:val="2"/>
            <w:tcBorders>
              <w:top w:val="nil"/>
              <w:left w:val="nil"/>
              <w:bottom w:val="single" w:sz="4" w:space="0" w:color="auto"/>
              <w:right w:val="single" w:sz="4" w:space="0" w:color="auto"/>
            </w:tcBorders>
            <w:shd w:val="clear" w:color="auto" w:fill="auto"/>
            <w:vAlign w:val="center"/>
          </w:tcPr>
          <w:p w14:paraId="5E198001" w14:textId="77777777" w:rsidR="007D722E" w:rsidRPr="007D722E" w:rsidRDefault="007D722E" w:rsidP="007D722E">
            <w:pPr>
              <w:jc w:val="center"/>
              <w:rPr>
                <w:snapToGrid w:val="0"/>
                <w:sz w:val="20"/>
                <w:szCs w:val="20"/>
              </w:rPr>
            </w:pPr>
            <w:r w:rsidRPr="007D722E">
              <w:rPr>
                <w:snapToGrid w:val="0"/>
                <w:sz w:val="20"/>
                <w:szCs w:val="20"/>
              </w:rPr>
              <w:t>0,00</w:t>
            </w:r>
          </w:p>
        </w:tc>
        <w:tc>
          <w:tcPr>
            <w:tcW w:w="1872" w:type="dxa"/>
            <w:gridSpan w:val="2"/>
            <w:tcBorders>
              <w:top w:val="nil"/>
              <w:left w:val="nil"/>
              <w:bottom w:val="single" w:sz="4" w:space="0" w:color="auto"/>
              <w:right w:val="single" w:sz="4" w:space="0" w:color="auto"/>
            </w:tcBorders>
            <w:shd w:val="clear" w:color="auto" w:fill="auto"/>
            <w:vAlign w:val="center"/>
          </w:tcPr>
          <w:p w14:paraId="13507F02" w14:textId="77777777" w:rsidR="007D722E" w:rsidRPr="007D722E" w:rsidRDefault="007D722E" w:rsidP="007D722E">
            <w:pPr>
              <w:jc w:val="center"/>
              <w:rPr>
                <w:snapToGrid w:val="0"/>
                <w:sz w:val="20"/>
                <w:szCs w:val="20"/>
              </w:rPr>
            </w:pPr>
            <w:r w:rsidRPr="007D722E">
              <w:rPr>
                <w:snapToGrid w:val="0"/>
                <w:sz w:val="20"/>
                <w:szCs w:val="20"/>
              </w:rPr>
              <w:t>0,00</w:t>
            </w:r>
          </w:p>
        </w:tc>
      </w:tr>
      <w:tr w:rsidR="007D722E" w:rsidRPr="007D722E" w14:paraId="05D7BB1E" w14:textId="77777777" w:rsidTr="00104FF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4FB74" w14:textId="77777777" w:rsidR="007D722E" w:rsidRPr="007D722E" w:rsidRDefault="007D722E" w:rsidP="007D722E">
            <w:pPr>
              <w:jc w:val="center"/>
              <w:rPr>
                <w:snapToGrid w:val="0"/>
                <w:sz w:val="20"/>
                <w:szCs w:val="28"/>
              </w:rPr>
            </w:pPr>
            <w:r w:rsidRPr="007D722E">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0FF5960" w14:textId="77777777" w:rsidR="007D722E" w:rsidRPr="007D722E" w:rsidRDefault="007D722E" w:rsidP="007D722E">
            <w:pPr>
              <w:jc w:val="both"/>
              <w:rPr>
                <w:snapToGrid w:val="0"/>
                <w:sz w:val="20"/>
                <w:szCs w:val="28"/>
              </w:rPr>
            </w:pPr>
            <w:r w:rsidRPr="007D722E">
              <w:rPr>
                <w:snapToGrid w:val="0"/>
                <w:sz w:val="20"/>
                <w:szCs w:val="28"/>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F146F3F" w14:textId="77777777" w:rsidR="007D722E" w:rsidRPr="007D722E" w:rsidRDefault="007D722E" w:rsidP="007D722E">
            <w:pPr>
              <w:jc w:val="center"/>
              <w:rPr>
                <w:snapToGrid w:val="0"/>
                <w:sz w:val="20"/>
                <w:szCs w:val="20"/>
              </w:rPr>
            </w:pPr>
            <w:r w:rsidRPr="007D722E">
              <w:rPr>
                <w:snapToGrid w:val="0"/>
                <w:sz w:val="20"/>
                <w:szCs w:val="20"/>
              </w:rPr>
              <w:t>131,00</w:t>
            </w:r>
          </w:p>
        </w:tc>
        <w:tc>
          <w:tcPr>
            <w:tcW w:w="1764" w:type="dxa"/>
            <w:gridSpan w:val="2"/>
            <w:tcBorders>
              <w:top w:val="nil"/>
              <w:left w:val="nil"/>
              <w:bottom w:val="single" w:sz="4" w:space="0" w:color="auto"/>
              <w:right w:val="single" w:sz="4" w:space="0" w:color="auto"/>
            </w:tcBorders>
            <w:shd w:val="clear" w:color="auto" w:fill="auto"/>
            <w:vAlign w:val="center"/>
          </w:tcPr>
          <w:p w14:paraId="2DFCA6A5" w14:textId="77777777" w:rsidR="007D722E" w:rsidRPr="007D722E" w:rsidRDefault="007D722E" w:rsidP="007D722E">
            <w:pPr>
              <w:jc w:val="center"/>
              <w:rPr>
                <w:snapToGrid w:val="0"/>
                <w:sz w:val="20"/>
                <w:szCs w:val="20"/>
              </w:rPr>
            </w:pPr>
            <w:r w:rsidRPr="007D722E">
              <w:rPr>
                <w:snapToGrid w:val="0"/>
                <w:sz w:val="20"/>
                <w:szCs w:val="20"/>
              </w:rPr>
              <w:t>146,81</w:t>
            </w:r>
          </w:p>
        </w:tc>
        <w:tc>
          <w:tcPr>
            <w:tcW w:w="1872" w:type="dxa"/>
            <w:gridSpan w:val="2"/>
            <w:tcBorders>
              <w:top w:val="nil"/>
              <w:left w:val="nil"/>
              <w:bottom w:val="single" w:sz="4" w:space="0" w:color="auto"/>
              <w:right w:val="single" w:sz="4" w:space="0" w:color="auto"/>
            </w:tcBorders>
            <w:shd w:val="clear" w:color="auto" w:fill="auto"/>
            <w:vAlign w:val="center"/>
          </w:tcPr>
          <w:p w14:paraId="5091D651" w14:textId="77777777" w:rsidR="007D722E" w:rsidRPr="007D722E" w:rsidRDefault="007D722E" w:rsidP="007D722E">
            <w:pPr>
              <w:jc w:val="center"/>
              <w:rPr>
                <w:snapToGrid w:val="0"/>
                <w:sz w:val="20"/>
                <w:szCs w:val="20"/>
              </w:rPr>
            </w:pPr>
            <w:r w:rsidRPr="007D722E">
              <w:rPr>
                <w:snapToGrid w:val="0"/>
                <w:sz w:val="20"/>
                <w:szCs w:val="20"/>
              </w:rPr>
              <w:t>15,81</w:t>
            </w:r>
          </w:p>
        </w:tc>
      </w:tr>
      <w:tr w:rsidR="007D722E" w:rsidRPr="007D722E" w14:paraId="0A361FF3" w14:textId="77777777" w:rsidTr="00104FF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231A2" w14:textId="77777777" w:rsidR="007D722E" w:rsidRPr="007D722E" w:rsidRDefault="007D722E" w:rsidP="007D722E">
            <w:pPr>
              <w:jc w:val="center"/>
              <w:rPr>
                <w:snapToGrid w:val="0"/>
                <w:sz w:val="20"/>
                <w:szCs w:val="28"/>
              </w:rPr>
            </w:pPr>
            <w:r w:rsidRPr="007D722E">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0A6F57B" w14:textId="77777777" w:rsidR="007D722E" w:rsidRPr="007D722E" w:rsidRDefault="007D722E" w:rsidP="007D722E">
            <w:pPr>
              <w:jc w:val="both"/>
              <w:rPr>
                <w:snapToGrid w:val="0"/>
                <w:sz w:val="20"/>
                <w:szCs w:val="28"/>
              </w:rPr>
            </w:pPr>
            <w:r w:rsidRPr="007D722E">
              <w:rPr>
                <w:snapToGrid w:val="0"/>
                <w:sz w:val="20"/>
                <w:szCs w:val="28"/>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0246387" w14:textId="77777777" w:rsidR="007D722E" w:rsidRPr="007D722E" w:rsidRDefault="007D722E" w:rsidP="007D722E">
            <w:pPr>
              <w:jc w:val="center"/>
              <w:rPr>
                <w:snapToGrid w:val="0"/>
                <w:sz w:val="20"/>
                <w:szCs w:val="20"/>
              </w:rPr>
            </w:pPr>
            <w:r w:rsidRPr="007D722E">
              <w:rPr>
                <w:snapToGrid w:val="0"/>
                <w:sz w:val="20"/>
                <w:szCs w:val="20"/>
              </w:rPr>
              <w:t>0,00</w:t>
            </w:r>
          </w:p>
        </w:tc>
        <w:tc>
          <w:tcPr>
            <w:tcW w:w="1764" w:type="dxa"/>
            <w:gridSpan w:val="2"/>
            <w:tcBorders>
              <w:top w:val="nil"/>
              <w:left w:val="nil"/>
              <w:bottom w:val="single" w:sz="4" w:space="0" w:color="auto"/>
              <w:right w:val="single" w:sz="4" w:space="0" w:color="auto"/>
            </w:tcBorders>
            <w:shd w:val="clear" w:color="auto" w:fill="auto"/>
            <w:vAlign w:val="center"/>
          </w:tcPr>
          <w:p w14:paraId="0F0ADE7B" w14:textId="77777777" w:rsidR="007D722E" w:rsidRPr="007D722E" w:rsidRDefault="007D722E" w:rsidP="007D722E">
            <w:pPr>
              <w:jc w:val="center"/>
              <w:rPr>
                <w:snapToGrid w:val="0"/>
                <w:sz w:val="20"/>
                <w:szCs w:val="20"/>
              </w:rPr>
            </w:pPr>
            <w:r w:rsidRPr="007D722E">
              <w:rPr>
                <w:snapToGrid w:val="0"/>
                <w:sz w:val="20"/>
                <w:szCs w:val="20"/>
              </w:rPr>
              <w:t>0,00</w:t>
            </w:r>
          </w:p>
        </w:tc>
        <w:tc>
          <w:tcPr>
            <w:tcW w:w="1872" w:type="dxa"/>
            <w:gridSpan w:val="2"/>
            <w:tcBorders>
              <w:top w:val="nil"/>
              <w:left w:val="nil"/>
              <w:bottom w:val="single" w:sz="4" w:space="0" w:color="auto"/>
              <w:right w:val="single" w:sz="4" w:space="0" w:color="auto"/>
            </w:tcBorders>
            <w:shd w:val="clear" w:color="auto" w:fill="auto"/>
            <w:vAlign w:val="center"/>
          </w:tcPr>
          <w:p w14:paraId="2F05BD26" w14:textId="77777777" w:rsidR="007D722E" w:rsidRPr="007D722E" w:rsidRDefault="007D722E" w:rsidP="007D722E">
            <w:pPr>
              <w:jc w:val="center"/>
              <w:rPr>
                <w:snapToGrid w:val="0"/>
                <w:sz w:val="20"/>
                <w:szCs w:val="20"/>
              </w:rPr>
            </w:pPr>
            <w:r w:rsidRPr="007D722E">
              <w:rPr>
                <w:snapToGrid w:val="0"/>
                <w:sz w:val="20"/>
                <w:szCs w:val="20"/>
              </w:rPr>
              <w:t>0,00</w:t>
            </w:r>
          </w:p>
        </w:tc>
      </w:tr>
      <w:tr w:rsidR="007D722E" w:rsidRPr="007D722E" w14:paraId="0C92726C" w14:textId="77777777" w:rsidTr="00104FF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45B5B" w14:textId="77777777" w:rsidR="007D722E" w:rsidRPr="007D722E" w:rsidRDefault="007D722E" w:rsidP="007D722E">
            <w:pPr>
              <w:jc w:val="center"/>
              <w:rPr>
                <w:snapToGrid w:val="0"/>
                <w:sz w:val="20"/>
                <w:szCs w:val="28"/>
              </w:rPr>
            </w:pPr>
            <w:r w:rsidRPr="007D722E">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FE1A718" w14:textId="77777777" w:rsidR="007D722E" w:rsidRPr="007D722E" w:rsidRDefault="007D722E" w:rsidP="007D722E">
            <w:pPr>
              <w:rPr>
                <w:snapToGrid w:val="0"/>
                <w:sz w:val="20"/>
                <w:szCs w:val="28"/>
              </w:rPr>
            </w:pPr>
            <w:r w:rsidRPr="007D722E">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ED43947" w14:textId="77777777" w:rsidR="007D722E" w:rsidRPr="007D722E" w:rsidRDefault="007D722E" w:rsidP="007D722E">
            <w:pPr>
              <w:jc w:val="center"/>
              <w:rPr>
                <w:snapToGrid w:val="0"/>
                <w:sz w:val="20"/>
                <w:szCs w:val="20"/>
              </w:rPr>
            </w:pPr>
            <w:r w:rsidRPr="007D722E">
              <w:rPr>
                <w:snapToGrid w:val="0"/>
                <w:sz w:val="20"/>
                <w:szCs w:val="20"/>
              </w:rPr>
              <w:t>4 389,00</w:t>
            </w:r>
          </w:p>
        </w:tc>
        <w:tc>
          <w:tcPr>
            <w:tcW w:w="1764" w:type="dxa"/>
            <w:gridSpan w:val="2"/>
            <w:tcBorders>
              <w:top w:val="nil"/>
              <w:left w:val="nil"/>
              <w:bottom w:val="single" w:sz="4" w:space="0" w:color="auto"/>
              <w:right w:val="single" w:sz="4" w:space="0" w:color="auto"/>
            </w:tcBorders>
            <w:shd w:val="clear" w:color="auto" w:fill="auto"/>
            <w:vAlign w:val="center"/>
          </w:tcPr>
          <w:p w14:paraId="5EA658C5" w14:textId="77777777" w:rsidR="007D722E" w:rsidRPr="007D722E" w:rsidRDefault="007D722E" w:rsidP="007D722E">
            <w:pPr>
              <w:jc w:val="center"/>
              <w:rPr>
                <w:snapToGrid w:val="0"/>
                <w:sz w:val="20"/>
                <w:szCs w:val="20"/>
              </w:rPr>
            </w:pPr>
            <w:r w:rsidRPr="007D722E">
              <w:rPr>
                <w:snapToGrid w:val="0"/>
                <w:sz w:val="20"/>
                <w:szCs w:val="20"/>
              </w:rPr>
              <w:t>6 851,16</w:t>
            </w:r>
          </w:p>
        </w:tc>
        <w:tc>
          <w:tcPr>
            <w:tcW w:w="1872" w:type="dxa"/>
            <w:gridSpan w:val="2"/>
            <w:tcBorders>
              <w:top w:val="nil"/>
              <w:left w:val="nil"/>
              <w:bottom w:val="single" w:sz="4" w:space="0" w:color="auto"/>
              <w:right w:val="single" w:sz="4" w:space="0" w:color="auto"/>
            </w:tcBorders>
            <w:shd w:val="clear" w:color="auto" w:fill="auto"/>
            <w:vAlign w:val="center"/>
          </w:tcPr>
          <w:p w14:paraId="2EA860B3" w14:textId="77777777" w:rsidR="007D722E" w:rsidRPr="007D722E" w:rsidRDefault="007D722E" w:rsidP="007D722E">
            <w:pPr>
              <w:jc w:val="center"/>
              <w:rPr>
                <w:snapToGrid w:val="0"/>
                <w:sz w:val="20"/>
                <w:szCs w:val="20"/>
              </w:rPr>
            </w:pPr>
            <w:r w:rsidRPr="007D722E">
              <w:rPr>
                <w:snapToGrid w:val="0"/>
                <w:sz w:val="20"/>
                <w:szCs w:val="20"/>
              </w:rPr>
              <w:t>2 462,16</w:t>
            </w:r>
          </w:p>
        </w:tc>
      </w:tr>
      <w:tr w:rsidR="007D722E" w:rsidRPr="007D722E" w14:paraId="17D0CBC4" w14:textId="77777777" w:rsidTr="00104FF4">
        <w:trPr>
          <w:trHeight w:val="300"/>
          <w:jc w:val="center"/>
        </w:trPr>
        <w:tc>
          <w:tcPr>
            <w:tcW w:w="750" w:type="dxa"/>
            <w:tcBorders>
              <w:top w:val="nil"/>
              <w:left w:val="nil"/>
              <w:bottom w:val="nil"/>
              <w:right w:val="nil"/>
            </w:tcBorders>
            <w:shd w:val="clear" w:color="auto" w:fill="auto"/>
            <w:vAlign w:val="center"/>
            <w:hideMark/>
          </w:tcPr>
          <w:p w14:paraId="693C3FF8" w14:textId="77777777" w:rsidR="007D722E" w:rsidRPr="007D722E" w:rsidRDefault="007D722E" w:rsidP="007D722E">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476F09C6" w14:textId="77777777" w:rsidR="007D722E" w:rsidRPr="007D722E" w:rsidRDefault="007D722E" w:rsidP="007D722E">
            <w:pPr>
              <w:rPr>
                <w:snapToGrid w:val="0"/>
                <w:sz w:val="20"/>
                <w:szCs w:val="28"/>
              </w:rPr>
            </w:pPr>
          </w:p>
        </w:tc>
        <w:tc>
          <w:tcPr>
            <w:tcW w:w="1573" w:type="dxa"/>
            <w:tcBorders>
              <w:top w:val="nil"/>
              <w:left w:val="nil"/>
              <w:bottom w:val="nil"/>
              <w:right w:val="nil"/>
            </w:tcBorders>
            <w:shd w:val="clear" w:color="auto" w:fill="auto"/>
            <w:vAlign w:val="center"/>
            <w:hideMark/>
          </w:tcPr>
          <w:p w14:paraId="09D6D45D" w14:textId="77777777" w:rsidR="007D722E" w:rsidRPr="007D722E" w:rsidRDefault="007D722E" w:rsidP="007D722E">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19DA8B0" w14:textId="77777777" w:rsidR="007D722E" w:rsidRPr="007D722E" w:rsidRDefault="007D722E" w:rsidP="007D722E">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85D248D" w14:textId="77777777" w:rsidR="007D722E" w:rsidRPr="007D722E" w:rsidRDefault="007D722E" w:rsidP="007D722E">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58503367" w14:textId="77777777" w:rsidR="007D722E" w:rsidRPr="007D722E" w:rsidRDefault="007D722E" w:rsidP="007D722E">
            <w:pPr>
              <w:jc w:val="center"/>
              <w:rPr>
                <w:snapToGrid w:val="0"/>
                <w:sz w:val="20"/>
                <w:szCs w:val="28"/>
              </w:rPr>
            </w:pPr>
          </w:p>
        </w:tc>
      </w:tr>
      <w:tr w:rsidR="007D722E" w:rsidRPr="007D722E" w14:paraId="59A9196F" w14:textId="77777777" w:rsidTr="00104FF4">
        <w:trPr>
          <w:trHeight w:val="300"/>
          <w:jc w:val="center"/>
        </w:trPr>
        <w:tc>
          <w:tcPr>
            <w:tcW w:w="750" w:type="dxa"/>
            <w:tcBorders>
              <w:top w:val="nil"/>
              <w:left w:val="nil"/>
              <w:bottom w:val="nil"/>
              <w:right w:val="nil"/>
            </w:tcBorders>
            <w:shd w:val="clear" w:color="auto" w:fill="auto"/>
            <w:vAlign w:val="center"/>
            <w:hideMark/>
          </w:tcPr>
          <w:p w14:paraId="4025CD69" w14:textId="77777777" w:rsidR="007D722E" w:rsidRPr="007D722E" w:rsidRDefault="007D722E" w:rsidP="007D722E">
            <w:pPr>
              <w:rPr>
                <w:snapToGrid w:val="0"/>
                <w:sz w:val="20"/>
                <w:szCs w:val="28"/>
              </w:rPr>
            </w:pPr>
          </w:p>
        </w:tc>
        <w:tc>
          <w:tcPr>
            <w:tcW w:w="3361" w:type="dxa"/>
            <w:tcBorders>
              <w:top w:val="nil"/>
              <w:left w:val="nil"/>
              <w:bottom w:val="nil"/>
              <w:right w:val="nil"/>
            </w:tcBorders>
            <w:shd w:val="clear" w:color="auto" w:fill="auto"/>
            <w:vAlign w:val="center"/>
            <w:hideMark/>
          </w:tcPr>
          <w:p w14:paraId="0545F942" w14:textId="77777777" w:rsidR="007D722E" w:rsidRPr="007D722E" w:rsidRDefault="007D722E" w:rsidP="007D722E">
            <w:pPr>
              <w:rPr>
                <w:snapToGrid w:val="0"/>
                <w:sz w:val="20"/>
                <w:szCs w:val="28"/>
              </w:rPr>
            </w:pPr>
          </w:p>
        </w:tc>
        <w:tc>
          <w:tcPr>
            <w:tcW w:w="1573" w:type="dxa"/>
            <w:tcBorders>
              <w:top w:val="nil"/>
              <w:left w:val="nil"/>
              <w:bottom w:val="nil"/>
              <w:right w:val="nil"/>
            </w:tcBorders>
            <w:shd w:val="clear" w:color="auto" w:fill="auto"/>
            <w:vAlign w:val="center"/>
            <w:hideMark/>
          </w:tcPr>
          <w:p w14:paraId="687810B9" w14:textId="77777777" w:rsidR="007D722E" w:rsidRPr="007D722E" w:rsidRDefault="007D722E" w:rsidP="007D722E">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1266870" w14:textId="77777777" w:rsidR="007D722E" w:rsidRPr="007D722E" w:rsidRDefault="007D722E" w:rsidP="007D722E">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9818BB9" w14:textId="77777777" w:rsidR="007D722E" w:rsidRPr="007D722E" w:rsidRDefault="007D722E" w:rsidP="007D722E">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19D9F56D" w14:textId="77777777" w:rsidR="007D722E" w:rsidRPr="007D722E" w:rsidRDefault="007D722E" w:rsidP="007D722E">
            <w:pPr>
              <w:jc w:val="center"/>
              <w:rPr>
                <w:snapToGrid w:val="0"/>
                <w:sz w:val="20"/>
                <w:szCs w:val="28"/>
              </w:rPr>
            </w:pPr>
          </w:p>
        </w:tc>
      </w:tr>
    </w:tbl>
    <w:p w14:paraId="47419210" w14:textId="77777777" w:rsidR="007D722E" w:rsidRPr="007D722E" w:rsidRDefault="007D722E" w:rsidP="007D722E">
      <w:pPr>
        <w:tabs>
          <w:tab w:val="left" w:pos="1890"/>
        </w:tabs>
        <w:spacing w:line="360" w:lineRule="auto"/>
        <w:ind w:left="1211" w:right="-144"/>
        <w:jc w:val="right"/>
        <w:rPr>
          <w:snapToGrid w:val="0"/>
          <w:sz w:val="28"/>
          <w:szCs w:val="28"/>
        </w:rPr>
      </w:pPr>
      <w:r w:rsidRPr="007D722E">
        <w:rPr>
          <w:snapToGrid w:val="0"/>
          <w:sz w:val="28"/>
          <w:szCs w:val="28"/>
        </w:rPr>
        <w:br w:type="page"/>
      </w:r>
      <w:r w:rsidRPr="007D722E">
        <w:rPr>
          <w:snapToGrid w:val="0"/>
          <w:sz w:val="28"/>
          <w:szCs w:val="28"/>
        </w:rPr>
        <w:lastRenderedPageBreak/>
        <w:t>Таблица 16</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7D722E" w:rsidRPr="007D722E" w14:paraId="350153C4" w14:textId="77777777" w:rsidTr="00104FF4">
        <w:trPr>
          <w:trHeight w:val="315"/>
        </w:trPr>
        <w:tc>
          <w:tcPr>
            <w:tcW w:w="9212" w:type="dxa"/>
            <w:gridSpan w:val="7"/>
            <w:tcBorders>
              <w:top w:val="nil"/>
              <w:left w:val="nil"/>
              <w:bottom w:val="nil"/>
              <w:right w:val="nil"/>
            </w:tcBorders>
            <w:shd w:val="clear" w:color="auto" w:fill="auto"/>
            <w:noWrap/>
            <w:vAlign w:val="center"/>
            <w:hideMark/>
          </w:tcPr>
          <w:p w14:paraId="398D4861" w14:textId="77777777" w:rsidR="007D722E" w:rsidRPr="007D722E" w:rsidRDefault="007D722E" w:rsidP="007D722E">
            <w:pPr>
              <w:ind w:right="-394"/>
              <w:jc w:val="center"/>
              <w:rPr>
                <w:bCs/>
                <w:snapToGrid w:val="0"/>
                <w:sz w:val="28"/>
                <w:szCs w:val="28"/>
              </w:rPr>
            </w:pPr>
          </w:p>
          <w:p w14:paraId="7C1E7F89" w14:textId="77777777" w:rsidR="007D722E" w:rsidRPr="007D722E" w:rsidRDefault="007D722E" w:rsidP="007D722E">
            <w:pPr>
              <w:ind w:right="-394"/>
              <w:jc w:val="center"/>
              <w:rPr>
                <w:bCs/>
                <w:snapToGrid w:val="0"/>
                <w:sz w:val="28"/>
                <w:szCs w:val="28"/>
              </w:rPr>
            </w:pPr>
          </w:p>
          <w:p w14:paraId="390FA3DB" w14:textId="77777777" w:rsidR="007D722E" w:rsidRPr="007D722E" w:rsidRDefault="007D722E" w:rsidP="007D722E">
            <w:pPr>
              <w:ind w:right="-394"/>
              <w:jc w:val="center"/>
              <w:rPr>
                <w:bCs/>
                <w:snapToGrid w:val="0"/>
                <w:sz w:val="28"/>
                <w:szCs w:val="28"/>
              </w:rPr>
            </w:pPr>
            <w:r w:rsidRPr="007D722E">
              <w:rPr>
                <w:bCs/>
                <w:snapToGrid w:val="0"/>
                <w:sz w:val="28"/>
                <w:szCs w:val="28"/>
              </w:rPr>
              <w:t>Расчёт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280DD06B" w14:textId="77777777" w:rsidR="007D722E" w:rsidRPr="007D722E" w:rsidRDefault="007D722E" w:rsidP="007D722E">
            <w:pPr>
              <w:jc w:val="center"/>
              <w:rPr>
                <w:snapToGrid w:val="0"/>
                <w:sz w:val="20"/>
                <w:szCs w:val="28"/>
              </w:rPr>
            </w:pPr>
          </w:p>
        </w:tc>
      </w:tr>
      <w:tr w:rsidR="007D722E" w:rsidRPr="007D722E" w14:paraId="0E2AC719" w14:textId="77777777" w:rsidTr="00104FF4">
        <w:trPr>
          <w:trHeight w:val="300"/>
        </w:trPr>
        <w:tc>
          <w:tcPr>
            <w:tcW w:w="750" w:type="dxa"/>
            <w:tcBorders>
              <w:top w:val="nil"/>
              <w:left w:val="nil"/>
              <w:bottom w:val="nil"/>
              <w:right w:val="nil"/>
            </w:tcBorders>
            <w:shd w:val="clear" w:color="auto" w:fill="auto"/>
            <w:vAlign w:val="center"/>
            <w:hideMark/>
          </w:tcPr>
          <w:p w14:paraId="0EF75734" w14:textId="77777777" w:rsidR="007D722E" w:rsidRPr="007D722E" w:rsidRDefault="007D722E" w:rsidP="007D722E">
            <w:pPr>
              <w:rPr>
                <w:snapToGrid w:val="0"/>
                <w:sz w:val="20"/>
                <w:szCs w:val="28"/>
              </w:rPr>
            </w:pPr>
          </w:p>
        </w:tc>
        <w:tc>
          <w:tcPr>
            <w:tcW w:w="3361" w:type="dxa"/>
            <w:tcBorders>
              <w:top w:val="nil"/>
              <w:left w:val="nil"/>
              <w:bottom w:val="nil"/>
              <w:right w:val="nil"/>
            </w:tcBorders>
            <w:shd w:val="clear" w:color="auto" w:fill="auto"/>
            <w:vAlign w:val="center"/>
            <w:hideMark/>
          </w:tcPr>
          <w:p w14:paraId="41D926EE" w14:textId="77777777" w:rsidR="007D722E" w:rsidRPr="007D722E" w:rsidRDefault="007D722E" w:rsidP="007D722E">
            <w:pPr>
              <w:rPr>
                <w:snapToGrid w:val="0"/>
                <w:sz w:val="20"/>
                <w:szCs w:val="28"/>
              </w:rPr>
            </w:pPr>
          </w:p>
        </w:tc>
        <w:tc>
          <w:tcPr>
            <w:tcW w:w="1573" w:type="dxa"/>
            <w:tcBorders>
              <w:top w:val="nil"/>
              <w:left w:val="nil"/>
              <w:bottom w:val="nil"/>
              <w:right w:val="nil"/>
            </w:tcBorders>
            <w:shd w:val="clear" w:color="auto" w:fill="auto"/>
            <w:vAlign w:val="center"/>
            <w:hideMark/>
          </w:tcPr>
          <w:p w14:paraId="42B7456A" w14:textId="77777777" w:rsidR="007D722E" w:rsidRPr="007D722E" w:rsidRDefault="007D722E" w:rsidP="007D722E">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BEEBBE4" w14:textId="77777777" w:rsidR="007D722E" w:rsidRPr="007D722E" w:rsidRDefault="007D722E" w:rsidP="007D722E">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0AADF23" w14:textId="77777777" w:rsidR="007D722E" w:rsidRPr="007D722E" w:rsidRDefault="007D722E" w:rsidP="007D722E">
            <w:pPr>
              <w:jc w:val="right"/>
              <w:rPr>
                <w:snapToGrid w:val="0"/>
                <w:sz w:val="20"/>
                <w:szCs w:val="28"/>
              </w:rPr>
            </w:pPr>
            <w:r w:rsidRPr="007D722E">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163F1C3B" w14:textId="77777777" w:rsidR="007D722E" w:rsidRPr="007D722E" w:rsidRDefault="007D722E" w:rsidP="007D722E">
            <w:pPr>
              <w:jc w:val="center"/>
              <w:rPr>
                <w:snapToGrid w:val="0"/>
                <w:sz w:val="20"/>
                <w:szCs w:val="28"/>
              </w:rPr>
            </w:pPr>
          </w:p>
        </w:tc>
      </w:tr>
      <w:tr w:rsidR="007D722E" w:rsidRPr="007D722E" w14:paraId="4F2E363B" w14:textId="77777777" w:rsidTr="00104FF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4BE62" w14:textId="77777777" w:rsidR="007D722E" w:rsidRPr="007D722E" w:rsidRDefault="007D722E" w:rsidP="007D722E">
            <w:pPr>
              <w:jc w:val="center"/>
              <w:rPr>
                <w:snapToGrid w:val="0"/>
                <w:sz w:val="20"/>
                <w:szCs w:val="28"/>
              </w:rPr>
            </w:pPr>
            <w:r w:rsidRPr="007D722E">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EA88734" w14:textId="77777777" w:rsidR="007D722E" w:rsidRPr="007D722E" w:rsidRDefault="007D722E" w:rsidP="007D722E">
            <w:pPr>
              <w:jc w:val="center"/>
              <w:rPr>
                <w:snapToGrid w:val="0"/>
                <w:sz w:val="20"/>
                <w:szCs w:val="28"/>
              </w:rPr>
            </w:pPr>
            <w:r w:rsidRPr="007D722E">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5781F2" w14:textId="77777777" w:rsidR="007D722E" w:rsidRPr="007D722E" w:rsidRDefault="007D722E" w:rsidP="007D722E">
            <w:pPr>
              <w:jc w:val="center"/>
              <w:rPr>
                <w:sz w:val="20"/>
                <w:szCs w:val="20"/>
              </w:rPr>
            </w:pPr>
            <w:r w:rsidRPr="007D722E">
              <w:rPr>
                <w:snapToGrid w:val="0"/>
                <w:sz w:val="20"/>
                <w:szCs w:val="20"/>
              </w:rPr>
              <w:t>Утверждено на 2024 год</w:t>
            </w:r>
          </w:p>
        </w:tc>
        <w:tc>
          <w:tcPr>
            <w:tcW w:w="1764" w:type="dxa"/>
            <w:gridSpan w:val="2"/>
            <w:tcBorders>
              <w:top w:val="single" w:sz="4" w:space="0" w:color="auto"/>
              <w:left w:val="nil"/>
              <w:bottom w:val="single" w:sz="4" w:space="0" w:color="auto"/>
              <w:right w:val="single" w:sz="4" w:space="0" w:color="auto"/>
            </w:tcBorders>
            <w:shd w:val="clear" w:color="auto" w:fill="auto"/>
            <w:vAlign w:val="center"/>
            <w:hideMark/>
          </w:tcPr>
          <w:p w14:paraId="222119A0" w14:textId="77777777" w:rsidR="007D722E" w:rsidRPr="007D722E" w:rsidRDefault="007D722E" w:rsidP="007D722E">
            <w:pPr>
              <w:jc w:val="center"/>
              <w:rPr>
                <w:snapToGrid w:val="0"/>
                <w:sz w:val="20"/>
                <w:szCs w:val="20"/>
              </w:rPr>
            </w:pPr>
            <w:r w:rsidRPr="007D722E">
              <w:rPr>
                <w:snapToGrid w:val="0"/>
                <w:sz w:val="20"/>
                <w:szCs w:val="20"/>
              </w:rPr>
              <w:t>Предложения экспертов на 2025 год</w:t>
            </w:r>
          </w:p>
        </w:tc>
        <w:tc>
          <w:tcPr>
            <w:tcW w:w="1872" w:type="dxa"/>
            <w:gridSpan w:val="2"/>
            <w:tcBorders>
              <w:top w:val="single" w:sz="4" w:space="0" w:color="auto"/>
              <w:left w:val="nil"/>
              <w:bottom w:val="single" w:sz="4" w:space="0" w:color="auto"/>
              <w:right w:val="single" w:sz="4" w:space="0" w:color="auto"/>
            </w:tcBorders>
            <w:shd w:val="clear" w:color="auto" w:fill="auto"/>
            <w:vAlign w:val="center"/>
            <w:hideMark/>
          </w:tcPr>
          <w:p w14:paraId="6AE0DA93" w14:textId="77777777" w:rsidR="007D722E" w:rsidRPr="007D722E" w:rsidRDefault="007D722E" w:rsidP="007D722E">
            <w:pPr>
              <w:jc w:val="center"/>
              <w:rPr>
                <w:snapToGrid w:val="0"/>
                <w:sz w:val="20"/>
                <w:szCs w:val="20"/>
              </w:rPr>
            </w:pPr>
            <w:r w:rsidRPr="007D722E">
              <w:rPr>
                <w:snapToGrid w:val="0"/>
                <w:sz w:val="20"/>
                <w:szCs w:val="20"/>
              </w:rPr>
              <w:t>Динамика</w:t>
            </w:r>
          </w:p>
        </w:tc>
      </w:tr>
      <w:tr w:rsidR="007D722E" w:rsidRPr="007D722E" w14:paraId="55D2573E" w14:textId="77777777" w:rsidTr="00104FF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366F3" w14:textId="77777777" w:rsidR="007D722E" w:rsidRPr="007D722E" w:rsidRDefault="007D722E" w:rsidP="007D722E">
            <w:pPr>
              <w:jc w:val="center"/>
              <w:rPr>
                <w:snapToGrid w:val="0"/>
                <w:sz w:val="20"/>
                <w:szCs w:val="28"/>
              </w:rPr>
            </w:pPr>
            <w:r w:rsidRPr="007D722E">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0F1593C" w14:textId="77777777" w:rsidR="007D722E" w:rsidRPr="007D722E" w:rsidRDefault="007D722E" w:rsidP="007D722E">
            <w:pPr>
              <w:rPr>
                <w:snapToGrid w:val="0"/>
                <w:sz w:val="20"/>
                <w:szCs w:val="28"/>
              </w:rPr>
            </w:pPr>
            <w:r w:rsidRPr="007D722E">
              <w:rPr>
                <w:snapToGrid w:val="0"/>
                <w:sz w:val="20"/>
                <w:szCs w:val="28"/>
              </w:rPr>
              <w:t>Операционные (подконтрольные)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5F92E4A" w14:textId="77777777" w:rsidR="007D722E" w:rsidRPr="007D722E" w:rsidRDefault="007D722E" w:rsidP="007D722E">
            <w:pPr>
              <w:jc w:val="center"/>
              <w:rPr>
                <w:snapToGrid w:val="0"/>
                <w:sz w:val="20"/>
                <w:szCs w:val="20"/>
              </w:rPr>
            </w:pPr>
            <w:r w:rsidRPr="007D722E">
              <w:rPr>
                <w:snapToGrid w:val="0"/>
                <w:sz w:val="20"/>
                <w:szCs w:val="20"/>
              </w:rPr>
              <w:t>6 912,00</w:t>
            </w:r>
          </w:p>
        </w:tc>
        <w:tc>
          <w:tcPr>
            <w:tcW w:w="1764" w:type="dxa"/>
            <w:gridSpan w:val="2"/>
            <w:tcBorders>
              <w:top w:val="nil"/>
              <w:left w:val="nil"/>
              <w:bottom w:val="single" w:sz="4" w:space="0" w:color="auto"/>
              <w:right w:val="single" w:sz="4" w:space="0" w:color="auto"/>
            </w:tcBorders>
            <w:shd w:val="clear" w:color="auto" w:fill="auto"/>
            <w:vAlign w:val="center"/>
          </w:tcPr>
          <w:p w14:paraId="4371780B" w14:textId="77777777" w:rsidR="007D722E" w:rsidRPr="007D722E" w:rsidRDefault="007D722E" w:rsidP="007D722E">
            <w:pPr>
              <w:jc w:val="center"/>
              <w:rPr>
                <w:snapToGrid w:val="0"/>
                <w:sz w:val="20"/>
                <w:szCs w:val="20"/>
              </w:rPr>
            </w:pPr>
            <w:r w:rsidRPr="007D722E">
              <w:rPr>
                <w:snapToGrid w:val="0"/>
                <w:sz w:val="20"/>
                <w:szCs w:val="20"/>
              </w:rPr>
              <w:t>7 239,77</w:t>
            </w:r>
          </w:p>
        </w:tc>
        <w:tc>
          <w:tcPr>
            <w:tcW w:w="1872" w:type="dxa"/>
            <w:gridSpan w:val="2"/>
            <w:tcBorders>
              <w:top w:val="nil"/>
              <w:left w:val="nil"/>
              <w:bottom w:val="single" w:sz="4" w:space="0" w:color="auto"/>
              <w:right w:val="single" w:sz="4" w:space="0" w:color="auto"/>
            </w:tcBorders>
            <w:shd w:val="clear" w:color="auto" w:fill="auto"/>
            <w:vAlign w:val="center"/>
          </w:tcPr>
          <w:p w14:paraId="73170972" w14:textId="77777777" w:rsidR="007D722E" w:rsidRPr="007D722E" w:rsidRDefault="007D722E" w:rsidP="007D722E">
            <w:pPr>
              <w:jc w:val="center"/>
              <w:rPr>
                <w:snapToGrid w:val="0"/>
                <w:sz w:val="20"/>
                <w:szCs w:val="20"/>
              </w:rPr>
            </w:pPr>
            <w:r w:rsidRPr="007D722E">
              <w:rPr>
                <w:snapToGrid w:val="0"/>
                <w:sz w:val="20"/>
                <w:szCs w:val="20"/>
              </w:rPr>
              <w:t>327,77</w:t>
            </w:r>
          </w:p>
        </w:tc>
      </w:tr>
      <w:tr w:rsidR="007D722E" w:rsidRPr="007D722E" w14:paraId="495049CF" w14:textId="77777777" w:rsidTr="00104FF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9D70B" w14:textId="77777777" w:rsidR="007D722E" w:rsidRPr="007D722E" w:rsidRDefault="007D722E" w:rsidP="007D722E">
            <w:pPr>
              <w:jc w:val="center"/>
              <w:rPr>
                <w:snapToGrid w:val="0"/>
                <w:sz w:val="20"/>
                <w:szCs w:val="28"/>
              </w:rPr>
            </w:pPr>
            <w:r w:rsidRPr="007D722E">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46B7B97" w14:textId="77777777" w:rsidR="007D722E" w:rsidRPr="007D722E" w:rsidRDefault="007D722E" w:rsidP="007D722E">
            <w:pPr>
              <w:jc w:val="both"/>
              <w:rPr>
                <w:snapToGrid w:val="0"/>
                <w:sz w:val="20"/>
                <w:szCs w:val="28"/>
              </w:rPr>
            </w:pPr>
            <w:r w:rsidRPr="007D722E">
              <w:rPr>
                <w:snapToGrid w:val="0"/>
                <w:sz w:val="20"/>
                <w:szCs w:val="28"/>
              </w:rPr>
              <w:t>Неподконтрольные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A712B58" w14:textId="77777777" w:rsidR="007D722E" w:rsidRPr="007D722E" w:rsidRDefault="007D722E" w:rsidP="007D722E">
            <w:pPr>
              <w:jc w:val="center"/>
              <w:rPr>
                <w:snapToGrid w:val="0"/>
                <w:sz w:val="20"/>
                <w:szCs w:val="20"/>
              </w:rPr>
            </w:pPr>
            <w:r w:rsidRPr="007D722E">
              <w:rPr>
                <w:snapToGrid w:val="0"/>
                <w:sz w:val="20"/>
                <w:szCs w:val="20"/>
              </w:rPr>
              <w:t>3 183,00</w:t>
            </w:r>
          </w:p>
        </w:tc>
        <w:tc>
          <w:tcPr>
            <w:tcW w:w="1764" w:type="dxa"/>
            <w:gridSpan w:val="2"/>
            <w:tcBorders>
              <w:top w:val="nil"/>
              <w:left w:val="nil"/>
              <w:bottom w:val="single" w:sz="4" w:space="0" w:color="auto"/>
              <w:right w:val="single" w:sz="4" w:space="0" w:color="auto"/>
            </w:tcBorders>
            <w:shd w:val="clear" w:color="auto" w:fill="auto"/>
            <w:vAlign w:val="center"/>
          </w:tcPr>
          <w:p w14:paraId="2298ABF5" w14:textId="77777777" w:rsidR="007D722E" w:rsidRPr="007D722E" w:rsidRDefault="007D722E" w:rsidP="007D722E">
            <w:pPr>
              <w:jc w:val="center"/>
              <w:rPr>
                <w:snapToGrid w:val="0"/>
                <w:sz w:val="20"/>
                <w:szCs w:val="20"/>
              </w:rPr>
            </w:pPr>
            <w:r w:rsidRPr="007D722E">
              <w:rPr>
                <w:snapToGrid w:val="0"/>
                <w:sz w:val="20"/>
                <w:szCs w:val="20"/>
              </w:rPr>
              <w:t>2 978,51</w:t>
            </w:r>
          </w:p>
        </w:tc>
        <w:tc>
          <w:tcPr>
            <w:tcW w:w="1872" w:type="dxa"/>
            <w:gridSpan w:val="2"/>
            <w:tcBorders>
              <w:top w:val="nil"/>
              <w:left w:val="nil"/>
              <w:bottom w:val="single" w:sz="4" w:space="0" w:color="auto"/>
              <w:right w:val="single" w:sz="4" w:space="0" w:color="auto"/>
            </w:tcBorders>
            <w:shd w:val="clear" w:color="auto" w:fill="auto"/>
            <w:vAlign w:val="center"/>
          </w:tcPr>
          <w:p w14:paraId="56099970" w14:textId="77777777" w:rsidR="007D722E" w:rsidRPr="007D722E" w:rsidRDefault="007D722E" w:rsidP="007D722E">
            <w:pPr>
              <w:jc w:val="center"/>
              <w:rPr>
                <w:snapToGrid w:val="0"/>
                <w:sz w:val="20"/>
                <w:szCs w:val="20"/>
              </w:rPr>
            </w:pPr>
            <w:r w:rsidRPr="007D722E">
              <w:rPr>
                <w:snapToGrid w:val="0"/>
                <w:sz w:val="20"/>
                <w:szCs w:val="20"/>
              </w:rPr>
              <w:t>-204,49</w:t>
            </w:r>
          </w:p>
        </w:tc>
      </w:tr>
      <w:tr w:rsidR="007D722E" w:rsidRPr="007D722E" w14:paraId="3EB04A44" w14:textId="77777777" w:rsidTr="00104FF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C6829" w14:textId="77777777" w:rsidR="007D722E" w:rsidRPr="007D722E" w:rsidRDefault="007D722E" w:rsidP="007D722E">
            <w:pPr>
              <w:jc w:val="center"/>
              <w:rPr>
                <w:snapToGrid w:val="0"/>
                <w:sz w:val="20"/>
                <w:szCs w:val="28"/>
              </w:rPr>
            </w:pPr>
            <w:r w:rsidRPr="007D722E">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AA4BE31" w14:textId="77777777" w:rsidR="007D722E" w:rsidRPr="007D722E" w:rsidRDefault="007D722E" w:rsidP="007D722E">
            <w:pPr>
              <w:jc w:val="both"/>
              <w:rPr>
                <w:snapToGrid w:val="0"/>
                <w:sz w:val="20"/>
                <w:szCs w:val="28"/>
              </w:rPr>
            </w:pPr>
            <w:r w:rsidRPr="007D722E">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D213AB7" w14:textId="77777777" w:rsidR="007D722E" w:rsidRPr="007D722E" w:rsidRDefault="007D722E" w:rsidP="007D722E">
            <w:pPr>
              <w:jc w:val="center"/>
              <w:rPr>
                <w:snapToGrid w:val="0"/>
                <w:sz w:val="20"/>
                <w:szCs w:val="20"/>
              </w:rPr>
            </w:pPr>
            <w:r w:rsidRPr="007D722E">
              <w:rPr>
                <w:snapToGrid w:val="0"/>
                <w:sz w:val="20"/>
                <w:szCs w:val="20"/>
              </w:rPr>
              <w:t>4 389,00</w:t>
            </w:r>
          </w:p>
        </w:tc>
        <w:tc>
          <w:tcPr>
            <w:tcW w:w="1764" w:type="dxa"/>
            <w:gridSpan w:val="2"/>
            <w:tcBorders>
              <w:top w:val="nil"/>
              <w:left w:val="nil"/>
              <w:bottom w:val="single" w:sz="4" w:space="0" w:color="auto"/>
              <w:right w:val="single" w:sz="4" w:space="0" w:color="auto"/>
            </w:tcBorders>
            <w:shd w:val="clear" w:color="auto" w:fill="auto"/>
            <w:vAlign w:val="center"/>
          </w:tcPr>
          <w:p w14:paraId="6ED63AF2" w14:textId="77777777" w:rsidR="007D722E" w:rsidRPr="007D722E" w:rsidRDefault="007D722E" w:rsidP="007D722E">
            <w:pPr>
              <w:jc w:val="center"/>
              <w:rPr>
                <w:snapToGrid w:val="0"/>
                <w:sz w:val="20"/>
                <w:szCs w:val="20"/>
              </w:rPr>
            </w:pPr>
            <w:r w:rsidRPr="007D722E">
              <w:rPr>
                <w:snapToGrid w:val="0"/>
                <w:sz w:val="20"/>
                <w:szCs w:val="20"/>
              </w:rPr>
              <w:t>6 851,16</w:t>
            </w:r>
          </w:p>
        </w:tc>
        <w:tc>
          <w:tcPr>
            <w:tcW w:w="1872" w:type="dxa"/>
            <w:gridSpan w:val="2"/>
            <w:tcBorders>
              <w:top w:val="nil"/>
              <w:left w:val="nil"/>
              <w:bottom w:val="single" w:sz="4" w:space="0" w:color="auto"/>
              <w:right w:val="single" w:sz="4" w:space="0" w:color="auto"/>
            </w:tcBorders>
            <w:shd w:val="clear" w:color="auto" w:fill="auto"/>
            <w:vAlign w:val="center"/>
          </w:tcPr>
          <w:p w14:paraId="2BA04629" w14:textId="77777777" w:rsidR="007D722E" w:rsidRPr="007D722E" w:rsidRDefault="007D722E" w:rsidP="007D722E">
            <w:pPr>
              <w:jc w:val="center"/>
              <w:rPr>
                <w:snapToGrid w:val="0"/>
                <w:sz w:val="20"/>
                <w:szCs w:val="20"/>
              </w:rPr>
            </w:pPr>
            <w:r w:rsidRPr="007D722E">
              <w:rPr>
                <w:snapToGrid w:val="0"/>
                <w:sz w:val="20"/>
                <w:szCs w:val="20"/>
              </w:rPr>
              <w:t>2 462,16</w:t>
            </w:r>
          </w:p>
        </w:tc>
      </w:tr>
      <w:tr w:rsidR="007D722E" w:rsidRPr="007D722E" w14:paraId="47C91FB4" w14:textId="77777777" w:rsidTr="00104FF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DF576" w14:textId="77777777" w:rsidR="007D722E" w:rsidRPr="007D722E" w:rsidRDefault="007D722E" w:rsidP="007D722E">
            <w:pPr>
              <w:jc w:val="center"/>
              <w:rPr>
                <w:snapToGrid w:val="0"/>
                <w:sz w:val="20"/>
                <w:szCs w:val="28"/>
              </w:rPr>
            </w:pPr>
            <w:r w:rsidRPr="007D722E">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45E72C6" w14:textId="77777777" w:rsidR="007D722E" w:rsidRPr="007D722E" w:rsidRDefault="007D722E" w:rsidP="007D722E">
            <w:pPr>
              <w:jc w:val="both"/>
              <w:rPr>
                <w:snapToGrid w:val="0"/>
                <w:sz w:val="20"/>
                <w:szCs w:val="28"/>
              </w:rPr>
            </w:pPr>
            <w:r w:rsidRPr="007D722E">
              <w:rPr>
                <w:snapToGrid w:val="0"/>
                <w:sz w:val="20"/>
                <w:szCs w:val="28"/>
              </w:rPr>
              <w:t>Прибыль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6661DFF" w14:textId="77777777" w:rsidR="007D722E" w:rsidRPr="007D722E" w:rsidRDefault="007D722E" w:rsidP="007D722E">
            <w:pPr>
              <w:jc w:val="center"/>
              <w:rPr>
                <w:snapToGrid w:val="0"/>
                <w:sz w:val="20"/>
                <w:szCs w:val="20"/>
              </w:rPr>
            </w:pPr>
            <w:r w:rsidRPr="007D722E">
              <w:rPr>
                <w:snapToGrid w:val="0"/>
                <w:sz w:val="20"/>
                <w:szCs w:val="20"/>
              </w:rPr>
              <w:t>0,00</w:t>
            </w:r>
          </w:p>
        </w:tc>
        <w:tc>
          <w:tcPr>
            <w:tcW w:w="1764" w:type="dxa"/>
            <w:gridSpan w:val="2"/>
            <w:tcBorders>
              <w:top w:val="nil"/>
              <w:left w:val="nil"/>
              <w:bottom w:val="single" w:sz="4" w:space="0" w:color="auto"/>
              <w:right w:val="single" w:sz="4" w:space="0" w:color="auto"/>
            </w:tcBorders>
            <w:shd w:val="clear" w:color="auto" w:fill="auto"/>
            <w:vAlign w:val="center"/>
          </w:tcPr>
          <w:p w14:paraId="7699BA71" w14:textId="77777777" w:rsidR="007D722E" w:rsidRPr="007D722E" w:rsidRDefault="007D722E" w:rsidP="007D722E">
            <w:pPr>
              <w:jc w:val="center"/>
              <w:rPr>
                <w:snapToGrid w:val="0"/>
                <w:sz w:val="20"/>
                <w:szCs w:val="20"/>
              </w:rPr>
            </w:pPr>
            <w:r w:rsidRPr="007D722E">
              <w:rPr>
                <w:snapToGrid w:val="0"/>
                <w:sz w:val="20"/>
                <w:szCs w:val="20"/>
              </w:rPr>
              <w:t>0,00</w:t>
            </w:r>
          </w:p>
        </w:tc>
        <w:tc>
          <w:tcPr>
            <w:tcW w:w="1872" w:type="dxa"/>
            <w:gridSpan w:val="2"/>
            <w:tcBorders>
              <w:top w:val="nil"/>
              <w:left w:val="nil"/>
              <w:bottom w:val="single" w:sz="4" w:space="0" w:color="auto"/>
              <w:right w:val="single" w:sz="4" w:space="0" w:color="auto"/>
            </w:tcBorders>
            <w:shd w:val="clear" w:color="auto" w:fill="auto"/>
            <w:vAlign w:val="center"/>
          </w:tcPr>
          <w:p w14:paraId="02927618" w14:textId="77777777" w:rsidR="007D722E" w:rsidRPr="007D722E" w:rsidRDefault="007D722E" w:rsidP="007D722E">
            <w:pPr>
              <w:jc w:val="center"/>
              <w:rPr>
                <w:snapToGrid w:val="0"/>
                <w:sz w:val="20"/>
                <w:szCs w:val="20"/>
              </w:rPr>
            </w:pPr>
            <w:r w:rsidRPr="007D722E">
              <w:rPr>
                <w:snapToGrid w:val="0"/>
                <w:sz w:val="20"/>
                <w:szCs w:val="20"/>
              </w:rPr>
              <w:t>0,00</w:t>
            </w:r>
          </w:p>
        </w:tc>
      </w:tr>
      <w:tr w:rsidR="007D722E" w:rsidRPr="007D722E" w14:paraId="0843F7CA" w14:textId="77777777" w:rsidTr="00104FF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223F3" w14:textId="77777777" w:rsidR="007D722E" w:rsidRPr="007D722E" w:rsidRDefault="007D722E" w:rsidP="007D722E">
            <w:pPr>
              <w:jc w:val="center"/>
              <w:rPr>
                <w:snapToGrid w:val="0"/>
                <w:sz w:val="20"/>
                <w:szCs w:val="28"/>
              </w:rPr>
            </w:pPr>
            <w:r w:rsidRPr="007D722E">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DB9C671" w14:textId="77777777" w:rsidR="007D722E" w:rsidRPr="007D722E" w:rsidRDefault="007D722E" w:rsidP="007D722E">
            <w:pPr>
              <w:jc w:val="both"/>
              <w:rPr>
                <w:snapToGrid w:val="0"/>
                <w:sz w:val="20"/>
                <w:szCs w:val="28"/>
              </w:rPr>
            </w:pPr>
            <w:r w:rsidRPr="007D722E">
              <w:rPr>
                <w:snapToGrid w:val="0"/>
                <w:sz w:val="20"/>
                <w:szCs w:val="28"/>
              </w:rPr>
              <w:t>Расчётная предпринимательская прибыль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AFEBA7D" w14:textId="77777777" w:rsidR="007D722E" w:rsidRPr="007D722E" w:rsidRDefault="007D722E" w:rsidP="007D722E">
            <w:pPr>
              <w:jc w:val="center"/>
              <w:rPr>
                <w:snapToGrid w:val="0"/>
                <w:sz w:val="20"/>
                <w:szCs w:val="20"/>
              </w:rPr>
            </w:pPr>
            <w:r w:rsidRPr="007D722E">
              <w:rPr>
                <w:snapToGrid w:val="0"/>
                <w:sz w:val="20"/>
                <w:szCs w:val="20"/>
              </w:rPr>
              <w:t>514,00</w:t>
            </w:r>
          </w:p>
        </w:tc>
        <w:tc>
          <w:tcPr>
            <w:tcW w:w="1764" w:type="dxa"/>
            <w:gridSpan w:val="2"/>
            <w:tcBorders>
              <w:top w:val="nil"/>
              <w:left w:val="nil"/>
              <w:bottom w:val="single" w:sz="4" w:space="0" w:color="auto"/>
              <w:right w:val="single" w:sz="4" w:space="0" w:color="auto"/>
            </w:tcBorders>
            <w:shd w:val="clear" w:color="auto" w:fill="auto"/>
            <w:vAlign w:val="center"/>
          </w:tcPr>
          <w:p w14:paraId="5945144B" w14:textId="77777777" w:rsidR="007D722E" w:rsidRPr="007D722E" w:rsidRDefault="007D722E" w:rsidP="007D722E">
            <w:pPr>
              <w:jc w:val="center"/>
              <w:rPr>
                <w:snapToGrid w:val="0"/>
                <w:sz w:val="20"/>
                <w:szCs w:val="20"/>
              </w:rPr>
            </w:pPr>
            <w:r w:rsidRPr="007D722E">
              <w:rPr>
                <w:snapToGrid w:val="0"/>
                <w:sz w:val="20"/>
                <w:szCs w:val="20"/>
              </w:rPr>
              <w:t>509,44</w:t>
            </w:r>
          </w:p>
        </w:tc>
        <w:tc>
          <w:tcPr>
            <w:tcW w:w="1872" w:type="dxa"/>
            <w:gridSpan w:val="2"/>
            <w:tcBorders>
              <w:top w:val="nil"/>
              <w:left w:val="nil"/>
              <w:bottom w:val="single" w:sz="4" w:space="0" w:color="auto"/>
              <w:right w:val="single" w:sz="4" w:space="0" w:color="auto"/>
            </w:tcBorders>
            <w:shd w:val="clear" w:color="auto" w:fill="auto"/>
            <w:vAlign w:val="center"/>
          </w:tcPr>
          <w:p w14:paraId="4A2854A4" w14:textId="77777777" w:rsidR="007D722E" w:rsidRPr="007D722E" w:rsidRDefault="007D722E" w:rsidP="007D722E">
            <w:pPr>
              <w:jc w:val="center"/>
              <w:rPr>
                <w:snapToGrid w:val="0"/>
                <w:sz w:val="20"/>
                <w:szCs w:val="20"/>
              </w:rPr>
            </w:pPr>
            <w:r w:rsidRPr="007D722E">
              <w:rPr>
                <w:snapToGrid w:val="0"/>
                <w:sz w:val="20"/>
                <w:szCs w:val="20"/>
              </w:rPr>
              <w:t>-4,56</w:t>
            </w:r>
          </w:p>
        </w:tc>
      </w:tr>
      <w:tr w:rsidR="007D722E" w:rsidRPr="007D722E" w14:paraId="3D1758D3" w14:textId="77777777" w:rsidTr="00104FF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5BC8D" w14:textId="77777777" w:rsidR="007D722E" w:rsidRPr="007D722E" w:rsidRDefault="007D722E" w:rsidP="007D722E">
            <w:pPr>
              <w:jc w:val="center"/>
              <w:rPr>
                <w:snapToGrid w:val="0"/>
                <w:sz w:val="20"/>
                <w:szCs w:val="28"/>
              </w:rPr>
            </w:pPr>
            <w:r w:rsidRPr="007D722E">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F9F4197" w14:textId="77777777" w:rsidR="007D722E" w:rsidRPr="007D722E" w:rsidRDefault="007D722E" w:rsidP="007D722E">
            <w:pPr>
              <w:jc w:val="both"/>
              <w:rPr>
                <w:snapToGrid w:val="0"/>
                <w:sz w:val="20"/>
                <w:szCs w:val="28"/>
              </w:rPr>
            </w:pPr>
            <w:r w:rsidRPr="007D722E">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BA42BED" w14:textId="77777777" w:rsidR="007D722E" w:rsidRPr="007D722E" w:rsidRDefault="007D722E" w:rsidP="007D722E">
            <w:pPr>
              <w:jc w:val="center"/>
              <w:rPr>
                <w:snapToGrid w:val="0"/>
                <w:sz w:val="20"/>
                <w:szCs w:val="20"/>
              </w:rPr>
            </w:pPr>
            <w:r w:rsidRPr="007D722E">
              <w:rPr>
                <w:snapToGrid w:val="0"/>
                <w:sz w:val="20"/>
                <w:szCs w:val="20"/>
              </w:rPr>
              <w:t>0,00</w:t>
            </w:r>
          </w:p>
        </w:tc>
        <w:tc>
          <w:tcPr>
            <w:tcW w:w="1764" w:type="dxa"/>
            <w:gridSpan w:val="2"/>
            <w:tcBorders>
              <w:top w:val="nil"/>
              <w:left w:val="nil"/>
              <w:bottom w:val="single" w:sz="4" w:space="0" w:color="auto"/>
              <w:right w:val="single" w:sz="4" w:space="0" w:color="auto"/>
            </w:tcBorders>
            <w:shd w:val="clear" w:color="auto" w:fill="auto"/>
            <w:vAlign w:val="center"/>
          </w:tcPr>
          <w:p w14:paraId="5435F66B" w14:textId="77777777" w:rsidR="007D722E" w:rsidRPr="007D722E" w:rsidRDefault="007D722E" w:rsidP="007D722E">
            <w:pPr>
              <w:jc w:val="center"/>
              <w:rPr>
                <w:snapToGrid w:val="0"/>
                <w:sz w:val="20"/>
                <w:szCs w:val="20"/>
              </w:rPr>
            </w:pPr>
            <w:r w:rsidRPr="007D722E">
              <w:rPr>
                <w:snapToGrid w:val="0"/>
                <w:sz w:val="20"/>
                <w:szCs w:val="20"/>
              </w:rPr>
              <w:t>0,00</w:t>
            </w:r>
          </w:p>
        </w:tc>
        <w:tc>
          <w:tcPr>
            <w:tcW w:w="1872" w:type="dxa"/>
            <w:gridSpan w:val="2"/>
            <w:tcBorders>
              <w:top w:val="nil"/>
              <w:left w:val="nil"/>
              <w:bottom w:val="single" w:sz="4" w:space="0" w:color="auto"/>
              <w:right w:val="single" w:sz="4" w:space="0" w:color="auto"/>
            </w:tcBorders>
            <w:shd w:val="clear" w:color="auto" w:fill="auto"/>
            <w:vAlign w:val="center"/>
          </w:tcPr>
          <w:p w14:paraId="353B401D" w14:textId="77777777" w:rsidR="007D722E" w:rsidRPr="007D722E" w:rsidRDefault="007D722E" w:rsidP="007D722E">
            <w:pPr>
              <w:jc w:val="center"/>
              <w:rPr>
                <w:snapToGrid w:val="0"/>
                <w:sz w:val="20"/>
                <w:szCs w:val="20"/>
              </w:rPr>
            </w:pPr>
            <w:r w:rsidRPr="007D722E">
              <w:rPr>
                <w:snapToGrid w:val="0"/>
                <w:sz w:val="20"/>
                <w:szCs w:val="20"/>
              </w:rPr>
              <w:t>0,00</w:t>
            </w:r>
          </w:p>
        </w:tc>
      </w:tr>
      <w:tr w:rsidR="007D722E" w:rsidRPr="007D722E" w14:paraId="178DA8D8" w14:textId="77777777" w:rsidTr="00104FF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43B76AA6" w14:textId="77777777" w:rsidR="007D722E" w:rsidRPr="007D722E" w:rsidRDefault="007D722E" w:rsidP="007D722E">
            <w:pPr>
              <w:jc w:val="center"/>
              <w:rPr>
                <w:snapToGrid w:val="0"/>
                <w:sz w:val="20"/>
                <w:szCs w:val="28"/>
              </w:rPr>
            </w:pPr>
            <w:r w:rsidRPr="007D722E">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tcPr>
          <w:p w14:paraId="6E832D88" w14:textId="77777777" w:rsidR="007D722E" w:rsidRPr="007D722E" w:rsidRDefault="007D722E" w:rsidP="007D722E">
            <w:pPr>
              <w:jc w:val="both"/>
              <w:rPr>
                <w:snapToGrid w:val="0"/>
                <w:sz w:val="20"/>
                <w:szCs w:val="28"/>
              </w:rPr>
            </w:pPr>
            <w:r w:rsidRPr="007D722E">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976A255" w14:textId="77777777" w:rsidR="007D722E" w:rsidRPr="007D722E" w:rsidRDefault="007D722E" w:rsidP="007D722E">
            <w:pPr>
              <w:jc w:val="center"/>
              <w:rPr>
                <w:snapToGrid w:val="0"/>
                <w:sz w:val="20"/>
                <w:szCs w:val="20"/>
              </w:rPr>
            </w:pPr>
            <w:r w:rsidRPr="007D722E">
              <w:rPr>
                <w:snapToGrid w:val="0"/>
                <w:sz w:val="20"/>
                <w:szCs w:val="20"/>
              </w:rPr>
              <w:t>0,00</w:t>
            </w:r>
          </w:p>
        </w:tc>
        <w:tc>
          <w:tcPr>
            <w:tcW w:w="1764" w:type="dxa"/>
            <w:gridSpan w:val="2"/>
            <w:tcBorders>
              <w:top w:val="nil"/>
              <w:left w:val="nil"/>
              <w:bottom w:val="single" w:sz="4" w:space="0" w:color="auto"/>
              <w:right w:val="single" w:sz="4" w:space="0" w:color="auto"/>
            </w:tcBorders>
            <w:shd w:val="clear" w:color="auto" w:fill="auto"/>
            <w:vAlign w:val="center"/>
          </w:tcPr>
          <w:p w14:paraId="173E6E53" w14:textId="77777777" w:rsidR="007D722E" w:rsidRPr="007D722E" w:rsidRDefault="007D722E" w:rsidP="007D722E">
            <w:pPr>
              <w:jc w:val="center"/>
              <w:rPr>
                <w:snapToGrid w:val="0"/>
                <w:sz w:val="20"/>
                <w:szCs w:val="20"/>
              </w:rPr>
            </w:pPr>
            <w:r w:rsidRPr="007D722E">
              <w:rPr>
                <w:snapToGrid w:val="0"/>
                <w:sz w:val="20"/>
                <w:szCs w:val="20"/>
              </w:rPr>
              <w:t>0,00</w:t>
            </w:r>
          </w:p>
        </w:tc>
        <w:tc>
          <w:tcPr>
            <w:tcW w:w="1872" w:type="dxa"/>
            <w:gridSpan w:val="2"/>
            <w:tcBorders>
              <w:top w:val="nil"/>
              <w:left w:val="nil"/>
              <w:bottom w:val="single" w:sz="4" w:space="0" w:color="auto"/>
              <w:right w:val="single" w:sz="4" w:space="0" w:color="auto"/>
            </w:tcBorders>
            <w:shd w:val="clear" w:color="auto" w:fill="auto"/>
            <w:vAlign w:val="center"/>
          </w:tcPr>
          <w:p w14:paraId="511B18A7" w14:textId="77777777" w:rsidR="007D722E" w:rsidRPr="007D722E" w:rsidRDefault="007D722E" w:rsidP="007D722E">
            <w:pPr>
              <w:jc w:val="center"/>
              <w:rPr>
                <w:snapToGrid w:val="0"/>
                <w:sz w:val="20"/>
                <w:szCs w:val="20"/>
              </w:rPr>
            </w:pPr>
            <w:r w:rsidRPr="007D722E">
              <w:rPr>
                <w:snapToGrid w:val="0"/>
                <w:sz w:val="20"/>
                <w:szCs w:val="20"/>
              </w:rPr>
              <w:t>0,00</w:t>
            </w:r>
          </w:p>
        </w:tc>
      </w:tr>
      <w:tr w:rsidR="007D722E" w:rsidRPr="007D722E" w14:paraId="27C62E9D" w14:textId="77777777" w:rsidTr="00104FF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328B5" w14:textId="77777777" w:rsidR="007D722E" w:rsidRPr="007D722E" w:rsidRDefault="007D722E" w:rsidP="007D722E">
            <w:pPr>
              <w:jc w:val="center"/>
              <w:rPr>
                <w:snapToGrid w:val="0"/>
                <w:sz w:val="20"/>
                <w:szCs w:val="28"/>
              </w:rPr>
            </w:pPr>
            <w:r w:rsidRPr="007D722E">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88D711D" w14:textId="77777777" w:rsidR="007D722E" w:rsidRPr="007D722E" w:rsidRDefault="007D722E" w:rsidP="007D722E">
            <w:pPr>
              <w:jc w:val="both"/>
              <w:rPr>
                <w:snapToGrid w:val="0"/>
                <w:sz w:val="20"/>
                <w:szCs w:val="28"/>
              </w:rPr>
            </w:pPr>
            <w:r w:rsidRPr="007D722E">
              <w:rPr>
                <w:snapToGrid w:val="0"/>
                <w:sz w:val="20"/>
                <w:szCs w:val="28"/>
              </w:rPr>
              <w:t>Корректировка с учётом надежности и качества реализуемых товаров (оказываемых услуг), подлежащая учёту в НВВ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5391259" w14:textId="77777777" w:rsidR="007D722E" w:rsidRPr="007D722E" w:rsidRDefault="007D722E" w:rsidP="007D722E">
            <w:pPr>
              <w:jc w:val="center"/>
              <w:rPr>
                <w:snapToGrid w:val="0"/>
                <w:sz w:val="20"/>
                <w:szCs w:val="20"/>
              </w:rPr>
            </w:pPr>
            <w:r w:rsidRPr="007D722E">
              <w:rPr>
                <w:snapToGrid w:val="0"/>
                <w:sz w:val="20"/>
                <w:szCs w:val="20"/>
              </w:rPr>
              <w:t>0,00</w:t>
            </w:r>
          </w:p>
        </w:tc>
        <w:tc>
          <w:tcPr>
            <w:tcW w:w="1764" w:type="dxa"/>
            <w:gridSpan w:val="2"/>
            <w:tcBorders>
              <w:top w:val="nil"/>
              <w:left w:val="nil"/>
              <w:bottom w:val="single" w:sz="4" w:space="0" w:color="auto"/>
              <w:right w:val="single" w:sz="4" w:space="0" w:color="auto"/>
            </w:tcBorders>
            <w:shd w:val="clear" w:color="auto" w:fill="auto"/>
            <w:vAlign w:val="center"/>
          </w:tcPr>
          <w:p w14:paraId="79818545" w14:textId="77777777" w:rsidR="007D722E" w:rsidRPr="007D722E" w:rsidRDefault="007D722E" w:rsidP="007D722E">
            <w:pPr>
              <w:jc w:val="center"/>
              <w:rPr>
                <w:snapToGrid w:val="0"/>
                <w:sz w:val="20"/>
                <w:szCs w:val="20"/>
              </w:rPr>
            </w:pPr>
            <w:r w:rsidRPr="007D722E">
              <w:rPr>
                <w:snapToGrid w:val="0"/>
                <w:sz w:val="20"/>
                <w:szCs w:val="20"/>
              </w:rPr>
              <w:t>0,00</w:t>
            </w:r>
          </w:p>
        </w:tc>
        <w:tc>
          <w:tcPr>
            <w:tcW w:w="1872" w:type="dxa"/>
            <w:gridSpan w:val="2"/>
            <w:tcBorders>
              <w:top w:val="nil"/>
              <w:left w:val="nil"/>
              <w:bottom w:val="single" w:sz="4" w:space="0" w:color="auto"/>
              <w:right w:val="single" w:sz="4" w:space="0" w:color="auto"/>
            </w:tcBorders>
            <w:shd w:val="clear" w:color="auto" w:fill="auto"/>
            <w:vAlign w:val="center"/>
          </w:tcPr>
          <w:p w14:paraId="78E296F5" w14:textId="77777777" w:rsidR="007D722E" w:rsidRPr="007D722E" w:rsidRDefault="007D722E" w:rsidP="007D722E">
            <w:pPr>
              <w:jc w:val="center"/>
              <w:rPr>
                <w:snapToGrid w:val="0"/>
                <w:sz w:val="20"/>
                <w:szCs w:val="20"/>
              </w:rPr>
            </w:pPr>
            <w:r w:rsidRPr="007D722E">
              <w:rPr>
                <w:snapToGrid w:val="0"/>
                <w:sz w:val="20"/>
                <w:szCs w:val="20"/>
              </w:rPr>
              <w:t>0,00</w:t>
            </w:r>
          </w:p>
        </w:tc>
      </w:tr>
      <w:tr w:rsidR="007D722E" w:rsidRPr="007D722E" w14:paraId="79CF2023" w14:textId="77777777" w:rsidTr="00104FF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70F61" w14:textId="77777777" w:rsidR="007D722E" w:rsidRPr="007D722E" w:rsidRDefault="007D722E" w:rsidP="007D722E">
            <w:pPr>
              <w:jc w:val="center"/>
              <w:rPr>
                <w:snapToGrid w:val="0"/>
                <w:sz w:val="20"/>
                <w:szCs w:val="28"/>
              </w:rPr>
            </w:pPr>
            <w:r w:rsidRPr="007D722E">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915EDFB" w14:textId="77777777" w:rsidR="007D722E" w:rsidRPr="007D722E" w:rsidRDefault="007D722E" w:rsidP="007D722E">
            <w:pPr>
              <w:jc w:val="both"/>
              <w:rPr>
                <w:snapToGrid w:val="0"/>
                <w:sz w:val="20"/>
                <w:szCs w:val="28"/>
              </w:rPr>
            </w:pPr>
            <w:r w:rsidRPr="007D722E">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95785D6" w14:textId="77777777" w:rsidR="007D722E" w:rsidRPr="007D722E" w:rsidRDefault="007D722E" w:rsidP="007D722E">
            <w:pPr>
              <w:jc w:val="center"/>
              <w:rPr>
                <w:snapToGrid w:val="0"/>
                <w:sz w:val="20"/>
                <w:szCs w:val="20"/>
              </w:rPr>
            </w:pPr>
            <w:r w:rsidRPr="007D722E">
              <w:rPr>
                <w:snapToGrid w:val="0"/>
                <w:sz w:val="20"/>
                <w:szCs w:val="20"/>
              </w:rPr>
              <w:t>0,00</w:t>
            </w:r>
          </w:p>
        </w:tc>
        <w:tc>
          <w:tcPr>
            <w:tcW w:w="1764" w:type="dxa"/>
            <w:gridSpan w:val="2"/>
            <w:tcBorders>
              <w:top w:val="nil"/>
              <w:left w:val="nil"/>
              <w:bottom w:val="single" w:sz="4" w:space="0" w:color="auto"/>
              <w:right w:val="single" w:sz="4" w:space="0" w:color="auto"/>
            </w:tcBorders>
            <w:shd w:val="clear" w:color="auto" w:fill="auto"/>
            <w:vAlign w:val="center"/>
          </w:tcPr>
          <w:p w14:paraId="4DB61970" w14:textId="77777777" w:rsidR="007D722E" w:rsidRPr="007D722E" w:rsidRDefault="007D722E" w:rsidP="007D722E">
            <w:pPr>
              <w:jc w:val="center"/>
              <w:rPr>
                <w:snapToGrid w:val="0"/>
                <w:sz w:val="20"/>
                <w:szCs w:val="20"/>
              </w:rPr>
            </w:pPr>
            <w:r w:rsidRPr="007D722E">
              <w:rPr>
                <w:snapToGrid w:val="0"/>
                <w:sz w:val="20"/>
                <w:szCs w:val="20"/>
              </w:rPr>
              <w:t>0,00</w:t>
            </w:r>
          </w:p>
        </w:tc>
        <w:tc>
          <w:tcPr>
            <w:tcW w:w="1872" w:type="dxa"/>
            <w:gridSpan w:val="2"/>
            <w:tcBorders>
              <w:top w:val="nil"/>
              <w:left w:val="nil"/>
              <w:bottom w:val="single" w:sz="4" w:space="0" w:color="auto"/>
              <w:right w:val="single" w:sz="4" w:space="0" w:color="auto"/>
            </w:tcBorders>
            <w:shd w:val="clear" w:color="auto" w:fill="auto"/>
            <w:vAlign w:val="center"/>
          </w:tcPr>
          <w:p w14:paraId="5DFACE74" w14:textId="77777777" w:rsidR="007D722E" w:rsidRPr="007D722E" w:rsidRDefault="007D722E" w:rsidP="007D722E">
            <w:pPr>
              <w:jc w:val="center"/>
              <w:rPr>
                <w:snapToGrid w:val="0"/>
                <w:sz w:val="20"/>
                <w:szCs w:val="20"/>
              </w:rPr>
            </w:pPr>
            <w:r w:rsidRPr="007D722E">
              <w:rPr>
                <w:snapToGrid w:val="0"/>
                <w:sz w:val="20"/>
                <w:szCs w:val="20"/>
              </w:rPr>
              <w:t>0,00</w:t>
            </w:r>
          </w:p>
        </w:tc>
      </w:tr>
      <w:tr w:rsidR="007D722E" w:rsidRPr="007D722E" w14:paraId="10018566" w14:textId="77777777" w:rsidTr="00104FF4">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0E36A" w14:textId="77777777" w:rsidR="007D722E" w:rsidRPr="007D722E" w:rsidRDefault="007D722E" w:rsidP="007D722E">
            <w:pPr>
              <w:jc w:val="center"/>
              <w:rPr>
                <w:snapToGrid w:val="0"/>
                <w:sz w:val="20"/>
                <w:szCs w:val="28"/>
              </w:rPr>
            </w:pPr>
            <w:r w:rsidRPr="007D722E">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4F1275C" w14:textId="77777777" w:rsidR="007D722E" w:rsidRPr="007D722E" w:rsidRDefault="007D722E" w:rsidP="007D722E">
            <w:pPr>
              <w:jc w:val="both"/>
              <w:rPr>
                <w:snapToGrid w:val="0"/>
                <w:sz w:val="20"/>
                <w:szCs w:val="28"/>
              </w:rPr>
            </w:pPr>
            <w:r w:rsidRPr="007D722E">
              <w:rPr>
                <w:snapToGrid w:val="0"/>
                <w:sz w:val="20"/>
                <w:szCs w:val="28"/>
              </w:rPr>
              <w:t>Корректировка, подлежащая учёту в НВВ и учитывающая отклонение фактических показателей энергосбережения и повышения энергетической эффективности от установленных плановых (расчётных)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27FC3B3" w14:textId="77777777" w:rsidR="007D722E" w:rsidRPr="007D722E" w:rsidRDefault="007D722E" w:rsidP="007D722E">
            <w:pPr>
              <w:jc w:val="center"/>
              <w:rPr>
                <w:snapToGrid w:val="0"/>
                <w:sz w:val="20"/>
                <w:szCs w:val="20"/>
              </w:rPr>
            </w:pPr>
            <w:r w:rsidRPr="007D722E">
              <w:rPr>
                <w:snapToGrid w:val="0"/>
                <w:sz w:val="20"/>
                <w:szCs w:val="20"/>
              </w:rPr>
              <w:t>0,00</w:t>
            </w:r>
          </w:p>
        </w:tc>
        <w:tc>
          <w:tcPr>
            <w:tcW w:w="1764" w:type="dxa"/>
            <w:gridSpan w:val="2"/>
            <w:tcBorders>
              <w:top w:val="nil"/>
              <w:left w:val="nil"/>
              <w:bottom w:val="single" w:sz="4" w:space="0" w:color="auto"/>
              <w:right w:val="single" w:sz="4" w:space="0" w:color="auto"/>
            </w:tcBorders>
            <w:shd w:val="clear" w:color="auto" w:fill="auto"/>
            <w:vAlign w:val="center"/>
          </w:tcPr>
          <w:p w14:paraId="7A83643E" w14:textId="77777777" w:rsidR="007D722E" w:rsidRPr="007D722E" w:rsidRDefault="007D722E" w:rsidP="007D722E">
            <w:pPr>
              <w:jc w:val="center"/>
              <w:rPr>
                <w:snapToGrid w:val="0"/>
                <w:sz w:val="20"/>
                <w:szCs w:val="20"/>
              </w:rPr>
            </w:pPr>
            <w:r w:rsidRPr="007D722E">
              <w:rPr>
                <w:snapToGrid w:val="0"/>
                <w:sz w:val="20"/>
                <w:szCs w:val="20"/>
              </w:rPr>
              <w:t>0,00</w:t>
            </w:r>
          </w:p>
        </w:tc>
        <w:tc>
          <w:tcPr>
            <w:tcW w:w="1872" w:type="dxa"/>
            <w:gridSpan w:val="2"/>
            <w:tcBorders>
              <w:top w:val="nil"/>
              <w:left w:val="nil"/>
              <w:bottom w:val="single" w:sz="4" w:space="0" w:color="auto"/>
              <w:right w:val="single" w:sz="4" w:space="0" w:color="auto"/>
            </w:tcBorders>
            <w:shd w:val="clear" w:color="auto" w:fill="auto"/>
            <w:vAlign w:val="center"/>
          </w:tcPr>
          <w:p w14:paraId="1DA9A3E7" w14:textId="77777777" w:rsidR="007D722E" w:rsidRPr="007D722E" w:rsidRDefault="007D722E" w:rsidP="007D722E">
            <w:pPr>
              <w:jc w:val="center"/>
              <w:rPr>
                <w:snapToGrid w:val="0"/>
                <w:sz w:val="20"/>
                <w:szCs w:val="20"/>
              </w:rPr>
            </w:pPr>
            <w:r w:rsidRPr="007D722E">
              <w:rPr>
                <w:snapToGrid w:val="0"/>
                <w:sz w:val="20"/>
                <w:szCs w:val="20"/>
              </w:rPr>
              <w:t>0,00</w:t>
            </w:r>
          </w:p>
        </w:tc>
      </w:tr>
      <w:tr w:rsidR="007D722E" w:rsidRPr="007D722E" w14:paraId="180943E1" w14:textId="77777777" w:rsidTr="00104FF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2567618A" w14:textId="77777777" w:rsidR="007D722E" w:rsidRPr="007D722E" w:rsidRDefault="007D722E" w:rsidP="007D722E">
            <w:pPr>
              <w:jc w:val="center"/>
              <w:rPr>
                <w:snapToGrid w:val="0"/>
                <w:sz w:val="20"/>
                <w:szCs w:val="28"/>
              </w:rPr>
            </w:pPr>
            <w:r w:rsidRPr="007D722E">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tcPr>
          <w:p w14:paraId="0A15A98D" w14:textId="77777777" w:rsidR="007D722E" w:rsidRPr="007D722E" w:rsidRDefault="007D722E" w:rsidP="007D722E">
            <w:pPr>
              <w:jc w:val="both"/>
              <w:rPr>
                <w:snapToGrid w:val="0"/>
                <w:sz w:val="20"/>
                <w:szCs w:val="28"/>
              </w:rPr>
            </w:pPr>
            <w:r w:rsidRPr="007D722E">
              <w:rPr>
                <w:snapToGrid w:val="0"/>
                <w:sz w:val="20"/>
                <w:szCs w:val="28"/>
              </w:rPr>
              <w:t>Корректировка НВВ связанная с соблюдением статьи 3 Федерального закона от 27.07.2010 № 190-ФЗ "О теплоснабжении"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C164575" w14:textId="77777777" w:rsidR="007D722E" w:rsidRPr="007D722E" w:rsidRDefault="007D722E" w:rsidP="007D722E">
            <w:pPr>
              <w:jc w:val="center"/>
              <w:rPr>
                <w:snapToGrid w:val="0"/>
                <w:sz w:val="20"/>
                <w:szCs w:val="20"/>
              </w:rPr>
            </w:pPr>
            <w:r w:rsidRPr="007D722E">
              <w:rPr>
                <w:snapToGrid w:val="0"/>
                <w:sz w:val="20"/>
                <w:szCs w:val="20"/>
              </w:rPr>
              <w:t>14 998,00</w:t>
            </w:r>
          </w:p>
        </w:tc>
        <w:tc>
          <w:tcPr>
            <w:tcW w:w="1764" w:type="dxa"/>
            <w:gridSpan w:val="2"/>
            <w:tcBorders>
              <w:top w:val="nil"/>
              <w:left w:val="nil"/>
              <w:bottom w:val="single" w:sz="4" w:space="0" w:color="auto"/>
              <w:right w:val="single" w:sz="4" w:space="0" w:color="auto"/>
            </w:tcBorders>
            <w:shd w:val="clear" w:color="auto" w:fill="auto"/>
            <w:vAlign w:val="center"/>
          </w:tcPr>
          <w:p w14:paraId="7D73A564" w14:textId="77777777" w:rsidR="007D722E" w:rsidRPr="007D722E" w:rsidRDefault="007D722E" w:rsidP="007D722E">
            <w:pPr>
              <w:jc w:val="center"/>
              <w:rPr>
                <w:snapToGrid w:val="0"/>
                <w:sz w:val="20"/>
                <w:szCs w:val="20"/>
              </w:rPr>
            </w:pPr>
            <w:r w:rsidRPr="007D722E">
              <w:rPr>
                <w:snapToGrid w:val="0"/>
                <w:sz w:val="20"/>
                <w:szCs w:val="20"/>
              </w:rPr>
              <w:t>17 578,88</w:t>
            </w:r>
          </w:p>
        </w:tc>
        <w:tc>
          <w:tcPr>
            <w:tcW w:w="1872" w:type="dxa"/>
            <w:gridSpan w:val="2"/>
            <w:tcBorders>
              <w:top w:val="nil"/>
              <w:left w:val="nil"/>
              <w:bottom w:val="single" w:sz="4" w:space="0" w:color="auto"/>
              <w:right w:val="single" w:sz="4" w:space="0" w:color="auto"/>
            </w:tcBorders>
            <w:shd w:val="clear" w:color="auto" w:fill="auto"/>
            <w:vAlign w:val="center"/>
          </w:tcPr>
          <w:p w14:paraId="589CF253" w14:textId="77777777" w:rsidR="007D722E" w:rsidRPr="007D722E" w:rsidRDefault="007D722E" w:rsidP="007D722E">
            <w:pPr>
              <w:jc w:val="center"/>
              <w:rPr>
                <w:snapToGrid w:val="0"/>
                <w:sz w:val="20"/>
                <w:szCs w:val="20"/>
              </w:rPr>
            </w:pPr>
            <w:r w:rsidRPr="007D722E">
              <w:rPr>
                <w:snapToGrid w:val="0"/>
                <w:sz w:val="20"/>
                <w:szCs w:val="20"/>
              </w:rPr>
              <w:t>2 580,88</w:t>
            </w:r>
          </w:p>
        </w:tc>
      </w:tr>
      <w:tr w:rsidR="007D722E" w:rsidRPr="007D722E" w14:paraId="571F7CAA" w14:textId="77777777" w:rsidTr="00104FF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DCD87" w14:textId="77777777" w:rsidR="007D722E" w:rsidRPr="007D722E" w:rsidRDefault="007D722E" w:rsidP="007D722E">
            <w:pPr>
              <w:jc w:val="center"/>
              <w:rPr>
                <w:snapToGrid w:val="0"/>
                <w:sz w:val="20"/>
                <w:szCs w:val="28"/>
              </w:rPr>
            </w:pPr>
            <w:r w:rsidRPr="007D722E">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3429621" w14:textId="77777777" w:rsidR="007D722E" w:rsidRPr="007D722E" w:rsidRDefault="007D722E" w:rsidP="007D722E">
            <w:pPr>
              <w:jc w:val="both"/>
              <w:rPr>
                <w:snapToGrid w:val="0"/>
                <w:sz w:val="20"/>
                <w:szCs w:val="28"/>
              </w:rPr>
            </w:pPr>
            <w:r w:rsidRPr="007D722E">
              <w:rPr>
                <w:snapToGrid w:val="0"/>
                <w:sz w:val="20"/>
                <w:szCs w:val="28"/>
              </w:rPr>
              <w:t>ИТОГО необходимая валовая выручка (на потребительский рынок)</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C861A8B" w14:textId="77777777" w:rsidR="007D722E" w:rsidRPr="007D722E" w:rsidRDefault="007D722E" w:rsidP="007D722E">
            <w:pPr>
              <w:jc w:val="center"/>
              <w:rPr>
                <w:snapToGrid w:val="0"/>
                <w:sz w:val="20"/>
                <w:szCs w:val="20"/>
              </w:rPr>
            </w:pPr>
            <w:r w:rsidRPr="007D722E">
              <w:rPr>
                <w:snapToGrid w:val="0"/>
                <w:sz w:val="20"/>
                <w:szCs w:val="20"/>
              </w:rPr>
              <w:t>14 998,00</w:t>
            </w:r>
          </w:p>
        </w:tc>
        <w:tc>
          <w:tcPr>
            <w:tcW w:w="1764" w:type="dxa"/>
            <w:gridSpan w:val="2"/>
            <w:tcBorders>
              <w:top w:val="nil"/>
              <w:left w:val="nil"/>
              <w:bottom w:val="single" w:sz="4" w:space="0" w:color="auto"/>
              <w:right w:val="single" w:sz="4" w:space="0" w:color="auto"/>
            </w:tcBorders>
            <w:shd w:val="clear" w:color="auto" w:fill="auto"/>
            <w:vAlign w:val="center"/>
          </w:tcPr>
          <w:p w14:paraId="3FB54D4B" w14:textId="77777777" w:rsidR="007D722E" w:rsidRPr="007D722E" w:rsidRDefault="007D722E" w:rsidP="007D722E">
            <w:pPr>
              <w:jc w:val="center"/>
              <w:rPr>
                <w:snapToGrid w:val="0"/>
                <w:sz w:val="20"/>
                <w:szCs w:val="20"/>
              </w:rPr>
            </w:pPr>
            <w:r w:rsidRPr="007D722E">
              <w:rPr>
                <w:snapToGrid w:val="0"/>
                <w:sz w:val="20"/>
                <w:szCs w:val="20"/>
              </w:rPr>
              <w:t>17 578,88</w:t>
            </w:r>
          </w:p>
        </w:tc>
        <w:tc>
          <w:tcPr>
            <w:tcW w:w="1872" w:type="dxa"/>
            <w:gridSpan w:val="2"/>
            <w:tcBorders>
              <w:top w:val="nil"/>
              <w:left w:val="nil"/>
              <w:bottom w:val="single" w:sz="4" w:space="0" w:color="auto"/>
              <w:right w:val="single" w:sz="4" w:space="0" w:color="auto"/>
            </w:tcBorders>
            <w:shd w:val="clear" w:color="auto" w:fill="auto"/>
            <w:vAlign w:val="center"/>
          </w:tcPr>
          <w:p w14:paraId="29630765" w14:textId="77777777" w:rsidR="007D722E" w:rsidRPr="007D722E" w:rsidRDefault="007D722E" w:rsidP="007D722E">
            <w:pPr>
              <w:jc w:val="center"/>
              <w:rPr>
                <w:snapToGrid w:val="0"/>
                <w:sz w:val="20"/>
                <w:szCs w:val="20"/>
              </w:rPr>
            </w:pPr>
            <w:r w:rsidRPr="007D722E">
              <w:rPr>
                <w:snapToGrid w:val="0"/>
                <w:sz w:val="20"/>
                <w:szCs w:val="20"/>
              </w:rPr>
              <w:t>2 580,88</w:t>
            </w:r>
          </w:p>
        </w:tc>
      </w:tr>
    </w:tbl>
    <w:p w14:paraId="6DFE70D4" w14:textId="77777777" w:rsidR="007D722E" w:rsidRPr="007D722E" w:rsidRDefault="007D722E" w:rsidP="007D722E">
      <w:pPr>
        <w:ind w:right="-1"/>
        <w:contextualSpacing/>
        <w:jc w:val="both"/>
        <w:rPr>
          <w:sz w:val="28"/>
          <w:szCs w:val="28"/>
        </w:rPr>
      </w:pPr>
    </w:p>
    <w:p w14:paraId="553B6482" w14:textId="77777777" w:rsidR="007D722E" w:rsidRPr="007D722E" w:rsidRDefault="007D722E" w:rsidP="007D722E">
      <w:pPr>
        <w:ind w:left="-142" w:right="-1" w:firstLine="851"/>
        <w:jc w:val="both"/>
        <w:rPr>
          <w:bCs/>
          <w:sz w:val="28"/>
          <w:szCs w:val="22"/>
        </w:rPr>
      </w:pPr>
    </w:p>
    <w:p w14:paraId="628BB3DA" w14:textId="77777777" w:rsidR="007D722E" w:rsidRPr="007D722E" w:rsidRDefault="007D722E" w:rsidP="007D722E">
      <w:pPr>
        <w:ind w:left="-142" w:right="-1" w:firstLine="851"/>
        <w:jc w:val="both"/>
        <w:rPr>
          <w:bCs/>
          <w:sz w:val="28"/>
          <w:szCs w:val="22"/>
        </w:rPr>
        <w:sectPr w:rsidR="007D722E" w:rsidRPr="007D722E" w:rsidSect="007D722E">
          <w:pgSz w:w="11906" w:h="16838" w:code="9"/>
          <w:pgMar w:top="142" w:right="567" w:bottom="851" w:left="1701" w:header="573" w:footer="0" w:gutter="0"/>
          <w:pgNumType w:start="1"/>
          <w:cols w:space="708"/>
          <w:docGrid w:linePitch="360"/>
        </w:sectPr>
      </w:pPr>
    </w:p>
    <w:p w14:paraId="1CE39846" w14:textId="77777777" w:rsidR="007D722E" w:rsidRPr="007D722E" w:rsidRDefault="007D722E" w:rsidP="007D722E">
      <w:pPr>
        <w:tabs>
          <w:tab w:val="left" w:pos="3686"/>
          <w:tab w:val="left" w:pos="9498"/>
        </w:tabs>
        <w:ind w:left="-4310" w:right="-569" w:firstLine="8846"/>
      </w:pPr>
    </w:p>
    <w:p w14:paraId="62557125" w14:textId="77777777" w:rsidR="007D722E" w:rsidRPr="007D722E" w:rsidRDefault="007D722E" w:rsidP="007D722E">
      <w:pPr>
        <w:ind w:left="-567" w:right="-427" w:firstLine="709"/>
        <w:jc w:val="center"/>
        <w:rPr>
          <w:b/>
          <w:bCs/>
          <w:sz w:val="28"/>
          <w:szCs w:val="28"/>
        </w:rPr>
      </w:pPr>
      <w:r w:rsidRPr="007D722E">
        <w:rPr>
          <w:b/>
          <w:bCs/>
          <w:sz w:val="28"/>
          <w:szCs w:val="28"/>
        </w:rPr>
        <w:t xml:space="preserve">Долгосрочные тарифы ООО «ТеплоЭнергоСбыт» на тепловую энергию, реализуемую на потребительском рынке Топкинского муниципального округа, </w:t>
      </w:r>
      <w:r w:rsidRPr="007D722E">
        <w:rPr>
          <w:b/>
          <w:bCs/>
          <w:sz w:val="28"/>
          <w:szCs w:val="28"/>
        </w:rPr>
        <w:br/>
        <w:t>на период с 01.01.2024 по 31.12.2028</w:t>
      </w:r>
    </w:p>
    <w:p w14:paraId="02E28FBB" w14:textId="77777777" w:rsidR="007D722E" w:rsidRPr="007D722E" w:rsidRDefault="007D722E" w:rsidP="007D722E">
      <w:pPr>
        <w:ind w:right="-144"/>
        <w:jc w:val="right"/>
        <w:rPr>
          <w:sz w:val="28"/>
          <w:szCs w:val="28"/>
        </w:rPr>
      </w:pPr>
      <w:r w:rsidRPr="007D722E">
        <w:rPr>
          <w:sz w:val="28"/>
          <w:szCs w:val="28"/>
        </w:rPr>
        <w:t>(НДС не облагается)</w:t>
      </w:r>
    </w:p>
    <w:tbl>
      <w:tblPr>
        <w:tblW w:w="10125" w:type="dxa"/>
        <w:jc w:val="center"/>
        <w:tblLayout w:type="fixed"/>
        <w:tblLook w:val="04A0" w:firstRow="1" w:lastRow="0" w:firstColumn="1" w:lastColumn="0" w:noHBand="0" w:noVBand="1"/>
      </w:tblPr>
      <w:tblGrid>
        <w:gridCol w:w="1077"/>
        <w:gridCol w:w="1754"/>
        <w:gridCol w:w="13"/>
        <w:gridCol w:w="1405"/>
        <w:gridCol w:w="1134"/>
        <w:gridCol w:w="851"/>
        <w:gridCol w:w="782"/>
        <w:gridCol w:w="1100"/>
        <w:gridCol w:w="34"/>
        <w:gridCol w:w="1134"/>
        <w:gridCol w:w="841"/>
      </w:tblGrid>
      <w:tr w:rsidR="007D722E" w:rsidRPr="007D722E" w14:paraId="4003CC23" w14:textId="77777777" w:rsidTr="007D722E">
        <w:trPr>
          <w:trHeight w:val="375"/>
          <w:jc w:val="center"/>
        </w:trPr>
        <w:tc>
          <w:tcPr>
            <w:tcW w:w="1077" w:type="dxa"/>
            <w:vMerge w:val="restart"/>
            <w:tcBorders>
              <w:top w:val="single" w:sz="4" w:space="0" w:color="auto"/>
              <w:left w:val="single" w:sz="4" w:space="0" w:color="auto"/>
              <w:bottom w:val="single" w:sz="4" w:space="0" w:color="auto"/>
              <w:right w:val="single" w:sz="4" w:space="0" w:color="auto"/>
            </w:tcBorders>
            <w:vAlign w:val="center"/>
            <w:hideMark/>
          </w:tcPr>
          <w:p w14:paraId="48B0B301" w14:textId="77777777" w:rsidR="007D722E" w:rsidRPr="007D722E" w:rsidRDefault="007D722E" w:rsidP="007D722E">
            <w:pPr>
              <w:ind w:left="-108" w:right="-163"/>
              <w:jc w:val="center"/>
              <w:rPr>
                <w:color w:val="000000"/>
                <w:sz w:val="22"/>
                <w:szCs w:val="22"/>
              </w:rPr>
            </w:pPr>
            <w:r w:rsidRPr="007D722E">
              <w:br w:type="page"/>
            </w:r>
            <w:r w:rsidRPr="007D722E">
              <w:rPr>
                <w:color w:val="000000"/>
                <w:sz w:val="22"/>
                <w:szCs w:val="22"/>
              </w:rPr>
              <w:t>Наиме-нование регули-руемой органи-зации</w:t>
            </w:r>
          </w:p>
        </w:tc>
        <w:tc>
          <w:tcPr>
            <w:tcW w:w="1754" w:type="dxa"/>
            <w:vMerge w:val="restart"/>
            <w:tcBorders>
              <w:top w:val="single" w:sz="4" w:space="0" w:color="auto"/>
              <w:left w:val="single" w:sz="4" w:space="0" w:color="auto"/>
              <w:bottom w:val="single" w:sz="4" w:space="0" w:color="auto"/>
              <w:right w:val="single" w:sz="4" w:space="0" w:color="auto"/>
            </w:tcBorders>
            <w:vAlign w:val="center"/>
            <w:hideMark/>
          </w:tcPr>
          <w:p w14:paraId="3DCFFE70" w14:textId="77777777" w:rsidR="007D722E" w:rsidRPr="007D722E" w:rsidRDefault="007D722E" w:rsidP="007D722E">
            <w:pPr>
              <w:ind w:left="-108" w:right="-163"/>
              <w:jc w:val="center"/>
              <w:rPr>
                <w:color w:val="000000"/>
                <w:sz w:val="22"/>
                <w:szCs w:val="22"/>
              </w:rPr>
            </w:pPr>
            <w:r w:rsidRPr="007D722E">
              <w:rPr>
                <w:color w:val="000000"/>
                <w:sz w:val="22"/>
                <w:szCs w:val="22"/>
              </w:rPr>
              <w:t>Вид тарифа</w:t>
            </w: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F60EDB2" w14:textId="77777777" w:rsidR="007D722E" w:rsidRPr="007D722E" w:rsidRDefault="007D722E" w:rsidP="007D722E">
            <w:pPr>
              <w:ind w:left="-108" w:right="-163"/>
              <w:jc w:val="center"/>
              <w:rPr>
                <w:color w:val="000000"/>
                <w:sz w:val="22"/>
                <w:szCs w:val="22"/>
              </w:rPr>
            </w:pPr>
            <w:r w:rsidRPr="007D722E">
              <w:rPr>
                <w:color w:val="000000"/>
                <w:sz w:val="22"/>
                <w:szCs w:val="22"/>
              </w:rPr>
              <w:t>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48BABCA" w14:textId="77777777" w:rsidR="007D722E" w:rsidRPr="007D722E" w:rsidRDefault="007D722E" w:rsidP="007D722E">
            <w:pPr>
              <w:ind w:left="-108" w:right="-163"/>
              <w:jc w:val="center"/>
              <w:rPr>
                <w:color w:val="000000"/>
                <w:sz w:val="22"/>
                <w:szCs w:val="22"/>
              </w:rPr>
            </w:pPr>
            <w:r w:rsidRPr="007D722E">
              <w:rPr>
                <w:color w:val="000000"/>
                <w:sz w:val="22"/>
                <w:szCs w:val="22"/>
              </w:rPr>
              <w:t>Вода</w:t>
            </w:r>
          </w:p>
        </w:tc>
        <w:tc>
          <w:tcPr>
            <w:tcW w:w="3901" w:type="dxa"/>
            <w:gridSpan w:val="5"/>
            <w:tcBorders>
              <w:top w:val="single" w:sz="4" w:space="0" w:color="auto"/>
              <w:left w:val="nil"/>
              <w:bottom w:val="single" w:sz="4" w:space="0" w:color="auto"/>
              <w:right w:val="single" w:sz="4" w:space="0" w:color="auto"/>
            </w:tcBorders>
            <w:vAlign w:val="center"/>
            <w:hideMark/>
          </w:tcPr>
          <w:p w14:paraId="2D4A5467" w14:textId="77777777" w:rsidR="007D722E" w:rsidRPr="007D722E" w:rsidRDefault="007D722E" w:rsidP="007D722E">
            <w:pPr>
              <w:ind w:left="-108" w:right="-163"/>
              <w:jc w:val="center"/>
              <w:rPr>
                <w:color w:val="000000"/>
                <w:sz w:val="22"/>
                <w:szCs w:val="22"/>
              </w:rPr>
            </w:pPr>
            <w:r w:rsidRPr="007D722E">
              <w:rPr>
                <w:color w:val="000000"/>
                <w:sz w:val="22"/>
                <w:szCs w:val="22"/>
              </w:rPr>
              <w:t>Отборный пар давлением</w:t>
            </w:r>
          </w:p>
        </w:tc>
        <w:tc>
          <w:tcPr>
            <w:tcW w:w="841" w:type="dxa"/>
            <w:vMerge w:val="restart"/>
            <w:tcBorders>
              <w:top w:val="single" w:sz="4" w:space="0" w:color="auto"/>
              <w:left w:val="single" w:sz="4" w:space="0" w:color="auto"/>
              <w:bottom w:val="single" w:sz="4" w:space="0" w:color="auto"/>
              <w:right w:val="single" w:sz="4" w:space="0" w:color="auto"/>
            </w:tcBorders>
            <w:vAlign w:val="center"/>
            <w:hideMark/>
          </w:tcPr>
          <w:p w14:paraId="1794BC2D" w14:textId="77777777" w:rsidR="007D722E" w:rsidRPr="007D722E" w:rsidRDefault="007D722E" w:rsidP="007D722E">
            <w:pPr>
              <w:ind w:left="-108" w:right="-86"/>
              <w:jc w:val="center"/>
              <w:rPr>
                <w:color w:val="000000"/>
                <w:sz w:val="22"/>
                <w:szCs w:val="22"/>
              </w:rPr>
            </w:pPr>
            <w:r w:rsidRPr="007D722E">
              <w:rPr>
                <w:color w:val="000000"/>
                <w:sz w:val="22"/>
                <w:szCs w:val="22"/>
              </w:rPr>
              <w:t>Ост-     рый и редуци-рован-ный пар</w:t>
            </w:r>
          </w:p>
        </w:tc>
      </w:tr>
      <w:tr w:rsidR="007D722E" w:rsidRPr="007D722E" w14:paraId="29C548F0" w14:textId="77777777" w:rsidTr="007D722E">
        <w:trPr>
          <w:trHeight w:val="81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6CBB209F" w14:textId="77777777" w:rsidR="007D722E" w:rsidRPr="007D722E" w:rsidRDefault="007D722E" w:rsidP="007D722E">
            <w:pPr>
              <w:rPr>
                <w:color w:val="000000"/>
                <w:sz w:val="22"/>
                <w:szCs w:val="22"/>
              </w:rPr>
            </w:pPr>
          </w:p>
        </w:tc>
        <w:tc>
          <w:tcPr>
            <w:tcW w:w="1754" w:type="dxa"/>
            <w:vMerge/>
            <w:tcBorders>
              <w:top w:val="single" w:sz="4" w:space="0" w:color="auto"/>
              <w:left w:val="single" w:sz="4" w:space="0" w:color="auto"/>
              <w:bottom w:val="single" w:sz="4" w:space="0" w:color="auto"/>
              <w:right w:val="single" w:sz="4" w:space="0" w:color="auto"/>
            </w:tcBorders>
            <w:vAlign w:val="center"/>
            <w:hideMark/>
          </w:tcPr>
          <w:p w14:paraId="61DF5FA8" w14:textId="77777777" w:rsidR="007D722E" w:rsidRPr="007D722E" w:rsidRDefault="007D722E" w:rsidP="007D722E">
            <w:pPr>
              <w:rPr>
                <w:color w:val="000000"/>
                <w:sz w:val="22"/>
                <w:szCs w:val="22"/>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14:paraId="51659F73" w14:textId="77777777" w:rsidR="007D722E" w:rsidRPr="007D722E" w:rsidRDefault="007D722E" w:rsidP="007D722E">
            <w:pPr>
              <w:rPr>
                <w:color w:val="00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2A2DC70" w14:textId="77777777" w:rsidR="007D722E" w:rsidRPr="007D722E" w:rsidRDefault="007D722E" w:rsidP="007D722E">
            <w:pPr>
              <w:rPr>
                <w:color w:val="000000"/>
                <w:sz w:val="22"/>
                <w:szCs w:val="22"/>
              </w:rPr>
            </w:pPr>
          </w:p>
        </w:tc>
        <w:tc>
          <w:tcPr>
            <w:tcW w:w="851" w:type="dxa"/>
            <w:tcBorders>
              <w:top w:val="nil"/>
              <w:left w:val="nil"/>
              <w:bottom w:val="single" w:sz="4" w:space="0" w:color="auto"/>
              <w:right w:val="single" w:sz="4" w:space="0" w:color="auto"/>
            </w:tcBorders>
            <w:vAlign w:val="center"/>
            <w:hideMark/>
          </w:tcPr>
          <w:p w14:paraId="7CEF9079" w14:textId="77777777" w:rsidR="007D722E" w:rsidRPr="007D722E" w:rsidRDefault="007D722E" w:rsidP="007D722E">
            <w:pPr>
              <w:ind w:left="-108" w:right="-163"/>
              <w:jc w:val="center"/>
              <w:rPr>
                <w:color w:val="000000"/>
                <w:sz w:val="22"/>
                <w:szCs w:val="22"/>
              </w:rPr>
            </w:pPr>
            <w:r w:rsidRPr="007D722E">
              <w:rPr>
                <w:color w:val="000000"/>
                <w:sz w:val="22"/>
                <w:szCs w:val="22"/>
              </w:rPr>
              <w:t>от 1,2</w:t>
            </w:r>
          </w:p>
          <w:p w14:paraId="0D865F5B" w14:textId="77777777" w:rsidR="007D722E" w:rsidRPr="007D722E" w:rsidRDefault="007D722E" w:rsidP="007D722E">
            <w:pPr>
              <w:ind w:left="-108" w:right="-163"/>
              <w:jc w:val="center"/>
              <w:rPr>
                <w:color w:val="000000"/>
                <w:sz w:val="22"/>
                <w:szCs w:val="22"/>
              </w:rPr>
            </w:pPr>
            <w:r w:rsidRPr="007D722E">
              <w:rPr>
                <w:color w:val="000000"/>
                <w:sz w:val="22"/>
                <w:szCs w:val="22"/>
              </w:rPr>
              <w:t xml:space="preserve"> до 2,5 кг/см</w:t>
            </w:r>
            <w:r w:rsidRPr="007D722E">
              <w:rPr>
                <w:color w:val="000000"/>
                <w:sz w:val="22"/>
                <w:szCs w:val="22"/>
                <w:vertAlign w:val="superscript"/>
              </w:rPr>
              <w:t>2</w:t>
            </w:r>
          </w:p>
        </w:tc>
        <w:tc>
          <w:tcPr>
            <w:tcW w:w="782" w:type="dxa"/>
            <w:tcBorders>
              <w:top w:val="nil"/>
              <w:left w:val="nil"/>
              <w:bottom w:val="single" w:sz="4" w:space="0" w:color="auto"/>
              <w:right w:val="single" w:sz="4" w:space="0" w:color="auto"/>
            </w:tcBorders>
            <w:vAlign w:val="center"/>
            <w:hideMark/>
          </w:tcPr>
          <w:p w14:paraId="7704E106" w14:textId="77777777" w:rsidR="007D722E" w:rsidRPr="007D722E" w:rsidRDefault="007D722E" w:rsidP="007D722E">
            <w:pPr>
              <w:ind w:left="-108" w:right="-163"/>
              <w:jc w:val="center"/>
              <w:rPr>
                <w:color w:val="000000"/>
                <w:sz w:val="22"/>
                <w:szCs w:val="22"/>
              </w:rPr>
            </w:pPr>
            <w:r w:rsidRPr="007D722E">
              <w:rPr>
                <w:color w:val="000000"/>
                <w:sz w:val="22"/>
                <w:szCs w:val="22"/>
              </w:rPr>
              <w:t xml:space="preserve">от 2,5 </w:t>
            </w:r>
          </w:p>
          <w:p w14:paraId="1139A183" w14:textId="77777777" w:rsidR="007D722E" w:rsidRPr="007D722E" w:rsidRDefault="007D722E" w:rsidP="007D722E">
            <w:pPr>
              <w:ind w:left="-108" w:right="-163"/>
              <w:jc w:val="center"/>
              <w:rPr>
                <w:color w:val="000000"/>
                <w:sz w:val="22"/>
                <w:szCs w:val="22"/>
              </w:rPr>
            </w:pPr>
            <w:r w:rsidRPr="007D722E">
              <w:rPr>
                <w:color w:val="000000"/>
                <w:sz w:val="22"/>
                <w:szCs w:val="22"/>
              </w:rPr>
              <w:t>до 7,0 кг/см</w:t>
            </w:r>
            <w:r w:rsidRPr="007D722E">
              <w:rPr>
                <w:color w:val="000000"/>
                <w:sz w:val="22"/>
                <w:szCs w:val="22"/>
                <w:vertAlign w:val="superscript"/>
              </w:rPr>
              <w:t>2</w:t>
            </w:r>
          </w:p>
        </w:tc>
        <w:tc>
          <w:tcPr>
            <w:tcW w:w="1134" w:type="dxa"/>
            <w:gridSpan w:val="2"/>
            <w:tcBorders>
              <w:top w:val="nil"/>
              <w:left w:val="nil"/>
              <w:bottom w:val="single" w:sz="4" w:space="0" w:color="auto"/>
              <w:right w:val="single" w:sz="4" w:space="0" w:color="auto"/>
            </w:tcBorders>
            <w:vAlign w:val="center"/>
            <w:hideMark/>
          </w:tcPr>
          <w:p w14:paraId="6AF5DBA7" w14:textId="77777777" w:rsidR="007D722E" w:rsidRPr="007D722E" w:rsidRDefault="007D722E" w:rsidP="007D722E">
            <w:pPr>
              <w:ind w:left="-108" w:right="-163"/>
              <w:jc w:val="center"/>
              <w:rPr>
                <w:color w:val="000000"/>
                <w:sz w:val="22"/>
                <w:szCs w:val="22"/>
              </w:rPr>
            </w:pPr>
            <w:r w:rsidRPr="007D722E">
              <w:rPr>
                <w:color w:val="000000"/>
                <w:sz w:val="22"/>
                <w:szCs w:val="22"/>
              </w:rPr>
              <w:t>от 7,0</w:t>
            </w:r>
          </w:p>
          <w:p w14:paraId="74F8974B" w14:textId="77777777" w:rsidR="007D722E" w:rsidRPr="007D722E" w:rsidRDefault="007D722E" w:rsidP="007D722E">
            <w:pPr>
              <w:ind w:left="-108" w:right="-163"/>
              <w:jc w:val="center"/>
              <w:rPr>
                <w:color w:val="000000"/>
                <w:sz w:val="22"/>
                <w:szCs w:val="22"/>
              </w:rPr>
            </w:pPr>
            <w:r w:rsidRPr="007D722E">
              <w:rPr>
                <w:color w:val="000000"/>
                <w:sz w:val="22"/>
                <w:szCs w:val="22"/>
              </w:rPr>
              <w:t>до 13,0 кг/см</w:t>
            </w:r>
            <w:r w:rsidRPr="007D722E">
              <w:rPr>
                <w:color w:val="000000"/>
                <w:sz w:val="22"/>
                <w:szCs w:val="22"/>
                <w:vertAlign w:val="superscript"/>
              </w:rPr>
              <w:t>2</w:t>
            </w:r>
          </w:p>
        </w:tc>
        <w:tc>
          <w:tcPr>
            <w:tcW w:w="1134" w:type="dxa"/>
            <w:tcBorders>
              <w:top w:val="nil"/>
              <w:left w:val="nil"/>
              <w:bottom w:val="single" w:sz="4" w:space="0" w:color="auto"/>
              <w:right w:val="single" w:sz="4" w:space="0" w:color="auto"/>
            </w:tcBorders>
            <w:vAlign w:val="center"/>
            <w:hideMark/>
          </w:tcPr>
          <w:p w14:paraId="7FD0FB5F" w14:textId="77777777" w:rsidR="007D722E" w:rsidRPr="007D722E" w:rsidRDefault="007D722E" w:rsidP="007D722E">
            <w:pPr>
              <w:ind w:left="-108" w:right="-163"/>
              <w:jc w:val="center"/>
              <w:rPr>
                <w:b/>
                <w:color w:val="000000"/>
                <w:sz w:val="22"/>
                <w:szCs w:val="22"/>
              </w:rPr>
            </w:pPr>
            <w:r w:rsidRPr="007D722E">
              <w:rPr>
                <w:color w:val="000000"/>
                <w:sz w:val="22"/>
                <w:szCs w:val="22"/>
              </w:rPr>
              <w:t xml:space="preserve">свыше </w:t>
            </w:r>
          </w:p>
          <w:p w14:paraId="0F4877B5" w14:textId="77777777" w:rsidR="007D722E" w:rsidRPr="007D722E" w:rsidRDefault="007D722E" w:rsidP="007D722E">
            <w:pPr>
              <w:ind w:left="-108" w:right="-163"/>
              <w:jc w:val="center"/>
              <w:rPr>
                <w:color w:val="000000"/>
                <w:sz w:val="22"/>
                <w:szCs w:val="22"/>
              </w:rPr>
            </w:pPr>
            <w:r w:rsidRPr="007D722E">
              <w:rPr>
                <w:color w:val="000000"/>
                <w:sz w:val="22"/>
                <w:szCs w:val="22"/>
              </w:rPr>
              <w:t>13,0 кг/см</w:t>
            </w:r>
            <w:r w:rsidRPr="007D722E">
              <w:rPr>
                <w:color w:val="000000"/>
                <w:sz w:val="22"/>
                <w:szCs w:val="22"/>
                <w:vertAlign w:val="superscript"/>
              </w:rPr>
              <w:t>2</w:t>
            </w:r>
          </w:p>
        </w:tc>
        <w:tc>
          <w:tcPr>
            <w:tcW w:w="841" w:type="dxa"/>
            <w:vMerge/>
            <w:tcBorders>
              <w:top w:val="single" w:sz="4" w:space="0" w:color="auto"/>
              <w:left w:val="single" w:sz="4" w:space="0" w:color="auto"/>
              <w:bottom w:val="single" w:sz="4" w:space="0" w:color="auto"/>
              <w:right w:val="single" w:sz="4" w:space="0" w:color="auto"/>
            </w:tcBorders>
            <w:vAlign w:val="center"/>
            <w:hideMark/>
          </w:tcPr>
          <w:p w14:paraId="6A250888" w14:textId="77777777" w:rsidR="007D722E" w:rsidRPr="007D722E" w:rsidRDefault="007D722E" w:rsidP="007D722E">
            <w:pPr>
              <w:rPr>
                <w:color w:val="000000"/>
                <w:sz w:val="22"/>
                <w:szCs w:val="22"/>
              </w:rPr>
            </w:pPr>
          </w:p>
        </w:tc>
      </w:tr>
      <w:tr w:rsidR="007D722E" w:rsidRPr="007D722E" w14:paraId="0FC2C1F9" w14:textId="77777777" w:rsidTr="007D722E">
        <w:trPr>
          <w:trHeight w:val="300"/>
          <w:jc w:val="center"/>
        </w:trPr>
        <w:tc>
          <w:tcPr>
            <w:tcW w:w="1077" w:type="dxa"/>
            <w:tcBorders>
              <w:top w:val="nil"/>
              <w:left w:val="single" w:sz="4" w:space="0" w:color="auto"/>
              <w:bottom w:val="single" w:sz="4" w:space="0" w:color="auto"/>
              <w:right w:val="single" w:sz="4" w:space="0" w:color="auto"/>
            </w:tcBorders>
            <w:vAlign w:val="center"/>
            <w:hideMark/>
          </w:tcPr>
          <w:p w14:paraId="108BD883" w14:textId="77777777" w:rsidR="007D722E" w:rsidRPr="007D722E" w:rsidRDefault="007D722E" w:rsidP="007D722E">
            <w:pPr>
              <w:ind w:left="-108" w:right="-163"/>
              <w:jc w:val="center"/>
              <w:rPr>
                <w:color w:val="000000"/>
                <w:sz w:val="22"/>
                <w:szCs w:val="22"/>
              </w:rPr>
            </w:pPr>
            <w:r w:rsidRPr="007D722E">
              <w:rPr>
                <w:color w:val="000000"/>
                <w:sz w:val="22"/>
                <w:szCs w:val="22"/>
              </w:rPr>
              <w:t>1</w:t>
            </w:r>
          </w:p>
        </w:tc>
        <w:tc>
          <w:tcPr>
            <w:tcW w:w="1754" w:type="dxa"/>
            <w:tcBorders>
              <w:top w:val="single" w:sz="4" w:space="0" w:color="auto"/>
              <w:left w:val="nil"/>
              <w:bottom w:val="single" w:sz="4" w:space="0" w:color="auto"/>
              <w:right w:val="single" w:sz="4" w:space="0" w:color="auto"/>
            </w:tcBorders>
            <w:vAlign w:val="center"/>
            <w:hideMark/>
          </w:tcPr>
          <w:p w14:paraId="5FFDCB57" w14:textId="77777777" w:rsidR="007D722E" w:rsidRPr="007D722E" w:rsidRDefault="007D722E" w:rsidP="007D722E">
            <w:pPr>
              <w:ind w:left="-108" w:right="-86"/>
              <w:jc w:val="center"/>
              <w:rPr>
                <w:color w:val="000000"/>
                <w:sz w:val="22"/>
                <w:szCs w:val="22"/>
              </w:rPr>
            </w:pPr>
            <w:r w:rsidRPr="007D722E">
              <w:rPr>
                <w:color w:val="000000"/>
                <w:sz w:val="22"/>
                <w:szCs w:val="22"/>
              </w:rPr>
              <w:t>2</w:t>
            </w:r>
          </w:p>
        </w:tc>
        <w:tc>
          <w:tcPr>
            <w:tcW w:w="1418" w:type="dxa"/>
            <w:gridSpan w:val="2"/>
            <w:tcBorders>
              <w:top w:val="single" w:sz="4" w:space="0" w:color="auto"/>
              <w:left w:val="nil"/>
              <w:bottom w:val="single" w:sz="4" w:space="0" w:color="auto"/>
              <w:right w:val="single" w:sz="4" w:space="0" w:color="auto"/>
            </w:tcBorders>
            <w:vAlign w:val="center"/>
            <w:hideMark/>
          </w:tcPr>
          <w:p w14:paraId="266EB9D3" w14:textId="77777777" w:rsidR="007D722E" w:rsidRPr="007D722E" w:rsidRDefault="007D722E" w:rsidP="007D722E">
            <w:pPr>
              <w:ind w:left="-108" w:right="-86"/>
              <w:jc w:val="center"/>
              <w:rPr>
                <w:color w:val="000000"/>
                <w:sz w:val="22"/>
                <w:szCs w:val="22"/>
              </w:rPr>
            </w:pPr>
            <w:r w:rsidRPr="007D722E">
              <w:rPr>
                <w:color w:val="000000"/>
                <w:sz w:val="22"/>
                <w:szCs w:val="22"/>
              </w:rPr>
              <w:t>3</w:t>
            </w:r>
          </w:p>
        </w:tc>
        <w:tc>
          <w:tcPr>
            <w:tcW w:w="1134" w:type="dxa"/>
            <w:tcBorders>
              <w:top w:val="single" w:sz="4" w:space="0" w:color="auto"/>
              <w:left w:val="nil"/>
              <w:bottom w:val="single" w:sz="4" w:space="0" w:color="auto"/>
              <w:right w:val="single" w:sz="4" w:space="0" w:color="auto"/>
            </w:tcBorders>
            <w:vAlign w:val="center"/>
            <w:hideMark/>
          </w:tcPr>
          <w:p w14:paraId="00DB98BE" w14:textId="77777777" w:rsidR="007D722E" w:rsidRPr="007D722E" w:rsidRDefault="007D722E" w:rsidP="007D722E">
            <w:pPr>
              <w:ind w:left="-108" w:right="-86"/>
              <w:jc w:val="center"/>
              <w:rPr>
                <w:color w:val="000000"/>
                <w:sz w:val="22"/>
                <w:szCs w:val="22"/>
              </w:rPr>
            </w:pPr>
            <w:r w:rsidRPr="007D722E">
              <w:rPr>
                <w:color w:val="000000"/>
                <w:sz w:val="22"/>
                <w:szCs w:val="22"/>
              </w:rPr>
              <w:t>4</w:t>
            </w:r>
          </w:p>
        </w:tc>
        <w:tc>
          <w:tcPr>
            <w:tcW w:w="851" w:type="dxa"/>
            <w:tcBorders>
              <w:top w:val="single" w:sz="4" w:space="0" w:color="auto"/>
              <w:left w:val="nil"/>
              <w:bottom w:val="single" w:sz="4" w:space="0" w:color="auto"/>
              <w:right w:val="single" w:sz="4" w:space="0" w:color="auto"/>
            </w:tcBorders>
            <w:vAlign w:val="center"/>
            <w:hideMark/>
          </w:tcPr>
          <w:p w14:paraId="037F5046" w14:textId="77777777" w:rsidR="007D722E" w:rsidRPr="007D722E" w:rsidRDefault="007D722E" w:rsidP="007D722E">
            <w:pPr>
              <w:ind w:left="-108" w:right="-86"/>
              <w:jc w:val="center"/>
              <w:rPr>
                <w:color w:val="000000"/>
                <w:sz w:val="22"/>
                <w:szCs w:val="22"/>
              </w:rPr>
            </w:pPr>
            <w:r w:rsidRPr="007D722E">
              <w:rPr>
                <w:color w:val="000000"/>
                <w:sz w:val="22"/>
                <w:szCs w:val="22"/>
              </w:rPr>
              <w:t>5</w:t>
            </w:r>
          </w:p>
        </w:tc>
        <w:tc>
          <w:tcPr>
            <w:tcW w:w="782" w:type="dxa"/>
            <w:tcBorders>
              <w:top w:val="single" w:sz="4" w:space="0" w:color="auto"/>
              <w:left w:val="nil"/>
              <w:bottom w:val="single" w:sz="4" w:space="0" w:color="auto"/>
              <w:right w:val="single" w:sz="4" w:space="0" w:color="auto"/>
            </w:tcBorders>
            <w:vAlign w:val="center"/>
            <w:hideMark/>
          </w:tcPr>
          <w:p w14:paraId="46373717" w14:textId="77777777" w:rsidR="007D722E" w:rsidRPr="007D722E" w:rsidRDefault="007D722E" w:rsidP="007D722E">
            <w:pPr>
              <w:ind w:left="-108" w:right="-86"/>
              <w:jc w:val="center"/>
              <w:rPr>
                <w:color w:val="000000"/>
                <w:sz w:val="22"/>
                <w:szCs w:val="22"/>
              </w:rPr>
            </w:pPr>
            <w:r w:rsidRPr="007D722E">
              <w:rPr>
                <w:color w:val="000000"/>
                <w:sz w:val="22"/>
                <w:szCs w:val="22"/>
              </w:rPr>
              <w:t>6</w:t>
            </w:r>
          </w:p>
        </w:tc>
        <w:tc>
          <w:tcPr>
            <w:tcW w:w="1134" w:type="dxa"/>
            <w:gridSpan w:val="2"/>
            <w:tcBorders>
              <w:top w:val="single" w:sz="4" w:space="0" w:color="auto"/>
              <w:left w:val="nil"/>
              <w:bottom w:val="single" w:sz="4" w:space="0" w:color="auto"/>
              <w:right w:val="single" w:sz="4" w:space="0" w:color="auto"/>
            </w:tcBorders>
            <w:vAlign w:val="center"/>
            <w:hideMark/>
          </w:tcPr>
          <w:p w14:paraId="4F495264" w14:textId="77777777" w:rsidR="007D722E" w:rsidRPr="007D722E" w:rsidRDefault="007D722E" w:rsidP="007D722E">
            <w:pPr>
              <w:ind w:left="-108" w:right="-86"/>
              <w:jc w:val="center"/>
              <w:rPr>
                <w:color w:val="000000"/>
                <w:sz w:val="22"/>
                <w:szCs w:val="22"/>
              </w:rPr>
            </w:pPr>
            <w:r w:rsidRPr="007D722E">
              <w:rPr>
                <w:color w:val="000000"/>
                <w:sz w:val="22"/>
                <w:szCs w:val="22"/>
              </w:rPr>
              <w:t>7</w:t>
            </w:r>
          </w:p>
        </w:tc>
        <w:tc>
          <w:tcPr>
            <w:tcW w:w="1134" w:type="dxa"/>
            <w:tcBorders>
              <w:top w:val="single" w:sz="4" w:space="0" w:color="auto"/>
              <w:left w:val="nil"/>
              <w:bottom w:val="single" w:sz="4" w:space="0" w:color="auto"/>
              <w:right w:val="single" w:sz="4" w:space="0" w:color="auto"/>
            </w:tcBorders>
            <w:vAlign w:val="center"/>
            <w:hideMark/>
          </w:tcPr>
          <w:p w14:paraId="4AEAA988" w14:textId="77777777" w:rsidR="007D722E" w:rsidRPr="007D722E" w:rsidRDefault="007D722E" w:rsidP="007D722E">
            <w:pPr>
              <w:ind w:left="-108" w:right="-86"/>
              <w:jc w:val="center"/>
              <w:rPr>
                <w:color w:val="000000"/>
                <w:sz w:val="22"/>
                <w:szCs w:val="22"/>
              </w:rPr>
            </w:pPr>
            <w:r w:rsidRPr="007D722E">
              <w:rPr>
                <w:color w:val="000000"/>
                <w:sz w:val="22"/>
                <w:szCs w:val="22"/>
              </w:rPr>
              <w:t>8</w:t>
            </w:r>
          </w:p>
        </w:tc>
        <w:tc>
          <w:tcPr>
            <w:tcW w:w="841" w:type="dxa"/>
            <w:tcBorders>
              <w:top w:val="single" w:sz="4" w:space="0" w:color="auto"/>
              <w:left w:val="nil"/>
              <w:bottom w:val="single" w:sz="4" w:space="0" w:color="auto"/>
              <w:right w:val="single" w:sz="4" w:space="0" w:color="auto"/>
            </w:tcBorders>
            <w:vAlign w:val="center"/>
            <w:hideMark/>
          </w:tcPr>
          <w:p w14:paraId="2776B321" w14:textId="77777777" w:rsidR="007D722E" w:rsidRPr="007D722E" w:rsidRDefault="007D722E" w:rsidP="007D722E">
            <w:pPr>
              <w:ind w:left="-108" w:right="-86"/>
              <w:jc w:val="center"/>
              <w:rPr>
                <w:color w:val="000000"/>
                <w:sz w:val="22"/>
                <w:szCs w:val="22"/>
              </w:rPr>
            </w:pPr>
            <w:r w:rsidRPr="007D722E">
              <w:rPr>
                <w:color w:val="000000"/>
                <w:sz w:val="22"/>
                <w:szCs w:val="22"/>
              </w:rPr>
              <w:t>9</w:t>
            </w:r>
          </w:p>
        </w:tc>
      </w:tr>
      <w:tr w:rsidR="007D722E" w:rsidRPr="007D722E" w14:paraId="285A7C1F" w14:textId="77777777" w:rsidTr="007D722E">
        <w:trPr>
          <w:trHeight w:val="300"/>
          <w:jc w:val="center"/>
        </w:trPr>
        <w:tc>
          <w:tcPr>
            <w:tcW w:w="1077" w:type="dxa"/>
            <w:vMerge w:val="restart"/>
            <w:tcBorders>
              <w:top w:val="single" w:sz="4" w:space="0" w:color="auto"/>
              <w:left w:val="single" w:sz="4" w:space="0" w:color="auto"/>
              <w:bottom w:val="single" w:sz="4" w:space="0" w:color="auto"/>
              <w:right w:val="single" w:sz="4" w:space="0" w:color="auto"/>
            </w:tcBorders>
            <w:vAlign w:val="center"/>
            <w:hideMark/>
          </w:tcPr>
          <w:p w14:paraId="3D981DC9" w14:textId="77777777" w:rsidR="007D722E" w:rsidRPr="007D722E" w:rsidRDefault="007D722E" w:rsidP="007D722E">
            <w:pPr>
              <w:ind w:left="-108" w:right="-52"/>
              <w:jc w:val="center"/>
              <w:rPr>
                <w:color w:val="000000"/>
                <w:sz w:val="22"/>
                <w:szCs w:val="22"/>
              </w:rPr>
            </w:pPr>
            <w:r w:rsidRPr="007D722E">
              <w:rPr>
                <w:color w:val="000000"/>
                <w:sz w:val="22"/>
                <w:szCs w:val="22"/>
              </w:rPr>
              <w:t>ООО «Тепло-Энерго-Сбыт»</w:t>
            </w:r>
          </w:p>
        </w:tc>
        <w:tc>
          <w:tcPr>
            <w:tcW w:w="9048" w:type="dxa"/>
            <w:gridSpan w:val="10"/>
            <w:tcBorders>
              <w:top w:val="single" w:sz="4" w:space="0" w:color="auto"/>
              <w:left w:val="single" w:sz="4" w:space="0" w:color="auto"/>
              <w:bottom w:val="single" w:sz="4" w:space="0" w:color="auto"/>
              <w:right w:val="single" w:sz="4" w:space="0" w:color="auto"/>
            </w:tcBorders>
            <w:vAlign w:val="center"/>
            <w:hideMark/>
          </w:tcPr>
          <w:p w14:paraId="0FBB87EE" w14:textId="77777777" w:rsidR="007D722E" w:rsidRPr="007D722E" w:rsidRDefault="007D722E" w:rsidP="007D722E">
            <w:pPr>
              <w:ind w:left="-108" w:right="-86"/>
              <w:jc w:val="center"/>
              <w:rPr>
                <w:color w:val="000000"/>
                <w:sz w:val="22"/>
                <w:szCs w:val="22"/>
              </w:rPr>
            </w:pPr>
            <w:r w:rsidRPr="007D722E">
              <w:rPr>
                <w:color w:val="000000"/>
                <w:sz w:val="22"/>
                <w:szCs w:val="22"/>
              </w:rPr>
              <w:t>Для потребителей в случае отсутствия дифференциации тарифов по схеме подключения</w:t>
            </w:r>
          </w:p>
        </w:tc>
      </w:tr>
      <w:tr w:rsidR="007D722E" w:rsidRPr="007D722E" w14:paraId="4D2D26FF" w14:textId="77777777" w:rsidTr="007D722E">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32586FC1" w14:textId="77777777" w:rsidR="007D722E" w:rsidRPr="007D722E" w:rsidRDefault="007D722E" w:rsidP="007D722E">
            <w:pPr>
              <w:rPr>
                <w:color w:val="000000"/>
                <w:sz w:val="22"/>
                <w:szCs w:val="22"/>
              </w:rPr>
            </w:pPr>
          </w:p>
        </w:tc>
        <w:tc>
          <w:tcPr>
            <w:tcW w:w="176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5C40553" w14:textId="77777777" w:rsidR="007D722E" w:rsidRPr="007D722E" w:rsidRDefault="007D722E" w:rsidP="007D722E">
            <w:pPr>
              <w:ind w:left="-108" w:right="-163"/>
              <w:jc w:val="center"/>
              <w:rPr>
                <w:color w:val="000000"/>
                <w:sz w:val="22"/>
                <w:szCs w:val="22"/>
              </w:rPr>
            </w:pPr>
            <w:r w:rsidRPr="007D722E">
              <w:rPr>
                <w:color w:val="000000"/>
                <w:sz w:val="22"/>
                <w:szCs w:val="22"/>
              </w:rPr>
              <w:t>Одноставочный, руб./Гкал</w:t>
            </w:r>
          </w:p>
        </w:tc>
        <w:tc>
          <w:tcPr>
            <w:tcW w:w="1405" w:type="dxa"/>
            <w:tcBorders>
              <w:top w:val="single" w:sz="4" w:space="0" w:color="auto"/>
              <w:left w:val="single" w:sz="4" w:space="0" w:color="auto"/>
              <w:bottom w:val="single" w:sz="4" w:space="0" w:color="auto"/>
              <w:right w:val="single" w:sz="4" w:space="0" w:color="auto"/>
            </w:tcBorders>
          </w:tcPr>
          <w:p w14:paraId="4C0CFC32" w14:textId="77777777" w:rsidR="007D722E" w:rsidRPr="007D722E" w:rsidRDefault="007D722E" w:rsidP="007D722E">
            <w:pPr>
              <w:ind w:left="-108" w:right="-163"/>
              <w:jc w:val="center"/>
              <w:rPr>
                <w:color w:val="000000"/>
                <w:sz w:val="22"/>
                <w:szCs w:val="22"/>
              </w:rPr>
            </w:pPr>
            <w:r w:rsidRPr="007D722E">
              <w:rPr>
                <w:sz w:val="22"/>
                <w:szCs w:val="22"/>
              </w:rPr>
              <w:t>с 01.01.2024</w:t>
            </w:r>
          </w:p>
        </w:tc>
        <w:tc>
          <w:tcPr>
            <w:tcW w:w="1134" w:type="dxa"/>
            <w:tcBorders>
              <w:bottom w:val="single" w:sz="4" w:space="0" w:color="auto"/>
            </w:tcBorders>
            <w:shd w:val="clear" w:color="auto" w:fill="auto"/>
          </w:tcPr>
          <w:p w14:paraId="2933E91A" w14:textId="77777777" w:rsidR="007D722E" w:rsidRPr="007D722E" w:rsidRDefault="007D722E" w:rsidP="007D722E">
            <w:pPr>
              <w:jc w:val="center"/>
              <w:rPr>
                <w:sz w:val="22"/>
                <w:szCs w:val="22"/>
              </w:rPr>
            </w:pPr>
            <w:r w:rsidRPr="007D722E">
              <w:rPr>
                <w:sz w:val="22"/>
                <w:szCs w:val="22"/>
              </w:rPr>
              <w:t>4 512,16</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82433E"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6B5A6F39"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0769C569"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FC70F9A"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12AE8B92" w14:textId="77777777" w:rsidR="007D722E" w:rsidRPr="007D722E" w:rsidRDefault="007D722E" w:rsidP="007D722E">
            <w:pPr>
              <w:ind w:left="-108" w:right="-86"/>
              <w:jc w:val="center"/>
              <w:rPr>
                <w:color w:val="000000"/>
                <w:sz w:val="22"/>
                <w:szCs w:val="22"/>
              </w:rPr>
            </w:pPr>
            <w:r w:rsidRPr="007D722E">
              <w:rPr>
                <w:color w:val="000000"/>
                <w:sz w:val="22"/>
                <w:szCs w:val="22"/>
                <w:lang w:val="en-US"/>
              </w:rPr>
              <w:t>x</w:t>
            </w:r>
          </w:p>
        </w:tc>
      </w:tr>
      <w:tr w:rsidR="007D722E" w:rsidRPr="007D722E" w14:paraId="102CFD94" w14:textId="77777777" w:rsidTr="007D722E">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583DDF00" w14:textId="77777777" w:rsidR="007D722E" w:rsidRPr="007D722E" w:rsidRDefault="007D722E" w:rsidP="007D722E">
            <w:pPr>
              <w:rPr>
                <w:color w:val="000000"/>
                <w:sz w:val="22"/>
                <w:szCs w:val="22"/>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58A0DF16" w14:textId="77777777" w:rsidR="007D722E" w:rsidRPr="007D722E" w:rsidRDefault="007D722E" w:rsidP="007D722E">
            <w:pPr>
              <w:rPr>
                <w:color w:val="000000"/>
                <w:sz w:val="22"/>
                <w:szCs w:val="22"/>
              </w:rPr>
            </w:pPr>
          </w:p>
        </w:tc>
        <w:tc>
          <w:tcPr>
            <w:tcW w:w="1405" w:type="dxa"/>
            <w:tcBorders>
              <w:top w:val="single" w:sz="4" w:space="0" w:color="auto"/>
              <w:left w:val="single" w:sz="4" w:space="0" w:color="auto"/>
              <w:bottom w:val="single" w:sz="4" w:space="0" w:color="auto"/>
              <w:right w:val="single" w:sz="4" w:space="0" w:color="auto"/>
            </w:tcBorders>
          </w:tcPr>
          <w:p w14:paraId="2E9B31E6" w14:textId="77777777" w:rsidR="007D722E" w:rsidRPr="007D722E" w:rsidRDefault="007D722E" w:rsidP="007D722E">
            <w:pPr>
              <w:ind w:left="-108" w:right="-163"/>
              <w:jc w:val="center"/>
              <w:rPr>
                <w:color w:val="000000"/>
                <w:sz w:val="22"/>
                <w:szCs w:val="22"/>
              </w:rPr>
            </w:pPr>
            <w:r w:rsidRPr="007D722E">
              <w:rPr>
                <w:sz w:val="22"/>
                <w:szCs w:val="22"/>
              </w:rPr>
              <w:t>с 01.07.2024</w:t>
            </w:r>
          </w:p>
        </w:tc>
        <w:tc>
          <w:tcPr>
            <w:tcW w:w="1134" w:type="dxa"/>
            <w:tcBorders>
              <w:top w:val="single" w:sz="4" w:space="0" w:color="auto"/>
              <w:bottom w:val="single" w:sz="4" w:space="0" w:color="auto"/>
            </w:tcBorders>
            <w:shd w:val="clear" w:color="auto" w:fill="auto"/>
          </w:tcPr>
          <w:p w14:paraId="12D61568" w14:textId="77777777" w:rsidR="007D722E" w:rsidRPr="007D722E" w:rsidRDefault="007D722E" w:rsidP="007D722E">
            <w:pPr>
              <w:jc w:val="center"/>
              <w:rPr>
                <w:sz w:val="22"/>
                <w:szCs w:val="22"/>
              </w:rPr>
            </w:pPr>
            <w:r w:rsidRPr="007D722E">
              <w:rPr>
                <w:sz w:val="22"/>
                <w:szCs w:val="22"/>
              </w:rPr>
              <w:t>4 945,08</w:t>
            </w:r>
          </w:p>
        </w:tc>
        <w:tc>
          <w:tcPr>
            <w:tcW w:w="851" w:type="dxa"/>
            <w:tcBorders>
              <w:top w:val="single" w:sz="4" w:space="0" w:color="auto"/>
              <w:left w:val="single" w:sz="4" w:space="0" w:color="auto"/>
              <w:bottom w:val="single" w:sz="4" w:space="0" w:color="auto"/>
              <w:right w:val="single" w:sz="4" w:space="0" w:color="auto"/>
            </w:tcBorders>
            <w:vAlign w:val="center"/>
            <w:hideMark/>
          </w:tcPr>
          <w:p w14:paraId="39FFE9E2" w14:textId="77777777" w:rsidR="007D722E" w:rsidRPr="007D722E" w:rsidRDefault="007D722E" w:rsidP="007D722E">
            <w:pPr>
              <w:ind w:left="-108" w:right="-163"/>
              <w:jc w:val="center"/>
              <w:rPr>
                <w:color w:val="000000"/>
                <w:sz w:val="22"/>
                <w:szCs w:val="22"/>
              </w:rPr>
            </w:pPr>
            <w:r w:rsidRPr="007D722E">
              <w:rPr>
                <w:color w:val="000000"/>
                <w:sz w:val="22"/>
                <w:szCs w:val="22"/>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29BC584C"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3994233E"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318CDE1"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699EE7BC" w14:textId="77777777" w:rsidR="007D722E" w:rsidRPr="007D722E" w:rsidRDefault="007D722E" w:rsidP="007D722E">
            <w:pPr>
              <w:ind w:left="-108" w:right="-86"/>
              <w:jc w:val="center"/>
              <w:rPr>
                <w:color w:val="000000"/>
                <w:sz w:val="22"/>
                <w:szCs w:val="22"/>
              </w:rPr>
            </w:pPr>
            <w:r w:rsidRPr="007D722E">
              <w:rPr>
                <w:color w:val="000000"/>
                <w:sz w:val="22"/>
                <w:szCs w:val="22"/>
                <w:lang w:val="en-US"/>
              </w:rPr>
              <w:t>x</w:t>
            </w:r>
          </w:p>
        </w:tc>
      </w:tr>
      <w:tr w:rsidR="007D722E" w:rsidRPr="007D722E" w14:paraId="45A0582A" w14:textId="77777777" w:rsidTr="007D722E">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2908DEEC" w14:textId="77777777" w:rsidR="007D722E" w:rsidRPr="007D722E" w:rsidRDefault="007D722E" w:rsidP="007D722E">
            <w:pPr>
              <w:rPr>
                <w:color w:val="000000"/>
                <w:sz w:val="22"/>
                <w:szCs w:val="22"/>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545CDA80" w14:textId="77777777" w:rsidR="007D722E" w:rsidRPr="007D722E" w:rsidRDefault="007D722E" w:rsidP="007D722E">
            <w:pPr>
              <w:rPr>
                <w:color w:val="000000"/>
                <w:sz w:val="22"/>
                <w:szCs w:val="22"/>
              </w:rPr>
            </w:pPr>
          </w:p>
        </w:tc>
        <w:tc>
          <w:tcPr>
            <w:tcW w:w="1405" w:type="dxa"/>
            <w:tcBorders>
              <w:top w:val="single" w:sz="4" w:space="0" w:color="auto"/>
              <w:left w:val="single" w:sz="4" w:space="0" w:color="auto"/>
              <w:bottom w:val="single" w:sz="4" w:space="0" w:color="auto"/>
              <w:right w:val="single" w:sz="4" w:space="0" w:color="auto"/>
            </w:tcBorders>
          </w:tcPr>
          <w:p w14:paraId="09374761" w14:textId="77777777" w:rsidR="007D722E" w:rsidRPr="007D722E" w:rsidRDefault="007D722E" w:rsidP="007D722E">
            <w:pPr>
              <w:ind w:left="-108" w:right="-163"/>
              <w:jc w:val="center"/>
              <w:rPr>
                <w:color w:val="000000"/>
                <w:sz w:val="22"/>
                <w:szCs w:val="22"/>
              </w:rPr>
            </w:pPr>
            <w:r w:rsidRPr="007D722E">
              <w:rPr>
                <w:sz w:val="22"/>
                <w:szCs w:val="22"/>
              </w:rPr>
              <w:t>с 01.01.2025</w:t>
            </w:r>
          </w:p>
        </w:tc>
        <w:tc>
          <w:tcPr>
            <w:tcW w:w="1134" w:type="dxa"/>
            <w:tcBorders>
              <w:top w:val="single" w:sz="4" w:space="0" w:color="auto"/>
              <w:bottom w:val="single" w:sz="4" w:space="0" w:color="auto"/>
            </w:tcBorders>
            <w:shd w:val="clear" w:color="auto" w:fill="auto"/>
          </w:tcPr>
          <w:p w14:paraId="28BA16C7" w14:textId="77777777" w:rsidR="007D722E" w:rsidRPr="007D722E" w:rsidRDefault="007D722E" w:rsidP="007D722E">
            <w:pPr>
              <w:jc w:val="center"/>
              <w:rPr>
                <w:sz w:val="22"/>
                <w:szCs w:val="22"/>
              </w:rPr>
            </w:pPr>
            <w:r w:rsidRPr="007D722E">
              <w:rPr>
                <w:sz w:val="22"/>
                <w:szCs w:val="22"/>
              </w:rPr>
              <w:t>4 945,08</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088F29" w14:textId="77777777" w:rsidR="007D722E" w:rsidRPr="007D722E" w:rsidRDefault="007D722E" w:rsidP="007D722E">
            <w:pPr>
              <w:ind w:left="-108" w:right="-163"/>
              <w:jc w:val="center"/>
              <w:rPr>
                <w:color w:val="000000"/>
                <w:sz w:val="22"/>
                <w:szCs w:val="22"/>
              </w:rPr>
            </w:pPr>
            <w:r w:rsidRPr="007D722E">
              <w:rPr>
                <w:color w:val="000000"/>
                <w:sz w:val="22"/>
                <w:szCs w:val="22"/>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1168DA95"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7E9652ED"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67F85544"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3CEC059E" w14:textId="77777777" w:rsidR="007D722E" w:rsidRPr="007D722E" w:rsidRDefault="007D722E" w:rsidP="007D722E">
            <w:pPr>
              <w:ind w:left="-108" w:right="-86"/>
              <w:jc w:val="center"/>
              <w:rPr>
                <w:color w:val="000000"/>
                <w:sz w:val="22"/>
                <w:szCs w:val="22"/>
              </w:rPr>
            </w:pPr>
            <w:r w:rsidRPr="007D722E">
              <w:rPr>
                <w:color w:val="000000"/>
                <w:sz w:val="22"/>
                <w:szCs w:val="22"/>
                <w:lang w:val="en-US"/>
              </w:rPr>
              <w:t>x</w:t>
            </w:r>
          </w:p>
        </w:tc>
      </w:tr>
      <w:tr w:rsidR="007D722E" w:rsidRPr="007D722E" w14:paraId="7242CA01" w14:textId="77777777" w:rsidTr="007D722E">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33630DF6" w14:textId="77777777" w:rsidR="007D722E" w:rsidRPr="007D722E" w:rsidRDefault="007D722E" w:rsidP="007D722E">
            <w:pPr>
              <w:rPr>
                <w:color w:val="000000"/>
                <w:sz w:val="22"/>
                <w:szCs w:val="22"/>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7A1B73E0" w14:textId="77777777" w:rsidR="007D722E" w:rsidRPr="007D722E" w:rsidRDefault="007D722E" w:rsidP="007D722E">
            <w:pPr>
              <w:rPr>
                <w:color w:val="000000"/>
                <w:sz w:val="22"/>
                <w:szCs w:val="22"/>
              </w:rPr>
            </w:pPr>
          </w:p>
        </w:tc>
        <w:tc>
          <w:tcPr>
            <w:tcW w:w="1405" w:type="dxa"/>
            <w:tcBorders>
              <w:top w:val="single" w:sz="4" w:space="0" w:color="auto"/>
              <w:left w:val="single" w:sz="4" w:space="0" w:color="auto"/>
              <w:bottom w:val="single" w:sz="4" w:space="0" w:color="auto"/>
              <w:right w:val="single" w:sz="4" w:space="0" w:color="auto"/>
            </w:tcBorders>
          </w:tcPr>
          <w:p w14:paraId="0A394C98" w14:textId="77777777" w:rsidR="007D722E" w:rsidRPr="007D722E" w:rsidRDefault="007D722E" w:rsidP="007D722E">
            <w:pPr>
              <w:ind w:left="-108" w:right="-163"/>
              <w:jc w:val="center"/>
              <w:rPr>
                <w:color w:val="000000"/>
                <w:sz w:val="22"/>
                <w:szCs w:val="22"/>
              </w:rPr>
            </w:pPr>
            <w:r w:rsidRPr="007D722E">
              <w:rPr>
                <w:sz w:val="22"/>
                <w:szCs w:val="22"/>
              </w:rPr>
              <w:t>с 01.07.2025</w:t>
            </w:r>
          </w:p>
        </w:tc>
        <w:tc>
          <w:tcPr>
            <w:tcW w:w="1134" w:type="dxa"/>
            <w:tcBorders>
              <w:top w:val="single" w:sz="4" w:space="0" w:color="auto"/>
              <w:bottom w:val="single" w:sz="4" w:space="0" w:color="auto"/>
            </w:tcBorders>
            <w:shd w:val="clear" w:color="auto" w:fill="auto"/>
          </w:tcPr>
          <w:p w14:paraId="533C0C34" w14:textId="77777777" w:rsidR="007D722E" w:rsidRPr="007D722E" w:rsidRDefault="007D722E" w:rsidP="007D722E">
            <w:pPr>
              <w:jc w:val="center"/>
              <w:rPr>
                <w:sz w:val="22"/>
                <w:szCs w:val="22"/>
              </w:rPr>
            </w:pPr>
            <w:r w:rsidRPr="007D722E">
              <w:rPr>
                <w:sz w:val="22"/>
                <w:szCs w:val="22"/>
              </w:rPr>
              <w:t>5 536,45</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AD0E71" w14:textId="77777777" w:rsidR="007D722E" w:rsidRPr="007D722E" w:rsidRDefault="007D722E" w:rsidP="007D722E">
            <w:pPr>
              <w:ind w:left="-108" w:right="-163"/>
              <w:jc w:val="center"/>
              <w:rPr>
                <w:color w:val="000000"/>
                <w:sz w:val="22"/>
                <w:szCs w:val="22"/>
              </w:rPr>
            </w:pPr>
            <w:r w:rsidRPr="007D722E">
              <w:rPr>
                <w:color w:val="000000"/>
                <w:sz w:val="22"/>
                <w:szCs w:val="22"/>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270FDFF1"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270EE0B1"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0CEAC5D"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13B718E5" w14:textId="77777777" w:rsidR="007D722E" w:rsidRPr="007D722E" w:rsidRDefault="007D722E" w:rsidP="007D722E">
            <w:pPr>
              <w:ind w:left="-108" w:right="-86"/>
              <w:jc w:val="center"/>
              <w:rPr>
                <w:color w:val="000000"/>
                <w:sz w:val="22"/>
                <w:szCs w:val="22"/>
              </w:rPr>
            </w:pPr>
            <w:r w:rsidRPr="007D722E">
              <w:rPr>
                <w:color w:val="000000"/>
                <w:sz w:val="22"/>
                <w:szCs w:val="22"/>
                <w:lang w:val="en-US"/>
              </w:rPr>
              <w:t>x</w:t>
            </w:r>
          </w:p>
        </w:tc>
      </w:tr>
      <w:tr w:rsidR="007D722E" w:rsidRPr="007D722E" w14:paraId="63CE6EF0" w14:textId="77777777" w:rsidTr="007D722E">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074C7247" w14:textId="77777777" w:rsidR="007D722E" w:rsidRPr="007D722E" w:rsidRDefault="007D722E" w:rsidP="007D722E">
            <w:pPr>
              <w:rPr>
                <w:color w:val="000000"/>
                <w:sz w:val="22"/>
                <w:szCs w:val="22"/>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1AC8CADD" w14:textId="77777777" w:rsidR="007D722E" w:rsidRPr="007D722E" w:rsidRDefault="007D722E" w:rsidP="007D722E">
            <w:pPr>
              <w:rPr>
                <w:color w:val="000000"/>
                <w:sz w:val="22"/>
                <w:szCs w:val="22"/>
              </w:rPr>
            </w:pPr>
          </w:p>
        </w:tc>
        <w:tc>
          <w:tcPr>
            <w:tcW w:w="1405" w:type="dxa"/>
            <w:tcBorders>
              <w:top w:val="single" w:sz="4" w:space="0" w:color="auto"/>
              <w:left w:val="single" w:sz="4" w:space="0" w:color="auto"/>
              <w:bottom w:val="single" w:sz="4" w:space="0" w:color="auto"/>
              <w:right w:val="single" w:sz="4" w:space="0" w:color="auto"/>
            </w:tcBorders>
          </w:tcPr>
          <w:p w14:paraId="241B3530" w14:textId="77777777" w:rsidR="007D722E" w:rsidRPr="007D722E" w:rsidRDefault="007D722E" w:rsidP="007D722E">
            <w:pPr>
              <w:ind w:left="-108" w:right="-163"/>
              <w:jc w:val="center"/>
              <w:rPr>
                <w:color w:val="000000"/>
                <w:sz w:val="22"/>
                <w:szCs w:val="22"/>
              </w:rPr>
            </w:pPr>
            <w:r w:rsidRPr="007D722E">
              <w:rPr>
                <w:sz w:val="22"/>
                <w:szCs w:val="22"/>
              </w:rPr>
              <w:t>с 01.01.2026</w:t>
            </w:r>
          </w:p>
        </w:tc>
        <w:tc>
          <w:tcPr>
            <w:tcW w:w="1134" w:type="dxa"/>
            <w:tcBorders>
              <w:top w:val="single" w:sz="4" w:space="0" w:color="auto"/>
              <w:bottom w:val="single" w:sz="4" w:space="0" w:color="auto"/>
            </w:tcBorders>
            <w:shd w:val="clear" w:color="auto" w:fill="auto"/>
          </w:tcPr>
          <w:p w14:paraId="42D42F0E" w14:textId="77777777" w:rsidR="007D722E" w:rsidRPr="007D722E" w:rsidRDefault="007D722E" w:rsidP="007D722E">
            <w:pPr>
              <w:jc w:val="center"/>
              <w:rPr>
                <w:sz w:val="22"/>
                <w:szCs w:val="22"/>
              </w:rPr>
            </w:pPr>
            <w:r w:rsidRPr="007D722E">
              <w:rPr>
                <w:sz w:val="22"/>
                <w:szCs w:val="22"/>
              </w:rPr>
              <w:t>4 884,56</w:t>
            </w:r>
          </w:p>
        </w:tc>
        <w:tc>
          <w:tcPr>
            <w:tcW w:w="851" w:type="dxa"/>
            <w:tcBorders>
              <w:top w:val="single" w:sz="4" w:space="0" w:color="auto"/>
              <w:left w:val="single" w:sz="4" w:space="0" w:color="auto"/>
              <w:bottom w:val="single" w:sz="4" w:space="0" w:color="auto"/>
              <w:right w:val="single" w:sz="4" w:space="0" w:color="auto"/>
            </w:tcBorders>
            <w:vAlign w:val="center"/>
            <w:hideMark/>
          </w:tcPr>
          <w:p w14:paraId="611E03E6" w14:textId="77777777" w:rsidR="007D722E" w:rsidRPr="007D722E" w:rsidRDefault="007D722E" w:rsidP="007D722E">
            <w:pPr>
              <w:ind w:left="-108" w:right="-163"/>
              <w:jc w:val="center"/>
              <w:rPr>
                <w:color w:val="000000"/>
                <w:sz w:val="22"/>
                <w:szCs w:val="22"/>
              </w:rPr>
            </w:pPr>
            <w:r w:rsidRPr="007D722E">
              <w:rPr>
                <w:color w:val="000000"/>
                <w:sz w:val="22"/>
                <w:szCs w:val="22"/>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57888A43"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2C2D01E9"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55AF0BC1"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3762C939" w14:textId="77777777" w:rsidR="007D722E" w:rsidRPr="007D722E" w:rsidRDefault="007D722E" w:rsidP="007D722E">
            <w:pPr>
              <w:ind w:left="-108" w:right="-86"/>
              <w:jc w:val="center"/>
              <w:rPr>
                <w:color w:val="000000"/>
                <w:sz w:val="22"/>
                <w:szCs w:val="22"/>
              </w:rPr>
            </w:pPr>
            <w:r w:rsidRPr="007D722E">
              <w:rPr>
                <w:color w:val="000000"/>
                <w:sz w:val="22"/>
                <w:szCs w:val="22"/>
                <w:lang w:val="en-US"/>
              </w:rPr>
              <w:t>x</w:t>
            </w:r>
          </w:p>
        </w:tc>
      </w:tr>
      <w:tr w:rsidR="007D722E" w:rsidRPr="007D722E" w14:paraId="6C3737A0" w14:textId="77777777" w:rsidTr="007D722E">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0182E839" w14:textId="77777777" w:rsidR="007D722E" w:rsidRPr="007D722E" w:rsidRDefault="007D722E" w:rsidP="007D722E">
            <w:pPr>
              <w:rPr>
                <w:color w:val="000000"/>
                <w:sz w:val="22"/>
                <w:szCs w:val="22"/>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16138FED" w14:textId="77777777" w:rsidR="007D722E" w:rsidRPr="007D722E" w:rsidRDefault="007D722E" w:rsidP="007D722E">
            <w:pPr>
              <w:rPr>
                <w:color w:val="000000"/>
                <w:sz w:val="22"/>
                <w:szCs w:val="22"/>
              </w:rPr>
            </w:pPr>
          </w:p>
        </w:tc>
        <w:tc>
          <w:tcPr>
            <w:tcW w:w="1405" w:type="dxa"/>
            <w:tcBorders>
              <w:top w:val="single" w:sz="4" w:space="0" w:color="auto"/>
              <w:left w:val="single" w:sz="4" w:space="0" w:color="auto"/>
              <w:bottom w:val="single" w:sz="4" w:space="0" w:color="auto"/>
              <w:right w:val="single" w:sz="4" w:space="0" w:color="auto"/>
            </w:tcBorders>
          </w:tcPr>
          <w:p w14:paraId="078539F0" w14:textId="77777777" w:rsidR="007D722E" w:rsidRPr="007D722E" w:rsidRDefault="007D722E" w:rsidP="007D722E">
            <w:pPr>
              <w:ind w:left="-108" w:right="-163"/>
              <w:jc w:val="center"/>
              <w:rPr>
                <w:color w:val="000000"/>
                <w:sz w:val="22"/>
                <w:szCs w:val="22"/>
              </w:rPr>
            </w:pPr>
            <w:r w:rsidRPr="007D722E">
              <w:rPr>
                <w:sz w:val="22"/>
                <w:szCs w:val="22"/>
              </w:rPr>
              <w:t>с 01.07.2026</w:t>
            </w:r>
          </w:p>
        </w:tc>
        <w:tc>
          <w:tcPr>
            <w:tcW w:w="1134" w:type="dxa"/>
            <w:tcBorders>
              <w:top w:val="single" w:sz="4" w:space="0" w:color="auto"/>
              <w:bottom w:val="single" w:sz="4" w:space="0" w:color="auto"/>
            </w:tcBorders>
            <w:shd w:val="clear" w:color="auto" w:fill="auto"/>
          </w:tcPr>
          <w:p w14:paraId="1D0C6C11" w14:textId="77777777" w:rsidR="007D722E" w:rsidRPr="007D722E" w:rsidRDefault="007D722E" w:rsidP="007D722E">
            <w:pPr>
              <w:jc w:val="center"/>
              <w:rPr>
                <w:sz w:val="22"/>
                <w:szCs w:val="22"/>
              </w:rPr>
            </w:pPr>
            <w:r w:rsidRPr="007D722E">
              <w:rPr>
                <w:sz w:val="22"/>
                <w:szCs w:val="22"/>
              </w:rPr>
              <w:t>5 185,84</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9A8908" w14:textId="77777777" w:rsidR="007D722E" w:rsidRPr="007D722E" w:rsidRDefault="007D722E" w:rsidP="007D722E">
            <w:pPr>
              <w:ind w:left="-108" w:right="-163"/>
              <w:jc w:val="center"/>
              <w:rPr>
                <w:color w:val="000000"/>
                <w:sz w:val="22"/>
                <w:szCs w:val="22"/>
              </w:rPr>
            </w:pPr>
            <w:r w:rsidRPr="007D722E">
              <w:rPr>
                <w:color w:val="000000"/>
                <w:sz w:val="22"/>
                <w:szCs w:val="22"/>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4387A041"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451BC37B"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5527158E"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5772DA8D" w14:textId="77777777" w:rsidR="007D722E" w:rsidRPr="007D722E" w:rsidRDefault="007D722E" w:rsidP="007D722E">
            <w:pPr>
              <w:ind w:left="-108" w:right="-86"/>
              <w:jc w:val="center"/>
              <w:rPr>
                <w:color w:val="000000"/>
                <w:sz w:val="22"/>
                <w:szCs w:val="22"/>
              </w:rPr>
            </w:pPr>
            <w:r w:rsidRPr="007D722E">
              <w:rPr>
                <w:color w:val="000000"/>
                <w:sz w:val="22"/>
                <w:szCs w:val="22"/>
                <w:lang w:val="en-US"/>
              </w:rPr>
              <w:t>x</w:t>
            </w:r>
          </w:p>
        </w:tc>
      </w:tr>
      <w:tr w:rsidR="007D722E" w:rsidRPr="007D722E" w14:paraId="0032C1F0" w14:textId="77777777" w:rsidTr="007D722E">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1D5DDE40" w14:textId="77777777" w:rsidR="007D722E" w:rsidRPr="007D722E" w:rsidRDefault="007D722E" w:rsidP="007D722E">
            <w:pPr>
              <w:rPr>
                <w:color w:val="000000"/>
                <w:sz w:val="22"/>
                <w:szCs w:val="22"/>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35241119" w14:textId="77777777" w:rsidR="007D722E" w:rsidRPr="007D722E" w:rsidRDefault="007D722E" w:rsidP="007D722E">
            <w:pPr>
              <w:rPr>
                <w:color w:val="000000"/>
                <w:sz w:val="22"/>
                <w:szCs w:val="22"/>
              </w:rPr>
            </w:pPr>
          </w:p>
        </w:tc>
        <w:tc>
          <w:tcPr>
            <w:tcW w:w="1405" w:type="dxa"/>
            <w:tcBorders>
              <w:top w:val="single" w:sz="4" w:space="0" w:color="auto"/>
              <w:left w:val="single" w:sz="4" w:space="0" w:color="auto"/>
              <w:bottom w:val="single" w:sz="4" w:space="0" w:color="auto"/>
              <w:right w:val="single" w:sz="4" w:space="0" w:color="auto"/>
            </w:tcBorders>
          </w:tcPr>
          <w:p w14:paraId="43B0A960" w14:textId="77777777" w:rsidR="007D722E" w:rsidRPr="007D722E" w:rsidRDefault="007D722E" w:rsidP="007D722E">
            <w:pPr>
              <w:ind w:left="-108" w:right="-163"/>
              <w:jc w:val="center"/>
              <w:rPr>
                <w:color w:val="000000"/>
                <w:sz w:val="22"/>
                <w:szCs w:val="22"/>
              </w:rPr>
            </w:pPr>
            <w:r w:rsidRPr="007D722E">
              <w:rPr>
                <w:sz w:val="22"/>
                <w:szCs w:val="22"/>
              </w:rPr>
              <w:t>с 01.01.2027</w:t>
            </w:r>
          </w:p>
        </w:tc>
        <w:tc>
          <w:tcPr>
            <w:tcW w:w="1134" w:type="dxa"/>
            <w:tcBorders>
              <w:top w:val="single" w:sz="4" w:space="0" w:color="auto"/>
              <w:bottom w:val="single" w:sz="4" w:space="0" w:color="auto"/>
            </w:tcBorders>
            <w:shd w:val="clear" w:color="auto" w:fill="auto"/>
          </w:tcPr>
          <w:p w14:paraId="6B5E91AD" w14:textId="77777777" w:rsidR="007D722E" w:rsidRPr="007D722E" w:rsidRDefault="007D722E" w:rsidP="007D722E">
            <w:pPr>
              <w:jc w:val="center"/>
              <w:rPr>
                <w:sz w:val="22"/>
                <w:szCs w:val="22"/>
              </w:rPr>
            </w:pPr>
            <w:r w:rsidRPr="007D722E">
              <w:rPr>
                <w:sz w:val="22"/>
                <w:szCs w:val="22"/>
              </w:rPr>
              <w:t>5 185,84</w:t>
            </w:r>
          </w:p>
        </w:tc>
        <w:tc>
          <w:tcPr>
            <w:tcW w:w="851" w:type="dxa"/>
            <w:tcBorders>
              <w:top w:val="single" w:sz="4" w:space="0" w:color="auto"/>
              <w:left w:val="single" w:sz="4" w:space="0" w:color="auto"/>
              <w:bottom w:val="single" w:sz="4" w:space="0" w:color="auto"/>
              <w:right w:val="single" w:sz="4" w:space="0" w:color="auto"/>
            </w:tcBorders>
            <w:vAlign w:val="center"/>
            <w:hideMark/>
          </w:tcPr>
          <w:p w14:paraId="260796D4" w14:textId="77777777" w:rsidR="007D722E" w:rsidRPr="007D722E" w:rsidRDefault="007D722E" w:rsidP="007D722E">
            <w:pPr>
              <w:ind w:left="-108" w:right="-163"/>
              <w:jc w:val="center"/>
              <w:rPr>
                <w:color w:val="000000"/>
                <w:sz w:val="22"/>
                <w:szCs w:val="22"/>
              </w:rPr>
            </w:pPr>
            <w:r w:rsidRPr="007D722E">
              <w:rPr>
                <w:color w:val="000000"/>
                <w:sz w:val="22"/>
                <w:szCs w:val="22"/>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0C321BF6"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796750C7"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B92ED23"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1EA02186" w14:textId="77777777" w:rsidR="007D722E" w:rsidRPr="007D722E" w:rsidRDefault="007D722E" w:rsidP="007D722E">
            <w:pPr>
              <w:ind w:left="-108" w:right="-86"/>
              <w:jc w:val="center"/>
              <w:rPr>
                <w:color w:val="000000"/>
                <w:sz w:val="22"/>
                <w:szCs w:val="22"/>
              </w:rPr>
            </w:pPr>
            <w:r w:rsidRPr="007D722E">
              <w:rPr>
                <w:color w:val="000000"/>
                <w:sz w:val="22"/>
                <w:szCs w:val="22"/>
                <w:lang w:val="en-US"/>
              </w:rPr>
              <w:t>x</w:t>
            </w:r>
          </w:p>
        </w:tc>
      </w:tr>
      <w:tr w:rsidR="007D722E" w:rsidRPr="007D722E" w14:paraId="007CDE4B" w14:textId="77777777" w:rsidTr="007D722E">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3646C6C4" w14:textId="77777777" w:rsidR="007D722E" w:rsidRPr="007D722E" w:rsidRDefault="007D722E" w:rsidP="007D722E">
            <w:pPr>
              <w:rPr>
                <w:color w:val="000000"/>
                <w:sz w:val="22"/>
                <w:szCs w:val="22"/>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544417FB" w14:textId="77777777" w:rsidR="007D722E" w:rsidRPr="007D722E" w:rsidRDefault="007D722E" w:rsidP="007D722E">
            <w:pPr>
              <w:rPr>
                <w:color w:val="000000"/>
                <w:sz w:val="22"/>
                <w:szCs w:val="22"/>
              </w:rPr>
            </w:pPr>
          </w:p>
        </w:tc>
        <w:tc>
          <w:tcPr>
            <w:tcW w:w="1405" w:type="dxa"/>
            <w:tcBorders>
              <w:top w:val="single" w:sz="4" w:space="0" w:color="auto"/>
              <w:left w:val="single" w:sz="4" w:space="0" w:color="auto"/>
              <w:bottom w:val="single" w:sz="4" w:space="0" w:color="auto"/>
              <w:right w:val="single" w:sz="4" w:space="0" w:color="auto"/>
            </w:tcBorders>
          </w:tcPr>
          <w:p w14:paraId="5358EB0C" w14:textId="77777777" w:rsidR="007D722E" w:rsidRPr="007D722E" w:rsidRDefault="007D722E" w:rsidP="007D722E">
            <w:pPr>
              <w:ind w:left="-108" w:right="-163"/>
              <w:jc w:val="center"/>
              <w:rPr>
                <w:color w:val="000000"/>
                <w:sz w:val="22"/>
                <w:szCs w:val="22"/>
              </w:rPr>
            </w:pPr>
            <w:r w:rsidRPr="007D722E">
              <w:rPr>
                <w:sz w:val="22"/>
                <w:szCs w:val="22"/>
              </w:rPr>
              <w:t>с 01.07.2027</w:t>
            </w:r>
          </w:p>
        </w:tc>
        <w:tc>
          <w:tcPr>
            <w:tcW w:w="1134" w:type="dxa"/>
            <w:tcBorders>
              <w:top w:val="single" w:sz="4" w:space="0" w:color="auto"/>
              <w:bottom w:val="single" w:sz="4" w:space="0" w:color="auto"/>
            </w:tcBorders>
            <w:shd w:val="clear" w:color="auto" w:fill="auto"/>
          </w:tcPr>
          <w:p w14:paraId="153E16A9" w14:textId="77777777" w:rsidR="007D722E" w:rsidRPr="007D722E" w:rsidRDefault="007D722E" w:rsidP="007D722E">
            <w:pPr>
              <w:jc w:val="center"/>
              <w:rPr>
                <w:sz w:val="22"/>
                <w:szCs w:val="22"/>
              </w:rPr>
            </w:pPr>
            <w:r w:rsidRPr="007D722E">
              <w:rPr>
                <w:sz w:val="22"/>
                <w:szCs w:val="22"/>
              </w:rPr>
              <w:t>5 145,47</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F80912" w14:textId="77777777" w:rsidR="007D722E" w:rsidRPr="007D722E" w:rsidRDefault="007D722E" w:rsidP="007D722E">
            <w:pPr>
              <w:ind w:left="-108" w:right="-163"/>
              <w:jc w:val="center"/>
              <w:rPr>
                <w:color w:val="000000"/>
                <w:sz w:val="22"/>
                <w:szCs w:val="22"/>
              </w:rPr>
            </w:pPr>
            <w:r w:rsidRPr="007D722E">
              <w:rPr>
                <w:color w:val="000000"/>
                <w:sz w:val="22"/>
                <w:szCs w:val="22"/>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0B80A972"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61F12CD7"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C52174F"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74551E6B" w14:textId="77777777" w:rsidR="007D722E" w:rsidRPr="007D722E" w:rsidRDefault="007D722E" w:rsidP="007D722E">
            <w:pPr>
              <w:ind w:left="-108" w:right="-86"/>
              <w:jc w:val="center"/>
              <w:rPr>
                <w:color w:val="000000"/>
                <w:sz w:val="22"/>
                <w:szCs w:val="22"/>
              </w:rPr>
            </w:pPr>
            <w:r w:rsidRPr="007D722E">
              <w:rPr>
                <w:color w:val="000000"/>
                <w:sz w:val="22"/>
                <w:szCs w:val="22"/>
                <w:lang w:val="en-US"/>
              </w:rPr>
              <w:t>x</w:t>
            </w:r>
          </w:p>
        </w:tc>
      </w:tr>
      <w:tr w:rsidR="007D722E" w:rsidRPr="007D722E" w14:paraId="2ACAE9DF" w14:textId="77777777" w:rsidTr="007D722E">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51689A9E" w14:textId="77777777" w:rsidR="007D722E" w:rsidRPr="007D722E" w:rsidRDefault="007D722E" w:rsidP="007D722E">
            <w:pPr>
              <w:rPr>
                <w:color w:val="000000"/>
                <w:sz w:val="22"/>
                <w:szCs w:val="22"/>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35008228" w14:textId="77777777" w:rsidR="007D722E" w:rsidRPr="007D722E" w:rsidRDefault="007D722E" w:rsidP="007D722E">
            <w:pPr>
              <w:rPr>
                <w:color w:val="000000"/>
                <w:sz w:val="22"/>
                <w:szCs w:val="22"/>
              </w:rPr>
            </w:pPr>
          </w:p>
        </w:tc>
        <w:tc>
          <w:tcPr>
            <w:tcW w:w="1405" w:type="dxa"/>
            <w:tcBorders>
              <w:top w:val="single" w:sz="4" w:space="0" w:color="auto"/>
              <w:left w:val="single" w:sz="4" w:space="0" w:color="auto"/>
              <w:bottom w:val="single" w:sz="4" w:space="0" w:color="auto"/>
              <w:right w:val="single" w:sz="4" w:space="0" w:color="auto"/>
            </w:tcBorders>
          </w:tcPr>
          <w:p w14:paraId="6F8E06E7" w14:textId="77777777" w:rsidR="007D722E" w:rsidRPr="007D722E" w:rsidRDefault="007D722E" w:rsidP="007D722E">
            <w:pPr>
              <w:ind w:left="-108" w:right="-163"/>
              <w:jc w:val="center"/>
              <w:rPr>
                <w:color w:val="000000"/>
                <w:sz w:val="22"/>
                <w:szCs w:val="22"/>
              </w:rPr>
            </w:pPr>
            <w:r w:rsidRPr="007D722E">
              <w:rPr>
                <w:sz w:val="22"/>
                <w:szCs w:val="22"/>
              </w:rPr>
              <w:t>с 01.01.2028</w:t>
            </w:r>
          </w:p>
        </w:tc>
        <w:tc>
          <w:tcPr>
            <w:tcW w:w="1134" w:type="dxa"/>
            <w:tcBorders>
              <w:top w:val="single" w:sz="4" w:space="0" w:color="auto"/>
              <w:bottom w:val="single" w:sz="4" w:space="0" w:color="auto"/>
            </w:tcBorders>
            <w:shd w:val="clear" w:color="auto" w:fill="auto"/>
          </w:tcPr>
          <w:p w14:paraId="36ABCBF9" w14:textId="77777777" w:rsidR="007D722E" w:rsidRPr="007D722E" w:rsidRDefault="007D722E" w:rsidP="007D722E">
            <w:pPr>
              <w:jc w:val="center"/>
              <w:rPr>
                <w:sz w:val="22"/>
                <w:szCs w:val="22"/>
              </w:rPr>
            </w:pPr>
            <w:r w:rsidRPr="007D722E">
              <w:rPr>
                <w:sz w:val="22"/>
                <w:szCs w:val="22"/>
              </w:rPr>
              <w:t>5 145,47</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BCD344" w14:textId="77777777" w:rsidR="007D722E" w:rsidRPr="007D722E" w:rsidRDefault="007D722E" w:rsidP="007D722E">
            <w:pPr>
              <w:ind w:left="-108" w:right="-163"/>
              <w:jc w:val="center"/>
              <w:rPr>
                <w:color w:val="000000"/>
                <w:sz w:val="22"/>
                <w:szCs w:val="22"/>
              </w:rPr>
            </w:pPr>
            <w:r w:rsidRPr="007D722E">
              <w:rPr>
                <w:color w:val="000000"/>
                <w:sz w:val="22"/>
                <w:szCs w:val="22"/>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2201C04E"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383B39B1"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53210E78"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36350343" w14:textId="77777777" w:rsidR="007D722E" w:rsidRPr="007D722E" w:rsidRDefault="007D722E" w:rsidP="007D722E">
            <w:pPr>
              <w:ind w:left="-108" w:right="-86"/>
              <w:jc w:val="center"/>
              <w:rPr>
                <w:color w:val="000000"/>
                <w:sz w:val="22"/>
                <w:szCs w:val="22"/>
              </w:rPr>
            </w:pPr>
            <w:r w:rsidRPr="007D722E">
              <w:rPr>
                <w:color w:val="000000"/>
                <w:sz w:val="22"/>
                <w:szCs w:val="22"/>
                <w:lang w:val="en-US"/>
              </w:rPr>
              <w:t>x</w:t>
            </w:r>
          </w:p>
        </w:tc>
      </w:tr>
      <w:tr w:rsidR="007D722E" w:rsidRPr="007D722E" w14:paraId="3C4BAA49" w14:textId="77777777" w:rsidTr="007D722E">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457AE342" w14:textId="77777777" w:rsidR="007D722E" w:rsidRPr="007D722E" w:rsidRDefault="007D722E" w:rsidP="007D722E">
            <w:pPr>
              <w:rPr>
                <w:color w:val="000000"/>
                <w:sz w:val="22"/>
                <w:szCs w:val="22"/>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166D2D40" w14:textId="77777777" w:rsidR="007D722E" w:rsidRPr="007D722E" w:rsidRDefault="007D722E" w:rsidP="007D722E">
            <w:pPr>
              <w:rPr>
                <w:color w:val="000000"/>
                <w:sz w:val="22"/>
                <w:szCs w:val="22"/>
              </w:rPr>
            </w:pPr>
          </w:p>
        </w:tc>
        <w:tc>
          <w:tcPr>
            <w:tcW w:w="1405" w:type="dxa"/>
            <w:tcBorders>
              <w:top w:val="single" w:sz="4" w:space="0" w:color="auto"/>
              <w:left w:val="single" w:sz="4" w:space="0" w:color="auto"/>
              <w:bottom w:val="single" w:sz="4" w:space="0" w:color="auto"/>
              <w:right w:val="single" w:sz="4" w:space="0" w:color="auto"/>
            </w:tcBorders>
          </w:tcPr>
          <w:p w14:paraId="756DB4A8" w14:textId="77777777" w:rsidR="007D722E" w:rsidRPr="007D722E" w:rsidRDefault="007D722E" w:rsidP="007D722E">
            <w:pPr>
              <w:ind w:left="-108" w:right="-163"/>
              <w:jc w:val="center"/>
              <w:rPr>
                <w:color w:val="000000"/>
                <w:sz w:val="22"/>
                <w:szCs w:val="22"/>
              </w:rPr>
            </w:pPr>
            <w:r w:rsidRPr="007D722E">
              <w:rPr>
                <w:sz w:val="22"/>
                <w:szCs w:val="22"/>
              </w:rPr>
              <w:t>с 01.07.2028</w:t>
            </w:r>
          </w:p>
        </w:tc>
        <w:tc>
          <w:tcPr>
            <w:tcW w:w="1134" w:type="dxa"/>
            <w:tcBorders>
              <w:top w:val="single" w:sz="4" w:space="0" w:color="auto"/>
              <w:bottom w:val="single" w:sz="4" w:space="0" w:color="auto"/>
            </w:tcBorders>
            <w:shd w:val="clear" w:color="auto" w:fill="auto"/>
          </w:tcPr>
          <w:p w14:paraId="0CB88B05" w14:textId="77777777" w:rsidR="007D722E" w:rsidRPr="007D722E" w:rsidRDefault="007D722E" w:rsidP="007D722E">
            <w:pPr>
              <w:jc w:val="center"/>
              <w:rPr>
                <w:sz w:val="22"/>
                <w:szCs w:val="22"/>
              </w:rPr>
            </w:pPr>
            <w:r w:rsidRPr="007D722E">
              <w:rPr>
                <w:sz w:val="22"/>
                <w:szCs w:val="22"/>
              </w:rPr>
              <w:t>5 516,23</w:t>
            </w:r>
          </w:p>
        </w:tc>
        <w:tc>
          <w:tcPr>
            <w:tcW w:w="851" w:type="dxa"/>
            <w:tcBorders>
              <w:top w:val="single" w:sz="4" w:space="0" w:color="auto"/>
              <w:left w:val="single" w:sz="4" w:space="0" w:color="auto"/>
              <w:bottom w:val="single" w:sz="4" w:space="0" w:color="auto"/>
              <w:right w:val="single" w:sz="4" w:space="0" w:color="auto"/>
            </w:tcBorders>
            <w:vAlign w:val="center"/>
            <w:hideMark/>
          </w:tcPr>
          <w:p w14:paraId="1EB9E735" w14:textId="77777777" w:rsidR="007D722E" w:rsidRPr="007D722E" w:rsidRDefault="007D722E" w:rsidP="007D722E">
            <w:pPr>
              <w:ind w:left="-108" w:right="-163"/>
              <w:jc w:val="center"/>
              <w:rPr>
                <w:color w:val="000000"/>
                <w:sz w:val="22"/>
                <w:szCs w:val="22"/>
              </w:rPr>
            </w:pPr>
            <w:r w:rsidRPr="007D722E">
              <w:rPr>
                <w:color w:val="000000"/>
                <w:sz w:val="22"/>
                <w:szCs w:val="22"/>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5CE78C0F"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39F4F0F1"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4CC310F"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2882C852" w14:textId="77777777" w:rsidR="007D722E" w:rsidRPr="007D722E" w:rsidRDefault="007D722E" w:rsidP="007D722E">
            <w:pPr>
              <w:ind w:left="-108" w:right="-86"/>
              <w:jc w:val="center"/>
              <w:rPr>
                <w:color w:val="000000"/>
                <w:sz w:val="22"/>
                <w:szCs w:val="22"/>
              </w:rPr>
            </w:pPr>
            <w:r w:rsidRPr="007D722E">
              <w:rPr>
                <w:color w:val="000000"/>
                <w:sz w:val="22"/>
                <w:szCs w:val="22"/>
                <w:lang w:val="en-US"/>
              </w:rPr>
              <w:t>x</w:t>
            </w:r>
          </w:p>
        </w:tc>
      </w:tr>
      <w:tr w:rsidR="007D722E" w:rsidRPr="007D722E" w14:paraId="6459EB23" w14:textId="77777777" w:rsidTr="007D722E">
        <w:trPr>
          <w:trHeight w:val="30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3DD08AB6" w14:textId="77777777" w:rsidR="007D722E" w:rsidRPr="007D722E" w:rsidRDefault="007D722E" w:rsidP="007D722E">
            <w:pPr>
              <w:rPr>
                <w:color w:val="000000"/>
                <w:sz w:val="22"/>
                <w:szCs w:val="22"/>
              </w:rPr>
            </w:pPr>
          </w:p>
        </w:tc>
        <w:tc>
          <w:tcPr>
            <w:tcW w:w="1767" w:type="dxa"/>
            <w:gridSpan w:val="2"/>
            <w:tcBorders>
              <w:top w:val="single" w:sz="4" w:space="0" w:color="auto"/>
              <w:left w:val="single" w:sz="4" w:space="0" w:color="auto"/>
              <w:bottom w:val="single" w:sz="4" w:space="0" w:color="auto"/>
              <w:right w:val="single" w:sz="4" w:space="0" w:color="auto"/>
            </w:tcBorders>
            <w:vAlign w:val="center"/>
            <w:hideMark/>
          </w:tcPr>
          <w:p w14:paraId="046639F1" w14:textId="77777777" w:rsidR="007D722E" w:rsidRPr="007D722E" w:rsidRDefault="007D722E" w:rsidP="007D722E">
            <w:pPr>
              <w:ind w:left="-108" w:right="-163"/>
              <w:jc w:val="center"/>
              <w:rPr>
                <w:color w:val="000000"/>
                <w:sz w:val="22"/>
                <w:szCs w:val="22"/>
              </w:rPr>
            </w:pPr>
            <w:r w:rsidRPr="007D722E">
              <w:rPr>
                <w:color w:val="000000"/>
                <w:sz w:val="22"/>
                <w:szCs w:val="22"/>
              </w:rPr>
              <w:t>Двухставочный</w:t>
            </w:r>
          </w:p>
        </w:tc>
        <w:tc>
          <w:tcPr>
            <w:tcW w:w="1405" w:type="dxa"/>
            <w:tcBorders>
              <w:top w:val="single" w:sz="4" w:space="0" w:color="auto"/>
              <w:left w:val="single" w:sz="4" w:space="0" w:color="auto"/>
              <w:bottom w:val="single" w:sz="4" w:space="0" w:color="auto"/>
              <w:right w:val="single" w:sz="4" w:space="0" w:color="auto"/>
            </w:tcBorders>
            <w:vAlign w:val="center"/>
            <w:hideMark/>
          </w:tcPr>
          <w:p w14:paraId="60C99383" w14:textId="77777777" w:rsidR="007D722E" w:rsidRPr="007D722E" w:rsidRDefault="007D722E" w:rsidP="007D722E">
            <w:pPr>
              <w:ind w:left="-108" w:right="-163"/>
              <w:jc w:val="center"/>
              <w:rPr>
                <w:color w:val="000000"/>
                <w:sz w:val="22"/>
                <w:szCs w:val="22"/>
              </w:rPr>
            </w:pPr>
            <w:r w:rsidRPr="007D722E">
              <w:rPr>
                <w:color w:val="000000"/>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2CF4F0" w14:textId="77777777" w:rsidR="007D722E" w:rsidRPr="007D722E" w:rsidRDefault="007D722E" w:rsidP="007D722E">
            <w:pPr>
              <w:ind w:left="-108" w:right="-163"/>
              <w:jc w:val="center"/>
              <w:rPr>
                <w:color w:val="000000"/>
                <w:sz w:val="22"/>
                <w:szCs w:val="22"/>
              </w:rPr>
            </w:pPr>
            <w:r w:rsidRPr="007D722E">
              <w:rPr>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BD67B0" w14:textId="77777777" w:rsidR="007D722E" w:rsidRPr="007D722E" w:rsidRDefault="007D722E" w:rsidP="007D722E">
            <w:pPr>
              <w:ind w:left="-108" w:right="-163"/>
              <w:jc w:val="center"/>
              <w:rPr>
                <w:color w:val="000000"/>
                <w:sz w:val="22"/>
                <w:szCs w:val="22"/>
              </w:rPr>
            </w:pPr>
            <w:r w:rsidRPr="007D722E">
              <w:rPr>
                <w:color w:val="000000"/>
                <w:sz w:val="22"/>
                <w:szCs w:val="22"/>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483FB63C"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4F3EF9D5"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3E0338A5"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1CA0EABC" w14:textId="77777777" w:rsidR="007D722E" w:rsidRPr="007D722E" w:rsidRDefault="007D722E" w:rsidP="007D722E">
            <w:pPr>
              <w:ind w:left="-108" w:right="-86"/>
              <w:jc w:val="center"/>
              <w:rPr>
                <w:color w:val="000000"/>
                <w:sz w:val="22"/>
                <w:szCs w:val="22"/>
              </w:rPr>
            </w:pPr>
            <w:r w:rsidRPr="007D722E">
              <w:rPr>
                <w:color w:val="000000"/>
                <w:sz w:val="22"/>
                <w:szCs w:val="22"/>
                <w:lang w:val="en-US"/>
              </w:rPr>
              <w:t>x</w:t>
            </w:r>
          </w:p>
        </w:tc>
      </w:tr>
      <w:tr w:rsidR="007D722E" w:rsidRPr="007D722E" w14:paraId="12724CD1" w14:textId="77777777" w:rsidTr="007D722E">
        <w:trPr>
          <w:trHeight w:val="60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689E8A6F" w14:textId="77777777" w:rsidR="007D722E" w:rsidRPr="007D722E" w:rsidRDefault="007D722E" w:rsidP="007D722E">
            <w:pPr>
              <w:rPr>
                <w:color w:val="000000"/>
                <w:sz w:val="22"/>
                <w:szCs w:val="22"/>
              </w:rPr>
            </w:pPr>
          </w:p>
        </w:tc>
        <w:tc>
          <w:tcPr>
            <w:tcW w:w="1767" w:type="dxa"/>
            <w:gridSpan w:val="2"/>
            <w:tcBorders>
              <w:top w:val="single" w:sz="4" w:space="0" w:color="auto"/>
              <w:left w:val="single" w:sz="4" w:space="0" w:color="auto"/>
              <w:bottom w:val="single" w:sz="4" w:space="0" w:color="auto"/>
              <w:right w:val="single" w:sz="4" w:space="0" w:color="auto"/>
            </w:tcBorders>
            <w:vAlign w:val="center"/>
            <w:hideMark/>
          </w:tcPr>
          <w:p w14:paraId="2531B3AB" w14:textId="77777777" w:rsidR="007D722E" w:rsidRPr="007D722E" w:rsidRDefault="007D722E" w:rsidP="007D722E">
            <w:pPr>
              <w:ind w:left="-108" w:right="-163"/>
              <w:jc w:val="center"/>
              <w:rPr>
                <w:color w:val="000000"/>
                <w:sz w:val="22"/>
                <w:szCs w:val="22"/>
              </w:rPr>
            </w:pPr>
            <w:r w:rsidRPr="007D722E">
              <w:rPr>
                <w:color w:val="000000"/>
                <w:sz w:val="22"/>
                <w:szCs w:val="22"/>
              </w:rPr>
              <w:t>Ставка за тепловую энергию, руб./Гкал</w:t>
            </w:r>
          </w:p>
        </w:tc>
        <w:tc>
          <w:tcPr>
            <w:tcW w:w="1405" w:type="dxa"/>
            <w:tcBorders>
              <w:top w:val="single" w:sz="4" w:space="0" w:color="auto"/>
              <w:left w:val="single" w:sz="4" w:space="0" w:color="auto"/>
              <w:bottom w:val="single" w:sz="4" w:space="0" w:color="auto"/>
              <w:right w:val="single" w:sz="4" w:space="0" w:color="auto"/>
            </w:tcBorders>
            <w:vAlign w:val="center"/>
            <w:hideMark/>
          </w:tcPr>
          <w:p w14:paraId="7EC67DCF" w14:textId="77777777" w:rsidR="007D722E" w:rsidRPr="007D722E" w:rsidRDefault="007D722E" w:rsidP="007D722E">
            <w:pPr>
              <w:ind w:left="-108" w:right="-163"/>
              <w:jc w:val="center"/>
              <w:rPr>
                <w:color w:val="000000"/>
                <w:sz w:val="22"/>
                <w:szCs w:val="22"/>
              </w:rPr>
            </w:pPr>
            <w:r w:rsidRPr="007D722E">
              <w:rPr>
                <w:color w:val="000000"/>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D57479" w14:textId="77777777" w:rsidR="007D722E" w:rsidRPr="007D722E" w:rsidRDefault="007D722E" w:rsidP="007D722E">
            <w:pPr>
              <w:ind w:left="-108" w:right="-163"/>
              <w:jc w:val="center"/>
              <w:rPr>
                <w:color w:val="000000"/>
                <w:sz w:val="22"/>
                <w:szCs w:val="22"/>
              </w:rPr>
            </w:pPr>
            <w:r w:rsidRPr="007D722E">
              <w:rPr>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E20C9D" w14:textId="77777777" w:rsidR="007D722E" w:rsidRPr="007D722E" w:rsidRDefault="007D722E" w:rsidP="007D722E">
            <w:pPr>
              <w:ind w:left="-108" w:right="-163"/>
              <w:jc w:val="center"/>
              <w:rPr>
                <w:color w:val="000000"/>
                <w:sz w:val="22"/>
                <w:szCs w:val="22"/>
              </w:rPr>
            </w:pPr>
            <w:r w:rsidRPr="007D722E">
              <w:rPr>
                <w:color w:val="000000"/>
                <w:sz w:val="22"/>
                <w:szCs w:val="22"/>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2D0AC7E4"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11A33C0A"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3E4306AD"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2C63F9C9" w14:textId="77777777" w:rsidR="007D722E" w:rsidRPr="007D722E" w:rsidRDefault="007D722E" w:rsidP="007D722E">
            <w:pPr>
              <w:ind w:left="-108" w:right="-86"/>
              <w:jc w:val="center"/>
              <w:rPr>
                <w:color w:val="000000"/>
                <w:sz w:val="22"/>
                <w:szCs w:val="22"/>
              </w:rPr>
            </w:pPr>
            <w:r w:rsidRPr="007D722E">
              <w:rPr>
                <w:color w:val="000000"/>
                <w:sz w:val="22"/>
                <w:szCs w:val="22"/>
                <w:lang w:val="en-US"/>
              </w:rPr>
              <w:t>x</w:t>
            </w:r>
          </w:p>
        </w:tc>
      </w:tr>
      <w:tr w:rsidR="007D722E" w:rsidRPr="007D722E" w14:paraId="3247530C" w14:textId="77777777" w:rsidTr="007D722E">
        <w:trPr>
          <w:trHeight w:val="1185"/>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45F9BBA0" w14:textId="77777777" w:rsidR="007D722E" w:rsidRPr="007D722E" w:rsidRDefault="007D722E" w:rsidP="007D722E">
            <w:pPr>
              <w:rPr>
                <w:color w:val="000000"/>
                <w:sz w:val="22"/>
                <w:szCs w:val="22"/>
              </w:rPr>
            </w:pPr>
          </w:p>
        </w:tc>
        <w:tc>
          <w:tcPr>
            <w:tcW w:w="1767" w:type="dxa"/>
            <w:gridSpan w:val="2"/>
            <w:tcBorders>
              <w:top w:val="single" w:sz="4" w:space="0" w:color="auto"/>
              <w:left w:val="single" w:sz="4" w:space="0" w:color="auto"/>
              <w:bottom w:val="single" w:sz="4" w:space="0" w:color="auto"/>
              <w:right w:val="single" w:sz="4" w:space="0" w:color="auto"/>
            </w:tcBorders>
            <w:vAlign w:val="center"/>
            <w:hideMark/>
          </w:tcPr>
          <w:p w14:paraId="189FD0D4" w14:textId="77777777" w:rsidR="007D722E" w:rsidRPr="007D722E" w:rsidRDefault="007D722E" w:rsidP="007D722E">
            <w:pPr>
              <w:ind w:left="-108" w:right="-163"/>
              <w:jc w:val="center"/>
              <w:rPr>
                <w:color w:val="000000"/>
                <w:sz w:val="22"/>
                <w:szCs w:val="22"/>
              </w:rPr>
            </w:pPr>
            <w:r w:rsidRPr="007D722E">
              <w:rPr>
                <w:color w:val="000000"/>
                <w:sz w:val="22"/>
                <w:szCs w:val="22"/>
              </w:rPr>
              <w:t xml:space="preserve">Ставка за содержание тепловой мощности, </w:t>
            </w:r>
          </w:p>
          <w:p w14:paraId="461B177A" w14:textId="77777777" w:rsidR="007D722E" w:rsidRPr="007D722E" w:rsidRDefault="007D722E" w:rsidP="007D722E">
            <w:pPr>
              <w:ind w:left="-108" w:right="-163"/>
              <w:jc w:val="center"/>
              <w:rPr>
                <w:color w:val="000000"/>
                <w:sz w:val="22"/>
                <w:szCs w:val="22"/>
              </w:rPr>
            </w:pPr>
            <w:r w:rsidRPr="007D722E">
              <w:rPr>
                <w:color w:val="000000"/>
                <w:sz w:val="22"/>
                <w:szCs w:val="22"/>
              </w:rPr>
              <w:t xml:space="preserve">тыс. руб./Гкал/ч </w:t>
            </w:r>
          </w:p>
          <w:p w14:paraId="18608195" w14:textId="77777777" w:rsidR="007D722E" w:rsidRPr="007D722E" w:rsidRDefault="007D722E" w:rsidP="007D722E">
            <w:pPr>
              <w:ind w:left="-108" w:right="-163"/>
              <w:jc w:val="center"/>
              <w:rPr>
                <w:color w:val="000000"/>
                <w:sz w:val="22"/>
                <w:szCs w:val="22"/>
              </w:rPr>
            </w:pPr>
            <w:r w:rsidRPr="007D722E">
              <w:rPr>
                <w:color w:val="000000"/>
                <w:sz w:val="22"/>
                <w:szCs w:val="22"/>
              </w:rPr>
              <w:t>в мес.</w:t>
            </w:r>
          </w:p>
        </w:tc>
        <w:tc>
          <w:tcPr>
            <w:tcW w:w="1405" w:type="dxa"/>
            <w:tcBorders>
              <w:top w:val="single" w:sz="4" w:space="0" w:color="auto"/>
              <w:left w:val="single" w:sz="4" w:space="0" w:color="auto"/>
              <w:bottom w:val="single" w:sz="4" w:space="0" w:color="auto"/>
              <w:right w:val="single" w:sz="4" w:space="0" w:color="auto"/>
            </w:tcBorders>
            <w:vAlign w:val="center"/>
            <w:hideMark/>
          </w:tcPr>
          <w:p w14:paraId="4957F7F0" w14:textId="77777777" w:rsidR="007D722E" w:rsidRPr="007D722E" w:rsidRDefault="007D722E" w:rsidP="007D722E">
            <w:pPr>
              <w:ind w:left="-108" w:right="-163"/>
              <w:jc w:val="center"/>
              <w:rPr>
                <w:color w:val="000000"/>
                <w:sz w:val="22"/>
                <w:szCs w:val="22"/>
              </w:rPr>
            </w:pPr>
            <w:r w:rsidRPr="007D722E">
              <w:rPr>
                <w:color w:val="000000"/>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CF7E9D" w14:textId="77777777" w:rsidR="007D722E" w:rsidRPr="007D722E" w:rsidRDefault="007D722E" w:rsidP="007D722E">
            <w:pPr>
              <w:ind w:left="-108" w:right="-163"/>
              <w:jc w:val="center"/>
              <w:rPr>
                <w:color w:val="000000"/>
                <w:sz w:val="22"/>
                <w:szCs w:val="22"/>
              </w:rPr>
            </w:pPr>
            <w:r w:rsidRPr="007D722E">
              <w:rPr>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39315E" w14:textId="77777777" w:rsidR="007D722E" w:rsidRPr="007D722E" w:rsidRDefault="007D722E" w:rsidP="007D722E">
            <w:pPr>
              <w:ind w:left="-108" w:right="-163"/>
              <w:jc w:val="center"/>
              <w:rPr>
                <w:color w:val="000000"/>
                <w:sz w:val="22"/>
                <w:szCs w:val="22"/>
              </w:rPr>
            </w:pPr>
            <w:r w:rsidRPr="007D722E">
              <w:rPr>
                <w:color w:val="000000"/>
                <w:sz w:val="22"/>
                <w:szCs w:val="22"/>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72279EF0"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75095B70"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305DA71"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1299D32E" w14:textId="77777777" w:rsidR="007D722E" w:rsidRPr="007D722E" w:rsidRDefault="007D722E" w:rsidP="007D722E">
            <w:pPr>
              <w:ind w:left="-108" w:right="-86"/>
              <w:jc w:val="center"/>
              <w:rPr>
                <w:color w:val="000000"/>
                <w:sz w:val="22"/>
                <w:szCs w:val="22"/>
              </w:rPr>
            </w:pPr>
            <w:r w:rsidRPr="007D722E">
              <w:rPr>
                <w:color w:val="000000"/>
                <w:sz w:val="22"/>
                <w:szCs w:val="22"/>
                <w:lang w:val="en-US"/>
              </w:rPr>
              <w:t>x</w:t>
            </w:r>
          </w:p>
        </w:tc>
      </w:tr>
    </w:tbl>
    <w:p w14:paraId="7549BAD7" w14:textId="77777777" w:rsidR="007D722E" w:rsidRPr="007D722E" w:rsidRDefault="007D722E" w:rsidP="007D722E"/>
    <w:p w14:paraId="2891AEE3" w14:textId="77777777" w:rsidR="007D722E" w:rsidRPr="007D722E" w:rsidRDefault="007D722E" w:rsidP="007D722E">
      <w:r w:rsidRPr="007D722E">
        <w:br w:type="page"/>
      </w:r>
    </w:p>
    <w:p w14:paraId="77EEF9C7" w14:textId="77777777" w:rsidR="007D722E" w:rsidRPr="007D722E" w:rsidRDefault="007D722E" w:rsidP="007D722E"/>
    <w:p w14:paraId="4A78A958" w14:textId="77777777" w:rsidR="007D722E" w:rsidRPr="007D722E" w:rsidRDefault="007D722E" w:rsidP="007D722E"/>
    <w:tbl>
      <w:tblPr>
        <w:tblW w:w="10125" w:type="dxa"/>
        <w:jc w:val="center"/>
        <w:tblLayout w:type="fixed"/>
        <w:tblLook w:val="04A0" w:firstRow="1" w:lastRow="0" w:firstColumn="1" w:lastColumn="0" w:noHBand="0" w:noVBand="1"/>
      </w:tblPr>
      <w:tblGrid>
        <w:gridCol w:w="1076"/>
        <w:gridCol w:w="1753"/>
        <w:gridCol w:w="14"/>
        <w:gridCol w:w="1381"/>
        <w:gridCol w:w="24"/>
        <w:gridCol w:w="1116"/>
        <w:gridCol w:w="18"/>
        <w:gridCol w:w="852"/>
        <w:gridCol w:w="773"/>
        <w:gridCol w:w="9"/>
        <w:gridCol w:w="13"/>
        <w:gridCol w:w="1065"/>
        <w:gridCol w:w="13"/>
        <w:gridCol w:w="9"/>
        <w:gridCol w:w="1148"/>
        <w:gridCol w:w="11"/>
        <w:gridCol w:w="9"/>
        <w:gridCol w:w="841"/>
      </w:tblGrid>
      <w:tr w:rsidR="007D722E" w:rsidRPr="007D722E" w14:paraId="66E747A7" w14:textId="77777777" w:rsidTr="00104FF4">
        <w:trPr>
          <w:trHeight w:val="300"/>
          <w:jc w:val="center"/>
        </w:trPr>
        <w:tc>
          <w:tcPr>
            <w:tcW w:w="1076" w:type="dxa"/>
            <w:tcBorders>
              <w:top w:val="single" w:sz="4" w:space="0" w:color="auto"/>
              <w:left w:val="single" w:sz="4" w:space="0" w:color="auto"/>
              <w:bottom w:val="single" w:sz="4" w:space="0" w:color="auto"/>
              <w:right w:val="single" w:sz="4" w:space="0" w:color="auto"/>
            </w:tcBorders>
            <w:vAlign w:val="center"/>
            <w:hideMark/>
          </w:tcPr>
          <w:p w14:paraId="120573C2" w14:textId="77777777" w:rsidR="007D722E" w:rsidRPr="007D722E" w:rsidRDefault="007D722E" w:rsidP="007D722E">
            <w:pPr>
              <w:ind w:left="-108" w:right="-163"/>
              <w:jc w:val="center"/>
              <w:rPr>
                <w:color w:val="000000"/>
                <w:sz w:val="22"/>
                <w:szCs w:val="22"/>
              </w:rPr>
            </w:pPr>
            <w:r w:rsidRPr="007D722E">
              <w:rPr>
                <w:color w:val="000000"/>
                <w:sz w:val="22"/>
                <w:szCs w:val="22"/>
              </w:rPr>
              <w:t>1</w:t>
            </w:r>
          </w:p>
        </w:tc>
        <w:tc>
          <w:tcPr>
            <w:tcW w:w="1753" w:type="dxa"/>
            <w:tcBorders>
              <w:top w:val="single" w:sz="4" w:space="0" w:color="auto"/>
              <w:left w:val="single" w:sz="4" w:space="0" w:color="auto"/>
              <w:bottom w:val="single" w:sz="4" w:space="0" w:color="auto"/>
              <w:right w:val="single" w:sz="4" w:space="0" w:color="auto"/>
            </w:tcBorders>
            <w:vAlign w:val="center"/>
            <w:hideMark/>
          </w:tcPr>
          <w:p w14:paraId="76368455" w14:textId="77777777" w:rsidR="007D722E" w:rsidRPr="007D722E" w:rsidRDefault="007D722E" w:rsidP="007D722E">
            <w:pPr>
              <w:ind w:left="-108" w:right="-86"/>
              <w:jc w:val="center"/>
              <w:rPr>
                <w:color w:val="000000"/>
                <w:sz w:val="22"/>
                <w:szCs w:val="22"/>
              </w:rPr>
            </w:pPr>
            <w:r w:rsidRPr="007D722E">
              <w:rPr>
                <w:color w:val="000000"/>
                <w:sz w:val="22"/>
                <w:szCs w:val="22"/>
              </w:rPr>
              <w:t>2</w:t>
            </w:r>
          </w:p>
        </w:tc>
        <w:tc>
          <w:tcPr>
            <w:tcW w:w="1395" w:type="dxa"/>
            <w:gridSpan w:val="2"/>
            <w:tcBorders>
              <w:top w:val="single" w:sz="4" w:space="0" w:color="auto"/>
              <w:left w:val="single" w:sz="4" w:space="0" w:color="auto"/>
              <w:bottom w:val="single" w:sz="4" w:space="0" w:color="auto"/>
              <w:right w:val="single" w:sz="4" w:space="0" w:color="auto"/>
            </w:tcBorders>
            <w:vAlign w:val="center"/>
            <w:hideMark/>
          </w:tcPr>
          <w:p w14:paraId="247FAD30" w14:textId="77777777" w:rsidR="007D722E" w:rsidRPr="007D722E" w:rsidRDefault="007D722E" w:rsidP="007D722E">
            <w:pPr>
              <w:ind w:left="-108" w:right="-86"/>
              <w:jc w:val="center"/>
              <w:rPr>
                <w:color w:val="000000"/>
                <w:sz w:val="22"/>
                <w:szCs w:val="22"/>
              </w:rPr>
            </w:pPr>
            <w:r w:rsidRPr="007D722E">
              <w:rPr>
                <w:color w:val="000000"/>
                <w:sz w:val="22"/>
                <w:szCs w:val="22"/>
              </w:rPr>
              <w:t>3</w:t>
            </w:r>
          </w:p>
        </w:tc>
        <w:tc>
          <w:tcPr>
            <w:tcW w:w="1140" w:type="dxa"/>
            <w:gridSpan w:val="2"/>
            <w:tcBorders>
              <w:top w:val="single" w:sz="4" w:space="0" w:color="auto"/>
              <w:left w:val="single" w:sz="4" w:space="0" w:color="auto"/>
              <w:bottom w:val="single" w:sz="4" w:space="0" w:color="auto"/>
              <w:right w:val="single" w:sz="4" w:space="0" w:color="auto"/>
            </w:tcBorders>
            <w:vAlign w:val="center"/>
            <w:hideMark/>
          </w:tcPr>
          <w:p w14:paraId="5123CB1A" w14:textId="77777777" w:rsidR="007D722E" w:rsidRPr="007D722E" w:rsidRDefault="007D722E" w:rsidP="007D722E">
            <w:pPr>
              <w:ind w:left="-108" w:right="-86"/>
              <w:jc w:val="center"/>
              <w:rPr>
                <w:color w:val="000000"/>
                <w:sz w:val="22"/>
                <w:szCs w:val="22"/>
              </w:rPr>
            </w:pPr>
            <w:r w:rsidRPr="007D722E">
              <w:rPr>
                <w:color w:val="000000"/>
                <w:sz w:val="22"/>
                <w:szCs w:val="22"/>
              </w:rPr>
              <w:t>4</w:t>
            </w:r>
          </w:p>
        </w:tc>
        <w:tc>
          <w:tcPr>
            <w:tcW w:w="870" w:type="dxa"/>
            <w:gridSpan w:val="2"/>
            <w:tcBorders>
              <w:top w:val="single" w:sz="4" w:space="0" w:color="auto"/>
              <w:left w:val="single" w:sz="4" w:space="0" w:color="auto"/>
              <w:bottom w:val="single" w:sz="4" w:space="0" w:color="auto"/>
              <w:right w:val="single" w:sz="4" w:space="0" w:color="auto"/>
            </w:tcBorders>
            <w:vAlign w:val="center"/>
            <w:hideMark/>
          </w:tcPr>
          <w:p w14:paraId="653374EB" w14:textId="77777777" w:rsidR="007D722E" w:rsidRPr="007D722E" w:rsidRDefault="007D722E" w:rsidP="007D722E">
            <w:pPr>
              <w:ind w:left="-108" w:right="-86"/>
              <w:jc w:val="center"/>
              <w:rPr>
                <w:color w:val="000000"/>
                <w:sz w:val="22"/>
                <w:szCs w:val="22"/>
              </w:rPr>
            </w:pPr>
            <w:r w:rsidRPr="007D722E">
              <w:rPr>
                <w:color w:val="000000"/>
                <w:sz w:val="22"/>
                <w:szCs w:val="22"/>
              </w:rPr>
              <w:t>5</w:t>
            </w:r>
          </w:p>
        </w:tc>
        <w:tc>
          <w:tcPr>
            <w:tcW w:w="795" w:type="dxa"/>
            <w:gridSpan w:val="3"/>
            <w:tcBorders>
              <w:top w:val="single" w:sz="4" w:space="0" w:color="auto"/>
              <w:left w:val="single" w:sz="4" w:space="0" w:color="auto"/>
              <w:bottom w:val="single" w:sz="4" w:space="0" w:color="auto"/>
              <w:right w:val="single" w:sz="4" w:space="0" w:color="auto"/>
            </w:tcBorders>
            <w:vAlign w:val="center"/>
            <w:hideMark/>
          </w:tcPr>
          <w:p w14:paraId="0219385C" w14:textId="77777777" w:rsidR="007D722E" w:rsidRPr="007D722E" w:rsidRDefault="007D722E" w:rsidP="007D722E">
            <w:pPr>
              <w:ind w:left="-108" w:right="-86"/>
              <w:jc w:val="center"/>
              <w:rPr>
                <w:color w:val="000000"/>
                <w:sz w:val="22"/>
                <w:szCs w:val="22"/>
              </w:rPr>
            </w:pPr>
            <w:r w:rsidRPr="007D722E">
              <w:rPr>
                <w:color w:val="000000"/>
                <w:sz w:val="22"/>
                <w:szCs w:val="22"/>
              </w:rPr>
              <w:t>6</w:t>
            </w:r>
          </w:p>
        </w:tc>
        <w:tc>
          <w:tcPr>
            <w:tcW w:w="1065" w:type="dxa"/>
            <w:tcBorders>
              <w:top w:val="single" w:sz="4" w:space="0" w:color="auto"/>
              <w:left w:val="single" w:sz="4" w:space="0" w:color="auto"/>
              <w:bottom w:val="single" w:sz="4" w:space="0" w:color="auto"/>
              <w:right w:val="single" w:sz="4" w:space="0" w:color="auto"/>
            </w:tcBorders>
            <w:vAlign w:val="center"/>
            <w:hideMark/>
          </w:tcPr>
          <w:p w14:paraId="1C93E4DC" w14:textId="77777777" w:rsidR="007D722E" w:rsidRPr="007D722E" w:rsidRDefault="007D722E" w:rsidP="007D722E">
            <w:pPr>
              <w:ind w:left="-108" w:right="-86"/>
              <w:jc w:val="center"/>
              <w:rPr>
                <w:color w:val="000000"/>
                <w:sz w:val="22"/>
                <w:szCs w:val="22"/>
              </w:rPr>
            </w:pPr>
            <w:r w:rsidRPr="007D722E">
              <w:rPr>
                <w:color w:val="000000"/>
                <w:sz w:val="22"/>
                <w:szCs w:val="22"/>
              </w:rPr>
              <w:t>7</w:t>
            </w:r>
          </w:p>
        </w:tc>
        <w:tc>
          <w:tcPr>
            <w:tcW w:w="1170" w:type="dxa"/>
            <w:gridSpan w:val="3"/>
            <w:tcBorders>
              <w:top w:val="single" w:sz="4" w:space="0" w:color="auto"/>
              <w:left w:val="single" w:sz="4" w:space="0" w:color="auto"/>
              <w:bottom w:val="single" w:sz="4" w:space="0" w:color="auto"/>
              <w:right w:val="single" w:sz="4" w:space="0" w:color="auto"/>
            </w:tcBorders>
            <w:vAlign w:val="center"/>
            <w:hideMark/>
          </w:tcPr>
          <w:p w14:paraId="70BF91AE" w14:textId="77777777" w:rsidR="007D722E" w:rsidRPr="007D722E" w:rsidRDefault="007D722E" w:rsidP="007D722E">
            <w:pPr>
              <w:ind w:left="-108" w:right="-86"/>
              <w:jc w:val="center"/>
              <w:rPr>
                <w:color w:val="000000"/>
                <w:sz w:val="22"/>
                <w:szCs w:val="22"/>
              </w:rPr>
            </w:pPr>
            <w:r w:rsidRPr="007D722E">
              <w:rPr>
                <w:color w:val="000000"/>
                <w:sz w:val="22"/>
                <w:szCs w:val="22"/>
              </w:rPr>
              <w:t>8</w:t>
            </w:r>
          </w:p>
        </w:tc>
        <w:tc>
          <w:tcPr>
            <w:tcW w:w="861" w:type="dxa"/>
            <w:gridSpan w:val="3"/>
            <w:tcBorders>
              <w:top w:val="single" w:sz="4" w:space="0" w:color="auto"/>
              <w:left w:val="single" w:sz="4" w:space="0" w:color="auto"/>
              <w:bottom w:val="single" w:sz="4" w:space="0" w:color="auto"/>
              <w:right w:val="single" w:sz="4" w:space="0" w:color="auto"/>
            </w:tcBorders>
            <w:vAlign w:val="center"/>
            <w:hideMark/>
          </w:tcPr>
          <w:p w14:paraId="0044B52E" w14:textId="77777777" w:rsidR="007D722E" w:rsidRPr="007D722E" w:rsidRDefault="007D722E" w:rsidP="007D722E">
            <w:pPr>
              <w:ind w:left="-108" w:right="-86"/>
              <w:jc w:val="center"/>
              <w:rPr>
                <w:color w:val="000000"/>
                <w:sz w:val="22"/>
                <w:szCs w:val="22"/>
              </w:rPr>
            </w:pPr>
            <w:r w:rsidRPr="007D722E">
              <w:rPr>
                <w:color w:val="000000"/>
                <w:sz w:val="22"/>
                <w:szCs w:val="22"/>
              </w:rPr>
              <w:t>9</w:t>
            </w:r>
          </w:p>
        </w:tc>
      </w:tr>
      <w:tr w:rsidR="007D722E" w:rsidRPr="007D722E" w14:paraId="57561142" w14:textId="77777777" w:rsidTr="00104FF4">
        <w:trPr>
          <w:trHeight w:val="300"/>
          <w:jc w:val="center"/>
        </w:trPr>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51B4B65F" w14:textId="77777777" w:rsidR="007D722E" w:rsidRPr="007D722E" w:rsidRDefault="007D722E" w:rsidP="007D722E">
            <w:pPr>
              <w:rPr>
                <w:color w:val="000000"/>
                <w:sz w:val="22"/>
                <w:szCs w:val="22"/>
              </w:rPr>
            </w:pPr>
          </w:p>
        </w:tc>
        <w:tc>
          <w:tcPr>
            <w:tcW w:w="9049" w:type="dxa"/>
            <w:gridSpan w:val="17"/>
            <w:tcBorders>
              <w:top w:val="single" w:sz="4" w:space="0" w:color="auto"/>
              <w:left w:val="single" w:sz="4" w:space="0" w:color="auto"/>
              <w:bottom w:val="single" w:sz="4" w:space="0" w:color="auto"/>
              <w:right w:val="single" w:sz="4" w:space="0" w:color="auto"/>
            </w:tcBorders>
            <w:vAlign w:val="center"/>
            <w:hideMark/>
          </w:tcPr>
          <w:p w14:paraId="1CC54789" w14:textId="77777777" w:rsidR="007D722E" w:rsidRPr="007D722E" w:rsidRDefault="007D722E" w:rsidP="007D722E">
            <w:pPr>
              <w:ind w:left="-108" w:right="-86"/>
              <w:jc w:val="center"/>
              <w:rPr>
                <w:color w:val="000000"/>
                <w:sz w:val="22"/>
                <w:szCs w:val="22"/>
              </w:rPr>
            </w:pPr>
            <w:r w:rsidRPr="007D722E">
              <w:rPr>
                <w:color w:val="000000"/>
                <w:sz w:val="22"/>
                <w:szCs w:val="22"/>
              </w:rPr>
              <w:t>Население*</w:t>
            </w:r>
          </w:p>
        </w:tc>
      </w:tr>
      <w:tr w:rsidR="007D722E" w:rsidRPr="007D722E" w14:paraId="17BDC395" w14:textId="77777777" w:rsidTr="00104FF4">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1BE0FD8D" w14:textId="77777777" w:rsidR="007D722E" w:rsidRPr="007D722E" w:rsidRDefault="007D722E" w:rsidP="007D722E">
            <w:pPr>
              <w:rPr>
                <w:color w:val="000000"/>
                <w:sz w:val="22"/>
                <w:szCs w:val="22"/>
              </w:rPr>
            </w:pPr>
          </w:p>
        </w:tc>
        <w:tc>
          <w:tcPr>
            <w:tcW w:w="176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16BC545" w14:textId="77777777" w:rsidR="007D722E" w:rsidRPr="007D722E" w:rsidRDefault="007D722E" w:rsidP="007D722E">
            <w:pPr>
              <w:ind w:left="-108" w:right="-163"/>
              <w:jc w:val="center"/>
              <w:rPr>
                <w:color w:val="000000"/>
                <w:sz w:val="22"/>
                <w:szCs w:val="22"/>
              </w:rPr>
            </w:pPr>
            <w:r w:rsidRPr="007D722E">
              <w:rPr>
                <w:color w:val="000000"/>
                <w:sz w:val="22"/>
                <w:szCs w:val="22"/>
              </w:rPr>
              <w:t>Одноставочный, руб./Гкал</w:t>
            </w:r>
          </w:p>
        </w:tc>
        <w:tc>
          <w:tcPr>
            <w:tcW w:w="1405" w:type="dxa"/>
            <w:gridSpan w:val="2"/>
            <w:tcBorders>
              <w:top w:val="single" w:sz="4" w:space="0" w:color="auto"/>
              <w:left w:val="single" w:sz="4" w:space="0" w:color="auto"/>
              <w:bottom w:val="single" w:sz="4" w:space="0" w:color="auto"/>
              <w:right w:val="single" w:sz="4" w:space="0" w:color="auto"/>
            </w:tcBorders>
          </w:tcPr>
          <w:p w14:paraId="3E7BA0A3" w14:textId="77777777" w:rsidR="007D722E" w:rsidRPr="007D722E" w:rsidRDefault="007D722E" w:rsidP="007D722E">
            <w:pPr>
              <w:ind w:left="-108" w:right="-163"/>
              <w:jc w:val="center"/>
              <w:rPr>
                <w:color w:val="000000"/>
                <w:sz w:val="22"/>
                <w:szCs w:val="22"/>
              </w:rPr>
            </w:pPr>
            <w:r w:rsidRPr="007D722E">
              <w:rPr>
                <w:sz w:val="22"/>
                <w:szCs w:val="22"/>
              </w:rPr>
              <w:t>с 01.01.2024</w:t>
            </w:r>
          </w:p>
        </w:tc>
        <w:tc>
          <w:tcPr>
            <w:tcW w:w="1134" w:type="dxa"/>
            <w:gridSpan w:val="2"/>
            <w:tcBorders>
              <w:bottom w:val="single" w:sz="4" w:space="0" w:color="auto"/>
            </w:tcBorders>
            <w:shd w:val="clear" w:color="auto" w:fill="auto"/>
          </w:tcPr>
          <w:p w14:paraId="27CE6C60" w14:textId="77777777" w:rsidR="007D722E" w:rsidRPr="007D722E" w:rsidRDefault="007D722E" w:rsidP="007D722E">
            <w:pPr>
              <w:jc w:val="center"/>
              <w:rPr>
                <w:sz w:val="22"/>
                <w:szCs w:val="22"/>
              </w:rPr>
            </w:pPr>
            <w:r w:rsidRPr="007D722E">
              <w:rPr>
                <w:sz w:val="22"/>
                <w:szCs w:val="22"/>
              </w:rPr>
              <w:t>4 512,16</w:t>
            </w:r>
          </w:p>
        </w:tc>
        <w:tc>
          <w:tcPr>
            <w:tcW w:w="852" w:type="dxa"/>
            <w:tcBorders>
              <w:top w:val="single" w:sz="4" w:space="0" w:color="auto"/>
              <w:left w:val="single" w:sz="4" w:space="0" w:color="auto"/>
              <w:bottom w:val="single" w:sz="4" w:space="0" w:color="auto"/>
              <w:right w:val="single" w:sz="4" w:space="0" w:color="auto"/>
            </w:tcBorders>
            <w:vAlign w:val="center"/>
            <w:hideMark/>
          </w:tcPr>
          <w:p w14:paraId="35206C94"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37F22B1B"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606C6D45"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3AA8CE54"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79003352" w14:textId="77777777" w:rsidR="007D722E" w:rsidRPr="007D722E" w:rsidRDefault="007D722E" w:rsidP="007D722E">
            <w:pPr>
              <w:ind w:left="-108" w:right="-86"/>
              <w:jc w:val="center"/>
              <w:rPr>
                <w:color w:val="000000"/>
                <w:sz w:val="22"/>
                <w:szCs w:val="22"/>
              </w:rPr>
            </w:pPr>
            <w:r w:rsidRPr="007D722E">
              <w:rPr>
                <w:color w:val="000000"/>
                <w:sz w:val="22"/>
                <w:szCs w:val="22"/>
                <w:lang w:val="en-US"/>
              </w:rPr>
              <w:t>x</w:t>
            </w:r>
          </w:p>
        </w:tc>
      </w:tr>
      <w:tr w:rsidR="007D722E" w:rsidRPr="007D722E" w14:paraId="06C7E0EC" w14:textId="77777777" w:rsidTr="00104FF4">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6604E918" w14:textId="77777777" w:rsidR="007D722E" w:rsidRPr="007D722E" w:rsidRDefault="007D722E" w:rsidP="007D722E">
            <w:pPr>
              <w:rPr>
                <w:color w:val="000000"/>
                <w:sz w:val="22"/>
                <w:szCs w:val="22"/>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656F1FDF" w14:textId="77777777" w:rsidR="007D722E" w:rsidRPr="007D722E" w:rsidRDefault="007D722E" w:rsidP="007D722E">
            <w:pPr>
              <w:rPr>
                <w:color w:val="000000"/>
                <w:sz w:val="22"/>
                <w:szCs w:val="22"/>
              </w:rPr>
            </w:pPr>
          </w:p>
        </w:tc>
        <w:tc>
          <w:tcPr>
            <w:tcW w:w="1405" w:type="dxa"/>
            <w:gridSpan w:val="2"/>
            <w:tcBorders>
              <w:top w:val="single" w:sz="4" w:space="0" w:color="auto"/>
              <w:left w:val="single" w:sz="4" w:space="0" w:color="auto"/>
              <w:bottom w:val="single" w:sz="4" w:space="0" w:color="auto"/>
              <w:right w:val="single" w:sz="4" w:space="0" w:color="auto"/>
            </w:tcBorders>
          </w:tcPr>
          <w:p w14:paraId="7326AC43" w14:textId="77777777" w:rsidR="007D722E" w:rsidRPr="007D722E" w:rsidRDefault="007D722E" w:rsidP="007D722E">
            <w:pPr>
              <w:ind w:left="-108" w:right="-163"/>
              <w:jc w:val="center"/>
              <w:rPr>
                <w:color w:val="000000"/>
                <w:sz w:val="22"/>
                <w:szCs w:val="22"/>
              </w:rPr>
            </w:pPr>
            <w:r w:rsidRPr="007D722E">
              <w:rPr>
                <w:sz w:val="22"/>
                <w:szCs w:val="22"/>
              </w:rPr>
              <w:t>с 01.07.2024</w:t>
            </w:r>
          </w:p>
        </w:tc>
        <w:tc>
          <w:tcPr>
            <w:tcW w:w="1134" w:type="dxa"/>
            <w:gridSpan w:val="2"/>
            <w:tcBorders>
              <w:top w:val="single" w:sz="4" w:space="0" w:color="auto"/>
              <w:bottom w:val="single" w:sz="4" w:space="0" w:color="auto"/>
            </w:tcBorders>
            <w:shd w:val="clear" w:color="auto" w:fill="auto"/>
          </w:tcPr>
          <w:p w14:paraId="2DAB8904" w14:textId="77777777" w:rsidR="007D722E" w:rsidRPr="007D722E" w:rsidRDefault="007D722E" w:rsidP="007D722E">
            <w:pPr>
              <w:jc w:val="center"/>
              <w:rPr>
                <w:sz w:val="22"/>
                <w:szCs w:val="22"/>
              </w:rPr>
            </w:pPr>
            <w:r w:rsidRPr="007D722E">
              <w:rPr>
                <w:sz w:val="22"/>
                <w:szCs w:val="22"/>
              </w:rPr>
              <w:t>4 945,08</w:t>
            </w:r>
          </w:p>
        </w:tc>
        <w:tc>
          <w:tcPr>
            <w:tcW w:w="852" w:type="dxa"/>
            <w:tcBorders>
              <w:top w:val="single" w:sz="4" w:space="0" w:color="auto"/>
              <w:left w:val="single" w:sz="4" w:space="0" w:color="auto"/>
              <w:bottom w:val="single" w:sz="4" w:space="0" w:color="auto"/>
              <w:right w:val="single" w:sz="4" w:space="0" w:color="auto"/>
            </w:tcBorders>
            <w:vAlign w:val="center"/>
            <w:hideMark/>
          </w:tcPr>
          <w:p w14:paraId="28B42FE7"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239E7568"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110ACB02"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661AD65A"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2E9E379A" w14:textId="77777777" w:rsidR="007D722E" w:rsidRPr="007D722E" w:rsidRDefault="007D722E" w:rsidP="007D722E">
            <w:pPr>
              <w:ind w:left="-108" w:right="-86"/>
              <w:jc w:val="center"/>
              <w:rPr>
                <w:color w:val="000000"/>
                <w:sz w:val="22"/>
                <w:szCs w:val="22"/>
              </w:rPr>
            </w:pPr>
            <w:r w:rsidRPr="007D722E">
              <w:rPr>
                <w:color w:val="000000"/>
                <w:sz w:val="22"/>
                <w:szCs w:val="22"/>
                <w:lang w:val="en-US"/>
              </w:rPr>
              <w:t>x</w:t>
            </w:r>
          </w:p>
        </w:tc>
      </w:tr>
      <w:tr w:rsidR="007D722E" w:rsidRPr="007D722E" w14:paraId="77520B10" w14:textId="77777777" w:rsidTr="00104FF4">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3D0C6645" w14:textId="77777777" w:rsidR="007D722E" w:rsidRPr="007D722E" w:rsidRDefault="007D722E" w:rsidP="007D722E">
            <w:pPr>
              <w:rPr>
                <w:color w:val="000000"/>
                <w:sz w:val="22"/>
                <w:szCs w:val="22"/>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1FBC492C" w14:textId="77777777" w:rsidR="007D722E" w:rsidRPr="007D722E" w:rsidRDefault="007D722E" w:rsidP="007D722E">
            <w:pPr>
              <w:rPr>
                <w:color w:val="000000"/>
                <w:sz w:val="22"/>
                <w:szCs w:val="22"/>
              </w:rPr>
            </w:pPr>
          </w:p>
        </w:tc>
        <w:tc>
          <w:tcPr>
            <w:tcW w:w="1405" w:type="dxa"/>
            <w:gridSpan w:val="2"/>
            <w:tcBorders>
              <w:top w:val="single" w:sz="4" w:space="0" w:color="auto"/>
              <w:left w:val="single" w:sz="4" w:space="0" w:color="auto"/>
              <w:bottom w:val="single" w:sz="4" w:space="0" w:color="auto"/>
              <w:right w:val="single" w:sz="4" w:space="0" w:color="auto"/>
            </w:tcBorders>
          </w:tcPr>
          <w:p w14:paraId="154FEA3D" w14:textId="77777777" w:rsidR="007D722E" w:rsidRPr="007D722E" w:rsidRDefault="007D722E" w:rsidP="007D722E">
            <w:pPr>
              <w:ind w:left="-108" w:right="-163"/>
              <w:jc w:val="center"/>
              <w:rPr>
                <w:color w:val="000000"/>
                <w:sz w:val="22"/>
                <w:szCs w:val="22"/>
              </w:rPr>
            </w:pPr>
            <w:r w:rsidRPr="007D722E">
              <w:rPr>
                <w:sz w:val="22"/>
                <w:szCs w:val="22"/>
              </w:rPr>
              <w:t>с 01.01.2025</w:t>
            </w:r>
          </w:p>
        </w:tc>
        <w:tc>
          <w:tcPr>
            <w:tcW w:w="1134" w:type="dxa"/>
            <w:gridSpan w:val="2"/>
            <w:tcBorders>
              <w:top w:val="single" w:sz="4" w:space="0" w:color="auto"/>
              <w:bottom w:val="single" w:sz="4" w:space="0" w:color="auto"/>
            </w:tcBorders>
            <w:shd w:val="clear" w:color="auto" w:fill="auto"/>
          </w:tcPr>
          <w:p w14:paraId="35D9E40D" w14:textId="77777777" w:rsidR="007D722E" w:rsidRPr="007D722E" w:rsidRDefault="007D722E" w:rsidP="007D722E">
            <w:pPr>
              <w:jc w:val="center"/>
              <w:rPr>
                <w:sz w:val="22"/>
                <w:szCs w:val="22"/>
              </w:rPr>
            </w:pPr>
            <w:r w:rsidRPr="007D722E">
              <w:rPr>
                <w:sz w:val="22"/>
                <w:szCs w:val="22"/>
              </w:rPr>
              <w:t>4 945,08</w:t>
            </w:r>
          </w:p>
        </w:tc>
        <w:tc>
          <w:tcPr>
            <w:tcW w:w="852" w:type="dxa"/>
            <w:tcBorders>
              <w:top w:val="single" w:sz="4" w:space="0" w:color="auto"/>
              <w:left w:val="single" w:sz="4" w:space="0" w:color="auto"/>
              <w:bottom w:val="single" w:sz="4" w:space="0" w:color="auto"/>
              <w:right w:val="single" w:sz="4" w:space="0" w:color="auto"/>
            </w:tcBorders>
            <w:vAlign w:val="center"/>
            <w:hideMark/>
          </w:tcPr>
          <w:p w14:paraId="030EA1EA"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636643A8"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653E5FF8"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24F49911"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56A0F133" w14:textId="77777777" w:rsidR="007D722E" w:rsidRPr="007D722E" w:rsidRDefault="007D722E" w:rsidP="007D722E">
            <w:pPr>
              <w:ind w:left="-108" w:right="-86"/>
              <w:jc w:val="center"/>
              <w:rPr>
                <w:color w:val="000000"/>
                <w:sz w:val="22"/>
                <w:szCs w:val="22"/>
              </w:rPr>
            </w:pPr>
            <w:r w:rsidRPr="007D722E">
              <w:rPr>
                <w:color w:val="000000"/>
                <w:sz w:val="22"/>
                <w:szCs w:val="22"/>
                <w:lang w:val="en-US"/>
              </w:rPr>
              <w:t>x</w:t>
            </w:r>
          </w:p>
        </w:tc>
      </w:tr>
      <w:tr w:rsidR="007D722E" w:rsidRPr="007D722E" w14:paraId="6A7D42C2" w14:textId="77777777" w:rsidTr="00104FF4">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217F6757" w14:textId="77777777" w:rsidR="007D722E" w:rsidRPr="007D722E" w:rsidRDefault="007D722E" w:rsidP="007D722E">
            <w:pPr>
              <w:rPr>
                <w:color w:val="000000"/>
                <w:sz w:val="22"/>
                <w:szCs w:val="22"/>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2FAC3844" w14:textId="77777777" w:rsidR="007D722E" w:rsidRPr="007D722E" w:rsidRDefault="007D722E" w:rsidP="007D722E">
            <w:pPr>
              <w:rPr>
                <w:color w:val="000000"/>
                <w:sz w:val="22"/>
                <w:szCs w:val="22"/>
              </w:rPr>
            </w:pPr>
          </w:p>
        </w:tc>
        <w:tc>
          <w:tcPr>
            <w:tcW w:w="1405" w:type="dxa"/>
            <w:gridSpan w:val="2"/>
            <w:tcBorders>
              <w:top w:val="single" w:sz="4" w:space="0" w:color="auto"/>
              <w:left w:val="single" w:sz="4" w:space="0" w:color="auto"/>
              <w:bottom w:val="single" w:sz="4" w:space="0" w:color="auto"/>
              <w:right w:val="single" w:sz="4" w:space="0" w:color="auto"/>
            </w:tcBorders>
          </w:tcPr>
          <w:p w14:paraId="7CF7635D" w14:textId="77777777" w:rsidR="007D722E" w:rsidRPr="007D722E" w:rsidRDefault="007D722E" w:rsidP="007D722E">
            <w:pPr>
              <w:ind w:left="-108" w:right="-163"/>
              <w:jc w:val="center"/>
              <w:rPr>
                <w:color w:val="000000"/>
                <w:sz w:val="22"/>
                <w:szCs w:val="22"/>
              </w:rPr>
            </w:pPr>
            <w:r w:rsidRPr="007D722E">
              <w:rPr>
                <w:sz w:val="22"/>
                <w:szCs w:val="22"/>
              </w:rPr>
              <w:t>с 01.07.2025</w:t>
            </w:r>
          </w:p>
        </w:tc>
        <w:tc>
          <w:tcPr>
            <w:tcW w:w="1134" w:type="dxa"/>
            <w:gridSpan w:val="2"/>
            <w:tcBorders>
              <w:top w:val="single" w:sz="4" w:space="0" w:color="auto"/>
              <w:bottom w:val="single" w:sz="4" w:space="0" w:color="auto"/>
            </w:tcBorders>
            <w:shd w:val="clear" w:color="auto" w:fill="auto"/>
          </w:tcPr>
          <w:p w14:paraId="39ABDEBF" w14:textId="77777777" w:rsidR="007D722E" w:rsidRPr="007D722E" w:rsidRDefault="007D722E" w:rsidP="007D722E">
            <w:pPr>
              <w:jc w:val="center"/>
              <w:rPr>
                <w:sz w:val="22"/>
                <w:szCs w:val="22"/>
              </w:rPr>
            </w:pPr>
            <w:r w:rsidRPr="007D722E">
              <w:rPr>
                <w:sz w:val="22"/>
                <w:szCs w:val="22"/>
              </w:rPr>
              <w:t>5 536,45</w:t>
            </w:r>
          </w:p>
        </w:tc>
        <w:tc>
          <w:tcPr>
            <w:tcW w:w="852" w:type="dxa"/>
            <w:tcBorders>
              <w:top w:val="single" w:sz="4" w:space="0" w:color="auto"/>
              <w:left w:val="single" w:sz="4" w:space="0" w:color="auto"/>
              <w:bottom w:val="single" w:sz="4" w:space="0" w:color="auto"/>
              <w:right w:val="single" w:sz="4" w:space="0" w:color="auto"/>
            </w:tcBorders>
            <w:vAlign w:val="center"/>
            <w:hideMark/>
          </w:tcPr>
          <w:p w14:paraId="118D17E3"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6CDA126A"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05015A22"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1FEB73F0"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26CB90C3" w14:textId="77777777" w:rsidR="007D722E" w:rsidRPr="007D722E" w:rsidRDefault="007D722E" w:rsidP="007D722E">
            <w:pPr>
              <w:ind w:left="-108" w:right="-86"/>
              <w:jc w:val="center"/>
              <w:rPr>
                <w:color w:val="000000"/>
                <w:sz w:val="22"/>
                <w:szCs w:val="22"/>
              </w:rPr>
            </w:pPr>
            <w:r w:rsidRPr="007D722E">
              <w:rPr>
                <w:color w:val="000000"/>
                <w:sz w:val="22"/>
                <w:szCs w:val="22"/>
                <w:lang w:val="en-US"/>
              </w:rPr>
              <w:t>x</w:t>
            </w:r>
          </w:p>
        </w:tc>
      </w:tr>
      <w:tr w:rsidR="007D722E" w:rsidRPr="007D722E" w14:paraId="4C99D196" w14:textId="77777777" w:rsidTr="00104FF4">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6276F5F9" w14:textId="77777777" w:rsidR="007D722E" w:rsidRPr="007D722E" w:rsidRDefault="007D722E" w:rsidP="007D722E">
            <w:pPr>
              <w:rPr>
                <w:color w:val="000000"/>
                <w:sz w:val="22"/>
                <w:szCs w:val="22"/>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08C74812" w14:textId="77777777" w:rsidR="007D722E" w:rsidRPr="007D722E" w:rsidRDefault="007D722E" w:rsidP="007D722E">
            <w:pPr>
              <w:rPr>
                <w:color w:val="000000"/>
                <w:sz w:val="22"/>
                <w:szCs w:val="22"/>
              </w:rPr>
            </w:pPr>
          </w:p>
        </w:tc>
        <w:tc>
          <w:tcPr>
            <w:tcW w:w="1405" w:type="dxa"/>
            <w:gridSpan w:val="2"/>
            <w:tcBorders>
              <w:top w:val="single" w:sz="4" w:space="0" w:color="auto"/>
              <w:left w:val="single" w:sz="4" w:space="0" w:color="auto"/>
              <w:bottom w:val="single" w:sz="4" w:space="0" w:color="auto"/>
              <w:right w:val="single" w:sz="4" w:space="0" w:color="auto"/>
            </w:tcBorders>
          </w:tcPr>
          <w:p w14:paraId="6024A29E" w14:textId="77777777" w:rsidR="007D722E" w:rsidRPr="007D722E" w:rsidRDefault="007D722E" w:rsidP="007D722E">
            <w:pPr>
              <w:ind w:left="-108" w:right="-163"/>
              <w:jc w:val="center"/>
              <w:rPr>
                <w:color w:val="000000"/>
                <w:sz w:val="22"/>
                <w:szCs w:val="22"/>
              </w:rPr>
            </w:pPr>
            <w:r w:rsidRPr="007D722E">
              <w:rPr>
                <w:sz w:val="22"/>
                <w:szCs w:val="22"/>
              </w:rPr>
              <w:t>с 01.01.2026</w:t>
            </w:r>
          </w:p>
        </w:tc>
        <w:tc>
          <w:tcPr>
            <w:tcW w:w="1134" w:type="dxa"/>
            <w:gridSpan w:val="2"/>
            <w:tcBorders>
              <w:top w:val="single" w:sz="4" w:space="0" w:color="auto"/>
              <w:bottom w:val="single" w:sz="4" w:space="0" w:color="auto"/>
            </w:tcBorders>
            <w:shd w:val="clear" w:color="auto" w:fill="auto"/>
          </w:tcPr>
          <w:p w14:paraId="787F7D8F" w14:textId="77777777" w:rsidR="007D722E" w:rsidRPr="007D722E" w:rsidRDefault="007D722E" w:rsidP="007D722E">
            <w:pPr>
              <w:jc w:val="center"/>
              <w:rPr>
                <w:sz w:val="22"/>
                <w:szCs w:val="22"/>
              </w:rPr>
            </w:pPr>
            <w:r w:rsidRPr="007D722E">
              <w:rPr>
                <w:sz w:val="22"/>
                <w:szCs w:val="22"/>
              </w:rPr>
              <w:t>4 884,56</w:t>
            </w:r>
          </w:p>
        </w:tc>
        <w:tc>
          <w:tcPr>
            <w:tcW w:w="852" w:type="dxa"/>
            <w:tcBorders>
              <w:top w:val="single" w:sz="4" w:space="0" w:color="auto"/>
              <w:left w:val="single" w:sz="4" w:space="0" w:color="auto"/>
              <w:bottom w:val="single" w:sz="4" w:space="0" w:color="auto"/>
              <w:right w:val="single" w:sz="4" w:space="0" w:color="auto"/>
            </w:tcBorders>
            <w:vAlign w:val="center"/>
            <w:hideMark/>
          </w:tcPr>
          <w:p w14:paraId="4E00C1F2"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0E1D4971"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14973671"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08103DFC"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7226911C" w14:textId="77777777" w:rsidR="007D722E" w:rsidRPr="007D722E" w:rsidRDefault="007D722E" w:rsidP="007D722E">
            <w:pPr>
              <w:ind w:left="-108" w:right="-86"/>
              <w:jc w:val="center"/>
              <w:rPr>
                <w:color w:val="000000"/>
                <w:sz w:val="22"/>
                <w:szCs w:val="22"/>
              </w:rPr>
            </w:pPr>
            <w:r w:rsidRPr="007D722E">
              <w:rPr>
                <w:color w:val="000000"/>
                <w:sz w:val="22"/>
                <w:szCs w:val="22"/>
                <w:lang w:val="en-US"/>
              </w:rPr>
              <w:t>x</w:t>
            </w:r>
          </w:p>
        </w:tc>
      </w:tr>
      <w:tr w:rsidR="007D722E" w:rsidRPr="007D722E" w14:paraId="18A90435" w14:textId="77777777" w:rsidTr="00104FF4">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440A4F6B" w14:textId="77777777" w:rsidR="007D722E" w:rsidRPr="007D722E" w:rsidRDefault="007D722E" w:rsidP="007D722E">
            <w:pPr>
              <w:rPr>
                <w:color w:val="000000"/>
                <w:sz w:val="22"/>
                <w:szCs w:val="22"/>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5A95933C" w14:textId="77777777" w:rsidR="007D722E" w:rsidRPr="007D722E" w:rsidRDefault="007D722E" w:rsidP="007D722E">
            <w:pPr>
              <w:rPr>
                <w:color w:val="000000"/>
                <w:sz w:val="22"/>
                <w:szCs w:val="22"/>
              </w:rPr>
            </w:pPr>
          </w:p>
        </w:tc>
        <w:tc>
          <w:tcPr>
            <w:tcW w:w="1405" w:type="dxa"/>
            <w:gridSpan w:val="2"/>
            <w:tcBorders>
              <w:top w:val="single" w:sz="4" w:space="0" w:color="auto"/>
              <w:left w:val="single" w:sz="4" w:space="0" w:color="auto"/>
              <w:bottom w:val="single" w:sz="4" w:space="0" w:color="auto"/>
              <w:right w:val="single" w:sz="4" w:space="0" w:color="auto"/>
            </w:tcBorders>
          </w:tcPr>
          <w:p w14:paraId="373E5D0F" w14:textId="77777777" w:rsidR="007D722E" w:rsidRPr="007D722E" w:rsidRDefault="007D722E" w:rsidP="007D722E">
            <w:pPr>
              <w:ind w:left="-108" w:right="-163"/>
              <w:jc w:val="center"/>
              <w:rPr>
                <w:color w:val="000000"/>
                <w:sz w:val="22"/>
                <w:szCs w:val="22"/>
              </w:rPr>
            </w:pPr>
            <w:r w:rsidRPr="007D722E">
              <w:rPr>
                <w:sz w:val="22"/>
                <w:szCs w:val="22"/>
              </w:rPr>
              <w:t>с 01.07.2026</w:t>
            </w:r>
          </w:p>
        </w:tc>
        <w:tc>
          <w:tcPr>
            <w:tcW w:w="1134" w:type="dxa"/>
            <w:gridSpan w:val="2"/>
            <w:tcBorders>
              <w:top w:val="single" w:sz="4" w:space="0" w:color="auto"/>
              <w:bottom w:val="single" w:sz="4" w:space="0" w:color="auto"/>
            </w:tcBorders>
            <w:shd w:val="clear" w:color="auto" w:fill="auto"/>
          </w:tcPr>
          <w:p w14:paraId="6E84D061" w14:textId="77777777" w:rsidR="007D722E" w:rsidRPr="007D722E" w:rsidRDefault="007D722E" w:rsidP="007D722E">
            <w:pPr>
              <w:jc w:val="center"/>
              <w:rPr>
                <w:sz w:val="22"/>
                <w:szCs w:val="22"/>
              </w:rPr>
            </w:pPr>
            <w:r w:rsidRPr="007D722E">
              <w:rPr>
                <w:sz w:val="22"/>
                <w:szCs w:val="22"/>
              </w:rPr>
              <w:t>5 185,84</w:t>
            </w:r>
          </w:p>
        </w:tc>
        <w:tc>
          <w:tcPr>
            <w:tcW w:w="852" w:type="dxa"/>
            <w:tcBorders>
              <w:top w:val="single" w:sz="4" w:space="0" w:color="auto"/>
              <w:left w:val="single" w:sz="4" w:space="0" w:color="auto"/>
              <w:bottom w:val="single" w:sz="4" w:space="0" w:color="auto"/>
              <w:right w:val="single" w:sz="4" w:space="0" w:color="auto"/>
            </w:tcBorders>
            <w:vAlign w:val="center"/>
            <w:hideMark/>
          </w:tcPr>
          <w:p w14:paraId="783B0176"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0AB3FF2F"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36517688"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6E3D0BAE"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36F60EF8" w14:textId="77777777" w:rsidR="007D722E" w:rsidRPr="007D722E" w:rsidRDefault="007D722E" w:rsidP="007D722E">
            <w:pPr>
              <w:ind w:left="-108" w:right="-86"/>
              <w:jc w:val="center"/>
              <w:rPr>
                <w:color w:val="000000"/>
                <w:sz w:val="22"/>
                <w:szCs w:val="22"/>
              </w:rPr>
            </w:pPr>
            <w:r w:rsidRPr="007D722E">
              <w:rPr>
                <w:color w:val="000000"/>
                <w:sz w:val="22"/>
                <w:szCs w:val="22"/>
                <w:lang w:val="en-US"/>
              </w:rPr>
              <w:t>x</w:t>
            </w:r>
          </w:p>
        </w:tc>
      </w:tr>
      <w:tr w:rsidR="007D722E" w:rsidRPr="007D722E" w14:paraId="30E6CB04" w14:textId="77777777" w:rsidTr="00104FF4">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27131D01" w14:textId="77777777" w:rsidR="007D722E" w:rsidRPr="007D722E" w:rsidRDefault="007D722E" w:rsidP="007D722E">
            <w:pPr>
              <w:rPr>
                <w:color w:val="000000"/>
                <w:sz w:val="22"/>
                <w:szCs w:val="22"/>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234C683C" w14:textId="77777777" w:rsidR="007D722E" w:rsidRPr="007D722E" w:rsidRDefault="007D722E" w:rsidP="007D722E">
            <w:pPr>
              <w:rPr>
                <w:color w:val="000000"/>
                <w:sz w:val="22"/>
                <w:szCs w:val="22"/>
              </w:rPr>
            </w:pPr>
          </w:p>
        </w:tc>
        <w:tc>
          <w:tcPr>
            <w:tcW w:w="1405" w:type="dxa"/>
            <w:gridSpan w:val="2"/>
            <w:tcBorders>
              <w:top w:val="single" w:sz="4" w:space="0" w:color="auto"/>
              <w:left w:val="single" w:sz="4" w:space="0" w:color="auto"/>
              <w:bottom w:val="single" w:sz="4" w:space="0" w:color="auto"/>
              <w:right w:val="single" w:sz="4" w:space="0" w:color="auto"/>
            </w:tcBorders>
          </w:tcPr>
          <w:p w14:paraId="45479A77" w14:textId="77777777" w:rsidR="007D722E" w:rsidRPr="007D722E" w:rsidRDefault="007D722E" w:rsidP="007D722E">
            <w:pPr>
              <w:ind w:left="-108" w:right="-163"/>
              <w:jc w:val="center"/>
              <w:rPr>
                <w:color w:val="000000"/>
                <w:sz w:val="22"/>
                <w:szCs w:val="22"/>
              </w:rPr>
            </w:pPr>
            <w:r w:rsidRPr="007D722E">
              <w:rPr>
                <w:sz w:val="22"/>
                <w:szCs w:val="22"/>
              </w:rPr>
              <w:t>с 01.01.2027</w:t>
            </w:r>
          </w:p>
        </w:tc>
        <w:tc>
          <w:tcPr>
            <w:tcW w:w="1134" w:type="dxa"/>
            <w:gridSpan w:val="2"/>
            <w:tcBorders>
              <w:top w:val="single" w:sz="4" w:space="0" w:color="auto"/>
              <w:bottom w:val="single" w:sz="4" w:space="0" w:color="auto"/>
            </w:tcBorders>
            <w:shd w:val="clear" w:color="auto" w:fill="auto"/>
          </w:tcPr>
          <w:p w14:paraId="66FDAACF" w14:textId="77777777" w:rsidR="007D722E" w:rsidRPr="007D722E" w:rsidRDefault="007D722E" w:rsidP="007D722E">
            <w:pPr>
              <w:jc w:val="center"/>
              <w:rPr>
                <w:sz w:val="22"/>
                <w:szCs w:val="22"/>
              </w:rPr>
            </w:pPr>
            <w:r w:rsidRPr="007D722E">
              <w:rPr>
                <w:sz w:val="22"/>
                <w:szCs w:val="22"/>
              </w:rPr>
              <w:t>5 185,84</w:t>
            </w:r>
          </w:p>
        </w:tc>
        <w:tc>
          <w:tcPr>
            <w:tcW w:w="852" w:type="dxa"/>
            <w:tcBorders>
              <w:top w:val="single" w:sz="4" w:space="0" w:color="auto"/>
              <w:left w:val="single" w:sz="4" w:space="0" w:color="auto"/>
              <w:bottom w:val="single" w:sz="4" w:space="0" w:color="auto"/>
              <w:right w:val="single" w:sz="4" w:space="0" w:color="auto"/>
            </w:tcBorders>
            <w:vAlign w:val="center"/>
            <w:hideMark/>
          </w:tcPr>
          <w:p w14:paraId="2C8EB066"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791213CA"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458E2B50"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7A206A82"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48A3043F" w14:textId="77777777" w:rsidR="007D722E" w:rsidRPr="007D722E" w:rsidRDefault="007D722E" w:rsidP="007D722E">
            <w:pPr>
              <w:ind w:left="-108" w:right="-86"/>
              <w:jc w:val="center"/>
              <w:rPr>
                <w:color w:val="000000"/>
                <w:sz w:val="22"/>
                <w:szCs w:val="22"/>
              </w:rPr>
            </w:pPr>
            <w:r w:rsidRPr="007D722E">
              <w:rPr>
                <w:color w:val="000000"/>
                <w:sz w:val="22"/>
                <w:szCs w:val="22"/>
                <w:lang w:val="en-US"/>
              </w:rPr>
              <w:t>x</w:t>
            </w:r>
          </w:p>
        </w:tc>
      </w:tr>
      <w:tr w:rsidR="007D722E" w:rsidRPr="007D722E" w14:paraId="43A71822" w14:textId="77777777" w:rsidTr="00104FF4">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21072209" w14:textId="77777777" w:rsidR="007D722E" w:rsidRPr="007D722E" w:rsidRDefault="007D722E" w:rsidP="007D722E">
            <w:pPr>
              <w:rPr>
                <w:color w:val="000000"/>
                <w:sz w:val="22"/>
                <w:szCs w:val="22"/>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29B174FC" w14:textId="77777777" w:rsidR="007D722E" w:rsidRPr="007D722E" w:rsidRDefault="007D722E" w:rsidP="007D722E">
            <w:pPr>
              <w:rPr>
                <w:color w:val="000000"/>
                <w:sz w:val="22"/>
                <w:szCs w:val="22"/>
              </w:rPr>
            </w:pPr>
          </w:p>
        </w:tc>
        <w:tc>
          <w:tcPr>
            <w:tcW w:w="1405" w:type="dxa"/>
            <w:gridSpan w:val="2"/>
            <w:tcBorders>
              <w:top w:val="single" w:sz="4" w:space="0" w:color="auto"/>
              <w:left w:val="single" w:sz="4" w:space="0" w:color="auto"/>
              <w:bottom w:val="single" w:sz="4" w:space="0" w:color="auto"/>
              <w:right w:val="single" w:sz="4" w:space="0" w:color="auto"/>
            </w:tcBorders>
          </w:tcPr>
          <w:p w14:paraId="17E1A67D" w14:textId="77777777" w:rsidR="007D722E" w:rsidRPr="007D722E" w:rsidRDefault="007D722E" w:rsidP="007D722E">
            <w:pPr>
              <w:ind w:left="-108" w:right="-163"/>
              <w:jc w:val="center"/>
              <w:rPr>
                <w:color w:val="000000"/>
                <w:sz w:val="22"/>
                <w:szCs w:val="22"/>
              </w:rPr>
            </w:pPr>
            <w:r w:rsidRPr="007D722E">
              <w:rPr>
                <w:sz w:val="22"/>
                <w:szCs w:val="22"/>
              </w:rPr>
              <w:t>с 01.07.2027</w:t>
            </w:r>
          </w:p>
        </w:tc>
        <w:tc>
          <w:tcPr>
            <w:tcW w:w="1134" w:type="dxa"/>
            <w:gridSpan w:val="2"/>
            <w:tcBorders>
              <w:top w:val="single" w:sz="4" w:space="0" w:color="auto"/>
              <w:bottom w:val="single" w:sz="4" w:space="0" w:color="auto"/>
            </w:tcBorders>
            <w:shd w:val="clear" w:color="auto" w:fill="auto"/>
          </w:tcPr>
          <w:p w14:paraId="46BCD311" w14:textId="77777777" w:rsidR="007D722E" w:rsidRPr="007D722E" w:rsidRDefault="007D722E" w:rsidP="007D722E">
            <w:pPr>
              <w:jc w:val="center"/>
              <w:rPr>
                <w:sz w:val="22"/>
                <w:szCs w:val="22"/>
              </w:rPr>
            </w:pPr>
            <w:r w:rsidRPr="007D722E">
              <w:rPr>
                <w:sz w:val="22"/>
                <w:szCs w:val="22"/>
              </w:rPr>
              <w:t>5 145,47</w:t>
            </w:r>
          </w:p>
        </w:tc>
        <w:tc>
          <w:tcPr>
            <w:tcW w:w="852" w:type="dxa"/>
            <w:tcBorders>
              <w:top w:val="single" w:sz="4" w:space="0" w:color="auto"/>
              <w:left w:val="single" w:sz="4" w:space="0" w:color="auto"/>
              <w:bottom w:val="single" w:sz="4" w:space="0" w:color="auto"/>
              <w:right w:val="single" w:sz="4" w:space="0" w:color="auto"/>
            </w:tcBorders>
            <w:vAlign w:val="center"/>
            <w:hideMark/>
          </w:tcPr>
          <w:p w14:paraId="54F9FBDB"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153FE1BE"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4EC4000D"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5042DE3E"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3054E377" w14:textId="77777777" w:rsidR="007D722E" w:rsidRPr="007D722E" w:rsidRDefault="007D722E" w:rsidP="007D722E">
            <w:pPr>
              <w:ind w:left="-108" w:right="-86"/>
              <w:jc w:val="center"/>
              <w:rPr>
                <w:color w:val="000000"/>
                <w:sz w:val="22"/>
                <w:szCs w:val="22"/>
              </w:rPr>
            </w:pPr>
            <w:r w:rsidRPr="007D722E">
              <w:rPr>
                <w:color w:val="000000"/>
                <w:sz w:val="22"/>
                <w:szCs w:val="22"/>
                <w:lang w:val="en-US"/>
              </w:rPr>
              <w:t>x</w:t>
            </w:r>
          </w:p>
        </w:tc>
      </w:tr>
      <w:tr w:rsidR="007D722E" w:rsidRPr="007D722E" w14:paraId="08DAC029" w14:textId="77777777" w:rsidTr="00104FF4">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7C55AA43" w14:textId="77777777" w:rsidR="007D722E" w:rsidRPr="007D722E" w:rsidRDefault="007D722E" w:rsidP="007D722E">
            <w:pPr>
              <w:rPr>
                <w:color w:val="000000"/>
                <w:sz w:val="22"/>
                <w:szCs w:val="22"/>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7D71CB57" w14:textId="77777777" w:rsidR="007D722E" w:rsidRPr="007D722E" w:rsidRDefault="007D722E" w:rsidP="007D722E">
            <w:pPr>
              <w:rPr>
                <w:color w:val="000000"/>
                <w:sz w:val="22"/>
                <w:szCs w:val="22"/>
              </w:rPr>
            </w:pPr>
          </w:p>
        </w:tc>
        <w:tc>
          <w:tcPr>
            <w:tcW w:w="1405" w:type="dxa"/>
            <w:gridSpan w:val="2"/>
            <w:tcBorders>
              <w:top w:val="single" w:sz="4" w:space="0" w:color="auto"/>
              <w:left w:val="single" w:sz="4" w:space="0" w:color="auto"/>
              <w:bottom w:val="single" w:sz="4" w:space="0" w:color="auto"/>
              <w:right w:val="single" w:sz="4" w:space="0" w:color="auto"/>
            </w:tcBorders>
          </w:tcPr>
          <w:p w14:paraId="1192C451" w14:textId="77777777" w:rsidR="007D722E" w:rsidRPr="007D722E" w:rsidRDefault="007D722E" w:rsidP="007D722E">
            <w:pPr>
              <w:ind w:left="-108" w:right="-163"/>
              <w:jc w:val="center"/>
              <w:rPr>
                <w:color w:val="000000"/>
                <w:sz w:val="22"/>
                <w:szCs w:val="22"/>
              </w:rPr>
            </w:pPr>
            <w:r w:rsidRPr="007D722E">
              <w:rPr>
                <w:sz w:val="22"/>
                <w:szCs w:val="22"/>
              </w:rPr>
              <w:t>с 01.01.2028</w:t>
            </w:r>
          </w:p>
        </w:tc>
        <w:tc>
          <w:tcPr>
            <w:tcW w:w="1134" w:type="dxa"/>
            <w:gridSpan w:val="2"/>
            <w:tcBorders>
              <w:top w:val="single" w:sz="4" w:space="0" w:color="auto"/>
              <w:bottom w:val="single" w:sz="4" w:space="0" w:color="auto"/>
            </w:tcBorders>
            <w:shd w:val="clear" w:color="auto" w:fill="auto"/>
          </w:tcPr>
          <w:p w14:paraId="468206B5" w14:textId="77777777" w:rsidR="007D722E" w:rsidRPr="007D722E" w:rsidRDefault="007D722E" w:rsidP="007D722E">
            <w:pPr>
              <w:jc w:val="center"/>
              <w:rPr>
                <w:sz w:val="22"/>
                <w:szCs w:val="22"/>
              </w:rPr>
            </w:pPr>
            <w:r w:rsidRPr="007D722E">
              <w:rPr>
                <w:sz w:val="22"/>
                <w:szCs w:val="22"/>
              </w:rPr>
              <w:t>5 145,47</w:t>
            </w:r>
          </w:p>
        </w:tc>
        <w:tc>
          <w:tcPr>
            <w:tcW w:w="852" w:type="dxa"/>
            <w:tcBorders>
              <w:top w:val="single" w:sz="4" w:space="0" w:color="auto"/>
              <w:left w:val="single" w:sz="4" w:space="0" w:color="auto"/>
              <w:bottom w:val="single" w:sz="4" w:space="0" w:color="auto"/>
              <w:right w:val="single" w:sz="4" w:space="0" w:color="auto"/>
            </w:tcBorders>
            <w:vAlign w:val="center"/>
            <w:hideMark/>
          </w:tcPr>
          <w:p w14:paraId="054818D6"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39ED7D5E"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66EF5EC1"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081309A1"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5D650E19" w14:textId="77777777" w:rsidR="007D722E" w:rsidRPr="007D722E" w:rsidRDefault="007D722E" w:rsidP="007D722E">
            <w:pPr>
              <w:ind w:left="-108" w:right="-86"/>
              <w:jc w:val="center"/>
              <w:rPr>
                <w:color w:val="000000"/>
                <w:sz w:val="22"/>
                <w:szCs w:val="22"/>
              </w:rPr>
            </w:pPr>
            <w:r w:rsidRPr="007D722E">
              <w:rPr>
                <w:color w:val="000000"/>
                <w:sz w:val="22"/>
                <w:szCs w:val="22"/>
                <w:lang w:val="en-US"/>
              </w:rPr>
              <w:t>x</w:t>
            </w:r>
          </w:p>
        </w:tc>
      </w:tr>
      <w:tr w:rsidR="007D722E" w:rsidRPr="007D722E" w14:paraId="50CA855B" w14:textId="77777777" w:rsidTr="00104FF4">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4B0A87A9" w14:textId="77777777" w:rsidR="007D722E" w:rsidRPr="007D722E" w:rsidRDefault="007D722E" w:rsidP="007D722E">
            <w:pPr>
              <w:rPr>
                <w:color w:val="000000"/>
                <w:sz w:val="22"/>
                <w:szCs w:val="22"/>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6E034305" w14:textId="77777777" w:rsidR="007D722E" w:rsidRPr="007D722E" w:rsidRDefault="007D722E" w:rsidP="007D722E">
            <w:pPr>
              <w:rPr>
                <w:color w:val="000000"/>
                <w:sz w:val="22"/>
                <w:szCs w:val="22"/>
              </w:rPr>
            </w:pPr>
          </w:p>
        </w:tc>
        <w:tc>
          <w:tcPr>
            <w:tcW w:w="1405" w:type="dxa"/>
            <w:gridSpan w:val="2"/>
            <w:tcBorders>
              <w:top w:val="single" w:sz="4" w:space="0" w:color="auto"/>
              <w:left w:val="single" w:sz="4" w:space="0" w:color="auto"/>
              <w:bottom w:val="single" w:sz="4" w:space="0" w:color="auto"/>
              <w:right w:val="single" w:sz="4" w:space="0" w:color="auto"/>
            </w:tcBorders>
          </w:tcPr>
          <w:p w14:paraId="0E2F14D9" w14:textId="77777777" w:rsidR="007D722E" w:rsidRPr="007D722E" w:rsidRDefault="007D722E" w:rsidP="007D722E">
            <w:pPr>
              <w:ind w:left="-108" w:right="-163"/>
              <w:jc w:val="center"/>
              <w:rPr>
                <w:color w:val="000000"/>
                <w:sz w:val="22"/>
                <w:szCs w:val="22"/>
              </w:rPr>
            </w:pPr>
            <w:r w:rsidRPr="007D722E">
              <w:rPr>
                <w:sz w:val="22"/>
                <w:szCs w:val="22"/>
              </w:rPr>
              <w:t>с 01.07.2028</w:t>
            </w:r>
          </w:p>
        </w:tc>
        <w:tc>
          <w:tcPr>
            <w:tcW w:w="1134" w:type="dxa"/>
            <w:gridSpan w:val="2"/>
            <w:tcBorders>
              <w:top w:val="single" w:sz="4" w:space="0" w:color="auto"/>
              <w:bottom w:val="single" w:sz="4" w:space="0" w:color="auto"/>
            </w:tcBorders>
            <w:shd w:val="clear" w:color="auto" w:fill="auto"/>
          </w:tcPr>
          <w:p w14:paraId="3F3F9064" w14:textId="77777777" w:rsidR="007D722E" w:rsidRPr="007D722E" w:rsidRDefault="007D722E" w:rsidP="007D722E">
            <w:pPr>
              <w:jc w:val="center"/>
              <w:rPr>
                <w:sz w:val="22"/>
                <w:szCs w:val="22"/>
              </w:rPr>
            </w:pPr>
            <w:r w:rsidRPr="007D722E">
              <w:rPr>
                <w:sz w:val="22"/>
                <w:szCs w:val="22"/>
              </w:rPr>
              <w:t>5 516,23</w:t>
            </w:r>
          </w:p>
        </w:tc>
        <w:tc>
          <w:tcPr>
            <w:tcW w:w="852" w:type="dxa"/>
            <w:tcBorders>
              <w:top w:val="single" w:sz="4" w:space="0" w:color="auto"/>
              <w:left w:val="single" w:sz="4" w:space="0" w:color="auto"/>
              <w:bottom w:val="single" w:sz="4" w:space="0" w:color="auto"/>
              <w:right w:val="single" w:sz="4" w:space="0" w:color="auto"/>
            </w:tcBorders>
            <w:vAlign w:val="center"/>
            <w:hideMark/>
          </w:tcPr>
          <w:p w14:paraId="049311B7"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191B549A"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4889577C"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57EE0B15"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622C1911" w14:textId="77777777" w:rsidR="007D722E" w:rsidRPr="007D722E" w:rsidRDefault="007D722E" w:rsidP="007D722E">
            <w:pPr>
              <w:ind w:left="-108" w:right="-86"/>
              <w:jc w:val="center"/>
              <w:rPr>
                <w:color w:val="000000"/>
                <w:sz w:val="22"/>
                <w:szCs w:val="22"/>
              </w:rPr>
            </w:pPr>
            <w:r w:rsidRPr="007D722E">
              <w:rPr>
                <w:color w:val="000000"/>
                <w:sz w:val="22"/>
                <w:szCs w:val="22"/>
                <w:lang w:val="en-US"/>
              </w:rPr>
              <w:t>x</w:t>
            </w:r>
          </w:p>
        </w:tc>
      </w:tr>
      <w:tr w:rsidR="007D722E" w:rsidRPr="007D722E" w14:paraId="3391040E" w14:textId="77777777" w:rsidTr="00104FF4">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046AC848" w14:textId="77777777" w:rsidR="007D722E" w:rsidRPr="007D722E" w:rsidRDefault="007D722E" w:rsidP="007D722E">
            <w:pPr>
              <w:rPr>
                <w:color w:val="000000"/>
                <w:sz w:val="22"/>
                <w:szCs w:val="22"/>
              </w:rPr>
            </w:pPr>
          </w:p>
        </w:tc>
        <w:tc>
          <w:tcPr>
            <w:tcW w:w="1767" w:type="dxa"/>
            <w:gridSpan w:val="2"/>
            <w:tcBorders>
              <w:top w:val="nil"/>
              <w:left w:val="nil"/>
              <w:bottom w:val="single" w:sz="4" w:space="0" w:color="auto"/>
              <w:right w:val="single" w:sz="4" w:space="0" w:color="auto"/>
            </w:tcBorders>
            <w:vAlign w:val="center"/>
            <w:hideMark/>
          </w:tcPr>
          <w:p w14:paraId="0F922BEE" w14:textId="77777777" w:rsidR="007D722E" w:rsidRPr="007D722E" w:rsidRDefault="007D722E" w:rsidP="007D722E">
            <w:pPr>
              <w:ind w:left="-108" w:right="-163"/>
              <w:jc w:val="center"/>
              <w:rPr>
                <w:color w:val="000000"/>
                <w:sz w:val="22"/>
                <w:szCs w:val="22"/>
              </w:rPr>
            </w:pPr>
            <w:r w:rsidRPr="007D722E">
              <w:rPr>
                <w:color w:val="000000"/>
                <w:sz w:val="22"/>
                <w:szCs w:val="22"/>
              </w:rPr>
              <w:t>Двухставочный</w:t>
            </w:r>
          </w:p>
        </w:tc>
        <w:tc>
          <w:tcPr>
            <w:tcW w:w="1405" w:type="dxa"/>
            <w:gridSpan w:val="2"/>
            <w:tcBorders>
              <w:top w:val="nil"/>
              <w:left w:val="nil"/>
              <w:bottom w:val="single" w:sz="4" w:space="0" w:color="auto"/>
              <w:right w:val="single" w:sz="4" w:space="0" w:color="auto"/>
            </w:tcBorders>
            <w:vAlign w:val="center"/>
            <w:hideMark/>
          </w:tcPr>
          <w:p w14:paraId="75ABFEA8" w14:textId="77777777" w:rsidR="007D722E" w:rsidRPr="007D722E" w:rsidRDefault="007D722E" w:rsidP="007D722E">
            <w:pPr>
              <w:ind w:left="-108" w:right="-163"/>
              <w:jc w:val="center"/>
              <w:rPr>
                <w:color w:val="000000"/>
                <w:sz w:val="22"/>
                <w:szCs w:val="22"/>
              </w:rPr>
            </w:pPr>
            <w:r w:rsidRPr="007D722E">
              <w:rPr>
                <w:color w:val="000000"/>
                <w:sz w:val="22"/>
                <w:szCs w:val="22"/>
              </w:rPr>
              <w:t>x</w:t>
            </w:r>
          </w:p>
        </w:tc>
        <w:tc>
          <w:tcPr>
            <w:tcW w:w="1134" w:type="dxa"/>
            <w:gridSpan w:val="2"/>
            <w:tcBorders>
              <w:top w:val="nil"/>
              <w:left w:val="nil"/>
              <w:bottom w:val="single" w:sz="4" w:space="0" w:color="auto"/>
              <w:right w:val="single" w:sz="4" w:space="0" w:color="auto"/>
            </w:tcBorders>
            <w:vAlign w:val="center"/>
            <w:hideMark/>
          </w:tcPr>
          <w:p w14:paraId="625571E2" w14:textId="77777777" w:rsidR="007D722E" w:rsidRPr="007D722E" w:rsidRDefault="007D722E" w:rsidP="007D722E">
            <w:pPr>
              <w:ind w:left="-108" w:right="-163"/>
              <w:jc w:val="center"/>
              <w:rPr>
                <w:color w:val="000000"/>
                <w:sz w:val="22"/>
                <w:szCs w:val="22"/>
              </w:rPr>
            </w:pPr>
            <w:r w:rsidRPr="007D722E">
              <w:rPr>
                <w:color w:val="000000"/>
                <w:sz w:val="22"/>
                <w:szCs w:val="22"/>
              </w:rPr>
              <w:t>x</w:t>
            </w:r>
          </w:p>
        </w:tc>
        <w:tc>
          <w:tcPr>
            <w:tcW w:w="852" w:type="dxa"/>
            <w:tcBorders>
              <w:top w:val="nil"/>
              <w:left w:val="nil"/>
              <w:bottom w:val="single" w:sz="4" w:space="0" w:color="auto"/>
              <w:right w:val="single" w:sz="4" w:space="0" w:color="auto"/>
            </w:tcBorders>
            <w:vAlign w:val="center"/>
            <w:hideMark/>
          </w:tcPr>
          <w:p w14:paraId="02FED8E0" w14:textId="77777777" w:rsidR="007D722E" w:rsidRPr="007D722E" w:rsidRDefault="007D722E" w:rsidP="007D722E">
            <w:pPr>
              <w:ind w:left="-108" w:right="-163"/>
              <w:jc w:val="center"/>
              <w:rPr>
                <w:color w:val="000000"/>
                <w:sz w:val="22"/>
                <w:szCs w:val="22"/>
              </w:rPr>
            </w:pPr>
            <w:r w:rsidRPr="007D722E">
              <w:rPr>
                <w:color w:val="000000"/>
                <w:sz w:val="22"/>
                <w:szCs w:val="22"/>
              </w:rPr>
              <w:t>x</w:t>
            </w:r>
          </w:p>
        </w:tc>
        <w:tc>
          <w:tcPr>
            <w:tcW w:w="773" w:type="dxa"/>
            <w:tcBorders>
              <w:top w:val="nil"/>
              <w:left w:val="nil"/>
              <w:bottom w:val="single" w:sz="4" w:space="0" w:color="auto"/>
              <w:right w:val="single" w:sz="4" w:space="0" w:color="auto"/>
            </w:tcBorders>
            <w:vAlign w:val="center"/>
            <w:hideMark/>
          </w:tcPr>
          <w:p w14:paraId="05D2C0D3"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1100" w:type="dxa"/>
            <w:gridSpan w:val="4"/>
            <w:tcBorders>
              <w:top w:val="nil"/>
              <w:left w:val="nil"/>
              <w:bottom w:val="single" w:sz="4" w:space="0" w:color="auto"/>
              <w:right w:val="single" w:sz="4" w:space="0" w:color="auto"/>
            </w:tcBorders>
            <w:vAlign w:val="center"/>
            <w:hideMark/>
          </w:tcPr>
          <w:p w14:paraId="013C2205"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1168" w:type="dxa"/>
            <w:gridSpan w:val="3"/>
            <w:tcBorders>
              <w:top w:val="nil"/>
              <w:left w:val="nil"/>
              <w:bottom w:val="single" w:sz="4" w:space="0" w:color="auto"/>
              <w:right w:val="single" w:sz="4" w:space="0" w:color="auto"/>
            </w:tcBorders>
            <w:vAlign w:val="center"/>
            <w:hideMark/>
          </w:tcPr>
          <w:p w14:paraId="7AF1C93C"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850" w:type="dxa"/>
            <w:gridSpan w:val="2"/>
            <w:tcBorders>
              <w:top w:val="nil"/>
              <w:left w:val="nil"/>
              <w:bottom w:val="single" w:sz="4" w:space="0" w:color="auto"/>
              <w:right w:val="single" w:sz="4" w:space="0" w:color="auto"/>
            </w:tcBorders>
            <w:vAlign w:val="center"/>
            <w:hideMark/>
          </w:tcPr>
          <w:p w14:paraId="28C1F2EC" w14:textId="77777777" w:rsidR="007D722E" w:rsidRPr="007D722E" w:rsidRDefault="007D722E" w:rsidP="007D722E">
            <w:pPr>
              <w:ind w:left="-108" w:right="-86"/>
              <w:jc w:val="center"/>
              <w:rPr>
                <w:color w:val="000000"/>
                <w:sz w:val="22"/>
                <w:szCs w:val="22"/>
              </w:rPr>
            </w:pPr>
            <w:r w:rsidRPr="007D722E">
              <w:rPr>
                <w:color w:val="000000"/>
                <w:sz w:val="22"/>
                <w:szCs w:val="22"/>
                <w:lang w:val="en-US"/>
              </w:rPr>
              <w:t>x</w:t>
            </w:r>
          </w:p>
        </w:tc>
      </w:tr>
      <w:tr w:rsidR="007D722E" w:rsidRPr="007D722E" w14:paraId="240DBF98" w14:textId="77777777" w:rsidTr="00104FF4">
        <w:trPr>
          <w:trHeight w:val="6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5D554907" w14:textId="77777777" w:rsidR="007D722E" w:rsidRPr="007D722E" w:rsidRDefault="007D722E" w:rsidP="007D722E">
            <w:pPr>
              <w:rPr>
                <w:color w:val="000000"/>
                <w:sz w:val="22"/>
                <w:szCs w:val="22"/>
              </w:rPr>
            </w:pPr>
          </w:p>
        </w:tc>
        <w:tc>
          <w:tcPr>
            <w:tcW w:w="1767" w:type="dxa"/>
            <w:gridSpan w:val="2"/>
            <w:tcBorders>
              <w:top w:val="single" w:sz="4" w:space="0" w:color="auto"/>
              <w:left w:val="nil"/>
              <w:bottom w:val="single" w:sz="4" w:space="0" w:color="auto"/>
              <w:right w:val="single" w:sz="4" w:space="0" w:color="auto"/>
            </w:tcBorders>
            <w:vAlign w:val="center"/>
            <w:hideMark/>
          </w:tcPr>
          <w:p w14:paraId="2BDF775F" w14:textId="77777777" w:rsidR="007D722E" w:rsidRPr="007D722E" w:rsidRDefault="007D722E" w:rsidP="007D722E">
            <w:pPr>
              <w:ind w:left="-108" w:right="-163"/>
              <w:jc w:val="center"/>
              <w:rPr>
                <w:color w:val="000000"/>
                <w:sz w:val="22"/>
                <w:szCs w:val="22"/>
              </w:rPr>
            </w:pPr>
            <w:r w:rsidRPr="007D722E">
              <w:rPr>
                <w:color w:val="000000"/>
                <w:sz w:val="22"/>
                <w:szCs w:val="22"/>
              </w:rPr>
              <w:t>Ставка за тепловую</w:t>
            </w:r>
          </w:p>
          <w:p w14:paraId="36F34B95" w14:textId="77777777" w:rsidR="007D722E" w:rsidRPr="007D722E" w:rsidRDefault="007D722E" w:rsidP="007D722E">
            <w:pPr>
              <w:ind w:left="-108" w:right="-163"/>
              <w:jc w:val="center"/>
              <w:rPr>
                <w:color w:val="000000"/>
                <w:sz w:val="22"/>
                <w:szCs w:val="22"/>
              </w:rPr>
            </w:pPr>
            <w:r w:rsidRPr="007D722E">
              <w:rPr>
                <w:color w:val="000000"/>
                <w:sz w:val="22"/>
                <w:szCs w:val="22"/>
              </w:rPr>
              <w:t xml:space="preserve"> энергию, руб./Гкал</w:t>
            </w:r>
          </w:p>
        </w:tc>
        <w:tc>
          <w:tcPr>
            <w:tcW w:w="1405" w:type="dxa"/>
            <w:gridSpan w:val="2"/>
            <w:tcBorders>
              <w:top w:val="single" w:sz="4" w:space="0" w:color="auto"/>
              <w:left w:val="nil"/>
              <w:bottom w:val="single" w:sz="4" w:space="0" w:color="auto"/>
              <w:right w:val="single" w:sz="4" w:space="0" w:color="auto"/>
            </w:tcBorders>
            <w:vAlign w:val="center"/>
            <w:hideMark/>
          </w:tcPr>
          <w:p w14:paraId="2EA76554" w14:textId="77777777" w:rsidR="007D722E" w:rsidRPr="007D722E" w:rsidRDefault="007D722E" w:rsidP="007D722E">
            <w:pPr>
              <w:ind w:left="-108" w:right="-163"/>
              <w:jc w:val="center"/>
              <w:rPr>
                <w:color w:val="000000"/>
                <w:sz w:val="22"/>
                <w:szCs w:val="22"/>
              </w:rPr>
            </w:pPr>
            <w:r w:rsidRPr="007D722E">
              <w:rPr>
                <w:color w:val="000000"/>
                <w:sz w:val="22"/>
                <w:szCs w:val="22"/>
              </w:rPr>
              <w:t>x</w:t>
            </w:r>
          </w:p>
        </w:tc>
        <w:tc>
          <w:tcPr>
            <w:tcW w:w="1134" w:type="dxa"/>
            <w:gridSpan w:val="2"/>
            <w:tcBorders>
              <w:top w:val="single" w:sz="4" w:space="0" w:color="auto"/>
              <w:left w:val="nil"/>
              <w:bottom w:val="single" w:sz="4" w:space="0" w:color="auto"/>
              <w:right w:val="single" w:sz="4" w:space="0" w:color="auto"/>
            </w:tcBorders>
            <w:vAlign w:val="center"/>
            <w:hideMark/>
          </w:tcPr>
          <w:p w14:paraId="66E704F4" w14:textId="77777777" w:rsidR="007D722E" w:rsidRPr="007D722E" w:rsidRDefault="007D722E" w:rsidP="007D722E">
            <w:pPr>
              <w:ind w:left="-108" w:right="-163"/>
              <w:jc w:val="center"/>
              <w:rPr>
                <w:color w:val="000000"/>
                <w:sz w:val="22"/>
                <w:szCs w:val="22"/>
              </w:rPr>
            </w:pPr>
            <w:r w:rsidRPr="007D722E">
              <w:rPr>
                <w:color w:val="000000"/>
                <w:sz w:val="22"/>
                <w:szCs w:val="22"/>
              </w:rPr>
              <w:t>x</w:t>
            </w:r>
          </w:p>
        </w:tc>
        <w:tc>
          <w:tcPr>
            <w:tcW w:w="852" w:type="dxa"/>
            <w:tcBorders>
              <w:top w:val="single" w:sz="4" w:space="0" w:color="auto"/>
              <w:left w:val="nil"/>
              <w:bottom w:val="single" w:sz="4" w:space="0" w:color="auto"/>
              <w:right w:val="single" w:sz="4" w:space="0" w:color="auto"/>
            </w:tcBorders>
            <w:vAlign w:val="center"/>
            <w:hideMark/>
          </w:tcPr>
          <w:p w14:paraId="47B602BF" w14:textId="77777777" w:rsidR="007D722E" w:rsidRPr="007D722E" w:rsidRDefault="007D722E" w:rsidP="007D722E">
            <w:pPr>
              <w:ind w:left="-108" w:right="-163"/>
              <w:jc w:val="center"/>
              <w:rPr>
                <w:color w:val="000000"/>
                <w:sz w:val="22"/>
                <w:szCs w:val="22"/>
              </w:rPr>
            </w:pPr>
            <w:r w:rsidRPr="007D722E">
              <w:rPr>
                <w:color w:val="000000"/>
                <w:sz w:val="22"/>
                <w:szCs w:val="22"/>
              </w:rPr>
              <w:t>x</w:t>
            </w:r>
          </w:p>
        </w:tc>
        <w:tc>
          <w:tcPr>
            <w:tcW w:w="782" w:type="dxa"/>
            <w:gridSpan w:val="2"/>
            <w:tcBorders>
              <w:top w:val="single" w:sz="4" w:space="0" w:color="auto"/>
              <w:left w:val="nil"/>
              <w:bottom w:val="single" w:sz="4" w:space="0" w:color="auto"/>
              <w:right w:val="single" w:sz="4" w:space="0" w:color="auto"/>
            </w:tcBorders>
            <w:vAlign w:val="center"/>
            <w:hideMark/>
          </w:tcPr>
          <w:p w14:paraId="2C9427C3"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1100" w:type="dxa"/>
            <w:gridSpan w:val="4"/>
            <w:tcBorders>
              <w:top w:val="single" w:sz="4" w:space="0" w:color="auto"/>
              <w:left w:val="nil"/>
              <w:bottom w:val="single" w:sz="4" w:space="0" w:color="auto"/>
              <w:right w:val="single" w:sz="4" w:space="0" w:color="auto"/>
            </w:tcBorders>
            <w:vAlign w:val="center"/>
            <w:hideMark/>
          </w:tcPr>
          <w:p w14:paraId="4AC63D87"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1168" w:type="dxa"/>
            <w:gridSpan w:val="3"/>
            <w:tcBorders>
              <w:top w:val="single" w:sz="4" w:space="0" w:color="auto"/>
              <w:left w:val="nil"/>
              <w:bottom w:val="single" w:sz="4" w:space="0" w:color="auto"/>
              <w:right w:val="single" w:sz="4" w:space="0" w:color="auto"/>
            </w:tcBorders>
            <w:vAlign w:val="center"/>
            <w:hideMark/>
          </w:tcPr>
          <w:p w14:paraId="32334E25"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841" w:type="dxa"/>
            <w:tcBorders>
              <w:top w:val="single" w:sz="4" w:space="0" w:color="auto"/>
              <w:left w:val="nil"/>
              <w:bottom w:val="single" w:sz="4" w:space="0" w:color="auto"/>
              <w:right w:val="single" w:sz="4" w:space="0" w:color="auto"/>
            </w:tcBorders>
            <w:vAlign w:val="center"/>
            <w:hideMark/>
          </w:tcPr>
          <w:p w14:paraId="75499CB5" w14:textId="77777777" w:rsidR="007D722E" w:rsidRPr="007D722E" w:rsidRDefault="007D722E" w:rsidP="007D722E">
            <w:pPr>
              <w:ind w:left="-108" w:right="-86"/>
              <w:jc w:val="center"/>
              <w:rPr>
                <w:color w:val="000000"/>
                <w:sz w:val="22"/>
                <w:szCs w:val="22"/>
              </w:rPr>
            </w:pPr>
            <w:r w:rsidRPr="007D722E">
              <w:rPr>
                <w:color w:val="000000"/>
                <w:sz w:val="22"/>
                <w:szCs w:val="22"/>
                <w:lang w:val="en-US"/>
              </w:rPr>
              <w:t>x</w:t>
            </w:r>
          </w:p>
        </w:tc>
      </w:tr>
      <w:tr w:rsidR="007D722E" w:rsidRPr="007D722E" w14:paraId="68415D67" w14:textId="77777777" w:rsidTr="00104FF4">
        <w:trPr>
          <w:trHeight w:val="111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3E7BFD2A" w14:textId="77777777" w:rsidR="007D722E" w:rsidRPr="007D722E" w:rsidRDefault="007D722E" w:rsidP="007D722E">
            <w:pPr>
              <w:rPr>
                <w:color w:val="000000"/>
                <w:sz w:val="22"/>
                <w:szCs w:val="22"/>
              </w:rPr>
            </w:pPr>
          </w:p>
        </w:tc>
        <w:tc>
          <w:tcPr>
            <w:tcW w:w="1767" w:type="dxa"/>
            <w:gridSpan w:val="2"/>
            <w:tcBorders>
              <w:top w:val="nil"/>
              <w:left w:val="nil"/>
              <w:bottom w:val="single" w:sz="4" w:space="0" w:color="auto"/>
              <w:right w:val="single" w:sz="4" w:space="0" w:color="auto"/>
            </w:tcBorders>
            <w:vAlign w:val="center"/>
            <w:hideMark/>
          </w:tcPr>
          <w:p w14:paraId="35AC1105" w14:textId="77777777" w:rsidR="007D722E" w:rsidRPr="007D722E" w:rsidRDefault="007D722E" w:rsidP="007D722E">
            <w:pPr>
              <w:ind w:left="-108" w:right="-163"/>
              <w:jc w:val="center"/>
              <w:rPr>
                <w:color w:val="000000"/>
                <w:sz w:val="22"/>
                <w:szCs w:val="22"/>
              </w:rPr>
            </w:pPr>
            <w:r w:rsidRPr="007D722E">
              <w:rPr>
                <w:color w:val="000000"/>
                <w:sz w:val="22"/>
                <w:szCs w:val="22"/>
              </w:rPr>
              <w:t>Ставка за содержание тепловой мощности,</w:t>
            </w:r>
          </w:p>
          <w:p w14:paraId="2515C1B6" w14:textId="77777777" w:rsidR="007D722E" w:rsidRPr="007D722E" w:rsidRDefault="007D722E" w:rsidP="007D722E">
            <w:pPr>
              <w:ind w:left="-108" w:right="-163"/>
              <w:jc w:val="center"/>
              <w:rPr>
                <w:color w:val="000000"/>
                <w:sz w:val="22"/>
                <w:szCs w:val="22"/>
              </w:rPr>
            </w:pPr>
            <w:r w:rsidRPr="007D722E">
              <w:rPr>
                <w:color w:val="000000"/>
                <w:sz w:val="22"/>
                <w:szCs w:val="22"/>
              </w:rPr>
              <w:t xml:space="preserve"> тыс. руб./Гкал/ч </w:t>
            </w:r>
          </w:p>
          <w:p w14:paraId="4EB5353D" w14:textId="77777777" w:rsidR="007D722E" w:rsidRPr="007D722E" w:rsidRDefault="007D722E" w:rsidP="007D722E">
            <w:pPr>
              <w:ind w:left="-108" w:right="-163"/>
              <w:jc w:val="center"/>
              <w:rPr>
                <w:color w:val="000000"/>
                <w:sz w:val="22"/>
                <w:szCs w:val="22"/>
              </w:rPr>
            </w:pPr>
            <w:r w:rsidRPr="007D722E">
              <w:rPr>
                <w:color w:val="000000"/>
                <w:sz w:val="22"/>
                <w:szCs w:val="22"/>
              </w:rPr>
              <w:t>в мес.</w:t>
            </w:r>
          </w:p>
        </w:tc>
        <w:tc>
          <w:tcPr>
            <w:tcW w:w="1405" w:type="dxa"/>
            <w:gridSpan w:val="2"/>
            <w:tcBorders>
              <w:top w:val="nil"/>
              <w:left w:val="nil"/>
              <w:bottom w:val="single" w:sz="4" w:space="0" w:color="auto"/>
              <w:right w:val="single" w:sz="4" w:space="0" w:color="auto"/>
            </w:tcBorders>
            <w:vAlign w:val="center"/>
            <w:hideMark/>
          </w:tcPr>
          <w:p w14:paraId="18C84200" w14:textId="77777777" w:rsidR="007D722E" w:rsidRPr="007D722E" w:rsidRDefault="007D722E" w:rsidP="007D722E">
            <w:pPr>
              <w:ind w:left="-108" w:right="-163"/>
              <w:jc w:val="center"/>
              <w:rPr>
                <w:color w:val="000000"/>
                <w:sz w:val="22"/>
                <w:szCs w:val="22"/>
              </w:rPr>
            </w:pPr>
            <w:r w:rsidRPr="007D722E">
              <w:rPr>
                <w:color w:val="000000"/>
                <w:sz w:val="22"/>
                <w:szCs w:val="22"/>
              </w:rPr>
              <w:t>x</w:t>
            </w:r>
          </w:p>
        </w:tc>
        <w:tc>
          <w:tcPr>
            <w:tcW w:w="1134" w:type="dxa"/>
            <w:gridSpan w:val="2"/>
            <w:tcBorders>
              <w:top w:val="nil"/>
              <w:left w:val="nil"/>
              <w:bottom w:val="single" w:sz="4" w:space="0" w:color="auto"/>
              <w:right w:val="single" w:sz="4" w:space="0" w:color="auto"/>
            </w:tcBorders>
            <w:vAlign w:val="center"/>
            <w:hideMark/>
          </w:tcPr>
          <w:p w14:paraId="5598AF7F" w14:textId="77777777" w:rsidR="007D722E" w:rsidRPr="007D722E" w:rsidRDefault="007D722E" w:rsidP="007D722E">
            <w:pPr>
              <w:ind w:left="-108" w:right="-163"/>
              <w:jc w:val="center"/>
              <w:rPr>
                <w:color w:val="000000"/>
                <w:sz w:val="22"/>
                <w:szCs w:val="22"/>
              </w:rPr>
            </w:pPr>
            <w:r w:rsidRPr="007D722E">
              <w:rPr>
                <w:color w:val="000000"/>
                <w:sz w:val="22"/>
                <w:szCs w:val="22"/>
              </w:rPr>
              <w:t>x</w:t>
            </w:r>
          </w:p>
        </w:tc>
        <w:tc>
          <w:tcPr>
            <w:tcW w:w="852" w:type="dxa"/>
            <w:tcBorders>
              <w:top w:val="nil"/>
              <w:left w:val="nil"/>
              <w:bottom w:val="single" w:sz="4" w:space="0" w:color="auto"/>
              <w:right w:val="single" w:sz="4" w:space="0" w:color="auto"/>
            </w:tcBorders>
            <w:vAlign w:val="center"/>
            <w:hideMark/>
          </w:tcPr>
          <w:p w14:paraId="5D918F80" w14:textId="77777777" w:rsidR="007D722E" w:rsidRPr="007D722E" w:rsidRDefault="007D722E" w:rsidP="007D722E">
            <w:pPr>
              <w:ind w:left="-108" w:right="-163"/>
              <w:jc w:val="center"/>
              <w:rPr>
                <w:color w:val="000000"/>
                <w:sz w:val="22"/>
                <w:szCs w:val="22"/>
              </w:rPr>
            </w:pPr>
            <w:r w:rsidRPr="007D722E">
              <w:rPr>
                <w:color w:val="000000"/>
                <w:sz w:val="22"/>
                <w:szCs w:val="22"/>
              </w:rPr>
              <w:t>x</w:t>
            </w:r>
          </w:p>
        </w:tc>
        <w:tc>
          <w:tcPr>
            <w:tcW w:w="782" w:type="dxa"/>
            <w:gridSpan w:val="2"/>
            <w:tcBorders>
              <w:top w:val="nil"/>
              <w:left w:val="nil"/>
              <w:bottom w:val="single" w:sz="4" w:space="0" w:color="auto"/>
              <w:right w:val="single" w:sz="4" w:space="0" w:color="auto"/>
            </w:tcBorders>
            <w:vAlign w:val="center"/>
            <w:hideMark/>
          </w:tcPr>
          <w:p w14:paraId="343AFEB6"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1100" w:type="dxa"/>
            <w:gridSpan w:val="4"/>
            <w:tcBorders>
              <w:top w:val="nil"/>
              <w:left w:val="nil"/>
              <w:bottom w:val="single" w:sz="4" w:space="0" w:color="auto"/>
              <w:right w:val="single" w:sz="4" w:space="0" w:color="auto"/>
            </w:tcBorders>
            <w:vAlign w:val="center"/>
            <w:hideMark/>
          </w:tcPr>
          <w:p w14:paraId="564A6475"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1168" w:type="dxa"/>
            <w:gridSpan w:val="3"/>
            <w:tcBorders>
              <w:top w:val="nil"/>
              <w:left w:val="nil"/>
              <w:bottom w:val="single" w:sz="4" w:space="0" w:color="auto"/>
              <w:right w:val="single" w:sz="4" w:space="0" w:color="auto"/>
            </w:tcBorders>
            <w:vAlign w:val="center"/>
            <w:hideMark/>
          </w:tcPr>
          <w:p w14:paraId="7EFCBC42" w14:textId="77777777" w:rsidR="007D722E" w:rsidRPr="007D722E" w:rsidRDefault="007D722E" w:rsidP="007D722E">
            <w:pPr>
              <w:ind w:left="-108" w:right="-163"/>
              <w:jc w:val="center"/>
              <w:rPr>
                <w:color w:val="000000"/>
                <w:sz w:val="22"/>
                <w:szCs w:val="22"/>
              </w:rPr>
            </w:pPr>
            <w:r w:rsidRPr="007D722E">
              <w:rPr>
                <w:color w:val="000000"/>
                <w:sz w:val="22"/>
                <w:szCs w:val="22"/>
                <w:lang w:val="en-US"/>
              </w:rPr>
              <w:t>x</w:t>
            </w:r>
          </w:p>
        </w:tc>
        <w:tc>
          <w:tcPr>
            <w:tcW w:w="841" w:type="dxa"/>
            <w:tcBorders>
              <w:top w:val="nil"/>
              <w:left w:val="nil"/>
              <w:bottom w:val="single" w:sz="4" w:space="0" w:color="auto"/>
              <w:right w:val="single" w:sz="4" w:space="0" w:color="auto"/>
            </w:tcBorders>
            <w:vAlign w:val="center"/>
            <w:hideMark/>
          </w:tcPr>
          <w:p w14:paraId="40CF356D" w14:textId="77777777" w:rsidR="007D722E" w:rsidRPr="007D722E" w:rsidRDefault="007D722E" w:rsidP="007D722E">
            <w:pPr>
              <w:ind w:left="-108" w:right="-86"/>
              <w:jc w:val="center"/>
              <w:rPr>
                <w:color w:val="000000"/>
                <w:sz w:val="22"/>
                <w:szCs w:val="22"/>
              </w:rPr>
            </w:pPr>
            <w:r w:rsidRPr="007D722E">
              <w:rPr>
                <w:color w:val="000000"/>
                <w:sz w:val="22"/>
                <w:szCs w:val="22"/>
                <w:lang w:val="en-US"/>
              </w:rPr>
              <w:t>x</w:t>
            </w:r>
          </w:p>
        </w:tc>
      </w:tr>
    </w:tbl>
    <w:p w14:paraId="2EA92B36" w14:textId="77777777" w:rsidR="007D722E" w:rsidRPr="007D722E" w:rsidRDefault="007D722E" w:rsidP="007D722E"/>
    <w:p w14:paraId="2AEB7496" w14:textId="77777777" w:rsidR="007D722E" w:rsidRPr="007D722E" w:rsidRDefault="007D722E" w:rsidP="007D722E">
      <w:pPr>
        <w:jc w:val="center"/>
        <w:rPr>
          <w:b/>
          <w:sz w:val="28"/>
          <w:szCs w:val="28"/>
        </w:rPr>
      </w:pPr>
    </w:p>
    <w:p w14:paraId="25E45A49" w14:textId="77777777" w:rsidR="007D722E" w:rsidRPr="007D722E" w:rsidRDefault="007D722E" w:rsidP="007D722E">
      <w:pPr>
        <w:ind w:left="-426" w:right="-286" w:firstLine="710"/>
        <w:jc w:val="both"/>
        <w:rPr>
          <w:sz w:val="28"/>
          <w:szCs w:val="28"/>
        </w:rPr>
      </w:pPr>
      <w:r w:rsidRPr="007D722E">
        <w:rPr>
          <w:sz w:val="28"/>
          <w:szCs w:val="28"/>
        </w:rPr>
        <w:t xml:space="preserve">* </w:t>
      </w:r>
      <w:bookmarkStart w:id="277" w:name="_Hlk119434035"/>
      <w:r w:rsidRPr="007D722E">
        <w:rPr>
          <w:sz w:val="28"/>
          <w:szCs w:val="28"/>
        </w:rPr>
        <w:t>В соответствии с пунктами 2, 3 статьи 346.11 Налогового кодекса Российский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bookmarkEnd w:id="277"/>
    </w:p>
    <w:p w14:paraId="44687A69" w14:textId="77777777" w:rsidR="007D722E" w:rsidRPr="007D722E" w:rsidRDefault="007D722E" w:rsidP="007D722E">
      <w:pPr>
        <w:ind w:left="-426" w:right="-286" w:firstLine="710"/>
        <w:jc w:val="right"/>
        <w:rPr>
          <w:color w:val="000000"/>
          <w:sz w:val="28"/>
          <w:szCs w:val="28"/>
        </w:rPr>
      </w:pPr>
      <w:r w:rsidRPr="007D722E">
        <w:rPr>
          <w:sz w:val="28"/>
          <w:szCs w:val="28"/>
        </w:rPr>
        <w:t>».</w:t>
      </w:r>
    </w:p>
    <w:p w14:paraId="772CEA74" w14:textId="77777777" w:rsidR="007D722E" w:rsidRPr="007D722E" w:rsidRDefault="007D722E" w:rsidP="007D722E">
      <w:pPr>
        <w:ind w:left="4820"/>
        <w:jc w:val="center"/>
      </w:pPr>
    </w:p>
    <w:p w14:paraId="112B5BF4" w14:textId="77777777" w:rsidR="007D722E" w:rsidRPr="007D722E" w:rsidRDefault="007D722E" w:rsidP="007D722E">
      <w:pPr>
        <w:ind w:left="-142" w:right="-1" w:firstLine="851"/>
        <w:jc w:val="both"/>
        <w:rPr>
          <w:bCs/>
          <w:sz w:val="28"/>
          <w:szCs w:val="22"/>
        </w:rPr>
        <w:sectPr w:rsidR="007D722E" w:rsidRPr="007D722E" w:rsidSect="007D722E">
          <w:pgSz w:w="11906" w:h="16838" w:code="9"/>
          <w:pgMar w:top="142" w:right="567" w:bottom="851" w:left="1701" w:header="573" w:footer="0" w:gutter="0"/>
          <w:pgNumType w:start="1"/>
          <w:cols w:space="708"/>
          <w:docGrid w:linePitch="360"/>
        </w:sectPr>
      </w:pPr>
    </w:p>
    <w:p w14:paraId="625543C5" w14:textId="3E7E45C6" w:rsidR="007D722E" w:rsidRPr="00F01343" w:rsidRDefault="007D722E" w:rsidP="007D722E">
      <w:pPr>
        <w:tabs>
          <w:tab w:val="left" w:pos="270"/>
          <w:tab w:val="right" w:pos="9355"/>
        </w:tabs>
        <w:ind w:left="-6122" w:firstLine="16470"/>
      </w:pPr>
      <w:r w:rsidRPr="00F01343">
        <w:lastRenderedPageBreak/>
        <w:t>Приложение</w:t>
      </w:r>
      <w:r>
        <w:t xml:space="preserve"> № </w:t>
      </w:r>
      <w:r>
        <w:t>93</w:t>
      </w:r>
      <w:r>
        <w:t xml:space="preserve"> к протоколу</w:t>
      </w:r>
      <w:r w:rsidRPr="00F01343">
        <w:t xml:space="preserve"> № </w:t>
      </w:r>
      <w:r>
        <w:t>90</w:t>
      </w:r>
    </w:p>
    <w:p w14:paraId="7C15D69F" w14:textId="77777777" w:rsidR="007D722E" w:rsidRPr="00F01343" w:rsidRDefault="007D722E" w:rsidP="007D722E">
      <w:pPr>
        <w:tabs>
          <w:tab w:val="left" w:pos="3686"/>
          <w:tab w:val="left" w:pos="9498"/>
        </w:tabs>
        <w:ind w:left="-6122" w:right="-569" w:firstLine="16470"/>
      </w:pPr>
      <w:r w:rsidRPr="00F01343">
        <w:t>заседания правления Региональной</w:t>
      </w:r>
    </w:p>
    <w:p w14:paraId="6CD78DD7" w14:textId="77777777" w:rsidR="007D722E" w:rsidRPr="00F01343" w:rsidRDefault="007D722E" w:rsidP="007D722E">
      <w:pPr>
        <w:tabs>
          <w:tab w:val="left" w:pos="3686"/>
          <w:tab w:val="left" w:pos="9498"/>
        </w:tabs>
        <w:ind w:left="-6122" w:right="-569" w:firstLine="16470"/>
      </w:pPr>
      <w:r w:rsidRPr="00F01343">
        <w:t>энергетической комиссии</w:t>
      </w:r>
    </w:p>
    <w:p w14:paraId="24696984" w14:textId="77777777" w:rsidR="007D722E" w:rsidRDefault="007D722E" w:rsidP="007D722E">
      <w:pPr>
        <w:tabs>
          <w:tab w:val="left" w:pos="3686"/>
          <w:tab w:val="left" w:pos="9498"/>
        </w:tabs>
        <w:ind w:left="-6122" w:right="-569" w:firstLine="16470"/>
      </w:pPr>
      <w:r w:rsidRPr="00F01343">
        <w:t xml:space="preserve">Кузбасса от </w:t>
      </w:r>
      <w:r>
        <w:t>19</w:t>
      </w:r>
      <w:r w:rsidRPr="00F01343">
        <w:t>.</w:t>
      </w:r>
      <w:r>
        <w:t>12</w:t>
      </w:r>
      <w:r w:rsidRPr="00F01343">
        <w:t>.2024</w:t>
      </w:r>
    </w:p>
    <w:p w14:paraId="05EC0C53" w14:textId="77777777" w:rsidR="007D722E" w:rsidRPr="007D722E" w:rsidRDefault="007D722E" w:rsidP="007D722E">
      <w:pPr>
        <w:ind w:left="851" w:right="820" w:firstLine="709"/>
        <w:jc w:val="center"/>
        <w:rPr>
          <w:b/>
          <w:bCs/>
          <w:sz w:val="28"/>
          <w:szCs w:val="28"/>
        </w:rPr>
      </w:pPr>
      <w:r w:rsidRPr="007D722E">
        <w:rPr>
          <w:b/>
          <w:bCs/>
          <w:sz w:val="28"/>
          <w:szCs w:val="28"/>
        </w:rPr>
        <w:t>Долгосрочные тарифы ООО «ТеплоЭнергоСбыт» на горячую воду открытой системе горячего водоснабжения (теплоснабжения), реализуемую на потребительском рынке Топкинского муниципального округа,</w:t>
      </w:r>
    </w:p>
    <w:p w14:paraId="4BA18672" w14:textId="77777777" w:rsidR="007D722E" w:rsidRPr="007D722E" w:rsidRDefault="007D722E" w:rsidP="007D722E">
      <w:pPr>
        <w:spacing w:after="120"/>
        <w:ind w:left="851" w:right="822"/>
        <w:jc w:val="center"/>
        <w:rPr>
          <w:b/>
          <w:bCs/>
          <w:sz w:val="28"/>
          <w:szCs w:val="28"/>
        </w:rPr>
      </w:pPr>
      <w:r w:rsidRPr="007D722E">
        <w:rPr>
          <w:b/>
          <w:bCs/>
          <w:sz w:val="28"/>
          <w:szCs w:val="28"/>
        </w:rPr>
        <w:t>на период с 01.01.2024 по 31.12.2028</w:t>
      </w:r>
    </w:p>
    <w:tbl>
      <w:tblPr>
        <w:tblW w:w="1471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42"/>
        <w:gridCol w:w="1374"/>
        <w:gridCol w:w="907"/>
        <w:gridCol w:w="907"/>
        <w:gridCol w:w="907"/>
        <w:gridCol w:w="907"/>
        <w:gridCol w:w="907"/>
        <w:gridCol w:w="907"/>
        <w:gridCol w:w="907"/>
        <w:gridCol w:w="907"/>
        <w:gridCol w:w="1100"/>
        <w:gridCol w:w="1100"/>
        <w:gridCol w:w="1238"/>
        <w:gridCol w:w="1101"/>
      </w:tblGrid>
      <w:tr w:rsidR="007D722E" w:rsidRPr="007D722E" w14:paraId="7BDF1A6D" w14:textId="77777777" w:rsidTr="00104FF4">
        <w:trPr>
          <w:trHeight w:val="364"/>
          <w:jc w:val="center"/>
        </w:trPr>
        <w:tc>
          <w:tcPr>
            <w:tcW w:w="1542" w:type="dxa"/>
            <w:vMerge w:val="restart"/>
            <w:tcBorders>
              <w:top w:val="single" w:sz="2" w:space="0" w:color="auto"/>
              <w:left w:val="single" w:sz="2" w:space="0" w:color="auto"/>
              <w:bottom w:val="single" w:sz="2" w:space="0" w:color="auto"/>
              <w:right w:val="single" w:sz="2" w:space="0" w:color="auto"/>
            </w:tcBorders>
            <w:vAlign w:val="center"/>
            <w:hideMark/>
          </w:tcPr>
          <w:p w14:paraId="0EAFA965" w14:textId="77777777" w:rsidR="007D722E" w:rsidRPr="007D722E" w:rsidRDefault="007D722E" w:rsidP="007D722E">
            <w:pPr>
              <w:tabs>
                <w:tab w:val="left" w:pos="3052"/>
              </w:tabs>
              <w:ind w:left="-108" w:right="-108"/>
              <w:jc w:val="center"/>
            </w:pPr>
            <w:r w:rsidRPr="007D722E">
              <w:t>Наименование регулируемой организации</w:t>
            </w:r>
          </w:p>
        </w:tc>
        <w:tc>
          <w:tcPr>
            <w:tcW w:w="1374" w:type="dxa"/>
            <w:vMerge w:val="restart"/>
            <w:tcBorders>
              <w:top w:val="single" w:sz="2" w:space="0" w:color="auto"/>
              <w:left w:val="single" w:sz="2" w:space="0" w:color="auto"/>
              <w:bottom w:val="single" w:sz="2" w:space="0" w:color="auto"/>
              <w:right w:val="single" w:sz="2" w:space="0" w:color="auto"/>
            </w:tcBorders>
            <w:vAlign w:val="center"/>
            <w:hideMark/>
          </w:tcPr>
          <w:p w14:paraId="04024357" w14:textId="77777777" w:rsidR="007D722E" w:rsidRPr="007D722E" w:rsidRDefault="007D722E" w:rsidP="007D722E">
            <w:pPr>
              <w:ind w:left="-108" w:firstLine="47"/>
              <w:jc w:val="center"/>
            </w:pPr>
            <w:r w:rsidRPr="007D722E">
              <w:t>Период</w:t>
            </w:r>
          </w:p>
        </w:tc>
        <w:tc>
          <w:tcPr>
            <w:tcW w:w="3628" w:type="dxa"/>
            <w:gridSpan w:val="4"/>
            <w:tcBorders>
              <w:top w:val="single" w:sz="2" w:space="0" w:color="auto"/>
              <w:left w:val="single" w:sz="2" w:space="0" w:color="auto"/>
              <w:bottom w:val="single" w:sz="4" w:space="0" w:color="auto"/>
              <w:right w:val="single" w:sz="2" w:space="0" w:color="auto"/>
            </w:tcBorders>
            <w:vAlign w:val="center"/>
            <w:hideMark/>
          </w:tcPr>
          <w:p w14:paraId="65DE0432" w14:textId="77777777" w:rsidR="007D722E" w:rsidRPr="007D722E" w:rsidRDefault="007D722E" w:rsidP="007D722E">
            <w:pPr>
              <w:ind w:left="-108" w:firstLine="47"/>
              <w:jc w:val="center"/>
            </w:pPr>
            <w:r w:rsidRPr="007D722E">
              <w:t>Тариф на горячую воду для населения, руб./м</w:t>
            </w:r>
            <w:r w:rsidRPr="007D722E">
              <w:rPr>
                <w:vertAlign w:val="superscript"/>
              </w:rPr>
              <w:t xml:space="preserve">3 </w:t>
            </w:r>
            <w:r w:rsidRPr="007D722E">
              <w:t>* (НДС не облагается)</w:t>
            </w:r>
          </w:p>
        </w:tc>
        <w:tc>
          <w:tcPr>
            <w:tcW w:w="3628" w:type="dxa"/>
            <w:gridSpan w:val="4"/>
            <w:tcBorders>
              <w:top w:val="single" w:sz="2" w:space="0" w:color="auto"/>
              <w:left w:val="single" w:sz="2" w:space="0" w:color="auto"/>
              <w:bottom w:val="single" w:sz="4" w:space="0" w:color="auto"/>
              <w:right w:val="single" w:sz="2" w:space="0" w:color="auto"/>
            </w:tcBorders>
            <w:vAlign w:val="center"/>
            <w:hideMark/>
          </w:tcPr>
          <w:p w14:paraId="1153D6B9" w14:textId="77777777" w:rsidR="007D722E" w:rsidRPr="007D722E" w:rsidRDefault="007D722E" w:rsidP="007D722E">
            <w:pPr>
              <w:ind w:left="-108" w:firstLine="47"/>
              <w:jc w:val="center"/>
            </w:pPr>
            <w:r w:rsidRPr="007D722E">
              <w:t>Тариф на горячую воду для прочих потребителей,</w:t>
            </w:r>
          </w:p>
          <w:p w14:paraId="5861218A" w14:textId="77777777" w:rsidR="007D722E" w:rsidRPr="007D722E" w:rsidRDefault="007D722E" w:rsidP="007D722E">
            <w:pPr>
              <w:ind w:left="-108" w:firstLine="47"/>
              <w:jc w:val="center"/>
            </w:pPr>
            <w:r w:rsidRPr="007D722E">
              <w:t>руб./ м</w:t>
            </w:r>
            <w:r w:rsidRPr="007D722E">
              <w:rPr>
                <w:vertAlign w:val="superscript"/>
              </w:rPr>
              <w:t xml:space="preserve">3 </w:t>
            </w:r>
            <w:r w:rsidRPr="007D722E">
              <w:t>(НДС не облагается)</w:t>
            </w:r>
          </w:p>
        </w:tc>
        <w:tc>
          <w:tcPr>
            <w:tcW w:w="1100" w:type="dxa"/>
            <w:vMerge w:val="restart"/>
            <w:tcBorders>
              <w:top w:val="single" w:sz="2" w:space="0" w:color="auto"/>
              <w:left w:val="single" w:sz="2" w:space="0" w:color="auto"/>
              <w:bottom w:val="single" w:sz="2" w:space="0" w:color="auto"/>
              <w:right w:val="single" w:sz="2" w:space="0" w:color="auto"/>
            </w:tcBorders>
            <w:vAlign w:val="center"/>
            <w:hideMark/>
          </w:tcPr>
          <w:p w14:paraId="21509D07" w14:textId="77777777" w:rsidR="007D722E" w:rsidRPr="007D722E" w:rsidRDefault="007D722E" w:rsidP="007D722E">
            <w:pPr>
              <w:ind w:left="-108" w:right="-104" w:firstLine="3"/>
              <w:jc w:val="center"/>
            </w:pPr>
            <w:r w:rsidRPr="007D722E">
              <w:t>Компо-нент на теплоно-ситель,</w:t>
            </w:r>
          </w:p>
          <w:p w14:paraId="2CA4CC9E" w14:textId="77777777" w:rsidR="007D722E" w:rsidRPr="007D722E" w:rsidRDefault="007D722E" w:rsidP="007D722E">
            <w:pPr>
              <w:ind w:left="-108" w:right="-104" w:firstLine="3"/>
              <w:jc w:val="center"/>
            </w:pPr>
            <w:r w:rsidRPr="007D722E">
              <w:t>руб./м</w:t>
            </w:r>
            <w:r w:rsidRPr="007D722E">
              <w:rPr>
                <w:vertAlign w:val="superscript"/>
              </w:rPr>
              <w:t>3 **</w:t>
            </w:r>
          </w:p>
          <w:p w14:paraId="494A9048" w14:textId="77777777" w:rsidR="007D722E" w:rsidRPr="007D722E" w:rsidRDefault="007D722E" w:rsidP="007D722E">
            <w:pPr>
              <w:tabs>
                <w:tab w:val="left" w:pos="3052"/>
              </w:tabs>
              <w:ind w:left="-108" w:right="-104" w:firstLine="3"/>
              <w:jc w:val="center"/>
            </w:pPr>
            <w:r w:rsidRPr="007D722E">
              <w:t>(НДС не облага-ется)</w:t>
            </w:r>
          </w:p>
        </w:tc>
        <w:tc>
          <w:tcPr>
            <w:tcW w:w="3439" w:type="dxa"/>
            <w:gridSpan w:val="3"/>
            <w:tcBorders>
              <w:top w:val="single" w:sz="2" w:space="0" w:color="auto"/>
              <w:left w:val="single" w:sz="2" w:space="0" w:color="auto"/>
              <w:bottom w:val="single" w:sz="2" w:space="0" w:color="auto"/>
              <w:right w:val="single" w:sz="2" w:space="0" w:color="auto"/>
            </w:tcBorders>
            <w:vAlign w:val="center"/>
            <w:hideMark/>
          </w:tcPr>
          <w:p w14:paraId="4C8DED8D" w14:textId="77777777" w:rsidR="007D722E" w:rsidRPr="007D722E" w:rsidRDefault="007D722E" w:rsidP="007D722E">
            <w:pPr>
              <w:tabs>
                <w:tab w:val="left" w:pos="3052"/>
              </w:tabs>
              <w:jc w:val="center"/>
            </w:pPr>
            <w:r w:rsidRPr="007D722E">
              <w:t>Компонент на тепловую энергию</w:t>
            </w:r>
          </w:p>
        </w:tc>
      </w:tr>
      <w:tr w:rsidR="007D722E" w:rsidRPr="007D722E" w14:paraId="5081F61B" w14:textId="77777777" w:rsidTr="00104FF4">
        <w:trPr>
          <w:trHeight w:val="225"/>
          <w:jc w:val="center"/>
        </w:trPr>
        <w:tc>
          <w:tcPr>
            <w:tcW w:w="1542" w:type="dxa"/>
            <w:vMerge/>
            <w:tcBorders>
              <w:top w:val="single" w:sz="2" w:space="0" w:color="auto"/>
              <w:left w:val="single" w:sz="2" w:space="0" w:color="auto"/>
              <w:bottom w:val="single" w:sz="2" w:space="0" w:color="auto"/>
              <w:right w:val="single" w:sz="2" w:space="0" w:color="auto"/>
            </w:tcBorders>
            <w:vAlign w:val="center"/>
            <w:hideMark/>
          </w:tcPr>
          <w:p w14:paraId="3905D07E" w14:textId="77777777" w:rsidR="007D722E" w:rsidRPr="007D722E" w:rsidRDefault="007D722E" w:rsidP="007D722E"/>
        </w:tc>
        <w:tc>
          <w:tcPr>
            <w:tcW w:w="1374" w:type="dxa"/>
            <w:vMerge/>
            <w:tcBorders>
              <w:top w:val="single" w:sz="2" w:space="0" w:color="auto"/>
              <w:left w:val="single" w:sz="2" w:space="0" w:color="auto"/>
              <w:bottom w:val="single" w:sz="2" w:space="0" w:color="auto"/>
              <w:right w:val="single" w:sz="2" w:space="0" w:color="auto"/>
            </w:tcBorders>
            <w:vAlign w:val="center"/>
            <w:hideMark/>
          </w:tcPr>
          <w:p w14:paraId="2F1C4638" w14:textId="77777777" w:rsidR="007D722E" w:rsidRPr="007D722E" w:rsidRDefault="007D722E" w:rsidP="007D722E"/>
        </w:tc>
        <w:tc>
          <w:tcPr>
            <w:tcW w:w="1814" w:type="dxa"/>
            <w:gridSpan w:val="2"/>
            <w:tcBorders>
              <w:top w:val="single" w:sz="4" w:space="0" w:color="auto"/>
              <w:left w:val="single" w:sz="2" w:space="0" w:color="auto"/>
              <w:bottom w:val="single" w:sz="2" w:space="0" w:color="auto"/>
              <w:right w:val="single" w:sz="2" w:space="0" w:color="auto"/>
            </w:tcBorders>
            <w:vAlign w:val="center"/>
            <w:hideMark/>
          </w:tcPr>
          <w:p w14:paraId="6ABEA104" w14:textId="77777777" w:rsidR="007D722E" w:rsidRPr="007D722E" w:rsidRDefault="007D722E" w:rsidP="007D722E">
            <w:pPr>
              <w:ind w:left="-108" w:right="-85" w:hanging="55"/>
              <w:jc w:val="center"/>
            </w:pPr>
            <w:r w:rsidRPr="007D722E">
              <w:t>Изолированные стояки</w:t>
            </w:r>
          </w:p>
        </w:tc>
        <w:tc>
          <w:tcPr>
            <w:tcW w:w="1814" w:type="dxa"/>
            <w:gridSpan w:val="2"/>
            <w:tcBorders>
              <w:top w:val="single" w:sz="4" w:space="0" w:color="auto"/>
              <w:left w:val="single" w:sz="2" w:space="0" w:color="auto"/>
              <w:bottom w:val="single" w:sz="2" w:space="0" w:color="auto"/>
              <w:right w:val="single" w:sz="2" w:space="0" w:color="auto"/>
            </w:tcBorders>
            <w:vAlign w:val="center"/>
            <w:hideMark/>
          </w:tcPr>
          <w:p w14:paraId="2E340C04" w14:textId="77777777" w:rsidR="007D722E" w:rsidRPr="007D722E" w:rsidRDefault="007D722E" w:rsidP="007D722E">
            <w:pPr>
              <w:ind w:left="-108" w:right="-85" w:hanging="4"/>
              <w:jc w:val="center"/>
            </w:pPr>
            <w:r w:rsidRPr="007D722E">
              <w:t>Неизолирован-ные стояки</w:t>
            </w:r>
          </w:p>
        </w:tc>
        <w:tc>
          <w:tcPr>
            <w:tcW w:w="1814" w:type="dxa"/>
            <w:gridSpan w:val="2"/>
            <w:tcBorders>
              <w:top w:val="single" w:sz="4" w:space="0" w:color="auto"/>
              <w:left w:val="single" w:sz="2" w:space="0" w:color="auto"/>
              <w:bottom w:val="single" w:sz="2" w:space="0" w:color="auto"/>
              <w:right w:val="single" w:sz="2" w:space="0" w:color="auto"/>
            </w:tcBorders>
            <w:vAlign w:val="center"/>
            <w:hideMark/>
          </w:tcPr>
          <w:p w14:paraId="1DBDCF12" w14:textId="77777777" w:rsidR="007D722E" w:rsidRPr="007D722E" w:rsidRDefault="007D722E" w:rsidP="007D722E">
            <w:pPr>
              <w:ind w:left="-108" w:right="-85" w:hanging="55"/>
              <w:jc w:val="center"/>
            </w:pPr>
            <w:r w:rsidRPr="007D722E">
              <w:t>Изолированные стояки</w:t>
            </w:r>
          </w:p>
        </w:tc>
        <w:tc>
          <w:tcPr>
            <w:tcW w:w="1814" w:type="dxa"/>
            <w:gridSpan w:val="2"/>
            <w:tcBorders>
              <w:top w:val="single" w:sz="4" w:space="0" w:color="auto"/>
              <w:left w:val="single" w:sz="2" w:space="0" w:color="auto"/>
              <w:bottom w:val="single" w:sz="2" w:space="0" w:color="auto"/>
              <w:right w:val="single" w:sz="2" w:space="0" w:color="auto"/>
            </w:tcBorders>
            <w:vAlign w:val="center"/>
            <w:hideMark/>
          </w:tcPr>
          <w:p w14:paraId="15BDA24F" w14:textId="77777777" w:rsidR="007D722E" w:rsidRPr="007D722E" w:rsidRDefault="007D722E" w:rsidP="007D722E">
            <w:pPr>
              <w:ind w:left="-108" w:right="-85" w:hanging="4"/>
              <w:jc w:val="center"/>
            </w:pPr>
            <w:r w:rsidRPr="007D722E">
              <w:t>Неизолирован-ные стояки</w:t>
            </w:r>
          </w:p>
        </w:tc>
        <w:tc>
          <w:tcPr>
            <w:tcW w:w="1100" w:type="dxa"/>
            <w:vMerge/>
            <w:tcBorders>
              <w:top w:val="single" w:sz="2" w:space="0" w:color="auto"/>
              <w:left w:val="single" w:sz="2" w:space="0" w:color="auto"/>
              <w:bottom w:val="single" w:sz="2" w:space="0" w:color="auto"/>
              <w:right w:val="single" w:sz="2" w:space="0" w:color="auto"/>
            </w:tcBorders>
            <w:vAlign w:val="center"/>
            <w:hideMark/>
          </w:tcPr>
          <w:p w14:paraId="27087017" w14:textId="77777777" w:rsidR="007D722E" w:rsidRPr="007D722E" w:rsidRDefault="007D722E" w:rsidP="007D722E"/>
        </w:tc>
        <w:tc>
          <w:tcPr>
            <w:tcW w:w="1100" w:type="dxa"/>
            <w:vMerge w:val="restart"/>
            <w:tcBorders>
              <w:top w:val="single" w:sz="2" w:space="0" w:color="auto"/>
              <w:left w:val="single" w:sz="2" w:space="0" w:color="auto"/>
              <w:bottom w:val="single" w:sz="2" w:space="0" w:color="auto"/>
              <w:right w:val="single" w:sz="2" w:space="0" w:color="auto"/>
            </w:tcBorders>
            <w:vAlign w:val="center"/>
            <w:hideMark/>
          </w:tcPr>
          <w:p w14:paraId="09C0EF76" w14:textId="77777777" w:rsidR="007D722E" w:rsidRPr="007D722E" w:rsidRDefault="007D722E" w:rsidP="007D722E">
            <w:pPr>
              <w:tabs>
                <w:tab w:val="left" w:pos="3052"/>
              </w:tabs>
              <w:ind w:left="-108" w:right="-151"/>
              <w:jc w:val="center"/>
            </w:pPr>
            <w:r w:rsidRPr="007D722E">
              <w:t>Односта-вочный, руб./Гкал</w:t>
            </w:r>
          </w:p>
          <w:p w14:paraId="49AF31D2" w14:textId="77777777" w:rsidR="007D722E" w:rsidRPr="007D722E" w:rsidRDefault="007D722E" w:rsidP="007D722E">
            <w:pPr>
              <w:tabs>
                <w:tab w:val="left" w:pos="3052"/>
              </w:tabs>
              <w:ind w:left="-108" w:right="-151"/>
              <w:jc w:val="center"/>
            </w:pPr>
            <w:r w:rsidRPr="007D722E">
              <w:t>*** (</w:t>
            </w:r>
            <w:r w:rsidRPr="007D722E">
              <w:rPr>
                <w:sz w:val="20"/>
                <w:szCs w:val="20"/>
              </w:rPr>
              <w:t>НДС не облагается</w:t>
            </w:r>
            <w:r w:rsidRPr="007D722E">
              <w:t>)</w:t>
            </w:r>
          </w:p>
        </w:tc>
        <w:tc>
          <w:tcPr>
            <w:tcW w:w="2339" w:type="dxa"/>
            <w:gridSpan w:val="2"/>
            <w:tcBorders>
              <w:top w:val="single" w:sz="2" w:space="0" w:color="auto"/>
              <w:left w:val="single" w:sz="2" w:space="0" w:color="auto"/>
              <w:bottom w:val="single" w:sz="2" w:space="0" w:color="auto"/>
              <w:right w:val="single" w:sz="2" w:space="0" w:color="auto"/>
            </w:tcBorders>
            <w:vAlign w:val="center"/>
            <w:hideMark/>
          </w:tcPr>
          <w:p w14:paraId="611728B8" w14:textId="77777777" w:rsidR="007D722E" w:rsidRPr="007D722E" w:rsidRDefault="007D722E" w:rsidP="007D722E">
            <w:pPr>
              <w:tabs>
                <w:tab w:val="left" w:pos="3052"/>
              </w:tabs>
              <w:jc w:val="center"/>
            </w:pPr>
            <w:r w:rsidRPr="007D722E">
              <w:t>Двухставочный</w:t>
            </w:r>
          </w:p>
        </w:tc>
      </w:tr>
      <w:tr w:rsidR="007D722E" w:rsidRPr="007D722E" w14:paraId="3FC564C2" w14:textId="77777777" w:rsidTr="00104FF4">
        <w:trPr>
          <w:trHeight w:val="1447"/>
          <w:jc w:val="center"/>
        </w:trPr>
        <w:tc>
          <w:tcPr>
            <w:tcW w:w="1542" w:type="dxa"/>
            <w:vMerge/>
            <w:tcBorders>
              <w:top w:val="single" w:sz="2" w:space="0" w:color="auto"/>
              <w:left w:val="single" w:sz="2" w:space="0" w:color="auto"/>
              <w:bottom w:val="single" w:sz="2" w:space="0" w:color="auto"/>
              <w:right w:val="single" w:sz="2" w:space="0" w:color="auto"/>
            </w:tcBorders>
            <w:vAlign w:val="center"/>
            <w:hideMark/>
          </w:tcPr>
          <w:p w14:paraId="24CB4CCA" w14:textId="77777777" w:rsidR="007D722E" w:rsidRPr="007D722E" w:rsidRDefault="007D722E" w:rsidP="007D722E"/>
        </w:tc>
        <w:tc>
          <w:tcPr>
            <w:tcW w:w="1374" w:type="dxa"/>
            <w:vMerge/>
            <w:tcBorders>
              <w:top w:val="single" w:sz="2" w:space="0" w:color="auto"/>
              <w:left w:val="single" w:sz="2" w:space="0" w:color="auto"/>
              <w:bottom w:val="single" w:sz="2" w:space="0" w:color="auto"/>
              <w:right w:val="single" w:sz="2" w:space="0" w:color="auto"/>
            </w:tcBorders>
            <w:vAlign w:val="center"/>
            <w:hideMark/>
          </w:tcPr>
          <w:p w14:paraId="264DB933" w14:textId="77777777" w:rsidR="007D722E" w:rsidRPr="007D722E" w:rsidRDefault="007D722E" w:rsidP="007D722E"/>
        </w:tc>
        <w:tc>
          <w:tcPr>
            <w:tcW w:w="907" w:type="dxa"/>
            <w:tcBorders>
              <w:top w:val="single" w:sz="2" w:space="0" w:color="auto"/>
              <w:left w:val="single" w:sz="2" w:space="0" w:color="auto"/>
              <w:bottom w:val="single" w:sz="2" w:space="0" w:color="auto"/>
              <w:right w:val="single" w:sz="4" w:space="0" w:color="auto"/>
            </w:tcBorders>
            <w:vAlign w:val="center"/>
            <w:hideMark/>
          </w:tcPr>
          <w:p w14:paraId="0EC6AEE0" w14:textId="77777777" w:rsidR="007D722E" w:rsidRPr="007D722E" w:rsidRDefault="007D722E" w:rsidP="007D722E">
            <w:pPr>
              <w:tabs>
                <w:tab w:val="left" w:pos="3052"/>
              </w:tabs>
              <w:ind w:right="-35"/>
              <w:jc w:val="center"/>
            </w:pPr>
            <w:r w:rsidRPr="007D722E">
              <w:t>с поло-тенце-суши-телями</w:t>
            </w:r>
          </w:p>
        </w:tc>
        <w:tc>
          <w:tcPr>
            <w:tcW w:w="907" w:type="dxa"/>
            <w:tcBorders>
              <w:top w:val="single" w:sz="2" w:space="0" w:color="auto"/>
              <w:left w:val="single" w:sz="4" w:space="0" w:color="auto"/>
              <w:bottom w:val="single" w:sz="2" w:space="0" w:color="auto"/>
              <w:right w:val="single" w:sz="4" w:space="0" w:color="auto"/>
            </w:tcBorders>
            <w:vAlign w:val="center"/>
            <w:hideMark/>
          </w:tcPr>
          <w:p w14:paraId="772F7694" w14:textId="77777777" w:rsidR="007D722E" w:rsidRPr="007D722E" w:rsidRDefault="007D722E" w:rsidP="007D722E">
            <w:pPr>
              <w:tabs>
                <w:tab w:val="left" w:pos="3052"/>
              </w:tabs>
              <w:ind w:right="-35"/>
              <w:jc w:val="center"/>
            </w:pPr>
            <w:r w:rsidRPr="007D722E">
              <w:t>без поло-тенце-суши-теля</w:t>
            </w:r>
          </w:p>
        </w:tc>
        <w:tc>
          <w:tcPr>
            <w:tcW w:w="907" w:type="dxa"/>
            <w:tcBorders>
              <w:top w:val="single" w:sz="2" w:space="0" w:color="auto"/>
              <w:left w:val="single" w:sz="4" w:space="0" w:color="auto"/>
              <w:bottom w:val="single" w:sz="2" w:space="0" w:color="auto"/>
              <w:right w:val="single" w:sz="4" w:space="0" w:color="auto"/>
            </w:tcBorders>
            <w:vAlign w:val="center"/>
            <w:hideMark/>
          </w:tcPr>
          <w:p w14:paraId="72E4F63C" w14:textId="77777777" w:rsidR="007D722E" w:rsidRPr="007D722E" w:rsidRDefault="007D722E" w:rsidP="007D722E">
            <w:pPr>
              <w:tabs>
                <w:tab w:val="left" w:pos="3052"/>
              </w:tabs>
              <w:ind w:right="-35"/>
              <w:jc w:val="center"/>
            </w:pPr>
            <w:r w:rsidRPr="007D722E">
              <w:t>с поло-тенце-суши-телями</w:t>
            </w:r>
          </w:p>
        </w:tc>
        <w:tc>
          <w:tcPr>
            <w:tcW w:w="907" w:type="dxa"/>
            <w:tcBorders>
              <w:top w:val="single" w:sz="2" w:space="0" w:color="auto"/>
              <w:left w:val="single" w:sz="4" w:space="0" w:color="auto"/>
              <w:bottom w:val="single" w:sz="2" w:space="0" w:color="auto"/>
              <w:right w:val="single" w:sz="2" w:space="0" w:color="auto"/>
            </w:tcBorders>
            <w:vAlign w:val="center"/>
            <w:hideMark/>
          </w:tcPr>
          <w:p w14:paraId="54C76058" w14:textId="77777777" w:rsidR="007D722E" w:rsidRPr="007D722E" w:rsidRDefault="007D722E" w:rsidP="007D722E">
            <w:pPr>
              <w:tabs>
                <w:tab w:val="left" w:pos="3052"/>
              </w:tabs>
              <w:ind w:right="-35"/>
              <w:jc w:val="center"/>
            </w:pPr>
            <w:r w:rsidRPr="007D722E">
              <w:t>без поло-тенце-суши-теля</w:t>
            </w:r>
          </w:p>
        </w:tc>
        <w:tc>
          <w:tcPr>
            <w:tcW w:w="907" w:type="dxa"/>
            <w:tcBorders>
              <w:top w:val="single" w:sz="2" w:space="0" w:color="auto"/>
              <w:left w:val="single" w:sz="2" w:space="0" w:color="auto"/>
              <w:bottom w:val="single" w:sz="2" w:space="0" w:color="auto"/>
              <w:right w:val="single" w:sz="4" w:space="0" w:color="auto"/>
            </w:tcBorders>
            <w:vAlign w:val="center"/>
            <w:hideMark/>
          </w:tcPr>
          <w:p w14:paraId="7FC7F63E" w14:textId="77777777" w:rsidR="007D722E" w:rsidRPr="007D722E" w:rsidRDefault="007D722E" w:rsidP="007D722E">
            <w:pPr>
              <w:tabs>
                <w:tab w:val="left" w:pos="3052"/>
              </w:tabs>
              <w:ind w:right="-68"/>
              <w:jc w:val="center"/>
            </w:pPr>
            <w:r w:rsidRPr="007D722E">
              <w:t>с поло-тенце-суши-телями</w:t>
            </w:r>
          </w:p>
        </w:tc>
        <w:tc>
          <w:tcPr>
            <w:tcW w:w="907" w:type="dxa"/>
            <w:tcBorders>
              <w:top w:val="single" w:sz="2" w:space="0" w:color="auto"/>
              <w:left w:val="single" w:sz="4" w:space="0" w:color="auto"/>
              <w:bottom w:val="single" w:sz="2" w:space="0" w:color="auto"/>
              <w:right w:val="single" w:sz="4" w:space="0" w:color="auto"/>
            </w:tcBorders>
            <w:vAlign w:val="center"/>
            <w:hideMark/>
          </w:tcPr>
          <w:p w14:paraId="353EA667" w14:textId="77777777" w:rsidR="007D722E" w:rsidRPr="007D722E" w:rsidRDefault="007D722E" w:rsidP="007D722E">
            <w:pPr>
              <w:tabs>
                <w:tab w:val="left" w:pos="3052"/>
              </w:tabs>
              <w:ind w:right="-35"/>
              <w:jc w:val="center"/>
            </w:pPr>
            <w:r w:rsidRPr="007D722E">
              <w:t>без поло-тенце-суши-теля</w:t>
            </w:r>
          </w:p>
        </w:tc>
        <w:tc>
          <w:tcPr>
            <w:tcW w:w="907" w:type="dxa"/>
            <w:tcBorders>
              <w:top w:val="single" w:sz="2" w:space="0" w:color="auto"/>
              <w:left w:val="single" w:sz="4" w:space="0" w:color="auto"/>
              <w:bottom w:val="single" w:sz="2" w:space="0" w:color="auto"/>
              <w:right w:val="single" w:sz="4" w:space="0" w:color="auto"/>
            </w:tcBorders>
            <w:vAlign w:val="center"/>
            <w:hideMark/>
          </w:tcPr>
          <w:p w14:paraId="3F829D40" w14:textId="77777777" w:rsidR="007D722E" w:rsidRPr="007D722E" w:rsidRDefault="007D722E" w:rsidP="007D722E">
            <w:pPr>
              <w:tabs>
                <w:tab w:val="left" w:pos="3052"/>
              </w:tabs>
              <w:ind w:left="-177" w:right="-149"/>
              <w:jc w:val="center"/>
            </w:pPr>
            <w:r w:rsidRPr="007D722E">
              <w:t>с поло-тенце-суши-телями</w:t>
            </w:r>
          </w:p>
        </w:tc>
        <w:tc>
          <w:tcPr>
            <w:tcW w:w="907" w:type="dxa"/>
            <w:tcBorders>
              <w:top w:val="single" w:sz="2" w:space="0" w:color="auto"/>
              <w:left w:val="single" w:sz="4" w:space="0" w:color="auto"/>
              <w:bottom w:val="single" w:sz="2" w:space="0" w:color="auto"/>
              <w:right w:val="single" w:sz="2" w:space="0" w:color="auto"/>
            </w:tcBorders>
            <w:vAlign w:val="center"/>
            <w:hideMark/>
          </w:tcPr>
          <w:p w14:paraId="10D7864E" w14:textId="77777777" w:rsidR="007D722E" w:rsidRPr="007D722E" w:rsidRDefault="007D722E" w:rsidP="007D722E">
            <w:pPr>
              <w:tabs>
                <w:tab w:val="left" w:pos="3052"/>
              </w:tabs>
              <w:ind w:right="-35"/>
              <w:jc w:val="center"/>
            </w:pPr>
            <w:r w:rsidRPr="007D722E">
              <w:t>без поло-тенце-суши-теля</w:t>
            </w:r>
          </w:p>
        </w:tc>
        <w:tc>
          <w:tcPr>
            <w:tcW w:w="1100" w:type="dxa"/>
            <w:vMerge/>
            <w:tcBorders>
              <w:top w:val="single" w:sz="2" w:space="0" w:color="auto"/>
              <w:left w:val="single" w:sz="2" w:space="0" w:color="auto"/>
              <w:bottom w:val="single" w:sz="2" w:space="0" w:color="auto"/>
              <w:right w:val="single" w:sz="2" w:space="0" w:color="auto"/>
            </w:tcBorders>
            <w:vAlign w:val="center"/>
            <w:hideMark/>
          </w:tcPr>
          <w:p w14:paraId="374820F3" w14:textId="77777777" w:rsidR="007D722E" w:rsidRPr="007D722E" w:rsidRDefault="007D722E" w:rsidP="007D722E"/>
        </w:tc>
        <w:tc>
          <w:tcPr>
            <w:tcW w:w="1100" w:type="dxa"/>
            <w:vMerge/>
            <w:tcBorders>
              <w:top w:val="single" w:sz="2" w:space="0" w:color="auto"/>
              <w:left w:val="single" w:sz="2" w:space="0" w:color="auto"/>
              <w:bottom w:val="single" w:sz="2" w:space="0" w:color="auto"/>
              <w:right w:val="single" w:sz="2" w:space="0" w:color="auto"/>
            </w:tcBorders>
            <w:vAlign w:val="center"/>
            <w:hideMark/>
          </w:tcPr>
          <w:p w14:paraId="6524D01C" w14:textId="77777777" w:rsidR="007D722E" w:rsidRPr="007D722E" w:rsidRDefault="007D722E" w:rsidP="007D722E"/>
        </w:tc>
        <w:tc>
          <w:tcPr>
            <w:tcW w:w="1238" w:type="dxa"/>
            <w:tcBorders>
              <w:top w:val="single" w:sz="2" w:space="0" w:color="auto"/>
              <w:left w:val="single" w:sz="2" w:space="0" w:color="auto"/>
              <w:bottom w:val="single" w:sz="2" w:space="0" w:color="auto"/>
              <w:right w:val="single" w:sz="2" w:space="0" w:color="auto"/>
            </w:tcBorders>
            <w:vAlign w:val="center"/>
            <w:hideMark/>
          </w:tcPr>
          <w:p w14:paraId="5050A71A" w14:textId="77777777" w:rsidR="007D722E" w:rsidRPr="007D722E" w:rsidRDefault="007D722E" w:rsidP="007D722E">
            <w:pPr>
              <w:ind w:left="-95" w:right="-65"/>
              <w:jc w:val="center"/>
            </w:pPr>
            <w:r w:rsidRPr="007D722E">
              <w:t>Ставка за мощность, тыс. руб./</w:t>
            </w:r>
          </w:p>
          <w:p w14:paraId="41275D9F" w14:textId="77777777" w:rsidR="007D722E" w:rsidRPr="007D722E" w:rsidRDefault="007D722E" w:rsidP="007D722E">
            <w:pPr>
              <w:ind w:left="-95" w:right="-65"/>
              <w:jc w:val="center"/>
            </w:pPr>
            <w:r w:rsidRPr="007D722E">
              <w:t>Гкал/</w:t>
            </w:r>
          </w:p>
          <w:p w14:paraId="1E3F7A0D" w14:textId="77777777" w:rsidR="007D722E" w:rsidRPr="007D722E" w:rsidRDefault="007D722E" w:rsidP="007D722E">
            <w:pPr>
              <w:jc w:val="center"/>
            </w:pPr>
            <w:r w:rsidRPr="007D722E">
              <w:t>час в мес.</w:t>
            </w:r>
          </w:p>
        </w:tc>
        <w:tc>
          <w:tcPr>
            <w:tcW w:w="1100" w:type="dxa"/>
            <w:tcBorders>
              <w:top w:val="single" w:sz="2" w:space="0" w:color="auto"/>
              <w:left w:val="single" w:sz="2" w:space="0" w:color="auto"/>
              <w:bottom w:val="single" w:sz="2" w:space="0" w:color="auto"/>
              <w:right w:val="single" w:sz="2" w:space="0" w:color="auto"/>
            </w:tcBorders>
            <w:vAlign w:val="center"/>
            <w:hideMark/>
          </w:tcPr>
          <w:p w14:paraId="0439FDAC" w14:textId="77777777" w:rsidR="007D722E" w:rsidRPr="007D722E" w:rsidRDefault="007D722E" w:rsidP="007D722E">
            <w:pPr>
              <w:ind w:left="-120" w:right="-112"/>
              <w:jc w:val="center"/>
            </w:pPr>
            <w:r w:rsidRPr="007D722E">
              <w:t>Ставка за тепловую энергию, руб./Гкал</w:t>
            </w:r>
          </w:p>
        </w:tc>
      </w:tr>
      <w:tr w:rsidR="007D722E" w:rsidRPr="007D722E" w14:paraId="6B51EDC1" w14:textId="77777777" w:rsidTr="00104FF4">
        <w:trPr>
          <w:trHeight w:val="184"/>
          <w:jc w:val="center"/>
        </w:trPr>
        <w:tc>
          <w:tcPr>
            <w:tcW w:w="1542" w:type="dxa"/>
            <w:tcBorders>
              <w:top w:val="single" w:sz="2" w:space="0" w:color="auto"/>
              <w:left w:val="single" w:sz="2" w:space="0" w:color="auto"/>
              <w:bottom w:val="single" w:sz="2" w:space="0" w:color="auto"/>
              <w:right w:val="single" w:sz="2" w:space="0" w:color="auto"/>
            </w:tcBorders>
            <w:vAlign w:val="center"/>
            <w:hideMark/>
          </w:tcPr>
          <w:p w14:paraId="12B745F0" w14:textId="77777777" w:rsidR="007D722E" w:rsidRPr="007D722E" w:rsidRDefault="007D722E" w:rsidP="007D722E">
            <w:pPr>
              <w:ind w:left="-108" w:right="-163"/>
              <w:jc w:val="center"/>
            </w:pPr>
            <w:r w:rsidRPr="007D722E">
              <w:t>1</w:t>
            </w:r>
          </w:p>
        </w:tc>
        <w:tc>
          <w:tcPr>
            <w:tcW w:w="1374" w:type="dxa"/>
            <w:tcBorders>
              <w:top w:val="single" w:sz="2" w:space="0" w:color="auto"/>
              <w:left w:val="single" w:sz="2" w:space="0" w:color="auto"/>
              <w:bottom w:val="single" w:sz="2" w:space="0" w:color="auto"/>
              <w:right w:val="single" w:sz="2" w:space="0" w:color="auto"/>
            </w:tcBorders>
            <w:vAlign w:val="center"/>
            <w:hideMark/>
          </w:tcPr>
          <w:p w14:paraId="1C02CB67" w14:textId="77777777" w:rsidR="007D722E" w:rsidRPr="007D722E" w:rsidRDefault="007D722E" w:rsidP="007D722E">
            <w:pPr>
              <w:tabs>
                <w:tab w:val="left" w:pos="3052"/>
              </w:tabs>
              <w:ind w:hanging="108"/>
              <w:jc w:val="center"/>
              <w:rPr>
                <w:sz w:val="22"/>
                <w:szCs w:val="22"/>
              </w:rPr>
            </w:pPr>
            <w:r w:rsidRPr="007D722E">
              <w:rPr>
                <w:sz w:val="22"/>
                <w:szCs w:val="22"/>
              </w:rPr>
              <w:t>2</w:t>
            </w:r>
          </w:p>
        </w:tc>
        <w:tc>
          <w:tcPr>
            <w:tcW w:w="907" w:type="dxa"/>
            <w:tcBorders>
              <w:top w:val="single" w:sz="2" w:space="0" w:color="auto"/>
              <w:left w:val="single" w:sz="2" w:space="0" w:color="auto"/>
              <w:bottom w:val="single" w:sz="2" w:space="0" w:color="auto"/>
              <w:right w:val="single" w:sz="4" w:space="0" w:color="auto"/>
            </w:tcBorders>
            <w:vAlign w:val="center"/>
            <w:hideMark/>
          </w:tcPr>
          <w:p w14:paraId="3241DF46" w14:textId="77777777" w:rsidR="007D722E" w:rsidRPr="007D722E" w:rsidRDefault="007D722E" w:rsidP="007D722E">
            <w:pPr>
              <w:jc w:val="center"/>
              <w:rPr>
                <w:sz w:val="22"/>
                <w:szCs w:val="22"/>
              </w:rPr>
            </w:pPr>
            <w:r w:rsidRPr="007D722E">
              <w:rPr>
                <w:sz w:val="22"/>
                <w:szCs w:val="22"/>
              </w:rPr>
              <w:t>3</w:t>
            </w:r>
          </w:p>
        </w:tc>
        <w:tc>
          <w:tcPr>
            <w:tcW w:w="907" w:type="dxa"/>
            <w:tcBorders>
              <w:top w:val="single" w:sz="2" w:space="0" w:color="auto"/>
              <w:left w:val="single" w:sz="4" w:space="0" w:color="auto"/>
              <w:bottom w:val="single" w:sz="2" w:space="0" w:color="auto"/>
              <w:right w:val="single" w:sz="2" w:space="0" w:color="auto"/>
            </w:tcBorders>
            <w:vAlign w:val="center"/>
            <w:hideMark/>
          </w:tcPr>
          <w:p w14:paraId="241F4464" w14:textId="77777777" w:rsidR="007D722E" w:rsidRPr="007D722E" w:rsidRDefault="007D722E" w:rsidP="007D722E">
            <w:pPr>
              <w:jc w:val="center"/>
              <w:rPr>
                <w:sz w:val="22"/>
                <w:szCs w:val="22"/>
              </w:rPr>
            </w:pPr>
            <w:r w:rsidRPr="007D722E">
              <w:rPr>
                <w:sz w:val="22"/>
                <w:szCs w:val="22"/>
              </w:rPr>
              <w:t>4</w:t>
            </w:r>
          </w:p>
        </w:tc>
        <w:tc>
          <w:tcPr>
            <w:tcW w:w="907" w:type="dxa"/>
            <w:tcBorders>
              <w:top w:val="single" w:sz="2" w:space="0" w:color="auto"/>
              <w:left w:val="single" w:sz="4" w:space="0" w:color="auto"/>
              <w:bottom w:val="single" w:sz="2" w:space="0" w:color="auto"/>
              <w:right w:val="single" w:sz="2" w:space="0" w:color="auto"/>
            </w:tcBorders>
            <w:vAlign w:val="center"/>
            <w:hideMark/>
          </w:tcPr>
          <w:p w14:paraId="5E8F8080" w14:textId="77777777" w:rsidR="007D722E" w:rsidRPr="007D722E" w:rsidRDefault="007D722E" w:rsidP="007D722E">
            <w:pPr>
              <w:jc w:val="center"/>
              <w:rPr>
                <w:sz w:val="22"/>
                <w:szCs w:val="22"/>
              </w:rPr>
            </w:pPr>
            <w:r w:rsidRPr="007D722E">
              <w:rPr>
                <w:sz w:val="22"/>
                <w:szCs w:val="22"/>
              </w:rPr>
              <w:t>5</w:t>
            </w:r>
          </w:p>
        </w:tc>
        <w:tc>
          <w:tcPr>
            <w:tcW w:w="907" w:type="dxa"/>
            <w:tcBorders>
              <w:top w:val="single" w:sz="2" w:space="0" w:color="auto"/>
              <w:left w:val="single" w:sz="4" w:space="0" w:color="auto"/>
              <w:bottom w:val="single" w:sz="2" w:space="0" w:color="auto"/>
              <w:right w:val="single" w:sz="2" w:space="0" w:color="auto"/>
            </w:tcBorders>
            <w:vAlign w:val="center"/>
            <w:hideMark/>
          </w:tcPr>
          <w:p w14:paraId="424195FA" w14:textId="77777777" w:rsidR="007D722E" w:rsidRPr="007D722E" w:rsidRDefault="007D722E" w:rsidP="007D722E">
            <w:pPr>
              <w:jc w:val="center"/>
              <w:rPr>
                <w:sz w:val="22"/>
                <w:szCs w:val="22"/>
              </w:rPr>
            </w:pPr>
            <w:r w:rsidRPr="007D722E">
              <w:rPr>
                <w:sz w:val="22"/>
                <w:szCs w:val="22"/>
              </w:rPr>
              <w:t>6</w:t>
            </w:r>
          </w:p>
        </w:tc>
        <w:tc>
          <w:tcPr>
            <w:tcW w:w="907" w:type="dxa"/>
            <w:tcBorders>
              <w:top w:val="single" w:sz="2" w:space="0" w:color="auto"/>
              <w:left w:val="single" w:sz="2" w:space="0" w:color="auto"/>
              <w:bottom w:val="single" w:sz="2" w:space="0" w:color="auto"/>
              <w:right w:val="single" w:sz="4" w:space="0" w:color="auto"/>
            </w:tcBorders>
            <w:vAlign w:val="center"/>
            <w:hideMark/>
          </w:tcPr>
          <w:p w14:paraId="69236BBD" w14:textId="77777777" w:rsidR="007D722E" w:rsidRPr="007D722E" w:rsidRDefault="007D722E" w:rsidP="007D722E">
            <w:pPr>
              <w:jc w:val="center"/>
              <w:rPr>
                <w:sz w:val="22"/>
                <w:szCs w:val="22"/>
              </w:rPr>
            </w:pPr>
            <w:r w:rsidRPr="007D722E">
              <w:rPr>
                <w:sz w:val="22"/>
                <w:szCs w:val="22"/>
              </w:rPr>
              <w:t>7</w:t>
            </w:r>
          </w:p>
        </w:tc>
        <w:tc>
          <w:tcPr>
            <w:tcW w:w="907" w:type="dxa"/>
            <w:tcBorders>
              <w:top w:val="single" w:sz="2" w:space="0" w:color="auto"/>
              <w:left w:val="single" w:sz="4" w:space="0" w:color="auto"/>
              <w:bottom w:val="single" w:sz="2" w:space="0" w:color="auto"/>
              <w:right w:val="single" w:sz="2" w:space="0" w:color="auto"/>
            </w:tcBorders>
            <w:vAlign w:val="center"/>
            <w:hideMark/>
          </w:tcPr>
          <w:p w14:paraId="0EE91C49" w14:textId="77777777" w:rsidR="007D722E" w:rsidRPr="007D722E" w:rsidRDefault="007D722E" w:rsidP="007D722E">
            <w:pPr>
              <w:jc w:val="center"/>
              <w:rPr>
                <w:sz w:val="22"/>
                <w:szCs w:val="22"/>
              </w:rPr>
            </w:pPr>
            <w:r w:rsidRPr="007D722E">
              <w:rPr>
                <w:sz w:val="22"/>
                <w:szCs w:val="22"/>
              </w:rPr>
              <w:t>8</w:t>
            </w:r>
          </w:p>
        </w:tc>
        <w:tc>
          <w:tcPr>
            <w:tcW w:w="907" w:type="dxa"/>
            <w:tcBorders>
              <w:top w:val="single" w:sz="2" w:space="0" w:color="auto"/>
              <w:left w:val="single" w:sz="4" w:space="0" w:color="auto"/>
              <w:bottom w:val="single" w:sz="2" w:space="0" w:color="auto"/>
              <w:right w:val="single" w:sz="2" w:space="0" w:color="auto"/>
            </w:tcBorders>
            <w:vAlign w:val="center"/>
            <w:hideMark/>
          </w:tcPr>
          <w:p w14:paraId="1FEEE235" w14:textId="77777777" w:rsidR="007D722E" w:rsidRPr="007D722E" w:rsidRDefault="007D722E" w:rsidP="007D722E">
            <w:pPr>
              <w:jc w:val="center"/>
              <w:rPr>
                <w:sz w:val="22"/>
                <w:szCs w:val="22"/>
              </w:rPr>
            </w:pPr>
            <w:r w:rsidRPr="007D722E">
              <w:rPr>
                <w:sz w:val="22"/>
                <w:szCs w:val="22"/>
              </w:rPr>
              <w:t>9</w:t>
            </w:r>
          </w:p>
        </w:tc>
        <w:tc>
          <w:tcPr>
            <w:tcW w:w="907" w:type="dxa"/>
            <w:tcBorders>
              <w:top w:val="single" w:sz="2" w:space="0" w:color="auto"/>
              <w:left w:val="single" w:sz="4" w:space="0" w:color="auto"/>
              <w:bottom w:val="single" w:sz="2" w:space="0" w:color="auto"/>
              <w:right w:val="single" w:sz="2" w:space="0" w:color="auto"/>
            </w:tcBorders>
            <w:vAlign w:val="center"/>
            <w:hideMark/>
          </w:tcPr>
          <w:p w14:paraId="2A68BBE2" w14:textId="77777777" w:rsidR="007D722E" w:rsidRPr="007D722E" w:rsidRDefault="007D722E" w:rsidP="007D722E">
            <w:pPr>
              <w:jc w:val="center"/>
              <w:rPr>
                <w:sz w:val="22"/>
                <w:szCs w:val="22"/>
              </w:rPr>
            </w:pPr>
            <w:r w:rsidRPr="007D722E">
              <w:rPr>
                <w:sz w:val="22"/>
                <w:szCs w:val="22"/>
              </w:rPr>
              <w:t>10</w:t>
            </w:r>
          </w:p>
        </w:tc>
        <w:tc>
          <w:tcPr>
            <w:tcW w:w="1100" w:type="dxa"/>
            <w:tcBorders>
              <w:top w:val="single" w:sz="2" w:space="0" w:color="auto"/>
              <w:left w:val="single" w:sz="2" w:space="0" w:color="auto"/>
              <w:bottom w:val="single" w:sz="2" w:space="0" w:color="auto"/>
              <w:right w:val="single" w:sz="2" w:space="0" w:color="auto"/>
            </w:tcBorders>
            <w:vAlign w:val="center"/>
            <w:hideMark/>
          </w:tcPr>
          <w:p w14:paraId="0EFCA286" w14:textId="77777777" w:rsidR="007D722E" w:rsidRPr="007D722E" w:rsidRDefault="007D722E" w:rsidP="007D722E">
            <w:pPr>
              <w:jc w:val="center"/>
              <w:rPr>
                <w:sz w:val="22"/>
                <w:szCs w:val="22"/>
              </w:rPr>
            </w:pPr>
            <w:r w:rsidRPr="007D722E">
              <w:rPr>
                <w:sz w:val="22"/>
                <w:szCs w:val="22"/>
              </w:rPr>
              <w:t>11</w:t>
            </w:r>
          </w:p>
        </w:tc>
        <w:tc>
          <w:tcPr>
            <w:tcW w:w="1100" w:type="dxa"/>
            <w:tcBorders>
              <w:top w:val="single" w:sz="2" w:space="0" w:color="auto"/>
              <w:left w:val="single" w:sz="2" w:space="0" w:color="auto"/>
              <w:bottom w:val="single" w:sz="2" w:space="0" w:color="auto"/>
              <w:right w:val="single" w:sz="2" w:space="0" w:color="auto"/>
            </w:tcBorders>
            <w:vAlign w:val="center"/>
            <w:hideMark/>
          </w:tcPr>
          <w:p w14:paraId="0CF3A4DB" w14:textId="77777777" w:rsidR="007D722E" w:rsidRPr="007D722E" w:rsidRDefault="007D722E" w:rsidP="007D722E">
            <w:pPr>
              <w:jc w:val="center"/>
              <w:rPr>
                <w:sz w:val="22"/>
                <w:szCs w:val="22"/>
              </w:rPr>
            </w:pPr>
            <w:r w:rsidRPr="007D722E">
              <w:rPr>
                <w:sz w:val="22"/>
                <w:szCs w:val="22"/>
              </w:rPr>
              <w:t>12</w:t>
            </w:r>
          </w:p>
        </w:tc>
        <w:tc>
          <w:tcPr>
            <w:tcW w:w="1238" w:type="dxa"/>
            <w:tcBorders>
              <w:top w:val="single" w:sz="2" w:space="0" w:color="auto"/>
              <w:left w:val="single" w:sz="2" w:space="0" w:color="auto"/>
              <w:bottom w:val="single" w:sz="2" w:space="0" w:color="auto"/>
              <w:right w:val="single" w:sz="2" w:space="0" w:color="auto"/>
            </w:tcBorders>
            <w:vAlign w:val="center"/>
            <w:hideMark/>
          </w:tcPr>
          <w:p w14:paraId="7A08258B" w14:textId="77777777" w:rsidR="007D722E" w:rsidRPr="007D722E" w:rsidRDefault="007D722E" w:rsidP="007D722E">
            <w:pPr>
              <w:jc w:val="center"/>
              <w:rPr>
                <w:sz w:val="22"/>
                <w:szCs w:val="22"/>
              </w:rPr>
            </w:pPr>
            <w:r w:rsidRPr="007D722E">
              <w:rPr>
                <w:sz w:val="22"/>
                <w:szCs w:val="22"/>
              </w:rPr>
              <w:t>13</w:t>
            </w:r>
          </w:p>
        </w:tc>
        <w:tc>
          <w:tcPr>
            <w:tcW w:w="1100" w:type="dxa"/>
            <w:tcBorders>
              <w:top w:val="single" w:sz="2" w:space="0" w:color="auto"/>
              <w:left w:val="single" w:sz="2" w:space="0" w:color="auto"/>
              <w:bottom w:val="single" w:sz="2" w:space="0" w:color="auto"/>
              <w:right w:val="single" w:sz="2" w:space="0" w:color="auto"/>
            </w:tcBorders>
            <w:vAlign w:val="center"/>
            <w:hideMark/>
          </w:tcPr>
          <w:p w14:paraId="25954A59" w14:textId="77777777" w:rsidR="007D722E" w:rsidRPr="007D722E" w:rsidRDefault="007D722E" w:rsidP="007D722E">
            <w:pPr>
              <w:jc w:val="center"/>
              <w:rPr>
                <w:sz w:val="22"/>
                <w:szCs w:val="22"/>
              </w:rPr>
            </w:pPr>
            <w:r w:rsidRPr="007D722E">
              <w:rPr>
                <w:sz w:val="22"/>
                <w:szCs w:val="22"/>
              </w:rPr>
              <w:t>14</w:t>
            </w:r>
          </w:p>
        </w:tc>
      </w:tr>
      <w:tr w:rsidR="007D722E" w:rsidRPr="007D722E" w14:paraId="485AB00F" w14:textId="77777777" w:rsidTr="00104FF4">
        <w:trPr>
          <w:trHeight w:val="184"/>
          <w:jc w:val="center"/>
        </w:trPr>
        <w:tc>
          <w:tcPr>
            <w:tcW w:w="1542" w:type="dxa"/>
            <w:vMerge w:val="restart"/>
            <w:tcBorders>
              <w:top w:val="single" w:sz="2" w:space="0" w:color="auto"/>
              <w:left w:val="single" w:sz="2" w:space="0" w:color="auto"/>
              <w:bottom w:val="single" w:sz="2" w:space="0" w:color="auto"/>
              <w:right w:val="single" w:sz="2" w:space="0" w:color="auto"/>
            </w:tcBorders>
            <w:vAlign w:val="center"/>
            <w:hideMark/>
          </w:tcPr>
          <w:p w14:paraId="411AF282" w14:textId="77777777" w:rsidR="007D722E" w:rsidRPr="007D722E" w:rsidRDefault="007D722E" w:rsidP="007D722E">
            <w:pPr>
              <w:tabs>
                <w:tab w:val="left" w:pos="3052"/>
              </w:tabs>
              <w:jc w:val="center"/>
              <w:rPr>
                <w:bCs/>
                <w:kern w:val="32"/>
                <w:sz w:val="20"/>
                <w:szCs w:val="20"/>
              </w:rPr>
            </w:pPr>
            <w:r w:rsidRPr="007D722E">
              <w:rPr>
                <w:bCs/>
                <w:kern w:val="32"/>
                <w:sz w:val="20"/>
                <w:szCs w:val="20"/>
              </w:rPr>
              <w:t>ООО «ТеплоЭнерго-Сбыт»</w:t>
            </w:r>
          </w:p>
        </w:tc>
        <w:tc>
          <w:tcPr>
            <w:tcW w:w="1374" w:type="dxa"/>
            <w:vAlign w:val="center"/>
            <w:hideMark/>
          </w:tcPr>
          <w:p w14:paraId="41D6468F" w14:textId="77777777" w:rsidR="007D722E" w:rsidRPr="007D722E" w:rsidRDefault="007D722E" w:rsidP="007D722E">
            <w:pPr>
              <w:tabs>
                <w:tab w:val="left" w:pos="3052"/>
              </w:tabs>
              <w:ind w:hanging="108"/>
              <w:jc w:val="center"/>
              <w:rPr>
                <w:sz w:val="22"/>
                <w:szCs w:val="22"/>
              </w:rPr>
            </w:pPr>
            <w:r w:rsidRPr="007D722E">
              <w:rPr>
                <w:sz w:val="23"/>
                <w:szCs w:val="23"/>
              </w:rPr>
              <w:t>с 01.01.2024</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545DB3EA" w14:textId="77777777" w:rsidR="007D722E" w:rsidRPr="007D722E" w:rsidRDefault="007D722E" w:rsidP="007D722E">
            <w:pPr>
              <w:jc w:val="center"/>
              <w:rPr>
                <w:sz w:val="22"/>
                <w:szCs w:val="22"/>
              </w:rPr>
            </w:pPr>
            <w:r w:rsidRPr="007D722E">
              <w:rPr>
                <w:color w:val="000000"/>
                <w:sz w:val="22"/>
                <w:szCs w:val="22"/>
              </w:rPr>
              <w:t>301,25</w:t>
            </w:r>
          </w:p>
        </w:tc>
        <w:tc>
          <w:tcPr>
            <w:tcW w:w="907" w:type="dxa"/>
            <w:tcBorders>
              <w:top w:val="single" w:sz="4" w:space="0" w:color="auto"/>
              <w:left w:val="nil"/>
              <w:bottom w:val="single" w:sz="4" w:space="0" w:color="auto"/>
              <w:right w:val="single" w:sz="4" w:space="0" w:color="auto"/>
            </w:tcBorders>
            <w:shd w:val="clear" w:color="auto" w:fill="auto"/>
            <w:vAlign w:val="center"/>
          </w:tcPr>
          <w:p w14:paraId="29CBFB4A" w14:textId="77777777" w:rsidR="007D722E" w:rsidRPr="007D722E" w:rsidRDefault="007D722E" w:rsidP="007D722E">
            <w:pPr>
              <w:jc w:val="center"/>
              <w:rPr>
                <w:sz w:val="22"/>
                <w:szCs w:val="22"/>
              </w:rPr>
            </w:pPr>
            <w:r w:rsidRPr="007D722E">
              <w:rPr>
                <w:color w:val="000000"/>
                <w:sz w:val="22"/>
                <w:szCs w:val="22"/>
              </w:rPr>
              <w:t>297,64</w:t>
            </w:r>
          </w:p>
        </w:tc>
        <w:tc>
          <w:tcPr>
            <w:tcW w:w="907" w:type="dxa"/>
            <w:tcBorders>
              <w:top w:val="single" w:sz="4" w:space="0" w:color="auto"/>
              <w:left w:val="nil"/>
              <w:bottom w:val="single" w:sz="4" w:space="0" w:color="auto"/>
              <w:right w:val="single" w:sz="4" w:space="0" w:color="auto"/>
            </w:tcBorders>
            <w:shd w:val="clear" w:color="auto" w:fill="auto"/>
            <w:vAlign w:val="center"/>
          </w:tcPr>
          <w:p w14:paraId="11741336" w14:textId="77777777" w:rsidR="007D722E" w:rsidRPr="007D722E" w:rsidRDefault="007D722E" w:rsidP="007D722E">
            <w:pPr>
              <w:jc w:val="center"/>
              <w:rPr>
                <w:sz w:val="22"/>
                <w:szCs w:val="22"/>
              </w:rPr>
            </w:pPr>
            <w:r w:rsidRPr="007D722E">
              <w:rPr>
                <w:color w:val="000000"/>
                <w:sz w:val="22"/>
                <w:szCs w:val="22"/>
              </w:rPr>
              <w:t>317,50</w:t>
            </w:r>
          </w:p>
        </w:tc>
        <w:tc>
          <w:tcPr>
            <w:tcW w:w="907" w:type="dxa"/>
            <w:tcBorders>
              <w:top w:val="single" w:sz="4" w:space="0" w:color="auto"/>
              <w:left w:val="nil"/>
              <w:bottom w:val="single" w:sz="4" w:space="0" w:color="auto"/>
              <w:right w:val="single" w:sz="4" w:space="0" w:color="auto"/>
            </w:tcBorders>
            <w:shd w:val="clear" w:color="auto" w:fill="auto"/>
            <w:vAlign w:val="center"/>
          </w:tcPr>
          <w:p w14:paraId="2D11C37A" w14:textId="77777777" w:rsidR="007D722E" w:rsidRPr="007D722E" w:rsidRDefault="007D722E" w:rsidP="007D722E">
            <w:pPr>
              <w:jc w:val="center"/>
              <w:rPr>
                <w:sz w:val="22"/>
                <w:szCs w:val="22"/>
              </w:rPr>
            </w:pPr>
            <w:r w:rsidRPr="007D722E">
              <w:rPr>
                <w:color w:val="000000"/>
                <w:sz w:val="22"/>
                <w:szCs w:val="22"/>
              </w:rPr>
              <w:t>303,06</w:t>
            </w:r>
          </w:p>
        </w:tc>
        <w:tc>
          <w:tcPr>
            <w:tcW w:w="907" w:type="dxa"/>
            <w:tcBorders>
              <w:top w:val="single" w:sz="4" w:space="0" w:color="auto"/>
              <w:left w:val="nil"/>
              <w:bottom w:val="single" w:sz="4" w:space="0" w:color="auto"/>
              <w:right w:val="single" w:sz="4" w:space="0" w:color="auto"/>
            </w:tcBorders>
            <w:shd w:val="clear" w:color="auto" w:fill="auto"/>
            <w:vAlign w:val="center"/>
          </w:tcPr>
          <w:p w14:paraId="1D84F664" w14:textId="77777777" w:rsidR="007D722E" w:rsidRPr="007D722E" w:rsidRDefault="007D722E" w:rsidP="007D722E">
            <w:pPr>
              <w:jc w:val="center"/>
              <w:rPr>
                <w:sz w:val="22"/>
                <w:szCs w:val="22"/>
              </w:rPr>
            </w:pPr>
            <w:r w:rsidRPr="007D722E">
              <w:rPr>
                <w:color w:val="000000"/>
                <w:sz w:val="22"/>
                <w:szCs w:val="22"/>
              </w:rPr>
              <w:t>301,25</w:t>
            </w:r>
          </w:p>
        </w:tc>
        <w:tc>
          <w:tcPr>
            <w:tcW w:w="907" w:type="dxa"/>
            <w:tcBorders>
              <w:top w:val="single" w:sz="4" w:space="0" w:color="auto"/>
              <w:left w:val="nil"/>
              <w:bottom w:val="single" w:sz="4" w:space="0" w:color="auto"/>
              <w:right w:val="single" w:sz="4" w:space="0" w:color="auto"/>
            </w:tcBorders>
            <w:shd w:val="clear" w:color="auto" w:fill="auto"/>
            <w:vAlign w:val="center"/>
          </w:tcPr>
          <w:p w14:paraId="10ED105B" w14:textId="77777777" w:rsidR="007D722E" w:rsidRPr="007D722E" w:rsidRDefault="007D722E" w:rsidP="007D722E">
            <w:pPr>
              <w:jc w:val="center"/>
              <w:rPr>
                <w:sz w:val="22"/>
                <w:szCs w:val="22"/>
              </w:rPr>
            </w:pPr>
            <w:r w:rsidRPr="007D722E">
              <w:rPr>
                <w:color w:val="000000"/>
                <w:sz w:val="22"/>
                <w:szCs w:val="22"/>
              </w:rPr>
              <w:t>297,64</w:t>
            </w:r>
          </w:p>
        </w:tc>
        <w:tc>
          <w:tcPr>
            <w:tcW w:w="907" w:type="dxa"/>
            <w:tcBorders>
              <w:top w:val="single" w:sz="4" w:space="0" w:color="auto"/>
              <w:left w:val="nil"/>
              <w:bottom w:val="single" w:sz="4" w:space="0" w:color="auto"/>
              <w:right w:val="single" w:sz="4" w:space="0" w:color="auto"/>
            </w:tcBorders>
            <w:shd w:val="clear" w:color="auto" w:fill="auto"/>
            <w:vAlign w:val="center"/>
          </w:tcPr>
          <w:p w14:paraId="7199251C" w14:textId="77777777" w:rsidR="007D722E" w:rsidRPr="007D722E" w:rsidRDefault="007D722E" w:rsidP="007D722E">
            <w:pPr>
              <w:jc w:val="center"/>
              <w:rPr>
                <w:sz w:val="22"/>
                <w:szCs w:val="22"/>
              </w:rPr>
            </w:pPr>
            <w:r w:rsidRPr="007D722E">
              <w:rPr>
                <w:color w:val="000000"/>
                <w:sz w:val="22"/>
                <w:szCs w:val="22"/>
              </w:rPr>
              <w:t>317,50</w:t>
            </w:r>
          </w:p>
        </w:tc>
        <w:tc>
          <w:tcPr>
            <w:tcW w:w="907" w:type="dxa"/>
            <w:tcBorders>
              <w:top w:val="single" w:sz="4" w:space="0" w:color="auto"/>
              <w:left w:val="nil"/>
              <w:bottom w:val="single" w:sz="4" w:space="0" w:color="auto"/>
              <w:right w:val="single" w:sz="4" w:space="0" w:color="auto"/>
            </w:tcBorders>
            <w:shd w:val="clear" w:color="auto" w:fill="auto"/>
            <w:vAlign w:val="center"/>
          </w:tcPr>
          <w:p w14:paraId="1B3189E7" w14:textId="77777777" w:rsidR="007D722E" w:rsidRPr="007D722E" w:rsidRDefault="007D722E" w:rsidP="007D722E">
            <w:pPr>
              <w:jc w:val="center"/>
              <w:rPr>
                <w:sz w:val="22"/>
                <w:szCs w:val="22"/>
              </w:rPr>
            </w:pPr>
            <w:r w:rsidRPr="007D722E">
              <w:rPr>
                <w:color w:val="000000"/>
                <w:sz w:val="22"/>
                <w:szCs w:val="22"/>
              </w:rPr>
              <w:t>303,06</w:t>
            </w:r>
          </w:p>
        </w:tc>
        <w:tc>
          <w:tcPr>
            <w:tcW w:w="1100" w:type="dxa"/>
            <w:tcBorders>
              <w:top w:val="single" w:sz="4" w:space="0" w:color="auto"/>
              <w:left w:val="nil"/>
              <w:bottom w:val="single" w:sz="4" w:space="0" w:color="auto"/>
              <w:right w:val="single" w:sz="4" w:space="0" w:color="auto"/>
            </w:tcBorders>
            <w:shd w:val="clear" w:color="auto" w:fill="auto"/>
            <w:vAlign w:val="center"/>
          </w:tcPr>
          <w:p w14:paraId="56841797" w14:textId="77777777" w:rsidR="007D722E" w:rsidRPr="007D722E" w:rsidRDefault="007D722E" w:rsidP="007D722E">
            <w:pPr>
              <w:jc w:val="center"/>
              <w:rPr>
                <w:sz w:val="22"/>
                <w:szCs w:val="22"/>
              </w:rPr>
            </w:pPr>
            <w:r w:rsidRPr="007D722E">
              <w:rPr>
                <w:sz w:val="22"/>
                <w:szCs w:val="22"/>
              </w:rPr>
              <w:t>55,79</w:t>
            </w:r>
          </w:p>
        </w:tc>
        <w:tc>
          <w:tcPr>
            <w:tcW w:w="1100" w:type="dxa"/>
            <w:tcBorders>
              <w:top w:val="single" w:sz="4" w:space="0" w:color="auto"/>
              <w:left w:val="nil"/>
              <w:bottom w:val="single" w:sz="4" w:space="0" w:color="auto"/>
              <w:right w:val="single" w:sz="4" w:space="0" w:color="auto"/>
            </w:tcBorders>
            <w:shd w:val="clear" w:color="auto" w:fill="auto"/>
            <w:vAlign w:val="center"/>
          </w:tcPr>
          <w:p w14:paraId="2489F04C" w14:textId="77777777" w:rsidR="007D722E" w:rsidRPr="007D722E" w:rsidRDefault="007D722E" w:rsidP="007D722E">
            <w:pPr>
              <w:jc w:val="center"/>
              <w:rPr>
                <w:sz w:val="22"/>
                <w:szCs w:val="22"/>
              </w:rPr>
            </w:pPr>
            <w:r w:rsidRPr="007D722E">
              <w:rPr>
                <w:sz w:val="22"/>
                <w:szCs w:val="22"/>
              </w:rPr>
              <w:t>4 512,16</w:t>
            </w:r>
          </w:p>
        </w:tc>
        <w:tc>
          <w:tcPr>
            <w:tcW w:w="1238" w:type="dxa"/>
            <w:tcBorders>
              <w:top w:val="single" w:sz="2" w:space="0" w:color="auto"/>
              <w:left w:val="single" w:sz="2" w:space="0" w:color="auto"/>
              <w:bottom w:val="single" w:sz="2" w:space="0" w:color="auto"/>
              <w:right w:val="single" w:sz="2" w:space="0" w:color="auto"/>
            </w:tcBorders>
            <w:vAlign w:val="center"/>
            <w:hideMark/>
          </w:tcPr>
          <w:p w14:paraId="5AD4516D" w14:textId="77777777" w:rsidR="007D722E" w:rsidRPr="007D722E" w:rsidRDefault="007D722E" w:rsidP="007D722E">
            <w:pPr>
              <w:jc w:val="center"/>
              <w:rPr>
                <w:sz w:val="22"/>
                <w:szCs w:val="22"/>
              </w:rPr>
            </w:pPr>
            <w:r w:rsidRPr="007D722E">
              <w:rPr>
                <w:sz w:val="22"/>
                <w:szCs w:val="22"/>
              </w:rPr>
              <w:t>х</w:t>
            </w:r>
          </w:p>
        </w:tc>
        <w:tc>
          <w:tcPr>
            <w:tcW w:w="1100" w:type="dxa"/>
            <w:tcBorders>
              <w:top w:val="single" w:sz="2" w:space="0" w:color="auto"/>
              <w:left w:val="single" w:sz="2" w:space="0" w:color="auto"/>
              <w:bottom w:val="single" w:sz="2" w:space="0" w:color="auto"/>
              <w:right w:val="single" w:sz="2" w:space="0" w:color="auto"/>
            </w:tcBorders>
            <w:vAlign w:val="center"/>
            <w:hideMark/>
          </w:tcPr>
          <w:p w14:paraId="1E4496D2" w14:textId="77777777" w:rsidR="007D722E" w:rsidRPr="007D722E" w:rsidRDefault="007D722E" w:rsidP="007D722E">
            <w:pPr>
              <w:jc w:val="center"/>
              <w:rPr>
                <w:sz w:val="22"/>
                <w:szCs w:val="22"/>
              </w:rPr>
            </w:pPr>
            <w:r w:rsidRPr="007D722E">
              <w:rPr>
                <w:sz w:val="22"/>
                <w:szCs w:val="22"/>
              </w:rPr>
              <w:t>х</w:t>
            </w:r>
          </w:p>
        </w:tc>
      </w:tr>
      <w:tr w:rsidR="007D722E" w:rsidRPr="007D722E" w14:paraId="145CACD3" w14:textId="77777777" w:rsidTr="00104FF4">
        <w:trPr>
          <w:trHeight w:val="132"/>
          <w:jc w:val="center"/>
        </w:trPr>
        <w:tc>
          <w:tcPr>
            <w:tcW w:w="1542" w:type="dxa"/>
            <w:vMerge/>
            <w:tcBorders>
              <w:top w:val="single" w:sz="2" w:space="0" w:color="auto"/>
              <w:left w:val="single" w:sz="2" w:space="0" w:color="auto"/>
              <w:bottom w:val="single" w:sz="2" w:space="0" w:color="auto"/>
              <w:right w:val="single" w:sz="2" w:space="0" w:color="auto"/>
            </w:tcBorders>
            <w:vAlign w:val="center"/>
            <w:hideMark/>
          </w:tcPr>
          <w:p w14:paraId="5A210B03" w14:textId="77777777" w:rsidR="007D722E" w:rsidRPr="007D722E" w:rsidRDefault="007D722E" w:rsidP="007D722E">
            <w:pPr>
              <w:rPr>
                <w:bCs/>
                <w:kern w:val="32"/>
              </w:rPr>
            </w:pPr>
          </w:p>
        </w:tc>
        <w:tc>
          <w:tcPr>
            <w:tcW w:w="1374" w:type="dxa"/>
            <w:vAlign w:val="center"/>
            <w:hideMark/>
          </w:tcPr>
          <w:p w14:paraId="40B04A95" w14:textId="77777777" w:rsidR="007D722E" w:rsidRPr="007D722E" w:rsidRDefault="007D722E" w:rsidP="007D722E">
            <w:pPr>
              <w:tabs>
                <w:tab w:val="left" w:pos="3052"/>
              </w:tabs>
              <w:ind w:hanging="108"/>
              <w:jc w:val="center"/>
              <w:rPr>
                <w:sz w:val="22"/>
                <w:szCs w:val="22"/>
              </w:rPr>
            </w:pPr>
            <w:r w:rsidRPr="007D722E">
              <w:rPr>
                <w:sz w:val="23"/>
                <w:szCs w:val="23"/>
              </w:rPr>
              <w:t>с 01.07.2024</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629FD76" w14:textId="77777777" w:rsidR="007D722E" w:rsidRPr="007D722E" w:rsidRDefault="007D722E" w:rsidP="007D722E">
            <w:pPr>
              <w:jc w:val="center"/>
              <w:rPr>
                <w:sz w:val="22"/>
                <w:szCs w:val="22"/>
              </w:rPr>
            </w:pPr>
            <w:r w:rsidRPr="007D722E">
              <w:rPr>
                <w:color w:val="000000"/>
                <w:sz w:val="22"/>
                <w:szCs w:val="22"/>
              </w:rPr>
              <w:t>330,16</w:t>
            </w:r>
          </w:p>
        </w:tc>
        <w:tc>
          <w:tcPr>
            <w:tcW w:w="907" w:type="dxa"/>
            <w:tcBorders>
              <w:top w:val="single" w:sz="4" w:space="0" w:color="auto"/>
              <w:left w:val="nil"/>
              <w:bottom w:val="single" w:sz="4" w:space="0" w:color="auto"/>
              <w:right w:val="single" w:sz="4" w:space="0" w:color="auto"/>
            </w:tcBorders>
            <w:shd w:val="clear" w:color="auto" w:fill="auto"/>
            <w:vAlign w:val="center"/>
          </w:tcPr>
          <w:p w14:paraId="53ED6EB5" w14:textId="77777777" w:rsidR="007D722E" w:rsidRPr="007D722E" w:rsidRDefault="007D722E" w:rsidP="007D722E">
            <w:pPr>
              <w:jc w:val="center"/>
              <w:rPr>
                <w:sz w:val="22"/>
                <w:szCs w:val="22"/>
              </w:rPr>
            </w:pPr>
            <w:r w:rsidRPr="007D722E">
              <w:rPr>
                <w:color w:val="000000"/>
                <w:sz w:val="22"/>
                <w:szCs w:val="22"/>
              </w:rPr>
              <w:t>326,20</w:t>
            </w:r>
          </w:p>
        </w:tc>
        <w:tc>
          <w:tcPr>
            <w:tcW w:w="907" w:type="dxa"/>
            <w:tcBorders>
              <w:top w:val="single" w:sz="4" w:space="0" w:color="auto"/>
              <w:left w:val="nil"/>
              <w:bottom w:val="single" w:sz="4" w:space="0" w:color="auto"/>
              <w:right w:val="single" w:sz="4" w:space="0" w:color="auto"/>
            </w:tcBorders>
            <w:shd w:val="clear" w:color="auto" w:fill="auto"/>
            <w:vAlign w:val="center"/>
          </w:tcPr>
          <w:p w14:paraId="56BD0399" w14:textId="77777777" w:rsidR="007D722E" w:rsidRPr="007D722E" w:rsidRDefault="007D722E" w:rsidP="007D722E">
            <w:pPr>
              <w:jc w:val="center"/>
              <w:rPr>
                <w:sz w:val="22"/>
                <w:szCs w:val="22"/>
              </w:rPr>
            </w:pPr>
            <w:r w:rsidRPr="007D722E">
              <w:rPr>
                <w:color w:val="000000"/>
                <w:sz w:val="22"/>
                <w:szCs w:val="22"/>
              </w:rPr>
              <w:t>347,96</w:t>
            </w:r>
          </w:p>
        </w:tc>
        <w:tc>
          <w:tcPr>
            <w:tcW w:w="907" w:type="dxa"/>
            <w:tcBorders>
              <w:top w:val="single" w:sz="4" w:space="0" w:color="auto"/>
              <w:left w:val="nil"/>
              <w:bottom w:val="single" w:sz="4" w:space="0" w:color="auto"/>
              <w:right w:val="single" w:sz="4" w:space="0" w:color="auto"/>
            </w:tcBorders>
            <w:shd w:val="clear" w:color="auto" w:fill="auto"/>
            <w:vAlign w:val="center"/>
          </w:tcPr>
          <w:p w14:paraId="2C3FE95D" w14:textId="77777777" w:rsidR="007D722E" w:rsidRPr="007D722E" w:rsidRDefault="007D722E" w:rsidP="007D722E">
            <w:pPr>
              <w:jc w:val="center"/>
              <w:rPr>
                <w:sz w:val="22"/>
                <w:szCs w:val="22"/>
              </w:rPr>
            </w:pPr>
            <w:r w:rsidRPr="007D722E">
              <w:rPr>
                <w:color w:val="000000"/>
                <w:sz w:val="22"/>
                <w:szCs w:val="22"/>
              </w:rPr>
              <w:t>332,14</w:t>
            </w:r>
          </w:p>
        </w:tc>
        <w:tc>
          <w:tcPr>
            <w:tcW w:w="907" w:type="dxa"/>
            <w:tcBorders>
              <w:top w:val="single" w:sz="4" w:space="0" w:color="auto"/>
              <w:left w:val="nil"/>
              <w:bottom w:val="single" w:sz="4" w:space="0" w:color="auto"/>
              <w:right w:val="single" w:sz="4" w:space="0" w:color="auto"/>
            </w:tcBorders>
            <w:shd w:val="clear" w:color="auto" w:fill="auto"/>
            <w:vAlign w:val="center"/>
          </w:tcPr>
          <w:p w14:paraId="2AE85407" w14:textId="77777777" w:rsidR="007D722E" w:rsidRPr="007D722E" w:rsidRDefault="007D722E" w:rsidP="007D722E">
            <w:pPr>
              <w:jc w:val="center"/>
              <w:rPr>
                <w:sz w:val="22"/>
                <w:szCs w:val="22"/>
              </w:rPr>
            </w:pPr>
            <w:r w:rsidRPr="007D722E">
              <w:rPr>
                <w:color w:val="000000"/>
                <w:sz w:val="22"/>
                <w:szCs w:val="22"/>
              </w:rPr>
              <w:t>330,16</w:t>
            </w:r>
          </w:p>
        </w:tc>
        <w:tc>
          <w:tcPr>
            <w:tcW w:w="907" w:type="dxa"/>
            <w:tcBorders>
              <w:top w:val="single" w:sz="4" w:space="0" w:color="auto"/>
              <w:left w:val="nil"/>
              <w:bottom w:val="single" w:sz="4" w:space="0" w:color="auto"/>
              <w:right w:val="single" w:sz="4" w:space="0" w:color="auto"/>
            </w:tcBorders>
            <w:shd w:val="clear" w:color="auto" w:fill="auto"/>
            <w:vAlign w:val="center"/>
          </w:tcPr>
          <w:p w14:paraId="2DEC4FB5" w14:textId="77777777" w:rsidR="007D722E" w:rsidRPr="007D722E" w:rsidRDefault="007D722E" w:rsidP="007D722E">
            <w:pPr>
              <w:jc w:val="center"/>
              <w:rPr>
                <w:sz w:val="22"/>
                <w:szCs w:val="22"/>
              </w:rPr>
            </w:pPr>
            <w:r w:rsidRPr="007D722E">
              <w:rPr>
                <w:color w:val="000000"/>
                <w:sz w:val="22"/>
                <w:szCs w:val="22"/>
              </w:rPr>
              <w:t>326,20</w:t>
            </w:r>
          </w:p>
        </w:tc>
        <w:tc>
          <w:tcPr>
            <w:tcW w:w="907" w:type="dxa"/>
            <w:tcBorders>
              <w:top w:val="single" w:sz="4" w:space="0" w:color="auto"/>
              <w:left w:val="nil"/>
              <w:bottom w:val="single" w:sz="4" w:space="0" w:color="auto"/>
              <w:right w:val="single" w:sz="4" w:space="0" w:color="auto"/>
            </w:tcBorders>
            <w:shd w:val="clear" w:color="auto" w:fill="auto"/>
            <w:vAlign w:val="center"/>
          </w:tcPr>
          <w:p w14:paraId="5DBAB150" w14:textId="77777777" w:rsidR="007D722E" w:rsidRPr="007D722E" w:rsidRDefault="007D722E" w:rsidP="007D722E">
            <w:pPr>
              <w:jc w:val="center"/>
              <w:rPr>
                <w:sz w:val="22"/>
                <w:szCs w:val="22"/>
              </w:rPr>
            </w:pPr>
            <w:r w:rsidRPr="007D722E">
              <w:rPr>
                <w:color w:val="000000"/>
                <w:sz w:val="22"/>
                <w:szCs w:val="22"/>
              </w:rPr>
              <w:t>347,96</w:t>
            </w:r>
          </w:p>
        </w:tc>
        <w:tc>
          <w:tcPr>
            <w:tcW w:w="907" w:type="dxa"/>
            <w:tcBorders>
              <w:top w:val="single" w:sz="4" w:space="0" w:color="auto"/>
              <w:left w:val="nil"/>
              <w:bottom w:val="single" w:sz="4" w:space="0" w:color="auto"/>
              <w:right w:val="single" w:sz="4" w:space="0" w:color="auto"/>
            </w:tcBorders>
            <w:shd w:val="clear" w:color="auto" w:fill="auto"/>
            <w:vAlign w:val="center"/>
          </w:tcPr>
          <w:p w14:paraId="5E312CBE" w14:textId="77777777" w:rsidR="007D722E" w:rsidRPr="007D722E" w:rsidRDefault="007D722E" w:rsidP="007D722E">
            <w:pPr>
              <w:jc w:val="center"/>
              <w:rPr>
                <w:sz w:val="22"/>
                <w:szCs w:val="22"/>
              </w:rPr>
            </w:pPr>
            <w:r w:rsidRPr="007D722E">
              <w:rPr>
                <w:color w:val="000000"/>
                <w:sz w:val="22"/>
                <w:szCs w:val="22"/>
              </w:rPr>
              <w:t>332,14</w:t>
            </w:r>
          </w:p>
        </w:tc>
        <w:tc>
          <w:tcPr>
            <w:tcW w:w="1100" w:type="dxa"/>
            <w:tcBorders>
              <w:top w:val="single" w:sz="4" w:space="0" w:color="auto"/>
              <w:left w:val="nil"/>
              <w:bottom w:val="single" w:sz="4" w:space="0" w:color="auto"/>
              <w:right w:val="single" w:sz="4" w:space="0" w:color="auto"/>
            </w:tcBorders>
            <w:shd w:val="clear" w:color="auto" w:fill="auto"/>
            <w:vAlign w:val="center"/>
          </w:tcPr>
          <w:p w14:paraId="1F8E5755" w14:textId="77777777" w:rsidR="007D722E" w:rsidRPr="007D722E" w:rsidRDefault="007D722E" w:rsidP="007D722E">
            <w:pPr>
              <w:jc w:val="center"/>
              <w:rPr>
                <w:sz w:val="22"/>
                <w:szCs w:val="22"/>
              </w:rPr>
            </w:pPr>
            <w:r w:rsidRPr="007D722E">
              <w:rPr>
                <w:sz w:val="22"/>
                <w:szCs w:val="22"/>
              </w:rPr>
              <w:t>61,15</w:t>
            </w:r>
          </w:p>
        </w:tc>
        <w:tc>
          <w:tcPr>
            <w:tcW w:w="1100" w:type="dxa"/>
            <w:tcBorders>
              <w:top w:val="single" w:sz="4" w:space="0" w:color="auto"/>
              <w:left w:val="nil"/>
              <w:bottom w:val="single" w:sz="4" w:space="0" w:color="auto"/>
              <w:right w:val="single" w:sz="4" w:space="0" w:color="auto"/>
            </w:tcBorders>
            <w:shd w:val="clear" w:color="auto" w:fill="auto"/>
            <w:vAlign w:val="center"/>
          </w:tcPr>
          <w:p w14:paraId="32B91758" w14:textId="77777777" w:rsidR="007D722E" w:rsidRPr="007D722E" w:rsidRDefault="007D722E" w:rsidP="007D722E">
            <w:pPr>
              <w:jc w:val="center"/>
              <w:rPr>
                <w:sz w:val="22"/>
                <w:szCs w:val="22"/>
              </w:rPr>
            </w:pPr>
            <w:r w:rsidRPr="007D722E">
              <w:rPr>
                <w:sz w:val="22"/>
                <w:szCs w:val="22"/>
              </w:rPr>
              <w:t>4 945,08</w:t>
            </w:r>
          </w:p>
        </w:tc>
        <w:tc>
          <w:tcPr>
            <w:tcW w:w="1238" w:type="dxa"/>
            <w:tcBorders>
              <w:top w:val="single" w:sz="2" w:space="0" w:color="auto"/>
              <w:left w:val="single" w:sz="2" w:space="0" w:color="auto"/>
              <w:bottom w:val="single" w:sz="2" w:space="0" w:color="auto"/>
              <w:right w:val="single" w:sz="2" w:space="0" w:color="auto"/>
            </w:tcBorders>
            <w:vAlign w:val="center"/>
            <w:hideMark/>
          </w:tcPr>
          <w:p w14:paraId="01C15F0B" w14:textId="77777777" w:rsidR="007D722E" w:rsidRPr="007D722E" w:rsidRDefault="007D722E" w:rsidP="007D722E">
            <w:pPr>
              <w:jc w:val="center"/>
              <w:rPr>
                <w:sz w:val="22"/>
                <w:szCs w:val="22"/>
              </w:rPr>
            </w:pPr>
            <w:r w:rsidRPr="007D722E">
              <w:rPr>
                <w:sz w:val="22"/>
                <w:szCs w:val="22"/>
              </w:rPr>
              <w:t>х</w:t>
            </w:r>
          </w:p>
        </w:tc>
        <w:tc>
          <w:tcPr>
            <w:tcW w:w="1100" w:type="dxa"/>
            <w:tcBorders>
              <w:top w:val="single" w:sz="2" w:space="0" w:color="auto"/>
              <w:left w:val="single" w:sz="2" w:space="0" w:color="auto"/>
              <w:bottom w:val="single" w:sz="2" w:space="0" w:color="auto"/>
              <w:right w:val="single" w:sz="2" w:space="0" w:color="auto"/>
            </w:tcBorders>
            <w:vAlign w:val="center"/>
            <w:hideMark/>
          </w:tcPr>
          <w:p w14:paraId="7267D4D4" w14:textId="77777777" w:rsidR="007D722E" w:rsidRPr="007D722E" w:rsidRDefault="007D722E" w:rsidP="007D722E">
            <w:pPr>
              <w:jc w:val="center"/>
              <w:rPr>
                <w:sz w:val="22"/>
                <w:szCs w:val="22"/>
              </w:rPr>
            </w:pPr>
            <w:r w:rsidRPr="007D722E">
              <w:rPr>
                <w:sz w:val="22"/>
                <w:szCs w:val="22"/>
              </w:rPr>
              <w:t>х</w:t>
            </w:r>
          </w:p>
        </w:tc>
      </w:tr>
      <w:tr w:rsidR="007D722E" w:rsidRPr="007D722E" w14:paraId="599961BA" w14:textId="77777777" w:rsidTr="00104FF4">
        <w:trPr>
          <w:trHeight w:val="210"/>
          <w:jc w:val="center"/>
        </w:trPr>
        <w:tc>
          <w:tcPr>
            <w:tcW w:w="1542" w:type="dxa"/>
            <w:vMerge/>
            <w:tcBorders>
              <w:top w:val="single" w:sz="2" w:space="0" w:color="auto"/>
              <w:left w:val="single" w:sz="2" w:space="0" w:color="auto"/>
              <w:bottom w:val="single" w:sz="2" w:space="0" w:color="auto"/>
              <w:right w:val="single" w:sz="2" w:space="0" w:color="auto"/>
            </w:tcBorders>
            <w:vAlign w:val="center"/>
            <w:hideMark/>
          </w:tcPr>
          <w:p w14:paraId="425EE31C" w14:textId="77777777" w:rsidR="007D722E" w:rsidRPr="007D722E" w:rsidRDefault="007D722E" w:rsidP="007D722E">
            <w:pPr>
              <w:rPr>
                <w:bCs/>
                <w:kern w:val="32"/>
              </w:rPr>
            </w:pPr>
          </w:p>
        </w:tc>
        <w:tc>
          <w:tcPr>
            <w:tcW w:w="1374" w:type="dxa"/>
            <w:vAlign w:val="center"/>
            <w:hideMark/>
          </w:tcPr>
          <w:p w14:paraId="4D3B7573" w14:textId="77777777" w:rsidR="007D722E" w:rsidRPr="007D722E" w:rsidRDefault="007D722E" w:rsidP="007D722E">
            <w:pPr>
              <w:tabs>
                <w:tab w:val="left" w:pos="3052"/>
              </w:tabs>
              <w:ind w:hanging="108"/>
              <w:jc w:val="center"/>
              <w:rPr>
                <w:sz w:val="22"/>
                <w:szCs w:val="22"/>
              </w:rPr>
            </w:pPr>
            <w:r w:rsidRPr="007D722E">
              <w:rPr>
                <w:sz w:val="23"/>
                <w:szCs w:val="23"/>
              </w:rPr>
              <w:t>с 01.01.2025</w:t>
            </w:r>
          </w:p>
        </w:tc>
        <w:tc>
          <w:tcPr>
            <w:tcW w:w="907" w:type="dxa"/>
            <w:tcBorders>
              <w:top w:val="nil"/>
              <w:left w:val="single" w:sz="4" w:space="0" w:color="auto"/>
              <w:bottom w:val="single" w:sz="4" w:space="0" w:color="auto"/>
              <w:right w:val="single" w:sz="4" w:space="0" w:color="auto"/>
            </w:tcBorders>
            <w:shd w:val="clear" w:color="auto" w:fill="auto"/>
            <w:vAlign w:val="center"/>
          </w:tcPr>
          <w:p w14:paraId="7D15932B" w14:textId="77777777" w:rsidR="007D722E" w:rsidRPr="007D722E" w:rsidRDefault="007D722E" w:rsidP="007D722E">
            <w:pPr>
              <w:jc w:val="center"/>
              <w:rPr>
                <w:sz w:val="22"/>
                <w:szCs w:val="22"/>
              </w:rPr>
            </w:pPr>
            <w:r w:rsidRPr="007D722E">
              <w:rPr>
                <w:color w:val="000000"/>
                <w:sz w:val="22"/>
                <w:szCs w:val="22"/>
              </w:rPr>
              <w:t>330,16</w:t>
            </w:r>
          </w:p>
        </w:tc>
        <w:tc>
          <w:tcPr>
            <w:tcW w:w="907" w:type="dxa"/>
            <w:tcBorders>
              <w:top w:val="nil"/>
              <w:left w:val="nil"/>
              <w:bottom w:val="single" w:sz="4" w:space="0" w:color="auto"/>
              <w:right w:val="single" w:sz="4" w:space="0" w:color="auto"/>
            </w:tcBorders>
            <w:shd w:val="clear" w:color="auto" w:fill="auto"/>
            <w:vAlign w:val="center"/>
          </w:tcPr>
          <w:p w14:paraId="3FBBC305" w14:textId="77777777" w:rsidR="007D722E" w:rsidRPr="007D722E" w:rsidRDefault="007D722E" w:rsidP="007D722E">
            <w:pPr>
              <w:jc w:val="center"/>
              <w:rPr>
                <w:sz w:val="22"/>
                <w:szCs w:val="22"/>
              </w:rPr>
            </w:pPr>
            <w:r w:rsidRPr="007D722E">
              <w:rPr>
                <w:color w:val="000000"/>
                <w:sz w:val="22"/>
                <w:szCs w:val="22"/>
              </w:rPr>
              <w:t>326,20</w:t>
            </w:r>
          </w:p>
        </w:tc>
        <w:tc>
          <w:tcPr>
            <w:tcW w:w="907" w:type="dxa"/>
            <w:tcBorders>
              <w:top w:val="nil"/>
              <w:left w:val="nil"/>
              <w:bottom w:val="single" w:sz="4" w:space="0" w:color="auto"/>
              <w:right w:val="single" w:sz="4" w:space="0" w:color="auto"/>
            </w:tcBorders>
            <w:shd w:val="clear" w:color="auto" w:fill="auto"/>
            <w:vAlign w:val="center"/>
          </w:tcPr>
          <w:p w14:paraId="21356DF6" w14:textId="77777777" w:rsidR="007D722E" w:rsidRPr="007D722E" w:rsidRDefault="007D722E" w:rsidP="007D722E">
            <w:pPr>
              <w:jc w:val="center"/>
              <w:rPr>
                <w:sz w:val="22"/>
                <w:szCs w:val="22"/>
              </w:rPr>
            </w:pPr>
            <w:r w:rsidRPr="007D722E">
              <w:rPr>
                <w:color w:val="000000"/>
                <w:sz w:val="22"/>
                <w:szCs w:val="22"/>
              </w:rPr>
              <w:t>347,96</w:t>
            </w:r>
          </w:p>
        </w:tc>
        <w:tc>
          <w:tcPr>
            <w:tcW w:w="907" w:type="dxa"/>
            <w:tcBorders>
              <w:top w:val="nil"/>
              <w:left w:val="nil"/>
              <w:bottom w:val="single" w:sz="4" w:space="0" w:color="auto"/>
              <w:right w:val="single" w:sz="4" w:space="0" w:color="auto"/>
            </w:tcBorders>
            <w:shd w:val="clear" w:color="auto" w:fill="auto"/>
            <w:vAlign w:val="center"/>
          </w:tcPr>
          <w:p w14:paraId="19C8335D" w14:textId="77777777" w:rsidR="007D722E" w:rsidRPr="007D722E" w:rsidRDefault="007D722E" w:rsidP="007D722E">
            <w:pPr>
              <w:jc w:val="center"/>
              <w:rPr>
                <w:sz w:val="22"/>
                <w:szCs w:val="22"/>
              </w:rPr>
            </w:pPr>
            <w:r w:rsidRPr="007D722E">
              <w:rPr>
                <w:color w:val="000000"/>
                <w:sz w:val="22"/>
                <w:szCs w:val="22"/>
              </w:rPr>
              <w:t>332,14</w:t>
            </w:r>
          </w:p>
        </w:tc>
        <w:tc>
          <w:tcPr>
            <w:tcW w:w="907" w:type="dxa"/>
            <w:tcBorders>
              <w:top w:val="nil"/>
              <w:left w:val="nil"/>
              <w:bottom w:val="single" w:sz="4" w:space="0" w:color="auto"/>
              <w:right w:val="single" w:sz="4" w:space="0" w:color="auto"/>
            </w:tcBorders>
            <w:shd w:val="clear" w:color="auto" w:fill="auto"/>
            <w:vAlign w:val="center"/>
          </w:tcPr>
          <w:p w14:paraId="306724B8" w14:textId="77777777" w:rsidR="007D722E" w:rsidRPr="007D722E" w:rsidRDefault="007D722E" w:rsidP="007D722E">
            <w:pPr>
              <w:jc w:val="center"/>
              <w:rPr>
                <w:sz w:val="22"/>
                <w:szCs w:val="22"/>
              </w:rPr>
            </w:pPr>
            <w:r w:rsidRPr="007D722E">
              <w:rPr>
                <w:color w:val="000000"/>
                <w:sz w:val="22"/>
                <w:szCs w:val="22"/>
              </w:rPr>
              <w:t>330,16</w:t>
            </w:r>
          </w:p>
        </w:tc>
        <w:tc>
          <w:tcPr>
            <w:tcW w:w="907" w:type="dxa"/>
            <w:tcBorders>
              <w:top w:val="nil"/>
              <w:left w:val="nil"/>
              <w:bottom w:val="single" w:sz="4" w:space="0" w:color="auto"/>
              <w:right w:val="single" w:sz="4" w:space="0" w:color="auto"/>
            </w:tcBorders>
            <w:shd w:val="clear" w:color="auto" w:fill="auto"/>
            <w:vAlign w:val="center"/>
          </w:tcPr>
          <w:p w14:paraId="7FF86794" w14:textId="77777777" w:rsidR="007D722E" w:rsidRPr="007D722E" w:rsidRDefault="007D722E" w:rsidP="007D722E">
            <w:pPr>
              <w:jc w:val="center"/>
              <w:rPr>
                <w:sz w:val="22"/>
                <w:szCs w:val="22"/>
              </w:rPr>
            </w:pPr>
            <w:r w:rsidRPr="007D722E">
              <w:rPr>
                <w:color w:val="000000"/>
                <w:sz w:val="22"/>
                <w:szCs w:val="22"/>
              </w:rPr>
              <w:t>326,20</w:t>
            </w:r>
          </w:p>
        </w:tc>
        <w:tc>
          <w:tcPr>
            <w:tcW w:w="907" w:type="dxa"/>
            <w:tcBorders>
              <w:top w:val="nil"/>
              <w:left w:val="nil"/>
              <w:bottom w:val="single" w:sz="4" w:space="0" w:color="auto"/>
              <w:right w:val="single" w:sz="4" w:space="0" w:color="auto"/>
            </w:tcBorders>
            <w:shd w:val="clear" w:color="auto" w:fill="auto"/>
            <w:vAlign w:val="center"/>
          </w:tcPr>
          <w:p w14:paraId="77AA9691" w14:textId="77777777" w:rsidR="007D722E" w:rsidRPr="007D722E" w:rsidRDefault="007D722E" w:rsidP="007D722E">
            <w:pPr>
              <w:jc w:val="center"/>
              <w:rPr>
                <w:sz w:val="22"/>
                <w:szCs w:val="22"/>
              </w:rPr>
            </w:pPr>
            <w:r w:rsidRPr="007D722E">
              <w:rPr>
                <w:color w:val="000000"/>
                <w:sz w:val="22"/>
                <w:szCs w:val="22"/>
              </w:rPr>
              <w:t>347,96</w:t>
            </w:r>
          </w:p>
        </w:tc>
        <w:tc>
          <w:tcPr>
            <w:tcW w:w="907" w:type="dxa"/>
            <w:tcBorders>
              <w:top w:val="nil"/>
              <w:left w:val="nil"/>
              <w:bottom w:val="single" w:sz="4" w:space="0" w:color="auto"/>
              <w:right w:val="single" w:sz="4" w:space="0" w:color="auto"/>
            </w:tcBorders>
            <w:shd w:val="clear" w:color="auto" w:fill="auto"/>
            <w:vAlign w:val="center"/>
          </w:tcPr>
          <w:p w14:paraId="665F37FA" w14:textId="77777777" w:rsidR="007D722E" w:rsidRPr="007D722E" w:rsidRDefault="007D722E" w:rsidP="007D722E">
            <w:pPr>
              <w:jc w:val="center"/>
              <w:rPr>
                <w:sz w:val="22"/>
                <w:szCs w:val="22"/>
              </w:rPr>
            </w:pPr>
            <w:r w:rsidRPr="007D722E">
              <w:rPr>
                <w:color w:val="000000"/>
                <w:sz w:val="22"/>
                <w:szCs w:val="22"/>
              </w:rPr>
              <w:t>332,14</w:t>
            </w:r>
          </w:p>
        </w:tc>
        <w:tc>
          <w:tcPr>
            <w:tcW w:w="1100" w:type="dxa"/>
            <w:tcBorders>
              <w:top w:val="nil"/>
              <w:left w:val="nil"/>
              <w:bottom w:val="single" w:sz="4" w:space="0" w:color="auto"/>
              <w:right w:val="single" w:sz="4" w:space="0" w:color="auto"/>
            </w:tcBorders>
            <w:shd w:val="clear" w:color="auto" w:fill="auto"/>
            <w:vAlign w:val="center"/>
          </w:tcPr>
          <w:p w14:paraId="6DF36309" w14:textId="77777777" w:rsidR="007D722E" w:rsidRPr="007D722E" w:rsidRDefault="007D722E" w:rsidP="007D722E">
            <w:pPr>
              <w:jc w:val="center"/>
              <w:rPr>
                <w:sz w:val="22"/>
                <w:szCs w:val="22"/>
              </w:rPr>
            </w:pPr>
            <w:r w:rsidRPr="007D722E">
              <w:rPr>
                <w:sz w:val="22"/>
                <w:szCs w:val="22"/>
              </w:rPr>
              <w:t>61,15</w:t>
            </w:r>
          </w:p>
        </w:tc>
        <w:tc>
          <w:tcPr>
            <w:tcW w:w="1100" w:type="dxa"/>
            <w:tcBorders>
              <w:top w:val="nil"/>
              <w:left w:val="nil"/>
              <w:bottom w:val="single" w:sz="4" w:space="0" w:color="auto"/>
              <w:right w:val="single" w:sz="4" w:space="0" w:color="auto"/>
            </w:tcBorders>
            <w:shd w:val="clear" w:color="auto" w:fill="auto"/>
            <w:vAlign w:val="center"/>
          </w:tcPr>
          <w:p w14:paraId="2D2B3BB8" w14:textId="77777777" w:rsidR="007D722E" w:rsidRPr="007D722E" w:rsidRDefault="007D722E" w:rsidP="007D722E">
            <w:pPr>
              <w:jc w:val="center"/>
              <w:rPr>
                <w:sz w:val="22"/>
                <w:szCs w:val="22"/>
              </w:rPr>
            </w:pPr>
            <w:r w:rsidRPr="007D722E">
              <w:rPr>
                <w:sz w:val="22"/>
                <w:szCs w:val="22"/>
              </w:rPr>
              <w:t>4 945,08</w:t>
            </w:r>
          </w:p>
        </w:tc>
        <w:tc>
          <w:tcPr>
            <w:tcW w:w="1238" w:type="dxa"/>
            <w:tcBorders>
              <w:top w:val="single" w:sz="2" w:space="0" w:color="auto"/>
              <w:left w:val="single" w:sz="2" w:space="0" w:color="auto"/>
              <w:bottom w:val="single" w:sz="2" w:space="0" w:color="auto"/>
              <w:right w:val="single" w:sz="2" w:space="0" w:color="auto"/>
            </w:tcBorders>
            <w:vAlign w:val="center"/>
            <w:hideMark/>
          </w:tcPr>
          <w:p w14:paraId="6E9EC799" w14:textId="77777777" w:rsidR="007D722E" w:rsidRPr="007D722E" w:rsidRDefault="007D722E" w:rsidP="007D722E">
            <w:pPr>
              <w:jc w:val="center"/>
              <w:rPr>
                <w:sz w:val="22"/>
                <w:szCs w:val="22"/>
              </w:rPr>
            </w:pPr>
            <w:r w:rsidRPr="007D722E">
              <w:rPr>
                <w:sz w:val="22"/>
                <w:szCs w:val="22"/>
              </w:rPr>
              <w:t>х</w:t>
            </w:r>
          </w:p>
        </w:tc>
        <w:tc>
          <w:tcPr>
            <w:tcW w:w="1100" w:type="dxa"/>
            <w:tcBorders>
              <w:top w:val="single" w:sz="2" w:space="0" w:color="auto"/>
              <w:left w:val="single" w:sz="2" w:space="0" w:color="auto"/>
              <w:bottom w:val="single" w:sz="2" w:space="0" w:color="auto"/>
              <w:right w:val="single" w:sz="2" w:space="0" w:color="auto"/>
            </w:tcBorders>
            <w:vAlign w:val="center"/>
            <w:hideMark/>
          </w:tcPr>
          <w:p w14:paraId="5C5C3CE7" w14:textId="77777777" w:rsidR="007D722E" w:rsidRPr="007D722E" w:rsidRDefault="007D722E" w:rsidP="007D722E">
            <w:pPr>
              <w:jc w:val="center"/>
              <w:rPr>
                <w:sz w:val="22"/>
                <w:szCs w:val="22"/>
              </w:rPr>
            </w:pPr>
            <w:r w:rsidRPr="007D722E">
              <w:rPr>
                <w:sz w:val="22"/>
                <w:szCs w:val="22"/>
              </w:rPr>
              <w:t>х</w:t>
            </w:r>
          </w:p>
        </w:tc>
      </w:tr>
      <w:tr w:rsidR="007D722E" w:rsidRPr="007D722E" w14:paraId="5A00928D" w14:textId="77777777" w:rsidTr="00104FF4">
        <w:trPr>
          <w:trHeight w:val="146"/>
          <w:jc w:val="center"/>
        </w:trPr>
        <w:tc>
          <w:tcPr>
            <w:tcW w:w="1542" w:type="dxa"/>
            <w:vMerge/>
            <w:tcBorders>
              <w:top w:val="single" w:sz="2" w:space="0" w:color="auto"/>
              <w:left w:val="single" w:sz="2" w:space="0" w:color="auto"/>
              <w:bottom w:val="single" w:sz="2" w:space="0" w:color="auto"/>
              <w:right w:val="single" w:sz="2" w:space="0" w:color="auto"/>
            </w:tcBorders>
            <w:vAlign w:val="center"/>
            <w:hideMark/>
          </w:tcPr>
          <w:p w14:paraId="6C47076A" w14:textId="77777777" w:rsidR="007D722E" w:rsidRPr="007D722E" w:rsidRDefault="007D722E" w:rsidP="007D722E">
            <w:pPr>
              <w:rPr>
                <w:bCs/>
                <w:kern w:val="32"/>
              </w:rPr>
            </w:pPr>
          </w:p>
        </w:tc>
        <w:tc>
          <w:tcPr>
            <w:tcW w:w="1374" w:type="dxa"/>
            <w:vAlign w:val="center"/>
            <w:hideMark/>
          </w:tcPr>
          <w:p w14:paraId="7BF46E75" w14:textId="77777777" w:rsidR="007D722E" w:rsidRPr="007D722E" w:rsidRDefault="007D722E" w:rsidP="007D722E">
            <w:pPr>
              <w:tabs>
                <w:tab w:val="left" w:pos="3052"/>
              </w:tabs>
              <w:ind w:hanging="108"/>
              <w:jc w:val="center"/>
              <w:rPr>
                <w:sz w:val="22"/>
                <w:szCs w:val="22"/>
              </w:rPr>
            </w:pPr>
            <w:r w:rsidRPr="007D722E">
              <w:rPr>
                <w:sz w:val="23"/>
                <w:szCs w:val="23"/>
              </w:rPr>
              <w:t>с 01.07.2025</w:t>
            </w:r>
          </w:p>
        </w:tc>
        <w:tc>
          <w:tcPr>
            <w:tcW w:w="907" w:type="dxa"/>
            <w:tcBorders>
              <w:top w:val="nil"/>
              <w:left w:val="single" w:sz="4" w:space="0" w:color="auto"/>
              <w:bottom w:val="single" w:sz="4" w:space="0" w:color="auto"/>
              <w:right w:val="single" w:sz="4" w:space="0" w:color="auto"/>
            </w:tcBorders>
            <w:shd w:val="clear" w:color="auto" w:fill="auto"/>
            <w:vAlign w:val="center"/>
          </w:tcPr>
          <w:p w14:paraId="6B3E6F92" w14:textId="77777777" w:rsidR="007D722E" w:rsidRPr="007D722E" w:rsidRDefault="007D722E" w:rsidP="007D722E">
            <w:pPr>
              <w:jc w:val="center"/>
              <w:rPr>
                <w:sz w:val="22"/>
                <w:szCs w:val="22"/>
              </w:rPr>
            </w:pPr>
            <w:r w:rsidRPr="007D722E">
              <w:rPr>
                <w:color w:val="000000"/>
                <w:sz w:val="22"/>
                <w:szCs w:val="22"/>
              </w:rPr>
              <w:t>369,54</w:t>
            </w:r>
          </w:p>
        </w:tc>
        <w:tc>
          <w:tcPr>
            <w:tcW w:w="907" w:type="dxa"/>
            <w:tcBorders>
              <w:top w:val="nil"/>
              <w:left w:val="nil"/>
              <w:bottom w:val="single" w:sz="4" w:space="0" w:color="auto"/>
              <w:right w:val="single" w:sz="4" w:space="0" w:color="auto"/>
            </w:tcBorders>
            <w:shd w:val="clear" w:color="auto" w:fill="auto"/>
            <w:vAlign w:val="center"/>
          </w:tcPr>
          <w:p w14:paraId="554B11A0" w14:textId="77777777" w:rsidR="007D722E" w:rsidRPr="007D722E" w:rsidRDefault="007D722E" w:rsidP="007D722E">
            <w:pPr>
              <w:jc w:val="center"/>
              <w:rPr>
                <w:sz w:val="22"/>
                <w:szCs w:val="22"/>
              </w:rPr>
            </w:pPr>
            <w:r w:rsidRPr="007D722E">
              <w:rPr>
                <w:color w:val="000000"/>
                <w:sz w:val="22"/>
                <w:szCs w:val="22"/>
              </w:rPr>
              <w:t>365,11</w:t>
            </w:r>
          </w:p>
        </w:tc>
        <w:tc>
          <w:tcPr>
            <w:tcW w:w="907" w:type="dxa"/>
            <w:tcBorders>
              <w:top w:val="nil"/>
              <w:left w:val="nil"/>
              <w:bottom w:val="single" w:sz="4" w:space="0" w:color="auto"/>
              <w:right w:val="single" w:sz="4" w:space="0" w:color="auto"/>
            </w:tcBorders>
            <w:shd w:val="clear" w:color="auto" w:fill="auto"/>
            <w:vAlign w:val="center"/>
          </w:tcPr>
          <w:p w14:paraId="3BEFFC05" w14:textId="77777777" w:rsidR="007D722E" w:rsidRPr="007D722E" w:rsidRDefault="007D722E" w:rsidP="007D722E">
            <w:pPr>
              <w:jc w:val="center"/>
              <w:rPr>
                <w:sz w:val="22"/>
                <w:szCs w:val="22"/>
              </w:rPr>
            </w:pPr>
            <w:r w:rsidRPr="007D722E">
              <w:rPr>
                <w:color w:val="000000"/>
                <w:sz w:val="22"/>
                <w:szCs w:val="22"/>
              </w:rPr>
              <w:t>389,47</w:t>
            </w:r>
          </w:p>
        </w:tc>
        <w:tc>
          <w:tcPr>
            <w:tcW w:w="907" w:type="dxa"/>
            <w:tcBorders>
              <w:top w:val="nil"/>
              <w:left w:val="nil"/>
              <w:bottom w:val="single" w:sz="4" w:space="0" w:color="auto"/>
              <w:right w:val="single" w:sz="4" w:space="0" w:color="auto"/>
            </w:tcBorders>
            <w:shd w:val="clear" w:color="auto" w:fill="auto"/>
            <w:vAlign w:val="center"/>
          </w:tcPr>
          <w:p w14:paraId="00A41DF1" w14:textId="77777777" w:rsidR="007D722E" w:rsidRPr="007D722E" w:rsidRDefault="007D722E" w:rsidP="007D722E">
            <w:pPr>
              <w:jc w:val="center"/>
              <w:rPr>
                <w:sz w:val="22"/>
                <w:szCs w:val="22"/>
              </w:rPr>
            </w:pPr>
            <w:r w:rsidRPr="007D722E">
              <w:rPr>
                <w:color w:val="000000"/>
                <w:sz w:val="22"/>
                <w:szCs w:val="22"/>
              </w:rPr>
              <w:t>371,76</w:t>
            </w:r>
          </w:p>
        </w:tc>
        <w:tc>
          <w:tcPr>
            <w:tcW w:w="907" w:type="dxa"/>
            <w:tcBorders>
              <w:top w:val="nil"/>
              <w:left w:val="nil"/>
              <w:bottom w:val="single" w:sz="4" w:space="0" w:color="auto"/>
              <w:right w:val="single" w:sz="4" w:space="0" w:color="auto"/>
            </w:tcBorders>
            <w:shd w:val="clear" w:color="auto" w:fill="auto"/>
            <w:vAlign w:val="center"/>
          </w:tcPr>
          <w:p w14:paraId="331D5D06" w14:textId="77777777" w:rsidR="007D722E" w:rsidRPr="007D722E" w:rsidRDefault="007D722E" w:rsidP="007D722E">
            <w:pPr>
              <w:jc w:val="center"/>
              <w:rPr>
                <w:sz w:val="22"/>
                <w:szCs w:val="22"/>
              </w:rPr>
            </w:pPr>
            <w:r w:rsidRPr="007D722E">
              <w:rPr>
                <w:color w:val="000000"/>
                <w:sz w:val="22"/>
                <w:szCs w:val="22"/>
              </w:rPr>
              <w:t>369,54</w:t>
            </w:r>
          </w:p>
        </w:tc>
        <w:tc>
          <w:tcPr>
            <w:tcW w:w="907" w:type="dxa"/>
            <w:tcBorders>
              <w:top w:val="nil"/>
              <w:left w:val="nil"/>
              <w:bottom w:val="single" w:sz="4" w:space="0" w:color="auto"/>
              <w:right w:val="single" w:sz="4" w:space="0" w:color="auto"/>
            </w:tcBorders>
            <w:shd w:val="clear" w:color="auto" w:fill="auto"/>
            <w:vAlign w:val="center"/>
          </w:tcPr>
          <w:p w14:paraId="08868B0C" w14:textId="77777777" w:rsidR="007D722E" w:rsidRPr="007D722E" w:rsidRDefault="007D722E" w:rsidP="007D722E">
            <w:pPr>
              <w:jc w:val="center"/>
              <w:rPr>
                <w:sz w:val="22"/>
                <w:szCs w:val="22"/>
              </w:rPr>
            </w:pPr>
            <w:r w:rsidRPr="007D722E">
              <w:rPr>
                <w:color w:val="000000"/>
                <w:sz w:val="22"/>
                <w:szCs w:val="22"/>
              </w:rPr>
              <w:t>365,11</w:t>
            </w:r>
          </w:p>
        </w:tc>
        <w:tc>
          <w:tcPr>
            <w:tcW w:w="907" w:type="dxa"/>
            <w:tcBorders>
              <w:top w:val="nil"/>
              <w:left w:val="nil"/>
              <w:bottom w:val="single" w:sz="4" w:space="0" w:color="auto"/>
              <w:right w:val="single" w:sz="4" w:space="0" w:color="auto"/>
            </w:tcBorders>
            <w:shd w:val="clear" w:color="auto" w:fill="auto"/>
            <w:vAlign w:val="center"/>
          </w:tcPr>
          <w:p w14:paraId="2C90FE80" w14:textId="77777777" w:rsidR="007D722E" w:rsidRPr="007D722E" w:rsidRDefault="007D722E" w:rsidP="007D722E">
            <w:pPr>
              <w:jc w:val="center"/>
              <w:rPr>
                <w:sz w:val="22"/>
                <w:szCs w:val="22"/>
              </w:rPr>
            </w:pPr>
            <w:r w:rsidRPr="007D722E">
              <w:rPr>
                <w:color w:val="000000"/>
                <w:sz w:val="22"/>
                <w:szCs w:val="22"/>
              </w:rPr>
              <w:t>389,47</w:t>
            </w:r>
          </w:p>
        </w:tc>
        <w:tc>
          <w:tcPr>
            <w:tcW w:w="907" w:type="dxa"/>
            <w:tcBorders>
              <w:top w:val="nil"/>
              <w:left w:val="nil"/>
              <w:bottom w:val="single" w:sz="4" w:space="0" w:color="auto"/>
              <w:right w:val="single" w:sz="4" w:space="0" w:color="auto"/>
            </w:tcBorders>
            <w:shd w:val="clear" w:color="auto" w:fill="auto"/>
            <w:vAlign w:val="center"/>
          </w:tcPr>
          <w:p w14:paraId="518039FF" w14:textId="77777777" w:rsidR="007D722E" w:rsidRPr="007D722E" w:rsidRDefault="007D722E" w:rsidP="007D722E">
            <w:pPr>
              <w:jc w:val="center"/>
              <w:rPr>
                <w:sz w:val="22"/>
                <w:szCs w:val="22"/>
              </w:rPr>
            </w:pPr>
            <w:r w:rsidRPr="007D722E">
              <w:rPr>
                <w:color w:val="000000"/>
                <w:sz w:val="22"/>
                <w:szCs w:val="22"/>
              </w:rPr>
              <w:t>371,76</w:t>
            </w:r>
          </w:p>
        </w:tc>
        <w:tc>
          <w:tcPr>
            <w:tcW w:w="1100" w:type="dxa"/>
            <w:tcBorders>
              <w:top w:val="nil"/>
              <w:left w:val="nil"/>
              <w:bottom w:val="single" w:sz="4" w:space="0" w:color="auto"/>
              <w:right w:val="single" w:sz="4" w:space="0" w:color="auto"/>
            </w:tcBorders>
            <w:shd w:val="clear" w:color="auto" w:fill="auto"/>
            <w:vAlign w:val="center"/>
          </w:tcPr>
          <w:p w14:paraId="3F3DC464" w14:textId="77777777" w:rsidR="007D722E" w:rsidRPr="007D722E" w:rsidRDefault="007D722E" w:rsidP="007D722E">
            <w:pPr>
              <w:jc w:val="center"/>
              <w:rPr>
                <w:sz w:val="22"/>
                <w:szCs w:val="22"/>
              </w:rPr>
            </w:pPr>
            <w:r w:rsidRPr="007D722E">
              <w:rPr>
                <w:sz w:val="22"/>
                <w:szCs w:val="22"/>
              </w:rPr>
              <w:t>68,36</w:t>
            </w:r>
          </w:p>
        </w:tc>
        <w:tc>
          <w:tcPr>
            <w:tcW w:w="1100" w:type="dxa"/>
            <w:tcBorders>
              <w:top w:val="nil"/>
              <w:left w:val="nil"/>
              <w:bottom w:val="single" w:sz="4" w:space="0" w:color="auto"/>
              <w:right w:val="single" w:sz="4" w:space="0" w:color="auto"/>
            </w:tcBorders>
            <w:shd w:val="clear" w:color="auto" w:fill="auto"/>
            <w:vAlign w:val="center"/>
          </w:tcPr>
          <w:p w14:paraId="3FA3FCE8" w14:textId="77777777" w:rsidR="007D722E" w:rsidRPr="007D722E" w:rsidRDefault="007D722E" w:rsidP="007D722E">
            <w:pPr>
              <w:jc w:val="center"/>
              <w:rPr>
                <w:sz w:val="22"/>
                <w:szCs w:val="22"/>
              </w:rPr>
            </w:pPr>
            <w:r w:rsidRPr="007D722E">
              <w:rPr>
                <w:sz w:val="22"/>
                <w:szCs w:val="22"/>
              </w:rPr>
              <w:t>5 536,45</w:t>
            </w:r>
          </w:p>
        </w:tc>
        <w:tc>
          <w:tcPr>
            <w:tcW w:w="1238" w:type="dxa"/>
            <w:tcBorders>
              <w:top w:val="single" w:sz="2" w:space="0" w:color="auto"/>
              <w:left w:val="single" w:sz="2" w:space="0" w:color="auto"/>
              <w:bottom w:val="single" w:sz="2" w:space="0" w:color="auto"/>
              <w:right w:val="single" w:sz="2" w:space="0" w:color="auto"/>
            </w:tcBorders>
            <w:vAlign w:val="center"/>
            <w:hideMark/>
          </w:tcPr>
          <w:p w14:paraId="112A1C30" w14:textId="77777777" w:rsidR="007D722E" w:rsidRPr="007D722E" w:rsidRDefault="007D722E" w:rsidP="007D722E">
            <w:pPr>
              <w:jc w:val="center"/>
              <w:rPr>
                <w:sz w:val="22"/>
                <w:szCs w:val="22"/>
              </w:rPr>
            </w:pPr>
            <w:r w:rsidRPr="007D722E">
              <w:rPr>
                <w:sz w:val="22"/>
                <w:szCs w:val="22"/>
              </w:rPr>
              <w:t>х</w:t>
            </w:r>
          </w:p>
        </w:tc>
        <w:tc>
          <w:tcPr>
            <w:tcW w:w="1100" w:type="dxa"/>
            <w:tcBorders>
              <w:top w:val="single" w:sz="2" w:space="0" w:color="auto"/>
              <w:left w:val="single" w:sz="2" w:space="0" w:color="auto"/>
              <w:bottom w:val="single" w:sz="2" w:space="0" w:color="auto"/>
              <w:right w:val="single" w:sz="2" w:space="0" w:color="auto"/>
            </w:tcBorders>
            <w:vAlign w:val="center"/>
            <w:hideMark/>
          </w:tcPr>
          <w:p w14:paraId="178810FE" w14:textId="77777777" w:rsidR="007D722E" w:rsidRPr="007D722E" w:rsidRDefault="007D722E" w:rsidP="007D722E">
            <w:pPr>
              <w:jc w:val="center"/>
              <w:rPr>
                <w:sz w:val="22"/>
                <w:szCs w:val="22"/>
              </w:rPr>
            </w:pPr>
            <w:r w:rsidRPr="007D722E">
              <w:rPr>
                <w:sz w:val="22"/>
                <w:szCs w:val="22"/>
              </w:rPr>
              <w:t>х</w:t>
            </w:r>
          </w:p>
        </w:tc>
      </w:tr>
      <w:tr w:rsidR="007D722E" w:rsidRPr="007D722E" w14:paraId="7A7BCFE1" w14:textId="77777777" w:rsidTr="00104FF4">
        <w:trPr>
          <w:trHeight w:val="224"/>
          <w:jc w:val="center"/>
        </w:trPr>
        <w:tc>
          <w:tcPr>
            <w:tcW w:w="1542" w:type="dxa"/>
            <w:vMerge/>
            <w:tcBorders>
              <w:top w:val="single" w:sz="2" w:space="0" w:color="auto"/>
              <w:left w:val="single" w:sz="2" w:space="0" w:color="auto"/>
              <w:bottom w:val="single" w:sz="2" w:space="0" w:color="auto"/>
              <w:right w:val="single" w:sz="2" w:space="0" w:color="auto"/>
            </w:tcBorders>
            <w:vAlign w:val="center"/>
            <w:hideMark/>
          </w:tcPr>
          <w:p w14:paraId="6303007D" w14:textId="77777777" w:rsidR="007D722E" w:rsidRPr="007D722E" w:rsidRDefault="007D722E" w:rsidP="007D722E">
            <w:pPr>
              <w:rPr>
                <w:bCs/>
                <w:kern w:val="32"/>
              </w:rPr>
            </w:pPr>
          </w:p>
        </w:tc>
        <w:tc>
          <w:tcPr>
            <w:tcW w:w="1374" w:type="dxa"/>
            <w:vAlign w:val="center"/>
            <w:hideMark/>
          </w:tcPr>
          <w:p w14:paraId="0536B061" w14:textId="77777777" w:rsidR="007D722E" w:rsidRPr="007D722E" w:rsidRDefault="007D722E" w:rsidP="007D722E">
            <w:pPr>
              <w:tabs>
                <w:tab w:val="left" w:pos="3052"/>
              </w:tabs>
              <w:ind w:hanging="108"/>
              <w:jc w:val="center"/>
              <w:rPr>
                <w:sz w:val="22"/>
                <w:szCs w:val="22"/>
              </w:rPr>
            </w:pPr>
            <w:r w:rsidRPr="007D722E">
              <w:rPr>
                <w:sz w:val="23"/>
                <w:szCs w:val="23"/>
              </w:rPr>
              <w:t>с 01.01.2026</w:t>
            </w:r>
          </w:p>
        </w:tc>
        <w:tc>
          <w:tcPr>
            <w:tcW w:w="907" w:type="dxa"/>
            <w:tcBorders>
              <w:top w:val="nil"/>
              <w:left w:val="single" w:sz="4" w:space="0" w:color="auto"/>
              <w:bottom w:val="single" w:sz="4" w:space="0" w:color="auto"/>
              <w:right w:val="single" w:sz="4" w:space="0" w:color="auto"/>
            </w:tcBorders>
            <w:shd w:val="clear" w:color="auto" w:fill="auto"/>
            <w:vAlign w:val="center"/>
          </w:tcPr>
          <w:p w14:paraId="1E191B1C" w14:textId="77777777" w:rsidR="007D722E" w:rsidRPr="007D722E" w:rsidRDefault="007D722E" w:rsidP="007D722E">
            <w:pPr>
              <w:jc w:val="center"/>
              <w:rPr>
                <w:sz w:val="22"/>
                <w:szCs w:val="22"/>
              </w:rPr>
            </w:pPr>
            <w:r w:rsidRPr="007D722E">
              <w:rPr>
                <w:color w:val="000000"/>
                <w:sz w:val="22"/>
                <w:szCs w:val="22"/>
              </w:rPr>
              <w:t>343,84</w:t>
            </w:r>
          </w:p>
        </w:tc>
        <w:tc>
          <w:tcPr>
            <w:tcW w:w="907" w:type="dxa"/>
            <w:tcBorders>
              <w:top w:val="nil"/>
              <w:left w:val="nil"/>
              <w:bottom w:val="single" w:sz="4" w:space="0" w:color="auto"/>
              <w:right w:val="single" w:sz="4" w:space="0" w:color="auto"/>
            </w:tcBorders>
            <w:shd w:val="clear" w:color="auto" w:fill="auto"/>
            <w:vAlign w:val="center"/>
          </w:tcPr>
          <w:p w14:paraId="4431B88B" w14:textId="77777777" w:rsidR="007D722E" w:rsidRPr="007D722E" w:rsidRDefault="007D722E" w:rsidP="007D722E">
            <w:pPr>
              <w:jc w:val="center"/>
              <w:rPr>
                <w:sz w:val="22"/>
                <w:szCs w:val="22"/>
              </w:rPr>
            </w:pPr>
            <w:r w:rsidRPr="007D722E">
              <w:rPr>
                <w:color w:val="000000"/>
                <w:sz w:val="22"/>
                <w:szCs w:val="22"/>
              </w:rPr>
              <w:t>339,93</w:t>
            </w:r>
          </w:p>
        </w:tc>
        <w:tc>
          <w:tcPr>
            <w:tcW w:w="907" w:type="dxa"/>
            <w:tcBorders>
              <w:top w:val="nil"/>
              <w:left w:val="nil"/>
              <w:bottom w:val="single" w:sz="4" w:space="0" w:color="auto"/>
              <w:right w:val="single" w:sz="4" w:space="0" w:color="auto"/>
            </w:tcBorders>
            <w:shd w:val="clear" w:color="auto" w:fill="auto"/>
            <w:vAlign w:val="center"/>
          </w:tcPr>
          <w:p w14:paraId="42818F40" w14:textId="77777777" w:rsidR="007D722E" w:rsidRPr="007D722E" w:rsidRDefault="007D722E" w:rsidP="007D722E">
            <w:pPr>
              <w:jc w:val="center"/>
              <w:rPr>
                <w:sz w:val="22"/>
                <w:szCs w:val="22"/>
              </w:rPr>
            </w:pPr>
            <w:r w:rsidRPr="007D722E">
              <w:rPr>
                <w:color w:val="000000"/>
                <w:sz w:val="22"/>
                <w:szCs w:val="22"/>
              </w:rPr>
              <w:t>361,42</w:t>
            </w:r>
          </w:p>
        </w:tc>
        <w:tc>
          <w:tcPr>
            <w:tcW w:w="907" w:type="dxa"/>
            <w:tcBorders>
              <w:top w:val="nil"/>
              <w:left w:val="nil"/>
              <w:bottom w:val="single" w:sz="4" w:space="0" w:color="auto"/>
              <w:right w:val="single" w:sz="4" w:space="0" w:color="auto"/>
            </w:tcBorders>
            <w:shd w:val="clear" w:color="auto" w:fill="auto"/>
            <w:vAlign w:val="center"/>
          </w:tcPr>
          <w:p w14:paraId="7F617385" w14:textId="77777777" w:rsidR="007D722E" w:rsidRPr="007D722E" w:rsidRDefault="007D722E" w:rsidP="007D722E">
            <w:pPr>
              <w:jc w:val="center"/>
              <w:rPr>
                <w:sz w:val="22"/>
                <w:szCs w:val="22"/>
              </w:rPr>
            </w:pPr>
            <w:r w:rsidRPr="007D722E">
              <w:rPr>
                <w:color w:val="000000"/>
                <w:sz w:val="22"/>
                <w:szCs w:val="22"/>
              </w:rPr>
              <w:t>345,79</w:t>
            </w:r>
          </w:p>
        </w:tc>
        <w:tc>
          <w:tcPr>
            <w:tcW w:w="907" w:type="dxa"/>
            <w:tcBorders>
              <w:top w:val="nil"/>
              <w:left w:val="nil"/>
              <w:bottom w:val="single" w:sz="4" w:space="0" w:color="auto"/>
              <w:right w:val="single" w:sz="4" w:space="0" w:color="auto"/>
            </w:tcBorders>
            <w:shd w:val="clear" w:color="auto" w:fill="auto"/>
            <w:vAlign w:val="center"/>
          </w:tcPr>
          <w:p w14:paraId="5899BD63" w14:textId="77777777" w:rsidR="007D722E" w:rsidRPr="007D722E" w:rsidRDefault="007D722E" w:rsidP="007D722E">
            <w:pPr>
              <w:jc w:val="center"/>
              <w:rPr>
                <w:sz w:val="22"/>
                <w:szCs w:val="22"/>
              </w:rPr>
            </w:pPr>
            <w:r w:rsidRPr="007D722E">
              <w:rPr>
                <w:color w:val="000000"/>
                <w:sz w:val="22"/>
                <w:szCs w:val="22"/>
              </w:rPr>
              <w:t>343,84</w:t>
            </w:r>
          </w:p>
        </w:tc>
        <w:tc>
          <w:tcPr>
            <w:tcW w:w="907" w:type="dxa"/>
            <w:tcBorders>
              <w:top w:val="nil"/>
              <w:left w:val="nil"/>
              <w:bottom w:val="single" w:sz="4" w:space="0" w:color="auto"/>
              <w:right w:val="single" w:sz="4" w:space="0" w:color="auto"/>
            </w:tcBorders>
            <w:shd w:val="clear" w:color="auto" w:fill="auto"/>
            <w:vAlign w:val="center"/>
          </w:tcPr>
          <w:p w14:paraId="1D035369" w14:textId="77777777" w:rsidR="007D722E" w:rsidRPr="007D722E" w:rsidRDefault="007D722E" w:rsidP="007D722E">
            <w:pPr>
              <w:jc w:val="center"/>
              <w:rPr>
                <w:sz w:val="22"/>
                <w:szCs w:val="22"/>
              </w:rPr>
            </w:pPr>
            <w:r w:rsidRPr="007D722E">
              <w:rPr>
                <w:color w:val="000000"/>
                <w:sz w:val="22"/>
                <w:szCs w:val="22"/>
              </w:rPr>
              <w:t>339,93</w:t>
            </w:r>
          </w:p>
        </w:tc>
        <w:tc>
          <w:tcPr>
            <w:tcW w:w="907" w:type="dxa"/>
            <w:tcBorders>
              <w:top w:val="nil"/>
              <w:left w:val="nil"/>
              <w:bottom w:val="single" w:sz="4" w:space="0" w:color="auto"/>
              <w:right w:val="single" w:sz="4" w:space="0" w:color="auto"/>
            </w:tcBorders>
            <w:shd w:val="clear" w:color="auto" w:fill="auto"/>
            <w:vAlign w:val="center"/>
          </w:tcPr>
          <w:p w14:paraId="23A3B1D2" w14:textId="77777777" w:rsidR="007D722E" w:rsidRPr="007D722E" w:rsidRDefault="007D722E" w:rsidP="007D722E">
            <w:pPr>
              <w:jc w:val="center"/>
              <w:rPr>
                <w:sz w:val="22"/>
                <w:szCs w:val="22"/>
              </w:rPr>
            </w:pPr>
            <w:r w:rsidRPr="007D722E">
              <w:rPr>
                <w:color w:val="000000"/>
                <w:sz w:val="22"/>
                <w:szCs w:val="22"/>
              </w:rPr>
              <w:t>361,42</w:t>
            </w:r>
          </w:p>
        </w:tc>
        <w:tc>
          <w:tcPr>
            <w:tcW w:w="907" w:type="dxa"/>
            <w:tcBorders>
              <w:top w:val="nil"/>
              <w:left w:val="nil"/>
              <w:bottom w:val="single" w:sz="4" w:space="0" w:color="auto"/>
              <w:right w:val="single" w:sz="4" w:space="0" w:color="auto"/>
            </w:tcBorders>
            <w:shd w:val="clear" w:color="auto" w:fill="auto"/>
            <w:vAlign w:val="center"/>
          </w:tcPr>
          <w:p w14:paraId="59E9947D" w14:textId="77777777" w:rsidR="007D722E" w:rsidRPr="007D722E" w:rsidRDefault="007D722E" w:rsidP="007D722E">
            <w:pPr>
              <w:jc w:val="center"/>
              <w:rPr>
                <w:sz w:val="22"/>
                <w:szCs w:val="22"/>
              </w:rPr>
            </w:pPr>
            <w:r w:rsidRPr="007D722E">
              <w:rPr>
                <w:color w:val="000000"/>
                <w:sz w:val="22"/>
                <w:szCs w:val="22"/>
              </w:rPr>
              <w:t>345,79</w:t>
            </w:r>
          </w:p>
        </w:tc>
        <w:tc>
          <w:tcPr>
            <w:tcW w:w="1100" w:type="dxa"/>
            <w:tcBorders>
              <w:top w:val="nil"/>
              <w:left w:val="nil"/>
              <w:bottom w:val="single" w:sz="4" w:space="0" w:color="auto"/>
              <w:right w:val="single" w:sz="4" w:space="0" w:color="auto"/>
            </w:tcBorders>
            <w:shd w:val="clear" w:color="auto" w:fill="auto"/>
            <w:vAlign w:val="center"/>
          </w:tcPr>
          <w:p w14:paraId="70F25906" w14:textId="77777777" w:rsidR="007D722E" w:rsidRPr="007D722E" w:rsidRDefault="007D722E" w:rsidP="007D722E">
            <w:pPr>
              <w:jc w:val="center"/>
              <w:rPr>
                <w:sz w:val="22"/>
                <w:szCs w:val="22"/>
              </w:rPr>
            </w:pPr>
            <w:r w:rsidRPr="007D722E">
              <w:rPr>
                <w:sz w:val="22"/>
                <w:szCs w:val="22"/>
              </w:rPr>
              <w:t>78,12</w:t>
            </w:r>
          </w:p>
        </w:tc>
        <w:tc>
          <w:tcPr>
            <w:tcW w:w="1100" w:type="dxa"/>
            <w:tcBorders>
              <w:top w:val="nil"/>
              <w:left w:val="nil"/>
              <w:bottom w:val="single" w:sz="4" w:space="0" w:color="auto"/>
              <w:right w:val="single" w:sz="4" w:space="0" w:color="auto"/>
            </w:tcBorders>
            <w:shd w:val="clear" w:color="auto" w:fill="auto"/>
            <w:vAlign w:val="center"/>
          </w:tcPr>
          <w:p w14:paraId="1C4E1E50" w14:textId="77777777" w:rsidR="007D722E" w:rsidRPr="007D722E" w:rsidRDefault="007D722E" w:rsidP="007D722E">
            <w:pPr>
              <w:jc w:val="center"/>
              <w:rPr>
                <w:sz w:val="22"/>
                <w:szCs w:val="22"/>
              </w:rPr>
            </w:pPr>
            <w:r w:rsidRPr="007D722E">
              <w:rPr>
                <w:sz w:val="22"/>
                <w:szCs w:val="22"/>
              </w:rPr>
              <w:t>4 884,56</w:t>
            </w:r>
          </w:p>
        </w:tc>
        <w:tc>
          <w:tcPr>
            <w:tcW w:w="1238" w:type="dxa"/>
            <w:tcBorders>
              <w:top w:val="single" w:sz="2" w:space="0" w:color="auto"/>
              <w:left w:val="single" w:sz="2" w:space="0" w:color="auto"/>
              <w:bottom w:val="single" w:sz="2" w:space="0" w:color="auto"/>
              <w:right w:val="single" w:sz="2" w:space="0" w:color="auto"/>
            </w:tcBorders>
            <w:vAlign w:val="center"/>
            <w:hideMark/>
          </w:tcPr>
          <w:p w14:paraId="7BEDA286" w14:textId="77777777" w:rsidR="007D722E" w:rsidRPr="007D722E" w:rsidRDefault="007D722E" w:rsidP="007D722E">
            <w:pPr>
              <w:jc w:val="center"/>
              <w:rPr>
                <w:sz w:val="22"/>
                <w:szCs w:val="22"/>
              </w:rPr>
            </w:pPr>
            <w:r w:rsidRPr="007D722E">
              <w:rPr>
                <w:sz w:val="22"/>
                <w:szCs w:val="22"/>
              </w:rPr>
              <w:t>х</w:t>
            </w:r>
          </w:p>
        </w:tc>
        <w:tc>
          <w:tcPr>
            <w:tcW w:w="1100" w:type="dxa"/>
            <w:tcBorders>
              <w:top w:val="single" w:sz="2" w:space="0" w:color="auto"/>
              <w:left w:val="single" w:sz="2" w:space="0" w:color="auto"/>
              <w:bottom w:val="single" w:sz="2" w:space="0" w:color="auto"/>
              <w:right w:val="single" w:sz="2" w:space="0" w:color="auto"/>
            </w:tcBorders>
            <w:vAlign w:val="center"/>
            <w:hideMark/>
          </w:tcPr>
          <w:p w14:paraId="6680E91C" w14:textId="77777777" w:rsidR="007D722E" w:rsidRPr="007D722E" w:rsidRDefault="007D722E" w:rsidP="007D722E">
            <w:pPr>
              <w:jc w:val="center"/>
              <w:rPr>
                <w:sz w:val="22"/>
                <w:szCs w:val="22"/>
              </w:rPr>
            </w:pPr>
            <w:r w:rsidRPr="007D722E">
              <w:rPr>
                <w:sz w:val="22"/>
                <w:szCs w:val="22"/>
              </w:rPr>
              <w:t>х</w:t>
            </w:r>
          </w:p>
        </w:tc>
      </w:tr>
      <w:tr w:rsidR="007D722E" w:rsidRPr="007D722E" w14:paraId="374BA6D0" w14:textId="77777777" w:rsidTr="00104FF4">
        <w:trPr>
          <w:trHeight w:val="224"/>
          <w:jc w:val="center"/>
        </w:trPr>
        <w:tc>
          <w:tcPr>
            <w:tcW w:w="1542" w:type="dxa"/>
            <w:vMerge/>
            <w:tcBorders>
              <w:top w:val="single" w:sz="2" w:space="0" w:color="auto"/>
              <w:left w:val="single" w:sz="2" w:space="0" w:color="auto"/>
              <w:bottom w:val="single" w:sz="2" w:space="0" w:color="auto"/>
              <w:right w:val="single" w:sz="2" w:space="0" w:color="auto"/>
            </w:tcBorders>
            <w:vAlign w:val="center"/>
            <w:hideMark/>
          </w:tcPr>
          <w:p w14:paraId="7AE2DC7A" w14:textId="77777777" w:rsidR="007D722E" w:rsidRPr="007D722E" w:rsidRDefault="007D722E" w:rsidP="007D722E">
            <w:pPr>
              <w:rPr>
                <w:bCs/>
                <w:kern w:val="32"/>
              </w:rPr>
            </w:pPr>
          </w:p>
        </w:tc>
        <w:tc>
          <w:tcPr>
            <w:tcW w:w="1374" w:type="dxa"/>
            <w:vAlign w:val="center"/>
            <w:hideMark/>
          </w:tcPr>
          <w:p w14:paraId="6C312A54" w14:textId="77777777" w:rsidR="007D722E" w:rsidRPr="007D722E" w:rsidRDefault="007D722E" w:rsidP="007D722E">
            <w:pPr>
              <w:tabs>
                <w:tab w:val="left" w:pos="3052"/>
              </w:tabs>
              <w:ind w:hanging="108"/>
              <w:jc w:val="center"/>
              <w:rPr>
                <w:sz w:val="22"/>
                <w:szCs w:val="22"/>
              </w:rPr>
            </w:pPr>
            <w:r w:rsidRPr="007D722E">
              <w:rPr>
                <w:sz w:val="23"/>
                <w:szCs w:val="23"/>
              </w:rPr>
              <w:t>с 01.07.2026</w:t>
            </w:r>
          </w:p>
        </w:tc>
        <w:tc>
          <w:tcPr>
            <w:tcW w:w="907" w:type="dxa"/>
            <w:tcBorders>
              <w:top w:val="nil"/>
              <w:left w:val="single" w:sz="4" w:space="0" w:color="auto"/>
              <w:bottom w:val="single" w:sz="4" w:space="0" w:color="auto"/>
              <w:right w:val="single" w:sz="4" w:space="0" w:color="auto"/>
            </w:tcBorders>
            <w:shd w:val="clear" w:color="auto" w:fill="auto"/>
            <w:vAlign w:val="center"/>
          </w:tcPr>
          <w:p w14:paraId="3531DC04" w14:textId="77777777" w:rsidR="007D722E" w:rsidRPr="007D722E" w:rsidRDefault="007D722E" w:rsidP="007D722E">
            <w:pPr>
              <w:jc w:val="center"/>
              <w:rPr>
                <w:sz w:val="22"/>
                <w:szCs w:val="22"/>
              </w:rPr>
            </w:pPr>
            <w:r w:rsidRPr="007D722E">
              <w:rPr>
                <w:color w:val="000000"/>
                <w:sz w:val="22"/>
                <w:szCs w:val="22"/>
              </w:rPr>
              <w:t>366,37</w:t>
            </w:r>
          </w:p>
        </w:tc>
        <w:tc>
          <w:tcPr>
            <w:tcW w:w="907" w:type="dxa"/>
            <w:tcBorders>
              <w:top w:val="nil"/>
              <w:left w:val="nil"/>
              <w:bottom w:val="single" w:sz="4" w:space="0" w:color="auto"/>
              <w:right w:val="single" w:sz="4" w:space="0" w:color="auto"/>
            </w:tcBorders>
            <w:shd w:val="clear" w:color="auto" w:fill="auto"/>
            <w:vAlign w:val="center"/>
          </w:tcPr>
          <w:p w14:paraId="54D256E6" w14:textId="77777777" w:rsidR="007D722E" w:rsidRPr="007D722E" w:rsidRDefault="007D722E" w:rsidP="007D722E">
            <w:pPr>
              <w:jc w:val="center"/>
              <w:rPr>
                <w:sz w:val="22"/>
                <w:szCs w:val="22"/>
              </w:rPr>
            </w:pPr>
            <w:r w:rsidRPr="007D722E">
              <w:rPr>
                <w:color w:val="000000"/>
                <w:sz w:val="22"/>
                <w:szCs w:val="22"/>
              </w:rPr>
              <w:t>362,22</w:t>
            </w:r>
          </w:p>
        </w:tc>
        <w:tc>
          <w:tcPr>
            <w:tcW w:w="907" w:type="dxa"/>
            <w:tcBorders>
              <w:top w:val="nil"/>
              <w:left w:val="nil"/>
              <w:bottom w:val="single" w:sz="4" w:space="0" w:color="auto"/>
              <w:right w:val="single" w:sz="4" w:space="0" w:color="auto"/>
            </w:tcBorders>
            <w:shd w:val="clear" w:color="auto" w:fill="auto"/>
            <w:vAlign w:val="center"/>
          </w:tcPr>
          <w:p w14:paraId="245CA068" w14:textId="77777777" w:rsidR="007D722E" w:rsidRPr="007D722E" w:rsidRDefault="007D722E" w:rsidP="007D722E">
            <w:pPr>
              <w:jc w:val="center"/>
              <w:rPr>
                <w:sz w:val="22"/>
                <w:szCs w:val="22"/>
              </w:rPr>
            </w:pPr>
            <w:r w:rsidRPr="007D722E">
              <w:rPr>
                <w:color w:val="000000"/>
                <w:sz w:val="22"/>
                <w:szCs w:val="22"/>
              </w:rPr>
              <w:t>385,04</w:t>
            </w:r>
          </w:p>
        </w:tc>
        <w:tc>
          <w:tcPr>
            <w:tcW w:w="907" w:type="dxa"/>
            <w:tcBorders>
              <w:top w:val="nil"/>
              <w:left w:val="nil"/>
              <w:bottom w:val="single" w:sz="4" w:space="0" w:color="auto"/>
              <w:right w:val="single" w:sz="4" w:space="0" w:color="auto"/>
            </w:tcBorders>
            <w:shd w:val="clear" w:color="auto" w:fill="auto"/>
            <w:vAlign w:val="center"/>
          </w:tcPr>
          <w:p w14:paraId="10826A02" w14:textId="77777777" w:rsidR="007D722E" w:rsidRPr="007D722E" w:rsidRDefault="007D722E" w:rsidP="007D722E">
            <w:pPr>
              <w:jc w:val="center"/>
              <w:rPr>
                <w:sz w:val="22"/>
                <w:szCs w:val="22"/>
              </w:rPr>
            </w:pPr>
            <w:r w:rsidRPr="007D722E">
              <w:rPr>
                <w:color w:val="000000"/>
                <w:sz w:val="22"/>
                <w:szCs w:val="22"/>
              </w:rPr>
              <w:t>368,44</w:t>
            </w:r>
          </w:p>
        </w:tc>
        <w:tc>
          <w:tcPr>
            <w:tcW w:w="907" w:type="dxa"/>
            <w:tcBorders>
              <w:top w:val="nil"/>
              <w:left w:val="nil"/>
              <w:bottom w:val="single" w:sz="4" w:space="0" w:color="auto"/>
              <w:right w:val="single" w:sz="4" w:space="0" w:color="auto"/>
            </w:tcBorders>
            <w:shd w:val="clear" w:color="auto" w:fill="auto"/>
            <w:vAlign w:val="center"/>
          </w:tcPr>
          <w:p w14:paraId="7629995A" w14:textId="77777777" w:rsidR="007D722E" w:rsidRPr="007D722E" w:rsidRDefault="007D722E" w:rsidP="007D722E">
            <w:pPr>
              <w:jc w:val="center"/>
              <w:rPr>
                <w:sz w:val="22"/>
                <w:szCs w:val="22"/>
              </w:rPr>
            </w:pPr>
            <w:r w:rsidRPr="007D722E">
              <w:rPr>
                <w:color w:val="000000"/>
                <w:sz w:val="22"/>
                <w:szCs w:val="22"/>
              </w:rPr>
              <w:t>366,37</w:t>
            </w:r>
          </w:p>
        </w:tc>
        <w:tc>
          <w:tcPr>
            <w:tcW w:w="907" w:type="dxa"/>
            <w:tcBorders>
              <w:top w:val="nil"/>
              <w:left w:val="nil"/>
              <w:bottom w:val="single" w:sz="4" w:space="0" w:color="auto"/>
              <w:right w:val="single" w:sz="4" w:space="0" w:color="auto"/>
            </w:tcBorders>
            <w:shd w:val="clear" w:color="auto" w:fill="auto"/>
            <w:vAlign w:val="center"/>
          </w:tcPr>
          <w:p w14:paraId="34ED0E9A" w14:textId="77777777" w:rsidR="007D722E" w:rsidRPr="007D722E" w:rsidRDefault="007D722E" w:rsidP="007D722E">
            <w:pPr>
              <w:jc w:val="center"/>
              <w:rPr>
                <w:sz w:val="22"/>
                <w:szCs w:val="22"/>
              </w:rPr>
            </w:pPr>
            <w:r w:rsidRPr="007D722E">
              <w:rPr>
                <w:color w:val="000000"/>
                <w:sz w:val="22"/>
                <w:szCs w:val="22"/>
              </w:rPr>
              <w:t>362,22</w:t>
            </w:r>
          </w:p>
        </w:tc>
        <w:tc>
          <w:tcPr>
            <w:tcW w:w="907" w:type="dxa"/>
            <w:tcBorders>
              <w:top w:val="nil"/>
              <w:left w:val="nil"/>
              <w:bottom w:val="single" w:sz="4" w:space="0" w:color="auto"/>
              <w:right w:val="single" w:sz="4" w:space="0" w:color="auto"/>
            </w:tcBorders>
            <w:shd w:val="clear" w:color="auto" w:fill="auto"/>
            <w:vAlign w:val="center"/>
          </w:tcPr>
          <w:p w14:paraId="0555FBFF" w14:textId="77777777" w:rsidR="007D722E" w:rsidRPr="007D722E" w:rsidRDefault="007D722E" w:rsidP="007D722E">
            <w:pPr>
              <w:jc w:val="center"/>
              <w:rPr>
                <w:sz w:val="22"/>
                <w:szCs w:val="22"/>
              </w:rPr>
            </w:pPr>
            <w:r w:rsidRPr="007D722E">
              <w:rPr>
                <w:color w:val="000000"/>
                <w:sz w:val="22"/>
                <w:szCs w:val="22"/>
              </w:rPr>
              <w:t>385,04</w:t>
            </w:r>
          </w:p>
        </w:tc>
        <w:tc>
          <w:tcPr>
            <w:tcW w:w="907" w:type="dxa"/>
            <w:tcBorders>
              <w:top w:val="nil"/>
              <w:left w:val="nil"/>
              <w:bottom w:val="single" w:sz="4" w:space="0" w:color="auto"/>
              <w:right w:val="single" w:sz="4" w:space="0" w:color="auto"/>
            </w:tcBorders>
            <w:shd w:val="clear" w:color="auto" w:fill="auto"/>
            <w:vAlign w:val="center"/>
          </w:tcPr>
          <w:p w14:paraId="4EB11524" w14:textId="77777777" w:rsidR="007D722E" w:rsidRPr="007D722E" w:rsidRDefault="007D722E" w:rsidP="007D722E">
            <w:pPr>
              <w:jc w:val="center"/>
              <w:rPr>
                <w:sz w:val="22"/>
                <w:szCs w:val="22"/>
              </w:rPr>
            </w:pPr>
            <w:r w:rsidRPr="007D722E">
              <w:rPr>
                <w:color w:val="000000"/>
                <w:sz w:val="22"/>
                <w:szCs w:val="22"/>
              </w:rPr>
              <w:t>368,44</w:t>
            </w:r>
          </w:p>
        </w:tc>
        <w:tc>
          <w:tcPr>
            <w:tcW w:w="1100" w:type="dxa"/>
            <w:tcBorders>
              <w:top w:val="nil"/>
              <w:left w:val="nil"/>
              <w:bottom w:val="single" w:sz="4" w:space="0" w:color="auto"/>
              <w:right w:val="single" w:sz="4" w:space="0" w:color="auto"/>
            </w:tcBorders>
            <w:shd w:val="clear" w:color="auto" w:fill="auto"/>
            <w:vAlign w:val="center"/>
          </w:tcPr>
          <w:p w14:paraId="7A84E60F" w14:textId="77777777" w:rsidR="007D722E" w:rsidRPr="007D722E" w:rsidRDefault="007D722E" w:rsidP="007D722E">
            <w:pPr>
              <w:jc w:val="center"/>
              <w:rPr>
                <w:sz w:val="22"/>
                <w:szCs w:val="22"/>
              </w:rPr>
            </w:pPr>
            <w:r w:rsidRPr="007D722E">
              <w:rPr>
                <w:sz w:val="22"/>
                <w:szCs w:val="22"/>
              </w:rPr>
              <w:t>84,26</w:t>
            </w:r>
          </w:p>
        </w:tc>
        <w:tc>
          <w:tcPr>
            <w:tcW w:w="1100" w:type="dxa"/>
            <w:tcBorders>
              <w:top w:val="nil"/>
              <w:left w:val="nil"/>
              <w:bottom w:val="single" w:sz="4" w:space="0" w:color="auto"/>
              <w:right w:val="single" w:sz="4" w:space="0" w:color="auto"/>
            </w:tcBorders>
            <w:shd w:val="clear" w:color="auto" w:fill="auto"/>
            <w:vAlign w:val="center"/>
          </w:tcPr>
          <w:p w14:paraId="577AC170" w14:textId="77777777" w:rsidR="007D722E" w:rsidRPr="007D722E" w:rsidRDefault="007D722E" w:rsidP="007D722E">
            <w:pPr>
              <w:jc w:val="center"/>
              <w:rPr>
                <w:sz w:val="22"/>
                <w:szCs w:val="22"/>
              </w:rPr>
            </w:pPr>
            <w:r w:rsidRPr="007D722E">
              <w:rPr>
                <w:sz w:val="22"/>
                <w:szCs w:val="22"/>
              </w:rPr>
              <w:t>5 185,84</w:t>
            </w:r>
          </w:p>
        </w:tc>
        <w:tc>
          <w:tcPr>
            <w:tcW w:w="1238" w:type="dxa"/>
            <w:tcBorders>
              <w:top w:val="single" w:sz="2" w:space="0" w:color="auto"/>
              <w:left w:val="single" w:sz="2" w:space="0" w:color="auto"/>
              <w:bottom w:val="single" w:sz="2" w:space="0" w:color="auto"/>
              <w:right w:val="single" w:sz="2" w:space="0" w:color="auto"/>
            </w:tcBorders>
            <w:vAlign w:val="center"/>
            <w:hideMark/>
          </w:tcPr>
          <w:p w14:paraId="1B5BC66C" w14:textId="77777777" w:rsidR="007D722E" w:rsidRPr="007D722E" w:rsidRDefault="007D722E" w:rsidP="007D722E">
            <w:pPr>
              <w:jc w:val="center"/>
              <w:rPr>
                <w:sz w:val="22"/>
                <w:szCs w:val="22"/>
              </w:rPr>
            </w:pPr>
            <w:r w:rsidRPr="007D722E">
              <w:rPr>
                <w:sz w:val="22"/>
                <w:szCs w:val="22"/>
              </w:rPr>
              <w:t>х</w:t>
            </w:r>
          </w:p>
        </w:tc>
        <w:tc>
          <w:tcPr>
            <w:tcW w:w="1100" w:type="dxa"/>
            <w:tcBorders>
              <w:top w:val="single" w:sz="2" w:space="0" w:color="auto"/>
              <w:left w:val="single" w:sz="2" w:space="0" w:color="auto"/>
              <w:bottom w:val="single" w:sz="2" w:space="0" w:color="auto"/>
              <w:right w:val="single" w:sz="2" w:space="0" w:color="auto"/>
            </w:tcBorders>
            <w:vAlign w:val="center"/>
            <w:hideMark/>
          </w:tcPr>
          <w:p w14:paraId="2AD7E3D2" w14:textId="77777777" w:rsidR="007D722E" w:rsidRPr="007D722E" w:rsidRDefault="007D722E" w:rsidP="007D722E">
            <w:pPr>
              <w:jc w:val="center"/>
              <w:rPr>
                <w:sz w:val="22"/>
                <w:szCs w:val="22"/>
              </w:rPr>
            </w:pPr>
            <w:r w:rsidRPr="007D722E">
              <w:rPr>
                <w:sz w:val="22"/>
                <w:szCs w:val="22"/>
              </w:rPr>
              <w:t>х</w:t>
            </w:r>
          </w:p>
        </w:tc>
      </w:tr>
    </w:tbl>
    <w:p w14:paraId="6C4B43E4" w14:textId="77777777" w:rsidR="007D722E" w:rsidRPr="007D722E" w:rsidRDefault="007D722E" w:rsidP="007D722E">
      <w:r w:rsidRPr="007D722E">
        <w:br w:type="page"/>
      </w:r>
    </w:p>
    <w:tbl>
      <w:tblPr>
        <w:tblW w:w="1513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87"/>
        <w:gridCol w:w="1414"/>
        <w:gridCol w:w="933"/>
        <w:gridCol w:w="933"/>
        <w:gridCol w:w="933"/>
        <w:gridCol w:w="933"/>
        <w:gridCol w:w="933"/>
        <w:gridCol w:w="933"/>
        <w:gridCol w:w="933"/>
        <w:gridCol w:w="933"/>
        <w:gridCol w:w="1132"/>
        <w:gridCol w:w="1132"/>
        <w:gridCol w:w="1274"/>
        <w:gridCol w:w="1132"/>
      </w:tblGrid>
      <w:tr w:rsidR="007D722E" w:rsidRPr="007D722E" w14:paraId="6D344F78" w14:textId="77777777" w:rsidTr="00104FF4">
        <w:trPr>
          <w:trHeight w:val="224"/>
          <w:jc w:val="center"/>
        </w:trPr>
        <w:tc>
          <w:tcPr>
            <w:tcW w:w="1587" w:type="dxa"/>
            <w:tcBorders>
              <w:top w:val="single" w:sz="4" w:space="0" w:color="auto"/>
              <w:left w:val="single" w:sz="2" w:space="0" w:color="auto"/>
              <w:bottom w:val="single" w:sz="4" w:space="0" w:color="auto"/>
              <w:right w:val="single" w:sz="2" w:space="0" w:color="auto"/>
            </w:tcBorders>
            <w:vAlign w:val="center"/>
            <w:hideMark/>
          </w:tcPr>
          <w:p w14:paraId="1E7862DD" w14:textId="77777777" w:rsidR="007D722E" w:rsidRPr="007D722E" w:rsidRDefault="007D722E" w:rsidP="007D722E">
            <w:pPr>
              <w:ind w:left="-108" w:right="-163"/>
              <w:jc w:val="center"/>
            </w:pPr>
            <w:r w:rsidRPr="007D722E">
              <w:lastRenderedPageBreak/>
              <w:t>1</w:t>
            </w:r>
          </w:p>
        </w:tc>
        <w:tc>
          <w:tcPr>
            <w:tcW w:w="1414" w:type="dxa"/>
            <w:tcBorders>
              <w:top w:val="single" w:sz="2" w:space="0" w:color="auto"/>
              <w:left w:val="single" w:sz="2" w:space="0" w:color="auto"/>
              <w:bottom w:val="single" w:sz="2" w:space="0" w:color="auto"/>
              <w:right w:val="single" w:sz="2" w:space="0" w:color="auto"/>
            </w:tcBorders>
            <w:vAlign w:val="center"/>
            <w:hideMark/>
          </w:tcPr>
          <w:p w14:paraId="0B757475" w14:textId="77777777" w:rsidR="007D722E" w:rsidRPr="007D722E" w:rsidRDefault="007D722E" w:rsidP="007D722E">
            <w:pPr>
              <w:tabs>
                <w:tab w:val="left" w:pos="3052"/>
              </w:tabs>
              <w:ind w:hanging="108"/>
              <w:jc w:val="center"/>
              <w:rPr>
                <w:sz w:val="22"/>
                <w:szCs w:val="22"/>
              </w:rPr>
            </w:pPr>
            <w:r w:rsidRPr="007D722E">
              <w:rPr>
                <w:sz w:val="22"/>
                <w:szCs w:val="22"/>
              </w:rPr>
              <w:t>2</w:t>
            </w:r>
          </w:p>
        </w:tc>
        <w:tc>
          <w:tcPr>
            <w:tcW w:w="933" w:type="dxa"/>
            <w:tcBorders>
              <w:top w:val="single" w:sz="2" w:space="0" w:color="auto"/>
              <w:left w:val="single" w:sz="2" w:space="0" w:color="auto"/>
              <w:bottom w:val="single" w:sz="2" w:space="0" w:color="auto"/>
              <w:right w:val="single" w:sz="2" w:space="0" w:color="auto"/>
            </w:tcBorders>
            <w:vAlign w:val="center"/>
            <w:hideMark/>
          </w:tcPr>
          <w:p w14:paraId="34015A83" w14:textId="77777777" w:rsidR="007D722E" w:rsidRPr="007D722E" w:rsidRDefault="007D722E" w:rsidP="007D722E">
            <w:pPr>
              <w:jc w:val="center"/>
              <w:rPr>
                <w:sz w:val="22"/>
                <w:szCs w:val="22"/>
              </w:rPr>
            </w:pPr>
            <w:r w:rsidRPr="007D722E">
              <w:rPr>
                <w:sz w:val="22"/>
                <w:szCs w:val="22"/>
              </w:rPr>
              <w:t>3</w:t>
            </w:r>
          </w:p>
        </w:tc>
        <w:tc>
          <w:tcPr>
            <w:tcW w:w="933" w:type="dxa"/>
            <w:tcBorders>
              <w:top w:val="single" w:sz="2" w:space="0" w:color="auto"/>
              <w:left w:val="single" w:sz="2" w:space="0" w:color="auto"/>
              <w:bottom w:val="single" w:sz="2" w:space="0" w:color="auto"/>
              <w:right w:val="single" w:sz="2" w:space="0" w:color="auto"/>
            </w:tcBorders>
            <w:vAlign w:val="center"/>
            <w:hideMark/>
          </w:tcPr>
          <w:p w14:paraId="32FA1B4C" w14:textId="77777777" w:rsidR="007D722E" w:rsidRPr="007D722E" w:rsidRDefault="007D722E" w:rsidP="007D722E">
            <w:pPr>
              <w:jc w:val="center"/>
              <w:rPr>
                <w:sz w:val="22"/>
                <w:szCs w:val="22"/>
              </w:rPr>
            </w:pPr>
            <w:r w:rsidRPr="007D722E">
              <w:rPr>
                <w:sz w:val="22"/>
                <w:szCs w:val="22"/>
              </w:rPr>
              <w:t>4</w:t>
            </w:r>
          </w:p>
        </w:tc>
        <w:tc>
          <w:tcPr>
            <w:tcW w:w="933" w:type="dxa"/>
            <w:tcBorders>
              <w:top w:val="single" w:sz="2" w:space="0" w:color="auto"/>
              <w:left w:val="single" w:sz="2" w:space="0" w:color="auto"/>
              <w:bottom w:val="single" w:sz="2" w:space="0" w:color="auto"/>
              <w:right w:val="single" w:sz="2" w:space="0" w:color="auto"/>
            </w:tcBorders>
            <w:vAlign w:val="center"/>
            <w:hideMark/>
          </w:tcPr>
          <w:p w14:paraId="3FF605EE" w14:textId="77777777" w:rsidR="007D722E" w:rsidRPr="007D722E" w:rsidRDefault="007D722E" w:rsidP="007D722E">
            <w:pPr>
              <w:jc w:val="center"/>
              <w:rPr>
                <w:sz w:val="22"/>
                <w:szCs w:val="22"/>
              </w:rPr>
            </w:pPr>
            <w:r w:rsidRPr="007D722E">
              <w:rPr>
                <w:sz w:val="22"/>
                <w:szCs w:val="22"/>
              </w:rPr>
              <w:t>5</w:t>
            </w:r>
          </w:p>
        </w:tc>
        <w:tc>
          <w:tcPr>
            <w:tcW w:w="933" w:type="dxa"/>
            <w:tcBorders>
              <w:top w:val="single" w:sz="2" w:space="0" w:color="auto"/>
              <w:left w:val="single" w:sz="2" w:space="0" w:color="auto"/>
              <w:bottom w:val="single" w:sz="2" w:space="0" w:color="auto"/>
              <w:right w:val="single" w:sz="2" w:space="0" w:color="auto"/>
            </w:tcBorders>
            <w:vAlign w:val="center"/>
            <w:hideMark/>
          </w:tcPr>
          <w:p w14:paraId="5C4E54B3" w14:textId="77777777" w:rsidR="007D722E" w:rsidRPr="007D722E" w:rsidRDefault="007D722E" w:rsidP="007D722E">
            <w:pPr>
              <w:jc w:val="center"/>
              <w:rPr>
                <w:sz w:val="22"/>
                <w:szCs w:val="22"/>
              </w:rPr>
            </w:pPr>
            <w:r w:rsidRPr="007D722E">
              <w:rPr>
                <w:sz w:val="22"/>
                <w:szCs w:val="22"/>
              </w:rPr>
              <w:t>6</w:t>
            </w:r>
          </w:p>
        </w:tc>
        <w:tc>
          <w:tcPr>
            <w:tcW w:w="933" w:type="dxa"/>
            <w:tcBorders>
              <w:top w:val="single" w:sz="2" w:space="0" w:color="auto"/>
              <w:left w:val="single" w:sz="2" w:space="0" w:color="auto"/>
              <w:bottom w:val="single" w:sz="2" w:space="0" w:color="auto"/>
              <w:right w:val="single" w:sz="2" w:space="0" w:color="auto"/>
            </w:tcBorders>
            <w:vAlign w:val="center"/>
            <w:hideMark/>
          </w:tcPr>
          <w:p w14:paraId="44143DAE" w14:textId="77777777" w:rsidR="007D722E" w:rsidRPr="007D722E" w:rsidRDefault="007D722E" w:rsidP="007D722E">
            <w:pPr>
              <w:jc w:val="center"/>
              <w:rPr>
                <w:sz w:val="22"/>
                <w:szCs w:val="22"/>
              </w:rPr>
            </w:pPr>
            <w:r w:rsidRPr="007D722E">
              <w:rPr>
                <w:sz w:val="22"/>
                <w:szCs w:val="22"/>
              </w:rPr>
              <w:t>7</w:t>
            </w:r>
          </w:p>
        </w:tc>
        <w:tc>
          <w:tcPr>
            <w:tcW w:w="933" w:type="dxa"/>
            <w:tcBorders>
              <w:top w:val="single" w:sz="2" w:space="0" w:color="auto"/>
              <w:left w:val="single" w:sz="2" w:space="0" w:color="auto"/>
              <w:bottom w:val="single" w:sz="2" w:space="0" w:color="auto"/>
              <w:right w:val="single" w:sz="2" w:space="0" w:color="auto"/>
            </w:tcBorders>
            <w:vAlign w:val="center"/>
            <w:hideMark/>
          </w:tcPr>
          <w:p w14:paraId="578F1034" w14:textId="77777777" w:rsidR="007D722E" w:rsidRPr="007D722E" w:rsidRDefault="007D722E" w:rsidP="007D722E">
            <w:pPr>
              <w:jc w:val="center"/>
              <w:rPr>
                <w:sz w:val="22"/>
                <w:szCs w:val="22"/>
              </w:rPr>
            </w:pPr>
            <w:r w:rsidRPr="007D722E">
              <w:rPr>
                <w:sz w:val="22"/>
                <w:szCs w:val="22"/>
              </w:rPr>
              <w:t>8</w:t>
            </w:r>
          </w:p>
        </w:tc>
        <w:tc>
          <w:tcPr>
            <w:tcW w:w="933" w:type="dxa"/>
            <w:tcBorders>
              <w:top w:val="single" w:sz="2" w:space="0" w:color="auto"/>
              <w:left w:val="single" w:sz="2" w:space="0" w:color="auto"/>
              <w:bottom w:val="single" w:sz="2" w:space="0" w:color="auto"/>
              <w:right w:val="single" w:sz="2" w:space="0" w:color="auto"/>
            </w:tcBorders>
            <w:vAlign w:val="center"/>
            <w:hideMark/>
          </w:tcPr>
          <w:p w14:paraId="266D8C7C" w14:textId="77777777" w:rsidR="007D722E" w:rsidRPr="007D722E" w:rsidRDefault="007D722E" w:rsidP="007D722E">
            <w:pPr>
              <w:jc w:val="center"/>
              <w:rPr>
                <w:sz w:val="22"/>
                <w:szCs w:val="22"/>
              </w:rPr>
            </w:pPr>
            <w:r w:rsidRPr="007D722E">
              <w:rPr>
                <w:sz w:val="22"/>
                <w:szCs w:val="22"/>
              </w:rPr>
              <w:t>9</w:t>
            </w:r>
          </w:p>
        </w:tc>
        <w:tc>
          <w:tcPr>
            <w:tcW w:w="933" w:type="dxa"/>
            <w:tcBorders>
              <w:top w:val="single" w:sz="2" w:space="0" w:color="auto"/>
              <w:left w:val="single" w:sz="2" w:space="0" w:color="auto"/>
              <w:bottom w:val="single" w:sz="2" w:space="0" w:color="auto"/>
              <w:right w:val="single" w:sz="2" w:space="0" w:color="auto"/>
            </w:tcBorders>
            <w:vAlign w:val="center"/>
            <w:hideMark/>
          </w:tcPr>
          <w:p w14:paraId="53B3329C" w14:textId="77777777" w:rsidR="007D722E" w:rsidRPr="007D722E" w:rsidRDefault="007D722E" w:rsidP="007D722E">
            <w:pPr>
              <w:jc w:val="center"/>
              <w:rPr>
                <w:sz w:val="22"/>
                <w:szCs w:val="22"/>
              </w:rPr>
            </w:pPr>
            <w:r w:rsidRPr="007D722E">
              <w:rPr>
                <w:sz w:val="22"/>
                <w:szCs w:val="22"/>
              </w:rPr>
              <w:t>10</w:t>
            </w:r>
          </w:p>
        </w:tc>
        <w:tc>
          <w:tcPr>
            <w:tcW w:w="1132" w:type="dxa"/>
            <w:tcBorders>
              <w:top w:val="single" w:sz="2" w:space="0" w:color="auto"/>
              <w:left w:val="single" w:sz="2" w:space="0" w:color="auto"/>
              <w:bottom w:val="single" w:sz="2" w:space="0" w:color="auto"/>
              <w:right w:val="single" w:sz="2" w:space="0" w:color="auto"/>
            </w:tcBorders>
            <w:vAlign w:val="center"/>
            <w:hideMark/>
          </w:tcPr>
          <w:p w14:paraId="1CA9620A" w14:textId="77777777" w:rsidR="007D722E" w:rsidRPr="007D722E" w:rsidRDefault="007D722E" w:rsidP="007D722E">
            <w:pPr>
              <w:jc w:val="center"/>
              <w:rPr>
                <w:sz w:val="22"/>
                <w:szCs w:val="22"/>
              </w:rPr>
            </w:pPr>
            <w:r w:rsidRPr="007D722E">
              <w:rPr>
                <w:sz w:val="22"/>
                <w:szCs w:val="22"/>
              </w:rPr>
              <w:t>11</w:t>
            </w:r>
          </w:p>
        </w:tc>
        <w:tc>
          <w:tcPr>
            <w:tcW w:w="1132" w:type="dxa"/>
            <w:tcBorders>
              <w:top w:val="single" w:sz="2" w:space="0" w:color="auto"/>
              <w:left w:val="single" w:sz="2" w:space="0" w:color="auto"/>
              <w:bottom w:val="single" w:sz="2" w:space="0" w:color="auto"/>
              <w:right w:val="single" w:sz="2" w:space="0" w:color="auto"/>
            </w:tcBorders>
            <w:vAlign w:val="center"/>
            <w:hideMark/>
          </w:tcPr>
          <w:p w14:paraId="2922EB88" w14:textId="77777777" w:rsidR="007D722E" w:rsidRPr="007D722E" w:rsidRDefault="007D722E" w:rsidP="007D722E">
            <w:pPr>
              <w:jc w:val="center"/>
              <w:rPr>
                <w:sz w:val="22"/>
                <w:szCs w:val="22"/>
              </w:rPr>
            </w:pPr>
            <w:r w:rsidRPr="007D722E">
              <w:rPr>
                <w:sz w:val="22"/>
                <w:szCs w:val="22"/>
              </w:rPr>
              <w:t>12</w:t>
            </w:r>
          </w:p>
        </w:tc>
        <w:tc>
          <w:tcPr>
            <w:tcW w:w="1274" w:type="dxa"/>
            <w:tcBorders>
              <w:top w:val="single" w:sz="2" w:space="0" w:color="auto"/>
              <w:left w:val="single" w:sz="2" w:space="0" w:color="auto"/>
              <w:bottom w:val="single" w:sz="2" w:space="0" w:color="auto"/>
              <w:right w:val="single" w:sz="2" w:space="0" w:color="auto"/>
            </w:tcBorders>
            <w:vAlign w:val="center"/>
            <w:hideMark/>
          </w:tcPr>
          <w:p w14:paraId="3BB28857" w14:textId="77777777" w:rsidR="007D722E" w:rsidRPr="007D722E" w:rsidRDefault="007D722E" w:rsidP="007D722E">
            <w:pPr>
              <w:jc w:val="center"/>
              <w:rPr>
                <w:sz w:val="22"/>
                <w:szCs w:val="22"/>
              </w:rPr>
            </w:pPr>
            <w:r w:rsidRPr="007D722E">
              <w:rPr>
                <w:sz w:val="22"/>
                <w:szCs w:val="22"/>
              </w:rPr>
              <w:t>13</w:t>
            </w:r>
          </w:p>
        </w:tc>
        <w:tc>
          <w:tcPr>
            <w:tcW w:w="1132" w:type="dxa"/>
            <w:tcBorders>
              <w:top w:val="single" w:sz="2" w:space="0" w:color="auto"/>
              <w:left w:val="single" w:sz="2" w:space="0" w:color="auto"/>
              <w:bottom w:val="single" w:sz="2" w:space="0" w:color="auto"/>
              <w:right w:val="single" w:sz="2" w:space="0" w:color="auto"/>
            </w:tcBorders>
            <w:vAlign w:val="center"/>
            <w:hideMark/>
          </w:tcPr>
          <w:p w14:paraId="4B253378" w14:textId="77777777" w:rsidR="007D722E" w:rsidRPr="007D722E" w:rsidRDefault="007D722E" w:rsidP="007D722E">
            <w:pPr>
              <w:jc w:val="center"/>
              <w:rPr>
                <w:sz w:val="22"/>
                <w:szCs w:val="22"/>
              </w:rPr>
            </w:pPr>
            <w:r w:rsidRPr="007D722E">
              <w:rPr>
                <w:sz w:val="22"/>
                <w:szCs w:val="22"/>
              </w:rPr>
              <w:t>14</w:t>
            </w:r>
          </w:p>
        </w:tc>
      </w:tr>
      <w:tr w:rsidR="007D722E" w:rsidRPr="007D722E" w14:paraId="03ABCA7E" w14:textId="77777777" w:rsidTr="00104FF4">
        <w:trPr>
          <w:trHeight w:val="224"/>
          <w:jc w:val="center"/>
        </w:trPr>
        <w:tc>
          <w:tcPr>
            <w:tcW w:w="1587" w:type="dxa"/>
            <w:vMerge w:val="restart"/>
            <w:tcBorders>
              <w:top w:val="single" w:sz="4" w:space="0" w:color="auto"/>
              <w:left w:val="single" w:sz="2" w:space="0" w:color="auto"/>
              <w:bottom w:val="single" w:sz="2" w:space="0" w:color="auto"/>
              <w:right w:val="single" w:sz="2" w:space="0" w:color="auto"/>
            </w:tcBorders>
            <w:vAlign w:val="center"/>
          </w:tcPr>
          <w:p w14:paraId="0AD9965F" w14:textId="77777777" w:rsidR="007D722E" w:rsidRPr="007D722E" w:rsidRDefault="007D722E" w:rsidP="007D722E">
            <w:pPr>
              <w:jc w:val="center"/>
              <w:rPr>
                <w:bCs/>
                <w:color w:val="000000"/>
                <w:kern w:val="32"/>
              </w:rPr>
            </w:pPr>
          </w:p>
        </w:tc>
        <w:tc>
          <w:tcPr>
            <w:tcW w:w="1414" w:type="dxa"/>
            <w:vAlign w:val="center"/>
          </w:tcPr>
          <w:p w14:paraId="586A8404" w14:textId="77777777" w:rsidR="007D722E" w:rsidRPr="007D722E" w:rsidRDefault="007D722E" w:rsidP="007D722E">
            <w:pPr>
              <w:tabs>
                <w:tab w:val="left" w:pos="3052"/>
              </w:tabs>
              <w:ind w:hanging="108"/>
              <w:jc w:val="center"/>
              <w:rPr>
                <w:sz w:val="22"/>
                <w:szCs w:val="22"/>
              </w:rPr>
            </w:pPr>
            <w:r w:rsidRPr="007D722E">
              <w:rPr>
                <w:sz w:val="23"/>
                <w:szCs w:val="23"/>
              </w:rPr>
              <w:t>с 01.01.2027</w:t>
            </w:r>
          </w:p>
        </w:tc>
        <w:tc>
          <w:tcPr>
            <w:tcW w:w="933" w:type="dxa"/>
            <w:tcBorders>
              <w:top w:val="nil"/>
              <w:left w:val="single" w:sz="4" w:space="0" w:color="auto"/>
              <w:bottom w:val="single" w:sz="4" w:space="0" w:color="auto"/>
              <w:right w:val="single" w:sz="4" w:space="0" w:color="auto"/>
            </w:tcBorders>
            <w:shd w:val="clear" w:color="auto" w:fill="auto"/>
            <w:vAlign w:val="center"/>
          </w:tcPr>
          <w:p w14:paraId="09576E90" w14:textId="77777777" w:rsidR="007D722E" w:rsidRPr="007D722E" w:rsidRDefault="007D722E" w:rsidP="007D722E">
            <w:pPr>
              <w:jc w:val="center"/>
              <w:rPr>
                <w:sz w:val="22"/>
                <w:szCs w:val="22"/>
              </w:rPr>
            </w:pPr>
            <w:r w:rsidRPr="007D722E">
              <w:rPr>
                <w:color w:val="000000"/>
                <w:sz w:val="22"/>
                <w:szCs w:val="22"/>
              </w:rPr>
              <w:t>366,37</w:t>
            </w:r>
          </w:p>
        </w:tc>
        <w:tc>
          <w:tcPr>
            <w:tcW w:w="933" w:type="dxa"/>
            <w:tcBorders>
              <w:top w:val="nil"/>
              <w:left w:val="nil"/>
              <w:bottom w:val="single" w:sz="4" w:space="0" w:color="auto"/>
              <w:right w:val="single" w:sz="4" w:space="0" w:color="auto"/>
            </w:tcBorders>
            <w:shd w:val="clear" w:color="auto" w:fill="auto"/>
            <w:vAlign w:val="center"/>
          </w:tcPr>
          <w:p w14:paraId="7A394D5F" w14:textId="77777777" w:rsidR="007D722E" w:rsidRPr="007D722E" w:rsidRDefault="007D722E" w:rsidP="007D722E">
            <w:pPr>
              <w:jc w:val="center"/>
              <w:rPr>
                <w:sz w:val="22"/>
                <w:szCs w:val="22"/>
              </w:rPr>
            </w:pPr>
            <w:r w:rsidRPr="007D722E">
              <w:rPr>
                <w:color w:val="000000"/>
                <w:sz w:val="22"/>
                <w:szCs w:val="22"/>
              </w:rPr>
              <w:t>362,22</w:t>
            </w:r>
          </w:p>
        </w:tc>
        <w:tc>
          <w:tcPr>
            <w:tcW w:w="933" w:type="dxa"/>
            <w:tcBorders>
              <w:top w:val="nil"/>
              <w:left w:val="nil"/>
              <w:bottom w:val="single" w:sz="4" w:space="0" w:color="auto"/>
              <w:right w:val="single" w:sz="4" w:space="0" w:color="auto"/>
            </w:tcBorders>
            <w:shd w:val="clear" w:color="auto" w:fill="auto"/>
            <w:vAlign w:val="center"/>
          </w:tcPr>
          <w:p w14:paraId="035A2529" w14:textId="77777777" w:rsidR="007D722E" w:rsidRPr="007D722E" w:rsidRDefault="007D722E" w:rsidP="007D722E">
            <w:pPr>
              <w:jc w:val="center"/>
              <w:rPr>
                <w:sz w:val="22"/>
                <w:szCs w:val="22"/>
              </w:rPr>
            </w:pPr>
            <w:r w:rsidRPr="007D722E">
              <w:rPr>
                <w:color w:val="000000"/>
                <w:sz w:val="22"/>
                <w:szCs w:val="22"/>
              </w:rPr>
              <w:t>385,04</w:t>
            </w:r>
          </w:p>
        </w:tc>
        <w:tc>
          <w:tcPr>
            <w:tcW w:w="933" w:type="dxa"/>
            <w:tcBorders>
              <w:top w:val="nil"/>
              <w:left w:val="nil"/>
              <w:bottom w:val="single" w:sz="4" w:space="0" w:color="auto"/>
              <w:right w:val="single" w:sz="4" w:space="0" w:color="auto"/>
            </w:tcBorders>
            <w:shd w:val="clear" w:color="auto" w:fill="auto"/>
            <w:vAlign w:val="center"/>
          </w:tcPr>
          <w:p w14:paraId="34503BE2" w14:textId="77777777" w:rsidR="007D722E" w:rsidRPr="007D722E" w:rsidRDefault="007D722E" w:rsidP="007D722E">
            <w:pPr>
              <w:jc w:val="center"/>
              <w:rPr>
                <w:sz w:val="22"/>
                <w:szCs w:val="22"/>
              </w:rPr>
            </w:pPr>
            <w:r w:rsidRPr="007D722E">
              <w:rPr>
                <w:color w:val="000000"/>
                <w:sz w:val="22"/>
                <w:szCs w:val="22"/>
              </w:rPr>
              <w:t>368,44</w:t>
            </w:r>
          </w:p>
        </w:tc>
        <w:tc>
          <w:tcPr>
            <w:tcW w:w="933" w:type="dxa"/>
            <w:tcBorders>
              <w:top w:val="nil"/>
              <w:left w:val="nil"/>
              <w:bottom w:val="single" w:sz="4" w:space="0" w:color="auto"/>
              <w:right w:val="single" w:sz="4" w:space="0" w:color="auto"/>
            </w:tcBorders>
            <w:shd w:val="clear" w:color="auto" w:fill="auto"/>
            <w:vAlign w:val="center"/>
          </w:tcPr>
          <w:p w14:paraId="05162A77" w14:textId="77777777" w:rsidR="007D722E" w:rsidRPr="007D722E" w:rsidRDefault="007D722E" w:rsidP="007D722E">
            <w:pPr>
              <w:jc w:val="center"/>
              <w:rPr>
                <w:sz w:val="22"/>
                <w:szCs w:val="22"/>
              </w:rPr>
            </w:pPr>
            <w:r w:rsidRPr="007D722E">
              <w:rPr>
                <w:color w:val="000000"/>
                <w:sz w:val="22"/>
                <w:szCs w:val="22"/>
              </w:rPr>
              <w:t>366,37</w:t>
            </w:r>
          </w:p>
        </w:tc>
        <w:tc>
          <w:tcPr>
            <w:tcW w:w="933" w:type="dxa"/>
            <w:tcBorders>
              <w:top w:val="nil"/>
              <w:left w:val="nil"/>
              <w:bottom w:val="single" w:sz="4" w:space="0" w:color="auto"/>
              <w:right w:val="single" w:sz="4" w:space="0" w:color="auto"/>
            </w:tcBorders>
            <w:shd w:val="clear" w:color="auto" w:fill="auto"/>
            <w:vAlign w:val="center"/>
          </w:tcPr>
          <w:p w14:paraId="3E67D725" w14:textId="77777777" w:rsidR="007D722E" w:rsidRPr="007D722E" w:rsidRDefault="007D722E" w:rsidP="007D722E">
            <w:pPr>
              <w:jc w:val="center"/>
              <w:rPr>
                <w:sz w:val="22"/>
                <w:szCs w:val="22"/>
              </w:rPr>
            </w:pPr>
            <w:r w:rsidRPr="007D722E">
              <w:rPr>
                <w:color w:val="000000"/>
                <w:sz w:val="22"/>
                <w:szCs w:val="22"/>
              </w:rPr>
              <w:t>362,22</w:t>
            </w:r>
          </w:p>
        </w:tc>
        <w:tc>
          <w:tcPr>
            <w:tcW w:w="933" w:type="dxa"/>
            <w:tcBorders>
              <w:top w:val="nil"/>
              <w:left w:val="nil"/>
              <w:bottom w:val="single" w:sz="4" w:space="0" w:color="auto"/>
              <w:right w:val="single" w:sz="4" w:space="0" w:color="auto"/>
            </w:tcBorders>
            <w:shd w:val="clear" w:color="auto" w:fill="auto"/>
            <w:vAlign w:val="center"/>
          </w:tcPr>
          <w:p w14:paraId="30B57DF5" w14:textId="77777777" w:rsidR="007D722E" w:rsidRPr="007D722E" w:rsidRDefault="007D722E" w:rsidP="007D722E">
            <w:pPr>
              <w:jc w:val="center"/>
              <w:rPr>
                <w:sz w:val="22"/>
                <w:szCs w:val="22"/>
              </w:rPr>
            </w:pPr>
            <w:r w:rsidRPr="007D722E">
              <w:rPr>
                <w:color w:val="000000"/>
                <w:sz w:val="22"/>
                <w:szCs w:val="22"/>
              </w:rPr>
              <w:t>385,04</w:t>
            </w:r>
          </w:p>
        </w:tc>
        <w:tc>
          <w:tcPr>
            <w:tcW w:w="933" w:type="dxa"/>
            <w:tcBorders>
              <w:top w:val="nil"/>
              <w:left w:val="nil"/>
              <w:bottom w:val="single" w:sz="4" w:space="0" w:color="auto"/>
              <w:right w:val="single" w:sz="4" w:space="0" w:color="auto"/>
            </w:tcBorders>
            <w:shd w:val="clear" w:color="auto" w:fill="auto"/>
            <w:vAlign w:val="center"/>
          </w:tcPr>
          <w:p w14:paraId="3DADFFD6" w14:textId="77777777" w:rsidR="007D722E" w:rsidRPr="007D722E" w:rsidRDefault="007D722E" w:rsidP="007D722E">
            <w:pPr>
              <w:jc w:val="center"/>
              <w:rPr>
                <w:sz w:val="22"/>
                <w:szCs w:val="22"/>
              </w:rPr>
            </w:pPr>
            <w:r w:rsidRPr="007D722E">
              <w:rPr>
                <w:color w:val="000000"/>
                <w:sz w:val="22"/>
                <w:szCs w:val="22"/>
              </w:rPr>
              <w:t>368,44</w:t>
            </w:r>
          </w:p>
        </w:tc>
        <w:tc>
          <w:tcPr>
            <w:tcW w:w="1132" w:type="dxa"/>
            <w:tcBorders>
              <w:top w:val="nil"/>
              <w:left w:val="nil"/>
              <w:bottom w:val="single" w:sz="4" w:space="0" w:color="auto"/>
              <w:right w:val="single" w:sz="4" w:space="0" w:color="auto"/>
            </w:tcBorders>
            <w:shd w:val="clear" w:color="auto" w:fill="auto"/>
            <w:vAlign w:val="center"/>
          </w:tcPr>
          <w:p w14:paraId="573C9ACB" w14:textId="77777777" w:rsidR="007D722E" w:rsidRPr="007D722E" w:rsidRDefault="007D722E" w:rsidP="007D722E">
            <w:pPr>
              <w:jc w:val="center"/>
              <w:rPr>
                <w:sz w:val="22"/>
                <w:szCs w:val="22"/>
              </w:rPr>
            </w:pPr>
            <w:r w:rsidRPr="007D722E">
              <w:rPr>
                <w:sz w:val="22"/>
                <w:szCs w:val="22"/>
              </w:rPr>
              <w:t>84,26</w:t>
            </w:r>
          </w:p>
        </w:tc>
        <w:tc>
          <w:tcPr>
            <w:tcW w:w="1132" w:type="dxa"/>
            <w:tcBorders>
              <w:top w:val="nil"/>
              <w:left w:val="nil"/>
              <w:bottom w:val="single" w:sz="4" w:space="0" w:color="auto"/>
              <w:right w:val="single" w:sz="4" w:space="0" w:color="auto"/>
            </w:tcBorders>
            <w:shd w:val="clear" w:color="auto" w:fill="auto"/>
            <w:vAlign w:val="center"/>
          </w:tcPr>
          <w:p w14:paraId="4B0B46B8" w14:textId="77777777" w:rsidR="007D722E" w:rsidRPr="007D722E" w:rsidRDefault="007D722E" w:rsidP="007D722E">
            <w:pPr>
              <w:jc w:val="center"/>
              <w:rPr>
                <w:sz w:val="22"/>
                <w:szCs w:val="22"/>
              </w:rPr>
            </w:pPr>
            <w:r w:rsidRPr="007D722E">
              <w:rPr>
                <w:sz w:val="22"/>
                <w:szCs w:val="22"/>
              </w:rPr>
              <w:t>5 185,84</w:t>
            </w:r>
          </w:p>
        </w:tc>
        <w:tc>
          <w:tcPr>
            <w:tcW w:w="1274" w:type="dxa"/>
            <w:tcBorders>
              <w:top w:val="single" w:sz="2" w:space="0" w:color="auto"/>
              <w:left w:val="single" w:sz="2" w:space="0" w:color="auto"/>
              <w:bottom w:val="single" w:sz="2" w:space="0" w:color="auto"/>
              <w:right w:val="single" w:sz="2" w:space="0" w:color="auto"/>
            </w:tcBorders>
            <w:vAlign w:val="center"/>
            <w:hideMark/>
          </w:tcPr>
          <w:p w14:paraId="0AA4ED0B" w14:textId="77777777" w:rsidR="007D722E" w:rsidRPr="007D722E" w:rsidRDefault="007D722E" w:rsidP="007D722E">
            <w:pPr>
              <w:jc w:val="center"/>
              <w:rPr>
                <w:sz w:val="22"/>
                <w:szCs w:val="22"/>
              </w:rPr>
            </w:pPr>
            <w:r w:rsidRPr="007D722E">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hideMark/>
          </w:tcPr>
          <w:p w14:paraId="74267D8F" w14:textId="77777777" w:rsidR="007D722E" w:rsidRPr="007D722E" w:rsidRDefault="007D722E" w:rsidP="007D722E">
            <w:pPr>
              <w:jc w:val="center"/>
              <w:rPr>
                <w:sz w:val="22"/>
                <w:szCs w:val="22"/>
              </w:rPr>
            </w:pPr>
            <w:r w:rsidRPr="007D722E">
              <w:rPr>
                <w:sz w:val="22"/>
                <w:szCs w:val="22"/>
              </w:rPr>
              <w:t>х</w:t>
            </w:r>
          </w:p>
        </w:tc>
      </w:tr>
      <w:tr w:rsidR="007D722E" w:rsidRPr="007D722E" w14:paraId="325FDC31" w14:textId="77777777" w:rsidTr="00104FF4">
        <w:trPr>
          <w:trHeight w:val="224"/>
          <w:jc w:val="center"/>
        </w:trPr>
        <w:tc>
          <w:tcPr>
            <w:tcW w:w="1587" w:type="dxa"/>
            <w:vMerge/>
            <w:tcBorders>
              <w:top w:val="single" w:sz="4" w:space="0" w:color="auto"/>
              <w:left w:val="single" w:sz="2" w:space="0" w:color="auto"/>
              <w:bottom w:val="single" w:sz="2" w:space="0" w:color="auto"/>
              <w:right w:val="single" w:sz="2" w:space="0" w:color="auto"/>
            </w:tcBorders>
            <w:vAlign w:val="center"/>
            <w:hideMark/>
          </w:tcPr>
          <w:p w14:paraId="7083FAD8" w14:textId="77777777" w:rsidR="007D722E" w:rsidRPr="007D722E" w:rsidRDefault="007D722E" w:rsidP="007D722E">
            <w:pPr>
              <w:rPr>
                <w:bCs/>
                <w:color w:val="000000"/>
                <w:kern w:val="32"/>
              </w:rPr>
            </w:pPr>
          </w:p>
        </w:tc>
        <w:tc>
          <w:tcPr>
            <w:tcW w:w="1414" w:type="dxa"/>
            <w:vAlign w:val="center"/>
          </w:tcPr>
          <w:p w14:paraId="123B1DB8" w14:textId="77777777" w:rsidR="007D722E" w:rsidRPr="007D722E" w:rsidRDefault="007D722E" w:rsidP="007D722E">
            <w:pPr>
              <w:tabs>
                <w:tab w:val="left" w:pos="3052"/>
              </w:tabs>
              <w:ind w:hanging="108"/>
              <w:jc w:val="center"/>
              <w:rPr>
                <w:sz w:val="22"/>
                <w:szCs w:val="22"/>
              </w:rPr>
            </w:pPr>
            <w:r w:rsidRPr="007D722E">
              <w:rPr>
                <w:sz w:val="23"/>
                <w:szCs w:val="23"/>
              </w:rPr>
              <w:t>с 01.07.2027</w:t>
            </w:r>
          </w:p>
        </w:tc>
        <w:tc>
          <w:tcPr>
            <w:tcW w:w="933" w:type="dxa"/>
            <w:tcBorders>
              <w:top w:val="nil"/>
              <w:left w:val="single" w:sz="4" w:space="0" w:color="auto"/>
              <w:bottom w:val="single" w:sz="4" w:space="0" w:color="auto"/>
              <w:right w:val="single" w:sz="4" w:space="0" w:color="auto"/>
            </w:tcBorders>
            <w:shd w:val="clear" w:color="auto" w:fill="auto"/>
            <w:vAlign w:val="center"/>
          </w:tcPr>
          <w:p w14:paraId="00EFC908" w14:textId="77777777" w:rsidR="007D722E" w:rsidRPr="007D722E" w:rsidRDefault="007D722E" w:rsidP="007D722E">
            <w:pPr>
              <w:jc w:val="center"/>
              <w:rPr>
                <w:sz w:val="22"/>
                <w:szCs w:val="22"/>
              </w:rPr>
            </w:pPr>
            <w:r w:rsidRPr="007D722E">
              <w:rPr>
                <w:color w:val="000000"/>
                <w:sz w:val="22"/>
                <w:szCs w:val="22"/>
              </w:rPr>
              <w:t>364,46</w:t>
            </w:r>
          </w:p>
        </w:tc>
        <w:tc>
          <w:tcPr>
            <w:tcW w:w="933" w:type="dxa"/>
            <w:tcBorders>
              <w:top w:val="nil"/>
              <w:left w:val="nil"/>
              <w:bottom w:val="single" w:sz="4" w:space="0" w:color="auto"/>
              <w:right w:val="single" w:sz="4" w:space="0" w:color="auto"/>
            </w:tcBorders>
            <w:shd w:val="clear" w:color="auto" w:fill="auto"/>
            <w:vAlign w:val="center"/>
          </w:tcPr>
          <w:p w14:paraId="09FFD954" w14:textId="77777777" w:rsidR="007D722E" w:rsidRPr="007D722E" w:rsidRDefault="007D722E" w:rsidP="007D722E">
            <w:pPr>
              <w:jc w:val="center"/>
              <w:rPr>
                <w:sz w:val="22"/>
                <w:szCs w:val="22"/>
              </w:rPr>
            </w:pPr>
            <w:r w:rsidRPr="007D722E">
              <w:rPr>
                <w:color w:val="000000"/>
                <w:sz w:val="22"/>
                <w:szCs w:val="22"/>
              </w:rPr>
              <w:t>360,35</w:t>
            </w:r>
          </w:p>
        </w:tc>
        <w:tc>
          <w:tcPr>
            <w:tcW w:w="933" w:type="dxa"/>
            <w:tcBorders>
              <w:top w:val="nil"/>
              <w:left w:val="nil"/>
              <w:bottom w:val="single" w:sz="4" w:space="0" w:color="auto"/>
              <w:right w:val="single" w:sz="4" w:space="0" w:color="auto"/>
            </w:tcBorders>
            <w:shd w:val="clear" w:color="auto" w:fill="auto"/>
            <w:vAlign w:val="center"/>
          </w:tcPr>
          <w:p w14:paraId="37411F71" w14:textId="77777777" w:rsidR="007D722E" w:rsidRPr="007D722E" w:rsidRDefault="007D722E" w:rsidP="007D722E">
            <w:pPr>
              <w:jc w:val="center"/>
              <w:rPr>
                <w:sz w:val="22"/>
                <w:szCs w:val="22"/>
              </w:rPr>
            </w:pPr>
            <w:r w:rsidRPr="007D722E">
              <w:rPr>
                <w:color w:val="000000"/>
                <w:sz w:val="22"/>
                <w:szCs w:val="22"/>
              </w:rPr>
              <w:t>382,99</w:t>
            </w:r>
          </w:p>
        </w:tc>
        <w:tc>
          <w:tcPr>
            <w:tcW w:w="933" w:type="dxa"/>
            <w:tcBorders>
              <w:top w:val="nil"/>
              <w:left w:val="nil"/>
              <w:bottom w:val="single" w:sz="4" w:space="0" w:color="auto"/>
              <w:right w:val="single" w:sz="4" w:space="0" w:color="auto"/>
            </w:tcBorders>
            <w:shd w:val="clear" w:color="auto" w:fill="auto"/>
            <w:vAlign w:val="center"/>
          </w:tcPr>
          <w:p w14:paraId="586012AB" w14:textId="77777777" w:rsidR="007D722E" w:rsidRPr="007D722E" w:rsidRDefault="007D722E" w:rsidP="007D722E">
            <w:pPr>
              <w:jc w:val="center"/>
              <w:rPr>
                <w:sz w:val="22"/>
                <w:szCs w:val="22"/>
              </w:rPr>
            </w:pPr>
            <w:r w:rsidRPr="007D722E">
              <w:rPr>
                <w:color w:val="000000"/>
                <w:sz w:val="22"/>
                <w:szCs w:val="22"/>
              </w:rPr>
              <w:t>366,52</w:t>
            </w:r>
          </w:p>
        </w:tc>
        <w:tc>
          <w:tcPr>
            <w:tcW w:w="933" w:type="dxa"/>
            <w:tcBorders>
              <w:top w:val="nil"/>
              <w:left w:val="nil"/>
              <w:bottom w:val="single" w:sz="4" w:space="0" w:color="auto"/>
              <w:right w:val="single" w:sz="4" w:space="0" w:color="auto"/>
            </w:tcBorders>
            <w:shd w:val="clear" w:color="auto" w:fill="auto"/>
            <w:vAlign w:val="center"/>
          </w:tcPr>
          <w:p w14:paraId="78B91FC1" w14:textId="77777777" w:rsidR="007D722E" w:rsidRPr="007D722E" w:rsidRDefault="007D722E" w:rsidP="007D722E">
            <w:pPr>
              <w:jc w:val="center"/>
              <w:rPr>
                <w:sz w:val="22"/>
                <w:szCs w:val="22"/>
              </w:rPr>
            </w:pPr>
            <w:r w:rsidRPr="007D722E">
              <w:rPr>
                <w:color w:val="000000"/>
                <w:sz w:val="22"/>
                <w:szCs w:val="22"/>
              </w:rPr>
              <w:t>364,46</w:t>
            </w:r>
          </w:p>
        </w:tc>
        <w:tc>
          <w:tcPr>
            <w:tcW w:w="933" w:type="dxa"/>
            <w:tcBorders>
              <w:top w:val="nil"/>
              <w:left w:val="nil"/>
              <w:bottom w:val="single" w:sz="4" w:space="0" w:color="auto"/>
              <w:right w:val="single" w:sz="4" w:space="0" w:color="auto"/>
            </w:tcBorders>
            <w:shd w:val="clear" w:color="auto" w:fill="auto"/>
            <w:vAlign w:val="center"/>
          </w:tcPr>
          <w:p w14:paraId="7104360E" w14:textId="77777777" w:rsidR="007D722E" w:rsidRPr="007D722E" w:rsidRDefault="007D722E" w:rsidP="007D722E">
            <w:pPr>
              <w:jc w:val="center"/>
              <w:rPr>
                <w:sz w:val="22"/>
                <w:szCs w:val="22"/>
              </w:rPr>
            </w:pPr>
            <w:r w:rsidRPr="007D722E">
              <w:rPr>
                <w:color w:val="000000"/>
                <w:sz w:val="22"/>
                <w:szCs w:val="22"/>
              </w:rPr>
              <w:t>360,35</w:t>
            </w:r>
          </w:p>
        </w:tc>
        <w:tc>
          <w:tcPr>
            <w:tcW w:w="933" w:type="dxa"/>
            <w:tcBorders>
              <w:top w:val="nil"/>
              <w:left w:val="nil"/>
              <w:bottom w:val="single" w:sz="4" w:space="0" w:color="auto"/>
              <w:right w:val="single" w:sz="4" w:space="0" w:color="auto"/>
            </w:tcBorders>
            <w:shd w:val="clear" w:color="auto" w:fill="auto"/>
            <w:vAlign w:val="center"/>
          </w:tcPr>
          <w:p w14:paraId="499ABC88" w14:textId="77777777" w:rsidR="007D722E" w:rsidRPr="007D722E" w:rsidRDefault="007D722E" w:rsidP="007D722E">
            <w:pPr>
              <w:jc w:val="center"/>
              <w:rPr>
                <w:sz w:val="22"/>
                <w:szCs w:val="22"/>
              </w:rPr>
            </w:pPr>
            <w:r w:rsidRPr="007D722E">
              <w:rPr>
                <w:color w:val="000000"/>
                <w:sz w:val="22"/>
                <w:szCs w:val="22"/>
              </w:rPr>
              <w:t>382,99</w:t>
            </w:r>
          </w:p>
        </w:tc>
        <w:tc>
          <w:tcPr>
            <w:tcW w:w="933" w:type="dxa"/>
            <w:tcBorders>
              <w:top w:val="nil"/>
              <w:left w:val="nil"/>
              <w:bottom w:val="single" w:sz="4" w:space="0" w:color="auto"/>
              <w:right w:val="single" w:sz="4" w:space="0" w:color="auto"/>
            </w:tcBorders>
            <w:shd w:val="clear" w:color="auto" w:fill="auto"/>
            <w:vAlign w:val="center"/>
          </w:tcPr>
          <w:p w14:paraId="503F9A93" w14:textId="77777777" w:rsidR="007D722E" w:rsidRPr="007D722E" w:rsidRDefault="007D722E" w:rsidP="007D722E">
            <w:pPr>
              <w:jc w:val="center"/>
              <w:rPr>
                <w:sz w:val="22"/>
                <w:szCs w:val="22"/>
              </w:rPr>
            </w:pPr>
            <w:r w:rsidRPr="007D722E">
              <w:rPr>
                <w:color w:val="000000"/>
                <w:sz w:val="22"/>
                <w:szCs w:val="22"/>
              </w:rPr>
              <w:t>366,52</w:t>
            </w:r>
          </w:p>
        </w:tc>
        <w:tc>
          <w:tcPr>
            <w:tcW w:w="1132" w:type="dxa"/>
            <w:tcBorders>
              <w:top w:val="nil"/>
              <w:left w:val="nil"/>
              <w:bottom w:val="single" w:sz="4" w:space="0" w:color="auto"/>
              <w:right w:val="single" w:sz="4" w:space="0" w:color="auto"/>
            </w:tcBorders>
            <w:shd w:val="clear" w:color="auto" w:fill="auto"/>
            <w:vAlign w:val="center"/>
          </w:tcPr>
          <w:p w14:paraId="3319EC32" w14:textId="77777777" w:rsidR="007D722E" w:rsidRPr="007D722E" w:rsidRDefault="007D722E" w:rsidP="007D722E">
            <w:pPr>
              <w:jc w:val="center"/>
              <w:rPr>
                <w:sz w:val="22"/>
                <w:szCs w:val="22"/>
              </w:rPr>
            </w:pPr>
            <w:r w:rsidRPr="007D722E">
              <w:rPr>
                <w:sz w:val="22"/>
                <w:szCs w:val="22"/>
              </w:rPr>
              <w:t>84,55</w:t>
            </w:r>
          </w:p>
        </w:tc>
        <w:tc>
          <w:tcPr>
            <w:tcW w:w="1132" w:type="dxa"/>
            <w:tcBorders>
              <w:top w:val="nil"/>
              <w:left w:val="nil"/>
              <w:bottom w:val="single" w:sz="4" w:space="0" w:color="auto"/>
              <w:right w:val="single" w:sz="4" w:space="0" w:color="auto"/>
            </w:tcBorders>
            <w:shd w:val="clear" w:color="auto" w:fill="auto"/>
            <w:vAlign w:val="center"/>
          </w:tcPr>
          <w:p w14:paraId="0486F822" w14:textId="77777777" w:rsidR="007D722E" w:rsidRPr="007D722E" w:rsidRDefault="007D722E" w:rsidP="007D722E">
            <w:pPr>
              <w:jc w:val="center"/>
              <w:rPr>
                <w:sz w:val="22"/>
                <w:szCs w:val="22"/>
              </w:rPr>
            </w:pPr>
            <w:r w:rsidRPr="007D722E">
              <w:rPr>
                <w:sz w:val="22"/>
                <w:szCs w:val="22"/>
              </w:rPr>
              <w:t>5 145,47</w:t>
            </w:r>
          </w:p>
        </w:tc>
        <w:tc>
          <w:tcPr>
            <w:tcW w:w="1274" w:type="dxa"/>
            <w:tcBorders>
              <w:top w:val="single" w:sz="2" w:space="0" w:color="auto"/>
              <w:left w:val="single" w:sz="2" w:space="0" w:color="auto"/>
              <w:bottom w:val="single" w:sz="2" w:space="0" w:color="auto"/>
              <w:right w:val="single" w:sz="2" w:space="0" w:color="auto"/>
            </w:tcBorders>
            <w:vAlign w:val="center"/>
            <w:hideMark/>
          </w:tcPr>
          <w:p w14:paraId="48E9EC25" w14:textId="77777777" w:rsidR="007D722E" w:rsidRPr="007D722E" w:rsidRDefault="007D722E" w:rsidP="007D722E">
            <w:pPr>
              <w:jc w:val="center"/>
              <w:rPr>
                <w:sz w:val="22"/>
                <w:szCs w:val="22"/>
              </w:rPr>
            </w:pPr>
            <w:r w:rsidRPr="007D722E">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hideMark/>
          </w:tcPr>
          <w:p w14:paraId="51151F55" w14:textId="77777777" w:rsidR="007D722E" w:rsidRPr="007D722E" w:rsidRDefault="007D722E" w:rsidP="007D722E">
            <w:pPr>
              <w:jc w:val="center"/>
              <w:rPr>
                <w:sz w:val="22"/>
                <w:szCs w:val="22"/>
              </w:rPr>
            </w:pPr>
            <w:r w:rsidRPr="007D722E">
              <w:rPr>
                <w:sz w:val="22"/>
                <w:szCs w:val="22"/>
              </w:rPr>
              <w:t>х</w:t>
            </w:r>
          </w:p>
        </w:tc>
      </w:tr>
      <w:tr w:rsidR="007D722E" w:rsidRPr="007D722E" w14:paraId="47C4C77E" w14:textId="77777777" w:rsidTr="00104FF4">
        <w:trPr>
          <w:trHeight w:val="224"/>
          <w:jc w:val="center"/>
        </w:trPr>
        <w:tc>
          <w:tcPr>
            <w:tcW w:w="1587" w:type="dxa"/>
            <w:vMerge/>
            <w:tcBorders>
              <w:top w:val="single" w:sz="4" w:space="0" w:color="auto"/>
              <w:left w:val="single" w:sz="2" w:space="0" w:color="auto"/>
              <w:bottom w:val="single" w:sz="2" w:space="0" w:color="auto"/>
              <w:right w:val="single" w:sz="2" w:space="0" w:color="auto"/>
            </w:tcBorders>
            <w:vAlign w:val="center"/>
            <w:hideMark/>
          </w:tcPr>
          <w:p w14:paraId="228F1540" w14:textId="77777777" w:rsidR="007D722E" w:rsidRPr="007D722E" w:rsidRDefault="007D722E" w:rsidP="007D722E">
            <w:pPr>
              <w:rPr>
                <w:bCs/>
                <w:color w:val="000000"/>
                <w:kern w:val="32"/>
              </w:rPr>
            </w:pPr>
          </w:p>
        </w:tc>
        <w:tc>
          <w:tcPr>
            <w:tcW w:w="1414" w:type="dxa"/>
            <w:vAlign w:val="center"/>
          </w:tcPr>
          <w:p w14:paraId="662EFCBC" w14:textId="77777777" w:rsidR="007D722E" w:rsidRPr="007D722E" w:rsidRDefault="007D722E" w:rsidP="007D722E">
            <w:pPr>
              <w:tabs>
                <w:tab w:val="left" w:pos="3052"/>
              </w:tabs>
              <w:ind w:left="-161" w:right="-56"/>
              <w:jc w:val="center"/>
              <w:rPr>
                <w:sz w:val="22"/>
                <w:szCs w:val="22"/>
              </w:rPr>
            </w:pPr>
            <w:r w:rsidRPr="007D722E">
              <w:rPr>
                <w:sz w:val="23"/>
                <w:szCs w:val="23"/>
              </w:rPr>
              <w:t>с 01.01.2028</w:t>
            </w:r>
          </w:p>
        </w:tc>
        <w:tc>
          <w:tcPr>
            <w:tcW w:w="933" w:type="dxa"/>
            <w:tcBorders>
              <w:top w:val="nil"/>
              <w:left w:val="single" w:sz="4" w:space="0" w:color="auto"/>
              <w:bottom w:val="single" w:sz="4" w:space="0" w:color="auto"/>
              <w:right w:val="single" w:sz="4" w:space="0" w:color="auto"/>
            </w:tcBorders>
            <w:shd w:val="clear" w:color="auto" w:fill="auto"/>
            <w:vAlign w:val="center"/>
          </w:tcPr>
          <w:p w14:paraId="33A292E3" w14:textId="77777777" w:rsidR="007D722E" w:rsidRPr="007D722E" w:rsidRDefault="007D722E" w:rsidP="007D722E">
            <w:pPr>
              <w:jc w:val="center"/>
              <w:rPr>
                <w:sz w:val="22"/>
                <w:szCs w:val="22"/>
              </w:rPr>
            </w:pPr>
            <w:r w:rsidRPr="007D722E">
              <w:rPr>
                <w:color w:val="000000"/>
                <w:sz w:val="22"/>
                <w:szCs w:val="22"/>
              </w:rPr>
              <w:t>364,46</w:t>
            </w:r>
          </w:p>
        </w:tc>
        <w:tc>
          <w:tcPr>
            <w:tcW w:w="933" w:type="dxa"/>
            <w:tcBorders>
              <w:top w:val="nil"/>
              <w:left w:val="nil"/>
              <w:bottom w:val="single" w:sz="4" w:space="0" w:color="auto"/>
              <w:right w:val="single" w:sz="4" w:space="0" w:color="auto"/>
            </w:tcBorders>
            <w:shd w:val="clear" w:color="auto" w:fill="auto"/>
            <w:vAlign w:val="center"/>
          </w:tcPr>
          <w:p w14:paraId="7EE9D917" w14:textId="77777777" w:rsidR="007D722E" w:rsidRPr="007D722E" w:rsidRDefault="007D722E" w:rsidP="007D722E">
            <w:pPr>
              <w:jc w:val="center"/>
              <w:rPr>
                <w:sz w:val="22"/>
                <w:szCs w:val="22"/>
              </w:rPr>
            </w:pPr>
            <w:r w:rsidRPr="007D722E">
              <w:rPr>
                <w:color w:val="000000"/>
                <w:sz w:val="22"/>
                <w:szCs w:val="22"/>
              </w:rPr>
              <w:t>360,35</w:t>
            </w:r>
          </w:p>
        </w:tc>
        <w:tc>
          <w:tcPr>
            <w:tcW w:w="933" w:type="dxa"/>
            <w:tcBorders>
              <w:top w:val="nil"/>
              <w:left w:val="nil"/>
              <w:bottom w:val="single" w:sz="4" w:space="0" w:color="auto"/>
              <w:right w:val="single" w:sz="4" w:space="0" w:color="auto"/>
            </w:tcBorders>
            <w:shd w:val="clear" w:color="auto" w:fill="auto"/>
            <w:vAlign w:val="center"/>
          </w:tcPr>
          <w:p w14:paraId="6C3A4442" w14:textId="77777777" w:rsidR="007D722E" w:rsidRPr="007D722E" w:rsidRDefault="007D722E" w:rsidP="007D722E">
            <w:pPr>
              <w:jc w:val="center"/>
              <w:rPr>
                <w:sz w:val="22"/>
                <w:szCs w:val="22"/>
              </w:rPr>
            </w:pPr>
            <w:r w:rsidRPr="007D722E">
              <w:rPr>
                <w:color w:val="000000"/>
                <w:sz w:val="22"/>
                <w:szCs w:val="22"/>
              </w:rPr>
              <w:t>382,99</w:t>
            </w:r>
          </w:p>
        </w:tc>
        <w:tc>
          <w:tcPr>
            <w:tcW w:w="933" w:type="dxa"/>
            <w:tcBorders>
              <w:top w:val="nil"/>
              <w:left w:val="nil"/>
              <w:bottom w:val="single" w:sz="4" w:space="0" w:color="auto"/>
              <w:right w:val="single" w:sz="4" w:space="0" w:color="auto"/>
            </w:tcBorders>
            <w:shd w:val="clear" w:color="auto" w:fill="auto"/>
            <w:vAlign w:val="center"/>
          </w:tcPr>
          <w:p w14:paraId="12599064" w14:textId="77777777" w:rsidR="007D722E" w:rsidRPr="007D722E" w:rsidRDefault="007D722E" w:rsidP="007D722E">
            <w:pPr>
              <w:jc w:val="center"/>
              <w:rPr>
                <w:sz w:val="22"/>
                <w:szCs w:val="22"/>
              </w:rPr>
            </w:pPr>
            <w:r w:rsidRPr="007D722E">
              <w:rPr>
                <w:color w:val="000000"/>
                <w:sz w:val="22"/>
                <w:szCs w:val="22"/>
              </w:rPr>
              <w:t>366,52</w:t>
            </w:r>
          </w:p>
        </w:tc>
        <w:tc>
          <w:tcPr>
            <w:tcW w:w="933" w:type="dxa"/>
            <w:tcBorders>
              <w:top w:val="nil"/>
              <w:left w:val="nil"/>
              <w:bottom w:val="single" w:sz="4" w:space="0" w:color="auto"/>
              <w:right w:val="single" w:sz="4" w:space="0" w:color="auto"/>
            </w:tcBorders>
            <w:shd w:val="clear" w:color="auto" w:fill="auto"/>
            <w:vAlign w:val="center"/>
          </w:tcPr>
          <w:p w14:paraId="1104FBE9" w14:textId="77777777" w:rsidR="007D722E" w:rsidRPr="007D722E" w:rsidRDefault="007D722E" w:rsidP="007D722E">
            <w:pPr>
              <w:jc w:val="center"/>
              <w:rPr>
                <w:sz w:val="22"/>
                <w:szCs w:val="22"/>
              </w:rPr>
            </w:pPr>
            <w:r w:rsidRPr="007D722E">
              <w:rPr>
                <w:color w:val="000000"/>
                <w:sz w:val="22"/>
                <w:szCs w:val="22"/>
              </w:rPr>
              <w:t>364,46</w:t>
            </w:r>
          </w:p>
        </w:tc>
        <w:tc>
          <w:tcPr>
            <w:tcW w:w="933" w:type="dxa"/>
            <w:tcBorders>
              <w:top w:val="nil"/>
              <w:left w:val="nil"/>
              <w:bottom w:val="single" w:sz="4" w:space="0" w:color="auto"/>
              <w:right w:val="single" w:sz="4" w:space="0" w:color="auto"/>
            </w:tcBorders>
            <w:shd w:val="clear" w:color="auto" w:fill="auto"/>
            <w:vAlign w:val="center"/>
          </w:tcPr>
          <w:p w14:paraId="0740DA3D" w14:textId="77777777" w:rsidR="007D722E" w:rsidRPr="007D722E" w:rsidRDefault="007D722E" w:rsidP="007D722E">
            <w:pPr>
              <w:jc w:val="center"/>
              <w:rPr>
                <w:sz w:val="22"/>
                <w:szCs w:val="22"/>
              </w:rPr>
            </w:pPr>
            <w:r w:rsidRPr="007D722E">
              <w:rPr>
                <w:color w:val="000000"/>
                <w:sz w:val="22"/>
                <w:szCs w:val="22"/>
              </w:rPr>
              <w:t>360,35</w:t>
            </w:r>
          </w:p>
        </w:tc>
        <w:tc>
          <w:tcPr>
            <w:tcW w:w="933" w:type="dxa"/>
            <w:tcBorders>
              <w:top w:val="nil"/>
              <w:left w:val="nil"/>
              <w:bottom w:val="single" w:sz="4" w:space="0" w:color="auto"/>
              <w:right w:val="single" w:sz="4" w:space="0" w:color="auto"/>
            </w:tcBorders>
            <w:shd w:val="clear" w:color="auto" w:fill="auto"/>
            <w:vAlign w:val="center"/>
          </w:tcPr>
          <w:p w14:paraId="5E00F94D" w14:textId="77777777" w:rsidR="007D722E" w:rsidRPr="007D722E" w:rsidRDefault="007D722E" w:rsidP="007D722E">
            <w:pPr>
              <w:jc w:val="center"/>
              <w:rPr>
                <w:sz w:val="22"/>
                <w:szCs w:val="22"/>
              </w:rPr>
            </w:pPr>
            <w:r w:rsidRPr="007D722E">
              <w:rPr>
                <w:color w:val="000000"/>
                <w:sz w:val="22"/>
                <w:szCs w:val="22"/>
              </w:rPr>
              <w:t>382,99</w:t>
            </w:r>
          </w:p>
        </w:tc>
        <w:tc>
          <w:tcPr>
            <w:tcW w:w="933" w:type="dxa"/>
            <w:tcBorders>
              <w:top w:val="nil"/>
              <w:left w:val="nil"/>
              <w:bottom w:val="single" w:sz="4" w:space="0" w:color="auto"/>
              <w:right w:val="single" w:sz="4" w:space="0" w:color="auto"/>
            </w:tcBorders>
            <w:shd w:val="clear" w:color="auto" w:fill="auto"/>
            <w:vAlign w:val="center"/>
          </w:tcPr>
          <w:p w14:paraId="6668E014" w14:textId="77777777" w:rsidR="007D722E" w:rsidRPr="007D722E" w:rsidRDefault="007D722E" w:rsidP="007D722E">
            <w:pPr>
              <w:jc w:val="center"/>
              <w:rPr>
                <w:sz w:val="22"/>
                <w:szCs w:val="22"/>
              </w:rPr>
            </w:pPr>
            <w:r w:rsidRPr="007D722E">
              <w:rPr>
                <w:color w:val="000000"/>
                <w:sz w:val="22"/>
                <w:szCs w:val="22"/>
              </w:rPr>
              <w:t>366,52</w:t>
            </w:r>
          </w:p>
        </w:tc>
        <w:tc>
          <w:tcPr>
            <w:tcW w:w="1132" w:type="dxa"/>
            <w:tcBorders>
              <w:top w:val="nil"/>
              <w:left w:val="nil"/>
              <w:bottom w:val="single" w:sz="4" w:space="0" w:color="auto"/>
              <w:right w:val="single" w:sz="4" w:space="0" w:color="auto"/>
            </w:tcBorders>
            <w:shd w:val="clear" w:color="auto" w:fill="auto"/>
            <w:vAlign w:val="center"/>
          </w:tcPr>
          <w:p w14:paraId="606948B0" w14:textId="77777777" w:rsidR="007D722E" w:rsidRPr="007D722E" w:rsidRDefault="007D722E" w:rsidP="007D722E">
            <w:pPr>
              <w:jc w:val="center"/>
              <w:rPr>
                <w:sz w:val="22"/>
                <w:szCs w:val="22"/>
              </w:rPr>
            </w:pPr>
            <w:r w:rsidRPr="007D722E">
              <w:rPr>
                <w:sz w:val="22"/>
                <w:szCs w:val="22"/>
              </w:rPr>
              <w:t>84,55</w:t>
            </w:r>
          </w:p>
        </w:tc>
        <w:tc>
          <w:tcPr>
            <w:tcW w:w="1132" w:type="dxa"/>
            <w:tcBorders>
              <w:top w:val="nil"/>
              <w:left w:val="nil"/>
              <w:bottom w:val="single" w:sz="4" w:space="0" w:color="auto"/>
              <w:right w:val="single" w:sz="4" w:space="0" w:color="auto"/>
            </w:tcBorders>
            <w:shd w:val="clear" w:color="auto" w:fill="auto"/>
            <w:vAlign w:val="center"/>
          </w:tcPr>
          <w:p w14:paraId="42167795" w14:textId="77777777" w:rsidR="007D722E" w:rsidRPr="007D722E" w:rsidRDefault="007D722E" w:rsidP="007D722E">
            <w:pPr>
              <w:jc w:val="center"/>
              <w:rPr>
                <w:sz w:val="22"/>
                <w:szCs w:val="22"/>
              </w:rPr>
            </w:pPr>
            <w:r w:rsidRPr="007D722E">
              <w:rPr>
                <w:sz w:val="22"/>
                <w:szCs w:val="22"/>
              </w:rPr>
              <w:t>5 145,47</w:t>
            </w:r>
          </w:p>
        </w:tc>
        <w:tc>
          <w:tcPr>
            <w:tcW w:w="1274" w:type="dxa"/>
            <w:tcBorders>
              <w:top w:val="single" w:sz="2" w:space="0" w:color="auto"/>
              <w:left w:val="single" w:sz="2" w:space="0" w:color="auto"/>
              <w:bottom w:val="single" w:sz="2" w:space="0" w:color="auto"/>
              <w:right w:val="single" w:sz="2" w:space="0" w:color="auto"/>
            </w:tcBorders>
            <w:vAlign w:val="center"/>
            <w:hideMark/>
          </w:tcPr>
          <w:p w14:paraId="72F65B54" w14:textId="77777777" w:rsidR="007D722E" w:rsidRPr="007D722E" w:rsidRDefault="007D722E" w:rsidP="007D722E">
            <w:pPr>
              <w:jc w:val="center"/>
              <w:rPr>
                <w:sz w:val="22"/>
                <w:szCs w:val="22"/>
              </w:rPr>
            </w:pPr>
            <w:r w:rsidRPr="007D722E">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hideMark/>
          </w:tcPr>
          <w:p w14:paraId="701A9B4D" w14:textId="77777777" w:rsidR="007D722E" w:rsidRPr="007D722E" w:rsidRDefault="007D722E" w:rsidP="007D722E">
            <w:pPr>
              <w:jc w:val="center"/>
              <w:rPr>
                <w:sz w:val="22"/>
                <w:szCs w:val="22"/>
              </w:rPr>
            </w:pPr>
            <w:r w:rsidRPr="007D722E">
              <w:rPr>
                <w:sz w:val="22"/>
                <w:szCs w:val="22"/>
              </w:rPr>
              <w:t>х</w:t>
            </w:r>
          </w:p>
        </w:tc>
      </w:tr>
      <w:tr w:rsidR="007D722E" w:rsidRPr="007D722E" w14:paraId="6F1BE368" w14:textId="77777777" w:rsidTr="00104FF4">
        <w:trPr>
          <w:trHeight w:val="281"/>
          <w:jc w:val="center"/>
        </w:trPr>
        <w:tc>
          <w:tcPr>
            <w:tcW w:w="1587" w:type="dxa"/>
            <w:vMerge/>
            <w:tcBorders>
              <w:top w:val="single" w:sz="4" w:space="0" w:color="auto"/>
              <w:left w:val="single" w:sz="2" w:space="0" w:color="auto"/>
              <w:bottom w:val="single" w:sz="2" w:space="0" w:color="auto"/>
              <w:right w:val="single" w:sz="2" w:space="0" w:color="auto"/>
            </w:tcBorders>
            <w:vAlign w:val="center"/>
            <w:hideMark/>
          </w:tcPr>
          <w:p w14:paraId="6326039D" w14:textId="77777777" w:rsidR="007D722E" w:rsidRPr="007D722E" w:rsidRDefault="007D722E" w:rsidP="007D722E">
            <w:pPr>
              <w:rPr>
                <w:bCs/>
                <w:color w:val="000000"/>
                <w:kern w:val="32"/>
              </w:rPr>
            </w:pPr>
          </w:p>
        </w:tc>
        <w:tc>
          <w:tcPr>
            <w:tcW w:w="1414" w:type="dxa"/>
            <w:vAlign w:val="center"/>
          </w:tcPr>
          <w:p w14:paraId="44658BE1" w14:textId="77777777" w:rsidR="007D722E" w:rsidRPr="007D722E" w:rsidRDefault="007D722E" w:rsidP="007D722E">
            <w:pPr>
              <w:tabs>
                <w:tab w:val="left" w:pos="3052"/>
              </w:tabs>
              <w:ind w:left="-139"/>
              <w:jc w:val="center"/>
              <w:rPr>
                <w:sz w:val="22"/>
                <w:szCs w:val="22"/>
              </w:rPr>
            </w:pPr>
            <w:r w:rsidRPr="007D722E">
              <w:rPr>
                <w:sz w:val="23"/>
                <w:szCs w:val="23"/>
              </w:rPr>
              <w:t>с 01.07.2028</w:t>
            </w:r>
          </w:p>
        </w:tc>
        <w:tc>
          <w:tcPr>
            <w:tcW w:w="933" w:type="dxa"/>
            <w:tcBorders>
              <w:top w:val="nil"/>
              <w:left w:val="single" w:sz="4" w:space="0" w:color="auto"/>
              <w:bottom w:val="single" w:sz="4" w:space="0" w:color="auto"/>
              <w:right w:val="single" w:sz="4" w:space="0" w:color="auto"/>
            </w:tcBorders>
            <w:shd w:val="clear" w:color="auto" w:fill="auto"/>
            <w:vAlign w:val="center"/>
          </w:tcPr>
          <w:p w14:paraId="06B41B85" w14:textId="77777777" w:rsidR="007D722E" w:rsidRPr="007D722E" w:rsidRDefault="007D722E" w:rsidP="007D722E">
            <w:pPr>
              <w:jc w:val="center"/>
              <w:rPr>
                <w:sz w:val="22"/>
                <w:szCs w:val="22"/>
              </w:rPr>
            </w:pPr>
            <w:r w:rsidRPr="007D722E">
              <w:rPr>
                <w:color w:val="000000"/>
                <w:sz w:val="22"/>
                <w:szCs w:val="22"/>
              </w:rPr>
              <w:t>388,44</w:t>
            </w:r>
          </w:p>
        </w:tc>
        <w:tc>
          <w:tcPr>
            <w:tcW w:w="933" w:type="dxa"/>
            <w:tcBorders>
              <w:top w:val="nil"/>
              <w:left w:val="nil"/>
              <w:bottom w:val="single" w:sz="4" w:space="0" w:color="auto"/>
              <w:right w:val="single" w:sz="4" w:space="0" w:color="auto"/>
            </w:tcBorders>
            <w:shd w:val="clear" w:color="auto" w:fill="auto"/>
            <w:vAlign w:val="center"/>
          </w:tcPr>
          <w:p w14:paraId="46907C8E" w14:textId="77777777" w:rsidR="007D722E" w:rsidRPr="007D722E" w:rsidRDefault="007D722E" w:rsidP="007D722E">
            <w:pPr>
              <w:jc w:val="center"/>
              <w:rPr>
                <w:sz w:val="22"/>
                <w:szCs w:val="22"/>
              </w:rPr>
            </w:pPr>
            <w:r w:rsidRPr="007D722E">
              <w:rPr>
                <w:color w:val="000000"/>
                <w:sz w:val="22"/>
                <w:szCs w:val="22"/>
              </w:rPr>
              <w:t>384,02</w:t>
            </w:r>
          </w:p>
        </w:tc>
        <w:tc>
          <w:tcPr>
            <w:tcW w:w="933" w:type="dxa"/>
            <w:tcBorders>
              <w:top w:val="nil"/>
              <w:left w:val="nil"/>
              <w:bottom w:val="single" w:sz="4" w:space="0" w:color="auto"/>
              <w:right w:val="single" w:sz="4" w:space="0" w:color="auto"/>
            </w:tcBorders>
            <w:shd w:val="clear" w:color="auto" w:fill="auto"/>
            <w:vAlign w:val="center"/>
          </w:tcPr>
          <w:p w14:paraId="3007391D" w14:textId="77777777" w:rsidR="007D722E" w:rsidRPr="007D722E" w:rsidRDefault="007D722E" w:rsidP="007D722E">
            <w:pPr>
              <w:jc w:val="center"/>
              <w:rPr>
                <w:sz w:val="22"/>
                <w:szCs w:val="22"/>
              </w:rPr>
            </w:pPr>
            <w:r w:rsidRPr="007D722E">
              <w:rPr>
                <w:color w:val="000000"/>
                <w:sz w:val="22"/>
                <w:szCs w:val="22"/>
              </w:rPr>
              <w:t>408,30</w:t>
            </w:r>
          </w:p>
        </w:tc>
        <w:tc>
          <w:tcPr>
            <w:tcW w:w="933" w:type="dxa"/>
            <w:tcBorders>
              <w:top w:val="nil"/>
              <w:left w:val="nil"/>
              <w:bottom w:val="single" w:sz="4" w:space="0" w:color="auto"/>
              <w:right w:val="single" w:sz="4" w:space="0" w:color="auto"/>
            </w:tcBorders>
            <w:shd w:val="clear" w:color="auto" w:fill="auto"/>
            <w:vAlign w:val="center"/>
          </w:tcPr>
          <w:p w14:paraId="2026EC19" w14:textId="77777777" w:rsidR="007D722E" w:rsidRPr="007D722E" w:rsidRDefault="007D722E" w:rsidP="007D722E">
            <w:pPr>
              <w:jc w:val="center"/>
              <w:rPr>
                <w:sz w:val="22"/>
                <w:szCs w:val="22"/>
              </w:rPr>
            </w:pPr>
            <w:r w:rsidRPr="007D722E">
              <w:rPr>
                <w:color w:val="000000"/>
                <w:sz w:val="22"/>
                <w:szCs w:val="22"/>
              </w:rPr>
              <w:t>390,64</w:t>
            </w:r>
          </w:p>
        </w:tc>
        <w:tc>
          <w:tcPr>
            <w:tcW w:w="933" w:type="dxa"/>
            <w:tcBorders>
              <w:top w:val="nil"/>
              <w:left w:val="nil"/>
              <w:bottom w:val="single" w:sz="4" w:space="0" w:color="auto"/>
              <w:right w:val="single" w:sz="4" w:space="0" w:color="auto"/>
            </w:tcBorders>
            <w:shd w:val="clear" w:color="auto" w:fill="auto"/>
            <w:vAlign w:val="center"/>
          </w:tcPr>
          <w:p w14:paraId="103C3767" w14:textId="77777777" w:rsidR="007D722E" w:rsidRPr="007D722E" w:rsidRDefault="007D722E" w:rsidP="007D722E">
            <w:pPr>
              <w:jc w:val="center"/>
              <w:rPr>
                <w:sz w:val="22"/>
                <w:szCs w:val="22"/>
              </w:rPr>
            </w:pPr>
            <w:r w:rsidRPr="007D722E">
              <w:rPr>
                <w:color w:val="000000"/>
                <w:sz w:val="22"/>
                <w:szCs w:val="22"/>
              </w:rPr>
              <w:t>388,44</w:t>
            </w:r>
          </w:p>
        </w:tc>
        <w:tc>
          <w:tcPr>
            <w:tcW w:w="933" w:type="dxa"/>
            <w:tcBorders>
              <w:top w:val="nil"/>
              <w:left w:val="nil"/>
              <w:bottom w:val="single" w:sz="4" w:space="0" w:color="auto"/>
              <w:right w:val="single" w:sz="4" w:space="0" w:color="auto"/>
            </w:tcBorders>
            <w:shd w:val="clear" w:color="auto" w:fill="auto"/>
            <w:vAlign w:val="center"/>
          </w:tcPr>
          <w:p w14:paraId="7126265C" w14:textId="77777777" w:rsidR="007D722E" w:rsidRPr="007D722E" w:rsidRDefault="007D722E" w:rsidP="007D722E">
            <w:pPr>
              <w:jc w:val="center"/>
              <w:rPr>
                <w:sz w:val="22"/>
                <w:szCs w:val="22"/>
              </w:rPr>
            </w:pPr>
            <w:r w:rsidRPr="007D722E">
              <w:rPr>
                <w:color w:val="000000"/>
                <w:sz w:val="22"/>
                <w:szCs w:val="22"/>
              </w:rPr>
              <w:t>384,02</w:t>
            </w:r>
          </w:p>
        </w:tc>
        <w:tc>
          <w:tcPr>
            <w:tcW w:w="933" w:type="dxa"/>
            <w:tcBorders>
              <w:top w:val="nil"/>
              <w:left w:val="nil"/>
              <w:bottom w:val="single" w:sz="4" w:space="0" w:color="auto"/>
              <w:right w:val="single" w:sz="4" w:space="0" w:color="auto"/>
            </w:tcBorders>
            <w:shd w:val="clear" w:color="auto" w:fill="auto"/>
            <w:vAlign w:val="center"/>
          </w:tcPr>
          <w:p w14:paraId="5F9A7D3F" w14:textId="77777777" w:rsidR="007D722E" w:rsidRPr="007D722E" w:rsidRDefault="007D722E" w:rsidP="007D722E">
            <w:pPr>
              <w:jc w:val="center"/>
              <w:rPr>
                <w:sz w:val="22"/>
                <w:szCs w:val="22"/>
              </w:rPr>
            </w:pPr>
            <w:r w:rsidRPr="007D722E">
              <w:rPr>
                <w:color w:val="000000"/>
                <w:sz w:val="22"/>
                <w:szCs w:val="22"/>
              </w:rPr>
              <w:t>408,30</w:t>
            </w:r>
          </w:p>
        </w:tc>
        <w:tc>
          <w:tcPr>
            <w:tcW w:w="933" w:type="dxa"/>
            <w:tcBorders>
              <w:top w:val="nil"/>
              <w:left w:val="nil"/>
              <w:bottom w:val="single" w:sz="4" w:space="0" w:color="auto"/>
              <w:right w:val="single" w:sz="4" w:space="0" w:color="auto"/>
            </w:tcBorders>
            <w:shd w:val="clear" w:color="auto" w:fill="auto"/>
            <w:vAlign w:val="center"/>
          </w:tcPr>
          <w:p w14:paraId="44C3D465" w14:textId="77777777" w:rsidR="007D722E" w:rsidRPr="007D722E" w:rsidRDefault="007D722E" w:rsidP="007D722E">
            <w:pPr>
              <w:jc w:val="center"/>
              <w:rPr>
                <w:sz w:val="22"/>
                <w:szCs w:val="22"/>
              </w:rPr>
            </w:pPr>
            <w:r w:rsidRPr="007D722E">
              <w:rPr>
                <w:color w:val="000000"/>
                <w:sz w:val="22"/>
                <w:szCs w:val="22"/>
              </w:rPr>
              <w:t>390,64</w:t>
            </w:r>
          </w:p>
        </w:tc>
        <w:tc>
          <w:tcPr>
            <w:tcW w:w="1132" w:type="dxa"/>
            <w:tcBorders>
              <w:top w:val="nil"/>
              <w:left w:val="nil"/>
              <w:bottom w:val="single" w:sz="4" w:space="0" w:color="auto"/>
              <w:right w:val="single" w:sz="4" w:space="0" w:color="auto"/>
            </w:tcBorders>
            <w:shd w:val="clear" w:color="auto" w:fill="auto"/>
            <w:vAlign w:val="center"/>
          </w:tcPr>
          <w:p w14:paraId="27B7FFDC" w14:textId="77777777" w:rsidR="007D722E" w:rsidRPr="007D722E" w:rsidRDefault="007D722E" w:rsidP="007D722E">
            <w:pPr>
              <w:jc w:val="center"/>
              <w:rPr>
                <w:sz w:val="22"/>
                <w:szCs w:val="22"/>
              </w:rPr>
            </w:pPr>
            <w:r w:rsidRPr="007D722E">
              <w:rPr>
                <w:sz w:val="22"/>
                <w:szCs w:val="22"/>
              </w:rPr>
              <w:t>88,35</w:t>
            </w:r>
          </w:p>
        </w:tc>
        <w:tc>
          <w:tcPr>
            <w:tcW w:w="1132" w:type="dxa"/>
            <w:tcBorders>
              <w:top w:val="nil"/>
              <w:left w:val="nil"/>
              <w:bottom w:val="single" w:sz="4" w:space="0" w:color="auto"/>
              <w:right w:val="single" w:sz="4" w:space="0" w:color="auto"/>
            </w:tcBorders>
            <w:shd w:val="clear" w:color="auto" w:fill="auto"/>
            <w:vAlign w:val="center"/>
          </w:tcPr>
          <w:p w14:paraId="58DF543E" w14:textId="77777777" w:rsidR="007D722E" w:rsidRPr="007D722E" w:rsidRDefault="007D722E" w:rsidP="007D722E">
            <w:pPr>
              <w:jc w:val="center"/>
              <w:rPr>
                <w:sz w:val="22"/>
                <w:szCs w:val="22"/>
              </w:rPr>
            </w:pPr>
            <w:r w:rsidRPr="007D722E">
              <w:rPr>
                <w:sz w:val="22"/>
                <w:szCs w:val="22"/>
              </w:rPr>
              <w:t>5 516,23</w:t>
            </w:r>
          </w:p>
        </w:tc>
        <w:tc>
          <w:tcPr>
            <w:tcW w:w="1274" w:type="dxa"/>
            <w:tcBorders>
              <w:top w:val="single" w:sz="2" w:space="0" w:color="auto"/>
              <w:left w:val="single" w:sz="2" w:space="0" w:color="auto"/>
              <w:bottom w:val="single" w:sz="2" w:space="0" w:color="auto"/>
              <w:right w:val="single" w:sz="2" w:space="0" w:color="auto"/>
            </w:tcBorders>
            <w:vAlign w:val="center"/>
            <w:hideMark/>
          </w:tcPr>
          <w:p w14:paraId="0AAFA6A5" w14:textId="77777777" w:rsidR="007D722E" w:rsidRPr="007D722E" w:rsidRDefault="007D722E" w:rsidP="007D722E">
            <w:pPr>
              <w:jc w:val="center"/>
              <w:rPr>
                <w:sz w:val="22"/>
                <w:szCs w:val="22"/>
              </w:rPr>
            </w:pPr>
            <w:r w:rsidRPr="007D722E">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hideMark/>
          </w:tcPr>
          <w:p w14:paraId="0F98AC6F" w14:textId="77777777" w:rsidR="007D722E" w:rsidRPr="007D722E" w:rsidRDefault="007D722E" w:rsidP="007D722E">
            <w:pPr>
              <w:jc w:val="center"/>
              <w:rPr>
                <w:sz w:val="22"/>
                <w:szCs w:val="22"/>
              </w:rPr>
            </w:pPr>
            <w:r w:rsidRPr="007D722E">
              <w:rPr>
                <w:sz w:val="22"/>
                <w:szCs w:val="22"/>
              </w:rPr>
              <w:t>х</w:t>
            </w:r>
          </w:p>
        </w:tc>
      </w:tr>
    </w:tbl>
    <w:p w14:paraId="1BEFF8C1" w14:textId="77777777" w:rsidR="007D722E" w:rsidRPr="007D722E" w:rsidRDefault="007D722E" w:rsidP="007D722E">
      <w:pPr>
        <w:ind w:left="176"/>
        <w:jc w:val="center"/>
        <w:rPr>
          <w:b/>
          <w:bCs/>
          <w:sz w:val="28"/>
          <w:szCs w:val="28"/>
        </w:rPr>
      </w:pPr>
    </w:p>
    <w:p w14:paraId="6026D436" w14:textId="77777777" w:rsidR="007D722E" w:rsidRPr="007D722E" w:rsidRDefault="007D722E" w:rsidP="007D722E">
      <w:pPr>
        <w:ind w:left="851" w:right="820" w:firstLine="709"/>
        <w:jc w:val="both"/>
      </w:pPr>
      <w:r w:rsidRPr="007D722E">
        <w:t>* В соответствии с пунктами 2, 3 статьи 346.11 Налогового кодекса Российский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p>
    <w:p w14:paraId="4CA7FC20" w14:textId="77777777" w:rsidR="007D722E" w:rsidRPr="007D722E" w:rsidRDefault="007D722E" w:rsidP="007D722E">
      <w:pPr>
        <w:ind w:left="851" w:right="820" w:firstLine="709"/>
        <w:jc w:val="both"/>
      </w:pPr>
      <w:r w:rsidRPr="007D722E">
        <w:t>**</w:t>
      </w:r>
      <w:r w:rsidRPr="007D722E">
        <w:rPr>
          <w:bCs/>
          <w:snapToGrid w:val="0"/>
        </w:rPr>
        <w:t xml:space="preserve"> </w:t>
      </w:r>
      <w:r w:rsidRPr="007D722E">
        <w:rPr>
          <w:bCs/>
        </w:rPr>
        <w:t>Компонент на теплоноситель для ООО «ТЭС» установлен постановлением Региональной энергетической комиссии Кузбасса от 24.11.2022 № 428 (в редакции постановлений Региональной энергетической комиссии Кузбасса от 24.11.2022 № 425, от 10.10.2023 № 161 от 12.11.2024 № 341)</w:t>
      </w:r>
      <w:r w:rsidRPr="007D722E">
        <w:t>.</w:t>
      </w:r>
    </w:p>
    <w:p w14:paraId="63802FAA" w14:textId="77777777" w:rsidR="007D722E" w:rsidRPr="007D722E" w:rsidRDefault="007D722E" w:rsidP="007D722E">
      <w:pPr>
        <w:ind w:left="851" w:right="820" w:firstLine="709"/>
        <w:jc w:val="both"/>
        <w:rPr>
          <w:sz w:val="28"/>
        </w:rPr>
      </w:pPr>
      <w:r w:rsidRPr="007D722E">
        <w:t>***</w:t>
      </w:r>
      <w:r w:rsidRPr="007D722E">
        <w:rPr>
          <w:bCs/>
          <w:snapToGrid w:val="0"/>
        </w:rPr>
        <w:t xml:space="preserve"> </w:t>
      </w:r>
      <w:r w:rsidRPr="007D722E">
        <w:rPr>
          <w:bCs/>
        </w:rPr>
        <w:t>Компонент на тепловую энергию для ООО «ТЭС» установлен постановлением Региональной энергетической комиссии Кузбасса от 12.12.2023 № 529 (</w:t>
      </w:r>
      <w:bookmarkStart w:id="278" w:name="_Hlk119433938"/>
      <w:r w:rsidRPr="007D722E">
        <w:rPr>
          <w:bCs/>
        </w:rPr>
        <w:t xml:space="preserve">в редакции постановления Региональной энергетической комиссии Кузбасса, </w:t>
      </w:r>
      <w:bookmarkEnd w:id="278"/>
      <w:r w:rsidRPr="007D722E">
        <w:rPr>
          <w:bCs/>
        </w:rPr>
        <w:t>от 19.12.2024 № 698)</w:t>
      </w:r>
      <w:r w:rsidRPr="007D722E">
        <w:t>.</w:t>
      </w:r>
    </w:p>
    <w:p w14:paraId="47B17702" w14:textId="77777777" w:rsidR="007D722E" w:rsidRPr="007D722E" w:rsidRDefault="007D722E" w:rsidP="007D722E">
      <w:pPr>
        <w:ind w:left="851" w:right="820" w:firstLine="709"/>
        <w:jc w:val="both"/>
        <w:rPr>
          <w:sz w:val="28"/>
        </w:rPr>
      </w:pPr>
    </w:p>
    <w:p w14:paraId="7E2F50EE" w14:textId="77777777" w:rsidR="007D722E" w:rsidRPr="007D722E" w:rsidRDefault="007D722E" w:rsidP="007D722E">
      <w:pPr>
        <w:ind w:right="820" w:firstLine="709"/>
        <w:jc w:val="right"/>
        <w:rPr>
          <w:color w:val="000000"/>
          <w:sz w:val="28"/>
          <w:szCs w:val="28"/>
        </w:rPr>
      </w:pPr>
      <w:r w:rsidRPr="007D722E">
        <w:rPr>
          <w:sz w:val="28"/>
        </w:rPr>
        <w:t>».</w:t>
      </w:r>
    </w:p>
    <w:p w14:paraId="33188F65" w14:textId="77777777" w:rsidR="007D722E" w:rsidRDefault="007D722E" w:rsidP="00E62D8D">
      <w:pPr>
        <w:tabs>
          <w:tab w:val="left" w:pos="3686"/>
          <w:tab w:val="left" w:pos="9498"/>
        </w:tabs>
        <w:ind w:right="-569"/>
        <w:sectPr w:rsidR="007D722E" w:rsidSect="007D722E">
          <w:pgSz w:w="16838" w:h="11906" w:orient="landscape"/>
          <w:pgMar w:top="1418" w:right="1107" w:bottom="707" w:left="1134" w:header="426" w:footer="708" w:gutter="0"/>
          <w:cols w:space="708"/>
          <w:titlePg/>
          <w:docGrid w:linePitch="381"/>
        </w:sectPr>
      </w:pPr>
    </w:p>
    <w:p w14:paraId="5041F3E0" w14:textId="38954337" w:rsidR="007D722E" w:rsidRPr="00F01343" w:rsidRDefault="007D722E" w:rsidP="007D722E">
      <w:pPr>
        <w:tabs>
          <w:tab w:val="left" w:pos="270"/>
          <w:tab w:val="right" w:pos="9355"/>
        </w:tabs>
        <w:ind w:left="-6122" w:firstLine="10942"/>
      </w:pPr>
      <w:r w:rsidRPr="00F01343">
        <w:lastRenderedPageBreak/>
        <w:t>Приложение</w:t>
      </w:r>
      <w:r>
        <w:t xml:space="preserve"> № 9</w:t>
      </w:r>
      <w:r>
        <w:t>4</w:t>
      </w:r>
      <w:r>
        <w:t xml:space="preserve"> к протоколу</w:t>
      </w:r>
      <w:r w:rsidRPr="00F01343">
        <w:t xml:space="preserve"> № </w:t>
      </w:r>
      <w:r>
        <w:t>90</w:t>
      </w:r>
    </w:p>
    <w:p w14:paraId="0D35BE95" w14:textId="77777777" w:rsidR="007D722E" w:rsidRPr="00F01343" w:rsidRDefault="007D722E" w:rsidP="007D722E">
      <w:pPr>
        <w:tabs>
          <w:tab w:val="left" w:pos="3686"/>
          <w:tab w:val="left" w:pos="9498"/>
        </w:tabs>
        <w:ind w:left="-6122" w:right="-569" w:firstLine="10942"/>
      </w:pPr>
      <w:r w:rsidRPr="00F01343">
        <w:t>заседания правления Региональной</w:t>
      </w:r>
    </w:p>
    <w:p w14:paraId="61DD0450" w14:textId="77777777" w:rsidR="007D722E" w:rsidRPr="00F01343" w:rsidRDefault="007D722E" w:rsidP="007D722E">
      <w:pPr>
        <w:tabs>
          <w:tab w:val="left" w:pos="3686"/>
          <w:tab w:val="left" w:pos="9498"/>
        </w:tabs>
        <w:ind w:left="-6122" w:right="-569" w:firstLine="10942"/>
      </w:pPr>
      <w:r w:rsidRPr="00F01343">
        <w:t>энергетической комиссии</w:t>
      </w:r>
    </w:p>
    <w:p w14:paraId="76FB5504" w14:textId="77777777" w:rsidR="007D722E" w:rsidRDefault="007D722E" w:rsidP="007D722E">
      <w:pPr>
        <w:tabs>
          <w:tab w:val="left" w:pos="3686"/>
          <w:tab w:val="left" w:pos="9498"/>
        </w:tabs>
        <w:ind w:left="-6122" w:right="-569" w:firstLine="10942"/>
      </w:pPr>
      <w:r w:rsidRPr="00F01343">
        <w:t xml:space="preserve">Кузбасса от </w:t>
      </w:r>
      <w:r>
        <w:t>19</w:t>
      </w:r>
      <w:r w:rsidRPr="00F01343">
        <w:t>.</w:t>
      </w:r>
      <w:r>
        <w:t>12</w:t>
      </w:r>
      <w:r w:rsidRPr="00F01343">
        <w:t>.2024</w:t>
      </w:r>
    </w:p>
    <w:p w14:paraId="34AC40F8" w14:textId="77777777" w:rsidR="007D722E" w:rsidRDefault="007D722E" w:rsidP="007D722E">
      <w:pPr>
        <w:tabs>
          <w:tab w:val="left" w:pos="3686"/>
          <w:tab w:val="left" w:pos="9498"/>
        </w:tabs>
        <w:ind w:left="-6122" w:right="-569" w:firstLine="10942"/>
      </w:pPr>
    </w:p>
    <w:p w14:paraId="11BA6A49" w14:textId="77777777" w:rsidR="007D722E" w:rsidRPr="007D722E" w:rsidRDefault="007D722E" w:rsidP="007D722E">
      <w:pPr>
        <w:tabs>
          <w:tab w:val="left" w:pos="709"/>
        </w:tabs>
        <w:jc w:val="center"/>
        <w:rPr>
          <w:snapToGrid w:val="0"/>
          <w:sz w:val="28"/>
          <w:szCs w:val="28"/>
        </w:rPr>
      </w:pPr>
      <w:r w:rsidRPr="007D722E">
        <w:rPr>
          <w:snapToGrid w:val="0"/>
          <w:sz w:val="28"/>
          <w:szCs w:val="28"/>
        </w:rPr>
        <w:t>Экспертное заключение</w:t>
      </w:r>
    </w:p>
    <w:p w14:paraId="378C37E7" w14:textId="77777777" w:rsidR="007D722E" w:rsidRPr="007D722E" w:rsidRDefault="007D722E" w:rsidP="007D722E">
      <w:pPr>
        <w:tabs>
          <w:tab w:val="left" w:pos="709"/>
        </w:tabs>
        <w:jc w:val="center"/>
        <w:rPr>
          <w:snapToGrid w:val="0"/>
          <w:sz w:val="28"/>
          <w:szCs w:val="28"/>
        </w:rPr>
      </w:pPr>
      <w:r w:rsidRPr="007D722E">
        <w:rPr>
          <w:snapToGrid w:val="0"/>
          <w:sz w:val="28"/>
          <w:szCs w:val="28"/>
        </w:rPr>
        <w:t>Региональной энергетической комиссии Кузбасса</w:t>
      </w:r>
    </w:p>
    <w:p w14:paraId="19497A67" w14:textId="77777777" w:rsidR="007D722E" w:rsidRPr="007D722E" w:rsidRDefault="007D722E" w:rsidP="007D722E">
      <w:pPr>
        <w:tabs>
          <w:tab w:val="left" w:pos="709"/>
        </w:tabs>
        <w:jc w:val="center"/>
        <w:rPr>
          <w:snapToGrid w:val="0"/>
          <w:sz w:val="28"/>
          <w:szCs w:val="28"/>
        </w:rPr>
      </w:pPr>
      <w:r w:rsidRPr="007D722E">
        <w:rPr>
          <w:snapToGrid w:val="0"/>
          <w:sz w:val="28"/>
          <w:szCs w:val="28"/>
        </w:rPr>
        <w:t>по материалам, представленным ОАО «СКЭК» (г. Кемерово),</w:t>
      </w:r>
    </w:p>
    <w:p w14:paraId="32E980F5" w14:textId="77777777" w:rsidR="007D722E" w:rsidRPr="007D722E" w:rsidRDefault="007D722E" w:rsidP="007D722E">
      <w:pPr>
        <w:tabs>
          <w:tab w:val="left" w:pos="709"/>
        </w:tabs>
        <w:jc w:val="center"/>
        <w:rPr>
          <w:snapToGrid w:val="0"/>
          <w:sz w:val="28"/>
          <w:szCs w:val="28"/>
        </w:rPr>
      </w:pPr>
      <w:r w:rsidRPr="007D722E">
        <w:rPr>
          <w:snapToGrid w:val="0"/>
          <w:sz w:val="28"/>
          <w:szCs w:val="28"/>
        </w:rPr>
        <w:t xml:space="preserve">для корректировки величины НВВ и уровня тарифов на тепловую энергию, теплоноситель и горячую воду в открытой системе горячего водоснабжения, реализуемых на потребительском рынке </w:t>
      </w:r>
      <w:r w:rsidRPr="007D722E">
        <w:rPr>
          <w:snapToGrid w:val="0"/>
          <w:sz w:val="28"/>
          <w:szCs w:val="28"/>
        </w:rPr>
        <w:br/>
        <w:t>Яшкинского муниципального округа на 2025 год.</w:t>
      </w:r>
    </w:p>
    <w:p w14:paraId="4305120B" w14:textId="77777777" w:rsidR="007D722E" w:rsidRPr="007D722E" w:rsidRDefault="007D722E" w:rsidP="007D722E">
      <w:pPr>
        <w:jc w:val="center"/>
        <w:rPr>
          <w:snapToGrid w:val="0"/>
          <w:sz w:val="28"/>
          <w:szCs w:val="28"/>
        </w:rPr>
      </w:pPr>
    </w:p>
    <w:p w14:paraId="3491FE13" w14:textId="77777777" w:rsidR="007D722E" w:rsidRPr="007D722E" w:rsidRDefault="007D722E" w:rsidP="007D722E">
      <w:pPr>
        <w:keepNext/>
        <w:tabs>
          <w:tab w:val="left" w:pos="284"/>
        </w:tabs>
        <w:ind w:left="1429" w:hanging="360"/>
        <w:jc w:val="center"/>
        <w:outlineLvl w:val="0"/>
        <w:rPr>
          <w:rFonts w:cs="Arial"/>
          <w:b/>
          <w:snapToGrid w:val="0"/>
          <w:kern w:val="32"/>
          <w:sz w:val="28"/>
          <w:szCs w:val="32"/>
          <w:lang w:eastAsia="en-US"/>
        </w:rPr>
      </w:pPr>
      <w:bookmarkStart w:id="279" w:name="_Toc79762969"/>
      <w:r w:rsidRPr="007D722E">
        <w:rPr>
          <w:rFonts w:cs="Arial"/>
          <w:b/>
          <w:snapToGrid w:val="0"/>
          <w:kern w:val="32"/>
          <w:sz w:val="28"/>
          <w:szCs w:val="32"/>
          <w:lang w:eastAsia="en-US"/>
        </w:rPr>
        <w:t>Нормативно правовая база</w:t>
      </w:r>
    </w:p>
    <w:p w14:paraId="5FCCDCB7" w14:textId="77777777" w:rsidR="007D722E" w:rsidRPr="007D722E" w:rsidRDefault="007D722E" w:rsidP="007D722E">
      <w:pPr>
        <w:tabs>
          <w:tab w:val="left" w:pos="0"/>
          <w:tab w:val="left" w:pos="9900"/>
        </w:tabs>
        <w:ind w:firstLine="709"/>
        <w:contextualSpacing/>
        <w:jc w:val="both"/>
        <w:rPr>
          <w:snapToGrid w:val="0"/>
          <w:sz w:val="28"/>
          <w:szCs w:val="28"/>
        </w:rPr>
      </w:pPr>
    </w:p>
    <w:p w14:paraId="513C5310" w14:textId="77777777" w:rsidR="007D722E" w:rsidRPr="007D722E" w:rsidRDefault="007D722E" w:rsidP="007D722E">
      <w:pPr>
        <w:tabs>
          <w:tab w:val="left" w:pos="0"/>
          <w:tab w:val="left" w:pos="9900"/>
        </w:tabs>
        <w:ind w:firstLine="709"/>
        <w:contextualSpacing/>
        <w:jc w:val="both"/>
        <w:rPr>
          <w:snapToGrid w:val="0"/>
          <w:sz w:val="28"/>
          <w:szCs w:val="28"/>
        </w:rPr>
      </w:pPr>
      <w:r w:rsidRPr="007D722E">
        <w:rPr>
          <w:snapToGrid w:val="0"/>
          <w:sz w:val="28"/>
          <w:szCs w:val="28"/>
        </w:rPr>
        <w:t>Гражданский кодекс Российской Федерации (далее – ГК РФ);</w:t>
      </w:r>
    </w:p>
    <w:p w14:paraId="124B6CF3" w14:textId="77777777" w:rsidR="007D722E" w:rsidRPr="007D722E" w:rsidRDefault="007D722E" w:rsidP="007D722E">
      <w:pPr>
        <w:tabs>
          <w:tab w:val="left" w:pos="0"/>
          <w:tab w:val="left" w:pos="9900"/>
        </w:tabs>
        <w:ind w:firstLine="709"/>
        <w:contextualSpacing/>
        <w:jc w:val="both"/>
        <w:rPr>
          <w:snapToGrid w:val="0"/>
          <w:sz w:val="28"/>
          <w:szCs w:val="28"/>
        </w:rPr>
      </w:pPr>
      <w:r w:rsidRPr="007D722E">
        <w:rPr>
          <w:snapToGrid w:val="0"/>
          <w:sz w:val="28"/>
          <w:szCs w:val="28"/>
        </w:rPr>
        <w:t>Налоговый кодекс Российской Федерации (далее - НК РФ);</w:t>
      </w:r>
    </w:p>
    <w:p w14:paraId="729F5B79" w14:textId="77777777" w:rsidR="007D722E" w:rsidRPr="007D722E" w:rsidRDefault="007D722E" w:rsidP="007D722E">
      <w:pPr>
        <w:tabs>
          <w:tab w:val="left" w:pos="0"/>
          <w:tab w:val="left" w:pos="9900"/>
        </w:tabs>
        <w:ind w:firstLine="709"/>
        <w:contextualSpacing/>
        <w:jc w:val="both"/>
        <w:rPr>
          <w:snapToGrid w:val="0"/>
          <w:sz w:val="28"/>
          <w:szCs w:val="28"/>
        </w:rPr>
      </w:pPr>
      <w:r w:rsidRPr="007D722E">
        <w:rPr>
          <w:snapToGrid w:val="0"/>
          <w:sz w:val="28"/>
          <w:szCs w:val="28"/>
        </w:rPr>
        <w:t>Трудовой Кодекс Российской Федерации (далее - ТК РФ);</w:t>
      </w:r>
    </w:p>
    <w:p w14:paraId="66852FCF" w14:textId="77777777" w:rsidR="007D722E" w:rsidRPr="007D722E" w:rsidRDefault="007D722E" w:rsidP="007D722E">
      <w:pPr>
        <w:tabs>
          <w:tab w:val="left" w:pos="0"/>
          <w:tab w:val="left" w:pos="9900"/>
        </w:tabs>
        <w:ind w:firstLine="709"/>
        <w:contextualSpacing/>
        <w:jc w:val="both"/>
        <w:rPr>
          <w:snapToGrid w:val="0"/>
          <w:sz w:val="28"/>
          <w:szCs w:val="28"/>
        </w:rPr>
      </w:pPr>
      <w:r w:rsidRPr="007D722E">
        <w:rPr>
          <w:snapToGrid w:val="0"/>
          <w:sz w:val="28"/>
          <w:szCs w:val="28"/>
        </w:rPr>
        <w:t>Федеральный Закон от 17.08.1995 № 147-ФЗ «О естественных монополиях»;</w:t>
      </w:r>
    </w:p>
    <w:p w14:paraId="1E8805F9" w14:textId="77777777" w:rsidR="007D722E" w:rsidRPr="007D722E" w:rsidRDefault="007D722E" w:rsidP="007D722E">
      <w:pPr>
        <w:tabs>
          <w:tab w:val="left" w:pos="0"/>
          <w:tab w:val="left" w:pos="9900"/>
        </w:tabs>
        <w:ind w:firstLine="709"/>
        <w:contextualSpacing/>
        <w:jc w:val="both"/>
        <w:rPr>
          <w:snapToGrid w:val="0"/>
          <w:sz w:val="28"/>
          <w:szCs w:val="28"/>
        </w:rPr>
      </w:pPr>
      <w:r w:rsidRPr="007D722E">
        <w:rPr>
          <w:snapToGrid w:val="0"/>
          <w:sz w:val="28"/>
          <w:szCs w:val="28"/>
        </w:rPr>
        <w:t>Федеральный закон от 27.07.2010 № 190-ФЗ «О теплоснабжении»;</w:t>
      </w:r>
    </w:p>
    <w:p w14:paraId="6359D8E7" w14:textId="77777777" w:rsidR="007D722E" w:rsidRPr="007D722E" w:rsidRDefault="007D722E" w:rsidP="007D722E">
      <w:pPr>
        <w:tabs>
          <w:tab w:val="left" w:pos="0"/>
          <w:tab w:val="left" w:pos="9900"/>
        </w:tabs>
        <w:ind w:firstLine="709"/>
        <w:contextualSpacing/>
        <w:jc w:val="both"/>
        <w:rPr>
          <w:snapToGrid w:val="0"/>
          <w:sz w:val="28"/>
          <w:szCs w:val="28"/>
        </w:rPr>
      </w:pPr>
      <w:r w:rsidRPr="007D722E">
        <w:rPr>
          <w:snapToGrid w:val="0"/>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08E2FFA5" w14:textId="77777777" w:rsidR="007D722E" w:rsidRPr="007D722E" w:rsidRDefault="007D722E" w:rsidP="007D722E">
      <w:pPr>
        <w:tabs>
          <w:tab w:val="left" w:pos="0"/>
          <w:tab w:val="left" w:pos="9900"/>
        </w:tabs>
        <w:ind w:firstLine="709"/>
        <w:contextualSpacing/>
        <w:jc w:val="both"/>
        <w:rPr>
          <w:snapToGrid w:val="0"/>
          <w:sz w:val="28"/>
          <w:szCs w:val="28"/>
        </w:rPr>
      </w:pPr>
      <w:r w:rsidRPr="007D722E">
        <w:rPr>
          <w:snapToGrid w:val="0"/>
          <w:sz w:val="28"/>
          <w:szCs w:val="28"/>
        </w:rPr>
        <w:t>Постановление Правительства Российской Федерации от 22.10.2012 № 1075 «О ценообразовании в сфере теплоснабжения» (далее Основы или Правила ценообразования);</w:t>
      </w:r>
    </w:p>
    <w:p w14:paraId="07761BBC" w14:textId="77777777" w:rsidR="007D722E" w:rsidRPr="007D722E" w:rsidRDefault="007D722E" w:rsidP="007D722E">
      <w:pPr>
        <w:tabs>
          <w:tab w:val="left" w:pos="0"/>
          <w:tab w:val="left" w:pos="9900"/>
        </w:tabs>
        <w:ind w:firstLine="709"/>
        <w:contextualSpacing/>
        <w:jc w:val="both"/>
        <w:rPr>
          <w:snapToGrid w:val="0"/>
          <w:sz w:val="28"/>
          <w:szCs w:val="28"/>
        </w:rPr>
      </w:pPr>
      <w:r w:rsidRPr="007D722E">
        <w:rPr>
          <w:snapToGrid w:val="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5912B703" w14:textId="77777777" w:rsidR="007D722E" w:rsidRPr="007D722E" w:rsidRDefault="007D722E" w:rsidP="007D722E">
      <w:pPr>
        <w:tabs>
          <w:tab w:val="left" w:pos="0"/>
          <w:tab w:val="left" w:pos="9900"/>
        </w:tabs>
        <w:ind w:firstLine="709"/>
        <w:contextualSpacing/>
        <w:jc w:val="both"/>
        <w:rPr>
          <w:snapToGrid w:val="0"/>
          <w:sz w:val="28"/>
          <w:szCs w:val="28"/>
        </w:rPr>
      </w:pPr>
      <w:r w:rsidRPr="007D722E">
        <w:rPr>
          <w:snapToGrid w:val="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3E03E560" w14:textId="77777777" w:rsidR="007D722E" w:rsidRPr="007D722E" w:rsidRDefault="007D722E" w:rsidP="007D722E">
      <w:pPr>
        <w:tabs>
          <w:tab w:val="left" w:pos="0"/>
          <w:tab w:val="left" w:pos="9900"/>
        </w:tabs>
        <w:ind w:firstLine="709"/>
        <w:contextualSpacing/>
        <w:jc w:val="both"/>
        <w:rPr>
          <w:snapToGrid w:val="0"/>
          <w:sz w:val="28"/>
          <w:szCs w:val="28"/>
        </w:rPr>
      </w:pPr>
      <w:r w:rsidRPr="007D722E">
        <w:rPr>
          <w:snapToGrid w:val="0"/>
          <w:sz w:val="28"/>
          <w:szCs w:val="28"/>
        </w:rPr>
        <w:t xml:space="preserve">Приказ Федеральной службы по тарифам (ФСТ России) от 13.06.2013 </w:t>
      </w:r>
      <w:r w:rsidRPr="007D722E">
        <w:rPr>
          <w:snapToGrid w:val="0"/>
          <w:sz w:val="28"/>
          <w:szCs w:val="28"/>
        </w:rPr>
        <w:br/>
        <w:t>№ 760-э «Об утверждении Методических указаний по расчету регулируемых цен (тарифов) в сфере теплоснабжения» (далее Методические указания);</w:t>
      </w:r>
    </w:p>
    <w:p w14:paraId="3683744F" w14:textId="77777777" w:rsidR="007D722E" w:rsidRPr="007D722E" w:rsidRDefault="007D722E" w:rsidP="007D722E">
      <w:pPr>
        <w:tabs>
          <w:tab w:val="left" w:pos="0"/>
          <w:tab w:val="left" w:pos="9900"/>
        </w:tabs>
        <w:ind w:firstLine="709"/>
        <w:contextualSpacing/>
        <w:jc w:val="both"/>
        <w:rPr>
          <w:snapToGrid w:val="0"/>
          <w:sz w:val="28"/>
          <w:szCs w:val="28"/>
        </w:rPr>
      </w:pPr>
      <w:r w:rsidRPr="007D722E">
        <w:rPr>
          <w:snapToGrid w:val="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6C11CBC5" w14:textId="77777777" w:rsidR="007D722E" w:rsidRPr="007D722E" w:rsidRDefault="007D722E" w:rsidP="007D722E">
      <w:pPr>
        <w:tabs>
          <w:tab w:val="left" w:pos="0"/>
          <w:tab w:val="left" w:pos="9900"/>
        </w:tabs>
        <w:ind w:firstLine="709"/>
        <w:contextualSpacing/>
        <w:jc w:val="both"/>
        <w:rPr>
          <w:snapToGrid w:val="0"/>
          <w:sz w:val="28"/>
          <w:szCs w:val="28"/>
        </w:rPr>
      </w:pPr>
      <w:r w:rsidRPr="007D722E">
        <w:rPr>
          <w:snapToGrid w:val="0"/>
          <w:sz w:val="28"/>
          <w:szCs w:val="28"/>
        </w:rPr>
        <w:t>Постановление Правительства РФ от 15.05.2010 № 340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14:paraId="01C332F1" w14:textId="77777777" w:rsidR="007D722E" w:rsidRPr="007D722E" w:rsidRDefault="007D722E" w:rsidP="007D722E">
      <w:pPr>
        <w:tabs>
          <w:tab w:val="left" w:pos="0"/>
          <w:tab w:val="left" w:pos="9900"/>
        </w:tabs>
        <w:ind w:firstLine="709"/>
        <w:contextualSpacing/>
        <w:jc w:val="both"/>
        <w:rPr>
          <w:snapToGrid w:val="0"/>
          <w:sz w:val="28"/>
          <w:szCs w:val="28"/>
        </w:rPr>
      </w:pPr>
      <w:r w:rsidRPr="007D722E">
        <w:rPr>
          <w:snapToGrid w:val="0"/>
          <w:sz w:val="28"/>
          <w:szCs w:val="28"/>
        </w:rPr>
        <w:lastRenderedPageBreak/>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3885EA18" w14:textId="77777777" w:rsidR="007D722E" w:rsidRPr="007D722E" w:rsidRDefault="007D722E" w:rsidP="007D722E">
      <w:pPr>
        <w:tabs>
          <w:tab w:val="left" w:pos="0"/>
          <w:tab w:val="left" w:pos="9900"/>
        </w:tabs>
        <w:ind w:firstLine="709"/>
        <w:contextualSpacing/>
        <w:jc w:val="both"/>
        <w:rPr>
          <w:snapToGrid w:val="0"/>
          <w:sz w:val="28"/>
          <w:szCs w:val="28"/>
        </w:rPr>
      </w:pPr>
      <w:r w:rsidRPr="007D722E">
        <w:rPr>
          <w:snapToGrid w:val="0"/>
          <w:sz w:val="28"/>
          <w:szCs w:val="28"/>
        </w:rPr>
        <w:t>Постановление РЭК Кузбасса от 20.10.2020 № 267 «Об установлении требований к программам в области энергосбережения и повышения энергетической эффективности организаций, осуществляющих регулируемую деятельность на территории Кемеровской области – Кузбасса»;</w:t>
      </w:r>
    </w:p>
    <w:p w14:paraId="04726A73" w14:textId="77777777" w:rsidR="007D722E" w:rsidRPr="007D722E" w:rsidRDefault="007D722E" w:rsidP="007D722E">
      <w:pPr>
        <w:tabs>
          <w:tab w:val="left" w:pos="0"/>
          <w:tab w:val="left" w:pos="9900"/>
        </w:tabs>
        <w:ind w:firstLine="709"/>
        <w:contextualSpacing/>
        <w:jc w:val="both"/>
        <w:rPr>
          <w:snapToGrid w:val="0"/>
          <w:sz w:val="28"/>
          <w:szCs w:val="28"/>
        </w:rPr>
      </w:pPr>
      <w:r w:rsidRPr="007D722E">
        <w:rPr>
          <w:snapToGrid w:val="0"/>
          <w:sz w:val="28"/>
          <w:szCs w:val="28"/>
        </w:rPr>
        <w:t>Приказ Росстата от 11.02.2011 № 37 (с изм.)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346A6C16" w14:textId="77777777" w:rsidR="007D722E" w:rsidRPr="007D722E" w:rsidRDefault="007D722E" w:rsidP="007D722E">
      <w:pPr>
        <w:tabs>
          <w:tab w:val="left" w:pos="0"/>
          <w:tab w:val="left" w:pos="9900"/>
        </w:tabs>
        <w:ind w:firstLine="709"/>
        <w:contextualSpacing/>
        <w:jc w:val="both"/>
        <w:rPr>
          <w:snapToGrid w:val="0"/>
          <w:sz w:val="28"/>
          <w:szCs w:val="28"/>
        </w:rPr>
      </w:pPr>
      <w:r w:rsidRPr="007D722E">
        <w:rPr>
          <w:snapToGrid w:val="0"/>
          <w:sz w:val="28"/>
          <w:szCs w:val="28"/>
        </w:rPr>
        <w:t>Приказ Росстата от 05.09.2018 № 543 «Об утверждении статистического инструментария для организации Федеральной антимонопольной службой федерального статистического наблюдения за деятельностью организаций в сфере электроэнергетики»;</w:t>
      </w:r>
    </w:p>
    <w:p w14:paraId="71C14535" w14:textId="77777777" w:rsidR="007D722E" w:rsidRPr="007D722E" w:rsidRDefault="007D722E" w:rsidP="007D722E">
      <w:pPr>
        <w:tabs>
          <w:tab w:val="left" w:pos="0"/>
          <w:tab w:val="left" w:pos="9900"/>
        </w:tabs>
        <w:ind w:firstLine="709"/>
        <w:contextualSpacing/>
        <w:jc w:val="both"/>
        <w:rPr>
          <w:snapToGrid w:val="0"/>
          <w:sz w:val="28"/>
          <w:szCs w:val="28"/>
        </w:rPr>
      </w:pPr>
      <w:r w:rsidRPr="007D722E">
        <w:rPr>
          <w:snapToGrid w:val="0"/>
          <w:sz w:val="28"/>
          <w:szCs w:val="28"/>
        </w:rPr>
        <w:t>Федеральный закон от 06.04.2011 № 63-ФЗ «Об электронной подписи».</w:t>
      </w:r>
    </w:p>
    <w:p w14:paraId="1E88EB75" w14:textId="77777777" w:rsidR="007D722E" w:rsidRPr="007D722E" w:rsidRDefault="007D722E" w:rsidP="007D722E">
      <w:pPr>
        <w:tabs>
          <w:tab w:val="left" w:pos="0"/>
          <w:tab w:val="left" w:pos="9900"/>
        </w:tabs>
        <w:ind w:firstLine="709"/>
        <w:contextualSpacing/>
        <w:jc w:val="both"/>
        <w:rPr>
          <w:snapToGrid w:val="0"/>
          <w:sz w:val="28"/>
          <w:szCs w:val="28"/>
        </w:rPr>
      </w:pPr>
      <w:r w:rsidRPr="007D722E">
        <w:rPr>
          <w:snapToGrid w:val="0"/>
          <w:sz w:val="28"/>
          <w:szCs w:val="28"/>
        </w:rPr>
        <w:t>Федеральный закон от 18.07.2011 № 223-ФЗ «О закупках товаров, работ, услуг отдельными видами юридических лиц»;</w:t>
      </w:r>
    </w:p>
    <w:p w14:paraId="05BD9BE2" w14:textId="77777777" w:rsidR="007D722E" w:rsidRPr="007D722E" w:rsidRDefault="007D722E" w:rsidP="007D722E">
      <w:pPr>
        <w:tabs>
          <w:tab w:val="left" w:pos="0"/>
          <w:tab w:val="left" w:pos="9900"/>
        </w:tabs>
        <w:ind w:firstLine="709"/>
        <w:contextualSpacing/>
        <w:jc w:val="both"/>
        <w:rPr>
          <w:snapToGrid w:val="0"/>
          <w:sz w:val="28"/>
          <w:szCs w:val="28"/>
        </w:rPr>
      </w:pPr>
      <w:r w:rsidRPr="007D722E">
        <w:rPr>
          <w:snapToGrid w:val="0"/>
          <w:sz w:val="28"/>
          <w:szCs w:val="28"/>
        </w:rPr>
        <w:t>Приказ Минстроя России от 29.07.2022 № 623/пр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(Зарегистрировано в Минюсте России 25.08.2022 № 69785).</w:t>
      </w:r>
    </w:p>
    <w:p w14:paraId="5611DF4D" w14:textId="77777777" w:rsidR="007D722E" w:rsidRPr="007D722E" w:rsidRDefault="007D722E" w:rsidP="007D722E">
      <w:pPr>
        <w:tabs>
          <w:tab w:val="left" w:pos="0"/>
          <w:tab w:val="left" w:pos="9900"/>
        </w:tabs>
        <w:ind w:firstLine="709"/>
        <w:contextualSpacing/>
        <w:jc w:val="both"/>
        <w:rPr>
          <w:snapToGrid w:val="0"/>
          <w:sz w:val="28"/>
          <w:szCs w:val="28"/>
        </w:rPr>
      </w:pPr>
      <w:r w:rsidRPr="007D722E">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06B081A4" w14:textId="77777777" w:rsidR="007D722E" w:rsidRPr="007D722E" w:rsidRDefault="007D722E" w:rsidP="007D722E">
      <w:pPr>
        <w:tabs>
          <w:tab w:val="left" w:pos="0"/>
          <w:tab w:val="left" w:pos="9900"/>
        </w:tabs>
        <w:ind w:firstLine="709"/>
        <w:contextualSpacing/>
        <w:jc w:val="both"/>
        <w:rPr>
          <w:snapToGrid w:val="0"/>
          <w:sz w:val="28"/>
          <w:szCs w:val="28"/>
        </w:rPr>
      </w:pPr>
      <w:r w:rsidRPr="007D722E">
        <w:rPr>
          <w:snapToGrid w:val="0"/>
          <w:sz w:val="28"/>
          <w:szCs w:val="28"/>
        </w:rPr>
        <w:t>Вся нормативно – методическая основа используется в редакции, действующей на момент проведения экспертизы.</w:t>
      </w:r>
    </w:p>
    <w:p w14:paraId="3C6A1CF0" w14:textId="77777777" w:rsidR="007D722E" w:rsidRPr="007D722E" w:rsidRDefault="007D722E" w:rsidP="007D722E">
      <w:pPr>
        <w:tabs>
          <w:tab w:val="left" w:pos="0"/>
          <w:tab w:val="left" w:pos="9900"/>
        </w:tabs>
        <w:ind w:firstLine="709"/>
        <w:contextualSpacing/>
        <w:jc w:val="both"/>
        <w:rPr>
          <w:snapToGrid w:val="0"/>
          <w:sz w:val="28"/>
          <w:szCs w:val="28"/>
        </w:rPr>
      </w:pPr>
      <w:r w:rsidRPr="007D722E">
        <w:rPr>
          <w:snapToGrid w:val="0"/>
          <w:sz w:val="28"/>
          <w:szCs w:val="28"/>
        </w:rPr>
        <w:t>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30.09.2024, в соответствии с которым, ИПЦ (индекс потребительских цен) на 2025 год составит 105,8%.</w:t>
      </w:r>
    </w:p>
    <w:p w14:paraId="4DE4EB0B" w14:textId="77777777" w:rsidR="007D722E" w:rsidRPr="007D722E" w:rsidRDefault="007D722E" w:rsidP="007D722E">
      <w:pPr>
        <w:tabs>
          <w:tab w:val="left" w:pos="0"/>
          <w:tab w:val="left" w:pos="9900"/>
        </w:tabs>
        <w:ind w:firstLine="709"/>
        <w:contextualSpacing/>
        <w:jc w:val="both"/>
        <w:rPr>
          <w:snapToGrid w:val="0"/>
          <w:sz w:val="28"/>
          <w:szCs w:val="28"/>
        </w:rPr>
      </w:pPr>
    </w:p>
    <w:p w14:paraId="6219E640" w14:textId="77777777" w:rsidR="007D722E" w:rsidRPr="007D722E" w:rsidRDefault="007D722E" w:rsidP="007D722E">
      <w:pPr>
        <w:keepNext/>
        <w:tabs>
          <w:tab w:val="left" w:pos="284"/>
        </w:tabs>
        <w:ind w:left="1429" w:hanging="360"/>
        <w:jc w:val="center"/>
        <w:outlineLvl w:val="0"/>
        <w:rPr>
          <w:rFonts w:cs="Arial"/>
          <w:b/>
          <w:snapToGrid w:val="0"/>
          <w:kern w:val="32"/>
          <w:sz w:val="28"/>
          <w:szCs w:val="32"/>
          <w:lang w:eastAsia="en-US"/>
        </w:rPr>
      </w:pPr>
      <w:r w:rsidRPr="007D722E">
        <w:rPr>
          <w:rFonts w:cs="Arial"/>
          <w:b/>
          <w:snapToGrid w:val="0"/>
          <w:kern w:val="32"/>
          <w:sz w:val="28"/>
          <w:szCs w:val="32"/>
          <w:lang w:eastAsia="en-US"/>
        </w:rPr>
        <w:t>Общая характеристика предприятия</w:t>
      </w:r>
      <w:bookmarkEnd w:id="279"/>
    </w:p>
    <w:p w14:paraId="16A31C9D" w14:textId="77777777" w:rsidR="007D722E" w:rsidRPr="007D722E" w:rsidRDefault="007D722E" w:rsidP="007D722E">
      <w:pPr>
        <w:ind w:firstLine="709"/>
        <w:jc w:val="center"/>
        <w:rPr>
          <w:b/>
          <w:snapToGrid w:val="0"/>
          <w:sz w:val="28"/>
          <w:szCs w:val="28"/>
          <w:u w:val="single"/>
        </w:rPr>
      </w:pPr>
    </w:p>
    <w:p w14:paraId="0A8D7414" w14:textId="77777777" w:rsidR="007D722E" w:rsidRPr="007D722E" w:rsidRDefault="007D722E" w:rsidP="007D722E">
      <w:pPr>
        <w:ind w:firstLine="709"/>
        <w:jc w:val="both"/>
        <w:rPr>
          <w:sz w:val="28"/>
          <w:szCs w:val="28"/>
        </w:rPr>
      </w:pPr>
      <w:r w:rsidRPr="007D722E">
        <w:rPr>
          <w:sz w:val="28"/>
          <w:szCs w:val="28"/>
        </w:rPr>
        <w:t>Полное наименование организации – Открытое акционерное общество «Северо-Кузбасская энергетическая компания»</w:t>
      </w:r>
    </w:p>
    <w:p w14:paraId="6FAAC9DA" w14:textId="77777777" w:rsidR="007D722E" w:rsidRPr="007D722E" w:rsidRDefault="007D722E" w:rsidP="007D722E">
      <w:pPr>
        <w:ind w:firstLine="709"/>
        <w:jc w:val="both"/>
        <w:rPr>
          <w:sz w:val="28"/>
          <w:szCs w:val="28"/>
        </w:rPr>
      </w:pPr>
      <w:r w:rsidRPr="007D722E">
        <w:rPr>
          <w:sz w:val="28"/>
          <w:szCs w:val="28"/>
        </w:rPr>
        <w:t>Сокращенное наименование организации – ОАО «СКЭК» (г. Кемерово)</w:t>
      </w:r>
    </w:p>
    <w:p w14:paraId="060E9EF1" w14:textId="77777777" w:rsidR="007D722E" w:rsidRPr="007D722E" w:rsidRDefault="007D722E" w:rsidP="007D722E">
      <w:pPr>
        <w:ind w:firstLine="709"/>
        <w:jc w:val="both"/>
        <w:rPr>
          <w:sz w:val="28"/>
          <w:szCs w:val="28"/>
        </w:rPr>
      </w:pPr>
      <w:r w:rsidRPr="007D722E">
        <w:rPr>
          <w:sz w:val="28"/>
          <w:szCs w:val="28"/>
        </w:rPr>
        <w:t>ИНН 4205153492</w:t>
      </w:r>
    </w:p>
    <w:p w14:paraId="79F44902" w14:textId="77777777" w:rsidR="007D722E" w:rsidRPr="007D722E" w:rsidRDefault="007D722E" w:rsidP="007D722E">
      <w:pPr>
        <w:ind w:firstLine="709"/>
        <w:jc w:val="both"/>
        <w:rPr>
          <w:sz w:val="28"/>
          <w:szCs w:val="28"/>
        </w:rPr>
      </w:pPr>
      <w:r w:rsidRPr="007D722E">
        <w:rPr>
          <w:sz w:val="28"/>
          <w:szCs w:val="28"/>
        </w:rPr>
        <w:t>КПП 420501001</w:t>
      </w:r>
    </w:p>
    <w:p w14:paraId="2BA1BA2E" w14:textId="77777777" w:rsidR="007D722E" w:rsidRPr="007D722E" w:rsidRDefault="007D722E" w:rsidP="007D722E">
      <w:pPr>
        <w:ind w:firstLine="709"/>
        <w:jc w:val="both"/>
        <w:rPr>
          <w:sz w:val="28"/>
          <w:szCs w:val="28"/>
        </w:rPr>
      </w:pPr>
      <w:r w:rsidRPr="007D722E">
        <w:rPr>
          <w:sz w:val="28"/>
          <w:szCs w:val="28"/>
        </w:rPr>
        <w:lastRenderedPageBreak/>
        <w:t xml:space="preserve">Юридический адрес: 650000, Кемеровская область, г. Кемерово, </w:t>
      </w:r>
      <w:r w:rsidRPr="007D722E">
        <w:rPr>
          <w:sz w:val="28"/>
          <w:szCs w:val="28"/>
        </w:rPr>
        <w:br/>
        <w:t>ул. Кузбасская, 6</w:t>
      </w:r>
    </w:p>
    <w:p w14:paraId="76703247" w14:textId="77777777" w:rsidR="007D722E" w:rsidRPr="007D722E" w:rsidRDefault="007D722E" w:rsidP="007D722E">
      <w:pPr>
        <w:ind w:firstLine="709"/>
        <w:jc w:val="both"/>
        <w:rPr>
          <w:sz w:val="28"/>
          <w:szCs w:val="28"/>
        </w:rPr>
      </w:pPr>
      <w:r w:rsidRPr="007D722E">
        <w:rPr>
          <w:sz w:val="28"/>
          <w:szCs w:val="28"/>
        </w:rPr>
        <w:t xml:space="preserve">Фактический адрес: 650000, Кемеровская область, г. Кемерово, </w:t>
      </w:r>
      <w:r w:rsidRPr="007D722E">
        <w:rPr>
          <w:sz w:val="28"/>
          <w:szCs w:val="28"/>
        </w:rPr>
        <w:br/>
        <w:t>ул. Кузбасская, 6</w:t>
      </w:r>
    </w:p>
    <w:p w14:paraId="4945B724" w14:textId="77777777" w:rsidR="007D722E" w:rsidRPr="007D722E" w:rsidRDefault="007D722E" w:rsidP="007D722E">
      <w:pPr>
        <w:tabs>
          <w:tab w:val="left" w:pos="284"/>
          <w:tab w:val="left" w:pos="567"/>
        </w:tabs>
        <w:ind w:firstLine="709"/>
        <w:jc w:val="both"/>
        <w:rPr>
          <w:sz w:val="28"/>
          <w:szCs w:val="28"/>
        </w:rPr>
      </w:pPr>
      <w:r w:rsidRPr="007D722E">
        <w:rPr>
          <w:sz w:val="28"/>
          <w:szCs w:val="28"/>
        </w:rPr>
        <w:t>Должность, фамилия, имя, отчество руководителя – генеральный директор Волков Дмитрий Иванович.</w:t>
      </w:r>
    </w:p>
    <w:p w14:paraId="128FC8E8" w14:textId="77777777" w:rsidR="007D722E" w:rsidRPr="007D722E" w:rsidRDefault="007D722E" w:rsidP="007D722E">
      <w:pPr>
        <w:ind w:firstLine="709"/>
        <w:jc w:val="both"/>
        <w:rPr>
          <w:bCs/>
          <w:sz w:val="28"/>
          <w:szCs w:val="28"/>
        </w:rPr>
      </w:pPr>
      <w:r w:rsidRPr="007D722E">
        <w:rPr>
          <w:bCs/>
          <w:sz w:val="28"/>
          <w:szCs w:val="20"/>
        </w:rPr>
        <w:t>Письмом от 25.04.2024 № 2024/000224 (вх. от 26.04.2024 № 2978), в адрес Региональной энергетической комиссии Кузбасса обратилось ОАО «СКЭК» о корректировке величины НВВ и уровня тарифов на тепловую энергию, теплоноситель и горячую воду в открытой системе горячего водоснабжения на 2025 год в отношении объектов теплоснабжения Яшкинского муниципального округа.</w:t>
      </w:r>
    </w:p>
    <w:p w14:paraId="311B242E" w14:textId="77777777" w:rsidR="007D722E" w:rsidRPr="007D722E" w:rsidRDefault="007D722E" w:rsidP="007D722E">
      <w:pPr>
        <w:ind w:firstLine="709"/>
        <w:jc w:val="both"/>
        <w:rPr>
          <w:snapToGrid w:val="0"/>
          <w:sz w:val="28"/>
          <w:szCs w:val="28"/>
        </w:rPr>
      </w:pPr>
      <w:r w:rsidRPr="007D722E">
        <w:rPr>
          <w:bCs/>
          <w:sz w:val="28"/>
          <w:szCs w:val="28"/>
        </w:rPr>
        <w:t xml:space="preserve">На основании заявления </w:t>
      </w:r>
      <w:r w:rsidRPr="007D722E">
        <w:rPr>
          <w:snapToGrid w:val="0"/>
          <w:sz w:val="28"/>
          <w:szCs w:val="28"/>
        </w:rPr>
        <w:t xml:space="preserve">ОАО «СКЭК» </w:t>
      </w:r>
      <w:r w:rsidRPr="007D722E">
        <w:rPr>
          <w:bCs/>
          <w:sz w:val="28"/>
          <w:szCs w:val="28"/>
        </w:rPr>
        <w:t xml:space="preserve">РЭК Кузбасса открыто </w:t>
      </w:r>
      <w:r w:rsidRPr="007D722E">
        <w:rPr>
          <w:snapToGrid w:val="0"/>
          <w:sz w:val="28"/>
          <w:szCs w:val="28"/>
        </w:rPr>
        <w:t>дело о корректировке НВВ и уровня тарифов на тепловую энергию, теплоноситель и горячую воду в открытой системе теплоснабжения (горячего водоснабжения), реализуемые на потребительском рынке Яшкинского муниципального округа на 2025 год № РЭК/45-СКЭК-Яшкино-2025 от 26.04.2024.</w:t>
      </w:r>
    </w:p>
    <w:p w14:paraId="7947BF84" w14:textId="77777777" w:rsidR="007D722E" w:rsidRPr="007D722E" w:rsidRDefault="007D722E" w:rsidP="007D722E">
      <w:pPr>
        <w:ind w:firstLine="709"/>
        <w:jc w:val="both"/>
        <w:rPr>
          <w:bCs/>
          <w:sz w:val="28"/>
          <w:szCs w:val="28"/>
        </w:rPr>
      </w:pPr>
      <w:r w:rsidRPr="007D722E">
        <w:rPr>
          <w:bCs/>
          <w:sz w:val="28"/>
          <w:szCs w:val="28"/>
        </w:rPr>
        <w:t>Письмами от 02.12.2024 № 2024/000591 (вх. № 8139 от 02.12.2024), от 10.12.2024 № 2024/000614 (вх. № 8342 от 11.12.2024) ОАО «СКЭК» по узлу теплоснабжения Яшкинский муниципальный округ представило дополнительные документы.</w:t>
      </w:r>
    </w:p>
    <w:p w14:paraId="508B1DBE" w14:textId="77777777" w:rsidR="007D722E" w:rsidRPr="007D722E" w:rsidRDefault="007D722E" w:rsidP="007D722E">
      <w:pPr>
        <w:ind w:firstLine="709"/>
        <w:jc w:val="both"/>
        <w:rPr>
          <w:bCs/>
          <w:sz w:val="28"/>
          <w:szCs w:val="28"/>
        </w:rPr>
      </w:pPr>
      <w:r w:rsidRPr="007D722E">
        <w:rPr>
          <w:bCs/>
          <w:sz w:val="28"/>
          <w:szCs w:val="28"/>
        </w:rPr>
        <w:t xml:space="preserve">Право владения коммунальным комплексом Яшкинского муниципального округа (котельные и тепловые сети) ОАО «СКЭК» осуществляет по концессионному соглашению (КС) № 6/ЯМО от 24.09.2021, сроком </w:t>
      </w:r>
      <w:r w:rsidRPr="007D722E">
        <w:rPr>
          <w:bCs/>
          <w:sz w:val="28"/>
          <w:szCs w:val="28"/>
        </w:rPr>
        <w:br/>
        <w:t>на 2021-2030 гг.</w:t>
      </w:r>
    </w:p>
    <w:p w14:paraId="0400E65B" w14:textId="77777777" w:rsidR="007D722E" w:rsidRPr="007D722E" w:rsidRDefault="007D722E" w:rsidP="007D722E">
      <w:pPr>
        <w:ind w:firstLine="709"/>
        <w:jc w:val="both"/>
        <w:rPr>
          <w:bCs/>
          <w:sz w:val="28"/>
          <w:szCs w:val="20"/>
        </w:rPr>
      </w:pPr>
      <w:r w:rsidRPr="007D722E">
        <w:rPr>
          <w:bCs/>
          <w:sz w:val="28"/>
          <w:szCs w:val="20"/>
        </w:rPr>
        <w:t xml:space="preserve">По заключенному концессионному соглашению обществу переданы в эксплуатацию 21 котельная, работающие на угле. В котельных установлено </w:t>
      </w:r>
      <w:r w:rsidRPr="007D722E">
        <w:rPr>
          <w:bCs/>
          <w:sz w:val="28"/>
          <w:szCs w:val="20"/>
        </w:rPr>
        <w:br/>
        <w:t>75 котлов суммарной мощностью 115,74 Гкал/час. На предприятии имеются котельные, которые подают тепло только на одно здание. В котельных применяются котлы ДКВР, КЕ, КВр, НР, КВУ-Т, Ланкашир и Сибирь.</w:t>
      </w:r>
    </w:p>
    <w:p w14:paraId="3191ECDA" w14:textId="77777777" w:rsidR="007D722E" w:rsidRPr="007D722E" w:rsidRDefault="007D722E" w:rsidP="007D722E">
      <w:pPr>
        <w:ind w:firstLine="709"/>
        <w:jc w:val="both"/>
        <w:rPr>
          <w:bCs/>
          <w:sz w:val="28"/>
          <w:szCs w:val="20"/>
        </w:rPr>
      </w:pPr>
      <w:r w:rsidRPr="007D722E">
        <w:rPr>
          <w:bCs/>
          <w:sz w:val="28"/>
          <w:szCs w:val="20"/>
        </w:rPr>
        <w:t>До момента заключения концессионного соглашения ОАО «СКЭК» использовал этот же имущественный комплекс с 21.07.2020 года по договору аренды имущества № 6-39-20 от 21.07.2020 заключенного с КУМИ Яшкинского муниципального округа. До передачи имущества ОАО «СКЭК» с 2016 года эксплуатацию котельных осуществлял МУП «Энерго-Сервис».</w:t>
      </w:r>
    </w:p>
    <w:p w14:paraId="46383F16" w14:textId="77777777" w:rsidR="007D722E" w:rsidRPr="007D722E" w:rsidRDefault="007D722E" w:rsidP="007D722E">
      <w:pPr>
        <w:ind w:firstLine="709"/>
        <w:jc w:val="both"/>
        <w:rPr>
          <w:rFonts w:eastAsia="Calibri"/>
          <w:sz w:val="28"/>
          <w:szCs w:val="28"/>
          <w:lang w:eastAsia="en-US"/>
        </w:rPr>
      </w:pPr>
      <w:r w:rsidRPr="007D722E">
        <w:rPr>
          <w:rFonts w:eastAsia="Calibri"/>
          <w:sz w:val="28"/>
          <w:szCs w:val="28"/>
          <w:lang w:eastAsia="en-US"/>
        </w:rPr>
        <w:t xml:space="preserve">ОАО «СКЭК» (г. Кемерово) является многоотраслевым предприятием. В сферу деятельности ОАО «СКЭК», связанную с регулируемыми видами деятельности, также входит производство, передача и распределение тепловой энергии по городам Кемерово (ж.р. Кедровка, ст. Латыши, ж.р. Промышленновский), г. Березовский, г. Ленинск-Кузнецкий, г. Тайга, г. Полысаево, Чебулинский муниципальный округ, Промышленновский муниципальный округ (2 концессионных соглашения), Яйский муниципальный округ и рассматриваемый узел теплоснабжения Яшкинский муниципальный округ. Кроме того, ОАО «СКЭК» осуществляет обеспечение водоснабжением </w:t>
      </w:r>
      <w:r w:rsidRPr="007D722E">
        <w:rPr>
          <w:rFonts w:eastAsia="Calibri"/>
          <w:sz w:val="28"/>
          <w:szCs w:val="28"/>
          <w:lang w:eastAsia="en-US"/>
        </w:rPr>
        <w:lastRenderedPageBreak/>
        <w:t>потребителей, сбор и очистку воды, распределение воды, удаление и обработка сточных вод, передача электрической энергии и т. д.</w:t>
      </w:r>
    </w:p>
    <w:p w14:paraId="76D90B4D" w14:textId="77777777" w:rsidR="007D722E" w:rsidRPr="007D722E" w:rsidRDefault="007D722E" w:rsidP="007D722E">
      <w:pPr>
        <w:ind w:firstLine="709"/>
        <w:jc w:val="both"/>
        <w:rPr>
          <w:rFonts w:eastAsia="Calibri"/>
          <w:sz w:val="28"/>
          <w:szCs w:val="28"/>
          <w:lang w:eastAsia="en-US"/>
        </w:rPr>
      </w:pPr>
      <w:r w:rsidRPr="007D722E">
        <w:rPr>
          <w:rFonts w:eastAsia="Calibri"/>
          <w:sz w:val="28"/>
          <w:szCs w:val="28"/>
          <w:lang w:eastAsia="en-US"/>
        </w:rPr>
        <w:t xml:space="preserve">Эксперты, рассмотрев представленные ОАО «Северо-Кузбасская энергетическая компания» на потребительском рынке Яшкинского муниципального района предложения по установлению тарифов на тепловую энергию, теплоноситель и горячую воду в открытой системе теплоснабжения на 2025 год, отмечают, что кроме вышеназванных регулируемых видов деятельности предприятие на территории Яшкинского муниципального округа оказывает услуги по водоснабжению и водоотведению для населения, бюджетных организаций и предприятий разных форм собственности, занимается вывозом ЖБО. </w:t>
      </w:r>
    </w:p>
    <w:p w14:paraId="7F9380C8" w14:textId="77777777" w:rsidR="007D722E" w:rsidRPr="007D722E" w:rsidRDefault="007D722E" w:rsidP="007D722E">
      <w:pPr>
        <w:ind w:firstLine="709"/>
        <w:jc w:val="both"/>
        <w:rPr>
          <w:rFonts w:eastAsia="Calibri"/>
          <w:sz w:val="28"/>
          <w:szCs w:val="28"/>
          <w:lang w:eastAsia="en-US"/>
        </w:rPr>
      </w:pPr>
      <w:r w:rsidRPr="007D722E">
        <w:rPr>
          <w:spacing w:val="-10"/>
          <w:kern w:val="28"/>
          <w:sz w:val="28"/>
          <w:szCs w:val="28"/>
        </w:rPr>
        <w:t>Поставка топлива осуществляется АО «ХК «СДС-Уголь».</w:t>
      </w:r>
      <w:r w:rsidRPr="007D722E">
        <w:rPr>
          <w:rFonts w:eastAsia="Calibri"/>
          <w:sz w:val="28"/>
          <w:szCs w:val="28"/>
          <w:lang w:eastAsia="en-US"/>
        </w:rPr>
        <w:t xml:space="preserve"> Поставляется марка топлива Др. Место поставки – разрез «Первомайский» Прокопьевского района. </w:t>
      </w:r>
    </w:p>
    <w:p w14:paraId="58C06394" w14:textId="77777777" w:rsidR="007D722E" w:rsidRPr="007D722E" w:rsidRDefault="007D722E" w:rsidP="007D722E">
      <w:pPr>
        <w:ind w:firstLine="709"/>
        <w:jc w:val="both"/>
        <w:rPr>
          <w:rFonts w:eastAsia="Calibri"/>
          <w:sz w:val="28"/>
          <w:szCs w:val="28"/>
          <w:lang w:eastAsia="en-US"/>
        </w:rPr>
      </w:pPr>
      <w:r w:rsidRPr="007D722E">
        <w:rPr>
          <w:rFonts w:eastAsia="Calibri"/>
          <w:sz w:val="28"/>
          <w:szCs w:val="28"/>
          <w:lang w:eastAsia="en-US"/>
        </w:rPr>
        <w:t>Перевозчик ООО «СТК-Транс» осуществляет доставку угля по договору №11227-С-МТС от 29.12.2023 г. автомобильным транспортом грузоподъемностью 32 тн. от склада поставщика до угольных складов 9 котельных и на остальные 12 котельных от котельной № 1 пгт. Яшкино осуществляет доставку угля автомобильным транспортом ООО «ТВКХ».</w:t>
      </w:r>
    </w:p>
    <w:p w14:paraId="67B90665" w14:textId="77777777" w:rsidR="007D722E" w:rsidRPr="007D722E" w:rsidRDefault="007D722E" w:rsidP="007D722E">
      <w:pPr>
        <w:ind w:firstLine="709"/>
        <w:jc w:val="both"/>
        <w:rPr>
          <w:rFonts w:eastAsia="Calibri"/>
          <w:sz w:val="28"/>
          <w:szCs w:val="28"/>
          <w:lang w:eastAsia="en-US"/>
        </w:rPr>
      </w:pPr>
      <w:r w:rsidRPr="007D722E">
        <w:rPr>
          <w:rFonts w:eastAsia="Calibri"/>
          <w:sz w:val="28"/>
          <w:szCs w:val="28"/>
          <w:lang w:eastAsia="en-US"/>
        </w:rPr>
        <w:t xml:space="preserve">На котельной № 1 пгт. Яшкино имеется закрытый угольный склад, который позволяет принять 2-3 недельный запас угля. На остальных котельных уголь хранится на открытых огороженных площадках. </w:t>
      </w:r>
    </w:p>
    <w:p w14:paraId="40374488" w14:textId="77777777" w:rsidR="007D722E" w:rsidRPr="007D722E" w:rsidRDefault="007D722E" w:rsidP="007D722E">
      <w:pPr>
        <w:ind w:firstLine="709"/>
        <w:jc w:val="both"/>
        <w:rPr>
          <w:rFonts w:eastAsia="Calibri"/>
          <w:sz w:val="28"/>
          <w:szCs w:val="28"/>
          <w:lang w:eastAsia="en-US"/>
        </w:rPr>
      </w:pPr>
      <w:r w:rsidRPr="007D722E">
        <w:rPr>
          <w:rFonts w:eastAsia="Calibri"/>
          <w:sz w:val="28"/>
          <w:szCs w:val="28"/>
          <w:lang w:eastAsia="en-US"/>
        </w:rPr>
        <w:t>Подача топлива в котельных осуществляется подталкиванием фронтальным погрузчиком в загрузочные окна. Внутри котельных доставка угля к топкам котлов осуществляется вручную, с помощью тачек, на расстояние от 5 до 50 м (затраты ООО «ТВКХ»).</w:t>
      </w:r>
    </w:p>
    <w:p w14:paraId="234CE834" w14:textId="77777777" w:rsidR="007D722E" w:rsidRPr="007D722E" w:rsidRDefault="007D722E" w:rsidP="007D722E">
      <w:pPr>
        <w:ind w:firstLine="709"/>
        <w:jc w:val="both"/>
        <w:rPr>
          <w:spacing w:val="-10"/>
          <w:kern w:val="28"/>
          <w:sz w:val="28"/>
          <w:szCs w:val="28"/>
        </w:rPr>
      </w:pPr>
      <w:r w:rsidRPr="007D722E">
        <w:rPr>
          <w:spacing w:val="-10"/>
          <w:kern w:val="28"/>
          <w:sz w:val="28"/>
          <w:szCs w:val="28"/>
        </w:rPr>
        <w:t>На котельной №1 подача угля механизирована.</w:t>
      </w:r>
    </w:p>
    <w:p w14:paraId="5874E1B7" w14:textId="77777777" w:rsidR="007D722E" w:rsidRPr="007D722E" w:rsidRDefault="007D722E" w:rsidP="007D722E">
      <w:pPr>
        <w:ind w:firstLine="709"/>
        <w:jc w:val="both"/>
        <w:rPr>
          <w:spacing w:val="-10"/>
          <w:kern w:val="28"/>
          <w:sz w:val="28"/>
          <w:szCs w:val="28"/>
        </w:rPr>
      </w:pPr>
      <w:r w:rsidRPr="007D722E">
        <w:rPr>
          <w:spacing w:val="-10"/>
          <w:kern w:val="28"/>
          <w:sz w:val="28"/>
          <w:szCs w:val="28"/>
        </w:rPr>
        <w:t>На котельных шлак выносится вручную и накапливается на открытых площадках, с которых вывозится автотранспортом на шлаковый отвал котельной №1. Расстояние ручного перемещения шлака составляет от 10 до 50 м.</w:t>
      </w:r>
    </w:p>
    <w:p w14:paraId="1704069F" w14:textId="77777777" w:rsidR="007D722E" w:rsidRPr="007D722E" w:rsidRDefault="007D722E" w:rsidP="007D722E">
      <w:pPr>
        <w:ind w:firstLine="709"/>
        <w:jc w:val="both"/>
        <w:rPr>
          <w:spacing w:val="-10"/>
          <w:kern w:val="28"/>
          <w:sz w:val="28"/>
          <w:szCs w:val="28"/>
        </w:rPr>
      </w:pPr>
      <w:r w:rsidRPr="007D722E">
        <w:rPr>
          <w:spacing w:val="-10"/>
          <w:kern w:val="28"/>
          <w:sz w:val="28"/>
          <w:szCs w:val="28"/>
        </w:rPr>
        <w:t>Протяженность тепловых сетей в двухтрубном исчислении составляет 56,66 км. Тепловые сети положены в трех вариантах - в непроходных подземных каналах, бесканально и на надземных опорах. Котельные подают горячую воду абонентам по открытой схеме. Горячее водоснабжение осуществляется только в отопительный период.</w:t>
      </w:r>
    </w:p>
    <w:p w14:paraId="107EACC6" w14:textId="77777777" w:rsidR="007D722E" w:rsidRPr="007D722E" w:rsidRDefault="007D722E" w:rsidP="007D722E">
      <w:pPr>
        <w:ind w:firstLine="709"/>
        <w:jc w:val="both"/>
        <w:rPr>
          <w:spacing w:val="-10"/>
          <w:kern w:val="28"/>
          <w:sz w:val="28"/>
          <w:szCs w:val="28"/>
        </w:rPr>
      </w:pPr>
      <w:r w:rsidRPr="007D722E">
        <w:rPr>
          <w:spacing w:val="-10"/>
          <w:kern w:val="28"/>
          <w:sz w:val="28"/>
          <w:szCs w:val="28"/>
        </w:rPr>
        <w:t>ОАО «СКЭК» осуществляет генерацию, передачу и распределение тепловой энергии на территории Яшкинского муниципального округа с использованием подрядной схемы, в которой подрядная организация (ООО «Тайгинское ВКХ», далее ООО «ТВКХ») осуществляет деятельность, связанную с непосредственной эксплуатацией котельных.</w:t>
      </w:r>
    </w:p>
    <w:p w14:paraId="66B6E572" w14:textId="77777777" w:rsidR="007D722E" w:rsidRPr="007D722E" w:rsidRDefault="007D722E" w:rsidP="007D722E">
      <w:pPr>
        <w:ind w:firstLine="709"/>
        <w:jc w:val="both"/>
        <w:rPr>
          <w:sz w:val="28"/>
          <w:szCs w:val="28"/>
        </w:rPr>
      </w:pPr>
      <w:r w:rsidRPr="007D722E">
        <w:rPr>
          <w:sz w:val="28"/>
          <w:szCs w:val="28"/>
        </w:rPr>
        <w:t>ООО «ТВКХ» при оказании услуг технического обслуживания котельных, переданных по договору аренды ОАО «СКЭК», в целях обеспечения теплоснабжения, непосредственно и самостоятельно несет расходы:</w:t>
      </w:r>
    </w:p>
    <w:p w14:paraId="118D2520" w14:textId="77777777" w:rsidR="007D722E" w:rsidRPr="007D722E" w:rsidRDefault="007D722E" w:rsidP="007D722E">
      <w:pPr>
        <w:ind w:firstLine="709"/>
        <w:jc w:val="both"/>
        <w:rPr>
          <w:sz w:val="28"/>
          <w:szCs w:val="28"/>
        </w:rPr>
      </w:pPr>
      <w:r w:rsidRPr="007D722E">
        <w:rPr>
          <w:sz w:val="28"/>
          <w:szCs w:val="28"/>
        </w:rPr>
        <w:t>1. В части расходов, связанных с производством и реализацией продукции, расходы входящие в смету ООО «ТВКХ»:</w:t>
      </w:r>
    </w:p>
    <w:p w14:paraId="6ED606E0" w14:textId="77777777" w:rsidR="007D722E" w:rsidRPr="007D722E" w:rsidRDefault="007D722E" w:rsidP="007D722E">
      <w:pPr>
        <w:ind w:firstLine="709"/>
        <w:jc w:val="both"/>
        <w:rPr>
          <w:sz w:val="28"/>
          <w:szCs w:val="28"/>
        </w:rPr>
      </w:pPr>
      <w:r w:rsidRPr="007D722E">
        <w:rPr>
          <w:sz w:val="28"/>
          <w:szCs w:val="28"/>
        </w:rPr>
        <w:t xml:space="preserve">- закупку сырья и материалов (вспомогательные материалы и ГСМ для машин и механизмов, осуществляющих погрузку-разгрузку, буртовку топлива, а также спецодежда, хозинвентарь, реагенты, фильтрующие и ионообменные </w:t>
      </w:r>
      <w:r w:rsidRPr="007D722E">
        <w:rPr>
          <w:sz w:val="28"/>
          <w:szCs w:val="28"/>
        </w:rPr>
        <w:lastRenderedPageBreak/>
        <w:t>материалы; материалы на текущий и капитальный ремонт, осуществляемый хозспособом; материалы на текущее содержание и техническое обслуживание) .</w:t>
      </w:r>
    </w:p>
    <w:p w14:paraId="23D2BFCE" w14:textId="77777777" w:rsidR="007D722E" w:rsidRPr="007D722E" w:rsidRDefault="007D722E" w:rsidP="007D722E">
      <w:pPr>
        <w:ind w:firstLine="709"/>
        <w:jc w:val="both"/>
        <w:rPr>
          <w:sz w:val="28"/>
          <w:szCs w:val="28"/>
        </w:rPr>
      </w:pPr>
      <w:r w:rsidRPr="007D722E">
        <w:rPr>
          <w:sz w:val="28"/>
          <w:szCs w:val="28"/>
        </w:rPr>
        <w:t>- ФОТ на содержание обслуживающего персонала по обслуживанию                21 котельной, включая АУП ООО «ТВКХ» цехового и линейного персонала.</w:t>
      </w:r>
    </w:p>
    <w:p w14:paraId="67150233" w14:textId="77777777" w:rsidR="007D722E" w:rsidRPr="007D722E" w:rsidRDefault="007D722E" w:rsidP="007D722E">
      <w:pPr>
        <w:jc w:val="both"/>
        <w:rPr>
          <w:sz w:val="28"/>
          <w:szCs w:val="28"/>
        </w:rPr>
      </w:pPr>
      <w:r w:rsidRPr="007D722E">
        <w:rPr>
          <w:sz w:val="28"/>
          <w:szCs w:val="28"/>
        </w:rPr>
        <w:tab/>
        <w:t>- отчисления с ФОТ.</w:t>
      </w:r>
    </w:p>
    <w:p w14:paraId="2C02397E" w14:textId="77777777" w:rsidR="007D722E" w:rsidRPr="007D722E" w:rsidRDefault="007D722E" w:rsidP="007D722E">
      <w:pPr>
        <w:jc w:val="both"/>
        <w:rPr>
          <w:sz w:val="28"/>
          <w:szCs w:val="28"/>
        </w:rPr>
      </w:pPr>
      <w:r w:rsidRPr="007D722E">
        <w:rPr>
          <w:sz w:val="28"/>
          <w:szCs w:val="28"/>
        </w:rPr>
        <w:tab/>
        <w:t xml:space="preserve">- осуществляет плановый текущий ремонт котельных. </w:t>
      </w:r>
    </w:p>
    <w:p w14:paraId="6C645DE1" w14:textId="77777777" w:rsidR="007D722E" w:rsidRPr="007D722E" w:rsidRDefault="007D722E" w:rsidP="007D722E">
      <w:pPr>
        <w:jc w:val="both"/>
        <w:rPr>
          <w:sz w:val="28"/>
          <w:szCs w:val="28"/>
        </w:rPr>
      </w:pPr>
      <w:r w:rsidRPr="007D722E">
        <w:rPr>
          <w:sz w:val="28"/>
          <w:szCs w:val="28"/>
        </w:rPr>
        <w:tab/>
        <w:t>- в части работ и услуг производственного характера осуществляет вывоз шлака, оказывает услуги автотранспорта в части подвозки материалов для текущих ремонтов и обеспечение хозяйственной деятельности котельных, обслуживание датчиков тепла».</w:t>
      </w:r>
    </w:p>
    <w:p w14:paraId="61726909" w14:textId="77777777" w:rsidR="007D722E" w:rsidRPr="007D722E" w:rsidRDefault="007D722E" w:rsidP="007D722E">
      <w:pPr>
        <w:jc w:val="both"/>
        <w:rPr>
          <w:sz w:val="28"/>
          <w:szCs w:val="28"/>
        </w:rPr>
      </w:pPr>
      <w:r w:rsidRPr="007D722E">
        <w:rPr>
          <w:sz w:val="28"/>
          <w:szCs w:val="28"/>
        </w:rPr>
        <w:tab/>
        <w:t>- в части осуществления хранения и подачи угля, осуществляет его погрузку, разгрузку, буртовку;</w:t>
      </w:r>
    </w:p>
    <w:p w14:paraId="7D347879" w14:textId="77777777" w:rsidR="007D722E" w:rsidRPr="007D722E" w:rsidRDefault="007D722E" w:rsidP="007D722E">
      <w:pPr>
        <w:autoSpaceDE w:val="0"/>
        <w:autoSpaceDN w:val="0"/>
        <w:adjustRightInd w:val="0"/>
        <w:jc w:val="both"/>
        <w:rPr>
          <w:sz w:val="28"/>
          <w:szCs w:val="28"/>
        </w:rPr>
      </w:pPr>
      <w:r w:rsidRPr="007D722E">
        <w:rPr>
          <w:sz w:val="28"/>
          <w:szCs w:val="28"/>
        </w:rPr>
        <w:tab/>
        <w:t>- иные расходы (работы и услуги, выполняемые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p w14:paraId="60FEC3F9" w14:textId="77777777" w:rsidR="007D722E" w:rsidRPr="007D722E" w:rsidRDefault="007D722E" w:rsidP="007D722E">
      <w:pPr>
        <w:autoSpaceDE w:val="0"/>
        <w:autoSpaceDN w:val="0"/>
        <w:adjustRightInd w:val="0"/>
        <w:jc w:val="both"/>
        <w:rPr>
          <w:sz w:val="28"/>
          <w:szCs w:val="28"/>
        </w:rPr>
      </w:pPr>
      <w:r w:rsidRPr="007D722E">
        <w:rPr>
          <w:sz w:val="28"/>
          <w:szCs w:val="28"/>
        </w:rPr>
        <w:tab/>
        <w:t>- по арендной плате;</w:t>
      </w:r>
    </w:p>
    <w:p w14:paraId="28B117C7" w14:textId="77777777" w:rsidR="007D722E" w:rsidRPr="007D722E" w:rsidRDefault="007D722E" w:rsidP="007D722E">
      <w:pPr>
        <w:autoSpaceDE w:val="0"/>
        <w:autoSpaceDN w:val="0"/>
        <w:adjustRightInd w:val="0"/>
        <w:jc w:val="both"/>
        <w:rPr>
          <w:sz w:val="28"/>
          <w:szCs w:val="28"/>
        </w:rPr>
      </w:pPr>
      <w:r w:rsidRPr="007D722E">
        <w:rPr>
          <w:sz w:val="28"/>
          <w:szCs w:val="28"/>
        </w:rPr>
        <w:tab/>
        <w:t>- служебным командировкам;</w:t>
      </w:r>
    </w:p>
    <w:p w14:paraId="2CE9EB7C" w14:textId="77777777" w:rsidR="007D722E" w:rsidRPr="007D722E" w:rsidRDefault="007D722E" w:rsidP="007D722E">
      <w:pPr>
        <w:autoSpaceDE w:val="0"/>
        <w:autoSpaceDN w:val="0"/>
        <w:adjustRightInd w:val="0"/>
        <w:ind w:firstLine="708"/>
        <w:jc w:val="both"/>
        <w:rPr>
          <w:sz w:val="28"/>
          <w:szCs w:val="28"/>
        </w:rPr>
      </w:pPr>
      <w:r w:rsidRPr="007D722E">
        <w:rPr>
          <w:sz w:val="28"/>
          <w:szCs w:val="28"/>
        </w:rPr>
        <w:t>- другие расходы, связанные с производством и реализацией продукции, в том числе: налог на имущество организаций, земельный налог, транспортный налог, прочие налоги.</w:t>
      </w:r>
    </w:p>
    <w:p w14:paraId="24FBC4BF" w14:textId="77777777" w:rsidR="007D722E" w:rsidRPr="007D722E" w:rsidRDefault="007D722E" w:rsidP="007D722E">
      <w:pPr>
        <w:autoSpaceDE w:val="0"/>
        <w:autoSpaceDN w:val="0"/>
        <w:adjustRightInd w:val="0"/>
        <w:ind w:firstLine="708"/>
        <w:jc w:val="both"/>
        <w:rPr>
          <w:sz w:val="28"/>
          <w:szCs w:val="28"/>
        </w:rPr>
      </w:pPr>
      <w:r w:rsidRPr="007D722E">
        <w:rPr>
          <w:sz w:val="28"/>
          <w:szCs w:val="28"/>
        </w:rPr>
        <w:t>2. В части внереализационных расходов:</w:t>
      </w:r>
    </w:p>
    <w:p w14:paraId="69B79EEA" w14:textId="77777777" w:rsidR="007D722E" w:rsidRPr="007D722E" w:rsidRDefault="007D722E" w:rsidP="007D722E">
      <w:pPr>
        <w:autoSpaceDE w:val="0"/>
        <w:autoSpaceDN w:val="0"/>
        <w:adjustRightInd w:val="0"/>
        <w:ind w:firstLine="708"/>
        <w:jc w:val="both"/>
        <w:rPr>
          <w:sz w:val="28"/>
          <w:szCs w:val="28"/>
        </w:rPr>
      </w:pPr>
      <w:r w:rsidRPr="007D722E">
        <w:rPr>
          <w:sz w:val="28"/>
          <w:szCs w:val="28"/>
        </w:rPr>
        <w:t>- расходы на услуги банка.</w:t>
      </w:r>
    </w:p>
    <w:p w14:paraId="44585472" w14:textId="77777777" w:rsidR="007D722E" w:rsidRPr="007D722E" w:rsidRDefault="007D722E" w:rsidP="007D722E">
      <w:pPr>
        <w:ind w:firstLine="709"/>
        <w:jc w:val="both"/>
        <w:rPr>
          <w:sz w:val="28"/>
          <w:szCs w:val="28"/>
        </w:rPr>
      </w:pPr>
      <w:r w:rsidRPr="007D722E">
        <w:rPr>
          <w:sz w:val="28"/>
          <w:szCs w:val="28"/>
        </w:rPr>
        <w:t>3. В части расходов, не учитываемых в целях налогообложения:</w:t>
      </w:r>
    </w:p>
    <w:p w14:paraId="0BAC604D" w14:textId="77777777" w:rsidR="007D722E" w:rsidRPr="007D722E" w:rsidRDefault="007D722E" w:rsidP="007D722E">
      <w:pPr>
        <w:ind w:firstLine="709"/>
        <w:jc w:val="both"/>
        <w:rPr>
          <w:sz w:val="28"/>
          <w:szCs w:val="28"/>
        </w:rPr>
      </w:pPr>
      <w:r w:rsidRPr="007D722E">
        <w:rPr>
          <w:sz w:val="28"/>
          <w:szCs w:val="28"/>
        </w:rPr>
        <w:t>- денежные выплаты социального характера (по Коллективному договору).</w:t>
      </w:r>
    </w:p>
    <w:p w14:paraId="6EF71701" w14:textId="77777777" w:rsidR="007D722E" w:rsidRPr="007D722E" w:rsidRDefault="007D722E" w:rsidP="007D722E">
      <w:pPr>
        <w:ind w:firstLine="709"/>
        <w:jc w:val="both"/>
        <w:rPr>
          <w:sz w:val="28"/>
          <w:szCs w:val="28"/>
        </w:rPr>
      </w:pPr>
      <w:r w:rsidRPr="007D722E">
        <w:rPr>
          <w:sz w:val="28"/>
          <w:szCs w:val="28"/>
        </w:rPr>
        <w:t>4. Налог на прибыль.</w:t>
      </w:r>
    </w:p>
    <w:p w14:paraId="183A6193" w14:textId="77777777" w:rsidR="007D722E" w:rsidRPr="007D722E" w:rsidRDefault="007D722E" w:rsidP="007D722E">
      <w:pPr>
        <w:ind w:firstLine="709"/>
        <w:contextualSpacing/>
        <w:jc w:val="both"/>
        <w:rPr>
          <w:rFonts w:eastAsia="Calibri"/>
          <w:sz w:val="28"/>
          <w:szCs w:val="28"/>
          <w:lang w:eastAsia="en-US"/>
        </w:rPr>
      </w:pPr>
      <w:r w:rsidRPr="007D722E">
        <w:rPr>
          <w:rFonts w:eastAsia="Calibri"/>
          <w:sz w:val="28"/>
          <w:szCs w:val="28"/>
          <w:lang w:eastAsia="en-US"/>
        </w:rPr>
        <w:t>В связи с тем, что предприятие ОАО «СКЭК» находится на общей системе налогообложения все расчеты произведены без учета НДС.</w:t>
      </w:r>
    </w:p>
    <w:p w14:paraId="12BE0093" w14:textId="77777777" w:rsidR="007D722E" w:rsidRPr="007D722E" w:rsidRDefault="007D722E" w:rsidP="007D722E">
      <w:pPr>
        <w:ind w:firstLine="720"/>
        <w:jc w:val="both"/>
        <w:rPr>
          <w:snapToGrid w:val="0"/>
          <w:sz w:val="28"/>
          <w:szCs w:val="28"/>
        </w:rPr>
      </w:pPr>
      <w:bookmarkStart w:id="280" w:name="_Toc24044782"/>
      <w:bookmarkStart w:id="281" w:name="_Toc79762968"/>
      <w:r w:rsidRPr="007D722E">
        <w:rPr>
          <w:snapToGrid w:val="0"/>
          <w:sz w:val="28"/>
          <w:szCs w:val="28"/>
        </w:rPr>
        <w:t>По рассматриваемому узлу предприятие отпускает тепловую энергию только в горячей воде.</w:t>
      </w:r>
    </w:p>
    <w:p w14:paraId="1E28B569" w14:textId="77777777" w:rsidR="007D722E" w:rsidRPr="007D722E" w:rsidRDefault="007D722E" w:rsidP="007D722E">
      <w:pPr>
        <w:ind w:firstLine="709"/>
        <w:jc w:val="both"/>
        <w:rPr>
          <w:sz w:val="28"/>
          <w:szCs w:val="28"/>
        </w:rPr>
      </w:pPr>
      <w:r w:rsidRPr="007D722E">
        <w:rPr>
          <w:sz w:val="28"/>
          <w:szCs w:val="28"/>
        </w:rPr>
        <w:t>Тарифы ОАО «СКЭК» подлежат регулированию согласно положениям статьи 8 Федерального закона от 27.07.2010 №190-ФЗ «О теплоснабжении», поскольку предприятие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p>
    <w:p w14:paraId="1AC444DA" w14:textId="77777777" w:rsidR="007D722E" w:rsidRPr="007D722E" w:rsidRDefault="007D722E" w:rsidP="007D722E">
      <w:pPr>
        <w:tabs>
          <w:tab w:val="left" w:pos="0"/>
          <w:tab w:val="left" w:pos="142"/>
        </w:tabs>
        <w:ind w:right="-142" w:firstLine="709"/>
        <w:jc w:val="both"/>
        <w:rPr>
          <w:snapToGrid w:val="0"/>
          <w:sz w:val="28"/>
          <w:szCs w:val="28"/>
        </w:rPr>
      </w:pPr>
      <w:r w:rsidRPr="007D722E">
        <w:rPr>
          <w:snapToGrid w:val="0"/>
          <w:sz w:val="28"/>
          <w:szCs w:val="28"/>
        </w:rPr>
        <w:t>Долгосрочные параметры регулирования и тарифы на тепловую энергию установлены постановлением Региональной энергетической комиссии Кузбасса от 28.10.2021 № 467 «Об установлении долгосрочных параметров регулирования и долгосрочных тарифов ОАО «Северо-Кузбасская энергетическая компания» на тепловую энергию, реализуемую на потребительском рынке Яшкинского муниципального округа, на период 2021-2030 годы».</w:t>
      </w:r>
    </w:p>
    <w:p w14:paraId="76923283" w14:textId="77777777" w:rsidR="007D722E" w:rsidRPr="007D722E" w:rsidRDefault="007D722E" w:rsidP="007D722E">
      <w:pPr>
        <w:tabs>
          <w:tab w:val="left" w:pos="0"/>
          <w:tab w:val="left" w:pos="142"/>
        </w:tabs>
        <w:ind w:right="-142" w:firstLine="709"/>
        <w:jc w:val="both"/>
        <w:rPr>
          <w:snapToGrid w:val="0"/>
          <w:sz w:val="28"/>
          <w:szCs w:val="28"/>
        </w:rPr>
      </w:pPr>
      <w:r w:rsidRPr="007D722E">
        <w:rPr>
          <w:snapToGrid w:val="0"/>
          <w:sz w:val="28"/>
          <w:szCs w:val="28"/>
        </w:rPr>
        <w:t xml:space="preserve">Долгосрочные параметры регулирования и тарифы на теплоноситель установлены постановлением Региональной энергетической комиссии Кузбасса от </w:t>
      </w:r>
      <w:r w:rsidRPr="007D722E">
        <w:rPr>
          <w:snapToGrid w:val="0"/>
          <w:sz w:val="28"/>
          <w:szCs w:val="28"/>
        </w:rPr>
        <w:lastRenderedPageBreak/>
        <w:t xml:space="preserve">28.10.2021 № 468 «Об установлении долгосрочных параметров регулирования и долгосрочных тарифов на теплоноситель, реализуемый ОАО «Северо-Кузбасская энергетическая компания» на потребительском рынке Яшкинского муниципального округа, на период 2021-2030 годы». </w:t>
      </w:r>
    </w:p>
    <w:p w14:paraId="61A8CB31" w14:textId="77777777" w:rsidR="007D722E" w:rsidRPr="007D722E" w:rsidRDefault="007D722E" w:rsidP="007D722E">
      <w:pPr>
        <w:tabs>
          <w:tab w:val="left" w:pos="0"/>
          <w:tab w:val="left" w:pos="142"/>
        </w:tabs>
        <w:ind w:right="-142" w:firstLine="709"/>
        <w:jc w:val="both"/>
        <w:rPr>
          <w:snapToGrid w:val="0"/>
          <w:sz w:val="28"/>
          <w:szCs w:val="28"/>
        </w:rPr>
      </w:pPr>
      <w:r w:rsidRPr="007D722E">
        <w:rPr>
          <w:snapToGrid w:val="0"/>
          <w:sz w:val="28"/>
          <w:szCs w:val="28"/>
        </w:rPr>
        <w:t>Долгосрочные тарифы на горячую воду в открытой системе горячего водоснабжения установлены постановлением Региональной энергетической комиссии Кузбасса от 28.10.2021 № 469 «Об установлении долгосрочных тарифов ОАО «Северо-Кузбасская энергетическая компания» на горячую воду в открытой системе горячего водоснабжения (теплоснабжения), реализуемую на потребительском рынке Яшкинского муниципального округа, на период 2021-2030 годы».</w:t>
      </w:r>
    </w:p>
    <w:p w14:paraId="2387FD88" w14:textId="77777777" w:rsidR="007D722E" w:rsidRPr="007D722E" w:rsidRDefault="007D722E" w:rsidP="007D722E">
      <w:pPr>
        <w:ind w:firstLine="709"/>
        <w:jc w:val="both"/>
        <w:rPr>
          <w:sz w:val="28"/>
          <w:szCs w:val="28"/>
        </w:rPr>
      </w:pPr>
    </w:p>
    <w:bookmarkEnd w:id="280"/>
    <w:bookmarkEnd w:id="281"/>
    <w:p w14:paraId="3315FF02" w14:textId="77777777" w:rsidR="007D722E" w:rsidRPr="007D722E" w:rsidRDefault="007D722E" w:rsidP="007D722E">
      <w:pPr>
        <w:keepNext/>
        <w:tabs>
          <w:tab w:val="left" w:pos="284"/>
        </w:tabs>
        <w:ind w:left="1429" w:hanging="360"/>
        <w:jc w:val="center"/>
        <w:outlineLvl w:val="0"/>
        <w:rPr>
          <w:rFonts w:cs="Arial"/>
          <w:b/>
          <w:snapToGrid w:val="0"/>
          <w:kern w:val="32"/>
          <w:sz w:val="28"/>
          <w:szCs w:val="32"/>
          <w:lang w:eastAsia="en-US"/>
        </w:rPr>
      </w:pPr>
      <w:r w:rsidRPr="007D722E">
        <w:rPr>
          <w:rFonts w:cs="Arial"/>
          <w:b/>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w:t>
      </w:r>
    </w:p>
    <w:p w14:paraId="6DE4B6D5" w14:textId="77777777" w:rsidR="007D722E" w:rsidRPr="007D722E" w:rsidRDefault="007D722E" w:rsidP="007D722E">
      <w:pPr>
        <w:ind w:firstLine="709"/>
        <w:jc w:val="both"/>
        <w:rPr>
          <w:snapToGrid w:val="0"/>
          <w:sz w:val="28"/>
          <w:szCs w:val="28"/>
        </w:rPr>
      </w:pPr>
    </w:p>
    <w:p w14:paraId="7A46F1AD" w14:textId="77777777" w:rsidR="007D722E" w:rsidRPr="007D722E" w:rsidRDefault="007D722E" w:rsidP="007D722E">
      <w:pPr>
        <w:ind w:firstLine="709"/>
        <w:jc w:val="both"/>
        <w:rPr>
          <w:snapToGrid w:val="0"/>
          <w:sz w:val="28"/>
          <w:szCs w:val="28"/>
        </w:rPr>
      </w:pPr>
      <w:r w:rsidRPr="007D722E">
        <w:rPr>
          <w:snapToGrid w:val="0"/>
          <w:sz w:val="28"/>
          <w:szCs w:val="28"/>
        </w:rPr>
        <w:t xml:space="preserve">Материалы ОАО «СКЭК» (г. Кемерово) по корректировке уровня НВВ на 2025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w:t>
      </w:r>
      <w:bookmarkStart w:id="282" w:name="_Toc79762971"/>
      <w:r w:rsidRPr="007D722E">
        <w:rPr>
          <w:snapToGrid w:val="0"/>
          <w:sz w:val="28"/>
          <w:szCs w:val="28"/>
        </w:rPr>
        <w:t>Расчетно-обосновывающие материалы предприятием представлены по системе ЕИАС в формате шаблона DOCS.FORM.6.42.</w:t>
      </w:r>
    </w:p>
    <w:p w14:paraId="0EB2740F" w14:textId="77777777" w:rsidR="007D722E" w:rsidRPr="007D722E" w:rsidRDefault="007D722E" w:rsidP="007D722E">
      <w:pPr>
        <w:ind w:firstLine="709"/>
        <w:jc w:val="both"/>
        <w:rPr>
          <w:snapToGrid w:val="0"/>
          <w:sz w:val="28"/>
          <w:szCs w:val="28"/>
        </w:rPr>
      </w:pPr>
    </w:p>
    <w:p w14:paraId="6F1B20D0" w14:textId="77777777" w:rsidR="007D722E" w:rsidRPr="007D722E" w:rsidRDefault="007D722E" w:rsidP="007D722E">
      <w:pPr>
        <w:keepNext/>
        <w:tabs>
          <w:tab w:val="left" w:pos="284"/>
        </w:tabs>
        <w:ind w:left="1429" w:hanging="360"/>
        <w:jc w:val="center"/>
        <w:outlineLvl w:val="0"/>
        <w:rPr>
          <w:rFonts w:cs="Arial"/>
          <w:b/>
          <w:snapToGrid w:val="0"/>
          <w:kern w:val="32"/>
          <w:sz w:val="28"/>
          <w:szCs w:val="32"/>
          <w:lang w:eastAsia="en-US"/>
        </w:rPr>
      </w:pPr>
      <w:r w:rsidRPr="007D722E">
        <w:rPr>
          <w:rFonts w:cs="Arial"/>
          <w:b/>
          <w:snapToGrid w:val="0"/>
          <w:kern w:val="32"/>
          <w:sz w:val="28"/>
          <w:szCs w:val="32"/>
          <w:lang w:eastAsia="en-US"/>
        </w:rPr>
        <w:t>Оценка достоверности данных, приведенных в предложениях</w:t>
      </w:r>
      <w:r w:rsidRPr="007D722E">
        <w:rPr>
          <w:rFonts w:cs="Arial"/>
          <w:b/>
          <w:snapToGrid w:val="0"/>
          <w:kern w:val="32"/>
          <w:sz w:val="28"/>
          <w:szCs w:val="32"/>
          <w:lang w:eastAsia="en-US"/>
        </w:rPr>
        <w:br/>
        <w:t xml:space="preserve"> об установлении тарифов.</w:t>
      </w:r>
      <w:bookmarkEnd w:id="282"/>
    </w:p>
    <w:p w14:paraId="7EC6C2B2" w14:textId="77777777" w:rsidR="007D722E" w:rsidRPr="007D722E" w:rsidRDefault="007D722E" w:rsidP="007D722E">
      <w:pPr>
        <w:ind w:firstLine="709"/>
        <w:jc w:val="both"/>
        <w:rPr>
          <w:snapToGrid w:val="0"/>
          <w:sz w:val="28"/>
          <w:szCs w:val="28"/>
        </w:rPr>
      </w:pPr>
    </w:p>
    <w:p w14:paraId="2A281FAD" w14:textId="77777777" w:rsidR="007D722E" w:rsidRPr="007D722E" w:rsidRDefault="007D722E" w:rsidP="007D722E">
      <w:pPr>
        <w:ind w:firstLine="709"/>
        <w:jc w:val="both"/>
        <w:rPr>
          <w:snapToGrid w:val="0"/>
          <w:sz w:val="28"/>
          <w:szCs w:val="28"/>
        </w:rPr>
      </w:pPr>
      <w:r w:rsidRPr="007D722E">
        <w:rPr>
          <w:snapToGrid w:val="0"/>
          <w:sz w:val="28"/>
          <w:szCs w:val="28"/>
        </w:rPr>
        <w:t xml:space="preserve">Экспертами рассматривались и принимались во внимание </w:t>
      </w:r>
      <w:r w:rsidRPr="007D722E">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7D722E">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6053F0CF" w14:textId="77777777" w:rsidR="007D722E" w:rsidRPr="007D722E" w:rsidRDefault="007D722E" w:rsidP="007D722E">
      <w:pPr>
        <w:ind w:firstLine="709"/>
        <w:jc w:val="both"/>
        <w:rPr>
          <w:snapToGrid w:val="0"/>
          <w:sz w:val="28"/>
          <w:szCs w:val="28"/>
        </w:rPr>
      </w:pPr>
      <w:r w:rsidRPr="007D722E">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ОАО «СКЭК» (г. Кемерово) информации для определения величины экономически обоснованных расходов по регулируемым Региональной энергетической комиссии Кузбасса видам деятельности на 2025 год.</w:t>
      </w:r>
    </w:p>
    <w:p w14:paraId="0F4A218C" w14:textId="77777777" w:rsidR="007D722E" w:rsidRPr="007D722E" w:rsidRDefault="007D722E" w:rsidP="007D722E">
      <w:pPr>
        <w:ind w:firstLine="709"/>
        <w:jc w:val="both"/>
        <w:rPr>
          <w:snapToGrid w:val="0"/>
          <w:sz w:val="28"/>
          <w:szCs w:val="28"/>
        </w:rPr>
      </w:pPr>
      <w:r w:rsidRPr="007D722E">
        <w:rPr>
          <w:snapToGrid w:val="0"/>
          <w:sz w:val="28"/>
          <w:szCs w:val="28"/>
        </w:rPr>
        <w:lastRenderedPageBreak/>
        <w:t xml:space="preserve">Экспертная оценка экономической обоснованности расходов на производство, передачу и реализацию тепловой энергии, принимаемых для расчета тарифов на 2025 год, производилась на основе анализа фактической деятельности ОАО «СКЭК» по рассматриваемому узлу теплоснабжения за 2023 год. </w:t>
      </w:r>
    </w:p>
    <w:p w14:paraId="29F5C45D" w14:textId="77777777" w:rsidR="007D722E" w:rsidRPr="007D722E" w:rsidRDefault="007D722E" w:rsidP="007D722E">
      <w:pPr>
        <w:rPr>
          <w:snapToGrid w:val="0"/>
          <w:sz w:val="28"/>
          <w:szCs w:val="28"/>
          <w:lang w:eastAsia="en-US"/>
        </w:rPr>
      </w:pPr>
    </w:p>
    <w:p w14:paraId="547AE8B8" w14:textId="77777777" w:rsidR="007D722E" w:rsidRPr="007D722E" w:rsidRDefault="007D722E" w:rsidP="007D722E">
      <w:pPr>
        <w:keepNext/>
        <w:tabs>
          <w:tab w:val="left" w:pos="284"/>
        </w:tabs>
        <w:ind w:left="1429" w:hanging="360"/>
        <w:jc w:val="center"/>
        <w:outlineLvl w:val="0"/>
        <w:rPr>
          <w:rFonts w:cs="Arial"/>
          <w:b/>
          <w:snapToGrid w:val="0"/>
          <w:kern w:val="32"/>
          <w:sz w:val="28"/>
          <w:szCs w:val="32"/>
          <w:lang w:eastAsia="en-US"/>
        </w:rPr>
      </w:pPr>
      <w:r w:rsidRPr="007D722E">
        <w:rPr>
          <w:rFonts w:cs="Arial"/>
          <w:b/>
          <w:snapToGrid w:val="0"/>
          <w:kern w:val="32"/>
          <w:sz w:val="28"/>
          <w:szCs w:val="32"/>
          <w:lang w:eastAsia="en-US"/>
        </w:rPr>
        <w:t xml:space="preserve"> </w:t>
      </w:r>
      <w:bookmarkStart w:id="283" w:name="_Toc79762972"/>
      <w:r w:rsidRPr="007D722E">
        <w:rPr>
          <w:rFonts w:cs="Arial"/>
          <w:b/>
          <w:snapToGrid w:val="0"/>
          <w:kern w:val="32"/>
          <w:sz w:val="28"/>
          <w:szCs w:val="32"/>
          <w:lang w:eastAsia="en-US"/>
        </w:rPr>
        <w:t>Тепловой баланс предприятия на 2025 год</w:t>
      </w:r>
      <w:bookmarkEnd w:id="283"/>
    </w:p>
    <w:p w14:paraId="0A3EB8E2" w14:textId="77777777" w:rsidR="007D722E" w:rsidRPr="007D722E" w:rsidRDefault="007D722E" w:rsidP="007D722E">
      <w:pPr>
        <w:ind w:right="142" w:firstLine="709"/>
        <w:jc w:val="both"/>
        <w:rPr>
          <w:snapToGrid w:val="0"/>
          <w:sz w:val="28"/>
          <w:szCs w:val="28"/>
        </w:rPr>
      </w:pPr>
    </w:p>
    <w:p w14:paraId="23476802" w14:textId="77777777" w:rsidR="007D722E" w:rsidRPr="007D722E" w:rsidRDefault="007D722E" w:rsidP="007D722E">
      <w:pPr>
        <w:ind w:firstLine="709"/>
        <w:jc w:val="both"/>
        <w:rPr>
          <w:sz w:val="28"/>
          <w:szCs w:val="22"/>
        </w:rPr>
      </w:pPr>
      <w:bookmarkStart w:id="284" w:name="_Toc79498312"/>
      <w:bookmarkStart w:id="285" w:name="_Toc79762973"/>
      <w:r w:rsidRPr="007D722E">
        <w:rPr>
          <w:sz w:val="28"/>
          <w:szCs w:val="22"/>
        </w:rPr>
        <w:t>Согласно </w:t>
      </w:r>
      <w:hyperlink r:id="rId88" w:anchor="000013" w:history="1">
        <w:r w:rsidRPr="007D722E">
          <w:rPr>
            <w:sz w:val="28"/>
            <w:szCs w:val="22"/>
          </w:rPr>
          <w:t>пункту 22</w:t>
        </w:r>
      </w:hyperlink>
      <w:r w:rsidRPr="007D722E">
        <w:rPr>
          <w:sz w:val="28"/>
          <w:szCs w:val="22"/>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89" w:anchor="100015" w:history="1">
        <w:r w:rsidRPr="007D722E">
          <w:rPr>
            <w:sz w:val="28"/>
            <w:szCs w:val="22"/>
          </w:rPr>
          <w:t>указаниями</w:t>
        </w:r>
      </w:hyperlink>
      <w:r w:rsidRPr="007D722E">
        <w:rPr>
          <w:sz w:val="28"/>
          <w:szCs w:val="22"/>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056DC728" w14:textId="77777777" w:rsidR="007D722E" w:rsidRPr="007D722E" w:rsidRDefault="007D722E" w:rsidP="007D722E">
      <w:pPr>
        <w:ind w:firstLine="709"/>
        <w:jc w:val="both"/>
        <w:rPr>
          <w:sz w:val="28"/>
          <w:szCs w:val="28"/>
        </w:rPr>
      </w:pPr>
      <w:r w:rsidRPr="007D722E">
        <w:rPr>
          <w:sz w:val="28"/>
          <w:szCs w:val="28"/>
        </w:rPr>
        <w:t>Схема теплоснабжения Яшкинского муниципального округа актуализирована на 2025 год постановлением администрации Яшкинского муниципального округа от 28.06.2024 № 765-п (http://www.yashrn.ru/glavnaya/164-administratsiya/zhkkh?layout=plugin).</w:t>
      </w:r>
    </w:p>
    <w:p w14:paraId="5F7E065F" w14:textId="77777777" w:rsidR="007D722E" w:rsidRPr="007D722E" w:rsidRDefault="007D722E" w:rsidP="007D722E">
      <w:pPr>
        <w:ind w:firstLine="709"/>
        <w:jc w:val="both"/>
        <w:rPr>
          <w:sz w:val="28"/>
          <w:szCs w:val="28"/>
        </w:rPr>
      </w:pPr>
      <w:r w:rsidRPr="007D722E">
        <w:rPr>
          <w:sz w:val="28"/>
          <w:szCs w:val="28"/>
        </w:rPr>
        <w:t xml:space="preserve"> В соответствии с актуализированной на 2025 год схемой, полезный отпуск тепловой энергии составляет 92 450,01 Гкал.</w:t>
      </w:r>
    </w:p>
    <w:p w14:paraId="00C7573D" w14:textId="77777777" w:rsidR="007D722E" w:rsidRPr="007D722E" w:rsidRDefault="007D722E" w:rsidP="007D722E">
      <w:pPr>
        <w:ind w:firstLine="709"/>
        <w:jc w:val="both"/>
        <w:rPr>
          <w:sz w:val="28"/>
          <w:szCs w:val="28"/>
        </w:rPr>
      </w:pPr>
      <w:r w:rsidRPr="007D722E">
        <w:rPr>
          <w:sz w:val="28"/>
          <w:szCs w:val="28"/>
        </w:rPr>
        <w:t>Потери тепловой энергии при передаче по тепловым сетям утверждены концессионным соглашением № 6/ЯМО от 24.09.2021, заключенным между Яшкинским муниципальным округом, ОАО «СКЭК» и Кемеровской областью-Кузбассом, в размере 27295,80 Гкал.</w:t>
      </w:r>
    </w:p>
    <w:p w14:paraId="7A6A61C6" w14:textId="77777777" w:rsidR="007D722E" w:rsidRPr="007D722E" w:rsidRDefault="007D722E" w:rsidP="007D722E">
      <w:pPr>
        <w:ind w:firstLine="709"/>
        <w:jc w:val="both"/>
        <w:rPr>
          <w:sz w:val="28"/>
          <w:szCs w:val="22"/>
        </w:rPr>
      </w:pPr>
      <w:r w:rsidRPr="007D722E">
        <w:rPr>
          <w:sz w:val="28"/>
          <w:szCs w:val="22"/>
        </w:rPr>
        <w:t xml:space="preserve">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 </w:t>
      </w:r>
    </w:p>
    <w:p w14:paraId="5E35E5FC" w14:textId="77777777" w:rsidR="007D722E" w:rsidRPr="007D722E" w:rsidRDefault="007D722E" w:rsidP="007D722E">
      <w:pPr>
        <w:widowControl w:val="0"/>
        <w:ind w:firstLine="709"/>
        <w:jc w:val="both"/>
        <w:rPr>
          <w:sz w:val="28"/>
          <w:szCs w:val="28"/>
        </w:rPr>
      </w:pPr>
      <w:bookmarkStart w:id="286" w:name="_Toc79762980"/>
      <w:r w:rsidRPr="007D722E">
        <w:rPr>
          <w:sz w:val="28"/>
          <w:szCs w:val="28"/>
        </w:rPr>
        <w:t>Динамика полезного отпуска тепловой энергии для населения представлена в таблице 1.</w:t>
      </w:r>
    </w:p>
    <w:p w14:paraId="54C4E011" w14:textId="77777777" w:rsidR="007D722E" w:rsidRPr="007D722E" w:rsidRDefault="007D722E" w:rsidP="007D722E">
      <w:pPr>
        <w:widowControl w:val="0"/>
        <w:spacing w:line="360" w:lineRule="auto"/>
        <w:ind w:firstLine="720"/>
        <w:jc w:val="right"/>
        <w:rPr>
          <w:sz w:val="28"/>
          <w:szCs w:val="28"/>
        </w:rPr>
      </w:pPr>
      <w:r w:rsidRPr="007D722E">
        <w:rPr>
          <w:sz w:val="28"/>
          <w:szCs w:val="28"/>
        </w:rPr>
        <w:t>Таблица 1</w:t>
      </w: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9"/>
        <w:gridCol w:w="6804"/>
        <w:gridCol w:w="1716"/>
      </w:tblGrid>
      <w:tr w:rsidR="007D722E" w:rsidRPr="007D722E" w14:paraId="66312D9A" w14:textId="77777777" w:rsidTr="00104FF4">
        <w:trPr>
          <w:trHeight w:val="20"/>
        </w:trPr>
        <w:tc>
          <w:tcPr>
            <w:tcW w:w="1129" w:type="dxa"/>
            <w:shd w:val="clear" w:color="auto" w:fill="auto"/>
            <w:noWrap/>
            <w:vAlign w:val="center"/>
            <w:hideMark/>
          </w:tcPr>
          <w:p w14:paraId="1FD4DF1E" w14:textId="77777777" w:rsidR="007D722E" w:rsidRPr="007D722E" w:rsidRDefault="007D722E" w:rsidP="007D722E">
            <w:pPr>
              <w:jc w:val="center"/>
              <w:rPr>
                <w:color w:val="000000"/>
                <w:sz w:val="22"/>
                <w:szCs w:val="28"/>
              </w:rPr>
            </w:pPr>
            <w:r w:rsidRPr="007D722E">
              <w:rPr>
                <w:color w:val="000000"/>
                <w:sz w:val="22"/>
                <w:szCs w:val="28"/>
              </w:rPr>
              <w:t>Год</w:t>
            </w:r>
          </w:p>
        </w:tc>
        <w:tc>
          <w:tcPr>
            <w:tcW w:w="6804" w:type="dxa"/>
            <w:shd w:val="clear" w:color="auto" w:fill="auto"/>
            <w:vAlign w:val="center"/>
            <w:hideMark/>
          </w:tcPr>
          <w:p w14:paraId="44804DCD" w14:textId="77777777" w:rsidR="007D722E" w:rsidRPr="007D722E" w:rsidRDefault="007D722E" w:rsidP="007D722E">
            <w:pPr>
              <w:jc w:val="center"/>
              <w:rPr>
                <w:color w:val="000000"/>
                <w:sz w:val="22"/>
                <w:szCs w:val="28"/>
              </w:rPr>
            </w:pPr>
            <w:r w:rsidRPr="007D722E">
              <w:rPr>
                <w:color w:val="000000"/>
                <w:sz w:val="22"/>
                <w:szCs w:val="28"/>
              </w:rPr>
              <w:t>Полезный отпуск по категории потребителей «Население», Гкал</w:t>
            </w:r>
          </w:p>
        </w:tc>
        <w:tc>
          <w:tcPr>
            <w:tcW w:w="1716" w:type="dxa"/>
            <w:shd w:val="clear" w:color="auto" w:fill="auto"/>
            <w:vAlign w:val="center"/>
            <w:hideMark/>
          </w:tcPr>
          <w:p w14:paraId="09358B64" w14:textId="77777777" w:rsidR="007D722E" w:rsidRPr="007D722E" w:rsidRDefault="007D722E" w:rsidP="007D722E">
            <w:pPr>
              <w:jc w:val="center"/>
              <w:rPr>
                <w:color w:val="000000"/>
                <w:sz w:val="22"/>
                <w:szCs w:val="28"/>
              </w:rPr>
            </w:pPr>
            <w:r w:rsidRPr="007D722E">
              <w:rPr>
                <w:color w:val="000000"/>
                <w:sz w:val="22"/>
                <w:szCs w:val="28"/>
              </w:rPr>
              <w:t>Динамика изменения, %</w:t>
            </w:r>
          </w:p>
        </w:tc>
      </w:tr>
      <w:tr w:rsidR="007D722E" w:rsidRPr="007D722E" w14:paraId="7F02F0F8" w14:textId="77777777" w:rsidTr="00104FF4">
        <w:trPr>
          <w:trHeight w:val="20"/>
        </w:trPr>
        <w:tc>
          <w:tcPr>
            <w:tcW w:w="1129" w:type="dxa"/>
            <w:shd w:val="clear" w:color="auto" w:fill="auto"/>
            <w:noWrap/>
            <w:hideMark/>
          </w:tcPr>
          <w:p w14:paraId="07AF6895" w14:textId="77777777" w:rsidR="007D722E" w:rsidRPr="007D722E" w:rsidRDefault="007D722E" w:rsidP="007D722E">
            <w:pPr>
              <w:jc w:val="center"/>
              <w:rPr>
                <w:color w:val="000000"/>
                <w:sz w:val="22"/>
                <w:szCs w:val="28"/>
              </w:rPr>
            </w:pPr>
            <w:r w:rsidRPr="007D722E">
              <w:rPr>
                <w:sz w:val="22"/>
                <w:szCs w:val="28"/>
              </w:rPr>
              <w:t>2021</w:t>
            </w:r>
          </w:p>
        </w:tc>
        <w:tc>
          <w:tcPr>
            <w:tcW w:w="6804" w:type="dxa"/>
            <w:shd w:val="clear" w:color="auto" w:fill="auto"/>
            <w:noWrap/>
            <w:vAlign w:val="center"/>
            <w:hideMark/>
          </w:tcPr>
          <w:p w14:paraId="6F4BC45D" w14:textId="77777777" w:rsidR="007D722E" w:rsidRPr="007D722E" w:rsidRDefault="007D722E" w:rsidP="007D722E">
            <w:pPr>
              <w:jc w:val="center"/>
              <w:rPr>
                <w:color w:val="000000"/>
                <w:sz w:val="22"/>
                <w:szCs w:val="22"/>
              </w:rPr>
            </w:pPr>
            <w:r w:rsidRPr="007D722E">
              <w:rPr>
                <w:color w:val="000000"/>
                <w:sz w:val="22"/>
                <w:szCs w:val="22"/>
              </w:rPr>
              <w:t>68133,91115</w:t>
            </w:r>
          </w:p>
        </w:tc>
        <w:tc>
          <w:tcPr>
            <w:tcW w:w="1716" w:type="dxa"/>
            <w:shd w:val="clear" w:color="auto" w:fill="auto"/>
            <w:vAlign w:val="center"/>
            <w:hideMark/>
          </w:tcPr>
          <w:p w14:paraId="48B91261" w14:textId="77777777" w:rsidR="007D722E" w:rsidRPr="007D722E" w:rsidRDefault="007D722E" w:rsidP="007D722E">
            <w:pPr>
              <w:jc w:val="center"/>
              <w:rPr>
                <w:color w:val="000000"/>
                <w:sz w:val="22"/>
                <w:szCs w:val="22"/>
              </w:rPr>
            </w:pPr>
            <w:r w:rsidRPr="007D722E">
              <w:rPr>
                <w:color w:val="000000"/>
                <w:sz w:val="22"/>
                <w:szCs w:val="22"/>
              </w:rPr>
              <w:t> </w:t>
            </w:r>
          </w:p>
        </w:tc>
      </w:tr>
      <w:tr w:rsidR="007D722E" w:rsidRPr="007D722E" w14:paraId="40D37AFF" w14:textId="77777777" w:rsidTr="00104FF4">
        <w:trPr>
          <w:trHeight w:val="20"/>
        </w:trPr>
        <w:tc>
          <w:tcPr>
            <w:tcW w:w="1129" w:type="dxa"/>
            <w:shd w:val="clear" w:color="auto" w:fill="auto"/>
            <w:noWrap/>
            <w:hideMark/>
          </w:tcPr>
          <w:p w14:paraId="2EE36337" w14:textId="77777777" w:rsidR="007D722E" w:rsidRPr="007D722E" w:rsidRDefault="007D722E" w:rsidP="007D722E">
            <w:pPr>
              <w:jc w:val="center"/>
              <w:rPr>
                <w:color w:val="000000"/>
                <w:sz w:val="22"/>
                <w:szCs w:val="28"/>
              </w:rPr>
            </w:pPr>
            <w:r w:rsidRPr="007D722E">
              <w:rPr>
                <w:sz w:val="22"/>
                <w:szCs w:val="28"/>
              </w:rPr>
              <w:t>2022</w:t>
            </w:r>
          </w:p>
        </w:tc>
        <w:tc>
          <w:tcPr>
            <w:tcW w:w="6804" w:type="dxa"/>
            <w:shd w:val="clear" w:color="auto" w:fill="auto"/>
            <w:noWrap/>
            <w:vAlign w:val="center"/>
            <w:hideMark/>
          </w:tcPr>
          <w:p w14:paraId="6461F80A" w14:textId="77777777" w:rsidR="007D722E" w:rsidRPr="007D722E" w:rsidRDefault="007D722E" w:rsidP="007D722E">
            <w:pPr>
              <w:jc w:val="center"/>
              <w:rPr>
                <w:color w:val="000000"/>
                <w:sz w:val="22"/>
                <w:szCs w:val="22"/>
              </w:rPr>
            </w:pPr>
            <w:r w:rsidRPr="007D722E">
              <w:rPr>
                <w:color w:val="000000"/>
                <w:sz w:val="22"/>
                <w:szCs w:val="22"/>
              </w:rPr>
              <w:t>67276,18</w:t>
            </w:r>
          </w:p>
        </w:tc>
        <w:tc>
          <w:tcPr>
            <w:tcW w:w="1716" w:type="dxa"/>
            <w:shd w:val="clear" w:color="auto" w:fill="auto"/>
            <w:vAlign w:val="center"/>
            <w:hideMark/>
          </w:tcPr>
          <w:p w14:paraId="1D758747" w14:textId="77777777" w:rsidR="007D722E" w:rsidRPr="007D722E" w:rsidRDefault="007D722E" w:rsidP="007D722E">
            <w:pPr>
              <w:jc w:val="center"/>
              <w:rPr>
                <w:color w:val="000000"/>
                <w:sz w:val="22"/>
                <w:szCs w:val="22"/>
              </w:rPr>
            </w:pPr>
            <w:r w:rsidRPr="007D722E">
              <w:rPr>
                <w:color w:val="000000"/>
                <w:sz w:val="22"/>
                <w:szCs w:val="22"/>
              </w:rPr>
              <w:t>-1,26</w:t>
            </w:r>
          </w:p>
        </w:tc>
      </w:tr>
      <w:tr w:rsidR="007D722E" w:rsidRPr="007D722E" w14:paraId="07E6EBCD" w14:textId="77777777" w:rsidTr="00104FF4">
        <w:trPr>
          <w:trHeight w:val="20"/>
        </w:trPr>
        <w:tc>
          <w:tcPr>
            <w:tcW w:w="1129" w:type="dxa"/>
            <w:shd w:val="clear" w:color="auto" w:fill="auto"/>
            <w:noWrap/>
            <w:hideMark/>
          </w:tcPr>
          <w:p w14:paraId="0C225810" w14:textId="77777777" w:rsidR="007D722E" w:rsidRPr="007D722E" w:rsidRDefault="007D722E" w:rsidP="007D722E">
            <w:pPr>
              <w:jc w:val="center"/>
              <w:rPr>
                <w:color w:val="000000"/>
                <w:sz w:val="22"/>
                <w:szCs w:val="28"/>
              </w:rPr>
            </w:pPr>
            <w:r w:rsidRPr="007D722E">
              <w:rPr>
                <w:sz w:val="22"/>
                <w:szCs w:val="28"/>
              </w:rPr>
              <w:t>2023</w:t>
            </w:r>
          </w:p>
        </w:tc>
        <w:tc>
          <w:tcPr>
            <w:tcW w:w="6804" w:type="dxa"/>
            <w:shd w:val="clear" w:color="auto" w:fill="auto"/>
            <w:noWrap/>
            <w:vAlign w:val="center"/>
            <w:hideMark/>
          </w:tcPr>
          <w:p w14:paraId="1C9925F9" w14:textId="77777777" w:rsidR="007D722E" w:rsidRPr="007D722E" w:rsidRDefault="007D722E" w:rsidP="007D722E">
            <w:pPr>
              <w:jc w:val="center"/>
              <w:rPr>
                <w:color w:val="000000"/>
                <w:sz w:val="22"/>
                <w:szCs w:val="22"/>
              </w:rPr>
            </w:pPr>
            <w:r w:rsidRPr="007D722E">
              <w:rPr>
                <w:color w:val="000000"/>
                <w:sz w:val="22"/>
                <w:szCs w:val="22"/>
              </w:rPr>
              <w:t>68520,88</w:t>
            </w:r>
          </w:p>
        </w:tc>
        <w:tc>
          <w:tcPr>
            <w:tcW w:w="1716" w:type="dxa"/>
            <w:shd w:val="clear" w:color="auto" w:fill="auto"/>
            <w:vAlign w:val="center"/>
            <w:hideMark/>
          </w:tcPr>
          <w:p w14:paraId="3A5271DD" w14:textId="77777777" w:rsidR="007D722E" w:rsidRPr="007D722E" w:rsidRDefault="007D722E" w:rsidP="007D722E">
            <w:pPr>
              <w:jc w:val="center"/>
              <w:rPr>
                <w:color w:val="000000"/>
                <w:sz w:val="22"/>
                <w:szCs w:val="22"/>
              </w:rPr>
            </w:pPr>
            <w:r w:rsidRPr="007D722E">
              <w:rPr>
                <w:color w:val="000000"/>
                <w:sz w:val="22"/>
                <w:szCs w:val="22"/>
              </w:rPr>
              <w:t>1,85</w:t>
            </w:r>
          </w:p>
        </w:tc>
      </w:tr>
      <w:tr w:rsidR="007D722E" w:rsidRPr="007D722E" w14:paraId="7AA30340" w14:textId="77777777" w:rsidTr="00104FF4">
        <w:trPr>
          <w:trHeight w:val="20"/>
        </w:trPr>
        <w:tc>
          <w:tcPr>
            <w:tcW w:w="1129" w:type="dxa"/>
            <w:shd w:val="clear" w:color="auto" w:fill="auto"/>
            <w:hideMark/>
          </w:tcPr>
          <w:p w14:paraId="40F0DA02" w14:textId="77777777" w:rsidR="007D722E" w:rsidRPr="007D722E" w:rsidRDefault="007D722E" w:rsidP="007D722E">
            <w:pPr>
              <w:jc w:val="center"/>
              <w:rPr>
                <w:color w:val="000000"/>
                <w:sz w:val="22"/>
                <w:szCs w:val="28"/>
              </w:rPr>
            </w:pPr>
            <w:r w:rsidRPr="007D722E">
              <w:rPr>
                <w:sz w:val="22"/>
                <w:szCs w:val="28"/>
              </w:rPr>
              <w:t>план 2025</w:t>
            </w:r>
          </w:p>
        </w:tc>
        <w:tc>
          <w:tcPr>
            <w:tcW w:w="6804" w:type="dxa"/>
            <w:shd w:val="clear" w:color="auto" w:fill="auto"/>
            <w:noWrap/>
            <w:vAlign w:val="center"/>
            <w:hideMark/>
          </w:tcPr>
          <w:p w14:paraId="72E863F4" w14:textId="77777777" w:rsidR="007D722E" w:rsidRPr="007D722E" w:rsidRDefault="007D722E" w:rsidP="007D722E">
            <w:pPr>
              <w:jc w:val="center"/>
              <w:rPr>
                <w:color w:val="000000"/>
                <w:sz w:val="22"/>
                <w:szCs w:val="22"/>
              </w:rPr>
            </w:pPr>
            <w:r w:rsidRPr="007D722E">
              <w:rPr>
                <w:color w:val="000000"/>
                <w:sz w:val="22"/>
                <w:szCs w:val="22"/>
              </w:rPr>
              <w:t>68926,01</w:t>
            </w:r>
          </w:p>
        </w:tc>
        <w:tc>
          <w:tcPr>
            <w:tcW w:w="1716" w:type="dxa"/>
            <w:shd w:val="clear" w:color="auto" w:fill="auto"/>
            <w:vAlign w:val="center"/>
            <w:hideMark/>
          </w:tcPr>
          <w:p w14:paraId="584F70B0" w14:textId="77777777" w:rsidR="007D722E" w:rsidRPr="007D722E" w:rsidRDefault="007D722E" w:rsidP="007D722E">
            <w:pPr>
              <w:jc w:val="center"/>
              <w:rPr>
                <w:color w:val="000000"/>
                <w:sz w:val="22"/>
                <w:szCs w:val="22"/>
              </w:rPr>
            </w:pPr>
            <w:r w:rsidRPr="007D722E">
              <w:rPr>
                <w:color w:val="000000"/>
                <w:sz w:val="22"/>
                <w:szCs w:val="22"/>
              </w:rPr>
              <w:t>0,59 в среднем</w:t>
            </w:r>
          </w:p>
        </w:tc>
      </w:tr>
    </w:tbl>
    <w:p w14:paraId="5AC09CFE" w14:textId="77777777" w:rsidR="007D722E" w:rsidRPr="007D722E" w:rsidRDefault="007D722E" w:rsidP="007D722E">
      <w:pPr>
        <w:spacing w:line="360" w:lineRule="auto"/>
        <w:ind w:firstLine="720"/>
        <w:jc w:val="both"/>
        <w:rPr>
          <w:sz w:val="28"/>
          <w:szCs w:val="28"/>
        </w:rPr>
      </w:pPr>
    </w:p>
    <w:p w14:paraId="2A53A819" w14:textId="77777777" w:rsidR="007D722E" w:rsidRPr="007D722E" w:rsidRDefault="007D722E" w:rsidP="007D722E">
      <w:pPr>
        <w:ind w:firstLine="709"/>
        <w:jc w:val="both"/>
        <w:rPr>
          <w:sz w:val="28"/>
          <w:szCs w:val="28"/>
        </w:rPr>
      </w:pPr>
      <w:r w:rsidRPr="007D722E">
        <w:rPr>
          <w:sz w:val="28"/>
          <w:szCs w:val="28"/>
        </w:rPr>
        <w:t>Информация по факту за 2021-2023 годы получена через систему ЕИАС и заверена электронно-цифровой подписью руководителя в формате шаблонов 46TE.STX и BALANCE CALC TARIFF WARM 2022 FACT.</w:t>
      </w:r>
    </w:p>
    <w:p w14:paraId="6664892B" w14:textId="77777777" w:rsidR="007D722E" w:rsidRPr="007D722E" w:rsidRDefault="007D722E" w:rsidP="007D722E">
      <w:pPr>
        <w:ind w:firstLine="709"/>
        <w:jc w:val="both"/>
        <w:rPr>
          <w:sz w:val="28"/>
          <w:szCs w:val="28"/>
        </w:rPr>
      </w:pPr>
      <w:r w:rsidRPr="007D722E">
        <w:rPr>
          <w:sz w:val="28"/>
          <w:szCs w:val="28"/>
        </w:rPr>
        <w:t>Нормативные потери на собственные нужды приняты в размере 7,7 % от выработки или 9 989,63 Гкал.</w:t>
      </w:r>
    </w:p>
    <w:p w14:paraId="39EF1867" w14:textId="77777777" w:rsidR="007D722E" w:rsidRPr="007D722E" w:rsidRDefault="007D722E" w:rsidP="007D722E">
      <w:pPr>
        <w:ind w:firstLine="709"/>
        <w:jc w:val="both"/>
        <w:rPr>
          <w:sz w:val="28"/>
          <w:szCs w:val="28"/>
        </w:rPr>
      </w:pPr>
      <w:r w:rsidRPr="007D722E">
        <w:rPr>
          <w:sz w:val="28"/>
          <w:szCs w:val="28"/>
        </w:rPr>
        <w:t>Сводный баланс тепловой энергии представлен в таблице 2.</w:t>
      </w:r>
    </w:p>
    <w:p w14:paraId="248802D5" w14:textId="77777777" w:rsidR="007D722E" w:rsidRPr="007D722E" w:rsidRDefault="007D722E" w:rsidP="007D722E">
      <w:pPr>
        <w:ind w:firstLine="709"/>
        <w:jc w:val="both"/>
        <w:rPr>
          <w:sz w:val="28"/>
          <w:szCs w:val="28"/>
        </w:rPr>
      </w:pPr>
    </w:p>
    <w:p w14:paraId="10E16FF0" w14:textId="77777777" w:rsidR="007D722E" w:rsidRPr="007D722E" w:rsidRDefault="007D722E" w:rsidP="007D722E">
      <w:pPr>
        <w:ind w:firstLine="709"/>
        <w:jc w:val="right"/>
        <w:rPr>
          <w:sz w:val="28"/>
          <w:szCs w:val="28"/>
        </w:rPr>
      </w:pPr>
      <w:r w:rsidRPr="007D722E">
        <w:rPr>
          <w:sz w:val="28"/>
          <w:szCs w:val="28"/>
        </w:rPr>
        <w:t>Таблица 2</w:t>
      </w:r>
    </w:p>
    <w:p w14:paraId="338FF366" w14:textId="77777777" w:rsidR="007D722E" w:rsidRPr="007D722E" w:rsidRDefault="007D722E" w:rsidP="007D722E">
      <w:pPr>
        <w:ind w:firstLine="709"/>
        <w:jc w:val="center"/>
        <w:rPr>
          <w:sz w:val="28"/>
          <w:szCs w:val="28"/>
        </w:rPr>
      </w:pPr>
      <w:r w:rsidRPr="007D722E">
        <w:rPr>
          <w:sz w:val="28"/>
          <w:szCs w:val="28"/>
        </w:rPr>
        <w:t>Баланс тепловой энергии ООО «СКЭК» по узлу теплоснабжения Яшкинского муниципального округа на 2025 год</w:t>
      </w:r>
    </w:p>
    <w:p w14:paraId="34796626" w14:textId="77777777" w:rsidR="007D722E" w:rsidRPr="007D722E" w:rsidRDefault="007D722E" w:rsidP="007D722E">
      <w:pPr>
        <w:ind w:firstLine="709"/>
        <w:jc w:val="center"/>
        <w:rPr>
          <w:sz w:val="28"/>
          <w:szCs w:val="28"/>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4374"/>
        <w:gridCol w:w="1565"/>
        <w:gridCol w:w="1663"/>
        <w:gridCol w:w="1582"/>
      </w:tblGrid>
      <w:tr w:rsidR="007D722E" w:rsidRPr="007D722E" w14:paraId="67A3E7E2" w14:textId="77777777" w:rsidTr="00104FF4">
        <w:trPr>
          <w:trHeight w:val="224"/>
          <w:jc w:val="center"/>
        </w:trPr>
        <w:tc>
          <w:tcPr>
            <w:tcW w:w="881" w:type="dxa"/>
            <w:shd w:val="clear" w:color="auto" w:fill="auto"/>
            <w:hideMark/>
          </w:tcPr>
          <w:p w14:paraId="30508E55" w14:textId="77777777" w:rsidR="007D722E" w:rsidRPr="007D722E" w:rsidRDefault="007D722E" w:rsidP="007D722E">
            <w:pPr>
              <w:jc w:val="center"/>
              <w:rPr>
                <w:szCs w:val="20"/>
              </w:rPr>
            </w:pPr>
            <w:r w:rsidRPr="007D722E">
              <w:rPr>
                <w:szCs w:val="20"/>
              </w:rPr>
              <w:t>№ п/п</w:t>
            </w:r>
          </w:p>
        </w:tc>
        <w:tc>
          <w:tcPr>
            <w:tcW w:w="4374" w:type="dxa"/>
            <w:shd w:val="clear" w:color="auto" w:fill="auto"/>
            <w:hideMark/>
          </w:tcPr>
          <w:p w14:paraId="1D711425" w14:textId="77777777" w:rsidR="007D722E" w:rsidRPr="007D722E" w:rsidRDefault="007D722E" w:rsidP="007D722E">
            <w:pPr>
              <w:jc w:val="center"/>
              <w:rPr>
                <w:szCs w:val="20"/>
              </w:rPr>
            </w:pPr>
            <w:r w:rsidRPr="007D722E">
              <w:rPr>
                <w:szCs w:val="20"/>
              </w:rPr>
              <w:t>Показатель</w:t>
            </w:r>
          </w:p>
        </w:tc>
        <w:tc>
          <w:tcPr>
            <w:tcW w:w="1565" w:type="dxa"/>
            <w:shd w:val="clear" w:color="auto" w:fill="auto"/>
            <w:hideMark/>
          </w:tcPr>
          <w:p w14:paraId="161E8AF0" w14:textId="77777777" w:rsidR="007D722E" w:rsidRPr="007D722E" w:rsidRDefault="007D722E" w:rsidP="007D722E">
            <w:pPr>
              <w:jc w:val="center"/>
              <w:rPr>
                <w:szCs w:val="20"/>
              </w:rPr>
            </w:pPr>
            <w:r w:rsidRPr="007D722E">
              <w:rPr>
                <w:szCs w:val="20"/>
              </w:rPr>
              <w:t>Всего</w:t>
            </w:r>
          </w:p>
        </w:tc>
        <w:tc>
          <w:tcPr>
            <w:tcW w:w="1663" w:type="dxa"/>
            <w:shd w:val="clear" w:color="auto" w:fill="auto"/>
            <w:hideMark/>
          </w:tcPr>
          <w:p w14:paraId="2CC4D535" w14:textId="77777777" w:rsidR="007D722E" w:rsidRPr="007D722E" w:rsidRDefault="007D722E" w:rsidP="007D722E">
            <w:pPr>
              <w:jc w:val="center"/>
              <w:rPr>
                <w:szCs w:val="20"/>
              </w:rPr>
            </w:pPr>
            <w:r w:rsidRPr="007D722E">
              <w:rPr>
                <w:szCs w:val="20"/>
              </w:rPr>
              <w:t>1 полугодие</w:t>
            </w:r>
          </w:p>
        </w:tc>
        <w:tc>
          <w:tcPr>
            <w:tcW w:w="1582" w:type="dxa"/>
            <w:shd w:val="clear" w:color="auto" w:fill="auto"/>
            <w:hideMark/>
          </w:tcPr>
          <w:p w14:paraId="163418B0" w14:textId="77777777" w:rsidR="007D722E" w:rsidRPr="007D722E" w:rsidRDefault="007D722E" w:rsidP="007D722E">
            <w:pPr>
              <w:jc w:val="center"/>
              <w:rPr>
                <w:szCs w:val="20"/>
              </w:rPr>
            </w:pPr>
            <w:r w:rsidRPr="007D722E">
              <w:rPr>
                <w:szCs w:val="20"/>
              </w:rPr>
              <w:t>2 полугодие</w:t>
            </w:r>
          </w:p>
        </w:tc>
      </w:tr>
      <w:tr w:rsidR="007D722E" w:rsidRPr="007D722E" w14:paraId="38F7404B" w14:textId="77777777" w:rsidTr="00104FF4">
        <w:trPr>
          <w:trHeight w:val="224"/>
          <w:jc w:val="center"/>
        </w:trPr>
        <w:tc>
          <w:tcPr>
            <w:tcW w:w="881" w:type="dxa"/>
            <w:shd w:val="clear" w:color="auto" w:fill="auto"/>
            <w:hideMark/>
          </w:tcPr>
          <w:p w14:paraId="1603C20A" w14:textId="77777777" w:rsidR="007D722E" w:rsidRPr="007D722E" w:rsidRDefault="007D722E" w:rsidP="007D722E">
            <w:pPr>
              <w:jc w:val="center"/>
              <w:rPr>
                <w:szCs w:val="20"/>
              </w:rPr>
            </w:pPr>
            <w:r w:rsidRPr="007D722E">
              <w:rPr>
                <w:szCs w:val="20"/>
              </w:rPr>
              <w:t>1</w:t>
            </w:r>
          </w:p>
        </w:tc>
        <w:tc>
          <w:tcPr>
            <w:tcW w:w="4374" w:type="dxa"/>
            <w:shd w:val="clear" w:color="auto" w:fill="auto"/>
            <w:noWrap/>
            <w:vAlign w:val="center"/>
            <w:hideMark/>
          </w:tcPr>
          <w:p w14:paraId="2937B38E" w14:textId="77777777" w:rsidR="007D722E" w:rsidRPr="007D722E" w:rsidRDefault="007D722E" w:rsidP="007D722E">
            <w:pPr>
              <w:jc w:val="both"/>
              <w:rPr>
                <w:szCs w:val="20"/>
              </w:rPr>
            </w:pPr>
            <w:r w:rsidRPr="007D722E">
              <w:rPr>
                <w:color w:val="000000"/>
                <w:szCs w:val="20"/>
              </w:rPr>
              <w:t>Нормативная выработка т/энергии</w:t>
            </w:r>
          </w:p>
        </w:tc>
        <w:tc>
          <w:tcPr>
            <w:tcW w:w="1565" w:type="dxa"/>
            <w:shd w:val="clear" w:color="auto" w:fill="auto"/>
            <w:vAlign w:val="center"/>
          </w:tcPr>
          <w:p w14:paraId="58F011B8" w14:textId="77777777" w:rsidR="007D722E" w:rsidRPr="007D722E" w:rsidRDefault="007D722E" w:rsidP="007D722E">
            <w:pPr>
              <w:jc w:val="center"/>
              <w:rPr>
                <w:szCs w:val="20"/>
              </w:rPr>
            </w:pPr>
            <w:r w:rsidRPr="007D722E">
              <w:rPr>
                <w:color w:val="000000"/>
                <w:szCs w:val="20"/>
              </w:rPr>
              <w:t>129 735,44</w:t>
            </w:r>
          </w:p>
        </w:tc>
        <w:tc>
          <w:tcPr>
            <w:tcW w:w="1663" w:type="dxa"/>
            <w:shd w:val="clear" w:color="auto" w:fill="auto"/>
            <w:vAlign w:val="center"/>
          </w:tcPr>
          <w:p w14:paraId="0CE4B675" w14:textId="77777777" w:rsidR="007D722E" w:rsidRPr="007D722E" w:rsidRDefault="007D722E" w:rsidP="007D722E">
            <w:pPr>
              <w:jc w:val="center"/>
              <w:rPr>
                <w:szCs w:val="20"/>
              </w:rPr>
            </w:pPr>
            <w:r w:rsidRPr="007D722E">
              <w:rPr>
                <w:color w:val="000000"/>
                <w:szCs w:val="20"/>
              </w:rPr>
              <w:t>70 343,91</w:t>
            </w:r>
          </w:p>
        </w:tc>
        <w:tc>
          <w:tcPr>
            <w:tcW w:w="1582" w:type="dxa"/>
            <w:shd w:val="clear" w:color="auto" w:fill="auto"/>
            <w:vAlign w:val="center"/>
          </w:tcPr>
          <w:p w14:paraId="3D386E96" w14:textId="77777777" w:rsidR="007D722E" w:rsidRPr="007D722E" w:rsidRDefault="007D722E" w:rsidP="007D722E">
            <w:pPr>
              <w:jc w:val="center"/>
              <w:rPr>
                <w:szCs w:val="20"/>
              </w:rPr>
            </w:pPr>
            <w:r w:rsidRPr="007D722E">
              <w:rPr>
                <w:color w:val="000000"/>
                <w:szCs w:val="20"/>
              </w:rPr>
              <w:t>59 391,53</w:t>
            </w:r>
          </w:p>
        </w:tc>
      </w:tr>
      <w:tr w:rsidR="007D722E" w:rsidRPr="007D722E" w14:paraId="34E34411" w14:textId="77777777" w:rsidTr="00104FF4">
        <w:trPr>
          <w:trHeight w:val="224"/>
          <w:jc w:val="center"/>
        </w:trPr>
        <w:tc>
          <w:tcPr>
            <w:tcW w:w="881" w:type="dxa"/>
            <w:shd w:val="clear" w:color="auto" w:fill="auto"/>
            <w:hideMark/>
          </w:tcPr>
          <w:p w14:paraId="006A41E2" w14:textId="77777777" w:rsidR="007D722E" w:rsidRPr="007D722E" w:rsidRDefault="007D722E" w:rsidP="007D722E">
            <w:pPr>
              <w:jc w:val="center"/>
              <w:rPr>
                <w:szCs w:val="20"/>
                <w:lang w:val="en-US"/>
              </w:rPr>
            </w:pPr>
            <w:r w:rsidRPr="007D722E">
              <w:rPr>
                <w:szCs w:val="20"/>
                <w:lang w:val="en-US"/>
              </w:rPr>
              <w:t>2</w:t>
            </w:r>
          </w:p>
        </w:tc>
        <w:tc>
          <w:tcPr>
            <w:tcW w:w="4374" w:type="dxa"/>
            <w:shd w:val="clear" w:color="auto" w:fill="auto"/>
            <w:vAlign w:val="center"/>
            <w:hideMark/>
          </w:tcPr>
          <w:p w14:paraId="076E3D44" w14:textId="77777777" w:rsidR="007D722E" w:rsidRPr="007D722E" w:rsidRDefault="007D722E" w:rsidP="007D722E">
            <w:pPr>
              <w:jc w:val="both"/>
              <w:rPr>
                <w:szCs w:val="20"/>
              </w:rPr>
            </w:pPr>
            <w:r w:rsidRPr="007D722E">
              <w:rPr>
                <w:color w:val="000000"/>
                <w:szCs w:val="20"/>
              </w:rPr>
              <w:t>Отпуск тепловой энергии в сеть</w:t>
            </w:r>
          </w:p>
        </w:tc>
        <w:tc>
          <w:tcPr>
            <w:tcW w:w="1565" w:type="dxa"/>
            <w:shd w:val="clear" w:color="auto" w:fill="auto"/>
            <w:vAlign w:val="center"/>
          </w:tcPr>
          <w:p w14:paraId="2B311C18" w14:textId="77777777" w:rsidR="007D722E" w:rsidRPr="007D722E" w:rsidRDefault="007D722E" w:rsidP="007D722E">
            <w:pPr>
              <w:jc w:val="center"/>
              <w:rPr>
                <w:szCs w:val="20"/>
              </w:rPr>
            </w:pPr>
            <w:r w:rsidRPr="007D722E">
              <w:rPr>
                <w:color w:val="000000"/>
                <w:szCs w:val="20"/>
              </w:rPr>
              <w:t>119 745,81</w:t>
            </w:r>
          </w:p>
        </w:tc>
        <w:tc>
          <w:tcPr>
            <w:tcW w:w="1663" w:type="dxa"/>
            <w:shd w:val="clear" w:color="auto" w:fill="auto"/>
            <w:vAlign w:val="center"/>
          </w:tcPr>
          <w:p w14:paraId="160F8127" w14:textId="77777777" w:rsidR="007D722E" w:rsidRPr="007D722E" w:rsidRDefault="007D722E" w:rsidP="007D722E">
            <w:pPr>
              <w:jc w:val="center"/>
              <w:rPr>
                <w:szCs w:val="20"/>
              </w:rPr>
            </w:pPr>
            <w:r w:rsidRPr="007D722E">
              <w:rPr>
                <w:color w:val="000000"/>
                <w:szCs w:val="20"/>
              </w:rPr>
              <w:t>64 927,43</w:t>
            </w:r>
          </w:p>
        </w:tc>
        <w:tc>
          <w:tcPr>
            <w:tcW w:w="1582" w:type="dxa"/>
            <w:shd w:val="clear" w:color="auto" w:fill="auto"/>
            <w:vAlign w:val="center"/>
          </w:tcPr>
          <w:p w14:paraId="6BDA6861" w14:textId="77777777" w:rsidR="007D722E" w:rsidRPr="007D722E" w:rsidRDefault="007D722E" w:rsidP="007D722E">
            <w:pPr>
              <w:jc w:val="center"/>
              <w:rPr>
                <w:szCs w:val="20"/>
              </w:rPr>
            </w:pPr>
            <w:r w:rsidRPr="007D722E">
              <w:rPr>
                <w:color w:val="000000"/>
                <w:szCs w:val="20"/>
              </w:rPr>
              <w:t>54 818,38</w:t>
            </w:r>
          </w:p>
        </w:tc>
      </w:tr>
      <w:tr w:rsidR="007D722E" w:rsidRPr="007D722E" w14:paraId="7E883511" w14:textId="77777777" w:rsidTr="00104FF4">
        <w:trPr>
          <w:trHeight w:val="166"/>
          <w:jc w:val="center"/>
        </w:trPr>
        <w:tc>
          <w:tcPr>
            <w:tcW w:w="881" w:type="dxa"/>
            <w:shd w:val="clear" w:color="auto" w:fill="auto"/>
            <w:hideMark/>
          </w:tcPr>
          <w:p w14:paraId="0DB714EC" w14:textId="77777777" w:rsidR="007D722E" w:rsidRPr="007D722E" w:rsidRDefault="007D722E" w:rsidP="007D722E">
            <w:pPr>
              <w:jc w:val="center"/>
              <w:rPr>
                <w:szCs w:val="20"/>
                <w:lang w:val="en-US"/>
              </w:rPr>
            </w:pPr>
            <w:r w:rsidRPr="007D722E">
              <w:rPr>
                <w:szCs w:val="20"/>
                <w:lang w:val="en-US"/>
              </w:rPr>
              <w:t>3</w:t>
            </w:r>
          </w:p>
        </w:tc>
        <w:tc>
          <w:tcPr>
            <w:tcW w:w="4374" w:type="dxa"/>
            <w:shd w:val="clear" w:color="auto" w:fill="auto"/>
            <w:vAlign w:val="center"/>
            <w:hideMark/>
          </w:tcPr>
          <w:p w14:paraId="43AA65EB" w14:textId="77777777" w:rsidR="007D722E" w:rsidRPr="007D722E" w:rsidRDefault="007D722E" w:rsidP="007D722E">
            <w:pPr>
              <w:jc w:val="both"/>
              <w:rPr>
                <w:szCs w:val="20"/>
              </w:rPr>
            </w:pPr>
            <w:r w:rsidRPr="007D722E">
              <w:rPr>
                <w:color w:val="000000"/>
                <w:szCs w:val="20"/>
              </w:rPr>
              <w:t>Полезный отпуск</w:t>
            </w:r>
          </w:p>
        </w:tc>
        <w:tc>
          <w:tcPr>
            <w:tcW w:w="1565" w:type="dxa"/>
            <w:shd w:val="clear" w:color="auto" w:fill="auto"/>
            <w:vAlign w:val="center"/>
          </w:tcPr>
          <w:p w14:paraId="7B14CD72" w14:textId="77777777" w:rsidR="007D722E" w:rsidRPr="007D722E" w:rsidRDefault="007D722E" w:rsidP="007D722E">
            <w:pPr>
              <w:jc w:val="center"/>
              <w:rPr>
                <w:szCs w:val="20"/>
              </w:rPr>
            </w:pPr>
            <w:r w:rsidRPr="007D722E">
              <w:rPr>
                <w:color w:val="000000"/>
                <w:szCs w:val="20"/>
              </w:rPr>
              <w:t>92 450,01</w:t>
            </w:r>
          </w:p>
        </w:tc>
        <w:tc>
          <w:tcPr>
            <w:tcW w:w="1663" w:type="dxa"/>
            <w:shd w:val="clear" w:color="auto" w:fill="auto"/>
            <w:vAlign w:val="center"/>
          </w:tcPr>
          <w:p w14:paraId="681A8FE3" w14:textId="77777777" w:rsidR="007D722E" w:rsidRPr="007D722E" w:rsidRDefault="007D722E" w:rsidP="007D722E">
            <w:pPr>
              <w:jc w:val="center"/>
              <w:rPr>
                <w:szCs w:val="20"/>
              </w:rPr>
            </w:pPr>
            <w:r w:rsidRPr="007D722E">
              <w:rPr>
                <w:color w:val="000000"/>
                <w:szCs w:val="20"/>
              </w:rPr>
              <w:t>50 127,36</w:t>
            </w:r>
          </w:p>
        </w:tc>
        <w:tc>
          <w:tcPr>
            <w:tcW w:w="1582" w:type="dxa"/>
            <w:shd w:val="clear" w:color="auto" w:fill="auto"/>
            <w:vAlign w:val="center"/>
          </w:tcPr>
          <w:p w14:paraId="5E0EF2DF" w14:textId="77777777" w:rsidR="007D722E" w:rsidRPr="007D722E" w:rsidRDefault="007D722E" w:rsidP="007D722E">
            <w:pPr>
              <w:jc w:val="center"/>
              <w:rPr>
                <w:szCs w:val="20"/>
              </w:rPr>
            </w:pPr>
            <w:r w:rsidRPr="007D722E">
              <w:rPr>
                <w:color w:val="000000"/>
                <w:szCs w:val="20"/>
              </w:rPr>
              <w:t>42 322,65</w:t>
            </w:r>
          </w:p>
        </w:tc>
      </w:tr>
      <w:tr w:rsidR="007D722E" w:rsidRPr="007D722E" w14:paraId="2ACDDFBA" w14:textId="77777777" w:rsidTr="00104FF4">
        <w:trPr>
          <w:trHeight w:val="224"/>
          <w:jc w:val="center"/>
        </w:trPr>
        <w:tc>
          <w:tcPr>
            <w:tcW w:w="881" w:type="dxa"/>
            <w:shd w:val="clear" w:color="auto" w:fill="auto"/>
            <w:noWrap/>
            <w:hideMark/>
          </w:tcPr>
          <w:p w14:paraId="4A68C822" w14:textId="77777777" w:rsidR="007D722E" w:rsidRPr="007D722E" w:rsidRDefault="007D722E" w:rsidP="007D722E">
            <w:pPr>
              <w:jc w:val="center"/>
              <w:rPr>
                <w:szCs w:val="20"/>
              </w:rPr>
            </w:pPr>
            <w:r w:rsidRPr="007D722E">
              <w:rPr>
                <w:szCs w:val="20"/>
                <w:lang w:val="en-US"/>
              </w:rPr>
              <w:t>3</w:t>
            </w:r>
            <w:r w:rsidRPr="007D722E">
              <w:rPr>
                <w:szCs w:val="20"/>
              </w:rPr>
              <w:t>.1</w:t>
            </w:r>
          </w:p>
        </w:tc>
        <w:tc>
          <w:tcPr>
            <w:tcW w:w="4374" w:type="dxa"/>
            <w:shd w:val="clear" w:color="auto" w:fill="auto"/>
            <w:vAlign w:val="center"/>
            <w:hideMark/>
          </w:tcPr>
          <w:p w14:paraId="30D29D0A" w14:textId="77777777" w:rsidR="007D722E" w:rsidRPr="007D722E" w:rsidRDefault="007D722E" w:rsidP="007D722E">
            <w:pPr>
              <w:jc w:val="both"/>
              <w:rPr>
                <w:szCs w:val="20"/>
              </w:rPr>
            </w:pPr>
            <w:r w:rsidRPr="007D722E">
              <w:rPr>
                <w:color w:val="000000"/>
                <w:szCs w:val="20"/>
              </w:rPr>
              <w:t xml:space="preserve">  - жилищные организации</w:t>
            </w:r>
          </w:p>
        </w:tc>
        <w:tc>
          <w:tcPr>
            <w:tcW w:w="1565" w:type="dxa"/>
            <w:shd w:val="clear" w:color="auto" w:fill="auto"/>
            <w:vAlign w:val="center"/>
          </w:tcPr>
          <w:p w14:paraId="1ADF5690" w14:textId="77777777" w:rsidR="007D722E" w:rsidRPr="007D722E" w:rsidRDefault="007D722E" w:rsidP="007D722E">
            <w:pPr>
              <w:jc w:val="center"/>
              <w:rPr>
                <w:szCs w:val="20"/>
              </w:rPr>
            </w:pPr>
            <w:r w:rsidRPr="007D722E">
              <w:rPr>
                <w:color w:val="000000"/>
                <w:szCs w:val="20"/>
              </w:rPr>
              <w:t>68 926,01</w:t>
            </w:r>
          </w:p>
        </w:tc>
        <w:tc>
          <w:tcPr>
            <w:tcW w:w="1663" w:type="dxa"/>
            <w:shd w:val="clear" w:color="auto" w:fill="auto"/>
            <w:vAlign w:val="center"/>
          </w:tcPr>
          <w:p w14:paraId="05088232" w14:textId="77777777" w:rsidR="007D722E" w:rsidRPr="007D722E" w:rsidRDefault="007D722E" w:rsidP="007D722E">
            <w:pPr>
              <w:jc w:val="center"/>
              <w:rPr>
                <w:szCs w:val="20"/>
              </w:rPr>
            </w:pPr>
            <w:r w:rsidRPr="007D722E">
              <w:rPr>
                <w:color w:val="000000"/>
                <w:szCs w:val="20"/>
              </w:rPr>
              <w:t>37 372,40</w:t>
            </w:r>
          </w:p>
        </w:tc>
        <w:tc>
          <w:tcPr>
            <w:tcW w:w="1582" w:type="dxa"/>
            <w:shd w:val="clear" w:color="auto" w:fill="auto"/>
            <w:vAlign w:val="center"/>
          </w:tcPr>
          <w:p w14:paraId="32776E43" w14:textId="77777777" w:rsidR="007D722E" w:rsidRPr="007D722E" w:rsidRDefault="007D722E" w:rsidP="007D722E">
            <w:pPr>
              <w:jc w:val="center"/>
              <w:rPr>
                <w:szCs w:val="20"/>
              </w:rPr>
            </w:pPr>
            <w:r w:rsidRPr="007D722E">
              <w:rPr>
                <w:color w:val="000000"/>
                <w:szCs w:val="20"/>
              </w:rPr>
              <w:t>31 553,61</w:t>
            </w:r>
          </w:p>
        </w:tc>
      </w:tr>
      <w:tr w:rsidR="007D722E" w:rsidRPr="007D722E" w14:paraId="0DA7F5E6" w14:textId="77777777" w:rsidTr="00104FF4">
        <w:trPr>
          <w:trHeight w:val="224"/>
          <w:jc w:val="center"/>
        </w:trPr>
        <w:tc>
          <w:tcPr>
            <w:tcW w:w="881" w:type="dxa"/>
            <w:shd w:val="clear" w:color="auto" w:fill="auto"/>
            <w:noWrap/>
            <w:hideMark/>
          </w:tcPr>
          <w:p w14:paraId="370C9ED0" w14:textId="77777777" w:rsidR="007D722E" w:rsidRPr="007D722E" w:rsidRDefault="007D722E" w:rsidP="007D722E">
            <w:pPr>
              <w:jc w:val="center"/>
              <w:rPr>
                <w:szCs w:val="20"/>
              </w:rPr>
            </w:pPr>
            <w:r w:rsidRPr="007D722E">
              <w:rPr>
                <w:szCs w:val="20"/>
                <w:lang w:val="en-US"/>
              </w:rPr>
              <w:t>3</w:t>
            </w:r>
            <w:r w:rsidRPr="007D722E">
              <w:rPr>
                <w:szCs w:val="20"/>
              </w:rPr>
              <w:t>.2</w:t>
            </w:r>
          </w:p>
        </w:tc>
        <w:tc>
          <w:tcPr>
            <w:tcW w:w="4374" w:type="dxa"/>
            <w:shd w:val="clear" w:color="auto" w:fill="auto"/>
            <w:noWrap/>
            <w:vAlign w:val="center"/>
            <w:hideMark/>
          </w:tcPr>
          <w:p w14:paraId="7A356CE6" w14:textId="77777777" w:rsidR="007D722E" w:rsidRPr="007D722E" w:rsidRDefault="007D722E" w:rsidP="007D722E">
            <w:pPr>
              <w:jc w:val="both"/>
              <w:rPr>
                <w:szCs w:val="20"/>
              </w:rPr>
            </w:pPr>
            <w:r w:rsidRPr="007D722E">
              <w:rPr>
                <w:color w:val="000000"/>
                <w:szCs w:val="20"/>
              </w:rPr>
              <w:t xml:space="preserve">  - бюджетные организации</w:t>
            </w:r>
          </w:p>
        </w:tc>
        <w:tc>
          <w:tcPr>
            <w:tcW w:w="1565" w:type="dxa"/>
            <w:shd w:val="clear" w:color="auto" w:fill="auto"/>
            <w:noWrap/>
            <w:vAlign w:val="center"/>
          </w:tcPr>
          <w:p w14:paraId="6E9F9D80" w14:textId="77777777" w:rsidR="007D722E" w:rsidRPr="007D722E" w:rsidRDefault="007D722E" w:rsidP="007D722E">
            <w:pPr>
              <w:jc w:val="center"/>
              <w:rPr>
                <w:szCs w:val="20"/>
              </w:rPr>
            </w:pPr>
            <w:r w:rsidRPr="007D722E">
              <w:rPr>
                <w:color w:val="000000"/>
                <w:szCs w:val="20"/>
              </w:rPr>
              <w:t>18 207,52</w:t>
            </w:r>
          </w:p>
        </w:tc>
        <w:tc>
          <w:tcPr>
            <w:tcW w:w="1663" w:type="dxa"/>
            <w:shd w:val="clear" w:color="auto" w:fill="auto"/>
            <w:vAlign w:val="center"/>
          </w:tcPr>
          <w:p w14:paraId="7C6A31B4" w14:textId="77777777" w:rsidR="007D722E" w:rsidRPr="007D722E" w:rsidRDefault="007D722E" w:rsidP="007D722E">
            <w:pPr>
              <w:jc w:val="center"/>
              <w:rPr>
                <w:szCs w:val="20"/>
              </w:rPr>
            </w:pPr>
            <w:r w:rsidRPr="007D722E">
              <w:rPr>
                <w:color w:val="000000"/>
                <w:szCs w:val="20"/>
              </w:rPr>
              <w:t>9 872,31</w:t>
            </w:r>
          </w:p>
        </w:tc>
        <w:tc>
          <w:tcPr>
            <w:tcW w:w="1582" w:type="dxa"/>
            <w:shd w:val="clear" w:color="auto" w:fill="auto"/>
            <w:vAlign w:val="center"/>
          </w:tcPr>
          <w:p w14:paraId="1101D07D" w14:textId="77777777" w:rsidR="007D722E" w:rsidRPr="007D722E" w:rsidRDefault="007D722E" w:rsidP="007D722E">
            <w:pPr>
              <w:jc w:val="center"/>
              <w:rPr>
                <w:szCs w:val="20"/>
              </w:rPr>
            </w:pPr>
            <w:r w:rsidRPr="007D722E">
              <w:rPr>
                <w:color w:val="000000"/>
                <w:szCs w:val="20"/>
              </w:rPr>
              <w:t>8 335,21</w:t>
            </w:r>
          </w:p>
        </w:tc>
      </w:tr>
      <w:tr w:rsidR="007D722E" w:rsidRPr="007D722E" w14:paraId="101B03FA" w14:textId="77777777" w:rsidTr="00104FF4">
        <w:trPr>
          <w:trHeight w:val="224"/>
          <w:jc w:val="center"/>
        </w:trPr>
        <w:tc>
          <w:tcPr>
            <w:tcW w:w="881" w:type="dxa"/>
            <w:shd w:val="clear" w:color="auto" w:fill="auto"/>
            <w:noWrap/>
            <w:hideMark/>
          </w:tcPr>
          <w:p w14:paraId="7F912BA7" w14:textId="77777777" w:rsidR="007D722E" w:rsidRPr="007D722E" w:rsidRDefault="007D722E" w:rsidP="007D722E">
            <w:pPr>
              <w:jc w:val="center"/>
              <w:rPr>
                <w:szCs w:val="20"/>
              </w:rPr>
            </w:pPr>
            <w:r w:rsidRPr="007D722E">
              <w:rPr>
                <w:szCs w:val="20"/>
                <w:lang w:val="en-US"/>
              </w:rPr>
              <w:t>3</w:t>
            </w:r>
            <w:r w:rsidRPr="007D722E">
              <w:rPr>
                <w:szCs w:val="20"/>
              </w:rPr>
              <w:t>.3</w:t>
            </w:r>
          </w:p>
        </w:tc>
        <w:tc>
          <w:tcPr>
            <w:tcW w:w="4374" w:type="dxa"/>
            <w:shd w:val="clear" w:color="auto" w:fill="auto"/>
            <w:noWrap/>
            <w:vAlign w:val="center"/>
            <w:hideMark/>
          </w:tcPr>
          <w:p w14:paraId="7F44A139" w14:textId="77777777" w:rsidR="007D722E" w:rsidRPr="007D722E" w:rsidRDefault="007D722E" w:rsidP="007D722E">
            <w:pPr>
              <w:jc w:val="both"/>
              <w:rPr>
                <w:szCs w:val="20"/>
              </w:rPr>
            </w:pPr>
            <w:r w:rsidRPr="007D722E">
              <w:rPr>
                <w:color w:val="000000"/>
                <w:szCs w:val="20"/>
              </w:rPr>
              <w:t xml:space="preserve">  - прочие</w:t>
            </w:r>
          </w:p>
        </w:tc>
        <w:tc>
          <w:tcPr>
            <w:tcW w:w="1565" w:type="dxa"/>
            <w:shd w:val="clear" w:color="auto" w:fill="auto"/>
            <w:noWrap/>
            <w:vAlign w:val="center"/>
          </w:tcPr>
          <w:p w14:paraId="06E9F5C8" w14:textId="77777777" w:rsidR="007D722E" w:rsidRPr="007D722E" w:rsidRDefault="007D722E" w:rsidP="007D722E">
            <w:pPr>
              <w:jc w:val="center"/>
              <w:rPr>
                <w:szCs w:val="20"/>
              </w:rPr>
            </w:pPr>
            <w:r w:rsidRPr="007D722E">
              <w:rPr>
                <w:color w:val="000000"/>
                <w:szCs w:val="20"/>
              </w:rPr>
              <w:t>5 316,48</w:t>
            </w:r>
          </w:p>
        </w:tc>
        <w:tc>
          <w:tcPr>
            <w:tcW w:w="1663" w:type="dxa"/>
            <w:shd w:val="clear" w:color="auto" w:fill="auto"/>
            <w:vAlign w:val="center"/>
          </w:tcPr>
          <w:p w14:paraId="5886A6B0" w14:textId="77777777" w:rsidR="007D722E" w:rsidRPr="007D722E" w:rsidRDefault="007D722E" w:rsidP="007D722E">
            <w:pPr>
              <w:jc w:val="center"/>
              <w:rPr>
                <w:szCs w:val="20"/>
              </w:rPr>
            </w:pPr>
            <w:r w:rsidRPr="007D722E">
              <w:rPr>
                <w:color w:val="000000"/>
                <w:szCs w:val="20"/>
              </w:rPr>
              <w:t>2 882,65</w:t>
            </w:r>
          </w:p>
        </w:tc>
        <w:tc>
          <w:tcPr>
            <w:tcW w:w="1582" w:type="dxa"/>
            <w:shd w:val="clear" w:color="auto" w:fill="auto"/>
            <w:vAlign w:val="center"/>
          </w:tcPr>
          <w:p w14:paraId="40B58E25" w14:textId="77777777" w:rsidR="007D722E" w:rsidRPr="007D722E" w:rsidRDefault="007D722E" w:rsidP="007D722E">
            <w:pPr>
              <w:jc w:val="center"/>
              <w:rPr>
                <w:szCs w:val="20"/>
              </w:rPr>
            </w:pPr>
            <w:r w:rsidRPr="007D722E">
              <w:rPr>
                <w:color w:val="000000"/>
                <w:szCs w:val="20"/>
              </w:rPr>
              <w:t>2 433,83</w:t>
            </w:r>
          </w:p>
        </w:tc>
      </w:tr>
      <w:tr w:rsidR="007D722E" w:rsidRPr="007D722E" w14:paraId="5FBB7478" w14:textId="77777777" w:rsidTr="00104FF4">
        <w:trPr>
          <w:trHeight w:val="224"/>
          <w:jc w:val="center"/>
        </w:trPr>
        <w:tc>
          <w:tcPr>
            <w:tcW w:w="881" w:type="dxa"/>
            <w:shd w:val="clear" w:color="auto" w:fill="auto"/>
            <w:noWrap/>
            <w:hideMark/>
          </w:tcPr>
          <w:p w14:paraId="77743BD3" w14:textId="77777777" w:rsidR="007D722E" w:rsidRPr="007D722E" w:rsidRDefault="007D722E" w:rsidP="007D722E">
            <w:pPr>
              <w:jc w:val="center"/>
              <w:rPr>
                <w:szCs w:val="20"/>
                <w:lang w:val="en-US"/>
              </w:rPr>
            </w:pPr>
            <w:r w:rsidRPr="007D722E">
              <w:rPr>
                <w:szCs w:val="20"/>
                <w:lang w:val="en-US"/>
              </w:rPr>
              <w:t>4</w:t>
            </w:r>
          </w:p>
        </w:tc>
        <w:tc>
          <w:tcPr>
            <w:tcW w:w="4374" w:type="dxa"/>
            <w:shd w:val="clear" w:color="auto" w:fill="auto"/>
            <w:vAlign w:val="center"/>
            <w:hideMark/>
          </w:tcPr>
          <w:p w14:paraId="4127FBB9" w14:textId="77777777" w:rsidR="007D722E" w:rsidRPr="007D722E" w:rsidRDefault="007D722E" w:rsidP="007D722E">
            <w:pPr>
              <w:jc w:val="both"/>
              <w:rPr>
                <w:szCs w:val="20"/>
              </w:rPr>
            </w:pPr>
            <w:r w:rsidRPr="007D722E">
              <w:rPr>
                <w:color w:val="000000"/>
                <w:szCs w:val="20"/>
              </w:rPr>
              <w:t xml:space="preserve">  - производственные нужды</w:t>
            </w:r>
          </w:p>
        </w:tc>
        <w:tc>
          <w:tcPr>
            <w:tcW w:w="1565" w:type="dxa"/>
            <w:shd w:val="clear" w:color="auto" w:fill="auto"/>
            <w:noWrap/>
            <w:vAlign w:val="center"/>
          </w:tcPr>
          <w:p w14:paraId="35F0BB9A" w14:textId="77777777" w:rsidR="007D722E" w:rsidRPr="007D722E" w:rsidRDefault="007D722E" w:rsidP="007D722E">
            <w:pPr>
              <w:jc w:val="center"/>
              <w:rPr>
                <w:szCs w:val="20"/>
              </w:rPr>
            </w:pPr>
            <w:r w:rsidRPr="007D722E">
              <w:rPr>
                <w:color w:val="000000"/>
                <w:szCs w:val="20"/>
              </w:rPr>
              <w:t>0,00</w:t>
            </w:r>
          </w:p>
        </w:tc>
        <w:tc>
          <w:tcPr>
            <w:tcW w:w="1663" w:type="dxa"/>
            <w:shd w:val="clear" w:color="auto" w:fill="auto"/>
            <w:vAlign w:val="center"/>
          </w:tcPr>
          <w:p w14:paraId="6F59E327" w14:textId="77777777" w:rsidR="007D722E" w:rsidRPr="007D722E" w:rsidRDefault="007D722E" w:rsidP="007D722E">
            <w:pPr>
              <w:jc w:val="center"/>
              <w:rPr>
                <w:szCs w:val="20"/>
              </w:rPr>
            </w:pPr>
            <w:r w:rsidRPr="007D722E">
              <w:rPr>
                <w:color w:val="000000"/>
                <w:szCs w:val="20"/>
              </w:rPr>
              <w:t>0,00</w:t>
            </w:r>
          </w:p>
        </w:tc>
        <w:tc>
          <w:tcPr>
            <w:tcW w:w="1582" w:type="dxa"/>
            <w:shd w:val="clear" w:color="auto" w:fill="auto"/>
            <w:vAlign w:val="center"/>
          </w:tcPr>
          <w:p w14:paraId="666C31B2" w14:textId="77777777" w:rsidR="007D722E" w:rsidRPr="007D722E" w:rsidRDefault="007D722E" w:rsidP="007D722E">
            <w:pPr>
              <w:jc w:val="center"/>
              <w:rPr>
                <w:szCs w:val="20"/>
              </w:rPr>
            </w:pPr>
            <w:r w:rsidRPr="007D722E">
              <w:rPr>
                <w:color w:val="000000"/>
                <w:szCs w:val="20"/>
              </w:rPr>
              <w:t>0,00</w:t>
            </w:r>
          </w:p>
        </w:tc>
      </w:tr>
      <w:tr w:rsidR="007D722E" w:rsidRPr="007D722E" w14:paraId="72A643CD" w14:textId="77777777" w:rsidTr="00104FF4">
        <w:trPr>
          <w:trHeight w:val="224"/>
          <w:jc w:val="center"/>
        </w:trPr>
        <w:tc>
          <w:tcPr>
            <w:tcW w:w="881" w:type="dxa"/>
            <w:shd w:val="clear" w:color="auto" w:fill="auto"/>
            <w:noWrap/>
            <w:hideMark/>
          </w:tcPr>
          <w:p w14:paraId="357014A2" w14:textId="77777777" w:rsidR="007D722E" w:rsidRPr="007D722E" w:rsidRDefault="007D722E" w:rsidP="007D722E">
            <w:pPr>
              <w:jc w:val="center"/>
              <w:rPr>
                <w:szCs w:val="20"/>
                <w:lang w:val="en-US"/>
              </w:rPr>
            </w:pPr>
            <w:r w:rsidRPr="007D722E">
              <w:rPr>
                <w:szCs w:val="20"/>
                <w:lang w:val="en-US"/>
              </w:rPr>
              <w:t>5</w:t>
            </w:r>
          </w:p>
        </w:tc>
        <w:tc>
          <w:tcPr>
            <w:tcW w:w="4374" w:type="dxa"/>
            <w:shd w:val="clear" w:color="auto" w:fill="auto"/>
            <w:vAlign w:val="center"/>
            <w:hideMark/>
          </w:tcPr>
          <w:p w14:paraId="27D45A0D" w14:textId="77777777" w:rsidR="007D722E" w:rsidRPr="007D722E" w:rsidRDefault="007D722E" w:rsidP="007D722E">
            <w:pPr>
              <w:jc w:val="both"/>
              <w:rPr>
                <w:szCs w:val="20"/>
              </w:rPr>
            </w:pPr>
            <w:r w:rsidRPr="007D722E">
              <w:rPr>
                <w:color w:val="000000"/>
                <w:szCs w:val="20"/>
              </w:rPr>
              <w:t>Потери, всего</w:t>
            </w:r>
          </w:p>
        </w:tc>
        <w:tc>
          <w:tcPr>
            <w:tcW w:w="1565" w:type="dxa"/>
            <w:shd w:val="clear" w:color="auto" w:fill="auto"/>
            <w:vAlign w:val="center"/>
          </w:tcPr>
          <w:p w14:paraId="188F7E57" w14:textId="77777777" w:rsidR="007D722E" w:rsidRPr="007D722E" w:rsidRDefault="007D722E" w:rsidP="007D722E">
            <w:pPr>
              <w:jc w:val="center"/>
              <w:rPr>
                <w:szCs w:val="20"/>
              </w:rPr>
            </w:pPr>
            <w:r w:rsidRPr="007D722E">
              <w:rPr>
                <w:color w:val="000000"/>
                <w:szCs w:val="20"/>
              </w:rPr>
              <w:t>37 285,43</w:t>
            </w:r>
          </w:p>
        </w:tc>
        <w:tc>
          <w:tcPr>
            <w:tcW w:w="1663" w:type="dxa"/>
            <w:shd w:val="clear" w:color="auto" w:fill="auto"/>
            <w:vAlign w:val="center"/>
          </w:tcPr>
          <w:p w14:paraId="53EE8C5F" w14:textId="77777777" w:rsidR="007D722E" w:rsidRPr="007D722E" w:rsidRDefault="007D722E" w:rsidP="007D722E">
            <w:pPr>
              <w:jc w:val="center"/>
              <w:rPr>
                <w:szCs w:val="20"/>
              </w:rPr>
            </w:pPr>
            <w:r w:rsidRPr="007D722E">
              <w:rPr>
                <w:color w:val="000000"/>
                <w:szCs w:val="20"/>
              </w:rPr>
              <w:t>20 216,55</w:t>
            </w:r>
          </w:p>
        </w:tc>
        <w:tc>
          <w:tcPr>
            <w:tcW w:w="1582" w:type="dxa"/>
            <w:shd w:val="clear" w:color="auto" w:fill="auto"/>
            <w:vAlign w:val="center"/>
          </w:tcPr>
          <w:p w14:paraId="018BFE45" w14:textId="77777777" w:rsidR="007D722E" w:rsidRPr="007D722E" w:rsidRDefault="007D722E" w:rsidP="007D722E">
            <w:pPr>
              <w:jc w:val="center"/>
              <w:rPr>
                <w:szCs w:val="20"/>
              </w:rPr>
            </w:pPr>
            <w:r w:rsidRPr="007D722E">
              <w:rPr>
                <w:color w:val="000000"/>
                <w:szCs w:val="20"/>
              </w:rPr>
              <w:t>17 068,88</w:t>
            </w:r>
          </w:p>
        </w:tc>
      </w:tr>
      <w:tr w:rsidR="007D722E" w:rsidRPr="007D722E" w14:paraId="5FFF1AAA" w14:textId="77777777" w:rsidTr="00104FF4">
        <w:trPr>
          <w:trHeight w:val="224"/>
          <w:jc w:val="center"/>
        </w:trPr>
        <w:tc>
          <w:tcPr>
            <w:tcW w:w="881" w:type="dxa"/>
            <w:shd w:val="clear" w:color="auto" w:fill="auto"/>
            <w:noWrap/>
            <w:hideMark/>
          </w:tcPr>
          <w:p w14:paraId="6F840C27" w14:textId="77777777" w:rsidR="007D722E" w:rsidRPr="007D722E" w:rsidRDefault="007D722E" w:rsidP="007D722E">
            <w:pPr>
              <w:jc w:val="center"/>
              <w:rPr>
                <w:szCs w:val="20"/>
              </w:rPr>
            </w:pPr>
            <w:r w:rsidRPr="007D722E">
              <w:rPr>
                <w:szCs w:val="20"/>
                <w:lang w:val="en-US"/>
              </w:rPr>
              <w:t>5</w:t>
            </w:r>
            <w:r w:rsidRPr="007D722E">
              <w:rPr>
                <w:szCs w:val="20"/>
              </w:rPr>
              <w:t>.1</w:t>
            </w:r>
          </w:p>
        </w:tc>
        <w:tc>
          <w:tcPr>
            <w:tcW w:w="4374" w:type="dxa"/>
            <w:shd w:val="clear" w:color="auto" w:fill="auto"/>
            <w:vAlign w:val="center"/>
            <w:hideMark/>
          </w:tcPr>
          <w:p w14:paraId="37D32323" w14:textId="77777777" w:rsidR="007D722E" w:rsidRPr="007D722E" w:rsidRDefault="007D722E" w:rsidP="007D722E">
            <w:pPr>
              <w:jc w:val="both"/>
              <w:rPr>
                <w:szCs w:val="20"/>
              </w:rPr>
            </w:pPr>
            <w:r w:rsidRPr="007D722E">
              <w:rPr>
                <w:color w:val="000000"/>
                <w:szCs w:val="20"/>
              </w:rPr>
              <w:t xml:space="preserve">     - на собственные нужды котельной</w:t>
            </w:r>
          </w:p>
        </w:tc>
        <w:tc>
          <w:tcPr>
            <w:tcW w:w="1565" w:type="dxa"/>
            <w:shd w:val="clear" w:color="auto" w:fill="auto"/>
            <w:vAlign w:val="center"/>
          </w:tcPr>
          <w:p w14:paraId="39F7D001" w14:textId="77777777" w:rsidR="007D722E" w:rsidRPr="007D722E" w:rsidRDefault="007D722E" w:rsidP="007D722E">
            <w:pPr>
              <w:jc w:val="center"/>
              <w:rPr>
                <w:szCs w:val="20"/>
              </w:rPr>
            </w:pPr>
            <w:r w:rsidRPr="007D722E">
              <w:rPr>
                <w:color w:val="000000"/>
                <w:szCs w:val="20"/>
              </w:rPr>
              <w:t>9 989,63</w:t>
            </w:r>
          </w:p>
        </w:tc>
        <w:tc>
          <w:tcPr>
            <w:tcW w:w="1663" w:type="dxa"/>
            <w:shd w:val="clear" w:color="auto" w:fill="auto"/>
            <w:vAlign w:val="center"/>
          </w:tcPr>
          <w:p w14:paraId="72F38B7B" w14:textId="77777777" w:rsidR="007D722E" w:rsidRPr="007D722E" w:rsidRDefault="007D722E" w:rsidP="007D722E">
            <w:pPr>
              <w:jc w:val="center"/>
              <w:rPr>
                <w:szCs w:val="20"/>
              </w:rPr>
            </w:pPr>
            <w:r w:rsidRPr="007D722E">
              <w:rPr>
                <w:color w:val="000000"/>
                <w:szCs w:val="20"/>
              </w:rPr>
              <w:t>5 416,48</w:t>
            </w:r>
          </w:p>
        </w:tc>
        <w:tc>
          <w:tcPr>
            <w:tcW w:w="1582" w:type="dxa"/>
            <w:shd w:val="clear" w:color="auto" w:fill="auto"/>
            <w:vAlign w:val="center"/>
          </w:tcPr>
          <w:p w14:paraId="043AD4B7" w14:textId="77777777" w:rsidR="007D722E" w:rsidRPr="007D722E" w:rsidRDefault="007D722E" w:rsidP="007D722E">
            <w:pPr>
              <w:jc w:val="center"/>
              <w:rPr>
                <w:szCs w:val="20"/>
              </w:rPr>
            </w:pPr>
            <w:r w:rsidRPr="007D722E">
              <w:rPr>
                <w:color w:val="000000"/>
                <w:szCs w:val="20"/>
              </w:rPr>
              <w:t>4 573,15</w:t>
            </w:r>
          </w:p>
        </w:tc>
      </w:tr>
      <w:tr w:rsidR="007D722E" w:rsidRPr="007D722E" w14:paraId="25308805" w14:textId="77777777" w:rsidTr="00104FF4">
        <w:trPr>
          <w:trHeight w:val="224"/>
          <w:jc w:val="center"/>
        </w:trPr>
        <w:tc>
          <w:tcPr>
            <w:tcW w:w="881" w:type="dxa"/>
            <w:shd w:val="clear" w:color="auto" w:fill="auto"/>
            <w:noWrap/>
            <w:hideMark/>
          </w:tcPr>
          <w:p w14:paraId="58AECFB6" w14:textId="77777777" w:rsidR="007D722E" w:rsidRPr="007D722E" w:rsidRDefault="007D722E" w:rsidP="007D722E">
            <w:pPr>
              <w:jc w:val="center"/>
              <w:rPr>
                <w:szCs w:val="20"/>
              </w:rPr>
            </w:pPr>
            <w:r w:rsidRPr="007D722E">
              <w:rPr>
                <w:szCs w:val="20"/>
                <w:lang w:val="en-US"/>
              </w:rPr>
              <w:t>5</w:t>
            </w:r>
            <w:r w:rsidRPr="007D722E">
              <w:rPr>
                <w:szCs w:val="20"/>
              </w:rPr>
              <w:t>.2</w:t>
            </w:r>
          </w:p>
        </w:tc>
        <w:tc>
          <w:tcPr>
            <w:tcW w:w="4374" w:type="dxa"/>
            <w:shd w:val="clear" w:color="auto" w:fill="auto"/>
            <w:vAlign w:val="center"/>
            <w:hideMark/>
          </w:tcPr>
          <w:p w14:paraId="45635ECB" w14:textId="77777777" w:rsidR="007D722E" w:rsidRPr="007D722E" w:rsidRDefault="007D722E" w:rsidP="007D722E">
            <w:pPr>
              <w:jc w:val="both"/>
              <w:rPr>
                <w:szCs w:val="20"/>
              </w:rPr>
            </w:pPr>
            <w:r w:rsidRPr="007D722E">
              <w:rPr>
                <w:color w:val="000000"/>
                <w:szCs w:val="20"/>
              </w:rPr>
              <w:t xml:space="preserve">     - в тепловых сетях </w:t>
            </w:r>
          </w:p>
        </w:tc>
        <w:tc>
          <w:tcPr>
            <w:tcW w:w="1565" w:type="dxa"/>
            <w:shd w:val="clear" w:color="auto" w:fill="auto"/>
            <w:vAlign w:val="center"/>
          </w:tcPr>
          <w:p w14:paraId="10387E3F" w14:textId="77777777" w:rsidR="007D722E" w:rsidRPr="007D722E" w:rsidRDefault="007D722E" w:rsidP="007D722E">
            <w:pPr>
              <w:jc w:val="center"/>
              <w:rPr>
                <w:szCs w:val="20"/>
              </w:rPr>
            </w:pPr>
            <w:r w:rsidRPr="007D722E">
              <w:rPr>
                <w:color w:val="000000"/>
                <w:szCs w:val="20"/>
              </w:rPr>
              <w:t>27 295,80</w:t>
            </w:r>
          </w:p>
        </w:tc>
        <w:tc>
          <w:tcPr>
            <w:tcW w:w="1663" w:type="dxa"/>
            <w:shd w:val="clear" w:color="auto" w:fill="auto"/>
            <w:vAlign w:val="center"/>
          </w:tcPr>
          <w:p w14:paraId="624FEAF6" w14:textId="77777777" w:rsidR="007D722E" w:rsidRPr="007D722E" w:rsidRDefault="007D722E" w:rsidP="007D722E">
            <w:pPr>
              <w:jc w:val="center"/>
              <w:rPr>
                <w:szCs w:val="20"/>
              </w:rPr>
            </w:pPr>
            <w:r w:rsidRPr="007D722E">
              <w:rPr>
                <w:color w:val="000000"/>
                <w:szCs w:val="20"/>
              </w:rPr>
              <w:t>14 800,07</w:t>
            </w:r>
          </w:p>
        </w:tc>
        <w:tc>
          <w:tcPr>
            <w:tcW w:w="1582" w:type="dxa"/>
            <w:shd w:val="clear" w:color="auto" w:fill="auto"/>
            <w:vAlign w:val="center"/>
          </w:tcPr>
          <w:p w14:paraId="2EF5C26C" w14:textId="77777777" w:rsidR="007D722E" w:rsidRPr="007D722E" w:rsidRDefault="007D722E" w:rsidP="007D722E">
            <w:pPr>
              <w:jc w:val="center"/>
              <w:rPr>
                <w:szCs w:val="20"/>
              </w:rPr>
            </w:pPr>
            <w:r w:rsidRPr="007D722E">
              <w:rPr>
                <w:color w:val="000000"/>
                <w:szCs w:val="20"/>
              </w:rPr>
              <w:t>12 495,73</w:t>
            </w:r>
          </w:p>
        </w:tc>
      </w:tr>
    </w:tbl>
    <w:p w14:paraId="51DEF90A" w14:textId="77777777" w:rsidR="007D722E" w:rsidRPr="007D722E" w:rsidRDefault="007D722E" w:rsidP="007D722E">
      <w:pPr>
        <w:jc w:val="both"/>
        <w:rPr>
          <w:szCs w:val="20"/>
        </w:rPr>
      </w:pPr>
    </w:p>
    <w:p w14:paraId="7204CA93" w14:textId="77777777" w:rsidR="007D722E" w:rsidRPr="007D722E" w:rsidRDefault="007D722E" w:rsidP="007D722E">
      <w:pPr>
        <w:keepNext/>
        <w:tabs>
          <w:tab w:val="left" w:pos="284"/>
        </w:tabs>
        <w:ind w:left="1429"/>
        <w:jc w:val="center"/>
        <w:outlineLvl w:val="0"/>
        <w:rPr>
          <w:rFonts w:cs="Arial"/>
          <w:b/>
          <w:snapToGrid w:val="0"/>
          <w:kern w:val="32"/>
          <w:sz w:val="28"/>
          <w:szCs w:val="32"/>
          <w:lang w:eastAsia="en-US"/>
        </w:rPr>
      </w:pPr>
    </w:p>
    <w:p w14:paraId="3CDC505B" w14:textId="77777777" w:rsidR="007D722E" w:rsidRPr="007D722E" w:rsidRDefault="007D722E" w:rsidP="007D722E">
      <w:pPr>
        <w:keepNext/>
        <w:tabs>
          <w:tab w:val="left" w:pos="284"/>
        </w:tabs>
        <w:ind w:left="1429" w:hanging="360"/>
        <w:jc w:val="center"/>
        <w:outlineLvl w:val="0"/>
        <w:rPr>
          <w:rFonts w:cs="Arial"/>
          <w:b/>
          <w:snapToGrid w:val="0"/>
          <w:kern w:val="32"/>
          <w:sz w:val="28"/>
          <w:szCs w:val="32"/>
          <w:lang w:eastAsia="en-US"/>
        </w:rPr>
      </w:pPr>
      <w:r w:rsidRPr="007D722E">
        <w:rPr>
          <w:rFonts w:cs="Arial"/>
          <w:b/>
          <w:snapToGrid w:val="0"/>
          <w:kern w:val="32"/>
          <w:sz w:val="28"/>
          <w:szCs w:val="32"/>
          <w:lang w:eastAsia="en-US"/>
        </w:rPr>
        <w:t>Операционные расходы</w:t>
      </w:r>
      <w:bookmarkEnd w:id="286"/>
    </w:p>
    <w:p w14:paraId="6B037CB6" w14:textId="77777777" w:rsidR="007D722E" w:rsidRPr="007D722E" w:rsidRDefault="007D722E" w:rsidP="007D722E">
      <w:pPr>
        <w:autoSpaceDE w:val="0"/>
        <w:autoSpaceDN w:val="0"/>
        <w:adjustRightInd w:val="0"/>
        <w:ind w:firstLine="709"/>
        <w:jc w:val="both"/>
        <w:rPr>
          <w:rFonts w:eastAsia="Calibri"/>
          <w:snapToGrid w:val="0"/>
          <w:sz w:val="28"/>
          <w:szCs w:val="28"/>
        </w:rPr>
      </w:pPr>
    </w:p>
    <w:p w14:paraId="7FD44128" w14:textId="77777777" w:rsidR="007D722E" w:rsidRPr="007D722E" w:rsidRDefault="007D722E" w:rsidP="007D722E">
      <w:pPr>
        <w:tabs>
          <w:tab w:val="num" w:pos="0"/>
          <w:tab w:val="left" w:pos="426"/>
        </w:tabs>
        <w:ind w:firstLine="709"/>
        <w:jc w:val="both"/>
        <w:rPr>
          <w:snapToGrid w:val="0"/>
          <w:sz w:val="28"/>
          <w:szCs w:val="28"/>
          <w:lang w:eastAsia="en-US"/>
        </w:rPr>
      </w:pPr>
      <w:r w:rsidRPr="007D722E">
        <w:rPr>
          <w:sz w:val="28"/>
          <w:szCs w:val="28"/>
        </w:rPr>
        <w:t xml:space="preserve">Предприятием были заявлены операционные расходы на уровне </w:t>
      </w:r>
      <w:r w:rsidRPr="007D722E">
        <w:rPr>
          <w:sz w:val="28"/>
          <w:szCs w:val="28"/>
        </w:rPr>
        <w:br/>
        <w:t xml:space="preserve">251 921 тыс. руб. </w:t>
      </w:r>
    </w:p>
    <w:p w14:paraId="0CD4A33B" w14:textId="77777777" w:rsidR="007D722E" w:rsidRPr="007D722E" w:rsidRDefault="007D722E" w:rsidP="007D722E">
      <w:pPr>
        <w:tabs>
          <w:tab w:val="num" w:pos="0"/>
          <w:tab w:val="left" w:pos="426"/>
        </w:tabs>
        <w:ind w:firstLine="709"/>
        <w:jc w:val="both"/>
        <w:rPr>
          <w:snapToGrid w:val="0"/>
          <w:sz w:val="28"/>
          <w:szCs w:val="28"/>
          <w:lang w:eastAsia="en-US"/>
        </w:rPr>
      </w:pPr>
      <w:r w:rsidRPr="007D722E">
        <w:rPr>
          <w:snapToGrid w:val="0"/>
          <w:sz w:val="28"/>
          <w:szCs w:val="28"/>
          <w:lang w:eastAsia="en-US"/>
        </w:rPr>
        <w:t>Экспертами были рассмотрены и проанализированы следующие представленные обосновывающие материалы:</w:t>
      </w:r>
    </w:p>
    <w:p w14:paraId="5486C01C" w14:textId="77777777" w:rsidR="007D722E" w:rsidRPr="007D722E" w:rsidRDefault="007D722E" w:rsidP="007D722E">
      <w:pPr>
        <w:tabs>
          <w:tab w:val="num" w:pos="0"/>
          <w:tab w:val="left" w:pos="426"/>
        </w:tabs>
        <w:ind w:firstLine="709"/>
        <w:jc w:val="both"/>
        <w:rPr>
          <w:snapToGrid w:val="0"/>
          <w:sz w:val="28"/>
          <w:szCs w:val="28"/>
          <w:lang w:eastAsia="en-US"/>
        </w:rPr>
      </w:pPr>
      <w:r w:rsidRPr="007D722E">
        <w:rPr>
          <w:snapToGrid w:val="0"/>
          <w:sz w:val="28"/>
          <w:szCs w:val="28"/>
          <w:lang w:eastAsia="en-US"/>
        </w:rPr>
        <w:t xml:space="preserve">-расчет операционных расходов на тепловую энергию (Приложение 5.2) </w:t>
      </w:r>
      <w:bookmarkStart w:id="287" w:name="_Hlk148355124"/>
      <w:r w:rsidRPr="007D722E">
        <w:rPr>
          <w:snapToGrid w:val="0"/>
          <w:sz w:val="28"/>
          <w:szCs w:val="28"/>
          <w:lang w:eastAsia="en-US"/>
        </w:rPr>
        <w:t>(раздел 24)</w:t>
      </w:r>
      <w:bookmarkEnd w:id="287"/>
      <w:r w:rsidRPr="007D722E">
        <w:rPr>
          <w:snapToGrid w:val="0"/>
          <w:sz w:val="28"/>
          <w:szCs w:val="28"/>
          <w:lang w:eastAsia="en-US"/>
        </w:rPr>
        <w:t xml:space="preserve">; </w:t>
      </w:r>
    </w:p>
    <w:p w14:paraId="5084DC6B" w14:textId="77777777" w:rsidR="007D722E" w:rsidRPr="007D722E" w:rsidRDefault="007D722E" w:rsidP="007D722E">
      <w:pPr>
        <w:tabs>
          <w:tab w:val="num" w:pos="0"/>
          <w:tab w:val="left" w:pos="426"/>
        </w:tabs>
        <w:ind w:firstLine="709"/>
        <w:jc w:val="both"/>
        <w:rPr>
          <w:snapToGrid w:val="0"/>
          <w:sz w:val="28"/>
          <w:szCs w:val="28"/>
          <w:lang w:eastAsia="en-US"/>
        </w:rPr>
      </w:pPr>
      <w:r w:rsidRPr="007D722E">
        <w:rPr>
          <w:snapToGrid w:val="0"/>
          <w:sz w:val="28"/>
          <w:szCs w:val="28"/>
          <w:lang w:eastAsia="en-US"/>
        </w:rPr>
        <w:t>-</w:t>
      </w:r>
      <w:r w:rsidRPr="007D722E">
        <w:rPr>
          <w:snapToGrid w:val="0"/>
          <w:sz w:val="28"/>
          <w:szCs w:val="28"/>
        </w:rPr>
        <w:t xml:space="preserve"> р</w:t>
      </w:r>
      <w:r w:rsidRPr="007D722E">
        <w:rPr>
          <w:snapToGrid w:val="0"/>
          <w:sz w:val="28"/>
          <w:szCs w:val="28"/>
          <w:lang w:eastAsia="en-US"/>
        </w:rPr>
        <w:t>асчет условных единиц, относимых к активам ОАО «СКЭК» по узлу теплоснабжения Яшкинский муниципальный район на 2023, 2025 годы (раздел 24);</w:t>
      </w:r>
    </w:p>
    <w:p w14:paraId="1408E471" w14:textId="77777777" w:rsidR="007D722E" w:rsidRPr="007D722E" w:rsidRDefault="007D722E" w:rsidP="007D722E">
      <w:pPr>
        <w:tabs>
          <w:tab w:val="num" w:pos="0"/>
          <w:tab w:val="left" w:pos="426"/>
        </w:tabs>
        <w:ind w:firstLine="709"/>
        <w:jc w:val="both"/>
        <w:rPr>
          <w:snapToGrid w:val="0"/>
          <w:sz w:val="28"/>
          <w:szCs w:val="28"/>
          <w:lang w:eastAsia="en-US"/>
        </w:rPr>
      </w:pPr>
      <w:r w:rsidRPr="007D722E">
        <w:rPr>
          <w:snapToGrid w:val="0"/>
          <w:sz w:val="28"/>
          <w:szCs w:val="28"/>
          <w:lang w:eastAsia="en-US"/>
        </w:rPr>
        <w:t xml:space="preserve">-пояснительная записка к расчету Операционных расходов на 2025 год (раздел 24); </w:t>
      </w:r>
    </w:p>
    <w:p w14:paraId="34308849" w14:textId="77777777" w:rsidR="007D722E" w:rsidRPr="007D722E" w:rsidRDefault="007D722E" w:rsidP="007D722E">
      <w:pPr>
        <w:tabs>
          <w:tab w:val="num" w:pos="0"/>
          <w:tab w:val="left" w:pos="426"/>
        </w:tabs>
        <w:ind w:firstLine="709"/>
        <w:jc w:val="both"/>
        <w:rPr>
          <w:snapToGrid w:val="0"/>
          <w:sz w:val="28"/>
          <w:szCs w:val="28"/>
          <w:lang w:eastAsia="en-US"/>
        </w:rPr>
      </w:pPr>
      <w:r w:rsidRPr="007D722E">
        <w:rPr>
          <w:snapToGrid w:val="0"/>
          <w:sz w:val="28"/>
          <w:szCs w:val="28"/>
          <w:lang w:eastAsia="en-US"/>
        </w:rPr>
        <w:t xml:space="preserve">-приложение 3.1 (раздел 14); </w:t>
      </w:r>
    </w:p>
    <w:p w14:paraId="44E92C11" w14:textId="77777777" w:rsidR="007D722E" w:rsidRPr="007D722E" w:rsidRDefault="007D722E" w:rsidP="007D722E">
      <w:pPr>
        <w:tabs>
          <w:tab w:val="num" w:pos="0"/>
          <w:tab w:val="left" w:pos="426"/>
        </w:tabs>
        <w:ind w:firstLine="709"/>
        <w:jc w:val="both"/>
        <w:rPr>
          <w:snapToGrid w:val="0"/>
          <w:sz w:val="28"/>
          <w:szCs w:val="28"/>
          <w:lang w:eastAsia="en-US"/>
        </w:rPr>
      </w:pPr>
      <w:r w:rsidRPr="007D722E">
        <w:rPr>
          <w:snapToGrid w:val="0"/>
          <w:sz w:val="28"/>
          <w:szCs w:val="28"/>
          <w:lang w:eastAsia="en-US"/>
        </w:rPr>
        <w:t>-показателях надежности и энергетической эффективности объектов за 2023 год (отчет) Яшкино (раздел 12);</w:t>
      </w:r>
    </w:p>
    <w:p w14:paraId="404C4FF5" w14:textId="77777777" w:rsidR="007D722E" w:rsidRPr="007D722E" w:rsidRDefault="007D722E" w:rsidP="007D722E">
      <w:pPr>
        <w:tabs>
          <w:tab w:val="num" w:pos="0"/>
          <w:tab w:val="left" w:pos="426"/>
        </w:tabs>
        <w:ind w:firstLine="709"/>
        <w:jc w:val="both"/>
        <w:rPr>
          <w:snapToGrid w:val="0"/>
          <w:sz w:val="28"/>
          <w:szCs w:val="28"/>
          <w:lang w:eastAsia="en-US"/>
        </w:rPr>
      </w:pPr>
      <w:r w:rsidRPr="007D722E">
        <w:rPr>
          <w:snapToGrid w:val="0"/>
          <w:sz w:val="28"/>
          <w:szCs w:val="28"/>
          <w:lang w:eastAsia="en-US"/>
        </w:rPr>
        <w:t>-плановые физические показатели 2023, 2025г ОАО СКЭК по узлу теплоснабжения Яшкинский МО (раздел 3 дополнительных материалов от 02.12.2024);</w:t>
      </w:r>
    </w:p>
    <w:p w14:paraId="4AA4444B" w14:textId="77777777" w:rsidR="007D722E" w:rsidRPr="007D722E" w:rsidRDefault="007D722E" w:rsidP="007D722E">
      <w:pPr>
        <w:tabs>
          <w:tab w:val="num" w:pos="0"/>
          <w:tab w:val="left" w:pos="426"/>
        </w:tabs>
        <w:ind w:firstLine="709"/>
        <w:jc w:val="both"/>
        <w:rPr>
          <w:snapToGrid w:val="0"/>
          <w:sz w:val="28"/>
          <w:szCs w:val="28"/>
          <w:lang w:eastAsia="en-US"/>
        </w:rPr>
      </w:pPr>
      <w:r w:rsidRPr="007D722E">
        <w:rPr>
          <w:snapToGrid w:val="0"/>
          <w:sz w:val="28"/>
          <w:szCs w:val="28"/>
          <w:lang w:eastAsia="en-US"/>
        </w:rPr>
        <w:lastRenderedPageBreak/>
        <w:t>-сводная информация и смета расходов по производству и реализации тепловой энергии ОАО </w:t>
      </w:r>
      <w:bookmarkStart w:id="288" w:name="_Hlk86584499"/>
      <w:r w:rsidRPr="007D722E">
        <w:rPr>
          <w:snapToGrid w:val="0"/>
          <w:sz w:val="28"/>
          <w:szCs w:val="28"/>
          <w:lang w:eastAsia="en-US"/>
        </w:rPr>
        <w:t xml:space="preserve">«СКЭК» по узлу теплоснабжения Яшкинский МО </w:t>
      </w:r>
      <w:bookmarkEnd w:id="288"/>
      <w:r w:rsidRPr="007D722E">
        <w:rPr>
          <w:snapToGrid w:val="0"/>
          <w:sz w:val="28"/>
          <w:szCs w:val="28"/>
          <w:lang w:eastAsia="en-US"/>
        </w:rPr>
        <w:t xml:space="preserve">2023, 2025 год (раздел 2 дополнительных материалов от 02.12.2024). </w:t>
      </w:r>
    </w:p>
    <w:p w14:paraId="1ADCC65E" w14:textId="77777777" w:rsidR="007D722E" w:rsidRPr="007D722E" w:rsidRDefault="007D722E" w:rsidP="007D722E">
      <w:pPr>
        <w:tabs>
          <w:tab w:val="num" w:pos="0"/>
          <w:tab w:val="left" w:pos="426"/>
        </w:tabs>
        <w:ind w:firstLine="709"/>
        <w:jc w:val="both"/>
        <w:rPr>
          <w:sz w:val="28"/>
          <w:szCs w:val="28"/>
        </w:rPr>
      </w:pPr>
    </w:p>
    <w:p w14:paraId="22B2C4D0" w14:textId="77777777" w:rsidR="007D722E" w:rsidRPr="007D722E" w:rsidRDefault="007D722E" w:rsidP="007D722E">
      <w:pPr>
        <w:widowControl w:val="0"/>
        <w:autoSpaceDE w:val="0"/>
        <w:autoSpaceDN w:val="0"/>
        <w:ind w:firstLine="709"/>
        <w:jc w:val="both"/>
        <w:rPr>
          <w:sz w:val="28"/>
          <w:szCs w:val="28"/>
        </w:rPr>
      </w:pPr>
      <w:r w:rsidRPr="007D722E">
        <w:rPr>
          <w:sz w:val="28"/>
          <w:szCs w:val="28"/>
        </w:rPr>
        <w:t>Согласно пункту 49 Методических указаний, в целях формирования скорректированной необходимой валовой выручки на 2025 год, необходимо рассчитать скорректированные операционные (подконтрольные) расходы ОАО «СКЭК» по узлу теплоснабжения Яшкинский МО, в соответствии с пунктом 52 Методических указаний, по формуле:</w:t>
      </w:r>
    </w:p>
    <w:p w14:paraId="3F353009" w14:textId="77777777" w:rsidR="007D722E" w:rsidRPr="007D722E" w:rsidRDefault="007D722E" w:rsidP="007D722E">
      <w:pPr>
        <w:widowControl w:val="0"/>
        <w:autoSpaceDE w:val="0"/>
        <w:autoSpaceDN w:val="0"/>
        <w:ind w:firstLine="709"/>
        <w:jc w:val="both"/>
        <w:rPr>
          <w:sz w:val="28"/>
          <w:szCs w:val="28"/>
        </w:rPr>
      </w:pPr>
    </w:p>
    <w:p w14:paraId="7680A641" w14:textId="77777777" w:rsidR="007D722E" w:rsidRPr="007D722E" w:rsidRDefault="007D722E" w:rsidP="007D722E">
      <w:pPr>
        <w:ind w:left="426" w:firstLine="709"/>
        <w:jc w:val="center"/>
      </w:pPr>
      <w:r w:rsidRPr="007D722E">
        <w:rPr>
          <w:noProof/>
        </w:rPr>
        <w:drawing>
          <wp:inline distT="0" distB="0" distL="0" distR="0" wp14:anchorId="79ACEBE9" wp14:editId="79E350AA">
            <wp:extent cx="5419725" cy="598805"/>
            <wp:effectExtent l="0" t="0" r="0" b="0"/>
            <wp:docPr id="372891776"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9725" cy="598805"/>
                    </a:xfrm>
                    <a:prstGeom prst="rect">
                      <a:avLst/>
                    </a:prstGeom>
                    <a:noFill/>
                    <a:ln>
                      <a:noFill/>
                    </a:ln>
                  </pic:spPr>
                </pic:pic>
              </a:graphicData>
            </a:graphic>
          </wp:inline>
        </w:drawing>
      </w:r>
    </w:p>
    <w:p w14:paraId="4076F56A" w14:textId="77777777" w:rsidR="007D722E" w:rsidRPr="007D722E" w:rsidRDefault="007D722E" w:rsidP="007D722E">
      <w:pPr>
        <w:autoSpaceDE w:val="0"/>
        <w:autoSpaceDN w:val="0"/>
        <w:adjustRightInd w:val="0"/>
        <w:ind w:firstLine="709"/>
        <w:contextualSpacing/>
        <w:jc w:val="both"/>
        <w:rPr>
          <w:sz w:val="28"/>
          <w:szCs w:val="28"/>
        </w:rPr>
      </w:pPr>
    </w:p>
    <w:p w14:paraId="2EB1A944" w14:textId="77777777" w:rsidR="007D722E" w:rsidRPr="007D722E" w:rsidRDefault="007D722E" w:rsidP="007D722E">
      <w:pPr>
        <w:autoSpaceDE w:val="0"/>
        <w:autoSpaceDN w:val="0"/>
        <w:adjustRightInd w:val="0"/>
        <w:ind w:firstLine="709"/>
        <w:contextualSpacing/>
        <w:jc w:val="both"/>
        <w:rPr>
          <w:sz w:val="28"/>
          <w:szCs w:val="28"/>
        </w:rPr>
      </w:pPr>
      <w:r w:rsidRPr="007D722E">
        <w:rPr>
          <w:sz w:val="28"/>
          <w:szCs w:val="28"/>
        </w:rPr>
        <w:t>Согласно пункту 38 Методических указаний, индекс изменения количества активов рассчитывается:</w:t>
      </w:r>
    </w:p>
    <w:p w14:paraId="70B773A9" w14:textId="77777777" w:rsidR="007D722E" w:rsidRPr="007D722E" w:rsidRDefault="007D722E" w:rsidP="007D722E">
      <w:pPr>
        <w:autoSpaceDE w:val="0"/>
        <w:autoSpaceDN w:val="0"/>
        <w:adjustRightInd w:val="0"/>
        <w:ind w:firstLine="709"/>
        <w:contextualSpacing/>
        <w:jc w:val="both"/>
        <w:rPr>
          <w:sz w:val="28"/>
          <w:szCs w:val="28"/>
        </w:rPr>
      </w:pPr>
      <w:r w:rsidRPr="007D722E">
        <w:rPr>
          <w:sz w:val="28"/>
          <w:szCs w:val="28"/>
        </w:rPr>
        <w:t xml:space="preserve">в отношении деятельности по передаче тепловой энергии, теплоносителя по </w:t>
      </w:r>
      <w:hyperlink w:anchor="Par4" w:history="1">
        <w:r w:rsidRPr="007D722E">
          <w:rPr>
            <w:sz w:val="28"/>
            <w:szCs w:val="28"/>
          </w:rPr>
          <w:t>формуле (11)</w:t>
        </w:r>
      </w:hyperlink>
      <w:r w:rsidRPr="007D722E">
        <w:rPr>
          <w:sz w:val="28"/>
          <w:szCs w:val="28"/>
        </w:rPr>
        <w:t>;</w:t>
      </w:r>
    </w:p>
    <w:p w14:paraId="48DD120E" w14:textId="77777777" w:rsidR="007D722E" w:rsidRPr="007D722E" w:rsidRDefault="007D722E" w:rsidP="007D722E">
      <w:pPr>
        <w:autoSpaceDE w:val="0"/>
        <w:autoSpaceDN w:val="0"/>
        <w:adjustRightInd w:val="0"/>
        <w:ind w:firstLine="709"/>
        <w:contextualSpacing/>
        <w:jc w:val="both"/>
        <w:rPr>
          <w:sz w:val="28"/>
          <w:szCs w:val="28"/>
        </w:rPr>
      </w:pPr>
      <w:r w:rsidRPr="007D722E">
        <w:rPr>
          <w:sz w:val="28"/>
          <w:szCs w:val="28"/>
        </w:rPr>
        <w:t xml:space="preserve">в отношении деятельности по производству тепловой энергии (мощности) по </w:t>
      </w:r>
      <w:hyperlink w:anchor="Par6" w:history="1">
        <w:r w:rsidRPr="007D722E">
          <w:rPr>
            <w:sz w:val="28"/>
            <w:szCs w:val="28"/>
          </w:rPr>
          <w:t>формуле (11.1)</w:t>
        </w:r>
      </w:hyperlink>
      <w:r w:rsidRPr="007D722E">
        <w:rPr>
          <w:sz w:val="28"/>
          <w:szCs w:val="28"/>
        </w:rPr>
        <w:t>.</w:t>
      </w:r>
    </w:p>
    <w:p w14:paraId="640A8012" w14:textId="77777777" w:rsidR="007D722E" w:rsidRPr="007D722E" w:rsidRDefault="007D722E" w:rsidP="007D722E">
      <w:pPr>
        <w:autoSpaceDE w:val="0"/>
        <w:autoSpaceDN w:val="0"/>
        <w:adjustRightInd w:val="0"/>
        <w:ind w:firstLine="709"/>
        <w:contextualSpacing/>
        <w:jc w:val="both"/>
        <w:rPr>
          <w:sz w:val="28"/>
          <w:szCs w:val="28"/>
        </w:rPr>
      </w:pPr>
    </w:p>
    <w:p w14:paraId="01E01C58" w14:textId="77777777" w:rsidR="007D722E" w:rsidRPr="007D722E" w:rsidRDefault="007D722E" w:rsidP="007D722E">
      <w:pPr>
        <w:autoSpaceDE w:val="0"/>
        <w:autoSpaceDN w:val="0"/>
        <w:adjustRightInd w:val="0"/>
        <w:ind w:firstLine="709"/>
        <w:jc w:val="center"/>
        <w:rPr>
          <w:sz w:val="28"/>
          <w:szCs w:val="28"/>
        </w:rPr>
      </w:pPr>
      <w:r w:rsidRPr="007D722E">
        <w:rPr>
          <w:noProof/>
          <w:position w:val="-30"/>
          <w:sz w:val="28"/>
          <w:szCs w:val="28"/>
        </w:rPr>
        <w:drawing>
          <wp:inline distT="0" distB="0" distL="0" distR="0" wp14:anchorId="209A6FE3" wp14:editId="5FC3211E">
            <wp:extent cx="1953260" cy="598805"/>
            <wp:effectExtent l="0" t="0" r="8890" b="0"/>
            <wp:docPr id="656776799"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53260" cy="598805"/>
                    </a:xfrm>
                    <a:prstGeom prst="rect">
                      <a:avLst/>
                    </a:prstGeom>
                    <a:noFill/>
                    <a:ln>
                      <a:noFill/>
                    </a:ln>
                  </pic:spPr>
                </pic:pic>
              </a:graphicData>
            </a:graphic>
          </wp:inline>
        </w:drawing>
      </w:r>
      <w:r w:rsidRPr="007D722E">
        <w:rPr>
          <w:sz w:val="28"/>
          <w:szCs w:val="28"/>
        </w:rPr>
        <w:t>, (11)</w:t>
      </w:r>
    </w:p>
    <w:p w14:paraId="0DABFB5E" w14:textId="77777777" w:rsidR="007D722E" w:rsidRPr="007D722E" w:rsidRDefault="007D722E" w:rsidP="007D722E">
      <w:pPr>
        <w:autoSpaceDE w:val="0"/>
        <w:autoSpaceDN w:val="0"/>
        <w:adjustRightInd w:val="0"/>
        <w:ind w:firstLine="709"/>
        <w:jc w:val="center"/>
        <w:rPr>
          <w:sz w:val="28"/>
          <w:szCs w:val="28"/>
        </w:rPr>
      </w:pPr>
      <w:r w:rsidRPr="007D722E">
        <w:rPr>
          <w:noProof/>
          <w:position w:val="-30"/>
          <w:sz w:val="28"/>
          <w:szCs w:val="28"/>
        </w:rPr>
        <w:drawing>
          <wp:inline distT="0" distB="0" distL="0" distR="0" wp14:anchorId="5BDA6AF1" wp14:editId="654580BB">
            <wp:extent cx="1670685" cy="598805"/>
            <wp:effectExtent l="0" t="0" r="5715" b="0"/>
            <wp:docPr id="1809218940"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70685" cy="598805"/>
                    </a:xfrm>
                    <a:prstGeom prst="rect">
                      <a:avLst/>
                    </a:prstGeom>
                    <a:noFill/>
                    <a:ln>
                      <a:noFill/>
                    </a:ln>
                  </pic:spPr>
                </pic:pic>
              </a:graphicData>
            </a:graphic>
          </wp:inline>
        </w:drawing>
      </w:r>
      <w:r w:rsidRPr="007D722E">
        <w:rPr>
          <w:sz w:val="28"/>
          <w:szCs w:val="28"/>
        </w:rPr>
        <w:t>, (11.1)</w:t>
      </w:r>
    </w:p>
    <w:p w14:paraId="19D6FCC0" w14:textId="77777777" w:rsidR="007D722E" w:rsidRPr="007D722E" w:rsidRDefault="007D722E" w:rsidP="007D722E">
      <w:pPr>
        <w:autoSpaceDE w:val="0"/>
        <w:autoSpaceDN w:val="0"/>
        <w:adjustRightInd w:val="0"/>
        <w:ind w:firstLine="709"/>
        <w:jc w:val="both"/>
        <w:rPr>
          <w:sz w:val="28"/>
          <w:szCs w:val="28"/>
        </w:rPr>
      </w:pPr>
    </w:p>
    <w:p w14:paraId="67AB13AF" w14:textId="77777777" w:rsidR="007D722E" w:rsidRPr="007D722E" w:rsidRDefault="007D722E" w:rsidP="007D722E">
      <w:pPr>
        <w:autoSpaceDE w:val="0"/>
        <w:autoSpaceDN w:val="0"/>
        <w:adjustRightInd w:val="0"/>
        <w:ind w:firstLine="709"/>
        <w:jc w:val="both"/>
        <w:rPr>
          <w:sz w:val="28"/>
          <w:szCs w:val="28"/>
        </w:rPr>
      </w:pPr>
      <w:r w:rsidRPr="007D722E">
        <w:rPr>
          <w:sz w:val="28"/>
          <w:szCs w:val="28"/>
        </w:rPr>
        <w:t>где:</w:t>
      </w:r>
    </w:p>
    <w:p w14:paraId="291F1AC9" w14:textId="77777777" w:rsidR="007D722E" w:rsidRPr="007D722E" w:rsidRDefault="007D722E" w:rsidP="007D722E">
      <w:pPr>
        <w:autoSpaceDE w:val="0"/>
        <w:autoSpaceDN w:val="0"/>
        <w:adjustRightInd w:val="0"/>
        <w:spacing w:before="280"/>
        <w:ind w:firstLine="709"/>
        <w:contextualSpacing/>
        <w:jc w:val="both"/>
        <w:rPr>
          <w:sz w:val="28"/>
          <w:szCs w:val="28"/>
        </w:rPr>
      </w:pPr>
      <w:r w:rsidRPr="007D722E">
        <w:rPr>
          <w:sz w:val="28"/>
          <w:szCs w:val="28"/>
        </w:rPr>
        <w:t>УЕ</w:t>
      </w:r>
      <w:r w:rsidRPr="007D722E">
        <w:rPr>
          <w:sz w:val="28"/>
          <w:szCs w:val="28"/>
          <w:vertAlign w:val="subscript"/>
        </w:rPr>
        <w:t>i</w:t>
      </w:r>
      <w:r w:rsidRPr="007D722E">
        <w:rPr>
          <w:sz w:val="28"/>
          <w:szCs w:val="28"/>
        </w:rPr>
        <w:t>, УЕ</w:t>
      </w:r>
      <w:r w:rsidRPr="007D722E">
        <w:rPr>
          <w:sz w:val="28"/>
          <w:szCs w:val="28"/>
          <w:vertAlign w:val="subscript"/>
        </w:rPr>
        <w:t>i-1</w:t>
      </w:r>
      <w:r w:rsidRPr="007D722E">
        <w:rPr>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90" w:history="1">
        <w:r w:rsidRPr="007D722E">
          <w:rPr>
            <w:sz w:val="28"/>
            <w:szCs w:val="28"/>
          </w:rPr>
          <w:t>приложением 2</w:t>
        </w:r>
      </w:hyperlink>
      <w:r w:rsidRPr="007D722E">
        <w:rPr>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29534E50" w14:textId="77777777" w:rsidR="007D722E" w:rsidRPr="007D722E" w:rsidRDefault="007D722E" w:rsidP="007D722E">
      <w:pPr>
        <w:autoSpaceDE w:val="0"/>
        <w:autoSpaceDN w:val="0"/>
        <w:adjustRightInd w:val="0"/>
        <w:spacing w:before="280"/>
        <w:ind w:firstLine="709"/>
        <w:contextualSpacing/>
        <w:jc w:val="both"/>
        <w:rPr>
          <w:sz w:val="28"/>
          <w:szCs w:val="28"/>
        </w:rPr>
      </w:pPr>
      <w:r w:rsidRPr="007D722E">
        <w:rPr>
          <w:sz w:val="28"/>
          <w:szCs w:val="28"/>
        </w:rPr>
        <w:t>р</w:t>
      </w:r>
      <w:r w:rsidRPr="007D722E">
        <w:rPr>
          <w:sz w:val="28"/>
          <w:szCs w:val="28"/>
          <w:vertAlign w:val="subscript"/>
        </w:rPr>
        <w:t>i</w:t>
      </w:r>
      <w:r w:rsidRPr="007D722E">
        <w:rPr>
          <w:sz w:val="28"/>
          <w:szCs w:val="28"/>
        </w:rPr>
        <w:t>, р</w:t>
      </w:r>
      <w:r w:rsidRPr="007D722E">
        <w:rPr>
          <w:sz w:val="28"/>
          <w:szCs w:val="28"/>
          <w:vertAlign w:val="subscript"/>
        </w:rPr>
        <w:t>i-1</w:t>
      </w:r>
      <w:r w:rsidRPr="007D722E">
        <w:rPr>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7BF01CDD" w14:textId="77777777" w:rsidR="007D722E" w:rsidRPr="007D722E" w:rsidRDefault="007D722E" w:rsidP="007D722E">
      <w:pPr>
        <w:tabs>
          <w:tab w:val="left" w:pos="1890"/>
        </w:tabs>
        <w:ind w:firstLine="709"/>
        <w:jc w:val="both"/>
        <w:rPr>
          <w:snapToGrid w:val="0"/>
          <w:sz w:val="28"/>
          <w:szCs w:val="28"/>
        </w:rPr>
      </w:pPr>
      <w:bookmarkStart w:id="289" w:name="_Hlk116479351"/>
      <w:bookmarkStart w:id="290" w:name="_Hlk148360671"/>
      <w:r w:rsidRPr="007D722E">
        <w:rPr>
          <w:snapToGrid w:val="0"/>
          <w:sz w:val="28"/>
          <w:szCs w:val="28"/>
        </w:rPr>
        <w:t xml:space="preserve">Согласно данным предприятия установленная тепловая мощность источников тепловой энергии ОАО «СКЭК» по узлу теплоснабжения Яшкинский МО в 2025 году по сравнению с установленной тепловой мощностью источников тепловой энергии на 2024 год изменяется, в связи с мероприятием ИП 2024 года </w:t>
      </w:r>
      <w:r w:rsidRPr="007D722E">
        <w:rPr>
          <w:snapToGrid w:val="0"/>
          <w:sz w:val="28"/>
          <w:szCs w:val="28"/>
        </w:rPr>
        <w:lastRenderedPageBreak/>
        <w:t xml:space="preserve">(реконструкция котельной с. Колмогорово с увеличением мощности до </w:t>
      </w:r>
      <w:r w:rsidRPr="007D722E">
        <w:rPr>
          <w:snapToGrid w:val="0"/>
          <w:sz w:val="28"/>
          <w:szCs w:val="28"/>
        </w:rPr>
        <w:br/>
        <w:t>10,32 Гкал) и составляет 119,61 Гкал/ч. Условные единицы ОАО «СКЭК» по узлу теплоснабжения Яшкинский МО в 2025 году относительно 2024 года не изменятся и составят 892 у.е. Индекс изменения количества активов (ИКА) равен 0,03344.</w:t>
      </w:r>
    </w:p>
    <w:bookmarkEnd w:id="289"/>
    <w:bookmarkEnd w:id="290"/>
    <w:p w14:paraId="45904744" w14:textId="77777777" w:rsidR="007D722E" w:rsidRPr="007D722E" w:rsidRDefault="007D722E" w:rsidP="007D722E">
      <w:pPr>
        <w:ind w:firstLine="709"/>
        <w:jc w:val="both"/>
        <w:rPr>
          <w:snapToGrid w:val="0"/>
          <w:sz w:val="28"/>
          <w:szCs w:val="28"/>
        </w:rPr>
      </w:pPr>
      <w:r w:rsidRPr="007D722E">
        <w:rPr>
          <w:snapToGrid w:val="0"/>
          <w:sz w:val="28"/>
          <w:szCs w:val="28"/>
        </w:rPr>
        <w:t>На момент составления данного отчета эксперты руководствовались прогнозом социально-экономического развития Российской Федерации на 2025 год, одобренный на заседании Правительства Российской Федерации и опубликованный на сайте Минэкономразвития РФ 30.09.2024, в соответствии с которым ИПЦ на 2025 год составляет 105,8%.</w:t>
      </w:r>
    </w:p>
    <w:p w14:paraId="4B0AD4A5" w14:textId="77777777" w:rsidR="007D722E" w:rsidRPr="007D722E" w:rsidRDefault="007D722E" w:rsidP="007D722E">
      <w:pPr>
        <w:ind w:firstLine="709"/>
        <w:jc w:val="both"/>
        <w:rPr>
          <w:snapToGrid w:val="0"/>
          <w:sz w:val="20"/>
          <w:szCs w:val="20"/>
        </w:rPr>
      </w:pPr>
    </w:p>
    <w:p w14:paraId="798C88B7" w14:textId="77777777" w:rsidR="007D722E" w:rsidRPr="007D722E" w:rsidRDefault="007D722E" w:rsidP="007D722E">
      <w:pPr>
        <w:ind w:left="-142"/>
        <w:jc w:val="center"/>
        <w:rPr>
          <w:sz w:val="26"/>
          <w:szCs w:val="26"/>
        </w:rPr>
      </w:pPr>
      <w:bookmarkStart w:id="291" w:name="_Hlk87342877"/>
      <w:r w:rsidRPr="007D722E">
        <w:rPr>
          <w:noProof/>
          <w:position w:val="-12"/>
          <w:sz w:val="26"/>
          <w:szCs w:val="26"/>
        </w:rPr>
        <w:drawing>
          <wp:inline distT="0" distB="0" distL="0" distR="0" wp14:anchorId="36687654" wp14:editId="609039AC">
            <wp:extent cx="481965" cy="365760"/>
            <wp:effectExtent l="0" t="0" r="0" b="0"/>
            <wp:docPr id="1649785208"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81965" cy="365760"/>
                    </a:xfrm>
                    <a:prstGeom prst="rect">
                      <a:avLst/>
                    </a:prstGeom>
                    <a:noFill/>
                    <a:ln>
                      <a:noFill/>
                    </a:ln>
                  </pic:spPr>
                </pic:pic>
              </a:graphicData>
            </a:graphic>
          </wp:inline>
        </w:drawing>
      </w:r>
      <w:r w:rsidRPr="007D722E">
        <w:rPr>
          <w:position w:val="-12"/>
          <w:sz w:val="26"/>
          <w:szCs w:val="26"/>
        </w:rPr>
        <w:t xml:space="preserve"> </w:t>
      </w:r>
      <w:r w:rsidRPr="007D722E">
        <w:rPr>
          <w:sz w:val="26"/>
          <w:szCs w:val="26"/>
        </w:rPr>
        <w:t>= 225 673</w:t>
      </w:r>
      <w:r w:rsidRPr="007D722E">
        <w:t xml:space="preserve"> тыс. руб. × (1-1/100) × (1+0,058) × (1+0,75×0,03344) = 242 302 тыс. руб.</w:t>
      </w:r>
    </w:p>
    <w:bookmarkEnd w:id="291"/>
    <w:p w14:paraId="1F65DF53" w14:textId="77777777" w:rsidR="007D722E" w:rsidRPr="007D722E" w:rsidRDefault="007D722E" w:rsidP="007D722E">
      <w:pPr>
        <w:ind w:firstLine="709"/>
        <w:jc w:val="both"/>
        <w:rPr>
          <w:sz w:val="28"/>
          <w:szCs w:val="28"/>
        </w:rPr>
      </w:pPr>
    </w:p>
    <w:p w14:paraId="22353CF5" w14:textId="77777777" w:rsidR="007D722E" w:rsidRPr="007D722E" w:rsidRDefault="007D722E" w:rsidP="007D722E">
      <w:pPr>
        <w:ind w:firstLine="709"/>
        <w:jc w:val="both"/>
        <w:rPr>
          <w:sz w:val="28"/>
          <w:szCs w:val="28"/>
        </w:rPr>
      </w:pPr>
      <w:r w:rsidRPr="007D722E">
        <w:rPr>
          <w:sz w:val="28"/>
          <w:szCs w:val="28"/>
        </w:rPr>
        <w:t>Таким образом, рост уровня операционных расходов ОАО «СКЭК» по узлу теплоснабжения Яшкинский МО на 2025 год составит 107,369 %.</w:t>
      </w:r>
    </w:p>
    <w:p w14:paraId="6F70599E" w14:textId="77777777" w:rsidR="007D722E" w:rsidRPr="007D722E" w:rsidRDefault="007D722E" w:rsidP="007D722E">
      <w:pPr>
        <w:ind w:firstLine="709"/>
        <w:jc w:val="both"/>
        <w:rPr>
          <w:sz w:val="28"/>
          <w:szCs w:val="28"/>
        </w:rPr>
      </w:pPr>
    </w:p>
    <w:p w14:paraId="442B01B4" w14:textId="77777777" w:rsidR="007D722E" w:rsidRPr="007D722E" w:rsidRDefault="007D722E" w:rsidP="007D722E">
      <w:pPr>
        <w:tabs>
          <w:tab w:val="left" w:pos="1890"/>
        </w:tabs>
        <w:ind w:firstLine="709"/>
        <w:jc w:val="both"/>
        <w:rPr>
          <w:snapToGrid w:val="0"/>
          <w:sz w:val="28"/>
          <w:szCs w:val="28"/>
        </w:rPr>
      </w:pPr>
      <w:r w:rsidRPr="007D722E">
        <w:rPr>
          <w:snapToGrid w:val="0"/>
          <w:sz w:val="28"/>
          <w:szCs w:val="28"/>
        </w:rPr>
        <w:t xml:space="preserve">Таким образом, сумма подконтрольных расходов, подлежащая включению </w:t>
      </w:r>
      <w:r w:rsidRPr="007D722E">
        <w:rPr>
          <w:snapToGrid w:val="0"/>
          <w:sz w:val="28"/>
          <w:szCs w:val="28"/>
        </w:rPr>
        <w:br/>
        <w:t xml:space="preserve">в необходимую валовую выручку на тепловую энергию в 2025 году, </w:t>
      </w:r>
      <w:r w:rsidRPr="007D722E">
        <w:rPr>
          <w:snapToGrid w:val="0"/>
          <w:sz w:val="28"/>
          <w:szCs w:val="28"/>
        </w:rPr>
        <w:br/>
        <w:t>по мнению экспертов, составит 242 302 тыс. руб. Расчет операционных расходов на производство тепловой энергии приведен в таблице 2.</w:t>
      </w:r>
    </w:p>
    <w:p w14:paraId="40ED213F" w14:textId="77777777" w:rsidR="007D722E" w:rsidRPr="007D722E" w:rsidRDefault="007D722E" w:rsidP="007D722E">
      <w:pPr>
        <w:ind w:firstLine="709"/>
        <w:jc w:val="right"/>
        <w:rPr>
          <w:snapToGrid w:val="0"/>
          <w:sz w:val="28"/>
          <w:szCs w:val="28"/>
        </w:rPr>
      </w:pPr>
      <w:r w:rsidRPr="007D722E">
        <w:rPr>
          <w:snapToGrid w:val="0"/>
          <w:sz w:val="28"/>
          <w:szCs w:val="28"/>
        </w:rPr>
        <w:t>Таблица 2</w:t>
      </w:r>
    </w:p>
    <w:p w14:paraId="642132F8" w14:textId="77777777" w:rsidR="007D722E" w:rsidRPr="007D722E" w:rsidRDefault="007D722E" w:rsidP="007D722E">
      <w:pPr>
        <w:jc w:val="center"/>
        <w:rPr>
          <w:snapToGrid w:val="0"/>
          <w:sz w:val="28"/>
          <w:szCs w:val="28"/>
        </w:rPr>
      </w:pPr>
      <w:r w:rsidRPr="007D722E">
        <w:rPr>
          <w:snapToGrid w:val="0"/>
          <w:sz w:val="28"/>
          <w:szCs w:val="28"/>
        </w:rPr>
        <w:t>Расчет операционных расходов ОАО «СКЭК»</w:t>
      </w:r>
    </w:p>
    <w:p w14:paraId="68AD4010" w14:textId="77777777" w:rsidR="007D722E" w:rsidRPr="007D722E" w:rsidRDefault="007D722E" w:rsidP="007D722E">
      <w:pPr>
        <w:jc w:val="center"/>
        <w:rPr>
          <w:snapToGrid w:val="0"/>
          <w:sz w:val="28"/>
          <w:szCs w:val="28"/>
        </w:rPr>
      </w:pPr>
      <w:r w:rsidRPr="007D722E">
        <w:rPr>
          <w:snapToGrid w:val="0"/>
          <w:sz w:val="28"/>
          <w:szCs w:val="28"/>
        </w:rPr>
        <w:t>по узлу теплоснабжения Яшкинский муниципальный округ</w:t>
      </w:r>
      <w:r w:rsidRPr="007D722E">
        <w:rPr>
          <w:snapToGrid w:val="0"/>
          <w:sz w:val="28"/>
          <w:szCs w:val="28"/>
        </w:rPr>
        <w:br/>
        <w:t>(приложение 5.2 к Методическим указаниям)</w:t>
      </w:r>
    </w:p>
    <w:p w14:paraId="597F9C33" w14:textId="77777777" w:rsidR="007D722E" w:rsidRPr="007D722E" w:rsidRDefault="007D722E" w:rsidP="007D722E">
      <w:pPr>
        <w:jc w:val="center"/>
        <w:rPr>
          <w:snapToGrid w:val="0"/>
          <w:sz w:val="28"/>
          <w:szCs w:val="28"/>
        </w:rPr>
      </w:pPr>
    </w:p>
    <w:tbl>
      <w:tblPr>
        <w:tblW w:w="9797" w:type="dxa"/>
        <w:tblInd w:w="113" w:type="dxa"/>
        <w:tblLook w:val="04A0" w:firstRow="1" w:lastRow="0" w:firstColumn="1" w:lastColumn="0" w:noHBand="0" w:noVBand="1"/>
      </w:tblPr>
      <w:tblGrid>
        <w:gridCol w:w="737"/>
        <w:gridCol w:w="4457"/>
        <w:gridCol w:w="1188"/>
        <w:gridCol w:w="1633"/>
        <w:gridCol w:w="1782"/>
      </w:tblGrid>
      <w:tr w:rsidR="007D722E" w:rsidRPr="007D722E" w14:paraId="14A32A68" w14:textId="77777777" w:rsidTr="00104FF4">
        <w:trPr>
          <w:trHeight w:val="546"/>
          <w:tblHeader/>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82A12" w14:textId="77777777" w:rsidR="007D722E" w:rsidRPr="007D722E" w:rsidRDefault="007D722E" w:rsidP="007D722E">
            <w:pPr>
              <w:jc w:val="center"/>
            </w:pPr>
            <w:r w:rsidRPr="007D722E">
              <w:t>№ п/п</w:t>
            </w:r>
          </w:p>
        </w:tc>
        <w:tc>
          <w:tcPr>
            <w:tcW w:w="44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2AA56" w14:textId="77777777" w:rsidR="007D722E" w:rsidRPr="007D722E" w:rsidRDefault="007D722E" w:rsidP="007D722E">
            <w:pPr>
              <w:jc w:val="center"/>
            </w:pPr>
            <w:r w:rsidRPr="007D722E">
              <w:t>Параметры расчета расходов</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D8F1E" w14:textId="77777777" w:rsidR="007D722E" w:rsidRPr="007D722E" w:rsidRDefault="007D722E" w:rsidP="007D722E">
            <w:pPr>
              <w:jc w:val="center"/>
            </w:pPr>
            <w:r w:rsidRPr="007D722E">
              <w:t>Ед. изм.</w:t>
            </w:r>
          </w:p>
        </w:tc>
        <w:tc>
          <w:tcPr>
            <w:tcW w:w="1633" w:type="dxa"/>
            <w:tcBorders>
              <w:top w:val="single" w:sz="4" w:space="0" w:color="auto"/>
              <w:left w:val="nil"/>
              <w:bottom w:val="single" w:sz="4" w:space="0" w:color="auto"/>
              <w:right w:val="single" w:sz="4" w:space="0" w:color="000000"/>
            </w:tcBorders>
            <w:shd w:val="clear" w:color="auto" w:fill="auto"/>
            <w:vAlign w:val="center"/>
            <w:hideMark/>
          </w:tcPr>
          <w:p w14:paraId="4B883EA0" w14:textId="77777777" w:rsidR="007D722E" w:rsidRPr="007D722E" w:rsidRDefault="007D722E" w:rsidP="007D722E">
            <w:pPr>
              <w:jc w:val="center"/>
            </w:pPr>
            <w:r w:rsidRPr="007D722E">
              <w:t>Утверждено РЭК КО на 2024 год</w:t>
            </w:r>
          </w:p>
        </w:tc>
        <w:tc>
          <w:tcPr>
            <w:tcW w:w="1782" w:type="dxa"/>
            <w:tcBorders>
              <w:top w:val="single" w:sz="4" w:space="0" w:color="auto"/>
              <w:left w:val="nil"/>
              <w:bottom w:val="single" w:sz="4" w:space="0" w:color="auto"/>
              <w:right w:val="single" w:sz="4" w:space="0" w:color="000000"/>
            </w:tcBorders>
            <w:shd w:val="clear" w:color="auto" w:fill="auto"/>
            <w:vAlign w:val="center"/>
          </w:tcPr>
          <w:p w14:paraId="44D759F7" w14:textId="77777777" w:rsidR="007D722E" w:rsidRPr="007D722E" w:rsidRDefault="007D722E" w:rsidP="007D722E">
            <w:pPr>
              <w:jc w:val="center"/>
            </w:pPr>
            <w:r w:rsidRPr="007D722E">
              <w:t>Предложения экспертов на 2025 год</w:t>
            </w:r>
          </w:p>
        </w:tc>
      </w:tr>
      <w:tr w:rsidR="007D722E" w:rsidRPr="007D722E" w14:paraId="7EDDC7AA" w14:textId="77777777" w:rsidTr="00104FF4">
        <w:trPr>
          <w:trHeight w:val="432"/>
        </w:trPr>
        <w:tc>
          <w:tcPr>
            <w:tcW w:w="737" w:type="dxa"/>
            <w:tcBorders>
              <w:top w:val="nil"/>
              <w:left w:val="single" w:sz="4" w:space="0" w:color="auto"/>
              <w:bottom w:val="single" w:sz="4" w:space="0" w:color="auto"/>
              <w:right w:val="single" w:sz="4" w:space="0" w:color="auto"/>
            </w:tcBorders>
            <w:shd w:val="clear" w:color="auto" w:fill="auto"/>
            <w:vAlign w:val="center"/>
            <w:hideMark/>
          </w:tcPr>
          <w:p w14:paraId="529E8ACE" w14:textId="77777777" w:rsidR="007D722E" w:rsidRPr="007D722E" w:rsidRDefault="007D722E" w:rsidP="007D722E">
            <w:pPr>
              <w:jc w:val="center"/>
            </w:pPr>
            <w:r w:rsidRPr="007D722E">
              <w:t>1</w:t>
            </w:r>
          </w:p>
        </w:tc>
        <w:tc>
          <w:tcPr>
            <w:tcW w:w="4457" w:type="dxa"/>
            <w:tcBorders>
              <w:top w:val="nil"/>
              <w:left w:val="nil"/>
              <w:bottom w:val="single" w:sz="4" w:space="0" w:color="auto"/>
              <w:right w:val="single" w:sz="4" w:space="0" w:color="auto"/>
            </w:tcBorders>
            <w:shd w:val="clear" w:color="auto" w:fill="auto"/>
            <w:vAlign w:val="center"/>
            <w:hideMark/>
          </w:tcPr>
          <w:p w14:paraId="273FF56D" w14:textId="77777777" w:rsidR="007D722E" w:rsidRPr="007D722E" w:rsidRDefault="007D722E" w:rsidP="007D722E">
            <w:r w:rsidRPr="007D722E">
              <w:t>Индекс потребительских цен на расчетный период регулирования (ИПЦ)</w:t>
            </w:r>
          </w:p>
        </w:tc>
        <w:tc>
          <w:tcPr>
            <w:tcW w:w="1188" w:type="dxa"/>
            <w:tcBorders>
              <w:top w:val="nil"/>
              <w:left w:val="nil"/>
              <w:bottom w:val="single" w:sz="4" w:space="0" w:color="auto"/>
              <w:right w:val="single" w:sz="4" w:space="0" w:color="auto"/>
            </w:tcBorders>
            <w:shd w:val="clear" w:color="auto" w:fill="auto"/>
            <w:vAlign w:val="center"/>
            <w:hideMark/>
          </w:tcPr>
          <w:p w14:paraId="5BB72259" w14:textId="77777777" w:rsidR="007D722E" w:rsidRPr="007D722E" w:rsidRDefault="007D722E" w:rsidP="007D722E">
            <w:pPr>
              <w:jc w:val="center"/>
            </w:pPr>
            <w:r w:rsidRPr="007D722E">
              <w:t>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1BADA2AD" w14:textId="77777777" w:rsidR="007D722E" w:rsidRPr="007D722E" w:rsidRDefault="007D722E" w:rsidP="007D722E">
            <w:pPr>
              <w:jc w:val="center"/>
              <w:rPr>
                <w:snapToGrid w:val="0"/>
                <w:sz w:val="28"/>
                <w:szCs w:val="28"/>
              </w:rPr>
            </w:pPr>
            <w:r w:rsidRPr="007D722E">
              <w:rPr>
                <w:snapToGrid w:val="0"/>
                <w:sz w:val="28"/>
                <w:szCs w:val="28"/>
              </w:rPr>
              <w:t>1,072</w:t>
            </w:r>
          </w:p>
        </w:tc>
        <w:tc>
          <w:tcPr>
            <w:tcW w:w="1782" w:type="dxa"/>
            <w:tcBorders>
              <w:top w:val="single" w:sz="4" w:space="0" w:color="auto"/>
              <w:left w:val="nil"/>
              <w:bottom w:val="single" w:sz="4" w:space="0" w:color="auto"/>
              <w:right w:val="single" w:sz="4" w:space="0" w:color="auto"/>
            </w:tcBorders>
            <w:shd w:val="clear" w:color="auto" w:fill="auto"/>
            <w:vAlign w:val="center"/>
            <w:hideMark/>
          </w:tcPr>
          <w:p w14:paraId="6F46815D" w14:textId="77777777" w:rsidR="007D722E" w:rsidRPr="007D722E" w:rsidRDefault="007D722E" w:rsidP="007D722E">
            <w:pPr>
              <w:jc w:val="center"/>
              <w:rPr>
                <w:snapToGrid w:val="0"/>
                <w:sz w:val="28"/>
                <w:szCs w:val="28"/>
              </w:rPr>
            </w:pPr>
            <w:r w:rsidRPr="007D722E">
              <w:rPr>
                <w:snapToGrid w:val="0"/>
                <w:sz w:val="28"/>
                <w:szCs w:val="28"/>
              </w:rPr>
              <w:t>1,058</w:t>
            </w:r>
          </w:p>
        </w:tc>
      </w:tr>
      <w:tr w:rsidR="007D722E" w:rsidRPr="007D722E" w14:paraId="21E9DD02" w14:textId="77777777" w:rsidTr="00104FF4">
        <w:trPr>
          <w:trHeight w:val="432"/>
        </w:trPr>
        <w:tc>
          <w:tcPr>
            <w:tcW w:w="737" w:type="dxa"/>
            <w:tcBorders>
              <w:top w:val="nil"/>
              <w:left w:val="single" w:sz="4" w:space="0" w:color="auto"/>
              <w:bottom w:val="single" w:sz="4" w:space="0" w:color="auto"/>
              <w:right w:val="single" w:sz="4" w:space="0" w:color="auto"/>
            </w:tcBorders>
            <w:shd w:val="clear" w:color="auto" w:fill="auto"/>
            <w:vAlign w:val="center"/>
            <w:hideMark/>
          </w:tcPr>
          <w:p w14:paraId="1D41C0C4" w14:textId="77777777" w:rsidR="007D722E" w:rsidRPr="007D722E" w:rsidRDefault="007D722E" w:rsidP="007D722E">
            <w:pPr>
              <w:jc w:val="center"/>
            </w:pPr>
            <w:r w:rsidRPr="007D722E">
              <w:t>2</w:t>
            </w:r>
          </w:p>
        </w:tc>
        <w:tc>
          <w:tcPr>
            <w:tcW w:w="4457" w:type="dxa"/>
            <w:tcBorders>
              <w:top w:val="nil"/>
              <w:left w:val="nil"/>
              <w:bottom w:val="single" w:sz="4" w:space="0" w:color="auto"/>
              <w:right w:val="single" w:sz="4" w:space="0" w:color="auto"/>
            </w:tcBorders>
            <w:shd w:val="clear" w:color="auto" w:fill="auto"/>
            <w:vAlign w:val="center"/>
            <w:hideMark/>
          </w:tcPr>
          <w:p w14:paraId="7E8CEA5A" w14:textId="77777777" w:rsidR="007D722E" w:rsidRPr="007D722E" w:rsidRDefault="007D722E" w:rsidP="007D722E">
            <w:r w:rsidRPr="007D722E">
              <w:t>Индекс эффективности операционных расходов (ИР)</w:t>
            </w:r>
          </w:p>
        </w:tc>
        <w:tc>
          <w:tcPr>
            <w:tcW w:w="1188" w:type="dxa"/>
            <w:tcBorders>
              <w:top w:val="nil"/>
              <w:left w:val="nil"/>
              <w:bottom w:val="single" w:sz="4" w:space="0" w:color="auto"/>
              <w:right w:val="single" w:sz="4" w:space="0" w:color="auto"/>
            </w:tcBorders>
            <w:shd w:val="clear" w:color="auto" w:fill="auto"/>
            <w:vAlign w:val="center"/>
            <w:hideMark/>
          </w:tcPr>
          <w:p w14:paraId="7F078603" w14:textId="77777777" w:rsidR="007D722E" w:rsidRPr="007D722E" w:rsidRDefault="007D722E" w:rsidP="007D722E">
            <w:pPr>
              <w:jc w:val="center"/>
            </w:pPr>
            <w:r w:rsidRPr="007D722E">
              <w:t>%</w:t>
            </w:r>
          </w:p>
        </w:tc>
        <w:tc>
          <w:tcPr>
            <w:tcW w:w="1633" w:type="dxa"/>
            <w:tcBorders>
              <w:top w:val="nil"/>
              <w:left w:val="nil"/>
              <w:bottom w:val="single" w:sz="4" w:space="0" w:color="auto"/>
              <w:right w:val="single" w:sz="4" w:space="0" w:color="auto"/>
            </w:tcBorders>
            <w:shd w:val="clear" w:color="auto" w:fill="auto"/>
            <w:vAlign w:val="center"/>
            <w:hideMark/>
          </w:tcPr>
          <w:p w14:paraId="5EAD2317" w14:textId="77777777" w:rsidR="007D722E" w:rsidRPr="007D722E" w:rsidRDefault="007D722E" w:rsidP="007D722E">
            <w:pPr>
              <w:jc w:val="center"/>
              <w:rPr>
                <w:snapToGrid w:val="0"/>
                <w:sz w:val="28"/>
                <w:szCs w:val="28"/>
              </w:rPr>
            </w:pPr>
            <w:r w:rsidRPr="007D722E">
              <w:rPr>
                <w:snapToGrid w:val="0"/>
                <w:sz w:val="28"/>
                <w:szCs w:val="28"/>
              </w:rPr>
              <w:t>1</w:t>
            </w:r>
          </w:p>
        </w:tc>
        <w:tc>
          <w:tcPr>
            <w:tcW w:w="1782" w:type="dxa"/>
            <w:tcBorders>
              <w:top w:val="nil"/>
              <w:left w:val="nil"/>
              <w:bottom w:val="single" w:sz="4" w:space="0" w:color="auto"/>
              <w:right w:val="single" w:sz="4" w:space="0" w:color="auto"/>
            </w:tcBorders>
            <w:shd w:val="clear" w:color="auto" w:fill="auto"/>
            <w:vAlign w:val="center"/>
            <w:hideMark/>
          </w:tcPr>
          <w:p w14:paraId="332808E4" w14:textId="77777777" w:rsidR="007D722E" w:rsidRPr="007D722E" w:rsidRDefault="007D722E" w:rsidP="007D722E">
            <w:pPr>
              <w:jc w:val="center"/>
              <w:rPr>
                <w:snapToGrid w:val="0"/>
                <w:sz w:val="28"/>
                <w:szCs w:val="28"/>
              </w:rPr>
            </w:pPr>
            <w:r w:rsidRPr="007D722E">
              <w:rPr>
                <w:snapToGrid w:val="0"/>
                <w:sz w:val="28"/>
                <w:szCs w:val="28"/>
              </w:rPr>
              <w:t>1</w:t>
            </w:r>
          </w:p>
        </w:tc>
      </w:tr>
      <w:tr w:rsidR="007D722E" w:rsidRPr="007D722E" w14:paraId="48DC34BD" w14:textId="77777777" w:rsidTr="00104FF4">
        <w:trPr>
          <w:trHeight w:val="216"/>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068D3" w14:textId="77777777" w:rsidR="007D722E" w:rsidRPr="007D722E" w:rsidRDefault="007D722E" w:rsidP="007D722E">
            <w:pPr>
              <w:jc w:val="center"/>
            </w:pPr>
            <w:r w:rsidRPr="007D722E">
              <w:t>3</w:t>
            </w:r>
          </w:p>
        </w:tc>
        <w:tc>
          <w:tcPr>
            <w:tcW w:w="4457" w:type="dxa"/>
            <w:tcBorders>
              <w:top w:val="single" w:sz="4" w:space="0" w:color="auto"/>
              <w:left w:val="nil"/>
              <w:bottom w:val="single" w:sz="4" w:space="0" w:color="auto"/>
              <w:right w:val="single" w:sz="4" w:space="0" w:color="auto"/>
            </w:tcBorders>
            <w:shd w:val="clear" w:color="auto" w:fill="auto"/>
            <w:vAlign w:val="center"/>
            <w:hideMark/>
          </w:tcPr>
          <w:p w14:paraId="0D522AFE" w14:textId="77777777" w:rsidR="007D722E" w:rsidRPr="007D722E" w:rsidRDefault="007D722E" w:rsidP="007D722E">
            <w:r w:rsidRPr="007D722E">
              <w:t>Индекс изменения количества активов (ИКА)</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14:paraId="2447F890" w14:textId="77777777" w:rsidR="007D722E" w:rsidRPr="007D722E" w:rsidRDefault="007D722E" w:rsidP="007D722E">
            <w:pPr>
              <w:jc w:val="center"/>
            </w:pPr>
            <w:r w:rsidRPr="007D722E">
              <w:t>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78177F2E" w14:textId="77777777" w:rsidR="007D722E" w:rsidRPr="007D722E" w:rsidRDefault="007D722E" w:rsidP="007D722E">
            <w:pPr>
              <w:jc w:val="center"/>
              <w:rPr>
                <w:snapToGrid w:val="0"/>
                <w:sz w:val="28"/>
                <w:szCs w:val="28"/>
              </w:rPr>
            </w:pPr>
            <w:r w:rsidRPr="007D722E">
              <w:rPr>
                <w:snapToGrid w:val="0"/>
                <w:sz w:val="28"/>
                <w:szCs w:val="28"/>
              </w:rPr>
              <w:t>0</w:t>
            </w:r>
          </w:p>
        </w:tc>
        <w:tc>
          <w:tcPr>
            <w:tcW w:w="1782" w:type="dxa"/>
            <w:tcBorders>
              <w:top w:val="single" w:sz="4" w:space="0" w:color="auto"/>
              <w:left w:val="nil"/>
              <w:bottom w:val="single" w:sz="4" w:space="0" w:color="auto"/>
              <w:right w:val="single" w:sz="4" w:space="0" w:color="auto"/>
            </w:tcBorders>
            <w:shd w:val="clear" w:color="auto" w:fill="auto"/>
            <w:vAlign w:val="center"/>
            <w:hideMark/>
          </w:tcPr>
          <w:p w14:paraId="387703DE" w14:textId="77777777" w:rsidR="007D722E" w:rsidRPr="007D722E" w:rsidRDefault="007D722E" w:rsidP="007D722E">
            <w:pPr>
              <w:jc w:val="center"/>
              <w:rPr>
                <w:snapToGrid w:val="0"/>
                <w:sz w:val="28"/>
                <w:szCs w:val="28"/>
              </w:rPr>
            </w:pPr>
            <w:r w:rsidRPr="007D722E">
              <w:rPr>
                <w:snapToGrid w:val="0"/>
                <w:sz w:val="28"/>
                <w:szCs w:val="28"/>
              </w:rPr>
              <w:t>0,03344</w:t>
            </w:r>
          </w:p>
        </w:tc>
      </w:tr>
      <w:tr w:rsidR="007D722E" w:rsidRPr="007D722E" w14:paraId="4BEB4FE8" w14:textId="77777777" w:rsidTr="00104FF4">
        <w:trPr>
          <w:trHeight w:val="648"/>
        </w:trPr>
        <w:tc>
          <w:tcPr>
            <w:tcW w:w="737" w:type="dxa"/>
            <w:tcBorders>
              <w:top w:val="nil"/>
              <w:left w:val="single" w:sz="4" w:space="0" w:color="auto"/>
              <w:bottom w:val="single" w:sz="4" w:space="0" w:color="auto"/>
              <w:right w:val="single" w:sz="4" w:space="0" w:color="auto"/>
            </w:tcBorders>
            <w:shd w:val="clear" w:color="auto" w:fill="auto"/>
            <w:vAlign w:val="center"/>
            <w:hideMark/>
          </w:tcPr>
          <w:p w14:paraId="42E00F60" w14:textId="77777777" w:rsidR="007D722E" w:rsidRPr="007D722E" w:rsidRDefault="007D722E" w:rsidP="007D722E">
            <w:pPr>
              <w:jc w:val="center"/>
            </w:pPr>
            <w:r w:rsidRPr="007D722E">
              <w:t>3.1</w:t>
            </w:r>
          </w:p>
        </w:tc>
        <w:tc>
          <w:tcPr>
            <w:tcW w:w="4457" w:type="dxa"/>
            <w:tcBorders>
              <w:top w:val="nil"/>
              <w:left w:val="nil"/>
              <w:bottom w:val="single" w:sz="4" w:space="0" w:color="auto"/>
              <w:right w:val="single" w:sz="4" w:space="0" w:color="auto"/>
            </w:tcBorders>
            <w:shd w:val="clear" w:color="auto" w:fill="auto"/>
            <w:vAlign w:val="center"/>
            <w:hideMark/>
          </w:tcPr>
          <w:p w14:paraId="28BAB21D" w14:textId="77777777" w:rsidR="007D722E" w:rsidRPr="007D722E" w:rsidRDefault="007D722E" w:rsidP="007D722E">
            <w:r w:rsidRPr="007D722E">
              <w:t>количество условных единиц, относящихся к активам, необходимым для осуществления регулируемой деятельности</w:t>
            </w:r>
          </w:p>
        </w:tc>
        <w:tc>
          <w:tcPr>
            <w:tcW w:w="1188" w:type="dxa"/>
            <w:tcBorders>
              <w:top w:val="nil"/>
              <w:left w:val="nil"/>
              <w:bottom w:val="single" w:sz="4" w:space="0" w:color="auto"/>
              <w:right w:val="single" w:sz="4" w:space="0" w:color="auto"/>
            </w:tcBorders>
            <w:shd w:val="clear" w:color="auto" w:fill="auto"/>
            <w:vAlign w:val="center"/>
            <w:hideMark/>
          </w:tcPr>
          <w:p w14:paraId="1D4FCD04" w14:textId="77777777" w:rsidR="007D722E" w:rsidRPr="007D722E" w:rsidRDefault="007D722E" w:rsidP="007D722E">
            <w:pPr>
              <w:jc w:val="center"/>
            </w:pPr>
            <w:r w:rsidRPr="007D722E">
              <w:t>у.е.</w:t>
            </w:r>
          </w:p>
        </w:tc>
        <w:tc>
          <w:tcPr>
            <w:tcW w:w="1633" w:type="dxa"/>
            <w:tcBorders>
              <w:top w:val="single" w:sz="4" w:space="0" w:color="000000"/>
              <w:left w:val="nil"/>
              <w:bottom w:val="single" w:sz="4" w:space="0" w:color="000000"/>
              <w:right w:val="single" w:sz="4" w:space="0" w:color="000000"/>
            </w:tcBorders>
            <w:shd w:val="clear" w:color="auto" w:fill="auto"/>
            <w:vAlign w:val="center"/>
            <w:hideMark/>
          </w:tcPr>
          <w:p w14:paraId="1978DB10" w14:textId="77777777" w:rsidR="007D722E" w:rsidRPr="007D722E" w:rsidRDefault="007D722E" w:rsidP="007D722E">
            <w:pPr>
              <w:jc w:val="center"/>
              <w:rPr>
                <w:snapToGrid w:val="0"/>
                <w:sz w:val="28"/>
                <w:szCs w:val="28"/>
              </w:rPr>
            </w:pPr>
            <w:r w:rsidRPr="007D722E">
              <w:rPr>
                <w:snapToGrid w:val="0"/>
                <w:sz w:val="28"/>
                <w:szCs w:val="28"/>
              </w:rPr>
              <w:t>892</w:t>
            </w:r>
          </w:p>
        </w:tc>
        <w:tc>
          <w:tcPr>
            <w:tcW w:w="1782" w:type="dxa"/>
            <w:tcBorders>
              <w:top w:val="single" w:sz="4" w:space="0" w:color="000000"/>
              <w:left w:val="nil"/>
              <w:bottom w:val="single" w:sz="4" w:space="0" w:color="000000"/>
              <w:right w:val="single" w:sz="4" w:space="0" w:color="000000"/>
            </w:tcBorders>
            <w:shd w:val="clear" w:color="auto" w:fill="auto"/>
            <w:vAlign w:val="center"/>
            <w:hideMark/>
          </w:tcPr>
          <w:p w14:paraId="4C78A8AA" w14:textId="77777777" w:rsidR="007D722E" w:rsidRPr="007D722E" w:rsidRDefault="007D722E" w:rsidP="007D722E">
            <w:pPr>
              <w:jc w:val="center"/>
              <w:rPr>
                <w:snapToGrid w:val="0"/>
                <w:sz w:val="28"/>
                <w:szCs w:val="28"/>
              </w:rPr>
            </w:pPr>
            <w:r w:rsidRPr="007D722E">
              <w:rPr>
                <w:snapToGrid w:val="0"/>
                <w:sz w:val="28"/>
                <w:szCs w:val="28"/>
              </w:rPr>
              <w:t>892</w:t>
            </w:r>
          </w:p>
        </w:tc>
      </w:tr>
      <w:tr w:rsidR="007D722E" w:rsidRPr="007D722E" w14:paraId="52133217" w14:textId="77777777" w:rsidTr="00104FF4">
        <w:trPr>
          <w:trHeight w:val="432"/>
        </w:trPr>
        <w:tc>
          <w:tcPr>
            <w:tcW w:w="737" w:type="dxa"/>
            <w:tcBorders>
              <w:top w:val="nil"/>
              <w:left w:val="single" w:sz="4" w:space="0" w:color="auto"/>
              <w:bottom w:val="single" w:sz="4" w:space="0" w:color="auto"/>
              <w:right w:val="single" w:sz="4" w:space="0" w:color="auto"/>
            </w:tcBorders>
            <w:shd w:val="clear" w:color="auto" w:fill="auto"/>
            <w:vAlign w:val="center"/>
            <w:hideMark/>
          </w:tcPr>
          <w:p w14:paraId="1D65626E" w14:textId="77777777" w:rsidR="007D722E" w:rsidRPr="007D722E" w:rsidRDefault="007D722E" w:rsidP="007D722E">
            <w:pPr>
              <w:jc w:val="center"/>
            </w:pPr>
            <w:r w:rsidRPr="007D722E">
              <w:t>3.2</w:t>
            </w:r>
          </w:p>
        </w:tc>
        <w:tc>
          <w:tcPr>
            <w:tcW w:w="4457" w:type="dxa"/>
            <w:tcBorders>
              <w:top w:val="nil"/>
              <w:left w:val="nil"/>
              <w:bottom w:val="single" w:sz="4" w:space="0" w:color="auto"/>
              <w:right w:val="single" w:sz="4" w:space="0" w:color="auto"/>
            </w:tcBorders>
            <w:shd w:val="clear" w:color="auto" w:fill="auto"/>
            <w:vAlign w:val="center"/>
            <w:hideMark/>
          </w:tcPr>
          <w:p w14:paraId="557DE60F" w14:textId="77777777" w:rsidR="007D722E" w:rsidRPr="007D722E" w:rsidRDefault="007D722E" w:rsidP="007D722E">
            <w:r w:rsidRPr="007D722E">
              <w:t>установленная тепловая мощность источника тепловой энергии</w:t>
            </w:r>
          </w:p>
        </w:tc>
        <w:tc>
          <w:tcPr>
            <w:tcW w:w="1188" w:type="dxa"/>
            <w:tcBorders>
              <w:top w:val="nil"/>
              <w:left w:val="nil"/>
              <w:bottom w:val="single" w:sz="4" w:space="0" w:color="auto"/>
              <w:right w:val="single" w:sz="4" w:space="0" w:color="auto"/>
            </w:tcBorders>
            <w:shd w:val="clear" w:color="auto" w:fill="auto"/>
            <w:vAlign w:val="center"/>
            <w:hideMark/>
          </w:tcPr>
          <w:p w14:paraId="59EFADF5" w14:textId="77777777" w:rsidR="007D722E" w:rsidRPr="007D722E" w:rsidRDefault="007D722E" w:rsidP="007D722E">
            <w:pPr>
              <w:jc w:val="center"/>
            </w:pPr>
            <w:r w:rsidRPr="007D722E">
              <w:t>Гкал/ч</w:t>
            </w:r>
          </w:p>
        </w:tc>
        <w:tc>
          <w:tcPr>
            <w:tcW w:w="1633" w:type="dxa"/>
            <w:tcBorders>
              <w:top w:val="single" w:sz="4" w:space="0" w:color="000000"/>
              <w:left w:val="nil"/>
              <w:bottom w:val="single" w:sz="4" w:space="0" w:color="000000"/>
              <w:right w:val="single" w:sz="4" w:space="0" w:color="000000"/>
            </w:tcBorders>
            <w:shd w:val="clear" w:color="auto" w:fill="auto"/>
            <w:vAlign w:val="center"/>
            <w:hideMark/>
          </w:tcPr>
          <w:p w14:paraId="5AF1680B" w14:textId="77777777" w:rsidR="007D722E" w:rsidRPr="007D722E" w:rsidRDefault="007D722E" w:rsidP="007D722E">
            <w:pPr>
              <w:jc w:val="center"/>
              <w:rPr>
                <w:snapToGrid w:val="0"/>
                <w:sz w:val="28"/>
                <w:szCs w:val="28"/>
              </w:rPr>
            </w:pPr>
            <w:r w:rsidRPr="007D722E">
              <w:rPr>
                <w:snapToGrid w:val="0"/>
                <w:sz w:val="28"/>
                <w:szCs w:val="28"/>
              </w:rPr>
              <w:t>115,74</w:t>
            </w:r>
          </w:p>
        </w:tc>
        <w:tc>
          <w:tcPr>
            <w:tcW w:w="1782" w:type="dxa"/>
            <w:tcBorders>
              <w:top w:val="single" w:sz="4" w:space="0" w:color="000000"/>
              <w:left w:val="nil"/>
              <w:bottom w:val="single" w:sz="4" w:space="0" w:color="000000"/>
              <w:right w:val="single" w:sz="4" w:space="0" w:color="000000"/>
            </w:tcBorders>
            <w:shd w:val="clear" w:color="auto" w:fill="auto"/>
            <w:vAlign w:val="center"/>
            <w:hideMark/>
          </w:tcPr>
          <w:p w14:paraId="7A31583E" w14:textId="77777777" w:rsidR="007D722E" w:rsidRPr="007D722E" w:rsidRDefault="007D722E" w:rsidP="007D722E">
            <w:pPr>
              <w:jc w:val="center"/>
              <w:rPr>
                <w:snapToGrid w:val="0"/>
                <w:sz w:val="28"/>
                <w:szCs w:val="28"/>
              </w:rPr>
            </w:pPr>
            <w:r w:rsidRPr="007D722E">
              <w:rPr>
                <w:snapToGrid w:val="0"/>
                <w:sz w:val="28"/>
                <w:szCs w:val="28"/>
              </w:rPr>
              <w:t>119,61</w:t>
            </w:r>
          </w:p>
        </w:tc>
      </w:tr>
      <w:tr w:rsidR="007D722E" w:rsidRPr="007D722E" w14:paraId="44F54D07" w14:textId="77777777" w:rsidTr="00104FF4">
        <w:trPr>
          <w:trHeight w:val="468"/>
        </w:trPr>
        <w:tc>
          <w:tcPr>
            <w:tcW w:w="737" w:type="dxa"/>
            <w:tcBorders>
              <w:top w:val="nil"/>
              <w:left w:val="single" w:sz="4" w:space="0" w:color="auto"/>
              <w:bottom w:val="single" w:sz="4" w:space="0" w:color="auto"/>
              <w:right w:val="single" w:sz="4" w:space="0" w:color="auto"/>
            </w:tcBorders>
            <w:shd w:val="clear" w:color="auto" w:fill="auto"/>
            <w:vAlign w:val="center"/>
            <w:hideMark/>
          </w:tcPr>
          <w:p w14:paraId="45758807" w14:textId="77777777" w:rsidR="007D722E" w:rsidRPr="007D722E" w:rsidRDefault="007D722E" w:rsidP="007D722E">
            <w:pPr>
              <w:jc w:val="center"/>
            </w:pPr>
            <w:r w:rsidRPr="007D722E">
              <w:t>4</w:t>
            </w:r>
          </w:p>
        </w:tc>
        <w:tc>
          <w:tcPr>
            <w:tcW w:w="4457" w:type="dxa"/>
            <w:tcBorders>
              <w:top w:val="nil"/>
              <w:left w:val="nil"/>
              <w:bottom w:val="single" w:sz="4" w:space="0" w:color="auto"/>
              <w:right w:val="single" w:sz="4" w:space="0" w:color="auto"/>
            </w:tcBorders>
            <w:shd w:val="clear" w:color="auto" w:fill="auto"/>
            <w:vAlign w:val="center"/>
            <w:hideMark/>
          </w:tcPr>
          <w:p w14:paraId="48F04F0E" w14:textId="77777777" w:rsidR="007D722E" w:rsidRPr="007D722E" w:rsidRDefault="007D722E" w:rsidP="007D722E">
            <w:r w:rsidRPr="007D722E">
              <w:t>Коэффициент эластичности затрат по росту активов (К</w:t>
            </w:r>
            <w:r w:rsidRPr="007D722E">
              <w:rPr>
                <w:vertAlign w:val="subscript"/>
              </w:rPr>
              <w:t>эл</w:t>
            </w:r>
            <w:r w:rsidRPr="007D722E">
              <w:t>)</w:t>
            </w:r>
          </w:p>
        </w:tc>
        <w:tc>
          <w:tcPr>
            <w:tcW w:w="1188" w:type="dxa"/>
            <w:tcBorders>
              <w:top w:val="nil"/>
              <w:left w:val="nil"/>
              <w:bottom w:val="single" w:sz="4" w:space="0" w:color="auto"/>
              <w:right w:val="single" w:sz="4" w:space="0" w:color="auto"/>
            </w:tcBorders>
            <w:shd w:val="clear" w:color="auto" w:fill="auto"/>
            <w:vAlign w:val="center"/>
            <w:hideMark/>
          </w:tcPr>
          <w:p w14:paraId="4615B61C" w14:textId="77777777" w:rsidR="007D722E" w:rsidRPr="007D722E" w:rsidRDefault="007D722E" w:rsidP="007D722E">
            <w:pPr>
              <w:jc w:val="center"/>
            </w:pPr>
            <w:r w:rsidRPr="007D722E">
              <w:t> </w:t>
            </w:r>
          </w:p>
        </w:tc>
        <w:tc>
          <w:tcPr>
            <w:tcW w:w="1633" w:type="dxa"/>
            <w:tcBorders>
              <w:top w:val="nil"/>
              <w:left w:val="nil"/>
              <w:bottom w:val="single" w:sz="4" w:space="0" w:color="auto"/>
              <w:right w:val="single" w:sz="4" w:space="0" w:color="auto"/>
            </w:tcBorders>
            <w:shd w:val="clear" w:color="auto" w:fill="auto"/>
            <w:vAlign w:val="center"/>
            <w:hideMark/>
          </w:tcPr>
          <w:p w14:paraId="49F82AD6" w14:textId="77777777" w:rsidR="007D722E" w:rsidRPr="007D722E" w:rsidRDefault="007D722E" w:rsidP="007D722E">
            <w:pPr>
              <w:jc w:val="center"/>
              <w:rPr>
                <w:snapToGrid w:val="0"/>
                <w:sz w:val="28"/>
                <w:szCs w:val="28"/>
              </w:rPr>
            </w:pPr>
            <w:r w:rsidRPr="007D722E">
              <w:rPr>
                <w:snapToGrid w:val="0"/>
                <w:sz w:val="28"/>
                <w:szCs w:val="28"/>
              </w:rPr>
              <w:t>0,75</w:t>
            </w:r>
          </w:p>
        </w:tc>
        <w:tc>
          <w:tcPr>
            <w:tcW w:w="1782" w:type="dxa"/>
            <w:tcBorders>
              <w:top w:val="nil"/>
              <w:left w:val="nil"/>
              <w:bottom w:val="single" w:sz="4" w:space="0" w:color="auto"/>
              <w:right w:val="single" w:sz="4" w:space="0" w:color="auto"/>
            </w:tcBorders>
            <w:shd w:val="clear" w:color="auto" w:fill="auto"/>
            <w:vAlign w:val="center"/>
            <w:hideMark/>
          </w:tcPr>
          <w:p w14:paraId="50902557" w14:textId="77777777" w:rsidR="007D722E" w:rsidRPr="007D722E" w:rsidRDefault="007D722E" w:rsidP="007D722E">
            <w:pPr>
              <w:jc w:val="center"/>
              <w:rPr>
                <w:snapToGrid w:val="0"/>
                <w:sz w:val="28"/>
                <w:szCs w:val="28"/>
              </w:rPr>
            </w:pPr>
            <w:r w:rsidRPr="007D722E">
              <w:rPr>
                <w:snapToGrid w:val="0"/>
                <w:sz w:val="28"/>
                <w:szCs w:val="28"/>
              </w:rPr>
              <w:t>0,75</w:t>
            </w:r>
          </w:p>
        </w:tc>
      </w:tr>
      <w:tr w:rsidR="007D722E" w:rsidRPr="007D722E" w14:paraId="5A989816" w14:textId="77777777" w:rsidTr="00104FF4">
        <w:trPr>
          <w:trHeight w:val="432"/>
        </w:trPr>
        <w:tc>
          <w:tcPr>
            <w:tcW w:w="737" w:type="dxa"/>
            <w:tcBorders>
              <w:top w:val="nil"/>
              <w:left w:val="single" w:sz="4" w:space="0" w:color="auto"/>
              <w:bottom w:val="single" w:sz="4" w:space="0" w:color="auto"/>
              <w:right w:val="single" w:sz="4" w:space="0" w:color="auto"/>
            </w:tcBorders>
            <w:shd w:val="clear" w:color="auto" w:fill="auto"/>
            <w:vAlign w:val="center"/>
          </w:tcPr>
          <w:p w14:paraId="1198D7E4" w14:textId="77777777" w:rsidR="007D722E" w:rsidRPr="007D722E" w:rsidRDefault="007D722E" w:rsidP="007D722E">
            <w:pPr>
              <w:jc w:val="center"/>
            </w:pPr>
            <w:r w:rsidRPr="007D722E">
              <w:t>5</w:t>
            </w:r>
          </w:p>
        </w:tc>
        <w:tc>
          <w:tcPr>
            <w:tcW w:w="4457" w:type="dxa"/>
            <w:tcBorders>
              <w:top w:val="nil"/>
              <w:left w:val="nil"/>
              <w:bottom w:val="single" w:sz="4" w:space="0" w:color="auto"/>
              <w:right w:val="single" w:sz="4" w:space="0" w:color="auto"/>
            </w:tcBorders>
            <w:shd w:val="clear" w:color="auto" w:fill="auto"/>
            <w:vAlign w:val="center"/>
          </w:tcPr>
          <w:p w14:paraId="2F9F1135" w14:textId="77777777" w:rsidR="007D722E" w:rsidRPr="007D722E" w:rsidRDefault="007D722E" w:rsidP="007D722E">
            <w:r w:rsidRPr="007D722E">
              <w:t>Индекс операционных расходов</w:t>
            </w:r>
          </w:p>
        </w:tc>
        <w:tc>
          <w:tcPr>
            <w:tcW w:w="1188" w:type="dxa"/>
            <w:tcBorders>
              <w:top w:val="nil"/>
              <w:left w:val="nil"/>
              <w:bottom w:val="single" w:sz="4" w:space="0" w:color="auto"/>
              <w:right w:val="single" w:sz="4" w:space="0" w:color="auto"/>
            </w:tcBorders>
            <w:shd w:val="clear" w:color="auto" w:fill="auto"/>
            <w:vAlign w:val="center"/>
          </w:tcPr>
          <w:p w14:paraId="0463EDC2" w14:textId="77777777" w:rsidR="007D722E" w:rsidRPr="007D722E" w:rsidRDefault="007D722E" w:rsidP="007D722E">
            <w:pPr>
              <w:jc w:val="center"/>
            </w:pPr>
          </w:p>
        </w:tc>
        <w:tc>
          <w:tcPr>
            <w:tcW w:w="1633" w:type="dxa"/>
            <w:tcBorders>
              <w:top w:val="nil"/>
              <w:left w:val="nil"/>
              <w:bottom w:val="single" w:sz="4" w:space="0" w:color="auto"/>
              <w:right w:val="single" w:sz="4" w:space="0" w:color="auto"/>
            </w:tcBorders>
            <w:shd w:val="clear" w:color="auto" w:fill="auto"/>
            <w:vAlign w:val="center"/>
          </w:tcPr>
          <w:p w14:paraId="08A4D43E" w14:textId="77777777" w:rsidR="007D722E" w:rsidRPr="007D722E" w:rsidRDefault="007D722E" w:rsidP="007D722E">
            <w:pPr>
              <w:jc w:val="center"/>
              <w:rPr>
                <w:snapToGrid w:val="0"/>
                <w:sz w:val="28"/>
                <w:szCs w:val="28"/>
              </w:rPr>
            </w:pPr>
            <w:r w:rsidRPr="007D722E">
              <w:rPr>
                <w:snapToGrid w:val="0"/>
                <w:sz w:val="28"/>
                <w:szCs w:val="28"/>
              </w:rPr>
              <w:t>1,06128</w:t>
            </w:r>
          </w:p>
        </w:tc>
        <w:tc>
          <w:tcPr>
            <w:tcW w:w="1782" w:type="dxa"/>
            <w:tcBorders>
              <w:top w:val="nil"/>
              <w:left w:val="nil"/>
              <w:bottom w:val="single" w:sz="4" w:space="0" w:color="auto"/>
              <w:right w:val="single" w:sz="4" w:space="0" w:color="auto"/>
            </w:tcBorders>
            <w:shd w:val="clear" w:color="auto" w:fill="auto"/>
            <w:vAlign w:val="center"/>
          </w:tcPr>
          <w:p w14:paraId="366EFACF" w14:textId="77777777" w:rsidR="007D722E" w:rsidRPr="007D722E" w:rsidRDefault="007D722E" w:rsidP="007D722E">
            <w:pPr>
              <w:jc w:val="center"/>
              <w:rPr>
                <w:snapToGrid w:val="0"/>
                <w:sz w:val="28"/>
                <w:szCs w:val="28"/>
              </w:rPr>
            </w:pPr>
            <w:r w:rsidRPr="007D722E">
              <w:rPr>
                <w:snapToGrid w:val="0"/>
                <w:sz w:val="28"/>
                <w:szCs w:val="28"/>
              </w:rPr>
              <w:t>1,07369</w:t>
            </w:r>
          </w:p>
        </w:tc>
      </w:tr>
      <w:tr w:rsidR="007D722E" w:rsidRPr="007D722E" w14:paraId="6CCE3E9A" w14:textId="77777777" w:rsidTr="00104FF4">
        <w:trPr>
          <w:trHeight w:val="432"/>
        </w:trPr>
        <w:tc>
          <w:tcPr>
            <w:tcW w:w="737" w:type="dxa"/>
            <w:tcBorders>
              <w:top w:val="nil"/>
              <w:left w:val="single" w:sz="4" w:space="0" w:color="auto"/>
              <w:bottom w:val="single" w:sz="4" w:space="0" w:color="auto"/>
              <w:right w:val="single" w:sz="4" w:space="0" w:color="auto"/>
            </w:tcBorders>
            <w:shd w:val="clear" w:color="auto" w:fill="auto"/>
            <w:vAlign w:val="center"/>
            <w:hideMark/>
          </w:tcPr>
          <w:p w14:paraId="2B0F695F" w14:textId="77777777" w:rsidR="007D722E" w:rsidRPr="007D722E" w:rsidRDefault="007D722E" w:rsidP="007D722E">
            <w:pPr>
              <w:jc w:val="center"/>
            </w:pPr>
            <w:r w:rsidRPr="007D722E">
              <w:t>6</w:t>
            </w:r>
          </w:p>
        </w:tc>
        <w:tc>
          <w:tcPr>
            <w:tcW w:w="4457" w:type="dxa"/>
            <w:tcBorders>
              <w:top w:val="nil"/>
              <w:left w:val="nil"/>
              <w:bottom w:val="single" w:sz="4" w:space="0" w:color="auto"/>
              <w:right w:val="single" w:sz="4" w:space="0" w:color="auto"/>
            </w:tcBorders>
            <w:shd w:val="clear" w:color="auto" w:fill="auto"/>
            <w:vAlign w:val="center"/>
            <w:hideMark/>
          </w:tcPr>
          <w:p w14:paraId="094A3223" w14:textId="77777777" w:rsidR="007D722E" w:rsidRPr="007D722E" w:rsidRDefault="007D722E" w:rsidP="007D722E">
            <w:r w:rsidRPr="007D722E">
              <w:t>Операционные (подконтрольные)</w:t>
            </w:r>
            <w:r w:rsidRPr="007D722E">
              <w:br/>
              <w:t>расходы</w:t>
            </w:r>
          </w:p>
        </w:tc>
        <w:tc>
          <w:tcPr>
            <w:tcW w:w="1188" w:type="dxa"/>
            <w:tcBorders>
              <w:top w:val="nil"/>
              <w:left w:val="nil"/>
              <w:bottom w:val="single" w:sz="4" w:space="0" w:color="auto"/>
              <w:right w:val="single" w:sz="4" w:space="0" w:color="auto"/>
            </w:tcBorders>
            <w:shd w:val="clear" w:color="auto" w:fill="auto"/>
            <w:vAlign w:val="center"/>
            <w:hideMark/>
          </w:tcPr>
          <w:p w14:paraId="7E722D45" w14:textId="77777777" w:rsidR="007D722E" w:rsidRPr="007D722E" w:rsidRDefault="007D722E" w:rsidP="007D722E">
            <w:pPr>
              <w:jc w:val="center"/>
            </w:pPr>
            <w:r w:rsidRPr="007D722E">
              <w:t>тыс. руб.</w:t>
            </w:r>
          </w:p>
        </w:tc>
        <w:tc>
          <w:tcPr>
            <w:tcW w:w="1633" w:type="dxa"/>
            <w:tcBorders>
              <w:top w:val="nil"/>
              <w:left w:val="nil"/>
              <w:bottom w:val="single" w:sz="4" w:space="0" w:color="auto"/>
              <w:right w:val="single" w:sz="4" w:space="0" w:color="auto"/>
            </w:tcBorders>
            <w:shd w:val="clear" w:color="auto" w:fill="auto"/>
            <w:vAlign w:val="center"/>
            <w:hideMark/>
          </w:tcPr>
          <w:p w14:paraId="7D3FB7FC" w14:textId="77777777" w:rsidR="007D722E" w:rsidRPr="007D722E" w:rsidRDefault="007D722E" w:rsidP="007D722E">
            <w:pPr>
              <w:jc w:val="center"/>
              <w:rPr>
                <w:snapToGrid w:val="0"/>
                <w:sz w:val="28"/>
                <w:szCs w:val="28"/>
              </w:rPr>
            </w:pPr>
            <w:r w:rsidRPr="007D722E">
              <w:rPr>
                <w:snapToGrid w:val="0"/>
                <w:sz w:val="28"/>
                <w:szCs w:val="28"/>
              </w:rPr>
              <w:t>225 673</w:t>
            </w:r>
          </w:p>
        </w:tc>
        <w:tc>
          <w:tcPr>
            <w:tcW w:w="1782" w:type="dxa"/>
            <w:tcBorders>
              <w:top w:val="nil"/>
              <w:left w:val="nil"/>
              <w:bottom w:val="single" w:sz="4" w:space="0" w:color="auto"/>
              <w:right w:val="single" w:sz="4" w:space="0" w:color="auto"/>
            </w:tcBorders>
            <w:shd w:val="clear" w:color="auto" w:fill="auto"/>
            <w:vAlign w:val="center"/>
            <w:hideMark/>
          </w:tcPr>
          <w:p w14:paraId="10822B92" w14:textId="77777777" w:rsidR="007D722E" w:rsidRPr="007D722E" w:rsidRDefault="007D722E" w:rsidP="007D722E">
            <w:pPr>
              <w:jc w:val="center"/>
              <w:rPr>
                <w:snapToGrid w:val="0"/>
                <w:sz w:val="28"/>
                <w:szCs w:val="28"/>
              </w:rPr>
            </w:pPr>
            <w:r w:rsidRPr="007D722E">
              <w:rPr>
                <w:snapToGrid w:val="0"/>
                <w:sz w:val="28"/>
                <w:szCs w:val="28"/>
              </w:rPr>
              <w:t>242 302</w:t>
            </w:r>
          </w:p>
        </w:tc>
      </w:tr>
    </w:tbl>
    <w:p w14:paraId="3F448D7C" w14:textId="77777777" w:rsidR="007D722E" w:rsidRPr="007D722E" w:rsidRDefault="007D722E" w:rsidP="007D722E">
      <w:pPr>
        <w:tabs>
          <w:tab w:val="left" w:pos="1890"/>
        </w:tabs>
        <w:ind w:firstLine="720"/>
        <w:jc w:val="center"/>
        <w:rPr>
          <w:snapToGrid w:val="0"/>
          <w:sz w:val="28"/>
          <w:szCs w:val="28"/>
        </w:rPr>
      </w:pPr>
    </w:p>
    <w:p w14:paraId="43F4AB7C" w14:textId="77777777" w:rsidR="007D722E" w:rsidRPr="007D722E" w:rsidRDefault="007D722E" w:rsidP="007D722E">
      <w:pPr>
        <w:autoSpaceDE w:val="0"/>
        <w:autoSpaceDN w:val="0"/>
        <w:adjustRightInd w:val="0"/>
        <w:ind w:firstLine="851"/>
        <w:contextualSpacing/>
        <w:jc w:val="both"/>
        <w:rPr>
          <w:rFonts w:eastAsia="Calibri"/>
          <w:snapToGrid w:val="0"/>
          <w:sz w:val="28"/>
          <w:szCs w:val="28"/>
        </w:rPr>
      </w:pPr>
      <w:r w:rsidRPr="007D722E">
        <w:rPr>
          <w:rFonts w:eastAsia="Calibri"/>
          <w:snapToGrid w:val="0"/>
          <w:sz w:val="28"/>
          <w:szCs w:val="28"/>
        </w:rPr>
        <w:lastRenderedPageBreak/>
        <w:t xml:space="preserve">Распределение операционных расходов по статьям приведено </w:t>
      </w:r>
      <w:r w:rsidRPr="007D722E">
        <w:rPr>
          <w:rFonts w:eastAsia="Calibri"/>
          <w:snapToGrid w:val="0"/>
          <w:sz w:val="28"/>
          <w:szCs w:val="28"/>
        </w:rPr>
        <w:br/>
        <w:t>в таблице 3.</w:t>
      </w:r>
    </w:p>
    <w:p w14:paraId="1C637AEE" w14:textId="77777777" w:rsidR="007D722E" w:rsidRPr="007D722E" w:rsidRDefault="007D722E" w:rsidP="007D722E">
      <w:pPr>
        <w:ind w:firstLine="709"/>
        <w:jc w:val="right"/>
        <w:rPr>
          <w:snapToGrid w:val="0"/>
          <w:sz w:val="28"/>
          <w:szCs w:val="28"/>
        </w:rPr>
      </w:pPr>
    </w:p>
    <w:p w14:paraId="2F6FCFDC" w14:textId="77777777" w:rsidR="007D722E" w:rsidRPr="007D722E" w:rsidRDefault="007D722E" w:rsidP="007D722E">
      <w:pPr>
        <w:ind w:firstLine="709"/>
        <w:jc w:val="right"/>
        <w:rPr>
          <w:snapToGrid w:val="0"/>
          <w:sz w:val="28"/>
          <w:szCs w:val="28"/>
        </w:rPr>
      </w:pPr>
      <w:r w:rsidRPr="007D722E">
        <w:rPr>
          <w:snapToGrid w:val="0"/>
          <w:sz w:val="28"/>
          <w:szCs w:val="28"/>
        </w:rPr>
        <w:t>Таблица 3</w:t>
      </w:r>
    </w:p>
    <w:p w14:paraId="6F85E4C4" w14:textId="77777777" w:rsidR="007D722E" w:rsidRPr="007D722E" w:rsidRDefault="007D722E" w:rsidP="007D722E">
      <w:pPr>
        <w:ind w:hanging="284"/>
        <w:jc w:val="center"/>
        <w:rPr>
          <w:snapToGrid w:val="0"/>
          <w:sz w:val="28"/>
          <w:szCs w:val="28"/>
        </w:rPr>
      </w:pPr>
      <w:r w:rsidRPr="007D722E">
        <w:rPr>
          <w:snapToGrid w:val="0"/>
          <w:sz w:val="28"/>
          <w:szCs w:val="28"/>
        </w:rPr>
        <w:t>Распределение операционных расходов ОАО «СКЭК» по узлу теплоснабжения Яшкинский МО по статьям на 2025 год</w:t>
      </w:r>
    </w:p>
    <w:p w14:paraId="7EA615BB" w14:textId="77777777" w:rsidR="007D722E" w:rsidRPr="007D722E" w:rsidRDefault="007D722E" w:rsidP="007D722E">
      <w:pPr>
        <w:spacing w:line="360" w:lineRule="auto"/>
        <w:jc w:val="right"/>
        <w:rPr>
          <w:snapToGrid w:val="0"/>
          <w:szCs w:val="28"/>
        </w:rPr>
      </w:pPr>
      <w:r w:rsidRPr="007D722E">
        <w:rPr>
          <w:snapToGrid w:val="0"/>
          <w:szCs w:val="28"/>
        </w:rPr>
        <w:t>тыс. руб.</w:t>
      </w: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4610"/>
        <w:gridCol w:w="1642"/>
        <w:gridCol w:w="1494"/>
        <w:gridCol w:w="1642"/>
      </w:tblGrid>
      <w:tr w:rsidR="007D722E" w:rsidRPr="007D722E" w14:paraId="13C86A84" w14:textId="77777777" w:rsidTr="00104FF4">
        <w:trPr>
          <w:trHeight w:val="543"/>
          <w:tblHeader/>
        </w:trPr>
        <w:tc>
          <w:tcPr>
            <w:tcW w:w="582" w:type="dxa"/>
            <w:shd w:val="clear" w:color="auto" w:fill="auto"/>
            <w:vAlign w:val="center"/>
            <w:hideMark/>
          </w:tcPr>
          <w:p w14:paraId="449CA1BE" w14:textId="77777777" w:rsidR="007D722E" w:rsidRPr="007D722E" w:rsidRDefault="007D722E" w:rsidP="007D722E">
            <w:pPr>
              <w:jc w:val="center"/>
              <w:rPr>
                <w:snapToGrid w:val="0"/>
                <w:sz w:val="22"/>
                <w:szCs w:val="22"/>
              </w:rPr>
            </w:pPr>
            <w:r w:rsidRPr="007D722E">
              <w:rPr>
                <w:snapToGrid w:val="0"/>
                <w:sz w:val="22"/>
                <w:szCs w:val="22"/>
              </w:rPr>
              <w:t>№ п/п</w:t>
            </w:r>
          </w:p>
        </w:tc>
        <w:tc>
          <w:tcPr>
            <w:tcW w:w="4610" w:type="dxa"/>
            <w:shd w:val="clear" w:color="auto" w:fill="auto"/>
            <w:vAlign w:val="center"/>
            <w:hideMark/>
          </w:tcPr>
          <w:p w14:paraId="47F5C4C6" w14:textId="77777777" w:rsidR="007D722E" w:rsidRPr="007D722E" w:rsidRDefault="007D722E" w:rsidP="007D722E">
            <w:pPr>
              <w:jc w:val="center"/>
              <w:rPr>
                <w:snapToGrid w:val="0"/>
                <w:sz w:val="22"/>
                <w:szCs w:val="22"/>
              </w:rPr>
            </w:pPr>
            <w:r w:rsidRPr="007D722E">
              <w:rPr>
                <w:snapToGrid w:val="0"/>
                <w:sz w:val="22"/>
                <w:szCs w:val="22"/>
              </w:rPr>
              <w:t>Наименование расхода</w:t>
            </w:r>
          </w:p>
        </w:tc>
        <w:tc>
          <w:tcPr>
            <w:tcW w:w="1642" w:type="dxa"/>
            <w:shd w:val="clear" w:color="auto" w:fill="auto"/>
            <w:vAlign w:val="center"/>
            <w:hideMark/>
          </w:tcPr>
          <w:p w14:paraId="3A8AB619" w14:textId="77777777" w:rsidR="007D722E" w:rsidRPr="007D722E" w:rsidRDefault="007D722E" w:rsidP="007D722E">
            <w:pPr>
              <w:ind w:left="-111" w:right="-75"/>
              <w:jc w:val="center"/>
              <w:rPr>
                <w:snapToGrid w:val="0"/>
                <w:sz w:val="22"/>
                <w:szCs w:val="22"/>
              </w:rPr>
            </w:pPr>
            <w:r w:rsidRPr="007D722E">
              <w:rPr>
                <w:snapToGrid w:val="0"/>
                <w:sz w:val="22"/>
                <w:szCs w:val="22"/>
              </w:rPr>
              <w:t>Предложение предприятия на 2025 год</w:t>
            </w:r>
          </w:p>
        </w:tc>
        <w:tc>
          <w:tcPr>
            <w:tcW w:w="1494" w:type="dxa"/>
            <w:shd w:val="clear" w:color="auto" w:fill="auto"/>
            <w:vAlign w:val="center"/>
            <w:hideMark/>
          </w:tcPr>
          <w:p w14:paraId="7678B292" w14:textId="77777777" w:rsidR="007D722E" w:rsidRPr="007D722E" w:rsidRDefault="007D722E" w:rsidP="007D722E">
            <w:pPr>
              <w:ind w:left="-108" w:right="-108"/>
              <w:jc w:val="center"/>
              <w:rPr>
                <w:snapToGrid w:val="0"/>
                <w:sz w:val="22"/>
                <w:szCs w:val="22"/>
              </w:rPr>
            </w:pPr>
            <w:r w:rsidRPr="007D722E">
              <w:rPr>
                <w:snapToGrid w:val="0"/>
                <w:sz w:val="22"/>
                <w:szCs w:val="22"/>
              </w:rPr>
              <w:t xml:space="preserve">Предложение экспертов </w:t>
            </w:r>
            <w:r w:rsidRPr="007D722E">
              <w:rPr>
                <w:snapToGrid w:val="0"/>
                <w:sz w:val="22"/>
                <w:szCs w:val="22"/>
              </w:rPr>
              <w:br/>
              <w:t>на 2025 год</w:t>
            </w:r>
          </w:p>
        </w:tc>
        <w:tc>
          <w:tcPr>
            <w:tcW w:w="1642" w:type="dxa"/>
            <w:vAlign w:val="center"/>
          </w:tcPr>
          <w:p w14:paraId="0F6794E9" w14:textId="77777777" w:rsidR="007D722E" w:rsidRPr="007D722E" w:rsidRDefault="007D722E" w:rsidP="007D722E">
            <w:pPr>
              <w:ind w:left="-111" w:right="-108"/>
              <w:jc w:val="center"/>
              <w:rPr>
                <w:snapToGrid w:val="0"/>
                <w:sz w:val="22"/>
                <w:szCs w:val="22"/>
              </w:rPr>
            </w:pPr>
            <w:r w:rsidRPr="007D722E">
              <w:rPr>
                <w:snapToGrid w:val="0"/>
                <w:sz w:val="22"/>
                <w:szCs w:val="22"/>
              </w:rPr>
              <w:t>Корректировка предложения предприятия</w:t>
            </w:r>
          </w:p>
        </w:tc>
      </w:tr>
      <w:tr w:rsidR="007D722E" w:rsidRPr="007D722E" w14:paraId="714CDE92" w14:textId="77777777" w:rsidTr="00104FF4">
        <w:trPr>
          <w:trHeight w:val="64"/>
          <w:tblHeader/>
        </w:trPr>
        <w:tc>
          <w:tcPr>
            <w:tcW w:w="582" w:type="dxa"/>
            <w:shd w:val="clear" w:color="auto" w:fill="auto"/>
            <w:vAlign w:val="center"/>
          </w:tcPr>
          <w:p w14:paraId="0AAB0274" w14:textId="77777777" w:rsidR="007D722E" w:rsidRPr="007D722E" w:rsidRDefault="007D722E" w:rsidP="007D722E">
            <w:pPr>
              <w:jc w:val="center"/>
              <w:rPr>
                <w:snapToGrid w:val="0"/>
                <w:sz w:val="22"/>
                <w:szCs w:val="22"/>
              </w:rPr>
            </w:pPr>
            <w:r w:rsidRPr="007D722E">
              <w:rPr>
                <w:snapToGrid w:val="0"/>
                <w:sz w:val="22"/>
                <w:szCs w:val="22"/>
              </w:rPr>
              <w:t>1</w:t>
            </w:r>
          </w:p>
        </w:tc>
        <w:tc>
          <w:tcPr>
            <w:tcW w:w="4610" w:type="dxa"/>
            <w:shd w:val="clear" w:color="auto" w:fill="auto"/>
            <w:vAlign w:val="center"/>
          </w:tcPr>
          <w:p w14:paraId="5D89CDF7" w14:textId="77777777" w:rsidR="007D722E" w:rsidRPr="007D722E" w:rsidRDefault="007D722E" w:rsidP="007D722E">
            <w:pPr>
              <w:jc w:val="center"/>
              <w:rPr>
                <w:snapToGrid w:val="0"/>
                <w:sz w:val="22"/>
                <w:szCs w:val="22"/>
              </w:rPr>
            </w:pPr>
            <w:r w:rsidRPr="007D722E">
              <w:rPr>
                <w:snapToGrid w:val="0"/>
                <w:sz w:val="22"/>
                <w:szCs w:val="22"/>
              </w:rPr>
              <w:t>2</w:t>
            </w:r>
          </w:p>
        </w:tc>
        <w:tc>
          <w:tcPr>
            <w:tcW w:w="1642" w:type="dxa"/>
            <w:shd w:val="clear" w:color="auto" w:fill="auto"/>
            <w:vAlign w:val="center"/>
          </w:tcPr>
          <w:p w14:paraId="0AAF74EB" w14:textId="77777777" w:rsidR="007D722E" w:rsidRPr="007D722E" w:rsidRDefault="007D722E" w:rsidP="007D722E">
            <w:pPr>
              <w:jc w:val="center"/>
              <w:rPr>
                <w:snapToGrid w:val="0"/>
                <w:sz w:val="22"/>
                <w:szCs w:val="22"/>
              </w:rPr>
            </w:pPr>
            <w:r w:rsidRPr="007D722E">
              <w:rPr>
                <w:snapToGrid w:val="0"/>
                <w:sz w:val="22"/>
                <w:szCs w:val="22"/>
              </w:rPr>
              <w:t>3</w:t>
            </w:r>
          </w:p>
        </w:tc>
        <w:tc>
          <w:tcPr>
            <w:tcW w:w="1494" w:type="dxa"/>
            <w:shd w:val="clear" w:color="auto" w:fill="auto"/>
            <w:vAlign w:val="center"/>
          </w:tcPr>
          <w:p w14:paraId="08251C56" w14:textId="77777777" w:rsidR="007D722E" w:rsidRPr="007D722E" w:rsidRDefault="007D722E" w:rsidP="007D722E">
            <w:pPr>
              <w:jc w:val="center"/>
              <w:rPr>
                <w:snapToGrid w:val="0"/>
                <w:sz w:val="22"/>
                <w:szCs w:val="22"/>
              </w:rPr>
            </w:pPr>
            <w:r w:rsidRPr="007D722E">
              <w:rPr>
                <w:snapToGrid w:val="0"/>
                <w:sz w:val="22"/>
                <w:szCs w:val="22"/>
              </w:rPr>
              <w:t>4</w:t>
            </w:r>
          </w:p>
        </w:tc>
        <w:tc>
          <w:tcPr>
            <w:tcW w:w="1642" w:type="dxa"/>
            <w:vAlign w:val="center"/>
          </w:tcPr>
          <w:p w14:paraId="12BCD53A" w14:textId="77777777" w:rsidR="007D722E" w:rsidRPr="007D722E" w:rsidRDefault="007D722E" w:rsidP="007D722E">
            <w:pPr>
              <w:jc w:val="center"/>
              <w:rPr>
                <w:snapToGrid w:val="0"/>
                <w:sz w:val="22"/>
                <w:szCs w:val="22"/>
              </w:rPr>
            </w:pPr>
            <w:r w:rsidRPr="007D722E">
              <w:rPr>
                <w:snapToGrid w:val="0"/>
                <w:sz w:val="22"/>
                <w:szCs w:val="22"/>
              </w:rPr>
              <w:t>5 = 4 - 3</w:t>
            </w:r>
          </w:p>
        </w:tc>
      </w:tr>
      <w:tr w:rsidR="007D722E" w:rsidRPr="007D722E" w14:paraId="402F9A4A" w14:textId="77777777" w:rsidTr="00104FF4">
        <w:trPr>
          <w:trHeight w:val="197"/>
        </w:trPr>
        <w:tc>
          <w:tcPr>
            <w:tcW w:w="582" w:type="dxa"/>
            <w:shd w:val="clear" w:color="auto" w:fill="auto"/>
            <w:vAlign w:val="center"/>
            <w:hideMark/>
          </w:tcPr>
          <w:p w14:paraId="2D037256" w14:textId="77777777" w:rsidR="007D722E" w:rsidRPr="007D722E" w:rsidRDefault="007D722E" w:rsidP="007D722E">
            <w:pPr>
              <w:jc w:val="center"/>
              <w:rPr>
                <w:snapToGrid w:val="0"/>
                <w:sz w:val="22"/>
                <w:szCs w:val="22"/>
              </w:rPr>
            </w:pPr>
            <w:r w:rsidRPr="007D722E">
              <w:rPr>
                <w:snapToGrid w:val="0"/>
                <w:sz w:val="22"/>
                <w:szCs w:val="22"/>
              </w:rPr>
              <w:t>1</w:t>
            </w:r>
          </w:p>
        </w:tc>
        <w:tc>
          <w:tcPr>
            <w:tcW w:w="4610" w:type="dxa"/>
            <w:shd w:val="clear" w:color="auto" w:fill="auto"/>
            <w:vAlign w:val="center"/>
            <w:hideMark/>
          </w:tcPr>
          <w:p w14:paraId="78462B46" w14:textId="77777777" w:rsidR="007D722E" w:rsidRPr="007D722E" w:rsidRDefault="007D722E" w:rsidP="007D722E">
            <w:r w:rsidRPr="007D722E">
              <w:rPr>
                <w:snapToGrid w:val="0"/>
              </w:rPr>
              <w:t>Вспомогательные материалы</w:t>
            </w:r>
          </w:p>
        </w:tc>
        <w:tc>
          <w:tcPr>
            <w:tcW w:w="1642" w:type="dxa"/>
            <w:shd w:val="clear" w:color="auto" w:fill="auto"/>
            <w:vAlign w:val="center"/>
          </w:tcPr>
          <w:p w14:paraId="36F71B0F" w14:textId="77777777" w:rsidR="007D722E" w:rsidRPr="007D722E" w:rsidRDefault="007D722E" w:rsidP="007D722E">
            <w:pPr>
              <w:jc w:val="center"/>
              <w:rPr>
                <w:snapToGrid w:val="0"/>
              </w:rPr>
            </w:pPr>
            <w:r w:rsidRPr="007D722E">
              <w:rPr>
                <w:snapToGrid w:val="0"/>
              </w:rPr>
              <w:t>587</w:t>
            </w:r>
          </w:p>
        </w:tc>
        <w:tc>
          <w:tcPr>
            <w:tcW w:w="1494" w:type="dxa"/>
            <w:shd w:val="clear" w:color="auto" w:fill="auto"/>
            <w:vAlign w:val="center"/>
          </w:tcPr>
          <w:p w14:paraId="40D5E764" w14:textId="77777777" w:rsidR="007D722E" w:rsidRPr="007D722E" w:rsidRDefault="007D722E" w:rsidP="007D722E">
            <w:pPr>
              <w:jc w:val="center"/>
              <w:rPr>
                <w:snapToGrid w:val="0"/>
              </w:rPr>
            </w:pPr>
            <w:r w:rsidRPr="007D722E">
              <w:rPr>
                <w:snapToGrid w:val="0"/>
              </w:rPr>
              <w:t>564</w:t>
            </w:r>
          </w:p>
        </w:tc>
        <w:tc>
          <w:tcPr>
            <w:tcW w:w="1642" w:type="dxa"/>
            <w:shd w:val="clear" w:color="auto" w:fill="auto"/>
            <w:vAlign w:val="center"/>
          </w:tcPr>
          <w:p w14:paraId="691AB21B" w14:textId="77777777" w:rsidR="007D722E" w:rsidRPr="007D722E" w:rsidRDefault="007D722E" w:rsidP="007D722E">
            <w:pPr>
              <w:jc w:val="center"/>
              <w:rPr>
                <w:snapToGrid w:val="0"/>
              </w:rPr>
            </w:pPr>
            <w:r w:rsidRPr="007D722E">
              <w:rPr>
                <w:snapToGrid w:val="0"/>
              </w:rPr>
              <w:t>-22</w:t>
            </w:r>
          </w:p>
        </w:tc>
      </w:tr>
      <w:tr w:rsidR="007D722E" w:rsidRPr="007D722E" w14:paraId="35823F7C" w14:textId="77777777" w:rsidTr="00104FF4">
        <w:trPr>
          <w:trHeight w:val="197"/>
        </w:trPr>
        <w:tc>
          <w:tcPr>
            <w:tcW w:w="582" w:type="dxa"/>
            <w:shd w:val="clear" w:color="auto" w:fill="auto"/>
            <w:vAlign w:val="center"/>
            <w:hideMark/>
          </w:tcPr>
          <w:p w14:paraId="7D3ED29C" w14:textId="77777777" w:rsidR="007D722E" w:rsidRPr="007D722E" w:rsidRDefault="007D722E" w:rsidP="007D722E">
            <w:pPr>
              <w:jc w:val="center"/>
              <w:rPr>
                <w:snapToGrid w:val="0"/>
                <w:sz w:val="22"/>
                <w:szCs w:val="22"/>
              </w:rPr>
            </w:pPr>
            <w:r w:rsidRPr="007D722E">
              <w:rPr>
                <w:snapToGrid w:val="0"/>
                <w:sz w:val="22"/>
                <w:szCs w:val="22"/>
              </w:rPr>
              <w:t>2</w:t>
            </w:r>
          </w:p>
        </w:tc>
        <w:tc>
          <w:tcPr>
            <w:tcW w:w="4610" w:type="dxa"/>
            <w:shd w:val="clear" w:color="auto" w:fill="auto"/>
            <w:vAlign w:val="center"/>
            <w:hideMark/>
          </w:tcPr>
          <w:p w14:paraId="6E22A0AE" w14:textId="77777777" w:rsidR="007D722E" w:rsidRPr="007D722E" w:rsidRDefault="007D722E" w:rsidP="007D722E">
            <w:pPr>
              <w:rPr>
                <w:snapToGrid w:val="0"/>
              </w:rPr>
            </w:pPr>
            <w:r w:rsidRPr="007D722E">
              <w:rPr>
                <w:snapToGrid w:val="0"/>
              </w:rPr>
              <w:t>Оплата труда</w:t>
            </w:r>
          </w:p>
        </w:tc>
        <w:tc>
          <w:tcPr>
            <w:tcW w:w="1642" w:type="dxa"/>
            <w:shd w:val="clear" w:color="auto" w:fill="auto"/>
            <w:vAlign w:val="center"/>
          </w:tcPr>
          <w:p w14:paraId="417B36B6" w14:textId="77777777" w:rsidR="007D722E" w:rsidRPr="007D722E" w:rsidRDefault="007D722E" w:rsidP="007D722E">
            <w:pPr>
              <w:jc w:val="center"/>
              <w:rPr>
                <w:snapToGrid w:val="0"/>
              </w:rPr>
            </w:pPr>
            <w:r w:rsidRPr="007D722E">
              <w:rPr>
                <w:snapToGrid w:val="0"/>
              </w:rPr>
              <w:t>13 246</w:t>
            </w:r>
          </w:p>
        </w:tc>
        <w:tc>
          <w:tcPr>
            <w:tcW w:w="1494" w:type="dxa"/>
            <w:shd w:val="clear" w:color="auto" w:fill="auto"/>
            <w:vAlign w:val="center"/>
          </w:tcPr>
          <w:p w14:paraId="2EEEB591" w14:textId="77777777" w:rsidR="007D722E" w:rsidRPr="007D722E" w:rsidRDefault="007D722E" w:rsidP="007D722E">
            <w:pPr>
              <w:jc w:val="center"/>
              <w:rPr>
                <w:snapToGrid w:val="0"/>
              </w:rPr>
            </w:pPr>
            <w:r w:rsidRPr="007D722E">
              <w:rPr>
                <w:snapToGrid w:val="0"/>
              </w:rPr>
              <w:t>12 740</w:t>
            </w:r>
          </w:p>
        </w:tc>
        <w:tc>
          <w:tcPr>
            <w:tcW w:w="1642" w:type="dxa"/>
            <w:shd w:val="clear" w:color="auto" w:fill="auto"/>
            <w:vAlign w:val="center"/>
          </w:tcPr>
          <w:p w14:paraId="16B8402A" w14:textId="77777777" w:rsidR="007D722E" w:rsidRPr="007D722E" w:rsidRDefault="007D722E" w:rsidP="007D722E">
            <w:pPr>
              <w:jc w:val="center"/>
              <w:rPr>
                <w:snapToGrid w:val="0"/>
              </w:rPr>
            </w:pPr>
            <w:r w:rsidRPr="007D722E">
              <w:rPr>
                <w:snapToGrid w:val="0"/>
              </w:rPr>
              <w:t>-506</w:t>
            </w:r>
          </w:p>
        </w:tc>
      </w:tr>
      <w:tr w:rsidR="007D722E" w:rsidRPr="007D722E" w14:paraId="6EFF6A26" w14:textId="77777777" w:rsidTr="00104FF4">
        <w:trPr>
          <w:trHeight w:val="197"/>
        </w:trPr>
        <w:tc>
          <w:tcPr>
            <w:tcW w:w="582" w:type="dxa"/>
            <w:shd w:val="clear" w:color="auto" w:fill="auto"/>
            <w:vAlign w:val="center"/>
            <w:hideMark/>
          </w:tcPr>
          <w:p w14:paraId="60CA42AC" w14:textId="77777777" w:rsidR="007D722E" w:rsidRPr="007D722E" w:rsidRDefault="007D722E" w:rsidP="007D722E">
            <w:pPr>
              <w:jc w:val="center"/>
              <w:rPr>
                <w:snapToGrid w:val="0"/>
                <w:sz w:val="22"/>
                <w:szCs w:val="22"/>
              </w:rPr>
            </w:pPr>
            <w:r w:rsidRPr="007D722E">
              <w:rPr>
                <w:snapToGrid w:val="0"/>
                <w:sz w:val="22"/>
                <w:szCs w:val="22"/>
              </w:rPr>
              <w:t>3</w:t>
            </w:r>
          </w:p>
        </w:tc>
        <w:tc>
          <w:tcPr>
            <w:tcW w:w="4610" w:type="dxa"/>
            <w:shd w:val="clear" w:color="auto" w:fill="auto"/>
            <w:vAlign w:val="center"/>
            <w:hideMark/>
          </w:tcPr>
          <w:p w14:paraId="4A6CBD64" w14:textId="77777777" w:rsidR="007D722E" w:rsidRPr="007D722E" w:rsidRDefault="007D722E" w:rsidP="007D722E">
            <w:pPr>
              <w:rPr>
                <w:snapToGrid w:val="0"/>
              </w:rPr>
            </w:pPr>
            <w:r w:rsidRPr="007D722E">
              <w:rPr>
                <w:snapToGrid w:val="0"/>
              </w:rPr>
              <w:t>Иные</w:t>
            </w:r>
          </w:p>
        </w:tc>
        <w:tc>
          <w:tcPr>
            <w:tcW w:w="1642" w:type="dxa"/>
            <w:shd w:val="clear" w:color="auto" w:fill="auto"/>
            <w:vAlign w:val="center"/>
          </w:tcPr>
          <w:p w14:paraId="48AA774D" w14:textId="77777777" w:rsidR="007D722E" w:rsidRPr="007D722E" w:rsidRDefault="007D722E" w:rsidP="007D722E">
            <w:pPr>
              <w:jc w:val="center"/>
              <w:rPr>
                <w:snapToGrid w:val="0"/>
              </w:rPr>
            </w:pPr>
            <w:r w:rsidRPr="007D722E">
              <w:rPr>
                <w:snapToGrid w:val="0"/>
              </w:rPr>
              <w:t>3 236</w:t>
            </w:r>
          </w:p>
        </w:tc>
        <w:tc>
          <w:tcPr>
            <w:tcW w:w="1494" w:type="dxa"/>
            <w:shd w:val="clear" w:color="auto" w:fill="auto"/>
            <w:vAlign w:val="center"/>
          </w:tcPr>
          <w:p w14:paraId="4EAF93DF" w14:textId="77777777" w:rsidR="007D722E" w:rsidRPr="007D722E" w:rsidRDefault="007D722E" w:rsidP="007D722E">
            <w:pPr>
              <w:jc w:val="center"/>
              <w:rPr>
                <w:snapToGrid w:val="0"/>
              </w:rPr>
            </w:pPr>
            <w:r w:rsidRPr="007D722E">
              <w:rPr>
                <w:snapToGrid w:val="0"/>
              </w:rPr>
              <w:t>3 113</w:t>
            </w:r>
          </w:p>
        </w:tc>
        <w:tc>
          <w:tcPr>
            <w:tcW w:w="1642" w:type="dxa"/>
            <w:shd w:val="clear" w:color="auto" w:fill="auto"/>
            <w:vAlign w:val="center"/>
          </w:tcPr>
          <w:p w14:paraId="40C8B61E" w14:textId="77777777" w:rsidR="007D722E" w:rsidRPr="007D722E" w:rsidRDefault="007D722E" w:rsidP="007D722E">
            <w:pPr>
              <w:jc w:val="center"/>
              <w:rPr>
                <w:snapToGrid w:val="0"/>
              </w:rPr>
            </w:pPr>
            <w:r w:rsidRPr="007D722E">
              <w:rPr>
                <w:snapToGrid w:val="0"/>
              </w:rPr>
              <w:t>-124</w:t>
            </w:r>
          </w:p>
        </w:tc>
      </w:tr>
      <w:tr w:rsidR="007D722E" w:rsidRPr="007D722E" w14:paraId="28CD01AE" w14:textId="77777777" w:rsidTr="00104FF4">
        <w:trPr>
          <w:trHeight w:val="301"/>
        </w:trPr>
        <w:tc>
          <w:tcPr>
            <w:tcW w:w="582" w:type="dxa"/>
            <w:shd w:val="clear" w:color="auto" w:fill="auto"/>
            <w:vAlign w:val="center"/>
            <w:hideMark/>
          </w:tcPr>
          <w:p w14:paraId="5798180F" w14:textId="77777777" w:rsidR="007D722E" w:rsidRPr="007D722E" w:rsidRDefault="007D722E" w:rsidP="007D722E">
            <w:pPr>
              <w:jc w:val="center"/>
              <w:rPr>
                <w:snapToGrid w:val="0"/>
                <w:sz w:val="22"/>
                <w:szCs w:val="22"/>
              </w:rPr>
            </w:pPr>
            <w:r w:rsidRPr="007D722E">
              <w:rPr>
                <w:snapToGrid w:val="0"/>
                <w:sz w:val="22"/>
                <w:szCs w:val="22"/>
              </w:rPr>
              <w:t>4</w:t>
            </w:r>
          </w:p>
        </w:tc>
        <w:tc>
          <w:tcPr>
            <w:tcW w:w="4610" w:type="dxa"/>
            <w:shd w:val="clear" w:color="auto" w:fill="auto"/>
            <w:vAlign w:val="center"/>
            <w:hideMark/>
          </w:tcPr>
          <w:p w14:paraId="00DFD2CA" w14:textId="77777777" w:rsidR="007D722E" w:rsidRPr="007D722E" w:rsidRDefault="007D722E" w:rsidP="007D722E">
            <w:pPr>
              <w:rPr>
                <w:snapToGrid w:val="0"/>
              </w:rPr>
            </w:pPr>
            <w:r w:rsidRPr="007D722E">
              <w:rPr>
                <w:snapToGrid w:val="0"/>
              </w:rPr>
              <w:t>Расходы на служебные командировки</w:t>
            </w:r>
          </w:p>
        </w:tc>
        <w:tc>
          <w:tcPr>
            <w:tcW w:w="1642" w:type="dxa"/>
            <w:shd w:val="clear" w:color="auto" w:fill="auto"/>
            <w:vAlign w:val="center"/>
          </w:tcPr>
          <w:p w14:paraId="25A652F8" w14:textId="77777777" w:rsidR="007D722E" w:rsidRPr="007D722E" w:rsidRDefault="007D722E" w:rsidP="007D722E">
            <w:pPr>
              <w:jc w:val="center"/>
              <w:rPr>
                <w:snapToGrid w:val="0"/>
              </w:rPr>
            </w:pPr>
            <w:r w:rsidRPr="007D722E">
              <w:rPr>
                <w:snapToGrid w:val="0"/>
              </w:rPr>
              <w:t xml:space="preserve">32 </w:t>
            </w:r>
          </w:p>
        </w:tc>
        <w:tc>
          <w:tcPr>
            <w:tcW w:w="1494" w:type="dxa"/>
            <w:shd w:val="clear" w:color="auto" w:fill="auto"/>
            <w:vAlign w:val="center"/>
          </w:tcPr>
          <w:p w14:paraId="78C9C7C9" w14:textId="77777777" w:rsidR="007D722E" w:rsidRPr="007D722E" w:rsidRDefault="007D722E" w:rsidP="007D722E">
            <w:pPr>
              <w:jc w:val="center"/>
              <w:rPr>
                <w:snapToGrid w:val="0"/>
              </w:rPr>
            </w:pPr>
            <w:r w:rsidRPr="007D722E">
              <w:rPr>
                <w:snapToGrid w:val="0"/>
              </w:rPr>
              <w:t>31</w:t>
            </w:r>
          </w:p>
        </w:tc>
        <w:tc>
          <w:tcPr>
            <w:tcW w:w="1642" w:type="dxa"/>
            <w:shd w:val="clear" w:color="auto" w:fill="auto"/>
            <w:vAlign w:val="center"/>
          </w:tcPr>
          <w:p w14:paraId="7002719A" w14:textId="77777777" w:rsidR="007D722E" w:rsidRPr="007D722E" w:rsidRDefault="007D722E" w:rsidP="007D722E">
            <w:pPr>
              <w:jc w:val="center"/>
              <w:rPr>
                <w:snapToGrid w:val="0"/>
              </w:rPr>
            </w:pPr>
            <w:r w:rsidRPr="007D722E">
              <w:rPr>
                <w:snapToGrid w:val="0"/>
              </w:rPr>
              <w:t>-1</w:t>
            </w:r>
          </w:p>
        </w:tc>
      </w:tr>
      <w:tr w:rsidR="007D722E" w:rsidRPr="007D722E" w14:paraId="2DE326FE" w14:textId="77777777" w:rsidTr="00104FF4">
        <w:trPr>
          <w:trHeight w:val="324"/>
        </w:trPr>
        <w:tc>
          <w:tcPr>
            <w:tcW w:w="582" w:type="dxa"/>
            <w:shd w:val="clear" w:color="auto" w:fill="auto"/>
            <w:vAlign w:val="center"/>
            <w:hideMark/>
          </w:tcPr>
          <w:p w14:paraId="5BC636DE" w14:textId="77777777" w:rsidR="007D722E" w:rsidRPr="007D722E" w:rsidRDefault="007D722E" w:rsidP="007D722E">
            <w:pPr>
              <w:jc w:val="center"/>
              <w:rPr>
                <w:snapToGrid w:val="0"/>
                <w:sz w:val="22"/>
                <w:szCs w:val="22"/>
              </w:rPr>
            </w:pPr>
            <w:r w:rsidRPr="007D722E">
              <w:rPr>
                <w:snapToGrid w:val="0"/>
                <w:sz w:val="22"/>
                <w:szCs w:val="22"/>
              </w:rPr>
              <w:t>5</w:t>
            </w:r>
          </w:p>
        </w:tc>
        <w:tc>
          <w:tcPr>
            <w:tcW w:w="4610" w:type="dxa"/>
            <w:shd w:val="clear" w:color="auto" w:fill="auto"/>
            <w:vAlign w:val="center"/>
            <w:hideMark/>
          </w:tcPr>
          <w:p w14:paraId="5E33C780" w14:textId="77777777" w:rsidR="007D722E" w:rsidRPr="007D722E" w:rsidRDefault="007D722E" w:rsidP="007D722E">
            <w:pPr>
              <w:rPr>
                <w:snapToGrid w:val="0"/>
              </w:rPr>
            </w:pPr>
            <w:r w:rsidRPr="007D722E">
              <w:rPr>
                <w:snapToGrid w:val="0"/>
              </w:rPr>
              <w:t>Расходы на обучение персонала</w:t>
            </w:r>
          </w:p>
        </w:tc>
        <w:tc>
          <w:tcPr>
            <w:tcW w:w="1642" w:type="dxa"/>
            <w:shd w:val="clear" w:color="auto" w:fill="auto"/>
            <w:vAlign w:val="center"/>
          </w:tcPr>
          <w:p w14:paraId="03796613" w14:textId="77777777" w:rsidR="007D722E" w:rsidRPr="007D722E" w:rsidRDefault="007D722E" w:rsidP="007D722E">
            <w:pPr>
              <w:jc w:val="center"/>
              <w:rPr>
                <w:snapToGrid w:val="0"/>
              </w:rPr>
            </w:pPr>
            <w:r w:rsidRPr="007D722E">
              <w:rPr>
                <w:snapToGrid w:val="0"/>
              </w:rPr>
              <w:t>110</w:t>
            </w:r>
          </w:p>
        </w:tc>
        <w:tc>
          <w:tcPr>
            <w:tcW w:w="1494" w:type="dxa"/>
            <w:shd w:val="clear" w:color="auto" w:fill="auto"/>
            <w:vAlign w:val="center"/>
          </w:tcPr>
          <w:p w14:paraId="634DA1F2" w14:textId="77777777" w:rsidR="007D722E" w:rsidRPr="007D722E" w:rsidRDefault="007D722E" w:rsidP="007D722E">
            <w:pPr>
              <w:jc w:val="center"/>
              <w:rPr>
                <w:snapToGrid w:val="0"/>
              </w:rPr>
            </w:pPr>
            <w:r w:rsidRPr="007D722E">
              <w:rPr>
                <w:snapToGrid w:val="0"/>
              </w:rPr>
              <w:t>106</w:t>
            </w:r>
          </w:p>
        </w:tc>
        <w:tc>
          <w:tcPr>
            <w:tcW w:w="1642" w:type="dxa"/>
            <w:shd w:val="clear" w:color="auto" w:fill="auto"/>
            <w:vAlign w:val="center"/>
          </w:tcPr>
          <w:p w14:paraId="344A9FD9" w14:textId="77777777" w:rsidR="007D722E" w:rsidRPr="007D722E" w:rsidRDefault="007D722E" w:rsidP="007D722E">
            <w:pPr>
              <w:jc w:val="center"/>
              <w:rPr>
                <w:snapToGrid w:val="0"/>
              </w:rPr>
            </w:pPr>
            <w:r w:rsidRPr="007D722E">
              <w:rPr>
                <w:snapToGrid w:val="0"/>
              </w:rPr>
              <w:t>-4</w:t>
            </w:r>
          </w:p>
        </w:tc>
      </w:tr>
      <w:tr w:rsidR="007D722E" w:rsidRPr="007D722E" w14:paraId="637A5D15" w14:textId="77777777" w:rsidTr="00104FF4">
        <w:trPr>
          <w:trHeight w:val="197"/>
        </w:trPr>
        <w:tc>
          <w:tcPr>
            <w:tcW w:w="582" w:type="dxa"/>
            <w:shd w:val="clear" w:color="auto" w:fill="auto"/>
            <w:vAlign w:val="center"/>
            <w:hideMark/>
          </w:tcPr>
          <w:p w14:paraId="7E5BABF8" w14:textId="77777777" w:rsidR="007D722E" w:rsidRPr="007D722E" w:rsidRDefault="007D722E" w:rsidP="007D722E">
            <w:pPr>
              <w:jc w:val="center"/>
              <w:rPr>
                <w:snapToGrid w:val="0"/>
                <w:sz w:val="22"/>
                <w:szCs w:val="22"/>
              </w:rPr>
            </w:pPr>
            <w:r w:rsidRPr="007D722E">
              <w:rPr>
                <w:snapToGrid w:val="0"/>
                <w:sz w:val="22"/>
                <w:szCs w:val="22"/>
              </w:rPr>
              <w:t>6</w:t>
            </w:r>
          </w:p>
        </w:tc>
        <w:tc>
          <w:tcPr>
            <w:tcW w:w="4610" w:type="dxa"/>
            <w:shd w:val="clear" w:color="auto" w:fill="auto"/>
            <w:vAlign w:val="center"/>
            <w:hideMark/>
          </w:tcPr>
          <w:p w14:paraId="1DE15729" w14:textId="77777777" w:rsidR="007D722E" w:rsidRPr="007D722E" w:rsidRDefault="007D722E" w:rsidP="007D722E">
            <w:pPr>
              <w:rPr>
                <w:snapToGrid w:val="0"/>
              </w:rPr>
            </w:pPr>
            <w:r w:rsidRPr="007D722E">
              <w:rPr>
                <w:snapToGrid w:val="0"/>
              </w:rPr>
              <w:t>Арендная плата (прочего имущества)</w:t>
            </w:r>
          </w:p>
        </w:tc>
        <w:tc>
          <w:tcPr>
            <w:tcW w:w="1642" w:type="dxa"/>
            <w:shd w:val="clear" w:color="auto" w:fill="auto"/>
            <w:vAlign w:val="center"/>
          </w:tcPr>
          <w:p w14:paraId="68D9825B" w14:textId="77777777" w:rsidR="007D722E" w:rsidRPr="007D722E" w:rsidRDefault="007D722E" w:rsidP="007D722E">
            <w:pPr>
              <w:jc w:val="center"/>
              <w:rPr>
                <w:snapToGrid w:val="0"/>
              </w:rPr>
            </w:pPr>
            <w:r w:rsidRPr="007D722E">
              <w:rPr>
                <w:snapToGrid w:val="0"/>
              </w:rPr>
              <w:t>270</w:t>
            </w:r>
          </w:p>
        </w:tc>
        <w:tc>
          <w:tcPr>
            <w:tcW w:w="1494" w:type="dxa"/>
            <w:shd w:val="clear" w:color="auto" w:fill="auto"/>
            <w:vAlign w:val="center"/>
          </w:tcPr>
          <w:p w14:paraId="7B6ABB51" w14:textId="77777777" w:rsidR="007D722E" w:rsidRPr="007D722E" w:rsidRDefault="007D722E" w:rsidP="007D722E">
            <w:pPr>
              <w:jc w:val="center"/>
              <w:rPr>
                <w:snapToGrid w:val="0"/>
              </w:rPr>
            </w:pPr>
            <w:r w:rsidRPr="007D722E">
              <w:rPr>
                <w:snapToGrid w:val="0"/>
              </w:rPr>
              <w:t>260</w:t>
            </w:r>
          </w:p>
        </w:tc>
        <w:tc>
          <w:tcPr>
            <w:tcW w:w="1642" w:type="dxa"/>
            <w:shd w:val="clear" w:color="auto" w:fill="auto"/>
            <w:vAlign w:val="center"/>
          </w:tcPr>
          <w:p w14:paraId="48A0FF99" w14:textId="77777777" w:rsidR="007D722E" w:rsidRPr="007D722E" w:rsidRDefault="007D722E" w:rsidP="007D722E">
            <w:pPr>
              <w:jc w:val="center"/>
              <w:rPr>
                <w:snapToGrid w:val="0"/>
              </w:rPr>
            </w:pPr>
            <w:r w:rsidRPr="007D722E">
              <w:rPr>
                <w:snapToGrid w:val="0"/>
              </w:rPr>
              <w:t>-10</w:t>
            </w:r>
          </w:p>
        </w:tc>
      </w:tr>
      <w:tr w:rsidR="007D722E" w:rsidRPr="007D722E" w14:paraId="1EED914D" w14:textId="77777777" w:rsidTr="00104FF4">
        <w:trPr>
          <w:trHeight w:val="197"/>
        </w:trPr>
        <w:tc>
          <w:tcPr>
            <w:tcW w:w="582" w:type="dxa"/>
            <w:shd w:val="clear" w:color="auto" w:fill="auto"/>
            <w:vAlign w:val="center"/>
            <w:hideMark/>
          </w:tcPr>
          <w:p w14:paraId="6851D9ED" w14:textId="77777777" w:rsidR="007D722E" w:rsidRPr="007D722E" w:rsidRDefault="007D722E" w:rsidP="007D722E">
            <w:pPr>
              <w:jc w:val="center"/>
              <w:rPr>
                <w:snapToGrid w:val="0"/>
                <w:sz w:val="22"/>
                <w:szCs w:val="22"/>
              </w:rPr>
            </w:pPr>
            <w:r w:rsidRPr="007D722E">
              <w:rPr>
                <w:snapToGrid w:val="0"/>
                <w:sz w:val="22"/>
                <w:szCs w:val="22"/>
              </w:rPr>
              <w:t>7</w:t>
            </w:r>
          </w:p>
        </w:tc>
        <w:tc>
          <w:tcPr>
            <w:tcW w:w="4610" w:type="dxa"/>
            <w:shd w:val="clear" w:color="auto" w:fill="auto"/>
            <w:vAlign w:val="center"/>
            <w:hideMark/>
          </w:tcPr>
          <w:p w14:paraId="27223722" w14:textId="77777777" w:rsidR="007D722E" w:rsidRPr="007D722E" w:rsidRDefault="007D722E" w:rsidP="007D722E">
            <w:pPr>
              <w:rPr>
                <w:snapToGrid w:val="0"/>
              </w:rPr>
            </w:pPr>
            <w:r w:rsidRPr="007D722E">
              <w:rPr>
                <w:snapToGrid w:val="0"/>
              </w:rPr>
              <w:t>Услуги производственного хар-ра</w:t>
            </w:r>
          </w:p>
        </w:tc>
        <w:tc>
          <w:tcPr>
            <w:tcW w:w="1642" w:type="dxa"/>
            <w:shd w:val="clear" w:color="auto" w:fill="auto"/>
            <w:vAlign w:val="center"/>
          </w:tcPr>
          <w:p w14:paraId="66A9EB9D" w14:textId="77777777" w:rsidR="007D722E" w:rsidRPr="007D722E" w:rsidRDefault="007D722E" w:rsidP="007D722E">
            <w:pPr>
              <w:jc w:val="center"/>
              <w:rPr>
                <w:snapToGrid w:val="0"/>
              </w:rPr>
            </w:pPr>
            <w:r w:rsidRPr="007D722E">
              <w:rPr>
                <w:snapToGrid w:val="0"/>
              </w:rPr>
              <w:t>177 643</w:t>
            </w:r>
          </w:p>
        </w:tc>
        <w:tc>
          <w:tcPr>
            <w:tcW w:w="1494" w:type="dxa"/>
            <w:shd w:val="clear" w:color="auto" w:fill="auto"/>
            <w:vAlign w:val="center"/>
          </w:tcPr>
          <w:p w14:paraId="1FC0E531" w14:textId="77777777" w:rsidR="007D722E" w:rsidRPr="007D722E" w:rsidRDefault="007D722E" w:rsidP="007D722E">
            <w:pPr>
              <w:jc w:val="center"/>
              <w:rPr>
                <w:snapToGrid w:val="0"/>
              </w:rPr>
            </w:pPr>
            <w:r w:rsidRPr="007D722E">
              <w:rPr>
                <w:snapToGrid w:val="0"/>
              </w:rPr>
              <w:t>170 860</w:t>
            </w:r>
          </w:p>
        </w:tc>
        <w:tc>
          <w:tcPr>
            <w:tcW w:w="1642" w:type="dxa"/>
            <w:shd w:val="clear" w:color="auto" w:fill="auto"/>
            <w:vAlign w:val="center"/>
          </w:tcPr>
          <w:p w14:paraId="462545A4" w14:textId="77777777" w:rsidR="007D722E" w:rsidRPr="007D722E" w:rsidRDefault="007D722E" w:rsidP="007D722E">
            <w:pPr>
              <w:jc w:val="center"/>
              <w:rPr>
                <w:snapToGrid w:val="0"/>
              </w:rPr>
            </w:pPr>
            <w:r w:rsidRPr="007D722E">
              <w:rPr>
                <w:snapToGrid w:val="0"/>
              </w:rPr>
              <w:t>-6 783</w:t>
            </w:r>
          </w:p>
        </w:tc>
      </w:tr>
      <w:tr w:rsidR="007D722E" w:rsidRPr="007D722E" w14:paraId="41C25790" w14:textId="77777777" w:rsidTr="00104FF4">
        <w:trPr>
          <w:trHeight w:val="197"/>
        </w:trPr>
        <w:tc>
          <w:tcPr>
            <w:tcW w:w="582" w:type="dxa"/>
            <w:shd w:val="clear" w:color="auto" w:fill="auto"/>
            <w:vAlign w:val="center"/>
            <w:hideMark/>
          </w:tcPr>
          <w:p w14:paraId="1AEBFFF5" w14:textId="77777777" w:rsidR="007D722E" w:rsidRPr="007D722E" w:rsidRDefault="007D722E" w:rsidP="007D722E">
            <w:pPr>
              <w:jc w:val="center"/>
              <w:rPr>
                <w:snapToGrid w:val="0"/>
                <w:sz w:val="22"/>
                <w:szCs w:val="22"/>
              </w:rPr>
            </w:pPr>
            <w:r w:rsidRPr="007D722E">
              <w:rPr>
                <w:snapToGrid w:val="0"/>
                <w:sz w:val="22"/>
                <w:szCs w:val="22"/>
              </w:rPr>
              <w:t>8</w:t>
            </w:r>
          </w:p>
        </w:tc>
        <w:tc>
          <w:tcPr>
            <w:tcW w:w="4610" w:type="dxa"/>
            <w:shd w:val="clear" w:color="000000" w:fill="FFFFFF"/>
            <w:vAlign w:val="center"/>
            <w:hideMark/>
          </w:tcPr>
          <w:p w14:paraId="6AC70A55" w14:textId="77777777" w:rsidR="007D722E" w:rsidRPr="007D722E" w:rsidRDefault="007D722E" w:rsidP="007D722E">
            <w:pPr>
              <w:rPr>
                <w:snapToGrid w:val="0"/>
              </w:rPr>
            </w:pPr>
            <w:r w:rsidRPr="007D722E">
              <w:rPr>
                <w:snapToGrid w:val="0"/>
              </w:rPr>
              <w:t>Прочие расходы</w:t>
            </w:r>
          </w:p>
        </w:tc>
        <w:tc>
          <w:tcPr>
            <w:tcW w:w="1642" w:type="dxa"/>
            <w:shd w:val="clear" w:color="auto" w:fill="auto"/>
            <w:vAlign w:val="center"/>
          </w:tcPr>
          <w:p w14:paraId="70E43EC9" w14:textId="77777777" w:rsidR="007D722E" w:rsidRPr="007D722E" w:rsidRDefault="007D722E" w:rsidP="007D722E">
            <w:pPr>
              <w:jc w:val="center"/>
              <w:rPr>
                <w:snapToGrid w:val="0"/>
              </w:rPr>
            </w:pPr>
            <w:r w:rsidRPr="007D722E">
              <w:rPr>
                <w:snapToGrid w:val="0"/>
              </w:rPr>
              <w:t>11 046</w:t>
            </w:r>
          </w:p>
        </w:tc>
        <w:tc>
          <w:tcPr>
            <w:tcW w:w="1494" w:type="dxa"/>
            <w:shd w:val="clear" w:color="auto" w:fill="auto"/>
            <w:vAlign w:val="center"/>
          </w:tcPr>
          <w:p w14:paraId="7F499209" w14:textId="77777777" w:rsidR="007D722E" w:rsidRPr="007D722E" w:rsidRDefault="007D722E" w:rsidP="007D722E">
            <w:pPr>
              <w:jc w:val="center"/>
              <w:rPr>
                <w:snapToGrid w:val="0"/>
              </w:rPr>
            </w:pPr>
            <w:r w:rsidRPr="007D722E">
              <w:rPr>
                <w:snapToGrid w:val="0"/>
              </w:rPr>
              <w:t>10 624</w:t>
            </w:r>
          </w:p>
        </w:tc>
        <w:tc>
          <w:tcPr>
            <w:tcW w:w="1642" w:type="dxa"/>
            <w:shd w:val="clear" w:color="auto" w:fill="auto"/>
            <w:vAlign w:val="center"/>
          </w:tcPr>
          <w:p w14:paraId="44746E90" w14:textId="77777777" w:rsidR="007D722E" w:rsidRPr="007D722E" w:rsidRDefault="007D722E" w:rsidP="007D722E">
            <w:pPr>
              <w:jc w:val="center"/>
              <w:rPr>
                <w:snapToGrid w:val="0"/>
              </w:rPr>
            </w:pPr>
            <w:r w:rsidRPr="007D722E">
              <w:rPr>
                <w:snapToGrid w:val="0"/>
              </w:rPr>
              <w:t>-422</w:t>
            </w:r>
          </w:p>
        </w:tc>
      </w:tr>
      <w:tr w:rsidR="007D722E" w:rsidRPr="007D722E" w14:paraId="5FD36641" w14:textId="77777777" w:rsidTr="00104FF4">
        <w:trPr>
          <w:trHeight w:val="197"/>
        </w:trPr>
        <w:tc>
          <w:tcPr>
            <w:tcW w:w="582" w:type="dxa"/>
            <w:shd w:val="clear" w:color="auto" w:fill="auto"/>
            <w:vAlign w:val="center"/>
            <w:hideMark/>
          </w:tcPr>
          <w:p w14:paraId="57A61391" w14:textId="77777777" w:rsidR="007D722E" w:rsidRPr="007D722E" w:rsidRDefault="007D722E" w:rsidP="007D722E">
            <w:pPr>
              <w:jc w:val="center"/>
              <w:rPr>
                <w:snapToGrid w:val="0"/>
                <w:sz w:val="22"/>
                <w:szCs w:val="22"/>
              </w:rPr>
            </w:pPr>
            <w:r w:rsidRPr="007D722E">
              <w:rPr>
                <w:snapToGrid w:val="0"/>
                <w:sz w:val="22"/>
                <w:szCs w:val="22"/>
              </w:rPr>
              <w:t>9</w:t>
            </w:r>
          </w:p>
        </w:tc>
        <w:tc>
          <w:tcPr>
            <w:tcW w:w="4610" w:type="dxa"/>
            <w:shd w:val="clear" w:color="000000" w:fill="FFFFFF"/>
            <w:vAlign w:val="center"/>
            <w:hideMark/>
          </w:tcPr>
          <w:p w14:paraId="19497CDE" w14:textId="77777777" w:rsidR="007D722E" w:rsidRPr="007D722E" w:rsidRDefault="007D722E" w:rsidP="007D722E">
            <w:pPr>
              <w:rPr>
                <w:snapToGrid w:val="0"/>
              </w:rPr>
            </w:pPr>
            <w:r w:rsidRPr="007D722E">
              <w:rPr>
                <w:snapToGrid w:val="0"/>
              </w:rPr>
              <w:t>Ремонт основных средств</w:t>
            </w:r>
          </w:p>
        </w:tc>
        <w:tc>
          <w:tcPr>
            <w:tcW w:w="1642" w:type="dxa"/>
            <w:shd w:val="clear" w:color="auto" w:fill="auto"/>
            <w:vAlign w:val="center"/>
          </w:tcPr>
          <w:p w14:paraId="3348064C" w14:textId="77777777" w:rsidR="007D722E" w:rsidRPr="007D722E" w:rsidRDefault="007D722E" w:rsidP="007D722E">
            <w:pPr>
              <w:jc w:val="center"/>
              <w:rPr>
                <w:snapToGrid w:val="0"/>
              </w:rPr>
            </w:pPr>
            <w:r w:rsidRPr="007D722E">
              <w:rPr>
                <w:snapToGrid w:val="0"/>
              </w:rPr>
              <w:t>45 653</w:t>
            </w:r>
          </w:p>
        </w:tc>
        <w:tc>
          <w:tcPr>
            <w:tcW w:w="1494" w:type="dxa"/>
            <w:shd w:val="clear" w:color="auto" w:fill="auto"/>
            <w:vAlign w:val="center"/>
          </w:tcPr>
          <w:p w14:paraId="6D266D8B" w14:textId="77777777" w:rsidR="007D722E" w:rsidRPr="007D722E" w:rsidRDefault="007D722E" w:rsidP="007D722E">
            <w:pPr>
              <w:jc w:val="center"/>
              <w:rPr>
                <w:snapToGrid w:val="0"/>
              </w:rPr>
            </w:pPr>
            <w:r w:rsidRPr="007D722E">
              <w:rPr>
                <w:snapToGrid w:val="0"/>
              </w:rPr>
              <w:t>43 910</w:t>
            </w:r>
          </w:p>
        </w:tc>
        <w:tc>
          <w:tcPr>
            <w:tcW w:w="1642" w:type="dxa"/>
            <w:shd w:val="clear" w:color="auto" w:fill="auto"/>
            <w:vAlign w:val="center"/>
          </w:tcPr>
          <w:p w14:paraId="764568D3" w14:textId="77777777" w:rsidR="007D722E" w:rsidRPr="007D722E" w:rsidRDefault="007D722E" w:rsidP="007D722E">
            <w:pPr>
              <w:jc w:val="center"/>
              <w:rPr>
                <w:snapToGrid w:val="0"/>
              </w:rPr>
            </w:pPr>
            <w:r w:rsidRPr="007D722E">
              <w:rPr>
                <w:snapToGrid w:val="0"/>
              </w:rPr>
              <w:t>-1 743</w:t>
            </w:r>
          </w:p>
        </w:tc>
      </w:tr>
      <w:tr w:rsidR="007D722E" w:rsidRPr="007D722E" w14:paraId="2E91454E" w14:textId="77777777" w:rsidTr="00104FF4">
        <w:trPr>
          <w:trHeight w:val="197"/>
        </w:trPr>
        <w:tc>
          <w:tcPr>
            <w:tcW w:w="582" w:type="dxa"/>
            <w:shd w:val="clear" w:color="auto" w:fill="auto"/>
            <w:vAlign w:val="center"/>
            <w:hideMark/>
          </w:tcPr>
          <w:p w14:paraId="4C06B257" w14:textId="77777777" w:rsidR="007D722E" w:rsidRPr="007D722E" w:rsidRDefault="007D722E" w:rsidP="007D722E">
            <w:pPr>
              <w:jc w:val="center"/>
              <w:rPr>
                <w:snapToGrid w:val="0"/>
                <w:sz w:val="22"/>
                <w:szCs w:val="22"/>
              </w:rPr>
            </w:pPr>
            <w:r w:rsidRPr="007D722E">
              <w:rPr>
                <w:snapToGrid w:val="0"/>
                <w:sz w:val="22"/>
                <w:szCs w:val="22"/>
              </w:rPr>
              <w:t>10</w:t>
            </w:r>
          </w:p>
        </w:tc>
        <w:tc>
          <w:tcPr>
            <w:tcW w:w="4610" w:type="dxa"/>
            <w:shd w:val="clear" w:color="auto" w:fill="auto"/>
            <w:vAlign w:val="center"/>
            <w:hideMark/>
          </w:tcPr>
          <w:p w14:paraId="37F48E92" w14:textId="77777777" w:rsidR="007D722E" w:rsidRPr="007D722E" w:rsidRDefault="007D722E" w:rsidP="007D722E">
            <w:pPr>
              <w:rPr>
                <w:snapToGrid w:val="0"/>
              </w:rPr>
            </w:pPr>
            <w:r w:rsidRPr="007D722E">
              <w:rPr>
                <w:snapToGrid w:val="0"/>
              </w:rPr>
              <w:t xml:space="preserve">Услуги банка </w:t>
            </w:r>
          </w:p>
        </w:tc>
        <w:tc>
          <w:tcPr>
            <w:tcW w:w="1642" w:type="dxa"/>
            <w:shd w:val="clear" w:color="auto" w:fill="auto"/>
            <w:vAlign w:val="center"/>
          </w:tcPr>
          <w:p w14:paraId="3C0E3E26" w14:textId="77777777" w:rsidR="007D722E" w:rsidRPr="007D722E" w:rsidRDefault="007D722E" w:rsidP="007D722E">
            <w:pPr>
              <w:jc w:val="center"/>
              <w:rPr>
                <w:snapToGrid w:val="0"/>
              </w:rPr>
            </w:pPr>
            <w:r w:rsidRPr="007D722E">
              <w:rPr>
                <w:snapToGrid w:val="0"/>
              </w:rPr>
              <w:t>99</w:t>
            </w:r>
          </w:p>
        </w:tc>
        <w:tc>
          <w:tcPr>
            <w:tcW w:w="1494" w:type="dxa"/>
            <w:shd w:val="clear" w:color="auto" w:fill="auto"/>
            <w:vAlign w:val="center"/>
          </w:tcPr>
          <w:p w14:paraId="0972F9BF" w14:textId="77777777" w:rsidR="007D722E" w:rsidRPr="007D722E" w:rsidRDefault="007D722E" w:rsidP="007D722E">
            <w:pPr>
              <w:jc w:val="center"/>
              <w:rPr>
                <w:snapToGrid w:val="0"/>
              </w:rPr>
            </w:pPr>
            <w:r w:rsidRPr="007D722E">
              <w:rPr>
                <w:snapToGrid w:val="0"/>
              </w:rPr>
              <w:t>95</w:t>
            </w:r>
          </w:p>
        </w:tc>
        <w:tc>
          <w:tcPr>
            <w:tcW w:w="1642" w:type="dxa"/>
            <w:shd w:val="clear" w:color="auto" w:fill="auto"/>
            <w:vAlign w:val="center"/>
          </w:tcPr>
          <w:p w14:paraId="1AE3C1DF" w14:textId="77777777" w:rsidR="007D722E" w:rsidRPr="007D722E" w:rsidRDefault="007D722E" w:rsidP="007D722E">
            <w:pPr>
              <w:jc w:val="center"/>
              <w:rPr>
                <w:snapToGrid w:val="0"/>
              </w:rPr>
            </w:pPr>
            <w:r w:rsidRPr="007D722E">
              <w:rPr>
                <w:snapToGrid w:val="0"/>
              </w:rPr>
              <w:t>-4</w:t>
            </w:r>
          </w:p>
        </w:tc>
      </w:tr>
      <w:tr w:rsidR="007D722E" w:rsidRPr="007D722E" w14:paraId="37E6BBB0" w14:textId="77777777" w:rsidTr="00104FF4">
        <w:trPr>
          <w:trHeight w:val="197"/>
        </w:trPr>
        <w:tc>
          <w:tcPr>
            <w:tcW w:w="582" w:type="dxa"/>
            <w:shd w:val="clear" w:color="auto" w:fill="auto"/>
            <w:vAlign w:val="center"/>
            <w:hideMark/>
          </w:tcPr>
          <w:p w14:paraId="161C8B25" w14:textId="77777777" w:rsidR="007D722E" w:rsidRPr="007D722E" w:rsidRDefault="007D722E" w:rsidP="007D722E">
            <w:pPr>
              <w:jc w:val="center"/>
              <w:rPr>
                <w:b/>
                <w:snapToGrid w:val="0"/>
                <w:sz w:val="22"/>
                <w:szCs w:val="22"/>
              </w:rPr>
            </w:pPr>
            <w:r w:rsidRPr="007D722E">
              <w:rPr>
                <w:b/>
                <w:snapToGrid w:val="0"/>
                <w:sz w:val="22"/>
                <w:szCs w:val="22"/>
              </w:rPr>
              <w:t> </w:t>
            </w:r>
          </w:p>
        </w:tc>
        <w:tc>
          <w:tcPr>
            <w:tcW w:w="4610" w:type="dxa"/>
            <w:shd w:val="clear" w:color="auto" w:fill="auto"/>
            <w:vAlign w:val="center"/>
            <w:hideMark/>
          </w:tcPr>
          <w:p w14:paraId="6012BAB2" w14:textId="77777777" w:rsidR="007D722E" w:rsidRPr="007D722E" w:rsidRDefault="007D722E" w:rsidP="007D722E">
            <w:pPr>
              <w:rPr>
                <w:snapToGrid w:val="0"/>
              </w:rPr>
            </w:pPr>
            <w:r w:rsidRPr="007D722E">
              <w:rPr>
                <w:snapToGrid w:val="0"/>
              </w:rPr>
              <w:t>ИТОГО операционных расходов</w:t>
            </w:r>
          </w:p>
        </w:tc>
        <w:tc>
          <w:tcPr>
            <w:tcW w:w="1642" w:type="dxa"/>
            <w:shd w:val="clear" w:color="auto" w:fill="auto"/>
            <w:vAlign w:val="center"/>
          </w:tcPr>
          <w:p w14:paraId="4991179B" w14:textId="77777777" w:rsidR="007D722E" w:rsidRPr="007D722E" w:rsidRDefault="007D722E" w:rsidP="007D722E">
            <w:pPr>
              <w:jc w:val="center"/>
              <w:rPr>
                <w:bCs/>
                <w:snapToGrid w:val="0"/>
              </w:rPr>
            </w:pPr>
            <w:r w:rsidRPr="007D722E">
              <w:rPr>
                <w:bCs/>
                <w:snapToGrid w:val="0"/>
              </w:rPr>
              <w:t>251 921</w:t>
            </w:r>
          </w:p>
        </w:tc>
        <w:tc>
          <w:tcPr>
            <w:tcW w:w="1494" w:type="dxa"/>
            <w:shd w:val="clear" w:color="auto" w:fill="auto"/>
            <w:vAlign w:val="center"/>
          </w:tcPr>
          <w:p w14:paraId="5E436016" w14:textId="77777777" w:rsidR="007D722E" w:rsidRPr="007D722E" w:rsidRDefault="007D722E" w:rsidP="007D722E">
            <w:pPr>
              <w:jc w:val="center"/>
              <w:rPr>
                <w:bCs/>
                <w:snapToGrid w:val="0"/>
              </w:rPr>
            </w:pPr>
            <w:r w:rsidRPr="007D722E">
              <w:rPr>
                <w:bCs/>
                <w:snapToGrid w:val="0"/>
              </w:rPr>
              <w:t>242 302</w:t>
            </w:r>
          </w:p>
        </w:tc>
        <w:tc>
          <w:tcPr>
            <w:tcW w:w="1642" w:type="dxa"/>
            <w:shd w:val="clear" w:color="auto" w:fill="auto"/>
            <w:vAlign w:val="center"/>
          </w:tcPr>
          <w:p w14:paraId="59CA1078" w14:textId="77777777" w:rsidR="007D722E" w:rsidRPr="007D722E" w:rsidRDefault="007D722E" w:rsidP="007D722E">
            <w:pPr>
              <w:jc w:val="center"/>
              <w:rPr>
                <w:bCs/>
                <w:snapToGrid w:val="0"/>
              </w:rPr>
            </w:pPr>
            <w:r w:rsidRPr="007D722E">
              <w:rPr>
                <w:bCs/>
                <w:snapToGrid w:val="0"/>
              </w:rPr>
              <w:t>-9 619</w:t>
            </w:r>
          </w:p>
        </w:tc>
      </w:tr>
    </w:tbl>
    <w:p w14:paraId="29BB1E97" w14:textId="77777777" w:rsidR="007D722E" w:rsidRPr="007D722E" w:rsidRDefault="007D722E" w:rsidP="007D722E">
      <w:pPr>
        <w:ind w:right="-31" w:firstLine="709"/>
        <w:jc w:val="both"/>
        <w:rPr>
          <w:sz w:val="28"/>
          <w:szCs w:val="28"/>
        </w:rPr>
      </w:pPr>
    </w:p>
    <w:p w14:paraId="0A913D8F" w14:textId="77777777" w:rsidR="007D722E" w:rsidRPr="007D722E" w:rsidRDefault="007D722E" w:rsidP="007D722E">
      <w:pPr>
        <w:ind w:right="-31" w:firstLine="709"/>
        <w:jc w:val="both"/>
        <w:rPr>
          <w:sz w:val="28"/>
          <w:szCs w:val="28"/>
        </w:rPr>
      </w:pPr>
      <w:r w:rsidRPr="007D722E">
        <w:rPr>
          <w:sz w:val="28"/>
          <w:szCs w:val="28"/>
        </w:rPr>
        <w:t>Корректировка операционных расходов, относительно предложений предприятия в сторону снижения составила 9 619 тыс. руб.</w:t>
      </w:r>
    </w:p>
    <w:p w14:paraId="00F33AFE" w14:textId="77777777" w:rsidR="007D722E" w:rsidRPr="007D722E" w:rsidRDefault="007D722E" w:rsidP="007D722E">
      <w:pPr>
        <w:ind w:right="-31" w:firstLine="709"/>
        <w:jc w:val="both"/>
        <w:rPr>
          <w:sz w:val="28"/>
          <w:szCs w:val="28"/>
        </w:rPr>
      </w:pPr>
    </w:p>
    <w:p w14:paraId="0E2AE3EA" w14:textId="77777777" w:rsidR="007D722E" w:rsidRPr="007D722E" w:rsidRDefault="007D722E" w:rsidP="007D722E">
      <w:pPr>
        <w:keepNext/>
        <w:tabs>
          <w:tab w:val="left" w:pos="284"/>
        </w:tabs>
        <w:ind w:left="1429" w:hanging="360"/>
        <w:jc w:val="center"/>
        <w:outlineLvl w:val="0"/>
        <w:rPr>
          <w:rFonts w:cs="Arial"/>
          <w:b/>
          <w:snapToGrid w:val="0"/>
          <w:kern w:val="32"/>
          <w:sz w:val="28"/>
          <w:szCs w:val="32"/>
          <w:lang w:eastAsia="en-US"/>
        </w:rPr>
      </w:pPr>
      <w:bookmarkStart w:id="292" w:name="_Toc79762981"/>
      <w:r w:rsidRPr="007D722E">
        <w:rPr>
          <w:rFonts w:cs="Arial"/>
          <w:b/>
          <w:snapToGrid w:val="0"/>
          <w:kern w:val="32"/>
          <w:sz w:val="28"/>
          <w:szCs w:val="32"/>
          <w:lang w:eastAsia="en-US"/>
        </w:rPr>
        <w:t>Неподконтрольные расходы</w:t>
      </w:r>
      <w:bookmarkEnd w:id="292"/>
    </w:p>
    <w:p w14:paraId="1E763FFC" w14:textId="77777777" w:rsidR="007D722E" w:rsidRPr="007D722E" w:rsidRDefault="007D722E" w:rsidP="007D722E">
      <w:pPr>
        <w:rPr>
          <w:snapToGrid w:val="0"/>
          <w:sz w:val="28"/>
          <w:szCs w:val="28"/>
          <w:lang w:eastAsia="en-US"/>
        </w:rPr>
      </w:pPr>
    </w:p>
    <w:p w14:paraId="39815976" w14:textId="77777777" w:rsidR="007D722E" w:rsidRPr="007D722E" w:rsidRDefault="007D722E" w:rsidP="007D722E">
      <w:pPr>
        <w:numPr>
          <w:ilvl w:val="1"/>
          <w:numId w:val="0"/>
        </w:numPr>
        <w:spacing w:after="60"/>
        <w:ind w:left="1444" w:hanging="375"/>
        <w:jc w:val="center"/>
        <w:outlineLvl w:val="1"/>
        <w:rPr>
          <w:b/>
          <w:snapToGrid w:val="0"/>
          <w:sz w:val="28"/>
          <w:szCs w:val="28"/>
        </w:rPr>
      </w:pPr>
      <w:bookmarkStart w:id="293" w:name="_Toc79762983"/>
      <w:r w:rsidRPr="007D722E">
        <w:rPr>
          <w:b/>
          <w:snapToGrid w:val="0"/>
          <w:sz w:val="28"/>
          <w:szCs w:val="28"/>
        </w:rPr>
        <w:t xml:space="preserve"> Аренда</w:t>
      </w:r>
      <w:bookmarkEnd w:id="293"/>
      <w:r w:rsidRPr="007D722E">
        <w:rPr>
          <w:b/>
          <w:snapToGrid w:val="0"/>
          <w:sz w:val="28"/>
          <w:szCs w:val="28"/>
        </w:rPr>
        <w:t xml:space="preserve"> </w:t>
      </w:r>
    </w:p>
    <w:p w14:paraId="3251DAD3" w14:textId="77777777" w:rsidR="007D722E" w:rsidRPr="007D722E" w:rsidRDefault="007D722E" w:rsidP="007D722E">
      <w:pPr>
        <w:tabs>
          <w:tab w:val="left" w:pos="1890"/>
        </w:tabs>
        <w:ind w:right="142" w:firstLine="709"/>
        <w:jc w:val="both"/>
        <w:rPr>
          <w:snapToGrid w:val="0"/>
          <w:sz w:val="28"/>
          <w:szCs w:val="28"/>
        </w:rPr>
      </w:pPr>
    </w:p>
    <w:p w14:paraId="09448F72"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t>Арендная плата и лизинговый платеж, в соответствии с п. 45 Основ ценообразования,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землю и других установленных законодательством Российской Федерации обязательных платежей, связанных с владением имуществом.</w:t>
      </w:r>
    </w:p>
    <w:p w14:paraId="263FC422"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t>Предприятие по статье «Аренда» на 2025 год планирует расходы, по арендной плате за землю, в размере 315 тыс. руб. В обоснование затрат представлены документы (раздел 25):</w:t>
      </w:r>
    </w:p>
    <w:p w14:paraId="77541D45"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t xml:space="preserve">- договор аренды земельного участка (с разрешенным использованием: объекты гаражного назначения) с кадастровым номером 42:19:0302013:279, </w:t>
      </w:r>
      <w:bookmarkStart w:id="294" w:name="_Hlk120176696"/>
      <w:r w:rsidRPr="007D722E">
        <w:rPr>
          <w:snapToGrid w:val="0"/>
          <w:sz w:val="28"/>
          <w:szCs w:val="28"/>
        </w:rPr>
        <w:t>с МКП «Управление имущественных отношений администрации Яшкинского муниципального округа»</w:t>
      </w:r>
      <w:bookmarkEnd w:id="294"/>
      <w:r w:rsidRPr="007D722E">
        <w:rPr>
          <w:snapToGrid w:val="0"/>
          <w:sz w:val="28"/>
          <w:szCs w:val="28"/>
        </w:rPr>
        <w:t xml:space="preserve">, № 07 от 05.02.2021, со сроком действия с 05.02.2021 по 31.12.2025. Расходы на арендную плату по договору в год составят </w:t>
      </w:r>
      <w:r w:rsidRPr="007D722E">
        <w:rPr>
          <w:snapToGrid w:val="0"/>
          <w:sz w:val="28"/>
          <w:szCs w:val="28"/>
        </w:rPr>
        <w:br/>
      </w:r>
      <w:r w:rsidRPr="007D722E">
        <w:rPr>
          <w:snapToGrid w:val="0"/>
          <w:sz w:val="28"/>
          <w:szCs w:val="28"/>
        </w:rPr>
        <w:lastRenderedPageBreak/>
        <w:t>39 838,8 руб. в год. Расходы учитываются в доле, относимой на тепловую энергию, согласно учетной политике, отраженной в Приказе № 320 от 31.12.2020 «О внесении изменений в Учетную политику» (раздел 2), в размере - 91,4 %, в сумме 36 412,66 руб.;</w:t>
      </w:r>
    </w:p>
    <w:p w14:paraId="70F3E6DC"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t xml:space="preserve">- договор аренды на 3 земельных участка (с разрешенным использованием: под котельную) с МКП «Управление имущественных отношений администрации Яшкинского муниципального округа» № 103 от 11.10.2021 на сумму 56 778,12 руб. в год, со сроком действия с 24.09.2021 по 31.12.2030, с кадастровыми номерами участков: </w:t>
      </w:r>
    </w:p>
    <w:p w14:paraId="57EC7D6E"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t>1. - 42:19:0302013:288,</w:t>
      </w:r>
    </w:p>
    <w:p w14:paraId="2694DA60"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t xml:space="preserve">2. - 42:19:0302014:23, </w:t>
      </w:r>
    </w:p>
    <w:p w14:paraId="378A608E"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t>3. - 42:19:0302026:22;</w:t>
      </w:r>
    </w:p>
    <w:p w14:paraId="52A6EC98"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t xml:space="preserve">- договор аренды на 19 земельных участков (с разрешенным использованием: для размещения коммунального хозяйства) с МКП «Управление имущественных отношений администрации Яшкинского муниципального округа» № 104 от 11.10.2021 на сумму 72 844,44 руб. в год, со сроком действия с 24.09.2021 по 31.12.2030, с кадастровыми номерами участков: </w:t>
      </w:r>
    </w:p>
    <w:p w14:paraId="68CF6838"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t>1. - 42:19:0106002:593,</w:t>
      </w:r>
    </w:p>
    <w:p w14:paraId="77DE26D9"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t>2. - 42:19:0106002:592,</w:t>
      </w:r>
    </w:p>
    <w:p w14:paraId="2085525D"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t>3. - 42:19:0106002:590,</w:t>
      </w:r>
    </w:p>
    <w:p w14:paraId="35B57342"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t>4. - 42:19:0106002:595,</w:t>
      </w:r>
    </w:p>
    <w:p w14:paraId="0D136AAB"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t>5. - 42:19:0212005:970,</w:t>
      </w:r>
    </w:p>
    <w:p w14:paraId="3CEFE4BC"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t>6. - 42:19:0112002:470,</w:t>
      </w:r>
    </w:p>
    <w:p w14:paraId="5A26C621"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t>7. - 42:19:0101013:1047,</w:t>
      </w:r>
    </w:p>
    <w:p w14:paraId="1C8BC4EB"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t>8. - 42:19:0212002:1389,</w:t>
      </w:r>
    </w:p>
    <w:p w14:paraId="390E388C"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t>9. - 42:19:0212002:1384,</w:t>
      </w:r>
    </w:p>
    <w:p w14:paraId="719C3024"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t>10. - 42:19:0212002:1385,</w:t>
      </w:r>
    </w:p>
    <w:p w14:paraId="0FEFDAC1"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t>11. - 42:19:0201002:2005,</w:t>
      </w:r>
    </w:p>
    <w:p w14:paraId="7FA7D362"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t>12. - 42:19:0201002:1994,</w:t>
      </w:r>
    </w:p>
    <w:p w14:paraId="64655C6C"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t>13. - 42:19:0201002:1998,</w:t>
      </w:r>
    </w:p>
    <w:p w14:paraId="1F9784F6"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t>14. - 42:19:0201002:2018,</w:t>
      </w:r>
    </w:p>
    <w:p w14:paraId="12D49029"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t>15. - 42:19:0204002:2687,</w:t>
      </w:r>
    </w:p>
    <w:p w14:paraId="7FAB309C"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t>16. - 42:19:0113003:1175,</w:t>
      </w:r>
    </w:p>
    <w:p w14:paraId="6574C7F5"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t>17. - 42:19:0000000:682,</w:t>
      </w:r>
    </w:p>
    <w:p w14:paraId="4C27E270"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t>18. - 42:19:0111003:105,</w:t>
      </w:r>
    </w:p>
    <w:p w14:paraId="3126B3C3"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t>19. - 42:19:0108002:423.</w:t>
      </w:r>
    </w:p>
    <w:p w14:paraId="34CB07D9"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t xml:space="preserve">- договор аренды на 1 земельный участок (с разрешенным использованием: коммунальное обслуживание) с МКП «Управление имущественных отношений администрации Яшкинского муниципального округа» № 81 от 21.11.2022 на сумму 132 130,44 руб. в год, со сроком действия с 09.11.2022 по 31.12.2030, с кадастровым номером участка: </w:t>
      </w:r>
    </w:p>
    <w:p w14:paraId="6BF8D8A9"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t>- 42:19:0302013:567.</w:t>
      </w:r>
    </w:p>
    <w:p w14:paraId="449CBA83"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t xml:space="preserve">- договор аренды на 2 земельных участок (с разрешенным использованием: коммунальное обслуживание) с МКП «Управление имущественных отношений </w:t>
      </w:r>
      <w:r w:rsidRPr="007D722E">
        <w:rPr>
          <w:snapToGrid w:val="0"/>
          <w:sz w:val="28"/>
          <w:szCs w:val="28"/>
        </w:rPr>
        <w:lastRenderedPageBreak/>
        <w:t xml:space="preserve">администрации Яшкинского муниципального округа» № 72/1 от 30.09.2022 на сумму 13 499,88 руб. в год, со сроком действия с 24.09.2021 по 31.12.2030, с кадастровыми номерами участков: </w:t>
      </w:r>
    </w:p>
    <w:p w14:paraId="4BAC1BD1"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t>- 42:19:0201003:819,</w:t>
      </w:r>
    </w:p>
    <w:p w14:paraId="24B3EDCE"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t>- 42:19:0113003:1431.</w:t>
      </w:r>
    </w:p>
    <w:p w14:paraId="25B6B940"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t xml:space="preserve">-договор аренды 2 земельных участков с МКП «Управление имущественных отношений администрации Яшкинского муниципального округа» № 10 от 01.03.2024 на сумму 3 460,32 руб. в год, со сроком действия с по 31.12.2030, с кадастровыми номерами участков:  </w:t>
      </w:r>
    </w:p>
    <w:p w14:paraId="6DED95AD"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t>- 42:19:0101006:4,</w:t>
      </w:r>
    </w:p>
    <w:p w14:paraId="4E940E59"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t>- 42:19:0101006:183.</w:t>
      </w:r>
    </w:p>
    <w:p w14:paraId="20F759F4"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t>Затраты по договорам № 10, № 72/1, № 81, № 103 и № 104 учитываются в полном объеме при расчете тарифа на тепловую энергию для ОАО «СКЭК» по узлу теплоснабжения Яшкинского муниципального округа.</w:t>
      </w:r>
    </w:p>
    <w:p w14:paraId="4C42B584"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t>Эксперты принимают расходы по данной статье в сумме 315 тыс. руб. согласно представленным договорам.</w:t>
      </w:r>
    </w:p>
    <w:p w14:paraId="363A548F"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t>Корректировка заявленных предприятием расходов на 2025 год отсутствует.</w:t>
      </w:r>
    </w:p>
    <w:p w14:paraId="76CAAFFD" w14:textId="77777777" w:rsidR="007D722E" w:rsidRPr="007D722E" w:rsidRDefault="007D722E" w:rsidP="007D722E">
      <w:pPr>
        <w:ind w:firstLine="709"/>
        <w:jc w:val="both"/>
        <w:rPr>
          <w:sz w:val="28"/>
          <w:szCs w:val="28"/>
        </w:rPr>
      </w:pPr>
    </w:p>
    <w:p w14:paraId="58CE6609" w14:textId="77777777" w:rsidR="007D722E" w:rsidRPr="007D722E" w:rsidRDefault="007D722E" w:rsidP="007D722E">
      <w:pPr>
        <w:numPr>
          <w:ilvl w:val="1"/>
          <w:numId w:val="0"/>
        </w:numPr>
        <w:spacing w:after="60"/>
        <w:ind w:left="1444" w:hanging="375"/>
        <w:jc w:val="center"/>
        <w:outlineLvl w:val="1"/>
        <w:rPr>
          <w:b/>
          <w:snapToGrid w:val="0"/>
          <w:sz w:val="28"/>
          <w:szCs w:val="28"/>
        </w:rPr>
      </w:pPr>
      <w:bookmarkStart w:id="295" w:name="_Toc79762984"/>
      <w:r w:rsidRPr="007D722E">
        <w:rPr>
          <w:b/>
          <w:snapToGrid w:val="0"/>
          <w:sz w:val="28"/>
          <w:szCs w:val="28"/>
        </w:rPr>
        <w:t>Амортизация основных средств и нематериальных активов</w:t>
      </w:r>
      <w:bookmarkEnd w:id="295"/>
    </w:p>
    <w:p w14:paraId="012D3B1E" w14:textId="77777777" w:rsidR="007D722E" w:rsidRPr="007D722E" w:rsidRDefault="007D722E" w:rsidP="007D722E">
      <w:pPr>
        <w:tabs>
          <w:tab w:val="left" w:pos="1890"/>
        </w:tabs>
        <w:ind w:firstLine="720"/>
        <w:jc w:val="both"/>
        <w:rPr>
          <w:sz w:val="28"/>
          <w:szCs w:val="28"/>
        </w:rPr>
      </w:pPr>
    </w:p>
    <w:p w14:paraId="3F41AB31" w14:textId="77777777" w:rsidR="007D722E" w:rsidRPr="007D722E" w:rsidRDefault="007D722E" w:rsidP="007D722E">
      <w:pPr>
        <w:tabs>
          <w:tab w:val="left" w:pos="1890"/>
        </w:tabs>
        <w:ind w:firstLine="720"/>
        <w:jc w:val="both"/>
        <w:rPr>
          <w:sz w:val="28"/>
          <w:szCs w:val="28"/>
        </w:rPr>
      </w:pPr>
      <w:r w:rsidRPr="007D722E">
        <w:rPr>
          <w:sz w:val="28"/>
          <w:szCs w:val="28"/>
        </w:rPr>
        <w:t>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в необходимую валовую выручку, состоят, в том числе из расходов на амортизацию основных средств и нематериальных активов.</w:t>
      </w:r>
    </w:p>
    <w:p w14:paraId="5551409B" w14:textId="77777777" w:rsidR="007D722E" w:rsidRPr="007D722E" w:rsidRDefault="007D722E" w:rsidP="007D722E">
      <w:pPr>
        <w:tabs>
          <w:tab w:val="left" w:pos="1890"/>
        </w:tabs>
        <w:ind w:firstLine="720"/>
        <w:jc w:val="both"/>
        <w:rPr>
          <w:sz w:val="28"/>
          <w:szCs w:val="28"/>
        </w:rPr>
      </w:pPr>
      <w:r w:rsidRPr="007D722E">
        <w:rPr>
          <w:sz w:val="28"/>
          <w:szCs w:val="28"/>
        </w:rPr>
        <w:t>Согласно пункту 43 Основ ценообразования,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14:paraId="29285C64" w14:textId="77777777" w:rsidR="007D722E" w:rsidRPr="007D722E" w:rsidRDefault="007D722E" w:rsidP="007D722E">
      <w:pPr>
        <w:tabs>
          <w:tab w:val="left" w:pos="1890"/>
        </w:tabs>
        <w:ind w:firstLine="720"/>
        <w:jc w:val="both"/>
        <w:rPr>
          <w:sz w:val="28"/>
          <w:szCs w:val="28"/>
        </w:rPr>
      </w:pPr>
      <w:r w:rsidRPr="007D722E">
        <w:rPr>
          <w:sz w:val="28"/>
          <w:szCs w:val="28"/>
        </w:rPr>
        <w:t>При расчете тарифов с применением метода индексации установленных тарифов необходимая валовая выручка регулируемой организации включает в себя текущие расходы, амортизацию основных средств и нематериальных активов и нормативную прибыль регулируемой организации, а также расчетную предпринимательскую прибыль регулируемой организации (пункт 71 Основ ценообразования).</w:t>
      </w:r>
    </w:p>
    <w:p w14:paraId="0C6D3941" w14:textId="77777777" w:rsidR="007D722E" w:rsidRPr="007D722E" w:rsidRDefault="007D722E" w:rsidP="007D722E">
      <w:pPr>
        <w:tabs>
          <w:tab w:val="left" w:pos="1890"/>
        </w:tabs>
        <w:ind w:firstLine="720"/>
        <w:jc w:val="both"/>
        <w:rPr>
          <w:sz w:val="28"/>
          <w:szCs w:val="28"/>
        </w:rPr>
      </w:pPr>
      <w:r w:rsidRPr="007D722E">
        <w:rPr>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553A2CAF" w14:textId="77777777" w:rsidR="007D722E" w:rsidRPr="007D722E" w:rsidRDefault="007D722E" w:rsidP="007D722E">
      <w:pPr>
        <w:tabs>
          <w:tab w:val="left" w:pos="1890"/>
        </w:tabs>
        <w:ind w:firstLine="720"/>
        <w:jc w:val="both"/>
        <w:rPr>
          <w:sz w:val="28"/>
          <w:szCs w:val="28"/>
        </w:rPr>
      </w:pPr>
      <w:r w:rsidRPr="007D722E">
        <w:rPr>
          <w:sz w:val="28"/>
          <w:szCs w:val="28"/>
        </w:rPr>
        <w:t>а) имеет материально-вещественную форму;</w:t>
      </w:r>
    </w:p>
    <w:p w14:paraId="33D106A6" w14:textId="77777777" w:rsidR="007D722E" w:rsidRPr="007D722E" w:rsidRDefault="007D722E" w:rsidP="007D722E">
      <w:pPr>
        <w:tabs>
          <w:tab w:val="left" w:pos="1890"/>
        </w:tabs>
        <w:ind w:firstLine="720"/>
        <w:jc w:val="both"/>
        <w:rPr>
          <w:sz w:val="28"/>
          <w:szCs w:val="28"/>
        </w:rPr>
      </w:pPr>
      <w:r w:rsidRPr="007D722E">
        <w:rPr>
          <w:sz w:val="28"/>
          <w:szCs w:val="28"/>
        </w:rPr>
        <w:t xml:space="preserve">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w:t>
      </w:r>
      <w:r w:rsidRPr="007D722E">
        <w:rPr>
          <w:sz w:val="28"/>
          <w:szCs w:val="28"/>
        </w:rPr>
        <w:lastRenderedPageBreak/>
        <w:t>либо для использования в деятельности некоммерческой организации, направленной на достижение целей, ради которых она создана;</w:t>
      </w:r>
    </w:p>
    <w:p w14:paraId="74F8D64F" w14:textId="77777777" w:rsidR="007D722E" w:rsidRPr="007D722E" w:rsidRDefault="007D722E" w:rsidP="007D722E">
      <w:pPr>
        <w:tabs>
          <w:tab w:val="left" w:pos="1890"/>
        </w:tabs>
        <w:ind w:firstLine="720"/>
        <w:jc w:val="both"/>
        <w:rPr>
          <w:sz w:val="28"/>
          <w:szCs w:val="28"/>
        </w:rPr>
      </w:pPr>
      <w:r w:rsidRPr="007D722E">
        <w:rPr>
          <w:sz w:val="28"/>
          <w:szCs w:val="28"/>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094283E5" w14:textId="77777777" w:rsidR="007D722E" w:rsidRPr="007D722E" w:rsidRDefault="007D722E" w:rsidP="007D722E">
      <w:pPr>
        <w:tabs>
          <w:tab w:val="left" w:pos="1890"/>
        </w:tabs>
        <w:ind w:firstLine="720"/>
        <w:jc w:val="both"/>
        <w:rPr>
          <w:sz w:val="28"/>
          <w:szCs w:val="28"/>
        </w:rPr>
      </w:pPr>
      <w:r w:rsidRPr="007D722E">
        <w:rPr>
          <w:sz w:val="28"/>
          <w:szCs w:val="28"/>
        </w:rPr>
        <w:t>г) способен приносить организации экономические выгоды (доход) в будущем (обеспечить достижение некоммерческой организацией целей, ради которых она создана).</w:t>
      </w:r>
    </w:p>
    <w:p w14:paraId="57CAB0F2" w14:textId="77777777" w:rsidR="007D722E" w:rsidRPr="007D722E" w:rsidRDefault="007D722E" w:rsidP="007D722E">
      <w:pPr>
        <w:tabs>
          <w:tab w:val="left" w:pos="1890"/>
        </w:tabs>
        <w:ind w:firstLine="720"/>
        <w:jc w:val="both"/>
        <w:rPr>
          <w:sz w:val="28"/>
          <w:szCs w:val="28"/>
        </w:rPr>
      </w:pPr>
      <w:r w:rsidRPr="007D722E">
        <w:rPr>
          <w:sz w:val="28"/>
          <w:szCs w:val="28"/>
        </w:rPr>
        <w:t>Срок полезного использования основных средств определяется организацией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15F31C11" w14:textId="77777777" w:rsidR="007D722E" w:rsidRPr="007D722E" w:rsidRDefault="007D722E" w:rsidP="007D722E">
      <w:pPr>
        <w:tabs>
          <w:tab w:val="left" w:pos="1890"/>
        </w:tabs>
        <w:ind w:firstLine="720"/>
        <w:jc w:val="both"/>
        <w:rPr>
          <w:sz w:val="28"/>
          <w:szCs w:val="28"/>
        </w:rPr>
      </w:pPr>
      <w:r w:rsidRPr="007D722E">
        <w:rPr>
          <w:sz w:val="28"/>
          <w:szCs w:val="28"/>
        </w:rPr>
        <w:t>Предприятием заявлены расходы на 2025 год по статье в размере 15 795 тыс. руб. В обоснование заявленных затрат обществом представлены документы (раздел 26 тарифного дела):</w:t>
      </w:r>
    </w:p>
    <w:p w14:paraId="2A887E16" w14:textId="77777777" w:rsidR="007D722E" w:rsidRPr="007D722E" w:rsidRDefault="007D722E" w:rsidP="007D722E">
      <w:pPr>
        <w:tabs>
          <w:tab w:val="left" w:pos="1890"/>
        </w:tabs>
        <w:ind w:firstLine="720"/>
        <w:jc w:val="both"/>
        <w:rPr>
          <w:sz w:val="28"/>
          <w:szCs w:val="28"/>
        </w:rPr>
      </w:pPr>
      <w:r w:rsidRPr="007D722E">
        <w:rPr>
          <w:sz w:val="28"/>
          <w:szCs w:val="28"/>
        </w:rPr>
        <w:t xml:space="preserve">- сводная информация по статье «Амортизация ОС» ОАО «СКЭК» по узлу теплоснабжения Яшкинский МО   на 2023, 2025 годы; </w:t>
      </w:r>
    </w:p>
    <w:p w14:paraId="5159D786" w14:textId="77777777" w:rsidR="007D722E" w:rsidRPr="007D722E" w:rsidRDefault="007D722E" w:rsidP="007D722E">
      <w:pPr>
        <w:tabs>
          <w:tab w:val="left" w:pos="1890"/>
        </w:tabs>
        <w:ind w:firstLine="720"/>
        <w:jc w:val="both"/>
        <w:rPr>
          <w:sz w:val="28"/>
          <w:szCs w:val="28"/>
        </w:rPr>
      </w:pPr>
      <w:r w:rsidRPr="007D722E">
        <w:rPr>
          <w:sz w:val="28"/>
          <w:szCs w:val="28"/>
        </w:rPr>
        <w:t>- аналитические отчеты по сч. 20.26, 25, 26 ОАО «СКЭК» за 2023 год;</w:t>
      </w:r>
    </w:p>
    <w:p w14:paraId="7EAE1F18" w14:textId="77777777" w:rsidR="007D722E" w:rsidRPr="007D722E" w:rsidRDefault="007D722E" w:rsidP="007D722E">
      <w:pPr>
        <w:tabs>
          <w:tab w:val="left" w:pos="1890"/>
        </w:tabs>
        <w:ind w:firstLine="720"/>
        <w:jc w:val="both"/>
        <w:rPr>
          <w:sz w:val="28"/>
          <w:szCs w:val="28"/>
        </w:rPr>
      </w:pPr>
      <w:r w:rsidRPr="007D722E">
        <w:rPr>
          <w:sz w:val="28"/>
          <w:szCs w:val="28"/>
        </w:rPr>
        <w:t>- ведомость износа основных средств ОАО «СКЭК» по счету 20.26 за 2023 год;</w:t>
      </w:r>
    </w:p>
    <w:p w14:paraId="78EBDFBD" w14:textId="77777777" w:rsidR="007D722E" w:rsidRPr="007D722E" w:rsidRDefault="007D722E" w:rsidP="007D722E">
      <w:pPr>
        <w:tabs>
          <w:tab w:val="left" w:pos="1890"/>
        </w:tabs>
        <w:ind w:firstLine="720"/>
        <w:jc w:val="both"/>
        <w:rPr>
          <w:sz w:val="28"/>
          <w:szCs w:val="28"/>
        </w:rPr>
      </w:pPr>
      <w:r w:rsidRPr="007D722E">
        <w:rPr>
          <w:sz w:val="28"/>
          <w:szCs w:val="28"/>
        </w:rPr>
        <w:t>- ведомость износа основных средств ОАО «СКЭК» по счету 25.01 «группа энергоснабжения ЯМО» за 2023 год;</w:t>
      </w:r>
    </w:p>
    <w:p w14:paraId="0BF357F7" w14:textId="77777777" w:rsidR="007D722E" w:rsidRPr="007D722E" w:rsidRDefault="007D722E" w:rsidP="007D722E">
      <w:pPr>
        <w:tabs>
          <w:tab w:val="left" w:pos="1890"/>
        </w:tabs>
        <w:ind w:firstLine="720"/>
        <w:jc w:val="both"/>
        <w:rPr>
          <w:sz w:val="28"/>
          <w:szCs w:val="28"/>
        </w:rPr>
      </w:pPr>
      <w:r w:rsidRPr="007D722E">
        <w:rPr>
          <w:sz w:val="28"/>
          <w:szCs w:val="28"/>
        </w:rPr>
        <w:t>- ведомость износа основных средств по счету 26.01 за 2023 год;</w:t>
      </w:r>
    </w:p>
    <w:p w14:paraId="11824D6A" w14:textId="77777777" w:rsidR="007D722E" w:rsidRPr="007D722E" w:rsidRDefault="007D722E" w:rsidP="007D722E">
      <w:pPr>
        <w:tabs>
          <w:tab w:val="left" w:pos="1890"/>
        </w:tabs>
        <w:ind w:firstLine="720"/>
        <w:jc w:val="both"/>
        <w:rPr>
          <w:sz w:val="28"/>
          <w:szCs w:val="28"/>
        </w:rPr>
      </w:pPr>
      <w:r w:rsidRPr="007D722E">
        <w:rPr>
          <w:sz w:val="28"/>
          <w:szCs w:val="28"/>
        </w:rPr>
        <w:t>- акты о приемке-передаче, карточки учета объектов основных средств.</w:t>
      </w:r>
    </w:p>
    <w:p w14:paraId="4EE09534" w14:textId="77777777" w:rsidR="007D722E" w:rsidRPr="007D722E" w:rsidRDefault="007D722E" w:rsidP="007D722E">
      <w:pPr>
        <w:tabs>
          <w:tab w:val="left" w:pos="1890"/>
        </w:tabs>
        <w:ind w:firstLine="720"/>
        <w:jc w:val="both"/>
        <w:rPr>
          <w:snapToGrid w:val="0"/>
          <w:sz w:val="28"/>
          <w:szCs w:val="28"/>
        </w:rPr>
      </w:pPr>
      <w:r w:rsidRPr="007D722E">
        <w:rPr>
          <w:sz w:val="28"/>
          <w:szCs w:val="28"/>
        </w:rPr>
        <w:t>Экспертами был произведен анализ экономической обоснованности затрат предприятия по данной статье. Для этого были рассмотрены и проанализированы ведомости износа основных средств по счету 25, по счету 26 и по счету 20.26</w:t>
      </w:r>
      <w:r w:rsidRPr="007D722E">
        <w:rPr>
          <w:snapToGrid w:val="0"/>
          <w:sz w:val="28"/>
          <w:szCs w:val="28"/>
        </w:rPr>
        <w:t xml:space="preserve">. Экспертами проведен анализ представленных документов на соответствие п. 43 Основ ценообразования № 1075. В результате экспертами скорректирован представленный предприятием расчет амортизационных начислений: срок использования основных средств пересчитан на максимальный срок полезного использования основных средств. Переоценка стоимости и сроков основных средств, проведенная предприятием не принята экспертами в соответствии с абз.2 п. 43 Основ ценообразования 1075. Расходы на амортизацию ОС по счету 26 «Общехозяйственные расходы» ОАО «СКЭК» принимаются в доле 2,944 %, отнесенной на реализацию тепловой энергии Яшкинского района, согласно учетной политике предприятия. и предлагается к учету в НВВ на 2025 год в сумме 105 тыс. руб. Расходы на амортизацию ОС по счету 25 «Общепроизводственные расходы» на 2025 год, принимаются в доле 91,4 %, отнесенной на производство тепловой энергии, по группе энергоснабжения Яшкинского района, согласно учетной политике предприятия, в сумме 245 тыс. руб. По счету 20.26 расходы на амортизацию ОС на 2025 год приняты в размере 93 тыс. руб. Расходы на амортизацию с вновь введенных ОС в рамках заключенного концессионного соглашения для реализации мероприятий утвержденной инвестиционной </w:t>
      </w:r>
      <w:r w:rsidRPr="007D722E">
        <w:rPr>
          <w:snapToGrid w:val="0"/>
          <w:sz w:val="28"/>
          <w:szCs w:val="28"/>
        </w:rPr>
        <w:lastRenderedPageBreak/>
        <w:t xml:space="preserve">программы (постановление РЭК Кузбасса № 448 от 28.10.2021 (в ред. от 04.04.2024 № 59)), в соответствии с абз. 5 п. 43 Основ ценообразования 1075 принимаются в размере 13 498 тыс. руб. </w:t>
      </w:r>
    </w:p>
    <w:p w14:paraId="18C8C07D" w14:textId="77777777" w:rsidR="007D722E" w:rsidRPr="007D722E" w:rsidRDefault="007D722E" w:rsidP="007D722E">
      <w:pPr>
        <w:tabs>
          <w:tab w:val="left" w:pos="1890"/>
        </w:tabs>
        <w:ind w:firstLine="720"/>
        <w:jc w:val="both"/>
        <w:rPr>
          <w:snapToGrid w:val="0"/>
          <w:sz w:val="28"/>
          <w:szCs w:val="28"/>
        </w:rPr>
      </w:pPr>
      <w:r w:rsidRPr="007D722E">
        <w:rPr>
          <w:snapToGrid w:val="0"/>
          <w:sz w:val="28"/>
          <w:szCs w:val="28"/>
        </w:rPr>
        <w:t xml:space="preserve">Итого расходы на амортизацию ОС на 2025 год принимаются на экономически обоснованном уровне, в размере 13 941 тыс. руб. </w:t>
      </w:r>
    </w:p>
    <w:p w14:paraId="688D31A8" w14:textId="77777777" w:rsidR="007D722E" w:rsidRPr="007D722E" w:rsidRDefault="007D722E" w:rsidP="007D722E">
      <w:pPr>
        <w:ind w:firstLine="709"/>
        <w:jc w:val="both"/>
        <w:rPr>
          <w:sz w:val="28"/>
          <w:szCs w:val="28"/>
        </w:rPr>
      </w:pPr>
      <w:r w:rsidRPr="007D722E">
        <w:rPr>
          <w:sz w:val="28"/>
          <w:szCs w:val="28"/>
        </w:rPr>
        <w:t xml:space="preserve">Корректировка предложений предприятия в сторону снижения составила </w:t>
      </w:r>
      <w:r w:rsidRPr="007D722E">
        <w:rPr>
          <w:sz w:val="28"/>
          <w:szCs w:val="28"/>
        </w:rPr>
        <w:br/>
        <w:t>1 854 тыс. руб.</w:t>
      </w:r>
    </w:p>
    <w:p w14:paraId="0BB6E75B" w14:textId="77777777" w:rsidR="007D722E" w:rsidRPr="007D722E" w:rsidRDefault="007D722E" w:rsidP="007D722E">
      <w:pPr>
        <w:ind w:firstLine="709"/>
        <w:jc w:val="both"/>
        <w:rPr>
          <w:b/>
          <w:sz w:val="28"/>
          <w:szCs w:val="28"/>
        </w:rPr>
      </w:pPr>
      <w:r w:rsidRPr="007D722E">
        <w:rPr>
          <w:sz w:val="28"/>
          <w:szCs w:val="28"/>
        </w:rPr>
        <w:t xml:space="preserve"> </w:t>
      </w:r>
    </w:p>
    <w:p w14:paraId="02D64210" w14:textId="77777777" w:rsidR="007D722E" w:rsidRPr="007D722E" w:rsidRDefault="007D722E" w:rsidP="007D722E">
      <w:pPr>
        <w:numPr>
          <w:ilvl w:val="1"/>
          <w:numId w:val="0"/>
        </w:numPr>
        <w:spacing w:after="60"/>
        <w:ind w:left="1444" w:hanging="375"/>
        <w:jc w:val="center"/>
        <w:outlineLvl w:val="1"/>
        <w:rPr>
          <w:b/>
          <w:snapToGrid w:val="0"/>
          <w:sz w:val="28"/>
          <w:szCs w:val="28"/>
        </w:rPr>
      </w:pPr>
      <w:bookmarkStart w:id="296" w:name="_Toc79762985"/>
      <w:r w:rsidRPr="007D722E">
        <w:rPr>
          <w:b/>
          <w:snapToGrid w:val="0"/>
          <w:sz w:val="28"/>
          <w:szCs w:val="28"/>
        </w:rPr>
        <w:t>Расходы на обязательное страхование</w:t>
      </w:r>
      <w:bookmarkEnd w:id="296"/>
      <w:r w:rsidRPr="007D722E">
        <w:rPr>
          <w:b/>
          <w:snapToGrid w:val="0"/>
          <w:sz w:val="28"/>
          <w:szCs w:val="28"/>
        </w:rPr>
        <w:t xml:space="preserve"> </w:t>
      </w:r>
    </w:p>
    <w:p w14:paraId="70B11589" w14:textId="77777777" w:rsidR="007D722E" w:rsidRPr="007D722E" w:rsidRDefault="007D722E" w:rsidP="007D722E">
      <w:pPr>
        <w:tabs>
          <w:tab w:val="left" w:pos="1134"/>
        </w:tabs>
        <w:ind w:right="-31" w:firstLine="709"/>
        <w:jc w:val="both"/>
        <w:rPr>
          <w:sz w:val="28"/>
          <w:szCs w:val="28"/>
        </w:rPr>
      </w:pPr>
    </w:p>
    <w:p w14:paraId="54940BAD" w14:textId="77777777" w:rsidR="007D722E" w:rsidRPr="007D722E" w:rsidRDefault="007D722E" w:rsidP="007D722E">
      <w:pPr>
        <w:tabs>
          <w:tab w:val="left" w:pos="1134"/>
        </w:tabs>
        <w:ind w:right="-31" w:firstLine="709"/>
        <w:jc w:val="both"/>
        <w:rPr>
          <w:sz w:val="28"/>
          <w:szCs w:val="28"/>
        </w:rPr>
      </w:pPr>
      <w:r w:rsidRPr="007D722E">
        <w:rPr>
          <w:sz w:val="28"/>
          <w:szCs w:val="28"/>
        </w:rPr>
        <w:t>В соответствии с подпунктом б) пункта 62 Основ ценообразования № 1075, расходы на обязательное страхование подлежат учету в структуре неподконтрольных расходов.</w:t>
      </w:r>
    </w:p>
    <w:p w14:paraId="4E90D3C6" w14:textId="77777777" w:rsidR="007D722E" w:rsidRPr="007D722E" w:rsidRDefault="007D722E" w:rsidP="007D722E">
      <w:pPr>
        <w:tabs>
          <w:tab w:val="left" w:pos="1890"/>
        </w:tabs>
        <w:ind w:firstLine="720"/>
        <w:jc w:val="both"/>
        <w:rPr>
          <w:sz w:val="28"/>
          <w:szCs w:val="28"/>
        </w:rPr>
      </w:pPr>
      <w:r w:rsidRPr="007D722E">
        <w:rPr>
          <w:sz w:val="28"/>
          <w:szCs w:val="28"/>
        </w:rPr>
        <w:t>Предприятием заявлены расходы по статье на уровне 13 тыс. руб. В обоснование заявленных затрат обществом представлены (раздел 31):</w:t>
      </w:r>
    </w:p>
    <w:p w14:paraId="25192A4C" w14:textId="77777777" w:rsidR="007D722E" w:rsidRPr="007D722E" w:rsidRDefault="007D722E" w:rsidP="007D722E">
      <w:pPr>
        <w:tabs>
          <w:tab w:val="left" w:pos="1890"/>
        </w:tabs>
        <w:ind w:firstLine="720"/>
        <w:jc w:val="both"/>
        <w:rPr>
          <w:sz w:val="28"/>
          <w:szCs w:val="28"/>
        </w:rPr>
      </w:pPr>
      <w:r w:rsidRPr="007D722E">
        <w:rPr>
          <w:sz w:val="28"/>
          <w:szCs w:val="28"/>
        </w:rPr>
        <w:t>- свод расходов на обязательное страхование 2025 год;</w:t>
      </w:r>
    </w:p>
    <w:p w14:paraId="51787781" w14:textId="77777777" w:rsidR="007D722E" w:rsidRPr="007D722E" w:rsidRDefault="007D722E" w:rsidP="007D722E">
      <w:pPr>
        <w:tabs>
          <w:tab w:val="left" w:pos="1890"/>
        </w:tabs>
        <w:ind w:firstLine="720"/>
        <w:jc w:val="both"/>
        <w:rPr>
          <w:sz w:val="28"/>
          <w:szCs w:val="28"/>
        </w:rPr>
      </w:pPr>
      <w:r w:rsidRPr="007D722E">
        <w:rPr>
          <w:sz w:val="28"/>
          <w:szCs w:val="28"/>
        </w:rPr>
        <w:t>- аналитический отчет по счету 25.01 «ОСАГО» за 2025 год;</w:t>
      </w:r>
    </w:p>
    <w:p w14:paraId="158D7E29" w14:textId="77777777" w:rsidR="007D722E" w:rsidRPr="007D722E" w:rsidRDefault="007D722E" w:rsidP="007D722E">
      <w:pPr>
        <w:tabs>
          <w:tab w:val="left" w:pos="1890"/>
        </w:tabs>
        <w:ind w:firstLine="720"/>
        <w:jc w:val="both"/>
        <w:rPr>
          <w:sz w:val="28"/>
          <w:szCs w:val="28"/>
        </w:rPr>
      </w:pPr>
      <w:r w:rsidRPr="007D722E">
        <w:rPr>
          <w:sz w:val="28"/>
          <w:szCs w:val="28"/>
        </w:rPr>
        <w:t>- аналитический отчет по счету 26.01 «ОСАГО» за 2025 год;</w:t>
      </w:r>
    </w:p>
    <w:p w14:paraId="702DACC1" w14:textId="77777777" w:rsidR="007D722E" w:rsidRPr="007D722E" w:rsidRDefault="007D722E" w:rsidP="007D722E">
      <w:pPr>
        <w:tabs>
          <w:tab w:val="left" w:pos="1890"/>
        </w:tabs>
        <w:ind w:firstLine="720"/>
        <w:jc w:val="both"/>
        <w:rPr>
          <w:sz w:val="28"/>
          <w:szCs w:val="28"/>
        </w:rPr>
      </w:pPr>
      <w:r w:rsidRPr="007D722E">
        <w:rPr>
          <w:sz w:val="28"/>
          <w:szCs w:val="28"/>
        </w:rPr>
        <w:t>- страховые полисы ОСАГО.</w:t>
      </w:r>
    </w:p>
    <w:p w14:paraId="23495B5B" w14:textId="77777777" w:rsidR="007D722E" w:rsidRPr="007D722E" w:rsidRDefault="007D722E" w:rsidP="007D722E">
      <w:pPr>
        <w:ind w:right="142" w:firstLine="709"/>
        <w:jc w:val="both"/>
        <w:rPr>
          <w:sz w:val="28"/>
          <w:szCs w:val="28"/>
        </w:rPr>
      </w:pPr>
      <w:r w:rsidRPr="007D722E">
        <w:rPr>
          <w:sz w:val="28"/>
          <w:szCs w:val="28"/>
        </w:rPr>
        <w:t xml:space="preserve">Экспертами был произведен анализ экономической обоснованности затрат предприятия по данной статье. Для этого были рассмотрены представленные полисы «ОСАГО» на транспорт, по группе энергоснабжения Яшкинского района (в доле на тепловую энергию 91,4 % согласно УП (раздел 2) и по ОАО «СКЭК» в доле 2,944 %, отнесенной на реализацию тепловой энергии Яшкинского района. Расходы на ОСАГО на 2025 предприятием предлагаются из факта 2023 года с учетом ИПЦ. Эксперты, руководствуясь Федеральным законом от 25.04.2002 №40-ФЗ отмечают, что страховые тарифы ОСАГО рассчитываются исходя из базовых ставок и коэффициентов страховых тарифов и не подлежат ежегодной индексации. </w:t>
      </w:r>
    </w:p>
    <w:p w14:paraId="5042739F" w14:textId="77777777" w:rsidR="007D722E" w:rsidRPr="007D722E" w:rsidRDefault="007D722E" w:rsidP="007D722E">
      <w:pPr>
        <w:ind w:right="142" w:firstLine="709"/>
        <w:jc w:val="both"/>
        <w:rPr>
          <w:sz w:val="28"/>
          <w:szCs w:val="28"/>
        </w:rPr>
      </w:pPr>
      <w:r w:rsidRPr="007D722E">
        <w:rPr>
          <w:sz w:val="28"/>
          <w:szCs w:val="28"/>
        </w:rPr>
        <w:t>Эксперты приняли в расчет НВВ на 2025 год экономически обоснованные расходы на уровне факта 2023 года, в размере 11 тыс. руб.</w:t>
      </w:r>
    </w:p>
    <w:p w14:paraId="205A7221" w14:textId="77777777" w:rsidR="007D722E" w:rsidRPr="007D722E" w:rsidRDefault="007D722E" w:rsidP="007D722E">
      <w:pPr>
        <w:ind w:right="142" w:firstLine="709"/>
        <w:jc w:val="both"/>
        <w:rPr>
          <w:sz w:val="28"/>
          <w:szCs w:val="28"/>
        </w:rPr>
      </w:pPr>
      <w:r w:rsidRPr="007D722E">
        <w:rPr>
          <w:sz w:val="28"/>
          <w:szCs w:val="28"/>
        </w:rPr>
        <w:t>Корректировка предложений предприятия составила 2 тыс. руб. в сторону снижения.</w:t>
      </w:r>
    </w:p>
    <w:p w14:paraId="48D92DE2" w14:textId="77777777" w:rsidR="007D722E" w:rsidRPr="007D722E" w:rsidRDefault="007D722E" w:rsidP="007D722E">
      <w:pPr>
        <w:ind w:firstLine="709"/>
        <w:jc w:val="both"/>
        <w:rPr>
          <w:sz w:val="28"/>
          <w:szCs w:val="28"/>
        </w:rPr>
      </w:pPr>
    </w:p>
    <w:p w14:paraId="4EC22565" w14:textId="77777777" w:rsidR="007D722E" w:rsidRPr="007D722E" w:rsidRDefault="007D722E" w:rsidP="007D722E">
      <w:pPr>
        <w:numPr>
          <w:ilvl w:val="1"/>
          <w:numId w:val="0"/>
        </w:numPr>
        <w:spacing w:after="60"/>
        <w:ind w:left="1444" w:hanging="375"/>
        <w:jc w:val="center"/>
        <w:outlineLvl w:val="1"/>
        <w:rPr>
          <w:b/>
          <w:snapToGrid w:val="0"/>
          <w:sz w:val="28"/>
          <w:szCs w:val="28"/>
        </w:rPr>
      </w:pPr>
      <w:bookmarkStart w:id="297" w:name="_Toc79762986"/>
      <w:r w:rsidRPr="007D722E">
        <w:rPr>
          <w:b/>
          <w:snapToGrid w:val="0"/>
          <w:sz w:val="28"/>
          <w:szCs w:val="28"/>
        </w:rPr>
        <w:t>Расходы на уплату налогов, сборов и других обязательных платежей</w:t>
      </w:r>
      <w:bookmarkEnd w:id="297"/>
    </w:p>
    <w:p w14:paraId="09217BEC" w14:textId="77777777" w:rsidR="007D722E" w:rsidRPr="007D722E" w:rsidRDefault="007D722E" w:rsidP="007D722E">
      <w:pPr>
        <w:ind w:firstLine="709"/>
        <w:jc w:val="both"/>
        <w:rPr>
          <w:sz w:val="28"/>
          <w:szCs w:val="28"/>
        </w:rPr>
      </w:pPr>
    </w:p>
    <w:p w14:paraId="649BB33F" w14:textId="77777777" w:rsidR="007D722E" w:rsidRPr="007D722E" w:rsidRDefault="007D722E" w:rsidP="007D722E">
      <w:pPr>
        <w:ind w:firstLine="709"/>
        <w:jc w:val="both"/>
        <w:rPr>
          <w:sz w:val="28"/>
          <w:szCs w:val="28"/>
        </w:rPr>
      </w:pPr>
      <w:r w:rsidRPr="007D722E">
        <w:rPr>
          <w:sz w:val="28"/>
          <w:szCs w:val="28"/>
        </w:rPr>
        <w:t>В соответствии с подпунктом б) пункта 62 Основ ценообразования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подлежат учету в структуре неподконтрольных расходов.</w:t>
      </w:r>
    </w:p>
    <w:p w14:paraId="44385FAA" w14:textId="77777777" w:rsidR="007D722E" w:rsidRPr="007D722E" w:rsidRDefault="007D722E" w:rsidP="007D722E">
      <w:pPr>
        <w:ind w:firstLine="709"/>
        <w:jc w:val="both"/>
        <w:rPr>
          <w:sz w:val="28"/>
          <w:szCs w:val="28"/>
        </w:rPr>
      </w:pPr>
      <w:r w:rsidRPr="007D722E">
        <w:rPr>
          <w:sz w:val="28"/>
          <w:szCs w:val="28"/>
        </w:rPr>
        <w:t>Обществом заявлены расходы по статье в сумме 725 тыс. руб., в том числе:</w:t>
      </w:r>
    </w:p>
    <w:p w14:paraId="41BAC630" w14:textId="77777777" w:rsidR="007D722E" w:rsidRPr="007D722E" w:rsidRDefault="007D722E" w:rsidP="007D722E">
      <w:pPr>
        <w:ind w:firstLine="709"/>
        <w:jc w:val="both"/>
        <w:rPr>
          <w:sz w:val="28"/>
          <w:szCs w:val="28"/>
        </w:rPr>
      </w:pPr>
      <w:r w:rsidRPr="007D722E">
        <w:rPr>
          <w:sz w:val="28"/>
          <w:szCs w:val="28"/>
        </w:rPr>
        <w:t>- плата за выбросы загрязняющих веществ 58 тыс. руб.;</w:t>
      </w:r>
    </w:p>
    <w:p w14:paraId="3551F994" w14:textId="77777777" w:rsidR="007D722E" w:rsidRPr="007D722E" w:rsidRDefault="007D722E" w:rsidP="007D722E">
      <w:pPr>
        <w:ind w:firstLine="709"/>
        <w:jc w:val="both"/>
        <w:rPr>
          <w:sz w:val="28"/>
          <w:szCs w:val="28"/>
        </w:rPr>
      </w:pPr>
      <w:r w:rsidRPr="007D722E">
        <w:rPr>
          <w:sz w:val="28"/>
          <w:szCs w:val="28"/>
        </w:rPr>
        <w:lastRenderedPageBreak/>
        <w:t>- земельный налог 9 тыс. руб.;</w:t>
      </w:r>
    </w:p>
    <w:p w14:paraId="24E069F3" w14:textId="77777777" w:rsidR="007D722E" w:rsidRPr="007D722E" w:rsidRDefault="007D722E" w:rsidP="007D722E">
      <w:pPr>
        <w:ind w:firstLine="709"/>
        <w:jc w:val="both"/>
        <w:rPr>
          <w:sz w:val="28"/>
          <w:szCs w:val="28"/>
        </w:rPr>
      </w:pPr>
      <w:r w:rsidRPr="007D722E">
        <w:rPr>
          <w:sz w:val="28"/>
          <w:szCs w:val="28"/>
        </w:rPr>
        <w:t>- транспортный налог 26 тыс. руб.;</w:t>
      </w:r>
    </w:p>
    <w:p w14:paraId="504D582F" w14:textId="77777777" w:rsidR="007D722E" w:rsidRPr="007D722E" w:rsidRDefault="007D722E" w:rsidP="007D722E">
      <w:pPr>
        <w:ind w:firstLine="709"/>
        <w:jc w:val="both"/>
        <w:rPr>
          <w:sz w:val="28"/>
          <w:szCs w:val="28"/>
        </w:rPr>
      </w:pPr>
      <w:r w:rsidRPr="007D722E">
        <w:rPr>
          <w:sz w:val="28"/>
          <w:szCs w:val="28"/>
        </w:rPr>
        <w:t>- водный налог 182 тыс. руб.;</w:t>
      </w:r>
    </w:p>
    <w:p w14:paraId="423CD2CC" w14:textId="77777777" w:rsidR="007D722E" w:rsidRPr="007D722E" w:rsidRDefault="007D722E" w:rsidP="007D722E">
      <w:pPr>
        <w:ind w:firstLine="709"/>
        <w:jc w:val="both"/>
        <w:rPr>
          <w:sz w:val="28"/>
          <w:szCs w:val="28"/>
        </w:rPr>
      </w:pPr>
      <w:r w:rsidRPr="007D722E">
        <w:rPr>
          <w:sz w:val="28"/>
          <w:szCs w:val="28"/>
        </w:rPr>
        <w:t>- налог на имущество организации 450 тыс. руб., в том числе,</w:t>
      </w:r>
    </w:p>
    <w:p w14:paraId="326FC024" w14:textId="77777777" w:rsidR="007D722E" w:rsidRPr="007D722E" w:rsidRDefault="007D722E" w:rsidP="007D722E">
      <w:pPr>
        <w:ind w:firstLine="1276"/>
        <w:jc w:val="both"/>
        <w:rPr>
          <w:sz w:val="28"/>
          <w:szCs w:val="28"/>
        </w:rPr>
      </w:pPr>
      <w:r w:rsidRPr="007D722E">
        <w:rPr>
          <w:sz w:val="28"/>
          <w:szCs w:val="28"/>
        </w:rPr>
        <w:t>- с имущества, переданного в концессию 430 тыс. руб.,</w:t>
      </w:r>
    </w:p>
    <w:p w14:paraId="042AEB5D" w14:textId="77777777" w:rsidR="007D722E" w:rsidRPr="007D722E" w:rsidRDefault="007D722E" w:rsidP="007D722E">
      <w:pPr>
        <w:ind w:firstLine="1276"/>
        <w:jc w:val="both"/>
        <w:rPr>
          <w:sz w:val="28"/>
          <w:szCs w:val="28"/>
        </w:rPr>
      </w:pPr>
      <w:r w:rsidRPr="007D722E">
        <w:rPr>
          <w:sz w:val="28"/>
          <w:szCs w:val="28"/>
        </w:rPr>
        <w:t>- с собственного имущества предприятия 20 тыс. руб.</w:t>
      </w:r>
    </w:p>
    <w:p w14:paraId="7D9410CB" w14:textId="77777777" w:rsidR="007D722E" w:rsidRPr="007D722E" w:rsidRDefault="007D722E" w:rsidP="007D722E">
      <w:pPr>
        <w:ind w:firstLine="709"/>
        <w:jc w:val="both"/>
        <w:rPr>
          <w:sz w:val="28"/>
          <w:szCs w:val="28"/>
        </w:rPr>
      </w:pPr>
      <w:r w:rsidRPr="007D722E">
        <w:rPr>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обосновывающие материалы: </w:t>
      </w:r>
    </w:p>
    <w:p w14:paraId="34553CEC" w14:textId="77777777" w:rsidR="007D722E" w:rsidRPr="007D722E" w:rsidRDefault="007D722E" w:rsidP="007D722E">
      <w:pPr>
        <w:ind w:firstLine="709"/>
        <w:jc w:val="both"/>
        <w:rPr>
          <w:sz w:val="28"/>
          <w:szCs w:val="28"/>
        </w:rPr>
      </w:pPr>
      <w:r w:rsidRPr="007D722E">
        <w:rPr>
          <w:sz w:val="28"/>
          <w:szCs w:val="28"/>
        </w:rPr>
        <w:t xml:space="preserve">- смета затрат ОАО «СКЭК» по узлу теплоснабжения Яшкинский МО на 2025 год (раздел 2 дополнительных материалов от 02.12.2024); </w:t>
      </w:r>
    </w:p>
    <w:p w14:paraId="450F0945" w14:textId="77777777" w:rsidR="007D722E" w:rsidRPr="007D722E" w:rsidRDefault="007D722E" w:rsidP="007D722E">
      <w:pPr>
        <w:ind w:firstLine="709"/>
        <w:jc w:val="both"/>
        <w:rPr>
          <w:sz w:val="28"/>
          <w:szCs w:val="28"/>
        </w:rPr>
      </w:pPr>
      <w:r w:rsidRPr="007D722E">
        <w:rPr>
          <w:sz w:val="28"/>
          <w:szCs w:val="28"/>
        </w:rPr>
        <w:t>- расчет водного налога для ОАО «СКЭК» на 2025 год (раздел 34);</w:t>
      </w:r>
    </w:p>
    <w:p w14:paraId="6CE3663E" w14:textId="77777777" w:rsidR="007D722E" w:rsidRPr="007D722E" w:rsidRDefault="007D722E" w:rsidP="007D722E">
      <w:pPr>
        <w:ind w:firstLine="709"/>
        <w:jc w:val="both"/>
        <w:rPr>
          <w:sz w:val="28"/>
          <w:szCs w:val="28"/>
        </w:rPr>
      </w:pPr>
      <w:r w:rsidRPr="007D722E">
        <w:rPr>
          <w:sz w:val="28"/>
          <w:szCs w:val="28"/>
        </w:rPr>
        <w:t>- договор водопользования заключенный с Министерством природных ресурсов и экологии Кузбасса от 20.09.2022 № 42-13.01.03.004-Х-ДЗИО-С-2022-15930/00 (раздел 29);</w:t>
      </w:r>
    </w:p>
    <w:p w14:paraId="6AD651FB" w14:textId="77777777" w:rsidR="007D722E" w:rsidRPr="007D722E" w:rsidRDefault="007D722E" w:rsidP="007D722E">
      <w:pPr>
        <w:ind w:firstLine="709"/>
        <w:jc w:val="both"/>
        <w:rPr>
          <w:sz w:val="28"/>
          <w:szCs w:val="28"/>
        </w:rPr>
      </w:pPr>
      <w:r w:rsidRPr="007D722E">
        <w:rPr>
          <w:sz w:val="28"/>
          <w:szCs w:val="28"/>
        </w:rPr>
        <w:t>- объемы водопотребления ОАО «СКЭК» по узлу теплоснабжения Яшкинский МО (раздел 29);</w:t>
      </w:r>
    </w:p>
    <w:p w14:paraId="3B13F4F5" w14:textId="77777777" w:rsidR="007D722E" w:rsidRPr="007D722E" w:rsidRDefault="007D722E" w:rsidP="007D722E">
      <w:pPr>
        <w:ind w:firstLine="709"/>
        <w:jc w:val="both"/>
        <w:rPr>
          <w:sz w:val="28"/>
          <w:szCs w:val="28"/>
        </w:rPr>
      </w:pPr>
      <w:r w:rsidRPr="007D722E">
        <w:rPr>
          <w:sz w:val="28"/>
          <w:szCs w:val="28"/>
        </w:rPr>
        <w:t>- обосновывающие документы по расчету платы за выбросы загрязняющих веществ (раздел 28);</w:t>
      </w:r>
    </w:p>
    <w:p w14:paraId="07A92EB4" w14:textId="77777777" w:rsidR="007D722E" w:rsidRPr="007D722E" w:rsidRDefault="007D722E" w:rsidP="007D722E">
      <w:pPr>
        <w:ind w:firstLine="709"/>
        <w:jc w:val="both"/>
        <w:rPr>
          <w:sz w:val="28"/>
          <w:szCs w:val="28"/>
        </w:rPr>
      </w:pPr>
      <w:r w:rsidRPr="007D722E">
        <w:rPr>
          <w:sz w:val="28"/>
          <w:szCs w:val="28"/>
        </w:rPr>
        <w:t xml:space="preserve">- аналитический отчет по счету 26.01 «Земельный налог» за 2023 год (раздел 27); </w:t>
      </w:r>
    </w:p>
    <w:p w14:paraId="00715EC0" w14:textId="77777777" w:rsidR="007D722E" w:rsidRPr="007D722E" w:rsidRDefault="007D722E" w:rsidP="007D722E">
      <w:pPr>
        <w:ind w:firstLine="709"/>
        <w:jc w:val="both"/>
        <w:rPr>
          <w:sz w:val="28"/>
          <w:szCs w:val="28"/>
        </w:rPr>
      </w:pPr>
      <w:r w:rsidRPr="007D722E">
        <w:rPr>
          <w:sz w:val="28"/>
          <w:szCs w:val="28"/>
        </w:rPr>
        <w:t xml:space="preserve">- Сообщение об исчисленных налоговым органом суммах  налога на имущество, транспортного и земельного налога  № 4309154 от 03 04 2024 (раздел 5 дополнительных материалов от 02.12.2024); </w:t>
      </w:r>
    </w:p>
    <w:p w14:paraId="184C9770" w14:textId="77777777" w:rsidR="007D722E" w:rsidRPr="007D722E" w:rsidRDefault="007D722E" w:rsidP="007D722E">
      <w:pPr>
        <w:ind w:firstLine="709"/>
        <w:jc w:val="both"/>
        <w:rPr>
          <w:sz w:val="28"/>
          <w:szCs w:val="28"/>
        </w:rPr>
      </w:pPr>
      <w:r w:rsidRPr="007D722E">
        <w:rPr>
          <w:sz w:val="28"/>
          <w:szCs w:val="28"/>
        </w:rPr>
        <w:t>- аналитический отчет по счету 26.01 «Транспортный налог» за 2023 год (раздел 30);</w:t>
      </w:r>
    </w:p>
    <w:p w14:paraId="4D5A5331" w14:textId="77777777" w:rsidR="007D722E" w:rsidRPr="007D722E" w:rsidRDefault="007D722E" w:rsidP="007D722E">
      <w:pPr>
        <w:ind w:firstLine="709"/>
        <w:jc w:val="both"/>
        <w:rPr>
          <w:sz w:val="28"/>
          <w:szCs w:val="28"/>
        </w:rPr>
      </w:pPr>
      <w:r w:rsidRPr="007D722E">
        <w:rPr>
          <w:sz w:val="28"/>
          <w:szCs w:val="28"/>
        </w:rPr>
        <w:t>- расчет транспортного налога на 2025 год (раздел 30);</w:t>
      </w:r>
    </w:p>
    <w:p w14:paraId="1D366A4A" w14:textId="77777777" w:rsidR="007D722E" w:rsidRPr="007D722E" w:rsidRDefault="007D722E" w:rsidP="007D722E">
      <w:pPr>
        <w:ind w:firstLine="709"/>
        <w:jc w:val="both"/>
        <w:rPr>
          <w:sz w:val="28"/>
          <w:szCs w:val="28"/>
        </w:rPr>
      </w:pPr>
      <w:r w:rsidRPr="007D722E">
        <w:rPr>
          <w:sz w:val="28"/>
          <w:szCs w:val="28"/>
        </w:rPr>
        <w:t>- сводная информация по налогу на имущество на 2025 год ОАО «СКЭК» по узлу теплоснабжения Яшкинский МО (раздел 32);</w:t>
      </w:r>
    </w:p>
    <w:p w14:paraId="4B984ED5" w14:textId="77777777" w:rsidR="007D722E" w:rsidRPr="007D722E" w:rsidRDefault="007D722E" w:rsidP="007D722E">
      <w:pPr>
        <w:ind w:firstLine="709"/>
        <w:jc w:val="both"/>
        <w:rPr>
          <w:sz w:val="28"/>
          <w:szCs w:val="28"/>
        </w:rPr>
      </w:pPr>
      <w:r w:rsidRPr="007D722E">
        <w:rPr>
          <w:sz w:val="28"/>
          <w:szCs w:val="28"/>
        </w:rPr>
        <w:t>- налоговая декларация по налогу на имущество ОАО «СКЭК» за 2023 год (раздел 32);</w:t>
      </w:r>
    </w:p>
    <w:p w14:paraId="2D1512D4" w14:textId="77777777" w:rsidR="007D722E" w:rsidRPr="007D722E" w:rsidRDefault="007D722E" w:rsidP="007D722E">
      <w:pPr>
        <w:ind w:firstLine="709"/>
        <w:jc w:val="both"/>
        <w:rPr>
          <w:sz w:val="28"/>
          <w:szCs w:val="28"/>
        </w:rPr>
      </w:pPr>
      <w:r w:rsidRPr="007D722E">
        <w:rPr>
          <w:sz w:val="28"/>
          <w:szCs w:val="28"/>
        </w:rPr>
        <w:t>- расчет налога на имущество Яшкино 2023, 2025 гг. (раздел 32);</w:t>
      </w:r>
    </w:p>
    <w:p w14:paraId="1C801381" w14:textId="77777777" w:rsidR="007D722E" w:rsidRPr="007D722E" w:rsidRDefault="007D722E" w:rsidP="007D722E">
      <w:pPr>
        <w:ind w:firstLine="709"/>
        <w:jc w:val="both"/>
        <w:rPr>
          <w:sz w:val="28"/>
          <w:szCs w:val="28"/>
        </w:rPr>
      </w:pPr>
      <w:r w:rsidRPr="007D722E">
        <w:rPr>
          <w:sz w:val="28"/>
          <w:szCs w:val="28"/>
        </w:rPr>
        <w:t>-расчет НИ по кадастровой стоимости 2023 (раздел 32);</w:t>
      </w:r>
    </w:p>
    <w:p w14:paraId="7878F016" w14:textId="77777777" w:rsidR="007D722E" w:rsidRPr="007D722E" w:rsidRDefault="007D722E" w:rsidP="007D722E">
      <w:pPr>
        <w:ind w:firstLine="709"/>
        <w:jc w:val="both"/>
        <w:rPr>
          <w:sz w:val="28"/>
          <w:szCs w:val="28"/>
        </w:rPr>
      </w:pPr>
      <w:r w:rsidRPr="007D722E">
        <w:rPr>
          <w:sz w:val="28"/>
          <w:szCs w:val="28"/>
        </w:rPr>
        <w:t>- аналитический отчет по счету 68.01 ОАО «СКЭК», по счетам 25.01, 20.26 по узлу теплоснабжения Яшкинский МО за 2023 год (раздел 32).</w:t>
      </w:r>
    </w:p>
    <w:p w14:paraId="529F6CFC" w14:textId="77777777" w:rsidR="007D722E" w:rsidRPr="007D722E" w:rsidRDefault="007D722E" w:rsidP="007D722E">
      <w:pPr>
        <w:ind w:firstLine="709"/>
        <w:jc w:val="both"/>
        <w:rPr>
          <w:sz w:val="28"/>
          <w:szCs w:val="28"/>
        </w:rPr>
      </w:pPr>
      <w:r w:rsidRPr="007D722E">
        <w:rPr>
          <w:sz w:val="28"/>
          <w:szCs w:val="28"/>
        </w:rPr>
        <w:t>После проведенного анализа представленных документов, эксперты принимают расходы на 2025 год:</w:t>
      </w:r>
    </w:p>
    <w:p w14:paraId="4924D617" w14:textId="77777777" w:rsidR="007D722E" w:rsidRPr="007D722E" w:rsidRDefault="007D722E" w:rsidP="007D722E">
      <w:pPr>
        <w:ind w:firstLine="709"/>
        <w:jc w:val="both"/>
        <w:rPr>
          <w:sz w:val="28"/>
          <w:szCs w:val="28"/>
        </w:rPr>
      </w:pPr>
      <w:r w:rsidRPr="007D722E">
        <w:rPr>
          <w:sz w:val="28"/>
          <w:szCs w:val="28"/>
        </w:rPr>
        <w:t>1. Плата за выбросы загрязняющих веществ - 58 тыс. руб., расходы приняты на уровне предложений предприятия (исходя из факта 2023 года в предельно допустимых нормах);</w:t>
      </w:r>
    </w:p>
    <w:p w14:paraId="25360254" w14:textId="77777777" w:rsidR="007D722E" w:rsidRPr="007D722E" w:rsidRDefault="007D722E" w:rsidP="007D722E">
      <w:pPr>
        <w:ind w:firstLine="709"/>
        <w:contextualSpacing/>
        <w:jc w:val="both"/>
        <w:rPr>
          <w:rFonts w:eastAsia="Calibri"/>
          <w:sz w:val="28"/>
          <w:szCs w:val="28"/>
          <w:lang w:eastAsia="en-US"/>
        </w:rPr>
      </w:pPr>
      <w:r w:rsidRPr="007D722E">
        <w:rPr>
          <w:rFonts w:eastAsia="Calibri"/>
          <w:sz w:val="28"/>
          <w:szCs w:val="28"/>
          <w:lang w:eastAsia="en-US"/>
        </w:rPr>
        <w:t xml:space="preserve">2. Земельный налог – 3 тыс. руб., расходы приняты согласно представленному предприятием расчету земельного налога на 2025 год, в доле общехозяйственных расходов – 1,937 %, относимых на реализацию тепловой </w:t>
      </w:r>
      <w:r w:rsidRPr="007D722E">
        <w:rPr>
          <w:rFonts w:eastAsia="Calibri"/>
          <w:sz w:val="28"/>
          <w:szCs w:val="28"/>
          <w:lang w:eastAsia="en-US"/>
        </w:rPr>
        <w:lastRenderedPageBreak/>
        <w:t xml:space="preserve">энергии Яшкинского района, отраженной в приказе «О внесении изменений в учетную политику» от 30.06.2023 № 166/1. Эксперты проанализировали назначение заявленных земельных участков и принимают к учету в расчет налога на землю расчеты по земельным участкам: </w:t>
      </w:r>
    </w:p>
    <w:p w14:paraId="24041F6B" w14:textId="77777777" w:rsidR="007D722E" w:rsidRPr="007D722E" w:rsidRDefault="007D722E" w:rsidP="007D722E">
      <w:pPr>
        <w:ind w:firstLine="709"/>
        <w:contextualSpacing/>
        <w:jc w:val="both"/>
        <w:rPr>
          <w:sz w:val="28"/>
          <w:szCs w:val="28"/>
        </w:rPr>
      </w:pPr>
      <w:r w:rsidRPr="007D722E">
        <w:rPr>
          <w:sz w:val="28"/>
          <w:szCs w:val="28"/>
        </w:rPr>
        <w:t>- кадастровый номер 42:24:0101049:742 – административное здание ОАО «СКЭК» г. Кемерово, ул. Кузбасская 6;</w:t>
      </w:r>
    </w:p>
    <w:p w14:paraId="4D36099D" w14:textId="77777777" w:rsidR="007D722E" w:rsidRPr="007D722E" w:rsidRDefault="007D722E" w:rsidP="007D722E">
      <w:pPr>
        <w:ind w:firstLine="709"/>
        <w:contextualSpacing/>
        <w:jc w:val="both"/>
        <w:rPr>
          <w:sz w:val="28"/>
          <w:szCs w:val="28"/>
        </w:rPr>
      </w:pPr>
      <w:r w:rsidRPr="007D722E">
        <w:rPr>
          <w:sz w:val="28"/>
          <w:szCs w:val="28"/>
        </w:rPr>
        <w:t>- кадастровый номер 42:24:0101049:603 - гараж г. Кемерово, ул. Кирова, 9.</w:t>
      </w:r>
    </w:p>
    <w:p w14:paraId="2D1B994A" w14:textId="77777777" w:rsidR="007D722E" w:rsidRPr="007D722E" w:rsidRDefault="007D722E" w:rsidP="007D722E">
      <w:pPr>
        <w:ind w:firstLine="709"/>
        <w:contextualSpacing/>
        <w:jc w:val="both"/>
        <w:rPr>
          <w:sz w:val="28"/>
          <w:szCs w:val="28"/>
        </w:rPr>
      </w:pPr>
      <w:r w:rsidRPr="007D722E">
        <w:rPr>
          <w:sz w:val="28"/>
          <w:szCs w:val="28"/>
        </w:rPr>
        <w:t>По остальным заявленным кадастровым номерам земельный налог экспертами не принимается, данные участки не участвуют в процессе производства теплоэнергии для потребителей Яшкинского МО;</w:t>
      </w:r>
    </w:p>
    <w:p w14:paraId="16D469C7" w14:textId="77777777" w:rsidR="007D722E" w:rsidRPr="007D722E" w:rsidRDefault="007D722E" w:rsidP="007D722E">
      <w:pPr>
        <w:ind w:firstLine="709"/>
        <w:jc w:val="both"/>
        <w:rPr>
          <w:sz w:val="28"/>
          <w:szCs w:val="28"/>
        </w:rPr>
      </w:pPr>
      <w:r w:rsidRPr="007D722E">
        <w:rPr>
          <w:sz w:val="28"/>
          <w:szCs w:val="28"/>
        </w:rPr>
        <w:t>3. Транспортный налог - 6 тыс. руб.,</w:t>
      </w:r>
      <w:r w:rsidRPr="007D722E">
        <w:rPr>
          <w:snapToGrid w:val="0"/>
          <w:sz w:val="28"/>
          <w:szCs w:val="28"/>
        </w:rPr>
        <w:t xml:space="preserve"> </w:t>
      </w:r>
      <w:r w:rsidRPr="007D722E">
        <w:rPr>
          <w:sz w:val="28"/>
          <w:szCs w:val="28"/>
        </w:rPr>
        <w:t>расходы приняты исходя из фактических затрат за 2023 год, согласно распределению транспортных средств и доли общехозяйственных расходов ОАО «СКЭК» в доле 1,937 % и общепроизводственных расходов абонентского отдела ОАО «СКЭК» в Яшкинском муниципальном округе 91,4 %, отраженных в приказе «О внесении изменений в учетную политику» от 30.06.2023 № 166/1;</w:t>
      </w:r>
    </w:p>
    <w:p w14:paraId="6DEAAC1D" w14:textId="77777777" w:rsidR="007D722E" w:rsidRPr="007D722E" w:rsidRDefault="007D722E" w:rsidP="007D722E">
      <w:pPr>
        <w:ind w:firstLine="709"/>
        <w:jc w:val="both"/>
        <w:rPr>
          <w:sz w:val="28"/>
          <w:szCs w:val="28"/>
        </w:rPr>
      </w:pPr>
      <w:r w:rsidRPr="007D722E">
        <w:rPr>
          <w:sz w:val="28"/>
          <w:szCs w:val="28"/>
        </w:rPr>
        <w:t xml:space="preserve">4. Водный налог 182 тыс. руб., расходы приняты по факту 2023 года, на уровне предложений предприятия; </w:t>
      </w:r>
    </w:p>
    <w:p w14:paraId="5ED9D6E9" w14:textId="77777777" w:rsidR="007D722E" w:rsidRPr="007D722E" w:rsidRDefault="007D722E" w:rsidP="007D722E">
      <w:pPr>
        <w:ind w:firstLine="709"/>
        <w:jc w:val="both"/>
        <w:rPr>
          <w:sz w:val="28"/>
          <w:szCs w:val="28"/>
        </w:rPr>
      </w:pPr>
      <w:r w:rsidRPr="007D722E">
        <w:rPr>
          <w:sz w:val="28"/>
          <w:szCs w:val="28"/>
        </w:rPr>
        <w:t>5. Налог на имущество организации 450 тыс. руб., в том числе;</w:t>
      </w:r>
    </w:p>
    <w:p w14:paraId="66168494" w14:textId="77777777" w:rsidR="007D722E" w:rsidRPr="007D722E" w:rsidRDefault="007D722E" w:rsidP="007D722E">
      <w:pPr>
        <w:ind w:firstLine="1276"/>
        <w:jc w:val="both"/>
        <w:rPr>
          <w:sz w:val="28"/>
          <w:szCs w:val="28"/>
        </w:rPr>
      </w:pPr>
      <w:r w:rsidRPr="007D722E">
        <w:rPr>
          <w:sz w:val="28"/>
          <w:szCs w:val="28"/>
        </w:rPr>
        <w:t>- с имущества, переданного в концессию, 430 тыс. руб.;</w:t>
      </w:r>
    </w:p>
    <w:p w14:paraId="08E91D1A" w14:textId="77777777" w:rsidR="007D722E" w:rsidRPr="007D722E" w:rsidRDefault="007D722E" w:rsidP="007D722E">
      <w:pPr>
        <w:ind w:firstLine="1276"/>
        <w:jc w:val="both"/>
        <w:rPr>
          <w:sz w:val="28"/>
          <w:szCs w:val="28"/>
        </w:rPr>
      </w:pPr>
      <w:r w:rsidRPr="007D722E">
        <w:rPr>
          <w:sz w:val="28"/>
          <w:szCs w:val="28"/>
        </w:rPr>
        <w:t>- с собственного имущества ОАО «СКЭК» 20 тыс. руб.</w:t>
      </w:r>
      <w:r w:rsidRPr="007D722E">
        <w:rPr>
          <w:snapToGrid w:val="0"/>
          <w:sz w:val="28"/>
          <w:szCs w:val="28"/>
        </w:rPr>
        <w:t xml:space="preserve"> </w:t>
      </w:r>
    </w:p>
    <w:p w14:paraId="720E212B" w14:textId="77777777" w:rsidR="007D722E" w:rsidRPr="007D722E" w:rsidRDefault="007D722E" w:rsidP="007D722E">
      <w:pPr>
        <w:ind w:firstLine="709"/>
        <w:jc w:val="both"/>
        <w:rPr>
          <w:sz w:val="28"/>
          <w:szCs w:val="28"/>
        </w:rPr>
      </w:pPr>
      <w:r w:rsidRPr="007D722E">
        <w:rPr>
          <w:sz w:val="28"/>
          <w:szCs w:val="28"/>
        </w:rPr>
        <w:t>Экономически обоснованная общая сумма по налогам на 2025 год составила 698 тыс. руб. Корректировка расходов предприятия на уплату налогов, сборов и других обязательных платежей по 2025 году составила 27 тыс. руб. в сторону снижения.</w:t>
      </w:r>
    </w:p>
    <w:p w14:paraId="231B6DB4" w14:textId="77777777" w:rsidR="007D722E" w:rsidRPr="007D722E" w:rsidRDefault="007D722E" w:rsidP="007D722E">
      <w:pPr>
        <w:ind w:firstLine="709"/>
        <w:jc w:val="both"/>
        <w:rPr>
          <w:sz w:val="28"/>
          <w:szCs w:val="28"/>
        </w:rPr>
      </w:pPr>
    </w:p>
    <w:p w14:paraId="6E4C4843" w14:textId="77777777" w:rsidR="007D722E" w:rsidRPr="007D722E" w:rsidRDefault="007D722E" w:rsidP="007D722E">
      <w:pPr>
        <w:numPr>
          <w:ilvl w:val="1"/>
          <w:numId w:val="0"/>
        </w:numPr>
        <w:spacing w:after="60"/>
        <w:ind w:left="1444" w:hanging="375"/>
        <w:jc w:val="center"/>
        <w:outlineLvl w:val="1"/>
        <w:rPr>
          <w:b/>
          <w:snapToGrid w:val="0"/>
          <w:sz w:val="28"/>
          <w:szCs w:val="28"/>
        </w:rPr>
      </w:pPr>
      <w:bookmarkStart w:id="298" w:name="_Toc79762987"/>
      <w:r w:rsidRPr="007D722E">
        <w:rPr>
          <w:b/>
          <w:snapToGrid w:val="0"/>
          <w:sz w:val="28"/>
          <w:szCs w:val="28"/>
        </w:rPr>
        <w:t>Отчисления на социальные нужды</w:t>
      </w:r>
      <w:bookmarkEnd w:id="298"/>
    </w:p>
    <w:p w14:paraId="7F7D232E" w14:textId="77777777" w:rsidR="007D722E" w:rsidRPr="007D722E" w:rsidRDefault="007D722E" w:rsidP="007D722E">
      <w:pPr>
        <w:tabs>
          <w:tab w:val="left" w:pos="1134"/>
        </w:tabs>
        <w:ind w:right="-31" w:firstLine="709"/>
        <w:jc w:val="both"/>
        <w:rPr>
          <w:sz w:val="28"/>
          <w:szCs w:val="28"/>
        </w:rPr>
      </w:pPr>
    </w:p>
    <w:p w14:paraId="7EBB8AD3" w14:textId="77777777" w:rsidR="007D722E" w:rsidRPr="007D722E" w:rsidRDefault="007D722E" w:rsidP="007D722E">
      <w:pPr>
        <w:tabs>
          <w:tab w:val="left" w:pos="1134"/>
        </w:tabs>
        <w:ind w:right="-31" w:firstLine="709"/>
        <w:jc w:val="both"/>
        <w:rPr>
          <w:sz w:val="28"/>
          <w:szCs w:val="28"/>
        </w:rPr>
      </w:pPr>
      <w:r w:rsidRPr="007D722E">
        <w:rPr>
          <w:sz w:val="28"/>
          <w:szCs w:val="28"/>
        </w:rPr>
        <w:t xml:space="preserve">Предприятием заявлены расходы по статье в размере 3 998,00 тыс. руб., в размере 30,18% от планируемого ФОТ – 13 246 тыс. руб. </w:t>
      </w:r>
    </w:p>
    <w:p w14:paraId="7BC9CF3D" w14:textId="77777777" w:rsidR="007D722E" w:rsidRPr="007D722E" w:rsidRDefault="007D722E" w:rsidP="007D722E">
      <w:pPr>
        <w:tabs>
          <w:tab w:val="left" w:pos="1134"/>
        </w:tabs>
        <w:ind w:right="-31" w:firstLine="709"/>
        <w:jc w:val="both"/>
        <w:rPr>
          <w:sz w:val="28"/>
          <w:szCs w:val="28"/>
        </w:rPr>
      </w:pPr>
      <w:r w:rsidRPr="007D722E">
        <w:rPr>
          <w:sz w:val="28"/>
          <w:szCs w:val="28"/>
        </w:rPr>
        <w:t>В расходы по статье «Отчисления на социальные нужды» включаются:</w:t>
      </w:r>
    </w:p>
    <w:p w14:paraId="08204A7B" w14:textId="77777777" w:rsidR="007D722E" w:rsidRPr="007D722E" w:rsidRDefault="007D722E" w:rsidP="007D722E">
      <w:pPr>
        <w:tabs>
          <w:tab w:val="left" w:pos="1134"/>
        </w:tabs>
        <w:ind w:right="-31" w:firstLine="709"/>
        <w:jc w:val="both"/>
        <w:rPr>
          <w:sz w:val="28"/>
          <w:szCs w:val="28"/>
        </w:rPr>
      </w:pPr>
      <w:r w:rsidRPr="007D722E">
        <w:rPr>
          <w:sz w:val="28"/>
          <w:szCs w:val="28"/>
        </w:rPr>
        <w:t xml:space="preserve">- сумма страховых взносов в соответствии с п. 5.1 ст. 421 Налогового кодекса Российской Федерации (часть вторая) от 05.08.2000 № 117-ФЗ (ред. от 14.07.2022) (30%); </w:t>
      </w:r>
    </w:p>
    <w:p w14:paraId="59D5F2C6" w14:textId="77777777" w:rsidR="007D722E" w:rsidRPr="007D722E" w:rsidRDefault="007D722E" w:rsidP="007D722E">
      <w:pPr>
        <w:tabs>
          <w:tab w:val="left" w:pos="1134"/>
        </w:tabs>
        <w:ind w:right="-31" w:firstLine="709"/>
        <w:jc w:val="both"/>
        <w:rPr>
          <w:sz w:val="28"/>
          <w:szCs w:val="28"/>
        </w:rPr>
      </w:pPr>
      <w:r w:rsidRPr="007D722E">
        <w:rPr>
          <w:sz w:val="28"/>
          <w:szCs w:val="28"/>
        </w:rPr>
        <w:t>- сумма страховых взносов в соответствии со ст. 428 НК Налогового кодекса Российской Федерации (часть вторая) от 05.08.2000 № 117-ФЗ в зависимости от опасности или вредности труда). Расчет дополнительного тарифа в Пенсионный фонд РФ предприятие не представило.</w:t>
      </w:r>
    </w:p>
    <w:p w14:paraId="7FCF8891" w14:textId="77777777" w:rsidR="007D722E" w:rsidRPr="007D722E" w:rsidRDefault="007D722E" w:rsidP="007D722E">
      <w:pPr>
        <w:tabs>
          <w:tab w:val="left" w:pos="1134"/>
        </w:tabs>
        <w:ind w:right="-31" w:firstLine="709"/>
        <w:jc w:val="both"/>
        <w:rPr>
          <w:sz w:val="28"/>
          <w:szCs w:val="28"/>
        </w:rPr>
      </w:pPr>
      <w:r w:rsidRPr="007D722E">
        <w:rPr>
          <w:sz w:val="28"/>
          <w:szCs w:val="28"/>
        </w:rPr>
        <w:t xml:space="preserve">-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редакции от 31.12.2010 № 1231) по всем основаниям (доходу) застрахованных (согласно Федеральному закону от 24.07.1998 № 125-ФЗ «Об </w:t>
      </w:r>
      <w:r w:rsidRPr="007D722E">
        <w:rPr>
          <w:sz w:val="28"/>
          <w:szCs w:val="28"/>
        </w:rPr>
        <w:lastRenderedPageBreak/>
        <w:t>обязательном социальном страховании от несчастных случаев на производстве и профессиональных заболеваний») 0,2 %. Предприятием представлено Уведомление о страховом тарифе на обязательное социальное страхование от несчастных случаев на производстве и профессиональных заболеваний. Размер страхового тарифа с января 2024 года составляет 0,18% (раздел 33).</w:t>
      </w:r>
    </w:p>
    <w:p w14:paraId="57B71F6E" w14:textId="77777777" w:rsidR="007D722E" w:rsidRPr="007D722E" w:rsidRDefault="007D722E" w:rsidP="007D722E">
      <w:pPr>
        <w:tabs>
          <w:tab w:val="left" w:pos="1134"/>
        </w:tabs>
        <w:ind w:right="-31" w:firstLine="709"/>
        <w:jc w:val="both"/>
        <w:rPr>
          <w:sz w:val="28"/>
          <w:szCs w:val="28"/>
        </w:rPr>
      </w:pPr>
      <w:r w:rsidRPr="007D722E">
        <w:rPr>
          <w:sz w:val="28"/>
          <w:szCs w:val="28"/>
        </w:rPr>
        <w:t xml:space="preserve">Экспертами в расчет НВВ на 2025 год предлагается учесть страховые взносы в размере 30,18 % от планового размера ФОТ, учтённого в составе операционных расходов (12 740 тыс. руб.), всего в сумме 3 845,00 тыс. руб. </w:t>
      </w:r>
    </w:p>
    <w:p w14:paraId="273DA970" w14:textId="77777777" w:rsidR="007D722E" w:rsidRPr="007D722E" w:rsidRDefault="007D722E" w:rsidP="007D722E">
      <w:pPr>
        <w:tabs>
          <w:tab w:val="left" w:pos="1134"/>
        </w:tabs>
        <w:ind w:right="-31" w:firstLine="709"/>
        <w:jc w:val="both"/>
        <w:rPr>
          <w:sz w:val="28"/>
          <w:szCs w:val="28"/>
        </w:rPr>
      </w:pPr>
      <w:r w:rsidRPr="007D722E">
        <w:rPr>
          <w:sz w:val="28"/>
          <w:szCs w:val="28"/>
        </w:rPr>
        <w:t>Корректировка заявленных предприятием расходов в сторону снижения составила 153 тыс. руб.</w:t>
      </w:r>
    </w:p>
    <w:p w14:paraId="0399E570" w14:textId="77777777" w:rsidR="007D722E" w:rsidRPr="007D722E" w:rsidRDefault="007D722E" w:rsidP="007D722E">
      <w:pPr>
        <w:tabs>
          <w:tab w:val="left" w:pos="1890"/>
        </w:tabs>
        <w:ind w:right="142" w:firstLine="709"/>
        <w:jc w:val="both"/>
        <w:rPr>
          <w:snapToGrid w:val="0"/>
          <w:sz w:val="28"/>
          <w:szCs w:val="28"/>
        </w:rPr>
      </w:pPr>
    </w:p>
    <w:p w14:paraId="4203B28F"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t xml:space="preserve">После проведенного анализа по разделу неподконтрольные расходы, экономически обоснованный уровень затрат на 2025 год, составил 19 163 тыс. руб. Корректировка относительно предложений предприятия (20 845 тыс. руб.), в сторону снижения, составила 1 682 тыс. руб., по причинам, описанным выше в рассматриваемых статьях. Свод расходов по неподконтрольным расходам </w:t>
      </w:r>
      <w:r w:rsidRPr="007D722E">
        <w:rPr>
          <w:snapToGrid w:val="0"/>
          <w:sz w:val="28"/>
          <w:szCs w:val="28"/>
        </w:rPr>
        <w:br/>
        <w:t>на 2025 год отражен в таблице 4.</w:t>
      </w:r>
    </w:p>
    <w:p w14:paraId="22E5EC9F" w14:textId="77777777" w:rsidR="007D722E" w:rsidRPr="007D722E" w:rsidRDefault="007D722E" w:rsidP="007D722E">
      <w:pPr>
        <w:tabs>
          <w:tab w:val="left" w:pos="1890"/>
        </w:tabs>
        <w:ind w:right="142" w:firstLine="709"/>
        <w:jc w:val="right"/>
        <w:rPr>
          <w:snapToGrid w:val="0"/>
          <w:sz w:val="28"/>
          <w:szCs w:val="28"/>
        </w:rPr>
      </w:pPr>
      <w:r w:rsidRPr="007D722E">
        <w:rPr>
          <w:snapToGrid w:val="0"/>
          <w:sz w:val="28"/>
          <w:szCs w:val="28"/>
        </w:rPr>
        <w:t>Таблица 4</w:t>
      </w:r>
    </w:p>
    <w:p w14:paraId="69B34CFA" w14:textId="77777777" w:rsidR="007D722E" w:rsidRPr="007D722E" w:rsidRDefault="007D722E" w:rsidP="007D722E">
      <w:pPr>
        <w:tabs>
          <w:tab w:val="left" w:pos="1890"/>
        </w:tabs>
        <w:ind w:right="142" w:firstLine="709"/>
        <w:jc w:val="center"/>
        <w:rPr>
          <w:snapToGrid w:val="0"/>
          <w:sz w:val="28"/>
          <w:szCs w:val="28"/>
        </w:rPr>
      </w:pPr>
      <w:r w:rsidRPr="007D722E">
        <w:rPr>
          <w:snapToGrid w:val="0"/>
          <w:sz w:val="28"/>
          <w:szCs w:val="28"/>
        </w:rPr>
        <w:t>Реестр неподконтрольных расходов на тепловую энергию ОАО «СКЭК» на 2025 год (приложение 5.3 Методических указаний)</w:t>
      </w:r>
    </w:p>
    <w:p w14:paraId="1E9CFC06" w14:textId="77777777" w:rsidR="007D722E" w:rsidRPr="007D722E" w:rsidRDefault="007D722E" w:rsidP="007D722E">
      <w:pPr>
        <w:tabs>
          <w:tab w:val="left" w:pos="1890"/>
        </w:tabs>
        <w:ind w:right="142" w:firstLine="709"/>
        <w:jc w:val="right"/>
        <w:rPr>
          <w:snapToGrid w:val="0"/>
        </w:rPr>
      </w:pPr>
      <w:r w:rsidRPr="007D722E">
        <w:rPr>
          <w:snapToGrid w:val="0"/>
        </w:rPr>
        <w:t>тыс. руб.</w:t>
      </w:r>
    </w:p>
    <w:tbl>
      <w:tblPr>
        <w:tblW w:w="9911"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5117"/>
        <w:gridCol w:w="1177"/>
        <w:gridCol w:w="1313"/>
        <w:gridCol w:w="1605"/>
      </w:tblGrid>
      <w:tr w:rsidR="007D722E" w:rsidRPr="007D722E" w14:paraId="4AE53781" w14:textId="77777777" w:rsidTr="00104FF4">
        <w:trPr>
          <w:trHeight w:val="320"/>
        </w:trPr>
        <w:tc>
          <w:tcPr>
            <w:tcW w:w="699" w:type="dxa"/>
            <w:shd w:val="clear" w:color="auto" w:fill="auto"/>
            <w:vAlign w:val="center"/>
            <w:hideMark/>
          </w:tcPr>
          <w:p w14:paraId="077D268F" w14:textId="77777777" w:rsidR="007D722E" w:rsidRPr="007D722E" w:rsidRDefault="007D722E" w:rsidP="007D722E">
            <w:pPr>
              <w:rPr>
                <w:sz w:val="20"/>
                <w:szCs w:val="20"/>
              </w:rPr>
            </w:pPr>
            <w:r w:rsidRPr="007D722E">
              <w:rPr>
                <w:sz w:val="20"/>
                <w:szCs w:val="20"/>
              </w:rPr>
              <w:t>№ п/п</w:t>
            </w:r>
          </w:p>
        </w:tc>
        <w:tc>
          <w:tcPr>
            <w:tcW w:w="5117" w:type="dxa"/>
            <w:shd w:val="clear" w:color="auto" w:fill="auto"/>
            <w:vAlign w:val="center"/>
            <w:hideMark/>
          </w:tcPr>
          <w:p w14:paraId="673CEE26" w14:textId="77777777" w:rsidR="007D722E" w:rsidRPr="007D722E" w:rsidRDefault="007D722E" w:rsidP="007D722E">
            <w:pPr>
              <w:jc w:val="center"/>
              <w:rPr>
                <w:sz w:val="20"/>
                <w:szCs w:val="20"/>
              </w:rPr>
            </w:pPr>
            <w:r w:rsidRPr="007D722E">
              <w:rPr>
                <w:sz w:val="20"/>
                <w:szCs w:val="20"/>
              </w:rPr>
              <w:t>Наименование расхода</w:t>
            </w:r>
          </w:p>
        </w:tc>
        <w:tc>
          <w:tcPr>
            <w:tcW w:w="1177" w:type="dxa"/>
            <w:shd w:val="clear" w:color="auto" w:fill="auto"/>
            <w:vAlign w:val="center"/>
          </w:tcPr>
          <w:p w14:paraId="27891C78" w14:textId="77777777" w:rsidR="007D722E" w:rsidRPr="007D722E" w:rsidRDefault="007D722E" w:rsidP="007D722E">
            <w:pPr>
              <w:ind w:left="-98" w:right="-68"/>
              <w:jc w:val="center"/>
              <w:rPr>
                <w:sz w:val="16"/>
                <w:szCs w:val="16"/>
              </w:rPr>
            </w:pPr>
            <w:r w:rsidRPr="007D722E">
              <w:rPr>
                <w:sz w:val="16"/>
                <w:szCs w:val="16"/>
              </w:rPr>
              <w:t xml:space="preserve">Предложения ОАО "СКЭК" </w:t>
            </w:r>
            <w:r w:rsidRPr="007D722E">
              <w:rPr>
                <w:sz w:val="16"/>
                <w:szCs w:val="16"/>
              </w:rPr>
              <w:br/>
              <w:t>на 2025 г</w:t>
            </w:r>
          </w:p>
        </w:tc>
        <w:tc>
          <w:tcPr>
            <w:tcW w:w="1313" w:type="dxa"/>
            <w:shd w:val="clear" w:color="auto" w:fill="auto"/>
            <w:vAlign w:val="center"/>
          </w:tcPr>
          <w:p w14:paraId="5215FA50" w14:textId="77777777" w:rsidR="007D722E" w:rsidRPr="007D722E" w:rsidRDefault="007D722E" w:rsidP="007D722E">
            <w:pPr>
              <w:ind w:left="-98" w:right="-68"/>
              <w:jc w:val="center"/>
              <w:rPr>
                <w:sz w:val="16"/>
                <w:szCs w:val="16"/>
              </w:rPr>
            </w:pPr>
            <w:r w:rsidRPr="007D722E">
              <w:rPr>
                <w:sz w:val="16"/>
                <w:szCs w:val="16"/>
              </w:rPr>
              <w:t xml:space="preserve">Предложения экспертов </w:t>
            </w:r>
            <w:r w:rsidRPr="007D722E">
              <w:rPr>
                <w:sz w:val="16"/>
                <w:szCs w:val="16"/>
              </w:rPr>
              <w:br/>
              <w:t>на 2025 год</w:t>
            </w:r>
          </w:p>
        </w:tc>
        <w:tc>
          <w:tcPr>
            <w:tcW w:w="1605" w:type="dxa"/>
            <w:shd w:val="clear" w:color="auto" w:fill="auto"/>
            <w:vAlign w:val="center"/>
          </w:tcPr>
          <w:p w14:paraId="3030BD49" w14:textId="77777777" w:rsidR="007D722E" w:rsidRPr="007D722E" w:rsidRDefault="007D722E" w:rsidP="007D722E">
            <w:pPr>
              <w:ind w:left="-98" w:right="-68"/>
              <w:jc w:val="center"/>
              <w:rPr>
                <w:sz w:val="16"/>
                <w:szCs w:val="16"/>
              </w:rPr>
            </w:pPr>
            <w:r w:rsidRPr="007D722E">
              <w:rPr>
                <w:sz w:val="16"/>
                <w:szCs w:val="16"/>
              </w:rPr>
              <w:t xml:space="preserve">Отклонения от предложений предприятия </w:t>
            </w:r>
          </w:p>
          <w:p w14:paraId="58DA5469" w14:textId="77777777" w:rsidR="007D722E" w:rsidRPr="007D722E" w:rsidRDefault="007D722E" w:rsidP="007D722E">
            <w:pPr>
              <w:ind w:left="-98" w:right="-68"/>
              <w:jc w:val="center"/>
              <w:rPr>
                <w:sz w:val="16"/>
                <w:szCs w:val="16"/>
              </w:rPr>
            </w:pPr>
            <w:r w:rsidRPr="007D722E">
              <w:rPr>
                <w:sz w:val="16"/>
                <w:szCs w:val="16"/>
              </w:rPr>
              <w:t>5=4-3</w:t>
            </w:r>
          </w:p>
        </w:tc>
      </w:tr>
      <w:tr w:rsidR="007D722E" w:rsidRPr="007D722E" w14:paraId="5F2B0EB6" w14:textId="77777777" w:rsidTr="00104FF4">
        <w:trPr>
          <w:trHeight w:val="28"/>
        </w:trPr>
        <w:tc>
          <w:tcPr>
            <w:tcW w:w="699" w:type="dxa"/>
            <w:shd w:val="clear" w:color="auto" w:fill="auto"/>
            <w:vAlign w:val="center"/>
            <w:hideMark/>
          </w:tcPr>
          <w:p w14:paraId="568F3743" w14:textId="77777777" w:rsidR="007D722E" w:rsidRPr="007D722E" w:rsidRDefault="007D722E" w:rsidP="007D722E">
            <w:pPr>
              <w:jc w:val="center"/>
              <w:rPr>
                <w:sz w:val="20"/>
                <w:szCs w:val="20"/>
              </w:rPr>
            </w:pPr>
            <w:r w:rsidRPr="007D722E">
              <w:rPr>
                <w:sz w:val="20"/>
                <w:szCs w:val="20"/>
              </w:rPr>
              <w:t>1</w:t>
            </w:r>
          </w:p>
        </w:tc>
        <w:tc>
          <w:tcPr>
            <w:tcW w:w="5117" w:type="dxa"/>
            <w:shd w:val="clear" w:color="auto" w:fill="auto"/>
            <w:vAlign w:val="center"/>
            <w:hideMark/>
          </w:tcPr>
          <w:p w14:paraId="4F47F8A7" w14:textId="77777777" w:rsidR="007D722E" w:rsidRPr="007D722E" w:rsidRDefault="007D722E" w:rsidP="007D722E">
            <w:pPr>
              <w:jc w:val="center"/>
              <w:rPr>
                <w:sz w:val="20"/>
                <w:szCs w:val="20"/>
              </w:rPr>
            </w:pPr>
            <w:r w:rsidRPr="007D722E">
              <w:rPr>
                <w:sz w:val="20"/>
                <w:szCs w:val="20"/>
              </w:rPr>
              <w:t>2</w:t>
            </w:r>
          </w:p>
        </w:tc>
        <w:tc>
          <w:tcPr>
            <w:tcW w:w="1177" w:type="dxa"/>
            <w:shd w:val="clear" w:color="auto" w:fill="auto"/>
            <w:vAlign w:val="center"/>
          </w:tcPr>
          <w:p w14:paraId="171B0D6A" w14:textId="77777777" w:rsidR="007D722E" w:rsidRPr="007D722E" w:rsidRDefault="007D722E" w:rsidP="007D722E">
            <w:pPr>
              <w:jc w:val="center"/>
              <w:rPr>
                <w:sz w:val="20"/>
                <w:szCs w:val="20"/>
              </w:rPr>
            </w:pPr>
            <w:r w:rsidRPr="007D722E">
              <w:rPr>
                <w:sz w:val="20"/>
                <w:szCs w:val="20"/>
              </w:rPr>
              <w:t>3</w:t>
            </w:r>
          </w:p>
        </w:tc>
        <w:tc>
          <w:tcPr>
            <w:tcW w:w="1313" w:type="dxa"/>
            <w:shd w:val="clear" w:color="auto" w:fill="auto"/>
            <w:vAlign w:val="center"/>
          </w:tcPr>
          <w:p w14:paraId="03DE60D2" w14:textId="77777777" w:rsidR="007D722E" w:rsidRPr="007D722E" w:rsidRDefault="007D722E" w:rsidP="007D722E">
            <w:pPr>
              <w:jc w:val="center"/>
              <w:rPr>
                <w:sz w:val="20"/>
                <w:szCs w:val="20"/>
              </w:rPr>
            </w:pPr>
            <w:r w:rsidRPr="007D722E">
              <w:rPr>
                <w:sz w:val="20"/>
                <w:szCs w:val="20"/>
              </w:rPr>
              <w:t>4</w:t>
            </w:r>
          </w:p>
        </w:tc>
        <w:tc>
          <w:tcPr>
            <w:tcW w:w="1605" w:type="dxa"/>
            <w:shd w:val="clear" w:color="auto" w:fill="auto"/>
            <w:vAlign w:val="center"/>
          </w:tcPr>
          <w:p w14:paraId="05350C71" w14:textId="77777777" w:rsidR="007D722E" w:rsidRPr="007D722E" w:rsidRDefault="007D722E" w:rsidP="007D722E">
            <w:pPr>
              <w:jc w:val="center"/>
              <w:rPr>
                <w:sz w:val="20"/>
                <w:szCs w:val="20"/>
              </w:rPr>
            </w:pPr>
            <w:r w:rsidRPr="007D722E">
              <w:rPr>
                <w:sz w:val="20"/>
                <w:szCs w:val="20"/>
              </w:rPr>
              <w:t>5</w:t>
            </w:r>
          </w:p>
        </w:tc>
      </w:tr>
      <w:tr w:rsidR="007D722E" w:rsidRPr="007D722E" w14:paraId="0F78B4F2" w14:textId="77777777" w:rsidTr="00104FF4">
        <w:trPr>
          <w:trHeight w:val="264"/>
        </w:trPr>
        <w:tc>
          <w:tcPr>
            <w:tcW w:w="699" w:type="dxa"/>
            <w:shd w:val="clear" w:color="auto" w:fill="auto"/>
            <w:vAlign w:val="center"/>
            <w:hideMark/>
          </w:tcPr>
          <w:p w14:paraId="11E036C9" w14:textId="77777777" w:rsidR="007D722E" w:rsidRPr="007D722E" w:rsidRDefault="007D722E" w:rsidP="007D722E">
            <w:pPr>
              <w:jc w:val="center"/>
              <w:rPr>
                <w:sz w:val="20"/>
                <w:szCs w:val="20"/>
              </w:rPr>
            </w:pPr>
            <w:r w:rsidRPr="007D722E">
              <w:rPr>
                <w:sz w:val="20"/>
                <w:szCs w:val="20"/>
              </w:rPr>
              <w:t>1.1</w:t>
            </w:r>
          </w:p>
        </w:tc>
        <w:tc>
          <w:tcPr>
            <w:tcW w:w="5117" w:type="dxa"/>
            <w:shd w:val="clear" w:color="auto" w:fill="auto"/>
            <w:vAlign w:val="center"/>
            <w:hideMark/>
          </w:tcPr>
          <w:p w14:paraId="61A26840" w14:textId="77777777" w:rsidR="007D722E" w:rsidRPr="007D722E" w:rsidRDefault="007D722E" w:rsidP="007D722E">
            <w:pPr>
              <w:rPr>
                <w:sz w:val="20"/>
                <w:szCs w:val="20"/>
              </w:rPr>
            </w:pPr>
            <w:r w:rsidRPr="007D722E">
              <w:rPr>
                <w:sz w:val="20"/>
                <w:szCs w:val="20"/>
              </w:rPr>
              <w:t>Расходы на оплату услуг, оказываемых организациями, осуществляющими регулируемые виды деятельности</w:t>
            </w:r>
          </w:p>
        </w:tc>
        <w:tc>
          <w:tcPr>
            <w:tcW w:w="1177" w:type="dxa"/>
            <w:shd w:val="clear" w:color="auto" w:fill="auto"/>
            <w:vAlign w:val="center"/>
          </w:tcPr>
          <w:p w14:paraId="2E865809" w14:textId="77777777" w:rsidR="007D722E" w:rsidRPr="007D722E" w:rsidRDefault="007D722E" w:rsidP="007D722E">
            <w:pPr>
              <w:jc w:val="center"/>
            </w:pPr>
            <w:r w:rsidRPr="007D722E">
              <w:rPr>
                <w:snapToGrid w:val="0"/>
              </w:rPr>
              <w:t>0</w:t>
            </w:r>
          </w:p>
        </w:tc>
        <w:tc>
          <w:tcPr>
            <w:tcW w:w="1313" w:type="dxa"/>
            <w:shd w:val="clear" w:color="auto" w:fill="auto"/>
            <w:vAlign w:val="center"/>
          </w:tcPr>
          <w:p w14:paraId="72EC239D" w14:textId="77777777" w:rsidR="007D722E" w:rsidRPr="007D722E" w:rsidRDefault="007D722E" w:rsidP="007D722E">
            <w:pPr>
              <w:jc w:val="center"/>
              <w:rPr>
                <w:snapToGrid w:val="0"/>
              </w:rPr>
            </w:pPr>
            <w:r w:rsidRPr="007D722E">
              <w:rPr>
                <w:snapToGrid w:val="0"/>
              </w:rPr>
              <w:t>0</w:t>
            </w:r>
          </w:p>
        </w:tc>
        <w:tc>
          <w:tcPr>
            <w:tcW w:w="1605" w:type="dxa"/>
            <w:shd w:val="clear" w:color="auto" w:fill="auto"/>
            <w:vAlign w:val="center"/>
          </w:tcPr>
          <w:p w14:paraId="681F2FC6" w14:textId="77777777" w:rsidR="007D722E" w:rsidRPr="007D722E" w:rsidRDefault="007D722E" w:rsidP="007D722E">
            <w:pPr>
              <w:jc w:val="center"/>
              <w:rPr>
                <w:snapToGrid w:val="0"/>
              </w:rPr>
            </w:pPr>
            <w:r w:rsidRPr="007D722E">
              <w:rPr>
                <w:snapToGrid w:val="0"/>
              </w:rPr>
              <w:t>0</w:t>
            </w:r>
          </w:p>
        </w:tc>
      </w:tr>
      <w:tr w:rsidR="007D722E" w:rsidRPr="007D722E" w14:paraId="4B8D3DB6" w14:textId="77777777" w:rsidTr="00104FF4">
        <w:trPr>
          <w:trHeight w:val="176"/>
        </w:trPr>
        <w:tc>
          <w:tcPr>
            <w:tcW w:w="699" w:type="dxa"/>
            <w:shd w:val="clear" w:color="auto" w:fill="auto"/>
            <w:vAlign w:val="center"/>
            <w:hideMark/>
          </w:tcPr>
          <w:p w14:paraId="24C25E9D" w14:textId="77777777" w:rsidR="007D722E" w:rsidRPr="007D722E" w:rsidRDefault="007D722E" w:rsidP="007D722E">
            <w:pPr>
              <w:jc w:val="center"/>
              <w:rPr>
                <w:sz w:val="20"/>
                <w:szCs w:val="20"/>
              </w:rPr>
            </w:pPr>
            <w:r w:rsidRPr="007D722E">
              <w:rPr>
                <w:sz w:val="20"/>
                <w:szCs w:val="20"/>
              </w:rPr>
              <w:t>1.2</w:t>
            </w:r>
          </w:p>
        </w:tc>
        <w:tc>
          <w:tcPr>
            <w:tcW w:w="5117" w:type="dxa"/>
            <w:shd w:val="clear" w:color="auto" w:fill="auto"/>
            <w:vAlign w:val="center"/>
            <w:hideMark/>
          </w:tcPr>
          <w:p w14:paraId="4FB47770" w14:textId="77777777" w:rsidR="007D722E" w:rsidRPr="007D722E" w:rsidRDefault="007D722E" w:rsidP="007D722E">
            <w:pPr>
              <w:rPr>
                <w:sz w:val="20"/>
                <w:szCs w:val="20"/>
              </w:rPr>
            </w:pPr>
            <w:r w:rsidRPr="007D722E">
              <w:rPr>
                <w:sz w:val="20"/>
                <w:szCs w:val="20"/>
              </w:rPr>
              <w:t>Арендная плата</w:t>
            </w:r>
          </w:p>
        </w:tc>
        <w:tc>
          <w:tcPr>
            <w:tcW w:w="1177" w:type="dxa"/>
            <w:shd w:val="clear" w:color="auto" w:fill="auto"/>
            <w:vAlign w:val="center"/>
          </w:tcPr>
          <w:p w14:paraId="5956EBB0" w14:textId="77777777" w:rsidR="007D722E" w:rsidRPr="007D722E" w:rsidRDefault="007D722E" w:rsidP="007D722E">
            <w:pPr>
              <w:jc w:val="center"/>
              <w:rPr>
                <w:snapToGrid w:val="0"/>
              </w:rPr>
            </w:pPr>
            <w:r w:rsidRPr="007D722E">
              <w:rPr>
                <w:snapToGrid w:val="0"/>
              </w:rPr>
              <w:t>315</w:t>
            </w:r>
          </w:p>
        </w:tc>
        <w:tc>
          <w:tcPr>
            <w:tcW w:w="1313" w:type="dxa"/>
            <w:shd w:val="clear" w:color="auto" w:fill="auto"/>
            <w:vAlign w:val="center"/>
          </w:tcPr>
          <w:p w14:paraId="769C9D45" w14:textId="77777777" w:rsidR="007D722E" w:rsidRPr="007D722E" w:rsidRDefault="007D722E" w:rsidP="007D722E">
            <w:pPr>
              <w:jc w:val="center"/>
              <w:rPr>
                <w:snapToGrid w:val="0"/>
              </w:rPr>
            </w:pPr>
            <w:r w:rsidRPr="007D722E">
              <w:rPr>
                <w:snapToGrid w:val="0"/>
              </w:rPr>
              <w:t>315</w:t>
            </w:r>
          </w:p>
        </w:tc>
        <w:tc>
          <w:tcPr>
            <w:tcW w:w="1605" w:type="dxa"/>
            <w:shd w:val="clear" w:color="auto" w:fill="auto"/>
            <w:vAlign w:val="center"/>
          </w:tcPr>
          <w:p w14:paraId="714A5434" w14:textId="77777777" w:rsidR="007D722E" w:rsidRPr="007D722E" w:rsidRDefault="007D722E" w:rsidP="007D722E">
            <w:pPr>
              <w:jc w:val="center"/>
              <w:rPr>
                <w:snapToGrid w:val="0"/>
              </w:rPr>
            </w:pPr>
            <w:r w:rsidRPr="007D722E">
              <w:rPr>
                <w:snapToGrid w:val="0"/>
              </w:rPr>
              <w:t>0</w:t>
            </w:r>
          </w:p>
        </w:tc>
      </w:tr>
      <w:tr w:rsidR="007D722E" w:rsidRPr="007D722E" w14:paraId="51F360A9" w14:textId="77777777" w:rsidTr="00104FF4">
        <w:trPr>
          <w:trHeight w:val="176"/>
        </w:trPr>
        <w:tc>
          <w:tcPr>
            <w:tcW w:w="699" w:type="dxa"/>
            <w:shd w:val="clear" w:color="auto" w:fill="auto"/>
            <w:vAlign w:val="center"/>
            <w:hideMark/>
          </w:tcPr>
          <w:p w14:paraId="04853B79" w14:textId="77777777" w:rsidR="007D722E" w:rsidRPr="007D722E" w:rsidRDefault="007D722E" w:rsidP="007D722E">
            <w:pPr>
              <w:jc w:val="center"/>
              <w:rPr>
                <w:sz w:val="20"/>
                <w:szCs w:val="20"/>
              </w:rPr>
            </w:pPr>
            <w:r w:rsidRPr="007D722E">
              <w:rPr>
                <w:sz w:val="20"/>
                <w:szCs w:val="20"/>
              </w:rPr>
              <w:t>1.3</w:t>
            </w:r>
          </w:p>
        </w:tc>
        <w:tc>
          <w:tcPr>
            <w:tcW w:w="5117" w:type="dxa"/>
            <w:shd w:val="clear" w:color="auto" w:fill="auto"/>
            <w:vAlign w:val="center"/>
            <w:hideMark/>
          </w:tcPr>
          <w:p w14:paraId="064747F5" w14:textId="77777777" w:rsidR="007D722E" w:rsidRPr="007D722E" w:rsidRDefault="007D722E" w:rsidP="007D722E">
            <w:pPr>
              <w:rPr>
                <w:sz w:val="20"/>
                <w:szCs w:val="20"/>
              </w:rPr>
            </w:pPr>
            <w:r w:rsidRPr="007D722E">
              <w:rPr>
                <w:sz w:val="20"/>
                <w:szCs w:val="20"/>
              </w:rPr>
              <w:t>Концессионная плата</w:t>
            </w:r>
          </w:p>
        </w:tc>
        <w:tc>
          <w:tcPr>
            <w:tcW w:w="1177" w:type="dxa"/>
            <w:shd w:val="clear" w:color="auto" w:fill="auto"/>
            <w:vAlign w:val="center"/>
          </w:tcPr>
          <w:p w14:paraId="77A041EA" w14:textId="77777777" w:rsidR="007D722E" w:rsidRPr="007D722E" w:rsidRDefault="007D722E" w:rsidP="007D722E">
            <w:pPr>
              <w:jc w:val="center"/>
              <w:rPr>
                <w:snapToGrid w:val="0"/>
              </w:rPr>
            </w:pPr>
            <w:r w:rsidRPr="007D722E">
              <w:rPr>
                <w:snapToGrid w:val="0"/>
              </w:rPr>
              <w:t>0</w:t>
            </w:r>
          </w:p>
        </w:tc>
        <w:tc>
          <w:tcPr>
            <w:tcW w:w="1313" w:type="dxa"/>
            <w:shd w:val="clear" w:color="auto" w:fill="auto"/>
            <w:vAlign w:val="center"/>
          </w:tcPr>
          <w:p w14:paraId="5A0DABE3" w14:textId="77777777" w:rsidR="007D722E" w:rsidRPr="007D722E" w:rsidRDefault="007D722E" w:rsidP="007D722E">
            <w:pPr>
              <w:jc w:val="center"/>
              <w:rPr>
                <w:snapToGrid w:val="0"/>
              </w:rPr>
            </w:pPr>
            <w:r w:rsidRPr="007D722E">
              <w:rPr>
                <w:snapToGrid w:val="0"/>
              </w:rPr>
              <w:t>0</w:t>
            </w:r>
          </w:p>
        </w:tc>
        <w:tc>
          <w:tcPr>
            <w:tcW w:w="1605" w:type="dxa"/>
            <w:shd w:val="clear" w:color="auto" w:fill="auto"/>
            <w:vAlign w:val="center"/>
          </w:tcPr>
          <w:p w14:paraId="5988034C" w14:textId="77777777" w:rsidR="007D722E" w:rsidRPr="007D722E" w:rsidRDefault="007D722E" w:rsidP="007D722E">
            <w:pPr>
              <w:jc w:val="center"/>
              <w:rPr>
                <w:snapToGrid w:val="0"/>
              </w:rPr>
            </w:pPr>
            <w:r w:rsidRPr="007D722E">
              <w:rPr>
                <w:snapToGrid w:val="0"/>
              </w:rPr>
              <w:t>0</w:t>
            </w:r>
          </w:p>
        </w:tc>
      </w:tr>
      <w:tr w:rsidR="007D722E" w:rsidRPr="007D722E" w14:paraId="2B3E59ED" w14:textId="77777777" w:rsidTr="00104FF4">
        <w:trPr>
          <w:trHeight w:val="176"/>
        </w:trPr>
        <w:tc>
          <w:tcPr>
            <w:tcW w:w="699" w:type="dxa"/>
            <w:shd w:val="clear" w:color="auto" w:fill="auto"/>
            <w:vAlign w:val="center"/>
          </w:tcPr>
          <w:p w14:paraId="00D01C60" w14:textId="77777777" w:rsidR="007D722E" w:rsidRPr="007D722E" w:rsidRDefault="007D722E" w:rsidP="007D722E">
            <w:pPr>
              <w:jc w:val="center"/>
              <w:rPr>
                <w:sz w:val="20"/>
                <w:szCs w:val="20"/>
              </w:rPr>
            </w:pPr>
            <w:r w:rsidRPr="007D722E">
              <w:rPr>
                <w:sz w:val="20"/>
                <w:szCs w:val="20"/>
              </w:rPr>
              <w:t>1.4</w:t>
            </w:r>
          </w:p>
        </w:tc>
        <w:tc>
          <w:tcPr>
            <w:tcW w:w="5117" w:type="dxa"/>
            <w:shd w:val="clear" w:color="auto" w:fill="auto"/>
            <w:vAlign w:val="center"/>
          </w:tcPr>
          <w:p w14:paraId="4ADD2E58" w14:textId="77777777" w:rsidR="007D722E" w:rsidRPr="007D722E" w:rsidRDefault="007D722E" w:rsidP="007D722E">
            <w:pPr>
              <w:rPr>
                <w:sz w:val="20"/>
                <w:szCs w:val="20"/>
              </w:rPr>
            </w:pPr>
            <w:r w:rsidRPr="007D722E">
              <w:rPr>
                <w:sz w:val="20"/>
                <w:szCs w:val="20"/>
              </w:rPr>
              <w:t>расходы на обязательное страхование</w:t>
            </w:r>
          </w:p>
        </w:tc>
        <w:tc>
          <w:tcPr>
            <w:tcW w:w="1177" w:type="dxa"/>
            <w:shd w:val="clear" w:color="auto" w:fill="auto"/>
            <w:vAlign w:val="center"/>
          </w:tcPr>
          <w:p w14:paraId="2247CAE7" w14:textId="77777777" w:rsidR="007D722E" w:rsidRPr="007D722E" w:rsidRDefault="007D722E" w:rsidP="007D722E">
            <w:pPr>
              <w:jc w:val="center"/>
              <w:rPr>
                <w:snapToGrid w:val="0"/>
              </w:rPr>
            </w:pPr>
            <w:r w:rsidRPr="007D722E">
              <w:rPr>
                <w:snapToGrid w:val="0"/>
              </w:rPr>
              <w:t>13</w:t>
            </w:r>
          </w:p>
        </w:tc>
        <w:tc>
          <w:tcPr>
            <w:tcW w:w="1313" w:type="dxa"/>
            <w:shd w:val="clear" w:color="auto" w:fill="auto"/>
            <w:vAlign w:val="center"/>
          </w:tcPr>
          <w:p w14:paraId="373FB232" w14:textId="77777777" w:rsidR="007D722E" w:rsidRPr="007D722E" w:rsidRDefault="007D722E" w:rsidP="007D722E">
            <w:pPr>
              <w:jc w:val="center"/>
              <w:rPr>
                <w:snapToGrid w:val="0"/>
              </w:rPr>
            </w:pPr>
            <w:r w:rsidRPr="007D722E">
              <w:rPr>
                <w:snapToGrid w:val="0"/>
              </w:rPr>
              <w:t>11</w:t>
            </w:r>
          </w:p>
        </w:tc>
        <w:tc>
          <w:tcPr>
            <w:tcW w:w="1605" w:type="dxa"/>
            <w:shd w:val="clear" w:color="auto" w:fill="auto"/>
            <w:vAlign w:val="center"/>
          </w:tcPr>
          <w:p w14:paraId="21A3FD6F" w14:textId="77777777" w:rsidR="007D722E" w:rsidRPr="007D722E" w:rsidRDefault="007D722E" w:rsidP="007D722E">
            <w:pPr>
              <w:jc w:val="center"/>
              <w:rPr>
                <w:snapToGrid w:val="0"/>
              </w:rPr>
            </w:pPr>
            <w:r w:rsidRPr="007D722E">
              <w:rPr>
                <w:snapToGrid w:val="0"/>
              </w:rPr>
              <w:t>-2</w:t>
            </w:r>
          </w:p>
        </w:tc>
      </w:tr>
      <w:tr w:rsidR="007D722E" w:rsidRPr="007D722E" w14:paraId="7FC6722D" w14:textId="77777777" w:rsidTr="00104FF4">
        <w:trPr>
          <w:trHeight w:val="176"/>
        </w:trPr>
        <w:tc>
          <w:tcPr>
            <w:tcW w:w="699" w:type="dxa"/>
            <w:shd w:val="clear" w:color="auto" w:fill="auto"/>
            <w:vAlign w:val="center"/>
            <w:hideMark/>
          </w:tcPr>
          <w:p w14:paraId="120CA155" w14:textId="77777777" w:rsidR="007D722E" w:rsidRPr="007D722E" w:rsidRDefault="007D722E" w:rsidP="007D722E">
            <w:pPr>
              <w:jc w:val="center"/>
              <w:rPr>
                <w:sz w:val="20"/>
                <w:szCs w:val="20"/>
              </w:rPr>
            </w:pPr>
            <w:r w:rsidRPr="007D722E">
              <w:rPr>
                <w:sz w:val="20"/>
                <w:szCs w:val="20"/>
              </w:rPr>
              <w:t>1.5</w:t>
            </w:r>
          </w:p>
        </w:tc>
        <w:tc>
          <w:tcPr>
            <w:tcW w:w="5117" w:type="dxa"/>
            <w:shd w:val="clear" w:color="auto" w:fill="auto"/>
            <w:vAlign w:val="center"/>
            <w:hideMark/>
          </w:tcPr>
          <w:p w14:paraId="0995F141" w14:textId="77777777" w:rsidR="007D722E" w:rsidRPr="007D722E" w:rsidRDefault="007D722E" w:rsidP="007D722E">
            <w:pPr>
              <w:rPr>
                <w:sz w:val="20"/>
                <w:szCs w:val="20"/>
              </w:rPr>
            </w:pPr>
            <w:r w:rsidRPr="007D722E">
              <w:rPr>
                <w:sz w:val="20"/>
                <w:szCs w:val="20"/>
              </w:rPr>
              <w:t>Расходы на уплату налогов, сборов и других обязательных платежей, в том числе:</w:t>
            </w:r>
          </w:p>
        </w:tc>
        <w:tc>
          <w:tcPr>
            <w:tcW w:w="1177" w:type="dxa"/>
            <w:shd w:val="clear" w:color="auto" w:fill="auto"/>
            <w:vAlign w:val="center"/>
          </w:tcPr>
          <w:p w14:paraId="58550701" w14:textId="77777777" w:rsidR="007D722E" w:rsidRPr="007D722E" w:rsidRDefault="007D722E" w:rsidP="007D722E">
            <w:pPr>
              <w:jc w:val="center"/>
              <w:rPr>
                <w:snapToGrid w:val="0"/>
              </w:rPr>
            </w:pPr>
            <w:r w:rsidRPr="007D722E">
              <w:rPr>
                <w:snapToGrid w:val="0"/>
              </w:rPr>
              <w:t>725</w:t>
            </w:r>
          </w:p>
        </w:tc>
        <w:tc>
          <w:tcPr>
            <w:tcW w:w="1313" w:type="dxa"/>
            <w:shd w:val="clear" w:color="auto" w:fill="auto"/>
            <w:vAlign w:val="center"/>
          </w:tcPr>
          <w:p w14:paraId="50FA9AA3" w14:textId="77777777" w:rsidR="007D722E" w:rsidRPr="007D722E" w:rsidRDefault="007D722E" w:rsidP="007D722E">
            <w:pPr>
              <w:jc w:val="center"/>
              <w:rPr>
                <w:snapToGrid w:val="0"/>
              </w:rPr>
            </w:pPr>
            <w:r w:rsidRPr="007D722E">
              <w:rPr>
                <w:snapToGrid w:val="0"/>
              </w:rPr>
              <w:t>698</w:t>
            </w:r>
          </w:p>
        </w:tc>
        <w:tc>
          <w:tcPr>
            <w:tcW w:w="1605" w:type="dxa"/>
            <w:shd w:val="clear" w:color="auto" w:fill="auto"/>
            <w:vAlign w:val="center"/>
          </w:tcPr>
          <w:p w14:paraId="390B40EC" w14:textId="77777777" w:rsidR="007D722E" w:rsidRPr="007D722E" w:rsidRDefault="007D722E" w:rsidP="007D722E">
            <w:pPr>
              <w:jc w:val="center"/>
              <w:rPr>
                <w:snapToGrid w:val="0"/>
              </w:rPr>
            </w:pPr>
            <w:r w:rsidRPr="007D722E">
              <w:rPr>
                <w:snapToGrid w:val="0"/>
              </w:rPr>
              <w:t>-27</w:t>
            </w:r>
          </w:p>
        </w:tc>
      </w:tr>
      <w:tr w:rsidR="007D722E" w:rsidRPr="007D722E" w14:paraId="1D73196C" w14:textId="77777777" w:rsidTr="00104FF4">
        <w:trPr>
          <w:trHeight w:val="397"/>
        </w:trPr>
        <w:tc>
          <w:tcPr>
            <w:tcW w:w="699" w:type="dxa"/>
            <w:shd w:val="clear" w:color="auto" w:fill="auto"/>
            <w:vAlign w:val="center"/>
            <w:hideMark/>
          </w:tcPr>
          <w:p w14:paraId="7B171D62" w14:textId="77777777" w:rsidR="007D722E" w:rsidRPr="007D722E" w:rsidRDefault="007D722E" w:rsidP="007D722E">
            <w:pPr>
              <w:jc w:val="center"/>
              <w:rPr>
                <w:sz w:val="20"/>
                <w:szCs w:val="20"/>
              </w:rPr>
            </w:pPr>
            <w:r w:rsidRPr="007D722E">
              <w:rPr>
                <w:sz w:val="20"/>
                <w:szCs w:val="20"/>
              </w:rPr>
              <w:t>1.5.1</w:t>
            </w:r>
          </w:p>
        </w:tc>
        <w:tc>
          <w:tcPr>
            <w:tcW w:w="5117" w:type="dxa"/>
            <w:shd w:val="clear" w:color="auto" w:fill="auto"/>
            <w:vAlign w:val="center"/>
            <w:hideMark/>
          </w:tcPr>
          <w:p w14:paraId="40CF2E50" w14:textId="77777777" w:rsidR="007D722E" w:rsidRPr="007D722E" w:rsidRDefault="007D722E" w:rsidP="007D722E">
            <w:pPr>
              <w:rPr>
                <w:sz w:val="20"/>
                <w:szCs w:val="20"/>
              </w:rPr>
            </w:pPr>
            <w:r w:rsidRPr="007D722E">
              <w:rPr>
                <w:sz w:val="20"/>
                <w:szCs w:val="2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177" w:type="dxa"/>
            <w:shd w:val="clear" w:color="auto" w:fill="auto"/>
            <w:vAlign w:val="center"/>
          </w:tcPr>
          <w:p w14:paraId="67309AB0" w14:textId="77777777" w:rsidR="007D722E" w:rsidRPr="007D722E" w:rsidRDefault="007D722E" w:rsidP="007D722E">
            <w:pPr>
              <w:jc w:val="center"/>
              <w:rPr>
                <w:snapToGrid w:val="0"/>
              </w:rPr>
            </w:pPr>
            <w:r w:rsidRPr="007D722E">
              <w:rPr>
                <w:snapToGrid w:val="0"/>
              </w:rPr>
              <w:t>58</w:t>
            </w:r>
          </w:p>
        </w:tc>
        <w:tc>
          <w:tcPr>
            <w:tcW w:w="1313" w:type="dxa"/>
            <w:shd w:val="clear" w:color="auto" w:fill="auto"/>
            <w:vAlign w:val="center"/>
          </w:tcPr>
          <w:p w14:paraId="4EAB33CB" w14:textId="77777777" w:rsidR="007D722E" w:rsidRPr="007D722E" w:rsidRDefault="007D722E" w:rsidP="007D722E">
            <w:pPr>
              <w:jc w:val="center"/>
              <w:rPr>
                <w:snapToGrid w:val="0"/>
              </w:rPr>
            </w:pPr>
            <w:r w:rsidRPr="007D722E">
              <w:rPr>
                <w:snapToGrid w:val="0"/>
              </w:rPr>
              <w:t>58</w:t>
            </w:r>
          </w:p>
        </w:tc>
        <w:tc>
          <w:tcPr>
            <w:tcW w:w="1605" w:type="dxa"/>
            <w:shd w:val="clear" w:color="auto" w:fill="auto"/>
            <w:vAlign w:val="center"/>
          </w:tcPr>
          <w:p w14:paraId="18EED521" w14:textId="77777777" w:rsidR="007D722E" w:rsidRPr="007D722E" w:rsidRDefault="007D722E" w:rsidP="007D722E">
            <w:pPr>
              <w:jc w:val="center"/>
              <w:rPr>
                <w:snapToGrid w:val="0"/>
              </w:rPr>
            </w:pPr>
            <w:r w:rsidRPr="007D722E">
              <w:rPr>
                <w:snapToGrid w:val="0"/>
              </w:rPr>
              <w:t>0</w:t>
            </w:r>
          </w:p>
        </w:tc>
      </w:tr>
      <w:tr w:rsidR="007D722E" w:rsidRPr="007D722E" w14:paraId="5819991C" w14:textId="77777777" w:rsidTr="00104FF4">
        <w:trPr>
          <w:trHeight w:val="176"/>
        </w:trPr>
        <w:tc>
          <w:tcPr>
            <w:tcW w:w="699" w:type="dxa"/>
            <w:shd w:val="clear" w:color="auto" w:fill="auto"/>
            <w:vAlign w:val="center"/>
            <w:hideMark/>
          </w:tcPr>
          <w:p w14:paraId="63A3142E" w14:textId="77777777" w:rsidR="007D722E" w:rsidRPr="007D722E" w:rsidRDefault="007D722E" w:rsidP="007D722E">
            <w:pPr>
              <w:jc w:val="center"/>
              <w:rPr>
                <w:sz w:val="20"/>
                <w:szCs w:val="20"/>
              </w:rPr>
            </w:pPr>
            <w:r w:rsidRPr="007D722E">
              <w:rPr>
                <w:sz w:val="20"/>
                <w:szCs w:val="20"/>
              </w:rPr>
              <w:t>1.5.2</w:t>
            </w:r>
          </w:p>
        </w:tc>
        <w:tc>
          <w:tcPr>
            <w:tcW w:w="5117" w:type="dxa"/>
            <w:shd w:val="clear" w:color="auto" w:fill="auto"/>
            <w:vAlign w:val="center"/>
            <w:hideMark/>
          </w:tcPr>
          <w:p w14:paraId="024A21A6" w14:textId="77777777" w:rsidR="007D722E" w:rsidRPr="007D722E" w:rsidRDefault="007D722E" w:rsidP="007D722E">
            <w:pPr>
              <w:rPr>
                <w:sz w:val="20"/>
                <w:szCs w:val="20"/>
                <w:highlight w:val="yellow"/>
              </w:rPr>
            </w:pPr>
            <w:r w:rsidRPr="007D722E">
              <w:rPr>
                <w:sz w:val="20"/>
                <w:szCs w:val="20"/>
              </w:rPr>
              <w:t>земельный налог</w:t>
            </w:r>
          </w:p>
        </w:tc>
        <w:tc>
          <w:tcPr>
            <w:tcW w:w="1177" w:type="dxa"/>
            <w:shd w:val="clear" w:color="auto" w:fill="auto"/>
            <w:vAlign w:val="center"/>
          </w:tcPr>
          <w:p w14:paraId="70F99739" w14:textId="77777777" w:rsidR="007D722E" w:rsidRPr="007D722E" w:rsidRDefault="007D722E" w:rsidP="007D722E">
            <w:pPr>
              <w:jc w:val="center"/>
              <w:rPr>
                <w:snapToGrid w:val="0"/>
              </w:rPr>
            </w:pPr>
            <w:r w:rsidRPr="007D722E">
              <w:rPr>
                <w:snapToGrid w:val="0"/>
              </w:rPr>
              <w:t>9</w:t>
            </w:r>
          </w:p>
        </w:tc>
        <w:tc>
          <w:tcPr>
            <w:tcW w:w="1313" w:type="dxa"/>
            <w:shd w:val="clear" w:color="auto" w:fill="auto"/>
            <w:vAlign w:val="center"/>
          </w:tcPr>
          <w:p w14:paraId="322B4F36" w14:textId="77777777" w:rsidR="007D722E" w:rsidRPr="007D722E" w:rsidRDefault="007D722E" w:rsidP="007D722E">
            <w:pPr>
              <w:jc w:val="center"/>
              <w:rPr>
                <w:snapToGrid w:val="0"/>
              </w:rPr>
            </w:pPr>
            <w:r w:rsidRPr="007D722E">
              <w:rPr>
                <w:snapToGrid w:val="0"/>
              </w:rPr>
              <w:t>3</w:t>
            </w:r>
          </w:p>
        </w:tc>
        <w:tc>
          <w:tcPr>
            <w:tcW w:w="1605" w:type="dxa"/>
            <w:shd w:val="clear" w:color="auto" w:fill="auto"/>
            <w:vAlign w:val="center"/>
          </w:tcPr>
          <w:p w14:paraId="428A8B95" w14:textId="77777777" w:rsidR="007D722E" w:rsidRPr="007D722E" w:rsidRDefault="007D722E" w:rsidP="007D722E">
            <w:pPr>
              <w:jc w:val="center"/>
              <w:rPr>
                <w:snapToGrid w:val="0"/>
              </w:rPr>
            </w:pPr>
            <w:r w:rsidRPr="007D722E">
              <w:rPr>
                <w:snapToGrid w:val="0"/>
              </w:rPr>
              <w:t>-7</w:t>
            </w:r>
          </w:p>
        </w:tc>
      </w:tr>
      <w:tr w:rsidR="007D722E" w:rsidRPr="007D722E" w14:paraId="373B8389" w14:textId="77777777" w:rsidTr="00104FF4">
        <w:trPr>
          <w:trHeight w:val="176"/>
        </w:trPr>
        <w:tc>
          <w:tcPr>
            <w:tcW w:w="699" w:type="dxa"/>
            <w:shd w:val="clear" w:color="auto" w:fill="auto"/>
            <w:vAlign w:val="center"/>
          </w:tcPr>
          <w:p w14:paraId="6913BA09" w14:textId="77777777" w:rsidR="007D722E" w:rsidRPr="007D722E" w:rsidRDefault="007D722E" w:rsidP="007D722E">
            <w:pPr>
              <w:jc w:val="center"/>
              <w:rPr>
                <w:sz w:val="20"/>
                <w:szCs w:val="20"/>
              </w:rPr>
            </w:pPr>
            <w:r w:rsidRPr="007D722E">
              <w:rPr>
                <w:sz w:val="20"/>
                <w:szCs w:val="20"/>
              </w:rPr>
              <w:t>1.5.3</w:t>
            </w:r>
          </w:p>
        </w:tc>
        <w:tc>
          <w:tcPr>
            <w:tcW w:w="5117" w:type="dxa"/>
            <w:shd w:val="clear" w:color="auto" w:fill="auto"/>
            <w:vAlign w:val="center"/>
          </w:tcPr>
          <w:p w14:paraId="34D4D691" w14:textId="77777777" w:rsidR="007D722E" w:rsidRPr="007D722E" w:rsidRDefault="007D722E" w:rsidP="007D722E">
            <w:pPr>
              <w:rPr>
                <w:sz w:val="20"/>
                <w:szCs w:val="20"/>
              </w:rPr>
            </w:pPr>
            <w:r w:rsidRPr="007D722E">
              <w:rPr>
                <w:sz w:val="20"/>
                <w:szCs w:val="20"/>
              </w:rPr>
              <w:t>транспортный налог</w:t>
            </w:r>
          </w:p>
        </w:tc>
        <w:tc>
          <w:tcPr>
            <w:tcW w:w="1177" w:type="dxa"/>
            <w:shd w:val="clear" w:color="auto" w:fill="auto"/>
            <w:vAlign w:val="center"/>
          </w:tcPr>
          <w:p w14:paraId="643856B5" w14:textId="77777777" w:rsidR="007D722E" w:rsidRPr="007D722E" w:rsidRDefault="007D722E" w:rsidP="007D722E">
            <w:pPr>
              <w:jc w:val="center"/>
              <w:rPr>
                <w:snapToGrid w:val="0"/>
              </w:rPr>
            </w:pPr>
            <w:r w:rsidRPr="007D722E">
              <w:rPr>
                <w:snapToGrid w:val="0"/>
              </w:rPr>
              <w:t>26</w:t>
            </w:r>
          </w:p>
        </w:tc>
        <w:tc>
          <w:tcPr>
            <w:tcW w:w="1313" w:type="dxa"/>
            <w:shd w:val="clear" w:color="auto" w:fill="auto"/>
            <w:vAlign w:val="center"/>
          </w:tcPr>
          <w:p w14:paraId="60635C62" w14:textId="77777777" w:rsidR="007D722E" w:rsidRPr="007D722E" w:rsidRDefault="007D722E" w:rsidP="007D722E">
            <w:pPr>
              <w:jc w:val="center"/>
              <w:rPr>
                <w:snapToGrid w:val="0"/>
              </w:rPr>
            </w:pPr>
            <w:r w:rsidRPr="007D722E">
              <w:rPr>
                <w:snapToGrid w:val="0"/>
              </w:rPr>
              <w:t>6</w:t>
            </w:r>
          </w:p>
        </w:tc>
        <w:tc>
          <w:tcPr>
            <w:tcW w:w="1605" w:type="dxa"/>
            <w:shd w:val="clear" w:color="auto" w:fill="auto"/>
            <w:vAlign w:val="center"/>
          </w:tcPr>
          <w:p w14:paraId="5EDBF464" w14:textId="77777777" w:rsidR="007D722E" w:rsidRPr="007D722E" w:rsidRDefault="007D722E" w:rsidP="007D722E">
            <w:pPr>
              <w:jc w:val="center"/>
              <w:rPr>
                <w:snapToGrid w:val="0"/>
              </w:rPr>
            </w:pPr>
            <w:r w:rsidRPr="007D722E">
              <w:rPr>
                <w:snapToGrid w:val="0"/>
              </w:rPr>
              <w:t>-20</w:t>
            </w:r>
          </w:p>
        </w:tc>
      </w:tr>
      <w:tr w:rsidR="007D722E" w:rsidRPr="007D722E" w14:paraId="7DFFD6CD" w14:textId="77777777" w:rsidTr="00104FF4">
        <w:trPr>
          <w:trHeight w:val="176"/>
        </w:trPr>
        <w:tc>
          <w:tcPr>
            <w:tcW w:w="699" w:type="dxa"/>
            <w:shd w:val="clear" w:color="auto" w:fill="auto"/>
            <w:vAlign w:val="center"/>
          </w:tcPr>
          <w:p w14:paraId="0131E522" w14:textId="77777777" w:rsidR="007D722E" w:rsidRPr="007D722E" w:rsidRDefault="007D722E" w:rsidP="007D722E">
            <w:pPr>
              <w:jc w:val="center"/>
              <w:rPr>
                <w:sz w:val="20"/>
                <w:szCs w:val="20"/>
              </w:rPr>
            </w:pPr>
            <w:r w:rsidRPr="007D722E">
              <w:rPr>
                <w:sz w:val="20"/>
                <w:szCs w:val="20"/>
              </w:rPr>
              <w:t>1.5.4</w:t>
            </w:r>
          </w:p>
        </w:tc>
        <w:tc>
          <w:tcPr>
            <w:tcW w:w="5117" w:type="dxa"/>
            <w:shd w:val="clear" w:color="auto" w:fill="auto"/>
            <w:vAlign w:val="center"/>
          </w:tcPr>
          <w:p w14:paraId="722FEBF7" w14:textId="77777777" w:rsidR="007D722E" w:rsidRPr="007D722E" w:rsidRDefault="007D722E" w:rsidP="007D722E">
            <w:pPr>
              <w:rPr>
                <w:sz w:val="20"/>
                <w:szCs w:val="20"/>
              </w:rPr>
            </w:pPr>
            <w:r w:rsidRPr="007D722E">
              <w:rPr>
                <w:sz w:val="20"/>
                <w:szCs w:val="20"/>
              </w:rPr>
              <w:t>водный налог</w:t>
            </w:r>
          </w:p>
        </w:tc>
        <w:tc>
          <w:tcPr>
            <w:tcW w:w="1177" w:type="dxa"/>
            <w:shd w:val="clear" w:color="auto" w:fill="auto"/>
            <w:vAlign w:val="center"/>
          </w:tcPr>
          <w:p w14:paraId="337C5FCA" w14:textId="77777777" w:rsidR="007D722E" w:rsidRPr="007D722E" w:rsidRDefault="007D722E" w:rsidP="007D722E">
            <w:pPr>
              <w:jc w:val="center"/>
              <w:rPr>
                <w:snapToGrid w:val="0"/>
              </w:rPr>
            </w:pPr>
            <w:r w:rsidRPr="007D722E">
              <w:rPr>
                <w:snapToGrid w:val="0"/>
              </w:rPr>
              <w:t>182</w:t>
            </w:r>
          </w:p>
        </w:tc>
        <w:tc>
          <w:tcPr>
            <w:tcW w:w="1313" w:type="dxa"/>
            <w:shd w:val="clear" w:color="auto" w:fill="auto"/>
            <w:vAlign w:val="center"/>
          </w:tcPr>
          <w:p w14:paraId="45738D8B" w14:textId="77777777" w:rsidR="007D722E" w:rsidRPr="007D722E" w:rsidRDefault="007D722E" w:rsidP="007D722E">
            <w:pPr>
              <w:jc w:val="center"/>
              <w:rPr>
                <w:snapToGrid w:val="0"/>
              </w:rPr>
            </w:pPr>
            <w:r w:rsidRPr="007D722E">
              <w:rPr>
                <w:snapToGrid w:val="0"/>
              </w:rPr>
              <w:t>182</w:t>
            </w:r>
          </w:p>
        </w:tc>
        <w:tc>
          <w:tcPr>
            <w:tcW w:w="1605" w:type="dxa"/>
            <w:shd w:val="clear" w:color="auto" w:fill="auto"/>
            <w:vAlign w:val="center"/>
          </w:tcPr>
          <w:p w14:paraId="7D09DA12" w14:textId="77777777" w:rsidR="007D722E" w:rsidRPr="007D722E" w:rsidRDefault="007D722E" w:rsidP="007D722E">
            <w:pPr>
              <w:jc w:val="center"/>
              <w:rPr>
                <w:snapToGrid w:val="0"/>
              </w:rPr>
            </w:pPr>
            <w:r w:rsidRPr="007D722E">
              <w:rPr>
                <w:snapToGrid w:val="0"/>
              </w:rPr>
              <w:t>0</w:t>
            </w:r>
          </w:p>
        </w:tc>
      </w:tr>
      <w:tr w:rsidR="007D722E" w:rsidRPr="007D722E" w14:paraId="04543C5A" w14:textId="77777777" w:rsidTr="00104FF4">
        <w:trPr>
          <w:trHeight w:val="176"/>
        </w:trPr>
        <w:tc>
          <w:tcPr>
            <w:tcW w:w="699" w:type="dxa"/>
            <w:shd w:val="clear" w:color="auto" w:fill="auto"/>
            <w:vAlign w:val="center"/>
          </w:tcPr>
          <w:p w14:paraId="5AE076D3" w14:textId="77777777" w:rsidR="007D722E" w:rsidRPr="007D722E" w:rsidRDefault="007D722E" w:rsidP="007D722E">
            <w:pPr>
              <w:jc w:val="center"/>
              <w:rPr>
                <w:sz w:val="20"/>
                <w:szCs w:val="20"/>
              </w:rPr>
            </w:pPr>
            <w:r w:rsidRPr="007D722E">
              <w:rPr>
                <w:sz w:val="20"/>
                <w:szCs w:val="20"/>
              </w:rPr>
              <w:t>1.5.5</w:t>
            </w:r>
          </w:p>
        </w:tc>
        <w:tc>
          <w:tcPr>
            <w:tcW w:w="5117" w:type="dxa"/>
            <w:shd w:val="clear" w:color="auto" w:fill="auto"/>
            <w:vAlign w:val="center"/>
          </w:tcPr>
          <w:p w14:paraId="703B5C55" w14:textId="77777777" w:rsidR="007D722E" w:rsidRPr="007D722E" w:rsidRDefault="007D722E" w:rsidP="007D722E">
            <w:pPr>
              <w:rPr>
                <w:sz w:val="20"/>
                <w:szCs w:val="20"/>
              </w:rPr>
            </w:pPr>
            <w:r w:rsidRPr="007D722E">
              <w:rPr>
                <w:sz w:val="20"/>
                <w:szCs w:val="20"/>
              </w:rPr>
              <w:t>налог на имущество организации</w:t>
            </w:r>
          </w:p>
        </w:tc>
        <w:tc>
          <w:tcPr>
            <w:tcW w:w="1177" w:type="dxa"/>
            <w:shd w:val="clear" w:color="auto" w:fill="auto"/>
            <w:vAlign w:val="center"/>
          </w:tcPr>
          <w:p w14:paraId="3052275C" w14:textId="77777777" w:rsidR="007D722E" w:rsidRPr="007D722E" w:rsidRDefault="007D722E" w:rsidP="007D722E">
            <w:pPr>
              <w:jc w:val="center"/>
              <w:rPr>
                <w:snapToGrid w:val="0"/>
              </w:rPr>
            </w:pPr>
            <w:r w:rsidRPr="007D722E">
              <w:rPr>
                <w:snapToGrid w:val="0"/>
              </w:rPr>
              <w:t>450</w:t>
            </w:r>
          </w:p>
        </w:tc>
        <w:tc>
          <w:tcPr>
            <w:tcW w:w="1313" w:type="dxa"/>
            <w:shd w:val="clear" w:color="auto" w:fill="auto"/>
            <w:vAlign w:val="center"/>
          </w:tcPr>
          <w:p w14:paraId="5ABCBF46" w14:textId="77777777" w:rsidR="007D722E" w:rsidRPr="007D722E" w:rsidRDefault="007D722E" w:rsidP="007D722E">
            <w:pPr>
              <w:jc w:val="center"/>
              <w:rPr>
                <w:snapToGrid w:val="0"/>
              </w:rPr>
            </w:pPr>
            <w:r w:rsidRPr="007D722E">
              <w:rPr>
                <w:snapToGrid w:val="0"/>
              </w:rPr>
              <w:t>450</w:t>
            </w:r>
          </w:p>
        </w:tc>
        <w:tc>
          <w:tcPr>
            <w:tcW w:w="1605" w:type="dxa"/>
            <w:shd w:val="clear" w:color="auto" w:fill="auto"/>
            <w:vAlign w:val="center"/>
          </w:tcPr>
          <w:p w14:paraId="1602CBE1" w14:textId="77777777" w:rsidR="007D722E" w:rsidRPr="007D722E" w:rsidRDefault="007D722E" w:rsidP="007D722E">
            <w:pPr>
              <w:jc w:val="center"/>
              <w:rPr>
                <w:snapToGrid w:val="0"/>
              </w:rPr>
            </w:pPr>
            <w:r w:rsidRPr="007D722E">
              <w:rPr>
                <w:snapToGrid w:val="0"/>
              </w:rPr>
              <w:t>0</w:t>
            </w:r>
          </w:p>
        </w:tc>
      </w:tr>
      <w:tr w:rsidR="007D722E" w:rsidRPr="007D722E" w14:paraId="16887D00" w14:textId="77777777" w:rsidTr="00104FF4">
        <w:trPr>
          <w:trHeight w:val="176"/>
        </w:trPr>
        <w:tc>
          <w:tcPr>
            <w:tcW w:w="699" w:type="dxa"/>
            <w:shd w:val="clear" w:color="auto" w:fill="auto"/>
            <w:vAlign w:val="center"/>
            <w:hideMark/>
          </w:tcPr>
          <w:p w14:paraId="2E9BF25B" w14:textId="77777777" w:rsidR="007D722E" w:rsidRPr="007D722E" w:rsidRDefault="007D722E" w:rsidP="007D722E">
            <w:pPr>
              <w:jc w:val="center"/>
              <w:rPr>
                <w:sz w:val="20"/>
                <w:szCs w:val="20"/>
              </w:rPr>
            </w:pPr>
            <w:r w:rsidRPr="007D722E">
              <w:rPr>
                <w:sz w:val="20"/>
                <w:szCs w:val="20"/>
              </w:rPr>
              <w:t>1.6</w:t>
            </w:r>
          </w:p>
        </w:tc>
        <w:tc>
          <w:tcPr>
            <w:tcW w:w="5117" w:type="dxa"/>
            <w:shd w:val="clear" w:color="auto" w:fill="auto"/>
            <w:vAlign w:val="center"/>
            <w:hideMark/>
          </w:tcPr>
          <w:p w14:paraId="2FAD6699" w14:textId="77777777" w:rsidR="007D722E" w:rsidRPr="007D722E" w:rsidRDefault="007D722E" w:rsidP="007D722E">
            <w:pPr>
              <w:rPr>
                <w:sz w:val="20"/>
                <w:szCs w:val="20"/>
              </w:rPr>
            </w:pPr>
            <w:r w:rsidRPr="007D722E">
              <w:rPr>
                <w:sz w:val="20"/>
                <w:szCs w:val="20"/>
              </w:rPr>
              <w:t>Отчисления на социальные нужды</w:t>
            </w:r>
          </w:p>
        </w:tc>
        <w:tc>
          <w:tcPr>
            <w:tcW w:w="1177" w:type="dxa"/>
            <w:shd w:val="clear" w:color="auto" w:fill="auto"/>
            <w:vAlign w:val="center"/>
          </w:tcPr>
          <w:p w14:paraId="2A45D7BF" w14:textId="77777777" w:rsidR="007D722E" w:rsidRPr="007D722E" w:rsidRDefault="007D722E" w:rsidP="007D722E">
            <w:pPr>
              <w:jc w:val="center"/>
              <w:rPr>
                <w:snapToGrid w:val="0"/>
              </w:rPr>
            </w:pPr>
            <w:r w:rsidRPr="007D722E">
              <w:rPr>
                <w:snapToGrid w:val="0"/>
              </w:rPr>
              <w:t>3 998</w:t>
            </w:r>
          </w:p>
        </w:tc>
        <w:tc>
          <w:tcPr>
            <w:tcW w:w="1313" w:type="dxa"/>
            <w:shd w:val="clear" w:color="auto" w:fill="auto"/>
            <w:vAlign w:val="center"/>
          </w:tcPr>
          <w:p w14:paraId="54727DE5" w14:textId="77777777" w:rsidR="007D722E" w:rsidRPr="007D722E" w:rsidRDefault="007D722E" w:rsidP="007D722E">
            <w:pPr>
              <w:jc w:val="center"/>
              <w:rPr>
                <w:snapToGrid w:val="0"/>
              </w:rPr>
            </w:pPr>
            <w:r w:rsidRPr="007D722E">
              <w:rPr>
                <w:snapToGrid w:val="0"/>
              </w:rPr>
              <w:t>3 845</w:t>
            </w:r>
          </w:p>
        </w:tc>
        <w:tc>
          <w:tcPr>
            <w:tcW w:w="1605" w:type="dxa"/>
            <w:shd w:val="clear" w:color="auto" w:fill="auto"/>
            <w:vAlign w:val="center"/>
          </w:tcPr>
          <w:p w14:paraId="4754AD48" w14:textId="77777777" w:rsidR="007D722E" w:rsidRPr="007D722E" w:rsidRDefault="007D722E" w:rsidP="007D722E">
            <w:pPr>
              <w:jc w:val="center"/>
              <w:rPr>
                <w:snapToGrid w:val="0"/>
              </w:rPr>
            </w:pPr>
            <w:r w:rsidRPr="007D722E">
              <w:rPr>
                <w:snapToGrid w:val="0"/>
              </w:rPr>
              <w:t>-153</w:t>
            </w:r>
          </w:p>
        </w:tc>
      </w:tr>
      <w:tr w:rsidR="007D722E" w:rsidRPr="007D722E" w14:paraId="69316D4C" w14:textId="77777777" w:rsidTr="00104FF4">
        <w:trPr>
          <w:trHeight w:val="176"/>
        </w:trPr>
        <w:tc>
          <w:tcPr>
            <w:tcW w:w="699" w:type="dxa"/>
            <w:shd w:val="clear" w:color="auto" w:fill="auto"/>
            <w:vAlign w:val="center"/>
            <w:hideMark/>
          </w:tcPr>
          <w:p w14:paraId="0D301450" w14:textId="77777777" w:rsidR="007D722E" w:rsidRPr="007D722E" w:rsidRDefault="007D722E" w:rsidP="007D722E">
            <w:pPr>
              <w:jc w:val="center"/>
              <w:rPr>
                <w:sz w:val="20"/>
                <w:szCs w:val="20"/>
              </w:rPr>
            </w:pPr>
            <w:r w:rsidRPr="007D722E">
              <w:rPr>
                <w:sz w:val="20"/>
                <w:szCs w:val="20"/>
              </w:rPr>
              <w:t>1.7</w:t>
            </w:r>
          </w:p>
        </w:tc>
        <w:tc>
          <w:tcPr>
            <w:tcW w:w="5117" w:type="dxa"/>
            <w:shd w:val="clear" w:color="auto" w:fill="auto"/>
            <w:vAlign w:val="center"/>
            <w:hideMark/>
          </w:tcPr>
          <w:p w14:paraId="0887F418" w14:textId="77777777" w:rsidR="007D722E" w:rsidRPr="007D722E" w:rsidRDefault="007D722E" w:rsidP="007D722E">
            <w:pPr>
              <w:rPr>
                <w:sz w:val="20"/>
                <w:szCs w:val="20"/>
              </w:rPr>
            </w:pPr>
            <w:r w:rsidRPr="007D722E">
              <w:rPr>
                <w:sz w:val="20"/>
                <w:szCs w:val="20"/>
              </w:rPr>
              <w:t>Расходы по сомнительным долгам</w:t>
            </w:r>
          </w:p>
        </w:tc>
        <w:tc>
          <w:tcPr>
            <w:tcW w:w="1177" w:type="dxa"/>
            <w:shd w:val="clear" w:color="auto" w:fill="auto"/>
            <w:vAlign w:val="center"/>
          </w:tcPr>
          <w:p w14:paraId="62ABE494" w14:textId="77777777" w:rsidR="007D722E" w:rsidRPr="007D722E" w:rsidRDefault="007D722E" w:rsidP="007D722E">
            <w:pPr>
              <w:jc w:val="center"/>
              <w:rPr>
                <w:snapToGrid w:val="0"/>
              </w:rPr>
            </w:pPr>
            <w:r w:rsidRPr="007D722E">
              <w:rPr>
                <w:snapToGrid w:val="0"/>
              </w:rPr>
              <w:t>0</w:t>
            </w:r>
          </w:p>
        </w:tc>
        <w:tc>
          <w:tcPr>
            <w:tcW w:w="1313" w:type="dxa"/>
            <w:shd w:val="clear" w:color="auto" w:fill="auto"/>
            <w:vAlign w:val="center"/>
          </w:tcPr>
          <w:p w14:paraId="776CF3E1" w14:textId="77777777" w:rsidR="007D722E" w:rsidRPr="007D722E" w:rsidRDefault="007D722E" w:rsidP="007D722E">
            <w:pPr>
              <w:jc w:val="center"/>
              <w:rPr>
                <w:snapToGrid w:val="0"/>
              </w:rPr>
            </w:pPr>
            <w:r w:rsidRPr="007D722E">
              <w:rPr>
                <w:snapToGrid w:val="0"/>
              </w:rPr>
              <w:t>0</w:t>
            </w:r>
          </w:p>
        </w:tc>
        <w:tc>
          <w:tcPr>
            <w:tcW w:w="1605" w:type="dxa"/>
            <w:shd w:val="clear" w:color="auto" w:fill="auto"/>
            <w:vAlign w:val="center"/>
          </w:tcPr>
          <w:p w14:paraId="29D4F115" w14:textId="77777777" w:rsidR="007D722E" w:rsidRPr="007D722E" w:rsidRDefault="007D722E" w:rsidP="007D722E">
            <w:pPr>
              <w:jc w:val="center"/>
              <w:rPr>
                <w:snapToGrid w:val="0"/>
              </w:rPr>
            </w:pPr>
            <w:r w:rsidRPr="007D722E">
              <w:rPr>
                <w:snapToGrid w:val="0"/>
              </w:rPr>
              <w:t>0</w:t>
            </w:r>
          </w:p>
        </w:tc>
      </w:tr>
      <w:tr w:rsidR="007D722E" w:rsidRPr="007D722E" w14:paraId="4C6AFFB6" w14:textId="77777777" w:rsidTr="00104FF4">
        <w:trPr>
          <w:trHeight w:val="176"/>
        </w:trPr>
        <w:tc>
          <w:tcPr>
            <w:tcW w:w="699" w:type="dxa"/>
            <w:shd w:val="clear" w:color="auto" w:fill="auto"/>
            <w:vAlign w:val="center"/>
            <w:hideMark/>
          </w:tcPr>
          <w:p w14:paraId="283ADF11" w14:textId="77777777" w:rsidR="007D722E" w:rsidRPr="007D722E" w:rsidRDefault="007D722E" w:rsidP="007D722E">
            <w:pPr>
              <w:jc w:val="center"/>
              <w:rPr>
                <w:sz w:val="20"/>
                <w:szCs w:val="20"/>
              </w:rPr>
            </w:pPr>
            <w:r w:rsidRPr="007D722E">
              <w:rPr>
                <w:sz w:val="20"/>
                <w:szCs w:val="20"/>
              </w:rPr>
              <w:t>1.8</w:t>
            </w:r>
          </w:p>
        </w:tc>
        <w:tc>
          <w:tcPr>
            <w:tcW w:w="5117" w:type="dxa"/>
            <w:shd w:val="clear" w:color="auto" w:fill="auto"/>
            <w:vAlign w:val="center"/>
            <w:hideMark/>
          </w:tcPr>
          <w:p w14:paraId="758C5C93" w14:textId="77777777" w:rsidR="007D722E" w:rsidRPr="007D722E" w:rsidRDefault="007D722E" w:rsidP="007D722E">
            <w:pPr>
              <w:rPr>
                <w:sz w:val="20"/>
                <w:szCs w:val="20"/>
              </w:rPr>
            </w:pPr>
            <w:r w:rsidRPr="007D722E">
              <w:rPr>
                <w:sz w:val="20"/>
                <w:szCs w:val="20"/>
              </w:rPr>
              <w:t>Амортизация основных средств и нематериальных активов</w:t>
            </w:r>
          </w:p>
        </w:tc>
        <w:tc>
          <w:tcPr>
            <w:tcW w:w="1177" w:type="dxa"/>
            <w:shd w:val="clear" w:color="auto" w:fill="auto"/>
            <w:vAlign w:val="center"/>
          </w:tcPr>
          <w:p w14:paraId="24C86598" w14:textId="77777777" w:rsidR="007D722E" w:rsidRPr="007D722E" w:rsidRDefault="007D722E" w:rsidP="007D722E">
            <w:pPr>
              <w:jc w:val="center"/>
              <w:rPr>
                <w:snapToGrid w:val="0"/>
              </w:rPr>
            </w:pPr>
            <w:r w:rsidRPr="007D722E">
              <w:rPr>
                <w:snapToGrid w:val="0"/>
              </w:rPr>
              <w:t>15 795</w:t>
            </w:r>
          </w:p>
        </w:tc>
        <w:tc>
          <w:tcPr>
            <w:tcW w:w="1313" w:type="dxa"/>
            <w:shd w:val="clear" w:color="auto" w:fill="auto"/>
            <w:vAlign w:val="center"/>
          </w:tcPr>
          <w:p w14:paraId="36EE4B2A" w14:textId="77777777" w:rsidR="007D722E" w:rsidRPr="007D722E" w:rsidRDefault="007D722E" w:rsidP="007D722E">
            <w:pPr>
              <w:jc w:val="center"/>
              <w:rPr>
                <w:snapToGrid w:val="0"/>
              </w:rPr>
            </w:pPr>
            <w:r w:rsidRPr="007D722E">
              <w:rPr>
                <w:snapToGrid w:val="0"/>
              </w:rPr>
              <w:t>13 941</w:t>
            </w:r>
          </w:p>
        </w:tc>
        <w:tc>
          <w:tcPr>
            <w:tcW w:w="1605" w:type="dxa"/>
            <w:shd w:val="clear" w:color="auto" w:fill="auto"/>
            <w:vAlign w:val="center"/>
          </w:tcPr>
          <w:p w14:paraId="6EC66704" w14:textId="77777777" w:rsidR="007D722E" w:rsidRPr="007D722E" w:rsidRDefault="007D722E" w:rsidP="007D722E">
            <w:pPr>
              <w:jc w:val="center"/>
              <w:rPr>
                <w:snapToGrid w:val="0"/>
                <w:lang w:val="en-US"/>
              </w:rPr>
            </w:pPr>
            <w:r w:rsidRPr="007D722E">
              <w:rPr>
                <w:snapToGrid w:val="0"/>
              </w:rPr>
              <w:t>-1 854</w:t>
            </w:r>
          </w:p>
        </w:tc>
      </w:tr>
      <w:tr w:rsidR="007D722E" w:rsidRPr="007D722E" w14:paraId="6E63B55D" w14:textId="77777777" w:rsidTr="00104FF4">
        <w:trPr>
          <w:trHeight w:val="264"/>
        </w:trPr>
        <w:tc>
          <w:tcPr>
            <w:tcW w:w="699" w:type="dxa"/>
            <w:shd w:val="clear" w:color="auto" w:fill="auto"/>
            <w:vAlign w:val="center"/>
            <w:hideMark/>
          </w:tcPr>
          <w:p w14:paraId="3FE0BB50" w14:textId="77777777" w:rsidR="007D722E" w:rsidRPr="007D722E" w:rsidRDefault="007D722E" w:rsidP="007D722E">
            <w:pPr>
              <w:jc w:val="center"/>
              <w:rPr>
                <w:sz w:val="20"/>
                <w:szCs w:val="20"/>
              </w:rPr>
            </w:pPr>
            <w:r w:rsidRPr="007D722E">
              <w:rPr>
                <w:sz w:val="20"/>
                <w:szCs w:val="20"/>
              </w:rPr>
              <w:t>1.9</w:t>
            </w:r>
          </w:p>
        </w:tc>
        <w:tc>
          <w:tcPr>
            <w:tcW w:w="5117" w:type="dxa"/>
            <w:shd w:val="clear" w:color="auto" w:fill="auto"/>
            <w:vAlign w:val="center"/>
            <w:hideMark/>
          </w:tcPr>
          <w:p w14:paraId="2B7ECFDE" w14:textId="77777777" w:rsidR="007D722E" w:rsidRPr="007D722E" w:rsidRDefault="007D722E" w:rsidP="007D722E">
            <w:pPr>
              <w:rPr>
                <w:sz w:val="20"/>
                <w:szCs w:val="20"/>
              </w:rPr>
            </w:pPr>
            <w:r w:rsidRPr="007D722E">
              <w:rPr>
                <w:sz w:val="20"/>
                <w:szCs w:val="20"/>
              </w:rPr>
              <w:t>Расходы на выплаты по договорам займа и кредитным договорам, включая проценты по ним</w:t>
            </w:r>
          </w:p>
        </w:tc>
        <w:tc>
          <w:tcPr>
            <w:tcW w:w="1177" w:type="dxa"/>
            <w:shd w:val="clear" w:color="auto" w:fill="auto"/>
            <w:vAlign w:val="center"/>
          </w:tcPr>
          <w:p w14:paraId="3AF94F64" w14:textId="77777777" w:rsidR="007D722E" w:rsidRPr="007D722E" w:rsidRDefault="007D722E" w:rsidP="007D722E">
            <w:pPr>
              <w:jc w:val="center"/>
              <w:rPr>
                <w:snapToGrid w:val="0"/>
              </w:rPr>
            </w:pPr>
            <w:r w:rsidRPr="007D722E">
              <w:rPr>
                <w:snapToGrid w:val="0"/>
              </w:rPr>
              <w:t>0</w:t>
            </w:r>
          </w:p>
        </w:tc>
        <w:tc>
          <w:tcPr>
            <w:tcW w:w="1313" w:type="dxa"/>
            <w:shd w:val="clear" w:color="auto" w:fill="auto"/>
            <w:vAlign w:val="center"/>
          </w:tcPr>
          <w:p w14:paraId="09677DB5" w14:textId="77777777" w:rsidR="007D722E" w:rsidRPr="007D722E" w:rsidRDefault="007D722E" w:rsidP="007D722E">
            <w:pPr>
              <w:jc w:val="center"/>
              <w:rPr>
                <w:snapToGrid w:val="0"/>
              </w:rPr>
            </w:pPr>
            <w:r w:rsidRPr="007D722E">
              <w:rPr>
                <w:snapToGrid w:val="0"/>
              </w:rPr>
              <w:t>0</w:t>
            </w:r>
          </w:p>
        </w:tc>
        <w:tc>
          <w:tcPr>
            <w:tcW w:w="1605" w:type="dxa"/>
            <w:shd w:val="clear" w:color="auto" w:fill="auto"/>
            <w:vAlign w:val="center"/>
          </w:tcPr>
          <w:p w14:paraId="624E3C14" w14:textId="77777777" w:rsidR="007D722E" w:rsidRPr="007D722E" w:rsidRDefault="007D722E" w:rsidP="007D722E">
            <w:pPr>
              <w:jc w:val="center"/>
              <w:rPr>
                <w:snapToGrid w:val="0"/>
              </w:rPr>
            </w:pPr>
            <w:r w:rsidRPr="007D722E">
              <w:rPr>
                <w:snapToGrid w:val="0"/>
              </w:rPr>
              <w:t>0</w:t>
            </w:r>
          </w:p>
        </w:tc>
      </w:tr>
      <w:tr w:rsidR="007D722E" w:rsidRPr="007D722E" w14:paraId="4E63CD34" w14:textId="77777777" w:rsidTr="00104FF4">
        <w:trPr>
          <w:trHeight w:val="264"/>
        </w:trPr>
        <w:tc>
          <w:tcPr>
            <w:tcW w:w="699" w:type="dxa"/>
            <w:shd w:val="clear" w:color="auto" w:fill="auto"/>
            <w:vAlign w:val="center"/>
            <w:hideMark/>
          </w:tcPr>
          <w:p w14:paraId="0231926C" w14:textId="77777777" w:rsidR="007D722E" w:rsidRPr="007D722E" w:rsidRDefault="007D722E" w:rsidP="007D722E">
            <w:pPr>
              <w:jc w:val="center"/>
              <w:rPr>
                <w:sz w:val="20"/>
                <w:szCs w:val="20"/>
              </w:rPr>
            </w:pPr>
            <w:r w:rsidRPr="007D722E">
              <w:rPr>
                <w:sz w:val="20"/>
                <w:szCs w:val="20"/>
              </w:rPr>
              <w:t>1.10</w:t>
            </w:r>
          </w:p>
        </w:tc>
        <w:tc>
          <w:tcPr>
            <w:tcW w:w="5117" w:type="dxa"/>
            <w:shd w:val="clear" w:color="auto" w:fill="auto"/>
            <w:vAlign w:val="center"/>
            <w:hideMark/>
          </w:tcPr>
          <w:p w14:paraId="42CAE06C" w14:textId="77777777" w:rsidR="007D722E" w:rsidRPr="007D722E" w:rsidRDefault="007D722E" w:rsidP="007D722E">
            <w:pPr>
              <w:rPr>
                <w:sz w:val="20"/>
                <w:szCs w:val="20"/>
              </w:rPr>
            </w:pPr>
            <w:r w:rsidRPr="007D722E">
              <w:rPr>
                <w:sz w:val="20"/>
                <w:szCs w:val="20"/>
              </w:rPr>
              <w:t>Расходы концессионера на осуществление государственного кадастрового учета и (или) государственной регистрации права собственности концедента</w:t>
            </w:r>
          </w:p>
        </w:tc>
        <w:tc>
          <w:tcPr>
            <w:tcW w:w="1177" w:type="dxa"/>
            <w:shd w:val="clear" w:color="auto" w:fill="auto"/>
            <w:vAlign w:val="center"/>
          </w:tcPr>
          <w:p w14:paraId="7C1068FF" w14:textId="77777777" w:rsidR="007D722E" w:rsidRPr="007D722E" w:rsidRDefault="007D722E" w:rsidP="007D722E">
            <w:pPr>
              <w:jc w:val="center"/>
              <w:rPr>
                <w:snapToGrid w:val="0"/>
              </w:rPr>
            </w:pPr>
            <w:r w:rsidRPr="007D722E">
              <w:rPr>
                <w:snapToGrid w:val="0"/>
              </w:rPr>
              <w:t> 0</w:t>
            </w:r>
          </w:p>
        </w:tc>
        <w:tc>
          <w:tcPr>
            <w:tcW w:w="1313" w:type="dxa"/>
            <w:shd w:val="clear" w:color="auto" w:fill="auto"/>
            <w:vAlign w:val="center"/>
          </w:tcPr>
          <w:p w14:paraId="1C9906B5" w14:textId="77777777" w:rsidR="007D722E" w:rsidRPr="007D722E" w:rsidRDefault="007D722E" w:rsidP="007D722E">
            <w:pPr>
              <w:jc w:val="center"/>
              <w:rPr>
                <w:snapToGrid w:val="0"/>
              </w:rPr>
            </w:pPr>
            <w:r w:rsidRPr="007D722E">
              <w:rPr>
                <w:snapToGrid w:val="0"/>
              </w:rPr>
              <w:t>0 </w:t>
            </w:r>
          </w:p>
        </w:tc>
        <w:tc>
          <w:tcPr>
            <w:tcW w:w="1605" w:type="dxa"/>
            <w:shd w:val="clear" w:color="auto" w:fill="auto"/>
            <w:vAlign w:val="center"/>
          </w:tcPr>
          <w:p w14:paraId="35A32233" w14:textId="77777777" w:rsidR="007D722E" w:rsidRPr="007D722E" w:rsidRDefault="007D722E" w:rsidP="007D722E">
            <w:pPr>
              <w:jc w:val="center"/>
              <w:rPr>
                <w:snapToGrid w:val="0"/>
              </w:rPr>
            </w:pPr>
            <w:r w:rsidRPr="007D722E">
              <w:rPr>
                <w:snapToGrid w:val="0"/>
              </w:rPr>
              <w:t>0</w:t>
            </w:r>
          </w:p>
        </w:tc>
      </w:tr>
      <w:tr w:rsidR="007D722E" w:rsidRPr="007D722E" w14:paraId="2121B27D" w14:textId="77777777" w:rsidTr="00104FF4">
        <w:trPr>
          <w:trHeight w:val="176"/>
        </w:trPr>
        <w:tc>
          <w:tcPr>
            <w:tcW w:w="699" w:type="dxa"/>
            <w:shd w:val="clear" w:color="auto" w:fill="auto"/>
            <w:vAlign w:val="center"/>
            <w:hideMark/>
          </w:tcPr>
          <w:p w14:paraId="65C41316" w14:textId="77777777" w:rsidR="007D722E" w:rsidRPr="007D722E" w:rsidRDefault="007D722E" w:rsidP="007D722E">
            <w:pPr>
              <w:jc w:val="center"/>
              <w:rPr>
                <w:sz w:val="20"/>
                <w:szCs w:val="20"/>
              </w:rPr>
            </w:pPr>
            <w:r w:rsidRPr="007D722E">
              <w:rPr>
                <w:sz w:val="20"/>
                <w:szCs w:val="20"/>
              </w:rPr>
              <w:t> </w:t>
            </w:r>
          </w:p>
        </w:tc>
        <w:tc>
          <w:tcPr>
            <w:tcW w:w="5117" w:type="dxa"/>
            <w:shd w:val="clear" w:color="auto" w:fill="auto"/>
            <w:vAlign w:val="center"/>
            <w:hideMark/>
          </w:tcPr>
          <w:p w14:paraId="2E1D32F9" w14:textId="77777777" w:rsidR="007D722E" w:rsidRPr="007D722E" w:rsidRDefault="007D722E" w:rsidP="007D722E">
            <w:pPr>
              <w:rPr>
                <w:sz w:val="20"/>
                <w:szCs w:val="20"/>
              </w:rPr>
            </w:pPr>
            <w:r w:rsidRPr="007D722E">
              <w:rPr>
                <w:sz w:val="20"/>
                <w:szCs w:val="20"/>
              </w:rPr>
              <w:t>ИТОГО</w:t>
            </w:r>
          </w:p>
        </w:tc>
        <w:tc>
          <w:tcPr>
            <w:tcW w:w="1177" w:type="dxa"/>
            <w:shd w:val="clear" w:color="auto" w:fill="auto"/>
          </w:tcPr>
          <w:p w14:paraId="3139373A" w14:textId="77777777" w:rsidR="007D722E" w:rsidRPr="007D722E" w:rsidRDefault="007D722E" w:rsidP="007D722E">
            <w:pPr>
              <w:jc w:val="center"/>
              <w:rPr>
                <w:snapToGrid w:val="0"/>
              </w:rPr>
            </w:pPr>
            <w:r w:rsidRPr="007D722E">
              <w:rPr>
                <w:snapToGrid w:val="0"/>
              </w:rPr>
              <w:t>20 845</w:t>
            </w:r>
          </w:p>
        </w:tc>
        <w:tc>
          <w:tcPr>
            <w:tcW w:w="1313" w:type="dxa"/>
            <w:shd w:val="clear" w:color="auto" w:fill="auto"/>
          </w:tcPr>
          <w:p w14:paraId="7B086B75" w14:textId="77777777" w:rsidR="007D722E" w:rsidRPr="007D722E" w:rsidRDefault="007D722E" w:rsidP="007D722E">
            <w:pPr>
              <w:jc w:val="center"/>
              <w:rPr>
                <w:snapToGrid w:val="0"/>
              </w:rPr>
            </w:pPr>
            <w:r w:rsidRPr="007D722E">
              <w:rPr>
                <w:snapToGrid w:val="0"/>
              </w:rPr>
              <w:t>19 163</w:t>
            </w:r>
          </w:p>
        </w:tc>
        <w:tc>
          <w:tcPr>
            <w:tcW w:w="1605" w:type="dxa"/>
            <w:shd w:val="clear" w:color="auto" w:fill="auto"/>
          </w:tcPr>
          <w:p w14:paraId="0D0F5AF9" w14:textId="77777777" w:rsidR="007D722E" w:rsidRPr="007D722E" w:rsidRDefault="007D722E" w:rsidP="007D722E">
            <w:pPr>
              <w:jc w:val="center"/>
              <w:rPr>
                <w:snapToGrid w:val="0"/>
              </w:rPr>
            </w:pPr>
            <w:r w:rsidRPr="007D722E">
              <w:rPr>
                <w:snapToGrid w:val="0"/>
              </w:rPr>
              <w:t>-1 682</w:t>
            </w:r>
          </w:p>
        </w:tc>
      </w:tr>
      <w:tr w:rsidR="007D722E" w:rsidRPr="007D722E" w14:paraId="2760757B" w14:textId="77777777" w:rsidTr="00104FF4">
        <w:trPr>
          <w:trHeight w:val="176"/>
        </w:trPr>
        <w:tc>
          <w:tcPr>
            <w:tcW w:w="699" w:type="dxa"/>
            <w:shd w:val="clear" w:color="auto" w:fill="auto"/>
            <w:vAlign w:val="center"/>
            <w:hideMark/>
          </w:tcPr>
          <w:p w14:paraId="24C92972" w14:textId="77777777" w:rsidR="007D722E" w:rsidRPr="007D722E" w:rsidRDefault="007D722E" w:rsidP="007D722E">
            <w:pPr>
              <w:jc w:val="center"/>
              <w:rPr>
                <w:sz w:val="20"/>
                <w:szCs w:val="20"/>
              </w:rPr>
            </w:pPr>
            <w:r w:rsidRPr="007D722E">
              <w:rPr>
                <w:sz w:val="20"/>
                <w:szCs w:val="20"/>
              </w:rPr>
              <w:lastRenderedPageBreak/>
              <w:t>2</w:t>
            </w:r>
          </w:p>
        </w:tc>
        <w:tc>
          <w:tcPr>
            <w:tcW w:w="5117" w:type="dxa"/>
            <w:shd w:val="clear" w:color="auto" w:fill="auto"/>
            <w:vAlign w:val="center"/>
            <w:hideMark/>
          </w:tcPr>
          <w:p w14:paraId="5447D18E" w14:textId="77777777" w:rsidR="007D722E" w:rsidRPr="007D722E" w:rsidRDefault="007D722E" w:rsidP="007D722E">
            <w:pPr>
              <w:rPr>
                <w:sz w:val="20"/>
                <w:szCs w:val="20"/>
              </w:rPr>
            </w:pPr>
            <w:r w:rsidRPr="007D722E">
              <w:rPr>
                <w:sz w:val="20"/>
                <w:szCs w:val="20"/>
              </w:rPr>
              <w:t>Налог на прибыль</w:t>
            </w:r>
          </w:p>
        </w:tc>
        <w:tc>
          <w:tcPr>
            <w:tcW w:w="1177" w:type="dxa"/>
            <w:shd w:val="clear" w:color="auto" w:fill="auto"/>
            <w:vAlign w:val="center"/>
          </w:tcPr>
          <w:p w14:paraId="623F17F0" w14:textId="77777777" w:rsidR="007D722E" w:rsidRPr="007D722E" w:rsidRDefault="007D722E" w:rsidP="007D722E">
            <w:pPr>
              <w:jc w:val="center"/>
              <w:rPr>
                <w:snapToGrid w:val="0"/>
              </w:rPr>
            </w:pPr>
            <w:r w:rsidRPr="007D722E">
              <w:rPr>
                <w:snapToGrid w:val="0"/>
              </w:rPr>
              <w:t>0</w:t>
            </w:r>
          </w:p>
        </w:tc>
        <w:tc>
          <w:tcPr>
            <w:tcW w:w="1313" w:type="dxa"/>
            <w:shd w:val="clear" w:color="auto" w:fill="auto"/>
            <w:vAlign w:val="center"/>
          </w:tcPr>
          <w:p w14:paraId="29864CD9" w14:textId="77777777" w:rsidR="007D722E" w:rsidRPr="007D722E" w:rsidRDefault="007D722E" w:rsidP="007D722E">
            <w:pPr>
              <w:jc w:val="center"/>
              <w:rPr>
                <w:snapToGrid w:val="0"/>
              </w:rPr>
            </w:pPr>
            <w:r w:rsidRPr="007D722E">
              <w:rPr>
                <w:snapToGrid w:val="0"/>
              </w:rPr>
              <w:t>0</w:t>
            </w:r>
          </w:p>
        </w:tc>
        <w:tc>
          <w:tcPr>
            <w:tcW w:w="1605" w:type="dxa"/>
            <w:shd w:val="clear" w:color="auto" w:fill="auto"/>
            <w:vAlign w:val="center"/>
          </w:tcPr>
          <w:p w14:paraId="203EE193" w14:textId="77777777" w:rsidR="007D722E" w:rsidRPr="007D722E" w:rsidRDefault="007D722E" w:rsidP="007D722E">
            <w:pPr>
              <w:jc w:val="center"/>
              <w:rPr>
                <w:snapToGrid w:val="0"/>
              </w:rPr>
            </w:pPr>
            <w:r w:rsidRPr="007D722E">
              <w:rPr>
                <w:snapToGrid w:val="0"/>
              </w:rPr>
              <w:t>0</w:t>
            </w:r>
          </w:p>
        </w:tc>
      </w:tr>
      <w:tr w:rsidR="007D722E" w:rsidRPr="007D722E" w14:paraId="16F28847" w14:textId="77777777" w:rsidTr="00104FF4">
        <w:trPr>
          <w:trHeight w:val="264"/>
        </w:trPr>
        <w:tc>
          <w:tcPr>
            <w:tcW w:w="699" w:type="dxa"/>
            <w:shd w:val="clear" w:color="auto" w:fill="auto"/>
            <w:vAlign w:val="center"/>
            <w:hideMark/>
          </w:tcPr>
          <w:p w14:paraId="3A87C88D" w14:textId="77777777" w:rsidR="007D722E" w:rsidRPr="007D722E" w:rsidRDefault="007D722E" w:rsidP="007D722E">
            <w:pPr>
              <w:jc w:val="center"/>
              <w:rPr>
                <w:sz w:val="20"/>
                <w:szCs w:val="20"/>
              </w:rPr>
            </w:pPr>
            <w:r w:rsidRPr="007D722E">
              <w:rPr>
                <w:sz w:val="20"/>
                <w:szCs w:val="20"/>
              </w:rPr>
              <w:t>3</w:t>
            </w:r>
          </w:p>
        </w:tc>
        <w:tc>
          <w:tcPr>
            <w:tcW w:w="5117" w:type="dxa"/>
            <w:shd w:val="clear" w:color="auto" w:fill="auto"/>
            <w:vAlign w:val="center"/>
            <w:hideMark/>
          </w:tcPr>
          <w:p w14:paraId="06258D09" w14:textId="77777777" w:rsidR="007D722E" w:rsidRPr="007D722E" w:rsidRDefault="007D722E" w:rsidP="007D722E">
            <w:pPr>
              <w:rPr>
                <w:sz w:val="20"/>
                <w:szCs w:val="20"/>
              </w:rPr>
            </w:pPr>
            <w:r w:rsidRPr="007D722E">
              <w:rPr>
                <w:sz w:val="20"/>
                <w:szCs w:val="2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177" w:type="dxa"/>
            <w:shd w:val="clear" w:color="auto" w:fill="auto"/>
            <w:vAlign w:val="center"/>
          </w:tcPr>
          <w:p w14:paraId="69A05481" w14:textId="77777777" w:rsidR="007D722E" w:rsidRPr="007D722E" w:rsidRDefault="007D722E" w:rsidP="007D722E">
            <w:pPr>
              <w:jc w:val="center"/>
              <w:rPr>
                <w:snapToGrid w:val="0"/>
              </w:rPr>
            </w:pPr>
            <w:r w:rsidRPr="007D722E">
              <w:rPr>
                <w:snapToGrid w:val="0"/>
              </w:rPr>
              <w:t>0</w:t>
            </w:r>
          </w:p>
        </w:tc>
        <w:tc>
          <w:tcPr>
            <w:tcW w:w="1313" w:type="dxa"/>
            <w:shd w:val="clear" w:color="auto" w:fill="auto"/>
            <w:vAlign w:val="center"/>
          </w:tcPr>
          <w:p w14:paraId="46D6C895" w14:textId="77777777" w:rsidR="007D722E" w:rsidRPr="007D722E" w:rsidRDefault="007D722E" w:rsidP="007D722E">
            <w:pPr>
              <w:jc w:val="center"/>
              <w:rPr>
                <w:snapToGrid w:val="0"/>
              </w:rPr>
            </w:pPr>
            <w:r w:rsidRPr="007D722E">
              <w:rPr>
                <w:snapToGrid w:val="0"/>
              </w:rPr>
              <w:t>0</w:t>
            </w:r>
          </w:p>
        </w:tc>
        <w:tc>
          <w:tcPr>
            <w:tcW w:w="1605" w:type="dxa"/>
            <w:shd w:val="clear" w:color="auto" w:fill="auto"/>
            <w:vAlign w:val="center"/>
          </w:tcPr>
          <w:p w14:paraId="38D9CF4D" w14:textId="77777777" w:rsidR="007D722E" w:rsidRPr="007D722E" w:rsidRDefault="007D722E" w:rsidP="007D722E">
            <w:pPr>
              <w:jc w:val="center"/>
              <w:rPr>
                <w:snapToGrid w:val="0"/>
              </w:rPr>
            </w:pPr>
            <w:r w:rsidRPr="007D722E">
              <w:rPr>
                <w:snapToGrid w:val="0"/>
              </w:rPr>
              <w:t>0</w:t>
            </w:r>
          </w:p>
        </w:tc>
      </w:tr>
      <w:tr w:rsidR="007D722E" w:rsidRPr="007D722E" w14:paraId="49F5DEB0" w14:textId="77777777" w:rsidTr="00104FF4">
        <w:trPr>
          <w:trHeight w:val="183"/>
        </w:trPr>
        <w:tc>
          <w:tcPr>
            <w:tcW w:w="699" w:type="dxa"/>
            <w:shd w:val="clear" w:color="auto" w:fill="auto"/>
            <w:vAlign w:val="center"/>
            <w:hideMark/>
          </w:tcPr>
          <w:p w14:paraId="7162D452" w14:textId="77777777" w:rsidR="007D722E" w:rsidRPr="007D722E" w:rsidRDefault="007D722E" w:rsidP="007D722E">
            <w:pPr>
              <w:jc w:val="center"/>
              <w:rPr>
                <w:sz w:val="20"/>
                <w:szCs w:val="20"/>
              </w:rPr>
            </w:pPr>
            <w:r w:rsidRPr="007D722E">
              <w:rPr>
                <w:sz w:val="20"/>
                <w:szCs w:val="20"/>
              </w:rPr>
              <w:t>4</w:t>
            </w:r>
          </w:p>
        </w:tc>
        <w:tc>
          <w:tcPr>
            <w:tcW w:w="5117" w:type="dxa"/>
            <w:shd w:val="clear" w:color="auto" w:fill="auto"/>
            <w:vAlign w:val="center"/>
            <w:hideMark/>
          </w:tcPr>
          <w:p w14:paraId="77784765" w14:textId="77777777" w:rsidR="007D722E" w:rsidRPr="007D722E" w:rsidRDefault="007D722E" w:rsidP="007D722E">
            <w:pPr>
              <w:rPr>
                <w:sz w:val="20"/>
                <w:szCs w:val="20"/>
              </w:rPr>
            </w:pPr>
            <w:r w:rsidRPr="007D722E">
              <w:rPr>
                <w:sz w:val="20"/>
                <w:szCs w:val="20"/>
              </w:rPr>
              <w:t>Итого неподконтрольных расходов</w:t>
            </w:r>
          </w:p>
        </w:tc>
        <w:tc>
          <w:tcPr>
            <w:tcW w:w="1177" w:type="dxa"/>
            <w:shd w:val="clear" w:color="auto" w:fill="auto"/>
          </w:tcPr>
          <w:p w14:paraId="5C57E666" w14:textId="77777777" w:rsidR="007D722E" w:rsidRPr="007D722E" w:rsidRDefault="007D722E" w:rsidP="007D722E">
            <w:pPr>
              <w:jc w:val="center"/>
              <w:rPr>
                <w:snapToGrid w:val="0"/>
              </w:rPr>
            </w:pPr>
            <w:r w:rsidRPr="007D722E">
              <w:rPr>
                <w:snapToGrid w:val="0"/>
              </w:rPr>
              <w:t>20 845</w:t>
            </w:r>
          </w:p>
        </w:tc>
        <w:tc>
          <w:tcPr>
            <w:tcW w:w="1313" w:type="dxa"/>
            <w:shd w:val="clear" w:color="auto" w:fill="auto"/>
          </w:tcPr>
          <w:p w14:paraId="332EC8DF" w14:textId="77777777" w:rsidR="007D722E" w:rsidRPr="007D722E" w:rsidRDefault="007D722E" w:rsidP="007D722E">
            <w:pPr>
              <w:jc w:val="center"/>
              <w:rPr>
                <w:snapToGrid w:val="0"/>
              </w:rPr>
            </w:pPr>
            <w:r w:rsidRPr="007D722E">
              <w:rPr>
                <w:snapToGrid w:val="0"/>
              </w:rPr>
              <w:t>18 809</w:t>
            </w:r>
          </w:p>
        </w:tc>
        <w:tc>
          <w:tcPr>
            <w:tcW w:w="1605" w:type="dxa"/>
            <w:shd w:val="clear" w:color="auto" w:fill="auto"/>
          </w:tcPr>
          <w:p w14:paraId="24DCE97B" w14:textId="77777777" w:rsidR="007D722E" w:rsidRPr="007D722E" w:rsidRDefault="007D722E" w:rsidP="007D722E">
            <w:pPr>
              <w:jc w:val="center"/>
              <w:rPr>
                <w:snapToGrid w:val="0"/>
              </w:rPr>
            </w:pPr>
            <w:r w:rsidRPr="007D722E">
              <w:rPr>
                <w:snapToGrid w:val="0"/>
              </w:rPr>
              <w:t>-2 036</w:t>
            </w:r>
          </w:p>
        </w:tc>
      </w:tr>
    </w:tbl>
    <w:p w14:paraId="786CD8F4" w14:textId="77777777" w:rsidR="007D722E" w:rsidRPr="007D722E" w:rsidRDefault="007D722E" w:rsidP="007D722E">
      <w:pPr>
        <w:rPr>
          <w:snapToGrid w:val="0"/>
          <w:sz w:val="28"/>
          <w:szCs w:val="28"/>
        </w:rPr>
      </w:pPr>
    </w:p>
    <w:p w14:paraId="02CC12BD" w14:textId="77777777" w:rsidR="007D722E" w:rsidRPr="007D722E" w:rsidRDefault="007D722E" w:rsidP="007D722E">
      <w:pPr>
        <w:keepNext/>
        <w:tabs>
          <w:tab w:val="left" w:pos="284"/>
        </w:tabs>
        <w:ind w:left="1429" w:hanging="360"/>
        <w:jc w:val="center"/>
        <w:outlineLvl w:val="0"/>
        <w:rPr>
          <w:rFonts w:cs="Arial"/>
          <w:b/>
          <w:snapToGrid w:val="0"/>
          <w:kern w:val="32"/>
          <w:sz w:val="28"/>
          <w:szCs w:val="32"/>
          <w:lang w:eastAsia="en-US"/>
        </w:rPr>
      </w:pPr>
      <w:r w:rsidRPr="007D722E">
        <w:rPr>
          <w:rFonts w:cs="Arial"/>
          <w:b/>
          <w:snapToGrid w:val="0"/>
          <w:kern w:val="32"/>
          <w:sz w:val="28"/>
          <w:szCs w:val="32"/>
          <w:lang w:eastAsia="en-US"/>
        </w:rPr>
        <w:t>Расходы на приобретение энергетических ресурсов, холодной воды и теплоносителя</w:t>
      </w:r>
      <w:bookmarkEnd w:id="284"/>
      <w:bookmarkEnd w:id="285"/>
      <w:r w:rsidRPr="007D722E">
        <w:rPr>
          <w:rFonts w:cs="Arial"/>
          <w:b/>
          <w:snapToGrid w:val="0"/>
          <w:kern w:val="32"/>
          <w:sz w:val="28"/>
          <w:szCs w:val="32"/>
          <w:lang w:eastAsia="en-US"/>
        </w:rPr>
        <w:t xml:space="preserve"> </w:t>
      </w:r>
    </w:p>
    <w:p w14:paraId="69F78724" w14:textId="77777777" w:rsidR="007D722E" w:rsidRPr="007D722E" w:rsidRDefault="007D722E" w:rsidP="007D722E">
      <w:pPr>
        <w:rPr>
          <w:b/>
          <w:bCs/>
          <w:snapToGrid w:val="0"/>
          <w:sz w:val="28"/>
          <w:szCs w:val="28"/>
          <w:lang w:eastAsia="en-US"/>
        </w:rPr>
      </w:pPr>
    </w:p>
    <w:p w14:paraId="58086FE8" w14:textId="77777777" w:rsidR="007D722E" w:rsidRPr="007D722E" w:rsidRDefault="007D722E" w:rsidP="007D722E">
      <w:pPr>
        <w:numPr>
          <w:ilvl w:val="1"/>
          <w:numId w:val="0"/>
        </w:numPr>
        <w:spacing w:after="60"/>
        <w:ind w:left="1444" w:hanging="375"/>
        <w:jc w:val="center"/>
        <w:outlineLvl w:val="1"/>
        <w:rPr>
          <w:b/>
          <w:snapToGrid w:val="0"/>
          <w:sz w:val="28"/>
          <w:szCs w:val="28"/>
        </w:rPr>
      </w:pPr>
      <w:bookmarkStart w:id="299" w:name="_Toc79762974"/>
      <w:r w:rsidRPr="007D722E">
        <w:rPr>
          <w:b/>
          <w:snapToGrid w:val="0"/>
          <w:sz w:val="28"/>
          <w:szCs w:val="28"/>
        </w:rPr>
        <w:t>Расходы на топливо</w:t>
      </w:r>
      <w:bookmarkEnd w:id="299"/>
    </w:p>
    <w:p w14:paraId="56BA037A" w14:textId="77777777" w:rsidR="007D722E" w:rsidRPr="007D722E" w:rsidRDefault="007D722E" w:rsidP="007D722E">
      <w:pPr>
        <w:rPr>
          <w:snapToGrid w:val="0"/>
          <w:sz w:val="28"/>
          <w:szCs w:val="28"/>
          <w:lang w:eastAsia="en-US"/>
        </w:rPr>
      </w:pPr>
    </w:p>
    <w:p w14:paraId="39244440" w14:textId="77777777" w:rsidR="007D722E" w:rsidRPr="007D722E" w:rsidRDefault="007D722E" w:rsidP="007D722E">
      <w:pPr>
        <w:spacing w:line="0" w:lineRule="atLeast"/>
        <w:ind w:firstLine="709"/>
        <w:jc w:val="both"/>
        <w:rPr>
          <w:snapToGrid w:val="0"/>
          <w:sz w:val="28"/>
          <w:szCs w:val="28"/>
        </w:rPr>
      </w:pPr>
      <w:r w:rsidRPr="007D722E">
        <w:rPr>
          <w:snapToGrid w:val="0"/>
          <w:sz w:val="28"/>
          <w:szCs w:val="28"/>
        </w:rPr>
        <w:t xml:space="preserve">ОАО «СКЭК» заявило на 2025 год по статье сумму 149 736 тыс. руб., в том числе стоимость натурального топлива заявлена в размере 82 950 тыс. руб., при расчетном объеме угля 45 254 т, расходы на транспортировку в размере </w:t>
      </w:r>
      <w:r w:rsidRPr="007D722E">
        <w:rPr>
          <w:snapToGrid w:val="0"/>
          <w:sz w:val="28"/>
          <w:szCs w:val="28"/>
        </w:rPr>
        <w:br/>
        <w:t xml:space="preserve">66 787 тыс. руб. </w:t>
      </w:r>
    </w:p>
    <w:p w14:paraId="3F5B186D" w14:textId="77777777" w:rsidR="007D722E" w:rsidRPr="007D722E" w:rsidRDefault="007D722E" w:rsidP="007D722E">
      <w:pPr>
        <w:spacing w:line="0" w:lineRule="atLeast"/>
        <w:ind w:firstLine="709"/>
        <w:jc w:val="both"/>
        <w:rPr>
          <w:snapToGrid w:val="0"/>
          <w:sz w:val="28"/>
          <w:szCs w:val="28"/>
        </w:rPr>
      </w:pPr>
      <w:r w:rsidRPr="007D722E">
        <w:rPr>
          <w:snapToGrid w:val="0"/>
          <w:sz w:val="28"/>
          <w:szCs w:val="28"/>
        </w:rPr>
        <w:t>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и теплоносителя, на соответствующие плановые (расчетные) цены (пункт 38 Основ ценообразования).</w:t>
      </w:r>
    </w:p>
    <w:p w14:paraId="24C4EAE3" w14:textId="77777777" w:rsidR="007D722E" w:rsidRPr="007D722E" w:rsidRDefault="007D722E" w:rsidP="007D722E">
      <w:pPr>
        <w:spacing w:line="0" w:lineRule="atLeast"/>
        <w:ind w:firstLine="709"/>
        <w:jc w:val="both"/>
        <w:rPr>
          <w:snapToGrid w:val="0"/>
          <w:sz w:val="28"/>
          <w:szCs w:val="28"/>
        </w:rPr>
      </w:pPr>
      <w:r w:rsidRPr="007D722E">
        <w:rPr>
          <w:snapToGrid w:val="0"/>
          <w:sz w:val="28"/>
          <w:szCs w:val="28"/>
        </w:rPr>
        <w:t xml:space="preserve">Объем потребления натурального топлива, требуемый </w:t>
      </w:r>
      <w:r w:rsidRPr="007D722E">
        <w:rPr>
          <w:snapToGrid w:val="0"/>
          <w:sz w:val="28"/>
          <w:szCs w:val="28"/>
        </w:rPr>
        <w:br/>
        <w:t xml:space="preserve">при производстве тепловой энергии, рассчитан экспертами исходя </w:t>
      </w:r>
      <w:r w:rsidRPr="007D722E">
        <w:rPr>
          <w:snapToGrid w:val="0"/>
          <w:sz w:val="28"/>
          <w:szCs w:val="28"/>
        </w:rPr>
        <w:br/>
        <w:t>из норматива удельного расхода условного топлива, в разрезе котельных ОАО «СКЭК» Яшкино, принятого на основании долгосрочного параметра на 2025 год, отраженного в приложении № 8.1 к концессионному соглашению № 6/ЯМО от 24.09.2021 (раздел 8). Средневзвешенный объем потребления натурального топлива на 2025 год принят в размере 214,53 кг у.т./Гкал., согласно приложению 7.3. к КС (раздел 8).</w:t>
      </w:r>
    </w:p>
    <w:p w14:paraId="3173BF69" w14:textId="77777777" w:rsidR="007D722E" w:rsidRPr="007D722E" w:rsidRDefault="007D722E" w:rsidP="007D722E">
      <w:pPr>
        <w:spacing w:line="0" w:lineRule="atLeast"/>
        <w:ind w:firstLine="709"/>
        <w:jc w:val="both"/>
        <w:rPr>
          <w:snapToGrid w:val="0"/>
          <w:sz w:val="28"/>
          <w:szCs w:val="28"/>
        </w:rPr>
      </w:pPr>
    </w:p>
    <w:p w14:paraId="4082FAC8" w14:textId="77777777" w:rsidR="007D722E" w:rsidRPr="007D722E" w:rsidRDefault="007D722E" w:rsidP="007D722E">
      <w:pPr>
        <w:spacing w:line="0" w:lineRule="atLeast"/>
        <w:ind w:firstLine="709"/>
        <w:jc w:val="both"/>
        <w:rPr>
          <w:snapToGrid w:val="0"/>
          <w:sz w:val="28"/>
          <w:szCs w:val="28"/>
        </w:rPr>
      </w:pPr>
      <w:r w:rsidRPr="007D722E">
        <w:rPr>
          <w:snapToGrid w:val="0"/>
          <w:sz w:val="28"/>
          <w:szCs w:val="28"/>
        </w:rPr>
        <w:t xml:space="preserve">Перечень источников информации о ценах (тарифах) и расходах, последовательно используемых в приоритетном порядке для определения плановых (расчетных) значений расходов (цен), содержится в пункте 28 Основ ценообразования и включает в том числе: </w:t>
      </w:r>
    </w:p>
    <w:p w14:paraId="7BDBAA1D" w14:textId="77777777" w:rsidR="007D722E" w:rsidRPr="007D722E" w:rsidRDefault="007D722E" w:rsidP="007D722E">
      <w:pPr>
        <w:spacing w:line="0" w:lineRule="atLeast"/>
        <w:ind w:firstLine="709"/>
        <w:jc w:val="both"/>
        <w:rPr>
          <w:snapToGrid w:val="0"/>
          <w:sz w:val="28"/>
          <w:szCs w:val="28"/>
        </w:rPr>
      </w:pPr>
      <w:r w:rsidRPr="007D722E">
        <w:rPr>
          <w:snapToGrid w:val="0"/>
          <w:sz w:val="28"/>
          <w:szCs w:val="28"/>
        </w:rPr>
        <w:t xml:space="preserve">а) установленные на очередной период регулирования цены (тарифы) для соответствующей категории потребителей, если цены (тарифы) на соответствующие товары (услуги) подлежат государственному регулированию; </w:t>
      </w:r>
    </w:p>
    <w:p w14:paraId="351A041C" w14:textId="77777777" w:rsidR="007D722E" w:rsidRPr="007D722E" w:rsidRDefault="007D722E" w:rsidP="007D722E">
      <w:pPr>
        <w:spacing w:line="0" w:lineRule="atLeast"/>
        <w:ind w:firstLine="709"/>
        <w:jc w:val="both"/>
        <w:rPr>
          <w:snapToGrid w:val="0"/>
          <w:sz w:val="28"/>
          <w:szCs w:val="28"/>
        </w:rPr>
      </w:pPr>
      <w:r w:rsidRPr="007D722E">
        <w:rPr>
          <w:snapToGrid w:val="0"/>
          <w:sz w:val="28"/>
          <w:szCs w:val="28"/>
        </w:rPr>
        <w:t xml:space="preserve">б) цены, установленные в договорах, заключенных в результате проведения торгов; </w:t>
      </w:r>
    </w:p>
    <w:p w14:paraId="421C7D77" w14:textId="77777777" w:rsidR="007D722E" w:rsidRPr="007D722E" w:rsidRDefault="007D722E" w:rsidP="007D722E">
      <w:pPr>
        <w:spacing w:line="0" w:lineRule="atLeast"/>
        <w:ind w:firstLine="709"/>
        <w:jc w:val="both"/>
        <w:rPr>
          <w:snapToGrid w:val="0"/>
          <w:sz w:val="28"/>
          <w:szCs w:val="28"/>
        </w:rPr>
      </w:pPr>
      <w:r w:rsidRPr="007D722E">
        <w:rPr>
          <w:snapToGrid w:val="0"/>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w:t>
      </w:r>
    </w:p>
    <w:p w14:paraId="5A060928" w14:textId="77777777" w:rsidR="007D722E" w:rsidRPr="007D722E" w:rsidRDefault="007D722E" w:rsidP="007D722E">
      <w:pPr>
        <w:spacing w:line="0" w:lineRule="atLeast"/>
        <w:ind w:firstLine="709"/>
        <w:jc w:val="both"/>
        <w:rPr>
          <w:rFonts w:eastAsia="Calibri"/>
          <w:sz w:val="28"/>
          <w:szCs w:val="28"/>
          <w:lang w:eastAsia="en-US"/>
        </w:rPr>
      </w:pPr>
    </w:p>
    <w:p w14:paraId="349A35F3" w14:textId="77777777" w:rsidR="007D722E" w:rsidRPr="007D722E" w:rsidRDefault="007D722E" w:rsidP="007D722E">
      <w:pPr>
        <w:spacing w:line="0" w:lineRule="atLeast"/>
        <w:ind w:firstLine="709"/>
        <w:jc w:val="both"/>
        <w:rPr>
          <w:snapToGrid w:val="0"/>
          <w:sz w:val="28"/>
          <w:szCs w:val="28"/>
        </w:rPr>
      </w:pPr>
      <w:r w:rsidRPr="007D722E">
        <w:rPr>
          <w:snapToGrid w:val="0"/>
          <w:sz w:val="28"/>
          <w:szCs w:val="28"/>
        </w:rPr>
        <w:lastRenderedPageBreak/>
        <w:t xml:space="preserve">Согласно проведенной закупке на сайте «Закупки гов.ру» № 32414200791 поставщиком угля на 2025 год марки «Др» является АО ХК «СДС-Уголь» </w:t>
      </w:r>
      <w:bookmarkStart w:id="300" w:name="_Hlk149727746"/>
      <w:r w:rsidRPr="007D722E">
        <w:rPr>
          <w:snapToGrid w:val="0"/>
          <w:sz w:val="28"/>
          <w:szCs w:val="28"/>
        </w:rPr>
        <w:t>(конкурс состоялся, подано две заявки), победитель АО ХК «СДС-Уголь» (закупка № 32414200791 размещена по адресу: https://zakupki.gov.ru/epz/order/notice/notice223/documents.html?noticeInfoId=17568599). Цена угля по рассматриваемой закупке принимается экспертами, как экономически обоснованная.</w:t>
      </w:r>
    </w:p>
    <w:bookmarkEnd w:id="300"/>
    <w:p w14:paraId="1B146CC4" w14:textId="77777777" w:rsidR="007D722E" w:rsidRPr="007D722E" w:rsidRDefault="007D722E" w:rsidP="007D722E">
      <w:pPr>
        <w:spacing w:line="0" w:lineRule="atLeast"/>
        <w:ind w:firstLine="709"/>
        <w:jc w:val="both"/>
        <w:rPr>
          <w:snapToGrid w:val="0"/>
          <w:sz w:val="28"/>
          <w:szCs w:val="28"/>
        </w:rPr>
      </w:pPr>
      <w:r w:rsidRPr="007D722E">
        <w:rPr>
          <w:snapToGrid w:val="0"/>
          <w:sz w:val="28"/>
          <w:szCs w:val="28"/>
        </w:rPr>
        <w:t>Поскольку в условиях закупки на поставку угля «марка Др» не отражено качественной характеристики «Низшая теплота сгорания» поставляемого угля, экспертами принимается калорийность угля исходя из сложившегося теплового эквивалента – 0,727, согласно фактическим данным представленным ОАО «СКЭК» по итогу 2023 года.</w:t>
      </w:r>
    </w:p>
    <w:p w14:paraId="799D6B99" w14:textId="77777777" w:rsidR="007D722E" w:rsidRPr="007D722E" w:rsidRDefault="007D722E" w:rsidP="007D722E">
      <w:pPr>
        <w:spacing w:line="0" w:lineRule="atLeast"/>
        <w:ind w:firstLine="709"/>
        <w:jc w:val="both"/>
        <w:rPr>
          <w:snapToGrid w:val="0"/>
          <w:sz w:val="28"/>
          <w:szCs w:val="28"/>
        </w:rPr>
      </w:pPr>
      <w:r w:rsidRPr="007D722E">
        <w:rPr>
          <w:snapToGrid w:val="0"/>
          <w:sz w:val="28"/>
          <w:szCs w:val="28"/>
        </w:rPr>
        <w:t>Расчетный объем натурального топлива, при тепловом эквиваленте топлива – 0,727 составит 35 314 т = 119 746 Гкал * 214,53 кг у.т./Гкал/0,727/1000.</w:t>
      </w:r>
    </w:p>
    <w:p w14:paraId="2735C8F7" w14:textId="77777777" w:rsidR="007D722E" w:rsidRPr="007D722E" w:rsidRDefault="007D722E" w:rsidP="007D722E">
      <w:pPr>
        <w:spacing w:line="0" w:lineRule="atLeast"/>
        <w:ind w:firstLine="709"/>
        <w:jc w:val="both"/>
        <w:rPr>
          <w:snapToGrid w:val="0"/>
          <w:sz w:val="28"/>
          <w:szCs w:val="28"/>
        </w:rPr>
      </w:pPr>
      <w:r w:rsidRPr="007D722E">
        <w:rPr>
          <w:snapToGrid w:val="0"/>
          <w:sz w:val="28"/>
          <w:szCs w:val="28"/>
        </w:rPr>
        <w:t xml:space="preserve">Цена угля марки ДР на 2025 год для ОАО «СКЭК» по узлу теплоснабжения Яшкинский МО, согласно проведенной закупке на сайте «Закупки гов.ру» </w:t>
      </w:r>
      <w:r w:rsidRPr="007D722E">
        <w:rPr>
          <w:snapToGrid w:val="0"/>
          <w:sz w:val="28"/>
          <w:szCs w:val="28"/>
        </w:rPr>
        <w:br/>
        <w:t xml:space="preserve">№ 32414200791 составила 1 832,17 руб./т (без НДС) </w:t>
      </w:r>
    </w:p>
    <w:p w14:paraId="556B7349" w14:textId="77777777" w:rsidR="007D722E" w:rsidRPr="007D722E" w:rsidRDefault="007D722E" w:rsidP="007D722E">
      <w:pPr>
        <w:spacing w:line="0" w:lineRule="atLeast"/>
        <w:ind w:firstLine="709"/>
        <w:jc w:val="both"/>
        <w:rPr>
          <w:rFonts w:eastAsia="Calibri"/>
          <w:sz w:val="28"/>
          <w:szCs w:val="28"/>
          <w:lang w:eastAsia="en-US"/>
        </w:rPr>
      </w:pPr>
    </w:p>
    <w:p w14:paraId="1632A345" w14:textId="77777777" w:rsidR="007D722E" w:rsidRPr="007D722E" w:rsidRDefault="007D722E" w:rsidP="007D722E">
      <w:pPr>
        <w:spacing w:line="0" w:lineRule="atLeast"/>
        <w:ind w:firstLine="709"/>
        <w:jc w:val="both"/>
        <w:rPr>
          <w:rFonts w:eastAsia="Calibri"/>
          <w:sz w:val="28"/>
          <w:szCs w:val="28"/>
          <w:lang w:eastAsia="en-US"/>
        </w:rPr>
      </w:pPr>
      <w:r w:rsidRPr="007D722E">
        <w:rPr>
          <w:rFonts w:eastAsia="Calibri"/>
          <w:sz w:val="28"/>
          <w:szCs w:val="28"/>
          <w:lang w:eastAsia="en-US"/>
        </w:rPr>
        <w:t xml:space="preserve">Расходы на покупку угля принимаются в размере 56 074 тыс. руб.: </w:t>
      </w:r>
    </w:p>
    <w:p w14:paraId="2FAE4930" w14:textId="77777777" w:rsidR="007D722E" w:rsidRPr="007D722E" w:rsidRDefault="007D722E" w:rsidP="007D722E">
      <w:pPr>
        <w:spacing w:line="0" w:lineRule="atLeast"/>
        <w:ind w:firstLine="709"/>
        <w:jc w:val="both"/>
        <w:rPr>
          <w:rFonts w:eastAsia="Calibri"/>
          <w:sz w:val="28"/>
          <w:szCs w:val="28"/>
          <w:lang w:eastAsia="en-US"/>
        </w:rPr>
      </w:pPr>
      <w:r w:rsidRPr="007D722E">
        <w:rPr>
          <w:rFonts w:eastAsia="Calibri"/>
          <w:sz w:val="28"/>
          <w:szCs w:val="28"/>
          <w:lang w:eastAsia="en-US"/>
        </w:rPr>
        <w:t>64 701 тыс. руб. = 35 314 т. * 1 832,17 руб./т.</w:t>
      </w:r>
    </w:p>
    <w:p w14:paraId="4C3A75FA" w14:textId="77777777" w:rsidR="007D722E" w:rsidRPr="007D722E" w:rsidRDefault="007D722E" w:rsidP="007D722E">
      <w:pPr>
        <w:spacing w:line="0" w:lineRule="atLeast"/>
        <w:ind w:firstLine="709"/>
        <w:jc w:val="both"/>
        <w:rPr>
          <w:snapToGrid w:val="0"/>
          <w:sz w:val="28"/>
          <w:szCs w:val="28"/>
        </w:rPr>
      </w:pPr>
    </w:p>
    <w:p w14:paraId="79CCD2DB" w14:textId="77777777" w:rsidR="007D722E" w:rsidRPr="007D722E" w:rsidRDefault="007D722E" w:rsidP="007D722E">
      <w:pPr>
        <w:spacing w:line="0" w:lineRule="atLeast"/>
        <w:ind w:firstLine="709"/>
        <w:jc w:val="both"/>
        <w:rPr>
          <w:snapToGrid w:val="0"/>
          <w:sz w:val="28"/>
          <w:szCs w:val="28"/>
        </w:rPr>
      </w:pPr>
      <w:r w:rsidRPr="007D722E">
        <w:rPr>
          <w:snapToGrid w:val="0"/>
          <w:sz w:val="28"/>
          <w:szCs w:val="28"/>
        </w:rPr>
        <w:t xml:space="preserve">Доставку угля от разреза «Первомайский» Прокопьевского района осуществляет перевозчик ООО «СТК-Транс». </w:t>
      </w:r>
    </w:p>
    <w:p w14:paraId="41C20FFF" w14:textId="77777777" w:rsidR="007D722E" w:rsidRPr="007D722E" w:rsidRDefault="007D722E" w:rsidP="007D722E">
      <w:pPr>
        <w:ind w:firstLine="709"/>
        <w:jc w:val="both"/>
        <w:rPr>
          <w:rFonts w:eastAsia="Calibri"/>
          <w:sz w:val="28"/>
          <w:lang w:eastAsia="en-US"/>
        </w:rPr>
      </w:pPr>
    </w:p>
    <w:p w14:paraId="4CEC8DF7" w14:textId="77777777" w:rsidR="007D722E" w:rsidRPr="007D722E" w:rsidRDefault="007D722E" w:rsidP="007D722E">
      <w:pPr>
        <w:ind w:firstLine="709"/>
        <w:jc w:val="both"/>
        <w:rPr>
          <w:rFonts w:eastAsia="Calibri"/>
          <w:sz w:val="28"/>
          <w:lang w:eastAsia="en-US"/>
        </w:rPr>
      </w:pPr>
      <w:r w:rsidRPr="007D722E">
        <w:rPr>
          <w:rFonts w:eastAsia="Calibri"/>
          <w:sz w:val="28"/>
          <w:lang w:eastAsia="en-US"/>
        </w:rPr>
        <w:t>Перевозчик ООО «СТК-Транс» осуществляет доставку угля по договору №11227-С-МТС от 29.12.2023 г. автомобильным транспортом грузоподъемностью 32 тн. от склада поставщика до угольных складов 9 котельных. Основной объем угля на склад котельной № 1 пгт. Яшкино, с которого далее осуществляется доставка автомобильным по договору с ООО «ТВКХ» до остальных 12 котельных.</w:t>
      </w:r>
    </w:p>
    <w:p w14:paraId="2A0F1EE3" w14:textId="77777777" w:rsidR="007D722E" w:rsidRPr="007D722E" w:rsidRDefault="007D722E" w:rsidP="007D722E">
      <w:pPr>
        <w:ind w:firstLine="709"/>
        <w:jc w:val="both"/>
        <w:rPr>
          <w:rFonts w:eastAsia="Calibri"/>
          <w:sz w:val="28"/>
          <w:lang w:eastAsia="en-US"/>
        </w:rPr>
      </w:pPr>
      <w:r w:rsidRPr="007D722E">
        <w:rPr>
          <w:rFonts w:eastAsia="Calibri"/>
          <w:sz w:val="28"/>
          <w:lang w:eastAsia="en-US"/>
        </w:rPr>
        <w:t xml:space="preserve">Договор с ООО «СТК-Транс» №11227-С-МТС от 29.12.2023 г. заключен в результате проведения торгов (конукрс состоялся, было подано 4 заявки, закупка № 32313052372 размещена по адресу: </w:t>
      </w:r>
      <w:hyperlink r:id="rId91" w:history="1">
        <w:r w:rsidRPr="007D722E">
          <w:rPr>
            <w:rFonts w:eastAsia="Calibri"/>
            <w:color w:val="0000FF"/>
            <w:sz w:val="28"/>
            <w:u w:val="single"/>
            <w:lang w:eastAsia="en-US"/>
          </w:rPr>
          <w:t>https://zakupki.gov.ru/epz/order/notice/notice223/common-info.html?noticeInfoId=16098433</w:t>
        </w:r>
      </w:hyperlink>
      <w:r w:rsidRPr="007D722E">
        <w:rPr>
          <w:rFonts w:eastAsia="Calibri"/>
          <w:sz w:val="28"/>
          <w:lang w:eastAsia="en-US"/>
        </w:rPr>
        <w:t xml:space="preserve">). Эксперты признают цену перевозки угля по договору с ООО «СТК-Транс» экономически обоснованной. </w:t>
      </w:r>
    </w:p>
    <w:p w14:paraId="2120C25C" w14:textId="77777777" w:rsidR="007D722E" w:rsidRPr="007D722E" w:rsidRDefault="007D722E" w:rsidP="007D722E">
      <w:pPr>
        <w:ind w:firstLine="709"/>
        <w:jc w:val="both"/>
        <w:rPr>
          <w:snapToGrid w:val="0"/>
          <w:sz w:val="28"/>
          <w:szCs w:val="28"/>
        </w:rPr>
      </w:pPr>
      <w:r w:rsidRPr="007D722E">
        <w:rPr>
          <w:snapToGrid w:val="0"/>
          <w:sz w:val="28"/>
          <w:szCs w:val="28"/>
        </w:rPr>
        <w:t>Расчет доставки представлен в таблице 5.</w:t>
      </w:r>
    </w:p>
    <w:p w14:paraId="00CCF960" w14:textId="77777777" w:rsidR="007D722E" w:rsidRPr="007D722E" w:rsidRDefault="007D722E" w:rsidP="007D722E">
      <w:pPr>
        <w:spacing w:line="0" w:lineRule="atLeast"/>
        <w:ind w:firstLine="709"/>
        <w:jc w:val="right"/>
        <w:rPr>
          <w:snapToGrid w:val="0"/>
          <w:sz w:val="28"/>
          <w:szCs w:val="28"/>
        </w:rPr>
      </w:pPr>
    </w:p>
    <w:p w14:paraId="528782F5" w14:textId="77777777" w:rsidR="007D722E" w:rsidRPr="007D722E" w:rsidRDefault="007D722E" w:rsidP="007D722E">
      <w:pPr>
        <w:spacing w:line="0" w:lineRule="atLeast"/>
        <w:ind w:firstLine="709"/>
        <w:jc w:val="right"/>
        <w:rPr>
          <w:snapToGrid w:val="0"/>
          <w:sz w:val="28"/>
          <w:szCs w:val="28"/>
        </w:rPr>
      </w:pPr>
      <w:r w:rsidRPr="007D722E">
        <w:rPr>
          <w:snapToGrid w:val="0"/>
          <w:sz w:val="28"/>
          <w:szCs w:val="28"/>
        </w:rPr>
        <w:t>Таблица 5</w:t>
      </w:r>
    </w:p>
    <w:p w14:paraId="33B7DBDB" w14:textId="77777777" w:rsidR="007D722E" w:rsidRPr="007D722E" w:rsidRDefault="007D722E" w:rsidP="007D722E">
      <w:pPr>
        <w:spacing w:line="0" w:lineRule="atLeast"/>
        <w:ind w:firstLine="709"/>
        <w:jc w:val="center"/>
        <w:rPr>
          <w:snapToGrid w:val="0"/>
          <w:sz w:val="28"/>
          <w:szCs w:val="28"/>
        </w:rPr>
      </w:pPr>
      <w:r w:rsidRPr="007D722E">
        <w:rPr>
          <w:snapToGrid w:val="0"/>
          <w:sz w:val="28"/>
          <w:szCs w:val="28"/>
        </w:rPr>
        <w:t xml:space="preserve">Расчет расходов на доставку угля по договору с ООО «СТК-Транс» </w:t>
      </w:r>
      <w:r w:rsidRPr="007D722E">
        <w:rPr>
          <w:snapToGrid w:val="0"/>
          <w:sz w:val="28"/>
          <w:szCs w:val="28"/>
        </w:rPr>
        <w:br/>
        <w:t>на 2025 год</w:t>
      </w:r>
    </w:p>
    <w:p w14:paraId="2F7A2040" w14:textId="77777777" w:rsidR="007D722E" w:rsidRPr="007D722E" w:rsidRDefault="007D722E" w:rsidP="007D722E">
      <w:pPr>
        <w:spacing w:line="0" w:lineRule="atLeast"/>
        <w:ind w:firstLine="709"/>
        <w:jc w:val="both"/>
        <w:rPr>
          <w:snapToGrid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3764"/>
        <w:gridCol w:w="1276"/>
        <w:gridCol w:w="1984"/>
        <w:gridCol w:w="2402"/>
      </w:tblGrid>
      <w:tr w:rsidR="007D722E" w:rsidRPr="007D722E" w14:paraId="2B9DB39D" w14:textId="77777777" w:rsidTr="00104FF4">
        <w:trPr>
          <w:trHeight w:val="1055"/>
          <w:tblHeader/>
        </w:trPr>
        <w:tc>
          <w:tcPr>
            <w:tcW w:w="597" w:type="dxa"/>
            <w:shd w:val="clear" w:color="auto" w:fill="auto"/>
            <w:noWrap/>
            <w:hideMark/>
          </w:tcPr>
          <w:p w14:paraId="7B33F9DC" w14:textId="77777777" w:rsidR="007D722E" w:rsidRPr="007D722E" w:rsidRDefault="007D722E" w:rsidP="007D722E">
            <w:pPr>
              <w:spacing w:line="0" w:lineRule="atLeast"/>
              <w:ind w:firstLine="709"/>
              <w:jc w:val="both"/>
              <w:rPr>
                <w:b/>
                <w:bCs/>
                <w:snapToGrid w:val="0"/>
                <w:sz w:val="28"/>
                <w:szCs w:val="28"/>
              </w:rPr>
            </w:pPr>
            <w:r w:rsidRPr="007D722E">
              <w:rPr>
                <w:b/>
                <w:bCs/>
                <w:snapToGrid w:val="0"/>
                <w:sz w:val="28"/>
                <w:szCs w:val="28"/>
              </w:rPr>
              <w:lastRenderedPageBreak/>
              <w:t>№</w:t>
            </w:r>
          </w:p>
        </w:tc>
        <w:tc>
          <w:tcPr>
            <w:tcW w:w="3764" w:type="dxa"/>
            <w:shd w:val="clear" w:color="auto" w:fill="auto"/>
            <w:vAlign w:val="center"/>
            <w:hideMark/>
          </w:tcPr>
          <w:p w14:paraId="1405591F" w14:textId="77777777" w:rsidR="007D722E" w:rsidRPr="007D722E" w:rsidRDefault="007D722E" w:rsidP="007D722E">
            <w:pPr>
              <w:spacing w:line="0" w:lineRule="atLeast"/>
              <w:jc w:val="center"/>
              <w:rPr>
                <w:bCs/>
                <w:snapToGrid w:val="0"/>
              </w:rPr>
            </w:pPr>
            <w:r w:rsidRPr="007D722E">
              <w:rPr>
                <w:bCs/>
                <w:snapToGrid w:val="0"/>
              </w:rPr>
              <w:t>Адрес котельной</w:t>
            </w:r>
          </w:p>
        </w:tc>
        <w:tc>
          <w:tcPr>
            <w:tcW w:w="1276" w:type="dxa"/>
            <w:shd w:val="clear" w:color="auto" w:fill="auto"/>
            <w:vAlign w:val="center"/>
            <w:hideMark/>
          </w:tcPr>
          <w:p w14:paraId="2C38B8D4" w14:textId="77777777" w:rsidR="007D722E" w:rsidRPr="007D722E" w:rsidRDefault="007D722E" w:rsidP="007D722E">
            <w:pPr>
              <w:spacing w:line="0" w:lineRule="atLeast"/>
              <w:jc w:val="center"/>
              <w:rPr>
                <w:bCs/>
                <w:snapToGrid w:val="0"/>
                <w:sz w:val="20"/>
                <w:szCs w:val="20"/>
              </w:rPr>
            </w:pPr>
            <w:r w:rsidRPr="007D722E">
              <w:rPr>
                <w:bCs/>
                <w:snapToGrid w:val="0"/>
                <w:sz w:val="20"/>
                <w:szCs w:val="20"/>
              </w:rPr>
              <w:t>Расход натурального топлива, тонн</w:t>
            </w:r>
          </w:p>
        </w:tc>
        <w:tc>
          <w:tcPr>
            <w:tcW w:w="1984" w:type="dxa"/>
            <w:shd w:val="clear" w:color="auto" w:fill="auto"/>
            <w:vAlign w:val="center"/>
            <w:hideMark/>
          </w:tcPr>
          <w:p w14:paraId="17176A32" w14:textId="77777777" w:rsidR="007D722E" w:rsidRPr="007D722E" w:rsidRDefault="007D722E" w:rsidP="007D722E">
            <w:pPr>
              <w:spacing w:line="0" w:lineRule="atLeast"/>
              <w:jc w:val="center"/>
              <w:rPr>
                <w:bCs/>
                <w:snapToGrid w:val="0"/>
                <w:sz w:val="20"/>
                <w:szCs w:val="20"/>
              </w:rPr>
            </w:pPr>
            <w:r w:rsidRPr="007D722E">
              <w:rPr>
                <w:bCs/>
                <w:snapToGrid w:val="0"/>
                <w:sz w:val="20"/>
                <w:szCs w:val="20"/>
              </w:rPr>
              <w:t xml:space="preserve">Доставка угля ООО «СТК-Транс» по договору 11227-С-МТС от 29.12.2023 на 2025 год, руб./т </w:t>
            </w:r>
          </w:p>
          <w:p w14:paraId="7851B715" w14:textId="77777777" w:rsidR="007D722E" w:rsidRPr="007D722E" w:rsidRDefault="007D722E" w:rsidP="007D722E">
            <w:pPr>
              <w:spacing w:line="0" w:lineRule="atLeast"/>
              <w:jc w:val="center"/>
              <w:rPr>
                <w:bCs/>
                <w:snapToGrid w:val="0"/>
                <w:sz w:val="20"/>
                <w:szCs w:val="20"/>
              </w:rPr>
            </w:pPr>
            <w:r w:rsidRPr="007D722E">
              <w:rPr>
                <w:bCs/>
                <w:snapToGrid w:val="0"/>
                <w:sz w:val="20"/>
                <w:szCs w:val="20"/>
              </w:rPr>
              <w:t>(без НДС)</w:t>
            </w:r>
          </w:p>
        </w:tc>
        <w:tc>
          <w:tcPr>
            <w:tcW w:w="2402" w:type="dxa"/>
            <w:shd w:val="clear" w:color="auto" w:fill="auto"/>
            <w:vAlign w:val="center"/>
            <w:hideMark/>
          </w:tcPr>
          <w:p w14:paraId="71E9A64C" w14:textId="77777777" w:rsidR="007D722E" w:rsidRPr="007D722E" w:rsidRDefault="007D722E" w:rsidP="007D722E">
            <w:pPr>
              <w:spacing w:line="0" w:lineRule="atLeast"/>
              <w:jc w:val="center"/>
              <w:rPr>
                <w:bCs/>
                <w:snapToGrid w:val="0"/>
                <w:sz w:val="20"/>
                <w:szCs w:val="20"/>
              </w:rPr>
            </w:pPr>
            <w:r w:rsidRPr="007D722E">
              <w:rPr>
                <w:bCs/>
                <w:snapToGrid w:val="0"/>
                <w:sz w:val="20"/>
                <w:szCs w:val="20"/>
              </w:rPr>
              <w:t>Расходы на доставку угля автотранспортом ООО «СТК-Транс» от разреза «Первомайский» до котельных на 2025 год, тыс. руб. (без НДС)</w:t>
            </w:r>
          </w:p>
        </w:tc>
      </w:tr>
      <w:tr w:rsidR="007D722E" w:rsidRPr="007D722E" w14:paraId="021AAC40" w14:textId="77777777" w:rsidTr="00104FF4">
        <w:trPr>
          <w:trHeight w:val="101"/>
          <w:tblHeader/>
        </w:trPr>
        <w:tc>
          <w:tcPr>
            <w:tcW w:w="597" w:type="dxa"/>
            <w:shd w:val="clear" w:color="auto" w:fill="auto"/>
            <w:noWrap/>
          </w:tcPr>
          <w:p w14:paraId="5C004734" w14:textId="77777777" w:rsidR="007D722E" w:rsidRPr="007D722E" w:rsidRDefault="007D722E" w:rsidP="007D722E">
            <w:pPr>
              <w:spacing w:line="0" w:lineRule="atLeast"/>
              <w:ind w:firstLine="709"/>
              <w:jc w:val="both"/>
              <w:rPr>
                <w:b/>
                <w:bCs/>
                <w:snapToGrid w:val="0"/>
                <w:sz w:val="28"/>
                <w:szCs w:val="28"/>
              </w:rPr>
            </w:pPr>
          </w:p>
        </w:tc>
        <w:tc>
          <w:tcPr>
            <w:tcW w:w="3764" w:type="dxa"/>
            <w:shd w:val="clear" w:color="auto" w:fill="auto"/>
            <w:vAlign w:val="center"/>
          </w:tcPr>
          <w:p w14:paraId="11B88670" w14:textId="77777777" w:rsidR="007D722E" w:rsidRPr="007D722E" w:rsidRDefault="007D722E" w:rsidP="007D722E">
            <w:pPr>
              <w:spacing w:line="0" w:lineRule="atLeast"/>
              <w:jc w:val="center"/>
              <w:rPr>
                <w:bCs/>
                <w:snapToGrid w:val="0"/>
              </w:rPr>
            </w:pPr>
            <w:r w:rsidRPr="007D722E">
              <w:rPr>
                <w:bCs/>
                <w:snapToGrid w:val="0"/>
              </w:rPr>
              <w:t>1</w:t>
            </w:r>
          </w:p>
        </w:tc>
        <w:tc>
          <w:tcPr>
            <w:tcW w:w="1276" w:type="dxa"/>
            <w:shd w:val="clear" w:color="auto" w:fill="auto"/>
            <w:vAlign w:val="center"/>
          </w:tcPr>
          <w:p w14:paraId="6F0A236B" w14:textId="77777777" w:rsidR="007D722E" w:rsidRPr="007D722E" w:rsidRDefault="007D722E" w:rsidP="007D722E">
            <w:pPr>
              <w:spacing w:line="0" w:lineRule="atLeast"/>
              <w:jc w:val="center"/>
              <w:rPr>
                <w:bCs/>
                <w:snapToGrid w:val="0"/>
                <w:sz w:val="20"/>
                <w:szCs w:val="20"/>
              </w:rPr>
            </w:pPr>
            <w:r w:rsidRPr="007D722E">
              <w:rPr>
                <w:bCs/>
                <w:snapToGrid w:val="0"/>
                <w:sz w:val="20"/>
                <w:szCs w:val="20"/>
              </w:rPr>
              <w:t>2</w:t>
            </w:r>
          </w:p>
        </w:tc>
        <w:tc>
          <w:tcPr>
            <w:tcW w:w="1984" w:type="dxa"/>
            <w:shd w:val="clear" w:color="auto" w:fill="auto"/>
            <w:vAlign w:val="center"/>
          </w:tcPr>
          <w:p w14:paraId="72FDAA91" w14:textId="77777777" w:rsidR="007D722E" w:rsidRPr="007D722E" w:rsidRDefault="007D722E" w:rsidP="007D722E">
            <w:pPr>
              <w:spacing w:line="0" w:lineRule="atLeast"/>
              <w:jc w:val="center"/>
              <w:rPr>
                <w:bCs/>
                <w:snapToGrid w:val="0"/>
                <w:sz w:val="20"/>
                <w:szCs w:val="20"/>
              </w:rPr>
            </w:pPr>
            <w:r w:rsidRPr="007D722E">
              <w:rPr>
                <w:bCs/>
                <w:snapToGrid w:val="0"/>
                <w:sz w:val="20"/>
                <w:szCs w:val="20"/>
              </w:rPr>
              <w:t>3</w:t>
            </w:r>
          </w:p>
        </w:tc>
        <w:tc>
          <w:tcPr>
            <w:tcW w:w="2402" w:type="dxa"/>
            <w:shd w:val="clear" w:color="auto" w:fill="auto"/>
            <w:vAlign w:val="center"/>
          </w:tcPr>
          <w:p w14:paraId="08856FB2" w14:textId="77777777" w:rsidR="007D722E" w:rsidRPr="007D722E" w:rsidRDefault="007D722E" w:rsidP="007D722E">
            <w:pPr>
              <w:spacing w:line="0" w:lineRule="atLeast"/>
              <w:jc w:val="center"/>
              <w:rPr>
                <w:bCs/>
                <w:snapToGrid w:val="0"/>
                <w:sz w:val="20"/>
                <w:szCs w:val="20"/>
              </w:rPr>
            </w:pPr>
            <w:r w:rsidRPr="007D722E">
              <w:rPr>
                <w:bCs/>
                <w:snapToGrid w:val="0"/>
                <w:sz w:val="20"/>
                <w:szCs w:val="20"/>
              </w:rPr>
              <w:t>4=2*3</w:t>
            </w:r>
          </w:p>
        </w:tc>
      </w:tr>
      <w:tr w:rsidR="007D722E" w:rsidRPr="007D722E" w14:paraId="7B0550B0" w14:textId="77777777" w:rsidTr="00104FF4">
        <w:trPr>
          <w:trHeight w:val="79"/>
        </w:trPr>
        <w:tc>
          <w:tcPr>
            <w:tcW w:w="597" w:type="dxa"/>
            <w:shd w:val="clear" w:color="auto" w:fill="auto"/>
            <w:noWrap/>
            <w:vAlign w:val="center"/>
            <w:hideMark/>
          </w:tcPr>
          <w:p w14:paraId="544EC9A6" w14:textId="77777777" w:rsidR="007D722E" w:rsidRPr="007D722E" w:rsidRDefault="007D722E" w:rsidP="007D722E">
            <w:pPr>
              <w:spacing w:line="0" w:lineRule="atLeast"/>
              <w:jc w:val="center"/>
              <w:rPr>
                <w:snapToGrid w:val="0"/>
              </w:rPr>
            </w:pPr>
            <w:r w:rsidRPr="007D722E">
              <w:rPr>
                <w:snapToGrid w:val="0"/>
              </w:rPr>
              <w:t>1</w:t>
            </w:r>
          </w:p>
        </w:tc>
        <w:tc>
          <w:tcPr>
            <w:tcW w:w="3764" w:type="dxa"/>
            <w:shd w:val="clear" w:color="auto" w:fill="auto"/>
            <w:vAlign w:val="center"/>
            <w:hideMark/>
          </w:tcPr>
          <w:p w14:paraId="6D9ABA33" w14:textId="77777777" w:rsidR="007D722E" w:rsidRPr="007D722E" w:rsidRDefault="007D722E" w:rsidP="007D722E">
            <w:pPr>
              <w:spacing w:line="0" w:lineRule="atLeast"/>
              <w:rPr>
                <w:snapToGrid w:val="0"/>
                <w:sz w:val="20"/>
                <w:szCs w:val="20"/>
              </w:rPr>
            </w:pPr>
            <w:r w:rsidRPr="007D722E">
              <w:rPr>
                <w:snapToGrid w:val="0"/>
                <w:sz w:val="20"/>
                <w:szCs w:val="20"/>
              </w:rPr>
              <w:t>Котельная №1 пгт. Яшкино, ул. Гагарина 29а</w:t>
            </w:r>
          </w:p>
        </w:tc>
        <w:tc>
          <w:tcPr>
            <w:tcW w:w="1276" w:type="dxa"/>
            <w:tcBorders>
              <w:top w:val="nil"/>
              <w:left w:val="nil"/>
              <w:bottom w:val="single" w:sz="8" w:space="0" w:color="auto"/>
              <w:right w:val="single" w:sz="8" w:space="0" w:color="auto"/>
            </w:tcBorders>
            <w:shd w:val="clear" w:color="auto" w:fill="auto"/>
            <w:vAlign w:val="center"/>
            <w:hideMark/>
          </w:tcPr>
          <w:p w14:paraId="63E61FA6" w14:textId="77777777" w:rsidR="007D722E" w:rsidRPr="007D722E" w:rsidRDefault="007D722E" w:rsidP="007D722E">
            <w:pPr>
              <w:jc w:val="center"/>
              <w:rPr>
                <w:color w:val="000000"/>
                <w:sz w:val="20"/>
                <w:szCs w:val="20"/>
              </w:rPr>
            </w:pPr>
            <w:r w:rsidRPr="007D722E">
              <w:rPr>
                <w:snapToGrid w:val="0"/>
                <w:color w:val="000000"/>
                <w:sz w:val="20"/>
                <w:szCs w:val="20"/>
              </w:rPr>
              <w:t>23320,96</w:t>
            </w:r>
          </w:p>
        </w:tc>
        <w:tc>
          <w:tcPr>
            <w:tcW w:w="1984" w:type="dxa"/>
            <w:shd w:val="clear" w:color="auto" w:fill="auto"/>
            <w:hideMark/>
          </w:tcPr>
          <w:p w14:paraId="0E591D84" w14:textId="77777777" w:rsidR="007D722E" w:rsidRPr="007D722E" w:rsidRDefault="007D722E" w:rsidP="007D722E">
            <w:pPr>
              <w:jc w:val="center"/>
              <w:rPr>
                <w:snapToGrid w:val="0"/>
                <w:sz w:val="20"/>
                <w:szCs w:val="20"/>
              </w:rPr>
            </w:pPr>
            <w:r w:rsidRPr="007D722E">
              <w:rPr>
                <w:snapToGrid w:val="0"/>
                <w:sz w:val="20"/>
                <w:szCs w:val="20"/>
              </w:rPr>
              <w:t>1 299,40</w:t>
            </w:r>
          </w:p>
        </w:tc>
        <w:tc>
          <w:tcPr>
            <w:tcW w:w="2402" w:type="dxa"/>
            <w:shd w:val="clear" w:color="auto" w:fill="auto"/>
          </w:tcPr>
          <w:p w14:paraId="0BCE0E3F" w14:textId="77777777" w:rsidR="007D722E" w:rsidRPr="007D722E" w:rsidRDefault="007D722E" w:rsidP="007D722E">
            <w:pPr>
              <w:jc w:val="center"/>
              <w:rPr>
                <w:snapToGrid w:val="0"/>
                <w:sz w:val="20"/>
                <w:szCs w:val="20"/>
              </w:rPr>
            </w:pPr>
            <w:r w:rsidRPr="007D722E">
              <w:rPr>
                <w:snapToGrid w:val="0"/>
                <w:sz w:val="20"/>
                <w:szCs w:val="20"/>
              </w:rPr>
              <w:t>30 303</w:t>
            </w:r>
          </w:p>
        </w:tc>
      </w:tr>
      <w:tr w:rsidR="007D722E" w:rsidRPr="007D722E" w14:paraId="2339F95C" w14:textId="77777777" w:rsidTr="00104FF4">
        <w:trPr>
          <w:trHeight w:val="69"/>
        </w:trPr>
        <w:tc>
          <w:tcPr>
            <w:tcW w:w="597" w:type="dxa"/>
            <w:shd w:val="clear" w:color="auto" w:fill="auto"/>
            <w:noWrap/>
            <w:vAlign w:val="center"/>
            <w:hideMark/>
          </w:tcPr>
          <w:p w14:paraId="15F56CEC" w14:textId="77777777" w:rsidR="007D722E" w:rsidRPr="007D722E" w:rsidRDefault="007D722E" w:rsidP="007D722E">
            <w:pPr>
              <w:spacing w:line="0" w:lineRule="atLeast"/>
              <w:jc w:val="center"/>
              <w:rPr>
                <w:snapToGrid w:val="0"/>
              </w:rPr>
            </w:pPr>
            <w:r w:rsidRPr="007D722E">
              <w:rPr>
                <w:snapToGrid w:val="0"/>
              </w:rPr>
              <w:t>2</w:t>
            </w:r>
          </w:p>
        </w:tc>
        <w:tc>
          <w:tcPr>
            <w:tcW w:w="3764" w:type="dxa"/>
            <w:shd w:val="clear" w:color="auto" w:fill="auto"/>
            <w:vAlign w:val="center"/>
            <w:hideMark/>
          </w:tcPr>
          <w:p w14:paraId="03604C51" w14:textId="77777777" w:rsidR="007D722E" w:rsidRPr="007D722E" w:rsidRDefault="007D722E" w:rsidP="007D722E">
            <w:pPr>
              <w:spacing w:line="0" w:lineRule="atLeast"/>
              <w:rPr>
                <w:snapToGrid w:val="0"/>
                <w:sz w:val="20"/>
                <w:szCs w:val="20"/>
              </w:rPr>
            </w:pPr>
            <w:r w:rsidRPr="007D722E">
              <w:rPr>
                <w:snapToGrid w:val="0"/>
                <w:sz w:val="20"/>
                <w:szCs w:val="20"/>
              </w:rPr>
              <w:t>Котельная п. Яшкинский, ул. Юбилейная, 1б</w:t>
            </w:r>
          </w:p>
        </w:tc>
        <w:tc>
          <w:tcPr>
            <w:tcW w:w="1276" w:type="dxa"/>
            <w:tcBorders>
              <w:top w:val="nil"/>
              <w:left w:val="nil"/>
              <w:bottom w:val="single" w:sz="8" w:space="0" w:color="auto"/>
              <w:right w:val="single" w:sz="8" w:space="0" w:color="auto"/>
            </w:tcBorders>
            <w:shd w:val="clear" w:color="auto" w:fill="auto"/>
            <w:vAlign w:val="center"/>
            <w:hideMark/>
          </w:tcPr>
          <w:p w14:paraId="205C63D8" w14:textId="77777777" w:rsidR="007D722E" w:rsidRPr="007D722E" w:rsidRDefault="007D722E" w:rsidP="007D722E">
            <w:pPr>
              <w:jc w:val="center"/>
              <w:rPr>
                <w:snapToGrid w:val="0"/>
                <w:color w:val="000000"/>
                <w:sz w:val="20"/>
                <w:szCs w:val="20"/>
              </w:rPr>
            </w:pPr>
            <w:r w:rsidRPr="007D722E">
              <w:rPr>
                <w:snapToGrid w:val="0"/>
                <w:color w:val="000000"/>
                <w:sz w:val="20"/>
                <w:szCs w:val="20"/>
              </w:rPr>
              <w:t>1651,42</w:t>
            </w:r>
          </w:p>
        </w:tc>
        <w:tc>
          <w:tcPr>
            <w:tcW w:w="1984" w:type="dxa"/>
            <w:shd w:val="clear" w:color="auto" w:fill="auto"/>
            <w:hideMark/>
          </w:tcPr>
          <w:p w14:paraId="136F1396" w14:textId="77777777" w:rsidR="007D722E" w:rsidRPr="007D722E" w:rsidRDefault="007D722E" w:rsidP="007D722E">
            <w:pPr>
              <w:jc w:val="center"/>
              <w:rPr>
                <w:snapToGrid w:val="0"/>
                <w:sz w:val="20"/>
                <w:szCs w:val="20"/>
              </w:rPr>
            </w:pPr>
            <w:r w:rsidRPr="007D722E">
              <w:rPr>
                <w:snapToGrid w:val="0"/>
                <w:sz w:val="20"/>
                <w:szCs w:val="20"/>
              </w:rPr>
              <w:t>1 299,40</w:t>
            </w:r>
          </w:p>
        </w:tc>
        <w:tc>
          <w:tcPr>
            <w:tcW w:w="2402" w:type="dxa"/>
            <w:shd w:val="clear" w:color="auto" w:fill="auto"/>
          </w:tcPr>
          <w:p w14:paraId="274F2B39" w14:textId="77777777" w:rsidR="007D722E" w:rsidRPr="007D722E" w:rsidRDefault="007D722E" w:rsidP="007D722E">
            <w:pPr>
              <w:jc w:val="center"/>
              <w:rPr>
                <w:snapToGrid w:val="0"/>
                <w:sz w:val="20"/>
                <w:szCs w:val="20"/>
              </w:rPr>
            </w:pPr>
            <w:r w:rsidRPr="007D722E">
              <w:rPr>
                <w:snapToGrid w:val="0"/>
                <w:sz w:val="20"/>
                <w:szCs w:val="20"/>
              </w:rPr>
              <w:t>2 146</w:t>
            </w:r>
          </w:p>
        </w:tc>
      </w:tr>
      <w:tr w:rsidR="007D722E" w:rsidRPr="007D722E" w14:paraId="02860859" w14:textId="77777777" w:rsidTr="00104FF4">
        <w:trPr>
          <w:trHeight w:val="69"/>
        </w:trPr>
        <w:tc>
          <w:tcPr>
            <w:tcW w:w="597" w:type="dxa"/>
            <w:shd w:val="clear" w:color="auto" w:fill="auto"/>
            <w:noWrap/>
            <w:vAlign w:val="center"/>
            <w:hideMark/>
          </w:tcPr>
          <w:p w14:paraId="021FF520" w14:textId="77777777" w:rsidR="007D722E" w:rsidRPr="007D722E" w:rsidRDefault="007D722E" w:rsidP="007D722E">
            <w:pPr>
              <w:spacing w:line="0" w:lineRule="atLeast"/>
              <w:jc w:val="center"/>
              <w:rPr>
                <w:snapToGrid w:val="0"/>
              </w:rPr>
            </w:pPr>
            <w:r w:rsidRPr="007D722E">
              <w:rPr>
                <w:snapToGrid w:val="0"/>
              </w:rPr>
              <w:t>3</w:t>
            </w:r>
          </w:p>
        </w:tc>
        <w:tc>
          <w:tcPr>
            <w:tcW w:w="3764" w:type="dxa"/>
            <w:shd w:val="clear" w:color="auto" w:fill="auto"/>
            <w:vAlign w:val="center"/>
            <w:hideMark/>
          </w:tcPr>
          <w:p w14:paraId="1F0B70AB" w14:textId="77777777" w:rsidR="007D722E" w:rsidRPr="007D722E" w:rsidRDefault="007D722E" w:rsidP="007D722E">
            <w:pPr>
              <w:spacing w:line="0" w:lineRule="atLeast"/>
              <w:rPr>
                <w:snapToGrid w:val="0"/>
                <w:sz w:val="20"/>
                <w:szCs w:val="20"/>
              </w:rPr>
            </w:pPr>
            <w:r w:rsidRPr="007D722E">
              <w:rPr>
                <w:snapToGrid w:val="0"/>
                <w:sz w:val="20"/>
                <w:szCs w:val="20"/>
              </w:rPr>
              <w:t>Центральная котельная №2 пгт. Яшкино, ул. Гагарина 54</w:t>
            </w:r>
          </w:p>
        </w:tc>
        <w:tc>
          <w:tcPr>
            <w:tcW w:w="1276" w:type="dxa"/>
            <w:tcBorders>
              <w:top w:val="nil"/>
              <w:left w:val="nil"/>
              <w:bottom w:val="single" w:sz="8" w:space="0" w:color="auto"/>
              <w:right w:val="single" w:sz="8" w:space="0" w:color="auto"/>
            </w:tcBorders>
            <w:shd w:val="clear" w:color="auto" w:fill="auto"/>
            <w:vAlign w:val="center"/>
            <w:hideMark/>
          </w:tcPr>
          <w:p w14:paraId="14EE11C3" w14:textId="77777777" w:rsidR="007D722E" w:rsidRPr="007D722E" w:rsidRDefault="007D722E" w:rsidP="007D722E">
            <w:pPr>
              <w:jc w:val="center"/>
              <w:rPr>
                <w:snapToGrid w:val="0"/>
                <w:color w:val="000000"/>
                <w:sz w:val="20"/>
                <w:szCs w:val="20"/>
              </w:rPr>
            </w:pPr>
            <w:r w:rsidRPr="007D722E">
              <w:rPr>
                <w:snapToGrid w:val="0"/>
                <w:color w:val="000000"/>
                <w:sz w:val="20"/>
                <w:szCs w:val="20"/>
              </w:rPr>
              <w:t>1443,53</w:t>
            </w:r>
          </w:p>
        </w:tc>
        <w:tc>
          <w:tcPr>
            <w:tcW w:w="1984" w:type="dxa"/>
            <w:shd w:val="clear" w:color="auto" w:fill="auto"/>
            <w:hideMark/>
          </w:tcPr>
          <w:p w14:paraId="0C2C34D1" w14:textId="77777777" w:rsidR="007D722E" w:rsidRPr="007D722E" w:rsidRDefault="007D722E" w:rsidP="007D722E">
            <w:pPr>
              <w:jc w:val="center"/>
              <w:rPr>
                <w:snapToGrid w:val="0"/>
                <w:sz w:val="20"/>
                <w:szCs w:val="20"/>
              </w:rPr>
            </w:pPr>
            <w:r w:rsidRPr="007D722E">
              <w:rPr>
                <w:snapToGrid w:val="0"/>
                <w:sz w:val="20"/>
                <w:szCs w:val="20"/>
              </w:rPr>
              <w:t>1 299,40</w:t>
            </w:r>
          </w:p>
        </w:tc>
        <w:tc>
          <w:tcPr>
            <w:tcW w:w="2402" w:type="dxa"/>
            <w:shd w:val="clear" w:color="auto" w:fill="auto"/>
          </w:tcPr>
          <w:p w14:paraId="16F2FAA3" w14:textId="77777777" w:rsidR="007D722E" w:rsidRPr="007D722E" w:rsidRDefault="007D722E" w:rsidP="007D722E">
            <w:pPr>
              <w:jc w:val="center"/>
              <w:rPr>
                <w:snapToGrid w:val="0"/>
                <w:sz w:val="20"/>
                <w:szCs w:val="20"/>
              </w:rPr>
            </w:pPr>
            <w:r w:rsidRPr="007D722E">
              <w:rPr>
                <w:snapToGrid w:val="0"/>
                <w:sz w:val="20"/>
                <w:szCs w:val="20"/>
              </w:rPr>
              <w:t>1 876</w:t>
            </w:r>
          </w:p>
        </w:tc>
      </w:tr>
      <w:tr w:rsidR="007D722E" w:rsidRPr="007D722E" w14:paraId="4C49F69F" w14:textId="77777777" w:rsidTr="00104FF4">
        <w:trPr>
          <w:trHeight w:val="69"/>
        </w:trPr>
        <w:tc>
          <w:tcPr>
            <w:tcW w:w="597" w:type="dxa"/>
            <w:shd w:val="clear" w:color="auto" w:fill="auto"/>
            <w:noWrap/>
            <w:vAlign w:val="center"/>
            <w:hideMark/>
          </w:tcPr>
          <w:p w14:paraId="6AFAFC98" w14:textId="77777777" w:rsidR="007D722E" w:rsidRPr="007D722E" w:rsidRDefault="007D722E" w:rsidP="007D722E">
            <w:pPr>
              <w:spacing w:line="0" w:lineRule="atLeast"/>
              <w:jc w:val="center"/>
              <w:rPr>
                <w:snapToGrid w:val="0"/>
              </w:rPr>
            </w:pPr>
            <w:r w:rsidRPr="007D722E">
              <w:rPr>
                <w:snapToGrid w:val="0"/>
              </w:rPr>
              <w:t>4</w:t>
            </w:r>
          </w:p>
        </w:tc>
        <w:tc>
          <w:tcPr>
            <w:tcW w:w="3764" w:type="dxa"/>
            <w:shd w:val="clear" w:color="auto" w:fill="auto"/>
            <w:vAlign w:val="center"/>
            <w:hideMark/>
          </w:tcPr>
          <w:p w14:paraId="39B95140" w14:textId="77777777" w:rsidR="007D722E" w:rsidRPr="007D722E" w:rsidRDefault="007D722E" w:rsidP="007D722E">
            <w:pPr>
              <w:spacing w:line="0" w:lineRule="atLeast"/>
              <w:rPr>
                <w:snapToGrid w:val="0"/>
                <w:sz w:val="20"/>
                <w:szCs w:val="20"/>
              </w:rPr>
            </w:pPr>
            <w:r w:rsidRPr="007D722E">
              <w:rPr>
                <w:snapToGrid w:val="0"/>
                <w:sz w:val="20"/>
                <w:szCs w:val="20"/>
              </w:rPr>
              <w:t>Котельная №6 с. Пача, ул. Ленина 1б</w:t>
            </w:r>
          </w:p>
        </w:tc>
        <w:tc>
          <w:tcPr>
            <w:tcW w:w="1276" w:type="dxa"/>
            <w:shd w:val="clear" w:color="auto" w:fill="auto"/>
            <w:hideMark/>
          </w:tcPr>
          <w:p w14:paraId="156EE2BD" w14:textId="77777777" w:rsidR="007D722E" w:rsidRPr="007D722E" w:rsidRDefault="007D722E" w:rsidP="007D722E">
            <w:pPr>
              <w:jc w:val="center"/>
              <w:rPr>
                <w:snapToGrid w:val="0"/>
                <w:sz w:val="20"/>
                <w:szCs w:val="20"/>
              </w:rPr>
            </w:pPr>
            <w:r w:rsidRPr="007D722E">
              <w:rPr>
                <w:snapToGrid w:val="0"/>
                <w:sz w:val="20"/>
                <w:szCs w:val="20"/>
              </w:rPr>
              <w:t>959,66</w:t>
            </w:r>
          </w:p>
        </w:tc>
        <w:tc>
          <w:tcPr>
            <w:tcW w:w="1984" w:type="dxa"/>
            <w:shd w:val="clear" w:color="auto" w:fill="auto"/>
            <w:hideMark/>
          </w:tcPr>
          <w:p w14:paraId="59FD2202" w14:textId="77777777" w:rsidR="007D722E" w:rsidRPr="007D722E" w:rsidRDefault="007D722E" w:rsidP="007D722E">
            <w:pPr>
              <w:jc w:val="center"/>
              <w:rPr>
                <w:snapToGrid w:val="0"/>
                <w:sz w:val="20"/>
                <w:szCs w:val="20"/>
              </w:rPr>
            </w:pPr>
            <w:r w:rsidRPr="007D722E">
              <w:rPr>
                <w:snapToGrid w:val="0"/>
                <w:sz w:val="20"/>
                <w:szCs w:val="20"/>
              </w:rPr>
              <w:t>1 299,40</w:t>
            </w:r>
          </w:p>
        </w:tc>
        <w:tc>
          <w:tcPr>
            <w:tcW w:w="2402" w:type="dxa"/>
            <w:shd w:val="clear" w:color="auto" w:fill="auto"/>
          </w:tcPr>
          <w:p w14:paraId="5F0E8D27" w14:textId="77777777" w:rsidR="007D722E" w:rsidRPr="007D722E" w:rsidRDefault="007D722E" w:rsidP="007D722E">
            <w:pPr>
              <w:jc w:val="center"/>
              <w:rPr>
                <w:snapToGrid w:val="0"/>
                <w:sz w:val="20"/>
                <w:szCs w:val="20"/>
              </w:rPr>
            </w:pPr>
            <w:r w:rsidRPr="007D722E">
              <w:rPr>
                <w:snapToGrid w:val="0"/>
                <w:sz w:val="20"/>
                <w:szCs w:val="20"/>
              </w:rPr>
              <w:t>1 247</w:t>
            </w:r>
          </w:p>
        </w:tc>
      </w:tr>
      <w:tr w:rsidR="007D722E" w:rsidRPr="007D722E" w14:paraId="51DD5D46" w14:textId="77777777" w:rsidTr="00104FF4">
        <w:trPr>
          <w:trHeight w:val="69"/>
        </w:trPr>
        <w:tc>
          <w:tcPr>
            <w:tcW w:w="597" w:type="dxa"/>
            <w:shd w:val="clear" w:color="auto" w:fill="auto"/>
            <w:noWrap/>
            <w:vAlign w:val="center"/>
            <w:hideMark/>
          </w:tcPr>
          <w:p w14:paraId="4C87095A" w14:textId="77777777" w:rsidR="007D722E" w:rsidRPr="007D722E" w:rsidRDefault="007D722E" w:rsidP="007D722E">
            <w:pPr>
              <w:spacing w:line="0" w:lineRule="atLeast"/>
              <w:jc w:val="center"/>
              <w:rPr>
                <w:snapToGrid w:val="0"/>
              </w:rPr>
            </w:pPr>
            <w:r w:rsidRPr="007D722E">
              <w:rPr>
                <w:snapToGrid w:val="0"/>
              </w:rPr>
              <w:t>5</w:t>
            </w:r>
          </w:p>
        </w:tc>
        <w:tc>
          <w:tcPr>
            <w:tcW w:w="3764" w:type="dxa"/>
            <w:shd w:val="clear" w:color="auto" w:fill="auto"/>
            <w:vAlign w:val="center"/>
            <w:hideMark/>
          </w:tcPr>
          <w:p w14:paraId="737EA87E" w14:textId="77777777" w:rsidR="007D722E" w:rsidRPr="007D722E" w:rsidRDefault="007D722E" w:rsidP="007D722E">
            <w:pPr>
              <w:spacing w:line="0" w:lineRule="atLeast"/>
              <w:rPr>
                <w:snapToGrid w:val="0"/>
                <w:sz w:val="20"/>
                <w:szCs w:val="20"/>
              </w:rPr>
            </w:pPr>
            <w:r w:rsidRPr="007D722E">
              <w:rPr>
                <w:snapToGrid w:val="0"/>
                <w:sz w:val="20"/>
                <w:szCs w:val="20"/>
              </w:rPr>
              <w:t>Котельная с. Колмогорово, ул.  Мирная, 96а</w:t>
            </w:r>
          </w:p>
        </w:tc>
        <w:tc>
          <w:tcPr>
            <w:tcW w:w="1276" w:type="dxa"/>
            <w:tcBorders>
              <w:top w:val="nil"/>
              <w:left w:val="nil"/>
              <w:bottom w:val="single" w:sz="8" w:space="0" w:color="auto"/>
              <w:right w:val="single" w:sz="8" w:space="0" w:color="auto"/>
            </w:tcBorders>
            <w:shd w:val="clear" w:color="auto" w:fill="auto"/>
            <w:vAlign w:val="center"/>
            <w:hideMark/>
          </w:tcPr>
          <w:p w14:paraId="5D12F211" w14:textId="77777777" w:rsidR="007D722E" w:rsidRPr="007D722E" w:rsidRDefault="007D722E" w:rsidP="007D722E">
            <w:pPr>
              <w:jc w:val="center"/>
              <w:rPr>
                <w:color w:val="000000"/>
                <w:sz w:val="20"/>
                <w:szCs w:val="20"/>
              </w:rPr>
            </w:pPr>
            <w:r w:rsidRPr="007D722E">
              <w:rPr>
                <w:snapToGrid w:val="0"/>
                <w:color w:val="000000"/>
                <w:sz w:val="20"/>
                <w:szCs w:val="20"/>
              </w:rPr>
              <w:t>2600,12</w:t>
            </w:r>
          </w:p>
        </w:tc>
        <w:tc>
          <w:tcPr>
            <w:tcW w:w="1984" w:type="dxa"/>
            <w:shd w:val="clear" w:color="auto" w:fill="auto"/>
            <w:hideMark/>
          </w:tcPr>
          <w:p w14:paraId="3ADD5F9A" w14:textId="77777777" w:rsidR="007D722E" w:rsidRPr="007D722E" w:rsidRDefault="007D722E" w:rsidP="007D722E">
            <w:pPr>
              <w:jc w:val="center"/>
              <w:rPr>
                <w:snapToGrid w:val="0"/>
                <w:sz w:val="20"/>
                <w:szCs w:val="20"/>
              </w:rPr>
            </w:pPr>
            <w:r w:rsidRPr="007D722E">
              <w:rPr>
                <w:snapToGrid w:val="0"/>
                <w:sz w:val="20"/>
                <w:szCs w:val="20"/>
              </w:rPr>
              <w:t>1 299,40</w:t>
            </w:r>
          </w:p>
        </w:tc>
        <w:tc>
          <w:tcPr>
            <w:tcW w:w="2402" w:type="dxa"/>
            <w:shd w:val="clear" w:color="auto" w:fill="auto"/>
          </w:tcPr>
          <w:p w14:paraId="59A96039" w14:textId="77777777" w:rsidR="007D722E" w:rsidRPr="007D722E" w:rsidRDefault="007D722E" w:rsidP="007D722E">
            <w:pPr>
              <w:jc w:val="center"/>
              <w:rPr>
                <w:snapToGrid w:val="0"/>
                <w:sz w:val="20"/>
                <w:szCs w:val="20"/>
              </w:rPr>
            </w:pPr>
            <w:r w:rsidRPr="007D722E">
              <w:rPr>
                <w:snapToGrid w:val="0"/>
                <w:sz w:val="20"/>
                <w:szCs w:val="20"/>
              </w:rPr>
              <w:t>3 379</w:t>
            </w:r>
          </w:p>
        </w:tc>
      </w:tr>
      <w:tr w:rsidR="007D722E" w:rsidRPr="007D722E" w14:paraId="242900D2" w14:textId="77777777" w:rsidTr="00104FF4">
        <w:trPr>
          <w:trHeight w:val="69"/>
        </w:trPr>
        <w:tc>
          <w:tcPr>
            <w:tcW w:w="597" w:type="dxa"/>
            <w:shd w:val="clear" w:color="auto" w:fill="auto"/>
            <w:noWrap/>
            <w:vAlign w:val="center"/>
            <w:hideMark/>
          </w:tcPr>
          <w:p w14:paraId="345015DB" w14:textId="77777777" w:rsidR="007D722E" w:rsidRPr="007D722E" w:rsidRDefault="007D722E" w:rsidP="007D722E">
            <w:pPr>
              <w:spacing w:line="0" w:lineRule="atLeast"/>
              <w:jc w:val="center"/>
              <w:rPr>
                <w:snapToGrid w:val="0"/>
              </w:rPr>
            </w:pPr>
            <w:r w:rsidRPr="007D722E">
              <w:rPr>
                <w:snapToGrid w:val="0"/>
              </w:rPr>
              <w:t>6</w:t>
            </w:r>
          </w:p>
        </w:tc>
        <w:tc>
          <w:tcPr>
            <w:tcW w:w="3764" w:type="dxa"/>
            <w:shd w:val="clear" w:color="auto" w:fill="auto"/>
            <w:vAlign w:val="center"/>
            <w:hideMark/>
          </w:tcPr>
          <w:p w14:paraId="7F633AB6" w14:textId="77777777" w:rsidR="007D722E" w:rsidRPr="007D722E" w:rsidRDefault="007D722E" w:rsidP="007D722E">
            <w:pPr>
              <w:spacing w:line="0" w:lineRule="atLeast"/>
              <w:rPr>
                <w:snapToGrid w:val="0"/>
                <w:sz w:val="20"/>
                <w:szCs w:val="20"/>
              </w:rPr>
            </w:pPr>
            <w:r w:rsidRPr="007D722E">
              <w:rPr>
                <w:snapToGrid w:val="0"/>
                <w:sz w:val="20"/>
                <w:szCs w:val="20"/>
              </w:rPr>
              <w:t>Котельная с. Красноселка, ул.  Мира, 17</w:t>
            </w:r>
          </w:p>
        </w:tc>
        <w:tc>
          <w:tcPr>
            <w:tcW w:w="1276" w:type="dxa"/>
            <w:tcBorders>
              <w:top w:val="nil"/>
              <w:left w:val="nil"/>
              <w:bottom w:val="single" w:sz="8" w:space="0" w:color="auto"/>
              <w:right w:val="single" w:sz="8" w:space="0" w:color="auto"/>
            </w:tcBorders>
            <w:shd w:val="clear" w:color="auto" w:fill="auto"/>
            <w:vAlign w:val="center"/>
            <w:hideMark/>
          </w:tcPr>
          <w:p w14:paraId="1CD05540" w14:textId="77777777" w:rsidR="007D722E" w:rsidRPr="007D722E" w:rsidRDefault="007D722E" w:rsidP="007D722E">
            <w:pPr>
              <w:jc w:val="center"/>
              <w:rPr>
                <w:snapToGrid w:val="0"/>
                <w:color w:val="000000"/>
                <w:sz w:val="20"/>
                <w:szCs w:val="20"/>
              </w:rPr>
            </w:pPr>
            <w:r w:rsidRPr="007D722E">
              <w:rPr>
                <w:snapToGrid w:val="0"/>
                <w:color w:val="000000"/>
                <w:sz w:val="20"/>
                <w:szCs w:val="20"/>
              </w:rPr>
              <w:t>1455,52</w:t>
            </w:r>
          </w:p>
        </w:tc>
        <w:tc>
          <w:tcPr>
            <w:tcW w:w="1984" w:type="dxa"/>
            <w:shd w:val="clear" w:color="auto" w:fill="auto"/>
            <w:hideMark/>
          </w:tcPr>
          <w:p w14:paraId="7F6338E9" w14:textId="77777777" w:rsidR="007D722E" w:rsidRPr="007D722E" w:rsidRDefault="007D722E" w:rsidP="007D722E">
            <w:pPr>
              <w:jc w:val="center"/>
              <w:rPr>
                <w:snapToGrid w:val="0"/>
                <w:sz w:val="20"/>
                <w:szCs w:val="20"/>
              </w:rPr>
            </w:pPr>
            <w:r w:rsidRPr="007D722E">
              <w:rPr>
                <w:snapToGrid w:val="0"/>
                <w:sz w:val="20"/>
                <w:szCs w:val="20"/>
              </w:rPr>
              <w:t>1 299,40</w:t>
            </w:r>
          </w:p>
        </w:tc>
        <w:tc>
          <w:tcPr>
            <w:tcW w:w="2402" w:type="dxa"/>
            <w:shd w:val="clear" w:color="auto" w:fill="auto"/>
          </w:tcPr>
          <w:p w14:paraId="1C8B397C" w14:textId="77777777" w:rsidR="007D722E" w:rsidRPr="007D722E" w:rsidRDefault="007D722E" w:rsidP="007D722E">
            <w:pPr>
              <w:jc w:val="center"/>
              <w:rPr>
                <w:snapToGrid w:val="0"/>
                <w:sz w:val="20"/>
                <w:szCs w:val="20"/>
              </w:rPr>
            </w:pPr>
            <w:r w:rsidRPr="007D722E">
              <w:rPr>
                <w:snapToGrid w:val="0"/>
                <w:sz w:val="20"/>
                <w:szCs w:val="20"/>
              </w:rPr>
              <w:t>1 891</w:t>
            </w:r>
          </w:p>
        </w:tc>
      </w:tr>
      <w:tr w:rsidR="007D722E" w:rsidRPr="007D722E" w14:paraId="27FFB121" w14:textId="77777777" w:rsidTr="00104FF4">
        <w:trPr>
          <w:trHeight w:val="69"/>
        </w:trPr>
        <w:tc>
          <w:tcPr>
            <w:tcW w:w="597" w:type="dxa"/>
            <w:shd w:val="clear" w:color="auto" w:fill="auto"/>
            <w:noWrap/>
            <w:vAlign w:val="center"/>
            <w:hideMark/>
          </w:tcPr>
          <w:p w14:paraId="541149A9" w14:textId="77777777" w:rsidR="007D722E" w:rsidRPr="007D722E" w:rsidRDefault="007D722E" w:rsidP="007D722E">
            <w:pPr>
              <w:spacing w:line="0" w:lineRule="atLeast"/>
              <w:jc w:val="center"/>
              <w:rPr>
                <w:snapToGrid w:val="0"/>
              </w:rPr>
            </w:pPr>
            <w:r w:rsidRPr="007D722E">
              <w:rPr>
                <w:snapToGrid w:val="0"/>
              </w:rPr>
              <w:t>7</w:t>
            </w:r>
          </w:p>
        </w:tc>
        <w:tc>
          <w:tcPr>
            <w:tcW w:w="3764" w:type="dxa"/>
            <w:shd w:val="clear" w:color="auto" w:fill="auto"/>
            <w:vAlign w:val="center"/>
            <w:hideMark/>
          </w:tcPr>
          <w:p w14:paraId="3643BC46" w14:textId="77777777" w:rsidR="007D722E" w:rsidRPr="007D722E" w:rsidRDefault="007D722E" w:rsidP="007D722E">
            <w:pPr>
              <w:spacing w:line="0" w:lineRule="atLeast"/>
              <w:rPr>
                <w:snapToGrid w:val="0"/>
                <w:sz w:val="20"/>
                <w:szCs w:val="20"/>
              </w:rPr>
            </w:pPr>
            <w:r w:rsidRPr="007D722E">
              <w:rPr>
                <w:snapToGrid w:val="0"/>
                <w:sz w:val="20"/>
                <w:szCs w:val="20"/>
              </w:rPr>
              <w:t>Котельная центральная с. Пашково, ул. Мирная, 11</w:t>
            </w:r>
          </w:p>
        </w:tc>
        <w:tc>
          <w:tcPr>
            <w:tcW w:w="1276" w:type="dxa"/>
            <w:tcBorders>
              <w:top w:val="nil"/>
              <w:left w:val="nil"/>
              <w:bottom w:val="single" w:sz="8" w:space="0" w:color="auto"/>
              <w:right w:val="single" w:sz="8" w:space="0" w:color="auto"/>
            </w:tcBorders>
            <w:shd w:val="clear" w:color="auto" w:fill="auto"/>
            <w:vAlign w:val="center"/>
            <w:hideMark/>
          </w:tcPr>
          <w:p w14:paraId="5F9AA823" w14:textId="77777777" w:rsidR="007D722E" w:rsidRPr="007D722E" w:rsidRDefault="007D722E" w:rsidP="007D722E">
            <w:pPr>
              <w:jc w:val="center"/>
              <w:rPr>
                <w:snapToGrid w:val="0"/>
                <w:color w:val="000000"/>
                <w:sz w:val="20"/>
                <w:szCs w:val="20"/>
              </w:rPr>
            </w:pPr>
            <w:r w:rsidRPr="007D722E">
              <w:rPr>
                <w:snapToGrid w:val="0"/>
                <w:color w:val="000000"/>
                <w:sz w:val="20"/>
                <w:szCs w:val="20"/>
              </w:rPr>
              <w:t>1958,33</w:t>
            </w:r>
          </w:p>
        </w:tc>
        <w:tc>
          <w:tcPr>
            <w:tcW w:w="1984" w:type="dxa"/>
            <w:shd w:val="clear" w:color="auto" w:fill="auto"/>
            <w:hideMark/>
          </w:tcPr>
          <w:p w14:paraId="4B313755" w14:textId="77777777" w:rsidR="007D722E" w:rsidRPr="007D722E" w:rsidRDefault="007D722E" w:rsidP="007D722E">
            <w:pPr>
              <w:jc w:val="center"/>
              <w:rPr>
                <w:snapToGrid w:val="0"/>
                <w:sz w:val="20"/>
                <w:szCs w:val="20"/>
              </w:rPr>
            </w:pPr>
            <w:r w:rsidRPr="007D722E">
              <w:rPr>
                <w:snapToGrid w:val="0"/>
                <w:sz w:val="20"/>
                <w:szCs w:val="20"/>
              </w:rPr>
              <w:t>1 299,40</w:t>
            </w:r>
          </w:p>
        </w:tc>
        <w:tc>
          <w:tcPr>
            <w:tcW w:w="2402" w:type="dxa"/>
            <w:shd w:val="clear" w:color="auto" w:fill="auto"/>
          </w:tcPr>
          <w:p w14:paraId="3A2491F2" w14:textId="77777777" w:rsidR="007D722E" w:rsidRPr="007D722E" w:rsidRDefault="007D722E" w:rsidP="007D722E">
            <w:pPr>
              <w:jc w:val="center"/>
              <w:rPr>
                <w:snapToGrid w:val="0"/>
                <w:sz w:val="20"/>
                <w:szCs w:val="20"/>
              </w:rPr>
            </w:pPr>
            <w:r w:rsidRPr="007D722E">
              <w:rPr>
                <w:snapToGrid w:val="0"/>
                <w:sz w:val="20"/>
                <w:szCs w:val="20"/>
              </w:rPr>
              <w:t>2 545</w:t>
            </w:r>
          </w:p>
        </w:tc>
      </w:tr>
      <w:tr w:rsidR="007D722E" w:rsidRPr="007D722E" w14:paraId="1D16F045" w14:textId="77777777" w:rsidTr="00104FF4">
        <w:trPr>
          <w:trHeight w:val="69"/>
        </w:trPr>
        <w:tc>
          <w:tcPr>
            <w:tcW w:w="597" w:type="dxa"/>
            <w:shd w:val="clear" w:color="auto" w:fill="auto"/>
            <w:noWrap/>
            <w:vAlign w:val="center"/>
            <w:hideMark/>
          </w:tcPr>
          <w:p w14:paraId="173B0C04" w14:textId="77777777" w:rsidR="007D722E" w:rsidRPr="007D722E" w:rsidRDefault="007D722E" w:rsidP="007D722E">
            <w:pPr>
              <w:spacing w:line="0" w:lineRule="atLeast"/>
              <w:jc w:val="center"/>
              <w:rPr>
                <w:snapToGrid w:val="0"/>
              </w:rPr>
            </w:pPr>
            <w:r w:rsidRPr="007D722E">
              <w:rPr>
                <w:snapToGrid w:val="0"/>
              </w:rPr>
              <w:t>8</w:t>
            </w:r>
          </w:p>
        </w:tc>
        <w:tc>
          <w:tcPr>
            <w:tcW w:w="3764" w:type="dxa"/>
            <w:shd w:val="clear" w:color="auto" w:fill="auto"/>
            <w:vAlign w:val="center"/>
            <w:hideMark/>
          </w:tcPr>
          <w:p w14:paraId="4F48C4CD" w14:textId="77777777" w:rsidR="007D722E" w:rsidRPr="007D722E" w:rsidRDefault="007D722E" w:rsidP="007D722E">
            <w:pPr>
              <w:spacing w:line="0" w:lineRule="atLeast"/>
              <w:rPr>
                <w:snapToGrid w:val="0"/>
                <w:sz w:val="20"/>
                <w:szCs w:val="20"/>
              </w:rPr>
            </w:pPr>
            <w:r w:rsidRPr="007D722E">
              <w:rPr>
                <w:snapToGrid w:val="0"/>
                <w:sz w:val="20"/>
                <w:szCs w:val="20"/>
              </w:rPr>
              <w:t>Котельная центральная с. Поломошное, ул.  70 лет Октября, 2</w:t>
            </w:r>
          </w:p>
        </w:tc>
        <w:tc>
          <w:tcPr>
            <w:tcW w:w="1276" w:type="dxa"/>
            <w:tcBorders>
              <w:top w:val="nil"/>
              <w:left w:val="nil"/>
              <w:bottom w:val="single" w:sz="8" w:space="0" w:color="auto"/>
              <w:right w:val="single" w:sz="8" w:space="0" w:color="auto"/>
            </w:tcBorders>
            <w:shd w:val="clear" w:color="auto" w:fill="auto"/>
            <w:vAlign w:val="center"/>
            <w:hideMark/>
          </w:tcPr>
          <w:p w14:paraId="35B2D406" w14:textId="77777777" w:rsidR="007D722E" w:rsidRPr="007D722E" w:rsidRDefault="007D722E" w:rsidP="007D722E">
            <w:pPr>
              <w:jc w:val="center"/>
              <w:rPr>
                <w:snapToGrid w:val="0"/>
                <w:color w:val="000000"/>
                <w:sz w:val="20"/>
                <w:szCs w:val="20"/>
              </w:rPr>
            </w:pPr>
            <w:r w:rsidRPr="007D722E">
              <w:rPr>
                <w:snapToGrid w:val="0"/>
                <w:color w:val="000000"/>
                <w:sz w:val="20"/>
                <w:szCs w:val="20"/>
              </w:rPr>
              <w:t>1209,33</w:t>
            </w:r>
          </w:p>
        </w:tc>
        <w:tc>
          <w:tcPr>
            <w:tcW w:w="1984" w:type="dxa"/>
            <w:shd w:val="clear" w:color="auto" w:fill="auto"/>
            <w:hideMark/>
          </w:tcPr>
          <w:p w14:paraId="287CC512" w14:textId="77777777" w:rsidR="007D722E" w:rsidRPr="007D722E" w:rsidRDefault="007D722E" w:rsidP="007D722E">
            <w:pPr>
              <w:jc w:val="center"/>
              <w:rPr>
                <w:snapToGrid w:val="0"/>
                <w:sz w:val="20"/>
                <w:szCs w:val="20"/>
              </w:rPr>
            </w:pPr>
            <w:r w:rsidRPr="007D722E">
              <w:rPr>
                <w:snapToGrid w:val="0"/>
                <w:sz w:val="20"/>
                <w:szCs w:val="20"/>
              </w:rPr>
              <w:t>1 299,40</w:t>
            </w:r>
          </w:p>
        </w:tc>
        <w:tc>
          <w:tcPr>
            <w:tcW w:w="2402" w:type="dxa"/>
            <w:shd w:val="clear" w:color="auto" w:fill="auto"/>
          </w:tcPr>
          <w:p w14:paraId="55A103AD" w14:textId="77777777" w:rsidR="007D722E" w:rsidRPr="007D722E" w:rsidRDefault="007D722E" w:rsidP="007D722E">
            <w:pPr>
              <w:jc w:val="center"/>
              <w:rPr>
                <w:snapToGrid w:val="0"/>
                <w:sz w:val="20"/>
                <w:szCs w:val="20"/>
              </w:rPr>
            </w:pPr>
            <w:r w:rsidRPr="007D722E">
              <w:rPr>
                <w:snapToGrid w:val="0"/>
                <w:sz w:val="20"/>
                <w:szCs w:val="20"/>
              </w:rPr>
              <w:t>1 571</w:t>
            </w:r>
          </w:p>
        </w:tc>
      </w:tr>
      <w:tr w:rsidR="007D722E" w:rsidRPr="007D722E" w14:paraId="3FBAB49C" w14:textId="77777777" w:rsidTr="00104FF4">
        <w:trPr>
          <w:trHeight w:val="69"/>
        </w:trPr>
        <w:tc>
          <w:tcPr>
            <w:tcW w:w="597" w:type="dxa"/>
            <w:shd w:val="clear" w:color="auto" w:fill="auto"/>
            <w:noWrap/>
            <w:vAlign w:val="center"/>
            <w:hideMark/>
          </w:tcPr>
          <w:p w14:paraId="140C5A8A" w14:textId="77777777" w:rsidR="007D722E" w:rsidRPr="007D722E" w:rsidRDefault="007D722E" w:rsidP="007D722E">
            <w:pPr>
              <w:spacing w:line="0" w:lineRule="atLeast"/>
              <w:jc w:val="center"/>
              <w:rPr>
                <w:snapToGrid w:val="0"/>
              </w:rPr>
            </w:pPr>
            <w:r w:rsidRPr="007D722E">
              <w:rPr>
                <w:snapToGrid w:val="0"/>
              </w:rPr>
              <w:t>9</w:t>
            </w:r>
          </w:p>
        </w:tc>
        <w:tc>
          <w:tcPr>
            <w:tcW w:w="3764" w:type="dxa"/>
            <w:shd w:val="clear" w:color="auto" w:fill="auto"/>
            <w:vAlign w:val="center"/>
            <w:hideMark/>
          </w:tcPr>
          <w:p w14:paraId="38FA20F2" w14:textId="77777777" w:rsidR="007D722E" w:rsidRPr="007D722E" w:rsidRDefault="007D722E" w:rsidP="007D722E">
            <w:pPr>
              <w:spacing w:line="0" w:lineRule="atLeast"/>
              <w:rPr>
                <w:snapToGrid w:val="0"/>
                <w:sz w:val="20"/>
                <w:szCs w:val="20"/>
              </w:rPr>
            </w:pPr>
            <w:r w:rsidRPr="007D722E">
              <w:rPr>
                <w:snapToGrid w:val="0"/>
                <w:sz w:val="20"/>
                <w:szCs w:val="20"/>
              </w:rPr>
              <w:t>Котельная п. Ленинский, ул. Зеленая, 9а</w:t>
            </w:r>
          </w:p>
        </w:tc>
        <w:tc>
          <w:tcPr>
            <w:tcW w:w="1276" w:type="dxa"/>
            <w:tcBorders>
              <w:top w:val="nil"/>
              <w:left w:val="nil"/>
              <w:bottom w:val="single" w:sz="8" w:space="0" w:color="auto"/>
              <w:right w:val="single" w:sz="8" w:space="0" w:color="auto"/>
            </w:tcBorders>
            <w:shd w:val="clear" w:color="auto" w:fill="auto"/>
            <w:vAlign w:val="center"/>
            <w:hideMark/>
          </w:tcPr>
          <w:p w14:paraId="6ECEC252" w14:textId="77777777" w:rsidR="007D722E" w:rsidRPr="007D722E" w:rsidRDefault="007D722E" w:rsidP="007D722E">
            <w:pPr>
              <w:jc w:val="center"/>
              <w:rPr>
                <w:snapToGrid w:val="0"/>
                <w:color w:val="000000"/>
                <w:sz w:val="20"/>
                <w:szCs w:val="20"/>
              </w:rPr>
            </w:pPr>
            <w:r w:rsidRPr="007D722E">
              <w:rPr>
                <w:snapToGrid w:val="0"/>
                <w:color w:val="000000"/>
                <w:sz w:val="20"/>
                <w:szCs w:val="20"/>
              </w:rPr>
              <w:t>886,72</w:t>
            </w:r>
          </w:p>
        </w:tc>
        <w:tc>
          <w:tcPr>
            <w:tcW w:w="1984" w:type="dxa"/>
            <w:shd w:val="clear" w:color="auto" w:fill="auto"/>
            <w:hideMark/>
          </w:tcPr>
          <w:p w14:paraId="0D01BEE6" w14:textId="77777777" w:rsidR="007D722E" w:rsidRPr="007D722E" w:rsidRDefault="007D722E" w:rsidP="007D722E">
            <w:pPr>
              <w:jc w:val="center"/>
              <w:rPr>
                <w:snapToGrid w:val="0"/>
                <w:sz w:val="20"/>
                <w:szCs w:val="20"/>
              </w:rPr>
            </w:pPr>
            <w:r w:rsidRPr="007D722E">
              <w:rPr>
                <w:snapToGrid w:val="0"/>
                <w:sz w:val="20"/>
                <w:szCs w:val="20"/>
              </w:rPr>
              <w:t>1 299,40</w:t>
            </w:r>
          </w:p>
        </w:tc>
        <w:tc>
          <w:tcPr>
            <w:tcW w:w="2402" w:type="dxa"/>
            <w:shd w:val="clear" w:color="auto" w:fill="auto"/>
          </w:tcPr>
          <w:p w14:paraId="170541D1" w14:textId="77777777" w:rsidR="007D722E" w:rsidRPr="007D722E" w:rsidRDefault="007D722E" w:rsidP="007D722E">
            <w:pPr>
              <w:jc w:val="center"/>
              <w:rPr>
                <w:snapToGrid w:val="0"/>
                <w:sz w:val="20"/>
                <w:szCs w:val="20"/>
              </w:rPr>
            </w:pPr>
            <w:r w:rsidRPr="007D722E">
              <w:rPr>
                <w:snapToGrid w:val="0"/>
                <w:sz w:val="20"/>
                <w:szCs w:val="20"/>
              </w:rPr>
              <w:t>1 152</w:t>
            </w:r>
          </w:p>
        </w:tc>
      </w:tr>
      <w:tr w:rsidR="007D722E" w:rsidRPr="007D722E" w14:paraId="5135F9D6" w14:textId="77777777" w:rsidTr="00104FF4">
        <w:trPr>
          <w:trHeight w:val="388"/>
        </w:trPr>
        <w:tc>
          <w:tcPr>
            <w:tcW w:w="597" w:type="dxa"/>
            <w:shd w:val="clear" w:color="auto" w:fill="auto"/>
            <w:noWrap/>
            <w:hideMark/>
          </w:tcPr>
          <w:p w14:paraId="78AF9BA9" w14:textId="77777777" w:rsidR="007D722E" w:rsidRPr="007D722E" w:rsidRDefault="007D722E" w:rsidP="007D722E">
            <w:pPr>
              <w:spacing w:line="0" w:lineRule="atLeast"/>
              <w:ind w:firstLine="709"/>
              <w:jc w:val="both"/>
              <w:rPr>
                <w:snapToGrid w:val="0"/>
                <w:sz w:val="28"/>
                <w:szCs w:val="28"/>
              </w:rPr>
            </w:pPr>
          </w:p>
        </w:tc>
        <w:tc>
          <w:tcPr>
            <w:tcW w:w="3764" w:type="dxa"/>
            <w:shd w:val="clear" w:color="auto" w:fill="auto"/>
            <w:vAlign w:val="center"/>
            <w:hideMark/>
          </w:tcPr>
          <w:p w14:paraId="03F39E2E" w14:textId="77777777" w:rsidR="007D722E" w:rsidRPr="007D722E" w:rsidRDefault="007D722E" w:rsidP="007D722E">
            <w:pPr>
              <w:spacing w:line="0" w:lineRule="atLeast"/>
              <w:rPr>
                <w:bCs/>
                <w:snapToGrid w:val="0"/>
              </w:rPr>
            </w:pPr>
            <w:r w:rsidRPr="007D722E">
              <w:rPr>
                <w:bCs/>
                <w:snapToGrid w:val="0"/>
              </w:rPr>
              <w:t>Итого</w:t>
            </w:r>
          </w:p>
        </w:tc>
        <w:tc>
          <w:tcPr>
            <w:tcW w:w="1276" w:type="dxa"/>
            <w:shd w:val="clear" w:color="auto" w:fill="auto"/>
            <w:vAlign w:val="center"/>
            <w:hideMark/>
          </w:tcPr>
          <w:p w14:paraId="340800E3" w14:textId="77777777" w:rsidR="007D722E" w:rsidRPr="007D722E" w:rsidRDefault="007D722E" w:rsidP="007D722E">
            <w:pPr>
              <w:jc w:val="center"/>
              <w:rPr>
                <w:bCs/>
              </w:rPr>
            </w:pPr>
            <w:r w:rsidRPr="007D722E">
              <w:rPr>
                <w:bCs/>
              </w:rPr>
              <w:t>35 486</w:t>
            </w:r>
          </w:p>
        </w:tc>
        <w:tc>
          <w:tcPr>
            <w:tcW w:w="1984" w:type="dxa"/>
            <w:shd w:val="clear" w:color="auto" w:fill="auto"/>
            <w:vAlign w:val="center"/>
            <w:hideMark/>
          </w:tcPr>
          <w:p w14:paraId="3216C474" w14:textId="77777777" w:rsidR="007D722E" w:rsidRPr="007D722E" w:rsidRDefault="007D722E" w:rsidP="007D722E">
            <w:pPr>
              <w:jc w:val="center"/>
              <w:rPr>
                <w:snapToGrid w:val="0"/>
              </w:rPr>
            </w:pPr>
            <w:r w:rsidRPr="007D722E">
              <w:rPr>
                <w:snapToGrid w:val="0"/>
              </w:rPr>
              <w:t>1 299,40</w:t>
            </w:r>
          </w:p>
        </w:tc>
        <w:tc>
          <w:tcPr>
            <w:tcW w:w="2402" w:type="dxa"/>
            <w:shd w:val="clear" w:color="auto" w:fill="auto"/>
            <w:vAlign w:val="center"/>
          </w:tcPr>
          <w:p w14:paraId="2E7B74A0" w14:textId="77777777" w:rsidR="007D722E" w:rsidRPr="007D722E" w:rsidRDefault="007D722E" w:rsidP="007D722E">
            <w:pPr>
              <w:jc w:val="center"/>
              <w:rPr>
                <w:snapToGrid w:val="0"/>
              </w:rPr>
            </w:pPr>
            <w:r w:rsidRPr="007D722E">
              <w:rPr>
                <w:snapToGrid w:val="0"/>
              </w:rPr>
              <w:t>46 110</w:t>
            </w:r>
          </w:p>
        </w:tc>
      </w:tr>
    </w:tbl>
    <w:p w14:paraId="1EBE6D2C" w14:textId="77777777" w:rsidR="007D722E" w:rsidRPr="007D722E" w:rsidRDefault="007D722E" w:rsidP="007D722E">
      <w:pPr>
        <w:spacing w:line="0" w:lineRule="atLeast"/>
        <w:ind w:firstLine="709"/>
        <w:jc w:val="both"/>
        <w:rPr>
          <w:snapToGrid w:val="0"/>
          <w:sz w:val="28"/>
          <w:szCs w:val="28"/>
        </w:rPr>
      </w:pPr>
    </w:p>
    <w:p w14:paraId="0A6EF014" w14:textId="77777777" w:rsidR="007D722E" w:rsidRPr="007D722E" w:rsidRDefault="007D722E" w:rsidP="007D722E">
      <w:pPr>
        <w:spacing w:line="0" w:lineRule="atLeast"/>
        <w:ind w:firstLine="709"/>
        <w:jc w:val="both"/>
        <w:rPr>
          <w:snapToGrid w:val="0"/>
          <w:sz w:val="28"/>
          <w:szCs w:val="28"/>
        </w:rPr>
      </w:pPr>
      <w:r w:rsidRPr="007D722E">
        <w:rPr>
          <w:snapToGrid w:val="0"/>
          <w:sz w:val="28"/>
          <w:szCs w:val="28"/>
        </w:rPr>
        <w:t xml:space="preserve">Стоимость доставки угля, </w:t>
      </w:r>
      <w:r w:rsidRPr="007D722E">
        <w:rPr>
          <w:rFonts w:eastAsia="Calibri"/>
          <w:sz w:val="28"/>
          <w:lang w:eastAsia="en-US"/>
        </w:rPr>
        <w:t xml:space="preserve">с угольного склада котельной №1 пгт. Яшкино </w:t>
      </w:r>
      <w:r w:rsidRPr="007D722E">
        <w:rPr>
          <w:snapToGrid w:val="0"/>
          <w:sz w:val="28"/>
          <w:szCs w:val="28"/>
        </w:rPr>
        <w:t xml:space="preserve">до остальных 12 котельных, предприятием планируется по договору на оказание транспортных услуг №2-ТВКХ от 24.08.2020 с ООО «ТВКХ», который заключен без конкурсных процедур, данные о проведении закупки по представленному договору на официальном сайте zakupki.gov.ru отсутствуют. Данный договор не соответствует п. 28 Основ ценообразования № 1075. </w:t>
      </w:r>
    </w:p>
    <w:p w14:paraId="5CFCE07E" w14:textId="77777777" w:rsidR="007D722E" w:rsidRPr="007D722E" w:rsidRDefault="007D722E" w:rsidP="007D722E">
      <w:pPr>
        <w:spacing w:line="0" w:lineRule="atLeast"/>
        <w:ind w:firstLine="709"/>
        <w:jc w:val="both"/>
        <w:rPr>
          <w:snapToGrid w:val="0"/>
          <w:sz w:val="28"/>
          <w:szCs w:val="28"/>
        </w:rPr>
      </w:pPr>
      <w:r w:rsidRPr="007D722E">
        <w:rPr>
          <w:snapToGrid w:val="0"/>
          <w:sz w:val="28"/>
          <w:szCs w:val="28"/>
        </w:rPr>
        <w:t>Согласно договору с ООО «ТВКХ» цена перевозки угля на 2024 год – 362,32 руб./т (без НДС), с учетом ИЦП по транспорту цена перевозки угля на 2025 составила 377,90 руб./т = 362,32 * 1,043.</w:t>
      </w:r>
    </w:p>
    <w:p w14:paraId="6C3D2893" w14:textId="77777777" w:rsidR="007D722E" w:rsidRPr="007D722E" w:rsidRDefault="007D722E" w:rsidP="007D722E">
      <w:pPr>
        <w:spacing w:line="0" w:lineRule="atLeast"/>
        <w:ind w:firstLine="709"/>
        <w:jc w:val="both"/>
        <w:rPr>
          <w:snapToGrid w:val="0"/>
          <w:sz w:val="28"/>
          <w:szCs w:val="28"/>
        </w:rPr>
      </w:pPr>
      <w:r w:rsidRPr="007D722E">
        <w:rPr>
          <w:snapToGrid w:val="0"/>
          <w:sz w:val="28"/>
          <w:szCs w:val="28"/>
        </w:rPr>
        <w:t>Эксперты провели сравнительный анализ цены перевозки угля (в пересчете на стоимость машино-часа) по договору ОАО «СКЭК» с ООО «ТВКХ» со стоимостью машино-часа автомобиля-самосвала грузоподъемностью 10 т.  согласно справочнику «Сметные цены в строительстве Часть 3 книга 1 №7 июль 2023». Расчеты произведены без учета НДС.</w:t>
      </w:r>
    </w:p>
    <w:p w14:paraId="014A7156" w14:textId="77777777" w:rsidR="007D722E" w:rsidRPr="007D722E" w:rsidRDefault="007D722E" w:rsidP="007D722E">
      <w:pPr>
        <w:spacing w:line="0" w:lineRule="atLeast"/>
        <w:ind w:firstLine="709"/>
        <w:jc w:val="both"/>
        <w:rPr>
          <w:snapToGrid w:val="0"/>
          <w:sz w:val="28"/>
          <w:szCs w:val="28"/>
        </w:rPr>
      </w:pPr>
      <w:r w:rsidRPr="007D722E">
        <w:rPr>
          <w:snapToGrid w:val="0"/>
          <w:sz w:val="28"/>
          <w:szCs w:val="28"/>
        </w:rPr>
        <w:t>Для анализа учитывались данные по перевозке угля на котельную ОАО «СКЭК» Яшкинский МО «Котельная Тутальская» (ст. Тутальская, ул.  М.Ракевича, 31), анализ представлен в таблице 6.</w:t>
      </w:r>
    </w:p>
    <w:p w14:paraId="1FEAB34E" w14:textId="77777777" w:rsidR="007D722E" w:rsidRPr="007D722E" w:rsidRDefault="007D722E" w:rsidP="007D722E">
      <w:pPr>
        <w:spacing w:line="0" w:lineRule="atLeast"/>
        <w:ind w:firstLine="709"/>
        <w:jc w:val="right"/>
        <w:rPr>
          <w:snapToGrid w:val="0"/>
          <w:sz w:val="28"/>
          <w:szCs w:val="28"/>
        </w:rPr>
      </w:pPr>
      <w:r w:rsidRPr="007D722E">
        <w:rPr>
          <w:snapToGrid w:val="0"/>
          <w:sz w:val="28"/>
          <w:szCs w:val="28"/>
        </w:rPr>
        <w:t>Таблица 6</w:t>
      </w:r>
    </w:p>
    <w:p w14:paraId="09ED809F" w14:textId="77777777" w:rsidR="007D722E" w:rsidRPr="007D722E" w:rsidRDefault="007D722E" w:rsidP="007D722E">
      <w:pPr>
        <w:spacing w:line="0" w:lineRule="atLeast"/>
        <w:ind w:firstLine="709"/>
        <w:jc w:val="center"/>
        <w:rPr>
          <w:snapToGrid w:val="0"/>
          <w:sz w:val="28"/>
          <w:szCs w:val="28"/>
        </w:rPr>
      </w:pPr>
      <w:r w:rsidRPr="007D722E">
        <w:rPr>
          <w:snapToGrid w:val="0"/>
          <w:sz w:val="28"/>
          <w:szCs w:val="28"/>
        </w:rPr>
        <w:t xml:space="preserve">Расчет стоимости машино-часа доставки угля до котельной </w:t>
      </w:r>
      <w:r w:rsidRPr="007D722E">
        <w:rPr>
          <w:snapToGrid w:val="0"/>
          <w:sz w:val="28"/>
          <w:szCs w:val="28"/>
        </w:rPr>
        <w:br/>
        <w:t>«Котельная Тутальская»</w:t>
      </w:r>
    </w:p>
    <w:p w14:paraId="776C0519" w14:textId="77777777" w:rsidR="007D722E" w:rsidRPr="007D722E" w:rsidRDefault="007D722E" w:rsidP="007D722E">
      <w:pPr>
        <w:spacing w:line="0" w:lineRule="atLeast"/>
        <w:ind w:firstLine="709"/>
        <w:jc w:val="both"/>
        <w:rPr>
          <w:snapToGrid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1096"/>
        <w:gridCol w:w="982"/>
        <w:gridCol w:w="991"/>
        <w:gridCol w:w="689"/>
        <w:gridCol w:w="936"/>
        <w:gridCol w:w="1091"/>
        <w:gridCol w:w="1026"/>
        <w:gridCol w:w="1022"/>
        <w:gridCol w:w="1022"/>
      </w:tblGrid>
      <w:tr w:rsidR="007D722E" w:rsidRPr="007D722E" w14:paraId="7DD78253" w14:textId="77777777" w:rsidTr="00104FF4">
        <w:tc>
          <w:tcPr>
            <w:tcW w:w="1080" w:type="dxa"/>
            <w:shd w:val="clear" w:color="auto" w:fill="auto"/>
          </w:tcPr>
          <w:p w14:paraId="060C9486" w14:textId="77777777" w:rsidR="007D722E" w:rsidRPr="007D722E" w:rsidRDefault="007D722E" w:rsidP="007D722E">
            <w:pPr>
              <w:spacing w:line="0" w:lineRule="atLeast"/>
              <w:jc w:val="both"/>
              <w:rPr>
                <w:snapToGrid w:val="0"/>
                <w:sz w:val="18"/>
                <w:szCs w:val="18"/>
              </w:rPr>
            </w:pPr>
            <w:r w:rsidRPr="007D722E">
              <w:rPr>
                <w:snapToGrid w:val="0"/>
                <w:sz w:val="18"/>
                <w:szCs w:val="18"/>
              </w:rPr>
              <w:t>Расстояние от склада до котельной и обратно, км.</w:t>
            </w:r>
          </w:p>
        </w:tc>
        <w:tc>
          <w:tcPr>
            <w:tcW w:w="1273" w:type="dxa"/>
            <w:shd w:val="clear" w:color="auto" w:fill="auto"/>
          </w:tcPr>
          <w:p w14:paraId="2BAA7AEC" w14:textId="77777777" w:rsidR="007D722E" w:rsidRPr="007D722E" w:rsidRDefault="007D722E" w:rsidP="007D722E">
            <w:pPr>
              <w:spacing w:line="0" w:lineRule="atLeast"/>
              <w:jc w:val="both"/>
              <w:rPr>
                <w:snapToGrid w:val="0"/>
                <w:sz w:val="18"/>
                <w:szCs w:val="18"/>
              </w:rPr>
            </w:pPr>
            <w:r w:rsidRPr="007D722E">
              <w:rPr>
                <w:snapToGrid w:val="0"/>
                <w:sz w:val="18"/>
                <w:szCs w:val="18"/>
              </w:rPr>
              <w:t xml:space="preserve">Грузоподъ-емность транспорта, </w:t>
            </w:r>
            <w:r w:rsidRPr="007D722E">
              <w:rPr>
                <w:snapToGrid w:val="0"/>
                <w:sz w:val="18"/>
                <w:szCs w:val="18"/>
              </w:rPr>
              <w:br/>
              <w:t>т.</w:t>
            </w:r>
          </w:p>
        </w:tc>
        <w:tc>
          <w:tcPr>
            <w:tcW w:w="902" w:type="dxa"/>
            <w:shd w:val="clear" w:color="auto" w:fill="auto"/>
          </w:tcPr>
          <w:p w14:paraId="463A89F3" w14:textId="77777777" w:rsidR="007D722E" w:rsidRPr="007D722E" w:rsidRDefault="007D722E" w:rsidP="007D722E">
            <w:pPr>
              <w:spacing w:line="0" w:lineRule="atLeast"/>
              <w:jc w:val="both"/>
              <w:rPr>
                <w:snapToGrid w:val="0"/>
                <w:sz w:val="18"/>
                <w:szCs w:val="18"/>
              </w:rPr>
            </w:pPr>
            <w:r w:rsidRPr="007D722E">
              <w:rPr>
                <w:snapToGrid w:val="0"/>
                <w:sz w:val="18"/>
                <w:szCs w:val="18"/>
              </w:rPr>
              <w:t xml:space="preserve">Плановый годовой объем угля на 2024 год, </w:t>
            </w:r>
          </w:p>
          <w:p w14:paraId="4ECAFD6D" w14:textId="77777777" w:rsidR="007D722E" w:rsidRPr="007D722E" w:rsidRDefault="007D722E" w:rsidP="007D722E">
            <w:pPr>
              <w:spacing w:line="0" w:lineRule="atLeast"/>
              <w:jc w:val="both"/>
              <w:rPr>
                <w:snapToGrid w:val="0"/>
                <w:sz w:val="18"/>
                <w:szCs w:val="18"/>
              </w:rPr>
            </w:pPr>
            <w:r w:rsidRPr="007D722E">
              <w:rPr>
                <w:snapToGrid w:val="0"/>
                <w:sz w:val="18"/>
                <w:szCs w:val="18"/>
              </w:rPr>
              <w:t>т.</w:t>
            </w:r>
          </w:p>
        </w:tc>
        <w:tc>
          <w:tcPr>
            <w:tcW w:w="1014" w:type="dxa"/>
            <w:shd w:val="clear" w:color="auto" w:fill="auto"/>
          </w:tcPr>
          <w:p w14:paraId="5C6929BE" w14:textId="77777777" w:rsidR="007D722E" w:rsidRPr="007D722E" w:rsidRDefault="007D722E" w:rsidP="007D722E">
            <w:pPr>
              <w:spacing w:line="0" w:lineRule="atLeast"/>
              <w:jc w:val="both"/>
              <w:rPr>
                <w:snapToGrid w:val="0"/>
                <w:sz w:val="18"/>
                <w:szCs w:val="18"/>
              </w:rPr>
            </w:pPr>
            <w:r w:rsidRPr="007D722E">
              <w:rPr>
                <w:snapToGrid w:val="0"/>
                <w:sz w:val="18"/>
                <w:szCs w:val="18"/>
              </w:rPr>
              <w:t>Скорость движения, км/ч</w:t>
            </w:r>
          </w:p>
        </w:tc>
        <w:tc>
          <w:tcPr>
            <w:tcW w:w="783" w:type="dxa"/>
            <w:shd w:val="clear" w:color="auto" w:fill="auto"/>
          </w:tcPr>
          <w:p w14:paraId="4973547C" w14:textId="77777777" w:rsidR="007D722E" w:rsidRPr="007D722E" w:rsidRDefault="007D722E" w:rsidP="007D722E">
            <w:pPr>
              <w:spacing w:line="0" w:lineRule="atLeast"/>
              <w:jc w:val="both"/>
              <w:rPr>
                <w:snapToGrid w:val="0"/>
                <w:sz w:val="18"/>
                <w:szCs w:val="18"/>
              </w:rPr>
            </w:pPr>
            <w:r w:rsidRPr="007D722E">
              <w:rPr>
                <w:snapToGrid w:val="0"/>
                <w:sz w:val="18"/>
                <w:szCs w:val="18"/>
              </w:rPr>
              <w:t xml:space="preserve">Время в пути,         </w:t>
            </w:r>
          </w:p>
          <w:p w14:paraId="687CF98D" w14:textId="77777777" w:rsidR="007D722E" w:rsidRPr="007D722E" w:rsidRDefault="007D722E" w:rsidP="007D722E">
            <w:pPr>
              <w:spacing w:line="0" w:lineRule="atLeast"/>
              <w:jc w:val="both"/>
              <w:rPr>
                <w:snapToGrid w:val="0"/>
                <w:sz w:val="18"/>
                <w:szCs w:val="18"/>
              </w:rPr>
            </w:pPr>
            <w:r w:rsidRPr="007D722E">
              <w:rPr>
                <w:snapToGrid w:val="0"/>
                <w:sz w:val="18"/>
                <w:szCs w:val="18"/>
              </w:rPr>
              <w:t>ч.</w:t>
            </w:r>
          </w:p>
        </w:tc>
        <w:tc>
          <w:tcPr>
            <w:tcW w:w="972" w:type="dxa"/>
            <w:shd w:val="clear" w:color="auto" w:fill="auto"/>
          </w:tcPr>
          <w:p w14:paraId="1D7E94A1" w14:textId="77777777" w:rsidR="007D722E" w:rsidRPr="007D722E" w:rsidRDefault="007D722E" w:rsidP="007D722E">
            <w:pPr>
              <w:spacing w:line="0" w:lineRule="atLeast"/>
              <w:jc w:val="both"/>
              <w:rPr>
                <w:snapToGrid w:val="0"/>
                <w:sz w:val="18"/>
                <w:szCs w:val="18"/>
              </w:rPr>
            </w:pPr>
            <w:r w:rsidRPr="007D722E">
              <w:rPr>
                <w:snapToGrid w:val="0"/>
                <w:sz w:val="18"/>
                <w:szCs w:val="18"/>
              </w:rPr>
              <w:t>Время погрузки,</w:t>
            </w:r>
          </w:p>
          <w:p w14:paraId="1C18A860" w14:textId="77777777" w:rsidR="007D722E" w:rsidRPr="007D722E" w:rsidRDefault="007D722E" w:rsidP="007D722E">
            <w:pPr>
              <w:spacing w:line="0" w:lineRule="atLeast"/>
              <w:jc w:val="both"/>
              <w:rPr>
                <w:snapToGrid w:val="0"/>
                <w:sz w:val="18"/>
                <w:szCs w:val="18"/>
              </w:rPr>
            </w:pPr>
            <w:r w:rsidRPr="007D722E">
              <w:rPr>
                <w:snapToGrid w:val="0"/>
                <w:sz w:val="18"/>
                <w:szCs w:val="18"/>
              </w:rPr>
              <w:t>ч.</w:t>
            </w:r>
          </w:p>
        </w:tc>
        <w:tc>
          <w:tcPr>
            <w:tcW w:w="1117" w:type="dxa"/>
            <w:shd w:val="clear" w:color="auto" w:fill="auto"/>
          </w:tcPr>
          <w:p w14:paraId="79003414" w14:textId="77777777" w:rsidR="007D722E" w:rsidRPr="007D722E" w:rsidRDefault="007D722E" w:rsidP="007D722E">
            <w:pPr>
              <w:spacing w:line="0" w:lineRule="atLeast"/>
              <w:jc w:val="both"/>
              <w:rPr>
                <w:snapToGrid w:val="0"/>
                <w:sz w:val="18"/>
                <w:szCs w:val="18"/>
              </w:rPr>
            </w:pPr>
            <w:r w:rsidRPr="007D722E">
              <w:rPr>
                <w:snapToGrid w:val="0"/>
                <w:sz w:val="18"/>
                <w:szCs w:val="18"/>
              </w:rPr>
              <w:t>Количество ходок транспорта</w:t>
            </w:r>
          </w:p>
          <w:p w14:paraId="17DACEDE" w14:textId="77777777" w:rsidR="007D722E" w:rsidRPr="007D722E" w:rsidRDefault="007D722E" w:rsidP="007D722E">
            <w:pPr>
              <w:spacing w:line="0" w:lineRule="atLeast"/>
              <w:jc w:val="both"/>
              <w:rPr>
                <w:snapToGrid w:val="0"/>
                <w:sz w:val="18"/>
                <w:szCs w:val="18"/>
              </w:rPr>
            </w:pPr>
          </w:p>
          <w:p w14:paraId="403EC7D5" w14:textId="77777777" w:rsidR="007D722E" w:rsidRPr="007D722E" w:rsidRDefault="007D722E" w:rsidP="007D722E">
            <w:pPr>
              <w:spacing w:line="0" w:lineRule="atLeast"/>
              <w:jc w:val="both"/>
              <w:rPr>
                <w:snapToGrid w:val="0"/>
                <w:sz w:val="18"/>
                <w:szCs w:val="18"/>
              </w:rPr>
            </w:pPr>
          </w:p>
          <w:p w14:paraId="4384FE29" w14:textId="77777777" w:rsidR="007D722E" w:rsidRPr="007D722E" w:rsidRDefault="007D722E" w:rsidP="007D722E">
            <w:pPr>
              <w:spacing w:line="0" w:lineRule="atLeast"/>
              <w:jc w:val="both"/>
              <w:rPr>
                <w:snapToGrid w:val="0"/>
                <w:sz w:val="18"/>
                <w:szCs w:val="18"/>
              </w:rPr>
            </w:pPr>
            <w:r w:rsidRPr="007D722E">
              <w:rPr>
                <w:snapToGrid w:val="0"/>
                <w:sz w:val="18"/>
                <w:szCs w:val="18"/>
              </w:rPr>
              <w:t>7=3/2</w:t>
            </w:r>
          </w:p>
        </w:tc>
        <w:tc>
          <w:tcPr>
            <w:tcW w:w="904" w:type="dxa"/>
            <w:shd w:val="clear" w:color="auto" w:fill="auto"/>
          </w:tcPr>
          <w:p w14:paraId="6017452E" w14:textId="77777777" w:rsidR="007D722E" w:rsidRPr="007D722E" w:rsidRDefault="007D722E" w:rsidP="007D722E">
            <w:pPr>
              <w:spacing w:line="0" w:lineRule="atLeast"/>
              <w:jc w:val="both"/>
              <w:rPr>
                <w:snapToGrid w:val="0"/>
                <w:sz w:val="18"/>
                <w:szCs w:val="18"/>
              </w:rPr>
            </w:pPr>
            <w:r w:rsidRPr="007D722E">
              <w:rPr>
                <w:snapToGrid w:val="0"/>
                <w:sz w:val="18"/>
                <w:szCs w:val="18"/>
              </w:rPr>
              <w:t xml:space="preserve">Время в пути в год, </w:t>
            </w:r>
          </w:p>
          <w:p w14:paraId="77C5F131" w14:textId="77777777" w:rsidR="007D722E" w:rsidRPr="007D722E" w:rsidRDefault="007D722E" w:rsidP="007D722E">
            <w:pPr>
              <w:spacing w:line="0" w:lineRule="atLeast"/>
              <w:jc w:val="both"/>
              <w:rPr>
                <w:snapToGrid w:val="0"/>
                <w:sz w:val="18"/>
                <w:szCs w:val="18"/>
              </w:rPr>
            </w:pPr>
            <w:r w:rsidRPr="007D722E">
              <w:rPr>
                <w:snapToGrid w:val="0"/>
                <w:sz w:val="18"/>
                <w:szCs w:val="18"/>
              </w:rPr>
              <w:t>ч.</w:t>
            </w:r>
            <w:r w:rsidRPr="007D722E">
              <w:rPr>
                <w:snapToGrid w:val="0"/>
                <w:sz w:val="18"/>
                <w:szCs w:val="18"/>
              </w:rPr>
              <w:br/>
            </w:r>
          </w:p>
          <w:p w14:paraId="7FC2CBD3" w14:textId="77777777" w:rsidR="007D722E" w:rsidRPr="007D722E" w:rsidRDefault="007D722E" w:rsidP="007D722E">
            <w:pPr>
              <w:spacing w:line="0" w:lineRule="atLeast"/>
              <w:jc w:val="both"/>
              <w:rPr>
                <w:snapToGrid w:val="0"/>
                <w:sz w:val="18"/>
                <w:szCs w:val="18"/>
              </w:rPr>
            </w:pPr>
            <w:r w:rsidRPr="007D722E">
              <w:rPr>
                <w:snapToGrid w:val="0"/>
                <w:sz w:val="18"/>
                <w:szCs w:val="18"/>
              </w:rPr>
              <w:t>8=5*7+6*7</w:t>
            </w:r>
          </w:p>
        </w:tc>
        <w:tc>
          <w:tcPr>
            <w:tcW w:w="1046" w:type="dxa"/>
            <w:shd w:val="clear" w:color="auto" w:fill="auto"/>
          </w:tcPr>
          <w:p w14:paraId="6F125490" w14:textId="77777777" w:rsidR="007D722E" w:rsidRPr="007D722E" w:rsidRDefault="007D722E" w:rsidP="007D722E">
            <w:pPr>
              <w:spacing w:line="0" w:lineRule="atLeast"/>
              <w:jc w:val="both"/>
              <w:rPr>
                <w:snapToGrid w:val="0"/>
                <w:sz w:val="18"/>
                <w:szCs w:val="18"/>
              </w:rPr>
            </w:pPr>
            <w:r w:rsidRPr="007D722E">
              <w:rPr>
                <w:snapToGrid w:val="0"/>
                <w:sz w:val="18"/>
                <w:szCs w:val="18"/>
              </w:rPr>
              <w:t>Стоимость перевозки по договору, руб.</w:t>
            </w:r>
          </w:p>
        </w:tc>
        <w:tc>
          <w:tcPr>
            <w:tcW w:w="1046" w:type="dxa"/>
            <w:shd w:val="clear" w:color="auto" w:fill="auto"/>
          </w:tcPr>
          <w:p w14:paraId="2D42FC58" w14:textId="77777777" w:rsidR="007D722E" w:rsidRPr="007D722E" w:rsidRDefault="007D722E" w:rsidP="007D722E">
            <w:pPr>
              <w:spacing w:line="0" w:lineRule="atLeast"/>
              <w:jc w:val="both"/>
              <w:rPr>
                <w:snapToGrid w:val="0"/>
                <w:sz w:val="18"/>
                <w:szCs w:val="18"/>
              </w:rPr>
            </w:pPr>
            <w:r w:rsidRPr="007D722E">
              <w:rPr>
                <w:snapToGrid w:val="0"/>
                <w:sz w:val="18"/>
                <w:szCs w:val="18"/>
              </w:rPr>
              <w:t>Стоимость машино-часа перевозки, руб.//ч</w:t>
            </w:r>
            <w:r w:rsidRPr="007D722E">
              <w:rPr>
                <w:snapToGrid w:val="0"/>
                <w:sz w:val="18"/>
                <w:szCs w:val="18"/>
              </w:rPr>
              <w:br/>
              <w:t>10=9/8</w:t>
            </w:r>
          </w:p>
        </w:tc>
      </w:tr>
      <w:tr w:rsidR="007D722E" w:rsidRPr="007D722E" w14:paraId="579B8A22" w14:textId="77777777" w:rsidTr="00104FF4">
        <w:tc>
          <w:tcPr>
            <w:tcW w:w="1080" w:type="dxa"/>
            <w:shd w:val="clear" w:color="auto" w:fill="auto"/>
          </w:tcPr>
          <w:p w14:paraId="4FAF997F" w14:textId="77777777" w:rsidR="007D722E" w:rsidRPr="007D722E" w:rsidRDefault="007D722E" w:rsidP="007D722E">
            <w:pPr>
              <w:spacing w:line="0" w:lineRule="atLeast"/>
              <w:jc w:val="center"/>
              <w:rPr>
                <w:snapToGrid w:val="0"/>
                <w:sz w:val="20"/>
                <w:szCs w:val="20"/>
              </w:rPr>
            </w:pPr>
            <w:r w:rsidRPr="007D722E">
              <w:rPr>
                <w:snapToGrid w:val="0"/>
                <w:sz w:val="20"/>
                <w:szCs w:val="20"/>
              </w:rPr>
              <w:lastRenderedPageBreak/>
              <w:t>1</w:t>
            </w:r>
          </w:p>
        </w:tc>
        <w:tc>
          <w:tcPr>
            <w:tcW w:w="1273" w:type="dxa"/>
            <w:shd w:val="clear" w:color="auto" w:fill="auto"/>
          </w:tcPr>
          <w:p w14:paraId="1EA073FB" w14:textId="77777777" w:rsidR="007D722E" w:rsidRPr="007D722E" w:rsidRDefault="007D722E" w:rsidP="007D722E">
            <w:pPr>
              <w:spacing w:line="0" w:lineRule="atLeast"/>
              <w:jc w:val="center"/>
              <w:rPr>
                <w:snapToGrid w:val="0"/>
                <w:sz w:val="20"/>
                <w:szCs w:val="20"/>
              </w:rPr>
            </w:pPr>
            <w:r w:rsidRPr="007D722E">
              <w:rPr>
                <w:snapToGrid w:val="0"/>
                <w:sz w:val="20"/>
                <w:szCs w:val="20"/>
              </w:rPr>
              <w:t>2</w:t>
            </w:r>
          </w:p>
        </w:tc>
        <w:tc>
          <w:tcPr>
            <w:tcW w:w="902" w:type="dxa"/>
            <w:shd w:val="clear" w:color="auto" w:fill="auto"/>
          </w:tcPr>
          <w:p w14:paraId="0C8E2BAB" w14:textId="77777777" w:rsidR="007D722E" w:rsidRPr="007D722E" w:rsidRDefault="007D722E" w:rsidP="007D722E">
            <w:pPr>
              <w:spacing w:line="0" w:lineRule="atLeast"/>
              <w:jc w:val="center"/>
              <w:rPr>
                <w:snapToGrid w:val="0"/>
                <w:sz w:val="20"/>
                <w:szCs w:val="20"/>
              </w:rPr>
            </w:pPr>
            <w:r w:rsidRPr="007D722E">
              <w:rPr>
                <w:snapToGrid w:val="0"/>
                <w:sz w:val="20"/>
                <w:szCs w:val="20"/>
              </w:rPr>
              <w:t>3</w:t>
            </w:r>
          </w:p>
        </w:tc>
        <w:tc>
          <w:tcPr>
            <w:tcW w:w="1014" w:type="dxa"/>
            <w:shd w:val="clear" w:color="auto" w:fill="auto"/>
          </w:tcPr>
          <w:p w14:paraId="452DFD89" w14:textId="77777777" w:rsidR="007D722E" w:rsidRPr="007D722E" w:rsidRDefault="007D722E" w:rsidP="007D722E">
            <w:pPr>
              <w:spacing w:line="0" w:lineRule="atLeast"/>
              <w:jc w:val="center"/>
              <w:rPr>
                <w:snapToGrid w:val="0"/>
                <w:sz w:val="20"/>
                <w:szCs w:val="20"/>
              </w:rPr>
            </w:pPr>
            <w:r w:rsidRPr="007D722E">
              <w:rPr>
                <w:snapToGrid w:val="0"/>
                <w:sz w:val="20"/>
                <w:szCs w:val="20"/>
              </w:rPr>
              <w:t>4</w:t>
            </w:r>
          </w:p>
        </w:tc>
        <w:tc>
          <w:tcPr>
            <w:tcW w:w="783" w:type="dxa"/>
            <w:shd w:val="clear" w:color="auto" w:fill="auto"/>
          </w:tcPr>
          <w:p w14:paraId="10645660" w14:textId="77777777" w:rsidR="007D722E" w:rsidRPr="007D722E" w:rsidRDefault="007D722E" w:rsidP="007D722E">
            <w:pPr>
              <w:spacing w:line="0" w:lineRule="atLeast"/>
              <w:jc w:val="center"/>
              <w:rPr>
                <w:snapToGrid w:val="0"/>
                <w:sz w:val="20"/>
                <w:szCs w:val="20"/>
              </w:rPr>
            </w:pPr>
            <w:r w:rsidRPr="007D722E">
              <w:rPr>
                <w:snapToGrid w:val="0"/>
                <w:sz w:val="20"/>
                <w:szCs w:val="20"/>
              </w:rPr>
              <w:t>5</w:t>
            </w:r>
          </w:p>
        </w:tc>
        <w:tc>
          <w:tcPr>
            <w:tcW w:w="972" w:type="dxa"/>
            <w:shd w:val="clear" w:color="auto" w:fill="auto"/>
          </w:tcPr>
          <w:p w14:paraId="74526009" w14:textId="77777777" w:rsidR="007D722E" w:rsidRPr="007D722E" w:rsidRDefault="007D722E" w:rsidP="007D722E">
            <w:pPr>
              <w:spacing w:line="0" w:lineRule="atLeast"/>
              <w:jc w:val="center"/>
              <w:rPr>
                <w:snapToGrid w:val="0"/>
                <w:sz w:val="20"/>
                <w:szCs w:val="20"/>
              </w:rPr>
            </w:pPr>
            <w:r w:rsidRPr="007D722E">
              <w:rPr>
                <w:snapToGrid w:val="0"/>
                <w:sz w:val="20"/>
                <w:szCs w:val="20"/>
              </w:rPr>
              <w:t>6</w:t>
            </w:r>
          </w:p>
        </w:tc>
        <w:tc>
          <w:tcPr>
            <w:tcW w:w="1117" w:type="dxa"/>
            <w:shd w:val="clear" w:color="auto" w:fill="auto"/>
          </w:tcPr>
          <w:p w14:paraId="173B3E32" w14:textId="77777777" w:rsidR="007D722E" w:rsidRPr="007D722E" w:rsidRDefault="007D722E" w:rsidP="007D722E">
            <w:pPr>
              <w:spacing w:line="0" w:lineRule="atLeast"/>
              <w:jc w:val="center"/>
              <w:rPr>
                <w:snapToGrid w:val="0"/>
                <w:sz w:val="20"/>
                <w:szCs w:val="20"/>
              </w:rPr>
            </w:pPr>
            <w:r w:rsidRPr="007D722E">
              <w:rPr>
                <w:snapToGrid w:val="0"/>
                <w:sz w:val="20"/>
                <w:szCs w:val="20"/>
              </w:rPr>
              <w:t>7</w:t>
            </w:r>
          </w:p>
        </w:tc>
        <w:tc>
          <w:tcPr>
            <w:tcW w:w="904" w:type="dxa"/>
            <w:shd w:val="clear" w:color="auto" w:fill="auto"/>
          </w:tcPr>
          <w:p w14:paraId="56CDC0A1" w14:textId="77777777" w:rsidR="007D722E" w:rsidRPr="007D722E" w:rsidRDefault="007D722E" w:rsidP="007D722E">
            <w:pPr>
              <w:spacing w:line="0" w:lineRule="atLeast"/>
              <w:jc w:val="center"/>
              <w:rPr>
                <w:snapToGrid w:val="0"/>
                <w:sz w:val="20"/>
                <w:szCs w:val="20"/>
              </w:rPr>
            </w:pPr>
            <w:r w:rsidRPr="007D722E">
              <w:rPr>
                <w:snapToGrid w:val="0"/>
                <w:sz w:val="20"/>
                <w:szCs w:val="20"/>
              </w:rPr>
              <w:t>8</w:t>
            </w:r>
          </w:p>
        </w:tc>
        <w:tc>
          <w:tcPr>
            <w:tcW w:w="1046" w:type="dxa"/>
            <w:shd w:val="clear" w:color="auto" w:fill="auto"/>
          </w:tcPr>
          <w:p w14:paraId="2E63D0BB" w14:textId="77777777" w:rsidR="007D722E" w:rsidRPr="007D722E" w:rsidRDefault="007D722E" w:rsidP="007D722E">
            <w:pPr>
              <w:spacing w:line="0" w:lineRule="atLeast"/>
              <w:jc w:val="center"/>
              <w:rPr>
                <w:snapToGrid w:val="0"/>
                <w:sz w:val="20"/>
                <w:szCs w:val="20"/>
              </w:rPr>
            </w:pPr>
            <w:r w:rsidRPr="007D722E">
              <w:rPr>
                <w:snapToGrid w:val="0"/>
                <w:sz w:val="20"/>
                <w:szCs w:val="20"/>
              </w:rPr>
              <w:t>9</w:t>
            </w:r>
          </w:p>
        </w:tc>
        <w:tc>
          <w:tcPr>
            <w:tcW w:w="1046" w:type="dxa"/>
            <w:shd w:val="clear" w:color="auto" w:fill="auto"/>
          </w:tcPr>
          <w:p w14:paraId="464B7385" w14:textId="77777777" w:rsidR="007D722E" w:rsidRPr="007D722E" w:rsidRDefault="007D722E" w:rsidP="007D722E">
            <w:pPr>
              <w:spacing w:line="0" w:lineRule="atLeast"/>
              <w:jc w:val="center"/>
              <w:rPr>
                <w:snapToGrid w:val="0"/>
                <w:sz w:val="20"/>
                <w:szCs w:val="20"/>
              </w:rPr>
            </w:pPr>
            <w:r w:rsidRPr="007D722E">
              <w:rPr>
                <w:snapToGrid w:val="0"/>
                <w:sz w:val="20"/>
                <w:szCs w:val="20"/>
              </w:rPr>
              <w:t>10</w:t>
            </w:r>
          </w:p>
        </w:tc>
      </w:tr>
      <w:tr w:rsidR="007D722E" w:rsidRPr="007D722E" w14:paraId="2776F3E0" w14:textId="77777777" w:rsidTr="00104FF4">
        <w:tc>
          <w:tcPr>
            <w:tcW w:w="1080" w:type="dxa"/>
            <w:shd w:val="clear" w:color="auto" w:fill="auto"/>
          </w:tcPr>
          <w:p w14:paraId="050F2BDF" w14:textId="77777777" w:rsidR="007D722E" w:rsidRPr="007D722E" w:rsidRDefault="007D722E" w:rsidP="007D722E">
            <w:pPr>
              <w:spacing w:line="0" w:lineRule="atLeast"/>
              <w:jc w:val="center"/>
              <w:rPr>
                <w:snapToGrid w:val="0"/>
                <w:sz w:val="20"/>
                <w:szCs w:val="20"/>
              </w:rPr>
            </w:pPr>
            <w:r w:rsidRPr="007D722E">
              <w:rPr>
                <w:snapToGrid w:val="0"/>
                <w:sz w:val="20"/>
                <w:szCs w:val="20"/>
              </w:rPr>
              <w:t>80</w:t>
            </w:r>
          </w:p>
        </w:tc>
        <w:tc>
          <w:tcPr>
            <w:tcW w:w="1273" w:type="dxa"/>
            <w:shd w:val="clear" w:color="auto" w:fill="auto"/>
          </w:tcPr>
          <w:p w14:paraId="3212C49B" w14:textId="77777777" w:rsidR="007D722E" w:rsidRPr="007D722E" w:rsidRDefault="007D722E" w:rsidP="007D722E">
            <w:pPr>
              <w:spacing w:line="0" w:lineRule="atLeast"/>
              <w:jc w:val="center"/>
              <w:rPr>
                <w:snapToGrid w:val="0"/>
                <w:sz w:val="20"/>
                <w:szCs w:val="20"/>
              </w:rPr>
            </w:pPr>
            <w:r w:rsidRPr="007D722E">
              <w:rPr>
                <w:snapToGrid w:val="0"/>
                <w:sz w:val="20"/>
                <w:szCs w:val="20"/>
              </w:rPr>
              <w:t>10</w:t>
            </w:r>
          </w:p>
        </w:tc>
        <w:tc>
          <w:tcPr>
            <w:tcW w:w="902" w:type="dxa"/>
            <w:shd w:val="clear" w:color="auto" w:fill="auto"/>
          </w:tcPr>
          <w:p w14:paraId="150D49CD" w14:textId="77777777" w:rsidR="007D722E" w:rsidRPr="007D722E" w:rsidRDefault="007D722E" w:rsidP="007D722E">
            <w:pPr>
              <w:spacing w:line="0" w:lineRule="atLeast"/>
              <w:jc w:val="center"/>
              <w:rPr>
                <w:snapToGrid w:val="0"/>
                <w:sz w:val="20"/>
                <w:szCs w:val="20"/>
              </w:rPr>
            </w:pPr>
            <w:r w:rsidRPr="007D722E">
              <w:rPr>
                <w:snapToGrid w:val="0"/>
                <w:sz w:val="20"/>
                <w:szCs w:val="20"/>
              </w:rPr>
              <w:t>512,65</w:t>
            </w:r>
          </w:p>
        </w:tc>
        <w:tc>
          <w:tcPr>
            <w:tcW w:w="1014" w:type="dxa"/>
            <w:shd w:val="clear" w:color="auto" w:fill="auto"/>
          </w:tcPr>
          <w:p w14:paraId="39D4E8A2" w14:textId="77777777" w:rsidR="007D722E" w:rsidRPr="007D722E" w:rsidRDefault="007D722E" w:rsidP="007D722E">
            <w:pPr>
              <w:spacing w:line="0" w:lineRule="atLeast"/>
              <w:jc w:val="center"/>
              <w:rPr>
                <w:snapToGrid w:val="0"/>
                <w:sz w:val="20"/>
                <w:szCs w:val="20"/>
              </w:rPr>
            </w:pPr>
            <w:r w:rsidRPr="007D722E">
              <w:rPr>
                <w:snapToGrid w:val="0"/>
                <w:sz w:val="20"/>
                <w:szCs w:val="20"/>
              </w:rPr>
              <w:t>50</w:t>
            </w:r>
          </w:p>
        </w:tc>
        <w:tc>
          <w:tcPr>
            <w:tcW w:w="783" w:type="dxa"/>
            <w:shd w:val="clear" w:color="auto" w:fill="auto"/>
          </w:tcPr>
          <w:p w14:paraId="37ED5A4E" w14:textId="77777777" w:rsidR="007D722E" w:rsidRPr="007D722E" w:rsidRDefault="007D722E" w:rsidP="007D722E">
            <w:pPr>
              <w:spacing w:line="0" w:lineRule="atLeast"/>
              <w:jc w:val="center"/>
              <w:rPr>
                <w:snapToGrid w:val="0"/>
                <w:sz w:val="20"/>
                <w:szCs w:val="20"/>
              </w:rPr>
            </w:pPr>
            <w:r w:rsidRPr="007D722E">
              <w:rPr>
                <w:snapToGrid w:val="0"/>
                <w:sz w:val="20"/>
                <w:szCs w:val="20"/>
              </w:rPr>
              <w:t>1,6</w:t>
            </w:r>
          </w:p>
        </w:tc>
        <w:tc>
          <w:tcPr>
            <w:tcW w:w="972" w:type="dxa"/>
            <w:shd w:val="clear" w:color="auto" w:fill="auto"/>
          </w:tcPr>
          <w:p w14:paraId="27AE38CE" w14:textId="77777777" w:rsidR="007D722E" w:rsidRPr="007D722E" w:rsidRDefault="007D722E" w:rsidP="007D722E">
            <w:pPr>
              <w:spacing w:line="0" w:lineRule="atLeast"/>
              <w:jc w:val="center"/>
              <w:rPr>
                <w:snapToGrid w:val="0"/>
                <w:sz w:val="20"/>
                <w:szCs w:val="20"/>
              </w:rPr>
            </w:pPr>
            <w:r w:rsidRPr="007D722E">
              <w:rPr>
                <w:snapToGrid w:val="0"/>
                <w:sz w:val="20"/>
                <w:szCs w:val="20"/>
              </w:rPr>
              <w:t>0,5</w:t>
            </w:r>
          </w:p>
        </w:tc>
        <w:tc>
          <w:tcPr>
            <w:tcW w:w="1117" w:type="dxa"/>
            <w:shd w:val="clear" w:color="auto" w:fill="auto"/>
          </w:tcPr>
          <w:p w14:paraId="61C601D6" w14:textId="77777777" w:rsidR="007D722E" w:rsidRPr="007D722E" w:rsidRDefault="007D722E" w:rsidP="007D722E">
            <w:pPr>
              <w:spacing w:line="0" w:lineRule="atLeast"/>
              <w:jc w:val="center"/>
              <w:rPr>
                <w:snapToGrid w:val="0"/>
                <w:sz w:val="20"/>
                <w:szCs w:val="20"/>
              </w:rPr>
            </w:pPr>
            <w:r w:rsidRPr="007D722E">
              <w:rPr>
                <w:snapToGrid w:val="0"/>
                <w:sz w:val="20"/>
                <w:szCs w:val="20"/>
              </w:rPr>
              <w:t>51,265</w:t>
            </w:r>
          </w:p>
        </w:tc>
        <w:tc>
          <w:tcPr>
            <w:tcW w:w="904" w:type="dxa"/>
            <w:shd w:val="clear" w:color="auto" w:fill="auto"/>
          </w:tcPr>
          <w:p w14:paraId="04416821" w14:textId="77777777" w:rsidR="007D722E" w:rsidRPr="007D722E" w:rsidRDefault="007D722E" w:rsidP="007D722E">
            <w:pPr>
              <w:spacing w:line="0" w:lineRule="atLeast"/>
              <w:jc w:val="center"/>
              <w:rPr>
                <w:snapToGrid w:val="0"/>
                <w:sz w:val="20"/>
                <w:szCs w:val="20"/>
              </w:rPr>
            </w:pPr>
            <w:r w:rsidRPr="007D722E">
              <w:rPr>
                <w:snapToGrid w:val="0"/>
                <w:sz w:val="20"/>
                <w:szCs w:val="20"/>
              </w:rPr>
              <w:t>107,66</w:t>
            </w:r>
          </w:p>
        </w:tc>
        <w:tc>
          <w:tcPr>
            <w:tcW w:w="1046" w:type="dxa"/>
            <w:shd w:val="clear" w:color="auto" w:fill="auto"/>
          </w:tcPr>
          <w:p w14:paraId="5C44775A" w14:textId="77777777" w:rsidR="007D722E" w:rsidRPr="007D722E" w:rsidRDefault="007D722E" w:rsidP="007D722E">
            <w:pPr>
              <w:spacing w:line="0" w:lineRule="atLeast"/>
              <w:jc w:val="center"/>
              <w:rPr>
                <w:snapToGrid w:val="0"/>
                <w:sz w:val="20"/>
                <w:szCs w:val="20"/>
              </w:rPr>
            </w:pPr>
            <w:r w:rsidRPr="007D722E">
              <w:rPr>
                <w:snapToGrid w:val="0"/>
                <w:sz w:val="20"/>
                <w:szCs w:val="20"/>
              </w:rPr>
              <w:t>181,09</w:t>
            </w:r>
          </w:p>
        </w:tc>
        <w:tc>
          <w:tcPr>
            <w:tcW w:w="1046" w:type="dxa"/>
            <w:shd w:val="clear" w:color="auto" w:fill="auto"/>
          </w:tcPr>
          <w:p w14:paraId="49A3AED5" w14:textId="77777777" w:rsidR="007D722E" w:rsidRPr="007D722E" w:rsidRDefault="007D722E" w:rsidP="007D722E">
            <w:pPr>
              <w:spacing w:line="0" w:lineRule="atLeast"/>
              <w:jc w:val="center"/>
              <w:rPr>
                <w:snapToGrid w:val="0"/>
                <w:sz w:val="20"/>
                <w:szCs w:val="20"/>
              </w:rPr>
            </w:pPr>
            <w:r w:rsidRPr="007D722E">
              <w:rPr>
                <w:snapToGrid w:val="0"/>
                <w:sz w:val="20"/>
                <w:szCs w:val="20"/>
              </w:rPr>
              <w:t>1682,09</w:t>
            </w:r>
          </w:p>
        </w:tc>
      </w:tr>
    </w:tbl>
    <w:p w14:paraId="1976B1B1" w14:textId="77777777" w:rsidR="007D722E" w:rsidRPr="007D722E" w:rsidRDefault="007D722E" w:rsidP="007D722E">
      <w:pPr>
        <w:spacing w:line="0" w:lineRule="atLeast"/>
        <w:ind w:firstLine="709"/>
        <w:jc w:val="both"/>
        <w:rPr>
          <w:snapToGrid w:val="0"/>
          <w:sz w:val="28"/>
          <w:szCs w:val="28"/>
        </w:rPr>
      </w:pPr>
    </w:p>
    <w:p w14:paraId="798B9A8E" w14:textId="77777777" w:rsidR="007D722E" w:rsidRPr="007D722E" w:rsidRDefault="007D722E" w:rsidP="007D722E">
      <w:pPr>
        <w:spacing w:line="0" w:lineRule="atLeast"/>
        <w:ind w:firstLine="709"/>
        <w:jc w:val="both"/>
        <w:rPr>
          <w:snapToGrid w:val="0"/>
          <w:sz w:val="28"/>
          <w:szCs w:val="28"/>
        </w:rPr>
      </w:pPr>
      <w:r w:rsidRPr="007D722E">
        <w:rPr>
          <w:snapToGrid w:val="0"/>
          <w:sz w:val="28"/>
          <w:szCs w:val="28"/>
        </w:rPr>
        <w:t>Стоимость 1 машино - часа автомобиля-самосвала, грузоподъемностью до 10 т принята на основании сметных цен на эксплуатацию автотранспортных средств (сборник «Цены в строительстве», № 7 июль 2023 г.) с учетом ИЦП по транспорту 2024/2023 - 1,23 и 2025/2024 – 1,043, в размере - 2 625,14 руб./ч = 2046,27 руб./ч. * 1,23 * 1,043</w:t>
      </w:r>
    </w:p>
    <w:p w14:paraId="7BB52FD2" w14:textId="77777777" w:rsidR="007D722E" w:rsidRPr="007D722E" w:rsidRDefault="007D722E" w:rsidP="007D722E">
      <w:pPr>
        <w:spacing w:line="0" w:lineRule="atLeast"/>
        <w:ind w:firstLine="709"/>
        <w:jc w:val="both"/>
        <w:rPr>
          <w:snapToGrid w:val="0"/>
          <w:sz w:val="28"/>
          <w:szCs w:val="28"/>
        </w:rPr>
      </w:pPr>
      <w:r w:rsidRPr="007D722E">
        <w:rPr>
          <w:snapToGrid w:val="0"/>
          <w:sz w:val="28"/>
          <w:szCs w:val="28"/>
        </w:rPr>
        <w:t>Стоимость машино-часа, полученная расчетным путем согласно условиям договора ООО «ТКВХ» ниже стоимости машино-часа автомобиля-самосвала, грузоподъемностью до 10 т, с учетом ИЦП по транспорту, согласно сборнику «Цены в строительстве», № 7 июль 2023 г на 943,05 руб.</w:t>
      </w:r>
    </w:p>
    <w:p w14:paraId="70F87D67" w14:textId="77777777" w:rsidR="007D722E" w:rsidRPr="007D722E" w:rsidRDefault="007D722E" w:rsidP="007D722E">
      <w:pPr>
        <w:spacing w:line="0" w:lineRule="atLeast"/>
        <w:ind w:firstLine="709"/>
        <w:jc w:val="both"/>
        <w:rPr>
          <w:snapToGrid w:val="0"/>
          <w:sz w:val="28"/>
          <w:szCs w:val="28"/>
        </w:rPr>
      </w:pPr>
      <w:r w:rsidRPr="007D722E">
        <w:rPr>
          <w:snapToGrid w:val="0"/>
          <w:sz w:val="28"/>
          <w:szCs w:val="28"/>
        </w:rPr>
        <w:t>Эксперты признают цену перевозки угля по договору на оказание транспортных услуг №2-ТВКХ от 24.08.2020 с ООО «ТВКХ» экономически обоснованной. Расчет доставки угля до 12 котельных на 2025 год обслуживаемых ООО «ТВКХ» приведен в таблице 7.</w:t>
      </w:r>
    </w:p>
    <w:p w14:paraId="07EFCAD6" w14:textId="77777777" w:rsidR="007D722E" w:rsidRPr="007D722E" w:rsidRDefault="007D722E" w:rsidP="007D722E">
      <w:pPr>
        <w:spacing w:line="0" w:lineRule="atLeast"/>
        <w:ind w:firstLine="709"/>
        <w:jc w:val="right"/>
        <w:rPr>
          <w:snapToGrid w:val="0"/>
          <w:sz w:val="28"/>
          <w:szCs w:val="28"/>
        </w:rPr>
      </w:pPr>
      <w:bookmarkStart w:id="301" w:name="_Hlk118878924"/>
      <w:r w:rsidRPr="007D722E">
        <w:rPr>
          <w:snapToGrid w:val="0"/>
          <w:sz w:val="28"/>
          <w:szCs w:val="28"/>
        </w:rPr>
        <w:t>Таблица 7</w:t>
      </w:r>
    </w:p>
    <w:p w14:paraId="1545354F" w14:textId="77777777" w:rsidR="007D722E" w:rsidRPr="007D722E" w:rsidRDefault="007D722E" w:rsidP="007D722E">
      <w:pPr>
        <w:spacing w:line="0" w:lineRule="atLeast"/>
        <w:ind w:firstLine="709"/>
        <w:jc w:val="center"/>
        <w:rPr>
          <w:snapToGrid w:val="0"/>
          <w:sz w:val="28"/>
          <w:szCs w:val="28"/>
        </w:rPr>
      </w:pPr>
      <w:r w:rsidRPr="007D722E">
        <w:rPr>
          <w:snapToGrid w:val="0"/>
          <w:sz w:val="28"/>
          <w:szCs w:val="28"/>
        </w:rPr>
        <w:t xml:space="preserve">Расчет расходов по доставке угля до 12 котельных обслуживаемых </w:t>
      </w:r>
    </w:p>
    <w:p w14:paraId="1B1AC8B4" w14:textId="77777777" w:rsidR="007D722E" w:rsidRPr="007D722E" w:rsidRDefault="007D722E" w:rsidP="007D722E">
      <w:pPr>
        <w:spacing w:line="0" w:lineRule="atLeast"/>
        <w:ind w:firstLine="709"/>
        <w:jc w:val="center"/>
        <w:rPr>
          <w:snapToGrid w:val="0"/>
          <w:sz w:val="28"/>
          <w:szCs w:val="28"/>
        </w:rPr>
      </w:pPr>
      <w:r w:rsidRPr="007D722E">
        <w:rPr>
          <w:snapToGrid w:val="0"/>
          <w:sz w:val="28"/>
          <w:szCs w:val="28"/>
        </w:rPr>
        <w:t>ООО «ТВКХ» в 2025 году</w:t>
      </w:r>
    </w:p>
    <w:p w14:paraId="6D927349" w14:textId="77777777" w:rsidR="007D722E" w:rsidRPr="007D722E" w:rsidRDefault="007D722E" w:rsidP="007D722E">
      <w:pPr>
        <w:spacing w:line="0" w:lineRule="atLeast"/>
        <w:ind w:firstLine="709"/>
        <w:jc w:val="center"/>
        <w:rPr>
          <w:snapToGrid w:val="0"/>
          <w:sz w:val="28"/>
          <w:szCs w:val="28"/>
        </w:rPr>
      </w:pPr>
    </w:p>
    <w:tbl>
      <w:tblPr>
        <w:tblW w:w="98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4448"/>
        <w:gridCol w:w="1134"/>
        <w:gridCol w:w="1701"/>
        <w:gridCol w:w="1920"/>
      </w:tblGrid>
      <w:tr w:rsidR="007D722E" w:rsidRPr="007D722E" w14:paraId="0D9684CE" w14:textId="77777777" w:rsidTr="00104FF4">
        <w:trPr>
          <w:trHeight w:val="912"/>
          <w:tblHeader/>
        </w:trPr>
        <w:tc>
          <w:tcPr>
            <w:tcW w:w="655" w:type="dxa"/>
            <w:tcBorders>
              <w:right w:val="single" w:sz="4" w:space="0" w:color="auto"/>
            </w:tcBorders>
            <w:shd w:val="clear" w:color="auto" w:fill="auto"/>
            <w:noWrap/>
            <w:vAlign w:val="center"/>
            <w:hideMark/>
          </w:tcPr>
          <w:p w14:paraId="265DA5D1" w14:textId="77777777" w:rsidR="007D722E" w:rsidRPr="007D722E" w:rsidRDefault="007D722E" w:rsidP="007D722E">
            <w:pPr>
              <w:jc w:val="center"/>
              <w:rPr>
                <w:bCs/>
                <w:sz w:val="16"/>
                <w:szCs w:val="16"/>
              </w:rPr>
            </w:pPr>
            <w:r w:rsidRPr="007D722E">
              <w:rPr>
                <w:bCs/>
                <w:sz w:val="16"/>
                <w:szCs w:val="16"/>
              </w:rPr>
              <w:t>№</w:t>
            </w:r>
          </w:p>
        </w:tc>
        <w:tc>
          <w:tcPr>
            <w:tcW w:w="44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AF04C9" w14:textId="77777777" w:rsidR="007D722E" w:rsidRPr="007D722E" w:rsidRDefault="007D722E" w:rsidP="007D722E">
            <w:pPr>
              <w:jc w:val="center"/>
              <w:rPr>
                <w:bCs/>
                <w:sz w:val="20"/>
                <w:szCs w:val="20"/>
              </w:rPr>
            </w:pPr>
            <w:r w:rsidRPr="007D722E">
              <w:rPr>
                <w:bCs/>
                <w:sz w:val="20"/>
                <w:szCs w:val="20"/>
              </w:rPr>
              <w:t>Наименование котельной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78642" w14:textId="77777777" w:rsidR="007D722E" w:rsidRPr="007D722E" w:rsidRDefault="007D722E" w:rsidP="007D722E">
            <w:pPr>
              <w:jc w:val="center"/>
              <w:rPr>
                <w:bCs/>
                <w:sz w:val="20"/>
                <w:szCs w:val="20"/>
              </w:rPr>
            </w:pPr>
            <w:r w:rsidRPr="007D722E">
              <w:rPr>
                <w:bCs/>
                <w:sz w:val="20"/>
                <w:szCs w:val="20"/>
              </w:rPr>
              <w:t>Расход натурального топлива, тонн</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679E7" w14:textId="77777777" w:rsidR="007D722E" w:rsidRPr="007D722E" w:rsidRDefault="007D722E" w:rsidP="007D722E">
            <w:pPr>
              <w:jc w:val="center"/>
              <w:rPr>
                <w:bCs/>
                <w:sz w:val="20"/>
                <w:szCs w:val="20"/>
              </w:rPr>
            </w:pPr>
            <w:r w:rsidRPr="007D722E">
              <w:rPr>
                <w:bCs/>
                <w:sz w:val="20"/>
                <w:szCs w:val="20"/>
              </w:rPr>
              <w:t xml:space="preserve">Цена доставки угля </w:t>
            </w:r>
          </w:p>
          <w:p w14:paraId="233F6A49" w14:textId="77777777" w:rsidR="007D722E" w:rsidRPr="007D722E" w:rsidRDefault="007D722E" w:rsidP="007D722E">
            <w:pPr>
              <w:jc w:val="center"/>
              <w:rPr>
                <w:bCs/>
                <w:sz w:val="20"/>
                <w:szCs w:val="20"/>
              </w:rPr>
            </w:pPr>
            <w:r w:rsidRPr="007D722E">
              <w:rPr>
                <w:bCs/>
                <w:sz w:val="20"/>
                <w:szCs w:val="20"/>
              </w:rPr>
              <w:t>до 12 котельных, с ИЦП на 2025, руб./т (без НДС)</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D446A" w14:textId="77777777" w:rsidR="007D722E" w:rsidRPr="007D722E" w:rsidRDefault="007D722E" w:rsidP="007D722E">
            <w:pPr>
              <w:jc w:val="center"/>
              <w:rPr>
                <w:bCs/>
                <w:sz w:val="20"/>
                <w:szCs w:val="20"/>
              </w:rPr>
            </w:pPr>
            <w:r w:rsidRPr="007D722E">
              <w:rPr>
                <w:bCs/>
                <w:sz w:val="20"/>
                <w:szCs w:val="20"/>
              </w:rPr>
              <w:t>Расходы на доставку угля автотранспортом со склада ООО "КТС" до котельных, тыс. руб. (без НДС)</w:t>
            </w:r>
          </w:p>
        </w:tc>
      </w:tr>
      <w:tr w:rsidR="007D722E" w:rsidRPr="007D722E" w14:paraId="462A3B1B" w14:textId="77777777" w:rsidTr="00104FF4">
        <w:trPr>
          <w:trHeight w:val="46"/>
          <w:tblHeader/>
        </w:trPr>
        <w:tc>
          <w:tcPr>
            <w:tcW w:w="655" w:type="dxa"/>
            <w:tcBorders>
              <w:right w:val="single" w:sz="4" w:space="0" w:color="auto"/>
            </w:tcBorders>
            <w:shd w:val="clear" w:color="auto" w:fill="auto"/>
            <w:noWrap/>
            <w:vAlign w:val="center"/>
            <w:hideMark/>
          </w:tcPr>
          <w:p w14:paraId="627194B2" w14:textId="77777777" w:rsidR="007D722E" w:rsidRPr="007D722E" w:rsidRDefault="007D722E" w:rsidP="007D722E">
            <w:pPr>
              <w:jc w:val="center"/>
              <w:rPr>
                <w:b/>
                <w:bCs/>
                <w:sz w:val="16"/>
                <w:szCs w:val="16"/>
              </w:rPr>
            </w:pPr>
            <w:r w:rsidRPr="007D722E">
              <w:rPr>
                <w:b/>
                <w:bCs/>
                <w:sz w:val="16"/>
                <w:szCs w:val="16"/>
              </w:rPr>
              <w:t> </w:t>
            </w:r>
          </w:p>
        </w:tc>
        <w:tc>
          <w:tcPr>
            <w:tcW w:w="44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263E8" w14:textId="77777777" w:rsidR="007D722E" w:rsidRPr="007D722E" w:rsidRDefault="007D722E" w:rsidP="007D722E">
            <w:pPr>
              <w:jc w:val="center"/>
              <w:rPr>
                <w:sz w:val="20"/>
                <w:szCs w:val="20"/>
              </w:rPr>
            </w:pPr>
            <w:r w:rsidRPr="007D722E">
              <w:rPr>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F7CB1" w14:textId="77777777" w:rsidR="007D722E" w:rsidRPr="007D722E" w:rsidRDefault="007D722E" w:rsidP="007D722E">
            <w:pPr>
              <w:jc w:val="center"/>
              <w:rPr>
                <w:sz w:val="20"/>
                <w:szCs w:val="20"/>
              </w:rPr>
            </w:pPr>
            <w:r w:rsidRPr="007D722E">
              <w:rPr>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F8218" w14:textId="77777777" w:rsidR="007D722E" w:rsidRPr="007D722E" w:rsidRDefault="007D722E" w:rsidP="007D722E">
            <w:pPr>
              <w:jc w:val="center"/>
              <w:rPr>
                <w:sz w:val="20"/>
                <w:szCs w:val="20"/>
              </w:rPr>
            </w:pPr>
            <w:r w:rsidRPr="007D722E">
              <w:rPr>
                <w:sz w:val="20"/>
                <w:szCs w:val="20"/>
              </w:rPr>
              <w:t>3</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EACDC" w14:textId="77777777" w:rsidR="007D722E" w:rsidRPr="007D722E" w:rsidRDefault="007D722E" w:rsidP="007D722E">
            <w:pPr>
              <w:jc w:val="center"/>
              <w:rPr>
                <w:sz w:val="20"/>
                <w:szCs w:val="20"/>
              </w:rPr>
            </w:pPr>
            <w:r w:rsidRPr="007D722E">
              <w:rPr>
                <w:sz w:val="20"/>
                <w:szCs w:val="20"/>
              </w:rPr>
              <w:t>4=2*3</w:t>
            </w:r>
          </w:p>
        </w:tc>
      </w:tr>
      <w:tr w:rsidR="007D722E" w:rsidRPr="007D722E" w14:paraId="784329D3" w14:textId="77777777" w:rsidTr="00104FF4">
        <w:trPr>
          <w:trHeight w:val="273"/>
        </w:trPr>
        <w:tc>
          <w:tcPr>
            <w:tcW w:w="655" w:type="dxa"/>
            <w:tcBorders>
              <w:right w:val="single" w:sz="4" w:space="0" w:color="auto"/>
            </w:tcBorders>
            <w:shd w:val="clear" w:color="auto" w:fill="auto"/>
            <w:noWrap/>
            <w:vAlign w:val="center"/>
            <w:hideMark/>
          </w:tcPr>
          <w:p w14:paraId="5D2A43B6" w14:textId="77777777" w:rsidR="007D722E" w:rsidRPr="007D722E" w:rsidRDefault="007D722E" w:rsidP="007D722E">
            <w:pPr>
              <w:jc w:val="center"/>
              <w:rPr>
                <w:sz w:val="16"/>
                <w:szCs w:val="16"/>
              </w:rPr>
            </w:pPr>
            <w:r w:rsidRPr="007D722E">
              <w:rPr>
                <w:sz w:val="16"/>
                <w:szCs w:val="16"/>
              </w:rPr>
              <w:t>1</w:t>
            </w:r>
          </w:p>
        </w:tc>
        <w:tc>
          <w:tcPr>
            <w:tcW w:w="44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49334" w14:textId="77777777" w:rsidR="007D722E" w:rsidRPr="007D722E" w:rsidRDefault="007D722E" w:rsidP="007D722E">
            <w:pPr>
              <w:rPr>
                <w:sz w:val="20"/>
                <w:szCs w:val="20"/>
              </w:rPr>
            </w:pPr>
            <w:r w:rsidRPr="007D722E">
              <w:rPr>
                <w:sz w:val="20"/>
                <w:szCs w:val="20"/>
              </w:rPr>
              <w:t>Котельная №3 пгт. Яшкино, пер. Речной 5а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4015EB" w14:textId="77777777" w:rsidR="007D722E" w:rsidRPr="007D722E" w:rsidRDefault="007D722E" w:rsidP="007D722E">
            <w:pPr>
              <w:jc w:val="center"/>
              <w:rPr>
                <w:snapToGrid w:val="0"/>
                <w:sz w:val="20"/>
                <w:szCs w:val="20"/>
              </w:rPr>
            </w:pPr>
            <w:r w:rsidRPr="007D722E">
              <w:rPr>
                <w:snapToGrid w:val="0"/>
                <w:sz w:val="20"/>
                <w:szCs w:val="20"/>
              </w:rPr>
              <w:t>469,15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95C504" w14:textId="77777777" w:rsidR="007D722E" w:rsidRPr="007D722E" w:rsidRDefault="007D722E" w:rsidP="007D722E">
            <w:pPr>
              <w:jc w:val="center"/>
              <w:rPr>
                <w:snapToGrid w:val="0"/>
                <w:sz w:val="20"/>
                <w:szCs w:val="20"/>
              </w:rPr>
            </w:pPr>
            <w:r w:rsidRPr="007D722E">
              <w:rPr>
                <w:snapToGrid w:val="0"/>
                <w:sz w:val="20"/>
                <w:szCs w:val="20"/>
              </w:rPr>
              <w:t>377,90</w:t>
            </w:r>
          </w:p>
        </w:tc>
        <w:tc>
          <w:tcPr>
            <w:tcW w:w="1920" w:type="dxa"/>
            <w:tcBorders>
              <w:top w:val="single" w:sz="4" w:space="0" w:color="auto"/>
              <w:left w:val="single" w:sz="4" w:space="0" w:color="auto"/>
              <w:bottom w:val="single" w:sz="4" w:space="0" w:color="auto"/>
              <w:right w:val="single" w:sz="4" w:space="0" w:color="auto"/>
            </w:tcBorders>
            <w:shd w:val="clear" w:color="auto" w:fill="auto"/>
          </w:tcPr>
          <w:p w14:paraId="55B412D4" w14:textId="77777777" w:rsidR="007D722E" w:rsidRPr="007D722E" w:rsidRDefault="007D722E" w:rsidP="007D722E">
            <w:pPr>
              <w:jc w:val="center"/>
              <w:rPr>
                <w:snapToGrid w:val="0"/>
                <w:sz w:val="20"/>
                <w:szCs w:val="20"/>
              </w:rPr>
            </w:pPr>
            <w:r w:rsidRPr="007D722E">
              <w:rPr>
                <w:snapToGrid w:val="0"/>
                <w:sz w:val="20"/>
                <w:szCs w:val="20"/>
              </w:rPr>
              <w:t>177,29</w:t>
            </w:r>
          </w:p>
        </w:tc>
      </w:tr>
      <w:tr w:rsidR="007D722E" w:rsidRPr="007D722E" w14:paraId="00098F03" w14:textId="77777777" w:rsidTr="00104FF4">
        <w:trPr>
          <w:trHeight w:val="273"/>
        </w:trPr>
        <w:tc>
          <w:tcPr>
            <w:tcW w:w="655" w:type="dxa"/>
            <w:tcBorders>
              <w:right w:val="single" w:sz="4" w:space="0" w:color="auto"/>
            </w:tcBorders>
            <w:shd w:val="clear" w:color="auto" w:fill="auto"/>
            <w:noWrap/>
            <w:vAlign w:val="center"/>
          </w:tcPr>
          <w:p w14:paraId="43A8898D" w14:textId="77777777" w:rsidR="007D722E" w:rsidRPr="007D722E" w:rsidRDefault="007D722E" w:rsidP="007D722E">
            <w:pPr>
              <w:ind w:left="-106" w:right="-108"/>
              <w:jc w:val="center"/>
              <w:rPr>
                <w:sz w:val="20"/>
                <w:szCs w:val="20"/>
              </w:rPr>
            </w:pPr>
            <w:r w:rsidRPr="007D722E">
              <w:rPr>
                <w:sz w:val="20"/>
                <w:szCs w:val="20"/>
              </w:rPr>
              <w:t>2</w:t>
            </w:r>
          </w:p>
        </w:tc>
        <w:tc>
          <w:tcPr>
            <w:tcW w:w="44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1B07A" w14:textId="77777777" w:rsidR="007D722E" w:rsidRPr="007D722E" w:rsidRDefault="007D722E" w:rsidP="007D722E">
            <w:pPr>
              <w:rPr>
                <w:sz w:val="20"/>
                <w:szCs w:val="20"/>
              </w:rPr>
            </w:pPr>
            <w:r w:rsidRPr="007D722E">
              <w:rPr>
                <w:sz w:val="20"/>
                <w:szCs w:val="20"/>
              </w:rPr>
              <w:t>Котельная №5 пгт. Яшкино, ул. Заводская 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CC1262" w14:textId="77777777" w:rsidR="007D722E" w:rsidRPr="007D722E" w:rsidRDefault="007D722E" w:rsidP="007D722E">
            <w:pPr>
              <w:jc w:val="center"/>
              <w:rPr>
                <w:snapToGrid w:val="0"/>
                <w:sz w:val="20"/>
                <w:szCs w:val="20"/>
              </w:rPr>
            </w:pPr>
            <w:r w:rsidRPr="007D722E">
              <w:rPr>
                <w:snapToGrid w:val="0"/>
                <w:sz w:val="20"/>
                <w:szCs w:val="20"/>
              </w:rPr>
              <w:t>249,35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9EA202E" w14:textId="77777777" w:rsidR="007D722E" w:rsidRPr="007D722E" w:rsidRDefault="007D722E" w:rsidP="007D722E">
            <w:pPr>
              <w:jc w:val="center"/>
              <w:rPr>
                <w:snapToGrid w:val="0"/>
                <w:sz w:val="20"/>
                <w:szCs w:val="20"/>
              </w:rPr>
            </w:pPr>
            <w:r w:rsidRPr="007D722E">
              <w:rPr>
                <w:snapToGrid w:val="0"/>
                <w:sz w:val="20"/>
                <w:szCs w:val="20"/>
              </w:rPr>
              <w:t>377,90</w:t>
            </w:r>
          </w:p>
        </w:tc>
        <w:tc>
          <w:tcPr>
            <w:tcW w:w="1920" w:type="dxa"/>
            <w:tcBorders>
              <w:top w:val="single" w:sz="4" w:space="0" w:color="auto"/>
              <w:left w:val="single" w:sz="4" w:space="0" w:color="auto"/>
              <w:bottom w:val="single" w:sz="4" w:space="0" w:color="auto"/>
              <w:right w:val="single" w:sz="4" w:space="0" w:color="auto"/>
            </w:tcBorders>
            <w:shd w:val="clear" w:color="auto" w:fill="auto"/>
          </w:tcPr>
          <w:p w14:paraId="15E151BD" w14:textId="77777777" w:rsidR="007D722E" w:rsidRPr="007D722E" w:rsidRDefault="007D722E" w:rsidP="007D722E">
            <w:pPr>
              <w:jc w:val="center"/>
              <w:rPr>
                <w:snapToGrid w:val="0"/>
                <w:sz w:val="20"/>
                <w:szCs w:val="20"/>
              </w:rPr>
            </w:pPr>
            <w:r w:rsidRPr="007D722E">
              <w:rPr>
                <w:snapToGrid w:val="0"/>
                <w:sz w:val="20"/>
                <w:szCs w:val="20"/>
              </w:rPr>
              <w:t>94,23</w:t>
            </w:r>
          </w:p>
        </w:tc>
      </w:tr>
      <w:tr w:rsidR="007D722E" w:rsidRPr="007D722E" w14:paraId="5BB3F29E" w14:textId="77777777" w:rsidTr="00104FF4">
        <w:trPr>
          <w:trHeight w:val="273"/>
        </w:trPr>
        <w:tc>
          <w:tcPr>
            <w:tcW w:w="655" w:type="dxa"/>
            <w:tcBorders>
              <w:right w:val="single" w:sz="4" w:space="0" w:color="auto"/>
            </w:tcBorders>
            <w:shd w:val="clear" w:color="auto" w:fill="auto"/>
            <w:noWrap/>
            <w:vAlign w:val="center"/>
          </w:tcPr>
          <w:p w14:paraId="09C02748" w14:textId="77777777" w:rsidR="007D722E" w:rsidRPr="007D722E" w:rsidRDefault="007D722E" w:rsidP="007D722E">
            <w:pPr>
              <w:ind w:left="-106" w:right="-108"/>
              <w:jc w:val="center"/>
              <w:rPr>
                <w:sz w:val="20"/>
                <w:szCs w:val="20"/>
              </w:rPr>
            </w:pPr>
            <w:r w:rsidRPr="007D722E">
              <w:rPr>
                <w:sz w:val="20"/>
                <w:szCs w:val="20"/>
              </w:rPr>
              <w:t>3</w:t>
            </w:r>
          </w:p>
        </w:tc>
        <w:tc>
          <w:tcPr>
            <w:tcW w:w="44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FA9AF" w14:textId="77777777" w:rsidR="007D722E" w:rsidRPr="007D722E" w:rsidRDefault="007D722E" w:rsidP="007D722E">
            <w:pPr>
              <w:rPr>
                <w:sz w:val="20"/>
                <w:szCs w:val="20"/>
              </w:rPr>
            </w:pPr>
            <w:r w:rsidRPr="007D722E">
              <w:rPr>
                <w:sz w:val="20"/>
                <w:szCs w:val="20"/>
              </w:rPr>
              <w:t>Котельная №8 с. Пача,</w:t>
            </w:r>
          </w:p>
          <w:p w14:paraId="0D0D6C5F" w14:textId="77777777" w:rsidR="007D722E" w:rsidRPr="007D722E" w:rsidRDefault="007D722E" w:rsidP="007D722E">
            <w:pPr>
              <w:rPr>
                <w:sz w:val="20"/>
                <w:szCs w:val="20"/>
              </w:rPr>
            </w:pPr>
            <w:r w:rsidRPr="007D722E">
              <w:rPr>
                <w:sz w:val="20"/>
                <w:szCs w:val="20"/>
              </w:rPr>
              <w:t>пер. Ленина 17а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0338F3" w14:textId="77777777" w:rsidR="007D722E" w:rsidRPr="007D722E" w:rsidRDefault="007D722E" w:rsidP="007D722E">
            <w:pPr>
              <w:jc w:val="center"/>
              <w:rPr>
                <w:snapToGrid w:val="0"/>
                <w:sz w:val="20"/>
                <w:szCs w:val="20"/>
              </w:rPr>
            </w:pPr>
            <w:r w:rsidRPr="007D722E">
              <w:rPr>
                <w:snapToGrid w:val="0"/>
                <w:sz w:val="20"/>
                <w:szCs w:val="20"/>
              </w:rPr>
              <w:t>1218,69</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ACA436" w14:textId="77777777" w:rsidR="007D722E" w:rsidRPr="007D722E" w:rsidRDefault="007D722E" w:rsidP="007D722E">
            <w:pPr>
              <w:jc w:val="center"/>
              <w:rPr>
                <w:snapToGrid w:val="0"/>
                <w:sz w:val="20"/>
                <w:szCs w:val="20"/>
              </w:rPr>
            </w:pPr>
            <w:r w:rsidRPr="007D722E">
              <w:rPr>
                <w:snapToGrid w:val="0"/>
                <w:sz w:val="20"/>
                <w:szCs w:val="20"/>
              </w:rPr>
              <w:t>377,90</w:t>
            </w:r>
          </w:p>
        </w:tc>
        <w:tc>
          <w:tcPr>
            <w:tcW w:w="1920" w:type="dxa"/>
            <w:tcBorders>
              <w:top w:val="single" w:sz="4" w:space="0" w:color="auto"/>
              <w:left w:val="single" w:sz="4" w:space="0" w:color="auto"/>
              <w:bottom w:val="single" w:sz="4" w:space="0" w:color="auto"/>
              <w:right w:val="single" w:sz="4" w:space="0" w:color="auto"/>
            </w:tcBorders>
            <w:shd w:val="clear" w:color="auto" w:fill="auto"/>
          </w:tcPr>
          <w:p w14:paraId="47246E9A" w14:textId="77777777" w:rsidR="007D722E" w:rsidRPr="007D722E" w:rsidRDefault="007D722E" w:rsidP="007D722E">
            <w:pPr>
              <w:jc w:val="center"/>
              <w:rPr>
                <w:snapToGrid w:val="0"/>
                <w:sz w:val="20"/>
                <w:szCs w:val="20"/>
              </w:rPr>
            </w:pPr>
            <w:r w:rsidRPr="007D722E">
              <w:rPr>
                <w:snapToGrid w:val="0"/>
                <w:sz w:val="20"/>
                <w:szCs w:val="20"/>
              </w:rPr>
              <w:t>460,54</w:t>
            </w:r>
          </w:p>
        </w:tc>
      </w:tr>
      <w:tr w:rsidR="007D722E" w:rsidRPr="007D722E" w14:paraId="069CA2AC" w14:textId="77777777" w:rsidTr="00104FF4">
        <w:trPr>
          <w:trHeight w:val="281"/>
        </w:trPr>
        <w:tc>
          <w:tcPr>
            <w:tcW w:w="655" w:type="dxa"/>
            <w:tcBorders>
              <w:right w:val="single" w:sz="4" w:space="0" w:color="auto"/>
            </w:tcBorders>
            <w:shd w:val="clear" w:color="auto" w:fill="auto"/>
            <w:noWrap/>
            <w:vAlign w:val="center"/>
          </w:tcPr>
          <w:p w14:paraId="216F8E16" w14:textId="77777777" w:rsidR="007D722E" w:rsidRPr="007D722E" w:rsidRDefault="007D722E" w:rsidP="007D722E">
            <w:pPr>
              <w:ind w:left="-106" w:right="-108"/>
              <w:jc w:val="center"/>
              <w:rPr>
                <w:sz w:val="20"/>
                <w:szCs w:val="20"/>
              </w:rPr>
            </w:pPr>
            <w:r w:rsidRPr="007D722E">
              <w:rPr>
                <w:sz w:val="20"/>
                <w:szCs w:val="20"/>
              </w:rPr>
              <w:t>4</w:t>
            </w:r>
          </w:p>
        </w:tc>
        <w:tc>
          <w:tcPr>
            <w:tcW w:w="44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AB10A" w14:textId="77777777" w:rsidR="007D722E" w:rsidRPr="007D722E" w:rsidRDefault="007D722E" w:rsidP="007D722E">
            <w:pPr>
              <w:rPr>
                <w:sz w:val="20"/>
                <w:szCs w:val="20"/>
              </w:rPr>
            </w:pPr>
            <w:r w:rsidRPr="007D722E">
              <w:rPr>
                <w:sz w:val="20"/>
                <w:szCs w:val="20"/>
              </w:rPr>
              <w:t xml:space="preserve">Котельная д. Ботьево, </w:t>
            </w:r>
          </w:p>
          <w:p w14:paraId="6256BEAC" w14:textId="77777777" w:rsidR="007D722E" w:rsidRPr="007D722E" w:rsidRDefault="007D722E" w:rsidP="007D722E">
            <w:pPr>
              <w:rPr>
                <w:sz w:val="20"/>
                <w:szCs w:val="20"/>
              </w:rPr>
            </w:pPr>
            <w:r w:rsidRPr="007D722E">
              <w:rPr>
                <w:sz w:val="20"/>
                <w:szCs w:val="20"/>
              </w:rPr>
              <w:t>ул.  Школьная, 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DDB7DC" w14:textId="77777777" w:rsidR="007D722E" w:rsidRPr="007D722E" w:rsidRDefault="007D722E" w:rsidP="007D722E">
            <w:pPr>
              <w:jc w:val="center"/>
              <w:rPr>
                <w:snapToGrid w:val="0"/>
                <w:sz w:val="20"/>
                <w:szCs w:val="20"/>
              </w:rPr>
            </w:pPr>
            <w:r w:rsidRPr="007D722E">
              <w:rPr>
                <w:snapToGrid w:val="0"/>
                <w:sz w:val="20"/>
                <w:szCs w:val="20"/>
              </w:rPr>
              <w:t>853,60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8E33190" w14:textId="77777777" w:rsidR="007D722E" w:rsidRPr="007D722E" w:rsidRDefault="007D722E" w:rsidP="007D722E">
            <w:pPr>
              <w:jc w:val="center"/>
              <w:rPr>
                <w:snapToGrid w:val="0"/>
                <w:sz w:val="20"/>
                <w:szCs w:val="20"/>
              </w:rPr>
            </w:pPr>
            <w:r w:rsidRPr="007D722E">
              <w:rPr>
                <w:snapToGrid w:val="0"/>
                <w:sz w:val="20"/>
                <w:szCs w:val="20"/>
              </w:rPr>
              <w:t>377,90</w:t>
            </w:r>
          </w:p>
        </w:tc>
        <w:tc>
          <w:tcPr>
            <w:tcW w:w="1920" w:type="dxa"/>
            <w:tcBorders>
              <w:top w:val="single" w:sz="4" w:space="0" w:color="auto"/>
              <w:left w:val="single" w:sz="4" w:space="0" w:color="auto"/>
              <w:bottom w:val="single" w:sz="4" w:space="0" w:color="auto"/>
              <w:right w:val="single" w:sz="4" w:space="0" w:color="auto"/>
            </w:tcBorders>
            <w:shd w:val="clear" w:color="auto" w:fill="auto"/>
          </w:tcPr>
          <w:p w14:paraId="7EF13574" w14:textId="77777777" w:rsidR="007D722E" w:rsidRPr="007D722E" w:rsidRDefault="007D722E" w:rsidP="007D722E">
            <w:pPr>
              <w:jc w:val="center"/>
              <w:rPr>
                <w:snapToGrid w:val="0"/>
                <w:sz w:val="20"/>
                <w:szCs w:val="20"/>
              </w:rPr>
            </w:pPr>
            <w:r w:rsidRPr="007D722E">
              <w:rPr>
                <w:snapToGrid w:val="0"/>
                <w:sz w:val="20"/>
                <w:szCs w:val="20"/>
              </w:rPr>
              <w:t>322,57</w:t>
            </w:r>
          </w:p>
        </w:tc>
      </w:tr>
      <w:tr w:rsidR="007D722E" w:rsidRPr="007D722E" w14:paraId="4FA04043" w14:textId="77777777" w:rsidTr="00104FF4">
        <w:trPr>
          <w:trHeight w:val="273"/>
        </w:trPr>
        <w:tc>
          <w:tcPr>
            <w:tcW w:w="655" w:type="dxa"/>
            <w:shd w:val="clear" w:color="auto" w:fill="auto"/>
            <w:noWrap/>
            <w:vAlign w:val="center"/>
          </w:tcPr>
          <w:p w14:paraId="421959F4" w14:textId="77777777" w:rsidR="007D722E" w:rsidRPr="007D722E" w:rsidRDefault="007D722E" w:rsidP="007D722E">
            <w:pPr>
              <w:ind w:left="-106" w:right="-108"/>
              <w:jc w:val="center"/>
              <w:rPr>
                <w:sz w:val="20"/>
                <w:szCs w:val="20"/>
              </w:rPr>
            </w:pPr>
            <w:r w:rsidRPr="007D722E">
              <w:rPr>
                <w:sz w:val="20"/>
                <w:szCs w:val="20"/>
              </w:rPr>
              <w:t>5</w:t>
            </w:r>
          </w:p>
        </w:tc>
        <w:tc>
          <w:tcPr>
            <w:tcW w:w="4448" w:type="dxa"/>
            <w:tcBorders>
              <w:top w:val="single" w:sz="4" w:space="0" w:color="auto"/>
            </w:tcBorders>
            <w:shd w:val="clear" w:color="auto" w:fill="auto"/>
            <w:vAlign w:val="center"/>
            <w:hideMark/>
          </w:tcPr>
          <w:p w14:paraId="619CCBB1" w14:textId="77777777" w:rsidR="007D722E" w:rsidRPr="007D722E" w:rsidRDefault="007D722E" w:rsidP="007D722E">
            <w:pPr>
              <w:rPr>
                <w:sz w:val="20"/>
                <w:szCs w:val="20"/>
              </w:rPr>
            </w:pPr>
            <w:r w:rsidRPr="007D722E">
              <w:rPr>
                <w:sz w:val="20"/>
                <w:szCs w:val="20"/>
              </w:rPr>
              <w:t>Котельная №4 пгт. Яшкино, ул. Осиновка 2я-9</w:t>
            </w:r>
          </w:p>
        </w:tc>
        <w:tc>
          <w:tcPr>
            <w:tcW w:w="1134" w:type="dxa"/>
            <w:tcBorders>
              <w:top w:val="single" w:sz="4" w:space="0" w:color="auto"/>
            </w:tcBorders>
            <w:shd w:val="clear" w:color="auto" w:fill="auto"/>
          </w:tcPr>
          <w:p w14:paraId="573F2E46" w14:textId="77777777" w:rsidR="007D722E" w:rsidRPr="007D722E" w:rsidRDefault="007D722E" w:rsidP="007D722E">
            <w:pPr>
              <w:jc w:val="center"/>
              <w:rPr>
                <w:snapToGrid w:val="0"/>
                <w:sz w:val="20"/>
                <w:szCs w:val="20"/>
              </w:rPr>
            </w:pPr>
            <w:r w:rsidRPr="007D722E">
              <w:rPr>
                <w:snapToGrid w:val="0"/>
                <w:sz w:val="20"/>
                <w:szCs w:val="20"/>
              </w:rPr>
              <w:t>231,69</w:t>
            </w:r>
          </w:p>
        </w:tc>
        <w:tc>
          <w:tcPr>
            <w:tcW w:w="1701" w:type="dxa"/>
            <w:tcBorders>
              <w:top w:val="single" w:sz="4" w:space="0" w:color="auto"/>
            </w:tcBorders>
            <w:shd w:val="clear" w:color="auto" w:fill="auto"/>
          </w:tcPr>
          <w:p w14:paraId="2DDF1FA1" w14:textId="77777777" w:rsidR="007D722E" w:rsidRPr="007D722E" w:rsidRDefault="007D722E" w:rsidP="007D722E">
            <w:pPr>
              <w:jc w:val="center"/>
              <w:rPr>
                <w:snapToGrid w:val="0"/>
                <w:sz w:val="20"/>
                <w:szCs w:val="20"/>
              </w:rPr>
            </w:pPr>
            <w:r w:rsidRPr="007D722E">
              <w:rPr>
                <w:snapToGrid w:val="0"/>
                <w:sz w:val="20"/>
                <w:szCs w:val="20"/>
              </w:rPr>
              <w:t>377,90</w:t>
            </w:r>
          </w:p>
        </w:tc>
        <w:tc>
          <w:tcPr>
            <w:tcW w:w="1920" w:type="dxa"/>
            <w:tcBorders>
              <w:top w:val="single" w:sz="4" w:space="0" w:color="auto"/>
            </w:tcBorders>
            <w:shd w:val="clear" w:color="auto" w:fill="auto"/>
          </w:tcPr>
          <w:p w14:paraId="63CD220D" w14:textId="77777777" w:rsidR="007D722E" w:rsidRPr="007D722E" w:rsidRDefault="007D722E" w:rsidP="007D722E">
            <w:pPr>
              <w:jc w:val="center"/>
              <w:rPr>
                <w:snapToGrid w:val="0"/>
                <w:sz w:val="20"/>
                <w:szCs w:val="20"/>
              </w:rPr>
            </w:pPr>
            <w:r w:rsidRPr="007D722E">
              <w:rPr>
                <w:snapToGrid w:val="0"/>
                <w:sz w:val="20"/>
                <w:szCs w:val="20"/>
              </w:rPr>
              <w:t>87,55</w:t>
            </w:r>
          </w:p>
        </w:tc>
      </w:tr>
      <w:tr w:rsidR="007D722E" w:rsidRPr="007D722E" w14:paraId="31B28B0D" w14:textId="77777777" w:rsidTr="00104FF4">
        <w:trPr>
          <w:trHeight w:val="273"/>
        </w:trPr>
        <w:tc>
          <w:tcPr>
            <w:tcW w:w="655" w:type="dxa"/>
            <w:shd w:val="clear" w:color="auto" w:fill="auto"/>
            <w:noWrap/>
            <w:vAlign w:val="center"/>
          </w:tcPr>
          <w:p w14:paraId="51CE27A0" w14:textId="77777777" w:rsidR="007D722E" w:rsidRPr="007D722E" w:rsidRDefault="007D722E" w:rsidP="007D722E">
            <w:pPr>
              <w:ind w:left="-106" w:right="-108"/>
              <w:jc w:val="center"/>
              <w:rPr>
                <w:sz w:val="20"/>
                <w:szCs w:val="20"/>
              </w:rPr>
            </w:pPr>
            <w:r w:rsidRPr="007D722E">
              <w:rPr>
                <w:sz w:val="20"/>
                <w:szCs w:val="20"/>
              </w:rPr>
              <w:t>6</w:t>
            </w:r>
          </w:p>
        </w:tc>
        <w:tc>
          <w:tcPr>
            <w:tcW w:w="4448" w:type="dxa"/>
            <w:shd w:val="clear" w:color="auto" w:fill="auto"/>
            <w:vAlign w:val="center"/>
            <w:hideMark/>
          </w:tcPr>
          <w:p w14:paraId="6CD3046E" w14:textId="77777777" w:rsidR="007D722E" w:rsidRPr="007D722E" w:rsidRDefault="007D722E" w:rsidP="007D722E">
            <w:pPr>
              <w:rPr>
                <w:sz w:val="20"/>
                <w:szCs w:val="20"/>
              </w:rPr>
            </w:pPr>
            <w:r w:rsidRPr="007D722E">
              <w:rPr>
                <w:sz w:val="20"/>
                <w:szCs w:val="20"/>
              </w:rPr>
              <w:t>Котельная центральная ст. Литвиново, ул. Больничная, 19</w:t>
            </w:r>
          </w:p>
        </w:tc>
        <w:tc>
          <w:tcPr>
            <w:tcW w:w="1134" w:type="dxa"/>
            <w:shd w:val="clear" w:color="auto" w:fill="auto"/>
          </w:tcPr>
          <w:p w14:paraId="765DF1F5" w14:textId="77777777" w:rsidR="007D722E" w:rsidRPr="007D722E" w:rsidRDefault="007D722E" w:rsidP="007D722E">
            <w:pPr>
              <w:jc w:val="center"/>
              <w:rPr>
                <w:snapToGrid w:val="0"/>
                <w:sz w:val="20"/>
                <w:szCs w:val="20"/>
              </w:rPr>
            </w:pPr>
            <w:r w:rsidRPr="007D722E">
              <w:rPr>
                <w:snapToGrid w:val="0"/>
                <w:sz w:val="20"/>
                <w:szCs w:val="20"/>
              </w:rPr>
              <w:t>1235,88</w:t>
            </w:r>
          </w:p>
        </w:tc>
        <w:tc>
          <w:tcPr>
            <w:tcW w:w="1701" w:type="dxa"/>
            <w:shd w:val="clear" w:color="auto" w:fill="auto"/>
          </w:tcPr>
          <w:p w14:paraId="0D1849E7" w14:textId="77777777" w:rsidR="007D722E" w:rsidRPr="007D722E" w:rsidRDefault="007D722E" w:rsidP="007D722E">
            <w:pPr>
              <w:jc w:val="center"/>
              <w:rPr>
                <w:snapToGrid w:val="0"/>
                <w:sz w:val="20"/>
                <w:szCs w:val="20"/>
              </w:rPr>
            </w:pPr>
            <w:r w:rsidRPr="007D722E">
              <w:rPr>
                <w:snapToGrid w:val="0"/>
                <w:sz w:val="20"/>
                <w:szCs w:val="20"/>
              </w:rPr>
              <w:t>377,90</w:t>
            </w:r>
          </w:p>
        </w:tc>
        <w:tc>
          <w:tcPr>
            <w:tcW w:w="1920" w:type="dxa"/>
            <w:shd w:val="clear" w:color="auto" w:fill="auto"/>
          </w:tcPr>
          <w:p w14:paraId="77D7ED2B" w14:textId="77777777" w:rsidR="007D722E" w:rsidRPr="007D722E" w:rsidRDefault="007D722E" w:rsidP="007D722E">
            <w:pPr>
              <w:jc w:val="center"/>
              <w:rPr>
                <w:snapToGrid w:val="0"/>
                <w:sz w:val="20"/>
                <w:szCs w:val="20"/>
              </w:rPr>
            </w:pPr>
            <w:r w:rsidRPr="007D722E">
              <w:rPr>
                <w:snapToGrid w:val="0"/>
                <w:sz w:val="20"/>
                <w:szCs w:val="20"/>
              </w:rPr>
              <w:t>467,03</w:t>
            </w:r>
          </w:p>
        </w:tc>
      </w:tr>
      <w:tr w:rsidR="007D722E" w:rsidRPr="007D722E" w14:paraId="5CB7D8A1" w14:textId="77777777" w:rsidTr="00104FF4">
        <w:trPr>
          <w:trHeight w:val="273"/>
        </w:trPr>
        <w:tc>
          <w:tcPr>
            <w:tcW w:w="655" w:type="dxa"/>
            <w:shd w:val="clear" w:color="auto" w:fill="auto"/>
            <w:noWrap/>
            <w:vAlign w:val="center"/>
          </w:tcPr>
          <w:p w14:paraId="298D3216" w14:textId="77777777" w:rsidR="007D722E" w:rsidRPr="007D722E" w:rsidRDefault="007D722E" w:rsidP="007D722E">
            <w:pPr>
              <w:ind w:left="-106" w:right="-108"/>
              <w:jc w:val="center"/>
              <w:rPr>
                <w:sz w:val="20"/>
                <w:szCs w:val="20"/>
              </w:rPr>
            </w:pPr>
            <w:r w:rsidRPr="007D722E">
              <w:rPr>
                <w:sz w:val="20"/>
                <w:szCs w:val="20"/>
              </w:rPr>
              <w:t>7</w:t>
            </w:r>
          </w:p>
        </w:tc>
        <w:tc>
          <w:tcPr>
            <w:tcW w:w="4448" w:type="dxa"/>
            <w:shd w:val="clear" w:color="auto" w:fill="auto"/>
            <w:vAlign w:val="center"/>
            <w:hideMark/>
          </w:tcPr>
          <w:p w14:paraId="28C750F5" w14:textId="77777777" w:rsidR="007D722E" w:rsidRPr="007D722E" w:rsidRDefault="007D722E" w:rsidP="007D722E">
            <w:pPr>
              <w:rPr>
                <w:sz w:val="20"/>
                <w:szCs w:val="20"/>
              </w:rPr>
            </w:pPr>
            <w:r w:rsidRPr="007D722E">
              <w:rPr>
                <w:sz w:val="20"/>
                <w:szCs w:val="20"/>
              </w:rPr>
              <w:t>Котельная школьная с. Пашково, ул. Леонова, 39</w:t>
            </w:r>
          </w:p>
        </w:tc>
        <w:tc>
          <w:tcPr>
            <w:tcW w:w="1134" w:type="dxa"/>
            <w:shd w:val="clear" w:color="auto" w:fill="auto"/>
          </w:tcPr>
          <w:p w14:paraId="01798E1D" w14:textId="77777777" w:rsidR="007D722E" w:rsidRPr="007D722E" w:rsidRDefault="007D722E" w:rsidP="007D722E">
            <w:pPr>
              <w:jc w:val="center"/>
              <w:rPr>
                <w:snapToGrid w:val="0"/>
                <w:sz w:val="20"/>
                <w:szCs w:val="20"/>
              </w:rPr>
            </w:pPr>
            <w:r w:rsidRPr="007D722E">
              <w:rPr>
                <w:snapToGrid w:val="0"/>
                <w:sz w:val="20"/>
                <w:szCs w:val="20"/>
              </w:rPr>
              <w:t>751,40</w:t>
            </w:r>
          </w:p>
        </w:tc>
        <w:tc>
          <w:tcPr>
            <w:tcW w:w="1701" w:type="dxa"/>
            <w:shd w:val="clear" w:color="auto" w:fill="auto"/>
          </w:tcPr>
          <w:p w14:paraId="2F4DB079" w14:textId="77777777" w:rsidR="007D722E" w:rsidRPr="007D722E" w:rsidRDefault="007D722E" w:rsidP="007D722E">
            <w:pPr>
              <w:jc w:val="center"/>
              <w:rPr>
                <w:snapToGrid w:val="0"/>
                <w:sz w:val="20"/>
                <w:szCs w:val="20"/>
              </w:rPr>
            </w:pPr>
            <w:r w:rsidRPr="007D722E">
              <w:rPr>
                <w:snapToGrid w:val="0"/>
                <w:sz w:val="20"/>
                <w:szCs w:val="20"/>
              </w:rPr>
              <w:t>377,90</w:t>
            </w:r>
          </w:p>
        </w:tc>
        <w:tc>
          <w:tcPr>
            <w:tcW w:w="1920" w:type="dxa"/>
            <w:shd w:val="clear" w:color="auto" w:fill="auto"/>
          </w:tcPr>
          <w:p w14:paraId="5277E5CD" w14:textId="77777777" w:rsidR="007D722E" w:rsidRPr="007D722E" w:rsidRDefault="007D722E" w:rsidP="007D722E">
            <w:pPr>
              <w:jc w:val="center"/>
              <w:rPr>
                <w:snapToGrid w:val="0"/>
                <w:sz w:val="20"/>
                <w:szCs w:val="20"/>
              </w:rPr>
            </w:pPr>
            <w:r w:rsidRPr="007D722E">
              <w:rPr>
                <w:snapToGrid w:val="0"/>
                <w:sz w:val="20"/>
                <w:szCs w:val="20"/>
              </w:rPr>
              <w:t>283,95</w:t>
            </w:r>
          </w:p>
        </w:tc>
      </w:tr>
      <w:tr w:rsidR="007D722E" w:rsidRPr="007D722E" w14:paraId="6562858C" w14:textId="77777777" w:rsidTr="00104FF4">
        <w:trPr>
          <w:trHeight w:val="273"/>
        </w:trPr>
        <w:tc>
          <w:tcPr>
            <w:tcW w:w="655" w:type="dxa"/>
            <w:shd w:val="clear" w:color="auto" w:fill="auto"/>
            <w:noWrap/>
            <w:vAlign w:val="center"/>
          </w:tcPr>
          <w:p w14:paraId="13FE70E8" w14:textId="77777777" w:rsidR="007D722E" w:rsidRPr="007D722E" w:rsidRDefault="007D722E" w:rsidP="007D722E">
            <w:pPr>
              <w:ind w:left="-106" w:right="-108"/>
              <w:jc w:val="center"/>
              <w:rPr>
                <w:sz w:val="20"/>
                <w:szCs w:val="20"/>
              </w:rPr>
            </w:pPr>
            <w:r w:rsidRPr="007D722E">
              <w:rPr>
                <w:sz w:val="20"/>
                <w:szCs w:val="20"/>
              </w:rPr>
              <w:t>8</w:t>
            </w:r>
          </w:p>
        </w:tc>
        <w:tc>
          <w:tcPr>
            <w:tcW w:w="4448" w:type="dxa"/>
            <w:shd w:val="clear" w:color="auto" w:fill="auto"/>
            <w:vAlign w:val="center"/>
            <w:hideMark/>
          </w:tcPr>
          <w:p w14:paraId="233E34A6" w14:textId="77777777" w:rsidR="007D722E" w:rsidRPr="007D722E" w:rsidRDefault="007D722E" w:rsidP="007D722E">
            <w:pPr>
              <w:rPr>
                <w:sz w:val="20"/>
                <w:szCs w:val="20"/>
              </w:rPr>
            </w:pPr>
            <w:r w:rsidRPr="007D722E">
              <w:rPr>
                <w:sz w:val="20"/>
                <w:szCs w:val="20"/>
              </w:rPr>
              <w:t>Котельная школьная ст. Литвиново, ул. Молодежная, 28а</w:t>
            </w:r>
          </w:p>
        </w:tc>
        <w:tc>
          <w:tcPr>
            <w:tcW w:w="1134" w:type="dxa"/>
            <w:shd w:val="clear" w:color="auto" w:fill="auto"/>
          </w:tcPr>
          <w:p w14:paraId="247678E8" w14:textId="77777777" w:rsidR="007D722E" w:rsidRPr="007D722E" w:rsidRDefault="007D722E" w:rsidP="007D722E">
            <w:pPr>
              <w:jc w:val="center"/>
              <w:rPr>
                <w:snapToGrid w:val="0"/>
                <w:sz w:val="20"/>
                <w:szCs w:val="20"/>
              </w:rPr>
            </w:pPr>
            <w:r w:rsidRPr="007D722E">
              <w:rPr>
                <w:snapToGrid w:val="0"/>
                <w:sz w:val="20"/>
                <w:szCs w:val="20"/>
              </w:rPr>
              <w:t>491,02</w:t>
            </w:r>
          </w:p>
        </w:tc>
        <w:tc>
          <w:tcPr>
            <w:tcW w:w="1701" w:type="dxa"/>
            <w:shd w:val="clear" w:color="auto" w:fill="auto"/>
          </w:tcPr>
          <w:p w14:paraId="70092363" w14:textId="77777777" w:rsidR="007D722E" w:rsidRPr="007D722E" w:rsidRDefault="007D722E" w:rsidP="007D722E">
            <w:pPr>
              <w:jc w:val="center"/>
              <w:rPr>
                <w:snapToGrid w:val="0"/>
                <w:sz w:val="20"/>
                <w:szCs w:val="20"/>
              </w:rPr>
            </w:pPr>
            <w:r w:rsidRPr="007D722E">
              <w:rPr>
                <w:snapToGrid w:val="0"/>
                <w:sz w:val="20"/>
                <w:szCs w:val="20"/>
              </w:rPr>
              <w:t>377,90</w:t>
            </w:r>
          </w:p>
        </w:tc>
        <w:tc>
          <w:tcPr>
            <w:tcW w:w="1920" w:type="dxa"/>
            <w:shd w:val="clear" w:color="auto" w:fill="auto"/>
          </w:tcPr>
          <w:p w14:paraId="299F7544" w14:textId="77777777" w:rsidR="007D722E" w:rsidRPr="007D722E" w:rsidRDefault="007D722E" w:rsidP="007D722E">
            <w:pPr>
              <w:jc w:val="center"/>
              <w:rPr>
                <w:snapToGrid w:val="0"/>
                <w:sz w:val="20"/>
                <w:szCs w:val="20"/>
              </w:rPr>
            </w:pPr>
            <w:r w:rsidRPr="007D722E">
              <w:rPr>
                <w:snapToGrid w:val="0"/>
                <w:sz w:val="20"/>
                <w:szCs w:val="20"/>
              </w:rPr>
              <w:t>185,55</w:t>
            </w:r>
          </w:p>
        </w:tc>
      </w:tr>
      <w:tr w:rsidR="007D722E" w:rsidRPr="007D722E" w14:paraId="27AF7AF6" w14:textId="77777777" w:rsidTr="00104FF4">
        <w:trPr>
          <w:trHeight w:val="273"/>
        </w:trPr>
        <w:tc>
          <w:tcPr>
            <w:tcW w:w="655" w:type="dxa"/>
            <w:shd w:val="clear" w:color="auto" w:fill="auto"/>
            <w:noWrap/>
            <w:vAlign w:val="center"/>
          </w:tcPr>
          <w:p w14:paraId="0FAA2F84" w14:textId="77777777" w:rsidR="007D722E" w:rsidRPr="007D722E" w:rsidRDefault="007D722E" w:rsidP="007D722E">
            <w:pPr>
              <w:ind w:left="-106" w:right="-108"/>
              <w:jc w:val="center"/>
              <w:rPr>
                <w:sz w:val="20"/>
                <w:szCs w:val="20"/>
              </w:rPr>
            </w:pPr>
            <w:r w:rsidRPr="007D722E">
              <w:rPr>
                <w:sz w:val="20"/>
                <w:szCs w:val="20"/>
              </w:rPr>
              <w:t>9</w:t>
            </w:r>
          </w:p>
        </w:tc>
        <w:tc>
          <w:tcPr>
            <w:tcW w:w="4448" w:type="dxa"/>
            <w:shd w:val="clear" w:color="auto" w:fill="auto"/>
            <w:vAlign w:val="center"/>
            <w:hideMark/>
          </w:tcPr>
          <w:p w14:paraId="0EEDA4C3" w14:textId="77777777" w:rsidR="007D722E" w:rsidRPr="007D722E" w:rsidRDefault="007D722E" w:rsidP="007D722E">
            <w:pPr>
              <w:rPr>
                <w:sz w:val="20"/>
                <w:szCs w:val="20"/>
              </w:rPr>
            </w:pPr>
            <w:r w:rsidRPr="007D722E">
              <w:rPr>
                <w:sz w:val="20"/>
                <w:szCs w:val="20"/>
              </w:rPr>
              <w:t xml:space="preserve">Котельная п. Шахтер, </w:t>
            </w:r>
          </w:p>
          <w:p w14:paraId="4DD67D18" w14:textId="77777777" w:rsidR="007D722E" w:rsidRPr="007D722E" w:rsidRDefault="007D722E" w:rsidP="007D722E">
            <w:pPr>
              <w:rPr>
                <w:sz w:val="20"/>
                <w:szCs w:val="20"/>
              </w:rPr>
            </w:pPr>
            <w:r w:rsidRPr="007D722E">
              <w:rPr>
                <w:sz w:val="20"/>
                <w:szCs w:val="20"/>
              </w:rPr>
              <w:t>ул.  Центральная, 1а</w:t>
            </w:r>
          </w:p>
        </w:tc>
        <w:tc>
          <w:tcPr>
            <w:tcW w:w="1134" w:type="dxa"/>
            <w:shd w:val="clear" w:color="auto" w:fill="auto"/>
          </w:tcPr>
          <w:p w14:paraId="3889DAA9" w14:textId="77777777" w:rsidR="007D722E" w:rsidRPr="007D722E" w:rsidRDefault="007D722E" w:rsidP="007D722E">
            <w:pPr>
              <w:jc w:val="center"/>
              <w:rPr>
                <w:snapToGrid w:val="0"/>
                <w:sz w:val="20"/>
                <w:szCs w:val="20"/>
              </w:rPr>
            </w:pPr>
            <w:r w:rsidRPr="007D722E">
              <w:rPr>
                <w:snapToGrid w:val="0"/>
                <w:sz w:val="20"/>
                <w:szCs w:val="20"/>
              </w:rPr>
              <w:t>587,29</w:t>
            </w:r>
          </w:p>
        </w:tc>
        <w:tc>
          <w:tcPr>
            <w:tcW w:w="1701" w:type="dxa"/>
            <w:shd w:val="clear" w:color="auto" w:fill="auto"/>
          </w:tcPr>
          <w:p w14:paraId="1B96502D" w14:textId="77777777" w:rsidR="007D722E" w:rsidRPr="007D722E" w:rsidRDefault="007D722E" w:rsidP="007D722E">
            <w:pPr>
              <w:jc w:val="center"/>
              <w:rPr>
                <w:snapToGrid w:val="0"/>
                <w:sz w:val="20"/>
                <w:szCs w:val="20"/>
              </w:rPr>
            </w:pPr>
            <w:r w:rsidRPr="007D722E">
              <w:rPr>
                <w:snapToGrid w:val="0"/>
                <w:sz w:val="20"/>
                <w:szCs w:val="20"/>
              </w:rPr>
              <w:t>377,90</w:t>
            </w:r>
          </w:p>
        </w:tc>
        <w:tc>
          <w:tcPr>
            <w:tcW w:w="1920" w:type="dxa"/>
            <w:shd w:val="clear" w:color="auto" w:fill="auto"/>
          </w:tcPr>
          <w:p w14:paraId="708E8C76" w14:textId="77777777" w:rsidR="007D722E" w:rsidRPr="007D722E" w:rsidRDefault="007D722E" w:rsidP="007D722E">
            <w:pPr>
              <w:jc w:val="center"/>
              <w:rPr>
                <w:snapToGrid w:val="0"/>
                <w:sz w:val="20"/>
                <w:szCs w:val="20"/>
              </w:rPr>
            </w:pPr>
            <w:r w:rsidRPr="007D722E">
              <w:rPr>
                <w:snapToGrid w:val="0"/>
                <w:sz w:val="20"/>
                <w:szCs w:val="20"/>
              </w:rPr>
              <w:t>221,93</w:t>
            </w:r>
          </w:p>
        </w:tc>
      </w:tr>
      <w:tr w:rsidR="007D722E" w:rsidRPr="007D722E" w14:paraId="66E2DBCB" w14:textId="77777777" w:rsidTr="00104FF4">
        <w:trPr>
          <w:trHeight w:val="273"/>
        </w:trPr>
        <w:tc>
          <w:tcPr>
            <w:tcW w:w="655" w:type="dxa"/>
            <w:shd w:val="clear" w:color="auto" w:fill="auto"/>
            <w:noWrap/>
            <w:vAlign w:val="center"/>
          </w:tcPr>
          <w:p w14:paraId="120CFF05" w14:textId="77777777" w:rsidR="007D722E" w:rsidRPr="007D722E" w:rsidRDefault="007D722E" w:rsidP="007D722E">
            <w:pPr>
              <w:ind w:left="-106" w:right="-108"/>
              <w:jc w:val="center"/>
              <w:rPr>
                <w:sz w:val="20"/>
                <w:szCs w:val="20"/>
              </w:rPr>
            </w:pPr>
            <w:r w:rsidRPr="007D722E">
              <w:rPr>
                <w:sz w:val="20"/>
                <w:szCs w:val="20"/>
              </w:rPr>
              <w:t>10</w:t>
            </w:r>
          </w:p>
        </w:tc>
        <w:tc>
          <w:tcPr>
            <w:tcW w:w="4448" w:type="dxa"/>
            <w:shd w:val="clear" w:color="auto" w:fill="auto"/>
            <w:vAlign w:val="center"/>
            <w:hideMark/>
          </w:tcPr>
          <w:p w14:paraId="17A01984" w14:textId="77777777" w:rsidR="007D722E" w:rsidRPr="007D722E" w:rsidRDefault="007D722E" w:rsidP="007D722E">
            <w:pPr>
              <w:rPr>
                <w:sz w:val="20"/>
                <w:szCs w:val="20"/>
              </w:rPr>
            </w:pPr>
            <w:r w:rsidRPr="007D722E">
              <w:rPr>
                <w:sz w:val="20"/>
                <w:szCs w:val="20"/>
              </w:rPr>
              <w:t>Котельная школьная с. Поломошное, ул.  Бениваленского</w:t>
            </w:r>
          </w:p>
        </w:tc>
        <w:tc>
          <w:tcPr>
            <w:tcW w:w="1134" w:type="dxa"/>
            <w:shd w:val="clear" w:color="auto" w:fill="auto"/>
          </w:tcPr>
          <w:p w14:paraId="73FFA75B" w14:textId="77777777" w:rsidR="007D722E" w:rsidRPr="007D722E" w:rsidRDefault="007D722E" w:rsidP="007D722E">
            <w:pPr>
              <w:jc w:val="center"/>
              <w:rPr>
                <w:snapToGrid w:val="0"/>
                <w:sz w:val="20"/>
                <w:szCs w:val="20"/>
              </w:rPr>
            </w:pPr>
            <w:r w:rsidRPr="007D722E">
              <w:rPr>
                <w:snapToGrid w:val="0"/>
                <w:sz w:val="20"/>
                <w:szCs w:val="20"/>
              </w:rPr>
              <w:t>773,11</w:t>
            </w:r>
          </w:p>
        </w:tc>
        <w:tc>
          <w:tcPr>
            <w:tcW w:w="1701" w:type="dxa"/>
            <w:shd w:val="clear" w:color="auto" w:fill="auto"/>
          </w:tcPr>
          <w:p w14:paraId="31C4360F" w14:textId="77777777" w:rsidR="007D722E" w:rsidRPr="007D722E" w:rsidRDefault="007D722E" w:rsidP="007D722E">
            <w:pPr>
              <w:jc w:val="center"/>
              <w:rPr>
                <w:snapToGrid w:val="0"/>
                <w:sz w:val="20"/>
                <w:szCs w:val="20"/>
              </w:rPr>
            </w:pPr>
            <w:r w:rsidRPr="007D722E">
              <w:rPr>
                <w:snapToGrid w:val="0"/>
                <w:sz w:val="20"/>
                <w:szCs w:val="20"/>
              </w:rPr>
              <w:t>377,90</w:t>
            </w:r>
          </w:p>
        </w:tc>
        <w:tc>
          <w:tcPr>
            <w:tcW w:w="1920" w:type="dxa"/>
            <w:shd w:val="clear" w:color="auto" w:fill="auto"/>
          </w:tcPr>
          <w:p w14:paraId="4F5ABBC9" w14:textId="77777777" w:rsidR="007D722E" w:rsidRPr="007D722E" w:rsidRDefault="007D722E" w:rsidP="007D722E">
            <w:pPr>
              <w:jc w:val="center"/>
              <w:rPr>
                <w:snapToGrid w:val="0"/>
                <w:sz w:val="20"/>
                <w:szCs w:val="20"/>
              </w:rPr>
            </w:pPr>
            <w:r w:rsidRPr="007D722E">
              <w:rPr>
                <w:snapToGrid w:val="0"/>
                <w:sz w:val="20"/>
                <w:szCs w:val="20"/>
              </w:rPr>
              <w:t>292,16</w:t>
            </w:r>
          </w:p>
        </w:tc>
      </w:tr>
      <w:tr w:rsidR="007D722E" w:rsidRPr="007D722E" w14:paraId="21CB299E" w14:textId="77777777" w:rsidTr="00104FF4">
        <w:trPr>
          <w:trHeight w:val="273"/>
        </w:trPr>
        <w:tc>
          <w:tcPr>
            <w:tcW w:w="655" w:type="dxa"/>
            <w:shd w:val="clear" w:color="auto" w:fill="auto"/>
            <w:noWrap/>
            <w:vAlign w:val="center"/>
          </w:tcPr>
          <w:p w14:paraId="2816E96B" w14:textId="77777777" w:rsidR="007D722E" w:rsidRPr="007D722E" w:rsidRDefault="007D722E" w:rsidP="007D722E">
            <w:pPr>
              <w:ind w:left="-106" w:right="-108"/>
              <w:jc w:val="center"/>
              <w:rPr>
                <w:sz w:val="20"/>
                <w:szCs w:val="20"/>
              </w:rPr>
            </w:pPr>
            <w:r w:rsidRPr="007D722E">
              <w:rPr>
                <w:sz w:val="20"/>
                <w:szCs w:val="20"/>
              </w:rPr>
              <w:t>11</w:t>
            </w:r>
          </w:p>
        </w:tc>
        <w:tc>
          <w:tcPr>
            <w:tcW w:w="4448" w:type="dxa"/>
            <w:shd w:val="clear" w:color="auto" w:fill="auto"/>
            <w:vAlign w:val="center"/>
            <w:hideMark/>
          </w:tcPr>
          <w:p w14:paraId="12056C37" w14:textId="77777777" w:rsidR="007D722E" w:rsidRPr="007D722E" w:rsidRDefault="007D722E" w:rsidP="007D722E">
            <w:pPr>
              <w:rPr>
                <w:sz w:val="20"/>
                <w:szCs w:val="20"/>
              </w:rPr>
            </w:pPr>
            <w:r w:rsidRPr="007D722E">
              <w:rPr>
                <w:sz w:val="20"/>
                <w:szCs w:val="20"/>
              </w:rPr>
              <w:t>Котельная ст. Тутальская,</w:t>
            </w:r>
          </w:p>
          <w:p w14:paraId="75153240" w14:textId="77777777" w:rsidR="007D722E" w:rsidRPr="007D722E" w:rsidRDefault="007D722E" w:rsidP="007D722E">
            <w:pPr>
              <w:rPr>
                <w:sz w:val="20"/>
                <w:szCs w:val="20"/>
              </w:rPr>
            </w:pPr>
            <w:r w:rsidRPr="007D722E">
              <w:rPr>
                <w:sz w:val="20"/>
                <w:szCs w:val="20"/>
              </w:rPr>
              <w:t>ул.  М.Ракевича, 31</w:t>
            </w:r>
          </w:p>
        </w:tc>
        <w:tc>
          <w:tcPr>
            <w:tcW w:w="1134" w:type="dxa"/>
            <w:shd w:val="clear" w:color="auto" w:fill="auto"/>
          </w:tcPr>
          <w:p w14:paraId="4935AAE6" w14:textId="77777777" w:rsidR="007D722E" w:rsidRPr="007D722E" w:rsidRDefault="007D722E" w:rsidP="007D722E">
            <w:pPr>
              <w:jc w:val="center"/>
              <w:rPr>
                <w:snapToGrid w:val="0"/>
                <w:sz w:val="20"/>
                <w:szCs w:val="20"/>
              </w:rPr>
            </w:pPr>
            <w:r w:rsidRPr="007D722E">
              <w:rPr>
                <w:snapToGrid w:val="0"/>
                <w:sz w:val="20"/>
                <w:szCs w:val="20"/>
              </w:rPr>
              <w:t>479,20</w:t>
            </w:r>
          </w:p>
        </w:tc>
        <w:tc>
          <w:tcPr>
            <w:tcW w:w="1701" w:type="dxa"/>
            <w:shd w:val="clear" w:color="auto" w:fill="auto"/>
          </w:tcPr>
          <w:p w14:paraId="2AEA17E4" w14:textId="77777777" w:rsidR="007D722E" w:rsidRPr="007D722E" w:rsidRDefault="007D722E" w:rsidP="007D722E">
            <w:pPr>
              <w:jc w:val="center"/>
              <w:rPr>
                <w:snapToGrid w:val="0"/>
                <w:sz w:val="20"/>
                <w:szCs w:val="20"/>
              </w:rPr>
            </w:pPr>
            <w:r w:rsidRPr="007D722E">
              <w:rPr>
                <w:snapToGrid w:val="0"/>
                <w:sz w:val="20"/>
                <w:szCs w:val="20"/>
              </w:rPr>
              <w:t>377,90</w:t>
            </w:r>
          </w:p>
        </w:tc>
        <w:tc>
          <w:tcPr>
            <w:tcW w:w="1920" w:type="dxa"/>
            <w:shd w:val="clear" w:color="auto" w:fill="auto"/>
          </w:tcPr>
          <w:p w14:paraId="71A3539A" w14:textId="77777777" w:rsidR="007D722E" w:rsidRPr="007D722E" w:rsidRDefault="007D722E" w:rsidP="007D722E">
            <w:pPr>
              <w:jc w:val="center"/>
              <w:rPr>
                <w:snapToGrid w:val="0"/>
                <w:sz w:val="20"/>
                <w:szCs w:val="20"/>
              </w:rPr>
            </w:pPr>
            <w:r w:rsidRPr="007D722E">
              <w:rPr>
                <w:snapToGrid w:val="0"/>
                <w:sz w:val="20"/>
                <w:szCs w:val="20"/>
              </w:rPr>
              <w:t>181,09</w:t>
            </w:r>
          </w:p>
        </w:tc>
      </w:tr>
      <w:tr w:rsidR="007D722E" w:rsidRPr="007D722E" w14:paraId="61EF819D" w14:textId="77777777" w:rsidTr="00104FF4">
        <w:trPr>
          <w:trHeight w:val="273"/>
        </w:trPr>
        <w:tc>
          <w:tcPr>
            <w:tcW w:w="655" w:type="dxa"/>
            <w:shd w:val="clear" w:color="auto" w:fill="auto"/>
            <w:noWrap/>
            <w:vAlign w:val="center"/>
          </w:tcPr>
          <w:p w14:paraId="0A0850D1" w14:textId="77777777" w:rsidR="007D722E" w:rsidRPr="007D722E" w:rsidRDefault="007D722E" w:rsidP="007D722E">
            <w:pPr>
              <w:ind w:left="-106" w:right="-108"/>
              <w:jc w:val="center"/>
              <w:rPr>
                <w:sz w:val="20"/>
                <w:szCs w:val="20"/>
              </w:rPr>
            </w:pPr>
            <w:r w:rsidRPr="007D722E">
              <w:rPr>
                <w:sz w:val="20"/>
                <w:szCs w:val="20"/>
              </w:rPr>
              <w:t>12</w:t>
            </w:r>
          </w:p>
        </w:tc>
        <w:tc>
          <w:tcPr>
            <w:tcW w:w="4448" w:type="dxa"/>
            <w:shd w:val="clear" w:color="auto" w:fill="auto"/>
            <w:vAlign w:val="center"/>
            <w:hideMark/>
          </w:tcPr>
          <w:p w14:paraId="7C112129" w14:textId="77777777" w:rsidR="007D722E" w:rsidRPr="007D722E" w:rsidRDefault="007D722E" w:rsidP="007D722E">
            <w:pPr>
              <w:rPr>
                <w:sz w:val="20"/>
                <w:szCs w:val="20"/>
              </w:rPr>
            </w:pPr>
            <w:r w:rsidRPr="007D722E">
              <w:rPr>
                <w:sz w:val="20"/>
                <w:szCs w:val="20"/>
              </w:rPr>
              <w:t xml:space="preserve">Котельная п. Акация, </w:t>
            </w:r>
          </w:p>
          <w:p w14:paraId="38322DC9" w14:textId="77777777" w:rsidR="007D722E" w:rsidRPr="007D722E" w:rsidRDefault="007D722E" w:rsidP="007D722E">
            <w:pPr>
              <w:rPr>
                <w:sz w:val="20"/>
                <w:szCs w:val="20"/>
              </w:rPr>
            </w:pPr>
            <w:r w:rsidRPr="007D722E">
              <w:rPr>
                <w:sz w:val="20"/>
                <w:szCs w:val="20"/>
              </w:rPr>
              <w:t>ул.  Ленина, 8</w:t>
            </w:r>
          </w:p>
        </w:tc>
        <w:tc>
          <w:tcPr>
            <w:tcW w:w="1134" w:type="dxa"/>
            <w:shd w:val="clear" w:color="auto" w:fill="auto"/>
          </w:tcPr>
          <w:p w14:paraId="781356A7" w14:textId="77777777" w:rsidR="007D722E" w:rsidRPr="007D722E" w:rsidRDefault="007D722E" w:rsidP="007D722E">
            <w:pPr>
              <w:jc w:val="center"/>
              <w:rPr>
                <w:snapToGrid w:val="0"/>
                <w:sz w:val="20"/>
                <w:szCs w:val="20"/>
              </w:rPr>
            </w:pPr>
            <w:r w:rsidRPr="007D722E">
              <w:rPr>
                <w:snapToGrid w:val="0"/>
                <w:sz w:val="20"/>
                <w:szCs w:val="20"/>
              </w:rPr>
              <w:t>1950,42</w:t>
            </w:r>
          </w:p>
        </w:tc>
        <w:tc>
          <w:tcPr>
            <w:tcW w:w="1701" w:type="dxa"/>
            <w:shd w:val="clear" w:color="auto" w:fill="auto"/>
          </w:tcPr>
          <w:p w14:paraId="18F02E52" w14:textId="77777777" w:rsidR="007D722E" w:rsidRPr="007D722E" w:rsidRDefault="007D722E" w:rsidP="007D722E">
            <w:pPr>
              <w:jc w:val="center"/>
              <w:rPr>
                <w:snapToGrid w:val="0"/>
                <w:sz w:val="20"/>
                <w:szCs w:val="20"/>
              </w:rPr>
            </w:pPr>
            <w:r w:rsidRPr="007D722E">
              <w:rPr>
                <w:snapToGrid w:val="0"/>
                <w:sz w:val="20"/>
                <w:szCs w:val="20"/>
              </w:rPr>
              <w:t>377,90</w:t>
            </w:r>
          </w:p>
        </w:tc>
        <w:tc>
          <w:tcPr>
            <w:tcW w:w="1920" w:type="dxa"/>
            <w:shd w:val="clear" w:color="auto" w:fill="auto"/>
          </w:tcPr>
          <w:p w14:paraId="512DB7C3" w14:textId="77777777" w:rsidR="007D722E" w:rsidRPr="007D722E" w:rsidRDefault="007D722E" w:rsidP="007D722E">
            <w:pPr>
              <w:jc w:val="center"/>
              <w:rPr>
                <w:snapToGrid w:val="0"/>
                <w:sz w:val="20"/>
                <w:szCs w:val="20"/>
              </w:rPr>
            </w:pPr>
            <w:r w:rsidRPr="007D722E">
              <w:rPr>
                <w:snapToGrid w:val="0"/>
                <w:sz w:val="20"/>
                <w:szCs w:val="20"/>
              </w:rPr>
              <w:t>737,06</w:t>
            </w:r>
          </w:p>
        </w:tc>
      </w:tr>
      <w:tr w:rsidR="007D722E" w:rsidRPr="007D722E" w14:paraId="3AAE655F" w14:textId="77777777" w:rsidTr="00104FF4">
        <w:trPr>
          <w:trHeight w:val="154"/>
        </w:trPr>
        <w:tc>
          <w:tcPr>
            <w:tcW w:w="655" w:type="dxa"/>
            <w:shd w:val="clear" w:color="auto" w:fill="auto"/>
            <w:noWrap/>
            <w:vAlign w:val="center"/>
          </w:tcPr>
          <w:p w14:paraId="3C4C52B4" w14:textId="77777777" w:rsidR="007D722E" w:rsidRPr="007D722E" w:rsidRDefault="007D722E" w:rsidP="007D722E">
            <w:pPr>
              <w:ind w:left="-106" w:right="-108"/>
              <w:jc w:val="center"/>
              <w:rPr>
                <w:sz w:val="20"/>
                <w:szCs w:val="20"/>
              </w:rPr>
            </w:pPr>
          </w:p>
        </w:tc>
        <w:tc>
          <w:tcPr>
            <w:tcW w:w="4448" w:type="dxa"/>
            <w:shd w:val="clear" w:color="auto" w:fill="auto"/>
            <w:vAlign w:val="center"/>
            <w:hideMark/>
          </w:tcPr>
          <w:p w14:paraId="570DA818" w14:textId="77777777" w:rsidR="007D722E" w:rsidRPr="007D722E" w:rsidRDefault="007D722E" w:rsidP="007D722E">
            <w:pPr>
              <w:rPr>
                <w:bCs/>
              </w:rPr>
            </w:pPr>
            <w:r w:rsidRPr="007D722E">
              <w:rPr>
                <w:bCs/>
              </w:rPr>
              <w:t>Итого</w:t>
            </w:r>
          </w:p>
        </w:tc>
        <w:tc>
          <w:tcPr>
            <w:tcW w:w="1134" w:type="dxa"/>
            <w:shd w:val="clear" w:color="auto" w:fill="auto"/>
            <w:vAlign w:val="center"/>
          </w:tcPr>
          <w:p w14:paraId="41F67F5A" w14:textId="77777777" w:rsidR="007D722E" w:rsidRPr="007D722E" w:rsidRDefault="007D722E" w:rsidP="007D722E">
            <w:pPr>
              <w:ind w:left="-106" w:right="-170"/>
              <w:jc w:val="center"/>
              <w:rPr>
                <w:bCs/>
                <w:noProof/>
                <w:sz w:val="22"/>
                <w:szCs w:val="22"/>
              </w:rPr>
            </w:pPr>
            <w:r w:rsidRPr="007D722E">
              <w:rPr>
                <w:bCs/>
                <w:noProof/>
                <w:sz w:val="22"/>
                <w:szCs w:val="22"/>
              </w:rPr>
              <w:t>9 291</w:t>
            </w:r>
          </w:p>
        </w:tc>
        <w:tc>
          <w:tcPr>
            <w:tcW w:w="1701" w:type="dxa"/>
            <w:shd w:val="clear" w:color="auto" w:fill="auto"/>
            <w:vAlign w:val="center"/>
          </w:tcPr>
          <w:p w14:paraId="28808959" w14:textId="77777777" w:rsidR="007D722E" w:rsidRPr="007D722E" w:rsidRDefault="007D722E" w:rsidP="007D722E">
            <w:pPr>
              <w:ind w:left="-106" w:right="-88"/>
              <w:jc w:val="center"/>
              <w:rPr>
                <w:bCs/>
                <w:sz w:val="22"/>
                <w:szCs w:val="22"/>
              </w:rPr>
            </w:pPr>
          </w:p>
        </w:tc>
        <w:tc>
          <w:tcPr>
            <w:tcW w:w="1920" w:type="dxa"/>
            <w:shd w:val="clear" w:color="auto" w:fill="auto"/>
            <w:hideMark/>
          </w:tcPr>
          <w:p w14:paraId="6621D327" w14:textId="77777777" w:rsidR="007D722E" w:rsidRPr="007D722E" w:rsidRDefault="007D722E" w:rsidP="007D722E">
            <w:pPr>
              <w:ind w:left="-106" w:right="-88"/>
              <w:jc w:val="center"/>
              <w:rPr>
                <w:bCs/>
                <w:sz w:val="22"/>
                <w:szCs w:val="22"/>
              </w:rPr>
            </w:pPr>
            <w:r w:rsidRPr="007D722E">
              <w:rPr>
                <w:bCs/>
                <w:sz w:val="22"/>
                <w:szCs w:val="22"/>
              </w:rPr>
              <w:t>3 511</w:t>
            </w:r>
          </w:p>
        </w:tc>
      </w:tr>
    </w:tbl>
    <w:p w14:paraId="4F73BE0F" w14:textId="77777777" w:rsidR="007D722E" w:rsidRPr="007D722E" w:rsidRDefault="007D722E" w:rsidP="007D722E">
      <w:pPr>
        <w:spacing w:line="0" w:lineRule="atLeast"/>
        <w:ind w:firstLine="709"/>
        <w:jc w:val="both"/>
        <w:rPr>
          <w:snapToGrid w:val="0"/>
          <w:sz w:val="28"/>
          <w:szCs w:val="28"/>
        </w:rPr>
      </w:pPr>
    </w:p>
    <w:p w14:paraId="264F2968" w14:textId="77777777" w:rsidR="007D722E" w:rsidRPr="007D722E" w:rsidRDefault="007D722E" w:rsidP="007D722E">
      <w:pPr>
        <w:spacing w:line="0" w:lineRule="atLeast"/>
        <w:ind w:firstLine="709"/>
        <w:jc w:val="both"/>
        <w:rPr>
          <w:snapToGrid w:val="0"/>
          <w:sz w:val="28"/>
          <w:szCs w:val="28"/>
        </w:rPr>
      </w:pPr>
      <w:r w:rsidRPr="007D722E">
        <w:rPr>
          <w:snapToGrid w:val="0"/>
          <w:sz w:val="28"/>
          <w:szCs w:val="28"/>
        </w:rPr>
        <w:t xml:space="preserve">Общая сумма доставки угля до котельных автомобильным транспортом составила 49 620,96 тыс. руб., в том числе: 46 110 тыс. руб. на доставку 35 486 тонн </w:t>
      </w:r>
      <w:r w:rsidRPr="007D722E">
        <w:rPr>
          <w:snapToGrid w:val="0"/>
          <w:sz w:val="28"/>
          <w:szCs w:val="28"/>
        </w:rPr>
        <w:lastRenderedPageBreak/>
        <w:t xml:space="preserve">угля до 9 котельных (ООО «СТК-Транс»), и 3 511 тыс. руб. на доставку </w:t>
      </w:r>
      <w:r w:rsidRPr="007D722E">
        <w:rPr>
          <w:snapToGrid w:val="0"/>
          <w:sz w:val="28"/>
          <w:szCs w:val="28"/>
        </w:rPr>
        <w:br/>
        <w:t>9 291 тонн угля до 12 котельных (ООО «ТВКХ»).</w:t>
      </w:r>
    </w:p>
    <w:bookmarkEnd w:id="301"/>
    <w:p w14:paraId="45F43A18" w14:textId="77777777" w:rsidR="007D722E" w:rsidRPr="007D722E" w:rsidRDefault="007D722E" w:rsidP="007D722E">
      <w:pPr>
        <w:spacing w:line="0" w:lineRule="atLeast"/>
        <w:ind w:firstLine="709"/>
        <w:jc w:val="both"/>
        <w:rPr>
          <w:snapToGrid w:val="0"/>
          <w:sz w:val="28"/>
          <w:szCs w:val="28"/>
        </w:rPr>
      </w:pPr>
    </w:p>
    <w:p w14:paraId="45659737" w14:textId="77777777" w:rsidR="007D722E" w:rsidRPr="007D722E" w:rsidRDefault="007D722E" w:rsidP="007D722E">
      <w:pPr>
        <w:spacing w:line="0" w:lineRule="atLeast"/>
        <w:ind w:firstLine="709"/>
        <w:jc w:val="both"/>
        <w:rPr>
          <w:snapToGrid w:val="0"/>
          <w:sz w:val="28"/>
          <w:szCs w:val="28"/>
        </w:rPr>
      </w:pPr>
      <w:r w:rsidRPr="007D722E">
        <w:rPr>
          <w:snapToGrid w:val="0"/>
          <w:sz w:val="28"/>
          <w:szCs w:val="28"/>
        </w:rPr>
        <w:t xml:space="preserve">Таким образом, расходы на топливо, с учетом доставки до котельных, в 2025 году составят 114 322 тыс. руб., в том числе стоимость натурального топлива 64 701 тыс. руб., стоимость доставки 49 620,96 тыс. руб. Расчетная средняя стоимость угля с учетом доставки в 2025 году, составит 3 237,30 руб./т., при цене натурального топлива 1 832,17 руб./т. </w:t>
      </w:r>
    </w:p>
    <w:p w14:paraId="6566F36B" w14:textId="77777777" w:rsidR="007D722E" w:rsidRPr="007D722E" w:rsidRDefault="007D722E" w:rsidP="007D722E">
      <w:pPr>
        <w:spacing w:line="0" w:lineRule="atLeast"/>
        <w:ind w:firstLine="709"/>
        <w:jc w:val="both"/>
        <w:rPr>
          <w:snapToGrid w:val="0"/>
          <w:sz w:val="28"/>
          <w:szCs w:val="28"/>
        </w:rPr>
      </w:pPr>
      <w:r w:rsidRPr="007D722E">
        <w:rPr>
          <w:snapToGrid w:val="0"/>
          <w:sz w:val="28"/>
          <w:szCs w:val="28"/>
        </w:rPr>
        <w:t>Корректировка в сторону снижения, относительно предложений предприятия составила 35 414,00 тыс. руб., по итогу проведенного расчета.</w:t>
      </w:r>
    </w:p>
    <w:p w14:paraId="399532ED" w14:textId="77777777" w:rsidR="007D722E" w:rsidRPr="007D722E" w:rsidRDefault="007D722E" w:rsidP="007D722E">
      <w:pPr>
        <w:rPr>
          <w:snapToGrid w:val="0"/>
          <w:sz w:val="28"/>
          <w:szCs w:val="28"/>
          <w:lang w:eastAsia="en-US"/>
        </w:rPr>
      </w:pPr>
      <w:bookmarkStart w:id="302" w:name="_Toc79762975"/>
    </w:p>
    <w:p w14:paraId="2BCF8CE2" w14:textId="77777777" w:rsidR="007D722E" w:rsidRPr="007D722E" w:rsidRDefault="007D722E" w:rsidP="007D722E">
      <w:pPr>
        <w:numPr>
          <w:ilvl w:val="1"/>
          <w:numId w:val="0"/>
        </w:numPr>
        <w:spacing w:after="60"/>
        <w:ind w:left="1444" w:hanging="375"/>
        <w:jc w:val="center"/>
        <w:outlineLvl w:val="1"/>
        <w:rPr>
          <w:b/>
          <w:snapToGrid w:val="0"/>
          <w:sz w:val="28"/>
          <w:szCs w:val="28"/>
        </w:rPr>
      </w:pPr>
      <w:r w:rsidRPr="007D722E">
        <w:rPr>
          <w:b/>
          <w:snapToGrid w:val="0"/>
          <w:sz w:val="28"/>
          <w:szCs w:val="28"/>
        </w:rPr>
        <w:t>Расходы на электроэнергию</w:t>
      </w:r>
      <w:bookmarkEnd w:id="302"/>
    </w:p>
    <w:p w14:paraId="545C8B53" w14:textId="77777777" w:rsidR="007D722E" w:rsidRPr="007D722E" w:rsidRDefault="007D722E" w:rsidP="007D722E">
      <w:pPr>
        <w:rPr>
          <w:snapToGrid w:val="0"/>
          <w:sz w:val="28"/>
          <w:szCs w:val="28"/>
          <w:lang w:eastAsia="en-US"/>
        </w:rPr>
      </w:pPr>
    </w:p>
    <w:p w14:paraId="7D59C517" w14:textId="77777777" w:rsidR="007D722E" w:rsidRPr="007D722E" w:rsidRDefault="007D722E" w:rsidP="007D722E">
      <w:pPr>
        <w:ind w:firstLine="709"/>
        <w:jc w:val="both"/>
        <w:rPr>
          <w:sz w:val="28"/>
          <w:szCs w:val="28"/>
        </w:rPr>
      </w:pPr>
      <w:r w:rsidRPr="007D722E">
        <w:rPr>
          <w:sz w:val="28"/>
          <w:szCs w:val="28"/>
        </w:rPr>
        <w:t>Обществом заявлены расходы в сумме 42 785 тыс. руб., при объеме покупки 6 027 тыс. кВт. в обоснование затрат представлены документы (разделы 22 тарифного дела):</w:t>
      </w:r>
    </w:p>
    <w:p w14:paraId="77EB10AB" w14:textId="77777777" w:rsidR="007D722E" w:rsidRPr="007D722E" w:rsidRDefault="007D722E" w:rsidP="007D722E">
      <w:pPr>
        <w:ind w:firstLine="709"/>
        <w:jc w:val="both"/>
        <w:rPr>
          <w:sz w:val="28"/>
          <w:szCs w:val="28"/>
        </w:rPr>
      </w:pPr>
      <w:r w:rsidRPr="007D722E">
        <w:rPr>
          <w:sz w:val="28"/>
          <w:szCs w:val="28"/>
        </w:rPr>
        <w:t xml:space="preserve">- расходы на прочие покупаемые энергетические ресурсы на 2025 год, Приложение 4.7; </w:t>
      </w:r>
    </w:p>
    <w:p w14:paraId="0FEB6024" w14:textId="77777777" w:rsidR="007D722E" w:rsidRPr="007D722E" w:rsidRDefault="007D722E" w:rsidP="007D722E">
      <w:pPr>
        <w:ind w:firstLine="709"/>
        <w:jc w:val="both"/>
        <w:rPr>
          <w:sz w:val="28"/>
          <w:szCs w:val="28"/>
        </w:rPr>
      </w:pPr>
      <w:r w:rsidRPr="007D722E">
        <w:rPr>
          <w:sz w:val="28"/>
          <w:szCs w:val="28"/>
        </w:rPr>
        <w:t xml:space="preserve">- аналитический отчет по сч. 20.26 (Покупная электроэнергия) за 2023; </w:t>
      </w:r>
    </w:p>
    <w:p w14:paraId="53D40DD5" w14:textId="77777777" w:rsidR="007D722E" w:rsidRPr="007D722E" w:rsidRDefault="007D722E" w:rsidP="007D722E">
      <w:pPr>
        <w:ind w:firstLine="709"/>
        <w:jc w:val="both"/>
        <w:rPr>
          <w:sz w:val="28"/>
          <w:szCs w:val="28"/>
        </w:rPr>
      </w:pPr>
      <w:r w:rsidRPr="007D722E">
        <w:rPr>
          <w:sz w:val="28"/>
          <w:szCs w:val="28"/>
        </w:rPr>
        <w:t xml:space="preserve">- договор электроснабжения № 320493 от 01.08.2020 </w:t>
      </w:r>
    </w:p>
    <w:p w14:paraId="09238C88" w14:textId="77777777" w:rsidR="007D722E" w:rsidRPr="007D722E" w:rsidRDefault="007D722E" w:rsidP="007D722E">
      <w:pPr>
        <w:ind w:firstLine="709"/>
        <w:jc w:val="both"/>
        <w:rPr>
          <w:sz w:val="28"/>
          <w:szCs w:val="28"/>
        </w:rPr>
      </w:pPr>
      <w:r w:rsidRPr="007D722E">
        <w:rPr>
          <w:sz w:val="28"/>
          <w:szCs w:val="28"/>
        </w:rPr>
        <w:t>с ПАО «Кузбассэнергосбыт» и счет-фактуры;</w:t>
      </w:r>
    </w:p>
    <w:p w14:paraId="33D30351" w14:textId="77777777" w:rsidR="007D722E" w:rsidRPr="007D722E" w:rsidRDefault="007D722E" w:rsidP="007D722E">
      <w:pPr>
        <w:ind w:firstLine="709"/>
        <w:jc w:val="both"/>
        <w:rPr>
          <w:sz w:val="28"/>
          <w:szCs w:val="28"/>
        </w:rPr>
      </w:pPr>
      <w:r w:rsidRPr="007D722E">
        <w:rPr>
          <w:sz w:val="28"/>
          <w:szCs w:val="28"/>
        </w:rPr>
        <w:t>- договор электроснабжения № 320486 от 01.08.2020</w:t>
      </w:r>
    </w:p>
    <w:p w14:paraId="4132FFF6" w14:textId="77777777" w:rsidR="007D722E" w:rsidRPr="007D722E" w:rsidRDefault="007D722E" w:rsidP="007D722E">
      <w:pPr>
        <w:ind w:firstLine="709"/>
        <w:jc w:val="both"/>
        <w:rPr>
          <w:sz w:val="28"/>
          <w:szCs w:val="28"/>
        </w:rPr>
      </w:pPr>
      <w:r w:rsidRPr="007D722E">
        <w:rPr>
          <w:sz w:val="28"/>
          <w:szCs w:val="28"/>
        </w:rPr>
        <w:t>с ПАО «Кузбассэнергосбыт» и счет-фактуры.</w:t>
      </w:r>
    </w:p>
    <w:p w14:paraId="5C92496C" w14:textId="77777777" w:rsidR="007D722E" w:rsidRPr="007D722E" w:rsidRDefault="007D722E" w:rsidP="007D722E">
      <w:pPr>
        <w:ind w:firstLine="709"/>
        <w:jc w:val="both"/>
        <w:rPr>
          <w:sz w:val="28"/>
          <w:szCs w:val="28"/>
        </w:rPr>
      </w:pPr>
      <w:r w:rsidRPr="007D722E">
        <w:rPr>
          <w:sz w:val="28"/>
          <w:szCs w:val="28"/>
        </w:rPr>
        <w:t>Экспертами принят объем потребления электроэнергии в размере                   6 027 тыс.кВт*ч., (в соответствии с п. 34 Методических указаний произведен расчет объема потребления электроэнергии с учетом изменения полезного отпуска тепловой энергии).</w:t>
      </w:r>
    </w:p>
    <w:p w14:paraId="731791E4" w14:textId="77777777" w:rsidR="007D722E" w:rsidRPr="007D722E" w:rsidRDefault="007D722E" w:rsidP="007D722E">
      <w:pPr>
        <w:ind w:firstLine="709"/>
        <w:jc w:val="both"/>
        <w:rPr>
          <w:sz w:val="28"/>
          <w:szCs w:val="28"/>
        </w:rPr>
      </w:pPr>
      <w:r w:rsidRPr="007D722E">
        <w:rPr>
          <w:sz w:val="28"/>
          <w:szCs w:val="28"/>
        </w:rPr>
        <w:t>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и теплоносителя, на соответствующие плановые (расчетные) цены (п. 38 Основ ценообразования).</w:t>
      </w:r>
    </w:p>
    <w:p w14:paraId="6A44D9FA" w14:textId="77777777" w:rsidR="007D722E" w:rsidRPr="007D722E" w:rsidRDefault="007D722E" w:rsidP="007D722E">
      <w:pPr>
        <w:ind w:firstLine="709"/>
        <w:jc w:val="both"/>
        <w:rPr>
          <w:sz w:val="28"/>
          <w:szCs w:val="28"/>
        </w:rPr>
      </w:pPr>
      <w:r w:rsidRPr="007D722E">
        <w:rPr>
          <w:sz w:val="28"/>
          <w:szCs w:val="28"/>
        </w:rPr>
        <w:t xml:space="preserve">Пунктом 28 Основ ценообразования в сфере теплоснабжения предусмотрено, что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 </w:t>
      </w:r>
    </w:p>
    <w:p w14:paraId="6E6B394A" w14:textId="77777777" w:rsidR="007D722E" w:rsidRPr="007D722E" w:rsidRDefault="007D722E" w:rsidP="007D722E">
      <w:pPr>
        <w:ind w:firstLine="709"/>
        <w:jc w:val="both"/>
        <w:rPr>
          <w:sz w:val="28"/>
          <w:szCs w:val="28"/>
        </w:rPr>
      </w:pPr>
      <w:r w:rsidRPr="007D722E">
        <w:rPr>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2281B42F" w14:textId="77777777" w:rsidR="007D722E" w:rsidRPr="007D722E" w:rsidRDefault="007D722E" w:rsidP="007D722E">
      <w:pPr>
        <w:ind w:firstLine="709"/>
        <w:jc w:val="both"/>
        <w:rPr>
          <w:sz w:val="28"/>
          <w:szCs w:val="28"/>
        </w:rPr>
      </w:pPr>
      <w:r w:rsidRPr="007D722E">
        <w:rPr>
          <w:sz w:val="28"/>
          <w:szCs w:val="28"/>
        </w:rPr>
        <w:t>б) цены, установленные в договорах, заключенных в результате проведения торгов;</w:t>
      </w:r>
    </w:p>
    <w:p w14:paraId="64EA42EB" w14:textId="77777777" w:rsidR="007D722E" w:rsidRPr="007D722E" w:rsidRDefault="007D722E" w:rsidP="007D722E">
      <w:pPr>
        <w:ind w:firstLine="709"/>
        <w:jc w:val="both"/>
        <w:rPr>
          <w:sz w:val="28"/>
          <w:szCs w:val="28"/>
        </w:rPr>
      </w:pPr>
      <w:r w:rsidRPr="007D722E">
        <w:rPr>
          <w:sz w:val="28"/>
          <w:szCs w:val="28"/>
        </w:rPr>
        <w:t xml:space="preserve">в) прогнозные показатели и основные параметры, определенные в прогнозе социально-экономического развития Российской Федерации на очередной </w:t>
      </w:r>
      <w:r w:rsidRPr="007D722E">
        <w:rPr>
          <w:sz w:val="28"/>
          <w:szCs w:val="28"/>
        </w:rPr>
        <w:lastRenderedPageBreak/>
        <w:t>финансовый год и плановый период, одобренном Правительством Российской Федерации (базовый вариант).</w:t>
      </w:r>
    </w:p>
    <w:p w14:paraId="0A161508" w14:textId="77777777" w:rsidR="007D722E" w:rsidRPr="007D722E" w:rsidRDefault="007D722E" w:rsidP="007D722E">
      <w:pPr>
        <w:ind w:firstLine="709"/>
        <w:jc w:val="both"/>
        <w:rPr>
          <w:sz w:val="28"/>
          <w:szCs w:val="28"/>
        </w:rPr>
      </w:pPr>
      <w:r w:rsidRPr="007D722E">
        <w:rPr>
          <w:sz w:val="28"/>
          <w:szCs w:val="28"/>
        </w:rPr>
        <w:t>Расчет стоимости 1 кВт*ч на 2025 год выполнен исходя из средней фактической стоимости, сложившейся в 2023 году, с учетом индекса изменения цен Минэкономразвития Российской Федерации на 2024 и 2025 годы по электрической энергии, опубликованных 30.09.2024 на 2024/2023 = 1,051 и 2025/2024 = 1,098. Расчетный экономически обоснованный тариф покупки электрической энергии на 2025 год составил 7,014 руб. кВт/ч = 6,08 руб. кВт./ч.* 1,051 * 1,098.</w:t>
      </w:r>
    </w:p>
    <w:p w14:paraId="0C31775A" w14:textId="77777777" w:rsidR="007D722E" w:rsidRPr="007D722E" w:rsidRDefault="007D722E" w:rsidP="007D722E">
      <w:pPr>
        <w:ind w:firstLine="709"/>
        <w:jc w:val="both"/>
        <w:rPr>
          <w:sz w:val="28"/>
          <w:szCs w:val="28"/>
        </w:rPr>
      </w:pPr>
      <w:r w:rsidRPr="007D722E">
        <w:rPr>
          <w:sz w:val="28"/>
          <w:szCs w:val="28"/>
        </w:rPr>
        <w:t>Таким образом, расходы на электрическую энергию принимаются на 2025 год в сумме 42 277 тыс. руб. = 6 027 тыс. кВт. * 7,014 руб. кВт.</w:t>
      </w:r>
    </w:p>
    <w:p w14:paraId="60BC67F3" w14:textId="77777777" w:rsidR="007D722E" w:rsidRPr="007D722E" w:rsidRDefault="007D722E" w:rsidP="007D722E">
      <w:pPr>
        <w:ind w:firstLine="709"/>
        <w:jc w:val="both"/>
        <w:rPr>
          <w:sz w:val="28"/>
          <w:szCs w:val="28"/>
        </w:rPr>
      </w:pPr>
      <w:r w:rsidRPr="007D722E">
        <w:rPr>
          <w:sz w:val="28"/>
          <w:szCs w:val="28"/>
        </w:rPr>
        <w:t>Корректировка предложений предприятия на 2025 год в сторону снижения составила 508 тыс. руб.</w:t>
      </w:r>
    </w:p>
    <w:p w14:paraId="36ECAE38" w14:textId="77777777" w:rsidR="007D722E" w:rsidRPr="007D722E" w:rsidRDefault="007D722E" w:rsidP="007D722E">
      <w:pPr>
        <w:numPr>
          <w:ilvl w:val="1"/>
          <w:numId w:val="0"/>
        </w:numPr>
        <w:spacing w:after="60"/>
        <w:ind w:left="1444" w:hanging="375"/>
        <w:jc w:val="center"/>
        <w:outlineLvl w:val="1"/>
        <w:rPr>
          <w:b/>
          <w:snapToGrid w:val="0"/>
          <w:sz w:val="28"/>
          <w:szCs w:val="28"/>
        </w:rPr>
      </w:pPr>
      <w:bookmarkStart w:id="303" w:name="_Toc79762976"/>
      <w:bookmarkStart w:id="304" w:name="_Hlk57968729"/>
      <w:bookmarkStart w:id="305" w:name="_Hlk53072781"/>
      <w:r w:rsidRPr="007D722E">
        <w:rPr>
          <w:b/>
          <w:snapToGrid w:val="0"/>
          <w:sz w:val="28"/>
          <w:szCs w:val="28"/>
        </w:rPr>
        <w:t xml:space="preserve"> Расходы на холодную воду</w:t>
      </w:r>
      <w:bookmarkEnd w:id="303"/>
    </w:p>
    <w:p w14:paraId="30E46520" w14:textId="77777777" w:rsidR="007D722E" w:rsidRPr="007D722E" w:rsidRDefault="007D722E" w:rsidP="007D722E">
      <w:pPr>
        <w:rPr>
          <w:snapToGrid w:val="0"/>
          <w:sz w:val="28"/>
          <w:szCs w:val="28"/>
          <w:lang w:eastAsia="en-US"/>
        </w:rPr>
      </w:pPr>
    </w:p>
    <w:p w14:paraId="45083ABE" w14:textId="77777777" w:rsidR="007D722E" w:rsidRPr="007D722E" w:rsidRDefault="007D722E" w:rsidP="007D722E">
      <w:pPr>
        <w:ind w:firstLine="709"/>
        <w:jc w:val="both"/>
        <w:rPr>
          <w:snapToGrid w:val="0"/>
          <w:sz w:val="28"/>
          <w:szCs w:val="28"/>
        </w:rPr>
      </w:pPr>
      <w:r w:rsidRPr="007D722E">
        <w:rPr>
          <w:snapToGrid w:val="0"/>
          <w:sz w:val="28"/>
          <w:szCs w:val="28"/>
        </w:rPr>
        <w:t>Предприятием заявлены расходы в сумме 1 413 тыс. руб., при объеме потребления воды 50,85 тыс. м3, в обоснование затрат представлены (раздел 23 тарифного дела):</w:t>
      </w:r>
    </w:p>
    <w:p w14:paraId="67C254C0" w14:textId="77777777" w:rsidR="007D722E" w:rsidRPr="007D722E" w:rsidRDefault="007D722E" w:rsidP="007D722E">
      <w:pPr>
        <w:ind w:firstLine="709"/>
        <w:jc w:val="both"/>
        <w:rPr>
          <w:snapToGrid w:val="0"/>
          <w:sz w:val="28"/>
          <w:szCs w:val="28"/>
        </w:rPr>
      </w:pPr>
      <w:r w:rsidRPr="007D722E">
        <w:rPr>
          <w:snapToGrid w:val="0"/>
          <w:sz w:val="28"/>
          <w:szCs w:val="28"/>
        </w:rPr>
        <w:t xml:space="preserve">   - расходы на приобретение холодной воды для нужд теплоснабжения и ГВС на 2025 год (Приложение 4.8);</w:t>
      </w:r>
    </w:p>
    <w:p w14:paraId="253A3FC4" w14:textId="77777777" w:rsidR="007D722E" w:rsidRPr="007D722E" w:rsidRDefault="007D722E" w:rsidP="007D722E">
      <w:pPr>
        <w:ind w:firstLine="709"/>
        <w:jc w:val="both"/>
        <w:rPr>
          <w:snapToGrid w:val="0"/>
          <w:sz w:val="28"/>
          <w:szCs w:val="28"/>
        </w:rPr>
      </w:pPr>
      <w:r w:rsidRPr="007D722E">
        <w:rPr>
          <w:snapToGrid w:val="0"/>
          <w:sz w:val="28"/>
          <w:szCs w:val="28"/>
        </w:rPr>
        <w:t>- пояснительная записка по расходу воды для нужд теплоснабжения Яшкинского МО за 2023 г;</w:t>
      </w:r>
    </w:p>
    <w:p w14:paraId="46ACF8E7" w14:textId="77777777" w:rsidR="007D722E" w:rsidRPr="007D722E" w:rsidRDefault="007D722E" w:rsidP="007D722E">
      <w:pPr>
        <w:ind w:firstLine="709"/>
        <w:jc w:val="both"/>
        <w:rPr>
          <w:snapToGrid w:val="0"/>
          <w:sz w:val="28"/>
          <w:szCs w:val="28"/>
        </w:rPr>
      </w:pPr>
      <w:r w:rsidRPr="007D722E">
        <w:rPr>
          <w:snapToGrid w:val="0"/>
          <w:sz w:val="28"/>
          <w:szCs w:val="28"/>
        </w:rPr>
        <w:t>- аналитический отчет по сч. 90.02 за 2023 (Водоснабжение питьевой водой);</w:t>
      </w:r>
    </w:p>
    <w:p w14:paraId="74D58052" w14:textId="77777777" w:rsidR="007D722E" w:rsidRPr="007D722E" w:rsidRDefault="007D722E" w:rsidP="007D722E">
      <w:pPr>
        <w:ind w:firstLine="709"/>
        <w:jc w:val="both"/>
        <w:rPr>
          <w:snapToGrid w:val="0"/>
          <w:sz w:val="28"/>
          <w:szCs w:val="28"/>
        </w:rPr>
      </w:pPr>
      <w:r w:rsidRPr="007D722E">
        <w:rPr>
          <w:snapToGrid w:val="0"/>
          <w:sz w:val="28"/>
          <w:szCs w:val="28"/>
        </w:rPr>
        <w:t>- постановление Региональной энергетической комиссии Кузбасса от 31.07.2023 № 86 «О внесении изменений в постановление РЭК Кузбасса от 16.11.2021 № 540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 – Кузбасская энергетическая компания» (Яшкинский муниципальный округ)».</w:t>
      </w:r>
    </w:p>
    <w:p w14:paraId="3DA8B1CA" w14:textId="77777777" w:rsidR="007D722E" w:rsidRPr="007D722E" w:rsidRDefault="007D722E" w:rsidP="007D722E">
      <w:pPr>
        <w:ind w:firstLine="709"/>
        <w:jc w:val="both"/>
        <w:rPr>
          <w:snapToGrid w:val="0"/>
          <w:sz w:val="28"/>
          <w:szCs w:val="28"/>
        </w:rPr>
      </w:pPr>
      <w:r w:rsidRPr="007D722E">
        <w:rPr>
          <w:snapToGrid w:val="0"/>
          <w:sz w:val="28"/>
          <w:szCs w:val="28"/>
        </w:rPr>
        <w:t xml:space="preserve">Расчёт расхода воды на технологические нужды включает объем потерь сетевой воды, включающий в себя полуторный объем заполнения сети и утечки через запорную арматуру, объем воды на наполнение систем отопления и вентиляции абонентов, расход воды на продувку котлов и воды требуемой предприятию на собственные хозяйственно-бытовые нужды, систему ХВО, прочие технологические нужды. </w:t>
      </w:r>
    </w:p>
    <w:p w14:paraId="0BB970B9" w14:textId="77777777" w:rsidR="007D722E" w:rsidRPr="007D722E" w:rsidRDefault="007D722E" w:rsidP="007D722E">
      <w:pPr>
        <w:ind w:firstLine="709"/>
        <w:jc w:val="both"/>
        <w:rPr>
          <w:snapToGrid w:val="0"/>
          <w:sz w:val="28"/>
          <w:szCs w:val="28"/>
        </w:rPr>
      </w:pPr>
      <w:r w:rsidRPr="007D722E">
        <w:rPr>
          <w:snapToGrid w:val="0"/>
          <w:sz w:val="28"/>
          <w:szCs w:val="28"/>
        </w:rPr>
        <w:t xml:space="preserve">Экспертами принят объем потребления воды 50,85 тыс. м3. (в соответствии с п. 34 Методических указаний произведен расчет объема потребления воды с учетом изменения полезного отпуска тепловой энергии), в том числе 33,45 тыс. м³ предприятие использует воду собственного подъема из реки и 17,40 тыс. м³ предприятие поднимает со скважин. </w:t>
      </w:r>
    </w:p>
    <w:p w14:paraId="6426109E" w14:textId="77777777" w:rsidR="007D722E" w:rsidRPr="007D722E" w:rsidRDefault="007D722E" w:rsidP="007D722E">
      <w:pPr>
        <w:ind w:firstLine="709"/>
        <w:jc w:val="both"/>
        <w:rPr>
          <w:snapToGrid w:val="0"/>
          <w:sz w:val="28"/>
          <w:szCs w:val="28"/>
        </w:rPr>
      </w:pPr>
      <w:r w:rsidRPr="007D722E">
        <w:rPr>
          <w:snapToGrid w:val="0"/>
          <w:sz w:val="28"/>
          <w:szCs w:val="28"/>
        </w:rPr>
        <w:t xml:space="preserve">Пунктом 28 Основ ценообразования в сфере теплоснабжения предусмотрено, что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 </w:t>
      </w:r>
    </w:p>
    <w:p w14:paraId="23586C12" w14:textId="77777777" w:rsidR="007D722E" w:rsidRPr="007D722E" w:rsidRDefault="007D722E" w:rsidP="007D722E">
      <w:pPr>
        <w:ind w:firstLine="709"/>
        <w:jc w:val="both"/>
        <w:rPr>
          <w:snapToGrid w:val="0"/>
          <w:sz w:val="28"/>
          <w:szCs w:val="28"/>
        </w:rPr>
      </w:pPr>
      <w:r w:rsidRPr="007D722E">
        <w:rPr>
          <w:snapToGrid w:val="0"/>
          <w:sz w:val="28"/>
          <w:szCs w:val="28"/>
        </w:rPr>
        <w:lastRenderedPageBreak/>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1236ACE2" w14:textId="77777777" w:rsidR="007D722E" w:rsidRPr="007D722E" w:rsidRDefault="007D722E" w:rsidP="007D722E">
      <w:pPr>
        <w:ind w:firstLine="709"/>
        <w:jc w:val="both"/>
        <w:rPr>
          <w:snapToGrid w:val="0"/>
          <w:sz w:val="28"/>
          <w:szCs w:val="28"/>
        </w:rPr>
      </w:pPr>
      <w:r w:rsidRPr="007D722E">
        <w:rPr>
          <w:snapToGrid w:val="0"/>
          <w:sz w:val="28"/>
          <w:szCs w:val="28"/>
        </w:rPr>
        <w:t xml:space="preserve">Цена воды со скважин определена экспертами согласно постановлению РЭК Кузбасса от 16.11.2021 № 540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 – Кузбасская энергетическая компания» (Яшкинский муниципальный округ)» (в редакции постановления РЭК Кузбасса от 29.10.2024 № 279) на 2025 год, а также доли планового объема реализации тепловой энергии потребителям по полугодиям (1 полугодие – </w:t>
      </w:r>
      <w:r w:rsidRPr="007D722E">
        <w:rPr>
          <w:snapToGrid w:val="0"/>
          <w:sz w:val="28"/>
          <w:szCs w:val="28"/>
        </w:rPr>
        <w:br/>
        <w:t xml:space="preserve">54,22 % и 2 полугодие – 45,78 %). Таким образом, среднегодовое значение составило 81,01 руб./м3 (без НДС). </w:t>
      </w:r>
    </w:p>
    <w:p w14:paraId="5693125F" w14:textId="77777777" w:rsidR="007D722E" w:rsidRPr="007D722E" w:rsidRDefault="007D722E" w:rsidP="007D722E">
      <w:pPr>
        <w:ind w:firstLine="709"/>
        <w:jc w:val="both"/>
        <w:rPr>
          <w:snapToGrid w:val="0"/>
          <w:sz w:val="28"/>
          <w:szCs w:val="28"/>
        </w:rPr>
      </w:pPr>
      <w:r w:rsidRPr="007D722E">
        <w:rPr>
          <w:snapToGrid w:val="0"/>
          <w:sz w:val="28"/>
          <w:szCs w:val="28"/>
        </w:rPr>
        <w:t>Стоимость воды, собственного подъема из реки, принимается в нулевой оценке, поскольку цена предприятием не заявлена.</w:t>
      </w:r>
    </w:p>
    <w:p w14:paraId="6334B029" w14:textId="77777777" w:rsidR="007D722E" w:rsidRPr="007D722E" w:rsidRDefault="007D722E" w:rsidP="007D722E">
      <w:pPr>
        <w:ind w:firstLine="709"/>
        <w:jc w:val="both"/>
        <w:rPr>
          <w:snapToGrid w:val="0"/>
          <w:sz w:val="28"/>
          <w:szCs w:val="28"/>
        </w:rPr>
      </w:pPr>
      <w:r w:rsidRPr="007D722E">
        <w:rPr>
          <w:snapToGrid w:val="0"/>
          <w:sz w:val="28"/>
          <w:szCs w:val="28"/>
        </w:rPr>
        <w:t xml:space="preserve">Таким образом, расходы на холодную воду, с учетом потребления холодной воды составят 1 409 тыс. руб. = 17,40 тыс. м³ * 81,01 руб./м³. </w:t>
      </w:r>
    </w:p>
    <w:p w14:paraId="7756F314" w14:textId="77777777" w:rsidR="007D722E" w:rsidRPr="007D722E" w:rsidRDefault="007D722E" w:rsidP="007D722E">
      <w:pPr>
        <w:ind w:firstLine="709"/>
        <w:jc w:val="both"/>
        <w:rPr>
          <w:snapToGrid w:val="0"/>
          <w:sz w:val="28"/>
          <w:szCs w:val="28"/>
        </w:rPr>
      </w:pPr>
      <w:r w:rsidRPr="007D722E">
        <w:rPr>
          <w:snapToGrid w:val="0"/>
          <w:sz w:val="28"/>
          <w:szCs w:val="28"/>
        </w:rPr>
        <w:t>Корректировка расходов на 2025 год, относительно предложений предприятия составила 4 тыс. руб. в сторону снижения.</w:t>
      </w:r>
    </w:p>
    <w:p w14:paraId="5DB82C77" w14:textId="77777777" w:rsidR="007D722E" w:rsidRPr="007D722E" w:rsidRDefault="007D722E" w:rsidP="007D722E">
      <w:pPr>
        <w:ind w:firstLine="709"/>
        <w:jc w:val="both"/>
        <w:rPr>
          <w:snapToGrid w:val="0"/>
          <w:sz w:val="28"/>
          <w:szCs w:val="28"/>
        </w:rPr>
      </w:pPr>
    </w:p>
    <w:p w14:paraId="7D8EC823" w14:textId="77777777" w:rsidR="007D722E" w:rsidRPr="007D722E" w:rsidRDefault="007D722E" w:rsidP="007D722E">
      <w:pPr>
        <w:numPr>
          <w:ilvl w:val="1"/>
          <w:numId w:val="0"/>
        </w:numPr>
        <w:spacing w:after="60"/>
        <w:ind w:left="1444" w:hanging="375"/>
        <w:jc w:val="center"/>
        <w:outlineLvl w:val="1"/>
        <w:rPr>
          <w:b/>
          <w:bCs/>
          <w:iCs/>
          <w:snapToGrid w:val="0"/>
          <w:sz w:val="28"/>
          <w:szCs w:val="28"/>
        </w:rPr>
      </w:pPr>
      <w:bookmarkStart w:id="306" w:name="_Toc79762977"/>
      <w:r w:rsidRPr="007D722E">
        <w:rPr>
          <w:b/>
          <w:snapToGrid w:val="0"/>
          <w:sz w:val="28"/>
          <w:szCs w:val="28"/>
        </w:rPr>
        <w:t xml:space="preserve"> Расходы на водоотведение</w:t>
      </w:r>
      <w:bookmarkEnd w:id="306"/>
    </w:p>
    <w:p w14:paraId="69A0F108" w14:textId="77777777" w:rsidR="007D722E" w:rsidRPr="007D722E" w:rsidRDefault="007D722E" w:rsidP="007D722E">
      <w:pPr>
        <w:ind w:firstLine="709"/>
        <w:jc w:val="both"/>
        <w:rPr>
          <w:snapToGrid w:val="0"/>
          <w:sz w:val="28"/>
          <w:szCs w:val="28"/>
        </w:rPr>
      </w:pPr>
    </w:p>
    <w:p w14:paraId="5E4BA5BB" w14:textId="77777777" w:rsidR="007D722E" w:rsidRPr="007D722E" w:rsidRDefault="007D722E" w:rsidP="007D722E">
      <w:pPr>
        <w:ind w:firstLine="709"/>
        <w:jc w:val="both"/>
        <w:rPr>
          <w:snapToGrid w:val="0"/>
          <w:sz w:val="28"/>
          <w:szCs w:val="28"/>
        </w:rPr>
      </w:pPr>
      <w:r w:rsidRPr="007D722E">
        <w:rPr>
          <w:snapToGrid w:val="0"/>
          <w:sz w:val="28"/>
          <w:szCs w:val="28"/>
        </w:rPr>
        <w:t>Обществом заявлены расходы в сумме 1 009 тыс. руб., в обоснование затрат представлены (раздел 23 тарифного дела):</w:t>
      </w:r>
    </w:p>
    <w:p w14:paraId="1721F15F" w14:textId="77777777" w:rsidR="007D722E" w:rsidRPr="007D722E" w:rsidRDefault="007D722E" w:rsidP="007D722E">
      <w:pPr>
        <w:ind w:firstLine="709"/>
        <w:jc w:val="both"/>
        <w:rPr>
          <w:snapToGrid w:val="0"/>
          <w:sz w:val="28"/>
          <w:szCs w:val="28"/>
        </w:rPr>
      </w:pPr>
      <w:r w:rsidRPr="007D722E">
        <w:rPr>
          <w:snapToGrid w:val="0"/>
          <w:sz w:val="28"/>
          <w:szCs w:val="28"/>
        </w:rPr>
        <w:t xml:space="preserve">   - расходы на приобретение холодной воды для нужд теплоснабжения и ГВС на 2025 год (Приложение 4.8);</w:t>
      </w:r>
    </w:p>
    <w:p w14:paraId="0C357559" w14:textId="77777777" w:rsidR="007D722E" w:rsidRPr="007D722E" w:rsidRDefault="007D722E" w:rsidP="007D722E">
      <w:pPr>
        <w:ind w:firstLine="709"/>
        <w:jc w:val="both"/>
        <w:rPr>
          <w:snapToGrid w:val="0"/>
          <w:sz w:val="28"/>
          <w:szCs w:val="28"/>
        </w:rPr>
      </w:pPr>
      <w:r w:rsidRPr="007D722E">
        <w:rPr>
          <w:snapToGrid w:val="0"/>
          <w:sz w:val="28"/>
          <w:szCs w:val="28"/>
        </w:rPr>
        <w:t>- аналитический отчет по сч. 90.02 за 2023 (Водоснабжение питьевой водой);</w:t>
      </w:r>
    </w:p>
    <w:p w14:paraId="79E394C5" w14:textId="77777777" w:rsidR="007D722E" w:rsidRPr="007D722E" w:rsidRDefault="007D722E" w:rsidP="007D722E">
      <w:pPr>
        <w:ind w:firstLine="709"/>
        <w:jc w:val="both"/>
        <w:rPr>
          <w:snapToGrid w:val="0"/>
          <w:sz w:val="28"/>
          <w:szCs w:val="28"/>
        </w:rPr>
      </w:pPr>
      <w:r w:rsidRPr="007D722E">
        <w:rPr>
          <w:snapToGrid w:val="0"/>
          <w:sz w:val="28"/>
          <w:szCs w:val="28"/>
        </w:rPr>
        <w:t>- постановление Региональной энергетической комиссии Кузбасса от 31.07.2023 № 86 «О внесении изменений в постановление РЭК Кузбасса от 16.11.2021 № 540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 –Кузбасская энергетическая компания» (Яшкинский муниципальный округ)». Эксперты принимают размер сточных вод на уровне 26,54 тыс. м3. (в соответствии с п. 34 Методических указаний произведен расчет объема потребления воды с учетом изменения полезного отпуска тепловой энергии).</w:t>
      </w:r>
    </w:p>
    <w:p w14:paraId="2ACF47AC" w14:textId="77777777" w:rsidR="007D722E" w:rsidRPr="007D722E" w:rsidRDefault="007D722E" w:rsidP="007D722E">
      <w:pPr>
        <w:ind w:firstLine="709"/>
        <w:jc w:val="both"/>
        <w:rPr>
          <w:snapToGrid w:val="0"/>
          <w:sz w:val="28"/>
          <w:szCs w:val="28"/>
        </w:rPr>
      </w:pPr>
      <w:r w:rsidRPr="007D722E">
        <w:rPr>
          <w:snapToGrid w:val="0"/>
          <w:sz w:val="28"/>
          <w:szCs w:val="28"/>
        </w:rPr>
        <w:t xml:space="preserve">Пунктом 28 Основ ценообразования в сфере теплоснабжения предусмотрено, что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 </w:t>
      </w:r>
    </w:p>
    <w:p w14:paraId="6CFD5FEF" w14:textId="77777777" w:rsidR="007D722E" w:rsidRPr="007D722E" w:rsidRDefault="007D722E" w:rsidP="007D722E">
      <w:pPr>
        <w:ind w:firstLine="709"/>
        <w:jc w:val="both"/>
        <w:rPr>
          <w:snapToGrid w:val="0"/>
          <w:sz w:val="28"/>
          <w:szCs w:val="28"/>
        </w:rPr>
      </w:pPr>
      <w:r w:rsidRPr="007D722E">
        <w:rPr>
          <w:snapToGrid w:val="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4F56347B" w14:textId="77777777" w:rsidR="007D722E" w:rsidRPr="007D722E" w:rsidRDefault="007D722E" w:rsidP="007D722E">
      <w:pPr>
        <w:ind w:firstLine="709"/>
        <w:jc w:val="both"/>
        <w:rPr>
          <w:snapToGrid w:val="0"/>
          <w:sz w:val="28"/>
          <w:szCs w:val="28"/>
        </w:rPr>
      </w:pPr>
      <w:r w:rsidRPr="007D722E">
        <w:rPr>
          <w:snapToGrid w:val="0"/>
          <w:sz w:val="28"/>
          <w:szCs w:val="28"/>
        </w:rPr>
        <w:t xml:space="preserve">Цена стоков определена экспертами согласно постановлению РЭК Кузбасса от 16.11.2021 № 540 «Об утверждении производственной программы в сфере </w:t>
      </w:r>
      <w:r w:rsidRPr="007D722E">
        <w:rPr>
          <w:snapToGrid w:val="0"/>
          <w:sz w:val="28"/>
          <w:szCs w:val="28"/>
        </w:rPr>
        <w:lastRenderedPageBreak/>
        <w:t xml:space="preserve">холодного водоснабжения, водоотведения и об установлении тарифов на питьевую воду, водоотведение ОАО «Северо –Кузбасская энергетическая компания» (Яшкинский муниципальный округ)» (в редакции постановления РЭК Кузбасса от 29.10.2024 № 279) на 2025 год, а также доли планового объема реализации тепловой энергии потребителям по полугодиям (1 полугодие – </w:t>
      </w:r>
      <w:r w:rsidRPr="007D722E">
        <w:rPr>
          <w:snapToGrid w:val="0"/>
          <w:sz w:val="28"/>
          <w:szCs w:val="28"/>
        </w:rPr>
        <w:br/>
        <w:t xml:space="preserve">54,22 % и 2 полугодие – 45,78 %). Таким образом, среднегодовое значение составило 35,50 руб./м3 (без НДС). Таким образом, расходы на стоки составили 942 тыс. руб. = 26,54 тыс. м³ * 35,50 руб./ м³. </w:t>
      </w:r>
    </w:p>
    <w:p w14:paraId="392838D0" w14:textId="77777777" w:rsidR="007D722E" w:rsidRPr="007D722E" w:rsidRDefault="007D722E" w:rsidP="007D722E">
      <w:pPr>
        <w:ind w:firstLine="709"/>
        <w:jc w:val="both"/>
        <w:rPr>
          <w:snapToGrid w:val="0"/>
          <w:sz w:val="28"/>
          <w:szCs w:val="28"/>
        </w:rPr>
      </w:pPr>
      <w:r w:rsidRPr="007D722E">
        <w:rPr>
          <w:snapToGrid w:val="0"/>
          <w:sz w:val="28"/>
          <w:szCs w:val="28"/>
        </w:rPr>
        <w:t>Корректировка расходов на 2025 год, относительно предложений предприятия, составила 67 тыс. руб. в сторону снижения.</w:t>
      </w:r>
    </w:p>
    <w:p w14:paraId="57184D24" w14:textId="77777777" w:rsidR="007D722E" w:rsidRPr="007D722E" w:rsidRDefault="007D722E" w:rsidP="007D722E">
      <w:pPr>
        <w:keepNext/>
        <w:keepLines/>
        <w:jc w:val="center"/>
        <w:outlineLvl w:val="1"/>
        <w:rPr>
          <w:rFonts w:eastAsia="Calibri"/>
          <w:b/>
          <w:color w:val="7030A0"/>
          <w:sz w:val="28"/>
          <w:szCs w:val="28"/>
          <w:lang w:eastAsia="en-US"/>
        </w:rPr>
      </w:pPr>
    </w:p>
    <w:p w14:paraId="5A544627" w14:textId="77777777" w:rsidR="007D722E" w:rsidRPr="007D722E" w:rsidRDefault="007D722E" w:rsidP="007D722E">
      <w:pPr>
        <w:ind w:firstLine="709"/>
        <w:jc w:val="both"/>
        <w:rPr>
          <w:snapToGrid w:val="0"/>
          <w:sz w:val="28"/>
          <w:szCs w:val="28"/>
        </w:rPr>
      </w:pPr>
      <w:r w:rsidRPr="007D722E">
        <w:rPr>
          <w:snapToGrid w:val="0"/>
          <w:sz w:val="28"/>
          <w:szCs w:val="28"/>
        </w:rPr>
        <w:t xml:space="preserve">После проведенного анализа расходов на приобретение энергетических ресурсов, холодной воды и теплоносителя, экономически обоснованный уровень затрат на 2025 год, составил 158 951 тыс. руб. = 114 322 тыс. руб. </w:t>
      </w:r>
      <w:r w:rsidRPr="007D722E">
        <w:rPr>
          <w:snapToGrid w:val="0"/>
          <w:sz w:val="20"/>
          <w:szCs w:val="20"/>
        </w:rPr>
        <w:t xml:space="preserve">(уголь) </w:t>
      </w:r>
      <w:r w:rsidRPr="007D722E">
        <w:rPr>
          <w:snapToGrid w:val="0"/>
          <w:sz w:val="28"/>
          <w:szCs w:val="28"/>
        </w:rPr>
        <w:t xml:space="preserve">+                                42 277 тыс. руб. </w:t>
      </w:r>
      <w:r w:rsidRPr="007D722E">
        <w:rPr>
          <w:snapToGrid w:val="0"/>
          <w:sz w:val="20"/>
          <w:szCs w:val="20"/>
        </w:rPr>
        <w:t xml:space="preserve">(эл. энергия) </w:t>
      </w:r>
      <w:r w:rsidRPr="007D722E">
        <w:rPr>
          <w:snapToGrid w:val="0"/>
          <w:sz w:val="28"/>
          <w:szCs w:val="28"/>
        </w:rPr>
        <w:t xml:space="preserve">+ 1 409 тыс. руб. </w:t>
      </w:r>
      <w:r w:rsidRPr="007D722E">
        <w:rPr>
          <w:snapToGrid w:val="0"/>
          <w:sz w:val="20"/>
          <w:szCs w:val="20"/>
        </w:rPr>
        <w:t xml:space="preserve">(хво) </w:t>
      </w:r>
      <w:r w:rsidRPr="007D722E">
        <w:rPr>
          <w:snapToGrid w:val="0"/>
          <w:sz w:val="28"/>
          <w:szCs w:val="28"/>
        </w:rPr>
        <w:t xml:space="preserve">+ 942 тыс. руб. </w:t>
      </w:r>
      <w:r w:rsidRPr="007D722E">
        <w:rPr>
          <w:snapToGrid w:val="0"/>
          <w:sz w:val="20"/>
          <w:szCs w:val="20"/>
        </w:rPr>
        <w:t>(стоки)</w:t>
      </w:r>
    </w:p>
    <w:p w14:paraId="6E142B78" w14:textId="77777777" w:rsidR="007D722E" w:rsidRPr="007D722E" w:rsidRDefault="007D722E" w:rsidP="007D722E">
      <w:pPr>
        <w:ind w:firstLine="709"/>
        <w:jc w:val="both"/>
        <w:rPr>
          <w:snapToGrid w:val="0"/>
          <w:sz w:val="28"/>
          <w:szCs w:val="28"/>
        </w:rPr>
      </w:pPr>
      <w:r w:rsidRPr="007D722E">
        <w:rPr>
          <w:snapToGrid w:val="0"/>
          <w:sz w:val="28"/>
          <w:szCs w:val="28"/>
        </w:rPr>
        <w:t>Реестр расходов на приобретение энергетических ресурсов, холодной воды и теплоносителя на 2025 представлен в таблице 8.</w:t>
      </w:r>
    </w:p>
    <w:p w14:paraId="16D48A9D" w14:textId="77777777" w:rsidR="007D722E" w:rsidRPr="007D722E" w:rsidRDefault="007D722E" w:rsidP="007D722E">
      <w:pPr>
        <w:ind w:firstLine="709"/>
        <w:jc w:val="both"/>
        <w:rPr>
          <w:snapToGrid w:val="0"/>
          <w:sz w:val="28"/>
          <w:szCs w:val="28"/>
        </w:rPr>
      </w:pPr>
    </w:p>
    <w:p w14:paraId="72D671CA" w14:textId="77777777" w:rsidR="007D722E" w:rsidRPr="007D722E" w:rsidRDefault="007D722E" w:rsidP="007D722E">
      <w:pPr>
        <w:ind w:firstLine="709"/>
        <w:jc w:val="both"/>
        <w:rPr>
          <w:snapToGrid w:val="0"/>
          <w:sz w:val="28"/>
          <w:szCs w:val="28"/>
        </w:rPr>
      </w:pPr>
    </w:p>
    <w:p w14:paraId="27D83A89" w14:textId="77777777" w:rsidR="007D722E" w:rsidRPr="007D722E" w:rsidRDefault="007D722E" w:rsidP="007D722E">
      <w:pPr>
        <w:ind w:firstLine="709"/>
        <w:jc w:val="both"/>
        <w:rPr>
          <w:snapToGrid w:val="0"/>
          <w:sz w:val="28"/>
          <w:szCs w:val="28"/>
        </w:rPr>
      </w:pPr>
    </w:p>
    <w:p w14:paraId="2D4A5FD4" w14:textId="77777777" w:rsidR="007D722E" w:rsidRPr="007D722E" w:rsidRDefault="007D722E" w:rsidP="007D722E">
      <w:pPr>
        <w:ind w:firstLine="709"/>
        <w:jc w:val="both"/>
        <w:rPr>
          <w:snapToGrid w:val="0"/>
          <w:sz w:val="28"/>
          <w:szCs w:val="28"/>
        </w:rPr>
      </w:pPr>
    </w:p>
    <w:p w14:paraId="194B1B7D" w14:textId="77777777" w:rsidR="007D722E" w:rsidRPr="007D722E" w:rsidRDefault="007D722E" w:rsidP="007D722E">
      <w:pPr>
        <w:ind w:firstLine="709"/>
        <w:jc w:val="both"/>
        <w:rPr>
          <w:snapToGrid w:val="0"/>
          <w:sz w:val="28"/>
          <w:szCs w:val="28"/>
        </w:rPr>
      </w:pPr>
    </w:p>
    <w:p w14:paraId="716A4B38" w14:textId="77777777" w:rsidR="007D722E" w:rsidRPr="007D722E" w:rsidRDefault="007D722E" w:rsidP="007D722E">
      <w:pPr>
        <w:ind w:firstLine="709"/>
        <w:jc w:val="both"/>
        <w:rPr>
          <w:snapToGrid w:val="0"/>
          <w:sz w:val="28"/>
          <w:szCs w:val="28"/>
        </w:rPr>
      </w:pPr>
    </w:p>
    <w:p w14:paraId="15D4A81F" w14:textId="77777777" w:rsidR="007D722E" w:rsidRPr="007D722E" w:rsidRDefault="007D722E" w:rsidP="007D722E">
      <w:pPr>
        <w:ind w:firstLine="709"/>
        <w:jc w:val="both"/>
        <w:rPr>
          <w:snapToGrid w:val="0"/>
          <w:sz w:val="28"/>
          <w:szCs w:val="28"/>
        </w:rPr>
      </w:pPr>
    </w:p>
    <w:p w14:paraId="1A425BA5" w14:textId="77777777" w:rsidR="007D722E" w:rsidRPr="007D722E" w:rsidRDefault="007D722E" w:rsidP="007D722E">
      <w:pPr>
        <w:ind w:firstLine="709"/>
        <w:jc w:val="right"/>
        <w:rPr>
          <w:snapToGrid w:val="0"/>
          <w:sz w:val="28"/>
          <w:szCs w:val="28"/>
        </w:rPr>
      </w:pPr>
      <w:r w:rsidRPr="007D722E">
        <w:rPr>
          <w:snapToGrid w:val="0"/>
          <w:sz w:val="28"/>
          <w:szCs w:val="28"/>
        </w:rPr>
        <w:t>Таблица 8</w:t>
      </w:r>
    </w:p>
    <w:p w14:paraId="7EC28D1F" w14:textId="77777777" w:rsidR="007D722E" w:rsidRPr="007D722E" w:rsidRDefault="007D722E" w:rsidP="007D722E">
      <w:pPr>
        <w:jc w:val="center"/>
        <w:rPr>
          <w:snapToGrid w:val="0"/>
          <w:sz w:val="28"/>
          <w:szCs w:val="28"/>
        </w:rPr>
      </w:pPr>
      <w:r w:rsidRPr="007D722E">
        <w:rPr>
          <w:snapToGrid w:val="0"/>
          <w:sz w:val="28"/>
          <w:szCs w:val="28"/>
        </w:rPr>
        <w:t>Реестр расходов на приобретение энергетических ресурсов, холодной воды и теплоносителя на 2025 (приложение 5.4 Методических указаний)</w:t>
      </w:r>
    </w:p>
    <w:p w14:paraId="08ACE9B5" w14:textId="77777777" w:rsidR="007D722E" w:rsidRPr="007D722E" w:rsidRDefault="007D722E" w:rsidP="007D722E">
      <w:pPr>
        <w:jc w:val="center"/>
        <w:rPr>
          <w:snapToGrid w:val="0"/>
          <w:sz w:val="28"/>
          <w:szCs w:val="28"/>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1765"/>
        <w:gridCol w:w="1427"/>
        <w:gridCol w:w="1562"/>
        <w:gridCol w:w="1562"/>
        <w:gridCol w:w="1540"/>
        <w:gridCol w:w="1752"/>
      </w:tblGrid>
      <w:tr w:rsidR="007D722E" w:rsidRPr="007D722E" w14:paraId="105467DD" w14:textId="77777777" w:rsidTr="00104FF4">
        <w:trPr>
          <w:trHeight w:val="891"/>
        </w:trPr>
        <w:tc>
          <w:tcPr>
            <w:tcW w:w="529" w:type="dxa"/>
            <w:shd w:val="clear" w:color="auto" w:fill="auto"/>
            <w:vAlign w:val="center"/>
            <w:hideMark/>
          </w:tcPr>
          <w:p w14:paraId="6C8E7993" w14:textId="77777777" w:rsidR="007D722E" w:rsidRPr="007D722E" w:rsidRDefault="007D722E" w:rsidP="007D722E">
            <w:pPr>
              <w:jc w:val="center"/>
              <w:rPr>
                <w:sz w:val="22"/>
                <w:szCs w:val="22"/>
              </w:rPr>
            </w:pPr>
            <w:r w:rsidRPr="007D722E">
              <w:rPr>
                <w:sz w:val="22"/>
                <w:szCs w:val="22"/>
              </w:rPr>
              <w:t>№ п/п</w:t>
            </w:r>
          </w:p>
        </w:tc>
        <w:tc>
          <w:tcPr>
            <w:tcW w:w="1765" w:type="dxa"/>
            <w:shd w:val="clear" w:color="auto" w:fill="auto"/>
            <w:vAlign w:val="center"/>
            <w:hideMark/>
          </w:tcPr>
          <w:p w14:paraId="30DAFEC7" w14:textId="77777777" w:rsidR="007D722E" w:rsidRPr="007D722E" w:rsidRDefault="007D722E" w:rsidP="007D722E">
            <w:pPr>
              <w:rPr>
                <w:sz w:val="22"/>
                <w:szCs w:val="22"/>
              </w:rPr>
            </w:pPr>
            <w:r w:rsidRPr="007D722E">
              <w:rPr>
                <w:sz w:val="22"/>
                <w:szCs w:val="22"/>
              </w:rPr>
              <w:t>Наименование ресурса</w:t>
            </w:r>
          </w:p>
        </w:tc>
        <w:tc>
          <w:tcPr>
            <w:tcW w:w="1427" w:type="dxa"/>
            <w:vAlign w:val="center"/>
          </w:tcPr>
          <w:p w14:paraId="5C6CF43B" w14:textId="77777777" w:rsidR="007D722E" w:rsidRPr="007D722E" w:rsidRDefault="007D722E" w:rsidP="007D722E">
            <w:pPr>
              <w:jc w:val="center"/>
              <w:rPr>
                <w:sz w:val="22"/>
                <w:szCs w:val="22"/>
              </w:rPr>
            </w:pPr>
            <w:r w:rsidRPr="007D722E">
              <w:rPr>
                <w:sz w:val="22"/>
                <w:szCs w:val="22"/>
              </w:rPr>
              <w:t>Утверждено на 2024 год</w:t>
            </w:r>
          </w:p>
        </w:tc>
        <w:tc>
          <w:tcPr>
            <w:tcW w:w="1562" w:type="dxa"/>
            <w:shd w:val="clear" w:color="auto" w:fill="auto"/>
            <w:vAlign w:val="center"/>
          </w:tcPr>
          <w:p w14:paraId="5AE25067" w14:textId="77777777" w:rsidR="007D722E" w:rsidRPr="007D722E" w:rsidRDefault="007D722E" w:rsidP="007D722E">
            <w:pPr>
              <w:jc w:val="center"/>
              <w:rPr>
                <w:sz w:val="22"/>
                <w:szCs w:val="22"/>
              </w:rPr>
            </w:pPr>
            <w:r w:rsidRPr="007D722E">
              <w:rPr>
                <w:sz w:val="22"/>
                <w:szCs w:val="22"/>
              </w:rPr>
              <w:t xml:space="preserve">Предложение ОАО «СКЭК» </w:t>
            </w:r>
            <w:r w:rsidRPr="007D722E">
              <w:rPr>
                <w:sz w:val="22"/>
                <w:szCs w:val="22"/>
              </w:rPr>
              <w:br/>
              <w:t>на 2025 г</w:t>
            </w:r>
          </w:p>
        </w:tc>
        <w:tc>
          <w:tcPr>
            <w:tcW w:w="1562" w:type="dxa"/>
            <w:shd w:val="clear" w:color="auto" w:fill="auto"/>
            <w:vAlign w:val="center"/>
          </w:tcPr>
          <w:p w14:paraId="37335882" w14:textId="77777777" w:rsidR="007D722E" w:rsidRPr="007D722E" w:rsidRDefault="007D722E" w:rsidP="007D722E">
            <w:pPr>
              <w:jc w:val="center"/>
              <w:rPr>
                <w:sz w:val="22"/>
                <w:szCs w:val="22"/>
              </w:rPr>
            </w:pPr>
            <w:r w:rsidRPr="007D722E">
              <w:rPr>
                <w:sz w:val="22"/>
                <w:szCs w:val="22"/>
              </w:rPr>
              <w:t xml:space="preserve">Предложение экспертов </w:t>
            </w:r>
            <w:r w:rsidRPr="007D722E">
              <w:rPr>
                <w:sz w:val="22"/>
                <w:szCs w:val="22"/>
              </w:rPr>
              <w:br/>
              <w:t>на 2025 год</w:t>
            </w:r>
          </w:p>
        </w:tc>
        <w:tc>
          <w:tcPr>
            <w:tcW w:w="1540" w:type="dxa"/>
          </w:tcPr>
          <w:p w14:paraId="47D74BF1" w14:textId="77777777" w:rsidR="007D722E" w:rsidRPr="007D722E" w:rsidRDefault="007D722E" w:rsidP="007D722E">
            <w:pPr>
              <w:jc w:val="center"/>
              <w:rPr>
                <w:sz w:val="22"/>
                <w:szCs w:val="22"/>
              </w:rPr>
            </w:pPr>
            <w:r w:rsidRPr="007D722E">
              <w:rPr>
                <w:sz w:val="22"/>
                <w:szCs w:val="22"/>
              </w:rPr>
              <w:t>Отклонения от предложений предприятия 2025 год</w:t>
            </w:r>
          </w:p>
        </w:tc>
        <w:tc>
          <w:tcPr>
            <w:tcW w:w="1752" w:type="dxa"/>
          </w:tcPr>
          <w:p w14:paraId="298938CA" w14:textId="77777777" w:rsidR="007D722E" w:rsidRPr="007D722E" w:rsidRDefault="007D722E" w:rsidP="007D722E">
            <w:pPr>
              <w:jc w:val="center"/>
              <w:rPr>
                <w:sz w:val="22"/>
                <w:szCs w:val="22"/>
              </w:rPr>
            </w:pPr>
            <w:r w:rsidRPr="007D722E">
              <w:rPr>
                <w:sz w:val="22"/>
                <w:szCs w:val="22"/>
              </w:rPr>
              <w:t>Динамика расходов на 2025 к установленному на 2024 год</w:t>
            </w:r>
          </w:p>
        </w:tc>
      </w:tr>
      <w:tr w:rsidR="007D722E" w:rsidRPr="007D722E" w14:paraId="440DDD03" w14:textId="77777777" w:rsidTr="00104FF4">
        <w:trPr>
          <w:trHeight w:val="182"/>
        </w:trPr>
        <w:tc>
          <w:tcPr>
            <w:tcW w:w="529" w:type="dxa"/>
            <w:shd w:val="clear" w:color="auto" w:fill="auto"/>
            <w:vAlign w:val="center"/>
            <w:hideMark/>
          </w:tcPr>
          <w:p w14:paraId="112151E5" w14:textId="77777777" w:rsidR="007D722E" w:rsidRPr="007D722E" w:rsidRDefault="007D722E" w:rsidP="007D722E">
            <w:pPr>
              <w:jc w:val="center"/>
            </w:pPr>
            <w:r w:rsidRPr="007D722E">
              <w:t>1</w:t>
            </w:r>
          </w:p>
        </w:tc>
        <w:tc>
          <w:tcPr>
            <w:tcW w:w="1765" w:type="dxa"/>
            <w:shd w:val="clear" w:color="auto" w:fill="auto"/>
            <w:vAlign w:val="center"/>
            <w:hideMark/>
          </w:tcPr>
          <w:p w14:paraId="464F720B" w14:textId="77777777" w:rsidR="007D722E" w:rsidRPr="007D722E" w:rsidRDefault="007D722E" w:rsidP="007D722E">
            <w:pPr>
              <w:jc w:val="center"/>
            </w:pPr>
            <w:r w:rsidRPr="007D722E">
              <w:t>2</w:t>
            </w:r>
          </w:p>
        </w:tc>
        <w:tc>
          <w:tcPr>
            <w:tcW w:w="1427" w:type="dxa"/>
            <w:vAlign w:val="center"/>
          </w:tcPr>
          <w:p w14:paraId="70D6DE25" w14:textId="77777777" w:rsidR="007D722E" w:rsidRPr="007D722E" w:rsidRDefault="007D722E" w:rsidP="007D722E">
            <w:pPr>
              <w:jc w:val="center"/>
            </w:pPr>
            <w:r w:rsidRPr="007D722E">
              <w:t>3</w:t>
            </w:r>
          </w:p>
        </w:tc>
        <w:tc>
          <w:tcPr>
            <w:tcW w:w="1562" w:type="dxa"/>
          </w:tcPr>
          <w:p w14:paraId="7E151C96" w14:textId="77777777" w:rsidR="007D722E" w:rsidRPr="007D722E" w:rsidRDefault="007D722E" w:rsidP="007D722E">
            <w:pPr>
              <w:jc w:val="center"/>
            </w:pPr>
            <w:r w:rsidRPr="007D722E">
              <w:t>4</w:t>
            </w:r>
          </w:p>
        </w:tc>
        <w:tc>
          <w:tcPr>
            <w:tcW w:w="1562" w:type="dxa"/>
          </w:tcPr>
          <w:p w14:paraId="0AF69D1B" w14:textId="77777777" w:rsidR="007D722E" w:rsidRPr="007D722E" w:rsidRDefault="007D722E" w:rsidP="007D722E">
            <w:pPr>
              <w:jc w:val="center"/>
            </w:pPr>
            <w:r w:rsidRPr="007D722E">
              <w:t>5</w:t>
            </w:r>
          </w:p>
        </w:tc>
        <w:tc>
          <w:tcPr>
            <w:tcW w:w="1540" w:type="dxa"/>
          </w:tcPr>
          <w:p w14:paraId="31F5DCF7" w14:textId="77777777" w:rsidR="007D722E" w:rsidRPr="007D722E" w:rsidRDefault="007D722E" w:rsidP="007D722E">
            <w:pPr>
              <w:jc w:val="center"/>
            </w:pPr>
            <w:r w:rsidRPr="007D722E">
              <w:t>6=5-4</w:t>
            </w:r>
          </w:p>
        </w:tc>
        <w:tc>
          <w:tcPr>
            <w:tcW w:w="1752" w:type="dxa"/>
          </w:tcPr>
          <w:p w14:paraId="402AC67F" w14:textId="77777777" w:rsidR="007D722E" w:rsidRPr="007D722E" w:rsidRDefault="007D722E" w:rsidP="007D722E">
            <w:pPr>
              <w:jc w:val="center"/>
            </w:pPr>
            <w:r w:rsidRPr="007D722E">
              <w:t>7=5-3</w:t>
            </w:r>
          </w:p>
        </w:tc>
      </w:tr>
      <w:tr w:rsidR="007D722E" w:rsidRPr="007D722E" w14:paraId="12856037" w14:textId="77777777" w:rsidTr="00104FF4">
        <w:trPr>
          <w:trHeight w:val="182"/>
        </w:trPr>
        <w:tc>
          <w:tcPr>
            <w:tcW w:w="529" w:type="dxa"/>
            <w:shd w:val="clear" w:color="auto" w:fill="auto"/>
            <w:vAlign w:val="center"/>
            <w:hideMark/>
          </w:tcPr>
          <w:p w14:paraId="62E4A4FD" w14:textId="77777777" w:rsidR="007D722E" w:rsidRPr="007D722E" w:rsidRDefault="007D722E" w:rsidP="007D722E">
            <w:pPr>
              <w:jc w:val="center"/>
            </w:pPr>
            <w:r w:rsidRPr="007D722E">
              <w:t>2</w:t>
            </w:r>
          </w:p>
        </w:tc>
        <w:tc>
          <w:tcPr>
            <w:tcW w:w="1765" w:type="dxa"/>
            <w:shd w:val="clear" w:color="auto" w:fill="auto"/>
            <w:vAlign w:val="center"/>
            <w:hideMark/>
          </w:tcPr>
          <w:p w14:paraId="789A6323" w14:textId="77777777" w:rsidR="007D722E" w:rsidRPr="007D722E" w:rsidRDefault="007D722E" w:rsidP="007D722E">
            <w:r w:rsidRPr="007D722E">
              <w:t>Расходы на топливо</w:t>
            </w:r>
          </w:p>
        </w:tc>
        <w:tc>
          <w:tcPr>
            <w:tcW w:w="1427" w:type="dxa"/>
            <w:vAlign w:val="center"/>
          </w:tcPr>
          <w:p w14:paraId="55DA1EC3" w14:textId="77777777" w:rsidR="007D722E" w:rsidRPr="007D722E" w:rsidRDefault="007D722E" w:rsidP="007D722E">
            <w:pPr>
              <w:jc w:val="center"/>
            </w:pPr>
            <w:r w:rsidRPr="007D722E">
              <w:t>112 092</w:t>
            </w:r>
          </w:p>
        </w:tc>
        <w:tc>
          <w:tcPr>
            <w:tcW w:w="1562" w:type="dxa"/>
            <w:vAlign w:val="center"/>
          </w:tcPr>
          <w:p w14:paraId="2BDB1228" w14:textId="77777777" w:rsidR="007D722E" w:rsidRPr="007D722E" w:rsidRDefault="007D722E" w:rsidP="007D722E">
            <w:pPr>
              <w:jc w:val="center"/>
            </w:pPr>
            <w:r w:rsidRPr="007D722E">
              <w:t>149 736</w:t>
            </w:r>
          </w:p>
        </w:tc>
        <w:tc>
          <w:tcPr>
            <w:tcW w:w="1562" w:type="dxa"/>
            <w:vAlign w:val="center"/>
          </w:tcPr>
          <w:p w14:paraId="0E5450EA" w14:textId="77777777" w:rsidR="007D722E" w:rsidRPr="007D722E" w:rsidRDefault="007D722E" w:rsidP="007D722E">
            <w:pPr>
              <w:jc w:val="center"/>
            </w:pPr>
            <w:r w:rsidRPr="007D722E">
              <w:t>114 322</w:t>
            </w:r>
          </w:p>
        </w:tc>
        <w:tc>
          <w:tcPr>
            <w:tcW w:w="1540" w:type="dxa"/>
            <w:vAlign w:val="center"/>
          </w:tcPr>
          <w:p w14:paraId="53B0E651" w14:textId="77777777" w:rsidR="007D722E" w:rsidRPr="007D722E" w:rsidRDefault="007D722E" w:rsidP="007D722E">
            <w:pPr>
              <w:jc w:val="center"/>
            </w:pPr>
            <w:r w:rsidRPr="007D722E">
              <w:t>-35 414</w:t>
            </w:r>
          </w:p>
        </w:tc>
        <w:tc>
          <w:tcPr>
            <w:tcW w:w="1752" w:type="dxa"/>
            <w:vAlign w:val="center"/>
          </w:tcPr>
          <w:p w14:paraId="44808BF0" w14:textId="77777777" w:rsidR="007D722E" w:rsidRPr="007D722E" w:rsidRDefault="007D722E" w:rsidP="007D722E">
            <w:pPr>
              <w:jc w:val="center"/>
            </w:pPr>
            <w:r w:rsidRPr="007D722E">
              <w:t>2 230</w:t>
            </w:r>
          </w:p>
        </w:tc>
      </w:tr>
      <w:tr w:rsidR="007D722E" w:rsidRPr="007D722E" w14:paraId="4C85355C" w14:textId="77777777" w:rsidTr="00104FF4">
        <w:trPr>
          <w:trHeight w:val="182"/>
        </w:trPr>
        <w:tc>
          <w:tcPr>
            <w:tcW w:w="529" w:type="dxa"/>
            <w:shd w:val="clear" w:color="auto" w:fill="auto"/>
            <w:vAlign w:val="center"/>
            <w:hideMark/>
          </w:tcPr>
          <w:p w14:paraId="21C8D248" w14:textId="77777777" w:rsidR="007D722E" w:rsidRPr="007D722E" w:rsidRDefault="007D722E" w:rsidP="007D722E">
            <w:pPr>
              <w:jc w:val="center"/>
            </w:pPr>
            <w:r w:rsidRPr="007D722E">
              <w:t>3</w:t>
            </w:r>
          </w:p>
        </w:tc>
        <w:tc>
          <w:tcPr>
            <w:tcW w:w="1765" w:type="dxa"/>
            <w:shd w:val="clear" w:color="auto" w:fill="auto"/>
            <w:vAlign w:val="center"/>
            <w:hideMark/>
          </w:tcPr>
          <w:p w14:paraId="3037E5C1" w14:textId="77777777" w:rsidR="007D722E" w:rsidRPr="007D722E" w:rsidRDefault="007D722E" w:rsidP="007D722E">
            <w:r w:rsidRPr="007D722E">
              <w:t>Расходы на электрическую энергию</w:t>
            </w:r>
          </w:p>
        </w:tc>
        <w:tc>
          <w:tcPr>
            <w:tcW w:w="1427" w:type="dxa"/>
            <w:vAlign w:val="center"/>
          </w:tcPr>
          <w:p w14:paraId="6B75EF88" w14:textId="77777777" w:rsidR="007D722E" w:rsidRPr="007D722E" w:rsidRDefault="007D722E" w:rsidP="007D722E">
            <w:pPr>
              <w:jc w:val="center"/>
            </w:pPr>
            <w:r w:rsidRPr="007D722E">
              <w:t>39 141</w:t>
            </w:r>
          </w:p>
        </w:tc>
        <w:tc>
          <w:tcPr>
            <w:tcW w:w="1562" w:type="dxa"/>
            <w:vAlign w:val="center"/>
          </w:tcPr>
          <w:p w14:paraId="26732D1E" w14:textId="77777777" w:rsidR="007D722E" w:rsidRPr="007D722E" w:rsidRDefault="007D722E" w:rsidP="007D722E">
            <w:pPr>
              <w:jc w:val="center"/>
            </w:pPr>
            <w:r w:rsidRPr="007D722E">
              <w:t>42 785</w:t>
            </w:r>
          </w:p>
        </w:tc>
        <w:tc>
          <w:tcPr>
            <w:tcW w:w="1562" w:type="dxa"/>
            <w:vAlign w:val="center"/>
          </w:tcPr>
          <w:p w14:paraId="2B96A35A" w14:textId="77777777" w:rsidR="007D722E" w:rsidRPr="007D722E" w:rsidRDefault="007D722E" w:rsidP="007D722E">
            <w:pPr>
              <w:jc w:val="center"/>
            </w:pPr>
            <w:r w:rsidRPr="007D722E">
              <w:t>42 277</w:t>
            </w:r>
          </w:p>
        </w:tc>
        <w:tc>
          <w:tcPr>
            <w:tcW w:w="1540" w:type="dxa"/>
            <w:vAlign w:val="center"/>
          </w:tcPr>
          <w:p w14:paraId="4D058A29" w14:textId="77777777" w:rsidR="007D722E" w:rsidRPr="007D722E" w:rsidRDefault="007D722E" w:rsidP="007D722E">
            <w:pPr>
              <w:jc w:val="center"/>
            </w:pPr>
            <w:r w:rsidRPr="007D722E">
              <w:t>-508</w:t>
            </w:r>
          </w:p>
        </w:tc>
        <w:tc>
          <w:tcPr>
            <w:tcW w:w="1752" w:type="dxa"/>
            <w:vAlign w:val="center"/>
          </w:tcPr>
          <w:p w14:paraId="68923842" w14:textId="77777777" w:rsidR="007D722E" w:rsidRPr="007D722E" w:rsidRDefault="007D722E" w:rsidP="007D722E">
            <w:pPr>
              <w:jc w:val="center"/>
            </w:pPr>
            <w:r w:rsidRPr="007D722E">
              <w:t>3 137</w:t>
            </w:r>
          </w:p>
        </w:tc>
      </w:tr>
      <w:tr w:rsidR="007D722E" w:rsidRPr="007D722E" w14:paraId="35AA0706" w14:textId="77777777" w:rsidTr="00104FF4">
        <w:trPr>
          <w:trHeight w:val="182"/>
        </w:trPr>
        <w:tc>
          <w:tcPr>
            <w:tcW w:w="529" w:type="dxa"/>
            <w:shd w:val="clear" w:color="auto" w:fill="auto"/>
            <w:vAlign w:val="center"/>
            <w:hideMark/>
          </w:tcPr>
          <w:p w14:paraId="2D5CEE27" w14:textId="77777777" w:rsidR="007D722E" w:rsidRPr="007D722E" w:rsidRDefault="007D722E" w:rsidP="007D722E">
            <w:pPr>
              <w:jc w:val="center"/>
            </w:pPr>
            <w:r w:rsidRPr="007D722E">
              <w:t>4</w:t>
            </w:r>
          </w:p>
        </w:tc>
        <w:tc>
          <w:tcPr>
            <w:tcW w:w="1765" w:type="dxa"/>
            <w:shd w:val="clear" w:color="auto" w:fill="auto"/>
            <w:vAlign w:val="center"/>
            <w:hideMark/>
          </w:tcPr>
          <w:p w14:paraId="61291EF0" w14:textId="77777777" w:rsidR="007D722E" w:rsidRPr="007D722E" w:rsidRDefault="007D722E" w:rsidP="007D722E">
            <w:r w:rsidRPr="007D722E">
              <w:t>Расходы на холодную воду</w:t>
            </w:r>
          </w:p>
        </w:tc>
        <w:tc>
          <w:tcPr>
            <w:tcW w:w="1427" w:type="dxa"/>
            <w:vAlign w:val="center"/>
          </w:tcPr>
          <w:p w14:paraId="0194D60D" w14:textId="77777777" w:rsidR="007D722E" w:rsidRPr="007D722E" w:rsidRDefault="007D722E" w:rsidP="007D722E">
            <w:pPr>
              <w:jc w:val="center"/>
            </w:pPr>
            <w:r w:rsidRPr="007D722E">
              <w:t>1 253</w:t>
            </w:r>
          </w:p>
        </w:tc>
        <w:tc>
          <w:tcPr>
            <w:tcW w:w="1562" w:type="dxa"/>
            <w:vAlign w:val="center"/>
          </w:tcPr>
          <w:p w14:paraId="45E463AD" w14:textId="77777777" w:rsidR="007D722E" w:rsidRPr="007D722E" w:rsidRDefault="007D722E" w:rsidP="007D722E">
            <w:pPr>
              <w:jc w:val="center"/>
            </w:pPr>
            <w:r w:rsidRPr="007D722E">
              <w:t>1 413</w:t>
            </w:r>
          </w:p>
        </w:tc>
        <w:tc>
          <w:tcPr>
            <w:tcW w:w="1562" w:type="dxa"/>
            <w:vAlign w:val="center"/>
          </w:tcPr>
          <w:p w14:paraId="65D0AB1B" w14:textId="77777777" w:rsidR="007D722E" w:rsidRPr="007D722E" w:rsidRDefault="007D722E" w:rsidP="007D722E">
            <w:pPr>
              <w:jc w:val="center"/>
            </w:pPr>
            <w:r w:rsidRPr="007D722E">
              <w:t>1 409</w:t>
            </w:r>
          </w:p>
        </w:tc>
        <w:tc>
          <w:tcPr>
            <w:tcW w:w="1540" w:type="dxa"/>
            <w:vAlign w:val="center"/>
          </w:tcPr>
          <w:p w14:paraId="11410626" w14:textId="77777777" w:rsidR="007D722E" w:rsidRPr="007D722E" w:rsidRDefault="007D722E" w:rsidP="007D722E">
            <w:pPr>
              <w:jc w:val="center"/>
            </w:pPr>
            <w:r w:rsidRPr="007D722E">
              <w:t>-4</w:t>
            </w:r>
          </w:p>
        </w:tc>
        <w:tc>
          <w:tcPr>
            <w:tcW w:w="1752" w:type="dxa"/>
            <w:vAlign w:val="center"/>
          </w:tcPr>
          <w:p w14:paraId="0695A365" w14:textId="77777777" w:rsidR="007D722E" w:rsidRPr="007D722E" w:rsidRDefault="007D722E" w:rsidP="007D722E">
            <w:pPr>
              <w:jc w:val="center"/>
            </w:pPr>
            <w:r w:rsidRPr="007D722E">
              <w:t>156</w:t>
            </w:r>
          </w:p>
        </w:tc>
      </w:tr>
      <w:tr w:rsidR="007D722E" w:rsidRPr="007D722E" w14:paraId="244AB90C" w14:textId="77777777" w:rsidTr="00104FF4">
        <w:trPr>
          <w:trHeight w:val="182"/>
        </w:trPr>
        <w:tc>
          <w:tcPr>
            <w:tcW w:w="529" w:type="dxa"/>
            <w:shd w:val="clear" w:color="auto" w:fill="auto"/>
            <w:vAlign w:val="center"/>
            <w:hideMark/>
          </w:tcPr>
          <w:p w14:paraId="56DC46E6" w14:textId="77777777" w:rsidR="007D722E" w:rsidRPr="007D722E" w:rsidRDefault="007D722E" w:rsidP="007D722E">
            <w:pPr>
              <w:jc w:val="center"/>
            </w:pPr>
            <w:r w:rsidRPr="007D722E">
              <w:t>5</w:t>
            </w:r>
          </w:p>
        </w:tc>
        <w:tc>
          <w:tcPr>
            <w:tcW w:w="1765" w:type="dxa"/>
            <w:shd w:val="clear" w:color="auto" w:fill="auto"/>
            <w:vAlign w:val="center"/>
            <w:hideMark/>
          </w:tcPr>
          <w:p w14:paraId="5B98B79A" w14:textId="77777777" w:rsidR="007D722E" w:rsidRPr="007D722E" w:rsidRDefault="007D722E" w:rsidP="007D722E">
            <w:r w:rsidRPr="007D722E">
              <w:t>Расходы на водоотведение</w:t>
            </w:r>
          </w:p>
        </w:tc>
        <w:tc>
          <w:tcPr>
            <w:tcW w:w="1427" w:type="dxa"/>
            <w:vAlign w:val="center"/>
          </w:tcPr>
          <w:p w14:paraId="0CC864D1" w14:textId="77777777" w:rsidR="007D722E" w:rsidRPr="007D722E" w:rsidRDefault="007D722E" w:rsidP="007D722E">
            <w:pPr>
              <w:jc w:val="center"/>
            </w:pPr>
            <w:r w:rsidRPr="007D722E">
              <w:t>903</w:t>
            </w:r>
          </w:p>
        </w:tc>
        <w:tc>
          <w:tcPr>
            <w:tcW w:w="1562" w:type="dxa"/>
            <w:vAlign w:val="center"/>
          </w:tcPr>
          <w:p w14:paraId="7ED05F8B" w14:textId="77777777" w:rsidR="007D722E" w:rsidRPr="007D722E" w:rsidRDefault="007D722E" w:rsidP="007D722E">
            <w:pPr>
              <w:jc w:val="center"/>
            </w:pPr>
            <w:r w:rsidRPr="007D722E">
              <w:t>1 009</w:t>
            </w:r>
          </w:p>
        </w:tc>
        <w:tc>
          <w:tcPr>
            <w:tcW w:w="1562" w:type="dxa"/>
            <w:vAlign w:val="center"/>
          </w:tcPr>
          <w:p w14:paraId="1AEE4B7D" w14:textId="77777777" w:rsidR="007D722E" w:rsidRPr="007D722E" w:rsidRDefault="007D722E" w:rsidP="007D722E">
            <w:pPr>
              <w:jc w:val="center"/>
            </w:pPr>
            <w:r w:rsidRPr="007D722E">
              <w:t>942</w:t>
            </w:r>
          </w:p>
        </w:tc>
        <w:tc>
          <w:tcPr>
            <w:tcW w:w="1540" w:type="dxa"/>
            <w:vAlign w:val="center"/>
          </w:tcPr>
          <w:p w14:paraId="42D2B4C8" w14:textId="77777777" w:rsidR="007D722E" w:rsidRPr="007D722E" w:rsidRDefault="007D722E" w:rsidP="007D722E">
            <w:pPr>
              <w:jc w:val="center"/>
            </w:pPr>
            <w:r w:rsidRPr="007D722E">
              <w:t>-67</w:t>
            </w:r>
          </w:p>
        </w:tc>
        <w:tc>
          <w:tcPr>
            <w:tcW w:w="1752" w:type="dxa"/>
            <w:vAlign w:val="center"/>
          </w:tcPr>
          <w:p w14:paraId="286E233E" w14:textId="77777777" w:rsidR="007D722E" w:rsidRPr="007D722E" w:rsidRDefault="007D722E" w:rsidP="007D722E">
            <w:pPr>
              <w:jc w:val="center"/>
            </w:pPr>
            <w:r w:rsidRPr="007D722E">
              <w:t>39</w:t>
            </w:r>
          </w:p>
        </w:tc>
      </w:tr>
      <w:tr w:rsidR="007D722E" w:rsidRPr="007D722E" w14:paraId="5A571281" w14:textId="77777777" w:rsidTr="00104FF4">
        <w:trPr>
          <w:trHeight w:val="189"/>
        </w:trPr>
        <w:tc>
          <w:tcPr>
            <w:tcW w:w="529" w:type="dxa"/>
            <w:shd w:val="clear" w:color="auto" w:fill="auto"/>
            <w:vAlign w:val="center"/>
            <w:hideMark/>
          </w:tcPr>
          <w:p w14:paraId="61A9CBB0" w14:textId="77777777" w:rsidR="007D722E" w:rsidRPr="007D722E" w:rsidRDefault="007D722E" w:rsidP="007D722E">
            <w:pPr>
              <w:jc w:val="center"/>
            </w:pPr>
            <w:r w:rsidRPr="007D722E">
              <w:t>6</w:t>
            </w:r>
          </w:p>
        </w:tc>
        <w:tc>
          <w:tcPr>
            <w:tcW w:w="1765" w:type="dxa"/>
            <w:shd w:val="clear" w:color="auto" w:fill="auto"/>
            <w:vAlign w:val="center"/>
            <w:hideMark/>
          </w:tcPr>
          <w:p w14:paraId="49F7FFF8" w14:textId="77777777" w:rsidR="007D722E" w:rsidRPr="007D722E" w:rsidRDefault="007D722E" w:rsidP="007D722E">
            <w:r w:rsidRPr="007D722E">
              <w:t>ИТОГО</w:t>
            </w:r>
          </w:p>
        </w:tc>
        <w:tc>
          <w:tcPr>
            <w:tcW w:w="1427" w:type="dxa"/>
            <w:vAlign w:val="center"/>
          </w:tcPr>
          <w:p w14:paraId="4A23AF8D" w14:textId="77777777" w:rsidR="007D722E" w:rsidRPr="007D722E" w:rsidRDefault="007D722E" w:rsidP="007D722E">
            <w:pPr>
              <w:jc w:val="center"/>
            </w:pPr>
            <w:r w:rsidRPr="007D722E">
              <w:t>153 389</w:t>
            </w:r>
          </w:p>
        </w:tc>
        <w:tc>
          <w:tcPr>
            <w:tcW w:w="1562" w:type="dxa"/>
            <w:vAlign w:val="center"/>
          </w:tcPr>
          <w:p w14:paraId="5612819F" w14:textId="77777777" w:rsidR="007D722E" w:rsidRPr="007D722E" w:rsidRDefault="007D722E" w:rsidP="007D722E">
            <w:pPr>
              <w:jc w:val="center"/>
            </w:pPr>
            <w:r w:rsidRPr="007D722E">
              <w:t>194 943</w:t>
            </w:r>
          </w:p>
        </w:tc>
        <w:tc>
          <w:tcPr>
            <w:tcW w:w="1562" w:type="dxa"/>
            <w:vAlign w:val="center"/>
          </w:tcPr>
          <w:p w14:paraId="1F03A2F4" w14:textId="77777777" w:rsidR="007D722E" w:rsidRPr="007D722E" w:rsidRDefault="007D722E" w:rsidP="007D722E">
            <w:pPr>
              <w:jc w:val="center"/>
            </w:pPr>
            <w:r w:rsidRPr="007D722E">
              <w:t>158 951</w:t>
            </w:r>
          </w:p>
        </w:tc>
        <w:tc>
          <w:tcPr>
            <w:tcW w:w="1540" w:type="dxa"/>
            <w:vAlign w:val="center"/>
          </w:tcPr>
          <w:p w14:paraId="698F3D96" w14:textId="77777777" w:rsidR="007D722E" w:rsidRPr="007D722E" w:rsidRDefault="007D722E" w:rsidP="007D722E">
            <w:pPr>
              <w:jc w:val="center"/>
            </w:pPr>
            <w:r w:rsidRPr="007D722E">
              <w:t>-35 992</w:t>
            </w:r>
          </w:p>
        </w:tc>
        <w:tc>
          <w:tcPr>
            <w:tcW w:w="1752" w:type="dxa"/>
            <w:vAlign w:val="center"/>
          </w:tcPr>
          <w:p w14:paraId="373A8041" w14:textId="77777777" w:rsidR="007D722E" w:rsidRPr="007D722E" w:rsidRDefault="007D722E" w:rsidP="007D722E">
            <w:pPr>
              <w:jc w:val="center"/>
            </w:pPr>
            <w:r w:rsidRPr="007D722E">
              <w:t>5 562</w:t>
            </w:r>
          </w:p>
        </w:tc>
      </w:tr>
    </w:tbl>
    <w:p w14:paraId="596DD759" w14:textId="77777777" w:rsidR="007D722E" w:rsidRPr="007D722E" w:rsidRDefault="007D722E" w:rsidP="007D722E">
      <w:pPr>
        <w:tabs>
          <w:tab w:val="left" w:pos="1890"/>
        </w:tabs>
        <w:ind w:right="142" w:firstLine="709"/>
        <w:jc w:val="both"/>
        <w:rPr>
          <w:snapToGrid w:val="0"/>
          <w:sz w:val="28"/>
          <w:szCs w:val="28"/>
        </w:rPr>
      </w:pPr>
    </w:p>
    <w:p w14:paraId="65EB4E2B"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lastRenderedPageBreak/>
        <w:t>Корректировка к предложениям предприятия (194 943 тыс. руб.), в сторону снижения составила 35 992 тыс. руб., в связи с проведенным расчетом.</w:t>
      </w:r>
    </w:p>
    <w:p w14:paraId="0F22A37D" w14:textId="77777777" w:rsidR="007D722E" w:rsidRPr="007D722E" w:rsidRDefault="007D722E" w:rsidP="007D722E">
      <w:pPr>
        <w:ind w:firstLine="709"/>
        <w:jc w:val="both"/>
        <w:rPr>
          <w:snapToGrid w:val="0"/>
          <w:sz w:val="28"/>
          <w:szCs w:val="28"/>
        </w:rPr>
      </w:pPr>
    </w:p>
    <w:p w14:paraId="3EE69A0C" w14:textId="77777777" w:rsidR="007D722E" w:rsidRPr="007D722E" w:rsidRDefault="007D722E" w:rsidP="007D722E">
      <w:pPr>
        <w:keepNext/>
        <w:tabs>
          <w:tab w:val="left" w:pos="284"/>
        </w:tabs>
        <w:ind w:left="1429" w:hanging="360"/>
        <w:jc w:val="center"/>
        <w:outlineLvl w:val="0"/>
        <w:rPr>
          <w:rFonts w:cs="Arial"/>
          <w:b/>
          <w:snapToGrid w:val="0"/>
          <w:kern w:val="32"/>
          <w:sz w:val="28"/>
          <w:szCs w:val="32"/>
          <w:lang w:eastAsia="en-US"/>
        </w:rPr>
      </w:pPr>
      <w:bookmarkStart w:id="307" w:name="_Toc79762988"/>
      <w:bookmarkEnd w:id="304"/>
      <w:r w:rsidRPr="007D722E">
        <w:rPr>
          <w:rFonts w:cs="Arial"/>
          <w:b/>
          <w:snapToGrid w:val="0"/>
          <w:kern w:val="32"/>
          <w:sz w:val="28"/>
          <w:szCs w:val="32"/>
          <w:lang w:eastAsia="en-US"/>
        </w:rPr>
        <w:t>Прибыль</w:t>
      </w:r>
      <w:bookmarkEnd w:id="307"/>
    </w:p>
    <w:p w14:paraId="2FB09B92" w14:textId="77777777" w:rsidR="007D722E" w:rsidRPr="007D722E" w:rsidRDefault="007D722E" w:rsidP="007D722E">
      <w:pPr>
        <w:rPr>
          <w:snapToGrid w:val="0"/>
          <w:sz w:val="28"/>
          <w:szCs w:val="28"/>
          <w:lang w:eastAsia="en-US"/>
        </w:rPr>
      </w:pPr>
    </w:p>
    <w:p w14:paraId="254D0862"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t>При расчете тарифов с применением метода индексации установленных тарифов необходимая валовая выручка регулируемой организации включает в себя, в частности, нормативную прибыль регулируемой организации (пункт 71 Основ ценообразования).</w:t>
      </w:r>
    </w:p>
    <w:p w14:paraId="17475100"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t>В соответствии с пунктом 74 величина нормативной прибыли регулируемой организации включает в себя:</w:t>
      </w:r>
    </w:p>
    <w:p w14:paraId="25FB25B9"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t>а) расходы на капитальные вложения (инвестиции), определяемые в соответствии с утвержденными инвестиционными программами,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w:t>
      </w:r>
    </w:p>
    <w:p w14:paraId="2EE2F0F1"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t>б)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13 настоящего документа;</w:t>
      </w:r>
    </w:p>
    <w:p w14:paraId="53421302"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t>в)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(пункт 74 Основ ценообразования).</w:t>
      </w:r>
    </w:p>
    <w:p w14:paraId="28E01C2E"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t>Нормативный уровень прибыли на 2025 год рассчитан как произведение плановых расходов и процента прибыли установленным в концессионном соглашении от 24 сентября 2021 г. № 6/ЯМО, на 2025 год – 4,28 %, в сумме                  17 979 тыс. руб. = 420 062 тыс. руб. * 4,28 %, где 420 062 тыс. руб. это расходы, связанные с производством и реализацией продукции (услуг) по регулируемым видам деятельности, включаемые в необходимую валовую выручку.</w:t>
      </w:r>
    </w:p>
    <w:p w14:paraId="38A5CC21"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t>Корректировка к предложениям предприятия, в сторону снижения составила 13 677</w:t>
      </w:r>
      <w:r w:rsidRPr="007D722E">
        <w:rPr>
          <w:snapToGrid w:val="0"/>
          <w:sz w:val="28"/>
          <w:szCs w:val="28"/>
        </w:rPr>
        <w:tab/>
        <w:t>тыс. руб. = 31 656 тыс. руб. - 17 979 тыс. руб., в связи с произведенным расчетом экспертов.</w:t>
      </w:r>
    </w:p>
    <w:p w14:paraId="4B94E967" w14:textId="77777777" w:rsidR="007D722E" w:rsidRPr="007D722E" w:rsidRDefault="007D722E" w:rsidP="007D722E">
      <w:pPr>
        <w:tabs>
          <w:tab w:val="left" w:pos="1890"/>
        </w:tabs>
        <w:ind w:right="142" w:firstLine="709"/>
        <w:jc w:val="both"/>
        <w:rPr>
          <w:snapToGrid w:val="0"/>
          <w:sz w:val="28"/>
          <w:szCs w:val="28"/>
        </w:rPr>
      </w:pPr>
    </w:p>
    <w:p w14:paraId="2ACADEF9" w14:textId="77777777" w:rsidR="007D722E" w:rsidRPr="007D722E" w:rsidRDefault="007D722E" w:rsidP="007D722E">
      <w:pPr>
        <w:keepNext/>
        <w:tabs>
          <w:tab w:val="left" w:pos="284"/>
        </w:tabs>
        <w:ind w:left="1429" w:hanging="360"/>
        <w:jc w:val="center"/>
        <w:outlineLvl w:val="0"/>
        <w:rPr>
          <w:rFonts w:cs="Arial"/>
          <w:b/>
          <w:snapToGrid w:val="0"/>
          <w:kern w:val="32"/>
          <w:sz w:val="28"/>
          <w:szCs w:val="32"/>
          <w:lang w:eastAsia="en-US"/>
        </w:rPr>
      </w:pPr>
      <w:bookmarkStart w:id="308" w:name="_Toc79762989"/>
      <w:r w:rsidRPr="007D722E">
        <w:rPr>
          <w:rFonts w:cs="Arial"/>
          <w:b/>
          <w:snapToGrid w:val="0"/>
          <w:kern w:val="32"/>
          <w:sz w:val="28"/>
          <w:szCs w:val="32"/>
          <w:lang w:eastAsia="en-US"/>
        </w:rPr>
        <w:t>Предпринимательская прибыль</w:t>
      </w:r>
      <w:bookmarkEnd w:id="308"/>
    </w:p>
    <w:p w14:paraId="43D8C608" w14:textId="77777777" w:rsidR="007D722E" w:rsidRPr="007D722E" w:rsidRDefault="007D722E" w:rsidP="007D722E">
      <w:pPr>
        <w:rPr>
          <w:snapToGrid w:val="0"/>
          <w:sz w:val="28"/>
          <w:szCs w:val="28"/>
          <w:lang w:eastAsia="en-US"/>
        </w:rPr>
      </w:pPr>
    </w:p>
    <w:p w14:paraId="6E31F6FF"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t xml:space="preserve">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в </w:t>
      </w:r>
      <w:r w:rsidRPr="007D722E">
        <w:rPr>
          <w:snapToGrid w:val="0"/>
          <w:sz w:val="28"/>
          <w:szCs w:val="28"/>
        </w:rPr>
        <w:br/>
        <w:t xml:space="preserve">подпунктах 2 - 8 пункта 33 Основ ценообразования от 22.10.2012 № 1075, за </w:t>
      </w:r>
      <w:r w:rsidRPr="007D722E">
        <w:rPr>
          <w:snapToGrid w:val="0"/>
          <w:sz w:val="28"/>
          <w:szCs w:val="28"/>
        </w:rPr>
        <w:lastRenderedPageBreak/>
        <w:t>исключением расходов на приобретение тепловой энергии (теплоносителя) и услуг по передаче тепловой энергии (теплоносителя).</w:t>
      </w:r>
    </w:p>
    <w:p w14:paraId="0DDD8987" w14:textId="77777777" w:rsidR="007D722E" w:rsidRPr="007D722E" w:rsidRDefault="007D722E" w:rsidP="007D722E">
      <w:pPr>
        <w:tabs>
          <w:tab w:val="left" w:pos="1890"/>
        </w:tabs>
        <w:ind w:right="142" w:firstLine="709"/>
        <w:jc w:val="both"/>
        <w:rPr>
          <w:snapToGrid w:val="0"/>
          <w:sz w:val="28"/>
          <w:szCs w:val="28"/>
        </w:rPr>
      </w:pPr>
      <w:bookmarkStart w:id="309" w:name="_Toc79762990"/>
      <w:r w:rsidRPr="007D722E">
        <w:rPr>
          <w:snapToGrid w:val="0"/>
          <w:sz w:val="28"/>
          <w:szCs w:val="28"/>
        </w:rPr>
        <w:t>Предприятием заявлена сумма предпринимательской прибыли в размере 15 899 тыс. руб.</w:t>
      </w:r>
    </w:p>
    <w:p w14:paraId="06F1C14F"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t>После проведенного анализа по статьям затрат, учитывая корректировки плановых расходов, экспертами принимается в расчет сумма предпринимательской прибыли (5 % от расходов, без учета расходов на топливо) в размере 15 287 тыс. руб. ((420 062 тыс. руб. (расходы, связанные с производством и реализацией продукции (услуг) по регулируемым видам деятельности, включаемые в необходимую валовую выручку) – 114 322 тыс. руб. (топливо) –) * 5 %).</w:t>
      </w:r>
    </w:p>
    <w:p w14:paraId="0391AF32"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t>Корректировка к предложениям предприятия, в сторону снижения составила 612 тыс. руб., в связи с проведенным расчетом.</w:t>
      </w:r>
    </w:p>
    <w:p w14:paraId="06FACD2F"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t xml:space="preserve"> </w:t>
      </w:r>
    </w:p>
    <w:p w14:paraId="5E9E4A81" w14:textId="77777777" w:rsidR="007D722E" w:rsidRPr="007D722E" w:rsidRDefault="007D722E" w:rsidP="007D722E">
      <w:pPr>
        <w:tabs>
          <w:tab w:val="left" w:pos="1890"/>
        </w:tabs>
        <w:ind w:right="142" w:firstLine="709"/>
        <w:jc w:val="both"/>
        <w:rPr>
          <w:snapToGrid w:val="0"/>
          <w:sz w:val="28"/>
          <w:szCs w:val="28"/>
        </w:rPr>
      </w:pPr>
      <w:r w:rsidRPr="007D722E">
        <w:rPr>
          <w:snapToGrid w:val="0"/>
          <w:sz w:val="28"/>
          <w:szCs w:val="28"/>
        </w:rPr>
        <w:t>После проведенного анализа, необходимая валовая выручка, в части тепловой энергии на 2025 год составит 453 328 тыс. руб.</w:t>
      </w:r>
    </w:p>
    <w:p w14:paraId="799D2D2C" w14:textId="77777777" w:rsidR="007D722E" w:rsidRPr="007D722E" w:rsidRDefault="007D722E" w:rsidP="007D722E">
      <w:pPr>
        <w:tabs>
          <w:tab w:val="left" w:pos="1890"/>
        </w:tabs>
        <w:ind w:right="142" w:firstLine="709"/>
        <w:jc w:val="both"/>
        <w:rPr>
          <w:snapToGrid w:val="0"/>
          <w:sz w:val="28"/>
          <w:szCs w:val="28"/>
        </w:rPr>
      </w:pPr>
    </w:p>
    <w:p w14:paraId="1DDAE9EC" w14:textId="77777777" w:rsidR="007D722E" w:rsidRPr="007D722E" w:rsidRDefault="007D722E" w:rsidP="007D722E">
      <w:pPr>
        <w:keepNext/>
        <w:tabs>
          <w:tab w:val="left" w:pos="284"/>
        </w:tabs>
        <w:ind w:left="1429" w:hanging="360"/>
        <w:jc w:val="center"/>
        <w:outlineLvl w:val="0"/>
        <w:rPr>
          <w:rFonts w:cs="Arial"/>
          <w:b/>
          <w:kern w:val="32"/>
          <w:sz w:val="28"/>
          <w:szCs w:val="32"/>
          <w:lang w:eastAsia="en-US"/>
        </w:rPr>
      </w:pPr>
      <w:bookmarkStart w:id="310" w:name="_Toc87713332"/>
      <w:bookmarkStart w:id="311" w:name="_Hlk149580433"/>
      <w:r w:rsidRPr="007D722E">
        <w:rPr>
          <w:rFonts w:cs="Arial"/>
          <w:b/>
          <w:kern w:val="32"/>
          <w:sz w:val="28"/>
          <w:szCs w:val="32"/>
          <w:lang w:eastAsia="en-US"/>
        </w:rPr>
        <w:t>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w:t>
      </w:r>
      <w:bookmarkEnd w:id="310"/>
      <w:r w:rsidRPr="007D722E">
        <w:rPr>
          <w:rFonts w:cs="Arial"/>
          <w:b/>
          <w:kern w:val="32"/>
          <w:sz w:val="28"/>
          <w:szCs w:val="32"/>
          <w:lang w:eastAsia="en-US"/>
        </w:rPr>
        <w:t xml:space="preserve"> на 2023 год.</w:t>
      </w:r>
    </w:p>
    <w:p w14:paraId="724CBCCD" w14:textId="77777777" w:rsidR="007D722E" w:rsidRPr="007D722E" w:rsidRDefault="007D722E" w:rsidP="007D722E">
      <w:pPr>
        <w:ind w:firstLine="709"/>
        <w:jc w:val="both"/>
        <w:rPr>
          <w:snapToGrid w:val="0"/>
          <w:sz w:val="28"/>
          <w:szCs w:val="28"/>
        </w:rPr>
      </w:pPr>
    </w:p>
    <w:p w14:paraId="04F3FBEA" w14:textId="77777777" w:rsidR="007D722E" w:rsidRPr="007D722E" w:rsidRDefault="007D722E" w:rsidP="007D722E">
      <w:pPr>
        <w:ind w:right="142" w:firstLine="709"/>
        <w:jc w:val="both"/>
        <w:rPr>
          <w:snapToGrid w:val="0"/>
          <w:sz w:val="28"/>
          <w:szCs w:val="28"/>
        </w:rPr>
      </w:pPr>
      <w:r w:rsidRPr="007D722E">
        <w:rPr>
          <w:snapToGrid w:val="0"/>
          <w:sz w:val="28"/>
          <w:szCs w:val="28"/>
        </w:rPr>
        <w:t>В соответствии с пунктом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1F13E1CE" w14:textId="77777777" w:rsidR="007D722E" w:rsidRPr="007D722E" w:rsidRDefault="007D722E" w:rsidP="007D722E">
      <w:pPr>
        <w:ind w:right="142" w:firstLine="709"/>
        <w:jc w:val="both"/>
        <w:rPr>
          <w:snapToGrid w:val="0"/>
          <w:sz w:val="28"/>
          <w:szCs w:val="28"/>
        </w:rPr>
      </w:pPr>
      <w:r w:rsidRPr="007D722E">
        <w:rPr>
          <w:snapToGrid w:val="0"/>
          <w:sz w:val="28"/>
          <w:szCs w:val="28"/>
        </w:rPr>
        <w:t>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58CA4C3D" w14:textId="77777777" w:rsidR="007D722E" w:rsidRPr="007D722E" w:rsidRDefault="007D722E" w:rsidP="007D722E">
      <w:pPr>
        <w:ind w:right="142" w:firstLine="709"/>
        <w:jc w:val="both"/>
        <w:rPr>
          <w:snapToGrid w:val="0"/>
          <w:sz w:val="28"/>
          <w:szCs w:val="28"/>
        </w:rPr>
      </w:pPr>
      <w:r w:rsidRPr="007D722E">
        <w:rPr>
          <w:noProof/>
          <w:snapToGrid w:val="0"/>
          <w:sz w:val="28"/>
          <w:szCs w:val="28"/>
        </w:rPr>
        <w:drawing>
          <wp:inline distT="0" distB="0" distL="0" distR="0" wp14:anchorId="18016E6D" wp14:editId="09F61781">
            <wp:extent cx="2269490" cy="340995"/>
            <wp:effectExtent l="0" t="0" r="0" b="0"/>
            <wp:docPr id="181742296"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69490" cy="340995"/>
                    </a:xfrm>
                    <a:prstGeom prst="rect">
                      <a:avLst/>
                    </a:prstGeom>
                    <a:noFill/>
                    <a:ln>
                      <a:noFill/>
                    </a:ln>
                  </pic:spPr>
                </pic:pic>
              </a:graphicData>
            </a:graphic>
          </wp:inline>
        </w:drawing>
      </w:r>
      <w:r w:rsidRPr="007D722E">
        <w:rPr>
          <w:snapToGrid w:val="0"/>
          <w:sz w:val="28"/>
          <w:szCs w:val="28"/>
        </w:rPr>
        <w:t xml:space="preserve"> (тыс. руб.), (22)</w:t>
      </w:r>
    </w:p>
    <w:p w14:paraId="63DBA709" w14:textId="77777777" w:rsidR="007D722E" w:rsidRPr="007D722E" w:rsidRDefault="007D722E" w:rsidP="007D722E">
      <w:pPr>
        <w:ind w:right="142" w:firstLine="709"/>
        <w:jc w:val="both"/>
        <w:rPr>
          <w:snapToGrid w:val="0"/>
          <w:sz w:val="28"/>
          <w:szCs w:val="28"/>
        </w:rPr>
      </w:pPr>
      <w:r w:rsidRPr="007D722E">
        <w:rPr>
          <w:snapToGrid w:val="0"/>
          <w:sz w:val="28"/>
          <w:szCs w:val="28"/>
        </w:rPr>
        <w:t>где:</w:t>
      </w:r>
    </w:p>
    <w:p w14:paraId="7CA3ED2A" w14:textId="77777777" w:rsidR="007D722E" w:rsidRPr="007D722E" w:rsidRDefault="007D722E" w:rsidP="007D722E">
      <w:pPr>
        <w:ind w:right="142" w:firstLine="709"/>
        <w:jc w:val="both"/>
        <w:rPr>
          <w:snapToGrid w:val="0"/>
          <w:sz w:val="28"/>
          <w:szCs w:val="28"/>
        </w:rPr>
      </w:pPr>
      <w:r w:rsidRPr="007D722E">
        <w:rPr>
          <w:noProof/>
          <w:snapToGrid w:val="0"/>
          <w:sz w:val="28"/>
          <w:szCs w:val="28"/>
        </w:rPr>
        <w:drawing>
          <wp:inline distT="0" distB="0" distL="0" distR="0" wp14:anchorId="40F0636A" wp14:editId="6122B225">
            <wp:extent cx="822960" cy="340995"/>
            <wp:effectExtent l="0" t="0" r="0" b="0"/>
            <wp:docPr id="1592292884"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2960" cy="340995"/>
                    </a:xfrm>
                    <a:prstGeom prst="rect">
                      <a:avLst/>
                    </a:prstGeom>
                    <a:noFill/>
                    <a:ln>
                      <a:noFill/>
                    </a:ln>
                  </pic:spPr>
                </pic:pic>
              </a:graphicData>
            </a:graphic>
          </wp:inline>
        </w:drawing>
      </w:r>
      <w:r w:rsidRPr="007D722E">
        <w:rPr>
          <w:snapToGrid w:val="0"/>
          <w:sz w:val="28"/>
          <w:szCs w:val="28"/>
        </w:rPr>
        <w:t xml:space="preserve"> - размер корректировки необходимой валовой выручки </w:t>
      </w:r>
      <w:r w:rsidRPr="007D722E">
        <w:rPr>
          <w:snapToGrid w:val="0"/>
          <w:sz w:val="28"/>
          <w:szCs w:val="28"/>
        </w:rPr>
        <w:br/>
        <w:t>по результатам (i-2)-го года;</w:t>
      </w:r>
    </w:p>
    <w:p w14:paraId="37CE6FDA" w14:textId="77777777" w:rsidR="007D722E" w:rsidRPr="007D722E" w:rsidRDefault="007D722E" w:rsidP="007D722E">
      <w:pPr>
        <w:ind w:right="142" w:firstLine="709"/>
        <w:jc w:val="both"/>
        <w:rPr>
          <w:snapToGrid w:val="0"/>
          <w:sz w:val="28"/>
          <w:szCs w:val="28"/>
        </w:rPr>
      </w:pPr>
      <w:r w:rsidRPr="007D722E">
        <w:rPr>
          <w:noProof/>
          <w:snapToGrid w:val="0"/>
          <w:sz w:val="28"/>
          <w:szCs w:val="28"/>
        </w:rPr>
        <w:drawing>
          <wp:inline distT="0" distB="0" distL="0" distR="0" wp14:anchorId="0B193114" wp14:editId="607C7480">
            <wp:extent cx="690245" cy="340995"/>
            <wp:effectExtent l="0" t="0" r="0" b="0"/>
            <wp:docPr id="614300848"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90245" cy="340995"/>
                    </a:xfrm>
                    <a:prstGeom prst="rect">
                      <a:avLst/>
                    </a:prstGeom>
                    <a:noFill/>
                    <a:ln>
                      <a:noFill/>
                    </a:ln>
                  </pic:spPr>
                </pic:pic>
              </a:graphicData>
            </a:graphic>
          </wp:inline>
        </w:drawing>
      </w:r>
      <w:r w:rsidRPr="007D722E">
        <w:rPr>
          <w:snapToGrid w:val="0"/>
          <w:sz w:val="28"/>
          <w:szCs w:val="28"/>
        </w:rPr>
        <w:t xml:space="preserve"> - фактическая величина необходимой валовой выручки </w:t>
      </w:r>
      <w:r w:rsidRPr="007D722E">
        <w:rPr>
          <w:snapToGrid w:val="0"/>
          <w:sz w:val="28"/>
          <w:szCs w:val="28"/>
        </w:rPr>
        <w:br/>
        <w:t xml:space="preserve">в (i-2)-м году, определяемая на основе фактических значений параметров расчета </w:t>
      </w:r>
      <w:r w:rsidRPr="007D722E">
        <w:rPr>
          <w:snapToGrid w:val="0"/>
          <w:sz w:val="28"/>
          <w:szCs w:val="28"/>
        </w:rPr>
        <w:lastRenderedPageBreak/>
        <w:t xml:space="preserve">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92" w:history="1">
        <w:r w:rsidRPr="007D722E">
          <w:rPr>
            <w:snapToGrid w:val="0"/>
            <w:color w:val="0000FF"/>
            <w:sz w:val="28"/>
            <w:szCs w:val="28"/>
            <w:u w:val="single"/>
          </w:rPr>
          <w:t>пунктом 55</w:t>
        </w:r>
      </w:hyperlink>
      <w:r w:rsidRPr="007D722E">
        <w:rPr>
          <w:snapToGrid w:val="0"/>
          <w:sz w:val="28"/>
          <w:szCs w:val="28"/>
        </w:rPr>
        <w:t xml:space="preserve"> Методических указаний;</w:t>
      </w:r>
    </w:p>
    <w:p w14:paraId="05A5C0F6" w14:textId="77777777" w:rsidR="007D722E" w:rsidRPr="007D722E" w:rsidRDefault="007D722E" w:rsidP="007D722E">
      <w:pPr>
        <w:ind w:right="142" w:firstLine="709"/>
        <w:jc w:val="both"/>
        <w:rPr>
          <w:snapToGrid w:val="0"/>
          <w:sz w:val="28"/>
          <w:szCs w:val="28"/>
        </w:rPr>
      </w:pPr>
      <w:r w:rsidRPr="007D722E">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7D722E">
        <w:rPr>
          <w:snapToGrid w:val="0"/>
          <w:sz w:val="28"/>
          <w:szCs w:val="28"/>
        </w:rPr>
        <w:br/>
        <w:t xml:space="preserve">и тарифов, установленных в соответствии с </w:t>
      </w:r>
      <w:hyperlink r:id="rId93" w:history="1">
        <w:r w:rsidRPr="007D722E">
          <w:rPr>
            <w:snapToGrid w:val="0"/>
            <w:color w:val="0000FF"/>
            <w:sz w:val="28"/>
            <w:szCs w:val="28"/>
            <w:u w:val="single"/>
          </w:rPr>
          <w:t>главой IX</w:t>
        </w:r>
      </w:hyperlink>
      <w:r w:rsidRPr="007D722E">
        <w:rPr>
          <w:snapToGrid w:val="0"/>
          <w:sz w:val="28"/>
          <w:szCs w:val="28"/>
        </w:rPr>
        <w:t xml:space="preserve"> Методических указаний на (i-2)-й год, без учета уровня собираемости платежей.</w:t>
      </w:r>
    </w:p>
    <w:p w14:paraId="42E84AC6" w14:textId="77777777" w:rsidR="007D722E" w:rsidRPr="007D722E" w:rsidRDefault="007D722E" w:rsidP="007D722E">
      <w:pPr>
        <w:ind w:right="142" w:firstLine="709"/>
        <w:jc w:val="both"/>
        <w:rPr>
          <w:snapToGrid w:val="0"/>
          <w:sz w:val="28"/>
          <w:szCs w:val="28"/>
        </w:rPr>
      </w:pPr>
      <w:r w:rsidRPr="007D722E">
        <w:rPr>
          <w:snapToGrid w:val="0"/>
          <w:sz w:val="28"/>
          <w:szCs w:val="28"/>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64896A9D" w14:textId="77777777" w:rsidR="007D722E" w:rsidRPr="007D722E" w:rsidRDefault="007D722E" w:rsidP="007D722E">
      <w:pPr>
        <w:ind w:right="142" w:firstLine="709"/>
        <w:jc w:val="both"/>
        <w:rPr>
          <w:snapToGrid w:val="0"/>
          <w:sz w:val="28"/>
          <w:szCs w:val="28"/>
        </w:rPr>
      </w:pPr>
      <w:r w:rsidRPr="007D722E">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 </w:t>
      </w:r>
    </w:p>
    <w:p w14:paraId="06CBFD54" w14:textId="77777777" w:rsidR="007D722E" w:rsidRPr="007D722E" w:rsidRDefault="007D722E" w:rsidP="007D722E">
      <w:pPr>
        <w:ind w:right="142" w:firstLine="709"/>
        <w:jc w:val="both"/>
        <w:rPr>
          <w:snapToGrid w:val="0"/>
          <w:sz w:val="28"/>
          <w:szCs w:val="28"/>
        </w:rPr>
      </w:pPr>
      <w:r w:rsidRPr="007D722E">
        <w:rPr>
          <w:snapToGrid w:val="0"/>
          <w:sz w:val="28"/>
          <w:szCs w:val="28"/>
        </w:rPr>
        <w:t>1. Операционные расходы предприятия приняты с учетом корректировки (согласно пункту 56 Методических указаний), в обоснование произведенных расходов представлены следующие документы:</w:t>
      </w:r>
    </w:p>
    <w:p w14:paraId="5AC22F65" w14:textId="77777777" w:rsidR="007D722E" w:rsidRPr="007D722E" w:rsidRDefault="007D722E" w:rsidP="007D722E">
      <w:pPr>
        <w:tabs>
          <w:tab w:val="num" w:pos="0"/>
          <w:tab w:val="left" w:pos="426"/>
        </w:tabs>
        <w:ind w:firstLine="709"/>
        <w:jc w:val="both"/>
        <w:rPr>
          <w:snapToGrid w:val="0"/>
          <w:sz w:val="28"/>
          <w:szCs w:val="28"/>
          <w:lang w:eastAsia="en-US"/>
        </w:rPr>
      </w:pPr>
      <w:r w:rsidRPr="007D722E">
        <w:rPr>
          <w:snapToGrid w:val="0"/>
          <w:sz w:val="28"/>
          <w:szCs w:val="28"/>
          <w:lang w:eastAsia="en-US"/>
        </w:rPr>
        <w:t xml:space="preserve">-Основные производственные показатели ОАО «СКЭК» по узлу теплоснабжения Яшкинский МО, приложение 3.1 (раздел 17); </w:t>
      </w:r>
    </w:p>
    <w:p w14:paraId="66A11227" w14:textId="77777777" w:rsidR="007D722E" w:rsidRPr="007D722E" w:rsidRDefault="007D722E" w:rsidP="007D722E">
      <w:pPr>
        <w:tabs>
          <w:tab w:val="num" w:pos="0"/>
          <w:tab w:val="left" w:pos="426"/>
        </w:tabs>
        <w:ind w:firstLine="709"/>
        <w:jc w:val="both"/>
        <w:rPr>
          <w:snapToGrid w:val="0"/>
          <w:sz w:val="28"/>
          <w:szCs w:val="28"/>
          <w:lang w:eastAsia="en-US"/>
        </w:rPr>
      </w:pPr>
      <w:r w:rsidRPr="007D722E">
        <w:rPr>
          <w:snapToGrid w:val="0"/>
          <w:sz w:val="28"/>
          <w:szCs w:val="28"/>
          <w:lang w:eastAsia="en-US"/>
        </w:rPr>
        <w:t>-показатели надежности и энергетической эффективности объектов за 2023 год (отчет) Яшкино (раздел 16);</w:t>
      </w:r>
    </w:p>
    <w:p w14:paraId="4C42418D" w14:textId="77777777" w:rsidR="007D722E" w:rsidRPr="007D722E" w:rsidRDefault="007D722E" w:rsidP="007D722E">
      <w:pPr>
        <w:tabs>
          <w:tab w:val="num" w:pos="0"/>
          <w:tab w:val="left" w:pos="426"/>
        </w:tabs>
        <w:ind w:firstLine="709"/>
        <w:jc w:val="both"/>
        <w:rPr>
          <w:snapToGrid w:val="0"/>
          <w:sz w:val="28"/>
          <w:szCs w:val="28"/>
          <w:lang w:eastAsia="en-US"/>
        </w:rPr>
      </w:pPr>
      <w:r w:rsidRPr="007D722E">
        <w:rPr>
          <w:snapToGrid w:val="0"/>
          <w:sz w:val="28"/>
          <w:szCs w:val="28"/>
          <w:lang w:eastAsia="en-US"/>
        </w:rPr>
        <w:t xml:space="preserve">-расчет среднего диаметра по тепловым сетям для У.Е. по факту 2023 (раздел 28); </w:t>
      </w:r>
    </w:p>
    <w:p w14:paraId="24D9A0D5" w14:textId="77777777" w:rsidR="007D722E" w:rsidRPr="007D722E" w:rsidRDefault="007D722E" w:rsidP="007D722E">
      <w:pPr>
        <w:tabs>
          <w:tab w:val="num" w:pos="0"/>
          <w:tab w:val="left" w:pos="426"/>
        </w:tabs>
        <w:ind w:firstLine="709"/>
        <w:jc w:val="both"/>
        <w:rPr>
          <w:snapToGrid w:val="0"/>
          <w:sz w:val="28"/>
          <w:szCs w:val="28"/>
          <w:lang w:eastAsia="en-US"/>
        </w:rPr>
      </w:pPr>
      <w:r w:rsidRPr="007D722E">
        <w:rPr>
          <w:snapToGrid w:val="0"/>
          <w:sz w:val="28"/>
          <w:szCs w:val="28"/>
          <w:lang w:eastAsia="en-US"/>
        </w:rPr>
        <w:t>-плановые физические показатели 2023г, 2025г ОАО СКЭК по узлу теплоснабжения Яшкинский МО (раздел 21);</w:t>
      </w:r>
    </w:p>
    <w:p w14:paraId="4BFBC05A" w14:textId="77777777" w:rsidR="007D722E" w:rsidRPr="007D722E" w:rsidRDefault="007D722E" w:rsidP="007D722E">
      <w:pPr>
        <w:tabs>
          <w:tab w:val="num" w:pos="0"/>
          <w:tab w:val="left" w:pos="426"/>
        </w:tabs>
        <w:ind w:firstLine="709"/>
        <w:jc w:val="both"/>
        <w:rPr>
          <w:snapToGrid w:val="0"/>
          <w:sz w:val="28"/>
          <w:szCs w:val="28"/>
          <w:lang w:eastAsia="en-US"/>
        </w:rPr>
      </w:pPr>
      <w:r w:rsidRPr="007D722E">
        <w:rPr>
          <w:snapToGrid w:val="0"/>
          <w:sz w:val="28"/>
          <w:szCs w:val="28"/>
          <w:lang w:eastAsia="en-US"/>
        </w:rPr>
        <w:t xml:space="preserve">-сводная информация и смета расходов по производству и реализации тепловой энергии ОАО «СКЭК» по узлу теплоснабжения Яшкинский МО на 2023-2025 год (раздел 47). </w:t>
      </w:r>
    </w:p>
    <w:p w14:paraId="140F26A6" w14:textId="77777777" w:rsidR="007D722E" w:rsidRPr="007D722E" w:rsidRDefault="007D722E" w:rsidP="007D722E">
      <w:pPr>
        <w:tabs>
          <w:tab w:val="left" w:pos="1890"/>
        </w:tabs>
        <w:ind w:firstLine="709"/>
        <w:jc w:val="both"/>
        <w:rPr>
          <w:snapToGrid w:val="0"/>
          <w:sz w:val="28"/>
          <w:szCs w:val="28"/>
        </w:rPr>
      </w:pPr>
      <w:r w:rsidRPr="007D722E">
        <w:rPr>
          <w:snapToGrid w:val="0"/>
          <w:sz w:val="28"/>
          <w:szCs w:val="28"/>
        </w:rPr>
        <w:t xml:space="preserve">Согласно данным предприятия установленная тепловая мощность источников тепловой энергии ОАО «СКЭК» по узлу теплоснабжения Яшкинский МО по факту 2023 года не изменилась по сравнению с установленной плановой тепловой мощностью источников тепловой энергии на 2023 год. </w:t>
      </w:r>
    </w:p>
    <w:p w14:paraId="244A5BA3" w14:textId="77777777" w:rsidR="007D722E" w:rsidRPr="007D722E" w:rsidRDefault="007D722E" w:rsidP="007D722E">
      <w:pPr>
        <w:tabs>
          <w:tab w:val="left" w:pos="1890"/>
        </w:tabs>
        <w:ind w:firstLine="709"/>
        <w:jc w:val="both"/>
        <w:rPr>
          <w:snapToGrid w:val="0"/>
          <w:sz w:val="28"/>
          <w:szCs w:val="28"/>
        </w:rPr>
      </w:pPr>
      <w:bookmarkStart w:id="312" w:name="_Hlk149725556"/>
      <w:r w:rsidRPr="007D722E">
        <w:rPr>
          <w:snapToGrid w:val="0"/>
          <w:sz w:val="28"/>
          <w:szCs w:val="28"/>
        </w:rPr>
        <w:t>На момент составления данного отчета эксперты руководствовались прогнозом социально-экономического развития Российской Федерации на 2025 год, одобренным на заседании Правительства Российской Федерации и опубликованный на сайте Минэкономразвития РФ 30.09.2024, в соответствии с которым ИПЦ по факту 2023 год составляет 105,9%.</w:t>
      </w:r>
    </w:p>
    <w:bookmarkEnd w:id="312"/>
    <w:p w14:paraId="53AA51EF" w14:textId="77777777" w:rsidR="007D722E" w:rsidRPr="007D722E" w:rsidRDefault="007D722E" w:rsidP="007D722E">
      <w:pPr>
        <w:ind w:right="142" w:firstLine="709"/>
        <w:jc w:val="both"/>
        <w:rPr>
          <w:sz w:val="28"/>
          <w:szCs w:val="28"/>
        </w:rPr>
      </w:pPr>
      <w:r w:rsidRPr="007D722E">
        <w:rPr>
          <w:sz w:val="28"/>
          <w:szCs w:val="28"/>
        </w:rPr>
        <w:t>Согласно пункту 38 Методических указаний, индекс изменения количества активов составил (0):</w:t>
      </w:r>
    </w:p>
    <w:p w14:paraId="48160FDF" w14:textId="77777777" w:rsidR="007D722E" w:rsidRPr="007D722E" w:rsidRDefault="007D722E" w:rsidP="007D722E">
      <w:pPr>
        <w:ind w:right="142" w:firstLine="709"/>
        <w:jc w:val="both"/>
        <w:rPr>
          <w:sz w:val="28"/>
          <w:szCs w:val="28"/>
        </w:rPr>
      </w:pPr>
    </w:p>
    <w:p w14:paraId="116BB3E2" w14:textId="77777777" w:rsidR="007D722E" w:rsidRPr="007D722E" w:rsidRDefault="007D722E" w:rsidP="007D722E">
      <w:pPr>
        <w:ind w:right="142" w:firstLine="709"/>
        <w:jc w:val="both"/>
        <w:rPr>
          <w:sz w:val="28"/>
          <w:szCs w:val="28"/>
        </w:rPr>
      </w:pPr>
      <w:r w:rsidRPr="007D722E">
        <w:rPr>
          <w:rFonts w:eastAsia="Calibri"/>
          <w:noProof/>
          <w:position w:val="-33"/>
        </w:rPr>
        <w:drawing>
          <wp:inline distT="0" distB="0" distL="0" distR="0" wp14:anchorId="218E4119" wp14:editId="69641374">
            <wp:extent cx="1953260" cy="598805"/>
            <wp:effectExtent l="0" t="0" r="8890" b="0"/>
            <wp:docPr id="1005577241"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53260" cy="598805"/>
                    </a:xfrm>
                    <a:prstGeom prst="rect">
                      <a:avLst/>
                    </a:prstGeom>
                    <a:noFill/>
                    <a:ln>
                      <a:noFill/>
                    </a:ln>
                  </pic:spPr>
                </pic:pic>
              </a:graphicData>
            </a:graphic>
          </wp:inline>
        </w:drawing>
      </w:r>
      <w:r w:rsidRPr="007D722E">
        <w:rPr>
          <w:rFonts w:eastAsia="Calibri"/>
        </w:rPr>
        <w:t xml:space="preserve">, </w:t>
      </w:r>
      <w:r w:rsidRPr="007D722E">
        <w:rPr>
          <w:rFonts w:eastAsia="Calibri"/>
          <w:noProof/>
          <w:position w:val="-33"/>
        </w:rPr>
        <w:drawing>
          <wp:inline distT="0" distB="0" distL="0" distR="0" wp14:anchorId="3F4B2BE5" wp14:editId="41DFD977">
            <wp:extent cx="1662430" cy="598805"/>
            <wp:effectExtent l="0" t="0" r="0" b="0"/>
            <wp:docPr id="1388219980"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2430" cy="598805"/>
                    </a:xfrm>
                    <a:prstGeom prst="rect">
                      <a:avLst/>
                    </a:prstGeom>
                    <a:noFill/>
                    <a:ln>
                      <a:noFill/>
                    </a:ln>
                  </pic:spPr>
                </pic:pic>
              </a:graphicData>
            </a:graphic>
          </wp:inline>
        </w:drawing>
      </w:r>
      <w:r w:rsidRPr="007D722E">
        <w:rPr>
          <w:rFonts w:eastAsia="Calibri"/>
        </w:rPr>
        <w:t xml:space="preserve">, </w:t>
      </w:r>
    </w:p>
    <w:p w14:paraId="6BE09EB8" w14:textId="77777777" w:rsidR="007D722E" w:rsidRPr="007D722E" w:rsidRDefault="007D722E" w:rsidP="007D722E">
      <w:pPr>
        <w:ind w:right="142" w:firstLine="709"/>
        <w:jc w:val="both"/>
        <w:rPr>
          <w:sz w:val="28"/>
          <w:szCs w:val="28"/>
        </w:rPr>
      </w:pPr>
      <w:r w:rsidRPr="007D722E">
        <w:rPr>
          <w:sz w:val="28"/>
          <w:szCs w:val="28"/>
        </w:rPr>
        <w:t xml:space="preserve">Фактические операционные расходы по факту 2023 года, составили </w:t>
      </w:r>
      <w:r w:rsidRPr="007D722E">
        <w:rPr>
          <w:sz w:val="28"/>
          <w:szCs w:val="28"/>
        </w:rPr>
        <w:br/>
        <w:t xml:space="preserve">231 791 тыс. руб., данные представлены в таблице 9.   </w:t>
      </w:r>
    </w:p>
    <w:p w14:paraId="2335ECD6" w14:textId="77777777" w:rsidR="007D722E" w:rsidRPr="007D722E" w:rsidRDefault="007D722E" w:rsidP="007D722E">
      <w:pPr>
        <w:ind w:right="142" w:firstLine="709"/>
        <w:jc w:val="both"/>
        <w:rPr>
          <w:sz w:val="28"/>
          <w:szCs w:val="28"/>
        </w:rPr>
      </w:pPr>
      <w:r w:rsidRPr="007D722E">
        <w:rPr>
          <w:sz w:val="28"/>
          <w:szCs w:val="28"/>
        </w:rPr>
        <w:t xml:space="preserve"> </w:t>
      </w:r>
    </w:p>
    <w:p w14:paraId="66CB881C" w14:textId="77777777" w:rsidR="007D722E" w:rsidRPr="007D722E" w:rsidRDefault="007D722E" w:rsidP="007D722E">
      <w:pPr>
        <w:ind w:right="142" w:firstLine="709"/>
        <w:jc w:val="both"/>
        <w:rPr>
          <w:sz w:val="28"/>
          <w:szCs w:val="28"/>
        </w:rPr>
      </w:pPr>
      <w:r w:rsidRPr="007D722E">
        <w:rPr>
          <w:sz w:val="28"/>
          <w:szCs w:val="28"/>
        </w:rPr>
        <w:t xml:space="preserve">                                                                                                            Таблица 9</w:t>
      </w:r>
    </w:p>
    <w:p w14:paraId="2931871F" w14:textId="77777777" w:rsidR="007D722E" w:rsidRPr="007D722E" w:rsidRDefault="007D722E" w:rsidP="007D722E">
      <w:pPr>
        <w:jc w:val="center"/>
        <w:rPr>
          <w:snapToGrid w:val="0"/>
          <w:sz w:val="28"/>
        </w:rPr>
      </w:pPr>
      <w:r w:rsidRPr="007D722E">
        <w:rPr>
          <w:snapToGrid w:val="0"/>
          <w:sz w:val="28"/>
        </w:rPr>
        <w:t xml:space="preserve">Расчёт операционных (подконтрольных) расходов </w:t>
      </w:r>
    </w:p>
    <w:p w14:paraId="6C1967C8" w14:textId="77777777" w:rsidR="007D722E" w:rsidRPr="007D722E" w:rsidRDefault="007D722E" w:rsidP="007D722E">
      <w:pPr>
        <w:ind w:right="142" w:firstLine="709"/>
        <w:jc w:val="both"/>
        <w:rPr>
          <w:snapToGrid w:val="0"/>
          <w:sz w:val="28"/>
        </w:rPr>
      </w:pPr>
      <w:r w:rsidRPr="007D722E">
        <w:rPr>
          <w:snapToGrid w:val="0"/>
          <w:sz w:val="28"/>
        </w:rPr>
        <w:t xml:space="preserve">                                                   на 2023 год</w:t>
      </w:r>
    </w:p>
    <w:p w14:paraId="25AF545A" w14:textId="77777777" w:rsidR="007D722E" w:rsidRPr="007D722E" w:rsidRDefault="007D722E" w:rsidP="007D722E">
      <w:pPr>
        <w:ind w:right="142" w:firstLine="709"/>
        <w:jc w:val="both"/>
        <w:rPr>
          <w:sz w:val="28"/>
          <w:szCs w:val="28"/>
        </w:rPr>
      </w:pPr>
    </w:p>
    <w:tbl>
      <w:tblPr>
        <w:tblW w:w="9893"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3852"/>
        <w:gridCol w:w="1484"/>
        <w:gridCol w:w="1691"/>
        <w:gridCol w:w="2002"/>
      </w:tblGrid>
      <w:tr w:rsidR="007D722E" w:rsidRPr="007D722E" w14:paraId="09776F60" w14:textId="77777777" w:rsidTr="00104FF4">
        <w:trPr>
          <w:trHeight w:val="572"/>
        </w:trPr>
        <w:tc>
          <w:tcPr>
            <w:tcW w:w="864" w:type="dxa"/>
            <w:shd w:val="clear" w:color="auto" w:fill="auto"/>
            <w:vAlign w:val="center"/>
            <w:hideMark/>
          </w:tcPr>
          <w:p w14:paraId="5243BB5D" w14:textId="77777777" w:rsidR="007D722E" w:rsidRPr="007D722E" w:rsidRDefault="007D722E" w:rsidP="007D722E">
            <w:pPr>
              <w:jc w:val="center"/>
              <w:rPr>
                <w:sz w:val="22"/>
                <w:szCs w:val="22"/>
              </w:rPr>
            </w:pPr>
            <w:r w:rsidRPr="007D722E">
              <w:rPr>
                <w:snapToGrid w:val="0"/>
                <w:sz w:val="28"/>
                <w:szCs w:val="28"/>
              </w:rPr>
              <w:t xml:space="preserve">          </w:t>
            </w:r>
            <w:r w:rsidRPr="007D722E">
              <w:rPr>
                <w:sz w:val="22"/>
                <w:szCs w:val="22"/>
              </w:rPr>
              <w:t>№</w:t>
            </w:r>
            <w:r w:rsidRPr="007D722E">
              <w:rPr>
                <w:sz w:val="22"/>
                <w:szCs w:val="22"/>
              </w:rPr>
              <w:br/>
              <w:t>п. п.</w:t>
            </w:r>
          </w:p>
        </w:tc>
        <w:tc>
          <w:tcPr>
            <w:tcW w:w="3852" w:type="dxa"/>
            <w:shd w:val="clear" w:color="auto" w:fill="auto"/>
            <w:vAlign w:val="center"/>
            <w:hideMark/>
          </w:tcPr>
          <w:p w14:paraId="0B77C13F" w14:textId="77777777" w:rsidR="007D722E" w:rsidRPr="007D722E" w:rsidRDefault="007D722E" w:rsidP="007D722E">
            <w:pPr>
              <w:jc w:val="center"/>
              <w:rPr>
                <w:sz w:val="22"/>
                <w:szCs w:val="22"/>
              </w:rPr>
            </w:pPr>
            <w:r w:rsidRPr="007D722E">
              <w:rPr>
                <w:sz w:val="22"/>
                <w:szCs w:val="22"/>
              </w:rPr>
              <w:t>Параметры расчета расходов</w:t>
            </w:r>
          </w:p>
        </w:tc>
        <w:tc>
          <w:tcPr>
            <w:tcW w:w="1484" w:type="dxa"/>
            <w:shd w:val="clear" w:color="auto" w:fill="auto"/>
            <w:vAlign w:val="center"/>
            <w:hideMark/>
          </w:tcPr>
          <w:p w14:paraId="0C3D34EE" w14:textId="77777777" w:rsidR="007D722E" w:rsidRPr="007D722E" w:rsidRDefault="007D722E" w:rsidP="007D722E">
            <w:pPr>
              <w:jc w:val="center"/>
              <w:rPr>
                <w:sz w:val="22"/>
                <w:szCs w:val="22"/>
              </w:rPr>
            </w:pPr>
            <w:r w:rsidRPr="007D722E">
              <w:rPr>
                <w:sz w:val="22"/>
                <w:szCs w:val="22"/>
              </w:rPr>
              <w:t>Единица измерения</w:t>
            </w:r>
          </w:p>
        </w:tc>
        <w:tc>
          <w:tcPr>
            <w:tcW w:w="1691" w:type="dxa"/>
            <w:shd w:val="clear" w:color="auto" w:fill="auto"/>
            <w:vAlign w:val="center"/>
            <w:hideMark/>
          </w:tcPr>
          <w:p w14:paraId="232433ED" w14:textId="77777777" w:rsidR="007D722E" w:rsidRPr="007D722E" w:rsidRDefault="007D722E" w:rsidP="007D722E">
            <w:pPr>
              <w:jc w:val="center"/>
              <w:rPr>
                <w:sz w:val="22"/>
                <w:szCs w:val="22"/>
              </w:rPr>
            </w:pPr>
            <w:r w:rsidRPr="007D722E">
              <w:rPr>
                <w:sz w:val="22"/>
                <w:szCs w:val="22"/>
              </w:rPr>
              <w:t xml:space="preserve">Утверждено РЭК КО </w:t>
            </w:r>
            <w:r w:rsidRPr="007D722E">
              <w:rPr>
                <w:sz w:val="22"/>
                <w:szCs w:val="22"/>
              </w:rPr>
              <w:br/>
              <w:t>на 2023г.</w:t>
            </w:r>
          </w:p>
        </w:tc>
        <w:tc>
          <w:tcPr>
            <w:tcW w:w="2002" w:type="dxa"/>
            <w:shd w:val="clear" w:color="auto" w:fill="auto"/>
            <w:vAlign w:val="center"/>
            <w:hideMark/>
          </w:tcPr>
          <w:p w14:paraId="3EE8DE0B" w14:textId="77777777" w:rsidR="007D722E" w:rsidRPr="007D722E" w:rsidRDefault="007D722E" w:rsidP="007D722E">
            <w:pPr>
              <w:jc w:val="center"/>
              <w:rPr>
                <w:sz w:val="22"/>
                <w:szCs w:val="22"/>
              </w:rPr>
            </w:pPr>
            <w:r w:rsidRPr="007D722E">
              <w:rPr>
                <w:sz w:val="22"/>
                <w:szCs w:val="22"/>
              </w:rPr>
              <w:t xml:space="preserve">Факт, принятый экспертами </w:t>
            </w:r>
          </w:p>
          <w:p w14:paraId="069B28C3" w14:textId="77777777" w:rsidR="007D722E" w:rsidRPr="007D722E" w:rsidRDefault="007D722E" w:rsidP="007D722E">
            <w:pPr>
              <w:jc w:val="center"/>
              <w:rPr>
                <w:sz w:val="22"/>
                <w:szCs w:val="22"/>
              </w:rPr>
            </w:pPr>
            <w:r w:rsidRPr="007D722E">
              <w:rPr>
                <w:sz w:val="22"/>
                <w:szCs w:val="22"/>
              </w:rPr>
              <w:t>за 2023г.</w:t>
            </w:r>
          </w:p>
        </w:tc>
      </w:tr>
      <w:tr w:rsidR="007D722E" w:rsidRPr="007D722E" w14:paraId="65BAA9F6" w14:textId="77777777" w:rsidTr="00104FF4">
        <w:trPr>
          <w:trHeight w:val="226"/>
        </w:trPr>
        <w:tc>
          <w:tcPr>
            <w:tcW w:w="864" w:type="dxa"/>
            <w:shd w:val="clear" w:color="auto" w:fill="auto"/>
            <w:noWrap/>
            <w:hideMark/>
          </w:tcPr>
          <w:p w14:paraId="45F861A2" w14:textId="77777777" w:rsidR="007D722E" w:rsidRPr="007D722E" w:rsidRDefault="007D722E" w:rsidP="007D722E">
            <w:pPr>
              <w:jc w:val="center"/>
              <w:rPr>
                <w:sz w:val="22"/>
                <w:szCs w:val="22"/>
              </w:rPr>
            </w:pPr>
            <w:r w:rsidRPr="007D722E">
              <w:rPr>
                <w:sz w:val="22"/>
                <w:szCs w:val="22"/>
              </w:rPr>
              <w:t>1</w:t>
            </w:r>
          </w:p>
        </w:tc>
        <w:tc>
          <w:tcPr>
            <w:tcW w:w="3852" w:type="dxa"/>
            <w:shd w:val="clear" w:color="auto" w:fill="auto"/>
            <w:noWrap/>
            <w:hideMark/>
          </w:tcPr>
          <w:p w14:paraId="64C660B0" w14:textId="77777777" w:rsidR="007D722E" w:rsidRPr="007D722E" w:rsidRDefault="007D722E" w:rsidP="007D722E">
            <w:pPr>
              <w:jc w:val="center"/>
              <w:rPr>
                <w:sz w:val="22"/>
                <w:szCs w:val="22"/>
              </w:rPr>
            </w:pPr>
            <w:r w:rsidRPr="007D722E">
              <w:rPr>
                <w:sz w:val="22"/>
                <w:szCs w:val="22"/>
              </w:rPr>
              <w:t> 2</w:t>
            </w:r>
          </w:p>
        </w:tc>
        <w:tc>
          <w:tcPr>
            <w:tcW w:w="1484" w:type="dxa"/>
            <w:shd w:val="clear" w:color="auto" w:fill="auto"/>
            <w:noWrap/>
            <w:hideMark/>
          </w:tcPr>
          <w:p w14:paraId="29781BCD" w14:textId="77777777" w:rsidR="007D722E" w:rsidRPr="007D722E" w:rsidRDefault="007D722E" w:rsidP="007D722E">
            <w:pPr>
              <w:jc w:val="center"/>
              <w:rPr>
                <w:sz w:val="22"/>
                <w:szCs w:val="22"/>
              </w:rPr>
            </w:pPr>
            <w:r w:rsidRPr="007D722E">
              <w:rPr>
                <w:sz w:val="22"/>
                <w:szCs w:val="22"/>
              </w:rPr>
              <w:t>3</w:t>
            </w:r>
          </w:p>
        </w:tc>
        <w:tc>
          <w:tcPr>
            <w:tcW w:w="1691" w:type="dxa"/>
            <w:shd w:val="clear" w:color="auto" w:fill="auto"/>
            <w:noWrap/>
            <w:hideMark/>
          </w:tcPr>
          <w:p w14:paraId="7FCF5578" w14:textId="77777777" w:rsidR="007D722E" w:rsidRPr="007D722E" w:rsidRDefault="007D722E" w:rsidP="007D722E">
            <w:pPr>
              <w:jc w:val="center"/>
              <w:rPr>
                <w:sz w:val="22"/>
                <w:szCs w:val="22"/>
              </w:rPr>
            </w:pPr>
            <w:r w:rsidRPr="007D722E">
              <w:rPr>
                <w:sz w:val="22"/>
                <w:szCs w:val="22"/>
              </w:rPr>
              <w:t>4</w:t>
            </w:r>
          </w:p>
        </w:tc>
        <w:tc>
          <w:tcPr>
            <w:tcW w:w="2002" w:type="dxa"/>
            <w:shd w:val="clear" w:color="auto" w:fill="auto"/>
            <w:noWrap/>
            <w:hideMark/>
          </w:tcPr>
          <w:p w14:paraId="500EE02B" w14:textId="77777777" w:rsidR="007D722E" w:rsidRPr="007D722E" w:rsidRDefault="007D722E" w:rsidP="007D722E">
            <w:pPr>
              <w:jc w:val="center"/>
              <w:rPr>
                <w:sz w:val="22"/>
                <w:szCs w:val="22"/>
              </w:rPr>
            </w:pPr>
            <w:r w:rsidRPr="007D722E">
              <w:rPr>
                <w:sz w:val="22"/>
                <w:szCs w:val="22"/>
              </w:rPr>
              <w:t>5 </w:t>
            </w:r>
          </w:p>
        </w:tc>
      </w:tr>
      <w:tr w:rsidR="007D722E" w:rsidRPr="007D722E" w14:paraId="450CA3D4" w14:textId="77777777" w:rsidTr="00104FF4">
        <w:trPr>
          <w:trHeight w:val="454"/>
        </w:trPr>
        <w:tc>
          <w:tcPr>
            <w:tcW w:w="864" w:type="dxa"/>
            <w:shd w:val="clear" w:color="auto" w:fill="auto"/>
            <w:noWrap/>
            <w:hideMark/>
          </w:tcPr>
          <w:p w14:paraId="45172220" w14:textId="77777777" w:rsidR="007D722E" w:rsidRPr="007D722E" w:rsidRDefault="007D722E" w:rsidP="007D722E">
            <w:pPr>
              <w:jc w:val="center"/>
              <w:rPr>
                <w:sz w:val="22"/>
                <w:szCs w:val="22"/>
              </w:rPr>
            </w:pPr>
            <w:r w:rsidRPr="007D722E">
              <w:rPr>
                <w:sz w:val="22"/>
                <w:szCs w:val="22"/>
              </w:rPr>
              <w:t>1.</w:t>
            </w:r>
          </w:p>
        </w:tc>
        <w:tc>
          <w:tcPr>
            <w:tcW w:w="3852" w:type="dxa"/>
            <w:shd w:val="clear" w:color="auto" w:fill="auto"/>
            <w:hideMark/>
          </w:tcPr>
          <w:p w14:paraId="238504B6" w14:textId="77777777" w:rsidR="007D722E" w:rsidRPr="007D722E" w:rsidRDefault="007D722E" w:rsidP="007D722E">
            <w:pPr>
              <w:rPr>
                <w:sz w:val="22"/>
                <w:szCs w:val="22"/>
              </w:rPr>
            </w:pPr>
            <w:r w:rsidRPr="007D722E">
              <w:rPr>
                <w:sz w:val="22"/>
                <w:szCs w:val="22"/>
              </w:rPr>
              <w:t>Индекс потребительских цен на расчетный период регулирования (ИПЦ)</w:t>
            </w:r>
          </w:p>
        </w:tc>
        <w:tc>
          <w:tcPr>
            <w:tcW w:w="1484" w:type="dxa"/>
            <w:shd w:val="clear" w:color="auto" w:fill="auto"/>
            <w:noWrap/>
            <w:vAlign w:val="center"/>
            <w:hideMark/>
          </w:tcPr>
          <w:p w14:paraId="411280DA" w14:textId="77777777" w:rsidR="007D722E" w:rsidRPr="007D722E" w:rsidRDefault="007D722E" w:rsidP="007D722E">
            <w:pPr>
              <w:rPr>
                <w:sz w:val="22"/>
                <w:szCs w:val="22"/>
              </w:rPr>
            </w:pPr>
            <w:r w:rsidRPr="007D722E">
              <w:rPr>
                <w:sz w:val="22"/>
                <w:szCs w:val="22"/>
              </w:rPr>
              <w:t> </w:t>
            </w:r>
          </w:p>
        </w:tc>
        <w:tc>
          <w:tcPr>
            <w:tcW w:w="1691" w:type="dxa"/>
            <w:shd w:val="clear" w:color="auto" w:fill="auto"/>
            <w:noWrap/>
            <w:vAlign w:val="center"/>
            <w:hideMark/>
          </w:tcPr>
          <w:p w14:paraId="7DE5F0A6" w14:textId="77777777" w:rsidR="007D722E" w:rsidRPr="007D722E" w:rsidRDefault="007D722E" w:rsidP="007D722E">
            <w:pPr>
              <w:jc w:val="center"/>
              <w:rPr>
                <w:sz w:val="22"/>
                <w:szCs w:val="22"/>
              </w:rPr>
            </w:pPr>
            <w:r w:rsidRPr="007D722E">
              <w:rPr>
                <w:sz w:val="22"/>
                <w:szCs w:val="22"/>
              </w:rPr>
              <w:t>0,06</w:t>
            </w:r>
          </w:p>
        </w:tc>
        <w:tc>
          <w:tcPr>
            <w:tcW w:w="2002" w:type="dxa"/>
            <w:shd w:val="clear" w:color="auto" w:fill="auto"/>
            <w:noWrap/>
            <w:vAlign w:val="center"/>
            <w:hideMark/>
          </w:tcPr>
          <w:p w14:paraId="794E1F1D" w14:textId="77777777" w:rsidR="007D722E" w:rsidRPr="007D722E" w:rsidRDefault="007D722E" w:rsidP="007D722E">
            <w:pPr>
              <w:jc w:val="center"/>
              <w:rPr>
                <w:sz w:val="22"/>
                <w:szCs w:val="22"/>
              </w:rPr>
            </w:pPr>
            <w:r w:rsidRPr="007D722E">
              <w:rPr>
                <w:sz w:val="22"/>
                <w:szCs w:val="22"/>
              </w:rPr>
              <w:t>0,059</w:t>
            </w:r>
          </w:p>
        </w:tc>
      </w:tr>
      <w:tr w:rsidR="007D722E" w:rsidRPr="007D722E" w14:paraId="62F0215D" w14:textId="77777777" w:rsidTr="00104FF4">
        <w:trPr>
          <w:trHeight w:val="419"/>
        </w:trPr>
        <w:tc>
          <w:tcPr>
            <w:tcW w:w="864" w:type="dxa"/>
            <w:shd w:val="clear" w:color="auto" w:fill="auto"/>
            <w:noWrap/>
            <w:hideMark/>
          </w:tcPr>
          <w:p w14:paraId="10F5E571" w14:textId="77777777" w:rsidR="007D722E" w:rsidRPr="007D722E" w:rsidRDefault="007D722E" w:rsidP="007D722E">
            <w:pPr>
              <w:jc w:val="center"/>
              <w:rPr>
                <w:sz w:val="22"/>
                <w:szCs w:val="22"/>
              </w:rPr>
            </w:pPr>
            <w:r w:rsidRPr="007D722E">
              <w:rPr>
                <w:sz w:val="22"/>
                <w:szCs w:val="22"/>
              </w:rPr>
              <w:t>2.</w:t>
            </w:r>
          </w:p>
        </w:tc>
        <w:tc>
          <w:tcPr>
            <w:tcW w:w="3852" w:type="dxa"/>
            <w:shd w:val="clear" w:color="auto" w:fill="auto"/>
            <w:hideMark/>
          </w:tcPr>
          <w:p w14:paraId="446FE955" w14:textId="77777777" w:rsidR="007D722E" w:rsidRPr="007D722E" w:rsidRDefault="007D722E" w:rsidP="007D722E">
            <w:pPr>
              <w:rPr>
                <w:sz w:val="22"/>
                <w:szCs w:val="22"/>
              </w:rPr>
            </w:pPr>
            <w:r w:rsidRPr="007D722E">
              <w:rPr>
                <w:sz w:val="22"/>
                <w:szCs w:val="22"/>
              </w:rPr>
              <w:t>Индекс эффективности операционных расходов (ИР)</w:t>
            </w:r>
          </w:p>
        </w:tc>
        <w:tc>
          <w:tcPr>
            <w:tcW w:w="1484" w:type="dxa"/>
            <w:shd w:val="clear" w:color="auto" w:fill="auto"/>
            <w:noWrap/>
            <w:vAlign w:val="center"/>
            <w:hideMark/>
          </w:tcPr>
          <w:p w14:paraId="14572E15" w14:textId="77777777" w:rsidR="007D722E" w:rsidRPr="007D722E" w:rsidRDefault="007D722E" w:rsidP="007D722E">
            <w:pPr>
              <w:jc w:val="center"/>
              <w:rPr>
                <w:sz w:val="22"/>
                <w:szCs w:val="22"/>
              </w:rPr>
            </w:pPr>
            <w:r w:rsidRPr="007D722E">
              <w:rPr>
                <w:sz w:val="22"/>
                <w:szCs w:val="22"/>
              </w:rPr>
              <w:t>%</w:t>
            </w:r>
          </w:p>
        </w:tc>
        <w:tc>
          <w:tcPr>
            <w:tcW w:w="1691" w:type="dxa"/>
            <w:shd w:val="clear" w:color="auto" w:fill="auto"/>
            <w:noWrap/>
            <w:vAlign w:val="center"/>
            <w:hideMark/>
          </w:tcPr>
          <w:p w14:paraId="6F8FAB0D" w14:textId="77777777" w:rsidR="007D722E" w:rsidRPr="007D722E" w:rsidRDefault="007D722E" w:rsidP="007D722E">
            <w:pPr>
              <w:jc w:val="center"/>
              <w:rPr>
                <w:sz w:val="22"/>
                <w:szCs w:val="22"/>
              </w:rPr>
            </w:pPr>
            <w:r w:rsidRPr="007D722E">
              <w:rPr>
                <w:sz w:val="22"/>
                <w:szCs w:val="22"/>
              </w:rPr>
              <w:t>1</w:t>
            </w:r>
          </w:p>
        </w:tc>
        <w:tc>
          <w:tcPr>
            <w:tcW w:w="2002" w:type="dxa"/>
            <w:shd w:val="clear" w:color="auto" w:fill="auto"/>
            <w:noWrap/>
            <w:vAlign w:val="center"/>
            <w:hideMark/>
          </w:tcPr>
          <w:p w14:paraId="75A2003D" w14:textId="77777777" w:rsidR="007D722E" w:rsidRPr="007D722E" w:rsidRDefault="007D722E" w:rsidP="007D722E">
            <w:pPr>
              <w:jc w:val="center"/>
              <w:rPr>
                <w:sz w:val="22"/>
                <w:szCs w:val="22"/>
              </w:rPr>
            </w:pPr>
            <w:r w:rsidRPr="007D722E">
              <w:rPr>
                <w:sz w:val="22"/>
                <w:szCs w:val="22"/>
              </w:rPr>
              <w:t>1</w:t>
            </w:r>
          </w:p>
        </w:tc>
      </w:tr>
      <w:tr w:rsidR="007D722E" w:rsidRPr="007D722E" w14:paraId="004B6223" w14:textId="77777777" w:rsidTr="00104FF4">
        <w:trPr>
          <w:trHeight w:val="393"/>
        </w:trPr>
        <w:tc>
          <w:tcPr>
            <w:tcW w:w="864" w:type="dxa"/>
            <w:shd w:val="clear" w:color="auto" w:fill="auto"/>
            <w:noWrap/>
            <w:hideMark/>
          </w:tcPr>
          <w:p w14:paraId="313CDAB5" w14:textId="77777777" w:rsidR="007D722E" w:rsidRPr="007D722E" w:rsidRDefault="007D722E" w:rsidP="007D722E">
            <w:pPr>
              <w:jc w:val="center"/>
              <w:rPr>
                <w:sz w:val="22"/>
                <w:szCs w:val="22"/>
              </w:rPr>
            </w:pPr>
            <w:r w:rsidRPr="007D722E">
              <w:rPr>
                <w:sz w:val="22"/>
                <w:szCs w:val="22"/>
              </w:rPr>
              <w:t>3.</w:t>
            </w:r>
          </w:p>
        </w:tc>
        <w:tc>
          <w:tcPr>
            <w:tcW w:w="3852" w:type="dxa"/>
            <w:shd w:val="clear" w:color="auto" w:fill="auto"/>
            <w:hideMark/>
          </w:tcPr>
          <w:p w14:paraId="069F1724" w14:textId="77777777" w:rsidR="007D722E" w:rsidRPr="007D722E" w:rsidRDefault="007D722E" w:rsidP="007D722E">
            <w:pPr>
              <w:rPr>
                <w:sz w:val="22"/>
                <w:szCs w:val="22"/>
              </w:rPr>
            </w:pPr>
            <w:r w:rsidRPr="007D722E">
              <w:rPr>
                <w:sz w:val="22"/>
                <w:szCs w:val="22"/>
              </w:rPr>
              <w:t>Индекс изменения количества активов (ИКА)</w:t>
            </w:r>
          </w:p>
        </w:tc>
        <w:tc>
          <w:tcPr>
            <w:tcW w:w="1484" w:type="dxa"/>
            <w:shd w:val="clear" w:color="auto" w:fill="auto"/>
            <w:noWrap/>
            <w:vAlign w:val="center"/>
            <w:hideMark/>
          </w:tcPr>
          <w:p w14:paraId="20477B33" w14:textId="77777777" w:rsidR="007D722E" w:rsidRPr="007D722E" w:rsidRDefault="007D722E" w:rsidP="007D722E">
            <w:pPr>
              <w:jc w:val="center"/>
              <w:rPr>
                <w:sz w:val="22"/>
                <w:szCs w:val="22"/>
              </w:rPr>
            </w:pPr>
            <w:r w:rsidRPr="007D722E">
              <w:rPr>
                <w:sz w:val="22"/>
                <w:szCs w:val="22"/>
              </w:rPr>
              <w:t> </w:t>
            </w:r>
          </w:p>
        </w:tc>
        <w:tc>
          <w:tcPr>
            <w:tcW w:w="1691" w:type="dxa"/>
            <w:shd w:val="clear" w:color="auto" w:fill="auto"/>
            <w:noWrap/>
            <w:vAlign w:val="center"/>
            <w:hideMark/>
          </w:tcPr>
          <w:p w14:paraId="714E1310" w14:textId="77777777" w:rsidR="007D722E" w:rsidRPr="007D722E" w:rsidRDefault="007D722E" w:rsidP="007D722E">
            <w:pPr>
              <w:jc w:val="center"/>
              <w:rPr>
                <w:sz w:val="22"/>
                <w:szCs w:val="22"/>
              </w:rPr>
            </w:pPr>
            <w:r w:rsidRPr="007D722E">
              <w:rPr>
                <w:sz w:val="22"/>
                <w:szCs w:val="22"/>
              </w:rPr>
              <w:t>0</w:t>
            </w:r>
          </w:p>
        </w:tc>
        <w:tc>
          <w:tcPr>
            <w:tcW w:w="2002" w:type="dxa"/>
            <w:shd w:val="clear" w:color="auto" w:fill="auto"/>
            <w:noWrap/>
            <w:vAlign w:val="center"/>
            <w:hideMark/>
          </w:tcPr>
          <w:p w14:paraId="5B3E4E36" w14:textId="77777777" w:rsidR="007D722E" w:rsidRPr="007D722E" w:rsidRDefault="007D722E" w:rsidP="007D722E">
            <w:pPr>
              <w:jc w:val="center"/>
              <w:rPr>
                <w:sz w:val="22"/>
                <w:szCs w:val="22"/>
              </w:rPr>
            </w:pPr>
            <w:r w:rsidRPr="007D722E">
              <w:rPr>
                <w:sz w:val="22"/>
                <w:szCs w:val="22"/>
              </w:rPr>
              <w:t>0</w:t>
            </w:r>
          </w:p>
        </w:tc>
      </w:tr>
      <w:tr w:rsidR="007D722E" w:rsidRPr="007D722E" w14:paraId="5B1C7097" w14:textId="77777777" w:rsidTr="00104FF4">
        <w:trPr>
          <w:trHeight w:val="908"/>
        </w:trPr>
        <w:tc>
          <w:tcPr>
            <w:tcW w:w="864" w:type="dxa"/>
            <w:shd w:val="clear" w:color="auto" w:fill="auto"/>
            <w:noWrap/>
            <w:hideMark/>
          </w:tcPr>
          <w:p w14:paraId="67007722" w14:textId="77777777" w:rsidR="007D722E" w:rsidRPr="007D722E" w:rsidRDefault="007D722E" w:rsidP="007D722E">
            <w:pPr>
              <w:jc w:val="center"/>
              <w:rPr>
                <w:sz w:val="22"/>
                <w:szCs w:val="22"/>
              </w:rPr>
            </w:pPr>
            <w:r w:rsidRPr="007D722E">
              <w:rPr>
                <w:sz w:val="22"/>
                <w:szCs w:val="22"/>
              </w:rPr>
              <w:t>3.1.</w:t>
            </w:r>
          </w:p>
        </w:tc>
        <w:tc>
          <w:tcPr>
            <w:tcW w:w="3852" w:type="dxa"/>
            <w:shd w:val="clear" w:color="auto" w:fill="auto"/>
            <w:hideMark/>
          </w:tcPr>
          <w:p w14:paraId="17E749D1" w14:textId="77777777" w:rsidR="007D722E" w:rsidRPr="007D722E" w:rsidRDefault="007D722E" w:rsidP="007D722E">
            <w:pPr>
              <w:rPr>
                <w:sz w:val="22"/>
                <w:szCs w:val="22"/>
              </w:rPr>
            </w:pPr>
            <w:r w:rsidRPr="007D722E">
              <w:rPr>
                <w:sz w:val="22"/>
                <w:szCs w:val="22"/>
              </w:rPr>
              <w:t>количество условных единиц, относящихся к активам, необходимым</w:t>
            </w:r>
            <w:r w:rsidRPr="007D722E">
              <w:rPr>
                <w:sz w:val="22"/>
                <w:szCs w:val="22"/>
              </w:rPr>
              <w:br/>
              <w:t>для осуществления регулируемой деятельности</w:t>
            </w:r>
          </w:p>
        </w:tc>
        <w:tc>
          <w:tcPr>
            <w:tcW w:w="1484" w:type="dxa"/>
            <w:shd w:val="clear" w:color="auto" w:fill="auto"/>
            <w:noWrap/>
            <w:vAlign w:val="center"/>
            <w:hideMark/>
          </w:tcPr>
          <w:p w14:paraId="1F079F75" w14:textId="77777777" w:rsidR="007D722E" w:rsidRPr="007D722E" w:rsidRDefault="007D722E" w:rsidP="007D722E">
            <w:pPr>
              <w:jc w:val="center"/>
              <w:rPr>
                <w:sz w:val="22"/>
                <w:szCs w:val="22"/>
              </w:rPr>
            </w:pPr>
            <w:r w:rsidRPr="007D722E">
              <w:rPr>
                <w:sz w:val="22"/>
                <w:szCs w:val="22"/>
              </w:rPr>
              <w:t>у.е.</w:t>
            </w:r>
          </w:p>
        </w:tc>
        <w:tc>
          <w:tcPr>
            <w:tcW w:w="1691" w:type="dxa"/>
            <w:shd w:val="clear" w:color="auto" w:fill="auto"/>
            <w:noWrap/>
            <w:vAlign w:val="center"/>
            <w:hideMark/>
          </w:tcPr>
          <w:p w14:paraId="027D1EC1" w14:textId="77777777" w:rsidR="007D722E" w:rsidRPr="007D722E" w:rsidRDefault="007D722E" w:rsidP="007D722E">
            <w:pPr>
              <w:jc w:val="center"/>
              <w:rPr>
                <w:sz w:val="22"/>
                <w:szCs w:val="22"/>
              </w:rPr>
            </w:pPr>
            <w:r w:rsidRPr="007D722E">
              <w:rPr>
                <w:sz w:val="22"/>
                <w:szCs w:val="22"/>
              </w:rPr>
              <w:t>892,00</w:t>
            </w:r>
          </w:p>
        </w:tc>
        <w:tc>
          <w:tcPr>
            <w:tcW w:w="2002" w:type="dxa"/>
            <w:shd w:val="clear" w:color="auto" w:fill="auto"/>
            <w:noWrap/>
            <w:vAlign w:val="center"/>
            <w:hideMark/>
          </w:tcPr>
          <w:p w14:paraId="15117E06" w14:textId="77777777" w:rsidR="007D722E" w:rsidRPr="007D722E" w:rsidRDefault="007D722E" w:rsidP="007D722E">
            <w:pPr>
              <w:jc w:val="center"/>
              <w:rPr>
                <w:sz w:val="22"/>
                <w:szCs w:val="22"/>
              </w:rPr>
            </w:pPr>
            <w:r w:rsidRPr="007D722E">
              <w:rPr>
                <w:sz w:val="22"/>
                <w:szCs w:val="22"/>
              </w:rPr>
              <w:t>892</w:t>
            </w:r>
          </w:p>
        </w:tc>
      </w:tr>
      <w:tr w:rsidR="007D722E" w:rsidRPr="007D722E" w14:paraId="33255F3E" w14:textId="77777777" w:rsidTr="00104FF4">
        <w:trPr>
          <w:trHeight w:val="454"/>
        </w:trPr>
        <w:tc>
          <w:tcPr>
            <w:tcW w:w="864" w:type="dxa"/>
            <w:shd w:val="clear" w:color="auto" w:fill="auto"/>
            <w:noWrap/>
            <w:hideMark/>
          </w:tcPr>
          <w:p w14:paraId="6D183B7A" w14:textId="77777777" w:rsidR="007D722E" w:rsidRPr="007D722E" w:rsidRDefault="007D722E" w:rsidP="007D722E">
            <w:pPr>
              <w:jc w:val="center"/>
              <w:rPr>
                <w:sz w:val="22"/>
                <w:szCs w:val="22"/>
              </w:rPr>
            </w:pPr>
            <w:r w:rsidRPr="007D722E">
              <w:rPr>
                <w:sz w:val="22"/>
                <w:szCs w:val="22"/>
              </w:rPr>
              <w:t>3.2.</w:t>
            </w:r>
          </w:p>
        </w:tc>
        <w:tc>
          <w:tcPr>
            <w:tcW w:w="3852" w:type="dxa"/>
            <w:shd w:val="clear" w:color="auto" w:fill="auto"/>
            <w:hideMark/>
          </w:tcPr>
          <w:p w14:paraId="55AEA35E" w14:textId="77777777" w:rsidR="007D722E" w:rsidRPr="007D722E" w:rsidRDefault="007D722E" w:rsidP="007D722E">
            <w:pPr>
              <w:rPr>
                <w:sz w:val="22"/>
                <w:szCs w:val="22"/>
              </w:rPr>
            </w:pPr>
            <w:r w:rsidRPr="007D722E">
              <w:rPr>
                <w:sz w:val="22"/>
                <w:szCs w:val="22"/>
              </w:rPr>
              <w:t>установленная тепловая мощность источника тепловой энергии</w:t>
            </w:r>
          </w:p>
        </w:tc>
        <w:tc>
          <w:tcPr>
            <w:tcW w:w="1484" w:type="dxa"/>
            <w:shd w:val="clear" w:color="auto" w:fill="auto"/>
            <w:noWrap/>
            <w:vAlign w:val="center"/>
            <w:hideMark/>
          </w:tcPr>
          <w:p w14:paraId="27BE244B" w14:textId="77777777" w:rsidR="007D722E" w:rsidRPr="007D722E" w:rsidRDefault="007D722E" w:rsidP="007D722E">
            <w:pPr>
              <w:jc w:val="center"/>
              <w:rPr>
                <w:sz w:val="22"/>
                <w:szCs w:val="22"/>
              </w:rPr>
            </w:pPr>
            <w:r w:rsidRPr="007D722E">
              <w:rPr>
                <w:sz w:val="22"/>
                <w:szCs w:val="22"/>
              </w:rPr>
              <w:t>Гкал/ч</w:t>
            </w:r>
          </w:p>
        </w:tc>
        <w:tc>
          <w:tcPr>
            <w:tcW w:w="1691" w:type="dxa"/>
            <w:shd w:val="clear" w:color="auto" w:fill="auto"/>
            <w:noWrap/>
            <w:vAlign w:val="center"/>
            <w:hideMark/>
          </w:tcPr>
          <w:p w14:paraId="44830E3D" w14:textId="77777777" w:rsidR="007D722E" w:rsidRPr="007D722E" w:rsidRDefault="007D722E" w:rsidP="007D722E">
            <w:pPr>
              <w:jc w:val="center"/>
              <w:rPr>
                <w:sz w:val="22"/>
                <w:szCs w:val="22"/>
              </w:rPr>
            </w:pPr>
            <w:r w:rsidRPr="007D722E">
              <w:rPr>
                <w:sz w:val="22"/>
                <w:szCs w:val="22"/>
              </w:rPr>
              <w:t>115,74</w:t>
            </w:r>
          </w:p>
        </w:tc>
        <w:tc>
          <w:tcPr>
            <w:tcW w:w="2002" w:type="dxa"/>
            <w:shd w:val="clear" w:color="auto" w:fill="auto"/>
            <w:noWrap/>
            <w:vAlign w:val="center"/>
            <w:hideMark/>
          </w:tcPr>
          <w:p w14:paraId="72C60E74" w14:textId="77777777" w:rsidR="007D722E" w:rsidRPr="007D722E" w:rsidRDefault="007D722E" w:rsidP="007D722E">
            <w:pPr>
              <w:jc w:val="center"/>
              <w:rPr>
                <w:sz w:val="22"/>
                <w:szCs w:val="22"/>
              </w:rPr>
            </w:pPr>
            <w:r w:rsidRPr="007D722E">
              <w:rPr>
                <w:sz w:val="22"/>
                <w:szCs w:val="22"/>
              </w:rPr>
              <w:t>115,74</w:t>
            </w:r>
          </w:p>
        </w:tc>
      </w:tr>
      <w:tr w:rsidR="007D722E" w:rsidRPr="007D722E" w14:paraId="31D3D519" w14:textId="77777777" w:rsidTr="00104FF4">
        <w:trPr>
          <w:trHeight w:val="379"/>
        </w:trPr>
        <w:tc>
          <w:tcPr>
            <w:tcW w:w="864" w:type="dxa"/>
            <w:shd w:val="clear" w:color="auto" w:fill="auto"/>
            <w:noWrap/>
            <w:hideMark/>
          </w:tcPr>
          <w:p w14:paraId="3BC3A4F7" w14:textId="77777777" w:rsidR="007D722E" w:rsidRPr="007D722E" w:rsidRDefault="007D722E" w:rsidP="007D722E">
            <w:pPr>
              <w:jc w:val="center"/>
              <w:rPr>
                <w:sz w:val="22"/>
                <w:szCs w:val="22"/>
              </w:rPr>
            </w:pPr>
            <w:r w:rsidRPr="007D722E">
              <w:rPr>
                <w:sz w:val="22"/>
                <w:szCs w:val="22"/>
              </w:rPr>
              <w:t>4.</w:t>
            </w:r>
          </w:p>
        </w:tc>
        <w:tc>
          <w:tcPr>
            <w:tcW w:w="3852" w:type="dxa"/>
            <w:shd w:val="clear" w:color="auto" w:fill="auto"/>
            <w:hideMark/>
          </w:tcPr>
          <w:p w14:paraId="5B9C7098" w14:textId="77777777" w:rsidR="007D722E" w:rsidRPr="007D722E" w:rsidRDefault="007D722E" w:rsidP="007D722E">
            <w:pPr>
              <w:rPr>
                <w:sz w:val="22"/>
                <w:szCs w:val="22"/>
              </w:rPr>
            </w:pPr>
            <w:r w:rsidRPr="007D722E">
              <w:rPr>
                <w:sz w:val="22"/>
                <w:szCs w:val="22"/>
              </w:rPr>
              <w:t>Коэффициент эластичности затрат по росту активов (К</w:t>
            </w:r>
            <w:r w:rsidRPr="007D722E">
              <w:rPr>
                <w:sz w:val="22"/>
                <w:szCs w:val="22"/>
                <w:vertAlign w:val="subscript"/>
              </w:rPr>
              <w:t>эл</w:t>
            </w:r>
            <w:r w:rsidRPr="007D722E">
              <w:rPr>
                <w:sz w:val="22"/>
                <w:szCs w:val="22"/>
              </w:rPr>
              <w:t>)</w:t>
            </w:r>
          </w:p>
        </w:tc>
        <w:tc>
          <w:tcPr>
            <w:tcW w:w="1484" w:type="dxa"/>
            <w:shd w:val="clear" w:color="auto" w:fill="auto"/>
            <w:noWrap/>
            <w:vAlign w:val="center"/>
            <w:hideMark/>
          </w:tcPr>
          <w:p w14:paraId="1B986165" w14:textId="77777777" w:rsidR="007D722E" w:rsidRPr="007D722E" w:rsidRDefault="007D722E" w:rsidP="007D722E">
            <w:pPr>
              <w:jc w:val="center"/>
              <w:rPr>
                <w:sz w:val="22"/>
                <w:szCs w:val="22"/>
              </w:rPr>
            </w:pPr>
            <w:r w:rsidRPr="007D722E">
              <w:rPr>
                <w:sz w:val="22"/>
                <w:szCs w:val="22"/>
              </w:rPr>
              <w:t> </w:t>
            </w:r>
          </w:p>
        </w:tc>
        <w:tc>
          <w:tcPr>
            <w:tcW w:w="1691" w:type="dxa"/>
            <w:shd w:val="clear" w:color="auto" w:fill="auto"/>
            <w:noWrap/>
            <w:vAlign w:val="center"/>
            <w:hideMark/>
          </w:tcPr>
          <w:p w14:paraId="3FDD21EE" w14:textId="77777777" w:rsidR="007D722E" w:rsidRPr="007D722E" w:rsidRDefault="007D722E" w:rsidP="007D722E">
            <w:pPr>
              <w:jc w:val="center"/>
              <w:rPr>
                <w:sz w:val="22"/>
                <w:szCs w:val="22"/>
              </w:rPr>
            </w:pPr>
            <w:r w:rsidRPr="007D722E">
              <w:rPr>
                <w:sz w:val="22"/>
                <w:szCs w:val="22"/>
              </w:rPr>
              <w:t>0,75</w:t>
            </w:r>
          </w:p>
        </w:tc>
        <w:tc>
          <w:tcPr>
            <w:tcW w:w="2002" w:type="dxa"/>
            <w:shd w:val="clear" w:color="auto" w:fill="auto"/>
            <w:noWrap/>
            <w:vAlign w:val="center"/>
            <w:hideMark/>
          </w:tcPr>
          <w:p w14:paraId="216B70D1" w14:textId="77777777" w:rsidR="007D722E" w:rsidRPr="007D722E" w:rsidRDefault="007D722E" w:rsidP="007D722E">
            <w:pPr>
              <w:jc w:val="center"/>
              <w:rPr>
                <w:sz w:val="22"/>
                <w:szCs w:val="22"/>
              </w:rPr>
            </w:pPr>
            <w:r w:rsidRPr="007D722E">
              <w:rPr>
                <w:sz w:val="22"/>
                <w:szCs w:val="22"/>
              </w:rPr>
              <w:t>0,75</w:t>
            </w:r>
          </w:p>
        </w:tc>
      </w:tr>
      <w:tr w:rsidR="007D722E" w:rsidRPr="007D722E" w14:paraId="3EAFFE80" w14:textId="77777777" w:rsidTr="00104FF4">
        <w:trPr>
          <w:trHeight w:val="454"/>
        </w:trPr>
        <w:tc>
          <w:tcPr>
            <w:tcW w:w="864" w:type="dxa"/>
            <w:shd w:val="clear" w:color="auto" w:fill="auto"/>
            <w:noWrap/>
            <w:hideMark/>
          </w:tcPr>
          <w:p w14:paraId="26A2EB63" w14:textId="77777777" w:rsidR="007D722E" w:rsidRPr="007D722E" w:rsidRDefault="007D722E" w:rsidP="007D722E">
            <w:pPr>
              <w:jc w:val="center"/>
              <w:rPr>
                <w:sz w:val="22"/>
                <w:szCs w:val="22"/>
              </w:rPr>
            </w:pPr>
            <w:r w:rsidRPr="007D722E">
              <w:rPr>
                <w:sz w:val="22"/>
                <w:szCs w:val="22"/>
              </w:rPr>
              <w:t>5.</w:t>
            </w:r>
          </w:p>
        </w:tc>
        <w:tc>
          <w:tcPr>
            <w:tcW w:w="3852" w:type="dxa"/>
            <w:shd w:val="clear" w:color="auto" w:fill="auto"/>
            <w:hideMark/>
          </w:tcPr>
          <w:p w14:paraId="532CFD7F" w14:textId="77777777" w:rsidR="007D722E" w:rsidRPr="007D722E" w:rsidRDefault="007D722E" w:rsidP="007D722E">
            <w:pPr>
              <w:rPr>
                <w:sz w:val="22"/>
                <w:szCs w:val="22"/>
              </w:rPr>
            </w:pPr>
            <w:r w:rsidRPr="007D722E">
              <w:rPr>
                <w:sz w:val="22"/>
                <w:szCs w:val="22"/>
              </w:rPr>
              <w:t>Операционные (подконтрольные)</w:t>
            </w:r>
            <w:r w:rsidRPr="007D722E">
              <w:rPr>
                <w:sz w:val="22"/>
                <w:szCs w:val="22"/>
              </w:rPr>
              <w:br/>
              <w:t>расходы</w:t>
            </w:r>
          </w:p>
        </w:tc>
        <w:tc>
          <w:tcPr>
            <w:tcW w:w="1484" w:type="dxa"/>
            <w:shd w:val="clear" w:color="auto" w:fill="auto"/>
            <w:noWrap/>
            <w:vAlign w:val="center"/>
            <w:hideMark/>
          </w:tcPr>
          <w:p w14:paraId="0005C463" w14:textId="77777777" w:rsidR="007D722E" w:rsidRPr="007D722E" w:rsidRDefault="007D722E" w:rsidP="007D722E">
            <w:pPr>
              <w:jc w:val="center"/>
              <w:rPr>
                <w:sz w:val="22"/>
                <w:szCs w:val="22"/>
              </w:rPr>
            </w:pPr>
            <w:r w:rsidRPr="007D722E">
              <w:rPr>
                <w:sz w:val="22"/>
                <w:szCs w:val="22"/>
              </w:rPr>
              <w:t>тыс. руб.</w:t>
            </w:r>
          </w:p>
        </w:tc>
        <w:tc>
          <w:tcPr>
            <w:tcW w:w="1691" w:type="dxa"/>
            <w:shd w:val="clear" w:color="auto" w:fill="auto"/>
            <w:noWrap/>
            <w:vAlign w:val="center"/>
            <w:hideMark/>
          </w:tcPr>
          <w:p w14:paraId="784BB5DF" w14:textId="77777777" w:rsidR="007D722E" w:rsidRPr="007D722E" w:rsidRDefault="007D722E" w:rsidP="007D722E">
            <w:pPr>
              <w:jc w:val="center"/>
              <w:rPr>
                <w:sz w:val="22"/>
                <w:szCs w:val="22"/>
              </w:rPr>
            </w:pPr>
            <w:r w:rsidRPr="007D722E">
              <w:rPr>
                <w:sz w:val="22"/>
                <w:szCs w:val="22"/>
              </w:rPr>
              <w:t>212 642</w:t>
            </w:r>
          </w:p>
        </w:tc>
        <w:tc>
          <w:tcPr>
            <w:tcW w:w="2002" w:type="dxa"/>
            <w:shd w:val="clear" w:color="auto" w:fill="auto"/>
            <w:noWrap/>
            <w:vAlign w:val="center"/>
            <w:hideMark/>
          </w:tcPr>
          <w:p w14:paraId="0B8D16CA" w14:textId="77777777" w:rsidR="007D722E" w:rsidRPr="007D722E" w:rsidRDefault="007D722E" w:rsidP="007D722E">
            <w:pPr>
              <w:jc w:val="center"/>
              <w:rPr>
                <w:sz w:val="22"/>
                <w:szCs w:val="22"/>
              </w:rPr>
            </w:pPr>
            <w:r w:rsidRPr="007D722E">
              <w:rPr>
                <w:sz w:val="22"/>
                <w:szCs w:val="22"/>
              </w:rPr>
              <w:t>231 791</w:t>
            </w:r>
          </w:p>
        </w:tc>
      </w:tr>
    </w:tbl>
    <w:p w14:paraId="00C35A68" w14:textId="77777777" w:rsidR="007D722E" w:rsidRPr="007D722E" w:rsidRDefault="007D722E" w:rsidP="007D722E">
      <w:pPr>
        <w:ind w:left="-142"/>
        <w:jc w:val="center"/>
      </w:pPr>
      <w:r w:rsidRPr="007D722E">
        <w:rPr>
          <w:i/>
          <w:sz w:val="36"/>
          <w:szCs w:val="36"/>
          <w:lang w:val="en-US"/>
        </w:rPr>
        <w:t>OP</w:t>
      </w:r>
      <w:r w:rsidRPr="007D722E">
        <w:rPr>
          <w:sz w:val="16"/>
          <w:szCs w:val="16"/>
        </w:rPr>
        <w:t>2023</w:t>
      </w:r>
      <w:r w:rsidRPr="007D722E">
        <w:rPr>
          <w:position w:val="-12"/>
        </w:rPr>
        <w:t xml:space="preserve">  </w:t>
      </w:r>
      <w:r w:rsidRPr="007D722E">
        <w:rPr>
          <w:sz w:val="26"/>
          <w:szCs w:val="26"/>
        </w:rPr>
        <w:t>= 221 088</w:t>
      </w:r>
      <w:r w:rsidRPr="007D722E">
        <w:t xml:space="preserve"> тыс. руб. × (1-1/100) × (1+0,059) × (1+0,75×0,00) = 231 791 тыс. руб.,  </w:t>
      </w:r>
    </w:p>
    <w:p w14:paraId="616FFC74" w14:textId="77777777" w:rsidR="007D722E" w:rsidRPr="007D722E" w:rsidRDefault="007D722E" w:rsidP="007D722E">
      <w:pPr>
        <w:ind w:left="-142"/>
        <w:jc w:val="both"/>
      </w:pPr>
      <w:r w:rsidRPr="007D722E">
        <w:t xml:space="preserve">где 221 088 тыс. руб. это фактические операционные расходы, принятые по итогу 2022г. </w:t>
      </w:r>
    </w:p>
    <w:p w14:paraId="2034E295" w14:textId="77777777" w:rsidR="007D722E" w:rsidRPr="007D722E" w:rsidRDefault="007D722E" w:rsidP="007D722E">
      <w:pPr>
        <w:ind w:right="142" w:firstLine="709"/>
        <w:jc w:val="both"/>
        <w:rPr>
          <w:bCs/>
          <w:sz w:val="28"/>
          <w:szCs w:val="28"/>
        </w:rPr>
      </w:pPr>
    </w:p>
    <w:p w14:paraId="27E53769" w14:textId="77777777" w:rsidR="007D722E" w:rsidRPr="007D722E" w:rsidRDefault="007D722E" w:rsidP="007D722E">
      <w:pPr>
        <w:ind w:right="142" w:firstLine="709"/>
        <w:jc w:val="both"/>
        <w:rPr>
          <w:bCs/>
          <w:sz w:val="28"/>
          <w:szCs w:val="28"/>
        </w:rPr>
      </w:pPr>
      <w:r w:rsidRPr="007D722E">
        <w:rPr>
          <w:bCs/>
          <w:sz w:val="28"/>
          <w:szCs w:val="28"/>
        </w:rPr>
        <w:t xml:space="preserve">Фактические операционные расходы по статьям затрат за 2023 г. представлены в таблице 10. </w:t>
      </w:r>
    </w:p>
    <w:p w14:paraId="1F8B8359" w14:textId="77777777" w:rsidR="007D722E" w:rsidRPr="007D722E" w:rsidRDefault="007D722E" w:rsidP="007D722E">
      <w:pPr>
        <w:ind w:right="142" w:firstLine="709"/>
        <w:jc w:val="right"/>
        <w:rPr>
          <w:bCs/>
          <w:sz w:val="28"/>
          <w:szCs w:val="28"/>
        </w:rPr>
      </w:pPr>
      <w:r w:rsidRPr="007D722E">
        <w:rPr>
          <w:bCs/>
          <w:sz w:val="28"/>
          <w:szCs w:val="28"/>
        </w:rPr>
        <w:t xml:space="preserve">Таблица 10  </w:t>
      </w:r>
    </w:p>
    <w:p w14:paraId="463ABCC2" w14:textId="77777777" w:rsidR="007D722E" w:rsidRPr="007D722E" w:rsidRDefault="007D722E" w:rsidP="007D722E">
      <w:pPr>
        <w:ind w:firstLine="709"/>
        <w:jc w:val="both"/>
        <w:rPr>
          <w:sz w:val="28"/>
          <w:szCs w:val="28"/>
        </w:rPr>
      </w:pPr>
      <w:r w:rsidRPr="007D722E">
        <w:rPr>
          <w:sz w:val="28"/>
          <w:szCs w:val="28"/>
        </w:rPr>
        <w:t>Фактические операционные (подконтрольные) расходы за 2023 г.</w:t>
      </w:r>
    </w:p>
    <w:p w14:paraId="566826A2" w14:textId="77777777" w:rsidR="007D722E" w:rsidRPr="007D722E" w:rsidRDefault="007D722E" w:rsidP="007D722E">
      <w:pPr>
        <w:ind w:firstLine="709"/>
        <w:jc w:val="both"/>
        <w:rPr>
          <w:sz w:val="16"/>
          <w:szCs w:val="16"/>
        </w:rPr>
      </w:pPr>
    </w:p>
    <w:tbl>
      <w:tblPr>
        <w:tblW w:w="10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1094"/>
        <w:gridCol w:w="1457"/>
        <w:gridCol w:w="1276"/>
        <w:gridCol w:w="1276"/>
        <w:gridCol w:w="1665"/>
      </w:tblGrid>
      <w:tr w:rsidR="007D722E" w:rsidRPr="007D722E" w14:paraId="6B0BB1B9" w14:textId="77777777" w:rsidTr="00104FF4">
        <w:trPr>
          <w:trHeight w:val="396"/>
        </w:trPr>
        <w:tc>
          <w:tcPr>
            <w:tcW w:w="567" w:type="dxa"/>
            <w:vAlign w:val="center"/>
          </w:tcPr>
          <w:p w14:paraId="749EEB9E" w14:textId="77777777" w:rsidR="007D722E" w:rsidRPr="007D722E" w:rsidRDefault="007D722E" w:rsidP="007D722E">
            <w:pPr>
              <w:rPr>
                <w:bCs/>
                <w:sz w:val="22"/>
                <w:szCs w:val="22"/>
              </w:rPr>
            </w:pPr>
          </w:p>
        </w:tc>
        <w:tc>
          <w:tcPr>
            <w:tcW w:w="2694" w:type="dxa"/>
            <w:shd w:val="clear" w:color="auto" w:fill="auto"/>
            <w:noWrap/>
            <w:vAlign w:val="center"/>
          </w:tcPr>
          <w:p w14:paraId="0FC1F347" w14:textId="77777777" w:rsidR="007D722E" w:rsidRPr="007D722E" w:rsidRDefault="007D722E" w:rsidP="007D722E">
            <w:pPr>
              <w:rPr>
                <w:bCs/>
                <w:sz w:val="22"/>
                <w:szCs w:val="22"/>
              </w:rPr>
            </w:pPr>
            <w:r w:rsidRPr="007D722E">
              <w:rPr>
                <w:bCs/>
                <w:sz w:val="22"/>
                <w:szCs w:val="22"/>
              </w:rPr>
              <w:t>Статьи затрат</w:t>
            </w:r>
          </w:p>
        </w:tc>
        <w:tc>
          <w:tcPr>
            <w:tcW w:w="1094" w:type="dxa"/>
            <w:vAlign w:val="center"/>
          </w:tcPr>
          <w:p w14:paraId="1E9EAD68" w14:textId="77777777" w:rsidR="007D722E" w:rsidRPr="007D722E" w:rsidRDefault="007D722E" w:rsidP="007D722E">
            <w:pPr>
              <w:jc w:val="center"/>
              <w:rPr>
                <w:sz w:val="22"/>
                <w:szCs w:val="22"/>
              </w:rPr>
            </w:pPr>
            <w:r w:rsidRPr="007D722E">
              <w:rPr>
                <w:sz w:val="22"/>
                <w:szCs w:val="22"/>
              </w:rPr>
              <w:t>Ед. изм.</w:t>
            </w:r>
          </w:p>
        </w:tc>
        <w:tc>
          <w:tcPr>
            <w:tcW w:w="1457" w:type="dxa"/>
            <w:shd w:val="clear" w:color="auto" w:fill="auto"/>
            <w:noWrap/>
            <w:vAlign w:val="center"/>
          </w:tcPr>
          <w:p w14:paraId="486F349D" w14:textId="77777777" w:rsidR="007D722E" w:rsidRPr="007D722E" w:rsidRDefault="007D722E" w:rsidP="007D722E">
            <w:pPr>
              <w:rPr>
                <w:bCs/>
                <w:sz w:val="22"/>
                <w:szCs w:val="22"/>
              </w:rPr>
            </w:pPr>
            <w:r w:rsidRPr="007D722E">
              <w:rPr>
                <w:bCs/>
                <w:sz w:val="22"/>
                <w:szCs w:val="22"/>
              </w:rPr>
              <w:t>Утверждено РЭК на 2023г</w:t>
            </w:r>
          </w:p>
        </w:tc>
        <w:tc>
          <w:tcPr>
            <w:tcW w:w="1276" w:type="dxa"/>
            <w:vAlign w:val="center"/>
          </w:tcPr>
          <w:p w14:paraId="6D424FF6" w14:textId="77777777" w:rsidR="007D722E" w:rsidRPr="007D722E" w:rsidRDefault="007D722E" w:rsidP="007D722E">
            <w:pPr>
              <w:rPr>
                <w:bCs/>
                <w:sz w:val="22"/>
                <w:szCs w:val="22"/>
              </w:rPr>
            </w:pPr>
            <w:r w:rsidRPr="007D722E">
              <w:rPr>
                <w:bCs/>
                <w:sz w:val="22"/>
                <w:szCs w:val="22"/>
              </w:rPr>
              <w:t>Факт по данным ОАО «СКЭК»</w:t>
            </w:r>
          </w:p>
        </w:tc>
        <w:tc>
          <w:tcPr>
            <w:tcW w:w="1276" w:type="dxa"/>
            <w:vAlign w:val="center"/>
          </w:tcPr>
          <w:p w14:paraId="240283E9" w14:textId="77777777" w:rsidR="007D722E" w:rsidRPr="007D722E" w:rsidRDefault="007D722E" w:rsidP="007D722E">
            <w:pPr>
              <w:rPr>
                <w:bCs/>
                <w:sz w:val="22"/>
                <w:szCs w:val="22"/>
              </w:rPr>
            </w:pPr>
            <w:r w:rsidRPr="007D722E">
              <w:rPr>
                <w:bCs/>
                <w:sz w:val="22"/>
                <w:szCs w:val="22"/>
              </w:rPr>
              <w:t xml:space="preserve">Факт по данным экспертов за 2023 </w:t>
            </w:r>
          </w:p>
        </w:tc>
        <w:tc>
          <w:tcPr>
            <w:tcW w:w="1665" w:type="dxa"/>
            <w:vAlign w:val="center"/>
          </w:tcPr>
          <w:p w14:paraId="0F8B38B8" w14:textId="77777777" w:rsidR="007D722E" w:rsidRPr="007D722E" w:rsidRDefault="007D722E" w:rsidP="007D722E">
            <w:pPr>
              <w:rPr>
                <w:bCs/>
                <w:sz w:val="22"/>
                <w:szCs w:val="22"/>
              </w:rPr>
            </w:pPr>
            <w:r w:rsidRPr="007D722E">
              <w:rPr>
                <w:bCs/>
                <w:sz w:val="22"/>
                <w:szCs w:val="22"/>
              </w:rPr>
              <w:t>Отклонение от утвержденных параметров</w:t>
            </w:r>
          </w:p>
        </w:tc>
      </w:tr>
      <w:tr w:rsidR="007D722E" w:rsidRPr="007D722E" w14:paraId="040E9792" w14:textId="77777777" w:rsidTr="00104FF4">
        <w:trPr>
          <w:trHeight w:val="179"/>
        </w:trPr>
        <w:tc>
          <w:tcPr>
            <w:tcW w:w="567" w:type="dxa"/>
          </w:tcPr>
          <w:p w14:paraId="3AADFFF7" w14:textId="77777777" w:rsidR="007D722E" w:rsidRPr="007D722E" w:rsidRDefault="007D722E" w:rsidP="007D722E">
            <w:pPr>
              <w:jc w:val="center"/>
              <w:rPr>
                <w:bCs/>
                <w:sz w:val="22"/>
                <w:szCs w:val="22"/>
              </w:rPr>
            </w:pPr>
            <w:r w:rsidRPr="007D722E">
              <w:rPr>
                <w:bCs/>
                <w:sz w:val="22"/>
                <w:szCs w:val="22"/>
              </w:rPr>
              <w:t>1</w:t>
            </w:r>
          </w:p>
        </w:tc>
        <w:tc>
          <w:tcPr>
            <w:tcW w:w="2694" w:type="dxa"/>
            <w:shd w:val="clear" w:color="auto" w:fill="auto"/>
            <w:noWrap/>
            <w:vAlign w:val="center"/>
            <w:hideMark/>
          </w:tcPr>
          <w:p w14:paraId="40418703" w14:textId="77777777" w:rsidR="007D722E" w:rsidRPr="007D722E" w:rsidRDefault="007D722E" w:rsidP="007D722E">
            <w:pPr>
              <w:rPr>
                <w:bCs/>
                <w:sz w:val="22"/>
                <w:szCs w:val="22"/>
              </w:rPr>
            </w:pPr>
            <w:r w:rsidRPr="007D722E">
              <w:rPr>
                <w:bCs/>
                <w:sz w:val="22"/>
                <w:szCs w:val="22"/>
              </w:rPr>
              <w:t>Вспомог.материалы</w:t>
            </w:r>
          </w:p>
        </w:tc>
        <w:tc>
          <w:tcPr>
            <w:tcW w:w="1094" w:type="dxa"/>
            <w:vAlign w:val="center"/>
          </w:tcPr>
          <w:p w14:paraId="2CE56797" w14:textId="77777777" w:rsidR="007D722E" w:rsidRPr="007D722E" w:rsidRDefault="007D722E" w:rsidP="007D722E">
            <w:pPr>
              <w:jc w:val="center"/>
              <w:rPr>
                <w:sz w:val="22"/>
                <w:szCs w:val="22"/>
              </w:rPr>
            </w:pPr>
            <w:r w:rsidRPr="007D722E">
              <w:rPr>
                <w:sz w:val="22"/>
                <w:szCs w:val="22"/>
              </w:rPr>
              <w:t>тыс.руб.</w:t>
            </w:r>
          </w:p>
        </w:tc>
        <w:tc>
          <w:tcPr>
            <w:tcW w:w="1457" w:type="dxa"/>
            <w:noWrap/>
            <w:vAlign w:val="center"/>
          </w:tcPr>
          <w:p w14:paraId="77C3DC1A" w14:textId="77777777" w:rsidR="007D722E" w:rsidRPr="007D722E" w:rsidRDefault="007D722E" w:rsidP="007D722E">
            <w:pPr>
              <w:jc w:val="center"/>
              <w:rPr>
                <w:snapToGrid w:val="0"/>
                <w:sz w:val="22"/>
                <w:szCs w:val="22"/>
              </w:rPr>
            </w:pPr>
            <w:r w:rsidRPr="007D722E">
              <w:rPr>
                <w:snapToGrid w:val="0"/>
                <w:sz w:val="22"/>
                <w:szCs w:val="22"/>
              </w:rPr>
              <w:t>495</w:t>
            </w:r>
          </w:p>
        </w:tc>
        <w:tc>
          <w:tcPr>
            <w:tcW w:w="1276" w:type="dxa"/>
            <w:vAlign w:val="center"/>
          </w:tcPr>
          <w:p w14:paraId="2FDFBFE4" w14:textId="77777777" w:rsidR="007D722E" w:rsidRPr="007D722E" w:rsidRDefault="007D722E" w:rsidP="007D722E">
            <w:pPr>
              <w:jc w:val="center"/>
              <w:rPr>
                <w:snapToGrid w:val="0"/>
                <w:sz w:val="22"/>
                <w:szCs w:val="22"/>
              </w:rPr>
            </w:pPr>
            <w:r w:rsidRPr="007D722E">
              <w:rPr>
                <w:snapToGrid w:val="0"/>
                <w:sz w:val="22"/>
                <w:szCs w:val="22"/>
              </w:rPr>
              <w:t>674</w:t>
            </w:r>
          </w:p>
        </w:tc>
        <w:tc>
          <w:tcPr>
            <w:tcW w:w="1276" w:type="dxa"/>
            <w:vAlign w:val="center"/>
          </w:tcPr>
          <w:p w14:paraId="35D15DC7" w14:textId="77777777" w:rsidR="007D722E" w:rsidRPr="007D722E" w:rsidRDefault="007D722E" w:rsidP="007D722E">
            <w:pPr>
              <w:jc w:val="center"/>
              <w:rPr>
                <w:snapToGrid w:val="0"/>
                <w:sz w:val="22"/>
                <w:szCs w:val="22"/>
              </w:rPr>
            </w:pPr>
            <w:r w:rsidRPr="007D722E">
              <w:rPr>
                <w:snapToGrid w:val="0"/>
                <w:sz w:val="22"/>
                <w:szCs w:val="22"/>
              </w:rPr>
              <w:t>540</w:t>
            </w:r>
          </w:p>
        </w:tc>
        <w:tc>
          <w:tcPr>
            <w:tcW w:w="1665" w:type="dxa"/>
            <w:vAlign w:val="center"/>
          </w:tcPr>
          <w:p w14:paraId="3C076DDD" w14:textId="77777777" w:rsidR="007D722E" w:rsidRPr="007D722E" w:rsidRDefault="007D722E" w:rsidP="007D722E">
            <w:pPr>
              <w:jc w:val="center"/>
              <w:rPr>
                <w:bCs/>
                <w:sz w:val="22"/>
                <w:szCs w:val="22"/>
              </w:rPr>
            </w:pPr>
            <w:r w:rsidRPr="007D722E">
              <w:rPr>
                <w:bCs/>
                <w:sz w:val="22"/>
                <w:szCs w:val="22"/>
              </w:rPr>
              <w:t>45</w:t>
            </w:r>
          </w:p>
        </w:tc>
      </w:tr>
      <w:tr w:rsidR="007D722E" w:rsidRPr="007D722E" w14:paraId="48FC3C2A" w14:textId="77777777" w:rsidTr="00104FF4">
        <w:trPr>
          <w:trHeight w:val="235"/>
        </w:trPr>
        <w:tc>
          <w:tcPr>
            <w:tcW w:w="567" w:type="dxa"/>
          </w:tcPr>
          <w:p w14:paraId="3ED97F2D" w14:textId="77777777" w:rsidR="007D722E" w:rsidRPr="007D722E" w:rsidRDefault="007D722E" w:rsidP="007D722E">
            <w:pPr>
              <w:jc w:val="center"/>
              <w:rPr>
                <w:bCs/>
                <w:sz w:val="22"/>
                <w:szCs w:val="22"/>
              </w:rPr>
            </w:pPr>
            <w:r w:rsidRPr="007D722E">
              <w:rPr>
                <w:bCs/>
                <w:sz w:val="22"/>
                <w:szCs w:val="22"/>
              </w:rPr>
              <w:t>2</w:t>
            </w:r>
          </w:p>
        </w:tc>
        <w:tc>
          <w:tcPr>
            <w:tcW w:w="2694" w:type="dxa"/>
            <w:shd w:val="clear" w:color="auto" w:fill="auto"/>
            <w:noWrap/>
            <w:vAlign w:val="center"/>
            <w:hideMark/>
          </w:tcPr>
          <w:p w14:paraId="38F0B199" w14:textId="77777777" w:rsidR="007D722E" w:rsidRPr="007D722E" w:rsidRDefault="007D722E" w:rsidP="007D722E">
            <w:pPr>
              <w:rPr>
                <w:bCs/>
                <w:sz w:val="22"/>
                <w:szCs w:val="22"/>
              </w:rPr>
            </w:pPr>
            <w:r w:rsidRPr="007D722E">
              <w:rPr>
                <w:bCs/>
                <w:sz w:val="22"/>
                <w:szCs w:val="22"/>
              </w:rPr>
              <w:t>Оплату труда</w:t>
            </w:r>
          </w:p>
        </w:tc>
        <w:tc>
          <w:tcPr>
            <w:tcW w:w="1094" w:type="dxa"/>
            <w:vAlign w:val="center"/>
          </w:tcPr>
          <w:p w14:paraId="04DA02AB" w14:textId="77777777" w:rsidR="007D722E" w:rsidRPr="007D722E" w:rsidRDefault="007D722E" w:rsidP="007D722E">
            <w:pPr>
              <w:jc w:val="center"/>
              <w:rPr>
                <w:sz w:val="22"/>
                <w:szCs w:val="22"/>
              </w:rPr>
            </w:pPr>
            <w:r w:rsidRPr="007D722E">
              <w:rPr>
                <w:sz w:val="22"/>
                <w:szCs w:val="22"/>
              </w:rPr>
              <w:t>тыс.руб.</w:t>
            </w:r>
          </w:p>
        </w:tc>
        <w:tc>
          <w:tcPr>
            <w:tcW w:w="1457" w:type="dxa"/>
            <w:noWrap/>
            <w:vAlign w:val="center"/>
          </w:tcPr>
          <w:p w14:paraId="3AA5038F" w14:textId="77777777" w:rsidR="007D722E" w:rsidRPr="007D722E" w:rsidRDefault="007D722E" w:rsidP="007D722E">
            <w:pPr>
              <w:jc w:val="center"/>
              <w:rPr>
                <w:snapToGrid w:val="0"/>
                <w:sz w:val="22"/>
                <w:szCs w:val="22"/>
              </w:rPr>
            </w:pPr>
            <w:r w:rsidRPr="007D722E">
              <w:rPr>
                <w:snapToGrid w:val="0"/>
                <w:sz w:val="22"/>
                <w:szCs w:val="22"/>
              </w:rPr>
              <w:t>11 181</w:t>
            </w:r>
          </w:p>
        </w:tc>
        <w:tc>
          <w:tcPr>
            <w:tcW w:w="1276" w:type="dxa"/>
            <w:vAlign w:val="center"/>
          </w:tcPr>
          <w:p w14:paraId="67864995" w14:textId="77777777" w:rsidR="007D722E" w:rsidRPr="007D722E" w:rsidRDefault="007D722E" w:rsidP="007D722E">
            <w:pPr>
              <w:jc w:val="center"/>
              <w:rPr>
                <w:snapToGrid w:val="0"/>
                <w:sz w:val="22"/>
                <w:szCs w:val="22"/>
              </w:rPr>
            </w:pPr>
            <w:r w:rsidRPr="007D722E">
              <w:rPr>
                <w:snapToGrid w:val="0"/>
                <w:sz w:val="22"/>
                <w:szCs w:val="22"/>
              </w:rPr>
              <w:t>12 042</w:t>
            </w:r>
          </w:p>
        </w:tc>
        <w:tc>
          <w:tcPr>
            <w:tcW w:w="1276" w:type="dxa"/>
            <w:vAlign w:val="center"/>
          </w:tcPr>
          <w:p w14:paraId="25C1C1A8" w14:textId="77777777" w:rsidR="007D722E" w:rsidRPr="007D722E" w:rsidRDefault="007D722E" w:rsidP="007D722E">
            <w:pPr>
              <w:jc w:val="center"/>
              <w:rPr>
                <w:snapToGrid w:val="0"/>
                <w:sz w:val="22"/>
                <w:szCs w:val="22"/>
              </w:rPr>
            </w:pPr>
            <w:r w:rsidRPr="007D722E">
              <w:rPr>
                <w:snapToGrid w:val="0"/>
                <w:sz w:val="22"/>
                <w:szCs w:val="22"/>
              </w:rPr>
              <w:t>12 187</w:t>
            </w:r>
          </w:p>
        </w:tc>
        <w:tc>
          <w:tcPr>
            <w:tcW w:w="1665" w:type="dxa"/>
            <w:vAlign w:val="center"/>
          </w:tcPr>
          <w:p w14:paraId="152F0C6C" w14:textId="77777777" w:rsidR="007D722E" w:rsidRPr="007D722E" w:rsidRDefault="007D722E" w:rsidP="007D722E">
            <w:pPr>
              <w:jc w:val="center"/>
              <w:rPr>
                <w:bCs/>
                <w:sz w:val="22"/>
                <w:szCs w:val="22"/>
              </w:rPr>
            </w:pPr>
            <w:r w:rsidRPr="007D722E">
              <w:rPr>
                <w:bCs/>
                <w:sz w:val="22"/>
                <w:szCs w:val="22"/>
              </w:rPr>
              <w:t>1 007</w:t>
            </w:r>
          </w:p>
        </w:tc>
      </w:tr>
      <w:tr w:rsidR="007D722E" w:rsidRPr="007D722E" w14:paraId="44873FC3" w14:textId="77777777" w:rsidTr="00104FF4">
        <w:trPr>
          <w:trHeight w:val="292"/>
        </w:trPr>
        <w:tc>
          <w:tcPr>
            <w:tcW w:w="567" w:type="dxa"/>
          </w:tcPr>
          <w:p w14:paraId="0F9CE230" w14:textId="77777777" w:rsidR="007D722E" w:rsidRPr="007D722E" w:rsidRDefault="007D722E" w:rsidP="007D722E">
            <w:pPr>
              <w:rPr>
                <w:sz w:val="22"/>
                <w:szCs w:val="22"/>
              </w:rPr>
            </w:pPr>
          </w:p>
        </w:tc>
        <w:tc>
          <w:tcPr>
            <w:tcW w:w="2694" w:type="dxa"/>
            <w:shd w:val="clear" w:color="auto" w:fill="auto"/>
            <w:noWrap/>
            <w:vAlign w:val="center"/>
            <w:hideMark/>
          </w:tcPr>
          <w:p w14:paraId="109E177E" w14:textId="77777777" w:rsidR="007D722E" w:rsidRPr="007D722E" w:rsidRDefault="007D722E" w:rsidP="007D722E">
            <w:pPr>
              <w:rPr>
                <w:sz w:val="22"/>
                <w:szCs w:val="22"/>
              </w:rPr>
            </w:pPr>
            <w:r w:rsidRPr="007D722E">
              <w:rPr>
                <w:sz w:val="22"/>
                <w:szCs w:val="22"/>
              </w:rPr>
              <w:t>численность всего</w:t>
            </w:r>
          </w:p>
        </w:tc>
        <w:tc>
          <w:tcPr>
            <w:tcW w:w="1094" w:type="dxa"/>
            <w:vAlign w:val="center"/>
          </w:tcPr>
          <w:p w14:paraId="1BF7FE43" w14:textId="77777777" w:rsidR="007D722E" w:rsidRPr="007D722E" w:rsidRDefault="007D722E" w:rsidP="007D722E">
            <w:pPr>
              <w:jc w:val="center"/>
              <w:rPr>
                <w:sz w:val="22"/>
                <w:szCs w:val="22"/>
              </w:rPr>
            </w:pPr>
            <w:r w:rsidRPr="007D722E">
              <w:rPr>
                <w:sz w:val="22"/>
                <w:szCs w:val="22"/>
              </w:rPr>
              <w:t>чел.</w:t>
            </w:r>
          </w:p>
        </w:tc>
        <w:tc>
          <w:tcPr>
            <w:tcW w:w="1457" w:type="dxa"/>
            <w:noWrap/>
            <w:vAlign w:val="center"/>
          </w:tcPr>
          <w:p w14:paraId="13E220BE" w14:textId="77777777" w:rsidR="007D722E" w:rsidRPr="007D722E" w:rsidRDefault="007D722E" w:rsidP="007D722E">
            <w:pPr>
              <w:jc w:val="center"/>
              <w:rPr>
                <w:bCs/>
                <w:sz w:val="22"/>
                <w:szCs w:val="22"/>
              </w:rPr>
            </w:pPr>
            <w:r w:rsidRPr="007D722E">
              <w:rPr>
                <w:bCs/>
                <w:sz w:val="22"/>
                <w:szCs w:val="22"/>
              </w:rPr>
              <w:t>23</w:t>
            </w:r>
          </w:p>
        </w:tc>
        <w:tc>
          <w:tcPr>
            <w:tcW w:w="1276" w:type="dxa"/>
            <w:vAlign w:val="center"/>
          </w:tcPr>
          <w:p w14:paraId="650EC8AD" w14:textId="77777777" w:rsidR="007D722E" w:rsidRPr="007D722E" w:rsidRDefault="007D722E" w:rsidP="007D722E">
            <w:pPr>
              <w:jc w:val="center"/>
              <w:rPr>
                <w:bCs/>
                <w:sz w:val="22"/>
                <w:szCs w:val="22"/>
              </w:rPr>
            </w:pPr>
            <w:r w:rsidRPr="007D722E">
              <w:rPr>
                <w:bCs/>
                <w:sz w:val="22"/>
                <w:szCs w:val="22"/>
              </w:rPr>
              <w:t>19</w:t>
            </w:r>
          </w:p>
        </w:tc>
        <w:tc>
          <w:tcPr>
            <w:tcW w:w="1276" w:type="dxa"/>
            <w:vAlign w:val="center"/>
          </w:tcPr>
          <w:p w14:paraId="033582C6" w14:textId="77777777" w:rsidR="007D722E" w:rsidRPr="007D722E" w:rsidRDefault="007D722E" w:rsidP="007D722E">
            <w:pPr>
              <w:jc w:val="center"/>
              <w:rPr>
                <w:bCs/>
                <w:sz w:val="22"/>
                <w:szCs w:val="22"/>
              </w:rPr>
            </w:pPr>
            <w:r w:rsidRPr="007D722E">
              <w:rPr>
                <w:bCs/>
                <w:sz w:val="22"/>
                <w:szCs w:val="22"/>
              </w:rPr>
              <w:t>23</w:t>
            </w:r>
          </w:p>
        </w:tc>
        <w:tc>
          <w:tcPr>
            <w:tcW w:w="1665" w:type="dxa"/>
            <w:vAlign w:val="center"/>
          </w:tcPr>
          <w:p w14:paraId="36E684F3" w14:textId="77777777" w:rsidR="007D722E" w:rsidRPr="007D722E" w:rsidRDefault="007D722E" w:rsidP="007D722E">
            <w:pPr>
              <w:jc w:val="center"/>
              <w:rPr>
                <w:bCs/>
                <w:sz w:val="22"/>
                <w:szCs w:val="22"/>
              </w:rPr>
            </w:pPr>
          </w:p>
        </w:tc>
      </w:tr>
      <w:tr w:rsidR="007D722E" w:rsidRPr="007D722E" w14:paraId="69F2B7F3" w14:textId="77777777" w:rsidTr="00104FF4">
        <w:trPr>
          <w:trHeight w:val="292"/>
        </w:trPr>
        <w:tc>
          <w:tcPr>
            <w:tcW w:w="567" w:type="dxa"/>
          </w:tcPr>
          <w:p w14:paraId="13A5F263" w14:textId="77777777" w:rsidR="007D722E" w:rsidRPr="007D722E" w:rsidRDefault="007D722E" w:rsidP="007D722E">
            <w:pPr>
              <w:rPr>
                <w:sz w:val="22"/>
                <w:szCs w:val="22"/>
              </w:rPr>
            </w:pPr>
          </w:p>
        </w:tc>
        <w:tc>
          <w:tcPr>
            <w:tcW w:w="2694" w:type="dxa"/>
            <w:shd w:val="clear" w:color="auto" w:fill="auto"/>
            <w:noWrap/>
            <w:vAlign w:val="center"/>
          </w:tcPr>
          <w:p w14:paraId="60506B92" w14:textId="77777777" w:rsidR="007D722E" w:rsidRPr="007D722E" w:rsidRDefault="007D722E" w:rsidP="007D722E">
            <w:pPr>
              <w:rPr>
                <w:sz w:val="22"/>
                <w:szCs w:val="22"/>
              </w:rPr>
            </w:pPr>
            <w:r w:rsidRPr="007D722E">
              <w:rPr>
                <w:sz w:val="22"/>
                <w:szCs w:val="22"/>
              </w:rPr>
              <w:t>в том числе ППП</w:t>
            </w:r>
          </w:p>
        </w:tc>
        <w:tc>
          <w:tcPr>
            <w:tcW w:w="1094" w:type="dxa"/>
            <w:vAlign w:val="center"/>
          </w:tcPr>
          <w:p w14:paraId="083BB54E" w14:textId="77777777" w:rsidR="007D722E" w:rsidRPr="007D722E" w:rsidRDefault="007D722E" w:rsidP="007D722E">
            <w:pPr>
              <w:jc w:val="center"/>
              <w:rPr>
                <w:sz w:val="22"/>
                <w:szCs w:val="22"/>
              </w:rPr>
            </w:pPr>
            <w:r w:rsidRPr="007D722E">
              <w:rPr>
                <w:sz w:val="22"/>
                <w:szCs w:val="22"/>
              </w:rPr>
              <w:t>чел.</w:t>
            </w:r>
          </w:p>
        </w:tc>
        <w:tc>
          <w:tcPr>
            <w:tcW w:w="1457" w:type="dxa"/>
            <w:shd w:val="clear" w:color="auto" w:fill="auto"/>
            <w:noWrap/>
            <w:vAlign w:val="center"/>
          </w:tcPr>
          <w:p w14:paraId="75A72F13" w14:textId="77777777" w:rsidR="007D722E" w:rsidRPr="007D722E" w:rsidRDefault="007D722E" w:rsidP="007D722E">
            <w:pPr>
              <w:jc w:val="center"/>
              <w:rPr>
                <w:bCs/>
                <w:sz w:val="22"/>
                <w:szCs w:val="22"/>
              </w:rPr>
            </w:pPr>
            <w:r w:rsidRPr="007D722E">
              <w:rPr>
                <w:bCs/>
                <w:sz w:val="22"/>
                <w:szCs w:val="22"/>
              </w:rPr>
              <w:t>17</w:t>
            </w:r>
          </w:p>
        </w:tc>
        <w:tc>
          <w:tcPr>
            <w:tcW w:w="1276" w:type="dxa"/>
            <w:vAlign w:val="center"/>
          </w:tcPr>
          <w:p w14:paraId="29C5DF85" w14:textId="77777777" w:rsidR="007D722E" w:rsidRPr="007D722E" w:rsidRDefault="007D722E" w:rsidP="007D722E">
            <w:pPr>
              <w:jc w:val="center"/>
              <w:rPr>
                <w:bCs/>
                <w:sz w:val="22"/>
                <w:szCs w:val="22"/>
              </w:rPr>
            </w:pPr>
            <w:r w:rsidRPr="007D722E">
              <w:rPr>
                <w:bCs/>
                <w:sz w:val="22"/>
                <w:szCs w:val="22"/>
              </w:rPr>
              <w:t>15</w:t>
            </w:r>
          </w:p>
        </w:tc>
        <w:tc>
          <w:tcPr>
            <w:tcW w:w="1276" w:type="dxa"/>
            <w:vAlign w:val="center"/>
          </w:tcPr>
          <w:p w14:paraId="271CAF49" w14:textId="77777777" w:rsidR="007D722E" w:rsidRPr="007D722E" w:rsidRDefault="007D722E" w:rsidP="007D722E">
            <w:pPr>
              <w:jc w:val="center"/>
              <w:rPr>
                <w:bCs/>
                <w:sz w:val="22"/>
                <w:szCs w:val="22"/>
              </w:rPr>
            </w:pPr>
            <w:r w:rsidRPr="007D722E">
              <w:rPr>
                <w:bCs/>
                <w:sz w:val="22"/>
                <w:szCs w:val="22"/>
              </w:rPr>
              <w:t>17</w:t>
            </w:r>
          </w:p>
        </w:tc>
        <w:tc>
          <w:tcPr>
            <w:tcW w:w="1665" w:type="dxa"/>
            <w:vAlign w:val="center"/>
          </w:tcPr>
          <w:p w14:paraId="127D3F51" w14:textId="77777777" w:rsidR="007D722E" w:rsidRPr="007D722E" w:rsidRDefault="007D722E" w:rsidP="007D722E">
            <w:pPr>
              <w:jc w:val="center"/>
              <w:rPr>
                <w:bCs/>
                <w:sz w:val="22"/>
                <w:szCs w:val="22"/>
              </w:rPr>
            </w:pPr>
          </w:p>
        </w:tc>
      </w:tr>
      <w:tr w:rsidR="007D722E" w:rsidRPr="007D722E" w14:paraId="7D6C3FF4" w14:textId="77777777" w:rsidTr="00104FF4">
        <w:trPr>
          <w:trHeight w:val="210"/>
        </w:trPr>
        <w:tc>
          <w:tcPr>
            <w:tcW w:w="567" w:type="dxa"/>
          </w:tcPr>
          <w:p w14:paraId="1F87E7F4" w14:textId="77777777" w:rsidR="007D722E" w:rsidRPr="007D722E" w:rsidRDefault="007D722E" w:rsidP="007D722E">
            <w:pPr>
              <w:rPr>
                <w:sz w:val="22"/>
                <w:szCs w:val="22"/>
              </w:rPr>
            </w:pPr>
          </w:p>
        </w:tc>
        <w:tc>
          <w:tcPr>
            <w:tcW w:w="2694" w:type="dxa"/>
            <w:shd w:val="clear" w:color="auto" w:fill="auto"/>
            <w:noWrap/>
            <w:vAlign w:val="center"/>
            <w:hideMark/>
          </w:tcPr>
          <w:p w14:paraId="3BDA4D17" w14:textId="77777777" w:rsidR="007D722E" w:rsidRPr="007D722E" w:rsidRDefault="007D722E" w:rsidP="007D722E">
            <w:pPr>
              <w:rPr>
                <w:sz w:val="22"/>
                <w:szCs w:val="22"/>
              </w:rPr>
            </w:pPr>
            <w:r w:rsidRPr="007D722E">
              <w:rPr>
                <w:sz w:val="22"/>
                <w:szCs w:val="22"/>
              </w:rPr>
              <w:t>в том числе АУП</w:t>
            </w:r>
          </w:p>
        </w:tc>
        <w:tc>
          <w:tcPr>
            <w:tcW w:w="1094" w:type="dxa"/>
            <w:vAlign w:val="center"/>
          </w:tcPr>
          <w:p w14:paraId="40CC2FD7" w14:textId="77777777" w:rsidR="007D722E" w:rsidRPr="007D722E" w:rsidRDefault="007D722E" w:rsidP="007D722E">
            <w:pPr>
              <w:jc w:val="center"/>
              <w:rPr>
                <w:sz w:val="22"/>
                <w:szCs w:val="22"/>
              </w:rPr>
            </w:pPr>
            <w:r w:rsidRPr="007D722E">
              <w:rPr>
                <w:sz w:val="22"/>
                <w:szCs w:val="22"/>
              </w:rPr>
              <w:t>чел.</w:t>
            </w:r>
          </w:p>
        </w:tc>
        <w:tc>
          <w:tcPr>
            <w:tcW w:w="1457" w:type="dxa"/>
            <w:shd w:val="clear" w:color="auto" w:fill="auto"/>
            <w:noWrap/>
            <w:vAlign w:val="center"/>
          </w:tcPr>
          <w:p w14:paraId="745425B1" w14:textId="77777777" w:rsidR="007D722E" w:rsidRPr="007D722E" w:rsidRDefault="007D722E" w:rsidP="007D722E">
            <w:pPr>
              <w:jc w:val="center"/>
              <w:rPr>
                <w:bCs/>
                <w:sz w:val="22"/>
                <w:szCs w:val="22"/>
              </w:rPr>
            </w:pPr>
            <w:r w:rsidRPr="007D722E">
              <w:rPr>
                <w:bCs/>
                <w:sz w:val="22"/>
                <w:szCs w:val="22"/>
              </w:rPr>
              <w:t>6</w:t>
            </w:r>
          </w:p>
        </w:tc>
        <w:tc>
          <w:tcPr>
            <w:tcW w:w="1276" w:type="dxa"/>
            <w:vAlign w:val="center"/>
          </w:tcPr>
          <w:p w14:paraId="5B36E84B" w14:textId="77777777" w:rsidR="007D722E" w:rsidRPr="007D722E" w:rsidRDefault="007D722E" w:rsidP="007D722E">
            <w:pPr>
              <w:jc w:val="center"/>
              <w:rPr>
                <w:bCs/>
                <w:sz w:val="22"/>
                <w:szCs w:val="22"/>
              </w:rPr>
            </w:pPr>
            <w:r w:rsidRPr="007D722E">
              <w:rPr>
                <w:bCs/>
                <w:sz w:val="22"/>
                <w:szCs w:val="22"/>
              </w:rPr>
              <w:t>4</w:t>
            </w:r>
          </w:p>
        </w:tc>
        <w:tc>
          <w:tcPr>
            <w:tcW w:w="1276" w:type="dxa"/>
            <w:vAlign w:val="center"/>
          </w:tcPr>
          <w:p w14:paraId="647A5BC9" w14:textId="77777777" w:rsidR="007D722E" w:rsidRPr="007D722E" w:rsidRDefault="007D722E" w:rsidP="007D722E">
            <w:pPr>
              <w:jc w:val="center"/>
              <w:rPr>
                <w:bCs/>
                <w:sz w:val="22"/>
                <w:szCs w:val="22"/>
              </w:rPr>
            </w:pPr>
            <w:r w:rsidRPr="007D722E">
              <w:rPr>
                <w:bCs/>
                <w:sz w:val="22"/>
                <w:szCs w:val="22"/>
              </w:rPr>
              <w:t>6</w:t>
            </w:r>
          </w:p>
        </w:tc>
        <w:tc>
          <w:tcPr>
            <w:tcW w:w="1665" w:type="dxa"/>
            <w:vAlign w:val="center"/>
          </w:tcPr>
          <w:p w14:paraId="4520265B" w14:textId="77777777" w:rsidR="007D722E" w:rsidRPr="007D722E" w:rsidRDefault="007D722E" w:rsidP="007D722E">
            <w:pPr>
              <w:jc w:val="center"/>
              <w:rPr>
                <w:bCs/>
                <w:sz w:val="22"/>
                <w:szCs w:val="22"/>
              </w:rPr>
            </w:pPr>
          </w:p>
        </w:tc>
      </w:tr>
      <w:tr w:rsidR="007D722E" w:rsidRPr="007D722E" w14:paraId="2D52E097" w14:textId="77777777" w:rsidTr="00104FF4">
        <w:trPr>
          <w:trHeight w:val="292"/>
        </w:trPr>
        <w:tc>
          <w:tcPr>
            <w:tcW w:w="567" w:type="dxa"/>
          </w:tcPr>
          <w:p w14:paraId="3CDE7E1C" w14:textId="77777777" w:rsidR="007D722E" w:rsidRPr="007D722E" w:rsidRDefault="007D722E" w:rsidP="007D722E">
            <w:pPr>
              <w:rPr>
                <w:sz w:val="22"/>
                <w:szCs w:val="22"/>
              </w:rPr>
            </w:pPr>
          </w:p>
        </w:tc>
        <w:tc>
          <w:tcPr>
            <w:tcW w:w="2694" w:type="dxa"/>
            <w:shd w:val="clear" w:color="auto" w:fill="auto"/>
            <w:noWrap/>
            <w:vAlign w:val="center"/>
            <w:hideMark/>
          </w:tcPr>
          <w:p w14:paraId="3E98C56C" w14:textId="77777777" w:rsidR="007D722E" w:rsidRPr="007D722E" w:rsidRDefault="007D722E" w:rsidP="007D722E">
            <w:pPr>
              <w:rPr>
                <w:sz w:val="22"/>
                <w:szCs w:val="22"/>
              </w:rPr>
            </w:pPr>
            <w:r w:rsidRPr="007D722E">
              <w:rPr>
                <w:sz w:val="22"/>
                <w:szCs w:val="22"/>
              </w:rPr>
              <w:t>средняя зарплата</w:t>
            </w:r>
          </w:p>
        </w:tc>
        <w:tc>
          <w:tcPr>
            <w:tcW w:w="1094" w:type="dxa"/>
            <w:vAlign w:val="center"/>
          </w:tcPr>
          <w:p w14:paraId="05DAA47E" w14:textId="77777777" w:rsidR="007D722E" w:rsidRPr="007D722E" w:rsidRDefault="007D722E" w:rsidP="007D722E">
            <w:pPr>
              <w:jc w:val="center"/>
              <w:rPr>
                <w:sz w:val="22"/>
                <w:szCs w:val="22"/>
              </w:rPr>
            </w:pPr>
            <w:r w:rsidRPr="007D722E">
              <w:rPr>
                <w:sz w:val="22"/>
                <w:szCs w:val="22"/>
              </w:rPr>
              <w:t>руб./чел./мес.</w:t>
            </w:r>
          </w:p>
        </w:tc>
        <w:tc>
          <w:tcPr>
            <w:tcW w:w="1457" w:type="dxa"/>
            <w:shd w:val="clear" w:color="auto" w:fill="auto"/>
            <w:noWrap/>
            <w:vAlign w:val="center"/>
          </w:tcPr>
          <w:p w14:paraId="2FE52A99" w14:textId="77777777" w:rsidR="007D722E" w:rsidRPr="007D722E" w:rsidRDefault="007D722E" w:rsidP="007D722E">
            <w:pPr>
              <w:jc w:val="center"/>
              <w:rPr>
                <w:snapToGrid w:val="0"/>
                <w:sz w:val="22"/>
                <w:szCs w:val="22"/>
              </w:rPr>
            </w:pPr>
            <w:r w:rsidRPr="007D722E">
              <w:rPr>
                <w:snapToGrid w:val="0"/>
                <w:sz w:val="22"/>
                <w:szCs w:val="22"/>
              </w:rPr>
              <w:t>41 391</w:t>
            </w:r>
          </w:p>
        </w:tc>
        <w:tc>
          <w:tcPr>
            <w:tcW w:w="1276" w:type="dxa"/>
            <w:vAlign w:val="center"/>
          </w:tcPr>
          <w:p w14:paraId="05A00B99" w14:textId="77777777" w:rsidR="007D722E" w:rsidRPr="007D722E" w:rsidRDefault="007D722E" w:rsidP="007D722E">
            <w:pPr>
              <w:jc w:val="center"/>
              <w:rPr>
                <w:snapToGrid w:val="0"/>
                <w:sz w:val="22"/>
                <w:szCs w:val="22"/>
              </w:rPr>
            </w:pPr>
            <w:r w:rsidRPr="007D722E">
              <w:rPr>
                <w:snapToGrid w:val="0"/>
                <w:sz w:val="22"/>
                <w:szCs w:val="22"/>
              </w:rPr>
              <w:t>52 816</w:t>
            </w:r>
          </w:p>
        </w:tc>
        <w:tc>
          <w:tcPr>
            <w:tcW w:w="1276" w:type="dxa"/>
            <w:vAlign w:val="center"/>
          </w:tcPr>
          <w:p w14:paraId="67E9A227" w14:textId="77777777" w:rsidR="007D722E" w:rsidRPr="007D722E" w:rsidRDefault="007D722E" w:rsidP="007D722E">
            <w:pPr>
              <w:jc w:val="center"/>
              <w:rPr>
                <w:snapToGrid w:val="0"/>
                <w:sz w:val="22"/>
                <w:szCs w:val="22"/>
              </w:rPr>
            </w:pPr>
            <w:r w:rsidRPr="007D722E">
              <w:rPr>
                <w:snapToGrid w:val="0"/>
                <w:sz w:val="22"/>
                <w:szCs w:val="22"/>
              </w:rPr>
              <w:t>44 157</w:t>
            </w:r>
          </w:p>
        </w:tc>
        <w:tc>
          <w:tcPr>
            <w:tcW w:w="1665" w:type="dxa"/>
            <w:vAlign w:val="center"/>
          </w:tcPr>
          <w:p w14:paraId="08FEAD81" w14:textId="77777777" w:rsidR="007D722E" w:rsidRPr="007D722E" w:rsidRDefault="007D722E" w:rsidP="007D722E">
            <w:pPr>
              <w:jc w:val="center"/>
              <w:rPr>
                <w:bCs/>
                <w:sz w:val="22"/>
                <w:szCs w:val="22"/>
              </w:rPr>
            </w:pPr>
            <w:r w:rsidRPr="007D722E">
              <w:rPr>
                <w:bCs/>
                <w:sz w:val="22"/>
                <w:szCs w:val="22"/>
              </w:rPr>
              <w:t>2 766</w:t>
            </w:r>
          </w:p>
        </w:tc>
      </w:tr>
      <w:tr w:rsidR="007D722E" w:rsidRPr="007D722E" w14:paraId="49E9EA29" w14:textId="77777777" w:rsidTr="00104FF4">
        <w:trPr>
          <w:trHeight w:val="331"/>
        </w:trPr>
        <w:tc>
          <w:tcPr>
            <w:tcW w:w="567" w:type="dxa"/>
          </w:tcPr>
          <w:p w14:paraId="5F7ED992" w14:textId="77777777" w:rsidR="007D722E" w:rsidRPr="007D722E" w:rsidRDefault="007D722E" w:rsidP="007D722E">
            <w:pPr>
              <w:jc w:val="center"/>
              <w:rPr>
                <w:bCs/>
                <w:sz w:val="22"/>
                <w:szCs w:val="22"/>
              </w:rPr>
            </w:pPr>
            <w:r w:rsidRPr="007D722E">
              <w:rPr>
                <w:bCs/>
                <w:sz w:val="22"/>
                <w:szCs w:val="22"/>
              </w:rPr>
              <w:lastRenderedPageBreak/>
              <w:t>3</w:t>
            </w:r>
          </w:p>
        </w:tc>
        <w:tc>
          <w:tcPr>
            <w:tcW w:w="2694" w:type="dxa"/>
            <w:shd w:val="clear" w:color="auto" w:fill="auto"/>
            <w:vAlign w:val="center"/>
            <w:hideMark/>
          </w:tcPr>
          <w:p w14:paraId="206D9247" w14:textId="77777777" w:rsidR="007D722E" w:rsidRPr="007D722E" w:rsidRDefault="007D722E" w:rsidP="007D722E">
            <w:pPr>
              <w:rPr>
                <w:bCs/>
                <w:sz w:val="22"/>
                <w:szCs w:val="22"/>
              </w:rPr>
            </w:pPr>
            <w:r w:rsidRPr="007D722E">
              <w:rPr>
                <w:bCs/>
                <w:sz w:val="22"/>
                <w:szCs w:val="22"/>
              </w:rPr>
              <w:t>Общехозяйственные расходы</w:t>
            </w:r>
          </w:p>
        </w:tc>
        <w:tc>
          <w:tcPr>
            <w:tcW w:w="1094" w:type="dxa"/>
            <w:vAlign w:val="center"/>
          </w:tcPr>
          <w:p w14:paraId="26917846" w14:textId="77777777" w:rsidR="007D722E" w:rsidRPr="007D722E" w:rsidRDefault="007D722E" w:rsidP="007D722E">
            <w:pPr>
              <w:jc w:val="center"/>
              <w:rPr>
                <w:sz w:val="22"/>
                <w:szCs w:val="22"/>
              </w:rPr>
            </w:pPr>
            <w:r w:rsidRPr="007D722E">
              <w:rPr>
                <w:sz w:val="22"/>
                <w:szCs w:val="22"/>
              </w:rPr>
              <w:t>тыс.руб.</w:t>
            </w:r>
          </w:p>
        </w:tc>
        <w:tc>
          <w:tcPr>
            <w:tcW w:w="1457" w:type="dxa"/>
            <w:shd w:val="clear" w:color="auto" w:fill="auto"/>
            <w:noWrap/>
            <w:vAlign w:val="center"/>
          </w:tcPr>
          <w:p w14:paraId="35BFDE09" w14:textId="77777777" w:rsidR="007D722E" w:rsidRPr="007D722E" w:rsidRDefault="007D722E" w:rsidP="007D722E">
            <w:pPr>
              <w:jc w:val="center"/>
              <w:rPr>
                <w:snapToGrid w:val="0"/>
                <w:sz w:val="22"/>
                <w:szCs w:val="22"/>
              </w:rPr>
            </w:pPr>
            <w:r w:rsidRPr="007D722E">
              <w:rPr>
                <w:snapToGrid w:val="0"/>
                <w:sz w:val="22"/>
                <w:szCs w:val="22"/>
              </w:rPr>
              <w:t>2 732</w:t>
            </w:r>
          </w:p>
        </w:tc>
        <w:tc>
          <w:tcPr>
            <w:tcW w:w="1276" w:type="dxa"/>
            <w:vAlign w:val="center"/>
          </w:tcPr>
          <w:p w14:paraId="1CB5D97C" w14:textId="77777777" w:rsidR="007D722E" w:rsidRPr="007D722E" w:rsidRDefault="007D722E" w:rsidP="007D722E">
            <w:pPr>
              <w:jc w:val="center"/>
              <w:rPr>
                <w:snapToGrid w:val="0"/>
                <w:sz w:val="22"/>
                <w:szCs w:val="22"/>
              </w:rPr>
            </w:pPr>
            <w:r w:rsidRPr="007D722E">
              <w:rPr>
                <w:snapToGrid w:val="0"/>
                <w:sz w:val="22"/>
                <w:szCs w:val="22"/>
              </w:rPr>
              <w:t>3 300</w:t>
            </w:r>
          </w:p>
        </w:tc>
        <w:tc>
          <w:tcPr>
            <w:tcW w:w="1276" w:type="dxa"/>
            <w:vAlign w:val="center"/>
          </w:tcPr>
          <w:p w14:paraId="07653833" w14:textId="77777777" w:rsidR="007D722E" w:rsidRPr="007D722E" w:rsidRDefault="007D722E" w:rsidP="007D722E">
            <w:pPr>
              <w:jc w:val="center"/>
              <w:rPr>
                <w:snapToGrid w:val="0"/>
                <w:sz w:val="22"/>
                <w:szCs w:val="22"/>
              </w:rPr>
            </w:pPr>
            <w:r w:rsidRPr="007D722E">
              <w:rPr>
                <w:snapToGrid w:val="0"/>
                <w:sz w:val="22"/>
                <w:szCs w:val="22"/>
              </w:rPr>
              <w:t>2 978</w:t>
            </w:r>
          </w:p>
        </w:tc>
        <w:tc>
          <w:tcPr>
            <w:tcW w:w="1665" w:type="dxa"/>
            <w:vAlign w:val="center"/>
          </w:tcPr>
          <w:p w14:paraId="5129C150" w14:textId="77777777" w:rsidR="007D722E" w:rsidRPr="007D722E" w:rsidRDefault="007D722E" w:rsidP="007D722E">
            <w:pPr>
              <w:jc w:val="center"/>
              <w:rPr>
                <w:bCs/>
                <w:sz w:val="22"/>
                <w:szCs w:val="22"/>
              </w:rPr>
            </w:pPr>
            <w:r w:rsidRPr="007D722E">
              <w:rPr>
                <w:bCs/>
                <w:sz w:val="22"/>
                <w:szCs w:val="22"/>
              </w:rPr>
              <w:t>246</w:t>
            </w:r>
          </w:p>
        </w:tc>
      </w:tr>
      <w:tr w:rsidR="007D722E" w:rsidRPr="007D722E" w14:paraId="351A5EFC" w14:textId="77777777" w:rsidTr="00104FF4">
        <w:trPr>
          <w:trHeight w:val="292"/>
        </w:trPr>
        <w:tc>
          <w:tcPr>
            <w:tcW w:w="567" w:type="dxa"/>
          </w:tcPr>
          <w:p w14:paraId="2DC90767" w14:textId="77777777" w:rsidR="007D722E" w:rsidRPr="007D722E" w:rsidRDefault="007D722E" w:rsidP="007D722E">
            <w:pPr>
              <w:jc w:val="center"/>
              <w:rPr>
                <w:bCs/>
                <w:sz w:val="22"/>
                <w:szCs w:val="22"/>
              </w:rPr>
            </w:pPr>
            <w:r w:rsidRPr="007D722E">
              <w:rPr>
                <w:bCs/>
                <w:sz w:val="22"/>
                <w:szCs w:val="22"/>
              </w:rPr>
              <w:t>4</w:t>
            </w:r>
          </w:p>
        </w:tc>
        <w:tc>
          <w:tcPr>
            <w:tcW w:w="2694" w:type="dxa"/>
            <w:shd w:val="clear" w:color="auto" w:fill="auto"/>
            <w:noWrap/>
            <w:vAlign w:val="center"/>
            <w:hideMark/>
          </w:tcPr>
          <w:p w14:paraId="142DD276" w14:textId="77777777" w:rsidR="007D722E" w:rsidRPr="007D722E" w:rsidRDefault="007D722E" w:rsidP="007D722E">
            <w:pPr>
              <w:rPr>
                <w:bCs/>
                <w:sz w:val="22"/>
                <w:szCs w:val="22"/>
              </w:rPr>
            </w:pPr>
            <w:r w:rsidRPr="007D722E">
              <w:rPr>
                <w:bCs/>
                <w:sz w:val="22"/>
                <w:szCs w:val="22"/>
              </w:rPr>
              <w:t>Расходы на служебные командировки</w:t>
            </w:r>
          </w:p>
        </w:tc>
        <w:tc>
          <w:tcPr>
            <w:tcW w:w="1094" w:type="dxa"/>
            <w:vAlign w:val="center"/>
          </w:tcPr>
          <w:p w14:paraId="3CEFBCC1" w14:textId="77777777" w:rsidR="007D722E" w:rsidRPr="007D722E" w:rsidRDefault="007D722E" w:rsidP="007D722E">
            <w:pPr>
              <w:jc w:val="center"/>
              <w:rPr>
                <w:sz w:val="22"/>
                <w:szCs w:val="22"/>
              </w:rPr>
            </w:pPr>
            <w:r w:rsidRPr="007D722E">
              <w:rPr>
                <w:sz w:val="22"/>
                <w:szCs w:val="22"/>
              </w:rPr>
              <w:t>тыс.руб.</w:t>
            </w:r>
          </w:p>
        </w:tc>
        <w:tc>
          <w:tcPr>
            <w:tcW w:w="1457" w:type="dxa"/>
            <w:shd w:val="clear" w:color="auto" w:fill="auto"/>
            <w:noWrap/>
            <w:vAlign w:val="center"/>
          </w:tcPr>
          <w:p w14:paraId="54290151" w14:textId="77777777" w:rsidR="007D722E" w:rsidRPr="007D722E" w:rsidRDefault="007D722E" w:rsidP="007D722E">
            <w:pPr>
              <w:jc w:val="center"/>
              <w:rPr>
                <w:snapToGrid w:val="0"/>
                <w:sz w:val="22"/>
                <w:szCs w:val="22"/>
              </w:rPr>
            </w:pPr>
            <w:r w:rsidRPr="007D722E">
              <w:rPr>
                <w:snapToGrid w:val="0"/>
                <w:sz w:val="22"/>
                <w:szCs w:val="22"/>
              </w:rPr>
              <w:t>27</w:t>
            </w:r>
          </w:p>
        </w:tc>
        <w:tc>
          <w:tcPr>
            <w:tcW w:w="1276" w:type="dxa"/>
            <w:vAlign w:val="center"/>
          </w:tcPr>
          <w:p w14:paraId="44246C06" w14:textId="77777777" w:rsidR="007D722E" w:rsidRPr="007D722E" w:rsidRDefault="007D722E" w:rsidP="007D722E">
            <w:pPr>
              <w:jc w:val="center"/>
              <w:rPr>
                <w:snapToGrid w:val="0"/>
                <w:sz w:val="22"/>
                <w:szCs w:val="22"/>
              </w:rPr>
            </w:pPr>
            <w:r w:rsidRPr="007D722E">
              <w:rPr>
                <w:snapToGrid w:val="0"/>
                <w:sz w:val="22"/>
                <w:szCs w:val="22"/>
              </w:rPr>
              <w:t>23</w:t>
            </w:r>
          </w:p>
        </w:tc>
        <w:tc>
          <w:tcPr>
            <w:tcW w:w="1276" w:type="dxa"/>
            <w:vAlign w:val="center"/>
          </w:tcPr>
          <w:p w14:paraId="4450F5BA" w14:textId="77777777" w:rsidR="007D722E" w:rsidRPr="007D722E" w:rsidRDefault="007D722E" w:rsidP="007D722E">
            <w:pPr>
              <w:jc w:val="center"/>
              <w:rPr>
                <w:snapToGrid w:val="0"/>
                <w:sz w:val="22"/>
                <w:szCs w:val="22"/>
              </w:rPr>
            </w:pPr>
            <w:r w:rsidRPr="007D722E">
              <w:rPr>
                <w:snapToGrid w:val="0"/>
                <w:sz w:val="22"/>
                <w:szCs w:val="22"/>
              </w:rPr>
              <w:t>30</w:t>
            </w:r>
          </w:p>
        </w:tc>
        <w:tc>
          <w:tcPr>
            <w:tcW w:w="1665" w:type="dxa"/>
            <w:vAlign w:val="center"/>
          </w:tcPr>
          <w:p w14:paraId="70EFA859" w14:textId="77777777" w:rsidR="007D722E" w:rsidRPr="007D722E" w:rsidRDefault="007D722E" w:rsidP="007D722E">
            <w:pPr>
              <w:jc w:val="center"/>
              <w:rPr>
                <w:bCs/>
                <w:sz w:val="22"/>
                <w:szCs w:val="22"/>
              </w:rPr>
            </w:pPr>
            <w:r w:rsidRPr="007D722E">
              <w:rPr>
                <w:bCs/>
                <w:sz w:val="22"/>
                <w:szCs w:val="22"/>
              </w:rPr>
              <w:t>2</w:t>
            </w:r>
          </w:p>
        </w:tc>
      </w:tr>
      <w:tr w:rsidR="007D722E" w:rsidRPr="007D722E" w14:paraId="6541E04B" w14:textId="77777777" w:rsidTr="00104FF4">
        <w:trPr>
          <w:trHeight w:val="292"/>
        </w:trPr>
        <w:tc>
          <w:tcPr>
            <w:tcW w:w="567" w:type="dxa"/>
          </w:tcPr>
          <w:p w14:paraId="4FBABEBD" w14:textId="77777777" w:rsidR="007D722E" w:rsidRPr="007D722E" w:rsidRDefault="007D722E" w:rsidP="007D722E">
            <w:pPr>
              <w:jc w:val="center"/>
              <w:rPr>
                <w:bCs/>
                <w:sz w:val="22"/>
                <w:szCs w:val="22"/>
              </w:rPr>
            </w:pPr>
            <w:r w:rsidRPr="007D722E">
              <w:rPr>
                <w:bCs/>
                <w:sz w:val="22"/>
                <w:szCs w:val="22"/>
              </w:rPr>
              <w:t>5</w:t>
            </w:r>
          </w:p>
        </w:tc>
        <w:tc>
          <w:tcPr>
            <w:tcW w:w="2694" w:type="dxa"/>
            <w:shd w:val="clear" w:color="auto" w:fill="auto"/>
            <w:noWrap/>
            <w:vAlign w:val="center"/>
            <w:hideMark/>
          </w:tcPr>
          <w:p w14:paraId="4A3446A8" w14:textId="77777777" w:rsidR="007D722E" w:rsidRPr="007D722E" w:rsidRDefault="007D722E" w:rsidP="007D722E">
            <w:pPr>
              <w:rPr>
                <w:bCs/>
                <w:sz w:val="22"/>
                <w:szCs w:val="22"/>
              </w:rPr>
            </w:pPr>
            <w:r w:rsidRPr="007D722E">
              <w:rPr>
                <w:bCs/>
                <w:sz w:val="22"/>
                <w:szCs w:val="22"/>
              </w:rPr>
              <w:t>Расходы на обучение персонала</w:t>
            </w:r>
          </w:p>
        </w:tc>
        <w:tc>
          <w:tcPr>
            <w:tcW w:w="1094" w:type="dxa"/>
            <w:vAlign w:val="center"/>
          </w:tcPr>
          <w:p w14:paraId="52876762" w14:textId="77777777" w:rsidR="007D722E" w:rsidRPr="007D722E" w:rsidRDefault="007D722E" w:rsidP="007D722E">
            <w:pPr>
              <w:jc w:val="center"/>
              <w:rPr>
                <w:sz w:val="22"/>
                <w:szCs w:val="22"/>
              </w:rPr>
            </w:pPr>
            <w:r w:rsidRPr="007D722E">
              <w:rPr>
                <w:sz w:val="22"/>
                <w:szCs w:val="22"/>
              </w:rPr>
              <w:t>тыс.руб.</w:t>
            </w:r>
          </w:p>
        </w:tc>
        <w:tc>
          <w:tcPr>
            <w:tcW w:w="1457" w:type="dxa"/>
            <w:shd w:val="clear" w:color="auto" w:fill="auto"/>
            <w:noWrap/>
            <w:vAlign w:val="center"/>
          </w:tcPr>
          <w:p w14:paraId="2F95F7F7" w14:textId="77777777" w:rsidR="007D722E" w:rsidRPr="007D722E" w:rsidRDefault="007D722E" w:rsidP="007D722E">
            <w:pPr>
              <w:jc w:val="center"/>
              <w:rPr>
                <w:snapToGrid w:val="0"/>
                <w:sz w:val="22"/>
                <w:szCs w:val="22"/>
              </w:rPr>
            </w:pPr>
            <w:r w:rsidRPr="007D722E">
              <w:rPr>
                <w:snapToGrid w:val="0"/>
                <w:sz w:val="22"/>
                <w:szCs w:val="22"/>
              </w:rPr>
              <w:t>93</w:t>
            </w:r>
          </w:p>
        </w:tc>
        <w:tc>
          <w:tcPr>
            <w:tcW w:w="1276" w:type="dxa"/>
            <w:vAlign w:val="center"/>
          </w:tcPr>
          <w:p w14:paraId="27567EA5" w14:textId="77777777" w:rsidR="007D722E" w:rsidRPr="007D722E" w:rsidRDefault="007D722E" w:rsidP="007D722E">
            <w:pPr>
              <w:jc w:val="center"/>
              <w:rPr>
                <w:snapToGrid w:val="0"/>
                <w:sz w:val="22"/>
                <w:szCs w:val="22"/>
              </w:rPr>
            </w:pPr>
            <w:r w:rsidRPr="007D722E">
              <w:rPr>
                <w:snapToGrid w:val="0"/>
                <w:sz w:val="22"/>
                <w:szCs w:val="22"/>
              </w:rPr>
              <w:t>61</w:t>
            </w:r>
          </w:p>
        </w:tc>
        <w:tc>
          <w:tcPr>
            <w:tcW w:w="1276" w:type="dxa"/>
            <w:vAlign w:val="center"/>
          </w:tcPr>
          <w:p w14:paraId="3C455775" w14:textId="77777777" w:rsidR="007D722E" w:rsidRPr="007D722E" w:rsidRDefault="007D722E" w:rsidP="007D722E">
            <w:pPr>
              <w:jc w:val="center"/>
              <w:rPr>
                <w:snapToGrid w:val="0"/>
                <w:sz w:val="22"/>
                <w:szCs w:val="22"/>
              </w:rPr>
            </w:pPr>
            <w:r w:rsidRPr="007D722E">
              <w:rPr>
                <w:snapToGrid w:val="0"/>
                <w:sz w:val="22"/>
                <w:szCs w:val="22"/>
              </w:rPr>
              <w:t>101</w:t>
            </w:r>
          </w:p>
        </w:tc>
        <w:tc>
          <w:tcPr>
            <w:tcW w:w="1665" w:type="dxa"/>
            <w:vAlign w:val="center"/>
          </w:tcPr>
          <w:p w14:paraId="4B390356" w14:textId="77777777" w:rsidR="007D722E" w:rsidRPr="007D722E" w:rsidRDefault="007D722E" w:rsidP="007D722E">
            <w:pPr>
              <w:jc w:val="center"/>
              <w:rPr>
                <w:bCs/>
                <w:sz w:val="22"/>
                <w:szCs w:val="22"/>
              </w:rPr>
            </w:pPr>
            <w:r w:rsidRPr="007D722E">
              <w:rPr>
                <w:bCs/>
                <w:sz w:val="22"/>
                <w:szCs w:val="22"/>
              </w:rPr>
              <w:t>8</w:t>
            </w:r>
          </w:p>
        </w:tc>
      </w:tr>
      <w:tr w:rsidR="007D722E" w:rsidRPr="007D722E" w14:paraId="70D62EAD" w14:textId="77777777" w:rsidTr="00104FF4">
        <w:trPr>
          <w:trHeight w:val="292"/>
        </w:trPr>
        <w:tc>
          <w:tcPr>
            <w:tcW w:w="567" w:type="dxa"/>
          </w:tcPr>
          <w:p w14:paraId="2B468639" w14:textId="77777777" w:rsidR="007D722E" w:rsidRPr="007D722E" w:rsidRDefault="007D722E" w:rsidP="007D722E">
            <w:pPr>
              <w:jc w:val="center"/>
              <w:rPr>
                <w:sz w:val="22"/>
                <w:szCs w:val="22"/>
              </w:rPr>
            </w:pPr>
            <w:r w:rsidRPr="007D722E">
              <w:rPr>
                <w:sz w:val="22"/>
                <w:szCs w:val="22"/>
              </w:rPr>
              <w:t>6</w:t>
            </w:r>
          </w:p>
        </w:tc>
        <w:tc>
          <w:tcPr>
            <w:tcW w:w="2694" w:type="dxa"/>
            <w:shd w:val="clear" w:color="auto" w:fill="auto"/>
            <w:noWrap/>
            <w:vAlign w:val="center"/>
            <w:hideMark/>
          </w:tcPr>
          <w:p w14:paraId="4B97FE8A" w14:textId="77777777" w:rsidR="007D722E" w:rsidRPr="007D722E" w:rsidRDefault="007D722E" w:rsidP="007D722E">
            <w:pPr>
              <w:rPr>
                <w:sz w:val="22"/>
                <w:szCs w:val="22"/>
              </w:rPr>
            </w:pPr>
            <w:r w:rsidRPr="007D722E">
              <w:rPr>
                <w:sz w:val="22"/>
                <w:szCs w:val="22"/>
              </w:rPr>
              <w:t>Арендная плата</w:t>
            </w:r>
          </w:p>
        </w:tc>
        <w:tc>
          <w:tcPr>
            <w:tcW w:w="1094" w:type="dxa"/>
            <w:vAlign w:val="center"/>
          </w:tcPr>
          <w:p w14:paraId="210CD910" w14:textId="77777777" w:rsidR="007D722E" w:rsidRPr="007D722E" w:rsidRDefault="007D722E" w:rsidP="007D722E">
            <w:pPr>
              <w:jc w:val="center"/>
              <w:rPr>
                <w:sz w:val="22"/>
                <w:szCs w:val="22"/>
              </w:rPr>
            </w:pPr>
            <w:r w:rsidRPr="007D722E">
              <w:rPr>
                <w:sz w:val="22"/>
                <w:szCs w:val="22"/>
              </w:rPr>
              <w:t>тыс.руб.</w:t>
            </w:r>
          </w:p>
        </w:tc>
        <w:tc>
          <w:tcPr>
            <w:tcW w:w="1457" w:type="dxa"/>
            <w:shd w:val="clear" w:color="auto" w:fill="auto"/>
            <w:noWrap/>
            <w:vAlign w:val="center"/>
          </w:tcPr>
          <w:p w14:paraId="04F007FE" w14:textId="77777777" w:rsidR="007D722E" w:rsidRPr="007D722E" w:rsidRDefault="007D722E" w:rsidP="007D722E">
            <w:pPr>
              <w:jc w:val="center"/>
              <w:rPr>
                <w:snapToGrid w:val="0"/>
                <w:sz w:val="22"/>
                <w:szCs w:val="22"/>
              </w:rPr>
            </w:pPr>
            <w:r w:rsidRPr="007D722E">
              <w:rPr>
                <w:snapToGrid w:val="0"/>
                <w:sz w:val="22"/>
                <w:szCs w:val="22"/>
              </w:rPr>
              <w:t>228</w:t>
            </w:r>
          </w:p>
        </w:tc>
        <w:tc>
          <w:tcPr>
            <w:tcW w:w="1276" w:type="dxa"/>
            <w:vAlign w:val="center"/>
          </w:tcPr>
          <w:p w14:paraId="076F5233" w14:textId="77777777" w:rsidR="007D722E" w:rsidRPr="007D722E" w:rsidRDefault="007D722E" w:rsidP="007D722E">
            <w:pPr>
              <w:jc w:val="center"/>
              <w:rPr>
                <w:snapToGrid w:val="0"/>
                <w:sz w:val="22"/>
                <w:szCs w:val="22"/>
              </w:rPr>
            </w:pPr>
            <w:r w:rsidRPr="007D722E">
              <w:rPr>
                <w:snapToGrid w:val="0"/>
                <w:sz w:val="22"/>
                <w:szCs w:val="22"/>
              </w:rPr>
              <w:t>337</w:t>
            </w:r>
          </w:p>
        </w:tc>
        <w:tc>
          <w:tcPr>
            <w:tcW w:w="1276" w:type="dxa"/>
            <w:vAlign w:val="center"/>
          </w:tcPr>
          <w:p w14:paraId="54B12779" w14:textId="77777777" w:rsidR="007D722E" w:rsidRPr="007D722E" w:rsidRDefault="007D722E" w:rsidP="007D722E">
            <w:pPr>
              <w:jc w:val="center"/>
              <w:rPr>
                <w:snapToGrid w:val="0"/>
                <w:sz w:val="22"/>
                <w:szCs w:val="22"/>
              </w:rPr>
            </w:pPr>
            <w:r w:rsidRPr="007D722E">
              <w:rPr>
                <w:snapToGrid w:val="0"/>
                <w:sz w:val="22"/>
                <w:szCs w:val="22"/>
              </w:rPr>
              <w:t>249</w:t>
            </w:r>
          </w:p>
        </w:tc>
        <w:tc>
          <w:tcPr>
            <w:tcW w:w="1665" w:type="dxa"/>
            <w:vAlign w:val="center"/>
          </w:tcPr>
          <w:p w14:paraId="2B442899" w14:textId="77777777" w:rsidR="007D722E" w:rsidRPr="007D722E" w:rsidRDefault="007D722E" w:rsidP="007D722E">
            <w:pPr>
              <w:jc w:val="center"/>
              <w:rPr>
                <w:sz w:val="22"/>
                <w:szCs w:val="22"/>
              </w:rPr>
            </w:pPr>
            <w:r w:rsidRPr="007D722E">
              <w:rPr>
                <w:sz w:val="22"/>
                <w:szCs w:val="22"/>
              </w:rPr>
              <w:t>21</w:t>
            </w:r>
          </w:p>
        </w:tc>
      </w:tr>
      <w:tr w:rsidR="007D722E" w:rsidRPr="007D722E" w14:paraId="4CE251D9" w14:textId="77777777" w:rsidTr="00104FF4">
        <w:trPr>
          <w:trHeight w:val="351"/>
        </w:trPr>
        <w:tc>
          <w:tcPr>
            <w:tcW w:w="567" w:type="dxa"/>
          </w:tcPr>
          <w:p w14:paraId="63C98C6B" w14:textId="77777777" w:rsidR="007D722E" w:rsidRPr="007D722E" w:rsidRDefault="007D722E" w:rsidP="007D722E">
            <w:pPr>
              <w:jc w:val="center"/>
              <w:rPr>
                <w:bCs/>
                <w:sz w:val="22"/>
                <w:szCs w:val="22"/>
              </w:rPr>
            </w:pPr>
            <w:r w:rsidRPr="007D722E">
              <w:rPr>
                <w:bCs/>
                <w:sz w:val="22"/>
                <w:szCs w:val="22"/>
              </w:rPr>
              <w:t>7</w:t>
            </w:r>
          </w:p>
        </w:tc>
        <w:tc>
          <w:tcPr>
            <w:tcW w:w="2694" w:type="dxa"/>
            <w:shd w:val="clear" w:color="auto" w:fill="auto"/>
            <w:noWrap/>
            <w:vAlign w:val="center"/>
            <w:hideMark/>
          </w:tcPr>
          <w:p w14:paraId="461CE287" w14:textId="77777777" w:rsidR="007D722E" w:rsidRPr="007D722E" w:rsidRDefault="007D722E" w:rsidP="007D722E">
            <w:pPr>
              <w:rPr>
                <w:bCs/>
                <w:sz w:val="22"/>
                <w:szCs w:val="22"/>
              </w:rPr>
            </w:pPr>
            <w:r w:rsidRPr="007D722E">
              <w:rPr>
                <w:bCs/>
                <w:sz w:val="22"/>
                <w:szCs w:val="22"/>
              </w:rPr>
              <w:t>Услуги производственного характера</w:t>
            </w:r>
          </w:p>
        </w:tc>
        <w:tc>
          <w:tcPr>
            <w:tcW w:w="1094" w:type="dxa"/>
            <w:vAlign w:val="center"/>
          </w:tcPr>
          <w:p w14:paraId="5D2B1FF8" w14:textId="77777777" w:rsidR="007D722E" w:rsidRPr="007D722E" w:rsidRDefault="007D722E" w:rsidP="007D722E">
            <w:pPr>
              <w:jc w:val="center"/>
              <w:rPr>
                <w:sz w:val="22"/>
                <w:szCs w:val="22"/>
              </w:rPr>
            </w:pPr>
            <w:r w:rsidRPr="007D722E">
              <w:rPr>
                <w:sz w:val="22"/>
                <w:szCs w:val="22"/>
              </w:rPr>
              <w:t>тыс.руб.</w:t>
            </w:r>
          </w:p>
        </w:tc>
        <w:tc>
          <w:tcPr>
            <w:tcW w:w="1457" w:type="dxa"/>
            <w:shd w:val="clear" w:color="auto" w:fill="auto"/>
            <w:noWrap/>
            <w:vAlign w:val="center"/>
          </w:tcPr>
          <w:p w14:paraId="5A765F82" w14:textId="77777777" w:rsidR="007D722E" w:rsidRPr="007D722E" w:rsidRDefault="007D722E" w:rsidP="007D722E">
            <w:pPr>
              <w:jc w:val="center"/>
              <w:rPr>
                <w:snapToGrid w:val="0"/>
                <w:sz w:val="22"/>
                <w:szCs w:val="22"/>
              </w:rPr>
            </w:pPr>
            <w:r w:rsidRPr="007D722E">
              <w:rPr>
                <w:snapToGrid w:val="0"/>
                <w:sz w:val="22"/>
                <w:szCs w:val="22"/>
              </w:rPr>
              <w:t>149 945</w:t>
            </w:r>
          </w:p>
        </w:tc>
        <w:tc>
          <w:tcPr>
            <w:tcW w:w="1276" w:type="dxa"/>
            <w:vAlign w:val="center"/>
          </w:tcPr>
          <w:p w14:paraId="0A3AE615" w14:textId="77777777" w:rsidR="007D722E" w:rsidRPr="007D722E" w:rsidRDefault="007D722E" w:rsidP="007D722E">
            <w:pPr>
              <w:jc w:val="center"/>
              <w:rPr>
                <w:snapToGrid w:val="0"/>
                <w:sz w:val="22"/>
                <w:szCs w:val="22"/>
              </w:rPr>
            </w:pPr>
            <w:r w:rsidRPr="007D722E">
              <w:rPr>
                <w:snapToGrid w:val="0"/>
                <w:sz w:val="22"/>
                <w:szCs w:val="22"/>
              </w:rPr>
              <w:t>146 945</w:t>
            </w:r>
          </w:p>
        </w:tc>
        <w:tc>
          <w:tcPr>
            <w:tcW w:w="1276" w:type="dxa"/>
            <w:vAlign w:val="center"/>
          </w:tcPr>
          <w:p w14:paraId="10995DAB" w14:textId="77777777" w:rsidR="007D722E" w:rsidRPr="007D722E" w:rsidRDefault="007D722E" w:rsidP="007D722E">
            <w:pPr>
              <w:jc w:val="center"/>
              <w:rPr>
                <w:snapToGrid w:val="0"/>
                <w:sz w:val="22"/>
                <w:szCs w:val="22"/>
              </w:rPr>
            </w:pPr>
            <w:r w:rsidRPr="007D722E">
              <w:rPr>
                <w:snapToGrid w:val="0"/>
                <w:sz w:val="22"/>
                <w:szCs w:val="22"/>
              </w:rPr>
              <w:t>163 448</w:t>
            </w:r>
          </w:p>
        </w:tc>
        <w:tc>
          <w:tcPr>
            <w:tcW w:w="1665" w:type="dxa"/>
            <w:vAlign w:val="center"/>
          </w:tcPr>
          <w:p w14:paraId="66AB18C6" w14:textId="77777777" w:rsidR="007D722E" w:rsidRPr="007D722E" w:rsidRDefault="007D722E" w:rsidP="007D722E">
            <w:pPr>
              <w:jc w:val="center"/>
              <w:rPr>
                <w:bCs/>
                <w:sz w:val="22"/>
                <w:szCs w:val="22"/>
              </w:rPr>
            </w:pPr>
            <w:r w:rsidRPr="007D722E">
              <w:rPr>
                <w:bCs/>
                <w:sz w:val="22"/>
                <w:szCs w:val="22"/>
              </w:rPr>
              <w:t>13 503</w:t>
            </w:r>
          </w:p>
        </w:tc>
      </w:tr>
      <w:tr w:rsidR="007D722E" w:rsidRPr="007D722E" w14:paraId="5EBF1ADD" w14:textId="77777777" w:rsidTr="00104FF4">
        <w:trPr>
          <w:trHeight w:val="235"/>
        </w:trPr>
        <w:tc>
          <w:tcPr>
            <w:tcW w:w="567" w:type="dxa"/>
          </w:tcPr>
          <w:p w14:paraId="216ADD95" w14:textId="77777777" w:rsidR="007D722E" w:rsidRPr="007D722E" w:rsidRDefault="007D722E" w:rsidP="007D722E">
            <w:pPr>
              <w:jc w:val="center"/>
              <w:rPr>
                <w:sz w:val="22"/>
                <w:szCs w:val="22"/>
              </w:rPr>
            </w:pPr>
            <w:r w:rsidRPr="007D722E">
              <w:rPr>
                <w:sz w:val="22"/>
                <w:szCs w:val="22"/>
              </w:rPr>
              <w:t>8</w:t>
            </w:r>
          </w:p>
        </w:tc>
        <w:tc>
          <w:tcPr>
            <w:tcW w:w="2694" w:type="dxa"/>
            <w:shd w:val="clear" w:color="auto" w:fill="auto"/>
            <w:vAlign w:val="center"/>
          </w:tcPr>
          <w:p w14:paraId="1BC35840" w14:textId="77777777" w:rsidR="007D722E" w:rsidRPr="007D722E" w:rsidRDefault="007D722E" w:rsidP="007D722E">
            <w:pPr>
              <w:rPr>
                <w:sz w:val="22"/>
                <w:szCs w:val="22"/>
              </w:rPr>
            </w:pPr>
            <w:r w:rsidRPr="007D722E">
              <w:rPr>
                <w:sz w:val="22"/>
                <w:szCs w:val="22"/>
              </w:rPr>
              <w:t>Прочие расходы</w:t>
            </w:r>
          </w:p>
        </w:tc>
        <w:tc>
          <w:tcPr>
            <w:tcW w:w="1094" w:type="dxa"/>
            <w:vAlign w:val="center"/>
          </w:tcPr>
          <w:p w14:paraId="301D4ECA" w14:textId="77777777" w:rsidR="007D722E" w:rsidRPr="007D722E" w:rsidRDefault="007D722E" w:rsidP="007D722E">
            <w:pPr>
              <w:jc w:val="center"/>
              <w:rPr>
                <w:sz w:val="22"/>
                <w:szCs w:val="22"/>
              </w:rPr>
            </w:pPr>
            <w:r w:rsidRPr="007D722E">
              <w:rPr>
                <w:sz w:val="22"/>
                <w:szCs w:val="22"/>
              </w:rPr>
              <w:t>тыс.руб.</w:t>
            </w:r>
          </w:p>
        </w:tc>
        <w:tc>
          <w:tcPr>
            <w:tcW w:w="1457" w:type="dxa"/>
            <w:shd w:val="clear" w:color="auto" w:fill="auto"/>
            <w:noWrap/>
            <w:vAlign w:val="center"/>
          </w:tcPr>
          <w:p w14:paraId="6F64766B" w14:textId="77777777" w:rsidR="007D722E" w:rsidRPr="007D722E" w:rsidRDefault="007D722E" w:rsidP="007D722E">
            <w:pPr>
              <w:jc w:val="center"/>
              <w:rPr>
                <w:snapToGrid w:val="0"/>
                <w:sz w:val="22"/>
                <w:szCs w:val="22"/>
              </w:rPr>
            </w:pPr>
            <w:r w:rsidRPr="007D722E">
              <w:rPr>
                <w:snapToGrid w:val="0"/>
                <w:sz w:val="22"/>
                <w:szCs w:val="22"/>
              </w:rPr>
              <w:t>9 323</w:t>
            </w:r>
          </w:p>
        </w:tc>
        <w:tc>
          <w:tcPr>
            <w:tcW w:w="1276" w:type="dxa"/>
            <w:vAlign w:val="center"/>
          </w:tcPr>
          <w:p w14:paraId="7C1FDB4E" w14:textId="77777777" w:rsidR="007D722E" w:rsidRPr="007D722E" w:rsidRDefault="007D722E" w:rsidP="007D722E">
            <w:pPr>
              <w:jc w:val="center"/>
              <w:rPr>
                <w:snapToGrid w:val="0"/>
                <w:sz w:val="22"/>
                <w:szCs w:val="22"/>
              </w:rPr>
            </w:pPr>
            <w:r w:rsidRPr="007D722E">
              <w:rPr>
                <w:snapToGrid w:val="0"/>
                <w:sz w:val="22"/>
                <w:szCs w:val="22"/>
              </w:rPr>
              <w:t>2 265</w:t>
            </w:r>
          </w:p>
        </w:tc>
        <w:tc>
          <w:tcPr>
            <w:tcW w:w="1276" w:type="dxa"/>
            <w:vAlign w:val="center"/>
          </w:tcPr>
          <w:p w14:paraId="6D2D4A07" w14:textId="77777777" w:rsidR="007D722E" w:rsidRPr="007D722E" w:rsidRDefault="007D722E" w:rsidP="007D722E">
            <w:pPr>
              <w:jc w:val="center"/>
              <w:rPr>
                <w:snapToGrid w:val="0"/>
                <w:sz w:val="22"/>
                <w:szCs w:val="22"/>
              </w:rPr>
            </w:pPr>
            <w:r w:rsidRPr="007D722E">
              <w:rPr>
                <w:snapToGrid w:val="0"/>
                <w:sz w:val="22"/>
                <w:szCs w:val="22"/>
              </w:rPr>
              <w:t>10 163</w:t>
            </w:r>
          </w:p>
        </w:tc>
        <w:tc>
          <w:tcPr>
            <w:tcW w:w="1665" w:type="dxa"/>
            <w:vAlign w:val="center"/>
          </w:tcPr>
          <w:p w14:paraId="7D7DD0C5" w14:textId="77777777" w:rsidR="007D722E" w:rsidRPr="007D722E" w:rsidRDefault="007D722E" w:rsidP="007D722E">
            <w:pPr>
              <w:jc w:val="center"/>
              <w:rPr>
                <w:sz w:val="22"/>
                <w:szCs w:val="22"/>
              </w:rPr>
            </w:pPr>
            <w:r w:rsidRPr="007D722E">
              <w:rPr>
                <w:sz w:val="22"/>
                <w:szCs w:val="22"/>
              </w:rPr>
              <w:t>840</w:t>
            </w:r>
          </w:p>
        </w:tc>
      </w:tr>
      <w:tr w:rsidR="007D722E" w:rsidRPr="007D722E" w14:paraId="6ED5244F" w14:textId="77777777" w:rsidTr="00104FF4">
        <w:trPr>
          <w:trHeight w:val="292"/>
        </w:trPr>
        <w:tc>
          <w:tcPr>
            <w:tcW w:w="567" w:type="dxa"/>
          </w:tcPr>
          <w:p w14:paraId="64766F84" w14:textId="77777777" w:rsidR="007D722E" w:rsidRPr="007D722E" w:rsidRDefault="007D722E" w:rsidP="007D722E">
            <w:pPr>
              <w:jc w:val="center"/>
              <w:rPr>
                <w:sz w:val="22"/>
                <w:szCs w:val="22"/>
              </w:rPr>
            </w:pPr>
            <w:r w:rsidRPr="007D722E">
              <w:rPr>
                <w:sz w:val="22"/>
                <w:szCs w:val="22"/>
              </w:rPr>
              <w:t>9</w:t>
            </w:r>
          </w:p>
        </w:tc>
        <w:tc>
          <w:tcPr>
            <w:tcW w:w="2694" w:type="dxa"/>
            <w:shd w:val="clear" w:color="auto" w:fill="auto"/>
            <w:noWrap/>
            <w:vAlign w:val="center"/>
          </w:tcPr>
          <w:p w14:paraId="2EA115FD" w14:textId="77777777" w:rsidR="007D722E" w:rsidRPr="007D722E" w:rsidRDefault="007D722E" w:rsidP="007D722E">
            <w:pPr>
              <w:rPr>
                <w:sz w:val="22"/>
                <w:szCs w:val="22"/>
              </w:rPr>
            </w:pPr>
            <w:r w:rsidRPr="007D722E">
              <w:rPr>
                <w:sz w:val="22"/>
                <w:szCs w:val="22"/>
              </w:rPr>
              <w:t>Ремонт основных средств</w:t>
            </w:r>
          </w:p>
        </w:tc>
        <w:tc>
          <w:tcPr>
            <w:tcW w:w="1094" w:type="dxa"/>
            <w:vAlign w:val="center"/>
          </w:tcPr>
          <w:p w14:paraId="74D54820" w14:textId="77777777" w:rsidR="007D722E" w:rsidRPr="007D722E" w:rsidRDefault="007D722E" w:rsidP="007D722E">
            <w:pPr>
              <w:jc w:val="center"/>
              <w:rPr>
                <w:sz w:val="22"/>
                <w:szCs w:val="22"/>
              </w:rPr>
            </w:pPr>
            <w:r w:rsidRPr="007D722E">
              <w:rPr>
                <w:sz w:val="22"/>
                <w:szCs w:val="22"/>
              </w:rPr>
              <w:t>тыс.руб.</w:t>
            </w:r>
          </w:p>
        </w:tc>
        <w:tc>
          <w:tcPr>
            <w:tcW w:w="1457" w:type="dxa"/>
            <w:shd w:val="clear" w:color="auto" w:fill="auto"/>
            <w:noWrap/>
            <w:vAlign w:val="center"/>
          </w:tcPr>
          <w:p w14:paraId="353CDCD3" w14:textId="77777777" w:rsidR="007D722E" w:rsidRPr="007D722E" w:rsidRDefault="007D722E" w:rsidP="007D722E">
            <w:pPr>
              <w:jc w:val="center"/>
              <w:rPr>
                <w:snapToGrid w:val="0"/>
                <w:sz w:val="22"/>
                <w:szCs w:val="22"/>
              </w:rPr>
            </w:pPr>
            <w:r w:rsidRPr="007D722E">
              <w:rPr>
                <w:snapToGrid w:val="0"/>
                <w:sz w:val="22"/>
                <w:szCs w:val="22"/>
              </w:rPr>
              <w:t>38 535</w:t>
            </w:r>
          </w:p>
        </w:tc>
        <w:tc>
          <w:tcPr>
            <w:tcW w:w="1276" w:type="dxa"/>
            <w:vAlign w:val="center"/>
          </w:tcPr>
          <w:p w14:paraId="7AF06563" w14:textId="77777777" w:rsidR="007D722E" w:rsidRPr="007D722E" w:rsidRDefault="007D722E" w:rsidP="007D722E">
            <w:pPr>
              <w:jc w:val="center"/>
              <w:rPr>
                <w:snapToGrid w:val="0"/>
                <w:sz w:val="22"/>
                <w:szCs w:val="22"/>
              </w:rPr>
            </w:pPr>
            <w:r w:rsidRPr="007D722E">
              <w:rPr>
                <w:snapToGrid w:val="0"/>
                <w:sz w:val="22"/>
                <w:szCs w:val="22"/>
              </w:rPr>
              <w:t>38 561</w:t>
            </w:r>
          </w:p>
        </w:tc>
        <w:tc>
          <w:tcPr>
            <w:tcW w:w="1276" w:type="dxa"/>
            <w:vAlign w:val="center"/>
          </w:tcPr>
          <w:p w14:paraId="736E85E4" w14:textId="77777777" w:rsidR="007D722E" w:rsidRPr="007D722E" w:rsidRDefault="007D722E" w:rsidP="007D722E">
            <w:pPr>
              <w:jc w:val="center"/>
              <w:rPr>
                <w:snapToGrid w:val="0"/>
                <w:sz w:val="22"/>
                <w:szCs w:val="22"/>
              </w:rPr>
            </w:pPr>
            <w:r w:rsidRPr="007D722E">
              <w:rPr>
                <w:snapToGrid w:val="0"/>
                <w:sz w:val="22"/>
                <w:szCs w:val="22"/>
              </w:rPr>
              <w:t>42 005</w:t>
            </w:r>
          </w:p>
        </w:tc>
        <w:tc>
          <w:tcPr>
            <w:tcW w:w="1665" w:type="dxa"/>
            <w:vAlign w:val="center"/>
          </w:tcPr>
          <w:p w14:paraId="721370A3" w14:textId="77777777" w:rsidR="007D722E" w:rsidRPr="007D722E" w:rsidRDefault="007D722E" w:rsidP="007D722E">
            <w:pPr>
              <w:jc w:val="center"/>
              <w:rPr>
                <w:sz w:val="22"/>
                <w:szCs w:val="22"/>
              </w:rPr>
            </w:pPr>
            <w:r w:rsidRPr="007D722E">
              <w:rPr>
                <w:sz w:val="22"/>
                <w:szCs w:val="22"/>
              </w:rPr>
              <w:t>3 470</w:t>
            </w:r>
          </w:p>
        </w:tc>
      </w:tr>
      <w:tr w:rsidR="007D722E" w:rsidRPr="007D722E" w14:paraId="1C80D58E" w14:textId="77777777" w:rsidTr="00104FF4">
        <w:trPr>
          <w:trHeight w:val="292"/>
        </w:trPr>
        <w:tc>
          <w:tcPr>
            <w:tcW w:w="567" w:type="dxa"/>
          </w:tcPr>
          <w:p w14:paraId="01DED7B9" w14:textId="77777777" w:rsidR="007D722E" w:rsidRPr="007D722E" w:rsidRDefault="007D722E" w:rsidP="007D722E">
            <w:pPr>
              <w:jc w:val="center"/>
              <w:rPr>
                <w:sz w:val="22"/>
                <w:szCs w:val="22"/>
              </w:rPr>
            </w:pPr>
            <w:r w:rsidRPr="007D722E">
              <w:rPr>
                <w:sz w:val="22"/>
                <w:szCs w:val="22"/>
              </w:rPr>
              <w:t>10</w:t>
            </w:r>
          </w:p>
        </w:tc>
        <w:tc>
          <w:tcPr>
            <w:tcW w:w="2694" w:type="dxa"/>
            <w:shd w:val="clear" w:color="auto" w:fill="auto"/>
            <w:noWrap/>
            <w:vAlign w:val="center"/>
          </w:tcPr>
          <w:p w14:paraId="5D0692C5" w14:textId="77777777" w:rsidR="007D722E" w:rsidRPr="007D722E" w:rsidRDefault="007D722E" w:rsidP="007D722E">
            <w:pPr>
              <w:rPr>
                <w:sz w:val="22"/>
                <w:szCs w:val="22"/>
              </w:rPr>
            </w:pPr>
            <w:r w:rsidRPr="007D722E">
              <w:rPr>
                <w:sz w:val="22"/>
                <w:szCs w:val="22"/>
              </w:rPr>
              <w:t>Услуги банка</w:t>
            </w:r>
          </w:p>
        </w:tc>
        <w:tc>
          <w:tcPr>
            <w:tcW w:w="1094" w:type="dxa"/>
            <w:vAlign w:val="center"/>
          </w:tcPr>
          <w:p w14:paraId="6039831B" w14:textId="77777777" w:rsidR="007D722E" w:rsidRPr="007D722E" w:rsidRDefault="007D722E" w:rsidP="007D722E">
            <w:pPr>
              <w:jc w:val="center"/>
              <w:rPr>
                <w:sz w:val="22"/>
                <w:szCs w:val="22"/>
              </w:rPr>
            </w:pPr>
            <w:r w:rsidRPr="007D722E">
              <w:rPr>
                <w:sz w:val="22"/>
                <w:szCs w:val="22"/>
              </w:rPr>
              <w:t>тыс.руб.</w:t>
            </w:r>
          </w:p>
        </w:tc>
        <w:tc>
          <w:tcPr>
            <w:tcW w:w="1457" w:type="dxa"/>
            <w:shd w:val="clear" w:color="auto" w:fill="auto"/>
            <w:noWrap/>
            <w:vAlign w:val="center"/>
          </w:tcPr>
          <w:p w14:paraId="1967971A" w14:textId="77777777" w:rsidR="007D722E" w:rsidRPr="007D722E" w:rsidRDefault="007D722E" w:rsidP="007D722E">
            <w:pPr>
              <w:jc w:val="center"/>
              <w:rPr>
                <w:snapToGrid w:val="0"/>
                <w:sz w:val="22"/>
                <w:szCs w:val="22"/>
              </w:rPr>
            </w:pPr>
            <w:r w:rsidRPr="007D722E">
              <w:rPr>
                <w:snapToGrid w:val="0"/>
                <w:sz w:val="22"/>
                <w:szCs w:val="22"/>
              </w:rPr>
              <w:t>84</w:t>
            </w:r>
          </w:p>
        </w:tc>
        <w:tc>
          <w:tcPr>
            <w:tcW w:w="1276" w:type="dxa"/>
            <w:vAlign w:val="center"/>
          </w:tcPr>
          <w:p w14:paraId="361C7053" w14:textId="77777777" w:rsidR="007D722E" w:rsidRPr="007D722E" w:rsidRDefault="007D722E" w:rsidP="007D722E">
            <w:pPr>
              <w:jc w:val="center"/>
              <w:rPr>
                <w:snapToGrid w:val="0"/>
                <w:sz w:val="22"/>
                <w:szCs w:val="22"/>
              </w:rPr>
            </w:pPr>
            <w:r w:rsidRPr="007D722E">
              <w:rPr>
                <w:snapToGrid w:val="0"/>
                <w:sz w:val="22"/>
                <w:szCs w:val="22"/>
              </w:rPr>
              <w:t>101</w:t>
            </w:r>
          </w:p>
        </w:tc>
        <w:tc>
          <w:tcPr>
            <w:tcW w:w="1276" w:type="dxa"/>
            <w:vAlign w:val="center"/>
          </w:tcPr>
          <w:p w14:paraId="7C0DFC9C" w14:textId="77777777" w:rsidR="007D722E" w:rsidRPr="007D722E" w:rsidRDefault="007D722E" w:rsidP="007D722E">
            <w:pPr>
              <w:jc w:val="center"/>
              <w:rPr>
                <w:snapToGrid w:val="0"/>
                <w:sz w:val="22"/>
                <w:szCs w:val="22"/>
              </w:rPr>
            </w:pPr>
            <w:r w:rsidRPr="007D722E">
              <w:rPr>
                <w:snapToGrid w:val="0"/>
                <w:sz w:val="22"/>
                <w:szCs w:val="22"/>
              </w:rPr>
              <w:t>91</w:t>
            </w:r>
          </w:p>
        </w:tc>
        <w:tc>
          <w:tcPr>
            <w:tcW w:w="1665" w:type="dxa"/>
            <w:vAlign w:val="center"/>
          </w:tcPr>
          <w:p w14:paraId="3FA0F26B" w14:textId="77777777" w:rsidR="007D722E" w:rsidRPr="007D722E" w:rsidRDefault="007D722E" w:rsidP="007D722E">
            <w:pPr>
              <w:jc w:val="center"/>
              <w:rPr>
                <w:sz w:val="22"/>
                <w:szCs w:val="22"/>
              </w:rPr>
            </w:pPr>
            <w:r w:rsidRPr="007D722E">
              <w:rPr>
                <w:sz w:val="22"/>
                <w:szCs w:val="22"/>
              </w:rPr>
              <w:t>8</w:t>
            </w:r>
          </w:p>
        </w:tc>
      </w:tr>
      <w:tr w:rsidR="007D722E" w:rsidRPr="007D722E" w14:paraId="051EADC5" w14:textId="77777777" w:rsidTr="00104FF4">
        <w:trPr>
          <w:trHeight w:val="476"/>
        </w:trPr>
        <w:tc>
          <w:tcPr>
            <w:tcW w:w="567" w:type="dxa"/>
            <w:shd w:val="clear" w:color="auto" w:fill="auto"/>
          </w:tcPr>
          <w:p w14:paraId="158D6488" w14:textId="77777777" w:rsidR="007D722E" w:rsidRPr="007D722E" w:rsidRDefault="007D722E" w:rsidP="007D722E">
            <w:pPr>
              <w:jc w:val="center"/>
              <w:rPr>
                <w:bCs/>
                <w:sz w:val="22"/>
                <w:szCs w:val="22"/>
              </w:rPr>
            </w:pPr>
          </w:p>
        </w:tc>
        <w:tc>
          <w:tcPr>
            <w:tcW w:w="2694" w:type="dxa"/>
            <w:shd w:val="clear" w:color="auto" w:fill="auto"/>
            <w:vAlign w:val="center"/>
            <w:hideMark/>
          </w:tcPr>
          <w:p w14:paraId="6C5674DE" w14:textId="77777777" w:rsidR="007D722E" w:rsidRPr="007D722E" w:rsidRDefault="007D722E" w:rsidP="007D722E">
            <w:pPr>
              <w:rPr>
                <w:bCs/>
                <w:sz w:val="22"/>
                <w:szCs w:val="22"/>
              </w:rPr>
            </w:pPr>
            <w:r w:rsidRPr="007D722E">
              <w:rPr>
                <w:bCs/>
                <w:sz w:val="22"/>
                <w:szCs w:val="22"/>
              </w:rPr>
              <w:t>ИТОГО уровень операционных расходов</w:t>
            </w:r>
          </w:p>
        </w:tc>
        <w:tc>
          <w:tcPr>
            <w:tcW w:w="1094" w:type="dxa"/>
            <w:vAlign w:val="center"/>
          </w:tcPr>
          <w:p w14:paraId="4BCE6315" w14:textId="77777777" w:rsidR="007D722E" w:rsidRPr="007D722E" w:rsidRDefault="007D722E" w:rsidP="007D722E">
            <w:pPr>
              <w:jc w:val="center"/>
              <w:rPr>
                <w:szCs w:val="20"/>
              </w:rPr>
            </w:pPr>
            <w:r w:rsidRPr="007D722E">
              <w:rPr>
                <w:szCs w:val="20"/>
              </w:rPr>
              <w:t>тыс.руб.</w:t>
            </w:r>
          </w:p>
        </w:tc>
        <w:tc>
          <w:tcPr>
            <w:tcW w:w="1457" w:type="dxa"/>
            <w:shd w:val="clear" w:color="auto" w:fill="auto"/>
            <w:noWrap/>
            <w:vAlign w:val="center"/>
          </w:tcPr>
          <w:p w14:paraId="47BBEEFA" w14:textId="77777777" w:rsidR="007D722E" w:rsidRPr="007D722E" w:rsidRDefault="007D722E" w:rsidP="007D722E">
            <w:pPr>
              <w:jc w:val="center"/>
              <w:rPr>
                <w:snapToGrid w:val="0"/>
                <w:sz w:val="22"/>
                <w:szCs w:val="22"/>
              </w:rPr>
            </w:pPr>
            <w:r w:rsidRPr="007D722E">
              <w:rPr>
                <w:snapToGrid w:val="0"/>
                <w:sz w:val="22"/>
                <w:szCs w:val="22"/>
              </w:rPr>
              <w:t>212 642</w:t>
            </w:r>
          </w:p>
        </w:tc>
        <w:tc>
          <w:tcPr>
            <w:tcW w:w="1276" w:type="dxa"/>
            <w:vAlign w:val="center"/>
          </w:tcPr>
          <w:p w14:paraId="0FCBB834" w14:textId="77777777" w:rsidR="007D722E" w:rsidRPr="007D722E" w:rsidRDefault="007D722E" w:rsidP="007D722E">
            <w:pPr>
              <w:jc w:val="center"/>
              <w:rPr>
                <w:snapToGrid w:val="0"/>
                <w:sz w:val="22"/>
                <w:szCs w:val="22"/>
              </w:rPr>
            </w:pPr>
            <w:r w:rsidRPr="007D722E">
              <w:rPr>
                <w:snapToGrid w:val="0"/>
                <w:sz w:val="22"/>
                <w:szCs w:val="22"/>
              </w:rPr>
              <w:t>204 310</w:t>
            </w:r>
          </w:p>
        </w:tc>
        <w:tc>
          <w:tcPr>
            <w:tcW w:w="1276" w:type="dxa"/>
            <w:vAlign w:val="center"/>
          </w:tcPr>
          <w:p w14:paraId="15664C07" w14:textId="77777777" w:rsidR="007D722E" w:rsidRPr="007D722E" w:rsidRDefault="007D722E" w:rsidP="007D722E">
            <w:pPr>
              <w:jc w:val="center"/>
              <w:rPr>
                <w:snapToGrid w:val="0"/>
                <w:sz w:val="22"/>
                <w:szCs w:val="22"/>
              </w:rPr>
            </w:pPr>
            <w:r w:rsidRPr="007D722E">
              <w:rPr>
                <w:snapToGrid w:val="0"/>
                <w:sz w:val="22"/>
                <w:szCs w:val="22"/>
              </w:rPr>
              <w:t>231 791</w:t>
            </w:r>
          </w:p>
        </w:tc>
        <w:tc>
          <w:tcPr>
            <w:tcW w:w="1665" w:type="dxa"/>
            <w:vAlign w:val="center"/>
          </w:tcPr>
          <w:p w14:paraId="107F77AC" w14:textId="77777777" w:rsidR="007D722E" w:rsidRPr="007D722E" w:rsidRDefault="007D722E" w:rsidP="007D722E">
            <w:pPr>
              <w:jc w:val="center"/>
              <w:rPr>
                <w:bCs/>
                <w:sz w:val="22"/>
                <w:szCs w:val="22"/>
              </w:rPr>
            </w:pPr>
            <w:r w:rsidRPr="007D722E">
              <w:rPr>
                <w:bCs/>
                <w:sz w:val="22"/>
                <w:szCs w:val="22"/>
              </w:rPr>
              <w:t>19 148</w:t>
            </w:r>
          </w:p>
        </w:tc>
      </w:tr>
    </w:tbl>
    <w:p w14:paraId="04FD1F75" w14:textId="77777777" w:rsidR="007D722E" w:rsidRPr="007D722E" w:rsidRDefault="007D722E" w:rsidP="007D722E">
      <w:pPr>
        <w:numPr>
          <w:ilvl w:val="0"/>
          <w:numId w:val="12"/>
        </w:numPr>
        <w:ind w:left="0" w:firstLine="357"/>
        <w:jc w:val="both"/>
        <w:rPr>
          <w:snapToGrid w:val="0"/>
          <w:sz w:val="28"/>
          <w:szCs w:val="28"/>
        </w:rPr>
      </w:pPr>
      <w:r w:rsidRPr="007D722E">
        <w:rPr>
          <w:snapToGrid w:val="0"/>
          <w:sz w:val="28"/>
          <w:szCs w:val="28"/>
        </w:rPr>
        <w:t>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пунктом 39 Методических указаний).</w:t>
      </w:r>
    </w:p>
    <w:p w14:paraId="7DAC8A84" w14:textId="77777777" w:rsidR="007D722E" w:rsidRPr="007D722E" w:rsidRDefault="007D722E" w:rsidP="007D722E">
      <w:pPr>
        <w:ind w:firstLine="709"/>
        <w:jc w:val="both"/>
        <w:rPr>
          <w:snapToGrid w:val="0"/>
          <w:sz w:val="28"/>
          <w:szCs w:val="28"/>
        </w:rPr>
      </w:pPr>
      <w:r w:rsidRPr="007D722E">
        <w:rPr>
          <w:snapToGrid w:val="0"/>
          <w:sz w:val="28"/>
          <w:szCs w:val="28"/>
        </w:rPr>
        <w:t xml:space="preserve">Арендная плата принята по факту 2023 года по представленным договорам с МКУ «УИО» № 104 от 11.10.2021, № 103 от 11.10.2021, № 81 от 21.11.2022, </w:t>
      </w:r>
      <w:r w:rsidRPr="007D722E">
        <w:rPr>
          <w:snapToGrid w:val="0"/>
          <w:sz w:val="28"/>
          <w:szCs w:val="28"/>
        </w:rPr>
        <w:br/>
        <w:t>№ 72/1 от 30.09.2022, № 07 от 05.02.2021 (уведомление об изменении арендной платы №272 от 18.03.2022). Расходы приняты в общей сумме 310 тыс. руб.</w:t>
      </w:r>
    </w:p>
    <w:p w14:paraId="5F4AE0F0" w14:textId="77777777" w:rsidR="007D722E" w:rsidRPr="007D722E" w:rsidRDefault="007D722E" w:rsidP="007D722E">
      <w:pPr>
        <w:ind w:firstLine="709"/>
        <w:jc w:val="both"/>
        <w:rPr>
          <w:snapToGrid w:val="0"/>
          <w:sz w:val="28"/>
          <w:szCs w:val="28"/>
        </w:rPr>
      </w:pPr>
      <w:r w:rsidRPr="007D722E">
        <w:rPr>
          <w:snapToGrid w:val="0"/>
          <w:sz w:val="28"/>
          <w:szCs w:val="28"/>
        </w:rPr>
        <w:t>В обоснование расходов по амортизации собственного имущества ОАО «СКЭК» экспертами проанализированы документы, представленные в разделе 31 тарифного дела: ведомости износа основных средств за 2023 год по счету 26.01 и карточки учета ОС-1 за период с 01.01.2023 по 31.12.2023, ведомость износа основных средств Яшкинского узла по счету 20.26 за период с 01.01.2023 по 31.12.2023, ведомость износа по счету 25 за 2023 год. Затраты приняты в доле общехозяйственных (1,937 %) и общепроизводственных расходов (91,4 %), отраженных в приказе «О внесении изменений в учетную политику» от 30.06.2023 № 166/1 (раздел 2), расходы принимаются на экономически обоснованном уровне, в размере 454 тыс. руб.</w:t>
      </w:r>
    </w:p>
    <w:p w14:paraId="56A4421C" w14:textId="77777777" w:rsidR="007D722E" w:rsidRPr="007D722E" w:rsidRDefault="007D722E" w:rsidP="007D722E">
      <w:pPr>
        <w:ind w:firstLine="709"/>
        <w:jc w:val="both"/>
        <w:rPr>
          <w:snapToGrid w:val="0"/>
          <w:sz w:val="28"/>
          <w:szCs w:val="28"/>
        </w:rPr>
      </w:pPr>
      <w:r w:rsidRPr="007D722E">
        <w:rPr>
          <w:snapToGrid w:val="0"/>
          <w:sz w:val="28"/>
          <w:szCs w:val="28"/>
        </w:rPr>
        <w:t>Расходы на обязательное страхование (ОСАГО) за 2023 год приняты, согласно предоставленным документам (раздел 37), в доле общехозяйственных (1,937 %) и общепроизводственных расходов (91,4 %), отраженных в УП (раздел 2) и составили 11,0 тыс. руб.</w:t>
      </w:r>
    </w:p>
    <w:p w14:paraId="76890DBA" w14:textId="77777777" w:rsidR="007D722E" w:rsidRPr="007D722E" w:rsidRDefault="007D722E" w:rsidP="007D722E">
      <w:pPr>
        <w:ind w:firstLine="709"/>
        <w:jc w:val="both"/>
        <w:rPr>
          <w:snapToGrid w:val="0"/>
          <w:sz w:val="28"/>
          <w:szCs w:val="28"/>
          <w:lang w:eastAsia="en-US"/>
        </w:rPr>
      </w:pPr>
      <w:r w:rsidRPr="007D722E">
        <w:rPr>
          <w:snapToGrid w:val="0"/>
          <w:sz w:val="28"/>
          <w:szCs w:val="28"/>
          <w:lang w:eastAsia="en-US"/>
        </w:rPr>
        <w:t xml:space="preserve">Плата за выбросы принята согласно декларации за 2023 год (раздел 33) в пределах ПДВ, в размере 58 тыс. руб. </w:t>
      </w:r>
    </w:p>
    <w:p w14:paraId="02E08572" w14:textId="77777777" w:rsidR="007D722E" w:rsidRPr="007D722E" w:rsidRDefault="007D722E" w:rsidP="007D722E">
      <w:pPr>
        <w:ind w:firstLine="709"/>
        <w:jc w:val="both"/>
        <w:rPr>
          <w:snapToGrid w:val="0"/>
          <w:sz w:val="28"/>
          <w:szCs w:val="28"/>
        </w:rPr>
      </w:pPr>
      <w:r w:rsidRPr="007D722E">
        <w:rPr>
          <w:snapToGrid w:val="0"/>
          <w:sz w:val="28"/>
          <w:szCs w:val="28"/>
        </w:rPr>
        <w:t>Налог на имущество ОАО «СКЭК» принят согласно аналитическому счету 26.01 субконто «Налог на имущество» ОАО «СКЭК» в размере 515 тыс. руб. (раздел 5 дополнительных материалов от 02.12.2024).</w:t>
      </w:r>
    </w:p>
    <w:p w14:paraId="7A6C170A" w14:textId="77777777" w:rsidR="007D722E" w:rsidRPr="007D722E" w:rsidRDefault="007D722E" w:rsidP="007D722E">
      <w:pPr>
        <w:ind w:firstLine="709"/>
        <w:jc w:val="both"/>
        <w:rPr>
          <w:snapToGrid w:val="0"/>
          <w:sz w:val="28"/>
          <w:szCs w:val="28"/>
        </w:rPr>
      </w:pPr>
      <w:r w:rsidRPr="007D722E">
        <w:rPr>
          <w:snapToGrid w:val="0"/>
          <w:sz w:val="28"/>
          <w:szCs w:val="28"/>
        </w:rPr>
        <w:lastRenderedPageBreak/>
        <w:t>Земельный налог принят экспертами согласно аналитическому счету 26.01 субконто «Земельный налог» в размере 3 тыс. руб. (раздел 5 дополнительных материалов от 02.12.2024).</w:t>
      </w:r>
    </w:p>
    <w:p w14:paraId="1FBCD66B" w14:textId="77777777" w:rsidR="007D722E" w:rsidRPr="007D722E" w:rsidRDefault="007D722E" w:rsidP="007D722E">
      <w:pPr>
        <w:ind w:firstLine="709"/>
        <w:jc w:val="both"/>
        <w:rPr>
          <w:snapToGrid w:val="0"/>
          <w:sz w:val="28"/>
          <w:szCs w:val="28"/>
        </w:rPr>
      </w:pPr>
      <w:r w:rsidRPr="007D722E">
        <w:rPr>
          <w:snapToGrid w:val="0"/>
          <w:sz w:val="28"/>
          <w:szCs w:val="28"/>
        </w:rPr>
        <w:t>Транспортный налог принят экспертами согласно аналитическому счету 26.01 субконто «Транспортный налог» в размере 6 тыс. руб. (раздел 5 дополнительных материалов от 02.12.2024).</w:t>
      </w:r>
    </w:p>
    <w:p w14:paraId="2A7A9420" w14:textId="77777777" w:rsidR="007D722E" w:rsidRPr="007D722E" w:rsidRDefault="007D722E" w:rsidP="007D722E">
      <w:pPr>
        <w:ind w:firstLine="709"/>
        <w:jc w:val="both"/>
        <w:rPr>
          <w:snapToGrid w:val="0"/>
          <w:sz w:val="28"/>
          <w:szCs w:val="28"/>
        </w:rPr>
      </w:pPr>
      <w:r w:rsidRPr="007D722E">
        <w:rPr>
          <w:snapToGrid w:val="0"/>
          <w:sz w:val="28"/>
          <w:szCs w:val="28"/>
        </w:rPr>
        <w:t>Водный налог принят согласно аналитическому отчету по счету 20.26 субконто «Плата за пользование водным объектом» (Теплоснабжение Яшкинского района) в размере 182 тыс. руб. (раздел 34).</w:t>
      </w:r>
    </w:p>
    <w:p w14:paraId="3B914D84" w14:textId="77777777" w:rsidR="007D722E" w:rsidRPr="007D722E" w:rsidRDefault="007D722E" w:rsidP="007D722E">
      <w:pPr>
        <w:ind w:firstLine="709"/>
        <w:jc w:val="both"/>
        <w:rPr>
          <w:snapToGrid w:val="0"/>
          <w:sz w:val="28"/>
          <w:szCs w:val="28"/>
        </w:rPr>
      </w:pPr>
      <w:r w:rsidRPr="007D722E">
        <w:rPr>
          <w:snapToGrid w:val="0"/>
          <w:sz w:val="28"/>
          <w:szCs w:val="28"/>
        </w:rPr>
        <w:t>Ввиду того, что размер отчислений на социальные нужды является производным от размера фонда оплаты труда, экспертами принимаются расходы по отчислениям на социальные нужды исходя из фактических отчислений за 2023 год, в размере 3 489 тыс. руб.</w:t>
      </w:r>
    </w:p>
    <w:p w14:paraId="50579C24" w14:textId="77777777" w:rsidR="007D722E" w:rsidRPr="007D722E" w:rsidRDefault="007D722E" w:rsidP="007D722E">
      <w:pPr>
        <w:ind w:firstLine="709"/>
        <w:jc w:val="both"/>
        <w:rPr>
          <w:snapToGrid w:val="0"/>
          <w:sz w:val="28"/>
          <w:szCs w:val="28"/>
        </w:rPr>
      </w:pPr>
      <w:r w:rsidRPr="007D722E">
        <w:rPr>
          <w:snapToGrid w:val="0"/>
          <w:sz w:val="28"/>
          <w:szCs w:val="28"/>
        </w:rPr>
        <w:t xml:space="preserve">Расходы на списание средств по сомнительным долгам в размере 197,00 тыс. руб. экспертами не принимаются. </w:t>
      </w:r>
    </w:p>
    <w:p w14:paraId="4C0DED17" w14:textId="77777777" w:rsidR="007D722E" w:rsidRPr="007D722E" w:rsidRDefault="007D722E" w:rsidP="007D722E">
      <w:pPr>
        <w:ind w:firstLine="709"/>
        <w:jc w:val="both"/>
        <w:rPr>
          <w:snapToGrid w:val="0"/>
          <w:sz w:val="28"/>
          <w:szCs w:val="28"/>
        </w:rPr>
      </w:pPr>
      <w:r w:rsidRPr="007D722E">
        <w:rPr>
          <w:snapToGrid w:val="0"/>
          <w:sz w:val="28"/>
          <w:szCs w:val="28"/>
          <w:lang w:eastAsia="en-US"/>
        </w:rPr>
        <w:t xml:space="preserve"> В обоснование заявленных расходов предприятием представлены</w:t>
      </w:r>
      <w:r w:rsidRPr="007D722E">
        <w:rPr>
          <w:snapToGrid w:val="0"/>
          <w:sz w:val="28"/>
          <w:szCs w:val="28"/>
        </w:rPr>
        <w:t xml:space="preserve"> (раздел 34)</w:t>
      </w:r>
      <w:r w:rsidRPr="007D722E">
        <w:rPr>
          <w:snapToGrid w:val="0"/>
          <w:sz w:val="28"/>
          <w:szCs w:val="28"/>
          <w:lang w:eastAsia="en-US"/>
        </w:rPr>
        <w:t xml:space="preserve"> </w:t>
      </w:r>
      <w:r w:rsidRPr="007D722E">
        <w:rPr>
          <w:snapToGrid w:val="0"/>
          <w:sz w:val="28"/>
          <w:szCs w:val="28"/>
        </w:rPr>
        <w:t>выгрузки ЕГРН, приказы о списании просроченной задолженности</w:t>
      </w:r>
    </w:p>
    <w:p w14:paraId="4D4D674B" w14:textId="77777777" w:rsidR="007D722E" w:rsidRPr="007D722E" w:rsidRDefault="007D722E" w:rsidP="007D722E">
      <w:pPr>
        <w:ind w:right="142" w:firstLine="709"/>
        <w:jc w:val="both"/>
        <w:rPr>
          <w:snapToGrid w:val="0"/>
          <w:sz w:val="28"/>
          <w:szCs w:val="28"/>
        </w:rPr>
      </w:pPr>
      <w:r w:rsidRPr="007D722E">
        <w:rPr>
          <w:snapToGrid w:val="0"/>
          <w:sz w:val="28"/>
          <w:szCs w:val="28"/>
        </w:rPr>
        <w:t>Эксперты отмечают, что согласно п. 2 ст.266 НК РФ безнадежными долгами (долгами, нереальными ко взысканию) также признаются долги, невозможность взыскания которых подтверждена постановлением судебного пристава-исполнителя об окончании исполнительного производства, вынесенным в порядке, установленном Федеральным законом от 2 октября 2007 года N 229-ФЗ «Об исполнительном производстве», в случае возврата взыскателю исполнительного документа по следующим основаниям:</w:t>
      </w:r>
    </w:p>
    <w:p w14:paraId="2D807D37" w14:textId="77777777" w:rsidR="007D722E" w:rsidRPr="007D722E" w:rsidRDefault="007D722E" w:rsidP="007D722E">
      <w:pPr>
        <w:ind w:right="142" w:firstLine="709"/>
        <w:jc w:val="both"/>
        <w:rPr>
          <w:snapToGrid w:val="0"/>
          <w:sz w:val="28"/>
          <w:szCs w:val="28"/>
        </w:rPr>
      </w:pPr>
      <w:r w:rsidRPr="007D722E">
        <w:rPr>
          <w:snapToGrid w:val="0"/>
          <w:sz w:val="28"/>
          <w:szCs w:val="28"/>
        </w:rPr>
        <w:t>-невозможно установить место нахождения должника, его имущества либо получить сведения о наличии принадлежащих ему денежных средств и иных ценностей, находящихся на счетах, во вкладах или на хранении в банках или иных кредитных организациях;</w:t>
      </w:r>
    </w:p>
    <w:p w14:paraId="35508012" w14:textId="77777777" w:rsidR="007D722E" w:rsidRPr="007D722E" w:rsidRDefault="007D722E" w:rsidP="007D722E">
      <w:pPr>
        <w:ind w:right="142" w:firstLine="709"/>
        <w:jc w:val="both"/>
        <w:rPr>
          <w:snapToGrid w:val="0"/>
          <w:sz w:val="28"/>
          <w:szCs w:val="28"/>
        </w:rPr>
      </w:pPr>
      <w:r w:rsidRPr="007D722E">
        <w:rPr>
          <w:snapToGrid w:val="0"/>
          <w:sz w:val="28"/>
          <w:szCs w:val="28"/>
        </w:rPr>
        <w:t>-у должника отсутствует имущество, на которое может быть обращено взыскание, и все принятые судебным приставом-исполнителем допустимые законом меры по отысканию его имущества оказались безрезультатными.</w:t>
      </w:r>
    </w:p>
    <w:p w14:paraId="6C4E0B40" w14:textId="77777777" w:rsidR="007D722E" w:rsidRPr="007D722E" w:rsidRDefault="007D722E" w:rsidP="007D722E">
      <w:pPr>
        <w:ind w:right="142" w:firstLine="709"/>
        <w:jc w:val="both"/>
        <w:rPr>
          <w:snapToGrid w:val="0"/>
          <w:sz w:val="28"/>
          <w:szCs w:val="28"/>
        </w:rPr>
      </w:pPr>
      <w:r w:rsidRPr="007D722E">
        <w:rPr>
          <w:snapToGrid w:val="0"/>
          <w:sz w:val="28"/>
          <w:szCs w:val="28"/>
        </w:rPr>
        <w:t>Судебная работа по взысканию просроченной задолженности предприятием не проводилась. Списание проводилось на основании отсутствии данных о собственниках в выписках ЕГРН. Эксперты отмечают, что в выписках из ЕГРН, сформированных с 1 марта 2023 года, ФИО собственников объектов недвижимости заменены на фразу «физическое лицо». Это связано со вступлением в силу изменений в Федеральный закон от 13 июля 2015 г. № 218-ФЗ «О государственной регистрации недвижимости», принятых Федеральным законом от 14 июля 2022 г. № 266-ФЗ.</w:t>
      </w:r>
    </w:p>
    <w:p w14:paraId="091298DB" w14:textId="77777777" w:rsidR="007D722E" w:rsidRPr="007D722E" w:rsidRDefault="007D722E" w:rsidP="007D722E">
      <w:pPr>
        <w:ind w:right="142" w:firstLine="709"/>
        <w:jc w:val="both"/>
        <w:rPr>
          <w:snapToGrid w:val="0"/>
          <w:sz w:val="28"/>
          <w:szCs w:val="28"/>
        </w:rPr>
      </w:pPr>
      <w:r w:rsidRPr="007D722E">
        <w:rPr>
          <w:snapToGrid w:val="0"/>
          <w:sz w:val="28"/>
          <w:szCs w:val="28"/>
        </w:rPr>
        <w:t xml:space="preserve">Поправками предусмотрено, что содержащиеся в ЕГРН персональные данные (фио и дата рождения) собственника объекта недвижимости и лиц, в пользу которых зарегистрировано то или иное ограничение (обременение), могут предоставляться третьим лицам лишь при наличии в реестре специальной "разрешительной" записи, внесенной по заявлению правообладателя. Такое </w:t>
      </w:r>
      <w:r w:rsidRPr="007D722E">
        <w:rPr>
          <w:snapToGrid w:val="0"/>
          <w:sz w:val="28"/>
          <w:szCs w:val="28"/>
        </w:rPr>
        <w:lastRenderedPageBreak/>
        <w:t>заявление можно будет подать в отношении одного или нескольких принадлежащих правообладателю объектов недвижимости, а также на случай приобретения в будущем новых объектов.</w:t>
      </w:r>
    </w:p>
    <w:p w14:paraId="297EADC0" w14:textId="77777777" w:rsidR="007D722E" w:rsidRPr="007D722E" w:rsidRDefault="007D722E" w:rsidP="007D722E">
      <w:pPr>
        <w:ind w:right="142" w:firstLine="709"/>
        <w:jc w:val="both"/>
        <w:rPr>
          <w:snapToGrid w:val="0"/>
          <w:sz w:val="28"/>
          <w:szCs w:val="28"/>
        </w:rPr>
      </w:pPr>
      <w:r w:rsidRPr="007D722E">
        <w:rPr>
          <w:snapToGrid w:val="0"/>
          <w:sz w:val="28"/>
          <w:szCs w:val="28"/>
        </w:rPr>
        <w:t>При отсутствии в ЕГРН соответствующей записи персональные данные правообладателя по общему правилу не будут включаться в выписку из реестра, предоставляемую регистрирующим органом по запросам третьих лиц. Исключение составят лишь прямо предусмотренные законом случаи: запросы уполномоченных органов, а также некоторых частных лиц (супруга, сособственников объекта недвижимости, арендатора или арендодателя и др.).</w:t>
      </w:r>
    </w:p>
    <w:p w14:paraId="7BDC6E52" w14:textId="77777777" w:rsidR="007D722E" w:rsidRPr="007D722E" w:rsidRDefault="007D722E" w:rsidP="007D722E">
      <w:pPr>
        <w:ind w:right="142" w:firstLine="709"/>
        <w:jc w:val="both"/>
        <w:rPr>
          <w:snapToGrid w:val="0"/>
          <w:sz w:val="28"/>
          <w:szCs w:val="28"/>
        </w:rPr>
      </w:pPr>
      <w:r w:rsidRPr="007D722E">
        <w:rPr>
          <w:snapToGrid w:val="0"/>
          <w:sz w:val="28"/>
          <w:szCs w:val="28"/>
        </w:rPr>
        <w:t>В связи с чем выписки ЕГРН с отсутствием ФИО собственника, полученные без запросов уполномоченных органов, не являются подтверждением того, что собственник у имущества отсутствует.</w:t>
      </w:r>
    </w:p>
    <w:p w14:paraId="52813C3F" w14:textId="77777777" w:rsidR="007D722E" w:rsidRPr="007D722E" w:rsidRDefault="007D722E" w:rsidP="007D722E">
      <w:pPr>
        <w:ind w:right="142" w:firstLine="709"/>
        <w:jc w:val="both"/>
        <w:rPr>
          <w:snapToGrid w:val="0"/>
          <w:sz w:val="28"/>
          <w:szCs w:val="28"/>
        </w:rPr>
      </w:pPr>
      <w:r w:rsidRPr="007D722E">
        <w:rPr>
          <w:snapToGrid w:val="0"/>
          <w:sz w:val="28"/>
          <w:szCs w:val="28"/>
        </w:rPr>
        <w:t>Корректировка расходов предприятия составила 197 тыс. руб в сторону снижения.</w:t>
      </w:r>
    </w:p>
    <w:p w14:paraId="42F10B7D" w14:textId="77777777" w:rsidR="007D722E" w:rsidRPr="007D722E" w:rsidRDefault="007D722E" w:rsidP="007D722E">
      <w:pPr>
        <w:ind w:right="142" w:firstLine="709"/>
        <w:jc w:val="both"/>
        <w:rPr>
          <w:snapToGrid w:val="0"/>
          <w:sz w:val="28"/>
          <w:szCs w:val="28"/>
        </w:rPr>
      </w:pPr>
      <w:r w:rsidRPr="007D722E">
        <w:rPr>
          <w:snapToGrid w:val="0"/>
          <w:sz w:val="28"/>
          <w:szCs w:val="28"/>
        </w:rPr>
        <w:t>Фактические неподконтрольные расходы в 2023 году составили 5 027 тыс. руб., что на 799 тыс. руб. выше уровня, принятого в расчёт при установлении тарифа на тепловую энергию на 2023 год.</w:t>
      </w:r>
    </w:p>
    <w:p w14:paraId="345282A4" w14:textId="77777777" w:rsidR="007D722E" w:rsidRPr="007D722E" w:rsidRDefault="007D722E" w:rsidP="007D722E">
      <w:pPr>
        <w:ind w:right="142" w:firstLine="720"/>
        <w:jc w:val="both"/>
        <w:rPr>
          <w:snapToGrid w:val="0"/>
          <w:sz w:val="28"/>
          <w:szCs w:val="28"/>
        </w:rPr>
      </w:pPr>
      <w:r w:rsidRPr="007D722E">
        <w:rPr>
          <w:snapToGrid w:val="0"/>
          <w:sz w:val="28"/>
          <w:szCs w:val="28"/>
        </w:rPr>
        <w:t>3. Расходы на приобретение энергетических ресурсов, холодной воды и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скорректированных на изменение объема полезного отпуска (согласно пункту 56 Методических указаний) и фактических цен таких ресурсов.</w:t>
      </w:r>
    </w:p>
    <w:p w14:paraId="5C6AAB50" w14:textId="77777777" w:rsidR="007D722E" w:rsidRPr="007D722E" w:rsidRDefault="007D722E" w:rsidP="007D722E">
      <w:pPr>
        <w:ind w:firstLine="709"/>
        <w:jc w:val="both"/>
        <w:rPr>
          <w:snapToGrid w:val="0"/>
          <w:sz w:val="28"/>
          <w:szCs w:val="28"/>
        </w:rPr>
      </w:pPr>
      <w:r w:rsidRPr="007D722E">
        <w:rPr>
          <w:snapToGrid w:val="0"/>
          <w:sz w:val="28"/>
          <w:szCs w:val="28"/>
        </w:rPr>
        <w:t xml:space="preserve">Экспертами проведён анализ фактических расходов на приобретение энергетических ресурсов, холодной воды и теплоносителя предприятия за 2023 год. </w:t>
      </w:r>
    </w:p>
    <w:p w14:paraId="033AFED2" w14:textId="77777777" w:rsidR="007D722E" w:rsidRPr="007D722E" w:rsidRDefault="007D722E" w:rsidP="007D722E">
      <w:pPr>
        <w:ind w:firstLine="709"/>
        <w:jc w:val="both"/>
        <w:rPr>
          <w:snapToGrid w:val="0"/>
          <w:sz w:val="28"/>
          <w:szCs w:val="28"/>
        </w:rPr>
      </w:pPr>
      <w:r w:rsidRPr="007D722E">
        <w:rPr>
          <w:snapToGrid w:val="0"/>
          <w:sz w:val="28"/>
          <w:szCs w:val="28"/>
        </w:rPr>
        <w:t xml:space="preserve">Расходы на топливо, по факту 2023 года, в оценке экспертов составили </w:t>
      </w:r>
      <w:r w:rsidRPr="007D722E">
        <w:rPr>
          <w:snapToGrid w:val="0"/>
          <w:sz w:val="28"/>
          <w:szCs w:val="28"/>
        </w:rPr>
        <w:br/>
        <w:t xml:space="preserve">99 096 тыс. руб. </w:t>
      </w:r>
    </w:p>
    <w:p w14:paraId="094E8134" w14:textId="77777777" w:rsidR="007D722E" w:rsidRPr="007D722E" w:rsidRDefault="007D722E" w:rsidP="007D722E">
      <w:pPr>
        <w:ind w:firstLine="709"/>
        <w:jc w:val="both"/>
        <w:rPr>
          <w:snapToGrid w:val="0"/>
          <w:sz w:val="28"/>
          <w:szCs w:val="28"/>
        </w:rPr>
      </w:pPr>
      <w:r w:rsidRPr="007D722E">
        <w:rPr>
          <w:snapToGrid w:val="0"/>
          <w:sz w:val="28"/>
          <w:szCs w:val="28"/>
        </w:rPr>
        <w:t>В 2023 году предприятием использовался уголь сортомарки «Др». Поставка угля осуществлялась в рамках договора от 14.11.2022 № 534-ТУ с АО ХК «СДС-Уголь». Договор заключен на основании конкурса, (конкурс состоялся, две заявки), победитель АО ХК «СДС-Уголь» (закупка № 32211760859 размещена по адресу: https://zakupki.gov.ru/epz/order/notice/notice223/lot-list.html?noticeInfoId=14501931).</w:t>
      </w:r>
    </w:p>
    <w:p w14:paraId="23BF633D" w14:textId="77777777" w:rsidR="007D722E" w:rsidRPr="007D722E" w:rsidRDefault="007D722E" w:rsidP="007D722E">
      <w:pPr>
        <w:ind w:firstLine="709"/>
        <w:jc w:val="both"/>
        <w:rPr>
          <w:snapToGrid w:val="0"/>
          <w:color w:val="000000"/>
          <w:sz w:val="28"/>
          <w:szCs w:val="28"/>
        </w:rPr>
      </w:pPr>
      <w:r w:rsidRPr="007D722E">
        <w:rPr>
          <w:snapToGrid w:val="0"/>
          <w:color w:val="000000"/>
          <w:sz w:val="28"/>
          <w:szCs w:val="28"/>
        </w:rPr>
        <w:t>Расходы на топливо при производстве тепловой энергии, определяемые на основе фактических значений параметров расчета тарифов взамен прогнозных, рассчитываются на основании формулы (29) Методических указаний № 760-э</w:t>
      </w:r>
    </w:p>
    <w:p w14:paraId="004EE03D" w14:textId="77777777" w:rsidR="007D722E" w:rsidRPr="007D722E" w:rsidRDefault="007D722E" w:rsidP="007D722E">
      <w:pPr>
        <w:ind w:firstLine="709"/>
        <w:jc w:val="both"/>
        <w:rPr>
          <w:snapToGrid w:val="0"/>
          <w:color w:val="000000"/>
          <w:sz w:val="28"/>
          <w:szCs w:val="28"/>
        </w:rPr>
      </w:pPr>
      <w:r w:rsidRPr="007D722E">
        <w:rPr>
          <w:noProof/>
          <w:color w:val="000000"/>
          <w:position w:val="-14"/>
        </w:rPr>
        <w:drawing>
          <wp:inline distT="0" distB="0" distL="0" distR="0" wp14:anchorId="43A68BF0" wp14:editId="67534AA1">
            <wp:extent cx="2452370" cy="357505"/>
            <wp:effectExtent l="0" t="0" r="5080" b="0"/>
            <wp:docPr id="532322612"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452370" cy="357505"/>
                    </a:xfrm>
                    <a:prstGeom prst="rect">
                      <a:avLst/>
                    </a:prstGeom>
                    <a:noFill/>
                    <a:ln>
                      <a:noFill/>
                    </a:ln>
                  </pic:spPr>
                </pic:pic>
              </a:graphicData>
            </a:graphic>
          </wp:inline>
        </w:drawing>
      </w:r>
      <w:r w:rsidRPr="007D722E">
        <w:rPr>
          <w:color w:val="000000"/>
        </w:rPr>
        <w:t xml:space="preserve"> (тыс. руб.), (29)</w:t>
      </w:r>
    </w:p>
    <w:p w14:paraId="6CFD3A85" w14:textId="77777777" w:rsidR="007D722E" w:rsidRPr="007D722E" w:rsidRDefault="007D722E" w:rsidP="007D722E">
      <w:pPr>
        <w:ind w:firstLine="709"/>
        <w:jc w:val="both"/>
        <w:rPr>
          <w:snapToGrid w:val="0"/>
          <w:color w:val="000000"/>
          <w:sz w:val="28"/>
          <w:szCs w:val="28"/>
        </w:rPr>
      </w:pPr>
      <w:r w:rsidRPr="007D722E">
        <w:rPr>
          <w:snapToGrid w:val="0"/>
          <w:color w:val="000000"/>
          <w:sz w:val="28"/>
          <w:szCs w:val="28"/>
        </w:rPr>
        <w:t>где:</w:t>
      </w:r>
    </w:p>
    <w:p w14:paraId="49BAE4E9" w14:textId="77777777" w:rsidR="007D722E" w:rsidRPr="007D722E" w:rsidRDefault="007D722E" w:rsidP="007D722E">
      <w:pPr>
        <w:ind w:firstLine="709"/>
        <w:jc w:val="both"/>
        <w:rPr>
          <w:snapToGrid w:val="0"/>
          <w:color w:val="000000"/>
          <w:sz w:val="28"/>
          <w:szCs w:val="28"/>
        </w:rPr>
      </w:pPr>
      <w:r w:rsidRPr="007D722E">
        <w:rPr>
          <w:snapToGrid w:val="0"/>
          <w:color w:val="000000"/>
          <w:sz w:val="28"/>
          <w:szCs w:val="28"/>
        </w:rPr>
        <w:t>bi,k - удельный расход топлива учтенный при установлении тарифов на 2023 год – 214,66 кг у.т./Гкал,</w:t>
      </w:r>
    </w:p>
    <w:p w14:paraId="21EC8E25" w14:textId="77777777" w:rsidR="007D722E" w:rsidRPr="007D722E" w:rsidRDefault="007D722E" w:rsidP="007D722E">
      <w:pPr>
        <w:ind w:firstLine="709"/>
        <w:jc w:val="both"/>
        <w:rPr>
          <w:snapToGrid w:val="0"/>
          <w:color w:val="000000"/>
          <w:sz w:val="28"/>
          <w:szCs w:val="28"/>
        </w:rPr>
      </w:pPr>
      <w:r w:rsidRPr="007D722E">
        <w:rPr>
          <w:noProof/>
          <w:snapToGrid w:val="0"/>
          <w:color w:val="000000"/>
          <w:sz w:val="28"/>
          <w:szCs w:val="28"/>
        </w:rPr>
        <w:drawing>
          <wp:inline distT="0" distB="0" distL="0" distR="0" wp14:anchorId="0162F788" wp14:editId="4CBEC53E">
            <wp:extent cx="465455" cy="365760"/>
            <wp:effectExtent l="0" t="0" r="0" b="0"/>
            <wp:docPr id="581231537"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465455" cy="365760"/>
                    </a:xfrm>
                    <a:prstGeom prst="rect">
                      <a:avLst/>
                    </a:prstGeom>
                    <a:noFill/>
                    <a:ln>
                      <a:noFill/>
                    </a:ln>
                  </pic:spPr>
                </pic:pic>
              </a:graphicData>
            </a:graphic>
          </wp:inline>
        </w:drawing>
      </w:r>
      <w:r w:rsidRPr="007D722E">
        <w:rPr>
          <w:snapToGrid w:val="0"/>
          <w:color w:val="000000"/>
          <w:sz w:val="28"/>
          <w:szCs w:val="28"/>
        </w:rPr>
        <w:t>- фактический объем отпуска тепловой энергии, поставляемой с коллекторов источника тепловой энергии в 2023 году – 118 653 Гкал,</w:t>
      </w:r>
    </w:p>
    <w:p w14:paraId="0B15F092" w14:textId="77777777" w:rsidR="007D722E" w:rsidRPr="007D722E" w:rsidRDefault="007D722E" w:rsidP="007D722E">
      <w:pPr>
        <w:ind w:firstLine="709"/>
        <w:jc w:val="both"/>
        <w:rPr>
          <w:snapToGrid w:val="0"/>
          <w:color w:val="FF0000"/>
          <w:sz w:val="28"/>
          <w:szCs w:val="28"/>
        </w:rPr>
      </w:pPr>
      <w:r w:rsidRPr="007D722E">
        <w:rPr>
          <w:snapToGrid w:val="0"/>
          <w:color w:val="000000"/>
          <w:sz w:val="28"/>
          <w:szCs w:val="28"/>
        </w:rPr>
        <w:lastRenderedPageBreak/>
        <w:t xml:space="preserve"> </w:t>
      </w:r>
      <w:r w:rsidRPr="007D722E">
        <w:rPr>
          <w:noProof/>
          <w:snapToGrid w:val="0"/>
          <w:color w:val="000000"/>
          <w:sz w:val="28"/>
          <w:szCs w:val="28"/>
        </w:rPr>
        <w:drawing>
          <wp:inline distT="0" distB="0" distL="0" distR="0" wp14:anchorId="4DA1B523" wp14:editId="4FAEEE4F">
            <wp:extent cx="440690" cy="340995"/>
            <wp:effectExtent l="0" t="0" r="0" b="0"/>
            <wp:docPr id="88797766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40690" cy="340995"/>
                    </a:xfrm>
                    <a:prstGeom prst="rect">
                      <a:avLst/>
                    </a:prstGeom>
                    <a:noFill/>
                    <a:ln>
                      <a:noFill/>
                    </a:ln>
                  </pic:spPr>
                </pic:pic>
              </a:graphicData>
            </a:graphic>
          </wp:inline>
        </w:drawing>
      </w:r>
      <w:r w:rsidRPr="007D722E">
        <w:rPr>
          <w:snapToGrid w:val="0"/>
          <w:color w:val="000000"/>
          <w:sz w:val="28"/>
          <w:szCs w:val="28"/>
        </w:rPr>
        <w:t xml:space="preserve">- фактическая цена на условное топливо (с учетом затрат на его доставку и хранение) – 3 890,67 руб./т. у.т. = 125 472 тыс. руб. </w:t>
      </w:r>
      <w:r w:rsidRPr="007D722E">
        <w:rPr>
          <w:snapToGrid w:val="0"/>
          <w:color w:val="000000"/>
          <w:sz w:val="20"/>
          <w:szCs w:val="20"/>
        </w:rPr>
        <w:t xml:space="preserve">(факт расходы на уголь и доставку ОАО «СКЭК» за 2023) </w:t>
      </w:r>
      <w:r w:rsidRPr="007D722E">
        <w:rPr>
          <w:snapToGrid w:val="0"/>
          <w:color w:val="000000"/>
          <w:sz w:val="28"/>
          <w:szCs w:val="28"/>
        </w:rPr>
        <w:t xml:space="preserve">/ 32 249,37 т.у.т. </w:t>
      </w:r>
    </w:p>
    <w:p w14:paraId="63BABD52" w14:textId="77777777" w:rsidR="007D722E" w:rsidRPr="007D722E" w:rsidRDefault="007D722E" w:rsidP="007D722E">
      <w:pPr>
        <w:ind w:firstLine="709"/>
        <w:jc w:val="both"/>
        <w:rPr>
          <w:snapToGrid w:val="0"/>
          <w:color w:val="000000"/>
          <w:sz w:val="28"/>
          <w:szCs w:val="28"/>
        </w:rPr>
      </w:pPr>
    </w:p>
    <w:p w14:paraId="0DFDDA0B" w14:textId="77777777" w:rsidR="007D722E" w:rsidRPr="007D722E" w:rsidRDefault="007D722E" w:rsidP="007D722E">
      <w:pPr>
        <w:ind w:firstLine="709"/>
        <w:jc w:val="both"/>
        <w:rPr>
          <w:snapToGrid w:val="0"/>
          <w:color w:val="000000"/>
          <w:sz w:val="20"/>
          <w:szCs w:val="20"/>
        </w:rPr>
      </w:pPr>
      <w:r w:rsidRPr="007D722E">
        <w:rPr>
          <w:snapToGrid w:val="0"/>
          <w:color w:val="000000"/>
          <w:sz w:val="28"/>
          <w:szCs w:val="28"/>
        </w:rPr>
        <w:t xml:space="preserve">32 249,37 т.у.т. = 150 237 Гкал </w:t>
      </w:r>
      <w:r w:rsidRPr="007D722E">
        <w:rPr>
          <w:snapToGrid w:val="0"/>
          <w:color w:val="000000"/>
          <w:sz w:val="20"/>
          <w:szCs w:val="20"/>
        </w:rPr>
        <w:t xml:space="preserve">(отпуск ТЭ в сеть по расчету ОАО «СКЭК» за 2023) </w:t>
      </w:r>
      <w:r w:rsidRPr="007D722E">
        <w:rPr>
          <w:snapToGrid w:val="0"/>
          <w:color w:val="000000"/>
          <w:sz w:val="28"/>
          <w:szCs w:val="28"/>
        </w:rPr>
        <w:t xml:space="preserve">/ 214,66 кг у.т./Гкал </w:t>
      </w:r>
    </w:p>
    <w:p w14:paraId="5EA29702" w14:textId="77777777" w:rsidR="007D722E" w:rsidRPr="007D722E" w:rsidRDefault="007D722E" w:rsidP="007D722E">
      <w:pPr>
        <w:ind w:firstLine="709"/>
        <w:jc w:val="both"/>
        <w:rPr>
          <w:snapToGrid w:val="0"/>
          <w:color w:val="000000"/>
          <w:sz w:val="28"/>
          <w:szCs w:val="28"/>
        </w:rPr>
      </w:pPr>
      <w:r w:rsidRPr="007D722E">
        <w:rPr>
          <w:snapToGrid w:val="0"/>
          <w:color w:val="000000"/>
          <w:sz w:val="28"/>
          <w:szCs w:val="28"/>
        </w:rPr>
        <w:t>Расходы на топливо, принимаются экспертами в сумме 99 096 тыс. руб. = 214,66 кг у.т./Гкал * 118 653 Гкал * 3 890,67 руб./т. у.т. / 1000.</w:t>
      </w:r>
    </w:p>
    <w:p w14:paraId="1E881EB7" w14:textId="77777777" w:rsidR="007D722E" w:rsidRPr="007D722E" w:rsidRDefault="007D722E" w:rsidP="007D722E">
      <w:pPr>
        <w:ind w:firstLine="709"/>
        <w:jc w:val="both"/>
        <w:rPr>
          <w:snapToGrid w:val="0"/>
          <w:sz w:val="28"/>
          <w:szCs w:val="28"/>
        </w:rPr>
      </w:pPr>
      <w:r w:rsidRPr="007D722E">
        <w:rPr>
          <w:snapToGrid w:val="0"/>
          <w:sz w:val="28"/>
          <w:szCs w:val="28"/>
        </w:rPr>
        <w:t>Расходы на покупную электрическую энергию принимаются в пересчете на фактический полезный отпуск 2023 года в сумме 36 203 тыс. руб., при объеме электрической энергии, израсходованной на производство тепловой энергии, в количестве 5 956 тыс. кВт, и её средневзвешенной стоимости 6,08 руб./кВт/ч.</w:t>
      </w:r>
    </w:p>
    <w:p w14:paraId="670F170A" w14:textId="77777777" w:rsidR="007D722E" w:rsidRPr="007D722E" w:rsidRDefault="007D722E" w:rsidP="007D722E">
      <w:pPr>
        <w:ind w:firstLine="709"/>
        <w:jc w:val="both"/>
        <w:rPr>
          <w:snapToGrid w:val="0"/>
          <w:sz w:val="28"/>
          <w:szCs w:val="28"/>
        </w:rPr>
      </w:pPr>
      <w:r w:rsidRPr="007D722E">
        <w:rPr>
          <w:snapToGrid w:val="0"/>
          <w:sz w:val="28"/>
          <w:szCs w:val="28"/>
        </w:rPr>
        <w:t xml:space="preserve">Расходы на холодную воду приняты экспертами в сумме 1 188 тыс. руб. Объем покупной холодной воды, принят пропорционально плановому объему к фактически отпущенной тепловой энергии в 2023 году в количестве 17,80 тыс. м³. Цена холодной воды принята по постановлению РЭК Кузбасса от 16.11.2021 </w:t>
      </w:r>
      <w:r w:rsidRPr="007D722E">
        <w:rPr>
          <w:snapToGrid w:val="0"/>
          <w:sz w:val="28"/>
          <w:szCs w:val="28"/>
        </w:rPr>
        <w:br/>
        <w:t xml:space="preserve">№ 540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 – Кузбасская энергетическая компания» (Яшкинский муниципальный округ)» (в редакции постановления РЭК Кузбасса от 24.11.2022 № 453), в размере 66,77 руб./м3 (без НДС). </w:t>
      </w:r>
    </w:p>
    <w:p w14:paraId="48F3BC30" w14:textId="77777777" w:rsidR="007D722E" w:rsidRPr="007D722E" w:rsidRDefault="007D722E" w:rsidP="007D722E">
      <w:pPr>
        <w:ind w:firstLine="709"/>
        <w:jc w:val="both"/>
        <w:rPr>
          <w:snapToGrid w:val="0"/>
          <w:sz w:val="28"/>
          <w:szCs w:val="28"/>
        </w:rPr>
      </w:pPr>
      <w:r w:rsidRPr="007D722E">
        <w:rPr>
          <w:snapToGrid w:val="0"/>
          <w:sz w:val="28"/>
          <w:szCs w:val="28"/>
        </w:rPr>
        <w:t xml:space="preserve">Расходы на водоотведение приняты экспертами в сумме 797 тыс. руб. Объем стоков принят исходя их фактического объема предприятия в 2023 году в количестве 25 тыс. м³. Цена стоков принята по постановлению РЭК Кузбасса от 16.11.2021 № 540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 –Кузбасская энергетическая компания» (Яшкинский муниципальный округ)» (в редакции постановления РЭК Кузбасса от 24.11.2022 № 453) в размере 31,55 руб./м3 (без НДС). </w:t>
      </w:r>
    </w:p>
    <w:p w14:paraId="49876A4F" w14:textId="77777777" w:rsidR="007D722E" w:rsidRPr="007D722E" w:rsidRDefault="007D722E" w:rsidP="007D722E">
      <w:pPr>
        <w:ind w:firstLine="709"/>
        <w:jc w:val="both"/>
        <w:rPr>
          <w:snapToGrid w:val="0"/>
          <w:sz w:val="28"/>
          <w:szCs w:val="28"/>
        </w:rPr>
      </w:pPr>
      <w:r w:rsidRPr="007D722E">
        <w:rPr>
          <w:snapToGrid w:val="0"/>
          <w:sz w:val="28"/>
          <w:szCs w:val="28"/>
        </w:rPr>
        <w:t xml:space="preserve"> </w:t>
      </w:r>
    </w:p>
    <w:p w14:paraId="6B062F9D" w14:textId="77777777" w:rsidR="007D722E" w:rsidRPr="007D722E" w:rsidRDefault="007D722E" w:rsidP="007D722E">
      <w:pPr>
        <w:tabs>
          <w:tab w:val="left" w:pos="1890"/>
        </w:tabs>
        <w:ind w:firstLine="720"/>
        <w:jc w:val="both"/>
        <w:rPr>
          <w:bCs/>
          <w:sz w:val="28"/>
          <w:szCs w:val="28"/>
        </w:rPr>
      </w:pPr>
      <w:r w:rsidRPr="007D722E">
        <w:rPr>
          <w:sz w:val="28"/>
          <w:szCs w:val="28"/>
        </w:rPr>
        <w:t>По расчетам экспертов, фактические расходы на приобретение энергетических ресурсов, холодной воды в 2023 году составили 137 285</w:t>
      </w:r>
      <w:r w:rsidRPr="007D722E">
        <w:rPr>
          <w:sz w:val="28"/>
          <w:szCs w:val="28"/>
          <w:lang w:val="en-US"/>
        </w:rPr>
        <w:t> </w:t>
      </w:r>
      <w:r w:rsidRPr="007D722E">
        <w:rPr>
          <w:sz w:val="28"/>
          <w:szCs w:val="28"/>
        </w:rPr>
        <w:t xml:space="preserve">тыс. руб. </w:t>
      </w:r>
      <w:r w:rsidRPr="007D722E">
        <w:rPr>
          <w:bCs/>
          <w:sz w:val="28"/>
          <w:szCs w:val="28"/>
        </w:rPr>
        <w:t>Реестр фактических расходов на приобретение энергетических ресурсов, холодной воды для производства тепловой энергии представлен в таблице 12.</w:t>
      </w:r>
    </w:p>
    <w:p w14:paraId="675D8ED9" w14:textId="77777777" w:rsidR="007D722E" w:rsidRPr="007D722E" w:rsidRDefault="007D722E" w:rsidP="007D722E">
      <w:pPr>
        <w:tabs>
          <w:tab w:val="left" w:pos="1890"/>
        </w:tabs>
        <w:ind w:firstLine="720"/>
        <w:jc w:val="both"/>
        <w:rPr>
          <w:snapToGrid w:val="0"/>
          <w:sz w:val="28"/>
          <w:szCs w:val="28"/>
        </w:rPr>
      </w:pPr>
    </w:p>
    <w:p w14:paraId="0B3DFB91" w14:textId="77777777" w:rsidR="007D722E" w:rsidRPr="007D722E" w:rsidRDefault="007D722E" w:rsidP="007D722E">
      <w:pPr>
        <w:tabs>
          <w:tab w:val="left" w:pos="1890"/>
        </w:tabs>
        <w:spacing w:line="360" w:lineRule="auto"/>
        <w:ind w:right="142"/>
        <w:jc w:val="right"/>
        <w:rPr>
          <w:snapToGrid w:val="0"/>
          <w:sz w:val="28"/>
          <w:szCs w:val="28"/>
        </w:rPr>
      </w:pPr>
      <w:r w:rsidRPr="007D722E">
        <w:rPr>
          <w:snapToGrid w:val="0"/>
          <w:sz w:val="28"/>
          <w:szCs w:val="28"/>
        </w:rPr>
        <w:t>Таблица 12</w:t>
      </w:r>
    </w:p>
    <w:p w14:paraId="63E8B042" w14:textId="77777777" w:rsidR="007D722E" w:rsidRPr="007D722E" w:rsidRDefault="007D722E" w:rsidP="007D722E">
      <w:pPr>
        <w:jc w:val="center"/>
        <w:rPr>
          <w:snapToGrid w:val="0"/>
          <w:sz w:val="28"/>
          <w:szCs w:val="28"/>
          <w:lang w:eastAsia="en-US"/>
        </w:rPr>
      </w:pPr>
      <w:r w:rsidRPr="007D722E">
        <w:rPr>
          <w:snapToGrid w:val="0"/>
          <w:sz w:val="28"/>
          <w:szCs w:val="28"/>
          <w:lang w:eastAsia="en-US"/>
        </w:rPr>
        <w:t>Реестр расходов на приобретение энергетических ресурсов,</w:t>
      </w:r>
    </w:p>
    <w:p w14:paraId="70BEB1DC" w14:textId="77777777" w:rsidR="007D722E" w:rsidRPr="007D722E" w:rsidRDefault="007D722E" w:rsidP="007D722E">
      <w:pPr>
        <w:jc w:val="center"/>
        <w:rPr>
          <w:snapToGrid w:val="0"/>
          <w:sz w:val="28"/>
          <w:szCs w:val="28"/>
          <w:lang w:eastAsia="en-US"/>
        </w:rPr>
      </w:pPr>
      <w:r w:rsidRPr="007D722E">
        <w:rPr>
          <w:snapToGrid w:val="0"/>
          <w:sz w:val="28"/>
          <w:szCs w:val="28"/>
          <w:lang w:eastAsia="en-US"/>
        </w:rPr>
        <w:t>холодной воды и теплоносителя для производства</w:t>
      </w:r>
    </w:p>
    <w:p w14:paraId="5EBA359D" w14:textId="77777777" w:rsidR="007D722E" w:rsidRPr="007D722E" w:rsidRDefault="007D722E" w:rsidP="007D722E">
      <w:pPr>
        <w:jc w:val="center"/>
        <w:rPr>
          <w:snapToGrid w:val="0"/>
          <w:sz w:val="28"/>
          <w:szCs w:val="28"/>
          <w:lang w:eastAsia="en-US"/>
        </w:rPr>
      </w:pPr>
      <w:r w:rsidRPr="007D722E">
        <w:rPr>
          <w:snapToGrid w:val="0"/>
          <w:sz w:val="28"/>
          <w:szCs w:val="28"/>
          <w:lang w:eastAsia="en-US"/>
        </w:rPr>
        <w:t>и транспортировки тепловой энергии в 2023 году</w:t>
      </w:r>
    </w:p>
    <w:p w14:paraId="28A7A912" w14:textId="77777777" w:rsidR="007D722E" w:rsidRPr="007D722E" w:rsidRDefault="007D722E" w:rsidP="007D722E">
      <w:pPr>
        <w:jc w:val="right"/>
        <w:rPr>
          <w:snapToGrid w:val="0"/>
          <w:sz w:val="22"/>
          <w:szCs w:val="22"/>
        </w:rPr>
      </w:pPr>
      <w:r w:rsidRPr="007D722E">
        <w:rPr>
          <w:snapToGrid w:val="0"/>
          <w:sz w:val="22"/>
          <w:szCs w:val="22"/>
        </w:rPr>
        <w:t>тыс. руб.</w:t>
      </w:r>
    </w:p>
    <w:tbl>
      <w:tblPr>
        <w:tblW w:w="49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125"/>
        <w:gridCol w:w="1611"/>
        <w:gridCol w:w="1611"/>
        <w:gridCol w:w="1307"/>
        <w:gridCol w:w="1529"/>
      </w:tblGrid>
      <w:tr w:rsidR="007D722E" w:rsidRPr="007D722E" w14:paraId="608B2D23" w14:textId="77777777" w:rsidTr="00104FF4">
        <w:trPr>
          <w:trHeight w:val="880"/>
        </w:trPr>
        <w:tc>
          <w:tcPr>
            <w:tcW w:w="292" w:type="pct"/>
            <w:shd w:val="clear" w:color="auto" w:fill="auto"/>
            <w:vAlign w:val="center"/>
            <w:hideMark/>
          </w:tcPr>
          <w:p w14:paraId="430DD3A2" w14:textId="77777777" w:rsidR="007D722E" w:rsidRPr="007D722E" w:rsidRDefault="007D722E" w:rsidP="007D722E">
            <w:pPr>
              <w:jc w:val="center"/>
              <w:rPr>
                <w:snapToGrid w:val="0"/>
              </w:rPr>
            </w:pPr>
            <w:r w:rsidRPr="007D722E">
              <w:rPr>
                <w:snapToGrid w:val="0"/>
              </w:rPr>
              <w:t>№ п/п</w:t>
            </w:r>
          </w:p>
        </w:tc>
        <w:tc>
          <w:tcPr>
            <w:tcW w:w="1602" w:type="pct"/>
            <w:shd w:val="clear" w:color="auto" w:fill="auto"/>
            <w:vAlign w:val="center"/>
            <w:hideMark/>
          </w:tcPr>
          <w:p w14:paraId="047CBB42" w14:textId="77777777" w:rsidR="007D722E" w:rsidRPr="007D722E" w:rsidRDefault="007D722E" w:rsidP="007D722E">
            <w:pPr>
              <w:jc w:val="center"/>
              <w:rPr>
                <w:snapToGrid w:val="0"/>
              </w:rPr>
            </w:pPr>
            <w:r w:rsidRPr="007D722E">
              <w:rPr>
                <w:snapToGrid w:val="0"/>
              </w:rPr>
              <w:t>Наименование ресурса</w:t>
            </w:r>
          </w:p>
        </w:tc>
        <w:tc>
          <w:tcPr>
            <w:tcW w:w="826" w:type="pct"/>
            <w:vAlign w:val="center"/>
          </w:tcPr>
          <w:p w14:paraId="40287871" w14:textId="77777777" w:rsidR="007D722E" w:rsidRPr="007D722E" w:rsidRDefault="007D722E" w:rsidP="007D722E">
            <w:pPr>
              <w:jc w:val="center"/>
            </w:pPr>
            <w:r w:rsidRPr="007D722E">
              <w:t>Утверждено РЭК на 2023</w:t>
            </w:r>
          </w:p>
        </w:tc>
        <w:tc>
          <w:tcPr>
            <w:tcW w:w="826" w:type="pct"/>
            <w:shd w:val="clear" w:color="auto" w:fill="auto"/>
            <w:vAlign w:val="center"/>
            <w:hideMark/>
          </w:tcPr>
          <w:p w14:paraId="6BA159FE" w14:textId="77777777" w:rsidR="007D722E" w:rsidRPr="007D722E" w:rsidRDefault="007D722E" w:rsidP="007D722E">
            <w:pPr>
              <w:jc w:val="center"/>
              <w:rPr>
                <w:snapToGrid w:val="0"/>
              </w:rPr>
            </w:pPr>
            <w:r w:rsidRPr="007D722E">
              <w:t xml:space="preserve">Факт предприятия за 2023 </w:t>
            </w:r>
          </w:p>
        </w:tc>
        <w:tc>
          <w:tcPr>
            <w:tcW w:w="670" w:type="pct"/>
            <w:vAlign w:val="center"/>
          </w:tcPr>
          <w:p w14:paraId="28066866" w14:textId="77777777" w:rsidR="007D722E" w:rsidRPr="007D722E" w:rsidRDefault="007D722E" w:rsidP="007D722E">
            <w:pPr>
              <w:jc w:val="center"/>
            </w:pPr>
            <w:r w:rsidRPr="007D722E">
              <w:t>Факт в оценке экспертов 2023</w:t>
            </w:r>
          </w:p>
        </w:tc>
        <w:tc>
          <w:tcPr>
            <w:tcW w:w="784" w:type="pct"/>
            <w:vAlign w:val="center"/>
          </w:tcPr>
          <w:p w14:paraId="18DFE61A" w14:textId="77777777" w:rsidR="007D722E" w:rsidRPr="007D722E" w:rsidRDefault="007D722E" w:rsidP="007D722E">
            <w:pPr>
              <w:jc w:val="center"/>
            </w:pPr>
            <w:r w:rsidRPr="007D722E">
              <w:t xml:space="preserve">Отклонение </w:t>
            </w:r>
          </w:p>
        </w:tc>
      </w:tr>
      <w:tr w:rsidR="007D722E" w:rsidRPr="007D722E" w14:paraId="4E724362" w14:textId="77777777" w:rsidTr="00104FF4">
        <w:trPr>
          <w:trHeight w:val="308"/>
        </w:trPr>
        <w:tc>
          <w:tcPr>
            <w:tcW w:w="292" w:type="pct"/>
            <w:shd w:val="clear" w:color="auto" w:fill="auto"/>
            <w:vAlign w:val="center"/>
          </w:tcPr>
          <w:p w14:paraId="564F92AC" w14:textId="77777777" w:rsidR="007D722E" w:rsidRPr="007D722E" w:rsidRDefault="007D722E" w:rsidP="007D722E">
            <w:pPr>
              <w:jc w:val="center"/>
              <w:rPr>
                <w:snapToGrid w:val="0"/>
              </w:rPr>
            </w:pPr>
            <w:r w:rsidRPr="007D722E">
              <w:rPr>
                <w:snapToGrid w:val="0"/>
              </w:rPr>
              <w:lastRenderedPageBreak/>
              <w:t>1</w:t>
            </w:r>
          </w:p>
        </w:tc>
        <w:tc>
          <w:tcPr>
            <w:tcW w:w="1602" w:type="pct"/>
            <w:shd w:val="clear" w:color="auto" w:fill="auto"/>
            <w:vAlign w:val="center"/>
          </w:tcPr>
          <w:p w14:paraId="45BAAD19" w14:textId="77777777" w:rsidR="007D722E" w:rsidRPr="007D722E" w:rsidRDefault="007D722E" w:rsidP="007D722E">
            <w:pPr>
              <w:jc w:val="center"/>
              <w:rPr>
                <w:snapToGrid w:val="0"/>
              </w:rPr>
            </w:pPr>
            <w:r w:rsidRPr="007D722E">
              <w:rPr>
                <w:snapToGrid w:val="0"/>
              </w:rPr>
              <w:t>2</w:t>
            </w:r>
          </w:p>
        </w:tc>
        <w:tc>
          <w:tcPr>
            <w:tcW w:w="826" w:type="pct"/>
            <w:vAlign w:val="center"/>
          </w:tcPr>
          <w:p w14:paraId="258F5F0B" w14:textId="77777777" w:rsidR="007D722E" w:rsidRPr="007D722E" w:rsidRDefault="007D722E" w:rsidP="007D722E">
            <w:pPr>
              <w:jc w:val="center"/>
            </w:pPr>
            <w:r w:rsidRPr="007D722E">
              <w:t>3</w:t>
            </w:r>
          </w:p>
        </w:tc>
        <w:tc>
          <w:tcPr>
            <w:tcW w:w="826" w:type="pct"/>
            <w:shd w:val="clear" w:color="auto" w:fill="auto"/>
            <w:vAlign w:val="center"/>
          </w:tcPr>
          <w:p w14:paraId="083DDD00" w14:textId="77777777" w:rsidR="007D722E" w:rsidRPr="007D722E" w:rsidRDefault="007D722E" w:rsidP="007D722E">
            <w:pPr>
              <w:jc w:val="center"/>
            </w:pPr>
            <w:r w:rsidRPr="007D722E">
              <w:t>4</w:t>
            </w:r>
          </w:p>
        </w:tc>
        <w:tc>
          <w:tcPr>
            <w:tcW w:w="670" w:type="pct"/>
            <w:vAlign w:val="center"/>
          </w:tcPr>
          <w:p w14:paraId="4853FEB9" w14:textId="77777777" w:rsidR="007D722E" w:rsidRPr="007D722E" w:rsidRDefault="007D722E" w:rsidP="007D722E">
            <w:pPr>
              <w:jc w:val="center"/>
            </w:pPr>
            <w:r w:rsidRPr="007D722E">
              <w:t>5</w:t>
            </w:r>
          </w:p>
        </w:tc>
        <w:tc>
          <w:tcPr>
            <w:tcW w:w="784" w:type="pct"/>
            <w:vAlign w:val="center"/>
          </w:tcPr>
          <w:p w14:paraId="595FE21C" w14:textId="77777777" w:rsidR="007D722E" w:rsidRPr="007D722E" w:rsidRDefault="007D722E" w:rsidP="007D722E">
            <w:pPr>
              <w:jc w:val="center"/>
            </w:pPr>
            <w:r w:rsidRPr="007D722E">
              <w:t>6=5-3</w:t>
            </w:r>
          </w:p>
        </w:tc>
      </w:tr>
      <w:tr w:rsidR="007D722E" w:rsidRPr="007D722E" w14:paraId="6F890281" w14:textId="77777777" w:rsidTr="00104FF4">
        <w:trPr>
          <w:trHeight w:val="361"/>
        </w:trPr>
        <w:tc>
          <w:tcPr>
            <w:tcW w:w="292" w:type="pct"/>
            <w:shd w:val="clear" w:color="auto" w:fill="auto"/>
            <w:vAlign w:val="center"/>
            <w:hideMark/>
          </w:tcPr>
          <w:p w14:paraId="108FE012" w14:textId="77777777" w:rsidR="007D722E" w:rsidRPr="007D722E" w:rsidRDefault="007D722E" w:rsidP="007D722E">
            <w:pPr>
              <w:jc w:val="center"/>
              <w:rPr>
                <w:snapToGrid w:val="0"/>
              </w:rPr>
            </w:pPr>
            <w:r w:rsidRPr="007D722E">
              <w:rPr>
                <w:snapToGrid w:val="0"/>
              </w:rPr>
              <w:t>1</w:t>
            </w:r>
          </w:p>
        </w:tc>
        <w:tc>
          <w:tcPr>
            <w:tcW w:w="1602" w:type="pct"/>
            <w:shd w:val="clear" w:color="auto" w:fill="auto"/>
            <w:vAlign w:val="center"/>
            <w:hideMark/>
          </w:tcPr>
          <w:p w14:paraId="7A93C15E" w14:textId="77777777" w:rsidR="007D722E" w:rsidRPr="007D722E" w:rsidRDefault="007D722E" w:rsidP="007D722E">
            <w:pPr>
              <w:rPr>
                <w:snapToGrid w:val="0"/>
              </w:rPr>
            </w:pPr>
            <w:r w:rsidRPr="007D722E">
              <w:rPr>
                <w:snapToGrid w:val="0"/>
              </w:rPr>
              <w:t>Расходы на топливо</w:t>
            </w:r>
          </w:p>
        </w:tc>
        <w:tc>
          <w:tcPr>
            <w:tcW w:w="826" w:type="pct"/>
            <w:vAlign w:val="center"/>
          </w:tcPr>
          <w:p w14:paraId="116E2125" w14:textId="77777777" w:rsidR="007D722E" w:rsidRPr="007D722E" w:rsidRDefault="007D722E" w:rsidP="007D722E">
            <w:pPr>
              <w:jc w:val="center"/>
              <w:rPr>
                <w:snapToGrid w:val="0"/>
              </w:rPr>
            </w:pPr>
            <w:r w:rsidRPr="007D722E">
              <w:rPr>
                <w:snapToGrid w:val="0"/>
              </w:rPr>
              <w:t>114 622</w:t>
            </w:r>
          </w:p>
        </w:tc>
        <w:tc>
          <w:tcPr>
            <w:tcW w:w="826" w:type="pct"/>
            <w:shd w:val="clear" w:color="auto" w:fill="auto"/>
            <w:vAlign w:val="center"/>
          </w:tcPr>
          <w:p w14:paraId="48FA54CB" w14:textId="77777777" w:rsidR="007D722E" w:rsidRPr="007D722E" w:rsidRDefault="007D722E" w:rsidP="007D722E">
            <w:pPr>
              <w:jc w:val="center"/>
              <w:rPr>
                <w:snapToGrid w:val="0"/>
              </w:rPr>
            </w:pPr>
            <w:r w:rsidRPr="007D722E">
              <w:rPr>
                <w:snapToGrid w:val="0"/>
              </w:rPr>
              <w:t>125 472</w:t>
            </w:r>
          </w:p>
        </w:tc>
        <w:tc>
          <w:tcPr>
            <w:tcW w:w="670" w:type="pct"/>
            <w:vAlign w:val="center"/>
          </w:tcPr>
          <w:p w14:paraId="4693CD1B" w14:textId="77777777" w:rsidR="007D722E" w:rsidRPr="007D722E" w:rsidRDefault="007D722E" w:rsidP="007D722E">
            <w:pPr>
              <w:jc w:val="center"/>
              <w:rPr>
                <w:snapToGrid w:val="0"/>
              </w:rPr>
            </w:pPr>
            <w:r w:rsidRPr="007D722E">
              <w:rPr>
                <w:snapToGrid w:val="0"/>
              </w:rPr>
              <w:t>99 096</w:t>
            </w:r>
          </w:p>
        </w:tc>
        <w:tc>
          <w:tcPr>
            <w:tcW w:w="784" w:type="pct"/>
            <w:vAlign w:val="center"/>
          </w:tcPr>
          <w:p w14:paraId="2F306B16" w14:textId="77777777" w:rsidR="007D722E" w:rsidRPr="007D722E" w:rsidRDefault="007D722E" w:rsidP="007D722E">
            <w:pPr>
              <w:jc w:val="center"/>
              <w:rPr>
                <w:snapToGrid w:val="0"/>
              </w:rPr>
            </w:pPr>
            <w:r w:rsidRPr="007D722E">
              <w:rPr>
                <w:snapToGrid w:val="0"/>
              </w:rPr>
              <w:t>-15 526</w:t>
            </w:r>
          </w:p>
        </w:tc>
      </w:tr>
      <w:tr w:rsidR="007D722E" w:rsidRPr="007D722E" w14:paraId="0B9E877C" w14:textId="77777777" w:rsidTr="00104FF4">
        <w:trPr>
          <w:trHeight w:val="361"/>
        </w:trPr>
        <w:tc>
          <w:tcPr>
            <w:tcW w:w="292" w:type="pct"/>
            <w:shd w:val="clear" w:color="auto" w:fill="auto"/>
            <w:vAlign w:val="center"/>
            <w:hideMark/>
          </w:tcPr>
          <w:p w14:paraId="7632150F" w14:textId="77777777" w:rsidR="007D722E" w:rsidRPr="007D722E" w:rsidRDefault="007D722E" w:rsidP="007D722E">
            <w:pPr>
              <w:jc w:val="center"/>
              <w:rPr>
                <w:snapToGrid w:val="0"/>
              </w:rPr>
            </w:pPr>
            <w:r w:rsidRPr="007D722E">
              <w:rPr>
                <w:snapToGrid w:val="0"/>
              </w:rPr>
              <w:t>2</w:t>
            </w:r>
          </w:p>
        </w:tc>
        <w:tc>
          <w:tcPr>
            <w:tcW w:w="1602" w:type="pct"/>
            <w:shd w:val="clear" w:color="auto" w:fill="auto"/>
            <w:vAlign w:val="center"/>
            <w:hideMark/>
          </w:tcPr>
          <w:p w14:paraId="7A5EC693" w14:textId="77777777" w:rsidR="007D722E" w:rsidRPr="007D722E" w:rsidRDefault="007D722E" w:rsidP="007D722E">
            <w:pPr>
              <w:rPr>
                <w:snapToGrid w:val="0"/>
              </w:rPr>
            </w:pPr>
            <w:r w:rsidRPr="007D722E">
              <w:rPr>
                <w:snapToGrid w:val="0"/>
              </w:rPr>
              <w:t>Расходы на электрическую энергию</w:t>
            </w:r>
          </w:p>
        </w:tc>
        <w:tc>
          <w:tcPr>
            <w:tcW w:w="826" w:type="pct"/>
            <w:vAlign w:val="center"/>
          </w:tcPr>
          <w:p w14:paraId="20F4E56C" w14:textId="77777777" w:rsidR="007D722E" w:rsidRPr="007D722E" w:rsidRDefault="007D722E" w:rsidP="007D722E">
            <w:pPr>
              <w:jc w:val="center"/>
              <w:rPr>
                <w:snapToGrid w:val="0"/>
              </w:rPr>
            </w:pPr>
            <w:r w:rsidRPr="007D722E">
              <w:rPr>
                <w:snapToGrid w:val="0"/>
              </w:rPr>
              <w:t>37 375</w:t>
            </w:r>
          </w:p>
        </w:tc>
        <w:tc>
          <w:tcPr>
            <w:tcW w:w="826" w:type="pct"/>
            <w:shd w:val="clear" w:color="auto" w:fill="auto"/>
            <w:vAlign w:val="center"/>
          </w:tcPr>
          <w:p w14:paraId="6E1228FD" w14:textId="77777777" w:rsidR="007D722E" w:rsidRPr="007D722E" w:rsidRDefault="007D722E" w:rsidP="007D722E">
            <w:pPr>
              <w:jc w:val="center"/>
              <w:rPr>
                <w:snapToGrid w:val="0"/>
              </w:rPr>
            </w:pPr>
            <w:r w:rsidRPr="007D722E">
              <w:rPr>
                <w:snapToGrid w:val="0"/>
              </w:rPr>
              <w:t>43 899</w:t>
            </w:r>
          </w:p>
        </w:tc>
        <w:tc>
          <w:tcPr>
            <w:tcW w:w="670" w:type="pct"/>
            <w:vAlign w:val="center"/>
          </w:tcPr>
          <w:p w14:paraId="49BB5A0F" w14:textId="77777777" w:rsidR="007D722E" w:rsidRPr="007D722E" w:rsidRDefault="007D722E" w:rsidP="007D722E">
            <w:pPr>
              <w:jc w:val="center"/>
              <w:rPr>
                <w:snapToGrid w:val="0"/>
              </w:rPr>
            </w:pPr>
            <w:r w:rsidRPr="007D722E">
              <w:rPr>
                <w:snapToGrid w:val="0"/>
              </w:rPr>
              <w:t>36 203</w:t>
            </w:r>
          </w:p>
        </w:tc>
        <w:tc>
          <w:tcPr>
            <w:tcW w:w="784" w:type="pct"/>
            <w:vAlign w:val="center"/>
          </w:tcPr>
          <w:p w14:paraId="337ADDDF" w14:textId="77777777" w:rsidR="007D722E" w:rsidRPr="007D722E" w:rsidRDefault="007D722E" w:rsidP="007D722E">
            <w:pPr>
              <w:jc w:val="center"/>
              <w:rPr>
                <w:snapToGrid w:val="0"/>
              </w:rPr>
            </w:pPr>
            <w:r w:rsidRPr="007D722E">
              <w:rPr>
                <w:snapToGrid w:val="0"/>
              </w:rPr>
              <w:t>-1 172</w:t>
            </w:r>
          </w:p>
        </w:tc>
      </w:tr>
      <w:tr w:rsidR="007D722E" w:rsidRPr="007D722E" w14:paraId="181665EC" w14:textId="77777777" w:rsidTr="00104FF4">
        <w:trPr>
          <w:trHeight w:val="361"/>
        </w:trPr>
        <w:tc>
          <w:tcPr>
            <w:tcW w:w="292" w:type="pct"/>
            <w:shd w:val="clear" w:color="auto" w:fill="auto"/>
            <w:vAlign w:val="center"/>
            <w:hideMark/>
          </w:tcPr>
          <w:p w14:paraId="5BC060DC" w14:textId="77777777" w:rsidR="007D722E" w:rsidRPr="007D722E" w:rsidRDefault="007D722E" w:rsidP="007D722E">
            <w:pPr>
              <w:jc w:val="center"/>
              <w:rPr>
                <w:snapToGrid w:val="0"/>
              </w:rPr>
            </w:pPr>
            <w:r w:rsidRPr="007D722E">
              <w:rPr>
                <w:snapToGrid w:val="0"/>
              </w:rPr>
              <w:t>3</w:t>
            </w:r>
          </w:p>
        </w:tc>
        <w:tc>
          <w:tcPr>
            <w:tcW w:w="1602" w:type="pct"/>
            <w:shd w:val="clear" w:color="auto" w:fill="auto"/>
            <w:vAlign w:val="center"/>
            <w:hideMark/>
          </w:tcPr>
          <w:p w14:paraId="7E50B654" w14:textId="77777777" w:rsidR="007D722E" w:rsidRPr="007D722E" w:rsidRDefault="007D722E" w:rsidP="007D722E">
            <w:pPr>
              <w:rPr>
                <w:snapToGrid w:val="0"/>
              </w:rPr>
            </w:pPr>
            <w:r w:rsidRPr="007D722E">
              <w:rPr>
                <w:snapToGrid w:val="0"/>
              </w:rPr>
              <w:t>Расходы на тепловую энергию</w:t>
            </w:r>
          </w:p>
        </w:tc>
        <w:tc>
          <w:tcPr>
            <w:tcW w:w="826" w:type="pct"/>
            <w:vAlign w:val="center"/>
          </w:tcPr>
          <w:p w14:paraId="796FAF9F" w14:textId="77777777" w:rsidR="007D722E" w:rsidRPr="007D722E" w:rsidRDefault="007D722E" w:rsidP="007D722E">
            <w:pPr>
              <w:jc w:val="center"/>
              <w:rPr>
                <w:snapToGrid w:val="0"/>
              </w:rPr>
            </w:pPr>
            <w:r w:rsidRPr="007D722E">
              <w:rPr>
                <w:snapToGrid w:val="0"/>
              </w:rPr>
              <w:t>0</w:t>
            </w:r>
          </w:p>
        </w:tc>
        <w:tc>
          <w:tcPr>
            <w:tcW w:w="826" w:type="pct"/>
            <w:shd w:val="clear" w:color="auto" w:fill="auto"/>
            <w:vAlign w:val="center"/>
          </w:tcPr>
          <w:p w14:paraId="4CB15162" w14:textId="77777777" w:rsidR="007D722E" w:rsidRPr="007D722E" w:rsidRDefault="007D722E" w:rsidP="007D722E">
            <w:pPr>
              <w:jc w:val="center"/>
              <w:rPr>
                <w:snapToGrid w:val="0"/>
              </w:rPr>
            </w:pPr>
            <w:r w:rsidRPr="007D722E">
              <w:rPr>
                <w:snapToGrid w:val="0"/>
              </w:rPr>
              <w:t>0</w:t>
            </w:r>
          </w:p>
        </w:tc>
        <w:tc>
          <w:tcPr>
            <w:tcW w:w="670" w:type="pct"/>
            <w:vAlign w:val="center"/>
          </w:tcPr>
          <w:p w14:paraId="498C08B9" w14:textId="77777777" w:rsidR="007D722E" w:rsidRPr="007D722E" w:rsidRDefault="007D722E" w:rsidP="007D722E">
            <w:pPr>
              <w:jc w:val="center"/>
              <w:rPr>
                <w:snapToGrid w:val="0"/>
              </w:rPr>
            </w:pPr>
            <w:r w:rsidRPr="007D722E">
              <w:rPr>
                <w:snapToGrid w:val="0"/>
              </w:rPr>
              <w:t>0</w:t>
            </w:r>
          </w:p>
        </w:tc>
        <w:tc>
          <w:tcPr>
            <w:tcW w:w="784" w:type="pct"/>
            <w:vAlign w:val="center"/>
          </w:tcPr>
          <w:p w14:paraId="1C377F2B" w14:textId="77777777" w:rsidR="007D722E" w:rsidRPr="007D722E" w:rsidRDefault="007D722E" w:rsidP="007D722E">
            <w:pPr>
              <w:jc w:val="center"/>
              <w:rPr>
                <w:snapToGrid w:val="0"/>
              </w:rPr>
            </w:pPr>
          </w:p>
        </w:tc>
      </w:tr>
      <w:tr w:rsidR="007D722E" w:rsidRPr="007D722E" w14:paraId="68C49017" w14:textId="77777777" w:rsidTr="00104FF4">
        <w:trPr>
          <w:trHeight w:val="361"/>
        </w:trPr>
        <w:tc>
          <w:tcPr>
            <w:tcW w:w="292" w:type="pct"/>
            <w:shd w:val="clear" w:color="auto" w:fill="auto"/>
            <w:vAlign w:val="center"/>
            <w:hideMark/>
          </w:tcPr>
          <w:p w14:paraId="2E50C549" w14:textId="77777777" w:rsidR="007D722E" w:rsidRPr="007D722E" w:rsidRDefault="007D722E" w:rsidP="007D722E">
            <w:pPr>
              <w:jc w:val="center"/>
              <w:rPr>
                <w:snapToGrid w:val="0"/>
              </w:rPr>
            </w:pPr>
            <w:r w:rsidRPr="007D722E">
              <w:rPr>
                <w:snapToGrid w:val="0"/>
              </w:rPr>
              <w:t>4</w:t>
            </w:r>
          </w:p>
        </w:tc>
        <w:tc>
          <w:tcPr>
            <w:tcW w:w="1602" w:type="pct"/>
            <w:shd w:val="clear" w:color="auto" w:fill="auto"/>
            <w:vAlign w:val="center"/>
            <w:hideMark/>
          </w:tcPr>
          <w:p w14:paraId="6BAD3DFC" w14:textId="77777777" w:rsidR="007D722E" w:rsidRPr="007D722E" w:rsidRDefault="007D722E" w:rsidP="007D722E">
            <w:pPr>
              <w:rPr>
                <w:snapToGrid w:val="0"/>
              </w:rPr>
            </w:pPr>
            <w:r w:rsidRPr="007D722E">
              <w:rPr>
                <w:snapToGrid w:val="0"/>
              </w:rPr>
              <w:t>Расходы на холодную воду</w:t>
            </w:r>
          </w:p>
        </w:tc>
        <w:tc>
          <w:tcPr>
            <w:tcW w:w="826" w:type="pct"/>
            <w:vAlign w:val="center"/>
          </w:tcPr>
          <w:p w14:paraId="702FDCC9" w14:textId="77777777" w:rsidR="007D722E" w:rsidRPr="007D722E" w:rsidRDefault="007D722E" w:rsidP="007D722E">
            <w:pPr>
              <w:jc w:val="center"/>
              <w:rPr>
                <w:snapToGrid w:val="0"/>
              </w:rPr>
            </w:pPr>
            <w:r w:rsidRPr="007D722E">
              <w:rPr>
                <w:snapToGrid w:val="0"/>
              </w:rPr>
              <w:t>1 322</w:t>
            </w:r>
          </w:p>
        </w:tc>
        <w:tc>
          <w:tcPr>
            <w:tcW w:w="826" w:type="pct"/>
            <w:shd w:val="clear" w:color="auto" w:fill="auto"/>
            <w:vAlign w:val="center"/>
          </w:tcPr>
          <w:p w14:paraId="77360F1D" w14:textId="77777777" w:rsidR="007D722E" w:rsidRPr="007D722E" w:rsidRDefault="007D722E" w:rsidP="007D722E">
            <w:pPr>
              <w:jc w:val="center"/>
              <w:rPr>
                <w:snapToGrid w:val="0"/>
              </w:rPr>
            </w:pPr>
            <w:r w:rsidRPr="007D722E">
              <w:rPr>
                <w:snapToGrid w:val="0"/>
              </w:rPr>
              <w:t>1 188</w:t>
            </w:r>
          </w:p>
        </w:tc>
        <w:tc>
          <w:tcPr>
            <w:tcW w:w="670" w:type="pct"/>
            <w:vAlign w:val="center"/>
          </w:tcPr>
          <w:p w14:paraId="6FEED4BA" w14:textId="77777777" w:rsidR="007D722E" w:rsidRPr="007D722E" w:rsidRDefault="007D722E" w:rsidP="007D722E">
            <w:pPr>
              <w:jc w:val="center"/>
              <w:rPr>
                <w:snapToGrid w:val="0"/>
              </w:rPr>
            </w:pPr>
            <w:r w:rsidRPr="007D722E">
              <w:rPr>
                <w:snapToGrid w:val="0"/>
              </w:rPr>
              <w:t>1 188</w:t>
            </w:r>
          </w:p>
        </w:tc>
        <w:tc>
          <w:tcPr>
            <w:tcW w:w="784" w:type="pct"/>
            <w:vAlign w:val="center"/>
          </w:tcPr>
          <w:p w14:paraId="3863D3E3" w14:textId="77777777" w:rsidR="007D722E" w:rsidRPr="007D722E" w:rsidRDefault="007D722E" w:rsidP="007D722E">
            <w:pPr>
              <w:jc w:val="center"/>
              <w:rPr>
                <w:snapToGrid w:val="0"/>
              </w:rPr>
            </w:pPr>
            <w:r w:rsidRPr="007D722E">
              <w:rPr>
                <w:snapToGrid w:val="0"/>
              </w:rPr>
              <w:t>-134</w:t>
            </w:r>
          </w:p>
        </w:tc>
      </w:tr>
      <w:tr w:rsidR="007D722E" w:rsidRPr="007D722E" w14:paraId="750373BA" w14:textId="77777777" w:rsidTr="00104FF4">
        <w:trPr>
          <w:trHeight w:val="361"/>
        </w:trPr>
        <w:tc>
          <w:tcPr>
            <w:tcW w:w="292" w:type="pct"/>
            <w:shd w:val="clear" w:color="auto" w:fill="auto"/>
            <w:vAlign w:val="center"/>
          </w:tcPr>
          <w:p w14:paraId="57D8C062" w14:textId="77777777" w:rsidR="007D722E" w:rsidRPr="007D722E" w:rsidRDefault="007D722E" w:rsidP="007D722E">
            <w:pPr>
              <w:jc w:val="center"/>
              <w:rPr>
                <w:snapToGrid w:val="0"/>
              </w:rPr>
            </w:pPr>
            <w:r w:rsidRPr="007D722E">
              <w:rPr>
                <w:snapToGrid w:val="0"/>
              </w:rPr>
              <w:t>5</w:t>
            </w:r>
          </w:p>
        </w:tc>
        <w:tc>
          <w:tcPr>
            <w:tcW w:w="1602" w:type="pct"/>
            <w:shd w:val="clear" w:color="auto" w:fill="auto"/>
            <w:vAlign w:val="center"/>
          </w:tcPr>
          <w:p w14:paraId="31595D5F" w14:textId="77777777" w:rsidR="007D722E" w:rsidRPr="007D722E" w:rsidRDefault="007D722E" w:rsidP="007D722E">
            <w:pPr>
              <w:rPr>
                <w:snapToGrid w:val="0"/>
              </w:rPr>
            </w:pPr>
            <w:r w:rsidRPr="007D722E">
              <w:rPr>
                <w:snapToGrid w:val="0"/>
              </w:rPr>
              <w:t>Расходы на водоотведение</w:t>
            </w:r>
          </w:p>
        </w:tc>
        <w:tc>
          <w:tcPr>
            <w:tcW w:w="826" w:type="pct"/>
            <w:vAlign w:val="center"/>
          </w:tcPr>
          <w:p w14:paraId="4C5FE352" w14:textId="77777777" w:rsidR="007D722E" w:rsidRPr="007D722E" w:rsidRDefault="007D722E" w:rsidP="007D722E">
            <w:pPr>
              <w:jc w:val="center"/>
              <w:rPr>
                <w:snapToGrid w:val="0"/>
              </w:rPr>
            </w:pPr>
            <w:r w:rsidRPr="007D722E">
              <w:rPr>
                <w:snapToGrid w:val="0"/>
              </w:rPr>
              <w:t>920</w:t>
            </w:r>
          </w:p>
        </w:tc>
        <w:tc>
          <w:tcPr>
            <w:tcW w:w="826" w:type="pct"/>
            <w:shd w:val="clear" w:color="auto" w:fill="auto"/>
            <w:vAlign w:val="center"/>
          </w:tcPr>
          <w:p w14:paraId="15A0AA84" w14:textId="77777777" w:rsidR="007D722E" w:rsidRPr="007D722E" w:rsidRDefault="007D722E" w:rsidP="007D722E">
            <w:pPr>
              <w:jc w:val="center"/>
              <w:rPr>
                <w:snapToGrid w:val="0"/>
              </w:rPr>
            </w:pPr>
            <w:r w:rsidRPr="007D722E">
              <w:rPr>
                <w:snapToGrid w:val="0"/>
              </w:rPr>
              <w:t>797</w:t>
            </w:r>
          </w:p>
        </w:tc>
        <w:tc>
          <w:tcPr>
            <w:tcW w:w="670" w:type="pct"/>
            <w:vAlign w:val="center"/>
          </w:tcPr>
          <w:p w14:paraId="4FBA48BE" w14:textId="77777777" w:rsidR="007D722E" w:rsidRPr="007D722E" w:rsidRDefault="007D722E" w:rsidP="007D722E">
            <w:pPr>
              <w:jc w:val="center"/>
              <w:rPr>
                <w:snapToGrid w:val="0"/>
              </w:rPr>
            </w:pPr>
            <w:r w:rsidRPr="007D722E">
              <w:rPr>
                <w:snapToGrid w:val="0"/>
              </w:rPr>
              <w:t>797</w:t>
            </w:r>
          </w:p>
        </w:tc>
        <w:tc>
          <w:tcPr>
            <w:tcW w:w="784" w:type="pct"/>
            <w:vAlign w:val="center"/>
          </w:tcPr>
          <w:p w14:paraId="3885831B" w14:textId="77777777" w:rsidR="007D722E" w:rsidRPr="007D722E" w:rsidRDefault="007D722E" w:rsidP="007D722E">
            <w:pPr>
              <w:jc w:val="center"/>
              <w:rPr>
                <w:snapToGrid w:val="0"/>
              </w:rPr>
            </w:pPr>
            <w:r w:rsidRPr="007D722E">
              <w:rPr>
                <w:snapToGrid w:val="0"/>
              </w:rPr>
              <w:t>-123</w:t>
            </w:r>
          </w:p>
        </w:tc>
      </w:tr>
      <w:tr w:rsidR="007D722E" w:rsidRPr="007D722E" w14:paraId="53CD8227" w14:textId="77777777" w:rsidTr="00104FF4">
        <w:trPr>
          <w:trHeight w:val="361"/>
        </w:trPr>
        <w:tc>
          <w:tcPr>
            <w:tcW w:w="292" w:type="pct"/>
            <w:shd w:val="clear" w:color="auto" w:fill="auto"/>
            <w:vAlign w:val="center"/>
            <w:hideMark/>
          </w:tcPr>
          <w:p w14:paraId="207BAD5E" w14:textId="77777777" w:rsidR="007D722E" w:rsidRPr="007D722E" w:rsidRDefault="007D722E" w:rsidP="007D722E">
            <w:pPr>
              <w:jc w:val="center"/>
              <w:rPr>
                <w:snapToGrid w:val="0"/>
              </w:rPr>
            </w:pPr>
            <w:r w:rsidRPr="007D722E">
              <w:rPr>
                <w:snapToGrid w:val="0"/>
              </w:rPr>
              <w:t>6</w:t>
            </w:r>
          </w:p>
        </w:tc>
        <w:tc>
          <w:tcPr>
            <w:tcW w:w="1602" w:type="pct"/>
            <w:shd w:val="clear" w:color="auto" w:fill="auto"/>
            <w:vAlign w:val="center"/>
            <w:hideMark/>
          </w:tcPr>
          <w:p w14:paraId="43B6C04C" w14:textId="77777777" w:rsidR="007D722E" w:rsidRPr="007D722E" w:rsidRDefault="007D722E" w:rsidP="007D722E">
            <w:pPr>
              <w:rPr>
                <w:snapToGrid w:val="0"/>
              </w:rPr>
            </w:pPr>
            <w:r w:rsidRPr="007D722E">
              <w:rPr>
                <w:snapToGrid w:val="0"/>
              </w:rPr>
              <w:t>Расходы на неснижаемый запас топлива</w:t>
            </w:r>
          </w:p>
        </w:tc>
        <w:tc>
          <w:tcPr>
            <w:tcW w:w="826" w:type="pct"/>
            <w:vAlign w:val="center"/>
          </w:tcPr>
          <w:p w14:paraId="54FBF295" w14:textId="77777777" w:rsidR="007D722E" w:rsidRPr="007D722E" w:rsidRDefault="007D722E" w:rsidP="007D722E">
            <w:pPr>
              <w:jc w:val="center"/>
              <w:rPr>
                <w:snapToGrid w:val="0"/>
              </w:rPr>
            </w:pPr>
            <w:r w:rsidRPr="007D722E">
              <w:rPr>
                <w:snapToGrid w:val="0"/>
              </w:rPr>
              <w:t>0</w:t>
            </w:r>
          </w:p>
        </w:tc>
        <w:tc>
          <w:tcPr>
            <w:tcW w:w="826" w:type="pct"/>
            <w:shd w:val="clear" w:color="auto" w:fill="auto"/>
            <w:vAlign w:val="center"/>
          </w:tcPr>
          <w:p w14:paraId="60962933" w14:textId="77777777" w:rsidR="007D722E" w:rsidRPr="007D722E" w:rsidRDefault="007D722E" w:rsidP="007D722E">
            <w:pPr>
              <w:jc w:val="center"/>
              <w:rPr>
                <w:snapToGrid w:val="0"/>
              </w:rPr>
            </w:pPr>
            <w:r w:rsidRPr="007D722E">
              <w:rPr>
                <w:snapToGrid w:val="0"/>
              </w:rPr>
              <w:t>0</w:t>
            </w:r>
          </w:p>
        </w:tc>
        <w:tc>
          <w:tcPr>
            <w:tcW w:w="670" w:type="pct"/>
            <w:vAlign w:val="center"/>
          </w:tcPr>
          <w:p w14:paraId="7BB77904" w14:textId="77777777" w:rsidR="007D722E" w:rsidRPr="007D722E" w:rsidRDefault="007D722E" w:rsidP="007D722E">
            <w:pPr>
              <w:jc w:val="center"/>
              <w:rPr>
                <w:snapToGrid w:val="0"/>
              </w:rPr>
            </w:pPr>
            <w:r w:rsidRPr="007D722E">
              <w:rPr>
                <w:snapToGrid w:val="0"/>
              </w:rPr>
              <w:t>0</w:t>
            </w:r>
          </w:p>
        </w:tc>
        <w:tc>
          <w:tcPr>
            <w:tcW w:w="784" w:type="pct"/>
            <w:vAlign w:val="center"/>
          </w:tcPr>
          <w:p w14:paraId="48AA9972" w14:textId="77777777" w:rsidR="007D722E" w:rsidRPr="007D722E" w:rsidRDefault="007D722E" w:rsidP="007D722E">
            <w:pPr>
              <w:jc w:val="center"/>
              <w:rPr>
                <w:snapToGrid w:val="0"/>
              </w:rPr>
            </w:pPr>
            <w:r w:rsidRPr="007D722E">
              <w:rPr>
                <w:snapToGrid w:val="0"/>
              </w:rPr>
              <w:t>0</w:t>
            </w:r>
          </w:p>
        </w:tc>
      </w:tr>
      <w:tr w:rsidR="007D722E" w:rsidRPr="007D722E" w14:paraId="3951A6F7" w14:textId="77777777" w:rsidTr="00104FF4">
        <w:trPr>
          <w:trHeight w:val="361"/>
        </w:trPr>
        <w:tc>
          <w:tcPr>
            <w:tcW w:w="292" w:type="pct"/>
            <w:shd w:val="clear" w:color="auto" w:fill="auto"/>
            <w:vAlign w:val="center"/>
            <w:hideMark/>
          </w:tcPr>
          <w:p w14:paraId="0E0706E9" w14:textId="77777777" w:rsidR="007D722E" w:rsidRPr="007D722E" w:rsidRDefault="007D722E" w:rsidP="007D722E">
            <w:pPr>
              <w:jc w:val="center"/>
              <w:rPr>
                <w:snapToGrid w:val="0"/>
              </w:rPr>
            </w:pPr>
            <w:r w:rsidRPr="007D722E">
              <w:rPr>
                <w:snapToGrid w:val="0"/>
              </w:rPr>
              <w:t>7</w:t>
            </w:r>
          </w:p>
        </w:tc>
        <w:tc>
          <w:tcPr>
            <w:tcW w:w="1602" w:type="pct"/>
            <w:shd w:val="clear" w:color="auto" w:fill="auto"/>
            <w:vAlign w:val="center"/>
            <w:hideMark/>
          </w:tcPr>
          <w:p w14:paraId="3EA0CBF9" w14:textId="77777777" w:rsidR="007D722E" w:rsidRPr="007D722E" w:rsidRDefault="007D722E" w:rsidP="007D722E">
            <w:pPr>
              <w:rPr>
                <w:snapToGrid w:val="0"/>
              </w:rPr>
            </w:pPr>
            <w:r w:rsidRPr="007D722E">
              <w:rPr>
                <w:snapToGrid w:val="0"/>
              </w:rPr>
              <w:t>ИТОГО:</w:t>
            </w:r>
          </w:p>
          <w:p w14:paraId="39BDD331" w14:textId="77777777" w:rsidR="007D722E" w:rsidRPr="007D722E" w:rsidRDefault="007D722E" w:rsidP="007D722E">
            <w:pPr>
              <w:autoSpaceDE w:val="0"/>
              <w:autoSpaceDN w:val="0"/>
              <w:adjustRightInd w:val="0"/>
              <w:jc w:val="both"/>
              <w:rPr>
                <w:snapToGrid w:val="0"/>
              </w:rPr>
            </w:pPr>
            <w:r w:rsidRPr="007D722E">
              <w:rPr>
                <w:snapToGrid w:val="0"/>
              </w:rPr>
              <w:t>(</w:t>
            </w:r>
            <w:r w:rsidRPr="007D722E">
              <w:t>Стр. 6 = стр. 1 + стр.2 + стр. 3 + стр. 4 + стр. 5+ стр. 6.</w:t>
            </w:r>
            <w:r w:rsidRPr="007D722E">
              <w:rPr>
                <w:snapToGrid w:val="0"/>
              </w:rPr>
              <w:t>)</w:t>
            </w:r>
          </w:p>
        </w:tc>
        <w:tc>
          <w:tcPr>
            <w:tcW w:w="826" w:type="pct"/>
            <w:vAlign w:val="center"/>
          </w:tcPr>
          <w:p w14:paraId="425BE06F" w14:textId="77777777" w:rsidR="007D722E" w:rsidRPr="007D722E" w:rsidRDefault="007D722E" w:rsidP="007D722E">
            <w:pPr>
              <w:jc w:val="center"/>
              <w:rPr>
                <w:snapToGrid w:val="0"/>
              </w:rPr>
            </w:pPr>
            <w:r w:rsidRPr="007D722E">
              <w:rPr>
                <w:snapToGrid w:val="0"/>
              </w:rPr>
              <w:t>154 239</w:t>
            </w:r>
          </w:p>
        </w:tc>
        <w:tc>
          <w:tcPr>
            <w:tcW w:w="826" w:type="pct"/>
            <w:shd w:val="clear" w:color="auto" w:fill="auto"/>
            <w:vAlign w:val="center"/>
          </w:tcPr>
          <w:p w14:paraId="59BDCFCD" w14:textId="77777777" w:rsidR="007D722E" w:rsidRPr="007D722E" w:rsidRDefault="007D722E" w:rsidP="007D722E">
            <w:pPr>
              <w:jc w:val="center"/>
              <w:rPr>
                <w:snapToGrid w:val="0"/>
              </w:rPr>
            </w:pPr>
            <w:r w:rsidRPr="007D722E">
              <w:rPr>
                <w:snapToGrid w:val="0"/>
              </w:rPr>
              <w:t>171 356</w:t>
            </w:r>
          </w:p>
        </w:tc>
        <w:tc>
          <w:tcPr>
            <w:tcW w:w="670" w:type="pct"/>
            <w:vAlign w:val="center"/>
          </w:tcPr>
          <w:p w14:paraId="61D9BE44" w14:textId="77777777" w:rsidR="007D722E" w:rsidRPr="007D722E" w:rsidRDefault="007D722E" w:rsidP="007D722E">
            <w:pPr>
              <w:jc w:val="center"/>
              <w:rPr>
                <w:snapToGrid w:val="0"/>
              </w:rPr>
            </w:pPr>
            <w:r w:rsidRPr="007D722E">
              <w:rPr>
                <w:snapToGrid w:val="0"/>
              </w:rPr>
              <w:t>137 285</w:t>
            </w:r>
          </w:p>
        </w:tc>
        <w:tc>
          <w:tcPr>
            <w:tcW w:w="784" w:type="pct"/>
            <w:vAlign w:val="center"/>
          </w:tcPr>
          <w:p w14:paraId="79652BE3" w14:textId="77777777" w:rsidR="007D722E" w:rsidRPr="007D722E" w:rsidRDefault="007D722E" w:rsidP="007D722E">
            <w:pPr>
              <w:jc w:val="center"/>
              <w:rPr>
                <w:snapToGrid w:val="0"/>
              </w:rPr>
            </w:pPr>
            <w:r w:rsidRPr="007D722E">
              <w:rPr>
                <w:snapToGrid w:val="0"/>
              </w:rPr>
              <w:t>-16 954</w:t>
            </w:r>
          </w:p>
        </w:tc>
      </w:tr>
    </w:tbl>
    <w:p w14:paraId="0C7F232E" w14:textId="77777777" w:rsidR="007D722E" w:rsidRPr="007D722E" w:rsidRDefault="007D722E" w:rsidP="007D722E">
      <w:pPr>
        <w:tabs>
          <w:tab w:val="left" w:pos="1890"/>
        </w:tabs>
        <w:ind w:firstLine="720"/>
        <w:jc w:val="both"/>
        <w:rPr>
          <w:snapToGrid w:val="0"/>
          <w:sz w:val="28"/>
          <w:szCs w:val="28"/>
        </w:rPr>
      </w:pPr>
      <w:r w:rsidRPr="007D722E">
        <w:rPr>
          <w:snapToGrid w:val="0"/>
          <w:sz w:val="28"/>
          <w:szCs w:val="28"/>
        </w:rPr>
        <w:t xml:space="preserve">  </w:t>
      </w:r>
    </w:p>
    <w:p w14:paraId="04756033" w14:textId="77777777" w:rsidR="007D722E" w:rsidRPr="007D722E" w:rsidRDefault="007D722E" w:rsidP="007D722E">
      <w:pPr>
        <w:tabs>
          <w:tab w:val="left" w:pos="1890"/>
        </w:tabs>
        <w:ind w:firstLine="720"/>
        <w:jc w:val="both"/>
        <w:rPr>
          <w:snapToGrid w:val="0"/>
          <w:sz w:val="28"/>
          <w:szCs w:val="28"/>
        </w:rPr>
      </w:pPr>
      <w:r w:rsidRPr="007D722E">
        <w:rPr>
          <w:snapToGrid w:val="0"/>
          <w:sz w:val="28"/>
          <w:szCs w:val="28"/>
        </w:rPr>
        <w:t xml:space="preserve">4. Нормативный уровень прибыли по факту 2023 год пересчитан исходя из фактически сложившихся расходов, сложившихся в 2023 году и процента прибыли установленным в концессионном соглашении от 24 сентября 2021 г. </w:t>
      </w:r>
      <w:r w:rsidRPr="007D722E">
        <w:rPr>
          <w:snapToGrid w:val="0"/>
          <w:sz w:val="28"/>
          <w:szCs w:val="28"/>
        </w:rPr>
        <w:br/>
        <w:t xml:space="preserve">№ 6/ЯМО, на 2023 год – 9,49 %. Нормативная прибыль принята в сумме 35 502 тыс. руб. = 374 103 тыс. руб. * 9,49 %, где 374 103 тыс. руб. это расходы, связанные с производством и реализацией продукции (услуг) по регулируемым видам деятельности, включаемые в необходимую валовую выручку. </w:t>
      </w:r>
    </w:p>
    <w:p w14:paraId="25F838C1" w14:textId="77777777" w:rsidR="007D722E" w:rsidRPr="007D722E" w:rsidRDefault="007D722E" w:rsidP="007D722E">
      <w:pPr>
        <w:tabs>
          <w:tab w:val="left" w:pos="1890"/>
        </w:tabs>
        <w:ind w:firstLine="720"/>
        <w:jc w:val="both"/>
        <w:rPr>
          <w:snapToGrid w:val="0"/>
          <w:color w:val="000000"/>
          <w:sz w:val="28"/>
          <w:szCs w:val="28"/>
        </w:rPr>
      </w:pPr>
      <w:r w:rsidRPr="007D722E">
        <w:rPr>
          <w:snapToGrid w:val="0"/>
          <w:sz w:val="28"/>
          <w:szCs w:val="28"/>
        </w:rPr>
        <w:t xml:space="preserve">5.  Расчетная </w:t>
      </w:r>
      <w:r w:rsidRPr="007D722E">
        <w:rPr>
          <w:snapToGrid w:val="0"/>
          <w:color w:val="000000"/>
          <w:sz w:val="28"/>
          <w:szCs w:val="28"/>
        </w:rPr>
        <w:t xml:space="preserve">предпринимательская прибыль, регулируемой организации принята на уровне плановых значений при расчете НВВ на 2023 год, в размере </w:t>
      </w:r>
      <w:r w:rsidRPr="007D722E">
        <w:rPr>
          <w:snapToGrid w:val="0"/>
          <w:color w:val="000000"/>
          <w:sz w:val="28"/>
          <w:szCs w:val="28"/>
        </w:rPr>
        <w:br/>
        <w:t>12 824 тыс. руб.</w:t>
      </w:r>
    </w:p>
    <w:p w14:paraId="3EA60EBE" w14:textId="77777777" w:rsidR="007D722E" w:rsidRPr="007D722E" w:rsidRDefault="007D722E" w:rsidP="007D722E">
      <w:pPr>
        <w:tabs>
          <w:tab w:val="left" w:pos="1890"/>
        </w:tabs>
        <w:ind w:firstLine="720"/>
        <w:jc w:val="both"/>
        <w:rPr>
          <w:snapToGrid w:val="0"/>
          <w:sz w:val="28"/>
          <w:szCs w:val="28"/>
        </w:rPr>
      </w:pPr>
      <w:r w:rsidRPr="007D722E">
        <w:rPr>
          <w:sz w:val="28"/>
          <w:szCs w:val="28"/>
        </w:rPr>
        <w:t>6.</w:t>
      </w:r>
      <w:r w:rsidRPr="007D722E">
        <w:rPr>
          <w:snapToGrid w:val="0"/>
          <w:sz w:val="28"/>
          <w:szCs w:val="28"/>
        </w:rPr>
        <w:t xml:space="preserve"> Корректировка с целью учета отклонения фактических значений параметров расчета тарифов от значений, учтенных при установлении тарифов (дельта НВВ)</w:t>
      </w:r>
      <w:r w:rsidRPr="007D722E">
        <w:rPr>
          <w:sz w:val="28"/>
          <w:szCs w:val="28"/>
        </w:rPr>
        <w:t>, учтенная при установлении тарифов</w:t>
      </w:r>
      <w:r w:rsidRPr="007D722E">
        <w:rPr>
          <w:snapToGrid w:val="0"/>
          <w:sz w:val="28"/>
          <w:szCs w:val="28"/>
        </w:rPr>
        <w:t xml:space="preserve"> на 2023 год, по итогу 2021 года, была принята в размере 28 192 тыс. руб.</w:t>
      </w:r>
    </w:p>
    <w:p w14:paraId="03906592" w14:textId="77777777" w:rsidR="007D722E" w:rsidRPr="007D722E" w:rsidRDefault="007D722E" w:rsidP="007D722E">
      <w:pPr>
        <w:tabs>
          <w:tab w:val="left" w:pos="709"/>
        </w:tabs>
        <w:ind w:firstLine="709"/>
        <w:jc w:val="both"/>
        <w:rPr>
          <w:snapToGrid w:val="0"/>
          <w:sz w:val="28"/>
          <w:szCs w:val="28"/>
        </w:rPr>
      </w:pPr>
      <w:r w:rsidRPr="007D722E">
        <w:rPr>
          <w:snapToGrid w:val="0"/>
          <w:sz w:val="28"/>
          <w:szCs w:val="28"/>
        </w:rPr>
        <w:t>При расчете фактической необходимой валовой выручки эксперты сохранили данную корректировку на принятом уровне 28 192 тыс. руб.</w:t>
      </w:r>
    </w:p>
    <w:p w14:paraId="55953DA5" w14:textId="77777777" w:rsidR="007D722E" w:rsidRPr="007D722E" w:rsidRDefault="007D722E" w:rsidP="007D722E">
      <w:pPr>
        <w:tabs>
          <w:tab w:val="left" w:pos="709"/>
        </w:tabs>
        <w:ind w:firstLine="709"/>
        <w:jc w:val="both"/>
        <w:rPr>
          <w:snapToGrid w:val="0"/>
          <w:sz w:val="28"/>
          <w:szCs w:val="28"/>
        </w:rPr>
      </w:pPr>
      <w:r w:rsidRPr="007D722E">
        <w:rPr>
          <w:snapToGrid w:val="0"/>
          <w:sz w:val="28"/>
          <w:szCs w:val="28"/>
        </w:rPr>
        <w:t xml:space="preserve">7. Согласно пункту 9 Основ ценообразования, пункту 13 Методических указаний № 760-э органы регулирования исключают из расчетов при установлении регулируемых цен (тарифов) полученные в предыдущий период регулирования экономически необоснованные доходы регулируемых организаций. </w:t>
      </w:r>
    </w:p>
    <w:p w14:paraId="596AD834" w14:textId="77777777" w:rsidR="007D722E" w:rsidRPr="007D722E" w:rsidRDefault="007D722E" w:rsidP="007D722E">
      <w:pPr>
        <w:tabs>
          <w:tab w:val="left" w:pos="709"/>
        </w:tabs>
        <w:ind w:firstLine="709"/>
        <w:jc w:val="both"/>
        <w:rPr>
          <w:snapToGrid w:val="0"/>
          <w:sz w:val="28"/>
          <w:szCs w:val="28"/>
        </w:rPr>
      </w:pPr>
      <w:r w:rsidRPr="007D722E">
        <w:rPr>
          <w:snapToGrid w:val="0"/>
          <w:sz w:val="28"/>
          <w:szCs w:val="28"/>
        </w:rPr>
        <w:t>Экономически не обоснованные доходы, полученные предприятием в части нормативного уровня прибыли, по факту 2023 года, связанные с выполнением инвестиционной программы, составляют 4 269 тыс. руб.  Сумма экономически не обоснованного дохода, это разница между расчетным нормативным уровнем прибыли 35 502 тыс. руб. и утвержденной экономически обоснованной стоимости мероприятий, согласованной в концессионном соглашении и утвержденной инвестиционной программы на 2023 год (31 233 тыс. руб.). Расчёт экономически необоснованного дохода выглядит следующим образом:</w:t>
      </w:r>
    </w:p>
    <w:p w14:paraId="72F526FE" w14:textId="77777777" w:rsidR="007D722E" w:rsidRPr="007D722E" w:rsidRDefault="007D722E" w:rsidP="007D722E">
      <w:pPr>
        <w:tabs>
          <w:tab w:val="left" w:pos="709"/>
        </w:tabs>
        <w:ind w:firstLine="709"/>
        <w:jc w:val="both"/>
        <w:rPr>
          <w:snapToGrid w:val="0"/>
          <w:sz w:val="28"/>
          <w:szCs w:val="28"/>
        </w:rPr>
      </w:pPr>
      <w:r w:rsidRPr="007D722E">
        <w:rPr>
          <w:snapToGrid w:val="0"/>
          <w:sz w:val="28"/>
          <w:szCs w:val="28"/>
        </w:rPr>
        <w:t>4 269 тыс. руб. = 35 502 тыс. руб. (нормативный уровень прибыли) – 31 233 тыс. руб. (стоимость мероприятий по инвестиционной программе).</w:t>
      </w:r>
    </w:p>
    <w:p w14:paraId="41E5D1E3" w14:textId="77777777" w:rsidR="007D722E" w:rsidRPr="007D722E" w:rsidRDefault="007D722E" w:rsidP="007D722E">
      <w:pPr>
        <w:tabs>
          <w:tab w:val="left" w:pos="709"/>
        </w:tabs>
        <w:ind w:firstLine="709"/>
        <w:jc w:val="both"/>
        <w:rPr>
          <w:snapToGrid w:val="0"/>
          <w:sz w:val="28"/>
          <w:szCs w:val="28"/>
        </w:rPr>
      </w:pPr>
      <w:r w:rsidRPr="007D722E">
        <w:rPr>
          <w:snapToGrid w:val="0"/>
          <w:sz w:val="28"/>
          <w:szCs w:val="28"/>
        </w:rPr>
        <w:lastRenderedPageBreak/>
        <w:t>Общие расходы по корректировке НВВ на 2023 год составили 23 923 тыс. руб. = 28 192 тыс. руб. + (- 4 269 тыс. руб.).</w:t>
      </w:r>
    </w:p>
    <w:p w14:paraId="28B1D5CC" w14:textId="77777777" w:rsidR="007D722E" w:rsidRPr="007D722E" w:rsidRDefault="007D722E" w:rsidP="007D722E">
      <w:pPr>
        <w:tabs>
          <w:tab w:val="left" w:pos="1890"/>
        </w:tabs>
        <w:ind w:firstLine="720"/>
        <w:jc w:val="both"/>
        <w:rPr>
          <w:snapToGrid w:val="0"/>
          <w:sz w:val="28"/>
          <w:szCs w:val="28"/>
        </w:rPr>
      </w:pPr>
      <w:r w:rsidRPr="007D722E">
        <w:rPr>
          <w:snapToGrid w:val="0"/>
          <w:sz w:val="28"/>
          <w:szCs w:val="28"/>
        </w:rPr>
        <w:t xml:space="preserve">8. Фактическая необходимая валовая выручка за 2023 год составила </w:t>
      </w:r>
      <w:r w:rsidRPr="007D722E">
        <w:rPr>
          <w:snapToGrid w:val="0"/>
          <w:sz w:val="28"/>
          <w:szCs w:val="28"/>
        </w:rPr>
        <w:br/>
        <w:t>446 352 тыс. руб. Данные представлены в таблице 13.</w:t>
      </w:r>
    </w:p>
    <w:p w14:paraId="4963AEE7" w14:textId="77777777" w:rsidR="007D722E" w:rsidRPr="007D722E" w:rsidRDefault="007D722E" w:rsidP="007D722E">
      <w:pPr>
        <w:tabs>
          <w:tab w:val="left" w:pos="1890"/>
        </w:tabs>
        <w:ind w:firstLine="720"/>
        <w:jc w:val="both"/>
        <w:rPr>
          <w:snapToGrid w:val="0"/>
          <w:sz w:val="28"/>
          <w:szCs w:val="28"/>
        </w:rPr>
      </w:pPr>
    </w:p>
    <w:p w14:paraId="1039ABD0" w14:textId="77777777" w:rsidR="007D722E" w:rsidRPr="007D722E" w:rsidRDefault="007D722E" w:rsidP="007D722E">
      <w:pPr>
        <w:ind w:firstLine="709"/>
        <w:jc w:val="right"/>
        <w:rPr>
          <w:sz w:val="28"/>
          <w:szCs w:val="28"/>
        </w:rPr>
      </w:pPr>
      <w:r w:rsidRPr="007D722E">
        <w:rPr>
          <w:sz w:val="28"/>
          <w:szCs w:val="28"/>
        </w:rPr>
        <w:t xml:space="preserve">Таблица 13 </w:t>
      </w:r>
    </w:p>
    <w:p w14:paraId="0F810084" w14:textId="77777777" w:rsidR="007D722E" w:rsidRPr="007D722E" w:rsidRDefault="007D722E" w:rsidP="007D722E">
      <w:pPr>
        <w:ind w:right="-31"/>
        <w:jc w:val="center"/>
        <w:rPr>
          <w:snapToGrid w:val="0"/>
          <w:sz w:val="28"/>
          <w:szCs w:val="28"/>
        </w:rPr>
      </w:pPr>
      <w:r w:rsidRPr="007D722E">
        <w:rPr>
          <w:snapToGrid w:val="0"/>
          <w:sz w:val="28"/>
          <w:szCs w:val="28"/>
        </w:rPr>
        <w:t>Расчёт необходимой валовой выручки на производство тепловой энергии</w:t>
      </w:r>
    </w:p>
    <w:p w14:paraId="62FD7309" w14:textId="77777777" w:rsidR="007D722E" w:rsidRPr="007D722E" w:rsidRDefault="007D722E" w:rsidP="007D722E">
      <w:pPr>
        <w:ind w:right="-31"/>
        <w:jc w:val="center"/>
        <w:rPr>
          <w:snapToGrid w:val="0"/>
          <w:sz w:val="28"/>
          <w:szCs w:val="28"/>
        </w:rPr>
      </w:pPr>
      <w:r w:rsidRPr="007D722E">
        <w:rPr>
          <w:snapToGrid w:val="0"/>
          <w:sz w:val="28"/>
          <w:szCs w:val="28"/>
        </w:rPr>
        <w:t>по факту 2023 год</w:t>
      </w:r>
    </w:p>
    <w:p w14:paraId="30330B1E" w14:textId="77777777" w:rsidR="007D722E" w:rsidRPr="007D722E" w:rsidRDefault="007D722E" w:rsidP="007D722E">
      <w:pPr>
        <w:ind w:right="-31"/>
        <w:jc w:val="center"/>
        <w:rPr>
          <w:snapToGrid w:val="0"/>
          <w:sz w:val="28"/>
          <w:szCs w:val="28"/>
        </w:rPr>
      </w:pPr>
    </w:p>
    <w:tbl>
      <w:tblPr>
        <w:tblW w:w="975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200"/>
        <w:gridCol w:w="1023"/>
        <w:gridCol w:w="1224"/>
        <w:gridCol w:w="1229"/>
        <w:gridCol w:w="1201"/>
        <w:gridCol w:w="1339"/>
      </w:tblGrid>
      <w:tr w:rsidR="007D722E" w:rsidRPr="007D722E" w14:paraId="39D6148C" w14:textId="77777777" w:rsidTr="00104FF4">
        <w:trPr>
          <w:trHeight w:val="615"/>
          <w:tblHeader/>
        </w:trPr>
        <w:tc>
          <w:tcPr>
            <w:tcW w:w="543" w:type="dxa"/>
            <w:shd w:val="clear" w:color="auto" w:fill="auto"/>
            <w:vAlign w:val="center"/>
            <w:hideMark/>
          </w:tcPr>
          <w:p w14:paraId="313E587D" w14:textId="77777777" w:rsidR="007D722E" w:rsidRPr="007D722E" w:rsidRDefault="007D722E" w:rsidP="007D722E">
            <w:pPr>
              <w:ind w:right="-31"/>
              <w:jc w:val="center"/>
              <w:rPr>
                <w:sz w:val="18"/>
                <w:szCs w:val="18"/>
              </w:rPr>
            </w:pPr>
            <w:r w:rsidRPr="007D722E">
              <w:rPr>
                <w:sz w:val="18"/>
                <w:szCs w:val="18"/>
              </w:rPr>
              <w:t>№ п/п</w:t>
            </w:r>
          </w:p>
        </w:tc>
        <w:tc>
          <w:tcPr>
            <w:tcW w:w="3248" w:type="dxa"/>
            <w:shd w:val="clear" w:color="auto" w:fill="auto"/>
            <w:vAlign w:val="center"/>
            <w:hideMark/>
          </w:tcPr>
          <w:p w14:paraId="3FD57E0A" w14:textId="77777777" w:rsidR="007D722E" w:rsidRPr="007D722E" w:rsidRDefault="007D722E" w:rsidP="007D722E">
            <w:pPr>
              <w:ind w:right="-31"/>
              <w:jc w:val="center"/>
              <w:rPr>
                <w:sz w:val="18"/>
                <w:szCs w:val="18"/>
              </w:rPr>
            </w:pPr>
            <w:r w:rsidRPr="007D722E">
              <w:rPr>
                <w:sz w:val="18"/>
                <w:szCs w:val="18"/>
              </w:rPr>
              <w:t>Показатели</w:t>
            </w:r>
          </w:p>
        </w:tc>
        <w:tc>
          <w:tcPr>
            <w:tcW w:w="992" w:type="dxa"/>
            <w:shd w:val="clear" w:color="auto" w:fill="auto"/>
            <w:vAlign w:val="center"/>
            <w:hideMark/>
          </w:tcPr>
          <w:p w14:paraId="7C511C2C" w14:textId="77777777" w:rsidR="007D722E" w:rsidRPr="007D722E" w:rsidRDefault="007D722E" w:rsidP="007D722E">
            <w:pPr>
              <w:ind w:right="-31"/>
              <w:jc w:val="center"/>
              <w:rPr>
                <w:sz w:val="18"/>
                <w:szCs w:val="18"/>
              </w:rPr>
            </w:pPr>
            <w:r w:rsidRPr="007D722E">
              <w:rPr>
                <w:sz w:val="18"/>
                <w:szCs w:val="18"/>
              </w:rPr>
              <w:t>Единицы измерения</w:t>
            </w:r>
          </w:p>
        </w:tc>
        <w:tc>
          <w:tcPr>
            <w:tcW w:w="1226" w:type="dxa"/>
            <w:vAlign w:val="center"/>
          </w:tcPr>
          <w:p w14:paraId="4EB2BC52" w14:textId="77777777" w:rsidR="007D722E" w:rsidRPr="007D722E" w:rsidRDefault="007D722E" w:rsidP="007D722E">
            <w:pPr>
              <w:ind w:right="-31"/>
              <w:jc w:val="center"/>
              <w:rPr>
                <w:sz w:val="18"/>
                <w:szCs w:val="18"/>
              </w:rPr>
            </w:pPr>
            <w:r w:rsidRPr="007D722E">
              <w:rPr>
                <w:sz w:val="18"/>
                <w:szCs w:val="18"/>
              </w:rPr>
              <w:t>Утверждено РЭК на 2023 год</w:t>
            </w:r>
          </w:p>
        </w:tc>
        <w:tc>
          <w:tcPr>
            <w:tcW w:w="1230" w:type="dxa"/>
            <w:shd w:val="clear" w:color="auto" w:fill="auto"/>
            <w:vAlign w:val="center"/>
            <w:hideMark/>
          </w:tcPr>
          <w:p w14:paraId="39EF64D7" w14:textId="77777777" w:rsidR="007D722E" w:rsidRPr="007D722E" w:rsidRDefault="007D722E" w:rsidP="007D722E">
            <w:pPr>
              <w:ind w:right="-31"/>
              <w:jc w:val="center"/>
              <w:rPr>
                <w:sz w:val="18"/>
                <w:szCs w:val="18"/>
              </w:rPr>
            </w:pPr>
            <w:r w:rsidRPr="007D722E">
              <w:rPr>
                <w:sz w:val="18"/>
                <w:szCs w:val="18"/>
              </w:rPr>
              <w:t>Факт 2023 года по даннымОАО «СКЭК»</w:t>
            </w:r>
          </w:p>
        </w:tc>
        <w:tc>
          <w:tcPr>
            <w:tcW w:w="1209" w:type="dxa"/>
            <w:shd w:val="clear" w:color="auto" w:fill="auto"/>
            <w:vAlign w:val="center"/>
            <w:hideMark/>
          </w:tcPr>
          <w:p w14:paraId="2FFC57C9" w14:textId="77777777" w:rsidR="007D722E" w:rsidRPr="007D722E" w:rsidRDefault="007D722E" w:rsidP="007D722E">
            <w:pPr>
              <w:ind w:right="-31"/>
              <w:jc w:val="center"/>
              <w:rPr>
                <w:sz w:val="18"/>
                <w:szCs w:val="18"/>
              </w:rPr>
            </w:pPr>
            <w:r w:rsidRPr="007D722E">
              <w:rPr>
                <w:sz w:val="18"/>
                <w:szCs w:val="18"/>
              </w:rPr>
              <w:t>Факт 2023 год по расчету экспертов</w:t>
            </w:r>
          </w:p>
        </w:tc>
        <w:tc>
          <w:tcPr>
            <w:tcW w:w="1308" w:type="dxa"/>
            <w:vAlign w:val="center"/>
          </w:tcPr>
          <w:p w14:paraId="7EC07F06" w14:textId="77777777" w:rsidR="007D722E" w:rsidRPr="007D722E" w:rsidRDefault="007D722E" w:rsidP="007D722E">
            <w:pPr>
              <w:ind w:right="-31"/>
              <w:jc w:val="center"/>
              <w:rPr>
                <w:sz w:val="18"/>
                <w:szCs w:val="18"/>
              </w:rPr>
            </w:pPr>
            <w:r w:rsidRPr="007D722E">
              <w:rPr>
                <w:sz w:val="18"/>
                <w:szCs w:val="18"/>
              </w:rPr>
              <w:t>Отклонения от утвержденных параметров</w:t>
            </w:r>
          </w:p>
        </w:tc>
      </w:tr>
      <w:tr w:rsidR="007D722E" w:rsidRPr="007D722E" w14:paraId="34BADAAD" w14:textId="77777777" w:rsidTr="00104FF4">
        <w:trPr>
          <w:trHeight w:val="249"/>
          <w:tblHeader/>
        </w:trPr>
        <w:tc>
          <w:tcPr>
            <w:tcW w:w="543" w:type="dxa"/>
            <w:shd w:val="clear" w:color="auto" w:fill="auto"/>
            <w:vAlign w:val="center"/>
            <w:hideMark/>
          </w:tcPr>
          <w:p w14:paraId="64DF1300" w14:textId="77777777" w:rsidR="007D722E" w:rsidRPr="007D722E" w:rsidRDefault="007D722E" w:rsidP="007D722E">
            <w:pPr>
              <w:ind w:right="-31"/>
              <w:jc w:val="center"/>
              <w:rPr>
                <w:sz w:val="18"/>
                <w:szCs w:val="18"/>
              </w:rPr>
            </w:pPr>
            <w:r w:rsidRPr="007D722E">
              <w:rPr>
                <w:sz w:val="18"/>
                <w:szCs w:val="18"/>
              </w:rPr>
              <w:t>1</w:t>
            </w:r>
          </w:p>
        </w:tc>
        <w:tc>
          <w:tcPr>
            <w:tcW w:w="3248" w:type="dxa"/>
            <w:shd w:val="clear" w:color="auto" w:fill="auto"/>
            <w:vAlign w:val="center"/>
            <w:hideMark/>
          </w:tcPr>
          <w:p w14:paraId="5CE8E687" w14:textId="77777777" w:rsidR="007D722E" w:rsidRPr="007D722E" w:rsidRDefault="007D722E" w:rsidP="007D722E">
            <w:pPr>
              <w:ind w:right="-31"/>
              <w:jc w:val="center"/>
              <w:rPr>
                <w:sz w:val="18"/>
                <w:szCs w:val="18"/>
              </w:rPr>
            </w:pPr>
            <w:r w:rsidRPr="007D722E">
              <w:rPr>
                <w:sz w:val="18"/>
                <w:szCs w:val="18"/>
              </w:rPr>
              <w:t>2</w:t>
            </w:r>
          </w:p>
        </w:tc>
        <w:tc>
          <w:tcPr>
            <w:tcW w:w="992" w:type="dxa"/>
            <w:shd w:val="clear" w:color="auto" w:fill="auto"/>
            <w:vAlign w:val="center"/>
            <w:hideMark/>
          </w:tcPr>
          <w:p w14:paraId="6DE0A8B9" w14:textId="77777777" w:rsidR="007D722E" w:rsidRPr="007D722E" w:rsidRDefault="007D722E" w:rsidP="007D722E">
            <w:pPr>
              <w:ind w:right="-31"/>
              <w:jc w:val="center"/>
              <w:rPr>
                <w:sz w:val="18"/>
                <w:szCs w:val="18"/>
              </w:rPr>
            </w:pPr>
            <w:r w:rsidRPr="007D722E">
              <w:rPr>
                <w:sz w:val="18"/>
                <w:szCs w:val="18"/>
              </w:rPr>
              <w:t>3</w:t>
            </w:r>
          </w:p>
        </w:tc>
        <w:tc>
          <w:tcPr>
            <w:tcW w:w="1226" w:type="dxa"/>
            <w:vAlign w:val="center"/>
          </w:tcPr>
          <w:p w14:paraId="5EB5BFAF" w14:textId="77777777" w:rsidR="007D722E" w:rsidRPr="007D722E" w:rsidRDefault="007D722E" w:rsidP="007D722E">
            <w:pPr>
              <w:ind w:right="-31"/>
              <w:jc w:val="center"/>
              <w:rPr>
                <w:sz w:val="18"/>
                <w:szCs w:val="18"/>
              </w:rPr>
            </w:pPr>
            <w:r w:rsidRPr="007D722E">
              <w:rPr>
                <w:sz w:val="18"/>
                <w:szCs w:val="18"/>
              </w:rPr>
              <w:t>4</w:t>
            </w:r>
          </w:p>
        </w:tc>
        <w:tc>
          <w:tcPr>
            <w:tcW w:w="1230" w:type="dxa"/>
            <w:shd w:val="clear" w:color="auto" w:fill="auto"/>
            <w:vAlign w:val="center"/>
            <w:hideMark/>
          </w:tcPr>
          <w:p w14:paraId="7D878DCA" w14:textId="77777777" w:rsidR="007D722E" w:rsidRPr="007D722E" w:rsidRDefault="007D722E" w:rsidP="007D722E">
            <w:pPr>
              <w:ind w:right="-31"/>
              <w:jc w:val="center"/>
              <w:rPr>
                <w:sz w:val="18"/>
                <w:szCs w:val="18"/>
              </w:rPr>
            </w:pPr>
            <w:r w:rsidRPr="007D722E">
              <w:rPr>
                <w:sz w:val="18"/>
                <w:szCs w:val="18"/>
              </w:rPr>
              <w:t>5</w:t>
            </w:r>
          </w:p>
        </w:tc>
        <w:tc>
          <w:tcPr>
            <w:tcW w:w="1209" w:type="dxa"/>
            <w:shd w:val="clear" w:color="auto" w:fill="auto"/>
            <w:vAlign w:val="center"/>
            <w:hideMark/>
          </w:tcPr>
          <w:p w14:paraId="545769D4" w14:textId="77777777" w:rsidR="007D722E" w:rsidRPr="007D722E" w:rsidRDefault="007D722E" w:rsidP="007D722E">
            <w:pPr>
              <w:ind w:right="-31"/>
              <w:jc w:val="center"/>
              <w:rPr>
                <w:sz w:val="18"/>
                <w:szCs w:val="18"/>
              </w:rPr>
            </w:pPr>
            <w:r w:rsidRPr="007D722E">
              <w:rPr>
                <w:sz w:val="18"/>
                <w:szCs w:val="18"/>
              </w:rPr>
              <w:t>6</w:t>
            </w:r>
          </w:p>
        </w:tc>
        <w:tc>
          <w:tcPr>
            <w:tcW w:w="1308" w:type="dxa"/>
            <w:vAlign w:val="center"/>
          </w:tcPr>
          <w:p w14:paraId="3883D623" w14:textId="77777777" w:rsidR="007D722E" w:rsidRPr="007D722E" w:rsidRDefault="007D722E" w:rsidP="007D722E">
            <w:pPr>
              <w:ind w:right="-31"/>
              <w:jc w:val="center"/>
              <w:rPr>
                <w:sz w:val="18"/>
                <w:szCs w:val="18"/>
              </w:rPr>
            </w:pPr>
            <w:r w:rsidRPr="007D722E">
              <w:rPr>
                <w:sz w:val="18"/>
                <w:szCs w:val="18"/>
              </w:rPr>
              <w:t>7</w:t>
            </w:r>
          </w:p>
        </w:tc>
      </w:tr>
      <w:tr w:rsidR="007D722E" w:rsidRPr="007D722E" w14:paraId="41E6E29C" w14:textId="77777777" w:rsidTr="00104FF4">
        <w:trPr>
          <w:trHeight w:val="308"/>
        </w:trPr>
        <w:tc>
          <w:tcPr>
            <w:tcW w:w="543" w:type="dxa"/>
            <w:shd w:val="clear" w:color="auto" w:fill="auto"/>
            <w:vAlign w:val="center"/>
            <w:hideMark/>
          </w:tcPr>
          <w:p w14:paraId="7F63F024" w14:textId="77777777" w:rsidR="007D722E" w:rsidRPr="007D722E" w:rsidRDefault="007D722E" w:rsidP="007D722E">
            <w:pPr>
              <w:ind w:right="-31"/>
              <w:jc w:val="center"/>
              <w:rPr>
                <w:sz w:val="18"/>
                <w:szCs w:val="18"/>
              </w:rPr>
            </w:pPr>
            <w:r w:rsidRPr="007D722E">
              <w:rPr>
                <w:sz w:val="18"/>
                <w:szCs w:val="18"/>
              </w:rPr>
              <w:t>1</w:t>
            </w:r>
          </w:p>
        </w:tc>
        <w:tc>
          <w:tcPr>
            <w:tcW w:w="3248" w:type="dxa"/>
            <w:shd w:val="clear" w:color="auto" w:fill="auto"/>
            <w:vAlign w:val="center"/>
            <w:hideMark/>
          </w:tcPr>
          <w:p w14:paraId="3800985A" w14:textId="77777777" w:rsidR="007D722E" w:rsidRPr="007D722E" w:rsidRDefault="007D722E" w:rsidP="007D722E">
            <w:pPr>
              <w:ind w:right="-31"/>
              <w:rPr>
                <w:sz w:val="18"/>
                <w:szCs w:val="18"/>
              </w:rPr>
            </w:pPr>
            <w:r w:rsidRPr="007D722E">
              <w:rPr>
                <w:sz w:val="18"/>
                <w:szCs w:val="18"/>
              </w:rPr>
              <w:t>Операционные (подконтрольные) расходы</w:t>
            </w:r>
          </w:p>
        </w:tc>
        <w:tc>
          <w:tcPr>
            <w:tcW w:w="992" w:type="dxa"/>
            <w:shd w:val="clear" w:color="auto" w:fill="auto"/>
            <w:vAlign w:val="center"/>
            <w:hideMark/>
          </w:tcPr>
          <w:p w14:paraId="09E19788" w14:textId="77777777" w:rsidR="007D722E" w:rsidRPr="007D722E" w:rsidRDefault="007D722E" w:rsidP="007D722E">
            <w:pPr>
              <w:ind w:right="-31"/>
              <w:jc w:val="center"/>
              <w:rPr>
                <w:sz w:val="18"/>
                <w:szCs w:val="18"/>
              </w:rPr>
            </w:pPr>
            <w:r w:rsidRPr="007D722E">
              <w:rPr>
                <w:sz w:val="18"/>
                <w:szCs w:val="18"/>
              </w:rPr>
              <w:t>тыс. руб. </w:t>
            </w:r>
          </w:p>
        </w:tc>
        <w:tc>
          <w:tcPr>
            <w:tcW w:w="1226" w:type="dxa"/>
            <w:vAlign w:val="center"/>
          </w:tcPr>
          <w:p w14:paraId="2E7EDFEC" w14:textId="77777777" w:rsidR="007D722E" w:rsidRPr="007D722E" w:rsidRDefault="007D722E" w:rsidP="007D722E">
            <w:pPr>
              <w:jc w:val="center"/>
              <w:rPr>
                <w:snapToGrid w:val="0"/>
                <w:sz w:val="20"/>
                <w:szCs w:val="20"/>
              </w:rPr>
            </w:pPr>
            <w:r w:rsidRPr="007D722E">
              <w:rPr>
                <w:snapToGrid w:val="0"/>
                <w:sz w:val="20"/>
                <w:szCs w:val="20"/>
              </w:rPr>
              <w:t>212 642</w:t>
            </w:r>
          </w:p>
        </w:tc>
        <w:tc>
          <w:tcPr>
            <w:tcW w:w="1230" w:type="dxa"/>
            <w:shd w:val="clear" w:color="auto" w:fill="auto"/>
            <w:vAlign w:val="center"/>
          </w:tcPr>
          <w:p w14:paraId="54613E52" w14:textId="77777777" w:rsidR="007D722E" w:rsidRPr="007D722E" w:rsidRDefault="007D722E" w:rsidP="007D722E">
            <w:pPr>
              <w:jc w:val="center"/>
              <w:rPr>
                <w:snapToGrid w:val="0"/>
                <w:sz w:val="20"/>
                <w:szCs w:val="20"/>
              </w:rPr>
            </w:pPr>
            <w:r w:rsidRPr="007D722E">
              <w:rPr>
                <w:snapToGrid w:val="0"/>
                <w:sz w:val="20"/>
                <w:szCs w:val="20"/>
              </w:rPr>
              <w:t>204 310</w:t>
            </w:r>
          </w:p>
        </w:tc>
        <w:tc>
          <w:tcPr>
            <w:tcW w:w="1209" w:type="dxa"/>
            <w:shd w:val="clear" w:color="auto" w:fill="auto"/>
            <w:vAlign w:val="center"/>
          </w:tcPr>
          <w:p w14:paraId="31A0A49C" w14:textId="77777777" w:rsidR="007D722E" w:rsidRPr="007D722E" w:rsidRDefault="007D722E" w:rsidP="007D722E">
            <w:pPr>
              <w:jc w:val="center"/>
              <w:rPr>
                <w:snapToGrid w:val="0"/>
                <w:sz w:val="20"/>
                <w:szCs w:val="20"/>
              </w:rPr>
            </w:pPr>
            <w:r w:rsidRPr="007D722E">
              <w:rPr>
                <w:snapToGrid w:val="0"/>
                <w:sz w:val="20"/>
                <w:szCs w:val="20"/>
              </w:rPr>
              <w:t>231 791</w:t>
            </w:r>
          </w:p>
        </w:tc>
        <w:tc>
          <w:tcPr>
            <w:tcW w:w="1308" w:type="dxa"/>
            <w:shd w:val="clear" w:color="auto" w:fill="auto"/>
            <w:vAlign w:val="center"/>
          </w:tcPr>
          <w:p w14:paraId="7AD7BFD2" w14:textId="77777777" w:rsidR="007D722E" w:rsidRPr="007D722E" w:rsidRDefault="007D722E" w:rsidP="007D722E">
            <w:pPr>
              <w:jc w:val="center"/>
              <w:rPr>
                <w:snapToGrid w:val="0"/>
                <w:sz w:val="20"/>
                <w:szCs w:val="20"/>
              </w:rPr>
            </w:pPr>
            <w:r w:rsidRPr="007D722E">
              <w:rPr>
                <w:snapToGrid w:val="0"/>
                <w:sz w:val="20"/>
                <w:szCs w:val="20"/>
              </w:rPr>
              <w:t>19 149</w:t>
            </w:r>
          </w:p>
        </w:tc>
      </w:tr>
      <w:tr w:rsidR="007D722E" w:rsidRPr="007D722E" w14:paraId="5AD3D64F" w14:textId="77777777" w:rsidTr="00104FF4">
        <w:trPr>
          <w:trHeight w:val="254"/>
        </w:trPr>
        <w:tc>
          <w:tcPr>
            <w:tcW w:w="543" w:type="dxa"/>
            <w:shd w:val="clear" w:color="auto" w:fill="auto"/>
            <w:vAlign w:val="center"/>
          </w:tcPr>
          <w:p w14:paraId="5190564F" w14:textId="77777777" w:rsidR="007D722E" w:rsidRPr="007D722E" w:rsidRDefault="007D722E" w:rsidP="007D722E">
            <w:pPr>
              <w:ind w:right="-31"/>
              <w:jc w:val="center"/>
              <w:rPr>
                <w:sz w:val="18"/>
                <w:szCs w:val="18"/>
              </w:rPr>
            </w:pPr>
            <w:r w:rsidRPr="007D722E">
              <w:rPr>
                <w:sz w:val="18"/>
                <w:szCs w:val="18"/>
              </w:rPr>
              <w:t>2</w:t>
            </w:r>
          </w:p>
        </w:tc>
        <w:tc>
          <w:tcPr>
            <w:tcW w:w="3248" w:type="dxa"/>
            <w:shd w:val="clear" w:color="auto" w:fill="auto"/>
            <w:vAlign w:val="center"/>
          </w:tcPr>
          <w:p w14:paraId="294BF429" w14:textId="77777777" w:rsidR="007D722E" w:rsidRPr="007D722E" w:rsidRDefault="007D722E" w:rsidP="007D722E">
            <w:pPr>
              <w:ind w:right="-31"/>
              <w:rPr>
                <w:sz w:val="18"/>
                <w:szCs w:val="18"/>
              </w:rPr>
            </w:pPr>
            <w:r w:rsidRPr="007D722E">
              <w:rPr>
                <w:sz w:val="18"/>
                <w:szCs w:val="18"/>
              </w:rPr>
              <w:t>Неподконтрольные расходы</w:t>
            </w:r>
          </w:p>
        </w:tc>
        <w:tc>
          <w:tcPr>
            <w:tcW w:w="992" w:type="dxa"/>
            <w:shd w:val="clear" w:color="auto" w:fill="auto"/>
            <w:vAlign w:val="center"/>
          </w:tcPr>
          <w:p w14:paraId="61E28C1A" w14:textId="77777777" w:rsidR="007D722E" w:rsidRPr="007D722E" w:rsidRDefault="007D722E" w:rsidP="007D722E">
            <w:pPr>
              <w:jc w:val="center"/>
              <w:rPr>
                <w:snapToGrid w:val="0"/>
                <w:sz w:val="28"/>
                <w:szCs w:val="28"/>
              </w:rPr>
            </w:pPr>
            <w:r w:rsidRPr="007D722E">
              <w:rPr>
                <w:sz w:val="18"/>
                <w:szCs w:val="18"/>
              </w:rPr>
              <w:t>тыс. руб.</w:t>
            </w:r>
          </w:p>
        </w:tc>
        <w:tc>
          <w:tcPr>
            <w:tcW w:w="1226" w:type="dxa"/>
            <w:vAlign w:val="center"/>
          </w:tcPr>
          <w:p w14:paraId="4B25BF06" w14:textId="77777777" w:rsidR="007D722E" w:rsidRPr="007D722E" w:rsidRDefault="007D722E" w:rsidP="007D722E">
            <w:pPr>
              <w:jc w:val="center"/>
              <w:rPr>
                <w:snapToGrid w:val="0"/>
                <w:sz w:val="20"/>
                <w:szCs w:val="20"/>
              </w:rPr>
            </w:pPr>
            <w:r w:rsidRPr="007D722E">
              <w:rPr>
                <w:snapToGrid w:val="0"/>
                <w:sz w:val="20"/>
                <w:szCs w:val="20"/>
              </w:rPr>
              <w:t>4 228</w:t>
            </w:r>
          </w:p>
        </w:tc>
        <w:tc>
          <w:tcPr>
            <w:tcW w:w="1230" w:type="dxa"/>
            <w:shd w:val="clear" w:color="auto" w:fill="auto"/>
            <w:vAlign w:val="center"/>
          </w:tcPr>
          <w:p w14:paraId="021E3382" w14:textId="77777777" w:rsidR="007D722E" w:rsidRPr="007D722E" w:rsidRDefault="007D722E" w:rsidP="007D722E">
            <w:pPr>
              <w:jc w:val="center"/>
              <w:rPr>
                <w:snapToGrid w:val="0"/>
                <w:sz w:val="20"/>
                <w:szCs w:val="20"/>
              </w:rPr>
            </w:pPr>
            <w:r w:rsidRPr="007D722E">
              <w:rPr>
                <w:snapToGrid w:val="0"/>
                <w:sz w:val="20"/>
                <w:szCs w:val="20"/>
              </w:rPr>
              <w:t>5 296</w:t>
            </w:r>
          </w:p>
        </w:tc>
        <w:tc>
          <w:tcPr>
            <w:tcW w:w="1209" w:type="dxa"/>
            <w:shd w:val="clear" w:color="auto" w:fill="auto"/>
            <w:vAlign w:val="center"/>
          </w:tcPr>
          <w:p w14:paraId="5BAAAC09" w14:textId="77777777" w:rsidR="007D722E" w:rsidRPr="007D722E" w:rsidRDefault="007D722E" w:rsidP="007D722E">
            <w:pPr>
              <w:jc w:val="center"/>
              <w:rPr>
                <w:snapToGrid w:val="0"/>
                <w:sz w:val="20"/>
                <w:szCs w:val="20"/>
              </w:rPr>
            </w:pPr>
            <w:r w:rsidRPr="007D722E">
              <w:rPr>
                <w:snapToGrid w:val="0"/>
                <w:sz w:val="20"/>
                <w:szCs w:val="20"/>
              </w:rPr>
              <w:t>5 027</w:t>
            </w:r>
          </w:p>
        </w:tc>
        <w:tc>
          <w:tcPr>
            <w:tcW w:w="1308" w:type="dxa"/>
            <w:shd w:val="clear" w:color="auto" w:fill="auto"/>
            <w:vAlign w:val="center"/>
          </w:tcPr>
          <w:p w14:paraId="3D96BCC0" w14:textId="77777777" w:rsidR="007D722E" w:rsidRPr="007D722E" w:rsidRDefault="007D722E" w:rsidP="007D722E">
            <w:pPr>
              <w:jc w:val="center"/>
              <w:rPr>
                <w:snapToGrid w:val="0"/>
                <w:sz w:val="20"/>
                <w:szCs w:val="20"/>
              </w:rPr>
            </w:pPr>
            <w:r w:rsidRPr="007D722E">
              <w:rPr>
                <w:snapToGrid w:val="0"/>
                <w:sz w:val="20"/>
                <w:szCs w:val="20"/>
              </w:rPr>
              <w:t>799</w:t>
            </w:r>
          </w:p>
        </w:tc>
      </w:tr>
      <w:tr w:rsidR="007D722E" w:rsidRPr="007D722E" w14:paraId="058967CF" w14:textId="77777777" w:rsidTr="00104FF4">
        <w:trPr>
          <w:trHeight w:val="435"/>
        </w:trPr>
        <w:tc>
          <w:tcPr>
            <w:tcW w:w="543" w:type="dxa"/>
            <w:shd w:val="clear" w:color="auto" w:fill="auto"/>
            <w:vAlign w:val="center"/>
            <w:hideMark/>
          </w:tcPr>
          <w:p w14:paraId="0BD17642" w14:textId="77777777" w:rsidR="007D722E" w:rsidRPr="007D722E" w:rsidRDefault="007D722E" w:rsidP="007D722E">
            <w:pPr>
              <w:ind w:right="-31"/>
              <w:jc w:val="center"/>
              <w:rPr>
                <w:sz w:val="18"/>
                <w:szCs w:val="18"/>
              </w:rPr>
            </w:pPr>
            <w:r w:rsidRPr="007D722E">
              <w:rPr>
                <w:sz w:val="18"/>
                <w:szCs w:val="18"/>
              </w:rPr>
              <w:t>3</w:t>
            </w:r>
          </w:p>
        </w:tc>
        <w:tc>
          <w:tcPr>
            <w:tcW w:w="3248" w:type="dxa"/>
            <w:shd w:val="clear" w:color="auto" w:fill="auto"/>
            <w:vAlign w:val="center"/>
          </w:tcPr>
          <w:p w14:paraId="7DB2887B" w14:textId="77777777" w:rsidR="007D722E" w:rsidRPr="007D722E" w:rsidRDefault="007D722E" w:rsidP="007D722E">
            <w:pPr>
              <w:ind w:right="-31"/>
              <w:rPr>
                <w:sz w:val="18"/>
                <w:szCs w:val="18"/>
              </w:rPr>
            </w:pPr>
            <w:r w:rsidRPr="007D722E">
              <w:rPr>
                <w:sz w:val="18"/>
                <w:szCs w:val="18"/>
              </w:rPr>
              <w:t>Расходы на приобретение (производство) энергетических ресурсов, холодной воды и теплоносителя</w:t>
            </w:r>
          </w:p>
        </w:tc>
        <w:tc>
          <w:tcPr>
            <w:tcW w:w="992" w:type="dxa"/>
            <w:shd w:val="clear" w:color="auto" w:fill="auto"/>
            <w:vAlign w:val="center"/>
            <w:hideMark/>
          </w:tcPr>
          <w:p w14:paraId="452AD3F7" w14:textId="77777777" w:rsidR="007D722E" w:rsidRPr="007D722E" w:rsidRDefault="007D722E" w:rsidP="007D722E">
            <w:pPr>
              <w:jc w:val="center"/>
              <w:rPr>
                <w:snapToGrid w:val="0"/>
                <w:sz w:val="28"/>
                <w:szCs w:val="28"/>
              </w:rPr>
            </w:pPr>
            <w:r w:rsidRPr="007D722E">
              <w:rPr>
                <w:sz w:val="18"/>
                <w:szCs w:val="18"/>
              </w:rPr>
              <w:t>тыс. руб.</w:t>
            </w:r>
          </w:p>
        </w:tc>
        <w:tc>
          <w:tcPr>
            <w:tcW w:w="1226" w:type="dxa"/>
            <w:vAlign w:val="center"/>
          </w:tcPr>
          <w:p w14:paraId="1712792F" w14:textId="77777777" w:rsidR="007D722E" w:rsidRPr="007D722E" w:rsidRDefault="007D722E" w:rsidP="007D722E">
            <w:pPr>
              <w:jc w:val="center"/>
              <w:rPr>
                <w:snapToGrid w:val="0"/>
                <w:sz w:val="20"/>
                <w:szCs w:val="20"/>
              </w:rPr>
            </w:pPr>
            <w:r w:rsidRPr="007D722E">
              <w:rPr>
                <w:snapToGrid w:val="0"/>
                <w:sz w:val="20"/>
                <w:szCs w:val="20"/>
              </w:rPr>
              <w:t>154 239</w:t>
            </w:r>
          </w:p>
        </w:tc>
        <w:tc>
          <w:tcPr>
            <w:tcW w:w="1230" w:type="dxa"/>
            <w:shd w:val="clear" w:color="auto" w:fill="auto"/>
            <w:vAlign w:val="center"/>
          </w:tcPr>
          <w:p w14:paraId="3ABFBA5E" w14:textId="77777777" w:rsidR="007D722E" w:rsidRPr="007D722E" w:rsidRDefault="007D722E" w:rsidP="007D722E">
            <w:pPr>
              <w:jc w:val="center"/>
              <w:rPr>
                <w:snapToGrid w:val="0"/>
                <w:sz w:val="20"/>
                <w:szCs w:val="20"/>
              </w:rPr>
            </w:pPr>
            <w:r w:rsidRPr="007D722E">
              <w:rPr>
                <w:snapToGrid w:val="0"/>
                <w:sz w:val="20"/>
                <w:szCs w:val="20"/>
              </w:rPr>
              <w:t>171 356</w:t>
            </w:r>
          </w:p>
        </w:tc>
        <w:tc>
          <w:tcPr>
            <w:tcW w:w="1209" w:type="dxa"/>
            <w:shd w:val="clear" w:color="auto" w:fill="auto"/>
            <w:vAlign w:val="center"/>
          </w:tcPr>
          <w:p w14:paraId="685D8E20" w14:textId="77777777" w:rsidR="007D722E" w:rsidRPr="007D722E" w:rsidRDefault="007D722E" w:rsidP="007D722E">
            <w:pPr>
              <w:jc w:val="center"/>
              <w:rPr>
                <w:snapToGrid w:val="0"/>
                <w:sz w:val="20"/>
                <w:szCs w:val="20"/>
              </w:rPr>
            </w:pPr>
            <w:r w:rsidRPr="007D722E">
              <w:rPr>
                <w:snapToGrid w:val="0"/>
                <w:sz w:val="20"/>
                <w:szCs w:val="20"/>
              </w:rPr>
              <w:t>137 285</w:t>
            </w:r>
          </w:p>
        </w:tc>
        <w:tc>
          <w:tcPr>
            <w:tcW w:w="1308" w:type="dxa"/>
            <w:shd w:val="clear" w:color="auto" w:fill="auto"/>
            <w:vAlign w:val="center"/>
          </w:tcPr>
          <w:p w14:paraId="682243A1" w14:textId="77777777" w:rsidR="007D722E" w:rsidRPr="007D722E" w:rsidRDefault="007D722E" w:rsidP="007D722E">
            <w:pPr>
              <w:jc w:val="center"/>
              <w:rPr>
                <w:snapToGrid w:val="0"/>
                <w:sz w:val="20"/>
                <w:szCs w:val="20"/>
              </w:rPr>
            </w:pPr>
            <w:r w:rsidRPr="007D722E">
              <w:rPr>
                <w:snapToGrid w:val="0"/>
                <w:sz w:val="20"/>
                <w:szCs w:val="20"/>
              </w:rPr>
              <w:t>-16 954</w:t>
            </w:r>
          </w:p>
        </w:tc>
      </w:tr>
      <w:tr w:rsidR="007D722E" w:rsidRPr="007D722E" w14:paraId="4517159A" w14:textId="77777777" w:rsidTr="00104FF4">
        <w:trPr>
          <w:trHeight w:val="316"/>
        </w:trPr>
        <w:tc>
          <w:tcPr>
            <w:tcW w:w="543" w:type="dxa"/>
            <w:shd w:val="clear" w:color="auto" w:fill="auto"/>
            <w:vAlign w:val="center"/>
          </w:tcPr>
          <w:p w14:paraId="03602E65" w14:textId="77777777" w:rsidR="007D722E" w:rsidRPr="007D722E" w:rsidRDefault="007D722E" w:rsidP="007D722E">
            <w:pPr>
              <w:ind w:right="-31"/>
              <w:jc w:val="center"/>
              <w:rPr>
                <w:sz w:val="18"/>
                <w:szCs w:val="18"/>
              </w:rPr>
            </w:pPr>
            <w:r w:rsidRPr="007D722E">
              <w:rPr>
                <w:sz w:val="18"/>
                <w:szCs w:val="18"/>
              </w:rPr>
              <w:t>4</w:t>
            </w:r>
          </w:p>
        </w:tc>
        <w:tc>
          <w:tcPr>
            <w:tcW w:w="3248" w:type="dxa"/>
            <w:shd w:val="clear" w:color="auto" w:fill="auto"/>
            <w:vAlign w:val="center"/>
          </w:tcPr>
          <w:p w14:paraId="1BE08307" w14:textId="77777777" w:rsidR="007D722E" w:rsidRPr="007D722E" w:rsidRDefault="007D722E" w:rsidP="007D722E">
            <w:pPr>
              <w:ind w:right="-31"/>
              <w:rPr>
                <w:sz w:val="18"/>
                <w:szCs w:val="18"/>
              </w:rPr>
            </w:pPr>
            <w:r w:rsidRPr="007D722E">
              <w:rPr>
                <w:sz w:val="18"/>
                <w:szCs w:val="18"/>
              </w:rPr>
              <w:t>Нормативная прибыль</w:t>
            </w:r>
          </w:p>
        </w:tc>
        <w:tc>
          <w:tcPr>
            <w:tcW w:w="992" w:type="dxa"/>
            <w:shd w:val="clear" w:color="auto" w:fill="auto"/>
            <w:vAlign w:val="center"/>
          </w:tcPr>
          <w:p w14:paraId="0F0F6F13" w14:textId="77777777" w:rsidR="007D722E" w:rsidRPr="007D722E" w:rsidRDefault="007D722E" w:rsidP="007D722E">
            <w:pPr>
              <w:jc w:val="center"/>
              <w:rPr>
                <w:snapToGrid w:val="0"/>
                <w:sz w:val="28"/>
                <w:szCs w:val="28"/>
              </w:rPr>
            </w:pPr>
            <w:r w:rsidRPr="007D722E">
              <w:rPr>
                <w:sz w:val="18"/>
                <w:szCs w:val="18"/>
              </w:rPr>
              <w:t>тыс. руб.</w:t>
            </w:r>
          </w:p>
        </w:tc>
        <w:tc>
          <w:tcPr>
            <w:tcW w:w="1226" w:type="dxa"/>
            <w:vAlign w:val="center"/>
          </w:tcPr>
          <w:p w14:paraId="5E24E2F9" w14:textId="77777777" w:rsidR="007D722E" w:rsidRPr="007D722E" w:rsidRDefault="007D722E" w:rsidP="007D722E">
            <w:pPr>
              <w:jc w:val="center"/>
              <w:rPr>
                <w:snapToGrid w:val="0"/>
                <w:sz w:val="20"/>
                <w:szCs w:val="20"/>
              </w:rPr>
            </w:pPr>
            <w:r w:rsidRPr="007D722E">
              <w:rPr>
                <w:snapToGrid w:val="0"/>
                <w:sz w:val="20"/>
                <w:szCs w:val="20"/>
              </w:rPr>
              <w:t>35 218</w:t>
            </w:r>
          </w:p>
        </w:tc>
        <w:tc>
          <w:tcPr>
            <w:tcW w:w="1230" w:type="dxa"/>
            <w:shd w:val="clear" w:color="auto" w:fill="auto"/>
            <w:vAlign w:val="center"/>
          </w:tcPr>
          <w:p w14:paraId="482457B4" w14:textId="77777777" w:rsidR="007D722E" w:rsidRPr="007D722E" w:rsidRDefault="007D722E" w:rsidP="007D722E">
            <w:pPr>
              <w:jc w:val="center"/>
              <w:rPr>
                <w:snapToGrid w:val="0"/>
                <w:sz w:val="20"/>
                <w:szCs w:val="20"/>
              </w:rPr>
            </w:pPr>
            <w:r w:rsidRPr="007D722E">
              <w:rPr>
                <w:snapToGrid w:val="0"/>
                <w:sz w:val="20"/>
                <w:szCs w:val="20"/>
              </w:rPr>
              <w:t>38 741</w:t>
            </w:r>
          </w:p>
        </w:tc>
        <w:tc>
          <w:tcPr>
            <w:tcW w:w="1209" w:type="dxa"/>
            <w:shd w:val="clear" w:color="auto" w:fill="auto"/>
            <w:vAlign w:val="center"/>
          </w:tcPr>
          <w:p w14:paraId="354567C9" w14:textId="77777777" w:rsidR="007D722E" w:rsidRPr="007D722E" w:rsidRDefault="007D722E" w:rsidP="007D722E">
            <w:pPr>
              <w:jc w:val="center"/>
              <w:rPr>
                <w:snapToGrid w:val="0"/>
                <w:sz w:val="20"/>
                <w:szCs w:val="20"/>
              </w:rPr>
            </w:pPr>
            <w:r w:rsidRPr="007D722E">
              <w:rPr>
                <w:snapToGrid w:val="0"/>
                <w:sz w:val="20"/>
                <w:szCs w:val="20"/>
              </w:rPr>
              <w:t>35 502</w:t>
            </w:r>
          </w:p>
        </w:tc>
        <w:tc>
          <w:tcPr>
            <w:tcW w:w="1308" w:type="dxa"/>
            <w:shd w:val="clear" w:color="auto" w:fill="auto"/>
            <w:vAlign w:val="center"/>
          </w:tcPr>
          <w:p w14:paraId="42AB6A3A" w14:textId="77777777" w:rsidR="007D722E" w:rsidRPr="007D722E" w:rsidRDefault="007D722E" w:rsidP="007D722E">
            <w:pPr>
              <w:jc w:val="center"/>
              <w:rPr>
                <w:snapToGrid w:val="0"/>
                <w:sz w:val="20"/>
                <w:szCs w:val="20"/>
              </w:rPr>
            </w:pPr>
            <w:r w:rsidRPr="007D722E">
              <w:rPr>
                <w:snapToGrid w:val="0"/>
                <w:sz w:val="20"/>
                <w:szCs w:val="20"/>
              </w:rPr>
              <w:t>284</w:t>
            </w:r>
          </w:p>
        </w:tc>
      </w:tr>
      <w:tr w:rsidR="007D722E" w:rsidRPr="007D722E" w14:paraId="128A7B62" w14:textId="77777777" w:rsidTr="00104FF4">
        <w:trPr>
          <w:trHeight w:val="316"/>
        </w:trPr>
        <w:tc>
          <w:tcPr>
            <w:tcW w:w="543" w:type="dxa"/>
            <w:shd w:val="clear" w:color="auto" w:fill="auto"/>
            <w:vAlign w:val="center"/>
          </w:tcPr>
          <w:p w14:paraId="21A48951" w14:textId="77777777" w:rsidR="007D722E" w:rsidRPr="007D722E" w:rsidRDefault="007D722E" w:rsidP="007D722E">
            <w:pPr>
              <w:ind w:right="-31"/>
              <w:jc w:val="center"/>
              <w:rPr>
                <w:sz w:val="18"/>
                <w:szCs w:val="18"/>
              </w:rPr>
            </w:pPr>
            <w:r w:rsidRPr="007D722E">
              <w:rPr>
                <w:sz w:val="18"/>
                <w:szCs w:val="18"/>
              </w:rPr>
              <w:t>4.1</w:t>
            </w:r>
          </w:p>
        </w:tc>
        <w:tc>
          <w:tcPr>
            <w:tcW w:w="3248" w:type="dxa"/>
            <w:shd w:val="clear" w:color="auto" w:fill="auto"/>
            <w:vAlign w:val="center"/>
          </w:tcPr>
          <w:p w14:paraId="4034B022" w14:textId="77777777" w:rsidR="007D722E" w:rsidRPr="007D722E" w:rsidRDefault="007D722E" w:rsidP="007D722E">
            <w:pPr>
              <w:ind w:right="-31"/>
              <w:rPr>
                <w:sz w:val="18"/>
                <w:szCs w:val="18"/>
              </w:rPr>
            </w:pPr>
            <w:r w:rsidRPr="007D722E">
              <w:rPr>
                <w:sz w:val="18"/>
                <w:szCs w:val="18"/>
              </w:rPr>
              <w:t>-прибыль на прочие цели</w:t>
            </w:r>
          </w:p>
        </w:tc>
        <w:tc>
          <w:tcPr>
            <w:tcW w:w="992" w:type="dxa"/>
            <w:shd w:val="clear" w:color="auto" w:fill="auto"/>
            <w:vAlign w:val="center"/>
          </w:tcPr>
          <w:p w14:paraId="4055DBAC" w14:textId="77777777" w:rsidR="007D722E" w:rsidRPr="007D722E" w:rsidRDefault="007D722E" w:rsidP="007D722E">
            <w:pPr>
              <w:jc w:val="center"/>
              <w:rPr>
                <w:sz w:val="18"/>
                <w:szCs w:val="18"/>
              </w:rPr>
            </w:pPr>
            <w:r w:rsidRPr="007D722E">
              <w:rPr>
                <w:sz w:val="18"/>
                <w:szCs w:val="18"/>
              </w:rPr>
              <w:t>тыс. руб.</w:t>
            </w:r>
          </w:p>
        </w:tc>
        <w:tc>
          <w:tcPr>
            <w:tcW w:w="1226" w:type="dxa"/>
            <w:vAlign w:val="center"/>
          </w:tcPr>
          <w:p w14:paraId="38D92EBA" w14:textId="77777777" w:rsidR="007D722E" w:rsidRPr="007D722E" w:rsidRDefault="007D722E" w:rsidP="007D722E">
            <w:pPr>
              <w:jc w:val="center"/>
              <w:rPr>
                <w:snapToGrid w:val="0"/>
                <w:sz w:val="20"/>
                <w:szCs w:val="20"/>
              </w:rPr>
            </w:pPr>
            <w:r w:rsidRPr="007D722E">
              <w:rPr>
                <w:snapToGrid w:val="0"/>
                <w:sz w:val="20"/>
                <w:szCs w:val="20"/>
              </w:rPr>
              <w:t>3 985</w:t>
            </w:r>
          </w:p>
        </w:tc>
        <w:tc>
          <w:tcPr>
            <w:tcW w:w="1230" w:type="dxa"/>
            <w:shd w:val="clear" w:color="auto" w:fill="auto"/>
            <w:vAlign w:val="center"/>
          </w:tcPr>
          <w:p w14:paraId="7EE255DB" w14:textId="77777777" w:rsidR="007D722E" w:rsidRPr="007D722E" w:rsidRDefault="007D722E" w:rsidP="007D722E">
            <w:pPr>
              <w:jc w:val="center"/>
              <w:rPr>
                <w:snapToGrid w:val="0"/>
                <w:sz w:val="20"/>
                <w:szCs w:val="20"/>
              </w:rPr>
            </w:pPr>
            <w:r w:rsidRPr="007D722E">
              <w:rPr>
                <w:snapToGrid w:val="0"/>
                <w:sz w:val="20"/>
                <w:szCs w:val="20"/>
              </w:rPr>
              <w:t>4 439</w:t>
            </w:r>
          </w:p>
        </w:tc>
        <w:tc>
          <w:tcPr>
            <w:tcW w:w="1209" w:type="dxa"/>
            <w:shd w:val="clear" w:color="auto" w:fill="auto"/>
            <w:vAlign w:val="center"/>
          </w:tcPr>
          <w:p w14:paraId="4C04ACEB" w14:textId="77777777" w:rsidR="007D722E" w:rsidRPr="007D722E" w:rsidRDefault="007D722E" w:rsidP="007D722E">
            <w:pPr>
              <w:jc w:val="center"/>
              <w:rPr>
                <w:snapToGrid w:val="0"/>
                <w:sz w:val="20"/>
                <w:szCs w:val="20"/>
              </w:rPr>
            </w:pPr>
            <w:r w:rsidRPr="007D722E">
              <w:rPr>
                <w:snapToGrid w:val="0"/>
                <w:sz w:val="20"/>
                <w:szCs w:val="20"/>
              </w:rPr>
              <w:t>0</w:t>
            </w:r>
          </w:p>
        </w:tc>
        <w:tc>
          <w:tcPr>
            <w:tcW w:w="1308" w:type="dxa"/>
            <w:shd w:val="clear" w:color="auto" w:fill="auto"/>
            <w:vAlign w:val="center"/>
          </w:tcPr>
          <w:p w14:paraId="6A6A7EAC" w14:textId="77777777" w:rsidR="007D722E" w:rsidRPr="007D722E" w:rsidRDefault="007D722E" w:rsidP="007D722E">
            <w:pPr>
              <w:jc w:val="center"/>
              <w:rPr>
                <w:snapToGrid w:val="0"/>
                <w:sz w:val="20"/>
                <w:szCs w:val="20"/>
              </w:rPr>
            </w:pPr>
            <w:r w:rsidRPr="007D722E">
              <w:rPr>
                <w:snapToGrid w:val="0"/>
                <w:sz w:val="20"/>
                <w:szCs w:val="20"/>
              </w:rPr>
              <w:t>-3 985</w:t>
            </w:r>
          </w:p>
        </w:tc>
      </w:tr>
      <w:tr w:rsidR="007D722E" w:rsidRPr="007D722E" w14:paraId="2984CDB5" w14:textId="77777777" w:rsidTr="00104FF4">
        <w:trPr>
          <w:trHeight w:val="316"/>
        </w:trPr>
        <w:tc>
          <w:tcPr>
            <w:tcW w:w="543" w:type="dxa"/>
            <w:shd w:val="clear" w:color="auto" w:fill="auto"/>
            <w:vAlign w:val="center"/>
          </w:tcPr>
          <w:p w14:paraId="65AC0B7B" w14:textId="77777777" w:rsidR="007D722E" w:rsidRPr="007D722E" w:rsidRDefault="007D722E" w:rsidP="007D722E">
            <w:pPr>
              <w:ind w:right="-31"/>
              <w:jc w:val="center"/>
              <w:rPr>
                <w:sz w:val="18"/>
                <w:szCs w:val="18"/>
              </w:rPr>
            </w:pPr>
            <w:r w:rsidRPr="007D722E">
              <w:rPr>
                <w:sz w:val="18"/>
                <w:szCs w:val="18"/>
              </w:rPr>
              <w:t>4.2</w:t>
            </w:r>
          </w:p>
        </w:tc>
        <w:tc>
          <w:tcPr>
            <w:tcW w:w="3248" w:type="dxa"/>
            <w:shd w:val="clear" w:color="auto" w:fill="auto"/>
            <w:vAlign w:val="center"/>
          </w:tcPr>
          <w:p w14:paraId="14416652" w14:textId="77777777" w:rsidR="007D722E" w:rsidRPr="007D722E" w:rsidRDefault="007D722E" w:rsidP="007D722E">
            <w:pPr>
              <w:ind w:right="-31"/>
              <w:rPr>
                <w:sz w:val="18"/>
                <w:szCs w:val="18"/>
              </w:rPr>
            </w:pPr>
            <w:r w:rsidRPr="007D722E">
              <w:rPr>
                <w:sz w:val="18"/>
                <w:szCs w:val="18"/>
              </w:rPr>
              <w:t>-инвестиции на концессию</w:t>
            </w:r>
          </w:p>
        </w:tc>
        <w:tc>
          <w:tcPr>
            <w:tcW w:w="992" w:type="dxa"/>
            <w:shd w:val="clear" w:color="auto" w:fill="auto"/>
            <w:vAlign w:val="center"/>
          </w:tcPr>
          <w:p w14:paraId="2BFF1C33" w14:textId="77777777" w:rsidR="007D722E" w:rsidRPr="007D722E" w:rsidRDefault="007D722E" w:rsidP="007D722E">
            <w:pPr>
              <w:jc w:val="center"/>
              <w:rPr>
                <w:sz w:val="18"/>
                <w:szCs w:val="18"/>
              </w:rPr>
            </w:pPr>
            <w:r w:rsidRPr="007D722E">
              <w:rPr>
                <w:sz w:val="18"/>
                <w:szCs w:val="18"/>
              </w:rPr>
              <w:t>тыс. руб.</w:t>
            </w:r>
          </w:p>
        </w:tc>
        <w:tc>
          <w:tcPr>
            <w:tcW w:w="1226" w:type="dxa"/>
            <w:vAlign w:val="center"/>
          </w:tcPr>
          <w:p w14:paraId="74E9A425" w14:textId="77777777" w:rsidR="007D722E" w:rsidRPr="007D722E" w:rsidRDefault="007D722E" w:rsidP="007D722E">
            <w:pPr>
              <w:jc w:val="center"/>
              <w:rPr>
                <w:snapToGrid w:val="0"/>
                <w:sz w:val="20"/>
                <w:szCs w:val="20"/>
              </w:rPr>
            </w:pPr>
            <w:r w:rsidRPr="007D722E">
              <w:rPr>
                <w:snapToGrid w:val="0"/>
                <w:sz w:val="20"/>
                <w:szCs w:val="20"/>
              </w:rPr>
              <w:t>31 233</w:t>
            </w:r>
          </w:p>
        </w:tc>
        <w:tc>
          <w:tcPr>
            <w:tcW w:w="1230" w:type="dxa"/>
            <w:shd w:val="clear" w:color="auto" w:fill="auto"/>
            <w:vAlign w:val="center"/>
          </w:tcPr>
          <w:p w14:paraId="424B148E" w14:textId="77777777" w:rsidR="007D722E" w:rsidRPr="007D722E" w:rsidRDefault="007D722E" w:rsidP="007D722E">
            <w:pPr>
              <w:jc w:val="center"/>
              <w:rPr>
                <w:snapToGrid w:val="0"/>
                <w:sz w:val="20"/>
                <w:szCs w:val="20"/>
              </w:rPr>
            </w:pPr>
            <w:r w:rsidRPr="007D722E">
              <w:rPr>
                <w:snapToGrid w:val="0"/>
                <w:sz w:val="20"/>
                <w:szCs w:val="20"/>
              </w:rPr>
              <w:t>34 302</w:t>
            </w:r>
          </w:p>
        </w:tc>
        <w:tc>
          <w:tcPr>
            <w:tcW w:w="1209" w:type="dxa"/>
            <w:shd w:val="clear" w:color="auto" w:fill="auto"/>
            <w:vAlign w:val="center"/>
          </w:tcPr>
          <w:p w14:paraId="556061D4" w14:textId="77777777" w:rsidR="007D722E" w:rsidRPr="007D722E" w:rsidRDefault="007D722E" w:rsidP="007D722E">
            <w:pPr>
              <w:jc w:val="center"/>
              <w:rPr>
                <w:snapToGrid w:val="0"/>
                <w:sz w:val="20"/>
                <w:szCs w:val="20"/>
              </w:rPr>
            </w:pPr>
            <w:r w:rsidRPr="007D722E">
              <w:rPr>
                <w:snapToGrid w:val="0"/>
                <w:sz w:val="20"/>
                <w:szCs w:val="20"/>
              </w:rPr>
              <w:t>31 233</w:t>
            </w:r>
          </w:p>
        </w:tc>
        <w:tc>
          <w:tcPr>
            <w:tcW w:w="1308" w:type="dxa"/>
            <w:shd w:val="clear" w:color="auto" w:fill="auto"/>
            <w:vAlign w:val="center"/>
          </w:tcPr>
          <w:p w14:paraId="6D95DE7A" w14:textId="77777777" w:rsidR="007D722E" w:rsidRPr="007D722E" w:rsidRDefault="007D722E" w:rsidP="007D722E">
            <w:pPr>
              <w:jc w:val="center"/>
              <w:rPr>
                <w:snapToGrid w:val="0"/>
                <w:sz w:val="20"/>
                <w:szCs w:val="20"/>
              </w:rPr>
            </w:pPr>
            <w:r w:rsidRPr="007D722E">
              <w:rPr>
                <w:snapToGrid w:val="0"/>
                <w:sz w:val="20"/>
                <w:szCs w:val="20"/>
              </w:rPr>
              <w:t>0</w:t>
            </w:r>
          </w:p>
        </w:tc>
      </w:tr>
      <w:tr w:rsidR="007D722E" w:rsidRPr="007D722E" w14:paraId="7D3B2F8A" w14:textId="77777777" w:rsidTr="00104FF4">
        <w:trPr>
          <w:trHeight w:val="316"/>
        </w:trPr>
        <w:tc>
          <w:tcPr>
            <w:tcW w:w="543" w:type="dxa"/>
            <w:shd w:val="clear" w:color="auto" w:fill="auto"/>
            <w:vAlign w:val="center"/>
          </w:tcPr>
          <w:p w14:paraId="66D45512" w14:textId="77777777" w:rsidR="007D722E" w:rsidRPr="007D722E" w:rsidRDefault="007D722E" w:rsidP="007D722E">
            <w:pPr>
              <w:ind w:right="-31"/>
              <w:jc w:val="center"/>
              <w:rPr>
                <w:sz w:val="18"/>
                <w:szCs w:val="18"/>
              </w:rPr>
            </w:pPr>
            <w:r w:rsidRPr="007D722E">
              <w:rPr>
                <w:sz w:val="18"/>
                <w:szCs w:val="18"/>
              </w:rPr>
              <w:t>5</w:t>
            </w:r>
          </w:p>
        </w:tc>
        <w:tc>
          <w:tcPr>
            <w:tcW w:w="3248" w:type="dxa"/>
            <w:shd w:val="clear" w:color="auto" w:fill="auto"/>
            <w:vAlign w:val="center"/>
          </w:tcPr>
          <w:p w14:paraId="7AD075D7" w14:textId="77777777" w:rsidR="007D722E" w:rsidRPr="007D722E" w:rsidRDefault="007D722E" w:rsidP="007D722E">
            <w:pPr>
              <w:ind w:right="-31"/>
              <w:rPr>
                <w:sz w:val="18"/>
                <w:szCs w:val="18"/>
              </w:rPr>
            </w:pPr>
            <w:r w:rsidRPr="007D722E">
              <w:rPr>
                <w:sz w:val="18"/>
                <w:szCs w:val="18"/>
              </w:rPr>
              <w:t>Расчетная предпринимательская прибыль</w:t>
            </w:r>
          </w:p>
        </w:tc>
        <w:tc>
          <w:tcPr>
            <w:tcW w:w="992" w:type="dxa"/>
            <w:shd w:val="clear" w:color="auto" w:fill="auto"/>
            <w:vAlign w:val="center"/>
          </w:tcPr>
          <w:p w14:paraId="2A45C54C" w14:textId="77777777" w:rsidR="007D722E" w:rsidRPr="007D722E" w:rsidRDefault="007D722E" w:rsidP="007D722E">
            <w:pPr>
              <w:jc w:val="center"/>
              <w:rPr>
                <w:snapToGrid w:val="0"/>
                <w:sz w:val="28"/>
                <w:szCs w:val="28"/>
              </w:rPr>
            </w:pPr>
            <w:r w:rsidRPr="007D722E">
              <w:rPr>
                <w:sz w:val="18"/>
                <w:szCs w:val="18"/>
              </w:rPr>
              <w:t>тыс. руб.</w:t>
            </w:r>
          </w:p>
        </w:tc>
        <w:tc>
          <w:tcPr>
            <w:tcW w:w="1226" w:type="dxa"/>
            <w:vAlign w:val="center"/>
          </w:tcPr>
          <w:p w14:paraId="51AEC8C1" w14:textId="77777777" w:rsidR="007D722E" w:rsidRPr="007D722E" w:rsidRDefault="007D722E" w:rsidP="007D722E">
            <w:pPr>
              <w:jc w:val="center"/>
              <w:rPr>
                <w:snapToGrid w:val="0"/>
                <w:sz w:val="20"/>
                <w:szCs w:val="20"/>
              </w:rPr>
            </w:pPr>
            <w:r w:rsidRPr="007D722E">
              <w:rPr>
                <w:snapToGrid w:val="0"/>
                <w:sz w:val="20"/>
                <w:szCs w:val="20"/>
              </w:rPr>
              <w:t>12 824</w:t>
            </w:r>
          </w:p>
        </w:tc>
        <w:tc>
          <w:tcPr>
            <w:tcW w:w="1230" w:type="dxa"/>
            <w:shd w:val="clear" w:color="auto" w:fill="auto"/>
            <w:vAlign w:val="center"/>
          </w:tcPr>
          <w:p w14:paraId="39586D47" w14:textId="77777777" w:rsidR="007D722E" w:rsidRPr="007D722E" w:rsidRDefault="007D722E" w:rsidP="007D722E">
            <w:pPr>
              <w:jc w:val="center"/>
              <w:rPr>
                <w:snapToGrid w:val="0"/>
                <w:sz w:val="20"/>
                <w:szCs w:val="20"/>
              </w:rPr>
            </w:pPr>
            <w:r w:rsidRPr="007D722E">
              <w:rPr>
                <w:snapToGrid w:val="0"/>
                <w:sz w:val="20"/>
                <w:szCs w:val="20"/>
              </w:rPr>
              <w:t>14 138</w:t>
            </w:r>
          </w:p>
        </w:tc>
        <w:tc>
          <w:tcPr>
            <w:tcW w:w="1209" w:type="dxa"/>
            <w:shd w:val="clear" w:color="auto" w:fill="auto"/>
            <w:vAlign w:val="center"/>
          </w:tcPr>
          <w:p w14:paraId="10651C7B" w14:textId="77777777" w:rsidR="007D722E" w:rsidRPr="007D722E" w:rsidRDefault="007D722E" w:rsidP="007D722E">
            <w:pPr>
              <w:jc w:val="center"/>
              <w:rPr>
                <w:snapToGrid w:val="0"/>
                <w:sz w:val="20"/>
                <w:szCs w:val="20"/>
              </w:rPr>
            </w:pPr>
            <w:r w:rsidRPr="007D722E">
              <w:rPr>
                <w:snapToGrid w:val="0"/>
                <w:sz w:val="20"/>
                <w:szCs w:val="20"/>
              </w:rPr>
              <w:t>12 824</w:t>
            </w:r>
          </w:p>
        </w:tc>
        <w:tc>
          <w:tcPr>
            <w:tcW w:w="1308" w:type="dxa"/>
            <w:shd w:val="clear" w:color="auto" w:fill="auto"/>
            <w:vAlign w:val="center"/>
          </w:tcPr>
          <w:p w14:paraId="12024C70" w14:textId="77777777" w:rsidR="007D722E" w:rsidRPr="007D722E" w:rsidRDefault="007D722E" w:rsidP="007D722E">
            <w:pPr>
              <w:jc w:val="center"/>
              <w:rPr>
                <w:snapToGrid w:val="0"/>
                <w:sz w:val="20"/>
                <w:szCs w:val="20"/>
              </w:rPr>
            </w:pPr>
            <w:r w:rsidRPr="007D722E">
              <w:rPr>
                <w:snapToGrid w:val="0"/>
                <w:sz w:val="20"/>
                <w:szCs w:val="20"/>
              </w:rPr>
              <w:t>0</w:t>
            </w:r>
          </w:p>
        </w:tc>
      </w:tr>
      <w:tr w:rsidR="007D722E" w:rsidRPr="007D722E" w14:paraId="3093F839" w14:textId="77777777" w:rsidTr="00104FF4">
        <w:trPr>
          <w:trHeight w:val="476"/>
        </w:trPr>
        <w:tc>
          <w:tcPr>
            <w:tcW w:w="543" w:type="dxa"/>
            <w:shd w:val="clear" w:color="auto" w:fill="auto"/>
            <w:vAlign w:val="center"/>
          </w:tcPr>
          <w:p w14:paraId="629BAC94" w14:textId="77777777" w:rsidR="007D722E" w:rsidRPr="007D722E" w:rsidRDefault="007D722E" w:rsidP="007D722E">
            <w:pPr>
              <w:ind w:right="-31"/>
              <w:jc w:val="center"/>
              <w:rPr>
                <w:sz w:val="18"/>
                <w:szCs w:val="18"/>
              </w:rPr>
            </w:pPr>
            <w:r w:rsidRPr="007D722E">
              <w:rPr>
                <w:sz w:val="18"/>
                <w:szCs w:val="18"/>
              </w:rPr>
              <w:t>6</w:t>
            </w:r>
          </w:p>
        </w:tc>
        <w:tc>
          <w:tcPr>
            <w:tcW w:w="3248" w:type="dxa"/>
            <w:shd w:val="clear" w:color="auto" w:fill="auto"/>
            <w:vAlign w:val="center"/>
          </w:tcPr>
          <w:p w14:paraId="093895E4" w14:textId="77777777" w:rsidR="007D722E" w:rsidRPr="007D722E" w:rsidRDefault="007D722E" w:rsidP="007D722E">
            <w:pPr>
              <w:ind w:right="-31"/>
              <w:rPr>
                <w:sz w:val="18"/>
                <w:szCs w:val="18"/>
              </w:rPr>
            </w:pPr>
            <w:r w:rsidRPr="007D722E">
              <w:rPr>
                <w:sz w:val="18"/>
                <w:szCs w:val="18"/>
              </w:rPr>
              <w:t>Корректировка НВВ</w:t>
            </w:r>
          </w:p>
        </w:tc>
        <w:tc>
          <w:tcPr>
            <w:tcW w:w="992" w:type="dxa"/>
            <w:shd w:val="clear" w:color="auto" w:fill="auto"/>
            <w:vAlign w:val="center"/>
          </w:tcPr>
          <w:p w14:paraId="5ADB036C" w14:textId="77777777" w:rsidR="007D722E" w:rsidRPr="007D722E" w:rsidRDefault="007D722E" w:rsidP="007D722E">
            <w:pPr>
              <w:jc w:val="center"/>
              <w:rPr>
                <w:snapToGrid w:val="0"/>
                <w:sz w:val="28"/>
                <w:szCs w:val="28"/>
              </w:rPr>
            </w:pPr>
            <w:r w:rsidRPr="007D722E">
              <w:rPr>
                <w:sz w:val="18"/>
                <w:szCs w:val="18"/>
              </w:rPr>
              <w:t>тыс. руб.</w:t>
            </w:r>
          </w:p>
        </w:tc>
        <w:tc>
          <w:tcPr>
            <w:tcW w:w="1226" w:type="dxa"/>
            <w:vAlign w:val="center"/>
          </w:tcPr>
          <w:p w14:paraId="1F1F3DE6" w14:textId="77777777" w:rsidR="007D722E" w:rsidRPr="007D722E" w:rsidRDefault="007D722E" w:rsidP="007D722E">
            <w:pPr>
              <w:jc w:val="center"/>
              <w:rPr>
                <w:snapToGrid w:val="0"/>
                <w:sz w:val="20"/>
                <w:szCs w:val="20"/>
              </w:rPr>
            </w:pPr>
            <w:r w:rsidRPr="007D722E">
              <w:rPr>
                <w:snapToGrid w:val="0"/>
                <w:sz w:val="20"/>
                <w:szCs w:val="20"/>
              </w:rPr>
              <w:t>28 192</w:t>
            </w:r>
          </w:p>
        </w:tc>
        <w:tc>
          <w:tcPr>
            <w:tcW w:w="1230" w:type="dxa"/>
            <w:shd w:val="clear" w:color="auto" w:fill="auto"/>
            <w:vAlign w:val="center"/>
          </w:tcPr>
          <w:p w14:paraId="0C96571B" w14:textId="77777777" w:rsidR="007D722E" w:rsidRPr="007D722E" w:rsidRDefault="007D722E" w:rsidP="007D722E">
            <w:pPr>
              <w:jc w:val="center"/>
              <w:rPr>
                <w:snapToGrid w:val="0"/>
                <w:sz w:val="20"/>
                <w:szCs w:val="20"/>
              </w:rPr>
            </w:pPr>
            <w:r w:rsidRPr="007D722E">
              <w:rPr>
                <w:snapToGrid w:val="0"/>
                <w:sz w:val="20"/>
                <w:szCs w:val="20"/>
              </w:rPr>
              <w:t>28 192</w:t>
            </w:r>
          </w:p>
        </w:tc>
        <w:tc>
          <w:tcPr>
            <w:tcW w:w="1209" w:type="dxa"/>
            <w:shd w:val="clear" w:color="auto" w:fill="auto"/>
            <w:vAlign w:val="center"/>
          </w:tcPr>
          <w:p w14:paraId="7E986346" w14:textId="77777777" w:rsidR="007D722E" w:rsidRPr="007D722E" w:rsidRDefault="007D722E" w:rsidP="007D722E">
            <w:pPr>
              <w:jc w:val="center"/>
              <w:rPr>
                <w:snapToGrid w:val="0"/>
                <w:sz w:val="20"/>
                <w:szCs w:val="20"/>
              </w:rPr>
            </w:pPr>
            <w:r w:rsidRPr="007D722E">
              <w:rPr>
                <w:snapToGrid w:val="0"/>
                <w:sz w:val="20"/>
                <w:szCs w:val="20"/>
              </w:rPr>
              <w:t>23 923</w:t>
            </w:r>
          </w:p>
        </w:tc>
        <w:tc>
          <w:tcPr>
            <w:tcW w:w="1308" w:type="dxa"/>
            <w:shd w:val="clear" w:color="auto" w:fill="auto"/>
            <w:vAlign w:val="center"/>
          </w:tcPr>
          <w:p w14:paraId="372564AC" w14:textId="77777777" w:rsidR="007D722E" w:rsidRPr="007D722E" w:rsidRDefault="007D722E" w:rsidP="007D722E">
            <w:pPr>
              <w:jc w:val="center"/>
              <w:rPr>
                <w:snapToGrid w:val="0"/>
                <w:sz w:val="20"/>
                <w:szCs w:val="20"/>
              </w:rPr>
            </w:pPr>
            <w:r w:rsidRPr="007D722E">
              <w:rPr>
                <w:snapToGrid w:val="0"/>
                <w:sz w:val="20"/>
                <w:szCs w:val="20"/>
              </w:rPr>
              <w:t>0</w:t>
            </w:r>
          </w:p>
        </w:tc>
      </w:tr>
      <w:tr w:rsidR="007D722E" w:rsidRPr="007D722E" w14:paraId="41F7221C" w14:textId="77777777" w:rsidTr="00104FF4">
        <w:trPr>
          <w:trHeight w:val="316"/>
        </w:trPr>
        <w:tc>
          <w:tcPr>
            <w:tcW w:w="543" w:type="dxa"/>
            <w:shd w:val="clear" w:color="auto" w:fill="auto"/>
            <w:vAlign w:val="center"/>
          </w:tcPr>
          <w:p w14:paraId="37A65F1A" w14:textId="77777777" w:rsidR="007D722E" w:rsidRPr="007D722E" w:rsidRDefault="007D722E" w:rsidP="007D722E">
            <w:pPr>
              <w:ind w:right="-31"/>
              <w:jc w:val="center"/>
              <w:rPr>
                <w:sz w:val="18"/>
                <w:szCs w:val="18"/>
              </w:rPr>
            </w:pPr>
            <w:r w:rsidRPr="007D722E">
              <w:rPr>
                <w:sz w:val="18"/>
                <w:szCs w:val="18"/>
              </w:rPr>
              <w:t>7</w:t>
            </w:r>
          </w:p>
        </w:tc>
        <w:tc>
          <w:tcPr>
            <w:tcW w:w="3248" w:type="dxa"/>
            <w:shd w:val="clear" w:color="auto" w:fill="auto"/>
            <w:vAlign w:val="center"/>
          </w:tcPr>
          <w:p w14:paraId="049B2B5C" w14:textId="77777777" w:rsidR="007D722E" w:rsidRPr="007D722E" w:rsidRDefault="007D722E" w:rsidP="007D722E">
            <w:pPr>
              <w:ind w:right="-31"/>
              <w:rPr>
                <w:sz w:val="18"/>
                <w:szCs w:val="18"/>
              </w:rPr>
            </w:pPr>
            <w:r w:rsidRPr="007D722E">
              <w:rPr>
                <w:sz w:val="18"/>
                <w:szCs w:val="18"/>
              </w:rPr>
              <w:t>ИТОГО необходимая валовая выручка</w:t>
            </w:r>
          </w:p>
        </w:tc>
        <w:tc>
          <w:tcPr>
            <w:tcW w:w="992" w:type="dxa"/>
            <w:shd w:val="clear" w:color="auto" w:fill="auto"/>
            <w:vAlign w:val="center"/>
          </w:tcPr>
          <w:p w14:paraId="4FDB23C4" w14:textId="77777777" w:rsidR="007D722E" w:rsidRPr="007D722E" w:rsidRDefault="007D722E" w:rsidP="007D722E">
            <w:pPr>
              <w:jc w:val="center"/>
              <w:rPr>
                <w:sz w:val="18"/>
                <w:szCs w:val="18"/>
              </w:rPr>
            </w:pPr>
            <w:r w:rsidRPr="007D722E">
              <w:rPr>
                <w:sz w:val="18"/>
                <w:szCs w:val="18"/>
              </w:rPr>
              <w:t>тыс. руб.</w:t>
            </w:r>
          </w:p>
        </w:tc>
        <w:tc>
          <w:tcPr>
            <w:tcW w:w="1226" w:type="dxa"/>
            <w:vAlign w:val="center"/>
          </w:tcPr>
          <w:p w14:paraId="24F7EAA6" w14:textId="77777777" w:rsidR="007D722E" w:rsidRPr="007D722E" w:rsidRDefault="007D722E" w:rsidP="007D722E">
            <w:pPr>
              <w:jc w:val="center"/>
              <w:rPr>
                <w:snapToGrid w:val="0"/>
                <w:sz w:val="20"/>
                <w:szCs w:val="20"/>
              </w:rPr>
            </w:pPr>
            <w:r w:rsidRPr="007D722E">
              <w:rPr>
                <w:snapToGrid w:val="0"/>
                <w:sz w:val="20"/>
                <w:szCs w:val="20"/>
              </w:rPr>
              <w:t>447 343</w:t>
            </w:r>
          </w:p>
        </w:tc>
        <w:tc>
          <w:tcPr>
            <w:tcW w:w="1230" w:type="dxa"/>
            <w:shd w:val="clear" w:color="auto" w:fill="auto"/>
            <w:vAlign w:val="center"/>
          </w:tcPr>
          <w:p w14:paraId="55F1B0FA" w14:textId="77777777" w:rsidR="007D722E" w:rsidRPr="007D722E" w:rsidRDefault="007D722E" w:rsidP="007D722E">
            <w:pPr>
              <w:jc w:val="center"/>
              <w:rPr>
                <w:snapToGrid w:val="0"/>
                <w:sz w:val="20"/>
                <w:szCs w:val="20"/>
              </w:rPr>
            </w:pPr>
            <w:r w:rsidRPr="007D722E">
              <w:rPr>
                <w:snapToGrid w:val="0"/>
                <w:sz w:val="20"/>
                <w:szCs w:val="20"/>
              </w:rPr>
              <w:t>462 033</w:t>
            </w:r>
          </w:p>
        </w:tc>
        <w:tc>
          <w:tcPr>
            <w:tcW w:w="1209" w:type="dxa"/>
            <w:shd w:val="clear" w:color="auto" w:fill="auto"/>
            <w:vAlign w:val="center"/>
          </w:tcPr>
          <w:p w14:paraId="341F5C62" w14:textId="77777777" w:rsidR="007D722E" w:rsidRPr="007D722E" w:rsidRDefault="007D722E" w:rsidP="007D722E">
            <w:pPr>
              <w:jc w:val="center"/>
              <w:rPr>
                <w:snapToGrid w:val="0"/>
                <w:sz w:val="20"/>
                <w:szCs w:val="20"/>
              </w:rPr>
            </w:pPr>
            <w:r w:rsidRPr="007D722E">
              <w:rPr>
                <w:snapToGrid w:val="0"/>
                <w:sz w:val="20"/>
                <w:szCs w:val="20"/>
              </w:rPr>
              <w:t>446 352</w:t>
            </w:r>
          </w:p>
        </w:tc>
        <w:tc>
          <w:tcPr>
            <w:tcW w:w="1308" w:type="dxa"/>
            <w:shd w:val="clear" w:color="auto" w:fill="auto"/>
            <w:vAlign w:val="center"/>
          </w:tcPr>
          <w:p w14:paraId="3227F538" w14:textId="77777777" w:rsidR="007D722E" w:rsidRPr="007D722E" w:rsidRDefault="007D722E" w:rsidP="007D722E">
            <w:pPr>
              <w:jc w:val="center"/>
              <w:rPr>
                <w:snapToGrid w:val="0"/>
                <w:sz w:val="20"/>
                <w:szCs w:val="20"/>
              </w:rPr>
            </w:pPr>
            <w:r w:rsidRPr="007D722E">
              <w:rPr>
                <w:snapToGrid w:val="0"/>
                <w:sz w:val="20"/>
                <w:szCs w:val="20"/>
              </w:rPr>
              <w:t>-991</w:t>
            </w:r>
          </w:p>
        </w:tc>
      </w:tr>
    </w:tbl>
    <w:p w14:paraId="40E471ED" w14:textId="77777777" w:rsidR="007D722E" w:rsidRPr="007D722E" w:rsidRDefault="007D722E" w:rsidP="007D722E">
      <w:pPr>
        <w:tabs>
          <w:tab w:val="left" w:pos="1890"/>
        </w:tabs>
        <w:ind w:firstLine="720"/>
        <w:jc w:val="both"/>
        <w:rPr>
          <w:snapToGrid w:val="0"/>
          <w:sz w:val="28"/>
          <w:szCs w:val="28"/>
        </w:rPr>
      </w:pPr>
    </w:p>
    <w:p w14:paraId="16F35E34" w14:textId="77777777" w:rsidR="007D722E" w:rsidRPr="007D722E" w:rsidRDefault="007D722E" w:rsidP="007D722E">
      <w:pPr>
        <w:tabs>
          <w:tab w:val="left" w:pos="1890"/>
        </w:tabs>
        <w:ind w:firstLine="720"/>
        <w:jc w:val="both"/>
        <w:rPr>
          <w:snapToGrid w:val="0"/>
          <w:sz w:val="28"/>
          <w:szCs w:val="28"/>
        </w:rPr>
      </w:pPr>
      <w:r w:rsidRPr="007D722E">
        <w:rPr>
          <w:snapToGrid w:val="0"/>
          <w:sz w:val="28"/>
          <w:szCs w:val="28"/>
        </w:rPr>
        <w:t xml:space="preserve">9. Фактическая товарная выручка предприятия за 2023 год составила </w:t>
      </w:r>
      <w:r w:rsidRPr="007D722E">
        <w:rPr>
          <w:snapToGrid w:val="0"/>
          <w:sz w:val="28"/>
          <w:szCs w:val="28"/>
        </w:rPr>
        <w:br/>
        <w:t>402 516 тыс. руб. Тариф для ОАО «СКЭК» по узлу теплоснабжения Яшкинский муниципальный округ на 2023 год утвержден постановлением РЭК Кузбасса от 25.11.2022 № 673 – 4 405,95 руб./Гкал.</w:t>
      </w:r>
    </w:p>
    <w:p w14:paraId="1171A0D9" w14:textId="77777777" w:rsidR="007D722E" w:rsidRPr="007D722E" w:rsidRDefault="007D722E" w:rsidP="007D722E">
      <w:pPr>
        <w:tabs>
          <w:tab w:val="left" w:pos="1890"/>
        </w:tabs>
        <w:ind w:firstLine="720"/>
        <w:jc w:val="both"/>
        <w:rPr>
          <w:snapToGrid w:val="0"/>
          <w:sz w:val="28"/>
          <w:szCs w:val="28"/>
        </w:rPr>
      </w:pPr>
    </w:p>
    <w:p w14:paraId="4F3461E6" w14:textId="77777777" w:rsidR="007D722E" w:rsidRPr="007D722E" w:rsidRDefault="007D722E" w:rsidP="007D722E">
      <w:pPr>
        <w:tabs>
          <w:tab w:val="left" w:pos="1890"/>
        </w:tabs>
        <w:ind w:firstLine="720"/>
        <w:jc w:val="both"/>
        <w:rPr>
          <w:snapToGrid w:val="0"/>
          <w:sz w:val="28"/>
          <w:szCs w:val="28"/>
        </w:rPr>
      </w:pPr>
      <w:r w:rsidRPr="007D722E">
        <w:rPr>
          <w:snapToGrid w:val="0"/>
          <w:sz w:val="28"/>
          <w:szCs w:val="28"/>
        </w:rPr>
        <w:t>Расчёт товарной выручки ОАО «СКЭК» по узлу теплоснабжения Яшкинский муниципальный округ за 2023 год представлен в таблице 14.</w:t>
      </w:r>
    </w:p>
    <w:p w14:paraId="279C8FD2" w14:textId="77777777" w:rsidR="007D722E" w:rsidRPr="007D722E" w:rsidRDefault="007D722E" w:rsidP="007D722E">
      <w:pPr>
        <w:tabs>
          <w:tab w:val="left" w:pos="1890"/>
        </w:tabs>
        <w:ind w:firstLine="720"/>
        <w:jc w:val="both"/>
        <w:rPr>
          <w:snapToGrid w:val="0"/>
          <w:sz w:val="28"/>
          <w:szCs w:val="28"/>
        </w:rPr>
      </w:pPr>
    </w:p>
    <w:p w14:paraId="3C4627E8" w14:textId="77777777" w:rsidR="007D722E" w:rsidRPr="007D722E" w:rsidRDefault="007D722E" w:rsidP="007D722E">
      <w:pPr>
        <w:tabs>
          <w:tab w:val="left" w:pos="1890"/>
        </w:tabs>
        <w:ind w:firstLine="720"/>
        <w:jc w:val="right"/>
        <w:rPr>
          <w:snapToGrid w:val="0"/>
          <w:sz w:val="28"/>
          <w:szCs w:val="28"/>
        </w:rPr>
      </w:pPr>
    </w:p>
    <w:p w14:paraId="6A75C718" w14:textId="77777777" w:rsidR="007D722E" w:rsidRPr="007D722E" w:rsidRDefault="007D722E" w:rsidP="007D722E">
      <w:pPr>
        <w:tabs>
          <w:tab w:val="left" w:pos="1890"/>
        </w:tabs>
        <w:ind w:firstLine="720"/>
        <w:jc w:val="right"/>
        <w:rPr>
          <w:snapToGrid w:val="0"/>
          <w:sz w:val="28"/>
          <w:szCs w:val="28"/>
        </w:rPr>
      </w:pPr>
      <w:r w:rsidRPr="007D722E">
        <w:rPr>
          <w:snapToGrid w:val="0"/>
          <w:sz w:val="28"/>
          <w:szCs w:val="28"/>
        </w:rPr>
        <w:t>Таблица 14</w:t>
      </w:r>
    </w:p>
    <w:p w14:paraId="4363DF6D" w14:textId="77777777" w:rsidR="007D722E" w:rsidRPr="007D722E" w:rsidRDefault="007D722E" w:rsidP="007D722E">
      <w:pPr>
        <w:tabs>
          <w:tab w:val="left" w:pos="1890"/>
        </w:tabs>
        <w:ind w:firstLine="720"/>
        <w:jc w:val="center"/>
        <w:rPr>
          <w:snapToGrid w:val="0"/>
          <w:sz w:val="28"/>
          <w:szCs w:val="28"/>
        </w:rPr>
      </w:pPr>
      <w:r w:rsidRPr="007D722E">
        <w:rPr>
          <w:snapToGrid w:val="0"/>
          <w:sz w:val="28"/>
          <w:szCs w:val="28"/>
        </w:rPr>
        <w:t>Расчёт товарной выручки за 2023 год</w:t>
      </w:r>
    </w:p>
    <w:p w14:paraId="697F2E2A" w14:textId="77777777" w:rsidR="007D722E" w:rsidRPr="007D722E" w:rsidRDefault="007D722E" w:rsidP="007D722E">
      <w:pPr>
        <w:tabs>
          <w:tab w:val="left" w:pos="1890"/>
        </w:tabs>
        <w:ind w:firstLine="720"/>
        <w:jc w:val="right"/>
        <w:rPr>
          <w:snapToGrid w:val="0"/>
          <w:sz w:val="22"/>
          <w:szCs w:val="22"/>
        </w:rPr>
      </w:pPr>
      <w:r w:rsidRPr="007D722E">
        <w:rPr>
          <w:snapToGrid w:val="0"/>
          <w:sz w:val="22"/>
          <w:szCs w:val="22"/>
        </w:rPr>
        <w:t>тыс. руб.</w:t>
      </w:r>
    </w:p>
    <w:tbl>
      <w:tblPr>
        <w:tblW w:w="100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964"/>
        <w:gridCol w:w="1748"/>
        <w:gridCol w:w="1748"/>
        <w:gridCol w:w="1579"/>
        <w:gridCol w:w="1450"/>
      </w:tblGrid>
      <w:tr w:rsidR="007D722E" w:rsidRPr="007D722E" w14:paraId="2D583E78" w14:textId="77777777" w:rsidTr="00104FF4">
        <w:trPr>
          <w:trHeight w:val="1392"/>
        </w:trPr>
        <w:tc>
          <w:tcPr>
            <w:tcW w:w="1531" w:type="dxa"/>
            <w:shd w:val="clear" w:color="auto" w:fill="auto"/>
            <w:vAlign w:val="center"/>
          </w:tcPr>
          <w:p w14:paraId="4F1AEBBB" w14:textId="77777777" w:rsidR="007D722E" w:rsidRPr="007D722E" w:rsidRDefault="007D722E" w:rsidP="007D722E">
            <w:pPr>
              <w:tabs>
                <w:tab w:val="left" w:pos="1890"/>
              </w:tabs>
              <w:jc w:val="center"/>
              <w:rPr>
                <w:snapToGrid w:val="0"/>
                <w:szCs w:val="20"/>
              </w:rPr>
            </w:pPr>
            <w:r w:rsidRPr="007D722E">
              <w:rPr>
                <w:snapToGrid w:val="0"/>
                <w:szCs w:val="20"/>
              </w:rPr>
              <w:t>Период</w:t>
            </w:r>
          </w:p>
        </w:tc>
        <w:tc>
          <w:tcPr>
            <w:tcW w:w="1964" w:type="dxa"/>
            <w:shd w:val="clear" w:color="auto" w:fill="auto"/>
            <w:vAlign w:val="center"/>
          </w:tcPr>
          <w:p w14:paraId="56D2430B" w14:textId="77777777" w:rsidR="007D722E" w:rsidRPr="007D722E" w:rsidRDefault="007D722E" w:rsidP="007D722E">
            <w:pPr>
              <w:tabs>
                <w:tab w:val="left" w:pos="1890"/>
              </w:tabs>
              <w:jc w:val="center"/>
              <w:rPr>
                <w:snapToGrid w:val="0"/>
                <w:szCs w:val="20"/>
              </w:rPr>
            </w:pPr>
            <w:r w:rsidRPr="007D722E">
              <w:rPr>
                <w:snapToGrid w:val="0"/>
                <w:szCs w:val="20"/>
              </w:rPr>
              <w:t>Полезный отпуск на потребительский рынок, Гкал</w:t>
            </w:r>
          </w:p>
        </w:tc>
        <w:tc>
          <w:tcPr>
            <w:tcW w:w="1748" w:type="dxa"/>
            <w:shd w:val="clear" w:color="auto" w:fill="auto"/>
            <w:vAlign w:val="center"/>
          </w:tcPr>
          <w:p w14:paraId="5B62DC3B" w14:textId="77777777" w:rsidR="007D722E" w:rsidRPr="007D722E" w:rsidRDefault="007D722E" w:rsidP="007D722E">
            <w:pPr>
              <w:tabs>
                <w:tab w:val="left" w:pos="1890"/>
              </w:tabs>
              <w:jc w:val="center"/>
              <w:rPr>
                <w:snapToGrid w:val="0"/>
                <w:szCs w:val="20"/>
              </w:rPr>
            </w:pPr>
            <w:r w:rsidRPr="007D722E">
              <w:rPr>
                <w:snapToGrid w:val="0"/>
                <w:szCs w:val="20"/>
              </w:rPr>
              <w:t>Размер тарифа, руб./Гкал</w:t>
            </w:r>
          </w:p>
        </w:tc>
        <w:tc>
          <w:tcPr>
            <w:tcW w:w="1748" w:type="dxa"/>
            <w:shd w:val="clear" w:color="auto" w:fill="auto"/>
            <w:vAlign w:val="center"/>
          </w:tcPr>
          <w:p w14:paraId="7AA79819" w14:textId="77777777" w:rsidR="007D722E" w:rsidRPr="007D722E" w:rsidRDefault="007D722E" w:rsidP="007D722E">
            <w:pPr>
              <w:tabs>
                <w:tab w:val="left" w:pos="1890"/>
              </w:tabs>
              <w:jc w:val="center"/>
              <w:rPr>
                <w:snapToGrid w:val="0"/>
                <w:szCs w:val="20"/>
              </w:rPr>
            </w:pPr>
            <w:r w:rsidRPr="007D722E">
              <w:rPr>
                <w:snapToGrid w:val="0"/>
                <w:szCs w:val="20"/>
              </w:rPr>
              <w:t>Товарная выручка, тыс. руб.</w:t>
            </w:r>
          </w:p>
          <w:p w14:paraId="0A830107" w14:textId="77777777" w:rsidR="007D722E" w:rsidRPr="007D722E" w:rsidRDefault="007D722E" w:rsidP="007D722E">
            <w:pPr>
              <w:tabs>
                <w:tab w:val="left" w:pos="1890"/>
              </w:tabs>
              <w:jc w:val="center"/>
              <w:rPr>
                <w:snapToGrid w:val="0"/>
                <w:szCs w:val="20"/>
              </w:rPr>
            </w:pPr>
            <w:r w:rsidRPr="007D722E">
              <w:rPr>
                <w:snapToGrid w:val="0"/>
                <w:szCs w:val="20"/>
              </w:rPr>
              <w:t>(2 × 3)/1000</w:t>
            </w:r>
          </w:p>
        </w:tc>
        <w:tc>
          <w:tcPr>
            <w:tcW w:w="1579" w:type="dxa"/>
            <w:shd w:val="clear" w:color="auto" w:fill="auto"/>
            <w:vAlign w:val="center"/>
          </w:tcPr>
          <w:p w14:paraId="5ECB2C74" w14:textId="77777777" w:rsidR="007D722E" w:rsidRPr="007D722E" w:rsidRDefault="007D722E" w:rsidP="007D722E">
            <w:pPr>
              <w:tabs>
                <w:tab w:val="left" w:pos="1890"/>
              </w:tabs>
              <w:jc w:val="center"/>
              <w:rPr>
                <w:snapToGrid w:val="0"/>
                <w:szCs w:val="20"/>
              </w:rPr>
            </w:pPr>
            <w:r w:rsidRPr="007D722E">
              <w:rPr>
                <w:snapToGrid w:val="0"/>
                <w:szCs w:val="20"/>
              </w:rPr>
              <w:t>НВВ на потребительский рынок, тыс. руб.</w:t>
            </w:r>
          </w:p>
        </w:tc>
        <w:tc>
          <w:tcPr>
            <w:tcW w:w="1450" w:type="dxa"/>
            <w:shd w:val="clear" w:color="auto" w:fill="auto"/>
            <w:vAlign w:val="center"/>
          </w:tcPr>
          <w:p w14:paraId="33753FD9" w14:textId="77777777" w:rsidR="007D722E" w:rsidRPr="007D722E" w:rsidRDefault="007D722E" w:rsidP="007D722E">
            <w:pPr>
              <w:tabs>
                <w:tab w:val="left" w:pos="1890"/>
              </w:tabs>
              <w:jc w:val="center"/>
              <w:rPr>
                <w:snapToGrid w:val="0"/>
                <w:szCs w:val="20"/>
              </w:rPr>
            </w:pPr>
            <w:r w:rsidRPr="007D722E">
              <w:rPr>
                <w:snapToGrid w:val="0"/>
                <w:szCs w:val="20"/>
              </w:rPr>
              <w:t>Дельта НВВ, тыс. руб.</w:t>
            </w:r>
          </w:p>
          <w:p w14:paraId="341F3C47" w14:textId="77777777" w:rsidR="007D722E" w:rsidRPr="007D722E" w:rsidRDefault="007D722E" w:rsidP="007D722E">
            <w:pPr>
              <w:tabs>
                <w:tab w:val="left" w:pos="1890"/>
              </w:tabs>
              <w:jc w:val="center"/>
              <w:rPr>
                <w:snapToGrid w:val="0"/>
                <w:szCs w:val="20"/>
              </w:rPr>
            </w:pPr>
            <w:r w:rsidRPr="007D722E">
              <w:rPr>
                <w:snapToGrid w:val="0"/>
                <w:szCs w:val="20"/>
              </w:rPr>
              <w:t>(5 – 4)</w:t>
            </w:r>
          </w:p>
        </w:tc>
      </w:tr>
      <w:tr w:rsidR="007D722E" w:rsidRPr="007D722E" w14:paraId="63C79027" w14:textId="77777777" w:rsidTr="00104FF4">
        <w:trPr>
          <w:trHeight w:val="272"/>
        </w:trPr>
        <w:tc>
          <w:tcPr>
            <w:tcW w:w="1531" w:type="dxa"/>
            <w:shd w:val="clear" w:color="auto" w:fill="auto"/>
            <w:vAlign w:val="center"/>
          </w:tcPr>
          <w:p w14:paraId="2D6150CB" w14:textId="77777777" w:rsidR="007D722E" w:rsidRPr="007D722E" w:rsidRDefault="007D722E" w:rsidP="007D722E">
            <w:pPr>
              <w:tabs>
                <w:tab w:val="left" w:pos="1890"/>
              </w:tabs>
              <w:jc w:val="center"/>
              <w:rPr>
                <w:snapToGrid w:val="0"/>
                <w:szCs w:val="20"/>
              </w:rPr>
            </w:pPr>
            <w:r w:rsidRPr="007D722E">
              <w:rPr>
                <w:snapToGrid w:val="0"/>
                <w:szCs w:val="20"/>
              </w:rPr>
              <w:t>1</w:t>
            </w:r>
          </w:p>
        </w:tc>
        <w:tc>
          <w:tcPr>
            <w:tcW w:w="1964" w:type="dxa"/>
            <w:shd w:val="clear" w:color="auto" w:fill="auto"/>
            <w:vAlign w:val="center"/>
          </w:tcPr>
          <w:p w14:paraId="0965555D" w14:textId="77777777" w:rsidR="007D722E" w:rsidRPr="007D722E" w:rsidRDefault="007D722E" w:rsidP="007D722E">
            <w:pPr>
              <w:tabs>
                <w:tab w:val="left" w:pos="1890"/>
              </w:tabs>
              <w:jc w:val="center"/>
              <w:rPr>
                <w:snapToGrid w:val="0"/>
                <w:szCs w:val="20"/>
              </w:rPr>
            </w:pPr>
            <w:r w:rsidRPr="007D722E">
              <w:rPr>
                <w:snapToGrid w:val="0"/>
                <w:szCs w:val="20"/>
              </w:rPr>
              <w:t>2</w:t>
            </w:r>
          </w:p>
        </w:tc>
        <w:tc>
          <w:tcPr>
            <w:tcW w:w="1748" w:type="dxa"/>
            <w:shd w:val="clear" w:color="auto" w:fill="auto"/>
            <w:vAlign w:val="center"/>
          </w:tcPr>
          <w:p w14:paraId="0F888D8E" w14:textId="77777777" w:rsidR="007D722E" w:rsidRPr="007D722E" w:rsidRDefault="007D722E" w:rsidP="007D722E">
            <w:pPr>
              <w:tabs>
                <w:tab w:val="left" w:pos="1890"/>
              </w:tabs>
              <w:jc w:val="center"/>
              <w:rPr>
                <w:snapToGrid w:val="0"/>
                <w:szCs w:val="20"/>
              </w:rPr>
            </w:pPr>
            <w:r w:rsidRPr="007D722E">
              <w:rPr>
                <w:snapToGrid w:val="0"/>
                <w:szCs w:val="20"/>
              </w:rPr>
              <w:t>3</w:t>
            </w:r>
          </w:p>
        </w:tc>
        <w:tc>
          <w:tcPr>
            <w:tcW w:w="1748" w:type="dxa"/>
            <w:shd w:val="clear" w:color="auto" w:fill="auto"/>
            <w:vAlign w:val="center"/>
          </w:tcPr>
          <w:p w14:paraId="04AB3FFB" w14:textId="77777777" w:rsidR="007D722E" w:rsidRPr="007D722E" w:rsidRDefault="007D722E" w:rsidP="007D722E">
            <w:pPr>
              <w:tabs>
                <w:tab w:val="left" w:pos="1890"/>
              </w:tabs>
              <w:jc w:val="center"/>
              <w:rPr>
                <w:snapToGrid w:val="0"/>
                <w:szCs w:val="20"/>
              </w:rPr>
            </w:pPr>
            <w:r w:rsidRPr="007D722E">
              <w:rPr>
                <w:snapToGrid w:val="0"/>
                <w:szCs w:val="20"/>
              </w:rPr>
              <w:t>4</w:t>
            </w:r>
          </w:p>
        </w:tc>
        <w:tc>
          <w:tcPr>
            <w:tcW w:w="1579" w:type="dxa"/>
            <w:shd w:val="clear" w:color="auto" w:fill="auto"/>
            <w:vAlign w:val="center"/>
          </w:tcPr>
          <w:p w14:paraId="38C226EC" w14:textId="77777777" w:rsidR="007D722E" w:rsidRPr="007D722E" w:rsidRDefault="007D722E" w:rsidP="007D722E">
            <w:pPr>
              <w:tabs>
                <w:tab w:val="left" w:pos="1890"/>
              </w:tabs>
              <w:jc w:val="center"/>
              <w:rPr>
                <w:snapToGrid w:val="0"/>
                <w:szCs w:val="20"/>
              </w:rPr>
            </w:pPr>
            <w:r w:rsidRPr="007D722E">
              <w:rPr>
                <w:snapToGrid w:val="0"/>
                <w:szCs w:val="20"/>
              </w:rPr>
              <w:t>5</w:t>
            </w:r>
          </w:p>
        </w:tc>
        <w:tc>
          <w:tcPr>
            <w:tcW w:w="1450" w:type="dxa"/>
            <w:shd w:val="clear" w:color="auto" w:fill="auto"/>
            <w:vAlign w:val="center"/>
          </w:tcPr>
          <w:p w14:paraId="0B5C020E" w14:textId="77777777" w:rsidR="007D722E" w:rsidRPr="007D722E" w:rsidRDefault="007D722E" w:rsidP="007D722E">
            <w:pPr>
              <w:tabs>
                <w:tab w:val="left" w:pos="1890"/>
              </w:tabs>
              <w:jc w:val="center"/>
              <w:rPr>
                <w:snapToGrid w:val="0"/>
                <w:szCs w:val="20"/>
              </w:rPr>
            </w:pPr>
            <w:r w:rsidRPr="007D722E">
              <w:rPr>
                <w:snapToGrid w:val="0"/>
                <w:szCs w:val="20"/>
              </w:rPr>
              <w:t>6</w:t>
            </w:r>
          </w:p>
        </w:tc>
      </w:tr>
      <w:tr w:rsidR="007D722E" w:rsidRPr="007D722E" w14:paraId="024BF4E6" w14:textId="77777777" w:rsidTr="00104FF4">
        <w:trPr>
          <w:trHeight w:val="257"/>
        </w:trPr>
        <w:tc>
          <w:tcPr>
            <w:tcW w:w="1531" w:type="dxa"/>
            <w:shd w:val="clear" w:color="auto" w:fill="auto"/>
            <w:vAlign w:val="center"/>
          </w:tcPr>
          <w:p w14:paraId="79F2036D" w14:textId="77777777" w:rsidR="007D722E" w:rsidRPr="007D722E" w:rsidRDefault="007D722E" w:rsidP="007D722E">
            <w:pPr>
              <w:tabs>
                <w:tab w:val="left" w:pos="1890"/>
              </w:tabs>
              <w:jc w:val="both"/>
              <w:rPr>
                <w:snapToGrid w:val="0"/>
                <w:szCs w:val="20"/>
              </w:rPr>
            </w:pPr>
            <w:r w:rsidRPr="007D722E">
              <w:rPr>
                <w:snapToGrid w:val="0"/>
                <w:szCs w:val="20"/>
              </w:rPr>
              <w:t>Итого за год</w:t>
            </w:r>
          </w:p>
        </w:tc>
        <w:tc>
          <w:tcPr>
            <w:tcW w:w="1964" w:type="dxa"/>
            <w:shd w:val="clear" w:color="auto" w:fill="auto"/>
            <w:vAlign w:val="center"/>
          </w:tcPr>
          <w:p w14:paraId="547A75F1" w14:textId="77777777" w:rsidR="007D722E" w:rsidRPr="007D722E" w:rsidRDefault="007D722E" w:rsidP="007D722E">
            <w:pPr>
              <w:jc w:val="center"/>
              <w:rPr>
                <w:snapToGrid w:val="0"/>
                <w:szCs w:val="20"/>
              </w:rPr>
            </w:pPr>
            <w:r w:rsidRPr="007D722E">
              <w:rPr>
                <w:snapToGrid w:val="0"/>
                <w:szCs w:val="20"/>
              </w:rPr>
              <w:t>91 357,49</w:t>
            </w:r>
          </w:p>
        </w:tc>
        <w:tc>
          <w:tcPr>
            <w:tcW w:w="1748" w:type="dxa"/>
            <w:shd w:val="clear" w:color="auto" w:fill="auto"/>
            <w:vAlign w:val="center"/>
          </w:tcPr>
          <w:p w14:paraId="790B7670" w14:textId="77777777" w:rsidR="007D722E" w:rsidRPr="007D722E" w:rsidRDefault="007D722E" w:rsidP="007D722E">
            <w:pPr>
              <w:jc w:val="center"/>
              <w:rPr>
                <w:snapToGrid w:val="0"/>
                <w:szCs w:val="20"/>
              </w:rPr>
            </w:pPr>
            <w:r w:rsidRPr="007D722E">
              <w:rPr>
                <w:snapToGrid w:val="0"/>
                <w:szCs w:val="20"/>
              </w:rPr>
              <w:t>4 405,95</w:t>
            </w:r>
          </w:p>
        </w:tc>
        <w:tc>
          <w:tcPr>
            <w:tcW w:w="1748" w:type="dxa"/>
            <w:shd w:val="clear" w:color="auto" w:fill="auto"/>
            <w:vAlign w:val="center"/>
          </w:tcPr>
          <w:p w14:paraId="47CBA95D" w14:textId="77777777" w:rsidR="007D722E" w:rsidRPr="007D722E" w:rsidRDefault="007D722E" w:rsidP="007D722E">
            <w:pPr>
              <w:jc w:val="center"/>
              <w:rPr>
                <w:snapToGrid w:val="0"/>
                <w:szCs w:val="20"/>
              </w:rPr>
            </w:pPr>
            <w:r w:rsidRPr="007D722E">
              <w:rPr>
                <w:snapToGrid w:val="0"/>
                <w:szCs w:val="20"/>
              </w:rPr>
              <w:t>402 516,20</w:t>
            </w:r>
          </w:p>
        </w:tc>
        <w:tc>
          <w:tcPr>
            <w:tcW w:w="1579" w:type="dxa"/>
            <w:shd w:val="clear" w:color="auto" w:fill="auto"/>
            <w:vAlign w:val="center"/>
          </w:tcPr>
          <w:p w14:paraId="6B2D263B" w14:textId="77777777" w:rsidR="007D722E" w:rsidRPr="007D722E" w:rsidRDefault="007D722E" w:rsidP="007D722E">
            <w:pPr>
              <w:jc w:val="center"/>
              <w:rPr>
                <w:snapToGrid w:val="0"/>
                <w:szCs w:val="20"/>
              </w:rPr>
            </w:pPr>
            <w:r w:rsidRPr="007D722E">
              <w:rPr>
                <w:snapToGrid w:val="0"/>
                <w:szCs w:val="20"/>
              </w:rPr>
              <w:t>450 676</w:t>
            </w:r>
          </w:p>
        </w:tc>
        <w:tc>
          <w:tcPr>
            <w:tcW w:w="1450" w:type="dxa"/>
            <w:shd w:val="clear" w:color="auto" w:fill="auto"/>
            <w:vAlign w:val="center"/>
          </w:tcPr>
          <w:p w14:paraId="3E209048" w14:textId="77777777" w:rsidR="007D722E" w:rsidRPr="007D722E" w:rsidRDefault="007D722E" w:rsidP="007D722E">
            <w:pPr>
              <w:jc w:val="center"/>
              <w:rPr>
                <w:snapToGrid w:val="0"/>
                <w:szCs w:val="20"/>
              </w:rPr>
            </w:pPr>
            <w:r w:rsidRPr="007D722E">
              <w:rPr>
                <w:snapToGrid w:val="0"/>
                <w:szCs w:val="20"/>
              </w:rPr>
              <w:t>43 836</w:t>
            </w:r>
          </w:p>
        </w:tc>
      </w:tr>
    </w:tbl>
    <w:p w14:paraId="36FECDC2" w14:textId="77777777" w:rsidR="007D722E" w:rsidRPr="007D722E" w:rsidRDefault="007D722E" w:rsidP="007D722E">
      <w:pPr>
        <w:ind w:firstLine="709"/>
        <w:jc w:val="both"/>
        <w:rPr>
          <w:sz w:val="28"/>
          <w:szCs w:val="28"/>
        </w:rPr>
      </w:pPr>
    </w:p>
    <w:p w14:paraId="682859C7" w14:textId="77777777" w:rsidR="007D722E" w:rsidRPr="007D722E" w:rsidRDefault="007D722E" w:rsidP="007D722E">
      <w:pPr>
        <w:ind w:firstLine="709"/>
        <w:jc w:val="both"/>
        <w:rPr>
          <w:sz w:val="28"/>
          <w:szCs w:val="28"/>
        </w:rPr>
      </w:pPr>
      <w:r w:rsidRPr="007D722E">
        <w:rPr>
          <w:sz w:val="28"/>
          <w:szCs w:val="28"/>
        </w:rPr>
        <w:lastRenderedPageBreak/>
        <w:t xml:space="preserve">По результатам проведенного анализа деятельности предприятия в 2023 году Дельта НВВ (в ценах 2023 г) по тепловой энергии составила: </w:t>
      </w:r>
    </w:p>
    <w:p w14:paraId="6F091104" w14:textId="77777777" w:rsidR="007D722E" w:rsidRPr="007D722E" w:rsidRDefault="007D722E" w:rsidP="007D722E">
      <w:pPr>
        <w:ind w:firstLine="709"/>
        <w:jc w:val="both"/>
        <w:rPr>
          <w:sz w:val="28"/>
          <w:szCs w:val="28"/>
        </w:rPr>
      </w:pPr>
      <w:r w:rsidRPr="007D722E">
        <w:rPr>
          <w:sz w:val="28"/>
          <w:szCs w:val="28"/>
        </w:rPr>
        <w:t>43 836 тыс. руб. = (450 676 тыс. руб. – 402 516 тыс. руб.).</w:t>
      </w:r>
    </w:p>
    <w:p w14:paraId="49DEAB9B" w14:textId="77777777" w:rsidR="007D722E" w:rsidRPr="007D722E" w:rsidRDefault="007D722E" w:rsidP="007D722E">
      <w:pPr>
        <w:ind w:firstLine="709"/>
        <w:jc w:val="both"/>
        <w:rPr>
          <w:sz w:val="28"/>
          <w:szCs w:val="28"/>
        </w:rPr>
      </w:pPr>
      <w:r w:rsidRPr="007D722E">
        <w:rPr>
          <w:sz w:val="28"/>
          <w:szCs w:val="28"/>
        </w:rPr>
        <w:t>При регулировании 2023 года Дельта НВВ, по факту деятельности предприятия в 2021 году была учтена предприятию не в полном объеме, в сумме 23 350 тыс. руб. Остаток неучтенной Дельты НВВ 2021 года составил 7 582 тыс. руб. = 30 932 тыс. руб. – 23 350 тыс. руб. (в ценах 2021 года).</w:t>
      </w:r>
    </w:p>
    <w:p w14:paraId="7E6A3B89" w14:textId="77777777" w:rsidR="007D722E" w:rsidRPr="007D722E" w:rsidRDefault="007D722E" w:rsidP="007D722E">
      <w:pPr>
        <w:ind w:firstLine="709"/>
        <w:jc w:val="both"/>
        <w:rPr>
          <w:sz w:val="28"/>
          <w:szCs w:val="28"/>
        </w:rPr>
      </w:pPr>
      <w:r w:rsidRPr="007D722E">
        <w:rPr>
          <w:sz w:val="28"/>
          <w:szCs w:val="28"/>
        </w:rPr>
        <w:t>При регулировании 2024 года Дельта НВВ, по факту деятельности предприятия в 2022 году не была учтена предприятию. Неучтенная Дельта НВВ 2022 года составил 66 711.89 тыс. руб. (в ценах 2022 года).</w:t>
      </w:r>
    </w:p>
    <w:p w14:paraId="4C7AFBFE" w14:textId="77777777" w:rsidR="007D722E" w:rsidRPr="007D722E" w:rsidRDefault="007D722E" w:rsidP="007D722E">
      <w:pPr>
        <w:ind w:firstLine="709"/>
        <w:jc w:val="both"/>
        <w:rPr>
          <w:sz w:val="28"/>
          <w:szCs w:val="28"/>
        </w:rPr>
      </w:pPr>
      <w:r w:rsidRPr="007D722E">
        <w:rPr>
          <w:sz w:val="28"/>
          <w:szCs w:val="28"/>
        </w:rPr>
        <w:t>Эксперты предлагают учесть в расчет НВВ на 2025 год:</w:t>
      </w:r>
    </w:p>
    <w:p w14:paraId="2522179E" w14:textId="77777777" w:rsidR="007D722E" w:rsidRPr="007D722E" w:rsidRDefault="007D722E" w:rsidP="007D722E">
      <w:pPr>
        <w:numPr>
          <w:ilvl w:val="0"/>
          <w:numId w:val="13"/>
        </w:numPr>
        <w:ind w:left="0" w:firstLine="709"/>
        <w:jc w:val="both"/>
        <w:rPr>
          <w:sz w:val="28"/>
          <w:szCs w:val="28"/>
        </w:rPr>
      </w:pPr>
      <w:r w:rsidRPr="007D722E">
        <w:rPr>
          <w:sz w:val="28"/>
          <w:szCs w:val="28"/>
        </w:rPr>
        <w:t xml:space="preserve">Остаток </w:t>
      </w:r>
      <w:bookmarkStart w:id="313" w:name="_Hlk185344913"/>
      <w:r w:rsidRPr="007D722E">
        <w:rPr>
          <w:sz w:val="28"/>
          <w:szCs w:val="28"/>
        </w:rPr>
        <w:t>Дельты НВВ 2021 в размере 7 582 тыс. руб. (в ценах 2021 года), с учетом ИПЦ 2022/2021- 1,138, 2023/2022- 1,059, 2024/2023- 1,08, 2025/2024- 1,058 (согласно прогнозу инфляции Минэкономразвития РФ от 30.09.2024), всего:</w:t>
      </w:r>
    </w:p>
    <w:p w14:paraId="27F0C1CC" w14:textId="77777777" w:rsidR="007D722E" w:rsidRPr="007D722E" w:rsidRDefault="007D722E" w:rsidP="007D722E">
      <w:pPr>
        <w:ind w:firstLine="709"/>
        <w:jc w:val="both"/>
        <w:rPr>
          <w:sz w:val="28"/>
          <w:szCs w:val="28"/>
        </w:rPr>
      </w:pPr>
      <w:r w:rsidRPr="007D722E">
        <w:rPr>
          <w:sz w:val="28"/>
          <w:szCs w:val="28"/>
        </w:rPr>
        <w:t>10 441 тыс. руб. = 7 582 тыс. руб. *1,138 * 1,059 * 1,08 * 1,058</w:t>
      </w:r>
    </w:p>
    <w:bookmarkEnd w:id="313"/>
    <w:p w14:paraId="5A4767D4" w14:textId="77777777" w:rsidR="007D722E" w:rsidRPr="007D722E" w:rsidRDefault="007D722E" w:rsidP="007D722E">
      <w:pPr>
        <w:numPr>
          <w:ilvl w:val="0"/>
          <w:numId w:val="13"/>
        </w:numPr>
        <w:ind w:left="0" w:firstLine="709"/>
        <w:jc w:val="both"/>
        <w:rPr>
          <w:sz w:val="28"/>
          <w:szCs w:val="28"/>
        </w:rPr>
      </w:pPr>
      <w:r w:rsidRPr="007D722E">
        <w:rPr>
          <w:sz w:val="28"/>
          <w:szCs w:val="28"/>
        </w:rPr>
        <w:t>Часть Дельты НВВ 2022 в размере 10 165,89 тыс. руб. (в ценах 2022 года), с учетом ИПЦ 2023/2022- 1,059, 2024/2023- 1,08, 2025/2024- 1,058 (согласно прогнозу инфляции Минэкономразвития РФ от 30.09.2024), всего:</w:t>
      </w:r>
    </w:p>
    <w:p w14:paraId="00671D1E" w14:textId="77777777" w:rsidR="007D722E" w:rsidRPr="007D722E" w:rsidRDefault="007D722E" w:rsidP="007D722E">
      <w:pPr>
        <w:ind w:firstLine="709"/>
        <w:jc w:val="both"/>
        <w:rPr>
          <w:sz w:val="28"/>
          <w:szCs w:val="28"/>
        </w:rPr>
      </w:pPr>
      <w:r w:rsidRPr="007D722E">
        <w:rPr>
          <w:sz w:val="28"/>
          <w:szCs w:val="28"/>
        </w:rPr>
        <w:t>12 301 тыс. руб. = 10 165,89 тыс. руб. * 1,059 * 1,08 * 1,058</w:t>
      </w:r>
    </w:p>
    <w:p w14:paraId="0ED4A6FF" w14:textId="77777777" w:rsidR="007D722E" w:rsidRPr="007D722E" w:rsidRDefault="007D722E" w:rsidP="007D722E">
      <w:pPr>
        <w:numPr>
          <w:ilvl w:val="0"/>
          <w:numId w:val="13"/>
        </w:numPr>
        <w:ind w:left="0" w:firstLine="709"/>
        <w:jc w:val="both"/>
        <w:rPr>
          <w:sz w:val="28"/>
          <w:szCs w:val="28"/>
        </w:rPr>
      </w:pPr>
      <w:r w:rsidRPr="007D722E">
        <w:rPr>
          <w:sz w:val="28"/>
          <w:szCs w:val="28"/>
        </w:rPr>
        <w:t>Остаток Дельты НВВ 2022, в размере 56 565 тыс. руб. (в ценах 2022 года), а также Дельту НВВ 2023, в размере 43 836 тыс. руб. (в ценах 2023 года) учесть в последующие периоды регулирования.</w:t>
      </w:r>
    </w:p>
    <w:p w14:paraId="0F1746BA" w14:textId="77777777" w:rsidR="007D722E" w:rsidRPr="007D722E" w:rsidRDefault="007D722E" w:rsidP="007D722E">
      <w:pPr>
        <w:ind w:left="1069"/>
        <w:jc w:val="both"/>
        <w:rPr>
          <w:snapToGrid w:val="0"/>
          <w:sz w:val="28"/>
          <w:szCs w:val="28"/>
        </w:rPr>
      </w:pPr>
    </w:p>
    <w:bookmarkEnd w:id="311"/>
    <w:p w14:paraId="0B01175C" w14:textId="77777777" w:rsidR="007D722E" w:rsidRPr="007D722E" w:rsidRDefault="007D722E" w:rsidP="007D722E">
      <w:pPr>
        <w:keepNext/>
        <w:tabs>
          <w:tab w:val="left" w:pos="284"/>
        </w:tabs>
        <w:ind w:left="1429" w:hanging="360"/>
        <w:jc w:val="center"/>
        <w:outlineLvl w:val="0"/>
        <w:rPr>
          <w:rFonts w:eastAsia="Calibri" w:cs="Arial"/>
          <w:b/>
          <w:snapToGrid w:val="0"/>
          <w:kern w:val="32"/>
          <w:sz w:val="28"/>
          <w:szCs w:val="32"/>
          <w:lang w:eastAsia="en-US"/>
        </w:rPr>
      </w:pPr>
      <w:r w:rsidRPr="007D722E">
        <w:rPr>
          <w:rFonts w:cs="Arial"/>
          <w:b/>
          <w:snapToGrid w:val="0"/>
          <w:kern w:val="32"/>
          <w:sz w:val="28"/>
          <w:szCs w:val="32"/>
          <w:lang w:eastAsia="en-US"/>
        </w:rPr>
        <w:t>Корректировка НВВ в связи с изменением (неисполнением) инвестиционной</w:t>
      </w:r>
      <w:r w:rsidRPr="007D722E">
        <w:rPr>
          <w:rFonts w:cs="Arial"/>
          <w:b/>
          <w:bCs/>
          <w:snapToGrid w:val="0"/>
          <w:kern w:val="32"/>
          <w:sz w:val="28"/>
          <w:szCs w:val="32"/>
          <w:lang w:eastAsia="en-US"/>
        </w:rPr>
        <w:t xml:space="preserve"> программы</w:t>
      </w:r>
    </w:p>
    <w:p w14:paraId="43E9DC86" w14:textId="77777777" w:rsidR="007D722E" w:rsidRPr="007D722E" w:rsidRDefault="007D722E" w:rsidP="007D722E">
      <w:pPr>
        <w:keepNext/>
        <w:ind w:firstLine="66"/>
        <w:jc w:val="both"/>
        <w:outlineLvl w:val="0"/>
        <w:rPr>
          <w:b/>
          <w:bCs/>
          <w:caps/>
          <w:snapToGrid w:val="0"/>
          <w:kern w:val="32"/>
          <w:sz w:val="28"/>
          <w:szCs w:val="32"/>
          <w:lang w:val="x-none" w:eastAsia="en-US"/>
        </w:rPr>
      </w:pPr>
    </w:p>
    <w:p w14:paraId="7DBDE43D" w14:textId="77777777" w:rsidR="007D722E" w:rsidRPr="007D722E" w:rsidRDefault="007D722E" w:rsidP="007D722E">
      <w:pPr>
        <w:autoSpaceDE w:val="0"/>
        <w:autoSpaceDN w:val="0"/>
        <w:adjustRightInd w:val="0"/>
        <w:ind w:firstLine="709"/>
        <w:jc w:val="both"/>
        <w:rPr>
          <w:sz w:val="28"/>
          <w:szCs w:val="28"/>
        </w:rPr>
      </w:pPr>
      <w:r w:rsidRPr="007D722E">
        <w:rPr>
          <w:snapToGrid w:val="0"/>
          <w:sz w:val="28"/>
          <w:szCs w:val="28"/>
        </w:rPr>
        <w:t xml:space="preserve">В соответствии с п. 53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w:t>
      </w:r>
      <w:r w:rsidRPr="007D722E">
        <w:rPr>
          <w:sz w:val="28"/>
          <w:szCs w:val="28"/>
        </w:rPr>
        <w:t xml:space="preserve">размер корректировки необходимой валовой выручки, в связи с изменением (неисполнением) инвестиционной программы, </w:t>
      </w:r>
      <w:r w:rsidRPr="007D722E">
        <w:rPr>
          <w:noProof/>
          <w:position w:val="-12"/>
          <w:sz w:val="28"/>
          <w:szCs w:val="28"/>
        </w:rPr>
        <w:drawing>
          <wp:inline distT="0" distB="0" distL="0" distR="0" wp14:anchorId="04F92A70" wp14:editId="65DDC714">
            <wp:extent cx="706755" cy="324485"/>
            <wp:effectExtent l="0" t="0" r="0" b="0"/>
            <wp:docPr id="505827150"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06755" cy="324485"/>
                    </a:xfrm>
                    <a:prstGeom prst="rect">
                      <a:avLst/>
                    </a:prstGeom>
                    <a:noFill/>
                    <a:ln>
                      <a:noFill/>
                    </a:ln>
                  </pic:spPr>
                </pic:pic>
              </a:graphicData>
            </a:graphic>
          </wp:inline>
        </w:drawing>
      </w:r>
      <w:r w:rsidRPr="007D722E">
        <w:rPr>
          <w:sz w:val="28"/>
          <w:szCs w:val="28"/>
        </w:rPr>
        <w:t>, рассчитывается по формуле:</w:t>
      </w:r>
    </w:p>
    <w:p w14:paraId="78E9E939" w14:textId="77777777" w:rsidR="007D722E" w:rsidRPr="007D722E" w:rsidRDefault="007D722E" w:rsidP="007D722E">
      <w:pPr>
        <w:autoSpaceDE w:val="0"/>
        <w:autoSpaceDN w:val="0"/>
        <w:adjustRightInd w:val="0"/>
        <w:ind w:firstLine="709"/>
        <w:jc w:val="both"/>
        <w:rPr>
          <w:sz w:val="28"/>
        </w:rPr>
      </w:pPr>
      <w:r w:rsidRPr="007D722E">
        <w:rPr>
          <w:noProof/>
          <w:sz w:val="28"/>
          <w:szCs w:val="28"/>
        </w:rPr>
        <w:drawing>
          <wp:inline distT="0" distB="0" distL="0" distR="0" wp14:anchorId="082B338B" wp14:editId="7C6516D6">
            <wp:extent cx="3350260" cy="739775"/>
            <wp:effectExtent l="0" t="0" r="2540" b="3175"/>
            <wp:docPr id="1835431851"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50260" cy="739775"/>
                    </a:xfrm>
                    <a:prstGeom prst="rect">
                      <a:avLst/>
                    </a:prstGeom>
                    <a:noFill/>
                    <a:ln>
                      <a:noFill/>
                    </a:ln>
                  </pic:spPr>
                </pic:pic>
              </a:graphicData>
            </a:graphic>
          </wp:inline>
        </w:drawing>
      </w:r>
      <w:r w:rsidRPr="007D722E">
        <w:rPr>
          <w:sz w:val="28"/>
          <w:szCs w:val="28"/>
        </w:rPr>
        <w:t xml:space="preserve"> </w:t>
      </w:r>
      <w:r w:rsidRPr="007D722E">
        <w:rPr>
          <w:sz w:val="28"/>
        </w:rPr>
        <w:t>, где</w:t>
      </w:r>
    </w:p>
    <w:p w14:paraId="40A533A8" w14:textId="77777777" w:rsidR="007D722E" w:rsidRPr="007D722E" w:rsidRDefault="007D722E" w:rsidP="007D722E">
      <w:pPr>
        <w:autoSpaceDE w:val="0"/>
        <w:autoSpaceDN w:val="0"/>
        <w:adjustRightInd w:val="0"/>
        <w:ind w:firstLine="709"/>
        <w:jc w:val="both"/>
        <w:rPr>
          <w:sz w:val="28"/>
          <w:szCs w:val="28"/>
        </w:rPr>
      </w:pPr>
      <w:r w:rsidRPr="007D722E">
        <w:rPr>
          <w:noProof/>
          <w:position w:val="-14"/>
          <w:sz w:val="28"/>
          <w:szCs w:val="28"/>
        </w:rPr>
        <w:drawing>
          <wp:inline distT="0" distB="0" distL="0" distR="0" wp14:anchorId="4D2A0A8D" wp14:editId="60E391F8">
            <wp:extent cx="565150" cy="349250"/>
            <wp:effectExtent l="0" t="0" r="0" b="0"/>
            <wp:docPr id="32490546"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5150" cy="349250"/>
                    </a:xfrm>
                    <a:prstGeom prst="rect">
                      <a:avLst/>
                    </a:prstGeom>
                    <a:noFill/>
                    <a:ln>
                      <a:noFill/>
                    </a:ln>
                  </pic:spPr>
                </pic:pic>
              </a:graphicData>
            </a:graphic>
          </wp:inline>
        </w:drawing>
      </w:r>
      <w:r w:rsidRPr="007D722E">
        <w:rPr>
          <w:sz w:val="28"/>
          <w:szCs w:val="28"/>
        </w:rPr>
        <w:t xml:space="preserve"> - объем собственных средств на реализацию инвестиционной программы;</w:t>
      </w:r>
    </w:p>
    <w:p w14:paraId="1CBB88ED" w14:textId="77777777" w:rsidR="007D722E" w:rsidRPr="007D722E" w:rsidRDefault="007D722E" w:rsidP="007D722E">
      <w:pPr>
        <w:autoSpaceDE w:val="0"/>
        <w:autoSpaceDN w:val="0"/>
        <w:adjustRightInd w:val="0"/>
        <w:ind w:firstLine="709"/>
        <w:jc w:val="both"/>
        <w:rPr>
          <w:sz w:val="28"/>
          <w:szCs w:val="28"/>
        </w:rPr>
      </w:pPr>
      <w:r w:rsidRPr="007D722E">
        <w:rPr>
          <w:noProof/>
          <w:position w:val="-14"/>
          <w:sz w:val="28"/>
          <w:szCs w:val="28"/>
        </w:rPr>
        <w:drawing>
          <wp:inline distT="0" distB="0" distL="0" distR="0" wp14:anchorId="1563D3A1" wp14:editId="31BA769F">
            <wp:extent cx="573405" cy="365760"/>
            <wp:effectExtent l="0" t="0" r="0" b="0"/>
            <wp:docPr id="131088999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405" cy="365760"/>
                    </a:xfrm>
                    <a:prstGeom prst="rect">
                      <a:avLst/>
                    </a:prstGeom>
                    <a:noFill/>
                    <a:ln>
                      <a:noFill/>
                    </a:ln>
                  </pic:spPr>
                </pic:pic>
              </a:graphicData>
            </a:graphic>
          </wp:inline>
        </w:drawing>
      </w:r>
      <w:r w:rsidRPr="007D722E">
        <w:rPr>
          <w:sz w:val="28"/>
          <w:szCs w:val="28"/>
        </w:rPr>
        <w:t xml:space="preserve"> - объем фактического исполнения инвестиционной программы;</w:t>
      </w:r>
    </w:p>
    <w:p w14:paraId="6180BE38" w14:textId="77777777" w:rsidR="007D722E" w:rsidRPr="007D722E" w:rsidRDefault="007D722E" w:rsidP="007D722E">
      <w:pPr>
        <w:autoSpaceDE w:val="0"/>
        <w:autoSpaceDN w:val="0"/>
        <w:adjustRightInd w:val="0"/>
        <w:ind w:firstLine="709"/>
        <w:jc w:val="both"/>
        <w:rPr>
          <w:position w:val="-14"/>
          <w:sz w:val="28"/>
          <w:szCs w:val="28"/>
        </w:rPr>
      </w:pPr>
      <w:r w:rsidRPr="007D722E">
        <w:rPr>
          <w:noProof/>
          <w:position w:val="-14"/>
          <w:sz w:val="28"/>
          <w:szCs w:val="28"/>
        </w:rPr>
        <w:drawing>
          <wp:inline distT="0" distB="0" distL="0" distR="0" wp14:anchorId="59656EE7" wp14:editId="235C7627">
            <wp:extent cx="573405" cy="365760"/>
            <wp:effectExtent l="0" t="0" r="0" b="0"/>
            <wp:docPr id="1422042695"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405" cy="365760"/>
                    </a:xfrm>
                    <a:prstGeom prst="rect">
                      <a:avLst/>
                    </a:prstGeom>
                    <a:noFill/>
                    <a:ln>
                      <a:noFill/>
                    </a:ln>
                  </pic:spPr>
                </pic:pic>
              </a:graphicData>
            </a:graphic>
          </wp:inline>
        </w:drawing>
      </w:r>
      <w:r w:rsidRPr="007D722E">
        <w:rPr>
          <w:sz w:val="28"/>
          <w:szCs w:val="28"/>
        </w:rPr>
        <w:t xml:space="preserve"> - плановый размер финансирования инвестиционной программы, при этом </w:t>
      </w:r>
      <w:r w:rsidRPr="007D722E">
        <w:rPr>
          <w:noProof/>
          <w:position w:val="-14"/>
          <w:sz w:val="28"/>
          <w:szCs w:val="28"/>
        </w:rPr>
        <w:drawing>
          <wp:inline distT="0" distB="0" distL="0" distR="0" wp14:anchorId="2D2D6EAA" wp14:editId="42FB47F3">
            <wp:extent cx="573405" cy="365760"/>
            <wp:effectExtent l="0" t="0" r="0" b="0"/>
            <wp:docPr id="803236104"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3405" cy="365760"/>
                    </a:xfrm>
                    <a:prstGeom prst="rect">
                      <a:avLst/>
                    </a:prstGeom>
                    <a:noFill/>
                    <a:ln>
                      <a:noFill/>
                    </a:ln>
                  </pic:spPr>
                </pic:pic>
              </a:graphicData>
            </a:graphic>
          </wp:inline>
        </w:drawing>
      </w:r>
      <w:r w:rsidRPr="007D722E">
        <w:rPr>
          <w:sz w:val="28"/>
          <w:szCs w:val="28"/>
        </w:rPr>
        <w:t xml:space="preserve">= </w:t>
      </w:r>
      <w:r w:rsidRPr="007D722E">
        <w:rPr>
          <w:noProof/>
          <w:position w:val="-14"/>
          <w:sz w:val="28"/>
          <w:szCs w:val="28"/>
        </w:rPr>
        <w:drawing>
          <wp:inline distT="0" distB="0" distL="0" distR="0" wp14:anchorId="3D040719" wp14:editId="5E913168">
            <wp:extent cx="864235" cy="365760"/>
            <wp:effectExtent l="0" t="0" r="0" b="0"/>
            <wp:docPr id="1754423520"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64235" cy="365760"/>
                    </a:xfrm>
                    <a:prstGeom prst="rect">
                      <a:avLst/>
                    </a:prstGeom>
                    <a:noFill/>
                    <a:ln>
                      <a:noFill/>
                    </a:ln>
                  </pic:spPr>
                </pic:pic>
              </a:graphicData>
            </a:graphic>
          </wp:inline>
        </w:drawing>
      </w:r>
      <w:r w:rsidRPr="007D722E">
        <w:rPr>
          <w:position w:val="-14"/>
          <w:sz w:val="28"/>
          <w:szCs w:val="28"/>
        </w:rPr>
        <w:t>, где</w:t>
      </w:r>
    </w:p>
    <w:p w14:paraId="230E472F" w14:textId="77777777" w:rsidR="007D722E" w:rsidRPr="007D722E" w:rsidRDefault="007D722E" w:rsidP="007D722E">
      <w:pPr>
        <w:autoSpaceDE w:val="0"/>
        <w:autoSpaceDN w:val="0"/>
        <w:adjustRightInd w:val="0"/>
        <w:ind w:firstLine="709"/>
        <w:jc w:val="both"/>
        <w:rPr>
          <w:sz w:val="28"/>
          <w:szCs w:val="28"/>
        </w:rPr>
      </w:pPr>
      <w:r w:rsidRPr="007D722E">
        <w:rPr>
          <w:noProof/>
          <w:position w:val="-32"/>
        </w:rPr>
        <w:lastRenderedPageBreak/>
        <w:drawing>
          <wp:inline distT="0" distB="0" distL="0" distR="0" wp14:anchorId="03214F22" wp14:editId="2FE5717E">
            <wp:extent cx="2576830" cy="681355"/>
            <wp:effectExtent l="0" t="0" r="0" b="4445"/>
            <wp:docPr id="1210285071"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76830" cy="681355"/>
                    </a:xfrm>
                    <a:prstGeom prst="rect">
                      <a:avLst/>
                    </a:prstGeom>
                    <a:noFill/>
                    <a:ln>
                      <a:noFill/>
                    </a:ln>
                  </pic:spPr>
                </pic:pic>
              </a:graphicData>
            </a:graphic>
          </wp:inline>
        </w:drawing>
      </w:r>
      <w:r w:rsidRPr="007D722E">
        <w:t xml:space="preserve"> </w:t>
      </w:r>
      <w:r w:rsidRPr="007D722E">
        <w:rPr>
          <w:sz w:val="28"/>
        </w:rPr>
        <w:t>, где</w:t>
      </w:r>
    </w:p>
    <w:p w14:paraId="75CD8B92" w14:textId="77777777" w:rsidR="007D722E" w:rsidRPr="007D722E" w:rsidRDefault="007D722E" w:rsidP="007D722E">
      <w:pPr>
        <w:autoSpaceDE w:val="0"/>
        <w:autoSpaceDN w:val="0"/>
        <w:adjustRightInd w:val="0"/>
        <w:ind w:firstLine="709"/>
        <w:jc w:val="both"/>
        <w:rPr>
          <w:sz w:val="28"/>
          <w:szCs w:val="28"/>
        </w:rPr>
      </w:pPr>
      <w:r w:rsidRPr="007D722E">
        <w:rPr>
          <w:noProof/>
          <w:position w:val="-14"/>
          <w:sz w:val="28"/>
          <w:szCs w:val="28"/>
        </w:rPr>
        <w:drawing>
          <wp:inline distT="0" distB="0" distL="0" distR="0" wp14:anchorId="103FB3B7" wp14:editId="76DE1BCA">
            <wp:extent cx="581660" cy="374015"/>
            <wp:effectExtent l="0" t="0" r="0" b="6985"/>
            <wp:docPr id="140042904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1660" cy="374015"/>
                    </a:xfrm>
                    <a:prstGeom prst="rect">
                      <a:avLst/>
                    </a:prstGeom>
                    <a:noFill/>
                    <a:ln>
                      <a:noFill/>
                    </a:ln>
                  </pic:spPr>
                </pic:pic>
              </a:graphicData>
            </a:graphic>
          </wp:inline>
        </w:drawing>
      </w:r>
      <w:r w:rsidRPr="007D722E">
        <w:rPr>
          <w:sz w:val="28"/>
          <w:szCs w:val="28"/>
        </w:rPr>
        <w:t xml:space="preserve"> - фактический объем полезного отпуска;</w:t>
      </w:r>
    </w:p>
    <w:p w14:paraId="69705467" w14:textId="77777777" w:rsidR="007D722E" w:rsidRPr="007D722E" w:rsidRDefault="007D722E" w:rsidP="007D722E">
      <w:pPr>
        <w:autoSpaceDE w:val="0"/>
        <w:autoSpaceDN w:val="0"/>
        <w:adjustRightInd w:val="0"/>
        <w:ind w:firstLine="709"/>
        <w:jc w:val="both"/>
        <w:rPr>
          <w:sz w:val="28"/>
          <w:szCs w:val="28"/>
        </w:rPr>
      </w:pPr>
      <w:r w:rsidRPr="007D722E">
        <w:rPr>
          <w:noProof/>
          <w:position w:val="-14"/>
          <w:sz w:val="28"/>
          <w:szCs w:val="28"/>
        </w:rPr>
        <w:drawing>
          <wp:inline distT="0" distB="0" distL="0" distR="0" wp14:anchorId="41DD09F2" wp14:editId="57D3629A">
            <wp:extent cx="432435" cy="365760"/>
            <wp:effectExtent l="0" t="0" r="0" b="0"/>
            <wp:docPr id="779302288"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32435" cy="365760"/>
                    </a:xfrm>
                    <a:prstGeom prst="rect">
                      <a:avLst/>
                    </a:prstGeom>
                    <a:noFill/>
                    <a:ln>
                      <a:noFill/>
                    </a:ln>
                  </pic:spPr>
                </pic:pic>
              </a:graphicData>
            </a:graphic>
          </wp:inline>
        </w:drawing>
      </w:r>
      <w:r w:rsidRPr="007D722E">
        <w:rPr>
          <w:sz w:val="28"/>
          <w:szCs w:val="28"/>
        </w:rPr>
        <w:t xml:space="preserve"> - плановый объем полезного отпуска.</w:t>
      </w:r>
    </w:p>
    <w:p w14:paraId="1562D0B5" w14:textId="77777777" w:rsidR="007D722E" w:rsidRPr="007D722E" w:rsidRDefault="007D722E" w:rsidP="007D722E">
      <w:pPr>
        <w:ind w:firstLine="709"/>
        <w:jc w:val="both"/>
        <w:rPr>
          <w:snapToGrid w:val="0"/>
          <w:sz w:val="28"/>
          <w:szCs w:val="28"/>
        </w:rPr>
      </w:pPr>
    </w:p>
    <w:p w14:paraId="0AED68B4" w14:textId="77777777" w:rsidR="007D722E" w:rsidRPr="007D722E" w:rsidRDefault="007D722E" w:rsidP="007D722E">
      <w:pPr>
        <w:ind w:firstLine="709"/>
        <w:jc w:val="both"/>
        <w:rPr>
          <w:snapToGrid w:val="0"/>
          <w:sz w:val="28"/>
          <w:szCs w:val="28"/>
        </w:rPr>
      </w:pPr>
      <w:r w:rsidRPr="007D722E">
        <w:rPr>
          <w:snapToGrid w:val="0"/>
          <w:sz w:val="28"/>
          <w:szCs w:val="28"/>
        </w:rPr>
        <w:t>ОАО «СКЭК» по узлу теплоснабжения Яшкинский МО в 2023 году освоило инвестиционную программу в полном объеме.</w:t>
      </w:r>
    </w:p>
    <w:p w14:paraId="50D676AA" w14:textId="77777777" w:rsidR="007D722E" w:rsidRPr="007D722E" w:rsidRDefault="007D722E" w:rsidP="007D722E">
      <w:pPr>
        <w:ind w:firstLine="709"/>
        <w:jc w:val="both"/>
        <w:rPr>
          <w:snapToGrid w:val="0"/>
          <w:sz w:val="28"/>
          <w:szCs w:val="28"/>
        </w:rPr>
      </w:pPr>
      <w:r w:rsidRPr="007D722E">
        <w:rPr>
          <w:snapToGrid w:val="0"/>
          <w:sz w:val="28"/>
          <w:szCs w:val="28"/>
        </w:rPr>
        <w:t>В соответствии с п. 5.1.2 Методических указаний № 760-Э: «5.1.2. При установлении (корректировке) в 2022 и 2023 годах тарифов регулируемых организаций в сфере теплоснабжения не применяются абзацы седьмой - девятый пункта 51, абзац десятый пункта 51 (за исключением показателя  ), пункты 53, 54, абзацы седьмой и восьмой пункта 73, абзац девятый пункта 73 (за исключением показателя) Методических указаний в случае неисполнения обязательств по созданию и (или) реконструкции, модернизации объекта концессионного соглашения и (или) реализации инвестиционной программы в 2022 году с последующим учетом такой корректировки на 2025 год…. (п. 5.1.2 введен Приказом ФАС России от 11.05.2022 № 350/22)» корректировка НВВ в связи с неисполнением инвестиционной программы (дельты КИП) 2022 года не производилась.</w:t>
      </w:r>
    </w:p>
    <w:p w14:paraId="4E933737" w14:textId="77777777" w:rsidR="007D722E" w:rsidRPr="007D722E" w:rsidRDefault="007D722E" w:rsidP="007D722E">
      <w:pPr>
        <w:ind w:firstLine="709"/>
        <w:jc w:val="both"/>
        <w:rPr>
          <w:snapToGrid w:val="0"/>
          <w:sz w:val="28"/>
          <w:szCs w:val="28"/>
        </w:rPr>
      </w:pPr>
      <w:r w:rsidRPr="007D722E">
        <w:rPr>
          <w:snapToGrid w:val="0"/>
          <w:sz w:val="28"/>
          <w:szCs w:val="28"/>
        </w:rPr>
        <w:t>При этом эксперты отмечают, что в 2023 году произошло изменение мероприятий инвестиционной программы. В рамках ранее утвержденной инвестиционной программы до внесения изменений на 2023 и последующие годы, ОАО «СКЭК» выполнил проектно-изыскательные работы для мероприятия «Строительство новой котельной взамен существующей котельной № 1».</w:t>
      </w:r>
    </w:p>
    <w:p w14:paraId="00BA228F" w14:textId="77777777" w:rsidR="007D722E" w:rsidRPr="007D722E" w:rsidRDefault="007D722E" w:rsidP="007D722E">
      <w:pPr>
        <w:ind w:firstLine="709"/>
        <w:jc w:val="both"/>
        <w:rPr>
          <w:sz w:val="28"/>
          <w:szCs w:val="28"/>
        </w:rPr>
      </w:pPr>
      <w:r w:rsidRPr="007D722E">
        <w:rPr>
          <w:snapToGrid w:val="0"/>
          <w:sz w:val="28"/>
          <w:szCs w:val="28"/>
        </w:rPr>
        <w:t xml:space="preserve">Таким образом расчет </w:t>
      </w:r>
      <w:r w:rsidRPr="007D722E">
        <w:rPr>
          <w:sz w:val="28"/>
          <w:szCs w:val="28"/>
        </w:rPr>
        <w:t xml:space="preserve">корректировки необходимой валовой выручки, </w:t>
      </w:r>
      <w:r w:rsidRPr="007D722E">
        <w:rPr>
          <w:sz w:val="28"/>
          <w:szCs w:val="28"/>
        </w:rPr>
        <w:br/>
        <w:t>в связи с изменением (неисполнением) инвестиционной программы выглядит следующим образом:</w:t>
      </w:r>
    </w:p>
    <w:p w14:paraId="7FCC78CD" w14:textId="77777777" w:rsidR="007D722E" w:rsidRPr="007D722E" w:rsidRDefault="007D722E" w:rsidP="007D722E">
      <w:pPr>
        <w:ind w:firstLine="709"/>
        <w:jc w:val="both"/>
        <w:rPr>
          <w:sz w:val="28"/>
          <w:szCs w:val="28"/>
        </w:rPr>
      </w:pPr>
      <w:r w:rsidRPr="007D722E">
        <w:rPr>
          <w:noProof/>
          <w:position w:val="-14"/>
          <w:sz w:val="28"/>
          <w:szCs w:val="28"/>
        </w:rPr>
        <w:drawing>
          <wp:inline distT="0" distB="0" distL="0" distR="0" wp14:anchorId="637A980B" wp14:editId="7127BFA0">
            <wp:extent cx="573405" cy="365760"/>
            <wp:effectExtent l="0" t="0" r="0" b="0"/>
            <wp:docPr id="29148014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3405" cy="365760"/>
                    </a:xfrm>
                    <a:prstGeom prst="rect">
                      <a:avLst/>
                    </a:prstGeom>
                    <a:noFill/>
                    <a:ln>
                      <a:noFill/>
                    </a:ln>
                  </pic:spPr>
                </pic:pic>
              </a:graphicData>
            </a:graphic>
          </wp:inline>
        </w:drawing>
      </w:r>
      <w:r w:rsidRPr="007D722E">
        <w:rPr>
          <w:sz w:val="28"/>
          <w:szCs w:val="28"/>
        </w:rPr>
        <w:t xml:space="preserve">= 91 660 Гкал / 105 556 Гкал × 28 202 тыс. руб. = </w:t>
      </w:r>
      <w:r w:rsidRPr="007D722E">
        <w:rPr>
          <w:sz w:val="28"/>
          <w:szCs w:val="28"/>
        </w:rPr>
        <w:br/>
        <w:t>24 489 тыс. руб.</w:t>
      </w:r>
    </w:p>
    <w:p w14:paraId="62433ACC" w14:textId="77777777" w:rsidR="007D722E" w:rsidRPr="007D722E" w:rsidRDefault="007D722E" w:rsidP="007D722E">
      <w:pPr>
        <w:ind w:firstLine="709"/>
        <w:jc w:val="both"/>
        <w:rPr>
          <w:snapToGrid w:val="0"/>
          <w:sz w:val="28"/>
          <w:szCs w:val="28"/>
        </w:rPr>
      </w:pPr>
      <w:r w:rsidRPr="007D722E">
        <w:rPr>
          <w:noProof/>
          <w:position w:val="-12"/>
          <w:sz w:val="28"/>
          <w:szCs w:val="28"/>
        </w:rPr>
        <w:drawing>
          <wp:inline distT="0" distB="0" distL="0" distR="0" wp14:anchorId="1CEF50F7" wp14:editId="2401E6AE">
            <wp:extent cx="706755" cy="324485"/>
            <wp:effectExtent l="0" t="0" r="0" b="0"/>
            <wp:docPr id="95031386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06755" cy="324485"/>
                    </a:xfrm>
                    <a:prstGeom prst="rect">
                      <a:avLst/>
                    </a:prstGeom>
                    <a:noFill/>
                    <a:ln>
                      <a:noFill/>
                    </a:ln>
                  </pic:spPr>
                </pic:pic>
              </a:graphicData>
            </a:graphic>
          </wp:inline>
        </w:drawing>
      </w:r>
      <w:r w:rsidRPr="007D722E">
        <w:rPr>
          <w:sz w:val="28"/>
          <w:szCs w:val="28"/>
        </w:rPr>
        <w:t xml:space="preserve">= 28 202 тыс. руб. × (16 502 тыс. руб. ÷ </w:t>
      </w:r>
      <w:r w:rsidRPr="007D722E">
        <w:rPr>
          <w:sz w:val="28"/>
          <w:szCs w:val="28"/>
        </w:rPr>
        <w:br/>
        <w:t>24 489 тыс. руб. – 1) = - 9 198 тыс. руб.</w:t>
      </w:r>
      <w:r w:rsidRPr="007D722E">
        <w:rPr>
          <w:snapToGrid w:val="0"/>
          <w:sz w:val="28"/>
          <w:szCs w:val="28"/>
        </w:rPr>
        <w:t xml:space="preserve"> </w:t>
      </w:r>
    </w:p>
    <w:p w14:paraId="48337FE5" w14:textId="77777777" w:rsidR="007D722E" w:rsidRPr="007D722E" w:rsidRDefault="007D722E" w:rsidP="007D722E">
      <w:pPr>
        <w:ind w:firstLine="709"/>
        <w:jc w:val="both"/>
        <w:rPr>
          <w:snapToGrid w:val="0"/>
          <w:sz w:val="28"/>
          <w:szCs w:val="28"/>
          <w:highlight w:val="yellow"/>
        </w:rPr>
      </w:pPr>
    </w:p>
    <w:p w14:paraId="7ABE6195" w14:textId="77777777" w:rsidR="007D722E" w:rsidRPr="007D722E" w:rsidRDefault="007D722E" w:rsidP="007D722E">
      <w:pPr>
        <w:ind w:firstLine="709"/>
        <w:jc w:val="both"/>
        <w:rPr>
          <w:snapToGrid w:val="0"/>
          <w:sz w:val="28"/>
          <w:szCs w:val="28"/>
        </w:rPr>
      </w:pPr>
      <w:r w:rsidRPr="007D722E">
        <w:rPr>
          <w:snapToGrid w:val="0"/>
          <w:sz w:val="28"/>
          <w:szCs w:val="28"/>
        </w:rPr>
        <w:t>ОАО «СКЭК» по узлу теплоснабжения Яшкинский МО в 2022 году освоило</w:t>
      </w:r>
      <w:r w:rsidRPr="007D722E">
        <w:rPr>
          <w:snapToGrid w:val="0"/>
          <w:sz w:val="28"/>
          <w:szCs w:val="28"/>
          <w:highlight w:val="yellow"/>
        </w:rPr>
        <w:t xml:space="preserve"> </w:t>
      </w:r>
      <w:r w:rsidRPr="007D722E">
        <w:rPr>
          <w:snapToGrid w:val="0"/>
          <w:sz w:val="28"/>
          <w:szCs w:val="28"/>
        </w:rPr>
        <w:t>инвестиционную программу в неполном объеме, степень выполнения инвестиционной программы составила 58,5%.</w:t>
      </w:r>
    </w:p>
    <w:p w14:paraId="74B298D2" w14:textId="77777777" w:rsidR="007D722E" w:rsidRPr="007D722E" w:rsidRDefault="007D722E" w:rsidP="007D722E">
      <w:pPr>
        <w:ind w:firstLine="709"/>
        <w:jc w:val="both"/>
        <w:rPr>
          <w:snapToGrid w:val="0"/>
          <w:sz w:val="28"/>
          <w:szCs w:val="28"/>
        </w:rPr>
      </w:pPr>
      <w:r w:rsidRPr="007D722E">
        <w:rPr>
          <w:snapToGrid w:val="0"/>
          <w:sz w:val="28"/>
          <w:szCs w:val="28"/>
        </w:rPr>
        <w:t>Дельта КИП 2022 года подлежит исключению из НВВ на 2025 в полном объеме, в размере 9 198 тыс. руб.</w:t>
      </w:r>
    </w:p>
    <w:p w14:paraId="029DAEB2" w14:textId="77777777" w:rsidR="007D722E" w:rsidRPr="007D722E" w:rsidRDefault="007D722E" w:rsidP="007D722E">
      <w:pPr>
        <w:ind w:left="1069"/>
        <w:jc w:val="both"/>
        <w:rPr>
          <w:snapToGrid w:val="0"/>
          <w:sz w:val="28"/>
          <w:szCs w:val="28"/>
        </w:rPr>
      </w:pPr>
    </w:p>
    <w:p w14:paraId="7643A69F" w14:textId="77777777" w:rsidR="007D722E" w:rsidRPr="007D722E" w:rsidRDefault="007D722E" w:rsidP="007D722E">
      <w:pPr>
        <w:keepNext/>
        <w:tabs>
          <w:tab w:val="left" w:pos="284"/>
        </w:tabs>
        <w:ind w:left="1429" w:hanging="360"/>
        <w:jc w:val="center"/>
        <w:outlineLvl w:val="0"/>
        <w:rPr>
          <w:rFonts w:cs="Arial"/>
          <w:b/>
          <w:snapToGrid w:val="0"/>
          <w:kern w:val="32"/>
          <w:sz w:val="28"/>
          <w:szCs w:val="32"/>
          <w:lang w:eastAsia="en-US"/>
        </w:rPr>
      </w:pPr>
      <w:r w:rsidRPr="007D722E">
        <w:rPr>
          <w:rFonts w:cs="Arial"/>
          <w:b/>
          <w:snapToGrid w:val="0"/>
          <w:kern w:val="32"/>
          <w:sz w:val="28"/>
          <w:szCs w:val="32"/>
          <w:lang w:eastAsia="en-US"/>
        </w:rPr>
        <w:lastRenderedPageBreak/>
        <w:t xml:space="preserve">Расчет необходимой валовой выручки на тепловую энергию </w:t>
      </w:r>
      <w:r w:rsidRPr="007D722E">
        <w:rPr>
          <w:rFonts w:cs="Arial"/>
          <w:b/>
          <w:snapToGrid w:val="0"/>
          <w:kern w:val="32"/>
          <w:sz w:val="28"/>
          <w:szCs w:val="32"/>
          <w:lang w:eastAsia="en-US"/>
        </w:rPr>
        <w:br/>
        <w:t>ОАО «СКЭК» по узлу теплоснабжения Яшкинский муниципальный округ на 2025 год</w:t>
      </w:r>
    </w:p>
    <w:bookmarkEnd w:id="309"/>
    <w:p w14:paraId="1C5C184E" w14:textId="77777777" w:rsidR="007D722E" w:rsidRPr="007D722E" w:rsidRDefault="007D722E" w:rsidP="007D722E">
      <w:pPr>
        <w:ind w:right="-31" w:firstLine="425"/>
        <w:jc w:val="both"/>
        <w:rPr>
          <w:snapToGrid w:val="0"/>
          <w:sz w:val="28"/>
          <w:szCs w:val="28"/>
        </w:rPr>
      </w:pPr>
    </w:p>
    <w:p w14:paraId="141D1A2B" w14:textId="77777777" w:rsidR="007D722E" w:rsidRPr="007D722E" w:rsidRDefault="007D722E" w:rsidP="007D722E">
      <w:pPr>
        <w:ind w:firstLine="709"/>
        <w:jc w:val="both"/>
        <w:rPr>
          <w:snapToGrid w:val="0"/>
          <w:sz w:val="28"/>
          <w:szCs w:val="28"/>
        </w:rPr>
      </w:pPr>
      <w:r w:rsidRPr="007D722E">
        <w:rPr>
          <w:snapToGrid w:val="0"/>
          <w:sz w:val="28"/>
          <w:szCs w:val="28"/>
        </w:rPr>
        <w:t>Согласно пункту 51 Методических указаний, необходимая валовая выручка, принимаемая к расчету при установлении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3B818F15" w14:textId="77777777" w:rsidR="007D722E" w:rsidRPr="007D722E" w:rsidRDefault="007D722E" w:rsidP="007D722E">
      <w:pPr>
        <w:ind w:firstLine="709"/>
        <w:jc w:val="both"/>
        <w:rPr>
          <w:snapToGrid w:val="0"/>
          <w:sz w:val="28"/>
          <w:szCs w:val="28"/>
        </w:rPr>
      </w:pPr>
    </w:p>
    <w:p w14:paraId="745AD997" w14:textId="77777777" w:rsidR="007D722E" w:rsidRPr="007D722E" w:rsidRDefault="007D722E" w:rsidP="007D722E">
      <w:pPr>
        <w:ind w:firstLine="709"/>
        <w:jc w:val="both"/>
        <w:rPr>
          <w:sz w:val="28"/>
          <w:szCs w:val="28"/>
        </w:rPr>
      </w:pPr>
      <w:r w:rsidRPr="007D722E">
        <w:rPr>
          <w:snapToGrid w:val="0"/>
          <w:sz w:val="28"/>
          <w:szCs w:val="28"/>
        </w:rPr>
        <w:t>Расчет необходимой валовой выручки на 2025 год постатейно отражен в таблице 15.</w:t>
      </w:r>
    </w:p>
    <w:p w14:paraId="5C5A6233" w14:textId="77777777" w:rsidR="007D722E" w:rsidRPr="007D722E" w:rsidRDefault="007D722E" w:rsidP="007D722E">
      <w:pPr>
        <w:ind w:firstLine="709"/>
        <w:jc w:val="right"/>
        <w:rPr>
          <w:sz w:val="28"/>
          <w:szCs w:val="28"/>
        </w:rPr>
      </w:pPr>
    </w:p>
    <w:p w14:paraId="1276318C" w14:textId="77777777" w:rsidR="007D722E" w:rsidRPr="007D722E" w:rsidRDefault="007D722E" w:rsidP="007D722E">
      <w:pPr>
        <w:ind w:firstLine="709"/>
        <w:jc w:val="right"/>
        <w:rPr>
          <w:sz w:val="28"/>
          <w:szCs w:val="28"/>
        </w:rPr>
      </w:pPr>
    </w:p>
    <w:p w14:paraId="5B57745E" w14:textId="77777777" w:rsidR="007D722E" w:rsidRPr="007D722E" w:rsidRDefault="007D722E" w:rsidP="007D722E">
      <w:pPr>
        <w:ind w:firstLine="709"/>
        <w:jc w:val="right"/>
        <w:rPr>
          <w:sz w:val="28"/>
          <w:szCs w:val="28"/>
        </w:rPr>
      </w:pPr>
    </w:p>
    <w:p w14:paraId="45180FF1" w14:textId="77777777" w:rsidR="007D722E" w:rsidRPr="007D722E" w:rsidRDefault="007D722E" w:rsidP="007D722E">
      <w:pPr>
        <w:ind w:firstLine="709"/>
        <w:jc w:val="right"/>
        <w:rPr>
          <w:sz w:val="28"/>
          <w:szCs w:val="28"/>
        </w:rPr>
      </w:pPr>
    </w:p>
    <w:p w14:paraId="47286991" w14:textId="77777777" w:rsidR="007D722E" w:rsidRPr="007D722E" w:rsidRDefault="007D722E" w:rsidP="007D722E">
      <w:pPr>
        <w:ind w:firstLine="709"/>
        <w:jc w:val="right"/>
        <w:rPr>
          <w:sz w:val="28"/>
          <w:szCs w:val="28"/>
        </w:rPr>
      </w:pPr>
    </w:p>
    <w:p w14:paraId="7466B16B" w14:textId="77777777" w:rsidR="007D722E" w:rsidRPr="007D722E" w:rsidRDefault="007D722E" w:rsidP="007D722E">
      <w:pPr>
        <w:ind w:firstLine="709"/>
        <w:jc w:val="right"/>
        <w:rPr>
          <w:sz w:val="28"/>
          <w:szCs w:val="28"/>
        </w:rPr>
      </w:pPr>
      <w:r w:rsidRPr="007D722E">
        <w:rPr>
          <w:sz w:val="28"/>
          <w:szCs w:val="28"/>
        </w:rPr>
        <w:t xml:space="preserve">Таблица 15 </w:t>
      </w:r>
    </w:p>
    <w:p w14:paraId="22B15C98" w14:textId="77777777" w:rsidR="007D722E" w:rsidRPr="007D722E" w:rsidRDefault="007D722E" w:rsidP="007D722E">
      <w:pPr>
        <w:ind w:right="-31"/>
        <w:jc w:val="center"/>
        <w:rPr>
          <w:snapToGrid w:val="0"/>
          <w:sz w:val="28"/>
          <w:szCs w:val="28"/>
        </w:rPr>
      </w:pPr>
      <w:r w:rsidRPr="007D722E">
        <w:rPr>
          <w:snapToGrid w:val="0"/>
          <w:sz w:val="28"/>
          <w:szCs w:val="28"/>
        </w:rPr>
        <w:t>Расчёт необходимой валовой выручки на производство тепловой энергии</w:t>
      </w:r>
    </w:p>
    <w:p w14:paraId="0939FD7A" w14:textId="77777777" w:rsidR="007D722E" w:rsidRPr="007D722E" w:rsidRDefault="007D722E" w:rsidP="007D722E">
      <w:pPr>
        <w:ind w:right="-31"/>
        <w:jc w:val="center"/>
        <w:rPr>
          <w:snapToGrid w:val="0"/>
          <w:sz w:val="28"/>
          <w:szCs w:val="28"/>
        </w:rPr>
      </w:pPr>
      <w:r w:rsidRPr="007D722E">
        <w:rPr>
          <w:snapToGrid w:val="0"/>
          <w:sz w:val="28"/>
          <w:szCs w:val="28"/>
        </w:rPr>
        <w:t>на 2025 год</w:t>
      </w:r>
    </w:p>
    <w:p w14:paraId="10BDE506" w14:textId="77777777" w:rsidR="007D722E" w:rsidRPr="007D722E" w:rsidRDefault="007D722E" w:rsidP="007D722E">
      <w:pPr>
        <w:ind w:right="-31"/>
        <w:jc w:val="center"/>
        <w:rPr>
          <w:snapToGrid w:val="0"/>
          <w:sz w:val="28"/>
          <w:szCs w:val="28"/>
        </w:rPr>
      </w:pPr>
    </w:p>
    <w:tbl>
      <w:tblPr>
        <w:tblW w:w="1001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2120"/>
        <w:gridCol w:w="1023"/>
        <w:gridCol w:w="1160"/>
        <w:gridCol w:w="1267"/>
        <w:gridCol w:w="1267"/>
        <w:gridCol w:w="1250"/>
        <w:gridCol w:w="1473"/>
      </w:tblGrid>
      <w:tr w:rsidR="007D722E" w:rsidRPr="007D722E" w14:paraId="600A7195" w14:textId="77777777" w:rsidTr="00104FF4">
        <w:trPr>
          <w:trHeight w:val="1088"/>
          <w:tblHeader/>
        </w:trPr>
        <w:tc>
          <w:tcPr>
            <w:tcW w:w="455" w:type="dxa"/>
            <w:shd w:val="clear" w:color="auto" w:fill="auto"/>
            <w:vAlign w:val="center"/>
            <w:hideMark/>
          </w:tcPr>
          <w:p w14:paraId="6007D764" w14:textId="77777777" w:rsidR="007D722E" w:rsidRPr="007D722E" w:rsidRDefault="007D722E" w:rsidP="007D722E">
            <w:pPr>
              <w:ind w:right="-31"/>
              <w:jc w:val="center"/>
              <w:rPr>
                <w:sz w:val="18"/>
                <w:szCs w:val="18"/>
              </w:rPr>
            </w:pPr>
            <w:r w:rsidRPr="007D722E">
              <w:rPr>
                <w:sz w:val="18"/>
                <w:szCs w:val="18"/>
              </w:rPr>
              <w:t>№ п/п</w:t>
            </w:r>
          </w:p>
        </w:tc>
        <w:tc>
          <w:tcPr>
            <w:tcW w:w="2234" w:type="dxa"/>
            <w:shd w:val="clear" w:color="auto" w:fill="auto"/>
            <w:vAlign w:val="center"/>
            <w:hideMark/>
          </w:tcPr>
          <w:p w14:paraId="27DF0AB8" w14:textId="77777777" w:rsidR="007D722E" w:rsidRPr="007D722E" w:rsidRDefault="007D722E" w:rsidP="007D722E">
            <w:pPr>
              <w:ind w:right="-31"/>
              <w:jc w:val="center"/>
              <w:rPr>
                <w:sz w:val="18"/>
                <w:szCs w:val="18"/>
              </w:rPr>
            </w:pPr>
            <w:r w:rsidRPr="007D722E">
              <w:rPr>
                <w:sz w:val="18"/>
                <w:szCs w:val="18"/>
              </w:rPr>
              <w:t>Показатели</w:t>
            </w:r>
          </w:p>
        </w:tc>
        <w:tc>
          <w:tcPr>
            <w:tcW w:w="992" w:type="dxa"/>
            <w:shd w:val="clear" w:color="auto" w:fill="auto"/>
            <w:vAlign w:val="center"/>
            <w:hideMark/>
          </w:tcPr>
          <w:p w14:paraId="32AB0432" w14:textId="77777777" w:rsidR="007D722E" w:rsidRPr="007D722E" w:rsidRDefault="007D722E" w:rsidP="007D722E">
            <w:pPr>
              <w:ind w:right="-31"/>
              <w:jc w:val="center"/>
              <w:rPr>
                <w:sz w:val="18"/>
                <w:szCs w:val="18"/>
              </w:rPr>
            </w:pPr>
            <w:r w:rsidRPr="007D722E">
              <w:rPr>
                <w:sz w:val="18"/>
                <w:szCs w:val="18"/>
              </w:rPr>
              <w:t>Единицы измерения</w:t>
            </w:r>
          </w:p>
        </w:tc>
        <w:tc>
          <w:tcPr>
            <w:tcW w:w="1129" w:type="dxa"/>
            <w:vAlign w:val="center"/>
          </w:tcPr>
          <w:p w14:paraId="65CCB35A" w14:textId="77777777" w:rsidR="007D722E" w:rsidRPr="007D722E" w:rsidRDefault="007D722E" w:rsidP="007D722E">
            <w:pPr>
              <w:ind w:right="-31"/>
              <w:jc w:val="center"/>
              <w:rPr>
                <w:sz w:val="18"/>
                <w:szCs w:val="18"/>
              </w:rPr>
            </w:pPr>
            <w:r w:rsidRPr="007D722E">
              <w:rPr>
                <w:sz w:val="18"/>
                <w:szCs w:val="18"/>
              </w:rPr>
              <w:t>Утверждено РЭК на 2024</w:t>
            </w:r>
          </w:p>
        </w:tc>
        <w:tc>
          <w:tcPr>
            <w:tcW w:w="1257" w:type="dxa"/>
            <w:shd w:val="clear" w:color="auto" w:fill="auto"/>
            <w:vAlign w:val="center"/>
            <w:hideMark/>
          </w:tcPr>
          <w:p w14:paraId="79095E95" w14:textId="77777777" w:rsidR="007D722E" w:rsidRPr="007D722E" w:rsidRDefault="007D722E" w:rsidP="007D722E">
            <w:pPr>
              <w:ind w:right="-31"/>
              <w:jc w:val="center"/>
              <w:rPr>
                <w:sz w:val="18"/>
                <w:szCs w:val="18"/>
              </w:rPr>
            </w:pPr>
            <w:r w:rsidRPr="007D722E">
              <w:rPr>
                <w:sz w:val="18"/>
                <w:szCs w:val="18"/>
              </w:rPr>
              <w:t>Предложения на 2025 год ОАО «СКЭК»</w:t>
            </w:r>
          </w:p>
        </w:tc>
        <w:tc>
          <w:tcPr>
            <w:tcW w:w="1259" w:type="dxa"/>
            <w:shd w:val="clear" w:color="auto" w:fill="auto"/>
            <w:vAlign w:val="center"/>
            <w:hideMark/>
          </w:tcPr>
          <w:p w14:paraId="777E60A1" w14:textId="77777777" w:rsidR="007D722E" w:rsidRPr="007D722E" w:rsidRDefault="007D722E" w:rsidP="007D722E">
            <w:pPr>
              <w:ind w:right="-31"/>
              <w:jc w:val="center"/>
              <w:rPr>
                <w:sz w:val="18"/>
                <w:szCs w:val="18"/>
              </w:rPr>
            </w:pPr>
            <w:r w:rsidRPr="007D722E">
              <w:rPr>
                <w:sz w:val="18"/>
                <w:szCs w:val="18"/>
              </w:rPr>
              <w:t>Предложения на 2025 год эксперты</w:t>
            </w:r>
          </w:p>
        </w:tc>
        <w:tc>
          <w:tcPr>
            <w:tcW w:w="1251" w:type="dxa"/>
            <w:vAlign w:val="center"/>
          </w:tcPr>
          <w:p w14:paraId="464DECE9" w14:textId="77777777" w:rsidR="007D722E" w:rsidRPr="007D722E" w:rsidRDefault="007D722E" w:rsidP="007D722E">
            <w:pPr>
              <w:ind w:right="-31"/>
              <w:jc w:val="center"/>
              <w:rPr>
                <w:sz w:val="18"/>
                <w:szCs w:val="18"/>
              </w:rPr>
            </w:pPr>
            <w:r w:rsidRPr="007D722E">
              <w:rPr>
                <w:sz w:val="18"/>
                <w:szCs w:val="18"/>
              </w:rPr>
              <w:t>Отклонение от предложений предприятия</w:t>
            </w:r>
          </w:p>
        </w:tc>
        <w:tc>
          <w:tcPr>
            <w:tcW w:w="1442" w:type="dxa"/>
            <w:vAlign w:val="center"/>
          </w:tcPr>
          <w:p w14:paraId="36867A31" w14:textId="77777777" w:rsidR="007D722E" w:rsidRPr="007D722E" w:rsidRDefault="007D722E" w:rsidP="007D722E">
            <w:pPr>
              <w:ind w:right="-31"/>
              <w:jc w:val="center"/>
              <w:rPr>
                <w:sz w:val="18"/>
                <w:szCs w:val="18"/>
              </w:rPr>
            </w:pPr>
            <w:r w:rsidRPr="007D722E">
              <w:rPr>
                <w:sz w:val="18"/>
                <w:szCs w:val="18"/>
              </w:rPr>
              <w:t>Динамика расходов на 2025 к установленному на 2024</w:t>
            </w:r>
          </w:p>
        </w:tc>
      </w:tr>
      <w:tr w:rsidR="007D722E" w:rsidRPr="007D722E" w14:paraId="59551552" w14:textId="77777777" w:rsidTr="00104FF4">
        <w:trPr>
          <w:trHeight w:val="440"/>
          <w:tblHeader/>
        </w:trPr>
        <w:tc>
          <w:tcPr>
            <w:tcW w:w="455" w:type="dxa"/>
            <w:shd w:val="clear" w:color="auto" w:fill="auto"/>
            <w:vAlign w:val="center"/>
            <w:hideMark/>
          </w:tcPr>
          <w:p w14:paraId="0BB43B6C" w14:textId="77777777" w:rsidR="007D722E" w:rsidRPr="007D722E" w:rsidRDefault="007D722E" w:rsidP="007D722E">
            <w:pPr>
              <w:ind w:right="-31"/>
              <w:jc w:val="center"/>
              <w:rPr>
                <w:sz w:val="18"/>
                <w:szCs w:val="18"/>
              </w:rPr>
            </w:pPr>
            <w:r w:rsidRPr="007D722E">
              <w:rPr>
                <w:sz w:val="18"/>
                <w:szCs w:val="18"/>
              </w:rPr>
              <w:t>1</w:t>
            </w:r>
          </w:p>
        </w:tc>
        <w:tc>
          <w:tcPr>
            <w:tcW w:w="2234" w:type="dxa"/>
            <w:shd w:val="clear" w:color="auto" w:fill="auto"/>
            <w:vAlign w:val="center"/>
            <w:hideMark/>
          </w:tcPr>
          <w:p w14:paraId="1C584CFE" w14:textId="77777777" w:rsidR="007D722E" w:rsidRPr="007D722E" w:rsidRDefault="007D722E" w:rsidP="007D722E">
            <w:pPr>
              <w:ind w:right="-31"/>
              <w:jc w:val="center"/>
              <w:rPr>
                <w:sz w:val="18"/>
                <w:szCs w:val="18"/>
              </w:rPr>
            </w:pPr>
            <w:r w:rsidRPr="007D722E">
              <w:rPr>
                <w:sz w:val="18"/>
                <w:szCs w:val="18"/>
              </w:rPr>
              <w:t>2</w:t>
            </w:r>
          </w:p>
        </w:tc>
        <w:tc>
          <w:tcPr>
            <w:tcW w:w="992" w:type="dxa"/>
            <w:shd w:val="clear" w:color="auto" w:fill="auto"/>
            <w:vAlign w:val="center"/>
            <w:hideMark/>
          </w:tcPr>
          <w:p w14:paraId="028E6CF1" w14:textId="77777777" w:rsidR="007D722E" w:rsidRPr="007D722E" w:rsidRDefault="007D722E" w:rsidP="007D722E">
            <w:pPr>
              <w:ind w:right="-31"/>
              <w:jc w:val="center"/>
              <w:rPr>
                <w:sz w:val="18"/>
                <w:szCs w:val="18"/>
              </w:rPr>
            </w:pPr>
            <w:r w:rsidRPr="007D722E">
              <w:rPr>
                <w:sz w:val="18"/>
                <w:szCs w:val="18"/>
              </w:rPr>
              <w:t>3</w:t>
            </w:r>
          </w:p>
        </w:tc>
        <w:tc>
          <w:tcPr>
            <w:tcW w:w="1129" w:type="dxa"/>
            <w:vAlign w:val="center"/>
          </w:tcPr>
          <w:p w14:paraId="2CF603A9" w14:textId="77777777" w:rsidR="007D722E" w:rsidRPr="007D722E" w:rsidRDefault="007D722E" w:rsidP="007D722E">
            <w:pPr>
              <w:ind w:right="-31"/>
              <w:jc w:val="center"/>
              <w:rPr>
                <w:sz w:val="18"/>
                <w:szCs w:val="18"/>
              </w:rPr>
            </w:pPr>
            <w:r w:rsidRPr="007D722E">
              <w:rPr>
                <w:sz w:val="18"/>
                <w:szCs w:val="18"/>
              </w:rPr>
              <w:t>4</w:t>
            </w:r>
          </w:p>
        </w:tc>
        <w:tc>
          <w:tcPr>
            <w:tcW w:w="1257" w:type="dxa"/>
            <w:shd w:val="clear" w:color="auto" w:fill="auto"/>
            <w:vAlign w:val="center"/>
            <w:hideMark/>
          </w:tcPr>
          <w:p w14:paraId="74F74761" w14:textId="77777777" w:rsidR="007D722E" w:rsidRPr="007D722E" w:rsidRDefault="007D722E" w:rsidP="007D722E">
            <w:pPr>
              <w:ind w:right="-31"/>
              <w:jc w:val="center"/>
              <w:rPr>
                <w:sz w:val="18"/>
                <w:szCs w:val="18"/>
              </w:rPr>
            </w:pPr>
            <w:r w:rsidRPr="007D722E">
              <w:rPr>
                <w:sz w:val="18"/>
                <w:szCs w:val="18"/>
              </w:rPr>
              <w:t>5</w:t>
            </w:r>
          </w:p>
        </w:tc>
        <w:tc>
          <w:tcPr>
            <w:tcW w:w="1259" w:type="dxa"/>
            <w:shd w:val="clear" w:color="auto" w:fill="auto"/>
            <w:vAlign w:val="center"/>
            <w:hideMark/>
          </w:tcPr>
          <w:p w14:paraId="4D7A550A" w14:textId="77777777" w:rsidR="007D722E" w:rsidRPr="007D722E" w:rsidRDefault="007D722E" w:rsidP="007D722E">
            <w:pPr>
              <w:ind w:right="-31"/>
              <w:jc w:val="center"/>
              <w:rPr>
                <w:sz w:val="18"/>
                <w:szCs w:val="18"/>
              </w:rPr>
            </w:pPr>
            <w:r w:rsidRPr="007D722E">
              <w:rPr>
                <w:sz w:val="18"/>
                <w:szCs w:val="18"/>
              </w:rPr>
              <w:t>6</w:t>
            </w:r>
          </w:p>
        </w:tc>
        <w:tc>
          <w:tcPr>
            <w:tcW w:w="1251" w:type="dxa"/>
            <w:vAlign w:val="center"/>
          </w:tcPr>
          <w:p w14:paraId="691D43C3" w14:textId="77777777" w:rsidR="007D722E" w:rsidRPr="007D722E" w:rsidRDefault="007D722E" w:rsidP="007D722E">
            <w:pPr>
              <w:ind w:right="-31"/>
              <w:jc w:val="center"/>
              <w:rPr>
                <w:sz w:val="18"/>
                <w:szCs w:val="18"/>
              </w:rPr>
            </w:pPr>
            <w:r w:rsidRPr="007D722E">
              <w:rPr>
                <w:sz w:val="18"/>
                <w:szCs w:val="18"/>
              </w:rPr>
              <w:t>7</w:t>
            </w:r>
          </w:p>
        </w:tc>
        <w:tc>
          <w:tcPr>
            <w:tcW w:w="1442" w:type="dxa"/>
            <w:vAlign w:val="center"/>
          </w:tcPr>
          <w:p w14:paraId="22BD7598" w14:textId="77777777" w:rsidR="007D722E" w:rsidRPr="007D722E" w:rsidRDefault="007D722E" w:rsidP="007D722E">
            <w:pPr>
              <w:ind w:right="-31"/>
              <w:jc w:val="center"/>
              <w:rPr>
                <w:sz w:val="18"/>
                <w:szCs w:val="18"/>
              </w:rPr>
            </w:pPr>
            <w:r w:rsidRPr="007D722E">
              <w:rPr>
                <w:sz w:val="18"/>
                <w:szCs w:val="18"/>
              </w:rPr>
              <w:t>8</w:t>
            </w:r>
          </w:p>
        </w:tc>
      </w:tr>
      <w:tr w:rsidR="007D722E" w:rsidRPr="007D722E" w14:paraId="50215EF1" w14:textId="77777777" w:rsidTr="00104FF4">
        <w:trPr>
          <w:trHeight w:val="544"/>
        </w:trPr>
        <w:tc>
          <w:tcPr>
            <w:tcW w:w="455" w:type="dxa"/>
            <w:shd w:val="clear" w:color="auto" w:fill="auto"/>
            <w:vAlign w:val="center"/>
            <w:hideMark/>
          </w:tcPr>
          <w:p w14:paraId="301FC11C" w14:textId="77777777" w:rsidR="007D722E" w:rsidRPr="007D722E" w:rsidRDefault="007D722E" w:rsidP="007D722E">
            <w:pPr>
              <w:ind w:right="-31"/>
              <w:jc w:val="center"/>
              <w:rPr>
                <w:sz w:val="18"/>
                <w:szCs w:val="18"/>
              </w:rPr>
            </w:pPr>
            <w:r w:rsidRPr="007D722E">
              <w:rPr>
                <w:sz w:val="18"/>
                <w:szCs w:val="18"/>
              </w:rPr>
              <w:t>1</w:t>
            </w:r>
          </w:p>
        </w:tc>
        <w:tc>
          <w:tcPr>
            <w:tcW w:w="2234" w:type="dxa"/>
            <w:shd w:val="clear" w:color="auto" w:fill="auto"/>
            <w:vAlign w:val="center"/>
            <w:hideMark/>
          </w:tcPr>
          <w:p w14:paraId="4D400C3D" w14:textId="77777777" w:rsidR="007D722E" w:rsidRPr="007D722E" w:rsidRDefault="007D722E" w:rsidP="007D722E">
            <w:pPr>
              <w:ind w:right="-31"/>
              <w:rPr>
                <w:sz w:val="18"/>
                <w:szCs w:val="18"/>
              </w:rPr>
            </w:pPr>
            <w:r w:rsidRPr="007D722E">
              <w:rPr>
                <w:sz w:val="18"/>
                <w:szCs w:val="18"/>
              </w:rPr>
              <w:t>Операционные (подконтрольные) расходы</w:t>
            </w:r>
          </w:p>
        </w:tc>
        <w:tc>
          <w:tcPr>
            <w:tcW w:w="992" w:type="dxa"/>
            <w:shd w:val="clear" w:color="auto" w:fill="auto"/>
            <w:vAlign w:val="center"/>
            <w:hideMark/>
          </w:tcPr>
          <w:p w14:paraId="2D225B6D" w14:textId="77777777" w:rsidR="007D722E" w:rsidRPr="007D722E" w:rsidRDefault="007D722E" w:rsidP="007D722E">
            <w:pPr>
              <w:ind w:right="-31"/>
              <w:jc w:val="center"/>
              <w:rPr>
                <w:sz w:val="18"/>
                <w:szCs w:val="18"/>
              </w:rPr>
            </w:pPr>
            <w:r w:rsidRPr="007D722E">
              <w:rPr>
                <w:sz w:val="18"/>
                <w:szCs w:val="18"/>
              </w:rPr>
              <w:t>тыс. руб. </w:t>
            </w:r>
          </w:p>
        </w:tc>
        <w:tc>
          <w:tcPr>
            <w:tcW w:w="1129" w:type="dxa"/>
            <w:shd w:val="clear" w:color="auto" w:fill="auto"/>
            <w:vAlign w:val="center"/>
          </w:tcPr>
          <w:p w14:paraId="1A1A2138" w14:textId="77777777" w:rsidR="007D722E" w:rsidRPr="007D722E" w:rsidRDefault="007D722E" w:rsidP="007D722E">
            <w:pPr>
              <w:jc w:val="center"/>
            </w:pPr>
            <w:r w:rsidRPr="007D722E">
              <w:t>225 673</w:t>
            </w:r>
          </w:p>
        </w:tc>
        <w:tc>
          <w:tcPr>
            <w:tcW w:w="1257" w:type="dxa"/>
            <w:shd w:val="clear" w:color="auto" w:fill="auto"/>
            <w:vAlign w:val="center"/>
          </w:tcPr>
          <w:p w14:paraId="777912CB" w14:textId="77777777" w:rsidR="007D722E" w:rsidRPr="007D722E" w:rsidRDefault="007D722E" w:rsidP="007D722E">
            <w:pPr>
              <w:jc w:val="center"/>
            </w:pPr>
            <w:r w:rsidRPr="007D722E">
              <w:t>251 921</w:t>
            </w:r>
          </w:p>
        </w:tc>
        <w:tc>
          <w:tcPr>
            <w:tcW w:w="1259" w:type="dxa"/>
            <w:shd w:val="clear" w:color="auto" w:fill="auto"/>
            <w:vAlign w:val="center"/>
          </w:tcPr>
          <w:p w14:paraId="7AD2F173" w14:textId="77777777" w:rsidR="007D722E" w:rsidRPr="007D722E" w:rsidRDefault="007D722E" w:rsidP="007D722E">
            <w:pPr>
              <w:jc w:val="center"/>
            </w:pPr>
            <w:r w:rsidRPr="007D722E">
              <w:t>242 302</w:t>
            </w:r>
          </w:p>
        </w:tc>
        <w:tc>
          <w:tcPr>
            <w:tcW w:w="1251" w:type="dxa"/>
            <w:shd w:val="clear" w:color="auto" w:fill="auto"/>
            <w:vAlign w:val="center"/>
          </w:tcPr>
          <w:p w14:paraId="0985C4CA" w14:textId="77777777" w:rsidR="007D722E" w:rsidRPr="007D722E" w:rsidRDefault="007D722E" w:rsidP="007D722E">
            <w:pPr>
              <w:jc w:val="center"/>
            </w:pPr>
            <w:r w:rsidRPr="007D722E">
              <w:t>-9 619</w:t>
            </w:r>
          </w:p>
        </w:tc>
        <w:tc>
          <w:tcPr>
            <w:tcW w:w="1442" w:type="dxa"/>
            <w:vAlign w:val="center"/>
          </w:tcPr>
          <w:p w14:paraId="6BDB1E2C" w14:textId="77777777" w:rsidR="007D722E" w:rsidRPr="007D722E" w:rsidRDefault="007D722E" w:rsidP="007D722E">
            <w:pPr>
              <w:jc w:val="center"/>
            </w:pPr>
            <w:r w:rsidRPr="007D722E">
              <w:t>16 629</w:t>
            </w:r>
          </w:p>
        </w:tc>
      </w:tr>
      <w:tr w:rsidR="007D722E" w:rsidRPr="007D722E" w14:paraId="018D6E60" w14:textId="77777777" w:rsidTr="00104FF4">
        <w:trPr>
          <w:trHeight w:val="449"/>
        </w:trPr>
        <w:tc>
          <w:tcPr>
            <w:tcW w:w="455" w:type="dxa"/>
            <w:shd w:val="clear" w:color="auto" w:fill="auto"/>
            <w:vAlign w:val="center"/>
          </w:tcPr>
          <w:p w14:paraId="2B441F31" w14:textId="77777777" w:rsidR="007D722E" w:rsidRPr="007D722E" w:rsidRDefault="007D722E" w:rsidP="007D722E">
            <w:pPr>
              <w:ind w:right="-31"/>
              <w:jc w:val="center"/>
              <w:rPr>
                <w:sz w:val="18"/>
                <w:szCs w:val="18"/>
              </w:rPr>
            </w:pPr>
            <w:r w:rsidRPr="007D722E">
              <w:rPr>
                <w:sz w:val="18"/>
                <w:szCs w:val="18"/>
              </w:rPr>
              <w:t>2</w:t>
            </w:r>
          </w:p>
        </w:tc>
        <w:tc>
          <w:tcPr>
            <w:tcW w:w="2234" w:type="dxa"/>
            <w:shd w:val="clear" w:color="auto" w:fill="auto"/>
            <w:vAlign w:val="center"/>
          </w:tcPr>
          <w:p w14:paraId="6F6D53E5" w14:textId="77777777" w:rsidR="007D722E" w:rsidRPr="007D722E" w:rsidRDefault="007D722E" w:rsidP="007D722E">
            <w:pPr>
              <w:ind w:right="-31"/>
              <w:rPr>
                <w:sz w:val="18"/>
                <w:szCs w:val="18"/>
              </w:rPr>
            </w:pPr>
            <w:r w:rsidRPr="007D722E">
              <w:rPr>
                <w:sz w:val="18"/>
                <w:szCs w:val="18"/>
              </w:rPr>
              <w:t>Неподконтрольные расходы</w:t>
            </w:r>
          </w:p>
        </w:tc>
        <w:tc>
          <w:tcPr>
            <w:tcW w:w="992" w:type="dxa"/>
            <w:shd w:val="clear" w:color="auto" w:fill="auto"/>
            <w:vAlign w:val="center"/>
          </w:tcPr>
          <w:p w14:paraId="503861C4" w14:textId="77777777" w:rsidR="007D722E" w:rsidRPr="007D722E" w:rsidRDefault="007D722E" w:rsidP="007D722E">
            <w:pPr>
              <w:jc w:val="center"/>
              <w:rPr>
                <w:snapToGrid w:val="0"/>
                <w:sz w:val="28"/>
                <w:szCs w:val="28"/>
              </w:rPr>
            </w:pPr>
            <w:r w:rsidRPr="007D722E">
              <w:rPr>
                <w:sz w:val="18"/>
                <w:szCs w:val="18"/>
              </w:rPr>
              <w:t>тыс. руб.</w:t>
            </w:r>
          </w:p>
        </w:tc>
        <w:tc>
          <w:tcPr>
            <w:tcW w:w="1129" w:type="dxa"/>
            <w:shd w:val="clear" w:color="auto" w:fill="auto"/>
            <w:vAlign w:val="center"/>
          </w:tcPr>
          <w:p w14:paraId="1E0B737F" w14:textId="77777777" w:rsidR="007D722E" w:rsidRPr="007D722E" w:rsidRDefault="007D722E" w:rsidP="007D722E">
            <w:pPr>
              <w:jc w:val="center"/>
            </w:pPr>
            <w:r w:rsidRPr="007D722E">
              <w:t>5 1</w:t>
            </w:r>
            <w:r w:rsidRPr="007D722E">
              <w:rPr>
                <w:lang w:val="en-US"/>
              </w:rPr>
              <w:t>0</w:t>
            </w:r>
            <w:r w:rsidRPr="007D722E">
              <w:t>8</w:t>
            </w:r>
          </w:p>
        </w:tc>
        <w:tc>
          <w:tcPr>
            <w:tcW w:w="1257" w:type="dxa"/>
            <w:shd w:val="clear" w:color="auto" w:fill="auto"/>
            <w:vAlign w:val="center"/>
          </w:tcPr>
          <w:p w14:paraId="385A9A11" w14:textId="77777777" w:rsidR="007D722E" w:rsidRPr="007D722E" w:rsidRDefault="007D722E" w:rsidP="007D722E">
            <w:pPr>
              <w:jc w:val="center"/>
            </w:pPr>
            <w:r w:rsidRPr="007D722E">
              <w:t>20 845</w:t>
            </w:r>
          </w:p>
        </w:tc>
        <w:tc>
          <w:tcPr>
            <w:tcW w:w="1259" w:type="dxa"/>
            <w:shd w:val="clear" w:color="auto" w:fill="auto"/>
            <w:vAlign w:val="center"/>
          </w:tcPr>
          <w:p w14:paraId="06D54A3B" w14:textId="77777777" w:rsidR="007D722E" w:rsidRPr="007D722E" w:rsidRDefault="007D722E" w:rsidP="007D722E">
            <w:pPr>
              <w:jc w:val="center"/>
            </w:pPr>
            <w:r w:rsidRPr="007D722E">
              <w:t>18 809</w:t>
            </w:r>
          </w:p>
        </w:tc>
        <w:tc>
          <w:tcPr>
            <w:tcW w:w="1251" w:type="dxa"/>
            <w:shd w:val="clear" w:color="auto" w:fill="auto"/>
            <w:vAlign w:val="center"/>
          </w:tcPr>
          <w:p w14:paraId="3F8D7AEC" w14:textId="77777777" w:rsidR="007D722E" w:rsidRPr="007D722E" w:rsidRDefault="007D722E" w:rsidP="007D722E">
            <w:pPr>
              <w:jc w:val="center"/>
            </w:pPr>
            <w:r w:rsidRPr="007D722E">
              <w:t>-2 036</w:t>
            </w:r>
          </w:p>
        </w:tc>
        <w:tc>
          <w:tcPr>
            <w:tcW w:w="1442" w:type="dxa"/>
            <w:vAlign w:val="center"/>
          </w:tcPr>
          <w:p w14:paraId="31B18022" w14:textId="77777777" w:rsidR="007D722E" w:rsidRPr="007D722E" w:rsidRDefault="007D722E" w:rsidP="007D722E">
            <w:pPr>
              <w:jc w:val="center"/>
            </w:pPr>
            <w:r w:rsidRPr="007D722E">
              <w:t>13 701</w:t>
            </w:r>
          </w:p>
        </w:tc>
      </w:tr>
      <w:tr w:rsidR="007D722E" w:rsidRPr="007D722E" w14:paraId="3D378C43" w14:textId="77777777" w:rsidTr="00104FF4">
        <w:trPr>
          <w:trHeight w:val="769"/>
        </w:trPr>
        <w:tc>
          <w:tcPr>
            <w:tcW w:w="455" w:type="dxa"/>
            <w:shd w:val="clear" w:color="auto" w:fill="auto"/>
            <w:vAlign w:val="center"/>
            <w:hideMark/>
          </w:tcPr>
          <w:p w14:paraId="29CFFA12" w14:textId="77777777" w:rsidR="007D722E" w:rsidRPr="007D722E" w:rsidRDefault="007D722E" w:rsidP="007D722E">
            <w:pPr>
              <w:ind w:right="-31"/>
              <w:jc w:val="center"/>
              <w:rPr>
                <w:sz w:val="18"/>
                <w:szCs w:val="18"/>
              </w:rPr>
            </w:pPr>
            <w:r w:rsidRPr="007D722E">
              <w:rPr>
                <w:sz w:val="18"/>
                <w:szCs w:val="18"/>
              </w:rPr>
              <w:t>3</w:t>
            </w:r>
          </w:p>
        </w:tc>
        <w:tc>
          <w:tcPr>
            <w:tcW w:w="2234" w:type="dxa"/>
            <w:shd w:val="clear" w:color="auto" w:fill="auto"/>
            <w:vAlign w:val="center"/>
          </w:tcPr>
          <w:p w14:paraId="2AB949ED" w14:textId="77777777" w:rsidR="007D722E" w:rsidRPr="007D722E" w:rsidRDefault="007D722E" w:rsidP="007D722E">
            <w:pPr>
              <w:ind w:right="-31"/>
              <w:rPr>
                <w:sz w:val="18"/>
                <w:szCs w:val="18"/>
              </w:rPr>
            </w:pPr>
            <w:r w:rsidRPr="007D722E">
              <w:rPr>
                <w:sz w:val="18"/>
                <w:szCs w:val="18"/>
              </w:rPr>
              <w:t>Расходы на приобретение (производство) энергетических ресурсов, холодной воды и теплоносителя</w:t>
            </w:r>
          </w:p>
        </w:tc>
        <w:tc>
          <w:tcPr>
            <w:tcW w:w="992" w:type="dxa"/>
            <w:shd w:val="clear" w:color="auto" w:fill="auto"/>
            <w:vAlign w:val="center"/>
            <w:hideMark/>
          </w:tcPr>
          <w:p w14:paraId="2155CFB8" w14:textId="77777777" w:rsidR="007D722E" w:rsidRPr="007D722E" w:rsidRDefault="007D722E" w:rsidP="007D722E">
            <w:pPr>
              <w:jc w:val="center"/>
              <w:rPr>
                <w:snapToGrid w:val="0"/>
                <w:sz w:val="28"/>
                <w:szCs w:val="28"/>
              </w:rPr>
            </w:pPr>
            <w:r w:rsidRPr="007D722E">
              <w:rPr>
                <w:sz w:val="18"/>
                <w:szCs w:val="18"/>
              </w:rPr>
              <w:t>тыс. руб.</w:t>
            </w:r>
          </w:p>
        </w:tc>
        <w:tc>
          <w:tcPr>
            <w:tcW w:w="1129" w:type="dxa"/>
            <w:shd w:val="clear" w:color="auto" w:fill="auto"/>
            <w:vAlign w:val="center"/>
          </w:tcPr>
          <w:p w14:paraId="740E9407" w14:textId="77777777" w:rsidR="007D722E" w:rsidRPr="007D722E" w:rsidRDefault="007D722E" w:rsidP="007D722E">
            <w:pPr>
              <w:jc w:val="center"/>
            </w:pPr>
            <w:r w:rsidRPr="007D722E">
              <w:t>153 389</w:t>
            </w:r>
          </w:p>
        </w:tc>
        <w:tc>
          <w:tcPr>
            <w:tcW w:w="1257" w:type="dxa"/>
            <w:shd w:val="clear" w:color="auto" w:fill="auto"/>
            <w:vAlign w:val="center"/>
          </w:tcPr>
          <w:p w14:paraId="6E51D25B" w14:textId="77777777" w:rsidR="007D722E" w:rsidRPr="007D722E" w:rsidRDefault="007D722E" w:rsidP="007D722E">
            <w:pPr>
              <w:jc w:val="center"/>
            </w:pPr>
            <w:r w:rsidRPr="007D722E">
              <w:t>194 943</w:t>
            </w:r>
          </w:p>
        </w:tc>
        <w:tc>
          <w:tcPr>
            <w:tcW w:w="1259" w:type="dxa"/>
            <w:shd w:val="clear" w:color="auto" w:fill="auto"/>
            <w:vAlign w:val="center"/>
          </w:tcPr>
          <w:p w14:paraId="53FFCE64" w14:textId="77777777" w:rsidR="007D722E" w:rsidRPr="007D722E" w:rsidRDefault="007D722E" w:rsidP="007D722E">
            <w:pPr>
              <w:jc w:val="center"/>
            </w:pPr>
            <w:r w:rsidRPr="007D722E">
              <w:t>158 951</w:t>
            </w:r>
          </w:p>
        </w:tc>
        <w:tc>
          <w:tcPr>
            <w:tcW w:w="1251" w:type="dxa"/>
            <w:shd w:val="clear" w:color="auto" w:fill="auto"/>
            <w:vAlign w:val="center"/>
          </w:tcPr>
          <w:p w14:paraId="179DAA5F" w14:textId="77777777" w:rsidR="007D722E" w:rsidRPr="007D722E" w:rsidRDefault="007D722E" w:rsidP="007D722E">
            <w:pPr>
              <w:jc w:val="center"/>
            </w:pPr>
            <w:r w:rsidRPr="007D722E">
              <w:t>-35 992</w:t>
            </w:r>
          </w:p>
        </w:tc>
        <w:tc>
          <w:tcPr>
            <w:tcW w:w="1442" w:type="dxa"/>
            <w:vAlign w:val="center"/>
          </w:tcPr>
          <w:p w14:paraId="169DC266" w14:textId="77777777" w:rsidR="007D722E" w:rsidRPr="007D722E" w:rsidRDefault="007D722E" w:rsidP="007D722E">
            <w:pPr>
              <w:jc w:val="center"/>
            </w:pPr>
            <w:r w:rsidRPr="007D722E">
              <w:t>5 562</w:t>
            </w:r>
          </w:p>
        </w:tc>
      </w:tr>
      <w:tr w:rsidR="007D722E" w:rsidRPr="007D722E" w14:paraId="656996F3" w14:textId="77777777" w:rsidTr="00104FF4">
        <w:trPr>
          <w:trHeight w:val="559"/>
        </w:trPr>
        <w:tc>
          <w:tcPr>
            <w:tcW w:w="455" w:type="dxa"/>
            <w:shd w:val="clear" w:color="auto" w:fill="auto"/>
            <w:vAlign w:val="center"/>
          </w:tcPr>
          <w:p w14:paraId="170CAB94" w14:textId="77777777" w:rsidR="007D722E" w:rsidRPr="007D722E" w:rsidRDefault="007D722E" w:rsidP="007D722E">
            <w:pPr>
              <w:ind w:right="-31"/>
              <w:jc w:val="center"/>
              <w:rPr>
                <w:sz w:val="18"/>
                <w:szCs w:val="18"/>
              </w:rPr>
            </w:pPr>
            <w:r w:rsidRPr="007D722E">
              <w:rPr>
                <w:sz w:val="18"/>
                <w:szCs w:val="18"/>
              </w:rPr>
              <w:t>4</w:t>
            </w:r>
          </w:p>
        </w:tc>
        <w:tc>
          <w:tcPr>
            <w:tcW w:w="2234" w:type="dxa"/>
            <w:shd w:val="clear" w:color="auto" w:fill="auto"/>
            <w:vAlign w:val="center"/>
          </w:tcPr>
          <w:p w14:paraId="5C1EF9F2" w14:textId="77777777" w:rsidR="007D722E" w:rsidRPr="007D722E" w:rsidRDefault="007D722E" w:rsidP="007D722E">
            <w:pPr>
              <w:ind w:right="-31"/>
              <w:rPr>
                <w:sz w:val="18"/>
                <w:szCs w:val="18"/>
              </w:rPr>
            </w:pPr>
            <w:r w:rsidRPr="007D722E">
              <w:rPr>
                <w:sz w:val="18"/>
                <w:szCs w:val="18"/>
              </w:rPr>
              <w:t>Нормативная прибыль</w:t>
            </w:r>
          </w:p>
        </w:tc>
        <w:tc>
          <w:tcPr>
            <w:tcW w:w="992" w:type="dxa"/>
            <w:shd w:val="clear" w:color="auto" w:fill="auto"/>
            <w:vAlign w:val="center"/>
          </w:tcPr>
          <w:p w14:paraId="2B67A70F" w14:textId="77777777" w:rsidR="007D722E" w:rsidRPr="007D722E" w:rsidRDefault="007D722E" w:rsidP="007D722E">
            <w:pPr>
              <w:jc w:val="center"/>
              <w:rPr>
                <w:snapToGrid w:val="0"/>
                <w:sz w:val="28"/>
                <w:szCs w:val="28"/>
              </w:rPr>
            </w:pPr>
            <w:r w:rsidRPr="007D722E">
              <w:rPr>
                <w:sz w:val="18"/>
                <w:szCs w:val="18"/>
              </w:rPr>
              <w:t>тыс. руб.</w:t>
            </w:r>
          </w:p>
        </w:tc>
        <w:tc>
          <w:tcPr>
            <w:tcW w:w="1129" w:type="dxa"/>
            <w:shd w:val="clear" w:color="auto" w:fill="auto"/>
            <w:vAlign w:val="center"/>
          </w:tcPr>
          <w:p w14:paraId="4280C4BD" w14:textId="77777777" w:rsidR="007D722E" w:rsidRPr="007D722E" w:rsidRDefault="007D722E" w:rsidP="007D722E">
            <w:pPr>
              <w:jc w:val="center"/>
            </w:pPr>
            <w:r w:rsidRPr="007D722E">
              <w:t>36 4</w:t>
            </w:r>
            <w:r w:rsidRPr="007D722E">
              <w:rPr>
                <w:lang w:val="en-US"/>
              </w:rPr>
              <w:t>1</w:t>
            </w:r>
            <w:r w:rsidRPr="007D722E">
              <w:t>9</w:t>
            </w:r>
          </w:p>
        </w:tc>
        <w:tc>
          <w:tcPr>
            <w:tcW w:w="1257" w:type="dxa"/>
            <w:shd w:val="clear" w:color="auto" w:fill="auto"/>
            <w:vAlign w:val="center"/>
          </w:tcPr>
          <w:p w14:paraId="61085BC7" w14:textId="77777777" w:rsidR="007D722E" w:rsidRPr="007D722E" w:rsidRDefault="007D722E" w:rsidP="007D722E">
            <w:pPr>
              <w:jc w:val="center"/>
            </w:pPr>
            <w:r w:rsidRPr="007D722E">
              <w:t>31 656</w:t>
            </w:r>
          </w:p>
        </w:tc>
        <w:tc>
          <w:tcPr>
            <w:tcW w:w="1259" w:type="dxa"/>
            <w:shd w:val="clear" w:color="auto" w:fill="auto"/>
            <w:vAlign w:val="center"/>
          </w:tcPr>
          <w:p w14:paraId="18B5C852" w14:textId="77777777" w:rsidR="007D722E" w:rsidRPr="007D722E" w:rsidRDefault="007D722E" w:rsidP="007D722E">
            <w:pPr>
              <w:jc w:val="center"/>
            </w:pPr>
            <w:r w:rsidRPr="007D722E">
              <w:t>17 979</w:t>
            </w:r>
          </w:p>
        </w:tc>
        <w:tc>
          <w:tcPr>
            <w:tcW w:w="1251" w:type="dxa"/>
            <w:shd w:val="clear" w:color="auto" w:fill="auto"/>
            <w:vAlign w:val="center"/>
          </w:tcPr>
          <w:p w14:paraId="10D2C244" w14:textId="77777777" w:rsidR="007D722E" w:rsidRPr="007D722E" w:rsidRDefault="007D722E" w:rsidP="007D722E">
            <w:pPr>
              <w:jc w:val="center"/>
            </w:pPr>
            <w:r w:rsidRPr="007D722E">
              <w:t>-13 677</w:t>
            </w:r>
          </w:p>
        </w:tc>
        <w:tc>
          <w:tcPr>
            <w:tcW w:w="1442" w:type="dxa"/>
            <w:vAlign w:val="center"/>
          </w:tcPr>
          <w:p w14:paraId="00736154" w14:textId="77777777" w:rsidR="007D722E" w:rsidRPr="007D722E" w:rsidRDefault="007D722E" w:rsidP="007D722E">
            <w:pPr>
              <w:jc w:val="center"/>
            </w:pPr>
            <w:r w:rsidRPr="007D722E">
              <w:t>-18 440</w:t>
            </w:r>
          </w:p>
        </w:tc>
      </w:tr>
      <w:tr w:rsidR="007D722E" w:rsidRPr="007D722E" w14:paraId="26758933" w14:textId="77777777" w:rsidTr="00104FF4">
        <w:trPr>
          <w:trHeight w:val="559"/>
        </w:trPr>
        <w:tc>
          <w:tcPr>
            <w:tcW w:w="455" w:type="dxa"/>
            <w:shd w:val="clear" w:color="auto" w:fill="auto"/>
            <w:vAlign w:val="center"/>
          </w:tcPr>
          <w:p w14:paraId="1ED0D467" w14:textId="77777777" w:rsidR="007D722E" w:rsidRPr="007D722E" w:rsidRDefault="007D722E" w:rsidP="007D722E">
            <w:pPr>
              <w:ind w:right="-31"/>
              <w:jc w:val="center"/>
              <w:rPr>
                <w:sz w:val="18"/>
                <w:szCs w:val="18"/>
              </w:rPr>
            </w:pPr>
            <w:r w:rsidRPr="007D722E">
              <w:rPr>
                <w:sz w:val="18"/>
                <w:szCs w:val="18"/>
              </w:rPr>
              <w:t>5</w:t>
            </w:r>
          </w:p>
        </w:tc>
        <w:tc>
          <w:tcPr>
            <w:tcW w:w="2234" w:type="dxa"/>
            <w:shd w:val="clear" w:color="auto" w:fill="auto"/>
            <w:vAlign w:val="center"/>
          </w:tcPr>
          <w:p w14:paraId="4C71367A" w14:textId="77777777" w:rsidR="007D722E" w:rsidRPr="007D722E" w:rsidRDefault="007D722E" w:rsidP="007D722E">
            <w:pPr>
              <w:ind w:right="-31"/>
              <w:rPr>
                <w:sz w:val="18"/>
                <w:szCs w:val="18"/>
              </w:rPr>
            </w:pPr>
            <w:r w:rsidRPr="007D722E">
              <w:rPr>
                <w:sz w:val="18"/>
                <w:szCs w:val="18"/>
              </w:rPr>
              <w:t>Расчетная предпринимательская прибыль</w:t>
            </w:r>
          </w:p>
        </w:tc>
        <w:tc>
          <w:tcPr>
            <w:tcW w:w="992" w:type="dxa"/>
            <w:shd w:val="clear" w:color="auto" w:fill="auto"/>
            <w:vAlign w:val="center"/>
          </w:tcPr>
          <w:p w14:paraId="2E43D5F7" w14:textId="77777777" w:rsidR="007D722E" w:rsidRPr="007D722E" w:rsidRDefault="007D722E" w:rsidP="007D722E">
            <w:pPr>
              <w:jc w:val="center"/>
              <w:rPr>
                <w:snapToGrid w:val="0"/>
                <w:sz w:val="28"/>
                <w:szCs w:val="28"/>
              </w:rPr>
            </w:pPr>
            <w:r w:rsidRPr="007D722E">
              <w:rPr>
                <w:sz w:val="18"/>
                <w:szCs w:val="18"/>
              </w:rPr>
              <w:t>тыс. руб.</w:t>
            </w:r>
          </w:p>
        </w:tc>
        <w:tc>
          <w:tcPr>
            <w:tcW w:w="1129" w:type="dxa"/>
            <w:shd w:val="clear" w:color="auto" w:fill="auto"/>
            <w:vAlign w:val="center"/>
          </w:tcPr>
          <w:p w14:paraId="7B7430EE" w14:textId="77777777" w:rsidR="007D722E" w:rsidRPr="007D722E" w:rsidRDefault="007D722E" w:rsidP="007D722E">
            <w:pPr>
              <w:jc w:val="center"/>
            </w:pPr>
            <w:r w:rsidRPr="007D722E">
              <w:t>13 604</w:t>
            </w:r>
          </w:p>
        </w:tc>
        <w:tc>
          <w:tcPr>
            <w:tcW w:w="1257" w:type="dxa"/>
            <w:shd w:val="clear" w:color="auto" w:fill="auto"/>
            <w:vAlign w:val="center"/>
          </w:tcPr>
          <w:p w14:paraId="33861040" w14:textId="77777777" w:rsidR="007D722E" w:rsidRPr="007D722E" w:rsidRDefault="007D722E" w:rsidP="007D722E">
            <w:pPr>
              <w:jc w:val="center"/>
            </w:pPr>
            <w:r w:rsidRPr="007D722E">
              <w:t>15 899</w:t>
            </w:r>
          </w:p>
        </w:tc>
        <w:tc>
          <w:tcPr>
            <w:tcW w:w="1259" w:type="dxa"/>
            <w:shd w:val="clear" w:color="auto" w:fill="auto"/>
            <w:vAlign w:val="center"/>
          </w:tcPr>
          <w:p w14:paraId="392A2F68" w14:textId="77777777" w:rsidR="007D722E" w:rsidRPr="007D722E" w:rsidRDefault="007D722E" w:rsidP="007D722E">
            <w:pPr>
              <w:jc w:val="center"/>
            </w:pPr>
            <w:r w:rsidRPr="007D722E">
              <w:t>15 287</w:t>
            </w:r>
          </w:p>
        </w:tc>
        <w:tc>
          <w:tcPr>
            <w:tcW w:w="1251" w:type="dxa"/>
            <w:shd w:val="clear" w:color="auto" w:fill="auto"/>
            <w:vAlign w:val="center"/>
          </w:tcPr>
          <w:p w14:paraId="22697F8D" w14:textId="77777777" w:rsidR="007D722E" w:rsidRPr="007D722E" w:rsidRDefault="007D722E" w:rsidP="007D722E">
            <w:pPr>
              <w:jc w:val="center"/>
            </w:pPr>
            <w:r w:rsidRPr="007D722E">
              <w:t>-612</w:t>
            </w:r>
          </w:p>
        </w:tc>
        <w:tc>
          <w:tcPr>
            <w:tcW w:w="1442" w:type="dxa"/>
            <w:vAlign w:val="center"/>
          </w:tcPr>
          <w:p w14:paraId="444F04BC" w14:textId="77777777" w:rsidR="007D722E" w:rsidRPr="007D722E" w:rsidRDefault="007D722E" w:rsidP="007D722E">
            <w:pPr>
              <w:jc w:val="center"/>
            </w:pPr>
            <w:r w:rsidRPr="007D722E">
              <w:t>1 683</w:t>
            </w:r>
          </w:p>
        </w:tc>
      </w:tr>
      <w:tr w:rsidR="007D722E" w:rsidRPr="007D722E" w14:paraId="5EE11F1A" w14:textId="77777777" w:rsidTr="00104FF4">
        <w:trPr>
          <w:trHeight w:val="842"/>
        </w:trPr>
        <w:tc>
          <w:tcPr>
            <w:tcW w:w="455" w:type="dxa"/>
            <w:shd w:val="clear" w:color="auto" w:fill="auto"/>
            <w:vAlign w:val="center"/>
          </w:tcPr>
          <w:p w14:paraId="061D2865" w14:textId="77777777" w:rsidR="007D722E" w:rsidRPr="007D722E" w:rsidRDefault="007D722E" w:rsidP="007D722E">
            <w:pPr>
              <w:ind w:right="-31"/>
              <w:jc w:val="center"/>
              <w:rPr>
                <w:sz w:val="18"/>
                <w:szCs w:val="18"/>
              </w:rPr>
            </w:pPr>
            <w:r w:rsidRPr="007D722E">
              <w:rPr>
                <w:sz w:val="18"/>
                <w:szCs w:val="18"/>
              </w:rPr>
              <w:t>6</w:t>
            </w:r>
          </w:p>
        </w:tc>
        <w:tc>
          <w:tcPr>
            <w:tcW w:w="2234" w:type="dxa"/>
            <w:shd w:val="clear" w:color="auto" w:fill="auto"/>
            <w:vAlign w:val="center"/>
          </w:tcPr>
          <w:p w14:paraId="27A36D61" w14:textId="77777777" w:rsidR="007D722E" w:rsidRPr="007D722E" w:rsidRDefault="007D722E" w:rsidP="007D722E">
            <w:pPr>
              <w:ind w:right="-31"/>
              <w:rPr>
                <w:sz w:val="18"/>
                <w:szCs w:val="18"/>
              </w:rPr>
            </w:pPr>
            <w:r w:rsidRPr="007D722E">
              <w:rPr>
                <w:sz w:val="18"/>
                <w:szCs w:val="18"/>
              </w:rPr>
              <w:t>Корректировка с целью учета отклонения фактических значений параметров расчета тарифов от значений, учтенных при установлении тарифов (дельта НВВ)</w:t>
            </w:r>
          </w:p>
        </w:tc>
        <w:tc>
          <w:tcPr>
            <w:tcW w:w="992" w:type="dxa"/>
            <w:shd w:val="clear" w:color="auto" w:fill="auto"/>
            <w:vAlign w:val="center"/>
          </w:tcPr>
          <w:p w14:paraId="43A7EF0A" w14:textId="77777777" w:rsidR="007D722E" w:rsidRPr="007D722E" w:rsidRDefault="007D722E" w:rsidP="007D722E">
            <w:pPr>
              <w:jc w:val="center"/>
              <w:rPr>
                <w:snapToGrid w:val="0"/>
                <w:sz w:val="28"/>
                <w:szCs w:val="28"/>
              </w:rPr>
            </w:pPr>
            <w:r w:rsidRPr="007D722E">
              <w:rPr>
                <w:sz w:val="18"/>
                <w:szCs w:val="18"/>
              </w:rPr>
              <w:t>тыс. руб.</w:t>
            </w:r>
          </w:p>
        </w:tc>
        <w:tc>
          <w:tcPr>
            <w:tcW w:w="1129" w:type="dxa"/>
            <w:shd w:val="clear" w:color="auto" w:fill="auto"/>
            <w:vAlign w:val="center"/>
          </w:tcPr>
          <w:p w14:paraId="1C8A3371" w14:textId="77777777" w:rsidR="007D722E" w:rsidRPr="007D722E" w:rsidRDefault="007D722E" w:rsidP="007D722E">
            <w:pPr>
              <w:jc w:val="center"/>
            </w:pPr>
          </w:p>
        </w:tc>
        <w:tc>
          <w:tcPr>
            <w:tcW w:w="1257" w:type="dxa"/>
            <w:shd w:val="clear" w:color="auto" w:fill="auto"/>
            <w:vAlign w:val="center"/>
          </w:tcPr>
          <w:p w14:paraId="7CE44399" w14:textId="77777777" w:rsidR="007D722E" w:rsidRPr="007D722E" w:rsidRDefault="007D722E" w:rsidP="007D722E">
            <w:pPr>
              <w:jc w:val="center"/>
            </w:pPr>
            <w:r w:rsidRPr="007D722E">
              <w:t>188 814</w:t>
            </w:r>
          </w:p>
        </w:tc>
        <w:tc>
          <w:tcPr>
            <w:tcW w:w="1259" w:type="dxa"/>
            <w:shd w:val="clear" w:color="auto" w:fill="auto"/>
            <w:vAlign w:val="center"/>
          </w:tcPr>
          <w:p w14:paraId="5C0244B5" w14:textId="77777777" w:rsidR="007D722E" w:rsidRPr="007D722E" w:rsidRDefault="007D722E" w:rsidP="007D722E">
            <w:pPr>
              <w:jc w:val="center"/>
            </w:pPr>
            <w:r w:rsidRPr="007D722E">
              <w:t>22 742</w:t>
            </w:r>
          </w:p>
        </w:tc>
        <w:tc>
          <w:tcPr>
            <w:tcW w:w="1251" w:type="dxa"/>
            <w:shd w:val="clear" w:color="auto" w:fill="auto"/>
            <w:vAlign w:val="center"/>
          </w:tcPr>
          <w:p w14:paraId="5E12C4F8" w14:textId="77777777" w:rsidR="007D722E" w:rsidRPr="007D722E" w:rsidRDefault="007D722E" w:rsidP="007D722E">
            <w:pPr>
              <w:jc w:val="center"/>
            </w:pPr>
          </w:p>
        </w:tc>
        <w:tc>
          <w:tcPr>
            <w:tcW w:w="1442" w:type="dxa"/>
            <w:vAlign w:val="center"/>
          </w:tcPr>
          <w:p w14:paraId="111B498B" w14:textId="77777777" w:rsidR="007D722E" w:rsidRPr="007D722E" w:rsidRDefault="007D722E" w:rsidP="007D722E">
            <w:pPr>
              <w:jc w:val="center"/>
            </w:pPr>
          </w:p>
        </w:tc>
      </w:tr>
      <w:tr w:rsidR="007D722E" w:rsidRPr="007D722E" w14:paraId="4A463C33" w14:textId="77777777" w:rsidTr="00104FF4">
        <w:trPr>
          <w:trHeight w:val="559"/>
        </w:trPr>
        <w:tc>
          <w:tcPr>
            <w:tcW w:w="455" w:type="dxa"/>
            <w:shd w:val="clear" w:color="auto" w:fill="auto"/>
            <w:vAlign w:val="center"/>
          </w:tcPr>
          <w:p w14:paraId="7D731ED4" w14:textId="77777777" w:rsidR="007D722E" w:rsidRPr="007D722E" w:rsidRDefault="007D722E" w:rsidP="007D722E">
            <w:pPr>
              <w:ind w:right="-31"/>
              <w:jc w:val="center"/>
              <w:rPr>
                <w:sz w:val="18"/>
                <w:szCs w:val="18"/>
              </w:rPr>
            </w:pPr>
            <w:r w:rsidRPr="007D722E">
              <w:rPr>
                <w:sz w:val="18"/>
                <w:szCs w:val="18"/>
              </w:rPr>
              <w:t>7</w:t>
            </w:r>
          </w:p>
        </w:tc>
        <w:tc>
          <w:tcPr>
            <w:tcW w:w="2234" w:type="dxa"/>
            <w:shd w:val="clear" w:color="auto" w:fill="auto"/>
            <w:vAlign w:val="center"/>
          </w:tcPr>
          <w:p w14:paraId="4472AAEB" w14:textId="77777777" w:rsidR="007D722E" w:rsidRPr="007D722E" w:rsidRDefault="007D722E" w:rsidP="007D722E">
            <w:pPr>
              <w:ind w:right="-31"/>
              <w:rPr>
                <w:sz w:val="18"/>
                <w:szCs w:val="18"/>
              </w:rPr>
            </w:pPr>
          </w:p>
        </w:tc>
        <w:tc>
          <w:tcPr>
            <w:tcW w:w="992" w:type="dxa"/>
            <w:shd w:val="clear" w:color="auto" w:fill="auto"/>
            <w:vAlign w:val="center"/>
          </w:tcPr>
          <w:p w14:paraId="7E13D59B" w14:textId="77777777" w:rsidR="007D722E" w:rsidRPr="007D722E" w:rsidRDefault="007D722E" w:rsidP="007D722E">
            <w:pPr>
              <w:jc w:val="center"/>
              <w:rPr>
                <w:sz w:val="18"/>
                <w:szCs w:val="18"/>
              </w:rPr>
            </w:pPr>
          </w:p>
        </w:tc>
        <w:tc>
          <w:tcPr>
            <w:tcW w:w="1129" w:type="dxa"/>
            <w:shd w:val="clear" w:color="auto" w:fill="auto"/>
            <w:vAlign w:val="center"/>
          </w:tcPr>
          <w:p w14:paraId="59F68C26" w14:textId="77777777" w:rsidR="007D722E" w:rsidRPr="007D722E" w:rsidRDefault="007D722E" w:rsidP="007D722E">
            <w:pPr>
              <w:jc w:val="center"/>
            </w:pPr>
          </w:p>
        </w:tc>
        <w:tc>
          <w:tcPr>
            <w:tcW w:w="1257" w:type="dxa"/>
            <w:shd w:val="clear" w:color="auto" w:fill="auto"/>
            <w:vAlign w:val="center"/>
          </w:tcPr>
          <w:p w14:paraId="626B7CEC" w14:textId="77777777" w:rsidR="007D722E" w:rsidRPr="007D722E" w:rsidRDefault="007D722E" w:rsidP="007D722E">
            <w:pPr>
              <w:jc w:val="center"/>
            </w:pPr>
          </w:p>
        </w:tc>
        <w:tc>
          <w:tcPr>
            <w:tcW w:w="1259" w:type="dxa"/>
            <w:shd w:val="clear" w:color="auto" w:fill="auto"/>
            <w:vAlign w:val="center"/>
          </w:tcPr>
          <w:p w14:paraId="50A451E2" w14:textId="77777777" w:rsidR="007D722E" w:rsidRPr="007D722E" w:rsidRDefault="007D722E" w:rsidP="007D722E">
            <w:pPr>
              <w:jc w:val="center"/>
            </w:pPr>
            <w:r w:rsidRPr="007D722E">
              <w:t>-9 198</w:t>
            </w:r>
          </w:p>
        </w:tc>
        <w:tc>
          <w:tcPr>
            <w:tcW w:w="1251" w:type="dxa"/>
            <w:shd w:val="clear" w:color="auto" w:fill="auto"/>
            <w:vAlign w:val="center"/>
          </w:tcPr>
          <w:p w14:paraId="4AE6375F" w14:textId="77777777" w:rsidR="007D722E" w:rsidRPr="007D722E" w:rsidRDefault="007D722E" w:rsidP="007D722E">
            <w:pPr>
              <w:jc w:val="center"/>
            </w:pPr>
          </w:p>
        </w:tc>
        <w:tc>
          <w:tcPr>
            <w:tcW w:w="1442" w:type="dxa"/>
            <w:vAlign w:val="center"/>
          </w:tcPr>
          <w:p w14:paraId="7CE72368" w14:textId="77777777" w:rsidR="007D722E" w:rsidRPr="007D722E" w:rsidRDefault="007D722E" w:rsidP="007D722E">
            <w:pPr>
              <w:jc w:val="center"/>
            </w:pPr>
          </w:p>
        </w:tc>
      </w:tr>
      <w:tr w:rsidR="007D722E" w:rsidRPr="007D722E" w14:paraId="40811335" w14:textId="77777777" w:rsidTr="00104FF4">
        <w:trPr>
          <w:trHeight w:val="559"/>
        </w:trPr>
        <w:tc>
          <w:tcPr>
            <w:tcW w:w="455" w:type="dxa"/>
            <w:shd w:val="clear" w:color="auto" w:fill="auto"/>
            <w:vAlign w:val="center"/>
          </w:tcPr>
          <w:p w14:paraId="03804E44" w14:textId="77777777" w:rsidR="007D722E" w:rsidRPr="007D722E" w:rsidRDefault="007D722E" w:rsidP="007D722E">
            <w:pPr>
              <w:ind w:right="-31"/>
              <w:jc w:val="center"/>
              <w:rPr>
                <w:sz w:val="18"/>
                <w:szCs w:val="18"/>
              </w:rPr>
            </w:pPr>
            <w:r w:rsidRPr="007D722E">
              <w:rPr>
                <w:sz w:val="18"/>
                <w:szCs w:val="18"/>
              </w:rPr>
              <w:t>8</w:t>
            </w:r>
          </w:p>
        </w:tc>
        <w:tc>
          <w:tcPr>
            <w:tcW w:w="2234" w:type="dxa"/>
            <w:shd w:val="clear" w:color="auto" w:fill="auto"/>
            <w:vAlign w:val="center"/>
          </w:tcPr>
          <w:p w14:paraId="6C474318" w14:textId="77777777" w:rsidR="007D722E" w:rsidRPr="007D722E" w:rsidRDefault="007D722E" w:rsidP="007D722E">
            <w:pPr>
              <w:ind w:right="-31"/>
              <w:rPr>
                <w:sz w:val="18"/>
                <w:szCs w:val="18"/>
              </w:rPr>
            </w:pPr>
            <w:r w:rsidRPr="007D722E">
              <w:rPr>
                <w:sz w:val="18"/>
                <w:szCs w:val="18"/>
              </w:rPr>
              <w:t xml:space="preserve">Корректировка, связанная с соблюдением статьи 3 </w:t>
            </w:r>
            <w:r w:rsidRPr="007D722E">
              <w:rPr>
                <w:sz w:val="18"/>
                <w:szCs w:val="18"/>
              </w:rPr>
              <w:lastRenderedPageBreak/>
              <w:t>ФЗ от 27.07.2010 № 190-ФЗ «О теплоснабжении»</w:t>
            </w:r>
          </w:p>
        </w:tc>
        <w:tc>
          <w:tcPr>
            <w:tcW w:w="992" w:type="dxa"/>
            <w:shd w:val="clear" w:color="auto" w:fill="auto"/>
            <w:vAlign w:val="center"/>
          </w:tcPr>
          <w:p w14:paraId="04E5D8FF" w14:textId="77777777" w:rsidR="007D722E" w:rsidRPr="007D722E" w:rsidRDefault="007D722E" w:rsidP="007D722E">
            <w:pPr>
              <w:jc w:val="center"/>
              <w:rPr>
                <w:sz w:val="18"/>
                <w:szCs w:val="18"/>
              </w:rPr>
            </w:pPr>
            <w:r w:rsidRPr="007D722E">
              <w:rPr>
                <w:sz w:val="18"/>
                <w:szCs w:val="18"/>
              </w:rPr>
              <w:lastRenderedPageBreak/>
              <w:t>тыс. руб.</w:t>
            </w:r>
          </w:p>
        </w:tc>
        <w:tc>
          <w:tcPr>
            <w:tcW w:w="1129" w:type="dxa"/>
            <w:shd w:val="clear" w:color="auto" w:fill="auto"/>
            <w:vAlign w:val="center"/>
          </w:tcPr>
          <w:p w14:paraId="00C26A0F" w14:textId="77777777" w:rsidR="007D722E" w:rsidRPr="007D722E" w:rsidRDefault="007D722E" w:rsidP="007D722E">
            <w:pPr>
              <w:jc w:val="center"/>
              <w:rPr>
                <w:lang w:val="en-US"/>
              </w:rPr>
            </w:pPr>
            <w:r w:rsidRPr="007D722E">
              <w:t>-5 331</w:t>
            </w:r>
          </w:p>
        </w:tc>
        <w:tc>
          <w:tcPr>
            <w:tcW w:w="1257" w:type="dxa"/>
            <w:shd w:val="clear" w:color="auto" w:fill="auto"/>
            <w:vAlign w:val="center"/>
          </w:tcPr>
          <w:p w14:paraId="3D6B7680" w14:textId="77777777" w:rsidR="007D722E" w:rsidRPr="007D722E" w:rsidRDefault="007D722E" w:rsidP="007D722E">
            <w:pPr>
              <w:jc w:val="center"/>
            </w:pPr>
          </w:p>
        </w:tc>
        <w:tc>
          <w:tcPr>
            <w:tcW w:w="1259" w:type="dxa"/>
            <w:shd w:val="clear" w:color="auto" w:fill="auto"/>
            <w:vAlign w:val="center"/>
          </w:tcPr>
          <w:p w14:paraId="5EADD70E" w14:textId="77777777" w:rsidR="007D722E" w:rsidRPr="007D722E" w:rsidRDefault="007D722E" w:rsidP="007D722E">
            <w:pPr>
              <w:jc w:val="center"/>
              <w:rPr>
                <w:lang w:val="en-US"/>
              </w:rPr>
            </w:pPr>
          </w:p>
        </w:tc>
        <w:tc>
          <w:tcPr>
            <w:tcW w:w="1251" w:type="dxa"/>
            <w:shd w:val="clear" w:color="auto" w:fill="auto"/>
            <w:vAlign w:val="center"/>
          </w:tcPr>
          <w:p w14:paraId="4E200F20" w14:textId="77777777" w:rsidR="007D722E" w:rsidRPr="007D722E" w:rsidRDefault="007D722E" w:rsidP="007D722E">
            <w:pPr>
              <w:jc w:val="center"/>
            </w:pPr>
          </w:p>
        </w:tc>
        <w:tc>
          <w:tcPr>
            <w:tcW w:w="1442" w:type="dxa"/>
            <w:vAlign w:val="center"/>
          </w:tcPr>
          <w:p w14:paraId="3EF10CB3" w14:textId="77777777" w:rsidR="007D722E" w:rsidRPr="007D722E" w:rsidRDefault="007D722E" w:rsidP="007D722E">
            <w:pPr>
              <w:jc w:val="center"/>
            </w:pPr>
          </w:p>
        </w:tc>
      </w:tr>
      <w:tr w:rsidR="007D722E" w:rsidRPr="007D722E" w14:paraId="14E9B2AF" w14:textId="77777777" w:rsidTr="00104FF4">
        <w:trPr>
          <w:trHeight w:val="559"/>
        </w:trPr>
        <w:tc>
          <w:tcPr>
            <w:tcW w:w="455" w:type="dxa"/>
            <w:shd w:val="clear" w:color="auto" w:fill="auto"/>
            <w:vAlign w:val="center"/>
          </w:tcPr>
          <w:p w14:paraId="32CAAC79" w14:textId="77777777" w:rsidR="007D722E" w:rsidRPr="007D722E" w:rsidRDefault="007D722E" w:rsidP="007D722E">
            <w:pPr>
              <w:ind w:right="-31"/>
              <w:jc w:val="center"/>
              <w:rPr>
                <w:sz w:val="18"/>
                <w:szCs w:val="18"/>
              </w:rPr>
            </w:pPr>
            <w:r w:rsidRPr="007D722E">
              <w:rPr>
                <w:sz w:val="18"/>
                <w:szCs w:val="18"/>
              </w:rPr>
              <w:t>9</w:t>
            </w:r>
          </w:p>
        </w:tc>
        <w:tc>
          <w:tcPr>
            <w:tcW w:w="2234" w:type="dxa"/>
            <w:shd w:val="clear" w:color="auto" w:fill="auto"/>
            <w:vAlign w:val="center"/>
          </w:tcPr>
          <w:p w14:paraId="24477E18" w14:textId="77777777" w:rsidR="007D722E" w:rsidRPr="007D722E" w:rsidRDefault="007D722E" w:rsidP="007D722E">
            <w:pPr>
              <w:ind w:right="-31"/>
              <w:rPr>
                <w:sz w:val="18"/>
                <w:szCs w:val="18"/>
              </w:rPr>
            </w:pPr>
            <w:r w:rsidRPr="007D722E">
              <w:rPr>
                <w:sz w:val="18"/>
                <w:szCs w:val="18"/>
              </w:rPr>
              <w:t>ИТОГО необходимая валовая выручка</w:t>
            </w:r>
          </w:p>
        </w:tc>
        <w:tc>
          <w:tcPr>
            <w:tcW w:w="992" w:type="dxa"/>
            <w:shd w:val="clear" w:color="auto" w:fill="auto"/>
            <w:vAlign w:val="center"/>
          </w:tcPr>
          <w:p w14:paraId="65BD13EA" w14:textId="77777777" w:rsidR="007D722E" w:rsidRPr="007D722E" w:rsidRDefault="007D722E" w:rsidP="007D722E">
            <w:pPr>
              <w:jc w:val="center"/>
              <w:rPr>
                <w:sz w:val="18"/>
                <w:szCs w:val="18"/>
              </w:rPr>
            </w:pPr>
            <w:r w:rsidRPr="007D722E">
              <w:rPr>
                <w:sz w:val="18"/>
                <w:szCs w:val="18"/>
              </w:rPr>
              <w:t>тыс. руб.</w:t>
            </w:r>
          </w:p>
        </w:tc>
        <w:tc>
          <w:tcPr>
            <w:tcW w:w="1129" w:type="dxa"/>
            <w:shd w:val="clear" w:color="auto" w:fill="auto"/>
            <w:vAlign w:val="center"/>
          </w:tcPr>
          <w:p w14:paraId="21B1F6DD" w14:textId="77777777" w:rsidR="007D722E" w:rsidRPr="007D722E" w:rsidRDefault="007D722E" w:rsidP="007D722E">
            <w:pPr>
              <w:jc w:val="center"/>
              <w:rPr>
                <w:lang w:val="en-US"/>
              </w:rPr>
            </w:pPr>
            <w:r w:rsidRPr="007D722E">
              <w:t>428 862</w:t>
            </w:r>
          </w:p>
        </w:tc>
        <w:tc>
          <w:tcPr>
            <w:tcW w:w="1257" w:type="dxa"/>
            <w:shd w:val="clear" w:color="auto" w:fill="auto"/>
            <w:vAlign w:val="center"/>
          </w:tcPr>
          <w:p w14:paraId="4358439E" w14:textId="77777777" w:rsidR="007D722E" w:rsidRPr="007D722E" w:rsidRDefault="007D722E" w:rsidP="007D722E">
            <w:pPr>
              <w:jc w:val="center"/>
            </w:pPr>
            <w:r w:rsidRPr="007D722E">
              <w:t>704 078</w:t>
            </w:r>
          </w:p>
        </w:tc>
        <w:tc>
          <w:tcPr>
            <w:tcW w:w="1259" w:type="dxa"/>
            <w:shd w:val="clear" w:color="auto" w:fill="auto"/>
            <w:vAlign w:val="center"/>
          </w:tcPr>
          <w:p w14:paraId="2C26DB3E" w14:textId="77777777" w:rsidR="007D722E" w:rsidRPr="007D722E" w:rsidRDefault="007D722E" w:rsidP="007D722E">
            <w:pPr>
              <w:jc w:val="center"/>
            </w:pPr>
            <w:r w:rsidRPr="007D722E">
              <w:t>466 872</w:t>
            </w:r>
          </w:p>
        </w:tc>
        <w:tc>
          <w:tcPr>
            <w:tcW w:w="1251" w:type="dxa"/>
            <w:shd w:val="clear" w:color="auto" w:fill="auto"/>
            <w:vAlign w:val="center"/>
          </w:tcPr>
          <w:p w14:paraId="69B5A101" w14:textId="77777777" w:rsidR="007D722E" w:rsidRPr="007D722E" w:rsidRDefault="007D722E" w:rsidP="007D722E">
            <w:pPr>
              <w:jc w:val="center"/>
            </w:pPr>
            <w:r w:rsidRPr="007D722E">
              <w:t>-237 206</w:t>
            </w:r>
          </w:p>
        </w:tc>
        <w:tc>
          <w:tcPr>
            <w:tcW w:w="1442" w:type="dxa"/>
            <w:vAlign w:val="center"/>
          </w:tcPr>
          <w:p w14:paraId="77EE8824" w14:textId="77777777" w:rsidR="007D722E" w:rsidRPr="007D722E" w:rsidRDefault="007D722E" w:rsidP="007D722E">
            <w:pPr>
              <w:jc w:val="center"/>
            </w:pPr>
            <w:r w:rsidRPr="007D722E">
              <w:t>38 010</w:t>
            </w:r>
          </w:p>
        </w:tc>
      </w:tr>
    </w:tbl>
    <w:p w14:paraId="6478A2BD" w14:textId="77777777" w:rsidR="007D722E" w:rsidRPr="007D722E" w:rsidRDefault="007D722E" w:rsidP="007D722E">
      <w:pPr>
        <w:rPr>
          <w:snapToGrid w:val="0"/>
          <w:sz w:val="28"/>
          <w:szCs w:val="28"/>
        </w:rPr>
      </w:pPr>
    </w:p>
    <w:p w14:paraId="03080B39" w14:textId="77777777" w:rsidR="007D722E" w:rsidRPr="007D722E" w:rsidRDefault="007D722E" w:rsidP="007D722E">
      <w:pPr>
        <w:ind w:firstLine="709"/>
        <w:jc w:val="both"/>
        <w:rPr>
          <w:snapToGrid w:val="0"/>
          <w:sz w:val="28"/>
          <w:szCs w:val="28"/>
          <w:lang w:eastAsia="en-US"/>
        </w:rPr>
      </w:pPr>
      <w:r w:rsidRPr="007D722E">
        <w:rPr>
          <w:snapToGrid w:val="0"/>
          <w:sz w:val="28"/>
          <w:szCs w:val="28"/>
          <w:lang w:eastAsia="en-US"/>
        </w:rPr>
        <w:t>Сумма корректировки НВВ на 2025 год, относительно предложений предприятия в сторону снижения составила 237 206 тыс. руб.</w:t>
      </w:r>
    </w:p>
    <w:p w14:paraId="66A34606" w14:textId="77777777" w:rsidR="007D722E" w:rsidRPr="007D722E" w:rsidRDefault="007D722E" w:rsidP="007D722E">
      <w:pPr>
        <w:rPr>
          <w:snapToGrid w:val="0"/>
          <w:sz w:val="28"/>
          <w:szCs w:val="28"/>
          <w:lang w:eastAsia="en-US"/>
        </w:rPr>
      </w:pPr>
      <w:bookmarkStart w:id="314" w:name="_Toc79762991"/>
    </w:p>
    <w:p w14:paraId="20C2367D" w14:textId="77777777" w:rsidR="007D722E" w:rsidRPr="007D722E" w:rsidRDefault="007D722E" w:rsidP="007D722E">
      <w:pPr>
        <w:keepNext/>
        <w:tabs>
          <w:tab w:val="left" w:pos="284"/>
        </w:tabs>
        <w:ind w:left="1429" w:hanging="360"/>
        <w:jc w:val="center"/>
        <w:outlineLvl w:val="0"/>
        <w:rPr>
          <w:rFonts w:cs="Arial"/>
          <w:b/>
          <w:snapToGrid w:val="0"/>
          <w:kern w:val="32"/>
          <w:sz w:val="28"/>
          <w:szCs w:val="32"/>
          <w:lang w:eastAsia="en-US"/>
        </w:rPr>
      </w:pPr>
      <w:r w:rsidRPr="007D722E">
        <w:rPr>
          <w:rFonts w:cs="Arial"/>
          <w:b/>
          <w:snapToGrid w:val="0"/>
          <w:kern w:val="32"/>
          <w:sz w:val="28"/>
          <w:szCs w:val="32"/>
          <w:lang w:eastAsia="en-US"/>
        </w:rPr>
        <w:t xml:space="preserve">Расчет тарифов на тепловую энергию ОАО «СКЭК» по узлу теплоснабжения Яшкинский муниципальный округ </w:t>
      </w:r>
      <w:bookmarkEnd w:id="314"/>
      <w:r w:rsidRPr="007D722E">
        <w:rPr>
          <w:rFonts w:cs="Arial"/>
          <w:b/>
          <w:snapToGrid w:val="0"/>
          <w:kern w:val="32"/>
          <w:sz w:val="28"/>
          <w:szCs w:val="32"/>
          <w:lang w:eastAsia="en-US"/>
        </w:rPr>
        <w:t>на 2025 год</w:t>
      </w:r>
    </w:p>
    <w:p w14:paraId="55B12FE0" w14:textId="77777777" w:rsidR="007D722E" w:rsidRPr="007D722E" w:rsidRDefault="007D722E" w:rsidP="007D722E">
      <w:pPr>
        <w:rPr>
          <w:snapToGrid w:val="0"/>
          <w:sz w:val="28"/>
          <w:szCs w:val="28"/>
          <w:lang w:eastAsia="en-US"/>
        </w:rPr>
      </w:pPr>
    </w:p>
    <w:p w14:paraId="098695BF" w14:textId="77777777" w:rsidR="007D722E" w:rsidRPr="007D722E" w:rsidRDefault="007D722E" w:rsidP="007D722E">
      <w:pPr>
        <w:ind w:right="142" w:firstLine="709"/>
        <w:jc w:val="both"/>
        <w:rPr>
          <w:sz w:val="28"/>
          <w:szCs w:val="28"/>
        </w:rPr>
      </w:pPr>
      <w:r w:rsidRPr="007D722E">
        <w:rPr>
          <w:sz w:val="28"/>
          <w:szCs w:val="28"/>
        </w:rPr>
        <w:t>На основании необходимой валовой выручки на 2025 год в размере</w:t>
      </w:r>
      <w:r w:rsidRPr="007D722E">
        <w:rPr>
          <w:sz w:val="28"/>
          <w:szCs w:val="28"/>
        </w:rPr>
        <w:br/>
        <w:t>466 872 тыс. руб. эксперты рассчитали тарифы на тепловую энергию данные сведены в таблице 15.</w:t>
      </w:r>
    </w:p>
    <w:p w14:paraId="0B2B6D0C" w14:textId="77777777" w:rsidR="007D722E" w:rsidRPr="007D722E" w:rsidRDefault="007D722E" w:rsidP="007D722E">
      <w:pPr>
        <w:ind w:right="142" w:firstLine="709"/>
        <w:jc w:val="both"/>
        <w:rPr>
          <w:snapToGrid w:val="0"/>
          <w:sz w:val="28"/>
          <w:szCs w:val="28"/>
        </w:rPr>
      </w:pPr>
    </w:p>
    <w:p w14:paraId="1C0322BA" w14:textId="77777777" w:rsidR="007D722E" w:rsidRPr="007D722E" w:rsidRDefault="007D722E" w:rsidP="007D722E">
      <w:pPr>
        <w:ind w:right="142" w:firstLine="709"/>
        <w:jc w:val="both"/>
        <w:rPr>
          <w:snapToGrid w:val="0"/>
          <w:sz w:val="28"/>
          <w:szCs w:val="28"/>
        </w:rPr>
      </w:pPr>
    </w:p>
    <w:p w14:paraId="3F580A58" w14:textId="77777777" w:rsidR="007D722E" w:rsidRPr="007D722E" w:rsidRDefault="007D722E" w:rsidP="007D722E">
      <w:pPr>
        <w:ind w:right="142" w:firstLine="709"/>
        <w:jc w:val="both"/>
        <w:rPr>
          <w:snapToGrid w:val="0"/>
          <w:sz w:val="28"/>
          <w:szCs w:val="28"/>
        </w:rPr>
      </w:pPr>
    </w:p>
    <w:p w14:paraId="2F91A477" w14:textId="77777777" w:rsidR="007D722E" w:rsidRPr="007D722E" w:rsidRDefault="007D722E" w:rsidP="007D722E">
      <w:pPr>
        <w:ind w:right="142" w:firstLine="709"/>
        <w:jc w:val="both"/>
        <w:rPr>
          <w:snapToGrid w:val="0"/>
          <w:sz w:val="28"/>
          <w:szCs w:val="28"/>
        </w:rPr>
      </w:pPr>
    </w:p>
    <w:p w14:paraId="015F428D" w14:textId="77777777" w:rsidR="007D722E" w:rsidRPr="007D722E" w:rsidRDefault="007D722E" w:rsidP="007D722E">
      <w:pPr>
        <w:tabs>
          <w:tab w:val="left" w:pos="1890"/>
        </w:tabs>
        <w:spacing w:line="360" w:lineRule="auto"/>
        <w:ind w:left="8081" w:right="142" w:hanging="7939"/>
        <w:jc w:val="right"/>
        <w:rPr>
          <w:snapToGrid w:val="0"/>
          <w:sz w:val="28"/>
          <w:szCs w:val="28"/>
        </w:rPr>
      </w:pPr>
      <w:r w:rsidRPr="007D722E">
        <w:rPr>
          <w:snapToGrid w:val="0"/>
          <w:sz w:val="28"/>
          <w:szCs w:val="28"/>
        </w:rPr>
        <w:t>Таблица 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103"/>
        <w:gridCol w:w="3934"/>
      </w:tblGrid>
      <w:tr w:rsidR="007D722E" w:rsidRPr="007D722E" w14:paraId="0003E2F3" w14:textId="77777777" w:rsidTr="00104FF4">
        <w:tc>
          <w:tcPr>
            <w:tcW w:w="817" w:type="dxa"/>
            <w:shd w:val="clear" w:color="auto" w:fill="auto"/>
          </w:tcPr>
          <w:p w14:paraId="3E88BC1E" w14:textId="77777777" w:rsidR="007D722E" w:rsidRPr="007D722E" w:rsidRDefault="007D722E" w:rsidP="007D722E">
            <w:pPr>
              <w:jc w:val="center"/>
              <w:rPr>
                <w:sz w:val="22"/>
                <w:szCs w:val="22"/>
              </w:rPr>
            </w:pPr>
            <w:bookmarkStart w:id="315" w:name="_Hlk149640782"/>
            <w:bookmarkStart w:id="316" w:name="_Hlk149640682"/>
            <w:r w:rsidRPr="007D722E">
              <w:rPr>
                <w:sz w:val="22"/>
                <w:szCs w:val="22"/>
              </w:rPr>
              <w:t>№ п/п</w:t>
            </w:r>
          </w:p>
        </w:tc>
        <w:tc>
          <w:tcPr>
            <w:tcW w:w="5103" w:type="dxa"/>
            <w:shd w:val="clear" w:color="auto" w:fill="auto"/>
          </w:tcPr>
          <w:p w14:paraId="1EA59AC7" w14:textId="77777777" w:rsidR="007D722E" w:rsidRPr="007D722E" w:rsidRDefault="007D722E" w:rsidP="007D722E">
            <w:pPr>
              <w:jc w:val="center"/>
              <w:rPr>
                <w:sz w:val="22"/>
                <w:szCs w:val="22"/>
              </w:rPr>
            </w:pPr>
            <w:r w:rsidRPr="007D722E">
              <w:rPr>
                <w:sz w:val="22"/>
                <w:szCs w:val="22"/>
              </w:rPr>
              <w:t>Показатели</w:t>
            </w:r>
          </w:p>
        </w:tc>
        <w:tc>
          <w:tcPr>
            <w:tcW w:w="3934" w:type="dxa"/>
            <w:shd w:val="clear" w:color="auto" w:fill="auto"/>
          </w:tcPr>
          <w:p w14:paraId="522F74FF" w14:textId="77777777" w:rsidR="007D722E" w:rsidRPr="007D722E" w:rsidRDefault="007D722E" w:rsidP="007D722E">
            <w:pPr>
              <w:jc w:val="center"/>
              <w:rPr>
                <w:sz w:val="22"/>
                <w:szCs w:val="22"/>
              </w:rPr>
            </w:pPr>
            <w:r w:rsidRPr="007D722E">
              <w:rPr>
                <w:sz w:val="22"/>
                <w:szCs w:val="22"/>
              </w:rPr>
              <w:t xml:space="preserve">Предложение </w:t>
            </w:r>
          </w:p>
          <w:p w14:paraId="01A83707" w14:textId="77777777" w:rsidR="007D722E" w:rsidRPr="007D722E" w:rsidRDefault="007D722E" w:rsidP="007D722E">
            <w:pPr>
              <w:jc w:val="center"/>
              <w:rPr>
                <w:sz w:val="22"/>
                <w:szCs w:val="22"/>
              </w:rPr>
            </w:pPr>
            <w:r w:rsidRPr="007D722E">
              <w:rPr>
                <w:sz w:val="22"/>
                <w:szCs w:val="22"/>
              </w:rPr>
              <w:t xml:space="preserve">экспертов </w:t>
            </w:r>
          </w:p>
          <w:p w14:paraId="2D53B999" w14:textId="77777777" w:rsidR="007D722E" w:rsidRPr="007D722E" w:rsidRDefault="007D722E" w:rsidP="007D722E">
            <w:pPr>
              <w:jc w:val="center"/>
              <w:rPr>
                <w:sz w:val="22"/>
                <w:szCs w:val="22"/>
              </w:rPr>
            </w:pPr>
            <w:r w:rsidRPr="007D722E">
              <w:rPr>
                <w:sz w:val="22"/>
                <w:szCs w:val="22"/>
              </w:rPr>
              <w:t>на 2025 год</w:t>
            </w:r>
          </w:p>
        </w:tc>
      </w:tr>
      <w:tr w:rsidR="007D722E" w:rsidRPr="007D722E" w14:paraId="105B3CAE" w14:textId="77777777" w:rsidTr="00104FF4">
        <w:tc>
          <w:tcPr>
            <w:tcW w:w="817" w:type="dxa"/>
            <w:shd w:val="clear" w:color="auto" w:fill="auto"/>
            <w:vAlign w:val="center"/>
          </w:tcPr>
          <w:p w14:paraId="30264461" w14:textId="77777777" w:rsidR="007D722E" w:rsidRPr="007D722E" w:rsidRDefault="007D722E" w:rsidP="007D722E">
            <w:pPr>
              <w:jc w:val="both"/>
              <w:rPr>
                <w:sz w:val="22"/>
                <w:szCs w:val="22"/>
              </w:rPr>
            </w:pPr>
            <w:r w:rsidRPr="007D722E">
              <w:rPr>
                <w:sz w:val="22"/>
                <w:szCs w:val="22"/>
              </w:rPr>
              <w:t>1</w:t>
            </w:r>
          </w:p>
        </w:tc>
        <w:tc>
          <w:tcPr>
            <w:tcW w:w="5103" w:type="dxa"/>
            <w:shd w:val="clear" w:color="auto" w:fill="auto"/>
            <w:vAlign w:val="center"/>
          </w:tcPr>
          <w:p w14:paraId="471A12FF" w14:textId="77777777" w:rsidR="007D722E" w:rsidRPr="007D722E" w:rsidRDefault="007D722E" w:rsidP="007D722E">
            <w:pPr>
              <w:jc w:val="both"/>
              <w:rPr>
                <w:sz w:val="22"/>
                <w:szCs w:val="22"/>
              </w:rPr>
            </w:pPr>
            <w:r w:rsidRPr="007D722E">
              <w:rPr>
                <w:sz w:val="22"/>
                <w:szCs w:val="22"/>
              </w:rPr>
              <w:t>НВВ, тыс. руб.</w:t>
            </w:r>
          </w:p>
        </w:tc>
        <w:tc>
          <w:tcPr>
            <w:tcW w:w="3934" w:type="dxa"/>
            <w:shd w:val="clear" w:color="auto" w:fill="auto"/>
            <w:vAlign w:val="center"/>
          </w:tcPr>
          <w:p w14:paraId="4E5790CF" w14:textId="77777777" w:rsidR="007D722E" w:rsidRPr="007D722E" w:rsidRDefault="007D722E" w:rsidP="007D722E">
            <w:pPr>
              <w:jc w:val="center"/>
              <w:rPr>
                <w:sz w:val="22"/>
                <w:szCs w:val="22"/>
                <w:lang w:val="en-US"/>
              </w:rPr>
            </w:pPr>
            <w:r w:rsidRPr="007D722E">
              <w:rPr>
                <w:sz w:val="22"/>
                <w:szCs w:val="22"/>
              </w:rPr>
              <w:t>466 872</w:t>
            </w:r>
          </w:p>
        </w:tc>
      </w:tr>
      <w:tr w:rsidR="007D722E" w:rsidRPr="007D722E" w14:paraId="374BD905" w14:textId="77777777" w:rsidTr="00104FF4">
        <w:tc>
          <w:tcPr>
            <w:tcW w:w="817" w:type="dxa"/>
            <w:shd w:val="clear" w:color="auto" w:fill="auto"/>
            <w:vAlign w:val="center"/>
          </w:tcPr>
          <w:p w14:paraId="17338CC5" w14:textId="77777777" w:rsidR="007D722E" w:rsidRPr="007D722E" w:rsidRDefault="007D722E" w:rsidP="007D722E">
            <w:pPr>
              <w:jc w:val="both"/>
              <w:rPr>
                <w:sz w:val="22"/>
                <w:szCs w:val="22"/>
              </w:rPr>
            </w:pPr>
            <w:r w:rsidRPr="007D722E">
              <w:rPr>
                <w:sz w:val="22"/>
                <w:szCs w:val="22"/>
              </w:rPr>
              <w:t>1.1</w:t>
            </w:r>
          </w:p>
        </w:tc>
        <w:tc>
          <w:tcPr>
            <w:tcW w:w="5103" w:type="dxa"/>
            <w:shd w:val="clear" w:color="auto" w:fill="auto"/>
            <w:vAlign w:val="center"/>
          </w:tcPr>
          <w:p w14:paraId="2FAC25D4" w14:textId="77777777" w:rsidR="007D722E" w:rsidRPr="007D722E" w:rsidRDefault="007D722E" w:rsidP="007D722E">
            <w:pPr>
              <w:jc w:val="both"/>
              <w:rPr>
                <w:sz w:val="22"/>
                <w:szCs w:val="22"/>
              </w:rPr>
            </w:pPr>
            <w:r w:rsidRPr="007D722E">
              <w:rPr>
                <w:sz w:val="22"/>
                <w:szCs w:val="22"/>
              </w:rPr>
              <w:t>1 полугодие</w:t>
            </w:r>
          </w:p>
        </w:tc>
        <w:tc>
          <w:tcPr>
            <w:tcW w:w="3934" w:type="dxa"/>
            <w:shd w:val="clear" w:color="auto" w:fill="auto"/>
            <w:vAlign w:val="center"/>
          </w:tcPr>
          <w:p w14:paraId="7A33FBB2" w14:textId="77777777" w:rsidR="007D722E" w:rsidRPr="007D722E" w:rsidRDefault="007D722E" w:rsidP="007D722E">
            <w:pPr>
              <w:jc w:val="center"/>
              <w:rPr>
                <w:sz w:val="22"/>
                <w:szCs w:val="22"/>
              </w:rPr>
            </w:pPr>
            <w:r w:rsidRPr="007D722E">
              <w:rPr>
                <w:sz w:val="22"/>
                <w:szCs w:val="22"/>
              </w:rPr>
              <w:t>242 061</w:t>
            </w:r>
          </w:p>
        </w:tc>
      </w:tr>
      <w:tr w:rsidR="007D722E" w:rsidRPr="007D722E" w14:paraId="0CE57920" w14:textId="77777777" w:rsidTr="00104FF4">
        <w:tc>
          <w:tcPr>
            <w:tcW w:w="817" w:type="dxa"/>
            <w:shd w:val="clear" w:color="auto" w:fill="auto"/>
            <w:vAlign w:val="center"/>
          </w:tcPr>
          <w:p w14:paraId="73D16A4F" w14:textId="77777777" w:rsidR="007D722E" w:rsidRPr="007D722E" w:rsidRDefault="007D722E" w:rsidP="007D722E">
            <w:pPr>
              <w:jc w:val="both"/>
              <w:rPr>
                <w:sz w:val="22"/>
                <w:szCs w:val="22"/>
              </w:rPr>
            </w:pPr>
            <w:r w:rsidRPr="007D722E">
              <w:rPr>
                <w:sz w:val="22"/>
                <w:szCs w:val="22"/>
              </w:rPr>
              <w:t>1.2</w:t>
            </w:r>
          </w:p>
        </w:tc>
        <w:tc>
          <w:tcPr>
            <w:tcW w:w="5103" w:type="dxa"/>
            <w:shd w:val="clear" w:color="auto" w:fill="auto"/>
            <w:vAlign w:val="center"/>
          </w:tcPr>
          <w:p w14:paraId="43E83C34" w14:textId="77777777" w:rsidR="007D722E" w:rsidRPr="007D722E" w:rsidRDefault="007D722E" w:rsidP="007D722E">
            <w:pPr>
              <w:jc w:val="both"/>
              <w:rPr>
                <w:sz w:val="22"/>
                <w:szCs w:val="22"/>
              </w:rPr>
            </w:pPr>
            <w:r w:rsidRPr="007D722E">
              <w:rPr>
                <w:sz w:val="22"/>
                <w:szCs w:val="22"/>
              </w:rPr>
              <w:t>2 полугодие</w:t>
            </w:r>
          </w:p>
        </w:tc>
        <w:tc>
          <w:tcPr>
            <w:tcW w:w="3934" w:type="dxa"/>
            <w:shd w:val="clear" w:color="auto" w:fill="auto"/>
            <w:vAlign w:val="center"/>
          </w:tcPr>
          <w:p w14:paraId="3F5A791F" w14:textId="77777777" w:rsidR="007D722E" w:rsidRPr="007D722E" w:rsidRDefault="007D722E" w:rsidP="007D722E">
            <w:pPr>
              <w:jc w:val="center"/>
              <w:rPr>
                <w:sz w:val="22"/>
                <w:szCs w:val="22"/>
                <w:lang w:val="en-US"/>
              </w:rPr>
            </w:pPr>
            <w:r w:rsidRPr="007D722E">
              <w:rPr>
                <w:sz w:val="22"/>
                <w:szCs w:val="22"/>
              </w:rPr>
              <w:t>224 811</w:t>
            </w:r>
          </w:p>
        </w:tc>
      </w:tr>
      <w:tr w:rsidR="007D722E" w:rsidRPr="007D722E" w14:paraId="35B6EBA6" w14:textId="77777777" w:rsidTr="00104FF4">
        <w:tc>
          <w:tcPr>
            <w:tcW w:w="817" w:type="dxa"/>
            <w:shd w:val="clear" w:color="auto" w:fill="auto"/>
            <w:vAlign w:val="center"/>
          </w:tcPr>
          <w:p w14:paraId="5A647273" w14:textId="77777777" w:rsidR="007D722E" w:rsidRPr="007D722E" w:rsidRDefault="007D722E" w:rsidP="007D722E">
            <w:pPr>
              <w:jc w:val="both"/>
              <w:rPr>
                <w:sz w:val="22"/>
                <w:szCs w:val="22"/>
              </w:rPr>
            </w:pPr>
            <w:r w:rsidRPr="007D722E">
              <w:rPr>
                <w:sz w:val="22"/>
                <w:szCs w:val="22"/>
              </w:rPr>
              <w:t>2</w:t>
            </w:r>
          </w:p>
        </w:tc>
        <w:tc>
          <w:tcPr>
            <w:tcW w:w="5103" w:type="dxa"/>
            <w:shd w:val="clear" w:color="auto" w:fill="auto"/>
            <w:vAlign w:val="center"/>
          </w:tcPr>
          <w:p w14:paraId="5A879DF6" w14:textId="77777777" w:rsidR="007D722E" w:rsidRPr="007D722E" w:rsidRDefault="007D722E" w:rsidP="007D722E">
            <w:pPr>
              <w:jc w:val="both"/>
              <w:rPr>
                <w:sz w:val="22"/>
                <w:szCs w:val="22"/>
              </w:rPr>
            </w:pPr>
            <w:r w:rsidRPr="007D722E">
              <w:rPr>
                <w:sz w:val="22"/>
                <w:szCs w:val="22"/>
              </w:rPr>
              <w:t>Полезный отпуск на потребительский рынок, тыс.Гкал</w:t>
            </w:r>
          </w:p>
        </w:tc>
        <w:tc>
          <w:tcPr>
            <w:tcW w:w="3934" w:type="dxa"/>
            <w:shd w:val="clear" w:color="auto" w:fill="auto"/>
            <w:vAlign w:val="center"/>
          </w:tcPr>
          <w:p w14:paraId="1FC3CDB2" w14:textId="77777777" w:rsidR="007D722E" w:rsidRPr="007D722E" w:rsidRDefault="007D722E" w:rsidP="007D722E">
            <w:pPr>
              <w:jc w:val="center"/>
              <w:rPr>
                <w:sz w:val="22"/>
                <w:szCs w:val="22"/>
              </w:rPr>
            </w:pPr>
            <w:r w:rsidRPr="007D722E">
              <w:rPr>
                <w:sz w:val="22"/>
                <w:szCs w:val="22"/>
              </w:rPr>
              <w:t>92,450</w:t>
            </w:r>
          </w:p>
        </w:tc>
      </w:tr>
      <w:tr w:rsidR="007D722E" w:rsidRPr="007D722E" w14:paraId="07A8DD3C" w14:textId="77777777" w:rsidTr="00104FF4">
        <w:tc>
          <w:tcPr>
            <w:tcW w:w="817" w:type="dxa"/>
            <w:shd w:val="clear" w:color="auto" w:fill="auto"/>
            <w:vAlign w:val="center"/>
          </w:tcPr>
          <w:p w14:paraId="457B0BCE" w14:textId="77777777" w:rsidR="007D722E" w:rsidRPr="007D722E" w:rsidRDefault="007D722E" w:rsidP="007D722E">
            <w:pPr>
              <w:jc w:val="both"/>
              <w:rPr>
                <w:sz w:val="22"/>
                <w:szCs w:val="22"/>
              </w:rPr>
            </w:pPr>
            <w:r w:rsidRPr="007D722E">
              <w:rPr>
                <w:sz w:val="22"/>
                <w:szCs w:val="22"/>
              </w:rPr>
              <w:t>2.1</w:t>
            </w:r>
          </w:p>
        </w:tc>
        <w:tc>
          <w:tcPr>
            <w:tcW w:w="5103" w:type="dxa"/>
            <w:shd w:val="clear" w:color="auto" w:fill="auto"/>
            <w:vAlign w:val="center"/>
          </w:tcPr>
          <w:p w14:paraId="1C80C923" w14:textId="77777777" w:rsidR="007D722E" w:rsidRPr="007D722E" w:rsidRDefault="007D722E" w:rsidP="007D722E">
            <w:pPr>
              <w:jc w:val="both"/>
              <w:rPr>
                <w:sz w:val="22"/>
                <w:szCs w:val="22"/>
              </w:rPr>
            </w:pPr>
            <w:r w:rsidRPr="007D722E">
              <w:rPr>
                <w:sz w:val="22"/>
                <w:szCs w:val="22"/>
              </w:rPr>
              <w:t>1 полугодие</w:t>
            </w:r>
          </w:p>
        </w:tc>
        <w:tc>
          <w:tcPr>
            <w:tcW w:w="3934" w:type="dxa"/>
            <w:shd w:val="clear" w:color="auto" w:fill="auto"/>
            <w:vAlign w:val="center"/>
          </w:tcPr>
          <w:p w14:paraId="13B0FB64" w14:textId="77777777" w:rsidR="007D722E" w:rsidRPr="007D722E" w:rsidRDefault="007D722E" w:rsidP="007D722E">
            <w:pPr>
              <w:jc w:val="center"/>
              <w:rPr>
                <w:sz w:val="22"/>
                <w:szCs w:val="22"/>
              </w:rPr>
            </w:pPr>
            <w:r w:rsidRPr="007D722E">
              <w:rPr>
                <w:sz w:val="22"/>
                <w:szCs w:val="22"/>
              </w:rPr>
              <w:t>50,127</w:t>
            </w:r>
          </w:p>
        </w:tc>
      </w:tr>
      <w:tr w:rsidR="007D722E" w:rsidRPr="007D722E" w14:paraId="58656C21" w14:textId="77777777" w:rsidTr="00104FF4">
        <w:tc>
          <w:tcPr>
            <w:tcW w:w="817" w:type="dxa"/>
            <w:shd w:val="clear" w:color="auto" w:fill="auto"/>
            <w:vAlign w:val="center"/>
          </w:tcPr>
          <w:p w14:paraId="743BF939" w14:textId="77777777" w:rsidR="007D722E" w:rsidRPr="007D722E" w:rsidRDefault="007D722E" w:rsidP="007D722E">
            <w:pPr>
              <w:jc w:val="both"/>
              <w:rPr>
                <w:sz w:val="22"/>
                <w:szCs w:val="22"/>
              </w:rPr>
            </w:pPr>
            <w:r w:rsidRPr="007D722E">
              <w:rPr>
                <w:sz w:val="22"/>
                <w:szCs w:val="22"/>
              </w:rPr>
              <w:t>2.2</w:t>
            </w:r>
          </w:p>
        </w:tc>
        <w:tc>
          <w:tcPr>
            <w:tcW w:w="5103" w:type="dxa"/>
            <w:shd w:val="clear" w:color="auto" w:fill="auto"/>
            <w:vAlign w:val="center"/>
          </w:tcPr>
          <w:p w14:paraId="3BD4E2EA" w14:textId="77777777" w:rsidR="007D722E" w:rsidRPr="007D722E" w:rsidRDefault="007D722E" w:rsidP="007D722E">
            <w:pPr>
              <w:jc w:val="both"/>
              <w:rPr>
                <w:sz w:val="22"/>
                <w:szCs w:val="22"/>
              </w:rPr>
            </w:pPr>
            <w:r w:rsidRPr="007D722E">
              <w:rPr>
                <w:sz w:val="22"/>
                <w:szCs w:val="22"/>
              </w:rPr>
              <w:t>2 полугодие</w:t>
            </w:r>
          </w:p>
        </w:tc>
        <w:tc>
          <w:tcPr>
            <w:tcW w:w="3934" w:type="dxa"/>
            <w:shd w:val="clear" w:color="auto" w:fill="auto"/>
            <w:vAlign w:val="center"/>
          </w:tcPr>
          <w:p w14:paraId="7111F15D" w14:textId="77777777" w:rsidR="007D722E" w:rsidRPr="007D722E" w:rsidRDefault="007D722E" w:rsidP="007D722E">
            <w:pPr>
              <w:jc w:val="center"/>
              <w:rPr>
                <w:sz w:val="22"/>
                <w:szCs w:val="22"/>
              </w:rPr>
            </w:pPr>
            <w:r w:rsidRPr="007D722E">
              <w:rPr>
                <w:sz w:val="22"/>
                <w:szCs w:val="22"/>
              </w:rPr>
              <w:t>42,323</w:t>
            </w:r>
          </w:p>
        </w:tc>
      </w:tr>
      <w:tr w:rsidR="007D722E" w:rsidRPr="007D722E" w14:paraId="29D47AB5" w14:textId="77777777" w:rsidTr="00104FF4">
        <w:tc>
          <w:tcPr>
            <w:tcW w:w="817" w:type="dxa"/>
            <w:shd w:val="clear" w:color="auto" w:fill="auto"/>
            <w:vAlign w:val="center"/>
          </w:tcPr>
          <w:p w14:paraId="45F204D5" w14:textId="77777777" w:rsidR="007D722E" w:rsidRPr="007D722E" w:rsidRDefault="007D722E" w:rsidP="007D722E">
            <w:pPr>
              <w:jc w:val="both"/>
              <w:rPr>
                <w:sz w:val="22"/>
                <w:szCs w:val="22"/>
              </w:rPr>
            </w:pPr>
            <w:r w:rsidRPr="007D722E">
              <w:rPr>
                <w:sz w:val="22"/>
                <w:szCs w:val="22"/>
              </w:rPr>
              <w:t>3</w:t>
            </w:r>
          </w:p>
        </w:tc>
        <w:tc>
          <w:tcPr>
            <w:tcW w:w="5103" w:type="dxa"/>
            <w:shd w:val="clear" w:color="auto" w:fill="auto"/>
            <w:vAlign w:val="center"/>
          </w:tcPr>
          <w:p w14:paraId="70B026DC" w14:textId="77777777" w:rsidR="007D722E" w:rsidRPr="007D722E" w:rsidRDefault="007D722E" w:rsidP="007D722E">
            <w:pPr>
              <w:jc w:val="both"/>
              <w:rPr>
                <w:sz w:val="22"/>
                <w:szCs w:val="22"/>
              </w:rPr>
            </w:pPr>
            <w:r w:rsidRPr="007D722E">
              <w:rPr>
                <w:sz w:val="22"/>
                <w:szCs w:val="22"/>
              </w:rPr>
              <w:t>Тариф, руб./Гкал, в т.ч.</w:t>
            </w:r>
          </w:p>
        </w:tc>
        <w:tc>
          <w:tcPr>
            <w:tcW w:w="3934" w:type="dxa"/>
            <w:shd w:val="clear" w:color="auto" w:fill="auto"/>
            <w:vAlign w:val="center"/>
          </w:tcPr>
          <w:p w14:paraId="30CFAAB4" w14:textId="77777777" w:rsidR="007D722E" w:rsidRPr="007D722E" w:rsidRDefault="007D722E" w:rsidP="007D722E">
            <w:pPr>
              <w:jc w:val="center"/>
              <w:rPr>
                <w:sz w:val="22"/>
                <w:szCs w:val="22"/>
              </w:rPr>
            </w:pPr>
            <w:r w:rsidRPr="007D722E">
              <w:rPr>
                <w:sz w:val="22"/>
                <w:szCs w:val="22"/>
              </w:rPr>
              <w:t>5 049,99</w:t>
            </w:r>
          </w:p>
        </w:tc>
      </w:tr>
      <w:tr w:rsidR="007D722E" w:rsidRPr="007D722E" w14:paraId="7163103D" w14:textId="77777777" w:rsidTr="00104FF4">
        <w:tc>
          <w:tcPr>
            <w:tcW w:w="817" w:type="dxa"/>
            <w:shd w:val="clear" w:color="auto" w:fill="auto"/>
            <w:vAlign w:val="center"/>
          </w:tcPr>
          <w:p w14:paraId="577437E3" w14:textId="77777777" w:rsidR="007D722E" w:rsidRPr="007D722E" w:rsidRDefault="007D722E" w:rsidP="007D722E">
            <w:pPr>
              <w:jc w:val="both"/>
              <w:rPr>
                <w:sz w:val="22"/>
                <w:szCs w:val="22"/>
              </w:rPr>
            </w:pPr>
            <w:r w:rsidRPr="007D722E">
              <w:rPr>
                <w:sz w:val="22"/>
                <w:szCs w:val="22"/>
              </w:rPr>
              <w:t>3.1</w:t>
            </w:r>
          </w:p>
        </w:tc>
        <w:tc>
          <w:tcPr>
            <w:tcW w:w="5103" w:type="dxa"/>
            <w:shd w:val="clear" w:color="auto" w:fill="auto"/>
            <w:vAlign w:val="center"/>
          </w:tcPr>
          <w:p w14:paraId="2090D9E8" w14:textId="77777777" w:rsidR="007D722E" w:rsidRPr="007D722E" w:rsidRDefault="007D722E" w:rsidP="007D722E">
            <w:pPr>
              <w:jc w:val="both"/>
              <w:rPr>
                <w:sz w:val="22"/>
                <w:szCs w:val="22"/>
              </w:rPr>
            </w:pPr>
            <w:r w:rsidRPr="007D722E">
              <w:rPr>
                <w:sz w:val="22"/>
                <w:szCs w:val="22"/>
              </w:rPr>
              <w:t>с 01 января</w:t>
            </w:r>
          </w:p>
        </w:tc>
        <w:tc>
          <w:tcPr>
            <w:tcW w:w="3934" w:type="dxa"/>
            <w:shd w:val="clear" w:color="auto" w:fill="auto"/>
            <w:vAlign w:val="center"/>
          </w:tcPr>
          <w:p w14:paraId="700455F8" w14:textId="77777777" w:rsidR="007D722E" w:rsidRPr="007D722E" w:rsidRDefault="007D722E" w:rsidP="007D722E">
            <w:pPr>
              <w:jc w:val="center"/>
              <w:rPr>
                <w:sz w:val="22"/>
                <w:szCs w:val="22"/>
              </w:rPr>
            </w:pPr>
            <w:r w:rsidRPr="007D722E">
              <w:rPr>
                <w:sz w:val="22"/>
                <w:szCs w:val="22"/>
              </w:rPr>
              <w:t>4 828,92</w:t>
            </w:r>
          </w:p>
        </w:tc>
      </w:tr>
      <w:tr w:rsidR="007D722E" w:rsidRPr="007D722E" w14:paraId="624667A7" w14:textId="77777777" w:rsidTr="00104FF4">
        <w:tc>
          <w:tcPr>
            <w:tcW w:w="817" w:type="dxa"/>
            <w:shd w:val="clear" w:color="auto" w:fill="auto"/>
            <w:vAlign w:val="center"/>
          </w:tcPr>
          <w:p w14:paraId="0072EBD3" w14:textId="77777777" w:rsidR="007D722E" w:rsidRPr="007D722E" w:rsidRDefault="007D722E" w:rsidP="007D722E">
            <w:pPr>
              <w:jc w:val="both"/>
              <w:rPr>
                <w:sz w:val="22"/>
                <w:szCs w:val="22"/>
              </w:rPr>
            </w:pPr>
            <w:r w:rsidRPr="007D722E">
              <w:rPr>
                <w:sz w:val="22"/>
                <w:szCs w:val="22"/>
              </w:rPr>
              <w:t>3.1.1</w:t>
            </w:r>
          </w:p>
        </w:tc>
        <w:tc>
          <w:tcPr>
            <w:tcW w:w="5103" w:type="dxa"/>
            <w:shd w:val="clear" w:color="auto" w:fill="auto"/>
            <w:vAlign w:val="center"/>
          </w:tcPr>
          <w:p w14:paraId="53CDB446" w14:textId="77777777" w:rsidR="007D722E" w:rsidRPr="007D722E" w:rsidRDefault="007D722E" w:rsidP="007D722E">
            <w:pPr>
              <w:jc w:val="both"/>
              <w:rPr>
                <w:sz w:val="22"/>
                <w:szCs w:val="22"/>
              </w:rPr>
            </w:pPr>
            <w:r w:rsidRPr="007D722E">
              <w:rPr>
                <w:sz w:val="22"/>
                <w:szCs w:val="22"/>
              </w:rPr>
              <w:t>Изменение тарифа с 01 января</w:t>
            </w:r>
          </w:p>
        </w:tc>
        <w:tc>
          <w:tcPr>
            <w:tcW w:w="3934" w:type="dxa"/>
            <w:shd w:val="clear" w:color="auto" w:fill="auto"/>
            <w:vAlign w:val="center"/>
          </w:tcPr>
          <w:p w14:paraId="1589CB3C" w14:textId="77777777" w:rsidR="007D722E" w:rsidRPr="007D722E" w:rsidRDefault="007D722E" w:rsidP="007D722E">
            <w:pPr>
              <w:jc w:val="center"/>
              <w:rPr>
                <w:sz w:val="22"/>
                <w:szCs w:val="22"/>
              </w:rPr>
            </w:pPr>
            <w:r w:rsidRPr="007D722E">
              <w:rPr>
                <w:sz w:val="22"/>
                <w:szCs w:val="22"/>
              </w:rPr>
              <w:t>0,00%</w:t>
            </w:r>
          </w:p>
        </w:tc>
      </w:tr>
      <w:tr w:rsidR="007D722E" w:rsidRPr="007D722E" w14:paraId="74816269" w14:textId="77777777" w:rsidTr="00104FF4">
        <w:tc>
          <w:tcPr>
            <w:tcW w:w="817" w:type="dxa"/>
            <w:shd w:val="clear" w:color="auto" w:fill="auto"/>
            <w:vAlign w:val="center"/>
          </w:tcPr>
          <w:p w14:paraId="42036DF9" w14:textId="77777777" w:rsidR="007D722E" w:rsidRPr="007D722E" w:rsidRDefault="007D722E" w:rsidP="007D722E">
            <w:pPr>
              <w:jc w:val="both"/>
              <w:rPr>
                <w:sz w:val="22"/>
                <w:szCs w:val="22"/>
              </w:rPr>
            </w:pPr>
            <w:r w:rsidRPr="007D722E">
              <w:rPr>
                <w:sz w:val="22"/>
                <w:szCs w:val="22"/>
              </w:rPr>
              <w:t>3.2</w:t>
            </w:r>
          </w:p>
        </w:tc>
        <w:tc>
          <w:tcPr>
            <w:tcW w:w="5103" w:type="dxa"/>
            <w:shd w:val="clear" w:color="auto" w:fill="auto"/>
            <w:vAlign w:val="center"/>
          </w:tcPr>
          <w:p w14:paraId="189ED069" w14:textId="77777777" w:rsidR="007D722E" w:rsidRPr="007D722E" w:rsidRDefault="007D722E" w:rsidP="007D722E">
            <w:pPr>
              <w:jc w:val="both"/>
              <w:rPr>
                <w:sz w:val="22"/>
                <w:szCs w:val="22"/>
              </w:rPr>
            </w:pPr>
            <w:r w:rsidRPr="007D722E">
              <w:rPr>
                <w:sz w:val="22"/>
                <w:szCs w:val="22"/>
              </w:rPr>
              <w:t>с 01 июля</w:t>
            </w:r>
          </w:p>
        </w:tc>
        <w:tc>
          <w:tcPr>
            <w:tcW w:w="3934" w:type="dxa"/>
            <w:shd w:val="clear" w:color="auto" w:fill="auto"/>
            <w:vAlign w:val="center"/>
          </w:tcPr>
          <w:p w14:paraId="1FAE15A7" w14:textId="77777777" w:rsidR="007D722E" w:rsidRPr="007D722E" w:rsidRDefault="007D722E" w:rsidP="007D722E">
            <w:pPr>
              <w:jc w:val="center"/>
              <w:rPr>
                <w:sz w:val="22"/>
                <w:szCs w:val="22"/>
              </w:rPr>
            </w:pPr>
            <w:r w:rsidRPr="007D722E">
              <w:rPr>
                <w:sz w:val="22"/>
                <w:szCs w:val="22"/>
              </w:rPr>
              <w:t>5 311,84</w:t>
            </w:r>
          </w:p>
        </w:tc>
      </w:tr>
      <w:tr w:rsidR="007D722E" w:rsidRPr="007D722E" w14:paraId="29F39F97" w14:textId="77777777" w:rsidTr="00104FF4">
        <w:tc>
          <w:tcPr>
            <w:tcW w:w="817" w:type="dxa"/>
            <w:shd w:val="clear" w:color="auto" w:fill="auto"/>
            <w:vAlign w:val="center"/>
          </w:tcPr>
          <w:p w14:paraId="22A93F92" w14:textId="77777777" w:rsidR="007D722E" w:rsidRPr="007D722E" w:rsidRDefault="007D722E" w:rsidP="007D722E">
            <w:pPr>
              <w:jc w:val="both"/>
              <w:rPr>
                <w:sz w:val="22"/>
                <w:szCs w:val="22"/>
              </w:rPr>
            </w:pPr>
            <w:r w:rsidRPr="007D722E">
              <w:rPr>
                <w:sz w:val="22"/>
                <w:szCs w:val="22"/>
              </w:rPr>
              <w:t>3.2.1</w:t>
            </w:r>
          </w:p>
        </w:tc>
        <w:tc>
          <w:tcPr>
            <w:tcW w:w="5103" w:type="dxa"/>
            <w:shd w:val="clear" w:color="auto" w:fill="auto"/>
            <w:vAlign w:val="center"/>
          </w:tcPr>
          <w:p w14:paraId="51F88D65" w14:textId="77777777" w:rsidR="007D722E" w:rsidRPr="007D722E" w:rsidRDefault="007D722E" w:rsidP="007D722E">
            <w:pPr>
              <w:jc w:val="both"/>
              <w:rPr>
                <w:sz w:val="22"/>
                <w:szCs w:val="22"/>
              </w:rPr>
            </w:pPr>
            <w:r w:rsidRPr="007D722E">
              <w:rPr>
                <w:sz w:val="22"/>
                <w:szCs w:val="22"/>
              </w:rPr>
              <w:t>Изменение тарифа с 01 июля</w:t>
            </w:r>
          </w:p>
        </w:tc>
        <w:tc>
          <w:tcPr>
            <w:tcW w:w="3934" w:type="dxa"/>
            <w:shd w:val="clear" w:color="auto" w:fill="auto"/>
            <w:vAlign w:val="center"/>
          </w:tcPr>
          <w:p w14:paraId="47552EDD" w14:textId="77777777" w:rsidR="007D722E" w:rsidRPr="007D722E" w:rsidRDefault="007D722E" w:rsidP="007D722E">
            <w:pPr>
              <w:jc w:val="center"/>
              <w:rPr>
                <w:sz w:val="22"/>
                <w:szCs w:val="22"/>
              </w:rPr>
            </w:pPr>
            <w:r w:rsidRPr="007D722E">
              <w:rPr>
                <w:sz w:val="22"/>
                <w:szCs w:val="22"/>
              </w:rPr>
              <w:t>10,00%</w:t>
            </w:r>
          </w:p>
        </w:tc>
      </w:tr>
      <w:bookmarkEnd w:id="315"/>
    </w:tbl>
    <w:p w14:paraId="023E2C64" w14:textId="77777777" w:rsidR="007D722E" w:rsidRPr="007D722E" w:rsidRDefault="007D722E" w:rsidP="007D722E">
      <w:pPr>
        <w:ind w:firstLine="709"/>
        <w:jc w:val="both"/>
        <w:rPr>
          <w:sz w:val="28"/>
          <w:szCs w:val="28"/>
        </w:rPr>
      </w:pPr>
    </w:p>
    <w:bookmarkEnd w:id="316"/>
    <w:p w14:paraId="2639A536" w14:textId="77777777" w:rsidR="007D722E" w:rsidRPr="007D722E" w:rsidRDefault="007D722E" w:rsidP="007D722E">
      <w:pPr>
        <w:keepNext/>
        <w:tabs>
          <w:tab w:val="left" w:pos="284"/>
        </w:tabs>
        <w:ind w:left="1429" w:hanging="360"/>
        <w:jc w:val="center"/>
        <w:outlineLvl w:val="0"/>
        <w:rPr>
          <w:rFonts w:cs="Arial"/>
          <w:b/>
          <w:snapToGrid w:val="0"/>
          <w:kern w:val="32"/>
          <w:sz w:val="28"/>
          <w:szCs w:val="32"/>
          <w:lang w:eastAsia="en-US"/>
        </w:rPr>
      </w:pPr>
      <w:r w:rsidRPr="007D722E">
        <w:rPr>
          <w:rFonts w:cs="Arial"/>
          <w:b/>
          <w:snapToGrid w:val="0"/>
          <w:kern w:val="32"/>
          <w:sz w:val="28"/>
          <w:szCs w:val="32"/>
          <w:lang w:eastAsia="en-US"/>
        </w:rPr>
        <w:fldChar w:fldCharType="begin"/>
      </w:r>
      <w:r w:rsidRPr="007D722E">
        <w:rPr>
          <w:rFonts w:cs="Arial"/>
          <w:b/>
          <w:snapToGrid w:val="0"/>
          <w:kern w:val="32"/>
          <w:sz w:val="28"/>
          <w:szCs w:val="32"/>
          <w:lang w:eastAsia="en-US"/>
        </w:rPr>
        <w:instrText xml:space="preserve"> HYPERLINK \l "_Toc51570925" </w:instrText>
      </w:r>
      <w:r w:rsidRPr="007D722E">
        <w:rPr>
          <w:rFonts w:cs="Arial"/>
          <w:b/>
          <w:snapToGrid w:val="0"/>
          <w:kern w:val="32"/>
          <w:sz w:val="28"/>
          <w:szCs w:val="32"/>
          <w:lang w:eastAsia="en-US"/>
        </w:rPr>
      </w:r>
      <w:r w:rsidRPr="007D722E">
        <w:rPr>
          <w:rFonts w:cs="Arial"/>
          <w:b/>
          <w:snapToGrid w:val="0"/>
          <w:kern w:val="32"/>
          <w:sz w:val="28"/>
          <w:szCs w:val="32"/>
          <w:lang w:eastAsia="en-US"/>
        </w:rPr>
        <w:fldChar w:fldCharType="separate"/>
      </w:r>
      <w:bookmarkStart w:id="317" w:name="_Toc79762992"/>
      <w:r w:rsidRPr="007D722E">
        <w:rPr>
          <w:rFonts w:cs="Arial"/>
          <w:b/>
          <w:snapToGrid w:val="0"/>
          <w:kern w:val="32"/>
          <w:sz w:val="28"/>
          <w:szCs w:val="32"/>
          <w:lang w:eastAsia="en-US"/>
        </w:rPr>
        <w:t>Расчет необходимой валовой выручки и расчет тарифов на теплоноситель на 202</w:t>
      </w:r>
      <w:bookmarkEnd w:id="317"/>
      <w:r w:rsidRPr="007D722E">
        <w:rPr>
          <w:rFonts w:cs="Arial"/>
          <w:b/>
          <w:snapToGrid w:val="0"/>
          <w:kern w:val="32"/>
          <w:sz w:val="28"/>
          <w:szCs w:val="32"/>
          <w:lang w:eastAsia="en-US"/>
        </w:rPr>
        <w:fldChar w:fldCharType="end"/>
      </w:r>
      <w:r w:rsidRPr="007D722E">
        <w:rPr>
          <w:rFonts w:cs="Arial"/>
          <w:b/>
          <w:snapToGrid w:val="0"/>
          <w:kern w:val="32"/>
          <w:sz w:val="28"/>
          <w:szCs w:val="32"/>
          <w:lang w:eastAsia="en-US"/>
        </w:rPr>
        <w:t>5 год</w:t>
      </w:r>
    </w:p>
    <w:p w14:paraId="0C83DAE5" w14:textId="77777777" w:rsidR="007D722E" w:rsidRPr="007D722E" w:rsidRDefault="007D722E" w:rsidP="007D722E">
      <w:pPr>
        <w:keepNext/>
        <w:spacing w:before="240" w:after="60"/>
        <w:ind w:right="-31"/>
        <w:jc w:val="center"/>
        <w:outlineLvl w:val="1"/>
        <w:rPr>
          <w:rFonts w:eastAsia="Calibri"/>
          <w:bCs/>
          <w:sz w:val="28"/>
          <w:szCs w:val="28"/>
          <w:lang w:eastAsia="en-US"/>
        </w:rPr>
      </w:pPr>
      <w:r w:rsidRPr="007D722E">
        <w:rPr>
          <w:rFonts w:eastAsia="Calibri"/>
          <w:bCs/>
          <w:sz w:val="28"/>
          <w:szCs w:val="28"/>
          <w:lang w:eastAsia="en-US"/>
        </w:rPr>
        <w:t>Основные методологические положения по формированию необходимой валовой выручки для расчета тарифов на теплоноситель методом индексации установленных тарифов</w:t>
      </w:r>
    </w:p>
    <w:p w14:paraId="3971383E" w14:textId="77777777" w:rsidR="007D722E" w:rsidRPr="007D722E" w:rsidRDefault="007D722E" w:rsidP="007D722E">
      <w:pPr>
        <w:ind w:right="-31"/>
        <w:rPr>
          <w:szCs w:val="20"/>
        </w:rPr>
      </w:pPr>
    </w:p>
    <w:p w14:paraId="47876D14" w14:textId="77777777" w:rsidR="007D722E" w:rsidRPr="007D722E" w:rsidRDefault="007D722E" w:rsidP="007D722E">
      <w:pPr>
        <w:ind w:right="-28" w:firstLine="709"/>
        <w:jc w:val="both"/>
        <w:rPr>
          <w:sz w:val="28"/>
          <w:szCs w:val="28"/>
        </w:rPr>
      </w:pPr>
      <w:r w:rsidRPr="007D722E">
        <w:rPr>
          <w:sz w:val="28"/>
          <w:szCs w:val="28"/>
        </w:rPr>
        <w:lastRenderedPageBreak/>
        <w:t>Отношения, связанные с горячим водоснабжением, осуществляемым с использованием открытых систем теплоснабжения (горячего водоснабжения), регулируются Федеральным законом 190-ФЗ «О теплоснабжении», за исключением отношений, связанных с обеспечением качества и безопасности горячей воды.</w:t>
      </w:r>
    </w:p>
    <w:p w14:paraId="317067D7" w14:textId="77777777" w:rsidR="007D722E" w:rsidRPr="007D722E" w:rsidRDefault="007D722E" w:rsidP="007D722E">
      <w:pPr>
        <w:ind w:right="-28" w:firstLine="709"/>
        <w:jc w:val="both"/>
        <w:rPr>
          <w:sz w:val="28"/>
          <w:szCs w:val="28"/>
        </w:rPr>
      </w:pPr>
      <w:r w:rsidRPr="007D722E">
        <w:rPr>
          <w:sz w:val="28"/>
          <w:szCs w:val="28"/>
        </w:rPr>
        <w:t>Согласно п. 19.1 ст.2 Федерального закона 190-ФЗ «О теплоснабжении» открытая система теплоснабжения (горячего водоснабжения) - технологически связанный комплекс инженерных сооружений, предназначенный для теплоснабжения и горячего водоснабжения путем отбора горячей воды из тепловой сети.</w:t>
      </w:r>
    </w:p>
    <w:p w14:paraId="404C7933" w14:textId="77777777" w:rsidR="007D722E" w:rsidRPr="007D722E" w:rsidRDefault="007D722E" w:rsidP="007D722E">
      <w:pPr>
        <w:ind w:right="-28" w:firstLine="709"/>
        <w:jc w:val="both"/>
        <w:rPr>
          <w:sz w:val="28"/>
          <w:szCs w:val="28"/>
        </w:rPr>
      </w:pPr>
      <w:r w:rsidRPr="007D722E">
        <w:rPr>
          <w:sz w:val="28"/>
          <w:szCs w:val="28"/>
        </w:rPr>
        <w:t>Согласно п. 5 ст. 9. того же закона тарифы на горячую воду в открытых системах теплоснабжения (горячего водоснабжения) устанавливаются в виде двухкомпонентных тарифов с использованием компонента на теплоноситель и компонента на тепловую энергию.</w:t>
      </w:r>
    </w:p>
    <w:p w14:paraId="50D2680D" w14:textId="77777777" w:rsidR="007D722E" w:rsidRPr="007D722E" w:rsidRDefault="007D722E" w:rsidP="007D722E">
      <w:pPr>
        <w:ind w:right="-28" w:firstLine="709"/>
        <w:jc w:val="both"/>
        <w:rPr>
          <w:sz w:val="28"/>
          <w:szCs w:val="20"/>
        </w:rPr>
      </w:pPr>
      <w:r w:rsidRPr="007D722E">
        <w:rPr>
          <w:sz w:val="28"/>
          <w:szCs w:val="28"/>
        </w:rPr>
        <w:t xml:space="preserve">При корректировке тарифов на теплоноситель и на горячую воду в открытой системе горячего водоснабжения (теплоснабжения) экспертами принималась за основу информация предприятия, что ОАО «СКЭК» отпускает теплоноситель и горячую воду потребителям, подключенным к тепловым сетям предприятия, используя открытую схему теплоснабжения (горячего водоснабжения). </w:t>
      </w:r>
      <w:r w:rsidRPr="007D722E">
        <w:rPr>
          <w:sz w:val="28"/>
          <w:szCs w:val="20"/>
        </w:rPr>
        <w:t xml:space="preserve">По данным, представленным предприятием, отпуск теплоносителя и горячей воды производится потребителям, подключенным к объектам теплоснабжения Яшкинского муниципального округа, обслуживаемых ОАО «СКЭК» на основании заключенного концессионного соглашения (КС) № 6/ЯМО от 24.09.2021, сроком на 2021-2030 гг. </w:t>
      </w:r>
    </w:p>
    <w:p w14:paraId="32EEA259" w14:textId="77777777" w:rsidR="007D722E" w:rsidRPr="007D722E" w:rsidRDefault="007D722E" w:rsidP="007D722E">
      <w:pPr>
        <w:ind w:right="-28" w:firstLine="709"/>
        <w:jc w:val="both"/>
        <w:rPr>
          <w:sz w:val="28"/>
          <w:szCs w:val="20"/>
        </w:rPr>
      </w:pPr>
      <w:r w:rsidRPr="007D722E">
        <w:rPr>
          <w:sz w:val="28"/>
          <w:szCs w:val="20"/>
        </w:rPr>
        <w:t>Для обеспечения горячего водоснабжения используется вода как собственного подъема из пруда пгт. Яшкино, так и вода, поднимаемая со скважин. На воду, очищенную до питьевого качества, поднимаемую со скважин, устанавливаются тарифы Региональной энергетической комиссией Кузбасса. Вода, используемая для подготовки теплоносителя для обеспечения горячего водоснабжения, подлежит дополнительной очистке.</w:t>
      </w:r>
    </w:p>
    <w:p w14:paraId="07D71231" w14:textId="77777777" w:rsidR="007D722E" w:rsidRPr="007D722E" w:rsidRDefault="007D722E" w:rsidP="007D722E">
      <w:pPr>
        <w:ind w:right="-28" w:firstLine="709"/>
        <w:jc w:val="both"/>
        <w:rPr>
          <w:sz w:val="28"/>
          <w:szCs w:val="20"/>
        </w:rPr>
      </w:pPr>
      <w:r w:rsidRPr="007D722E">
        <w:rPr>
          <w:sz w:val="28"/>
          <w:szCs w:val="20"/>
        </w:rPr>
        <w:t>Необходимая валовая выручка для расчета тарифов на теплоноситель на 2025 год определена методом индексации установленных тарифов.</w:t>
      </w:r>
    </w:p>
    <w:p w14:paraId="60E19DD1" w14:textId="77777777" w:rsidR="007D722E" w:rsidRPr="007D722E" w:rsidRDefault="007D722E" w:rsidP="007D722E">
      <w:pPr>
        <w:ind w:right="-28" w:firstLine="709"/>
        <w:jc w:val="both"/>
        <w:rPr>
          <w:sz w:val="28"/>
          <w:szCs w:val="20"/>
        </w:rPr>
      </w:pPr>
      <w:r w:rsidRPr="007D722E">
        <w:rPr>
          <w:sz w:val="28"/>
          <w:szCs w:val="20"/>
        </w:rPr>
        <w:t>Теплоноситель, используемый для осуществления горячего водоснабжения, является продукцией ОАО «СКЭК».</w:t>
      </w:r>
    </w:p>
    <w:p w14:paraId="4A7047B9" w14:textId="77777777" w:rsidR="007D722E" w:rsidRPr="007D722E" w:rsidRDefault="007D722E" w:rsidP="007D722E">
      <w:pPr>
        <w:ind w:right="-28" w:firstLine="709"/>
        <w:jc w:val="both"/>
        <w:rPr>
          <w:sz w:val="28"/>
          <w:szCs w:val="20"/>
        </w:rPr>
      </w:pPr>
      <w:r w:rsidRPr="007D722E">
        <w:rPr>
          <w:sz w:val="28"/>
          <w:szCs w:val="20"/>
        </w:rPr>
        <w:t>Предлагаемый для установления тариф рассчитывается в соответствии с разделом IV Основ ценообразования и главы IX.V. Методических указаний).</w:t>
      </w:r>
    </w:p>
    <w:p w14:paraId="507C5428" w14:textId="77777777" w:rsidR="007D722E" w:rsidRPr="007D722E" w:rsidRDefault="007D722E" w:rsidP="007D722E">
      <w:pPr>
        <w:ind w:right="-28" w:firstLine="709"/>
        <w:jc w:val="both"/>
        <w:rPr>
          <w:sz w:val="28"/>
          <w:szCs w:val="20"/>
        </w:rPr>
      </w:pPr>
      <w:r w:rsidRPr="007D722E">
        <w:rPr>
          <w:sz w:val="28"/>
          <w:szCs w:val="20"/>
        </w:rPr>
        <w:t>В соответствии с п.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14:paraId="4CB5551A" w14:textId="77777777" w:rsidR="007D722E" w:rsidRPr="007D722E" w:rsidRDefault="007D722E" w:rsidP="007D722E">
      <w:pPr>
        <w:ind w:right="-28" w:firstLine="709"/>
        <w:jc w:val="both"/>
        <w:rPr>
          <w:sz w:val="28"/>
          <w:szCs w:val="20"/>
        </w:rPr>
      </w:pPr>
      <w:r w:rsidRPr="007D722E">
        <w:rPr>
          <w:sz w:val="28"/>
          <w:szCs w:val="20"/>
        </w:rPr>
        <w:t>стоимость исходной воды;</w:t>
      </w:r>
    </w:p>
    <w:p w14:paraId="638EA6BA" w14:textId="77777777" w:rsidR="007D722E" w:rsidRPr="007D722E" w:rsidRDefault="007D722E" w:rsidP="007D722E">
      <w:pPr>
        <w:ind w:right="-28" w:firstLine="709"/>
        <w:jc w:val="both"/>
        <w:rPr>
          <w:sz w:val="28"/>
          <w:szCs w:val="20"/>
        </w:rPr>
      </w:pPr>
      <w:r w:rsidRPr="007D722E">
        <w:rPr>
          <w:sz w:val="28"/>
          <w:szCs w:val="20"/>
        </w:rPr>
        <w:t>стоимость реагентов, а также фильтрующих и ионообменных материалов, используемых при водоподготовке;</w:t>
      </w:r>
    </w:p>
    <w:p w14:paraId="729F1711" w14:textId="77777777" w:rsidR="007D722E" w:rsidRPr="007D722E" w:rsidRDefault="007D722E" w:rsidP="007D722E">
      <w:pPr>
        <w:ind w:right="-28" w:firstLine="709"/>
        <w:jc w:val="both"/>
        <w:rPr>
          <w:sz w:val="28"/>
          <w:szCs w:val="20"/>
        </w:rPr>
      </w:pPr>
      <w:r w:rsidRPr="007D722E">
        <w:rPr>
          <w:sz w:val="28"/>
          <w:szCs w:val="20"/>
        </w:rPr>
        <w:lastRenderedPageBreak/>
        <w:t>расходы на электрическую энергию (мощность) и тепловую энергию (мощность), используемую при водоподготовке;</w:t>
      </w:r>
    </w:p>
    <w:p w14:paraId="5C44DDC9" w14:textId="77777777" w:rsidR="007D722E" w:rsidRPr="007D722E" w:rsidRDefault="007D722E" w:rsidP="007D722E">
      <w:pPr>
        <w:ind w:right="-28" w:firstLine="709"/>
        <w:jc w:val="both"/>
        <w:rPr>
          <w:sz w:val="28"/>
          <w:szCs w:val="20"/>
        </w:rPr>
      </w:pPr>
      <w:r w:rsidRPr="007D722E">
        <w:rPr>
          <w:sz w:val="28"/>
          <w:szCs w:val="20"/>
        </w:rPr>
        <w:t>стоимость транспортировки и очистки сточных вод, возникающих в процессе водоподготовки;</w:t>
      </w:r>
    </w:p>
    <w:p w14:paraId="58FD568A" w14:textId="77777777" w:rsidR="007D722E" w:rsidRPr="007D722E" w:rsidRDefault="007D722E" w:rsidP="007D722E">
      <w:pPr>
        <w:ind w:right="-28" w:firstLine="709"/>
        <w:jc w:val="both"/>
        <w:rPr>
          <w:sz w:val="28"/>
          <w:szCs w:val="20"/>
        </w:rPr>
      </w:pPr>
      <w:r w:rsidRPr="007D722E">
        <w:rPr>
          <w:sz w:val="28"/>
          <w:szCs w:val="20"/>
        </w:rPr>
        <w:t>расходы на оплату труда персонала, участвующего в процессе водоподготовки;</w:t>
      </w:r>
    </w:p>
    <w:p w14:paraId="09EDC2E7" w14:textId="77777777" w:rsidR="007D722E" w:rsidRPr="007D722E" w:rsidRDefault="007D722E" w:rsidP="007D722E">
      <w:pPr>
        <w:ind w:right="-28" w:firstLine="709"/>
        <w:jc w:val="both"/>
        <w:rPr>
          <w:sz w:val="28"/>
          <w:szCs w:val="20"/>
        </w:rPr>
      </w:pPr>
      <w:r w:rsidRPr="007D722E">
        <w:rPr>
          <w:sz w:val="28"/>
          <w:szCs w:val="20"/>
        </w:rPr>
        <w:t>амортизация основных фондов, участвующих в процессе водоподготовки;</w:t>
      </w:r>
    </w:p>
    <w:p w14:paraId="015AD86F" w14:textId="77777777" w:rsidR="007D722E" w:rsidRPr="007D722E" w:rsidRDefault="007D722E" w:rsidP="007D722E">
      <w:pPr>
        <w:ind w:right="-28" w:firstLine="709"/>
        <w:jc w:val="both"/>
        <w:rPr>
          <w:sz w:val="28"/>
          <w:szCs w:val="20"/>
        </w:rPr>
      </w:pPr>
      <w:r w:rsidRPr="007D722E">
        <w:rPr>
          <w:sz w:val="28"/>
          <w:szCs w:val="20"/>
        </w:rPr>
        <w:t>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14:paraId="152DDCDD" w14:textId="77777777" w:rsidR="007D722E" w:rsidRPr="007D722E" w:rsidRDefault="007D722E" w:rsidP="007D722E">
      <w:pPr>
        <w:ind w:right="-28" w:firstLine="709"/>
        <w:jc w:val="both"/>
        <w:rPr>
          <w:sz w:val="28"/>
          <w:szCs w:val="20"/>
        </w:rPr>
      </w:pPr>
      <w:r w:rsidRPr="007D722E">
        <w:rPr>
          <w:sz w:val="28"/>
          <w:szCs w:val="20"/>
        </w:rPr>
        <w:t>В рамках данного экспертного заключения анализируются затраты на теплоноситель, используемый для обеспечения горячего водоснабжения на сторону.</w:t>
      </w:r>
    </w:p>
    <w:p w14:paraId="1B7EC927" w14:textId="77777777" w:rsidR="007D722E" w:rsidRPr="007D722E" w:rsidRDefault="007D722E" w:rsidP="007D722E">
      <w:pPr>
        <w:ind w:right="-28" w:firstLine="709"/>
        <w:jc w:val="both"/>
        <w:rPr>
          <w:sz w:val="28"/>
          <w:szCs w:val="20"/>
        </w:rPr>
      </w:pPr>
      <w:r w:rsidRPr="007D722E">
        <w:rPr>
          <w:sz w:val="28"/>
          <w:szCs w:val="20"/>
        </w:rPr>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теплоноситель, реализуемый на потребительском (розничном) рынке, эксперты считают экономически обоснованным принять расходы по статьям затрат на следующем уровне:</w:t>
      </w:r>
    </w:p>
    <w:p w14:paraId="69F7AB5A" w14:textId="77777777" w:rsidR="007D722E" w:rsidRPr="007D722E" w:rsidRDefault="007D722E" w:rsidP="007D722E">
      <w:pPr>
        <w:ind w:right="-28" w:firstLine="709"/>
        <w:jc w:val="both"/>
        <w:rPr>
          <w:sz w:val="28"/>
          <w:szCs w:val="20"/>
        </w:rPr>
      </w:pPr>
    </w:p>
    <w:p w14:paraId="5D759D82" w14:textId="77777777" w:rsidR="007D722E" w:rsidRPr="007D722E" w:rsidRDefault="007D722E" w:rsidP="007D722E">
      <w:pPr>
        <w:ind w:right="-28" w:firstLine="709"/>
        <w:jc w:val="both"/>
        <w:rPr>
          <w:sz w:val="28"/>
          <w:szCs w:val="20"/>
        </w:rPr>
      </w:pPr>
    </w:p>
    <w:p w14:paraId="0428657D" w14:textId="77777777" w:rsidR="007D722E" w:rsidRPr="007D722E" w:rsidRDefault="007D722E" w:rsidP="007D722E">
      <w:pPr>
        <w:numPr>
          <w:ilvl w:val="1"/>
          <w:numId w:val="0"/>
        </w:numPr>
        <w:ind w:left="374" w:hanging="374"/>
        <w:jc w:val="center"/>
        <w:outlineLvl w:val="1"/>
        <w:rPr>
          <w:rFonts w:eastAsia="Calibri"/>
          <w:b/>
          <w:sz w:val="28"/>
          <w:szCs w:val="28"/>
          <w:lang w:eastAsia="en-US"/>
        </w:rPr>
      </w:pPr>
      <w:bookmarkStart w:id="318" w:name="_Toc51703358"/>
      <w:r w:rsidRPr="007D722E">
        <w:rPr>
          <w:rFonts w:eastAsia="Calibri"/>
          <w:b/>
          <w:sz w:val="28"/>
          <w:szCs w:val="28"/>
          <w:lang w:eastAsia="en-US"/>
        </w:rPr>
        <w:t>Баланс теплоносителя</w:t>
      </w:r>
      <w:bookmarkEnd w:id="318"/>
    </w:p>
    <w:p w14:paraId="1CCA170C" w14:textId="77777777" w:rsidR="007D722E" w:rsidRPr="007D722E" w:rsidRDefault="007D722E" w:rsidP="007D722E">
      <w:pPr>
        <w:ind w:firstLine="709"/>
        <w:jc w:val="both"/>
        <w:rPr>
          <w:sz w:val="28"/>
          <w:szCs w:val="28"/>
        </w:rPr>
      </w:pPr>
    </w:p>
    <w:p w14:paraId="0FE2E867" w14:textId="77777777" w:rsidR="007D722E" w:rsidRPr="007D722E" w:rsidRDefault="007D722E" w:rsidP="007D722E">
      <w:pPr>
        <w:ind w:firstLine="709"/>
        <w:jc w:val="both"/>
        <w:rPr>
          <w:sz w:val="28"/>
          <w:szCs w:val="28"/>
        </w:rPr>
      </w:pPr>
      <w:r w:rsidRPr="007D722E">
        <w:rPr>
          <w:sz w:val="28"/>
          <w:szCs w:val="28"/>
        </w:rPr>
        <w:t xml:space="preserve">Структура планового объема отпуска теплоносителя на сторону экспертами принята на основании планового отпуска ГВС на потребительский рынок в годовом исчислении Яшкинского муниципального округа. Объем отпуска населению согласован Администрацией Яшкинского муниципального округа в расчете возможных экономических последствий для бюджета ЯМО при согласовании долгосрочных параметров. </w:t>
      </w:r>
    </w:p>
    <w:p w14:paraId="0EFA5E02" w14:textId="77777777" w:rsidR="007D722E" w:rsidRPr="007D722E" w:rsidRDefault="007D722E" w:rsidP="007D722E">
      <w:pPr>
        <w:ind w:firstLine="709"/>
        <w:jc w:val="both"/>
        <w:rPr>
          <w:rFonts w:eastAsia="Calibri"/>
          <w:sz w:val="28"/>
          <w:szCs w:val="28"/>
          <w:lang w:eastAsia="en-US"/>
        </w:rPr>
      </w:pPr>
      <w:r w:rsidRPr="007D722E">
        <w:rPr>
          <w:sz w:val="28"/>
          <w:szCs w:val="28"/>
        </w:rPr>
        <w:t>В рамках данного экспертного заключения анализируются затраты на теплоноситель используемого для обеспечения горячего водоснабжения на сторону. Структура планового объема отпуска теплоносителя, принятая в расчет, отражена в таблице 16.</w:t>
      </w:r>
    </w:p>
    <w:p w14:paraId="35F53B1C" w14:textId="77777777" w:rsidR="007D722E" w:rsidRPr="007D722E" w:rsidRDefault="007D722E" w:rsidP="007D722E">
      <w:pPr>
        <w:ind w:firstLine="709"/>
        <w:jc w:val="right"/>
        <w:rPr>
          <w:rFonts w:eastAsia="Calibri"/>
          <w:sz w:val="28"/>
          <w:szCs w:val="28"/>
          <w:lang w:eastAsia="en-US"/>
        </w:rPr>
      </w:pPr>
      <w:r w:rsidRPr="007D722E">
        <w:rPr>
          <w:rFonts w:eastAsia="Calibri"/>
          <w:sz w:val="28"/>
          <w:szCs w:val="28"/>
          <w:lang w:eastAsia="en-US"/>
        </w:rPr>
        <w:t>Таблица 16</w:t>
      </w:r>
    </w:p>
    <w:p w14:paraId="1BE9667C" w14:textId="77777777" w:rsidR="007D722E" w:rsidRPr="007D722E" w:rsidRDefault="007D722E" w:rsidP="007D722E">
      <w:pPr>
        <w:spacing w:line="312" w:lineRule="auto"/>
        <w:ind w:right="-31"/>
        <w:jc w:val="center"/>
        <w:rPr>
          <w:snapToGrid w:val="0"/>
          <w:sz w:val="28"/>
          <w:szCs w:val="28"/>
          <w:lang w:eastAsia="en-US"/>
        </w:rPr>
      </w:pPr>
      <w:r w:rsidRPr="007D722E">
        <w:rPr>
          <w:snapToGrid w:val="0"/>
          <w:sz w:val="28"/>
          <w:szCs w:val="28"/>
          <w:lang w:eastAsia="en-US"/>
        </w:rPr>
        <w:t>Баланс теплоносителя на 2025 год</w:t>
      </w:r>
    </w:p>
    <w:tbl>
      <w:tblPr>
        <w:tblW w:w="10137" w:type="dxa"/>
        <w:jc w:val="center"/>
        <w:tblLook w:val="04A0" w:firstRow="1" w:lastRow="0" w:firstColumn="1" w:lastColumn="0" w:noHBand="0" w:noVBand="1"/>
      </w:tblPr>
      <w:tblGrid>
        <w:gridCol w:w="696"/>
        <w:gridCol w:w="3810"/>
        <w:gridCol w:w="1417"/>
        <w:gridCol w:w="2123"/>
        <w:gridCol w:w="2091"/>
      </w:tblGrid>
      <w:tr w:rsidR="007D722E" w:rsidRPr="007D722E" w14:paraId="5D647CDE" w14:textId="77777777" w:rsidTr="00104FF4">
        <w:trPr>
          <w:trHeight w:val="68"/>
          <w:tblHeader/>
          <w:jc w:val="center"/>
        </w:trPr>
        <w:tc>
          <w:tcPr>
            <w:tcW w:w="693" w:type="dxa"/>
            <w:tcBorders>
              <w:top w:val="single" w:sz="4" w:space="0" w:color="auto"/>
              <w:left w:val="single" w:sz="4" w:space="0" w:color="auto"/>
              <w:bottom w:val="single" w:sz="4" w:space="0" w:color="auto"/>
              <w:right w:val="single" w:sz="4" w:space="0" w:color="auto"/>
            </w:tcBorders>
          </w:tcPr>
          <w:p w14:paraId="640D5732" w14:textId="77777777" w:rsidR="007D722E" w:rsidRPr="007D722E" w:rsidRDefault="007D722E" w:rsidP="007D722E">
            <w:pPr>
              <w:ind w:right="-31"/>
              <w:rPr>
                <w:iCs/>
                <w:szCs w:val="20"/>
              </w:rPr>
            </w:pPr>
          </w:p>
        </w:tc>
        <w:tc>
          <w:tcPr>
            <w:tcW w:w="3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7032F" w14:textId="77777777" w:rsidR="007D722E" w:rsidRPr="007D722E" w:rsidRDefault="007D722E" w:rsidP="007D722E">
            <w:pPr>
              <w:ind w:right="-31"/>
              <w:jc w:val="center"/>
              <w:rPr>
                <w:iCs/>
                <w:szCs w:val="20"/>
              </w:rPr>
            </w:pPr>
            <w:r w:rsidRPr="007D722E">
              <w:rPr>
                <w:iCs/>
                <w:szCs w:val="20"/>
              </w:rPr>
              <w:t>Показатель</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2231A" w14:textId="77777777" w:rsidR="007D722E" w:rsidRPr="007D722E" w:rsidRDefault="007D722E" w:rsidP="007D722E">
            <w:pPr>
              <w:ind w:right="-31"/>
              <w:jc w:val="center"/>
              <w:rPr>
                <w:iCs/>
                <w:szCs w:val="20"/>
              </w:rPr>
            </w:pPr>
            <w:r w:rsidRPr="007D722E">
              <w:rPr>
                <w:iCs/>
                <w:szCs w:val="20"/>
              </w:rPr>
              <w:t>Ед. изм.</w:t>
            </w:r>
          </w:p>
        </w:tc>
        <w:tc>
          <w:tcPr>
            <w:tcW w:w="2126" w:type="dxa"/>
            <w:tcBorders>
              <w:top w:val="single" w:sz="4" w:space="0" w:color="auto"/>
              <w:left w:val="nil"/>
              <w:bottom w:val="single" w:sz="4" w:space="0" w:color="auto"/>
              <w:right w:val="single" w:sz="4" w:space="0" w:color="auto"/>
            </w:tcBorders>
            <w:vAlign w:val="center"/>
          </w:tcPr>
          <w:p w14:paraId="6C296E31" w14:textId="77777777" w:rsidR="007D722E" w:rsidRPr="007D722E" w:rsidRDefault="007D722E" w:rsidP="007D722E">
            <w:pPr>
              <w:ind w:right="-31"/>
              <w:jc w:val="center"/>
              <w:rPr>
                <w:iCs/>
                <w:szCs w:val="20"/>
              </w:rPr>
            </w:pPr>
            <w:r w:rsidRPr="007D722E">
              <w:rPr>
                <w:iCs/>
                <w:szCs w:val="20"/>
              </w:rPr>
              <w:t>Предложение предприятия на 2025</w:t>
            </w:r>
          </w:p>
        </w:tc>
        <w:tc>
          <w:tcPr>
            <w:tcW w:w="2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52E29" w14:textId="77777777" w:rsidR="007D722E" w:rsidRPr="007D722E" w:rsidRDefault="007D722E" w:rsidP="007D722E">
            <w:pPr>
              <w:ind w:right="-31"/>
              <w:jc w:val="center"/>
              <w:rPr>
                <w:iCs/>
                <w:szCs w:val="20"/>
              </w:rPr>
            </w:pPr>
            <w:r w:rsidRPr="007D722E">
              <w:rPr>
                <w:iCs/>
                <w:szCs w:val="20"/>
              </w:rPr>
              <w:t xml:space="preserve">Предложения экспертов </w:t>
            </w:r>
          </w:p>
          <w:p w14:paraId="0678A527" w14:textId="77777777" w:rsidR="007D722E" w:rsidRPr="007D722E" w:rsidRDefault="007D722E" w:rsidP="007D722E">
            <w:pPr>
              <w:ind w:right="-31"/>
              <w:jc w:val="center"/>
              <w:rPr>
                <w:iCs/>
                <w:szCs w:val="20"/>
              </w:rPr>
            </w:pPr>
            <w:r w:rsidRPr="007D722E">
              <w:rPr>
                <w:iCs/>
                <w:szCs w:val="20"/>
              </w:rPr>
              <w:t>на 2025 год</w:t>
            </w:r>
          </w:p>
        </w:tc>
      </w:tr>
      <w:tr w:rsidR="007D722E" w:rsidRPr="007D722E" w14:paraId="1EE084D3" w14:textId="77777777" w:rsidTr="00104FF4">
        <w:trPr>
          <w:trHeight w:val="309"/>
          <w:jc w:val="center"/>
        </w:trPr>
        <w:tc>
          <w:tcPr>
            <w:tcW w:w="693" w:type="dxa"/>
            <w:tcBorders>
              <w:top w:val="nil"/>
              <w:left w:val="single" w:sz="4" w:space="0" w:color="auto"/>
              <w:bottom w:val="single" w:sz="4" w:space="0" w:color="auto"/>
              <w:right w:val="single" w:sz="4" w:space="0" w:color="auto"/>
            </w:tcBorders>
          </w:tcPr>
          <w:p w14:paraId="73173739" w14:textId="77777777" w:rsidR="007D722E" w:rsidRPr="007D722E" w:rsidRDefault="007D722E" w:rsidP="007D722E">
            <w:pPr>
              <w:ind w:right="-31"/>
              <w:jc w:val="center"/>
              <w:rPr>
                <w:iCs/>
                <w:szCs w:val="20"/>
              </w:rPr>
            </w:pPr>
            <w:r w:rsidRPr="007D722E">
              <w:rPr>
                <w:iCs/>
                <w:szCs w:val="20"/>
              </w:rPr>
              <w:t>1</w:t>
            </w:r>
          </w:p>
        </w:tc>
        <w:tc>
          <w:tcPr>
            <w:tcW w:w="3810" w:type="dxa"/>
            <w:tcBorders>
              <w:top w:val="nil"/>
              <w:left w:val="single" w:sz="4" w:space="0" w:color="auto"/>
              <w:bottom w:val="single" w:sz="4" w:space="0" w:color="auto"/>
              <w:right w:val="single" w:sz="4" w:space="0" w:color="auto"/>
            </w:tcBorders>
            <w:shd w:val="clear" w:color="auto" w:fill="auto"/>
            <w:noWrap/>
            <w:vAlign w:val="center"/>
            <w:hideMark/>
          </w:tcPr>
          <w:p w14:paraId="5CAE7918" w14:textId="77777777" w:rsidR="007D722E" w:rsidRPr="007D722E" w:rsidRDefault="007D722E" w:rsidP="007D722E">
            <w:pPr>
              <w:ind w:right="-31"/>
              <w:rPr>
                <w:iCs/>
                <w:szCs w:val="20"/>
              </w:rPr>
            </w:pPr>
            <w:r w:rsidRPr="007D722E">
              <w:rPr>
                <w:iCs/>
                <w:szCs w:val="20"/>
              </w:rPr>
              <w:t>Теплоноситель всего, в т.ч.</w:t>
            </w:r>
          </w:p>
        </w:tc>
        <w:tc>
          <w:tcPr>
            <w:tcW w:w="1417" w:type="dxa"/>
            <w:tcBorders>
              <w:top w:val="nil"/>
              <w:left w:val="nil"/>
              <w:bottom w:val="single" w:sz="4" w:space="0" w:color="auto"/>
              <w:right w:val="single" w:sz="4" w:space="0" w:color="auto"/>
            </w:tcBorders>
            <w:shd w:val="clear" w:color="auto" w:fill="auto"/>
            <w:noWrap/>
            <w:vAlign w:val="center"/>
            <w:hideMark/>
          </w:tcPr>
          <w:p w14:paraId="2C68836F" w14:textId="77777777" w:rsidR="007D722E" w:rsidRPr="007D722E" w:rsidRDefault="007D722E" w:rsidP="007D722E">
            <w:pPr>
              <w:ind w:right="-31"/>
              <w:jc w:val="center"/>
              <w:rPr>
                <w:iCs/>
                <w:szCs w:val="20"/>
              </w:rPr>
            </w:pPr>
            <w:r w:rsidRPr="007D722E">
              <w:rPr>
                <w:iCs/>
                <w:szCs w:val="20"/>
              </w:rPr>
              <w:t>тыс. м</w:t>
            </w:r>
            <w:r w:rsidRPr="007D722E">
              <w:rPr>
                <w:iCs/>
                <w:szCs w:val="20"/>
                <w:vertAlign w:val="superscript"/>
              </w:rPr>
              <w:t>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086FA83" w14:textId="77777777" w:rsidR="007D722E" w:rsidRPr="007D722E" w:rsidRDefault="007D722E" w:rsidP="007D722E">
            <w:pPr>
              <w:ind w:right="-31"/>
              <w:jc w:val="center"/>
              <w:rPr>
                <w:iCs/>
                <w:szCs w:val="20"/>
              </w:rPr>
            </w:pPr>
            <w:r w:rsidRPr="007D722E">
              <w:rPr>
                <w:iCs/>
                <w:szCs w:val="20"/>
              </w:rPr>
              <w:t>84,02</w:t>
            </w:r>
          </w:p>
        </w:tc>
        <w:tc>
          <w:tcPr>
            <w:tcW w:w="20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54E7B" w14:textId="77777777" w:rsidR="007D722E" w:rsidRPr="007D722E" w:rsidRDefault="007D722E" w:rsidP="007D722E">
            <w:pPr>
              <w:ind w:right="-31"/>
              <w:jc w:val="center"/>
              <w:rPr>
                <w:iCs/>
                <w:szCs w:val="20"/>
              </w:rPr>
            </w:pPr>
            <w:r w:rsidRPr="007D722E">
              <w:rPr>
                <w:iCs/>
                <w:szCs w:val="20"/>
              </w:rPr>
              <w:t>84,02</w:t>
            </w:r>
          </w:p>
        </w:tc>
      </w:tr>
      <w:tr w:rsidR="007D722E" w:rsidRPr="007D722E" w14:paraId="6B5FEE6D" w14:textId="77777777" w:rsidTr="00104FF4">
        <w:trPr>
          <w:trHeight w:val="309"/>
          <w:jc w:val="center"/>
        </w:trPr>
        <w:tc>
          <w:tcPr>
            <w:tcW w:w="693" w:type="dxa"/>
            <w:tcBorders>
              <w:top w:val="nil"/>
              <w:left w:val="single" w:sz="4" w:space="0" w:color="auto"/>
              <w:bottom w:val="single" w:sz="4" w:space="0" w:color="auto"/>
              <w:right w:val="single" w:sz="4" w:space="0" w:color="auto"/>
            </w:tcBorders>
          </w:tcPr>
          <w:p w14:paraId="265458B6" w14:textId="77777777" w:rsidR="007D722E" w:rsidRPr="007D722E" w:rsidRDefault="007D722E" w:rsidP="007D722E">
            <w:pPr>
              <w:ind w:right="-31"/>
              <w:jc w:val="center"/>
              <w:rPr>
                <w:iCs/>
                <w:szCs w:val="20"/>
              </w:rPr>
            </w:pPr>
            <w:r w:rsidRPr="007D722E">
              <w:rPr>
                <w:iCs/>
                <w:szCs w:val="20"/>
              </w:rPr>
              <w:t>1.1</w:t>
            </w:r>
          </w:p>
        </w:tc>
        <w:tc>
          <w:tcPr>
            <w:tcW w:w="3810" w:type="dxa"/>
            <w:tcBorders>
              <w:top w:val="nil"/>
              <w:left w:val="single" w:sz="4" w:space="0" w:color="auto"/>
              <w:bottom w:val="single" w:sz="4" w:space="0" w:color="auto"/>
              <w:right w:val="single" w:sz="4" w:space="0" w:color="auto"/>
            </w:tcBorders>
            <w:shd w:val="clear" w:color="auto" w:fill="auto"/>
            <w:noWrap/>
            <w:vAlign w:val="center"/>
          </w:tcPr>
          <w:p w14:paraId="0CDC1197" w14:textId="77777777" w:rsidR="007D722E" w:rsidRPr="007D722E" w:rsidRDefault="007D722E" w:rsidP="007D722E">
            <w:pPr>
              <w:ind w:right="-31"/>
              <w:rPr>
                <w:iCs/>
                <w:szCs w:val="20"/>
              </w:rPr>
            </w:pPr>
            <w:r w:rsidRPr="007D722E">
              <w:rPr>
                <w:iCs/>
                <w:szCs w:val="20"/>
              </w:rPr>
              <w:t>Собственные нужды предприятия</w:t>
            </w:r>
          </w:p>
        </w:tc>
        <w:tc>
          <w:tcPr>
            <w:tcW w:w="1417" w:type="dxa"/>
            <w:tcBorders>
              <w:top w:val="nil"/>
              <w:left w:val="nil"/>
              <w:bottom w:val="single" w:sz="4" w:space="0" w:color="auto"/>
              <w:right w:val="single" w:sz="4" w:space="0" w:color="auto"/>
            </w:tcBorders>
            <w:shd w:val="clear" w:color="auto" w:fill="auto"/>
            <w:noWrap/>
          </w:tcPr>
          <w:p w14:paraId="719B8EAA" w14:textId="77777777" w:rsidR="007D722E" w:rsidRPr="007D722E" w:rsidRDefault="007D722E" w:rsidP="007D722E">
            <w:pPr>
              <w:ind w:right="-31"/>
              <w:jc w:val="center"/>
              <w:rPr>
                <w:iCs/>
                <w:szCs w:val="20"/>
              </w:rPr>
            </w:pPr>
            <w:r w:rsidRPr="007D722E">
              <w:rPr>
                <w:iCs/>
                <w:szCs w:val="20"/>
              </w:rPr>
              <w:t>тыс. м</w:t>
            </w:r>
            <w:r w:rsidRPr="007D722E">
              <w:rPr>
                <w:iCs/>
                <w:szCs w:val="20"/>
                <w:vertAlign w:val="superscript"/>
              </w:rPr>
              <w:t>3</w:t>
            </w:r>
          </w:p>
        </w:tc>
        <w:tc>
          <w:tcPr>
            <w:tcW w:w="2126" w:type="dxa"/>
            <w:tcBorders>
              <w:top w:val="nil"/>
              <w:left w:val="single" w:sz="4" w:space="0" w:color="auto"/>
              <w:bottom w:val="single" w:sz="4" w:space="0" w:color="auto"/>
              <w:right w:val="single" w:sz="4" w:space="0" w:color="auto"/>
            </w:tcBorders>
            <w:shd w:val="clear" w:color="auto" w:fill="auto"/>
            <w:vAlign w:val="center"/>
          </w:tcPr>
          <w:p w14:paraId="77BD1487" w14:textId="77777777" w:rsidR="007D722E" w:rsidRPr="007D722E" w:rsidRDefault="007D722E" w:rsidP="007D722E">
            <w:pPr>
              <w:ind w:right="-31"/>
              <w:jc w:val="center"/>
            </w:pPr>
            <w:r w:rsidRPr="007D722E">
              <w:t>0,00</w:t>
            </w:r>
          </w:p>
        </w:tc>
        <w:tc>
          <w:tcPr>
            <w:tcW w:w="2091" w:type="dxa"/>
            <w:tcBorders>
              <w:top w:val="nil"/>
              <w:left w:val="single" w:sz="4" w:space="0" w:color="auto"/>
              <w:bottom w:val="single" w:sz="4" w:space="0" w:color="auto"/>
              <w:right w:val="single" w:sz="4" w:space="0" w:color="auto"/>
            </w:tcBorders>
            <w:shd w:val="clear" w:color="auto" w:fill="auto"/>
            <w:noWrap/>
            <w:vAlign w:val="center"/>
          </w:tcPr>
          <w:p w14:paraId="2BC97A27" w14:textId="77777777" w:rsidR="007D722E" w:rsidRPr="007D722E" w:rsidRDefault="007D722E" w:rsidP="007D722E">
            <w:pPr>
              <w:ind w:right="-31"/>
              <w:jc w:val="center"/>
            </w:pPr>
            <w:r w:rsidRPr="007D722E">
              <w:t>0,00</w:t>
            </w:r>
          </w:p>
        </w:tc>
      </w:tr>
      <w:tr w:rsidR="007D722E" w:rsidRPr="007D722E" w14:paraId="4AF5627A" w14:textId="77777777" w:rsidTr="00104FF4">
        <w:trPr>
          <w:trHeight w:val="309"/>
          <w:jc w:val="center"/>
        </w:trPr>
        <w:tc>
          <w:tcPr>
            <w:tcW w:w="693" w:type="dxa"/>
            <w:tcBorders>
              <w:top w:val="nil"/>
              <w:left w:val="single" w:sz="4" w:space="0" w:color="auto"/>
              <w:bottom w:val="single" w:sz="4" w:space="0" w:color="auto"/>
              <w:right w:val="single" w:sz="4" w:space="0" w:color="auto"/>
            </w:tcBorders>
          </w:tcPr>
          <w:p w14:paraId="5A4AB7A5" w14:textId="77777777" w:rsidR="007D722E" w:rsidRPr="007D722E" w:rsidRDefault="007D722E" w:rsidP="007D722E">
            <w:pPr>
              <w:ind w:right="-31"/>
              <w:jc w:val="center"/>
              <w:rPr>
                <w:iCs/>
                <w:szCs w:val="20"/>
              </w:rPr>
            </w:pPr>
            <w:r w:rsidRPr="007D722E">
              <w:rPr>
                <w:iCs/>
                <w:szCs w:val="20"/>
              </w:rPr>
              <w:t>1.2</w:t>
            </w:r>
          </w:p>
        </w:tc>
        <w:tc>
          <w:tcPr>
            <w:tcW w:w="3810" w:type="dxa"/>
            <w:tcBorders>
              <w:top w:val="nil"/>
              <w:left w:val="single" w:sz="4" w:space="0" w:color="auto"/>
              <w:bottom w:val="single" w:sz="4" w:space="0" w:color="auto"/>
              <w:right w:val="single" w:sz="4" w:space="0" w:color="auto"/>
            </w:tcBorders>
            <w:shd w:val="clear" w:color="auto" w:fill="auto"/>
            <w:noWrap/>
            <w:vAlign w:val="center"/>
          </w:tcPr>
          <w:p w14:paraId="7F740C14" w14:textId="77777777" w:rsidR="007D722E" w:rsidRPr="007D722E" w:rsidRDefault="007D722E" w:rsidP="007D722E">
            <w:pPr>
              <w:ind w:right="-31"/>
              <w:rPr>
                <w:iCs/>
                <w:szCs w:val="20"/>
              </w:rPr>
            </w:pPr>
            <w:r w:rsidRPr="007D722E">
              <w:rPr>
                <w:iCs/>
                <w:szCs w:val="20"/>
              </w:rPr>
              <w:t>Производственные нужды</w:t>
            </w:r>
          </w:p>
        </w:tc>
        <w:tc>
          <w:tcPr>
            <w:tcW w:w="1417" w:type="dxa"/>
            <w:tcBorders>
              <w:top w:val="nil"/>
              <w:left w:val="nil"/>
              <w:bottom w:val="single" w:sz="4" w:space="0" w:color="auto"/>
              <w:right w:val="single" w:sz="4" w:space="0" w:color="auto"/>
            </w:tcBorders>
            <w:shd w:val="clear" w:color="auto" w:fill="auto"/>
            <w:noWrap/>
          </w:tcPr>
          <w:p w14:paraId="220064FC" w14:textId="77777777" w:rsidR="007D722E" w:rsidRPr="007D722E" w:rsidRDefault="007D722E" w:rsidP="007D722E">
            <w:pPr>
              <w:ind w:right="-31"/>
              <w:jc w:val="center"/>
              <w:rPr>
                <w:iCs/>
                <w:szCs w:val="20"/>
              </w:rPr>
            </w:pPr>
            <w:r w:rsidRPr="007D722E">
              <w:rPr>
                <w:iCs/>
                <w:szCs w:val="20"/>
              </w:rPr>
              <w:t>тыс. м</w:t>
            </w:r>
            <w:r w:rsidRPr="007D722E">
              <w:rPr>
                <w:iCs/>
                <w:szCs w:val="20"/>
                <w:vertAlign w:val="superscript"/>
              </w:rPr>
              <w:t>3</w:t>
            </w:r>
          </w:p>
        </w:tc>
        <w:tc>
          <w:tcPr>
            <w:tcW w:w="2126" w:type="dxa"/>
            <w:tcBorders>
              <w:top w:val="nil"/>
              <w:left w:val="single" w:sz="4" w:space="0" w:color="auto"/>
              <w:bottom w:val="single" w:sz="4" w:space="0" w:color="auto"/>
              <w:right w:val="single" w:sz="4" w:space="0" w:color="auto"/>
            </w:tcBorders>
            <w:shd w:val="clear" w:color="auto" w:fill="auto"/>
            <w:vAlign w:val="center"/>
          </w:tcPr>
          <w:p w14:paraId="042EEBFF" w14:textId="77777777" w:rsidR="007D722E" w:rsidRPr="007D722E" w:rsidRDefault="007D722E" w:rsidP="007D722E">
            <w:pPr>
              <w:ind w:right="-31"/>
              <w:jc w:val="center"/>
            </w:pPr>
            <w:r w:rsidRPr="007D722E">
              <w:t>0,00</w:t>
            </w:r>
          </w:p>
        </w:tc>
        <w:tc>
          <w:tcPr>
            <w:tcW w:w="2091" w:type="dxa"/>
            <w:tcBorders>
              <w:top w:val="nil"/>
              <w:left w:val="single" w:sz="4" w:space="0" w:color="auto"/>
              <w:bottom w:val="single" w:sz="4" w:space="0" w:color="auto"/>
              <w:right w:val="single" w:sz="4" w:space="0" w:color="auto"/>
            </w:tcBorders>
            <w:shd w:val="clear" w:color="auto" w:fill="auto"/>
            <w:noWrap/>
            <w:vAlign w:val="center"/>
          </w:tcPr>
          <w:p w14:paraId="17203DF3" w14:textId="77777777" w:rsidR="007D722E" w:rsidRPr="007D722E" w:rsidRDefault="007D722E" w:rsidP="007D722E">
            <w:pPr>
              <w:ind w:right="-31"/>
              <w:jc w:val="center"/>
            </w:pPr>
            <w:r w:rsidRPr="007D722E">
              <w:t>0,00</w:t>
            </w:r>
          </w:p>
        </w:tc>
      </w:tr>
      <w:tr w:rsidR="007D722E" w:rsidRPr="007D722E" w14:paraId="39867A3E" w14:textId="77777777" w:rsidTr="00104FF4">
        <w:trPr>
          <w:trHeight w:val="309"/>
          <w:jc w:val="center"/>
        </w:trPr>
        <w:tc>
          <w:tcPr>
            <w:tcW w:w="693" w:type="dxa"/>
            <w:tcBorders>
              <w:top w:val="nil"/>
              <w:left w:val="single" w:sz="4" w:space="0" w:color="auto"/>
              <w:bottom w:val="single" w:sz="4" w:space="0" w:color="auto"/>
              <w:right w:val="single" w:sz="4" w:space="0" w:color="auto"/>
            </w:tcBorders>
          </w:tcPr>
          <w:p w14:paraId="42CFBBEF" w14:textId="77777777" w:rsidR="007D722E" w:rsidRPr="007D722E" w:rsidRDefault="007D722E" w:rsidP="007D722E">
            <w:pPr>
              <w:ind w:right="-31"/>
              <w:jc w:val="center"/>
              <w:rPr>
                <w:iCs/>
                <w:szCs w:val="20"/>
              </w:rPr>
            </w:pPr>
            <w:r w:rsidRPr="007D722E">
              <w:rPr>
                <w:iCs/>
                <w:szCs w:val="20"/>
              </w:rPr>
              <w:t>1.3</w:t>
            </w:r>
          </w:p>
        </w:tc>
        <w:tc>
          <w:tcPr>
            <w:tcW w:w="3810" w:type="dxa"/>
            <w:tcBorders>
              <w:top w:val="nil"/>
              <w:left w:val="single" w:sz="4" w:space="0" w:color="auto"/>
              <w:bottom w:val="single" w:sz="4" w:space="0" w:color="auto"/>
              <w:right w:val="single" w:sz="4" w:space="0" w:color="auto"/>
            </w:tcBorders>
            <w:shd w:val="clear" w:color="auto" w:fill="auto"/>
            <w:noWrap/>
            <w:vAlign w:val="center"/>
            <w:hideMark/>
          </w:tcPr>
          <w:p w14:paraId="3669A2F5" w14:textId="77777777" w:rsidR="007D722E" w:rsidRPr="007D722E" w:rsidRDefault="007D722E" w:rsidP="007D722E">
            <w:pPr>
              <w:ind w:right="-31"/>
              <w:rPr>
                <w:iCs/>
                <w:szCs w:val="20"/>
              </w:rPr>
            </w:pPr>
            <w:r w:rsidRPr="007D722E">
              <w:rPr>
                <w:iCs/>
                <w:szCs w:val="20"/>
              </w:rPr>
              <w:t>Теплоноситель на сторону, в т.ч.</w:t>
            </w:r>
          </w:p>
        </w:tc>
        <w:tc>
          <w:tcPr>
            <w:tcW w:w="1417" w:type="dxa"/>
            <w:tcBorders>
              <w:top w:val="nil"/>
              <w:left w:val="nil"/>
              <w:bottom w:val="single" w:sz="4" w:space="0" w:color="auto"/>
              <w:right w:val="single" w:sz="4" w:space="0" w:color="auto"/>
            </w:tcBorders>
            <w:shd w:val="clear" w:color="auto" w:fill="auto"/>
            <w:noWrap/>
          </w:tcPr>
          <w:p w14:paraId="0D9D5066" w14:textId="77777777" w:rsidR="007D722E" w:rsidRPr="007D722E" w:rsidRDefault="007D722E" w:rsidP="007D722E">
            <w:pPr>
              <w:ind w:right="-31"/>
              <w:jc w:val="center"/>
              <w:rPr>
                <w:iCs/>
                <w:szCs w:val="20"/>
              </w:rPr>
            </w:pPr>
            <w:r w:rsidRPr="007D722E">
              <w:rPr>
                <w:iCs/>
                <w:szCs w:val="20"/>
              </w:rPr>
              <w:t>тыс. м</w:t>
            </w:r>
            <w:r w:rsidRPr="007D722E">
              <w:rPr>
                <w:iCs/>
                <w:szCs w:val="20"/>
                <w:vertAlign w:val="superscript"/>
              </w:rPr>
              <w:t>3</w:t>
            </w:r>
          </w:p>
        </w:tc>
        <w:tc>
          <w:tcPr>
            <w:tcW w:w="2126" w:type="dxa"/>
            <w:tcBorders>
              <w:top w:val="nil"/>
              <w:left w:val="single" w:sz="4" w:space="0" w:color="auto"/>
              <w:bottom w:val="single" w:sz="4" w:space="0" w:color="auto"/>
              <w:right w:val="single" w:sz="4" w:space="0" w:color="auto"/>
            </w:tcBorders>
            <w:shd w:val="clear" w:color="auto" w:fill="auto"/>
            <w:vAlign w:val="center"/>
          </w:tcPr>
          <w:p w14:paraId="6721FFCA" w14:textId="77777777" w:rsidR="007D722E" w:rsidRPr="007D722E" w:rsidRDefault="007D722E" w:rsidP="007D722E">
            <w:pPr>
              <w:ind w:right="-31"/>
              <w:jc w:val="center"/>
            </w:pPr>
            <w:r w:rsidRPr="007D722E">
              <w:t>84,02</w:t>
            </w:r>
          </w:p>
        </w:tc>
        <w:tc>
          <w:tcPr>
            <w:tcW w:w="2091" w:type="dxa"/>
            <w:tcBorders>
              <w:top w:val="nil"/>
              <w:left w:val="single" w:sz="4" w:space="0" w:color="auto"/>
              <w:bottom w:val="single" w:sz="4" w:space="0" w:color="auto"/>
              <w:right w:val="single" w:sz="4" w:space="0" w:color="auto"/>
            </w:tcBorders>
            <w:shd w:val="clear" w:color="auto" w:fill="auto"/>
            <w:noWrap/>
            <w:vAlign w:val="center"/>
          </w:tcPr>
          <w:p w14:paraId="1E5EE511" w14:textId="77777777" w:rsidR="007D722E" w:rsidRPr="007D722E" w:rsidRDefault="007D722E" w:rsidP="007D722E">
            <w:pPr>
              <w:ind w:right="-31"/>
              <w:jc w:val="center"/>
            </w:pPr>
            <w:r w:rsidRPr="007D722E">
              <w:t>84,02</w:t>
            </w:r>
          </w:p>
        </w:tc>
      </w:tr>
      <w:tr w:rsidR="007D722E" w:rsidRPr="007D722E" w14:paraId="2DEB1C87" w14:textId="77777777" w:rsidTr="00104FF4">
        <w:trPr>
          <w:trHeight w:val="309"/>
          <w:jc w:val="center"/>
        </w:trPr>
        <w:tc>
          <w:tcPr>
            <w:tcW w:w="693" w:type="dxa"/>
            <w:tcBorders>
              <w:top w:val="nil"/>
              <w:left w:val="single" w:sz="4" w:space="0" w:color="auto"/>
              <w:bottom w:val="single" w:sz="4" w:space="0" w:color="auto"/>
              <w:right w:val="single" w:sz="4" w:space="0" w:color="auto"/>
            </w:tcBorders>
          </w:tcPr>
          <w:p w14:paraId="770C77C8" w14:textId="77777777" w:rsidR="007D722E" w:rsidRPr="007D722E" w:rsidRDefault="007D722E" w:rsidP="007D722E">
            <w:pPr>
              <w:ind w:right="-31"/>
              <w:jc w:val="center"/>
              <w:rPr>
                <w:iCs/>
                <w:szCs w:val="20"/>
              </w:rPr>
            </w:pPr>
            <w:r w:rsidRPr="007D722E">
              <w:rPr>
                <w:iCs/>
                <w:szCs w:val="20"/>
              </w:rPr>
              <w:lastRenderedPageBreak/>
              <w:t>1.3.1</w:t>
            </w:r>
          </w:p>
        </w:tc>
        <w:tc>
          <w:tcPr>
            <w:tcW w:w="3810" w:type="dxa"/>
            <w:tcBorders>
              <w:top w:val="nil"/>
              <w:left w:val="single" w:sz="4" w:space="0" w:color="auto"/>
              <w:bottom w:val="single" w:sz="4" w:space="0" w:color="auto"/>
              <w:right w:val="single" w:sz="4" w:space="0" w:color="auto"/>
            </w:tcBorders>
            <w:shd w:val="clear" w:color="auto" w:fill="auto"/>
            <w:noWrap/>
            <w:vAlign w:val="center"/>
            <w:hideMark/>
          </w:tcPr>
          <w:p w14:paraId="345C3D00" w14:textId="77777777" w:rsidR="007D722E" w:rsidRPr="007D722E" w:rsidRDefault="007D722E" w:rsidP="007D722E">
            <w:pPr>
              <w:ind w:right="-31"/>
              <w:rPr>
                <w:iCs/>
                <w:szCs w:val="20"/>
              </w:rPr>
            </w:pPr>
            <w:r w:rsidRPr="007D722E">
              <w:rPr>
                <w:iCs/>
                <w:szCs w:val="20"/>
              </w:rPr>
              <w:t xml:space="preserve">     - жилищные организации</w:t>
            </w:r>
          </w:p>
        </w:tc>
        <w:tc>
          <w:tcPr>
            <w:tcW w:w="1417" w:type="dxa"/>
            <w:tcBorders>
              <w:top w:val="nil"/>
              <w:left w:val="nil"/>
              <w:bottom w:val="single" w:sz="4" w:space="0" w:color="auto"/>
              <w:right w:val="single" w:sz="4" w:space="0" w:color="auto"/>
            </w:tcBorders>
            <w:shd w:val="clear" w:color="auto" w:fill="auto"/>
            <w:noWrap/>
          </w:tcPr>
          <w:p w14:paraId="519D00E4" w14:textId="77777777" w:rsidR="007D722E" w:rsidRPr="007D722E" w:rsidRDefault="007D722E" w:rsidP="007D722E">
            <w:pPr>
              <w:ind w:right="-31"/>
              <w:jc w:val="center"/>
              <w:rPr>
                <w:iCs/>
                <w:szCs w:val="20"/>
              </w:rPr>
            </w:pPr>
            <w:r w:rsidRPr="007D722E">
              <w:rPr>
                <w:iCs/>
                <w:szCs w:val="20"/>
              </w:rPr>
              <w:t>тыс. м</w:t>
            </w:r>
            <w:r w:rsidRPr="007D722E">
              <w:rPr>
                <w:iCs/>
                <w:szCs w:val="20"/>
                <w:vertAlign w:val="superscript"/>
              </w:rPr>
              <w:t>3</w:t>
            </w:r>
          </w:p>
        </w:tc>
        <w:tc>
          <w:tcPr>
            <w:tcW w:w="2126" w:type="dxa"/>
            <w:tcBorders>
              <w:top w:val="nil"/>
              <w:left w:val="single" w:sz="4" w:space="0" w:color="auto"/>
              <w:bottom w:val="single" w:sz="4" w:space="0" w:color="auto"/>
              <w:right w:val="single" w:sz="4" w:space="0" w:color="auto"/>
            </w:tcBorders>
            <w:shd w:val="clear" w:color="auto" w:fill="auto"/>
            <w:vAlign w:val="center"/>
          </w:tcPr>
          <w:p w14:paraId="0F380725" w14:textId="77777777" w:rsidR="007D722E" w:rsidRPr="007D722E" w:rsidRDefault="007D722E" w:rsidP="007D722E">
            <w:pPr>
              <w:ind w:right="-31"/>
              <w:jc w:val="center"/>
            </w:pPr>
            <w:r w:rsidRPr="007D722E">
              <w:t>80,07</w:t>
            </w:r>
          </w:p>
        </w:tc>
        <w:tc>
          <w:tcPr>
            <w:tcW w:w="2091" w:type="dxa"/>
            <w:tcBorders>
              <w:top w:val="nil"/>
              <w:left w:val="single" w:sz="4" w:space="0" w:color="auto"/>
              <w:bottom w:val="single" w:sz="4" w:space="0" w:color="auto"/>
              <w:right w:val="single" w:sz="4" w:space="0" w:color="auto"/>
            </w:tcBorders>
            <w:shd w:val="clear" w:color="auto" w:fill="auto"/>
            <w:noWrap/>
            <w:vAlign w:val="center"/>
          </w:tcPr>
          <w:p w14:paraId="7376C186" w14:textId="77777777" w:rsidR="007D722E" w:rsidRPr="007D722E" w:rsidRDefault="007D722E" w:rsidP="007D722E">
            <w:pPr>
              <w:ind w:right="-31"/>
              <w:jc w:val="center"/>
            </w:pPr>
            <w:r w:rsidRPr="007D722E">
              <w:t>80,07</w:t>
            </w:r>
          </w:p>
        </w:tc>
      </w:tr>
      <w:tr w:rsidR="007D722E" w:rsidRPr="007D722E" w14:paraId="4D6F211C" w14:textId="77777777" w:rsidTr="00104FF4">
        <w:trPr>
          <w:trHeight w:val="309"/>
          <w:jc w:val="center"/>
        </w:trPr>
        <w:tc>
          <w:tcPr>
            <w:tcW w:w="693" w:type="dxa"/>
            <w:tcBorders>
              <w:top w:val="nil"/>
              <w:left w:val="single" w:sz="4" w:space="0" w:color="auto"/>
              <w:bottom w:val="single" w:sz="4" w:space="0" w:color="auto"/>
              <w:right w:val="single" w:sz="4" w:space="0" w:color="auto"/>
            </w:tcBorders>
          </w:tcPr>
          <w:p w14:paraId="2FB241C8" w14:textId="77777777" w:rsidR="007D722E" w:rsidRPr="007D722E" w:rsidRDefault="007D722E" w:rsidP="007D722E">
            <w:pPr>
              <w:ind w:right="-31"/>
              <w:jc w:val="center"/>
              <w:rPr>
                <w:iCs/>
                <w:szCs w:val="20"/>
              </w:rPr>
            </w:pPr>
            <w:r w:rsidRPr="007D722E">
              <w:rPr>
                <w:iCs/>
                <w:szCs w:val="20"/>
              </w:rPr>
              <w:t>1.3.2</w:t>
            </w:r>
          </w:p>
        </w:tc>
        <w:tc>
          <w:tcPr>
            <w:tcW w:w="3810" w:type="dxa"/>
            <w:tcBorders>
              <w:top w:val="nil"/>
              <w:left w:val="single" w:sz="4" w:space="0" w:color="auto"/>
              <w:bottom w:val="single" w:sz="4" w:space="0" w:color="auto"/>
              <w:right w:val="single" w:sz="4" w:space="0" w:color="auto"/>
            </w:tcBorders>
            <w:shd w:val="clear" w:color="auto" w:fill="auto"/>
            <w:noWrap/>
            <w:vAlign w:val="center"/>
            <w:hideMark/>
          </w:tcPr>
          <w:p w14:paraId="64926E38" w14:textId="77777777" w:rsidR="007D722E" w:rsidRPr="007D722E" w:rsidRDefault="007D722E" w:rsidP="007D722E">
            <w:pPr>
              <w:ind w:right="-31"/>
              <w:rPr>
                <w:iCs/>
                <w:szCs w:val="20"/>
              </w:rPr>
            </w:pPr>
            <w:r w:rsidRPr="007D722E">
              <w:rPr>
                <w:iCs/>
                <w:szCs w:val="20"/>
              </w:rPr>
              <w:t xml:space="preserve">     - бюджетные организации</w:t>
            </w:r>
          </w:p>
        </w:tc>
        <w:tc>
          <w:tcPr>
            <w:tcW w:w="1417" w:type="dxa"/>
            <w:tcBorders>
              <w:top w:val="nil"/>
              <w:left w:val="nil"/>
              <w:bottom w:val="single" w:sz="4" w:space="0" w:color="auto"/>
              <w:right w:val="single" w:sz="4" w:space="0" w:color="auto"/>
            </w:tcBorders>
            <w:shd w:val="clear" w:color="auto" w:fill="auto"/>
            <w:noWrap/>
          </w:tcPr>
          <w:p w14:paraId="609B4F01" w14:textId="77777777" w:rsidR="007D722E" w:rsidRPr="007D722E" w:rsidRDefault="007D722E" w:rsidP="007D722E">
            <w:pPr>
              <w:ind w:right="-31"/>
              <w:jc w:val="center"/>
              <w:rPr>
                <w:iCs/>
                <w:szCs w:val="20"/>
              </w:rPr>
            </w:pPr>
            <w:r w:rsidRPr="007D722E">
              <w:rPr>
                <w:iCs/>
                <w:szCs w:val="20"/>
              </w:rPr>
              <w:t>тыс. м</w:t>
            </w:r>
            <w:r w:rsidRPr="007D722E">
              <w:rPr>
                <w:iCs/>
                <w:szCs w:val="20"/>
                <w:vertAlign w:val="superscript"/>
              </w:rPr>
              <w:t>3</w:t>
            </w:r>
          </w:p>
        </w:tc>
        <w:tc>
          <w:tcPr>
            <w:tcW w:w="2126" w:type="dxa"/>
            <w:tcBorders>
              <w:top w:val="nil"/>
              <w:left w:val="single" w:sz="4" w:space="0" w:color="auto"/>
              <w:bottom w:val="single" w:sz="4" w:space="0" w:color="auto"/>
              <w:right w:val="single" w:sz="4" w:space="0" w:color="auto"/>
            </w:tcBorders>
            <w:shd w:val="clear" w:color="auto" w:fill="auto"/>
            <w:vAlign w:val="center"/>
          </w:tcPr>
          <w:p w14:paraId="4132D273" w14:textId="77777777" w:rsidR="007D722E" w:rsidRPr="007D722E" w:rsidRDefault="007D722E" w:rsidP="007D722E">
            <w:pPr>
              <w:ind w:right="-31"/>
              <w:jc w:val="center"/>
              <w:rPr>
                <w:iCs/>
                <w:szCs w:val="20"/>
              </w:rPr>
            </w:pPr>
            <w:r w:rsidRPr="007D722E">
              <w:rPr>
                <w:iCs/>
                <w:szCs w:val="20"/>
              </w:rPr>
              <w:t>3,00</w:t>
            </w:r>
          </w:p>
        </w:tc>
        <w:tc>
          <w:tcPr>
            <w:tcW w:w="2091" w:type="dxa"/>
            <w:tcBorders>
              <w:top w:val="nil"/>
              <w:left w:val="single" w:sz="4" w:space="0" w:color="auto"/>
              <w:bottom w:val="single" w:sz="4" w:space="0" w:color="auto"/>
              <w:right w:val="single" w:sz="4" w:space="0" w:color="auto"/>
            </w:tcBorders>
            <w:shd w:val="clear" w:color="auto" w:fill="auto"/>
            <w:noWrap/>
            <w:vAlign w:val="center"/>
          </w:tcPr>
          <w:p w14:paraId="55C04DA2" w14:textId="77777777" w:rsidR="007D722E" w:rsidRPr="007D722E" w:rsidRDefault="007D722E" w:rsidP="007D722E">
            <w:pPr>
              <w:ind w:right="-31"/>
              <w:jc w:val="center"/>
              <w:rPr>
                <w:iCs/>
                <w:szCs w:val="20"/>
              </w:rPr>
            </w:pPr>
            <w:r w:rsidRPr="007D722E">
              <w:rPr>
                <w:iCs/>
                <w:szCs w:val="20"/>
              </w:rPr>
              <w:t>3,00</w:t>
            </w:r>
          </w:p>
        </w:tc>
      </w:tr>
      <w:tr w:rsidR="007D722E" w:rsidRPr="007D722E" w14:paraId="6CCE13B6" w14:textId="77777777" w:rsidTr="00104FF4">
        <w:trPr>
          <w:trHeight w:val="309"/>
          <w:jc w:val="center"/>
        </w:trPr>
        <w:tc>
          <w:tcPr>
            <w:tcW w:w="693" w:type="dxa"/>
            <w:tcBorders>
              <w:top w:val="single" w:sz="4" w:space="0" w:color="auto"/>
              <w:left w:val="single" w:sz="4" w:space="0" w:color="auto"/>
              <w:bottom w:val="single" w:sz="4" w:space="0" w:color="auto"/>
              <w:right w:val="single" w:sz="4" w:space="0" w:color="auto"/>
            </w:tcBorders>
          </w:tcPr>
          <w:p w14:paraId="3B56002C" w14:textId="77777777" w:rsidR="007D722E" w:rsidRPr="007D722E" w:rsidRDefault="007D722E" w:rsidP="007D722E">
            <w:pPr>
              <w:ind w:right="-31"/>
              <w:jc w:val="center"/>
              <w:rPr>
                <w:iCs/>
                <w:szCs w:val="20"/>
              </w:rPr>
            </w:pPr>
            <w:r w:rsidRPr="007D722E">
              <w:rPr>
                <w:iCs/>
                <w:szCs w:val="20"/>
              </w:rPr>
              <w:t>1.3.3</w:t>
            </w:r>
          </w:p>
        </w:tc>
        <w:tc>
          <w:tcPr>
            <w:tcW w:w="3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515905" w14:textId="77777777" w:rsidR="007D722E" w:rsidRPr="007D722E" w:rsidRDefault="007D722E" w:rsidP="007D722E">
            <w:pPr>
              <w:ind w:right="-31"/>
              <w:rPr>
                <w:iCs/>
                <w:szCs w:val="20"/>
              </w:rPr>
            </w:pPr>
            <w:r w:rsidRPr="007D722E">
              <w:rPr>
                <w:iCs/>
                <w:szCs w:val="20"/>
              </w:rPr>
              <w:t xml:space="preserve">     - прочие потребители </w:t>
            </w:r>
          </w:p>
        </w:tc>
        <w:tc>
          <w:tcPr>
            <w:tcW w:w="1417" w:type="dxa"/>
            <w:tcBorders>
              <w:top w:val="single" w:sz="4" w:space="0" w:color="auto"/>
              <w:left w:val="nil"/>
              <w:bottom w:val="single" w:sz="4" w:space="0" w:color="auto"/>
              <w:right w:val="single" w:sz="4" w:space="0" w:color="auto"/>
            </w:tcBorders>
            <w:shd w:val="clear" w:color="auto" w:fill="auto"/>
            <w:noWrap/>
          </w:tcPr>
          <w:p w14:paraId="64D10821" w14:textId="77777777" w:rsidR="007D722E" w:rsidRPr="007D722E" w:rsidRDefault="007D722E" w:rsidP="007D722E">
            <w:pPr>
              <w:ind w:right="-31"/>
              <w:jc w:val="center"/>
              <w:rPr>
                <w:iCs/>
                <w:szCs w:val="20"/>
              </w:rPr>
            </w:pPr>
            <w:r w:rsidRPr="007D722E">
              <w:rPr>
                <w:iCs/>
                <w:szCs w:val="20"/>
              </w:rPr>
              <w:t>тыс. м</w:t>
            </w:r>
            <w:r w:rsidRPr="007D722E">
              <w:rPr>
                <w:iCs/>
                <w:szCs w:val="20"/>
                <w:vertAlign w:val="superscript"/>
              </w:rPr>
              <w:t>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231C8CF" w14:textId="77777777" w:rsidR="007D722E" w:rsidRPr="007D722E" w:rsidRDefault="007D722E" w:rsidP="007D722E">
            <w:pPr>
              <w:ind w:right="-31"/>
              <w:jc w:val="center"/>
              <w:rPr>
                <w:iCs/>
                <w:szCs w:val="20"/>
              </w:rPr>
            </w:pPr>
            <w:r w:rsidRPr="007D722E">
              <w:rPr>
                <w:iCs/>
                <w:szCs w:val="20"/>
              </w:rPr>
              <w:t>0,95</w:t>
            </w:r>
          </w:p>
        </w:tc>
        <w:tc>
          <w:tcPr>
            <w:tcW w:w="20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1797B" w14:textId="77777777" w:rsidR="007D722E" w:rsidRPr="007D722E" w:rsidRDefault="007D722E" w:rsidP="007D722E">
            <w:pPr>
              <w:ind w:right="-31"/>
              <w:jc w:val="center"/>
              <w:rPr>
                <w:iCs/>
                <w:szCs w:val="20"/>
              </w:rPr>
            </w:pPr>
            <w:r w:rsidRPr="007D722E">
              <w:rPr>
                <w:iCs/>
                <w:szCs w:val="20"/>
              </w:rPr>
              <w:t>0,95</w:t>
            </w:r>
          </w:p>
        </w:tc>
      </w:tr>
    </w:tbl>
    <w:p w14:paraId="38D71784" w14:textId="77777777" w:rsidR="007D722E" w:rsidRPr="007D722E" w:rsidRDefault="007D722E" w:rsidP="007D722E">
      <w:pPr>
        <w:spacing w:after="60"/>
        <w:ind w:left="1444"/>
        <w:outlineLvl w:val="1"/>
        <w:rPr>
          <w:rFonts w:eastAsia="Calibri"/>
          <w:b/>
          <w:bCs/>
          <w:sz w:val="28"/>
          <w:szCs w:val="28"/>
          <w:lang w:eastAsia="en-US"/>
        </w:rPr>
      </w:pPr>
      <w:bookmarkStart w:id="319" w:name="_Toc51703359"/>
      <w:bookmarkStart w:id="320" w:name="_Hlk31558723"/>
    </w:p>
    <w:p w14:paraId="2EADFA19" w14:textId="77777777" w:rsidR="007D722E" w:rsidRPr="007D722E" w:rsidRDefault="007D722E" w:rsidP="007D722E">
      <w:pPr>
        <w:numPr>
          <w:ilvl w:val="1"/>
          <w:numId w:val="0"/>
        </w:numPr>
        <w:ind w:left="374" w:hanging="374"/>
        <w:jc w:val="center"/>
        <w:outlineLvl w:val="1"/>
        <w:rPr>
          <w:rFonts w:eastAsia="Calibri"/>
          <w:b/>
          <w:bCs/>
          <w:sz w:val="28"/>
          <w:szCs w:val="28"/>
          <w:lang w:eastAsia="en-US"/>
        </w:rPr>
      </w:pPr>
      <w:r w:rsidRPr="007D722E">
        <w:rPr>
          <w:rFonts w:eastAsia="Calibri"/>
          <w:b/>
          <w:bCs/>
          <w:sz w:val="28"/>
          <w:szCs w:val="28"/>
          <w:lang w:eastAsia="en-US"/>
        </w:rPr>
        <w:t>Расходы на прочие покупаемые ресурсы</w:t>
      </w:r>
      <w:bookmarkEnd w:id="319"/>
    </w:p>
    <w:bookmarkEnd w:id="320"/>
    <w:p w14:paraId="63604E12" w14:textId="77777777" w:rsidR="007D722E" w:rsidRPr="007D722E" w:rsidRDefault="007D722E" w:rsidP="007D722E">
      <w:pPr>
        <w:ind w:right="-28" w:firstLine="709"/>
        <w:jc w:val="both"/>
        <w:rPr>
          <w:sz w:val="28"/>
          <w:szCs w:val="28"/>
        </w:rPr>
      </w:pPr>
    </w:p>
    <w:p w14:paraId="00A00333" w14:textId="77777777" w:rsidR="007D722E" w:rsidRPr="007D722E" w:rsidRDefault="007D722E" w:rsidP="007D722E">
      <w:pPr>
        <w:ind w:right="-28" w:firstLine="709"/>
        <w:jc w:val="both"/>
        <w:rPr>
          <w:sz w:val="28"/>
          <w:szCs w:val="28"/>
        </w:rPr>
      </w:pPr>
      <w:r w:rsidRPr="007D722E">
        <w:rPr>
          <w:sz w:val="28"/>
          <w:szCs w:val="28"/>
        </w:rPr>
        <w:t>Объем воды в расчет в целях обеспечения горячего водоснабжения на потребительский рынок принимается на уровне 84,02 тыс. м</w:t>
      </w:r>
      <w:r w:rsidRPr="007D722E">
        <w:rPr>
          <w:sz w:val="28"/>
          <w:szCs w:val="28"/>
          <w:vertAlign w:val="superscript"/>
        </w:rPr>
        <w:t>3</w:t>
      </w:r>
      <w:r w:rsidRPr="007D722E">
        <w:rPr>
          <w:sz w:val="28"/>
          <w:szCs w:val="28"/>
        </w:rPr>
        <w:t>, в том числе объем воды собственного подъема принят в размере 28,05 тыс. м</w:t>
      </w:r>
      <w:r w:rsidRPr="007D722E">
        <w:rPr>
          <w:sz w:val="28"/>
          <w:szCs w:val="28"/>
          <w:vertAlign w:val="superscript"/>
        </w:rPr>
        <w:t>3</w:t>
      </w:r>
      <w:r w:rsidRPr="007D722E">
        <w:rPr>
          <w:sz w:val="28"/>
          <w:szCs w:val="28"/>
        </w:rPr>
        <w:t xml:space="preserve"> и объем воды из скважин в размере 55,97 тыс. м</w:t>
      </w:r>
      <w:r w:rsidRPr="007D722E">
        <w:rPr>
          <w:sz w:val="28"/>
          <w:szCs w:val="28"/>
          <w:vertAlign w:val="superscript"/>
        </w:rPr>
        <w:t>3</w:t>
      </w:r>
      <w:r w:rsidRPr="007D722E">
        <w:rPr>
          <w:sz w:val="28"/>
          <w:szCs w:val="28"/>
        </w:rPr>
        <w:t>.</w:t>
      </w:r>
    </w:p>
    <w:p w14:paraId="15A77C45" w14:textId="77777777" w:rsidR="007D722E" w:rsidRPr="007D722E" w:rsidRDefault="007D722E" w:rsidP="007D722E">
      <w:pPr>
        <w:numPr>
          <w:ilvl w:val="1"/>
          <w:numId w:val="0"/>
        </w:numPr>
        <w:ind w:left="374" w:hanging="374"/>
        <w:jc w:val="center"/>
        <w:outlineLvl w:val="1"/>
        <w:rPr>
          <w:rFonts w:eastAsia="Calibri"/>
          <w:b/>
          <w:bCs/>
          <w:sz w:val="28"/>
          <w:szCs w:val="28"/>
          <w:lang w:eastAsia="en-US"/>
        </w:rPr>
      </w:pPr>
      <w:bookmarkStart w:id="321" w:name="_Toc51703360"/>
      <w:r w:rsidRPr="007D722E">
        <w:rPr>
          <w:rFonts w:eastAsia="Calibri"/>
          <w:b/>
          <w:bCs/>
          <w:sz w:val="28"/>
          <w:szCs w:val="28"/>
          <w:lang w:eastAsia="en-US"/>
        </w:rPr>
        <w:t xml:space="preserve"> Стоимость исходной воды</w:t>
      </w:r>
      <w:bookmarkEnd w:id="321"/>
    </w:p>
    <w:p w14:paraId="55571425" w14:textId="77777777" w:rsidR="007D722E" w:rsidRPr="007D722E" w:rsidRDefault="007D722E" w:rsidP="007D722E">
      <w:pPr>
        <w:ind w:right="-28" w:firstLine="709"/>
        <w:contextualSpacing/>
        <w:jc w:val="both"/>
        <w:rPr>
          <w:sz w:val="28"/>
          <w:szCs w:val="28"/>
        </w:rPr>
      </w:pPr>
      <w:r w:rsidRPr="007D722E">
        <w:rPr>
          <w:sz w:val="28"/>
          <w:szCs w:val="28"/>
        </w:rPr>
        <w:t>Предприятие на 2025 год по данной статье планирует расходы в сумме                4 547 тыс. руб.</w:t>
      </w:r>
    </w:p>
    <w:p w14:paraId="08ACB3D0" w14:textId="77777777" w:rsidR="007D722E" w:rsidRPr="007D722E" w:rsidRDefault="007D722E" w:rsidP="007D722E">
      <w:pPr>
        <w:ind w:right="-28" w:firstLine="709"/>
        <w:contextualSpacing/>
        <w:jc w:val="both"/>
        <w:rPr>
          <w:sz w:val="28"/>
          <w:szCs w:val="28"/>
        </w:rPr>
      </w:pPr>
      <w:r w:rsidRPr="007D722E">
        <w:rPr>
          <w:sz w:val="28"/>
          <w:szCs w:val="28"/>
        </w:rPr>
        <w:t>В целях обеспечения горячего водоснабжения предприятие использует воду как собственного подъема, так и воду, поднимаемую со скважин.</w:t>
      </w:r>
    </w:p>
    <w:p w14:paraId="647ADE9E" w14:textId="77777777" w:rsidR="007D722E" w:rsidRPr="007D722E" w:rsidRDefault="007D722E" w:rsidP="007D722E">
      <w:pPr>
        <w:ind w:right="-28" w:firstLine="709"/>
        <w:jc w:val="both"/>
        <w:rPr>
          <w:sz w:val="28"/>
          <w:szCs w:val="28"/>
        </w:rPr>
      </w:pPr>
      <w:r w:rsidRPr="007D722E">
        <w:rPr>
          <w:sz w:val="28"/>
          <w:szCs w:val="28"/>
        </w:rPr>
        <w:t xml:space="preserve">Цена воды со скважин определена экспертами согласно постановлению РЭК Кузбасса от 16.11.2021 № 540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 –Кузбасская энергетическая компания» (Яшкинский муниципальный округ)» (в редакции постановления РЭК Кузбасса от 29.10.2024 № 279) на 2025 год, а также доли планового объема реализации тепловой энергии потребителям по полугодиям (1 полугодие – </w:t>
      </w:r>
      <w:r w:rsidRPr="007D722E">
        <w:rPr>
          <w:sz w:val="28"/>
          <w:szCs w:val="28"/>
        </w:rPr>
        <w:br/>
        <w:t>54,22 % и 2 полугодие – 45,78 %). Таким образом, среднегодовое значение составило 81,01 руб./м3 (без НДС). В части воды собственного подъема, цена воды принимается в нулевой оценке, поскольку цена предприятием не заявлена.</w:t>
      </w:r>
    </w:p>
    <w:p w14:paraId="58BB4C1B" w14:textId="77777777" w:rsidR="007D722E" w:rsidRPr="007D722E" w:rsidRDefault="007D722E" w:rsidP="007D722E">
      <w:pPr>
        <w:ind w:right="-28" w:firstLine="709"/>
        <w:jc w:val="both"/>
        <w:rPr>
          <w:sz w:val="28"/>
          <w:szCs w:val="28"/>
        </w:rPr>
      </w:pPr>
      <w:r w:rsidRPr="007D722E">
        <w:rPr>
          <w:sz w:val="28"/>
          <w:szCs w:val="28"/>
        </w:rPr>
        <w:t xml:space="preserve">Таким образом, расходы на холодную воду, с учетом равномерного потребления холодной воды в течении года, составили 4 534 тыс. руб. = 55,97 тыс. м³ * 81,01 руб./м³).  Расчет затрат на воду отражен в таблице 17. </w:t>
      </w:r>
    </w:p>
    <w:p w14:paraId="2463998D" w14:textId="77777777" w:rsidR="007D722E" w:rsidRPr="007D722E" w:rsidRDefault="007D722E" w:rsidP="007D722E">
      <w:pPr>
        <w:spacing w:line="360" w:lineRule="auto"/>
        <w:ind w:left="6371" w:right="-31" w:firstLine="709"/>
        <w:jc w:val="right"/>
        <w:rPr>
          <w:sz w:val="28"/>
          <w:szCs w:val="28"/>
        </w:rPr>
      </w:pPr>
      <w:r w:rsidRPr="007D722E">
        <w:rPr>
          <w:sz w:val="28"/>
          <w:szCs w:val="28"/>
        </w:rPr>
        <w:t>Таблица 17</w:t>
      </w:r>
    </w:p>
    <w:p w14:paraId="1C0685B9" w14:textId="77777777" w:rsidR="007D722E" w:rsidRPr="007D722E" w:rsidRDefault="007D722E" w:rsidP="007D722E">
      <w:pPr>
        <w:spacing w:line="360" w:lineRule="auto"/>
        <w:ind w:right="-31" w:firstLine="709"/>
        <w:jc w:val="center"/>
        <w:rPr>
          <w:sz w:val="28"/>
          <w:szCs w:val="28"/>
        </w:rPr>
      </w:pPr>
      <w:r w:rsidRPr="007D722E">
        <w:rPr>
          <w:sz w:val="28"/>
          <w:szCs w:val="28"/>
        </w:rPr>
        <w:t>Расчет стоимости исходной воды</w:t>
      </w:r>
    </w:p>
    <w:tbl>
      <w:tblPr>
        <w:tblW w:w="1001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920"/>
        <w:gridCol w:w="1292"/>
        <w:gridCol w:w="1802"/>
        <w:gridCol w:w="1802"/>
        <w:gridCol w:w="1663"/>
      </w:tblGrid>
      <w:tr w:rsidR="007D722E" w:rsidRPr="007D722E" w14:paraId="4E7BB754" w14:textId="77777777" w:rsidTr="00104FF4">
        <w:trPr>
          <w:trHeight w:val="405"/>
        </w:trPr>
        <w:tc>
          <w:tcPr>
            <w:tcW w:w="510" w:type="dxa"/>
            <w:shd w:val="clear" w:color="000000" w:fill="auto"/>
            <w:vAlign w:val="center"/>
          </w:tcPr>
          <w:p w14:paraId="4144D955" w14:textId="77777777" w:rsidR="007D722E" w:rsidRPr="007D722E" w:rsidRDefault="007D722E" w:rsidP="007D722E">
            <w:pPr>
              <w:ind w:right="-31"/>
              <w:jc w:val="center"/>
              <w:rPr>
                <w:bCs/>
              </w:rPr>
            </w:pPr>
            <w:r w:rsidRPr="007D722E">
              <w:rPr>
                <w:bCs/>
              </w:rPr>
              <w:t>№ п/п</w:t>
            </w:r>
          </w:p>
        </w:tc>
        <w:tc>
          <w:tcPr>
            <w:tcW w:w="2959" w:type="dxa"/>
            <w:shd w:val="clear" w:color="000000" w:fill="auto"/>
            <w:vAlign w:val="center"/>
          </w:tcPr>
          <w:p w14:paraId="09526487" w14:textId="77777777" w:rsidR="007D722E" w:rsidRPr="007D722E" w:rsidRDefault="007D722E" w:rsidP="007D722E">
            <w:pPr>
              <w:ind w:right="-31"/>
              <w:jc w:val="center"/>
              <w:rPr>
                <w:bCs/>
              </w:rPr>
            </w:pPr>
            <w:r w:rsidRPr="007D722E">
              <w:rPr>
                <w:bCs/>
              </w:rPr>
              <w:t>Наименование показателя</w:t>
            </w:r>
          </w:p>
        </w:tc>
        <w:tc>
          <w:tcPr>
            <w:tcW w:w="1261" w:type="dxa"/>
            <w:shd w:val="clear" w:color="000000" w:fill="auto"/>
            <w:vAlign w:val="center"/>
          </w:tcPr>
          <w:p w14:paraId="38E74FEE" w14:textId="77777777" w:rsidR="007D722E" w:rsidRPr="007D722E" w:rsidRDefault="007D722E" w:rsidP="007D722E">
            <w:pPr>
              <w:ind w:right="-31"/>
              <w:jc w:val="center"/>
              <w:rPr>
                <w:bCs/>
              </w:rPr>
            </w:pPr>
            <w:r w:rsidRPr="007D722E">
              <w:rPr>
                <w:bCs/>
              </w:rPr>
              <w:t>Ед. измерения</w:t>
            </w:r>
          </w:p>
        </w:tc>
        <w:tc>
          <w:tcPr>
            <w:tcW w:w="1811" w:type="dxa"/>
            <w:shd w:val="clear" w:color="000000" w:fill="auto"/>
            <w:vAlign w:val="center"/>
          </w:tcPr>
          <w:p w14:paraId="1CF242D7" w14:textId="77777777" w:rsidR="007D722E" w:rsidRPr="007D722E" w:rsidRDefault="007D722E" w:rsidP="007D722E">
            <w:pPr>
              <w:ind w:right="-31"/>
              <w:jc w:val="center"/>
              <w:rPr>
                <w:bCs/>
              </w:rPr>
            </w:pPr>
            <w:r w:rsidRPr="007D722E">
              <w:rPr>
                <w:bCs/>
              </w:rPr>
              <w:t>Предложение ОАО «СКЭК» на 2025 год</w:t>
            </w:r>
          </w:p>
        </w:tc>
        <w:tc>
          <w:tcPr>
            <w:tcW w:w="1811" w:type="dxa"/>
            <w:shd w:val="clear" w:color="000000" w:fill="auto"/>
            <w:vAlign w:val="center"/>
          </w:tcPr>
          <w:p w14:paraId="14FB02BB" w14:textId="77777777" w:rsidR="007D722E" w:rsidRPr="007D722E" w:rsidRDefault="007D722E" w:rsidP="007D722E">
            <w:pPr>
              <w:ind w:right="-31"/>
              <w:jc w:val="center"/>
              <w:rPr>
                <w:bCs/>
              </w:rPr>
            </w:pPr>
            <w:r w:rsidRPr="007D722E">
              <w:rPr>
                <w:bCs/>
              </w:rPr>
              <w:t>Предложение экспертов на 2025 год</w:t>
            </w:r>
          </w:p>
        </w:tc>
        <w:tc>
          <w:tcPr>
            <w:tcW w:w="1667" w:type="dxa"/>
            <w:shd w:val="clear" w:color="000000" w:fill="auto"/>
            <w:vAlign w:val="center"/>
          </w:tcPr>
          <w:p w14:paraId="7CA4847D" w14:textId="77777777" w:rsidR="007D722E" w:rsidRPr="007D722E" w:rsidRDefault="007D722E" w:rsidP="007D722E">
            <w:pPr>
              <w:ind w:right="-31"/>
              <w:jc w:val="center"/>
              <w:rPr>
                <w:bCs/>
              </w:rPr>
            </w:pPr>
            <w:r w:rsidRPr="007D722E">
              <w:rPr>
                <w:bCs/>
              </w:rPr>
              <w:t>Отклонение от предложения предприятия</w:t>
            </w:r>
          </w:p>
        </w:tc>
      </w:tr>
      <w:tr w:rsidR="007D722E" w:rsidRPr="007D722E" w14:paraId="1F80CA6A" w14:textId="77777777" w:rsidTr="00104FF4">
        <w:trPr>
          <w:trHeight w:val="405"/>
        </w:trPr>
        <w:tc>
          <w:tcPr>
            <w:tcW w:w="510" w:type="dxa"/>
            <w:shd w:val="clear" w:color="000000" w:fill="auto"/>
            <w:vAlign w:val="center"/>
            <w:hideMark/>
          </w:tcPr>
          <w:p w14:paraId="7B34FE88" w14:textId="77777777" w:rsidR="007D722E" w:rsidRPr="007D722E" w:rsidRDefault="007D722E" w:rsidP="007D722E">
            <w:pPr>
              <w:ind w:right="-31"/>
              <w:jc w:val="center"/>
              <w:rPr>
                <w:b/>
                <w:bCs/>
                <w:sz w:val="18"/>
                <w:szCs w:val="18"/>
              </w:rPr>
            </w:pPr>
          </w:p>
        </w:tc>
        <w:tc>
          <w:tcPr>
            <w:tcW w:w="2959" w:type="dxa"/>
            <w:shd w:val="clear" w:color="000000" w:fill="auto"/>
            <w:vAlign w:val="center"/>
            <w:hideMark/>
          </w:tcPr>
          <w:p w14:paraId="3B15B2A0" w14:textId="77777777" w:rsidR="007D722E" w:rsidRPr="007D722E" w:rsidRDefault="007D722E" w:rsidP="007D722E">
            <w:pPr>
              <w:ind w:right="-31"/>
              <w:jc w:val="center"/>
              <w:rPr>
                <w:bCs/>
              </w:rPr>
            </w:pPr>
            <w:r w:rsidRPr="007D722E">
              <w:rPr>
                <w:bCs/>
              </w:rPr>
              <w:t>Стоимость исходной воды</w:t>
            </w:r>
          </w:p>
        </w:tc>
        <w:tc>
          <w:tcPr>
            <w:tcW w:w="1261" w:type="dxa"/>
            <w:shd w:val="clear" w:color="000000" w:fill="auto"/>
            <w:vAlign w:val="center"/>
            <w:hideMark/>
          </w:tcPr>
          <w:p w14:paraId="4A726A7B" w14:textId="77777777" w:rsidR="007D722E" w:rsidRPr="007D722E" w:rsidRDefault="007D722E" w:rsidP="007D722E">
            <w:pPr>
              <w:ind w:right="-31"/>
              <w:jc w:val="center"/>
              <w:rPr>
                <w:bCs/>
              </w:rPr>
            </w:pPr>
            <w:r w:rsidRPr="007D722E">
              <w:rPr>
                <w:bCs/>
              </w:rPr>
              <w:t>тыс. руб.</w:t>
            </w:r>
          </w:p>
        </w:tc>
        <w:tc>
          <w:tcPr>
            <w:tcW w:w="1811" w:type="dxa"/>
            <w:shd w:val="clear" w:color="000000" w:fill="auto"/>
            <w:vAlign w:val="center"/>
          </w:tcPr>
          <w:p w14:paraId="226BE007" w14:textId="77777777" w:rsidR="007D722E" w:rsidRPr="007D722E" w:rsidRDefault="007D722E" w:rsidP="007D722E">
            <w:pPr>
              <w:ind w:right="-31"/>
              <w:jc w:val="center"/>
              <w:rPr>
                <w:bCs/>
              </w:rPr>
            </w:pPr>
            <w:r w:rsidRPr="007D722E">
              <w:rPr>
                <w:bCs/>
              </w:rPr>
              <w:t>4 436</w:t>
            </w:r>
          </w:p>
        </w:tc>
        <w:tc>
          <w:tcPr>
            <w:tcW w:w="1811" w:type="dxa"/>
            <w:shd w:val="clear" w:color="000000" w:fill="auto"/>
            <w:vAlign w:val="center"/>
          </w:tcPr>
          <w:p w14:paraId="1F7E433D" w14:textId="77777777" w:rsidR="007D722E" w:rsidRPr="007D722E" w:rsidRDefault="007D722E" w:rsidP="007D722E">
            <w:pPr>
              <w:ind w:right="-31"/>
              <w:jc w:val="center"/>
              <w:rPr>
                <w:bCs/>
              </w:rPr>
            </w:pPr>
            <w:r w:rsidRPr="007D722E">
              <w:rPr>
                <w:bCs/>
              </w:rPr>
              <w:t>4 534</w:t>
            </w:r>
          </w:p>
        </w:tc>
        <w:tc>
          <w:tcPr>
            <w:tcW w:w="1667" w:type="dxa"/>
            <w:shd w:val="clear" w:color="000000" w:fill="auto"/>
            <w:vAlign w:val="center"/>
          </w:tcPr>
          <w:p w14:paraId="49E634B4" w14:textId="77777777" w:rsidR="007D722E" w:rsidRPr="007D722E" w:rsidRDefault="007D722E" w:rsidP="007D722E">
            <w:pPr>
              <w:ind w:right="-31"/>
              <w:jc w:val="center"/>
              <w:rPr>
                <w:bCs/>
              </w:rPr>
            </w:pPr>
            <w:r w:rsidRPr="007D722E">
              <w:rPr>
                <w:bCs/>
              </w:rPr>
              <w:t>-13</w:t>
            </w:r>
          </w:p>
        </w:tc>
      </w:tr>
      <w:tr w:rsidR="007D722E" w:rsidRPr="007D722E" w14:paraId="483756A3" w14:textId="77777777" w:rsidTr="00104FF4">
        <w:trPr>
          <w:trHeight w:val="236"/>
        </w:trPr>
        <w:tc>
          <w:tcPr>
            <w:tcW w:w="510" w:type="dxa"/>
            <w:shd w:val="clear" w:color="auto" w:fill="auto"/>
            <w:vAlign w:val="center"/>
            <w:hideMark/>
          </w:tcPr>
          <w:p w14:paraId="2AE20300" w14:textId="77777777" w:rsidR="007D722E" w:rsidRPr="007D722E" w:rsidRDefault="007D722E" w:rsidP="007D722E">
            <w:pPr>
              <w:ind w:right="-31"/>
              <w:jc w:val="center"/>
              <w:rPr>
                <w:sz w:val="18"/>
                <w:szCs w:val="18"/>
              </w:rPr>
            </w:pPr>
            <w:r w:rsidRPr="007D722E">
              <w:rPr>
                <w:sz w:val="18"/>
                <w:szCs w:val="18"/>
              </w:rPr>
              <w:t>1</w:t>
            </w:r>
          </w:p>
        </w:tc>
        <w:tc>
          <w:tcPr>
            <w:tcW w:w="2959" w:type="dxa"/>
            <w:shd w:val="clear" w:color="auto" w:fill="auto"/>
            <w:vAlign w:val="center"/>
            <w:hideMark/>
          </w:tcPr>
          <w:p w14:paraId="3B99DD35" w14:textId="77777777" w:rsidR="007D722E" w:rsidRPr="007D722E" w:rsidRDefault="007D722E" w:rsidP="007D722E">
            <w:pPr>
              <w:ind w:right="-31"/>
            </w:pPr>
            <w:r w:rsidRPr="007D722E">
              <w:t xml:space="preserve">Объем воды, всего, в том числе: </w:t>
            </w:r>
          </w:p>
        </w:tc>
        <w:tc>
          <w:tcPr>
            <w:tcW w:w="1261" w:type="dxa"/>
            <w:shd w:val="clear" w:color="auto" w:fill="auto"/>
            <w:vAlign w:val="center"/>
            <w:hideMark/>
          </w:tcPr>
          <w:p w14:paraId="18C81BAA" w14:textId="77777777" w:rsidR="007D722E" w:rsidRPr="007D722E" w:rsidRDefault="007D722E" w:rsidP="007D722E">
            <w:pPr>
              <w:ind w:right="-31"/>
              <w:jc w:val="center"/>
            </w:pPr>
            <w:r w:rsidRPr="007D722E">
              <w:t>тыс.м</w:t>
            </w:r>
            <w:r w:rsidRPr="007D722E">
              <w:rPr>
                <w:vertAlign w:val="superscript"/>
              </w:rPr>
              <w:t>3</w:t>
            </w:r>
          </w:p>
        </w:tc>
        <w:tc>
          <w:tcPr>
            <w:tcW w:w="1811" w:type="dxa"/>
            <w:shd w:val="clear" w:color="000000" w:fill="FFFFFF"/>
            <w:vAlign w:val="center"/>
          </w:tcPr>
          <w:p w14:paraId="4FDA0154" w14:textId="77777777" w:rsidR="007D722E" w:rsidRPr="007D722E" w:rsidRDefault="007D722E" w:rsidP="007D722E">
            <w:pPr>
              <w:ind w:right="-31"/>
              <w:jc w:val="center"/>
            </w:pPr>
            <w:r w:rsidRPr="007D722E">
              <w:t>84,02</w:t>
            </w:r>
          </w:p>
        </w:tc>
        <w:tc>
          <w:tcPr>
            <w:tcW w:w="1811" w:type="dxa"/>
            <w:shd w:val="clear" w:color="000000" w:fill="FFFFFF"/>
            <w:vAlign w:val="center"/>
          </w:tcPr>
          <w:p w14:paraId="7971D2AC" w14:textId="77777777" w:rsidR="007D722E" w:rsidRPr="007D722E" w:rsidRDefault="007D722E" w:rsidP="007D722E">
            <w:pPr>
              <w:ind w:right="-31"/>
              <w:jc w:val="center"/>
            </w:pPr>
            <w:r w:rsidRPr="007D722E">
              <w:t>84,02</w:t>
            </w:r>
          </w:p>
        </w:tc>
        <w:tc>
          <w:tcPr>
            <w:tcW w:w="1667" w:type="dxa"/>
            <w:shd w:val="clear" w:color="000000" w:fill="FFFFFF"/>
            <w:vAlign w:val="center"/>
          </w:tcPr>
          <w:p w14:paraId="1EAC048D" w14:textId="77777777" w:rsidR="007D722E" w:rsidRPr="007D722E" w:rsidRDefault="007D722E" w:rsidP="007D722E">
            <w:pPr>
              <w:ind w:right="-31"/>
              <w:jc w:val="center"/>
            </w:pPr>
            <w:r w:rsidRPr="007D722E">
              <w:t>0</w:t>
            </w:r>
          </w:p>
        </w:tc>
      </w:tr>
      <w:tr w:rsidR="007D722E" w:rsidRPr="007D722E" w14:paraId="63CC04C9" w14:textId="77777777" w:rsidTr="00104FF4">
        <w:trPr>
          <w:trHeight w:val="215"/>
        </w:trPr>
        <w:tc>
          <w:tcPr>
            <w:tcW w:w="510" w:type="dxa"/>
            <w:shd w:val="clear" w:color="auto" w:fill="auto"/>
            <w:vAlign w:val="center"/>
            <w:hideMark/>
          </w:tcPr>
          <w:p w14:paraId="0E0374A6" w14:textId="77777777" w:rsidR="007D722E" w:rsidRPr="007D722E" w:rsidRDefault="007D722E" w:rsidP="007D722E">
            <w:pPr>
              <w:ind w:right="-31"/>
              <w:jc w:val="center"/>
              <w:rPr>
                <w:sz w:val="18"/>
                <w:szCs w:val="18"/>
              </w:rPr>
            </w:pPr>
            <w:r w:rsidRPr="007D722E">
              <w:rPr>
                <w:sz w:val="18"/>
                <w:szCs w:val="18"/>
              </w:rPr>
              <w:t>1.1</w:t>
            </w:r>
          </w:p>
        </w:tc>
        <w:tc>
          <w:tcPr>
            <w:tcW w:w="2959" w:type="dxa"/>
            <w:shd w:val="clear" w:color="auto" w:fill="auto"/>
            <w:vAlign w:val="center"/>
            <w:hideMark/>
          </w:tcPr>
          <w:p w14:paraId="359EB815" w14:textId="77777777" w:rsidR="007D722E" w:rsidRPr="007D722E" w:rsidRDefault="007D722E" w:rsidP="007D722E">
            <w:pPr>
              <w:ind w:right="-31"/>
            </w:pPr>
            <w:r w:rsidRPr="007D722E">
              <w:t xml:space="preserve">Объем воды из скважин </w:t>
            </w:r>
          </w:p>
        </w:tc>
        <w:tc>
          <w:tcPr>
            <w:tcW w:w="1261" w:type="dxa"/>
            <w:shd w:val="clear" w:color="auto" w:fill="auto"/>
            <w:vAlign w:val="center"/>
            <w:hideMark/>
          </w:tcPr>
          <w:p w14:paraId="2508C4D0" w14:textId="77777777" w:rsidR="007D722E" w:rsidRPr="007D722E" w:rsidRDefault="007D722E" w:rsidP="007D722E">
            <w:pPr>
              <w:ind w:right="-31"/>
              <w:jc w:val="center"/>
            </w:pPr>
            <w:r w:rsidRPr="007D722E">
              <w:t>тыс.м</w:t>
            </w:r>
            <w:r w:rsidRPr="007D722E">
              <w:rPr>
                <w:vertAlign w:val="superscript"/>
              </w:rPr>
              <w:t>3</w:t>
            </w:r>
          </w:p>
        </w:tc>
        <w:tc>
          <w:tcPr>
            <w:tcW w:w="1811" w:type="dxa"/>
            <w:shd w:val="clear" w:color="auto" w:fill="auto"/>
            <w:vAlign w:val="center"/>
          </w:tcPr>
          <w:p w14:paraId="5C732877" w14:textId="77777777" w:rsidR="007D722E" w:rsidRPr="007D722E" w:rsidRDefault="007D722E" w:rsidP="007D722E">
            <w:pPr>
              <w:ind w:right="-31"/>
              <w:jc w:val="center"/>
            </w:pPr>
            <w:r w:rsidRPr="007D722E">
              <w:t>55,97</w:t>
            </w:r>
          </w:p>
        </w:tc>
        <w:tc>
          <w:tcPr>
            <w:tcW w:w="1811" w:type="dxa"/>
            <w:shd w:val="clear" w:color="auto" w:fill="auto"/>
            <w:vAlign w:val="center"/>
          </w:tcPr>
          <w:p w14:paraId="48E45351" w14:textId="77777777" w:rsidR="007D722E" w:rsidRPr="007D722E" w:rsidRDefault="007D722E" w:rsidP="007D722E">
            <w:pPr>
              <w:ind w:right="-31"/>
              <w:jc w:val="center"/>
            </w:pPr>
            <w:r w:rsidRPr="007D722E">
              <w:t>55,97</w:t>
            </w:r>
          </w:p>
        </w:tc>
        <w:tc>
          <w:tcPr>
            <w:tcW w:w="1667" w:type="dxa"/>
            <w:vAlign w:val="center"/>
          </w:tcPr>
          <w:p w14:paraId="7A5D2E74" w14:textId="77777777" w:rsidR="007D722E" w:rsidRPr="007D722E" w:rsidRDefault="007D722E" w:rsidP="007D722E">
            <w:pPr>
              <w:ind w:right="-31"/>
              <w:jc w:val="center"/>
            </w:pPr>
            <w:r w:rsidRPr="007D722E">
              <w:t>0</w:t>
            </w:r>
          </w:p>
        </w:tc>
      </w:tr>
      <w:tr w:rsidR="007D722E" w:rsidRPr="007D722E" w14:paraId="386267E0" w14:textId="77777777" w:rsidTr="00104FF4">
        <w:trPr>
          <w:trHeight w:val="215"/>
        </w:trPr>
        <w:tc>
          <w:tcPr>
            <w:tcW w:w="510" w:type="dxa"/>
            <w:shd w:val="clear" w:color="auto" w:fill="auto"/>
            <w:vAlign w:val="center"/>
            <w:hideMark/>
          </w:tcPr>
          <w:p w14:paraId="24E07B8C" w14:textId="77777777" w:rsidR="007D722E" w:rsidRPr="007D722E" w:rsidRDefault="007D722E" w:rsidP="007D722E">
            <w:pPr>
              <w:ind w:right="-31"/>
              <w:jc w:val="center"/>
              <w:rPr>
                <w:sz w:val="18"/>
                <w:szCs w:val="18"/>
              </w:rPr>
            </w:pPr>
            <w:r w:rsidRPr="007D722E">
              <w:rPr>
                <w:sz w:val="18"/>
                <w:szCs w:val="18"/>
              </w:rPr>
              <w:t>1.2</w:t>
            </w:r>
          </w:p>
        </w:tc>
        <w:tc>
          <w:tcPr>
            <w:tcW w:w="2959" w:type="dxa"/>
            <w:shd w:val="clear" w:color="auto" w:fill="auto"/>
            <w:vAlign w:val="center"/>
            <w:hideMark/>
          </w:tcPr>
          <w:p w14:paraId="52F06C3F" w14:textId="77777777" w:rsidR="007D722E" w:rsidRPr="007D722E" w:rsidRDefault="007D722E" w:rsidP="007D722E">
            <w:pPr>
              <w:ind w:right="-31"/>
            </w:pPr>
            <w:r w:rsidRPr="007D722E">
              <w:t>Объем воды собственного подъема</w:t>
            </w:r>
          </w:p>
        </w:tc>
        <w:tc>
          <w:tcPr>
            <w:tcW w:w="1261" w:type="dxa"/>
            <w:shd w:val="clear" w:color="auto" w:fill="auto"/>
            <w:vAlign w:val="center"/>
            <w:hideMark/>
          </w:tcPr>
          <w:p w14:paraId="6C75842D" w14:textId="77777777" w:rsidR="007D722E" w:rsidRPr="007D722E" w:rsidRDefault="007D722E" w:rsidP="007D722E">
            <w:pPr>
              <w:ind w:right="-31"/>
              <w:jc w:val="center"/>
            </w:pPr>
            <w:r w:rsidRPr="007D722E">
              <w:t>тыс.м</w:t>
            </w:r>
            <w:r w:rsidRPr="007D722E">
              <w:rPr>
                <w:vertAlign w:val="superscript"/>
              </w:rPr>
              <w:t>3</w:t>
            </w:r>
          </w:p>
        </w:tc>
        <w:tc>
          <w:tcPr>
            <w:tcW w:w="1811" w:type="dxa"/>
            <w:shd w:val="clear" w:color="auto" w:fill="auto"/>
            <w:vAlign w:val="center"/>
          </w:tcPr>
          <w:p w14:paraId="735CA3A3" w14:textId="77777777" w:rsidR="007D722E" w:rsidRPr="007D722E" w:rsidRDefault="007D722E" w:rsidP="007D722E">
            <w:pPr>
              <w:ind w:right="-31"/>
              <w:jc w:val="center"/>
            </w:pPr>
            <w:r w:rsidRPr="007D722E">
              <w:t>28,05</w:t>
            </w:r>
          </w:p>
        </w:tc>
        <w:tc>
          <w:tcPr>
            <w:tcW w:w="1811" w:type="dxa"/>
            <w:shd w:val="clear" w:color="auto" w:fill="auto"/>
            <w:vAlign w:val="center"/>
          </w:tcPr>
          <w:p w14:paraId="43FE96A1" w14:textId="77777777" w:rsidR="007D722E" w:rsidRPr="007D722E" w:rsidRDefault="007D722E" w:rsidP="007D722E">
            <w:pPr>
              <w:ind w:right="-31"/>
              <w:jc w:val="center"/>
            </w:pPr>
            <w:r w:rsidRPr="007D722E">
              <w:t>28,05</w:t>
            </w:r>
          </w:p>
        </w:tc>
        <w:tc>
          <w:tcPr>
            <w:tcW w:w="1667" w:type="dxa"/>
            <w:vAlign w:val="center"/>
          </w:tcPr>
          <w:p w14:paraId="18E5866B" w14:textId="77777777" w:rsidR="007D722E" w:rsidRPr="007D722E" w:rsidRDefault="007D722E" w:rsidP="007D722E">
            <w:pPr>
              <w:ind w:right="-31"/>
              <w:jc w:val="center"/>
            </w:pPr>
            <w:r w:rsidRPr="007D722E">
              <w:t>0</w:t>
            </w:r>
          </w:p>
        </w:tc>
      </w:tr>
      <w:tr w:rsidR="007D722E" w:rsidRPr="007D722E" w14:paraId="194F133F" w14:textId="77777777" w:rsidTr="00104FF4">
        <w:trPr>
          <w:trHeight w:val="258"/>
        </w:trPr>
        <w:tc>
          <w:tcPr>
            <w:tcW w:w="510" w:type="dxa"/>
            <w:shd w:val="clear" w:color="auto" w:fill="auto"/>
            <w:vAlign w:val="center"/>
            <w:hideMark/>
          </w:tcPr>
          <w:p w14:paraId="3237CE46" w14:textId="77777777" w:rsidR="007D722E" w:rsidRPr="007D722E" w:rsidRDefault="007D722E" w:rsidP="007D722E">
            <w:pPr>
              <w:ind w:right="-31"/>
              <w:jc w:val="center"/>
              <w:rPr>
                <w:sz w:val="18"/>
                <w:szCs w:val="18"/>
              </w:rPr>
            </w:pPr>
            <w:r w:rsidRPr="007D722E">
              <w:rPr>
                <w:sz w:val="18"/>
                <w:szCs w:val="18"/>
              </w:rPr>
              <w:t>2</w:t>
            </w:r>
          </w:p>
        </w:tc>
        <w:tc>
          <w:tcPr>
            <w:tcW w:w="2959" w:type="dxa"/>
            <w:shd w:val="clear" w:color="auto" w:fill="auto"/>
            <w:vAlign w:val="center"/>
            <w:hideMark/>
          </w:tcPr>
          <w:p w14:paraId="21F11B5D" w14:textId="77777777" w:rsidR="007D722E" w:rsidRPr="007D722E" w:rsidRDefault="007D722E" w:rsidP="007D722E">
            <w:pPr>
              <w:ind w:right="-31"/>
            </w:pPr>
            <w:r w:rsidRPr="007D722E">
              <w:t>Средневзвешенная цена воды</w:t>
            </w:r>
          </w:p>
        </w:tc>
        <w:tc>
          <w:tcPr>
            <w:tcW w:w="1261" w:type="dxa"/>
            <w:shd w:val="clear" w:color="auto" w:fill="auto"/>
            <w:vAlign w:val="center"/>
            <w:hideMark/>
          </w:tcPr>
          <w:p w14:paraId="39B380A6" w14:textId="77777777" w:rsidR="007D722E" w:rsidRPr="007D722E" w:rsidRDefault="007D722E" w:rsidP="007D722E">
            <w:pPr>
              <w:ind w:right="-31"/>
              <w:jc w:val="center"/>
            </w:pPr>
            <w:r w:rsidRPr="007D722E">
              <w:t>руб./м</w:t>
            </w:r>
            <w:r w:rsidRPr="007D722E">
              <w:rPr>
                <w:vertAlign w:val="superscript"/>
              </w:rPr>
              <w:t>3</w:t>
            </w:r>
          </w:p>
        </w:tc>
        <w:tc>
          <w:tcPr>
            <w:tcW w:w="1811" w:type="dxa"/>
            <w:shd w:val="clear" w:color="auto" w:fill="auto"/>
            <w:vAlign w:val="center"/>
          </w:tcPr>
          <w:p w14:paraId="365B2D2F" w14:textId="77777777" w:rsidR="007D722E" w:rsidRPr="007D722E" w:rsidRDefault="007D722E" w:rsidP="007D722E">
            <w:pPr>
              <w:ind w:right="-31"/>
              <w:jc w:val="center"/>
            </w:pPr>
            <w:r w:rsidRPr="007D722E">
              <w:t>54,12</w:t>
            </w:r>
          </w:p>
        </w:tc>
        <w:tc>
          <w:tcPr>
            <w:tcW w:w="1811" w:type="dxa"/>
            <w:vAlign w:val="center"/>
          </w:tcPr>
          <w:p w14:paraId="62E1257C" w14:textId="77777777" w:rsidR="007D722E" w:rsidRPr="007D722E" w:rsidRDefault="007D722E" w:rsidP="007D722E">
            <w:pPr>
              <w:ind w:right="-31"/>
              <w:jc w:val="center"/>
            </w:pPr>
            <w:r w:rsidRPr="007D722E">
              <w:t>53,96</w:t>
            </w:r>
          </w:p>
        </w:tc>
        <w:tc>
          <w:tcPr>
            <w:tcW w:w="1667" w:type="dxa"/>
            <w:vAlign w:val="center"/>
          </w:tcPr>
          <w:p w14:paraId="7267F5D6" w14:textId="77777777" w:rsidR="007D722E" w:rsidRPr="007D722E" w:rsidRDefault="007D722E" w:rsidP="007D722E">
            <w:pPr>
              <w:ind w:right="-31"/>
              <w:jc w:val="center"/>
            </w:pPr>
            <w:r w:rsidRPr="007D722E">
              <w:t>-0,15</w:t>
            </w:r>
          </w:p>
        </w:tc>
      </w:tr>
      <w:tr w:rsidR="007D722E" w:rsidRPr="007D722E" w14:paraId="3698DD1B" w14:textId="77777777" w:rsidTr="00104FF4">
        <w:trPr>
          <w:trHeight w:val="258"/>
        </w:trPr>
        <w:tc>
          <w:tcPr>
            <w:tcW w:w="510" w:type="dxa"/>
            <w:shd w:val="clear" w:color="auto" w:fill="auto"/>
            <w:vAlign w:val="center"/>
          </w:tcPr>
          <w:p w14:paraId="09A21F26" w14:textId="77777777" w:rsidR="007D722E" w:rsidRPr="007D722E" w:rsidRDefault="007D722E" w:rsidP="007D722E">
            <w:pPr>
              <w:ind w:right="-31"/>
              <w:jc w:val="center"/>
              <w:rPr>
                <w:sz w:val="18"/>
                <w:szCs w:val="18"/>
              </w:rPr>
            </w:pPr>
            <w:r w:rsidRPr="007D722E">
              <w:rPr>
                <w:sz w:val="18"/>
                <w:szCs w:val="18"/>
              </w:rPr>
              <w:lastRenderedPageBreak/>
              <w:t>2.1</w:t>
            </w:r>
          </w:p>
        </w:tc>
        <w:tc>
          <w:tcPr>
            <w:tcW w:w="2959" w:type="dxa"/>
            <w:shd w:val="clear" w:color="auto" w:fill="auto"/>
            <w:vAlign w:val="center"/>
          </w:tcPr>
          <w:p w14:paraId="2B919E51" w14:textId="77777777" w:rsidR="007D722E" w:rsidRPr="007D722E" w:rsidRDefault="007D722E" w:rsidP="007D722E">
            <w:pPr>
              <w:ind w:right="-31"/>
            </w:pPr>
            <w:r w:rsidRPr="007D722E">
              <w:t>Цена воды со скважин</w:t>
            </w:r>
          </w:p>
        </w:tc>
        <w:tc>
          <w:tcPr>
            <w:tcW w:w="1261" w:type="dxa"/>
            <w:shd w:val="clear" w:color="auto" w:fill="auto"/>
            <w:vAlign w:val="center"/>
          </w:tcPr>
          <w:p w14:paraId="0C735508" w14:textId="77777777" w:rsidR="007D722E" w:rsidRPr="007D722E" w:rsidRDefault="007D722E" w:rsidP="007D722E">
            <w:pPr>
              <w:ind w:right="-31"/>
              <w:jc w:val="center"/>
            </w:pPr>
            <w:r w:rsidRPr="007D722E">
              <w:t>руб./м</w:t>
            </w:r>
            <w:r w:rsidRPr="007D722E">
              <w:rPr>
                <w:vertAlign w:val="superscript"/>
              </w:rPr>
              <w:t>3</w:t>
            </w:r>
          </w:p>
        </w:tc>
        <w:tc>
          <w:tcPr>
            <w:tcW w:w="1811" w:type="dxa"/>
            <w:shd w:val="clear" w:color="auto" w:fill="auto"/>
            <w:vAlign w:val="center"/>
          </w:tcPr>
          <w:p w14:paraId="3F91D1F2" w14:textId="77777777" w:rsidR="007D722E" w:rsidRPr="007D722E" w:rsidRDefault="007D722E" w:rsidP="007D722E">
            <w:pPr>
              <w:ind w:right="-31"/>
              <w:jc w:val="center"/>
            </w:pPr>
            <w:r w:rsidRPr="007D722E">
              <w:t>81,23</w:t>
            </w:r>
          </w:p>
        </w:tc>
        <w:tc>
          <w:tcPr>
            <w:tcW w:w="1811" w:type="dxa"/>
            <w:vAlign w:val="center"/>
          </w:tcPr>
          <w:p w14:paraId="58301A0A" w14:textId="77777777" w:rsidR="007D722E" w:rsidRPr="007D722E" w:rsidRDefault="007D722E" w:rsidP="007D722E">
            <w:pPr>
              <w:ind w:right="-31"/>
              <w:jc w:val="center"/>
            </w:pPr>
            <w:r w:rsidRPr="007D722E">
              <w:t>81,01</w:t>
            </w:r>
          </w:p>
        </w:tc>
        <w:tc>
          <w:tcPr>
            <w:tcW w:w="1667" w:type="dxa"/>
            <w:vAlign w:val="center"/>
          </w:tcPr>
          <w:p w14:paraId="4863C567" w14:textId="77777777" w:rsidR="007D722E" w:rsidRPr="007D722E" w:rsidRDefault="007D722E" w:rsidP="007D722E">
            <w:pPr>
              <w:ind w:right="-31"/>
              <w:jc w:val="center"/>
            </w:pPr>
            <w:r w:rsidRPr="007D722E">
              <w:t>-0,22</w:t>
            </w:r>
          </w:p>
        </w:tc>
      </w:tr>
      <w:tr w:rsidR="007D722E" w:rsidRPr="007D722E" w14:paraId="57281DE6" w14:textId="77777777" w:rsidTr="00104FF4">
        <w:trPr>
          <w:trHeight w:val="193"/>
        </w:trPr>
        <w:tc>
          <w:tcPr>
            <w:tcW w:w="510" w:type="dxa"/>
            <w:shd w:val="clear" w:color="auto" w:fill="auto"/>
            <w:vAlign w:val="center"/>
            <w:hideMark/>
          </w:tcPr>
          <w:p w14:paraId="216722BC" w14:textId="77777777" w:rsidR="007D722E" w:rsidRPr="007D722E" w:rsidRDefault="007D722E" w:rsidP="007D722E">
            <w:pPr>
              <w:ind w:right="-31"/>
              <w:jc w:val="center"/>
              <w:rPr>
                <w:sz w:val="18"/>
                <w:szCs w:val="18"/>
              </w:rPr>
            </w:pPr>
            <w:r w:rsidRPr="007D722E">
              <w:rPr>
                <w:sz w:val="18"/>
                <w:szCs w:val="18"/>
              </w:rPr>
              <w:t>2.2</w:t>
            </w:r>
          </w:p>
        </w:tc>
        <w:tc>
          <w:tcPr>
            <w:tcW w:w="2959" w:type="dxa"/>
            <w:shd w:val="clear" w:color="auto" w:fill="auto"/>
            <w:vAlign w:val="center"/>
            <w:hideMark/>
          </w:tcPr>
          <w:p w14:paraId="0CAC5C8B" w14:textId="77777777" w:rsidR="007D722E" w:rsidRPr="007D722E" w:rsidRDefault="007D722E" w:rsidP="007D722E">
            <w:pPr>
              <w:ind w:right="-31"/>
            </w:pPr>
            <w:r w:rsidRPr="007D722E">
              <w:t>Цена воды собственного подъема</w:t>
            </w:r>
          </w:p>
        </w:tc>
        <w:tc>
          <w:tcPr>
            <w:tcW w:w="1261" w:type="dxa"/>
            <w:shd w:val="clear" w:color="auto" w:fill="auto"/>
            <w:vAlign w:val="center"/>
            <w:hideMark/>
          </w:tcPr>
          <w:p w14:paraId="4B66F698" w14:textId="77777777" w:rsidR="007D722E" w:rsidRPr="007D722E" w:rsidRDefault="007D722E" w:rsidP="007D722E">
            <w:pPr>
              <w:ind w:right="-31"/>
              <w:jc w:val="center"/>
            </w:pPr>
            <w:r w:rsidRPr="007D722E">
              <w:t>руб./м</w:t>
            </w:r>
            <w:r w:rsidRPr="007D722E">
              <w:rPr>
                <w:vertAlign w:val="superscript"/>
              </w:rPr>
              <w:t>3</w:t>
            </w:r>
          </w:p>
        </w:tc>
        <w:tc>
          <w:tcPr>
            <w:tcW w:w="1811" w:type="dxa"/>
            <w:shd w:val="clear" w:color="auto" w:fill="auto"/>
            <w:vAlign w:val="center"/>
          </w:tcPr>
          <w:p w14:paraId="480F049A" w14:textId="77777777" w:rsidR="007D722E" w:rsidRPr="007D722E" w:rsidRDefault="007D722E" w:rsidP="007D722E">
            <w:pPr>
              <w:ind w:right="-31"/>
              <w:jc w:val="center"/>
            </w:pPr>
            <w:r w:rsidRPr="007D722E">
              <w:t>0,00</w:t>
            </w:r>
          </w:p>
        </w:tc>
        <w:tc>
          <w:tcPr>
            <w:tcW w:w="1811" w:type="dxa"/>
            <w:vAlign w:val="center"/>
          </w:tcPr>
          <w:p w14:paraId="03306A8E" w14:textId="77777777" w:rsidR="007D722E" w:rsidRPr="007D722E" w:rsidRDefault="007D722E" w:rsidP="007D722E">
            <w:pPr>
              <w:ind w:right="-31"/>
              <w:jc w:val="center"/>
            </w:pPr>
            <w:r w:rsidRPr="007D722E">
              <w:t>0,00</w:t>
            </w:r>
          </w:p>
        </w:tc>
        <w:tc>
          <w:tcPr>
            <w:tcW w:w="1667" w:type="dxa"/>
            <w:vAlign w:val="center"/>
          </w:tcPr>
          <w:p w14:paraId="73747E8F" w14:textId="77777777" w:rsidR="007D722E" w:rsidRPr="007D722E" w:rsidRDefault="007D722E" w:rsidP="007D722E">
            <w:pPr>
              <w:ind w:right="-31"/>
              <w:jc w:val="center"/>
            </w:pPr>
          </w:p>
        </w:tc>
      </w:tr>
    </w:tbl>
    <w:p w14:paraId="390FEB54" w14:textId="77777777" w:rsidR="007D722E" w:rsidRPr="007D722E" w:rsidRDefault="007D722E" w:rsidP="007D722E">
      <w:pPr>
        <w:spacing w:after="60"/>
        <w:ind w:left="1444"/>
        <w:outlineLvl w:val="1"/>
        <w:rPr>
          <w:rFonts w:eastAsia="Calibri"/>
          <w:b/>
          <w:bCs/>
          <w:sz w:val="28"/>
          <w:szCs w:val="28"/>
          <w:lang w:eastAsia="en-US"/>
        </w:rPr>
      </w:pPr>
      <w:bookmarkStart w:id="322" w:name="_Toc51703361"/>
    </w:p>
    <w:p w14:paraId="32C3C923" w14:textId="77777777" w:rsidR="007D722E" w:rsidRPr="007D722E" w:rsidRDefault="007D722E" w:rsidP="007D722E">
      <w:pPr>
        <w:numPr>
          <w:ilvl w:val="1"/>
          <w:numId w:val="0"/>
        </w:numPr>
        <w:ind w:left="374" w:hanging="374"/>
        <w:jc w:val="center"/>
        <w:outlineLvl w:val="1"/>
        <w:rPr>
          <w:rFonts w:eastAsia="Calibri"/>
          <w:b/>
          <w:bCs/>
          <w:sz w:val="28"/>
          <w:szCs w:val="28"/>
          <w:lang w:eastAsia="en-US"/>
        </w:rPr>
      </w:pPr>
      <w:r w:rsidRPr="007D722E">
        <w:rPr>
          <w:rFonts w:eastAsia="Calibri"/>
          <w:b/>
          <w:bCs/>
          <w:sz w:val="28"/>
          <w:szCs w:val="28"/>
          <w:lang w:eastAsia="en-US"/>
        </w:rPr>
        <w:t>Стоимость электрической энергии</w:t>
      </w:r>
      <w:bookmarkEnd w:id="322"/>
    </w:p>
    <w:p w14:paraId="1C081278" w14:textId="77777777" w:rsidR="007D722E" w:rsidRPr="007D722E" w:rsidRDefault="007D722E" w:rsidP="007D722E">
      <w:pPr>
        <w:ind w:right="-31" w:firstLine="709"/>
        <w:contextualSpacing/>
        <w:jc w:val="both"/>
        <w:rPr>
          <w:bCs/>
          <w:sz w:val="28"/>
          <w:szCs w:val="28"/>
        </w:rPr>
      </w:pPr>
    </w:p>
    <w:p w14:paraId="7CB93565" w14:textId="77777777" w:rsidR="007D722E" w:rsidRPr="007D722E" w:rsidRDefault="007D722E" w:rsidP="007D722E">
      <w:pPr>
        <w:ind w:right="-31" w:firstLine="709"/>
        <w:contextualSpacing/>
        <w:jc w:val="both"/>
        <w:rPr>
          <w:bCs/>
          <w:sz w:val="28"/>
          <w:szCs w:val="28"/>
        </w:rPr>
      </w:pPr>
      <w:r w:rsidRPr="007D722E">
        <w:rPr>
          <w:bCs/>
          <w:sz w:val="28"/>
          <w:szCs w:val="28"/>
        </w:rPr>
        <w:t xml:space="preserve">Предприятие на 2024 год по данной статье планирует расходы в сумме </w:t>
      </w:r>
      <w:r w:rsidRPr="007D722E">
        <w:rPr>
          <w:bCs/>
          <w:sz w:val="28"/>
          <w:szCs w:val="28"/>
        </w:rPr>
        <w:br/>
        <w:t>5 112 тыс. руб. при объеме потребления 720 тыс. кВт.</w:t>
      </w:r>
    </w:p>
    <w:p w14:paraId="68425F8C" w14:textId="77777777" w:rsidR="007D722E" w:rsidRPr="007D722E" w:rsidRDefault="007D722E" w:rsidP="007D722E">
      <w:pPr>
        <w:ind w:right="-31" w:firstLine="709"/>
        <w:contextualSpacing/>
        <w:jc w:val="both"/>
        <w:rPr>
          <w:bCs/>
          <w:sz w:val="28"/>
          <w:szCs w:val="28"/>
        </w:rPr>
      </w:pPr>
      <w:r w:rsidRPr="007D722E">
        <w:rPr>
          <w:bCs/>
          <w:sz w:val="28"/>
          <w:szCs w:val="28"/>
        </w:rPr>
        <w:t xml:space="preserve"> Объем электрической энергии рассчитан экспертами исходя из удельного потребления энергетических ресурсов на единицу объема полезного отпуска теплоносителя, принимаемого на первый год долгосрочного периода регулирования, в размере 8,57 кВт/тыс.</w:t>
      </w:r>
      <w:r w:rsidRPr="007D722E">
        <w:rPr>
          <w:sz w:val="28"/>
          <w:szCs w:val="28"/>
        </w:rPr>
        <w:t>м</w:t>
      </w:r>
      <w:r w:rsidRPr="007D722E">
        <w:rPr>
          <w:sz w:val="28"/>
          <w:szCs w:val="28"/>
          <w:vertAlign w:val="superscript"/>
        </w:rPr>
        <w:t>3</w:t>
      </w:r>
      <w:r w:rsidRPr="007D722E">
        <w:rPr>
          <w:bCs/>
          <w:sz w:val="28"/>
          <w:szCs w:val="28"/>
        </w:rPr>
        <w:t>. Таким образом, расчетный объем электрической энергии на 2025 год составит 720 тыс. кВт. = 84,02 тыс. м³ * 8,57 кВт/</w:t>
      </w:r>
      <w:r w:rsidRPr="007D722E">
        <w:rPr>
          <w:snapToGrid w:val="0"/>
          <w:sz w:val="28"/>
          <w:szCs w:val="28"/>
        </w:rPr>
        <w:t xml:space="preserve"> </w:t>
      </w:r>
      <w:r w:rsidRPr="007D722E">
        <w:rPr>
          <w:bCs/>
          <w:sz w:val="28"/>
          <w:szCs w:val="28"/>
        </w:rPr>
        <w:t xml:space="preserve">тыс. </w:t>
      </w:r>
      <w:r w:rsidRPr="007D722E">
        <w:rPr>
          <w:sz w:val="28"/>
          <w:szCs w:val="28"/>
        </w:rPr>
        <w:t>м</w:t>
      </w:r>
      <w:r w:rsidRPr="007D722E">
        <w:rPr>
          <w:sz w:val="28"/>
          <w:szCs w:val="28"/>
          <w:vertAlign w:val="superscript"/>
        </w:rPr>
        <w:t>3</w:t>
      </w:r>
      <w:r w:rsidRPr="007D722E">
        <w:rPr>
          <w:bCs/>
          <w:sz w:val="28"/>
          <w:szCs w:val="28"/>
        </w:rPr>
        <w:t xml:space="preserve">. </w:t>
      </w:r>
    </w:p>
    <w:p w14:paraId="55586170" w14:textId="77777777" w:rsidR="007D722E" w:rsidRPr="007D722E" w:rsidRDefault="007D722E" w:rsidP="007D722E">
      <w:pPr>
        <w:ind w:firstLine="709"/>
        <w:jc w:val="both"/>
        <w:rPr>
          <w:sz w:val="28"/>
          <w:szCs w:val="28"/>
        </w:rPr>
      </w:pPr>
      <w:r w:rsidRPr="007D722E">
        <w:rPr>
          <w:sz w:val="28"/>
          <w:szCs w:val="28"/>
        </w:rPr>
        <w:t>Расчет стоимости 1 кВт*ч на 2025 год выполнен исходя из средней фактической стоимости, сложившейся в 2023 году, с учетом индекса изменения цен Минэкономразвития Российской Федерации на 2024 и 2025 годы по электрической энергии, опубликованных 30.09.2024 на 2024/2023 = 1,051 и 2025/2024 = 1,098. Расчетный экономически обоснованный тариф покупки электрической энергии на 2025 год составил 7,014 руб. кВт/ч.</w:t>
      </w:r>
    </w:p>
    <w:p w14:paraId="3A9EEEE3" w14:textId="77777777" w:rsidR="007D722E" w:rsidRPr="007D722E" w:rsidRDefault="007D722E" w:rsidP="007D722E">
      <w:pPr>
        <w:ind w:firstLine="709"/>
        <w:jc w:val="both"/>
        <w:rPr>
          <w:sz w:val="28"/>
          <w:szCs w:val="28"/>
        </w:rPr>
      </w:pPr>
      <w:r w:rsidRPr="007D722E">
        <w:rPr>
          <w:sz w:val="28"/>
          <w:szCs w:val="28"/>
        </w:rPr>
        <w:t>Таким образом, расходы на электрическую энергию принимаются на 2025 год в сумме 5 051 тыс. руб. = 720 тыс. кВт. * 7,014 руб. кВт.</w:t>
      </w:r>
    </w:p>
    <w:p w14:paraId="7E3F5533" w14:textId="77777777" w:rsidR="007D722E" w:rsidRPr="007D722E" w:rsidRDefault="007D722E" w:rsidP="007D722E">
      <w:pPr>
        <w:ind w:firstLine="709"/>
        <w:jc w:val="both"/>
        <w:rPr>
          <w:sz w:val="28"/>
          <w:szCs w:val="28"/>
        </w:rPr>
      </w:pPr>
    </w:p>
    <w:p w14:paraId="5EB48474" w14:textId="77777777" w:rsidR="007D722E" w:rsidRPr="007D722E" w:rsidRDefault="007D722E" w:rsidP="007D722E">
      <w:pPr>
        <w:ind w:firstLine="709"/>
        <w:jc w:val="both"/>
        <w:rPr>
          <w:sz w:val="28"/>
          <w:szCs w:val="28"/>
        </w:rPr>
      </w:pPr>
    </w:p>
    <w:p w14:paraId="4E4A4AF4" w14:textId="77777777" w:rsidR="007D722E" w:rsidRPr="007D722E" w:rsidRDefault="007D722E" w:rsidP="007D722E">
      <w:pPr>
        <w:numPr>
          <w:ilvl w:val="1"/>
          <w:numId w:val="0"/>
        </w:numPr>
        <w:ind w:left="374" w:hanging="374"/>
        <w:jc w:val="center"/>
        <w:outlineLvl w:val="1"/>
        <w:rPr>
          <w:rFonts w:eastAsia="Calibri"/>
          <w:b/>
          <w:sz w:val="28"/>
          <w:szCs w:val="28"/>
          <w:lang w:eastAsia="en-US"/>
        </w:rPr>
      </w:pPr>
      <w:r w:rsidRPr="007D722E">
        <w:rPr>
          <w:rFonts w:eastAsia="Calibri"/>
          <w:b/>
          <w:sz w:val="28"/>
          <w:szCs w:val="28"/>
          <w:lang w:eastAsia="en-US"/>
        </w:rPr>
        <w:t>Операционные расходы на производство теплоносителя</w:t>
      </w:r>
    </w:p>
    <w:p w14:paraId="132A534D" w14:textId="77777777" w:rsidR="007D722E" w:rsidRPr="007D722E" w:rsidRDefault="007D722E" w:rsidP="007D722E">
      <w:pPr>
        <w:ind w:right="-28"/>
        <w:jc w:val="center"/>
        <w:rPr>
          <w:rFonts w:eastAsia="Calibri"/>
          <w:b/>
          <w:sz w:val="28"/>
          <w:szCs w:val="28"/>
          <w:lang w:eastAsia="en-US"/>
        </w:rPr>
      </w:pPr>
      <w:r w:rsidRPr="007D722E">
        <w:rPr>
          <w:rFonts w:eastAsia="Calibri"/>
          <w:b/>
          <w:sz w:val="28"/>
          <w:szCs w:val="28"/>
          <w:lang w:eastAsia="en-US"/>
        </w:rPr>
        <w:t>Расчет базового уровня операционных расходов на 2025 год</w:t>
      </w:r>
    </w:p>
    <w:p w14:paraId="59CA7096" w14:textId="77777777" w:rsidR="007D722E" w:rsidRPr="007D722E" w:rsidRDefault="007D722E" w:rsidP="007D722E">
      <w:pPr>
        <w:ind w:right="-28"/>
        <w:jc w:val="center"/>
        <w:rPr>
          <w:rFonts w:eastAsia="Calibri"/>
          <w:b/>
          <w:sz w:val="28"/>
          <w:szCs w:val="28"/>
          <w:lang w:eastAsia="en-US"/>
        </w:rPr>
      </w:pPr>
      <w:r w:rsidRPr="007D722E">
        <w:rPr>
          <w:rFonts w:eastAsia="Calibri"/>
          <w:b/>
          <w:sz w:val="28"/>
          <w:szCs w:val="28"/>
          <w:lang w:eastAsia="en-US"/>
        </w:rPr>
        <w:t xml:space="preserve"> на производство теплоносителя</w:t>
      </w:r>
    </w:p>
    <w:p w14:paraId="464E0C80" w14:textId="77777777" w:rsidR="007D722E" w:rsidRPr="007D722E" w:rsidRDefault="007D722E" w:rsidP="007D722E">
      <w:pPr>
        <w:autoSpaceDE w:val="0"/>
        <w:autoSpaceDN w:val="0"/>
        <w:adjustRightInd w:val="0"/>
        <w:ind w:firstLine="709"/>
        <w:jc w:val="both"/>
        <w:rPr>
          <w:rFonts w:eastAsia="Calibri"/>
          <w:snapToGrid w:val="0"/>
          <w:sz w:val="28"/>
          <w:szCs w:val="28"/>
        </w:rPr>
      </w:pPr>
    </w:p>
    <w:p w14:paraId="3B425474" w14:textId="77777777" w:rsidR="007D722E" w:rsidRPr="007D722E" w:rsidRDefault="007D722E" w:rsidP="007D722E">
      <w:pPr>
        <w:widowControl w:val="0"/>
        <w:autoSpaceDE w:val="0"/>
        <w:autoSpaceDN w:val="0"/>
        <w:ind w:firstLine="709"/>
        <w:jc w:val="both"/>
        <w:rPr>
          <w:sz w:val="28"/>
          <w:szCs w:val="28"/>
        </w:rPr>
      </w:pPr>
      <w:r w:rsidRPr="007D722E">
        <w:rPr>
          <w:sz w:val="28"/>
          <w:szCs w:val="28"/>
        </w:rPr>
        <w:t>Согласно пункту 49 Методических указаний, в целях формирования скорректированной необходимой валовой выручки на 2025 год, необходимо рассчитать скорректированные операционные (подконтрольные) расходы ОАО «СКЭК» по узлу теплоснабжения Яшкинский МО, в соответствии с пунктом 52 Методических указаний, по формуле:</w:t>
      </w:r>
    </w:p>
    <w:p w14:paraId="7AAECAB1" w14:textId="77777777" w:rsidR="007D722E" w:rsidRPr="007D722E" w:rsidRDefault="007D722E" w:rsidP="007D722E">
      <w:pPr>
        <w:widowControl w:val="0"/>
        <w:autoSpaceDE w:val="0"/>
        <w:autoSpaceDN w:val="0"/>
        <w:ind w:firstLine="709"/>
        <w:jc w:val="both"/>
        <w:rPr>
          <w:sz w:val="28"/>
          <w:szCs w:val="28"/>
        </w:rPr>
      </w:pPr>
    </w:p>
    <w:p w14:paraId="1EA2DF5D" w14:textId="77777777" w:rsidR="007D722E" w:rsidRPr="007D722E" w:rsidRDefault="007D722E" w:rsidP="007D722E">
      <w:pPr>
        <w:ind w:left="426" w:firstLine="709"/>
        <w:jc w:val="center"/>
      </w:pPr>
      <w:r w:rsidRPr="007D722E">
        <w:rPr>
          <w:noProof/>
        </w:rPr>
        <w:drawing>
          <wp:inline distT="0" distB="0" distL="0" distR="0" wp14:anchorId="77FB579B" wp14:editId="005CD092">
            <wp:extent cx="5419725" cy="598805"/>
            <wp:effectExtent l="0" t="0" r="0" b="0"/>
            <wp:docPr id="28667729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9725" cy="598805"/>
                    </a:xfrm>
                    <a:prstGeom prst="rect">
                      <a:avLst/>
                    </a:prstGeom>
                    <a:noFill/>
                    <a:ln>
                      <a:noFill/>
                    </a:ln>
                  </pic:spPr>
                </pic:pic>
              </a:graphicData>
            </a:graphic>
          </wp:inline>
        </w:drawing>
      </w:r>
    </w:p>
    <w:p w14:paraId="695FBE63" w14:textId="77777777" w:rsidR="007D722E" w:rsidRPr="007D722E" w:rsidRDefault="007D722E" w:rsidP="007D722E">
      <w:pPr>
        <w:autoSpaceDE w:val="0"/>
        <w:autoSpaceDN w:val="0"/>
        <w:adjustRightInd w:val="0"/>
        <w:ind w:firstLine="709"/>
        <w:contextualSpacing/>
        <w:jc w:val="both"/>
        <w:rPr>
          <w:sz w:val="28"/>
          <w:szCs w:val="28"/>
        </w:rPr>
      </w:pPr>
    </w:p>
    <w:p w14:paraId="1917C05F" w14:textId="77777777" w:rsidR="007D722E" w:rsidRPr="007D722E" w:rsidRDefault="007D722E" w:rsidP="007D722E">
      <w:pPr>
        <w:autoSpaceDE w:val="0"/>
        <w:autoSpaceDN w:val="0"/>
        <w:adjustRightInd w:val="0"/>
        <w:ind w:firstLine="709"/>
        <w:contextualSpacing/>
        <w:jc w:val="both"/>
        <w:rPr>
          <w:sz w:val="28"/>
          <w:szCs w:val="28"/>
        </w:rPr>
      </w:pPr>
      <w:r w:rsidRPr="007D722E">
        <w:rPr>
          <w:sz w:val="28"/>
          <w:szCs w:val="28"/>
        </w:rPr>
        <w:t>Согласно пункту 38 Методических указаний, индекс изменения количества активов рассчитывается:</w:t>
      </w:r>
    </w:p>
    <w:p w14:paraId="3F3BBF46" w14:textId="77777777" w:rsidR="007D722E" w:rsidRPr="007D722E" w:rsidRDefault="007D722E" w:rsidP="007D722E">
      <w:pPr>
        <w:autoSpaceDE w:val="0"/>
        <w:autoSpaceDN w:val="0"/>
        <w:adjustRightInd w:val="0"/>
        <w:ind w:firstLine="709"/>
        <w:contextualSpacing/>
        <w:jc w:val="both"/>
        <w:rPr>
          <w:sz w:val="28"/>
          <w:szCs w:val="28"/>
        </w:rPr>
      </w:pPr>
      <w:r w:rsidRPr="007D722E">
        <w:rPr>
          <w:sz w:val="28"/>
          <w:szCs w:val="28"/>
        </w:rPr>
        <w:t xml:space="preserve">в отношении деятельности по передаче тепловой энергии, теплоносителя по </w:t>
      </w:r>
      <w:hyperlink w:anchor="Par4" w:history="1">
        <w:r w:rsidRPr="007D722E">
          <w:rPr>
            <w:sz w:val="28"/>
            <w:szCs w:val="28"/>
          </w:rPr>
          <w:t>формуле (11)</w:t>
        </w:r>
      </w:hyperlink>
      <w:r w:rsidRPr="007D722E">
        <w:rPr>
          <w:sz w:val="28"/>
          <w:szCs w:val="28"/>
        </w:rPr>
        <w:t>;</w:t>
      </w:r>
    </w:p>
    <w:p w14:paraId="7225B432" w14:textId="77777777" w:rsidR="007D722E" w:rsidRPr="007D722E" w:rsidRDefault="007D722E" w:rsidP="007D722E">
      <w:pPr>
        <w:autoSpaceDE w:val="0"/>
        <w:autoSpaceDN w:val="0"/>
        <w:adjustRightInd w:val="0"/>
        <w:ind w:firstLine="709"/>
        <w:contextualSpacing/>
        <w:jc w:val="both"/>
        <w:rPr>
          <w:sz w:val="28"/>
          <w:szCs w:val="28"/>
        </w:rPr>
      </w:pPr>
      <w:r w:rsidRPr="007D722E">
        <w:rPr>
          <w:sz w:val="28"/>
          <w:szCs w:val="28"/>
        </w:rPr>
        <w:t xml:space="preserve">в отношении деятельности по производству тепловой энергии (мощности) по </w:t>
      </w:r>
      <w:hyperlink w:anchor="Par6" w:history="1">
        <w:r w:rsidRPr="007D722E">
          <w:rPr>
            <w:sz w:val="28"/>
            <w:szCs w:val="28"/>
          </w:rPr>
          <w:t>формуле (11.1)</w:t>
        </w:r>
      </w:hyperlink>
      <w:r w:rsidRPr="007D722E">
        <w:rPr>
          <w:sz w:val="28"/>
          <w:szCs w:val="28"/>
        </w:rPr>
        <w:t>.</w:t>
      </w:r>
    </w:p>
    <w:p w14:paraId="2B7EE537" w14:textId="77777777" w:rsidR="007D722E" w:rsidRPr="007D722E" w:rsidRDefault="007D722E" w:rsidP="007D722E">
      <w:pPr>
        <w:autoSpaceDE w:val="0"/>
        <w:autoSpaceDN w:val="0"/>
        <w:adjustRightInd w:val="0"/>
        <w:ind w:firstLine="709"/>
        <w:contextualSpacing/>
        <w:jc w:val="both"/>
        <w:rPr>
          <w:sz w:val="28"/>
          <w:szCs w:val="28"/>
        </w:rPr>
      </w:pPr>
    </w:p>
    <w:p w14:paraId="3E2C3CFB" w14:textId="77777777" w:rsidR="007D722E" w:rsidRPr="007D722E" w:rsidRDefault="007D722E" w:rsidP="007D722E">
      <w:pPr>
        <w:autoSpaceDE w:val="0"/>
        <w:autoSpaceDN w:val="0"/>
        <w:adjustRightInd w:val="0"/>
        <w:ind w:firstLine="709"/>
        <w:jc w:val="center"/>
        <w:rPr>
          <w:sz w:val="28"/>
          <w:szCs w:val="28"/>
        </w:rPr>
      </w:pPr>
      <w:r w:rsidRPr="007D722E">
        <w:rPr>
          <w:noProof/>
          <w:position w:val="-30"/>
          <w:sz w:val="28"/>
          <w:szCs w:val="28"/>
        </w:rPr>
        <w:lastRenderedPageBreak/>
        <w:drawing>
          <wp:inline distT="0" distB="0" distL="0" distR="0" wp14:anchorId="03BA1CE0" wp14:editId="15F27AD2">
            <wp:extent cx="1953260" cy="598805"/>
            <wp:effectExtent l="0" t="0" r="8890" b="0"/>
            <wp:docPr id="181050368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53260" cy="598805"/>
                    </a:xfrm>
                    <a:prstGeom prst="rect">
                      <a:avLst/>
                    </a:prstGeom>
                    <a:noFill/>
                    <a:ln>
                      <a:noFill/>
                    </a:ln>
                  </pic:spPr>
                </pic:pic>
              </a:graphicData>
            </a:graphic>
          </wp:inline>
        </w:drawing>
      </w:r>
      <w:r w:rsidRPr="007D722E">
        <w:rPr>
          <w:sz w:val="28"/>
          <w:szCs w:val="28"/>
        </w:rPr>
        <w:t>, (11)</w:t>
      </w:r>
    </w:p>
    <w:p w14:paraId="422C4665" w14:textId="77777777" w:rsidR="007D722E" w:rsidRPr="007D722E" w:rsidRDefault="007D722E" w:rsidP="007D722E">
      <w:pPr>
        <w:autoSpaceDE w:val="0"/>
        <w:autoSpaceDN w:val="0"/>
        <w:adjustRightInd w:val="0"/>
        <w:ind w:firstLine="709"/>
        <w:jc w:val="center"/>
        <w:rPr>
          <w:sz w:val="28"/>
          <w:szCs w:val="28"/>
        </w:rPr>
      </w:pPr>
      <w:r w:rsidRPr="007D722E">
        <w:rPr>
          <w:noProof/>
          <w:position w:val="-30"/>
          <w:sz w:val="28"/>
          <w:szCs w:val="28"/>
        </w:rPr>
        <w:drawing>
          <wp:inline distT="0" distB="0" distL="0" distR="0" wp14:anchorId="125E8A0B" wp14:editId="4FE27AAF">
            <wp:extent cx="1670685" cy="598805"/>
            <wp:effectExtent l="0" t="0" r="5715" b="0"/>
            <wp:docPr id="194046746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70685" cy="598805"/>
                    </a:xfrm>
                    <a:prstGeom prst="rect">
                      <a:avLst/>
                    </a:prstGeom>
                    <a:noFill/>
                    <a:ln>
                      <a:noFill/>
                    </a:ln>
                  </pic:spPr>
                </pic:pic>
              </a:graphicData>
            </a:graphic>
          </wp:inline>
        </w:drawing>
      </w:r>
      <w:r w:rsidRPr="007D722E">
        <w:rPr>
          <w:sz w:val="28"/>
          <w:szCs w:val="28"/>
        </w:rPr>
        <w:t>, (11.1)</w:t>
      </w:r>
    </w:p>
    <w:p w14:paraId="37956908" w14:textId="77777777" w:rsidR="007D722E" w:rsidRPr="007D722E" w:rsidRDefault="007D722E" w:rsidP="007D722E">
      <w:pPr>
        <w:autoSpaceDE w:val="0"/>
        <w:autoSpaceDN w:val="0"/>
        <w:adjustRightInd w:val="0"/>
        <w:ind w:firstLine="709"/>
        <w:jc w:val="both"/>
        <w:rPr>
          <w:sz w:val="28"/>
          <w:szCs w:val="28"/>
        </w:rPr>
      </w:pPr>
    </w:p>
    <w:p w14:paraId="79EB37A9" w14:textId="77777777" w:rsidR="007D722E" w:rsidRPr="007D722E" w:rsidRDefault="007D722E" w:rsidP="007D722E">
      <w:pPr>
        <w:autoSpaceDE w:val="0"/>
        <w:autoSpaceDN w:val="0"/>
        <w:adjustRightInd w:val="0"/>
        <w:ind w:firstLine="709"/>
        <w:jc w:val="both"/>
        <w:rPr>
          <w:sz w:val="28"/>
          <w:szCs w:val="28"/>
        </w:rPr>
      </w:pPr>
      <w:r w:rsidRPr="007D722E">
        <w:rPr>
          <w:sz w:val="28"/>
          <w:szCs w:val="28"/>
        </w:rPr>
        <w:t>где:</w:t>
      </w:r>
    </w:p>
    <w:p w14:paraId="4FC353D7" w14:textId="77777777" w:rsidR="007D722E" w:rsidRPr="007D722E" w:rsidRDefault="007D722E" w:rsidP="007D722E">
      <w:pPr>
        <w:autoSpaceDE w:val="0"/>
        <w:autoSpaceDN w:val="0"/>
        <w:adjustRightInd w:val="0"/>
        <w:spacing w:before="280"/>
        <w:ind w:firstLine="709"/>
        <w:contextualSpacing/>
        <w:jc w:val="both"/>
        <w:rPr>
          <w:sz w:val="28"/>
          <w:szCs w:val="28"/>
        </w:rPr>
      </w:pPr>
      <w:r w:rsidRPr="007D722E">
        <w:rPr>
          <w:sz w:val="28"/>
          <w:szCs w:val="28"/>
        </w:rPr>
        <w:t>УЕ</w:t>
      </w:r>
      <w:r w:rsidRPr="007D722E">
        <w:rPr>
          <w:sz w:val="28"/>
          <w:szCs w:val="28"/>
          <w:vertAlign w:val="subscript"/>
        </w:rPr>
        <w:t>i</w:t>
      </w:r>
      <w:r w:rsidRPr="007D722E">
        <w:rPr>
          <w:sz w:val="28"/>
          <w:szCs w:val="28"/>
        </w:rPr>
        <w:t>, УЕ</w:t>
      </w:r>
      <w:r w:rsidRPr="007D722E">
        <w:rPr>
          <w:sz w:val="28"/>
          <w:szCs w:val="28"/>
          <w:vertAlign w:val="subscript"/>
        </w:rPr>
        <w:t>i-1</w:t>
      </w:r>
      <w:r w:rsidRPr="007D722E">
        <w:rPr>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94" w:history="1">
        <w:r w:rsidRPr="007D722E">
          <w:rPr>
            <w:sz w:val="28"/>
            <w:szCs w:val="28"/>
          </w:rPr>
          <w:t>приложением 2</w:t>
        </w:r>
      </w:hyperlink>
      <w:r w:rsidRPr="007D722E">
        <w:rPr>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13744C47" w14:textId="77777777" w:rsidR="007D722E" w:rsidRPr="007D722E" w:rsidRDefault="007D722E" w:rsidP="007D722E">
      <w:pPr>
        <w:autoSpaceDE w:val="0"/>
        <w:autoSpaceDN w:val="0"/>
        <w:adjustRightInd w:val="0"/>
        <w:spacing w:before="280"/>
        <w:ind w:firstLine="709"/>
        <w:contextualSpacing/>
        <w:jc w:val="both"/>
        <w:rPr>
          <w:sz w:val="28"/>
          <w:szCs w:val="28"/>
        </w:rPr>
      </w:pPr>
      <w:r w:rsidRPr="007D722E">
        <w:rPr>
          <w:sz w:val="28"/>
          <w:szCs w:val="28"/>
        </w:rPr>
        <w:t>р</w:t>
      </w:r>
      <w:r w:rsidRPr="007D722E">
        <w:rPr>
          <w:sz w:val="28"/>
          <w:szCs w:val="28"/>
          <w:vertAlign w:val="subscript"/>
        </w:rPr>
        <w:t>i</w:t>
      </w:r>
      <w:r w:rsidRPr="007D722E">
        <w:rPr>
          <w:sz w:val="28"/>
          <w:szCs w:val="28"/>
        </w:rPr>
        <w:t>, р</w:t>
      </w:r>
      <w:r w:rsidRPr="007D722E">
        <w:rPr>
          <w:sz w:val="28"/>
          <w:szCs w:val="28"/>
          <w:vertAlign w:val="subscript"/>
        </w:rPr>
        <w:t>i-1</w:t>
      </w:r>
      <w:r w:rsidRPr="007D722E">
        <w:rPr>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6F9F0C38" w14:textId="77777777" w:rsidR="007D722E" w:rsidRPr="007D722E" w:rsidRDefault="007D722E" w:rsidP="007D722E">
      <w:pPr>
        <w:tabs>
          <w:tab w:val="left" w:pos="1890"/>
        </w:tabs>
        <w:ind w:firstLine="709"/>
        <w:jc w:val="both"/>
        <w:rPr>
          <w:snapToGrid w:val="0"/>
          <w:sz w:val="28"/>
          <w:szCs w:val="28"/>
        </w:rPr>
      </w:pPr>
      <w:r w:rsidRPr="007D722E">
        <w:rPr>
          <w:snapToGrid w:val="0"/>
          <w:sz w:val="28"/>
          <w:szCs w:val="28"/>
        </w:rPr>
        <w:t xml:space="preserve">Согласно данным предприятия установленная тепловая мощность источников тепловой энергии ОАО «СКЭК» по узлу теплоснабжения Яшкинский МО в 2025 году по сравнению с установленной тепловой мощностью источников тепловой энергии на 2024 год изменяется, в связи с мероприятием ИП 2024 года (реконструкция котельной с. Колмогорово с увеличением мощности до </w:t>
      </w:r>
      <w:r w:rsidRPr="007D722E">
        <w:rPr>
          <w:snapToGrid w:val="0"/>
          <w:sz w:val="28"/>
          <w:szCs w:val="28"/>
        </w:rPr>
        <w:br/>
        <w:t>10,32 Гкал) и составляет 119,61 Гкал/ч. Условные единицы ОАО «СКЭК» по узлу теплоснабжения Яшкинский МО в 2025 году относительно 2024 года не изменятся и составят 892 у.е. Индекс изменения количества активов (ИКА), согласно формуле (11) равен 0.</w:t>
      </w:r>
    </w:p>
    <w:p w14:paraId="43A4A4AC" w14:textId="77777777" w:rsidR="007D722E" w:rsidRPr="007D722E" w:rsidRDefault="007D722E" w:rsidP="007D722E">
      <w:pPr>
        <w:ind w:firstLine="709"/>
        <w:jc w:val="both"/>
        <w:rPr>
          <w:snapToGrid w:val="0"/>
          <w:sz w:val="28"/>
          <w:szCs w:val="28"/>
        </w:rPr>
      </w:pPr>
      <w:r w:rsidRPr="007D722E">
        <w:rPr>
          <w:snapToGrid w:val="0"/>
          <w:sz w:val="28"/>
          <w:szCs w:val="28"/>
        </w:rPr>
        <w:t>На момент составления данного отчета эксперты руководствовались прогнозом социально-экономического развития Российской Федерации на 2025 год, одобренный на заседании Правительства Российской Федерации и опубликованный на сайте Минэкономразвития РФ 30.09.2024, в соответствии с которым ИПЦ на 2025 год составляет 105,8%.</w:t>
      </w:r>
    </w:p>
    <w:p w14:paraId="1E4E3CB8" w14:textId="77777777" w:rsidR="007D722E" w:rsidRPr="007D722E" w:rsidRDefault="007D722E" w:rsidP="007D722E">
      <w:pPr>
        <w:tabs>
          <w:tab w:val="left" w:pos="1890"/>
        </w:tabs>
        <w:ind w:firstLine="709"/>
        <w:jc w:val="both"/>
        <w:rPr>
          <w:snapToGrid w:val="0"/>
          <w:sz w:val="28"/>
          <w:szCs w:val="28"/>
        </w:rPr>
      </w:pPr>
      <w:r w:rsidRPr="007D722E">
        <w:rPr>
          <w:snapToGrid w:val="0"/>
          <w:sz w:val="28"/>
          <w:szCs w:val="28"/>
        </w:rPr>
        <w:t>Таким образом, сумма подконтрольных расходов, подлежащая включению в необходимую валовую выручку на тепловую энергию в 2025 году, по мнению экспертов, составит 2 292 тыс. руб. Расчет операционных расходов на производство тепловой энергии приведен в таблице 18.</w:t>
      </w:r>
    </w:p>
    <w:p w14:paraId="3A7C1757" w14:textId="77777777" w:rsidR="007D722E" w:rsidRPr="007D722E" w:rsidRDefault="007D722E" w:rsidP="007D722E">
      <w:pPr>
        <w:ind w:firstLine="709"/>
        <w:jc w:val="right"/>
        <w:rPr>
          <w:snapToGrid w:val="0"/>
          <w:sz w:val="28"/>
          <w:szCs w:val="28"/>
        </w:rPr>
      </w:pPr>
      <w:r w:rsidRPr="007D722E">
        <w:rPr>
          <w:snapToGrid w:val="0"/>
          <w:sz w:val="28"/>
          <w:szCs w:val="28"/>
        </w:rPr>
        <w:t>Таблица 18</w:t>
      </w:r>
    </w:p>
    <w:p w14:paraId="45983CCC" w14:textId="77777777" w:rsidR="007D722E" w:rsidRPr="007D722E" w:rsidRDefault="007D722E" w:rsidP="007D722E">
      <w:pPr>
        <w:jc w:val="center"/>
        <w:rPr>
          <w:snapToGrid w:val="0"/>
          <w:sz w:val="28"/>
          <w:szCs w:val="28"/>
        </w:rPr>
      </w:pPr>
      <w:r w:rsidRPr="007D722E">
        <w:rPr>
          <w:snapToGrid w:val="0"/>
          <w:sz w:val="28"/>
          <w:szCs w:val="28"/>
        </w:rPr>
        <w:t xml:space="preserve">Расчет операционных расходов </w:t>
      </w:r>
      <w:bookmarkStart w:id="323" w:name="_Hlk120107569"/>
      <w:r w:rsidRPr="007D722E">
        <w:rPr>
          <w:snapToGrid w:val="0"/>
          <w:sz w:val="28"/>
          <w:szCs w:val="28"/>
        </w:rPr>
        <w:t>ОАО «СКЭК» на производство теплоносителя</w:t>
      </w:r>
    </w:p>
    <w:p w14:paraId="7C612FED" w14:textId="77777777" w:rsidR="007D722E" w:rsidRPr="007D722E" w:rsidRDefault="007D722E" w:rsidP="007D722E">
      <w:pPr>
        <w:jc w:val="center"/>
        <w:rPr>
          <w:snapToGrid w:val="0"/>
          <w:sz w:val="28"/>
          <w:szCs w:val="28"/>
        </w:rPr>
      </w:pPr>
      <w:r w:rsidRPr="007D722E">
        <w:rPr>
          <w:snapToGrid w:val="0"/>
          <w:sz w:val="28"/>
          <w:szCs w:val="28"/>
        </w:rPr>
        <w:t>по узлу теплоснабжения Яшкинский муниципальный округ</w:t>
      </w:r>
      <w:bookmarkEnd w:id="323"/>
      <w:r w:rsidRPr="007D722E">
        <w:rPr>
          <w:snapToGrid w:val="0"/>
          <w:sz w:val="28"/>
          <w:szCs w:val="28"/>
        </w:rPr>
        <w:t xml:space="preserve"> на 2025</w:t>
      </w:r>
      <w:r w:rsidRPr="007D722E">
        <w:rPr>
          <w:snapToGrid w:val="0"/>
          <w:sz w:val="28"/>
          <w:szCs w:val="28"/>
        </w:rPr>
        <w:br/>
        <w:t>( год 5.2 к Методическим указаниям)</w:t>
      </w:r>
    </w:p>
    <w:p w14:paraId="3778A4CA" w14:textId="77777777" w:rsidR="007D722E" w:rsidRPr="007D722E" w:rsidRDefault="007D722E" w:rsidP="007D722E">
      <w:pPr>
        <w:jc w:val="center"/>
        <w:rPr>
          <w:snapToGrid w:val="0"/>
          <w:sz w:val="28"/>
          <w:szCs w:val="28"/>
        </w:rPr>
      </w:pPr>
    </w:p>
    <w:tbl>
      <w:tblPr>
        <w:tblW w:w="9797" w:type="dxa"/>
        <w:tblInd w:w="113" w:type="dxa"/>
        <w:tblLook w:val="04A0" w:firstRow="1" w:lastRow="0" w:firstColumn="1" w:lastColumn="0" w:noHBand="0" w:noVBand="1"/>
      </w:tblPr>
      <w:tblGrid>
        <w:gridCol w:w="737"/>
        <w:gridCol w:w="4457"/>
        <w:gridCol w:w="1188"/>
        <w:gridCol w:w="1633"/>
        <w:gridCol w:w="1782"/>
      </w:tblGrid>
      <w:tr w:rsidR="007D722E" w:rsidRPr="007D722E" w14:paraId="5B86BD79" w14:textId="77777777" w:rsidTr="00104FF4">
        <w:trPr>
          <w:trHeight w:val="546"/>
          <w:tblHeader/>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69F71" w14:textId="77777777" w:rsidR="007D722E" w:rsidRPr="007D722E" w:rsidRDefault="007D722E" w:rsidP="007D722E">
            <w:pPr>
              <w:jc w:val="center"/>
            </w:pPr>
            <w:r w:rsidRPr="007D722E">
              <w:lastRenderedPageBreak/>
              <w:t>№ п/п</w:t>
            </w:r>
          </w:p>
        </w:tc>
        <w:tc>
          <w:tcPr>
            <w:tcW w:w="44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F8585" w14:textId="77777777" w:rsidR="007D722E" w:rsidRPr="007D722E" w:rsidRDefault="007D722E" w:rsidP="007D722E">
            <w:pPr>
              <w:jc w:val="center"/>
            </w:pPr>
            <w:r w:rsidRPr="007D722E">
              <w:t>Параметры расчета расходов</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2267E" w14:textId="77777777" w:rsidR="007D722E" w:rsidRPr="007D722E" w:rsidRDefault="007D722E" w:rsidP="007D722E">
            <w:pPr>
              <w:jc w:val="center"/>
            </w:pPr>
            <w:r w:rsidRPr="007D722E">
              <w:t>Ед. изм.</w:t>
            </w:r>
          </w:p>
        </w:tc>
        <w:tc>
          <w:tcPr>
            <w:tcW w:w="1633" w:type="dxa"/>
            <w:tcBorders>
              <w:top w:val="single" w:sz="4" w:space="0" w:color="auto"/>
              <w:left w:val="nil"/>
              <w:bottom w:val="single" w:sz="4" w:space="0" w:color="auto"/>
              <w:right w:val="single" w:sz="4" w:space="0" w:color="000000"/>
            </w:tcBorders>
            <w:shd w:val="clear" w:color="auto" w:fill="auto"/>
            <w:vAlign w:val="center"/>
            <w:hideMark/>
          </w:tcPr>
          <w:p w14:paraId="632B8E2E" w14:textId="77777777" w:rsidR="007D722E" w:rsidRPr="007D722E" w:rsidRDefault="007D722E" w:rsidP="007D722E">
            <w:pPr>
              <w:jc w:val="center"/>
              <w:rPr>
                <w:snapToGrid w:val="0"/>
              </w:rPr>
            </w:pPr>
            <w:r w:rsidRPr="007D722E">
              <w:rPr>
                <w:snapToGrid w:val="0"/>
              </w:rPr>
              <w:t>Предложения экспертов на 2024 год</w:t>
            </w:r>
          </w:p>
        </w:tc>
        <w:tc>
          <w:tcPr>
            <w:tcW w:w="1782" w:type="dxa"/>
            <w:tcBorders>
              <w:top w:val="single" w:sz="4" w:space="0" w:color="auto"/>
              <w:left w:val="nil"/>
              <w:bottom w:val="single" w:sz="4" w:space="0" w:color="auto"/>
              <w:right w:val="single" w:sz="4" w:space="0" w:color="000000"/>
            </w:tcBorders>
            <w:shd w:val="clear" w:color="auto" w:fill="auto"/>
            <w:vAlign w:val="center"/>
          </w:tcPr>
          <w:p w14:paraId="18FA75D2" w14:textId="77777777" w:rsidR="007D722E" w:rsidRPr="007D722E" w:rsidRDefault="007D722E" w:rsidP="007D722E">
            <w:pPr>
              <w:jc w:val="center"/>
            </w:pPr>
            <w:r w:rsidRPr="007D722E">
              <w:t>Предложения экспертов на 2025 год</w:t>
            </w:r>
          </w:p>
        </w:tc>
      </w:tr>
      <w:tr w:rsidR="007D722E" w:rsidRPr="007D722E" w14:paraId="314089D5" w14:textId="77777777" w:rsidTr="00104FF4">
        <w:trPr>
          <w:trHeight w:val="432"/>
        </w:trPr>
        <w:tc>
          <w:tcPr>
            <w:tcW w:w="737" w:type="dxa"/>
            <w:tcBorders>
              <w:top w:val="nil"/>
              <w:left w:val="single" w:sz="4" w:space="0" w:color="auto"/>
              <w:bottom w:val="single" w:sz="4" w:space="0" w:color="auto"/>
              <w:right w:val="single" w:sz="4" w:space="0" w:color="auto"/>
            </w:tcBorders>
            <w:shd w:val="clear" w:color="auto" w:fill="auto"/>
            <w:vAlign w:val="center"/>
            <w:hideMark/>
          </w:tcPr>
          <w:p w14:paraId="5B1FB009" w14:textId="77777777" w:rsidR="007D722E" w:rsidRPr="007D722E" w:rsidRDefault="007D722E" w:rsidP="007D722E">
            <w:pPr>
              <w:jc w:val="center"/>
            </w:pPr>
            <w:r w:rsidRPr="007D722E">
              <w:t>1</w:t>
            </w:r>
          </w:p>
        </w:tc>
        <w:tc>
          <w:tcPr>
            <w:tcW w:w="4457" w:type="dxa"/>
            <w:tcBorders>
              <w:top w:val="nil"/>
              <w:left w:val="nil"/>
              <w:bottom w:val="single" w:sz="4" w:space="0" w:color="auto"/>
              <w:right w:val="single" w:sz="4" w:space="0" w:color="auto"/>
            </w:tcBorders>
            <w:shd w:val="clear" w:color="auto" w:fill="auto"/>
            <w:vAlign w:val="center"/>
            <w:hideMark/>
          </w:tcPr>
          <w:p w14:paraId="69B12461" w14:textId="77777777" w:rsidR="007D722E" w:rsidRPr="007D722E" w:rsidRDefault="007D722E" w:rsidP="007D722E">
            <w:r w:rsidRPr="007D722E">
              <w:t>Индекс потребительских цен на расчетный период регулирования (ИПЦ)</w:t>
            </w:r>
          </w:p>
        </w:tc>
        <w:tc>
          <w:tcPr>
            <w:tcW w:w="1188" w:type="dxa"/>
            <w:tcBorders>
              <w:top w:val="nil"/>
              <w:left w:val="nil"/>
              <w:bottom w:val="single" w:sz="4" w:space="0" w:color="auto"/>
              <w:right w:val="single" w:sz="4" w:space="0" w:color="auto"/>
            </w:tcBorders>
            <w:shd w:val="clear" w:color="auto" w:fill="auto"/>
            <w:vAlign w:val="center"/>
            <w:hideMark/>
          </w:tcPr>
          <w:p w14:paraId="4BCD98A5" w14:textId="77777777" w:rsidR="007D722E" w:rsidRPr="007D722E" w:rsidRDefault="007D722E" w:rsidP="007D722E">
            <w:pPr>
              <w:jc w:val="center"/>
            </w:pPr>
            <w:r w:rsidRPr="007D722E">
              <w:t>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2965D200" w14:textId="77777777" w:rsidR="007D722E" w:rsidRPr="007D722E" w:rsidRDefault="007D722E" w:rsidP="007D722E">
            <w:pPr>
              <w:jc w:val="center"/>
              <w:rPr>
                <w:snapToGrid w:val="0"/>
              </w:rPr>
            </w:pPr>
            <w:r w:rsidRPr="007D722E">
              <w:rPr>
                <w:snapToGrid w:val="0"/>
              </w:rPr>
              <w:t>1,072</w:t>
            </w:r>
          </w:p>
        </w:tc>
        <w:tc>
          <w:tcPr>
            <w:tcW w:w="1782" w:type="dxa"/>
            <w:tcBorders>
              <w:top w:val="single" w:sz="4" w:space="0" w:color="auto"/>
              <w:left w:val="nil"/>
              <w:bottom w:val="single" w:sz="4" w:space="0" w:color="auto"/>
              <w:right w:val="single" w:sz="4" w:space="0" w:color="auto"/>
            </w:tcBorders>
            <w:shd w:val="clear" w:color="auto" w:fill="auto"/>
            <w:vAlign w:val="center"/>
            <w:hideMark/>
          </w:tcPr>
          <w:p w14:paraId="42361E98" w14:textId="77777777" w:rsidR="007D722E" w:rsidRPr="007D722E" w:rsidRDefault="007D722E" w:rsidP="007D722E">
            <w:pPr>
              <w:jc w:val="center"/>
              <w:rPr>
                <w:snapToGrid w:val="0"/>
                <w:sz w:val="28"/>
                <w:szCs w:val="28"/>
              </w:rPr>
            </w:pPr>
            <w:r w:rsidRPr="007D722E">
              <w:rPr>
                <w:snapToGrid w:val="0"/>
                <w:sz w:val="28"/>
                <w:szCs w:val="28"/>
              </w:rPr>
              <w:t>1,058</w:t>
            </w:r>
          </w:p>
        </w:tc>
      </w:tr>
      <w:tr w:rsidR="007D722E" w:rsidRPr="007D722E" w14:paraId="51A72E6D" w14:textId="77777777" w:rsidTr="00104FF4">
        <w:trPr>
          <w:trHeight w:val="432"/>
        </w:trPr>
        <w:tc>
          <w:tcPr>
            <w:tcW w:w="737" w:type="dxa"/>
            <w:tcBorders>
              <w:top w:val="nil"/>
              <w:left w:val="single" w:sz="4" w:space="0" w:color="auto"/>
              <w:bottom w:val="single" w:sz="4" w:space="0" w:color="auto"/>
              <w:right w:val="single" w:sz="4" w:space="0" w:color="auto"/>
            </w:tcBorders>
            <w:shd w:val="clear" w:color="auto" w:fill="auto"/>
            <w:vAlign w:val="center"/>
            <w:hideMark/>
          </w:tcPr>
          <w:p w14:paraId="13F47757" w14:textId="77777777" w:rsidR="007D722E" w:rsidRPr="007D722E" w:rsidRDefault="007D722E" w:rsidP="007D722E">
            <w:pPr>
              <w:jc w:val="center"/>
            </w:pPr>
            <w:r w:rsidRPr="007D722E">
              <w:t>2</w:t>
            </w:r>
          </w:p>
        </w:tc>
        <w:tc>
          <w:tcPr>
            <w:tcW w:w="4457" w:type="dxa"/>
            <w:tcBorders>
              <w:top w:val="nil"/>
              <w:left w:val="nil"/>
              <w:bottom w:val="single" w:sz="4" w:space="0" w:color="auto"/>
              <w:right w:val="single" w:sz="4" w:space="0" w:color="auto"/>
            </w:tcBorders>
            <w:shd w:val="clear" w:color="auto" w:fill="auto"/>
            <w:vAlign w:val="center"/>
            <w:hideMark/>
          </w:tcPr>
          <w:p w14:paraId="2492F89C" w14:textId="77777777" w:rsidR="007D722E" w:rsidRPr="007D722E" w:rsidRDefault="007D722E" w:rsidP="007D722E">
            <w:r w:rsidRPr="007D722E">
              <w:t>Индекс эффективности операционных расходов (ИР)</w:t>
            </w:r>
          </w:p>
        </w:tc>
        <w:tc>
          <w:tcPr>
            <w:tcW w:w="1188" w:type="dxa"/>
            <w:tcBorders>
              <w:top w:val="nil"/>
              <w:left w:val="nil"/>
              <w:bottom w:val="single" w:sz="4" w:space="0" w:color="auto"/>
              <w:right w:val="single" w:sz="4" w:space="0" w:color="auto"/>
            </w:tcBorders>
            <w:shd w:val="clear" w:color="auto" w:fill="auto"/>
            <w:vAlign w:val="center"/>
            <w:hideMark/>
          </w:tcPr>
          <w:p w14:paraId="35582E65" w14:textId="77777777" w:rsidR="007D722E" w:rsidRPr="007D722E" w:rsidRDefault="007D722E" w:rsidP="007D722E">
            <w:pPr>
              <w:jc w:val="center"/>
            </w:pPr>
            <w:r w:rsidRPr="007D722E">
              <w:t>%</w:t>
            </w:r>
          </w:p>
        </w:tc>
        <w:tc>
          <w:tcPr>
            <w:tcW w:w="1633" w:type="dxa"/>
            <w:tcBorders>
              <w:top w:val="nil"/>
              <w:left w:val="nil"/>
              <w:bottom w:val="single" w:sz="4" w:space="0" w:color="auto"/>
              <w:right w:val="single" w:sz="4" w:space="0" w:color="auto"/>
            </w:tcBorders>
            <w:shd w:val="clear" w:color="auto" w:fill="auto"/>
            <w:vAlign w:val="center"/>
            <w:hideMark/>
          </w:tcPr>
          <w:p w14:paraId="12F8BB9A" w14:textId="77777777" w:rsidR="007D722E" w:rsidRPr="007D722E" w:rsidRDefault="007D722E" w:rsidP="007D722E">
            <w:pPr>
              <w:jc w:val="center"/>
              <w:rPr>
                <w:snapToGrid w:val="0"/>
              </w:rPr>
            </w:pPr>
            <w:r w:rsidRPr="007D722E">
              <w:rPr>
                <w:snapToGrid w:val="0"/>
              </w:rPr>
              <w:t>1</w:t>
            </w:r>
          </w:p>
        </w:tc>
        <w:tc>
          <w:tcPr>
            <w:tcW w:w="1782" w:type="dxa"/>
            <w:tcBorders>
              <w:top w:val="nil"/>
              <w:left w:val="nil"/>
              <w:bottom w:val="single" w:sz="4" w:space="0" w:color="auto"/>
              <w:right w:val="single" w:sz="4" w:space="0" w:color="auto"/>
            </w:tcBorders>
            <w:shd w:val="clear" w:color="auto" w:fill="auto"/>
            <w:vAlign w:val="center"/>
            <w:hideMark/>
          </w:tcPr>
          <w:p w14:paraId="6B41AD6D" w14:textId="77777777" w:rsidR="007D722E" w:rsidRPr="007D722E" w:rsidRDefault="007D722E" w:rsidP="007D722E">
            <w:pPr>
              <w:jc w:val="center"/>
              <w:rPr>
                <w:snapToGrid w:val="0"/>
                <w:sz w:val="28"/>
                <w:szCs w:val="28"/>
              </w:rPr>
            </w:pPr>
            <w:r w:rsidRPr="007D722E">
              <w:rPr>
                <w:snapToGrid w:val="0"/>
                <w:sz w:val="28"/>
                <w:szCs w:val="28"/>
              </w:rPr>
              <w:t>1</w:t>
            </w:r>
          </w:p>
        </w:tc>
      </w:tr>
      <w:tr w:rsidR="007D722E" w:rsidRPr="007D722E" w14:paraId="5112EF61" w14:textId="77777777" w:rsidTr="00104FF4">
        <w:trPr>
          <w:trHeight w:val="216"/>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CE0F2" w14:textId="77777777" w:rsidR="007D722E" w:rsidRPr="007D722E" w:rsidRDefault="007D722E" w:rsidP="007D722E">
            <w:pPr>
              <w:jc w:val="center"/>
            </w:pPr>
            <w:r w:rsidRPr="007D722E">
              <w:t>3</w:t>
            </w:r>
          </w:p>
        </w:tc>
        <w:tc>
          <w:tcPr>
            <w:tcW w:w="4457" w:type="dxa"/>
            <w:tcBorders>
              <w:top w:val="single" w:sz="4" w:space="0" w:color="auto"/>
              <w:left w:val="nil"/>
              <w:bottom w:val="single" w:sz="4" w:space="0" w:color="auto"/>
              <w:right w:val="single" w:sz="4" w:space="0" w:color="auto"/>
            </w:tcBorders>
            <w:shd w:val="clear" w:color="auto" w:fill="auto"/>
            <w:vAlign w:val="center"/>
            <w:hideMark/>
          </w:tcPr>
          <w:p w14:paraId="243E531F" w14:textId="77777777" w:rsidR="007D722E" w:rsidRPr="007D722E" w:rsidRDefault="007D722E" w:rsidP="007D722E">
            <w:r w:rsidRPr="007D722E">
              <w:t>Индекс изменения количества активов (ИКА)</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14:paraId="06079060" w14:textId="77777777" w:rsidR="007D722E" w:rsidRPr="007D722E" w:rsidRDefault="007D722E" w:rsidP="007D722E">
            <w:pPr>
              <w:jc w:val="center"/>
            </w:pPr>
            <w:r w:rsidRPr="007D722E">
              <w:t> </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14:paraId="6B3A6A9F" w14:textId="77777777" w:rsidR="007D722E" w:rsidRPr="007D722E" w:rsidRDefault="007D722E" w:rsidP="007D722E">
            <w:pPr>
              <w:jc w:val="center"/>
              <w:rPr>
                <w:snapToGrid w:val="0"/>
              </w:rPr>
            </w:pPr>
            <w:r w:rsidRPr="007D722E">
              <w:rPr>
                <w:snapToGrid w:val="0"/>
              </w:rPr>
              <w:t>0</w:t>
            </w:r>
          </w:p>
        </w:tc>
        <w:tc>
          <w:tcPr>
            <w:tcW w:w="1782" w:type="dxa"/>
            <w:tcBorders>
              <w:top w:val="single" w:sz="4" w:space="0" w:color="auto"/>
              <w:left w:val="nil"/>
              <w:bottom w:val="single" w:sz="4" w:space="0" w:color="auto"/>
              <w:right w:val="single" w:sz="4" w:space="0" w:color="auto"/>
            </w:tcBorders>
            <w:shd w:val="clear" w:color="auto" w:fill="auto"/>
            <w:vAlign w:val="center"/>
            <w:hideMark/>
          </w:tcPr>
          <w:p w14:paraId="3B1934FF" w14:textId="77777777" w:rsidR="007D722E" w:rsidRPr="007D722E" w:rsidRDefault="007D722E" w:rsidP="007D722E">
            <w:pPr>
              <w:jc w:val="center"/>
              <w:rPr>
                <w:snapToGrid w:val="0"/>
                <w:sz w:val="28"/>
                <w:szCs w:val="28"/>
              </w:rPr>
            </w:pPr>
            <w:r w:rsidRPr="007D722E">
              <w:rPr>
                <w:snapToGrid w:val="0"/>
                <w:sz w:val="28"/>
                <w:szCs w:val="28"/>
              </w:rPr>
              <w:t>0</w:t>
            </w:r>
          </w:p>
        </w:tc>
      </w:tr>
      <w:tr w:rsidR="007D722E" w:rsidRPr="007D722E" w14:paraId="072EFDA9" w14:textId="77777777" w:rsidTr="00104FF4">
        <w:trPr>
          <w:trHeight w:val="648"/>
        </w:trPr>
        <w:tc>
          <w:tcPr>
            <w:tcW w:w="737" w:type="dxa"/>
            <w:tcBorders>
              <w:top w:val="nil"/>
              <w:left w:val="single" w:sz="4" w:space="0" w:color="auto"/>
              <w:bottom w:val="single" w:sz="4" w:space="0" w:color="auto"/>
              <w:right w:val="single" w:sz="4" w:space="0" w:color="auto"/>
            </w:tcBorders>
            <w:shd w:val="clear" w:color="auto" w:fill="auto"/>
            <w:vAlign w:val="center"/>
            <w:hideMark/>
          </w:tcPr>
          <w:p w14:paraId="5E7646C9" w14:textId="77777777" w:rsidR="007D722E" w:rsidRPr="007D722E" w:rsidRDefault="007D722E" w:rsidP="007D722E">
            <w:pPr>
              <w:jc w:val="center"/>
            </w:pPr>
            <w:r w:rsidRPr="007D722E">
              <w:t>3.1</w:t>
            </w:r>
          </w:p>
        </w:tc>
        <w:tc>
          <w:tcPr>
            <w:tcW w:w="4457" w:type="dxa"/>
            <w:tcBorders>
              <w:top w:val="nil"/>
              <w:left w:val="nil"/>
              <w:bottom w:val="single" w:sz="4" w:space="0" w:color="auto"/>
              <w:right w:val="single" w:sz="4" w:space="0" w:color="auto"/>
            </w:tcBorders>
            <w:shd w:val="clear" w:color="auto" w:fill="auto"/>
            <w:vAlign w:val="center"/>
            <w:hideMark/>
          </w:tcPr>
          <w:p w14:paraId="7A867218" w14:textId="77777777" w:rsidR="007D722E" w:rsidRPr="007D722E" w:rsidRDefault="007D722E" w:rsidP="007D722E">
            <w:r w:rsidRPr="007D722E">
              <w:t>количество условных единиц, относящихся к активам, необходимым для осуществления регулируемой деятельности</w:t>
            </w:r>
          </w:p>
        </w:tc>
        <w:tc>
          <w:tcPr>
            <w:tcW w:w="1188" w:type="dxa"/>
            <w:tcBorders>
              <w:top w:val="nil"/>
              <w:left w:val="nil"/>
              <w:bottom w:val="single" w:sz="4" w:space="0" w:color="auto"/>
              <w:right w:val="single" w:sz="4" w:space="0" w:color="auto"/>
            </w:tcBorders>
            <w:shd w:val="clear" w:color="auto" w:fill="auto"/>
            <w:vAlign w:val="center"/>
            <w:hideMark/>
          </w:tcPr>
          <w:p w14:paraId="12D40433" w14:textId="77777777" w:rsidR="007D722E" w:rsidRPr="007D722E" w:rsidRDefault="007D722E" w:rsidP="007D722E">
            <w:pPr>
              <w:jc w:val="center"/>
            </w:pPr>
            <w:r w:rsidRPr="007D722E">
              <w:t>у.е.</w:t>
            </w:r>
          </w:p>
        </w:tc>
        <w:tc>
          <w:tcPr>
            <w:tcW w:w="1633" w:type="dxa"/>
            <w:tcBorders>
              <w:top w:val="single" w:sz="4" w:space="0" w:color="000000"/>
              <w:left w:val="nil"/>
              <w:bottom w:val="single" w:sz="4" w:space="0" w:color="000000"/>
              <w:right w:val="single" w:sz="4" w:space="0" w:color="000000"/>
            </w:tcBorders>
            <w:shd w:val="clear" w:color="auto" w:fill="auto"/>
            <w:vAlign w:val="center"/>
            <w:hideMark/>
          </w:tcPr>
          <w:p w14:paraId="6AB1C735" w14:textId="77777777" w:rsidR="007D722E" w:rsidRPr="007D722E" w:rsidRDefault="007D722E" w:rsidP="007D722E">
            <w:pPr>
              <w:jc w:val="center"/>
              <w:rPr>
                <w:snapToGrid w:val="0"/>
              </w:rPr>
            </w:pPr>
            <w:r w:rsidRPr="007D722E">
              <w:rPr>
                <w:snapToGrid w:val="0"/>
              </w:rPr>
              <w:t>892</w:t>
            </w:r>
          </w:p>
        </w:tc>
        <w:tc>
          <w:tcPr>
            <w:tcW w:w="1782" w:type="dxa"/>
            <w:tcBorders>
              <w:top w:val="single" w:sz="4" w:space="0" w:color="000000"/>
              <w:left w:val="nil"/>
              <w:bottom w:val="single" w:sz="4" w:space="0" w:color="000000"/>
              <w:right w:val="single" w:sz="4" w:space="0" w:color="000000"/>
            </w:tcBorders>
            <w:shd w:val="clear" w:color="auto" w:fill="auto"/>
            <w:vAlign w:val="center"/>
            <w:hideMark/>
          </w:tcPr>
          <w:p w14:paraId="41341C50" w14:textId="77777777" w:rsidR="007D722E" w:rsidRPr="007D722E" w:rsidRDefault="007D722E" w:rsidP="007D722E">
            <w:pPr>
              <w:jc w:val="center"/>
              <w:rPr>
                <w:snapToGrid w:val="0"/>
                <w:sz w:val="28"/>
                <w:szCs w:val="28"/>
              </w:rPr>
            </w:pPr>
            <w:r w:rsidRPr="007D722E">
              <w:rPr>
                <w:snapToGrid w:val="0"/>
                <w:sz w:val="28"/>
                <w:szCs w:val="28"/>
              </w:rPr>
              <w:t>892</w:t>
            </w:r>
          </w:p>
        </w:tc>
      </w:tr>
      <w:tr w:rsidR="007D722E" w:rsidRPr="007D722E" w14:paraId="001C75FF" w14:textId="77777777" w:rsidTr="00104FF4">
        <w:trPr>
          <w:trHeight w:val="432"/>
        </w:trPr>
        <w:tc>
          <w:tcPr>
            <w:tcW w:w="737" w:type="dxa"/>
            <w:tcBorders>
              <w:top w:val="nil"/>
              <w:left w:val="single" w:sz="4" w:space="0" w:color="auto"/>
              <w:bottom w:val="single" w:sz="4" w:space="0" w:color="auto"/>
              <w:right w:val="single" w:sz="4" w:space="0" w:color="auto"/>
            </w:tcBorders>
            <w:shd w:val="clear" w:color="auto" w:fill="auto"/>
            <w:vAlign w:val="center"/>
            <w:hideMark/>
          </w:tcPr>
          <w:p w14:paraId="30C5F2A5" w14:textId="77777777" w:rsidR="007D722E" w:rsidRPr="007D722E" w:rsidRDefault="007D722E" w:rsidP="007D722E">
            <w:pPr>
              <w:jc w:val="center"/>
            </w:pPr>
            <w:r w:rsidRPr="007D722E">
              <w:t>3.2</w:t>
            </w:r>
          </w:p>
        </w:tc>
        <w:tc>
          <w:tcPr>
            <w:tcW w:w="4457" w:type="dxa"/>
            <w:tcBorders>
              <w:top w:val="nil"/>
              <w:left w:val="nil"/>
              <w:bottom w:val="single" w:sz="4" w:space="0" w:color="auto"/>
              <w:right w:val="single" w:sz="4" w:space="0" w:color="auto"/>
            </w:tcBorders>
            <w:shd w:val="clear" w:color="auto" w:fill="auto"/>
            <w:vAlign w:val="center"/>
            <w:hideMark/>
          </w:tcPr>
          <w:p w14:paraId="34FA6AE6" w14:textId="77777777" w:rsidR="007D722E" w:rsidRPr="007D722E" w:rsidRDefault="007D722E" w:rsidP="007D722E">
            <w:r w:rsidRPr="007D722E">
              <w:t>установленная тепловая мощность источника тепловой энергии</w:t>
            </w:r>
          </w:p>
        </w:tc>
        <w:tc>
          <w:tcPr>
            <w:tcW w:w="1188" w:type="dxa"/>
            <w:tcBorders>
              <w:top w:val="nil"/>
              <w:left w:val="nil"/>
              <w:bottom w:val="single" w:sz="4" w:space="0" w:color="auto"/>
              <w:right w:val="single" w:sz="4" w:space="0" w:color="auto"/>
            </w:tcBorders>
            <w:shd w:val="clear" w:color="auto" w:fill="auto"/>
            <w:vAlign w:val="center"/>
            <w:hideMark/>
          </w:tcPr>
          <w:p w14:paraId="05E3D3EC" w14:textId="77777777" w:rsidR="007D722E" w:rsidRPr="007D722E" w:rsidRDefault="007D722E" w:rsidP="007D722E">
            <w:pPr>
              <w:jc w:val="center"/>
            </w:pPr>
            <w:r w:rsidRPr="007D722E">
              <w:t>Гкал/ч</w:t>
            </w:r>
          </w:p>
        </w:tc>
        <w:tc>
          <w:tcPr>
            <w:tcW w:w="1633" w:type="dxa"/>
            <w:tcBorders>
              <w:top w:val="single" w:sz="4" w:space="0" w:color="000000"/>
              <w:left w:val="nil"/>
              <w:bottom w:val="single" w:sz="4" w:space="0" w:color="000000"/>
              <w:right w:val="single" w:sz="4" w:space="0" w:color="000000"/>
            </w:tcBorders>
            <w:shd w:val="clear" w:color="auto" w:fill="auto"/>
            <w:vAlign w:val="center"/>
            <w:hideMark/>
          </w:tcPr>
          <w:p w14:paraId="1045BA76" w14:textId="77777777" w:rsidR="007D722E" w:rsidRPr="007D722E" w:rsidRDefault="007D722E" w:rsidP="007D722E">
            <w:pPr>
              <w:jc w:val="center"/>
              <w:rPr>
                <w:snapToGrid w:val="0"/>
              </w:rPr>
            </w:pPr>
            <w:r w:rsidRPr="007D722E">
              <w:rPr>
                <w:snapToGrid w:val="0"/>
              </w:rPr>
              <w:t>115,74</w:t>
            </w:r>
          </w:p>
        </w:tc>
        <w:tc>
          <w:tcPr>
            <w:tcW w:w="1782" w:type="dxa"/>
            <w:tcBorders>
              <w:top w:val="single" w:sz="4" w:space="0" w:color="000000"/>
              <w:left w:val="nil"/>
              <w:bottom w:val="single" w:sz="4" w:space="0" w:color="000000"/>
              <w:right w:val="single" w:sz="4" w:space="0" w:color="000000"/>
            </w:tcBorders>
            <w:shd w:val="clear" w:color="auto" w:fill="auto"/>
            <w:vAlign w:val="center"/>
            <w:hideMark/>
          </w:tcPr>
          <w:p w14:paraId="5E0EFD68" w14:textId="77777777" w:rsidR="007D722E" w:rsidRPr="007D722E" w:rsidRDefault="007D722E" w:rsidP="007D722E">
            <w:pPr>
              <w:jc w:val="center"/>
              <w:rPr>
                <w:snapToGrid w:val="0"/>
                <w:sz w:val="28"/>
                <w:szCs w:val="28"/>
              </w:rPr>
            </w:pPr>
            <w:r w:rsidRPr="007D722E">
              <w:rPr>
                <w:snapToGrid w:val="0"/>
                <w:sz w:val="28"/>
                <w:szCs w:val="28"/>
              </w:rPr>
              <w:t>119,61</w:t>
            </w:r>
          </w:p>
        </w:tc>
      </w:tr>
      <w:tr w:rsidR="007D722E" w:rsidRPr="007D722E" w14:paraId="66364340" w14:textId="77777777" w:rsidTr="00104FF4">
        <w:trPr>
          <w:trHeight w:val="468"/>
        </w:trPr>
        <w:tc>
          <w:tcPr>
            <w:tcW w:w="737" w:type="dxa"/>
            <w:tcBorders>
              <w:top w:val="nil"/>
              <w:left w:val="single" w:sz="4" w:space="0" w:color="auto"/>
              <w:bottom w:val="single" w:sz="4" w:space="0" w:color="auto"/>
              <w:right w:val="single" w:sz="4" w:space="0" w:color="auto"/>
            </w:tcBorders>
            <w:shd w:val="clear" w:color="auto" w:fill="auto"/>
            <w:vAlign w:val="center"/>
            <w:hideMark/>
          </w:tcPr>
          <w:p w14:paraId="5EE76ABC" w14:textId="77777777" w:rsidR="007D722E" w:rsidRPr="007D722E" w:rsidRDefault="007D722E" w:rsidP="007D722E">
            <w:pPr>
              <w:jc w:val="center"/>
            </w:pPr>
            <w:r w:rsidRPr="007D722E">
              <w:t>4</w:t>
            </w:r>
          </w:p>
        </w:tc>
        <w:tc>
          <w:tcPr>
            <w:tcW w:w="4457" w:type="dxa"/>
            <w:tcBorders>
              <w:top w:val="nil"/>
              <w:left w:val="nil"/>
              <w:bottom w:val="single" w:sz="4" w:space="0" w:color="auto"/>
              <w:right w:val="single" w:sz="4" w:space="0" w:color="auto"/>
            </w:tcBorders>
            <w:shd w:val="clear" w:color="auto" w:fill="auto"/>
            <w:vAlign w:val="center"/>
            <w:hideMark/>
          </w:tcPr>
          <w:p w14:paraId="6EF6A9DA" w14:textId="77777777" w:rsidR="007D722E" w:rsidRPr="007D722E" w:rsidRDefault="007D722E" w:rsidP="007D722E">
            <w:r w:rsidRPr="007D722E">
              <w:t>Коэффициент эластичности затрат по росту активов (К</w:t>
            </w:r>
            <w:r w:rsidRPr="007D722E">
              <w:rPr>
                <w:vertAlign w:val="subscript"/>
              </w:rPr>
              <w:t>эл</w:t>
            </w:r>
            <w:r w:rsidRPr="007D722E">
              <w:t>)</w:t>
            </w:r>
          </w:p>
        </w:tc>
        <w:tc>
          <w:tcPr>
            <w:tcW w:w="1188" w:type="dxa"/>
            <w:tcBorders>
              <w:top w:val="nil"/>
              <w:left w:val="nil"/>
              <w:bottom w:val="single" w:sz="4" w:space="0" w:color="auto"/>
              <w:right w:val="single" w:sz="4" w:space="0" w:color="auto"/>
            </w:tcBorders>
            <w:shd w:val="clear" w:color="auto" w:fill="auto"/>
            <w:vAlign w:val="center"/>
            <w:hideMark/>
          </w:tcPr>
          <w:p w14:paraId="07DF0C94" w14:textId="77777777" w:rsidR="007D722E" w:rsidRPr="007D722E" w:rsidRDefault="007D722E" w:rsidP="007D722E">
            <w:pPr>
              <w:jc w:val="center"/>
            </w:pPr>
            <w:r w:rsidRPr="007D722E">
              <w:t> </w:t>
            </w:r>
          </w:p>
        </w:tc>
        <w:tc>
          <w:tcPr>
            <w:tcW w:w="1633" w:type="dxa"/>
            <w:tcBorders>
              <w:top w:val="nil"/>
              <w:left w:val="nil"/>
              <w:bottom w:val="single" w:sz="4" w:space="0" w:color="auto"/>
              <w:right w:val="single" w:sz="4" w:space="0" w:color="auto"/>
            </w:tcBorders>
            <w:shd w:val="clear" w:color="auto" w:fill="auto"/>
            <w:vAlign w:val="center"/>
            <w:hideMark/>
          </w:tcPr>
          <w:p w14:paraId="12F25153" w14:textId="77777777" w:rsidR="007D722E" w:rsidRPr="007D722E" w:rsidRDefault="007D722E" w:rsidP="007D722E">
            <w:pPr>
              <w:jc w:val="center"/>
              <w:rPr>
                <w:snapToGrid w:val="0"/>
              </w:rPr>
            </w:pPr>
            <w:r w:rsidRPr="007D722E">
              <w:rPr>
                <w:snapToGrid w:val="0"/>
              </w:rPr>
              <w:t>0,75</w:t>
            </w:r>
          </w:p>
        </w:tc>
        <w:tc>
          <w:tcPr>
            <w:tcW w:w="1782" w:type="dxa"/>
            <w:tcBorders>
              <w:top w:val="nil"/>
              <w:left w:val="nil"/>
              <w:bottom w:val="single" w:sz="4" w:space="0" w:color="auto"/>
              <w:right w:val="single" w:sz="4" w:space="0" w:color="auto"/>
            </w:tcBorders>
            <w:shd w:val="clear" w:color="auto" w:fill="auto"/>
            <w:vAlign w:val="center"/>
            <w:hideMark/>
          </w:tcPr>
          <w:p w14:paraId="7526A288" w14:textId="77777777" w:rsidR="007D722E" w:rsidRPr="007D722E" w:rsidRDefault="007D722E" w:rsidP="007D722E">
            <w:pPr>
              <w:jc w:val="center"/>
              <w:rPr>
                <w:snapToGrid w:val="0"/>
                <w:sz w:val="28"/>
                <w:szCs w:val="28"/>
              </w:rPr>
            </w:pPr>
            <w:r w:rsidRPr="007D722E">
              <w:rPr>
                <w:snapToGrid w:val="0"/>
                <w:sz w:val="28"/>
                <w:szCs w:val="28"/>
              </w:rPr>
              <w:t>0,75</w:t>
            </w:r>
          </w:p>
        </w:tc>
      </w:tr>
      <w:tr w:rsidR="007D722E" w:rsidRPr="007D722E" w14:paraId="52446D37" w14:textId="77777777" w:rsidTr="00104FF4">
        <w:trPr>
          <w:trHeight w:val="432"/>
        </w:trPr>
        <w:tc>
          <w:tcPr>
            <w:tcW w:w="737" w:type="dxa"/>
            <w:tcBorders>
              <w:top w:val="nil"/>
              <w:left w:val="single" w:sz="4" w:space="0" w:color="auto"/>
              <w:bottom w:val="single" w:sz="4" w:space="0" w:color="auto"/>
              <w:right w:val="single" w:sz="4" w:space="0" w:color="auto"/>
            </w:tcBorders>
            <w:shd w:val="clear" w:color="auto" w:fill="auto"/>
            <w:vAlign w:val="center"/>
            <w:hideMark/>
          </w:tcPr>
          <w:p w14:paraId="4ABED43A" w14:textId="77777777" w:rsidR="007D722E" w:rsidRPr="007D722E" w:rsidRDefault="007D722E" w:rsidP="007D722E">
            <w:pPr>
              <w:jc w:val="center"/>
            </w:pPr>
            <w:r w:rsidRPr="007D722E">
              <w:t>5</w:t>
            </w:r>
          </w:p>
        </w:tc>
        <w:tc>
          <w:tcPr>
            <w:tcW w:w="4457" w:type="dxa"/>
            <w:tcBorders>
              <w:top w:val="nil"/>
              <w:left w:val="nil"/>
              <w:bottom w:val="single" w:sz="4" w:space="0" w:color="auto"/>
              <w:right w:val="single" w:sz="4" w:space="0" w:color="auto"/>
            </w:tcBorders>
            <w:shd w:val="clear" w:color="auto" w:fill="auto"/>
            <w:vAlign w:val="center"/>
            <w:hideMark/>
          </w:tcPr>
          <w:p w14:paraId="15E09714" w14:textId="77777777" w:rsidR="007D722E" w:rsidRPr="007D722E" w:rsidRDefault="007D722E" w:rsidP="007D722E">
            <w:r w:rsidRPr="007D722E">
              <w:t>Операционные (подконтрольные)</w:t>
            </w:r>
            <w:r w:rsidRPr="007D722E">
              <w:br/>
              <w:t>расходы</w:t>
            </w:r>
          </w:p>
        </w:tc>
        <w:tc>
          <w:tcPr>
            <w:tcW w:w="1188" w:type="dxa"/>
            <w:tcBorders>
              <w:top w:val="nil"/>
              <w:left w:val="nil"/>
              <w:bottom w:val="single" w:sz="4" w:space="0" w:color="auto"/>
              <w:right w:val="single" w:sz="4" w:space="0" w:color="auto"/>
            </w:tcBorders>
            <w:shd w:val="clear" w:color="auto" w:fill="auto"/>
            <w:vAlign w:val="center"/>
            <w:hideMark/>
          </w:tcPr>
          <w:p w14:paraId="6410A438" w14:textId="77777777" w:rsidR="007D722E" w:rsidRPr="007D722E" w:rsidRDefault="007D722E" w:rsidP="007D722E">
            <w:pPr>
              <w:jc w:val="center"/>
            </w:pPr>
            <w:r w:rsidRPr="007D722E">
              <w:t>тыс. руб.</w:t>
            </w:r>
          </w:p>
        </w:tc>
        <w:tc>
          <w:tcPr>
            <w:tcW w:w="1633" w:type="dxa"/>
            <w:tcBorders>
              <w:top w:val="nil"/>
              <w:left w:val="nil"/>
              <w:bottom w:val="single" w:sz="4" w:space="0" w:color="auto"/>
              <w:right w:val="single" w:sz="4" w:space="0" w:color="auto"/>
            </w:tcBorders>
            <w:shd w:val="clear" w:color="auto" w:fill="auto"/>
            <w:vAlign w:val="center"/>
            <w:hideMark/>
          </w:tcPr>
          <w:p w14:paraId="6D78DCE5" w14:textId="77777777" w:rsidR="007D722E" w:rsidRPr="007D722E" w:rsidRDefault="007D722E" w:rsidP="007D722E">
            <w:pPr>
              <w:jc w:val="center"/>
              <w:rPr>
                <w:snapToGrid w:val="0"/>
              </w:rPr>
            </w:pPr>
            <w:r w:rsidRPr="007D722E">
              <w:rPr>
                <w:snapToGrid w:val="0"/>
              </w:rPr>
              <w:t>2 189</w:t>
            </w:r>
          </w:p>
        </w:tc>
        <w:tc>
          <w:tcPr>
            <w:tcW w:w="1782" w:type="dxa"/>
            <w:tcBorders>
              <w:top w:val="nil"/>
              <w:left w:val="nil"/>
              <w:bottom w:val="single" w:sz="4" w:space="0" w:color="auto"/>
              <w:right w:val="single" w:sz="4" w:space="0" w:color="auto"/>
            </w:tcBorders>
            <w:shd w:val="clear" w:color="auto" w:fill="auto"/>
            <w:vAlign w:val="center"/>
            <w:hideMark/>
          </w:tcPr>
          <w:p w14:paraId="50BF3440" w14:textId="77777777" w:rsidR="007D722E" w:rsidRPr="007D722E" w:rsidRDefault="007D722E" w:rsidP="007D722E">
            <w:pPr>
              <w:jc w:val="center"/>
              <w:rPr>
                <w:snapToGrid w:val="0"/>
                <w:sz w:val="28"/>
                <w:szCs w:val="28"/>
              </w:rPr>
            </w:pPr>
            <w:r w:rsidRPr="007D722E">
              <w:rPr>
                <w:snapToGrid w:val="0"/>
                <w:sz w:val="28"/>
                <w:szCs w:val="28"/>
              </w:rPr>
              <w:t>2 292</w:t>
            </w:r>
          </w:p>
        </w:tc>
      </w:tr>
    </w:tbl>
    <w:p w14:paraId="261EBB63" w14:textId="77777777" w:rsidR="007D722E" w:rsidRPr="007D722E" w:rsidRDefault="007D722E" w:rsidP="007D722E">
      <w:pPr>
        <w:ind w:left="-142"/>
        <w:jc w:val="center"/>
        <w:rPr>
          <w:position w:val="-12"/>
          <w:sz w:val="26"/>
          <w:szCs w:val="26"/>
        </w:rPr>
      </w:pPr>
    </w:p>
    <w:p w14:paraId="040787BB" w14:textId="77777777" w:rsidR="007D722E" w:rsidRPr="007D722E" w:rsidRDefault="007D722E" w:rsidP="007D722E">
      <w:pPr>
        <w:ind w:left="-142"/>
        <w:jc w:val="center"/>
      </w:pPr>
      <w:r w:rsidRPr="007D722E">
        <w:rPr>
          <w:noProof/>
          <w:position w:val="-12"/>
          <w:sz w:val="26"/>
          <w:szCs w:val="26"/>
        </w:rPr>
        <w:drawing>
          <wp:inline distT="0" distB="0" distL="0" distR="0" wp14:anchorId="3E8973FD" wp14:editId="3A337BFD">
            <wp:extent cx="481965" cy="365760"/>
            <wp:effectExtent l="0" t="0" r="0" b="0"/>
            <wp:docPr id="143163020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81965" cy="365760"/>
                    </a:xfrm>
                    <a:prstGeom prst="rect">
                      <a:avLst/>
                    </a:prstGeom>
                    <a:noFill/>
                    <a:ln>
                      <a:noFill/>
                    </a:ln>
                  </pic:spPr>
                </pic:pic>
              </a:graphicData>
            </a:graphic>
          </wp:inline>
        </w:drawing>
      </w:r>
      <w:r w:rsidRPr="007D722E">
        <w:rPr>
          <w:position w:val="-12"/>
          <w:sz w:val="26"/>
          <w:szCs w:val="26"/>
        </w:rPr>
        <w:t xml:space="preserve"> </w:t>
      </w:r>
      <w:r w:rsidRPr="007D722E">
        <w:rPr>
          <w:sz w:val="26"/>
          <w:szCs w:val="26"/>
        </w:rPr>
        <w:t>= 2 189</w:t>
      </w:r>
      <w:r w:rsidRPr="007D722E">
        <w:t xml:space="preserve"> тыс. руб. × (1-1/100) × (1+0,058) × (1+0,75 × 0) = 2 292 тыс. руб.,</w:t>
      </w:r>
    </w:p>
    <w:p w14:paraId="2FEEBE57" w14:textId="77777777" w:rsidR="007D722E" w:rsidRPr="007D722E" w:rsidRDefault="007D722E" w:rsidP="007D722E">
      <w:pPr>
        <w:ind w:left="-142"/>
        <w:jc w:val="both"/>
        <w:rPr>
          <w:sz w:val="26"/>
          <w:szCs w:val="26"/>
        </w:rPr>
      </w:pPr>
      <w:r w:rsidRPr="007D722E">
        <w:rPr>
          <w:sz w:val="26"/>
          <w:szCs w:val="26"/>
        </w:rPr>
        <w:t xml:space="preserve">             </w:t>
      </w:r>
    </w:p>
    <w:p w14:paraId="7508EC4A" w14:textId="77777777" w:rsidR="007D722E" w:rsidRPr="007D722E" w:rsidRDefault="007D722E" w:rsidP="007D722E">
      <w:pPr>
        <w:ind w:firstLine="709"/>
        <w:jc w:val="both"/>
        <w:rPr>
          <w:snapToGrid w:val="0"/>
          <w:sz w:val="28"/>
          <w:szCs w:val="28"/>
        </w:rPr>
      </w:pPr>
      <w:r w:rsidRPr="007D722E">
        <w:rPr>
          <w:snapToGrid w:val="0"/>
          <w:sz w:val="28"/>
          <w:szCs w:val="28"/>
        </w:rPr>
        <w:t xml:space="preserve">Таким образом, рост уровня операционных расходов ОАО «СКЭК» по узлу теплоснабжения Яшкинский муниципальный округ на 2025 год составил </w:t>
      </w:r>
      <w:r w:rsidRPr="007D722E">
        <w:rPr>
          <w:snapToGrid w:val="0"/>
          <w:sz w:val="28"/>
          <w:szCs w:val="28"/>
        </w:rPr>
        <w:br/>
        <w:t>104,753 %.</w:t>
      </w:r>
    </w:p>
    <w:p w14:paraId="725DC72B" w14:textId="77777777" w:rsidR="007D722E" w:rsidRPr="007D722E" w:rsidRDefault="007D722E" w:rsidP="007D722E">
      <w:pPr>
        <w:autoSpaceDE w:val="0"/>
        <w:autoSpaceDN w:val="0"/>
        <w:adjustRightInd w:val="0"/>
        <w:ind w:firstLine="851"/>
        <w:contextualSpacing/>
        <w:jc w:val="both"/>
        <w:rPr>
          <w:rFonts w:eastAsia="Calibri"/>
          <w:snapToGrid w:val="0"/>
          <w:sz w:val="28"/>
          <w:szCs w:val="28"/>
        </w:rPr>
      </w:pPr>
    </w:p>
    <w:p w14:paraId="12AEB93B" w14:textId="77777777" w:rsidR="007D722E" w:rsidRPr="007D722E" w:rsidRDefault="007D722E" w:rsidP="007D722E">
      <w:pPr>
        <w:autoSpaceDE w:val="0"/>
        <w:autoSpaceDN w:val="0"/>
        <w:adjustRightInd w:val="0"/>
        <w:ind w:firstLine="851"/>
        <w:contextualSpacing/>
        <w:jc w:val="both"/>
        <w:rPr>
          <w:snapToGrid w:val="0"/>
          <w:sz w:val="28"/>
          <w:szCs w:val="28"/>
        </w:rPr>
      </w:pPr>
      <w:r w:rsidRPr="007D722E">
        <w:rPr>
          <w:rFonts w:eastAsia="Calibri"/>
          <w:snapToGrid w:val="0"/>
          <w:sz w:val="28"/>
          <w:szCs w:val="28"/>
        </w:rPr>
        <w:t xml:space="preserve">Распределение операционных расходов по статьям приведено </w:t>
      </w:r>
      <w:r w:rsidRPr="007D722E">
        <w:rPr>
          <w:rFonts w:eastAsia="Calibri"/>
          <w:snapToGrid w:val="0"/>
          <w:sz w:val="28"/>
          <w:szCs w:val="28"/>
        </w:rPr>
        <w:br/>
        <w:t>в таблице 19.</w:t>
      </w:r>
    </w:p>
    <w:p w14:paraId="5404C29B" w14:textId="77777777" w:rsidR="007D722E" w:rsidRPr="007D722E" w:rsidRDefault="007D722E" w:rsidP="007D722E">
      <w:pPr>
        <w:ind w:firstLine="709"/>
        <w:jc w:val="right"/>
        <w:rPr>
          <w:snapToGrid w:val="0"/>
          <w:sz w:val="28"/>
          <w:szCs w:val="28"/>
        </w:rPr>
      </w:pPr>
      <w:r w:rsidRPr="007D722E">
        <w:rPr>
          <w:snapToGrid w:val="0"/>
          <w:sz w:val="28"/>
          <w:szCs w:val="28"/>
        </w:rPr>
        <w:t>Таблица 19</w:t>
      </w:r>
    </w:p>
    <w:p w14:paraId="55AA9AA9" w14:textId="77777777" w:rsidR="007D722E" w:rsidRPr="007D722E" w:rsidRDefault="007D722E" w:rsidP="007D722E">
      <w:pPr>
        <w:ind w:hanging="284"/>
        <w:jc w:val="center"/>
        <w:rPr>
          <w:snapToGrid w:val="0"/>
          <w:sz w:val="28"/>
          <w:szCs w:val="28"/>
        </w:rPr>
      </w:pPr>
      <w:r w:rsidRPr="007D722E">
        <w:rPr>
          <w:snapToGrid w:val="0"/>
          <w:sz w:val="28"/>
          <w:szCs w:val="28"/>
        </w:rPr>
        <w:t>Распределение операционных расходов на производство теплоносителя                      ОАО «СКЭК» по статьям на 2025 год</w:t>
      </w:r>
    </w:p>
    <w:p w14:paraId="0CFC23E2" w14:textId="77777777" w:rsidR="007D722E" w:rsidRPr="007D722E" w:rsidRDefault="007D722E" w:rsidP="007D722E">
      <w:pPr>
        <w:spacing w:line="360" w:lineRule="auto"/>
        <w:jc w:val="right"/>
      </w:pPr>
      <w:r w:rsidRPr="007D722E">
        <w:rPr>
          <w:snapToGrid w:val="0"/>
          <w:szCs w:val="28"/>
        </w:rPr>
        <w:t>тыс. руб.</w:t>
      </w:r>
    </w:p>
    <w:tbl>
      <w:tblPr>
        <w:tblW w:w="9911"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3161"/>
        <w:gridCol w:w="1093"/>
        <w:gridCol w:w="1670"/>
        <w:gridCol w:w="1670"/>
        <w:gridCol w:w="1660"/>
      </w:tblGrid>
      <w:tr w:rsidR="007D722E" w:rsidRPr="007D722E" w14:paraId="200E2290" w14:textId="77777777" w:rsidTr="00104FF4">
        <w:trPr>
          <w:trHeight w:val="613"/>
        </w:trPr>
        <w:tc>
          <w:tcPr>
            <w:tcW w:w="657" w:type="dxa"/>
            <w:shd w:val="clear" w:color="auto" w:fill="auto"/>
            <w:vAlign w:val="center"/>
          </w:tcPr>
          <w:p w14:paraId="3FF94A73" w14:textId="77777777" w:rsidR="007D722E" w:rsidRPr="007D722E" w:rsidRDefault="007D722E" w:rsidP="007D722E">
            <w:pPr>
              <w:jc w:val="center"/>
              <w:rPr>
                <w:sz w:val="22"/>
                <w:szCs w:val="22"/>
              </w:rPr>
            </w:pPr>
            <w:r w:rsidRPr="007D722E">
              <w:rPr>
                <w:sz w:val="22"/>
                <w:szCs w:val="22"/>
              </w:rPr>
              <w:t>№ п/п</w:t>
            </w:r>
          </w:p>
        </w:tc>
        <w:tc>
          <w:tcPr>
            <w:tcW w:w="3161" w:type="dxa"/>
            <w:shd w:val="clear" w:color="auto" w:fill="auto"/>
            <w:vAlign w:val="center"/>
          </w:tcPr>
          <w:p w14:paraId="59AA0434" w14:textId="77777777" w:rsidR="007D722E" w:rsidRPr="007D722E" w:rsidRDefault="007D722E" w:rsidP="007D722E">
            <w:pPr>
              <w:rPr>
                <w:sz w:val="22"/>
                <w:szCs w:val="22"/>
              </w:rPr>
            </w:pPr>
            <w:r w:rsidRPr="007D722E">
              <w:rPr>
                <w:sz w:val="22"/>
                <w:szCs w:val="22"/>
              </w:rPr>
              <w:t>Наименование</w:t>
            </w:r>
          </w:p>
        </w:tc>
        <w:tc>
          <w:tcPr>
            <w:tcW w:w="1093" w:type="dxa"/>
            <w:shd w:val="clear" w:color="auto" w:fill="auto"/>
            <w:vAlign w:val="center"/>
          </w:tcPr>
          <w:p w14:paraId="6A702457" w14:textId="77777777" w:rsidR="007D722E" w:rsidRPr="007D722E" w:rsidRDefault="007D722E" w:rsidP="007D722E">
            <w:pPr>
              <w:jc w:val="center"/>
              <w:rPr>
                <w:sz w:val="22"/>
                <w:szCs w:val="22"/>
              </w:rPr>
            </w:pPr>
            <w:r w:rsidRPr="007D722E">
              <w:rPr>
                <w:sz w:val="22"/>
                <w:szCs w:val="22"/>
              </w:rPr>
              <w:t>ед. изм.</w:t>
            </w:r>
          </w:p>
        </w:tc>
        <w:tc>
          <w:tcPr>
            <w:tcW w:w="1670" w:type="dxa"/>
            <w:shd w:val="clear" w:color="auto" w:fill="auto"/>
            <w:vAlign w:val="center"/>
          </w:tcPr>
          <w:p w14:paraId="6B2F1B8F" w14:textId="77777777" w:rsidR="007D722E" w:rsidRPr="007D722E" w:rsidRDefault="007D722E" w:rsidP="007D722E">
            <w:pPr>
              <w:jc w:val="center"/>
              <w:rPr>
                <w:sz w:val="22"/>
                <w:szCs w:val="22"/>
              </w:rPr>
            </w:pPr>
            <w:r w:rsidRPr="007D722E">
              <w:rPr>
                <w:sz w:val="22"/>
                <w:szCs w:val="22"/>
              </w:rPr>
              <w:t>Предложения ОАО «СКЭК» на 2025 год</w:t>
            </w:r>
          </w:p>
        </w:tc>
        <w:tc>
          <w:tcPr>
            <w:tcW w:w="1670" w:type="dxa"/>
            <w:vAlign w:val="center"/>
          </w:tcPr>
          <w:p w14:paraId="094123C1" w14:textId="77777777" w:rsidR="007D722E" w:rsidRPr="007D722E" w:rsidRDefault="007D722E" w:rsidP="007D722E">
            <w:pPr>
              <w:jc w:val="center"/>
              <w:rPr>
                <w:sz w:val="22"/>
                <w:szCs w:val="22"/>
              </w:rPr>
            </w:pPr>
            <w:r w:rsidRPr="007D722E">
              <w:rPr>
                <w:sz w:val="22"/>
                <w:szCs w:val="22"/>
              </w:rPr>
              <w:t>Предложения экспертов на 2025 год</w:t>
            </w:r>
          </w:p>
        </w:tc>
        <w:tc>
          <w:tcPr>
            <w:tcW w:w="1660" w:type="dxa"/>
            <w:vAlign w:val="center"/>
          </w:tcPr>
          <w:p w14:paraId="23055EAF" w14:textId="77777777" w:rsidR="007D722E" w:rsidRPr="007D722E" w:rsidRDefault="007D722E" w:rsidP="007D722E">
            <w:pPr>
              <w:jc w:val="center"/>
              <w:rPr>
                <w:sz w:val="22"/>
                <w:szCs w:val="22"/>
              </w:rPr>
            </w:pPr>
            <w:r w:rsidRPr="007D722E">
              <w:rPr>
                <w:sz w:val="22"/>
                <w:szCs w:val="22"/>
              </w:rPr>
              <w:t>Отклонение от предложения предприятия</w:t>
            </w:r>
          </w:p>
        </w:tc>
      </w:tr>
      <w:tr w:rsidR="007D722E" w:rsidRPr="007D722E" w14:paraId="7CB54734" w14:textId="77777777" w:rsidTr="00104FF4">
        <w:trPr>
          <w:trHeight w:val="312"/>
        </w:trPr>
        <w:tc>
          <w:tcPr>
            <w:tcW w:w="657" w:type="dxa"/>
            <w:shd w:val="clear" w:color="auto" w:fill="auto"/>
            <w:vAlign w:val="center"/>
            <w:hideMark/>
          </w:tcPr>
          <w:p w14:paraId="5950B09F" w14:textId="77777777" w:rsidR="007D722E" w:rsidRPr="007D722E" w:rsidRDefault="007D722E" w:rsidP="007D722E">
            <w:pPr>
              <w:jc w:val="center"/>
              <w:rPr>
                <w:sz w:val="22"/>
                <w:szCs w:val="22"/>
              </w:rPr>
            </w:pPr>
            <w:r w:rsidRPr="007D722E">
              <w:rPr>
                <w:sz w:val="22"/>
                <w:szCs w:val="22"/>
              </w:rPr>
              <w:t>1</w:t>
            </w:r>
          </w:p>
        </w:tc>
        <w:tc>
          <w:tcPr>
            <w:tcW w:w="3161" w:type="dxa"/>
            <w:shd w:val="clear" w:color="auto" w:fill="auto"/>
            <w:vAlign w:val="center"/>
            <w:hideMark/>
          </w:tcPr>
          <w:p w14:paraId="0794BA74" w14:textId="77777777" w:rsidR="007D722E" w:rsidRPr="007D722E" w:rsidRDefault="007D722E" w:rsidP="007D722E">
            <w:pPr>
              <w:rPr>
                <w:sz w:val="22"/>
                <w:szCs w:val="22"/>
              </w:rPr>
            </w:pPr>
            <w:r w:rsidRPr="007D722E">
              <w:rPr>
                <w:sz w:val="22"/>
                <w:szCs w:val="22"/>
              </w:rPr>
              <w:t>Операционные расходы</w:t>
            </w:r>
          </w:p>
        </w:tc>
        <w:tc>
          <w:tcPr>
            <w:tcW w:w="1093" w:type="dxa"/>
            <w:shd w:val="clear" w:color="auto" w:fill="auto"/>
            <w:vAlign w:val="center"/>
            <w:hideMark/>
          </w:tcPr>
          <w:p w14:paraId="6FC19CD3" w14:textId="77777777" w:rsidR="007D722E" w:rsidRPr="007D722E" w:rsidRDefault="007D722E" w:rsidP="007D722E">
            <w:pPr>
              <w:rPr>
                <w:sz w:val="22"/>
                <w:szCs w:val="22"/>
              </w:rPr>
            </w:pPr>
            <w:r w:rsidRPr="007D722E">
              <w:rPr>
                <w:sz w:val="22"/>
                <w:szCs w:val="22"/>
              </w:rPr>
              <w:t>тыс. руб.</w:t>
            </w:r>
          </w:p>
        </w:tc>
        <w:tc>
          <w:tcPr>
            <w:tcW w:w="1670" w:type="dxa"/>
            <w:shd w:val="clear" w:color="auto" w:fill="auto"/>
            <w:vAlign w:val="center"/>
          </w:tcPr>
          <w:p w14:paraId="71AA3CB1" w14:textId="77777777" w:rsidR="007D722E" w:rsidRPr="007D722E" w:rsidRDefault="007D722E" w:rsidP="007D722E">
            <w:pPr>
              <w:jc w:val="center"/>
            </w:pPr>
            <w:r w:rsidRPr="007D722E">
              <w:t>2 443</w:t>
            </w:r>
          </w:p>
        </w:tc>
        <w:tc>
          <w:tcPr>
            <w:tcW w:w="1670" w:type="dxa"/>
            <w:vAlign w:val="center"/>
          </w:tcPr>
          <w:p w14:paraId="2AE73DD3" w14:textId="77777777" w:rsidR="007D722E" w:rsidRPr="007D722E" w:rsidRDefault="007D722E" w:rsidP="007D722E">
            <w:pPr>
              <w:jc w:val="center"/>
            </w:pPr>
            <w:r w:rsidRPr="007D722E">
              <w:t>2 292</w:t>
            </w:r>
          </w:p>
        </w:tc>
        <w:tc>
          <w:tcPr>
            <w:tcW w:w="1660" w:type="dxa"/>
            <w:vAlign w:val="center"/>
          </w:tcPr>
          <w:p w14:paraId="043B944F" w14:textId="77777777" w:rsidR="007D722E" w:rsidRPr="007D722E" w:rsidRDefault="007D722E" w:rsidP="007D722E">
            <w:pPr>
              <w:jc w:val="center"/>
            </w:pPr>
            <w:r w:rsidRPr="007D722E">
              <w:t>-151</w:t>
            </w:r>
          </w:p>
        </w:tc>
      </w:tr>
      <w:tr w:rsidR="007D722E" w:rsidRPr="007D722E" w14:paraId="5729AAE5" w14:textId="77777777" w:rsidTr="00104FF4">
        <w:trPr>
          <w:trHeight w:val="569"/>
        </w:trPr>
        <w:tc>
          <w:tcPr>
            <w:tcW w:w="657" w:type="dxa"/>
            <w:shd w:val="clear" w:color="auto" w:fill="auto"/>
            <w:vAlign w:val="center"/>
            <w:hideMark/>
          </w:tcPr>
          <w:p w14:paraId="5179920C" w14:textId="77777777" w:rsidR="007D722E" w:rsidRPr="007D722E" w:rsidRDefault="007D722E" w:rsidP="007D722E">
            <w:pPr>
              <w:jc w:val="center"/>
              <w:rPr>
                <w:sz w:val="22"/>
                <w:szCs w:val="22"/>
              </w:rPr>
            </w:pPr>
            <w:r w:rsidRPr="007D722E">
              <w:rPr>
                <w:sz w:val="22"/>
                <w:szCs w:val="22"/>
              </w:rPr>
              <w:t>1.1</w:t>
            </w:r>
          </w:p>
        </w:tc>
        <w:tc>
          <w:tcPr>
            <w:tcW w:w="3161" w:type="dxa"/>
            <w:shd w:val="clear" w:color="auto" w:fill="auto"/>
            <w:vAlign w:val="center"/>
            <w:hideMark/>
          </w:tcPr>
          <w:p w14:paraId="3FE4AF73" w14:textId="77777777" w:rsidR="007D722E" w:rsidRPr="007D722E" w:rsidRDefault="007D722E" w:rsidP="007D722E">
            <w:pPr>
              <w:rPr>
                <w:sz w:val="22"/>
                <w:szCs w:val="22"/>
              </w:rPr>
            </w:pPr>
            <w:r w:rsidRPr="007D722E">
              <w:rPr>
                <w:sz w:val="22"/>
                <w:szCs w:val="22"/>
              </w:rPr>
              <w:t>Услуги производственного характера</w:t>
            </w:r>
          </w:p>
        </w:tc>
        <w:tc>
          <w:tcPr>
            <w:tcW w:w="1093" w:type="dxa"/>
            <w:shd w:val="clear" w:color="auto" w:fill="auto"/>
            <w:vAlign w:val="center"/>
            <w:hideMark/>
          </w:tcPr>
          <w:p w14:paraId="432BA77E" w14:textId="77777777" w:rsidR="007D722E" w:rsidRPr="007D722E" w:rsidRDefault="007D722E" w:rsidP="007D722E">
            <w:pPr>
              <w:rPr>
                <w:sz w:val="22"/>
                <w:szCs w:val="22"/>
              </w:rPr>
            </w:pPr>
            <w:r w:rsidRPr="007D722E">
              <w:rPr>
                <w:sz w:val="22"/>
                <w:szCs w:val="22"/>
              </w:rPr>
              <w:t>тыс. руб.</w:t>
            </w:r>
          </w:p>
        </w:tc>
        <w:tc>
          <w:tcPr>
            <w:tcW w:w="1670" w:type="dxa"/>
            <w:shd w:val="clear" w:color="auto" w:fill="auto"/>
            <w:vAlign w:val="center"/>
          </w:tcPr>
          <w:p w14:paraId="7CC56902" w14:textId="77777777" w:rsidR="007D722E" w:rsidRPr="007D722E" w:rsidRDefault="007D722E" w:rsidP="007D722E">
            <w:pPr>
              <w:jc w:val="center"/>
            </w:pPr>
            <w:r w:rsidRPr="007D722E">
              <w:t>2 065</w:t>
            </w:r>
          </w:p>
        </w:tc>
        <w:tc>
          <w:tcPr>
            <w:tcW w:w="1670" w:type="dxa"/>
            <w:vAlign w:val="center"/>
          </w:tcPr>
          <w:p w14:paraId="3C5A6292" w14:textId="77777777" w:rsidR="007D722E" w:rsidRPr="007D722E" w:rsidRDefault="007D722E" w:rsidP="007D722E">
            <w:pPr>
              <w:jc w:val="center"/>
            </w:pPr>
            <w:r w:rsidRPr="007D722E">
              <w:t>1 936</w:t>
            </w:r>
          </w:p>
        </w:tc>
        <w:tc>
          <w:tcPr>
            <w:tcW w:w="1660" w:type="dxa"/>
            <w:vAlign w:val="center"/>
          </w:tcPr>
          <w:p w14:paraId="728443CB" w14:textId="77777777" w:rsidR="007D722E" w:rsidRPr="007D722E" w:rsidRDefault="007D722E" w:rsidP="007D722E">
            <w:pPr>
              <w:jc w:val="center"/>
            </w:pPr>
            <w:r w:rsidRPr="007D722E">
              <w:t>-129</w:t>
            </w:r>
          </w:p>
        </w:tc>
      </w:tr>
      <w:tr w:rsidR="007D722E" w:rsidRPr="007D722E" w14:paraId="095936BA" w14:textId="77777777" w:rsidTr="00104FF4">
        <w:trPr>
          <w:trHeight w:val="569"/>
        </w:trPr>
        <w:tc>
          <w:tcPr>
            <w:tcW w:w="657" w:type="dxa"/>
            <w:shd w:val="clear" w:color="auto" w:fill="auto"/>
            <w:vAlign w:val="center"/>
            <w:hideMark/>
          </w:tcPr>
          <w:p w14:paraId="748DFF9C" w14:textId="77777777" w:rsidR="007D722E" w:rsidRPr="007D722E" w:rsidRDefault="007D722E" w:rsidP="007D722E">
            <w:pPr>
              <w:jc w:val="center"/>
              <w:rPr>
                <w:sz w:val="22"/>
                <w:szCs w:val="22"/>
              </w:rPr>
            </w:pPr>
            <w:r w:rsidRPr="007D722E">
              <w:rPr>
                <w:sz w:val="22"/>
                <w:szCs w:val="22"/>
              </w:rPr>
              <w:t>1.1.1</w:t>
            </w:r>
          </w:p>
        </w:tc>
        <w:tc>
          <w:tcPr>
            <w:tcW w:w="3161" w:type="dxa"/>
            <w:shd w:val="clear" w:color="auto" w:fill="auto"/>
            <w:vAlign w:val="center"/>
            <w:hideMark/>
          </w:tcPr>
          <w:p w14:paraId="0693FD82" w14:textId="77777777" w:rsidR="007D722E" w:rsidRPr="007D722E" w:rsidRDefault="007D722E" w:rsidP="007D722E">
            <w:pPr>
              <w:rPr>
                <w:sz w:val="22"/>
                <w:szCs w:val="22"/>
              </w:rPr>
            </w:pPr>
            <w:r w:rsidRPr="007D722E">
              <w:rPr>
                <w:sz w:val="22"/>
                <w:szCs w:val="22"/>
              </w:rPr>
              <w:t xml:space="preserve">Реагенты, используемые при водоподготовке </w:t>
            </w:r>
          </w:p>
        </w:tc>
        <w:tc>
          <w:tcPr>
            <w:tcW w:w="1093" w:type="dxa"/>
            <w:shd w:val="clear" w:color="auto" w:fill="auto"/>
            <w:vAlign w:val="center"/>
            <w:hideMark/>
          </w:tcPr>
          <w:p w14:paraId="76712530" w14:textId="77777777" w:rsidR="007D722E" w:rsidRPr="007D722E" w:rsidRDefault="007D722E" w:rsidP="007D722E">
            <w:pPr>
              <w:rPr>
                <w:sz w:val="22"/>
                <w:szCs w:val="22"/>
              </w:rPr>
            </w:pPr>
            <w:r w:rsidRPr="007D722E">
              <w:rPr>
                <w:sz w:val="22"/>
                <w:szCs w:val="22"/>
              </w:rPr>
              <w:t>тыс. руб.</w:t>
            </w:r>
          </w:p>
        </w:tc>
        <w:tc>
          <w:tcPr>
            <w:tcW w:w="1670" w:type="dxa"/>
            <w:shd w:val="clear" w:color="auto" w:fill="auto"/>
            <w:vAlign w:val="center"/>
          </w:tcPr>
          <w:p w14:paraId="6DAC8EC8" w14:textId="77777777" w:rsidR="007D722E" w:rsidRPr="007D722E" w:rsidRDefault="007D722E" w:rsidP="007D722E">
            <w:pPr>
              <w:jc w:val="center"/>
            </w:pPr>
          </w:p>
        </w:tc>
        <w:tc>
          <w:tcPr>
            <w:tcW w:w="1670" w:type="dxa"/>
            <w:vAlign w:val="center"/>
          </w:tcPr>
          <w:p w14:paraId="0FEE81AD" w14:textId="77777777" w:rsidR="007D722E" w:rsidRPr="007D722E" w:rsidRDefault="007D722E" w:rsidP="007D722E">
            <w:pPr>
              <w:jc w:val="center"/>
            </w:pPr>
            <w:r w:rsidRPr="007D722E">
              <w:t>31</w:t>
            </w:r>
          </w:p>
        </w:tc>
        <w:tc>
          <w:tcPr>
            <w:tcW w:w="1660" w:type="dxa"/>
            <w:vAlign w:val="center"/>
          </w:tcPr>
          <w:p w14:paraId="4BF1766E" w14:textId="77777777" w:rsidR="007D722E" w:rsidRPr="007D722E" w:rsidRDefault="007D722E" w:rsidP="007D722E">
            <w:pPr>
              <w:jc w:val="center"/>
            </w:pPr>
            <w:r w:rsidRPr="007D722E">
              <w:t>31</w:t>
            </w:r>
          </w:p>
        </w:tc>
      </w:tr>
      <w:tr w:rsidR="007D722E" w:rsidRPr="007D722E" w14:paraId="536D586D" w14:textId="77777777" w:rsidTr="00104FF4">
        <w:trPr>
          <w:trHeight w:val="347"/>
        </w:trPr>
        <w:tc>
          <w:tcPr>
            <w:tcW w:w="657" w:type="dxa"/>
            <w:shd w:val="clear" w:color="auto" w:fill="auto"/>
            <w:vAlign w:val="center"/>
            <w:hideMark/>
          </w:tcPr>
          <w:p w14:paraId="3E952C1A" w14:textId="77777777" w:rsidR="007D722E" w:rsidRPr="007D722E" w:rsidRDefault="007D722E" w:rsidP="007D722E">
            <w:pPr>
              <w:jc w:val="center"/>
              <w:rPr>
                <w:sz w:val="22"/>
                <w:szCs w:val="22"/>
              </w:rPr>
            </w:pPr>
            <w:r w:rsidRPr="007D722E">
              <w:rPr>
                <w:sz w:val="22"/>
                <w:szCs w:val="22"/>
              </w:rPr>
              <w:t> </w:t>
            </w:r>
          </w:p>
        </w:tc>
        <w:tc>
          <w:tcPr>
            <w:tcW w:w="3161" w:type="dxa"/>
            <w:shd w:val="clear" w:color="auto" w:fill="auto"/>
            <w:vAlign w:val="center"/>
            <w:hideMark/>
          </w:tcPr>
          <w:p w14:paraId="7BC9B390" w14:textId="77777777" w:rsidR="007D722E" w:rsidRPr="007D722E" w:rsidRDefault="007D722E" w:rsidP="007D722E">
            <w:pPr>
              <w:rPr>
                <w:sz w:val="22"/>
                <w:szCs w:val="22"/>
              </w:rPr>
            </w:pPr>
            <w:r w:rsidRPr="007D722E">
              <w:rPr>
                <w:sz w:val="22"/>
                <w:szCs w:val="22"/>
              </w:rPr>
              <w:t>объем соли</w:t>
            </w:r>
          </w:p>
        </w:tc>
        <w:tc>
          <w:tcPr>
            <w:tcW w:w="1093" w:type="dxa"/>
            <w:shd w:val="clear" w:color="auto" w:fill="auto"/>
            <w:vAlign w:val="center"/>
            <w:hideMark/>
          </w:tcPr>
          <w:p w14:paraId="03FA9E84" w14:textId="77777777" w:rsidR="007D722E" w:rsidRPr="007D722E" w:rsidRDefault="007D722E" w:rsidP="007D722E">
            <w:pPr>
              <w:jc w:val="center"/>
              <w:rPr>
                <w:sz w:val="22"/>
                <w:szCs w:val="22"/>
              </w:rPr>
            </w:pPr>
            <w:r w:rsidRPr="007D722E">
              <w:rPr>
                <w:sz w:val="22"/>
                <w:szCs w:val="22"/>
              </w:rPr>
              <w:t>т</w:t>
            </w:r>
          </w:p>
        </w:tc>
        <w:tc>
          <w:tcPr>
            <w:tcW w:w="1670" w:type="dxa"/>
            <w:shd w:val="clear" w:color="auto" w:fill="auto"/>
            <w:vAlign w:val="center"/>
          </w:tcPr>
          <w:p w14:paraId="409FE387" w14:textId="77777777" w:rsidR="007D722E" w:rsidRPr="007D722E" w:rsidRDefault="007D722E" w:rsidP="007D722E">
            <w:pPr>
              <w:jc w:val="center"/>
            </w:pPr>
          </w:p>
        </w:tc>
        <w:tc>
          <w:tcPr>
            <w:tcW w:w="1670" w:type="dxa"/>
            <w:vAlign w:val="center"/>
          </w:tcPr>
          <w:p w14:paraId="50E88703" w14:textId="77777777" w:rsidR="007D722E" w:rsidRPr="007D722E" w:rsidRDefault="007D722E" w:rsidP="007D722E">
            <w:pPr>
              <w:jc w:val="center"/>
            </w:pPr>
            <w:r w:rsidRPr="007D722E">
              <w:t>5</w:t>
            </w:r>
          </w:p>
        </w:tc>
        <w:tc>
          <w:tcPr>
            <w:tcW w:w="1660" w:type="dxa"/>
            <w:vAlign w:val="center"/>
          </w:tcPr>
          <w:p w14:paraId="0390572F" w14:textId="77777777" w:rsidR="007D722E" w:rsidRPr="007D722E" w:rsidRDefault="007D722E" w:rsidP="007D722E">
            <w:pPr>
              <w:jc w:val="center"/>
            </w:pPr>
          </w:p>
        </w:tc>
      </w:tr>
      <w:tr w:rsidR="007D722E" w:rsidRPr="007D722E" w14:paraId="661FE720" w14:textId="77777777" w:rsidTr="00104FF4">
        <w:trPr>
          <w:trHeight w:val="326"/>
        </w:trPr>
        <w:tc>
          <w:tcPr>
            <w:tcW w:w="657" w:type="dxa"/>
            <w:shd w:val="clear" w:color="auto" w:fill="auto"/>
            <w:vAlign w:val="center"/>
            <w:hideMark/>
          </w:tcPr>
          <w:p w14:paraId="24E629D6" w14:textId="77777777" w:rsidR="007D722E" w:rsidRPr="007D722E" w:rsidRDefault="007D722E" w:rsidP="007D722E">
            <w:pPr>
              <w:jc w:val="center"/>
              <w:rPr>
                <w:sz w:val="22"/>
                <w:szCs w:val="22"/>
              </w:rPr>
            </w:pPr>
            <w:r w:rsidRPr="007D722E">
              <w:rPr>
                <w:sz w:val="22"/>
                <w:szCs w:val="22"/>
              </w:rPr>
              <w:t> </w:t>
            </w:r>
          </w:p>
        </w:tc>
        <w:tc>
          <w:tcPr>
            <w:tcW w:w="3161" w:type="dxa"/>
            <w:shd w:val="clear" w:color="auto" w:fill="auto"/>
            <w:vAlign w:val="center"/>
            <w:hideMark/>
          </w:tcPr>
          <w:p w14:paraId="2CDFC139" w14:textId="77777777" w:rsidR="007D722E" w:rsidRPr="007D722E" w:rsidRDefault="007D722E" w:rsidP="007D722E">
            <w:pPr>
              <w:rPr>
                <w:sz w:val="22"/>
                <w:szCs w:val="22"/>
              </w:rPr>
            </w:pPr>
            <w:r w:rsidRPr="007D722E">
              <w:rPr>
                <w:sz w:val="22"/>
                <w:szCs w:val="22"/>
              </w:rPr>
              <w:t>цена соли</w:t>
            </w:r>
          </w:p>
        </w:tc>
        <w:tc>
          <w:tcPr>
            <w:tcW w:w="1093" w:type="dxa"/>
            <w:shd w:val="clear" w:color="auto" w:fill="auto"/>
            <w:vAlign w:val="center"/>
            <w:hideMark/>
          </w:tcPr>
          <w:p w14:paraId="1F047051" w14:textId="77777777" w:rsidR="007D722E" w:rsidRPr="007D722E" w:rsidRDefault="007D722E" w:rsidP="007D722E">
            <w:pPr>
              <w:rPr>
                <w:sz w:val="22"/>
                <w:szCs w:val="22"/>
              </w:rPr>
            </w:pPr>
            <w:r w:rsidRPr="007D722E">
              <w:rPr>
                <w:sz w:val="22"/>
                <w:szCs w:val="22"/>
              </w:rPr>
              <w:t>руб./т</w:t>
            </w:r>
          </w:p>
        </w:tc>
        <w:tc>
          <w:tcPr>
            <w:tcW w:w="1670" w:type="dxa"/>
            <w:shd w:val="clear" w:color="auto" w:fill="auto"/>
            <w:vAlign w:val="center"/>
          </w:tcPr>
          <w:p w14:paraId="08558748" w14:textId="77777777" w:rsidR="007D722E" w:rsidRPr="007D722E" w:rsidRDefault="007D722E" w:rsidP="007D722E">
            <w:pPr>
              <w:jc w:val="center"/>
            </w:pPr>
          </w:p>
        </w:tc>
        <w:tc>
          <w:tcPr>
            <w:tcW w:w="1670" w:type="dxa"/>
            <w:vAlign w:val="center"/>
          </w:tcPr>
          <w:p w14:paraId="54337CF1" w14:textId="77777777" w:rsidR="007D722E" w:rsidRPr="007D722E" w:rsidRDefault="007D722E" w:rsidP="007D722E">
            <w:pPr>
              <w:jc w:val="center"/>
            </w:pPr>
            <w:r w:rsidRPr="007D722E">
              <w:t>6 114</w:t>
            </w:r>
          </w:p>
        </w:tc>
        <w:tc>
          <w:tcPr>
            <w:tcW w:w="1660" w:type="dxa"/>
            <w:vAlign w:val="center"/>
          </w:tcPr>
          <w:p w14:paraId="564D14B2" w14:textId="77777777" w:rsidR="007D722E" w:rsidRPr="007D722E" w:rsidRDefault="007D722E" w:rsidP="007D722E">
            <w:pPr>
              <w:jc w:val="center"/>
            </w:pPr>
          </w:p>
        </w:tc>
      </w:tr>
      <w:tr w:rsidR="007D722E" w:rsidRPr="007D722E" w14:paraId="7B8E78FB" w14:textId="77777777" w:rsidTr="00104FF4">
        <w:trPr>
          <w:trHeight w:val="1045"/>
        </w:trPr>
        <w:tc>
          <w:tcPr>
            <w:tcW w:w="657" w:type="dxa"/>
            <w:shd w:val="clear" w:color="auto" w:fill="auto"/>
            <w:vAlign w:val="center"/>
            <w:hideMark/>
          </w:tcPr>
          <w:p w14:paraId="70F29721" w14:textId="77777777" w:rsidR="007D722E" w:rsidRPr="007D722E" w:rsidRDefault="007D722E" w:rsidP="007D722E">
            <w:pPr>
              <w:jc w:val="center"/>
              <w:rPr>
                <w:sz w:val="22"/>
                <w:szCs w:val="22"/>
              </w:rPr>
            </w:pPr>
            <w:r w:rsidRPr="007D722E">
              <w:rPr>
                <w:sz w:val="22"/>
                <w:szCs w:val="22"/>
              </w:rPr>
              <w:t>1.1.2</w:t>
            </w:r>
          </w:p>
        </w:tc>
        <w:tc>
          <w:tcPr>
            <w:tcW w:w="3161" w:type="dxa"/>
            <w:shd w:val="clear" w:color="auto" w:fill="auto"/>
            <w:vAlign w:val="center"/>
            <w:hideMark/>
          </w:tcPr>
          <w:p w14:paraId="259CCB65" w14:textId="77777777" w:rsidR="007D722E" w:rsidRPr="007D722E" w:rsidRDefault="007D722E" w:rsidP="007D722E">
            <w:pPr>
              <w:rPr>
                <w:sz w:val="22"/>
                <w:szCs w:val="22"/>
              </w:rPr>
            </w:pPr>
            <w:r w:rsidRPr="007D722E">
              <w:rPr>
                <w:sz w:val="22"/>
                <w:szCs w:val="22"/>
              </w:rPr>
              <w:t>Расходы на оплату труда персонала, участвующего в процессе водоподготовки и отчисления с заработной платы</w:t>
            </w:r>
          </w:p>
        </w:tc>
        <w:tc>
          <w:tcPr>
            <w:tcW w:w="1093" w:type="dxa"/>
            <w:shd w:val="clear" w:color="auto" w:fill="auto"/>
            <w:vAlign w:val="center"/>
            <w:hideMark/>
          </w:tcPr>
          <w:p w14:paraId="0B33A5A8" w14:textId="77777777" w:rsidR="007D722E" w:rsidRPr="007D722E" w:rsidRDefault="007D722E" w:rsidP="007D722E">
            <w:pPr>
              <w:rPr>
                <w:sz w:val="22"/>
                <w:szCs w:val="22"/>
              </w:rPr>
            </w:pPr>
            <w:r w:rsidRPr="007D722E">
              <w:rPr>
                <w:sz w:val="22"/>
                <w:szCs w:val="22"/>
              </w:rPr>
              <w:t>тыс. руб.</w:t>
            </w:r>
          </w:p>
        </w:tc>
        <w:tc>
          <w:tcPr>
            <w:tcW w:w="1670" w:type="dxa"/>
            <w:shd w:val="clear" w:color="auto" w:fill="auto"/>
            <w:vAlign w:val="center"/>
          </w:tcPr>
          <w:p w14:paraId="5766C7D7" w14:textId="77777777" w:rsidR="007D722E" w:rsidRPr="007D722E" w:rsidRDefault="007D722E" w:rsidP="007D722E">
            <w:pPr>
              <w:jc w:val="center"/>
              <w:rPr>
                <w:bCs/>
              </w:rPr>
            </w:pPr>
          </w:p>
        </w:tc>
        <w:tc>
          <w:tcPr>
            <w:tcW w:w="1670" w:type="dxa"/>
            <w:vAlign w:val="center"/>
          </w:tcPr>
          <w:p w14:paraId="1D0D6A95" w14:textId="77777777" w:rsidR="007D722E" w:rsidRPr="007D722E" w:rsidRDefault="007D722E" w:rsidP="007D722E">
            <w:pPr>
              <w:jc w:val="center"/>
              <w:rPr>
                <w:bCs/>
              </w:rPr>
            </w:pPr>
            <w:r w:rsidRPr="007D722E">
              <w:rPr>
                <w:bCs/>
              </w:rPr>
              <w:t>1 905</w:t>
            </w:r>
          </w:p>
        </w:tc>
        <w:tc>
          <w:tcPr>
            <w:tcW w:w="1660" w:type="dxa"/>
            <w:vAlign w:val="center"/>
          </w:tcPr>
          <w:p w14:paraId="26BEAA0D" w14:textId="77777777" w:rsidR="007D722E" w:rsidRPr="007D722E" w:rsidRDefault="007D722E" w:rsidP="007D722E">
            <w:pPr>
              <w:jc w:val="center"/>
              <w:rPr>
                <w:bCs/>
              </w:rPr>
            </w:pPr>
            <w:r w:rsidRPr="007D722E">
              <w:rPr>
                <w:bCs/>
              </w:rPr>
              <w:t>1 905</w:t>
            </w:r>
          </w:p>
        </w:tc>
      </w:tr>
      <w:tr w:rsidR="007D722E" w:rsidRPr="007D722E" w14:paraId="71CA4B40" w14:textId="77777777" w:rsidTr="00104FF4">
        <w:trPr>
          <w:trHeight w:val="217"/>
        </w:trPr>
        <w:tc>
          <w:tcPr>
            <w:tcW w:w="657" w:type="dxa"/>
            <w:shd w:val="clear" w:color="auto" w:fill="auto"/>
            <w:vAlign w:val="center"/>
            <w:hideMark/>
          </w:tcPr>
          <w:p w14:paraId="23C4213B" w14:textId="77777777" w:rsidR="007D722E" w:rsidRPr="007D722E" w:rsidRDefault="007D722E" w:rsidP="007D722E">
            <w:pPr>
              <w:jc w:val="center"/>
              <w:rPr>
                <w:sz w:val="22"/>
                <w:szCs w:val="22"/>
              </w:rPr>
            </w:pPr>
            <w:r w:rsidRPr="007D722E">
              <w:rPr>
                <w:sz w:val="22"/>
                <w:szCs w:val="22"/>
              </w:rPr>
              <w:t> </w:t>
            </w:r>
          </w:p>
        </w:tc>
        <w:tc>
          <w:tcPr>
            <w:tcW w:w="3161" w:type="dxa"/>
            <w:shd w:val="clear" w:color="auto" w:fill="auto"/>
            <w:vAlign w:val="center"/>
            <w:hideMark/>
          </w:tcPr>
          <w:p w14:paraId="363BAB93" w14:textId="77777777" w:rsidR="007D722E" w:rsidRPr="007D722E" w:rsidRDefault="007D722E" w:rsidP="007D722E">
            <w:pPr>
              <w:rPr>
                <w:sz w:val="22"/>
                <w:szCs w:val="22"/>
              </w:rPr>
            </w:pPr>
            <w:r w:rsidRPr="007D722E">
              <w:rPr>
                <w:sz w:val="22"/>
                <w:szCs w:val="22"/>
              </w:rPr>
              <w:t>ФОТ</w:t>
            </w:r>
          </w:p>
        </w:tc>
        <w:tc>
          <w:tcPr>
            <w:tcW w:w="1093" w:type="dxa"/>
            <w:shd w:val="clear" w:color="auto" w:fill="auto"/>
            <w:vAlign w:val="center"/>
            <w:hideMark/>
          </w:tcPr>
          <w:p w14:paraId="2A3209C2" w14:textId="77777777" w:rsidR="007D722E" w:rsidRPr="007D722E" w:rsidRDefault="007D722E" w:rsidP="007D722E">
            <w:pPr>
              <w:rPr>
                <w:sz w:val="22"/>
                <w:szCs w:val="22"/>
              </w:rPr>
            </w:pPr>
            <w:r w:rsidRPr="007D722E">
              <w:rPr>
                <w:sz w:val="22"/>
                <w:szCs w:val="22"/>
              </w:rPr>
              <w:t>тыс. руб.</w:t>
            </w:r>
          </w:p>
        </w:tc>
        <w:tc>
          <w:tcPr>
            <w:tcW w:w="1670" w:type="dxa"/>
            <w:shd w:val="clear" w:color="auto" w:fill="auto"/>
            <w:vAlign w:val="center"/>
          </w:tcPr>
          <w:p w14:paraId="5CAD2BC5" w14:textId="77777777" w:rsidR="007D722E" w:rsidRPr="007D722E" w:rsidRDefault="007D722E" w:rsidP="007D722E">
            <w:pPr>
              <w:jc w:val="center"/>
            </w:pPr>
          </w:p>
        </w:tc>
        <w:tc>
          <w:tcPr>
            <w:tcW w:w="1670" w:type="dxa"/>
            <w:vAlign w:val="center"/>
          </w:tcPr>
          <w:p w14:paraId="7A750BAA" w14:textId="77777777" w:rsidR="007D722E" w:rsidRPr="007D722E" w:rsidRDefault="007D722E" w:rsidP="007D722E">
            <w:pPr>
              <w:jc w:val="center"/>
            </w:pPr>
            <w:r w:rsidRPr="007D722E">
              <w:t>1 464</w:t>
            </w:r>
          </w:p>
        </w:tc>
        <w:tc>
          <w:tcPr>
            <w:tcW w:w="1660" w:type="dxa"/>
            <w:vAlign w:val="center"/>
          </w:tcPr>
          <w:p w14:paraId="774D768F" w14:textId="77777777" w:rsidR="007D722E" w:rsidRPr="007D722E" w:rsidRDefault="007D722E" w:rsidP="007D722E">
            <w:pPr>
              <w:jc w:val="center"/>
            </w:pPr>
            <w:r w:rsidRPr="007D722E">
              <w:t>1 464</w:t>
            </w:r>
          </w:p>
        </w:tc>
      </w:tr>
      <w:tr w:rsidR="007D722E" w:rsidRPr="007D722E" w14:paraId="267AEF0E" w14:textId="77777777" w:rsidTr="00104FF4">
        <w:trPr>
          <w:trHeight w:val="265"/>
        </w:trPr>
        <w:tc>
          <w:tcPr>
            <w:tcW w:w="657" w:type="dxa"/>
            <w:shd w:val="clear" w:color="auto" w:fill="auto"/>
            <w:vAlign w:val="center"/>
            <w:hideMark/>
          </w:tcPr>
          <w:p w14:paraId="78B5C777" w14:textId="77777777" w:rsidR="007D722E" w:rsidRPr="007D722E" w:rsidRDefault="007D722E" w:rsidP="007D722E">
            <w:pPr>
              <w:jc w:val="center"/>
              <w:rPr>
                <w:sz w:val="22"/>
                <w:szCs w:val="22"/>
              </w:rPr>
            </w:pPr>
            <w:r w:rsidRPr="007D722E">
              <w:rPr>
                <w:sz w:val="22"/>
                <w:szCs w:val="22"/>
              </w:rPr>
              <w:lastRenderedPageBreak/>
              <w:t> </w:t>
            </w:r>
          </w:p>
        </w:tc>
        <w:tc>
          <w:tcPr>
            <w:tcW w:w="3161" w:type="dxa"/>
            <w:shd w:val="clear" w:color="auto" w:fill="auto"/>
            <w:vAlign w:val="center"/>
            <w:hideMark/>
          </w:tcPr>
          <w:p w14:paraId="70B20BC0" w14:textId="77777777" w:rsidR="007D722E" w:rsidRPr="007D722E" w:rsidRDefault="007D722E" w:rsidP="007D722E">
            <w:pPr>
              <w:rPr>
                <w:sz w:val="22"/>
                <w:szCs w:val="22"/>
              </w:rPr>
            </w:pPr>
            <w:r w:rsidRPr="007D722E">
              <w:rPr>
                <w:sz w:val="22"/>
                <w:szCs w:val="22"/>
              </w:rPr>
              <w:t>отчисления с фот</w:t>
            </w:r>
          </w:p>
        </w:tc>
        <w:tc>
          <w:tcPr>
            <w:tcW w:w="1093" w:type="dxa"/>
            <w:shd w:val="clear" w:color="auto" w:fill="auto"/>
            <w:vAlign w:val="center"/>
            <w:hideMark/>
          </w:tcPr>
          <w:p w14:paraId="7979B7C3" w14:textId="77777777" w:rsidR="007D722E" w:rsidRPr="007D722E" w:rsidRDefault="007D722E" w:rsidP="007D722E">
            <w:pPr>
              <w:rPr>
                <w:sz w:val="22"/>
                <w:szCs w:val="22"/>
              </w:rPr>
            </w:pPr>
            <w:r w:rsidRPr="007D722E">
              <w:rPr>
                <w:sz w:val="22"/>
                <w:szCs w:val="22"/>
              </w:rPr>
              <w:t>тыс. руб.</w:t>
            </w:r>
          </w:p>
        </w:tc>
        <w:tc>
          <w:tcPr>
            <w:tcW w:w="1670" w:type="dxa"/>
            <w:shd w:val="clear" w:color="auto" w:fill="auto"/>
            <w:vAlign w:val="center"/>
          </w:tcPr>
          <w:p w14:paraId="4D8BAD26" w14:textId="77777777" w:rsidR="007D722E" w:rsidRPr="007D722E" w:rsidRDefault="007D722E" w:rsidP="007D722E">
            <w:pPr>
              <w:jc w:val="center"/>
            </w:pPr>
          </w:p>
        </w:tc>
        <w:tc>
          <w:tcPr>
            <w:tcW w:w="1670" w:type="dxa"/>
            <w:vAlign w:val="center"/>
          </w:tcPr>
          <w:p w14:paraId="027E67A5" w14:textId="77777777" w:rsidR="007D722E" w:rsidRPr="007D722E" w:rsidRDefault="007D722E" w:rsidP="007D722E">
            <w:pPr>
              <w:jc w:val="center"/>
            </w:pPr>
            <w:r w:rsidRPr="007D722E">
              <w:t>442</w:t>
            </w:r>
          </w:p>
        </w:tc>
        <w:tc>
          <w:tcPr>
            <w:tcW w:w="1660" w:type="dxa"/>
            <w:vAlign w:val="center"/>
          </w:tcPr>
          <w:p w14:paraId="465ADA71" w14:textId="77777777" w:rsidR="007D722E" w:rsidRPr="007D722E" w:rsidRDefault="007D722E" w:rsidP="007D722E">
            <w:pPr>
              <w:jc w:val="center"/>
            </w:pPr>
            <w:r w:rsidRPr="007D722E">
              <w:t>442</w:t>
            </w:r>
          </w:p>
        </w:tc>
      </w:tr>
      <w:tr w:rsidR="007D722E" w:rsidRPr="007D722E" w14:paraId="34F523F5" w14:textId="77777777" w:rsidTr="00104FF4">
        <w:trPr>
          <w:trHeight w:val="270"/>
        </w:trPr>
        <w:tc>
          <w:tcPr>
            <w:tcW w:w="657" w:type="dxa"/>
            <w:shd w:val="clear" w:color="auto" w:fill="auto"/>
            <w:vAlign w:val="center"/>
            <w:hideMark/>
          </w:tcPr>
          <w:p w14:paraId="5531B9EF" w14:textId="77777777" w:rsidR="007D722E" w:rsidRPr="007D722E" w:rsidRDefault="007D722E" w:rsidP="007D722E">
            <w:pPr>
              <w:jc w:val="center"/>
              <w:rPr>
                <w:sz w:val="22"/>
                <w:szCs w:val="22"/>
              </w:rPr>
            </w:pPr>
            <w:r w:rsidRPr="007D722E">
              <w:rPr>
                <w:sz w:val="22"/>
                <w:szCs w:val="22"/>
              </w:rPr>
              <w:t> </w:t>
            </w:r>
          </w:p>
        </w:tc>
        <w:tc>
          <w:tcPr>
            <w:tcW w:w="3161" w:type="dxa"/>
            <w:shd w:val="clear" w:color="auto" w:fill="auto"/>
            <w:vAlign w:val="center"/>
            <w:hideMark/>
          </w:tcPr>
          <w:p w14:paraId="6FB6FB76" w14:textId="77777777" w:rsidR="007D722E" w:rsidRPr="007D722E" w:rsidRDefault="007D722E" w:rsidP="007D722E">
            <w:pPr>
              <w:rPr>
                <w:sz w:val="22"/>
                <w:szCs w:val="22"/>
              </w:rPr>
            </w:pPr>
            <w:r w:rsidRPr="007D722E">
              <w:rPr>
                <w:sz w:val="22"/>
                <w:szCs w:val="22"/>
              </w:rPr>
              <w:t>численность</w:t>
            </w:r>
          </w:p>
        </w:tc>
        <w:tc>
          <w:tcPr>
            <w:tcW w:w="1093" w:type="dxa"/>
            <w:shd w:val="clear" w:color="auto" w:fill="auto"/>
            <w:vAlign w:val="center"/>
            <w:hideMark/>
          </w:tcPr>
          <w:p w14:paraId="59D9BE73" w14:textId="77777777" w:rsidR="007D722E" w:rsidRPr="007D722E" w:rsidRDefault="007D722E" w:rsidP="007D722E">
            <w:pPr>
              <w:jc w:val="center"/>
              <w:rPr>
                <w:sz w:val="22"/>
                <w:szCs w:val="22"/>
              </w:rPr>
            </w:pPr>
            <w:r w:rsidRPr="007D722E">
              <w:rPr>
                <w:sz w:val="22"/>
                <w:szCs w:val="22"/>
              </w:rPr>
              <w:t>чел.</w:t>
            </w:r>
          </w:p>
        </w:tc>
        <w:tc>
          <w:tcPr>
            <w:tcW w:w="1670" w:type="dxa"/>
            <w:shd w:val="clear" w:color="auto" w:fill="auto"/>
            <w:vAlign w:val="center"/>
          </w:tcPr>
          <w:p w14:paraId="116C20DD" w14:textId="77777777" w:rsidR="007D722E" w:rsidRPr="007D722E" w:rsidRDefault="007D722E" w:rsidP="007D722E">
            <w:pPr>
              <w:jc w:val="center"/>
            </w:pPr>
          </w:p>
        </w:tc>
        <w:tc>
          <w:tcPr>
            <w:tcW w:w="1670" w:type="dxa"/>
            <w:vAlign w:val="center"/>
          </w:tcPr>
          <w:p w14:paraId="7C358504" w14:textId="77777777" w:rsidR="007D722E" w:rsidRPr="007D722E" w:rsidRDefault="007D722E" w:rsidP="007D722E">
            <w:pPr>
              <w:jc w:val="center"/>
            </w:pPr>
            <w:r w:rsidRPr="007D722E">
              <w:t>5</w:t>
            </w:r>
          </w:p>
        </w:tc>
        <w:tc>
          <w:tcPr>
            <w:tcW w:w="1660" w:type="dxa"/>
            <w:vAlign w:val="center"/>
          </w:tcPr>
          <w:p w14:paraId="2C3CD647" w14:textId="77777777" w:rsidR="007D722E" w:rsidRPr="007D722E" w:rsidRDefault="007D722E" w:rsidP="007D722E">
            <w:pPr>
              <w:jc w:val="center"/>
            </w:pPr>
          </w:p>
        </w:tc>
      </w:tr>
      <w:tr w:rsidR="007D722E" w:rsidRPr="007D722E" w14:paraId="2FEB0701" w14:textId="77777777" w:rsidTr="00104FF4">
        <w:trPr>
          <w:trHeight w:val="423"/>
        </w:trPr>
        <w:tc>
          <w:tcPr>
            <w:tcW w:w="657" w:type="dxa"/>
            <w:shd w:val="clear" w:color="auto" w:fill="auto"/>
            <w:vAlign w:val="center"/>
            <w:hideMark/>
          </w:tcPr>
          <w:p w14:paraId="3B713064" w14:textId="77777777" w:rsidR="007D722E" w:rsidRPr="007D722E" w:rsidRDefault="007D722E" w:rsidP="007D722E">
            <w:pPr>
              <w:jc w:val="center"/>
              <w:rPr>
                <w:sz w:val="22"/>
                <w:szCs w:val="22"/>
              </w:rPr>
            </w:pPr>
            <w:r w:rsidRPr="007D722E">
              <w:rPr>
                <w:sz w:val="22"/>
                <w:szCs w:val="22"/>
              </w:rPr>
              <w:t>1.2</w:t>
            </w:r>
          </w:p>
        </w:tc>
        <w:tc>
          <w:tcPr>
            <w:tcW w:w="3161" w:type="dxa"/>
            <w:shd w:val="clear" w:color="000000" w:fill="FFFFFF"/>
            <w:vAlign w:val="center"/>
            <w:hideMark/>
          </w:tcPr>
          <w:p w14:paraId="005A43A0" w14:textId="77777777" w:rsidR="007D722E" w:rsidRPr="007D722E" w:rsidRDefault="007D722E" w:rsidP="007D722E">
            <w:pPr>
              <w:rPr>
                <w:sz w:val="22"/>
                <w:szCs w:val="22"/>
              </w:rPr>
            </w:pPr>
            <w:r w:rsidRPr="007D722E">
              <w:rPr>
                <w:sz w:val="22"/>
                <w:szCs w:val="22"/>
              </w:rPr>
              <w:t>Общехозяйственные расходы (СКЭК)</w:t>
            </w:r>
          </w:p>
        </w:tc>
        <w:tc>
          <w:tcPr>
            <w:tcW w:w="1093" w:type="dxa"/>
            <w:shd w:val="clear" w:color="000000" w:fill="FFFFFF"/>
            <w:vAlign w:val="center"/>
            <w:hideMark/>
          </w:tcPr>
          <w:p w14:paraId="21E0F5B1" w14:textId="77777777" w:rsidR="007D722E" w:rsidRPr="007D722E" w:rsidRDefault="007D722E" w:rsidP="007D722E">
            <w:pPr>
              <w:rPr>
                <w:sz w:val="22"/>
                <w:szCs w:val="22"/>
              </w:rPr>
            </w:pPr>
            <w:r w:rsidRPr="007D722E">
              <w:rPr>
                <w:sz w:val="22"/>
                <w:szCs w:val="22"/>
              </w:rPr>
              <w:t>тыс. руб.</w:t>
            </w:r>
          </w:p>
        </w:tc>
        <w:tc>
          <w:tcPr>
            <w:tcW w:w="1670" w:type="dxa"/>
            <w:shd w:val="clear" w:color="auto" w:fill="auto"/>
            <w:vAlign w:val="center"/>
          </w:tcPr>
          <w:p w14:paraId="4E3E535B" w14:textId="77777777" w:rsidR="007D722E" w:rsidRPr="007D722E" w:rsidRDefault="007D722E" w:rsidP="007D722E">
            <w:pPr>
              <w:jc w:val="center"/>
            </w:pPr>
            <w:r w:rsidRPr="007D722E">
              <w:t>379</w:t>
            </w:r>
          </w:p>
        </w:tc>
        <w:tc>
          <w:tcPr>
            <w:tcW w:w="1670" w:type="dxa"/>
            <w:vAlign w:val="center"/>
          </w:tcPr>
          <w:p w14:paraId="481099EF" w14:textId="77777777" w:rsidR="007D722E" w:rsidRPr="007D722E" w:rsidRDefault="007D722E" w:rsidP="007D722E">
            <w:pPr>
              <w:jc w:val="center"/>
            </w:pPr>
            <w:r w:rsidRPr="007D722E">
              <w:t>354</w:t>
            </w:r>
          </w:p>
        </w:tc>
        <w:tc>
          <w:tcPr>
            <w:tcW w:w="1660" w:type="dxa"/>
            <w:vAlign w:val="center"/>
          </w:tcPr>
          <w:p w14:paraId="3FEE316D" w14:textId="77777777" w:rsidR="007D722E" w:rsidRPr="007D722E" w:rsidRDefault="007D722E" w:rsidP="007D722E">
            <w:pPr>
              <w:jc w:val="center"/>
            </w:pPr>
            <w:r w:rsidRPr="007D722E">
              <w:t>-25</w:t>
            </w:r>
          </w:p>
        </w:tc>
      </w:tr>
    </w:tbl>
    <w:p w14:paraId="6678741F" w14:textId="77777777" w:rsidR="007D722E" w:rsidRPr="007D722E" w:rsidRDefault="007D722E" w:rsidP="007D722E">
      <w:pPr>
        <w:keepNext/>
        <w:tabs>
          <w:tab w:val="left" w:pos="284"/>
        </w:tabs>
        <w:ind w:left="1429"/>
        <w:outlineLvl w:val="0"/>
        <w:rPr>
          <w:rFonts w:cs="Arial"/>
          <w:b/>
          <w:kern w:val="32"/>
          <w:sz w:val="28"/>
          <w:szCs w:val="32"/>
          <w:lang w:eastAsia="en-US"/>
        </w:rPr>
      </w:pPr>
    </w:p>
    <w:p w14:paraId="360BC365" w14:textId="77777777" w:rsidR="007D722E" w:rsidRPr="007D722E" w:rsidRDefault="007D722E" w:rsidP="007D722E">
      <w:pPr>
        <w:numPr>
          <w:ilvl w:val="1"/>
          <w:numId w:val="0"/>
        </w:numPr>
        <w:ind w:left="374" w:hanging="374"/>
        <w:jc w:val="center"/>
        <w:outlineLvl w:val="1"/>
        <w:rPr>
          <w:b/>
          <w:snapToGrid w:val="0"/>
          <w:sz w:val="28"/>
          <w:szCs w:val="28"/>
        </w:rPr>
      </w:pPr>
      <w:r w:rsidRPr="007D722E">
        <w:rPr>
          <w:rFonts w:eastAsia="Calibri"/>
          <w:b/>
          <w:sz w:val="28"/>
          <w:szCs w:val="28"/>
          <w:lang w:eastAsia="en-US"/>
        </w:rPr>
        <w:t>Неподконтрольные</w:t>
      </w:r>
      <w:r w:rsidRPr="007D722E">
        <w:rPr>
          <w:b/>
          <w:snapToGrid w:val="0"/>
          <w:sz w:val="28"/>
          <w:szCs w:val="28"/>
        </w:rPr>
        <w:t xml:space="preserve"> расходы на производство теплоносителя</w:t>
      </w:r>
    </w:p>
    <w:p w14:paraId="7C53D660" w14:textId="77777777" w:rsidR="007D722E" w:rsidRPr="007D722E" w:rsidRDefault="007D722E" w:rsidP="007D722E">
      <w:pPr>
        <w:ind w:firstLine="709"/>
        <w:rPr>
          <w:b/>
          <w:snapToGrid w:val="0"/>
          <w:sz w:val="28"/>
          <w:szCs w:val="28"/>
          <w:lang w:eastAsia="en-US"/>
        </w:rPr>
      </w:pPr>
    </w:p>
    <w:p w14:paraId="3754152A" w14:textId="77777777" w:rsidR="007D722E" w:rsidRPr="007D722E" w:rsidRDefault="007D722E" w:rsidP="007D722E">
      <w:pPr>
        <w:ind w:firstLine="709"/>
        <w:rPr>
          <w:b/>
          <w:snapToGrid w:val="0"/>
          <w:sz w:val="28"/>
          <w:szCs w:val="28"/>
          <w:lang w:eastAsia="en-US"/>
        </w:rPr>
      </w:pPr>
      <w:r w:rsidRPr="007D722E">
        <w:rPr>
          <w:b/>
          <w:snapToGrid w:val="0"/>
          <w:sz w:val="28"/>
          <w:szCs w:val="28"/>
          <w:lang w:eastAsia="en-US"/>
        </w:rPr>
        <w:t>Расходы на уплату налогов, сборов и других обязательных платежей</w:t>
      </w:r>
    </w:p>
    <w:p w14:paraId="2FBCC280" w14:textId="77777777" w:rsidR="007D722E" w:rsidRPr="007D722E" w:rsidRDefault="007D722E" w:rsidP="007D722E">
      <w:pPr>
        <w:ind w:firstLine="709"/>
        <w:jc w:val="both"/>
        <w:rPr>
          <w:snapToGrid w:val="0"/>
          <w:sz w:val="28"/>
          <w:szCs w:val="28"/>
          <w:lang w:eastAsia="en-US"/>
        </w:rPr>
      </w:pPr>
    </w:p>
    <w:p w14:paraId="777E84F5" w14:textId="77777777" w:rsidR="007D722E" w:rsidRPr="007D722E" w:rsidRDefault="007D722E" w:rsidP="007D722E">
      <w:pPr>
        <w:ind w:firstLine="709"/>
        <w:jc w:val="both"/>
        <w:rPr>
          <w:snapToGrid w:val="0"/>
          <w:sz w:val="28"/>
          <w:szCs w:val="28"/>
          <w:lang w:eastAsia="en-US"/>
        </w:rPr>
      </w:pPr>
      <w:r w:rsidRPr="007D722E">
        <w:rPr>
          <w:snapToGrid w:val="0"/>
          <w:sz w:val="28"/>
          <w:szCs w:val="28"/>
          <w:lang w:eastAsia="en-US"/>
        </w:rPr>
        <w:t>В соответствии с подпунктом б) пункта 62 Основ ценообразования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подлежат учету в структуре неподконтрольных расходов.</w:t>
      </w:r>
    </w:p>
    <w:p w14:paraId="4BBFB0C0" w14:textId="77777777" w:rsidR="007D722E" w:rsidRPr="007D722E" w:rsidRDefault="007D722E" w:rsidP="007D722E">
      <w:pPr>
        <w:ind w:firstLine="709"/>
        <w:jc w:val="both"/>
        <w:rPr>
          <w:snapToGrid w:val="0"/>
          <w:sz w:val="28"/>
          <w:szCs w:val="28"/>
          <w:lang w:eastAsia="en-US"/>
        </w:rPr>
      </w:pPr>
      <w:r w:rsidRPr="007D722E">
        <w:rPr>
          <w:snapToGrid w:val="0"/>
          <w:sz w:val="28"/>
          <w:szCs w:val="28"/>
          <w:lang w:eastAsia="en-US"/>
        </w:rPr>
        <w:t>Обществом заявлены расходы по статье на</w:t>
      </w:r>
      <w:r w:rsidRPr="007D722E">
        <w:rPr>
          <w:snapToGrid w:val="0"/>
          <w:sz w:val="28"/>
          <w:szCs w:val="28"/>
        </w:rPr>
        <w:t xml:space="preserve"> </w:t>
      </w:r>
      <w:r w:rsidRPr="007D722E">
        <w:rPr>
          <w:snapToGrid w:val="0"/>
          <w:sz w:val="28"/>
          <w:szCs w:val="28"/>
          <w:lang w:eastAsia="en-US"/>
        </w:rPr>
        <w:t>водный налог в сумме 35 тыс. руб.</w:t>
      </w:r>
    </w:p>
    <w:p w14:paraId="13EC986F" w14:textId="77777777" w:rsidR="007D722E" w:rsidRPr="007D722E" w:rsidRDefault="007D722E" w:rsidP="007D722E">
      <w:pPr>
        <w:ind w:firstLine="709"/>
        <w:jc w:val="both"/>
        <w:rPr>
          <w:snapToGrid w:val="0"/>
          <w:sz w:val="28"/>
          <w:szCs w:val="28"/>
          <w:lang w:eastAsia="en-US"/>
        </w:rPr>
      </w:pPr>
      <w:r w:rsidRPr="007D722E">
        <w:rPr>
          <w:snapToGrid w:val="0"/>
          <w:sz w:val="28"/>
          <w:szCs w:val="28"/>
          <w:lang w:eastAsia="en-US"/>
        </w:rPr>
        <w:t>После проведенного анализа представленных документов, эксперты не принимают планируемые предприятием расходы на 2025 год по водному налогу, в связи с тем, что вся плановая сумма налога учтена в смете плановых расходов на 2025 год на тепловую энергию.</w:t>
      </w:r>
    </w:p>
    <w:p w14:paraId="76A09644" w14:textId="77777777" w:rsidR="007D722E" w:rsidRPr="007D722E" w:rsidRDefault="007D722E" w:rsidP="007D722E">
      <w:pPr>
        <w:ind w:firstLine="709"/>
        <w:jc w:val="both"/>
        <w:rPr>
          <w:snapToGrid w:val="0"/>
          <w:sz w:val="28"/>
          <w:szCs w:val="28"/>
          <w:lang w:eastAsia="en-US"/>
        </w:rPr>
      </w:pPr>
      <w:r w:rsidRPr="007D722E">
        <w:rPr>
          <w:snapToGrid w:val="0"/>
          <w:sz w:val="28"/>
          <w:szCs w:val="28"/>
          <w:lang w:eastAsia="en-US"/>
        </w:rPr>
        <w:t>Предприятием заявлены на 2025 год расходы на мероприятия, необходимые для доведения воды до установленных законодательством Российской Федерации параметров качества теплоносителя в размере 2 234 тыс. руб. В обоснование требуемых расходов предоставлена информационная записка (раздел 35 тарифного дела). Программа организации и проведения производственного контроля качества питьевой и горячей воды ОАО «СКЭК» подразделение Яшкинского муниципального округа на 2022-2027 годы (раздел 35). В соответствии с п. 37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данные расходы относятся к операционным расходам.</w:t>
      </w:r>
    </w:p>
    <w:p w14:paraId="09B19489" w14:textId="77777777" w:rsidR="007D722E" w:rsidRPr="007D722E" w:rsidRDefault="007D722E" w:rsidP="007D722E">
      <w:pPr>
        <w:ind w:firstLine="709"/>
        <w:jc w:val="both"/>
        <w:rPr>
          <w:snapToGrid w:val="0"/>
          <w:sz w:val="28"/>
          <w:szCs w:val="28"/>
          <w:lang w:eastAsia="en-US"/>
        </w:rPr>
      </w:pPr>
      <w:r w:rsidRPr="007D722E">
        <w:rPr>
          <w:snapToGrid w:val="0"/>
          <w:sz w:val="28"/>
          <w:szCs w:val="28"/>
          <w:lang w:eastAsia="en-US"/>
        </w:rPr>
        <w:t>В соответствии с п. 33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который сообщает, что при расчете долгосрочных тарифов методом индексации установленных тарифов необходимая валовая выручка определяется на основе следующих долгосрочных параметров регулирования, которые определяются перед началом долгосрочного периода регулирования и в течение него не изменяются, эксперты не принимают в расчет НВВ на 2025 год заявленные расходы на</w:t>
      </w:r>
      <w:r w:rsidRPr="007D722E">
        <w:rPr>
          <w:snapToGrid w:val="0"/>
          <w:sz w:val="28"/>
          <w:szCs w:val="28"/>
        </w:rPr>
        <w:t xml:space="preserve"> </w:t>
      </w:r>
      <w:r w:rsidRPr="007D722E">
        <w:rPr>
          <w:snapToGrid w:val="0"/>
          <w:sz w:val="28"/>
          <w:szCs w:val="28"/>
          <w:lang w:eastAsia="en-US"/>
        </w:rPr>
        <w:t>доведение воды до установленных законодательством Российской Федерации параметров качества теплоносителя.</w:t>
      </w:r>
    </w:p>
    <w:p w14:paraId="7C9BF98C" w14:textId="77777777" w:rsidR="007D722E" w:rsidRPr="007D722E" w:rsidRDefault="007D722E" w:rsidP="007D722E">
      <w:pPr>
        <w:ind w:firstLine="709"/>
        <w:jc w:val="both"/>
        <w:rPr>
          <w:snapToGrid w:val="0"/>
          <w:sz w:val="28"/>
          <w:szCs w:val="28"/>
          <w:lang w:eastAsia="en-US"/>
        </w:rPr>
      </w:pPr>
      <w:r w:rsidRPr="007D722E">
        <w:rPr>
          <w:snapToGrid w:val="0"/>
          <w:sz w:val="28"/>
          <w:szCs w:val="28"/>
          <w:lang w:eastAsia="en-US"/>
        </w:rPr>
        <w:t>После проведенного анализа по разделу неподконтрольные расходы, экономически обоснованный уровень затрат на 2025 год, составил 0 тыс. руб. Корректировка в сторону снижения составила 2 273 тыс. руб.</w:t>
      </w:r>
    </w:p>
    <w:p w14:paraId="06C16F64" w14:textId="77777777" w:rsidR="007D722E" w:rsidRPr="007D722E" w:rsidRDefault="007D722E" w:rsidP="007D722E">
      <w:pPr>
        <w:ind w:right="-28" w:firstLine="709"/>
        <w:rPr>
          <w:bCs/>
          <w:sz w:val="28"/>
          <w:szCs w:val="28"/>
          <w:lang w:eastAsia="en-US"/>
        </w:rPr>
      </w:pPr>
    </w:p>
    <w:p w14:paraId="45DB08CC" w14:textId="77777777" w:rsidR="007D722E" w:rsidRPr="007D722E" w:rsidRDefault="007D722E" w:rsidP="007D722E">
      <w:pPr>
        <w:numPr>
          <w:ilvl w:val="1"/>
          <w:numId w:val="0"/>
        </w:numPr>
        <w:ind w:left="374" w:hanging="374"/>
        <w:jc w:val="center"/>
        <w:outlineLvl w:val="1"/>
        <w:rPr>
          <w:b/>
          <w:sz w:val="28"/>
          <w:szCs w:val="28"/>
        </w:rPr>
      </w:pPr>
      <w:r w:rsidRPr="007D722E">
        <w:rPr>
          <w:b/>
          <w:sz w:val="28"/>
          <w:szCs w:val="28"/>
        </w:rPr>
        <w:lastRenderedPageBreak/>
        <w:t>Корректировка с целью учета отклонения фактических значений параметров расчета тарифов от значений, учтенных при установлении тарифов на теплоноситель на 2023 год.</w:t>
      </w:r>
    </w:p>
    <w:p w14:paraId="7EED6028" w14:textId="77777777" w:rsidR="007D722E" w:rsidRPr="007D722E" w:rsidRDefault="007D722E" w:rsidP="007D722E">
      <w:pPr>
        <w:ind w:firstLine="709"/>
        <w:jc w:val="both"/>
        <w:rPr>
          <w:snapToGrid w:val="0"/>
          <w:sz w:val="28"/>
          <w:szCs w:val="28"/>
        </w:rPr>
      </w:pPr>
    </w:p>
    <w:p w14:paraId="738EEDDE" w14:textId="77777777" w:rsidR="007D722E" w:rsidRPr="007D722E" w:rsidRDefault="007D722E" w:rsidP="007D722E">
      <w:pPr>
        <w:ind w:right="142" w:firstLine="709"/>
        <w:jc w:val="both"/>
        <w:rPr>
          <w:snapToGrid w:val="0"/>
          <w:sz w:val="28"/>
          <w:szCs w:val="28"/>
        </w:rPr>
      </w:pPr>
      <w:r w:rsidRPr="007D722E">
        <w:rPr>
          <w:snapToGrid w:val="0"/>
          <w:sz w:val="28"/>
          <w:szCs w:val="28"/>
        </w:rPr>
        <w:t>В соответствии с пунктом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4D4849EB" w14:textId="77777777" w:rsidR="007D722E" w:rsidRPr="007D722E" w:rsidRDefault="007D722E" w:rsidP="007D722E">
      <w:pPr>
        <w:ind w:right="142" w:firstLine="709"/>
        <w:jc w:val="both"/>
        <w:rPr>
          <w:snapToGrid w:val="0"/>
          <w:sz w:val="28"/>
          <w:szCs w:val="28"/>
        </w:rPr>
      </w:pPr>
      <w:r w:rsidRPr="007D722E">
        <w:rPr>
          <w:snapToGrid w:val="0"/>
          <w:sz w:val="28"/>
          <w:szCs w:val="28"/>
        </w:rPr>
        <w:t>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6948A857" w14:textId="77777777" w:rsidR="007D722E" w:rsidRPr="007D722E" w:rsidRDefault="007D722E" w:rsidP="007D722E">
      <w:pPr>
        <w:ind w:right="142" w:firstLine="709"/>
        <w:jc w:val="both"/>
        <w:rPr>
          <w:snapToGrid w:val="0"/>
          <w:sz w:val="28"/>
          <w:szCs w:val="28"/>
        </w:rPr>
      </w:pPr>
      <w:r w:rsidRPr="007D722E">
        <w:rPr>
          <w:noProof/>
          <w:snapToGrid w:val="0"/>
          <w:sz w:val="28"/>
          <w:szCs w:val="28"/>
        </w:rPr>
        <w:drawing>
          <wp:inline distT="0" distB="0" distL="0" distR="0" wp14:anchorId="642872E6" wp14:editId="7ECCC129">
            <wp:extent cx="2269490" cy="340995"/>
            <wp:effectExtent l="0" t="0" r="0" b="0"/>
            <wp:docPr id="105429107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69490" cy="340995"/>
                    </a:xfrm>
                    <a:prstGeom prst="rect">
                      <a:avLst/>
                    </a:prstGeom>
                    <a:noFill/>
                    <a:ln>
                      <a:noFill/>
                    </a:ln>
                  </pic:spPr>
                </pic:pic>
              </a:graphicData>
            </a:graphic>
          </wp:inline>
        </w:drawing>
      </w:r>
      <w:r w:rsidRPr="007D722E">
        <w:rPr>
          <w:snapToGrid w:val="0"/>
          <w:sz w:val="28"/>
          <w:szCs w:val="28"/>
        </w:rPr>
        <w:t xml:space="preserve"> (тыс. руб.), (22)</w:t>
      </w:r>
    </w:p>
    <w:p w14:paraId="236F07FF" w14:textId="77777777" w:rsidR="007D722E" w:rsidRPr="007D722E" w:rsidRDefault="007D722E" w:rsidP="007D722E">
      <w:pPr>
        <w:ind w:right="142" w:firstLine="709"/>
        <w:jc w:val="both"/>
        <w:rPr>
          <w:snapToGrid w:val="0"/>
          <w:sz w:val="28"/>
          <w:szCs w:val="28"/>
        </w:rPr>
      </w:pPr>
      <w:r w:rsidRPr="007D722E">
        <w:rPr>
          <w:snapToGrid w:val="0"/>
          <w:sz w:val="28"/>
          <w:szCs w:val="28"/>
        </w:rPr>
        <w:t>где:</w:t>
      </w:r>
    </w:p>
    <w:p w14:paraId="759274CF" w14:textId="77777777" w:rsidR="007D722E" w:rsidRPr="007D722E" w:rsidRDefault="007D722E" w:rsidP="007D722E">
      <w:pPr>
        <w:ind w:right="142" w:firstLine="709"/>
        <w:jc w:val="both"/>
        <w:rPr>
          <w:snapToGrid w:val="0"/>
          <w:sz w:val="28"/>
          <w:szCs w:val="28"/>
        </w:rPr>
      </w:pPr>
      <w:r w:rsidRPr="007D722E">
        <w:rPr>
          <w:noProof/>
          <w:snapToGrid w:val="0"/>
          <w:sz w:val="28"/>
          <w:szCs w:val="28"/>
        </w:rPr>
        <w:drawing>
          <wp:inline distT="0" distB="0" distL="0" distR="0" wp14:anchorId="101B3969" wp14:editId="7F7619D4">
            <wp:extent cx="822960" cy="340995"/>
            <wp:effectExtent l="0" t="0" r="0" b="0"/>
            <wp:docPr id="126967636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2960" cy="340995"/>
                    </a:xfrm>
                    <a:prstGeom prst="rect">
                      <a:avLst/>
                    </a:prstGeom>
                    <a:noFill/>
                    <a:ln>
                      <a:noFill/>
                    </a:ln>
                  </pic:spPr>
                </pic:pic>
              </a:graphicData>
            </a:graphic>
          </wp:inline>
        </w:drawing>
      </w:r>
      <w:r w:rsidRPr="007D722E">
        <w:rPr>
          <w:snapToGrid w:val="0"/>
          <w:sz w:val="28"/>
          <w:szCs w:val="28"/>
        </w:rPr>
        <w:t xml:space="preserve"> - размер корректировки необходимой валовой выручки </w:t>
      </w:r>
      <w:r w:rsidRPr="007D722E">
        <w:rPr>
          <w:snapToGrid w:val="0"/>
          <w:sz w:val="28"/>
          <w:szCs w:val="28"/>
        </w:rPr>
        <w:br/>
        <w:t>по результатам (i-2)-го года;</w:t>
      </w:r>
    </w:p>
    <w:p w14:paraId="0E982BBA" w14:textId="77777777" w:rsidR="007D722E" w:rsidRPr="007D722E" w:rsidRDefault="007D722E" w:rsidP="007D722E">
      <w:pPr>
        <w:ind w:right="142" w:firstLine="709"/>
        <w:jc w:val="both"/>
        <w:rPr>
          <w:snapToGrid w:val="0"/>
          <w:sz w:val="28"/>
          <w:szCs w:val="28"/>
        </w:rPr>
      </w:pPr>
      <w:r w:rsidRPr="007D722E">
        <w:rPr>
          <w:noProof/>
          <w:snapToGrid w:val="0"/>
          <w:sz w:val="28"/>
          <w:szCs w:val="28"/>
        </w:rPr>
        <w:drawing>
          <wp:inline distT="0" distB="0" distL="0" distR="0" wp14:anchorId="70C9CC0E" wp14:editId="08A6209D">
            <wp:extent cx="690245" cy="340995"/>
            <wp:effectExtent l="0" t="0" r="0" b="0"/>
            <wp:docPr id="19988703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90245" cy="340995"/>
                    </a:xfrm>
                    <a:prstGeom prst="rect">
                      <a:avLst/>
                    </a:prstGeom>
                    <a:noFill/>
                    <a:ln>
                      <a:noFill/>
                    </a:ln>
                  </pic:spPr>
                </pic:pic>
              </a:graphicData>
            </a:graphic>
          </wp:inline>
        </w:drawing>
      </w:r>
      <w:r w:rsidRPr="007D722E">
        <w:rPr>
          <w:snapToGrid w:val="0"/>
          <w:sz w:val="28"/>
          <w:szCs w:val="28"/>
        </w:rPr>
        <w:t xml:space="preserve"> - фактическая величина необходимой валовой выручки </w:t>
      </w:r>
      <w:r w:rsidRPr="007D722E">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95" w:history="1">
        <w:r w:rsidRPr="007D722E">
          <w:rPr>
            <w:snapToGrid w:val="0"/>
            <w:color w:val="0000FF"/>
            <w:sz w:val="28"/>
            <w:szCs w:val="28"/>
            <w:u w:val="single"/>
          </w:rPr>
          <w:t>пунктом 55</w:t>
        </w:r>
      </w:hyperlink>
      <w:r w:rsidRPr="007D722E">
        <w:rPr>
          <w:snapToGrid w:val="0"/>
          <w:sz w:val="28"/>
          <w:szCs w:val="28"/>
        </w:rPr>
        <w:t xml:space="preserve"> Методических указаний;</w:t>
      </w:r>
    </w:p>
    <w:p w14:paraId="7ED2423A" w14:textId="77777777" w:rsidR="007D722E" w:rsidRPr="007D722E" w:rsidRDefault="007D722E" w:rsidP="007D722E">
      <w:pPr>
        <w:ind w:right="142" w:firstLine="709"/>
        <w:jc w:val="both"/>
        <w:rPr>
          <w:snapToGrid w:val="0"/>
          <w:sz w:val="28"/>
          <w:szCs w:val="28"/>
        </w:rPr>
      </w:pPr>
      <w:r w:rsidRPr="007D722E">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7D722E">
        <w:rPr>
          <w:snapToGrid w:val="0"/>
          <w:sz w:val="28"/>
          <w:szCs w:val="28"/>
        </w:rPr>
        <w:br/>
        <w:t xml:space="preserve">и тарифов, установленных в соответствии с </w:t>
      </w:r>
      <w:hyperlink r:id="rId96" w:history="1">
        <w:r w:rsidRPr="007D722E">
          <w:rPr>
            <w:snapToGrid w:val="0"/>
            <w:color w:val="0000FF"/>
            <w:sz w:val="28"/>
            <w:szCs w:val="28"/>
            <w:u w:val="single"/>
          </w:rPr>
          <w:t>главой IX</w:t>
        </w:r>
      </w:hyperlink>
      <w:r w:rsidRPr="007D722E">
        <w:rPr>
          <w:snapToGrid w:val="0"/>
          <w:sz w:val="28"/>
          <w:szCs w:val="28"/>
        </w:rPr>
        <w:t xml:space="preserve"> Методических указаний на (i-2)-й год, без учета уровня собираемости платежей.</w:t>
      </w:r>
    </w:p>
    <w:p w14:paraId="6343AC18" w14:textId="77777777" w:rsidR="007D722E" w:rsidRPr="007D722E" w:rsidRDefault="007D722E" w:rsidP="007D722E">
      <w:pPr>
        <w:ind w:right="142" w:firstLine="709"/>
        <w:jc w:val="both"/>
        <w:rPr>
          <w:snapToGrid w:val="0"/>
          <w:sz w:val="28"/>
          <w:szCs w:val="28"/>
        </w:rPr>
      </w:pPr>
      <w:r w:rsidRPr="007D722E">
        <w:rPr>
          <w:snapToGrid w:val="0"/>
          <w:sz w:val="28"/>
          <w:szCs w:val="28"/>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362E0CD4" w14:textId="77777777" w:rsidR="007D722E" w:rsidRPr="007D722E" w:rsidRDefault="007D722E" w:rsidP="007D722E">
      <w:pPr>
        <w:ind w:right="142" w:firstLine="709"/>
        <w:jc w:val="both"/>
        <w:rPr>
          <w:snapToGrid w:val="0"/>
          <w:sz w:val="28"/>
          <w:szCs w:val="28"/>
        </w:rPr>
      </w:pPr>
      <w:r w:rsidRPr="007D722E">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на реализацию </w:t>
      </w:r>
      <w:r w:rsidRPr="007D722E">
        <w:rPr>
          <w:snapToGrid w:val="0"/>
          <w:sz w:val="28"/>
          <w:szCs w:val="28"/>
        </w:rPr>
        <w:lastRenderedPageBreak/>
        <w:t xml:space="preserve">тепловой энергии, с учетом нормативных показателей, рассчитана экспертами по группам статей: </w:t>
      </w:r>
    </w:p>
    <w:p w14:paraId="1FAF0160" w14:textId="77777777" w:rsidR="007D722E" w:rsidRPr="007D722E" w:rsidRDefault="007D722E" w:rsidP="007D722E">
      <w:pPr>
        <w:ind w:right="142" w:firstLine="709"/>
        <w:jc w:val="both"/>
        <w:rPr>
          <w:snapToGrid w:val="0"/>
          <w:sz w:val="28"/>
          <w:szCs w:val="28"/>
        </w:rPr>
      </w:pPr>
      <w:r w:rsidRPr="007D722E">
        <w:rPr>
          <w:snapToGrid w:val="0"/>
          <w:sz w:val="28"/>
          <w:szCs w:val="28"/>
        </w:rPr>
        <w:t>1. Операционные расходы предприятия приняты с учетом корректировки (согласно пункту 56 Методических указаний), в обоснование произведенных расходов представлены следующие документы:</w:t>
      </w:r>
    </w:p>
    <w:p w14:paraId="17D489FB" w14:textId="77777777" w:rsidR="007D722E" w:rsidRPr="007D722E" w:rsidRDefault="007D722E" w:rsidP="007D722E">
      <w:pPr>
        <w:tabs>
          <w:tab w:val="num" w:pos="0"/>
          <w:tab w:val="left" w:pos="426"/>
        </w:tabs>
        <w:ind w:firstLine="709"/>
        <w:jc w:val="both"/>
        <w:rPr>
          <w:snapToGrid w:val="0"/>
          <w:sz w:val="28"/>
          <w:szCs w:val="28"/>
          <w:lang w:eastAsia="en-US"/>
        </w:rPr>
      </w:pPr>
      <w:bookmarkStart w:id="324" w:name="_Hlk185341903"/>
      <w:r w:rsidRPr="007D722E">
        <w:rPr>
          <w:snapToGrid w:val="0"/>
          <w:sz w:val="28"/>
          <w:szCs w:val="28"/>
          <w:lang w:eastAsia="en-US"/>
        </w:rPr>
        <w:t xml:space="preserve">-основные производственные показатели ОАО «СКЭК» по узлу теплоснабжения Яшкинский МО, приложение 3.1 (раздел 17); </w:t>
      </w:r>
    </w:p>
    <w:p w14:paraId="4FBE2E4F" w14:textId="77777777" w:rsidR="007D722E" w:rsidRPr="007D722E" w:rsidRDefault="007D722E" w:rsidP="007D722E">
      <w:pPr>
        <w:tabs>
          <w:tab w:val="num" w:pos="0"/>
          <w:tab w:val="left" w:pos="426"/>
        </w:tabs>
        <w:ind w:firstLine="709"/>
        <w:jc w:val="both"/>
        <w:rPr>
          <w:snapToGrid w:val="0"/>
          <w:sz w:val="28"/>
          <w:szCs w:val="28"/>
          <w:lang w:eastAsia="en-US"/>
        </w:rPr>
      </w:pPr>
      <w:r w:rsidRPr="007D722E">
        <w:rPr>
          <w:snapToGrid w:val="0"/>
          <w:sz w:val="28"/>
          <w:szCs w:val="28"/>
          <w:lang w:eastAsia="en-US"/>
        </w:rPr>
        <w:t>-показатели надежности и энергетической эффективности объектов за 2023 год (отчет) Яшкино (раздел 16);</w:t>
      </w:r>
    </w:p>
    <w:p w14:paraId="4E037B85" w14:textId="77777777" w:rsidR="007D722E" w:rsidRPr="007D722E" w:rsidRDefault="007D722E" w:rsidP="007D722E">
      <w:pPr>
        <w:tabs>
          <w:tab w:val="num" w:pos="0"/>
          <w:tab w:val="left" w:pos="426"/>
        </w:tabs>
        <w:ind w:firstLine="709"/>
        <w:jc w:val="both"/>
        <w:rPr>
          <w:snapToGrid w:val="0"/>
          <w:sz w:val="28"/>
          <w:szCs w:val="28"/>
          <w:lang w:eastAsia="en-US"/>
        </w:rPr>
      </w:pPr>
      <w:r w:rsidRPr="007D722E">
        <w:rPr>
          <w:snapToGrid w:val="0"/>
          <w:sz w:val="28"/>
          <w:szCs w:val="28"/>
          <w:lang w:eastAsia="en-US"/>
        </w:rPr>
        <w:t xml:space="preserve">-расчет среднего диаметра по тепловым сетям для У.Е. по факту 2023 (раздел 28); </w:t>
      </w:r>
    </w:p>
    <w:p w14:paraId="76A66997" w14:textId="77777777" w:rsidR="007D722E" w:rsidRPr="007D722E" w:rsidRDefault="007D722E" w:rsidP="007D722E">
      <w:pPr>
        <w:tabs>
          <w:tab w:val="num" w:pos="0"/>
          <w:tab w:val="left" w:pos="426"/>
        </w:tabs>
        <w:ind w:firstLine="709"/>
        <w:jc w:val="both"/>
        <w:rPr>
          <w:snapToGrid w:val="0"/>
          <w:sz w:val="28"/>
          <w:szCs w:val="28"/>
          <w:lang w:eastAsia="en-US"/>
        </w:rPr>
      </w:pPr>
      <w:r w:rsidRPr="007D722E">
        <w:rPr>
          <w:snapToGrid w:val="0"/>
          <w:sz w:val="28"/>
          <w:szCs w:val="28"/>
          <w:lang w:eastAsia="en-US"/>
        </w:rPr>
        <w:t>-плановые физические показатели 2023г, 2025г ОАО СКЭК по узлу теплоснабжения Яшкинский МО (раздел 21);</w:t>
      </w:r>
    </w:p>
    <w:p w14:paraId="692DC29C" w14:textId="77777777" w:rsidR="007D722E" w:rsidRPr="007D722E" w:rsidRDefault="007D722E" w:rsidP="007D722E">
      <w:pPr>
        <w:tabs>
          <w:tab w:val="num" w:pos="0"/>
          <w:tab w:val="left" w:pos="426"/>
        </w:tabs>
        <w:ind w:firstLine="709"/>
        <w:jc w:val="both"/>
        <w:rPr>
          <w:snapToGrid w:val="0"/>
          <w:sz w:val="28"/>
          <w:szCs w:val="28"/>
          <w:lang w:eastAsia="en-US"/>
        </w:rPr>
      </w:pPr>
      <w:r w:rsidRPr="007D722E">
        <w:rPr>
          <w:snapToGrid w:val="0"/>
          <w:sz w:val="28"/>
          <w:szCs w:val="28"/>
          <w:lang w:eastAsia="en-US"/>
        </w:rPr>
        <w:t xml:space="preserve">-сводная информация и смета расходов по производству и реализации теплоносителя ОАО «СКЭК» по узлу теплоснабжения Яшкинский МО на 2023-2025 год (раздел 47). </w:t>
      </w:r>
    </w:p>
    <w:p w14:paraId="1B8FC526" w14:textId="77777777" w:rsidR="007D722E" w:rsidRPr="007D722E" w:rsidRDefault="007D722E" w:rsidP="007D722E">
      <w:pPr>
        <w:tabs>
          <w:tab w:val="left" w:pos="1890"/>
        </w:tabs>
        <w:ind w:firstLine="709"/>
        <w:jc w:val="both"/>
        <w:rPr>
          <w:snapToGrid w:val="0"/>
          <w:sz w:val="28"/>
          <w:szCs w:val="28"/>
        </w:rPr>
      </w:pPr>
      <w:r w:rsidRPr="007D722E">
        <w:rPr>
          <w:snapToGrid w:val="0"/>
          <w:sz w:val="28"/>
          <w:szCs w:val="28"/>
        </w:rPr>
        <w:t xml:space="preserve">Согласно данным предприятия установленная тепловая мощность источников тепловой энергии ОАО «СКЭК» по узлу теплоснабжения Яшкинский МО по факту 2023 года не изменилась по сравнению с установленной тепловой мощностью источников тепловой энергии на 2023 год. </w:t>
      </w:r>
    </w:p>
    <w:p w14:paraId="758AFA8C" w14:textId="77777777" w:rsidR="007D722E" w:rsidRPr="007D722E" w:rsidRDefault="007D722E" w:rsidP="007D722E">
      <w:pPr>
        <w:tabs>
          <w:tab w:val="left" w:pos="1890"/>
        </w:tabs>
        <w:ind w:firstLine="709"/>
        <w:jc w:val="both"/>
        <w:rPr>
          <w:snapToGrid w:val="0"/>
          <w:sz w:val="28"/>
          <w:szCs w:val="28"/>
        </w:rPr>
      </w:pPr>
      <w:r w:rsidRPr="007D722E">
        <w:rPr>
          <w:snapToGrid w:val="0"/>
          <w:sz w:val="28"/>
          <w:szCs w:val="28"/>
        </w:rPr>
        <w:t>На момент составления данного отчета эксперты руководствовались прогнозом социально-экономического развития Российской Федерации на 2025 год, одобренный на заседании Правительства Российской Федерации и опубликованный на сайте Минэкономразвития РФ 30.09.2024, в соответствии с которым ИПЦ по факту 2023 год составляет 105,9%.</w:t>
      </w:r>
    </w:p>
    <w:bookmarkEnd w:id="324"/>
    <w:p w14:paraId="6FBAD274" w14:textId="77777777" w:rsidR="007D722E" w:rsidRPr="007D722E" w:rsidRDefault="007D722E" w:rsidP="007D722E">
      <w:pPr>
        <w:ind w:right="142" w:firstLine="709"/>
        <w:jc w:val="both"/>
        <w:rPr>
          <w:sz w:val="28"/>
          <w:szCs w:val="28"/>
        </w:rPr>
      </w:pPr>
      <w:r w:rsidRPr="007D722E">
        <w:rPr>
          <w:sz w:val="28"/>
          <w:szCs w:val="28"/>
        </w:rPr>
        <w:t>Согласно пункту 38 Методических указаний, индекс изменения количества активов составил (0):</w:t>
      </w:r>
    </w:p>
    <w:p w14:paraId="6D28A73F" w14:textId="77777777" w:rsidR="007D722E" w:rsidRPr="007D722E" w:rsidRDefault="007D722E" w:rsidP="007D722E">
      <w:pPr>
        <w:ind w:right="142" w:firstLine="709"/>
        <w:jc w:val="both"/>
        <w:rPr>
          <w:sz w:val="28"/>
          <w:szCs w:val="28"/>
        </w:rPr>
      </w:pPr>
    </w:p>
    <w:p w14:paraId="4BA50682" w14:textId="77777777" w:rsidR="007D722E" w:rsidRPr="007D722E" w:rsidRDefault="007D722E" w:rsidP="007D722E">
      <w:pPr>
        <w:ind w:right="142" w:firstLine="709"/>
        <w:jc w:val="both"/>
        <w:rPr>
          <w:sz w:val="28"/>
          <w:szCs w:val="28"/>
        </w:rPr>
      </w:pPr>
      <w:r w:rsidRPr="007D722E">
        <w:rPr>
          <w:rFonts w:eastAsia="Calibri"/>
          <w:noProof/>
          <w:position w:val="-33"/>
        </w:rPr>
        <w:drawing>
          <wp:inline distT="0" distB="0" distL="0" distR="0" wp14:anchorId="683DCD52" wp14:editId="25FABC06">
            <wp:extent cx="1953260" cy="598805"/>
            <wp:effectExtent l="0" t="0" r="8890" b="0"/>
            <wp:docPr id="155875904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53260" cy="598805"/>
                    </a:xfrm>
                    <a:prstGeom prst="rect">
                      <a:avLst/>
                    </a:prstGeom>
                    <a:noFill/>
                    <a:ln>
                      <a:noFill/>
                    </a:ln>
                  </pic:spPr>
                </pic:pic>
              </a:graphicData>
            </a:graphic>
          </wp:inline>
        </w:drawing>
      </w:r>
      <w:r w:rsidRPr="007D722E">
        <w:rPr>
          <w:rFonts w:eastAsia="Calibri"/>
        </w:rPr>
        <w:t xml:space="preserve">, </w:t>
      </w:r>
      <w:r w:rsidRPr="007D722E">
        <w:rPr>
          <w:rFonts w:eastAsia="Calibri"/>
          <w:noProof/>
          <w:position w:val="-33"/>
        </w:rPr>
        <w:drawing>
          <wp:inline distT="0" distB="0" distL="0" distR="0" wp14:anchorId="1F0C07FA" wp14:editId="2B9AB479">
            <wp:extent cx="1662430" cy="598805"/>
            <wp:effectExtent l="0" t="0" r="0" b="0"/>
            <wp:docPr id="20444929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2430" cy="598805"/>
                    </a:xfrm>
                    <a:prstGeom prst="rect">
                      <a:avLst/>
                    </a:prstGeom>
                    <a:noFill/>
                    <a:ln>
                      <a:noFill/>
                    </a:ln>
                  </pic:spPr>
                </pic:pic>
              </a:graphicData>
            </a:graphic>
          </wp:inline>
        </w:drawing>
      </w:r>
      <w:r w:rsidRPr="007D722E">
        <w:rPr>
          <w:rFonts w:eastAsia="Calibri"/>
        </w:rPr>
        <w:t xml:space="preserve">, </w:t>
      </w:r>
    </w:p>
    <w:p w14:paraId="14F7955A" w14:textId="77777777" w:rsidR="007D722E" w:rsidRPr="007D722E" w:rsidRDefault="007D722E" w:rsidP="007D722E">
      <w:pPr>
        <w:ind w:right="142" w:firstLine="709"/>
        <w:jc w:val="both"/>
        <w:rPr>
          <w:sz w:val="28"/>
          <w:szCs w:val="28"/>
        </w:rPr>
      </w:pPr>
      <w:r w:rsidRPr="007D722E">
        <w:rPr>
          <w:sz w:val="28"/>
          <w:szCs w:val="28"/>
        </w:rPr>
        <w:t xml:space="preserve">Фактические операционные расходы по факту 2023 года, составили </w:t>
      </w:r>
      <w:r w:rsidRPr="007D722E">
        <w:rPr>
          <w:sz w:val="28"/>
          <w:szCs w:val="28"/>
        </w:rPr>
        <w:br/>
        <w:t xml:space="preserve">2 248 тыс. руб., данные представлены в таблице 20.                </w:t>
      </w:r>
    </w:p>
    <w:p w14:paraId="7929554A" w14:textId="77777777" w:rsidR="007D722E" w:rsidRPr="007D722E" w:rsidRDefault="007D722E" w:rsidP="007D722E">
      <w:pPr>
        <w:ind w:right="142" w:firstLine="709"/>
        <w:jc w:val="both"/>
        <w:rPr>
          <w:sz w:val="28"/>
          <w:szCs w:val="28"/>
        </w:rPr>
      </w:pPr>
    </w:p>
    <w:p w14:paraId="41B9EF8B" w14:textId="77777777" w:rsidR="007D722E" w:rsidRPr="007D722E" w:rsidRDefault="007D722E" w:rsidP="007D722E">
      <w:pPr>
        <w:ind w:right="142" w:firstLine="709"/>
        <w:jc w:val="right"/>
        <w:rPr>
          <w:sz w:val="28"/>
          <w:szCs w:val="28"/>
        </w:rPr>
      </w:pPr>
      <w:r w:rsidRPr="007D722E">
        <w:rPr>
          <w:sz w:val="28"/>
          <w:szCs w:val="28"/>
        </w:rPr>
        <w:t xml:space="preserve">                           Таблица 20</w:t>
      </w:r>
    </w:p>
    <w:p w14:paraId="1527847C" w14:textId="77777777" w:rsidR="007D722E" w:rsidRPr="007D722E" w:rsidRDefault="007D722E" w:rsidP="007D722E">
      <w:pPr>
        <w:jc w:val="center"/>
        <w:rPr>
          <w:snapToGrid w:val="0"/>
          <w:sz w:val="28"/>
        </w:rPr>
      </w:pPr>
      <w:r w:rsidRPr="007D722E">
        <w:rPr>
          <w:snapToGrid w:val="0"/>
          <w:sz w:val="28"/>
        </w:rPr>
        <w:t xml:space="preserve">Расчёт операционных (подконтрольных) расходов </w:t>
      </w:r>
    </w:p>
    <w:p w14:paraId="28124C7C" w14:textId="77777777" w:rsidR="007D722E" w:rsidRPr="007D722E" w:rsidRDefault="007D722E" w:rsidP="007D722E">
      <w:pPr>
        <w:ind w:right="142" w:firstLine="709"/>
        <w:jc w:val="both"/>
        <w:rPr>
          <w:sz w:val="28"/>
          <w:szCs w:val="28"/>
        </w:rPr>
      </w:pPr>
      <w:r w:rsidRPr="007D722E">
        <w:rPr>
          <w:snapToGrid w:val="0"/>
          <w:sz w:val="28"/>
        </w:rPr>
        <w:t xml:space="preserve">                                                   на 2023 год</w:t>
      </w:r>
    </w:p>
    <w:tbl>
      <w:tblPr>
        <w:tblW w:w="1002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3905"/>
        <w:gridCol w:w="1505"/>
        <w:gridCol w:w="1714"/>
        <w:gridCol w:w="2029"/>
      </w:tblGrid>
      <w:tr w:rsidR="007D722E" w:rsidRPr="007D722E" w14:paraId="71275F04" w14:textId="77777777" w:rsidTr="00104FF4">
        <w:trPr>
          <w:trHeight w:val="1198"/>
        </w:trPr>
        <w:tc>
          <w:tcPr>
            <w:tcW w:w="876" w:type="dxa"/>
            <w:shd w:val="clear" w:color="auto" w:fill="auto"/>
            <w:vAlign w:val="center"/>
            <w:hideMark/>
          </w:tcPr>
          <w:p w14:paraId="610CF6CE" w14:textId="77777777" w:rsidR="007D722E" w:rsidRPr="007D722E" w:rsidRDefault="007D722E" w:rsidP="007D722E">
            <w:pPr>
              <w:jc w:val="center"/>
              <w:rPr>
                <w:sz w:val="22"/>
                <w:szCs w:val="22"/>
              </w:rPr>
            </w:pPr>
            <w:r w:rsidRPr="007D722E">
              <w:rPr>
                <w:snapToGrid w:val="0"/>
                <w:sz w:val="28"/>
                <w:szCs w:val="28"/>
              </w:rPr>
              <w:t xml:space="preserve">          </w:t>
            </w:r>
            <w:r w:rsidRPr="007D722E">
              <w:rPr>
                <w:sz w:val="22"/>
                <w:szCs w:val="22"/>
              </w:rPr>
              <w:t>№</w:t>
            </w:r>
            <w:r w:rsidRPr="007D722E">
              <w:rPr>
                <w:sz w:val="22"/>
                <w:szCs w:val="22"/>
              </w:rPr>
              <w:br/>
              <w:t>п. п.</w:t>
            </w:r>
          </w:p>
        </w:tc>
        <w:tc>
          <w:tcPr>
            <w:tcW w:w="3905" w:type="dxa"/>
            <w:shd w:val="clear" w:color="auto" w:fill="auto"/>
            <w:vAlign w:val="center"/>
            <w:hideMark/>
          </w:tcPr>
          <w:p w14:paraId="49651ACC" w14:textId="77777777" w:rsidR="007D722E" w:rsidRPr="007D722E" w:rsidRDefault="007D722E" w:rsidP="007D722E">
            <w:pPr>
              <w:jc w:val="center"/>
              <w:rPr>
                <w:sz w:val="22"/>
                <w:szCs w:val="22"/>
              </w:rPr>
            </w:pPr>
            <w:r w:rsidRPr="007D722E">
              <w:rPr>
                <w:sz w:val="22"/>
                <w:szCs w:val="22"/>
              </w:rPr>
              <w:t>Параметры расчета расходов</w:t>
            </w:r>
          </w:p>
        </w:tc>
        <w:tc>
          <w:tcPr>
            <w:tcW w:w="1505" w:type="dxa"/>
            <w:shd w:val="clear" w:color="auto" w:fill="auto"/>
            <w:vAlign w:val="center"/>
            <w:hideMark/>
          </w:tcPr>
          <w:p w14:paraId="46C1D568" w14:textId="77777777" w:rsidR="007D722E" w:rsidRPr="007D722E" w:rsidRDefault="007D722E" w:rsidP="007D722E">
            <w:pPr>
              <w:jc w:val="center"/>
              <w:rPr>
                <w:sz w:val="22"/>
                <w:szCs w:val="22"/>
              </w:rPr>
            </w:pPr>
            <w:r w:rsidRPr="007D722E">
              <w:rPr>
                <w:sz w:val="22"/>
                <w:szCs w:val="22"/>
              </w:rPr>
              <w:t>Единица измерения</w:t>
            </w:r>
          </w:p>
        </w:tc>
        <w:tc>
          <w:tcPr>
            <w:tcW w:w="1714" w:type="dxa"/>
            <w:shd w:val="clear" w:color="auto" w:fill="auto"/>
            <w:vAlign w:val="center"/>
            <w:hideMark/>
          </w:tcPr>
          <w:p w14:paraId="1524D3B2" w14:textId="77777777" w:rsidR="007D722E" w:rsidRPr="007D722E" w:rsidRDefault="007D722E" w:rsidP="007D722E">
            <w:pPr>
              <w:jc w:val="center"/>
              <w:rPr>
                <w:sz w:val="22"/>
                <w:szCs w:val="22"/>
              </w:rPr>
            </w:pPr>
            <w:r w:rsidRPr="007D722E">
              <w:rPr>
                <w:sz w:val="22"/>
                <w:szCs w:val="22"/>
              </w:rPr>
              <w:t xml:space="preserve">Утверждено РЭК КО </w:t>
            </w:r>
            <w:r w:rsidRPr="007D722E">
              <w:rPr>
                <w:sz w:val="22"/>
                <w:szCs w:val="22"/>
              </w:rPr>
              <w:br/>
              <w:t>на 2023г.</w:t>
            </w:r>
          </w:p>
        </w:tc>
        <w:tc>
          <w:tcPr>
            <w:tcW w:w="2029" w:type="dxa"/>
            <w:shd w:val="clear" w:color="auto" w:fill="auto"/>
            <w:vAlign w:val="center"/>
            <w:hideMark/>
          </w:tcPr>
          <w:p w14:paraId="40DA1022" w14:textId="77777777" w:rsidR="007D722E" w:rsidRPr="007D722E" w:rsidRDefault="007D722E" w:rsidP="007D722E">
            <w:pPr>
              <w:jc w:val="center"/>
              <w:rPr>
                <w:sz w:val="22"/>
                <w:szCs w:val="22"/>
              </w:rPr>
            </w:pPr>
            <w:r w:rsidRPr="007D722E">
              <w:rPr>
                <w:sz w:val="22"/>
                <w:szCs w:val="22"/>
              </w:rPr>
              <w:t xml:space="preserve">Факт, принятый экспертами </w:t>
            </w:r>
          </w:p>
          <w:p w14:paraId="08A9B23C" w14:textId="77777777" w:rsidR="007D722E" w:rsidRPr="007D722E" w:rsidRDefault="007D722E" w:rsidP="007D722E">
            <w:pPr>
              <w:jc w:val="center"/>
              <w:rPr>
                <w:sz w:val="22"/>
                <w:szCs w:val="22"/>
              </w:rPr>
            </w:pPr>
            <w:r w:rsidRPr="007D722E">
              <w:rPr>
                <w:sz w:val="22"/>
                <w:szCs w:val="22"/>
              </w:rPr>
              <w:t>за 2023г.</w:t>
            </w:r>
          </w:p>
        </w:tc>
      </w:tr>
      <w:tr w:rsidR="007D722E" w:rsidRPr="007D722E" w14:paraId="704239AC" w14:textId="77777777" w:rsidTr="00104FF4">
        <w:trPr>
          <w:trHeight w:val="302"/>
        </w:trPr>
        <w:tc>
          <w:tcPr>
            <w:tcW w:w="876" w:type="dxa"/>
            <w:shd w:val="clear" w:color="auto" w:fill="auto"/>
            <w:noWrap/>
            <w:hideMark/>
          </w:tcPr>
          <w:p w14:paraId="0E7517A3" w14:textId="77777777" w:rsidR="007D722E" w:rsidRPr="007D722E" w:rsidRDefault="007D722E" w:rsidP="007D722E">
            <w:pPr>
              <w:jc w:val="center"/>
              <w:rPr>
                <w:sz w:val="22"/>
                <w:szCs w:val="22"/>
              </w:rPr>
            </w:pPr>
            <w:r w:rsidRPr="007D722E">
              <w:rPr>
                <w:sz w:val="22"/>
                <w:szCs w:val="22"/>
              </w:rPr>
              <w:t>1</w:t>
            </w:r>
          </w:p>
        </w:tc>
        <w:tc>
          <w:tcPr>
            <w:tcW w:w="3905" w:type="dxa"/>
            <w:shd w:val="clear" w:color="auto" w:fill="auto"/>
            <w:noWrap/>
            <w:hideMark/>
          </w:tcPr>
          <w:p w14:paraId="3D18935E" w14:textId="77777777" w:rsidR="007D722E" w:rsidRPr="007D722E" w:rsidRDefault="007D722E" w:rsidP="007D722E">
            <w:pPr>
              <w:jc w:val="center"/>
              <w:rPr>
                <w:sz w:val="22"/>
                <w:szCs w:val="22"/>
              </w:rPr>
            </w:pPr>
            <w:r w:rsidRPr="007D722E">
              <w:rPr>
                <w:sz w:val="22"/>
                <w:szCs w:val="22"/>
              </w:rPr>
              <w:t> 2</w:t>
            </w:r>
          </w:p>
        </w:tc>
        <w:tc>
          <w:tcPr>
            <w:tcW w:w="1505" w:type="dxa"/>
            <w:shd w:val="clear" w:color="auto" w:fill="auto"/>
            <w:noWrap/>
            <w:hideMark/>
          </w:tcPr>
          <w:p w14:paraId="72DA5E1A" w14:textId="77777777" w:rsidR="007D722E" w:rsidRPr="007D722E" w:rsidRDefault="007D722E" w:rsidP="007D722E">
            <w:pPr>
              <w:jc w:val="center"/>
              <w:rPr>
                <w:sz w:val="22"/>
                <w:szCs w:val="22"/>
              </w:rPr>
            </w:pPr>
            <w:r w:rsidRPr="007D722E">
              <w:rPr>
                <w:sz w:val="22"/>
                <w:szCs w:val="22"/>
              </w:rPr>
              <w:t>3</w:t>
            </w:r>
          </w:p>
        </w:tc>
        <w:tc>
          <w:tcPr>
            <w:tcW w:w="1714" w:type="dxa"/>
            <w:shd w:val="clear" w:color="auto" w:fill="auto"/>
            <w:noWrap/>
            <w:hideMark/>
          </w:tcPr>
          <w:p w14:paraId="3E590D4C" w14:textId="77777777" w:rsidR="007D722E" w:rsidRPr="007D722E" w:rsidRDefault="007D722E" w:rsidP="007D722E">
            <w:pPr>
              <w:jc w:val="center"/>
              <w:rPr>
                <w:sz w:val="22"/>
                <w:szCs w:val="22"/>
              </w:rPr>
            </w:pPr>
            <w:r w:rsidRPr="007D722E">
              <w:rPr>
                <w:sz w:val="22"/>
                <w:szCs w:val="22"/>
              </w:rPr>
              <w:t>4</w:t>
            </w:r>
          </w:p>
        </w:tc>
        <w:tc>
          <w:tcPr>
            <w:tcW w:w="2029" w:type="dxa"/>
            <w:shd w:val="clear" w:color="auto" w:fill="auto"/>
            <w:noWrap/>
            <w:hideMark/>
          </w:tcPr>
          <w:p w14:paraId="795FEE34" w14:textId="77777777" w:rsidR="007D722E" w:rsidRPr="007D722E" w:rsidRDefault="007D722E" w:rsidP="007D722E">
            <w:pPr>
              <w:jc w:val="center"/>
              <w:rPr>
                <w:sz w:val="22"/>
                <w:szCs w:val="22"/>
              </w:rPr>
            </w:pPr>
            <w:r w:rsidRPr="007D722E">
              <w:rPr>
                <w:sz w:val="22"/>
                <w:szCs w:val="22"/>
              </w:rPr>
              <w:t>5 </w:t>
            </w:r>
          </w:p>
        </w:tc>
      </w:tr>
      <w:tr w:rsidR="007D722E" w:rsidRPr="007D722E" w14:paraId="56416BAB" w14:textId="77777777" w:rsidTr="00104FF4">
        <w:trPr>
          <w:trHeight w:val="606"/>
        </w:trPr>
        <w:tc>
          <w:tcPr>
            <w:tcW w:w="876" w:type="dxa"/>
            <w:shd w:val="clear" w:color="auto" w:fill="auto"/>
            <w:noWrap/>
            <w:hideMark/>
          </w:tcPr>
          <w:p w14:paraId="37AB7432" w14:textId="77777777" w:rsidR="007D722E" w:rsidRPr="007D722E" w:rsidRDefault="007D722E" w:rsidP="007D722E">
            <w:pPr>
              <w:jc w:val="center"/>
              <w:rPr>
                <w:sz w:val="22"/>
                <w:szCs w:val="22"/>
              </w:rPr>
            </w:pPr>
            <w:r w:rsidRPr="007D722E">
              <w:rPr>
                <w:sz w:val="22"/>
                <w:szCs w:val="22"/>
              </w:rPr>
              <w:t>1.</w:t>
            </w:r>
          </w:p>
        </w:tc>
        <w:tc>
          <w:tcPr>
            <w:tcW w:w="3905" w:type="dxa"/>
            <w:shd w:val="clear" w:color="auto" w:fill="auto"/>
            <w:hideMark/>
          </w:tcPr>
          <w:p w14:paraId="47956D9E" w14:textId="77777777" w:rsidR="007D722E" w:rsidRPr="007D722E" w:rsidRDefault="007D722E" w:rsidP="007D722E">
            <w:pPr>
              <w:rPr>
                <w:sz w:val="22"/>
                <w:szCs w:val="22"/>
              </w:rPr>
            </w:pPr>
            <w:r w:rsidRPr="007D722E">
              <w:rPr>
                <w:sz w:val="22"/>
                <w:szCs w:val="22"/>
              </w:rPr>
              <w:t>Индекс потребительских цен на расчетный период регулирования (ИПЦ)</w:t>
            </w:r>
          </w:p>
        </w:tc>
        <w:tc>
          <w:tcPr>
            <w:tcW w:w="1505" w:type="dxa"/>
            <w:shd w:val="clear" w:color="auto" w:fill="auto"/>
            <w:noWrap/>
            <w:vAlign w:val="center"/>
            <w:hideMark/>
          </w:tcPr>
          <w:p w14:paraId="4A9B1CDE" w14:textId="77777777" w:rsidR="007D722E" w:rsidRPr="007D722E" w:rsidRDefault="007D722E" w:rsidP="007D722E">
            <w:pPr>
              <w:rPr>
                <w:sz w:val="22"/>
                <w:szCs w:val="22"/>
              </w:rPr>
            </w:pPr>
            <w:r w:rsidRPr="007D722E">
              <w:rPr>
                <w:sz w:val="22"/>
                <w:szCs w:val="22"/>
              </w:rPr>
              <w:t> </w:t>
            </w:r>
          </w:p>
        </w:tc>
        <w:tc>
          <w:tcPr>
            <w:tcW w:w="1714" w:type="dxa"/>
            <w:shd w:val="clear" w:color="auto" w:fill="auto"/>
            <w:noWrap/>
            <w:vAlign w:val="center"/>
            <w:hideMark/>
          </w:tcPr>
          <w:p w14:paraId="3BAF3BA7" w14:textId="77777777" w:rsidR="007D722E" w:rsidRPr="007D722E" w:rsidRDefault="007D722E" w:rsidP="007D722E">
            <w:pPr>
              <w:jc w:val="center"/>
              <w:rPr>
                <w:sz w:val="22"/>
                <w:szCs w:val="22"/>
              </w:rPr>
            </w:pPr>
            <w:r w:rsidRPr="007D722E">
              <w:rPr>
                <w:sz w:val="22"/>
                <w:szCs w:val="22"/>
              </w:rPr>
              <w:t>0,06</w:t>
            </w:r>
          </w:p>
        </w:tc>
        <w:tc>
          <w:tcPr>
            <w:tcW w:w="2029" w:type="dxa"/>
            <w:shd w:val="clear" w:color="auto" w:fill="auto"/>
            <w:noWrap/>
            <w:vAlign w:val="center"/>
            <w:hideMark/>
          </w:tcPr>
          <w:p w14:paraId="4C9048B0" w14:textId="77777777" w:rsidR="007D722E" w:rsidRPr="007D722E" w:rsidRDefault="007D722E" w:rsidP="007D722E">
            <w:pPr>
              <w:jc w:val="center"/>
              <w:rPr>
                <w:sz w:val="22"/>
                <w:szCs w:val="22"/>
              </w:rPr>
            </w:pPr>
            <w:r w:rsidRPr="007D722E">
              <w:rPr>
                <w:sz w:val="22"/>
                <w:szCs w:val="22"/>
              </w:rPr>
              <w:t>0,059</w:t>
            </w:r>
          </w:p>
        </w:tc>
      </w:tr>
      <w:tr w:rsidR="007D722E" w:rsidRPr="007D722E" w14:paraId="0EBD5912" w14:textId="77777777" w:rsidTr="00104FF4">
        <w:trPr>
          <w:trHeight w:val="560"/>
        </w:trPr>
        <w:tc>
          <w:tcPr>
            <w:tcW w:w="876" w:type="dxa"/>
            <w:shd w:val="clear" w:color="auto" w:fill="auto"/>
            <w:noWrap/>
            <w:hideMark/>
          </w:tcPr>
          <w:p w14:paraId="26CC4FE5" w14:textId="77777777" w:rsidR="007D722E" w:rsidRPr="007D722E" w:rsidRDefault="007D722E" w:rsidP="007D722E">
            <w:pPr>
              <w:jc w:val="center"/>
              <w:rPr>
                <w:sz w:val="22"/>
                <w:szCs w:val="22"/>
              </w:rPr>
            </w:pPr>
            <w:r w:rsidRPr="007D722E">
              <w:rPr>
                <w:sz w:val="22"/>
                <w:szCs w:val="22"/>
              </w:rPr>
              <w:lastRenderedPageBreak/>
              <w:t>2.</w:t>
            </w:r>
          </w:p>
        </w:tc>
        <w:tc>
          <w:tcPr>
            <w:tcW w:w="3905" w:type="dxa"/>
            <w:shd w:val="clear" w:color="auto" w:fill="auto"/>
            <w:hideMark/>
          </w:tcPr>
          <w:p w14:paraId="0721D6B1" w14:textId="77777777" w:rsidR="007D722E" w:rsidRPr="007D722E" w:rsidRDefault="007D722E" w:rsidP="007D722E">
            <w:pPr>
              <w:rPr>
                <w:sz w:val="22"/>
                <w:szCs w:val="22"/>
              </w:rPr>
            </w:pPr>
            <w:r w:rsidRPr="007D722E">
              <w:rPr>
                <w:sz w:val="22"/>
                <w:szCs w:val="22"/>
              </w:rPr>
              <w:t>Индекс эффективности операционных расходов (ИР)</w:t>
            </w:r>
          </w:p>
        </w:tc>
        <w:tc>
          <w:tcPr>
            <w:tcW w:w="1505" w:type="dxa"/>
            <w:shd w:val="clear" w:color="auto" w:fill="auto"/>
            <w:noWrap/>
            <w:vAlign w:val="center"/>
            <w:hideMark/>
          </w:tcPr>
          <w:p w14:paraId="3835F741" w14:textId="77777777" w:rsidR="007D722E" w:rsidRPr="007D722E" w:rsidRDefault="007D722E" w:rsidP="007D722E">
            <w:pPr>
              <w:jc w:val="center"/>
              <w:rPr>
                <w:sz w:val="22"/>
                <w:szCs w:val="22"/>
              </w:rPr>
            </w:pPr>
            <w:r w:rsidRPr="007D722E">
              <w:rPr>
                <w:sz w:val="22"/>
                <w:szCs w:val="22"/>
              </w:rPr>
              <w:t>%</w:t>
            </w:r>
          </w:p>
        </w:tc>
        <w:tc>
          <w:tcPr>
            <w:tcW w:w="1714" w:type="dxa"/>
            <w:shd w:val="clear" w:color="auto" w:fill="auto"/>
            <w:noWrap/>
            <w:vAlign w:val="center"/>
            <w:hideMark/>
          </w:tcPr>
          <w:p w14:paraId="095B3FE0" w14:textId="77777777" w:rsidR="007D722E" w:rsidRPr="007D722E" w:rsidRDefault="007D722E" w:rsidP="007D722E">
            <w:pPr>
              <w:jc w:val="center"/>
              <w:rPr>
                <w:sz w:val="22"/>
                <w:szCs w:val="22"/>
              </w:rPr>
            </w:pPr>
            <w:r w:rsidRPr="007D722E">
              <w:rPr>
                <w:sz w:val="22"/>
                <w:szCs w:val="22"/>
              </w:rPr>
              <w:t>1</w:t>
            </w:r>
          </w:p>
        </w:tc>
        <w:tc>
          <w:tcPr>
            <w:tcW w:w="2029" w:type="dxa"/>
            <w:shd w:val="clear" w:color="auto" w:fill="auto"/>
            <w:noWrap/>
            <w:vAlign w:val="center"/>
            <w:hideMark/>
          </w:tcPr>
          <w:p w14:paraId="0CAE1DE4" w14:textId="77777777" w:rsidR="007D722E" w:rsidRPr="007D722E" w:rsidRDefault="007D722E" w:rsidP="007D722E">
            <w:pPr>
              <w:jc w:val="center"/>
              <w:rPr>
                <w:sz w:val="22"/>
                <w:szCs w:val="22"/>
              </w:rPr>
            </w:pPr>
            <w:r w:rsidRPr="007D722E">
              <w:rPr>
                <w:sz w:val="22"/>
                <w:szCs w:val="22"/>
              </w:rPr>
              <w:t>1</w:t>
            </w:r>
          </w:p>
        </w:tc>
      </w:tr>
      <w:tr w:rsidR="007D722E" w:rsidRPr="007D722E" w14:paraId="56F0952B" w14:textId="77777777" w:rsidTr="00104FF4">
        <w:trPr>
          <w:trHeight w:val="525"/>
        </w:trPr>
        <w:tc>
          <w:tcPr>
            <w:tcW w:w="876" w:type="dxa"/>
            <w:shd w:val="clear" w:color="auto" w:fill="auto"/>
            <w:noWrap/>
            <w:hideMark/>
          </w:tcPr>
          <w:p w14:paraId="110EC595" w14:textId="77777777" w:rsidR="007D722E" w:rsidRPr="007D722E" w:rsidRDefault="007D722E" w:rsidP="007D722E">
            <w:pPr>
              <w:jc w:val="center"/>
              <w:rPr>
                <w:sz w:val="22"/>
                <w:szCs w:val="22"/>
              </w:rPr>
            </w:pPr>
            <w:r w:rsidRPr="007D722E">
              <w:rPr>
                <w:sz w:val="22"/>
                <w:szCs w:val="22"/>
              </w:rPr>
              <w:t>3.</w:t>
            </w:r>
          </w:p>
        </w:tc>
        <w:tc>
          <w:tcPr>
            <w:tcW w:w="3905" w:type="dxa"/>
            <w:shd w:val="clear" w:color="auto" w:fill="auto"/>
            <w:hideMark/>
          </w:tcPr>
          <w:p w14:paraId="7EBEA7E3" w14:textId="77777777" w:rsidR="007D722E" w:rsidRPr="007D722E" w:rsidRDefault="007D722E" w:rsidP="007D722E">
            <w:pPr>
              <w:rPr>
                <w:sz w:val="22"/>
                <w:szCs w:val="22"/>
              </w:rPr>
            </w:pPr>
            <w:r w:rsidRPr="007D722E">
              <w:rPr>
                <w:sz w:val="22"/>
                <w:szCs w:val="22"/>
              </w:rPr>
              <w:t>Индекс изменения количества активов (ИКА)</w:t>
            </w:r>
          </w:p>
        </w:tc>
        <w:tc>
          <w:tcPr>
            <w:tcW w:w="1505" w:type="dxa"/>
            <w:shd w:val="clear" w:color="auto" w:fill="auto"/>
            <w:noWrap/>
            <w:vAlign w:val="center"/>
            <w:hideMark/>
          </w:tcPr>
          <w:p w14:paraId="733BA998" w14:textId="77777777" w:rsidR="007D722E" w:rsidRPr="007D722E" w:rsidRDefault="007D722E" w:rsidP="007D722E">
            <w:pPr>
              <w:jc w:val="center"/>
              <w:rPr>
                <w:sz w:val="22"/>
                <w:szCs w:val="22"/>
              </w:rPr>
            </w:pPr>
            <w:r w:rsidRPr="007D722E">
              <w:rPr>
                <w:sz w:val="22"/>
                <w:szCs w:val="22"/>
              </w:rPr>
              <w:t> </w:t>
            </w:r>
          </w:p>
        </w:tc>
        <w:tc>
          <w:tcPr>
            <w:tcW w:w="1714" w:type="dxa"/>
            <w:shd w:val="clear" w:color="auto" w:fill="auto"/>
            <w:noWrap/>
            <w:vAlign w:val="center"/>
            <w:hideMark/>
          </w:tcPr>
          <w:p w14:paraId="52E62F6B" w14:textId="77777777" w:rsidR="007D722E" w:rsidRPr="007D722E" w:rsidRDefault="007D722E" w:rsidP="007D722E">
            <w:pPr>
              <w:jc w:val="center"/>
              <w:rPr>
                <w:sz w:val="22"/>
                <w:szCs w:val="22"/>
              </w:rPr>
            </w:pPr>
            <w:r w:rsidRPr="007D722E">
              <w:rPr>
                <w:sz w:val="22"/>
                <w:szCs w:val="22"/>
              </w:rPr>
              <w:t>0</w:t>
            </w:r>
          </w:p>
        </w:tc>
        <w:tc>
          <w:tcPr>
            <w:tcW w:w="2029" w:type="dxa"/>
            <w:shd w:val="clear" w:color="auto" w:fill="auto"/>
            <w:noWrap/>
            <w:vAlign w:val="center"/>
            <w:hideMark/>
          </w:tcPr>
          <w:p w14:paraId="63B5F7CE" w14:textId="77777777" w:rsidR="007D722E" w:rsidRPr="007D722E" w:rsidRDefault="007D722E" w:rsidP="007D722E">
            <w:pPr>
              <w:jc w:val="center"/>
              <w:rPr>
                <w:sz w:val="22"/>
                <w:szCs w:val="22"/>
              </w:rPr>
            </w:pPr>
            <w:r w:rsidRPr="007D722E">
              <w:rPr>
                <w:sz w:val="22"/>
                <w:szCs w:val="22"/>
              </w:rPr>
              <w:t>0</w:t>
            </w:r>
          </w:p>
        </w:tc>
      </w:tr>
      <w:tr w:rsidR="007D722E" w:rsidRPr="007D722E" w14:paraId="65676941" w14:textId="77777777" w:rsidTr="00104FF4">
        <w:trPr>
          <w:trHeight w:val="1213"/>
        </w:trPr>
        <w:tc>
          <w:tcPr>
            <w:tcW w:w="876" w:type="dxa"/>
            <w:shd w:val="clear" w:color="auto" w:fill="auto"/>
            <w:noWrap/>
            <w:hideMark/>
          </w:tcPr>
          <w:p w14:paraId="66976BB5" w14:textId="77777777" w:rsidR="007D722E" w:rsidRPr="007D722E" w:rsidRDefault="007D722E" w:rsidP="007D722E">
            <w:pPr>
              <w:jc w:val="center"/>
              <w:rPr>
                <w:sz w:val="22"/>
                <w:szCs w:val="22"/>
              </w:rPr>
            </w:pPr>
            <w:r w:rsidRPr="007D722E">
              <w:rPr>
                <w:sz w:val="22"/>
                <w:szCs w:val="22"/>
              </w:rPr>
              <w:t>3.1.</w:t>
            </w:r>
          </w:p>
        </w:tc>
        <w:tc>
          <w:tcPr>
            <w:tcW w:w="3905" w:type="dxa"/>
            <w:shd w:val="clear" w:color="auto" w:fill="auto"/>
            <w:hideMark/>
          </w:tcPr>
          <w:p w14:paraId="5A0BFDD5" w14:textId="77777777" w:rsidR="007D722E" w:rsidRPr="007D722E" w:rsidRDefault="007D722E" w:rsidP="007D722E">
            <w:pPr>
              <w:rPr>
                <w:sz w:val="22"/>
                <w:szCs w:val="22"/>
              </w:rPr>
            </w:pPr>
            <w:r w:rsidRPr="007D722E">
              <w:rPr>
                <w:sz w:val="22"/>
                <w:szCs w:val="22"/>
              </w:rPr>
              <w:t>количество условных единиц, относящихся к активам, необходимым</w:t>
            </w:r>
            <w:r w:rsidRPr="007D722E">
              <w:rPr>
                <w:sz w:val="22"/>
                <w:szCs w:val="22"/>
              </w:rPr>
              <w:br/>
              <w:t>для осуществления регулируемой деятельности</w:t>
            </w:r>
          </w:p>
        </w:tc>
        <w:tc>
          <w:tcPr>
            <w:tcW w:w="1505" w:type="dxa"/>
            <w:shd w:val="clear" w:color="auto" w:fill="auto"/>
            <w:noWrap/>
            <w:vAlign w:val="center"/>
            <w:hideMark/>
          </w:tcPr>
          <w:p w14:paraId="1915B09E" w14:textId="77777777" w:rsidR="007D722E" w:rsidRPr="007D722E" w:rsidRDefault="007D722E" w:rsidP="007D722E">
            <w:pPr>
              <w:jc w:val="center"/>
              <w:rPr>
                <w:sz w:val="22"/>
                <w:szCs w:val="22"/>
              </w:rPr>
            </w:pPr>
            <w:r w:rsidRPr="007D722E">
              <w:rPr>
                <w:sz w:val="22"/>
                <w:szCs w:val="22"/>
              </w:rPr>
              <w:t>у.е.</w:t>
            </w:r>
          </w:p>
        </w:tc>
        <w:tc>
          <w:tcPr>
            <w:tcW w:w="1714" w:type="dxa"/>
            <w:shd w:val="clear" w:color="auto" w:fill="auto"/>
            <w:noWrap/>
            <w:vAlign w:val="center"/>
            <w:hideMark/>
          </w:tcPr>
          <w:p w14:paraId="702567E0" w14:textId="77777777" w:rsidR="007D722E" w:rsidRPr="007D722E" w:rsidRDefault="007D722E" w:rsidP="007D722E">
            <w:pPr>
              <w:jc w:val="center"/>
              <w:rPr>
                <w:sz w:val="22"/>
                <w:szCs w:val="22"/>
              </w:rPr>
            </w:pPr>
            <w:r w:rsidRPr="007D722E">
              <w:rPr>
                <w:sz w:val="22"/>
                <w:szCs w:val="22"/>
              </w:rPr>
              <w:t>892,00</w:t>
            </w:r>
          </w:p>
        </w:tc>
        <w:tc>
          <w:tcPr>
            <w:tcW w:w="2029" w:type="dxa"/>
            <w:shd w:val="clear" w:color="auto" w:fill="auto"/>
            <w:noWrap/>
            <w:vAlign w:val="center"/>
            <w:hideMark/>
          </w:tcPr>
          <w:p w14:paraId="660EEB58" w14:textId="77777777" w:rsidR="007D722E" w:rsidRPr="007D722E" w:rsidRDefault="007D722E" w:rsidP="007D722E">
            <w:pPr>
              <w:jc w:val="center"/>
              <w:rPr>
                <w:sz w:val="22"/>
                <w:szCs w:val="22"/>
              </w:rPr>
            </w:pPr>
            <w:r w:rsidRPr="007D722E">
              <w:rPr>
                <w:sz w:val="22"/>
                <w:szCs w:val="22"/>
              </w:rPr>
              <w:t>892</w:t>
            </w:r>
          </w:p>
        </w:tc>
      </w:tr>
      <w:tr w:rsidR="007D722E" w:rsidRPr="007D722E" w14:paraId="621BF563" w14:textId="77777777" w:rsidTr="00104FF4">
        <w:trPr>
          <w:trHeight w:val="606"/>
        </w:trPr>
        <w:tc>
          <w:tcPr>
            <w:tcW w:w="876" w:type="dxa"/>
            <w:shd w:val="clear" w:color="auto" w:fill="auto"/>
            <w:noWrap/>
            <w:hideMark/>
          </w:tcPr>
          <w:p w14:paraId="4B3DDE18" w14:textId="77777777" w:rsidR="007D722E" w:rsidRPr="007D722E" w:rsidRDefault="007D722E" w:rsidP="007D722E">
            <w:pPr>
              <w:jc w:val="center"/>
              <w:rPr>
                <w:sz w:val="22"/>
                <w:szCs w:val="22"/>
              </w:rPr>
            </w:pPr>
            <w:r w:rsidRPr="007D722E">
              <w:rPr>
                <w:sz w:val="22"/>
                <w:szCs w:val="22"/>
              </w:rPr>
              <w:t>3.2.</w:t>
            </w:r>
          </w:p>
        </w:tc>
        <w:tc>
          <w:tcPr>
            <w:tcW w:w="3905" w:type="dxa"/>
            <w:shd w:val="clear" w:color="auto" w:fill="auto"/>
            <w:hideMark/>
          </w:tcPr>
          <w:p w14:paraId="1F7E25BF" w14:textId="77777777" w:rsidR="007D722E" w:rsidRPr="007D722E" w:rsidRDefault="007D722E" w:rsidP="007D722E">
            <w:pPr>
              <w:rPr>
                <w:sz w:val="22"/>
                <w:szCs w:val="22"/>
              </w:rPr>
            </w:pPr>
            <w:r w:rsidRPr="007D722E">
              <w:rPr>
                <w:sz w:val="22"/>
                <w:szCs w:val="22"/>
              </w:rPr>
              <w:t>установленная тепловая мощность источника тепловой энергии</w:t>
            </w:r>
          </w:p>
        </w:tc>
        <w:tc>
          <w:tcPr>
            <w:tcW w:w="1505" w:type="dxa"/>
            <w:shd w:val="clear" w:color="auto" w:fill="auto"/>
            <w:noWrap/>
            <w:vAlign w:val="center"/>
            <w:hideMark/>
          </w:tcPr>
          <w:p w14:paraId="457AE0DC" w14:textId="77777777" w:rsidR="007D722E" w:rsidRPr="007D722E" w:rsidRDefault="007D722E" w:rsidP="007D722E">
            <w:pPr>
              <w:jc w:val="center"/>
              <w:rPr>
                <w:sz w:val="22"/>
                <w:szCs w:val="22"/>
              </w:rPr>
            </w:pPr>
            <w:r w:rsidRPr="007D722E">
              <w:rPr>
                <w:sz w:val="22"/>
                <w:szCs w:val="22"/>
              </w:rPr>
              <w:t>Гкал/ч</w:t>
            </w:r>
          </w:p>
        </w:tc>
        <w:tc>
          <w:tcPr>
            <w:tcW w:w="1714" w:type="dxa"/>
            <w:shd w:val="clear" w:color="auto" w:fill="auto"/>
            <w:noWrap/>
            <w:vAlign w:val="center"/>
            <w:hideMark/>
          </w:tcPr>
          <w:p w14:paraId="161134E9" w14:textId="77777777" w:rsidR="007D722E" w:rsidRPr="007D722E" w:rsidRDefault="007D722E" w:rsidP="007D722E">
            <w:pPr>
              <w:jc w:val="center"/>
              <w:rPr>
                <w:sz w:val="22"/>
                <w:szCs w:val="22"/>
              </w:rPr>
            </w:pPr>
            <w:r w:rsidRPr="007D722E">
              <w:rPr>
                <w:sz w:val="22"/>
                <w:szCs w:val="22"/>
              </w:rPr>
              <w:t>115,74</w:t>
            </w:r>
          </w:p>
        </w:tc>
        <w:tc>
          <w:tcPr>
            <w:tcW w:w="2029" w:type="dxa"/>
            <w:shd w:val="clear" w:color="auto" w:fill="auto"/>
            <w:noWrap/>
            <w:vAlign w:val="center"/>
            <w:hideMark/>
          </w:tcPr>
          <w:p w14:paraId="2D279215" w14:textId="77777777" w:rsidR="007D722E" w:rsidRPr="007D722E" w:rsidRDefault="007D722E" w:rsidP="007D722E">
            <w:pPr>
              <w:jc w:val="center"/>
              <w:rPr>
                <w:sz w:val="22"/>
                <w:szCs w:val="22"/>
              </w:rPr>
            </w:pPr>
            <w:r w:rsidRPr="007D722E">
              <w:rPr>
                <w:sz w:val="22"/>
                <w:szCs w:val="22"/>
              </w:rPr>
              <w:t>115,74</w:t>
            </w:r>
          </w:p>
        </w:tc>
      </w:tr>
      <w:tr w:rsidR="007D722E" w:rsidRPr="007D722E" w14:paraId="39E04B92" w14:textId="77777777" w:rsidTr="00104FF4">
        <w:trPr>
          <w:trHeight w:val="506"/>
        </w:trPr>
        <w:tc>
          <w:tcPr>
            <w:tcW w:w="876" w:type="dxa"/>
            <w:shd w:val="clear" w:color="auto" w:fill="auto"/>
            <w:noWrap/>
            <w:hideMark/>
          </w:tcPr>
          <w:p w14:paraId="65A1B4EC" w14:textId="77777777" w:rsidR="007D722E" w:rsidRPr="007D722E" w:rsidRDefault="007D722E" w:rsidP="007D722E">
            <w:pPr>
              <w:jc w:val="center"/>
              <w:rPr>
                <w:sz w:val="22"/>
                <w:szCs w:val="22"/>
              </w:rPr>
            </w:pPr>
            <w:r w:rsidRPr="007D722E">
              <w:rPr>
                <w:sz w:val="22"/>
                <w:szCs w:val="22"/>
              </w:rPr>
              <w:t>4.</w:t>
            </w:r>
          </w:p>
        </w:tc>
        <w:tc>
          <w:tcPr>
            <w:tcW w:w="3905" w:type="dxa"/>
            <w:shd w:val="clear" w:color="auto" w:fill="auto"/>
            <w:hideMark/>
          </w:tcPr>
          <w:p w14:paraId="07A6B966" w14:textId="77777777" w:rsidR="007D722E" w:rsidRPr="007D722E" w:rsidRDefault="007D722E" w:rsidP="007D722E">
            <w:pPr>
              <w:rPr>
                <w:sz w:val="22"/>
                <w:szCs w:val="22"/>
              </w:rPr>
            </w:pPr>
            <w:r w:rsidRPr="007D722E">
              <w:rPr>
                <w:sz w:val="22"/>
                <w:szCs w:val="22"/>
              </w:rPr>
              <w:t>Коэффициент эластичности затрат по росту активов (К</w:t>
            </w:r>
            <w:r w:rsidRPr="007D722E">
              <w:rPr>
                <w:sz w:val="22"/>
                <w:szCs w:val="22"/>
                <w:vertAlign w:val="subscript"/>
              </w:rPr>
              <w:t>эл</w:t>
            </w:r>
            <w:r w:rsidRPr="007D722E">
              <w:rPr>
                <w:sz w:val="22"/>
                <w:szCs w:val="22"/>
              </w:rPr>
              <w:t>)</w:t>
            </w:r>
          </w:p>
        </w:tc>
        <w:tc>
          <w:tcPr>
            <w:tcW w:w="1505" w:type="dxa"/>
            <w:shd w:val="clear" w:color="auto" w:fill="auto"/>
            <w:noWrap/>
            <w:vAlign w:val="center"/>
            <w:hideMark/>
          </w:tcPr>
          <w:p w14:paraId="2223349B" w14:textId="77777777" w:rsidR="007D722E" w:rsidRPr="007D722E" w:rsidRDefault="007D722E" w:rsidP="007D722E">
            <w:pPr>
              <w:jc w:val="center"/>
              <w:rPr>
                <w:sz w:val="22"/>
                <w:szCs w:val="22"/>
              </w:rPr>
            </w:pPr>
            <w:r w:rsidRPr="007D722E">
              <w:rPr>
                <w:sz w:val="22"/>
                <w:szCs w:val="22"/>
              </w:rPr>
              <w:t> </w:t>
            </w:r>
          </w:p>
        </w:tc>
        <w:tc>
          <w:tcPr>
            <w:tcW w:w="1714" w:type="dxa"/>
            <w:shd w:val="clear" w:color="auto" w:fill="auto"/>
            <w:noWrap/>
            <w:vAlign w:val="center"/>
            <w:hideMark/>
          </w:tcPr>
          <w:p w14:paraId="3BA5DAC7" w14:textId="77777777" w:rsidR="007D722E" w:rsidRPr="007D722E" w:rsidRDefault="007D722E" w:rsidP="007D722E">
            <w:pPr>
              <w:jc w:val="center"/>
              <w:rPr>
                <w:sz w:val="22"/>
                <w:szCs w:val="22"/>
              </w:rPr>
            </w:pPr>
            <w:r w:rsidRPr="007D722E">
              <w:rPr>
                <w:sz w:val="22"/>
                <w:szCs w:val="22"/>
              </w:rPr>
              <w:t>0,75</w:t>
            </w:r>
          </w:p>
        </w:tc>
        <w:tc>
          <w:tcPr>
            <w:tcW w:w="2029" w:type="dxa"/>
            <w:shd w:val="clear" w:color="auto" w:fill="auto"/>
            <w:noWrap/>
            <w:vAlign w:val="center"/>
            <w:hideMark/>
          </w:tcPr>
          <w:p w14:paraId="64C6CE2C" w14:textId="77777777" w:rsidR="007D722E" w:rsidRPr="007D722E" w:rsidRDefault="007D722E" w:rsidP="007D722E">
            <w:pPr>
              <w:jc w:val="center"/>
              <w:rPr>
                <w:sz w:val="22"/>
                <w:szCs w:val="22"/>
              </w:rPr>
            </w:pPr>
            <w:r w:rsidRPr="007D722E">
              <w:rPr>
                <w:sz w:val="22"/>
                <w:szCs w:val="22"/>
              </w:rPr>
              <w:t>0,75</w:t>
            </w:r>
          </w:p>
        </w:tc>
      </w:tr>
      <w:tr w:rsidR="007D722E" w:rsidRPr="007D722E" w14:paraId="0F141385" w14:textId="77777777" w:rsidTr="00104FF4">
        <w:trPr>
          <w:trHeight w:val="606"/>
        </w:trPr>
        <w:tc>
          <w:tcPr>
            <w:tcW w:w="876" w:type="dxa"/>
            <w:shd w:val="clear" w:color="auto" w:fill="auto"/>
            <w:noWrap/>
            <w:hideMark/>
          </w:tcPr>
          <w:p w14:paraId="6CBFF4DB" w14:textId="77777777" w:rsidR="007D722E" w:rsidRPr="007D722E" w:rsidRDefault="007D722E" w:rsidP="007D722E">
            <w:pPr>
              <w:jc w:val="center"/>
              <w:rPr>
                <w:sz w:val="22"/>
                <w:szCs w:val="22"/>
              </w:rPr>
            </w:pPr>
            <w:r w:rsidRPr="007D722E">
              <w:rPr>
                <w:sz w:val="22"/>
                <w:szCs w:val="22"/>
              </w:rPr>
              <w:t>5.</w:t>
            </w:r>
          </w:p>
        </w:tc>
        <w:tc>
          <w:tcPr>
            <w:tcW w:w="3905" w:type="dxa"/>
            <w:shd w:val="clear" w:color="auto" w:fill="auto"/>
            <w:hideMark/>
          </w:tcPr>
          <w:p w14:paraId="1B216714" w14:textId="77777777" w:rsidR="007D722E" w:rsidRPr="007D722E" w:rsidRDefault="007D722E" w:rsidP="007D722E">
            <w:pPr>
              <w:rPr>
                <w:sz w:val="22"/>
                <w:szCs w:val="22"/>
              </w:rPr>
            </w:pPr>
            <w:r w:rsidRPr="007D722E">
              <w:rPr>
                <w:sz w:val="22"/>
                <w:szCs w:val="22"/>
              </w:rPr>
              <w:t>Операционные (подконтрольные)</w:t>
            </w:r>
            <w:r w:rsidRPr="007D722E">
              <w:rPr>
                <w:sz w:val="22"/>
                <w:szCs w:val="22"/>
              </w:rPr>
              <w:br/>
              <w:t>расходы</w:t>
            </w:r>
          </w:p>
        </w:tc>
        <w:tc>
          <w:tcPr>
            <w:tcW w:w="1505" w:type="dxa"/>
            <w:shd w:val="clear" w:color="auto" w:fill="auto"/>
            <w:noWrap/>
            <w:vAlign w:val="center"/>
            <w:hideMark/>
          </w:tcPr>
          <w:p w14:paraId="6B7C24EF" w14:textId="77777777" w:rsidR="007D722E" w:rsidRPr="007D722E" w:rsidRDefault="007D722E" w:rsidP="007D722E">
            <w:pPr>
              <w:jc w:val="center"/>
              <w:rPr>
                <w:sz w:val="22"/>
                <w:szCs w:val="22"/>
              </w:rPr>
            </w:pPr>
            <w:r w:rsidRPr="007D722E">
              <w:rPr>
                <w:sz w:val="22"/>
                <w:szCs w:val="22"/>
              </w:rPr>
              <w:t>тыс. руб.</w:t>
            </w:r>
          </w:p>
        </w:tc>
        <w:tc>
          <w:tcPr>
            <w:tcW w:w="1714" w:type="dxa"/>
            <w:shd w:val="clear" w:color="auto" w:fill="auto"/>
            <w:noWrap/>
            <w:vAlign w:val="center"/>
          </w:tcPr>
          <w:p w14:paraId="14A1C748" w14:textId="77777777" w:rsidR="007D722E" w:rsidRPr="007D722E" w:rsidRDefault="007D722E" w:rsidP="007D722E">
            <w:pPr>
              <w:jc w:val="center"/>
              <w:rPr>
                <w:sz w:val="22"/>
                <w:szCs w:val="22"/>
              </w:rPr>
            </w:pPr>
            <w:r w:rsidRPr="007D722E">
              <w:rPr>
                <w:sz w:val="22"/>
                <w:szCs w:val="22"/>
              </w:rPr>
              <w:t>2 062</w:t>
            </w:r>
          </w:p>
        </w:tc>
        <w:tc>
          <w:tcPr>
            <w:tcW w:w="2029" w:type="dxa"/>
            <w:shd w:val="clear" w:color="auto" w:fill="auto"/>
            <w:noWrap/>
            <w:vAlign w:val="center"/>
          </w:tcPr>
          <w:p w14:paraId="1D66E2B6" w14:textId="77777777" w:rsidR="007D722E" w:rsidRPr="007D722E" w:rsidRDefault="007D722E" w:rsidP="007D722E">
            <w:pPr>
              <w:jc w:val="center"/>
              <w:rPr>
                <w:sz w:val="22"/>
                <w:szCs w:val="22"/>
              </w:rPr>
            </w:pPr>
            <w:r w:rsidRPr="007D722E">
              <w:rPr>
                <w:sz w:val="22"/>
                <w:szCs w:val="22"/>
              </w:rPr>
              <w:t>2 248</w:t>
            </w:r>
          </w:p>
        </w:tc>
      </w:tr>
    </w:tbl>
    <w:p w14:paraId="103DA006" w14:textId="77777777" w:rsidR="007D722E" w:rsidRPr="007D722E" w:rsidRDefault="007D722E" w:rsidP="007D722E">
      <w:pPr>
        <w:ind w:right="142" w:firstLine="709"/>
        <w:jc w:val="both"/>
        <w:rPr>
          <w:position w:val="-12"/>
          <w:sz w:val="26"/>
          <w:szCs w:val="26"/>
        </w:rPr>
      </w:pPr>
    </w:p>
    <w:p w14:paraId="2730BD54" w14:textId="77777777" w:rsidR="007D722E" w:rsidRPr="007D722E" w:rsidRDefault="007D722E" w:rsidP="007D722E">
      <w:pPr>
        <w:ind w:left="-142"/>
        <w:jc w:val="center"/>
      </w:pPr>
      <w:r w:rsidRPr="007D722E">
        <w:rPr>
          <w:i/>
          <w:sz w:val="36"/>
          <w:szCs w:val="36"/>
          <w:lang w:val="en-US"/>
        </w:rPr>
        <w:t>OP</w:t>
      </w:r>
      <w:r w:rsidRPr="007D722E">
        <w:rPr>
          <w:sz w:val="16"/>
          <w:szCs w:val="16"/>
        </w:rPr>
        <w:t>2022</w:t>
      </w:r>
      <w:r w:rsidRPr="007D722E">
        <w:rPr>
          <w:position w:val="-12"/>
        </w:rPr>
        <w:t xml:space="preserve">  </w:t>
      </w:r>
      <w:r w:rsidRPr="007D722E">
        <w:rPr>
          <w:sz w:val="26"/>
          <w:szCs w:val="26"/>
        </w:rPr>
        <w:t>= 2 144</w:t>
      </w:r>
      <w:r w:rsidRPr="007D722E">
        <w:t xml:space="preserve"> тыс. руб. × (1-1/100) × (1+0,059) × (1+0,75×0,00) = 2 248 тыс. руб.,  </w:t>
      </w:r>
    </w:p>
    <w:p w14:paraId="13DC0D5F" w14:textId="77777777" w:rsidR="007D722E" w:rsidRPr="007D722E" w:rsidRDefault="007D722E" w:rsidP="007D722E">
      <w:pPr>
        <w:ind w:left="-142"/>
        <w:jc w:val="both"/>
      </w:pPr>
      <w:r w:rsidRPr="007D722E">
        <w:t xml:space="preserve">где 2 144 тыс. руб. это фактические операционные расходы, принятые в 2022г. </w:t>
      </w:r>
    </w:p>
    <w:p w14:paraId="7BF99E6B" w14:textId="77777777" w:rsidR="007D722E" w:rsidRPr="007D722E" w:rsidRDefault="007D722E" w:rsidP="007D722E">
      <w:pPr>
        <w:ind w:right="142" w:firstLine="709"/>
        <w:jc w:val="both"/>
        <w:rPr>
          <w:bCs/>
          <w:sz w:val="28"/>
          <w:szCs w:val="28"/>
        </w:rPr>
      </w:pPr>
    </w:p>
    <w:p w14:paraId="323F75D1" w14:textId="77777777" w:rsidR="007D722E" w:rsidRPr="007D722E" w:rsidRDefault="007D722E" w:rsidP="007D722E">
      <w:pPr>
        <w:ind w:right="142" w:firstLine="709"/>
        <w:jc w:val="both"/>
        <w:rPr>
          <w:bCs/>
          <w:sz w:val="28"/>
          <w:szCs w:val="28"/>
        </w:rPr>
      </w:pPr>
      <w:r w:rsidRPr="007D722E">
        <w:rPr>
          <w:bCs/>
          <w:sz w:val="28"/>
          <w:szCs w:val="28"/>
        </w:rPr>
        <w:t xml:space="preserve">Фактические операционные расходы по статьям затрат за 2023 г. представлены в таблице 21. </w:t>
      </w:r>
    </w:p>
    <w:p w14:paraId="4797B202" w14:textId="77777777" w:rsidR="007D722E" w:rsidRPr="007D722E" w:rsidRDefault="007D722E" w:rsidP="007D722E">
      <w:pPr>
        <w:ind w:right="142" w:firstLine="709"/>
        <w:jc w:val="right"/>
        <w:rPr>
          <w:bCs/>
          <w:sz w:val="28"/>
          <w:szCs w:val="28"/>
        </w:rPr>
      </w:pPr>
    </w:p>
    <w:p w14:paraId="2194E3D3" w14:textId="77777777" w:rsidR="007D722E" w:rsidRPr="007D722E" w:rsidRDefault="007D722E" w:rsidP="007D722E">
      <w:pPr>
        <w:ind w:right="142" w:firstLine="709"/>
        <w:jc w:val="right"/>
        <w:rPr>
          <w:bCs/>
          <w:sz w:val="28"/>
          <w:szCs w:val="28"/>
        </w:rPr>
      </w:pPr>
      <w:r w:rsidRPr="007D722E">
        <w:rPr>
          <w:bCs/>
          <w:sz w:val="28"/>
          <w:szCs w:val="28"/>
        </w:rPr>
        <w:t xml:space="preserve">Таблица 21  </w:t>
      </w:r>
    </w:p>
    <w:p w14:paraId="67F4DB1C" w14:textId="77777777" w:rsidR="007D722E" w:rsidRPr="007D722E" w:rsidRDefault="007D722E" w:rsidP="007D722E">
      <w:pPr>
        <w:ind w:firstLine="709"/>
        <w:jc w:val="both"/>
        <w:rPr>
          <w:sz w:val="28"/>
          <w:szCs w:val="28"/>
        </w:rPr>
      </w:pPr>
      <w:r w:rsidRPr="007D722E">
        <w:rPr>
          <w:sz w:val="28"/>
          <w:szCs w:val="28"/>
        </w:rPr>
        <w:t>Фактические операционные (подконтрольные) расходы за 2023 г.</w:t>
      </w:r>
    </w:p>
    <w:p w14:paraId="3786A99F" w14:textId="77777777" w:rsidR="007D722E" w:rsidRPr="007D722E" w:rsidRDefault="007D722E" w:rsidP="007D722E">
      <w:pPr>
        <w:ind w:firstLine="709"/>
        <w:jc w:val="both"/>
        <w:rPr>
          <w:sz w:val="28"/>
          <w:szCs w:val="28"/>
        </w:rPr>
      </w:pPr>
    </w:p>
    <w:tbl>
      <w:tblPr>
        <w:tblW w:w="9911"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3194"/>
        <w:gridCol w:w="941"/>
        <w:gridCol w:w="1684"/>
        <w:gridCol w:w="1684"/>
        <w:gridCol w:w="1684"/>
      </w:tblGrid>
      <w:tr w:rsidR="007D722E" w:rsidRPr="007D722E" w14:paraId="77CE5D6F" w14:textId="77777777" w:rsidTr="00104FF4">
        <w:trPr>
          <w:trHeight w:val="613"/>
        </w:trPr>
        <w:tc>
          <w:tcPr>
            <w:tcW w:w="724" w:type="dxa"/>
            <w:shd w:val="clear" w:color="auto" w:fill="auto"/>
            <w:vAlign w:val="center"/>
          </w:tcPr>
          <w:p w14:paraId="44261A8B" w14:textId="77777777" w:rsidR="007D722E" w:rsidRPr="007D722E" w:rsidRDefault="007D722E" w:rsidP="007D722E">
            <w:pPr>
              <w:jc w:val="center"/>
              <w:rPr>
                <w:sz w:val="20"/>
                <w:szCs w:val="20"/>
              </w:rPr>
            </w:pPr>
            <w:r w:rsidRPr="007D722E">
              <w:rPr>
                <w:sz w:val="20"/>
                <w:szCs w:val="20"/>
              </w:rPr>
              <w:t>№ п/п</w:t>
            </w:r>
          </w:p>
        </w:tc>
        <w:tc>
          <w:tcPr>
            <w:tcW w:w="3194" w:type="dxa"/>
            <w:shd w:val="clear" w:color="auto" w:fill="auto"/>
            <w:vAlign w:val="center"/>
          </w:tcPr>
          <w:p w14:paraId="04D521EA" w14:textId="77777777" w:rsidR="007D722E" w:rsidRPr="007D722E" w:rsidRDefault="007D722E" w:rsidP="007D722E">
            <w:pPr>
              <w:rPr>
                <w:sz w:val="20"/>
                <w:szCs w:val="20"/>
              </w:rPr>
            </w:pPr>
            <w:r w:rsidRPr="007D722E">
              <w:rPr>
                <w:sz w:val="20"/>
                <w:szCs w:val="20"/>
              </w:rPr>
              <w:t>Наименование</w:t>
            </w:r>
          </w:p>
        </w:tc>
        <w:tc>
          <w:tcPr>
            <w:tcW w:w="941" w:type="dxa"/>
            <w:shd w:val="clear" w:color="auto" w:fill="auto"/>
            <w:vAlign w:val="center"/>
          </w:tcPr>
          <w:p w14:paraId="7F82B232" w14:textId="77777777" w:rsidR="007D722E" w:rsidRPr="007D722E" w:rsidRDefault="007D722E" w:rsidP="007D722E">
            <w:pPr>
              <w:jc w:val="center"/>
              <w:rPr>
                <w:sz w:val="20"/>
                <w:szCs w:val="20"/>
              </w:rPr>
            </w:pPr>
            <w:r w:rsidRPr="007D722E">
              <w:rPr>
                <w:sz w:val="20"/>
                <w:szCs w:val="20"/>
              </w:rPr>
              <w:t>ед. изм.</w:t>
            </w:r>
          </w:p>
        </w:tc>
        <w:tc>
          <w:tcPr>
            <w:tcW w:w="1684" w:type="dxa"/>
            <w:shd w:val="clear" w:color="auto" w:fill="auto"/>
            <w:vAlign w:val="center"/>
          </w:tcPr>
          <w:p w14:paraId="53FB1E1A" w14:textId="77777777" w:rsidR="007D722E" w:rsidRPr="007D722E" w:rsidRDefault="007D722E" w:rsidP="007D722E">
            <w:pPr>
              <w:jc w:val="center"/>
              <w:rPr>
                <w:sz w:val="20"/>
                <w:szCs w:val="20"/>
              </w:rPr>
            </w:pPr>
            <w:r w:rsidRPr="007D722E">
              <w:rPr>
                <w:sz w:val="20"/>
                <w:szCs w:val="20"/>
              </w:rPr>
              <w:t>Утверждено РЭК на 2023 год</w:t>
            </w:r>
          </w:p>
        </w:tc>
        <w:tc>
          <w:tcPr>
            <w:tcW w:w="1684" w:type="dxa"/>
            <w:vAlign w:val="center"/>
          </w:tcPr>
          <w:p w14:paraId="63BEA1B0" w14:textId="77777777" w:rsidR="007D722E" w:rsidRPr="007D722E" w:rsidRDefault="007D722E" w:rsidP="007D722E">
            <w:pPr>
              <w:jc w:val="center"/>
              <w:rPr>
                <w:sz w:val="20"/>
                <w:szCs w:val="20"/>
              </w:rPr>
            </w:pPr>
            <w:r w:rsidRPr="007D722E">
              <w:rPr>
                <w:sz w:val="20"/>
                <w:szCs w:val="20"/>
              </w:rPr>
              <w:t>Факт по данным экспертов за 2023 год</w:t>
            </w:r>
          </w:p>
        </w:tc>
        <w:tc>
          <w:tcPr>
            <w:tcW w:w="1684" w:type="dxa"/>
            <w:vAlign w:val="center"/>
          </w:tcPr>
          <w:p w14:paraId="234DB967" w14:textId="77777777" w:rsidR="007D722E" w:rsidRPr="007D722E" w:rsidRDefault="007D722E" w:rsidP="007D722E">
            <w:pPr>
              <w:jc w:val="center"/>
              <w:rPr>
                <w:sz w:val="20"/>
                <w:szCs w:val="20"/>
              </w:rPr>
            </w:pPr>
            <w:r w:rsidRPr="007D722E">
              <w:rPr>
                <w:sz w:val="20"/>
                <w:szCs w:val="20"/>
              </w:rPr>
              <w:t>Отклонение от утвержденных параметров</w:t>
            </w:r>
          </w:p>
        </w:tc>
      </w:tr>
      <w:tr w:rsidR="007D722E" w:rsidRPr="007D722E" w14:paraId="2D050A81" w14:textId="77777777" w:rsidTr="00104FF4">
        <w:trPr>
          <w:trHeight w:val="310"/>
        </w:trPr>
        <w:tc>
          <w:tcPr>
            <w:tcW w:w="724" w:type="dxa"/>
            <w:shd w:val="clear" w:color="auto" w:fill="auto"/>
            <w:vAlign w:val="center"/>
            <w:hideMark/>
          </w:tcPr>
          <w:p w14:paraId="42E3744B" w14:textId="77777777" w:rsidR="007D722E" w:rsidRPr="007D722E" w:rsidRDefault="007D722E" w:rsidP="007D722E">
            <w:pPr>
              <w:jc w:val="center"/>
              <w:rPr>
                <w:sz w:val="20"/>
                <w:szCs w:val="20"/>
              </w:rPr>
            </w:pPr>
            <w:r w:rsidRPr="007D722E">
              <w:rPr>
                <w:sz w:val="20"/>
                <w:szCs w:val="20"/>
              </w:rPr>
              <w:t>1</w:t>
            </w:r>
          </w:p>
        </w:tc>
        <w:tc>
          <w:tcPr>
            <w:tcW w:w="3194" w:type="dxa"/>
            <w:shd w:val="clear" w:color="auto" w:fill="auto"/>
            <w:vAlign w:val="center"/>
            <w:hideMark/>
          </w:tcPr>
          <w:p w14:paraId="2AF13C96" w14:textId="77777777" w:rsidR="007D722E" w:rsidRPr="007D722E" w:rsidRDefault="007D722E" w:rsidP="007D722E">
            <w:pPr>
              <w:rPr>
                <w:sz w:val="20"/>
                <w:szCs w:val="20"/>
              </w:rPr>
            </w:pPr>
            <w:r w:rsidRPr="007D722E">
              <w:rPr>
                <w:sz w:val="20"/>
                <w:szCs w:val="20"/>
              </w:rPr>
              <w:t>Операционные расходы</w:t>
            </w:r>
          </w:p>
        </w:tc>
        <w:tc>
          <w:tcPr>
            <w:tcW w:w="941" w:type="dxa"/>
            <w:shd w:val="clear" w:color="auto" w:fill="auto"/>
            <w:vAlign w:val="center"/>
            <w:hideMark/>
          </w:tcPr>
          <w:p w14:paraId="03AE0A15" w14:textId="77777777" w:rsidR="007D722E" w:rsidRPr="007D722E" w:rsidRDefault="007D722E" w:rsidP="007D722E">
            <w:pPr>
              <w:jc w:val="center"/>
              <w:rPr>
                <w:sz w:val="20"/>
                <w:szCs w:val="20"/>
              </w:rPr>
            </w:pPr>
            <w:r w:rsidRPr="007D722E">
              <w:rPr>
                <w:sz w:val="20"/>
                <w:szCs w:val="20"/>
              </w:rPr>
              <w:t>тыс. руб.</w:t>
            </w:r>
          </w:p>
        </w:tc>
        <w:tc>
          <w:tcPr>
            <w:tcW w:w="1684" w:type="dxa"/>
            <w:shd w:val="clear" w:color="auto" w:fill="auto"/>
            <w:vAlign w:val="center"/>
          </w:tcPr>
          <w:p w14:paraId="46C574F6" w14:textId="77777777" w:rsidR="007D722E" w:rsidRPr="007D722E" w:rsidRDefault="007D722E" w:rsidP="007D722E">
            <w:pPr>
              <w:jc w:val="center"/>
              <w:rPr>
                <w:sz w:val="20"/>
                <w:szCs w:val="20"/>
              </w:rPr>
            </w:pPr>
            <w:r w:rsidRPr="007D722E">
              <w:rPr>
                <w:sz w:val="20"/>
                <w:szCs w:val="20"/>
              </w:rPr>
              <w:t>2 062</w:t>
            </w:r>
          </w:p>
        </w:tc>
        <w:tc>
          <w:tcPr>
            <w:tcW w:w="1684" w:type="dxa"/>
            <w:vAlign w:val="center"/>
          </w:tcPr>
          <w:p w14:paraId="2024D716" w14:textId="77777777" w:rsidR="007D722E" w:rsidRPr="007D722E" w:rsidRDefault="007D722E" w:rsidP="007D722E">
            <w:pPr>
              <w:jc w:val="center"/>
              <w:rPr>
                <w:sz w:val="20"/>
                <w:szCs w:val="20"/>
              </w:rPr>
            </w:pPr>
            <w:r w:rsidRPr="007D722E">
              <w:rPr>
                <w:sz w:val="20"/>
                <w:szCs w:val="20"/>
              </w:rPr>
              <w:t>2 248</w:t>
            </w:r>
          </w:p>
        </w:tc>
        <w:tc>
          <w:tcPr>
            <w:tcW w:w="1684" w:type="dxa"/>
            <w:vAlign w:val="center"/>
          </w:tcPr>
          <w:p w14:paraId="405C390A" w14:textId="77777777" w:rsidR="007D722E" w:rsidRPr="007D722E" w:rsidRDefault="007D722E" w:rsidP="007D722E">
            <w:pPr>
              <w:jc w:val="center"/>
              <w:rPr>
                <w:sz w:val="20"/>
                <w:szCs w:val="20"/>
              </w:rPr>
            </w:pPr>
            <w:r w:rsidRPr="007D722E">
              <w:rPr>
                <w:sz w:val="20"/>
                <w:szCs w:val="20"/>
              </w:rPr>
              <w:t>103</w:t>
            </w:r>
          </w:p>
        </w:tc>
      </w:tr>
      <w:tr w:rsidR="007D722E" w:rsidRPr="007D722E" w14:paraId="2E15C747" w14:textId="77777777" w:rsidTr="00104FF4">
        <w:trPr>
          <w:trHeight w:val="537"/>
        </w:trPr>
        <w:tc>
          <w:tcPr>
            <w:tcW w:w="724" w:type="dxa"/>
            <w:shd w:val="clear" w:color="auto" w:fill="auto"/>
            <w:vAlign w:val="center"/>
            <w:hideMark/>
          </w:tcPr>
          <w:p w14:paraId="3570B07C" w14:textId="77777777" w:rsidR="007D722E" w:rsidRPr="007D722E" w:rsidRDefault="007D722E" w:rsidP="007D722E">
            <w:pPr>
              <w:jc w:val="center"/>
              <w:rPr>
                <w:sz w:val="20"/>
                <w:szCs w:val="20"/>
              </w:rPr>
            </w:pPr>
            <w:r w:rsidRPr="007D722E">
              <w:rPr>
                <w:sz w:val="20"/>
                <w:szCs w:val="20"/>
              </w:rPr>
              <w:t>1.1</w:t>
            </w:r>
          </w:p>
        </w:tc>
        <w:tc>
          <w:tcPr>
            <w:tcW w:w="3194" w:type="dxa"/>
            <w:shd w:val="clear" w:color="auto" w:fill="auto"/>
            <w:vAlign w:val="center"/>
            <w:hideMark/>
          </w:tcPr>
          <w:p w14:paraId="3F2F52AC" w14:textId="77777777" w:rsidR="007D722E" w:rsidRPr="007D722E" w:rsidRDefault="007D722E" w:rsidP="007D722E">
            <w:pPr>
              <w:rPr>
                <w:sz w:val="20"/>
                <w:szCs w:val="20"/>
              </w:rPr>
            </w:pPr>
            <w:r w:rsidRPr="007D722E">
              <w:rPr>
                <w:sz w:val="20"/>
                <w:szCs w:val="20"/>
              </w:rPr>
              <w:t>Услуги производственного характера</w:t>
            </w:r>
          </w:p>
        </w:tc>
        <w:tc>
          <w:tcPr>
            <w:tcW w:w="941" w:type="dxa"/>
            <w:shd w:val="clear" w:color="auto" w:fill="auto"/>
            <w:vAlign w:val="center"/>
            <w:hideMark/>
          </w:tcPr>
          <w:p w14:paraId="15837138" w14:textId="77777777" w:rsidR="007D722E" w:rsidRPr="007D722E" w:rsidRDefault="007D722E" w:rsidP="007D722E">
            <w:pPr>
              <w:jc w:val="center"/>
              <w:rPr>
                <w:sz w:val="20"/>
                <w:szCs w:val="20"/>
              </w:rPr>
            </w:pPr>
            <w:r w:rsidRPr="007D722E">
              <w:rPr>
                <w:sz w:val="20"/>
                <w:szCs w:val="20"/>
              </w:rPr>
              <w:t>тыс. руб.</w:t>
            </w:r>
          </w:p>
        </w:tc>
        <w:tc>
          <w:tcPr>
            <w:tcW w:w="1684" w:type="dxa"/>
            <w:shd w:val="clear" w:color="auto" w:fill="auto"/>
            <w:vAlign w:val="center"/>
          </w:tcPr>
          <w:p w14:paraId="6E9B37EC" w14:textId="77777777" w:rsidR="007D722E" w:rsidRPr="007D722E" w:rsidRDefault="007D722E" w:rsidP="007D722E">
            <w:pPr>
              <w:jc w:val="center"/>
              <w:rPr>
                <w:sz w:val="20"/>
                <w:szCs w:val="20"/>
              </w:rPr>
            </w:pPr>
            <w:r w:rsidRPr="007D722E">
              <w:rPr>
                <w:sz w:val="20"/>
                <w:szCs w:val="20"/>
              </w:rPr>
              <w:t xml:space="preserve">1 743 </w:t>
            </w:r>
          </w:p>
        </w:tc>
        <w:tc>
          <w:tcPr>
            <w:tcW w:w="1684" w:type="dxa"/>
            <w:vAlign w:val="center"/>
          </w:tcPr>
          <w:p w14:paraId="53BD5CFB" w14:textId="77777777" w:rsidR="007D722E" w:rsidRPr="007D722E" w:rsidRDefault="007D722E" w:rsidP="007D722E">
            <w:pPr>
              <w:jc w:val="center"/>
              <w:rPr>
                <w:sz w:val="20"/>
                <w:szCs w:val="20"/>
              </w:rPr>
            </w:pPr>
            <w:r w:rsidRPr="007D722E">
              <w:rPr>
                <w:sz w:val="20"/>
                <w:szCs w:val="20"/>
              </w:rPr>
              <w:t>1 900</w:t>
            </w:r>
          </w:p>
        </w:tc>
        <w:tc>
          <w:tcPr>
            <w:tcW w:w="1684" w:type="dxa"/>
            <w:vAlign w:val="center"/>
          </w:tcPr>
          <w:p w14:paraId="22A4F9F4" w14:textId="77777777" w:rsidR="007D722E" w:rsidRPr="007D722E" w:rsidRDefault="007D722E" w:rsidP="007D722E">
            <w:pPr>
              <w:jc w:val="center"/>
              <w:rPr>
                <w:sz w:val="20"/>
                <w:szCs w:val="20"/>
              </w:rPr>
            </w:pPr>
            <w:r w:rsidRPr="007D722E">
              <w:rPr>
                <w:sz w:val="20"/>
                <w:szCs w:val="20"/>
              </w:rPr>
              <w:t>87</w:t>
            </w:r>
          </w:p>
        </w:tc>
      </w:tr>
      <w:tr w:rsidR="007D722E" w:rsidRPr="007D722E" w14:paraId="1D6B4956" w14:textId="77777777" w:rsidTr="00104FF4">
        <w:trPr>
          <w:trHeight w:val="375"/>
        </w:trPr>
        <w:tc>
          <w:tcPr>
            <w:tcW w:w="724" w:type="dxa"/>
            <w:shd w:val="clear" w:color="auto" w:fill="auto"/>
            <w:vAlign w:val="center"/>
            <w:hideMark/>
          </w:tcPr>
          <w:p w14:paraId="148ACD21" w14:textId="77777777" w:rsidR="007D722E" w:rsidRPr="007D722E" w:rsidRDefault="007D722E" w:rsidP="007D722E">
            <w:pPr>
              <w:jc w:val="center"/>
              <w:rPr>
                <w:sz w:val="20"/>
                <w:szCs w:val="20"/>
              </w:rPr>
            </w:pPr>
            <w:r w:rsidRPr="007D722E">
              <w:rPr>
                <w:sz w:val="20"/>
                <w:szCs w:val="20"/>
              </w:rPr>
              <w:t>1.1.1</w:t>
            </w:r>
          </w:p>
        </w:tc>
        <w:tc>
          <w:tcPr>
            <w:tcW w:w="3194" w:type="dxa"/>
            <w:shd w:val="clear" w:color="auto" w:fill="auto"/>
            <w:vAlign w:val="center"/>
            <w:hideMark/>
          </w:tcPr>
          <w:p w14:paraId="2BEC38C4" w14:textId="77777777" w:rsidR="007D722E" w:rsidRPr="007D722E" w:rsidRDefault="007D722E" w:rsidP="007D722E">
            <w:pPr>
              <w:rPr>
                <w:sz w:val="20"/>
                <w:szCs w:val="20"/>
              </w:rPr>
            </w:pPr>
            <w:r w:rsidRPr="007D722E">
              <w:rPr>
                <w:sz w:val="20"/>
                <w:szCs w:val="20"/>
              </w:rPr>
              <w:t xml:space="preserve">Реагенты, используемые при водоподготовке </w:t>
            </w:r>
          </w:p>
        </w:tc>
        <w:tc>
          <w:tcPr>
            <w:tcW w:w="941" w:type="dxa"/>
            <w:shd w:val="clear" w:color="auto" w:fill="auto"/>
            <w:vAlign w:val="center"/>
            <w:hideMark/>
          </w:tcPr>
          <w:p w14:paraId="204A7F83" w14:textId="77777777" w:rsidR="007D722E" w:rsidRPr="007D722E" w:rsidRDefault="007D722E" w:rsidP="007D722E">
            <w:pPr>
              <w:jc w:val="center"/>
              <w:rPr>
                <w:sz w:val="20"/>
                <w:szCs w:val="20"/>
              </w:rPr>
            </w:pPr>
            <w:r w:rsidRPr="007D722E">
              <w:rPr>
                <w:sz w:val="20"/>
                <w:szCs w:val="20"/>
              </w:rPr>
              <w:t>тыс. руб.</w:t>
            </w:r>
          </w:p>
        </w:tc>
        <w:tc>
          <w:tcPr>
            <w:tcW w:w="1684" w:type="dxa"/>
            <w:shd w:val="clear" w:color="auto" w:fill="auto"/>
            <w:vAlign w:val="center"/>
          </w:tcPr>
          <w:p w14:paraId="650A82EE" w14:textId="77777777" w:rsidR="007D722E" w:rsidRPr="007D722E" w:rsidRDefault="007D722E" w:rsidP="007D722E">
            <w:pPr>
              <w:jc w:val="center"/>
              <w:rPr>
                <w:sz w:val="20"/>
                <w:szCs w:val="20"/>
              </w:rPr>
            </w:pPr>
            <w:r w:rsidRPr="007D722E">
              <w:rPr>
                <w:sz w:val="20"/>
                <w:szCs w:val="20"/>
              </w:rPr>
              <w:t>28</w:t>
            </w:r>
          </w:p>
        </w:tc>
        <w:tc>
          <w:tcPr>
            <w:tcW w:w="1684" w:type="dxa"/>
            <w:vAlign w:val="center"/>
          </w:tcPr>
          <w:p w14:paraId="5F4DC318" w14:textId="77777777" w:rsidR="007D722E" w:rsidRPr="007D722E" w:rsidRDefault="007D722E" w:rsidP="007D722E">
            <w:pPr>
              <w:jc w:val="center"/>
              <w:rPr>
                <w:sz w:val="20"/>
                <w:szCs w:val="20"/>
              </w:rPr>
            </w:pPr>
            <w:r w:rsidRPr="007D722E">
              <w:rPr>
                <w:sz w:val="20"/>
                <w:szCs w:val="20"/>
              </w:rPr>
              <w:t>30</w:t>
            </w:r>
          </w:p>
        </w:tc>
        <w:tc>
          <w:tcPr>
            <w:tcW w:w="1684" w:type="dxa"/>
            <w:vAlign w:val="center"/>
          </w:tcPr>
          <w:p w14:paraId="4542595E" w14:textId="77777777" w:rsidR="007D722E" w:rsidRPr="007D722E" w:rsidRDefault="007D722E" w:rsidP="007D722E">
            <w:pPr>
              <w:jc w:val="center"/>
              <w:rPr>
                <w:sz w:val="20"/>
                <w:szCs w:val="20"/>
              </w:rPr>
            </w:pPr>
            <w:r w:rsidRPr="007D722E">
              <w:rPr>
                <w:sz w:val="20"/>
                <w:szCs w:val="20"/>
              </w:rPr>
              <w:t>2</w:t>
            </w:r>
          </w:p>
        </w:tc>
      </w:tr>
      <w:tr w:rsidR="007D722E" w:rsidRPr="007D722E" w14:paraId="631416B3" w14:textId="77777777" w:rsidTr="00104FF4">
        <w:trPr>
          <w:trHeight w:val="346"/>
        </w:trPr>
        <w:tc>
          <w:tcPr>
            <w:tcW w:w="724" w:type="dxa"/>
            <w:shd w:val="clear" w:color="auto" w:fill="auto"/>
            <w:vAlign w:val="center"/>
            <w:hideMark/>
          </w:tcPr>
          <w:p w14:paraId="37E92815" w14:textId="77777777" w:rsidR="007D722E" w:rsidRPr="007D722E" w:rsidRDefault="007D722E" w:rsidP="007D722E">
            <w:pPr>
              <w:jc w:val="center"/>
              <w:rPr>
                <w:sz w:val="20"/>
                <w:szCs w:val="20"/>
              </w:rPr>
            </w:pPr>
            <w:r w:rsidRPr="007D722E">
              <w:rPr>
                <w:sz w:val="20"/>
                <w:szCs w:val="20"/>
              </w:rPr>
              <w:t> </w:t>
            </w:r>
          </w:p>
        </w:tc>
        <w:tc>
          <w:tcPr>
            <w:tcW w:w="3194" w:type="dxa"/>
            <w:shd w:val="clear" w:color="auto" w:fill="auto"/>
            <w:vAlign w:val="center"/>
            <w:hideMark/>
          </w:tcPr>
          <w:p w14:paraId="06B37E2E" w14:textId="77777777" w:rsidR="007D722E" w:rsidRPr="007D722E" w:rsidRDefault="007D722E" w:rsidP="007D722E">
            <w:pPr>
              <w:rPr>
                <w:sz w:val="20"/>
                <w:szCs w:val="20"/>
              </w:rPr>
            </w:pPr>
            <w:r w:rsidRPr="007D722E">
              <w:rPr>
                <w:sz w:val="20"/>
                <w:szCs w:val="20"/>
              </w:rPr>
              <w:t>объем соли</w:t>
            </w:r>
          </w:p>
        </w:tc>
        <w:tc>
          <w:tcPr>
            <w:tcW w:w="941" w:type="dxa"/>
            <w:shd w:val="clear" w:color="auto" w:fill="auto"/>
            <w:vAlign w:val="center"/>
            <w:hideMark/>
          </w:tcPr>
          <w:p w14:paraId="2EFC684E" w14:textId="77777777" w:rsidR="007D722E" w:rsidRPr="007D722E" w:rsidRDefault="007D722E" w:rsidP="007D722E">
            <w:pPr>
              <w:jc w:val="center"/>
              <w:rPr>
                <w:sz w:val="20"/>
                <w:szCs w:val="20"/>
              </w:rPr>
            </w:pPr>
            <w:r w:rsidRPr="007D722E">
              <w:rPr>
                <w:sz w:val="20"/>
                <w:szCs w:val="20"/>
              </w:rPr>
              <w:t>т</w:t>
            </w:r>
          </w:p>
        </w:tc>
        <w:tc>
          <w:tcPr>
            <w:tcW w:w="1684" w:type="dxa"/>
            <w:shd w:val="clear" w:color="auto" w:fill="auto"/>
            <w:vAlign w:val="center"/>
          </w:tcPr>
          <w:p w14:paraId="243A37A7" w14:textId="77777777" w:rsidR="007D722E" w:rsidRPr="007D722E" w:rsidRDefault="007D722E" w:rsidP="007D722E">
            <w:pPr>
              <w:jc w:val="center"/>
              <w:rPr>
                <w:sz w:val="20"/>
                <w:szCs w:val="20"/>
              </w:rPr>
            </w:pPr>
            <w:r w:rsidRPr="007D722E">
              <w:rPr>
                <w:sz w:val="20"/>
                <w:szCs w:val="20"/>
              </w:rPr>
              <w:t>5</w:t>
            </w:r>
          </w:p>
        </w:tc>
        <w:tc>
          <w:tcPr>
            <w:tcW w:w="1684" w:type="dxa"/>
            <w:vAlign w:val="center"/>
          </w:tcPr>
          <w:p w14:paraId="6875C7CC" w14:textId="77777777" w:rsidR="007D722E" w:rsidRPr="007D722E" w:rsidRDefault="007D722E" w:rsidP="007D722E">
            <w:pPr>
              <w:jc w:val="center"/>
              <w:rPr>
                <w:sz w:val="20"/>
                <w:szCs w:val="20"/>
              </w:rPr>
            </w:pPr>
            <w:r w:rsidRPr="007D722E">
              <w:rPr>
                <w:sz w:val="20"/>
                <w:szCs w:val="20"/>
              </w:rPr>
              <w:t>5</w:t>
            </w:r>
          </w:p>
        </w:tc>
        <w:tc>
          <w:tcPr>
            <w:tcW w:w="1684" w:type="dxa"/>
            <w:vAlign w:val="center"/>
          </w:tcPr>
          <w:p w14:paraId="097EDDEA" w14:textId="77777777" w:rsidR="007D722E" w:rsidRPr="007D722E" w:rsidRDefault="007D722E" w:rsidP="007D722E">
            <w:pPr>
              <w:jc w:val="center"/>
              <w:rPr>
                <w:sz w:val="20"/>
                <w:szCs w:val="20"/>
              </w:rPr>
            </w:pPr>
            <w:r w:rsidRPr="007D722E">
              <w:rPr>
                <w:sz w:val="20"/>
                <w:szCs w:val="20"/>
              </w:rPr>
              <w:t>0</w:t>
            </w:r>
          </w:p>
        </w:tc>
      </w:tr>
      <w:tr w:rsidR="007D722E" w:rsidRPr="007D722E" w14:paraId="31D375E7" w14:textId="77777777" w:rsidTr="00104FF4">
        <w:trPr>
          <w:trHeight w:val="347"/>
        </w:trPr>
        <w:tc>
          <w:tcPr>
            <w:tcW w:w="724" w:type="dxa"/>
            <w:shd w:val="clear" w:color="auto" w:fill="auto"/>
            <w:vAlign w:val="center"/>
            <w:hideMark/>
          </w:tcPr>
          <w:p w14:paraId="14B7AFD1" w14:textId="77777777" w:rsidR="007D722E" w:rsidRPr="007D722E" w:rsidRDefault="007D722E" w:rsidP="007D722E">
            <w:pPr>
              <w:jc w:val="center"/>
              <w:rPr>
                <w:sz w:val="20"/>
                <w:szCs w:val="20"/>
              </w:rPr>
            </w:pPr>
            <w:r w:rsidRPr="007D722E">
              <w:rPr>
                <w:sz w:val="20"/>
                <w:szCs w:val="20"/>
              </w:rPr>
              <w:t> </w:t>
            </w:r>
          </w:p>
        </w:tc>
        <w:tc>
          <w:tcPr>
            <w:tcW w:w="3194" w:type="dxa"/>
            <w:shd w:val="clear" w:color="auto" w:fill="auto"/>
            <w:vAlign w:val="center"/>
            <w:hideMark/>
          </w:tcPr>
          <w:p w14:paraId="65E08FC8" w14:textId="77777777" w:rsidR="007D722E" w:rsidRPr="007D722E" w:rsidRDefault="007D722E" w:rsidP="007D722E">
            <w:pPr>
              <w:rPr>
                <w:sz w:val="20"/>
                <w:szCs w:val="20"/>
              </w:rPr>
            </w:pPr>
            <w:r w:rsidRPr="007D722E">
              <w:rPr>
                <w:sz w:val="20"/>
                <w:szCs w:val="20"/>
              </w:rPr>
              <w:t>цена соли</w:t>
            </w:r>
          </w:p>
        </w:tc>
        <w:tc>
          <w:tcPr>
            <w:tcW w:w="941" w:type="dxa"/>
            <w:shd w:val="clear" w:color="auto" w:fill="auto"/>
            <w:vAlign w:val="center"/>
            <w:hideMark/>
          </w:tcPr>
          <w:p w14:paraId="72F8E7F6" w14:textId="77777777" w:rsidR="007D722E" w:rsidRPr="007D722E" w:rsidRDefault="007D722E" w:rsidP="007D722E">
            <w:pPr>
              <w:jc w:val="center"/>
              <w:rPr>
                <w:sz w:val="20"/>
                <w:szCs w:val="20"/>
              </w:rPr>
            </w:pPr>
            <w:r w:rsidRPr="007D722E">
              <w:rPr>
                <w:sz w:val="20"/>
                <w:szCs w:val="20"/>
              </w:rPr>
              <w:t>руб./т</w:t>
            </w:r>
          </w:p>
        </w:tc>
        <w:tc>
          <w:tcPr>
            <w:tcW w:w="1684" w:type="dxa"/>
            <w:shd w:val="clear" w:color="auto" w:fill="auto"/>
            <w:vAlign w:val="center"/>
          </w:tcPr>
          <w:p w14:paraId="51E7AF51" w14:textId="77777777" w:rsidR="007D722E" w:rsidRPr="007D722E" w:rsidRDefault="007D722E" w:rsidP="007D722E">
            <w:pPr>
              <w:jc w:val="center"/>
              <w:rPr>
                <w:sz w:val="20"/>
                <w:szCs w:val="20"/>
              </w:rPr>
            </w:pPr>
            <w:r w:rsidRPr="007D722E">
              <w:rPr>
                <w:sz w:val="20"/>
                <w:szCs w:val="20"/>
              </w:rPr>
              <w:t>5 501</w:t>
            </w:r>
          </w:p>
        </w:tc>
        <w:tc>
          <w:tcPr>
            <w:tcW w:w="1684" w:type="dxa"/>
            <w:vAlign w:val="center"/>
          </w:tcPr>
          <w:p w14:paraId="403DA672" w14:textId="77777777" w:rsidR="007D722E" w:rsidRPr="007D722E" w:rsidRDefault="007D722E" w:rsidP="007D722E">
            <w:pPr>
              <w:jc w:val="center"/>
              <w:rPr>
                <w:sz w:val="20"/>
                <w:szCs w:val="20"/>
              </w:rPr>
            </w:pPr>
            <w:r w:rsidRPr="007D722E">
              <w:rPr>
                <w:sz w:val="20"/>
                <w:szCs w:val="20"/>
              </w:rPr>
              <w:t>5 997</w:t>
            </w:r>
          </w:p>
        </w:tc>
        <w:tc>
          <w:tcPr>
            <w:tcW w:w="1684" w:type="dxa"/>
            <w:vAlign w:val="center"/>
          </w:tcPr>
          <w:p w14:paraId="18272C19" w14:textId="77777777" w:rsidR="007D722E" w:rsidRPr="007D722E" w:rsidRDefault="007D722E" w:rsidP="007D722E">
            <w:pPr>
              <w:jc w:val="center"/>
              <w:rPr>
                <w:sz w:val="20"/>
                <w:szCs w:val="20"/>
              </w:rPr>
            </w:pPr>
            <w:r w:rsidRPr="007D722E">
              <w:rPr>
                <w:sz w:val="20"/>
                <w:szCs w:val="20"/>
              </w:rPr>
              <w:t>276</w:t>
            </w:r>
          </w:p>
        </w:tc>
      </w:tr>
      <w:tr w:rsidR="007D722E" w:rsidRPr="007D722E" w14:paraId="19E692AE" w14:textId="77777777" w:rsidTr="00104FF4">
        <w:trPr>
          <w:trHeight w:val="1045"/>
        </w:trPr>
        <w:tc>
          <w:tcPr>
            <w:tcW w:w="724" w:type="dxa"/>
            <w:shd w:val="clear" w:color="auto" w:fill="auto"/>
            <w:vAlign w:val="center"/>
            <w:hideMark/>
          </w:tcPr>
          <w:p w14:paraId="185EE8F3" w14:textId="77777777" w:rsidR="007D722E" w:rsidRPr="007D722E" w:rsidRDefault="007D722E" w:rsidP="007D722E">
            <w:pPr>
              <w:jc w:val="center"/>
              <w:rPr>
                <w:sz w:val="20"/>
                <w:szCs w:val="20"/>
              </w:rPr>
            </w:pPr>
            <w:r w:rsidRPr="007D722E">
              <w:rPr>
                <w:sz w:val="20"/>
                <w:szCs w:val="20"/>
              </w:rPr>
              <w:t>1.1.2</w:t>
            </w:r>
          </w:p>
        </w:tc>
        <w:tc>
          <w:tcPr>
            <w:tcW w:w="3194" w:type="dxa"/>
            <w:shd w:val="clear" w:color="auto" w:fill="auto"/>
            <w:vAlign w:val="center"/>
            <w:hideMark/>
          </w:tcPr>
          <w:p w14:paraId="0C1B7771" w14:textId="77777777" w:rsidR="007D722E" w:rsidRPr="007D722E" w:rsidRDefault="007D722E" w:rsidP="007D722E">
            <w:pPr>
              <w:rPr>
                <w:sz w:val="20"/>
                <w:szCs w:val="20"/>
              </w:rPr>
            </w:pPr>
            <w:r w:rsidRPr="007D722E">
              <w:rPr>
                <w:sz w:val="20"/>
                <w:szCs w:val="20"/>
              </w:rPr>
              <w:t>Расходы на оплату труда персонала, участвующего в процессе водоподготовки и отчисления с заработной платы</w:t>
            </w:r>
          </w:p>
        </w:tc>
        <w:tc>
          <w:tcPr>
            <w:tcW w:w="941" w:type="dxa"/>
            <w:shd w:val="clear" w:color="auto" w:fill="auto"/>
            <w:vAlign w:val="center"/>
            <w:hideMark/>
          </w:tcPr>
          <w:p w14:paraId="14C1D044" w14:textId="77777777" w:rsidR="007D722E" w:rsidRPr="007D722E" w:rsidRDefault="007D722E" w:rsidP="007D722E">
            <w:pPr>
              <w:jc w:val="center"/>
              <w:rPr>
                <w:sz w:val="20"/>
                <w:szCs w:val="20"/>
              </w:rPr>
            </w:pPr>
            <w:r w:rsidRPr="007D722E">
              <w:rPr>
                <w:sz w:val="20"/>
                <w:szCs w:val="20"/>
              </w:rPr>
              <w:t>тыс. руб.</w:t>
            </w:r>
          </w:p>
        </w:tc>
        <w:tc>
          <w:tcPr>
            <w:tcW w:w="1684" w:type="dxa"/>
            <w:shd w:val="clear" w:color="auto" w:fill="auto"/>
            <w:vAlign w:val="center"/>
          </w:tcPr>
          <w:p w14:paraId="6A5F8C9A" w14:textId="77777777" w:rsidR="007D722E" w:rsidRPr="007D722E" w:rsidRDefault="007D722E" w:rsidP="007D722E">
            <w:pPr>
              <w:jc w:val="center"/>
              <w:rPr>
                <w:bCs/>
                <w:sz w:val="20"/>
                <w:szCs w:val="20"/>
              </w:rPr>
            </w:pPr>
            <w:r w:rsidRPr="007D722E">
              <w:rPr>
                <w:bCs/>
                <w:sz w:val="20"/>
                <w:szCs w:val="20"/>
              </w:rPr>
              <w:t>1 716</w:t>
            </w:r>
          </w:p>
        </w:tc>
        <w:tc>
          <w:tcPr>
            <w:tcW w:w="1684" w:type="dxa"/>
            <w:vAlign w:val="center"/>
          </w:tcPr>
          <w:p w14:paraId="6EA1F038" w14:textId="77777777" w:rsidR="007D722E" w:rsidRPr="007D722E" w:rsidRDefault="007D722E" w:rsidP="007D722E">
            <w:pPr>
              <w:jc w:val="center"/>
              <w:rPr>
                <w:bCs/>
                <w:sz w:val="20"/>
                <w:szCs w:val="20"/>
              </w:rPr>
            </w:pPr>
            <w:r w:rsidRPr="007D722E">
              <w:rPr>
                <w:bCs/>
                <w:sz w:val="20"/>
                <w:szCs w:val="20"/>
              </w:rPr>
              <w:t>1 871</w:t>
            </w:r>
          </w:p>
        </w:tc>
        <w:tc>
          <w:tcPr>
            <w:tcW w:w="1684" w:type="dxa"/>
            <w:vAlign w:val="center"/>
          </w:tcPr>
          <w:p w14:paraId="55899359" w14:textId="77777777" w:rsidR="007D722E" w:rsidRPr="007D722E" w:rsidRDefault="007D722E" w:rsidP="007D722E">
            <w:pPr>
              <w:jc w:val="center"/>
              <w:rPr>
                <w:bCs/>
                <w:sz w:val="20"/>
                <w:szCs w:val="20"/>
              </w:rPr>
            </w:pPr>
            <w:r w:rsidRPr="007D722E">
              <w:rPr>
                <w:bCs/>
                <w:sz w:val="20"/>
                <w:szCs w:val="20"/>
              </w:rPr>
              <w:t>86</w:t>
            </w:r>
          </w:p>
        </w:tc>
      </w:tr>
      <w:tr w:rsidR="007D722E" w:rsidRPr="007D722E" w14:paraId="2CD4A0A1" w14:textId="77777777" w:rsidTr="00104FF4">
        <w:trPr>
          <w:trHeight w:val="148"/>
        </w:trPr>
        <w:tc>
          <w:tcPr>
            <w:tcW w:w="724" w:type="dxa"/>
            <w:shd w:val="clear" w:color="auto" w:fill="auto"/>
            <w:vAlign w:val="center"/>
            <w:hideMark/>
          </w:tcPr>
          <w:p w14:paraId="3D95CC6B" w14:textId="77777777" w:rsidR="007D722E" w:rsidRPr="007D722E" w:rsidRDefault="007D722E" w:rsidP="007D722E">
            <w:pPr>
              <w:jc w:val="center"/>
              <w:rPr>
                <w:sz w:val="20"/>
                <w:szCs w:val="20"/>
              </w:rPr>
            </w:pPr>
            <w:r w:rsidRPr="007D722E">
              <w:rPr>
                <w:sz w:val="20"/>
                <w:szCs w:val="20"/>
              </w:rPr>
              <w:t> </w:t>
            </w:r>
          </w:p>
        </w:tc>
        <w:tc>
          <w:tcPr>
            <w:tcW w:w="3194" w:type="dxa"/>
            <w:shd w:val="clear" w:color="auto" w:fill="auto"/>
            <w:vAlign w:val="center"/>
            <w:hideMark/>
          </w:tcPr>
          <w:p w14:paraId="36CFE8FB" w14:textId="77777777" w:rsidR="007D722E" w:rsidRPr="007D722E" w:rsidRDefault="007D722E" w:rsidP="007D722E">
            <w:pPr>
              <w:rPr>
                <w:sz w:val="20"/>
                <w:szCs w:val="20"/>
              </w:rPr>
            </w:pPr>
            <w:r w:rsidRPr="007D722E">
              <w:rPr>
                <w:sz w:val="20"/>
                <w:szCs w:val="20"/>
              </w:rPr>
              <w:t>ФОТ</w:t>
            </w:r>
          </w:p>
        </w:tc>
        <w:tc>
          <w:tcPr>
            <w:tcW w:w="941" w:type="dxa"/>
            <w:shd w:val="clear" w:color="auto" w:fill="auto"/>
            <w:vAlign w:val="center"/>
            <w:hideMark/>
          </w:tcPr>
          <w:p w14:paraId="6129C34B" w14:textId="77777777" w:rsidR="007D722E" w:rsidRPr="007D722E" w:rsidRDefault="007D722E" w:rsidP="007D722E">
            <w:pPr>
              <w:jc w:val="center"/>
              <w:rPr>
                <w:sz w:val="20"/>
                <w:szCs w:val="20"/>
              </w:rPr>
            </w:pPr>
            <w:r w:rsidRPr="007D722E">
              <w:rPr>
                <w:sz w:val="20"/>
                <w:szCs w:val="20"/>
              </w:rPr>
              <w:t>тыс. руб.</w:t>
            </w:r>
          </w:p>
        </w:tc>
        <w:tc>
          <w:tcPr>
            <w:tcW w:w="1684" w:type="dxa"/>
            <w:shd w:val="clear" w:color="auto" w:fill="auto"/>
            <w:vAlign w:val="center"/>
          </w:tcPr>
          <w:p w14:paraId="1A35F37C" w14:textId="77777777" w:rsidR="007D722E" w:rsidRPr="007D722E" w:rsidRDefault="007D722E" w:rsidP="007D722E">
            <w:pPr>
              <w:jc w:val="center"/>
              <w:rPr>
                <w:sz w:val="20"/>
                <w:szCs w:val="20"/>
              </w:rPr>
            </w:pPr>
            <w:r w:rsidRPr="007D722E">
              <w:rPr>
                <w:sz w:val="20"/>
                <w:szCs w:val="20"/>
              </w:rPr>
              <w:t>1 317</w:t>
            </w:r>
          </w:p>
        </w:tc>
        <w:tc>
          <w:tcPr>
            <w:tcW w:w="1684" w:type="dxa"/>
            <w:vAlign w:val="center"/>
          </w:tcPr>
          <w:p w14:paraId="22CA8A5B" w14:textId="77777777" w:rsidR="007D722E" w:rsidRPr="007D722E" w:rsidRDefault="007D722E" w:rsidP="007D722E">
            <w:pPr>
              <w:jc w:val="center"/>
              <w:rPr>
                <w:sz w:val="20"/>
                <w:szCs w:val="20"/>
              </w:rPr>
            </w:pPr>
            <w:r w:rsidRPr="007D722E">
              <w:rPr>
                <w:sz w:val="20"/>
                <w:szCs w:val="20"/>
              </w:rPr>
              <w:t>1 436</w:t>
            </w:r>
          </w:p>
        </w:tc>
        <w:tc>
          <w:tcPr>
            <w:tcW w:w="1684" w:type="dxa"/>
            <w:vAlign w:val="center"/>
          </w:tcPr>
          <w:p w14:paraId="4F2A8246" w14:textId="77777777" w:rsidR="007D722E" w:rsidRPr="007D722E" w:rsidRDefault="007D722E" w:rsidP="007D722E">
            <w:pPr>
              <w:jc w:val="center"/>
              <w:rPr>
                <w:sz w:val="20"/>
                <w:szCs w:val="20"/>
              </w:rPr>
            </w:pPr>
            <w:r w:rsidRPr="007D722E">
              <w:rPr>
                <w:sz w:val="20"/>
                <w:szCs w:val="20"/>
              </w:rPr>
              <w:t>66</w:t>
            </w:r>
          </w:p>
        </w:tc>
      </w:tr>
      <w:tr w:rsidR="007D722E" w:rsidRPr="007D722E" w14:paraId="36F4877A" w14:textId="77777777" w:rsidTr="00104FF4">
        <w:trPr>
          <w:trHeight w:val="226"/>
        </w:trPr>
        <w:tc>
          <w:tcPr>
            <w:tcW w:w="724" w:type="dxa"/>
            <w:shd w:val="clear" w:color="auto" w:fill="auto"/>
            <w:vAlign w:val="center"/>
            <w:hideMark/>
          </w:tcPr>
          <w:p w14:paraId="74231B39" w14:textId="77777777" w:rsidR="007D722E" w:rsidRPr="007D722E" w:rsidRDefault="007D722E" w:rsidP="007D722E">
            <w:pPr>
              <w:jc w:val="center"/>
              <w:rPr>
                <w:sz w:val="20"/>
                <w:szCs w:val="20"/>
              </w:rPr>
            </w:pPr>
            <w:r w:rsidRPr="007D722E">
              <w:rPr>
                <w:sz w:val="20"/>
                <w:szCs w:val="20"/>
              </w:rPr>
              <w:t> </w:t>
            </w:r>
          </w:p>
        </w:tc>
        <w:tc>
          <w:tcPr>
            <w:tcW w:w="3194" w:type="dxa"/>
            <w:shd w:val="clear" w:color="auto" w:fill="auto"/>
            <w:vAlign w:val="center"/>
            <w:hideMark/>
          </w:tcPr>
          <w:p w14:paraId="01D858A4" w14:textId="77777777" w:rsidR="007D722E" w:rsidRPr="007D722E" w:rsidRDefault="007D722E" w:rsidP="007D722E">
            <w:pPr>
              <w:rPr>
                <w:sz w:val="20"/>
                <w:szCs w:val="20"/>
              </w:rPr>
            </w:pPr>
            <w:r w:rsidRPr="007D722E">
              <w:rPr>
                <w:sz w:val="20"/>
                <w:szCs w:val="20"/>
              </w:rPr>
              <w:t>отчисления с фот</w:t>
            </w:r>
          </w:p>
        </w:tc>
        <w:tc>
          <w:tcPr>
            <w:tcW w:w="941" w:type="dxa"/>
            <w:shd w:val="clear" w:color="auto" w:fill="auto"/>
            <w:vAlign w:val="center"/>
            <w:hideMark/>
          </w:tcPr>
          <w:p w14:paraId="63CD33AA" w14:textId="77777777" w:rsidR="007D722E" w:rsidRPr="007D722E" w:rsidRDefault="007D722E" w:rsidP="007D722E">
            <w:pPr>
              <w:jc w:val="center"/>
              <w:rPr>
                <w:sz w:val="20"/>
                <w:szCs w:val="20"/>
              </w:rPr>
            </w:pPr>
            <w:r w:rsidRPr="007D722E">
              <w:rPr>
                <w:sz w:val="20"/>
                <w:szCs w:val="20"/>
              </w:rPr>
              <w:t>тыс. руб.</w:t>
            </w:r>
          </w:p>
        </w:tc>
        <w:tc>
          <w:tcPr>
            <w:tcW w:w="1684" w:type="dxa"/>
            <w:shd w:val="clear" w:color="auto" w:fill="auto"/>
            <w:vAlign w:val="center"/>
          </w:tcPr>
          <w:p w14:paraId="5243E16B" w14:textId="77777777" w:rsidR="007D722E" w:rsidRPr="007D722E" w:rsidRDefault="007D722E" w:rsidP="007D722E">
            <w:pPr>
              <w:jc w:val="center"/>
              <w:rPr>
                <w:sz w:val="20"/>
                <w:szCs w:val="20"/>
              </w:rPr>
            </w:pPr>
            <w:r w:rsidRPr="007D722E">
              <w:rPr>
                <w:sz w:val="20"/>
                <w:szCs w:val="20"/>
              </w:rPr>
              <w:t>399</w:t>
            </w:r>
          </w:p>
        </w:tc>
        <w:tc>
          <w:tcPr>
            <w:tcW w:w="1684" w:type="dxa"/>
            <w:vAlign w:val="center"/>
          </w:tcPr>
          <w:p w14:paraId="112B9C7E" w14:textId="77777777" w:rsidR="007D722E" w:rsidRPr="007D722E" w:rsidRDefault="007D722E" w:rsidP="007D722E">
            <w:pPr>
              <w:jc w:val="center"/>
              <w:rPr>
                <w:sz w:val="20"/>
                <w:szCs w:val="20"/>
              </w:rPr>
            </w:pPr>
            <w:r w:rsidRPr="007D722E">
              <w:rPr>
                <w:sz w:val="20"/>
                <w:szCs w:val="20"/>
              </w:rPr>
              <w:t>435</w:t>
            </w:r>
          </w:p>
        </w:tc>
        <w:tc>
          <w:tcPr>
            <w:tcW w:w="1684" w:type="dxa"/>
            <w:vAlign w:val="center"/>
          </w:tcPr>
          <w:p w14:paraId="511F4059" w14:textId="77777777" w:rsidR="007D722E" w:rsidRPr="007D722E" w:rsidRDefault="007D722E" w:rsidP="007D722E">
            <w:pPr>
              <w:jc w:val="center"/>
              <w:rPr>
                <w:sz w:val="20"/>
                <w:szCs w:val="20"/>
              </w:rPr>
            </w:pPr>
            <w:r w:rsidRPr="007D722E">
              <w:rPr>
                <w:sz w:val="20"/>
                <w:szCs w:val="20"/>
              </w:rPr>
              <w:t>20</w:t>
            </w:r>
          </w:p>
        </w:tc>
      </w:tr>
      <w:tr w:rsidR="007D722E" w:rsidRPr="007D722E" w14:paraId="1FF2584E" w14:textId="77777777" w:rsidTr="00104FF4">
        <w:trPr>
          <w:trHeight w:val="331"/>
        </w:trPr>
        <w:tc>
          <w:tcPr>
            <w:tcW w:w="724" w:type="dxa"/>
            <w:shd w:val="clear" w:color="auto" w:fill="auto"/>
            <w:vAlign w:val="center"/>
            <w:hideMark/>
          </w:tcPr>
          <w:p w14:paraId="5DFE116F" w14:textId="77777777" w:rsidR="007D722E" w:rsidRPr="007D722E" w:rsidRDefault="007D722E" w:rsidP="007D722E">
            <w:pPr>
              <w:jc w:val="center"/>
              <w:rPr>
                <w:sz w:val="20"/>
                <w:szCs w:val="20"/>
              </w:rPr>
            </w:pPr>
            <w:r w:rsidRPr="007D722E">
              <w:rPr>
                <w:sz w:val="20"/>
                <w:szCs w:val="20"/>
              </w:rPr>
              <w:t> </w:t>
            </w:r>
          </w:p>
        </w:tc>
        <w:tc>
          <w:tcPr>
            <w:tcW w:w="3194" w:type="dxa"/>
            <w:shd w:val="clear" w:color="auto" w:fill="auto"/>
            <w:vAlign w:val="center"/>
            <w:hideMark/>
          </w:tcPr>
          <w:p w14:paraId="76EFBF6A" w14:textId="77777777" w:rsidR="007D722E" w:rsidRPr="007D722E" w:rsidRDefault="007D722E" w:rsidP="007D722E">
            <w:pPr>
              <w:rPr>
                <w:sz w:val="20"/>
                <w:szCs w:val="20"/>
              </w:rPr>
            </w:pPr>
            <w:r w:rsidRPr="007D722E">
              <w:rPr>
                <w:sz w:val="20"/>
                <w:szCs w:val="20"/>
              </w:rPr>
              <w:t>численность</w:t>
            </w:r>
          </w:p>
        </w:tc>
        <w:tc>
          <w:tcPr>
            <w:tcW w:w="941" w:type="dxa"/>
            <w:shd w:val="clear" w:color="auto" w:fill="auto"/>
            <w:vAlign w:val="center"/>
            <w:hideMark/>
          </w:tcPr>
          <w:p w14:paraId="668F3B85" w14:textId="77777777" w:rsidR="007D722E" w:rsidRPr="007D722E" w:rsidRDefault="007D722E" w:rsidP="007D722E">
            <w:pPr>
              <w:jc w:val="center"/>
              <w:rPr>
                <w:sz w:val="20"/>
                <w:szCs w:val="20"/>
              </w:rPr>
            </w:pPr>
            <w:r w:rsidRPr="007D722E">
              <w:rPr>
                <w:sz w:val="20"/>
                <w:szCs w:val="20"/>
              </w:rPr>
              <w:t>чел.</w:t>
            </w:r>
          </w:p>
        </w:tc>
        <w:tc>
          <w:tcPr>
            <w:tcW w:w="1684" w:type="dxa"/>
            <w:shd w:val="clear" w:color="auto" w:fill="auto"/>
            <w:vAlign w:val="center"/>
          </w:tcPr>
          <w:p w14:paraId="1FEB3A74" w14:textId="77777777" w:rsidR="007D722E" w:rsidRPr="007D722E" w:rsidRDefault="007D722E" w:rsidP="007D722E">
            <w:pPr>
              <w:jc w:val="center"/>
              <w:rPr>
                <w:sz w:val="20"/>
                <w:szCs w:val="20"/>
              </w:rPr>
            </w:pPr>
            <w:r w:rsidRPr="007D722E">
              <w:rPr>
                <w:sz w:val="20"/>
                <w:szCs w:val="20"/>
              </w:rPr>
              <w:t>5</w:t>
            </w:r>
          </w:p>
        </w:tc>
        <w:tc>
          <w:tcPr>
            <w:tcW w:w="1684" w:type="dxa"/>
            <w:vAlign w:val="center"/>
          </w:tcPr>
          <w:p w14:paraId="1E2E4584" w14:textId="77777777" w:rsidR="007D722E" w:rsidRPr="007D722E" w:rsidRDefault="007D722E" w:rsidP="007D722E">
            <w:pPr>
              <w:jc w:val="center"/>
              <w:rPr>
                <w:sz w:val="20"/>
                <w:szCs w:val="20"/>
              </w:rPr>
            </w:pPr>
            <w:r w:rsidRPr="007D722E">
              <w:rPr>
                <w:sz w:val="20"/>
                <w:szCs w:val="20"/>
              </w:rPr>
              <w:t>5</w:t>
            </w:r>
          </w:p>
        </w:tc>
        <w:tc>
          <w:tcPr>
            <w:tcW w:w="1684" w:type="dxa"/>
            <w:vAlign w:val="center"/>
          </w:tcPr>
          <w:p w14:paraId="702D9677" w14:textId="77777777" w:rsidR="007D722E" w:rsidRPr="007D722E" w:rsidRDefault="007D722E" w:rsidP="007D722E">
            <w:pPr>
              <w:jc w:val="center"/>
              <w:rPr>
                <w:sz w:val="20"/>
                <w:szCs w:val="20"/>
              </w:rPr>
            </w:pPr>
            <w:r w:rsidRPr="007D722E">
              <w:rPr>
                <w:sz w:val="20"/>
                <w:szCs w:val="20"/>
              </w:rPr>
              <w:t>0</w:t>
            </w:r>
          </w:p>
        </w:tc>
      </w:tr>
      <w:tr w:rsidR="007D722E" w:rsidRPr="007D722E" w14:paraId="4E0E0E62" w14:textId="77777777" w:rsidTr="00104FF4">
        <w:trPr>
          <w:trHeight w:val="407"/>
        </w:trPr>
        <w:tc>
          <w:tcPr>
            <w:tcW w:w="724" w:type="dxa"/>
            <w:shd w:val="clear" w:color="auto" w:fill="auto"/>
            <w:vAlign w:val="center"/>
            <w:hideMark/>
          </w:tcPr>
          <w:p w14:paraId="2F327297" w14:textId="77777777" w:rsidR="007D722E" w:rsidRPr="007D722E" w:rsidRDefault="007D722E" w:rsidP="007D722E">
            <w:pPr>
              <w:jc w:val="center"/>
              <w:rPr>
                <w:sz w:val="20"/>
                <w:szCs w:val="20"/>
              </w:rPr>
            </w:pPr>
            <w:r w:rsidRPr="007D722E">
              <w:rPr>
                <w:sz w:val="20"/>
                <w:szCs w:val="20"/>
              </w:rPr>
              <w:t>1.2</w:t>
            </w:r>
          </w:p>
        </w:tc>
        <w:tc>
          <w:tcPr>
            <w:tcW w:w="3194" w:type="dxa"/>
            <w:shd w:val="clear" w:color="000000" w:fill="FFFFFF"/>
            <w:vAlign w:val="center"/>
            <w:hideMark/>
          </w:tcPr>
          <w:p w14:paraId="3D62E4EB" w14:textId="77777777" w:rsidR="007D722E" w:rsidRPr="007D722E" w:rsidRDefault="007D722E" w:rsidP="007D722E">
            <w:pPr>
              <w:rPr>
                <w:sz w:val="20"/>
                <w:szCs w:val="20"/>
              </w:rPr>
            </w:pPr>
            <w:r w:rsidRPr="007D722E">
              <w:rPr>
                <w:sz w:val="20"/>
                <w:szCs w:val="20"/>
              </w:rPr>
              <w:t>Общехозяйственные расходы (СКЭК)</w:t>
            </w:r>
          </w:p>
        </w:tc>
        <w:tc>
          <w:tcPr>
            <w:tcW w:w="941" w:type="dxa"/>
            <w:shd w:val="clear" w:color="000000" w:fill="FFFFFF"/>
            <w:vAlign w:val="center"/>
            <w:hideMark/>
          </w:tcPr>
          <w:p w14:paraId="15F4F1F3" w14:textId="77777777" w:rsidR="007D722E" w:rsidRPr="007D722E" w:rsidRDefault="007D722E" w:rsidP="007D722E">
            <w:pPr>
              <w:jc w:val="center"/>
              <w:rPr>
                <w:sz w:val="20"/>
                <w:szCs w:val="20"/>
              </w:rPr>
            </w:pPr>
            <w:r w:rsidRPr="007D722E">
              <w:rPr>
                <w:sz w:val="20"/>
                <w:szCs w:val="20"/>
              </w:rPr>
              <w:t>тыс. руб.</w:t>
            </w:r>
          </w:p>
        </w:tc>
        <w:tc>
          <w:tcPr>
            <w:tcW w:w="1684" w:type="dxa"/>
            <w:shd w:val="clear" w:color="auto" w:fill="auto"/>
            <w:vAlign w:val="center"/>
          </w:tcPr>
          <w:p w14:paraId="70F2C44D" w14:textId="77777777" w:rsidR="007D722E" w:rsidRPr="007D722E" w:rsidRDefault="007D722E" w:rsidP="007D722E">
            <w:pPr>
              <w:jc w:val="center"/>
              <w:rPr>
                <w:sz w:val="20"/>
                <w:szCs w:val="20"/>
              </w:rPr>
            </w:pPr>
            <w:r w:rsidRPr="007D722E">
              <w:rPr>
                <w:sz w:val="20"/>
                <w:szCs w:val="20"/>
              </w:rPr>
              <w:t>318</w:t>
            </w:r>
          </w:p>
        </w:tc>
        <w:tc>
          <w:tcPr>
            <w:tcW w:w="1684" w:type="dxa"/>
            <w:vAlign w:val="center"/>
          </w:tcPr>
          <w:p w14:paraId="2C61B3B0" w14:textId="77777777" w:rsidR="007D722E" w:rsidRPr="007D722E" w:rsidRDefault="007D722E" w:rsidP="007D722E">
            <w:pPr>
              <w:jc w:val="center"/>
              <w:rPr>
                <w:sz w:val="20"/>
                <w:szCs w:val="20"/>
              </w:rPr>
            </w:pPr>
            <w:r w:rsidRPr="007D722E">
              <w:rPr>
                <w:sz w:val="20"/>
                <w:szCs w:val="20"/>
              </w:rPr>
              <w:t>347</w:t>
            </w:r>
          </w:p>
        </w:tc>
        <w:tc>
          <w:tcPr>
            <w:tcW w:w="1684" w:type="dxa"/>
            <w:vAlign w:val="center"/>
          </w:tcPr>
          <w:p w14:paraId="3B372833" w14:textId="77777777" w:rsidR="007D722E" w:rsidRPr="007D722E" w:rsidRDefault="007D722E" w:rsidP="007D722E">
            <w:pPr>
              <w:jc w:val="center"/>
              <w:rPr>
                <w:sz w:val="20"/>
                <w:szCs w:val="20"/>
              </w:rPr>
            </w:pPr>
            <w:r w:rsidRPr="007D722E">
              <w:rPr>
                <w:sz w:val="20"/>
                <w:szCs w:val="20"/>
              </w:rPr>
              <w:t>16</w:t>
            </w:r>
          </w:p>
        </w:tc>
      </w:tr>
    </w:tbl>
    <w:p w14:paraId="0C4AA7FC" w14:textId="77777777" w:rsidR="007D722E" w:rsidRPr="007D722E" w:rsidRDefault="007D722E" w:rsidP="007D722E">
      <w:pPr>
        <w:ind w:left="709"/>
        <w:jc w:val="both"/>
        <w:rPr>
          <w:snapToGrid w:val="0"/>
          <w:sz w:val="28"/>
          <w:szCs w:val="28"/>
        </w:rPr>
      </w:pPr>
    </w:p>
    <w:p w14:paraId="271B34FB" w14:textId="77777777" w:rsidR="007D722E" w:rsidRPr="007D722E" w:rsidRDefault="007D722E" w:rsidP="007D722E">
      <w:pPr>
        <w:numPr>
          <w:ilvl w:val="0"/>
          <w:numId w:val="12"/>
        </w:numPr>
        <w:ind w:left="0" w:firstLine="709"/>
        <w:jc w:val="both"/>
        <w:rPr>
          <w:snapToGrid w:val="0"/>
          <w:sz w:val="28"/>
          <w:szCs w:val="28"/>
        </w:rPr>
      </w:pPr>
      <w:r w:rsidRPr="007D722E">
        <w:rPr>
          <w:snapToGrid w:val="0"/>
          <w:sz w:val="28"/>
          <w:szCs w:val="28"/>
        </w:rPr>
        <w:t xml:space="preserve">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w:t>
      </w:r>
      <w:r w:rsidRPr="007D722E">
        <w:rPr>
          <w:snapToGrid w:val="0"/>
          <w:sz w:val="28"/>
          <w:szCs w:val="28"/>
        </w:rPr>
        <w:lastRenderedPageBreak/>
        <w:t>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пунктом 39 Методических указаний).</w:t>
      </w:r>
    </w:p>
    <w:p w14:paraId="59CC5121" w14:textId="77777777" w:rsidR="007D722E" w:rsidRPr="007D722E" w:rsidRDefault="007D722E" w:rsidP="007D722E">
      <w:pPr>
        <w:ind w:firstLine="709"/>
        <w:jc w:val="both"/>
        <w:rPr>
          <w:snapToGrid w:val="0"/>
          <w:sz w:val="28"/>
          <w:szCs w:val="28"/>
        </w:rPr>
      </w:pPr>
      <w:r w:rsidRPr="007D722E">
        <w:rPr>
          <w:snapToGrid w:val="0"/>
          <w:sz w:val="28"/>
          <w:szCs w:val="28"/>
        </w:rPr>
        <w:t>Фактические неподконтрольные расходы в 2023 году предприятием не производились. Эксперты принимают неподконтрольные расходы в нулевой оценке, что на 39 тыс. руб. ниже уровня, принятого в расчёт при установлении тарифа на теплоноситель на 2023 год.</w:t>
      </w:r>
    </w:p>
    <w:p w14:paraId="0E5157ED" w14:textId="77777777" w:rsidR="007D722E" w:rsidRPr="007D722E" w:rsidRDefault="007D722E" w:rsidP="007D722E">
      <w:pPr>
        <w:ind w:firstLine="709"/>
        <w:jc w:val="both"/>
        <w:rPr>
          <w:snapToGrid w:val="0"/>
          <w:sz w:val="28"/>
          <w:szCs w:val="28"/>
          <w:lang w:eastAsia="en-US"/>
        </w:rPr>
      </w:pPr>
      <w:r w:rsidRPr="007D722E">
        <w:rPr>
          <w:snapToGrid w:val="0"/>
          <w:sz w:val="28"/>
          <w:szCs w:val="28"/>
        </w:rPr>
        <w:t>Расчет неподконтрольных расходов приведен в таблице 22.</w:t>
      </w:r>
      <w:r w:rsidRPr="007D722E">
        <w:rPr>
          <w:snapToGrid w:val="0"/>
          <w:sz w:val="28"/>
          <w:szCs w:val="28"/>
          <w:lang w:eastAsia="en-US"/>
        </w:rPr>
        <w:t xml:space="preserve">                                                                                                </w:t>
      </w:r>
    </w:p>
    <w:p w14:paraId="61A6D904" w14:textId="77777777" w:rsidR="007D722E" w:rsidRPr="007D722E" w:rsidRDefault="007D722E" w:rsidP="007D722E">
      <w:pPr>
        <w:ind w:firstLine="709"/>
        <w:jc w:val="right"/>
        <w:rPr>
          <w:snapToGrid w:val="0"/>
          <w:sz w:val="28"/>
          <w:szCs w:val="28"/>
          <w:lang w:eastAsia="en-US"/>
        </w:rPr>
      </w:pPr>
      <w:r w:rsidRPr="007D722E">
        <w:rPr>
          <w:snapToGrid w:val="0"/>
          <w:sz w:val="28"/>
          <w:szCs w:val="28"/>
          <w:lang w:eastAsia="en-US"/>
        </w:rPr>
        <w:t>Таблица 22</w:t>
      </w:r>
    </w:p>
    <w:p w14:paraId="58E057F3" w14:textId="77777777" w:rsidR="007D722E" w:rsidRPr="007D722E" w:rsidRDefault="007D722E" w:rsidP="007D722E">
      <w:pPr>
        <w:jc w:val="center"/>
        <w:rPr>
          <w:snapToGrid w:val="0"/>
          <w:sz w:val="28"/>
          <w:szCs w:val="28"/>
          <w:lang w:eastAsia="en-US"/>
        </w:rPr>
      </w:pPr>
      <w:r w:rsidRPr="007D722E">
        <w:rPr>
          <w:snapToGrid w:val="0"/>
          <w:sz w:val="28"/>
          <w:szCs w:val="28"/>
          <w:lang w:eastAsia="en-US"/>
        </w:rPr>
        <w:t>Реестр фактических неподконтрольных расходов за 2023 год.</w:t>
      </w:r>
    </w:p>
    <w:p w14:paraId="319AFBE4" w14:textId="77777777" w:rsidR="007D722E" w:rsidRPr="007D722E" w:rsidRDefault="007D722E" w:rsidP="007D722E">
      <w:pPr>
        <w:ind w:right="142"/>
        <w:jc w:val="right"/>
        <w:rPr>
          <w:snapToGrid w:val="0"/>
          <w:sz w:val="22"/>
          <w:szCs w:val="22"/>
        </w:rPr>
      </w:pPr>
      <w:r w:rsidRPr="007D722E">
        <w:rPr>
          <w:snapToGrid w:val="0"/>
          <w:sz w:val="22"/>
          <w:szCs w:val="22"/>
        </w:rPr>
        <w:t>тыс. руб.</w:t>
      </w:r>
    </w:p>
    <w:tbl>
      <w:tblPr>
        <w:tblW w:w="99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4615"/>
        <w:gridCol w:w="1489"/>
        <w:gridCol w:w="1637"/>
        <w:gridCol w:w="1340"/>
      </w:tblGrid>
      <w:tr w:rsidR="007D722E" w:rsidRPr="007D722E" w14:paraId="3FB3CCE2" w14:textId="77777777" w:rsidTr="00104FF4">
        <w:trPr>
          <w:trHeight w:val="822"/>
        </w:trPr>
        <w:tc>
          <w:tcPr>
            <w:tcW w:w="893" w:type="dxa"/>
            <w:shd w:val="clear" w:color="auto" w:fill="auto"/>
            <w:vAlign w:val="center"/>
            <w:hideMark/>
          </w:tcPr>
          <w:p w14:paraId="21BE21E9" w14:textId="77777777" w:rsidR="007D722E" w:rsidRPr="007D722E" w:rsidRDefault="007D722E" w:rsidP="007D722E">
            <w:pPr>
              <w:jc w:val="center"/>
              <w:rPr>
                <w:snapToGrid w:val="0"/>
              </w:rPr>
            </w:pPr>
            <w:r w:rsidRPr="007D722E">
              <w:rPr>
                <w:snapToGrid w:val="0"/>
              </w:rPr>
              <w:t>№</w:t>
            </w:r>
          </w:p>
          <w:p w14:paraId="1627B772" w14:textId="77777777" w:rsidR="007D722E" w:rsidRPr="007D722E" w:rsidRDefault="007D722E" w:rsidP="007D722E">
            <w:pPr>
              <w:jc w:val="center"/>
              <w:rPr>
                <w:snapToGrid w:val="0"/>
              </w:rPr>
            </w:pPr>
            <w:r w:rsidRPr="007D722E">
              <w:rPr>
                <w:snapToGrid w:val="0"/>
              </w:rPr>
              <w:t>п/п</w:t>
            </w:r>
          </w:p>
        </w:tc>
        <w:tc>
          <w:tcPr>
            <w:tcW w:w="4615" w:type="dxa"/>
            <w:shd w:val="clear" w:color="auto" w:fill="auto"/>
            <w:vAlign w:val="center"/>
            <w:hideMark/>
          </w:tcPr>
          <w:p w14:paraId="0CB5550D" w14:textId="77777777" w:rsidR="007D722E" w:rsidRPr="007D722E" w:rsidRDefault="007D722E" w:rsidP="007D722E">
            <w:pPr>
              <w:jc w:val="center"/>
              <w:rPr>
                <w:snapToGrid w:val="0"/>
              </w:rPr>
            </w:pPr>
            <w:r w:rsidRPr="007D722E">
              <w:rPr>
                <w:snapToGrid w:val="0"/>
              </w:rPr>
              <w:t>Наименование расхода</w:t>
            </w:r>
          </w:p>
        </w:tc>
        <w:tc>
          <w:tcPr>
            <w:tcW w:w="1489" w:type="dxa"/>
            <w:vAlign w:val="center"/>
          </w:tcPr>
          <w:p w14:paraId="238C95E3" w14:textId="77777777" w:rsidR="007D722E" w:rsidRPr="007D722E" w:rsidRDefault="007D722E" w:rsidP="007D722E">
            <w:pPr>
              <w:ind w:left="-138" w:right="-153"/>
              <w:jc w:val="center"/>
              <w:rPr>
                <w:snapToGrid w:val="0"/>
              </w:rPr>
            </w:pPr>
            <w:r w:rsidRPr="007D722E">
              <w:rPr>
                <w:snapToGrid w:val="0"/>
              </w:rPr>
              <w:t>Утверждено</w:t>
            </w:r>
          </w:p>
          <w:p w14:paraId="635EE7D9" w14:textId="77777777" w:rsidR="007D722E" w:rsidRPr="007D722E" w:rsidRDefault="007D722E" w:rsidP="007D722E">
            <w:pPr>
              <w:ind w:left="-138" w:right="-153"/>
              <w:jc w:val="center"/>
              <w:rPr>
                <w:snapToGrid w:val="0"/>
              </w:rPr>
            </w:pPr>
            <w:r w:rsidRPr="007D722E">
              <w:rPr>
                <w:snapToGrid w:val="0"/>
              </w:rPr>
              <w:t xml:space="preserve"> на 2023 год</w:t>
            </w:r>
          </w:p>
        </w:tc>
        <w:tc>
          <w:tcPr>
            <w:tcW w:w="1637" w:type="dxa"/>
            <w:shd w:val="clear" w:color="auto" w:fill="auto"/>
            <w:vAlign w:val="center"/>
            <w:hideMark/>
          </w:tcPr>
          <w:p w14:paraId="4AF16D7D" w14:textId="77777777" w:rsidR="007D722E" w:rsidRPr="007D722E" w:rsidRDefault="007D722E" w:rsidP="007D722E">
            <w:pPr>
              <w:ind w:left="-138" w:right="-153"/>
              <w:jc w:val="center"/>
              <w:rPr>
                <w:snapToGrid w:val="0"/>
              </w:rPr>
            </w:pPr>
            <w:r w:rsidRPr="007D722E">
              <w:rPr>
                <w:snapToGrid w:val="0"/>
              </w:rPr>
              <w:t>Приведенный факт 2023</w:t>
            </w:r>
          </w:p>
        </w:tc>
        <w:tc>
          <w:tcPr>
            <w:tcW w:w="1340" w:type="dxa"/>
            <w:vAlign w:val="center"/>
          </w:tcPr>
          <w:p w14:paraId="2B021F57" w14:textId="77777777" w:rsidR="007D722E" w:rsidRPr="007D722E" w:rsidRDefault="007D722E" w:rsidP="007D722E">
            <w:pPr>
              <w:ind w:left="-138" w:right="-153"/>
              <w:jc w:val="center"/>
              <w:rPr>
                <w:snapToGrid w:val="0"/>
              </w:rPr>
            </w:pPr>
            <w:r w:rsidRPr="007D722E">
              <w:rPr>
                <w:snapToGrid w:val="0"/>
              </w:rPr>
              <w:t>Отклонение</w:t>
            </w:r>
          </w:p>
          <w:p w14:paraId="0B7918A9" w14:textId="77777777" w:rsidR="007D722E" w:rsidRPr="007D722E" w:rsidRDefault="007D722E" w:rsidP="007D722E">
            <w:pPr>
              <w:ind w:left="-138" w:right="-153"/>
              <w:jc w:val="center"/>
              <w:rPr>
                <w:snapToGrid w:val="0"/>
              </w:rPr>
            </w:pPr>
            <w:r w:rsidRPr="007D722E">
              <w:rPr>
                <w:snapToGrid w:val="0"/>
              </w:rPr>
              <w:t>(4-3)</w:t>
            </w:r>
          </w:p>
        </w:tc>
      </w:tr>
      <w:tr w:rsidR="007D722E" w:rsidRPr="007D722E" w14:paraId="357938FB" w14:textId="77777777" w:rsidTr="00104FF4">
        <w:trPr>
          <w:trHeight w:val="257"/>
        </w:trPr>
        <w:tc>
          <w:tcPr>
            <w:tcW w:w="893" w:type="dxa"/>
            <w:shd w:val="clear" w:color="auto" w:fill="auto"/>
            <w:vAlign w:val="center"/>
          </w:tcPr>
          <w:p w14:paraId="6FC7CA7F" w14:textId="77777777" w:rsidR="007D722E" w:rsidRPr="007D722E" w:rsidRDefault="007D722E" w:rsidP="007D722E">
            <w:pPr>
              <w:jc w:val="center"/>
              <w:rPr>
                <w:snapToGrid w:val="0"/>
                <w:sz w:val="20"/>
                <w:szCs w:val="20"/>
              </w:rPr>
            </w:pPr>
            <w:r w:rsidRPr="007D722E">
              <w:rPr>
                <w:snapToGrid w:val="0"/>
                <w:sz w:val="20"/>
                <w:szCs w:val="20"/>
              </w:rPr>
              <w:t>1</w:t>
            </w:r>
          </w:p>
        </w:tc>
        <w:tc>
          <w:tcPr>
            <w:tcW w:w="4615" w:type="dxa"/>
            <w:shd w:val="clear" w:color="auto" w:fill="auto"/>
            <w:vAlign w:val="center"/>
          </w:tcPr>
          <w:p w14:paraId="5EB06684" w14:textId="77777777" w:rsidR="007D722E" w:rsidRPr="007D722E" w:rsidRDefault="007D722E" w:rsidP="007D722E">
            <w:pPr>
              <w:jc w:val="center"/>
              <w:rPr>
                <w:snapToGrid w:val="0"/>
                <w:sz w:val="20"/>
                <w:szCs w:val="20"/>
              </w:rPr>
            </w:pPr>
            <w:r w:rsidRPr="007D722E">
              <w:rPr>
                <w:snapToGrid w:val="0"/>
                <w:sz w:val="20"/>
                <w:szCs w:val="20"/>
              </w:rPr>
              <w:t>2</w:t>
            </w:r>
          </w:p>
        </w:tc>
        <w:tc>
          <w:tcPr>
            <w:tcW w:w="1489" w:type="dxa"/>
            <w:vAlign w:val="center"/>
          </w:tcPr>
          <w:p w14:paraId="3059C3E0" w14:textId="77777777" w:rsidR="007D722E" w:rsidRPr="007D722E" w:rsidRDefault="007D722E" w:rsidP="007D722E">
            <w:pPr>
              <w:ind w:left="-138" w:right="-153"/>
              <w:jc w:val="center"/>
              <w:rPr>
                <w:snapToGrid w:val="0"/>
                <w:sz w:val="20"/>
                <w:szCs w:val="20"/>
              </w:rPr>
            </w:pPr>
            <w:r w:rsidRPr="007D722E">
              <w:rPr>
                <w:snapToGrid w:val="0"/>
                <w:sz w:val="20"/>
                <w:szCs w:val="20"/>
              </w:rPr>
              <w:t>3</w:t>
            </w:r>
          </w:p>
        </w:tc>
        <w:tc>
          <w:tcPr>
            <w:tcW w:w="1637" w:type="dxa"/>
            <w:shd w:val="clear" w:color="auto" w:fill="auto"/>
            <w:vAlign w:val="center"/>
          </w:tcPr>
          <w:p w14:paraId="7EBC2DC1" w14:textId="77777777" w:rsidR="007D722E" w:rsidRPr="007D722E" w:rsidRDefault="007D722E" w:rsidP="007D722E">
            <w:pPr>
              <w:ind w:left="-138" w:right="-153"/>
              <w:jc w:val="center"/>
              <w:rPr>
                <w:snapToGrid w:val="0"/>
                <w:sz w:val="20"/>
                <w:szCs w:val="20"/>
              </w:rPr>
            </w:pPr>
            <w:r w:rsidRPr="007D722E">
              <w:rPr>
                <w:snapToGrid w:val="0"/>
                <w:sz w:val="20"/>
                <w:szCs w:val="20"/>
              </w:rPr>
              <w:t>4</w:t>
            </w:r>
          </w:p>
        </w:tc>
        <w:tc>
          <w:tcPr>
            <w:tcW w:w="1340" w:type="dxa"/>
            <w:vAlign w:val="center"/>
          </w:tcPr>
          <w:p w14:paraId="14344CF6" w14:textId="77777777" w:rsidR="007D722E" w:rsidRPr="007D722E" w:rsidRDefault="007D722E" w:rsidP="007D722E">
            <w:pPr>
              <w:ind w:left="-138" w:right="-153"/>
              <w:jc w:val="center"/>
              <w:rPr>
                <w:snapToGrid w:val="0"/>
                <w:sz w:val="20"/>
                <w:szCs w:val="20"/>
              </w:rPr>
            </w:pPr>
            <w:r w:rsidRPr="007D722E">
              <w:rPr>
                <w:snapToGrid w:val="0"/>
                <w:sz w:val="20"/>
                <w:szCs w:val="20"/>
              </w:rPr>
              <w:t>5</w:t>
            </w:r>
          </w:p>
        </w:tc>
      </w:tr>
      <w:tr w:rsidR="007D722E" w:rsidRPr="007D722E" w14:paraId="2871825E" w14:textId="77777777" w:rsidTr="00104FF4">
        <w:trPr>
          <w:trHeight w:val="485"/>
        </w:trPr>
        <w:tc>
          <w:tcPr>
            <w:tcW w:w="893" w:type="dxa"/>
            <w:shd w:val="clear" w:color="auto" w:fill="auto"/>
            <w:noWrap/>
            <w:vAlign w:val="center"/>
            <w:hideMark/>
          </w:tcPr>
          <w:p w14:paraId="068BD732" w14:textId="77777777" w:rsidR="007D722E" w:rsidRPr="007D722E" w:rsidRDefault="007D722E" w:rsidP="007D722E">
            <w:pPr>
              <w:jc w:val="center"/>
              <w:rPr>
                <w:snapToGrid w:val="0"/>
              </w:rPr>
            </w:pPr>
            <w:r w:rsidRPr="007D722E">
              <w:rPr>
                <w:snapToGrid w:val="0"/>
              </w:rPr>
              <w:t>1.1</w:t>
            </w:r>
          </w:p>
        </w:tc>
        <w:tc>
          <w:tcPr>
            <w:tcW w:w="4615" w:type="dxa"/>
            <w:shd w:val="clear" w:color="auto" w:fill="auto"/>
            <w:noWrap/>
            <w:vAlign w:val="center"/>
            <w:hideMark/>
          </w:tcPr>
          <w:p w14:paraId="3DCB3CC1" w14:textId="77777777" w:rsidR="007D722E" w:rsidRPr="007D722E" w:rsidRDefault="007D722E" w:rsidP="007D722E">
            <w:pPr>
              <w:rPr>
                <w:snapToGrid w:val="0"/>
              </w:rPr>
            </w:pPr>
            <w:r w:rsidRPr="007D722E">
              <w:rPr>
                <w:snapToGrid w:val="0"/>
              </w:rPr>
              <w:t>Водный налог</w:t>
            </w:r>
          </w:p>
        </w:tc>
        <w:tc>
          <w:tcPr>
            <w:tcW w:w="1489" w:type="dxa"/>
            <w:vAlign w:val="center"/>
          </w:tcPr>
          <w:p w14:paraId="38E69CAB" w14:textId="77777777" w:rsidR="007D722E" w:rsidRPr="007D722E" w:rsidRDefault="007D722E" w:rsidP="007D722E">
            <w:pPr>
              <w:jc w:val="center"/>
              <w:rPr>
                <w:snapToGrid w:val="0"/>
              </w:rPr>
            </w:pPr>
            <w:r w:rsidRPr="007D722E">
              <w:rPr>
                <w:snapToGrid w:val="0"/>
              </w:rPr>
              <w:t>39</w:t>
            </w:r>
          </w:p>
        </w:tc>
        <w:tc>
          <w:tcPr>
            <w:tcW w:w="1637" w:type="dxa"/>
            <w:shd w:val="clear" w:color="auto" w:fill="auto"/>
            <w:vAlign w:val="center"/>
          </w:tcPr>
          <w:p w14:paraId="02151CD3" w14:textId="77777777" w:rsidR="007D722E" w:rsidRPr="007D722E" w:rsidRDefault="007D722E" w:rsidP="007D722E">
            <w:pPr>
              <w:jc w:val="center"/>
              <w:rPr>
                <w:snapToGrid w:val="0"/>
              </w:rPr>
            </w:pPr>
            <w:r w:rsidRPr="007D722E">
              <w:rPr>
                <w:snapToGrid w:val="0"/>
              </w:rPr>
              <w:t>0</w:t>
            </w:r>
          </w:p>
        </w:tc>
        <w:tc>
          <w:tcPr>
            <w:tcW w:w="1340" w:type="dxa"/>
            <w:vAlign w:val="center"/>
          </w:tcPr>
          <w:p w14:paraId="7EFF6FD0" w14:textId="77777777" w:rsidR="007D722E" w:rsidRPr="007D722E" w:rsidRDefault="007D722E" w:rsidP="007D722E">
            <w:pPr>
              <w:jc w:val="center"/>
              <w:rPr>
                <w:snapToGrid w:val="0"/>
              </w:rPr>
            </w:pPr>
            <w:r w:rsidRPr="007D722E">
              <w:rPr>
                <w:snapToGrid w:val="0"/>
              </w:rPr>
              <w:t>-39</w:t>
            </w:r>
          </w:p>
        </w:tc>
      </w:tr>
      <w:tr w:rsidR="007D722E" w:rsidRPr="007D722E" w14:paraId="368856F8" w14:textId="77777777" w:rsidTr="00104FF4">
        <w:trPr>
          <w:trHeight w:val="487"/>
        </w:trPr>
        <w:tc>
          <w:tcPr>
            <w:tcW w:w="893" w:type="dxa"/>
            <w:shd w:val="clear" w:color="auto" w:fill="auto"/>
            <w:noWrap/>
            <w:vAlign w:val="center"/>
          </w:tcPr>
          <w:p w14:paraId="25A307AC" w14:textId="77777777" w:rsidR="007D722E" w:rsidRPr="007D722E" w:rsidRDefault="007D722E" w:rsidP="007D722E">
            <w:pPr>
              <w:jc w:val="center"/>
              <w:rPr>
                <w:snapToGrid w:val="0"/>
              </w:rPr>
            </w:pPr>
          </w:p>
        </w:tc>
        <w:tc>
          <w:tcPr>
            <w:tcW w:w="4615" w:type="dxa"/>
            <w:shd w:val="clear" w:color="auto" w:fill="auto"/>
            <w:vAlign w:val="center"/>
          </w:tcPr>
          <w:p w14:paraId="7A6A1BCF" w14:textId="77777777" w:rsidR="007D722E" w:rsidRPr="007D722E" w:rsidRDefault="007D722E" w:rsidP="007D722E">
            <w:pPr>
              <w:rPr>
                <w:snapToGrid w:val="0"/>
                <w:sz w:val="22"/>
                <w:szCs w:val="22"/>
              </w:rPr>
            </w:pPr>
            <w:r w:rsidRPr="007D722E">
              <w:rPr>
                <w:snapToGrid w:val="0"/>
                <w:sz w:val="22"/>
                <w:szCs w:val="22"/>
              </w:rPr>
              <w:t>только с собственного подъема</w:t>
            </w:r>
          </w:p>
        </w:tc>
        <w:tc>
          <w:tcPr>
            <w:tcW w:w="1489" w:type="dxa"/>
            <w:vAlign w:val="center"/>
          </w:tcPr>
          <w:p w14:paraId="53B9DB98" w14:textId="77777777" w:rsidR="007D722E" w:rsidRPr="007D722E" w:rsidRDefault="007D722E" w:rsidP="007D722E">
            <w:pPr>
              <w:jc w:val="center"/>
              <w:rPr>
                <w:snapToGrid w:val="0"/>
              </w:rPr>
            </w:pPr>
            <w:r w:rsidRPr="007D722E">
              <w:rPr>
                <w:snapToGrid w:val="0"/>
              </w:rPr>
              <w:t>39</w:t>
            </w:r>
          </w:p>
        </w:tc>
        <w:tc>
          <w:tcPr>
            <w:tcW w:w="1637" w:type="dxa"/>
            <w:shd w:val="clear" w:color="auto" w:fill="auto"/>
            <w:vAlign w:val="center"/>
          </w:tcPr>
          <w:p w14:paraId="1C2A38C1" w14:textId="77777777" w:rsidR="007D722E" w:rsidRPr="007D722E" w:rsidRDefault="007D722E" w:rsidP="007D722E">
            <w:pPr>
              <w:jc w:val="center"/>
              <w:rPr>
                <w:snapToGrid w:val="0"/>
              </w:rPr>
            </w:pPr>
            <w:r w:rsidRPr="007D722E">
              <w:rPr>
                <w:snapToGrid w:val="0"/>
              </w:rPr>
              <w:t>0</w:t>
            </w:r>
          </w:p>
        </w:tc>
        <w:tc>
          <w:tcPr>
            <w:tcW w:w="1340" w:type="dxa"/>
            <w:vAlign w:val="center"/>
          </w:tcPr>
          <w:p w14:paraId="1ACFF21F" w14:textId="77777777" w:rsidR="007D722E" w:rsidRPr="007D722E" w:rsidRDefault="007D722E" w:rsidP="007D722E">
            <w:pPr>
              <w:jc w:val="center"/>
              <w:rPr>
                <w:snapToGrid w:val="0"/>
              </w:rPr>
            </w:pPr>
            <w:r w:rsidRPr="007D722E">
              <w:rPr>
                <w:snapToGrid w:val="0"/>
              </w:rPr>
              <w:t>-39</w:t>
            </w:r>
          </w:p>
        </w:tc>
      </w:tr>
      <w:tr w:rsidR="007D722E" w:rsidRPr="007D722E" w14:paraId="4D6EC668" w14:textId="77777777" w:rsidTr="00104FF4">
        <w:trPr>
          <w:trHeight w:val="279"/>
        </w:trPr>
        <w:tc>
          <w:tcPr>
            <w:tcW w:w="893" w:type="dxa"/>
            <w:shd w:val="clear" w:color="auto" w:fill="auto"/>
            <w:noWrap/>
            <w:vAlign w:val="center"/>
            <w:hideMark/>
          </w:tcPr>
          <w:p w14:paraId="277D3B6A" w14:textId="77777777" w:rsidR="007D722E" w:rsidRPr="007D722E" w:rsidRDefault="007D722E" w:rsidP="007D722E">
            <w:pPr>
              <w:jc w:val="center"/>
              <w:rPr>
                <w:snapToGrid w:val="0"/>
              </w:rPr>
            </w:pPr>
          </w:p>
        </w:tc>
        <w:tc>
          <w:tcPr>
            <w:tcW w:w="4615" w:type="dxa"/>
            <w:shd w:val="clear" w:color="auto" w:fill="auto"/>
            <w:noWrap/>
            <w:vAlign w:val="center"/>
            <w:hideMark/>
          </w:tcPr>
          <w:p w14:paraId="0A5D2AC0" w14:textId="77777777" w:rsidR="007D722E" w:rsidRPr="007D722E" w:rsidRDefault="007D722E" w:rsidP="007D722E">
            <w:pPr>
              <w:rPr>
                <w:snapToGrid w:val="0"/>
              </w:rPr>
            </w:pPr>
            <w:r w:rsidRPr="007D722E">
              <w:rPr>
                <w:snapToGrid w:val="0"/>
              </w:rPr>
              <w:t>ИТОГО</w:t>
            </w:r>
          </w:p>
        </w:tc>
        <w:tc>
          <w:tcPr>
            <w:tcW w:w="1489" w:type="dxa"/>
            <w:vAlign w:val="center"/>
          </w:tcPr>
          <w:p w14:paraId="333DC80A" w14:textId="77777777" w:rsidR="007D722E" w:rsidRPr="007D722E" w:rsidRDefault="007D722E" w:rsidP="007D722E">
            <w:pPr>
              <w:jc w:val="center"/>
              <w:rPr>
                <w:snapToGrid w:val="0"/>
              </w:rPr>
            </w:pPr>
          </w:p>
        </w:tc>
        <w:tc>
          <w:tcPr>
            <w:tcW w:w="1637" w:type="dxa"/>
            <w:shd w:val="clear" w:color="auto" w:fill="auto"/>
            <w:vAlign w:val="center"/>
          </w:tcPr>
          <w:p w14:paraId="642FFBA0" w14:textId="77777777" w:rsidR="007D722E" w:rsidRPr="007D722E" w:rsidRDefault="007D722E" w:rsidP="007D722E">
            <w:pPr>
              <w:jc w:val="center"/>
              <w:rPr>
                <w:snapToGrid w:val="0"/>
              </w:rPr>
            </w:pPr>
          </w:p>
        </w:tc>
        <w:tc>
          <w:tcPr>
            <w:tcW w:w="1340" w:type="dxa"/>
            <w:vAlign w:val="center"/>
          </w:tcPr>
          <w:p w14:paraId="1FD51AB8" w14:textId="77777777" w:rsidR="007D722E" w:rsidRPr="007D722E" w:rsidRDefault="007D722E" w:rsidP="007D722E">
            <w:pPr>
              <w:jc w:val="center"/>
              <w:rPr>
                <w:snapToGrid w:val="0"/>
              </w:rPr>
            </w:pPr>
          </w:p>
        </w:tc>
      </w:tr>
      <w:tr w:rsidR="007D722E" w:rsidRPr="007D722E" w14:paraId="2F3CC54B" w14:textId="77777777" w:rsidTr="00104FF4">
        <w:trPr>
          <w:trHeight w:val="319"/>
        </w:trPr>
        <w:tc>
          <w:tcPr>
            <w:tcW w:w="893" w:type="dxa"/>
            <w:shd w:val="clear" w:color="auto" w:fill="auto"/>
            <w:noWrap/>
            <w:vAlign w:val="center"/>
            <w:hideMark/>
          </w:tcPr>
          <w:p w14:paraId="2DBE5B26" w14:textId="77777777" w:rsidR="007D722E" w:rsidRPr="007D722E" w:rsidRDefault="007D722E" w:rsidP="007D722E">
            <w:pPr>
              <w:jc w:val="center"/>
              <w:rPr>
                <w:snapToGrid w:val="0"/>
              </w:rPr>
            </w:pPr>
            <w:r w:rsidRPr="007D722E">
              <w:rPr>
                <w:snapToGrid w:val="0"/>
              </w:rPr>
              <w:t>2</w:t>
            </w:r>
          </w:p>
        </w:tc>
        <w:tc>
          <w:tcPr>
            <w:tcW w:w="4615" w:type="dxa"/>
            <w:shd w:val="clear" w:color="auto" w:fill="auto"/>
            <w:noWrap/>
            <w:vAlign w:val="center"/>
            <w:hideMark/>
          </w:tcPr>
          <w:p w14:paraId="7ABB92B3" w14:textId="77777777" w:rsidR="007D722E" w:rsidRPr="007D722E" w:rsidRDefault="007D722E" w:rsidP="007D722E">
            <w:pPr>
              <w:rPr>
                <w:snapToGrid w:val="0"/>
              </w:rPr>
            </w:pPr>
            <w:r w:rsidRPr="007D722E">
              <w:rPr>
                <w:snapToGrid w:val="0"/>
              </w:rPr>
              <w:t>Налог на прибыль</w:t>
            </w:r>
          </w:p>
        </w:tc>
        <w:tc>
          <w:tcPr>
            <w:tcW w:w="1489" w:type="dxa"/>
            <w:vAlign w:val="center"/>
          </w:tcPr>
          <w:p w14:paraId="08F7CB53" w14:textId="77777777" w:rsidR="007D722E" w:rsidRPr="007D722E" w:rsidRDefault="007D722E" w:rsidP="007D722E">
            <w:pPr>
              <w:jc w:val="center"/>
              <w:rPr>
                <w:snapToGrid w:val="0"/>
              </w:rPr>
            </w:pPr>
            <w:r w:rsidRPr="007D722E">
              <w:rPr>
                <w:snapToGrid w:val="0"/>
              </w:rPr>
              <w:t>0</w:t>
            </w:r>
          </w:p>
        </w:tc>
        <w:tc>
          <w:tcPr>
            <w:tcW w:w="1637" w:type="dxa"/>
            <w:shd w:val="clear" w:color="auto" w:fill="auto"/>
            <w:vAlign w:val="center"/>
          </w:tcPr>
          <w:p w14:paraId="253FF104" w14:textId="77777777" w:rsidR="007D722E" w:rsidRPr="007D722E" w:rsidRDefault="007D722E" w:rsidP="007D722E">
            <w:pPr>
              <w:jc w:val="center"/>
              <w:rPr>
                <w:snapToGrid w:val="0"/>
              </w:rPr>
            </w:pPr>
            <w:r w:rsidRPr="007D722E">
              <w:rPr>
                <w:snapToGrid w:val="0"/>
              </w:rPr>
              <w:t>0</w:t>
            </w:r>
          </w:p>
        </w:tc>
        <w:tc>
          <w:tcPr>
            <w:tcW w:w="1340" w:type="dxa"/>
            <w:vAlign w:val="center"/>
          </w:tcPr>
          <w:p w14:paraId="210DF355" w14:textId="77777777" w:rsidR="007D722E" w:rsidRPr="007D722E" w:rsidRDefault="007D722E" w:rsidP="007D722E">
            <w:pPr>
              <w:jc w:val="center"/>
              <w:rPr>
                <w:snapToGrid w:val="0"/>
              </w:rPr>
            </w:pPr>
            <w:r w:rsidRPr="007D722E">
              <w:rPr>
                <w:snapToGrid w:val="0"/>
              </w:rPr>
              <w:t>0</w:t>
            </w:r>
          </w:p>
        </w:tc>
      </w:tr>
      <w:tr w:rsidR="007D722E" w:rsidRPr="007D722E" w14:paraId="2DA53084" w14:textId="77777777" w:rsidTr="00104FF4">
        <w:trPr>
          <w:trHeight w:val="458"/>
        </w:trPr>
        <w:tc>
          <w:tcPr>
            <w:tcW w:w="893" w:type="dxa"/>
            <w:shd w:val="clear" w:color="auto" w:fill="auto"/>
            <w:noWrap/>
            <w:vAlign w:val="center"/>
            <w:hideMark/>
          </w:tcPr>
          <w:p w14:paraId="496997AD" w14:textId="77777777" w:rsidR="007D722E" w:rsidRPr="007D722E" w:rsidRDefault="007D722E" w:rsidP="007D722E">
            <w:pPr>
              <w:jc w:val="center"/>
              <w:rPr>
                <w:snapToGrid w:val="0"/>
              </w:rPr>
            </w:pPr>
            <w:r w:rsidRPr="007D722E">
              <w:rPr>
                <w:snapToGrid w:val="0"/>
              </w:rPr>
              <w:t>3</w:t>
            </w:r>
          </w:p>
        </w:tc>
        <w:tc>
          <w:tcPr>
            <w:tcW w:w="4615" w:type="dxa"/>
            <w:shd w:val="clear" w:color="auto" w:fill="auto"/>
            <w:noWrap/>
            <w:vAlign w:val="center"/>
            <w:hideMark/>
          </w:tcPr>
          <w:p w14:paraId="72ECA1FC" w14:textId="77777777" w:rsidR="007D722E" w:rsidRPr="007D722E" w:rsidRDefault="007D722E" w:rsidP="007D722E">
            <w:pPr>
              <w:rPr>
                <w:snapToGrid w:val="0"/>
                <w:sz w:val="20"/>
                <w:szCs w:val="20"/>
              </w:rPr>
            </w:pPr>
            <w:r w:rsidRPr="007D722E">
              <w:rPr>
                <w:snapToGrid w:val="0"/>
                <w:sz w:val="20"/>
                <w:szCs w:val="2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89" w:type="dxa"/>
            <w:vAlign w:val="center"/>
          </w:tcPr>
          <w:p w14:paraId="7B0F2E17" w14:textId="77777777" w:rsidR="007D722E" w:rsidRPr="007D722E" w:rsidRDefault="007D722E" w:rsidP="007D722E">
            <w:pPr>
              <w:jc w:val="center"/>
              <w:rPr>
                <w:snapToGrid w:val="0"/>
                <w:sz w:val="20"/>
                <w:szCs w:val="20"/>
              </w:rPr>
            </w:pPr>
            <w:r w:rsidRPr="007D722E">
              <w:rPr>
                <w:snapToGrid w:val="0"/>
                <w:sz w:val="20"/>
                <w:szCs w:val="20"/>
              </w:rPr>
              <w:t>0</w:t>
            </w:r>
          </w:p>
        </w:tc>
        <w:tc>
          <w:tcPr>
            <w:tcW w:w="1637" w:type="dxa"/>
            <w:shd w:val="clear" w:color="auto" w:fill="auto"/>
            <w:vAlign w:val="center"/>
          </w:tcPr>
          <w:p w14:paraId="106817C7" w14:textId="77777777" w:rsidR="007D722E" w:rsidRPr="007D722E" w:rsidRDefault="007D722E" w:rsidP="007D722E">
            <w:pPr>
              <w:jc w:val="center"/>
              <w:rPr>
                <w:snapToGrid w:val="0"/>
                <w:sz w:val="20"/>
                <w:szCs w:val="20"/>
              </w:rPr>
            </w:pPr>
            <w:r w:rsidRPr="007D722E">
              <w:rPr>
                <w:snapToGrid w:val="0"/>
                <w:sz w:val="20"/>
                <w:szCs w:val="20"/>
              </w:rPr>
              <w:t>0</w:t>
            </w:r>
          </w:p>
        </w:tc>
        <w:tc>
          <w:tcPr>
            <w:tcW w:w="1340" w:type="dxa"/>
            <w:vAlign w:val="center"/>
          </w:tcPr>
          <w:p w14:paraId="0464E4AB" w14:textId="77777777" w:rsidR="007D722E" w:rsidRPr="007D722E" w:rsidRDefault="007D722E" w:rsidP="007D722E">
            <w:pPr>
              <w:jc w:val="center"/>
              <w:rPr>
                <w:snapToGrid w:val="0"/>
                <w:sz w:val="20"/>
                <w:szCs w:val="20"/>
              </w:rPr>
            </w:pPr>
            <w:r w:rsidRPr="007D722E">
              <w:rPr>
                <w:snapToGrid w:val="0"/>
                <w:sz w:val="20"/>
                <w:szCs w:val="20"/>
              </w:rPr>
              <w:t>0</w:t>
            </w:r>
          </w:p>
        </w:tc>
      </w:tr>
      <w:tr w:rsidR="007D722E" w:rsidRPr="007D722E" w14:paraId="417E05CE" w14:textId="77777777" w:rsidTr="00104FF4">
        <w:trPr>
          <w:trHeight w:val="485"/>
        </w:trPr>
        <w:tc>
          <w:tcPr>
            <w:tcW w:w="893" w:type="dxa"/>
            <w:shd w:val="clear" w:color="auto" w:fill="auto"/>
            <w:noWrap/>
            <w:vAlign w:val="center"/>
            <w:hideMark/>
          </w:tcPr>
          <w:p w14:paraId="3542FADD" w14:textId="77777777" w:rsidR="007D722E" w:rsidRPr="007D722E" w:rsidRDefault="007D722E" w:rsidP="007D722E">
            <w:pPr>
              <w:jc w:val="center"/>
              <w:rPr>
                <w:snapToGrid w:val="0"/>
              </w:rPr>
            </w:pPr>
            <w:r w:rsidRPr="007D722E">
              <w:rPr>
                <w:snapToGrid w:val="0"/>
              </w:rPr>
              <w:t>4</w:t>
            </w:r>
          </w:p>
        </w:tc>
        <w:tc>
          <w:tcPr>
            <w:tcW w:w="4615" w:type="dxa"/>
            <w:shd w:val="clear" w:color="auto" w:fill="auto"/>
            <w:vAlign w:val="center"/>
            <w:hideMark/>
          </w:tcPr>
          <w:p w14:paraId="659ED1FD" w14:textId="77777777" w:rsidR="007D722E" w:rsidRPr="007D722E" w:rsidRDefault="007D722E" w:rsidP="007D722E">
            <w:pPr>
              <w:autoSpaceDE w:val="0"/>
              <w:autoSpaceDN w:val="0"/>
              <w:adjustRightInd w:val="0"/>
              <w:jc w:val="both"/>
              <w:rPr>
                <w:snapToGrid w:val="0"/>
              </w:rPr>
            </w:pPr>
            <w:r w:rsidRPr="007D722E">
              <w:rPr>
                <w:snapToGrid w:val="0"/>
              </w:rPr>
              <w:t>Итого неподконтрольных расходов</w:t>
            </w:r>
          </w:p>
          <w:p w14:paraId="18EAD1B8" w14:textId="77777777" w:rsidR="007D722E" w:rsidRPr="007D722E" w:rsidRDefault="007D722E" w:rsidP="007D722E">
            <w:pPr>
              <w:autoSpaceDE w:val="0"/>
              <w:autoSpaceDN w:val="0"/>
              <w:adjustRightInd w:val="0"/>
              <w:jc w:val="both"/>
            </w:pPr>
            <w:r w:rsidRPr="007D722E">
              <w:t>Стр. 4 = стр. 1.1 + стр. 1.2 + стр. 1.3 + стр.1.4+ стр. 1.5 + стр. 1.6 + стр. 1.7 + стр. 2 + стр. 3.</w:t>
            </w:r>
          </w:p>
        </w:tc>
        <w:tc>
          <w:tcPr>
            <w:tcW w:w="1489" w:type="dxa"/>
            <w:vAlign w:val="center"/>
          </w:tcPr>
          <w:p w14:paraId="037C4E86" w14:textId="77777777" w:rsidR="007D722E" w:rsidRPr="007D722E" w:rsidRDefault="007D722E" w:rsidP="007D722E">
            <w:pPr>
              <w:jc w:val="center"/>
              <w:rPr>
                <w:snapToGrid w:val="0"/>
              </w:rPr>
            </w:pPr>
            <w:r w:rsidRPr="007D722E">
              <w:rPr>
                <w:snapToGrid w:val="0"/>
              </w:rPr>
              <w:t>39</w:t>
            </w:r>
          </w:p>
        </w:tc>
        <w:tc>
          <w:tcPr>
            <w:tcW w:w="1637" w:type="dxa"/>
            <w:shd w:val="clear" w:color="auto" w:fill="auto"/>
            <w:vAlign w:val="center"/>
          </w:tcPr>
          <w:p w14:paraId="52DD1384" w14:textId="77777777" w:rsidR="007D722E" w:rsidRPr="007D722E" w:rsidRDefault="007D722E" w:rsidP="007D722E">
            <w:pPr>
              <w:jc w:val="center"/>
              <w:rPr>
                <w:snapToGrid w:val="0"/>
              </w:rPr>
            </w:pPr>
            <w:r w:rsidRPr="007D722E">
              <w:rPr>
                <w:snapToGrid w:val="0"/>
              </w:rPr>
              <w:t>0</w:t>
            </w:r>
          </w:p>
        </w:tc>
        <w:tc>
          <w:tcPr>
            <w:tcW w:w="1340" w:type="dxa"/>
            <w:vAlign w:val="center"/>
          </w:tcPr>
          <w:p w14:paraId="06428892" w14:textId="77777777" w:rsidR="007D722E" w:rsidRPr="007D722E" w:rsidRDefault="007D722E" w:rsidP="007D722E">
            <w:pPr>
              <w:jc w:val="center"/>
              <w:rPr>
                <w:snapToGrid w:val="0"/>
              </w:rPr>
            </w:pPr>
            <w:r w:rsidRPr="007D722E">
              <w:rPr>
                <w:snapToGrid w:val="0"/>
              </w:rPr>
              <w:t>-39</w:t>
            </w:r>
          </w:p>
        </w:tc>
      </w:tr>
    </w:tbl>
    <w:p w14:paraId="1AB19597" w14:textId="77777777" w:rsidR="007D722E" w:rsidRPr="007D722E" w:rsidRDefault="007D722E" w:rsidP="007D722E">
      <w:pPr>
        <w:ind w:right="142" w:firstLine="720"/>
        <w:jc w:val="both"/>
        <w:rPr>
          <w:snapToGrid w:val="0"/>
          <w:sz w:val="28"/>
          <w:szCs w:val="28"/>
        </w:rPr>
      </w:pPr>
    </w:p>
    <w:p w14:paraId="29C48EF5" w14:textId="77777777" w:rsidR="007D722E" w:rsidRPr="007D722E" w:rsidRDefault="007D722E" w:rsidP="007D722E">
      <w:pPr>
        <w:ind w:right="142" w:firstLine="720"/>
        <w:jc w:val="both"/>
        <w:rPr>
          <w:snapToGrid w:val="0"/>
          <w:sz w:val="28"/>
          <w:szCs w:val="28"/>
        </w:rPr>
      </w:pPr>
      <w:r w:rsidRPr="007D722E">
        <w:rPr>
          <w:snapToGrid w:val="0"/>
          <w:sz w:val="28"/>
          <w:szCs w:val="28"/>
        </w:rPr>
        <w:t>3. Расходы на приобретение энергетических ресурсов, холодной воды и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скорректированных на изменение объема полезного отпуска (согласно пункту 56 Методических указаний) и фактических цен таких ресурсов.</w:t>
      </w:r>
    </w:p>
    <w:p w14:paraId="74AD2352" w14:textId="77777777" w:rsidR="007D722E" w:rsidRPr="007D722E" w:rsidRDefault="007D722E" w:rsidP="007D722E">
      <w:pPr>
        <w:ind w:firstLine="709"/>
        <w:jc w:val="both"/>
        <w:rPr>
          <w:snapToGrid w:val="0"/>
          <w:sz w:val="28"/>
          <w:szCs w:val="28"/>
        </w:rPr>
      </w:pPr>
      <w:r w:rsidRPr="007D722E">
        <w:rPr>
          <w:snapToGrid w:val="0"/>
          <w:sz w:val="28"/>
          <w:szCs w:val="28"/>
        </w:rPr>
        <w:t xml:space="preserve">Экспертами проведён анализ фактических расходов на приобретение энергетических ресурсов предприятия за 2023 год. </w:t>
      </w:r>
    </w:p>
    <w:p w14:paraId="3130E438" w14:textId="77777777" w:rsidR="007D722E" w:rsidRPr="007D722E" w:rsidRDefault="007D722E" w:rsidP="007D722E">
      <w:pPr>
        <w:ind w:firstLine="709"/>
        <w:jc w:val="both"/>
        <w:rPr>
          <w:snapToGrid w:val="0"/>
          <w:sz w:val="28"/>
          <w:szCs w:val="28"/>
        </w:rPr>
      </w:pPr>
      <w:r w:rsidRPr="007D722E">
        <w:rPr>
          <w:snapToGrid w:val="0"/>
          <w:sz w:val="28"/>
          <w:szCs w:val="28"/>
        </w:rPr>
        <w:t>Расходы на покупную электрическую энергию принимаются в пересчете на фактический отпуск теплоносителя за 2023 года в сумме 4 285 тыс. руб., при объеме электрической энергии, израсходованной на производство теплоносителя, в количестве 705 тыс. кВт, и её средневзвешенной стоимости 6,078 руб./кВт/ч.</w:t>
      </w:r>
    </w:p>
    <w:p w14:paraId="3BB013AF" w14:textId="77777777" w:rsidR="007D722E" w:rsidRPr="007D722E" w:rsidRDefault="007D722E" w:rsidP="007D722E">
      <w:pPr>
        <w:ind w:firstLine="709"/>
        <w:jc w:val="both"/>
        <w:rPr>
          <w:snapToGrid w:val="0"/>
          <w:sz w:val="28"/>
          <w:szCs w:val="28"/>
        </w:rPr>
      </w:pPr>
      <w:r w:rsidRPr="007D722E">
        <w:rPr>
          <w:snapToGrid w:val="0"/>
          <w:sz w:val="28"/>
          <w:szCs w:val="28"/>
        </w:rPr>
        <w:t xml:space="preserve">Расходы на холодную воду приняты экспертами в сумме 3 583 тыс. руб., при общем объеме воды 82,26 тыс. м3 (вода со скважин – 53,66 тыс. м3, вода собственного подъема – 28,59 тыс. м3). </w:t>
      </w:r>
    </w:p>
    <w:p w14:paraId="6CEFE428" w14:textId="77777777" w:rsidR="007D722E" w:rsidRPr="007D722E" w:rsidRDefault="007D722E" w:rsidP="007D722E">
      <w:pPr>
        <w:ind w:firstLine="709"/>
        <w:jc w:val="both"/>
        <w:rPr>
          <w:snapToGrid w:val="0"/>
          <w:sz w:val="28"/>
          <w:szCs w:val="28"/>
        </w:rPr>
      </w:pPr>
      <w:r w:rsidRPr="007D722E">
        <w:rPr>
          <w:snapToGrid w:val="0"/>
          <w:sz w:val="28"/>
          <w:szCs w:val="28"/>
        </w:rPr>
        <w:lastRenderedPageBreak/>
        <w:t>Объем покупной холодной воды, принят согласно пропорционально отношению планового объема к фактически сложившемуся в 2023 году в количестве 53,66 тыс. м³. Цена холодной воды принята по постановлению РЭК Кузбасса от 16.11.2021 № 540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 –Кузбасская энергетическая компания» (Яшкинский муниципальный округ)» (в редакции постановления РЭК Кузбасса от 24.11.2022 № 453), в размере 66,77 руб./м3 (без НДС). Расходы на воду приняты в размере 3 583 тыс. руб.</w:t>
      </w:r>
    </w:p>
    <w:p w14:paraId="4A10CC97" w14:textId="77777777" w:rsidR="007D722E" w:rsidRPr="007D722E" w:rsidRDefault="007D722E" w:rsidP="007D722E">
      <w:pPr>
        <w:tabs>
          <w:tab w:val="left" w:pos="1890"/>
        </w:tabs>
        <w:ind w:firstLine="720"/>
        <w:jc w:val="both"/>
        <w:rPr>
          <w:bCs/>
          <w:sz w:val="28"/>
          <w:szCs w:val="28"/>
        </w:rPr>
      </w:pPr>
      <w:r w:rsidRPr="007D722E">
        <w:rPr>
          <w:sz w:val="28"/>
          <w:szCs w:val="28"/>
        </w:rPr>
        <w:t>По расчетам экспертов, фактические расходы на приобретение энергетических ресурсов, холодной воды в 2023 году составили 7 868</w:t>
      </w:r>
      <w:r w:rsidRPr="007D722E">
        <w:rPr>
          <w:sz w:val="28"/>
          <w:szCs w:val="28"/>
          <w:lang w:val="en-US"/>
        </w:rPr>
        <w:t> </w:t>
      </w:r>
      <w:r w:rsidRPr="007D722E">
        <w:rPr>
          <w:sz w:val="28"/>
          <w:szCs w:val="28"/>
        </w:rPr>
        <w:t xml:space="preserve">тыс. руб. </w:t>
      </w:r>
      <w:r w:rsidRPr="007D722E">
        <w:rPr>
          <w:bCs/>
          <w:sz w:val="28"/>
          <w:szCs w:val="28"/>
        </w:rPr>
        <w:t>Реестр фактических расходов на приобретение энергетических ресурсов, холодной воды для производства тепловой энергии представлен в таблице 23.</w:t>
      </w:r>
    </w:p>
    <w:p w14:paraId="018592A7" w14:textId="77777777" w:rsidR="007D722E" w:rsidRPr="007D722E" w:rsidRDefault="007D722E" w:rsidP="007D722E">
      <w:pPr>
        <w:tabs>
          <w:tab w:val="left" w:pos="1890"/>
        </w:tabs>
        <w:ind w:firstLine="720"/>
        <w:jc w:val="both"/>
        <w:rPr>
          <w:snapToGrid w:val="0"/>
          <w:sz w:val="28"/>
          <w:szCs w:val="28"/>
        </w:rPr>
      </w:pPr>
    </w:p>
    <w:p w14:paraId="7C57C351" w14:textId="77777777" w:rsidR="007D722E" w:rsidRPr="007D722E" w:rsidRDefault="007D722E" w:rsidP="007D722E">
      <w:pPr>
        <w:tabs>
          <w:tab w:val="left" w:pos="1890"/>
        </w:tabs>
        <w:ind w:firstLine="720"/>
        <w:jc w:val="both"/>
        <w:rPr>
          <w:snapToGrid w:val="0"/>
          <w:sz w:val="28"/>
          <w:szCs w:val="28"/>
        </w:rPr>
      </w:pPr>
    </w:p>
    <w:p w14:paraId="4DECF289" w14:textId="77777777" w:rsidR="007D722E" w:rsidRPr="007D722E" w:rsidRDefault="007D722E" w:rsidP="007D722E">
      <w:pPr>
        <w:tabs>
          <w:tab w:val="left" w:pos="1890"/>
        </w:tabs>
        <w:ind w:firstLine="720"/>
        <w:jc w:val="both"/>
        <w:rPr>
          <w:snapToGrid w:val="0"/>
          <w:sz w:val="28"/>
          <w:szCs w:val="28"/>
        </w:rPr>
      </w:pPr>
    </w:p>
    <w:p w14:paraId="16215DBE" w14:textId="77777777" w:rsidR="007D722E" w:rsidRPr="007D722E" w:rsidRDefault="007D722E" w:rsidP="007D722E">
      <w:pPr>
        <w:tabs>
          <w:tab w:val="left" w:pos="1890"/>
        </w:tabs>
        <w:ind w:firstLine="720"/>
        <w:jc w:val="both"/>
        <w:rPr>
          <w:snapToGrid w:val="0"/>
          <w:sz w:val="28"/>
          <w:szCs w:val="28"/>
        </w:rPr>
      </w:pPr>
    </w:p>
    <w:p w14:paraId="1916120D" w14:textId="77777777" w:rsidR="007D722E" w:rsidRPr="007D722E" w:rsidRDefault="007D722E" w:rsidP="007D722E">
      <w:pPr>
        <w:tabs>
          <w:tab w:val="left" w:pos="1890"/>
        </w:tabs>
        <w:ind w:firstLine="720"/>
        <w:jc w:val="both"/>
        <w:rPr>
          <w:snapToGrid w:val="0"/>
          <w:sz w:val="28"/>
          <w:szCs w:val="28"/>
        </w:rPr>
      </w:pPr>
    </w:p>
    <w:p w14:paraId="7EBF2FE5" w14:textId="77777777" w:rsidR="007D722E" w:rsidRPr="007D722E" w:rsidRDefault="007D722E" w:rsidP="007D722E">
      <w:pPr>
        <w:tabs>
          <w:tab w:val="left" w:pos="1890"/>
        </w:tabs>
        <w:spacing w:line="360" w:lineRule="auto"/>
        <w:ind w:right="142"/>
        <w:jc w:val="right"/>
        <w:rPr>
          <w:snapToGrid w:val="0"/>
          <w:sz w:val="28"/>
          <w:szCs w:val="28"/>
        </w:rPr>
      </w:pPr>
      <w:r w:rsidRPr="007D722E">
        <w:rPr>
          <w:snapToGrid w:val="0"/>
          <w:sz w:val="28"/>
          <w:szCs w:val="28"/>
        </w:rPr>
        <w:t>Таблица 23</w:t>
      </w:r>
    </w:p>
    <w:p w14:paraId="079D66B8" w14:textId="77777777" w:rsidR="007D722E" w:rsidRPr="007D722E" w:rsidRDefault="007D722E" w:rsidP="007D722E">
      <w:pPr>
        <w:jc w:val="center"/>
        <w:rPr>
          <w:snapToGrid w:val="0"/>
          <w:sz w:val="28"/>
          <w:szCs w:val="28"/>
          <w:lang w:eastAsia="en-US"/>
        </w:rPr>
      </w:pPr>
      <w:r w:rsidRPr="007D722E">
        <w:rPr>
          <w:snapToGrid w:val="0"/>
          <w:sz w:val="28"/>
          <w:szCs w:val="28"/>
          <w:lang w:eastAsia="en-US"/>
        </w:rPr>
        <w:t>Реестр расходов на приобретение энергетических ресурсов,</w:t>
      </w:r>
    </w:p>
    <w:p w14:paraId="3C7A6481" w14:textId="77777777" w:rsidR="007D722E" w:rsidRPr="007D722E" w:rsidRDefault="007D722E" w:rsidP="007D722E">
      <w:pPr>
        <w:jc w:val="center"/>
        <w:rPr>
          <w:snapToGrid w:val="0"/>
          <w:sz w:val="28"/>
          <w:szCs w:val="28"/>
          <w:lang w:eastAsia="en-US"/>
        </w:rPr>
      </w:pPr>
      <w:r w:rsidRPr="007D722E">
        <w:rPr>
          <w:snapToGrid w:val="0"/>
          <w:sz w:val="28"/>
          <w:szCs w:val="28"/>
          <w:lang w:eastAsia="en-US"/>
        </w:rPr>
        <w:t>холодной воды и теплоносителя для производства</w:t>
      </w:r>
    </w:p>
    <w:p w14:paraId="3E6E8387" w14:textId="77777777" w:rsidR="007D722E" w:rsidRPr="007D722E" w:rsidRDefault="007D722E" w:rsidP="007D722E">
      <w:pPr>
        <w:jc w:val="center"/>
        <w:rPr>
          <w:snapToGrid w:val="0"/>
          <w:sz w:val="28"/>
          <w:szCs w:val="28"/>
          <w:lang w:eastAsia="en-US"/>
        </w:rPr>
      </w:pPr>
      <w:r w:rsidRPr="007D722E">
        <w:rPr>
          <w:snapToGrid w:val="0"/>
          <w:sz w:val="28"/>
          <w:szCs w:val="28"/>
          <w:lang w:eastAsia="en-US"/>
        </w:rPr>
        <w:t>и транспортировки тепловой энергии в 2023 году</w:t>
      </w:r>
    </w:p>
    <w:p w14:paraId="30B8A3A4" w14:textId="77777777" w:rsidR="007D722E" w:rsidRPr="007D722E" w:rsidRDefault="007D722E" w:rsidP="007D722E">
      <w:pPr>
        <w:jc w:val="right"/>
        <w:rPr>
          <w:snapToGrid w:val="0"/>
          <w:sz w:val="22"/>
          <w:szCs w:val="22"/>
        </w:rPr>
      </w:pPr>
      <w:r w:rsidRPr="007D722E">
        <w:rPr>
          <w:snapToGrid w:val="0"/>
          <w:sz w:val="22"/>
          <w:szCs w:val="22"/>
        </w:rPr>
        <w:t>тыс. руб.</w:t>
      </w:r>
    </w:p>
    <w:tbl>
      <w:tblPr>
        <w:tblW w:w="49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125"/>
        <w:gridCol w:w="1611"/>
        <w:gridCol w:w="1611"/>
        <w:gridCol w:w="1307"/>
        <w:gridCol w:w="1529"/>
      </w:tblGrid>
      <w:tr w:rsidR="007D722E" w:rsidRPr="007D722E" w14:paraId="3864B768" w14:textId="77777777" w:rsidTr="00104FF4">
        <w:trPr>
          <w:trHeight w:val="870"/>
        </w:trPr>
        <w:tc>
          <w:tcPr>
            <w:tcW w:w="292" w:type="pct"/>
            <w:shd w:val="clear" w:color="auto" w:fill="auto"/>
            <w:vAlign w:val="center"/>
            <w:hideMark/>
          </w:tcPr>
          <w:p w14:paraId="366A9D00" w14:textId="77777777" w:rsidR="007D722E" w:rsidRPr="007D722E" w:rsidRDefault="007D722E" w:rsidP="007D722E">
            <w:pPr>
              <w:jc w:val="center"/>
              <w:rPr>
                <w:snapToGrid w:val="0"/>
              </w:rPr>
            </w:pPr>
            <w:r w:rsidRPr="007D722E">
              <w:rPr>
                <w:snapToGrid w:val="0"/>
              </w:rPr>
              <w:t>№ п/п</w:t>
            </w:r>
          </w:p>
        </w:tc>
        <w:tc>
          <w:tcPr>
            <w:tcW w:w="1602" w:type="pct"/>
            <w:shd w:val="clear" w:color="auto" w:fill="auto"/>
            <w:vAlign w:val="center"/>
            <w:hideMark/>
          </w:tcPr>
          <w:p w14:paraId="3315DB59" w14:textId="77777777" w:rsidR="007D722E" w:rsidRPr="007D722E" w:rsidRDefault="007D722E" w:rsidP="007D722E">
            <w:pPr>
              <w:jc w:val="center"/>
              <w:rPr>
                <w:snapToGrid w:val="0"/>
              </w:rPr>
            </w:pPr>
            <w:r w:rsidRPr="007D722E">
              <w:rPr>
                <w:snapToGrid w:val="0"/>
              </w:rPr>
              <w:t>Наименование ресурса</w:t>
            </w:r>
          </w:p>
        </w:tc>
        <w:tc>
          <w:tcPr>
            <w:tcW w:w="826" w:type="pct"/>
            <w:vAlign w:val="center"/>
          </w:tcPr>
          <w:p w14:paraId="688CB0B5" w14:textId="77777777" w:rsidR="007D722E" w:rsidRPr="007D722E" w:rsidRDefault="007D722E" w:rsidP="007D722E">
            <w:pPr>
              <w:jc w:val="center"/>
            </w:pPr>
            <w:r w:rsidRPr="007D722E">
              <w:t>Утверждено РЭК на 2023</w:t>
            </w:r>
          </w:p>
        </w:tc>
        <w:tc>
          <w:tcPr>
            <w:tcW w:w="826" w:type="pct"/>
            <w:shd w:val="clear" w:color="auto" w:fill="auto"/>
            <w:vAlign w:val="center"/>
            <w:hideMark/>
          </w:tcPr>
          <w:p w14:paraId="7864059D" w14:textId="77777777" w:rsidR="007D722E" w:rsidRPr="007D722E" w:rsidRDefault="007D722E" w:rsidP="007D722E">
            <w:pPr>
              <w:jc w:val="center"/>
              <w:rPr>
                <w:snapToGrid w:val="0"/>
              </w:rPr>
            </w:pPr>
            <w:r w:rsidRPr="007D722E">
              <w:t xml:space="preserve">Факт предприятия за 2023 </w:t>
            </w:r>
          </w:p>
        </w:tc>
        <w:tc>
          <w:tcPr>
            <w:tcW w:w="670" w:type="pct"/>
            <w:vAlign w:val="center"/>
          </w:tcPr>
          <w:p w14:paraId="30384D86" w14:textId="77777777" w:rsidR="007D722E" w:rsidRPr="007D722E" w:rsidRDefault="007D722E" w:rsidP="007D722E">
            <w:pPr>
              <w:jc w:val="center"/>
            </w:pPr>
            <w:r w:rsidRPr="007D722E">
              <w:t>Факт в оценке экспертов 2023</w:t>
            </w:r>
          </w:p>
        </w:tc>
        <w:tc>
          <w:tcPr>
            <w:tcW w:w="785" w:type="pct"/>
            <w:vAlign w:val="center"/>
          </w:tcPr>
          <w:p w14:paraId="7B02E053" w14:textId="77777777" w:rsidR="007D722E" w:rsidRPr="007D722E" w:rsidRDefault="007D722E" w:rsidP="007D722E">
            <w:pPr>
              <w:jc w:val="center"/>
            </w:pPr>
            <w:r w:rsidRPr="007D722E">
              <w:t xml:space="preserve">Отклонение </w:t>
            </w:r>
          </w:p>
        </w:tc>
      </w:tr>
      <w:tr w:rsidR="007D722E" w:rsidRPr="007D722E" w14:paraId="29C6EACA" w14:textId="77777777" w:rsidTr="00104FF4">
        <w:trPr>
          <w:trHeight w:val="304"/>
        </w:trPr>
        <w:tc>
          <w:tcPr>
            <w:tcW w:w="292" w:type="pct"/>
            <w:shd w:val="clear" w:color="auto" w:fill="auto"/>
            <w:vAlign w:val="center"/>
          </w:tcPr>
          <w:p w14:paraId="0ADCCFF3" w14:textId="77777777" w:rsidR="007D722E" w:rsidRPr="007D722E" w:rsidRDefault="007D722E" w:rsidP="007D722E">
            <w:pPr>
              <w:jc w:val="center"/>
              <w:rPr>
                <w:snapToGrid w:val="0"/>
              </w:rPr>
            </w:pPr>
            <w:r w:rsidRPr="007D722E">
              <w:rPr>
                <w:snapToGrid w:val="0"/>
              </w:rPr>
              <w:t>1</w:t>
            </w:r>
          </w:p>
        </w:tc>
        <w:tc>
          <w:tcPr>
            <w:tcW w:w="1602" w:type="pct"/>
            <w:shd w:val="clear" w:color="auto" w:fill="auto"/>
            <w:vAlign w:val="center"/>
          </w:tcPr>
          <w:p w14:paraId="54225579" w14:textId="77777777" w:rsidR="007D722E" w:rsidRPr="007D722E" w:rsidRDefault="007D722E" w:rsidP="007D722E">
            <w:pPr>
              <w:jc w:val="center"/>
              <w:rPr>
                <w:snapToGrid w:val="0"/>
              </w:rPr>
            </w:pPr>
            <w:r w:rsidRPr="007D722E">
              <w:rPr>
                <w:snapToGrid w:val="0"/>
              </w:rPr>
              <w:t>2</w:t>
            </w:r>
          </w:p>
        </w:tc>
        <w:tc>
          <w:tcPr>
            <w:tcW w:w="826" w:type="pct"/>
            <w:vAlign w:val="center"/>
          </w:tcPr>
          <w:p w14:paraId="4435E5A3" w14:textId="77777777" w:rsidR="007D722E" w:rsidRPr="007D722E" w:rsidRDefault="007D722E" w:rsidP="007D722E">
            <w:pPr>
              <w:jc w:val="center"/>
            </w:pPr>
            <w:r w:rsidRPr="007D722E">
              <w:t>3</w:t>
            </w:r>
          </w:p>
        </w:tc>
        <w:tc>
          <w:tcPr>
            <w:tcW w:w="826" w:type="pct"/>
            <w:shd w:val="clear" w:color="auto" w:fill="auto"/>
            <w:vAlign w:val="center"/>
          </w:tcPr>
          <w:p w14:paraId="62B78085" w14:textId="77777777" w:rsidR="007D722E" w:rsidRPr="007D722E" w:rsidRDefault="007D722E" w:rsidP="007D722E">
            <w:pPr>
              <w:jc w:val="center"/>
            </w:pPr>
            <w:r w:rsidRPr="007D722E">
              <w:t>4</w:t>
            </w:r>
          </w:p>
        </w:tc>
        <w:tc>
          <w:tcPr>
            <w:tcW w:w="670" w:type="pct"/>
            <w:vAlign w:val="center"/>
          </w:tcPr>
          <w:p w14:paraId="34CA5425" w14:textId="77777777" w:rsidR="007D722E" w:rsidRPr="007D722E" w:rsidRDefault="007D722E" w:rsidP="007D722E">
            <w:pPr>
              <w:jc w:val="center"/>
            </w:pPr>
            <w:r w:rsidRPr="007D722E">
              <w:t>5</w:t>
            </w:r>
          </w:p>
        </w:tc>
        <w:tc>
          <w:tcPr>
            <w:tcW w:w="785" w:type="pct"/>
            <w:vAlign w:val="center"/>
          </w:tcPr>
          <w:p w14:paraId="510AE383" w14:textId="77777777" w:rsidR="007D722E" w:rsidRPr="007D722E" w:rsidRDefault="007D722E" w:rsidP="007D722E">
            <w:pPr>
              <w:jc w:val="center"/>
            </w:pPr>
            <w:r w:rsidRPr="007D722E">
              <w:t>6=5-3</w:t>
            </w:r>
          </w:p>
        </w:tc>
      </w:tr>
      <w:tr w:rsidR="007D722E" w:rsidRPr="007D722E" w14:paraId="18D31C47" w14:textId="77777777" w:rsidTr="00104FF4">
        <w:trPr>
          <w:trHeight w:val="357"/>
        </w:trPr>
        <w:tc>
          <w:tcPr>
            <w:tcW w:w="292" w:type="pct"/>
            <w:shd w:val="clear" w:color="auto" w:fill="auto"/>
            <w:vAlign w:val="center"/>
            <w:hideMark/>
          </w:tcPr>
          <w:p w14:paraId="4F2A04D3" w14:textId="77777777" w:rsidR="007D722E" w:rsidRPr="007D722E" w:rsidRDefault="007D722E" w:rsidP="007D722E">
            <w:pPr>
              <w:jc w:val="center"/>
              <w:rPr>
                <w:snapToGrid w:val="0"/>
              </w:rPr>
            </w:pPr>
            <w:r w:rsidRPr="007D722E">
              <w:rPr>
                <w:snapToGrid w:val="0"/>
              </w:rPr>
              <w:t>1</w:t>
            </w:r>
          </w:p>
        </w:tc>
        <w:tc>
          <w:tcPr>
            <w:tcW w:w="1602" w:type="pct"/>
            <w:shd w:val="clear" w:color="auto" w:fill="auto"/>
            <w:vAlign w:val="center"/>
            <w:hideMark/>
          </w:tcPr>
          <w:p w14:paraId="1A07EA65" w14:textId="77777777" w:rsidR="007D722E" w:rsidRPr="007D722E" w:rsidRDefault="007D722E" w:rsidP="007D722E">
            <w:pPr>
              <w:rPr>
                <w:snapToGrid w:val="0"/>
              </w:rPr>
            </w:pPr>
            <w:r w:rsidRPr="007D722E">
              <w:rPr>
                <w:snapToGrid w:val="0"/>
              </w:rPr>
              <w:t>Расходы на топливо</w:t>
            </w:r>
          </w:p>
        </w:tc>
        <w:tc>
          <w:tcPr>
            <w:tcW w:w="826" w:type="pct"/>
            <w:vAlign w:val="center"/>
          </w:tcPr>
          <w:p w14:paraId="3CB7F311" w14:textId="77777777" w:rsidR="007D722E" w:rsidRPr="007D722E" w:rsidRDefault="007D722E" w:rsidP="007D722E">
            <w:pPr>
              <w:jc w:val="center"/>
              <w:rPr>
                <w:snapToGrid w:val="0"/>
              </w:rPr>
            </w:pPr>
            <w:r w:rsidRPr="007D722E">
              <w:rPr>
                <w:snapToGrid w:val="0"/>
              </w:rPr>
              <w:t>0</w:t>
            </w:r>
          </w:p>
        </w:tc>
        <w:tc>
          <w:tcPr>
            <w:tcW w:w="826" w:type="pct"/>
            <w:shd w:val="clear" w:color="auto" w:fill="auto"/>
            <w:vAlign w:val="center"/>
          </w:tcPr>
          <w:p w14:paraId="77F4ACDD" w14:textId="77777777" w:rsidR="007D722E" w:rsidRPr="007D722E" w:rsidRDefault="007D722E" w:rsidP="007D722E">
            <w:pPr>
              <w:jc w:val="center"/>
              <w:rPr>
                <w:snapToGrid w:val="0"/>
              </w:rPr>
            </w:pPr>
            <w:r w:rsidRPr="007D722E">
              <w:rPr>
                <w:snapToGrid w:val="0"/>
              </w:rPr>
              <w:t>0</w:t>
            </w:r>
          </w:p>
        </w:tc>
        <w:tc>
          <w:tcPr>
            <w:tcW w:w="670" w:type="pct"/>
            <w:vAlign w:val="center"/>
          </w:tcPr>
          <w:p w14:paraId="00988463" w14:textId="77777777" w:rsidR="007D722E" w:rsidRPr="007D722E" w:rsidRDefault="007D722E" w:rsidP="007D722E">
            <w:pPr>
              <w:jc w:val="center"/>
              <w:rPr>
                <w:snapToGrid w:val="0"/>
              </w:rPr>
            </w:pPr>
            <w:r w:rsidRPr="007D722E">
              <w:rPr>
                <w:snapToGrid w:val="0"/>
              </w:rPr>
              <w:t>0</w:t>
            </w:r>
          </w:p>
        </w:tc>
        <w:tc>
          <w:tcPr>
            <w:tcW w:w="785" w:type="pct"/>
            <w:vAlign w:val="center"/>
          </w:tcPr>
          <w:p w14:paraId="761B853B" w14:textId="77777777" w:rsidR="007D722E" w:rsidRPr="007D722E" w:rsidRDefault="007D722E" w:rsidP="007D722E">
            <w:pPr>
              <w:jc w:val="center"/>
              <w:rPr>
                <w:snapToGrid w:val="0"/>
              </w:rPr>
            </w:pPr>
            <w:r w:rsidRPr="007D722E">
              <w:rPr>
                <w:snapToGrid w:val="0"/>
              </w:rPr>
              <w:t>0</w:t>
            </w:r>
          </w:p>
        </w:tc>
      </w:tr>
      <w:tr w:rsidR="007D722E" w:rsidRPr="007D722E" w14:paraId="2FEFA1FE" w14:textId="77777777" w:rsidTr="00104FF4">
        <w:trPr>
          <w:trHeight w:val="357"/>
        </w:trPr>
        <w:tc>
          <w:tcPr>
            <w:tcW w:w="292" w:type="pct"/>
            <w:shd w:val="clear" w:color="auto" w:fill="auto"/>
            <w:vAlign w:val="center"/>
            <w:hideMark/>
          </w:tcPr>
          <w:p w14:paraId="75F087C3" w14:textId="77777777" w:rsidR="007D722E" w:rsidRPr="007D722E" w:rsidRDefault="007D722E" w:rsidP="007D722E">
            <w:pPr>
              <w:jc w:val="center"/>
              <w:rPr>
                <w:snapToGrid w:val="0"/>
              </w:rPr>
            </w:pPr>
            <w:r w:rsidRPr="007D722E">
              <w:rPr>
                <w:snapToGrid w:val="0"/>
              </w:rPr>
              <w:t>2</w:t>
            </w:r>
          </w:p>
        </w:tc>
        <w:tc>
          <w:tcPr>
            <w:tcW w:w="1602" w:type="pct"/>
            <w:shd w:val="clear" w:color="auto" w:fill="auto"/>
            <w:vAlign w:val="center"/>
            <w:hideMark/>
          </w:tcPr>
          <w:p w14:paraId="279537FB" w14:textId="77777777" w:rsidR="007D722E" w:rsidRPr="007D722E" w:rsidRDefault="007D722E" w:rsidP="007D722E">
            <w:pPr>
              <w:rPr>
                <w:snapToGrid w:val="0"/>
              </w:rPr>
            </w:pPr>
            <w:r w:rsidRPr="007D722E">
              <w:rPr>
                <w:snapToGrid w:val="0"/>
              </w:rPr>
              <w:t>Расходы на электрическую энергию</w:t>
            </w:r>
          </w:p>
        </w:tc>
        <w:tc>
          <w:tcPr>
            <w:tcW w:w="826" w:type="pct"/>
            <w:vAlign w:val="center"/>
          </w:tcPr>
          <w:p w14:paraId="229160A4" w14:textId="77777777" w:rsidR="007D722E" w:rsidRPr="007D722E" w:rsidRDefault="007D722E" w:rsidP="007D722E">
            <w:pPr>
              <w:jc w:val="center"/>
              <w:rPr>
                <w:snapToGrid w:val="0"/>
              </w:rPr>
            </w:pPr>
            <w:r w:rsidRPr="007D722E">
              <w:rPr>
                <w:snapToGrid w:val="0"/>
              </w:rPr>
              <w:t>5 926</w:t>
            </w:r>
          </w:p>
        </w:tc>
        <w:tc>
          <w:tcPr>
            <w:tcW w:w="826" w:type="pct"/>
            <w:shd w:val="clear" w:color="auto" w:fill="auto"/>
            <w:vAlign w:val="center"/>
          </w:tcPr>
          <w:p w14:paraId="3E353FDB" w14:textId="77777777" w:rsidR="007D722E" w:rsidRPr="007D722E" w:rsidRDefault="007D722E" w:rsidP="007D722E">
            <w:pPr>
              <w:jc w:val="center"/>
              <w:rPr>
                <w:snapToGrid w:val="0"/>
              </w:rPr>
            </w:pPr>
            <w:r w:rsidRPr="007D722E">
              <w:rPr>
                <w:snapToGrid w:val="0"/>
              </w:rPr>
              <w:t>6 969</w:t>
            </w:r>
          </w:p>
        </w:tc>
        <w:tc>
          <w:tcPr>
            <w:tcW w:w="670" w:type="pct"/>
            <w:vAlign w:val="center"/>
          </w:tcPr>
          <w:p w14:paraId="1BDF8AF4" w14:textId="77777777" w:rsidR="007D722E" w:rsidRPr="007D722E" w:rsidRDefault="007D722E" w:rsidP="007D722E">
            <w:pPr>
              <w:jc w:val="center"/>
              <w:rPr>
                <w:snapToGrid w:val="0"/>
              </w:rPr>
            </w:pPr>
            <w:r w:rsidRPr="007D722E">
              <w:rPr>
                <w:snapToGrid w:val="0"/>
              </w:rPr>
              <w:t>4 285</w:t>
            </w:r>
          </w:p>
        </w:tc>
        <w:tc>
          <w:tcPr>
            <w:tcW w:w="785" w:type="pct"/>
            <w:vAlign w:val="center"/>
          </w:tcPr>
          <w:p w14:paraId="69E276AC" w14:textId="77777777" w:rsidR="007D722E" w:rsidRPr="007D722E" w:rsidRDefault="007D722E" w:rsidP="007D722E">
            <w:pPr>
              <w:jc w:val="center"/>
              <w:rPr>
                <w:snapToGrid w:val="0"/>
              </w:rPr>
            </w:pPr>
            <w:r w:rsidRPr="007D722E">
              <w:rPr>
                <w:snapToGrid w:val="0"/>
              </w:rPr>
              <w:t>-1 761</w:t>
            </w:r>
          </w:p>
        </w:tc>
      </w:tr>
      <w:tr w:rsidR="007D722E" w:rsidRPr="007D722E" w14:paraId="3636AE9D" w14:textId="77777777" w:rsidTr="00104FF4">
        <w:trPr>
          <w:trHeight w:val="357"/>
        </w:trPr>
        <w:tc>
          <w:tcPr>
            <w:tcW w:w="292" w:type="pct"/>
            <w:shd w:val="clear" w:color="auto" w:fill="auto"/>
            <w:vAlign w:val="center"/>
            <w:hideMark/>
          </w:tcPr>
          <w:p w14:paraId="17264A45" w14:textId="77777777" w:rsidR="007D722E" w:rsidRPr="007D722E" w:rsidRDefault="007D722E" w:rsidP="007D722E">
            <w:pPr>
              <w:jc w:val="center"/>
              <w:rPr>
                <w:snapToGrid w:val="0"/>
              </w:rPr>
            </w:pPr>
            <w:r w:rsidRPr="007D722E">
              <w:rPr>
                <w:snapToGrid w:val="0"/>
              </w:rPr>
              <w:t>3</w:t>
            </w:r>
          </w:p>
        </w:tc>
        <w:tc>
          <w:tcPr>
            <w:tcW w:w="1602" w:type="pct"/>
            <w:shd w:val="clear" w:color="auto" w:fill="auto"/>
            <w:vAlign w:val="center"/>
            <w:hideMark/>
          </w:tcPr>
          <w:p w14:paraId="32FBE700" w14:textId="77777777" w:rsidR="007D722E" w:rsidRPr="007D722E" w:rsidRDefault="007D722E" w:rsidP="007D722E">
            <w:pPr>
              <w:rPr>
                <w:snapToGrid w:val="0"/>
              </w:rPr>
            </w:pPr>
            <w:r w:rsidRPr="007D722E">
              <w:rPr>
                <w:snapToGrid w:val="0"/>
              </w:rPr>
              <w:t>Расходы на тепловую энергию</w:t>
            </w:r>
          </w:p>
        </w:tc>
        <w:tc>
          <w:tcPr>
            <w:tcW w:w="826" w:type="pct"/>
            <w:vAlign w:val="center"/>
          </w:tcPr>
          <w:p w14:paraId="04D9ABBE" w14:textId="77777777" w:rsidR="007D722E" w:rsidRPr="007D722E" w:rsidRDefault="007D722E" w:rsidP="007D722E">
            <w:pPr>
              <w:jc w:val="center"/>
              <w:rPr>
                <w:snapToGrid w:val="0"/>
              </w:rPr>
            </w:pPr>
            <w:r w:rsidRPr="007D722E">
              <w:rPr>
                <w:snapToGrid w:val="0"/>
              </w:rPr>
              <w:t>0</w:t>
            </w:r>
          </w:p>
        </w:tc>
        <w:tc>
          <w:tcPr>
            <w:tcW w:w="826" w:type="pct"/>
            <w:shd w:val="clear" w:color="auto" w:fill="auto"/>
            <w:vAlign w:val="center"/>
          </w:tcPr>
          <w:p w14:paraId="2D9E491A" w14:textId="77777777" w:rsidR="007D722E" w:rsidRPr="007D722E" w:rsidRDefault="007D722E" w:rsidP="007D722E">
            <w:pPr>
              <w:jc w:val="center"/>
              <w:rPr>
                <w:snapToGrid w:val="0"/>
              </w:rPr>
            </w:pPr>
            <w:r w:rsidRPr="007D722E">
              <w:rPr>
                <w:snapToGrid w:val="0"/>
              </w:rPr>
              <w:t>0</w:t>
            </w:r>
          </w:p>
        </w:tc>
        <w:tc>
          <w:tcPr>
            <w:tcW w:w="670" w:type="pct"/>
            <w:vAlign w:val="center"/>
          </w:tcPr>
          <w:p w14:paraId="2C674350" w14:textId="77777777" w:rsidR="007D722E" w:rsidRPr="007D722E" w:rsidRDefault="007D722E" w:rsidP="007D722E">
            <w:pPr>
              <w:jc w:val="center"/>
              <w:rPr>
                <w:snapToGrid w:val="0"/>
              </w:rPr>
            </w:pPr>
            <w:r w:rsidRPr="007D722E">
              <w:rPr>
                <w:snapToGrid w:val="0"/>
              </w:rPr>
              <w:t>0</w:t>
            </w:r>
          </w:p>
        </w:tc>
        <w:tc>
          <w:tcPr>
            <w:tcW w:w="785" w:type="pct"/>
            <w:vAlign w:val="center"/>
          </w:tcPr>
          <w:p w14:paraId="108E17E0" w14:textId="77777777" w:rsidR="007D722E" w:rsidRPr="007D722E" w:rsidRDefault="007D722E" w:rsidP="007D722E">
            <w:pPr>
              <w:jc w:val="center"/>
              <w:rPr>
                <w:snapToGrid w:val="0"/>
              </w:rPr>
            </w:pPr>
            <w:r w:rsidRPr="007D722E">
              <w:rPr>
                <w:snapToGrid w:val="0"/>
              </w:rPr>
              <w:t>0</w:t>
            </w:r>
          </w:p>
        </w:tc>
      </w:tr>
      <w:tr w:rsidR="007D722E" w:rsidRPr="007D722E" w14:paraId="4F1150E1" w14:textId="77777777" w:rsidTr="00104FF4">
        <w:trPr>
          <w:trHeight w:val="357"/>
        </w:trPr>
        <w:tc>
          <w:tcPr>
            <w:tcW w:w="292" w:type="pct"/>
            <w:shd w:val="clear" w:color="auto" w:fill="auto"/>
            <w:vAlign w:val="center"/>
            <w:hideMark/>
          </w:tcPr>
          <w:p w14:paraId="6AD58663" w14:textId="77777777" w:rsidR="007D722E" w:rsidRPr="007D722E" w:rsidRDefault="007D722E" w:rsidP="007D722E">
            <w:pPr>
              <w:jc w:val="center"/>
              <w:rPr>
                <w:snapToGrid w:val="0"/>
              </w:rPr>
            </w:pPr>
            <w:r w:rsidRPr="007D722E">
              <w:rPr>
                <w:snapToGrid w:val="0"/>
              </w:rPr>
              <w:t>4</w:t>
            </w:r>
          </w:p>
        </w:tc>
        <w:tc>
          <w:tcPr>
            <w:tcW w:w="1602" w:type="pct"/>
            <w:shd w:val="clear" w:color="auto" w:fill="auto"/>
            <w:vAlign w:val="center"/>
            <w:hideMark/>
          </w:tcPr>
          <w:p w14:paraId="1C917D80" w14:textId="77777777" w:rsidR="007D722E" w:rsidRPr="007D722E" w:rsidRDefault="007D722E" w:rsidP="007D722E">
            <w:pPr>
              <w:rPr>
                <w:snapToGrid w:val="0"/>
              </w:rPr>
            </w:pPr>
            <w:r w:rsidRPr="007D722E">
              <w:rPr>
                <w:snapToGrid w:val="0"/>
              </w:rPr>
              <w:t>Расходы на холодную воду</w:t>
            </w:r>
          </w:p>
        </w:tc>
        <w:tc>
          <w:tcPr>
            <w:tcW w:w="826" w:type="pct"/>
            <w:vAlign w:val="center"/>
          </w:tcPr>
          <w:p w14:paraId="148862F5" w14:textId="77777777" w:rsidR="007D722E" w:rsidRPr="007D722E" w:rsidRDefault="007D722E" w:rsidP="007D722E">
            <w:pPr>
              <w:jc w:val="center"/>
              <w:rPr>
                <w:snapToGrid w:val="0"/>
              </w:rPr>
            </w:pPr>
            <w:r w:rsidRPr="007D722E">
              <w:rPr>
                <w:snapToGrid w:val="0"/>
              </w:rPr>
              <w:t>5 447</w:t>
            </w:r>
          </w:p>
        </w:tc>
        <w:tc>
          <w:tcPr>
            <w:tcW w:w="826" w:type="pct"/>
            <w:shd w:val="clear" w:color="auto" w:fill="auto"/>
            <w:vAlign w:val="center"/>
          </w:tcPr>
          <w:p w14:paraId="4F49011B" w14:textId="77777777" w:rsidR="007D722E" w:rsidRPr="007D722E" w:rsidRDefault="007D722E" w:rsidP="007D722E">
            <w:pPr>
              <w:jc w:val="center"/>
              <w:rPr>
                <w:snapToGrid w:val="0"/>
              </w:rPr>
            </w:pPr>
            <w:r w:rsidRPr="007D722E">
              <w:rPr>
                <w:snapToGrid w:val="0"/>
              </w:rPr>
              <w:t>3 583</w:t>
            </w:r>
          </w:p>
        </w:tc>
        <w:tc>
          <w:tcPr>
            <w:tcW w:w="670" w:type="pct"/>
            <w:vAlign w:val="center"/>
          </w:tcPr>
          <w:p w14:paraId="3EBC5A2D" w14:textId="77777777" w:rsidR="007D722E" w:rsidRPr="007D722E" w:rsidRDefault="007D722E" w:rsidP="007D722E">
            <w:pPr>
              <w:jc w:val="center"/>
              <w:rPr>
                <w:snapToGrid w:val="0"/>
              </w:rPr>
            </w:pPr>
            <w:r w:rsidRPr="007D722E">
              <w:rPr>
                <w:snapToGrid w:val="0"/>
              </w:rPr>
              <w:t>3 583</w:t>
            </w:r>
          </w:p>
        </w:tc>
        <w:tc>
          <w:tcPr>
            <w:tcW w:w="785" w:type="pct"/>
            <w:vAlign w:val="center"/>
          </w:tcPr>
          <w:p w14:paraId="5ADC435E" w14:textId="77777777" w:rsidR="007D722E" w:rsidRPr="007D722E" w:rsidRDefault="007D722E" w:rsidP="007D722E">
            <w:pPr>
              <w:jc w:val="center"/>
              <w:rPr>
                <w:snapToGrid w:val="0"/>
              </w:rPr>
            </w:pPr>
            <w:r w:rsidRPr="007D722E">
              <w:rPr>
                <w:snapToGrid w:val="0"/>
              </w:rPr>
              <w:t>-1 275</w:t>
            </w:r>
          </w:p>
        </w:tc>
      </w:tr>
      <w:tr w:rsidR="007D722E" w:rsidRPr="007D722E" w14:paraId="511EA6E6" w14:textId="77777777" w:rsidTr="00104FF4">
        <w:trPr>
          <w:trHeight w:val="357"/>
        </w:trPr>
        <w:tc>
          <w:tcPr>
            <w:tcW w:w="292" w:type="pct"/>
            <w:shd w:val="clear" w:color="auto" w:fill="auto"/>
            <w:vAlign w:val="center"/>
          </w:tcPr>
          <w:p w14:paraId="66589882" w14:textId="77777777" w:rsidR="007D722E" w:rsidRPr="007D722E" w:rsidRDefault="007D722E" w:rsidP="007D722E">
            <w:pPr>
              <w:jc w:val="center"/>
              <w:rPr>
                <w:snapToGrid w:val="0"/>
              </w:rPr>
            </w:pPr>
            <w:r w:rsidRPr="007D722E">
              <w:rPr>
                <w:snapToGrid w:val="0"/>
              </w:rPr>
              <w:t>5</w:t>
            </w:r>
          </w:p>
        </w:tc>
        <w:tc>
          <w:tcPr>
            <w:tcW w:w="1602" w:type="pct"/>
            <w:shd w:val="clear" w:color="auto" w:fill="auto"/>
            <w:vAlign w:val="center"/>
          </w:tcPr>
          <w:p w14:paraId="6FDFAC15" w14:textId="77777777" w:rsidR="007D722E" w:rsidRPr="007D722E" w:rsidRDefault="007D722E" w:rsidP="007D722E">
            <w:pPr>
              <w:rPr>
                <w:snapToGrid w:val="0"/>
              </w:rPr>
            </w:pPr>
            <w:r w:rsidRPr="007D722E">
              <w:rPr>
                <w:snapToGrid w:val="0"/>
              </w:rPr>
              <w:t>Расходы на водоотведение</w:t>
            </w:r>
          </w:p>
        </w:tc>
        <w:tc>
          <w:tcPr>
            <w:tcW w:w="826" w:type="pct"/>
            <w:vAlign w:val="center"/>
          </w:tcPr>
          <w:p w14:paraId="72D9A14E" w14:textId="77777777" w:rsidR="007D722E" w:rsidRPr="007D722E" w:rsidRDefault="007D722E" w:rsidP="007D722E">
            <w:pPr>
              <w:jc w:val="center"/>
              <w:rPr>
                <w:snapToGrid w:val="0"/>
              </w:rPr>
            </w:pPr>
            <w:r w:rsidRPr="007D722E">
              <w:rPr>
                <w:snapToGrid w:val="0"/>
              </w:rPr>
              <w:t>0</w:t>
            </w:r>
          </w:p>
        </w:tc>
        <w:tc>
          <w:tcPr>
            <w:tcW w:w="826" w:type="pct"/>
            <w:shd w:val="clear" w:color="auto" w:fill="auto"/>
            <w:vAlign w:val="center"/>
          </w:tcPr>
          <w:p w14:paraId="220E1AF5" w14:textId="77777777" w:rsidR="007D722E" w:rsidRPr="007D722E" w:rsidRDefault="007D722E" w:rsidP="007D722E">
            <w:pPr>
              <w:jc w:val="center"/>
              <w:rPr>
                <w:snapToGrid w:val="0"/>
              </w:rPr>
            </w:pPr>
            <w:r w:rsidRPr="007D722E">
              <w:rPr>
                <w:snapToGrid w:val="0"/>
              </w:rPr>
              <w:t>0</w:t>
            </w:r>
          </w:p>
        </w:tc>
        <w:tc>
          <w:tcPr>
            <w:tcW w:w="670" w:type="pct"/>
            <w:vAlign w:val="center"/>
          </w:tcPr>
          <w:p w14:paraId="122CF8F5" w14:textId="77777777" w:rsidR="007D722E" w:rsidRPr="007D722E" w:rsidRDefault="007D722E" w:rsidP="007D722E">
            <w:pPr>
              <w:jc w:val="center"/>
              <w:rPr>
                <w:snapToGrid w:val="0"/>
              </w:rPr>
            </w:pPr>
            <w:r w:rsidRPr="007D722E">
              <w:rPr>
                <w:snapToGrid w:val="0"/>
              </w:rPr>
              <w:t>0</w:t>
            </w:r>
          </w:p>
        </w:tc>
        <w:tc>
          <w:tcPr>
            <w:tcW w:w="785" w:type="pct"/>
            <w:vAlign w:val="center"/>
          </w:tcPr>
          <w:p w14:paraId="62577B36" w14:textId="77777777" w:rsidR="007D722E" w:rsidRPr="007D722E" w:rsidRDefault="007D722E" w:rsidP="007D722E">
            <w:pPr>
              <w:jc w:val="center"/>
              <w:rPr>
                <w:snapToGrid w:val="0"/>
              </w:rPr>
            </w:pPr>
            <w:r w:rsidRPr="007D722E">
              <w:rPr>
                <w:snapToGrid w:val="0"/>
              </w:rPr>
              <w:t>0</w:t>
            </w:r>
          </w:p>
        </w:tc>
      </w:tr>
      <w:tr w:rsidR="007D722E" w:rsidRPr="007D722E" w14:paraId="23BB8964" w14:textId="77777777" w:rsidTr="00104FF4">
        <w:trPr>
          <w:trHeight w:val="357"/>
        </w:trPr>
        <w:tc>
          <w:tcPr>
            <w:tcW w:w="292" w:type="pct"/>
            <w:tcBorders>
              <w:bottom w:val="single" w:sz="4" w:space="0" w:color="auto"/>
            </w:tcBorders>
            <w:shd w:val="clear" w:color="auto" w:fill="auto"/>
            <w:vAlign w:val="center"/>
            <w:hideMark/>
          </w:tcPr>
          <w:p w14:paraId="1FF5AF0E" w14:textId="77777777" w:rsidR="007D722E" w:rsidRPr="007D722E" w:rsidRDefault="007D722E" w:rsidP="007D722E">
            <w:pPr>
              <w:jc w:val="center"/>
              <w:rPr>
                <w:snapToGrid w:val="0"/>
              </w:rPr>
            </w:pPr>
            <w:r w:rsidRPr="007D722E">
              <w:rPr>
                <w:snapToGrid w:val="0"/>
              </w:rPr>
              <w:t>6</w:t>
            </w:r>
          </w:p>
        </w:tc>
        <w:tc>
          <w:tcPr>
            <w:tcW w:w="1602" w:type="pct"/>
            <w:tcBorders>
              <w:bottom w:val="single" w:sz="4" w:space="0" w:color="auto"/>
            </w:tcBorders>
            <w:shd w:val="clear" w:color="auto" w:fill="auto"/>
            <w:vAlign w:val="center"/>
            <w:hideMark/>
          </w:tcPr>
          <w:p w14:paraId="2F497C56" w14:textId="77777777" w:rsidR="007D722E" w:rsidRPr="007D722E" w:rsidRDefault="007D722E" w:rsidP="007D722E">
            <w:pPr>
              <w:rPr>
                <w:snapToGrid w:val="0"/>
              </w:rPr>
            </w:pPr>
            <w:r w:rsidRPr="007D722E">
              <w:rPr>
                <w:snapToGrid w:val="0"/>
              </w:rPr>
              <w:t>Расходы на неснижаемый запас топлива</w:t>
            </w:r>
          </w:p>
        </w:tc>
        <w:tc>
          <w:tcPr>
            <w:tcW w:w="826" w:type="pct"/>
            <w:tcBorders>
              <w:bottom w:val="single" w:sz="4" w:space="0" w:color="auto"/>
            </w:tcBorders>
            <w:vAlign w:val="center"/>
          </w:tcPr>
          <w:p w14:paraId="3133B753" w14:textId="77777777" w:rsidR="007D722E" w:rsidRPr="007D722E" w:rsidRDefault="007D722E" w:rsidP="007D722E">
            <w:pPr>
              <w:jc w:val="center"/>
              <w:rPr>
                <w:snapToGrid w:val="0"/>
              </w:rPr>
            </w:pPr>
            <w:r w:rsidRPr="007D722E">
              <w:rPr>
                <w:snapToGrid w:val="0"/>
              </w:rPr>
              <w:t>0</w:t>
            </w:r>
          </w:p>
        </w:tc>
        <w:tc>
          <w:tcPr>
            <w:tcW w:w="826" w:type="pct"/>
            <w:tcBorders>
              <w:bottom w:val="single" w:sz="4" w:space="0" w:color="auto"/>
            </w:tcBorders>
            <w:shd w:val="clear" w:color="auto" w:fill="auto"/>
            <w:vAlign w:val="center"/>
          </w:tcPr>
          <w:p w14:paraId="280CBAF4" w14:textId="77777777" w:rsidR="007D722E" w:rsidRPr="007D722E" w:rsidRDefault="007D722E" w:rsidP="007D722E">
            <w:pPr>
              <w:jc w:val="center"/>
              <w:rPr>
                <w:snapToGrid w:val="0"/>
              </w:rPr>
            </w:pPr>
            <w:r w:rsidRPr="007D722E">
              <w:rPr>
                <w:snapToGrid w:val="0"/>
              </w:rPr>
              <w:t>0</w:t>
            </w:r>
          </w:p>
        </w:tc>
        <w:tc>
          <w:tcPr>
            <w:tcW w:w="670" w:type="pct"/>
            <w:tcBorders>
              <w:bottom w:val="single" w:sz="4" w:space="0" w:color="auto"/>
            </w:tcBorders>
            <w:vAlign w:val="center"/>
          </w:tcPr>
          <w:p w14:paraId="0B6CE747" w14:textId="77777777" w:rsidR="007D722E" w:rsidRPr="007D722E" w:rsidRDefault="007D722E" w:rsidP="007D722E">
            <w:pPr>
              <w:jc w:val="center"/>
              <w:rPr>
                <w:snapToGrid w:val="0"/>
              </w:rPr>
            </w:pPr>
            <w:r w:rsidRPr="007D722E">
              <w:rPr>
                <w:snapToGrid w:val="0"/>
              </w:rPr>
              <w:t>0</w:t>
            </w:r>
          </w:p>
        </w:tc>
        <w:tc>
          <w:tcPr>
            <w:tcW w:w="785" w:type="pct"/>
            <w:tcBorders>
              <w:bottom w:val="single" w:sz="4" w:space="0" w:color="auto"/>
            </w:tcBorders>
            <w:vAlign w:val="center"/>
          </w:tcPr>
          <w:p w14:paraId="6BF150F4" w14:textId="77777777" w:rsidR="007D722E" w:rsidRPr="007D722E" w:rsidRDefault="007D722E" w:rsidP="007D722E">
            <w:pPr>
              <w:jc w:val="center"/>
              <w:rPr>
                <w:snapToGrid w:val="0"/>
              </w:rPr>
            </w:pPr>
            <w:r w:rsidRPr="007D722E">
              <w:rPr>
                <w:snapToGrid w:val="0"/>
              </w:rPr>
              <w:t>0</w:t>
            </w:r>
          </w:p>
        </w:tc>
      </w:tr>
      <w:tr w:rsidR="007D722E" w:rsidRPr="007D722E" w14:paraId="15767F1A" w14:textId="77777777" w:rsidTr="00104FF4">
        <w:trPr>
          <w:trHeight w:val="357"/>
        </w:trPr>
        <w:tc>
          <w:tcPr>
            <w:tcW w:w="292" w:type="pct"/>
            <w:tcBorders>
              <w:bottom w:val="single" w:sz="4" w:space="0" w:color="auto"/>
            </w:tcBorders>
            <w:shd w:val="clear" w:color="auto" w:fill="auto"/>
            <w:vAlign w:val="center"/>
            <w:hideMark/>
          </w:tcPr>
          <w:p w14:paraId="6C9298C4" w14:textId="77777777" w:rsidR="007D722E" w:rsidRPr="007D722E" w:rsidRDefault="007D722E" w:rsidP="007D722E">
            <w:pPr>
              <w:jc w:val="center"/>
              <w:rPr>
                <w:snapToGrid w:val="0"/>
              </w:rPr>
            </w:pPr>
            <w:r w:rsidRPr="007D722E">
              <w:rPr>
                <w:snapToGrid w:val="0"/>
              </w:rPr>
              <w:t>7</w:t>
            </w:r>
          </w:p>
        </w:tc>
        <w:tc>
          <w:tcPr>
            <w:tcW w:w="1602" w:type="pct"/>
            <w:tcBorders>
              <w:bottom w:val="single" w:sz="4" w:space="0" w:color="auto"/>
            </w:tcBorders>
            <w:shd w:val="clear" w:color="auto" w:fill="auto"/>
            <w:vAlign w:val="center"/>
            <w:hideMark/>
          </w:tcPr>
          <w:p w14:paraId="4EFB966E" w14:textId="77777777" w:rsidR="007D722E" w:rsidRPr="007D722E" w:rsidRDefault="007D722E" w:rsidP="007D722E">
            <w:pPr>
              <w:rPr>
                <w:snapToGrid w:val="0"/>
              </w:rPr>
            </w:pPr>
            <w:r w:rsidRPr="007D722E">
              <w:rPr>
                <w:snapToGrid w:val="0"/>
              </w:rPr>
              <w:t>ИТОГО:</w:t>
            </w:r>
          </w:p>
          <w:p w14:paraId="24C6E449" w14:textId="77777777" w:rsidR="007D722E" w:rsidRPr="007D722E" w:rsidRDefault="007D722E" w:rsidP="007D722E">
            <w:pPr>
              <w:autoSpaceDE w:val="0"/>
              <w:autoSpaceDN w:val="0"/>
              <w:adjustRightInd w:val="0"/>
              <w:jc w:val="both"/>
              <w:rPr>
                <w:snapToGrid w:val="0"/>
              </w:rPr>
            </w:pPr>
            <w:r w:rsidRPr="007D722E">
              <w:rPr>
                <w:snapToGrid w:val="0"/>
              </w:rPr>
              <w:t>(</w:t>
            </w:r>
            <w:r w:rsidRPr="007D722E">
              <w:t>Стр. 6 = стр. 1 + стр.2 + стр. 3 + стр. 4 + стр. 5+ стр. 6.</w:t>
            </w:r>
            <w:r w:rsidRPr="007D722E">
              <w:rPr>
                <w:snapToGrid w:val="0"/>
              </w:rPr>
              <w:t>)</w:t>
            </w:r>
          </w:p>
        </w:tc>
        <w:tc>
          <w:tcPr>
            <w:tcW w:w="826" w:type="pct"/>
            <w:tcBorders>
              <w:bottom w:val="single" w:sz="4" w:space="0" w:color="auto"/>
            </w:tcBorders>
            <w:vAlign w:val="center"/>
          </w:tcPr>
          <w:p w14:paraId="7D3094B0" w14:textId="77777777" w:rsidR="007D722E" w:rsidRPr="007D722E" w:rsidRDefault="007D722E" w:rsidP="007D722E">
            <w:pPr>
              <w:jc w:val="center"/>
              <w:rPr>
                <w:snapToGrid w:val="0"/>
              </w:rPr>
            </w:pPr>
            <w:r w:rsidRPr="007D722E">
              <w:rPr>
                <w:snapToGrid w:val="0"/>
              </w:rPr>
              <w:t>11 373</w:t>
            </w:r>
          </w:p>
        </w:tc>
        <w:tc>
          <w:tcPr>
            <w:tcW w:w="826" w:type="pct"/>
            <w:tcBorders>
              <w:bottom w:val="single" w:sz="4" w:space="0" w:color="auto"/>
            </w:tcBorders>
            <w:shd w:val="clear" w:color="auto" w:fill="auto"/>
            <w:vAlign w:val="center"/>
          </w:tcPr>
          <w:p w14:paraId="4BC531C7" w14:textId="77777777" w:rsidR="007D722E" w:rsidRPr="007D722E" w:rsidRDefault="007D722E" w:rsidP="007D722E">
            <w:pPr>
              <w:jc w:val="center"/>
              <w:rPr>
                <w:snapToGrid w:val="0"/>
              </w:rPr>
            </w:pPr>
            <w:r w:rsidRPr="007D722E">
              <w:rPr>
                <w:snapToGrid w:val="0"/>
              </w:rPr>
              <w:t>10 551</w:t>
            </w:r>
          </w:p>
        </w:tc>
        <w:tc>
          <w:tcPr>
            <w:tcW w:w="670" w:type="pct"/>
            <w:tcBorders>
              <w:bottom w:val="single" w:sz="4" w:space="0" w:color="auto"/>
            </w:tcBorders>
            <w:vAlign w:val="center"/>
          </w:tcPr>
          <w:p w14:paraId="67137349" w14:textId="77777777" w:rsidR="007D722E" w:rsidRPr="007D722E" w:rsidRDefault="007D722E" w:rsidP="007D722E">
            <w:pPr>
              <w:jc w:val="center"/>
              <w:rPr>
                <w:snapToGrid w:val="0"/>
              </w:rPr>
            </w:pPr>
            <w:r w:rsidRPr="007D722E">
              <w:rPr>
                <w:snapToGrid w:val="0"/>
              </w:rPr>
              <w:t>7 868</w:t>
            </w:r>
          </w:p>
        </w:tc>
        <w:tc>
          <w:tcPr>
            <w:tcW w:w="785" w:type="pct"/>
            <w:tcBorders>
              <w:bottom w:val="single" w:sz="4" w:space="0" w:color="auto"/>
            </w:tcBorders>
            <w:vAlign w:val="center"/>
          </w:tcPr>
          <w:p w14:paraId="703AA91C" w14:textId="77777777" w:rsidR="007D722E" w:rsidRPr="007D722E" w:rsidRDefault="007D722E" w:rsidP="007D722E">
            <w:pPr>
              <w:jc w:val="center"/>
              <w:rPr>
                <w:snapToGrid w:val="0"/>
              </w:rPr>
            </w:pPr>
            <w:r w:rsidRPr="007D722E">
              <w:rPr>
                <w:snapToGrid w:val="0"/>
              </w:rPr>
              <w:t>-3 036</w:t>
            </w:r>
          </w:p>
        </w:tc>
      </w:tr>
    </w:tbl>
    <w:p w14:paraId="7DF6B985" w14:textId="77777777" w:rsidR="007D722E" w:rsidRPr="007D722E" w:rsidRDefault="007D722E" w:rsidP="007D722E">
      <w:pPr>
        <w:tabs>
          <w:tab w:val="left" w:pos="1890"/>
        </w:tabs>
        <w:ind w:firstLine="720"/>
        <w:jc w:val="both"/>
        <w:rPr>
          <w:snapToGrid w:val="0"/>
          <w:sz w:val="28"/>
          <w:szCs w:val="28"/>
        </w:rPr>
      </w:pPr>
      <w:r w:rsidRPr="007D722E">
        <w:rPr>
          <w:snapToGrid w:val="0"/>
          <w:sz w:val="28"/>
          <w:szCs w:val="28"/>
        </w:rPr>
        <w:t xml:space="preserve">4.  Расходы из прибыли на прочие цели, произведенные в 2023 году предприятием не заявлены. </w:t>
      </w:r>
    </w:p>
    <w:p w14:paraId="7D38228B" w14:textId="77777777" w:rsidR="007D722E" w:rsidRPr="007D722E" w:rsidRDefault="007D722E" w:rsidP="007D722E">
      <w:pPr>
        <w:tabs>
          <w:tab w:val="left" w:pos="1890"/>
        </w:tabs>
        <w:ind w:firstLine="720"/>
        <w:jc w:val="both"/>
        <w:rPr>
          <w:snapToGrid w:val="0"/>
          <w:sz w:val="28"/>
          <w:szCs w:val="28"/>
        </w:rPr>
      </w:pPr>
      <w:r w:rsidRPr="007D722E">
        <w:rPr>
          <w:sz w:val="28"/>
          <w:szCs w:val="28"/>
        </w:rPr>
        <w:t>6.</w:t>
      </w:r>
      <w:r w:rsidRPr="007D722E">
        <w:rPr>
          <w:snapToGrid w:val="0"/>
          <w:sz w:val="28"/>
          <w:szCs w:val="28"/>
        </w:rPr>
        <w:t xml:space="preserve"> Результаты деятельности до перехода к регулированию цен (тарифов) на основе долгосрочных параметров регулирования</w:t>
      </w:r>
      <w:r w:rsidRPr="007D722E">
        <w:rPr>
          <w:sz w:val="28"/>
          <w:szCs w:val="28"/>
        </w:rPr>
        <w:t>, учтенные при установлении тарифов</w:t>
      </w:r>
      <w:r w:rsidRPr="007D722E">
        <w:rPr>
          <w:snapToGrid w:val="0"/>
          <w:sz w:val="28"/>
          <w:szCs w:val="28"/>
        </w:rPr>
        <w:t xml:space="preserve"> на 2023 год, по итогу 2021 года, была принята в размере 1 832 тыс. руб.</w:t>
      </w:r>
    </w:p>
    <w:p w14:paraId="6D9218D1" w14:textId="77777777" w:rsidR="007D722E" w:rsidRPr="007D722E" w:rsidRDefault="007D722E" w:rsidP="007D722E">
      <w:pPr>
        <w:tabs>
          <w:tab w:val="left" w:pos="709"/>
        </w:tabs>
        <w:ind w:firstLine="709"/>
        <w:jc w:val="both"/>
        <w:rPr>
          <w:snapToGrid w:val="0"/>
          <w:sz w:val="28"/>
          <w:szCs w:val="28"/>
        </w:rPr>
      </w:pPr>
      <w:r w:rsidRPr="007D722E">
        <w:rPr>
          <w:snapToGrid w:val="0"/>
          <w:sz w:val="28"/>
          <w:szCs w:val="28"/>
        </w:rPr>
        <w:lastRenderedPageBreak/>
        <w:t>При расчете фактической необходимой валовой выручки эксперты сохранили данную корректировку на принятом уровне 1 832 тыс. руб.</w:t>
      </w:r>
    </w:p>
    <w:p w14:paraId="18CF008A" w14:textId="77777777" w:rsidR="007D722E" w:rsidRPr="007D722E" w:rsidRDefault="007D722E" w:rsidP="007D722E">
      <w:pPr>
        <w:tabs>
          <w:tab w:val="left" w:pos="1890"/>
        </w:tabs>
        <w:ind w:firstLine="720"/>
        <w:jc w:val="both"/>
        <w:rPr>
          <w:snapToGrid w:val="0"/>
          <w:sz w:val="28"/>
          <w:szCs w:val="28"/>
        </w:rPr>
      </w:pPr>
      <w:r w:rsidRPr="007D722E">
        <w:rPr>
          <w:snapToGrid w:val="0"/>
          <w:sz w:val="28"/>
          <w:szCs w:val="28"/>
        </w:rPr>
        <w:t>7. Фактическая необходимая валовая выручка на производство теплоносителя за 2023 год составила 11 948 тыс. руб.</w:t>
      </w:r>
    </w:p>
    <w:p w14:paraId="5854764A" w14:textId="77777777" w:rsidR="007D722E" w:rsidRPr="007D722E" w:rsidRDefault="007D722E" w:rsidP="007D722E">
      <w:pPr>
        <w:tabs>
          <w:tab w:val="left" w:pos="1890"/>
        </w:tabs>
        <w:ind w:firstLine="720"/>
        <w:jc w:val="both"/>
        <w:rPr>
          <w:snapToGrid w:val="0"/>
          <w:sz w:val="28"/>
          <w:szCs w:val="28"/>
        </w:rPr>
      </w:pPr>
      <w:r w:rsidRPr="007D722E">
        <w:rPr>
          <w:snapToGrid w:val="0"/>
          <w:sz w:val="28"/>
          <w:szCs w:val="28"/>
        </w:rPr>
        <w:t xml:space="preserve">8. Фактическая товарная выручка предприятия за 2023 год составила </w:t>
      </w:r>
      <w:r w:rsidRPr="007D722E">
        <w:rPr>
          <w:snapToGrid w:val="0"/>
          <w:sz w:val="28"/>
          <w:szCs w:val="28"/>
        </w:rPr>
        <w:br/>
        <w:t>10 280 тыс. руб. Тариф для ОАО «СКЭК» по узлу теплоснабжения Яшкинский муниципальный округ на 2023 год утвержден постановлением РЭК Кузбасса от 25.11.2022 № 674, в размере 124,98 руб./м3.</w:t>
      </w:r>
    </w:p>
    <w:p w14:paraId="3B4ACBA6" w14:textId="77777777" w:rsidR="007D722E" w:rsidRPr="007D722E" w:rsidRDefault="007D722E" w:rsidP="007D722E">
      <w:pPr>
        <w:tabs>
          <w:tab w:val="left" w:pos="1890"/>
        </w:tabs>
        <w:ind w:firstLine="720"/>
        <w:jc w:val="both"/>
        <w:rPr>
          <w:snapToGrid w:val="0"/>
          <w:sz w:val="28"/>
          <w:szCs w:val="28"/>
        </w:rPr>
      </w:pPr>
    </w:p>
    <w:p w14:paraId="3F73862E" w14:textId="77777777" w:rsidR="007D722E" w:rsidRPr="007D722E" w:rsidRDefault="007D722E" w:rsidP="007D722E">
      <w:pPr>
        <w:tabs>
          <w:tab w:val="left" w:pos="1890"/>
        </w:tabs>
        <w:ind w:firstLine="720"/>
        <w:jc w:val="both"/>
        <w:rPr>
          <w:snapToGrid w:val="0"/>
          <w:sz w:val="28"/>
          <w:szCs w:val="28"/>
        </w:rPr>
      </w:pPr>
      <w:r w:rsidRPr="007D722E">
        <w:rPr>
          <w:snapToGrid w:val="0"/>
          <w:sz w:val="28"/>
          <w:szCs w:val="28"/>
        </w:rPr>
        <w:t>Расчёт товарной выручки на производство теплоносителя ОАО «СКЭК» по узлу теплоснабжения Яшкинский муниципальный округ за 2023 год представлен в таблице 24.</w:t>
      </w:r>
    </w:p>
    <w:p w14:paraId="4DEF7B9C" w14:textId="77777777" w:rsidR="007D722E" w:rsidRPr="007D722E" w:rsidRDefault="007D722E" w:rsidP="007D722E">
      <w:pPr>
        <w:tabs>
          <w:tab w:val="left" w:pos="1890"/>
        </w:tabs>
        <w:ind w:firstLine="720"/>
        <w:jc w:val="both"/>
        <w:rPr>
          <w:snapToGrid w:val="0"/>
          <w:sz w:val="28"/>
          <w:szCs w:val="28"/>
        </w:rPr>
      </w:pPr>
    </w:p>
    <w:p w14:paraId="7765F4E6" w14:textId="77777777" w:rsidR="007D722E" w:rsidRPr="007D722E" w:rsidRDefault="007D722E" w:rsidP="007D722E">
      <w:pPr>
        <w:tabs>
          <w:tab w:val="left" w:pos="1890"/>
        </w:tabs>
        <w:ind w:firstLine="720"/>
        <w:jc w:val="both"/>
        <w:rPr>
          <w:snapToGrid w:val="0"/>
          <w:sz w:val="28"/>
          <w:szCs w:val="28"/>
        </w:rPr>
      </w:pPr>
    </w:p>
    <w:p w14:paraId="1D71049B" w14:textId="77777777" w:rsidR="007D722E" w:rsidRPr="007D722E" w:rsidRDefault="007D722E" w:rsidP="007D722E">
      <w:pPr>
        <w:tabs>
          <w:tab w:val="left" w:pos="1890"/>
        </w:tabs>
        <w:ind w:firstLine="720"/>
        <w:jc w:val="both"/>
        <w:rPr>
          <w:snapToGrid w:val="0"/>
          <w:sz w:val="28"/>
          <w:szCs w:val="28"/>
        </w:rPr>
      </w:pPr>
    </w:p>
    <w:p w14:paraId="13CA7B43" w14:textId="77777777" w:rsidR="007D722E" w:rsidRPr="007D722E" w:rsidRDefault="007D722E" w:rsidP="007D722E">
      <w:pPr>
        <w:tabs>
          <w:tab w:val="left" w:pos="1890"/>
        </w:tabs>
        <w:ind w:firstLine="720"/>
        <w:jc w:val="both"/>
        <w:rPr>
          <w:snapToGrid w:val="0"/>
          <w:sz w:val="28"/>
          <w:szCs w:val="28"/>
        </w:rPr>
      </w:pPr>
    </w:p>
    <w:p w14:paraId="59E781B8" w14:textId="77777777" w:rsidR="007D722E" w:rsidRPr="007D722E" w:rsidRDefault="007D722E" w:rsidP="007D722E">
      <w:pPr>
        <w:tabs>
          <w:tab w:val="left" w:pos="1890"/>
        </w:tabs>
        <w:ind w:firstLine="720"/>
        <w:jc w:val="both"/>
        <w:rPr>
          <w:snapToGrid w:val="0"/>
          <w:sz w:val="28"/>
          <w:szCs w:val="28"/>
        </w:rPr>
      </w:pPr>
    </w:p>
    <w:p w14:paraId="21685B85" w14:textId="77777777" w:rsidR="007D722E" w:rsidRPr="007D722E" w:rsidRDefault="007D722E" w:rsidP="007D722E">
      <w:pPr>
        <w:tabs>
          <w:tab w:val="left" w:pos="1890"/>
        </w:tabs>
        <w:ind w:firstLine="720"/>
        <w:jc w:val="both"/>
        <w:rPr>
          <w:snapToGrid w:val="0"/>
          <w:sz w:val="28"/>
          <w:szCs w:val="28"/>
        </w:rPr>
      </w:pPr>
    </w:p>
    <w:p w14:paraId="3B8BB178" w14:textId="77777777" w:rsidR="007D722E" w:rsidRPr="007D722E" w:rsidRDefault="007D722E" w:rsidP="007D722E">
      <w:pPr>
        <w:tabs>
          <w:tab w:val="left" w:pos="1890"/>
        </w:tabs>
        <w:ind w:firstLine="720"/>
        <w:jc w:val="right"/>
        <w:rPr>
          <w:snapToGrid w:val="0"/>
          <w:sz w:val="28"/>
          <w:szCs w:val="28"/>
        </w:rPr>
      </w:pPr>
      <w:r w:rsidRPr="007D722E">
        <w:rPr>
          <w:snapToGrid w:val="0"/>
          <w:sz w:val="28"/>
          <w:szCs w:val="28"/>
        </w:rPr>
        <w:t>Таблица 24</w:t>
      </w:r>
    </w:p>
    <w:p w14:paraId="79240C40" w14:textId="77777777" w:rsidR="007D722E" w:rsidRPr="007D722E" w:rsidRDefault="007D722E" w:rsidP="007D722E">
      <w:pPr>
        <w:tabs>
          <w:tab w:val="left" w:pos="1890"/>
        </w:tabs>
        <w:ind w:firstLine="720"/>
        <w:jc w:val="center"/>
        <w:rPr>
          <w:snapToGrid w:val="0"/>
          <w:sz w:val="28"/>
          <w:szCs w:val="28"/>
        </w:rPr>
      </w:pPr>
      <w:r w:rsidRPr="007D722E">
        <w:rPr>
          <w:snapToGrid w:val="0"/>
          <w:sz w:val="28"/>
          <w:szCs w:val="28"/>
        </w:rPr>
        <w:t>Расчёт товарной выручки за 2023 год</w:t>
      </w:r>
    </w:p>
    <w:p w14:paraId="76F6F446" w14:textId="77777777" w:rsidR="007D722E" w:rsidRPr="007D722E" w:rsidRDefault="007D722E" w:rsidP="007D722E">
      <w:pPr>
        <w:tabs>
          <w:tab w:val="left" w:pos="1890"/>
        </w:tabs>
        <w:ind w:firstLine="720"/>
        <w:jc w:val="right"/>
        <w:rPr>
          <w:snapToGrid w:val="0"/>
          <w:sz w:val="22"/>
          <w:szCs w:val="22"/>
        </w:rPr>
      </w:pPr>
      <w:r w:rsidRPr="007D722E">
        <w:rPr>
          <w:snapToGrid w:val="0"/>
          <w:sz w:val="22"/>
          <w:szCs w:val="22"/>
        </w:rPr>
        <w:t>тыс. руб.</w:t>
      </w:r>
    </w:p>
    <w:tbl>
      <w:tblPr>
        <w:tblW w:w="100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4"/>
        <w:gridCol w:w="1782"/>
        <w:gridCol w:w="1753"/>
        <w:gridCol w:w="1753"/>
        <w:gridCol w:w="1584"/>
        <w:gridCol w:w="1454"/>
      </w:tblGrid>
      <w:tr w:rsidR="007D722E" w:rsidRPr="007D722E" w14:paraId="478C1638" w14:textId="77777777" w:rsidTr="00104FF4">
        <w:trPr>
          <w:trHeight w:val="1392"/>
        </w:trPr>
        <w:tc>
          <w:tcPr>
            <w:tcW w:w="1724" w:type="dxa"/>
            <w:shd w:val="clear" w:color="auto" w:fill="auto"/>
            <w:vAlign w:val="center"/>
          </w:tcPr>
          <w:p w14:paraId="7B061989" w14:textId="77777777" w:rsidR="007D722E" w:rsidRPr="007D722E" w:rsidRDefault="007D722E" w:rsidP="007D722E">
            <w:pPr>
              <w:tabs>
                <w:tab w:val="left" w:pos="1890"/>
              </w:tabs>
              <w:jc w:val="center"/>
              <w:rPr>
                <w:snapToGrid w:val="0"/>
                <w:szCs w:val="20"/>
              </w:rPr>
            </w:pPr>
            <w:r w:rsidRPr="007D722E">
              <w:rPr>
                <w:snapToGrid w:val="0"/>
                <w:szCs w:val="20"/>
              </w:rPr>
              <w:t>Период</w:t>
            </w:r>
          </w:p>
        </w:tc>
        <w:tc>
          <w:tcPr>
            <w:tcW w:w="1782" w:type="dxa"/>
            <w:shd w:val="clear" w:color="auto" w:fill="auto"/>
            <w:vAlign w:val="center"/>
          </w:tcPr>
          <w:p w14:paraId="340EA391" w14:textId="77777777" w:rsidR="007D722E" w:rsidRPr="007D722E" w:rsidRDefault="007D722E" w:rsidP="007D722E">
            <w:pPr>
              <w:tabs>
                <w:tab w:val="left" w:pos="1890"/>
              </w:tabs>
              <w:jc w:val="center"/>
              <w:rPr>
                <w:snapToGrid w:val="0"/>
                <w:szCs w:val="20"/>
              </w:rPr>
            </w:pPr>
            <w:r w:rsidRPr="007D722E">
              <w:rPr>
                <w:snapToGrid w:val="0"/>
                <w:szCs w:val="20"/>
              </w:rPr>
              <w:t>Полезный отпуск на потребительский рынок, м3</w:t>
            </w:r>
          </w:p>
        </w:tc>
        <w:tc>
          <w:tcPr>
            <w:tcW w:w="1753" w:type="dxa"/>
            <w:shd w:val="clear" w:color="auto" w:fill="auto"/>
            <w:vAlign w:val="center"/>
          </w:tcPr>
          <w:p w14:paraId="30A5C2D3" w14:textId="77777777" w:rsidR="007D722E" w:rsidRPr="007D722E" w:rsidRDefault="007D722E" w:rsidP="007D722E">
            <w:pPr>
              <w:tabs>
                <w:tab w:val="left" w:pos="1890"/>
              </w:tabs>
              <w:jc w:val="center"/>
              <w:rPr>
                <w:snapToGrid w:val="0"/>
                <w:szCs w:val="20"/>
              </w:rPr>
            </w:pPr>
            <w:r w:rsidRPr="007D722E">
              <w:rPr>
                <w:snapToGrid w:val="0"/>
                <w:szCs w:val="20"/>
              </w:rPr>
              <w:t>Размер тарифа, руб./м3</w:t>
            </w:r>
          </w:p>
        </w:tc>
        <w:tc>
          <w:tcPr>
            <w:tcW w:w="1753" w:type="dxa"/>
            <w:shd w:val="clear" w:color="auto" w:fill="auto"/>
            <w:vAlign w:val="center"/>
          </w:tcPr>
          <w:p w14:paraId="622FE7A0" w14:textId="77777777" w:rsidR="007D722E" w:rsidRPr="007D722E" w:rsidRDefault="007D722E" w:rsidP="007D722E">
            <w:pPr>
              <w:tabs>
                <w:tab w:val="left" w:pos="1890"/>
              </w:tabs>
              <w:jc w:val="center"/>
              <w:rPr>
                <w:snapToGrid w:val="0"/>
                <w:szCs w:val="20"/>
              </w:rPr>
            </w:pPr>
            <w:r w:rsidRPr="007D722E">
              <w:rPr>
                <w:snapToGrid w:val="0"/>
                <w:szCs w:val="20"/>
              </w:rPr>
              <w:t>Товарная выручка, тыс. руб.</w:t>
            </w:r>
          </w:p>
          <w:p w14:paraId="62D5D032" w14:textId="77777777" w:rsidR="007D722E" w:rsidRPr="007D722E" w:rsidRDefault="007D722E" w:rsidP="007D722E">
            <w:pPr>
              <w:tabs>
                <w:tab w:val="left" w:pos="1890"/>
              </w:tabs>
              <w:jc w:val="center"/>
              <w:rPr>
                <w:snapToGrid w:val="0"/>
                <w:szCs w:val="20"/>
              </w:rPr>
            </w:pPr>
            <w:r w:rsidRPr="007D722E">
              <w:rPr>
                <w:snapToGrid w:val="0"/>
                <w:szCs w:val="20"/>
              </w:rPr>
              <w:t>(2 × 3)/1000</w:t>
            </w:r>
          </w:p>
        </w:tc>
        <w:tc>
          <w:tcPr>
            <w:tcW w:w="1584" w:type="dxa"/>
            <w:shd w:val="clear" w:color="auto" w:fill="auto"/>
            <w:vAlign w:val="center"/>
          </w:tcPr>
          <w:p w14:paraId="3FA0FDA8" w14:textId="77777777" w:rsidR="007D722E" w:rsidRPr="007D722E" w:rsidRDefault="007D722E" w:rsidP="007D722E">
            <w:pPr>
              <w:tabs>
                <w:tab w:val="left" w:pos="1890"/>
              </w:tabs>
              <w:jc w:val="center"/>
              <w:rPr>
                <w:snapToGrid w:val="0"/>
                <w:szCs w:val="20"/>
              </w:rPr>
            </w:pPr>
            <w:r w:rsidRPr="007D722E">
              <w:rPr>
                <w:snapToGrid w:val="0"/>
                <w:szCs w:val="20"/>
              </w:rPr>
              <w:t>НВВ на потребительский рынок, тыс. руб.</w:t>
            </w:r>
          </w:p>
        </w:tc>
        <w:tc>
          <w:tcPr>
            <w:tcW w:w="1454" w:type="dxa"/>
            <w:shd w:val="clear" w:color="auto" w:fill="auto"/>
            <w:vAlign w:val="center"/>
          </w:tcPr>
          <w:p w14:paraId="1E2FFAAA" w14:textId="77777777" w:rsidR="007D722E" w:rsidRPr="007D722E" w:rsidRDefault="007D722E" w:rsidP="007D722E">
            <w:pPr>
              <w:tabs>
                <w:tab w:val="left" w:pos="1890"/>
              </w:tabs>
              <w:jc w:val="center"/>
              <w:rPr>
                <w:snapToGrid w:val="0"/>
                <w:szCs w:val="20"/>
              </w:rPr>
            </w:pPr>
            <w:r w:rsidRPr="007D722E">
              <w:rPr>
                <w:snapToGrid w:val="0"/>
                <w:szCs w:val="20"/>
              </w:rPr>
              <w:t>Дельта НВВ, тыс. руб.</w:t>
            </w:r>
          </w:p>
          <w:p w14:paraId="31AFFD10" w14:textId="77777777" w:rsidR="007D722E" w:rsidRPr="007D722E" w:rsidRDefault="007D722E" w:rsidP="007D722E">
            <w:pPr>
              <w:tabs>
                <w:tab w:val="left" w:pos="1890"/>
              </w:tabs>
              <w:jc w:val="center"/>
              <w:rPr>
                <w:snapToGrid w:val="0"/>
                <w:szCs w:val="20"/>
              </w:rPr>
            </w:pPr>
            <w:r w:rsidRPr="007D722E">
              <w:rPr>
                <w:snapToGrid w:val="0"/>
                <w:szCs w:val="20"/>
              </w:rPr>
              <w:t>(5 – 4)</w:t>
            </w:r>
          </w:p>
        </w:tc>
      </w:tr>
      <w:tr w:rsidR="007D722E" w:rsidRPr="007D722E" w14:paraId="6A6AE118" w14:textId="77777777" w:rsidTr="00104FF4">
        <w:trPr>
          <w:trHeight w:val="272"/>
        </w:trPr>
        <w:tc>
          <w:tcPr>
            <w:tcW w:w="1724" w:type="dxa"/>
            <w:shd w:val="clear" w:color="auto" w:fill="auto"/>
            <w:vAlign w:val="center"/>
          </w:tcPr>
          <w:p w14:paraId="643D4027" w14:textId="77777777" w:rsidR="007D722E" w:rsidRPr="007D722E" w:rsidRDefault="007D722E" w:rsidP="007D722E">
            <w:pPr>
              <w:tabs>
                <w:tab w:val="left" w:pos="1890"/>
              </w:tabs>
              <w:jc w:val="center"/>
              <w:rPr>
                <w:snapToGrid w:val="0"/>
                <w:szCs w:val="20"/>
              </w:rPr>
            </w:pPr>
            <w:r w:rsidRPr="007D722E">
              <w:rPr>
                <w:snapToGrid w:val="0"/>
                <w:szCs w:val="20"/>
              </w:rPr>
              <w:t>1</w:t>
            </w:r>
          </w:p>
        </w:tc>
        <w:tc>
          <w:tcPr>
            <w:tcW w:w="1782" w:type="dxa"/>
            <w:shd w:val="clear" w:color="auto" w:fill="auto"/>
            <w:vAlign w:val="center"/>
          </w:tcPr>
          <w:p w14:paraId="1CD301E5" w14:textId="77777777" w:rsidR="007D722E" w:rsidRPr="007D722E" w:rsidRDefault="007D722E" w:rsidP="007D722E">
            <w:pPr>
              <w:tabs>
                <w:tab w:val="left" w:pos="1890"/>
              </w:tabs>
              <w:jc w:val="center"/>
              <w:rPr>
                <w:snapToGrid w:val="0"/>
                <w:szCs w:val="20"/>
              </w:rPr>
            </w:pPr>
            <w:r w:rsidRPr="007D722E">
              <w:rPr>
                <w:snapToGrid w:val="0"/>
                <w:szCs w:val="20"/>
              </w:rPr>
              <w:t>2</w:t>
            </w:r>
          </w:p>
        </w:tc>
        <w:tc>
          <w:tcPr>
            <w:tcW w:w="1753" w:type="dxa"/>
            <w:shd w:val="clear" w:color="auto" w:fill="auto"/>
            <w:vAlign w:val="center"/>
          </w:tcPr>
          <w:p w14:paraId="65FC6CFB" w14:textId="77777777" w:rsidR="007D722E" w:rsidRPr="007D722E" w:rsidRDefault="007D722E" w:rsidP="007D722E">
            <w:pPr>
              <w:tabs>
                <w:tab w:val="left" w:pos="1890"/>
              </w:tabs>
              <w:jc w:val="center"/>
              <w:rPr>
                <w:snapToGrid w:val="0"/>
                <w:szCs w:val="20"/>
              </w:rPr>
            </w:pPr>
            <w:r w:rsidRPr="007D722E">
              <w:rPr>
                <w:snapToGrid w:val="0"/>
                <w:szCs w:val="20"/>
              </w:rPr>
              <w:t>3</w:t>
            </w:r>
          </w:p>
        </w:tc>
        <w:tc>
          <w:tcPr>
            <w:tcW w:w="1753" w:type="dxa"/>
            <w:shd w:val="clear" w:color="auto" w:fill="auto"/>
            <w:vAlign w:val="center"/>
          </w:tcPr>
          <w:p w14:paraId="1FEDBB44" w14:textId="77777777" w:rsidR="007D722E" w:rsidRPr="007D722E" w:rsidRDefault="007D722E" w:rsidP="007D722E">
            <w:pPr>
              <w:tabs>
                <w:tab w:val="left" w:pos="1890"/>
              </w:tabs>
              <w:jc w:val="center"/>
              <w:rPr>
                <w:snapToGrid w:val="0"/>
                <w:szCs w:val="20"/>
              </w:rPr>
            </w:pPr>
            <w:r w:rsidRPr="007D722E">
              <w:rPr>
                <w:snapToGrid w:val="0"/>
                <w:szCs w:val="20"/>
              </w:rPr>
              <w:t>4</w:t>
            </w:r>
          </w:p>
        </w:tc>
        <w:tc>
          <w:tcPr>
            <w:tcW w:w="1584" w:type="dxa"/>
            <w:shd w:val="clear" w:color="auto" w:fill="auto"/>
            <w:vAlign w:val="center"/>
          </w:tcPr>
          <w:p w14:paraId="7E35F09F" w14:textId="77777777" w:rsidR="007D722E" w:rsidRPr="007D722E" w:rsidRDefault="007D722E" w:rsidP="007D722E">
            <w:pPr>
              <w:tabs>
                <w:tab w:val="left" w:pos="1890"/>
              </w:tabs>
              <w:jc w:val="center"/>
              <w:rPr>
                <w:snapToGrid w:val="0"/>
                <w:szCs w:val="20"/>
              </w:rPr>
            </w:pPr>
            <w:r w:rsidRPr="007D722E">
              <w:rPr>
                <w:snapToGrid w:val="0"/>
                <w:szCs w:val="20"/>
              </w:rPr>
              <w:t>5</w:t>
            </w:r>
          </w:p>
        </w:tc>
        <w:tc>
          <w:tcPr>
            <w:tcW w:w="1454" w:type="dxa"/>
            <w:shd w:val="clear" w:color="auto" w:fill="auto"/>
            <w:vAlign w:val="center"/>
          </w:tcPr>
          <w:p w14:paraId="765D0A8E" w14:textId="77777777" w:rsidR="007D722E" w:rsidRPr="007D722E" w:rsidRDefault="007D722E" w:rsidP="007D722E">
            <w:pPr>
              <w:tabs>
                <w:tab w:val="left" w:pos="1890"/>
              </w:tabs>
              <w:jc w:val="center"/>
              <w:rPr>
                <w:snapToGrid w:val="0"/>
                <w:szCs w:val="20"/>
              </w:rPr>
            </w:pPr>
            <w:r w:rsidRPr="007D722E">
              <w:rPr>
                <w:snapToGrid w:val="0"/>
                <w:szCs w:val="20"/>
              </w:rPr>
              <w:t>6</w:t>
            </w:r>
          </w:p>
        </w:tc>
      </w:tr>
      <w:tr w:rsidR="007D722E" w:rsidRPr="007D722E" w14:paraId="49D5160D" w14:textId="77777777" w:rsidTr="00104FF4">
        <w:trPr>
          <w:trHeight w:val="257"/>
        </w:trPr>
        <w:tc>
          <w:tcPr>
            <w:tcW w:w="1724" w:type="dxa"/>
            <w:shd w:val="clear" w:color="auto" w:fill="auto"/>
            <w:vAlign w:val="center"/>
          </w:tcPr>
          <w:p w14:paraId="214A4B22" w14:textId="77777777" w:rsidR="007D722E" w:rsidRPr="007D722E" w:rsidRDefault="007D722E" w:rsidP="007D722E">
            <w:pPr>
              <w:tabs>
                <w:tab w:val="left" w:pos="1890"/>
              </w:tabs>
              <w:rPr>
                <w:snapToGrid w:val="0"/>
                <w:szCs w:val="20"/>
              </w:rPr>
            </w:pPr>
            <w:r w:rsidRPr="007D722E">
              <w:rPr>
                <w:snapToGrid w:val="0"/>
                <w:szCs w:val="20"/>
              </w:rPr>
              <w:t>Итого за год</w:t>
            </w:r>
          </w:p>
        </w:tc>
        <w:tc>
          <w:tcPr>
            <w:tcW w:w="1782" w:type="dxa"/>
            <w:shd w:val="clear" w:color="auto" w:fill="auto"/>
            <w:vAlign w:val="center"/>
          </w:tcPr>
          <w:p w14:paraId="3A312308" w14:textId="77777777" w:rsidR="007D722E" w:rsidRPr="007D722E" w:rsidRDefault="007D722E" w:rsidP="007D722E">
            <w:pPr>
              <w:jc w:val="center"/>
              <w:rPr>
                <w:snapToGrid w:val="0"/>
                <w:szCs w:val="20"/>
              </w:rPr>
            </w:pPr>
            <w:r w:rsidRPr="007D722E">
              <w:rPr>
                <w:snapToGrid w:val="0"/>
                <w:szCs w:val="20"/>
              </w:rPr>
              <w:t>82,26</w:t>
            </w:r>
          </w:p>
        </w:tc>
        <w:tc>
          <w:tcPr>
            <w:tcW w:w="1753" w:type="dxa"/>
            <w:shd w:val="clear" w:color="auto" w:fill="auto"/>
            <w:vAlign w:val="center"/>
          </w:tcPr>
          <w:p w14:paraId="0A19AEEB" w14:textId="77777777" w:rsidR="007D722E" w:rsidRPr="007D722E" w:rsidRDefault="007D722E" w:rsidP="007D722E">
            <w:pPr>
              <w:jc w:val="center"/>
              <w:rPr>
                <w:snapToGrid w:val="0"/>
                <w:szCs w:val="20"/>
              </w:rPr>
            </w:pPr>
            <w:r w:rsidRPr="007D722E">
              <w:rPr>
                <w:snapToGrid w:val="0"/>
                <w:szCs w:val="20"/>
              </w:rPr>
              <w:t>124,98</w:t>
            </w:r>
          </w:p>
        </w:tc>
        <w:tc>
          <w:tcPr>
            <w:tcW w:w="1753" w:type="dxa"/>
            <w:shd w:val="clear" w:color="auto" w:fill="auto"/>
            <w:vAlign w:val="center"/>
          </w:tcPr>
          <w:p w14:paraId="16582C04" w14:textId="77777777" w:rsidR="007D722E" w:rsidRPr="007D722E" w:rsidRDefault="007D722E" w:rsidP="007D722E">
            <w:pPr>
              <w:jc w:val="center"/>
              <w:rPr>
                <w:snapToGrid w:val="0"/>
                <w:szCs w:val="20"/>
              </w:rPr>
            </w:pPr>
            <w:r w:rsidRPr="007D722E">
              <w:rPr>
                <w:snapToGrid w:val="0"/>
                <w:szCs w:val="20"/>
              </w:rPr>
              <w:t>10 280</w:t>
            </w:r>
          </w:p>
        </w:tc>
        <w:tc>
          <w:tcPr>
            <w:tcW w:w="1584" w:type="dxa"/>
            <w:shd w:val="clear" w:color="auto" w:fill="auto"/>
            <w:vAlign w:val="center"/>
          </w:tcPr>
          <w:p w14:paraId="4F9D433C" w14:textId="77777777" w:rsidR="007D722E" w:rsidRPr="007D722E" w:rsidRDefault="007D722E" w:rsidP="007D722E">
            <w:pPr>
              <w:jc w:val="center"/>
              <w:rPr>
                <w:snapToGrid w:val="0"/>
                <w:szCs w:val="20"/>
              </w:rPr>
            </w:pPr>
            <w:r w:rsidRPr="007D722E">
              <w:rPr>
                <w:snapToGrid w:val="0"/>
                <w:szCs w:val="20"/>
              </w:rPr>
              <w:t>11 948</w:t>
            </w:r>
          </w:p>
        </w:tc>
        <w:tc>
          <w:tcPr>
            <w:tcW w:w="1454" w:type="dxa"/>
            <w:shd w:val="clear" w:color="auto" w:fill="auto"/>
            <w:vAlign w:val="center"/>
          </w:tcPr>
          <w:p w14:paraId="5F292DF6" w14:textId="77777777" w:rsidR="007D722E" w:rsidRPr="007D722E" w:rsidRDefault="007D722E" w:rsidP="007D722E">
            <w:pPr>
              <w:jc w:val="center"/>
              <w:rPr>
                <w:snapToGrid w:val="0"/>
                <w:szCs w:val="20"/>
              </w:rPr>
            </w:pPr>
            <w:r w:rsidRPr="007D722E">
              <w:rPr>
                <w:snapToGrid w:val="0"/>
                <w:szCs w:val="20"/>
              </w:rPr>
              <w:t>1 667</w:t>
            </w:r>
          </w:p>
        </w:tc>
      </w:tr>
    </w:tbl>
    <w:p w14:paraId="0EBBC8D7" w14:textId="77777777" w:rsidR="007D722E" w:rsidRPr="007D722E" w:rsidRDefault="007D722E" w:rsidP="007D722E">
      <w:pPr>
        <w:ind w:firstLine="709"/>
        <w:jc w:val="both"/>
        <w:rPr>
          <w:sz w:val="28"/>
          <w:szCs w:val="28"/>
        </w:rPr>
      </w:pPr>
    </w:p>
    <w:p w14:paraId="5514AAF5" w14:textId="77777777" w:rsidR="007D722E" w:rsidRPr="007D722E" w:rsidRDefault="007D722E" w:rsidP="007D722E">
      <w:pPr>
        <w:ind w:firstLine="709"/>
        <w:jc w:val="both"/>
        <w:rPr>
          <w:sz w:val="28"/>
          <w:szCs w:val="28"/>
        </w:rPr>
      </w:pPr>
      <w:r w:rsidRPr="007D722E">
        <w:rPr>
          <w:sz w:val="28"/>
          <w:szCs w:val="28"/>
        </w:rPr>
        <w:t xml:space="preserve">По результатам проведенного анализа деятельности предприятия в 2023 году Дельта НВВ (в ценах 2023 г) по производству теплоносителя составила: </w:t>
      </w:r>
    </w:p>
    <w:p w14:paraId="14EF6474" w14:textId="77777777" w:rsidR="007D722E" w:rsidRPr="007D722E" w:rsidRDefault="007D722E" w:rsidP="007D722E">
      <w:pPr>
        <w:ind w:firstLine="709"/>
        <w:jc w:val="both"/>
        <w:rPr>
          <w:sz w:val="28"/>
          <w:szCs w:val="28"/>
        </w:rPr>
      </w:pPr>
      <w:r w:rsidRPr="007D722E">
        <w:rPr>
          <w:sz w:val="28"/>
          <w:szCs w:val="28"/>
        </w:rPr>
        <w:t>1 667 тыс. руб. = (11 948 тыс. руб. – 10 280 тыс. руб.).</w:t>
      </w:r>
    </w:p>
    <w:p w14:paraId="3EED7BC0" w14:textId="77777777" w:rsidR="007D722E" w:rsidRPr="007D722E" w:rsidRDefault="007D722E" w:rsidP="007D722E">
      <w:pPr>
        <w:ind w:firstLine="709"/>
        <w:jc w:val="both"/>
        <w:rPr>
          <w:sz w:val="28"/>
          <w:szCs w:val="28"/>
        </w:rPr>
      </w:pPr>
      <w:r w:rsidRPr="007D722E">
        <w:rPr>
          <w:sz w:val="28"/>
          <w:szCs w:val="28"/>
        </w:rPr>
        <w:t xml:space="preserve">При регулировании 2023 года Дельта НВВ, по факту деятельности предприятия в 2021 году была учтена предприятию не в полном объеме, в сумме </w:t>
      </w:r>
      <w:r w:rsidRPr="007D722E">
        <w:rPr>
          <w:sz w:val="28"/>
          <w:szCs w:val="28"/>
        </w:rPr>
        <w:br/>
        <w:t>1 257 тыс. руб. Остаток неучтенной Дельты НВВ 2021 года составил 84 тыс. руб. = 1 341 тыс. руб. – 1 257 тыс. руб. (в ценах 2021 года).</w:t>
      </w:r>
    </w:p>
    <w:p w14:paraId="37B144C6" w14:textId="77777777" w:rsidR="007D722E" w:rsidRPr="007D722E" w:rsidRDefault="007D722E" w:rsidP="007D722E">
      <w:pPr>
        <w:ind w:firstLine="709"/>
        <w:jc w:val="both"/>
        <w:rPr>
          <w:sz w:val="28"/>
          <w:szCs w:val="28"/>
        </w:rPr>
      </w:pPr>
      <w:r w:rsidRPr="007D722E">
        <w:rPr>
          <w:sz w:val="28"/>
          <w:szCs w:val="28"/>
        </w:rPr>
        <w:t>При регулировании 2024 года Дельта НВВ, по факту деятельности предприятия в 2022 году Дельта НВВ была учтена предприятию</w:t>
      </w:r>
      <w:r w:rsidRPr="007D722E">
        <w:rPr>
          <w:snapToGrid w:val="0"/>
          <w:sz w:val="28"/>
          <w:szCs w:val="28"/>
        </w:rPr>
        <w:t xml:space="preserve"> </w:t>
      </w:r>
      <w:r w:rsidRPr="007D722E">
        <w:rPr>
          <w:sz w:val="28"/>
          <w:szCs w:val="28"/>
        </w:rPr>
        <w:t>не в полном объеме, в сумме 298 тыс. руб. Остаток неучтенной Дельты НВВ 2022 года составил 768 тыс. руб. = 1 066 тыс. руб. – 298 тыс. руб. (в ценах 2022 года).</w:t>
      </w:r>
    </w:p>
    <w:p w14:paraId="26A83979" w14:textId="77777777" w:rsidR="007D722E" w:rsidRPr="007D722E" w:rsidRDefault="007D722E" w:rsidP="007D722E">
      <w:pPr>
        <w:ind w:firstLine="709"/>
        <w:jc w:val="both"/>
        <w:rPr>
          <w:sz w:val="28"/>
          <w:szCs w:val="28"/>
        </w:rPr>
      </w:pPr>
      <w:r w:rsidRPr="007D722E">
        <w:rPr>
          <w:sz w:val="28"/>
          <w:szCs w:val="28"/>
        </w:rPr>
        <w:t>Эксперты предлагают учесть в расчет НВВ на 2025 год:</w:t>
      </w:r>
    </w:p>
    <w:p w14:paraId="1EB18CC2" w14:textId="77777777" w:rsidR="007D722E" w:rsidRPr="007D722E" w:rsidRDefault="007D722E" w:rsidP="007D722E">
      <w:pPr>
        <w:ind w:firstLine="709"/>
        <w:jc w:val="both"/>
        <w:rPr>
          <w:sz w:val="28"/>
          <w:szCs w:val="28"/>
        </w:rPr>
      </w:pPr>
      <w:r w:rsidRPr="007D722E">
        <w:rPr>
          <w:sz w:val="28"/>
          <w:szCs w:val="28"/>
        </w:rPr>
        <w:t>1.</w:t>
      </w:r>
      <w:r w:rsidRPr="007D722E">
        <w:rPr>
          <w:sz w:val="28"/>
          <w:szCs w:val="28"/>
        </w:rPr>
        <w:tab/>
        <w:t>Остаток Дельты НВВ 2021 в размере 84 тыс. руб. (в ценах 2021 года), с учетом ИПЦ 2022/2021- 1,138, 2023/2022- 1,059, 2024/2023- 1,08, 2025/2024- 1,058 (согласно прогнозу инфляции Минэкономразвития РФ от 30.09.2024), всего:</w:t>
      </w:r>
    </w:p>
    <w:p w14:paraId="1C71B1FD" w14:textId="77777777" w:rsidR="007D722E" w:rsidRPr="007D722E" w:rsidRDefault="007D722E" w:rsidP="007D722E">
      <w:pPr>
        <w:ind w:firstLine="709"/>
        <w:jc w:val="both"/>
        <w:rPr>
          <w:sz w:val="28"/>
          <w:szCs w:val="28"/>
        </w:rPr>
      </w:pPr>
      <w:r w:rsidRPr="007D722E">
        <w:rPr>
          <w:sz w:val="28"/>
          <w:szCs w:val="28"/>
        </w:rPr>
        <w:t>116 тыс. руб. = 84 тыс. руб. *1,138 * 1,059 * 1,08 * 1,058</w:t>
      </w:r>
    </w:p>
    <w:p w14:paraId="50C603A3" w14:textId="77777777" w:rsidR="007D722E" w:rsidRPr="007D722E" w:rsidRDefault="007D722E" w:rsidP="007D722E">
      <w:pPr>
        <w:ind w:firstLine="709"/>
        <w:jc w:val="both"/>
        <w:rPr>
          <w:sz w:val="28"/>
          <w:szCs w:val="28"/>
        </w:rPr>
      </w:pPr>
      <w:r w:rsidRPr="007D722E">
        <w:rPr>
          <w:sz w:val="28"/>
          <w:szCs w:val="28"/>
        </w:rPr>
        <w:lastRenderedPageBreak/>
        <w:t>2.</w:t>
      </w:r>
      <w:r w:rsidRPr="007D722E">
        <w:rPr>
          <w:sz w:val="28"/>
          <w:szCs w:val="28"/>
        </w:rPr>
        <w:tab/>
        <w:t>Часть Дельты НВВ 2022 в размере 76 тыс. руб. (в ценах 2022 года), с учетом ИПЦ 2023/2022- 1,059, 2024/2023- 1,08, 2025/2024- 1,058 (согласно прогнозу инфляции Минэкономразвития РФ от 30.09.2024), всего:</w:t>
      </w:r>
    </w:p>
    <w:p w14:paraId="57865E0E" w14:textId="77777777" w:rsidR="007D722E" w:rsidRPr="007D722E" w:rsidRDefault="007D722E" w:rsidP="007D722E">
      <w:pPr>
        <w:ind w:firstLine="709"/>
        <w:jc w:val="both"/>
        <w:rPr>
          <w:sz w:val="28"/>
          <w:szCs w:val="28"/>
        </w:rPr>
      </w:pPr>
      <w:r w:rsidRPr="007D722E">
        <w:rPr>
          <w:sz w:val="28"/>
          <w:szCs w:val="28"/>
        </w:rPr>
        <w:t>92 тыс. руб. = 76 тыс. руб. * 1,059 * 1,08 * 1,058</w:t>
      </w:r>
    </w:p>
    <w:p w14:paraId="58D310C2" w14:textId="77777777" w:rsidR="007D722E" w:rsidRPr="007D722E" w:rsidRDefault="007D722E" w:rsidP="007D722E">
      <w:pPr>
        <w:ind w:firstLine="709"/>
        <w:jc w:val="both"/>
        <w:rPr>
          <w:sz w:val="28"/>
          <w:szCs w:val="28"/>
        </w:rPr>
      </w:pPr>
      <w:r w:rsidRPr="007D722E">
        <w:rPr>
          <w:sz w:val="28"/>
          <w:szCs w:val="28"/>
        </w:rPr>
        <w:t>3.</w:t>
      </w:r>
      <w:r w:rsidRPr="007D722E">
        <w:rPr>
          <w:sz w:val="28"/>
          <w:szCs w:val="28"/>
        </w:rPr>
        <w:tab/>
        <w:t>Остаток Дельты НВВ 2022, в размере 692 тыс. руб. (в ценах 2022 года), а также Дельту НВВ 2023, в размере 1 667 тыс. руб. (в ценах 2023 года) учесть в последующие периоды регулирования.</w:t>
      </w:r>
    </w:p>
    <w:p w14:paraId="3436BBDE" w14:textId="77777777" w:rsidR="007D722E" w:rsidRPr="007D722E" w:rsidRDefault="007D722E" w:rsidP="007D722E">
      <w:pPr>
        <w:ind w:right="-28" w:firstLine="709"/>
        <w:rPr>
          <w:bCs/>
          <w:sz w:val="28"/>
          <w:szCs w:val="28"/>
          <w:lang w:eastAsia="en-US"/>
        </w:rPr>
      </w:pPr>
    </w:p>
    <w:p w14:paraId="32D201E0" w14:textId="77777777" w:rsidR="007D722E" w:rsidRPr="007D722E" w:rsidRDefault="007D722E" w:rsidP="007D722E">
      <w:pPr>
        <w:numPr>
          <w:ilvl w:val="1"/>
          <w:numId w:val="0"/>
        </w:numPr>
        <w:ind w:left="374" w:hanging="374"/>
        <w:jc w:val="center"/>
        <w:outlineLvl w:val="1"/>
        <w:rPr>
          <w:b/>
          <w:snapToGrid w:val="0"/>
          <w:sz w:val="28"/>
          <w:szCs w:val="28"/>
        </w:rPr>
      </w:pPr>
      <w:r w:rsidRPr="007D722E">
        <w:rPr>
          <w:b/>
          <w:sz w:val="28"/>
          <w:szCs w:val="28"/>
        </w:rPr>
        <w:t>Расчет</w:t>
      </w:r>
      <w:r w:rsidRPr="007D722E">
        <w:rPr>
          <w:b/>
          <w:snapToGrid w:val="0"/>
          <w:sz w:val="28"/>
          <w:szCs w:val="28"/>
        </w:rPr>
        <w:t xml:space="preserve"> необходимой валовой выручки на производство </w:t>
      </w:r>
      <w:r w:rsidRPr="007D722E">
        <w:rPr>
          <w:b/>
          <w:snapToGrid w:val="0"/>
          <w:sz w:val="28"/>
          <w:szCs w:val="28"/>
        </w:rPr>
        <w:br/>
        <w:t xml:space="preserve">теплоносителя ОАО «СКЭК» по узлу теплоснабжения </w:t>
      </w:r>
      <w:r w:rsidRPr="007D722E">
        <w:rPr>
          <w:b/>
          <w:snapToGrid w:val="0"/>
          <w:sz w:val="28"/>
          <w:szCs w:val="28"/>
        </w:rPr>
        <w:br/>
        <w:t>Яшкинский муниципальный округ на 2025 год.</w:t>
      </w:r>
    </w:p>
    <w:p w14:paraId="3D9EBA21" w14:textId="77777777" w:rsidR="007D722E" w:rsidRPr="007D722E" w:rsidRDefault="007D722E" w:rsidP="007D722E">
      <w:pPr>
        <w:ind w:right="-31" w:firstLine="425"/>
        <w:jc w:val="both"/>
        <w:rPr>
          <w:snapToGrid w:val="0"/>
          <w:sz w:val="28"/>
          <w:szCs w:val="28"/>
        </w:rPr>
      </w:pPr>
    </w:p>
    <w:p w14:paraId="0D574FF8" w14:textId="77777777" w:rsidR="007D722E" w:rsidRPr="007D722E" w:rsidRDefault="007D722E" w:rsidP="007D722E">
      <w:pPr>
        <w:ind w:right="-31" w:firstLine="709"/>
        <w:jc w:val="both"/>
        <w:rPr>
          <w:snapToGrid w:val="0"/>
          <w:sz w:val="28"/>
          <w:szCs w:val="28"/>
        </w:rPr>
      </w:pPr>
      <w:r w:rsidRPr="007D722E">
        <w:rPr>
          <w:snapToGrid w:val="0"/>
          <w:sz w:val="28"/>
          <w:szCs w:val="28"/>
        </w:rPr>
        <w:t>С учетом анализа деятельности регулируемой организации до перехода к регулированию цен (тарифов) на основе долгосрочных параметров регулирования, плановая необходимая валовая выручка, в части производства теплоносителя на 2025 год составит 12 085 тыс. руб.</w:t>
      </w:r>
    </w:p>
    <w:p w14:paraId="69A3979C" w14:textId="77777777" w:rsidR="007D722E" w:rsidRPr="007D722E" w:rsidRDefault="007D722E" w:rsidP="007D722E">
      <w:pPr>
        <w:ind w:right="-31" w:firstLine="709"/>
        <w:jc w:val="both"/>
        <w:rPr>
          <w:snapToGrid w:val="0"/>
          <w:sz w:val="28"/>
          <w:szCs w:val="28"/>
        </w:rPr>
      </w:pPr>
      <w:r w:rsidRPr="007D722E">
        <w:rPr>
          <w:snapToGrid w:val="0"/>
          <w:sz w:val="28"/>
          <w:szCs w:val="28"/>
        </w:rPr>
        <w:t>Необходимая валовая выручка, рассчитанная на основе долгосрочных параметров регулирования на 2021 – 2030 годы и прогнозных параметров регулирования ОАО «СКЭК» по узлу теплоснабжения Яшкинский муниципальный округ на 2025 год представлена в приложении 3.</w:t>
      </w:r>
    </w:p>
    <w:p w14:paraId="43FC368E" w14:textId="77777777" w:rsidR="007D722E" w:rsidRPr="007D722E" w:rsidRDefault="007D722E" w:rsidP="007D722E">
      <w:pPr>
        <w:ind w:right="-31" w:firstLine="709"/>
        <w:jc w:val="both"/>
        <w:rPr>
          <w:snapToGrid w:val="0"/>
          <w:sz w:val="28"/>
          <w:szCs w:val="28"/>
        </w:rPr>
      </w:pPr>
      <w:r w:rsidRPr="007D722E">
        <w:rPr>
          <w:snapToGrid w:val="0"/>
          <w:sz w:val="28"/>
          <w:szCs w:val="28"/>
        </w:rPr>
        <w:t>Сумма корректировки НВВ на 2025 год, относительно предложений предприятия (20 511 тыс. руб.) в сторону снижения составила 8 426 тыс. руб.</w:t>
      </w:r>
    </w:p>
    <w:p w14:paraId="3DC5BB3B" w14:textId="77777777" w:rsidR="007D722E" w:rsidRPr="007D722E" w:rsidRDefault="007D722E" w:rsidP="007D722E">
      <w:pPr>
        <w:ind w:right="-31" w:firstLine="709"/>
        <w:rPr>
          <w:sz w:val="28"/>
          <w:szCs w:val="28"/>
        </w:rPr>
      </w:pPr>
      <w:r w:rsidRPr="007D722E">
        <w:rPr>
          <w:sz w:val="28"/>
          <w:szCs w:val="28"/>
        </w:rPr>
        <w:t>Расчёт необходимой валовой выручки на производство теплоносителя на 2025 год представлен в таблице 25.</w:t>
      </w:r>
    </w:p>
    <w:p w14:paraId="65AC9183" w14:textId="77777777" w:rsidR="007D722E" w:rsidRPr="007D722E" w:rsidRDefault="007D722E" w:rsidP="007D722E">
      <w:pPr>
        <w:ind w:right="-1"/>
        <w:jc w:val="right"/>
        <w:rPr>
          <w:sz w:val="28"/>
          <w:szCs w:val="28"/>
        </w:rPr>
      </w:pPr>
      <w:r w:rsidRPr="007D722E">
        <w:rPr>
          <w:sz w:val="28"/>
          <w:szCs w:val="28"/>
        </w:rPr>
        <w:t>Таблица 25</w:t>
      </w:r>
    </w:p>
    <w:p w14:paraId="28572895" w14:textId="77777777" w:rsidR="007D722E" w:rsidRPr="007D722E" w:rsidRDefault="007D722E" w:rsidP="007D722E">
      <w:pPr>
        <w:ind w:right="-31"/>
        <w:jc w:val="center"/>
        <w:rPr>
          <w:snapToGrid w:val="0"/>
          <w:sz w:val="28"/>
          <w:szCs w:val="28"/>
        </w:rPr>
      </w:pPr>
      <w:r w:rsidRPr="007D722E">
        <w:rPr>
          <w:snapToGrid w:val="0"/>
          <w:sz w:val="28"/>
          <w:szCs w:val="28"/>
        </w:rPr>
        <w:t xml:space="preserve">Расчёт необходимой валовой выручки на производство </w:t>
      </w:r>
    </w:p>
    <w:p w14:paraId="32BC9560" w14:textId="77777777" w:rsidR="007D722E" w:rsidRPr="007D722E" w:rsidRDefault="007D722E" w:rsidP="007D722E">
      <w:pPr>
        <w:ind w:right="-31"/>
        <w:jc w:val="center"/>
        <w:rPr>
          <w:snapToGrid w:val="0"/>
          <w:sz w:val="28"/>
          <w:szCs w:val="28"/>
        </w:rPr>
      </w:pPr>
      <w:r w:rsidRPr="007D722E">
        <w:rPr>
          <w:snapToGrid w:val="0"/>
          <w:sz w:val="28"/>
          <w:szCs w:val="28"/>
        </w:rPr>
        <w:t xml:space="preserve">теплоносителя на 2025 год </w:t>
      </w:r>
    </w:p>
    <w:p w14:paraId="07BB5507" w14:textId="77777777" w:rsidR="007D722E" w:rsidRPr="007D722E" w:rsidRDefault="007D722E" w:rsidP="007D722E">
      <w:pPr>
        <w:ind w:right="-31"/>
        <w:jc w:val="center"/>
        <w:rPr>
          <w:snapToGrid w:val="0"/>
        </w:rPr>
      </w:pPr>
    </w:p>
    <w:tbl>
      <w:tblPr>
        <w:tblW w:w="966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3830"/>
        <w:gridCol w:w="1133"/>
        <w:gridCol w:w="1416"/>
        <w:gridCol w:w="1471"/>
        <w:gridCol w:w="1144"/>
      </w:tblGrid>
      <w:tr w:rsidR="007D722E" w:rsidRPr="007D722E" w14:paraId="759FFB69" w14:textId="77777777" w:rsidTr="00104FF4">
        <w:trPr>
          <w:trHeight w:val="422"/>
          <w:tblHeader/>
        </w:trPr>
        <w:tc>
          <w:tcPr>
            <w:tcW w:w="675" w:type="dxa"/>
            <w:shd w:val="clear" w:color="auto" w:fill="auto"/>
            <w:vAlign w:val="center"/>
            <w:hideMark/>
          </w:tcPr>
          <w:p w14:paraId="38B99628" w14:textId="77777777" w:rsidR="007D722E" w:rsidRPr="007D722E" w:rsidRDefault="007D722E" w:rsidP="007D722E">
            <w:pPr>
              <w:ind w:right="-31"/>
              <w:jc w:val="center"/>
              <w:rPr>
                <w:sz w:val="18"/>
                <w:szCs w:val="18"/>
              </w:rPr>
            </w:pPr>
            <w:r w:rsidRPr="007D722E">
              <w:rPr>
                <w:sz w:val="18"/>
                <w:szCs w:val="18"/>
              </w:rPr>
              <w:t>№ п/п</w:t>
            </w:r>
          </w:p>
        </w:tc>
        <w:tc>
          <w:tcPr>
            <w:tcW w:w="3851" w:type="dxa"/>
            <w:shd w:val="clear" w:color="auto" w:fill="auto"/>
            <w:vAlign w:val="center"/>
            <w:hideMark/>
          </w:tcPr>
          <w:p w14:paraId="42C2413E" w14:textId="77777777" w:rsidR="007D722E" w:rsidRPr="007D722E" w:rsidRDefault="007D722E" w:rsidP="007D722E">
            <w:pPr>
              <w:ind w:right="-31"/>
              <w:jc w:val="center"/>
              <w:rPr>
                <w:sz w:val="18"/>
                <w:szCs w:val="18"/>
              </w:rPr>
            </w:pPr>
            <w:r w:rsidRPr="007D722E">
              <w:rPr>
                <w:sz w:val="18"/>
                <w:szCs w:val="18"/>
              </w:rPr>
              <w:t>Показатели</w:t>
            </w:r>
          </w:p>
        </w:tc>
        <w:tc>
          <w:tcPr>
            <w:tcW w:w="1134" w:type="dxa"/>
            <w:shd w:val="clear" w:color="auto" w:fill="auto"/>
            <w:vAlign w:val="center"/>
            <w:hideMark/>
          </w:tcPr>
          <w:p w14:paraId="314DB0A8" w14:textId="77777777" w:rsidR="007D722E" w:rsidRPr="007D722E" w:rsidRDefault="007D722E" w:rsidP="007D722E">
            <w:pPr>
              <w:ind w:right="-31"/>
              <w:jc w:val="center"/>
              <w:rPr>
                <w:sz w:val="18"/>
                <w:szCs w:val="18"/>
              </w:rPr>
            </w:pPr>
            <w:r w:rsidRPr="007D722E">
              <w:rPr>
                <w:sz w:val="18"/>
                <w:szCs w:val="18"/>
              </w:rPr>
              <w:t>Единицы измерения</w:t>
            </w:r>
          </w:p>
        </w:tc>
        <w:tc>
          <w:tcPr>
            <w:tcW w:w="1418" w:type="dxa"/>
            <w:shd w:val="clear" w:color="auto" w:fill="auto"/>
            <w:vAlign w:val="center"/>
            <w:hideMark/>
          </w:tcPr>
          <w:p w14:paraId="0C7EDB4D" w14:textId="77777777" w:rsidR="007D722E" w:rsidRPr="007D722E" w:rsidRDefault="007D722E" w:rsidP="007D722E">
            <w:pPr>
              <w:ind w:right="-31"/>
              <w:jc w:val="center"/>
              <w:rPr>
                <w:sz w:val="18"/>
                <w:szCs w:val="18"/>
              </w:rPr>
            </w:pPr>
            <w:r w:rsidRPr="007D722E">
              <w:rPr>
                <w:sz w:val="18"/>
                <w:szCs w:val="18"/>
              </w:rPr>
              <w:t>Предложения на 2025 год ОАО «СКЭК»</w:t>
            </w:r>
          </w:p>
        </w:tc>
        <w:tc>
          <w:tcPr>
            <w:tcW w:w="1473" w:type="dxa"/>
            <w:shd w:val="clear" w:color="auto" w:fill="auto"/>
            <w:vAlign w:val="center"/>
            <w:hideMark/>
          </w:tcPr>
          <w:p w14:paraId="79AFCA46" w14:textId="77777777" w:rsidR="007D722E" w:rsidRPr="007D722E" w:rsidRDefault="007D722E" w:rsidP="007D722E">
            <w:pPr>
              <w:ind w:right="-31"/>
              <w:jc w:val="center"/>
              <w:rPr>
                <w:sz w:val="18"/>
                <w:szCs w:val="18"/>
              </w:rPr>
            </w:pPr>
            <w:r w:rsidRPr="007D722E">
              <w:rPr>
                <w:sz w:val="18"/>
                <w:szCs w:val="18"/>
              </w:rPr>
              <w:t>Предложения на 2025 год эксперты</w:t>
            </w:r>
          </w:p>
        </w:tc>
        <w:tc>
          <w:tcPr>
            <w:tcW w:w="1116" w:type="dxa"/>
            <w:vAlign w:val="center"/>
          </w:tcPr>
          <w:p w14:paraId="67EFCD33" w14:textId="77777777" w:rsidR="007D722E" w:rsidRPr="007D722E" w:rsidRDefault="007D722E" w:rsidP="007D722E">
            <w:pPr>
              <w:ind w:right="-31"/>
              <w:jc w:val="center"/>
              <w:rPr>
                <w:sz w:val="18"/>
                <w:szCs w:val="18"/>
              </w:rPr>
            </w:pPr>
            <w:r w:rsidRPr="007D722E">
              <w:rPr>
                <w:sz w:val="18"/>
                <w:szCs w:val="18"/>
              </w:rPr>
              <w:t>Отклонения</w:t>
            </w:r>
          </w:p>
        </w:tc>
      </w:tr>
      <w:tr w:rsidR="007D722E" w:rsidRPr="007D722E" w14:paraId="764C945E" w14:textId="77777777" w:rsidTr="00104FF4">
        <w:trPr>
          <w:trHeight w:val="171"/>
          <w:tblHeader/>
        </w:trPr>
        <w:tc>
          <w:tcPr>
            <w:tcW w:w="675" w:type="dxa"/>
            <w:shd w:val="clear" w:color="auto" w:fill="auto"/>
            <w:vAlign w:val="center"/>
            <w:hideMark/>
          </w:tcPr>
          <w:p w14:paraId="157CDBD7" w14:textId="77777777" w:rsidR="007D722E" w:rsidRPr="007D722E" w:rsidRDefault="007D722E" w:rsidP="007D722E">
            <w:pPr>
              <w:ind w:right="-31"/>
              <w:jc w:val="center"/>
              <w:rPr>
                <w:sz w:val="18"/>
                <w:szCs w:val="18"/>
              </w:rPr>
            </w:pPr>
            <w:r w:rsidRPr="007D722E">
              <w:rPr>
                <w:sz w:val="18"/>
                <w:szCs w:val="18"/>
              </w:rPr>
              <w:t>1</w:t>
            </w:r>
          </w:p>
        </w:tc>
        <w:tc>
          <w:tcPr>
            <w:tcW w:w="3851" w:type="dxa"/>
            <w:shd w:val="clear" w:color="auto" w:fill="auto"/>
            <w:vAlign w:val="bottom"/>
            <w:hideMark/>
          </w:tcPr>
          <w:p w14:paraId="720A81C6" w14:textId="77777777" w:rsidR="007D722E" w:rsidRPr="007D722E" w:rsidRDefault="007D722E" w:rsidP="007D722E">
            <w:pPr>
              <w:ind w:right="-31"/>
              <w:jc w:val="center"/>
              <w:rPr>
                <w:sz w:val="18"/>
                <w:szCs w:val="18"/>
              </w:rPr>
            </w:pPr>
            <w:r w:rsidRPr="007D722E">
              <w:rPr>
                <w:sz w:val="18"/>
                <w:szCs w:val="18"/>
              </w:rPr>
              <w:t>2</w:t>
            </w:r>
          </w:p>
        </w:tc>
        <w:tc>
          <w:tcPr>
            <w:tcW w:w="1134" w:type="dxa"/>
            <w:shd w:val="clear" w:color="auto" w:fill="auto"/>
            <w:vAlign w:val="bottom"/>
            <w:hideMark/>
          </w:tcPr>
          <w:p w14:paraId="18216B63" w14:textId="77777777" w:rsidR="007D722E" w:rsidRPr="007D722E" w:rsidRDefault="007D722E" w:rsidP="007D722E">
            <w:pPr>
              <w:ind w:right="-31"/>
              <w:jc w:val="center"/>
              <w:rPr>
                <w:sz w:val="18"/>
                <w:szCs w:val="18"/>
              </w:rPr>
            </w:pPr>
            <w:r w:rsidRPr="007D722E">
              <w:rPr>
                <w:sz w:val="18"/>
                <w:szCs w:val="18"/>
              </w:rPr>
              <w:t>3</w:t>
            </w:r>
          </w:p>
        </w:tc>
        <w:tc>
          <w:tcPr>
            <w:tcW w:w="1418" w:type="dxa"/>
            <w:shd w:val="clear" w:color="auto" w:fill="auto"/>
            <w:vAlign w:val="bottom"/>
            <w:hideMark/>
          </w:tcPr>
          <w:p w14:paraId="55218284" w14:textId="77777777" w:rsidR="007D722E" w:rsidRPr="007D722E" w:rsidRDefault="007D722E" w:rsidP="007D722E">
            <w:pPr>
              <w:ind w:right="-31"/>
              <w:jc w:val="center"/>
              <w:rPr>
                <w:sz w:val="18"/>
                <w:szCs w:val="18"/>
              </w:rPr>
            </w:pPr>
            <w:r w:rsidRPr="007D722E">
              <w:rPr>
                <w:sz w:val="18"/>
                <w:szCs w:val="18"/>
              </w:rPr>
              <w:t>4</w:t>
            </w:r>
          </w:p>
        </w:tc>
        <w:tc>
          <w:tcPr>
            <w:tcW w:w="1473" w:type="dxa"/>
            <w:shd w:val="clear" w:color="auto" w:fill="auto"/>
            <w:vAlign w:val="bottom"/>
            <w:hideMark/>
          </w:tcPr>
          <w:p w14:paraId="0198DBB9" w14:textId="77777777" w:rsidR="007D722E" w:rsidRPr="007D722E" w:rsidRDefault="007D722E" w:rsidP="007D722E">
            <w:pPr>
              <w:ind w:right="-31"/>
              <w:jc w:val="center"/>
              <w:rPr>
                <w:sz w:val="18"/>
                <w:szCs w:val="18"/>
              </w:rPr>
            </w:pPr>
            <w:r w:rsidRPr="007D722E">
              <w:rPr>
                <w:sz w:val="18"/>
                <w:szCs w:val="18"/>
              </w:rPr>
              <w:t>5</w:t>
            </w:r>
          </w:p>
        </w:tc>
        <w:tc>
          <w:tcPr>
            <w:tcW w:w="1116" w:type="dxa"/>
            <w:vAlign w:val="bottom"/>
          </w:tcPr>
          <w:p w14:paraId="6031EC8C" w14:textId="77777777" w:rsidR="007D722E" w:rsidRPr="007D722E" w:rsidRDefault="007D722E" w:rsidP="007D722E">
            <w:pPr>
              <w:ind w:right="-31"/>
              <w:jc w:val="center"/>
              <w:rPr>
                <w:sz w:val="18"/>
                <w:szCs w:val="18"/>
              </w:rPr>
            </w:pPr>
            <w:r w:rsidRPr="007D722E">
              <w:rPr>
                <w:sz w:val="18"/>
                <w:szCs w:val="18"/>
              </w:rPr>
              <w:t>6</w:t>
            </w:r>
          </w:p>
        </w:tc>
      </w:tr>
      <w:tr w:rsidR="007D722E" w:rsidRPr="007D722E" w14:paraId="2769F132" w14:textId="77777777" w:rsidTr="00104FF4">
        <w:trPr>
          <w:trHeight w:val="362"/>
        </w:trPr>
        <w:tc>
          <w:tcPr>
            <w:tcW w:w="675" w:type="dxa"/>
            <w:shd w:val="clear" w:color="auto" w:fill="auto"/>
            <w:vAlign w:val="center"/>
            <w:hideMark/>
          </w:tcPr>
          <w:p w14:paraId="72E4D9D3" w14:textId="77777777" w:rsidR="007D722E" w:rsidRPr="007D722E" w:rsidRDefault="007D722E" w:rsidP="007D722E">
            <w:pPr>
              <w:ind w:right="-31"/>
              <w:jc w:val="center"/>
              <w:rPr>
                <w:sz w:val="18"/>
                <w:szCs w:val="18"/>
              </w:rPr>
            </w:pPr>
            <w:r w:rsidRPr="007D722E">
              <w:rPr>
                <w:sz w:val="18"/>
                <w:szCs w:val="18"/>
              </w:rPr>
              <w:t>1</w:t>
            </w:r>
          </w:p>
        </w:tc>
        <w:tc>
          <w:tcPr>
            <w:tcW w:w="3851" w:type="dxa"/>
            <w:shd w:val="clear" w:color="auto" w:fill="auto"/>
            <w:vAlign w:val="center"/>
            <w:hideMark/>
          </w:tcPr>
          <w:p w14:paraId="50856146" w14:textId="77777777" w:rsidR="007D722E" w:rsidRPr="007D722E" w:rsidRDefault="007D722E" w:rsidP="007D722E">
            <w:pPr>
              <w:ind w:right="-31"/>
              <w:rPr>
                <w:sz w:val="18"/>
                <w:szCs w:val="18"/>
              </w:rPr>
            </w:pPr>
            <w:r w:rsidRPr="007D722E">
              <w:rPr>
                <w:sz w:val="18"/>
                <w:szCs w:val="18"/>
              </w:rPr>
              <w:t>Операционные (подконтрольные) расходы</w:t>
            </w:r>
          </w:p>
        </w:tc>
        <w:tc>
          <w:tcPr>
            <w:tcW w:w="1134" w:type="dxa"/>
            <w:shd w:val="clear" w:color="auto" w:fill="auto"/>
            <w:vAlign w:val="center"/>
            <w:hideMark/>
          </w:tcPr>
          <w:p w14:paraId="27F18A61" w14:textId="77777777" w:rsidR="007D722E" w:rsidRPr="007D722E" w:rsidRDefault="007D722E" w:rsidP="007D722E">
            <w:pPr>
              <w:ind w:right="-31"/>
              <w:jc w:val="center"/>
              <w:rPr>
                <w:sz w:val="18"/>
                <w:szCs w:val="18"/>
              </w:rPr>
            </w:pPr>
            <w:r w:rsidRPr="007D722E">
              <w:rPr>
                <w:sz w:val="18"/>
                <w:szCs w:val="18"/>
              </w:rPr>
              <w:t>тыс. руб.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567DCE" w14:textId="77777777" w:rsidR="007D722E" w:rsidRPr="007D722E" w:rsidRDefault="007D722E" w:rsidP="007D722E">
            <w:pPr>
              <w:jc w:val="center"/>
              <w:rPr>
                <w:sz w:val="18"/>
                <w:szCs w:val="18"/>
              </w:rPr>
            </w:pPr>
            <w:r w:rsidRPr="007D722E">
              <w:rPr>
                <w:sz w:val="18"/>
                <w:szCs w:val="18"/>
              </w:rPr>
              <w:t>2 443</w:t>
            </w:r>
          </w:p>
        </w:tc>
        <w:tc>
          <w:tcPr>
            <w:tcW w:w="1473" w:type="dxa"/>
            <w:tcBorders>
              <w:top w:val="single" w:sz="4" w:space="0" w:color="auto"/>
              <w:left w:val="nil"/>
              <w:bottom w:val="single" w:sz="4" w:space="0" w:color="auto"/>
              <w:right w:val="single" w:sz="4" w:space="0" w:color="auto"/>
            </w:tcBorders>
            <w:shd w:val="clear" w:color="auto" w:fill="auto"/>
            <w:vAlign w:val="center"/>
          </w:tcPr>
          <w:p w14:paraId="29254E7C" w14:textId="77777777" w:rsidR="007D722E" w:rsidRPr="007D722E" w:rsidRDefault="007D722E" w:rsidP="007D722E">
            <w:pPr>
              <w:jc w:val="center"/>
              <w:rPr>
                <w:snapToGrid w:val="0"/>
                <w:sz w:val="18"/>
                <w:szCs w:val="18"/>
              </w:rPr>
            </w:pPr>
            <w:r w:rsidRPr="007D722E">
              <w:rPr>
                <w:snapToGrid w:val="0"/>
                <w:sz w:val="18"/>
                <w:szCs w:val="18"/>
              </w:rPr>
              <w:t>2 292</w:t>
            </w:r>
          </w:p>
        </w:tc>
        <w:tc>
          <w:tcPr>
            <w:tcW w:w="1116" w:type="dxa"/>
            <w:tcBorders>
              <w:top w:val="single" w:sz="4" w:space="0" w:color="auto"/>
              <w:left w:val="nil"/>
              <w:bottom w:val="single" w:sz="4" w:space="0" w:color="auto"/>
              <w:right w:val="single" w:sz="4" w:space="0" w:color="auto"/>
            </w:tcBorders>
            <w:shd w:val="clear" w:color="auto" w:fill="auto"/>
            <w:vAlign w:val="center"/>
          </w:tcPr>
          <w:p w14:paraId="1740AE43" w14:textId="77777777" w:rsidR="007D722E" w:rsidRPr="007D722E" w:rsidRDefault="007D722E" w:rsidP="007D722E">
            <w:pPr>
              <w:jc w:val="center"/>
              <w:rPr>
                <w:snapToGrid w:val="0"/>
                <w:sz w:val="18"/>
                <w:szCs w:val="18"/>
              </w:rPr>
            </w:pPr>
            <w:r w:rsidRPr="007D722E">
              <w:rPr>
                <w:snapToGrid w:val="0"/>
                <w:sz w:val="18"/>
                <w:szCs w:val="18"/>
              </w:rPr>
              <w:t>-151</w:t>
            </w:r>
          </w:p>
        </w:tc>
      </w:tr>
      <w:tr w:rsidR="007D722E" w:rsidRPr="007D722E" w14:paraId="698663F2" w14:textId="77777777" w:rsidTr="00104FF4">
        <w:trPr>
          <w:trHeight w:val="295"/>
        </w:trPr>
        <w:tc>
          <w:tcPr>
            <w:tcW w:w="675" w:type="dxa"/>
            <w:shd w:val="clear" w:color="auto" w:fill="auto"/>
            <w:vAlign w:val="center"/>
          </w:tcPr>
          <w:p w14:paraId="2656CF20" w14:textId="77777777" w:rsidR="007D722E" w:rsidRPr="007D722E" w:rsidRDefault="007D722E" w:rsidP="007D722E">
            <w:pPr>
              <w:ind w:right="-31"/>
              <w:jc w:val="center"/>
              <w:rPr>
                <w:sz w:val="18"/>
                <w:szCs w:val="18"/>
              </w:rPr>
            </w:pPr>
            <w:r w:rsidRPr="007D722E">
              <w:rPr>
                <w:sz w:val="18"/>
                <w:szCs w:val="18"/>
              </w:rPr>
              <w:t>2</w:t>
            </w:r>
          </w:p>
        </w:tc>
        <w:tc>
          <w:tcPr>
            <w:tcW w:w="3851" w:type="dxa"/>
            <w:shd w:val="clear" w:color="auto" w:fill="auto"/>
            <w:vAlign w:val="center"/>
          </w:tcPr>
          <w:p w14:paraId="6B54CECC" w14:textId="77777777" w:rsidR="007D722E" w:rsidRPr="007D722E" w:rsidRDefault="007D722E" w:rsidP="007D722E">
            <w:pPr>
              <w:ind w:right="-31"/>
              <w:rPr>
                <w:sz w:val="18"/>
                <w:szCs w:val="18"/>
              </w:rPr>
            </w:pPr>
            <w:r w:rsidRPr="007D722E">
              <w:rPr>
                <w:sz w:val="18"/>
                <w:szCs w:val="18"/>
              </w:rPr>
              <w:t>Неподконтрольные расходы</w:t>
            </w:r>
          </w:p>
        </w:tc>
        <w:tc>
          <w:tcPr>
            <w:tcW w:w="1134" w:type="dxa"/>
            <w:shd w:val="clear" w:color="auto" w:fill="auto"/>
            <w:vAlign w:val="center"/>
          </w:tcPr>
          <w:p w14:paraId="2F8E4F96" w14:textId="77777777" w:rsidR="007D722E" w:rsidRPr="007D722E" w:rsidRDefault="007D722E" w:rsidP="007D722E">
            <w:pPr>
              <w:jc w:val="center"/>
              <w:rPr>
                <w:snapToGrid w:val="0"/>
                <w:sz w:val="28"/>
                <w:szCs w:val="28"/>
              </w:rPr>
            </w:pPr>
            <w:r w:rsidRPr="007D722E">
              <w:rPr>
                <w:sz w:val="18"/>
                <w:szCs w:val="18"/>
              </w:rPr>
              <w:t>тыс. руб.</w:t>
            </w:r>
          </w:p>
        </w:tc>
        <w:tc>
          <w:tcPr>
            <w:tcW w:w="1418" w:type="dxa"/>
            <w:tcBorders>
              <w:top w:val="nil"/>
              <w:left w:val="single" w:sz="4" w:space="0" w:color="auto"/>
              <w:bottom w:val="single" w:sz="4" w:space="0" w:color="auto"/>
              <w:right w:val="single" w:sz="4" w:space="0" w:color="auto"/>
            </w:tcBorders>
            <w:shd w:val="clear" w:color="auto" w:fill="auto"/>
            <w:vAlign w:val="center"/>
          </w:tcPr>
          <w:p w14:paraId="0190017E" w14:textId="77777777" w:rsidR="007D722E" w:rsidRPr="007D722E" w:rsidRDefault="007D722E" w:rsidP="007D722E">
            <w:pPr>
              <w:jc w:val="center"/>
              <w:rPr>
                <w:snapToGrid w:val="0"/>
                <w:sz w:val="18"/>
                <w:szCs w:val="18"/>
              </w:rPr>
            </w:pPr>
            <w:r w:rsidRPr="007D722E">
              <w:rPr>
                <w:snapToGrid w:val="0"/>
                <w:sz w:val="18"/>
                <w:szCs w:val="18"/>
              </w:rPr>
              <w:t>2273</w:t>
            </w:r>
          </w:p>
        </w:tc>
        <w:tc>
          <w:tcPr>
            <w:tcW w:w="1473" w:type="dxa"/>
            <w:tcBorders>
              <w:top w:val="nil"/>
              <w:left w:val="nil"/>
              <w:bottom w:val="single" w:sz="4" w:space="0" w:color="auto"/>
              <w:right w:val="single" w:sz="4" w:space="0" w:color="auto"/>
            </w:tcBorders>
            <w:shd w:val="clear" w:color="auto" w:fill="auto"/>
            <w:vAlign w:val="center"/>
          </w:tcPr>
          <w:p w14:paraId="0C95E3A4" w14:textId="77777777" w:rsidR="007D722E" w:rsidRPr="007D722E" w:rsidRDefault="007D722E" w:rsidP="007D722E">
            <w:pPr>
              <w:jc w:val="center"/>
              <w:rPr>
                <w:snapToGrid w:val="0"/>
                <w:sz w:val="18"/>
                <w:szCs w:val="18"/>
              </w:rPr>
            </w:pPr>
            <w:r w:rsidRPr="007D722E">
              <w:rPr>
                <w:snapToGrid w:val="0"/>
                <w:sz w:val="18"/>
                <w:szCs w:val="18"/>
              </w:rPr>
              <w:t>0</w:t>
            </w:r>
          </w:p>
        </w:tc>
        <w:tc>
          <w:tcPr>
            <w:tcW w:w="1116" w:type="dxa"/>
            <w:tcBorders>
              <w:top w:val="nil"/>
              <w:left w:val="nil"/>
              <w:bottom w:val="single" w:sz="4" w:space="0" w:color="auto"/>
              <w:right w:val="single" w:sz="4" w:space="0" w:color="auto"/>
            </w:tcBorders>
            <w:shd w:val="clear" w:color="auto" w:fill="auto"/>
            <w:vAlign w:val="center"/>
          </w:tcPr>
          <w:p w14:paraId="6D4ACC24" w14:textId="77777777" w:rsidR="007D722E" w:rsidRPr="007D722E" w:rsidRDefault="007D722E" w:rsidP="007D722E">
            <w:pPr>
              <w:jc w:val="center"/>
              <w:rPr>
                <w:snapToGrid w:val="0"/>
                <w:sz w:val="18"/>
                <w:szCs w:val="18"/>
              </w:rPr>
            </w:pPr>
            <w:r w:rsidRPr="007D722E">
              <w:rPr>
                <w:snapToGrid w:val="0"/>
                <w:sz w:val="18"/>
                <w:szCs w:val="18"/>
              </w:rPr>
              <w:t>-2 273</w:t>
            </w:r>
          </w:p>
        </w:tc>
      </w:tr>
      <w:tr w:rsidR="007D722E" w:rsidRPr="007D722E" w14:paraId="62EF6CFE" w14:textId="77777777" w:rsidTr="00104FF4">
        <w:trPr>
          <w:trHeight w:val="299"/>
        </w:trPr>
        <w:tc>
          <w:tcPr>
            <w:tcW w:w="675" w:type="dxa"/>
            <w:shd w:val="clear" w:color="auto" w:fill="auto"/>
            <w:vAlign w:val="center"/>
            <w:hideMark/>
          </w:tcPr>
          <w:p w14:paraId="63B51B7F" w14:textId="77777777" w:rsidR="007D722E" w:rsidRPr="007D722E" w:rsidRDefault="007D722E" w:rsidP="007D722E">
            <w:pPr>
              <w:ind w:right="-31"/>
              <w:jc w:val="center"/>
              <w:rPr>
                <w:sz w:val="18"/>
                <w:szCs w:val="18"/>
              </w:rPr>
            </w:pPr>
            <w:r w:rsidRPr="007D722E">
              <w:rPr>
                <w:sz w:val="18"/>
                <w:szCs w:val="18"/>
              </w:rPr>
              <w:t>3</w:t>
            </w:r>
          </w:p>
        </w:tc>
        <w:tc>
          <w:tcPr>
            <w:tcW w:w="3851" w:type="dxa"/>
            <w:shd w:val="clear" w:color="auto" w:fill="auto"/>
            <w:vAlign w:val="center"/>
          </w:tcPr>
          <w:p w14:paraId="35ECB626" w14:textId="77777777" w:rsidR="007D722E" w:rsidRPr="007D722E" w:rsidRDefault="007D722E" w:rsidP="007D722E">
            <w:pPr>
              <w:ind w:right="-31"/>
              <w:rPr>
                <w:sz w:val="18"/>
                <w:szCs w:val="18"/>
              </w:rPr>
            </w:pPr>
            <w:r w:rsidRPr="007D722E">
              <w:rPr>
                <w:sz w:val="18"/>
                <w:szCs w:val="18"/>
              </w:rPr>
              <w:t>Расходы на приобретение (производство) энергетических ресурсов</w:t>
            </w:r>
          </w:p>
        </w:tc>
        <w:tc>
          <w:tcPr>
            <w:tcW w:w="1134" w:type="dxa"/>
            <w:shd w:val="clear" w:color="auto" w:fill="auto"/>
            <w:vAlign w:val="center"/>
            <w:hideMark/>
          </w:tcPr>
          <w:p w14:paraId="55148F91" w14:textId="77777777" w:rsidR="007D722E" w:rsidRPr="007D722E" w:rsidRDefault="007D722E" w:rsidP="007D722E">
            <w:pPr>
              <w:jc w:val="center"/>
              <w:rPr>
                <w:snapToGrid w:val="0"/>
                <w:sz w:val="28"/>
                <w:szCs w:val="28"/>
              </w:rPr>
            </w:pPr>
            <w:r w:rsidRPr="007D722E">
              <w:rPr>
                <w:sz w:val="18"/>
                <w:szCs w:val="18"/>
              </w:rPr>
              <w:t>тыс. руб.</w:t>
            </w:r>
          </w:p>
        </w:tc>
        <w:tc>
          <w:tcPr>
            <w:tcW w:w="1418" w:type="dxa"/>
            <w:tcBorders>
              <w:top w:val="nil"/>
              <w:left w:val="single" w:sz="4" w:space="0" w:color="auto"/>
              <w:bottom w:val="single" w:sz="4" w:space="0" w:color="auto"/>
              <w:right w:val="single" w:sz="4" w:space="0" w:color="auto"/>
            </w:tcBorders>
            <w:shd w:val="clear" w:color="auto" w:fill="auto"/>
            <w:vAlign w:val="center"/>
          </w:tcPr>
          <w:p w14:paraId="10D49D9F" w14:textId="77777777" w:rsidR="007D722E" w:rsidRPr="007D722E" w:rsidRDefault="007D722E" w:rsidP="007D722E">
            <w:pPr>
              <w:jc w:val="center"/>
              <w:rPr>
                <w:snapToGrid w:val="0"/>
                <w:sz w:val="18"/>
                <w:szCs w:val="18"/>
              </w:rPr>
            </w:pPr>
            <w:r w:rsidRPr="007D722E">
              <w:rPr>
                <w:snapToGrid w:val="0"/>
                <w:sz w:val="18"/>
                <w:szCs w:val="18"/>
              </w:rPr>
              <w:t>9 659</w:t>
            </w:r>
          </w:p>
        </w:tc>
        <w:tc>
          <w:tcPr>
            <w:tcW w:w="1473" w:type="dxa"/>
            <w:tcBorders>
              <w:top w:val="nil"/>
              <w:left w:val="nil"/>
              <w:bottom w:val="single" w:sz="4" w:space="0" w:color="auto"/>
              <w:right w:val="single" w:sz="4" w:space="0" w:color="auto"/>
            </w:tcBorders>
            <w:shd w:val="clear" w:color="auto" w:fill="auto"/>
            <w:vAlign w:val="center"/>
          </w:tcPr>
          <w:p w14:paraId="47AF9E79" w14:textId="77777777" w:rsidR="007D722E" w:rsidRPr="007D722E" w:rsidRDefault="007D722E" w:rsidP="007D722E">
            <w:pPr>
              <w:jc w:val="center"/>
              <w:rPr>
                <w:snapToGrid w:val="0"/>
                <w:sz w:val="18"/>
                <w:szCs w:val="18"/>
              </w:rPr>
            </w:pPr>
            <w:r w:rsidRPr="007D722E">
              <w:rPr>
                <w:snapToGrid w:val="0"/>
                <w:sz w:val="18"/>
                <w:szCs w:val="18"/>
              </w:rPr>
              <w:t>9 585</w:t>
            </w:r>
          </w:p>
        </w:tc>
        <w:tc>
          <w:tcPr>
            <w:tcW w:w="1116" w:type="dxa"/>
            <w:tcBorders>
              <w:top w:val="nil"/>
              <w:left w:val="nil"/>
              <w:bottom w:val="single" w:sz="4" w:space="0" w:color="auto"/>
              <w:right w:val="single" w:sz="4" w:space="0" w:color="auto"/>
            </w:tcBorders>
            <w:shd w:val="clear" w:color="auto" w:fill="auto"/>
            <w:vAlign w:val="center"/>
          </w:tcPr>
          <w:p w14:paraId="375F6D43" w14:textId="77777777" w:rsidR="007D722E" w:rsidRPr="007D722E" w:rsidRDefault="007D722E" w:rsidP="007D722E">
            <w:pPr>
              <w:jc w:val="center"/>
              <w:rPr>
                <w:snapToGrid w:val="0"/>
                <w:sz w:val="18"/>
                <w:szCs w:val="18"/>
              </w:rPr>
            </w:pPr>
            <w:r w:rsidRPr="007D722E">
              <w:rPr>
                <w:snapToGrid w:val="0"/>
                <w:sz w:val="18"/>
                <w:szCs w:val="18"/>
              </w:rPr>
              <w:t>-74</w:t>
            </w:r>
          </w:p>
        </w:tc>
      </w:tr>
      <w:tr w:rsidR="007D722E" w:rsidRPr="007D722E" w14:paraId="6D4326AE" w14:textId="77777777" w:rsidTr="00104FF4">
        <w:trPr>
          <w:trHeight w:val="406"/>
        </w:trPr>
        <w:tc>
          <w:tcPr>
            <w:tcW w:w="675" w:type="dxa"/>
            <w:shd w:val="clear" w:color="auto" w:fill="auto"/>
            <w:vAlign w:val="center"/>
          </w:tcPr>
          <w:p w14:paraId="16353B52" w14:textId="77777777" w:rsidR="007D722E" w:rsidRPr="007D722E" w:rsidRDefault="007D722E" w:rsidP="007D722E">
            <w:pPr>
              <w:ind w:right="-31"/>
              <w:jc w:val="center"/>
              <w:rPr>
                <w:sz w:val="18"/>
                <w:szCs w:val="18"/>
              </w:rPr>
            </w:pPr>
            <w:r w:rsidRPr="007D722E">
              <w:rPr>
                <w:sz w:val="18"/>
                <w:szCs w:val="18"/>
              </w:rPr>
              <w:t>4</w:t>
            </w:r>
          </w:p>
        </w:tc>
        <w:tc>
          <w:tcPr>
            <w:tcW w:w="3851" w:type="dxa"/>
            <w:shd w:val="clear" w:color="auto" w:fill="auto"/>
            <w:vAlign w:val="center"/>
          </w:tcPr>
          <w:p w14:paraId="1331739C" w14:textId="77777777" w:rsidR="007D722E" w:rsidRPr="007D722E" w:rsidRDefault="007D722E" w:rsidP="007D722E">
            <w:pPr>
              <w:ind w:right="-31"/>
              <w:rPr>
                <w:bCs/>
                <w:sz w:val="18"/>
                <w:szCs w:val="18"/>
              </w:rPr>
            </w:pPr>
            <w:r w:rsidRPr="007D722E">
              <w:rPr>
                <w:bCs/>
                <w:sz w:val="18"/>
                <w:szCs w:val="18"/>
              </w:rPr>
              <w:t>Нормативная прибыль</w:t>
            </w:r>
          </w:p>
        </w:tc>
        <w:tc>
          <w:tcPr>
            <w:tcW w:w="1134" w:type="dxa"/>
            <w:shd w:val="clear" w:color="auto" w:fill="auto"/>
            <w:vAlign w:val="center"/>
          </w:tcPr>
          <w:p w14:paraId="6B2CF1B3" w14:textId="77777777" w:rsidR="007D722E" w:rsidRPr="007D722E" w:rsidRDefault="007D722E" w:rsidP="007D722E">
            <w:pPr>
              <w:jc w:val="center"/>
              <w:rPr>
                <w:snapToGrid w:val="0"/>
                <w:sz w:val="28"/>
                <w:szCs w:val="28"/>
              </w:rPr>
            </w:pPr>
            <w:r w:rsidRPr="007D722E">
              <w:rPr>
                <w:sz w:val="18"/>
                <w:szCs w:val="18"/>
              </w:rPr>
              <w:t>тыс. руб.</w:t>
            </w:r>
          </w:p>
        </w:tc>
        <w:tc>
          <w:tcPr>
            <w:tcW w:w="1418" w:type="dxa"/>
            <w:tcBorders>
              <w:top w:val="nil"/>
              <w:left w:val="single" w:sz="4" w:space="0" w:color="auto"/>
              <w:bottom w:val="single" w:sz="4" w:space="0" w:color="auto"/>
              <w:right w:val="single" w:sz="4" w:space="0" w:color="auto"/>
            </w:tcBorders>
            <w:shd w:val="clear" w:color="auto" w:fill="auto"/>
            <w:vAlign w:val="center"/>
          </w:tcPr>
          <w:p w14:paraId="36414B8D" w14:textId="77777777" w:rsidR="007D722E" w:rsidRPr="007D722E" w:rsidRDefault="007D722E" w:rsidP="007D722E">
            <w:pPr>
              <w:jc w:val="center"/>
              <w:rPr>
                <w:snapToGrid w:val="0"/>
                <w:sz w:val="18"/>
                <w:szCs w:val="18"/>
              </w:rPr>
            </w:pPr>
            <w:r w:rsidRPr="007D722E">
              <w:rPr>
                <w:snapToGrid w:val="0"/>
                <w:sz w:val="18"/>
                <w:szCs w:val="18"/>
              </w:rPr>
              <w:t>0</w:t>
            </w:r>
          </w:p>
        </w:tc>
        <w:tc>
          <w:tcPr>
            <w:tcW w:w="1473" w:type="dxa"/>
            <w:tcBorders>
              <w:top w:val="nil"/>
              <w:left w:val="nil"/>
              <w:bottom w:val="single" w:sz="4" w:space="0" w:color="auto"/>
              <w:right w:val="single" w:sz="4" w:space="0" w:color="auto"/>
            </w:tcBorders>
            <w:shd w:val="clear" w:color="auto" w:fill="auto"/>
            <w:vAlign w:val="center"/>
          </w:tcPr>
          <w:p w14:paraId="01FC2CE1" w14:textId="77777777" w:rsidR="007D722E" w:rsidRPr="007D722E" w:rsidRDefault="007D722E" w:rsidP="007D722E">
            <w:pPr>
              <w:jc w:val="center"/>
              <w:rPr>
                <w:snapToGrid w:val="0"/>
                <w:sz w:val="18"/>
                <w:szCs w:val="18"/>
              </w:rPr>
            </w:pPr>
            <w:r w:rsidRPr="007D722E">
              <w:rPr>
                <w:snapToGrid w:val="0"/>
                <w:sz w:val="18"/>
                <w:szCs w:val="18"/>
              </w:rPr>
              <w:t>0</w:t>
            </w:r>
          </w:p>
        </w:tc>
        <w:tc>
          <w:tcPr>
            <w:tcW w:w="1116" w:type="dxa"/>
            <w:tcBorders>
              <w:top w:val="nil"/>
              <w:left w:val="nil"/>
              <w:bottom w:val="single" w:sz="4" w:space="0" w:color="auto"/>
              <w:right w:val="single" w:sz="4" w:space="0" w:color="auto"/>
            </w:tcBorders>
            <w:shd w:val="clear" w:color="auto" w:fill="auto"/>
            <w:vAlign w:val="center"/>
          </w:tcPr>
          <w:p w14:paraId="4252603F" w14:textId="77777777" w:rsidR="007D722E" w:rsidRPr="007D722E" w:rsidRDefault="007D722E" w:rsidP="007D722E">
            <w:pPr>
              <w:jc w:val="center"/>
              <w:rPr>
                <w:snapToGrid w:val="0"/>
                <w:sz w:val="18"/>
                <w:szCs w:val="18"/>
              </w:rPr>
            </w:pPr>
            <w:r w:rsidRPr="007D722E">
              <w:rPr>
                <w:snapToGrid w:val="0"/>
                <w:sz w:val="18"/>
                <w:szCs w:val="18"/>
              </w:rPr>
              <w:t>0</w:t>
            </w:r>
          </w:p>
        </w:tc>
      </w:tr>
      <w:tr w:rsidR="007D722E" w:rsidRPr="007D722E" w14:paraId="337E374F" w14:textId="77777777" w:rsidTr="00104FF4">
        <w:trPr>
          <w:trHeight w:val="411"/>
        </w:trPr>
        <w:tc>
          <w:tcPr>
            <w:tcW w:w="675" w:type="dxa"/>
            <w:shd w:val="clear" w:color="auto" w:fill="auto"/>
            <w:vAlign w:val="center"/>
          </w:tcPr>
          <w:p w14:paraId="442FD13B" w14:textId="77777777" w:rsidR="007D722E" w:rsidRPr="007D722E" w:rsidRDefault="007D722E" w:rsidP="007D722E">
            <w:pPr>
              <w:ind w:right="-31"/>
              <w:jc w:val="center"/>
              <w:rPr>
                <w:sz w:val="18"/>
                <w:szCs w:val="18"/>
              </w:rPr>
            </w:pPr>
            <w:r w:rsidRPr="007D722E">
              <w:rPr>
                <w:sz w:val="18"/>
                <w:szCs w:val="18"/>
              </w:rPr>
              <w:t>5</w:t>
            </w:r>
          </w:p>
        </w:tc>
        <w:tc>
          <w:tcPr>
            <w:tcW w:w="3851" w:type="dxa"/>
            <w:shd w:val="clear" w:color="auto" w:fill="auto"/>
            <w:vAlign w:val="center"/>
          </w:tcPr>
          <w:p w14:paraId="797A8D30" w14:textId="77777777" w:rsidR="007D722E" w:rsidRPr="007D722E" w:rsidRDefault="007D722E" w:rsidP="007D722E">
            <w:pPr>
              <w:ind w:right="-31"/>
              <w:rPr>
                <w:bCs/>
                <w:sz w:val="18"/>
                <w:szCs w:val="18"/>
              </w:rPr>
            </w:pPr>
            <w:r w:rsidRPr="007D722E">
              <w:rPr>
                <w:bCs/>
                <w:sz w:val="18"/>
                <w:szCs w:val="18"/>
              </w:rPr>
              <w:t>Расчетная предпринимательская прибыль</w:t>
            </w:r>
          </w:p>
        </w:tc>
        <w:tc>
          <w:tcPr>
            <w:tcW w:w="1134" w:type="dxa"/>
            <w:shd w:val="clear" w:color="auto" w:fill="auto"/>
            <w:vAlign w:val="center"/>
          </w:tcPr>
          <w:p w14:paraId="6D875296" w14:textId="77777777" w:rsidR="007D722E" w:rsidRPr="007D722E" w:rsidRDefault="007D722E" w:rsidP="007D722E">
            <w:pPr>
              <w:jc w:val="center"/>
              <w:rPr>
                <w:snapToGrid w:val="0"/>
                <w:sz w:val="28"/>
                <w:szCs w:val="28"/>
              </w:rPr>
            </w:pPr>
            <w:r w:rsidRPr="007D722E">
              <w:rPr>
                <w:sz w:val="18"/>
                <w:szCs w:val="18"/>
              </w:rPr>
              <w:t>тыс. руб.</w:t>
            </w:r>
          </w:p>
        </w:tc>
        <w:tc>
          <w:tcPr>
            <w:tcW w:w="1418" w:type="dxa"/>
            <w:tcBorders>
              <w:top w:val="nil"/>
              <w:left w:val="single" w:sz="4" w:space="0" w:color="auto"/>
              <w:bottom w:val="single" w:sz="4" w:space="0" w:color="auto"/>
              <w:right w:val="single" w:sz="4" w:space="0" w:color="auto"/>
            </w:tcBorders>
            <w:shd w:val="clear" w:color="auto" w:fill="auto"/>
            <w:vAlign w:val="center"/>
          </w:tcPr>
          <w:p w14:paraId="7B7830E9" w14:textId="77777777" w:rsidR="007D722E" w:rsidRPr="007D722E" w:rsidRDefault="007D722E" w:rsidP="007D722E">
            <w:pPr>
              <w:jc w:val="center"/>
              <w:rPr>
                <w:snapToGrid w:val="0"/>
                <w:sz w:val="18"/>
                <w:szCs w:val="18"/>
              </w:rPr>
            </w:pPr>
            <w:r w:rsidRPr="007D722E">
              <w:rPr>
                <w:snapToGrid w:val="0"/>
                <w:sz w:val="18"/>
                <w:szCs w:val="18"/>
              </w:rPr>
              <w:t>0</w:t>
            </w:r>
          </w:p>
        </w:tc>
        <w:tc>
          <w:tcPr>
            <w:tcW w:w="1473" w:type="dxa"/>
            <w:tcBorders>
              <w:top w:val="nil"/>
              <w:left w:val="nil"/>
              <w:bottom w:val="single" w:sz="4" w:space="0" w:color="auto"/>
              <w:right w:val="single" w:sz="4" w:space="0" w:color="auto"/>
            </w:tcBorders>
            <w:shd w:val="clear" w:color="auto" w:fill="auto"/>
            <w:vAlign w:val="center"/>
          </w:tcPr>
          <w:p w14:paraId="4CF9548D" w14:textId="77777777" w:rsidR="007D722E" w:rsidRPr="007D722E" w:rsidRDefault="007D722E" w:rsidP="007D722E">
            <w:pPr>
              <w:jc w:val="center"/>
              <w:rPr>
                <w:snapToGrid w:val="0"/>
                <w:sz w:val="18"/>
                <w:szCs w:val="18"/>
              </w:rPr>
            </w:pPr>
            <w:r w:rsidRPr="007D722E">
              <w:rPr>
                <w:snapToGrid w:val="0"/>
                <w:sz w:val="18"/>
                <w:szCs w:val="18"/>
              </w:rPr>
              <w:t>0</w:t>
            </w:r>
          </w:p>
        </w:tc>
        <w:tc>
          <w:tcPr>
            <w:tcW w:w="1116" w:type="dxa"/>
            <w:tcBorders>
              <w:top w:val="nil"/>
              <w:left w:val="nil"/>
              <w:bottom w:val="single" w:sz="4" w:space="0" w:color="auto"/>
              <w:right w:val="single" w:sz="4" w:space="0" w:color="auto"/>
            </w:tcBorders>
            <w:shd w:val="clear" w:color="auto" w:fill="auto"/>
            <w:vAlign w:val="center"/>
          </w:tcPr>
          <w:p w14:paraId="142D9372" w14:textId="77777777" w:rsidR="007D722E" w:rsidRPr="007D722E" w:rsidRDefault="007D722E" w:rsidP="007D722E">
            <w:pPr>
              <w:jc w:val="center"/>
              <w:rPr>
                <w:snapToGrid w:val="0"/>
                <w:sz w:val="18"/>
                <w:szCs w:val="18"/>
              </w:rPr>
            </w:pPr>
            <w:r w:rsidRPr="007D722E">
              <w:rPr>
                <w:snapToGrid w:val="0"/>
                <w:sz w:val="18"/>
                <w:szCs w:val="18"/>
              </w:rPr>
              <w:t>0</w:t>
            </w:r>
          </w:p>
        </w:tc>
      </w:tr>
      <w:tr w:rsidR="007D722E" w:rsidRPr="007D722E" w14:paraId="01215680" w14:textId="77777777" w:rsidTr="00104FF4">
        <w:trPr>
          <w:trHeight w:val="327"/>
        </w:trPr>
        <w:tc>
          <w:tcPr>
            <w:tcW w:w="675" w:type="dxa"/>
            <w:shd w:val="clear" w:color="auto" w:fill="auto"/>
            <w:vAlign w:val="center"/>
          </w:tcPr>
          <w:p w14:paraId="0C1CA2B3" w14:textId="77777777" w:rsidR="007D722E" w:rsidRPr="007D722E" w:rsidRDefault="007D722E" w:rsidP="007D722E">
            <w:pPr>
              <w:ind w:right="-31"/>
              <w:jc w:val="center"/>
              <w:rPr>
                <w:sz w:val="18"/>
                <w:szCs w:val="18"/>
              </w:rPr>
            </w:pPr>
            <w:r w:rsidRPr="007D722E">
              <w:rPr>
                <w:sz w:val="18"/>
                <w:szCs w:val="18"/>
              </w:rPr>
              <w:t>7</w:t>
            </w:r>
          </w:p>
        </w:tc>
        <w:tc>
          <w:tcPr>
            <w:tcW w:w="3851" w:type="dxa"/>
            <w:shd w:val="clear" w:color="auto" w:fill="auto"/>
            <w:vAlign w:val="bottom"/>
          </w:tcPr>
          <w:p w14:paraId="419A6E11" w14:textId="77777777" w:rsidR="007D722E" w:rsidRPr="007D722E" w:rsidRDefault="007D722E" w:rsidP="007D722E">
            <w:pPr>
              <w:ind w:right="-31"/>
              <w:rPr>
                <w:bCs/>
                <w:sz w:val="18"/>
                <w:szCs w:val="18"/>
              </w:rPr>
            </w:pPr>
            <w:r w:rsidRPr="007D722E">
              <w:rPr>
                <w:bCs/>
                <w:sz w:val="18"/>
                <w:szCs w:val="18"/>
              </w:rPr>
              <w:t>Корректировка с целью учета отклонения фактических значений параметров расчета тарифов от значений, учтенных при установлении тарифов (дельта НВВ)</w:t>
            </w:r>
          </w:p>
        </w:tc>
        <w:tc>
          <w:tcPr>
            <w:tcW w:w="1134" w:type="dxa"/>
            <w:shd w:val="clear" w:color="auto" w:fill="auto"/>
            <w:vAlign w:val="center"/>
          </w:tcPr>
          <w:p w14:paraId="5C7D4F20" w14:textId="77777777" w:rsidR="007D722E" w:rsidRPr="007D722E" w:rsidRDefault="007D722E" w:rsidP="007D722E">
            <w:pPr>
              <w:jc w:val="center"/>
              <w:rPr>
                <w:snapToGrid w:val="0"/>
                <w:sz w:val="28"/>
                <w:szCs w:val="28"/>
              </w:rPr>
            </w:pPr>
            <w:r w:rsidRPr="007D722E">
              <w:rPr>
                <w:sz w:val="18"/>
                <w:szCs w:val="18"/>
              </w:rPr>
              <w:t>тыс. руб.</w:t>
            </w:r>
          </w:p>
        </w:tc>
        <w:tc>
          <w:tcPr>
            <w:tcW w:w="1418" w:type="dxa"/>
            <w:tcBorders>
              <w:top w:val="nil"/>
              <w:left w:val="single" w:sz="4" w:space="0" w:color="auto"/>
              <w:bottom w:val="single" w:sz="4" w:space="0" w:color="auto"/>
              <w:right w:val="single" w:sz="4" w:space="0" w:color="auto"/>
            </w:tcBorders>
            <w:shd w:val="clear" w:color="auto" w:fill="auto"/>
            <w:vAlign w:val="center"/>
          </w:tcPr>
          <w:p w14:paraId="4E516D5E" w14:textId="77777777" w:rsidR="007D722E" w:rsidRPr="007D722E" w:rsidRDefault="007D722E" w:rsidP="007D722E">
            <w:pPr>
              <w:jc w:val="center"/>
              <w:rPr>
                <w:snapToGrid w:val="0"/>
                <w:sz w:val="18"/>
                <w:szCs w:val="18"/>
              </w:rPr>
            </w:pPr>
            <w:r w:rsidRPr="007D722E">
              <w:rPr>
                <w:snapToGrid w:val="0"/>
                <w:sz w:val="18"/>
                <w:szCs w:val="18"/>
              </w:rPr>
              <w:t>6 136</w:t>
            </w:r>
          </w:p>
        </w:tc>
        <w:tc>
          <w:tcPr>
            <w:tcW w:w="1473" w:type="dxa"/>
            <w:tcBorders>
              <w:top w:val="nil"/>
              <w:left w:val="nil"/>
              <w:bottom w:val="single" w:sz="4" w:space="0" w:color="auto"/>
              <w:right w:val="single" w:sz="4" w:space="0" w:color="auto"/>
            </w:tcBorders>
            <w:shd w:val="clear" w:color="auto" w:fill="auto"/>
            <w:vAlign w:val="center"/>
          </w:tcPr>
          <w:p w14:paraId="24DD9AD3" w14:textId="77777777" w:rsidR="007D722E" w:rsidRPr="007D722E" w:rsidRDefault="007D722E" w:rsidP="007D722E">
            <w:pPr>
              <w:jc w:val="center"/>
              <w:rPr>
                <w:snapToGrid w:val="0"/>
                <w:sz w:val="18"/>
                <w:szCs w:val="18"/>
              </w:rPr>
            </w:pPr>
            <w:r w:rsidRPr="007D722E">
              <w:rPr>
                <w:snapToGrid w:val="0"/>
                <w:sz w:val="18"/>
                <w:szCs w:val="18"/>
              </w:rPr>
              <w:t>208</w:t>
            </w:r>
          </w:p>
        </w:tc>
        <w:tc>
          <w:tcPr>
            <w:tcW w:w="1116" w:type="dxa"/>
            <w:tcBorders>
              <w:top w:val="nil"/>
              <w:left w:val="nil"/>
              <w:bottom w:val="single" w:sz="4" w:space="0" w:color="auto"/>
              <w:right w:val="single" w:sz="4" w:space="0" w:color="auto"/>
            </w:tcBorders>
            <w:shd w:val="clear" w:color="auto" w:fill="auto"/>
            <w:vAlign w:val="center"/>
          </w:tcPr>
          <w:p w14:paraId="648944CD" w14:textId="77777777" w:rsidR="007D722E" w:rsidRPr="007D722E" w:rsidRDefault="007D722E" w:rsidP="007D722E">
            <w:pPr>
              <w:jc w:val="center"/>
              <w:rPr>
                <w:snapToGrid w:val="0"/>
                <w:sz w:val="18"/>
                <w:szCs w:val="18"/>
              </w:rPr>
            </w:pPr>
          </w:p>
        </w:tc>
      </w:tr>
      <w:tr w:rsidR="007D722E" w:rsidRPr="007D722E" w14:paraId="06FCCF6D" w14:textId="77777777" w:rsidTr="00104FF4">
        <w:trPr>
          <w:trHeight w:val="321"/>
        </w:trPr>
        <w:tc>
          <w:tcPr>
            <w:tcW w:w="675" w:type="dxa"/>
            <w:shd w:val="clear" w:color="auto" w:fill="auto"/>
            <w:vAlign w:val="center"/>
            <w:hideMark/>
          </w:tcPr>
          <w:p w14:paraId="770020CC" w14:textId="77777777" w:rsidR="007D722E" w:rsidRPr="007D722E" w:rsidRDefault="007D722E" w:rsidP="007D722E">
            <w:pPr>
              <w:ind w:right="-31"/>
              <w:jc w:val="center"/>
              <w:rPr>
                <w:sz w:val="18"/>
                <w:szCs w:val="18"/>
              </w:rPr>
            </w:pPr>
            <w:r w:rsidRPr="007D722E">
              <w:rPr>
                <w:sz w:val="18"/>
                <w:szCs w:val="18"/>
              </w:rPr>
              <w:t>8</w:t>
            </w:r>
          </w:p>
        </w:tc>
        <w:tc>
          <w:tcPr>
            <w:tcW w:w="3851" w:type="dxa"/>
            <w:shd w:val="clear" w:color="auto" w:fill="auto"/>
            <w:vAlign w:val="bottom"/>
            <w:hideMark/>
          </w:tcPr>
          <w:p w14:paraId="5AF72A12" w14:textId="77777777" w:rsidR="007D722E" w:rsidRPr="007D722E" w:rsidRDefault="007D722E" w:rsidP="007D722E">
            <w:pPr>
              <w:ind w:right="-31"/>
              <w:rPr>
                <w:bCs/>
                <w:sz w:val="18"/>
                <w:szCs w:val="18"/>
              </w:rPr>
            </w:pPr>
            <w:r w:rsidRPr="007D722E">
              <w:rPr>
                <w:bCs/>
                <w:sz w:val="18"/>
                <w:szCs w:val="18"/>
              </w:rPr>
              <w:t>Необходимая валовая выручка, относимая на производство тепловой энергии</w:t>
            </w:r>
          </w:p>
        </w:tc>
        <w:tc>
          <w:tcPr>
            <w:tcW w:w="1134" w:type="dxa"/>
            <w:shd w:val="clear" w:color="auto" w:fill="auto"/>
            <w:vAlign w:val="center"/>
            <w:hideMark/>
          </w:tcPr>
          <w:p w14:paraId="5715D293" w14:textId="77777777" w:rsidR="007D722E" w:rsidRPr="007D722E" w:rsidRDefault="007D722E" w:rsidP="007D722E">
            <w:pPr>
              <w:jc w:val="center"/>
              <w:rPr>
                <w:snapToGrid w:val="0"/>
                <w:sz w:val="28"/>
                <w:szCs w:val="28"/>
              </w:rPr>
            </w:pPr>
            <w:r w:rsidRPr="007D722E">
              <w:rPr>
                <w:sz w:val="18"/>
                <w:szCs w:val="18"/>
              </w:rPr>
              <w:t>тыс. руб.</w:t>
            </w:r>
          </w:p>
        </w:tc>
        <w:tc>
          <w:tcPr>
            <w:tcW w:w="1418" w:type="dxa"/>
            <w:tcBorders>
              <w:top w:val="nil"/>
              <w:left w:val="single" w:sz="4" w:space="0" w:color="auto"/>
              <w:bottom w:val="single" w:sz="4" w:space="0" w:color="auto"/>
              <w:right w:val="single" w:sz="4" w:space="0" w:color="auto"/>
            </w:tcBorders>
            <w:shd w:val="clear" w:color="auto" w:fill="auto"/>
            <w:vAlign w:val="center"/>
          </w:tcPr>
          <w:p w14:paraId="7B3C29AA" w14:textId="77777777" w:rsidR="007D722E" w:rsidRPr="007D722E" w:rsidRDefault="007D722E" w:rsidP="007D722E">
            <w:pPr>
              <w:jc w:val="center"/>
              <w:rPr>
                <w:snapToGrid w:val="0"/>
                <w:sz w:val="18"/>
                <w:szCs w:val="18"/>
              </w:rPr>
            </w:pPr>
            <w:r w:rsidRPr="007D722E">
              <w:rPr>
                <w:snapToGrid w:val="0"/>
                <w:sz w:val="18"/>
                <w:szCs w:val="18"/>
              </w:rPr>
              <w:t>20 511</w:t>
            </w:r>
          </w:p>
        </w:tc>
        <w:tc>
          <w:tcPr>
            <w:tcW w:w="1473" w:type="dxa"/>
            <w:tcBorders>
              <w:top w:val="nil"/>
              <w:left w:val="nil"/>
              <w:bottom w:val="single" w:sz="4" w:space="0" w:color="auto"/>
              <w:right w:val="single" w:sz="4" w:space="0" w:color="auto"/>
            </w:tcBorders>
            <w:shd w:val="clear" w:color="auto" w:fill="auto"/>
            <w:vAlign w:val="center"/>
          </w:tcPr>
          <w:p w14:paraId="4E175DE9" w14:textId="77777777" w:rsidR="007D722E" w:rsidRPr="007D722E" w:rsidRDefault="007D722E" w:rsidP="007D722E">
            <w:pPr>
              <w:jc w:val="center"/>
              <w:rPr>
                <w:snapToGrid w:val="0"/>
                <w:sz w:val="18"/>
                <w:szCs w:val="18"/>
              </w:rPr>
            </w:pPr>
            <w:r w:rsidRPr="007D722E">
              <w:rPr>
                <w:snapToGrid w:val="0"/>
                <w:sz w:val="18"/>
                <w:szCs w:val="18"/>
              </w:rPr>
              <w:t>12 085</w:t>
            </w:r>
          </w:p>
        </w:tc>
        <w:tc>
          <w:tcPr>
            <w:tcW w:w="1116" w:type="dxa"/>
            <w:tcBorders>
              <w:top w:val="nil"/>
              <w:left w:val="nil"/>
              <w:bottom w:val="single" w:sz="4" w:space="0" w:color="auto"/>
              <w:right w:val="single" w:sz="4" w:space="0" w:color="auto"/>
            </w:tcBorders>
            <w:shd w:val="clear" w:color="auto" w:fill="auto"/>
            <w:vAlign w:val="center"/>
          </w:tcPr>
          <w:p w14:paraId="717A96EC" w14:textId="77777777" w:rsidR="007D722E" w:rsidRPr="007D722E" w:rsidRDefault="007D722E" w:rsidP="007D722E">
            <w:pPr>
              <w:jc w:val="center"/>
              <w:rPr>
                <w:snapToGrid w:val="0"/>
                <w:sz w:val="18"/>
                <w:szCs w:val="18"/>
              </w:rPr>
            </w:pPr>
            <w:r w:rsidRPr="007D722E">
              <w:rPr>
                <w:snapToGrid w:val="0"/>
                <w:sz w:val="18"/>
                <w:szCs w:val="18"/>
              </w:rPr>
              <w:t>-8 426</w:t>
            </w:r>
          </w:p>
        </w:tc>
      </w:tr>
    </w:tbl>
    <w:p w14:paraId="2BAE4D75" w14:textId="77777777" w:rsidR="007D722E" w:rsidRPr="007D722E" w:rsidRDefault="007D722E" w:rsidP="007D722E">
      <w:pPr>
        <w:keepNext/>
        <w:tabs>
          <w:tab w:val="left" w:pos="284"/>
        </w:tabs>
        <w:ind w:left="1429"/>
        <w:outlineLvl w:val="0"/>
        <w:rPr>
          <w:rFonts w:cs="Arial"/>
          <w:b/>
          <w:snapToGrid w:val="0"/>
          <w:kern w:val="32"/>
          <w:sz w:val="28"/>
          <w:szCs w:val="32"/>
          <w:lang w:eastAsia="en-US"/>
        </w:rPr>
      </w:pPr>
    </w:p>
    <w:p w14:paraId="58DE5892" w14:textId="77777777" w:rsidR="007D722E" w:rsidRPr="007D722E" w:rsidRDefault="007D722E" w:rsidP="007D722E">
      <w:pPr>
        <w:numPr>
          <w:ilvl w:val="1"/>
          <w:numId w:val="0"/>
        </w:numPr>
        <w:spacing w:after="60"/>
        <w:ind w:left="1444" w:hanging="375"/>
        <w:jc w:val="center"/>
        <w:outlineLvl w:val="1"/>
        <w:rPr>
          <w:b/>
          <w:snapToGrid w:val="0"/>
          <w:sz w:val="28"/>
          <w:szCs w:val="28"/>
        </w:rPr>
      </w:pPr>
      <w:r w:rsidRPr="007D722E">
        <w:rPr>
          <w:b/>
          <w:snapToGrid w:val="0"/>
          <w:sz w:val="28"/>
          <w:szCs w:val="28"/>
        </w:rPr>
        <w:t xml:space="preserve">Расчет тарифов на теплоноситель ОАО «СКЭК» по узлу теплоснабжения Яшкинский муниципальный округ </w:t>
      </w:r>
    </w:p>
    <w:p w14:paraId="64F8B56C" w14:textId="77777777" w:rsidR="007D722E" w:rsidRPr="007D722E" w:rsidRDefault="007D722E" w:rsidP="007D722E">
      <w:pPr>
        <w:rPr>
          <w:snapToGrid w:val="0"/>
          <w:sz w:val="28"/>
          <w:szCs w:val="28"/>
          <w:lang w:eastAsia="en-US"/>
        </w:rPr>
      </w:pPr>
    </w:p>
    <w:p w14:paraId="3454EF04" w14:textId="77777777" w:rsidR="007D722E" w:rsidRPr="007D722E" w:rsidRDefault="007D722E" w:rsidP="007D722E">
      <w:pPr>
        <w:tabs>
          <w:tab w:val="left" w:pos="1134"/>
        </w:tabs>
        <w:ind w:right="142" w:firstLine="709"/>
        <w:jc w:val="both"/>
        <w:rPr>
          <w:sz w:val="28"/>
          <w:szCs w:val="28"/>
        </w:rPr>
      </w:pPr>
      <w:bookmarkStart w:id="325" w:name="_Toc79762993"/>
      <w:r w:rsidRPr="007D722E">
        <w:rPr>
          <w:sz w:val="28"/>
          <w:szCs w:val="28"/>
        </w:rPr>
        <w:lastRenderedPageBreak/>
        <w:t>На основании необходимой валовой выручки на 2025 год в размере           12 085 тыс. руб. эксперты рассчитали тарифы на теплоноситель, данные сведены в таблице 26.</w:t>
      </w:r>
    </w:p>
    <w:p w14:paraId="39622CD1" w14:textId="77777777" w:rsidR="007D722E" w:rsidRPr="007D722E" w:rsidRDefault="007D722E" w:rsidP="007D722E">
      <w:pPr>
        <w:ind w:right="142" w:firstLine="709"/>
        <w:jc w:val="right"/>
        <w:rPr>
          <w:sz w:val="28"/>
          <w:szCs w:val="28"/>
          <w:lang w:eastAsia="en-US"/>
        </w:rPr>
      </w:pPr>
      <w:r w:rsidRPr="007D722E">
        <w:rPr>
          <w:sz w:val="28"/>
          <w:szCs w:val="28"/>
          <w:lang w:eastAsia="en-US"/>
        </w:rPr>
        <w:t>Таблица 26</w:t>
      </w:r>
    </w:p>
    <w:p w14:paraId="065E28E4" w14:textId="77777777" w:rsidR="007D722E" w:rsidRPr="007D722E" w:rsidRDefault="007D722E" w:rsidP="007D722E">
      <w:pPr>
        <w:ind w:right="142" w:firstLine="709"/>
        <w:jc w:val="both"/>
        <w:rPr>
          <w:sz w:val="22"/>
          <w:szCs w:val="22"/>
          <w:lang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5085"/>
        <w:gridCol w:w="3920"/>
      </w:tblGrid>
      <w:tr w:rsidR="007D722E" w:rsidRPr="007D722E" w14:paraId="5A5F6CB4" w14:textId="77777777" w:rsidTr="00104FF4">
        <w:tc>
          <w:tcPr>
            <w:tcW w:w="567" w:type="dxa"/>
            <w:shd w:val="clear" w:color="auto" w:fill="auto"/>
          </w:tcPr>
          <w:p w14:paraId="655379EF" w14:textId="77777777" w:rsidR="007D722E" w:rsidRPr="007D722E" w:rsidRDefault="007D722E" w:rsidP="007D722E">
            <w:pPr>
              <w:jc w:val="center"/>
              <w:rPr>
                <w:sz w:val="22"/>
                <w:szCs w:val="22"/>
              </w:rPr>
            </w:pPr>
            <w:r w:rsidRPr="007D722E">
              <w:rPr>
                <w:sz w:val="22"/>
                <w:szCs w:val="22"/>
              </w:rPr>
              <w:t>№ п/п</w:t>
            </w:r>
          </w:p>
        </w:tc>
        <w:tc>
          <w:tcPr>
            <w:tcW w:w="5103" w:type="dxa"/>
            <w:shd w:val="clear" w:color="auto" w:fill="auto"/>
          </w:tcPr>
          <w:p w14:paraId="4E79AE20" w14:textId="77777777" w:rsidR="007D722E" w:rsidRPr="007D722E" w:rsidRDefault="007D722E" w:rsidP="007D722E">
            <w:pPr>
              <w:jc w:val="center"/>
              <w:rPr>
                <w:sz w:val="22"/>
                <w:szCs w:val="22"/>
              </w:rPr>
            </w:pPr>
            <w:r w:rsidRPr="007D722E">
              <w:rPr>
                <w:sz w:val="22"/>
                <w:szCs w:val="22"/>
              </w:rPr>
              <w:t>Показатели</w:t>
            </w:r>
          </w:p>
        </w:tc>
        <w:tc>
          <w:tcPr>
            <w:tcW w:w="3934" w:type="dxa"/>
            <w:shd w:val="clear" w:color="auto" w:fill="auto"/>
          </w:tcPr>
          <w:p w14:paraId="2D19D579" w14:textId="77777777" w:rsidR="007D722E" w:rsidRPr="007D722E" w:rsidRDefault="007D722E" w:rsidP="007D722E">
            <w:pPr>
              <w:jc w:val="center"/>
              <w:rPr>
                <w:sz w:val="22"/>
                <w:szCs w:val="22"/>
              </w:rPr>
            </w:pPr>
            <w:r w:rsidRPr="007D722E">
              <w:rPr>
                <w:sz w:val="22"/>
                <w:szCs w:val="22"/>
              </w:rPr>
              <w:t xml:space="preserve">Предложение </w:t>
            </w:r>
          </w:p>
          <w:p w14:paraId="531F403F" w14:textId="77777777" w:rsidR="007D722E" w:rsidRPr="007D722E" w:rsidRDefault="007D722E" w:rsidP="007D722E">
            <w:pPr>
              <w:jc w:val="center"/>
              <w:rPr>
                <w:sz w:val="22"/>
                <w:szCs w:val="22"/>
              </w:rPr>
            </w:pPr>
            <w:r w:rsidRPr="007D722E">
              <w:rPr>
                <w:sz w:val="22"/>
                <w:szCs w:val="22"/>
              </w:rPr>
              <w:t xml:space="preserve">экспертов </w:t>
            </w:r>
          </w:p>
          <w:p w14:paraId="70F0A10D" w14:textId="77777777" w:rsidR="007D722E" w:rsidRPr="007D722E" w:rsidRDefault="007D722E" w:rsidP="007D722E">
            <w:pPr>
              <w:jc w:val="center"/>
              <w:rPr>
                <w:sz w:val="22"/>
                <w:szCs w:val="22"/>
              </w:rPr>
            </w:pPr>
            <w:r w:rsidRPr="007D722E">
              <w:rPr>
                <w:sz w:val="22"/>
                <w:szCs w:val="22"/>
              </w:rPr>
              <w:t>на 2025 год</w:t>
            </w:r>
          </w:p>
        </w:tc>
      </w:tr>
      <w:tr w:rsidR="007D722E" w:rsidRPr="007D722E" w14:paraId="5D62DD51" w14:textId="77777777" w:rsidTr="00104FF4">
        <w:tc>
          <w:tcPr>
            <w:tcW w:w="567" w:type="dxa"/>
            <w:shd w:val="clear" w:color="auto" w:fill="auto"/>
          </w:tcPr>
          <w:p w14:paraId="19DA0E55" w14:textId="77777777" w:rsidR="007D722E" w:rsidRPr="007D722E" w:rsidRDefault="007D722E" w:rsidP="007D722E">
            <w:pPr>
              <w:jc w:val="both"/>
              <w:rPr>
                <w:sz w:val="22"/>
                <w:szCs w:val="22"/>
              </w:rPr>
            </w:pPr>
            <w:r w:rsidRPr="007D722E">
              <w:rPr>
                <w:sz w:val="22"/>
                <w:szCs w:val="22"/>
              </w:rPr>
              <w:t>1</w:t>
            </w:r>
          </w:p>
        </w:tc>
        <w:tc>
          <w:tcPr>
            <w:tcW w:w="5103" w:type="dxa"/>
            <w:shd w:val="clear" w:color="auto" w:fill="auto"/>
          </w:tcPr>
          <w:p w14:paraId="5D649DA8" w14:textId="77777777" w:rsidR="007D722E" w:rsidRPr="007D722E" w:rsidRDefault="007D722E" w:rsidP="007D722E">
            <w:pPr>
              <w:jc w:val="both"/>
              <w:rPr>
                <w:sz w:val="22"/>
                <w:szCs w:val="22"/>
              </w:rPr>
            </w:pPr>
            <w:r w:rsidRPr="007D722E">
              <w:rPr>
                <w:sz w:val="22"/>
                <w:szCs w:val="22"/>
              </w:rPr>
              <w:t>НВВ, тыс. руб.</w:t>
            </w:r>
          </w:p>
        </w:tc>
        <w:tc>
          <w:tcPr>
            <w:tcW w:w="3934" w:type="dxa"/>
            <w:shd w:val="clear" w:color="auto" w:fill="auto"/>
          </w:tcPr>
          <w:p w14:paraId="78011A82" w14:textId="77777777" w:rsidR="007D722E" w:rsidRPr="007D722E" w:rsidRDefault="007D722E" w:rsidP="007D722E">
            <w:pPr>
              <w:jc w:val="center"/>
              <w:rPr>
                <w:sz w:val="22"/>
                <w:szCs w:val="22"/>
              </w:rPr>
            </w:pPr>
            <w:r w:rsidRPr="007D722E">
              <w:rPr>
                <w:sz w:val="22"/>
                <w:szCs w:val="22"/>
              </w:rPr>
              <w:t>12 085</w:t>
            </w:r>
          </w:p>
        </w:tc>
      </w:tr>
      <w:tr w:rsidR="007D722E" w:rsidRPr="007D722E" w14:paraId="4F4A872B" w14:textId="77777777" w:rsidTr="00104FF4">
        <w:tc>
          <w:tcPr>
            <w:tcW w:w="567" w:type="dxa"/>
            <w:shd w:val="clear" w:color="auto" w:fill="auto"/>
          </w:tcPr>
          <w:p w14:paraId="34D16270" w14:textId="77777777" w:rsidR="007D722E" w:rsidRPr="007D722E" w:rsidRDefault="007D722E" w:rsidP="007D722E">
            <w:pPr>
              <w:jc w:val="both"/>
              <w:rPr>
                <w:sz w:val="22"/>
                <w:szCs w:val="22"/>
              </w:rPr>
            </w:pPr>
            <w:r w:rsidRPr="007D722E">
              <w:rPr>
                <w:sz w:val="22"/>
                <w:szCs w:val="22"/>
              </w:rPr>
              <w:t>1.1</w:t>
            </w:r>
          </w:p>
        </w:tc>
        <w:tc>
          <w:tcPr>
            <w:tcW w:w="5103" w:type="dxa"/>
            <w:shd w:val="clear" w:color="auto" w:fill="auto"/>
          </w:tcPr>
          <w:p w14:paraId="5FBA3FBF" w14:textId="77777777" w:rsidR="007D722E" w:rsidRPr="007D722E" w:rsidRDefault="007D722E" w:rsidP="007D722E">
            <w:pPr>
              <w:jc w:val="both"/>
              <w:rPr>
                <w:sz w:val="22"/>
                <w:szCs w:val="22"/>
              </w:rPr>
            </w:pPr>
            <w:r w:rsidRPr="007D722E">
              <w:rPr>
                <w:sz w:val="22"/>
                <w:szCs w:val="22"/>
              </w:rPr>
              <w:t>1 полугодие</w:t>
            </w:r>
          </w:p>
        </w:tc>
        <w:tc>
          <w:tcPr>
            <w:tcW w:w="3934" w:type="dxa"/>
            <w:shd w:val="clear" w:color="auto" w:fill="auto"/>
          </w:tcPr>
          <w:p w14:paraId="072C7328" w14:textId="77777777" w:rsidR="007D722E" w:rsidRPr="007D722E" w:rsidRDefault="007D722E" w:rsidP="007D722E">
            <w:pPr>
              <w:jc w:val="center"/>
              <w:rPr>
                <w:sz w:val="22"/>
                <w:szCs w:val="22"/>
              </w:rPr>
            </w:pPr>
            <w:r w:rsidRPr="007D722E">
              <w:rPr>
                <w:sz w:val="22"/>
                <w:szCs w:val="22"/>
              </w:rPr>
              <w:t>5 755</w:t>
            </w:r>
          </w:p>
        </w:tc>
      </w:tr>
      <w:tr w:rsidR="007D722E" w:rsidRPr="007D722E" w14:paraId="08D5A7D1" w14:textId="77777777" w:rsidTr="00104FF4">
        <w:tc>
          <w:tcPr>
            <w:tcW w:w="567" w:type="dxa"/>
            <w:shd w:val="clear" w:color="auto" w:fill="auto"/>
          </w:tcPr>
          <w:p w14:paraId="79305AF4" w14:textId="77777777" w:rsidR="007D722E" w:rsidRPr="007D722E" w:rsidRDefault="007D722E" w:rsidP="007D722E">
            <w:pPr>
              <w:jc w:val="both"/>
              <w:rPr>
                <w:sz w:val="22"/>
                <w:szCs w:val="22"/>
              </w:rPr>
            </w:pPr>
            <w:r w:rsidRPr="007D722E">
              <w:rPr>
                <w:sz w:val="22"/>
                <w:szCs w:val="22"/>
              </w:rPr>
              <w:t>1.2</w:t>
            </w:r>
          </w:p>
        </w:tc>
        <w:tc>
          <w:tcPr>
            <w:tcW w:w="5103" w:type="dxa"/>
            <w:shd w:val="clear" w:color="auto" w:fill="auto"/>
          </w:tcPr>
          <w:p w14:paraId="4F1E36C7" w14:textId="77777777" w:rsidR="007D722E" w:rsidRPr="007D722E" w:rsidRDefault="007D722E" w:rsidP="007D722E">
            <w:pPr>
              <w:jc w:val="both"/>
              <w:rPr>
                <w:sz w:val="22"/>
                <w:szCs w:val="22"/>
              </w:rPr>
            </w:pPr>
            <w:r w:rsidRPr="007D722E">
              <w:rPr>
                <w:sz w:val="22"/>
                <w:szCs w:val="22"/>
              </w:rPr>
              <w:t>2 полугодие</w:t>
            </w:r>
          </w:p>
        </w:tc>
        <w:tc>
          <w:tcPr>
            <w:tcW w:w="3934" w:type="dxa"/>
            <w:shd w:val="clear" w:color="auto" w:fill="auto"/>
          </w:tcPr>
          <w:p w14:paraId="55285F1C" w14:textId="77777777" w:rsidR="007D722E" w:rsidRPr="007D722E" w:rsidRDefault="007D722E" w:rsidP="007D722E">
            <w:pPr>
              <w:jc w:val="center"/>
              <w:rPr>
                <w:sz w:val="22"/>
                <w:szCs w:val="22"/>
              </w:rPr>
            </w:pPr>
            <w:r w:rsidRPr="007D722E">
              <w:rPr>
                <w:sz w:val="22"/>
                <w:szCs w:val="22"/>
              </w:rPr>
              <w:t>6 330</w:t>
            </w:r>
          </w:p>
        </w:tc>
      </w:tr>
      <w:tr w:rsidR="007D722E" w:rsidRPr="007D722E" w14:paraId="7F0EBC48" w14:textId="77777777" w:rsidTr="00104FF4">
        <w:tc>
          <w:tcPr>
            <w:tcW w:w="567" w:type="dxa"/>
            <w:shd w:val="clear" w:color="auto" w:fill="auto"/>
          </w:tcPr>
          <w:p w14:paraId="0793ACF5" w14:textId="77777777" w:rsidR="007D722E" w:rsidRPr="007D722E" w:rsidRDefault="007D722E" w:rsidP="007D722E">
            <w:pPr>
              <w:jc w:val="both"/>
              <w:rPr>
                <w:sz w:val="22"/>
                <w:szCs w:val="22"/>
              </w:rPr>
            </w:pPr>
            <w:r w:rsidRPr="007D722E">
              <w:rPr>
                <w:sz w:val="22"/>
                <w:szCs w:val="22"/>
              </w:rPr>
              <w:t>2</w:t>
            </w:r>
          </w:p>
        </w:tc>
        <w:tc>
          <w:tcPr>
            <w:tcW w:w="5103" w:type="dxa"/>
            <w:shd w:val="clear" w:color="auto" w:fill="auto"/>
          </w:tcPr>
          <w:p w14:paraId="475EF70A" w14:textId="77777777" w:rsidR="007D722E" w:rsidRPr="007D722E" w:rsidRDefault="007D722E" w:rsidP="007D722E">
            <w:pPr>
              <w:jc w:val="both"/>
              <w:rPr>
                <w:sz w:val="22"/>
                <w:szCs w:val="22"/>
              </w:rPr>
            </w:pPr>
            <w:r w:rsidRPr="007D722E">
              <w:rPr>
                <w:sz w:val="22"/>
                <w:szCs w:val="22"/>
              </w:rPr>
              <w:t>Полезный отпуск на потребительский рынок, тыс.м3</w:t>
            </w:r>
          </w:p>
        </w:tc>
        <w:tc>
          <w:tcPr>
            <w:tcW w:w="3934" w:type="dxa"/>
            <w:shd w:val="clear" w:color="auto" w:fill="auto"/>
          </w:tcPr>
          <w:p w14:paraId="213811C7" w14:textId="77777777" w:rsidR="007D722E" w:rsidRPr="007D722E" w:rsidRDefault="007D722E" w:rsidP="007D722E">
            <w:pPr>
              <w:jc w:val="center"/>
              <w:rPr>
                <w:sz w:val="22"/>
                <w:szCs w:val="22"/>
              </w:rPr>
            </w:pPr>
            <w:r w:rsidRPr="007D722E">
              <w:rPr>
                <w:sz w:val="22"/>
                <w:szCs w:val="22"/>
              </w:rPr>
              <w:t>84,02</w:t>
            </w:r>
          </w:p>
        </w:tc>
      </w:tr>
      <w:tr w:rsidR="007D722E" w:rsidRPr="007D722E" w14:paraId="3075A628" w14:textId="77777777" w:rsidTr="00104FF4">
        <w:tc>
          <w:tcPr>
            <w:tcW w:w="567" w:type="dxa"/>
            <w:shd w:val="clear" w:color="auto" w:fill="auto"/>
          </w:tcPr>
          <w:p w14:paraId="735A10D0" w14:textId="77777777" w:rsidR="007D722E" w:rsidRPr="007D722E" w:rsidRDefault="007D722E" w:rsidP="007D722E">
            <w:pPr>
              <w:jc w:val="both"/>
              <w:rPr>
                <w:sz w:val="22"/>
                <w:szCs w:val="22"/>
              </w:rPr>
            </w:pPr>
            <w:r w:rsidRPr="007D722E">
              <w:rPr>
                <w:sz w:val="22"/>
                <w:szCs w:val="22"/>
              </w:rPr>
              <w:t>2.1</w:t>
            </w:r>
          </w:p>
        </w:tc>
        <w:tc>
          <w:tcPr>
            <w:tcW w:w="5103" w:type="dxa"/>
            <w:shd w:val="clear" w:color="auto" w:fill="auto"/>
          </w:tcPr>
          <w:p w14:paraId="6143E2BD" w14:textId="77777777" w:rsidR="007D722E" w:rsidRPr="007D722E" w:rsidRDefault="007D722E" w:rsidP="007D722E">
            <w:pPr>
              <w:jc w:val="both"/>
              <w:rPr>
                <w:sz w:val="22"/>
                <w:szCs w:val="22"/>
              </w:rPr>
            </w:pPr>
            <w:r w:rsidRPr="007D722E">
              <w:rPr>
                <w:sz w:val="22"/>
                <w:szCs w:val="22"/>
              </w:rPr>
              <w:t>1 полугодие</w:t>
            </w:r>
          </w:p>
        </w:tc>
        <w:tc>
          <w:tcPr>
            <w:tcW w:w="3934" w:type="dxa"/>
            <w:shd w:val="clear" w:color="auto" w:fill="auto"/>
          </w:tcPr>
          <w:p w14:paraId="045E4B26" w14:textId="77777777" w:rsidR="007D722E" w:rsidRPr="007D722E" w:rsidRDefault="007D722E" w:rsidP="007D722E">
            <w:pPr>
              <w:jc w:val="center"/>
              <w:rPr>
                <w:sz w:val="22"/>
                <w:szCs w:val="22"/>
              </w:rPr>
            </w:pPr>
            <w:r w:rsidRPr="007D722E">
              <w:rPr>
                <w:sz w:val="22"/>
                <w:szCs w:val="22"/>
              </w:rPr>
              <w:t>42,01</w:t>
            </w:r>
          </w:p>
        </w:tc>
      </w:tr>
      <w:tr w:rsidR="007D722E" w:rsidRPr="007D722E" w14:paraId="182D6DC8" w14:textId="77777777" w:rsidTr="00104FF4">
        <w:tc>
          <w:tcPr>
            <w:tcW w:w="567" w:type="dxa"/>
            <w:shd w:val="clear" w:color="auto" w:fill="auto"/>
          </w:tcPr>
          <w:p w14:paraId="2C740C99" w14:textId="77777777" w:rsidR="007D722E" w:rsidRPr="007D722E" w:rsidRDefault="007D722E" w:rsidP="007D722E">
            <w:pPr>
              <w:jc w:val="both"/>
              <w:rPr>
                <w:sz w:val="22"/>
                <w:szCs w:val="22"/>
              </w:rPr>
            </w:pPr>
            <w:r w:rsidRPr="007D722E">
              <w:rPr>
                <w:sz w:val="22"/>
                <w:szCs w:val="22"/>
              </w:rPr>
              <w:t>2.2</w:t>
            </w:r>
          </w:p>
        </w:tc>
        <w:tc>
          <w:tcPr>
            <w:tcW w:w="5103" w:type="dxa"/>
            <w:shd w:val="clear" w:color="auto" w:fill="auto"/>
          </w:tcPr>
          <w:p w14:paraId="7B1408AB" w14:textId="77777777" w:rsidR="007D722E" w:rsidRPr="007D722E" w:rsidRDefault="007D722E" w:rsidP="007D722E">
            <w:pPr>
              <w:jc w:val="both"/>
              <w:rPr>
                <w:sz w:val="22"/>
                <w:szCs w:val="22"/>
              </w:rPr>
            </w:pPr>
            <w:r w:rsidRPr="007D722E">
              <w:rPr>
                <w:sz w:val="22"/>
                <w:szCs w:val="22"/>
              </w:rPr>
              <w:t>2 полугодие</w:t>
            </w:r>
          </w:p>
        </w:tc>
        <w:tc>
          <w:tcPr>
            <w:tcW w:w="3934" w:type="dxa"/>
            <w:shd w:val="clear" w:color="auto" w:fill="auto"/>
          </w:tcPr>
          <w:p w14:paraId="4A9D8613" w14:textId="77777777" w:rsidR="007D722E" w:rsidRPr="007D722E" w:rsidRDefault="007D722E" w:rsidP="007D722E">
            <w:pPr>
              <w:jc w:val="center"/>
              <w:rPr>
                <w:sz w:val="22"/>
                <w:szCs w:val="22"/>
              </w:rPr>
            </w:pPr>
            <w:r w:rsidRPr="007D722E">
              <w:rPr>
                <w:sz w:val="22"/>
                <w:szCs w:val="22"/>
              </w:rPr>
              <w:t>42,01</w:t>
            </w:r>
          </w:p>
        </w:tc>
      </w:tr>
      <w:tr w:rsidR="007D722E" w:rsidRPr="007D722E" w14:paraId="675F1E05" w14:textId="77777777" w:rsidTr="00104FF4">
        <w:tc>
          <w:tcPr>
            <w:tcW w:w="567" w:type="dxa"/>
            <w:shd w:val="clear" w:color="auto" w:fill="auto"/>
          </w:tcPr>
          <w:p w14:paraId="21D95432" w14:textId="77777777" w:rsidR="007D722E" w:rsidRPr="007D722E" w:rsidRDefault="007D722E" w:rsidP="007D722E">
            <w:pPr>
              <w:jc w:val="both"/>
              <w:rPr>
                <w:sz w:val="22"/>
                <w:szCs w:val="22"/>
              </w:rPr>
            </w:pPr>
            <w:r w:rsidRPr="007D722E">
              <w:rPr>
                <w:sz w:val="22"/>
                <w:szCs w:val="22"/>
              </w:rPr>
              <w:t>3</w:t>
            </w:r>
          </w:p>
        </w:tc>
        <w:tc>
          <w:tcPr>
            <w:tcW w:w="5103" w:type="dxa"/>
            <w:shd w:val="clear" w:color="auto" w:fill="auto"/>
          </w:tcPr>
          <w:p w14:paraId="297FC108" w14:textId="77777777" w:rsidR="007D722E" w:rsidRPr="007D722E" w:rsidRDefault="007D722E" w:rsidP="007D722E">
            <w:pPr>
              <w:jc w:val="both"/>
              <w:rPr>
                <w:sz w:val="22"/>
                <w:szCs w:val="22"/>
              </w:rPr>
            </w:pPr>
            <w:r w:rsidRPr="007D722E">
              <w:rPr>
                <w:sz w:val="22"/>
                <w:szCs w:val="22"/>
              </w:rPr>
              <w:t>Тариф, руб./м3, в т.ч.</w:t>
            </w:r>
          </w:p>
        </w:tc>
        <w:tc>
          <w:tcPr>
            <w:tcW w:w="3934" w:type="dxa"/>
            <w:shd w:val="clear" w:color="auto" w:fill="auto"/>
          </w:tcPr>
          <w:p w14:paraId="251D1298" w14:textId="77777777" w:rsidR="007D722E" w:rsidRPr="007D722E" w:rsidRDefault="007D722E" w:rsidP="007D722E">
            <w:pPr>
              <w:jc w:val="center"/>
              <w:rPr>
                <w:sz w:val="22"/>
                <w:szCs w:val="22"/>
              </w:rPr>
            </w:pPr>
          </w:p>
        </w:tc>
      </w:tr>
      <w:tr w:rsidR="007D722E" w:rsidRPr="007D722E" w14:paraId="1F671CBE" w14:textId="77777777" w:rsidTr="00104FF4">
        <w:tc>
          <w:tcPr>
            <w:tcW w:w="567" w:type="dxa"/>
            <w:shd w:val="clear" w:color="auto" w:fill="auto"/>
          </w:tcPr>
          <w:p w14:paraId="470F86A0" w14:textId="77777777" w:rsidR="007D722E" w:rsidRPr="007D722E" w:rsidRDefault="007D722E" w:rsidP="007D722E">
            <w:pPr>
              <w:jc w:val="both"/>
              <w:rPr>
                <w:sz w:val="22"/>
                <w:szCs w:val="22"/>
              </w:rPr>
            </w:pPr>
            <w:r w:rsidRPr="007D722E">
              <w:rPr>
                <w:sz w:val="22"/>
                <w:szCs w:val="22"/>
              </w:rPr>
              <w:t>3.1</w:t>
            </w:r>
          </w:p>
        </w:tc>
        <w:tc>
          <w:tcPr>
            <w:tcW w:w="5103" w:type="dxa"/>
            <w:shd w:val="clear" w:color="auto" w:fill="auto"/>
          </w:tcPr>
          <w:p w14:paraId="39AC75AD" w14:textId="77777777" w:rsidR="007D722E" w:rsidRPr="007D722E" w:rsidRDefault="007D722E" w:rsidP="007D722E">
            <w:pPr>
              <w:jc w:val="both"/>
              <w:rPr>
                <w:sz w:val="22"/>
                <w:szCs w:val="22"/>
              </w:rPr>
            </w:pPr>
            <w:r w:rsidRPr="007D722E">
              <w:rPr>
                <w:sz w:val="22"/>
                <w:szCs w:val="22"/>
              </w:rPr>
              <w:t>с 01 января</w:t>
            </w:r>
          </w:p>
        </w:tc>
        <w:tc>
          <w:tcPr>
            <w:tcW w:w="3934" w:type="dxa"/>
            <w:shd w:val="clear" w:color="auto" w:fill="auto"/>
          </w:tcPr>
          <w:p w14:paraId="282B479D" w14:textId="77777777" w:rsidR="007D722E" w:rsidRPr="007D722E" w:rsidRDefault="007D722E" w:rsidP="007D722E">
            <w:pPr>
              <w:jc w:val="center"/>
              <w:rPr>
                <w:sz w:val="22"/>
                <w:szCs w:val="22"/>
              </w:rPr>
            </w:pPr>
            <w:r w:rsidRPr="007D722E">
              <w:rPr>
                <w:sz w:val="22"/>
                <w:szCs w:val="22"/>
              </w:rPr>
              <w:t>136,98</w:t>
            </w:r>
          </w:p>
        </w:tc>
      </w:tr>
      <w:tr w:rsidR="007D722E" w:rsidRPr="007D722E" w14:paraId="774C5008" w14:textId="77777777" w:rsidTr="00104FF4">
        <w:tc>
          <w:tcPr>
            <w:tcW w:w="567" w:type="dxa"/>
            <w:shd w:val="clear" w:color="auto" w:fill="auto"/>
          </w:tcPr>
          <w:p w14:paraId="51C65C2B" w14:textId="77777777" w:rsidR="007D722E" w:rsidRPr="007D722E" w:rsidRDefault="007D722E" w:rsidP="007D722E">
            <w:pPr>
              <w:jc w:val="both"/>
              <w:rPr>
                <w:sz w:val="22"/>
                <w:szCs w:val="22"/>
              </w:rPr>
            </w:pPr>
            <w:r w:rsidRPr="007D722E">
              <w:rPr>
                <w:sz w:val="22"/>
                <w:szCs w:val="22"/>
              </w:rPr>
              <w:t>3.1.1</w:t>
            </w:r>
          </w:p>
        </w:tc>
        <w:tc>
          <w:tcPr>
            <w:tcW w:w="5103" w:type="dxa"/>
            <w:shd w:val="clear" w:color="auto" w:fill="auto"/>
          </w:tcPr>
          <w:p w14:paraId="41CAD1D6" w14:textId="77777777" w:rsidR="007D722E" w:rsidRPr="007D722E" w:rsidRDefault="007D722E" w:rsidP="007D722E">
            <w:pPr>
              <w:jc w:val="both"/>
              <w:rPr>
                <w:sz w:val="22"/>
                <w:szCs w:val="22"/>
              </w:rPr>
            </w:pPr>
            <w:r w:rsidRPr="007D722E">
              <w:rPr>
                <w:sz w:val="22"/>
                <w:szCs w:val="22"/>
              </w:rPr>
              <w:t>Изменение тарифа с 01 января</w:t>
            </w:r>
          </w:p>
        </w:tc>
        <w:tc>
          <w:tcPr>
            <w:tcW w:w="3934" w:type="dxa"/>
            <w:shd w:val="clear" w:color="auto" w:fill="auto"/>
          </w:tcPr>
          <w:p w14:paraId="1CE0CE05" w14:textId="77777777" w:rsidR="007D722E" w:rsidRPr="007D722E" w:rsidRDefault="007D722E" w:rsidP="007D722E">
            <w:pPr>
              <w:jc w:val="center"/>
              <w:rPr>
                <w:sz w:val="22"/>
                <w:szCs w:val="22"/>
              </w:rPr>
            </w:pPr>
            <w:r w:rsidRPr="007D722E">
              <w:rPr>
                <w:sz w:val="22"/>
                <w:szCs w:val="22"/>
              </w:rPr>
              <w:t>0,00%</w:t>
            </w:r>
          </w:p>
        </w:tc>
      </w:tr>
      <w:tr w:rsidR="007D722E" w:rsidRPr="007D722E" w14:paraId="62850923" w14:textId="77777777" w:rsidTr="00104FF4">
        <w:tc>
          <w:tcPr>
            <w:tcW w:w="567" w:type="dxa"/>
            <w:shd w:val="clear" w:color="auto" w:fill="auto"/>
          </w:tcPr>
          <w:p w14:paraId="45A74847" w14:textId="77777777" w:rsidR="007D722E" w:rsidRPr="007D722E" w:rsidRDefault="007D722E" w:rsidP="007D722E">
            <w:pPr>
              <w:jc w:val="both"/>
              <w:rPr>
                <w:sz w:val="22"/>
                <w:szCs w:val="22"/>
              </w:rPr>
            </w:pPr>
            <w:r w:rsidRPr="007D722E">
              <w:rPr>
                <w:sz w:val="22"/>
                <w:szCs w:val="22"/>
              </w:rPr>
              <w:t>3.2</w:t>
            </w:r>
          </w:p>
        </w:tc>
        <w:tc>
          <w:tcPr>
            <w:tcW w:w="5103" w:type="dxa"/>
            <w:shd w:val="clear" w:color="auto" w:fill="auto"/>
          </w:tcPr>
          <w:p w14:paraId="3D8CB1EC" w14:textId="77777777" w:rsidR="007D722E" w:rsidRPr="007D722E" w:rsidRDefault="007D722E" w:rsidP="007D722E">
            <w:pPr>
              <w:jc w:val="both"/>
              <w:rPr>
                <w:sz w:val="22"/>
                <w:szCs w:val="22"/>
              </w:rPr>
            </w:pPr>
            <w:r w:rsidRPr="007D722E">
              <w:rPr>
                <w:sz w:val="22"/>
                <w:szCs w:val="22"/>
              </w:rPr>
              <w:t>с 01 июля</w:t>
            </w:r>
          </w:p>
        </w:tc>
        <w:tc>
          <w:tcPr>
            <w:tcW w:w="3934" w:type="dxa"/>
            <w:shd w:val="clear" w:color="auto" w:fill="auto"/>
          </w:tcPr>
          <w:p w14:paraId="59927450" w14:textId="77777777" w:rsidR="007D722E" w:rsidRPr="007D722E" w:rsidRDefault="007D722E" w:rsidP="007D722E">
            <w:pPr>
              <w:jc w:val="center"/>
              <w:rPr>
                <w:sz w:val="22"/>
                <w:szCs w:val="22"/>
              </w:rPr>
            </w:pPr>
            <w:r w:rsidRPr="007D722E">
              <w:rPr>
                <w:sz w:val="22"/>
                <w:szCs w:val="22"/>
              </w:rPr>
              <w:t>150,68</w:t>
            </w:r>
          </w:p>
        </w:tc>
      </w:tr>
      <w:tr w:rsidR="007D722E" w:rsidRPr="007D722E" w14:paraId="7397EE8B" w14:textId="77777777" w:rsidTr="00104FF4">
        <w:tc>
          <w:tcPr>
            <w:tcW w:w="567" w:type="dxa"/>
            <w:shd w:val="clear" w:color="auto" w:fill="auto"/>
          </w:tcPr>
          <w:p w14:paraId="24BC6905" w14:textId="77777777" w:rsidR="007D722E" w:rsidRPr="007D722E" w:rsidRDefault="007D722E" w:rsidP="007D722E">
            <w:pPr>
              <w:jc w:val="both"/>
              <w:rPr>
                <w:sz w:val="22"/>
                <w:szCs w:val="22"/>
              </w:rPr>
            </w:pPr>
            <w:r w:rsidRPr="007D722E">
              <w:rPr>
                <w:sz w:val="22"/>
                <w:szCs w:val="22"/>
              </w:rPr>
              <w:t>3.2.1</w:t>
            </w:r>
          </w:p>
        </w:tc>
        <w:tc>
          <w:tcPr>
            <w:tcW w:w="5103" w:type="dxa"/>
            <w:shd w:val="clear" w:color="auto" w:fill="auto"/>
          </w:tcPr>
          <w:p w14:paraId="6B15AE78" w14:textId="77777777" w:rsidR="007D722E" w:rsidRPr="007D722E" w:rsidRDefault="007D722E" w:rsidP="007D722E">
            <w:pPr>
              <w:jc w:val="both"/>
              <w:rPr>
                <w:sz w:val="22"/>
                <w:szCs w:val="22"/>
              </w:rPr>
            </w:pPr>
            <w:r w:rsidRPr="007D722E">
              <w:rPr>
                <w:sz w:val="22"/>
                <w:szCs w:val="22"/>
              </w:rPr>
              <w:t>Изменение тарифа с 01 июля</w:t>
            </w:r>
          </w:p>
        </w:tc>
        <w:tc>
          <w:tcPr>
            <w:tcW w:w="3934" w:type="dxa"/>
            <w:shd w:val="clear" w:color="auto" w:fill="auto"/>
          </w:tcPr>
          <w:p w14:paraId="39D320A3" w14:textId="77777777" w:rsidR="007D722E" w:rsidRPr="007D722E" w:rsidRDefault="007D722E" w:rsidP="007D722E">
            <w:pPr>
              <w:jc w:val="center"/>
              <w:rPr>
                <w:sz w:val="22"/>
                <w:szCs w:val="22"/>
              </w:rPr>
            </w:pPr>
            <w:r w:rsidRPr="007D722E">
              <w:rPr>
                <w:sz w:val="22"/>
                <w:szCs w:val="22"/>
              </w:rPr>
              <w:t>10,0%</w:t>
            </w:r>
          </w:p>
        </w:tc>
      </w:tr>
    </w:tbl>
    <w:p w14:paraId="26A748D4" w14:textId="77777777" w:rsidR="007D722E" w:rsidRPr="007D722E" w:rsidRDefault="007D722E" w:rsidP="007D722E">
      <w:pPr>
        <w:ind w:right="142" w:firstLine="709"/>
        <w:jc w:val="both"/>
        <w:rPr>
          <w:sz w:val="22"/>
          <w:szCs w:val="22"/>
          <w:lang w:eastAsia="en-US"/>
        </w:rPr>
      </w:pPr>
    </w:p>
    <w:p w14:paraId="7AA1AA14" w14:textId="77777777" w:rsidR="007D722E" w:rsidRPr="007D722E" w:rsidRDefault="007D722E" w:rsidP="007D722E">
      <w:pPr>
        <w:keepNext/>
        <w:tabs>
          <w:tab w:val="left" w:pos="284"/>
        </w:tabs>
        <w:ind w:left="1429"/>
        <w:outlineLvl w:val="0"/>
        <w:rPr>
          <w:rFonts w:cs="Arial"/>
          <w:b/>
          <w:snapToGrid w:val="0"/>
          <w:kern w:val="32"/>
          <w:sz w:val="28"/>
          <w:szCs w:val="32"/>
          <w:lang w:eastAsia="en-US"/>
        </w:rPr>
      </w:pPr>
    </w:p>
    <w:p w14:paraId="2706C2E5" w14:textId="77777777" w:rsidR="007D722E" w:rsidRPr="007D722E" w:rsidRDefault="007D722E" w:rsidP="007D722E">
      <w:pPr>
        <w:keepNext/>
        <w:tabs>
          <w:tab w:val="left" w:pos="284"/>
        </w:tabs>
        <w:ind w:left="1429" w:hanging="360"/>
        <w:jc w:val="center"/>
        <w:outlineLvl w:val="0"/>
        <w:rPr>
          <w:rFonts w:cs="Arial"/>
          <w:b/>
          <w:snapToGrid w:val="0"/>
          <w:kern w:val="32"/>
          <w:sz w:val="28"/>
          <w:szCs w:val="32"/>
          <w:lang w:eastAsia="en-US"/>
        </w:rPr>
      </w:pPr>
      <w:r w:rsidRPr="007D722E">
        <w:rPr>
          <w:rFonts w:cs="Arial"/>
          <w:b/>
          <w:snapToGrid w:val="0"/>
          <w:kern w:val="32"/>
          <w:sz w:val="28"/>
          <w:szCs w:val="32"/>
          <w:lang w:eastAsia="en-US"/>
        </w:rPr>
        <w:t xml:space="preserve">Тарифы на горячую воду ОАО «СКЭК» по узлу теплоснабжения </w:t>
      </w:r>
      <w:bookmarkEnd w:id="325"/>
      <w:r w:rsidRPr="007D722E">
        <w:rPr>
          <w:rFonts w:cs="Arial"/>
          <w:b/>
          <w:snapToGrid w:val="0"/>
          <w:kern w:val="32"/>
          <w:sz w:val="28"/>
          <w:szCs w:val="32"/>
          <w:lang w:eastAsia="en-US"/>
        </w:rPr>
        <w:t xml:space="preserve">Яшкинский муниципальный округ </w:t>
      </w:r>
    </w:p>
    <w:p w14:paraId="496F87F5" w14:textId="77777777" w:rsidR="007D722E" w:rsidRPr="007D722E" w:rsidRDefault="007D722E" w:rsidP="007D722E">
      <w:pPr>
        <w:rPr>
          <w:snapToGrid w:val="0"/>
          <w:sz w:val="28"/>
          <w:szCs w:val="28"/>
          <w:lang w:eastAsia="en-US"/>
        </w:rPr>
      </w:pPr>
    </w:p>
    <w:p w14:paraId="56BFA7C1" w14:textId="77777777" w:rsidR="007D722E" w:rsidRPr="007D722E" w:rsidRDefault="007D722E" w:rsidP="007D722E">
      <w:pPr>
        <w:ind w:right="-31" w:firstLine="709"/>
        <w:jc w:val="both"/>
        <w:rPr>
          <w:sz w:val="28"/>
          <w:szCs w:val="28"/>
        </w:rPr>
      </w:pPr>
      <w:r w:rsidRPr="007D722E">
        <w:rPr>
          <w:sz w:val="28"/>
          <w:szCs w:val="28"/>
        </w:rPr>
        <w:t xml:space="preserve">Согласно п. 5 статьи 9 Федерального закона от 27.07.2010 № 190 - ФЗ </w:t>
      </w:r>
      <w:r w:rsidRPr="007D722E">
        <w:rPr>
          <w:sz w:val="28"/>
          <w:szCs w:val="28"/>
        </w:rPr>
        <w:br/>
        <w:t xml:space="preserve">«О теплоснабжении» тарифы на горячую воду в открытых системах теплоснабжения устанавливаются в виде двухкомпонентных тарифов </w:t>
      </w:r>
      <w:r w:rsidRPr="007D722E">
        <w:rPr>
          <w:sz w:val="28"/>
          <w:szCs w:val="28"/>
        </w:rPr>
        <w:br/>
        <w:t>с использованием компонента на теплоноситель и компонента на тепловую энергию.</w:t>
      </w:r>
    </w:p>
    <w:p w14:paraId="11938A95" w14:textId="77777777" w:rsidR="007D722E" w:rsidRPr="007D722E" w:rsidRDefault="007D722E" w:rsidP="007D722E">
      <w:pPr>
        <w:tabs>
          <w:tab w:val="left" w:pos="0"/>
          <w:tab w:val="left" w:pos="9900"/>
        </w:tabs>
        <w:ind w:firstLine="709"/>
        <w:jc w:val="both"/>
        <w:rPr>
          <w:sz w:val="28"/>
          <w:szCs w:val="28"/>
        </w:rPr>
      </w:pPr>
      <w:r w:rsidRPr="007D722E">
        <w:rPr>
          <w:sz w:val="28"/>
          <w:szCs w:val="28"/>
        </w:rPr>
        <w:t>Компонент на тепловую энергию соответствует тарифу на тепловую энергию согласно данному экспертному заключению.</w:t>
      </w:r>
    </w:p>
    <w:p w14:paraId="64382615" w14:textId="77777777" w:rsidR="007D722E" w:rsidRPr="007D722E" w:rsidRDefault="007D722E" w:rsidP="007D722E">
      <w:pPr>
        <w:tabs>
          <w:tab w:val="left" w:pos="0"/>
          <w:tab w:val="left" w:pos="9900"/>
        </w:tabs>
        <w:ind w:firstLine="709"/>
        <w:jc w:val="both"/>
        <w:rPr>
          <w:sz w:val="28"/>
          <w:szCs w:val="28"/>
        </w:rPr>
      </w:pPr>
      <w:r w:rsidRPr="007D722E">
        <w:rPr>
          <w:sz w:val="28"/>
          <w:szCs w:val="28"/>
        </w:rPr>
        <w:t xml:space="preserve">Стоимость тепловой энергии в горячей воде, согласно данному экспертному заключению, составляет:    </w:t>
      </w:r>
    </w:p>
    <w:p w14:paraId="5919D70F" w14:textId="77777777" w:rsidR="007D722E" w:rsidRPr="007D722E" w:rsidRDefault="007D722E" w:rsidP="007D722E">
      <w:pPr>
        <w:tabs>
          <w:tab w:val="left" w:pos="0"/>
          <w:tab w:val="left" w:pos="9900"/>
        </w:tabs>
        <w:ind w:firstLine="709"/>
        <w:jc w:val="both"/>
        <w:rPr>
          <w:sz w:val="28"/>
          <w:szCs w:val="28"/>
        </w:rPr>
      </w:pPr>
      <w:r w:rsidRPr="007D722E">
        <w:rPr>
          <w:sz w:val="28"/>
          <w:szCs w:val="28"/>
        </w:rPr>
        <w:t xml:space="preserve">         </w:t>
      </w:r>
    </w:p>
    <w:p w14:paraId="4F5C35B6" w14:textId="77777777" w:rsidR="007D722E" w:rsidRPr="007D722E" w:rsidRDefault="007D722E" w:rsidP="007D722E">
      <w:pPr>
        <w:tabs>
          <w:tab w:val="left" w:pos="0"/>
          <w:tab w:val="left" w:pos="9900"/>
        </w:tabs>
        <w:ind w:right="142" w:firstLine="709"/>
        <w:jc w:val="right"/>
        <w:rPr>
          <w:sz w:val="28"/>
          <w:szCs w:val="28"/>
        </w:rPr>
      </w:pPr>
      <w:r w:rsidRPr="007D722E">
        <w:rPr>
          <w:sz w:val="28"/>
          <w:szCs w:val="28"/>
        </w:rPr>
        <w:t xml:space="preserve">               Таблица 27</w:t>
      </w:r>
    </w:p>
    <w:tbl>
      <w:tblPr>
        <w:tblpPr w:leftFromText="180" w:rightFromText="180" w:vertAnchor="text" w:tblpX="108" w:tblpY="1"/>
        <w:tblOverlap w:val="neve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8"/>
        <w:gridCol w:w="5592"/>
      </w:tblGrid>
      <w:tr w:rsidR="007D722E" w:rsidRPr="007D722E" w14:paraId="1FD4C120" w14:textId="77777777" w:rsidTr="00104FF4">
        <w:trPr>
          <w:trHeight w:hRule="exact" w:val="336"/>
        </w:trPr>
        <w:tc>
          <w:tcPr>
            <w:tcW w:w="4348" w:type="dxa"/>
            <w:vMerge w:val="restart"/>
            <w:shd w:val="clear" w:color="auto" w:fill="auto"/>
            <w:vAlign w:val="center"/>
            <w:hideMark/>
          </w:tcPr>
          <w:p w14:paraId="1F856A1A" w14:textId="77777777" w:rsidR="007D722E" w:rsidRPr="007D722E" w:rsidRDefault="007D722E" w:rsidP="007D722E">
            <w:pPr>
              <w:tabs>
                <w:tab w:val="left" w:pos="0"/>
                <w:tab w:val="left" w:pos="9900"/>
              </w:tabs>
              <w:ind w:firstLine="709"/>
              <w:jc w:val="both"/>
              <w:rPr>
                <w:sz w:val="28"/>
                <w:szCs w:val="28"/>
              </w:rPr>
            </w:pPr>
            <w:r w:rsidRPr="007D722E">
              <w:rPr>
                <w:sz w:val="28"/>
                <w:szCs w:val="28"/>
              </w:rPr>
              <w:t>Период</w:t>
            </w:r>
          </w:p>
        </w:tc>
        <w:tc>
          <w:tcPr>
            <w:tcW w:w="5592" w:type="dxa"/>
            <w:vMerge w:val="restart"/>
            <w:shd w:val="clear" w:color="auto" w:fill="auto"/>
            <w:vAlign w:val="center"/>
            <w:hideMark/>
          </w:tcPr>
          <w:p w14:paraId="5C4418E6" w14:textId="77777777" w:rsidR="007D722E" w:rsidRPr="007D722E" w:rsidRDefault="007D722E" w:rsidP="007D722E">
            <w:pPr>
              <w:jc w:val="center"/>
            </w:pPr>
            <w:r w:rsidRPr="007D722E">
              <w:t>Компонент на тепловую энергию</w:t>
            </w:r>
          </w:p>
          <w:p w14:paraId="3B7C04E6" w14:textId="77777777" w:rsidR="007D722E" w:rsidRPr="007D722E" w:rsidRDefault="007D722E" w:rsidP="007D722E">
            <w:pPr>
              <w:jc w:val="center"/>
            </w:pPr>
            <w:r w:rsidRPr="007D722E">
              <w:t>руб./Гкал (без НДС)</w:t>
            </w:r>
          </w:p>
        </w:tc>
      </w:tr>
      <w:tr w:rsidR="007D722E" w:rsidRPr="007D722E" w14:paraId="61CD2303" w14:textId="77777777" w:rsidTr="00104FF4">
        <w:trPr>
          <w:trHeight w:val="458"/>
        </w:trPr>
        <w:tc>
          <w:tcPr>
            <w:tcW w:w="4348" w:type="dxa"/>
            <w:vMerge/>
            <w:vAlign w:val="center"/>
            <w:hideMark/>
          </w:tcPr>
          <w:p w14:paraId="4001ACBC" w14:textId="77777777" w:rsidR="007D722E" w:rsidRPr="007D722E" w:rsidRDefault="007D722E" w:rsidP="007D722E">
            <w:pPr>
              <w:tabs>
                <w:tab w:val="left" w:pos="0"/>
                <w:tab w:val="left" w:pos="9900"/>
              </w:tabs>
              <w:ind w:firstLine="709"/>
              <w:jc w:val="both"/>
              <w:rPr>
                <w:sz w:val="28"/>
                <w:szCs w:val="28"/>
              </w:rPr>
            </w:pPr>
          </w:p>
        </w:tc>
        <w:tc>
          <w:tcPr>
            <w:tcW w:w="5592" w:type="dxa"/>
            <w:vMerge/>
            <w:shd w:val="clear" w:color="auto" w:fill="auto"/>
            <w:vAlign w:val="center"/>
            <w:hideMark/>
          </w:tcPr>
          <w:p w14:paraId="1B4C8669" w14:textId="77777777" w:rsidR="007D722E" w:rsidRPr="007D722E" w:rsidRDefault="007D722E" w:rsidP="007D722E">
            <w:pPr>
              <w:tabs>
                <w:tab w:val="left" w:pos="0"/>
                <w:tab w:val="left" w:pos="9900"/>
              </w:tabs>
              <w:ind w:firstLine="709"/>
              <w:jc w:val="both"/>
              <w:rPr>
                <w:sz w:val="28"/>
                <w:szCs w:val="28"/>
              </w:rPr>
            </w:pPr>
          </w:p>
        </w:tc>
      </w:tr>
      <w:tr w:rsidR="007D722E" w:rsidRPr="007D722E" w14:paraId="49D6964E" w14:textId="77777777" w:rsidTr="00104FF4">
        <w:trPr>
          <w:trHeight w:val="458"/>
        </w:trPr>
        <w:tc>
          <w:tcPr>
            <w:tcW w:w="4348" w:type="dxa"/>
            <w:vMerge/>
            <w:vAlign w:val="center"/>
            <w:hideMark/>
          </w:tcPr>
          <w:p w14:paraId="15C52520" w14:textId="77777777" w:rsidR="007D722E" w:rsidRPr="007D722E" w:rsidRDefault="007D722E" w:rsidP="007D722E">
            <w:pPr>
              <w:tabs>
                <w:tab w:val="left" w:pos="0"/>
                <w:tab w:val="left" w:pos="9900"/>
              </w:tabs>
              <w:ind w:firstLine="709"/>
              <w:jc w:val="both"/>
              <w:rPr>
                <w:sz w:val="28"/>
                <w:szCs w:val="28"/>
              </w:rPr>
            </w:pPr>
          </w:p>
        </w:tc>
        <w:tc>
          <w:tcPr>
            <w:tcW w:w="5592" w:type="dxa"/>
            <w:vMerge/>
            <w:vAlign w:val="center"/>
            <w:hideMark/>
          </w:tcPr>
          <w:p w14:paraId="472DF9D7" w14:textId="77777777" w:rsidR="007D722E" w:rsidRPr="007D722E" w:rsidRDefault="007D722E" w:rsidP="007D722E">
            <w:pPr>
              <w:tabs>
                <w:tab w:val="left" w:pos="0"/>
                <w:tab w:val="left" w:pos="9900"/>
              </w:tabs>
              <w:ind w:firstLine="709"/>
              <w:jc w:val="both"/>
              <w:rPr>
                <w:sz w:val="28"/>
                <w:szCs w:val="28"/>
              </w:rPr>
            </w:pPr>
          </w:p>
        </w:tc>
      </w:tr>
      <w:tr w:rsidR="007D722E" w:rsidRPr="007D722E" w14:paraId="165D27E6" w14:textId="77777777" w:rsidTr="00104FF4">
        <w:trPr>
          <w:trHeight w:val="357"/>
        </w:trPr>
        <w:tc>
          <w:tcPr>
            <w:tcW w:w="4348" w:type="dxa"/>
            <w:shd w:val="clear" w:color="auto" w:fill="auto"/>
            <w:vAlign w:val="center"/>
            <w:hideMark/>
          </w:tcPr>
          <w:p w14:paraId="48510913" w14:textId="77777777" w:rsidR="007D722E" w:rsidRPr="007D722E" w:rsidRDefault="007D722E" w:rsidP="007D722E">
            <w:pPr>
              <w:tabs>
                <w:tab w:val="left" w:pos="0"/>
                <w:tab w:val="left" w:pos="9900"/>
              </w:tabs>
              <w:ind w:firstLine="709"/>
              <w:jc w:val="both"/>
              <w:rPr>
                <w:sz w:val="28"/>
                <w:szCs w:val="28"/>
              </w:rPr>
            </w:pPr>
            <w:r w:rsidRPr="007D722E">
              <w:rPr>
                <w:sz w:val="28"/>
                <w:szCs w:val="28"/>
              </w:rPr>
              <w:t>с 01.01.2025</w:t>
            </w:r>
          </w:p>
        </w:tc>
        <w:tc>
          <w:tcPr>
            <w:tcW w:w="5592" w:type="dxa"/>
            <w:shd w:val="clear" w:color="auto" w:fill="auto"/>
            <w:vAlign w:val="center"/>
          </w:tcPr>
          <w:p w14:paraId="67D5F677" w14:textId="77777777" w:rsidR="007D722E" w:rsidRPr="007D722E" w:rsidRDefault="007D722E" w:rsidP="007D722E">
            <w:pPr>
              <w:tabs>
                <w:tab w:val="left" w:pos="0"/>
                <w:tab w:val="left" w:pos="9900"/>
              </w:tabs>
              <w:ind w:firstLine="709"/>
              <w:jc w:val="center"/>
              <w:rPr>
                <w:sz w:val="28"/>
                <w:szCs w:val="28"/>
              </w:rPr>
            </w:pPr>
            <w:r w:rsidRPr="007D722E">
              <w:rPr>
                <w:sz w:val="28"/>
                <w:szCs w:val="28"/>
              </w:rPr>
              <w:t>4 828,92</w:t>
            </w:r>
          </w:p>
        </w:tc>
      </w:tr>
      <w:tr w:rsidR="007D722E" w:rsidRPr="007D722E" w14:paraId="32C2B58B" w14:textId="77777777" w:rsidTr="00104FF4">
        <w:trPr>
          <w:trHeight w:val="357"/>
        </w:trPr>
        <w:tc>
          <w:tcPr>
            <w:tcW w:w="4348" w:type="dxa"/>
            <w:shd w:val="clear" w:color="auto" w:fill="auto"/>
            <w:vAlign w:val="center"/>
          </w:tcPr>
          <w:p w14:paraId="0ED04EEA" w14:textId="77777777" w:rsidR="007D722E" w:rsidRPr="007D722E" w:rsidRDefault="007D722E" w:rsidP="007D722E">
            <w:pPr>
              <w:tabs>
                <w:tab w:val="left" w:pos="0"/>
                <w:tab w:val="left" w:pos="9900"/>
              </w:tabs>
              <w:ind w:firstLine="709"/>
              <w:jc w:val="both"/>
              <w:rPr>
                <w:sz w:val="28"/>
                <w:szCs w:val="28"/>
              </w:rPr>
            </w:pPr>
            <w:r w:rsidRPr="007D722E">
              <w:rPr>
                <w:sz w:val="28"/>
                <w:szCs w:val="28"/>
              </w:rPr>
              <w:t xml:space="preserve">с 01.07.2025 </w:t>
            </w:r>
          </w:p>
        </w:tc>
        <w:tc>
          <w:tcPr>
            <w:tcW w:w="5592" w:type="dxa"/>
            <w:shd w:val="clear" w:color="auto" w:fill="auto"/>
            <w:vAlign w:val="center"/>
          </w:tcPr>
          <w:p w14:paraId="68702EDD" w14:textId="77777777" w:rsidR="007D722E" w:rsidRPr="007D722E" w:rsidRDefault="007D722E" w:rsidP="007D722E">
            <w:pPr>
              <w:tabs>
                <w:tab w:val="left" w:pos="0"/>
                <w:tab w:val="left" w:pos="9900"/>
              </w:tabs>
              <w:ind w:firstLine="709"/>
              <w:jc w:val="center"/>
              <w:rPr>
                <w:sz w:val="28"/>
                <w:szCs w:val="28"/>
              </w:rPr>
            </w:pPr>
            <w:r w:rsidRPr="007D722E">
              <w:rPr>
                <w:sz w:val="28"/>
                <w:szCs w:val="28"/>
              </w:rPr>
              <w:t>5 311,84</w:t>
            </w:r>
          </w:p>
        </w:tc>
      </w:tr>
    </w:tbl>
    <w:p w14:paraId="72BB667E" w14:textId="77777777" w:rsidR="007D722E" w:rsidRPr="007D722E" w:rsidRDefault="007D722E" w:rsidP="007D722E">
      <w:pPr>
        <w:autoSpaceDE w:val="0"/>
        <w:autoSpaceDN w:val="0"/>
        <w:adjustRightInd w:val="0"/>
        <w:ind w:firstLine="539"/>
        <w:jc w:val="both"/>
        <w:rPr>
          <w:snapToGrid w:val="0"/>
          <w:sz w:val="28"/>
          <w:szCs w:val="28"/>
        </w:rPr>
      </w:pPr>
    </w:p>
    <w:p w14:paraId="1A57D72D" w14:textId="77777777" w:rsidR="007D722E" w:rsidRPr="007D722E" w:rsidRDefault="007D722E" w:rsidP="007D722E">
      <w:pPr>
        <w:ind w:firstLine="709"/>
        <w:jc w:val="both"/>
        <w:rPr>
          <w:sz w:val="28"/>
          <w:szCs w:val="28"/>
        </w:rPr>
      </w:pPr>
      <w:r w:rsidRPr="007D722E">
        <w:rPr>
          <w:sz w:val="28"/>
          <w:szCs w:val="28"/>
        </w:rPr>
        <w:t xml:space="preserve">Нормативы расхода тепловой энергии, необходимой для осуществления горячего водоснабжения ОАО «СКЭК» приняты в соответствии </w:t>
      </w:r>
      <w:r w:rsidRPr="007D722E">
        <w:rPr>
          <w:sz w:val="28"/>
          <w:szCs w:val="28"/>
        </w:rPr>
        <w:br/>
        <w:t xml:space="preserve">с постановлением РЭК Кемеровской области от 07.12.2017 № 458 «Об утверждении нормативов расхода тепловой энергии, используемой на подогрев холодной воды </w:t>
      </w:r>
      <w:r w:rsidRPr="007D722E">
        <w:rPr>
          <w:sz w:val="28"/>
          <w:szCs w:val="28"/>
        </w:rPr>
        <w:lastRenderedPageBreak/>
        <w:t>для предоставления коммунальной услуги по горячему водоснабжению на территории Кемеровской области».</w:t>
      </w:r>
    </w:p>
    <w:p w14:paraId="36E6A64D" w14:textId="77777777" w:rsidR="007D722E" w:rsidRPr="007D722E" w:rsidRDefault="007D722E" w:rsidP="007D722E">
      <w:pPr>
        <w:ind w:right="-31" w:firstLine="709"/>
        <w:jc w:val="both"/>
        <w:rPr>
          <w:sz w:val="28"/>
          <w:szCs w:val="28"/>
        </w:rPr>
      </w:pPr>
    </w:p>
    <w:tbl>
      <w:tblPr>
        <w:tblpPr w:leftFromText="180" w:rightFromText="180" w:vertAnchor="text" w:horzAnchor="margin" w:tblpX="74" w:tblpY="-115"/>
        <w:tblOverlap w:val="never"/>
        <w:tblW w:w="10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1"/>
        <w:gridCol w:w="2496"/>
        <w:gridCol w:w="2568"/>
        <w:gridCol w:w="2572"/>
      </w:tblGrid>
      <w:tr w:rsidR="007D722E" w:rsidRPr="007D722E" w14:paraId="5DF658A9" w14:textId="77777777" w:rsidTr="00104FF4">
        <w:trPr>
          <w:trHeight w:val="109"/>
        </w:trPr>
        <w:tc>
          <w:tcPr>
            <w:tcW w:w="4877" w:type="dxa"/>
            <w:gridSpan w:val="2"/>
            <w:tcBorders>
              <w:bottom w:val="single" w:sz="4" w:space="0" w:color="auto"/>
            </w:tcBorders>
            <w:shd w:val="clear" w:color="auto" w:fill="auto"/>
            <w:vAlign w:val="center"/>
          </w:tcPr>
          <w:p w14:paraId="4986A05A" w14:textId="77777777" w:rsidR="007D722E" w:rsidRPr="007D722E" w:rsidRDefault="007D722E" w:rsidP="007D722E">
            <w:pPr>
              <w:ind w:right="-31"/>
              <w:jc w:val="center"/>
            </w:pPr>
            <w:r w:rsidRPr="007D722E">
              <w:t>С изолированными стояками</w:t>
            </w:r>
          </w:p>
        </w:tc>
        <w:tc>
          <w:tcPr>
            <w:tcW w:w="5140" w:type="dxa"/>
            <w:gridSpan w:val="2"/>
            <w:tcBorders>
              <w:bottom w:val="single" w:sz="4" w:space="0" w:color="auto"/>
            </w:tcBorders>
            <w:shd w:val="clear" w:color="auto" w:fill="auto"/>
            <w:vAlign w:val="center"/>
            <w:hideMark/>
          </w:tcPr>
          <w:p w14:paraId="4CC2885E" w14:textId="77777777" w:rsidR="007D722E" w:rsidRPr="007D722E" w:rsidRDefault="007D722E" w:rsidP="007D722E">
            <w:pPr>
              <w:ind w:right="-31"/>
              <w:jc w:val="center"/>
              <w:rPr>
                <w:snapToGrid w:val="0"/>
                <w:sz w:val="28"/>
                <w:szCs w:val="28"/>
              </w:rPr>
            </w:pPr>
            <w:r w:rsidRPr="007D722E">
              <w:t>С неизолированными стояками</w:t>
            </w:r>
          </w:p>
        </w:tc>
      </w:tr>
      <w:tr w:rsidR="007D722E" w:rsidRPr="007D722E" w14:paraId="7C0F7E15" w14:textId="77777777" w:rsidTr="00104FF4">
        <w:trPr>
          <w:trHeight w:val="65"/>
        </w:trPr>
        <w:tc>
          <w:tcPr>
            <w:tcW w:w="2381" w:type="dxa"/>
            <w:tcBorders>
              <w:bottom w:val="single" w:sz="4" w:space="0" w:color="auto"/>
            </w:tcBorders>
            <w:shd w:val="clear" w:color="auto" w:fill="auto"/>
            <w:vAlign w:val="center"/>
            <w:hideMark/>
          </w:tcPr>
          <w:p w14:paraId="4EB4356B" w14:textId="77777777" w:rsidR="007D722E" w:rsidRPr="007D722E" w:rsidRDefault="007D722E" w:rsidP="007D722E">
            <w:pPr>
              <w:ind w:left="-142" w:right="-108"/>
              <w:jc w:val="center"/>
            </w:pPr>
            <w:r w:rsidRPr="007D722E">
              <w:t xml:space="preserve">с </w:t>
            </w:r>
          </w:p>
          <w:p w14:paraId="72722488" w14:textId="77777777" w:rsidR="007D722E" w:rsidRPr="007D722E" w:rsidRDefault="007D722E" w:rsidP="007D722E">
            <w:pPr>
              <w:ind w:left="-142" w:right="-108"/>
              <w:jc w:val="center"/>
            </w:pPr>
            <w:r w:rsidRPr="007D722E">
              <w:t>полотенцесушителем</w:t>
            </w:r>
          </w:p>
        </w:tc>
        <w:tc>
          <w:tcPr>
            <w:tcW w:w="2496" w:type="dxa"/>
            <w:tcBorders>
              <w:bottom w:val="single" w:sz="4" w:space="0" w:color="auto"/>
            </w:tcBorders>
            <w:shd w:val="clear" w:color="auto" w:fill="auto"/>
            <w:vAlign w:val="center"/>
            <w:hideMark/>
          </w:tcPr>
          <w:p w14:paraId="1FF06D5E" w14:textId="77777777" w:rsidR="007D722E" w:rsidRPr="007D722E" w:rsidRDefault="007D722E" w:rsidP="007D722E">
            <w:pPr>
              <w:ind w:left="-130" w:right="-96"/>
              <w:jc w:val="center"/>
            </w:pPr>
            <w:r w:rsidRPr="007D722E">
              <w:t xml:space="preserve">без </w:t>
            </w:r>
          </w:p>
          <w:p w14:paraId="65A081A4" w14:textId="77777777" w:rsidR="007D722E" w:rsidRPr="007D722E" w:rsidRDefault="007D722E" w:rsidP="007D722E">
            <w:pPr>
              <w:ind w:left="-130" w:right="-96"/>
              <w:jc w:val="center"/>
            </w:pPr>
            <w:r w:rsidRPr="007D722E">
              <w:t>полотенцесушителя</w:t>
            </w:r>
          </w:p>
        </w:tc>
        <w:tc>
          <w:tcPr>
            <w:tcW w:w="2568" w:type="dxa"/>
            <w:tcBorders>
              <w:bottom w:val="single" w:sz="4" w:space="0" w:color="auto"/>
            </w:tcBorders>
            <w:shd w:val="clear" w:color="auto" w:fill="auto"/>
            <w:vAlign w:val="center"/>
            <w:hideMark/>
          </w:tcPr>
          <w:p w14:paraId="599A7041" w14:textId="77777777" w:rsidR="007D722E" w:rsidRPr="007D722E" w:rsidRDefault="007D722E" w:rsidP="007D722E">
            <w:pPr>
              <w:ind w:left="-160" w:right="-119"/>
              <w:jc w:val="center"/>
            </w:pPr>
            <w:r w:rsidRPr="007D722E">
              <w:t xml:space="preserve">с </w:t>
            </w:r>
          </w:p>
          <w:p w14:paraId="14D15B3D" w14:textId="77777777" w:rsidR="007D722E" w:rsidRPr="007D722E" w:rsidRDefault="007D722E" w:rsidP="007D722E">
            <w:pPr>
              <w:ind w:left="-160" w:right="-119"/>
              <w:jc w:val="center"/>
            </w:pPr>
            <w:r w:rsidRPr="007D722E">
              <w:t>полотенцесушителем</w:t>
            </w:r>
          </w:p>
        </w:tc>
        <w:tc>
          <w:tcPr>
            <w:tcW w:w="2572" w:type="dxa"/>
            <w:tcBorders>
              <w:bottom w:val="single" w:sz="4" w:space="0" w:color="auto"/>
            </w:tcBorders>
            <w:shd w:val="clear" w:color="auto" w:fill="auto"/>
            <w:vAlign w:val="center"/>
            <w:hideMark/>
          </w:tcPr>
          <w:p w14:paraId="3EA5DCAC" w14:textId="77777777" w:rsidR="007D722E" w:rsidRPr="007D722E" w:rsidRDefault="007D722E" w:rsidP="007D722E">
            <w:pPr>
              <w:ind w:left="-97" w:right="-31"/>
              <w:jc w:val="center"/>
            </w:pPr>
            <w:r w:rsidRPr="007D722E">
              <w:t>без полотенцесушителя</w:t>
            </w:r>
          </w:p>
        </w:tc>
      </w:tr>
      <w:tr w:rsidR="007D722E" w:rsidRPr="007D722E" w14:paraId="48989383" w14:textId="77777777" w:rsidTr="00104FF4">
        <w:trPr>
          <w:trHeight w:val="65"/>
        </w:trPr>
        <w:tc>
          <w:tcPr>
            <w:tcW w:w="2381" w:type="dxa"/>
            <w:tcBorders>
              <w:top w:val="single" w:sz="4" w:space="0" w:color="auto"/>
            </w:tcBorders>
            <w:shd w:val="clear" w:color="auto" w:fill="auto"/>
            <w:vAlign w:val="center"/>
          </w:tcPr>
          <w:p w14:paraId="7964F665" w14:textId="77777777" w:rsidR="007D722E" w:rsidRPr="007D722E" w:rsidRDefault="007D722E" w:rsidP="007D722E">
            <w:pPr>
              <w:ind w:right="-31"/>
              <w:jc w:val="center"/>
            </w:pPr>
            <w:r w:rsidRPr="007D722E">
              <w:t>0,0544</w:t>
            </w:r>
          </w:p>
        </w:tc>
        <w:tc>
          <w:tcPr>
            <w:tcW w:w="2496" w:type="dxa"/>
            <w:tcBorders>
              <w:top w:val="single" w:sz="4" w:space="0" w:color="auto"/>
            </w:tcBorders>
            <w:shd w:val="clear" w:color="auto" w:fill="auto"/>
            <w:vAlign w:val="center"/>
          </w:tcPr>
          <w:p w14:paraId="314D69D1" w14:textId="77777777" w:rsidR="007D722E" w:rsidRPr="007D722E" w:rsidRDefault="007D722E" w:rsidP="007D722E">
            <w:pPr>
              <w:ind w:right="-31"/>
              <w:jc w:val="center"/>
            </w:pPr>
            <w:r w:rsidRPr="007D722E">
              <w:t>0,0536</w:t>
            </w:r>
          </w:p>
        </w:tc>
        <w:tc>
          <w:tcPr>
            <w:tcW w:w="2568" w:type="dxa"/>
            <w:tcBorders>
              <w:top w:val="single" w:sz="4" w:space="0" w:color="auto"/>
            </w:tcBorders>
            <w:shd w:val="clear" w:color="auto" w:fill="auto"/>
            <w:vAlign w:val="center"/>
          </w:tcPr>
          <w:p w14:paraId="01E14AC6" w14:textId="77777777" w:rsidR="007D722E" w:rsidRPr="007D722E" w:rsidRDefault="007D722E" w:rsidP="007D722E">
            <w:pPr>
              <w:ind w:right="-31"/>
              <w:jc w:val="center"/>
            </w:pPr>
            <w:r w:rsidRPr="007D722E">
              <w:t>0,0580</w:t>
            </w:r>
          </w:p>
        </w:tc>
        <w:tc>
          <w:tcPr>
            <w:tcW w:w="2572" w:type="dxa"/>
            <w:tcBorders>
              <w:top w:val="single" w:sz="4" w:space="0" w:color="auto"/>
            </w:tcBorders>
            <w:shd w:val="clear" w:color="auto" w:fill="auto"/>
            <w:vAlign w:val="center"/>
          </w:tcPr>
          <w:p w14:paraId="3AFE4B39" w14:textId="77777777" w:rsidR="007D722E" w:rsidRPr="007D722E" w:rsidRDefault="007D722E" w:rsidP="007D722E">
            <w:pPr>
              <w:ind w:right="-31"/>
              <w:jc w:val="center"/>
            </w:pPr>
            <w:r w:rsidRPr="007D722E">
              <w:t>0,0548</w:t>
            </w:r>
          </w:p>
        </w:tc>
      </w:tr>
    </w:tbl>
    <w:p w14:paraId="205FF636" w14:textId="77777777" w:rsidR="007D722E" w:rsidRPr="007D722E" w:rsidRDefault="007D722E" w:rsidP="007D722E">
      <w:pPr>
        <w:ind w:firstLine="709"/>
        <w:jc w:val="both"/>
        <w:rPr>
          <w:sz w:val="28"/>
          <w:szCs w:val="28"/>
        </w:rPr>
      </w:pPr>
      <w:r w:rsidRPr="007D722E">
        <w:rPr>
          <w:sz w:val="28"/>
          <w:szCs w:val="28"/>
        </w:rPr>
        <w:t>На основании вышеуказанного, эксперты предлагают принять тарифы на горячую воду</w:t>
      </w:r>
      <w:r w:rsidRPr="007D722E">
        <w:rPr>
          <w:snapToGrid w:val="0"/>
          <w:sz w:val="28"/>
          <w:szCs w:val="28"/>
        </w:rPr>
        <w:t xml:space="preserve"> в открытой системе горячего водоснабжения</w:t>
      </w:r>
      <w:r w:rsidRPr="007D722E">
        <w:rPr>
          <w:sz w:val="28"/>
          <w:szCs w:val="28"/>
        </w:rPr>
        <w:t xml:space="preserve"> на 2025 год для </w:t>
      </w:r>
      <w:r w:rsidRPr="007D722E">
        <w:rPr>
          <w:bCs/>
          <w:snapToGrid w:val="0"/>
          <w:sz w:val="28"/>
          <w:szCs w:val="28"/>
        </w:rPr>
        <w:t xml:space="preserve">ОАО «СКЭК» по узлу теплоснабжения Яшкинский муниципальный округ </w:t>
      </w:r>
      <w:r w:rsidRPr="007D722E">
        <w:rPr>
          <w:sz w:val="28"/>
          <w:szCs w:val="28"/>
        </w:rPr>
        <w:t>в следующем виде:</w:t>
      </w:r>
    </w:p>
    <w:p w14:paraId="1C75457E" w14:textId="77777777" w:rsidR="007D722E" w:rsidRPr="007D722E" w:rsidRDefault="007D722E" w:rsidP="007D722E">
      <w:pPr>
        <w:ind w:firstLine="567"/>
        <w:jc w:val="both"/>
        <w:rPr>
          <w:sz w:val="28"/>
          <w:szCs w:val="28"/>
        </w:rPr>
        <w:sectPr w:rsidR="007D722E" w:rsidRPr="007D722E" w:rsidSect="007D722E">
          <w:headerReference w:type="default" r:id="rId97"/>
          <w:footerReference w:type="even" r:id="rId98"/>
          <w:pgSz w:w="11906" w:h="16838"/>
          <w:pgMar w:top="1134" w:right="851" w:bottom="1134" w:left="1134" w:header="709" w:footer="709" w:gutter="0"/>
          <w:cols w:space="708"/>
          <w:titlePg/>
          <w:docGrid w:linePitch="381"/>
        </w:sectPr>
      </w:pPr>
    </w:p>
    <w:p w14:paraId="59F7BE60" w14:textId="77777777" w:rsidR="007D722E" w:rsidRPr="007D722E" w:rsidRDefault="007D722E" w:rsidP="007D722E">
      <w:pPr>
        <w:tabs>
          <w:tab w:val="left" w:pos="1890"/>
        </w:tabs>
        <w:ind w:right="-1"/>
        <w:jc w:val="right"/>
        <w:rPr>
          <w:snapToGrid w:val="0"/>
          <w:sz w:val="28"/>
          <w:szCs w:val="28"/>
        </w:rPr>
      </w:pPr>
      <w:r w:rsidRPr="007D722E">
        <w:rPr>
          <w:snapToGrid w:val="0"/>
          <w:sz w:val="28"/>
          <w:szCs w:val="28"/>
        </w:rPr>
        <w:lastRenderedPageBreak/>
        <w:t>Таблица 28</w:t>
      </w:r>
    </w:p>
    <w:p w14:paraId="104F4D48" w14:textId="77777777" w:rsidR="007D722E" w:rsidRPr="007D722E" w:rsidRDefault="007D722E" w:rsidP="007D722E">
      <w:pPr>
        <w:tabs>
          <w:tab w:val="left" w:pos="1890"/>
        </w:tabs>
        <w:ind w:right="-1"/>
        <w:jc w:val="center"/>
        <w:rPr>
          <w:b/>
          <w:snapToGrid w:val="0"/>
          <w:sz w:val="28"/>
          <w:szCs w:val="28"/>
        </w:rPr>
      </w:pPr>
    </w:p>
    <w:p w14:paraId="4D5485EB" w14:textId="77777777" w:rsidR="007D722E" w:rsidRPr="007D722E" w:rsidRDefault="007D722E" w:rsidP="007D722E">
      <w:pPr>
        <w:tabs>
          <w:tab w:val="left" w:pos="1890"/>
        </w:tabs>
        <w:ind w:right="-1"/>
        <w:jc w:val="center"/>
        <w:rPr>
          <w:b/>
          <w:snapToGrid w:val="0"/>
          <w:sz w:val="28"/>
          <w:szCs w:val="28"/>
        </w:rPr>
      </w:pPr>
      <w:r w:rsidRPr="007D722E">
        <w:rPr>
          <w:b/>
          <w:snapToGrid w:val="0"/>
          <w:sz w:val="28"/>
          <w:szCs w:val="28"/>
        </w:rPr>
        <w:t xml:space="preserve">Тарифы на горячую воду для ОАО «СКЭК», реализуемую в открытой системе горячего водоснабжения на потребительском рынке </w:t>
      </w:r>
    </w:p>
    <w:p w14:paraId="3EA25C24" w14:textId="77777777" w:rsidR="007D722E" w:rsidRPr="007D722E" w:rsidRDefault="007D722E" w:rsidP="007D722E">
      <w:pPr>
        <w:tabs>
          <w:tab w:val="left" w:pos="1890"/>
        </w:tabs>
        <w:ind w:right="-1"/>
        <w:jc w:val="center"/>
        <w:rPr>
          <w:b/>
          <w:snapToGrid w:val="0"/>
          <w:sz w:val="28"/>
          <w:szCs w:val="28"/>
        </w:rPr>
      </w:pPr>
      <w:r w:rsidRPr="007D722E">
        <w:rPr>
          <w:b/>
          <w:snapToGrid w:val="0"/>
          <w:sz w:val="28"/>
          <w:szCs w:val="28"/>
        </w:rPr>
        <w:t>Яшкинского муниципального округа на 2025 год</w:t>
      </w:r>
    </w:p>
    <w:tbl>
      <w:tblPr>
        <w:tblpPr w:leftFromText="180" w:rightFromText="180" w:vertAnchor="text" w:horzAnchor="margin" w:tblpY="206"/>
        <w:tblW w:w="15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4"/>
        <w:gridCol w:w="1606"/>
        <w:gridCol w:w="1127"/>
        <w:gridCol w:w="1225"/>
        <w:gridCol w:w="1014"/>
        <w:gridCol w:w="1020"/>
        <w:gridCol w:w="1014"/>
        <w:gridCol w:w="1018"/>
        <w:gridCol w:w="1014"/>
        <w:gridCol w:w="1022"/>
        <w:gridCol w:w="1521"/>
        <w:gridCol w:w="1804"/>
      </w:tblGrid>
      <w:tr w:rsidR="007D722E" w:rsidRPr="007D722E" w14:paraId="3CAFCCA7" w14:textId="77777777" w:rsidTr="00104FF4">
        <w:trPr>
          <w:trHeight w:val="177"/>
        </w:trPr>
        <w:tc>
          <w:tcPr>
            <w:tcW w:w="1894" w:type="dxa"/>
            <w:vMerge w:val="restart"/>
            <w:shd w:val="clear" w:color="auto" w:fill="auto"/>
            <w:vAlign w:val="center"/>
            <w:hideMark/>
          </w:tcPr>
          <w:p w14:paraId="75B5ADC3" w14:textId="77777777" w:rsidR="007D722E" w:rsidRPr="007D722E" w:rsidRDefault="007D722E" w:rsidP="007D722E">
            <w:pPr>
              <w:ind w:left="-142" w:right="-108"/>
              <w:jc w:val="center"/>
              <w:rPr>
                <w:snapToGrid w:val="0"/>
              </w:rPr>
            </w:pPr>
            <w:r w:rsidRPr="007D722E">
              <w:rPr>
                <w:snapToGrid w:val="0"/>
              </w:rPr>
              <w:t>Наименование регулируемой организации</w:t>
            </w:r>
          </w:p>
        </w:tc>
        <w:tc>
          <w:tcPr>
            <w:tcW w:w="1606" w:type="dxa"/>
            <w:vMerge w:val="restart"/>
            <w:shd w:val="clear" w:color="auto" w:fill="auto"/>
            <w:vAlign w:val="center"/>
            <w:hideMark/>
          </w:tcPr>
          <w:p w14:paraId="55D80621" w14:textId="77777777" w:rsidR="007D722E" w:rsidRPr="007D722E" w:rsidRDefault="007D722E" w:rsidP="007D722E">
            <w:pPr>
              <w:jc w:val="center"/>
              <w:rPr>
                <w:snapToGrid w:val="0"/>
              </w:rPr>
            </w:pPr>
            <w:r w:rsidRPr="007D722E">
              <w:rPr>
                <w:snapToGrid w:val="0"/>
              </w:rPr>
              <w:t>Период</w:t>
            </w:r>
          </w:p>
        </w:tc>
        <w:tc>
          <w:tcPr>
            <w:tcW w:w="4386" w:type="dxa"/>
            <w:gridSpan w:val="4"/>
            <w:shd w:val="clear" w:color="auto" w:fill="auto"/>
            <w:vAlign w:val="center"/>
            <w:hideMark/>
          </w:tcPr>
          <w:p w14:paraId="5B6FF63B" w14:textId="77777777" w:rsidR="007D722E" w:rsidRPr="007D722E" w:rsidRDefault="007D722E" w:rsidP="007D722E">
            <w:pPr>
              <w:jc w:val="center"/>
              <w:rPr>
                <w:snapToGrid w:val="0"/>
              </w:rPr>
            </w:pPr>
            <w:r w:rsidRPr="007D722E">
              <w:rPr>
                <w:snapToGrid w:val="0"/>
              </w:rPr>
              <w:t>Тариф на горячую воду для населения, руб./м</w:t>
            </w:r>
            <w:r w:rsidRPr="007D722E">
              <w:rPr>
                <w:snapToGrid w:val="0"/>
                <w:vertAlign w:val="superscript"/>
              </w:rPr>
              <w:t xml:space="preserve">3 </w:t>
            </w:r>
            <w:r w:rsidRPr="007D722E">
              <w:rPr>
                <w:snapToGrid w:val="0"/>
              </w:rPr>
              <w:t>(с НДС)</w:t>
            </w:r>
          </w:p>
        </w:tc>
        <w:tc>
          <w:tcPr>
            <w:tcW w:w="4068" w:type="dxa"/>
            <w:gridSpan w:val="4"/>
            <w:shd w:val="clear" w:color="auto" w:fill="auto"/>
            <w:vAlign w:val="center"/>
            <w:hideMark/>
          </w:tcPr>
          <w:p w14:paraId="714611E4" w14:textId="77777777" w:rsidR="007D722E" w:rsidRPr="007D722E" w:rsidRDefault="007D722E" w:rsidP="007D722E">
            <w:pPr>
              <w:jc w:val="center"/>
              <w:rPr>
                <w:snapToGrid w:val="0"/>
              </w:rPr>
            </w:pPr>
            <w:r w:rsidRPr="007D722E">
              <w:rPr>
                <w:snapToGrid w:val="0"/>
              </w:rPr>
              <w:t>Тариф на горячую воду для прочих потребителей, руб./м</w:t>
            </w:r>
            <w:r w:rsidRPr="007D722E">
              <w:rPr>
                <w:snapToGrid w:val="0"/>
                <w:vertAlign w:val="superscript"/>
              </w:rPr>
              <w:t>3</w:t>
            </w:r>
            <w:r w:rsidRPr="007D722E">
              <w:rPr>
                <w:snapToGrid w:val="0"/>
              </w:rPr>
              <w:t xml:space="preserve"> (без НДС)</w:t>
            </w:r>
          </w:p>
        </w:tc>
        <w:tc>
          <w:tcPr>
            <w:tcW w:w="1521" w:type="dxa"/>
            <w:vMerge w:val="restart"/>
            <w:shd w:val="clear" w:color="auto" w:fill="auto"/>
            <w:vAlign w:val="center"/>
            <w:hideMark/>
          </w:tcPr>
          <w:p w14:paraId="28295D94" w14:textId="77777777" w:rsidR="007D722E" w:rsidRPr="007D722E" w:rsidRDefault="007D722E" w:rsidP="007D722E">
            <w:pPr>
              <w:ind w:left="-31" w:right="-135"/>
              <w:jc w:val="center"/>
              <w:rPr>
                <w:snapToGrid w:val="0"/>
              </w:rPr>
            </w:pPr>
            <w:r w:rsidRPr="007D722E">
              <w:rPr>
                <w:snapToGrid w:val="0"/>
              </w:rPr>
              <w:t>Компонент на теплоно-ситель, руб./м</w:t>
            </w:r>
            <w:r w:rsidRPr="007D722E">
              <w:rPr>
                <w:snapToGrid w:val="0"/>
                <w:vertAlign w:val="superscript"/>
              </w:rPr>
              <w:t>3</w:t>
            </w:r>
            <w:r w:rsidRPr="007D722E">
              <w:rPr>
                <w:snapToGrid w:val="0"/>
              </w:rPr>
              <w:t xml:space="preserve"> </w:t>
            </w:r>
          </w:p>
          <w:p w14:paraId="55F7B315" w14:textId="77777777" w:rsidR="007D722E" w:rsidRPr="007D722E" w:rsidRDefault="007D722E" w:rsidP="007D722E">
            <w:pPr>
              <w:ind w:left="-161" w:right="-135"/>
              <w:jc w:val="center"/>
              <w:rPr>
                <w:snapToGrid w:val="0"/>
              </w:rPr>
            </w:pPr>
            <w:r w:rsidRPr="007D722E">
              <w:rPr>
                <w:snapToGrid w:val="0"/>
              </w:rPr>
              <w:t>(без НДС)</w:t>
            </w:r>
          </w:p>
        </w:tc>
        <w:tc>
          <w:tcPr>
            <w:tcW w:w="1804" w:type="dxa"/>
            <w:vMerge w:val="restart"/>
            <w:shd w:val="clear" w:color="auto" w:fill="auto"/>
            <w:vAlign w:val="center"/>
            <w:hideMark/>
          </w:tcPr>
          <w:p w14:paraId="1A9E0EF0" w14:textId="77777777" w:rsidR="007D722E" w:rsidRPr="007D722E" w:rsidRDefault="007D722E" w:rsidP="007D722E">
            <w:pPr>
              <w:jc w:val="center"/>
              <w:rPr>
                <w:snapToGrid w:val="0"/>
              </w:rPr>
            </w:pPr>
            <w:r w:rsidRPr="007D722E">
              <w:rPr>
                <w:snapToGrid w:val="0"/>
              </w:rPr>
              <w:t xml:space="preserve">Компонент на тепловую энергию , руб./Гкал </w:t>
            </w:r>
            <w:r w:rsidRPr="007D722E">
              <w:rPr>
                <w:snapToGrid w:val="0"/>
              </w:rPr>
              <w:br/>
              <w:t>(без НДС)</w:t>
            </w:r>
          </w:p>
        </w:tc>
      </w:tr>
      <w:tr w:rsidR="007D722E" w:rsidRPr="007D722E" w14:paraId="22C88DA4" w14:textId="77777777" w:rsidTr="00104FF4">
        <w:trPr>
          <w:trHeight w:val="154"/>
        </w:trPr>
        <w:tc>
          <w:tcPr>
            <w:tcW w:w="1894" w:type="dxa"/>
            <w:vMerge/>
            <w:vAlign w:val="center"/>
            <w:hideMark/>
          </w:tcPr>
          <w:p w14:paraId="3F4AF6BD" w14:textId="77777777" w:rsidR="007D722E" w:rsidRPr="007D722E" w:rsidRDefault="007D722E" w:rsidP="007D722E">
            <w:pPr>
              <w:ind w:left="-142" w:right="-108"/>
              <w:rPr>
                <w:snapToGrid w:val="0"/>
              </w:rPr>
            </w:pPr>
          </w:p>
        </w:tc>
        <w:tc>
          <w:tcPr>
            <w:tcW w:w="1606" w:type="dxa"/>
            <w:vMerge/>
            <w:vAlign w:val="center"/>
            <w:hideMark/>
          </w:tcPr>
          <w:p w14:paraId="39E882DB" w14:textId="77777777" w:rsidR="007D722E" w:rsidRPr="007D722E" w:rsidRDefault="007D722E" w:rsidP="007D722E">
            <w:pPr>
              <w:rPr>
                <w:snapToGrid w:val="0"/>
              </w:rPr>
            </w:pPr>
          </w:p>
        </w:tc>
        <w:tc>
          <w:tcPr>
            <w:tcW w:w="2352" w:type="dxa"/>
            <w:gridSpan w:val="2"/>
            <w:shd w:val="clear" w:color="auto" w:fill="auto"/>
            <w:vAlign w:val="center"/>
            <w:hideMark/>
          </w:tcPr>
          <w:p w14:paraId="27F0EF5D" w14:textId="77777777" w:rsidR="007D722E" w:rsidRPr="007D722E" w:rsidRDefault="007D722E" w:rsidP="007D722E">
            <w:pPr>
              <w:jc w:val="center"/>
              <w:rPr>
                <w:snapToGrid w:val="0"/>
              </w:rPr>
            </w:pPr>
            <w:r w:rsidRPr="007D722E">
              <w:rPr>
                <w:snapToGrid w:val="0"/>
              </w:rPr>
              <w:t>Изолированные стояки</w:t>
            </w:r>
          </w:p>
        </w:tc>
        <w:tc>
          <w:tcPr>
            <w:tcW w:w="2034" w:type="dxa"/>
            <w:gridSpan w:val="2"/>
            <w:shd w:val="clear" w:color="auto" w:fill="auto"/>
            <w:vAlign w:val="center"/>
            <w:hideMark/>
          </w:tcPr>
          <w:p w14:paraId="611B9A86" w14:textId="77777777" w:rsidR="007D722E" w:rsidRPr="007D722E" w:rsidRDefault="007D722E" w:rsidP="007D722E">
            <w:pPr>
              <w:jc w:val="center"/>
              <w:rPr>
                <w:snapToGrid w:val="0"/>
              </w:rPr>
            </w:pPr>
            <w:r w:rsidRPr="007D722E">
              <w:rPr>
                <w:snapToGrid w:val="0"/>
              </w:rPr>
              <w:t>Неизолирован-ные стояки</w:t>
            </w:r>
          </w:p>
        </w:tc>
        <w:tc>
          <w:tcPr>
            <w:tcW w:w="2032" w:type="dxa"/>
            <w:gridSpan w:val="2"/>
            <w:shd w:val="clear" w:color="auto" w:fill="auto"/>
            <w:vAlign w:val="center"/>
            <w:hideMark/>
          </w:tcPr>
          <w:p w14:paraId="7B03FB6A" w14:textId="77777777" w:rsidR="007D722E" w:rsidRPr="007D722E" w:rsidRDefault="007D722E" w:rsidP="007D722E">
            <w:pPr>
              <w:ind w:left="-134" w:right="-140"/>
              <w:jc w:val="center"/>
              <w:rPr>
                <w:snapToGrid w:val="0"/>
              </w:rPr>
            </w:pPr>
            <w:r w:rsidRPr="007D722E">
              <w:rPr>
                <w:snapToGrid w:val="0"/>
              </w:rPr>
              <w:t>Изолированные стояки</w:t>
            </w:r>
          </w:p>
        </w:tc>
        <w:tc>
          <w:tcPr>
            <w:tcW w:w="2036" w:type="dxa"/>
            <w:gridSpan w:val="2"/>
            <w:shd w:val="clear" w:color="auto" w:fill="auto"/>
            <w:vAlign w:val="center"/>
            <w:hideMark/>
          </w:tcPr>
          <w:p w14:paraId="62D1118F" w14:textId="77777777" w:rsidR="007D722E" w:rsidRPr="007D722E" w:rsidRDefault="007D722E" w:rsidP="007D722E">
            <w:pPr>
              <w:jc w:val="center"/>
              <w:rPr>
                <w:snapToGrid w:val="0"/>
              </w:rPr>
            </w:pPr>
            <w:r w:rsidRPr="007D722E">
              <w:rPr>
                <w:snapToGrid w:val="0"/>
              </w:rPr>
              <w:t>Неизолирован-ные стояки</w:t>
            </w:r>
          </w:p>
        </w:tc>
        <w:tc>
          <w:tcPr>
            <w:tcW w:w="1521" w:type="dxa"/>
            <w:vMerge/>
            <w:vAlign w:val="center"/>
            <w:hideMark/>
          </w:tcPr>
          <w:p w14:paraId="099B8520" w14:textId="77777777" w:rsidR="007D722E" w:rsidRPr="007D722E" w:rsidRDefault="007D722E" w:rsidP="007D722E">
            <w:pPr>
              <w:rPr>
                <w:snapToGrid w:val="0"/>
              </w:rPr>
            </w:pPr>
          </w:p>
        </w:tc>
        <w:tc>
          <w:tcPr>
            <w:tcW w:w="1804" w:type="dxa"/>
            <w:vMerge/>
            <w:shd w:val="clear" w:color="auto" w:fill="auto"/>
            <w:vAlign w:val="center"/>
            <w:hideMark/>
          </w:tcPr>
          <w:p w14:paraId="2E4EDEDD" w14:textId="77777777" w:rsidR="007D722E" w:rsidRPr="007D722E" w:rsidRDefault="007D722E" w:rsidP="007D722E">
            <w:pPr>
              <w:jc w:val="center"/>
              <w:rPr>
                <w:snapToGrid w:val="0"/>
              </w:rPr>
            </w:pPr>
          </w:p>
        </w:tc>
      </w:tr>
      <w:tr w:rsidR="007D722E" w:rsidRPr="007D722E" w14:paraId="18483EC8" w14:textId="77777777" w:rsidTr="00104FF4">
        <w:trPr>
          <w:trHeight w:val="336"/>
        </w:trPr>
        <w:tc>
          <w:tcPr>
            <w:tcW w:w="1894" w:type="dxa"/>
            <w:vMerge/>
            <w:vAlign w:val="center"/>
            <w:hideMark/>
          </w:tcPr>
          <w:p w14:paraId="02EE9FC1" w14:textId="77777777" w:rsidR="007D722E" w:rsidRPr="007D722E" w:rsidRDefault="007D722E" w:rsidP="007D722E">
            <w:pPr>
              <w:ind w:left="-142" w:right="-108"/>
              <w:rPr>
                <w:snapToGrid w:val="0"/>
              </w:rPr>
            </w:pPr>
          </w:p>
        </w:tc>
        <w:tc>
          <w:tcPr>
            <w:tcW w:w="1606" w:type="dxa"/>
            <w:vMerge/>
            <w:vAlign w:val="center"/>
            <w:hideMark/>
          </w:tcPr>
          <w:p w14:paraId="1773540E" w14:textId="77777777" w:rsidR="007D722E" w:rsidRPr="007D722E" w:rsidRDefault="007D722E" w:rsidP="007D722E">
            <w:pPr>
              <w:rPr>
                <w:snapToGrid w:val="0"/>
              </w:rPr>
            </w:pPr>
          </w:p>
        </w:tc>
        <w:tc>
          <w:tcPr>
            <w:tcW w:w="1127" w:type="dxa"/>
            <w:shd w:val="clear" w:color="auto" w:fill="auto"/>
            <w:vAlign w:val="center"/>
            <w:hideMark/>
          </w:tcPr>
          <w:p w14:paraId="3E6C659F" w14:textId="77777777" w:rsidR="007D722E" w:rsidRPr="007D722E" w:rsidRDefault="007D722E" w:rsidP="007D722E">
            <w:pPr>
              <w:ind w:left="-35" w:right="-122"/>
              <w:jc w:val="center"/>
              <w:rPr>
                <w:snapToGrid w:val="0"/>
              </w:rPr>
            </w:pPr>
            <w:r w:rsidRPr="007D722E">
              <w:rPr>
                <w:snapToGrid w:val="0"/>
              </w:rPr>
              <w:t>с поло-тенце-суши-телями</w:t>
            </w:r>
          </w:p>
        </w:tc>
        <w:tc>
          <w:tcPr>
            <w:tcW w:w="1225" w:type="dxa"/>
            <w:shd w:val="clear" w:color="auto" w:fill="auto"/>
            <w:vAlign w:val="center"/>
            <w:hideMark/>
          </w:tcPr>
          <w:p w14:paraId="5F8348A5" w14:textId="77777777" w:rsidR="007D722E" w:rsidRPr="007D722E" w:rsidRDefault="007D722E" w:rsidP="007D722E">
            <w:pPr>
              <w:ind w:left="-35" w:right="-122"/>
              <w:jc w:val="center"/>
              <w:rPr>
                <w:snapToGrid w:val="0"/>
              </w:rPr>
            </w:pPr>
            <w:r w:rsidRPr="007D722E">
              <w:rPr>
                <w:snapToGrid w:val="0"/>
              </w:rPr>
              <w:t>без поло-тенце-суши-теля</w:t>
            </w:r>
          </w:p>
        </w:tc>
        <w:tc>
          <w:tcPr>
            <w:tcW w:w="1014" w:type="dxa"/>
            <w:shd w:val="clear" w:color="auto" w:fill="auto"/>
            <w:vAlign w:val="center"/>
            <w:hideMark/>
          </w:tcPr>
          <w:p w14:paraId="4A86D182" w14:textId="77777777" w:rsidR="007D722E" w:rsidRPr="007D722E" w:rsidRDefault="007D722E" w:rsidP="007D722E">
            <w:pPr>
              <w:ind w:left="-35" w:right="-122"/>
              <w:jc w:val="center"/>
              <w:rPr>
                <w:snapToGrid w:val="0"/>
              </w:rPr>
            </w:pPr>
            <w:r w:rsidRPr="007D722E">
              <w:rPr>
                <w:snapToGrid w:val="0"/>
              </w:rPr>
              <w:t>с поло-тенце-суши-телями</w:t>
            </w:r>
          </w:p>
        </w:tc>
        <w:tc>
          <w:tcPr>
            <w:tcW w:w="1020" w:type="dxa"/>
            <w:shd w:val="clear" w:color="auto" w:fill="auto"/>
            <w:vAlign w:val="center"/>
            <w:hideMark/>
          </w:tcPr>
          <w:p w14:paraId="312053D3" w14:textId="77777777" w:rsidR="007D722E" w:rsidRPr="007D722E" w:rsidRDefault="007D722E" w:rsidP="007D722E">
            <w:pPr>
              <w:ind w:left="-35" w:right="-122"/>
              <w:jc w:val="center"/>
              <w:rPr>
                <w:snapToGrid w:val="0"/>
              </w:rPr>
            </w:pPr>
            <w:r w:rsidRPr="007D722E">
              <w:rPr>
                <w:snapToGrid w:val="0"/>
              </w:rPr>
              <w:t>без поло-тенце-суши-теля</w:t>
            </w:r>
          </w:p>
        </w:tc>
        <w:tc>
          <w:tcPr>
            <w:tcW w:w="1014" w:type="dxa"/>
            <w:shd w:val="clear" w:color="auto" w:fill="auto"/>
            <w:vAlign w:val="center"/>
            <w:hideMark/>
          </w:tcPr>
          <w:p w14:paraId="403C9933" w14:textId="77777777" w:rsidR="007D722E" w:rsidRPr="007D722E" w:rsidRDefault="007D722E" w:rsidP="007D722E">
            <w:pPr>
              <w:ind w:left="-35" w:right="-122"/>
              <w:jc w:val="center"/>
              <w:rPr>
                <w:snapToGrid w:val="0"/>
              </w:rPr>
            </w:pPr>
            <w:r w:rsidRPr="007D722E">
              <w:rPr>
                <w:snapToGrid w:val="0"/>
              </w:rPr>
              <w:t>с поло-тенце-суши-телями</w:t>
            </w:r>
          </w:p>
        </w:tc>
        <w:tc>
          <w:tcPr>
            <w:tcW w:w="1018" w:type="dxa"/>
            <w:shd w:val="clear" w:color="auto" w:fill="auto"/>
            <w:vAlign w:val="center"/>
            <w:hideMark/>
          </w:tcPr>
          <w:p w14:paraId="6FCE014E" w14:textId="77777777" w:rsidR="007D722E" w:rsidRPr="007D722E" w:rsidRDefault="007D722E" w:rsidP="007D722E">
            <w:pPr>
              <w:ind w:left="-35" w:right="-122"/>
              <w:jc w:val="center"/>
              <w:rPr>
                <w:snapToGrid w:val="0"/>
              </w:rPr>
            </w:pPr>
            <w:r w:rsidRPr="007D722E">
              <w:rPr>
                <w:snapToGrid w:val="0"/>
              </w:rPr>
              <w:t>без поло-тенце-суши-теля</w:t>
            </w:r>
          </w:p>
        </w:tc>
        <w:tc>
          <w:tcPr>
            <w:tcW w:w="1014" w:type="dxa"/>
            <w:shd w:val="clear" w:color="auto" w:fill="auto"/>
            <w:vAlign w:val="center"/>
            <w:hideMark/>
          </w:tcPr>
          <w:p w14:paraId="4D150DFD" w14:textId="77777777" w:rsidR="007D722E" w:rsidRPr="007D722E" w:rsidRDefault="007D722E" w:rsidP="007D722E">
            <w:pPr>
              <w:ind w:left="-35" w:right="-122"/>
              <w:jc w:val="center"/>
              <w:rPr>
                <w:snapToGrid w:val="0"/>
              </w:rPr>
            </w:pPr>
            <w:r w:rsidRPr="007D722E">
              <w:rPr>
                <w:snapToGrid w:val="0"/>
              </w:rPr>
              <w:t>с поло-тенце-суши-телями</w:t>
            </w:r>
          </w:p>
        </w:tc>
        <w:tc>
          <w:tcPr>
            <w:tcW w:w="1022" w:type="dxa"/>
            <w:shd w:val="clear" w:color="auto" w:fill="auto"/>
            <w:vAlign w:val="center"/>
            <w:hideMark/>
          </w:tcPr>
          <w:p w14:paraId="3BC6781B" w14:textId="77777777" w:rsidR="007D722E" w:rsidRPr="007D722E" w:rsidRDefault="007D722E" w:rsidP="007D722E">
            <w:pPr>
              <w:ind w:left="-35" w:right="-122"/>
              <w:jc w:val="center"/>
              <w:rPr>
                <w:snapToGrid w:val="0"/>
              </w:rPr>
            </w:pPr>
            <w:r w:rsidRPr="007D722E">
              <w:rPr>
                <w:snapToGrid w:val="0"/>
              </w:rPr>
              <w:t>без поло-тенце-суши-теля</w:t>
            </w:r>
          </w:p>
        </w:tc>
        <w:tc>
          <w:tcPr>
            <w:tcW w:w="1521" w:type="dxa"/>
            <w:vMerge/>
            <w:vAlign w:val="center"/>
            <w:hideMark/>
          </w:tcPr>
          <w:p w14:paraId="47FA6B71" w14:textId="77777777" w:rsidR="007D722E" w:rsidRPr="007D722E" w:rsidRDefault="007D722E" w:rsidP="007D722E">
            <w:pPr>
              <w:rPr>
                <w:snapToGrid w:val="0"/>
              </w:rPr>
            </w:pPr>
          </w:p>
        </w:tc>
        <w:tc>
          <w:tcPr>
            <w:tcW w:w="1804" w:type="dxa"/>
            <w:vMerge/>
            <w:vAlign w:val="center"/>
            <w:hideMark/>
          </w:tcPr>
          <w:p w14:paraId="6CF89A66" w14:textId="77777777" w:rsidR="007D722E" w:rsidRPr="007D722E" w:rsidRDefault="007D722E" w:rsidP="007D722E">
            <w:pPr>
              <w:rPr>
                <w:snapToGrid w:val="0"/>
              </w:rPr>
            </w:pPr>
          </w:p>
        </w:tc>
      </w:tr>
      <w:tr w:rsidR="007D722E" w:rsidRPr="007D722E" w14:paraId="57EDBC4C" w14:textId="77777777" w:rsidTr="00104FF4">
        <w:trPr>
          <w:trHeight w:val="72"/>
        </w:trPr>
        <w:tc>
          <w:tcPr>
            <w:tcW w:w="1894" w:type="dxa"/>
            <w:vMerge w:val="restart"/>
            <w:shd w:val="clear" w:color="auto" w:fill="auto"/>
            <w:vAlign w:val="center"/>
          </w:tcPr>
          <w:p w14:paraId="269D3EB9" w14:textId="77777777" w:rsidR="007D722E" w:rsidRPr="007D722E" w:rsidRDefault="007D722E" w:rsidP="007D722E">
            <w:pPr>
              <w:ind w:left="-284" w:right="-249"/>
              <w:jc w:val="center"/>
              <w:rPr>
                <w:snapToGrid w:val="0"/>
              </w:rPr>
            </w:pPr>
            <w:r w:rsidRPr="007D722E">
              <w:rPr>
                <w:snapToGrid w:val="0"/>
              </w:rPr>
              <w:t>ОАО «СКЭК»</w:t>
            </w:r>
          </w:p>
        </w:tc>
        <w:tc>
          <w:tcPr>
            <w:tcW w:w="1606" w:type="dxa"/>
            <w:shd w:val="clear" w:color="auto" w:fill="auto"/>
            <w:vAlign w:val="center"/>
          </w:tcPr>
          <w:p w14:paraId="797BFE4B" w14:textId="77777777" w:rsidR="007D722E" w:rsidRPr="007D722E" w:rsidRDefault="007D722E" w:rsidP="007D722E">
            <w:pPr>
              <w:jc w:val="center"/>
              <w:rPr>
                <w:snapToGrid w:val="0"/>
                <w:sz w:val="22"/>
                <w:szCs w:val="22"/>
              </w:rPr>
            </w:pPr>
            <w:r w:rsidRPr="007D722E">
              <w:rPr>
                <w:snapToGrid w:val="0"/>
                <w:sz w:val="22"/>
                <w:szCs w:val="22"/>
              </w:rPr>
              <w:t>с 01.01.2025</w:t>
            </w:r>
          </w:p>
        </w:tc>
        <w:tc>
          <w:tcPr>
            <w:tcW w:w="1127" w:type="dxa"/>
            <w:shd w:val="clear" w:color="auto" w:fill="auto"/>
          </w:tcPr>
          <w:p w14:paraId="24D78134" w14:textId="77777777" w:rsidR="007D722E" w:rsidRPr="007D722E" w:rsidRDefault="007D722E" w:rsidP="007D722E">
            <w:pPr>
              <w:jc w:val="center"/>
              <w:rPr>
                <w:snapToGrid w:val="0"/>
              </w:rPr>
            </w:pPr>
            <w:r w:rsidRPr="007D722E">
              <w:rPr>
                <w:snapToGrid w:val="0"/>
              </w:rPr>
              <w:t>479,60</w:t>
            </w:r>
          </w:p>
        </w:tc>
        <w:tc>
          <w:tcPr>
            <w:tcW w:w="1225" w:type="dxa"/>
            <w:shd w:val="clear" w:color="auto" w:fill="auto"/>
          </w:tcPr>
          <w:p w14:paraId="7A846867" w14:textId="77777777" w:rsidR="007D722E" w:rsidRPr="007D722E" w:rsidRDefault="007D722E" w:rsidP="007D722E">
            <w:pPr>
              <w:jc w:val="center"/>
              <w:rPr>
                <w:snapToGrid w:val="0"/>
              </w:rPr>
            </w:pPr>
            <w:r w:rsidRPr="007D722E">
              <w:rPr>
                <w:snapToGrid w:val="0"/>
              </w:rPr>
              <w:t>474,97</w:t>
            </w:r>
          </w:p>
        </w:tc>
        <w:tc>
          <w:tcPr>
            <w:tcW w:w="1014" w:type="dxa"/>
            <w:shd w:val="clear" w:color="auto" w:fill="auto"/>
          </w:tcPr>
          <w:p w14:paraId="44A62051" w14:textId="77777777" w:rsidR="007D722E" w:rsidRPr="007D722E" w:rsidRDefault="007D722E" w:rsidP="007D722E">
            <w:pPr>
              <w:jc w:val="center"/>
              <w:rPr>
                <w:snapToGrid w:val="0"/>
              </w:rPr>
            </w:pPr>
            <w:r w:rsidRPr="007D722E">
              <w:rPr>
                <w:snapToGrid w:val="0"/>
              </w:rPr>
              <w:t>500,47</w:t>
            </w:r>
          </w:p>
        </w:tc>
        <w:tc>
          <w:tcPr>
            <w:tcW w:w="1020" w:type="dxa"/>
            <w:shd w:val="clear" w:color="auto" w:fill="auto"/>
          </w:tcPr>
          <w:p w14:paraId="3432A8A8" w14:textId="77777777" w:rsidR="007D722E" w:rsidRPr="007D722E" w:rsidRDefault="007D722E" w:rsidP="007D722E">
            <w:pPr>
              <w:jc w:val="center"/>
              <w:rPr>
                <w:snapToGrid w:val="0"/>
              </w:rPr>
            </w:pPr>
            <w:r w:rsidRPr="007D722E">
              <w:rPr>
                <w:snapToGrid w:val="0"/>
              </w:rPr>
              <w:t>481,92</w:t>
            </w:r>
          </w:p>
        </w:tc>
        <w:tc>
          <w:tcPr>
            <w:tcW w:w="1014" w:type="dxa"/>
            <w:shd w:val="clear" w:color="auto" w:fill="auto"/>
          </w:tcPr>
          <w:p w14:paraId="167CF7B8" w14:textId="77777777" w:rsidR="007D722E" w:rsidRPr="007D722E" w:rsidRDefault="007D722E" w:rsidP="007D722E">
            <w:pPr>
              <w:jc w:val="center"/>
              <w:rPr>
                <w:snapToGrid w:val="0"/>
              </w:rPr>
            </w:pPr>
            <w:r w:rsidRPr="007D722E">
              <w:rPr>
                <w:snapToGrid w:val="0"/>
              </w:rPr>
              <w:t>399,67</w:t>
            </w:r>
          </w:p>
        </w:tc>
        <w:tc>
          <w:tcPr>
            <w:tcW w:w="1018" w:type="dxa"/>
            <w:shd w:val="clear" w:color="auto" w:fill="auto"/>
          </w:tcPr>
          <w:p w14:paraId="53381AA5" w14:textId="77777777" w:rsidR="007D722E" w:rsidRPr="007D722E" w:rsidRDefault="007D722E" w:rsidP="007D722E">
            <w:pPr>
              <w:jc w:val="center"/>
              <w:rPr>
                <w:snapToGrid w:val="0"/>
              </w:rPr>
            </w:pPr>
            <w:r w:rsidRPr="007D722E">
              <w:rPr>
                <w:snapToGrid w:val="0"/>
              </w:rPr>
              <w:t>395,81</w:t>
            </w:r>
          </w:p>
        </w:tc>
        <w:tc>
          <w:tcPr>
            <w:tcW w:w="1014" w:type="dxa"/>
            <w:shd w:val="clear" w:color="auto" w:fill="auto"/>
          </w:tcPr>
          <w:p w14:paraId="2A630CC0" w14:textId="77777777" w:rsidR="007D722E" w:rsidRPr="007D722E" w:rsidRDefault="007D722E" w:rsidP="007D722E">
            <w:pPr>
              <w:jc w:val="center"/>
              <w:rPr>
                <w:snapToGrid w:val="0"/>
              </w:rPr>
            </w:pPr>
            <w:r w:rsidRPr="007D722E">
              <w:rPr>
                <w:snapToGrid w:val="0"/>
              </w:rPr>
              <w:t>417,06</w:t>
            </w:r>
          </w:p>
        </w:tc>
        <w:tc>
          <w:tcPr>
            <w:tcW w:w="1022" w:type="dxa"/>
            <w:shd w:val="clear" w:color="auto" w:fill="auto"/>
          </w:tcPr>
          <w:p w14:paraId="34ECEF4D" w14:textId="77777777" w:rsidR="007D722E" w:rsidRPr="007D722E" w:rsidRDefault="007D722E" w:rsidP="007D722E">
            <w:pPr>
              <w:jc w:val="center"/>
              <w:rPr>
                <w:snapToGrid w:val="0"/>
              </w:rPr>
            </w:pPr>
            <w:r w:rsidRPr="007D722E">
              <w:rPr>
                <w:snapToGrid w:val="0"/>
              </w:rPr>
              <w:t>401,60</w:t>
            </w:r>
          </w:p>
        </w:tc>
        <w:tc>
          <w:tcPr>
            <w:tcW w:w="1521" w:type="dxa"/>
            <w:shd w:val="clear" w:color="auto" w:fill="auto"/>
          </w:tcPr>
          <w:p w14:paraId="00A536BE" w14:textId="77777777" w:rsidR="007D722E" w:rsidRPr="007D722E" w:rsidRDefault="007D722E" w:rsidP="007D722E">
            <w:pPr>
              <w:jc w:val="center"/>
              <w:rPr>
                <w:snapToGrid w:val="0"/>
              </w:rPr>
            </w:pPr>
            <w:r w:rsidRPr="007D722E">
              <w:rPr>
                <w:snapToGrid w:val="0"/>
              </w:rPr>
              <w:t>136,98</w:t>
            </w:r>
          </w:p>
        </w:tc>
        <w:tc>
          <w:tcPr>
            <w:tcW w:w="1804" w:type="dxa"/>
            <w:shd w:val="clear" w:color="auto" w:fill="auto"/>
          </w:tcPr>
          <w:p w14:paraId="5D31BB5D" w14:textId="77777777" w:rsidR="007D722E" w:rsidRPr="007D722E" w:rsidRDefault="007D722E" w:rsidP="007D722E">
            <w:pPr>
              <w:jc w:val="center"/>
              <w:rPr>
                <w:snapToGrid w:val="0"/>
              </w:rPr>
            </w:pPr>
            <w:r w:rsidRPr="007D722E">
              <w:rPr>
                <w:snapToGrid w:val="0"/>
              </w:rPr>
              <w:t>4 828,92</w:t>
            </w:r>
          </w:p>
        </w:tc>
      </w:tr>
      <w:tr w:rsidR="007D722E" w:rsidRPr="007D722E" w14:paraId="70835E27" w14:textId="77777777" w:rsidTr="00104FF4">
        <w:trPr>
          <w:trHeight w:val="72"/>
        </w:trPr>
        <w:tc>
          <w:tcPr>
            <w:tcW w:w="1894" w:type="dxa"/>
            <w:vMerge/>
            <w:shd w:val="clear" w:color="auto" w:fill="auto"/>
            <w:vAlign w:val="center"/>
            <w:hideMark/>
          </w:tcPr>
          <w:p w14:paraId="565D88EC" w14:textId="77777777" w:rsidR="007D722E" w:rsidRPr="007D722E" w:rsidRDefault="007D722E" w:rsidP="007D722E">
            <w:pPr>
              <w:ind w:left="-284" w:right="-249"/>
              <w:jc w:val="center"/>
              <w:rPr>
                <w:snapToGrid w:val="0"/>
              </w:rPr>
            </w:pPr>
          </w:p>
        </w:tc>
        <w:tc>
          <w:tcPr>
            <w:tcW w:w="1606" w:type="dxa"/>
            <w:shd w:val="clear" w:color="auto" w:fill="auto"/>
            <w:vAlign w:val="center"/>
          </w:tcPr>
          <w:p w14:paraId="5D5AB35A" w14:textId="77777777" w:rsidR="007D722E" w:rsidRPr="007D722E" w:rsidRDefault="007D722E" w:rsidP="007D722E">
            <w:pPr>
              <w:jc w:val="center"/>
              <w:rPr>
                <w:snapToGrid w:val="0"/>
                <w:sz w:val="22"/>
                <w:szCs w:val="22"/>
              </w:rPr>
            </w:pPr>
            <w:r w:rsidRPr="007D722E">
              <w:rPr>
                <w:snapToGrid w:val="0"/>
                <w:sz w:val="22"/>
                <w:szCs w:val="22"/>
              </w:rPr>
              <w:t>с 01.07.2025</w:t>
            </w:r>
          </w:p>
        </w:tc>
        <w:tc>
          <w:tcPr>
            <w:tcW w:w="1127" w:type="dxa"/>
            <w:shd w:val="clear" w:color="auto" w:fill="auto"/>
          </w:tcPr>
          <w:p w14:paraId="7B9F79EE" w14:textId="77777777" w:rsidR="007D722E" w:rsidRPr="007D722E" w:rsidRDefault="007D722E" w:rsidP="007D722E">
            <w:pPr>
              <w:jc w:val="center"/>
              <w:rPr>
                <w:snapToGrid w:val="0"/>
              </w:rPr>
            </w:pPr>
            <w:r w:rsidRPr="007D722E">
              <w:rPr>
                <w:snapToGrid w:val="0"/>
              </w:rPr>
              <w:t>527,57</w:t>
            </w:r>
          </w:p>
        </w:tc>
        <w:tc>
          <w:tcPr>
            <w:tcW w:w="1225" w:type="dxa"/>
            <w:shd w:val="clear" w:color="auto" w:fill="auto"/>
          </w:tcPr>
          <w:p w14:paraId="3015916E" w14:textId="77777777" w:rsidR="007D722E" w:rsidRPr="007D722E" w:rsidRDefault="007D722E" w:rsidP="007D722E">
            <w:pPr>
              <w:jc w:val="center"/>
              <w:rPr>
                <w:snapToGrid w:val="0"/>
              </w:rPr>
            </w:pPr>
            <w:r w:rsidRPr="007D722E">
              <w:rPr>
                <w:snapToGrid w:val="0"/>
              </w:rPr>
              <w:t>522,47</w:t>
            </w:r>
          </w:p>
        </w:tc>
        <w:tc>
          <w:tcPr>
            <w:tcW w:w="1014" w:type="dxa"/>
            <w:shd w:val="clear" w:color="auto" w:fill="auto"/>
          </w:tcPr>
          <w:p w14:paraId="4678E714" w14:textId="77777777" w:rsidR="007D722E" w:rsidRPr="007D722E" w:rsidRDefault="007D722E" w:rsidP="007D722E">
            <w:pPr>
              <w:jc w:val="center"/>
              <w:rPr>
                <w:snapToGrid w:val="0"/>
              </w:rPr>
            </w:pPr>
            <w:r w:rsidRPr="007D722E">
              <w:rPr>
                <w:snapToGrid w:val="0"/>
              </w:rPr>
              <w:t>550,52</w:t>
            </w:r>
          </w:p>
        </w:tc>
        <w:tc>
          <w:tcPr>
            <w:tcW w:w="1020" w:type="dxa"/>
            <w:shd w:val="clear" w:color="auto" w:fill="auto"/>
          </w:tcPr>
          <w:p w14:paraId="2745B3FF" w14:textId="77777777" w:rsidR="007D722E" w:rsidRPr="007D722E" w:rsidRDefault="007D722E" w:rsidP="007D722E">
            <w:pPr>
              <w:jc w:val="center"/>
              <w:rPr>
                <w:snapToGrid w:val="0"/>
              </w:rPr>
            </w:pPr>
            <w:r w:rsidRPr="007D722E">
              <w:rPr>
                <w:snapToGrid w:val="0"/>
              </w:rPr>
              <w:t>530,12</w:t>
            </w:r>
          </w:p>
        </w:tc>
        <w:tc>
          <w:tcPr>
            <w:tcW w:w="1014" w:type="dxa"/>
            <w:shd w:val="clear" w:color="auto" w:fill="auto"/>
          </w:tcPr>
          <w:p w14:paraId="38170D49" w14:textId="77777777" w:rsidR="007D722E" w:rsidRPr="007D722E" w:rsidRDefault="007D722E" w:rsidP="007D722E">
            <w:pPr>
              <w:jc w:val="center"/>
              <w:rPr>
                <w:snapToGrid w:val="0"/>
              </w:rPr>
            </w:pPr>
            <w:r w:rsidRPr="007D722E">
              <w:rPr>
                <w:snapToGrid w:val="0"/>
              </w:rPr>
              <w:t>439,64</w:t>
            </w:r>
          </w:p>
        </w:tc>
        <w:tc>
          <w:tcPr>
            <w:tcW w:w="1018" w:type="dxa"/>
            <w:shd w:val="clear" w:color="auto" w:fill="auto"/>
          </w:tcPr>
          <w:p w14:paraId="67658694" w14:textId="77777777" w:rsidR="007D722E" w:rsidRPr="007D722E" w:rsidRDefault="007D722E" w:rsidP="007D722E">
            <w:pPr>
              <w:jc w:val="center"/>
              <w:rPr>
                <w:snapToGrid w:val="0"/>
              </w:rPr>
            </w:pPr>
            <w:r w:rsidRPr="007D722E">
              <w:rPr>
                <w:snapToGrid w:val="0"/>
              </w:rPr>
              <w:t>435,39</w:t>
            </w:r>
          </w:p>
        </w:tc>
        <w:tc>
          <w:tcPr>
            <w:tcW w:w="1014" w:type="dxa"/>
            <w:shd w:val="clear" w:color="auto" w:fill="auto"/>
          </w:tcPr>
          <w:p w14:paraId="3CE8CC89" w14:textId="77777777" w:rsidR="007D722E" w:rsidRPr="007D722E" w:rsidRDefault="007D722E" w:rsidP="007D722E">
            <w:pPr>
              <w:jc w:val="center"/>
              <w:rPr>
                <w:snapToGrid w:val="0"/>
              </w:rPr>
            </w:pPr>
            <w:r w:rsidRPr="007D722E">
              <w:rPr>
                <w:snapToGrid w:val="0"/>
              </w:rPr>
              <w:t>458,77</w:t>
            </w:r>
          </w:p>
        </w:tc>
        <w:tc>
          <w:tcPr>
            <w:tcW w:w="1022" w:type="dxa"/>
            <w:shd w:val="clear" w:color="auto" w:fill="auto"/>
          </w:tcPr>
          <w:p w14:paraId="49FB6568" w14:textId="77777777" w:rsidR="007D722E" w:rsidRPr="007D722E" w:rsidRDefault="007D722E" w:rsidP="007D722E">
            <w:pPr>
              <w:jc w:val="center"/>
              <w:rPr>
                <w:snapToGrid w:val="0"/>
              </w:rPr>
            </w:pPr>
            <w:r w:rsidRPr="007D722E">
              <w:rPr>
                <w:snapToGrid w:val="0"/>
              </w:rPr>
              <w:t>441,77</w:t>
            </w:r>
          </w:p>
        </w:tc>
        <w:tc>
          <w:tcPr>
            <w:tcW w:w="1521" w:type="dxa"/>
            <w:shd w:val="clear" w:color="auto" w:fill="auto"/>
          </w:tcPr>
          <w:p w14:paraId="4C6E251E" w14:textId="77777777" w:rsidR="007D722E" w:rsidRPr="007D722E" w:rsidRDefault="007D722E" w:rsidP="007D722E">
            <w:pPr>
              <w:jc w:val="center"/>
              <w:rPr>
                <w:snapToGrid w:val="0"/>
              </w:rPr>
            </w:pPr>
            <w:r w:rsidRPr="007D722E">
              <w:rPr>
                <w:snapToGrid w:val="0"/>
              </w:rPr>
              <w:t>150,68</w:t>
            </w:r>
          </w:p>
        </w:tc>
        <w:tc>
          <w:tcPr>
            <w:tcW w:w="1804" w:type="dxa"/>
            <w:shd w:val="clear" w:color="auto" w:fill="auto"/>
          </w:tcPr>
          <w:p w14:paraId="3892BDAD" w14:textId="77777777" w:rsidR="007D722E" w:rsidRPr="007D722E" w:rsidRDefault="007D722E" w:rsidP="007D722E">
            <w:pPr>
              <w:jc w:val="center"/>
              <w:rPr>
                <w:snapToGrid w:val="0"/>
              </w:rPr>
            </w:pPr>
            <w:r w:rsidRPr="007D722E">
              <w:rPr>
                <w:snapToGrid w:val="0"/>
              </w:rPr>
              <w:t>5 311,84</w:t>
            </w:r>
          </w:p>
        </w:tc>
      </w:tr>
      <w:tr w:rsidR="007D722E" w:rsidRPr="007D722E" w14:paraId="35A82390" w14:textId="77777777" w:rsidTr="00104FF4">
        <w:trPr>
          <w:trHeight w:val="72"/>
        </w:trPr>
        <w:tc>
          <w:tcPr>
            <w:tcW w:w="1894" w:type="dxa"/>
            <w:vMerge/>
            <w:shd w:val="clear" w:color="auto" w:fill="auto"/>
            <w:vAlign w:val="center"/>
          </w:tcPr>
          <w:p w14:paraId="7ABFE2DE" w14:textId="77777777" w:rsidR="007D722E" w:rsidRPr="007D722E" w:rsidRDefault="007D722E" w:rsidP="007D722E">
            <w:pPr>
              <w:jc w:val="center"/>
              <w:rPr>
                <w:snapToGrid w:val="0"/>
              </w:rPr>
            </w:pPr>
          </w:p>
        </w:tc>
        <w:tc>
          <w:tcPr>
            <w:tcW w:w="1606" w:type="dxa"/>
            <w:shd w:val="clear" w:color="auto" w:fill="auto"/>
            <w:vAlign w:val="center"/>
          </w:tcPr>
          <w:p w14:paraId="2E6F63A6" w14:textId="77777777" w:rsidR="007D722E" w:rsidRPr="007D722E" w:rsidRDefault="007D722E" w:rsidP="007D722E">
            <w:pPr>
              <w:jc w:val="center"/>
              <w:rPr>
                <w:snapToGrid w:val="0"/>
                <w:sz w:val="18"/>
                <w:szCs w:val="18"/>
              </w:rPr>
            </w:pPr>
            <w:r w:rsidRPr="007D722E">
              <w:rPr>
                <w:snapToGrid w:val="0"/>
                <w:sz w:val="18"/>
                <w:szCs w:val="18"/>
              </w:rPr>
              <w:t>% изменения тарифов</w:t>
            </w:r>
          </w:p>
        </w:tc>
        <w:tc>
          <w:tcPr>
            <w:tcW w:w="1127" w:type="dxa"/>
            <w:shd w:val="clear" w:color="auto" w:fill="auto"/>
            <w:vAlign w:val="center"/>
          </w:tcPr>
          <w:p w14:paraId="024E9AAB" w14:textId="77777777" w:rsidR="007D722E" w:rsidRPr="007D722E" w:rsidRDefault="007D722E" w:rsidP="007D722E">
            <w:pPr>
              <w:jc w:val="center"/>
              <w:rPr>
                <w:i/>
                <w:snapToGrid w:val="0"/>
              </w:rPr>
            </w:pPr>
            <w:r w:rsidRPr="007D722E">
              <w:rPr>
                <w:i/>
                <w:snapToGrid w:val="0"/>
              </w:rPr>
              <w:t>10,0%</w:t>
            </w:r>
          </w:p>
        </w:tc>
        <w:tc>
          <w:tcPr>
            <w:tcW w:w="1225" w:type="dxa"/>
            <w:shd w:val="clear" w:color="auto" w:fill="auto"/>
            <w:vAlign w:val="center"/>
          </w:tcPr>
          <w:p w14:paraId="1C9050EA" w14:textId="77777777" w:rsidR="007D722E" w:rsidRPr="007D722E" w:rsidRDefault="007D722E" w:rsidP="007D722E">
            <w:pPr>
              <w:rPr>
                <w:snapToGrid w:val="0"/>
                <w:sz w:val="28"/>
                <w:szCs w:val="28"/>
              </w:rPr>
            </w:pPr>
            <w:r w:rsidRPr="007D722E">
              <w:rPr>
                <w:i/>
                <w:snapToGrid w:val="0"/>
              </w:rPr>
              <w:t>10,0%</w:t>
            </w:r>
          </w:p>
        </w:tc>
        <w:tc>
          <w:tcPr>
            <w:tcW w:w="1014" w:type="dxa"/>
            <w:shd w:val="clear" w:color="auto" w:fill="auto"/>
            <w:vAlign w:val="center"/>
          </w:tcPr>
          <w:p w14:paraId="677CDCBA" w14:textId="77777777" w:rsidR="007D722E" w:rsidRPr="007D722E" w:rsidRDefault="007D722E" w:rsidP="007D722E">
            <w:pPr>
              <w:rPr>
                <w:snapToGrid w:val="0"/>
                <w:sz w:val="28"/>
                <w:szCs w:val="28"/>
              </w:rPr>
            </w:pPr>
            <w:r w:rsidRPr="007D722E">
              <w:rPr>
                <w:i/>
                <w:snapToGrid w:val="0"/>
              </w:rPr>
              <w:t>10,0%</w:t>
            </w:r>
          </w:p>
        </w:tc>
        <w:tc>
          <w:tcPr>
            <w:tcW w:w="1020" w:type="dxa"/>
            <w:shd w:val="clear" w:color="auto" w:fill="auto"/>
            <w:vAlign w:val="center"/>
          </w:tcPr>
          <w:p w14:paraId="3C2CB37F" w14:textId="77777777" w:rsidR="007D722E" w:rsidRPr="007D722E" w:rsidRDefault="007D722E" w:rsidP="007D722E">
            <w:pPr>
              <w:rPr>
                <w:snapToGrid w:val="0"/>
                <w:sz w:val="28"/>
                <w:szCs w:val="28"/>
              </w:rPr>
            </w:pPr>
            <w:r w:rsidRPr="007D722E">
              <w:rPr>
                <w:i/>
                <w:snapToGrid w:val="0"/>
              </w:rPr>
              <w:t>10,0%</w:t>
            </w:r>
          </w:p>
        </w:tc>
        <w:tc>
          <w:tcPr>
            <w:tcW w:w="1014" w:type="dxa"/>
            <w:shd w:val="clear" w:color="auto" w:fill="auto"/>
            <w:vAlign w:val="center"/>
          </w:tcPr>
          <w:p w14:paraId="19EEE681" w14:textId="77777777" w:rsidR="007D722E" w:rsidRPr="007D722E" w:rsidRDefault="007D722E" w:rsidP="007D722E">
            <w:pPr>
              <w:rPr>
                <w:snapToGrid w:val="0"/>
                <w:sz w:val="28"/>
                <w:szCs w:val="28"/>
              </w:rPr>
            </w:pPr>
            <w:r w:rsidRPr="007D722E">
              <w:rPr>
                <w:i/>
                <w:snapToGrid w:val="0"/>
              </w:rPr>
              <w:t>10,0%</w:t>
            </w:r>
          </w:p>
        </w:tc>
        <w:tc>
          <w:tcPr>
            <w:tcW w:w="1018" w:type="dxa"/>
            <w:shd w:val="clear" w:color="auto" w:fill="auto"/>
            <w:vAlign w:val="center"/>
          </w:tcPr>
          <w:p w14:paraId="7D0DB4C2" w14:textId="77777777" w:rsidR="007D722E" w:rsidRPr="007D722E" w:rsidRDefault="007D722E" w:rsidP="007D722E">
            <w:pPr>
              <w:rPr>
                <w:snapToGrid w:val="0"/>
                <w:sz w:val="28"/>
                <w:szCs w:val="28"/>
              </w:rPr>
            </w:pPr>
            <w:r w:rsidRPr="007D722E">
              <w:rPr>
                <w:i/>
                <w:snapToGrid w:val="0"/>
              </w:rPr>
              <w:t>10,0%</w:t>
            </w:r>
          </w:p>
        </w:tc>
        <w:tc>
          <w:tcPr>
            <w:tcW w:w="1014" w:type="dxa"/>
            <w:shd w:val="clear" w:color="auto" w:fill="auto"/>
            <w:vAlign w:val="center"/>
          </w:tcPr>
          <w:p w14:paraId="11DC64C6" w14:textId="77777777" w:rsidR="007D722E" w:rsidRPr="007D722E" w:rsidRDefault="007D722E" w:rsidP="007D722E">
            <w:pPr>
              <w:rPr>
                <w:snapToGrid w:val="0"/>
                <w:sz w:val="28"/>
                <w:szCs w:val="28"/>
              </w:rPr>
            </w:pPr>
            <w:r w:rsidRPr="007D722E">
              <w:rPr>
                <w:i/>
                <w:snapToGrid w:val="0"/>
              </w:rPr>
              <w:t>10,0%</w:t>
            </w:r>
          </w:p>
        </w:tc>
        <w:tc>
          <w:tcPr>
            <w:tcW w:w="1022" w:type="dxa"/>
            <w:shd w:val="clear" w:color="auto" w:fill="auto"/>
            <w:vAlign w:val="center"/>
          </w:tcPr>
          <w:p w14:paraId="4F12C1CB" w14:textId="77777777" w:rsidR="007D722E" w:rsidRPr="007D722E" w:rsidRDefault="007D722E" w:rsidP="007D722E">
            <w:pPr>
              <w:rPr>
                <w:snapToGrid w:val="0"/>
                <w:sz w:val="28"/>
                <w:szCs w:val="28"/>
              </w:rPr>
            </w:pPr>
            <w:r w:rsidRPr="007D722E">
              <w:rPr>
                <w:i/>
                <w:snapToGrid w:val="0"/>
              </w:rPr>
              <w:t>10,0%</w:t>
            </w:r>
          </w:p>
        </w:tc>
        <w:tc>
          <w:tcPr>
            <w:tcW w:w="1521" w:type="dxa"/>
            <w:shd w:val="clear" w:color="auto" w:fill="auto"/>
            <w:vAlign w:val="center"/>
          </w:tcPr>
          <w:p w14:paraId="1DA155A0" w14:textId="77777777" w:rsidR="007D722E" w:rsidRPr="007D722E" w:rsidRDefault="007D722E" w:rsidP="007D722E">
            <w:pPr>
              <w:rPr>
                <w:snapToGrid w:val="0"/>
                <w:sz w:val="28"/>
                <w:szCs w:val="28"/>
              </w:rPr>
            </w:pPr>
            <w:r w:rsidRPr="007D722E">
              <w:rPr>
                <w:i/>
                <w:snapToGrid w:val="0"/>
              </w:rPr>
              <w:t>10,0%</w:t>
            </w:r>
          </w:p>
        </w:tc>
        <w:tc>
          <w:tcPr>
            <w:tcW w:w="1804" w:type="dxa"/>
            <w:shd w:val="clear" w:color="auto" w:fill="auto"/>
            <w:vAlign w:val="center"/>
          </w:tcPr>
          <w:p w14:paraId="515E9C89" w14:textId="77777777" w:rsidR="007D722E" w:rsidRPr="007D722E" w:rsidRDefault="007D722E" w:rsidP="007D722E">
            <w:pPr>
              <w:rPr>
                <w:snapToGrid w:val="0"/>
                <w:sz w:val="28"/>
                <w:szCs w:val="28"/>
              </w:rPr>
            </w:pPr>
            <w:r w:rsidRPr="007D722E">
              <w:rPr>
                <w:i/>
                <w:snapToGrid w:val="0"/>
              </w:rPr>
              <w:t>10,0%</w:t>
            </w:r>
          </w:p>
        </w:tc>
      </w:tr>
    </w:tbl>
    <w:p w14:paraId="0E692574" w14:textId="77777777" w:rsidR="007D722E" w:rsidRPr="007D722E" w:rsidRDefault="007D722E" w:rsidP="007D722E">
      <w:pPr>
        <w:rPr>
          <w:snapToGrid w:val="0"/>
          <w:vanish/>
          <w:sz w:val="28"/>
          <w:szCs w:val="28"/>
        </w:rPr>
      </w:pPr>
    </w:p>
    <w:p w14:paraId="72CE9A52" w14:textId="77777777" w:rsidR="007D722E" w:rsidRPr="007D722E" w:rsidRDefault="007D722E" w:rsidP="007D722E">
      <w:pPr>
        <w:rPr>
          <w:snapToGrid w:val="0"/>
          <w:vanish/>
          <w:sz w:val="28"/>
          <w:szCs w:val="28"/>
        </w:rPr>
      </w:pPr>
    </w:p>
    <w:bookmarkEnd w:id="305"/>
    <w:p w14:paraId="7B032B0E" w14:textId="77777777" w:rsidR="007D722E" w:rsidRPr="007D722E" w:rsidRDefault="007D722E" w:rsidP="007D722E">
      <w:pPr>
        <w:autoSpaceDE w:val="0"/>
        <w:autoSpaceDN w:val="0"/>
        <w:adjustRightInd w:val="0"/>
        <w:jc w:val="both"/>
        <w:rPr>
          <w:sz w:val="28"/>
          <w:szCs w:val="28"/>
        </w:rPr>
      </w:pPr>
    </w:p>
    <w:p w14:paraId="4397AE3F" w14:textId="77777777" w:rsidR="007D722E" w:rsidRPr="007D722E" w:rsidRDefault="007D722E" w:rsidP="007D722E">
      <w:pPr>
        <w:autoSpaceDE w:val="0"/>
        <w:autoSpaceDN w:val="0"/>
        <w:adjustRightInd w:val="0"/>
        <w:jc w:val="both"/>
        <w:rPr>
          <w:sz w:val="28"/>
          <w:szCs w:val="28"/>
        </w:rPr>
      </w:pPr>
    </w:p>
    <w:p w14:paraId="2D0491F6" w14:textId="77777777" w:rsidR="007D722E" w:rsidRPr="007D722E" w:rsidRDefault="007D722E" w:rsidP="007D722E">
      <w:pPr>
        <w:autoSpaceDE w:val="0"/>
        <w:autoSpaceDN w:val="0"/>
        <w:adjustRightInd w:val="0"/>
        <w:ind w:firstLine="709"/>
        <w:jc w:val="both"/>
        <w:rPr>
          <w:sz w:val="28"/>
          <w:szCs w:val="28"/>
        </w:rPr>
      </w:pPr>
      <w:r w:rsidRPr="007D722E">
        <w:rPr>
          <w:sz w:val="28"/>
          <w:szCs w:val="28"/>
        </w:rPr>
        <w:t>Приложения к экспертному заключению:</w:t>
      </w:r>
    </w:p>
    <w:p w14:paraId="23605380" w14:textId="77777777" w:rsidR="007D722E" w:rsidRPr="007D722E" w:rsidRDefault="007D722E" w:rsidP="007D722E">
      <w:pPr>
        <w:numPr>
          <w:ilvl w:val="0"/>
          <w:numId w:val="11"/>
        </w:numPr>
        <w:autoSpaceDE w:val="0"/>
        <w:autoSpaceDN w:val="0"/>
        <w:adjustRightInd w:val="0"/>
        <w:ind w:left="0" w:firstLine="709"/>
        <w:jc w:val="both"/>
        <w:rPr>
          <w:sz w:val="28"/>
          <w:szCs w:val="28"/>
        </w:rPr>
      </w:pPr>
      <w:r w:rsidRPr="007D722E">
        <w:rPr>
          <w:sz w:val="28"/>
          <w:szCs w:val="28"/>
        </w:rPr>
        <w:t>Плановые и физические показатели по производству и реализации тепловой энергии по муниципальным объектам теплоснабжения Яшкинского муниципального округа на 2025 годы.</w:t>
      </w:r>
    </w:p>
    <w:p w14:paraId="417013C4" w14:textId="77777777" w:rsidR="007D722E" w:rsidRPr="007D722E" w:rsidRDefault="007D722E" w:rsidP="007D722E">
      <w:pPr>
        <w:numPr>
          <w:ilvl w:val="0"/>
          <w:numId w:val="11"/>
        </w:numPr>
        <w:autoSpaceDE w:val="0"/>
        <w:autoSpaceDN w:val="0"/>
        <w:adjustRightInd w:val="0"/>
        <w:ind w:left="0" w:firstLine="709"/>
        <w:jc w:val="both"/>
        <w:rPr>
          <w:sz w:val="28"/>
          <w:szCs w:val="28"/>
        </w:rPr>
        <w:sectPr w:rsidR="007D722E" w:rsidRPr="007D722E" w:rsidSect="007D722E">
          <w:pgSz w:w="16838" w:h="11906" w:orient="landscape"/>
          <w:pgMar w:top="1134" w:right="1134" w:bottom="851" w:left="1134" w:header="709" w:footer="709" w:gutter="0"/>
          <w:cols w:space="708"/>
          <w:titlePg/>
          <w:docGrid w:linePitch="381"/>
        </w:sectPr>
      </w:pPr>
    </w:p>
    <w:p w14:paraId="03B31DE0" w14:textId="77777777" w:rsidR="007D722E" w:rsidRPr="007D722E" w:rsidRDefault="007D722E" w:rsidP="007D722E">
      <w:pPr>
        <w:numPr>
          <w:ilvl w:val="0"/>
          <w:numId w:val="11"/>
        </w:numPr>
        <w:autoSpaceDE w:val="0"/>
        <w:autoSpaceDN w:val="0"/>
        <w:adjustRightInd w:val="0"/>
        <w:ind w:left="0" w:firstLine="709"/>
        <w:jc w:val="both"/>
        <w:rPr>
          <w:sz w:val="28"/>
          <w:szCs w:val="28"/>
        </w:rPr>
      </w:pPr>
      <w:r w:rsidRPr="007D722E">
        <w:rPr>
          <w:sz w:val="28"/>
          <w:szCs w:val="28"/>
        </w:rPr>
        <w:lastRenderedPageBreak/>
        <w:t>Сводная информация и смета расходов по производству и реализации тепловой энергии по муниципальным объектам теплоснабжения Яшкинского муниципального округа на 2025 годы.</w:t>
      </w:r>
    </w:p>
    <w:p w14:paraId="098DBB6C" w14:textId="77777777" w:rsidR="007D722E" w:rsidRPr="007D722E" w:rsidRDefault="007D722E" w:rsidP="007D722E">
      <w:pPr>
        <w:numPr>
          <w:ilvl w:val="0"/>
          <w:numId w:val="11"/>
        </w:numPr>
        <w:autoSpaceDE w:val="0"/>
        <w:autoSpaceDN w:val="0"/>
        <w:adjustRightInd w:val="0"/>
        <w:ind w:left="0" w:firstLine="709"/>
        <w:jc w:val="both"/>
        <w:rPr>
          <w:sz w:val="28"/>
          <w:szCs w:val="28"/>
        </w:rPr>
      </w:pPr>
      <w:r w:rsidRPr="007D722E">
        <w:rPr>
          <w:sz w:val="28"/>
          <w:szCs w:val="28"/>
        </w:rPr>
        <w:t>Сводная информация и смета расходов по производству и реализации теплоносителя на потребительском рынке Яшкинского муниципального округа на 2025 годы.</w:t>
      </w:r>
    </w:p>
    <w:p w14:paraId="1D5BD5AF" w14:textId="77777777" w:rsidR="007D722E" w:rsidRPr="007D722E" w:rsidRDefault="007D722E" w:rsidP="007D722E">
      <w:pPr>
        <w:autoSpaceDE w:val="0"/>
        <w:autoSpaceDN w:val="0"/>
        <w:adjustRightInd w:val="0"/>
        <w:jc w:val="both"/>
        <w:rPr>
          <w:sz w:val="28"/>
          <w:szCs w:val="28"/>
        </w:rPr>
        <w:sectPr w:rsidR="007D722E" w:rsidRPr="007D722E" w:rsidSect="007D722E">
          <w:pgSz w:w="11906" w:h="16838" w:code="9"/>
          <w:pgMar w:top="142" w:right="567" w:bottom="851" w:left="1701" w:header="573" w:footer="0" w:gutter="0"/>
          <w:pgNumType w:start="1"/>
          <w:cols w:space="708"/>
          <w:docGrid w:linePitch="360"/>
        </w:sectPr>
      </w:pPr>
    </w:p>
    <w:tbl>
      <w:tblPr>
        <w:tblW w:w="4965" w:type="pct"/>
        <w:jc w:val="center"/>
        <w:tblCellMar>
          <w:left w:w="0" w:type="dxa"/>
          <w:right w:w="0" w:type="dxa"/>
        </w:tblCellMar>
        <w:tblLook w:val="04A0" w:firstRow="1" w:lastRow="0" w:firstColumn="1" w:lastColumn="0" w:noHBand="0" w:noVBand="1"/>
      </w:tblPr>
      <w:tblGrid>
        <w:gridCol w:w="550"/>
        <w:gridCol w:w="4111"/>
        <w:gridCol w:w="613"/>
        <w:gridCol w:w="1394"/>
        <w:gridCol w:w="1356"/>
        <w:gridCol w:w="1356"/>
        <w:gridCol w:w="1362"/>
        <w:gridCol w:w="1394"/>
        <w:gridCol w:w="1367"/>
        <w:gridCol w:w="1067"/>
      </w:tblGrid>
      <w:tr w:rsidR="007D722E" w:rsidRPr="007D722E" w14:paraId="7CABA52E" w14:textId="77777777" w:rsidTr="00104FF4">
        <w:trPr>
          <w:trHeight w:val="480"/>
          <w:jc w:val="center"/>
        </w:trPr>
        <w:tc>
          <w:tcPr>
            <w:tcW w:w="583" w:type="dxa"/>
            <w:tcBorders>
              <w:top w:val="nil"/>
              <w:left w:val="nil"/>
              <w:bottom w:val="nil"/>
              <w:right w:val="nil"/>
            </w:tcBorders>
            <w:shd w:val="clear" w:color="000000" w:fill="FFFFFF"/>
            <w:noWrap/>
            <w:vAlign w:val="bottom"/>
            <w:hideMark/>
          </w:tcPr>
          <w:p w14:paraId="67215DEF" w14:textId="77777777" w:rsidR="007D722E" w:rsidRPr="007D722E" w:rsidRDefault="007D722E" w:rsidP="007D722E">
            <w:pPr>
              <w:rPr>
                <w:rFonts w:ascii="Calibri" w:hAnsi="Calibri" w:cs="Calibri"/>
                <w:color w:val="000000"/>
                <w:sz w:val="12"/>
                <w:szCs w:val="12"/>
              </w:rPr>
            </w:pPr>
            <w:bookmarkStart w:id="326" w:name="RANGE!A1:AJ151"/>
            <w:r w:rsidRPr="007D722E">
              <w:rPr>
                <w:rFonts w:ascii="Calibri" w:hAnsi="Calibri" w:cs="Calibri"/>
                <w:color w:val="000000"/>
                <w:sz w:val="12"/>
                <w:szCs w:val="12"/>
              </w:rPr>
              <w:lastRenderedPageBreak/>
              <w:t> </w:t>
            </w:r>
            <w:bookmarkEnd w:id="326"/>
          </w:p>
        </w:tc>
        <w:tc>
          <w:tcPr>
            <w:tcW w:w="5124" w:type="dxa"/>
            <w:gridSpan w:val="2"/>
            <w:tcBorders>
              <w:top w:val="nil"/>
              <w:left w:val="nil"/>
              <w:bottom w:val="nil"/>
              <w:right w:val="nil"/>
            </w:tcBorders>
            <w:shd w:val="clear" w:color="auto" w:fill="auto"/>
            <w:noWrap/>
            <w:vAlign w:val="bottom"/>
            <w:hideMark/>
          </w:tcPr>
          <w:p w14:paraId="061D7EFB" w14:textId="77777777" w:rsidR="007D722E" w:rsidRPr="007D722E" w:rsidRDefault="007D722E" w:rsidP="007D722E">
            <w:pPr>
              <w:rPr>
                <w:rFonts w:ascii="Calibri" w:hAnsi="Calibri" w:cs="Calibri"/>
                <w:color w:val="000000"/>
                <w:sz w:val="12"/>
                <w:szCs w:val="12"/>
              </w:rPr>
            </w:pPr>
            <w:r w:rsidRPr="007D722E">
              <w:rPr>
                <w:rFonts w:ascii="Calibri" w:hAnsi="Calibri" w:cs="Calibri"/>
                <w:noProof/>
                <w:color w:val="000000"/>
                <w:sz w:val="12"/>
                <w:szCs w:val="12"/>
              </w:rPr>
              <mc:AlternateContent>
                <mc:Choice Requires="wps">
                  <w:drawing>
                    <wp:anchor distT="0" distB="0" distL="114300" distR="114300" simplePos="0" relativeHeight="251660288" behindDoc="0" locked="0" layoutInCell="1" allowOverlap="1" wp14:anchorId="690A57B4" wp14:editId="4CD374BF">
                      <wp:simplePos x="0" y="0"/>
                      <wp:positionH relativeFrom="column">
                        <wp:posOffset>142875</wp:posOffset>
                      </wp:positionH>
                      <wp:positionV relativeFrom="paragraph">
                        <wp:posOffset>57150</wp:posOffset>
                      </wp:positionV>
                      <wp:extent cx="904875" cy="95250"/>
                      <wp:effectExtent l="0" t="0" r="9525" b="0"/>
                      <wp:wrapNone/>
                      <wp:docPr id="3" name="Надпись 39">
                        <a:extLst xmlns:a="http://schemas.openxmlformats.org/drawingml/2006/main">
                          <a:ext uri="{FF2B5EF4-FFF2-40B4-BE49-F238E27FC236}">
                            <a16:creationId xmlns:a16="http://schemas.microsoft.com/office/drawing/2014/main" id="{1B0C455C-F768-4A32-8392-D8CBE8C3986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4" cy="95249"/>
                              </a:xfrm>
                              <a:prstGeom prst="rect">
                                <a:avLst/>
                              </a:prstGeom>
                              <a:solidFill>
                                <a:srgbClr val="FFFFFF"/>
                              </a:solidFill>
                              <a:ln>
                                <a:noFill/>
                              </a:ln>
                            </wps:spPr>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type w14:anchorId="7FCA9571" id="_x0000_t202" coordsize="21600,21600" o:spt="202" path="m,l,21600r21600,l21600,xe">
                      <v:stroke joinstyle="miter"/>
                      <v:path gradientshapeok="t" o:connecttype="rect"/>
                    </v:shapetype>
                    <v:shape id="Надпись 39" o:spid="_x0000_s1026" type="#_x0000_t202" style="position:absolute;margin-left:11.25pt;margin-top:4.5pt;width:71.2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" stroked="f">
                      <v:textbox inset="2.16pt,1.8pt,0,0"/>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4724"/>
            </w:tblGrid>
            <w:tr w:rsidR="007D722E" w:rsidRPr="007D722E" w14:paraId="0AB754D8" w14:textId="77777777" w:rsidTr="00104FF4">
              <w:trPr>
                <w:trHeight w:val="480"/>
                <w:tblCellSpacing w:w="0" w:type="dxa"/>
              </w:trPr>
              <w:tc>
                <w:tcPr>
                  <w:tcW w:w="7060" w:type="dxa"/>
                  <w:tcBorders>
                    <w:top w:val="nil"/>
                    <w:left w:val="nil"/>
                    <w:bottom w:val="nil"/>
                    <w:right w:val="nil"/>
                  </w:tcBorders>
                  <w:shd w:val="clear" w:color="000000" w:fill="FFFFFF"/>
                  <w:vAlign w:val="bottom"/>
                  <w:hideMark/>
                </w:tcPr>
                <w:p w14:paraId="349D1EE7" w14:textId="77777777" w:rsidR="007D722E" w:rsidRPr="007D722E" w:rsidRDefault="007D722E" w:rsidP="007D722E">
                  <w:pPr>
                    <w:jc w:val="center"/>
                    <w:rPr>
                      <w:b/>
                      <w:bCs/>
                      <w:sz w:val="12"/>
                      <w:szCs w:val="12"/>
                    </w:rPr>
                  </w:pPr>
                  <w:bookmarkStart w:id="327" w:name="RANGE!B1:C150"/>
                  <w:r w:rsidRPr="007D722E">
                    <w:rPr>
                      <w:b/>
                      <w:bCs/>
                      <w:sz w:val="12"/>
                      <w:szCs w:val="12"/>
                    </w:rPr>
                    <w:t> </w:t>
                  </w:r>
                  <w:bookmarkEnd w:id="327"/>
                </w:p>
              </w:tc>
            </w:tr>
          </w:tbl>
          <w:p w14:paraId="363E9C8A" w14:textId="77777777" w:rsidR="007D722E" w:rsidRPr="007D722E" w:rsidRDefault="007D722E" w:rsidP="007D722E">
            <w:pPr>
              <w:rPr>
                <w:rFonts w:ascii="Calibri" w:hAnsi="Calibri" w:cs="Calibri"/>
                <w:color w:val="000000"/>
                <w:sz w:val="12"/>
                <w:szCs w:val="12"/>
              </w:rPr>
            </w:pPr>
          </w:p>
        </w:tc>
        <w:tc>
          <w:tcPr>
            <w:tcW w:w="1505" w:type="dxa"/>
            <w:tcBorders>
              <w:top w:val="nil"/>
              <w:left w:val="nil"/>
              <w:bottom w:val="nil"/>
              <w:right w:val="nil"/>
            </w:tcBorders>
            <w:shd w:val="clear" w:color="auto" w:fill="auto"/>
            <w:noWrap/>
            <w:vAlign w:val="bottom"/>
            <w:hideMark/>
          </w:tcPr>
          <w:p w14:paraId="1B082B35" w14:textId="77777777" w:rsidR="007D722E" w:rsidRPr="007D722E" w:rsidRDefault="007D722E" w:rsidP="007D722E">
            <w:pPr>
              <w:rPr>
                <w:rFonts w:ascii="Calibri" w:hAnsi="Calibri" w:cs="Calibri"/>
                <w:color w:val="000000"/>
                <w:sz w:val="12"/>
                <w:szCs w:val="12"/>
              </w:rPr>
            </w:pPr>
            <w:r w:rsidRPr="007D722E">
              <w:rPr>
                <w:rFonts w:ascii="Calibri" w:hAnsi="Calibri" w:cs="Calibri"/>
                <w:noProof/>
                <w:color w:val="000000"/>
                <w:sz w:val="12"/>
                <w:szCs w:val="12"/>
              </w:rPr>
              <mc:AlternateContent>
                <mc:Choice Requires="wps">
                  <w:drawing>
                    <wp:anchor distT="0" distB="0" distL="114300" distR="114300" simplePos="0" relativeHeight="251662336" behindDoc="0" locked="0" layoutInCell="1" allowOverlap="1" wp14:anchorId="6732B3DA" wp14:editId="1F2AA4B0">
                      <wp:simplePos x="0" y="0"/>
                      <wp:positionH relativeFrom="column">
                        <wp:posOffset>114300</wp:posOffset>
                      </wp:positionH>
                      <wp:positionV relativeFrom="paragraph">
                        <wp:posOffset>57150</wp:posOffset>
                      </wp:positionV>
                      <wp:extent cx="2409825" cy="228600"/>
                      <wp:effectExtent l="0" t="0" r="9525" b="0"/>
                      <wp:wrapNone/>
                      <wp:docPr id="1569181627" name="Надпись 38"/>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843" cy="228600"/>
                              </a:xfrm>
                              <a:prstGeom prst="rect">
                                <a:avLst/>
                              </a:prstGeom>
                              <a:solidFill>
                                <a:srgbClr val="FFFFFF"/>
                              </a:solidFill>
                              <a:ln>
                                <a:noFill/>
                              </a:ln>
                            </wps:spPr>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w14:anchorId="46198E0C" id="Надпись 38" o:spid="_x0000_s1026" type="#_x0000_t202" style="position:absolute;margin-left:9pt;margin-top:4.5pt;width:189.7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" stroked="f">
                      <v:textbox inset="2.16pt,1.8pt,0,0"/>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394"/>
            </w:tblGrid>
            <w:tr w:rsidR="007D722E" w:rsidRPr="007D722E" w14:paraId="5B3CCB2B" w14:textId="77777777" w:rsidTr="00104FF4">
              <w:trPr>
                <w:trHeight w:val="480"/>
                <w:tblCellSpacing w:w="0" w:type="dxa"/>
              </w:trPr>
              <w:tc>
                <w:tcPr>
                  <w:tcW w:w="2080" w:type="dxa"/>
                  <w:tcBorders>
                    <w:top w:val="nil"/>
                    <w:left w:val="nil"/>
                    <w:bottom w:val="nil"/>
                    <w:right w:val="nil"/>
                  </w:tcBorders>
                  <w:shd w:val="clear" w:color="auto" w:fill="auto"/>
                  <w:vAlign w:val="bottom"/>
                  <w:hideMark/>
                </w:tcPr>
                <w:p w14:paraId="236E5843" w14:textId="77777777" w:rsidR="007D722E" w:rsidRPr="007D722E" w:rsidRDefault="007D722E" w:rsidP="007D722E">
                  <w:pPr>
                    <w:rPr>
                      <w:rFonts w:ascii="Calibri" w:hAnsi="Calibri" w:cs="Calibri"/>
                      <w:color w:val="000000"/>
                      <w:sz w:val="12"/>
                      <w:szCs w:val="12"/>
                    </w:rPr>
                  </w:pPr>
                </w:p>
              </w:tc>
            </w:tr>
          </w:tbl>
          <w:p w14:paraId="464B1FBD" w14:textId="77777777" w:rsidR="007D722E" w:rsidRPr="007D722E" w:rsidRDefault="007D722E" w:rsidP="007D722E">
            <w:pPr>
              <w:rPr>
                <w:rFonts w:ascii="Calibri" w:hAnsi="Calibri" w:cs="Calibri"/>
                <w:color w:val="000000"/>
                <w:sz w:val="12"/>
                <w:szCs w:val="12"/>
              </w:rPr>
            </w:pPr>
          </w:p>
        </w:tc>
        <w:tc>
          <w:tcPr>
            <w:tcW w:w="1463" w:type="dxa"/>
            <w:tcBorders>
              <w:top w:val="nil"/>
              <w:left w:val="nil"/>
              <w:bottom w:val="nil"/>
              <w:right w:val="nil"/>
            </w:tcBorders>
            <w:shd w:val="clear" w:color="auto" w:fill="auto"/>
            <w:vAlign w:val="bottom"/>
            <w:hideMark/>
          </w:tcPr>
          <w:p w14:paraId="4B0D7DCF" w14:textId="77777777" w:rsidR="007D722E" w:rsidRPr="007D722E" w:rsidRDefault="007D722E" w:rsidP="007D722E">
            <w:pPr>
              <w:rPr>
                <w:sz w:val="12"/>
                <w:szCs w:val="12"/>
              </w:rPr>
            </w:pPr>
          </w:p>
        </w:tc>
        <w:tc>
          <w:tcPr>
            <w:tcW w:w="1463" w:type="dxa"/>
            <w:tcBorders>
              <w:top w:val="nil"/>
              <w:left w:val="nil"/>
              <w:bottom w:val="nil"/>
              <w:right w:val="nil"/>
            </w:tcBorders>
            <w:shd w:val="clear" w:color="auto" w:fill="auto"/>
            <w:vAlign w:val="bottom"/>
            <w:hideMark/>
          </w:tcPr>
          <w:p w14:paraId="5FA05A78" w14:textId="77777777" w:rsidR="007D722E" w:rsidRPr="007D722E" w:rsidRDefault="007D722E" w:rsidP="007D722E">
            <w:pPr>
              <w:rPr>
                <w:sz w:val="12"/>
                <w:szCs w:val="12"/>
              </w:rPr>
            </w:pPr>
          </w:p>
        </w:tc>
        <w:tc>
          <w:tcPr>
            <w:tcW w:w="1470" w:type="dxa"/>
            <w:tcBorders>
              <w:top w:val="nil"/>
              <w:left w:val="nil"/>
              <w:bottom w:val="nil"/>
              <w:right w:val="nil"/>
            </w:tcBorders>
            <w:shd w:val="clear" w:color="auto" w:fill="auto"/>
            <w:vAlign w:val="bottom"/>
            <w:hideMark/>
          </w:tcPr>
          <w:p w14:paraId="25BB997E" w14:textId="77777777" w:rsidR="007D722E" w:rsidRPr="007D722E" w:rsidRDefault="007D722E" w:rsidP="007D722E">
            <w:pPr>
              <w:rPr>
                <w:sz w:val="12"/>
                <w:szCs w:val="12"/>
              </w:rPr>
            </w:pPr>
          </w:p>
        </w:tc>
        <w:tc>
          <w:tcPr>
            <w:tcW w:w="1505" w:type="dxa"/>
            <w:tcBorders>
              <w:top w:val="nil"/>
              <w:left w:val="nil"/>
              <w:bottom w:val="nil"/>
              <w:right w:val="nil"/>
            </w:tcBorders>
            <w:shd w:val="clear" w:color="auto" w:fill="auto"/>
            <w:noWrap/>
            <w:vAlign w:val="bottom"/>
            <w:hideMark/>
          </w:tcPr>
          <w:p w14:paraId="28FC3FD5" w14:textId="77777777" w:rsidR="007D722E" w:rsidRPr="007D722E" w:rsidRDefault="007D722E" w:rsidP="007D722E">
            <w:pPr>
              <w:rPr>
                <w:rFonts w:ascii="Calibri" w:hAnsi="Calibri" w:cs="Calibri"/>
                <w:color w:val="000000"/>
                <w:sz w:val="12"/>
                <w:szCs w:val="12"/>
              </w:rPr>
            </w:pPr>
            <w:r w:rsidRPr="007D722E">
              <w:rPr>
                <w:rFonts w:ascii="Calibri" w:hAnsi="Calibri" w:cs="Calibri"/>
                <w:noProof/>
                <w:color w:val="000000"/>
                <w:sz w:val="12"/>
                <w:szCs w:val="12"/>
              </w:rPr>
              <mc:AlternateContent>
                <mc:Choice Requires="wps">
                  <w:drawing>
                    <wp:anchor distT="0" distB="0" distL="114300" distR="114300" simplePos="0" relativeHeight="251659264" behindDoc="0" locked="0" layoutInCell="1" allowOverlap="1" wp14:anchorId="41FCBC65" wp14:editId="17D43AF9">
                      <wp:simplePos x="0" y="0"/>
                      <wp:positionH relativeFrom="column">
                        <wp:posOffset>819150</wp:posOffset>
                      </wp:positionH>
                      <wp:positionV relativeFrom="paragraph">
                        <wp:posOffset>57150</wp:posOffset>
                      </wp:positionV>
                      <wp:extent cx="3724275" cy="228600"/>
                      <wp:effectExtent l="0" t="0" r="9525" b="0"/>
                      <wp:wrapNone/>
                      <wp:docPr id="885944308" name="Надпись 37">
                        <a:extLst xmlns:a="http://schemas.openxmlformats.org/drawingml/2006/main">
                          <a:ext uri="{FF2B5EF4-FFF2-40B4-BE49-F238E27FC236}">
                            <a16:creationId xmlns:a16="http://schemas.microsoft.com/office/drawing/2014/main" id="{AEA4B027-CAFA-47CA-961D-2FBEFF078A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993" cy="228600"/>
                              </a:xfrm>
                              <a:prstGeom prst="rect">
                                <a:avLst/>
                              </a:prstGeom>
                              <a:solidFill>
                                <a:srgbClr val="FFFFFF"/>
                              </a:solidFill>
                              <a:ln>
                                <a:noFill/>
                              </a:ln>
                            </wps:spPr>
                            <wps:txbx>
                              <w:txbxContent>
                                <w:p w14:paraId="64A826AB" w14:textId="77777777" w:rsidR="007D722E" w:rsidRDefault="007D722E" w:rsidP="007D722E"/>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w14:anchorId="41FCBC65" id="Надпись 37" o:spid="_x0000_s1026" type="#_x0000_t202" style="position:absolute;margin-left:64.5pt;margin-top:4.5pt;width:293.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" stroked="f">
                      <v:textbox inset="2.16pt,1.8pt,0,0">
                        <w:txbxContent>
                          <w:p w14:paraId="64A826AB" w14:textId="77777777" w:rsidR="007D722E" w:rsidRDefault="007D722E" w:rsidP="007D722E"/>
                        </w:txbxContent>
                      </v:textbox>
                    </v:shape>
                  </w:pict>
                </mc:Fallback>
              </mc:AlternateContent>
            </w:r>
            <w:r w:rsidRPr="007D722E">
              <w:rPr>
                <w:rFonts w:ascii="Calibri" w:hAnsi="Calibri" w:cs="Calibri"/>
                <w:noProof/>
                <w:color w:val="000000"/>
                <w:sz w:val="12"/>
                <w:szCs w:val="12"/>
              </w:rPr>
              <mc:AlternateContent>
                <mc:Choice Requires="wps">
                  <w:drawing>
                    <wp:anchor distT="0" distB="0" distL="114300" distR="114300" simplePos="0" relativeHeight="251661312" behindDoc="0" locked="0" layoutInCell="1" allowOverlap="1" wp14:anchorId="43E7127C" wp14:editId="12BD0973">
                      <wp:simplePos x="0" y="0"/>
                      <wp:positionH relativeFrom="column">
                        <wp:posOffset>581025</wp:posOffset>
                      </wp:positionH>
                      <wp:positionV relativeFrom="paragraph">
                        <wp:posOffset>76200</wp:posOffset>
                      </wp:positionV>
                      <wp:extent cx="1914525" cy="400050"/>
                      <wp:effectExtent l="0" t="0" r="9525" b="0"/>
                      <wp:wrapNone/>
                      <wp:docPr id="626651470" name="Надпись 36"/>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904999" cy="402167"/>
                              </a:xfrm>
                              <a:prstGeom prst="rect">
                                <a:avLst/>
                              </a:prstGeom>
                              <a:solidFill>
                                <a:srgbClr val="FFFFFF"/>
                              </a:solidFill>
                              <a:ln>
                                <a:noFill/>
                              </a:ln>
                            </wps:spPr>
                            <wps:txbx>
                              <w:txbxContent>
                                <w:p w14:paraId="3671804E" w14:textId="77777777" w:rsidR="007D722E" w:rsidRDefault="007D722E" w:rsidP="007D722E">
                                  <w:pPr>
                                    <w:spacing w:line="280" w:lineRule="exact"/>
                                    <w:jc w:val="center"/>
                                    <w:textAlignment w:val="baseline"/>
                                    <w:rPr>
                                      <w:color w:val="000000"/>
                                      <w:sz w:val="22"/>
                                      <w:szCs w:val="22"/>
                                    </w:rPr>
                                  </w:pPr>
                                  <w:r>
                                    <w:rPr>
                                      <w:color w:val="000000"/>
                                      <w:sz w:val="22"/>
                                      <w:szCs w:val="22"/>
                                    </w:rPr>
                                    <w:t>Приложение № 1</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w14:anchorId="43E7127C" id="Надпись 36" o:spid="_x0000_s1027" type="#_x0000_t202" style="position:absolute;margin-left:45.75pt;margin-top:6pt;width:150.75pt;height:31.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" stroked="f">
                      <v:textbox inset="2.16pt,1.8pt,0,0">
                        <w:txbxContent>
                          <w:p w14:paraId="3671804E" w14:textId="77777777" w:rsidR="007D722E" w:rsidRDefault="007D722E" w:rsidP="007D722E">
                            <w:pPr>
                              <w:spacing w:line="280" w:lineRule="exact"/>
                              <w:jc w:val="center"/>
                              <w:textAlignment w:val="baseline"/>
                              <w:rPr>
                                <w:color w:val="000000"/>
                                <w:sz w:val="22"/>
                                <w:szCs w:val="22"/>
                              </w:rPr>
                            </w:pPr>
                            <w:r>
                              <w:rPr>
                                <w:color w:val="000000"/>
                                <w:sz w:val="22"/>
                                <w:szCs w:val="22"/>
                              </w:rPr>
                              <w:t>Приложение № 1</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394"/>
            </w:tblGrid>
            <w:tr w:rsidR="007D722E" w:rsidRPr="007D722E" w14:paraId="03FA19A4" w14:textId="77777777" w:rsidTr="00104FF4">
              <w:trPr>
                <w:trHeight w:val="480"/>
                <w:tblCellSpacing w:w="0" w:type="dxa"/>
              </w:trPr>
              <w:tc>
                <w:tcPr>
                  <w:tcW w:w="2080" w:type="dxa"/>
                  <w:tcBorders>
                    <w:top w:val="nil"/>
                    <w:left w:val="nil"/>
                    <w:bottom w:val="nil"/>
                    <w:right w:val="nil"/>
                  </w:tcBorders>
                  <w:shd w:val="clear" w:color="auto" w:fill="auto"/>
                  <w:vAlign w:val="bottom"/>
                  <w:hideMark/>
                </w:tcPr>
                <w:p w14:paraId="702985AC" w14:textId="77777777" w:rsidR="007D722E" w:rsidRPr="007D722E" w:rsidRDefault="007D722E" w:rsidP="007D722E">
                  <w:pPr>
                    <w:rPr>
                      <w:rFonts w:ascii="Calibri" w:hAnsi="Calibri" w:cs="Calibri"/>
                      <w:color w:val="000000"/>
                      <w:sz w:val="12"/>
                      <w:szCs w:val="12"/>
                    </w:rPr>
                  </w:pPr>
                </w:p>
              </w:tc>
            </w:tr>
          </w:tbl>
          <w:p w14:paraId="2CB64953" w14:textId="77777777" w:rsidR="007D722E" w:rsidRPr="007D722E" w:rsidRDefault="007D722E" w:rsidP="007D722E">
            <w:pPr>
              <w:rPr>
                <w:rFonts w:ascii="Calibri" w:hAnsi="Calibri" w:cs="Calibri"/>
                <w:color w:val="000000"/>
                <w:sz w:val="12"/>
                <w:szCs w:val="12"/>
              </w:rPr>
            </w:pPr>
          </w:p>
        </w:tc>
        <w:tc>
          <w:tcPr>
            <w:tcW w:w="1475" w:type="dxa"/>
            <w:tcBorders>
              <w:top w:val="nil"/>
              <w:left w:val="nil"/>
              <w:bottom w:val="nil"/>
              <w:right w:val="nil"/>
            </w:tcBorders>
            <w:shd w:val="clear" w:color="auto" w:fill="auto"/>
            <w:vAlign w:val="bottom"/>
            <w:hideMark/>
          </w:tcPr>
          <w:p w14:paraId="6827B716" w14:textId="77777777" w:rsidR="007D722E" w:rsidRPr="007D722E" w:rsidRDefault="007D722E" w:rsidP="007D722E">
            <w:pPr>
              <w:rPr>
                <w:sz w:val="12"/>
                <w:szCs w:val="12"/>
              </w:rPr>
            </w:pPr>
          </w:p>
        </w:tc>
        <w:tc>
          <w:tcPr>
            <w:tcW w:w="1147" w:type="dxa"/>
            <w:tcBorders>
              <w:top w:val="nil"/>
              <w:left w:val="nil"/>
              <w:bottom w:val="nil"/>
              <w:right w:val="nil"/>
            </w:tcBorders>
            <w:shd w:val="clear" w:color="auto" w:fill="auto"/>
            <w:vAlign w:val="bottom"/>
            <w:hideMark/>
          </w:tcPr>
          <w:p w14:paraId="56A7C133" w14:textId="77777777" w:rsidR="007D722E" w:rsidRPr="007D722E" w:rsidRDefault="007D722E" w:rsidP="007D722E">
            <w:pPr>
              <w:rPr>
                <w:sz w:val="12"/>
                <w:szCs w:val="12"/>
              </w:rPr>
            </w:pPr>
          </w:p>
        </w:tc>
      </w:tr>
      <w:tr w:rsidR="007D722E" w:rsidRPr="007D722E" w14:paraId="7CA77269" w14:textId="77777777" w:rsidTr="00104FF4">
        <w:trPr>
          <w:trHeight w:val="1035"/>
          <w:jc w:val="center"/>
        </w:trPr>
        <w:tc>
          <w:tcPr>
            <w:tcW w:w="7212" w:type="dxa"/>
            <w:gridSpan w:val="4"/>
            <w:tcBorders>
              <w:top w:val="nil"/>
              <w:left w:val="nil"/>
              <w:bottom w:val="nil"/>
              <w:right w:val="nil"/>
            </w:tcBorders>
            <w:shd w:val="clear" w:color="000000" w:fill="FFFFFF"/>
            <w:vAlign w:val="center"/>
            <w:hideMark/>
          </w:tcPr>
          <w:p w14:paraId="5FECC5E1" w14:textId="77777777" w:rsidR="007D722E" w:rsidRPr="007D722E" w:rsidRDefault="007D722E" w:rsidP="007D722E">
            <w:pPr>
              <w:jc w:val="center"/>
              <w:rPr>
                <w:b/>
                <w:bCs/>
                <w:sz w:val="12"/>
                <w:szCs w:val="12"/>
              </w:rPr>
            </w:pPr>
            <w:r w:rsidRPr="007D722E">
              <w:rPr>
                <w:b/>
                <w:bCs/>
                <w:sz w:val="12"/>
                <w:szCs w:val="12"/>
              </w:rPr>
              <w:t xml:space="preserve">Плановые и фактические показатели по производству и реализации тепловой энергии ОАО "СКЭК" на потребительском рынке Яшкинского муниципального округа корректировка 2025 года (2021-2030гг) </w:t>
            </w:r>
          </w:p>
        </w:tc>
        <w:tc>
          <w:tcPr>
            <w:tcW w:w="1463" w:type="dxa"/>
            <w:tcBorders>
              <w:top w:val="nil"/>
              <w:left w:val="nil"/>
              <w:bottom w:val="nil"/>
              <w:right w:val="nil"/>
            </w:tcBorders>
            <w:shd w:val="clear" w:color="auto" w:fill="auto"/>
            <w:vAlign w:val="center"/>
            <w:hideMark/>
          </w:tcPr>
          <w:p w14:paraId="19701F6F" w14:textId="77777777" w:rsidR="007D722E" w:rsidRPr="007D722E" w:rsidRDefault="007D722E" w:rsidP="007D722E">
            <w:pPr>
              <w:jc w:val="center"/>
              <w:rPr>
                <w:b/>
                <w:bCs/>
                <w:sz w:val="12"/>
                <w:szCs w:val="12"/>
              </w:rPr>
            </w:pPr>
          </w:p>
        </w:tc>
        <w:tc>
          <w:tcPr>
            <w:tcW w:w="1463" w:type="dxa"/>
            <w:tcBorders>
              <w:top w:val="nil"/>
              <w:left w:val="nil"/>
              <w:bottom w:val="nil"/>
              <w:right w:val="nil"/>
            </w:tcBorders>
            <w:shd w:val="clear" w:color="auto" w:fill="auto"/>
            <w:vAlign w:val="center"/>
            <w:hideMark/>
          </w:tcPr>
          <w:p w14:paraId="7D729EDE" w14:textId="77777777" w:rsidR="007D722E" w:rsidRPr="007D722E" w:rsidRDefault="007D722E" w:rsidP="007D722E">
            <w:pPr>
              <w:jc w:val="center"/>
              <w:rPr>
                <w:sz w:val="12"/>
                <w:szCs w:val="12"/>
              </w:rPr>
            </w:pPr>
          </w:p>
        </w:tc>
        <w:tc>
          <w:tcPr>
            <w:tcW w:w="1470" w:type="dxa"/>
            <w:tcBorders>
              <w:top w:val="nil"/>
              <w:left w:val="nil"/>
              <w:bottom w:val="nil"/>
              <w:right w:val="nil"/>
            </w:tcBorders>
            <w:shd w:val="clear" w:color="auto" w:fill="auto"/>
            <w:vAlign w:val="center"/>
            <w:hideMark/>
          </w:tcPr>
          <w:p w14:paraId="314597AC" w14:textId="77777777" w:rsidR="007D722E" w:rsidRPr="007D722E" w:rsidRDefault="007D722E" w:rsidP="007D722E">
            <w:pPr>
              <w:jc w:val="center"/>
              <w:rPr>
                <w:sz w:val="12"/>
                <w:szCs w:val="12"/>
              </w:rPr>
            </w:pPr>
          </w:p>
        </w:tc>
        <w:tc>
          <w:tcPr>
            <w:tcW w:w="1505" w:type="dxa"/>
            <w:tcBorders>
              <w:top w:val="nil"/>
              <w:left w:val="nil"/>
              <w:bottom w:val="nil"/>
              <w:right w:val="nil"/>
            </w:tcBorders>
            <w:shd w:val="clear" w:color="auto" w:fill="auto"/>
            <w:vAlign w:val="center"/>
            <w:hideMark/>
          </w:tcPr>
          <w:p w14:paraId="55D8600C" w14:textId="77777777" w:rsidR="007D722E" w:rsidRPr="007D722E" w:rsidRDefault="007D722E" w:rsidP="007D722E">
            <w:pPr>
              <w:jc w:val="center"/>
              <w:rPr>
                <w:sz w:val="12"/>
                <w:szCs w:val="12"/>
              </w:rPr>
            </w:pPr>
          </w:p>
        </w:tc>
        <w:tc>
          <w:tcPr>
            <w:tcW w:w="1475" w:type="dxa"/>
            <w:tcBorders>
              <w:top w:val="nil"/>
              <w:left w:val="nil"/>
              <w:bottom w:val="nil"/>
              <w:right w:val="nil"/>
            </w:tcBorders>
            <w:shd w:val="clear" w:color="auto" w:fill="auto"/>
            <w:vAlign w:val="center"/>
            <w:hideMark/>
          </w:tcPr>
          <w:p w14:paraId="68E99FE6" w14:textId="77777777" w:rsidR="007D722E" w:rsidRPr="007D722E" w:rsidRDefault="007D722E" w:rsidP="007D722E">
            <w:pPr>
              <w:jc w:val="center"/>
              <w:rPr>
                <w:sz w:val="12"/>
                <w:szCs w:val="12"/>
              </w:rPr>
            </w:pPr>
          </w:p>
        </w:tc>
        <w:tc>
          <w:tcPr>
            <w:tcW w:w="1147" w:type="dxa"/>
            <w:tcBorders>
              <w:top w:val="nil"/>
              <w:left w:val="nil"/>
              <w:bottom w:val="nil"/>
              <w:right w:val="nil"/>
            </w:tcBorders>
            <w:shd w:val="clear" w:color="auto" w:fill="auto"/>
            <w:vAlign w:val="center"/>
            <w:hideMark/>
          </w:tcPr>
          <w:p w14:paraId="65A817D7" w14:textId="77777777" w:rsidR="007D722E" w:rsidRPr="007D722E" w:rsidRDefault="007D722E" w:rsidP="007D722E">
            <w:pPr>
              <w:jc w:val="center"/>
              <w:rPr>
                <w:sz w:val="12"/>
                <w:szCs w:val="12"/>
              </w:rPr>
            </w:pPr>
          </w:p>
        </w:tc>
      </w:tr>
      <w:tr w:rsidR="007D722E" w:rsidRPr="007D722E" w14:paraId="4BDB455E" w14:textId="77777777" w:rsidTr="00104FF4">
        <w:trPr>
          <w:trHeight w:val="75"/>
          <w:jc w:val="center"/>
        </w:trPr>
        <w:tc>
          <w:tcPr>
            <w:tcW w:w="583" w:type="dxa"/>
            <w:tcBorders>
              <w:top w:val="nil"/>
              <w:left w:val="nil"/>
              <w:bottom w:val="nil"/>
              <w:right w:val="nil"/>
            </w:tcBorders>
            <w:shd w:val="clear" w:color="000000" w:fill="FFFFFF"/>
            <w:noWrap/>
            <w:vAlign w:val="bottom"/>
            <w:hideMark/>
          </w:tcPr>
          <w:p w14:paraId="3EDD2825" w14:textId="77777777" w:rsidR="007D722E" w:rsidRPr="007D722E" w:rsidRDefault="007D722E" w:rsidP="007D722E">
            <w:pPr>
              <w:rPr>
                <w:rFonts w:ascii="Calibri" w:hAnsi="Calibri" w:cs="Calibri"/>
                <w:color w:val="FFFFFF"/>
                <w:sz w:val="12"/>
                <w:szCs w:val="12"/>
              </w:rPr>
            </w:pPr>
            <w:r w:rsidRPr="007D722E">
              <w:rPr>
                <w:rFonts w:ascii="Calibri" w:hAnsi="Calibri" w:cs="Calibri"/>
                <w:color w:val="FFFFFF"/>
                <w:sz w:val="12"/>
                <w:szCs w:val="12"/>
              </w:rPr>
              <w:t> </w:t>
            </w:r>
          </w:p>
        </w:tc>
        <w:tc>
          <w:tcPr>
            <w:tcW w:w="4472" w:type="dxa"/>
            <w:tcBorders>
              <w:top w:val="nil"/>
              <w:left w:val="nil"/>
              <w:bottom w:val="single" w:sz="8" w:space="0" w:color="auto"/>
              <w:right w:val="nil"/>
            </w:tcBorders>
            <w:shd w:val="clear" w:color="000000" w:fill="FFFFFF"/>
            <w:noWrap/>
            <w:vAlign w:val="center"/>
            <w:hideMark/>
          </w:tcPr>
          <w:p w14:paraId="4559F2FA" w14:textId="77777777" w:rsidR="007D722E" w:rsidRPr="007D722E" w:rsidRDefault="007D722E" w:rsidP="007D722E">
            <w:pPr>
              <w:jc w:val="right"/>
              <w:rPr>
                <w:b/>
                <w:bCs/>
                <w:color w:val="FFFFFF"/>
                <w:sz w:val="12"/>
                <w:szCs w:val="12"/>
              </w:rPr>
            </w:pPr>
            <w:r w:rsidRPr="007D722E">
              <w:rPr>
                <w:b/>
                <w:bCs/>
                <w:color w:val="FFFFFF"/>
                <w:sz w:val="12"/>
                <w:szCs w:val="12"/>
              </w:rPr>
              <w:t> </w:t>
            </w:r>
          </w:p>
        </w:tc>
        <w:tc>
          <w:tcPr>
            <w:tcW w:w="652" w:type="dxa"/>
            <w:tcBorders>
              <w:top w:val="nil"/>
              <w:left w:val="nil"/>
              <w:bottom w:val="single" w:sz="8" w:space="0" w:color="auto"/>
              <w:right w:val="nil"/>
            </w:tcBorders>
            <w:shd w:val="clear" w:color="000000" w:fill="FFFFFF"/>
            <w:noWrap/>
            <w:vAlign w:val="center"/>
            <w:hideMark/>
          </w:tcPr>
          <w:p w14:paraId="26CB2B00" w14:textId="77777777" w:rsidR="007D722E" w:rsidRPr="007D722E" w:rsidRDefault="007D722E" w:rsidP="007D722E">
            <w:pPr>
              <w:jc w:val="center"/>
              <w:rPr>
                <w:b/>
                <w:bCs/>
                <w:color w:val="FFFFFF"/>
                <w:sz w:val="12"/>
                <w:szCs w:val="12"/>
              </w:rPr>
            </w:pPr>
            <w:r w:rsidRPr="007D722E">
              <w:rPr>
                <w:b/>
                <w:bCs/>
                <w:color w:val="FFFFFF"/>
                <w:sz w:val="12"/>
                <w:szCs w:val="12"/>
              </w:rPr>
              <w:t> </w:t>
            </w:r>
          </w:p>
        </w:tc>
        <w:tc>
          <w:tcPr>
            <w:tcW w:w="1505" w:type="dxa"/>
            <w:tcBorders>
              <w:top w:val="nil"/>
              <w:left w:val="nil"/>
              <w:bottom w:val="nil"/>
              <w:right w:val="nil"/>
            </w:tcBorders>
            <w:shd w:val="clear" w:color="auto" w:fill="auto"/>
            <w:noWrap/>
            <w:vAlign w:val="bottom"/>
            <w:hideMark/>
          </w:tcPr>
          <w:p w14:paraId="5B3D7218" w14:textId="77777777" w:rsidR="007D722E" w:rsidRPr="007D722E" w:rsidRDefault="007D722E" w:rsidP="007D722E">
            <w:pPr>
              <w:jc w:val="center"/>
              <w:rPr>
                <w:b/>
                <w:bCs/>
                <w:color w:val="FFFFFF"/>
                <w:sz w:val="12"/>
                <w:szCs w:val="12"/>
              </w:rPr>
            </w:pPr>
          </w:p>
        </w:tc>
        <w:tc>
          <w:tcPr>
            <w:tcW w:w="1463" w:type="dxa"/>
            <w:tcBorders>
              <w:top w:val="nil"/>
              <w:left w:val="nil"/>
              <w:bottom w:val="nil"/>
              <w:right w:val="nil"/>
            </w:tcBorders>
            <w:shd w:val="clear" w:color="auto" w:fill="auto"/>
            <w:noWrap/>
            <w:vAlign w:val="bottom"/>
            <w:hideMark/>
          </w:tcPr>
          <w:p w14:paraId="5F4EED6A" w14:textId="77777777" w:rsidR="007D722E" w:rsidRPr="007D722E" w:rsidRDefault="007D722E" w:rsidP="007D722E">
            <w:pPr>
              <w:rPr>
                <w:sz w:val="12"/>
                <w:szCs w:val="12"/>
              </w:rPr>
            </w:pPr>
          </w:p>
        </w:tc>
        <w:tc>
          <w:tcPr>
            <w:tcW w:w="1463" w:type="dxa"/>
            <w:tcBorders>
              <w:top w:val="nil"/>
              <w:left w:val="nil"/>
              <w:bottom w:val="nil"/>
              <w:right w:val="nil"/>
            </w:tcBorders>
            <w:shd w:val="clear" w:color="auto" w:fill="auto"/>
            <w:noWrap/>
            <w:vAlign w:val="bottom"/>
            <w:hideMark/>
          </w:tcPr>
          <w:p w14:paraId="71F6EE85" w14:textId="77777777" w:rsidR="007D722E" w:rsidRPr="007D722E" w:rsidRDefault="007D722E" w:rsidP="007D722E">
            <w:pPr>
              <w:rPr>
                <w:sz w:val="12"/>
                <w:szCs w:val="12"/>
              </w:rPr>
            </w:pPr>
          </w:p>
        </w:tc>
        <w:tc>
          <w:tcPr>
            <w:tcW w:w="1470" w:type="dxa"/>
            <w:tcBorders>
              <w:top w:val="nil"/>
              <w:left w:val="nil"/>
              <w:bottom w:val="nil"/>
              <w:right w:val="nil"/>
            </w:tcBorders>
            <w:shd w:val="clear" w:color="auto" w:fill="auto"/>
            <w:noWrap/>
            <w:vAlign w:val="bottom"/>
            <w:hideMark/>
          </w:tcPr>
          <w:p w14:paraId="29295D8D" w14:textId="77777777" w:rsidR="007D722E" w:rsidRPr="007D722E" w:rsidRDefault="007D722E" w:rsidP="007D722E">
            <w:pPr>
              <w:rPr>
                <w:sz w:val="12"/>
                <w:szCs w:val="12"/>
              </w:rPr>
            </w:pPr>
          </w:p>
        </w:tc>
        <w:tc>
          <w:tcPr>
            <w:tcW w:w="1505" w:type="dxa"/>
            <w:tcBorders>
              <w:top w:val="nil"/>
              <w:left w:val="nil"/>
              <w:bottom w:val="nil"/>
              <w:right w:val="nil"/>
            </w:tcBorders>
            <w:shd w:val="clear" w:color="auto" w:fill="auto"/>
            <w:noWrap/>
            <w:vAlign w:val="bottom"/>
            <w:hideMark/>
          </w:tcPr>
          <w:p w14:paraId="32F6C02B" w14:textId="77777777" w:rsidR="007D722E" w:rsidRPr="007D722E" w:rsidRDefault="007D722E" w:rsidP="007D722E">
            <w:pPr>
              <w:rPr>
                <w:sz w:val="12"/>
                <w:szCs w:val="12"/>
              </w:rPr>
            </w:pPr>
          </w:p>
        </w:tc>
        <w:tc>
          <w:tcPr>
            <w:tcW w:w="1475" w:type="dxa"/>
            <w:tcBorders>
              <w:top w:val="nil"/>
              <w:left w:val="nil"/>
              <w:bottom w:val="nil"/>
              <w:right w:val="nil"/>
            </w:tcBorders>
            <w:shd w:val="clear" w:color="auto" w:fill="auto"/>
            <w:noWrap/>
            <w:vAlign w:val="bottom"/>
            <w:hideMark/>
          </w:tcPr>
          <w:p w14:paraId="3F36F236" w14:textId="77777777" w:rsidR="007D722E" w:rsidRPr="007D722E" w:rsidRDefault="007D722E" w:rsidP="007D722E">
            <w:pPr>
              <w:rPr>
                <w:sz w:val="12"/>
                <w:szCs w:val="12"/>
              </w:rPr>
            </w:pPr>
          </w:p>
        </w:tc>
        <w:tc>
          <w:tcPr>
            <w:tcW w:w="1147" w:type="dxa"/>
            <w:tcBorders>
              <w:top w:val="nil"/>
              <w:left w:val="nil"/>
              <w:bottom w:val="nil"/>
              <w:right w:val="nil"/>
            </w:tcBorders>
            <w:shd w:val="clear" w:color="auto" w:fill="auto"/>
            <w:noWrap/>
            <w:vAlign w:val="bottom"/>
            <w:hideMark/>
          </w:tcPr>
          <w:p w14:paraId="39F6CB1F" w14:textId="77777777" w:rsidR="007D722E" w:rsidRPr="007D722E" w:rsidRDefault="007D722E" w:rsidP="007D722E">
            <w:pPr>
              <w:rPr>
                <w:sz w:val="12"/>
                <w:szCs w:val="12"/>
              </w:rPr>
            </w:pPr>
          </w:p>
        </w:tc>
      </w:tr>
      <w:tr w:rsidR="007D722E" w:rsidRPr="007D722E" w14:paraId="41ED2AE2" w14:textId="77777777" w:rsidTr="00104FF4">
        <w:trPr>
          <w:trHeight w:val="1635"/>
          <w:jc w:val="center"/>
        </w:trPr>
        <w:tc>
          <w:tcPr>
            <w:tcW w:w="583" w:type="dxa"/>
            <w:tcBorders>
              <w:top w:val="single" w:sz="8" w:space="0" w:color="auto"/>
              <w:left w:val="single" w:sz="8" w:space="0" w:color="auto"/>
              <w:bottom w:val="nil"/>
              <w:right w:val="single" w:sz="8" w:space="0" w:color="auto"/>
            </w:tcBorders>
            <w:shd w:val="clear" w:color="auto" w:fill="auto"/>
            <w:noWrap/>
            <w:vAlign w:val="bottom"/>
            <w:hideMark/>
          </w:tcPr>
          <w:p w14:paraId="36011093"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w:t>
            </w:r>
          </w:p>
        </w:tc>
        <w:tc>
          <w:tcPr>
            <w:tcW w:w="4472" w:type="dxa"/>
            <w:tcBorders>
              <w:top w:val="nil"/>
              <w:left w:val="nil"/>
              <w:bottom w:val="nil"/>
              <w:right w:val="single" w:sz="8" w:space="0" w:color="auto"/>
            </w:tcBorders>
            <w:shd w:val="clear" w:color="auto" w:fill="auto"/>
            <w:noWrap/>
            <w:vAlign w:val="center"/>
            <w:hideMark/>
          </w:tcPr>
          <w:p w14:paraId="61E5A0AE" w14:textId="77777777" w:rsidR="007D722E" w:rsidRPr="007D722E" w:rsidRDefault="007D722E" w:rsidP="007D722E">
            <w:pPr>
              <w:jc w:val="center"/>
              <w:rPr>
                <w:b/>
                <w:bCs/>
                <w:sz w:val="12"/>
                <w:szCs w:val="12"/>
              </w:rPr>
            </w:pPr>
            <w:r w:rsidRPr="007D722E">
              <w:rPr>
                <w:b/>
                <w:bCs/>
                <w:sz w:val="12"/>
                <w:szCs w:val="12"/>
              </w:rPr>
              <w:t>Показатели</w:t>
            </w:r>
          </w:p>
        </w:tc>
        <w:tc>
          <w:tcPr>
            <w:tcW w:w="652" w:type="dxa"/>
            <w:tcBorders>
              <w:top w:val="nil"/>
              <w:left w:val="nil"/>
              <w:bottom w:val="nil"/>
              <w:right w:val="single" w:sz="8" w:space="0" w:color="auto"/>
            </w:tcBorders>
            <w:shd w:val="clear" w:color="auto" w:fill="auto"/>
            <w:noWrap/>
            <w:vAlign w:val="center"/>
            <w:hideMark/>
          </w:tcPr>
          <w:p w14:paraId="415225C7" w14:textId="77777777" w:rsidR="007D722E" w:rsidRPr="007D722E" w:rsidRDefault="007D722E" w:rsidP="007D722E">
            <w:pPr>
              <w:jc w:val="center"/>
              <w:rPr>
                <w:b/>
                <w:bCs/>
                <w:sz w:val="12"/>
                <w:szCs w:val="12"/>
              </w:rPr>
            </w:pPr>
            <w:r w:rsidRPr="007D722E">
              <w:rPr>
                <w:b/>
                <w:bCs/>
                <w:sz w:val="12"/>
                <w:szCs w:val="12"/>
              </w:rPr>
              <w:t>Ед. изм.</w:t>
            </w:r>
          </w:p>
        </w:tc>
        <w:tc>
          <w:tcPr>
            <w:tcW w:w="1505" w:type="dxa"/>
            <w:tcBorders>
              <w:top w:val="single" w:sz="8" w:space="0" w:color="auto"/>
              <w:left w:val="nil"/>
              <w:bottom w:val="nil"/>
              <w:right w:val="nil"/>
            </w:tcBorders>
            <w:shd w:val="clear" w:color="auto" w:fill="auto"/>
            <w:vAlign w:val="center"/>
            <w:hideMark/>
          </w:tcPr>
          <w:p w14:paraId="078012B9" w14:textId="77777777" w:rsidR="007D722E" w:rsidRPr="007D722E" w:rsidRDefault="007D722E" w:rsidP="007D722E">
            <w:pPr>
              <w:jc w:val="center"/>
              <w:rPr>
                <w:b/>
                <w:bCs/>
                <w:color w:val="000000"/>
                <w:sz w:val="12"/>
                <w:szCs w:val="12"/>
              </w:rPr>
            </w:pPr>
            <w:r w:rsidRPr="007D722E">
              <w:rPr>
                <w:b/>
                <w:bCs/>
                <w:color w:val="000000"/>
                <w:sz w:val="12"/>
                <w:szCs w:val="12"/>
              </w:rPr>
              <w:t xml:space="preserve">Утверждено РЭК </w:t>
            </w:r>
            <w:r w:rsidRPr="007D722E">
              <w:rPr>
                <w:b/>
                <w:bCs/>
                <w:color w:val="000000"/>
                <w:sz w:val="12"/>
                <w:szCs w:val="12"/>
              </w:rPr>
              <w:br/>
              <w:t>на 2023 год</w:t>
            </w:r>
          </w:p>
        </w:tc>
        <w:tc>
          <w:tcPr>
            <w:tcW w:w="1463" w:type="dxa"/>
            <w:tcBorders>
              <w:top w:val="single" w:sz="8" w:space="0" w:color="auto"/>
              <w:left w:val="nil"/>
              <w:bottom w:val="single" w:sz="8" w:space="0" w:color="auto"/>
              <w:right w:val="single" w:sz="8" w:space="0" w:color="auto"/>
            </w:tcBorders>
            <w:shd w:val="clear" w:color="auto" w:fill="auto"/>
            <w:vAlign w:val="center"/>
            <w:hideMark/>
          </w:tcPr>
          <w:p w14:paraId="575AE500" w14:textId="77777777" w:rsidR="007D722E" w:rsidRPr="007D722E" w:rsidRDefault="007D722E" w:rsidP="007D722E">
            <w:pPr>
              <w:jc w:val="center"/>
              <w:rPr>
                <w:b/>
                <w:bCs/>
                <w:color w:val="000000"/>
                <w:sz w:val="12"/>
                <w:szCs w:val="12"/>
              </w:rPr>
            </w:pPr>
            <w:r w:rsidRPr="007D722E">
              <w:rPr>
                <w:b/>
                <w:bCs/>
                <w:color w:val="000000"/>
                <w:sz w:val="12"/>
                <w:szCs w:val="12"/>
              </w:rPr>
              <w:t>Факт</w:t>
            </w:r>
            <w:r w:rsidRPr="007D722E">
              <w:rPr>
                <w:b/>
                <w:bCs/>
                <w:color w:val="000000"/>
                <w:sz w:val="12"/>
                <w:szCs w:val="12"/>
              </w:rPr>
              <w:br/>
              <w:t xml:space="preserve">ОАО "СКЭК" </w:t>
            </w:r>
            <w:r w:rsidRPr="007D722E">
              <w:rPr>
                <w:b/>
                <w:bCs/>
                <w:color w:val="000000"/>
                <w:sz w:val="12"/>
                <w:szCs w:val="12"/>
              </w:rPr>
              <w:br/>
              <w:t>за 2023 год</w:t>
            </w:r>
          </w:p>
        </w:tc>
        <w:tc>
          <w:tcPr>
            <w:tcW w:w="1463" w:type="dxa"/>
            <w:tcBorders>
              <w:top w:val="single" w:sz="8" w:space="0" w:color="auto"/>
              <w:left w:val="nil"/>
              <w:bottom w:val="single" w:sz="8" w:space="0" w:color="auto"/>
              <w:right w:val="single" w:sz="8" w:space="0" w:color="auto"/>
            </w:tcBorders>
            <w:shd w:val="clear" w:color="auto" w:fill="auto"/>
            <w:vAlign w:val="center"/>
            <w:hideMark/>
          </w:tcPr>
          <w:p w14:paraId="551007C4" w14:textId="77777777" w:rsidR="007D722E" w:rsidRPr="007D722E" w:rsidRDefault="007D722E" w:rsidP="007D722E">
            <w:pPr>
              <w:jc w:val="center"/>
              <w:rPr>
                <w:b/>
                <w:bCs/>
                <w:color w:val="000000"/>
                <w:sz w:val="12"/>
                <w:szCs w:val="12"/>
              </w:rPr>
            </w:pPr>
            <w:r w:rsidRPr="007D722E">
              <w:rPr>
                <w:b/>
                <w:bCs/>
                <w:color w:val="000000"/>
                <w:sz w:val="12"/>
                <w:szCs w:val="12"/>
              </w:rPr>
              <w:t xml:space="preserve">Факт экспертов </w:t>
            </w:r>
            <w:r w:rsidRPr="007D722E">
              <w:rPr>
                <w:b/>
                <w:bCs/>
                <w:color w:val="000000"/>
                <w:sz w:val="12"/>
                <w:szCs w:val="12"/>
              </w:rPr>
              <w:br/>
              <w:t>за 2023 год</w:t>
            </w:r>
          </w:p>
        </w:tc>
        <w:tc>
          <w:tcPr>
            <w:tcW w:w="1470" w:type="dxa"/>
            <w:tcBorders>
              <w:top w:val="single" w:sz="8" w:space="0" w:color="auto"/>
              <w:left w:val="nil"/>
              <w:bottom w:val="nil"/>
              <w:right w:val="nil"/>
            </w:tcBorders>
            <w:shd w:val="clear" w:color="auto" w:fill="auto"/>
            <w:vAlign w:val="center"/>
            <w:hideMark/>
          </w:tcPr>
          <w:p w14:paraId="6306D114" w14:textId="77777777" w:rsidR="007D722E" w:rsidRPr="007D722E" w:rsidRDefault="007D722E" w:rsidP="007D722E">
            <w:pPr>
              <w:jc w:val="center"/>
              <w:rPr>
                <w:b/>
                <w:bCs/>
                <w:color w:val="000000"/>
                <w:sz w:val="12"/>
                <w:szCs w:val="12"/>
              </w:rPr>
            </w:pPr>
            <w:r w:rsidRPr="007D722E">
              <w:rPr>
                <w:b/>
                <w:bCs/>
                <w:color w:val="000000"/>
                <w:sz w:val="12"/>
                <w:szCs w:val="12"/>
              </w:rPr>
              <w:t>Утверждено РЭК</w:t>
            </w:r>
            <w:r w:rsidRPr="007D722E">
              <w:rPr>
                <w:b/>
                <w:bCs/>
                <w:color w:val="000000"/>
                <w:sz w:val="12"/>
                <w:szCs w:val="12"/>
              </w:rPr>
              <w:br/>
              <w:t>на 2024 год</w:t>
            </w:r>
          </w:p>
        </w:tc>
        <w:tc>
          <w:tcPr>
            <w:tcW w:w="150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8FD52B" w14:textId="77777777" w:rsidR="007D722E" w:rsidRPr="007D722E" w:rsidRDefault="007D722E" w:rsidP="007D722E">
            <w:pPr>
              <w:jc w:val="center"/>
              <w:rPr>
                <w:b/>
                <w:bCs/>
                <w:color w:val="000000"/>
                <w:sz w:val="12"/>
                <w:szCs w:val="12"/>
              </w:rPr>
            </w:pPr>
            <w:r w:rsidRPr="007D722E">
              <w:rPr>
                <w:b/>
                <w:bCs/>
                <w:color w:val="000000"/>
                <w:sz w:val="12"/>
                <w:szCs w:val="12"/>
              </w:rPr>
              <w:t xml:space="preserve">Предложения предприятия </w:t>
            </w:r>
            <w:r w:rsidRPr="007D722E">
              <w:rPr>
                <w:b/>
                <w:bCs/>
                <w:color w:val="000000"/>
                <w:sz w:val="12"/>
                <w:szCs w:val="12"/>
              </w:rPr>
              <w:br/>
              <w:t>на 2025 год</w:t>
            </w:r>
          </w:p>
        </w:tc>
        <w:tc>
          <w:tcPr>
            <w:tcW w:w="1475" w:type="dxa"/>
            <w:tcBorders>
              <w:top w:val="single" w:sz="8" w:space="0" w:color="auto"/>
              <w:left w:val="nil"/>
              <w:bottom w:val="nil"/>
              <w:right w:val="nil"/>
            </w:tcBorders>
            <w:shd w:val="clear" w:color="auto" w:fill="auto"/>
            <w:vAlign w:val="center"/>
            <w:hideMark/>
          </w:tcPr>
          <w:p w14:paraId="03F1917D" w14:textId="77777777" w:rsidR="007D722E" w:rsidRPr="007D722E" w:rsidRDefault="007D722E" w:rsidP="007D722E">
            <w:pPr>
              <w:jc w:val="center"/>
              <w:rPr>
                <w:b/>
                <w:bCs/>
                <w:color w:val="000000"/>
                <w:sz w:val="12"/>
                <w:szCs w:val="12"/>
              </w:rPr>
            </w:pPr>
            <w:r w:rsidRPr="007D722E">
              <w:rPr>
                <w:b/>
                <w:bCs/>
                <w:color w:val="000000"/>
                <w:sz w:val="12"/>
                <w:szCs w:val="12"/>
              </w:rPr>
              <w:t xml:space="preserve">Предложения экспертов </w:t>
            </w:r>
            <w:r w:rsidRPr="007D722E">
              <w:rPr>
                <w:b/>
                <w:bCs/>
                <w:color w:val="000000"/>
                <w:sz w:val="12"/>
                <w:szCs w:val="12"/>
              </w:rPr>
              <w:br/>
              <w:t>на 2025 год</w:t>
            </w:r>
          </w:p>
        </w:tc>
        <w:tc>
          <w:tcPr>
            <w:tcW w:w="1147" w:type="dxa"/>
            <w:tcBorders>
              <w:top w:val="single" w:sz="8" w:space="0" w:color="auto"/>
              <w:left w:val="single" w:sz="8" w:space="0" w:color="auto"/>
              <w:bottom w:val="nil"/>
              <w:right w:val="single" w:sz="8" w:space="0" w:color="auto"/>
            </w:tcBorders>
            <w:shd w:val="clear" w:color="auto" w:fill="auto"/>
            <w:vAlign w:val="center"/>
            <w:hideMark/>
          </w:tcPr>
          <w:p w14:paraId="65672B18" w14:textId="77777777" w:rsidR="007D722E" w:rsidRPr="007D722E" w:rsidRDefault="007D722E" w:rsidP="007D722E">
            <w:pPr>
              <w:jc w:val="center"/>
              <w:rPr>
                <w:b/>
                <w:bCs/>
                <w:color w:val="000000"/>
                <w:sz w:val="12"/>
                <w:szCs w:val="12"/>
              </w:rPr>
            </w:pPr>
            <w:r w:rsidRPr="007D722E">
              <w:rPr>
                <w:b/>
                <w:bCs/>
                <w:color w:val="000000"/>
                <w:sz w:val="12"/>
                <w:szCs w:val="12"/>
              </w:rPr>
              <w:t>Отклонение предложения экмпертов от предложения предприятия</w:t>
            </w:r>
          </w:p>
        </w:tc>
      </w:tr>
      <w:tr w:rsidR="007D722E" w:rsidRPr="007D722E" w14:paraId="19EAF2B9" w14:textId="77777777" w:rsidTr="00104FF4">
        <w:trPr>
          <w:trHeight w:val="300"/>
          <w:jc w:val="center"/>
        </w:trPr>
        <w:tc>
          <w:tcPr>
            <w:tcW w:w="58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29300E9"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w:t>
            </w:r>
          </w:p>
        </w:tc>
        <w:tc>
          <w:tcPr>
            <w:tcW w:w="4472" w:type="dxa"/>
            <w:tcBorders>
              <w:top w:val="single" w:sz="8" w:space="0" w:color="auto"/>
              <w:left w:val="nil"/>
              <w:bottom w:val="single" w:sz="8" w:space="0" w:color="auto"/>
              <w:right w:val="single" w:sz="4" w:space="0" w:color="auto"/>
            </w:tcBorders>
            <w:shd w:val="clear" w:color="auto" w:fill="auto"/>
            <w:noWrap/>
            <w:vAlign w:val="center"/>
            <w:hideMark/>
          </w:tcPr>
          <w:p w14:paraId="1C96B833" w14:textId="77777777" w:rsidR="007D722E" w:rsidRPr="007D722E" w:rsidRDefault="007D722E" w:rsidP="007D722E">
            <w:pPr>
              <w:jc w:val="center"/>
              <w:rPr>
                <w:b/>
                <w:bCs/>
                <w:sz w:val="12"/>
                <w:szCs w:val="12"/>
              </w:rPr>
            </w:pPr>
            <w:r w:rsidRPr="007D722E">
              <w:rPr>
                <w:b/>
                <w:bCs/>
                <w:sz w:val="12"/>
                <w:szCs w:val="12"/>
              </w:rPr>
              <w:t>1</w:t>
            </w:r>
          </w:p>
        </w:tc>
        <w:tc>
          <w:tcPr>
            <w:tcW w:w="652" w:type="dxa"/>
            <w:tcBorders>
              <w:top w:val="single" w:sz="8" w:space="0" w:color="auto"/>
              <w:left w:val="nil"/>
              <w:bottom w:val="single" w:sz="8" w:space="0" w:color="auto"/>
              <w:right w:val="single" w:sz="4" w:space="0" w:color="auto"/>
            </w:tcBorders>
            <w:shd w:val="clear" w:color="auto" w:fill="auto"/>
            <w:vAlign w:val="center"/>
            <w:hideMark/>
          </w:tcPr>
          <w:p w14:paraId="5D252FED" w14:textId="77777777" w:rsidR="007D722E" w:rsidRPr="007D722E" w:rsidRDefault="007D722E" w:rsidP="007D722E">
            <w:pPr>
              <w:jc w:val="center"/>
              <w:rPr>
                <w:b/>
                <w:bCs/>
                <w:color w:val="000000"/>
                <w:sz w:val="12"/>
                <w:szCs w:val="12"/>
              </w:rPr>
            </w:pPr>
            <w:r w:rsidRPr="007D722E">
              <w:rPr>
                <w:b/>
                <w:bCs/>
                <w:color w:val="000000"/>
                <w:sz w:val="12"/>
                <w:szCs w:val="12"/>
              </w:rPr>
              <w:t>2</w:t>
            </w:r>
          </w:p>
        </w:tc>
        <w:tc>
          <w:tcPr>
            <w:tcW w:w="150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AC8829" w14:textId="77777777" w:rsidR="007D722E" w:rsidRPr="007D722E" w:rsidRDefault="007D722E" w:rsidP="007D722E">
            <w:pPr>
              <w:jc w:val="center"/>
              <w:rPr>
                <w:b/>
                <w:bCs/>
                <w:color w:val="000000"/>
                <w:sz w:val="12"/>
                <w:szCs w:val="12"/>
              </w:rPr>
            </w:pPr>
            <w:r w:rsidRPr="007D722E">
              <w:rPr>
                <w:b/>
                <w:bCs/>
                <w:color w:val="000000"/>
                <w:sz w:val="12"/>
                <w:szCs w:val="12"/>
              </w:rPr>
              <w:t>3</w:t>
            </w:r>
          </w:p>
        </w:tc>
        <w:tc>
          <w:tcPr>
            <w:tcW w:w="1463" w:type="dxa"/>
            <w:tcBorders>
              <w:top w:val="nil"/>
              <w:left w:val="single" w:sz="4" w:space="0" w:color="auto"/>
              <w:bottom w:val="single" w:sz="8" w:space="0" w:color="auto"/>
              <w:right w:val="single" w:sz="8" w:space="0" w:color="auto"/>
            </w:tcBorders>
            <w:shd w:val="clear" w:color="auto" w:fill="auto"/>
            <w:vAlign w:val="center"/>
            <w:hideMark/>
          </w:tcPr>
          <w:p w14:paraId="53F090C4" w14:textId="77777777" w:rsidR="007D722E" w:rsidRPr="007D722E" w:rsidRDefault="007D722E" w:rsidP="007D722E">
            <w:pPr>
              <w:jc w:val="center"/>
              <w:rPr>
                <w:b/>
                <w:bCs/>
                <w:color w:val="000000"/>
                <w:sz w:val="12"/>
                <w:szCs w:val="12"/>
              </w:rPr>
            </w:pPr>
            <w:r w:rsidRPr="007D722E">
              <w:rPr>
                <w:b/>
                <w:bCs/>
                <w:color w:val="000000"/>
                <w:sz w:val="12"/>
                <w:szCs w:val="12"/>
              </w:rPr>
              <w:t>4</w:t>
            </w:r>
          </w:p>
        </w:tc>
        <w:tc>
          <w:tcPr>
            <w:tcW w:w="1463" w:type="dxa"/>
            <w:tcBorders>
              <w:top w:val="nil"/>
              <w:left w:val="nil"/>
              <w:bottom w:val="single" w:sz="8" w:space="0" w:color="auto"/>
              <w:right w:val="nil"/>
            </w:tcBorders>
            <w:shd w:val="clear" w:color="auto" w:fill="auto"/>
            <w:vAlign w:val="center"/>
            <w:hideMark/>
          </w:tcPr>
          <w:p w14:paraId="4EEEA36B" w14:textId="77777777" w:rsidR="007D722E" w:rsidRPr="007D722E" w:rsidRDefault="007D722E" w:rsidP="007D722E">
            <w:pPr>
              <w:jc w:val="center"/>
              <w:rPr>
                <w:b/>
                <w:bCs/>
                <w:color w:val="000000"/>
                <w:sz w:val="12"/>
                <w:szCs w:val="12"/>
              </w:rPr>
            </w:pPr>
            <w:r w:rsidRPr="007D722E">
              <w:rPr>
                <w:b/>
                <w:bCs/>
                <w:color w:val="000000"/>
                <w:sz w:val="12"/>
                <w:szCs w:val="12"/>
              </w:rPr>
              <w:t>5</w:t>
            </w:r>
          </w:p>
        </w:tc>
        <w:tc>
          <w:tcPr>
            <w:tcW w:w="1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000F25" w14:textId="77777777" w:rsidR="007D722E" w:rsidRPr="007D722E" w:rsidRDefault="007D722E" w:rsidP="007D722E">
            <w:pPr>
              <w:jc w:val="center"/>
              <w:rPr>
                <w:b/>
                <w:bCs/>
                <w:color w:val="000000"/>
                <w:sz w:val="12"/>
                <w:szCs w:val="12"/>
              </w:rPr>
            </w:pPr>
            <w:r w:rsidRPr="007D722E">
              <w:rPr>
                <w:b/>
                <w:bCs/>
                <w:color w:val="000000"/>
                <w:sz w:val="12"/>
                <w:szCs w:val="12"/>
              </w:rPr>
              <w:t>6</w:t>
            </w:r>
          </w:p>
        </w:tc>
        <w:tc>
          <w:tcPr>
            <w:tcW w:w="1505" w:type="dxa"/>
            <w:tcBorders>
              <w:top w:val="nil"/>
              <w:left w:val="nil"/>
              <w:bottom w:val="single" w:sz="8" w:space="0" w:color="auto"/>
              <w:right w:val="single" w:sz="4" w:space="0" w:color="auto"/>
            </w:tcBorders>
            <w:shd w:val="clear" w:color="auto" w:fill="auto"/>
            <w:vAlign w:val="center"/>
            <w:hideMark/>
          </w:tcPr>
          <w:p w14:paraId="0151DF07" w14:textId="77777777" w:rsidR="007D722E" w:rsidRPr="007D722E" w:rsidRDefault="007D722E" w:rsidP="007D722E">
            <w:pPr>
              <w:jc w:val="center"/>
              <w:rPr>
                <w:b/>
                <w:bCs/>
                <w:color w:val="000000"/>
                <w:sz w:val="12"/>
                <w:szCs w:val="12"/>
              </w:rPr>
            </w:pPr>
            <w:r w:rsidRPr="007D722E">
              <w:rPr>
                <w:b/>
                <w:bCs/>
                <w:color w:val="000000"/>
                <w:sz w:val="12"/>
                <w:szCs w:val="12"/>
              </w:rPr>
              <w:t>7</w:t>
            </w:r>
          </w:p>
        </w:tc>
        <w:tc>
          <w:tcPr>
            <w:tcW w:w="1475" w:type="dxa"/>
            <w:tcBorders>
              <w:top w:val="single" w:sz="8" w:space="0" w:color="auto"/>
              <w:left w:val="nil"/>
              <w:bottom w:val="single" w:sz="8" w:space="0" w:color="auto"/>
              <w:right w:val="nil"/>
            </w:tcBorders>
            <w:shd w:val="clear" w:color="auto" w:fill="auto"/>
            <w:vAlign w:val="center"/>
            <w:hideMark/>
          </w:tcPr>
          <w:p w14:paraId="3CE5C830" w14:textId="77777777" w:rsidR="007D722E" w:rsidRPr="007D722E" w:rsidRDefault="007D722E" w:rsidP="007D722E">
            <w:pPr>
              <w:jc w:val="center"/>
              <w:rPr>
                <w:b/>
                <w:bCs/>
                <w:color w:val="000000"/>
                <w:sz w:val="12"/>
                <w:szCs w:val="12"/>
              </w:rPr>
            </w:pPr>
            <w:r w:rsidRPr="007D722E">
              <w:rPr>
                <w:b/>
                <w:bCs/>
                <w:color w:val="000000"/>
                <w:sz w:val="12"/>
                <w:szCs w:val="12"/>
              </w:rPr>
              <w:t>8</w:t>
            </w:r>
          </w:p>
        </w:tc>
        <w:tc>
          <w:tcPr>
            <w:tcW w:w="114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3DBF91" w14:textId="77777777" w:rsidR="007D722E" w:rsidRPr="007D722E" w:rsidRDefault="007D722E" w:rsidP="007D722E">
            <w:pPr>
              <w:jc w:val="center"/>
              <w:rPr>
                <w:b/>
                <w:bCs/>
                <w:color w:val="000000"/>
                <w:sz w:val="12"/>
                <w:szCs w:val="12"/>
              </w:rPr>
            </w:pPr>
            <w:r w:rsidRPr="007D722E">
              <w:rPr>
                <w:b/>
                <w:bCs/>
                <w:color w:val="000000"/>
                <w:sz w:val="12"/>
                <w:szCs w:val="12"/>
              </w:rPr>
              <w:t>9</w:t>
            </w:r>
          </w:p>
        </w:tc>
      </w:tr>
      <w:tr w:rsidR="007D722E" w:rsidRPr="007D722E" w14:paraId="6D525B60" w14:textId="77777777" w:rsidTr="00104FF4">
        <w:trPr>
          <w:trHeight w:val="360"/>
          <w:jc w:val="center"/>
        </w:trPr>
        <w:tc>
          <w:tcPr>
            <w:tcW w:w="7212" w:type="dxa"/>
            <w:gridSpan w:val="4"/>
            <w:tcBorders>
              <w:top w:val="single" w:sz="8" w:space="0" w:color="auto"/>
              <w:left w:val="single" w:sz="8" w:space="0" w:color="auto"/>
              <w:bottom w:val="single" w:sz="8" w:space="0" w:color="auto"/>
              <w:right w:val="nil"/>
            </w:tcBorders>
            <w:shd w:val="clear" w:color="auto" w:fill="auto"/>
            <w:vAlign w:val="center"/>
            <w:hideMark/>
          </w:tcPr>
          <w:p w14:paraId="656E5CE6" w14:textId="77777777" w:rsidR="007D722E" w:rsidRPr="007D722E" w:rsidRDefault="007D722E" w:rsidP="007D722E">
            <w:pPr>
              <w:jc w:val="center"/>
              <w:rPr>
                <w:b/>
                <w:bCs/>
                <w:sz w:val="12"/>
                <w:szCs w:val="12"/>
              </w:rPr>
            </w:pPr>
            <w:r w:rsidRPr="007D722E">
              <w:rPr>
                <w:b/>
                <w:bCs/>
                <w:sz w:val="12"/>
                <w:szCs w:val="12"/>
              </w:rPr>
              <w:t>Производство и отпуск тепловой энергии</w:t>
            </w:r>
          </w:p>
        </w:tc>
        <w:tc>
          <w:tcPr>
            <w:tcW w:w="1463" w:type="dxa"/>
            <w:tcBorders>
              <w:top w:val="nil"/>
              <w:left w:val="nil"/>
              <w:bottom w:val="nil"/>
              <w:right w:val="nil"/>
            </w:tcBorders>
            <w:shd w:val="clear" w:color="auto" w:fill="auto"/>
            <w:vAlign w:val="center"/>
            <w:hideMark/>
          </w:tcPr>
          <w:p w14:paraId="55EEDE83" w14:textId="77777777" w:rsidR="007D722E" w:rsidRPr="007D722E" w:rsidRDefault="007D722E" w:rsidP="007D722E">
            <w:pPr>
              <w:jc w:val="center"/>
              <w:rPr>
                <w:b/>
                <w:bCs/>
                <w:sz w:val="12"/>
                <w:szCs w:val="12"/>
              </w:rPr>
            </w:pPr>
          </w:p>
        </w:tc>
        <w:tc>
          <w:tcPr>
            <w:tcW w:w="1463" w:type="dxa"/>
            <w:tcBorders>
              <w:top w:val="nil"/>
              <w:left w:val="nil"/>
              <w:bottom w:val="nil"/>
              <w:right w:val="nil"/>
            </w:tcBorders>
            <w:shd w:val="clear" w:color="auto" w:fill="auto"/>
            <w:vAlign w:val="center"/>
            <w:hideMark/>
          </w:tcPr>
          <w:p w14:paraId="47DB2433" w14:textId="77777777" w:rsidR="007D722E" w:rsidRPr="007D722E" w:rsidRDefault="007D722E" w:rsidP="007D722E">
            <w:pPr>
              <w:jc w:val="center"/>
              <w:rPr>
                <w:sz w:val="12"/>
                <w:szCs w:val="12"/>
              </w:rPr>
            </w:pPr>
          </w:p>
        </w:tc>
        <w:tc>
          <w:tcPr>
            <w:tcW w:w="1470" w:type="dxa"/>
            <w:tcBorders>
              <w:top w:val="nil"/>
              <w:left w:val="nil"/>
              <w:bottom w:val="nil"/>
              <w:right w:val="nil"/>
            </w:tcBorders>
            <w:shd w:val="clear" w:color="auto" w:fill="auto"/>
            <w:vAlign w:val="center"/>
            <w:hideMark/>
          </w:tcPr>
          <w:p w14:paraId="3D08A5D9" w14:textId="77777777" w:rsidR="007D722E" w:rsidRPr="007D722E" w:rsidRDefault="007D722E" w:rsidP="007D722E">
            <w:pPr>
              <w:jc w:val="center"/>
              <w:rPr>
                <w:sz w:val="12"/>
                <w:szCs w:val="12"/>
              </w:rPr>
            </w:pPr>
          </w:p>
        </w:tc>
        <w:tc>
          <w:tcPr>
            <w:tcW w:w="1505" w:type="dxa"/>
            <w:tcBorders>
              <w:top w:val="nil"/>
              <w:left w:val="nil"/>
              <w:bottom w:val="nil"/>
              <w:right w:val="nil"/>
            </w:tcBorders>
            <w:shd w:val="clear" w:color="auto" w:fill="auto"/>
            <w:vAlign w:val="center"/>
            <w:hideMark/>
          </w:tcPr>
          <w:p w14:paraId="0FCF5033" w14:textId="77777777" w:rsidR="007D722E" w:rsidRPr="007D722E" w:rsidRDefault="007D722E" w:rsidP="007D722E">
            <w:pPr>
              <w:jc w:val="center"/>
              <w:rPr>
                <w:sz w:val="12"/>
                <w:szCs w:val="12"/>
              </w:rPr>
            </w:pPr>
          </w:p>
        </w:tc>
        <w:tc>
          <w:tcPr>
            <w:tcW w:w="1475" w:type="dxa"/>
            <w:tcBorders>
              <w:top w:val="nil"/>
              <w:left w:val="nil"/>
              <w:bottom w:val="nil"/>
              <w:right w:val="nil"/>
            </w:tcBorders>
            <w:shd w:val="clear" w:color="auto" w:fill="auto"/>
            <w:vAlign w:val="center"/>
            <w:hideMark/>
          </w:tcPr>
          <w:p w14:paraId="1F446A41" w14:textId="77777777" w:rsidR="007D722E" w:rsidRPr="007D722E" w:rsidRDefault="007D722E" w:rsidP="007D722E">
            <w:pPr>
              <w:jc w:val="center"/>
              <w:rPr>
                <w:sz w:val="12"/>
                <w:szCs w:val="12"/>
              </w:rPr>
            </w:pPr>
          </w:p>
        </w:tc>
        <w:tc>
          <w:tcPr>
            <w:tcW w:w="1147" w:type="dxa"/>
            <w:tcBorders>
              <w:top w:val="nil"/>
              <w:left w:val="nil"/>
              <w:bottom w:val="nil"/>
              <w:right w:val="nil"/>
            </w:tcBorders>
            <w:shd w:val="clear" w:color="auto" w:fill="auto"/>
            <w:vAlign w:val="center"/>
            <w:hideMark/>
          </w:tcPr>
          <w:p w14:paraId="1EACFC28" w14:textId="77777777" w:rsidR="007D722E" w:rsidRPr="007D722E" w:rsidRDefault="007D722E" w:rsidP="007D722E">
            <w:pPr>
              <w:jc w:val="center"/>
              <w:rPr>
                <w:sz w:val="12"/>
                <w:szCs w:val="12"/>
              </w:rPr>
            </w:pPr>
          </w:p>
        </w:tc>
      </w:tr>
      <w:tr w:rsidR="007D722E" w:rsidRPr="007D722E" w14:paraId="510BD85D" w14:textId="77777777" w:rsidTr="00104FF4">
        <w:trPr>
          <w:trHeight w:val="330"/>
          <w:jc w:val="center"/>
        </w:trPr>
        <w:tc>
          <w:tcPr>
            <w:tcW w:w="583" w:type="dxa"/>
            <w:tcBorders>
              <w:top w:val="nil"/>
              <w:left w:val="single" w:sz="8" w:space="0" w:color="auto"/>
              <w:bottom w:val="single" w:sz="8" w:space="0" w:color="auto"/>
              <w:right w:val="single" w:sz="8" w:space="0" w:color="auto"/>
            </w:tcBorders>
            <w:shd w:val="clear" w:color="auto" w:fill="auto"/>
            <w:noWrap/>
            <w:vAlign w:val="bottom"/>
            <w:hideMark/>
          </w:tcPr>
          <w:p w14:paraId="0B8871B5"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w:t>
            </w:r>
          </w:p>
        </w:tc>
        <w:tc>
          <w:tcPr>
            <w:tcW w:w="4472" w:type="dxa"/>
            <w:tcBorders>
              <w:top w:val="nil"/>
              <w:left w:val="nil"/>
              <w:bottom w:val="single" w:sz="8" w:space="0" w:color="auto"/>
              <w:right w:val="nil"/>
            </w:tcBorders>
            <w:shd w:val="clear" w:color="auto" w:fill="auto"/>
            <w:noWrap/>
            <w:vAlign w:val="center"/>
            <w:hideMark/>
          </w:tcPr>
          <w:p w14:paraId="0C7EDBBD" w14:textId="77777777" w:rsidR="007D722E" w:rsidRPr="007D722E" w:rsidRDefault="007D722E" w:rsidP="007D722E">
            <w:pPr>
              <w:rPr>
                <w:sz w:val="12"/>
                <w:szCs w:val="12"/>
              </w:rPr>
            </w:pPr>
            <w:r w:rsidRPr="007D722E">
              <w:rPr>
                <w:sz w:val="12"/>
                <w:szCs w:val="12"/>
              </w:rPr>
              <w:t>Количество котельных</w:t>
            </w:r>
          </w:p>
        </w:tc>
        <w:tc>
          <w:tcPr>
            <w:tcW w:w="652" w:type="dxa"/>
            <w:tcBorders>
              <w:top w:val="nil"/>
              <w:left w:val="single" w:sz="8" w:space="0" w:color="auto"/>
              <w:bottom w:val="single" w:sz="8" w:space="0" w:color="auto"/>
              <w:right w:val="nil"/>
            </w:tcBorders>
            <w:shd w:val="clear" w:color="auto" w:fill="auto"/>
            <w:noWrap/>
            <w:vAlign w:val="center"/>
            <w:hideMark/>
          </w:tcPr>
          <w:p w14:paraId="79C090DD" w14:textId="77777777" w:rsidR="007D722E" w:rsidRPr="007D722E" w:rsidRDefault="007D722E" w:rsidP="007D722E">
            <w:pPr>
              <w:jc w:val="center"/>
              <w:rPr>
                <w:sz w:val="12"/>
                <w:szCs w:val="12"/>
              </w:rPr>
            </w:pPr>
            <w:r w:rsidRPr="007D722E">
              <w:rPr>
                <w:sz w:val="12"/>
                <w:szCs w:val="12"/>
              </w:rPr>
              <w:t>шт.</w:t>
            </w:r>
          </w:p>
        </w:tc>
        <w:tc>
          <w:tcPr>
            <w:tcW w:w="1505" w:type="dxa"/>
            <w:tcBorders>
              <w:top w:val="nil"/>
              <w:left w:val="nil"/>
              <w:bottom w:val="single" w:sz="8" w:space="0" w:color="auto"/>
              <w:right w:val="nil"/>
            </w:tcBorders>
            <w:shd w:val="clear" w:color="auto" w:fill="auto"/>
            <w:noWrap/>
            <w:vAlign w:val="center"/>
            <w:hideMark/>
          </w:tcPr>
          <w:p w14:paraId="6B8258C2" w14:textId="77777777" w:rsidR="007D722E" w:rsidRPr="007D722E" w:rsidRDefault="007D722E" w:rsidP="007D722E">
            <w:pPr>
              <w:jc w:val="center"/>
              <w:rPr>
                <w:sz w:val="12"/>
                <w:szCs w:val="12"/>
              </w:rPr>
            </w:pPr>
            <w:r w:rsidRPr="007D722E">
              <w:rPr>
                <w:sz w:val="12"/>
                <w:szCs w:val="12"/>
              </w:rPr>
              <w:t>21</w:t>
            </w:r>
          </w:p>
        </w:tc>
        <w:tc>
          <w:tcPr>
            <w:tcW w:w="1463" w:type="dxa"/>
            <w:tcBorders>
              <w:top w:val="single" w:sz="8" w:space="0" w:color="auto"/>
              <w:left w:val="nil"/>
              <w:bottom w:val="single" w:sz="8" w:space="0" w:color="auto"/>
              <w:right w:val="single" w:sz="8" w:space="0" w:color="auto"/>
            </w:tcBorders>
            <w:shd w:val="clear" w:color="auto" w:fill="auto"/>
            <w:noWrap/>
            <w:vAlign w:val="center"/>
            <w:hideMark/>
          </w:tcPr>
          <w:p w14:paraId="0293E8AA" w14:textId="77777777" w:rsidR="007D722E" w:rsidRPr="007D722E" w:rsidRDefault="007D722E" w:rsidP="007D722E">
            <w:pPr>
              <w:jc w:val="center"/>
              <w:rPr>
                <w:sz w:val="12"/>
                <w:szCs w:val="12"/>
              </w:rPr>
            </w:pPr>
            <w:r w:rsidRPr="007D722E">
              <w:rPr>
                <w:sz w:val="12"/>
                <w:szCs w:val="12"/>
              </w:rPr>
              <w:t>21</w:t>
            </w:r>
          </w:p>
        </w:tc>
        <w:tc>
          <w:tcPr>
            <w:tcW w:w="1463" w:type="dxa"/>
            <w:tcBorders>
              <w:top w:val="single" w:sz="8" w:space="0" w:color="auto"/>
              <w:left w:val="nil"/>
              <w:bottom w:val="single" w:sz="8" w:space="0" w:color="auto"/>
              <w:right w:val="single" w:sz="8" w:space="0" w:color="auto"/>
            </w:tcBorders>
            <w:shd w:val="clear" w:color="auto" w:fill="auto"/>
            <w:noWrap/>
            <w:vAlign w:val="center"/>
            <w:hideMark/>
          </w:tcPr>
          <w:p w14:paraId="7F5181AB" w14:textId="77777777" w:rsidR="007D722E" w:rsidRPr="007D722E" w:rsidRDefault="007D722E" w:rsidP="007D722E">
            <w:pPr>
              <w:jc w:val="center"/>
              <w:rPr>
                <w:sz w:val="12"/>
                <w:szCs w:val="12"/>
              </w:rPr>
            </w:pPr>
            <w:r w:rsidRPr="007D722E">
              <w:rPr>
                <w:sz w:val="12"/>
                <w:szCs w:val="12"/>
              </w:rPr>
              <w:t>21</w:t>
            </w:r>
          </w:p>
        </w:tc>
        <w:tc>
          <w:tcPr>
            <w:tcW w:w="1470" w:type="dxa"/>
            <w:tcBorders>
              <w:top w:val="single" w:sz="8" w:space="0" w:color="auto"/>
              <w:left w:val="nil"/>
              <w:bottom w:val="single" w:sz="8" w:space="0" w:color="auto"/>
              <w:right w:val="single" w:sz="8" w:space="0" w:color="auto"/>
            </w:tcBorders>
            <w:shd w:val="clear" w:color="auto" w:fill="auto"/>
            <w:noWrap/>
            <w:vAlign w:val="center"/>
            <w:hideMark/>
          </w:tcPr>
          <w:p w14:paraId="74E87B00" w14:textId="77777777" w:rsidR="007D722E" w:rsidRPr="007D722E" w:rsidRDefault="007D722E" w:rsidP="007D722E">
            <w:pPr>
              <w:jc w:val="center"/>
              <w:rPr>
                <w:sz w:val="12"/>
                <w:szCs w:val="12"/>
              </w:rPr>
            </w:pPr>
            <w:r w:rsidRPr="007D722E">
              <w:rPr>
                <w:sz w:val="12"/>
                <w:szCs w:val="12"/>
              </w:rPr>
              <w:t>21</w:t>
            </w:r>
          </w:p>
        </w:tc>
        <w:tc>
          <w:tcPr>
            <w:tcW w:w="1505" w:type="dxa"/>
            <w:tcBorders>
              <w:top w:val="single" w:sz="8" w:space="0" w:color="auto"/>
              <w:left w:val="nil"/>
              <w:bottom w:val="single" w:sz="8" w:space="0" w:color="auto"/>
              <w:right w:val="single" w:sz="8" w:space="0" w:color="auto"/>
            </w:tcBorders>
            <w:shd w:val="clear" w:color="auto" w:fill="auto"/>
            <w:noWrap/>
            <w:vAlign w:val="center"/>
            <w:hideMark/>
          </w:tcPr>
          <w:p w14:paraId="15C3A5EA" w14:textId="77777777" w:rsidR="007D722E" w:rsidRPr="007D722E" w:rsidRDefault="007D722E" w:rsidP="007D722E">
            <w:pPr>
              <w:jc w:val="center"/>
              <w:rPr>
                <w:sz w:val="12"/>
                <w:szCs w:val="12"/>
              </w:rPr>
            </w:pPr>
            <w:r w:rsidRPr="007D722E">
              <w:rPr>
                <w:sz w:val="12"/>
                <w:szCs w:val="12"/>
              </w:rPr>
              <w:t>21</w:t>
            </w:r>
          </w:p>
        </w:tc>
        <w:tc>
          <w:tcPr>
            <w:tcW w:w="1475" w:type="dxa"/>
            <w:tcBorders>
              <w:top w:val="single" w:sz="8" w:space="0" w:color="auto"/>
              <w:left w:val="nil"/>
              <w:bottom w:val="single" w:sz="8" w:space="0" w:color="auto"/>
              <w:right w:val="single" w:sz="8" w:space="0" w:color="auto"/>
            </w:tcBorders>
            <w:shd w:val="clear" w:color="auto" w:fill="auto"/>
            <w:noWrap/>
            <w:vAlign w:val="center"/>
            <w:hideMark/>
          </w:tcPr>
          <w:p w14:paraId="0DC0BFAD" w14:textId="77777777" w:rsidR="007D722E" w:rsidRPr="007D722E" w:rsidRDefault="007D722E" w:rsidP="007D722E">
            <w:pPr>
              <w:jc w:val="center"/>
              <w:rPr>
                <w:sz w:val="12"/>
                <w:szCs w:val="12"/>
              </w:rPr>
            </w:pPr>
            <w:r w:rsidRPr="007D722E">
              <w:rPr>
                <w:sz w:val="12"/>
                <w:szCs w:val="12"/>
              </w:rPr>
              <w:t>21</w:t>
            </w:r>
          </w:p>
        </w:tc>
        <w:tc>
          <w:tcPr>
            <w:tcW w:w="1147" w:type="dxa"/>
            <w:tcBorders>
              <w:top w:val="nil"/>
              <w:left w:val="nil"/>
              <w:bottom w:val="nil"/>
              <w:right w:val="single" w:sz="8" w:space="0" w:color="auto"/>
            </w:tcBorders>
            <w:shd w:val="clear" w:color="auto" w:fill="auto"/>
            <w:noWrap/>
            <w:vAlign w:val="center"/>
            <w:hideMark/>
          </w:tcPr>
          <w:p w14:paraId="36861622" w14:textId="77777777" w:rsidR="007D722E" w:rsidRPr="007D722E" w:rsidRDefault="007D722E" w:rsidP="007D722E">
            <w:pPr>
              <w:jc w:val="center"/>
              <w:rPr>
                <w:sz w:val="12"/>
                <w:szCs w:val="12"/>
              </w:rPr>
            </w:pPr>
            <w:r w:rsidRPr="007D722E">
              <w:rPr>
                <w:sz w:val="12"/>
                <w:szCs w:val="12"/>
              </w:rPr>
              <w:t> </w:t>
            </w:r>
          </w:p>
        </w:tc>
      </w:tr>
      <w:tr w:rsidR="007D722E" w:rsidRPr="007D722E" w14:paraId="239CCBC2" w14:textId="77777777" w:rsidTr="00104FF4">
        <w:trPr>
          <w:trHeight w:val="390"/>
          <w:jc w:val="center"/>
        </w:trPr>
        <w:tc>
          <w:tcPr>
            <w:tcW w:w="583" w:type="dxa"/>
            <w:tcBorders>
              <w:top w:val="nil"/>
              <w:left w:val="single" w:sz="8" w:space="0" w:color="auto"/>
              <w:bottom w:val="single" w:sz="4" w:space="0" w:color="auto"/>
              <w:right w:val="single" w:sz="8" w:space="0" w:color="auto"/>
            </w:tcBorders>
            <w:shd w:val="clear" w:color="auto" w:fill="auto"/>
            <w:noWrap/>
            <w:vAlign w:val="bottom"/>
            <w:hideMark/>
          </w:tcPr>
          <w:p w14:paraId="4E784299"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w:t>
            </w:r>
          </w:p>
        </w:tc>
        <w:tc>
          <w:tcPr>
            <w:tcW w:w="4472" w:type="dxa"/>
            <w:tcBorders>
              <w:top w:val="nil"/>
              <w:left w:val="nil"/>
              <w:bottom w:val="nil"/>
              <w:right w:val="nil"/>
            </w:tcBorders>
            <w:shd w:val="clear" w:color="auto" w:fill="auto"/>
            <w:noWrap/>
            <w:vAlign w:val="center"/>
            <w:hideMark/>
          </w:tcPr>
          <w:p w14:paraId="769FC71D" w14:textId="77777777" w:rsidR="007D722E" w:rsidRPr="007D722E" w:rsidRDefault="007D722E" w:rsidP="007D722E">
            <w:pPr>
              <w:rPr>
                <w:sz w:val="12"/>
                <w:szCs w:val="12"/>
              </w:rPr>
            </w:pPr>
            <w:r w:rsidRPr="007D722E">
              <w:rPr>
                <w:sz w:val="12"/>
                <w:szCs w:val="12"/>
              </w:rPr>
              <w:t>В том числе мощностью, Гкал/ч:</w:t>
            </w:r>
          </w:p>
        </w:tc>
        <w:tc>
          <w:tcPr>
            <w:tcW w:w="652" w:type="dxa"/>
            <w:tcBorders>
              <w:top w:val="nil"/>
              <w:left w:val="single" w:sz="8" w:space="0" w:color="auto"/>
              <w:bottom w:val="nil"/>
              <w:right w:val="nil"/>
            </w:tcBorders>
            <w:shd w:val="clear" w:color="auto" w:fill="auto"/>
            <w:noWrap/>
            <w:vAlign w:val="center"/>
            <w:hideMark/>
          </w:tcPr>
          <w:p w14:paraId="6AA69413" w14:textId="77777777" w:rsidR="007D722E" w:rsidRPr="007D722E" w:rsidRDefault="007D722E" w:rsidP="007D722E">
            <w:pPr>
              <w:jc w:val="center"/>
              <w:rPr>
                <w:sz w:val="12"/>
                <w:szCs w:val="12"/>
              </w:rPr>
            </w:pPr>
            <w:r w:rsidRPr="007D722E">
              <w:rPr>
                <w:sz w:val="12"/>
                <w:szCs w:val="12"/>
              </w:rPr>
              <w:t> </w:t>
            </w:r>
          </w:p>
        </w:tc>
        <w:tc>
          <w:tcPr>
            <w:tcW w:w="1505" w:type="dxa"/>
            <w:tcBorders>
              <w:top w:val="nil"/>
              <w:left w:val="nil"/>
              <w:bottom w:val="single" w:sz="4" w:space="0" w:color="auto"/>
              <w:right w:val="nil"/>
            </w:tcBorders>
            <w:shd w:val="clear" w:color="auto" w:fill="auto"/>
            <w:noWrap/>
            <w:vAlign w:val="center"/>
            <w:hideMark/>
          </w:tcPr>
          <w:p w14:paraId="138B9684" w14:textId="77777777" w:rsidR="007D722E" w:rsidRPr="007D722E" w:rsidRDefault="007D722E" w:rsidP="007D722E">
            <w:pPr>
              <w:jc w:val="right"/>
              <w:rPr>
                <w:sz w:val="12"/>
                <w:szCs w:val="12"/>
              </w:rPr>
            </w:pPr>
            <w:r w:rsidRPr="007D722E">
              <w:rPr>
                <w:sz w:val="12"/>
                <w:szCs w:val="12"/>
              </w:rPr>
              <w:t> </w:t>
            </w:r>
          </w:p>
        </w:tc>
        <w:tc>
          <w:tcPr>
            <w:tcW w:w="1463" w:type="dxa"/>
            <w:tcBorders>
              <w:top w:val="nil"/>
              <w:left w:val="nil"/>
              <w:bottom w:val="single" w:sz="4" w:space="0" w:color="auto"/>
              <w:right w:val="single" w:sz="8" w:space="0" w:color="auto"/>
            </w:tcBorders>
            <w:shd w:val="clear" w:color="auto" w:fill="auto"/>
            <w:noWrap/>
            <w:vAlign w:val="center"/>
            <w:hideMark/>
          </w:tcPr>
          <w:p w14:paraId="6D19F1DC" w14:textId="77777777" w:rsidR="007D722E" w:rsidRPr="007D722E" w:rsidRDefault="007D722E" w:rsidP="007D722E">
            <w:pPr>
              <w:jc w:val="right"/>
              <w:rPr>
                <w:sz w:val="12"/>
                <w:szCs w:val="12"/>
              </w:rPr>
            </w:pPr>
            <w:r w:rsidRPr="007D722E">
              <w:rPr>
                <w:sz w:val="12"/>
                <w:szCs w:val="12"/>
              </w:rPr>
              <w:t> </w:t>
            </w:r>
          </w:p>
        </w:tc>
        <w:tc>
          <w:tcPr>
            <w:tcW w:w="1463" w:type="dxa"/>
            <w:tcBorders>
              <w:top w:val="nil"/>
              <w:left w:val="nil"/>
              <w:bottom w:val="nil"/>
              <w:right w:val="single" w:sz="8" w:space="0" w:color="auto"/>
            </w:tcBorders>
            <w:shd w:val="clear" w:color="auto" w:fill="auto"/>
            <w:noWrap/>
            <w:vAlign w:val="center"/>
            <w:hideMark/>
          </w:tcPr>
          <w:p w14:paraId="17606FB3" w14:textId="77777777" w:rsidR="007D722E" w:rsidRPr="007D722E" w:rsidRDefault="007D722E" w:rsidP="007D722E">
            <w:pPr>
              <w:jc w:val="right"/>
              <w:rPr>
                <w:sz w:val="12"/>
                <w:szCs w:val="12"/>
              </w:rPr>
            </w:pPr>
            <w:r w:rsidRPr="007D722E">
              <w:rPr>
                <w:sz w:val="12"/>
                <w:szCs w:val="12"/>
              </w:rPr>
              <w:t> </w:t>
            </w:r>
          </w:p>
        </w:tc>
        <w:tc>
          <w:tcPr>
            <w:tcW w:w="1470" w:type="dxa"/>
            <w:tcBorders>
              <w:top w:val="nil"/>
              <w:left w:val="nil"/>
              <w:bottom w:val="single" w:sz="4" w:space="0" w:color="auto"/>
              <w:right w:val="single" w:sz="8" w:space="0" w:color="auto"/>
            </w:tcBorders>
            <w:shd w:val="clear" w:color="auto" w:fill="auto"/>
            <w:noWrap/>
            <w:vAlign w:val="center"/>
            <w:hideMark/>
          </w:tcPr>
          <w:p w14:paraId="69A9D35B" w14:textId="77777777" w:rsidR="007D722E" w:rsidRPr="007D722E" w:rsidRDefault="007D722E" w:rsidP="007D722E">
            <w:pPr>
              <w:jc w:val="right"/>
              <w:rPr>
                <w:sz w:val="12"/>
                <w:szCs w:val="12"/>
              </w:rPr>
            </w:pPr>
            <w:r w:rsidRPr="007D722E">
              <w:rPr>
                <w:sz w:val="12"/>
                <w:szCs w:val="12"/>
              </w:rPr>
              <w:t> </w:t>
            </w:r>
          </w:p>
        </w:tc>
        <w:tc>
          <w:tcPr>
            <w:tcW w:w="1505" w:type="dxa"/>
            <w:tcBorders>
              <w:top w:val="nil"/>
              <w:left w:val="nil"/>
              <w:bottom w:val="single" w:sz="4" w:space="0" w:color="auto"/>
              <w:right w:val="single" w:sz="8" w:space="0" w:color="auto"/>
            </w:tcBorders>
            <w:shd w:val="clear" w:color="auto" w:fill="auto"/>
            <w:noWrap/>
            <w:vAlign w:val="center"/>
            <w:hideMark/>
          </w:tcPr>
          <w:p w14:paraId="331E4624" w14:textId="77777777" w:rsidR="007D722E" w:rsidRPr="007D722E" w:rsidRDefault="007D722E" w:rsidP="007D722E">
            <w:pPr>
              <w:jc w:val="right"/>
              <w:rPr>
                <w:sz w:val="12"/>
                <w:szCs w:val="12"/>
              </w:rPr>
            </w:pPr>
            <w:r w:rsidRPr="007D722E">
              <w:rPr>
                <w:sz w:val="12"/>
                <w:szCs w:val="12"/>
              </w:rPr>
              <w:t> </w:t>
            </w:r>
          </w:p>
        </w:tc>
        <w:tc>
          <w:tcPr>
            <w:tcW w:w="1475" w:type="dxa"/>
            <w:tcBorders>
              <w:top w:val="nil"/>
              <w:left w:val="nil"/>
              <w:bottom w:val="single" w:sz="4" w:space="0" w:color="auto"/>
              <w:right w:val="single" w:sz="8" w:space="0" w:color="auto"/>
            </w:tcBorders>
            <w:shd w:val="clear" w:color="auto" w:fill="auto"/>
            <w:noWrap/>
            <w:vAlign w:val="center"/>
            <w:hideMark/>
          </w:tcPr>
          <w:p w14:paraId="2B75A520" w14:textId="77777777" w:rsidR="007D722E" w:rsidRPr="007D722E" w:rsidRDefault="007D722E" w:rsidP="007D722E">
            <w:pPr>
              <w:jc w:val="right"/>
              <w:rPr>
                <w:sz w:val="12"/>
                <w:szCs w:val="12"/>
              </w:rPr>
            </w:pPr>
            <w:r w:rsidRPr="007D722E">
              <w:rPr>
                <w:sz w:val="12"/>
                <w:szCs w:val="12"/>
              </w:rPr>
              <w:t> </w:t>
            </w:r>
          </w:p>
        </w:tc>
        <w:tc>
          <w:tcPr>
            <w:tcW w:w="1147" w:type="dxa"/>
            <w:tcBorders>
              <w:top w:val="single" w:sz="8" w:space="0" w:color="auto"/>
              <w:left w:val="nil"/>
              <w:bottom w:val="single" w:sz="4" w:space="0" w:color="auto"/>
              <w:right w:val="single" w:sz="8" w:space="0" w:color="auto"/>
            </w:tcBorders>
            <w:shd w:val="clear" w:color="auto" w:fill="auto"/>
            <w:noWrap/>
            <w:vAlign w:val="center"/>
            <w:hideMark/>
          </w:tcPr>
          <w:p w14:paraId="5B4C927E" w14:textId="77777777" w:rsidR="007D722E" w:rsidRPr="007D722E" w:rsidRDefault="007D722E" w:rsidP="007D722E">
            <w:pPr>
              <w:jc w:val="right"/>
              <w:rPr>
                <w:sz w:val="12"/>
                <w:szCs w:val="12"/>
              </w:rPr>
            </w:pPr>
            <w:r w:rsidRPr="007D722E">
              <w:rPr>
                <w:sz w:val="12"/>
                <w:szCs w:val="12"/>
              </w:rPr>
              <w:t> </w:t>
            </w:r>
          </w:p>
        </w:tc>
      </w:tr>
      <w:tr w:rsidR="007D722E" w:rsidRPr="007D722E" w14:paraId="2F96C60F" w14:textId="77777777" w:rsidTr="00104FF4">
        <w:trPr>
          <w:trHeight w:val="375"/>
          <w:jc w:val="center"/>
        </w:trPr>
        <w:tc>
          <w:tcPr>
            <w:tcW w:w="583" w:type="dxa"/>
            <w:tcBorders>
              <w:top w:val="nil"/>
              <w:left w:val="single" w:sz="8" w:space="0" w:color="auto"/>
              <w:bottom w:val="single" w:sz="4" w:space="0" w:color="auto"/>
              <w:right w:val="single" w:sz="8" w:space="0" w:color="auto"/>
            </w:tcBorders>
            <w:shd w:val="clear" w:color="auto" w:fill="auto"/>
            <w:noWrap/>
            <w:vAlign w:val="bottom"/>
            <w:hideMark/>
          </w:tcPr>
          <w:p w14:paraId="51419F1A"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w:t>
            </w:r>
          </w:p>
        </w:tc>
        <w:tc>
          <w:tcPr>
            <w:tcW w:w="4472" w:type="dxa"/>
            <w:tcBorders>
              <w:top w:val="single" w:sz="4" w:space="0" w:color="auto"/>
              <w:left w:val="nil"/>
              <w:bottom w:val="nil"/>
              <w:right w:val="nil"/>
            </w:tcBorders>
            <w:shd w:val="clear" w:color="auto" w:fill="auto"/>
            <w:noWrap/>
            <w:vAlign w:val="center"/>
            <w:hideMark/>
          </w:tcPr>
          <w:p w14:paraId="5D81892D" w14:textId="77777777" w:rsidR="007D722E" w:rsidRPr="007D722E" w:rsidRDefault="007D722E" w:rsidP="007D722E">
            <w:pPr>
              <w:rPr>
                <w:sz w:val="12"/>
                <w:szCs w:val="12"/>
              </w:rPr>
            </w:pPr>
            <w:r w:rsidRPr="007D722E">
              <w:rPr>
                <w:sz w:val="12"/>
                <w:szCs w:val="12"/>
              </w:rPr>
              <w:t xml:space="preserve"> -до 3,00</w:t>
            </w:r>
          </w:p>
        </w:tc>
        <w:tc>
          <w:tcPr>
            <w:tcW w:w="652" w:type="dxa"/>
            <w:tcBorders>
              <w:top w:val="single" w:sz="4" w:space="0" w:color="auto"/>
              <w:left w:val="single" w:sz="8" w:space="0" w:color="auto"/>
              <w:bottom w:val="nil"/>
              <w:right w:val="nil"/>
            </w:tcBorders>
            <w:shd w:val="clear" w:color="auto" w:fill="auto"/>
            <w:noWrap/>
            <w:vAlign w:val="center"/>
            <w:hideMark/>
          </w:tcPr>
          <w:p w14:paraId="4D78704B" w14:textId="77777777" w:rsidR="007D722E" w:rsidRPr="007D722E" w:rsidRDefault="007D722E" w:rsidP="007D722E">
            <w:pPr>
              <w:jc w:val="center"/>
              <w:rPr>
                <w:sz w:val="12"/>
                <w:szCs w:val="12"/>
              </w:rPr>
            </w:pPr>
            <w:r w:rsidRPr="007D722E">
              <w:rPr>
                <w:sz w:val="12"/>
                <w:szCs w:val="12"/>
              </w:rPr>
              <w:t>шт.</w:t>
            </w:r>
          </w:p>
        </w:tc>
        <w:tc>
          <w:tcPr>
            <w:tcW w:w="1505" w:type="dxa"/>
            <w:tcBorders>
              <w:top w:val="nil"/>
              <w:left w:val="nil"/>
              <w:bottom w:val="single" w:sz="4" w:space="0" w:color="auto"/>
              <w:right w:val="nil"/>
            </w:tcBorders>
            <w:shd w:val="clear" w:color="auto" w:fill="auto"/>
            <w:noWrap/>
            <w:vAlign w:val="center"/>
            <w:hideMark/>
          </w:tcPr>
          <w:p w14:paraId="2078CB22" w14:textId="77777777" w:rsidR="007D722E" w:rsidRPr="007D722E" w:rsidRDefault="007D722E" w:rsidP="007D722E">
            <w:pPr>
              <w:jc w:val="right"/>
              <w:rPr>
                <w:sz w:val="12"/>
                <w:szCs w:val="12"/>
              </w:rPr>
            </w:pPr>
            <w:r w:rsidRPr="007D722E">
              <w:rPr>
                <w:sz w:val="12"/>
                <w:szCs w:val="12"/>
              </w:rPr>
              <w:t>15</w:t>
            </w:r>
          </w:p>
        </w:tc>
        <w:tc>
          <w:tcPr>
            <w:tcW w:w="1463" w:type="dxa"/>
            <w:tcBorders>
              <w:top w:val="nil"/>
              <w:left w:val="nil"/>
              <w:bottom w:val="single" w:sz="4" w:space="0" w:color="auto"/>
              <w:right w:val="single" w:sz="8" w:space="0" w:color="auto"/>
            </w:tcBorders>
            <w:shd w:val="clear" w:color="auto" w:fill="auto"/>
            <w:noWrap/>
            <w:vAlign w:val="center"/>
            <w:hideMark/>
          </w:tcPr>
          <w:p w14:paraId="5515A1AE" w14:textId="77777777" w:rsidR="007D722E" w:rsidRPr="007D722E" w:rsidRDefault="007D722E" w:rsidP="007D722E">
            <w:pPr>
              <w:jc w:val="right"/>
              <w:rPr>
                <w:sz w:val="12"/>
                <w:szCs w:val="12"/>
              </w:rPr>
            </w:pPr>
            <w:r w:rsidRPr="007D722E">
              <w:rPr>
                <w:sz w:val="12"/>
                <w:szCs w:val="12"/>
              </w:rPr>
              <w:t>14</w:t>
            </w:r>
          </w:p>
        </w:tc>
        <w:tc>
          <w:tcPr>
            <w:tcW w:w="1463" w:type="dxa"/>
            <w:tcBorders>
              <w:top w:val="single" w:sz="8" w:space="0" w:color="auto"/>
              <w:left w:val="nil"/>
              <w:bottom w:val="single" w:sz="4" w:space="0" w:color="auto"/>
              <w:right w:val="single" w:sz="8" w:space="0" w:color="auto"/>
            </w:tcBorders>
            <w:shd w:val="clear" w:color="auto" w:fill="auto"/>
            <w:noWrap/>
            <w:vAlign w:val="center"/>
            <w:hideMark/>
          </w:tcPr>
          <w:p w14:paraId="39E8713E" w14:textId="77777777" w:rsidR="007D722E" w:rsidRPr="007D722E" w:rsidRDefault="007D722E" w:rsidP="007D722E">
            <w:pPr>
              <w:jc w:val="right"/>
              <w:rPr>
                <w:sz w:val="12"/>
                <w:szCs w:val="12"/>
              </w:rPr>
            </w:pPr>
            <w:r w:rsidRPr="007D722E">
              <w:rPr>
                <w:sz w:val="12"/>
                <w:szCs w:val="12"/>
              </w:rPr>
              <w:t>14,00</w:t>
            </w:r>
          </w:p>
        </w:tc>
        <w:tc>
          <w:tcPr>
            <w:tcW w:w="1470" w:type="dxa"/>
            <w:tcBorders>
              <w:top w:val="nil"/>
              <w:left w:val="nil"/>
              <w:bottom w:val="single" w:sz="4" w:space="0" w:color="auto"/>
              <w:right w:val="single" w:sz="8" w:space="0" w:color="auto"/>
            </w:tcBorders>
            <w:shd w:val="clear" w:color="auto" w:fill="auto"/>
            <w:noWrap/>
            <w:vAlign w:val="center"/>
            <w:hideMark/>
          </w:tcPr>
          <w:p w14:paraId="254D39FB" w14:textId="77777777" w:rsidR="007D722E" w:rsidRPr="007D722E" w:rsidRDefault="007D722E" w:rsidP="007D722E">
            <w:pPr>
              <w:jc w:val="right"/>
              <w:rPr>
                <w:sz w:val="12"/>
                <w:szCs w:val="12"/>
              </w:rPr>
            </w:pPr>
            <w:r w:rsidRPr="007D722E">
              <w:rPr>
                <w:sz w:val="12"/>
                <w:szCs w:val="12"/>
              </w:rPr>
              <w:t>15</w:t>
            </w:r>
          </w:p>
        </w:tc>
        <w:tc>
          <w:tcPr>
            <w:tcW w:w="1505" w:type="dxa"/>
            <w:tcBorders>
              <w:top w:val="nil"/>
              <w:left w:val="nil"/>
              <w:bottom w:val="single" w:sz="4" w:space="0" w:color="auto"/>
              <w:right w:val="single" w:sz="8" w:space="0" w:color="auto"/>
            </w:tcBorders>
            <w:shd w:val="clear" w:color="auto" w:fill="auto"/>
            <w:noWrap/>
            <w:vAlign w:val="center"/>
            <w:hideMark/>
          </w:tcPr>
          <w:p w14:paraId="1EB61F96" w14:textId="77777777" w:rsidR="007D722E" w:rsidRPr="007D722E" w:rsidRDefault="007D722E" w:rsidP="007D722E">
            <w:pPr>
              <w:jc w:val="right"/>
              <w:rPr>
                <w:sz w:val="12"/>
                <w:szCs w:val="12"/>
              </w:rPr>
            </w:pPr>
            <w:r w:rsidRPr="007D722E">
              <w:rPr>
                <w:sz w:val="12"/>
                <w:szCs w:val="12"/>
              </w:rPr>
              <w:t>14</w:t>
            </w:r>
          </w:p>
        </w:tc>
        <w:tc>
          <w:tcPr>
            <w:tcW w:w="1475" w:type="dxa"/>
            <w:tcBorders>
              <w:top w:val="nil"/>
              <w:left w:val="nil"/>
              <w:bottom w:val="single" w:sz="4" w:space="0" w:color="auto"/>
              <w:right w:val="single" w:sz="8" w:space="0" w:color="auto"/>
            </w:tcBorders>
            <w:shd w:val="clear" w:color="auto" w:fill="auto"/>
            <w:noWrap/>
            <w:vAlign w:val="center"/>
            <w:hideMark/>
          </w:tcPr>
          <w:p w14:paraId="4BE68952" w14:textId="77777777" w:rsidR="007D722E" w:rsidRPr="007D722E" w:rsidRDefault="007D722E" w:rsidP="007D722E">
            <w:pPr>
              <w:jc w:val="right"/>
              <w:rPr>
                <w:sz w:val="12"/>
                <w:szCs w:val="12"/>
              </w:rPr>
            </w:pPr>
            <w:r w:rsidRPr="007D722E">
              <w:rPr>
                <w:sz w:val="12"/>
                <w:szCs w:val="12"/>
              </w:rPr>
              <w:t>14</w:t>
            </w:r>
          </w:p>
        </w:tc>
        <w:tc>
          <w:tcPr>
            <w:tcW w:w="1147" w:type="dxa"/>
            <w:tcBorders>
              <w:top w:val="nil"/>
              <w:left w:val="nil"/>
              <w:bottom w:val="single" w:sz="4" w:space="0" w:color="auto"/>
              <w:right w:val="single" w:sz="8" w:space="0" w:color="auto"/>
            </w:tcBorders>
            <w:shd w:val="clear" w:color="auto" w:fill="auto"/>
            <w:noWrap/>
            <w:vAlign w:val="center"/>
            <w:hideMark/>
          </w:tcPr>
          <w:p w14:paraId="662EE1BC" w14:textId="77777777" w:rsidR="007D722E" w:rsidRPr="007D722E" w:rsidRDefault="007D722E" w:rsidP="007D722E">
            <w:pPr>
              <w:jc w:val="right"/>
              <w:rPr>
                <w:sz w:val="12"/>
                <w:szCs w:val="12"/>
              </w:rPr>
            </w:pPr>
            <w:r w:rsidRPr="007D722E">
              <w:rPr>
                <w:sz w:val="12"/>
                <w:szCs w:val="12"/>
              </w:rPr>
              <w:t> </w:t>
            </w:r>
          </w:p>
        </w:tc>
      </w:tr>
      <w:tr w:rsidR="007D722E" w:rsidRPr="007D722E" w14:paraId="6AA593C8" w14:textId="77777777" w:rsidTr="00104FF4">
        <w:trPr>
          <w:trHeight w:val="375"/>
          <w:jc w:val="center"/>
        </w:trPr>
        <w:tc>
          <w:tcPr>
            <w:tcW w:w="583" w:type="dxa"/>
            <w:tcBorders>
              <w:top w:val="nil"/>
              <w:left w:val="single" w:sz="8" w:space="0" w:color="auto"/>
              <w:bottom w:val="single" w:sz="4" w:space="0" w:color="auto"/>
              <w:right w:val="single" w:sz="8" w:space="0" w:color="auto"/>
            </w:tcBorders>
            <w:shd w:val="clear" w:color="auto" w:fill="auto"/>
            <w:noWrap/>
            <w:vAlign w:val="bottom"/>
            <w:hideMark/>
          </w:tcPr>
          <w:p w14:paraId="46390258"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w:t>
            </w:r>
          </w:p>
        </w:tc>
        <w:tc>
          <w:tcPr>
            <w:tcW w:w="4472" w:type="dxa"/>
            <w:tcBorders>
              <w:top w:val="single" w:sz="4" w:space="0" w:color="auto"/>
              <w:left w:val="nil"/>
              <w:bottom w:val="nil"/>
              <w:right w:val="nil"/>
            </w:tcBorders>
            <w:shd w:val="clear" w:color="auto" w:fill="auto"/>
            <w:noWrap/>
            <w:vAlign w:val="center"/>
            <w:hideMark/>
          </w:tcPr>
          <w:p w14:paraId="141BBC18" w14:textId="77777777" w:rsidR="007D722E" w:rsidRPr="007D722E" w:rsidRDefault="007D722E" w:rsidP="007D722E">
            <w:pPr>
              <w:rPr>
                <w:sz w:val="12"/>
                <w:szCs w:val="12"/>
              </w:rPr>
            </w:pPr>
            <w:r w:rsidRPr="007D722E">
              <w:rPr>
                <w:sz w:val="12"/>
                <w:szCs w:val="12"/>
              </w:rPr>
              <w:t xml:space="preserve"> -от 3,00 до  20,00</w:t>
            </w:r>
          </w:p>
        </w:tc>
        <w:tc>
          <w:tcPr>
            <w:tcW w:w="652" w:type="dxa"/>
            <w:tcBorders>
              <w:top w:val="single" w:sz="4" w:space="0" w:color="auto"/>
              <w:left w:val="single" w:sz="8" w:space="0" w:color="auto"/>
              <w:bottom w:val="nil"/>
              <w:right w:val="nil"/>
            </w:tcBorders>
            <w:shd w:val="clear" w:color="auto" w:fill="auto"/>
            <w:noWrap/>
            <w:vAlign w:val="center"/>
            <w:hideMark/>
          </w:tcPr>
          <w:p w14:paraId="070B9B32" w14:textId="77777777" w:rsidR="007D722E" w:rsidRPr="007D722E" w:rsidRDefault="007D722E" w:rsidP="007D722E">
            <w:pPr>
              <w:jc w:val="center"/>
              <w:rPr>
                <w:sz w:val="12"/>
                <w:szCs w:val="12"/>
              </w:rPr>
            </w:pPr>
            <w:r w:rsidRPr="007D722E">
              <w:rPr>
                <w:sz w:val="12"/>
                <w:szCs w:val="12"/>
              </w:rPr>
              <w:t>шт.</w:t>
            </w:r>
          </w:p>
        </w:tc>
        <w:tc>
          <w:tcPr>
            <w:tcW w:w="1505" w:type="dxa"/>
            <w:tcBorders>
              <w:top w:val="nil"/>
              <w:left w:val="nil"/>
              <w:bottom w:val="single" w:sz="4" w:space="0" w:color="auto"/>
              <w:right w:val="nil"/>
            </w:tcBorders>
            <w:shd w:val="clear" w:color="auto" w:fill="auto"/>
            <w:noWrap/>
            <w:vAlign w:val="center"/>
            <w:hideMark/>
          </w:tcPr>
          <w:p w14:paraId="634D82A9" w14:textId="77777777" w:rsidR="007D722E" w:rsidRPr="007D722E" w:rsidRDefault="007D722E" w:rsidP="007D722E">
            <w:pPr>
              <w:jc w:val="right"/>
              <w:rPr>
                <w:sz w:val="12"/>
                <w:szCs w:val="12"/>
              </w:rPr>
            </w:pPr>
            <w:r w:rsidRPr="007D722E">
              <w:rPr>
                <w:sz w:val="12"/>
                <w:szCs w:val="12"/>
              </w:rPr>
              <w:t>5</w:t>
            </w:r>
          </w:p>
        </w:tc>
        <w:tc>
          <w:tcPr>
            <w:tcW w:w="1463" w:type="dxa"/>
            <w:tcBorders>
              <w:top w:val="nil"/>
              <w:left w:val="nil"/>
              <w:bottom w:val="single" w:sz="4" w:space="0" w:color="auto"/>
              <w:right w:val="single" w:sz="8" w:space="0" w:color="auto"/>
            </w:tcBorders>
            <w:shd w:val="clear" w:color="auto" w:fill="auto"/>
            <w:noWrap/>
            <w:vAlign w:val="center"/>
            <w:hideMark/>
          </w:tcPr>
          <w:p w14:paraId="2F9A81C2" w14:textId="77777777" w:rsidR="007D722E" w:rsidRPr="007D722E" w:rsidRDefault="007D722E" w:rsidP="007D722E">
            <w:pPr>
              <w:jc w:val="right"/>
              <w:rPr>
                <w:sz w:val="12"/>
                <w:szCs w:val="12"/>
              </w:rPr>
            </w:pPr>
            <w:r w:rsidRPr="007D722E">
              <w:rPr>
                <w:sz w:val="12"/>
                <w:szCs w:val="12"/>
              </w:rPr>
              <w:t>6</w:t>
            </w:r>
          </w:p>
        </w:tc>
        <w:tc>
          <w:tcPr>
            <w:tcW w:w="1463" w:type="dxa"/>
            <w:tcBorders>
              <w:top w:val="nil"/>
              <w:left w:val="nil"/>
              <w:bottom w:val="single" w:sz="4" w:space="0" w:color="auto"/>
              <w:right w:val="single" w:sz="8" w:space="0" w:color="auto"/>
            </w:tcBorders>
            <w:shd w:val="clear" w:color="auto" w:fill="auto"/>
            <w:noWrap/>
            <w:vAlign w:val="center"/>
            <w:hideMark/>
          </w:tcPr>
          <w:p w14:paraId="5570CCB0" w14:textId="77777777" w:rsidR="007D722E" w:rsidRPr="007D722E" w:rsidRDefault="007D722E" w:rsidP="007D722E">
            <w:pPr>
              <w:jc w:val="right"/>
              <w:rPr>
                <w:sz w:val="12"/>
                <w:szCs w:val="12"/>
              </w:rPr>
            </w:pPr>
            <w:r w:rsidRPr="007D722E">
              <w:rPr>
                <w:sz w:val="12"/>
                <w:szCs w:val="12"/>
              </w:rPr>
              <w:t>6,00</w:t>
            </w:r>
          </w:p>
        </w:tc>
        <w:tc>
          <w:tcPr>
            <w:tcW w:w="1470" w:type="dxa"/>
            <w:tcBorders>
              <w:top w:val="nil"/>
              <w:left w:val="nil"/>
              <w:bottom w:val="single" w:sz="4" w:space="0" w:color="auto"/>
              <w:right w:val="single" w:sz="8" w:space="0" w:color="auto"/>
            </w:tcBorders>
            <w:shd w:val="clear" w:color="auto" w:fill="auto"/>
            <w:noWrap/>
            <w:vAlign w:val="center"/>
            <w:hideMark/>
          </w:tcPr>
          <w:p w14:paraId="63695447" w14:textId="77777777" w:rsidR="007D722E" w:rsidRPr="007D722E" w:rsidRDefault="007D722E" w:rsidP="007D722E">
            <w:pPr>
              <w:jc w:val="right"/>
              <w:rPr>
                <w:sz w:val="12"/>
                <w:szCs w:val="12"/>
              </w:rPr>
            </w:pPr>
            <w:r w:rsidRPr="007D722E">
              <w:rPr>
                <w:sz w:val="12"/>
                <w:szCs w:val="12"/>
              </w:rPr>
              <w:t>5</w:t>
            </w:r>
          </w:p>
        </w:tc>
        <w:tc>
          <w:tcPr>
            <w:tcW w:w="1505" w:type="dxa"/>
            <w:tcBorders>
              <w:top w:val="nil"/>
              <w:left w:val="nil"/>
              <w:bottom w:val="single" w:sz="4" w:space="0" w:color="auto"/>
              <w:right w:val="single" w:sz="8" w:space="0" w:color="auto"/>
            </w:tcBorders>
            <w:shd w:val="clear" w:color="auto" w:fill="auto"/>
            <w:noWrap/>
            <w:vAlign w:val="center"/>
            <w:hideMark/>
          </w:tcPr>
          <w:p w14:paraId="5AD3078D" w14:textId="77777777" w:rsidR="007D722E" w:rsidRPr="007D722E" w:rsidRDefault="007D722E" w:rsidP="007D722E">
            <w:pPr>
              <w:jc w:val="right"/>
              <w:rPr>
                <w:sz w:val="12"/>
                <w:szCs w:val="12"/>
              </w:rPr>
            </w:pPr>
            <w:r w:rsidRPr="007D722E">
              <w:rPr>
                <w:sz w:val="12"/>
                <w:szCs w:val="12"/>
              </w:rPr>
              <w:t>6</w:t>
            </w:r>
          </w:p>
        </w:tc>
        <w:tc>
          <w:tcPr>
            <w:tcW w:w="1475" w:type="dxa"/>
            <w:tcBorders>
              <w:top w:val="nil"/>
              <w:left w:val="nil"/>
              <w:bottom w:val="single" w:sz="4" w:space="0" w:color="auto"/>
              <w:right w:val="single" w:sz="8" w:space="0" w:color="auto"/>
            </w:tcBorders>
            <w:shd w:val="clear" w:color="auto" w:fill="auto"/>
            <w:noWrap/>
            <w:vAlign w:val="center"/>
            <w:hideMark/>
          </w:tcPr>
          <w:p w14:paraId="6CD58B4E" w14:textId="77777777" w:rsidR="007D722E" w:rsidRPr="007D722E" w:rsidRDefault="007D722E" w:rsidP="007D722E">
            <w:pPr>
              <w:jc w:val="right"/>
              <w:rPr>
                <w:sz w:val="12"/>
                <w:szCs w:val="12"/>
              </w:rPr>
            </w:pPr>
            <w:r w:rsidRPr="007D722E">
              <w:rPr>
                <w:sz w:val="12"/>
                <w:szCs w:val="12"/>
              </w:rPr>
              <w:t>6</w:t>
            </w:r>
          </w:p>
        </w:tc>
        <w:tc>
          <w:tcPr>
            <w:tcW w:w="1147" w:type="dxa"/>
            <w:tcBorders>
              <w:top w:val="nil"/>
              <w:left w:val="nil"/>
              <w:bottom w:val="single" w:sz="4" w:space="0" w:color="auto"/>
              <w:right w:val="single" w:sz="8" w:space="0" w:color="auto"/>
            </w:tcBorders>
            <w:shd w:val="clear" w:color="auto" w:fill="auto"/>
            <w:noWrap/>
            <w:vAlign w:val="center"/>
            <w:hideMark/>
          </w:tcPr>
          <w:p w14:paraId="574E1C6E" w14:textId="77777777" w:rsidR="007D722E" w:rsidRPr="007D722E" w:rsidRDefault="007D722E" w:rsidP="007D722E">
            <w:pPr>
              <w:jc w:val="right"/>
              <w:rPr>
                <w:sz w:val="12"/>
                <w:szCs w:val="12"/>
              </w:rPr>
            </w:pPr>
            <w:r w:rsidRPr="007D722E">
              <w:rPr>
                <w:sz w:val="12"/>
                <w:szCs w:val="12"/>
              </w:rPr>
              <w:t> </w:t>
            </w:r>
          </w:p>
        </w:tc>
      </w:tr>
      <w:tr w:rsidR="007D722E" w:rsidRPr="007D722E" w14:paraId="3B9ACBEC" w14:textId="77777777" w:rsidTr="00104FF4">
        <w:trPr>
          <w:trHeight w:val="390"/>
          <w:jc w:val="center"/>
        </w:trPr>
        <w:tc>
          <w:tcPr>
            <w:tcW w:w="583" w:type="dxa"/>
            <w:tcBorders>
              <w:top w:val="nil"/>
              <w:left w:val="single" w:sz="8" w:space="0" w:color="auto"/>
              <w:bottom w:val="single" w:sz="4" w:space="0" w:color="auto"/>
              <w:right w:val="single" w:sz="8" w:space="0" w:color="auto"/>
            </w:tcBorders>
            <w:shd w:val="clear" w:color="auto" w:fill="auto"/>
            <w:noWrap/>
            <w:vAlign w:val="bottom"/>
            <w:hideMark/>
          </w:tcPr>
          <w:p w14:paraId="6D23481B"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w:t>
            </w:r>
          </w:p>
        </w:tc>
        <w:tc>
          <w:tcPr>
            <w:tcW w:w="4472" w:type="dxa"/>
            <w:tcBorders>
              <w:top w:val="single" w:sz="4" w:space="0" w:color="auto"/>
              <w:left w:val="nil"/>
              <w:bottom w:val="nil"/>
              <w:right w:val="nil"/>
            </w:tcBorders>
            <w:shd w:val="clear" w:color="auto" w:fill="auto"/>
            <w:noWrap/>
            <w:vAlign w:val="center"/>
            <w:hideMark/>
          </w:tcPr>
          <w:p w14:paraId="7D921596" w14:textId="77777777" w:rsidR="007D722E" w:rsidRPr="007D722E" w:rsidRDefault="007D722E" w:rsidP="007D722E">
            <w:pPr>
              <w:rPr>
                <w:sz w:val="12"/>
                <w:szCs w:val="12"/>
              </w:rPr>
            </w:pPr>
            <w:r w:rsidRPr="007D722E">
              <w:rPr>
                <w:sz w:val="12"/>
                <w:szCs w:val="12"/>
              </w:rPr>
              <w:t xml:space="preserve"> - от 20,00</w:t>
            </w:r>
          </w:p>
        </w:tc>
        <w:tc>
          <w:tcPr>
            <w:tcW w:w="652" w:type="dxa"/>
            <w:tcBorders>
              <w:top w:val="single" w:sz="4" w:space="0" w:color="auto"/>
              <w:left w:val="single" w:sz="8" w:space="0" w:color="auto"/>
              <w:bottom w:val="nil"/>
              <w:right w:val="nil"/>
            </w:tcBorders>
            <w:shd w:val="clear" w:color="auto" w:fill="auto"/>
            <w:noWrap/>
            <w:vAlign w:val="center"/>
            <w:hideMark/>
          </w:tcPr>
          <w:p w14:paraId="68531D57" w14:textId="77777777" w:rsidR="007D722E" w:rsidRPr="007D722E" w:rsidRDefault="007D722E" w:rsidP="007D722E">
            <w:pPr>
              <w:jc w:val="center"/>
              <w:rPr>
                <w:sz w:val="12"/>
                <w:szCs w:val="12"/>
              </w:rPr>
            </w:pPr>
            <w:r w:rsidRPr="007D722E">
              <w:rPr>
                <w:sz w:val="12"/>
                <w:szCs w:val="12"/>
              </w:rPr>
              <w:t> </w:t>
            </w:r>
          </w:p>
        </w:tc>
        <w:tc>
          <w:tcPr>
            <w:tcW w:w="1505" w:type="dxa"/>
            <w:tcBorders>
              <w:top w:val="nil"/>
              <w:left w:val="nil"/>
              <w:bottom w:val="single" w:sz="4" w:space="0" w:color="auto"/>
              <w:right w:val="nil"/>
            </w:tcBorders>
            <w:shd w:val="clear" w:color="auto" w:fill="auto"/>
            <w:noWrap/>
            <w:vAlign w:val="center"/>
            <w:hideMark/>
          </w:tcPr>
          <w:p w14:paraId="57998A91" w14:textId="77777777" w:rsidR="007D722E" w:rsidRPr="007D722E" w:rsidRDefault="007D722E" w:rsidP="007D722E">
            <w:pPr>
              <w:jc w:val="right"/>
              <w:rPr>
                <w:sz w:val="12"/>
                <w:szCs w:val="12"/>
              </w:rPr>
            </w:pPr>
            <w:r w:rsidRPr="007D722E">
              <w:rPr>
                <w:sz w:val="12"/>
                <w:szCs w:val="12"/>
              </w:rPr>
              <w:t>1</w:t>
            </w:r>
          </w:p>
        </w:tc>
        <w:tc>
          <w:tcPr>
            <w:tcW w:w="1463" w:type="dxa"/>
            <w:tcBorders>
              <w:top w:val="nil"/>
              <w:left w:val="nil"/>
              <w:bottom w:val="single" w:sz="8" w:space="0" w:color="auto"/>
              <w:right w:val="single" w:sz="8" w:space="0" w:color="auto"/>
            </w:tcBorders>
            <w:shd w:val="clear" w:color="auto" w:fill="auto"/>
            <w:noWrap/>
            <w:vAlign w:val="center"/>
            <w:hideMark/>
          </w:tcPr>
          <w:p w14:paraId="3865AF19" w14:textId="77777777" w:rsidR="007D722E" w:rsidRPr="007D722E" w:rsidRDefault="007D722E" w:rsidP="007D722E">
            <w:pPr>
              <w:jc w:val="right"/>
              <w:rPr>
                <w:sz w:val="12"/>
                <w:szCs w:val="12"/>
              </w:rPr>
            </w:pPr>
            <w:r w:rsidRPr="007D722E">
              <w:rPr>
                <w:sz w:val="12"/>
                <w:szCs w:val="12"/>
              </w:rPr>
              <w:t>1</w:t>
            </w:r>
          </w:p>
        </w:tc>
        <w:tc>
          <w:tcPr>
            <w:tcW w:w="1463" w:type="dxa"/>
            <w:tcBorders>
              <w:top w:val="nil"/>
              <w:left w:val="nil"/>
              <w:bottom w:val="single" w:sz="8" w:space="0" w:color="auto"/>
              <w:right w:val="single" w:sz="8" w:space="0" w:color="auto"/>
            </w:tcBorders>
            <w:shd w:val="clear" w:color="auto" w:fill="auto"/>
            <w:noWrap/>
            <w:vAlign w:val="center"/>
            <w:hideMark/>
          </w:tcPr>
          <w:p w14:paraId="2FFB246E" w14:textId="77777777" w:rsidR="007D722E" w:rsidRPr="007D722E" w:rsidRDefault="007D722E" w:rsidP="007D722E">
            <w:pPr>
              <w:jc w:val="right"/>
              <w:rPr>
                <w:sz w:val="12"/>
                <w:szCs w:val="12"/>
              </w:rPr>
            </w:pPr>
            <w:r w:rsidRPr="007D722E">
              <w:rPr>
                <w:sz w:val="12"/>
                <w:szCs w:val="12"/>
              </w:rPr>
              <w:t>1,00</w:t>
            </w:r>
          </w:p>
        </w:tc>
        <w:tc>
          <w:tcPr>
            <w:tcW w:w="1470" w:type="dxa"/>
            <w:tcBorders>
              <w:top w:val="nil"/>
              <w:left w:val="nil"/>
              <w:bottom w:val="single" w:sz="4" w:space="0" w:color="auto"/>
              <w:right w:val="single" w:sz="8" w:space="0" w:color="auto"/>
            </w:tcBorders>
            <w:shd w:val="clear" w:color="auto" w:fill="auto"/>
            <w:noWrap/>
            <w:vAlign w:val="center"/>
            <w:hideMark/>
          </w:tcPr>
          <w:p w14:paraId="50B15B57" w14:textId="77777777" w:rsidR="007D722E" w:rsidRPr="007D722E" w:rsidRDefault="007D722E" w:rsidP="007D722E">
            <w:pPr>
              <w:jc w:val="right"/>
              <w:rPr>
                <w:sz w:val="12"/>
                <w:szCs w:val="12"/>
              </w:rPr>
            </w:pPr>
            <w:r w:rsidRPr="007D722E">
              <w:rPr>
                <w:sz w:val="12"/>
                <w:szCs w:val="12"/>
              </w:rPr>
              <w:t>1</w:t>
            </w:r>
          </w:p>
        </w:tc>
        <w:tc>
          <w:tcPr>
            <w:tcW w:w="1505" w:type="dxa"/>
            <w:tcBorders>
              <w:top w:val="nil"/>
              <w:left w:val="nil"/>
              <w:bottom w:val="single" w:sz="8" w:space="0" w:color="auto"/>
              <w:right w:val="single" w:sz="8" w:space="0" w:color="auto"/>
            </w:tcBorders>
            <w:shd w:val="clear" w:color="auto" w:fill="auto"/>
            <w:noWrap/>
            <w:vAlign w:val="center"/>
            <w:hideMark/>
          </w:tcPr>
          <w:p w14:paraId="3F09E81B" w14:textId="77777777" w:rsidR="007D722E" w:rsidRPr="007D722E" w:rsidRDefault="007D722E" w:rsidP="007D722E">
            <w:pPr>
              <w:jc w:val="right"/>
              <w:rPr>
                <w:sz w:val="12"/>
                <w:szCs w:val="12"/>
              </w:rPr>
            </w:pPr>
            <w:r w:rsidRPr="007D722E">
              <w:rPr>
                <w:sz w:val="12"/>
                <w:szCs w:val="12"/>
              </w:rPr>
              <w:t>1</w:t>
            </w:r>
          </w:p>
        </w:tc>
        <w:tc>
          <w:tcPr>
            <w:tcW w:w="1475" w:type="dxa"/>
            <w:tcBorders>
              <w:top w:val="nil"/>
              <w:left w:val="nil"/>
              <w:bottom w:val="single" w:sz="4" w:space="0" w:color="auto"/>
              <w:right w:val="single" w:sz="8" w:space="0" w:color="auto"/>
            </w:tcBorders>
            <w:shd w:val="clear" w:color="auto" w:fill="auto"/>
            <w:noWrap/>
            <w:vAlign w:val="center"/>
            <w:hideMark/>
          </w:tcPr>
          <w:p w14:paraId="7A1A22EE" w14:textId="77777777" w:rsidR="007D722E" w:rsidRPr="007D722E" w:rsidRDefault="007D722E" w:rsidP="007D722E">
            <w:pPr>
              <w:jc w:val="right"/>
              <w:rPr>
                <w:sz w:val="12"/>
                <w:szCs w:val="12"/>
              </w:rPr>
            </w:pPr>
            <w:r w:rsidRPr="007D722E">
              <w:rPr>
                <w:sz w:val="12"/>
                <w:szCs w:val="12"/>
              </w:rPr>
              <w:t>1</w:t>
            </w:r>
          </w:p>
        </w:tc>
        <w:tc>
          <w:tcPr>
            <w:tcW w:w="1147" w:type="dxa"/>
            <w:tcBorders>
              <w:top w:val="nil"/>
              <w:left w:val="nil"/>
              <w:bottom w:val="single" w:sz="8" w:space="0" w:color="auto"/>
              <w:right w:val="single" w:sz="8" w:space="0" w:color="auto"/>
            </w:tcBorders>
            <w:shd w:val="clear" w:color="auto" w:fill="auto"/>
            <w:noWrap/>
            <w:vAlign w:val="center"/>
            <w:hideMark/>
          </w:tcPr>
          <w:p w14:paraId="57BAFD78" w14:textId="77777777" w:rsidR="007D722E" w:rsidRPr="007D722E" w:rsidRDefault="007D722E" w:rsidP="007D722E">
            <w:pPr>
              <w:jc w:val="right"/>
              <w:rPr>
                <w:sz w:val="12"/>
                <w:szCs w:val="12"/>
              </w:rPr>
            </w:pPr>
            <w:r w:rsidRPr="007D722E">
              <w:rPr>
                <w:sz w:val="12"/>
                <w:szCs w:val="12"/>
              </w:rPr>
              <w:t> </w:t>
            </w:r>
          </w:p>
        </w:tc>
      </w:tr>
      <w:tr w:rsidR="007D722E" w:rsidRPr="007D722E" w14:paraId="5C0BD380" w14:textId="77777777" w:rsidTr="00104FF4">
        <w:trPr>
          <w:trHeight w:val="375"/>
          <w:jc w:val="center"/>
        </w:trPr>
        <w:tc>
          <w:tcPr>
            <w:tcW w:w="583"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C8DE2B8" w14:textId="77777777" w:rsidR="007D722E" w:rsidRPr="007D722E" w:rsidRDefault="007D722E" w:rsidP="007D722E">
            <w:pPr>
              <w:jc w:val="center"/>
              <w:rPr>
                <w:rFonts w:ascii="Arial CYR" w:hAnsi="Arial CYR" w:cs="Arial CYR"/>
                <w:sz w:val="12"/>
                <w:szCs w:val="12"/>
              </w:rPr>
            </w:pPr>
            <w:r w:rsidRPr="007D722E">
              <w:rPr>
                <w:rFonts w:ascii="Arial CYR" w:hAnsi="Arial CYR" w:cs="Arial CYR"/>
                <w:sz w:val="12"/>
                <w:szCs w:val="12"/>
              </w:rPr>
              <w:t>1</w:t>
            </w:r>
          </w:p>
        </w:tc>
        <w:tc>
          <w:tcPr>
            <w:tcW w:w="4472" w:type="dxa"/>
            <w:tcBorders>
              <w:top w:val="nil"/>
              <w:left w:val="nil"/>
              <w:bottom w:val="single" w:sz="4" w:space="0" w:color="auto"/>
              <w:right w:val="single" w:sz="8" w:space="0" w:color="auto"/>
            </w:tcBorders>
            <w:shd w:val="clear" w:color="auto" w:fill="auto"/>
            <w:vAlign w:val="center"/>
            <w:hideMark/>
          </w:tcPr>
          <w:p w14:paraId="2A3F7959" w14:textId="77777777" w:rsidR="007D722E" w:rsidRPr="007D722E" w:rsidRDefault="007D722E" w:rsidP="007D722E">
            <w:pPr>
              <w:rPr>
                <w:sz w:val="12"/>
                <w:szCs w:val="12"/>
              </w:rPr>
            </w:pPr>
            <w:r w:rsidRPr="007D722E">
              <w:rPr>
                <w:sz w:val="12"/>
                <w:szCs w:val="12"/>
              </w:rPr>
              <w:t>Нормативная выработка (1=2+6.1.-7)</w:t>
            </w:r>
          </w:p>
        </w:tc>
        <w:tc>
          <w:tcPr>
            <w:tcW w:w="652" w:type="dxa"/>
            <w:tcBorders>
              <w:top w:val="nil"/>
              <w:left w:val="nil"/>
              <w:bottom w:val="single" w:sz="4" w:space="0" w:color="auto"/>
              <w:right w:val="nil"/>
            </w:tcBorders>
            <w:shd w:val="clear" w:color="auto" w:fill="auto"/>
            <w:hideMark/>
          </w:tcPr>
          <w:p w14:paraId="601F1044" w14:textId="77777777" w:rsidR="007D722E" w:rsidRPr="007D722E" w:rsidRDefault="007D722E" w:rsidP="007D722E">
            <w:pPr>
              <w:jc w:val="center"/>
              <w:rPr>
                <w:sz w:val="12"/>
                <w:szCs w:val="12"/>
              </w:rPr>
            </w:pPr>
            <w:r w:rsidRPr="007D722E">
              <w:rPr>
                <w:sz w:val="12"/>
                <w:szCs w:val="12"/>
              </w:rPr>
              <w:t>Гкал</w:t>
            </w:r>
          </w:p>
        </w:tc>
        <w:tc>
          <w:tcPr>
            <w:tcW w:w="1505" w:type="dxa"/>
            <w:tcBorders>
              <w:top w:val="nil"/>
              <w:left w:val="nil"/>
              <w:bottom w:val="single" w:sz="4" w:space="0" w:color="auto"/>
              <w:right w:val="nil"/>
            </w:tcBorders>
            <w:shd w:val="clear" w:color="auto" w:fill="auto"/>
            <w:noWrap/>
            <w:vAlign w:val="center"/>
            <w:hideMark/>
          </w:tcPr>
          <w:p w14:paraId="22BFDEBE" w14:textId="77777777" w:rsidR="007D722E" w:rsidRPr="007D722E" w:rsidRDefault="007D722E" w:rsidP="007D722E">
            <w:pPr>
              <w:jc w:val="center"/>
              <w:rPr>
                <w:sz w:val="12"/>
                <w:szCs w:val="12"/>
              </w:rPr>
            </w:pPr>
            <w:r w:rsidRPr="007D722E">
              <w:rPr>
                <w:sz w:val="12"/>
                <w:szCs w:val="12"/>
              </w:rPr>
              <w:t>139 575</w:t>
            </w:r>
          </w:p>
        </w:tc>
        <w:tc>
          <w:tcPr>
            <w:tcW w:w="1463" w:type="dxa"/>
            <w:tcBorders>
              <w:top w:val="nil"/>
              <w:left w:val="nil"/>
              <w:bottom w:val="single" w:sz="4" w:space="0" w:color="auto"/>
              <w:right w:val="single" w:sz="8" w:space="0" w:color="auto"/>
            </w:tcBorders>
            <w:shd w:val="clear" w:color="auto" w:fill="auto"/>
            <w:noWrap/>
            <w:vAlign w:val="center"/>
            <w:hideMark/>
          </w:tcPr>
          <w:p w14:paraId="35D0D0ED" w14:textId="77777777" w:rsidR="007D722E" w:rsidRPr="007D722E" w:rsidRDefault="007D722E" w:rsidP="007D722E">
            <w:pPr>
              <w:jc w:val="center"/>
              <w:rPr>
                <w:sz w:val="12"/>
                <w:szCs w:val="12"/>
              </w:rPr>
            </w:pPr>
            <w:r w:rsidRPr="007D722E">
              <w:rPr>
                <w:sz w:val="12"/>
                <w:szCs w:val="12"/>
              </w:rPr>
              <w:t>160 878</w:t>
            </w:r>
          </w:p>
        </w:tc>
        <w:tc>
          <w:tcPr>
            <w:tcW w:w="1463" w:type="dxa"/>
            <w:tcBorders>
              <w:top w:val="nil"/>
              <w:left w:val="nil"/>
              <w:bottom w:val="single" w:sz="4" w:space="0" w:color="auto"/>
              <w:right w:val="single" w:sz="8" w:space="0" w:color="auto"/>
            </w:tcBorders>
            <w:shd w:val="clear" w:color="auto" w:fill="auto"/>
            <w:noWrap/>
            <w:vAlign w:val="center"/>
            <w:hideMark/>
          </w:tcPr>
          <w:p w14:paraId="26EBECE4" w14:textId="77777777" w:rsidR="007D722E" w:rsidRPr="007D722E" w:rsidRDefault="007D722E" w:rsidP="007D722E">
            <w:pPr>
              <w:jc w:val="center"/>
              <w:rPr>
                <w:sz w:val="12"/>
                <w:szCs w:val="12"/>
              </w:rPr>
            </w:pPr>
            <w:r w:rsidRPr="007D722E">
              <w:rPr>
                <w:sz w:val="12"/>
                <w:szCs w:val="12"/>
              </w:rPr>
              <w:t>129 295</w:t>
            </w:r>
          </w:p>
        </w:tc>
        <w:tc>
          <w:tcPr>
            <w:tcW w:w="1470" w:type="dxa"/>
            <w:tcBorders>
              <w:top w:val="nil"/>
              <w:left w:val="nil"/>
              <w:bottom w:val="single" w:sz="4" w:space="0" w:color="auto"/>
              <w:right w:val="single" w:sz="8" w:space="0" w:color="auto"/>
            </w:tcBorders>
            <w:shd w:val="clear" w:color="auto" w:fill="auto"/>
            <w:noWrap/>
            <w:vAlign w:val="center"/>
            <w:hideMark/>
          </w:tcPr>
          <w:p w14:paraId="43EBA3AC" w14:textId="77777777" w:rsidR="007D722E" w:rsidRPr="007D722E" w:rsidRDefault="007D722E" w:rsidP="007D722E">
            <w:pPr>
              <w:jc w:val="center"/>
              <w:rPr>
                <w:sz w:val="12"/>
                <w:szCs w:val="12"/>
              </w:rPr>
            </w:pPr>
            <w:r w:rsidRPr="007D722E">
              <w:rPr>
                <w:sz w:val="12"/>
                <w:szCs w:val="12"/>
              </w:rPr>
              <w:t>130 367</w:t>
            </w:r>
          </w:p>
        </w:tc>
        <w:tc>
          <w:tcPr>
            <w:tcW w:w="1505" w:type="dxa"/>
            <w:tcBorders>
              <w:top w:val="nil"/>
              <w:left w:val="nil"/>
              <w:bottom w:val="single" w:sz="4" w:space="0" w:color="auto"/>
              <w:right w:val="single" w:sz="8" w:space="0" w:color="auto"/>
            </w:tcBorders>
            <w:shd w:val="clear" w:color="auto" w:fill="auto"/>
            <w:noWrap/>
            <w:vAlign w:val="center"/>
            <w:hideMark/>
          </w:tcPr>
          <w:p w14:paraId="41F2C3D8" w14:textId="77777777" w:rsidR="007D722E" w:rsidRPr="007D722E" w:rsidRDefault="007D722E" w:rsidP="007D722E">
            <w:pPr>
              <w:jc w:val="center"/>
              <w:rPr>
                <w:sz w:val="12"/>
                <w:szCs w:val="12"/>
              </w:rPr>
            </w:pPr>
            <w:r w:rsidRPr="007D722E">
              <w:rPr>
                <w:sz w:val="12"/>
                <w:szCs w:val="12"/>
              </w:rPr>
              <w:t>129 721</w:t>
            </w:r>
          </w:p>
        </w:tc>
        <w:tc>
          <w:tcPr>
            <w:tcW w:w="1475" w:type="dxa"/>
            <w:tcBorders>
              <w:top w:val="nil"/>
              <w:left w:val="nil"/>
              <w:bottom w:val="single" w:sz="4" w:space="0" w:color="auto"/>
              <w:right w:val="single" w:sz="8" w:space="0" w:color="auto"/>
            </w:tcBorders>
            <w:shd w:val="clear" w:color="auto" w:fill="auto"/>
            <w:noWrap/>
            <w:vAlign w:val="center"/>
            <w:hideMark/>
          </w:tcPr>
          <w:p w14:paraId="194FFE74" w14:textId="77777777" w:rsidR="007D722E" w:rsidRPr="007D722E" w:rsidRDefault="007D722E" w:rsidP="007D722E">
            <w:pPr>
              <w:jc w:val="center"/>
              <w:rPr>
                <w:sz w:val="12"/>
                <w:szCs w:val="12"/>
              </w:rPr>
            </w:pPr>
            <w:r w:rsidRPr="007D722E">
              <w:rPr>
                <w:sz w:val="12"/>
                <w:szCs w:val="12"/>
              </w:rPr>
              <w:t>129 735</w:t>
            </w:r>
          </w:p>
        </w:tc>
        <w:tc>
          <w:tcPr>
            <w:tcW w:w="1147" w:type="dxa"/>
            <w:tcBorders>
              <w:top w:val="nil"/>
              <w:left w:val="nil"/>
              <w:bottom w:val="single" w:sz="4" w:space="0" w:color="auto"/>
              <w:right w:val="single" w:sz="8" w:space="0" w:color="auto"/>
            </w:tcBorders>
            <w:shd w:val="clear" w:color="auto" w:fill="auto"/>
            <w:noWrap/>
            <w:vAlign w:val="center"/>
            <w:hideMark/>
          </w:tcPr>
          <w:p w14:paraId="2CE15879" w14:textId="77777777" w:rsidR="007D722E" w:rsidRPr="007D722E" w:rsidRDefault="007D722E" w:rsidP="007D722E">
            <w:pPr>
              <w:jc w:val="right"/>
              <w:rPr>
                <w:sz w:val="12"/>
                <w:szCs w:val="12"/>
              </w:rPr>
            </w:pPr>
            <w:r w:rsidRPr="007D722E">
              <w:rPr>
                <w:sz w:val="12"/>
                <w:szCs w:val="12"/>
              </w:rPr>
              <w:t>14</w:t>
            </w:r>
          </w:p>
        </w:tc>
      </w:tr>
      <w:tr w:rsidR="007D722E" w:rsidRPr="007D722E" w14:paraId="32E7E65E" w14:textId="77777777" w:rsidTr="00104FF4">
        <w:trPr>
          <w:trHeight w:val="375"/>
          <w:jc w:val="center"/>
        </w:trPr>
        <w:tc>
          <w:tcPr>
            <w:tcW w:w="583" w:type="dxa"/>
            <w:tcBorders>
              <w:top w:val="nil"/>
              <w:left w:val="single" w:sz="8" w:space="0" w:color="auto"/>
              <w:bottom w:val="single" w:sz="4" w:space="0" w:color="auto"/>
              <w:right w:val="single" w:sz="8" w:space="0" w:color="auto"/>
            </w:tcBorders>
            <w:shd w:val="clear" w:color="auto" w:fill="auto"/>
            <w:noWrap/>
            <w:vAlign w:val="center"/>
            <w:hideMark/>
          </w:tcPr>
          <w:p w14:paraId="4CBDC285" w14:textId="77777777" w:rsidR="007D722E" w:rsidRPr="007D722E" w:rsidRDefault="007D722E" w:rsidP="007D722E">
            <w:pPr>
              <w:jc w:val="center"/>
              <w:rPr>
                <w:rFonts w:ascii="Arial CYR" w:hAnsi="Arial CYR" w:cs="Arial CYR"/>
                <w:sz w:val="12"/>
                <w:szCs w:val="12"/>
              </w:rPr>
            </w:pPr>
            <w:r w:rsidRPr="007D722E">
              <w:rPr>
                <w:rFonts w:ascii="Arial CYR" w:hAnsi="Arial CYR" w:cs="Arial CYR"/>
                <w:sz w:val="12"/>
                <w:szCs w:val="12"/>
              </w:rPr>
              <w:t>2</w:t>
            </w:r>
          </w:p>
        </w:tc>
        <w:tc>
          <w:tcPr>
            <w:tcW w:w="4472" w:type="dxa"/>
            <w:tcBorders>
              <w:top w:val="nil"/>
              <w:left w:val="nil"/>
              <w:bottom w:val="single" w:sz="4" w:space="0" w:color="auto"/>
              <w:right w:val="single" w:sz="8" w:space="0" w:color="auto"/>
            </w:tcBorders>
            <w:shd w:val="clear" w:color="auto" w:fill="auto"/>
            <w:vAlign w:val="center"/>
            <w:hideMark/>
          </w:tcPr>
          <w:p w14:paraId="26DC4D2C" w14:textId="77777777" w:rsidR="007D722E" w:rsidRPr="007D722E" w:rsidRDefault="007D722E" w:rsidP="007D722E">
            <w:pPr>
              <w:rPr>
                <w:sz w:val="12"/>
                <w:szCs w:val="12"/>
              </w:rPr>
            </w:pPr>
            <w:r w:rsidRPr="007D722E">
              <w:rPr>
                <w:sz w:val="12"/>
                <w:szCs w:val="12"/>
              </w:rPr>
              <w:t>Отпуск тепловой энергии в сеть (2=3+6.2.)</w:t>
            </w:r>
          </w:p>
        </w:tc>
        <w:tc>
          <w:tcPr>
            <w:tcW w:w="652" w:type="dxa"/>
            <w:tcBorders>
              <w:top w:val="nil"/>
              <w:left w:val="nil"/>
              <w:bottom w:val="single" w:sz="4" w:space="0" w:color="auto"/>
              <w:right w:val="nil"/>
            </w:tcBorders>
            <w:shd w:val="clear" w:color="auto" w:fill="auto"/>
            <w:hideMark/>
          </w:tcPr>
          <w:p w14:paraId="6C895731" w14:textId="77777777" w:rsidR="007D722E" w:rsidRPr="007D722E" w:rsidRDefault="007D722E" w:rsidP="007D722E">
            <w:pPr>
              <w:jc w:val="center"/>
              <w:rPr>
                <w:sz w:val="12"/>
                <w:szCs w:val="12"/>
              </w:rPr>
            </w:pPr>
            <w:r w:rsidRPr="007D722E">
              <w:rPr>
                <w:sz w:val="12"/>
                <w:szCs w:val="12"/>
              </w:rPr>
              <w:t> </w:t>
            </w:r>
          </w:p>
        </w:tc>
        <w:tc>
          <w:tcPr>
            <w:tcW w:w="1505" w:type="dxa"/>
            <w:tcBorders>
              <w:top w:val="nil"/>
              <w:left w:val="nil"/>
              <w:bottom w:val="single" w:sz="4" w:space="0" w:color="auto"/>
              <w:right w:val="nil"/>
            </w:tcBorders>
            <w:shd w:val="clear" w:color="auto" w:fill="auto"/>
            <w:noWrap/>
            <w:vAlign w:val="center"/>
            <w:hideMark/>
          </w:tcPr>
          <w:p w14:paraId="6BE2D435" w14:textId="77777777" w:rsidR="007D722E" w:rsidRPr="007D722E" w:rsidRDefault="007D722E" w:rsidP="007D722E">
            <w:pPr>
              <w:jc w:val="center"/>
              <w:rPr>
                <w:sz w:val="12"/>
                <w:szCs w:val="12"/>
              </w:rPr>
            </w:pPr>
            <w:r w:rsidRPr="007D722E">
              <w:rPr>
                <w:sz w:val="12"/>
                <w:szCs w:val="12"/>
              </w:rPr>
              <w:t>128 827</w:t>
            </w:r>
          </w:p>
        </w:tc>
        <w:tc>
          <w:tcPr>
            <w:tcW w:w="1463" w:type="dxa"/>
            <w:tcBorders>
              <w:top w:val="nil"/>
              <w:left w:val="nil"/>
              <w:bottom w:val="single" w:sz="4" w:space="0" w:color="auto"/>
              <w:right w:val="single" w:sz="8" w:space="0" w:color="auto"/>
            </w:tcBorders>
            <w:shd w:val="clear" w:color="auto" w:fill="auto"/>
            <w:noWrap/>
            <w:vAlign w:val="center"/>
            <w:hideMark/>
          </w:tcPr>
          <w:p w14:paraId="77F3D42F" w14:textId="77777777" w:rsidR="007D722E" w:rsidRPr="007D722E" w:rsidRDefault="007D722E" w:rsidP="007D722E">
            <w:pPr>
              <w:jc w:val="center"/>
              <w:rPr>
                <w:sz w:val="12"/>
                <w:szCs w:val="12"/>
              </w:rPr>
            </w:pPr>
            <w:r w:rsidRPr="007D722E">
              <w:rPr>
                <w:sz w:val="12"/>
                <w:szCs w:val="12"/>
              </w:rPr>
              <w:t>150 237</w:t>
            </w:r>
          </w:p>
        </w:tc>
        <w:tc>
          <w:tcPr>
            <w:tcW w:w="1463" w:type="dxa"/>
            <w:tcBorders>
              <w:top w:val="nil"/>
              <w:left w:val="nil"/>
              <w:bottom w:val="single" w:sz="4" w:space="0" w:color="auto"/>
              <w:right w:val="single" w:sz="8" w:space="0" w:color="auto"/>
            </w:tcBorders>
            <w:shd w:val="clear" w:color="auto" w:fill="auto"/>
            <w:noWrap/>
            <w:vAlign w:val="center"/>
            <w:hideMark/>
          </w:tcPr>
          <w:p w14:paraId="602014AB" w14:textId="77777777" w:rsidR="007D722E" w:rsidRPr="007D722E" w:rsidRDefault="007D722E" w:rsidP="007D722E">
            <w:pPr>
              <w:jc w:val="center"/>
              <w:rPr>
                <w:sz w:val="12"/>
                <w:szCs w:val="12"/>
              </w:rPr>
            </w:pPr>
            <w:r w:rsidRPr="007D722E">
              <w:rPr>
                <w:sz w:val="12"/>
                <w:szCs w:val="12"/>
              </w:rPr>
              <w:t>118 653</w:t>
            </w:r>
          </w:p>
        </w:tc>
        <w:tc>
          <w:tcPr>
            <w:tcW w:w="1470" w:type="dxa"/>
            <w:tcBorders>
              <w:top w:val="nil"/>
              <w:left w:val="nil"/>
              <w:bottom w:val="single" w:sz="4" w:space="0" w:color="auto"/>
              <w:right w:val="single" w:sz="8" w:space="0" w:color="auto"/>
            </w:tcBorders>
            <w:shd w:val="clear" w:color="auto" w:fill="auto"/>
            <w:noWrap/>
            <w:vAlign w:val="center"/>
            <w:hideMark/>
          </w:tcPr>
          <w:p w14:paraId="49C5DF3A" w14:textId="77777777" w:rsidR="007D722E" w:rsidRPr="007D722E" w:rsidRDefault="007D722E" w:rsidP="007D722E">
            <w:pPr>
              <w:jc w:val="center"/>
              <w:rPr>
                <w:sz w:val="12"/>
                <w:szCs w:val="12"/>
              </w:rPr>
            </w:pPr>
            <w:r w:rsidRPr="007D722E">
              <w:rPr>
                <w:sz w:val="12"/>
                <w:szCs w:val="12"/>
              </w:rPr>
              <w:t>120 329</w:t>
            </w:r>
          </w:p>
        </w:tc>
        <w:tc>
          <w:tcPr>
            <w:tcW w:w="1505" w:type="dxa"/>
            <w:tcBorders>
              <w:top w:val="nil"/>
              <w:left w:val="nil"/>
              <w:bottom w:val="single" w:sz="4" w:space="0" w:color="auto"/>
              <w:right w:val="single" w:sz="8" w:space="0" w:color="auto"/>
            </w:tcBorders>
            <w:shd w:val="clear" w:color="auto" w:fill="auto"/>
            <w:noWrap/>
            <w:vAlign w:val="center"/>
            <w:hideMark/>
          </w:tcPr>
          <w:p w14:paraId="47119E9E" w14:textId="77777777" w:rsidR="007D722E" w:rsidRPr="007D722E" w:rsidRDefault="007D722E" w:rsidP="007D722E">
            <w:pPr>
              <w:jc w:val="center"/>
              <w:rPr>
                <w:sz w:val="12"/>
                <w:szCs w:val="12"/>
              </w:rPr>
            </w:pPr>
            <w:r w:rsidRPr="007D722E">
              <w:rPr>
                <w:sz w:val="12"/>
                <w:szCs w:val="12"/>
              </w:rPr>
              <w:t>119 746</w:t>
            </w:r>
          </w:p>
        </w:tc>
        <w:tc>
          <w:tcPr>
            <w:tcW w:w="1475" w:type="dxa"/>
            <w:tcBorders>
              <w:top w:val="nil"/>
              <w:left w:val="nil"/>
              <w:bottom w:val="single" w:sz="4" w:space="0" w:color="auto"/>
              <w:right w:val="single" w:sz="8" w:space="0" w:color="auto"/>
            </w:tcBorders>
            <w:shd w:val="clear" w:color="auto" w:fill="auto"/>
            <w:noWrap/>
            <w:vAlign w:val="center"/>
            <w:hideMark/>
          </w:tcPr>
          <w:p w14:paraId="09FEF87B" w14:textId="77777777" w:rsidR="007D722E" w:rsidRPr="007D722E" w:rsidRDefault="007D722E" w:rsidP="007D722E">
            <w:pPr>
              <w:jc w:val="center"/>
              <w:rPr>
                <w:sz w:val="12"/>
                <w:szCs w:val="12"/>
              </w:rPr>
            </w:pPr>
            <w:r w:rsidRPr="007D722E">
              <w:rPr>
                <w:sz w:val="12"/>
                <w:szCs w:val="12"/>
              </w:rPr>
              <w:t>119 746</w:t>
            </w:r>
          </w:p>
        </w:tc>
        <w:tc>
          <w:tcPr>
            <w:tcW w:w="1147" w:type="dxa"/>
            <w:tcBorders>
              <w:top w:val="nil"/>
              <w:left w:val="nil"/>
              <w:bottom w:val="single" w:sz="4" w:space="0" w:color="auto"/>
              <w:right w:val="single" w:sz="8" w:space="0" w:color="auto"/>
            </w:tcBorders>
            <w:shd w:val="clear" w:color="auto" w:fill="auto"/>
            <w:noWrap/>
            <w:vAlign w:val="center"/>
            <w:hideMark/>
          </w:tcPr>
          <w:p w14:paraId="158F3B70" w14:textId="77777777" w:rsidR="007D722E" w:rsidRPr="007D722E" w:rsidRDefault="007D722E" w:rsidP="007D722E">
            <w:pPr>
              <w:jc w:val="right"/>
              <w:rPr>
                <w:sz w:val="12"/>
                <w:szCs w:val="12"/>
              </w:rPr>
            </w:pPr>
            <w:r w:rsidRPr="007D722E">
              <w:rPr>
                <w:sz w:val="12"/>
                <w:szCs w:val="12"/>
              </w:rPr>
              <w:t>0</w:t>
            </w:r>
          </w:p>
        </w:tc>
      </w:tr>
      <w:tr w:rsidR="007D722E" w:rsidRPr="007D722E" w14:paraId="18F20A7A" w14:textId="77777777" w:rsidTr="00104FF4">
        <w:trPr>
          <w:trHeight w:val="375"/>
          <w:jc w:val="center"/>
        </w:trPr>
        <w:tc>
          <w:tcPr>
            <w:tcW w:w="583" w:type="dxa"/>
            <w:tcBorders>
              <w:top w:val="nil"/>
              <w:left w:val="single" w:sz="8" w:space="0" w:color="auto"/>
              <w:bottom w:val="single" w:sz="4" w:space="0" w:color="auto"/>
              <w:right w:val="single" w:sz="8" w:space="0" w:color="auto"/>
            </w:tcBorders>
            <w:shd w:val="clear" w:color="auto" w:fill="auto"/>
            <w:noWrap/>
            <w:vAlign w:val="center"/>
            <w:hideMark/>
          </w:tcPr>
          <w:p w14:paraId="057D8436"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3</w:t>
            </w:r>
          </w:p>
        </w:tc>
        <w:tc>
          <w:tcPr>
            <w:tcW w:w="4472" w:type="dxa"/>
            <w:tcBorders>
              <w:top w:val="nil"/>
              <w:left w:val="nil"/>
              <w:bottom w:val="single" w:sz="4" w:space="0" w:color="auto"/>
              <w:right w:val="single" w:sz="8" w:space="0" w:color="auto"/>
            </w:tcBorders>
            <w:shd w:val="clear" w:color="auto" w:fill="auto"/>
            <w:vAlign w:val="center"/>
            <w:hideMark/>
          </w:tcPr>
          <w:p w14:paraId="3B45B9D9" w14:textId="77777777" w:rsidR="007D722E" w:rsidRPr="007D722E" w:rsidRDefault="007D722E" w:rsidP="007D722E">
            <w:pPr>
              <w:rPr>
                <w:sz w:val="12"/>
                <w:szCs w:val="12"/>
              </w:rPr>
            </w:pPr>
            <w:r w:rsidRPr="007D722E">
              <w:rPr>
                <w:sz w:val="12"/>
                <w:szCs w:val="12"/>
              </w:rPr>
              <w:t>Полезный отпуск (3=4+5)</w:t>
            </w:r>
          </w:p>
        </w:tc>
        <w:tc>
          <w:tcPr>
            <w:tcW w:w="652" w:type="dxa"/>
            <w:tcBorders>
              <w:top w:val="nil"/>
              <w:left w:val="nil"/>
              <w:bottom w:val="single" w:sz="4" w:space="0" w:color="auto"/>
              <w:right w:val="nil"/>
            </w:tcBorders>
            <w:shd w:val="clear" w:color="auto" w:fill="auto"/>
            <w:hideMark/>
          </w:tcPr>
          <w:p w14:paraId="7CF79671" w14:textId="77777777" w:rsidR="007D722E" w:rsidRPr="007D722E" w:rsidRDefault="007D722E" w:rsidP="007D722E">
            <w:pPr>
              <w:jc w:val="center"/>
              <w:rPr>
                <w:sz w:val="12"/>
                <w:szCs w:val="12"/>
              </w:rPr>
            </w:pPr>
            <w:r w:rsidRPr="007D722E">
              <w:rPr>
                <w:sz w:val="12"/>
                <w:szCs w:val="12"/>
              </w:rPr>
              <w:t>Гкал</w:t>
            </w:r>
          </w:p>
        </w:tc>
        <w:tc>
          <w:tcPr>
            <w:tcW w:w="1505" w:type="dxa"/>
            <w:tcBorders>
              <w:top w:val="nil"/>
              <w:left w:val="nil"/>
              <w:bottom w:val="single" w:sz="4" w:space="0" w:color="auto"/>
              <w:right w:val="nil"/>
            </w:tcBorders>
            <w:shd w:val="clear" w:color="auto" w:fill="auto"/>
            <w:noWrap/>
            <w:vAlign w:val="center"/>
            <w:hideMark/>
          </w:tcPr>
          <w:p w14:paraId="41535A5F" w14:textId="77777777" w:rsidR="007D722E" w:rsidRPr="007D722E" w:rsidRDefault="007D722E" w:rsidP="007D722E">
            <w:pPr>
              <w:jc w:val="center"/>
              <w:rPr>
                <w:sz w:val="12"/>
                <w:szCs w:val="12"/>
              </w:rPr>
            </w:pPr>
            <w:r w:rsidRPr="007D722E">
              <w:rPr>
                <w:sz w:val="12"/>
                <w:szCs w:val="12"/>
              </w:rPr>
              <w:t>101 532</w:t>
            </w:r>
          </w:p>
        </w:tc>
        <w:tc>
          <w:tcPr>
            <w:tcW w:w="1463" w:type="dxa"/>
            <w:tcBorders>
              <w:top w:val="nil"/>
              <w:left w:val="nil"/>
              <w:bottom w:val="single" w:sz="4" w:space="0" w:color="auto"/>
              <w:right w:val="single" w:sz="8" w:space="0" w:color="auto"/>
            </w:tcBorders>
            <w:shd w:val="clear" w:color="auto" w:fill="auto"/>
            <w:noWrap/>
            <w:vAlign w:val="center"/>
            <w:hideMark/>
          </w:tcPr>
          <w:p w14:paraId="35BEC8F3" w14:textId="77777777" w:rsidR="007D722E" w:rsidRPr="007D722E" w:rsidRDefault="007D722E" w:rsidP="007D722E">
            <w:pPr>
              <w:jc w:val="center"/>
              <w:rPr>
                <w:sz w:val="12"/>
                <w:szCs w:val="12"/>
              </w:rPr>
            </w:pPr>
            <w:r w:rsidRPr="007D722E">
              <w:rPr>
                <w:sz w:val="12"/>
                <w:szCs w:val="12"/>
              </w:rPr>
              <w:t>91 357</w:t>
            </w:r>
          </w:p>
        </w:tc>
        <w:tc>
          <w:tcPr>
            <w:tcW w:w="1463" w:type="dxa"/>
            <w:tcBorders>
              <w:top w:val="nil"/>
              <w:left w:val="nil"/>
              <w:bottom w:val="single" w:sz="4" w:space="0" w:color="auto"/>
              <w:right w:val="single" w:sz="8" w:space="0" w:color="auto"/>
            </w:tcBorders>
            <w:shd w:val="clear" w:color="auto" w:fill="auto"/>
            <w:noWrap/>
            <w:vAlign w:val="center"/>
            <w:hideMark/>
          </w:tcPr>
          <w:p w14:paraId="732FF554" w14:textId="77777777" w:rsidR="007D722E" w:rsidRPr="007D722E" w:rsidRDefault="007D722E" w:rsidP="007D722E">
            <w:pPr>
              <w:jc w:val="center"/>
              <w:rPr>
                <w:sz w:val="12"/>
                <w:szCs w:val="12"/>
              </w:rPr>
            </w:pPr>
            <w:r w:rsidRPr="007D722E">
              <w:rPr>
                <w:sz w:val="12"/>
                <w:szCs w:val="12"/>
              </w:rPr>
              <w:t>91 357</w:t>
            </w:r>
          </w:p>
        </w:tc>
        <w:tc>
          <w:tcPr>
            <w:tcW w:w="1470" w:type="dxa"/>
            <w:tcBorders>
              <w:top w:val="nil"/>
              <w:left w:val="nil"/>
              <w:bottom w:val="single" w:sz="4" w:space="0" w:color="auto"/>
              <w:right w:val="single" w:sz="8" w:space="0" w:color="auto"/>
            </w:tcBorders>
            <w:shd w:val="clear" w:color="auto" w:fill="auto"/>
            <w:noWrap/>
            <w:vAlign w:val="center"/>
            <w:hideMark/>
          </w:tcPr>
          <w:p w14:paraId="11E39CAB" w14:textId="77777777" w:rsidR="007D722E" w:rsidRPr="007D722E" w:rsidRDefault="007D722E" w:rsidP="007D722E">
            <w:pPr>
              <w:jc w:val="center"/>
              <w:rPr>
                <w:sz w:val="12"/>
                <w:szCs w:val="12"/>
              </w:rPr>
            </w:pPr>
            <w:r w:rsidRPr="007D722E">
              <w:rPr>
                <w:sz w:val="12"/>
                <w:szCs w:val="12"/>
              </w:rPr>
              <w:t>93 033</w:t>
            </w:r>
          </w:p>
        </w:tc>
        <w:tc>
          <w:tcPr>
            <w:tcW w:w="1505" w:type="dxa"/>
            <w:tcBorders>
              <w:top w:val="nil"/>
              <w:left w:val="nil"/>
              <w:bottom w:val="single" w:sz="4" w:space="0" w:color="auto"/>
              <w:right w:val="single" w:sz="8" w:space="0" w:color="auto"/>
            </w:tcBorders>
            <w:shd w:val="clear" w:color="auto" w:fill="auto"/>
            <w:noWrap/>
            <w:vAlign w:val="center"/>
            <w:hideMark/>
          </w:tcPr>
          <w:p w14:paraId="63FDF70E" w14:textId="77777777" w:rsidR="007D722E" w:rsidRPr="007D722E" w:rsidRDefault="007D722E" w:rsidP="007D722E">
            <w:pPr>
              <w:jc w:val="center"/>
              <w:rPr>
                <w:sz w:val="12"/>
                <w:szCs w:val="12"/>
              </w:rPr>
            </w:pPr>
            <w:r w:rsidRPr="007D722E">
              <w:rPr>
                <w:sz w:val="12"/>
                <w:szCs w:val="12"/>
              </w:rPr>
              <w:t>92 450</w:t>
            </w:r>
          </w:p>
        </w:tc>
        <w:tc>
          <w:tcPr>
            <w:tcW w:w="1475" w:type="dxa"/>
            <w:tcBorders>
              <w:top w:val="nil"/>
              <w:left w:val="nil"/>
              <w:bottom w:val="single" w:sz="4" w:space="0" w:color="auto"/>
              <w:right w:val="single" w:sz="8" w:space="0" w:color="auto"/>
            </w:tcBorders>
            <w:shd w:val="clear" w:color="auto" w:fill="auto"/>
            <w:noWrap/>
            <w:vAlign w:val="center"/>
            <w:hideMark/>
          </w:tcPr>
          <w:p w14:paraId="20FBB100" w14:textId="77777777" w:rsidR="007D722E" w:rsidRPr="007D722E" w:rsidRDefault="007D722E" w:rsidP="007D722E">
            <w:pPr>
              <w:jc w:val="center"/>
              <w:rPr>
                <w:sz w:val="12"/>
                <w:szCs w:val="12"/>
              </w:rPr>
            </w:pPr>
            <w:r w:rsidRPr="007D722E">
              <w:rPr>
                <w:sz w:val="12"/>
                <w:szCs w:val="12"/>
              </w:rPr>
              <w:t>92 450</w:t>
            </w:r>
          </w:p>
        </w:tc>
        <w:tc>
          <w:tcPr>
            <w:tcW w:w="1147" w:type="dxa"/>
            <w:tcBorders>
              <w:top w:val="nil"/>
              <w:left w:val="nil"/>
              <w:bottom w:val="single" w:sz="4" w:space="0" w:color="auto"/>
              <w:right w:val="single" w:sz="8" w:space="0" w:color="auto"/>
            </w:tcBorders>
            <w:shd w:val="clear" w:color="auto" w:fill="auto"/>
            <w:noWrap/>
            <w:vAlign w:val="center"/>
            <w:hideMark/>
          </w:tcPr>
          <w:p w14:paraId="72C20977" w14:textId="77777777" w:rsidR="007D722E" w:rsidRPr="007D722E" w:rsidRDefault="007D722E" w:rsidP="007D722E">
            <w:pPr>
              <w:jc w:val="right"/>
              <w:rPr>
                <w:sz w:val="12"/>
                <w:szCs w:val="12"/>
              </w:rPr>
            </w:pPr>
            <w:r w:rsidRPr="007D722E">
              <w:rPr>
                <w:sz w:val="12"/>
                <w:szCs w:val="12"/>
              </w:rPr>
              <w:t>0</w:t>
            </w:r>
          </w:p>
        </w:tc>
      </w:tr>
      <w:tr w:rsidR="007D722E" w:rsidRPr="007D722E" w14:paraId="1602BBD5" w14:textId="77777777" w:rsidTr="00104FF4">
        <w:trPr>
          <w:trHeight w:val="375"/>
          <w:jc w:val="center"/>
        </w:trPr>
        <w:tc>
          <w:tcPr>
            <w:tcW w:w="583" w:type="dxa"/>
            <w:tcBorders>
              <w:top w:val="nil"/>
              <w:left w:val="single" w:sz="8" w:space="0" w:color="auto"/>
              <w:bottom w:val="single" w:sz="4" w:space="0" w:color="auto"/>
              <w:right w:val="single" w:sz="8" w:space="0" w:color="auto"/>
            </w:tcBorders>
            <w:shd w:val="clear" w:color="auto" w:fill="auto"/>
            <w:noWrap/>
            <w:vAlign w:val="center"/>
            <w:hideMark/>
          </w:tcPr>
          <w:p w14:paraId="1888A1B2"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4</w:t>
            </w:r>
          </w:p>
        </w:tc>
        <w:tc>
          <w:tcPr>
            <w:tcW w:w="4472" w:type="dxa"/>
            <w:tcBorders>
              <w:top w:val="nil"/>
              <w:left w:val="nil"/>
              <w:bottom w:val="single" w:sz="4" w:space="0" w:color="auto"/>
              <w:right w:val="single" w:sz="8" w:space="0" w:color="auto"/>
            </w:tcBorders>
            <w:shd w:val="clear" w:color="auto" w:fill="auto"/>
            <w:noWrap/>
            <w:vAlign w:val="center"/>
            <w:hideMark/>
          </w:tcPr>
          <w:p w14:paraId="4CAFE60E" w14:textId="77777777" w:rsidR="007D722E" w:rsidRPr="007D722E" w:rsidRDefault="007D722E" w:rsidP="007D722E">
            <w:pPr>
              <w:rPr>
                <w:sz w:val="12"/>
                <w:szCs w:val="12"/>
              </w:rPr>
            </w:pPr>
            <w:r w:rsidRPr="007D722E">
              <w:rPr>
                <w:sz w:val="12"/>
                <w:szCs w:val="12"/>
              </w:rPr>
              <w:t>Отпуск на потребительский рынок, в т.ч.:</w:t>
            </w:r>
          </w:p>
        </w:tc>
        <w:tc>
          <w:tcPr>
            <w:tcW w:w="652" w:type="dxa"/>
            <w:tcBorders>
              <w:top w:val="nil"/>
              <w:left w:val="nil"/>
              <w:bottom w:val="single" w:sz="4" w:space="0" w:color="auto"/>
              <w:right w:val="nil"/>
            </w:tcBorders>
            <w:shd w:val="clear" w:color="auto" w:fill="auto"/>
            <w:hideMark/>
          </w:tcPr>
          <w:p w14:paraId="1319905D" w14:textId="77777777" w:rsidR="007D722E" w:rsidRPr="007D722E" w:rsidRDefault="007D722E" w:rsidP="007D722E">
            <w:pPr>
              <w:jc w:val="center"/>
              <w:rPr>
                <w:sz w:val="12"/>
                <w:szCs w:val="12"/>
              </w:rPr>
            </w:pPr>
            <w:r w:rsidRPr="007D722E">
              <w:rPr>
                <w:sz w:val="12"/>
                <w:szCs w:val="12"/>
              </w:rPr>
              <w:t>Гкал</w:t>
            </w:r>
          </w:p>
        </w:tc>
        <w:tc>
          <w:tcPr>
            <w:tcW w:w="1505" w:type="dxa"/>
            <w:tcBorders>
              <w:top w:val="nil"/>
              <w:left w:val="nil"/>
              <w:bottom w:val="single" w:sz="4" w:space="0" w:color="auto"/>
              <w:right w:val="nil"/>
            </w:tcBorders>
            <w:shd w:val="clear" w:color="auto" w:fill="auto"/>
            <w:noWrap/>
            <w:vAlign w:val="center"/>
            <w:hideMark/>
          </w:tcPr>
          <w:p w14:paraId="56C3FB21" w14:textId="77777777" w:rsidR="007D722E" w:rsidRPr="007D722E" w:rsidRDefault="007D722E" w:rsidP="007D722E">
            <w:pPr>
              <w:jc w:val="center"/>
              <w:rPr>
                <w:sz w:val="12"/>
                <w:szCs w:val="12"/>
              </w:rPr>
            </w:pPr>
            <w:r w:rsidRPr="007D722E">
              <w:rPr>
                <w:sz w:val="12"/>
                <w:szCs w:val="12"/>
              </w:rPr>
              <w:t>101 532</w:t>
            </w:r>
          </w:p>
        </w:tc>
        <w:tc>
          <w:tcPr>
            <w:tcW w:w="1463" w:type="dxa"/>
            <w:tcBorders>
              <w:top w:val="nil"/>
              <w:left w:val="nil"/>
              <w:bottom w:val="single" w:sz="4" w:space="0" w:color="auto"/>
              <w:right w:val="single" w:sz="8" w:space="0" w:color="auto"/>
            </w:tcBorders>
            <w:shd w:val="clear" w:color="auto" w:fill="auto"/>
            <w:noWrap/>
            <w:vAlign w:val="center"/>
            <w:hideMark/>
          </w:tcPr>
          <w:p w14:paraId="3785F56F" w14:textId="77777777" w:rsidR="007D722E" w:rsidRPr="007D722E" w:rsidRDefault="007D722E" w:rsidP="007D722E">
            <w:pPr>
              <w:jc w:val="center"/>
              <w:rPr>
                <w:sz w:val="12"/>
                <w:szCs w:val="12"/>
              </w:rPr>
            </w:pPr>
            <w:r w:rsidRPr="007D722E">
              <w:rPr>
                <w:sz w:val="12"/>
                <w:szCs w:val="12"/>
              </w:rPr>
              <w:t>91 357</w:t>
            </w:r>
          </w:p>
        </w:tc>
        <w:tc>
          <w:tcPr>
            <w:tcW w:w="1463" w:type="dxa"/>
            <w:tcBorders>
              <w:top w:val="nil"/>
              <w:left w:val="nil"/>
              <w:bottom w:val="single" w:sz="4" w:space="0" w:color="auto"/>
              <w:right w:val="single" w:sz="8" w:space="0" w:color="auto"/>
            </w:tcBorders>
            <w:shd w:val="clear" w:color="auto" w:fill="auto"/>
            <w:noWrap/>
            <w:vAlign w:val="center"/>
            <w:hideMark/>
          </w:tcPr>
          <w:p w14:paraId="29257200" w14:textId="77777777" w:rsidR="007D722E" w:rsidRPr="007D722E" w:rsidRDefault="007D722E" w:rsidP="007D722E">
            <w:pPr>
              <w:jc w:val="center"/>
              <w:rPr>
                <w:sz w:val="12"/>
                <w:szCs w:val="12"/>
              </w:rPr>
            </w:pPr>
            <w:r w:rsidRPr="007D722E">
              <w:rPr>
                <w:sz w:val="12"/>
                <w:szCs w:val="12"/>
              </w:rPr>
              <w:t>91 357</w:t>
            </w:r>
          </w:p>
        </w:tc>
        <w:tc>
          <w:tcPr>
            <w:tcW w:w="1470" w:type="dxa"/>
            <w:tcBorders>
              <w:top w:val="nil"/>
              <w:left w:val="nil"/>
              <w:bottom w:val="single" w:sz="4" w:space="0" w:color="auto"/>
              <w:right w:val="single" w:sz="8" w:space="0" w:color="auto"/>
            </w:tcBorders>
            <w:shd w:val="clear" w:color="auto" w:fill="auto"/>
            <w:noWrap/>
            <w:vAlign w:val="center"/>
            <w:hideMark/>
          </w:tcPr>
          <w:p w14:paraId="1C933934" w14:textId="77777777" w:rsidR="007D722E" w:rsidRPr="007D722E" w:rsidRDefault="007D722E" w:rsidP="007D722E">
            <w:pPr>
              <w:jc w:val="center"/>
              <w:rPr>
                <w:sz w:val="12"/>
                <w:szCs w:val="12"/>
              </w:rPr>
            </w:pPr>
            <w:r w:rsidRPr="007D722E">
              <w:rPr>
                <w:sz w:val="12"/>
                <w:szCs w:val="12"/>
              </w:rPr>
              <w:t>93 033</w:t>
            </w:r>
          </w:p>
        </w:tc>
        <w:tc>
          <w:tcPr>
            <w:tcW w:w="1505" w:type="dxa"/>
            <w:tcBorders>
              <w:top w:val="nil"/>
              <w:left w:val="nil"/>
              <w:bottom w:val="single" w:sz="4" w:space="0" w:color="auto"/>
              <w:right w:val="single" w:sz="8" w:space="0" w:color="auto"/>
            </w:tcBorders>
            <w:shd w:val="clear" w:color="auto" w:fill="auto"/>
            <w:noWrap/>
            <w:vAlign w:val="center"/>
            <w:hideMark/>
          </w:tcPr>
          <w:p w14:paraId="57063324" w14:textId="77777777" w:rsidR="007D722E" w:rsidRPr="007D722E" w:rsidRDefault="007D722E" w:rsidP="007D722E">
            <w:pPr>
              <w:jc w:val="center"/>
              <w:rPr>
                <w:sz w:val="12"/>
                <w:szCs w:val="12"/>
              </w:rPr>
            </w:pPr>
            <w:r w:rsidRPr="007D722E">
              <w:rPr>
                <w:sz w:val="12"/>
                <w:szCs w:val="12"/>
              </w:rPr>
              <w:t>92 450</w:t>
            </w:r>
          </w:p>
        </w:tc>
        <w:tc>
          <w:tcPr>
            <w:tcW w:w="1475" w:type="dxa"/>
            <w:tcBorders>
              <w:top w:val="nil"/>
              <w:left w:val="nil"/>
              <w:bottom w:val="single" w:sz="4" w:space="0" w:color="auto"/>
              <w:right w:val="single" w:sz="8" w:space="0" w:color="auto"/>
            </w:tcBorders>
            <w:shd w:val="clear" w:color="auto" w:fill="auto"/>
            <w:noWrap/>
            <w:vAlign w:val="center"/>
            <w:hideMark/>
          </w:tcPr>
          <w:p w14:paraId="23E4CF36" w14:textId="77777777" w:rsidR="007D722E" w:rsidRPr="007D722E" w:rsidRDefault="007D722E" w:rsidP="007D722E">
            <w:pPr>
              <w:jc w:val="center"/>
              <w:rPr>
                <w:sz w:val="12"/>
                <w:szCs w:val="12"/>
              </w:rPr>
            </w:pPr>
            <w:r w:rsidRPr="007D722E">
              <w:rPr>
                <w:sz w:val="12"/>
                <w:szCs w:val="12"/>
              </w:rPr>
              <w:t>92 450</w:t>
            </w:r>
          </w:p>
        </w:tc>
        <w:tc>
          <w:tcPr>
            <w:tcW w:w="1147" w:type="dxa"/>
            <w:tcBorders>
              <w:top w:val="nil"/>
              <w:left w:val="nil"/>
              <w:bottom w:val="single" w:sz="4" w:space="0" w:color="auto"/>
              <w:right w:val="single" w:sz="8" w:space="0" w:color="auto"/>
            </w:tcBorders>
            <w:shd w:val="clear" w:color="auto" w:fill="auto"/>
            <w:noWrap/>
            <w:vAlign w:val="center"/>
            <w:hideMark/>
          </w:tcPr>
          <w:p w14:paraId="1BEE0A02" w14:textId="77777777" w:rsidR="007D722E" w:rsidRPr="007D722E" w:rsidRDefault="007D722E" w:rsidP="007D722E">
            <w:pPr>
              <w:jc w:val="right"/>
              <w:rPr>
                <w:sz w:val="12"/>
                <w:szCs w:val="12"/>
              </w:rPr>
            </w:pPr>
            <w:r w:rsidRPr="007D722E">
              <w:rPr>
                <w:sz w:val="12"/>
                <w:szCs w:val="12"/>
              </w:rPr>
              <w:t>0</w:t>
            </w:r>
          </w:p>
        </w:tc>
      </w:tr>
      <w:tr w:rsidR="007D722E" w:rsidRPr="007D722E" w14:paraId="49B762EA" w14:textId="77777777" w:rsidTr="00104FF4">
        <w:trPr>
          <w:trHeight w:val="375"/>
          <w:jc w:val="center"/>
        </w:trPr>
        <w:tc>
          <w:tcPr>
            <w:tcW w:w="583" w:type="dxa"/>
            <w:tcBorders>
              <w:top w:val="nil"/>
              <w:left w:val="single" w:sz="8" w:space="0" w:color="auto"/>
              <w:bottom w:val="single" w:sz="4" w:space="0" w:color="auto"/>
              <w:right w:val="single" w:sz="8" w:space="0" w:color="auto"/>
            </w:tcBorders>
            <w:shd w:val="clear" w:color="auto" w:fill="auto"/>
            <w:noWrap/>
            <w:vAlign w:val="center"/>
            <w:hideMark/>
          </w:tcPr>
          <w:p w14:paraId="01EC8A56"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4.1.</w:t>
            </w:r>
          </w:p>
        </w:tc>
        <w:tc>
          <w:tcPr>
            <w:tcW w:w="4472" w:type="dxa"/>
            <w:tcBorders>
              <w:top w:val="nil"/>
              <w:left w:val="nil"/>
              <w:bottom w:val="single" w:sz="4" w:space="0" w:color="auto"/>
              <w:right w:val="single" w:sz="8" w:space="0" w:color="auto"/>
            </w:tcBorders>
            <w:shd w:val="clear" w:color="auto" w:fill="auto"/>
            <w:vAlign w:val="center"/>
            <w:hideMark/>
          </w:tcPr>
          <w:p w14:paraId="6A83C24E" w14:textId="77777777" w:rsidR="007D722E" w:rsidRPr="007D722E" w:rsidRDefault="007D722E" w:rsidP="007D722E">
            <w:pPr>
              <w:rPr>
                <w:sz w:val="12"/>
                <w:szCs w:val="12"/>
              </w:rPr>
            </w:pPr>
            <w:r w:rsidRPr="007D722E">
              <w:rPr>
                <w:sz w:val="12"/>
                <w:szCs w:val="12"/>
              </w:rPr>
              <w:t xml:space="preserve"> - отпуск жилищным</w:t>
            </w:r>
          </w:p>
        </w:tc>
        <w:tc>
          <w:tcPr>
            <w:tcW w:w="652" w:type="dxa"/>
            <w:tcBorders>
              <w:top w:val="nil"/>
              <w:left w:val="nil"/>
              <w:bottom w:val="single" w:sz="4" w:space="0" w:color="auto"/>
              <w:right w:val="nil"/>
            </w:tcBorders>
            <w:shd w:val="clear" w:color="auto" w:fill="auto"/>
            <w:hideMark/>
          </w:tcPr>
          <w:p w14:paraId="5BC22BF6" w14:textId="77777777" w:rsidR="007D722E" w:rsidRPr="007D722E" w:rsidRDefault="007D722E" w:rsidP="007D722E">
            <w:pPr>
              <w:jc w:val="center"/>
              <w:rPr>
                <w:sz w:val="12"/>
                <w:szCs w:val="12"/>
              </w:rPr>
            </w:pPr>
            <w:r w:rsidRPr="007D722E">
              <w:rPr>
                <w:sz w:val="12"/>
                <w:szCs w:val="12"/>
              </w:rPr>
              <w:t>Гкал</w:t>
            </w:r>
          </w:p>
        </w:tc>
        <w:tc>
          <w:tcPr>
            <w:tcW w:w="1505" w:type="dxa"/>
            <w:tcBorders>
              <w:top w:val="nil"/>
              <w:left w:val="nil"/>
              <w:bottom w:val="single" w:sz="4" w:space="0" w:color="auto"/>
              <w:right w:val="nil"/>
            </w:tcBorders>
            <w:shd w:val="clear" w:color="auto" w:fill="auto"/>
            <w:noWrap/>
            <w:vAlign w:val="center"/>
            <w:hideMark/>
          </w:tcPr>
          <w:p w14:paraId="431D765A" w14:textId="77777777" w:rsidR="007D722E" w:rsidRPr="007D722E" w:rsidRDefault="007D722E" w:rsidP="007D722E">
            <w:pPr>
              <w:jc w:val="center"/>
              <w:rPr>
                <w:sz w:val="12"/>
                <w:szCs w:val="12"/>
              </w:rPr>
            </w:pPr>
            <w:r w:rsidRPr="007D722E">
              <w:rPr>
                <w:sz w:val="12"/>
                <w:szCs w:val="12"/>
              </w:rPr>
              <w:t>68 149</w:t>
            </w:r>
          </w:p>
        </w:tc>
        <w:tc>
          <w:tcPr>
            <w:tcW w:w="1463" w:type="dxa"/>
            <w:tcBorders>
              <w:top w:val="nil"/>
              <w:left w:val="nil"/>
              <w:bottom w:val="single" w:sz="4" w:space="0" w:color="auto"/>
              <w:right w:val="single" w:sz="8" w:space="0" w:color="auto"/>
            </w:tcBorders>
            <w:shd w:val="clear" w:color="auto" w:fill="auto"/>
            <w:noWrap/>
            <w:vAlign w:val="center"/>
            <w:hideMark/>
          </w:tcPr>
          <w:p w14:paraId="5C522972" w14:textId="77777777" w:rsidR="007D722E" w:rsidRPr="007D722E" w:rsidRDefault="007D722E" w:rsidP="007D722E">
            <w:pPr>
              <w:jc w:val="center"/>
              <w:rPr>
                <w:sz w:val="12"/>
                <w:szCs w:val="12"/>
              </w:rPr>
            </w:pPr>
            <w:r w:rsidRPr="007D722E">
              <w:rPr>
                <w:sz w:val="12"/>
                <w:szCs w:val="12"/>
              </w:rPr>
              <w:t>68 521</w:t>
            </w:r>
          </w:p>
        </w:tc>
        <w:tc>
          <w:tcPr>
            <w:tcW w:w="1463" w:type="dxa"/>
            <w:tcBorders>
              <w:top w:val="nil"/>
              <w:left w:val="nil"/>
              <w:bottom w:val="single" w:sz="4" w:space="0" w:color="auto"/>
              <w:right w:val="single" w:sz="8" w:space="0" w:color="auto"/>
            </w:tcBorders>
            <w:shd w:val="clear" w:color="auto" w:fill="auto"/>
            <w:noWrap/>
            <w:vAlign w:val="center"/>
            <w:hideMark/>
          </w:tcPr>
          <w:p w14:paraId="570CD095" w14:textId="77777777" w:rsidR="007D722E" w:rsidRPr="007D722E" w:rsidRDefault="007D722E" w:rsidP="007D722E">
            <w:pPr>
              <w:jc w:val="center"/>
              <w:rPr>
                <w:sz w:val="12"/>
                <w:szCs w:val="12"/>
              </w:rPr>
            </w:pPr>
            <w:r w:rsidRPr="007D722E">
              <w:rPr>
                <w:sz w:val="12"/>
                <w:szCs w:val="12"/>
              </w:rPr>
              <w:t>68 521</w:t>
            </w:r>
          </w:p>
        </w:tc>
        <w:tc>
          <w:tcPr>
            <w:tcW w:w="1470" w:type="dxa"/>
            <w:tcBorders>
              <w:top w:val="nil"/>
              <w:left w:val="nil"/>
              <w:bottom w:val="single" w:sz="4" w:space="0" w:color="auto"/>
              <w:right w:val="single" w:sz="8" w:space="0" w:color="auto"/>
            </w:tcBorders>
            <w:shd w:val="clear" w:color="auto" w:fill="auto"/>
            <w:noWrap/>
            <w:vAlign w:val="center"/>
            <w:hideMark/>
          </w:tcPr>
          <w:p w14:paraId="21AAB9A0" w14:textId="77777777" w:rsidR="007D722E" w:rsidRPr="007D722E" w:rsidRDefault="007D722E" w:rsidP="007D722E">
            <w:pPr>
              <w:jc w:val="center"/>
              <w:rPr>
                <w:sz w:val="12"/>
                <w:szCs w:val="12"/>
              </w:rPr>
            </w:pPr>
            <w:r w:rsidRPr="007D722E">
              <w:rPr>
                <w:sz w:val="12"/>
                <w:szCs w:val="12"/>
              </w:rPr>
              <w:t>66 414</w:t>
            </w:r>
          </w:p>
        </w:tc>
        <w:tc>
          <w:tcPr>
            <w:tcW w:w="1505" w:type="dxa"/>
            <w:tcBorders>
              <w:top w:val="nil"/>
              <w:left w:val="nil"/>
              <w:bottom w:val="single" w:sz="4" w:space="0" w:color="auto"/>
              <w:right w:val="single" w:sz="8" w:space="0" w:color="auto"/>
            </w:tcBorders>
            <w:shd w:val="clear" w:color="auto" w:fill="auto"/>
            <w:noWrap/>
            <w:vAlign w:val="center"/>
            <w:hideMark/>
          </w:tcPr>
          <w:p w14:paraId="2D9FEC45" w14:textId="77777777" w:rsidR="007D722E" w:rsidRPr="007D722E" w:rsidRDefault="007D722E" w:rsidP="007D722E">
            <w:pPr>
              <w:jc w:val="center"/>
              <w:rPr>
                <w:sz w:val="12"/>
                <w:szCs w:val="12"/>
              </w:rPr>
            </w:pPr>
            <w:r w:rsidRPr="007D722E">
              <w:rPr>
                <w:sz w:val="12"/>
                <w:szCs w:val="12"/>
              </w:rPr>
              <w:t>69 344</w:t>
            </w:r>
          </w:p>
        </w:tc>
        <w:tc>
          <w:tcPr>
            <w:tcW w:w="1475" w:type="dxa"/>
            <w:tcBorders>
              <w:top w:val="nil"/>
              <w:left w:val="nil"/>
              <w:bottom w:val="single" w:sz="4" w:space="0" w:color="auto"/>
              <w:right w:val="single" w:sz="8" w:space="0" w:color="auto"/>
            </w:tcBorders>
            <w:shd w:val="clear" w:color="auto" w:fill="auto"/>
            <w:noWrap/>
            <w:vAlign w:val="center"/>
            <w:hideMark/>
          </w:tcPr>
          <w:p w14:paraId="6B37CEEF" w14:textId="77777777" w:rsidR="007D722E" w:rsidRPr="007D722E" w:rsidRDefault="007D722E" w:rsidP="007D722E">
            <w:pPr>
              <w:jc w:val="center"/>
              <w:rPr>
                <w:sz w:val="12"/>
                <w:szCs w:val="12"/>
              </w:rPr>
            </w:pPr>
            <w:r w:rsidRPr="007D722E">
              <w:rPr>
                <w:sz w:val="12"/>
                <w:szCs w:val="12"/>
              </w:rPr>
              <w:t>68 926</w:t>
            </w:r>
          </w:p>
        </w:tc>
        <w:tc>
          <w:tcPr>
            <w:tcW w:w="1147" w:type="dxa"/>
            <w:tcBorders>
              <w:top w:val="nil"/>
              <w:left w:val="nil"/>
              <w:bottom w:val="single" w:sz="4" w:space="0" w:color="auto"/>
              <w:right w:val="single" w:sz="8" w:space="0" w:color="auto"/>
            </w:tcBorders>
            <w:shd w:val="clear" w:color="auto" w:fill="auto"/>
            <w:noWrap/>
            <w:vAlign w:val="center"/>
            <w:hideMark/>
          </w:tcPr>
          <w:p w14:paraId="570A85AF" w14:textId="77777777" w:rsidR="007D722E" w:rsidRPr="007D722E" w:rsidRDefault="007D722E" w:rsidP="007D722E">
            <w:pPr>
              <w:jc w:val="right"/>
              <w:rPr>
                <w:sz w:val="12"/>
                <w:szCs w:val="12"/>
              </w:rPr>
            </w:pPr>
            <w:r w:rsidRPr="007D722E">
              <w:rPr>
                <w:sz w:val="12"/>
                <w:szCs w:val="12"/>
              </w:rPr>
              <w:t>-418</w:t>
            </w:r>
          </w:p>
        </w:tc>
      </w:tr>
      <w:tr w:rsidR="007D722E" w:rsidRPr="007D722E" w14:paraId="198E3A67" w14:textId="77777777" w:rsidTr="00104FF4">
        <w:trPr>
          <w:trHeight w:val="375"/>
          <w:jc w:val="center"/>
        </w:trPr>
        <w:tc>
          <w:tcPr>
            <w:tcW w:w="583" w:type="dxa"/>
            <w:tcBorders>
              <w:top w:val="nil"/>
              <w:left w:val="single" w:sz="8" w:space="0" w:color="auto"/>
              <w:bottom w:val="single" w:sz="4" w:space="0" w:color="auto"/>
              <w:right w:val="single" w:sz="8" w:space="0" w:color="auto"/>
            </w:tcBorders>
            <w:shd w:val="clear" w:color="auto" w:fill="auto"/>
            <w:noWrap/>
            <w:vAlign w:val="center"/>
            <w:hideMark/>
          </w:tcPr>
          <w:p w14:paraId="1B5A8AC5"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4.2.</w:t>
            </w:r>
          </w:p>
        </w:tc>
        <w:tc>
          <w:tcPr>
            <w:tcW w:w="4472" w:type="dxa"/>
            <w:tcBorders>
              <w:top w:val="nil"/>
              <w:left w:val="nil"/>
              <w:bottom w:val="single" w:sz="4" w:space="0" w:color="auto"/>
              <w:right w:val="single" w:sz="8" w:space="0" w:color="auto"/>
            </w:tcBorders>
            <w:shd w:val="clear" w:color="auto" w:fill="auto"/>
            <w:vAlign w:val="center"/>
            <w:hideMark/>
          </w:tcPr>
          <w:p w14:paraId="7B8A6049" w14:textId="77777777" w:rsidR="007D722E" w:rsidRPr="007D722E" w:rsidRDefault="007D722E" w:rsidP="007D722E">
            <w:pPr>
              <w:rPr>
                <w:sz w:val="12"/>
                <w:szCs w:val="12"/>
              </w:rPr>
            </w:pPr>
            <w:r w:rsidRPr="007D722E">
              <w:rPr>
                <w:sz w:val="12"/>
                <w:szCs w:val="12"/>
              </w:rPr>
              <w:t xml:space="preserve"> - отпуск бюджетным</w:t>
            </w:r>
          </w:p>
        </w:tc>
        <w:tc>
          <w:tcPr>
            <w:tcW w:w="652" w:type="dxa"/>
            <w:tcBorders>
              <w:top w:val="nil"/>
              <w:left w:val="nil"/>
              <w:bottom w:val="single" w:sz="4" w:space="0" w:color="auto"/>
              <w:right w:val="nil"/>
            </w:tcBorders>
            <w:shd w:val="clear" w:color="auto" w:fill="auto"/>
            <w:hideMark/>
          </w:tcPr>
          <w:p w14:paraId="069CBD9E" w14:textId="77777777" w:rsidR="007D722E" w:rsidRPr="007D722E" w:rsidRDefault="007D722E" w:rsidP="007D722E">
            <w:pPr>
              <w:jc w:val="center"/>
              <w:rPr>
                <w:sz w:val="12"/>
                <w:szCs w:val="12"/>
              </w:rPr>
            </w:pPr>
            <w:r w:rsidRPr="007D722E">
              <w:rPr>
                <w:sz w:val="12"/>
                <w:szCs w:val="12"/>
              </w:rPr>
              <w:t>Гкал</w:t>
            </w:r>
          </w:p>
        </w:tc>
        <w:tc>
          <w:tcPr>
            <w:tcW w:w="1505" w:type="dxa"/>
            <w:tcBorders>
              <w:top w:val="nil"/>
              <w:left w:val="nil"/>
              <w:bottom w:val="single" w:sz="4" w:space="0" w:color="auto"/>
              <w:right w:val="nil"/>
            </w:tcBorders>
            <w:shd w:val="clear" w:color="auto" w:fill="auto"/>
            <w:noWrap/>
            <w:vAlign w:val="center"/>
            <w:hideMark/>
          </w:tcPr>
          <w:p w14:paraId="46231BDB" w14:textId="77777777" w:rsidR="007D722E" w:rsidRPr="007D722E" w:rsidRDefault="007D722E" w:rsidP="007D722E">
            <w:pPr>
              <w:jc w:val="center"/>
              <w:rPr>
                <w:sz w:val="12"/>
                <w:szCs w:val="12"/>
              </w:rPr>
            </w:pPr>
            <w:r w:rsidRPr="007D722E">
              <w:rPr>
                <w:sz w:val="12"/>
                <w:szCs w:val="12"/>
              </w:rPr>
              <w:t>26 814</w:t>
            </w:r>
          </w:p>
        </w:tc>
        <w:tc>
          <w:tcPr>
            <w:tcW w:w="1463" w:type="dxa"/>
            <w:tcBorders>
              <w:top w:val="nil"/>
              <w:left w:val="nil"/>
              <w:bottom w:val="single" w:sz="4" w:space="0" w:color="auto"/>
              <w:right w:val="single" w:sz="8" w:space="0" w:color="auto"/>
            </w:tcBorders>
            <w:shd w:val="clear" w:color="auto" w:fill="auto"/>
            <w:noWrap/>
            <w:vAlign w:val="center"/>
            <w:hideMark/>
          </w:tcPr>
          <w:p w14:paraId="4BF08902" w14:textId="77777777" w:rsidR="007D722E" w:rsidRPr="007D722E" w:rsidRDefault="007D722E" w:rsidP="007D722E">
            <w:pPr>
              <w:jc w:val="center"/>
              <w:rPr>
                <w:sz w:val="12"/>
                <w:szCs w:val="12"/>
              </w:rPr>
            </w:pPr>
            <w:r w:rsidRPr="007D722E">
              <w:rPr>
                <w:sz w:val="12"/>
                <w:szCs w:val="12"/>
              </w:rPr>
              <w:t>17 675</w:t>
            </w:r>
          </w:p>
        </w:tc>
        <w:tc>
          <w:tcPr>
            <w:tcW w:w="1463" w:type="dxa"/>
            <w:tcBorders>
              <w:top w:val="nil"/>
              <w:left w:val="nil"/>
              <w:bottom w:val="single" w:sz="4" w:space="0" w:color="auto"/>
              <w:right w:val="single" w:sz="8" w:space="0" w:color="auto"/>
            </w:tcBorders>
            <w:shd w:val="clear" w:color="auto" w:fill="auto"/>
            <w:noWrap/>
            <w:vAlign w:val="center"/>
            <w:hideMark/>
          </w:tcPr>
          <w:p w14:paraId="65C4F382" w14:textId="77777777" w:rsidR="007D722E" w:rsidRPr="007D722E" w:rsidRDefault="007D722E" w:rsidP="007D722E">
            <w:pPr>
              <w:jc w:val="center"/>
              <w:rPr>
                <w:sz w:val="12"/>
                <w:szCs w:val="12"/>
              </w:rPr>
            </w:pPr>
            <w:r w:rsidRPr="007D722E">
              <w:rPr>
                <w:sz w:val="12"/>
                <w:szCs w:val="12"/>
              </w:rPr>
              <w:t>17 675</w:t>
            </w:r>
          </w:p>
        </w:tc>
        <w:tc>
          <w:tcPr>
            <w:tcW w:w="1470" w:type="dxa"/>
            <w:tcBorders>
              <w:top w:val="nil"/>
              <w:left w:val="nil"/>
              <w:bottom w:val="single" w:sz="4" w:space="0" w:color="auto"/>
              <w:right w:val="single" w:sz="8" w:space="0" w:color="auto"/>
            </w:tcBorders>
            <w:shd w:val="clear" w:color="auto" w:fill="auto"/>
            <w:noWrap/>
            <w:vAlign w:val="center"/>
            <w:hideMark/>
          </w:tcPr>
          <w:p w14:paraId="4FBE9DA3" w14:textId="77777777" w:rsidR="007D722E" w:rsidRPr="007D722E" w:rsidRDefault="007D722E" w:rsidP="007D722E">
            <w:pPr>
              <w:jc w:val="center"/>
              <w:rPr>
                <w:sz w:val="12"/>
                <w:szCs w:val="12"/>
              </w:rPr>
            </w:pPr>
            <w:r w:rsidRPr="007D722E">
              <w:rPr>
                <w:sz w:val="12"/>
                <w:szCs w:val="12"/>
              </w:rPr>
              <w:t>20 763</w:t>
            </w:r>
          </w:p>
        </w:tc>
        <w:tc>
          <w:tcPr>
            <w:tcW w:w="1505" w:type="dxa"/>
            <w:tcBorders>
              <w:top w:val="nil"/>
              <w:left w:val="nil"/>
              <w:bottom w:val="single" w:sz="4" w:space="0" w:color="auto"/>
              <w:right w:val="single" w:sz="8" w:space="0" w:color="auto"/>
            </w:tcBorders>
            <w:shd w:val="clear" w:color="auto" w:fill="auto"/>
            <w:noWrap/>
            <w:vAlign w:val="center"/>
            <w:hideMark/>
          </w:tcPr>
          <w:p w14:paraId="5EB26721" w14:textId="77777777" w:rsidR="007D722E" w:rsidRPr="007D722E" w:rsidRDefault="007D722E" w:rsidP="007D722E">
            <w:pPr>
              <w:jc w:val="center"/>
              <w:rPr>
                <w:sz w:val="12"/>
                <w:szCs w:val="12"/>
              </w:rPr>
            </w:pPr>
            <w:r w:rsidRPr="007D722E">
              <w:rPr>
                <w:sz w:val="12"/>
                <w:szCs w:val="12"/>
              </w:rPr>
              <w:t>17 818</w:t>
            </w:r>
          </w:p>
        </w:tc>
        <w:tc>
          <w:tcPr>
            <w:tcW w:w="1475" w:type="dxa"/>
            <w:tcBorders>
              <w:top w:val="nil"/>
              <w:left w:val="nil"/>
              <w:bottom w:val="single" w:sz="4" w:space="0" w:color="auto"/>
              <w:right w:val="single" w:sz="8" w:space="0" w:color="auto"/>
            </w:tcBorders>
            <w:shd w:val="clear" w:color="auto" w:fill="auto"/>
            <w:noWrap/>
            <w:vAlign w:val="center"/>
            <w:hideMark/>
          </w:tcPr>
          <w:p w14:paraId="7D2B52EC" w14:textId="77777777" w:rsidR="007D722E" w:rsidRPr="007D722E" w:rsidRDefault="007D722E" w:rsidP="007D722E">
            <w:pPr>
              <w:jc w:val="center"/>
              <w:rPr>
                <w:sz w:val="12"/>
                <w:szCs w:val="12"/>
              </w:rPr>
            </w:pPr>
            <w:r w:rsidRPr="007D722E">
              <w:rPr>
                <w:sz w:val="12"/>
                <w:szCs w:val="12"/>
              </w:rPr>
              <w:t>18 208</w:t>
            </w:r>
          </w:p>
        </w:tc>
        <w:tc>
          <w:tcPr>
            <w:tcW w:w="1147" w:type="dxa"/>
            <w:tcBorders>
              <w:top w:val="nil"/>
              <w:left w:val="nil"/>
              <w:bottom w:val="single" w:sz="4" w:space="0" w:color="auto"/>
              <w:right w:val="single" w:sz="8" w:space="0" w:color="auto"/>
            </w:tcBorders>
            <w:shd w:val="clear" w:color="auto" w:fill="auto"/>
            <w:noWrap/>
            <w:vAlign w:val="center"/>
            <w:hideMark/>
          </w:tcPr>
          <w:p w14:paraId="02192432" w14:textId="77777777" w:rsidR="007D722E" w:rsidRPr="007D722E" w:rsidRDefault="007D722E" w:rsidP="007D722E">
            <w:pPr>
              <w:jc w:val="right"/>
              <w:rPr>
                <w:sz w:val="12"/>
                <w:szCs w:val="12"/>
              </w:rPr>
            </w:pPr>
            <w:r w:rsidRPr="007D722E">
              <w:rPr>
                <w:sz w:val="12"/>
                <w:szCs w:val="12"/>
              </w:rPr>
              <w:t>390</w:t>
            </w:r>
          </w:p>
        </w:tc>
      </w:tr>
      <w:tr w:rsidR="007D722E" w:rsidRPr="007D722E" w14:paraId="4D783EA6" w14:textId="77777777" w:rsidTr="00104FF4">
        <w:trPr>
          <w:trHeight w:val="375"/>
          <w:jc w:val="center"/>
        </w:trPr>
        <w:tc>
          <w:tcPr>
            <w:tcW w:w="583" w:type="dxa"/>
            <w:tcBorders>
              <w:top w:val="nil"/>
              <w:left w:val="single" w:sz="8" w:space="0" w:color="auto"/>
              <w:bottom w:val="single" w:sz="4" w:space="0" w:color="auto"/>
              <w:right w:val="single" w:sz="8" w:space="0" w:color="auto"/>
            </w:tcBorders>
            <w:shd w:val="clear" w:color="auto" w:fill="auto"/>
            <w:noWrap/>
            <w:vAlign w:val="center"/>
            <w:hideMark/>
          </w:tcPr>
          <w:p w14:paraId="006349A8"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4.3.</w:t>
            </w:r>
          </w:p>
        </w:tc>
        <w:tc>
          <w:tcPr>
            <w:tcW w:w="4472" w:type="dxa"/>
            <w:tcBorders>
              <w:top w:val="nil"/>
              <w:left w:val="nil"/>
              <w:bottom w:val="single" w:sz="4" w:space="0" w:color="auto"/>
              <w:right w:val="single" w:sz="8" w:space="0" w:color="auto"/>
            </w:tcBorders>
            <w:shd w:val="clear" w:color="auto" w:fill="auto"/>
            <w:vAlign w:val="center"/>
            <w:hideMark/>
          </w:tcPr>
          <w:p w14:paraId="7C0D5A0A" w14:textId="77777777" w:rsidR="007D722E" w:rsidRPr="007D722E" w:rsidRDefault="007D722E" w:rsidP="007D722E">
            <w:pPr>
              <w:rPr>
                <w:sz w:val="12"/>
                <w:szCs w:val="12"/>
              </w:rPr>
            </w:pPr>
            <w:r w:rsidRPr="007D722E">
              <w:rPr>
                <w:sz w:val="12"/>
                <w:szCs w:val="12"/>
              </w:rPr>
              <w:t xml:space="preserve"> - отпуск иным потребителям</w:t>
            </w:r>
          </w:p>
        </w:tc>
        <w:tc>
          <w:tcPr>
            <w:tcW w:w="652" w:type="dxa"/>
            <w:tcBorders>
              <w:top w:val="nil"/>
              <w:left w:val="nil"/>
              <w:bottom w:val="single" w:sz="4" w:space="0" w:color="auto"/>
              <w:right w:val="nil"/>
            </w:tcBorders>
            <w:shd w:val="clear" w:color="auto" w:fill="auto"/>
            <w:hideMark/>
          </w:tcPr>
          <w:p w14:paraId="274431B0" w14:textId="77777777" w:rsidR="007D722E" w:rsidRPr="007D722E" w:rsidRDefault="007D722E" w:rsidP="007D722E">
            <w:pPr>
              <w:jc w:val="center"/>
              <w:rPr>
                <w:sz w:val="12"/>
                <w:szCs w:val="12"/>
              </w:rPr>
            </w:pPr>
            <w:r w:rsidRPr="007D722E">
              <w:rPr>
                <w:sz w:val="12"/>
                <w:szCs w:val="12"/>
              </w:rPr>
              <w:t>Гкал</w:t>
            </w:r>
          </w:p>
        </w:tc>
        <w:tc>
          <w:tcPr>
            <w:tcW w:w="1505" w:type="dxa"/>
            <w:tcBorders>
              <w:top w:val="nil"/>
              <w:left w:val="nil"/>
              <w:bottom w:val="single" w:sz="4" w:space="0" w:color="auto"/>
              <w:right w:val="nil"/>
            </w:tcBorders>
            <w:shd w:val="clear" w:color="auto" w:fill="auto"/>
            <w:noWrap/>
            <w:vAlign w:val="center"/>
            <w:hideMark/>
          </w:tcPr>
          <w:p w14:paraId="7E32FF21" w14:textId="77777777" w:rsidR="007D722E" w:rsidRPr="007D722E" w:rsidRDefault="007D722E" w:rsidP="007D722E">
            <w:pPr>
              <w:jc w:val="center"/>
              <w:rPr>
                <w:sz w:val="12"/>
                <w:szCs w:val="12"/>
              </w:rPr>
            </w:pPr>
            <w:r w:rsidRPr="007D722E">
              <w:rPr>
                <w:sz w:val="12"/>
                <w:szCs w:val="12"/>
              </w:rPr>
              <w:t>6 568</w:t>
            </w:r>
          </w:p>
        </w:tc>
        <w:tc>
          <w:tcPr>
            <w:tcW w:w="1463" w:type="dxa"/>
            <w:tcBorders>
              <w:top w:val="nil"/>
              <w:left w:val="nil"/>
              <w:bottom w:val="single" w:sz="4" w:space="0" w:color="auto"/>
              <w:right w:val="single" w:sz="8" w:space="0" w:color="auto"/>
            </w:tcBorders>
            <w:shd w:val="clear" w:color="auto" w:fill="auto"/>
            <w:noWrap/>
            <w:vAlign w:val="center"/>
            <w:hideMark/>
          </w:tcPr>
          <w:p w14:paraId="05729F29" w14:textId="77777777" w:rsidR="007D722E" w:rsidRPr="007D722E" w:rsidRDefault="007D722E" w:rsidP="007D722E">
            <w:pPr>
              <w:jc w:val="center"/>
              <w:rPr>
                <w:sz w:val="12"/>
                <w:szCs w:val="12"/>
              </w:rPr>
            </w:pPr>
            <w:r w:rsidRPr="007D722E">
              <w:rPr>
                <w:sz w:val="12"/>
                <w:szCs w:val="12"/>
              </w:rPr>
              <w:t>5 161</w:t>
            </w:r>
          </w:p>
        </w:tc>
        <w:tc>
          <w:tcPr>
            <w:tcW w:w="1463" w:type="dxa"/>
            <w:tcBorders>
              <w:top w:val="nil"/>
              <w:left w:val="nil"/>
              <w:bottom w:val="single" w:sz="4" w:space="0" w:color="auto"/>
              <w:right w:val="single" w:sz="8" w:space="0" w:color="auto"/>
            </w:tcBorders>
            <w:shd w:val="clear" w:color="auto" w:fill="auto"/>
            <w:noWrap/>
            <w:vAlign w:val="center"/>
            <w:hideMark/>
          </w:tcPr>
          <w:p w14:paraId="19509946" w14:textId="77777777" w:rsidR="007D722E" w:rsidRPr="007D722E" w:rsidRDefault="007D722E" w:rsidP="007D722E">
            <w:pPr>
              <w:jc w:val="center"/>
              <w:rPr>
                <w:sz w:val="12"/>
                <w:szCs w:val="12"/>
              </w:rPr>
            </w:pPr>
            <w:r w:rsidRPr="007D722E">
              <w:rPr>
                <w:sz w:val="12"/>
                <w:szCs w:val="12"/>
              </w:rPr>
              <w:t>5 161</w:t>
            </w:r>
          </w:p>
        </w:tc>
        <w:tc>
          <w:tcPr>
            <w:tcW w:w="1470" w:type="dxa"/>
            <w:tcBorders>
              <w:top w:val="nil"/>
              <w:left w:val="nil"/>
              <w:bottom w:val="single" w:sz="4" w:space="0" w:color="auto"/>
              <w:right w:val="single" w:sz="8" w:space="0" w:color="auto"/>
            </w:tcBorders>
            <w:shd w:val="clear" w:color="auto" w:fill="auto"/>
            <w:noWrap/>
            <w:vAlign w:val="center"/>
            <w:hideMark/>
          </w:tcPr>
          <w:p w14:paraId="4414E0CE" w14:textId="77777777" w:rsidR="007D722E" w:rsidRPr="007D722E" w:rsidRDefault="007D722E" w:rsidP="007D722E">
            <w:pPr>
              <w:jc w:val="center"/>
              <w:rPr>
                <w:sz w:val="12"/>
                <w:szCs w:val="12"/>
              </w:rPr>
            </w:pPr>
            <w:r w:rsidRPr="007D722E">
              <w:rPr>
                <w:sz w:val="12"/>
                <w:szCs w:val="12"/>
              </w:rPr>
              <w:t>5 856</w:t>
            </w:r>
          </w:p>
        </w:tc>
        <w:tc>
          <w:tcPr>
            <w:tcW w:w="1505" w:type="dxa"/>
            <w:tcBorders>
              <w:top w:val="nil"/>
              <w:left w:val="nil"/>
              <w:bottom w:val="single" w:sz="4" w:space="0" w:color="auto"/>
              <w:right w:val="single" w:sz="8" w:space="0" w:color="auto"/>
            </w:tcBorders>
            <w:shd w:val="clear" w:color="auto" w:fill="auto"/>
            <w:noWrap/>
            <w:vAlign w:val="center"/>
            <w:hideMark/>
          </w:tcPr>
          <w:p w14:paraId="70011886" w14:textId="77777777" w:rsidR="007D722E" w:rsidRPr="007D722E" w:rsidRDefault="007D722E" w:rsidP="007D722E">
            <w:pPr>
              <w:jc w:val="center"/>
              <w:rPr>
                <w:sz w:val="12"/>
                <w:szCs w:val="12"/>
              </w:rPr>
            </w:pPr>
            <w:r w:rsidRPr="007D722E">
              <w:rPr>
                <w:sz w:val="12"/>
                <w:szCs w:val="12"/>
              </w:rPr>
              <w:t>5 288</w:t>
            </w:r>
          </w:p>
        </w:tc>
        <w:tc>
          <w:tcPr>
            <w:tcW w:w="1475" w:type="dxa"/>
            <w:tcBorders>
              <w:top w:val="nil"/>
              <w:left w:val="nil"/>
              <w:bottom w:val="single" w:sz="4" w:space="0" w:color="auto"/>
              <w:right w:val="single" w:sz="8" w:space="0" w:color="auto"/>
            </w:tcBorders>
            <w:shd w:val="clear" w:color="auto" w:fill="auto"/>
            <w:noWrap/>
            <w:vAlign w:val="center"/>
            <w:hideMark/>
          </w:tcPr>
          <w:p w14:paraId="7516B6C6" w14:textId="77777777" w:rsidR="007D722E" w:rsidRPr="007D722E" w:rsidRDefault="007D722E" w:rsidP="007D722E">
            <w:pPr>
              <w:jc w:val="center"/>
              <w:rPr>
                <w:sz w:val="12"/>
                <w:szCs w:val="12"/>
              </w:rPr>
            </w:pPr>
            <w:r w:rsidRPr="007D722E">
              <w:rPr>
                <w:sz w:val="12"/>
                <w:szCs w:val="12"/>
              </w:rPr>
              <w:t>5 316</w:t>
            </w:r>
          </w:p>
        </w:tc>
        <w:tc>
          <w:tcPr>
            <w:tcW w:w="1147" w:type="dxa"/>
            <w:tcBorders>
              <w:top w:val="nil"/>
              <w:left w:val="nil"/>
              <w:bottom w:val="single" w:sz="4" w:space="0" w:color="auto"/>
              <w:right w:val="single" w:sz="8" w:space="0" w:color="auto"/>
            </w:tcBorders>
            <w:shd w:val="clear" w:color="auto" w:fill="auto"/>
            <w:noWrap/>
            <w:vAlign w:val="center"/>
            <w:hideMark/>
          </w:tcPr>
          <w:p w14:paraId="036ED1EE" w14:textId="77777777" w:rsidR="007D722E" w:rsidRPr="007D722E" w:rsidRDefault="007D722E" w:rsidP="007D722E">
            <w:pPr>
              <w:jc w:val="right"/>
              <w:rPr>
                <w:sz w:val="12"/>
                <w:szCs w:val="12"/>
              </w:rPr>
            </w:pPr>
            <w:r w:rsidRPr="007D722E">
              <w:rPr>
                <w:sz w:val="12"/>
                <w:szCs w:val="12"/>
              </w:rPr>
              <w:t>28</w:t>
            </w:r>
          </w:p>
        </w:tc>
      </w:tr>
      <w:tr w:rsidR="007D722E" w:rsidRPr="007D722E" w14:paraId="57AD6001" w14:textId="77777777" w:rsidTr="00104FF4">
        <w:trPr>
          <w:trHeight w:val="435"/>
          <w:jc w:val="center"/>
        </w:trPr>
        <w:tc>
          <w:tcPr>
            <w:tcW w:w="583" w:type="dxa"/>
            <w:tcBorders>
              <w:top w:val="nil"/>
              <w:left w:val="single" w:sz="8" w:space="0" w:color="auto"/>
              <w:bottom w:val="single" w:sz="8" w:space="0" w:color="auto"/>
              <w:right w:val="single" w:sz="8" w:space="0" w:color="auto"/>
            </w:tcBorders>
            <w:shd w:val="clear" w:color="000000" w:fill="FFFFFF"/>
            <w:noWrap/>
            <w:vAlign w:val="center"/>
            <w:hideMark/>
          </w:tcPr>
          <w:p w14:paraId="19084012"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5</w:t>
            </w:r>
          </w:p>
        </w:tc>
        <w:tc>
          <w:tcPr>
            <w:tcW w:w="4472" w:type="dxa"/>
            <w:tcBorders>
              <w:top w:val="nil"/>
              <w:left w:val="nil"/>
              <w:bottom w:val="single" w:sz="8" w:space="0" w:color="auto"/>
              <w:right w:val="single" w:sz="8" w:space="0" w:color="auto"/>
            </w:tcBorders>
            <w:shd w:val="clear" w:color="000000" w:fill="FFFFFF"/>
            <w:vAlign w:val="center"/>
            <w:hideMark/>
          </w:tcPr>
          <w:p w14:paraId="6C8EBD3D" w14:textId="77777777" w:rsidR="007D722E" w:rsidRPr="007D722E" w:rsidRDefault="007D722E" w:rsidP="007D722E">
            <w:pPr>
              <w:rPr>
                <w:sz w:val="12"/>
                <w:szCs w:val="12"/>
              </w:rPr>
            </w:pPr>
            <w:r w:rsidRPr="007D722E">
              <w:rPr>
                <w:sz w:val="12"/>
                <w:szCs w:val="12"/>
              </w:rPr>
              <w:t>Отпуск на производственные нужды</w:t>
            </w:r>
          </w:p>
        </w:tc>
        <w:tc>
          <w:tcPr>
            <w:tcW w:w="652" w:type="dxa"/>
            <w:tcBorders>
              <w:top w:val="nil"/>
              <w:left w:val="nil"/>
              <w:bottom w:val="single" w:sz="8" w:space="0" w:color="auto"/>
              <w:right w:val="nil"/>
            </w:tcBorders>
            <w:shd w:val="clear" w:color="000000" w:fill="FFFFFF"/>
            <w:hideMark/>
          </w:tcPr>
          <w:p w14:paraId="3AFED109" w14:textId="77777777" w:rsidR="007D722E" w:rsidRPr="007D722E" w:rsidRDefault="007D722E" w:rsidP="007D722E">
            <w:pPr>
              <w:jc w:val="center"/>
              <w:rPr>
                <w:sz w:val="12"/>
                <w:szCs w:val="12"/>
              </w:rPr>
            </w:pPr>
            <w:r w:rsidRPr="007D722E">
              <w:rPr>
                <w:sz w:val="12"/>
                <w:szCs w:val="12"/>
              </w:rPr>
              <w:t>Гкал</w:t>
            </w:r>
          </w:p>
        </w:tc>
        <w:tc>
          <w:tcPr>
            <w:tcW w:w="1505" w:type="dxa"/>
            <w:tcBorders>
              <w:top w:val="nil"/>
              <w:left w:val="nil"/>
              <w:bottom w:val="single" w:sz="8" w:space="0" w:color="auto"/>
              <w:right w:val="nil"/>
            </w:tcBorders>
            <w:shd w:val="clear" w:color="auto" w:fill="auto"/>
            <w:noWrap/>
            <w:vAlign w:val="center"/>
            <w:hideMark/>
          </w:tcPr>
          <w:p w14:paraId="5CA6141E" w14:textId="77777777" w:rsidR="007D722E" w:rsidRPr="007D722E" w:rsidRDefault="007D722E" w:rsidP="007D722E">
            <w:pPr>
              <w:jc w:val="center"/>
              <w:rPr>
                <w:sz w:val="12"/>
                <w:szCs w:val="12"/>
              </w:rPr>
            </w:pPr>
            <w:r w:rsidRPr="007D722E">
              <w:rPr>
                <w:sz w:val="12"/>
                <w:szCs w:val="12"/>
              </w:rPr>
              <w:t>0</w:t>
            </w:r>
          </w:p>
        </w:tc>
        <w:tc>
          <w:tcPr>
            <w:tcW w:w="1463" w:type="dxa"/>
            <w:tcBorders>
              <w:top w:val="nil"/>
              <w:left w:val="nil"/>
              <w:bottom w:val="single" w:sz="8" w:space="0" w:color="auto"/>
              <w:right w:val="single" w:sz="8" w:space="0" w:color="auto"/>
            </w:tcBorders>
            <w:shd w:val="clear" w:color="auto" w:fill="auto"/>
            <w:noWrap/>
            <w:vAlign w:val="center"/>
            <w:hideMark/>
          </w:tcPr>
          <w:p w14:paraId="6A5EB889" w14:textId="77777777" w:rsidR="007D722E" w:rsidRPr="007D722E" w:rsidRDefault="007D722E" w:rsidP="007D722E">
            <w:pPr>
              <w:jc w:val="center"/>
              <w:rPr>
                <w:sz w:val="12"/>
                <w:szCs w:val="12"/>
              </w:rPr>
            </w:pPr>
            <w:r w:rsidRPr="007D722E">
              <w:rPr>
                <w:sz w:val="12"/>
                <w:szCs w:val="12"/>
              </w:rPr>
              <w:t> </w:t>
            </w:r>
          </w:p>
        </w:tc>
        <w:tc>
          <w:tcPr>
            <w:tcW w:w="1463" w:type="dxa"/>
            <w:tcBorders>
              <w:top w:val="nil"/>
              <w:left w:val="nil"/>
              <w:bottom w:val="single" w:sz="8" w:space="0" w:color="auto"/>
              <w:right w:val="single" w:sz="8" w:space="0" w:color="auto"/>
            </w:tcBorders>
            <w:shd w:val="clear" w:color="auto" w:fill="auto"/>
            <w:noWrap/>
            <w:vAlign w:val="center"/>
            <w:hideMark/>
          </w:tcPr>
          <w:p w14:paraId="4EDA405A" w14:textId="77777777" w:rsidR="007D722E" w:rsidRPr="007D722E" w:rsidRDefault="007D722E" w:rsidP="007D722E">
            <w:pPr>
              <w:jc w:val="center"/>
              <w:rPr>
                <w:sz w:val="12"/>
                <w:szCs w:val="12"/>
              </w:rPr>
            </w:pPr>
            <w:r w:rsidRPr="007D722E">
              <w:rPr>
                <w:sz w:val="12"/>
                <w:szCs w:val="12"/>
              </w:rPr>
              <w:t>0</w:t>
            </w:r>
          </w:p>
        </w:tc>
        <w:tc>
          <w:tcPr>
            <w:tcW w:w="1470" w:type="dxa"/>
            <w:tcBorders>
              <w:top w:val="nil"/>
              <w:left w:val="nil"/>
              <w:bottom w:val="single" w:sz="8" w:space="0" w:color="auto"/>
              <w:right w:val="single" w:sz="8" w:space="0" w:color="auto"/>
            </w:tcBorders>
            <w:shd w:val="clear" w:color="auto" w:fill="auto"/>
            <w:noWrap/>
            <w:vAlign w:val="center"/>
            <w:hideMark/>
          </w:tcPr>
          <w:p w14:paraId="25E39BB5" w14:textId="77777777" w:rsidR="007D722E" w:rsidRPr="007D722E" w:rsidRDefault="007D722E" w:rsidP="007D722E">
            <w:pPr>
              <w:jc w:val="center"/>
              <w:rPr>
                <w:sz w:val="12"/>
                <w:szCs w:val="12"/>
              </w:rPr>
            </w:pPr>
            <w:r w:rsidRPr="007D722E">
              <w:rPr>
                <w:sz w:val="12"/>
                <w:szCs w:val="12"/>
              </w:rPr>
              <w:t>0</w:t>
            </w:r>
          </w:p>
        </w:tc>
        <w:tc>
          <w:tcPr>
            <w:tcW w:w="1505" w:type="dxa"/>
            <w:tcBorders>
              <w:top w:val="nil"/>
              <w:left w:val="nil"/>
              <w:bottom w:val="single" w:sz="8" w:space="0" w:color="auto"/>
              <w:right w:val="single" w:sz="8" w:space="0" w:color="auto"/>
            </w:tcBorders>
            <w:shd w:val="clear" w:color="auto" w:fill="auto"/>
            <w:noWrap/>
            <w:vAlign w:val="center"/>
            <w:hideMark/>
          </w:tcPr>
          <w:p w14:paraId="27D92E85" w14:textId="77777777" w:rsidR="007D722E" w:rsidRPr="007D722E" w:rsidRDefault="007D722E" w:rsidP="007D722E">
            <w:pPr>
              <w:jc w:val="center"/>
              <w:rPr>
                <w:sz w:val="12"/>
                <w:szCs w:val="12"/>
              </w:rPr>
            </w:pPr>
            <w:r w:rsidRPr="007D722E">
              <w:rPr>
                <w:sz w:val="12"/>
                <w:szCs w:val="12"/>
              </w:rPr>
              <w:t>0</w:t>
            </w:r>
          </w:p>
        </w:tc>
        <w:tc>
          <w:tcPr>
            <w:tcW w:w="1475" w:type="dxa"/>
            <w:tcBorders>
              <w:top w:val="nil"/>
              <w:left w:val="nil"/>
              <w:bottom w:val="single" w:sz="8" w:space="0" w:color="auto"/>
              <w:right w:val="single" w:sz="8" w:space="0" w:color="auto"/>
            </w:tcBorders>
            <w:shd w:val="clear" w:color="auto" w:fill="auto"/>
            <w:noWrap/>
            <w:vAlign w:val="center"/>
            <w:hideMark/>
          </w:tcPr>
          <w:p w14:paraId="51DA6DE5" w14:textId="77777777" w:rsidR="007D722E" w:rsidRPr="007D722E" w:rsidRDefault="007D722E" w:rsidP="007D722E">
            <w:pPr>
              <w:jc w:val="center"/>
              <w:rPr>
                <w:sz w:val="12"/>
                <w:szCs w:val="12"/>
              </w:rPr>
            </w:pPr>
            <w:r w:rsidRPr="007D722E">
              <w:rPr>
                <w:sz w:val="12"/>
                <w:szCs w:val="12"/>
              </w:rPr>
              <w:t>0</w:t>
            </w:r>
          </w:p>
        </w:tc>
        <w:tc>
          <w:tcPr>
            <w:tcW w:w="1147" w:type="dxa"/>
            <w:tcBorders>
              <w:top w:val="nil"/>
              <w:left w:val="nil"/>
              <w:bottom w:val="nil"/>
              <w:right w:val="single" w:sz="8" w:space="0" w:color="auto"/>
            </w:tcBorders>
            <w:shd w:val="clear" w:color="auto" w:fill="auto"/>
            <w:noWrap/>
            <w:vAlign w:val="center"/>
            <w:hideMark/>
          </w:tcPr>
          <w:p w14:paraId="43B6D244" w14:textId="77777777" w:rsidR="007D722E" w:rsidRPr="007D722E" w:rsidRDefault="007D722E" w:rsidP="007D722E">
            <w:pPr>
              <w:jc w:val="right"/>
              <w:rPr>
                <w:sz w:val="12"/>
                <w:szCs w:val="12"/>
              </w:rPr>
            </w:pPr>
            <w:r w:rsidRPr="007D722E">
              <w:rPr>
                <w:sz w:val="12"/>
                <w:szCs w:val="12"/>
              </w:rPr>
              <w:t> </w:t>
            </w:r>
          </w:p>
        </w:tc>
      </w:tr>
      <w:tr w:rsidR="007D722E" w:rsidRPr="007D722E" w14:paraId="5E9785FB" w14:textId="77777777" w:rsidTr="00104FF4">
        <w:trPr>
          <w:trHeight w:val="390"/>
          <w:jc w:val="center"/>
        </w:trPr>
        <w:tc>
          <w:tcPr>
            <w:tcW w:w="583" w:type="dxa"/>
            <w:tcBorders>
              <w:top w:val="nil"/>
              <w:left w:val="single" w:sz="8" w:space="0" w:color="auto"/>
              <w:bottom w:val="nil"/>
              <w:right w:val="single" w:sz="8" w:space="0" w:color="auto"/>
            </w:tcBorders>
            <w:shd w:val="clear" w:color="auto" w:fill="auto"/>
            <w:noWrap/>
            <w:vAlign w:val="center"/>
            <w:hideMark/>
          </w:tcPr>
          <w:p w14:paraId="3148F662"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lastRenderedPageBreak/>
              <w:t>6</w:t>
            </w:r>
          </w:p>
        </w:tc>
        <w:tc>
          <w:tcPr>
            <w:tcW w:w="4472" w:type="dxa"/>
            <w:tcBorders>
              <w:top w:val="nil"/>
              <w:left w:val="nil"/>
              <w:bottom w:val="single" w:sz="8" w:space="0" w:color="auto"/>
              <w:right w:val="nil"/>
            </w:tcBorders>
            <w:shd w:val="clear" w:color="auto" w:fill="auto"/>
            <w:vAlign w:val="center"/>
            <w:hideMark/>
          </w:tcPr>
          <w:p w14:paraId="5720D648" w14:textId="77777777" w:rsidR="007D722E" w:rsidRPr="007D722E" w:rsidRDefault="007D722E" w:rsidP="007D722E">
            <w:pPr>
              <w:rPr>
                <w:sz w:val="12"/>
                <w:szCs w:val="12"/>
              </w:rPr>
            </w:pPr>
            <w:r w:rsidRPr="007D722E">
              <w:rPr>
                <w:sz w:val="12"/>
                <w:szCs w:val="12"/>
              </w:rPr>
              <w:t>Потери в т.ч.:</w:t>
            </w:r>
          </w:p>
        </w:tc>
        <w:tc>
          <w:tcPr>
            <w:tcW w:w="652" w:type="dxa"/>
            <w:tcBorders>
              <w:top w:val="nil"/>
              <w:left w:val="single" w:sz="8" w:space="0" w:color="auto"/>
              <w:bottom w:val="single" w:sz="8" w:space="0" w:color="auto"/>
              <w:right w:val="single" w:sz="8" w:space="0" w:color="auto"/>
            </w:tcBorders>
            <w:shd w:val="clear" w:color="auto" w:fill="auto"/>
            <w:hideMark/>
          </w:tcPr>
          <w:p w14:paraId="21C96957" w14:textId="77777777" w:rsidR="007D722E" w:rsidRPr="007D722E" w:rsidRDefault="007D722E" w:rsidP="007D722E">
            <w:pPr>
              <w:jc w:val="center"/>
              <w:rPr>
                <w:sz w:val="12"/>
                <w:szCs w:val="12"/>
              </w:rPr>
            </w:pPr>
            <w:r w:rsidRPr="007D722E">
              <w:rPr>
                <w:sz w:val="12"/>
                <w:szCs w:val="12"/>
              </w:rPr>
              <w:t>Гкал</w:t>
            </w:r>
          </w:p>
        </w:tc>
        <w:tc>
          <w:tcPr>
            <w:tcW w:w="1505" w:type="dxa"/>
            <w:tcBorders>
              <w:top w:val="nil"/>
              <w:left w:val="nil"/>
              <w:bottom w:val="single" w:sz="8" w:space="0" w:color="auto"/>
              <w:right w:val="nil"/>
            </w:tcBorders>
            <w:shd w:val="clear" w:color="auto" w:fill="auto"/>
            <w:noWrap/>
            <w:vAlign w:val="bottom"/>
            <w:hideMark/>
          </w:tcPr>
          <w:p w14:paraId="46DAF8A2" w14:textId="77777777" w:rsidR="007D722E" w:rsidRPr="007D722E" w:rsidRDefault="007D722E" w:rsidP="007D722E">
            <w:pPr>
              <w:jc w:val="center"/>
              <w:rPr>
                <w:color w:val="000000"/>
                <w:sz w:val="12"/>
                <w:szCs w:val="12"/>
              </w:rPr>
            </w:pPr>
            <w:r w:rsidRPr="007D722E">
              <w:rPr>
                <w:color w:val="000000"/>
                <w:sz w:val="12"/>
                <w:szCs w:val="12"/>
              </w:rPr>
              <w:t>38 043</w:t>
            </w:r>
          </w:p>
        </w:tc>
        <w:tc>
          <w:tcPr>
            <w:tcW w:w="1463" w:type="dxa"/>
            <w:tcBorders>
              <w:top w:val="nil"/>
              <w:left w:val="nil"/>
              <w:bottom w:val="single" w:sz="8" w:space="0" w:color="auto"/>
              <w:right w:val="single" w:sz="8" w:space="0" w:color="auto"/>
            </w:tcBorders>
            <w:shd w:val="clear" w:color="auto" w:fill="auto"/>
            <w:noWrap/>
            <w:vAlign w:val="bottom"/>
            <w:hideMark/>
          </w:tcPr>
          <w:p w14:paraId="59814A5F" w14:textId="77777777" w:rsidR="007D722E" w:rsidRPr="007D722E" w:rsidRDefault="007D722E" w:rsidP="007D722E">
            <w:pPr>
              <w:jc w:val="center"/>
              <w:rPr>
                <w:color w:val="000000"/>
                <w:sz w:val="12"/>
                <w:szCs w:val="12"/>
              </w:rPr>
            </w:pPr>
            <w:r w:rsidRPr="007D722E">
              <w:rPr>
                <w:color w:val="000000"/>
                <w:sz w:val="12"/>
                <w:szCs w:val="12"/>
              </w:rPr>
              <w:t>69 520</w:t>
            </w:r>
          </w:p>
        </w:tc>
        <w:tc>
          <w:tcPr>
            <w:tcW w:w="1463" w:type="dxa"/>
            <w:tcBorders>
              <w:top w:val="nil"/>
              <w:left w:val="nil"/>
              <w:bottom w:val="single" w:sz="8" w:space="0" w:color="auto"/>
              <w:right w:val="single" w:sz="8" w:space="0" w:color="auto"/>
            </w:tcBorders>
            <w:shd w:val="clear" w:color="auto" w:fill="auto"/>
            <w:noWrap/>
            <w:vAlign w:val="bottom"/>
            <w:hideMark/>
          </w:tcPr>
          <w:p w14:paraId="500F1173" w14:textId="77777777" w:rsidR="007D722E" w:rsidRPr="007D722E" w:rsidRDefault="007D722E" w:rsidP="007D722E">
            <w:pPr>
              <w:jc w:val="center"/>
              <w:rPr>
                <w:color w:val="000000"/>
                <w:sz w:val="12"/>
                <w:szCs w:val="12"/>
              </w:rPr>
            </w:pPr>
            <w:r w:rsidRPr="007D722E">
              <w:rPr>
                <w:color w:val="000000"/>
                <w:sz w:val="12"/>
                <w:szCs w:val="12"/>
              </w:rPr>
              <w:t>37 937</w:t>
            </w:r>
          </w:p>
        </w:tc>
        <w:tc>
          <w:tcPr>
            <w:tcW w:w="1470" w:type="dxa"/>
            <w:tcBorders>
              <w:top w:val="nil"/>
              <w:left w:val="nil"/>
              <w:bottom w:val="single" w:sz="8" w:space="0" w:color="auto"/>
              <w:right w:val="single" w:sz="8" w:space="0" w:color="auto"/>
            </w:tcBorders>
            <w:shd w:val="clear" w:color="auto" w:fill="auto"/>
            <w:noWrap/>
            <w:vAlign w:val="bottom"/>
            <w:hideMark/>
          </w:tcPr>
          <w:p w14:paraId="6D1D5B0A" w14:textId="77777777" w:rsidR="007D722E" w:rsidRPr="007D722E" w:rsidRDefault="007D722E" w:rsidP="007D722E">
            <w:pPr>
              <w:jc w:val="center"/>
              <w:rPr>
                <w:color w:val="000000"/>
                <w:sz w:val="12"/>
                <w:szCs w:val="12"/>
              </w:rPr>
            </w:pPr>
            <w:r w:rsidRPr="007D722E">
              <w:rPr>
                <w:color w:val="000000"/>
                <w:sz w:val="12"/>
                <w:szCs w:val="12"/>
              </w:rPr>
              <w:t>37 334</w:t>
            </w:r>
          </w:p>
        </w:tc>
        <w:tc>
          <w:tcPr>
            <w:tcW w:w="1505" w:type="dxa"/>
            <w:tcBorders>
              <w:top w:val="nil"/>
              <w:left w:val="nil"/>
              <w:bottom w:val="single" w:sz="8" w:space="0" w:color="auto"/>
              <w:right w:val="single" w:sz="8" w:space="0" w:color="auto"/>
            </w:tcBorders>
            <w:shd w:val="clear" w:color="auto" w:fill="auto"/>
            <w:noWrap/>
            <w:vAlign w:val="bottom"/>
            <w:hideMark/>
          </w:tcPr>
          <w:p w14:paraId="1A3A8EEA" w14:textId="77777777" w:rsidR="007D722E" w:rsidRPr="007D722E" w:rsidRDefault="007D722E" w:rsidP="007D722E">
            <w:pPr>
              <w:jc w:val="center"/>
              <w:rPr>
                <w:color w:val="000000"/>
                <w:sz w:val="12"/>
                <w:szCs w:val="12"/>
              </w:rPr>
            </w:pPr>
            <w:r w:rsidRPr="007D722E">
              <w:rPr>
                <w:color w:val="000000"/>
                <w:sz w:val="12"/>
                <w:szCs w:val="12"/>
              </w:rPr>
              <w:t>37 271</w:t>
            </w:r>
          </w:p>
        </w:tc>
        <w:tc>
          <w:tcPr>
            <w:tcW w:w="1475" w:type="dxa"/>
            <w:tcBorders>
              <w:top w:val="nil"/>
              <w:left w:val="nil"/>
              <w:bottom w:val="single" w:sz="8" w:space="0" w:color="auto"/>
              <w:right w:val="single" w:sz="8" w:space="0" w:color="auto"/>
            </w:tcBorders>
            <w:shd w:val="clear" w:color="auto" w:fill="auto"/>
            <w:noWrap/>
            <w:vAlign w:val="bottom"/>
            <w:hideMark/>
          </w:tcPr>
          <w:p w14:paraId="53895949" w14:textId="77777777" w:rsidR="007D722E" w:rsidRPr="007D722E" w:rsidRDefault="007D722E" w:rsidP="007D722E">
            <w:pPr>
              <w:jc w:val="center"/>
              <w:rPr>
                <w:color w:val="000000"/>
                <w:sz w:val="12"/>
                <w:szCs w:val="12"/>
              </w:rPr>
            </w:pPr>
            <w:r w:rsidRPr="007D722E">
              <w:rPr>
                <w:color w:val="000000"/>
                <w:sz w:val="12"/>
                <w:szCs w:val="12"/>
              </w:rPr>
              <w:t>37 285</w:t>
            </w:r>
          </w:p>
        </w:tc>
        <w:tc>
          <w:tcPr>
            <w:tcW w:w="1147" w:type="dxa"/>
            <w:tcBorders>
              <w:top w:val="single" w:sz="8" w:space="0" w:color="auto"/>
              <w:left w:val="nil"/>
              <w:bottom w:val="single" w:sz="8" w:space="0" w:color="auto"/>
              <w:right w:val="single" w:sz="8" w:space="0" w:color="auto"/>
            </w:tcBorders>
            <w:shd w:val="clear" w:color="auto" w:fill="auto"/>
            <w:noWrap/>
            <w:vAlign w:val="bottom"/>
            <w:hideMark/>
          </w:tcPr>
          <w:p w14:paraId="57331AC9" w14:textId="77777777" w:rsidR="007D722E" w:rsidRPr="007D722E" w:rsidRDefault="007D722E" w:rsidP="007D722E">
            <w:pPr>
              <w:jc w:val="right"/>
              <w:rPr>
                <w:sz w:val="12"/>
                <w:szCs w:val="12"/>
              </w:rPr>
            </w:pPr>
            <w:r w:rsidRPr="007D722E">
              <w:rPr>
                <w:sz w:val="12"/>
                <w:szCs w:val="12"/>
              </w:rPr>
              <w:t>14</w:t>
            </w:r>
          </w:p>
        </w:tc>
      </w:tr>
      <w:tr w:rsidR="007D722E" w:rsidRPr="007D722E" w14:paraId="50423BCC" w14:textId="77777777" w:rsidTr="00104FF4">
        <w:trPr>
          <w:trHeight w:val="390"/>
          <w:jc w:val="center"/>
        </w:trPr>
        <w:tc>
          <w:tcPr>
            <w:tcW w:w="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5FBDCC6" w14:textId="77777777" w:rsidR="007D722E" w:rsidRPr="007D722E" w:rsidRDefault="007D722E" w:rsidP="007D722E">
            <w:pPr>
              <w:jc w:val="center"/>
              <w:rPr>
                <w:rFonts w:ascii="Arial CYR" w:hAnsi="Arial CYR" w:cs="Arial CYR"/>
                <w:sz w:val="12"/>
                <w:szCs w:val="12"/>
              </w:rPr>
            </w:pPr>
            <w:r w:rsidRPr="007D722E">
              <w:rPr>
                <w:rFonts w:ascii="Arial CYR" w:hAnsi="Arial CYR" w:cs="Arial CYR"/>
                <w:sz w:val="12"/>
                <w:szCs w:val="12"/>
              </w:rPr>
              <w:t>6.1.</w:t>
            </w:r>
          </w:p>
        </w:tc>
        <w:tc>
          <w:tcPr>
            <w:tcW w:w="4472" w:type="dxa"/>
            <w:tcBorders>
              <w:top w:val="single" w:sz="4" w:space="0" w:color="auto"/>
              <w:left w:val="nil"/>
              <w:bottom w:val="single" w:sz="4" w:space="0" w:color="auto"/>
              <w:right w:val="nil"/>
            </w:tcBorders>
            <w:shd w:val="clear" w:color="auto" w:fill="auto"/>
            <w:noWrap/>
            <w:vAlign w:val="center"/>
            <w:hideMark/>
          </w:tcPr>
          <w:p w14:paraId="5A519C07" w14:textId="77777777" w:rsidR="007D722E" w:rsidRPr="007D722E" w:rsidRDefault="007D722E" w:rsidP="007D722E">
            <w:pPr>
              <w:rPr>
                <w:sz w:val="12"/>
                <w:szCs w:val="12"/>
              </w:rPr>
            </w:pPr>
            <w:r w:rsidRPr="007D722E">
              <w:rPr>
                <w:sz w:val="12"/>
                <w:szCs w:val="12"/>
              </w:rPr>
              <w:t>Расход на собственные нужды</w:t>
            </w:r>
          </w:p>
        </w:tc>
        <w:tc>
          <w:tcPr>
            <w:tcW w:w="652" w:type="dxa"/>
            <w:tcBorders>
              <w:top w:val="single" w:sz="4" w:space="0" w:color="auto"/>
              <w:left w:val="single" w:sz="8" w:space="0" w:color="auto"/>
              <w:bottom w:val="single" w:sz="4" w:space="0" w:color="auto"/>
              <w:right w:val="single" w:sz="8" w:space="0" w:color="auto"/>
            </w:tcBorders>
            <w:shd w:val="clear" w:color="auto" w:fill="auto"/>
            <w:hideMark/>
          </w:tcPr>
          <w:p w14:paraId="07DB9B61" w14:textId="77777777" w:rsidR="007D722E" w:rsidRPr="007D722E" w:rsidRDefault="007D722E" w:rsidP="007D722E">
            <w:pPr>
              <w:jc w:val="center"/>
              <w:rPr>
                <w:sz w:val="12"/>
                <w:szCs w:val="12"/>
              </w:rPr>
            </w:pPr>
            <w:r w:rsidRPr="007D722E">
              <w:rPr>
                <w:sz w:val="12"/>
                <w:szCs w:val="12"/>
              </w:rPr>
              <w:t>Гкал</w:t>
            </w:r>
          </w:p>
        </w:tc>
        <w:tc>
          <w:tcPr>
            <w:tcW w:w="1505" w:type="dxa"/>
            <w:tcBorders>
              <w:top w:val="single" w:sz="4" w:space="0" w:color="auto"/>
              <w:left w:val="nil"/>
              <w:bottom w:val="single" w:sz="4" w:space="0" w:color="auto"/>
              <w:right w:val="nil"/>
            </w:tcBorders>
            <w:shd w:val="clear" w:color="auto" w:fill="auto"/>
            <w:noWrap/>
            <w:vAlign w:val="center"/>
            <w:hideMark/>
          </w:tcPr>
          <w:p w14:paraId="0EE47BC2" w14:textId="77777777" w:rsidR="007D722E" w:rsidRPr="007D722E" w:rsidRDefault="007D722E" w:rsidP="007D722E">
            <w:pPr>
              <w:jc w:val="center"/>
              <w:rPr>
                <w:sz w:val="12"/>
                <w:szCs w:val="12"/>
              </w:rPr>
            </w:pPr>
            <w:r w:rsidRPr="007D722E">
              <w:rPr>
                <w:sz w:val="12"/>
                <w:szCs w:val="12"/>
              </w:rPr>
              <w:t>10 747</w:t>
            </w:r>
          </w:p>
        </w:tc>
        <w:tc>
          <w:tcPr>
            <w:tcW w:w="1463" w:type="dxa"/>
            <w:tcBorders>
              <w:top w:val="single" w:sz="4" w:space="0" w:color="auto"/>
              <w:left w:val="nil"/>
              <w:bottom w:val="single" w:sz="4" w:space="0" w:color="auto"/>
              <w:right w:val="single" w:sz="8" w:space="0" w:color="auto"/>
            </w:tcBorders>
            <w:shd w:val="clear" w:color="auto" w:fill="auto"/>
            <w:noWrap/>
            <w:vAlign w:val="center"/>
            <w:hideMark/>
          </w:tcPr>
          <w:p w14:paraId="6E6C78B2" w14:textId="77777777" w:rsidR="007D722E" w:rsidRPr="007D722E" w:rsidRDefault="007D722E" w:rsidP="007D722E">
            <w:pPr>
              <w:jc w:val="center"/>
              <w:rPr>
                <w:sz w:val="12"/>
                <w:szCs w:val="12"/>
              </w:rPr>
            </w:pPr>
            <w:r w:rsidRPr="007D722E">
              <w:rPr>
                <w:sz w:val="12"/>
                <w:szCs w:val="12"/>
              </w:rPr>
              <w:t>10 641</w:t>
            </w:r>
          </w:p>
        </w:tc>
        <w:tc>
          <w:tcPr>
            <w:tcW w:w="1463" w:type="dxa"/>
            <w:tcBorders>
              <w:top w:val="single" w:sz="4" w:space="0" w:color="auto"/>
              <w:left w:val="nil"/>
              <w:bottom w:val="single" w:sz="4" w:space="0" w:color="auto"/>
              <w:right w:val="single" w:sz="8" w:space="0" w:color="auto"/>
            </w:tcBorders>
            <w:shd w:val="clear" w:color="auto" w:fill="auto"/>
            <w:noWrap/>
            <w:vAlign w:val="center"/>
            <w:hideMark/>
          </w:tcPr>
          <w:p w14:paraId="525F3FD8" w14:textId="77777777" w:rsidR="007D722E" w:rsidRPr="007D722E" w:rsidRDefault="007D722E" w:rsidP="007D722E">
            <w:pPr>
              <w:jc w:val="center"/>
              <w:rPr>
                <w:sz w:val="12"/>
                <w:szCs w:val="12"/>
              </w:rPr>
            </w:pPr>
            <w:r w:rsidRPr="007D722E">
              <w:rPr>
                <w:sz w:val="12"/>
                <w:szCs w:val="12"/>
              </w:rPr>
              <w:t>10 641</w:t>
            </w:r>
          </w:p>
        </w:tc>
        <w:tc>
          <w:tcPr>
            <w:tcW w:w="1470" w:type="dxa"/>
            <w:tcBorders>
              <w:top w:val="single" w:sz="4" w:space="0" w:color="auto"/>
              <w:left w:val="nil"/>
              <w:bottom w:val="single" w:sz="4" w:space="0" w:color="auto"/>
              <w:right w:val="single" w:sz="8" w:space="0" w:color="auto"/>
            </w:tcBorders>
            <w:shd w:val="clear" w:color="auto" w:fill="auto"/>
            <w:noWrap/>
            <w:vAlign w:val="center"/>
            <w:hideMark/>
          </w:tcPr>
          <w:p w14:paraId="2B2132FD" w14:textId="77777777" w:rsidR="007D722E" w:rsidRPr="007D722E" w:rsidRDefault="007D722E" w:rsidP="007D722E">
            <w:pPr>
              <w:jc w:val="center"/>
              <w:rPr>
                <w:sz w:val="12"/>
                <w:szCs w:val="12"/>
              </w:rPr>
            </w:pPr>
            <w:r w:rsidRPr="007D722E">
              <w:rPr>
                <w:sz w:val="12"/>
                <w:szCs w:val="12"/>
              </w:rPr>
              <w:t>10 038</w:t>
            </w:r>
          </w:p>
        </w:tc>
        <w:tc>
          <w:tcPr>
            <w:tcW w:w="1505" w:type="dxa"/>
            <w:tcBorders>
              <w:top w:val="single" w:sz="4" w:space="0" w:color="auto"/>
              <w:left w:val="nil"/>
              <w:bottom w:val="single" w:sz="4" w:space="0" w:color="auto"/>
              <w:right w:val="single" w:sz="8" w:space="0" w:color="auto"/>
            </w:tcBorders>
            <w:shd w:val="clear" w:color="auto" w:fill="auto"/>
            <w:noWrap/>
            <w:vAlign w:val="center"/>
            <w:hideMark/>
          </w:tcPr>
          <w:p w14:paraId="33ADCE81" w14:textId="77777777" w:rsidR="007D722E" w:rsidRPr="007D722E" w:rsidRDefault="007D722E" w:rsidP="007D722E">
            <w:pPr>
              <w:jc w:val="center"/>
              <w:rPr>
                <w:sz w:val="12"/>
                <w:szCs w:val="12"/>
              </w:rPr>
            </w:pPr>
            <w:r w:rsidRPr="007D722E">
              <w:rPr>
                <w:sz w:val="12"/>
                <w:szCs w:val="12"/>
              </w:rPr>
              <w:t>9 976</w:t>
            </w:r>
          </w:p>
        </w:tc>
        <w:tc>
          <w:tcPr>
            <w:tcW w:w="1475" w:type="dxa"/>
            <w:tcBorders>
              <w:top w:val="single" w:sz="4" w:space="0" w:color="auto"/>
              <w:left w:val="nil"/>
              <w:bottom w:val="single" w:sz="4" w:space="0" w:color="auto"/>
              <w:right w:val="single" w:sz="8" w:space="0" w:color="auto"/>
            </w:tcBorders>
            <w:shd w:val="clear" w:color="auto" w:fill="auto"/>
            <w:noWrap/>
            <w:vAlign w:val="center"/>
            <w:hideMark/>
          </w:tcPr>
          <w:p w14:paraId="2DD8065A" w14:textId="77777777" w:rsidR="007D722E" w:rsidRPr="007D722E" w:rsidRDefault="007D722E" w:rsidP="007D722E">
            <w:pPr>
              <w:jc w:val="center"/>
              <w:rPr>
                <w:sz w:val="12"/>
                <w:szCs w:val="12"/>
              </w:rPr>
            </w:pPr>
            <w:r w:rsidRPr="007D722E">
              <w:rPr>
                <w:sz w:val="12"/>
                <w:szCs w:val="12"/>
              </w:rPr>
              <w:t>9 990</w:t>
            </w:r>
          </w:p>
        </w:tc>
        <w:tc>
          <w:tcPr>
            <w:tcW w:w="1147" w:type="dxa"/>
            <w:tcBorders>
              <w:top w:val="nil"/>
              <w:left w:val="nil"/>
              <w:bottom w:val="single" w:sz="4" w:space="0" w:color="auto"/>
              <w:right w:val="single" w:sz="8" w:space="0" w:color="auto"/>
            </w:tcBorders>
            <w:shd w:val="clear" w:color="auto" w:fill="auto"/>
            <w:noWrap/>
            <w:vAlign w:val="center"/>
            <w:hideMark/>
          </w:tcPr>
          <w:p w14:paraId="53787C37" w14:textId="77777777" w:rsidR="007D722E" w:rsidRPr="007D722E" w:rsidRDefault="007D722E" w:rsidP="007D722E">
            <w:pPr>
              <w:jc w:val="right"/>
              <w:rPr>
                <w:sz w:val="12"/>
                <w:szCs w:val="12"/>
              </w:rPr>
            </w:pPr>
            <w:r w:rsidRPr="007D722E">
              <w:rPr>
                <w:sz w:val="12"/>
                <w:szCs w:val="12"/>
              </w:rPr>
              <w:t>14</w:t>
            </w:r>
          </w:p>
        </w:tc>
      </w:tr>
      <w:tr w:rsidR="007D722E" w:rsidRPr="007D722E" w14:paraId="086F1C3B" w14:textId="77777777" w:rsidTr="00104FF4">
        <w:trPr>
          <w:trHeight w:val="405"/>
          <w:jc w:val="center"/>
        </w:trPr>
        <w:tc>
          <w:tcPr>
            <w:tcW w:w="583" w:type="dxa"/>
            <w:tcBorders>
              <w:top w:val="nil"/>
              <w:left w:val="single" w:sz="8" w:space="0" w:color="auto"/>
              <w:bottom w:val="nil"/>
              <w:right w:val="single" w:sz="8" w:space="0" w:color="auto"/>
            </w:tcBorders>
            <w:shd w:val="clear" w:color="auto" w:fill="auto"/>
            <w:noWrap/>
            <w:vAlign w:val="center"/>
            <w:hideMark/>
          </w:tcPr>
          <w:p w14:paraId="17FCD794"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6.2.</w:t>
            </w:r>
          </w:p>
        </w:tc>
        <w:tc>
          <w:tcPr>
            <w:tcW w:w="4472" w:type="dxa"/>
            <w:tcBorders>
              <w:top w:val="nil"/>
              <w:left w:val="nil"/>
              <w:bottom w:val="single" w:sz="4" w:space="0" w:color="auto"/>
              <w:right w:val="nil"/>
            </w:tcBorders>
            <w:shd w:val="clear" w:color="auto" w:fill="auto"/>
            <w:noWrap/>
            <w:vAlign w:val="center"/>
            <w:hideMark/>
          </w:tcPr>
          <w:p w14:paraId="59E713C5" w14:textId="77777777" w:rsidR="007D722E" w:rsidRPr="007D722E" w:rsidRDefault="007D722E" w:rsidP="007D722E">
            <w:pPr>
              <w:rPr>
                <w:sz w:val="12"/>
                <w:szCs w:val="12"/>
              </w:rPr>
            </w:pPr>
            <w:r w:rsidRPr="007D722E">
              <w:rPr>
                <w:sz w:val="12"/>
                <w:szCs w:val="12"/>
              </w:rPr>
              <w:t>Потери в сетях предприятия, в т.ч.:</w:t>
            </w:r>
          </w:p>
        </w:tc>
        <w:tc>
          <w:tcPr>
            <w:tcW w:w="652" w:type="dxa"/>
            <w:tcBorders>
              <w:top w:val="nil"/>
              <w:left w:val="single" w:sz="8" w:space="0" w:color="auto"/>
              <w:bottom w:val="single" w:sz="4" w:space="0" w:color="auto"/>
              <w:right w:val="single" w:sz="8" w:space="0" w:color="auto"/>
            </w:tcBorders>
            <w:shd w:val="clear" w:color="auto" w:fill="auto"/>
            <w:hideMark/>
          </w:tcPr>
          <w:p w14:paraId="10EE3F97" w14:textId="77777777" w:rsidR="007D722E" w:rsidRPr="007D722E" w:rsidRDefault="007D722E" w:rsidP="007D722E">
            <w:pPr>
              <w:jc w:val="center"/>
              <w:rPr>
                <w:sz w:val="12"/>
                <w:szCs w:val="12"/>
              </w:rPr>
            </w:pPr>
            <w:r w:rsidRPr="007D722E">
              <w:rPr>
                <w:sz w:val="12"/>
                <w:szCs w:val="12"/>
              </w:rPr>
              <w:t>Гкал</w:t>
            </w:r>
          </w:p>
        </w:tc>
        <w:tc>
          <w:tcPr>
            <w:tcW w:w="1505" w:type="dxa"/>
            <w:tcBorders>
              <w:top w:val="nil"/>
              <w:left w:val="nil"/>
              <w:bottom w:val="nil"/>
              <w:right w:val="nil"/>
            </w:tcBorders>
            <w:shd w:val="clear" w:color="auto" w:fill="auto"/>
            <w:noWrap/>
            <w:vAlign w:val="center"/>
            <w:hideMark/>
          </w:tcPr>
          <w:p w14:paraId="1F0A4139" w14:textId="77777777" w:rsidR="007D722E" w:rsidRPr="007D722E" w:rsidRDefault="007D722E" w:rsidP="007D722E">
            <w:pPr>
              <w:jc w:val="center"/>
              <w:rPr>
                <w:sz w:val="12"/>
                <w:szCs w:val="12"/>
              </w:rPr>
            </w:pPr>
            <w:r w:rsidRPr="007D722E">
              <w:rPr>
                <w:sz w:val="12"/>
                <w:szCs w:val="12"/>
              </w:rPr>
              <w:t>27 296</w:t>
            </w:r>
          </w:p>
        </w:tc>
        <w:tc>
          <w:tcPr>
            <w:tcW w:w="1463" w:type="dxa"/>
            <w:tcBorders>
              <w:top w:val="nil"/>
              <w:left w:val="nil"/>
              <w:bottom w:val="nil"/>
              <w:right w:val="single" w:sz="8" w:space="0" w:color="auto"/>
            </w:tcBorders>
            <w:shd w:val="clear" w:color="auto" w:fill="auto"/>
            <w:noWrap/>
            <w:vAlign w:val="center"/>
            <w:hideMark/>
          </w:tcPr>
          <w:p w14:paraId="6774F87A" w14:textId="77777777" w:rsidR="007D722E" w:rsidRPr="007D722E" w:rsidRDefault="007D722E" w:rsidP="007D722E">
            <w:pPr>
              <w:jc w:val="center"/>
              <w:rPr>
                <w:sz w:val="12"/>
                <w:szCs w:val="12"/>
              </w:rPr>
            </w:pPr>
            <w:r w:rsidRPr="007D722E">
              <w:rPr>
                <w:sz w:val="12"/>
                <w:szCs w:val="12"/>
              </w:rPr>
              <w:t>58 879</w:t>
            </w:r>
          </w:p>
        </w:tc>
        <w:tc>
          <w:tcPr>
            <w:tcW w:w="1463" w:type="dxa"/>
            <w:tcBorders>
              <w:top w:val="nil"/>
              <w:left w:val="nil"/>
              <w:bottom w:val="nil"/>
              <w:right w:val="single" w:sz="8" w:space="0" w:color="auto"/>
            </w:tcBorders>
            <w:shd w:val="clear" w:color="auto" w:fill="auto"/>
            <w:noWrap/>
            <w:vAlign w:val="center"/>
            <w:hideMark/>
          </w:tcPr>
          <w:p w14:paraId="0D6D592F" w14:textId="77777777" w:rsidR="007D722E" w:rsidRPr="007D722E" w:rsidRDefault="007D722E" w:rsidP="007D722E">
            <w:pPr>
              <w:jc w:val="center"/>
              <w:rPr>
                <w:sz w:val="12"/>
                <w:szCs w:val="12"/>
              </w:rPr>
            </w:pPr>
            <w:r w:rsidRPr="007D722E">
              <w:rPr>
                <w:sz w:val="12"/>
                <w:szCs w:val="12"/>
              </w:rPr>
              <w:t>27 296</w:t>
            </w:r>
          </w:p>
        </w:tc>
        <w:tc>
          <w:tcPr>
            <w:tcW w:w="1470" w:type="dxa"/>
            <w:tcBorders>
              <w:top w:val="nil"/>
              <w:left w:val="nil"/>
              <w:bottom w:val="nil"/>
              <w:right w:val="single" w:sz="8" w:space="0" w:color="auto"/>
            </w:tcBorders>
            <w:shd w:val="clear" w:color="auto" w:fill="auto"/>
            <w:noWrap/>
            <w:vAlign w:val="center"/>
            <w:hideMark/>
          </w:tcPr>
          <w:p w14:paraId="37031307" w14:textId="77777777" w:rsidR="007D722E" w:rsidRPr="007D722E" w:rsidRDefault="007D722E" w:rsidP="007D722E">
            <w:pPr>
              <w:jc w:val="center"/>
              <w:rPr>
                <w:sz w:val="12"/>
                <w:szCs w:val="12"/>
              </w:rPr>
            </w:pPr>
            <w:r w:rsidRPr="007D722E">
              <w:rPr>
                <w:sz w:val="12"/>
                <w:szCs w:val="12"/>
              </w:rPr>
              <w:t>27 296</w:t>
            </w:r>
          </w:p>
        </w:tc>
        <w:tc>
          <w:tcPr>
            <w:tcW w:w="1505" w:type="dxa"/>
            <w:tcBorders>
              <w:top w:val="nil"/>
              <w:left w:val="nil"/>
              <w:bottom w:val="nil"/>
              <w:right w:val="single" w:sz="8" w:space="0" w:color="auto"/>
            </w:tcBorders>
            <w:shd w:val="clear" w:color="auto" w:fill="auto"/>
            <w:noWrap/>
            <w:vAlign w:val="center"/>
            <w:hideMark/>
          </w:tcPr>
          <w:p w14:paraId="0BFDBACE" w14:textId="77777777" w:rsidR="007D722E" w:rsidRPr="007D722E" w:rsidRDefault="007D722E" w:rsidP="007D722E">
            <w:pPr>
              <w:jc w:val="center"/>
              <w:rPr>
                <w:sz w:val="12"/>
                <w:szCs w:val="12"/>
              </w:rPr>
            </w:pPr>
            <w:r w:rsidRPr="007D722E">
              <w:rPr>
                <w:sz w:val="12"/>
                <w:szCs w:val="12"/>
              </w:rPr>
              <w:t>27 296</w:t>
            </w:r>
          </w:p>
        </w:tc>
        <w:tc>
          <w:tcPr>
            <w:tcW w:w="1475" w:type="dxa"/>
            <w:tcBorders>
              <w:top w:val="nil"/>
              <w:left w:val="nil"/>
              <w:bottom w:val="nil"/>
              <w:right w:val="single" w:sz="8" w:space="0" w:color="auto"/>
            </w:tcBorders>
            <w:shd w:val="clear" w:color="auto" w:fill="auto"/>
            <w:noWrap/>
            <w:vAlign w:val="center"/>
            <w:hideMark/>
          </w:tcPr>
          <w:p w14:paraId="1FF41A59" w14:textId="77777777" w:rsidR="007D722E" w:rsidRPr="007D722E" w:rsidRDefault="007D722E" w:rsidP="007D722E">
            <w:pPr>
              <w:jc w:val="center"/>
              <w:rPr>
                <w:sz w:val="12"/>
                <w:szCs w:val="12"/>
              </w:rPr>
            </w:pPr>
            <w:r w:rsidRPr="007D722E">
              <w:rPr>
                <w:sz w:val="12"/>
                <w:szCs w:val="12"/>
              </w:rPr>
              <w:t>27 296</w:t>
            </w:r>
          </w:p>
        </w:tc>
        <w:tc>
          <w:tcPr>
            <w:tcW w:w="1147" w:type="dxa"/>
            <w:tcBorders>
              <w:top w:val="nil"/>
              <w:left w:val="nil"/>
              <w:bottom w:val="single" w:sz="4" w:space="0" w:color="auto"/>
              <w:right w:val="single" w:sz="8" w:space="0" w:color="auto"/>
            </w:tcBorders>
            <w:shd w:val="clear" w:color="auto" w:fill="auto"/>
            <w:noWrap/>
            <w:vAlign w:val="center"/>
            <w:hideMark/>
          </w:tcPr>
          <w:p w14:paraId="72A393EF" w14:textId="77777777" w:rsidR="007D722E" w:rsidRPr="007D722E" w:rsidRDefault="007D722E" w:rsidP="007D722E">
            <w:pPr>
              <w:jc w:val="right"/>
              <w:rPr>
                <w:sz w:val="12"/>
                <w:szCs w:val="12"/>
              </w:rPr>
            </w:pPr>
            <w:r w:rsidRPr="007D722E">
              <w:rPr>
                <w:sz w:val="12"/>
                <w:szCs w:val="12"/>
              </w:rPr>
              <w:t>0</w:t>
            </w:r>
          </w:p>
        </w:tc>
      </w:tr>
      <w:tr w:rsidR="007D722E" w:rsidRPr="007D722E" w14:paraId="2EFA68A8" w14:textId="77777777" w:rsidTr="00104FF4">
        <w:trPr>
          <w:trHeight w:val="405"/>
          <w:jc w:val="center"/>
        </w:trPr>
        <w:tc>
          <w:tcPr>
            <w:tcW w:w="583" w:type="dxa"/>
            <w:tcBorders>
              <w:top w:val="nil"/>
              <w:left w:val="single" w:sz="8" w:space="0" w:color="auto"/>
              <w:bottom w:val="nil"/>
              <w:right w:val="single" w:sz="8" w:space="0" w:color="auto"/>
            </w:tcBorders>
            <w:shd w:val="clear" w:color="auto" w:fill="auto"/>
            <w:noWrap/>
            <w:vAlign w:val="center"/>
            <w:hideMark/>
          </w:tcPr>
          <w:p w14:paraId="299AC632"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7</w:t>
            </w:r>
          </w:p>
        </w:tc>
        <w:tc>
          <w:tcPr>
            <w:tcW w:w="4472" w:type="dxa"/>
            <w:tcBorders>
              <w:top w:val="single" w:sz="8" w:space="0" w:color="auto"/>
              <w:left w:val="nil"/>
              <w:bottom w:val="single" w:sz="8" w:space="0" w:color="auto"/>
              <w:right w:val="nil"/>
            </w:tcBorders>
            <w:shd w:val="clear" w:color="auto" w:fill="auto"/>
            <w:noWrap/>
            <w:vAlign w:val="center"/>
            <w:hideMark/>
          </w:tcPr>
          <w:p w14:paraId="31B23FEF" w14:textId="77777777" w:rsidR="007D722E" w:rsidRPr="007D722E" w:rsidRDefault="007D722E" w:rsidP="007D722E">
            <w:pPr>
              <w:rPr>
                <w:sz w:val="12"/>
                <w:szCs w:val="12"/>
              </w:rPr>
            </w:pPr>
            <w:r w:rsidRPr="007D722E">
              <w:rPr>
                <w:sz w:val="12"/>
                <w:szCs w:val="12"/>
              </w:rPr>
              <w:t>Покупная тепловая энергия</w:t>
            </w:r>
          </w:p>
        </w:tc>
        <w:tc>
          <w:tcPr>
            <w:tcW w:w="652" w:type="dxa"/>
            <w:tcBorders>
              <w:top w:val="single" w:sz="8" w:space="0" w:color="auto"/>
              <w:left w:val="single" w:sz="8" w:space="0" w:color="auto"/>
              <w:bottom w:val="single" w:sz="8" w:space="0" w:color="auto"/>
              <w:right w:val="single" w:sz="8" w:space="0" w:color="auto"/>
            </w:tcBorders>
            <w:shd w:val="clear" w:color="auto" w:fill="auto"/>
            <w:hideMark/>
          </w:tcPr>
          <w:p w14:paraId="1E4B9083" w14:textId="77777777" w:rsidR="007D722E" w:rsidRPr="007D722E" w:rsidRDefault="007D722E" w:rsidP="007D722E">
            <w:pPr>
              <w:jc w:val="center"/>
              <w:rPr>
                <w:sz w:val="12"/>
                <w:szCs w:val="12"/>
              </w:rPr>
            </w:pPr>
            <w:r w:rsidRPr="007D722E">
              <w:rPr>
                <w:sz w:val="12"/>
                <w:szCs w:val="12"/>
              </w:rPr>
              <w:t>Гкал</w:t>
            </w:r>
          </w:p>
        </w:tc>
        <w:tc>
          <w:tcPr>
            <w:tcW w:w="1505" w:type="dxa"/>
            <w:tcBorders>
              <w:top w:val="single" w:sz="8" w:space="0" w:color="auto"/>
              <w:left w:val="nil"/>
              <w:bottom w:val="single" w:sz="8" w:space="0" w:color="auto"/>
              <w:right w:val="nil"/>
            </w:tcBorders>
            <w:shd w:val="clear" w:color="auto" w:fill="auto"/>
            <w:noWrap/>
            <w:vAlign w:val="center"/>
            <w:hideMark/>
          </w:tcPr>
          <w:p w14:paraId="53F3BF84" w14:textId="77777777" w:rsidR="007D722E" w:rsidRPr="007D722E" w:rsidRDefault="007D722E" w:rsidP="007D722E">
            <w:pPr>
              <w:jc w:val="center"/>
              <w:rPr>
                <w:sz w:val="12"/>
                <w:szCs w:val="12"/>
              </w:rPr>
            </w:pPr>
            <w:r w:rsidRPr="007D722E">
              <w:rPr>
                <w:sz w:val="12"/>
                <w:szCs w:val="12"/>
              </w:rPr>
              <w:t>0</w:t>
            </w:r>
          </w:p>
        </w:tc>
        <w:tc>
          <w:tcPr>
            <w:tcW w:w="1463" w:type="dxa"/>
            <w:tcBorders>
              <w:top w:val="single" w:sz="8" w:space="0" w:color="auto"/>
              <w:left w:val="single" w:sz="4" w:space="0" w:color="auto"/>
              <w:bottom w:val="single" w:sz="8" w:space="0" w:color="auto"/>
              <w:right w:val="nil"/>
            </w:tcBorders>
            <w:shd w:val="clear" w:color="auto" w:fill="auto"/>
            <w:noWrap/>
            <w:vAlign w:val="center"/>
            <w:hideMark/>
          </w:tcPr>
          <w:p w14:paraId="49070132" w14:textId="77777777" w:rsidR="007D722E" w:rsidRPr="007D722E" w:rsidRDefault="007D722E" w:rsidP="007D722E">
            <w:pPr>
              <w:jc w:val="center"/>
              <w:rPr>
                <w:sz w:val="12"/>
                <w:szCs w:val="12"/>
              </w:rPr>
            </w:pPr>
            <w:r w:rsidRPr="007D722E">
              <w:rPr>
                <w:sz w:val="12"/>
                <w:szCs w:val="12"/>
              </w:rPr>
              <w:t> </w:t>
            </w:r>
          </w:p>
        </w:tc>
        <w:tc>
          <w:tcPr>
            <w:tcW w:w="1463"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2CC5B7A1" w14:textId="77777777" w:rsidR="007D722E" w:rsidRPr="007D722E" w:rsidRDefault="007D722E" w:rsidP="007D722E">
            <w:pPr>
              <w:jc w:val="center"/>
              <w:rPr>
                <w:sz w:val="12"/>
                <w:szCs w:val="12"/>
              </w:rPr>
            </w:pPr>
            <w:r w:rsidRPr="007D722E">
              <w:rPr>
                <w:sz w:val="12"/>
                <w:szCs w:val="12"/>
              </w:rPr>
              <w:t>0</w:t>
            </w:r>
          </w:p>
        </w:tc>
        <w:tc>
          <w:tcPr>
            <w:tcW w:w="1470" w:type="dxa"/>
            <w:tcBorders>
              <w:top w:val="single" w:sz="8" w:space="0" w:color="auto"/>
              <w:left w:val="nil"/>
              <w:bottom w:val="single" w:sz="8" w:space="0" w:color="auto"/>
              <w:right w:val="single" w:sz="8" w:space="0" w:color="auto"/>
            </w:tcBorders>
            <w:shd w:val="clear" w:color="auto" w:fill="auto"/>
            <w:noWrap/>
            <w:vAlign w:val="center"/>
            <w:hideMark/>
          </w:tcPr>
          <w:p w14:paraId="38225482" w14:textId="77777777" w:rsidR="007D722E" w:rsidRPr="007D722E" w:rsidRDefault="007D722E" w:rsidP="007D722E">
            <w:pPr>
              <w:jc w:val="center"/>
              <w:rPr>
                <w:sz w:val="12"/>
                <w:szCs w:val="12"/>
              </w:rPr>
            </w:pPr>
            <w:r w:rsidRPr="007D722E">
              <w:rPr>
                <w:sz w:val="12"/>
                <w:szCs w:val="12"/>
              </w:rPr>
              <w:t>0</w:t>
            </w:r>
          </w:p>
        </w:tc>
        <w:tc>
          <w:tcPr>
            <w:tcW w:w="1505" w:type="dxa"/>
            <w:tcBorders>
              <w:top w:val="single" w:sz="8" w:space="0" w:color="auto"/>
              <w:left w:val="nil"/>
              <w:bottom w:val="single" w:sz="8" w:space="0" w:color="auto"/>
              <w:right w:val="single" w:sz="8" w:space="0" w:color="auto"/>
            </w:tcBorders>
            <w:shd w:val="clear" w:color="auto" w:fill="auto"/>
            <w:noWrap/>
            <w:vAlign w:val="center"/>
            <w:hideMark/>
          </w:tcPr>
          <w:p w14:paraId="1810E1D6" w14:textId="77777777" w:rsidR="007D722E" w:rsidRPr="007D722E" w:rsidRDefault="007D722E" w:rsidP="007D722E">
            <w:pPr>
              <w:jc w:val="center"/>
              <w:rPr>
                <w:sz w:val="12"/>
                <w:szCs w:val="12"/>
              </w:rPr>
            </w:pPr>
            <w:r w:rsidRPr="007D722E">
              <w:rPr>
                <w:sz w:val="12"/>
                <w:szCs w:val="12"/>
              </w:rPr>
              <w:t>0</w:t>
            </w:r>
          </w:p>
        </w:tc>
        <w:tc>
          <w:tcPr>
            <w:tcW w:w="1475" w:type="dxa"/>
            <w:tcBorders>
              <w:top w:val="single" w:sz="8" w:space="0" w:color="auto"/>
              <w:left w:val="nil"/>
              <w:bottom w:val="single" w:sz="8" w:space="0" w:color="auto"/>
              <w:right w:val="single" w:sz="8" w:space="0" w:color="auto"/>
            </w:tcBorders>
            <w:shd w:val="clear" w:color="auto" w:fill="auto"/>
            <w:noWrap/>
            <w:vAlign w:val="center"/>
            <w:hideMark/>
          </w:tcPr>
          <w:p w14:paraId="5AB483B7" w14:textId="77777777" w:rsidR="007D722E" w:rsidRPr="007D722E" w:rsidRDefault="007D722E" w:rsidP="007D722E">
            <w:pPr>
              <w:jc w:val="center"/>
              <w:rPr>
                <w:sz w:val="12"/>
                <w:szCs w:val="12"/>
              </w:rPr>
            </w:pPr>
            <w:r w:rsidRPr="007D722E">
              <w:rPr>
                <w:sz w:val="12"/>
                <w:szCs w:val="12"/>
              </w:rPr>
              <w:t>0</w:t>
            </w:r>
          </w:p>
        </w:tc>
        <w:tc>
          <w:tcPr>
            <w:tcW w:w="1147" w:type="dxa"/>
            <w:tcBorders>
              <w:top w:val="single" w:sz="8" w:space="0" w:color="auto"/>
              <w:left w:val="nil"/>
              <w:bottom w:val="single" w:sz="8" w:space="0" w:color="auto"/>
              <w:right w:val="single" w:sz="8" w:space="0" w:color="auto"/>
            </w:tcBorders>
            <w:shd w:val="clear" w:color="auto" w:fill="auto"/>
            <w:noWrap/>
            <w:vAlign w:val="center"/>
            <w:hideMark/>
          </w:tcPr>
          <w:p w14:paraId="5A2DED6E" w14:textId="77777777" w:rsidR="007D722E" w:rsidRPr="007D722E" w:rsidRDefault="007D722E" w:rsidP="007D722E">
            <w:pPr>
              <w:jc w:val="right"/>
              <w:rPr>
                <w:sz w:val="12"/>
                <w:szCs w:val="12"/>
              </w:rPr>
            </w:pPr>
            <w:r w:rsidRPr="007D722E">
              <w:rPr>
                <w:sz w:val="12"/>
                <w:szCs w:val="12"/>
              </w:rPr>
              <w:t> </w:t>
            </w:r>
          </w:p>
        </w:tc>
      </w:tr>
      <w:tr w:rsidR="007D722E" w:rsidRPr="007D722E" w14:paraId="4F4AE32E" w14:textId="77777777" w:rsidTr="00104FF4">
        <w:trPr>
          <w:trHeight w:val="375"/>
          <w:jc w:val="center"/>
        </w:trPr>
        <w:tc>
          <w:tcPr>
            <w:tcW w:w="583"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578DCAC0"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8</w:t>
            </w:r>
          </w:p>
        </w:tc>
        <w:tc>
          <w:tcPr>
            <w:tcW w:w="4472" w:type="dxa"/>
            <w:tcBorders>
              <w:top w:val="nil"/>
              <w:left w:val="nil"/>
              <w:bottom w:val="single" w:sz="4" w:space="0" w:color="auto"/>
              <w:right w:val="nil"/>
            </w:tcBorders>
            <w:shd w:val="clear" w:color="auto" w:fill="auto"/>
            <w:noWrap/>
            <w:vAlign w:val="center"/>
            <w:hideMark/>
          </w:tcPr>
          <w:p w14:paraId="75A7F9CB" w14:textId="77777777" w:rsidR="007D722E" w:rsidRPr="007D722E" w:rsidRDefault="007D722E" w:rsidP="007D722E">
            <w:pPr>
              <w:rPr>
                <w:sz w:val="12"/>
                <w:szCs w:val="12"/>
              </w:rPr>
            </w:pPr>
            <w:r w:rsidRPr="007D722E">
              <w:rPr>
                <w:sz w:val="12"/>
                <w:szCs w:val="12"/>
              </w:rPr>
              <w:t>Полезный отпуск по периодам</w:t>
            </w:r>
          </w:p>
        </w:tc>
        <w:tc>
          <w:tcPr>
            <w:tcW w:w="652" w:type="dxa"/>
            <w:tcBorders>
              <w:top w:val="nil"/>
              <w:left w:val="single" w:sz="8" w:space="0" w:color="auto"/>
              <w:bottom w:val="single" w:sz="4" w:space="0" w:color="auto"/>
              <w:right w:val="single" w:sz="8" w:space="0" w:color="auto"/>
            </w:tcBorders>
            <w:shd w:val="clear" w:color="auto" w:fill="auto"/>
            <w:hideMark/>
          </w:tcPr>
          <w:p w14:paraId="4826DCFA" w14:textId="77777777" w:rsidR="007D722E" w:rsidRPr="007D722E" w:rsidRDefault="007D722E" w:rsidP="007D722E">
            <w:pPr>
              <w:jc w:val="center"/>
              <w:rPr>
                <w:sz w:val="12"/>
                <w:szCs w:val="12"/>
              </w:rPr>
            </w:pPr>
            <w:r w:rsidRPr="007D722E">
              <w:rPr>
                <w:sz w:val="12"/>
                <w:szCs w:val="12"/>
              </w:rPr>
              <w:t> </w:t>
            </w:r>
          </w:p>
        </w:tc>
        <w:tc>
          <w:tcPr>
            <w:tcW w:w="1505" w:type="dxa"/>
            <w:tcBorders>
              <w:top w:val="nil"/>
              <w:left w:val="nil"/>
              <w:bottom w:val="single" w:sz="4" w:space="0" w:color="auto"/>
              <w:right w:val="nil"/>
            </w:tcBorders>
            <w:shd w:val="clear" w:color="auto" w:fill="auto"/>
            <w:noWrap/>
            <w:vAlign w:val="bottom"/>
            <w:hideMark/>
          </w:tcPr>
          <w:p w14:paraId="15F842F5" w14:textId="77777777" w:rsidR="007D722E" w:rsidRPr="007D722E" w:rsidRDefault="007D722E" w:rsidP="007D722E">
            <w:pPr>
              <w:jc w:val="right"/>
              <w:rPr>
                <w:color w:val="000000"/>
                <w:sz w:val="12"/>
                <w:szCs w:val="12"/>
              </w:rPr>
            </w:pPr>
            <w:r w:rsidRPr="007D722E">
              <w:rPr>
                <w:color w:val="000000"/>
                <w:sz w:val="12"/>
                <w:szCs w:val="12"/>
              </w:rPr>
              <w:t>101 532</w:t>
            </w:r>
          </w:p>
        </w:tc>
        <w:tc>
          <w:tcPr>
            <w:tcW w:w="1463" w:type="dxa"/>
            <w:tcBorders>
              <w:top w:val="nil"/>
              <w:left w:val="nil"/>
              <w:bottom w:val="single" w:sz="4" w:space="0" w:color="auto"/>
              <w:right w:val="nil"/>
            </w:tcBorders>
            <w:shd w:val="clear" w:color="auto" w:fill="auto"/>
            <w:noWrap/>
            <w:vAlign w:val="bottom"/>
            <w:hideMark/>
          </w:tcPr>
          <w:p w14:paraId="702D6633" w14:textId="77777777" w:rsidR="007D722E" w:rsidRPr="007D722E" w:rsidRDefault="007D722E" w:rsidP="007D722E">
            <w:pPr>
              <w:jc w:val="right"/>
              <w:rPr>
                <w:color w:val="000000"/>
                <w:sz w:val="12"/>
                <w:szCs w:val="12"/>
              </w:rPr>
            </w:pPr>
            <w:r w:rsidRPr="007D722E">
              <w:rPr>
                <w:color w:val="000000"/>
                <w:sz w:val="12"/>
                <w:szCs w:val="12"/>
              </w:rPr>
              <w:t>91 357</w:t>
            </w:r>
          </w:p>
        </w:tc>
        <w:tc>
          <w:tcPr>
            <w:tcW w:w="1463" w:type="dxa"/>
            <w:tcBorders>
              <w:top w:val="nil"/>
              <w:left w:val="single" w:sz="8" w:space="0" w:color="auto"/>
              <w:bottom w:val="single" w:sz="4" w:space="0" w:color="auto"/>
              <w:right w:val="single" w:sz="8" w:space="0" w:color="auto"/>
            </w:tcBorders>
            <w:shd w:val="clear" w:color="auto" w:fill="auto"/>
            <w:noWrap/>
            <w:vAlign w:val="bottom"/>
            <w:hideMark/>
          </w:tcPr>
          <w:p w14:paraId="18B6B162" w14:textId="77777777" w:rsidR="007D722E" w:rsidRPr="007D722E" w:rsidRDefault="007D722E" w:rsidP="007D722E">
            <w:pPr>
              <w:jc w:val="right"/>
              <w:rPr>
                <w:color w:val="000000"/>
                <w:sz w:val="12"/>
                <w:szCs w:val="12"/>
              </w:rPr>
            </w:pPr>
            <w:r w:rsidRPr="007D722E">
              <w:rPr>
                <w:color w:val="000000"/>
                <w:sz w:val="12"/>
                <w:szCs w:val="12"/>
              </w:rPr>
              <w:t>91 357,49</w:t>
            </w:r>
          </w:p>
        </w:tc>
        <w:tc>
          <w:tcPr>
            <w:tcW w:w="1470" w:type="dxa"/>
            <w:tcBorders>
              <w:top w:val="nil"/>
              <w:left w:val="nil"/>
              <w:bottom w:val="single" w:sz="4" w:space="0" w:color="auto"/>
              <w:right w:val="single" w:sz="8" w:space="0" w:color="auto"/>
            </w:tcBorders>
            <w:shd w:val="clear" w:color="auto" w:fill="auto"/>
            <w:noWrap/>
            <w:vAlign w:val="bottom"/>
            <w:hideMark/>
          </w:tcPr>
          <w:p w14:paraId="33BFC402" w14:textId="77777777" w:rsidR="007D722E" w:rsidRPr="007D722E" w:rsidRDefault="007D722E" w:rsidP="007D722E">
            <w:pPr>
              <w:jc w:val="right"/>
              <w:rPr>
                <w:color w:val="000000"/>
                <w:sz w:val="12"/>
                <w:szCs w:val="12"/>
              </w:rPr>
            </w:pPr>
            <w:r w:rsidRPr="007D722E">
              <w:rPr>
                <w:color w:val="000000"/>
                <w:sz w:val="12"/>
                <w:szCs w:val="12"/>
              </w:rPr>
              <w:t>93 033</w:t>
            </w:r>
          </w:p>
        </w:tc>
        <w:tc>
          <w:tcPr>
            <w:tcW w:w="1505" w:type="dxa"/>
            <w:tcBorders>
              <w:top w:val="nil"/>
              <w:left w:val="nil"/>
              <w:bottom w:val="single" w:sz="4" w:space="0" w:color="auto"/>
              <w:right w:val="single" w:sz="8" w:space="0" w:color="auto"/>
            </w:tcBorders>
            <w:shd w:val="clear" w:color="auto" w:fill="auto"/>
            <w:noWrap/>
            <w:vAlign w:val="bottom"/>
            <w:hideMark/>
          </w:tcPr>
          <w:p w14:paraId="5ECF5E89" w14:textId="77777777" w:rsidR="007D722E" w:rsidRPr="007D722E" w:rsidRDefault="007D722E" w:rsidP="007D722E">
            <w:pPr>
              <w:jc w:val="right"/>
              <w:rPr>
                <w:color w:val="000000"/>
                <w:sz w:val="12"/>
                <w:szCs w:val="12"/>
              </w:rPr>
            </w:pPr>
            <w:r w:rsidRPr="007D722E">
              <w:rPr>
                <w:color w:val="000000"/>
                <w:sz w:val="12"/>
                <w:szCs w:val="12"/>
              </w:rPr>
              <w:t>92 450</w:t>
            </w:r>
          </w:p>
        </w:tc>
        <w:tc>
          <w:tcPr>
            <w:tcW w:w="1475" w:type="dxa"/>
            <w:tcBorders>
              <w:top w:val="nil"/>
              <w:left w:val="nil"/>
              <w:bottom w:val="single" w:sz="4" w:space="0" w:color="auto"/>
              <w:right w:val="single" w:sz="8" w:space="0" w:color="auto"/>
            </w:tcBorders>
            <w:shd w:val="clear" w:color="auto" w:fill="auto"/>
            <w:noWrap/>
            <w:vAlign w:val="bottom"/>
            <w:hideMark/>
          </w:tcPr>
          <w:p w14:paraId="546A977E" w14:textId="77777777" w:rsidR="007D722E" w:rsidRPr="007D722E" w:rsidRDefault="007D722E" w:rsidP="007D722E">
            <w:pPr>
              <w:jc w:val="right"/>
              <w:rPr>
                <w:color w:val="000000"/>
                <w:sz w:val="12"/>
                <w:szCs w:val="12"/>
              </w:rPr>
            </w:pPr>
            <w:r w:rsidRPr="007D722E">
              <w:rPr>
                <w:color w:val="000000"/>
                <w:sz w:val="12"/>
                <w:szCs w:val="12"/>
              </w:rPr>
              <w:t>92 450</w:t>
            </w:r>
          </w:p>
        </w:tc>
        <w:tc>
          <w:tcPr>
            <w:tcW w:w="1147" w:type="dxa"/>
            <w:tcBorders>
              <w:top w:val="nil"/>
              <w:left w:val="nil"/>
              <w:bottom w:val="single" w:sz="4" w:space="0" w:color="auto"/>
              <w:right w:val="single" w:sz="8" w:space="0" w:color="auto"/>
            </w:tcBorders>
            <w:shd w:val="clear" w:color="auto" w:fill="auto"/>
            <w:noWrap/>
            <w:vAlign w:val="bottom"/>
            <w:hideMark/>
          </w:tcPr>
          <w:p w14:paraId="1842A1EE" w14:textId="77777777" w:rsidR="007D722E" w:rsidRPr="007D722E" w:rsidRDefault="007D722E" w:rsidP="007D722E">
            <w:pPr>
              <w:jc w:val="right"/>
              <w:rPr>
                <w:sz w:val="12"/>
                <w:szCs w:val="12"/>
              </w:rPr>
            </w:pPr>
            <w:r w:rsidRPr="007D722E">
              <w:rPr>
                <w:sz w:val="12"/>
                <w:szCs w:val="12"/>
              </w:rPr>
              <w:t>0</w:t>
            </w:r>
          </w:p>
        </w:tc>
      </w:tr>
      <w:tr w:rsidR="007D722E" w:rsidRPr="007D722E" w14:paraId="13067918" w14:textId="77777777" w:rsidTr="00104FF4">
        <w:trPr>
          <w:trHeight w:val="375"/>
          <w:jc w:val="center"/>
        </w:trPr>
        <w:tc>
          <w:tcPr>
            <w:tcW w:w="583"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06FA2CA3"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8.1.</w:t>
            </w:r>
          </w:p>
        </w:tc>
        <w:tc>
          <w:tcPr>
            <w:tcW w:w="4472" w:type="dxa"/>
            <w:vMerge w:val="restart"/>
            <w:tcBorders>
              <w:top w:val="nil"/>
              <w:left w:val="single" w:sz="8" w:space="0" w:color="auto"/>
              <w:bottom w:val="single" w:sz="4" w:space="0" w:color="000000"/>
              <w:right w:val="single" w:sz="8" w:space="0" w:color="auto"/>
            </w:tcBorders>
            <w:shd w:val="clear" w:color="auto" w:fill="auto"/>
            <w:vAlign w:val="center"/>
            <w:hideMark/>
          </w:tcPr>
          <w:p w14:paraId="468F2349" w14:textId="77777777" w:rsidR="007D722E" w:rsidRPr="007D722E" w:rsidRDefault="007D722E" w:rsidP="007D722E">
            <w:pPr>
              <w:rPr>
                <w:i/>
                <w:iCs/>
                <w:sz w:val="12"/>
                <w:szCs w:val="12"/>
              </w:rPr>
            </w:pPr>
            <w:r w:rsidRPr="007D722E">
              <w:rPr>
                <w:i/>
                <w:iCs/>
                <w:sz w:val="12"/>
                <w:szCs w:val="12"/>
              </w:rPr>
              <w:t>1 полугодие</w:t>
            </w:r>
          </w:p>
        </w:tc>
        <w:tc>
          <w:tcPr>
            <w:tcW w:w="652" w:type="dxa"/>
            <w:tcBorders>
              <w:top w:val="nil"/>
              <w:left w:val="nil"/>
              <w:bottom w:val="single" w:sz="4" w:space="0" w:color="auto"/>
              <w:right w:val="single" w:sz="8" w:space="0" w:color="auto"/>
            </w:tcBorders>
            <w:shd w:val="clear" w:color="auto" w:fill="auto"/>
            <w:hideMark/>
          </w:tcPr>
          <w:p w14:paraId="7C497897" w14:textId="77777777" w:rsidR="007D722E" w:rsidRPr="007D722E" w:rsidRDefault="007D722E" w:rsidP="007D722E">
            <w:pPr>
              <w:jc w:val="center"/>
              <w:rPr>
                <w:sz w:val="12"/>
                <w:szCs w:val="12"/>
              </w:rPr>
            </w:pPr>
            <w:r w:rsidRPr="007D722E">
              <w:rPr>
                <w:sz w:val="12"/>
                <w:szCs w:val="12"/>
              </w:rPr>
              <w:t>Гкал</w:t>
            </w:r>
          </w:p>
        </w:tc>
        <w:tc>
          <w:tcPr>
            <w:tcW w:w="1505" w:type="dxa"/>
            <w:tcBorders>
              <w:top w:val="nil"/>
              <w:left w:val="nil"/>
              <w:bottom w:val="single" w:sz="4" w:space="0" w:color="auto"/>
              <w:right w:val="nil"/>
            </w:tcBorders>
            <w:shd w:val="clear" w:color="auto" w:fill="auto"/>
            <w:noWrap/>
            <w:vAlign w:val="bottom"/>
            <w:hideMark/>
          </w:tcPr>
          <w:p w14:paraId="29A4273A" w14:textId="77777777" w:rsidR="007D722E" w:rsidRPr="007D722E" w:rsidRDefault="007D722E" w:rsidP="007D722E">
            <w:pPr>
              <w:jc w:val="right"/>
              <w:rPr>
                <w:color w:val="000000"/>
                <w:sz w:val="12"/>
                <w:szCs w:val="12"/>
              </w:rPr>
            </w:pPr>
            <w:r w:rsidRPr="007D722E">
              <w:rPr>
                <w:color w:val="000000"/>
                <w:sz w:val="12"/>
                <w:szCs w:val="12"/>
              </w:rPr>
              <w:t>54 827</w:t>
            </w:r>
          </w:p>
        </w:tc>
        <w:tc>
          <w:tcPr>
            <w:tcW w:w="1463" w:type="dxa"/>
            <w:tcBorders>
              <w:top w:val="nil"/>
              <w:left w:val="nil"/>
              <w:bottom w:val="single" w:sz="4" w:space="0" w:color="auto"/>
              <w:right w:val="nil"/>
            </w:tcBorders>
            <w:shd w:val="clear" w:color="auto" w:fill="auto"/>
            <w:noWrap/>
            <w:vAlign w:val="bottom"/>
            <w:hideMark/>
          </w:tcPr>
          <w:p w14:paraId="1981A4FA" w14:textId="77777777" w:rsidR="007D722E" w:rsidRPr="007D722E" w:rsidRDefault="007D722E" w:rsidP="007D722E">
            <w:pPr>
              <w:jc w:val="right"/>
              <w:rPr>
                <w:color w:val="000000"/>
                <w:sz w:val="12"/>
                <w:szCs w:val="12"/>
              </w:rPr>
            </w:pPr>
            <w:r w:rsidRPr="007D722E">
              <w:rPr>
                <w:color w:val="000000"/>
                <w:sz w:val="12"/>
                <w:szCs w:val="12"/>
              </w:rPr>
              <w:t>49 535</w:t>
            </w:r>
          </w:p>
        </w:tc>
        <w:tc>
          <w:tcPr>
            <w:tcW w:w="1463" w:type="dxa"/>
            <w:tcBorders>
              <w:top w:val="nil"/>
              <w:left w:val="single" w:sz="8" w:space="0" w:color="auto"/>
              <w:bottom w:val="single" w:sz="4" w:space="0" w:color="auto"/>
              <w:right w:val="single" w:sz="8" w:space="0" w:color="auto"/>
            </w:tcBorders>
            <w:shd w:val="clear" w:color="auto" w:fill="auto"/>
            <w:noWrap/>
            <w:vAlign w:val="bottom"/>
            <w:hideMark/>
          </w:tcPr>
          <w:p w14:paraId="1DA2DA8C" w14:textId="77777777" w:rsidR="007D722E" w:rsidRPr="007D722E" w:rsidRDefault="007D722E" w:rsidP="007D722E">
            <w:pPr>
              <w:jc w:val="right"/>
              <w:rPr>
                <w:color w:val="000000"/>
                <w:sz w:val="12"/>
                <w:szCs w:val="12"/>
              </w:rPr>
            </w:pPr>
            <w:r w:rsidRPr="007D722E">
              <w:rPr>
                <w:color w:val="000000"/>
                <w:sz w:val="12"/>
                <w:szCs w:val="12"/>
              </w:rPr>
              <w:t>49 534,98</w:t>
            </w:r>
          </w:p>
        </w:tc>
        <w:tc>
          <w:tcPr>
            <w:tcW w:w="1470" w:type="dxa"/>
            <w:tcBorders>
              <w:top w:val="nil"/>
              <w:left w:val="nil"/>
              <w:bottom w:val="single" w:sz="4" w:space="0" w:color="auto"/>
              <w:right w:val="single" w:sz="8" w:space="0" w:color="auto"/>
            </w:tcBorders>
            <w:shd w:val="clear" w:color="auto" w:fill="auto"/>
            <w:noWrap/>
            <w:vAlign w:val="bottom"/>
            <w:hideMark/>
          </w:tcPr>
          <w:p w14:paraId="0BA6EA87" w14:textId="77777777" w:rsidR="007D722E" w:rsidRPr="007D722E" w:rsidRDefault="007D722E" w:rsidP="007D722E">
            <w:pPr>
              <w:jc w:val="right"/>
              <w:rPr>
                <w:color w:val="000000"/>
                <w:sz w:val="12"/>
                <w:szCs w:val="12"/>
              </w:rPr>
            </w:pPr>
            <w:r w:rsidRPr="007D722E">
              <w:rPr>
                <w:color w:val="000000"/>
                <w:sz w:val="12"/>
                <w:szCs w:val="12"/>
              </w:rPr>
              <w:t>48 200</w:t>
            </w:r>
          </w:p>
        </w:tc>
        <w:tc>
          <w:tcPr>
            <w:tcW w:w="1505" w:type="dxa"/>
            <w:tcBorders>
              <w:top w:val="nil"/>
              <w:left w:val="nil"/>
              <w:bottom w:val="single" w:sz="4" w:space="0" w:color="auto"/>
              <w:right w:val="single" w:sz="8" w:space="0" w:color="auto"/>
            </w:tcBorders>
            <w:shd w:val="clear" w:color="auto" w:fill="auto"/>
            <w:noWrap/>
            <w:vAlign w:val="bottom"/>
            <w:hideMark/>
          </w:tcPr>
          <w:p w14:paraId="1D800354" w14:textId="77777777" w:rsidR="007D722E" w:rsidRPr="007D722E" w:rsidRDefault="007D722E" w:rsidP="007D722E">
            <w:pPr>
              <w:jc w:val="right"/>
              <w:rPr>
                <w:color w:val="000000"/>
                <w:sz w:val="12"/>
                <w:szCs w:val="12"/>
              </w:rPr>
            </w:pPr>
            <w:r w:rsidRPr="007D722E">
              <w:rPr>
                <w:color w:val="000000"/>
                <w:sz w:val="12"/>
                <w:szCs w:val="12"/>
              </w:rPr>
              <w:t>47 898</w:t>
            </w:r>
          </w:p>
        </w:tc>
        <w:tc>
          <w:tcPr>
            <w:tcW w:w="1475" w:type="dxa"/>
            <w:tcBorders>
              <w:top w:val="nil"/>
              <w:left w:val="nil"/>
              <w:bottom w:val="single" w:sz="4" w:space="0" w:color="auto"/>
              <w:right w:val="single" w:sz="8" w:space="0" w:color="auto"/>
            </w:tcBorders>
            <w:shd w:val="clear" w:color="auto" w:fill="auto"/>
            <w:noWrap/>
            <w:vAlign w:val="bottom"/>
            <w:hideMark/>
          </w:tcPr>
          <w:p w14:paraId="530C6F87" w14:textId="77777777" w:rsidR="007D722E" w:rsidRPr="007D722E" w:rsidRDefault="007D722E" w:rsidP="007D722E">
            <w:pPr>
              <w:jc w:val="right"/>
              <w:rPr>
                <w:color w:val="000000"/>
                <w:sz w:val="12"/>
                <w:szCs w:val="12"/>
              </w:rPr>
            </w:pPr>
            <w:r w:rsidRPr="007D722E">
              <w:rPr>
                <w:color w:val="000000"/>
                <w:sz w:val="12"/>
                <w:szCs w:val="12"/>
              </w:rPr>
              <w:t>50 127</w:t>
            </w:r>
          </w:p>
        </w:tc>
        <w:tc>
          <w:tcPr>
            <w:tcW w:w="1147" w:type="dxa"/>
            <w:tcBorders>
              <w:top w:val="nil"/>
              <w:left w:val="nil"/>
              <w:bottom w:val="single" w:sz="4" w:space="0" w:color="auto"/>
              <w:right w:val="single" w:sz="8" w:space="0" w:color="auto"/>
            </w:tcBorders>
            <w:shd w:val="clear" w:color="auto" w:fill="auto"/>
            <w:noWrap/>
            <w:vAlign w:val="bottom"/>
            <w:hideMark/>
          </w:tcPr>
          <w:p w14:paraId="1F1F68DC" w14:textId="77777777" w:rsidR="007D722E" w:rsidRPr="007D722E" w:rsidRDefault="007D722E" w:rsidP="007D722E">
            <w:pPr>
              <w:jc w:val="right"/>
              <w:rPr>
                <w:sz w:val="12"/>
                <w:szCs w:val="12"/>
              </w:rPr>
            </w:pPr>
            <w:r w:rsidRPr="007D722E">
              <w:rPr>
                <w:sz w:val="12"/>
                <w:szCs w:val="12"/>
              </w:rPr>
              <w:t>2 230</w:t>
            </w:r>
          </w:p>
        </w:tc>
      </w:tr>
      <w:tr w:rsidR="007D722E" w:rsidRPr="007D722E" w14:paraId="6B156BBD" w14:textId="77777777" w:rsidTr="00104FF4">
        <w:trPr>
          <w:trHeight w:val="375"/>
          <w:jc w:val="center"/>
        </w:trPr>
        <w:tc>
          <w:tcPr>
            <w:tcW w:w="583" w:type="dxa"/>
            <w:vMerge/>
            <w:tcBorders>
              <w:top w:val="nil"/>
              <w:left w:val="single" w:sz="8" w:space="0" w:color="auto"/>
              <w:bottom w:val="single" w:sz="4" w:space="0" w:color="000000"/>
              <w:right w:val="single" w:sz="8" w:space="0" w:color="auto"/>
            </w:tcBorders>
            <w:vAlign w:val="center"/>
            <w:hideMark/>
          </w:tcPr>
          <w:p w14:paraId="7A6057E5" w14:textId="77777777" w:rsidR="007D722E" w:rsidRPr="007D722E" w:rsidRDefault="007D722E" w:rsidP="007D722E">
            <w:pPr>
              <w:rPr>
                <w:rFonts w:ascii="Calibri" w:hAnsi="Calibri" w:cs="Calibri"/>
                <w:color w:val="000000"/>
                <w:sz w:val="12"/>
                <w:szCs w:val="12"/>
              </w:rPr>
            </w:pPr>
          </w:p>
        </w:tc>
        <w:tc>
          <w:tcPr>
            <w:tcW w:w="4472" w:type="dxa"/>
            <w:vMerge/>
            <w:tcBorders>
              <w:top w:val="nil"/>
              <w:left w:val="single" w:sz="8" w:space="0" w:color="auto"/>
              <w:bottom w:val="single" w:sz="4" w:space="0" w:color="000000"/>
              <w:right w:val="single" w:sz="8" w:space="0" w:color="auto"/>
            </w:tcBorders>
            <w:vAlign w:val="center"/>
            <w:hideMark/>
          </w:tcPr>
          <w:p w14:paraId="5D18E5A6" w14:textId="77777777" w:rsidR="007D722E" w:rsidRPr="007D722E" w:rsidRDefault="007D722E" w:rsidP="007D722E">
            <w:pPr>
              <w:rPr>
                <w:i/>
                <w:iCs/>
                <w:sz w:val="12"/>
                <w:szCs w:val="12"/>
              </w:rPr>
            </w:pPr>
          </w:p>
        </w:tc>
        <w:tc>
          <w:tcPr>
            <w:tcW w:w="652" w:type="dxa"/>
            <w:tcBorders>
              <w:top w:val="nil"/>
              <w:left w:val="nil"/>
              <w:bottom w:val="single" w:sz="4" w:space="0" w:color="auto"/>
              <w:right w:val="single" w:sz="8" w:space="0" w:color="auto"/>
            </w:tcBorders>
            <w:shd w:val="clear" w:color="auto" w:fill="auto"/>
            <w:hideMark/>
          </w:tcPr>
          <w:p w14:paraId="1F2EFC14" w14:textId="77777777" w:rsidR="007D722E" w:rsidRPr="007D722E" w:rsidRDefault="007D722E" w:rsidP="007D722E">
            <w:pPr>
              <w:jc w:val="center"/>
              <w:rPr>
                <w:i/>
                <w:iCs/>
                <w:sz w:val="12"/>
                <w:szCs w:val="12"/>
              </w:rPr>
            </w:pPr>
            <w:r w:rsidRPr="007D722E">
              <w:rPr>
                <w:i/>
                <w:iCs/>
                <w:sz w:val="12"/>
                <w:szCs w:val="12"/>
              </w:rPr>
              <w:t>%</w:t>
            </w:r>
          </w:p>
        </w:tc>
        <w:tc>
          <w:tcPr>
            <w:tcW w:w="1505" w:type="dxa"/>
            <w:tcBorders>
              <w:top w:val="nil"/>
              <w:left w:val="nil"/>
              <w:bottom w:val="single" w:sz="4" w:space="0" w:color="auto"/>
              <w:right w:val="nil"/>
            </w:tcBorders>
            <w:shd w:val="clear" w:color="auto" w:fill="auto"/>
            <w:noWrap/>
            <w:vAlign w:val="center"/>
            <w:hideMark/>
          </w:tcPr>
          <w:p w14:paraId="68895EE2" w14:textId="77777777" w:rsidR="007D722E" w:rsidRPr="007D722E" w:rsidRDefault="007D722E" w:rsidP="007D722E">
            <w:pPr>
              <w:jc w:val="right"/>
              <w:rPr>
                <w:i/>
                <w:iCs/>
                <w:sz w:val="12"/>
                <w:szCs w:val="12"/>
              </w:rPr>
            </w:pPr>
            <w:r w:rsidRPr="007D722E">
              <w:rPr>
                <w:i/>
                <w:iCs/>
                <w:sz w:val="12"/>
                <w:szCs w:val="12"/>
              </w:rPr>
              <w:t>54,00%</w:t>
            </w:r>
          </w:p>
        </w:tc>
        <w:tc>
          <w:tcPr>
            <w:tcW w:w="1463" w:type="dxa"/>
            <w:tcBorders>
              <w:top w:val="nil"/>
              <w:left w:val="nil"/>
              <w:bottom w:val="single" w:sz="4" w:space="0" w:color="auto"/>
              <w:right w:val="single" w:sz="8" w:space="0" w:color="auto"/>
            </w:tcBorders>
            <w:shd w:val="clear" w:color="auto" w:fill="auto"/>
            <w:noWrap/>
            <w:vAlign w:val="center"/>
            <w:hideMark/>
          </w:tcPr>
          <w:p w14:paraId="7909F936" w14:textId="77777777" w:rsidR="007D722E" w:rsidRPr="007D722E" w:rsidRDefault="007D722E" w:rsidP="007D722E">
            <w:pPr>
              <w:jc w:val="right"/>
              <w:rPr>
                <w:i/>
                <w:iCs/>
                <w:sz w:val="12"/>
                <w:szCs w:val="12"/>
              </w:rPr>
            </w:pPr>
            <w:r w:rsidRPr="007D722E">
              <w:rPr>
                <w:i/>
                <w:iCs/>
                <w:sz w:val="12"/>
                <w:szCs w:val="12"/>
              </w:rPr>
              <w:t>54,22%</w:t>
            </w:r>
          </w:p>
        </w:tc>
        <w:tc>
          <w:tcPr>
            <w:tcW w:w="1463" w:type="dxa"/>
            <w:tcBorders>
              <w:top w:val="nil"/>
              <w:left w:val="nil"/>
              <w:bottom w:val="single" w:sz="4" w:space="0" w:color="auto"/>
              <w:right w:val="single" w:sz="8" w:space="0" w:color="auto"/>
            </w:tcBorders>
            <w:shd w:val="clear" w:color="auto" w:fill="auto"/>
            <w:noWrap/>
            <w:vAlign w:val="center"/>
            <w:hideMark/>
          </w:tcPr>
          <w:p w14:paraId="0EAA8927" w14:textId="77777777" w:rsidR="007D722E" w:rsidRPr="007D722E" w:rsidRDefault="007D722E" w:rsidP="007D722E">
            <w:pPr>
              <w:jc w:val="right"/>
              <w:rPr>
                <w:i/>
                <w:iCs/>
                <w:sz w:val="12"/>
                <w:szCs w:val="12"/>
              </w:rPr>
            </w:pPr>
            <w:r w:rsidRPr="007D722E">
              <w:rPr>
                <w:i/>
                <w:iCs/>
                <w:sz w:val="12"/>
                <w:szCs w:val="12"/>
              </w:rPr>
              <w:t>54,22%</w:t>
            </w:r>
          </w:p>
        </w:tc>
        <w:tc>
          <w:tcPr>
            <w:tcW w:w="1470" w:type="dxa"/>
            <w:tcBorders>
              <w:top w:val="nil"/>
              <w:left w:val="nil"/>
              <w:bottom w:val="single" w:sz="4" w:space="0" w:color="auto"/>
              <w:right w:val="single" w:sz="8" w:space="0" w:color="auto"/>
            </w:tcBorders>
            <w:shd w:val="clear" w:color="auto" w:fill="auto"/>
            <w:noWrap/>
            <w:vAlign w:val="center"/>
            <w:hideMark/>
          </w:tcPr>
          <w:p w14:paraId="3F5C4C73" w14:textId="77777777" w:rsidR="007D722E" w:rsidRPr="007D722E" w:rsidRDefault="007D722E" w:rsidP="007D722E">
            <w:pPr>
              <w:jc w:val="right"/>
              <w:rPr>
                <w:i/>
                <w:iCs/>
                <w:sz w:val="12"/>
                <w:szCs w:val="12"/>
              </w:rPr>
            </w:pPr>
            <w:r w:rsidRPr="007D722E">
              <w:rPr>
                <w:i/>
                <w:iCs/>
                <w:sz w:val="12"/>
                <w:szCs w:val="12"/>
              </w:rPr>
              <w:t>51,81%</w:t>
            </w:r>
          </w:p>
        </w:tc>
        <w:tc>
          <w:tcPr>
            <w:tcW w:w="1505" w:type="dxa"/>
            <w:tcBorders>
              <w:top w:val="nil"/>
              <w:left w:val="nil"/>
              <w:bottom w:val="single" w:sz="4" w:space="0" w:color="auto"/>
              <w:right w:val="single" w:sz="8" w:space="0" w:color="auto"/>
            </w:tcBorders>
            <w:shd w:val="clear" w:color="auto" w:fill="auto"/>
            <w:noWrap/>
            <w:vAlign w:val="center"/>
            <w:hideMark/>
          </w:tcPr>
          <w:p w14:paraId="52EDA2DB" w14:textId="77777777" w:rsidR="007D722E" w:rsidRPr="007D722E" w:rsidRDefault="007D722E" w:rsidP="007D722E">
            <w:pPr>
              <w:jc w:val="right"/>
              <w:rPr>
                <w:i/>
                <w:iCs/>
                <w:sz w:val="12"/>
                <w:szCs w:val="12"/>
              </w:rPr>
            </w:pPr>
            <w:r w:rsidRPr="007D722E">
              <w:rPr>
                <w:i/>
                <w:iCs/>
                <w:sz w:val="12"/>
                <w:szCs w:val="12"/>
              </w:rPr>
              <w:t>51,81%</w:t>
            </w:r>
          </w:p>
        </w:tc>
        <w:tc>
          <w:tcPr>
            <w:tcW w:w="1475" w:type="dxa"/>
            <w:tcBorders>
              <w:top w:val="nil"/>
              <w:left w:val="nil"/>
              <w:bottom w:val="single" w:sz="4" w:space="0" w:color="auto"/>
              <w:right w:val="single" w:sz="8" w:space="0" w:color="auto"/>
            </w:tcBorders>
            <w:shd w:val="clear" w:color="auto" w:fill="auto"/>
            <w:noWrap/>
            <w:vAlign w:val="center"/>
            <w:hideMark/>
          </w:tcPr>
          <w:p w14:paraId="018D858D" w14:textId="77777777" w:rsidR="007D722E" w:rsidRPr="007D722E" w:rsidRDefault="007D722E" w:rsidP="007D722E">
            <w:pPr>
              <w:jc w:val="right"/>
              <w:rPr>
                <w:i/>
                <w:iCs/>
                <w:sz w:val="12"/>
                <w:szCs w:val="12"/>
              </w:rPr>
            </w:pPr>
            <w:r w:rsidRPr="007D722E">
              <w:rPr>
                <w:i/>
                <w:iCs/>
                <w:sz w:val="12"/>
                <w:szCs w:val="12"/>
              </w:rPr>
              <w:t>54,22%</w:t>
            </w:r>
          </w:p>
        </w:tc>
        <w:tc>
          <w:tcPr>
            <w:tcW w:w="1147" w:type="dxa"/>
            <w:tcBorders>
              <w:top w:val="nil"/>
              <w:left w:val="nil"/>
              <w:bottom w:val="single" w:sz="4" w:space="0" w:color="auto"/>
              <w:right w:val="single" w:sz="8" w:space="0" w:color="auto"/>
            </w:tcBorders>
            <w:shd w:val="clear" w:color="auto" w:fill="auto"/>
            <w:noWrap/>
            <w:vAlign w:val="center"/>
            <w:hideMark/>
          </w:tcPr>
          <w:p w14:paraId="2D492B78" w14:textId="77777777" w:rsidR="007D722E" w:rsidRPr="007D722E" w:rsidRDefault="007D722E" w:rsidP="007D722E">
            <w:pPr>
              <w:jc w:val="right"/>
              <w:rPr>
                <w:i/>
                <w:iCs/>
                <w:sz w:val="12"/>
                <w:szCs w:val="12"/>
              </w:rPr>
            </w:pPr>
            <w:r w:rsidRPr="007D722E">
              <w:rPr>
                <w:i/>
                <w:iCs/>
                <w:sz w:val="12"/>
                <w:szCs w:val="12"/>
              </w:rPr>
              <w:t> </w:t>
            </w:r>
          </w:p>
        </w:tc>
      </w:tr>
      <w:tr w:rsidR="007D722E" w:rsidRPr="007D722E" w14:paraId="5D4A277C" w14:textId="77777777" w:rsidTr="00104FF4">
        <w:trPr>
          <w:trHeight w:val="375"/>
          <w:jc w:val="center"/>
        </w:trPr>
        <w:tc>
          <w:tcPr>
            <w:tcW w:w="583" w:type="dxa"/>
            <w:vMerge w:val="restart"/>
            <w:tcBorders>
              <w:top w:val="nil"/>
              <w:left w:val="single" w:sz="8" w:space="0" w:color="auto"/>
              <w:bottom w:val="nil"/>
              <w:right w:val="single" w:sz="8" w:space="0" w:color="auto"/>
            </w:tcBorders>
            <w:shd w:val="clear" w:color="auto" w:fill="auto"/>
            <w:noWrap/>
            <w:vAlign w:val="center"/>
            <w:hideMark/>
          </w:tcPr>
          <w:p w14:paraId="2FD33280"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8.2.</w:t>
            </w:r>
          </w:p>
        </w:tc>
        <w:tc>
          <w:tcPr>
            <w:tcW w:w="4472" w:type="dxa"/>
            <w:vMerge w:val="restart"/>
            <w:tcBorders>
              <w:top w:val="nil"/>
              <w:left w:val="single" w:sz="8" w:space="0" w:color="auto"/>
              <w:bottom w:val="nil"/>
              <w:right w:val="single" w:sz="8" w:space="0" w:color="auto"/>
            </w:tcBorders>
            <w:shd w:val="clear" w:color="auto" w:fill="auto"/>
            <w:vAlign w:val="center"/>
            <w:hideMark/>
          </w:tcPr>
          <w:p w14:paraId="54452BE5" w14:textId="77777777" w:rsidR="007D722E" w:rsidRPr="007D722E" w:rsidRDefault="007D722E" w:rsidP="007D722E">
            <w:pPr>
              <w:rPr>
                <w:i/>
                <w:iCs/>
                <w:sz w:val="12"/>
                <w:szCs w:val="12"/>
              </w:rPr>
            </w:pPr>
            <w:r w:rsidRPr="007D722E">
              <w:rPr>
                <w:i/>
                <w:iCs/>
                <w:sz w:val="12"/>
                <w:szCs w:val="12"/>
              </w:rPr>
              <w:t>2 полугодие</w:t>
            </w:r>
          </w:p>
        </w:tc>
        <w:tc>
          <w:tcPr>
            <w:tcW w:w="652" w:type="dxa"/>
            <w:tcBorders>
              <w:top w:val="nil"/>
              <w:left w:val="nil"/>
              <w:bottom w:val="nil"/>
              <w:right w:val="single" w:sz="8" w:space="0" w:color="auto"/>
            </w:tcBorders>
            <w:shd w:val="clear" w:color="auto" w:fill="auto"/>
            <w:hideMark/>
          </w:tcPr>
          <w:p w14:paraId="7CB1D065" w14:textId="77777777" w:rsidR="007D722E" w:rsidRPr="007D722E" w:rsidRDefault="007D722E" w:rsidP="007D722E">
            <w:pPr>
              <w:jc w:val="center"/>
              <w:rPr>
                <w:i/>
                <w:iCs/>
                <w:sz w:val="12"/>
                <w:szCs w:val="12"/>
              </w:rPr>
            </w:pPr>
            <w:r w:rsidRPr="007D722E">
              <w:rPr>
                <w:i/>
                <w:iCs/>
                <w:sz w:val="12"/>
                <w:szCs w:val="12"/>
              </w:rPr>
              <w:t>Гкал</w:t>
            </w:r>
          </w:p>
        </w:tc>
        <w:tc>
          <w:tcPr>
            <w:tcW w:w="1505" w:type="dxa"/>
            <w:tcBorders>
              <w:top w:val="nil"/>
              <w:left w:val="nil"/>
              <w:bottom w:val="single" w:sz="4" w:space="0" w:color="auto"/>
              <w:right w:val="nil"/>
            </w:tcBorders>
            <w:shd w:val="clear" w:color="auto" w:fill="auto"/>
            <w:noWrap/>
            <w:vAlign w:val="bottom"/>
            <w:hideMark/>
          </w:tcPr>
          <w:p w14:paraId="4C94BB96" w14:textId="77777777" w:rsidR="007D722E" w:rsidRPr="007D722E" w:rsidRDefault="007D722E" w:rsidP="007D722E">
            <w:pPr>
              <w:jc w:val="right"/>
              <w:rPr>
                <w:color w:val="000000"/>
                <w:sz w:val="12"/>
                <w:szCs w:val="12"/>
              </w:rPr>
            </w:pPr>
            <w:r w:rsidRPr="007D722E">
              <w:rPr>
                <w:color w:val="000000"/>
                <w:sz w:val="12"/>
                <w:szCs w:val="12"/>
              </w:rPr>
              <w:t>46 705</w:t>
            </w:r>
          </w:p>
        </w:tc>
        <w:tc>
          <w:tcPr>
            <w:tcW w:w="1463" w:type="dxa"/>
            <w:tcBorders>
              <w:top w:val="nil"/>
              <w:left w:val="nil"/>
              <w:bottom w:val="single" w:sz="4" w:space="0" w:color="auto"/>
              <w:right w:val="nil"/>
            </w:tcBorders>
            <w:shd w:val="clear" w:color="auto" w:fill="auto"/>
            <w:noWrap/>
            <w:vAlign w:val="bottom"/>
            <w:hideMark/>
          </w:tcPr>
          <w:p w14:paraId="00ED3DF1" w14:textId="77777777" w:rsidR="007D722E" w:rsidRPr="007D722E" w:rsidRDefault="007D722E" w:rsidP="007D722E">
            <w:pPr>
              <w:jc w:val="right"/>
              <w:rPr>
                <w:color w:val="000000"/>
                <w:sz w:val="12"/>
                <w:szCs w:val="12"/>
              </w:rPr>
            </w:pPr>
            <w:r w:rsidRPr="007D722E">
              <w:rPr>
                <w:color w:val="000000"/>
                <w:sz w:val="12"/>
                <w:szCs w:val="12"/>
              </w:rPr>
              <w:t>41 823</w:t>
            </w:r>
          </w:p>
        </w:tc>
        <w:tc>
          <w:tcPr>
            <w:tcW w:w="1463" w:type="dxa"/>
            <w:tcBorders>
              <w:top w:val="nil"/>
              <w:left w:val="single" w:sz="8" w:space="0" w:color="auto"/>
              <w:bottom w:val="single" w:sz="4" w:space="0" w:color="auto"/>
              <w:right w:val="single" w:sz="8" w:space="0" w:color="auto"/>
            </w:tcBorders>
            <w:shd w:val="clear" w:color="auto" w:fill="auto"/>
            <w:noWrap/>
            <w:vAlign w:val="bottom"/>
            <w:hideMark/>
          </w:tcPr>
          <w:p w14:paraId="286DEEDD" w14:textId="77777777" w:rsidR="007D722E" w:rsidRPr="007D722E" w:rsidRDefault="007D722E" w:rsidP="007D722E">
            <w:pPr>
              <w:jc w:val="right"/>
              <w:rPr>
                <w:color w:val="000000"/>
                <w:sz w:val="12"/>
                <w:szCs w:val="12"/>
              </w:rPr>
            </w:pPr>
            <w:r w:rsidRPr="007D722E">
              <w:rPr>
                <w:color w:val="000000"/>
                <w:sz w:val="12"/>
                <w:szCs w:val="12"/>
              </w:rPr>
              <w:t>41 822,51</w:t>
            </w:r>
          </w:p>
        </w:tc>
        <w:tc>
          <w:tcPr>
            <w:tcW w:w="1470" w:type="dxa"/>
            <w:tcBorders>
              <w:top w:val="nil"/>
              <w:left w:val="nil"/>
              <w:bottom w:val="single" w:sz="4" w:space="0" w:color="auto"/>
              <w:right w:val="single" w:sz="8" w:space="0" w:color="auto"/>
            </w:tcBorders>
            <w:shd w:val="clear" w:color="auto" w:fill="auto"/>
            <w:noWrap/>
            <w:vAlign w:val="bottom"/>
            <w:hideMark/>
          </w:tcPr>
          <w:p w14:paraId="1C71637D" w14:textId="77777777" w:rsidR="007D722E" w:rsidRPr="007D722E" w:rsidRDefault="007D722E" w:rsidP="007D722E">
            <w:pPr>
              <w:jc w:val="right"/>
              <w:rPr>
                <w:color w:val="000000"/>
                <w:sz w:val="12"/>
                <w:szCs w:val="12"/>
              </w:rPr>
            </w:pPr>
            <w:r w:rsidRPr="007D722E">
              <w:rPr>
                <w:color w:val="000000"/>
                <w:sz w:val="12"/>
                <w:szCs w:val="12"/>
              </w:rPr>
              <w:t>44 833</w:t>
            </w:r>
          </w:p>
        </w:tc>
        <w:tc>
          <w:tcPr>
            <w:tcW w:w="1505" w:type="dxa"/>
            <w:tcBorders>
              <w:top w:val="nil"/>
              <w:left w:val="nil"/>
              <w:bottom w:val="single" w:sz="4" w:space="0" w:color="auto"/>
              <w:right w:val="single" w:sz="8" w:space="0" w:color="auto"/>
            </w:tcBorders>
            <w:shd w:val="clear" w:color="auto" w:fill="auto"/>
            <w:noWrap/>
            <w:vAlign w:val="bottom"/>
            <w:hideMark/>
          </w:tcPr>
          <w:p w14:paraId="4502712A" w14:textId="77777777" w:rsidR="007D722E" w:rsidRPr="007D722E" w:rsidRDefault="007D722E" w:rsidP="007D722E">
            <w:pPr>
              <w:jc w:val="right"/>
              <w:rPr>
                <w:color w:val="000000"/>
                <w:sz w:val="12"/>
                <w:szCs w:val="12"/>
              </w:rPr>
            </w:pPr>
            <w:r w:rsidRPr="007D722E">
              <w:rPr>
                <w:color w:val="000000"/>
                <w:sz w:val="12"/>
                <w:szCs w:val="12"/>
              </w:rPr>
              <w:t>44 552</w:t>
            </w:r>
          </w:p>
        </w:tc>
        <w:tc>
          <w:tcPr>
            <w:tcW w:w="1475" w:type="dxa"/>
            <w:tcBorders>
              <w:top w:val="nil"/>
              <w:left w:val="nil"/>
              <w:bottom w:val="single" w:sz="4" w:space="0" w:color="auto"/>
              <w:right w:val="single" w:sz="8" w:space="0" w:color="auto"/>
            </w:tcBorders>
            <w:shd w:val="clear" w:color="auto" w:fill="auto"/>
            <w:noWrap/>
            <w:vAlign w:val="bottom"/>
            <w:hideMark/>
          </w:tcPr>
          <w:p w14:paraId="09BC23AD" w14:textId="77777777" w:rsidR="007D722E" w:rsidRPr="007D722E" w:rsidRDefault="007D722E" w:rsidP="007D722E">
            <w:pPr>
              <w:jc w:val="right"/>
              <w:rPr>
                <w:color w:val="000000"/>
                <w:sz w:val="12"/>
                <w:szCs w:val="12"/>
              </w:rPr>
            </w:pPr>
            <w:r w:rsidRPr="007D722E">
              <w:rPr>
                <w:color w:val="000000"/>
                <w:sz w:val="12"/>
                <w:szCs w:val="12"/>
              </w:rPr>
              <w:t>42 323</w:t>
            </w:r>
          </w:p>
        </w:tc>
        <w:tc>
          <w:tcPr>
            <w:tcW w:w="1147" w:type="dxa"/>
            <w:tcBorders>
              <w:top w:val="nil"/>
              <w:left w:val="nil"/>
              <w:bottom w:val="single" w:sz="4" w:space="0" w:color="auto"/>
              <w:right w:val="single" w:sz="8" w:space="0" w:color="auto"/>
            </w:tcBorders>
            <w:shd w:val="clear" w:color="auto" w:fill="auto"/>
            <w:noWrap/>
            <w:vAlign w:val="bottom"/>
            <w:hideMark/>
          </w:tcPr>
          <w:p w14:paraId="11B163B1" w14:textId="77777777" w:rsidR="007D722E" w:rsidRPr="007D722E" w:rsidRDefault="007D722E" w:rsidP="007D722E">
            <w:pPr>
              <w:jc w:val="right"/>
              <w:rPr>
                <w:sz w:val="12"/>
                <w:szCs w:val="12"/>
              </w:rPr>
            </w:pPr>
            <w:r w:rsidRPr="007D722E">
              <w:rPr>
                <w:sz w:val="12"/>
                <w:szCs w:val="12"/>
              </w:rPr>
              <w:t>-2 230</w:t>
            </w:r>
          </w:p>
        </w:tc>
      </w:tr>
      <w:tr w:rsidR="007D722E" w:rsidRPr="007D722E" w14:paraId="6F302B01" w14:textId="77777777" w:rsidTr="00104FF4">
        <w:trPr>
          <w:trHeight w:val="375"/>
          <w:jc w:val="center"/>
        </w:trPr>
        <w:tc>
          <w:tcPr>
            <w:tcW w:w="583" w:type="dxa"/>
            <w:vMerge/>
            <w:tcBorders>
              <w:top w:val="nil"/>
              <w:left w:val="single" w:sz="8" w:space="0" w:color="auto"/>
              <w:bottom w:val="nil"/>
              <w:right w:val="single" w:sz="8" w:space="0" w:color="auto"/>
            </w:tcBorders>
            <w:vAlign w:val="center"/>
            <w:hideMark/>
          </w:tcPr>
          <w:p w14:paraId="00D9A401" w14:textId="77777777" w:rsidR="007D722E" w:rsidRPr="007D722E" w:rsidRDefault="007D722E" w:rsidP="007D722E">
            <w:pPr>
              <w:rPr>
                <w:rFonts w:ascii="Calibri" w:hAnsi="Calibri" w:cs="Calibri"/>
                <w:color w:val="000000"/>
                <w:sz w:val="12"/>
                <w:szCs w:val="12"/>
              </w:rPr>
            </w:pPr>
          </w:p>
        </w:tc>
        <w:tc>
          <w:tcPr>
            <w:tcW w:w="4472" w:type="dxa"/>
            <w:vMerge/>
            <w:tcBorders>
              <w:top w:val="nil"/>
              <w:left w:val="single" w:sz="8" w:space="0" w:color="auto"/>
              <w:bottom w:val="nil"/>
              <w:right w:val="single" w:sz="8" w:space="0" w:color="auto"/>
            </w:tcBorders>
            <w:vAlign w:val="center"/>
            <w:hideMark/>
          </w:tcPr>
          <w:p w14:paraId="387579AE" w14:textId="77777777" w:rsidR="007D722E" w:rsidRPr="007D722E" w:rsidRDefault="007D722E" w:rsidP="007D722E">
            <w:pPr>
              <w:rPr>
                <w:i/>
                <w:iCs/>
                <w:sz w:val="12"/>
                <w:szCs w:val="12"/>
              </w:rPr>
            </w:pPr>
          </w:p>
        </w:tc>
        <w:tc>
          <w:tcPr>
            <w:tcW w:w="652" w:type="dxa"/>
            <w:tcBorders>
              <w:top w:val="single" w:sz="4" w:space="0" w:color="auto"/>
              <w:left w:val="nil"/>
              <w:bottom w:val="nil"/>
              <w:right w:val="single" w:sz="8" w:space="0" w:color="auto"/>
            </w:tcBorders>
            <w:shd w:val="clear" w:color="auto" w:fill="auto"/>
            <w:hideMark/>
          </w:tcPr>
          <w:p w14:paraId="0DC9CE59" w14:textId="77777777" w:rsidR="007D722E" w:rsidRPr="007D722E" w:rsidRDefault="007D722E" w:rsidP="007D722E">
            <w:pPr>
              <w:jc w:val="center"/>
              <w:rPr>
                <w:i/>
                <w:iCs/>
                <w:sz w:val="12"/>
                <w:szCs w:val="12"/>
              </w:rPr>
            </w:pPr>
            <w:r w:rsidRPr="007D722E">
              <w:rPr>
                <w:i/>
                <w:iCs/>
                <w:sz w:val="12"/>
                <w:szCs w:val="12"/>
              </w:rPr>
              <w:t>%</w:t>
            </w:r>
          </w:p>
        </w:tc>
        <w:tc>
          <w:tcPr>
            <w:tcW w:w="1505" w:type="dxa"/>
            <w:tcBorders>
              <w:top w:val="nil"/>
              <w:left w:val="nil"/>
              <w:bottom w:val="nil"/>
              <w:right w:val="nil"/>
            </w:tcBorders>
            <w:shd w:val="clear" w:color="auto" w:fill="auto"/>
            <w:noWrap/>
            <w:vAlign w:val="bottom"/>
            <w:hideMark/>
          </w:tcPr>
          <w:p w14:paraId="11FDEBE0" w14:textId="77777777" w:rsidR="007D722E" w:rsidRPr="007D722E" w:rsidRDefault="007D722E" w:rsidP="007D722E">
            <w:pPr>
              <w:jc w:val="right"/>
              <w:rPr>
                <w:i/>
                <w:iCs/>
                <w:color w:val="000000"/>
                <w:sz w:val="12"/>
                <w:szCs w:val="12"/>
              </w:rPr>
            </w:pPr>
            <w:r w:rsidRPr="007D722E">
              <w:rPr>
                <w:i/>
                <w:iCs/>
                <w:color w:val="000000"/>
                <w:sz w:val="12"/>
                <w:szCs w:val="12"/>
              </w:rPr>
              <w:t>46,00%</w:t>
            </w:r>
          </w:p>
        </w:tc>
        <w:tc>
          <w:tcPr>
            <w:tcW w:w="1463" w:type="dxa"/>
            <w:tcBorders>
              <w:top w:val="nil"/>
              <w:left w:val="nil"/>
              <w:bottom w:val="nil"/>
              <w:right w:val="single" w:sz="8" w:space="0" w:color="auto"/>
            </w:tcBorders>
            <w:shd w:val="clear" w:color="auto" w:fill="auto"/>
            <w:noWrap/>
            <w:vAlign w:val="bottom"/>
            <w:hideMark/>
          </w:tcPr>
          <w:p w14:paraId="554EA50C" w14:textId="77777777" w:rsidR="007D722E" w:rsidRPr="007D722E" w:rsidRDefault="007D722E" w:rsidP="007D722E">
            <w:pPr>
              <w:jc w:val="right"/>
              <w:rPr>
                <w:i/>
                <w:iCs/>
                <w:color w:val="000000"/>
                <w:sz w:val="12"/>
                <w:szCs w:val="12"/>
              </w:rPr>
            </w:pPr>
            <w:r w:rsidRPr="007D722E">
              <w:rPr>
                <w:i/>
                <w:iCs/>
                <w:color w:val="000000"/>
                <w:sz w:val="12"/>
                <w:szCs w:val="12"/>
              </w:rPr>
              <w:t>45,78%</w:t>
            </w:r>
          </w:p>
        </w:tc>
        <w:tc>
          <w:tcPr>
            <w:tcW w:w="1463" w:type="dxa"/>
            <w:tcBorders>
              <w:top w:val="nil"/>
              <w:left w:val="nil"/>
              <w:bottom w:val="nil"/>
              <w:right w:val="single" w:sz="8" w:space="0" w:color="auto"/>
            </w:tcBorders>
            <w:shd w:val="clear" w:color="auto" w:fill="auto"/>
            <w:noWrap/>
            <w:vAlign w:val="bottom"/>
            <w:hideMark/>
          </w:tcPr>
          <w:p w14:paraId="451EB1CC" w14:textId="77777777" w:rsidR="007D722E" w:rsidRPr="007D722E" w:rsidRDefault="007D722E" w:rsidP="007D722E">
            <w:pPr>
              <w:jc w:val="right"/>
              <w:rPr>
                <w:i/>
                <w:iCs/>
                <w:color w:val="000000"/>
                <w:sz w:val="12"/>
                <w:szCs w:val="12"/>
              </w:rPr>
            </w:pPr>
            <w:r w:rsidRPr="007D722E">
              <w:rPr>
                <w:i/>
                <w:iCs/>
                <w:color w:val="000000"/>
                <w:sz w:val="12"/>
                <w:szCs w:val="12"/>
              </w:rPr>
              <w:t>45,8%</w:t>
            </w:r>
          </w:p>
        </w:tc>
        <w:tc>
          <w:tcPr>
            <w:tcW w:w="1470" w:type="dxa"/>
            <w:tcBorders>
              <w:top w:val="nil"/>
              <w:left w:val="nil"/>
              <w:bottom w:val="nil"/>
              <w:right w:val="single" w:sz="8" w:space="0" w:color="auto"/>
            </w:tcBorders>
            <w:shd w:val="clear" w:color="auto" w:fill="auto"/>
            <w:noWrap/>
            <w:vAlign w:val="bottom"/>
            <w:hideMark/>
          </w:tcPr>
          <w:p w14:paraId="4597C34A" w14:textId="77777777" w:rsidR="007D722E" w:rsidRPr="007D722E" w:rsidRDefault="007D722E" w:rsidP="007D722E">
            <w:pPr>
              <w:jc w:val="right"/>
              <w:rPr>
                <w:i/>
                <w:iCs/>
                <w:color w:val="000000"/>
                <w:sz w:val="12"/>
                <w:szCs w:val="12"/>
              </w:rPr>
            </w:pPr>
            <w:r w:rsidRPr="007D722E">
              <w:rPr>
                <w:i/>
                <w:iCs/>
                <w:color w:val="000000"/>
                <w:sz w:val="12"/>
                <w:szCs w:val="12"/>
              </w:rPr>
              <w:t>48,19%</w:t>
            </w:r>
          </w:p>
        </w:tc>
        <w:tc>
          <w:tcPr>
            <w:tcW w:w="1505" w:type="dxa"/>
            <w:tcBorders>
              <w:top w:val="nil"/>
              <w:left w:val="nil"/>
              <w:bottom w:val="nil"/>
              <w:right w:val="single" w:sz="8" w:space="0" w:color="auto"/>
            </w:tcBorders>
            <w:shd w:val="clear" w:color="auto" w:fill="auto"/>
            <w:noWrap/>
            <w:vAlign w:val="bottom"/>
            <w:hideMark/>
          </w:tcPr>
          <w:p w14:paraId="6A2BC21A" w14:textId="77777777" w:rsidR="007D722E" w:rsidRPr="007D722E" w:rsidRDefault="007D722E" w:rsidP="007D722E">
            <w:pPr>
              <w:jc w:val="right"/>
              <w:rPr>
                <w:i/>
                <w:iCs/>
                <w:color w:val="000000"/>
                <w:sz w:val="12"/>
                <w:szCs w:val="12"/>
              </w:rPr>
            </w:pPr>
            <w:r w:rsidRPr="007D722E">
              <w:rPr>
                <w:i/>
                <w:iCs/>
                <w:color w:val="000000"/>
                <w:sz w:val="12"/>
                <w:szCs w:val="12"/>
              </w:rPr>
              <w:t>48,19%</w:t>
            </w:r>
          </w:p>
        </w:tc>
        <w:tc>
          <w:tcPr>
            <w:tcW w:w="1475" w:type="dxa"/>
            <w:tcBorders>
              <w:top w:val="nil"/>
              <w:left w:val="nil"/>
              <w:bottom w:val="nil"/>
              <w:right w:val="single" w:sz="8" w:space="0" w:color="auto"/>
            </w:tcBorders>
            <w:shd w:val="clear" w:color="auto" w:fill="auto"/>
            <w:noWrap/>
            <w:vAlign w:val="bottom"/>
            <w:hideMark/>
          </w:tcPr>
          <w:p w14:paraId="2BC23F94" w14:textId="77777777" w:rsidR="007D722E" w:rsidRPr="007D722E" w:rsidRDefault="007D722E" w:rsidP="007D722E">
            <w:pPr>
              <w:jc w:val="right"/>
              <w:rPr>
                <w:i/>
                <w:iCs/>
                <w:color w:val="000000"/>
                <w:sz w:val="12"/>
                <w:szCs w:val="12"/>
              </w:rPr>
            </w:pPr>
            <w:r w:rsidRPr="007D722E">
              <w:rPr>
                <w:i/>
                <w:iCs/>
                <w:color w:val="000000"/>
                <w:sz w:val="12"/>
                <w:szCs w:val="12"/>
              </w:rPr>
              <w:t>45,78%</w:t>
            </w:r>
          </w:p>
        </w:tc>
        <w:tc>
          <w:tcPr>
            <w:tcW w:w="1147" w:type="dxa"/>
            <w:tcBorders>
              <w:top w:val="nil"/>
              <w:left w:val="nil"/>
              <w:bottom w:val="nil"/>
              <w:right w:val="single" w:sz="8" w:space="0" w:color="auto"/>
            </w:tcBorders>
            <w:shd w:val="clear" w:color="auto" w:fill="auto"/>
            <w:noWrap/>
            <w:vAlign w:val="bottom"/>
            <w:hideMark/>
          </w:tcPr>
          <w:p w14:paraId="560DEC54" w14:textId="77777777" w:rsidR="007D722E" w:rsidRPr="007D722E" w:rsidRDefault="007D722E" w:rsidP="007D722E">
            <w:pPr>
              <w:jc w:val="right"/>
              <w:rPr>
                <w:i/>
                <w:iCs/>
                <w:sz w:val="12"/>
                <w:szCs w:val="12"/>
              </w:rPr>
            </w:pPr>
            <w:r w:rsidRPr="007D722E">
              <w:rPr>
                <w:i/>
                <w:iCs/>
                <w:sz w:val="12"/>
                <w:szCs w:val="12"/>
              </w:rPr>
              <w:t> </w:t>
            </w:r>
          </w:p>
        </w:tc>
      </w:tr>
      <w:tr w:rsidR="007D722E" w:rsidRPr="007D722E" w14:paraId="33A815DE" w14:textId="77777777" w:rsidTr="00104FF4">
        <w:trPr>
          <w:trHeight w:val="375"/>
          <w:jc w:val="center"/>
        </w:trPr>
        <w:tc>
          <w:tcPr>
            <w:tcW w:w="583" w:type="dxa"/>
            <w:vMerge w:val="restart"/>
            <w:tcBorders>
              <w:top w:val="single" w:sz="4" w:space="0" w:color="auto"/>
              <w:left w:val="single" w:sz="8" w:space="0" w:color="auto"/>
              <w:bottom w:val="nil"/>
              <w:right w:val="single" w:sz="8" w:space="0" w:color="auto"/>
            </w:tcBorders>
            <w:shd w:val="clear" w:color="auto" w:fill="auto"/>
            <w:noWrap/>
            <w:vAlign w:val="center"/>
            <w:hideMark/>
          </w:tcPr>
          <w:p w14:paraId="25EEB30F"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8.2.</w:t>
            </w:r>
          </w:p>
        </w:tc>
        <w:tc>
          <w:tcPr>
            <w:tcW w:w="4472"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51581D4A" w14:textId="77777777" w:rsidR="007D722E" w:rsidRPr="007D722E" w:rsidRDefault="007D722E" w:rsidP="007D722E">
            <w:pPr>
              <w:rPr>
                <w:i/>
                <w:iCs/>
                <w:sz w:val="12"/>
                <w:szCs w:val="12"/>
              </w:rPr>
            </w:pPr>
            <w:r w:rsidRPr="007D722E">
              <w:rPr>
                <w:i/>
                <w:iCs/>
                <w:sz w:val="12"/>
                <w:szCs w:val="12"/>
              </w:rPr>
              <w:t>Декабрь 2022</w:t>
            </w:r>
          </w:p>
        </w:tc>
        <w:tc>
          <w:tcPr>
            <w:tcW w:w="652" w:type="dxa"/>
            <w:tcBorders>
              <w:top w:val="single" w:sz="4" w:space="0" w:color="auto"/>
              <w:left w:val="nil"/>
              <w:bottom w:val="nil"/>
              <w:right w:val="single" w:sz="8" w:space="0" w:color="auto"/>
            </w:tcBorders>
            <w:shd w:val="clear" w:color="auto" w:fill="auto"/>
            <w:hideMark/>
          </w:tcPr>
          <w:p w14:paraId="3C688DBA" w14:textId="77777777" w:rsidR="007D722E" w:rsidRPr="007D722E" w:rsidRDefault="007D722E" w:rsidP="007D722E">
            <w:pPr>
              <w:jc w:val="center"/>
              <w:rPr>
                <w:i/>
                <w:iCs/>
                <w:sz w:val="12"/>
                <w:szCs w:val="12"/>
              </w:rPr>
            </w:pPr>
            <w:r w:rsidRPr="007D722E">
              <w:rPr>
                <w:i/>
                <w:iCs/>
                <w:sz w:val="12"/>
                <w:szCs w:val="12"/>
              </w:rPr>
              <w:t>Гкал</w:t>
            </w:r>
          </w:p>
        </w:tc>
        <w:tc>
          <w:tcPr>
            <w:tcW w:w="1505" w:type="dxa"/>
            <w:tcBorders>
              <w:top w:val="single" w:sz="4" w:space="0" w:color="auto"/>
              <w:left w:val="nil"/>
              <w:bottom w:val="single" w:sz="4" w:space="0" w:color="auto"/>
              <w:right w:val="nil"/>
            </w:tcBorders>
            <w:shd w:val="clear" w:color="auto" w:fill="auto"/>
            <w:noWrap/>
            <w:vAlign w:val="bottom"/>
            <w:hideMark/>
          </w:tcPr>
          <w:p w14:paraId="1211FD5A" w14:textId="77777777" w:rsidR="007D722E" w:rsidRPr="007D722E" w:rsidRDefault="007D722E" w:rsidP="007D722E">
            <w:pPr>
              <w:rPr>
                <w:color w:val="000000"/>
                <w:sz w:val="12"/>
                <w:szCs w:val="12"/>
              </w:rPr>
            </w:pPr>
            <w:r w:rsidRPr="007D722E">
              <w:rPr>
                <w:color w:val="000000"/>
                <w:sz w:val="12"/>
                <w:szCs w:val="12"/>
              </w:rPr>
              <w:t> </w:t>
            </w:r>
          </w:p>
        </w:tc>
        <w:tc>
          <w:tcPr>
            <w:tcW w:w="1463" w:type="dxa"/>
            <w:tcBorders>
              <w:top w:val="single" w:sz="4" w:space="0" w:color="auto"/>
              <w:left w:val="nil"/>
              <w:bottom w:val="single" w:sz="4" w:space="0" w:color="auto"/>
              <w:right w:val="nil"/>
            </w:tcBorders>
            <w:shd w:val="clear" w:color="auto" w:fill="auto"/>
            <w:noWrap/>
            <w:vAlign w:val="bottom"/>
            <w:hideMark/>
          </w:tcPr>
          <w:p w14:paraId="573124EF" w14:textId="77777777" w:rsidR="007D722E" w:rsidRPr="007D722E" w:rsidRDefault="007D722E" w:rsidP="007D722E">
            <w:pPr>
              <w:rPr>
                <w:color w:val="000000"/>
                <w:sz w:val="12"/>
                <w:szCs w:val="12"/>
              </w:rPr>
            </w:pPr>
            <w:r w:rsidRPr="007D722E">
              <w:rPr>
                <w:color w:val="000000"/>
                <w:sz w:val="12"/>
                <w:szCs w:val="12"/>
              </w:rPr>
              <w:t> </w:t>
            </w:r>
          </w:p>
        </w:tc>
        <w:tc>
          <w:tcPr>
            <w:tcW w:w="146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1362CA5B" w14:textId="77777777" w:rsidR="007D722E" w:rsidRPr="007D722E" w:rsidRDefault="007D722E" w:rsidP="007D722E">
            <w:pPr>
              <w:jc w:val="right"/>
              <w:rPr>
                <w:color w:val="000000"/>
                <w:sz w:val="12"/>
                <w:szCs w:val="12"/>
              </w:rPr>
            </w:pPr>
            <w:r w:rsidRPr="007D722E">
              <w:rPr>
                <w:color w:val="000000"/>
                <w:sz w:val="12"/>
                <w:szCs w:val="12"/>
              </w:rPr>
              <w:t>0,00</w:t>
            </w:r>
          </w:p>
        </w:tc>
        <w:tc>
          <w:tcPr>
            <w:tcW w:w="1470" w:type="dxa"/>
            <w:tcBorders>
              <w:top w:val="single" w:sz="4" w:space="0" w:color="auto"/>
              <w:left w:val="nil"/>
              <w:bottom w:val="single" w:sz="4" w:space="0" w:color="auto"/>
              <w:right w:val="single" w:sz="8" w:space="0" w:color="auto"/>
            </w:tcBorders>
            <w:shd w:val="clear" w:color="auto" w:fill="auto"/>
            <w:noWrap/>
            <w:vAlign w:val="bottom"/>
            <w:hideMark/>
          </w:tcPr>
          <w:p w14:paraId="4FF9BD41" w14:textId="77777777" w:rsidR="007D722E" w:rsidRPr="007D722E" w:rsidRDefault="007D722E" w:rsidP="007D722E">
            <w:pPr>
              <w:rPr>
                <w:color w:val="000000"/>
                <w:sz w:val="12"/>
                <w:szCs w:val="12"/>
              </w:rPr>
            </w:pPr>
            <w:r w:rsidRPr="007D722E">
              <w:rPr>
                <w:color w:val="000000"/>
                <w:sz w:val="12"/>
                <w:szCs w:val="12"/>
              </w:rPr>
              <w:t> </w:t>
            </w:r>
          </w:p>
        </w:tc>
        <w:tc>
          <w:tcPr>
            <w:tcW w:w="1505" w:type="dxa"/>
            <w:tcBorders>
              <w:top w:val="single" w:sz="4" w:space="0" w:color="auto"/>
              <w:left w:val="nil"/>
              <w:bottom w:val="single" w:sz="4" w:space="0" w:color="auto"/>
              <w:right w:val="single" w:sz="8" w:space="0" w:color="auto"/>
            </w:tcBorders>
            <w:shd w:val="clear" w:color="auto" w:fill="auto"/>
            <w:noWrap/>
            <w:vAlign w:val="bottom"/>
            <w:hideMark/>
          </w:tcPr>
          <w:p w14:paraId="3ADE494B" w14:textId="77777777" w:rsidR="007D722E" w:rsidRPr="007D722E" w:rsidRDefault="007D722E" w:rsidP="007D722E">
            <w:pPr>
              <w:rPr>
                <w:color w:val="000000"/>
                <w:sz w:val="12"/>
                <w:szCs w:val="12"/>
              </w:rPr>
            </w:pPr>
            <w:r w:rsidRPr="007D722E">
              <w:rPr>
                <w:color w:val="000000"/>
                <w:sz w:val="12"/>
                <w:szCs w:val="12"/>
              </w:rPr>
              <w:t> </w:t>
            </w:r>
          </w:p>
        </w:tc>
        <w:tc>
          <w:tcPr>
            <w:tcW w:w="1475" w:type="dxa"/>
            <w:tcBorders>
              <w:top w:val="single" w:sz="4" w:space="0" w:color="auto"/>
              <w:left w:val="nil"/>
              <w:bottom w:val="single" w:sz="4" w:space="0" w:color="auto"/>
              <w:right w:val="single" w:sz="8" w:space="0" w:color="auto"/>
            </w:tcBorders>
            <w:shd w:val="clear" w:color="auto" w:fill="auto"/>
            <w:noWrap/>
            <w:vAlign w:val="bottom"/>
            <w:hideMark/>
          </w:tcPr>
          <w:p w14:paraId="7CAEA48C" w14:textId="77777777" w:rsidR="007D722E" w:rsidRPr="007D722E" w:rsidRDefault="007D722E" w:rsidP="007D722E">
            <w:pPr>
              <w:rPr>
                <w:color w:val="000000"/>
                <w:sz w:val="12"/>
                <w:szCs w:val="12"/>
              </w:rPr>
            </w:pPr>
            <w:r w:rsidRPr="007D722E">
              <w:rPr>
                <w:color w:val="000000"/>
                <w:sz w:val="12"/>
                <w:szCs w:val="12"/>
              </w:rPr>
              <w:t> </w:t>
            </w:r>
          </w:p>
        </w:tc>
        <w:tc>
          <w:tcPr>
            <w:tcW w:w="1147" w:type="dxa"/>
            <w:tcBorders>
              <w:top w:val="single" w:sz="4" w:space="0" w:color="auto"/>
              <w:left w:val="nil"/>
              <w:bottom w:val="single" w:sz="4" w:space="0" w:color="auto"/>
              <w:right w:val="single" w:sz="8" w:space="0" w:color="auto"/>
            </w:tcBorders>
            <w:shd w:val="clear" w:color="auto" w:fill="auto"/>
            <w:noWrap/>
            <w:vAlign w:val="bottom"/>
            <w:hideMark/>
          </w:tcPr>
          <w:p w14:paraId="52EB9B0D" w14:textId="77777777" w:rsidR="007D722E" w:rsidRPr="007D722E" w:rsidRDefault="007D722E" w:rsidP="007D722E">
            <w:pPr>
              <w:jc w:val="right"/>
              <w:rPr>
                <w:sz w:val="12"/>
                <w:szCs w:val="12"/>
              </w:rPr>
            </w:pPr>
            <w:r w:rsidRPr="007D722E">
              <w:rPr>
                <w:sz w:val="12"/>
                <w:szCs w:val="12"/>
              </w:rPr>
              <w:t> </w:t>
            </w:r>
          </w:p>
        </w:tc>
      </w:tr>
      <w:tr w:rsidR="007D722E" w:rsidRPr="007D722E" w14:paraId="6E133291" w14:textId="77777777" w:rsidTr="00104FF4">
        <w:trPr>
          <w:trHeight w:val="390"/>
          <w:jc w:val="center"/>
        </w:trPr>
        <w:tc>
          <w:tcPr>
            <w:tcW w:w="583" w:type="dxa"/>
            <w:vMerge/>
            <w:tcBorders>
              <w:top w:val="single" w:sz="4" w:space="0" w:color="auto"/>
              <w:left w:val="single" w:sz="8" w:space="0" w:color="auto"/>
              <w:bottom w:val="nil"/>
              <w:right w:val="single" w:sz="8" w:space="0" w:color="auto"/>
            </w:tcBorders>
            <w:vAlign w:val="center"/>
            <w:hideMark/>
          </w:tcPr>
          <w:p w14:paraId="525BBED0" w14:textId="77777777" w:rsidR="007D722E" w:rsidRPr="007D722E" w:rsidRDefault="007D722E" w:rsidP="007D722E">
            <w:pPr>
              <w:rPr>
                <w:rFonts w:ascii="Calibri" w:hAnsi="Calibri" w:cs="Calibri"/>
                <w:color w:val="000000"/>
                <w:sz w:val="12"/>
                <w:szCs w:val="12"/>
              </w:rPr>
            </w:pPr>
          </w:p>
        </w:tc>
        <w:tc>
          <w:tcPr>
            <w:tcW w:w="4472" w:type="dxa"/>
            <w:vMerge/>
            <w:tcBorders>
              <w:top w:val="single" w:sz="4" w:space="0" w:color="auto"/>
              <w:left w:val="single" w:sz="8" w:space="0" w:color="auto"/>
              <w:bottom w:val="single" w:sz="8" w:space="0" w:color="000000"/>
              <w:right w:val="single" w:sz="8" w:space="0" w:color="auto"/>
            </w:tcBorders>
            <w:vAlign w:val="center"/>
            <w:hideMark/>
          </w:tcPr>
          <w:p w14:paraId="24B4113F" w14:textId="77777777" w:rsidR="007D722E" w:rsidRPr="007D722E" w:rsidRDefault="007D722E" w:rsidP="007D722E">
            <w:pPr>
              <w:rPr>
                <w:i/>
                <w:iCs/>
                <w:sz w:val="12"/>
                <w:szCs w:val="12"/>
              </w:rPr>
            </w:pPr>
          </w:p>
        </w:tc>
        <w:tc>
          <w:tcPr>
            <w:tcW w:w="652" w:type="dxa"/>
            <w:tcBorders>
              <w:top w:val="single" w:sz="4" w:space="0" w:color="auto"/>
              <w:left w:val="nil"/>
              <w:bottom w:val="single" w:sz="8" w:space="0" w:color="auto"/>
              <w:right w:val="single" w:sz="8" w:space="0" w:color="auto"/>
            </w:tcBorders>
            <w:shd w:val="clear" w:color="auto" w:fill="auto"/>
            <w:hideMark/>
          </w:tcPr>
          <w:p w14:paraId="2B067601" w14:textId="77777777" w:rsidR="007D722E" w:rsidRPr="007D722E" w:rsidRDefault="007D722E" w:rsidP="007D722E">
            <w:pPr>
              <w:jc w:val="center"/>
              <w:rPr>
                <w:i/>
                <w:iCs/>
                <w:sz w:val="12"/>
                <w:szCs w:val="12"/>
              </w:rPr>
            </w:pPr>
            <w:r w:rsidRPr="007D722E">
              <w:rPr>
                <w:i/>
                <w:iCs/>
                <w:sz w:val="12"/>
                <w:szCs w:val="12"/>
              </w:rPr>
              <w:t>%</w:t>
            </w:r>
          </w:p>
        </w:tc>
        <w:tc>
          <w:tcPr>
            <w:tcW w:w="1505" w:type="dxa"/>
            <w:tcBorders>
              <w:top w:val="nil"/>
              <w:left w:val="nil"/>
              <w:bottom w:val="single" w:sz="8" w:space="0" w:color="auto"/>
              <w:right w:val="nil"/>
            </w:tcBorders>
            <w:shd w:val="clear" w:color="auto" w:fill="auto"/>
            <w:noWrap/>
            <w:vAlign w:val="bottom"/>
            <w:hideMark/>
          </w:tcPr>
          <w:p w14:paraId="31E9CF38" w14:textId="77777777" w:rsidR="007D722E" w:rsidRPr="007D722E" w:rsidRDefault="007D722E" w:rsidP="007D722E">
            <w:pPr>
              <w:rPr>
                <w:i/>
                <w:iCs/>
                <w:color w:val="000000"/>
                <w:sz w:val="12"/>
                <w:szCs w:val="12"/>
              </w:rPr>
            </w:pPr>
            <w:r w:rsidRPr="007D722E">
              <w:rPr>
                <w:i/>
                <w:iCs/>
                <w:color w:val="000000"/>
                <w:sz w:val="12"/>
                <w:szCs w:val="12"/>
              </w:rPr>
              <w:t> </w:t>
            </w:r>
          </w:p>
        </w:tc>
        <w:tc>
          <w:tcPr>
            <w:tcW w:w="1463" w:type="dxa"/>
            <w:tcBorders>
              <w:top w:val="nil"/>
              <w:left w:val="nil"/>
              <w:bottom w:val="single" w:sz="8" w:space="0" w:color="auto"/>
              <w:right w:val="single" w:sz="8" w:space="0" w:color="auto"/>
            </w:tcBorders>
            <w:shd w:val="clear" w:color="auto" w:fill="auto"/>
            <w:noWrap/>
            <w:vAlign w:val="bottom"/>
            <w:hideMark/>
          </w:tcPr>
          <w:p w14:paraId="71BF5C6D" w14:textId="77777777" w:rsidR="007D722E" w:rsidRPr="007D722E" w:rsidRDefault="007D722E" w:rsidP="007D722E">
            <w:pPr>
              <w:rPr>
                <w:i/>
                <w:iCs/>
                <w:color w:val="000000"/>
                <w:sz w:val="12"/>
                <w:szCs w:val="12"/>
              </w:rPr>
            </w:pPr>
            <w:r w:rsidRPr="007D722E">
              <w:rPr>
                <w:i/>
                <w:iCs/>
                <w:color w:val="000000"/>
                <w:sz w:val="12"/>
                <w:szCs w:val="12"/>
              </w:rPr>
              <w:t> </w:t>
            </w:r>
          </w:p>
        </w:tc>
        <w:tc>
          <w:tcPr>
            <w:tcW w:w="1463" w:type="dxa"/>
            <w:tcBorders>
              <w:top w:val="nil"/>
              <w:left w:val="nil"/>
              <w:bottom w:val="single" w:sz="8" w:space="0" w:color="auto"/>
              <w:right w:val="single" w:sz="8" w:space="0" w:color="auto"/>
            </w:tcBorders>
            <w:shd w:val="clear" w:color="auto" w:fill="auto"/>
            <w:noWrap/>
            <w:vAlign w:val="bottom"/>
            <w:hideMark/>
          </w:tcPr>
          <w:p w14:paraId="5549AD91" w14:textId="77777777" w:rsidR="007D722E" w:rsidRPr="007D722E" w:rsidRDefault="007D722E" w:rsidP="007D722E">
            <w:pPr>
              <w:jc w:val="right"/>
              <w:rPr>
                <w:i/>
                <w:iCs/>
                <w:color w:val="000000"/>
                <w:sz w:val="12"/>
                <w:szCs w:val="12"/>
              </w:rPr>
            </w:pPr>
            <w:r w:rsidRPr="007D722E">
              <w:rPr>
                <w:i/>
                <w:iCs/>
                <w:color w:val="000000"/>
                <w:sz w:val="12"/>
                <w:szCs w:val="12"/>
              </w:rPr>
              <w:t>0,0%</w:t>
            </w:r>
          </w:p>
        </w:tc>
        <w:tc>
          <w:tcPr>
            <w:tcW w:w="1470" w:type="dxa"/>
            <w:tcBorders>
              <w:top w:val="nil"/>
              <w:left w:val="nil"/>
              <w:bottom w:val="single" w:sz="8" w:space="0" w:color="auto"/>
              <w:right w:val="single" w:sz="8" w:space="0" w:color="auto"/>
            </w:tcBorders>
            <w:shd w:val="clear" w:color="auto" w:fill="auto"/>
            <w:noWrap/>
            <w:vAlign w:val="bottom"/>
            <w:hideMark/>
          </w:tcPr>
          <w:p w14:paraId="06948A24" w14:textId="77777777" w:rsidR="007D722E" w:rsidRPr="007D722E" w:rsidRDefault="007D722E" w:rsidP="007D722E">
            <w:pPr>
              <w:rPr>
                <w:i/>
                <w:iCs/>
                <w:color w:val="000000"/>
                <w:sz w:val="12"/>
                <w:szCs w:val="12"/>
              </w:rPr>
            </w:pPr>
            <w:r w:rsidRPr="007D722E">
              <w:rPr>
                <w:i/>
                <w:iCs/>
                <w:color w:val="000000"/>
                <w:sz w:val="12"/>
                <w:szCs w:val="12"/>
              </w:rPr>
              <w:t> </w:t>
            </w:r>
          </w:p>
        </w:tc>
        <w:tc>
          <w:tcPr>
            <w:tcW w:w="1505" w:type="dxa"/>
            <w:tcBorders>
              <w:top w:val="nil"/>
              <w:left w:val="nil"/>
              <w:bottom w:val="single" w:sz="8" w:space="0" w:color="auto"/>
              <w:right w:val="single" w:sz="8" w:space="0" w:color="auto"/>
            </w:tcBorders>
            <w:shd w:val="clear" w:color="auto" w:fill="auto"/>
            <w:noWrap/>
            <w:vAlign w:val="bottom"/>
            <w:hideMark/>
          </w:tcPr>
          <w:p w14:paraId="0B84413A" w14:textId="77777777" w:rsidR="007D722E" w:rsidRPr="007D722E" w:rsidRDefault="007D722E" w:rsidP="007D722E">
            <w:pPr>
              <w:rPr>
                <w:i/>
                <w:iCs/>
                <w:color w:val="000000"/>
                <w:sz w:val="12"/>
                <w:szCs w:val="12"/>
              </w:rPr>
            </w:pPr>
            <w:r w:rsidRPr="007D722E">
              <w:rPr>
                <w:i/>
                <w:iCs/>
                <w:color w:val="000000"/>
                <w:sz w:val="12"/>
                <w:szCs w:val="12"/>
              </w:rPr>
              <w:t> </w:t>
            </w:r>
          </w:p>
        </w:tc>
        <w:tc>
          <w:tcPr>
            <w:tcW w:w="1475" w:type="dxa"/>
            <w:tcBorders>
              <w:top w:val="nil"/>
              <w:left w:val="nil"/>
              <w:bottom w:val="single" w:sz="8" w:space="0" w:color="auto"/>
              <w:right w:val="single" w:sz="8" w:space="0" w:color="auto"/>
            </w:tcBorders>
            <w:shd w:val="clear" w:color="auto" w:fill="auto"/>
            <w:noWrap/>
            <w:vAlign w:val="bottom"/>
            <w:hideMark/>
          </w:tcPr>
          <w:p w14:paraId="6BC6FFBF" w14:textId="77777777" w:rsidR="007D722E" w:rsidRPr="007D722E" w:rsidRDefault="007D722E" w:rsidP="007D722E">
            <w:pPr>
              <w:rPr>
                <w:i/>
                <w:iCs/>
                <w:color w:val="000000"/>
                <w:sz w:val="12"/>
                <w:szCs w:val="12"/>
              </w:rPr>
            </w:pPr>
            <w:r w:rsidRPr="007D722E">
              <w:rPr>
                <w:i/>
                <w:iCs/>
                <w:color w:val="000000"/>
                <w:sz w:val="12"/>
                <w:szCs w:val="12"/>
              </w:rPr>
              <w:t> </w:t>
            </w:r>
          </w:p>
        </w:tc>
        <w:tc>
          <w:tcPr>
            <w:tcW w:w="1147" w:type="dxa"/>
            <w:tcBorders>
              <w:top w:val="nil"/>
              <w:left w:val="nil"/>
              <w:bottom w:val="single" w:sz="8" w:space="0" w:color="auto"/>
              <w:right w:val="single" w:sz="8" w:space="0" w:color="auto"/>
            </w:tcBorders>
            <w:shd w:val="clear" w:color="auto" w:fill="auto"/>
            <w:noWrap/>
            <w:vAlign w:val="bottom"/>
            <w:hideMark/>
          </w:tcPr>
          <w:p w14:paraId="4C4E2CA2" w14:textId="77777777" w:rsidR="007D722E" w:rsidRPr="007D722E" w:rsidRDefault="007D722E" w:rsidP="007D722E">
            <w:pPr>
              <w:jc w:val="right"/>
              <w:rPr>
                <w:i/>
                <w:iCs/>
                <w:sz w:val="12"/>
                <w:szCs w:val="12"/>
              </w:rPr>
            </w:pPr>
            <w:r w:rsidRPr="007D722E">
              <w:rPr>
                <w:i/>
                <w:iCs/>
                <w:sz w:val="12"/>
                <w:szCs w:val="12"/>
              </w:rPr>
              <w:t> </w:t>
            </w:r>
          </w:p>
        </w:tc>
      </w:tr>
      <w:tr w:rsidR="007D722E" w:rsidRPr="007D722E" w14:paraId="04648913" w14:textId="77777777" w:rsidTr="00104FF4">
        <w:trPr>
          <w:trHeight w:val="555"/>
          <w:jc w:val="center"/>
        </w:trPr>
        <w:tc>
          <w:tcPr>
            <w:tcW w:w="15735" w:type="dxa"/>
            <w:gridSpan w:val="10"/>
            <w:tcBorders>
              <w:top w:val="single" w:sz="8" w:space="0" w:color="auto"/>
              <w:left w:val="single" w:sz="8" w:space="0" w:color="auto"/>
              <w:bottom w:val="single" w:sz="8" w:space="0" w:color="auto"/>
              <w:right w:val="nil"/>
            </w:tcBorders>
            <w:shd w:val="clear" w:color="auto" w:fill="auto"/>
            <w:vAlign w:val="center"/>
            <w:hideMark/>
          </w:tcPr>
          <w:p w14:paraId="7187DE35" w14:textId="77777777" w:rsidR="007D722E" w:rsidRPr="007D722E" w:rsidRDefault="007D722E" w:rsidP="007D722E">
            <w:pPr>
              <w:jc w:val="center"/>
              <w:rPr>
                <w:b/>
                <w:bCs/>
                <w:sz w:val="12"/>
                <w:szCs w:val="12"/>
              </w:rPr>
            </w:pPr>
            <w:r w:rsidRPr="007D722E">
              <w:rPr>
                <w:b/>
                <w:bCs/>
                <w:sz w:val="12"/>
                <w:szCs w:val="12"/>
              </w:rPr>
              <w:t>Топливо</w:t>
            </w:r>
          </w:p>
        </w:tc>
      </w:tr>
      <w:tr w:rsidR="007D722E" w:rsidRPr="007D722E" w14:paraId="3E2B725A" w14:textId="77777777" w:rsidTr="00104FF4">
        <w:trPr>
          <w:trHeight w:val="480"/>
          <w:jc w:val="center"/>
        </w:trPr>
        <w:tc>
          <w:tcPr>
            <w:tcW w:w="583" w:type="dxa"/>
            <w:tcBorders>
              <w:top w:val="nil"/>
              <w:left w:val="single" w:sz="8" w:space="0" w:color="auto"/>
              <w:bottom w:val="single" w:sz="4" w:space="0" w:color="auto"/>
              <w:right w:val="single" w:sz="8" w:space="0" w:color="auto"/>
            </w:tcBorders>
            <w:shd w:val="clear" w:color="auto" w:fill="auto"/>
            <w:noWrap/>
            <w:vAlign w:val="center"/>
            <w:hideMark/>
          </w:tcPr>
          <w:p w14:paraId="1FEB4E15"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9</w:t>
            </w:r>
          </w:p>
        </w:tc>
        <w:tc>
          <w:tcPr>
            <w:tcW w:w="4472" w:type="dxa"/>
            <w:tcBorders>
              <w:top w:val="nil"/>
              <w:left w:val="nil"/>
              <w:bottom w:val="single" w:sz="4" w:space="0" w:color="auto"/>
              <w:right w:val="nil"/>
            </w:tcBorders>
            <w:shd w:val="clear" w:color="auto" w:fill="auto"/>
            <w:hideMark/>
          </w:tcPr>
          <w:p w14:paraId="211F4D9A" w14:textId="77777777" w:rsidR="007D722E" w:rsidRPr="007D722E" w:rsidRDefault="007D722E" w:rsidP="007D722E">
            <w:pPr>
              <w:rPr>
                <w:sz w:val="12"/>
                <w:szCs w:val="12"/>
              </w:rPr>
            </w:pPr>
            <w:r w:rsidRPr="007D722E">
              <w:rPr>
                <w:sz w:val="12"/>
                <w:szCs w:val="12"/>
              </w:rPr>
              <w:t>Удельный расход условного топлива, в т.ч.</w:t>
            </w:r>
          </w:p>
        </w:tc>
        <w:tc>
          <w:tcPr>
            <w:tcW w:w="652" w:type="dxa"/>
            <w:tcBorders>
              <w:top w:val="nil"/>
              <w:left w:val="single" w:sz="8" w:space="0" w:color="auto"/>
              <w:bottom w:val="single" w:sz="4" w:space="0" w:color="auto"/>
              <w:right w:val="single" w:sz="8" w:space="0" w:color="auto"/>
            </w:tcBorders>
            <w:shd w:val="clear" w:color="auto" w:fill="auto"/>
            <w:vAlign w:val="center"/>
            <w:hideMark/>
          </w:tcPr>
          <w:p w14:paraId="48F0DBD8" w14:textId="77777777" w:rsidR="007D722E" w:rsidRPr="007D722E" w:rsidRDefault="007D722E" w:rsidP="007D722E">
            <w:pPr>
              <w:jc w:val="center"/>
              <w:rPr>
                <w:sz w:val="12"/>
                <w:szCs w:val="12"/>
              </w:rPr>
            </w:pPr>
            <w:r w:rsidRPr="007D722E">
              <w:rPr>
                <w:sz w:val="12"/>
                <w:szCs w:val="12"/>
              </w:rPr>
              <w:t>кг у.т./Гкал</w:t>
            </w:r>
          </w:p>
        </w:tc>
        <w:tc>
          <w:tcPr>
            <w:tcW w:w="1505" w:type="dxa"/>
            <w:tcBorders>
              <w:top w:val="nil"/>
              <w:left w:val="nil"/>
              <w:bottom w:val="single" w:sz="4" w:space="0" w:color="auto"/>
              <w:right w:val="nil"/>
            </w:tcBorders>
            <w:shd w:val="clear" w:color="auto" w:fill="auto"/>
            <w:noWrap/>
            <w:vAlign w:val="center"/>
            <w:hideMark/>
          </w:tcPr>
          <w:p w14:paraId="5B2ED192" w14:textId="77777777" w:rsidR="007D722E" w:rsidRPr="007D722E" w:rsidRDefault="007D722E" w:rsidP="007D722E">
            <w:pPr>
              <w:jc w:val="center"/>
              <w:rPr>
                <w:sz w:val="12"/>
                <w:szCs w:val="12"/>
              </w:rPr>
            </w:pPr>
            <w:r w:rsidRPr="007D722E">
              <w:rPr>
                <w:sz w:val="12"/>
                <w:szCs w:val="12"/>
              </w:rPr>
              <w:t>214,66</w:t>
            </w:r>
          </w:p>
        </w:tc>
        <w:tc>
          <w:tcPr>
            <w:tcW w:w="1463" w:type="dxa"/>
            <w:tcBorders>
              <w:top w:val="nil"/>
              <w:left w:val="nil"/>
              <w:bottom w:val="single" w:sz="4" w:space="0" w:color="auto"/>
              <w:right w:val="single" w:sz="8" w:space="0" w:color="auto"/>
            </w:tcBorders>
            <w:shd w:val="clear" w:color="auto" w:fill="auto"/>
            <w:noWrap/>
            <w:vAlign w:val="center"/>
            <w:hideMark/>
          </w:tcPr>
          <w:p w14:paraId="2E2AC1A8" w14:textId="77777777" w:rsidR="007D722E" w:rsidRPr="007D722E" w:rsidRDefault="007D722E" w:rsidP="007D722E">
            <w:pPr>
              <w:jc w:val="center"/>
              <w:rPr>
                <w:sz w:val="12"/>
                <w:szCs w:val="12"/>
              </w:rPr>
            </w:pPr>
            <w:r w:rsidRPr="007D722E">
              <w:rPr>
                <w:sz w:val="12"/>
                <w:szCs w:val="12"/>
              </w:rPr>
              <w:t>214,66</w:t>
            </w:r>
          </w:p>
        </w:tc>
        <w:tc>
          <w:tcPr>
            <w:tcW w:w="1463" w:type="dxa"/>
            <w:tcBorders>
              <w:top w:val="nil"/>
              <w:left w:val="nil"/>
              <w:bottom w:val="single" w:sz="4" w:space="0" w:color="auto"/>
              <w:right w:val="single" w:sz="8" w:space="0" w:color="auto"/>
            </w:tcBorders>
            <w:shd w:val="clear" w:color="auto" w:fill="auto"/>
            <w:noWrap/>
            <w:vAlign w:val="center"/>
            <w:hideMark/>
          </w:tcPr>
          <w:p w14:paraId="395407EC" w14:textId="77777777" w:rsidR="007D722E" w:rsidRPr="007D722E" w:rsidRDefault="007D722E" w:rsidP="007D722E">
            <w:pPr>
              <w:jc w:val="center"/>
              <w:rPr>
                <w:sz w:val="12"/>
                <w:szCs w:val="12"/>
              </w:rPr>
            </w:pPr>
            <w:r w:rsidRPr="007D722E">
              <w:rPr>
                <w:sz w:val="12"/>
                <w:szCs w:val="12"/>
              </w:rPr>
              <w:t>214,66</w:t>
            </w:r>
          </w:p>
        </w:tc>
        <w:tc>
          <w:tcPr>
            <w:tcW w:w="1470" w:type="dxa"/>
            <w:tcBorders>
              <w:top w:val="nil"/>
              <w:left w:val="nil"/>
              <w:bottom w:val="single" w:sz="4" w:space="0" w:color="auto"/>
              <w:right w:val="single" w:sz="8" w:space="0" w:color="auto"/>
            </w:tcBorders>
            <w:shd w:val="clear" w:color="auto" w:fill="auto"/>
            <w:noWrap/>
            <w:vAlign w:val="center"/>
            <w:hideMark/>
          </w:tcPr>
          <w:p w14:paraId="67C0C3EC" w14:textId="77777777" w:rsidR="007D722E" w:rsidRPr="007D722E" w:rsidRDefault="007D722E" w:rsidP="007D722E">
            <w:pPr>
              <w:jc w:val="center"/>
              <w:rPr>
                <w:sz w:val="12"/>
                <w:szCs w:val="12"/>
              </w:rPr>
            </w:pPr>
            <w:r w:rsidRPr="007D722E">
              <w:rPr>
                <w:sz w:val="12"/>
                <w:szCs w:val="12"/>
              </w:rPr>
              <w:t>214,66</w:t>
            </w:r>
          </w:p>
        </w:tc>
        <w:tc>
          <w:tcPr>
            <w:tcW w:w="1505" w:type="dxa"/>
            <w:tcBorders>
              <w:top w:val="nil"/>
              <w:left w:val="nil"/>
              <w:bottom w:val="single" w:sz="4" w:space="0" w:color="auto"/>
              <w:right w:val="single" w:sz="8" w:space="0" w:color="auto"/>
            </w:tcBorders>
            <w:shd w:val="clear" w:color="auto" w:fill="auto"/>
            <w:noWrap/>
            <w:vAlign w:val="center"/>
            <w:hideMark/>
          </w:tcPr>
          <w:p w14:paraId="692910BE" w14:textId="77777777" w:rsidR="007D722E" w:rsidRPr="007D722E" w:rsidRDefault="007D722E" w:rsidP="007D722E">
            <w:pPr>
              <w:jc w:val="center"/>
              <w:rPr>
                <w:sz w:val="12"/>
                <w:szCs w:val="12"/>
              </w:rPr>
            </w:pPr>
            <w:r w:rsidRPr="007D722E">
              <w:rPr>
                <w:sz w:val="12"/>
                <w:szCs w:val="12"/>
              </w:rPr>
              <w:t>214,66</w:t>
            </w:r>
          </w:p>
        </w:tc>
        <w:tc>
          <w:tcPr>
            <w:tcW w:w="1475" w:type="dxa"/>
            <w:tcBorders>
              <w:top w:val="nil"/>
              <w:left w:val="nil"/>
              <w:bottom w:val="single" w:sz="4" w:space="0" w:color="auto"/>
              <w:right w:val="single" w:sz="8" w:space="0" w:color="auto"/>
            </w:tcBorders>
            <w:shd w:val="clear" w:color="auto" w:fill="auto"/>
            <w:noWrap/>
            <w:vAlign w:val="center"/>
            <w:hideMark/>
          </w:tcPr>
          <w:p w14:paraId="67744B52" w14:textId="77777777" w:rsidR="007D722E" w:rsidRPr="007D722E" w:rsidRDefault="007D722E" w:rsidP="007D722E">
            <w:pPr>
              <w:jc w:val="center"/>
              <w:rPr>
                <w:sz w:val="12"/>
                <w:szCs w:val="12"/>
              </w:rPr>
            </w:pPr>
            <w:r w:rsidRPr="007D722E">
              <w:rPr>
                <w:sz w:val="12"/>
                <w:szCs w:val="12"/>
              </w:rPr>
              <w:t>214,53</w:t>
            </w:r>
          </w:p>
        </w:tc>
        <w:tc>
          <w:tcPr>
            <w:tcW w:w="1147" w:type="dxa"/>
            <w:tcBorders>
              <w:top w:val="nil"/>
              <w:left w:val="nil"/>
              <w:bottom w:val="single" w:sz="4" w:space="0" w:color="auto"/>
              <w:right w:val="single" w:sz="8" w:space="0" w:color="auto"/>
            </w:tcBorders>
            <w:shd w:val="clear" w:color="auto" w:fill="auto"/>
            <w:noWrap/>
            <w:vAlign w:val="center"/>
            <w:hideMark/>
          </w:tcPr>
          <w:p w14:paraId="737A841E" w14:textId="77777777" w:rsidR="007D722E" w:rsidRPr="007D722E" w:rsidRDefault="007D722E" w:rsidP="007D722E">
            <w:pPr>
              <w:rPr>
                <w:sz w:val="12"/>
                <w:szCs w:val="12"/>
              </w:rPr>
            </w:pPr>
            <w:r w:rsidRPr="007D722E">
              <w:rPr>
                <w:sz w:val="12"/>
                <w:szCs w:val="12"/>
              </w:rPr>
              <w:t> </w:t>
            </w:r>
          </w:p>
        </w:tc>
      </w:tr>
      <w:tr w:rsidR="007D722E" w:rsidRPr="007D722E" w14:paraId="3121B2DA" w14:textId="77777777" w:rsidTr="00104FF4">
        <w:trPr>
          <w:trHeight w:val="480"/>
          <w:jc w:val="center"/>
        </w:trPr>
        <w:tc>
          <w:tcPr>
            <w:tcW w:w="583" w:type="dxa"/>
            <w:tcBorders>
              <w:top w:val="nil"/>
              <w:left w:val="single" w:sz="8" w:space="0" w:color="auto"/>
              <w:bottom w:val="single" w:sz="4" w:space="0" w:color="auto"/>
              <w:right w:val="single" w:sz="8" w:space="0" w:color="auto"/>
            </w:tcBorders>
            <w:shd w:val="clear" w:color="auto" w:fill="auto"/>
            <w:noWrap/>
            <w:vAlign w:val="center"/>
            <w:hideMark/>
          </w:tcPr>
          <w:p w14:paraId="23CEBF7D"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9.1</w:t>
            </w:r>
          </w:p>
        </w:tc>
        <w:tc>
          <w:tcPr>
            <w:tcW w:w="4472" w:type="dxa"/>
            <w:tcBorders>
              <w:top w:val="nil"/>
              <w:left w:val="nil"/>
              <w:bottom w:val="single" w:sz="4" w:space="0" w:color="auto"/>
              <w:right w:val="nil"/>
            </w:tcBorders>
            <w:shd w:val="clear" w:color="auto" w:fill="auto"/>
            <w:hideMark/>
          </w:tcPr>
          <w:p w14:paraId="4D94DB40" w14:textId="77777777" w:rsidR="007D722E" w:rsidRPr="007D722E" w:rsidRDefault="007D722E" w:rsidP="007D722E">
            <w:pPr>
              <w:ind w:firstLineChars="700" w:firstLine="840"/>
              <w:rPr>
                <w:sz w:val="12"/>
                <w:szCs w:val="12"/>
              </w:rPr>
            </w:pPr>
            <w:r w:rsidRPr="007D722E">
              <w:rPr>
                <w:sz w:val="12"/>
                <w:szCs w:val="12"/>
              </w:rPr>
              <w:t>- уголь каменный</w:t>
            </w:r>
          </w:p>
        </w:tc>
        <w:tc>
          <w:tcPr>
            <w:tcW w:w="652" w:type="dxa"/>
            <w:tcBorders>
              <w:top w:val="nil"/>
              <w:left w:val="single" w:sz="8" w:space="0" w:color="auto"/>
              <w:bottom w:val="single" w:sz="4" w:space="0" w:color="auto"/>
              <w:right w:val="single" w:sz="8" w:space="0" w:color="auto"/>
            </w:tcBorders>
            <w:shd w:val="clear" w:color="auto" w:fill="auto"/>
            <w:hideMark/>
          </w:tcPr>
          <w:p w14:paraId="62AC12F8" w14:textId="77777777" w:rsidR="007D722E" w:rsidRPr="007D722E" w:rsidRDefault="007D722E" w:rsidP="007D722E">
            <w:pPr>
              <w:jc w:val="center"/>
              <w:rPr>
                <w:sz w:val="12"/>
                <w:szCs w:val="12"/>
              </w:rPr>
            </w:pPr>
            <w:r w:rsidRPr="007D722E">
              <w:rPr>
                <w:sz w:val="12"/>
                <w:szCs w:val="12"/>
              </w:rPr>
              <w:t>кг у.т./Гкал</w:t>
            </w:r>
          </w:p>
        </w:tc>
        <w:tc>
          <w:tcPr>
            <w:tcW w:w="1505" w:type="dxa"/>
            <w:tcBorders>
              <w:top w:val="nil"/>
              <w:left w:val="nil"/>
              <w:bottom w:val="single" w:sz="4" w:space="0" w:color="auto"/>
              <w:right w:val="nil"/>
            </w:tcBorders>
            <w:shd w:val="clear" w:color="auto" w:fill="auto"/>
            <w:noWrap/>
            <w:vAlign w:val="bottom"/>
            <w:hideMark/>
          </w:tcPr>
          <w:p w14:paraId="7E60A36F" w14:textId="77777777" w:rsidR="007D722E" w:rsidRPr="007D722E" w:rsidRDefault="007D722E" w:rsidP="007D722E">
            <w:pPr>
              <w:jc w:val="right"/>
              <w:rPr>
                <w:sz w:val="12"/>
                <w:szCs w:val="12"/>
              </w:rPr>
            </w:pPr>
            <w:r w:rsidRPr="007D722E">
              <w:rPr>
                <w:sz w:val="12"/>
                <w:szCs w:val="12"/>
              </w:rPr>
              <w:t>214,66</w:t>
            </w:r>
          </w:p>
        </w:tc>
        <w:tc>
          <w:tcPr>
            <w:tcW w:w="1463" w:type="dxa"/>
            <w:tcBorders>
              <w:top w:val="nil"/>
              <w:left w:val="nil"/>
              <w:bottom w:val="single" w:sz="4" w:space="0" w:color="auto"/>
              <w:right w:val="single" w:sz="8" w:space="0" w:color="auto"/>
            </w:tcBorders>
            <w:shd w:val="clear" w:color="auto" w:fill="auto"/>
            <w:noWrap/>
            <w:vAlign w:val="bottom"/>
            <w:hideMark/>
          </w:tcPr>
          <w:p w14:paraId="5C6AD661" w14:textId="77777777" w:rsidR="007D722E" w:rsidRPr="007D722E" w:rsidRDefault="007D722E" w:rsidP="007D722E">
            <w:pPr>
              <w:jc w:val="right"/>
              <w:rPr>
                <w:sz w:val="12"/>
                <w:szCs w:val="12"/>
              </w:rPr>
            </w:pPr>
            <w:r w:rsidRPr="007D722E">
              <w:rPr>
                <w:sz w:val="12"/>
                <w:szCs w:val="12"/>
              </w:rPr>
              <w:t>214,66</w:t>
            </w:r>
          </w:p>
        </w:tc>
        <w:tc>
          <w:tcPr>
            <w:tcW w:w="1463" w:type="dxa"/>
            <w:tcBorders>
              <w:top w:val="nil"/>
              <w:left w:val="nil"/>
              <w:bottom w:val="single" w:sz="4" w:space="0" w:color="auto"/>
              <w:right w:val="single" w:sz="8" w:space="0" w:color="auto"/>
            </w:tcBorders>
            <w:shd w:val="clear" w:color="auto" w:fill="auto"/>
            <w:noWrap/>
            <w:vAlign w:val="bottom"/>
            <w:hideMark/>
          </w:tcPr>
          <w:p w14:paraId="09AF273A" w14:textId="77777777" w:rsidR="007D722E" w:rsidRPr="007D722E" w:rsidRDefault="007D722E" w:rsidP="007D722E">
            <w:pPr>
              <w:jc w:val="right"/>
              <w:rPr>
                <w:sz w:val="12"/>
                <w:szCs w:val="12"/>
              </w:rPr>
            </w:pPr>
            <w:r w:rsidRPr="007D722E">
              <w:rPr>
                <w:sz w:val="12"/>
                <w:szCs w:val="12"/>
              </w:rPr>
              <w:t>0,00</w:t>
            </w:r>
          </w:p>
        </w:tc>
        <w:tc>
          <w:tcPr>
            <w:tcW w:w="1470" w:type="dxa"/>
            <w:tcBorders>
              <w:top w:val="nil"/>
              <w:left w:val="nil"/>
              <w:bottom w:val="single" w:sz="4" w:space="0" w:color="auto"/>
              <w:right w:val="single" w:sz="8" w:space="0" w:color="auto"/>
            </w:tcBorders>
            <w:shd w:val="clear" w:color="auto" w:fill="auto"/>
            <w:noWrap/>
            <w:vAlign w:val="bottom"/>
            <w:hideMark/>
          </w:tcPr>
          <w:p w14:paraId="1F808356" w14:textId="77777777" w:rsidR="007D722E" w:rsidRPr="007D722E" w:rsidRDefault="007D722E" w:rsidP="007D722E">
            <w:pPr>
              <w:jc w:val="right"/>
              <w:rPr>
                <w:sz w:val="12"/>
                <w:szCs w:val="12"/>
              </w:rPr>
            </w:pPr>
            <w:r w:rsidRPr="007D722E">
              <w:rPr>
                <w:sz w:val="12"/>
                <w:szCs w:val="12"/>
              </w:rPr>
              <w:t>214,66</w:t>
            </w:r>
          </w:p>
        </w:tc>
        <w:tc>
          <w:tcPr>
            <w:tcW w:w="1505" w:type="dxa"/>
            <w:tcBorders>
              <w:top w:val="nil"/>
              <w:left w:val="nil"/>
              <w:bottom w:val="single" w:sz="4" w:space="0" w:color="auto"/>
              <w:right w:val="single" w:sz="8" w:space="0" w:color="auto"/>
            </w:tcBorders>
            <w:shd w:val="clear" w:color="auto" w:fill="auto"/>
            <w:noWrap/>
            <w:vAlign w:val="bottom"/>
            <w:hideMark/>
          </w:tcPr>
          <w:p w14:paraId="203B349D" w14:textId="77777777" w:rsidR="007D722E" w:rsidRPr="007D722E" w:rsidRDefault="007D722E" w:rsidP="007D722E">
            <w:pPr>
              <w:jc w:val="right"/>
              <w:rPr>
                <w:sz w:val="12"/>
                <w:szCs w:val="12"/>
              </w:rPr>
            </w:pPr>
            <w:r w:rsidRPr="007D722E">
              <w:rPr>
                <w:sz w:val="12"/>
                <w:szCs w:val="12"/>
              </w:rPr>
              <w:t>214,66</w:t>
            </w:r>
          </w:p>
        </w:tc>
        <w:tc>
          <w:tcPr>
            <w:tcW w:w="1475" w:type="dxa"/>
            <w:tcBorders>
              <w:top w:val="nil"/>
              <w:left w:val="nil"/>
              <w:bottom w:val="single" w:sz="4" w:space="0" w:color="auto"/>
              <w:right w:val="single" w:sz="8" w:space="0" w:color="auto"/>
            </w:tcBorders>
            <w:shd w:val="clear" w:color="auto" w:fill="auto"/>
            <w:noWrap/>
            <w:vAlign w:val="bottom"/>
            <w:hideMark/>
          </w:tcPr>
          <w:p w14:paraId="1A5E319F" w14:textId="77777777" w:rsidR="007D722E" w:rsidRPr="007D722E" w:rsidRDefault="007D722E" w:rsidP="007D722E">
            <w:pPr>
              <w:jc w:val="right"/>
              <w:rPr>
                <w:sz w:val="12"/>
                <w:szCs w:val="12"/>
              </w:rPr>
            </w:pPr>
            <w:r w:rsidRPr="007D722E">
              <w:rPr>
                <w:sz w:val="12"/>
                <w:szCs w:val="12"/>
              </w:rPr>
              <w:t>214,53</w:t>
            </w:r>
          </w:p>
        </w:tc>
        <w:tc>
          <w:tcPr>
            <w:tcW w:w="1147" w:type="dxa"/>
            <w:tcBorders>
              <w:top w:val="nil"/>
              <w:left w:val="nil"/>
              <w:bottom w:val="single" w:sz="4" w:space="0" w:color="auto"/>
              <w:right w:val="single" w:sz="8" w:space="0" w:color="auto"/>
            </w:tcBorders>
            <w:shd w:val="clear" w:color="auto" w:fill="auto"/>
            <w:noWrap/>
            <w:vAlign w:val="bottom"/>
            <w:hideMark/>
          </w:tcPr>
          <w:p w14:paraId="2AA25849" w14:textId="77777777" w:rsidR="007D722E" w:rsidRPr="007D722E" w:rsidRDefault="007D722E" w:rsidP="007D722E">
            <w:pPr>
              <w:rPr>
                <w:sz w:val="12"/>
                <w:szCs w:val="12"/>
              </w:rPr>
            </w:pPr>
            <w:r w:rsidRPr="007D722E">
              <w:rPr>
                <w:sz w:val="12"/>
                <w:szCs w:val="12"/>
              </w:rPr>
              <w:t> </w:t>
            </w:r>
          </w:p>
        </w:tc>
      </w:tr>
      <w:tr w:rsidR="007D722E" w:rsidRPr="007D722E" w14:paraId="01DE32C6" w14:textId="77777777" w:rsidTr="00104FF4">
        <w:trPr>
          <w:trHeight w:val="375"/>
          <w:jc w:val="center"/>
        </w:trPr>
        <w:tc>
          <w:tcPr>
            <w:tcW w:w="583" w:type="dxa"/>
            <w:tcBorders>
              <w:top w:val="nil"/>
              <w:left w:val="single" w:sz="8" w:space="0" w:color="auto"/>
              <w:bottom w:val="single" w:sz="4" w:space="0" w:color="auto"/>
              <w:right w:val="single" w:sz="8" w:space="0" w:color="auto"/>
            </w:tcBorders>
            <w:shd w:val="clear" w:color="auto" w:fill="auto"/>
            <w:noWrap/>
            <w:vAlign w:val="center"/>
            <w:hideMark/>
          </w:tcPr>
          <w:p w14:paraId="74D70FDC"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4472" w:type="dxa"/>
            <w:tcBorders>
              <w:top w:val="nil"/>
              <w:left w:val="nil"/>
              <w:bottom w:val="single" w:sz="4" w:space="0" w:color="auto"/>
              <w:right w:val="nil"/>
            </w:tcBorders>
            <w:shd w:val="clear" w:color="auto" w:fill="auto"/>
            <w:hideMark/>
          </w:tcPr>
          <w:p w14:paraId="798873BD" w14:textId="77777777" w:rsidR="007D722E" w:rsidRPr="007D722E" w:rsidRDefault="007D722E" w:rsidP="007D722E">
            <w:pPr>
              <w:rPr>
                <w:sz w:val="12"/>
                <w:szCs w:val="12"/>
              </w:rPr>
            </w:pPr>
            <w:r w:rsidRPr="007D722E">
              <w:rPr>
                <w:sz w:val="12"/>
                <w:szCs w:val="12"/>
              </w:rPr>
              <w:t>Расход условного топлива</w:t>
            </w:r>
          </w:p>
        </w:tc>
        <w:tc>
          <w:tcPr>
            <w:tcW w:w="652" w:type="dxa"/>
            <w:tcBorders>
              <w:top w:val="nil"/>
              <w:left w:val="single" w:sz="8" w:space="0" w:color="auto"/>
              <w:bottom w:val="single" w:sz="4" w:space="0" w:color="auto"/>
              <w:right w:val="single" w:sz="8" w:space="0" w:color="auto"/>
            </w:tcBorders>
            <w:shd w:val="clear" w:color="auto" w:fill="auto"/>
            <w:hideMark/>
          </w:tcPr>
          <w:p w14:paraId="02CD0D94" w14:textId="77777777" w:rsidR="007D722E" w:rsidRPr="007D722E" w:rsidRDefault="007D722E" w:rsidP="007D722E">
            <w:pPr>
              <w:jc w:val="center"/>
              <w:rPr>
                <w:sz w:val="12"/>
                <w:szCs w:val="12"/>
              </w:rPr>
            </w:pPr>
            <w:r w:rsidRPr="007D722E">
              <w:rPr>
                <w:sz w:val="12"/>
                <w:szCs w:val="12"/>
              </w:rPr>
              <w:t>тут</w:t>
            </w:r>
          </w:p>
        </w:tc>
        <w:tc>
          <w:tcPr>
            <w:tcW w:w="1505" w:type="dxa"/>
            <w:tcBorders>
              <w:top w:val="nil"/>
              <w:left w:val="nil"/>
              <w:bottom w:val="single" w:sz="4" w:space="0" w:color="auto"/>
              <w:right w:val="nil"/>
            </w:tcBorders>
            <w:shd w:val="clear" w:color="auto" w:fill="auto"/>
            <w:noWrap/>
            <w:vAlign w:val="bottom"/>
            <w:hideMark/>
          </w:tcPr>
          <w:p w14:paraId="0F8E9A3F" w14:textId="77777777" w:rsidR="007D722E" w:rsidRPr="007D722E" w:rsidRDefault="007D722E" w:rsidP="007D722E">
            <w:pPr>
              <w:rPr>
                <w:sz w:val="12"/>
                <w:szCs w:val="12"/>
              </w:rPr>
            </w:pPr>
            <w:r w:rsidRPr="007D722E">
              <w:rPr>
                <w:sz w:val="12"/>
                <w:szCs w:val="12"/>
              </w:rPr>
              <w:t> </w:t>
            </w:r>
          </w:p>
        </w:tc>
        <w:tc>
          <w:tcPr>
            <w:tcW w:w="1463" w:type="dxa"/>
            <w:tcBorders>
              <w:top w:val="nil"/>
              <w:left w:val="nil"/>
              <w:bottom w:val="single" w:sz="4" w:space="0" w:color="auto"/>
              <w:right w:val="single" w:sz="8" w:space="0" w:color="auto"/>
            </w:tcBorders>
            <w:shd w:val="clear" w:color="auto" w:fill="auto"/>
            <w:noWrap/>
            <w:vAlign w:val="bottom"/>
            <w:hideMark/>
          </w:tcPr>
          <w:p w14:paraId="6CC00E32" w14:textId="77777777" w:rsidR="007D722E" w:rsidRPr="007D722E" w:rsidRDefault="007D722E" w:rsidP="007D722E">
            <w:pPr>
              <w:jc w:val="right"/>
              <w:rPr>
                <w:sz w:val="12"/>
                <w:szCs w:val="12"/>
              </w:rPr>
            </w:pPr>
            <w:r w:rsidRPr="007D722E">
              <w:rPr>
                <w:sz w:val="12"/>
                <w:szCs w:val="12"/>
              </w:rPr>
              <w:t>32 249,37</w:t>
            </w:r>
          </w:p>
        </w:tc>
        <w:tc>
          <w:tcPr>
            <w:tcW w:w="1463" w:type="dxa"/>
            <w:tcBorders>
              <w:top w:val="nil"/>
              <w:left w:val="nil"/>
              <w:bottom w:val="single" w:sz="4" w:space="0" w:color="auto"/>
              <w:right w:val="single" w:sz="8" w:space="0" w:color="auto"/>
            </w:tcBorders>
            <w:shd w:val="clear" w:color="auto" w:fill="auto"/>
            <w:noWrap/>
            <w:vAlign w:val="bottom"/>
            <w:hideMark/>
          </w:tcPr>
          <w:p w14:paraId="1EED848F" w14:textId="77777777" w:rsidR="007D722E" w:rsidRPr="007D722E" w:rsidRDefault="007D722E" w:rsidP="007D722E">
            <w:pPr>
              <w:jc w:val="right"/>
              <w:rPr>
                <w:sz w:val="12"/>
                <w:szCs w:val="12"/>
              </w:rPr>
            </w:pPr>
            <w:r w:rsidRPr="007D722E">
              <w:rPr>
                <w:sz w:val="12"/>
                <w:szCs w:val="12"/>
              </w:rPr>
              <w:t>25 470,16</w:t>
            </w:r>
          </w:p>
        </w:tc>
        <w:tc>
          <w:tcPr>
            <w:tcW w:w="1470" w:type="dxa"/>
            <w:tcBorders>
              <w:top w:val="nil"/>
              <w:left w:val="nil"/>
              <w:bottom w:val="single" w:sz="4" w:space="0" w:color="auto"/>
              <w:right w:val="single" w:sz="8" w:space="0" w:color="auto"/>
            </w:tcBorders>
            <w:shd w:val="clear" w:color="auto" w:fill="auto"/>
            <w:noWrap/>
            <w:vAlign w:val="bottom"/>
            <w:hideMark/>
          </w:tcPr>
          <w:p w14:paraId="1903271C" w14:textId="77777777" w:rsidR="007D722E" w:rsidRPr="007D722E" w:rsidRDefault="007D722E" w:rsidP="007D722E">
            <w:pPr>
              <w:rPr>
                <w:sz w:val="12"/>
                <w:szCs w:val="12"/>
              </w:rPr>
            </w:pPr>
            <w:r w:rsidRPr="007D722E">
              <w:rPr>
                <w:sz w:val="12"/>
                <w:szCs w:val="12"/>
              </w:rPr>
              <w:t> </w:t>
            </w:r>
          </w:p>
        </w:tc>
        <w:tc>
          <w:tcPr>
            <w:tcW w:w="1505" w:type="dxa"/>
            <w:tcBorders>
              <w:top w:val="nil"/>
              <w:left w:val="nil"/>
              <w:bottom w:val="single" w:sz="4" w:space="0" w:color="auto"/>
              <w:right w:val="single" w:sz="8" w:space="0" w:color="auto"/>
            </w:tcBorders>
            <w:shd w:val="clear" w:color="auto" w:fill="auto"/>
            <w:noWrap/>
            <w:vAlign w:val="bottom"/>
            <w:hideMark/>
          </w:tcPr>
          <w:p w14:paraId="290029C0" w14:textId="77777777" w:rsidR="007D722E" w:rsidRPr="007D722E" w:rsidRDefault="007D722E" w:rsidP="007D722E">
            <w:pPr>
              <w:rPr>
                <w:sz w:val="12"/>
                <w:szCs w:val="12"/>
              </w:rPr>
            </w:pPr>
            <w:r w:rsidRPr="007D722E">
              <w:rPr>
                <w:sz w:val="12"/>
                <w:szCs w:val="12"/>
              </w:rPr>
              <w:t> </w:t>
            </w:r>
          </w:p>
        </w:tc>
        <w:tc>
          <w:tcPr>
            <w:tcW w:w="1475" w:type="dxa"/>
            <w:tcBorders>
              <w:top w:val="nil"/>
              <w:left w:val="nil"/>
              <w:bottom w:val="single" w:sz="4" w:space="0" w:color="auto"/>
              <w:right w:val="single" w:sz="8" w:space="0" w:color="auto"/>
            </w:tcBorders>
            <w:shd w:val="clear" w:color="auto" w:fill="auto"/>
            <w:noWrap/>
            <w:vAlign w:val="bottom"/>
            <w:hideMark/>
          </w:tcPr>
          <w:p w14:paraId="064E76A8" w14:textId="77777777" w:rsidR="007D722E" w:rsidRPr="007D722E" w:rsidRDefault="007D722E" w:rsidP="007D722E">
            <w:pPr>
              <w:rPr>
                <w:sz w:val="12"/>
                <w:szCs w:val="12"/>
              </w:rPr>
            </w:pPr>
            <w:r w:rsidRPr="007D722E">
              <w:rPr>
                <w:sz w:val="12"/>
                <w:szCs w:val="12"/>
              </w:rPr>
              <w:t> </w:t>
            </w:r>
          </w:p>
        </w:tc>
        <w:tc>
          <w:tcPr>
            <w:tcW w:w="1147" w:type="dxa"/>
            <w:tcBorders>
              <w:top w:val="nil"/>
              <w:left w:val="nil"/>
              <w:bottom w:val="single" w:sz="4" w:space="0" w:color="auto"/>
              <w:right w:val="single" w:sz="8" w:space="0" w:color="auto"/>
            </w:tcBorders>
            <w:shd w:val="clear" w:color="auto" w:fill="auto"/>
            <w:noWrap/>
            <w:vAlign w:val="bottom"/>
            <w:hideMark/>
          </w:tcPr>
          <w:p w14:paraId="0B2ABE96" w14:textId="77777777" w:rsidR="007D722E" w:rsidRPr="007D722E" w:rsidRDefault="007D722E" w:rsidP="007D722E">
            <w:pPr>
              <w:rPr>
                <w:sz w:val="12"/>
                <w:szCs w:val="12"/>
              </w:rPr>
            </w:pPr>
            <w:r w:rsidRPr="007D722E">
              <w:rPr>
                <w:sz w:val="12"/>
                <w:szCs w:val="12"/>
              </w:rPr>
              <w:t> </w:t>
            </w:r>
          </w:p>
        </w:tc>
      </w:tr>
      <w:tr w:rsidR="007D722E" w:rsidRPr="007D722E" w14:paraId="3B359CEC" w14:textId="77777777" w:rsidTr="00104FF4">
        <w:trPr>
          <w:trHeight w:val="375"/>
          <w:jc w:val="center"/>
        </w:trPr>
        <w:tc>
          <w:tcPr>
            <w:tcW w:w="583" w:type="dxa"/>
            <w:tcBorders>
              <w:top w:val="nil"/>
              <w:left w:val="single" w:sz="8" w:space="0" w:color="auto"/>
              <w:bottom w:val="single" w:sz="4" w:space="0" w:color="auto"/>
              <w:right w:val="single" w:sz="8" w:space="0" w:color="auto"/>
            </w:tcBorders>
            <w:shd w:val="clear" w:color="auto" w:fill="auto"/>
            <w:noWrap/>
            <w:vAlign w:val="center"/>
            <w:hideMark/>
          </w:tcPr>
          <w:p w14:paraId="444E84D6"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4472" w:type="dxa"/>
            <w:tcBorders>
              <w:top w:val="nil"/>
              <w:left w:val="nil"/>
              <w:bottom w:val="single" w:sz="4" w:space="0" w:color="auto"/>
              <w:right w:val="nil"/>
            </w:tcBorders>
            <w:shd w:val="clear" w:color="auto" w:fill="auto"/>
            <w:hideMark/>
          </w:tcPr>
          <w:p w14:paraId="134AD459" w14:textId="77777777" w:rsidR="007D722E" w:rsidRPr="007D722E" w:rsidRDefault="007D722E" w:rsidP="007D722E">
            <w:pPr>
              <w:ind w:firstLineChars="700" w:firstLine="840"/>
              <w:rPr>
                <w:sz w:val="12"/>
                <w:szCs w:val="12"/>
              </w:rPr>
            </w:pPr>
            <w:r w:rsidRPr="007D722E">
              <w:rPr>
                <w:sz w:val="12"/>
                <w:szCs w:val="12"/>
              </w:rPr>
              <w:t>- уголь каменный</w:t>
            </w:r>
          </w:p>
        </w:tc>
        <w:tc>
          <w:tcPr>
            <w:tcW w:w="652" w:type="dxa"/>
            <w:tcBorders>
              <w:top w:val="nil"/>
              <w:left w:val="single" w:sz="8" w:space="0" w:color="auto"/>
              <w:bottom w:val="single" w:sz="4" w:space="0" w:color="auto"/>
              <w:right w:val="single" w:sz="8" w:space="0" w:color="auto"/>
            </w:tcBorders>
            <w:shd w:val="clear" w:color="auto" w:fill="auto"/>
            <w:hideMark/>
          </w:tcPr>
          <w:p w14:paraId="38C11334" w14:textId="77777777" w:rsidR="007D722E" w:rsidRPr="007D722E" w:rsidRDefault="007D722E" w:rsidP="007D722E">
            <w:pPr>
              <w:jc w:val="center"/>
              <w:rPr>
                <w:sz w:val="12"/>
                <w:szCs w:val="12"/>
              </w:rPr>
            </w:pPr>
            <w:r w:rsidRPr="007D722E">
              <w:rPr>
                <w:sz w:val="12"/>
                <w:szCs w:val="12"/>
              </w:rPr>
              <w:t>тут</w:t>
            </w:r>
          </w:p>
        </w:tc>
        <w:tc>
          <w:tcPr>
            <w:tcW w:w="1505" w:type="dxa"/>
            <w:tcBorders>
              <w:top w:val="nil"/>
              <w:left w:val="nil"/>
              <w:bottom w:val="single" w:sz="4" w:space="0" w:color="auto"/>
              <w:right w:val="nil"/>
            </w:tcBorders>
            <w:shd w:val="clear" w:color="auto" w:fill="auto"/>
            <w:noWrap/>
            <w:vAlign w:val="bottom"/>
            <w:hideMark/>
          </w:tcPr>
          <w:p w14:paraId="620A868F" w14:textId="77777777" w:rsidR="007D722E" w:rsidRPr="007D722E" w:rsidRDefault="007D722E" w:rsidP="007D722E">
            <w:pPr>
              <w:rPr>
                <w:sz w:val="12"/>
                <w:szCs w:val="12"/>
              </w:rPr>
            </w:pPr>
            <w:r w:rsidRPr="007D722E">
              <w:rPr>
                <w:sz w:val="12"/>
                <w:szCs w:val="12"/>
              </w:rPr>
              <w:t> </w:t>
            </w:r>
          </w:p>
        </w:tc>
        <w:tc>
          <w:tcPr>
            <w:tcW w:w="1463" w:type="dxa"/>
            <w:tcBorders>
              <w:top w:val="nil"/>
              <w:left w:val="nil"/>
              <w:bottom w:val="single" w:sz="4" w:space="0" w:color="auto"/>
              <w:right w:val="single" w:sz="8" w:space="0" w:color="auto"/>
            </w:tcBorders>
            <w:shd w:val="clear" w:color="auto" w:fill="auto"/>
            <w:noWrap/>
            <w:vAlign w:val="bottom"/>
            <w:hideMark/>
          </w:tcPr>
          <w:p w14:paraId="48D8FF87" w14:textId="77777777" w:rsidR="007D722E" w:rsidRPr="007D722E" w:rsidRDefault="007D722E" w:rsidP="007D722E">
            <w:pPr>
              <w:jc w:val="right"/>
              <w:rPr>
                <w:sz w:val="12"/>
                <w:szCs w:val="12"/>
              </w:rPr>
            </w:pPr>
            <w:r w:rsidRPr="007D722E">
              <w:rPr>
                <w:sz w:val="12"/>
                <w:szCs w:val="12"/>
              </w:rPr>
              <w:t>32 249,37</w:t>
            </w:r>
          </w:p>
        </w:tc>
        <w:tc>
          <w:tcPr>
            <w:tcW w:w="1463" w:type="dxa"/>
            <w:tcBorders>
              <w:top w:val="nil"/>
              <w:left w:val="nil"/>
              <w:bottom w:val="single" w:sz="4" w:space="0" w:color="auto"/>
              <w:right w:val="single" w:sz="8" w:space="0" w:color="auto"/>
            </w:tcBorders>
            <w:shd w:val="clear" w:color="auto" w:fill="auto"/>
            <w:noWrap/>
            <w:vAlign w:val="bottom"/>
            <w:hideMark/>
          </w:tcPr>
          <w:p w14:paraId="47CFC73E" w14:textId="77777777" w:rsidR="007D722E" w:rsidRPr="007D722E" w:rsidRDefault="007D722E" w:rsidP="007D722E">
            <w:pPr>
              <w:jc w:val="right"/>
              <w:rPr>
                <w:sz w:val="12"/>
                <w:szCs w:val="12"/>
              </w:rPr>
            </w:pPr>
            <w:r w:rsidRPr="007D722E">
              <w:rPr>
                <w:sz w:val="12"/>
                <w:szCs w:val="12"/>
              </w:rPr>
              <w:t>25 470,16</w:t>
            </w:r>
          </w:p>
        </w:tc>
        <w:tc>
          <w:tcPr>
            <w:tcW w:w="1470" w:type="dxa"/>
            <w:tcBorders>
              <w:top w:val="nil"/>
              <w:left w:val="nil"/>
              <w:bottom w:val="single" w:sz="4" w:space="0" w:color="auto"/>
              <w:right w:val="single" w:sz="8" w:space="0" w:color="auto"/>
            </w:tcBorders>
            <w:shd w:val="clear" w:color="auto" w:fill="auto"/>
            <w:noWrap/>
            <w:vAlign w:val="bottom"/>
            <w:hideMark/>
          </w:tcPr>
          <w:p w14:paraId="091B7044" w14:textId="77777777" w:rsidR="007D722E" w:rsidRPr="007D722E" w:rsidRDefault="007D722E" w:rsidP="007D722E">
            <w:pPr>
              <w:rPr>
                <w:sz w:val="12"/>
                <w:szCs w:val="12"/>
              </w:rPr>
            </w:pPr>
            <w:r w:rsidRPr="007D722E">
              <w:rPr>
                <w:sz w:val="12"/>
                <w:szCs w:val="12"/>
              </w:rPr>
              <w:t> </w:t>
            </w:r>
          </w:p>
        </w:tc>
        <w:tc>
          <w:tcPr>
            <w:tcW w:w="1505" w:type="dxa"/>
            <w:tcBorders>
              <w:top w:val="nil"/>
              <w:left w:val="nil"/>
              <w:bottom w:val="single" w:sz="4" w:space="0" w:color="auto"/>
              <w:right w:val="single" w:sz="8" w:space="0" w:color="auto"/>
            </w:tcBorders>
            <w:shd w:val="clear" w:color="auto" w:fill="auto"/>
            <w:noWrap/>
            <w:vAlign w:val="bottom"/>
            <w:hideMark/>
          </w:tcPr>
          <w:p w14:paraId="7CAE92E7" w14:textId="77777777" w:rsidR="007D722E" w:rsidRPr="007D722E" w:rsidRDefault="007D722E" w:rsidP="007D722E">
            <w:pPr>
              <w:rPr>
                <w:sz w:val="12"/>
                <w:szCs w:val="12"/>
              </w:rPr>
            </w:pPr>
            <w:r w:rsidRPr="007D722E">
              <w:rPr>
                <w:sz w:val="12"/>
                <w:szCs w:val="12"/>
              </w:rPr>
              <w:t> </w:t>
            </w:r>
          </w:p>
        </w:tc>
        <w:tc>
          <w:tcPr>
            <w:tcW w:w="1475" w:type="dxa"/>
            <w:tcBorders>
              <w:top w:val="nil"/>
              <w:left w:val="nil"/>
              <w:bottom w:val="single" w:sz="4" w:space="0" w:color="auto"/>
              <w:right w:val="single" w:sz="8" w:space="0" w:color="auto"/>
            </w:tcBorders>
            <w:shd w:val="clear" w:color="auto" w:fill="auto"/>
            <w:noWrap/>
            <w:vAlign w:val="bottom"/>
            <w:hideMark/>
          </w:tcPr>
          <w:p w14:paraId="50469C95" w14:textId="77777777" w:rsidR="007D722E" w:rsidRPr="007D722E" w:rsidRDefault="007D722E" w:rsidP="007D722E">
            <w:pPr>
              <w:rPr>
                <w:sz w:val="12"/>
                <w:szCs w:val="12"/>
              </w:rPr>
            </w:pPr>
            <w:r w:rsidRPr="007D722E">
              <w:rPr>
                <w:sz w:val="12"/>
                <w:szCs w:val="12"/>
              </w:rPr>
              <w:t> </w:t>
            </w:r>
          </w:p>
        </w:tc>
        <w:tc>
          <w:tcPr>
            <w:tcW w:w="1147" w:type="dxa"/>
            <w:tcBorders>
              <w:top w:val="nil"/>
              <w:left w:val="nil"/>
              <w:bottom w:val="single" w:sz="4" w:space="0" w:color="auto"/>
              <w:right w:val="single" w:sz="8" w:space="0" w:color="auto"/>
            </w:tcBorders>
            <w:shd w:val="clear" w:color="auto" w:fill="auto"/>
            <w:noWrap/>
            <w:vAlign w:val="bottom"/>
            <w:hideMark/>
          </w:tcPr>
          <w:p w14:paraId="3FF1D2ED" w14:textId="77777777" w:rsidR="007D722E" w:rsidRPr="007D722E" w:rsidRDefault="007D722E" w:rsidP="007D722E">
            <w:pPr>
              <w:rPr>
                <w:sz w:val="12"/>
                <w:szCs w:val="12"/>
              </w:rPr>
            </w:pPr>
            <w:r w:rsidRPr="007D722E">
              <w:rPr>
                <w:sz w:val="12"/>
                <w:szCs w:val="12"/>
              </w:rPr>
              <w:t> </w:t>
            </w:r>
          </w:p>
        </w:tc>
      </w:tr>
      <w:tr w:rsidR="007D722E" w:rsidRPr="007D722E" w14:paraId="40D9778D" w14:textId="77777777" w:rsidTr="00104FF4">
        <w:trPr>
          <w:trHeight w:val="630"/>
          <w:jc w:val="center"/>
        </w:trPr>
        <w:tc>
          <w:tcPr>
            <w:tcW w:w="583" w:type="dxa"/>
            <w:tcBorders>
              <w:top w:val="nil"/>
              <w:left w:val="single" w:sz="8" w:space="0" w:color="auto"/>
              <w:bottom w:val="single" w:sz="4" w:space="0" w:color="auto"/>
              <w:right w:val="single" w:sz="8" w:space="0" w:color="auto"/>
            </w:tcBorders>
            <w:shd w:val="clear" w:color="auto" w:fill="auto"/>
            <w:noWrap/>
            <w:vAlign w:val="center"/>
            <w:hideMark/>
          </w:tcPr>
          <w:p w14:paraId="12D1E6E0"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4472" w:type="dxa"/>
            <w:tcBorders>
              <w:top w:val="nil"/>
              <w:left w:val="nil"/>
              <w:bottom w:val="single" w:sz="4" w:space="0" w:color="auto"/>
              <w:right w:val="nil"/>
            </w:tcBorders>
            <w:shd w:val="clear" w:color="auto" w:fill="auto"/>
            <w:hideMark/>
          </w:tcPr>
          <w:p w14:paraId="1992CA63" w14:textId="77777777" w:rsidR="007D722E" w:rsidRPr="007D722E" w:rsidRDefault="007D722E" w:rsidP="007D722E">
            <w:pPr>
              <w:rPr>
                <w:sz w:val="12"/>
                <w:szCs w:val="12"/>
              </w:rPr>
            </w:pPr>
            <w:r w:rsidRPr="007D722E">
              <w:rPr>
                <w:sz w:val="12"/>
                <w:szCs w:val="12"/>
              </w:rPr>
              <w:t>Цена условного топлива с учётом транспортировки (перевозки)</w:t>
            </w:r>
          </w:p>
        </w:tc>
        <w:tc>
          <w:tcPr>
            <w:tcW w:w="652" w:type="dxa"/>
            <w:tcBorders>
              <w:top w:val="nil"/>
              <w:left w:val="single" w:sz="8" w:space="0" w:color="auto"/>
              <w:bottom w:val="single" w:sz="4" w:space="0" w:color="auto"/>
              <w:right w:val="single" w:sz="8" w:space="0" w:color="auto"/>
            </w:tcBorders>
            <w:shd w:val="clear" w:color="auto" w:fill="auto"/>
            <w:hideMark/>
          </w:tcPr>
          <w:p w14:paraId="2F6AF57B" w14:textId="77777777" w:rsidR="007D722E" w:rsidRPr="007D722E" w:rsidRDefault="007D722E" w:rsidP="007D722E">
            <w:pPr>
              <w:jc w:val="center"/>
              <w:rPr>
                <w:sz w:val="12"/>
                <w:szCs w:val="12"/>
              </w:rPr>
            </w:pPr>
            <w:r w:rsidRPr="007D722E">
              <w:rPr>
                <w:sz w:val="12"/>
                <w:szCs w:val="12"/>
              </w:rPr>
              <w:t>руб/тут</w:t>
            </w:r>
          </w:p>
        </w:tc>
        <w:tc>
          <w:tcPr>
            <w:tcW w:w="1505" w:type="dxa"/>
            <w:tcBorders>
              <w:top w:val="nil"/>
              <w:left w:val="nil"/>
              <w:bottom w:val="single" w:sz="4" w:space="0" w:color="auto"/>
              <w:right w:val="nil"/>
            </w:tcBorders>
            <w:shd w:val="clear" w:color="auto" w:fill="auto"/>
            <w:noWrap/>
            <w:vAlign w:val="bottom"/>
            <w:hideMark/>
          </w:tcPr>
          <w:p w14:paraId="35584E65" w14:textId="77777777" w:rsidR="007D722E" w:rsidRPr="007D722E" w:rsidRDefault="007D722E" w:rsidP="007D722E">
            <w:pPr>
              <w:rPr>
                <w:sz w:val="12"/>
                <w:szCs w:val="12"/>
              </w:rPr>
            </w:pPr>
            <w:r w:rsidRPr="007D722E">
              <w:rPr>
                <w:sz w:val="12"/>
                <w:szCs w:val="12"/>
              </w:rPr>
              <w:t> </w:t>
            </w:r>
          </w:p>
        </w:tc>
        <w:tc>
          <w:tcPr>
            <w:tcW w:w="1463" w:type="dxa"/>
            <w:tcBorders>
              <w:top w:val="nil"/>
              <w:left w:val="nil"/>
              <w:bottom w:val="single" w:sz="4" w:space="0" w:color="auto"/>
              <w:right w:val="single" w:sz="8" w:space="0" w:color="auto"/>
            </w:tcBorders>
            <w:shd w:val="clear" w:color="auto" w:fill="auto"/>
            <w:noWrap/>
            <w:vAlign w:val="bottom"/>
            <w:hideMark/>
          </w:tcPr>
          <w:p w14:paraId="17C442F3" w14:textId="77777777" w:rsidR="007D722E" w:rsidRPr="007D722E" w:rsidRDefault="007D722E" w:rsidP="007D722E">
            <w:pPr>
              <w:jc w:val="right"/>
              <w:rPr>
                <w:sz w:val="12"/>
                <w:szCs w:val="12"/>
              </w:rPr>
            </w:pPr>
            <w:r w:rsidRPr="007D722E">
              <w:rPr>
                <w:sz w:val="12"/>
                <w:szCs w:val="12"/>
              </w:rPr>
              <w:t>3 890,67</w:t>
            </w:r>
          </w:p>
        </w:tc>
        <w:tc>
          <w:tcPr>
            <w:tcW w:w="1463" w:type="dxa"/>
            <w:tcBorders>
              <w:top w:val="nil"/>
              <w:left w:val="nil"/>
              <w:bottom w:val="single" w:sz="4" w:space="0" w:color="auto"/>
              <w:right w:val="single" w:sz="8" w:space="0" w:color="auto"/>
            </w:tcBorders>
            <w:shd w:val="clear" w:color="auto" w:fill="auto"/>
            <w:noWrap/>
            <w:vAlign w:val="bottom"/>
            <w:hideMark/>
          </w:tcPr>
          <w:p w14:paraId="5F4917FA" w14:textId="77777777" w:rsidR="007D722E" w:rsidRPr="007D722E" w:rsidRDefault="007D722E" w:rsidP="007D722E">
            <w:pPr>
              <w:jc w:val="right"/>
              <w:rPr>
                <w:sz w:val="12"/>
                <w:szCs w:val="12"/>
              </w:rPr>
            </w:pPr>
            <w:r w:rsidRPr="007D722E">
              <w:rPr>
                <w:sz w:val="12"/>
                <w:szCs w:val="12"/>
              </w:rPr>
              <w:t>3 890,67</w:t>
            </w:r>
          </w:p>
        </w:tc>
        <w:tc>
          <w:tcPr>
            <w:tcW w:w="1470" w:type="dxa"/>
            <w:tcBorders>
              <w:top w:val="nil"/>
              <w:left w:val="nil"/>
              <w:bottom w:val="single" w:sz="4" w:space="0" w:color="auto"/>
              <w:right w:val="single" w:sz="8" w:space="0" w:color="auto"/>
            </w:tcBorders>
            <w:shd w:val="clear" w:color="auto" w:fill="auto"/>
            <w:noWrap/>
            <w:vAlign w:val="bottom"/>
            <w:hideMark/>
          </w:tcPr>
          <w:p w14:paraId="1229B866" w14:textId="77777777" w:rsidR="007D722E" w:rsidRPr="007D722E" w:rsidRDefault="007D722E" w:rsidP="007D722E">
            <w:pPr>
              <w:rPr>
                <w:sz w:val="12"/>
                <w:szCs w:val="12"/>
              </w:rPr>
            </w:pPr>
            <w:r w:rsidRPr="007D722E">
              <w:rPr>
                <w:sz w:val="12"/>
                <w:szCs w:val="12"/>
              </w:rPr>
              <w:t> </w:t>
            </w:r>
          </w:p>
        </w:tc>
        <w:tc>
          <w:tcPr>
            <w:tcW w:w="1505" w:type="dxa"/>
            <w:tcBorders>
              <w:top w:val="nil"/>
              <w:left w:val="nil"/>
              <w:bottom w:val="single" w:sz="4" w:space="0" w:color="auto"/>
              <w:right w:val="single" w:sz="8" w:space="0" w:color="auto"/>
            </w:tcBorders>
            <w:shd w:val="clear" w:color="auto" w:fill="auto"/>
            <w:noWrap/>
            <w:vAlign w:val="bottom"/>
            <w:hideMark/>
          </w:tcPr>
          <w:p w14:paraId="6593EE14" w14:textId="77777777" w:rsidR="007D722E" w:rsidRPr="007D722E" w:rsidRDefault="007D722E" w:rsidP="007D722E">
            <w:pPr>
              <w:rPr>
                <w:sz w:val="12"/>
                <w:szCs w:val="12"/>
              </w:rPr>
            </w:pPr>
            <w:r w:rsidRPr="007D722E">
              <w:rPr>
                <w:sz w:val="12"/>
                <w:szCs w:val="12"/>
              </w:rPr>
              <w:t> </w:t>
            </w:r>
          </w:p>
        </w:tc>
        <w:tc>
          <w:tcPr>
            <w:tcW w:w="1475" w:type="dxa"/>
            <w:tcBorders>
              <w:top w:val="nil"/>
              <w:left w:val="nil"/>
              <w:bottom w:val="single" w:sz="4" w:space="0" w:color="auto"/>
              <w:right w:val="single" w:sz="8" w:space="0" w:color="auto"/>
            </w:tcBorders>
            <w:shd w:val="clear" w:color="auto" w:fill="auto"/>
            <w:noWrap/>
            <w:vAlign w:val="bottom"/>
            <w:hideMark/>
          </w:tcPr>
          <w:p w14:paraId="77216AFA" w14:textId="77777777" w:rsidR="007D722E" w:rsidRPr="007D722E" w:rsidRDefault="007D722E" w:rsidP="007D722E">
            <w:pPr>
              <w:rPr>
                <w:sz w:val="12"/>
                <w:szCs w:val="12"/>
              </w:rPr>
            </w:pPr>
            <w:r w:rsidRPr="007D722E">
              <w:rPr>
                <w:sz w:val="12"/>
                <w:szCs w:val="12"/>
              </w:rPr>
              <w:t> </w:t>
            </w:r>
          </w:p>
        </w:tc>
        <w:tc>
          <w:tcPr>
            <w:tcW w:w="1147" w:type="dxa"/>
            <w:tcBorders>
              <w:top w:val="nil"/>
              <w:left w:val="nil"/>
              <w:bottom w:val="single" w:sz="4" w:space="0" w:color="auto"/>
              <w:right w:val="single" w:sz="8" w:space="0" w:color="auto"/>
            </w:tcBorders>
            <w:shd w:val="clear" w:color="auto" w:fill="auto"/>
            <w:noWrap/>
            <w:vAlign w:val="bottom"/>
            <w:hideMark/>
          </w:tcPr>
          <w:p w14:paraId="5811E05F" w14:textId="77777777" w:rsidR="007D722E" w:rsidRPr="007D722E" w:rsidRDefault="007D722E" w:rsidP="007D722E">
            <w:pPr>
              <w:rPr>
                <w:sz w:val="12"/>
                <w:szCs w:val="12"/>
              </w:rPr>
            </w:pPr>
            <w:r w:rsidRPr="007D722E">
              <w:rPr>
                <w:sz w:val="12"/>
                <w:szCs w:val="12"/>
              </w:rPr>
              <w:t> </w:t>
            </w:r>
          </w:p>
        </w:tc>
      </w:tr>
      <w:tr w:rsidR="007D722E" w:rsidRPr="007D722E" w14:paraId="7815F73B" w14:textId="77777777" w:rsidTr="00104FF4">
        <w:trPr>
          <w:trHeight w:val="375"/>
          <w:jc w:val="center"/>
        </w:trPr>
        <w:tc>
          <w:tcPr>
            <w:tcW w:w="583" w:type="dxa"/>
            <w:tcBorders>
              <w:top w:val="nil"/>
              <w:left w:val="single" w:sz="8" w:space="0" w:color="auto"/>
              <w:bottom w:val="single" w:sz="4" w:space="0" w:color="auto"/>
              <w:right w:val="single" w:sz="8" w:space="0" w:color="auto"/>
            </w:tcBorders>
            <w:shd w:val="clear" w:color="auto" w:fill="auto"/>
            <w:noWrap/>
            <w:vAlign w:val="center"/>
            <w:hideMark/>
          </w:tcPr>
          <w:p w14:paraId="71CC2A4C"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10</w:t>
            </w:r>
          </w:p>
        </w:tc>
        <w:tc>
          <w:tcPr>
            <w:tcW w:w="4472" w:type="dxa"/>
            <w:tcBorders>
              <w:top w:val="nil"/>
              <w:left w:val="nil"/>
              <w:bottom w:val="single" w:sz="4" w:space="0" w:color="auto"/>
              <w:right w:val="nil"/>
            </w:tcBorders>
            <w:shd w:val="clear" w:color="auto" w:fill="auto"/>
            <w:noWrap/>
            <w:vAlign w:val="center"/>
            <w:hideMark/>
          </w:tcPr>
          <w:p w14:paraId="407F89CA" w14:textId="77777777" w:rsidR="007D722E" w:rsidRPr="007D722E" w:rsidRDefault="007D722E" w:rsidP="007D722E">
            <w:pPr>
              <w:rPr>
                <w:sz w:val="12"/>
                <w:szCs w:val="12"/>
              </w:rPr>
            </w:pPr>
            <w:r w:rsidRPr="007D722E">
              <w:rPr>
                <w:sz w:val="12"/>
                <w:szCs w:val="12"/>
              </w:rPr>
              <w:t>Тепловой эквивалент</w:t>
            </w:r>
          </w:p>
        </w:tc>
        <w:tc>
          <w:tcPr>
            <w:tcW w:w="652" w:type="dxa"/>
            <w:tcBorders>
              <w:top w:val="nil"/>
              <w:left w:val="single" w:sz="8" w:space="0" w:color="auto"/>
              <w:bottom w:val="single" w:sz="4" w:space="0" w:color="auto"/>
              <w:right w:val="single" w:sz="8" w:space="0" w:color="auto"/>
            </w:tcBorders>
            <w:shd w:val="clear" w:color="auto" w:fill="auto"/>
            <w:hideMark/>
          </w:tcPr>
          <w:p w14:paraId="77D5DEAD" w14:textId="77777777" w:rsidR="007D722E" w:rsidRPr="007D722E" w:rsidRDefault="007D722E" w:rsidP="007D722E">
            <w:pPr>
              <w:jc w:val="center"/>
              <w:rPr>
                <w:sz w:val="12"/>
                <w:szCs w:val="12"/>
              </w:rPr>
            </w:pPr>
            <w:r w:rsidRPr="007D722E">
              <w:rPr>
                <w:sz w:val="12"/>
                <w:szCs w:val="12"/>
              </w:rPr>
              <w:t> </w:t>
            </w:r>
          </w:p>
        </w:tc>
        <w:tc>
          <w:tcPr>
            <w:tcW w:w="1505" w:type="dxa"/>
            <w:tcBorders>
              <w:top w:val="nil"/>
              <w:left w:val="nil"/>
              <w:bottom w:val="single" w:sz="4" w:space="0" w:color="auto"/>
              <w:right w:val="nil"/>
            </w:tcBorders>
            <w:shd w:val="clear" w:color="auto" w:fill="auto"/>
            <w:noWrap/>
            <w:vAlign w:val="center"/>
            <w:hideMark/>
          </w:tcPr>
          <w:p w14:paraId="62CC79F2" w14:textId="77777777" w:rsidR="007D722E" w:rsidRPr="007D722E" w:rsidRDefault="007D722E" w:rsidP="007D722E">
            <w:pPr>
              <w:jc w:val="center"/>
              <w:rPr>
                <w:color w:val="000000"/>
                <w:sz w:val="12"/>
                <w:szCs w:val="12"/>
              </w:rPr>
            </w:pPr>
            <w:r w:rsidRPr="007D722E">
              <w:rPr>
                <w:color w:val="000000"/>
                <w:sz w:val="12"/>
                <w:szCs w:val="12"/>
              </w:rPr>
              <w:t>0,670</w:t>
            </w:r>
          </w:p>
        </w:tc>
        <w:tc>
          <w:tcPr>
            <w:tcW w:w="1463" w:type="dxa"/>
            <w:tcBorders>
              <w:top w:val="nil"/>
              <w:left w:val="nil"/>
              <w:bottom w:val="single" w:sz="4" w:space="0" w:color="auto"/>
              <w:right w:val="single" w:sz="8" w:space="0" w:color="auto"/>
            </w:tcBorders>
            <w:shd w:val="clear" w:color="auto" w:fill="auto"/>
            <w:noWrap/>
            <w:vAlign w:val="center"/>
            <w:hideMark/>
          </w:tcPr>
          <w:p w14:paraId="596F36B8" w14:textId="77777777" w:rsidR="007D722E" w:rsidRPr="007D722E" w:rsidRDefault="007D722E" w:rsidP="007D722E">
            <w:pPr>
              <w:jc w:val="center"/>
              <w:rPr>
                <w:color w:val="000000"/>
                <w:sz w:val="12"/>
                <w:szCs w:val="12"/>
              </w:rPr>
            </w:pPr>
            <w:r w:rsidRPr="007D722E">
              <w:rPr>
                <w:color w:val="000000"/>
                <w:sz w:val="12"/>
                <w:szCs w:val="12"/>
              </w:rPr>
              <w:t> </w:t>
            </w:r>
          </w:p>
        </w:tc>
        <w:tc>
          <w:tcPr>
            <w:tcW w:w="1463" w:type="dxa"/>
            <w:tcBorders>
              <w:top w:val="nil"/>
              <w:left w:val="nil"/>
              <w:bottom w:val="single" w:sz="4" w:space="0" w:color="auto"/>
              <w:right w:val="single" w:sz="8" w:space="0" w:color="auto"/>
            </w:tcBorders>
            <w:shd w:val="clear" w:color="auto" w:fill="auto"/>
            <w:noWrap/>
            <w:vAlign w:val="center"/>
            <w:hideMark/>
          </w:tcPr>
          <w:p w14:paraId="1A9309B6" w14:textId="77777777" w:rsidR="007D722E" w:rsidRPr="007D722E" w:rsidRDefault="007D722E" w:rsidP="007D722E">
            <w:pPr>
              <w:jc w:val="center"/>
              <w:rPr>
                <w:color w:val="000000"/>
                <w:sz w:val="12"/>
                <w:szCs w:val="12"/>
              </w:rPr>
            </w:pPr>
            <w:r w:rsidRPr="007D722E">
              <w:rPr>
                <w:color w:val="000000"/>
                <w:sz w:val="12"/>
                <w:szCs w:val="12"/>
              </w:rPr>
              <w:t> </w:t>
            </w:r>
          </w:p>
        </w:tc>
        <w:tc>
          <w:tcPr>
            <w:tcW w:w="1470" w:type="dxa"/>
            <w:tcBorders>
              <w:top w:val="nil"/>
              <w:left w:val="nil"/>
              <w:bottom w:val="single" w:sz="4" w:space="0" w:color="auto"/>
              <w:right w:val="single" w:sz="8" w:space="0" w:color="auto"/>
            </w:tcBorders>
            <w:shd w:val="clear" w:color="auto" w:fill="auto"/>
            <w:noWrap/>
            <w:vAlign w:val="center"/>
            <w:hideMark/>
          </w:tcPr>
          <w:p w14:paraId="15E84EEE" w14:textId="77777777" w:rsidR="007D722E" w:rsidRPr="007D722E" w:rsidRDefault="007D722E" w:rsidP="007D722E">
            <w:pPr>
              <w:jc w:val="center"/>
              <w:rPr>
                <w:color w:val="000000"/>
                <w:sz w:val="12"/>
                <w:szCs w:val="12"/>
              </w:rPr>
            </w:pPr>
            <w:r w:rsidRPr="007D722E">
              <w:rPr>
                <w:color w:val="000000"/>
                <w:sz w:val="12"/>
                <w:szCs w:val="12"/>
              </w:rPr>
              <w:t>0,680</w:t>
            </w:r>
          </w:p>
        </w:tc>
        <w:tc>
          <w:tcPr>
            <w:tcW w:w="1505" w:type="dxa"/>
            <w:tcBorders>
              <w:top w:val="nil"/>
              <w:left w:val="nil"/>
              <w:bottom w:val="single" w:sz="4" w:space="0" w:color="auto"/>
              <w:right w:val="single" w:sz="8" w:space="0" w:color="auto"/>
            </w:tcBorders>
            <w:shd w:val="clear" w:color="auto" w:fill="auto"/>
            <w:noWrap/>
            <w:vAlign w:val="center"/>
            <w:hideMark/>
          </w:tcPr>
          <w:p w14:paraId="0C28C2B3" w14:textId="77777777" w:rsidR="007D722E" w:rsidRPr="007D722E" w:rsidRDefault="007D722E" w:rsidP="007D722E">
            <w:pPr>
              <w:jc w:val="center"/>
              <w:rPr>
                <w:color w:val="000000"/>
                <w:sz w:val="12"/>
                <w:szCs w:val="12"/>
              </w:rPr>
            </w:pPr>
            <w:r w:rsidRPr="007D722E">
              <w:rPr>
                <w:color w:val="000000"/>
                <w:sz w:val="12"/>
                <w:szCs w:val="12"/>
              </w:rPr>
              <w:t>0,568</w:t>
            </w:r>
          </w:p>
        </w:tc>
        <w:tc>
          <w:tcPr>
            <w:tcW w:w="1475" w:type="dxa"/>
            <w:tcBorders>
              <w:top w:val="nil"/>
              <w:left w:val="nil"/>
              <w:bottom w:val="single" w:sz="4" w:space="0" w:color="auto"/>
              <w:right w:val="single" w:sz="8" w:space="0" w:color="auto"/>
            </w:tcBorders>
            <w:shd w:val="clear" w:color="auto" w:fill="auto"/>
            <w:noWrap/>
            <w:vAlign w:val="center"/>
            <w:hideMark/>
          </w:tcPr>
          <w:p w14:paraId="12C21663" w14:textId="77777777" w:rsidR="007D722E" w:rsidRPr="007D722E" w:rsidRDefault="007D722E" w:rsidP="007D722E">
            <w:pPr>
              <w:jc w:val="center"/>
              <w:rPr>
                <w:color w:val="000000"/>
                <w:sz w:val="12"/>
                <w:szCs w:val="12"/>
              </w:rPr>
            </w:pPr>
            <w:r w:rsidRPr="007D722E">
              <w:rPr>
                <w:color w:val="000000"/>
                <w:sz w:val="12"/>
                <w:szCs w:val="12"/>
              </w:rPr>
              <w:t>0,727</w:t>
            </w:r>
          </w:p>
        </w:tc>
        <w:tc>
          <w:tcPr>
            <w:tcW w:w="1147" w:type="dxa"/>
            <w:tcBorders>
              <w:top w:val="nil"/>
              <w:left w:val="nil"/>
              <w:bottom w:val="single" w:sz="4" w:space="0" w:color="auto"/>
              <w:right w:val="single" w:sz="8" w:space="0" w:color="auto"/>
            </w:tcBorders>
            <w:shd w:val="clear" w:color="auto" w:fill="auto"/>
            <w:noWrap/>
            <w:vAlign w:val="bottom"/>
            <w:hideMark/>
          </w:tcPr>
          <w:p w14:paraId="3AE180C6" w14:textId="77777777" w:rsidR="007D722E" w:rsidRPr="007D722E" w:rsidRDefault="007D722E" w:rsidP="007D722E">
            <w:pPr>
              <w:rPr>
                <w:sz w:val="12"/>
                <w:szCs w:val="12"/>
              </w:rPr>
            </w:pPr>
            <w:r w:rsidRPr="007D722E">
              <w:rPr>
                <w:sz w:val="12"/>
                <w:szCs w:val="12"/>
              </w:rPr>
              <w:t> </w:t>
            </w:r>
          </w:p>
        </w:tc>
      </w:tr>
      <w:tr w:rsidR="007D722E" w:rsidRPr="007D722E" w14:paraId="21396B12" w14:textId="77777777" w:rsidTr="00104FF4">
        <w:trPr>
          <w:trHeight w:val="375"/>
          <w:jc w:val="center"/>
        </w:trPr>
        <w:tc>
          <w:tcPr>
            <w:tcW w:w="583" w:type="dxa"/>
            <w:tcBorders>
              <w:top w:val="nil"/>
              <w:left w:val="single" w:sz="8" w:space="0" w:color="auto"/>
              <w:bottom w:val="single" w:sz="4" w:space="0" w:color="auto"/>
              <w:right w:val="single" w:sz="8" w:space="0" w:color="auto"/>
            </w:tcBorders>
            <w:shd w:val="clear" w:color="auto" w:fill="auto"/>
            <w:noWrap/>
            <w:vAlign w:val="center"/>
            <w:hideMark/>
          </w:tcPr>
          <w:p w14:paraId="7DBA8153"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10.1</w:t>
            </w:r>
          </w:p>
        </w:tc>
        <w:tc>
          <w:tcPr>
            <w:tcW w:w="4472" w:type="dxa"/>
            <w:tcBorders>
              <w:top w:val="nil"/>
              <w:left w:val="nil"/>
              <w:bottom w:val="single" w:sz="4" w:space="0" w:color="auto"/>
              <w:right w:val="nil"/>
            </w:tcBorders>
            <w:shd w:val="clear" w:color="auto" w:fill="auto"/>
            <w:hideMark/>
          </w:tcPr>
          <w:p w14:paraId="770046C2" w14:textId="77777777" w:rsidR="007D722E" w:rsidRPr="007D722E" w:rsidRDefault="007D722E" w:rsidP="007D722E">
            <w:pPr>
              <w:rPr>
                <w:sz w:val="12"/>
                <w:szCs w:val="12"/>
              </w:rPr>
            </w:pPr>
            <w:r w:rsidRPr="007D722E">
              <w:rPr>
                <w:sz w:val="12"/>
                <w:szCs w:val="12"/>
              </w:rPr>
              <w:t xml:space="preserve"> -уголь каменный "марка СС" (№ 462-ТУ от 05.12.2020)</w:t>
            </w:r>
          </w:p>
        </w:tc>
        <w:tc>
          <w:tcPr>
            <w:tcW w:w="652" w:type="dxa"/>
            <w:tcBorders>
              <w:top w:val="nil"/>
              <w:left w:val="single" w:sz="8" w:space="0" w:color="auto"/>
              <w:bottom w:val="single" w:sz="4" w:space="0" w:color="auto"/>
              <w:right w:val="single" w:sz="8" w:space="0" w:color="auto"/>
            </w:tcBorders>
            <w:shd w:val="clear" w:color="auto" w:fill="auto"/>
            <w:hideMark/>
          </w:tcPr>
          <w:p w14:paraId="60A7792F" w14:textId="77777777" w:rsidR="007D722E" w:rsidRPr="007D722E" w:rsidRDefault="007D722E" w:rsidP="007D722E">
            <w:pPr>
              <w:jc w:val="center"/>
              <w:rPr>
                <w:sz w:val="12"/>
                <w:szCs w:val="12"/>
              </w:rPr>
            </w:pPr>
            <w:r w:rsidRPr="007D722E">
              <w:rPr>
                <w:sz w:val="12"/>
                <w:szCs w:val="12"/>
              </w:rPr>
              <w:t> </w:t>
            </w:r>
          </w:p>
        </w:tc>
        <w:tc>
          <w:tcPr>
            <w:tcW w:w="1505" w:type="dxa"/>
            <w:tcBorders>
              <w:top w:val="nil"/>
              <w:left w:val="nil"/>
              <w:bottom w:val="single" w:sz="4" w:space="0" w:color="auto"/>
              <w:right w:val="nil"/>
            </w:tcBorders>
            <w:shd w:val="clear" w:color="auto" w:fill="auto"/>
            <w:noWrap/>
            <w:vAlign w:val="bottom"/>
            <w:hideMark/>
          </w:tcPr>
          <w:p w14:paraId="13E0F1E5" w14:textId="77777777" w:rsidR="007D722E" w:rsidRPr="007D722E" w:rsidRDefault="007D722E" w:rsidP="007D722E">
            <w:pPr>
              <w:rPr>
                <w:sz w:val="12"/>
                <w:szCs w:val="12"/>
              </w:rPr>
            </w:pPr>
            <w:r w:rsidRPr="007D722E">
              <w:rPr>
                <w:sz w:val="12"/>
                <w:szCs w:val="12"/>
              </w:rPr>
              <w:t> </w:t>
            </w:r>
          </w:p>
        </w:tc>
        <w:tc>
          <w:tcPr>
            <w:tcW w:w="1463" w:type="dxa"/>
            <w:tcBorders>
              <w:top w:val="nil"/>
              <w:left w:val="nil"/>
              <w:bottom w:val="single" w:sz="4" w:space="0" w:color="auto"/>
              <w:right w:val="single" w:sz="8" w:space="0" w:color="auto"/>
            </w:tcBorders>
            <w:shd w:val="clear" w:color="auto" w:fill="auto"/>
            <w:noWrap/>
            <w:vAlign w:val="bottom"/>
            <w:hideMark/>
          </w:tcPr>
          <w:p w14:paraId="37AC8E4C" w14:textId="77777777" w:rsidR="007D722E" w:rsidRPr="007D722E" w:rsidRDefault="007D722E" w:rsidP="007D722E">
            <w:pPr>
              <w:rPr>
                <w:sz w:val="12"/>
                <w:szCs w:val="12"/>
              </w:rPr>
            </w:pPr>
            <w:r w:rsidRPr="007D722E">
              <w:rPr>
                <w:sz w:val="12"/>
                <w:szCs w:val="12"/>
              </w:rPr>
              <w:t> </w:t>
            </w:r>
          </w:p>
        </w:tc>
        <w:tc>
          <w:tcPr>
            <w:tcW w:w="1463" w:type="dxa"/>
            <w:tcBorders>
              <w:top w:val="nil"/>
              <w:left w:val="nil"/>
              <w:bottom w:val="single" w:sz="4" w:space="0" w:color="auto"/>
              <w:right w:val="single" w:sz="8" w:space="0" w:color="auto"/>
            </w:tcBorders>
            <w:shd w:val="clear" w:color="auto" w:fill="auto"/>
            <w:noWrap/>
            <w:vAlign w:val="bottom"/>
            <w:hideMark/>
          </w:tcPr>
          <w:p w14:paraId="71DBC49C" w14:textId="77777777" w:rsidR="007D722E" w:rsidRPr="007D722E" w:rsidRDefault="007D722E" w:rsidP="007D722E">
            <w:pPr>
              <w:rPr>
                <w:sz w:val="12"/>
                <w:szCs w:val="12"/>
              </w:rPr>
            </w:pPr>
            <w:r w:rsidRPr="007D722E">
              <w:rPr>
                <w:sz w:val="12"/>
                <w:szCs w:val="12"/>
              </w:rPr>
              <w:t> </w:t>
            </w:r>
          </w:p>
        </w:tc>
        <w:tc>
          <w:tcPr>
            <w:tcW w:w="1470" w:type="dxa"/>
            <w:tcBorders>
              <w:top w:val="nil"/>
              <w:left w:val="nil"/>
              <w:bottom w:val="single" w:sz="4" w:space="0" w:color="auto"/>
              <w:right w:val="single" w:sz="8" w:space="0" w:color="auto"/>
            </w:tcBorders>
            <w:shd w:val="clear" w:color="auto" w:fill="auto"/>
            <w:noWrap/>
            <w:vAlign w:val="bottom"/>
            <w:hideMark/>
          </w:tcPr>
          <w:p w14:paraId="17128E0F" w14:textId="77777777" w:rsidR="007D722E" w:rsidRPr="007D722E" w:rsidRDefault="007D722E" w:rsidP="007D722E">
            <w:pPr>
              <w:rPr>
                <w:sz w:val="12"/>
                <w:szCs w:val="12"/>
              </w:rPr>
            </w:pPr>
            <w:r w:rsidRPr="007D722E">
              <w:rPr>
                <w:sz w:val="12"/>
                <w:szCs w:val="12"/>
              </w:rPr>
              <w:t> </w:t>
            </w:r>
          </w:p>
        </w:tc>
        <w:tc>
          <w:tcPr>
            <w:tcW w:w="1505" w:type="dxa"/>
            <w:tcBorders>
              <w:top w:val="nil"/>
              <w:left w:val="nil"/>
              <w:bottom w:val="single" w:sz="4" w:space="0" w:color="auto"/>
              <w:right w:val="single" w:sz="8" w:space="0" w:color="auto"/>
            </w:tcBorders>
            <w:shd w:val="clear" w:color="auto" w:fill="auto"/>
            <w:noWrap/>
            <w:vAlign w:val="bottom"/>
            <w:hideMark/>
          </w:tcPr>
          <w:p w14:paraId="3DE092D1" w14:textId="77777777" w:rsidR="007D722E" w:rsidRPr="007D722E" w:rsidRDefault="007D722E" w:rsidP="007D722E">
            <w:pPr>
              <w:rPr>
                <w:sz w:val="12"/>
                <w:szCs w:val="12"/>
              </w:rPr>
            </w:pPr>
            <w:r w:rsidRPr="007D722E">
              <w:rPr>
                <w:sz w:val="12"/>
                <w:szCs w:val="12"/>
              </w:rPr>
              <w:t> </w:t>
            </w:r>
          </w:p>
        </w:tc>
        <w:tc>
          <w:tcPr>
            <w:tcW w:w="1475" w:type="dxa"/>
            <w:tcBorders>
              <w:top w:val="nil"/>
              <w:left w:val="nil"/>
              <w:bottom w:val="single" w:sz="4" w:space="0" w:color="auto"/>
              <w:right w:val="single" w:sz="8" w:space="0" w:color="auto"/>
            </w:tcBorders>
            <w:shd w:val="clear" w:color="auto" w:fill="auto"/>
            <w:noWrap/>
            <w:vAlign w:val="bottom"/>
            <w:hideMark/>
          </w:tcPr>
          <w:p w14:paraId="6B6D2CB2" w14:textId="77777777" w:rsidR="007D722E" w:rsidRPr="007D722E" w:rsidRDefault="007D722E" w:rsidP="007D722E">
            <w:pPr>
              <w:rPr>
                <w:sz w:val="12"/>
                <w:szCs w:val="12"/>
              </w:rPr>
            </w:pPr>
            <w:r w:rsidRPr="007D722E">
              <w:rPr>
                <w:sz w:val="12"/>
                <w:szCs w:val="12"/>
              </w:rPr>
              <w:t> </w:t>
            </w:r>
          </w:p>
        </w:tc>
        <w:tc>
          <w:tcPr>
            <w:tcW w:w="1147" w:type="dxa"/>
            <w:tcBorders>
              <w:top w:val="nil"/>
              <w:left w:val="nil"/>
              <w:bottom w:val="single" w:sz="4" w:space="0" w:color="auto"/>
              <w:right w:val="single" w:sz="8" w:space="0" w:color="auto"/>
            </w:tcBorders>
            <w:shd w:val="clear" w:color="auto" w:fill="auto"/>
            <w:noWrap/>
            <w:vAlign w:val="bottom"/>
            <w:hideMark/>
          </w:tcPr>
          <w:p w14:paraId="5658A186" w14:textId="77777777" w:rsidR="007D722E" w:rsidRPr="007D722E" w:rsidRDefault="007D722E" w:rsidP="007D722E">
            <w:pPr>
              <w:rPr>
                <w:sz w:val="12"/>
                <w:szCs w:val="12"/>
              </w:rPr>
            </w:pPr>
            <w:r w:rsidRPr="007D722E">
              <w:rPr>
                <w:sz w:val="12"/>
                <w:szCs w:val="12"/>
              </w:rPr>
              <w:t> </w:t>
            </w:r>
          </w:p>
        </w:tc>
      </w:tr>
      <w:tr w:rsidR="007D722E" w:rsidRPr="007D722E" w14:paraId="12F35C0B" w14:textId="77777777" w:rsidTr="00104FF4">
        <w:trPr>
          <w:trHeight w:val="375"/>
          <w:jc w:val="center"/>
        </w:trPr>
        <w:tc>
          <w:tcPr>
            <w:tcW w:w="583" w:type="dxa"/>
            <w:tcBorders>
              <w:top w:val="nil"/>
              <w:left w:val="single" w:sz="8" w:space="0" w:color="auto"/>
              <w:bottom w:val="single" w:sz="4" w:space="0" w:color="auto"/>
              <w:right w:val="single" w:sz="8" w:space="0" w:color="auto"/>
            </w:tcBorders>
            <w:shd w:val="clear" w:color="auto" w:fill="auto"/>
            <w:noWrap/>
            <w:vAlign w:val="center"/>
            <w:hideMark/>
          </w:tcPr>
          <w:p w14:paraId="32CD5FC4"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10.2</w:t>
            </w:r>
          </w:p>
        </w:tc>
        <w:tc>
          <w:tcPr>
            <w:tcW w:w="4472" w:type="dxa"/>
            <w:tcBorders>
              <w:top w:val="nil"/>
              <w:left w:val="nil"/>
              <w:bottom w:val="single" w:sz="4" w:space="0" w:color="auto"/>
              <w:right w:val="nil"/>
            </w:tcBorders>
            <w:shd w:val="clear" w:color="auto" w:fill="auto"/>
            <w:hideMark/>
          </w:tcPr>
          <w:p w14:paraId="0BDFADF6" w14:textId="77777777" w:rsidR="007D722E" w:rsidRPr="007D722E" w:rsidRDefault="007D722E" w:rsidP="007D722E">
            <w:pPr>
              <w:rPr>
                <w:sz w:val="12"/>
                <w:szCs w:val="12"/>
              </w:rPr>
            </w:pPr>
            <w:r w:rsidRPr="007D722E">
              <w:rPr>
                <w:sz w:val="12"/>
                <w:szCs w:val="12"/>
              </w:rPr>
              <w:t xml:space="preserve"> -уголь каменный "марка Д" (№ 491-ТУ от 16.08.2021)</w:t>
            </w:r>
          </w:p>
        </w:tc>
        <w:tc>
          <w:tcPr>
            <w:tcW w:w="652" w:type="dxa"/>
            <w:tcBorders>
              <w:top w:val="nil"/>
              <w:left w:val="single" w:sz="8" w:space="0" w:color="auto"/>
              <w:bottom w:val="single" w:sz="4" w:space="0" w:color="auto"/>
              <w:right w:val="single" w:sz="8" w:space="0" w:color="auto"/>
            </w:tcBorders>
            <w:shd w:val="clear" w:color="auto" w:fill="auto"/>
            <w:hideMark/>
          </w:tcPr>
          <w:p w14:paraId="1F215BFC" w14:textId="77777777" w:rsidR="007D722E" w:rsidRPr="007D722E" w:rsidRDefault="007D722E" w:rsidP="007D722E">
            <w:pPr>
              <w:jc w:val="center"/>
              <w:rPr>
                <w:sz w:val="12"/>
                <w:szCs w:val="12"/>
              </w:rPr>
            </w:pPr>
            <w:r w:rsidRPr="007D722E">
              <w:rPr>
                <w:sz w:val="12"/>
                <w:szCs w:val="12"/>
              </w:rPr>
              <w:t> </w:t>
            </w:r>
          </w:p>
        </w:tc>
        <w:tc>
          <w:tcPr>
            <w:tcW w:w="1505" w:type="dxa"/>
            <w:tcBorders>
              <w:top w:val="nil"/>
              <w:left w:val="nil"/>
              <w:bottom w:val="single" w:sz="4" w:space="0" w:color="auto"/>
              <w:right w:val="nil"/>
            </w:tcBorders>
            <w:shd w:val="clear" w:color="auto" w:fill="auto"/>
            <w:noWrap/>
            <w:vAlign w:val="bottom"/>
            <w:hideMark/>
          </w:tcPr>
          <w:p w14:paraId="5DD28D10" w14:textId="77777777" w:rsidR="007D722E" w:rsidRPr="007D722E" w:rsidRDefault="007D722E" w:rsidP="007D722E">
            <w:pPr>
              <w:jc w:val="right"/>
              <w:rPr>
                <w:sz w:val="12"/>
                <w:szCs w:val="12"/>
              </w:rPr>
            </w:pPr>
            <w:r w:rsidRPr="007D722E">
              <w:rPr>
                <w:sz w:val="12"/>
                <w:szCs w:val="12"/>
              </w:rPr>
              <w:t>0,670</w:t>
            </w:r>
          </w:p>
        </w:tc>
        <w:tc>
          <w:tcPr>
            <w:tcW w:w="1463" w:type="dxa"/>
            <w:tcBorders>
              <w:top w:val="nil"/>
              <w:left w:val="nil"/>
              <w:bottom w:val="single" w:sz="4" w:space="0" w:color="auto"/>
              <w:right w:val="single" w:sz="8" w:space="0" w:color="auto"/>
            </w:tcBorders>
            <w:shd w:val="clear" w:color="000000" w:fill="FFFFFF"/>
            <w:noWrap/>
            <w:vAlign w:val="bottom"/>
            <w:hideMark/>
          </w:tcPr>
          <w:p w14:paraId="717A99B1" w14:textId="77777777" w:rsidR="007D722E" w:rsidRPr="007D722E" w:rsidRDefault="007D722E" w:rsidP="007D722E">
            <w:pPr>
              <w:rPr>
                <w:sz w:val="12"/>
                <w:szCs w:val="12"/>
              </w:rPr>
            </w:pPr>
            <w:r w:rsidRPr="007D722E">
              <w:rPr>
                <w:sz w:val="12"/>
                <w:szCs w:val="12"/>
              </w:rPr>
              <w:t> </w:t>
            </w:r>
          </w:p>
        </w:tc>
        <w:tc>
          <w:tcPr>
            <w:tcW w:w="1463" w:type="dxa"/>
            <w:tcBorders>
              <w:top w:val="nil"/>
              <w:left w:val="nil"/>
              <w:bottom w:val="single" w:sz="4" w:space="0" w:color="auto"/>
              <w:right w:val="single" w:sz="8" w:space="0" w:color="auto"/>
            </w:tcBorders>
            <w:shd w:val="clear" w:color="auto" w:fill="auto"/>
            <w:noWrap/>
            <w:vAlign w:val="bottom"/>
            <w:hideMark/>
          </w:tcPr>
          <w:p w14:paraId="07671750" w14:textId="77777777" w:rsidR="007D722E" w:rsidRPr="007D722E" w:rsidRDefault="007D722E" w:rsidP="007D722E">
            <w:pPr>
              <w:rPr>
                <w:sz w:val="12"/>
                <w:szCs w:val="12"/>
              </w:rPr>
            </w:pPr>
            <w:r w:rsidRPr="007D722E">
              <w:rPr>
                <w:sz w:val="12"/>
                <w:szCs w:val="12"/>
              </w:rPr>
              <w:t> </w:t>
            </w:r>
          </w:p>
        </w:tc>
        <w:tc>
          <w:tcPr>
            <w:tcW w:w="1470" w:type="dxa"/>
            <w:tcBorders>
              <w:top w:val="nil"/>
              <w:left w:val="nil"/>
              <w:bottom w:val="single" w:sz="4" w:space="0" w:color="auto"/>
              <w:right w:val="single" w:sz="8" w:space="0" w:color="auto"/>
            </w:tcBorders>
            <w:shd w:val="clear" w:color="auto" w:fill="auto"/>
            <w:noWrap/>
            <w:vAlign w:val="bottom"/>
            <w:hideMark/>
          </w:tcPr>
          <w:p w14:paraId="18F5FCDB" w14:textId="77777777" w:rsidR="007D722E" w:rsidRPr="007D722E" w:rsidRDefault="007D722E" w:rsidP="007D722E">
            <w:pPr>
              <w:jc w:val="right"/>
              <w:rPr>
                <w:sz w:val="12"/>
                <w:szCs w:val="12"/>
              </w:rPr>
            </w:pPr>
            <w:r w:rsidRPr="007D722E">
              <w:rPr>
                <w:sz w:val="12"/>
                <w:szCs w:val="12"/>
              </w:rPr>
              <w:t>0,680</w:t>
            </w:r>
          </w:p>
        </w:tc>
        <w:tc>
          <w:tcPr>
            <w:tcW w:w="1505" w:type="dxa"/>
            <w:tcBorders>
              <w:top w:val="nil"/>
              <w:left w:val="nil"/>
              <w:bottom w:val="single" w:sz="4" w:space="0" w:color="auto"/>
              <w:right w:val="single" w:sz="8" w:space="0" w:color="auto"/>
            </w:tcBorders>
            <w:shd w:val="clear" w:color="auto" w:fill="auto"/>
            <w:noWrap/>
            <w:vAlign w:val="bottom"/>
            <w:hideMark/>
          </w:tcPr>
          <w:p w14:paraId="2FF21827" w14:textId="77777777" w:rsidR="007D722E" w:rsidRPr="007D722E" w:rsidRDefault="007D722E" w:rsidP="007D722E">
            <w:pPr>
              <w:jc w:val="right"/>
              <w:rPr>
                <w:sz w:val="12"/>
                <w:szCs w:val="12"/>
              </w:rPr>
            </w:pPr>
            <w:r w:rsidRPr="007D722E">
              <w:rPr>
                <w:sz w:val="12"/>
                <w:szCs w:val="12"/>
              </w:rPr>
              <w:t>0,568</w:t>
            </w:r>
          </w:p>
        </w:tc>
        <w:tc>
          <w:tcPr>
            <w:tcW w:w="1475" w:type="dxa"/>
            <w:tcBorders>
              <w:top w:val="nil"/>
              <w:left w:val="nil"/>
              <w:bottom w:val="single" w:sz="4" w:space="0" w:color="auto"/>
              <w:right w:val="single" w:sz="8" w:space="0" w:color="auto"/>
            </w:tcBorders>
            <w:shd w:val="clear" w:color="auto" w:fill="auto"/>
            <w:noWrap/>
            <w:vAlign w:val="bottom"/>
            <w:hideMark/>
          </w:tcPr>
          <w:p w14:paraId="75956BA7" w14:textId="77777777" w:rsidR="007D722E" w:rsidRPr="007D722E" w:rsidRDefault="007D722E" w:rsidP="007D722E">
            <w:pPr>
              <w:jc w:val="right"/>
              <w:rPr>
                <w:sz w:val="12"/>
                <w:szCs w:val="12"/>
              </w:rPr>
            </w:pPr>
            <w:r w:rsidRPr="007D722E">
              <w:rPr>
                <w:sz w:val="12"/>
                <w:szCs w:val="12"/>
              </w:rPr>
              <w:t>0,727</w:t>
            </w:r>
          </w:p>
        </w:tc>
        <w:tc>
          <w:tcPr>
            <w:tcW w:w="1147" w:type="dxa"/>
            <w:tcBorders>
              <w:top w:val="nil"/>
              <w:left w:val="nil"/>
              <w:bottom w:val="single" w:sz="4" w:space="0" w:color="auto"/>
              <w:right w:val="single" w:sz="8" w:space="0" w:color="auto"/>
            </w:tcBorders>
            <w:shd w:val="clear" w:color="auto" w:fill="auto"/>
            <w:noWrap/>
            <w:vAlign w:val="bottom"/>
            <w:hideMark/>
          </w:tcPr>
          <w:p w14:paraId="004FDD8F" w14:textId="77777777" w:rsidR="007D722E" w:rsidRPr="007D722E" w:rsidRDefault="007D722E" w:rsidP="007D722E">
            <w:pPr>
              <w:rPr>
                <w:sz w:val="12"/>
                <w:szCs w:val="12"/>
              </w:rPr>
            </w:pPr>
            <w:r w:rsidRPr="007D722E">
              <w:rPr>
                <w:sz w:val="12"/>
                <w:szCs w:val="12"/>
              </w:rPr>
              <w:t> </w:t>
            </w:r>
          </w:p>
        </w:tc>
      </w:tr>
      <w:tr w:rsidR="007D722E" w:rsidRPr="007D722E" w14:paraId="23CB7101" w14:textId="77777777" w:rsidTr="00104FF4">
        <w:trPr>
          <w:trHeight w:val="375"/>
          <w:jc w:val="center"/>
        </w:trPr>
        <w:tc>
          <w:tcPr>
            <w:tcW w:w="583" w:type="dxa"/>
            <w:tcBorders>
              <w:top w:val="nil"/>
              <w:left w:val="single" w:sz="8" w:space="0" w:color="auto"/>
              <w:bottom w:val="single" w:sz="4" w:space="0" w:color="auto"/>
              <w:right w:val="single" w:sz="8" w:space="0" w:color="auto"/>
            </w:tcBorders>
            <w:shd w:val="clear" w:color="auto" w:fill="auto"/>
            <w:noWrap/>
            <w:vAlign w:val="center"/>
            <w:hideMark/>
          </w:tcPr>
          <w:p w14:paraId="1D1EC21B"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11</w:t>
            </w:r>
          </w:p>
        </w:tc>
        <w:tc>
          <w:tcPr>
            <w:tcW w:w="4472" w:type="dxa"/>
            <w:tcBorders>
              <w:top w:val="nil"/>
              <w:left w:val="nil"/>
              <w:bottom w:val="single" w:sz="4" w:space="0" w:color="auto"/>
              <w:right w:val="nil"/>
            </w:tcBorders>
            <w:shd w:val="clear" w:color="auto" w:fill="auto"/>
            <w:hideMark/>
          </w:tcPr>
          <w:p w14:paraId="400938D1" w14:textId="77777777" w:rsidR="007D722E" w:rsidRPr="007D722E" w:rsidRDefault="007D722E" w:rsidP="007D722E">
            <w:pPr>
              <w:rPr>
                <w:sz w:val="12"/>
                <w:szCs w:val="12"/>
              </w:rPr>
            </w:pPr>
            <w:r w:rsidRPr="007D722E">
              <w:rPr>
                <w:sz w:val="12"/>
                <w:szCs w:val="12"/>
              </w:rPr>
              <w:t>Удельный расход натурального топлива, в т. ч.</w:t>
            </w:r>
          </w:p>
        </w:tc>
        <w:tc>
          <w:tcPr>
            <w:tcW w:w="652" w:type="dxa"/>
            <w:tcBorders>
              <w:top w:val="nil"/>
              <w:left w:val="single" w:sz="8" w:space="0" w:color="auto"/>
              <w:bottom w:val="single" w:sz="4" w:space="0" w:color="auto"/>
              <w:right w:val="single" w:sz="8" w:space="0" w:color="auto"/>
            </w:tcBorders>
            <w:shd w:val="clear" w:color="auto" w:fill="auto"/>
            <w:vAlign w:val="center"/>
            <w:hideMark/>
          </w:tcPr>
          <w:p w14:paraId="3CD58005" w14:textId="77777777" w:rsidR="007D722E" w:rsidRPr="007D722E" w:rsidRDefault="007D722E" w:rsidP="007D722E">
            <w:pPr>
              <w:jc w:val="center"/>
              <w:rPr>
                <w:sz w:val="12"/>
                <w:szCs w:val="12"/>
              </w:rPr>
            </w:pPr>
            <w:r w:rsidRPr="007D722E">
              <w:rPr>
                <w:sz w:val="12"/>
                <w:szCs w:val="12"/>
              </w:rPr>
              <w:t>кг/Гкал</w:t>
            </w:r>
          </w:p>
        </w:tc>
        <w:tc>
          <w:tcPr>
            <w:tcW w:w="1505" w:type="dxa"/>
            <w:tcBorders>
              <w:top w:val="nil"/>
              <w:left w:val="nil"/>
              <w:bottom w:val="single" w:sz="4" w:space="0" w:color="auto"/>
              <w:right w:val="nil"/>
            </w:tcBorders>
            <w:shd w:val="clear" w:color="auto" w:fill="auto"/>
            <w:noWrap/>
            <w:vAlign w:val="bottom"/>
            <w:hideMark/>
          </w:tcPr>
          <w:p w14:paraId="659D0E57" w14:textId="77777777" w:rsidR="007D722E" w:rsidRPr="007D722E" w:rsidRDefault="007D722E" w:rsidP="007D722E">
            <w:pPr>
              <w:jc w:val="center"/>
              <w:rPr>
                <w:sz w:val="12"/>
                <w:szCs w:val="12"/>
              </w:rPr>
            </w:pPr>
            <w:r w:rsidRPr="007D722E">
              <w:rPr>
                <w:sz w:val="12"/>
                <w:szCs w:val="12"/>
              </w:rPr>
              <w:t>320,39</w:t>
            </w:r>
          </w:p>
        </w:tc>
        <w:tc>
          <w:tcPr>
            <w:tcW w:w="1463" w:type="dxa"/>
            <w:tcBorders>
              <w:top w:val="nil"/>
              <w:left w:val="nil"/>
              <w:bottom w:val="single" w:sz="4" w:space="0" w:color="auto"/>
              <w:right w:val="single" w:sz="8" w:space="0" w:color="auto"/>
            </w:tcBorders>
            <w:shd w:val="clear" w:color="000000" w:fill="FFFFFF"/>
            <w:noWrap/>
            <w:vAlign w:val="bottom"/>
            <w:hideMark/>
          </w:tcPr>
          <w:p w14:paraId="553C073B" w14:textId="77777777" w:rsidR="007D722E" w:rsidRPr="007D722E" w:rsidRDefault="007D722E" w:rsidP="007D722E">
            <w:pPr>
              <w:jc w:val="center"/>
              <w:rPr>
                <w:sz w:val="12"/>
                <w:szCs w:val="12"/>
              </w:rPr>
            </w:pPr>
            <w:r w:rsidRPr="007D722E">
              <w:rPr>
                <w:sz w:val="12"/>
                <w:szCs w:val="12"/>
              </w:rPr>
              <w:t> </w:t>
            </w:r>
          </w:p>
        </w:tc>
        <w:tc>
          <w:tcPr>
            <w:tcW w:w="1463" w:type="dxa"/>
            <w:tcBorders>
              <w:top w:val="nil"/>
              <w:left w:val="nil"/>
              <w:bottom w:val="single" w:sz="4" w:space="0" w:color="auto"/>
              <w:right w:val="single" w:sz="8" w:space="0" w:color="auto"/>
            </w:tcBorders>
            <w:shd w:val="clear" w:color="auto" w:fill="auto"/>
            <w:noWrap/>
            <w:vAlign w:val="bottom"/>
            <w:hideMark/>
          </w:tcPr>
          <w:p w14:paraId="7AEE4449" w14:textId="77777777" w:rsidR="007D722E" w:rsidRPr="007D722E" w:rsidRDefault="007D722E" w:rsidP="007D722E">
            <w:pPr>
              <w:jc w:val="center"/>
              <w:rPr>
                <w:sz w:val="12"/>
                <w:szCs w:val="12"/>
              </w:rPr>
            </w:pPr>
            <w:r w:rsidRPr="007D722E">
              <w:rPr>
                <w:sz w:val="12"/>
                <w:szCs w:val="12"/>
              </w:rPr>
              <w:t> </w:t>
            </w:r>
          </w:p>
        </w:tc>
        <w:tc>
          <w:tcPr>
            <w:tcW w:w="1470" w:type="dxa"/>
            <w:tcBorders>
              <w:top w:val="nil"/>
              <w:left w:val="nil"/>
              <w:bottom w:val="single" w:sz="4" w:space="0" w:color="auto"/>
              <w:right w:val="single" w:sz="8" w:space="0" w:color="auto"/>
            </w:tcBorders>
            <w:shd w:val="clear" w:color="auto" w:fill="auto"/>
            <w:noWrap/>
            <w:vAlign w:val="bottom"/>
            <w:hideMark/>
          </w:tcPr>
          <w:p w14:paraId="21BEAD44" w14:textId="77777777" w:rsidR="007D722E" w:rsidRPr="007D722E" w:rsidRDefault="007D722E" w:rsidP="007D722E">
            <w:pPr>
              <w:jc w:val="center"/>
              <w:rPr>
                <w:sz w:val="12"/>
                <w:szCs w:val="12"/>
              </w:rPr>
            </w:pPr>
            <w:r w:rsidRPr="007D722E">
              <w:rPr>
                <w:sz w:val="12"/>
                <w:szCs w:val="12"/>
              </w:rPr>
              <w:t>315,67</w:t>
            </w:r>
          </w:p>
        </w:tc>
        <w:tc>
          <w:tcPr>
            <w:tcW w:w="1505" w:type="dxa"/>
            <w:tcBorders>
              <w:top w:val="nil"/>
              <w:left w:val="nil"/>
              <w:bottom w:val="single" w:sz="4" w:space="0" w:color="auto"/>
              <w:right w:val="single" w:sz="8" w:space="0" w:color="auto"/>
            </w:tcBorders>
            <w:shd w:val="clear" w:color="auto" w:fill="auto"/>
            <w:noWrap/>
            <w:vAlign w:val="bottom"/>
            <w:hideMark/>
          </w:tcPr>
          <w:p w14:paraId="2B09D036" w14:textId="77777777" w:rsidR="007D722E" w:rsidRPr="007D722E" w:rsidRDefault="007D722E" w:rsidP="007D722E">
            <w:pPr>
              <w:jc w:val="center"/>
              <w:rPr>
                <w:sz w:val="12"/>
                <w:szCs w:val="12"/>
              </w:rPr>
            </w:pPr>
            <w:r w:rsidRPr="007D722E">
              <w:rPr>
                <w:sz w:val="12"/>
                <w:szCs w:val="12"/>
              </w:rPr>
              <w:t>377,92</w:t>
            </w:r>
          </w:p>
        </w:tc>
        <w:tc>
          <w:tcPr>
            <w:tcW w:w="1475" w:type="dxa"/>
            <w:tcBorders>
              <w:top w:val="nil"/>
              <w:left w:val="nil"/>
              <w:bottom w:val="single" w:sz="4" w:space="0" w:color="auto"/>
              <w:right w:val="single" w:sz="8" w:space="0" w:color="auto"/>
            </w:tcBorders>
            <w:shd w:val="clear" w:color="auto" w:fill="auto"/>
            <w:noWrap/>
            <w:vAlign w:val="bottom"/>
            <w:hideMark/>
          </w:tcPr>
          <w:p w14:paraId="32857E89" w14:textId="77777777" w:rsidR="007D722E" w:rsidRPr="007D722E" w:rsidRDefault="007D722E" w:rsidP="007D722E">
            <w:pPr>
              <w:jc w:val="center"/>
              <w:rPr>
                <w:sz w:val="12"/>
                <w:szCs w:val="12"/>
              </w:rPr>
            </w:pPr>
            <w:r w:rsidRPr="007D722E">
              <w:rPr>
                <w:sz w:val="12"/>
                <w:szCs w:val="12"/>
              </w:rPr>
              <w:t>294,91</w:t>
            </w:r>
          </w:p>
        </w:tc>
        <w:tc>
          <w:tcPr>
            <w:tcW w:w="1147" w:type="dxa"/>
            <w:tcBorders>
              <w:top w:val="nil"/>
              <w:left w:val="nil"/>
              <w:bottom w:val="single" w:sz="4" w:space="0" w:color="auto"/>
              <w:right w:val="single" w:sz="8" w:space="0" w:color="auto"/>
            </w:tcBorders>
            <w:shd w:val="clear" w:color="auto" w:fill="auto"/>
            <w:noWrap/>
            <w:vAlign w:val="bottom"/>
            <w:hideMark/>
          </w:tcPr>
          <w:p w14:paraId="46541C38" w14:textId="77777777" w:rsidR="007D722E" w:rsidRPr="007D722E" w:rsidRDefault="007D722E" w:rsidP="007D722E">
            <w:pPr>
              <w:rPr>
                <w:sz w:val="12"/>
                <w:szCs w:val="12"/>
              </w:rPr>
            </w:pPr>
            <w:r w:rsidRPr="007D722E">
              <w:rPr>
                <w:sz w:val="12"/>
                <w:szCs w:val="12"/>
              </w:rPr>
              <w:t> </w:t>
            </w:r>
          </w:p>
        </w:tc>
      </w:tr>
      <w:tr w:rsidR="007D722E" w:rsidRPr="007D722E" w14:paraId="6AA00DF0" w14:textId="77777777" w:rsidTr="00104FF4">
        <w:trPr>
          <w:trHeight w:val="375"/>
          <w:jc w:val="center"/>
        </w:trPr>
        <w:tc>
          <w:tcPr>
            <w:tcW w:w="583" w:type="dxa"/>
            <w:tcBorders>
              <w:top w:val="nil"/>
              <w:left w:val="single" w:sz="8" w:space="0" w:color="auto"/>
              <w:bottom w:val="single" w:sz="4" w:space="0" w:color="auto"/>
              <w:right w:val="single" w:sz="8" w:space="0" w:color="auto"/>
            </w:tcBorders>
            <w:shd w:val="clear" w:color="auto" w:fill="auto"/>
            <w:noWrap/>
            <w:vAlign w:val="center"/>
            <w:hideMark/>
          </w:tcPr>
          <w:p w14:paraId="4EBAF2FA"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11.1</w:t>
            </w:r>
          </w:p>
        </w:tc>
        <w:tc>
          <w:tcPr>
            <w:tcW w:w="4472" w:type="dxa"/>
            <w:tcBorders>
              <w:top w:val="nil"/>
              <w:left w:val="nil"/>
              <w:bottom w:val="single" w:sz="4" w:space="0" w:color="auto"/>
              <w:right w:val="nil"/>
            </w:tcBorders>
            <w:shd w:val="clear" w:color="auto" w:fill="auto"/>
            <w:hideMark/>
          </w:tcPr>
          <w:p w14:paraId="750842D3" w14:textId="77777777" w:rsidR="007D722E" w:rsidRPr="007D722E" w:rsidRDefault="007D722E" w:rsidP="007D722E">
            <w:pPr>
              <w:rPr>
                <w:sz w:val="12"/>
                <w:szCs w:val="12"/>
              </w:rPr>
            </w:pPr>
            <w:r w:rsidRPr="007D722E">
              <w:rPr>
                <w:sz w:val="12"/>
                <w:szCs w:val="12"/>
              </w:rPr>
              <w:t xml:space="preserve"> -уголь каменный "марка СС" (№ 462-ТУ от 05.12.2020)</w:t>
            </w:r>
          </w:p>
        </w:tc>
        <w:tc>
          <w:tcPr>
            <w:tcW w:w="652" w:type="dxa"/>
            <w:tcBorders>
              <w:top w:val="nil"/>
              <w:left w:val="single" w:sz="8" w:space="0" w:color="auto"/>
              <w:bottom w:val="single" w:sz="4" w:space="0" w:color="auto"/>
              <w:right w:val="single" w:sz="8" w:space="0" w:color="auto"/>
            </w:tcBorders>
            <w:shd w:val="clear" w:color="auto" w:fill="auto"/>
            <w:hideMark/>
          </w:tcPr>
          <w:p w14:paraId="58F888F8" w14:textId="77777777" w:rsidR="007D722E" w:rsidRPr="007D722E" w:rsidRDefault="007D722E" w:rsidP="007D722E">
            <w:pPr>
              <w:jc w:val="center"/>
              <w:rPr>
                <w:sz w:val="12"/>
                <w:szCs w:val="12"/>
              </w:rPr>
            </w:pPr>
            <w:r w:rsidRPr="007D722E">
              <w:rPr>
                <w:sz w:val="12"/>
                <w:szCs w:val="12"/>
              </w:rPr>
              <w:t>кг/Гкал</w:t>
            </w:r>
          </w:p>
        </w:tc>
        <w:tc>
          <w:tcPr>
            <w:tcW w:w="1505" w:type="dxa"/>
            <w:tcBorders>
              <w:top w:val="nil"/>
              <w:left w:val="nil"/>
              <w:bottom w:val="single" w:sz="4" w:space="0" w:color="auto"/>
              <w:right w:val="nil"/>
            </w:tcBorders>
            <w:shd w:val="clear" w:color="auto" w:fill="auto"/>
            <w:noWrap/>
            <w:vAlign w:val="bottom"/>
            <w:hideMark/>
          </w:tcPr>
          <w:p w14:paraId="51AB76B9" w14:textId="77777777" w:rsidR="007D722E" w:rsidRPr="007D722E" w:rsidRDefault="007D722E" w:rsidP="007D722E">
            <w:pPr>
              <w:rPr>
                <w:sz w:val="12"/>
                <w:szCs w:val="12"/>
              </w:rPr>
            </w:pPr>
            <w:r w:rsidRPr="007D722E">
              <w:rPr>
                <w:sz w:val="12"/>
                <w:szCs w:val="12"/>
              </w:rPr>
              <w:t> </w:t>
            </w:r>
          </w:p>
        </w:tc>
        <w:tc>
          <w:tcPr>
            <w:tcW w:w="1463" w:type="dxa"/>
            <w:tcBorders>
              <w:top w:val="nil"/>
              <w:left w:val="nil"/>
              <w:bottom w:val="single" w:sz="4" w:space="0" w:color="auto"/>
              <w:right w:val="single" w:sz="8" w:space="0" w:color="auto"/>
            </w:tcBorders>
            <w:shd w:val="clear" w:color="000000" w:fill="FFFFFF"/>
            <w:noWrap/>
            <w:vAlign w:val="bottom"/>
            <w:hideMark/>
          </w:tcPr>
          <w:p w14:paraId="39F66EE0" w14:textId="77777777" w:rsidR="007D722E" w:rsidRPr="007D722E" w:rsidRDefault="007D722E" w:rsidP="007D722E">
            <w:pPr>
              <w:rPr>
                <w:sz w:val="12"/>
                <w:szCs w:val="12"/>
              </w:rPr>
            </w:pPr>
            <w:r w:rsidRPr="007D722E">
              <w:rPr>
                <w:sz w:val="12"/>
                <w:szCs w:val="12"/>
              </w:rPr>
              <w:t> </w:t>
            </w:r>
          </w:p>
        </w:tc>
        <w:tc>
          <w:tcPr>
            <w:tcW w:w="1463" w:type="dxa"/>
            <w:tcBorders>
              <w:top w:val="nil"/>
              <w:left w:val="nil"/>
              <w:bottom w:val="single" w:sz="4" w:space="0" w:color="auto"/>
              <w:right w:val="single" w:sz="8" w:space="0" w:color="auto"/>
            </w:tcBorders>
            <w:shd w:val="clear" w:color="auto" w:fill="auto"/>
            <w:noWrap/>
            <w:vAlign w:val="bottom"/>
            <w:hideMark/>
          </w:tcPr>
          <w:p w14:paraId="3E084EC8" w14:textId="77777777" w:rsidR="007D722E" w:rsidRPr="007D722E" w:rsidRDefault="007D722E" w:rsidP="007D722E">
            <w:pPr>
              <w:rPr>
                <w:sz w:val="12"/>
                <w:szCs w:val="12"/>
              </w:rPr>
            </w:pPr>
            <w:r w:rsidRPr="007D722E">
              <w:rPr>
                <w:sz w:val="12"/>
                <w:szCs w:val="12"/>
              </w:rPr>
              <w:t> </w:t>
            </w:r>
          </w:p>
        </w:tc>
        <w:tc>
          <w:tcPr>
            <w:tcW w:w="1470" w:type="dxa"/>
            <w:tcBorders>
              <w:top w:val="nil"/>
              <w:left w:val="nil"/>
              <w:bottom w:val="single" w:sz="4" w:space="0" w:color="auto"/>
              <w:right w:val="single" w:sz="8" w:space="0" w:color="auto"/>
            </w:tcBorders>
            <w:shd w:val="clear" w:color="auto" w:fill="auto"/>
            <w:noWrap/>
            <w:vAlign w:val="bottom"/>
            <w:hideMark/>
          </w:tcPr>
          <w:p w14:paraId="5FC32C77" w14:textId="77777777" w:rsidR="007D722E" w:rsidRPr="007D722E" w:rsidRDefault="007D722E" w:rsidP="007D722E">
            <w:pPr>
              <w:rPr>
                <w:sz w:val="12"/>
                <w:szCs w:val="12"/>
              </w:rPr>
            </w:pPr>
            <w:r w:rsidRPr="007D722E">
              <w:rPr>
                <w:sz w:val="12"/>
                <w:szCs w:val="12"/>
              </w:rPr>
              <w:t> </w:t>
            </w:r>
          </w:p>
        </w:tc>
        <w:tc>
          <w:tcPr>
            <w:tcW w:w="1505" w:type="dxa"/>
            <w:tcBorders>
              <w:top w:val="nil"/>
              <w:left w:val="nil"/>
              <w:bottom w:val="single" w:sz="4" w:space="0" w:color="auto"/>
              <w:right w:val="single" w:sz="8" w:space="0" w:color="auto"/>
            </w:tcBorders>
            <w:shd w:val="clear" w:color="auto" w:fill="auto"/>
            <w:noWrap/>
            <w:vAlign w:val="bottom"/>
            <w:hideMark/>
          </w:tcPr>
          <w:p w14:paraId="5D8DBAF4" w14:textId="77777777" w:rsidR="007D722E" w:rsidRPr="007D722E" w:rsidRDefault="007D722E" w:rsidP="007D722E">
            <w:pPr>
              <w:rPr>
                <w:sz w:val="12"/>
                <w:szCs w:val="12"/>
              </w:rPr>
            </w:pPr>
            <w:r w:rsidRPr="007D722E">
              <w:rPr>
                <w:sz w:val="12"/>
                <w:szCs w:val="12"/>
              </w:rPr>
              <w:t> </w:t>
            </w:r>
          </w:p>
        </w:tc>
        <w:tc>
          <w:tcPr>
            <w:tcW w:w="1475" w:type="dxa"/>
            <w:tcBorders>
              <w:top w:val="nil"/>
              <w:left w:val="nil"/>
              <w:bottom w:val="single" w:sz="4" w:space="0" w:color="auto"/>
              <w:right w:val="single" w:sz="8" w:space="0" w:color="auto"/>
            </w:tcBorders>
            <w:shd w:val="clear" w:color="auto" w:fill="auto"/>
            <w:noWrap/>
            <w:vAlign w:val="bottom"/>
            <w:hideMark/>
          </w:tcPr>
          <w:p w14:paraId="214A07CC" w14:textId="77777777" w:rsidR="007D722E" w:rsidRPr="007D722E" w:rsidRDefault="007D722E" w:rsidP="007D722E">
            <w:pPr>
              <w:rPr>
                <w:sz w:val="12"/>
                <w:szCs w:val="12"/>
              </w:rPr>
            </w:pPr>
            <w:r w:rsidRPr="007D722E">
              <w:rPr>
                <w:sz w:val="12"/>
                <w:szCs w:val="12"/>
              </w:rPr>
              <w:t> </w:t>
            </w:r>
          </w:p>
        </w:tc>
        <w:tc>
          <w:tcPr>
            <w:tcW w:w="1147" w:type="dxa"/>
            <w:tcBorders>
              <w:top w:val="nil"/>
              <w:left w:val="nil"/>
              <w:bottom w:val="single" w:sz="4" w:space="0" w:color="auto"/>
              <w:right w:val="single" w:sz="8" w:space="0" w:color="auto"/>
            </w:tcBorders>
            <w:shd w:val="clear" w:color="auto" w:fill="auto"/>
            <w:noWrap/>
            <w:vAlign w:val="bottom"/>
            <w:hideMark/>
          </w:tcPr>
          <w:p w14:paraId="3019D8D4" w14:textId="77777777" w:rsidR="007D722E" w:rsidRPr="007D722E" w:rsidRDefault="007D722E" w:rsidP="007D722E">
            <w:pPr>
              <w:rPr>
                <w:sz w:val="12"/>
                <w:szCs w:val="12"/>
              </w:rPr>
            </w:pPr>
            <w:r w:rsidRPr="007D722E">
              <w:rPr>
                <w:sz w:val="12"/>
                <w:szCs w:val="12"/>
              </w:rPr>
              <w:t> </w:t>
            </w:r>
          </w:p>
        </w:tc>
      </w:tr>
      <w:tr w:rsidR="007D722E" w:rsidRPr="007D722E" w14:paraId="442A2540" w14:textId="77777777" w:rsidTr="00104FF4">
        <w:trPr>
          <w:trHeight w:val="375"/>
          <w:jc w:val="center"/>
        </w:trPr>
        <w:tc>
          <w:tcPr>
            <w:tcW w:w="583" w:type="dxa"/>
            <w:tcBorders>
              <w:top w:val="nil"/>
              <w:left w:val="single" w:sz="8" w:space="0" w:color="auto"/>
              <w:bottom w:val="single" w:sz="4" w:space="0" w:color="auto"/>
              <w:right w:val="single" w:sz="8" w:space="0" w:color="auto"/>
            </w:tcBorders>
            <w:shd w:val="clear" w:color="auto" w:fill="auto"/>
            <w:noWrap/>
            <w:vAlign w:val="center"/>
            <w:hideMark/>
          </w:tcPr>
          <w:p w14:paraId="1943909F"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lastRenderedPageBreak/>
              <w:t>11.2</w:t>
            </w:r>
          </w:p>
        </w:tc>
        <w:tc>
          <w:tcPr>
            <w:tcW w:w="4472" w:type="dxa"/>
            <w:tcBorders>
              <w:top w:val="nil"/>
              <w:left w:val="nil"/>
              <w:bottom w:val="single" w:sz="4" w:space="0" w:color="auto"/>
              <w:right w:val="nil"/>
            </w:tcBorders>
            <w:shd w:val="clear" w:color="auto" w:fill="auto"/>
            <w:hideMark/>
          </w:tcPr>
          <w:p w14:paraId="500FF4D5" w14:textId="77777777" w:rsidR="007D722E" w:rsidRPr="007D722E" w:rsidRDefault="007D722E" w:rsidP="007D722E">
            <w:pPr>
              <w:rPr>
                <w:sz w:val="12"/>
                <w:szCs w:val="12"/>
              </w:rPr>
            </w:pPr>
            <w:r w:rsidRPr="007D722E">
              <w:rPr>
                <w:sz w:val="12"/>
                <w:szCs w:val="12"/>
              </w:rPr>
              <w:t xml:space="preserve"> -уголь каменный "марка Д" (№ 491-ТУ от 16.08.2021)</w:t>
            </w:r>
          </w:p>
        </w:tc>
        <w:tc>
          <w:tcPr>
            <w:tcW w:w="652" w:type="dxa"/>
            <w:tcBorders>
              <w:top w:val="nil"/>
              <w:left w:val="single" w:sz="8" w:space="0" w:color="auto"/>
              <w:bottom w:val="single" w:sz="4" w:space="0" w:color="auto"/>
              <w:right w:val="single" w:sz="8" w:space="0" w:color="auto"/>
            </w:tcBorders>
            <w:shd w:val="clear" w:color="auto" w:fill="auto"/>
            <w:hideMark/>
          </w:tcPr>
          <w:p w14:paraId="0F307DC0" w14:textId="77777777" w:rsidR="007D722E" w:rsidRPr="007D722E" w:rsidRDefault="007D722E" w:rsidP="007D722E">
            <w:pPr>
              <w:jc w:val="center"/>
              <w:rPr>
                <w:sz w:val="12"/>
                <w:szCs w:val="12"/>
              </w:rPr>
            </w:pPr>
            <w:r w:rsidRPr="007D722E">
              <w:rPr>
                <w:sz w:val="12"/>
                <w:szCs w:val="12"/>
              </w:rPr>
              <w:t> </w:t>
            </w:r>
          </w:p>
        </w:tc>
        <w:tc>
          <w:tcPr>
            <w:tcW w:w="1505" w:type="dxa"/>
            <w:tcBorders>
              <w:top w:val="nil"/>
              <w:left w:val="nil"/>
              <w:bottom w:val="single" w:sz="4" w:space="0" w:color="auto"/>
              <w:right w:val="nil"/>
            </w:tcBorders>
            <w:shd w:val="clear" w:color="auto" w:fill="auto"/>
            <w:noWrap/>
            <w:vAlign w:val="bottom"/>
            <w:hideMark/>
          </w:tcPr>
          <w:p w14:paraId="5254F794" w14:textId="77777777" w:rsidR="007D722E" w:rsidRPr="007D722E" w:rsidRDefault="007D722E" w:rsidP="007D722E">
            <w:pPr>
              <w:jc w:val="right"/>
              <w:rPr>
                <w:sz w:val="12"/>
                <w:szCs w:val="12"/>
              </w:rPr>
            </w:pPr>
            <w:r w:rsidRPr="007D722E">
              <w:rPr>
                <w:sz w:val="12"/>
                <w:szCs w:val="12"/>
              </w:rPr>
              <w:t>320,38</w:t>
            </w:r>
          </w:p>
        </w:tc>
        <w:tc>
          <w:tcPr>
            <w:tcW w:w="1463" w:type="dxa"/>
            <w:tcBorders>
              <w:top w:val="nil"/>
              <w:left w:val="nil"/>
              <w:bottom w:val="single" w:sz="4" w:space="0" w:color="auto"/>
              <w:right w:val="single" w:sz="8" w:space="0" w:color="auto"/>
            </w:tcBorders>
            <w:shd w:val="clear" w:color="000000" w:fill="FFFFFF"/>
            <w:noWrap/>
            <w:vAlign w:val="bottom"/>
            <w:hideMark/>
          </w:tcPr>
          <w:p w14:paraId="20AAD7E3" w14:textId="77777777" w:rsidR="007D722E" w:rsidRPr="007D722E" w:rsidRDefault="007D722E" w:rsidP="007D722E">
            <w:pPr>
              <w:rPr>
                <w:sz w:val="12"/>
                <w:szCs w:val="12"/>
              </w:rPr>
            </w:pPr>
            <w:r w:rsidRPr="007D722E">
              <w:rPr>
                <w:sz w:val="12"/>
                <w:szCs w:val="12"/>
              </w:rPr>
              <w:t> </w:t>
            </w:r>
          </w:p>
        </w:tc>
        <w:tc>
          <w:tcPr>
            <w:tcW w:w="1463" w:type="dxa"/>
            <w:tcBorders>
              <w:top w:val="nil"/>
              <w:left w:val="nil"/>
              <w:bottom w:val="single" w:sz="4" w:space="0" w:color="auto"/>
              <w:right w:val="single" w:sz="8" w:space="0" w:color="auto"/>
            </w:tcBorders>
            <w:shd w:val="clear" w:color="auto" w:fill="auto"/>
            <w:noWrap/>
            <w:vAlign w:val="bottom"/>
            <w:hideMark/>
          </w:tcPr>
          <w:p w14:paraId="5528E140" w14:textId="77777777" w:rsidR="007D722E" w:rsidRPr="007D722E" w:rsidRDefault="007D722E" w:rsidP="007D722E">
            <w:pPr>
              <w:rPr>
                <w:sz w:val="12"/>
                <w:szCs w:val="12"/>
              </w:rPr>
            </w:pPr>
            <w:r w:rsidRPr="007D722E">
              <w:rPr>
                <w:sz w:val="12"/>
                <w:szCs w:val="12"/>
              </w:rPr>
              <w:t> </w:t>
            </w:r>
          </w:p>
        </w:tc>
        <w:tc>
          <w:tcPr>
            <w:tcW w:w="1470" w:type="dxa"/>
            <w:tcBorders>
              <w:top w:val="nil"/>
              <w:left w:val="nil"/>
              <w:bottom w:val="single" w:sz="4" w:space="0" w:color="auto"/>
              <w:right w:val="single" w:sz="8" w:space="0" w:color="auto"/>
            </w:tcBorders>
            <w:shd w:val="clear" w:color="auto" w:fill="auto"/>
            <w:noWrap/>
            <w:vAlign w:val="bottom"/>
            <w:hideMark/>
          </w:tcPr>
          <w:p w14:paraId="1C564086" w14:textId="77777777" w:rsidR="007D722E" w:rsidRPr="007D722E" w:rsidRDefault="007D722E" w:rsidP="007D722E">
            <w:pPr>
              <w:jc w:val="right"/>
              <w:rPr>
                <w:sz w:val="12"/>
                <w:szCs w:val="12"/>
              </w:rPr>
            </w:pPr>
            <w:r w:rsidRPr="007D722E">
              <w:rPr>
                <w:sz w:val="12"/>
                <w:szCs w:val="12"/>
              </w:rPr>
              <w:t>315,67</w:t>
            </w:r>
          </w:p>
        </w:tc>
        <w:tc>
          <w:tcPr>
            <w:tcW w:w="1505" w:type="dxa"/>
            <w:tcBorders>
              <w:top w:val="nil"/>
              <w:left w:val="nil"/>
              <w:bottom w:val="single" w:sz="4" w:space="0" w:color="auto"/>
              <w:right w:val="single" w:sz="8" w:space="0" w:color="auto"/>
            </w:tcBorders>
            <w:shd w:val="clear" w:color="auto" w:fill="auto"/>
            <w:noWrap/>
            <w:vAlign w:val="bottom"/>
            <w:hideMark/>
          </w:tcPr>
          <w:p w14:paraId="33F61A37" w14:textId="77777777" w:rsidR="007D722E" w:rsidRPr="007D722E" w:rsidRDefault="007D722E" w:rsidP="007D722E">
            <w:pPr>
              <w:jc w:val="right"/>
              <w:rPr>
                <w:sz w:val="12"/>
                <w:szCs w:val="12"/>
              </w:rPr>
            </w:pPr>
            <w:r w:rsidRPr="007D722E">
              <w:rPr>
                <w:sz w:val="12"/>
                <w:szCs w:val="12"/>
              </w:rPr>
              <w:t>377,92</w:t>
            </w:r>
          </w:p>
        </w:tc>
        <w:tc>
          <w:tcPr>
            <w:tcW w:w="1475" w:type="dxa"/>
            <w:tcBorders>
              <w:top w:val="nil"/>
              <w:left w:val="nil"/>
              <w:bottom w:val="single" w:sz="4" w:space="0" w:color="auto"/>
              <w:right w:val="single" w:sz="8" w:space="0" w:color="auto"/>
            </w:tcBorders>
            <w:shd w:val="clear" w:color="auto" w:fill="auto"/>
            <w:noWrap/>
            <w:vAlign w:val="bottom"/>
            <w:hideMark/>
          </w:tcPr>
          <w:p w14:paraId="0358790A" w14:textId="77777777" w:rsidR="007D722E" w:rsidRPr="007D722E" w:rsidRDefault="007D722E" w:rsidP="007D722E">
            <w:pPr>
              <w:jc w:val="right"/>
              <w:rPr>
                <w:sz w:val="12"/>
                <w:szCs w:val="12"/>
              </w:rPr>
            </w:pPr>
            <w:r w:rsidRPr="007D722E">
              <w:rPr>
                <w:sz w:val="12"/>
                <w:szCs w:val="12"/>
              </w:rPr>
              <w:t>294,91</w:t>
            </w:r>
          </w:p>
        </w:tc>
        <w:tc>
          <w:tcPr>
            <w:tcW w:w="1147" w:type="dxa"/>
            <w:tcBorders>
              <w:top w:val="nil"/>
              <w:left w:val="nil"/>
              <w:bottom w:val="single" w:sz="4" w:space="0" w:color="auto"/>
              <w:right w:val="single" w:sz="8" w:space="0" w:color="auto"/>
            </w:tcBorders>
            <w:shd w:val="clear" w:color="auto" w:fill="auto"/>
            <w:noWrap/>
            <w:vAlign w:val="bottom"/>
            <w:hideMark/>
          </w:tcPr>
          <w:p w14:paraId="74282BED" w14:textId="77777777" w:rsidR="007D722E" w:rsidRPr="007D722E" w:rsidRDefault="007D722E" w:rsidP="007D722E">
            <w:pPr>
              <w:rPr>
                <w:sz w:val="12"/>
                <w:szCs w:val="12"/>
              </w:rPr>
            </w:pPr>
            <w:r w:rsidRPr="007D722E">
              <w:rPr>
                <w:sz w:val="12"/>
                <w:szCs w:val="12"/>
              </w:rPr>
              <w:t> </w:t>
            </w:r>
          </w:p>
        </w:tc>
      </w:tr>
      <w:tr w:rsidR="007D722E" w:rsidRPr="007D722E" w14:paraId="70E07B80" w14:textId="77777777" w:rsidTr="00104FF4">
        <w:trPr>
          <w:trHeight w:val="375"/>
          <w:jc w:val="center"/>
        </w:trPr>
        <w:tc>
          <w:tcPr>
            <w:tcW w:w="583" w:type="dxa"/>
            <w:tcBorders>
              <w:top w:val="nil"/>
              <w:left w:val="single" w:sz="8" w:space="0" w:color="auto"/>
              <w:bottom w:val="single" w:sz="4" w:space="0" w:color="auto"/>
              <w:right w:val="single" w:sz="8" w:space="0" w:color="auto"/>
            </w:tcBorders>
            <w:shd w:val="clear" w:color="auto" w:fill="auto"/>
            <w:noWrap/>
            <w:vAlign w:val="center"/>
            <w:hideMark/>
          </w:tcPr>
          <w:p w14:paraId="1FE3CF5C"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12</w:t>
            </w:r>
          </w:p>
        </w:tc>
        <w:tc>
          <w:tcPr>
            <w:tcW w:w="4472" w:type="dxa"/>
            <w:tcBorders>
              <w:top w:val="nil"/>
              <w:left w:val="nil"/>
              <w:bottom w:val="single" w:sz="4" w:space="0" w:color="auto"/>
              <w:right w:val="nil"/>
            </w:tcBorders>
            <w:shd w:val="clear" w:color="auto" w:fill="auto"/>
            <w:hideMark/>
          </w:tcPr>
          <w:p w14:paraId="0196BE5D" w14:textId="77777777" w:rsidR="007D722E" w:rsidRPr="007D722E" w:rsidRDefault="007D722E" w:rsidP="007D722E">
            <w:pPr>
              <w:rPr>
                <w:sz w:val="12"/>
                <w:szCs w:val="12"/>
              </w:rPr>
            </w:pPr>
            <w:r w:rsidRPr="007D722E">
              <w:rPr>
                <w:sz w:val="12"/>
                <w:szCs w:val="12"/>
              </w:rPr>
              <w:t>Расход натурального топлива</w:t>
            </w:r>
          </w:p>
        </w:tc>
        <w:tc>
          <w:tcPr>
            <w:tcW w:w="652" w:type="dxa"/>
            <w:tcBorders>
              <w:top w:val="nil"/>
              <w:left w:val="single" w:sz="8" w:space="0" w:color="auto"/>
              <w:bottom w:val="single" w:sz="4" w:space="0" w:color="auto"/>
              <w:right w:val="single" w:sz="8" w:space="0" w:color="auto"/>
            </w:tcBorders>
            <w:shd w:val="clear" w:color="auto" w:fill="auto"/>
            <w:hideMark/>
          </w:tcPr>
          <w:p w14:paraId="0F11A345" w14:textId="77777777" w:rsidR="007D722E" w:rsidRPr="007D722E" w:rsidRDefault="007D722E" w:rsidP="007D722E">
            <w:pPr>
              <w:jc w:val="center"/>
              <w:rPr>
                <w:sz w:val="12"/>
                <w:szCs w:val="12"/>
              </w:rPr>
            </w:pPr>
            <w:r w:rsidRPr="007D722E">
              <w:rPr>
                <w:sz w:val="12"/>
                <w:szCs w:val="12"/>
              </w:rPr>
              <w:t>т</w:t>
            </w:r>
          </w:p>
        </w:tc>
        <w:tc>
          <w:tcPr>
            <w:tcW w:w="1505" w:type="dxa"/>
            <w:tcBorders>
              <w:top w:val="nil"/>
              <w:left w:val="nil"/>
              <w:bottom w:val="single" w:sz="4" w:space="0" w:color="auto"/>
              <w:right w:val="nil"/>
            </w:tcBorders>
            <w:shd w:val="clear" w:color="auto" w:fill="auto"/>
            <w:noWrap/>
            <w:vAlign w:val="center"/>
            <w:hideMark/>
          </w:tcPr>
          <w:p w14:paraId="32B14B5C" w14:textId="77777777" w:rsidR="007D722E" w:rsidRPr="007D722E" w:rsidRDefault="007D722E" w:rsidP="007D722E">
            <w:pPr>
              <w:jc w:val="center"/>
              <w:rPr>
                <w:sz w:val="12"/>
                <w:szCs w:val="12"/>
              </w:rPr>
            </w:pPr>
            <w:r w:rsidRPr="007D722E">
              <w:rPr>
                <w:sz w:val="12"/>
                <w:szCs w:val="12"/>
              </w:rPr>
              <w:t>41 274</w:t>
            </w:r>
          </w:p>
        </w:tc>
        <w:tc>
          <w:tcPr>
            <w:tcW w:w="1463" w:type="dxa"/>
            <w:tcBorders>
              <w:top w:val="nil"/>
              <w:left w:val="nil"/>
              <w:bottom w:val="single" w:sz="4" w:space="0" w:color="auto"/>
              <w:right w:val="single" w:sz="8" w:space="0" w:color="auto"/>
            </w:tcBorders>
            <w:shd w:val="clear" w:color="auto" w:fill="auto"/>
            <w:noWrap/>
            <w:vAlign w:val="center"/>
            <w:hideMark/>
          </w:tcPr>
          <w:p w14:paraId="56A4DDBA" w14:textId="77777777" w:rsidR="007D722E" w:rsidRPr="007D722E" w:rsidRDefault="007D722E" w:rsidP="007D722E">
            <w:pPr>
              <w:jc w:val="center"/>
              <w:rPr>
                <w:sz w:val="12"/>
                <w:szCs w:val="12"/>
              </w:rPr>
            </w:pPr>
            <w:r w:rsidRPr="007D722E">
              <w:rPr>
                <w:sz w:val="12"/>
                <w:szCs w:val="12"/>
              </w:rPr>
              <w:t>44 331</w:t>
            </w:r>
          </w:p>
        </w:tc>
        <w:tc>
          <w:tcPr>
            <w:tcW w:w="1463" w:type="dxa"/>
            <w:tcBorders>
              <w:top w:val="nil"/>
              <w:left w:val="nil"/>
              <w:bottom w:val="single" w:sz="4" w:space="0" w:color="auto"/>
              <w:right w:val="single" w:sz="8" w:space="0" w:color="auto"/>
            </w:tcBorders>
            <w:shd w:val="clear" w:color="auto" w:fill="auto"/>
            <w:noWrap/>
            <w:vAlign w:val="center"/>
            <w:hideMark/>
          </w:tcPr>
          <w:p w14:paraId="0DDB0DD7" w14:textId="77777777" w:rsidR="007D722E" w:rsidRPr="007D722E" w:rsidRDefault="007D722E" w:rsidP="007D722E">
            <w:pPr>
              <w:jc w:val="center"/>
              <w:rPr>
                <w:sz w:val="12"/>
                <w:szCs w:val="12"/>
              </w:rPr>
            </w:pPr>
            <w:r w:rsidRPr="007D722E">
              <w:rPr>
                <w:sz w:val="12"/>
                <w:szCs w:val="12"/>
              </w:rPr>
              <w:t> </w:t>
            </w:r>
          </w:p>
        </w:tc>
        <w:tc>
          <w:tcPr>
            <w:tcW w:w="1470" w:type="dxa"/>
            <w:tcBorders>
              <w:top w:val="nil"/>
              <w:left w:val="nil"/>
              <w:bottom w:val="single" w:sz="4" w:space="0" w:color="auto"/>
              <w:right w:val="single" w:sz="8" w:space="0" w:color="auto"/>
            </w:tcBorders>
            <w:shd w:val="clear" w:color="auto" w:fill="auto"/>
            <w:noWrap/>
            <w:vAlign w:val="center"/>
            <w:hideMark/>
          </w:tcPr>
          <w:p w14:paraId="27AEA40F" w14:textId="77777777" w:rsidR="007D722E" w:rsidRPr="007D722E" w:rsidRDefault="007D722E" w:rsidP="007D722E">
            <w:pPr>
              <w:jc w:val="center"/>
              <w:rPr>
                <w:sz w:val="12"/>
                <w:szCs w:val="12"/>
              </w:rPr>
            </w:pPr>
            <w:r w:rsidRPr="007D722E">
              <w:rPr>
                <w:sz w:val="12"/>
                <w:szCs w:val="12"/>
              </w:rPr>
              <w:t>37 984</w:t>
            </w:r>
          </w:p>
        </w:tc>
        <w:tc>
          <w:tcPr>
            <w:tcW w:w="1505" w:type="dxa"/>
            <w:tcBorders>
              <w:top w:val="nil"/>
              <w:left w:val="nil"/>
              <w:bottom w:val="single" w:sz="4" w:space="0" w:color="auto"/>
              <w:right w:val="single" w:sz="8" w:space="0" w:color="auto"/>
            </w:tcBorders>
            <w:shd w:val="clear" w:color="auto" w:fill="auto"/>
            <w:noWrap/>
            <w:vAlign w:val="center"/>
            <w:hideMark/>
          </w:tcPr>
          <w:p w14:paraId="71D89AB4" w14:textId="77777777" w:rsidR="007D722E" w:rsidRPr="007D722E" w:rsidRDefault="007D722E" w:rsidP="007D722E">
            <w:pPr>
              <w:jc w:val="center"/>
              <w:rPr>
                <w:sz w:val="12"/>
                <w:szCs w:val="12"/>
              </w:rPr>
            </w:pPr>
            <w:r w:rsidRPr="007D722E">
              <w:rPr>
                <w:sz w:val="12"/>
                <w:szCs w:val="12"/>
              </w:rPr>
              <w:t>45 254</w:t>
            </w:r>
          </w:p>
        </w:tc>
        <w:tc>
          <w:tcPr>
            <w:tcW w:w="1475" w:type="dxa"/>
            <w:tcBorders>
              <w:top w:val="nil"/>
              <w:left w:val="nil"/>
              <w:bottom w:val="single" w:sz="4" w:space="0" w:color="auto"/>
              <w:right w:val="single" w:sz="8" w:space="0" w:color="auto"/>
            </w:tcBorders>
            <w:shd w:val="clear" w:color="auto" w:fill="auto"/>
            <w:noWrap/>
            <w:vAlign w:val="center"/>
            <w:hideMark/>
          </w:tcPr>
          <w:p w14:paraId="1DB3E1A1" w14:textId="77777777" w:rsidR="007D722E" w:rsidRPr="007D722E" w:rsidRDefault="007D722E" w:rsidP="007D722E">
            <w:pPr>
              <w:jc w:val="center"/>
              <w:rPr>
                <w:sz w:val="12"/>
                <w:szCs w:val="12"/>
              </w:rPr>
            </w:pPr>
            <w:r w:rsidRPr="007D722E">
              <w:rPr>
                <w:sz w:val="12"/>
                <w:szCs w:val="12"/>
              </w:rPr>
              <w:t>35 314</w:t>
            </w:r>
          </w:p>
        </w:tc>
        <w:tc>
          <w:tcPr>
            <w:tcW w:w="1147" w:type="dxa"/>
            <w:tcBorders>
              <w:top w:val="nil"/>
              <w:left w:val="nil"/>
              <w:bottom w:val="single" w:sz="4" w:space="0" w:color="auto"/>
              <w:right w:val="single" w:sz="8" w:space="0" w:color="auto"/>
            </w:tcBorders>
            <w:shd w:val="clear" w:color="auto" w:fill="auto"/>
            <w:noWrap/>
            <w:vAlign w:val="center"/>
            <w:hideMark/>
          </w:tcPr>
          <w:p w14:paraId="18E3A93E" w14:textId="77777777" w:rsidR="007D722E" w:rsidRPr="007D722E" w:rsidRDefault="007D722E" w:rsidP="007D722E">
            <w:pPr>
              <w:jc w:val="right"/>
              <w:rPr>
                <w:sz w:val="12"/>
                <w:szCs w:val="12"/>
              </w:rPr>
            </w:pPr>
            <w:r w:rsidRPr="007D722E">
              <w:rPr>
                <w:sz w:val="12"/>
                <w:szCs w:val="12"/>
              </w:rPr>
              <w:t>-9 940</w:t>
            </w:r>
          </w:p>
        </w:tc>
      </w:tr>
      <w:tr w:rsidR="007D722E" w:rsidRPr="007D722E" w14:paraId="224F735F" w14:textId="77777777" w:rsidTr="00104FF4">
        <w:trPr>
          <w:trHeight w:val="375"/>
          <w:jc w:val="center"/>
        </w:trPr>
        <w:tc>
          <w:tcPr>
            <w:tcW w:w="583" w:type="dxa"/>
            <w:tcBorders>
              <w:top w:val="nil"/>
              <w:left w:val="single" w:sz="8" w:space="0" w:color="auto"/>
              <w:bottom w:val="single" w:sz="4" w:space="0" w:color="auto"/>
              <w:right w:val="single" w:sz="8" w:space="0" w:color="auto"/>
            </w:tcBorders>
            <w:shd w:val="clear" w:color="auto" w:fill="auto"/>
            <w:noWrap/>
            <w:vAlign w:val="center"/>
            <w:hideMark/>
          </w:tcPr>
          <w:p w14:paraId="6EEEBE61"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4472" w:type="dxa"/>
            <w:tcBorders>
              <w:top w:val="nil"/>
              <w:left w:val="nil"/>
              <w:bottom w:val="single" w:sz="4" w:space="0" w:color="auto"/>
              <w:right w:val="nil"/>
            </w:tcBorders>
            <w:shd w:val="clear" w:color="auto" w:fill="auto"/>
            <w:hideMark/>
          </w:tcPr>
          <w:p w14:paraId="580A8A32" w14:textId="77777777" w:rsidR="007D722E" w:rsidRPr="007D722E" w:rsidRDefault="007D722E" w:rsidP="007D722E">
            <w:pPr>
              <w:ind w:firstLineChars="700" w:firstLine="840"/>
              <w:rPr>
                <w:sz w:val="12"/>
                <w:szCs w:val="12"/>
              </w:rPr>
            </w:pPr>
            <w:r w:rsidRPr="007D722E">
              <w:rPr>
                <w:sz w:val="12"/>
                <w:szCs w:val="12"/>
              </w:rPr>
              <w:t>-уголь каменный Др</w:t>
            </w:r>
          </w:p>
        </w:tc>
        <w:tc>
          <w:tcPr>
            <w:tcW w:w="652" w:type="dxa"/>
            <w:tcBorders>
              <w:top w:val="nil"/>
              <w:left w:val="single" w:sz="8" w:space="0" w:color="auto"/>
              <w:bottom w:val="single" w:sz="4" w:space="0" w:color="auto"/>
              <w:right w:val="single" w:sz="8" w:space="0" w:color="auto"/>
            </w:tcBorders>
            <w:shd w:val="clear" w:color="auto" w:fill="auto"/>
            <w:hideMark/>
          </w:tcPr>
          <w:p w14:paraId="27647CDA" w14:textId="77777777" w:rsidR="007D722E" w:rsidRPr="007D722E" w:rsidRDefault="007D722E" w:rsidP="007D722E">
            <w:pPr>
              <w:jc w:val="center"/>
              <w:rPr>
                <w:sz w:val="12"/>
                <w:szCs w:val="12"/>
              </w:rPr>
            </w:pPr>
            <w:r w:rsidRPr="007D722E">
              <w:rPr>
                <w:sz w:val="12"/>
                <w:szCs w:val="12"/>
              </w:rPr>
              <w:t> </w:t>
            </w:r>
          </w:p>
        </w:tc>
        <w:tc>
          <w:tcPr>
            <w:tcW w:w="1505" w:type="dxa"/>
            <w:tcBorders>
              <w:top w:val="nil"/>
              <w:left w:val="nil"/>
              <w:bottom w:val="single" w:sz="4" w:space="0" w:color="auto"/>
              <w:right w:val="nil"/>
            </w:tcBorders>
            <w:shd w:val="clear" w:color="auto" w:fill="auto"/>
            <w:noWrap/>
            <w:vAlign w:val="bottom"/>
            <w:hideMark/>
          </w:tcPr>
          <w:p w14:paraId="5516851F" w14:textId="77777777" w:rsidR="007D722E" w:rsidRPr="007D722E" w:rsidRDefault="007D722E" w:rsidP="007D722E">
            <w:pPr>
              <w:rPr>
                <w:sz w:val="12"/>
                <w:szCs w:val="12"/>
              </w:rPr>
            </w:pPr>
            <w:r w:rsidRPr="007D722E">
              <w:rPr>
                <w:sz w:val="12"/>
                <w:szCs w:val="12"/>
              </w:rPr>
              <w:t> </w:t>
            </w:r>
          </w:p>
        </w:tc>
        <w:tc>
          <w:tcPr>
            <w:tcW w:w="1463" w:type="dxa"/>
            <w:tcBorders>
              <w:top w:val="nil"/>
              <w:left w:val="nil"/>
              <w:bottom w:val="single" w:sz="4" w:space="0" w:color="auto"/>
              <w:right w:val="single" w:sz="8" w:space="0" w:color="auto"/>
            </w:tcBorders>
            <w:shd w:val="clear" w:color="auto" w:fill="auto"/>
            <w:noWrap/>
            <w:vAlign w:val="bottom"/>
            <w:hideMark/>
          </w:tcPr>
          <w:p w14:paraId="5BFDCC81" w14:textId="77777777" w:rsidR="007D722E" w:rsidRPr="007D722E" w:rsidRDefault="007D722E" w:rsidP="007D722E">
            <w:pPr>
              <w:jc w:val="right"/>
              <w:rPr>
                <w:sz w:val="12"/>
                <w:szCs w:val="12"/>
              </w:rPr>
            </w:pPr>
            <w:r w:rsidRPr="007D722E">
              <w:rPr>
                <w:sz w:val="12"/>
                <w:szCs w:val="12"/>
              </w:rPr>
              <w:t>44 331</w:t>
            </w:r>
          </w:p>
        </w:tc>
        <w:tc>
          <w:tcPr>
            <w:tcW w:w="1463" w:type="dxa"/>
            <w:tcBorders>
              <w:top w:val="nil"/>
              <w:left w:val="nil"/>
              <w:bottom w:val="single" w:sz="4" w:space="0" w:color="auto"/>
              <w:right w:val="single" w:sz="8" w:space="0" w:color="auto"/>
            </w:tcBorders>
            <w:shd w:val="clear" w:color="auto" w:fill="auto"/>
            <w:noWrap/>
            <w:vAlign w:val="bottom"/>
            <w:hideMark/>
          </w:tcPr>
          <w:p w14:paraId="329B4D53" w14:textId="77777777" w:rsidR="007D722E" w:rsidRPr="007D722E" w:rsidRDefault="007D722E" w:rsidP="007D722E">
            <w:pPr>
              <w:rPr>
                <w:sz w:val="12"/>
                <w:szCs w:val="12"/>
              </w:rPr>
            </w:pPr>
            <w:r w:rsidRPr="007D722E">
              <w:rPr>
                <w:sz w:val="12"/>
                <w:szCs w:val="12"/>
              </w:rPr>
              <w:t> </w:t>
            </w:r>
          </w:p>
        </w:tc>
        <w:tc>
          <w:tcPr>
            <w:tcW w:w="1470" w:type="dxa"/>
            <w:tcBorders>
              <w:top w:val="nil"/>
              <w:left w:val="nil"/>
              <w:bottom w:val="single" w:sz="4" w:space="0" w:color="auto"/>
              <w:right w:val="single" w:sz="8" w:space="0" w:color="auto"/>
            </w:tcBorders>
            <w:shd w:val="clear" w:color="auto" w:fill="auto"/>
            <w:noWrap/>
            <w:vAlign w:val="bottom"/>
            <w:hideMark/>
          </w:tcPr>
          <w:p w14:paraId="0AF2488A" w14:textId="77777777" w:rsidR="007D722E" w:rsidRPr="007D722E" w:rsidRDefault="007D722E" w:rsidP="007D722E">
            <w:pPr>
              <w:jc w:val="right"/>
              <w:rPr>
                <w:sz w:val="12"/>
                <w:szCs w:val="12"/>
              </w:rPr>
            </w:pPr>
            <w:r w:rsidRPr="007D722E">
              <w:rPr>
                <w:sz w:val="12"/>
                <w:szCs w:val="12"/>
              </w:rPr>
              <w:t>37 984</w:t>
            </w:r>
          </w:p>
        </w:tc>
        <w:tc>
          <w:tcPr>
            <w:tcW w:w="1505" w:type="dxa"/>
            <w:tcBorders>
              <w:top w:val="nil"/>
              <w:left w:val="nil"/>
              <w:bottom w:val="single" w:sz="4" w:space="0" w:color="auto"/>
              <w:right w:val="single" w:sz="8" w:space="0" w:color="auto"/>
            </w:tcBorders>
            <w:shd w:val="clear" w:color="auto" w:fill="auto"/>
            <w:noWrap/>
            <w:vAlign w:val="bottom"/>
            <w:hideMark/>
          </w:tcPr>
          <w:p w14:paraId="0BD59261" w14:textId="77777777" w:rsidR="007D722E" w:rsidRPr="007D722E" w:rsidRDefault="007D722E" w:rsidP="007D722E">
            <w:pPr>
              <w:rPr>
                <w:sz w:val="12"/>
                <w:szCs w:val="12"/>
              </w:rPr>
            </w:pPr>
            <w:r w:rsidRPr="007D722E">
              <w:rPr>
                <w:sz w:val="12"/>
                <w:szCs w:val="12"/>
              </w:rPr>
              <w:t> </w:t>
            </w:r>
          </w:p>
        </w:tc>
        <w:tc>
          <w:tcPr>
            <w:tcW w:w="1475" w:type="dxa"/>
            <w:tcBorders>
              <w:top w:val="nil"/>
              <w:left w:val="nil"/>
              <w:bottom w:val="single" w:sz="4" w:space="0" w:color="auto"/>
              <w:right w:val="single" w:sz="8" w:space="0" w:color="auto"/>
            </w:tcBorders>
            <w:shd w:val="clear" w:color="auto" w:fill="auto"/>
            <w:noWrap/>
            <w:vAlign w:val="bottom"/>
            <w:hideMark/>
          </w:tcPr>
          <w:p w14:paraId="1B5D4837" w14:textId="77777777" w:rsidR="007D722E" w:rsidRPr="007D722E" w:rsidRDefault="007D722E" w:rsidP="007D722E">
            <w:pPr>
              <w:jc w:val="right"/>
              <w:rPr>
                <w:sz w:val="12"/>
                <w:szCs w:val="12"/>
              </w:rPr>
            </w:pPr>
            <w:r w:rsidRPr="007D722E">
              <w:rPr>
                <w:sz w:val="12"/>
                <w:szCs w:val="12"/>
              </w:rPr>
              <w:t>35 314</w:t>
            </w:r>
          </w:p>
        </w:tc>
        <w:tc>
          <w:tcPr>
            <w:tcW w:w="1147" w:type="dxa"/>
            <w:tcBorders>
              <w:top w:val="nil"/>
              <w:left w:val="nil"/>
              <w:bottom w:val="single" w:sz="4" w:space="0" w:color="auto"/>
              <w:right w:val="single" w:sz="8" w:space="0" w:color="auto"/>
            </w:tcBorders>
            <w:shd w:val="clear" w:color="auto" w:fill="auto"/>
            <w:noWrap/>
            <w:vAlign w:val="bottom"/>
            <w:hideMark/>
          </w:tcPr>
          <w:p w14:paraId="64A82990" w14:textId="77777777" w:rsidR="007D722E" w:rsidRPr="007D722E" w:rsidRDefault="007D722E" w:rsidP="007D722E">
            <w:pPr>
              <w:jc w:val="right"/>
              <w:rPr>
                <w:sz w:val="12"/>
                <w:szCs w:val="12"/>
              </w:rPr>
            </w:pPr>
            <w:r w:rsidRPr="007D722E">
              <w:rPr>
                <w:sz w:val="12"/>
                <w:szCs w:val="12"/>
              </w:rPr>
              <w:t>35 314</w:t>
            </w:r>
          </w:p>
        </w:tc>
      </w:tr>
      <w:tr w:rsidR="007D722E" w:rsidRPr="007D722E" w14:paraId="40D1C38F" w14:textId="77777777" w:rsidTr="00104FF4">
        <w:trPr>
          <w:trHeight w:val="630"/>
          <w:jc w:val="center"/>
        </w:trPr>
        <w:tc>
          <w:tcPr>
            <w:tcW w:w="583" w:type="dxa"/>
            <w:tcBorders>
              <w:top w:val="nil"/>
              <w:left w:val="single" w:sz="8" w:space="0" w:color="auto"/>
              <w:bottom w:val="single" w:sz="4" w:space="0" w:color="auto"/>
              <w:right w:val="single" w:sz="8" w:space="0" w:color="auto"/>
            </w:tcBorders>
            <w:shd w:val="clear" w:color="auto" w:fill="auto"/>
            <w:noWrap/>
            <w:vAlign w:val="center"/>
            <w:hideMark/>
          </w:tcPr>
          <w:p w14:paraId="5D09D93A"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14</w:t>
            </w:r>
          </w:p>
        </w:tc>
        <w:tc>
          <w:tcPr>
            <w:tcW w:w="4472" w:type="dxa"/>
            <w:tcBorders>
              <w:top w:val="nil"/>
              <w:left w:val="nil"/>
              <w:bottom w:val="single" w:sz="4" w:space="0" w:color="auto"/>
              <w:right w:val="nil"/>
            </w:tcBorders>
            <w:shd w:val="clear" w:color="auto" w:fill="auto"/>
            <w:hideMark/>
          </w:tcPr>
          <w:p w14:paraId="5DDF7E7B" w14:textId="77777777" w:rsidR="007D722E" w:rsidRPr="007D722E" w:rsidRDefault="007D722E" w:rsidP="007D722E">
            <w:pPr>
              <w:rPr>
                <w:b/>
                <w:bCs/>
                <w:sz w:val="12"/>
                <w:szCs w:val="12"/>
              </w:rPr>
            </w:pPr>
            <w:r w:rsidRPr="007D722E">
              <w:rPr>
                <w:b/>
                <w:bCs/>
                <w:sz w:val="12"/>
                <w:szCs w:val="12"/>
              </w:rPr>
              <w:t>Расход натурального топлива с учётом естественной убыли и потерь, всего, в т. ч.</w:t>
            </w:r>
          </w:p>
        </w:tc>
        <w:tc>
          <w:tcPr>
            <w:tcW w:w="652" w:type="dxa"/>
            <w:tcBorders>
              <w:top w:val="nil"/>
              <w:left w:val="single" w:sz="8" w:space="0" w:color="auto"/>
              <w:bottom w:val="single" w:sz="4" w:space="0" w:color="auto"/>
              <w:right w:val="single" w:sz="8" w:space="0" w:color="auto"/>
            </w:tcBorders>
            <w:shd w:val="clear" w:color="auto" w:fill="auto"/>
            <w:vAlign w:val="center"/>
            <w:hideMark/>
          </w:tcPr>
          <w:p w14:paraId="62040A8D" w14:textId="77777777" w:rsidR="007D722E" w:rsidRPr="007D722E" w:rsidRDefault="007D722E" w:rsidP="007D722E">
            <w:pPr>
              <w:jc w:val="center"/>
              <w:rPr>
                <w:b/>
                <w:bCs/>
                <w:sz w:val="12"/>
                <w:szCs w:val="12"/>
              </w:rPr>
            </w:pPr>
            <w:r w:rsidRPr="007D722E">
              <w:rPr>
                <w:b/>
                <w:bCs/>
                <w:sz w:val="12"/>
                <w:szCs w:val="12"/>
              </w:rPr>
              <w:t>т</w:t>
            </w:r>
          </w:p>
        </w:tc>
        <w:tc>
          <w:tcPr>
            <w:tcW w:w="1505" w:type="dxa"/>
            <w:tcBorders>
              <w:top w:val="nil"/>
              <w:left w:val="nil"/>
              <w:bottom w:val="single" w:sz="4" w:space="0" w:color="auto"/>
              <w:right w:val="nil"/>
            </w:tcBorders>
            <w:shd w:val="clear" w:color="auto" w:fill="auto"/>
            <w:noWrap/>
            <w:vAlign w:val="center"/>
            <w:hideMark/>
          </w:tcPr>
          <w:p w14:paraId="5015A335" w14:textId="77777777" w:rsidR="007D722E" w:rsidRPr="007D722E" w:rsidRDefault="007D722E" w:rsidP="007D722E">
            <w:pPr>
              <w:jc w:val="center"/>
              <w:rPr>
                <w:b/>
                <w:bCs/>
                <w:sz w:val="12"/>
                <w:szCs w:val="12"/>
              </w:rPr>
            </w:pPr>
            <w:r w:rsidRPr="007D722E">
              <w:rPr>
                <w:b/>
                <w:bCs/>
                <w:sz w:val="12"/>
                <w:szCs w:val="12"/>
              </w:rPr>
              <w:t>41 274</w:t>
            </w:r>
          </w:p>
        </w:tc>
        <w:tc>
          <w:tcPr>
            <w:tcW w:w="1463" w:type="dxa"/>
            <w:tcBorders>
              <w:top w:val="nil"/>
              <w:left w:val="nil"/>
              <w:bottom w:val="single" w:sz="4" w:space="0" w:color="auto"/>
              <w:right w:val="single" w:sz="8" w:space="0" w:color="auto"/>
            </w:tcBorders>
            <w:shd w:val="clear" w:color="auto" w:fill="auto"/>
            <w:noWrap/>
            <w:vAlign w:val="center"/>
            <w:hideMark/>
          </w:tcPr>
          <w:p w14:paraId="6922F5E1" w14:textId="77777777" w:rsidR="007D722E" w:rsidRPr="007D722E" w:rsidRDefault="007D722E" w:rsidP="007D722E">
            <w:pPr>
              <w:jc w:val="center"/>
              <w:rPr>
                <w:b/>
                <w:bCs/>
                <w:sz w:val="12"/>
                <w:szCs w:val="12"/>
              </w:rPr>
            </w:pPr>
            <w:r w:rsidRPr="007D722E">
              <w:rPr>
                <w:b/>
                <w:bCs/>
                <w:sz w:val="12"/>
                <w:szCs w:val="12"/>
              </w:rPr>
              <w:t>44 331</w:t>
            </w:r>
          </w:p>
        </w:tc>
        <w:tc>
          <w:tcPr>
            <w:tcW w:w="1463" w:type="dxa"/>
            <w:tcBorders>
              <w:top w:val="nil"/>
              <w:left w:val="nil"/>
              <w:bottom w:val="single" w:sz="4" w:space="0" w:color="auto"/>
              <w:right w:val="single" w:sz="8" w:space="0" w:color="auto"/>
            </w:tcBorders>
            <w:shd w:val="clear" w:color="auto" w:fill="auto"/>
            <w:noWrap/>
            <w:vAlign w:val="center"/>
            <w:hideMark/>
          </w:tcPr>
          <w:p w14:paraId="7D3F9978" w14:textId="77777777" w:rsidR="007D722E" w:rsidRPr="007D722E" w:rsidRDefault="007D722E" w:rsidP="007D722E">
            <w:pPr>
              <w:jc w:val="center"/>
              <w:rPr>
                <w:b/>
                <w:bCs/>
                <w:sz w:val="12"/>
                <w:szCs w:val="12"/>
              </w:rPr>
            </w:pPr>
            <w:r w:rsidRPr="007D722E">
              <w:rPr>
                <w:b/>
                <w:bCs/>
                <w:sz w:val="12"/>
                <w:szCs w:val="12"/>
              </w:rPr>
              <w:t> </w:t>
            </w:r>
          </w:p>
        </w:tc>
        <w:tc>
          <w:tcPr>
            <w:tcW w:w="1470" w:type="dxa"/>
            <w:tcBorders>
              <w:top w:val="nil"/>
              <w:left w:val="nil"/>
              <w:bottom w:val="single" w:sz="4" w:space="0" w:color="auto"/>
              <w:right w:val="single" w:sz="8" w:space="0" w:color="auto"/>
            </w:tcBorders>
            <w:shd w:val="clear" w:color="auto" w:fill="auto"/>
            <w:noWrap/>
            <w:vAlign w:val="center"/>
            <w:hideMark/>
          </w:tcPr>
          <w:p w14:paraId="0BEF7D8B" w14:textId="77777777" w:rsidR="007D722E" w:rsidRPr="007D722E" w:rsidRDefault="007D722E" w:rsidP="007D722E">
            <w:pPr>
              <w:jc w:val="center"/>
              <w:rPr>
                <w:b/>
                <w:bCs/>
                <w:sz w:val="12"/>
                <w:szCs w:val="12"/>
              </w:rPr>
            </w:pPr>
            <w:r w:rsidRPr="007D722E">
              <w:rPr>
                <w:b/>
                <w:bCs/>
                <w:sz w:val="12"/>
                <w:szCs w:val="12"/>
              </w:rPr>
              <w:t>37 984</w:t>
            </w:r>
          </w:p>
        </w:tc>
        <w:tc>
          <w:tcPr>
            <w:tcW w:w="1505" w:type="dxa"/>
            <w:tcBorders>
              <w:top w:val="nil"/>
              <w:left w:val="nil"/>
              <w:bottom w:val="single" w:sz="4" w:space="0" w:color="auto"/>
              <w:right w:val="single" w:sz="8" w:space="0" w:color="auto"/>
            </w:tcBorders>
            <w:shd w:val="clear" w:color="auto" w:fill="auto"/>
            <w:noWrap/>
            <w:vAlign w:val="center"/>
            <w:hideMark/>
          </w:tcPr>
          <w:p w14:paraId="7DAFF52A" w14:textId="77777777" w:rsidR="007D722E" w:rsidRPr="007D722E" w:rsidRDefault="007D722E" w:rsidP="007D722E">
            <w:pPr>
              <w:jc w:val="center"/>
              <w:rPr>
                <w:b/>
                <w:bCs/>
                <w:sz w:val="12"/>
                <w:szCs w:val="12"/>
              </w:rPr>
            </w:pPr>
            <w:r w:rsidRPr="007D722E">
              <w:rPr>
                <w:b/>
                <w:bCs/>
                <w:sz w:val="12"/>
                <w:szCs w:val="12"/>
              </w:rPr>
              <w:t>45 254</w:t>
            </w:r>
          </w:p>
        </w:tc>
        <w:tc>
          <w:tcPr>
            <w:tcW w:w="1475" w:type="dxa"/>
            <w:tcBorders>
              <w:top w:val="nil"/>
              <w:left w:val="nil"/>
              <w:bottom w:val="single" w:sz="4" w:space="0" w:color="auto"/>
              <w:right w:val="single" w:sz="8" w:space="0" w:color="auto"/>
            </w:tcBorders>
            <w:shd w:val="clear" w:color="auto" w:fill="auto"/>
            <w:noWrap/>
            <w:vAlign w:val="center"/>
            <w:hideMark/>
          </w:tcPr>
          <w:p w14:paraId="625D4AE3" w14:textId="77777777" w:rsidR="007D722E" w:rsidRPr="007D722E" w:rsidRDefault="007D722E" w:rsidP="007D722E">
            <w:pPr>
              <w:jc w:val="center"/>
              <w:rPr>
                <w:b/>
                <w:bCs/>
                <w:sz w:val="12"/>
                <w:szCs w:val="12"/>
              </w:rPr>
            </w:pPr>
            <w:r w:rsidRPr="007D722E">
              <w:rPr>
                <w:b/>
                <w:bCs/>
                <w:sz w:val="12"/>
                <w:szCs w:val="12"/>
              </w:rPr>
              <w:t>35 314</w:t>
            </w:r>
          </w:p>
        </w:tc>
        <w:tc>
          <w:tcPr>
            <w:tcW w:w="1147" w:type="dxa"/>
            <w:tcBorders>
              <w:top w:val="nil"/>
              <w:left w:val="nil"/>
              <w:bottom w:val="single" w:sz="4" w:space="0" w:color="auto"/>
              <w:right w:val="single" w:sz="8" w:space="0" w:color="auto"/>
            </w:tcBorders>
            <w:shd w:val="clear" w:color="auto" w:fill="auto"/>
            <w:noWrap/>
            <w:vAlign w:val="center"/>
            <w:hideMark/>
          </w:tcPr>
          <w:p w14:paraId="300EBF68" w14:textId="77777777" w:rsidR="007D722E" w:rsidRPr="007D722E" w:rsidRDefault="007D722E" w:rsidP="007D722E">
            <w:pPr>
              <w:jc w:val="right"/>
              <w:rPr>
                <w:sz w:val="12"/>
                <w:szCs w:val="12"/>
              </w:rPr>
            </w:pPr>
            <w:r w:rsidRPr="007D722E">
              <w:rPr>
                <w:sz w:val="12"/>
                <w:szCs w:val="12"/>
              </w:rPr>
              <w:t>-9 940</w:t>
            </w:r>
          </w:p>
        </w:tc>
      </w:tr>
      <w:tr w:rsidR="007D722E" w:rsidRPr="007D722E" w14:paraId="2F52D913" w14:textId="77777777" w:rsidTr="00104FF4">
        <w:trPr>
          <w:trHeight w:val="375"/>
          <w:jc w:val="center"/>
        </w:trPr>
        <w:tc>
          <w:tcPr>
            <w:tcW w:w="583" w:type="dxa"/>
            <w:tcBorders>
              <w:top w:val="nil"/>
              <w:left w:val="single" w:sz="8" w:space="0" w:color="auto"/>
              <w:bottom w:val="single" w:sz="4" w:space="0" w:color="auto"/>
              <w:right w:val="single" w:sz="8" w:space="0" w:color="auto"/>
            </w:tcBorders>
            <w:shd w:val="clear" w:color="auto" w:fill="auto"/>
            <w:noWrap/>
            <w:vAlign w:val="center"/>
            <w:hideMark/>
          </w:tcPr>
          <w:p w14:paraId="4A48296E"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14.1</w:t>
            </w:r>
          </w:p>
        </w:tc>
        <w:tc>
          <w:tcPr>
            <w:tcW w:w="4472" w:type="dxa"/>
            <w:tcBorders>
              <w:top w:val="nil"/>
              <w:left w:val="nil"/>
              <w:bottom w:val="single" w:sz="4" w:space="0" w:color="auto"/>
              <w:right w:val="nil"/>
            </w:tcBorders>
            <w:shd w:val="clear" w:color="auto" w:fill="auto"/>
            <w:hideMark/>
          </w:tcPr>
          <w:p w14:paraId="4D6A2AB1" w14:textId="77777777" w:rsidR="007D722E" w:rsidRPr="007D722E" w:rsidRDefault="007D722E" w:rsidP="007D722E">
            <w:pPr>
              <w:ind w:firstLineChars="700" w:firstLine="840"/>
              <w:rPr>
                <w:sz w:val="12"/>
                <w:szCs w:val="12"/>
              </w:rPr>
            </w:pPr>
            <w:r w:rsidRPr="007D722E">
              <w:rPr>
                <w:sz w:val="12"/>
                <w:szCs w:val="12"/>
              </w:rPr>
              <w:t>-уголь каменный Др</w:t>
            </w:r>
          </w:p>
        </w:tc>
        <w:tc>
          <w:tcPr>
            <w:tcW w:w="652" w:type="dxa"/>
            <w:tcBorders>
              <w:top w:val="nil"/>
              <w:left w:val="single" w:sz="8" w:space="0" w:color="auto"/>
              <w:bottom w:val="single" w:sz="4" w:space="0" w:color="auto"/>
              <w:right w:val="single" w:sz="8" w:space="0" w:color="auto"/>
            </w:tcBorders>
            <w:shd w:val="clear" w:color="auto" w:fill="auto"/>
            <w:vAlign w:val="center"/>
            <w:hideMark/>
          </w:tcPr>
          <w:p w14:paraId="7CF497F2" w14:textId="77777777" w:rsidR="007D722E" w:rsidRPr="007D722E" w:rsidRDefault="007D722E" w:rsidP="007D722E">
            <w:pPr>
              <w:jc w:val="center"/>
              <w:rPr>
                <w:b/>
                <w:bCs/>
                <w:sz w:val="12"/>
                <w:szCs w:val="12"/>
              </w:rPr>
            </w:pPr>
            <w:r w:rsidRPr="007D722E">
              <w:rPr>
                <w:b/>
                <w:bCs/>
                <w:sz w:val="12"/>
                <w:szCs w:val="12"/>
              </w:rPr>
              <w:t>т</w:t>
            </w:r>
          </w:p>
        </w:tc>
        <w:tc>
          <w:tcPr>
            <w:tcW w:w="1505" w:type="dxa"/>
            <w:tcBorders>
              <w:top w:val="nil"/>
              <w:left w:val="nil"/>
              <w:bottom w:val="single" w:sz="4" w:space="0" w:color="auto"/>
              <w:right w:val="nil"/>
            </w:tcBorders>
            <w:shd w:val="clear" w:color="auto" w:fill="auto"/>
            <w:noWrap/>
            <w:vAlign w:val="center"/>
            <w:hideMark/>
          </w:tcPr>
          <w:p w14:paraId="4E762256" w14:textId="77777777" w:rsidR="007D722E" w:rsidRPr="007D722E" w:rsidRDefault="007D722E" w:rsidP="007D722E">
            <w:pPr>
              <w:jc w:val="right"/>
              <w:rPr>
                <w:sz w:val="12"/>
                <w:szCs w:val="12"/>
              </w:rPr>
            </w:pPr>
            <w:r w:rsidRPr="007D722E">
              <w:rPr>
                <w:sz w:val="12"/>
                <w:szCs w:val="12"/>
              </w:rPr>
              <w:t>41 274</w:t>
            </w:r>
          </w:p>
        </w:tc>
        <w:tc>
          <w:tcPr>
            <w:tcW w:w="1463" w:type="dxa"/>
            <w:tcBorders>
              <w:top w:val="nil"/>
              <w:left w:val="nil"/>
              <w:bottom w:val="single" w:sz="4" w:space="0" w:color="auto"/>
              <w:right w:val="single" w:sz="8" w:space="0" w:color="auto"/>
            </w:tcBorders>
            <w:shd w:val="clear" w:color="auto" w:fill="auto"/>
            <w:noWrap/>
            <w:vAlign w:val="center"/>
            <w:hideMark/>
          </w:tcPr>
          <w:p w14:paraId="25102E29" w14:textId="77777777" w:rsidR="007D722E" w:rsidRPr="007D722E" w:rsidRDefault="007D722E" w:rsidP="007D722E">
            <w:pPr>
              <w:jc w:val="right"/>
              <w:rPr>
                <w:sz w:val="12"/>
                <w:szCs w:val="12"/>
              </w:rPr>
            </w:pPr>
            <w:r w:rsidRPr="007D722E">
              <w:rPr>
                <w:sz w:val="12"/>
                <w:szCs w:val="12"/>
              </w:rPr>
              <w:t>44 331</w:t>
            </w:r>
          </w:p>
        </w:tc>
        <w:tc>
          <w:tcPr>
            <w:tcW w:w="1463" w:type="dxa"/>
            <w:tcBorders>
              <w:top w:val="nil"/>
              <w:left w:val="nil"/>
              <w:bottom w:val="single" w:sz="4" w:space="0" w:color="auto"/>
              <w:right w:val="single" w:sz="8" w:space="0" w:color="auto"/>
            </w:tcBorders>
            <w:shd w:val="clear" w:color="auto" w:fill="auto"/>
            <w:noWrap/>
            <w:vAlign w:val="center"/>
            <w:hideMark/>
          </w:tcPr>
          <w:p w14:paraId="78C7AA77" w14:textId="77777777" w:rsidR="007D722E" w:rsidRPr="007D722E" w:rsidRDefault="007D722E" w:rsidP="007D722E">
            <w:pPr>
              <w:rPr>
                <w:sz w:val="12"/>
                <w:szCs w:val="12"/>
              </w:rPr>
            </w:pPr>
            <w:r w:rsidRPr="007D722E">
              <w:rPr>
                <w:sz w:val="12"/>
                <w:szCs w:val="12"/>
              </w:rPr>
              <w:t> </w:t>
            </w:r>
          </w:p>
        </w:tc>
        <w:tc>
          <w:tcPr>
            <w:tcW w:w="1470" w:type="dxa"/>
            <w:tcBorders>
              <w:top w:val="nil"/>
              <w:left w:val="nil"/>
              <w:bottom w:val="single" w:sz="4" w:space="0" w:color="auto"/>
              <w:right w:val="single" w:sz="8" w:space="0" w:color="auto"/>
            </w:tcBorders>
            <w:shd w:val="clear" w:color="auto" w:fill="auto"/>
            <w:noWrap/>
            <w:vAlign w:val="center"/>
            <w:hideMark/>
          </w:tcPr>
          <w:p w14:paraId="1EE393B0" w14:textId="77777777" w:rsidR="007D722E" w:rsidRPr="007D722E" w:rsidRDefault="007D722E" w:rsidP="007D722E">
            <w:pPr>
              <w:jc w:val="right"/>
              <w:rPr>
                <w:sz w:val="12"/>
                <w:szCs w:val="12"/>
              </w:rPr>
            </w:pPr>
            <w:r w:rsidRPr="007D722E">
              <w:rPr>
                <w:sz w:val="12"/>
                <w:szCs w:val="12"/>
              </w:rPr>
              <w:t>37 984</w:t>
            </w:r>
          </w:p>
        </w:tc>
        <w:tc>
          <w:tcPr>
            <w:tcW w:w="1505" w:type="dxa"/>
            <w:tcBorders>
              <w:top w:val="nil"/>
              <w:left w:val="nil"/>
              <w:bottom w:val="single" w:sz="4" w:space="0" w:color="auto"/>
              <w:right w:val="single" w:sz="8" w:space="0" w:color="auto"/>
            </w:tcBorders>
            <w:shd w:val="clear" w:color="auto" w:fill="auto"/>
            <w:noWrap/>
            <w:vAlign w:val="center"/>
            <w:hideMark/>
          </w:tcPr>
          <w:p w14:paraId="1BA5958A" w14:textId="77777777" w:rsidR="007D722E" w:rsidRPr="007D722E" w:rsidRDefault="007D722E" w:rsidP="007D722E">
            <w:pPr>
              <w:jc w:val="right"/>
              <w:rPr>
                <w:sz w:val="12"/>
                <w:szCs w:val="12"/>
              </w:rPr>
            </w:pPr>
            <w:r w:rsidRPr="007D722E">
              <w:rPr>
                <w:sz w:val="12"/>
                <w:szCs w:val="12"/>
              </w:rPr>
              <w:t>45 254</w:t>
            </w:r>
          </w:p>
        </w:tc>
        <w:tc>
          <w:tcPr>
            <w:tcW w:w="1475" w:type="dxa"/>
            <w:tcBorders>
              <w:top w:val="nil"/>
              <w:left w:val="nil"/>
              <w:bottom w:val="single" w:sz="4" w:space="0" w:color="auto"/>
              <w:right w:val="single" w:sz="8" w:space="0" w:color="auto"/>
            </w:tcBorders>
            <w:shd w:val="clear" w:color="auto" w:fill="auto"/>
            <w:noWrap/>
            <w:vAlign w:val="center"/>
            <w:hideMark/>
          </w:tcPr>
          <w:p w14:paraId="3A66975D" w14:textId="77777777" w:rsidR="007D722E" w:rsidRPr="007D722E" w:rsidRDefault="007D722E" w:rsidP="007D722E">
            <w:pPr>
              <w:jc w:val="right"/>
              <w:rPr>
                <w:sz w:val="12"/>
                <w:szCs w:val="12"/>
              </w:rPr>
            </w:pPr>
            <w:r w:rsidRPr="007D722E">
              <w:rPr>
                <w:sz w:val="12"/>
                <w:szCs w:val="12"/>
              </w:rPr>
              <w:t>35 314</w:t>
            </w:r>
          </w:p>
        </w:tc>
        <w:tc>
          <w:tcPr>
            <w:tcW w:w="1147" w:type="dxa"/>
            <w:tcBorders>
              <w:top w:val="nil"/>
              <w:left w:val="nil"/>
              <w:bottom w:val="single" w:sz="4" w:space="0" w:color="auto"/>
              <w:right w:val="single" w:sz="8" w:space="0" w:color="auto"/>
            </w:tcBorders>
            <w:shd w:val="clear" w:color="auto" w:fill="auto"/>
            <w:noWrap/>
            <w:vAlign w:val="center"/>
            <w:hideMark/>
          </w:tcPr>
          <w:p w14:paraId="0CC9A886" w14:textId="77777777" w:rsidR="007D722E" w:rsidRPr="007D722E" w:rsidRDefault="007D722E" w:rsidP="007D722E">
            <w:pPr>
              <w:jc w:val="right"/>
              <w:rPr>
                <w:sz w:val="12"/>
                <w:szCs w:val="12"/>
              </w:rPr>
            </w:pPr>
            <w:r w:rsidRPr="007D722E">
              <w:rPr>
                <w:sz w:val="12"/>
                <w:szCs w:val="12"/>
              </w:rPr>
              <w:t>-9 940</w:t>
            </w:r>
          </w:p>
        </w:tc>
      </w:tr>
      <w:tr w:rsidR="007D722E" w:rsidRPr="007D722E" w14:paraId="5EB8A13F" w14:textId="77777777" w:rsidTr="00104FF4">
        <w:trPr>
          <w:trHeight w:val="435"/>
          <w:jc w:val="center"/>
        </w:trPr>
        <w:tc>
          <w:tcPr>
            <w:tcW w:w="583" w:type="dxa"/>
            <w:tcBorders>
              <w:top w:val="nil"/>
              <w:left w:val="single" w:sz="8" w:space="0" w:color="auto"/>
              <w:bottom w:val="single" w:sz="4" w:space="0" w:color="auto"/>
              <w:right w:val="single" w:sz="8" w:space="0" w:color="auto"/>
            </w:tcBorders>
            <w:shd w:val="clear" w:color="auto" w:fill="auto"/>
            <w:noWrap/>
            <w:vAlign w:val="center"/>
            <w:hideMark/>
          </w:tcPr>
          <w:p w14:paraId="185E70D1"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15</w:t>
            </w:r>
          </w:p>
        </w:tc>
        <w:tc>
          <w:tcPr>
            <w:tcW w:w="4472" w:type="dxa"/>
            <w:tcBorders>
              <w:top w:val="nil"/>
              <w:left w:val="nil"/>
              <w:bottom w:val="single" w:sz="4" w:space="0" w:color="auto"/>
              <w:right w:val="nil"/>
            </w:tcBorders>
            <w:shd w:val="clear" w:color="auto" w:fill="auto"/>
            <w:vAlign w:val="center"/>
            <w:hideMark/>
          </w:tcPr>
          <w:p w14:paraId="7A1ABD44" w14:textId="77777777" w:rsidR="007D722E" w:rsidRPr="007D722E" w:rsidRDefault="007D722E" w:rsidP="007D722E">
            <w:pPr>
              <w:rPr>
                <w:sz w:val="12"/>
                <w:szCs w:val="12"/>
              </w:rPr>
            </w:pPr>
            <w:r w:rsidRPr="007D722E">
              <w:rPr>
                <w:sz w:val="12"/>
                <w:szCs w:val="12"/>
              </w:rPr>
              <w:t>Цена  натурального топлива</w:t>
            </w:r>
          </w:p>
        </w:tc>
        <w:tc>
          <w:tcPr>
            <w:tcW w:w="652" w:type="dxa"/>
            <w:tcBorders>
              <w:top w:val="nil"/>
              <w:left w:val="single" w:sz="8" w:space="0" w:color="auto"/>
              <w:bottom w:val="single" w:sz="4" w:space="0" w:color="auto"/>
              <w:right w:val="single" w:sz="8" w:space="0" w:color="auto"/>
            </w:tcBorders>
            <w:shd w:val="clear" w:color="auto" w:fill="auto"/>
            <w:vAlign w:val="center"/>
            <w:hideMark/>
          </w:tcPr>
          <w:p w14:paraId="6EDBD482" w14:textId="77777777" w:rsidR="007D722E" w:rsidRPr="007D722E" w:rsidRDefault="007D722E" w:rsidP="007D722E">
            <w:pPr>
              <w:jc w:val="center"/>
              <w:rPr>
                <w:sz w:val="12"/>
                <w:szCs w:val="12"/>
              </w:rPr>
            </w:pPr>
            <w:r w:rsidRPr="007D722E">
              <w:rPr>
                <w:sz w:val="12"/>
                <w:szCs w:val="12"/>
              </w:rPr>
              <w:t>руб./т</w:t>
            </w:r>
          </w:p>
        </w:tc>
        <w:tc>
          <w:tcPr>
            <w:tcW w:w="1505" w:type="dxa"/>
            <w:tcBorders>
              <w:top w:val="nil"/>
              <w:left w:val="nil"/>
              <w:bottom w:val="single" w:sz="4" w:space="0" w:color="auto"/>
              <w:right w:val="nil"/>
            </w:tcBorders>
            <w:shd w:val="clear" w:color="auto" w:fill="auto"/>
            <w:noWrap/>
            <w:vAlign w:val="center"/>
            <w:hideMark/>
          </w:tcPr>
          <w:p w14:paraId="02747458" w14:textId="77777777" w:rsidR="007D722E" w:rsidRPr="007D722E" w:rsidRDefault="007D722E" w:rsidP="007D722E">
            <w:pPr>
              <w:jc w:val="center"/>
              <w:rPr>
                <w:b/>
                <w:bCs/>
                <w:sz w:val="12"/>
                <w:szCs w:val="12"/>
              </w:rPr>
            </w:pPr>
            <w:r w:rsidRPr="007D722E">
              <w:rPr>
                <w:b/>
                <w:bCs/>
                <w:sz w:val="12"/>
                <w:szCs w:val="12"/>
              </w:rPr>
              <w:t>1 454,10</w:t>
            </w:r>
          </w:p>
        </w:tc>
        <w:tc>
          <w:tcPr>
            <w:tcW w:w="1463" w:type="dxa"/>
            <w:tcBorders>
              <w:top w:val="nil"/>
              <w:left w:val="nil"/>
              <w:bottom w:val="single" w:sz="4" w:space="0" w:color="auto"/>
              <w:right w:val="single" w:sz="8" w:space="0" w:color="auto"/>
            </w:tcBorders>
            <w:shd w:val="clear" w:color="auto" w:fill="auto"/>
            <w:noWrap/>
            <w:vAlign w:val="center"/>
            <w:hideMark/>
          </w:tcPr>
          <w:p w14:paraId="48A003D9" w14:textId="77777777" w:rsidR="007D722E" w:rsidRPr="007D722E" w:rsidRDefault="007D722E" w:rsidP="007D722E">
            <w:pPr>
              <w:jc w:val="center"/>
              <w:rPr>
                <w:b/>
                <w:bCs/>
                <w:sz w:val="12"/>
                <w:szCs w:val="12"/>
              </w:rPr>
            </w:pPr>
            <w:r w:rsidRPr="007D722E">
              <w:rPr>
                <w:b/>
                <w:bCs/>
                <w:sz w:val="12"/>
                <w:szCs w:val="12"/>
              </w:rPr>
              <w:t>1 379,75</w:t>
            </w:r>
          </w:p>
        </w:tc>
        <w:tc>
          <w:tcPr>
            <w:tcW w:w="1463" w:type="dxa"/>
            <w:tcBorders>
              <w:top w:val="nil"/>
              <w:left w:val="nil"/>
              <w:bottom w:val="single" w:sz="4" w:space="0" w:color="auto"/>
              <w:right w:val="single" w:sz="8" w:space="0" w:color="auto"/>
            </w:tcBorders>
            <w:shd w:val="clear" w:color="auto" w:fill="auto"/>
            <w:noWrap/>
            <w:vAlign w:val="center"/>
            <w:hideMark/>
          </w:tcPr>
          <w:p w14:paraId="3DC0784C" w14:textId="77777777" w:rsidR="007D722E" w:rsidRPr="007D722E" w:rsidRDefault="007D722E" w:rsidP="007D722E">
            <w:pPr>
              <w:jc w:val="center"/>
              <w:rPr>
                <w:b/>
                <w:bCs/>
                <w:sz w:val="12"/>
                <w:szCs w:val="12"/>
              </w:rPr>
            </w:pPr>
            <w:r w:rsidRPr="007D722E">
              <w:rPr>
                <w:b/>
                <w:bCs/>
                <w:sz w:val="12"/>
                <w:szCs w:val="12"/>
              </w:rPr>
              <w:t> </w:t>
            </w:r>
          </w:p>
        </w:tc>
        <w:tc>
          <w:tcPr>
            <w:tcW w:w="1470" w:type="dxa"/>
            <w:tcBorders>
              <w:top w:val="nil"/>
              <w:left w:val="nil"/>
              <w:bottom w:val="single" w:sz="4" w:space="0" w:color="auto"/>
              <w:right w:val="single" w:sz="8" w:space="0" w:color="auto"/>
            </w:tcBorders>
            <w:shd w:val="clear" w:color="auto" w:fill="auto"/>
            <w:noWrap/>
            <w:vAlign w:val="center"/>
            <w:hideMark/>
          </w:tcPr>
          <w:p w14:paraId="1BD3CBA3" w14:textId="77777777" w:rsidR="007D722E" w:rsidRPr="007D722E" w:rsidRDefault="007D722E" w:rsidP="007D722E">
            <w:pPr>
              <w:jc w:val="center"/>
              <w:rPr>
                <w:b/>
                <w:bCs/>
                <w:sz w:val="12"/>
                <w:szCs w:val="12"/>
              </w:rPr>
            </w:pPr>
            <w:r w:rsidRPr="007D722E">
              <w:rPr>
                <w:b/>
                <w:bCs/>
                <w:sz w:val="12"/>
                <w:szCs w:val="12"/>
              </w:rPr>
              <w:t>1 526,81</w:t>
            </w:r>
          </w:p>
        </w:tc>
        <w:tc>
          <w:tcPr>
            <w:tcW w:w="1505" w:type="dxa"/>
            <w:tcBorders>
              <w:top w:val="nil"/>
              <w:left w:val="nil"/>
              <w:bottom w:val="single" w:sz="4" w:space="0" w:color="auto"/>
              <w:right w:val="single" w:sz="8" w:space="0" w:color="auto"/>
            </w:tcBorders>
            <w:shd w:val="clear" w:color="auto" w:fill="auto"/>
            <w:noWrap/>
            <w:vAlign w:val="center"/>
            <w:hideMark/>
          </w:tcPr>
          <w:p w14:paraId="2737DF65" w14:textId="77777777" w:rsidR="007D722E" w:rsidRPr="007D722E" w:rsidRDefault="007D722E" w:rsidP="007D722E">
            <w:pPr>
              <w:jc w:val="center"/>
              <w:rPr>
                <w:b/>
                <w:bCs/>
                <w:sz w:val="12"/>
                <w:szCs w:val="12"/>
              </w:rPr>
            </w:pPr>
            <w:r w:rsidRPr="007D722E">
              <w:rPr>
                <w:b/>
                <w:bCs/>
                <w:sz w:val="12"/>
                <w:szCs w:val="12"/>
              </w:rPr>
              <w:t>1 833,00</w:t>
            </w:r>
          </w:p>
        </w:tc>
        <w:tc>
          <w:tcPr>
            <w:tcW w:w="1475" w:type="dxa"/>
            <w:tcBorders>
              <w:top w:val="nil"/>
              <w:left w:val="nil"/>
              <w:bottom w:val="single" w:sz="4" w:space="0" w:color="auto"/>
              <w:right w:val="single" w:sz="8" w:space="0" w:color="auto"/>
            </w:tcBorders>
            <w:shd w:val="clear" w:color="auto" w:fill="auto"/>
            <w:noWrap/>
            <w:vAlign w:val="center"/>
            <w:hideMark/>
          </w:tcPr>
          <w:p w14:paraId="2581DB7E" w14:textId="77777777" w:rsidR="007D722E" w:rsidRPr="007D722E" w:rsidRDefault="007D722E" w:rsidP="007D722E">
            <w:pPr>
              <w:jc w:val="center"/>
              <w:rPr>
                <w:b/>
                <w:bCs/>
                <w:sz w:val="12"/>
                <w:szCs w:val="12"/>
              </w:rPr>
            </w:pPr>
            <w:r w:rsidRPr="007D722E">
              <w:rPr>
                <w:b/>
                <w:bCs/>
                <w:sz w:val="12"/>
                <w:szCs w:val="12"/>
              </w:rPr>
              <w:t>1 832,17</w:t>
            </w:r>
          </w:p>
        </w:tc>
        <w:tc>
          <w:tcPr>
            <w:tcW w:w="1147" w:type="dxa"/>
            <w:tcBorders>
              <w:top w:val="nil"/>
              <w:left w:val="nil"/>
              <w:bottom w:val="single" w:sz="4" w:space="0" w:color="auto"/>
              <w:right w:val="single" w:sz="8" w:space="0" w:color="auto"/>
            </w:tcBorders>
            <w:shd w:val="clear" w:color="auto" w:fill="auto"/>
            <w:noWrap/>
            <w:vAlign w:val="center"/>
            <w:hideMark/>
          </w:tcPr>
          <w:p w14:paraId="01CE344A" w14:textId="77777777" w:rsidR="007D722E" w:rsidRPr="007D722E" w:rsidRDefault="007D722E" w:rsidP="007D722E">
            <w:pPr>
              <w:jc w:val="right"/>
              <w:rPr>
                <w:sz w:val="12"/>
                <w:szCs w:val="12"/>
              </w:rPr>
            </w:pPr>
            <w:r w:rsidRPr="007D722E">
              <w:rPr>
                <w:sz w:val="12"/>
                <w:szCs w:val="12"/>
              </w:rPr>
              <w:t>-0,83</w:t>
            </w:r>
          </w:p>
        </w:tc>
      </w:tr>
      <w:tr w:rsidR="007D722E" w:rsidRPr="007D722E" w14:paraId="68ED8E9C" w14:textId="77777777" w:rsidTr="00104FF4">
        <w:trPr>
          <w:trHeight w:val="465"/>
          <w:jc w:val="center"/>
        </w:trPr>
        <w:tc>
          <w:tcPr>
            <w:tcW w:w="583" w:type="dxa"/>
            <w:tcBorders>
              <w:top w:val="single" w:sz="4" w:space="0" w:color="auto"/>
              <w:left w:val="single" w:sz="8" w:space="0" w:color="auto"/>
              <w:bottom w:val="nil"/>
              <w:right w:val="single" w:sz="8" w:space="0" w:color="auto"/>
            </w:tcBorders>
            <w:shd w:val="clear" w:color="auto" w:fill="auto"/>
            <w:noWrap/>
            <w:vAlign w:val="center"/>
            <w:hideMark/>
          </w:tcPr>
          <w:p w14:paraId="6C0EC7BA"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4472" w:type="dxa"/>
            <w:tcBorders>
              <w:top w:val="nil"/>
              <w:left w:val="nil"/>
              <w:bottom w:val="single" w:sz="4" w:space="0" w:color="auto"/>
              <w:right w:val="nil"/>
            </w:tcBorders>
            <w:shd w:val="clear" w:color="auto" w:fill="auto"/>
            <w:hideMark/>
          </w:tcPr>
          <w:p w14:paraId="0E111340" w14:textId="77777777" w:rsidR="007D722E" w:rsidRPr="007D722E" w:rsidRDefault="007D722E" w:rsidP="007D722E">
            <w:pPr>
              <w:ind w:firstLineChars="700" w:firstLine="840"/>
              <w:rPr>
                <w:sz w:val="12"/>
                <w:szCs w:val="12"/>
              </w:rPr>
            </w:pPr>
            <w:r w:rsidRPr="007D722E">
              <w:rPr>
                <w:sz w:val="12"/>
                <w:szCs w:val="12"/>
              </w:rPr>
              <w:t xml:space="preserve"> -уголь каменный "марка Др" </w:t>
            </w:r>
          </w:p>
        </w:tc>
        <w:tc>
          <w:tcPr>
            <w:tcW w:w="652" w:type="dxa"/>
            <w:tcBorders>
              <w:top w:val="nil"/>
              <w:left w:val="single" w:sz="8" w:space="0" w:color="auto"/>
              <w:bottom w:val="single" w:sz="4" w:space="0" w:color="auto"/>
              <w:right w:val="single" w:sz="8" w:space="0" w:color="auto"/>
            </w:tcBorders>
            <w:shd w:val="clear" w:color="auto" w:fill="auto"/>
            <w:hideMark/>
          </w:tcPr>
          <w:p w14:paraId="401C2849" w14:textId="77777777" w:rsidR="007D722E" w:rsidRPr="007D722E" w:rsidRDefault="007D722E" w:rsidP="007D722E">
            <w:pPr>
              <w:jc w:val="center"/>
              <w:rPr>
                <w:sz w:val="12"/>
                <w:szCs w:val="12"/>
              </w:rPr>
            </w:pPr>
            <w:r w:rsidRPr="007D722E">
              <w:rPr>
                <w:sz w:val="12"/>
                <w:szCs w:val="12"/>
              </w:rPr>
              <w:t> </w:t>
            </w:r>
          </w:p>
        </w:tc>
        <w:tc>
          <w:tcPr>
            <w:tcW w:w="1505" w:type="dxa"/>
            <w:tcBorders>
              <w:top w:val="nil"/>
              <w:left w:val="nil"/>
              <w:bottom w:val="single" w:sz="4" w:space="0" w:color="auto"/>
              <w:right w:val="nil"/>
            </w:tcBorders>
            <w:shd w:val="clear" w:color="auto" w:fill="auto"/>
            <w:noWrap/>
            <w:vAlign w:val="center"/>
            <w:hideMark/>
          </w:tcPr>
          <w:p w14:paraId="13424E8A" w14:textId="77777777" w:rsidR="007D722E" w:rsidRPr="007D722E" w:rsidRDefault="007D722E" w:rsidP="007D722E">
            <w:pPr>
              <w:jc w:val="right"/>
              <w:rPr>
                <w:sz w:val="12"/>
                <w:szCs w:val="12"/>
              </w:rPr>
            </w:pPr>
            <w:r w:rsidRPr="007D722E">
              <w:rPr>
                <w:sz w:val="12"/>
                <w:szCs w:val="12"/>
              </w:rPr>
              <w:t>1 454,10</w:t>
            </w:r>
          </w:p>
        </w:tc>
        <w:tc>
          <w:tcPr>
            <w:tcW w:w="1463" w:type="dxa"/>
            <w:tcBorders>
              <w:top w:val="nil"/>
              <w:left w:val="nil"/>
              <w:bottom w:val="single" w:sz="4" w:space="0" w:color="auto"/>
              <w:right w:val="single" w:sz="8" w:space="0" w:color="auto"/>
            </w:tcBorders>
            <w:shd w:val="clear" w:color="auto" w:fill="auto"/>
            <w:noWrap/>
            <w:vAlign w:val="center"/>
            <w:hideMark/>
          </w:tcPr>
          <w:p w14:paraId="71CBCBB0" w14:textId="77777777" w:rsidR="007D722E" w:rsidRPr="007D722E" w:rsidRDefault="007D722E" w:rsidP="007D722E">
            <w:pPr>
              <w:jc w:val="right"/>
              <w:rPr>
                <w:sz w:val="12"/>
                <w:szCs w:val="12"/>
              </w:rPr>
            </w:pPr>
            <w:r w:rsidRPr="007D722E">
              <w:rPr>
                <w:sz w:val="12"/>
                <w:szCs w:val="12"/>
              </w:rPr>
              <w:t>1 379,75</w:t>
            </w:r>
          </w:p>
        </w:tc>
        <w:tc>
          <w:tcPr>
            <w:tcW w:w="1463" w:type="dxa"/>
            <w:tcBorders>
              <w:top w:val="nil"/>
              <w:left w:val="nil"/>
              <w:bottom w:val="single" w:sz="4" w:space="0" w:color="auto"/>
              <w:right w:val="single" w:sz="8" w:space="0" w:color="auto"/>
            </w:tcBorders>
            <w:shd w:val="clear" w:color="auto" w:fill="auto"/>
            <w:noWrap/>
            <w:vAlign w:val="center"/>
            <w:hideMark/>
          </w:tcPr>
          <w:p w14:paraId="32520AB0" w14:textId="77777777" w:rsidR="007D722E" w:rsidRPr="007D722E" w:rsidRDefault="007D722E" w:rsidP="007D722E">
            <w:pPr>
              <w:rPr>
                <w:sz w:val="12"/>
                <w:szCs w:val="12"/>
              </w:rPr>
            </w:pPr>
            <w:r w:rsidRPr="007D722E">
              <w:rPr>
                <w:sz w:val="12"/>
                <w:szCs w:val="12"/>
              </w:rPr>
              <w:t> </w:t>
            </w:r>
          </w:p>
        </w:tc>
        <w:tc>
          <w:tcPr>
            <w:tcW w:w="1470" w:type="dxa"/>
            <w:tcBorders>
              <w:top w:val="nil"/>
              <w:left w:val="nil"/>
              <w:bottom w:val="single" w:sz="4" w:space="0" w:color="auto"/>
              <w:right w:val="single" w:sz="8" w:space="0" w:color="auto"/>
            </w:tcBorders>
            <w:shd w:val="clear" w:color="auto" w:fill="auto"/>
            <w:noWrap/>
            <w:vAlign w:val="center"/>
            <w:hideMark/>
          </w:tcPr>
          <w:p w14:paraId="1070BD36" w14:textId="77777777" w:rsidR="007D722E" w:rsidRPr="007D722E" w:rsidRDefault="007D722E" w:rsidP="007D722E">
            <w:pPr>
              <w:jc w:val="right"/>
              <w:rPr>
                <w:sz w:val="12"/>
                <w:szCs w:val="12"/>
              </w:rPr>
            </w:pPr>
            <w:r w:rsidRPr="007D722E">
              <w:rPr>
                <w:sz w:val="12"/>
                <w:szCs w:val="12"/>
              </w:rPr>
              <w:t>1 526,81</w:t>
            </w:r>
          </w:p>
        </w:tc>
        <w:tc>
          <w:tcPr>
            <w:tcW w:w="1505" w:type="dxa"/>
            <w:tcBorders>
              <w:top w:val="nil"/>
              <w:left w:val="nil"/>
              <w:bottom w:val="single" w:sz="4" w:space="0" w:color="auto"/>
              <w:right w:val="single" w:sz="8" w:space="0" w:color="auto"/>
            </w:tcBorders>
            <w:shd w:val="clear" w:color="auto" w:fill="auto"/>
            <w:noWrap/>
            <w:vAlign w:val="center"/>
            <w:hideMark/>
          </w:tcPr>
          <w:p w14:paraId="501767BB" w14:textId="77777777" w:rsidR="007D722E" w:rsidRPr="007D722E" w:rsidRDefault="007D722E" w:rsidP="007D722E">
            <w:pPr>
              <w:jc w:val="right"/>
              <w:rPr>
                <w:sz w:val="12"/>
                <w:szCs w:val="12"/>
              </w:rPr>
            </w:pPr>
            <w:r w:rsidRPr="007D722E">
              <w:rPr>
                <w:sz w:val="12"/>
                <w:szCs w:val="12"/>
              </w:rPr>
              <w:t>1 833,00</w:t>
            </w:r>
          </w:p>
        </w:tc>
        <w:tc>
          <w:tcPr>
            <w:tcW w:w="1475" w:type="dxa"/>
            <w:tcBorders>
              <w:top w:val="nil"/>
              <w:left w:val="nil"/>
              <w:bottom w:val="single" w:sz="4" w:space="0" w:color="auto"/>
              <w:right w:val="single" w:sz="8" w:space="0" w:color="auto"/>
            </w:tcBorders>
            <w:shd w:val="clear" w:color="auto" w:fill="auto"/>
            <w:noWrap/>
            <w:vAlign w:val="center"/>
            <w:hideMark/>
          </w:tcPr>
          <w:p w14:paraId="2CF343BB" w14:textId="77777777" w:rsidR="007D722E" w:rsidRPr="007D722E" w:rsidRDefault="007D722E" w:rsidP="007D722E">
            <w:pPr>
              <w:jc w:val="right"/>
              <w:rPr>
                <w:sz w:val="12"/>
                <w:szCs w:val="12"/>
              </w:rPr>
            </w:pPr>
            <w:r w:rsidRPr="007D722E">
              <w:rPr>
                <w:sz w:val="12"/>
                <w:szCs w:val="12"/>
              </w:rPr>
              <w:t>1 832,17</w:t>
            </w:r>
          </w:p>
        </w:tc>
        <w:tc>
          <w:tcPr>
            <w:tcW w:w="1147" w:type="dxa"/>
            <w:tcBorders>
              <w:top w:val="nil"/>
              <w:left w:val="nil"/>
              <w:bottom w:val="single" w:sz="4" w:space="0" w:color="auto"/>
              <w:right w:val="single" w:sz="8" w:space="0" w:color="auto"/>
            </w:tcBorders>
            <w:shd w:val="clear" w:color="auto" w:fill="auto"/>
            <w:noWrap/>
            <w:vAlign w:val="center"/>
            <w:hideMark/>
          </w:tcPr>
          <w:p w14:paraId="0B7A2BC3" w14:textId="77777777" w:rsidR="007D722E" w:rsidRPr="007D722E" w:rsidRDefault="007D722E" w:rsidP="007D722E">
            <w:pPr>
              <w:jc w:val="right"/>
              <w:rPr>
                <w:sz w:val="12"/>
                <w:szCs w:val="12"/>
              </w:rPr>
            </w:pPr>
            <w:r w:rsidRPr="007D722E">
              <w:rPr>
                <w:sz w:val="12"/>
                <w:szCs w:val="12"/>
              </w:rPr>
              <w:t>-0,83</w:t>
            </w:r>
          </w:p>
        </w:tc>
      </w:tr>
      <w:tr w:rsidR="007D722E" w:rsidRPr="007D722E" w14:paraId="2535C8D1" w14:textId="77777777" w:rsidTr="00104FF4">
        <w:trPr>
          <w:trHeight w:val="480"/>
          <w:jc w:val="center"/>
        </w:trPr>
        <w:tc>
          <w:tcPr>
            <w:tcW w:w="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C84EE67"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16</w:t>
            </w:r>
          </w:p>
        </w:tc>
        <w:tc>
          <w:tcPr>
            <w:tcW w:w="4472" w:type="dxa"/>
            <w:tcBorders>
              <w:top w:val="nil"/>
              <w:left w:val="nil"/>
              <w:bottom w:val="single" w:sz="4" w:space="0" w:color="auto"/>
              <w:right w:val="nil"/>
            </w:tcBorders>
            <w:shd w:val="clear" w:color="auto" w:fill="auto"/>
            <w:hideMark/>
          </w:tcPr>
          <w:p w14:paraId="12BAEFAA" w14:textId="77777777" w:rsidR="007D722E" w:rsidRPr="007D722E" w:rsidRDefault="007D722E" w:rsidP="007D722E">
            <w:pPr>
              <w:rPr>
                <w:b/>
                <w:bCs/>
                <w:sz w:val="12"/>
                <w:szCs w:val="12"/>
              </w:rPr>
            </w:pPr>
            <w:r w:rsidRPr="007D722E">
              <w:rPr>
                <w:b/>
                <w:bCs/>
                <w:sz w:val="12"/>
                <w:szCs w:val="12"/>
              </w:rPr>
              <w:t>Стоимость натурального топлива</w:t>
            </w:r>
          </w:p>
        </w:tc>
        <w:tc>
          <w:tcPr>
            <w:tcW w:w="652" w:type="dxa"/>
            <w:tcBorders>
              <w:top w:val="nil"/>
              <w:left w:val="single" w:sz="8" w:space="0" w:color="auto"/>
              <w:bottom w:val="single" w:sz="4" w:space="0" w:color="auto"/>
              <w:right w:val="single" w:sz="8" w:space="0" w:color="auto"/>
            </w:tcBorders>
            <w:shd w:val="clear" w:color="auto" w:fill="auto"/>
            <w:hideMark/>
          </w:tcPr>
          <w:p w14:paraId="2889052E" w14:textId="77777777" w:rsidR="007D722E" w:rsidRPr="007D722E" w:rsidRDefault="007D722E" w:rsidP="007D722E">
            <w:pPr>
              <w:jc w:val="center"/>
              <w:rPr>
                <w:sz w:val="12"/>
                <w:szCs w:val="12"/>
              </w:rPr>
            </w:pPr>
            <w:r w:rsidRPr="007D722E">
              <w:rPr>
                <w:sz w:val="12"/>
                <w:szCs w:val="12"/>
              </w:rPr>
              <w:t>тыс. руб.</w:t>
            </w:r>
          </w:p>
        </w:tc>
        <w:tc>
          <w:tcPr>
            <w:tcW w:w="1505" w:type="dxa"/>
            <w:tcBorders>
              <w:top w:val="nil"/>
              <w:left w:val="nil"/>
              <w:bottom w:val="single" w:sz="4" w:space="0" w:color="auto"/>
              <w:right w:val="nil"/>
            </w:tcBorders>
            <w:shd w:val="clear" w:color="auto" w:fill="auto"/>
            <w:noWrap/>
            <w:vAlign w:val="center"/>
            <w:hideMark/>
          </w:tcPr>
          <w:p w14:paraId="2B9886EF" w14:textId="77777777" w:rsidR="007D722E" w:rsidRPr="007D722E" w:rsidRDefault="007D722E" w:rsidP="007D722E">
            <w:pPr>
              <w:jc w:val="center"/>
              <w:rPr>
                <w:b/>
                <w:bCs/>
                <w:sz w:val="12"/>
                <w:szCs w:val="12"/>
              </w:rPr>
            </w:pPr>
            <w:r w:rsidRPr="007D722E">
              <w:rPr>
                <w:b/>
                <w:bCs/>
                <w:sz w:val="12"/>
                <w:szCs w:val="12"/>
              </w:rPr>
              <w:t>60 017</w:t>
            </w:r>
          </w:p>
        </w:tc>
        <w:tc>
          <w:tcPr>
            <w:tcW w:w="1463" w:type="dxa"/>
            <w:tcBorders>
              <w:top w:val="nil"/>
              <w:left w:val="nil"/>
              <w:bottom w:val="single" w:sz="4" w:space="0" w:color="auto"/>
              <w:right w:val="single" w:sz="8" w:space="0" w:color="auto"/>
            </w:tcBorders>
            <w:shd w:val="clear" w:color="auto" w:fill="auto"/>
            <w:noWrap/>
            <w:vAlign w:val="center"/>
            <w:hideMark/>
          </w:tcPr>
          <w:p w14:paraId="157D54C5" w14:textId="77777777" w:rsidR="007D722E" w:rsidRPr="007D722E" w:rsidRDefault="007D722E" w:rsidP="007D722E">
            <w:pPr>
              <w:jc w:val="center"/>
              <w:rPr>
                <w:b/>
                <w:bCs/>
                <w:sz w:val="12"/>
                <w:szCs w:val="12"/>
              </w:rPr>
            </w:pPr>
            <w:r w:rsidRPr="007D722E">
              <w:rPr>
                <w:b/>
                <w:bCs/>
                <w:sz w:val="12"/>
                <w:szCs w:val="12"/>
              </w:rPr>
              <w:t>61 166</w:t>
            </w:r>
          </w:p>
        </w:tc>
        <w:tc>
          <w:tcPr>
            <w:tcW w:w="1463" w:type="dxa"/>
            <w:tcBorders>
              <w:top w:val="nil"/>
              <w:left w:val="nil"/>
              <w:bottom w:val="single" w:sz="4" w:space="0" w:color="auto"/>
              <w:right w:val="single" w:sz="8" w:space="0" w:color="auto"/>
            </w:tcBorders>
            <w:shd w:val="clear" w:color="auto" w:fill="auto"/>
            <w:noWrap/>
            <w:vAlign w:val="center"/>
            <w:hideMark/>
          </w:tcPr>
          <w:p w14:paraId="0429CA29" w14:textId="77777777" w:rsidR="007D722E" w:rsidRPr="007D722E" w:rsidRDefault="007D722E" w:rsidP="007D722E">
            <w:pPr>
              <w:jc w:val="center"/>
              <w:rPr>
                <w:b/>
                <w:bCs/>
                <w:sz w:val="12"/>
                <w:szCs w:val="12"/>
              </w:rPr>
            </w:pPr>
            <w:r w:rsidRPr="007D722E">
              <w:rPr>
                <w:b/>
                <w:bCs/>
                <w:sz w:val="12"/>
                <w:szCs w:val="12"/>
              </w:rPr>
              <w:t> </w:t>
            </w:r>
          </w:p>
        </w:tc>
        <w:tc>
          <w:tcPr>
            <w:tcW w:w="1470" w:type="dxa"/>
            <w:tcBorders>
              <w:top w:val="nil"/>
              <w:left w:val="nil"/>
              <w:bottom w:val="single" w:sz="4" w:space="0" w:color="auto"/>
              <w:right w:val="single" w:sz="8" w:space="0" w:color="auto"/>
            </w:tcBorders>
            <w:shd w:val="clear" w:color="auto" w:fill="auto"/>
            <w:noWrap/>
            <w:vAlign w:val="center"/>
            <w:hideMark/>
          </w:tcPr>
          <w:p w14:paraId="523D2A09" w14:textId="77777777" w:rsidR="007D722E" w:rsidRPr="007D722E" w:rsidRDefault="007D722E" w:rsidP="007D722E">
            <w:pPr>
              <w:jc w:val="center"/>
              <w:rPr>
                <w:b/>
                <w:bCs/>
                <w:sz w:val="12"/>
                <w:szCs w:val="12"/>
              </w:rPr>
            </w:pPr>
            <w:r w:rsidRPr="007D722E">
              <w:rPr>
                <w:b/>
                <w:bCs/>
                <w:sz w:val="12"/>
                <w:szCs w:val="12"/>
              </w:rPr>
              <w:t>57 994</w:t>
            </w:r>
          </w:p>
        </w:tc>
        <w:tc>
          <w:tcPr>
            <w:tcW w:w="1505" w:type="dxa"/>
            <w:tcBorders>
              <w:top w:val="nil"/>
              <w:left w:val="nil"/>
              <w:bottom w:val="single" w:sz="4" w:space="0" w:color="auto"/>
              <w:right w:val="single" w:sz="8" w:space="0" w:color="auto"/>
            </w:tcBorders>
            <w:shd w:val="clear" w:color="auto" w:fill="auto"/>
            <w:noWrap/>
            <w:vAlign w:val="center"/>
            <w:hideMark/>
          </w:tcPr>
          <w:p w14:paraId="0F827C61" w14:textId="77777777" w:rsidR="007D722E" w:rsidRPr="007D722E" w:rsidRDefault="007D722E" w:rsidP="007D722E">
            <w:pPr>
              <w:jc w:val="center"/>
              <w:rPr>
                <w:b/>
                <w:bCs/>
                <w:sz w:val="12"/>
                <w:szCs w:val="12"/>
              </w:rPr>
            </w:pPr>
            <w:r w:rsidRPr="007D722E">
              <w:rPr>
                <w:b/>
                <w:bCs/>
                <w:sz w:val="12"/>
                <w:szCs w:val="12"/>
              </w:rPr>
              <w:t>82 950</w:t>
            </w:r>
          </w:p>
        </w:tc>
        <w:tc>
          <w:tcPr>
            <w:tcW w:w="1475" w:type="dxa"/>
            <w:tcBorders>
              <w:top w:val="nil"/>
              <w:left w:val="nil"/>
              <w:bottom w:val="single" w:sz="4" w:space="0" w:color="auto"/>
              <w:right w:val="single" w:sz="8" w:space="0" w:color="auto"/>
            </w:tcBorders>
            <w:shd w:val="clear" w:color="auto" w:fill="auto"/>
            <w:noWrap/>
            <w:vAlign w:val="center"/>
            <w:hideMark/>
          </w:tcPr>
          <w:p w14:paraId="1BEA584D" w14:textId="77777777" w:rsidR="007D722E" w:rsidRPr="007D722E" w:rsidRDefault="007D722E" w:rsidP="007D722E">
            <w:pPr>
              <w:jc w:val="center"/>
              <w:rPr>
                <w:b/>
                <w:bCs/>
                <w:sz w:val="12"/>
                <w:szCs w:val="12"/>
              </w:rPr>
            </w:pPr>
            <w:r w:rsidRPr="007D722E">
              <w:rPr>
                <w:b/>
                <w:bCs/>
                <w:sz w:val="12"/>
                <w:szCs w:val="12"/>
              </w:rPr>
              <w:t>64 701</w:t>
            </w:r>
          </w:p>
        </w:tc>
        <w:tc>
          <w:tcPr>
            <w:tcW w:w="1147" w:type="dxa"/>
            <w:tcBorders>
              <w:top w:val="nil"/>
              <w:left w:val="nil"/>
              <w:bottom w:val="single" w:sz="4" w:space="0" w:color="auto"/>
              <w:right w:val="single" w:sz="8" w:space="0" w:color="auto"/>
            </w:tcBorders>
            <w:shd w:val="clear" w:color="auto" w:fill="auto"/>
            <w:noWrap/>
            <w:vAlign w:val="center"/>
            <w:hideMark/>
          </w:tcPr>
          <w:p w14:paraId="084A4B42" w14:textId="77777777" w:rsidR="007D722E" w:rsidRPr="007D722E" w:rsidRDefault="007D722E" w:rsidP="007D722E">
            <w:pPr>
              <w:jc w:val="right"/>
              <w:rPr>
                <w:sz w:val="12"/>
                <w:szCs w:val="12"/>
              </w:rPr>
            </w:pPr>
            <w:r w:rsidRPr="007D722E">
              <w:rPr>
                <w:sz w:val="12"/>
                <w:szCs w:val="12"/>
              </w:rPr>
              <w:t>-18 249</w:t>
            </w:r>
          </w:p>
        </w:tc>
      </w:tr>
      <w:tr w:rsidR="007D722E" w:rsidRPr="007D722E" w14:paraId="4BFD9E87" w14:textId="77777777" w:rsidTr="00104FF4">
        <w:trPr>
          <w:trHeight w:val="390"/>
          <w:jc w:val="center"/>
        </w:trPr>
        <w:tc>
          <w:tcPr>
            <w:tcW w:w="583" w:type="dxa"/>
            <w:tcBorders>
              <w:top w:val="nil"/>
              <w:left w:val="single" w:sz="8" w:space="0" w:color="auto"/>
              <w:bottom w:val="single" w:sz="4" w:space="0" w:color="auto"/>
              <w:right w:val="single" w:sz="8" w:space="0" w:color="auto"/>
            </w:tcBorders>
            <w:shd w:val="clear" w:color="auto" w:fill="auto"/>
            <w:noWrap/>
            <w:vAlign w:val="center"/>
            <w:hideMark/>
          </w:tcPr>
          <w:p w14:paraId="1B65C95A"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4472" w:type="dxa"/>
            <w:tcBorders>
              <w:top w:val="single" w:sz="4" w:space="0" w:color="auto"/>
              <w:left w:val="nil"/>
              <w:bottom w:val="single" w:sz="4" w:space="0" w:color="auto"/>
              <w:right w:val="nil"/>
            </w:tcBorders>
            <w:shd w:val="clear" w:color="auto" w:fill="auto"/>
            <w:hideMark/>
          </w:tcPr>
          <w:p w14:paraId="2AEA49DA" w14:textId="77777777" w:rsidR="007D722E" w:rsidRPr="007D722E" w:rsidRDefault="007D722E" w:rsidP="007D722E">
            <w:pPr>
              <w:ind w:firstLineChars="700" w:firstLine="840"/>
              <w:rPr>
                <w:sz w:val="12"/>
                <w:szCs w:val="12"/>
              </w:rPr>
            </w:pPr>
            <w:r w:rsidRPr="007D722E">
              <w:rPr>
                <w:sz w:val="12"/>
                <w:szCs w:val="12"/>
              </w:rPr>
              <w:t>-уголь каменный Др</w:t>
            </w:r>
          </w:p>
        </w:tc>
        <w:tc>
          <w:tcPr>
            <w:tcW w:w="652" w:type="dxa"/>
            <w:tcBorders>
              <w:top w:val="nil"/>
              <w:left w:val="single" w:sz="8" w:space="0" w:color="auto"/>
              <w:bottom w:val="single" w:sz="4" w:space="0" w:color="auto"/>
              <w:right w:val="single" w:sz="8" w:space="0" w:color="auto"/>
            </w:tcBorders>
            <w:shd w:val="clear" w:color="auto" w:fill="auto"/>
            <w:hideMark/>
          </w:tcPr>
          <w:p w14:paraId="792006F6" w14:textId="77777777" w:rsidR="007D722E" w:rsidRPr="007D722E" w:rsidRDefault="007D722E" w:rsidP="007D722E">
            <w:pPr>
              <w:jc w:val="center"/>
              <w:rPr>
                <w:sz w:val="12"/>
                <w:szCs w:val="12"/>
              </w:rPr>
            </w:pPr>
            <w:r w:rsidRPr="007D722E">
              <w:rPr>
                <w:sz w:val="12"/>
                <w:szCs w:val="12"/>
              </w:rPr>
              <w:t> </w:t>
            </w:r>
          </w:p>
        </w:tc>
        <w:tc>
          <w:tcPr>
            <w:tcW w:w="1505" w:type="dxa"/>
            <w:tcBorders>
              <w:top w:val="nil"/>
              <w:left w:val="nil"/>
              <w:bottom w:val="single" w:sz="4" w:space="0" w:color="auto"/>
              <w:right w:val="single" w:sz="8" w:space="0" w:color="auto"/>
            </w:tcBorders>
            <w:shd w:val="clear" w:color="auto" w:fill="auto"/>
            <w:noWrap/>
            <w:vAlign w:val="bottom"/>
            <w:hideMark/>
          </w:tcPr>
          <w:p w14:paraId="5CB7F23E" w14:textId="77777777" w:rsidR="007D722E" w:rsidRPr="007D722E" w:rsidRDefault="007D722E" w:rsidP="007D722E">
            <w:pPr>
              <w:jc w:val="right"/>
              <w:rPr>
                <w:sz w:val="12"/>
                <w:szCs w:val="12"/>
              </w:rPr>
            </w:pPr>
            <w:r w:rsidRPr="007D722E">
              <w:rPr>
                <w:sz w:val="12"/>
                <w:szCs w:val="12"/>
              </w:rPr>
              <w:t>60 017</w:t>
            </w:r>
          </w:p>
        </w:tc>
        <w:tc>
          <w:tcPr>
            <w:tcW w:w="1463" w:type="dxa"/>
            <w:tcBorders>
              <w:top w:val="nil"/>
              <w:left w:val="nil"/>
              <w:bottom w:val="single" w:sz="4" w:space="0" w:color="auto"/>
              <w:right w:val="single" w:sz="8" w:space="0" w:color="auto"/>
            </w:tcBorders>
            <w:shd w:val="clear" w:color="auto" w:fill="auto"/>
            <w:noWrap/>
            <w:vAlign w:val="bottom"/>
            <w:hideMark/>
          </w:tcPr>
          <w:p w14:paraId="17D51D80" w14:textId="77777777" w:rsidR="007D722E" w:rsidRPr="007D722E" w:rsidRDefault="007D722E" w:rsidP="007D722E">
            <w:pPr>
              <w:jc w:val="right"/>
              <w:rPr>
                <w:sz w:val="12"/>
                <w:szCs w:val="12"/>
              </w:rPr>
            </w:pPr>
            <w:r w:rsidRPr="007D722E">
              <w:rPr>
                <w:sz w:val="12"/>
                <w:szCs w:val="12"/>
              </w:rPr>
              <w:t>61 166</w:t>
            </w:r>
          </w:p>
        </w:tc>
        <w:tc>
          <w:tcPr>
            <w:tcW w:w="1463" w:type="dxa"/>
            <w:tcBorders>
              <w:top w:val="nil"/>
              <w:left w:val="nil"/>
              <w:bottom w:val="nil"/>
              <w:right w:val="single" w:sz="8" w:space="0" w:color="auto"/>
            </w:tcBorders>
            <w:shd w:val="clear" w:color="auto" w:fill="auto"/>
            <w:noWrap/>
            <w:vAlign w:val="bottom"/>
            <w:hideMark/>
          </w:tcPr>
          <w:p w14:paraId="65D97D55" w14:textId="77777777" w:rsidR="007D722E" w:rsidRPr="007D722E" w:rsidRDefault="007D722E" w:rsidP="007D722E">
            <w:pPr>
              <w:rPr>
                <w:sz w:val="12"/>
                <w:szCs w:val="12"/>
              </w:rPr>
            </w:pPr>
            <w:r w:rsidRPr="007D722E">
              <w:rPr>
                <w:sz w:val="12"/>
                <w:szCs w:val="12"/>
              </w:rPr>
              <w:t> </w:t>
            </w:r>
          </w:p>
        </w:tc>
        <w:tc>
          <w:tcPr>
            <w:tcW w:w="1470" w:type="dxa"/>
            <w:tcBorders>
              <w:top w:val="nil"/>
              <w:left w:val="nil"/>
              <w:bottom w:val="single" w:sz="4" w:space="0" w:color="auto"/>
              <w:right w:val="single" w:sz="8" w:space="0" w:color="auto"/>
            </w:tcBorders>
            <w:shd w:val="clear" w:color="auto" w:fill="auto"/>
            <w:noWrap/>
            <w:vAlign w:val="bottom"/>
            <w:hideMark/>
          </w:tcPr>
          <w:p w14:paraId="63AA0ACE" w14:textId="77777777" w:rsidR="007D722E" w:rsidRPr="007D722E" w:rsidRDefault="007D722E" w:rsidP="007D722E">
            <w:pPr>
              <w:jc w:val="right"/>
              <w:rPr>
                <w:sz w:val="12"/>
                <w:szCs w:val="12"/>
              </w:rPr>
            </w:pPr>
            <w:r w:rsidRPr="007D722E">
              <w:rPr>
                <w:sz w:val="12"/>
                <w:szCs w:val="12"/>
              </w:rPr>
              <w:t>57 994</w:t>
            </w:r>
          </w:p>
        </w:tc>
        <w:tc>
          <w:tcPr>
            <w:tcW w:w="1505" w:type="dxa"/>
            <w:tcBorders>
              <w:top w:val="nil"/>
              <w:left w:val="nil"/>
              <w:bottom w:val="single" w:sz="4" w:space="0" w:color="auto"/>
              <w:right w:val="single" w:sz="8" w:space="0" w:color="auto"/>
            </w:tcBorders>
            <w:shd w:val="clear" w:color="auto" w:fill="auto"/>
            <w:noWrap/>
            <w:vAlign w:val="bottom"/>
            <w:hideMark/>
          </w:tcPr>
          <w:p w14:paraId="0D6D7461" w14:textId="77777777" w:rsidR="007D722E" w:rsidRPr="007D722E" w:rsidRDefault="007D722E" w:rsidP="007D722E">
            <w:pPr>
              <w:jc w:val="right"/>
              <w:rPr>
                <w:sz w:val="12"/>
                <w:szCs w:val="12"/>
              </w:rPr>
            </w:pPr>
            <w:r w:rsidRPr="007D722E">
              <w:rPr>
                <w:sz w:val="12"/>
                <w:szCs w:val="12"/>
              </w:rPr>
              <w:t>82 950</w:t>
            </w:r>
          </w:p>
        </w:tc>
        <w:tc>
          <w:tcPr>
            <w:tcW w:w="1475" w:type="dxa"/>
            <w:tcBorders>
              <w:top w:val="nil"/>
              <w:left w:val="nil"/>
              <w:bottom w:val="single" w:sz="4" w:space="0" w:color="auto"/>
              <w:right w:val="single" w:sz="8" w:space="0" w:color="auto"/>
            </w:tcBorders>
            <w:shd w:val="clear" w:color="auto" w:fill="auto"/>
            <w:noWrap/>
            <w:vAlign w:val="bottom"/>
            <w:hideMark/>
          </w:tcPr>
          <w:p w14:paraId="3B166429" w14:textId="77777777" w:rsidR="007D722E" w:rsidRPr="007D722E" w:rsidRDefault="007D722E" w:rsidP="007D722E">
            <w:pPr>
              <w:jc w:val="right"/>
              <w:rPr>
                <w:sz w:val="12"/>
                <w:szCs w:val="12"/>
              </w:rPr>
            </w:pPr>
            <w:r w:rsidRPr="007D722E">
              <w:rPr>
                <w:sz w:val="12"/>
                <w:szCs w:val="12"/>
              </w:rPr>
              <w:t>64 701</w:t>
            </w:r>
          </w:p>
        </w:tc>
        <w:tc>
          <w:tcPr>
            <w:tcW w:w="1147" w:type="dxa"/>
            <w:tcBorders>
              <w:top w:val="nil"/>
              <w:left w:val="nil"/>
              <w:bottom w:val="single" w:sz="4" w:space="0" w:color="auto"/>
              <w:right w:val="single" w:sz="8" w:space="0" w:color="auto"/>
            </w:tcBorders>
            <w:shd w:val="clear" w:color="auto" w:fill="auto"/>
            <w:noWrap/>
            <w:vAlign w:val="bottom"/>
            <w:hideMark/>
          </w:tcPr>
          <w:p w14:paraId="650D5834" w14:textId="77777777" w:rsidR="007D722E" w:rsidRPr="007D722E" w:rsidRDefault="007D722E" w:rsidP="007D722E">
            <w:pPr>
              <w:jc w:val="right"/>
              <w:rPr>
                <w:sz w:val="12"/>
                <w:szCs w:val="12"/>
              </w:rPr>
            </w:pPr>
            <w:r w:rsidRPr="007D722E">
              <w:rPr>
                <w:sz w:val="12"/>
                <w:szCs w:val="12"/>
              </w:rPr>
              <w:t>-18 249</w:t>
            </w:r>
          </w:p>
        </w:tc>
      </w:tr>
      <w:tr w:rsidR="007D722E" w:rsidRPr="007D722E" w14:paraId="24C44AFF" w14:textId="77777777" w:rsidTr="00104FF4">
        <w:trPr>
          <w:trHeight w:val="480"/>
          <w:jc w:val="center"/>
        </w:trPr>
        <w:tc>
          <w:tcPr>
            <w:tcW w:w="583" w:type="dxa"/>
            <w:tcBorders>
              <w:top w:val="nil"/>
              <w:left w:val="single" w:sz="8" w:space="0" w:color="auto"/>
              <w:bottom w:val="single" w:sz="4" w:space="0" w:color="auto"/>
              <w:right w:val="single" w:sz="8" w:space="0" w:color="auto"/>
            </w:tcBorders>
            <w:shd w:val="clear" w:color="auto" w:fill="auto"/>
            <w:noWrap/>
            <w:vAlign w:val="center"/>
            <w:hideMark/>
          </w:tcPr>
          <w:p w14:paraId="5BB78080"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17</w:t>
            </w:r>
          </w:p>
        </w:tc>
        <w:tc>
          <w:tcPr>
            <w:tcW w:w="4472" w:type="dxa"/>
            <w:tcBorders>
              <w:top w:val="nil"/>
              <w:left w:val="nil"/>
              <w:bottom w:val="single" w:sz="4" w:space="0" w:color="auto"/>
              <w:right w:val="nil"/>
            </w:tcBorders>
            <w:shd w:val="clear" w:color="auto" w:fill="auto"/>
            <w:hideMark/>
          </w:tcPr>
          <w:p w14:paraId="29C99813" w14:textId="77777777" w:rsidR="007D722E" w:rsidRPr="007D722E" w:rsidRDefault="007D722E" w:rsidP="007D722E">
            <w:pPr>
              <w:rPr>
                <w:b/>
                <w:bCs/>
                <w:sz w:val="12"/>
                <w:szCs w:val="12"/>
              </w:rPr>
            </w:pPr>
            <w:r w:rsidRPr="007D722E">
              <w:rPr>
                <w:b/>
                <w:bCs/>
                <w:sz w:val="12"/>
                <w:szCs w:val="12"/>
              </w:rPr>
              <w:t>Расходы по транспортировке</w:t>
            </w:r>
          </w:p>
        </w:tc>
        <w:tc>
          <w:tcPr>
            <w:tcW w:w="652" w:type="dxa"/>
            <w:tcBorders>
              <w:top w:val="nil"/>
              <w:left w:val="single" w:sz="8" w:space="0" w:color="auto"/>
              <w:bottom w:val="single" w:sz="4" w:space="0" w:color="auto"/>
              <w:right w:val="single" w:sz="8" w:space="0" w:color="auto"/>
            </w:tcBorders>
            <w:shd w:val="clear" w:color="auto" w:fill="auto"/>
            <w:vAlign w:val="center"/>
            <w:hideMark/>
          </w:tcPr>
          <w:p w14:paraId="35DBE81F" w14:textId="77777777" w:rsidR="007D722E" w:rsidRPr="007D722E" w:rsidRDefault="007D722E" w:rsidP="007D722E">
            <w:pPr>
              <w:jc w:val="center"/>
              <w:rPr>
                <w:sz w:val="12"/>
                <w:szCs w:val="12"/>
              </w:rPr>
            </w:pPr>
            <w:r w:rsidRPr="007D722E">
              <w:rPr>
                <w:sz w:val="12"/>
                <w:szCs w:val="12"/>
              </w:rPr>
              <w:t>тыс. руб.</w:t>
            </w:r>
          </w:p>
        </w:tc>
        <w:tc>
          <w:tcPr>
            <w:tcW w:w="1505" w:type="dxa"/>
            <w:tcBorders>
              <w:top w:val="nil"/>
              <w:left w:val="nil"/>
              <w:bottom w:val="single" w:sz="4" w:space="0" w:color="auto"/>
              <w:right w:val="nil"/>
            </w:tcBorders>
            <w:shd w:val="clear" w:color="auto" w:fill="auto"/>
            <w:noWrap/>
            <w:vAlign w:val="center"/>
            <w:hideMark/>
          </w:tcPr>
          <w:p w14:paraId="5064B139" w14:textId="77777777" w:rsidR="007D722E" w:rsidRPr="007D722E" w:rsidRDefault="007D722E" w:rsidP="007D722E">
            <w:pPr>
              <w:jc w:val="center"/>
              <w:rPr>
                <w:b/>
                <w:bCs/>
                <w:sz w:val="12"/>
                <w:szCs w:val="12"/>
              </w:rPr>
            </w:pPr>
            <w:r w:rsidRPr="007D722E">
              <w:rPr>
                <w:b/>
                <w:bCs/>
                <w:sz w:val="12"/>
                <w:szCs w:val="12"/>
              </w:rPr>
              <w:t>54 605</w:t>
            </w:r>
          </w:p>
        </w:tc>
        <w:tc>
          <w:tcPr>
            <w:tcW w:w="1463" w:type="dxa"/>
            <w:tcBorders>
              <w:top w:val="nil"/>
              <w:left w:val="nil"/>
              <w:bottom w:val="single" w:sz="4" w:space="0" w:color="auto"/>
              <w:right w:val="single" w:sz="8" w:space="0" w:color="auto"/>
            </w:tcBorders>
            <w:shd w:val="clear" w:color="auto" w:fill="auto"/>
            <w:noWrap/>
            <w:vAlign w:val="center"/>
            <w:hideMark/>
          </w:tcPr>
          <w:p w14:paraId="41EFA7E1" w14:textId="77777777" w:rsidR="007D722E" w:rsidRPr="007D722E" w:rsidRDefault="007D722E" w:rsidP="007D722E">
            <w:pPr>
              <w:jc w:val="center"/>
              <w:rPr>
                <w:b/>
                <w:bCs/>
                <w:sz w:val="12"/>
                <w:szCs w:val="12"/>
              </w:rPr>
            </w:pPr>
            <w:r w:rsidRPr="007D722E">
              <w:rPr>
                <w:b/>
                <w:bCs/>
                <w:sz w:val="12"/>
                <w:szCs w:val="12"/>
              </w:rPr>
              <w:t>64 306</w:t>
            </w:r>
          </w:p>
        </w:tc>
        <w:tc>
          <w:tcPr>
            <w:tcW w:w="1463" w:type="dxa"/>
            <w:tcBorders>
              <w:top w:val="single" w:sz="8" w:space="0" w:color="auto"/>
              <w:left w:val="nil"/>
              <w:bottom w:val="single" w:sz="4" w:space="0" w:color="auto"/>
              <w:right w:val="single" w:sz="8" w:space="0" w:color="auto"/>
            </w:tcBorders>
            <w:shd w:val="clear" w:color="auto" w:fill="auto"/>
            <w:noWrap/>
            <w:vAlign w:val="center"/>
            <w:hideMark/>
          </w:tcPr>
          <w:p w14:paraId="22084A37" w14:textId="77777777" w:rsidR="007D722E" w:rsidRPr="007D722E" w:rsidRDefault="007D722E" w:rsidP="007D722E">
            <w:pPr>
              <w:jc w:val="center"/>
              <w:rPr>
                <w:b/>
                <w:bCs/>
                <w:sz w:val="12"/>
                <w:szCs w:val="12"/>
              </w:rPr>
            </w:pPr>
            <w:r w:rsidRPr="007D722E">
              <w:rPr>
                <w:b/>
                <w:bCs/>
                <w:sz w:val="12"/>
                <w:szCs w:val="12"/>
              </w:rPr>
              <w:t> </w:t>
            </w:r>
          </w:p>
        </w:tc>
        <w:tc>
          <w:tcPr>
            <w:tcW w:w="1470" w:type="dxa"/>
            <w:tcBorders>
              <w:top w:val="nil"/>
              <w:left w:val="nil"/>
              <w:bottom w:val="single" w:sz="4" w:space="0" w:color="auto"/>
              <w:right w:val="single" w:sz="8" w:space="0" w:color="auto"/>
            </w:tcBorders>
            <w:shd w:val="clear" w:color="auto" w:fill="auto"/>
            <w:noWrap/>
            <w:vAlign w:val="center"/>
            <w:hideMark/>
          </w:tcPr>
          <w:p w14:paraId="3313F3E7" w14:textId="77777777" w:rsidR="007D722E" w:rsidRPr="007D722E" w:rsidRDefault="007D722E" w:rsidP="007D722E">
            <w:pPr>
              <w:jc w:val="center"/>
              <w:rPr>
                <w:b/>
                <w:bCs/>
                <w:sz w:val="12"/>
                <w:szCs w:val="12"/>
              </w:rPr>
            </w:pPr>
            <w:r w:rsidRPr="007D722E">
              <w:rPr>
                <w:b/>
                <w:bCs/>
                <w:sz w:val="12"/>
                <w:szCs w:val="12"/>
              </w:rPr>
              <w:t>54 098</w:t>
            </w:r>
          </w:p>
        </w:tc>
        <w:tc>
          <w:tcPr>
            <w:tcW w:w="1505" w:type="dxa"/>
            <w:tcBorders>
              <w:top w:val="nil"/>
              <w:left w:val="nil"/>
              <w:bottom w:val="single" w:sz="4" w:space="0" w:color="auto"/>
              <w:right w:val="single" w:sz="8" w:space="0" w:color="auto"/>
            </w:tcBorders>
            <w:shd w:val="clear" w:color="auto" w:fill="auto"/>
            <w:noWrap/>
            <w:vAlign w:val="center"/>
            <w:hideMark/>
          </w:tcPr>
          <w:p w14:paraId="1F80A92E" w14:textId="77777777" w:rsidR="007D722E" w:rsidRPr="007D722E" w:rsidRDefault="007D722E" w:rsidP="007D722E">
            <w:pPr>
              <w:jc w:val="center"/>
              <w:rPr>
                <w:b/>
                <w:bCs/>
                <w:sz w:val="12"/>
                <w:szCs w:val="12"/>
              </w:rPr>
            </w:pPr>
            <w:r w:rsidRPr="007D722E">
              <w:rPr>
                <w:b/>
                <w:bCs/>
                <w:sz w:val="12"/>
                <w:szCs w:val="12"/>
              </w:rPr>
              <w:t>66 787</w:t>
            </w:r>
          </w:p>
        </w:tc>
        <w:tc>
          <w:tcPr>
            <w:tcW w:w="1475" w:type="dxa"/>
            <w:tcBorders>
              <w:top w:val="nil"/>
              <w:left w:val="nil"/>
              <w:bottom w:val="single" w:sz="4" w:space="0" w:color="auto"/>
              <w:right w:val="single" w:sz="8" w:space="0" w:color="auto"/>
            </w:tcBorders>
            <w:shd w:val="clear" w:color="auto" w:fill="auto"/>
            <w:noWrap/>
            <w:vAlign w:val="center"/>
            <w:hideMark/>
          </w:tcPr>
          <w:p w14:paraId="25E70F65" w14:textId="77777777" w:rsidR="007D722E" w:rsidRPr="007D722E" w:rsidRDefault="007D722E" w:rsidP="007D722E">
            <w:pPr>
              <w:jc w:val="center"/>
              <w:rPr>
                <w:b/>
                <w:bCs/>
                <w:sz w:val="12"/>
                <w:szCs w:val="12"/>
              </w:rPr>
            </w:pPr>
            <w:r w:rsidRPr="007D722E">
              <w:rPr>
                <w:b/>
                <w:bCs/>
                <w:sz w:val="12"/>
                <w:szCs w:val="12"/>
              </w:rPr>
              <w:t>49 620,96</w:t>
            </w:r>
          </w:p>
        </w:tc>
        <w:tc>
          <w:tcPr>
            <w:tcW w:w="1147" w:type="dxa"/>
            <w:tcBorders>
              <w:top w:val="nil"/>
              <w:left w:val="nil"/>
              <w:bottom w:val="single" w:sz="4" w:space="0" w:color="auto"/>
              <w:right w:val="single" w:sz="8" w:space="0" w:color="auto"/>
            </w:tcBorders>
            <w:shd w:val="clear" w:color="auto" w:fill="auto"/>
            <w:noWrap/>
            <w:vAlign w:val="center"/>
            <w:hideMark/>
          </w:tcPr>
          <w:p w14:paraId="2C466CAF" w14:textId="77777777" w:rsidR="007D722E" w:rsidRPr="007D722E" w:rsidRDefault="007D722E" w:rsidP="007D722E">
            <w:pPr>
              <w:jc w:val="right"/>
              <w:rPr>
                <w:sz w:val="12"/>
                <w:szCs w:val="12"/>
              </w:rPr>
            </w:pPr>
            <w:r w:rsidRPr="007D722E">
              <w:rPr>
                <w:sz w:val="12"/>
                <w:szCs w:val="12"/>
              </w:rPr>
              <w:t>-17 166</w:t>
            </w:r>
          </w:p>
        </w:tc>
      </w:tr>
      <w:tr w:rsidR="007D722E" w:rsidRPr="007D722E" w14:paraId="296C0DF4" w14:textId="77777777" w:rsidTr="00104FF4">
        <w:trPr>
          <w:trHeight w:val="615"/>
          <w:jc w:val="center"/>
        </w:trPr>
        <w:tc>
          <w:tcPr>
            <w:tcW w:w="583" w:type="dxa"/>
            <w:tcBorders>
              <w:top w:val="nil"/>
              <w:left w:val="single" w:sz="8" w:space="0" w:color="auto"/>
              <w:bottom w:val="single" w:sz="4" w:space="0" w:color="auto"/>
              <w:right w:val="single" w:sz="8" w:space="0" w:color="auto"/>
            </w:tcBorders>
            <w:shd w:val="clear" w:color="auto" w:fill="auto"/>
            <w:noWrap/>
            <w:vAlign w:val="center"/>
            <w:hideMark/>
          </w:tcPr>
          <w:p w14:paraId="197DCED0"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17.1</w:t>
            </w:r>
          </w:p>
        </w:tc>
        <w:tc>
          <w:tcPr>
            <w:tcW w:w="4472" w:type="dxa"/>
            <w:tcBorders>
              <w:top w:val="nil"/>
              <w:left w:val="nil"/>
              <w:bottom w:val="single" w:sz="4" w:space="0" w:color="auto"/>
              <w:right w:val="single" w:sz="8" w:space="0" w:color="auto"/>
            </w:tcBorders>
            <w:shd w:val="clear" w:color="auto" w:fill="auto"/>
            <w:vAlign w:val="center"/>
            <w:hideMark/>
          </w:tcPr>
          <w:p w14:paraId="0A73C18E" w14:textId="77777777" w:rsidR="007D722E" w:rsidRPr="007D722E" w:rsidRDefault="007D722E" w:rsidP="007D722E">
            <w:pPr>
              <w:rPr>
                <w:sz w:val="12"/>
                <w:szCs w:val="12"/>
              </w:rPr>
            </w:pPr>
            <w:r w:rsidRPr="007D722E">
              <w:rPr>
                <w:sz w:val="12"/>
                <w:szCs w:val="12"/>
              </w:rPr>
              <w:t>Стоимость ж/д транспортировки топлива (от поставщика до склада ОО "КТС")</w:t>
            </w:r>
          </w:p>
        </w:tc>
        <w:tc>
          <w:tcPr>
            <w:tcW w:w="652" w:type="dxa"/>
            <w:tcBorders>
              <w:top w:val="nil"/>
              <w:left w:val="nil"/>
              <w:bottom w:val="nil"/>
              <w:right w:val="single" w:sz="8" w:space="0" w:color="auto"/>
            </w:tcBorders>
            <w:shd w:val="clear" w:color="auto" w:fill="auto"/>
            <w:vAlign w:val="center"/>
            <w:hideMark/>
          </w:tcPr>
          <w:p w14:paraId="15D51CB6" w14:textId="77777777" w:rsidR="007D722E" w:rsidRPr="007D722E" w:rsidRDefault="007D722E" w:rsidP="007D722E">
            <w:pPr>
              <w:jc w:val="center"/>
              <w:rPr>
                <w:sz w:val="12"/>
                <w:szCs w:val="12"/>
              </w:rPr>
            </w:pPr>
            <w:r w:rsidRPr="007D722E">
              <w:rPr>
                <w:sz w:val="12"/>
                <w:szCs w:val="12"/>
              </w:rPr>
              <w:t> </w:t>
            </w:r>
          </w:p>
        </w:tc>
        <w:tc>
          <w:tcPr>
            <w:tcW w:w="1505" w:type="dxa"/>
            <w:tcBorders>
              <w:top w:val="nil"/>
              <w:left w:val="nil"/>
              <w:bottom w:val="single" w:sz="4" w:space="0" w:color="auto"/>
              <w:right w:val="single" w:sz="8" w:space="0" w:color="auto"/>
            </w:tcBorders>
            <w:shd w:val="clear" w:color="auto" w:fill="auto"/>
            <w:noWrap/>
            <w:vAlign w:val="center"/>
            <w:hideMark/>
          </w:tcPr>
          <w:p w14:paraId="2BBB2778" w14:textId="77777777" w:rsidR="007D722E" w:rsidRPr="007D722E" w:rsidRDefault="007D722E" w:rsidP="007D722E">
            <w:pPr>
              <w:jc w:val="center"/>
              <w:rPr>
                <w:b/>
                <w:bCs/>
                <w:sz w:val="12"/>
                <w:szCs w:val="12"/>
              </w:rPr>
            </w:pPr>
            <w:r w:rsidRPr="007D722E">
              <w:rPr>
                <w:b/>
                <w:bCs/>
                <w:sz w:val="12"/>
                <w:szCs w:val="12"/>
              </w:rPr>
              <w:t>29 717</w:t>
            </w:r>
          </w:p>
        </w:tc>
        <w:tc>
          <w:tcPr>
            <w:tcW w:w="1463" w:type="dxa"/>
            <w:tcBorders>
              <w:top w:val="nil"/>
              <w:left w:val="nil"/>
              <w:bottom w:val="single" w:sz="4" w:space="0" w:color="auto"/>
              <w:right w:val="single" w:sz="8" w:space="0" w:color="auto"/>
            </w:tcBorders>
            <w:shd w:val="clear" w:color="auto" w:fill="auto"/>
            <w:noWrap/>
            <w:vAlign w:val="center"/>
            <w:hideMark/>
          </w:tcPr>
          <w:p w14:paraId="45E5E6A8" w14:textId="77777777" w:rsidR="007D722E" w:rsidRPr="007D722E" w:rsidRDefault="007D722E" w:rsidP="007D722E">
            <w:pPr>
              <w:jc w:val="center"/>
              <w:rPr>
                <w:b/>
                <w:bCs/>
                <w:sz w:val="12"/>
                <w:szCs w:val="12"/>
              </w:rPr>
            </w:pPr>
            <w:r w:rsidRPr="007D722E">
              <w:rPr>
                <w:b/>
                <w:bCs/>
                <w:sz w:val="12"/>
                <w:szCs w:val="12"/>
              </w:rPr>
              <w:t>31 685</w:t>
            </w:r>
          </w:p>
        </w:tc>
        <w:tc>
          <w:tcPr>
            <w:tcW w:w="1463" w:type="dxa"/>
            <w:tcBorders>
              <w:top w:val="nil"/>
              <w:left w:val="nil"/>
              <w:bottom w:val="single" w:sz="4" w:space="0" w:color="auto"/>
              <w:right w:val="single" w:sz="8" w:space="0" w:color="auto"/>
            </w:tcBorders>
            <w:shd w:val="clear" w:color="auto" w:fill="auto"/>
            <w:noWrap/>
            <w:vAlign w:val="center"/>
            <w:hideMark/>
          </w:tcPr>
          <w:p w14:paraId="1FCEA07D" w14:textId="77777777" w:rsidR="007D722E" w:rsidRPr="007D722E" w:rsidRDefault="007D722E" w:rsidP="007D722E">
            <w:pPr>
              <w:jc w:val="center"/>
              <w:rPr>
                <w:b/>
                <w:bCs/>
                <w:sz w:val="12"/>
                <w:szCs w:val="12"/>
              </w:rPr>
            </w:pPr>
            <w:r w:rsidRPr="007D722E">
              <w:rPr>
                <w:b/>
                <w:bCs/>
                <w:sz w:val="12"/>
                <w:szCs w:val="12"/>
              </w:rPr>
              <w:t> </w:t>
            </w:r>
          </w:p>
        </w:tc>
        <w:tc>
          <w:tcPr>
            <w:tcW w:w="1470" w:type="dxa"/>
            <w:tcBorders>
              <w:top w:val="nil"/>
              <w:left w:val="nil"/>
              <w:bottom w:val="single" w:sz="4" w:space="0" w:color="auto"/>
              <w:right w:val="single" w:sz="8" w:space="0" w:color="auto"/>
            </w:tcBorders>
            <w:shd w:val="clear" w:color="auto" w:fill="auto"/>
            <w:noWrap/>
            <w:vAlign w:val="center"/>
            <w:hideMark/>
          </w:tcPr>
          <w:p w14:paraId="54EF8CA3" w14:textId="77777777" w:rsidR="007D722E" w:rsidRPr="007D722E" w:rsidRDefault="007D722E" w:rsidP="007D722E">
            <w:pPr>
              <w:jc w:val="center"/>
              <w:rPr>
                <w:b/>
                <w:bCs/>
                <w:sz w:val="12"/>
                <w:szCs w:val="12"/>
              </w:rPr>
            </w:pPr>
            <w:r w:rsidRPr="007D722E">
              <w:rPr>
                <w:b/>
                <w:bCs/>
                <w:sz w:val="12"/>
                <w:szCs w:val="12"/>
              </w:rPr>
              <w:t>29 427</w:t>
            </w:r>
          </w:p>
        </w:tc>
        <w:tc>
          <w:tcPr>
            <w:tcW w:w="1505" w:type="dxa"/>
            <w:tcBorders>
              <w:top w:val="nil"/>
              <w:left w:val="nil"/>
              <w:bottom w:val="single" w:sz="4" w:space="0" w:color="auto"/>
              <w:right w:val="single" w:sz="8" w:space="0" w:color="auto"/>
            </w:tcBorders>
            <w:shd w:val="clear" w:color="auto" w:fill="auto"/>
            <w:noWrap/>
            <w:vAlign w:val="center"/>
            <w:hideMark/>
          </w:tcPr>
          <w:p w14:paraId="04F33005" w14:textId="77777777" w:rsidR="007D722E" w:rsidRPr="007D722E" w:rsidRDefault="007D722E" w:rsidP="007D722E">
            <w:pPr>
              <w:jc w:val="center"/>
              <w:rPr>
                <w:b/>
                <w:bCs/>
                <w:sz w:val="12"/>
                <w:szCs w:val="12"/>
              </w:rPr>
            </w:pPr>
            <w:r w:rsidRPr="007D722E">
              <w:rPr>
                <w:b/>
                <w:bCs/>
                <w:sz w:val="12"/>
                <w:szCs w:val="12"/>
              </w:rPr>
              <w:t>0</w:t>
            </w:r>
          </w:p>
        </w:tc>
        <w:tc>
          <w:tcPr>
            <w:tcW w:w="1475" w:type="dxa"/>
            <w:tcBorders>
              <w:top w:val="nil"/>
              <w:left w:val="nil"/>
              <w:bottom w:val="single" w:sz="4" w:space="0" w:color="auto"/>
              <w:right w:val="single" w:sz="8" w:space="0" w:color="auto"/>
            </w:tcBorders>
            <w:shd w:val="clear" w:color="auto" w:fill="auto"/>
            <w:noWrap/>
            <w:vAlign w:val="center"/>
            <w:hideMark/>
          </w:tcPr>
          <w:p w14:paraId="0085EB63" w14:textId="77777777" w:rsidR="007D722E" w:rsidRPr="007D722E" w:rsidRDefault="007D722E" w:rsidP="007D722E">
            <w:pPr>
              <w:jc w:val="center"/>
              <w:rPr>
                <w:b/>
                <w:bCs/>
                <w:sz w:val="12"/>
                <w:szCs w:val="12"/>
              </w:rPr>
            </w:pPr>
            <w:r w:rsidRPr="007D722E">
              <w:rPr>
                <w:b/>
                <w:bCs/>
                <w:sz w:val="12"/>
                <w:szCs w:val="12"/>
              </w:rPr>
              <w:t>0</w:t>
            </w:r>
          </w:p>
        </w:tc>
        <w:tc>
          <w:tcPr>
            <w:tcW w:w="1147" w:type="dxa"/>
            <w:tcBorders>
              <w:top w:val="nil"/>
              <w:left w:val="nil"/>
              <w:bottom w:val="single" w:sz="4" w:space="0" w:color="auto"/>
              <w:right w:val="single" w:sz="8" w:space="0" w:color="auto"/>
            </w:tcBorders>
            <w:shd w:val="clear" w:color="auto" w:fill="auto"/>
            <w:noWrap/>
            <w:vAlign w:val="center"/>
            <w:hideMark/>
          </w:tcPr>
          <w:p w14:paraId="2CA3F7F4" w14:textId="77777777" w:rsidR="007D722E" w:rsidRPr="007D722E" w:rsidRDefault="007D722E" w:rsidP="007D722E">
            <w:pPr>
              <w:jc w:val="right"/>
              <w:rPr>
                <w:sz w:val="12"/>
                <w:szCs w:val="12"/>
              </w:rPr>
            </w:pPr>
            <w:r w:rsidRPr="007D722E">
              <w:rPr>
                <w:sz w:val="12"/>
                <w:szCs w:val="12"/>
              </w:rPr>
              <w:t>0</w:t>
            </w:r>
          </w:p>
        </w:tc>
      </w:tr>
      <w:tr w:rsidR="007D722E" w:rsidRPr="007D722E" w14:paraId="0FEA6359" w14:textId="77777777" w:rsidTr="00104FF4">
        <w:trPr>
          <w:trHeight w:val="360"/>
          <w:jc w:val="center"/>
        </w:trPr>
        <w:tc>
          <w:tcPr>
            <w:tcW w:w="583" w:type="dxa"/>
            <w:tcBorders>
              <w:top w:val="nil"/>
              <w:left w:val="single" w:sz="8" w:space="0" w:color="auto"/>
              <w:bottom w:val="single" w:sz="4" w:space="0" w:color="auto"/>
              <w:right w:val="single" w:sz="8" w:space="0" w:color="auto"/>
            </w:tcBorders>
            <w:shd w:val="clear" w:color="auto" w:fill="auto"/>
            <w:noWrap/>
            <w:vAlign w:val="center"/>
            <w:hideMark/>
          </w:tcPr>
          <w:p w14:paraId="31602577"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17.1.1</w:t>
            </w:r>
          </w:p>
        </w:tc>
        <w:tc>
          <w:tcPr>
            <w:tcW w:w="4472" w:type="dxa"/>
            <w:tcBorders>
              <w:top w:val="nil"/>
              <w:left w:val="nil"/>
              <w:bottom w:val="single" w:sz="4" w:space="0" w:color="auto"/>
              <w:right w:val="nil"/>
            </w:tcBorders>
            <w:shd w:val="clear" w:color="auto" w:fill="auto"/>
            <w:vAlign w:val="center"/>
            <w:hideMark/>
          </w:tcPr>
          <w:p w14:paraId="508A23ED" w14:textId="77777777" w:rsidR="007D722E" w:rsidRPr="007D722E" w:rsidRDefault="007D722E" w:rsidP="007D722E">
            <w:pPr>
              <w:rPr>
                <w:sz w:val="12"/>
                <w:szCs w:val="12"/>
              </w:rPr>
            </w:pPr>
            <w:r w:rsidRPr="007D722E">
              <w:rPr>
                <w:sz w:val="12"/>
                <w:szCs w:val="12"/>
              </w:rPr>
              <w:t xml:space="preserve"> - цена ж/д перевозки</w:t>
            </w:r>
          </w:p>
        </w:tc>
        <w:tc>
          <w:tcPr>
            <w:tcW w:w="652" w:type="dxa"/>
            <w:tcBorders>
              <w:top w:val="nil"/>
              <w:left w:val="single" w:sz="8" w:space="0" w:color="auto"/>
              <w:bottom w:val="single" w:sz="4" w:space="0" w:color="auto"/>
              <w:right w:val="single" w:sz="8" w:space="0" w:color="auto"/>
            </w:tcBorders>
            <w:shd w:val="clear" w:color="auto" w:fill="auto"/>
            <w:vAlign w:val="center"/>
            <w:hideMark/>
          </w:tcPr>
          <w:p w14:paraId="5E912D8D" w14:textId="77777777" w:rsidR="007D722E" w:rsidRPr="007D722E" w:rsidRDefault="007D722E" w:rsidP="007D722E">
            <w:pPr>
              <w:jc w:val="center"/>
              <w:rPr>
                <w:sz w:val="12"/>
                <w:szCs w:val="12"/>
              </w:rPr>
            </w:pPr>
            <w:r w:rsidRPr="007D722E">
              <w:rPr>
                <w:sz w:val="12"/>
                <w:szCs w:val="12"/>
              </w:rPr>
              <w:t> </w:t>
            </w:r>
          </w:p>
        </w:tc>
        <w:tc>
          <w:tcPr>
            <w:tcW w:w="1505" w:type="dxa"/>
            <w:tcBorders>
              <w:top w:val="nil"/>
              <w:left w:val="nil"/>
              <w:bottom w:val="single" w:sz="4" w:space="0" w:color="auto"/>
              <w:right w:val="nil"/>
            </w:tcBorders>
            <w:shd w:val="clear" w:color="auto" w:fill="auto"/>
            <w:noWrap/>
            <w:vAlign w:val="center"/>
            <w:hideMark/>
          </w:tcPr>
          <w:p w14:paraId="028D5258" w14:textId="77777777" w:rsidR="007D722E" w:rsidRPr="007D722E" w:rsidRDefault="007D722E" w:rsidP="007D722E">
            <w:pPr>
              <w:jc w:val="center"/>
              <w:rPr>
                <w:sz w:val="12"/>
                <w:szCs w:val="12"/>
              </w:rPr>
            </w:pPr>
            <w:r w:rsidRPr="007D722E">
              <w:rPr>
                <w:sz w:val="12"/>
                <w:szCs w:val="12"/>
              </w:rPr>
              <w:t>720,00</w:t>
            </w:r>
          </w:p>
        </w:tc>
        <w:tc>
          <w:tcPr>
            <w:tcW w:w="1463" w:type="dxa"/>
            <w:tcBorders>
              <w:top w:val="nil"/>
              <w:left w:val="nil"/>
              <w:bottom w:val="single" w:sz="4" w:space="0" w:color="auto"/>
              <w:right w:val="single" w:sz="8" w:space="0" w:color="auto"/>
            </w:tcBorders>
            <w:shd w:val="clear" w:color="auto" w:fill="auto"/>
            <w:noWrap/>
            <w:vAlign w:val="center"/>
            <w:hideMark/>
          </w:tcPr>
          <w:p w14:paraId="029C9E77" w14:textId="77777777" w:rsidR="007D722E" w:rsidRPr="007D722E" w:rsidRDefault="007D722E" w:rsidP="007D722E">
            <w:pPr>
              <w:jc w:val="center"/>
              <w:rPr>
                <w:sz w:val="12"/>
                <w:szCs w:val="12"/>
              </w:rPr>
            </w:pPr>
            <w:r w:rsidRPr="007D722E">
              <w:rPr>
                <w:sz w:val="12"/>
                <w:szCs w:val="12"/>
              </w:rPr>
              <w:t>714,74</w:t>
            </w:r>
          </w:p>
        </w:tc>
        <w:tc>
          <w:tcPr>
            <w:tcW w:w="1463" w:type="dxa"/>
            <w:tcBorders>
              <w:top w:val="nil"/>
              <w:left w:val="nil"/>
              <w:bottom w:val="single" w:sz="4" w:space="0" w:color="auto"/>
              <w:right w:val="single" w:sz="8" w:space="0" w:color="auto"/>
            </w:tcBorders>
            <w:shd w:val="clear" w:color="auto" w:fill="auto"/>
            <w:noWrap/>
            <w:vAlign w:val="center"/>
            <w:hideMark/>
          </w:tcPr>
          <w:p w14:paraId="4D77D9F4" w14:textId="77777777" w:rsidR="007D722E" w:rsidRPr="007D722E" w:rsidRDefault="007D722E" w:rsidP="007D722E">
            <w:pPr>
              <w:jc w:val="center"/>
              <w:rPr>
                <w:sz w:val="12"/>
                <w:szCs w:val="12"/>
              </w:rPr>
            </w:pPr>
            <w:r w:rsidRPr="007D722E">
              <w:rPr>
                <w:sz w:val="12"/>
                <w:szCs w:val="12"/>
              </w:rPr>
              <w:t> </w:t>
            </w:r>
          </w:p>
        </w:tc>
        <w:tc>
          <w:tcPr>
            <w:tcW w:w="1470" w:type="dxa"/>
            <w:tcBorders>
              <w:top w:val="nil"/>
              <w:left w:val="nil"/>
              <w:bottom w:val="single" w:sz="4" w:space="0" w:color="auto"/>
              <w:right w:val="single" w:sz="8" w:space="0" w:color="auto"/>
            </w:tcBorders>
            <w:shd w:val="clear" w:color="auto" w:fill="auto"/>
            <w:noWrap/>
            <w:vAlign w:val="center"/>
            <w:hideMark/>
          </w:tcPr>
          <w:p w14:paraId="09F14240" w14:textId="77777777" w:rsidR="007D722E" w:rsidRPr="007D722E" w:rsidRDefault="007D722E" w:rsidP="007D722E">
            <w:pPr>
              <w:jc w:val="center"/>
              <w:rPr>
                <w:sz w:val="12"/>
                <w:szCs w:val="12"/>
              </w:rPr>
            </w:pPr>
            <w:r w:rsidRPr="007D722E">
              <w:rPr>
                <w:sz w:val="12"/>
                <w:szCs w:val="12"/>
              </w:rPr>
              <w:t>774,72</w:t>
            </w:r>
          </w:p>
        </w:tc>
        <w:tc>
          <w:tcPr>
            <w:tcW w:w="1505" w:type="dxa"/>
            <w:tcBorders>
              <w:top w:val="nil"/>
              <w:left w:val="nil"/>
              <w:bottom w:val="single" w:sz="4" w:space="0" w:color="auto"/>
              <w:right w:val="single" w:sz="8" w:space="0" w:color="auto"/>
            </w:tcBorders>
            <w:shd w:val="clear" w:color="auto" w:fill="auto"/>
            <w:noWrap/>
            <w:vAlign w:val="center"/>
            <w:hideMark/>
          </w:tcPr>
          <w:p w14:paraId="07875091" w14:textId="77777777" w:rsidR="007D722E" w:rsidRPr="007D722E" w:rsidRDefault="007D722E" w:rsidP="007D722E">
            <w:pPr>
              <w:jc w:val="center"/>
              <w:rPr>
                <w:sz w:val="12"/>
                <w:szCs w:val="12"/>
              </w:rPr>
            </w:pPr>
            <w:r w:rsidRPr="007D722E">
              <w:rPr>
                <w:sz w:val="12"/>
                <w:szCs w:val="12"/>
              </w:rPr>
              <w:t>0,00</w:t>
            </w:r>
          </w:p>
        </w:tc>
        <w:tc>
          <w:tcPr>
            <w:tcW w:w="1475" w:type="dxa"/>
            <w:tcBorders>
              <w:top w:val="nil"/>
              <w:left w:val="nil"/>
              <w:bottom w:val="single" w:sz="4" w:space="0" w:color="auto"/>
              <w:right w:val="single" w:sz="8" w:space="0" w:color="auto"/>
            </w:tcBorders>
            <w:shd w:val="clear" w:color="auto" w:fill="auto"/>
            <w:noWrap/>
            <w:vAlign w:val="center"/>
            <w:hideMark/>
          </w:tcPr>
          <w:p w14:paraId="6D2A90CE" w14:textId="77777777" w:rsidR="007D722E" w:rsidRPr="007D722E" w:rsidRDefault="007D722E" w:rsidP="007D722E">
            <w:pPr>
              <w:jc w:val="center"/>
              <w:rPr>
                <w:sz w:val="12"/>
                <w:szCs w:val="12"/>
              </w:rPr>
            </w:pPr>
            <w:r w:rsidRPr="007D722E">
              <w:rPr>
                <w:sz w:val="12"/>
                <w:szCs w:val="12"/>
              </w:rPr>
              <w:t>0,00</w:t>
            </w:r>
          </w:p>
        </w:tc>
        <w:tc>
          <w:tcPr>
            <w:tcW w:w="1147" w:type="dxa"/>
            <w:tcBorders>
              <w:top w:val="nil"/>
              <w:left w:val="nil"/>
              <w:bottom w:val="single" w:sz="4" w:space="0" w:color="auto"/>
              <w:right w:val="single" w:sz="8" w:space="0" w:color="auto"/>
            </w:tcBorders>
            <w:shd w:val="clear" w:color="auto" w:fill="auto"/>
            <w:noWrap/>
            <w:vAlign w:val="center"/>
            <w:hideMark/>
          </w:tcPr>
          <w:p w14:paraId="15022FA4" w14:textId="77777777" w:rsidR="007D722E" w:rsidRPr="007D722E" w:rsidRDefault="007D722E" w:rsidP="007D722E">
            <w:pPr>
              <w:jc w:val="right"/>
              <w:rPr>
                <w:sz w:val="12"/>
                <w:szCs w:val="12"/>
              </w:rPr>
            </w:pPr>
            <w:r w:rsidRPr="007D722E">
              <w:rPr>
                <w:sz w:val="12"/>
                <w:szCs w:val="12"/>
              </w:rPr>
              <w:t>0,00</w:t>
            </w:r>
          </w:p>
        </w:tc>
      </w:tr>
      <w:tr w:rsidR="007D722E" w:rsidRPr="007D722E" w14:paraId="387C2488" w14:textId="77777777" w:rsidTr="00104FF4">
        <w:trPr>
          <w:trHeight w:val="360"/>
          <w:jc w:val="center"/>
        </w:trPr>
        <w:tc>
          <w:tcPr>
            <w:tcW w:w="583" w:type="dxa"/>
            <w:tcBorders>
              <w:top w:val="nil"/>
              <w:left w:val="single" w:sz="8" w:space="0" w:color="auto"/>
              <w:bottom w:val="nil"/>
              <w:right w:val="single" w:sz="8" w:space="0" w:color="auto"/>
            </w:tcBorders>
            <w:shd w:val="clear" w:color="auto" w:fill="auto"/>
            <w:noWrap/>
            <w:vAlign w:val="center"/>
            <w:hideMark/>
          </w:tcPr>
          <w:p w14:paraId="2DF20CB9"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4472" w:type="dxa"/>
            <w:tcBorders>
              <w:top w:val="nil"/>
              <w:left w:val="nil"/>
              <w:bottom w:val="single" w:sz="8" w:space="0" w:color="auto"/>
              <w:right w:val="nil"/>
            </w:tcBorders>
            <w:shd w:val="clear" w:color="auto" w:fill="auto"/>
            <w:vAlign w:val="center"/>
            <w:hideMark/>
          </w:tcPr>
          <w:p w14:paraId="39DEE24F" w14:textId="77777777" w:rsidR="007D722E" w:rsidRPr="007D722E" w:rsidRDefault="007D722E" w:rsidP="007D722E">
            <w:pPr>
              <w:rPr>
                <w:i/>
                <w:iCs/>
                <w:color w:val="FF0000"/>
                <w:sz w:val="12"/>
                <w:szCs w:val="12"/>
              </w:rPr>
            </w:pPr>
            <w:r w:rsidRPr="007D722E">
              <w:rPr>
                <w:i/>
                <w:iCs/>
                <w:color w:val="FF0000"/>
                <w:sz w:val="12"/>
                <w:szCs w:val="12"/>
              </w:rPr>
              <w:t>% изменения цены доставки</w:t>
            </w:r>
          </w:p>
        </w:tc>
        <w:tc>
          <w:tcPr>
            <w:tcW w:w="652" w:type="dxa"/>
            <w:tcBorders>
              <w:top w:val="nil"/>
              <w:left w:val="single" w:sz="8" w:space="0" w:color="auto"/>
              <w:bottom w:val="single" w:sz="8" w:space="0" w:color="auto"/>
              <w:right w:val="single" w:sz="8" w:space="0" w:color="auto"/>
            </w:tcBorders>
            <w:shd w:val="clear" w:color="auto" w:fill="auto"/>
            <w:vAlign w:val="center"/>
            <w:hideMark/>
          </w:tcPr>
          <w:p w14:paraId="369CC704" w14:textId="77777777" w:rsidR="007D722E" w:rsidRPr="007D722E" w:rsidRDefault="007D722E" w:rsidP="007D722E">
            <w:pPr>
              <w:jc w:val="center"/>
              <w:rPr>
                <w:i/>
                <w:iCs/>
                <w:color w:val="FF0000"/>
                <w:sz w:val="12"/>
                <w:szCs w:val="12"/>
              </w:rPr>
            </w:pPr>
            <w:r w:rsidRPr="007D722E">
              <w:rPr>
                <w:i/>
                <w:iCs/>
                <w:color w:val="FF0000"/>
                <w:sz w:val="12"/>
                <w:szCs w:val="12"/>
              </w:rPr>
              <w:t>%</w:t>
            </w:r>
          </w:p>
        </w:tc>
        <w:tc>
          <w:tcPr>
            <w:tcW w:w="1505" w:type="dxa"/>
            <w:tcBorders>
              <w:top w:val="nil"/>
              <w:left w:val="nil"/>
              <w:bottom w:val="single" w:sz="8" w:space="0" w:color="auto"/>
              <w:right w:val="nil"/>
            </w:tcBorders>
            <w:shd w:val="clear" w:color="auto" w:fill="auto"/>
            <w:noWrap/>
            <w:vAlign w:val="center"/>
            <w:hideMark/>
          </w:tcPr>
          <w:p w14:paraId="378BC7E2" w14:textId="77777777" w:rsidR="007D722E" w:rsidRPr="007D722E" w:rsidRDefault="007D722E" w:rsidP="007D722E">
            <w:pPr>
              <w:jc w:val="center"/>
              <w:rPr>
                <w:i/>
                <w:iCs/>
                <w:color w:val="FF0000"/>
                <w:sz w:val="12"/>
                <w:szCs w:val="12"/>
              </w:rPr>
            </w:pPr>
            <w:r w:rsidRPr="007D722E">
              <w:rPr>
                <w:i/>
                <w:iCs/>
                <w:color w:val="FF0000"/>
                <w:sz w:val="12"/>
                <w:szCs w:val="12"/>
              </w:rPr>
              <w:t>9,9%</w:t>
            </w:r>
          </w:p>
        </w:tc>
        <w:tc>
          <w:tcPr>
            <w:tcW w:w="1463" w:type="dxa"/>
            <w:tcBorders>
              <w:top w:val="nil"/>
              <w:left w:val="nil"/>
              <w:bottom w:val="single" w:sz="8" w:space="0" w:color="auto"/>
              <w:right w:val="single" w:sz="8" w:space="0" w:color="auto"/>
            </w:tcBorders>
            <w:shd w:val="clear" w:color="auto" w:fill="auto"/>
            <w:noWrap/>
            <w:vAlign w:val="center"/>
            <w:hideMark/>
          </w:tcPr>
          <w:p w14:paraId="0880045E" w14:textId="77777777" w:rsidR="007D722E" w:rsidRPr="007D722E" w:rsidRDefault="007D722E" w:rsidP="007D722E">
            <w:pPr>
              <w:jc w:val="center"/>
              <w:rPr>
                <w:i/>
                <w:iCs/>
                <w:color w:val="FF0000"/>
                <w:sz w:val="12"/>
                <w:szCs w:val="12"/>
              </w:rPr>
            </w:pPr>
            <w:r w:rsidRPr="007D722E">
              <w:rPr>
                <w:i/>
                <w:iCs/>
                <w:color w:val="FF0000"/>
                <w:sz w:val="12"/>
                <w:szCs w:val="12"/>
              </w:rPr>
              <w:t>#ДЕЛ/0!</w:t>
            </w:r>
          </w:p>
        </w:tc>
        <w:tc>
          <w:tcPr>
            <w:tcW w:w="1463" w:type="dxa"/>
            <w:tcBorders>
              <w:top w:val="nil"/>
              <w:left w:val="nil"/>
              <w:bottom w:val="single" w:sz="8" w:space="0" w:color="auto"/>
              <w:right w:val="single" w:sz="8" w:space="0" w:color="auto"/>
            </w:tcBorders>
            <w:shd w:val="clear" w:color="auto" w:fill="auto"/>
            <w:noWrap/>
            <w:vAlign w:val="center"/>
            <w:hideMark/>
          </w:tcPr>
          <w:p w14:paraId="323446C4"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470" w:type="dxa"/>
            <w:tcBorders>
              <w:top w:val="nil"/>
              <w:left w:val="nil"/>
              <w:bottom w:val="single" w:sz="8" w:space="0" w:color="auto"/>
              <w:right w:val="single" w:sz="8" w:space="0" w:color="auto"/>
            </w:tcBorders>
            <w:shd w:val="clear" w:color="auto" w:fill="auto"/>
            <w:noWrap/>
            <w:vAlign w:val="center"/>
            <w:hideMark/>
          </w:tcPr>
          <w:p w14:paraId="1A8BA506" w14:textId="77777777" w:rsidR="007D722E" w:rsidRPr="007D722E" w:rsidRDefault="007D722E" w:rsidP="007D722E">
            <w:pPr>
              <w:jc w:val="center"/>
              <w:rPr>
                <w:i/>
                <w:iCs/>
                <w:color w:val="FF0000"/>
                <w:sz w:val="12"/>
                <w:szCs w:val="12"/>
              </w:rPr>
            </w:pPr>
            <w:r w:rsidRPr="007D722E">
              <w:rPr>
                <w:i/>
                <w:iCs/>
                <w:color w:val="FF0000"/>
                <w:sz w:val="12"/>
                <w:szCs w:val="12"/>
              </w:rPr>
              <w:t>7,6%</w:t>
            </w:r>
          </w:p>
        </w:tc>
        <w:tc>
          <w:tcPr>
            <w:tcW w:w="1505" w:type="dxa"/>
            <w:tcBorders>
              <w:top w:val="nil"/>
              <w:left w:val="nil"/>
              <w:bottom w:val="single" w:sz="8" w:space="0" w:color="auto"/>
              <w:right w:val="single" w:sz="8" w:space="0" w:color="auto"/>
            </w:tcBorders>
            <w:shd w:val="clear" w:color="auto" w:fill="auto"/>
            <w:noWrap/>
            <w:vAlign w:val="center"/>
            <w:hideMark/>
          </w:tcPr>
          <w:p w14:paraId="7A468628" w14:textId="77777777" w:rsidR="007D722E" w:rsidRPr="007D722E" w:rsidRDefault="007D722E" w:rsidP="007D722E">
            <w:pPr>
              <w:jc w:val="center"/>
              <w:rPr>
                <w:i/>
                <w:iCs/>
                <w:color w:val="FF0000"/>
                <w:sz w:val="12"/>
                <w:szCs w:val="12"/>
              </w:rPr>
            </w:pPr>
            <w:r w:rsidRPr="007D722E">
              <w:rPr>
                <w:i/>
                <w:iCs/>
                <w:color w:val="FF0000"/>
                <w:sz w:val="12"/>
                <w:szCs w:val="12"/>
              </w:rPr>
              <w:t>-100,0%</w:t>
            </w:r>
          </w:p>
        </w:tc>
        <w:tc>
          <w:tcPr>
            <w:tcW w:w="1475" w:type="dxa"/>
            <w:tcBorders>
              <w:top w:val="nil"/>
              <w:left w:val="nil"/>
              <w:bottom w:val="single" w:sz="8" w:space="0" w:color="auto"/>
              <w:right w:val="single" w:sz="8" w:space="0" w:color="auto"/>
            </w:tcBorders>
            <w:shd w:val="clear" w:color="auto" w:fill="auto"/>
            <w:noWrap/>
            <w:vAlign w:val="center"/>
            <w:hideMark/>
          </w:tcPr>
          <w:p w14:paraId="7E95A876" w14:textId="77777777" w:rsidR="007D722E" w:rsidRPr="007D722E" w:rsidRDefault="007D722E" w:rsidP="007D722E">
            <w:pPr>
              <w:jc w:val="center"/>
              <w:rPr>
                <w:i/>
                <w:iCs/>
                <w:color w:val="FF0000"/>
                <w:sz w:val="12"/>
                <w:szCs w:val="12"/>
              </w:rPr>
            </w:pPr>
            <w:r w:rsidRPr="007D722E">
              <w:rPr>
                <w:i/>
                <w:iCs/>
                <w:color w:val="FF0000"/>
                <w:sz w:val="12"/>
                <w:szCs w:val="12"/>
              </w:rPr>
              <w:t>-100,0%</w:t>
            </w:r>
          </w:p>
        </w:tc>
        <w:tc>
          <w:tcPr>
            <w:tcW w:w="1147" w:type="dxa"/>
            <w:tcBorders>
              <w:top w:val="nil"/>
              <w:left w:val="nil"/>
              <w:bottom w:val="single" w:sz="8" w:space="0" w:color="auto"/>
              <w:right w:val="single" w:sz="8" w:space="0" w:color="auto"/>
            </w:tcBorders>
            <w:shd w:val="clear" w:color="auto" w:fill="auto"/>
            <w:noWrap/>
            <w:vAlign w:val="center"/>
            <w:hideMark/>
          </w:tcPr>
          <w:p w14:paraId="4E6CA17D" w14:textId="77777777" w:rsidR="007D722E" w:rsidRPr="007D722E" w:rsidRDefault="007D722E" w:rsidP="007D722E">
            <w:pPr>
              <w:rPr>
                <w:i/>
                <w:iCs/>
                <w:color w:val="FF0000"/>
                <w:sz w:val="12"/>
                <w:szCs w:val="12"/>
              </w:rPr>
            </w:pPr>
            <w:r w:rsidRPr="007D722E">
              <w:rPr>
                <w:i/>
                <w:iCs/>
                <w:color w:val="FF0000"/>
                <w:sz w:val="12"/>
                <w:szCs w:val="12"/>
              </w:rPr>
              <w:t> </w:t>
            </w:r>
          </w:p>
        </w:tc>
      </w:tr>
      <w:tr w:rsidR="007D722E" w:rsidRPr="007D722E" w14:paraId="57F26F41" w14:textId="77777777" w:rsidTr="00104FF4">
        <w:trPr>
          <w:trHeight w:val="510"/>
          <w:jc w:val="center"/>
        </w:trPr>
        <w:tc>
          <w:tcPr>
            <w:tcW w:w="583" w:type="dxa"/>
            <w:tcBorders>
              <w:top w:val="nil"/>
              <w:left w:val="single" w:sz="8" w:space="0" w:color="auto"/>
              <w:bottom w:val="single" w:sz="4" w:space="0" w:color="auto"/>
              <w:right w:val="single" w:sz="8" w:space="0" w:color="auto"/>
            </w:tcBorders>
            <w:shd w:val="clear" w:color="auto" w:fill="auto"/>
            <w:noWrap/>
            <w:vAlign w:val="center"/>
            <w:hideMark/>
          </w:tcPr>
          <w:p w14:paraId="0D92535F"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17.2</w:t>
            </w:r>
          </w:p>
        </w:tc>
        <w:tc>
          <w:tcPr>
            <w:tcW w:w="4472" w:type="dxa"/>
            <w:tcBorders>
              <w:top w:val="nil"/>
              <w:left w:val="nil"/>
              <w:bottom w:val="single" w:sz="4" w:space="0" w:color="auto"/>
              <w:right w:val="nil"/>
            </w:tcBorders>
            <w:shd w:val="clear" w:color="auto" w:fill="auto"/>
            <w:vAlign w:val="center"/>
            <w:hideMark/>
          </w:tcPr>
          <w:p w14:paraId="41950E72" w14:textId="77777777" w:rsidR="007D722E" w:rsidRPr="007D722E" w:rsidRDefault="007D722E" w:rsidP="007D722E">
            <w:pPr>
              <w:rPr>
                <w:sz w:val="12"/>
                <w:szCs w:val="12"/>
              </w:rPr>
            </w:pPr>
            <w:r w:rsidRPr="007D722E">
              <w:rPr>
                <w:sz w:val="12"/>
                <w:szCs w:val="12"/>
              </w:rPr>
              <w:t>Разгрузка, погрузка, хранение на складе ООО "КТС"</w:t>
            </w:r>
          </w:p>
        </w:tc>
        <w:tc>
          <w:tcPr>
            <w:tcW w:w="652" w:type="dxa"/>
            <w:tcBorders>
              <w:top w:val="nil"/>
              <w:left w:val="single" w:sz="8" w:space="0" w:color="auto"/>
              <w:bottom w:val="single" w:sz="4" w:space="0" w:color="auto"/>
              <w:right w:val="single" w:sz="8" w:space="0" w:color="auto"/>
            </w:tcBorders>
            <w:shd w:val="clear" w:color="auto" w:fill="auto"/>
            <w:vAlign w:val="center"/>
            <w:hideMark/>
          </w:tcPr>
          <w:p w14:paraId="0E580854" w14:textId="77777777" w:rsidR="007D722E" w:rsidRPr="007D722E" w:rsidRDefault="007D722E" w:rsidP="007D722E">
            <w:pPr>
              <w:jc w:val="center"/>
              <w:rPr>
                <w:sz w:val="12"/>
                <w:szCs w:val="12"/>
              </w:rPr>
            </w:pPr>
            <w:r w:rsidRPr="007D722E">
              <w:rPr>
                <w:sz w:val="12"/>
                <w:szCs w:val="12"/>
              </w:rPr>
              <w:t> </w:t>
            </w:r>
          </w:p>
        </w:tc>
        <w:tc>
          <w:tcPr>
            <w:tcW w:w="1505" w:type="dxa"/>
            <w:tcBorders>
              <w:top w:val="nil"/>
              <w:left w:val="nil"/>
              <w:bottom w:val="single" w:sz="4" w:space="0" w:color="auto"/>
              <w:right w:val="single" w:sz="8" w:space="0" w:color="auto"/>
            </w:tcBorders>
            <w:shd w:val="clear" w:color="auto" w:fill="auto"/>
            <w:noWrap/>
            <w:vAlign w:val="center"/>
            <w:hideMark/>
          </w:tcPr>
          <w:p w14:paraId="62443AFB" w14:textId="77777777" w:rsidR="007D722E" w:rsidRPr="007D722E" w:rsidRDefault="007D722E" w:rsidP="007D722E">
            <w:pPr>
              <w:jc w:val="center"/>
              <w:rPr>
                <w:b/>
                <w:bCs/>
                <w:sz w:val="12"/>
                <w:szCs w:val="12"/>
              </w:rPr>
            </w:pPr>
            <w:r w:rsidRPr="007D722E">
              <w:rPr>
                <w:b/>
                <w:bCs/>
                <w:sz w:val="12"/>
                <w:szCs w:val="12"/>
              </w:rPr>
              <w:t>16 384</w:t>
            </w:r>
          </w:p>
        </w:tc>
        <w:tc>
          <w:tcPr>
            <w:tcW w:w="1463" w:type="dxa"/>
            <w:tcBorders>
              <w:top w:val="nil"/>
              <w:left w:val="nil"/>
              <w:bottom w:val="single" w:sz="4" w:space="0" w:color="auto"/>
              <w:right w:val="single" w:sz="8" w:space="0" w:color="auto"/>
            </w:tcBorders>
            <w:shd w:val="clear" w:color="auto" w:fill="auto"/>
            <w:noWrap/>
            <w:vAlign w:val="center"/>
            <w:hideMark/>
          </w:tcPr>
          <w:p w14:paraId="6E979F6C" w14:textId="77777777" w:rsidR="007D722E" w:rsidRPr="007D722E" w:rsidRDefault="007D722E" w:rsidP="007D722E">
            <w:pPr>
              <w:jc w:val="center"/>
              <w:rPr>
                <w:b/>
                <w:bCs/>
                <w:sz w:val="12"/>
                <w:szCs w:val="12"/>
              </w:rPr>
            </w:pPr>
            <w:r w:rsidRPr="007D722E">
              <w:rPr>
                <w:b/>
                <w:bCs/>
                <w:sz w:val="12"/>
                <w:szCs w:val="12"/>
              </w:rPr>
              <w:t>15 763</w:t>
            </w:r>
          </w:p>
        </w:tc>
        <w:tc>
          <w:tcPr>
            <w:tcW w:w="1463" w:type="dxa"/>
            <w:tcBorders>
              <w:top w:val="nil"/>
              <w:left w:val="nil"/>
              <w:bottom w:val="single" w:sz="4" w:space="0" w:color="auto"/>
              <w:right w:val="single" w:sz="8" w:space="0" w:color="auto"/>
            </w:tcBorders>
            <w:shd w:val="clear" w:color="auto" w:fill="auto"/>
            <w:noWrap/>
            <w:vAlign w:val="center"/>
            <w:hideMark/>
          </w:tcPr>
          <w:p w14:paraId="49CBF62F" w14:textId="77777777" w:rsidR="007D722E" w:rsidRPr="007D722E" w:rsidRDefault="007D722E" w:rsidP="007D722E">
            <w:pPr>
              <w:jc w:val="center"/>
              <w:rPr>
                <w:b/>
                <w:bCs/>
                <w:sz w:val="12"/>
                <w:szCs w:val="12"/>
              </w:rPr>
            </w:pPr>
            <w:r w:rsidRPr="007D722E">
              <w:rPr>
                <w:b/>
                <w:bCs/>
                <w:sz w:val="12"/>
                <w:szCs w:val="12"/>
              </w:rPr>
              <w:t> </w:t>
            </w:r>
          </w:p>
        </w:tc>
        <w:tc>
          <w:tcPr>
            <w:tcW w:w="1470" w:type="dxa"/>
            <w:tcBorders>
              <w:top w:val="nil"/>
              <w:left w:val="nil"/>
              <w:bottom w:val="single" w:sz="4" w:space="0" w:color="auto"/>
              <w:right w:val="single" w:sz="8" w:space="0" w:color="auto"/>
            </w:tcBorders>
            <w:shd w:val="clear" w:color="auto" w:fill="auto"/>
            <w:noWrap/>
            <w:vAlign w:val="center"/>
            <w:hideMark/>
          </w:tcPr>
          <w:p w14:paraId="30B03DF8" w14:textId="77777777" w:rsidR="007D722E" w:rsidRPr="007D722E" w:rsidRDefault="007D722E" w:rsidP="007D722E">
            <w:pPr>
              <w:jc w:val="center"/>
              <w:rPr>
                <w:b/>
                <w:bCs/>
                <w:sz w:val="12"/>
                <w:szCs w:val="12"/>
              </w:rPr>
            </w:pPr>
            <w:r w:rsidRPr="007D722E">
              <w:rPr>
                <w:b/>
                <w:bCs/>
                <w:sz w:val="12"/>
                <w:szCs w:val="12"/>
              </w:rPr>
              <w:t>15 998</w:t>
            </w:r>
          </w:p>
        </w:tc>
        <w:tc>
          <w:tcPr>
            <w:tcW w:w="1505" w:type="dxa"/>
            <w:tcBorders>
              <w:top w:val="nil"/>
              <w:left w:val="nil"/>
              <w:bottom w:val="single" w:sz="4" w:space="0" w:color="auto"/>
              <w:right w:val="single" w:sz="8" w:space="0" w:color="auto"/>
            </w:tcBorders>
            <w:shd w:val="clear" w:color="auto" w:fill="auto"/>
            <w:noWrap/>
            <w:vAlign w:val="center"/>
            <w:hideMark/>
          </w:tcPr>
          <w:p w14:paraId="74462536" w14:textId="77777777" w:rsidR="007D722E" w:rsidRPr="007D722E" w:rsidRDefault="007D722E" w:rsidP="007D722E">
            <w:pPr>
              <w:jc w:val="center"/>
              <w:rPr>
                <w:b/>
                <w:bCs/>
                <w:sz w:val="12"/>
                <w:szCs w:val="12"/>
              </w:rPr>
            </w:pPr>
            <w:r w:rsidRPr="007D722E">
              <w:rPr>
                <w:b/>
                <w:bCs/>
                <w:sz w:val="12"/>
                <w:szCs w:val="12"/>
              </w:rPr>
              <w:t>0</w:t>
            </w:r>
          </w:p>
        </w:tc>
        <w:tc>
          <w:tcPr>
            <w:tcW w:w="1475" w:type="dxa"/>
            <w:tcBorders>
              <w:top w:val="nil"/>
              <w:left w:val="nil"/>
              <w:bottom w:val="single" w:sz="4" w:space="0" w:color="auto"/>
              <w:right w:val="single" w:sz="8" w:space="0" w:color="auto"/>
            </w:tcBorders>
            <w:shd w:val="clear" w:color="auto" w:fill="auto"/>
            <w:noWrap/>
            <w:vAlign w:val="center"/>
            <w:hideMark/>
          </w:tcPr>
          <w:p w14:paraId="420E8BD1" w14:textId="77777777" w:rsidR="007D722E" w:rsidRPr="007D722E" w:rsidRDefault="007D722E" w:rsidP="007D722E">
            <w:pPr>
              <w:jc w:val="center"/>
              <w:rPr>
                <w:b/>
                <w:bCs/>
                <w:sz w:val="12"/>
                <w:szCs w:val="12"/>
              </w:rPr>
            </w:pPr>
            <w:r w:rsidRPr="007D722E">
              <w:rPr>
                <w:b/>
                <w:bCs/>
                <w:sz w:val="12"/>
                <w:szCs w:val="12"/>
              </w:rPr>
              <w:t>0</w:t>
            </w:r>
          </w:p>
        </w:tc>
        <w:tc>
          <w:tcPr>
            <w:tcW w:w="1147" w:type="dxa"/>
            <w:tcBorders>
              <w:top w:val="nil"/>
              <w:left w:val="nil"/>
              <w:bottom w:val="single" w:sz="4" w:space="0" w:color="auto"/>
              <w:right w:val="single" w:sz="8" w:space="0" w:color="auto"/>
            </w:tcBorders>
            <w:shd w:val="clear" w:color="auto" w:fill="auto"/>
            <w:noWrap/>
            <w:vAlign w:val="center"/>
            <w:hideMark/>
          </w:tcPr>
          <w:p w14:paraId="4316ACDD" w14:textId="77777777" w:rsidR="007D722E" w:rsidRPr="007D722E" w:rsidRDefault="007D722E" w:rsidP="007D722E">
            <w:pPr>
              <w:jc w:val="right"/>
              <w:rPr>
                <w:sz w:val="12"/>
                <w:szCs w:val="12"/>
              </w:rPr>
            </w:pPr>
            <w:r w:rsidRPr="007D722E">
              <w:rPr>
                <w:sz w:val="12"/>
                <w:szCs w:val="12"/>
              </w:rPr>
              <w:t>0</w:t>
            </w:r>
          </w:p>
        </w:tc>
      </w:tr>
      <w:tr w:rsidR="007D722E" w:rsidRPr="007D722E" w14:paraId="6B64449A" w14:textId="77777777" w:rsidTr="00104FF4">
        <w:trPr>
          <w:trHeight w:val="360"/>
          <w:jc w:val="center"/>
        </w:trPr>
        <w:tc>
          <w:tcPr>
            <w:tcW w:w="583" w:type="dxa"/>
            <w:tcBorders>
              <w:top w:val="nil"/>
              <w:left w:val="single" w:sz="8" w:space="0" w:color="auto"/>
              <w:bottom w:val="single" w:sz="4" w:space="0" w:color="auto"/>
              <w:right w:val="single" w:sz="8" w:space="0" w:color="auto"/>
            </w:tcBorders>
            <w:shd w:val="clear" w:color="auto" w:fill="auto"/>
            <w:noWrap/>
            <w:vAlign w:val="center"/>
            <w:hideMark/>
          </w:tcPr>
          <w:p w14:paraId="0AA2E9B5"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17.2.1</w:t>
            </w:r>
          </w:p>
        </w:tc>
        <w:tc>
          <w:tcPr>
            <w:tcW w:w="4472" w:type="dxa"/>
            <w:tcBorders>
              <w:top w:val="nil"/>
              <w:left w:val="nil"/>
              <w:bottom w:val="single" w:sz="4" w:space="0" w:color="auto"/>
              <w:right w:val="nil"/>
            </w:tcBorders>
            <w:shd w:val="clear" w:color="auto" w:fill="auto"/>
            <w:vAlign w:val="center"/>
            <w:hideMark/>
          </w:tcPr>
          <w:p w14:paraId="26EC771C" w14:textId="77777777" w:rsidR="007D722E" w:rsidRPr="007D722E" w:rsidRDefault="007D722E" w:rsidP="007D722E">
            <w:pPr>
              <w:rPr>
                <w:sz w:val="12"/>
                <w:szCs w:val="12"/>
              </w:rPr>
            </w:pPr>
            <w:r w:rsidRPr="007D722E">
              <w:rPr>
                <w:sz w:val="12"/>
                <w:szCs w:val="12"/>
              </w:rPr>
              <w:t xml:space="preserve"> - стоимость услуг ООО "КТС"</w:t>
            </w:r>
          </w:p>
        </w:tc>
        <w:tc>
          <w:tcPr>
            <w:tcW w:w="652" w:type="dxa"/>
            <w:tcBorders>
              <w:top w:val="nil"/>
              <w:left w:val="single" w:sz="8" w:space="0" w:color="auto"/>
              <w:bottom w:val="single" w:sz="4" w:space="0" w:color="auto"/>
              <w:right w:val="single" w:sz="8" w:space="0" w:color="auto"/>
            </w:tcBorders>
            <w:shd w:val="clear" w:color="auto" w:fill="auto"/>
            <w:vAlign w:val="center"/>
            <w:hideMark/>
          </w:tcPr>
          <w:p w14:paraId="58A2230B" w14:textId="77777777" w:rsidR="007D722E" w:rsidRPr="007D722E" w:rsidRDefault="007D722E" w:rsidP="007D722E">
            <w:pPr>
              <w:jc w:val="center"/>
              <w:rPr>
                <w:sz w:val="12"/>
                <w:szCs w:val="12"/>
              </w:rPr>
            </w:pPr>
            <w:r w:rsidRPr="007D722E">
              <w:rPr>
                <w:sz w:val="12"/>
                <w:szCs w:val="12"/>
              </w:rPr>
              <w:t> </w:t>
            </w:r>
          </w:p>
        </w:tc>
        <w:tc>
          <w:tcPr>
            <w:tcW w:w="1505" w:type="dxa"/>
            <w:tcBorders>
              <w:top w:val="nil"/>
              <w:left w:val="nil"/>
              <w:bottom w:val="single" w:sz="4" w:space="0" w:color="auto"/>
              <w:right w:val="nil"/>
            </w:tcBorders>
            <w:shd w:val="clear" w:color="auto" w:fill="auto"/>
            <w:noWrap/>
            <w:vAlign w:val="center"/>
            <w:hideMark/>
          </w:tcPr>
          <w:p w14:paraId="5F274DD6" w14:textId="77777777" w:rsidR="007D722E" w:rsidRPr="007D722E" w:rsidRDefault="007D722E" w:rsidP="007D722E">
            <w:pPr>
              <w:jc w:val="right"/>
              <w:rPr>
                <w:sz w:val="12"/>
                <w:szCs w:val="12"/>
              </w:rPr>
            </w:pPr>
            <w:r w:rsidRPr="007D722E">
              <w:rPr>
                <w:sz w:val="12"/>
                <w:szCs w:val="12"/>
              </w:rPr>
              <w:t>396,96</w:t>
            </w:r>
          </w:p>
        </w:tc>
        <w:tc>
          <w:tcPr>
            <w:tcW w:w="1463" w:type="dxa"/>
            <w:tcBorders>
              <w:top w:val="nil"/>
              <w:left w:val="nil"/>
              <w:bottom w:val="single" w:sz="4" w:space="0" w:color="auto"/>
              <w:right w:val="single" w:sz="8" w:space="0" w:color="auto"/>
            </w:tcBorders>
            <w:shd w:val="clear" w:color="auto" w:fill="auto"/>
            <w:noWrap/>
            <w:vAlign w:val="center"/>
            <w:hideMark/>
          </w:tcPr>
          <w:p w14:paraId="01E1F9B7" w14:textId="77777777" w:rsidR="007D722E" w:rsidRPr="007D722E" w:rsidRDefault="007D722E" w:rsidP="007D722E">
            <w:pPr>
              <w:jc w:val="right"/>
              <w:rPr>
                <w:sz w:val="12"/>
                <w:szCs w:val="12"/>
              </w:rPr>
            </w:pPr>
            <w:r w:rsidRPr="007D722E">
              <w:rPr>
                <w:sz w:val="12"/>
                <w:szCs w:val="12"/>
              </w:rPr>
              <w:t>394,70</w:t>
            </w:r>
          </w:p>
        </w:tc>
        <w:tc>
          <w:tcPr>
            <w:tcW w:w="1463" w:type="dxa"/>
            <w:tcBorders>
              <w:top w:val="nil"/>
              <w:left w:val="nil"/>
              <w:bottom w:val="single" w:sz="4" w:space="0" w:color="auto"/>
              <w:right w:val="single" w:sz="8" w:space="0" w:color="auto"/>
            </w:tcBorders>
            <w:shd w:val="clear" w:color="auto" w:fill="auto"/>
            <w:noWrap/>
            <w:vAlign w:val="center"/>
            <w:hideMark/>
          </w:tcPr>
          <w:p w14:paraId="55359554" w14:textId="77777777" w:rsidR="007D722E" w:rsidRPr="007D722E" w:rsidRDefault="007D722E" w:rsidP="007D722E">
            <w:pPr>
              <w:jc w:val="center"/>
              <w:rPr>
                <w:sz w:val="12"/>
                <w:szCs w:val="12"/>
              </w:rPr>
            </w:pPr>
            <w:r w:rsidRPr="007D722E">
              <w:rPr>
                <w:sz w:val="12"/>
                <w:szCs w:val="12"/>
              </w:rPr>
              <w:t> </w:t>
            </w:r>
          </w:p>
        </w:tc>
        <w:tc>
          <w:tcPr>
            <w:tcW w:w="1470" w:type="dxa"/>
            <w:tcBorders>
              <w:top w:val="nil"/>
              <w:left w:val="nil"/>
              <w:bottom w:val="single" w:sz="4" w:space="0" w:color="auto"/>
              <w:right w:val="single" w:sz="8" w:space="0" w:color="auto"/>
            </w:tcBorders>
            <w:shd w:val="clear" w:color="auto" w:fill="auto"/>
            <w:noWrap/>
            <w:vAlign w:val="center"/>
            <w:hideMark/>
          </w:tcPr>
          <w:p w14:paraId="03AEAC09" w14:textId="77777777" w:rsidR="007D722E" w:rsidRPr="007D722E" w:rsidRDefault="007D722E" w:rsidP="007D722E">
            <w:pPr>
              <w:jc w:val="right"/>
              <w:rPr>
                <w:sz w:val="12"/>
                <w:szCs w:val="12"/>
              </w:rPr>
            </w:pPr>
            <w:r w:rsidRPr="007D722E">
              <w:rPr>
                <w:sz w:val="12"/>
                <w:szCs w:val="12"/>
              </w:rPr>
              <w:t>421,17</w:t>
            </w:r>
          </w:p>
        </w:tc>
        <w:tc>
          <w:tcPr>
            <w:tcW w:w="1505" w:type="dxa"/>
            <w:tcBorders>
              <w:top w:val="nil"/>
              <w:left w:val="nil"/>
              <w:bottom w:val="single" w:sz="4" w:space="0" w:color="auto"/>
              <w:right w:val="single" w:sz="8" w:space="0" w:color="auto"/>
            </w:tcBorders>
            <w:shd w:val="clear" w:color="auto" w:fill="auto"/>
            <w:noWrap/>
            <w:vAlign w:val="center"/>
            <w:hideMark/>
          </w:tcPr>
          <w:p w14:paraId="5F0A8AB1" w14:textId="77777777" w:rsidR="007D722E" w:rsidRPr="007D722E" w:rsidRDefault="007D722E" w:rsidP="007D722E">
            <w:pPr>
              <w:jc w:val="right"/>
              <w:rPr>
                <w:sz w:val="12"/>
                <w:szCs w:val="12"/>
              </w:rPr>
            </w:pPr>
            <w:r w:rsidRPr="007D722E">
              <w:rPr>
                <w:sz w:val="12"/>
                <w:szCs w:val="12"/>
              </w:rPr>
              <w:t>0,00</w:t>
            </w:r>
          </w:p>
        </w:tc>
        <w:tc>
          <w:tcPr>
            <w:tcW w:w="1475" w:type="dxa"/>
            <w:tcBorders>
              <w:top w:val="nil"/>
              <w:left w:val="nil"/>
              <w:bottom w:val="single" w:sz="4" w:space="0" w:color="auto"/>
              <w:right w:val="single" w:sz="8" w:space="0" w:color="auto"/>
            </w:tcBorders>
            <w:shd w:val="clear" w:color="auto" w:fill="auto"/>
            <w:noWrap/>
            <w:vAlign w:val="center"/>
            <w:hideMark/>
          </w:tcPr>
          <w:p w14:paraId="327795B2" w14:textId="77777777" w:rsidR="007D722E" w:rsidRPr="007D722E" w:rsidRDefault="007D722E" w:rsidP="007D722E">
            <w:pPr>
              <w:jc w:val="right"/>
              <w:rPr>
                <w:sz w:val="12"/>
                <w:szCs w:val="12"/>
              </w:rPr>
            </w:pPr>
            <w:r w:rsidRPr="007D722E">
              <w:rPr>
                <w:sz w:val="12"/>
                <w:szCs w:val="12"/>
              </w:rPr>
              <w:t>0,00</w:t>
            </w:r>
          </w:p>
        </w:tc>
        <w:tc>
          <w:tcPr>
            <w:tcW w:w="1147" w:type="dxa"/>
            <w:tcBorders>
              <w:top w:val="nil"/>
              <w:left w:val="nil"/>
              <w:bottom w:val="single" w:sz="4" w:space="0" w:color="auto"/>
              <w:right w:val="single" w:sz="8" w:space="0" w:color="auto"/>
            </w:tcBorders>
            <w:shd w:val="clear" w:color="auto" w:fill="auto"/>
            <w:noWrap/>
            <w:vAlign w:val="center"/>
            <w:hideMark/>
          </w:tcPr>
          <w:p w14:paraId="30B6AEFF" w14:textId="77777777" w:rsidR="007D722E" w:rsidRPr="007D722E" w:rsidRDefault="007D722E" w:rsidP="007D722E">
            <w:pPr>
              <w:jc w:val="right"/>
              <w:rPr>
                <w:sz w:val="12"/>
                <w:szCs w:val="12"/>
              </w:rPr>
            </w:pPr>
            <w:r w:rsidRPr="007D722E">
              <w:rPr>
                <w:sz w:val="12"/>
                <w:szCs w:val="12"/>
              </w:rPr>
              <w:t>0,00</w:t>
            </w:r>
          </w:p>
        </w:tc>
      </w:tr>
      <w:tr w:rsidR="007D722E" w:rsidRPr="007D722E" w14:paraId="3D3765C3" w14:textId="77777777" w:rsidTr="00104FF4">
        <w:trPr>
          <w:trHeight w:val="360"/>
          <w:jc w:val="center"/>
        </w:trPr>
        <w:tc>
          <w:tcPr>
            <w:tcW w:w="583" w:type="dxa"/>
            <w:tcBorders>
              <w:top w:val="nil"/>
              <w:left w:val="single" w:sz="8" w:space="0" w:color="auto"/>
              <w:bottom w:val="nil"/>
              <w:right w:val="single" w:sz="8" w:space="0" w:color="auto"/>
            </w:tcBorders>
            <w:shd w:val="clear" w:color="auto" w:fill="auto"/>
            <w:noWrap/>
            <w:vAlign w:val="center"/>
            <w:hideMark/>
          </w:tcPr>
          <w:p w14:paraId="00A8AB3B"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4472" w:type="dxa"/>
            <w:tcBorders>
              <w:top w:val="nil"/>
              <w:left w:val="nil"/>
              <w:bottom w:val="single" w:sz="8" w:space="0" w:color="auto"/>
              <w:right w:val="nil"/>
            </w:tcBorders>
            <w:shd w:val="clear" w:color="auto" w:fill="auto"/>
            <w:vAlign w:val="center"/>
            <w:hideMark/>
          </w:tcPr>
          <w:p w14:paraId="61BD9D78" w14:textId="77777777" w:rsidR="007D722E" w:rsidRPr="007D722E" w:rsidRDefault="007D722E" w:rsidP="007D722E">
            <w:pPr>
              <w:rPr>
                <w:i/>
                <w:iCs/>
                <w:color w:val="FF0000"/>
                <w:sz w:val="12"/>
                <w:szCs w:val="12"/>
              </w:rPr>
            </w:pPr>
            <w:r w:rsidRPr="007D722E">
              <w:rPr>
                <w:i/>
                <w:iCs/>
                <w:color w:val="FF0000"/>
                <w:sz w:val="12"/>
                <w:szCs w:val="12"/>
              </w:rPr>
              <w:t>% изменения цены доставки</w:t>
            </w:r>
          </w:p>
        </w:tc>
        <w:tc>
          <w:tcPr>
            <w:tcW w:w="652" w:type="dxa"/>
            <w:tcBorders>
              <w:top w:val="nil"/>
              <w:left w:val="single" w:sz="8" w:space="0" w:color="auto"/>
              <w:bottom w:val="single" w:sz="8" w:space="0" w:color="auto"/>
              <w:right w:val="single" w:sz="8" w:space="0" w:color="auto"/>
            </w:tcBorders>
            <w:shd w:val="clear" w:color="auto" w:fill="auto"/>
            <w:vAlign w:val="center"/>
            <w:hideMark/>
          </w:tcPr>
          <w:p w14:paraId="424EF6C9" w14:textId="77777777" w:rsidR="007D722E" w:rsidRPr="007D722E" w:rsidRDefault="007D722E" w:rsidP="007D722E">
            <w:pPr>
              <w:jc w:val="center"/>
              <w:rPr>
                <w:i/>
                <w:iCs/>
                <w:color w:val="FF0000"/>
                <w:sz w:val="12"/>
                <w:szCs w:val="12"/>
              </w:rPr>
            </w:pPr>
            <w:r w:rsidRPr="007D722E">
              <w:rPr>
                <w:i/>
                <w:iCs/>
                <w:color w:val="FF0000"/>
                <w:sz w:val="12"/>
                <w:szCs w:val="12"/>
              </w:rPr>
              <w:t>%</w:t>
            </w:r>
          </w:p>
        </w:tc>
        <w:tc>
          <w:tcPr>
            <w:tcW w:w="1505" w:type="dxa"/>
            <w:tcBorders>
              <w:top w:val="nil"/>
              <w:left w:val="nil"/>
              <w:bottom w:val="single" w:sz="8" w:space="0" w:color="auto"/>
              <w:right w:val="nil"/>
            </w:tcBorders>
            <w:shd w:val="clear" w:color="auto" w:fill="auto"/>
            <w:noWrap/>
            <w:vAlign w:val="center"/>
            <w:hideMark/>
          </w:tcPr>
          <w:p w14:paraId="6A5E5B6D" w14:textId="77777777" w:rsidR="007D722E" w:rsidRPr="007D722E" w:rsidRDefault="007D722E" w:rsidP="007D722E">
            <w:pPr>
              <w:jc w:val="center"/>
              <w:rPr>
                <w:i/>
                <w:iCs/>
                <w:color w:val="FF0000"/>
                <w:sz w:val="12"/>
                <w:szCs w:val="12"/>
              </w:rPr>
            </w:pPr>
            <w:r w:rsidRPr="007D722E">
              <w:rPr>
                <w:i/>
                <w:iCs/>
                <w:color w:val="FF0000"/>
                <w:sz w:val="12"/>
                <w:szCs w:val="12"/>
              </w:rPr>
              <w:t>73,3%</w:t>
            </w:r>
          </w:p>
        </w:tc>
        <w:tc>
          <w:tcPr>
            <w:tcW w:w="1463" w:type="dxa"/>
            <w:tcBorders>
              <w:top w:val="nil"/>
              <w:left w:val="nil"/>
              <w:bottom w:val="single" w:sz="8" w:space="0" w:color="auto"/>
              <w:right w:val="single" w:sz="8" w:space="0" w:color="auto"/>
            </w:tcBorders>
            <w:shd w:val="clear" w:color="auto" w:fill="auto"/>
            <w:noWrap/>
            <w:vAlign w:val="center"/>
            <w:hideMark/>
          </w:tcPr>
          <w:p w14:paraId="40E65FB5" w14:textId="77777777" w:rsidR="007D722E" w:rsidRPr="007D722E" w:rsidRDefault="007D722E" w:rsidP="007D722E">
            <w:pPr>
              <w:jc w:val="center"/>
              <w:rPr>
                <w:i/>
                <w:iCs/>
                <w:color w:val="FF0000"/>
                <w:sz w:val="12"/>
                <w:szCs w:val="12"/>
              </w:rPr>
            </w:pPr>
            <w:r w:rsidRPr="007D722E">
              <w:rPr>
                <w:i/>
                <w:iCs/>
                <w:color w:val="FF0000"/>
                <w:sz w:val="12"/>
                <w:szCs w:val="12"/>
              </w:rPr>
              <w:t>#ДЕЛ/0!</w:t>
            </w:r>
          </w:p>
        </w:tc>
        <w:tc>
          <w:tcPr>
            <w:tcW w:w="1463" w:type="dxa"/>
            <w:tcBorders>
              <w:top w:val="nil"/>
              <w:left w:val="nil"/>
              <w:bottom w:val="single" w:sz="8" w:space="0" w:color="auto"/>
              <w:right w:val="single" w:sz="8" w:space="0" w:color="auto"/>
            </w:tcBorders>
            <w:shd w:val="clear" w:color="auto" w:fill="auto"/>
            <w:noWrap/>
            <w:vAlign w:val="center"/>
            <w:hideMark/>
          </w:tcPr>
          <w:p w14:paraId="60F266F0"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470" w:type="dxa"/>
            <w:tcBorders>
              <w:top w:val="nil"/>
              <w:left w:val="nil"/>
              <w:bottom w:val="single" w:sz="8" w:space="0" w:color="auto"/>
              <w:right w:val="single" w:sz="8" w:space="0" w:color="auto"/>
            </w:tcBorders>
            <w:shd w:val="clear" w:color="auto" w:fill="auto"/>
            <w:noWrap/>
            <w:vAlign w:val="center"/>
            <w:hideMark/>
          </w:tcPr>
          <w:p w14:paraId="4E63EA44" w14:textId="77777777" w:rsidR="007D722E" w:rsidRPr="007D722E" w:rsidRDefault="007D722E" w:rsidP="007D722E">
            <w:pPr>
              <w:jc w:val="center"/>
              <w:rPr>
                <w:i/>
                <w:iCs/>
                <w:color w:val="FF0000"/>
                <w:sz w:val="12"/>
                <w:szCs w:val="12"/>
              </w:rPr>
            </w:pPr>
            <w:r w:rsidRPr="007D722E">
              <w:rPr>
                <w:i/>
                <w:iCs/>
                <w:color w:val="FF0000"/>
                <w:sz w:val="12"/>
                <w:szCs w:val="12"/>
              </w:rPr>
              <w:t>6,1%</w:t>
            </w:r>
          </w:p>
        </w:tc>
        <w:tc>
          <w:tcPr>
            <w:tcW w:w="1505" w:type="dxa"/>
            <w:tcBorders>
              <w:top w:val="nil"/>
              <w:left w:val="nil"/>
              <w:bottom w:val="single" w:sz="8" w:space="0" w:color="auto"/>
              <w:right w:val="single" w:sz="8" w:space="0" w:color="auto"/>
            </w:tcBorders>
            <w:shd w:val="clear" w:color="auto" w:fill="auto"/>
            <w:noWrap/>
            <w:vAlign w:val="center"/>
            <w:hideMark/>
          </w:tcPr>
          <w:p w14:paraId="6A1F0DD0" w14:textId="77777777" w:rsidR="007D722E" w:rsidRPr="007D722E" w:rsidRDefault="007D722E" w:rsidP="007D722E">
            <w:pPr>
              <w:jc w:val="center"/>
              <w:rPr>
                <w:i/>
                <w:iCs/>
                <w:color w:val="FF0000"/>
                <w:sz w:val="12"/>
                <w:szCs w:val="12"/>
              </w:rPr>
            </w:pPr>
            <w:r w:rsidRPr="007D722E">
              <w:rPr>
                <w:i/>
                <w:iCs/>
                <w:color w:val="FF0000"/>
                <w:sz w:val="12"/>
                <w:szCs w:val="12"/>
              </w:rPr>
              <w:t>-100,0%</w:t>
            </w:r>
          </w:p>
        </w:tc>
        <w:tc>
          <w:tcPr>
            <w:tcW w:w="1475" w:type="dxa"/>
            <w:tcBorders>
              <w:top w:val="nil"/>
              <w:left w:val="nil"/>
              <w:bottom w:val="single" w:sz="8" w:space="0" w:color="auto"/>
              <w:right w:val="single" w:sz="8" w:space="0" w:color="auto"/>
            </w:tcBorders>
            <w:shd w:val="clear" w:color="auto" w:fill="auto"/>
            <w:noWrap/>
            <w:vAlign w:val="center"/>
            <w:hideMark/>
          </w:tcPr>
          <w:p w14:paraId="4461DFF8" w14:textId="77777777" w:rsidR="007D722E" w:rsidRPr="007D722E" w:rsidRDefault="007D722E" w:rsidP="007D722E">
            <w:pPr>
              <w:jc w:val="center"/>
              <w:rPr>
                <w:i/>
                <w:iCs/>
                <w:color w:val="FF0000"/>
                <w:sz w:val="12"/>
                <w:szCs w:val="12"/>
              </w:rPr>
            </w:pPr>
            <w:r w:rsidRPr="007D722E">
              <w:rPr>
                <w:i/>
                <w:iCs/>
                <w:color w:val="FF0000"/>
                <w:sz w:val="12"/>
                <w:szCs w:val="12"/>
              </w:rPr>
              <w:t>-100,0%</w:t>
            </w:r>
          </w:p>
        </w:tc>
        <w:tc>
          <w:tcPr>
            <w:tcW w:w="1147" w:type="dxa"/>
            <w:tcBorders>
              <w:top w:val="nil"/>
              <w:left w:val="nil"/>
              <w:bottom w:val="single" w:sz="8" w:space="0" w:color="auto"/>
              <w:right w:val="single" w:sz="8" w:space="0" w:color="auto"/>
            </w:tcBorders>
            <w:shd w:val="clear" w:color="auto" w:fill="auto"/>
            <w:noWrap/>
            <w:vAlign w:val="center"/>
            <w:hideMark/>
          </w:tcPr>
          <w:p w14:paraId="79DA0D26" w14:textId="77777777" w:rsidR="007D722E" w:rsidRPr="007D722E" w:rsidRDefault="007D722E" w:rsidP="007D722E">
            <w:pPr>
              <w:rPr>
                <w:i/>
                <w:iCs/>
                <w:color w:val="FF0000"/>
                <w:sz w:val="12"/>
                <w:szCs w:val="12"/>
              </w:rPr>
            </w:pPr>
            <w:r w:rsidRPr="007D722E">
              <w:rPr>
                <w:i/>
                <w:iCs/>
                <w:color w:val="FF0000"/>
                <w:sz w:val="12"/>
                <w:szCs w:val="12"/>
              </w:rPr>
              <w:t> </w:t>
            </w:r>
          </w:p>
        </w:tc>
      </w:tr>
      <w:tr w:rsidR="007D722E" w:rsidRPr="007D722E" w14:paraId="780C3DA3" w14:textId="77777777" w:rsidTr="00104FF4">
        <w:trPr>
          <w:trHeight w:val="570"/>
          <w:jc w:val="center"/>
        </w:trPr>
        <w:tc>
          <w:tcPr>
            <w:tcW w:w="583" w:type="dxa"/>
            <w:tcBorders>
              <w:top w:val="single" w:sz="8" w:space="0" w:color="auto"/>
              <w:left w:val="single" w:sz="8" w:space="0" w:color="auto"/>
              <w:bottom w:val="nil"/>
              <w:right w:val="single" w:sz="8" w:space="0" w:color="auto"/>
            </w:tcBorders>
            <w:shd w:val="clear" w:color="auto" w:fill="auto"/>
            <w:noWrap/>
            <w:vAlign w:val="center"/>
            <w:hideMark/>
          </w:tcPr>
          <w:p w14:paraId="1147C688"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17.3</w:t>
            </w:r>
          </w:p>
        </w:tc>
        <w:tc>
          <w:tcPr>
            <w:tcW w:w="4472" w:type="dxa"/>
            <w:tcBorders>
              <w:top w:val="nil"/>
              <w:left w:val="nil"/>
              <w:bottom w:val="nil"/>
              <w:right w:val="nil"/>
            </w:tcBorders>
            <w:shd w:val="clear" w:color="auto" w:fill="auto"/>
            <w:vAlign w:val="center"/>
            <w:hideMark/>
          </w:tcPr>
          <w:p w14:paraId="0997F6F9" w14:textId="77777777" w:rsidR="007D722E" w:rsidRPr="007D722E" w:rsidRDefault="007D722E" w:rsidP="007D722E">
            <w:pPr>
              <w:rPr>
                <w:sz w:val="12"/>
                <w:szCs w:val="12"/>
              </w:rPr>
            </w:pPr>
            <w:r w:rsidRPr="007D722E">
              <w:rPr>
                <w:sz w:val="12"/>
                <w:szCs w:val="12"/>
              </w:rPr>
              <w:t>Стоимость автоперевозки топлива (ООО "ТСК-Транс")</w:t>
            </w:r>
          </w:p>
        </w:tc>
        <w:tc>
          <w:tcPr>
            <w:tcW w:w="652" w:type="dxa"/>
            <w:tcBorders>
              <w:top w:val="nil"/>
              <w:left w:val="single" w:sz="8" w:space="0" w:color="auto"/>
              <w:bottom w:val="nil"/>
              <w:right w:val="single" w:sz="8" w:space="0" w:color="auto"/>
            </w:tcBorders>
            <w:shd w:val="clear" w:color="auto" w:fill="auto"/>
            <w:vAlign w:val="center"/>
            <w:hideMark/>
          </w:tcPr>
          <w:p w14:paraId="25EA5E57" w14:textId="77777777" w:rsidR="007D722E" w:rsidRPr="007D722E" w:rsidRDefault="007D722E" w:rsidP="007D722E">
            <w:pPr>
              <w:jc w:val="center"/>
              <w:rPr>
                <w:sz w:val="12"/>
                <w:szCs w:val="12"/>
              </w:rPr>
            </w:pPr>
            <w:r w:rsidRPr="007D722E">
              <w:rPr>
                <w:sz w:val="12"/>
                <w:szCs w:val="12"/>
              </w:rPr>
              <w:t>тыс. руб.</w:t>
            </w:r>
          </w:p>
        </w:tc>
        <w:tc>
          <w:tcPr>
            <w:tcW w:w="1505" w:type="dxa"/>
            <w:tcBorders>
              <w:top w:val="nil"/>
              <w:left w:val="nil"/>
              <w:bottom w:val="nil"/>
              <w:right w:val="nil"/>
            </w:tcBorders>
            <w:shd w:val="clear" w:color="auto" w:fill="auto"/>
            <w:noWrap/>
            <w:vAlign w:val="center"/>
            <w:hideMark/>
          </w:tcPr>
          <w:p w14:paraId="2B31E5B5" w14:textId="77777777" w:rsidR="007D722E" w:rsidRPr="007D722E" w:rsidRDefault="007D722E" w:rsidP="007D722E">
            <w:pPr>
              <w:jc w:val="center"/>
              <w:rPr>
                <w:sz w:val="12"/>
                <w:szCs w:val="12"/>
              </w:rPr>
            </w:pPr>
            <w:r w:rsidRPr="007D722E">
              <w:rPr>
                <w:sz w:val="12"/>
                <w:szCs w:val="12"/>
              </w:rPr>
              <w:t> </w:t>
            </w:r>
          </w:p>
        </w:tc>
        <w:tc>
          <w:tcPr>
            <w:tcW w:w="1463" w:type="dxa"/>
            <w:tcBorders>
              <w:top w:val="nil"/>
              <w:left w:val="nil"/>
              <w:bottom w:val="nil"/>
              <w:right w:val="single" w:sz="8" w:space="0" w:color="auto"/>
            </w:tcBorders>
            <w:shd w:val="clear" w:color="auto" w:fill="auto"/>
            <w:noWrap/>
            <w:vAlign w:val="center"/>
            <w:hideMark/>
          </w:tcPr>
          <w:p w14:paraId="344609C6" w14:textId="77777777" w:rsidR="007D722E" w:rsidRPr="007D722E" w:rsidRDefault="007D722E" w:rsidP="007D722E">
            <w:pPr>
              <w:jc w:val="center"/>
              <w:rPr>
                <w:sz w:val="12"/>
                <w:szCs w:val="12"/>
              </w:rPr>
            </w:pPr>
            <w:r w:rsidRPr="007D722E">
              <w:rPr>
                <w:sz w:val="12"/>
                <w:szCs w:val="12"/>
              </w:rPr>
              <w:t> </w:t>
            </w:r>
          </w:p>
        </w:tc>
        <w:tc>
          <w:tcPr>
            <w:tcW w:w="1463" w:type="dxa"/>
            <w:tcBorders>
              <w:top w:val="nil"/>
              <w:left w:val="nil"/>
              <w:bottom w:val="nil"/>
              <w:right w:val="single" w:sz="8" w:space="0" w:color="auto"/>
            </w:tcBorders>
            <w:shd w:val="clear" w:color="auto" w:fill="auto"/>
            <w:noWrap/>
            <w:vAlign w:val="center"/>
            <w:hideMark/>
          </w:tcPr>
          <w:p w14:paraId="7DF1D388" w14:textId="77777777" w:rsidR="007D722E" w:rsidRPr="007D722E" w:rsidRDefault="007D722E" w:rsidP="007D722E">
            <w:pPr>
              <w:jc w:val="center"/>
              <w:rPr>
                <w:sz w:val="12"/>
                <w:szCs w:val="12"/>
              </w:rPr>
            </w:pPr>
            <w:r w:rsidRPr="007D722E">
              <w:rPr>
                <w:sz w:val="12"/>
                <w:szCs w:val="12"/>
              </w:rPr>
              <w:t> </w:t>
            </w:r>
          </w:p>
        </w:tc>
        <w:tc>
          <w:tcPr>
            <w:tcW w:w="1470" w:type="dxa"/>
            <w:tcBorders>
              <w:top w:val="nil"/>
              <w:left w:val="nil"/>
              <w:bottom w:val="nil"/>
              <w:right w:val="single" w:sz="8" w:space="0" w:color="auto"/>
            </w:tcBorders>
            <w:shd w:val="clear" w:color="auto" w:fill="auto"/>
            <w:noWrap/>
            <w:vAlign w:val="center"/>
            <w:hideMark/>
          </w:tcPr>
          <w:p w14:paraId="414D0A1B" w14:textId="77777777" w:rsidR="007D722E" w:rsidRPr="007D722E" w:rsidRDefault="007D722E" w:rsidP="007D722E">
            <w:pPr>
              <w:jc w:val="center"/>
              <w:rPr>
                <w:sz w:val="12"/>
                <w:szCs w:val="12"/>
              </w:rPr>
            </w:pPr>
            <w:r w:rsidRPr="007D722E">
              <w:rPr>
                <w:sz w:val="12"/>
                <w:szCs w:val="12"/>
              </w:rPr>
              <w:t> </w:t>
            </w:r>
          </w:p>
        </w:tc>
        <w:tc>
          <w:tcPr>
            <w:tcW w:w="1505" w:type="dxa"/>
            <w:tcBorders>
              <w:top w:val="nil"/>
              <w:left w:val="nil"/>
              <w:bottom w:val="single" w:sz="4" w:space="0" w:color="auto"/>
              <w:right w:val="single" w:sz="8" w:space="0" w:color="auto"/>
            </w:tcBorders>
            <w:shd w:val="clear" w:color="auto" w:fill="auto"/>
            <w:noWrap/>
            <w:vAlign w:val="center"/>
            <w:hideMark/>
          </w:tcPr>
          <w:p w14:paraId="438997D5" w14:textId="77777777" w:rsidR="007D722E" w:rsidRPr="007D722E" w:rsidRDefault="007D722E" w:rsidP="007D722E">
            <w:pPr>
              <w:jc w:val="center"/>
              <w:rPr>
                <w:sz w:val="12"/>
                <w:szCs w:val="12"/>
              </w:rPr>
            </w:pPr>
            <w:r w:rsidRPr="007D722E">
              <w:rPr>
                <w:sz w:val="12"/>
                <w:szCs w:val="12"/>
              </w:rPr>
              <w:t>62 017</w:t>
            </w:r>
          </w:p>
        </w:tc>
        <w:tc>
          <w:tcPr>
            <w:tcW w:w="1475" w:type="dxa"/>
            <w:tcBorders>
              <w:top w:val="nil"/>
              <w:left w:val="nil"/>
              <w:bottom w:val="single" w:sz="4" w:space="0" w:color="auto"/>
              <w:right w:val="single" w:sz="8" w:space="0" w:color="auto"/>
            </w:tcBorders>
            <w:shd w:val="clear" w:color="auto" w:fill="auto"/>
            <w:noWrap/>
            <w:vAlign w:val="bottom"/>
            <w:hideMark/>
          </w:tcPr>
          <w:p w14:paraId="1092A10C" w14:textId="77777777" w:rsidR="007D722E" w:rsidRPr="007D722E" w:rsidRDefault="007D722E" w:rsidP="007D722E">
            <w:pPr>
              <w:jc w:val="right"/>
              <w:rPr>
                <w:sz w:val="12"/>
                <w:szCs w:val="12"/>
              </w:rPr>
            </w:pPr>
            <w:r w:rsidRPr="007D722E">
              <w:rPr>
                <w:sz w:val="12"/>
                <w:szCs w:val="12"/>
              </w:rPr>
              <w:t>46 110,00</w:t>
            </w:r>
          </w:p>
        </w:tc>
        <w:tc>
          <w:tcPr>
            <w:tcW w:w="1147" w:type="dxa"/>
            <w:tcBorders>
              <w:top w:val="nil"/>
              <w:left w:val="nil"/>
              <w:bottom w:val="nil"/>
              <w:right w:val="single" w:sz="8" w:space="0" w:color="auto"/>
            </w:tcBorders>
            <w:shd w:val="clear" w:color="auto" w:fill="auto"/>
            <w:noWrap/>
            <w:vAlign w:val="center"/>
            <w:hideMark/>
          </w:tcPr>
          <w:p w14:paraId="6438F497" w14:textId="77777777" w:rsidR="007D722E" w:rsidRPr="007D722E" w:rsidRDefault="007D722E" w:rsidP="007D722E">
            <w:pPr>
              <w:jc w:val="right"/>
              <w:rPr>
                <w:sz w:val="12"/>
                <w:szCs w:val="12"/>
              </w:rPr>
            </w:pPr>
            <w:r w:rsidRPr="007D722E">
              <w:rPr>
                <w:sz w:val="12"/>
                <w:szCs w:val="12"/>
              </w:rPr>
              <w:t>-15 906,84</w:t>
            </w:r>
          </w:p>
        </w:tc>
      </w:tr>
      <w:tr w:rsidR="007D722E" w:rsidRPr="007D722E" w14:paraId="2CCB4D0B" w14:textId="77777777" w:rsidTr="00104FF4">
        <w:trPr>
          <w:trHeight w:val="360"/>
          <w:jc w:val="center"/>
        </w:trPr>
        <w:tc>
          <w:tcPr>
            <w:tcW w:w="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8A58EEE"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17.3.1</w:t>
            </w:r>
          </w:p>
        </w:tc>
        <w:tc>
          <w:tcPr>
            <w:tcW w:w="4472" w:type="dxa"/>
            <w:tcBorders>
              <w:top w:val="single" w:sz="4" w:space="0" w:color="auto"/>
              <w:left w:val="nil"/>
              <w:bottom w:val="single" w:sz="4" w:space="0" w:color="auto"/>
              <w:right w:val="nil"/>
            </w:tcBorders>
            <w:shd w:val="clear" w:color="auto" w:fill="auto"/>
            <w:vAlign w:val="center"/>
            <w:hideMark/>
          </w:tcPr>
          <w:p w14:paraId="5268E58D" w14:textId="77777777" w:rsidR="007D722E" w:rsidRPr="007D722E" w:rsidRDefault="007D722E" w:rsidP="007D722E">
            <w:pPr>
              <w:rPr>
                <w:sz w:val="12"/>
                <w:szCs w:val="12"/>
              </w:rPr>
            </w:pPr>
            <w:r w:rsidRPr="007D722E">
              <w:rPr>
                <w:sz w:val="12"/>
                <w:szCs w:val="12"/>
              </w:rPr>
              <w:t xml:space="preserve">   - цена автоперевозки</w:t>
            </w:r>
          </w:p>
        </w:tc>
        <w:tc>
          <w:tcPr>
            <w:tcW w:w="65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D3B28B1" w14:textId="77777777" w:rsidR="007D722E" w:rsidRPr="007D722E" w:rsidRDefault="007D722E" w:rsidP="007D722E">
            <w:pPr>
              <w:jc w:val="center"/>
              <w:rPr>
                <w:sz w:val="12"/>
                <w:szCs w:val="12"/>
              </w:rPr>
            </w:pPr>
            <w:r w:rsidRPr="007D722E">
              <w:rPr>
                <w:sz w:val="12"/>
                <w:szCs w:val="12"/>
              </w:rPr>
              <w:t>руб./т</w:t>
            </w:r>
          </w:p>
        </w:tc>
        <w:tc>
          <w:tcPr>
            <w:tcW w:w="1505" w:type="dxa"/>
            <w:tcBorders>
              <w:top w:val="single" w:sz="4" w:space="0" w:color="auto"/>
              <w:left w:val="nil"/>
              <w:bottom w:val="single" w:sz="4" w:space="0" w:color="auto"/>
              <w:right w:val="nil"/>
            </w:tcBorders>
            <w:shd w:val="clear" w:color="auto" w:fill="auto"/>
            <w:noWrap/>
            <w:vAlign w:val="center"/>
            <w:hideMark/>
          </w:tcPr>
          <w:p w14:paraId="0194D94F" w14:textId="77777777" w:rsidR="007D722E" w:rsidRPr="007D722E" w:rsidRDefault="007D722E" w:rsidP="007D722E">
            <w:pPr>
              <w:jc w:val="center"/>
              <w:rPr>
                <w:sz w:val="12"/>
                <w:szCs w:val="12"/>
              </w:rPr>
            </w:pPr>
            <w:r w:rsidRPr="007D722E">
              <w:rPr>
                <w:sz w:val="12"/>
                <w:szCs w:val="12"/>
              </w:rPr>
              <w:t> </w:t>
            </w:r>
          </w:p>
        </w:tc>
        <w:tc>
          <w:tcPr>
            <w:tcW w:w="1463" w:type="dxa"/>
            <w:tcBorders>
              <w:top w:val="single" w:sz="4" w:space="0" w:color="auto"/>
              <w:left w:val="nil"/>
              <w:bottom w:val="single" w:sz="4" w:space="0" w:color="auto"/>
              <w:right w:val="single" w:sz="8" w:space="0" w:color="auto"/>
            </w:tcBorders>
            <w:shd w:val="clear" w:color="auto" w:fill="auto"/>
            <w:noWrap/>
            <w:vAlign w:val="center"/>
            <w:hideMark/>
          </w:tcPr>
          <w:p w14:paraId="4661585B" w14:textId="77777777" w:rsidR="007D722E" w:rsidRPr="007D722E" w:rsidRDefault="007D722E" w:rsidP="007D722E">
            <w:pPr>
              <w:jc w:val="center"/>
              <w:rPr>
                <w:sz w:val="12"/>
                <w:szCs w:val="12"/>
              </w:rPr>
            </w:pPr>
            <w:r w:rsidRPr="007D722E">
              <w:rPr>
                <w:sz w:val="12"/>
                <w:szCs w:val="12"/>
              </w:rPr>
              <w:t> </w:t>
            </w:r>
          </w:p>
        </w:tc>
        <w:tc>
          <w:tcPr>
            <w:tcW w:w="1463" w:type="dxa"/>
            <w:tcBorders>
              <w:top w:val="single" w:sz="4" w:space="0" w:color="auto"/>
              <w:left w:val="nil"/>
              <w:bottom w:val="single" w:sz="4" w:space="0" w:color="auto"/>
              <w:right w:val="single" w:sz="8" w:space="0" w:color="auto"/>
            </w:tcBorders>
            <w:shd w:val="clear" w:color="auto" w:fill="auto"/>
            <w:noWrap/>
            <w:vAlign w:val="center"/>
            <w:hideMark/>
          </w:tcPr>
          <w:p w14:paraId="1F877ECB" w14:textId="77777777" w:rsidR="007D722E" w:rsidRPr="007D722E" w:rsidRDefault="007D722E" w:rsidP="007D722E">
            <w:pPr>
              <w:jc w:val="center"/>
              <w:rPr>
                <w:sz w:val="12"/>
                <w:szCs w:val="12"/>
              </w:rPr>
            </w:pPr>
            <w:r w:rsidRPr="007D722E">
              <w:rPr>
                <w:sz w:val="12"/>
                <w:szCs w:val="12"/>
              </w:rPr>
              <w:t> </w:t>
            </w:r>
          </w:p>
        </w:tc>
        <w:tc>
          <w:tcPr>
            <w:tcW w:w="1470" w:type="dxa"/>
            <w:tcBorders>
              <w:top w:val="single" w:sz="4" w:space="0" w:color="auto"/>
              <w:left w:val="nil"/>
              <w:bottom w:val="single" w:sz="4" w:space="0" w:color="auto"/>
              <w:right w:val="single" w:sz="8" w:space="0" w:color="auto"/>
            </w:tcBorders>
            <w:shd w:val="clear" w:color="auto" w:fill="auto"/>
            <w:noWrap/>
            <w:vAlign w:val="center"/>
            <w:hideMark/>
          </w:tcPr>
          <w:p w14:paraId="2C17E79F" w14:textId="77777777" w:rsidR="007D722E" w:rsidRPr="007D722E" w:rsidRDefault="007D722E" w:rsidP="007D722E">
            <w:pPr>
              <w:jc w:val="center"/>
              <w:rPr>
                <w:sz w:val="12"/>
                <w:szCs w:val="12"/>
              </w:rPr>
            </w:pPr>
            <w:r w:rsidRPr="007D722E">
              <w:rPr>
                <w:sz w:val="12"/>
                <w:szCs w:val="12"/>
              </w:rPr>
              <w:t> </w:t>
            </w:r>
          </w:p>
        </w:tc>
        <w:tc>
          <w:tcPr>
            <w:tcW w:w="1505" w:type="dxa"/>
            <w:tcBorders>
              <w:top w:val="nil"/>
              <w:left w:val="nil"/>
              <w:bottom w:val="single" w:sz="4" w:space="0" w:color="auto"/>
              <w:right w:val="single" w:sz="8" w:space="0" w:color="auto"/>
            </w:tcBorders>
            <w:shd w:val="clear" w:color="auto" w:fill="auto"/>
            <w:noWrap/>
            <w:vAlign w:val="bottom"/>
            <w:hideMark/>
          </w:tcPr>
          <w:p w14:paraId="2C1D893E" w14:textId="77777777" w:rsidR="007D722E" w:rsidRPr="007D722E" w:rsidRDefault="007D722E" w:rsidP="007D722E">
            <w:pPr>
              <w:jc w:val="right"/>
              <w:rPr>
                <w:sz w:val="12"/>
                <w:szCs w:val="12"/>
              </w:rPr>
            </w:pPr>
            <w:r w:rsidRPr="007D722E">
              <w:rPr>
                <w:sz w:val="12"/>
                <w:szCs w:val="12"/>
              </w:rPr>
              <w:t>1 370,42</w:t>
            </w:r>
          </w:p>
        </w:tc>
        <w:tc>
          <w:tcPr>
            <w:tcW w:w="1475" w:type="dxa"/>
            <w:tcBorders>
              <w:top w:val="nil"/>
              <w:left w:val="nil"/>
              <w:bottom w:val="single" w:sz="4" w:space="0" w:color="auto"/>
              <w:right w:val="single" w:sz="8" w:space="0" w:color="auto"/>
            </w:tcBorders>
            <w:shd w:val="clear" w:color="auto" w:fill="auto"/>
            <w:noWrap/>
            <w:vAlign w:val="bottom"/>
            <w:hideMark/>
          </w:tcPr>
          <w:p w14:paraId="0426D822" w14:textId="77777777" w:rsidR="007D722E" w:rsidRPr="007D722E" w:rsidRDefault="007D722E" w:rsidP="007D722E">
            <w:pPr>
              <w:jc w:val="right"/>
              <w:rPr>
                <w:sz w:val="12"/>
                <w:szCs w:val="12"/>
              </w:rPr>
            </w:pPr>
            <w:r w:rsidRPr="007D722E">
              <w:rPr>
                <w:sz w:val="12"/>
                <w:szCs w:val="12"/>
              </w:rPr>
              <w:t>1 299,40</w:t>
            </w:r>
          </w:p>
        </w:tc>
        <w:tc>
          <w:tcPr>
            <w:tcW w:w="1147" w:type="dxa"/>
            <w:tcBorders>
              <w:top w:val="single" w:sz="4" w:space="0" w:color="auto"/>
              <w:left w:val="nil"/>
              <w:bottom w:val="single" w:sz="4" w:space="0" w:color="auto"/>
              <w:right w:val="single" w:sz="8" w:space="0" w:color="auto"/>
            </w:tcBorders>
            <w:shd w:val="clear" w:color="auto" w:fill="auto"/>
            <w:noWrap/>
            <w:vAlign w:val="center"/>
            <w:hideMark/>
          </w:tcPr>
          <w:p w14:paraId="613E4433" w14:textId="77777777" w:rsidR="007D722E" w:rsidRPr="007D722E" w:rsidRDefault="007D722E" w:rsidP="007D722E">
            <w:pPr>
              <w:jc w:val="right"/>
              <w:rPr>
                <w:sz w:val="12"/>
                <w:szCs w:val="12"/>
              </w:rPr>
            </w:pPr>
            <w:r w:rsidRPr="007D722E">
              <w:rPr>
                <w:sz w:val="12"/>
                <w:szCs w:val="12"/>
              </w:rPr>
              <w:t>-71,01</w:t>
            </w:r>
          </w:p>
        </w:tc>
      </w:tr>
      <w:tr w:rsidR="007D722E" w:rsidRPr="007D722E" w14:paraId="3B654D05" w14:textId="77777777" w:rsidTr="00104FF4">
        <w:trPr>
          <w:trHeight w:val="360"/>
          <w:jc w:val="center"/>
        </w:trPr>
        <w:tc>
          <w:tcPr>
            <w:tcW w:w="583" w:type="dxa"/>
            <w:tcBorders>
              <w:top w:val="nil"/>
              <w:left w:val="single" w:sz="8" w:space="0" w:color="auto"/>
              <w:bottom w:val="nil"/>
              <w:right w:val="single" w:sz="8" w:space="0" w:color="auto"/>
            </w:tcBorders>
            <w:shd w:val="clear" w:color="auto" w:fill="auto"/>
            <w:noWrap/>
            <w:vAlign w:val="center"/>
            <w:hideMark/>
          </w:tcPr>
          <w:p w14:paraId="0E5763C9"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4472" w:type="dxa"/>
            <w:tcBorders>
              <w:top w:val="nil"/>
              <w:left w:val="nil"/>
              <w:bottom w:val="nil"/>
              <w:right w:val="nil"/>
            </w:tcBorders>
            <w:shd w:val="clear" w:color="auto" w:fill="auto"/>
            <w:vAlign w:val="center"/>
            <w:hideMark/>
          </w:tcPr>
          <w:p w14:paraId="499BBFC1" w14:textId="77777777" w:rsidR="007D722E" w:rsidRPr="007D722E" w:rsidRDefault="007D722E" w:rsidP="007D722E">
            <w:pPr>
              <w:rPr>
                <w:i/>
                <w:iCs/>
                <w:color w:val="FF0000"/>
                <w:sz w:val="12"/>
                <w:szCs w:val="12"/>
              </w:rPr>
            </w:pPr>
            <w:r w:rsidRPr="007D722E">
              <w:rPr>
                <w:i/>
                <w:iCs/>
                <w:color w:val="FF0000"/>
                <w:sz w:val="12"/>
                <w:szCs w:val="12"/>
              </w:rPr>
              <w:t>% изменения цены доставки</w:t>
            </w:r>
          </w:p>
        </w:tc>
        <w:tc>
          <w:tcPr>
            <w:tcW w:w="652" w:type="dxa"/>
            <w:tcBorders>
              <w:top w:val="nil"/>
              <w:left w:val="single" w:sz="8" w:space="0" w:color="auto"/>
              <w:bottom w:val="nil"/>
              <w:right w:val="single" w:sz="8" w:space="0" w:color="auto"/>
            </w:tcBorders>
            <w:shd w:val="clear" w:color="auto" w:fill="auto"/>
            <w:vAlign w:val="center"/>
            <w:hideMark/>
          </w:tcPr>
          <w:p w14:paraId="77182F9E"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505" w:type="dxa"/>
            <w:tcBorders>
              <w:top w:val="nil"/>
              <w:left w:val="nil"/>
              <w:bottom w:val="nil"/>
              <w:right w:val="nil"/>
            </w:tcBorders>
            <w:shd w:val="clear" w:color="auto" w:fill="auto"/>
            <w:noWrap/>
            <w:vAlign w:val="center"/>
            <w:hideMark/>
          </w:tcPr>
          <w:p w14:paraId="75E7BECD"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463" w:type="dxa"/>
            <w:tcBorders>
              <w:top w:val="nil"/>
              <w:left w:val="nil"/>
              <w:bottom w:val="nil"/>
              <w:right w:val="single" w:sz="8" w:space="0" w:color="auto"/>
            </w:tcBorders>
            <w:shd w:val="clear" w:color="auto" w:fill="auto"/>
            <w:noWrap/>
            <w:vAlign w:val="center"/>
            <w:hideMark/>
          </w:tcPr>
          <w:p w14:paraId="568FA8CB"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463" w:type="dxa"/>
            <w:tcBorders>
              <w:top w:val="nil"/>
              <w:left w:val="nil"/>
              <w:bottom w:val="nil"/>
              <w:right w:val="single" w:sz="8" w:space="0" w:color="auto"/>
            </w:tcBorders>
            <w:shd w:val="clear" w:color="auto" w:fill="auto"/>
            <w:noWrap/>
            <w:vAlign w:val="center"/>
            <w:hideMark/>
          </w:tcPr>
          <w:p w14:paraId="604B6A5B"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470" w:type="dxa"/>
            <w:tcBorders>
              <w:top w:val="nil"/>
              <w:left w:val="nil"/>
              <w:bottom w:val="nil"/>
              <w:right w:val="single" w:sz="8" w:space="0" w:color="auto"/>
            </w:tcBorders>
            <w:shd w:val="clear" w:color="auto" w:fill="auto"/>
            <w:noWrap/>
            <w:vAlign w:val="center"/>
            <w:hideMark/>
          </w:tcPr>
          <w:p w14:paraId="483C1381"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505" w:type="dxa"/>
            <w:tcBorders>
              <w:top w:val="nil"/>
              <w:left w:val="nil"/>
              <w:bottom w:val="nil"/>
              <w:right w:val="single" w:sz="8" w:space="0" w:color="auto"/>
            </w:tcBorders>
            <w:shd w:val="clear" w:color="auto" w:fill="auto"/>
            <w:noWrap/>
            <w:vAlign w:val="center"/>
            <w:hideMark/>
          </w:tcPr>
          <w:p w14:paraId="43C50BA9"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475" w:type="dxa"/>
            <w:tcBorders>
              <w:top w:val="nil"/>
              <w:left w:val="nil"/>
              <w:bottom w:val="nil"/>
              <w:right w:val="single" w:sz="8" w:space="0" w:color="auto"/>
            </w:tcBorders>
            <w:shd w:val="clear" w:color="auto" w:fill="auto"/>
            <w:noWrap/>
            <w:vAlign w:val="center"/>
            <w:hideMark/>
          </w:tcPr>
          <w:p w14:paraId="795D3D64"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147" w:type="dxa"/>
            <w:tcBorders>
              <w:top w:val="nil"/>
              <w:left w:val="nil"/>
              <w:bottom w:val="nil"/>
              <w:right w:val="single" w:sz="8" w:space="0" w:color="auto"/>
            </w:tcBorders>
            <w:shd w:val="clear" w:color="auto" w:fill="auto"/>
            <w:noWrap/>
            <w:vAlign w:val="center"/>
            <w:hideMark/>
          </w:tcPr>
          <w:p w14:paraId="09090DDB" w14:textId="77777777" w:rsidR="007D722E" w:rsidRPr="007D722E" w:rsidRDefault="007D722E" w:rsidP="007D722E">
            <w:pPr>
              <w:rPr>
                <w:i/>
                <w:iCs/>
                <w:color w:val="FF0000"/>
                <w:sz w:val="12"/>
                <w:szCs w:val="12"/>
              </w:rPr>
            </w:pPr>
            <w:r w:rsidRPr="007D722E">
              <w:rPr>
                <w:i/>
                <w:iCs/>
                <w:color w:val="FF0000"/>
                <w:sz w:val="12"/>
                <w:szCs w:val="12"/>
              </w:rPr>
              <w:t> </w:t>
            </w:r>
          </w:p>
        </w:tc>
      </w:tr>
      <w:tr w:rsidR="007D722E" w:rsidRPr="007D722E" w14:paraId="0A326D1C" w14:textId="77777777" w:rsidTr="00104FF4">
        <w:trPr>
          <w:trHeight w:val="540"/>
          <w:jc w:val="center"/>
        </w:trPr>
        <w:tc>
          <w:tcPr>
            <w:tcW w:w="583"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8489714"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17.3</w:t>
            </w:r>
          </w:p>
        </w:tc>
        <w:tc>
          <w:tcPr>
            <w:tcW w:w="4472" w:type="dxa"/>
            <w:tcBorders>
              <w:top w:val="single" w:sz="8" w:space="0" w:color="auto"/>
              <w:left w:val="nil"/>
              <w:bottom w:val="single" w:sz="4" w:space="0" w:color="auto"/>
              <w:right w:val="nil"/>
            </w:tcBorders>
            <w:shd w:val="clear" w:color="auto" w:fill="auto"/>
            <w:vAlign w:val="center"/>
            <w:hideMark/>
          </w:tcPr>
          <w:p w14:paraId="53D8A112" w14:textId="77777777" w:rsidR="007D722E" w:rsidRPr="007D722E" w:rsidRDefault="007D722E" w:rsidP="007D722E">
            <w:pPr>
              <w:rPr>
                <w:sz w:val="12"/>
                <w:szCs w:val="12"/>
              </w:rPr>
            </w:pPr>
            <w:r w:rsidRPr="007D722E">
              <w:rPr>
                <w:sz w:val="12"/>
                <w:szCs w:val="12"/>
              </w:rPr>
              <w:t>Стоимость транспортировки топлива (ООО "АвтоЛидер")</w:t>
            </w:r>
          </w:p>
        </w:tc>
        <w:tc>
          <w:tcPr>
            <w:tcW w:w="652"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38A82254" w14:textId="77777777" w:rsidR="007D722E" w:rsidRPr="007D722E" w:rsidRDefault="007D722E" w:rsidP="007D722E">
            <w:pPr>
              <w:jc w:val="center"/>
              <w:rPr>
                <w:sz w:val="12"/>
                <w:szCs w:val="12"/>
              </w:rPr>
            </w:pPr>
            <w:r w:rsidRPr="007D722E">
              <w:rPr>
                <w:sz w:val="12"/>
                <w:szCs w:val="12"/>
              </w:rPr>
              <w:t>тыс. руб.</w:t>
            </w:r>
          </w:p>
        </w:tc>
        <w:tc>
          <w:tcPr>
            <w:tcW w:w="1505" w:type="dxa"/>
            <w:tcBorders>
              <w:top w:val="single" w:sz="8" w:space="0" w:color="auto"/>
              <w:left w:val="nil"/>
              <w:bottom w:val="single" w:sz="4" w:space="0" w:color="auto"/>
              <w:right w:val="single" w:sz="8" w:space="0" w:color="auto"/>
            </w:tcBorders>
            <w:shd w:val="clear" w:color="auto" w:fill="auto"/>
            <w:noWrap/>
            <w:vAlign w:val="center"/>
            <w:hideMark/>
          </w:tcPr>
          <w:p w14:paraId="2539D4D9" w14:textId="77777777" w:rsidR="007D722E" w:rsidRPr="007D722E" w:rsidRDefault="007D722E" w:rsidP="007D722E">
            <w:pPr>
              <w:jc w:val="center"/>
              <w:rPr>
                <w:sz w:val="12"/>
                <w:szCs w:val="12"/>
              </w:rPr>
            </w:pPr>
            <w:r w:rsidRPr="007D722E">
              <w:rPr>
                <w:sz w:val="12"/>
                <w:szCs w:val="12"/>
              </w:rPr>
              <w:t>5 194</w:t>
            </w:r>
          </w:p>
        </w:tc>
        <w:tc>
          <w:tcPr>
            <w:tcW w:w="1463" w:type="dxa"/>
            <w:tcBorders>
              <w:top w:val="single" w:sz="8" w:space="0" w:color="auto"/>
              <w:left w:val="nil"/>
              <w:bottom w:val="single" w:sz="4" w:space="0" w:color="auto"/>
              <w:right w:val="single" w:sz="8" w:space="0" w:color="auto"/>
            </w:tcBorders>
            <w:shd w:val="clear" w:color="auto" w:fill="auto"/>
            <w:noWrap/>
            <w:vAlign w:val="center"/>
            <w:hideMark/>
          </w:tcPr>
          <w:p w14:paraId="36A744A0" w14:textId="77777777" w:rsidR="007D722E" w:rsidRPr="007D722E" w:rsidRDefault="007D722E" w:rsidP="007D722E">
            <w:pPr>
              <w:jc w:val="center"/>
              <w:rPr>
                <w:sz w:val="12"/>
                <w:szCs w:val="12"/>
              </w:rPr>
            </w:pPr>
            <w:r w:rsidRPr="007D722E">
              <w:rPr>
                <w:sz w:val="12"/>
                <w:szCs w:val="12"/>
              </w:rPr>
              <w:t>12 771</w:t>
            </w:r>
          </w:p>
        </w:tc>
        <w:tc>
          <w:tcPr>
            <w:tcW w:w="1463" w:type="dxa"/>
            <w:tcBorders>
              <w:top w:val="single" w:sz="8" w:space="0" w:color="auto"/>
              <w:left w:val="nil"/>
              <w:bottom w:val="single" w:sz="4" w:space="0" w:color="auto"/>
              <w:right w:val="single" w:sz="8" w:space="0" w:color="auto"/>
            </w:tcBorders>
            <w:shd w:val="clear" w:color="auto" w:fill="auto"/>
            <w:noWrap/>
            <w:vAlign w:val="center"/>
            <w:hideMark/>
          </w:tcPr>
          <w:p w14:paraId="4A008604" w14:textId="77777777" w:rsidR="007D722E" w:rsidRPr="007D722E" w:rsidRDefault="007D722E" w:rsidP="007D722E">
            <w:pPr>
              <w:jc w:val="center"/>
              <w:rPr>
                <w:sz w:val="12"/>
                <w:szCs w:val="12"/>
              </w:rPr>
            </w:pPr>
            <w:r w:rsidRPr="007D722E">
              <w:rPr>
                <w:sz w:val="12"/>
                <w:szCs w:val="12"/>
              </w:rPr>
              <w:t> </w:t>
            </w:r>
          </w:p>
        </w:tc>
        <w:tc>
          <w:tcPr>
            <w:tcW w:w="1470" w:type="dxa"/>
            <w:tcBorders>
              <w:top w:val="single" w:sz="8" w:space="0" w:color="auto"/>
              <w:left w:val="nil"/>
              <w:bottom w:val="single" w:sz="4" w:space="0" w:color="auto"/>
              <w:right w:val="single" w:sz="8" w:space="0" w:color="auto"/>
            </w:tcBorders>
            <w:shd w:val="clear" w:color="auto" w:fill="auto"/>
            <w:noWrap/>
            <w:vAlign w:val="center"/>
            <w:hideMark/>
          </w:tcPr>
          <w:p w14:paraId="112223C5" w14:textId="77777777" w:rsidR="007D722E" w:rsidRPr="007D722E" w:rsidRDefault="007D722E" w:rsidP="007D722E">
            <w:pPr>
              <w:jc w:val="center"/>
              <w:rPr>
                <w:sz w:val="12"/>
                <w:szCs w:val="12"/>
              </w:rPr>
            </w:pPr>
            <w:r w:rsidRPr="007D722E">
              <w:rPr>
                <w:sz w:val="12"/>
                <w:szCs w:val="12"/>
              </w:rPr>
              <w:t>5 071</w:t>
            </w:r>
          </w:p>
        </w:tc>
        <w:tc>
          <w:tcPr>
            <w:tcW w:w="1505" w:type="dxa"/>
            <w:tcBorders>
              <w:top w:val="single" w:sz="8" w:space="0" w:color="auto"/>
              <w:left w:val="nil"/>
              <w:bottom w:val="single" w:sz="4" w:space="0" w:color="auto"/>
              <w:right w:val="single" w:sz="8" w:space="0" w:color="auto"/>
            </w:tcBorders>
            <w:shd w:val="clear" w:color="auto" w:fill="auto"/>
            <w:noWrap/>
            <w:vAlign w:val="center"/>
            <w:hideMark/>
          </w:tcPr>
          <w:p w14:paraId="65C2E7A6" w14:textId="77777777" w:rsidR="007D722E" w:rsidRPr="007D722E" w:rsidRDefault="007D722E" w:rsidP="007D722E">
            <w:pPr>
              <w:jc w:val="center"/>
              <w:rPr>
                <w:sz w:val="12"/>
                <w:szCs w:val="12"/>
              </w:rPr>
            </w:pPr>
            <w:r w:rsidRPr="007D722E">
              <w:rPr>
                <w:sz w:val="12"/>
                <w:szCs w:val="12"/>
              </w:rPr>
              <w:t> </w:t>
            </w:r>
          </w:p>
        </w:tc>
        <w:tc>
          <w:tcPr>
            <w:tcW w:w="1475" w:type="dxa"/>
            <w:tcBorders>
              <w:top w:val="single" w:sz="8" w:space="0" w:color="auto"/>
              <w:left w:val="nil"/>
              <w:bottom w:val="single" w:sz="4" w:space="0" w:color="auto"/>
              <w:right w:val="single" w:sz="8" w:space="0" w:color="auto"/>
            </w:tcBorders>
            <w:shd w:val="clear" w:color="auto" w:fill="auto"/>
            <w:noWrap/>
            <w:vAlign w:val="center"/>
            <w:hideMark/>
          </w:tcPr>
          <w:p w14:paraId="013DB628" w14:textId="77777777" w:rsidR="007D722E" w:rsidRPr="007D722E" w:rsidRDefault="007D722E" w:rsidP="007D722E">
            <w:pPr>
              <w:jc w:val="center"/>
              <w:rPr>
                <w:sz w:val="12"/>
                <w:szCs w:val="12"/>
              </w:rPr>
            </w:pPr>
            <w:r w:rsidRPr="007D722E">
              <w:rPr>
                <w:sz w:val="12"/>
                <w:szCs w:val="12"/>
              </w:rPr>
              <w:t> </w:t>
            </w:r>
          </w:p>
        </w:tc>
        <w:tc>
          <w:tcPr>
            <w:tcW w:w="1147" w:type="dxa"/>
            <w:tcBorders>
              <w:top w:val="single" w:sz="8" w:space="0" w:color="auto"/>
              <w:left w:val="nil"/>
              <w:bottom w:val="single" w:sz="4" w:space="0" w:color="auto"/>
              <w:right w:val="single" w:sz="8" w:space="0" w:color="auto"/>
            </w:tcBorders>
            <w:shd w:val="clear" w:color="auto" w:fill="auto"/>
            <w:noWrap/>
            <w:vAlign w:val="center"/>
            <w:hideMark/>
          </w:tcPr>
          <w:p w14:paraId="3781D0C2" w14:textId="77777777" w:rsidR="007D722E" w:rsidRPr="007D722E" w:rsidRDefault="007D722E" w:rsidP="007D722E">
            <w:pPr>
              <w:jc w:val="right"/>
              <w:rPr>
                <w:sz w:val="12"/>
                <w:szCs w:val="12"/>
              </w:rPr>
            </w:pPr>
            <w:r w:rsidRPr="007D722E">
              <w:rPr>
                <w:sz w:val="12"/>
                <w:szCs w:val="12"/>
              </w:rPr>
              <w:t>-177</w:t>
            </w:r>
          </w:p>
        </w:tc>
      </w:tr>
      <w:tr w:rsidR="007D722E" w:rsidRPr="007D722E" w14:paraId="0C63AFAA" w14:textId="77777777" w:rsidTr="00104FF4">
        <w:trPr>
          <w:trHeight w:val="360"/>
          <w:jc w:val="center"/>
        </w:trPr>
        <w:tc>
          <w:tcPr>
            <w:tcW w:w="583" w:type="dxa"/>
            <w:tcBorders>
              <w:top w:val="nil"/>
              <w:left w:val="single" w:sz="8" w:space="0" w:color="auto"/>
              <w:bottom w:val="single" w:sz="4" w:space="0" w:color="auto"/>
              <w:right w:val="single" w:sz="8" w:space="0" w:color="auto"/>
            </w:tcBorders>
            <w:shd w:val="clear" w:color="auto" w:fill="auto"/>
            <w:noWrap/>
            <w:vAlign w:val="center"/>
            <w:hideMark/>
          </w:tcPr>
          <w:p w14:paraId="4B9086D0"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17.3.1</w:t>
            </w:r>
          </w:p>
        </w:tc>
        <w:tc>
          <w:tcPr>
            <w:tcW w:w="4472" w:type="dxa"/>
            <w:tcBorders>
              <w:top w:val="nil"/>
              <w:left w:val="nil"/>
              <w:bottom w:val="single" w:sz="4" w:space="0" w:color="auto"/>
              <w:right w:val="nil"/>
            </w:tcBorders>
            <w:shd w:val="clear" w:color="auto" w:fill="auto"/>
            <w:vAlign w:val="center"/>
            <w:hideMark/>
          </w:tcPr>
          <w:p w14:paraId="0290C9E2" w14:textId="77777777" w:rsidR="007D722E" w:rsidRPr="007D722E" w:rsidRDefault="007D722E" w:rsidP="007D722E">
            <w:pPr>
              <w:rPr>
                <w:sz w:val="12"/>
                <w:szCs w:val="12"/>
              </w:rPr>
            </w:pPr>
            <w:r w:rsidRPr="007D722E">
              <w:rPr>
                <w:sz w:val="12"/>
                <w:szCs w:val="12"/>
              </w:rPr>
              <w:t xml:space="preserve">   - цена автоперевозки</w:t>
            </w:r>
          </w:p>
        </w:tc>
        <w:tc>
          <w:tcPr>
            <w:tcW w:w="652" w:type="dxa"/>
            <w:tcBorders>
              <w:top w:val="nil"/>
              <w:left w:val="single" w:sz="8" w:space="0" w:color="auto"/>
              <w:bottom w:val="single" w:sz="4" w:space="0" w:color="auto"/>
              <w:right w:val="single" w:sz="8" w:space="0" w:color="auto"/>
            </w:tcBorders>
            <w:shd w:val="clear" w:color="auto" w:fill="auto"/>
            <w:vAlign w:val="center"/>
            <w:hideMark/>
          </w:tcPr>
          <w:p w14:paraId="079DA14C" w14:textId="77777777" w:rsidR="007D722E" w:rsidRPr="007D722E" w:rsidRDefault="007D722E" w:rsidP="007D722E">
            <w:pPr>
              <w:jc w:val="center"/>
              <w:rPr>
                <w:sz w:val="12"/>
                <w:szCs w:val="12"/>
              </w:rPr>
            </w:pPr>
            <w:r w:rsidRPr="007D722E">
              <w:rPr>
                <w:sz w:val="12"/>
                <w:szCs w:val="12"/>
              </w:rPr>
              <w:t>руб./т</w:t>
            </w:r>
          </w:p>
        </w:tc>
        <w:tc>
          <w:tcPr>
            <w:tcW w:w="1505" w:type="dxa"/>
            <w:tcBorders>
              <w:top w:val="nil"/>
              <w:left w:val="nil"/>
              <w:bottom w:val="single" w:sz="4" w:space="0" w:color="auto"/>
              <w:right w:val="nil"/>
            </w:tcBorders>
            <w:shd w:val="clear" w:color="auto" w:fill="auto"/>
            <w:noWrap/>
            <w:vAlign w:val="bottom"/>
            <w:hideMark/>
          </w:tcPr>
          <w:p w14:paraId="45418AF2" w14:textId="77777777" w:rsidR="007D722E" w:rsidRPr="007D722E" w:rsidRDefault="007D722E" w:rsidP="007D722E">
            <w:pPr>
              <w:jc w:val="right"/>
              <w:rPr>
                <w:sz w:val="12"/>
                <w:szCs w:val="12"/>
              </w:rPr>
            </w:pPr>
            <w:r w:rsidRPr="007D722E">
              <w:rPr>
                <w:sz w:val="12"/>
                <w:szCs w:val="12"/>
              </w:rPr>
              <w:t>170,44</w:t>
            </w:r>
          </w:p>
        </w:tc>
        <w:tc>
          <w:tcPr>
            <w:tcW w:w="1463" w:type="dxa"/>
            <w:tcBorders>
              <w:top w:val="nil"/>
              <w:left w:val="nil"/>
              <w:bottom w:val="single" w:sz="4" w:space="0" w:color="auto"/>
              <w:right w:val="single" w:sz="8" w:space="0" w:color="auto"/>
            </w:tcBorders>
            <w:shd w:val="clear" w:color="auto" w:fill="auto"/>
            <w:noWrap/>
            <w:vAlign w:val="bottom"/>
            <w:hideMark/>
          </w:tcPr>
          <w:p w14:paraId="7E7C486F" w14:textId="77777777" w:rsidR="007D722E" w:rsidRPr="007D722E" w:rsidRDefault="007D722E" w:rsidP="007D722E">
            <w:pPr>
              <w:jc w:val="right"/>
              <w:rPr>
                <w:sz w:val="12"/>
                <w:szCs w:val="12"/>
              </w:rPr>
            </w:pPr>
            <w:r w:rsidRPr="007D722E">
              <w:rPr>
                <w:sz w:val="12"/>
                <w:szCs w:val="12"/>
              </w:rPr>
              <w:t>355,05</w:t>
            </w:r>
          </w:p>
        </w:tc>
        <w:tc>
          <w:tcPr>
            <w:tcW w:w="1463" w:type="dxa"/>
            <w:tcBorders>
              <w:top w:val="nil"/>
              <w:left w:val="nil"/>
              <w:bottom w:val="single" w:sz="4" w:space="0" w:color="auto"/>
              <w:right w:val="single" w:sz="8" w:space="0" w:color="auto"/>
            </w:tcBorders>
            <w:shd w:val="clear" w:color="auto" w:fill="auto"/>
            <w:noWrap/>
            <w:vAlign w:val="bottom"/>
            <w:hideMark/>
          </w:tcPr>
          <w:p w14:paraId="00F3B5C7" w14:textId="77777777" w:rsidR="007D722E" w:rsidRPr="007D722E" w:rsidRDefault="007D722E" w:rsidP="007D722E">
            <w:pPr>
              <w:rPr>
                <w:sz w:val="12"/>
                <w:szCs w:val="12"/>
              </w:rPr>
            </w:pPr>
            <w:r w:rsidRPr="007D722E">
              <w:rPr>
                <w:sz w:val="12"/>
                <w:szCs w:val="12"/>
              </w:rPr>
              <w:t> </w:t>
            </w:r>
          </w:p>
        </w:tc>
        <w:tc>
          <w:tcPr>
            <w:tcW w:w="1470" w:type="dxa"/>
            <w:tcBorders>
              <w:top w:val="nil"/>
              <w:left w:val="nil"/>
              <w:bottom w:val="single" w:sz="4" w:space="0" w:color="auto"/>
              <w:right w:val="single" w:sz="8" w:space="0" w:color="auto"/>
            </w:tcBorders>
            <w:shd w:val="clear" w:color="auto" w:fill="auto"/>
            <w:noWrap/>
            <w:vAlign w:val="bottom"/>
            <w:hideMark/>
          </w:tcPr>
          <w:p w14:paraId="209132B1" w14:textId="77777777" w:rsidR="007D722E" w:rsidRPr="007D722E" w:rsidRDefault="007D722E" w:rsidP="007D722E">
            <w:pPr>
              <w:jc w:val="right"/>
              <w:rPr>
                <w:sz w:val="12"/>
                <w:szCs w:val="12"/>
              </w:rPr>
            </w:pPr>
            <w:r w:rsidRPr="007D722E">
              <w:rPr>
                <w:sz w:val="12"/>
                <w:szCs w:val="12"/>
              </w:rPr>
              <w:t>180,83</w:t>
            </w:r>
          </w:p>
        </w:tc>
        <w:tc>
          <w:tcPr>
            <w:tcW w:w="1505" w:type="dxa"/>
            <w:tcBorders>
              <w:top w:val="nil"/>
              <w:left w:val="nil"/>
              <w:bottom w:val="single" w:sz="4" w:space="0" w:color="auto"/>
              <w:right w:val="single" w:sz="8" w:space="0" w:color="auto"/>
            </w:tcBorders>
            <w:shd w:val="clear" w:color="auto" w:fill="auto"/>
            <w:noWrap/>
            <w:vAlign w:val="bottom"/>
            <w:hideMark/>
          </w:tcPr>
          <w:p w14:paraId="7D5267E5" w14:textId="77777777" w:rsidR="007D722E" w:rsidRPr="007D722E" w:rsidRDefault="007D722E" w:rsidP="007D722E">
            <w:pPr>
              <w:rPr>
                <w:sz w:val="12"/>
                <w:szCs w:val="12"/>
              </w:rPr>
            </w:pPr>
            <w:r w:rsidRPr="007D722E">
              <w:rPr>
                <w:sz w:val="12"/>
                <w:szCs w:val="12"/>
              </w:rPr>
              <w:t> </w:t>
            </w:r>
          </w:p>
        </w:tc>
        <w:tc>
          <w:tcPr>
            <w:tcW w:w="1475" w:type="dxa"/>
            <w:tcBorders>
              <w:top w:val="nil"/>
              <w:left w:val="nil"/>
              <w:bottom w:val="single" w:sz="4" w:space="0" w:color="auto"/>
              <w:right w:val="single" w:sz="8" w:space="0" w:color="auto"/>
            </w:tcBorders>
            <w:shd w:val="clear" w:color="auto" w:fill="auto"/>
            <w:noWrap/>
            <w:vAlign w:val="bottom"/>
            <w:hideMark/>
          </w:tcPr>
          <w:p w14:paraId="5D68BF5A" w14:textId="77777777" w:rsidR="007D722E" w:rsidRPr="007D722E" w:rsidRDefault="007D722E" w:rsidP="007D722E">
            <w:pPr>
              <w:rPr>
                <w:sz w:val="12"/>
                <w:szCs w:val="12"/>
              </w:rPr>
            </w:pPr>
            <w:r w:rsidRPr="007D722E">
              <w:rPr>
                <w:sz w:val="12"/>
                <w:szCs w:val="12"/>
              </w:rPr>
              <w:t> </w:t>
            </w:r>
          </w:p>
        </w:tc>
        <w:tc>
          <w:tcPr>
            <w:tcW w:w="1147" w:type="dxa"/>
            <w:tcBorders>
              <w:top w:val="nil"/>
              <w:left w:val="nil"/>
              <w:bottom w:val="single" w:sz="4" w:space="0" w:color="auto"/>
              <w:right w:val="single" w:sz="8" w:space="0" w:color="auto"/>
            </w:tcBorders>
            <w:shd w:val="clear" w:color="auto" w:fill="auto"/>
            <w:noWrap/>
            <w:vAlign w:val="bottom"/>
            <w:hideMark/>
          </w:tcPr>
          <w:p w14:paraId="1681CB5F" w14:textId="77777777" w:rsidR="007D722E" w:rsidRPr="007D722E" w:rsidRDefault="007D722E" w:rsidP="007D722E">
            <w:pPr>
              <w:jc w:val="right"/>
              <w:rPr>
                <w:sz w:val="12"/>
                <w:szCs w:val="12"/>
              </w:rPr>
            </w:pPr>
            <w:r w:rsidRPr="007D722E">
              <w:rPr>
                <w:sz w:val="12"/>
                <w:szCs w:val="12"/>
              </w:rPr>
              <w:t>-9,14</w:t>
            </w:r>
          </w:p>
        </w:tc>
      </w:tr>
      <w:tr w:rsidR="007D722E" w:rsidRPr="007D722E" w14:paraId="32A430C6" w14:textId="77777777" w:rsidTr="00104FF4">
        <w:trPr>
          <w:trHeight w:val="360"/>
          <w:jc w:val="center"/>
        </w:trPr>
        <w:tc>
          <w:tcPr>
            <w:tcW w:w="583" w:type="dxa"/>
            <w:tcBorders>
              <w:top w:val="nil"/>
              <w:left w:val="single" w:sz="8" w:space="0" w:color="auto"/>
              <w:bottom w:val="single" w:sz="8" w:space="0" w:color="auto"/>
              <w:right w:val="single" w:sz="8" w:space="0" w:color="auto"/>
            </w:tcBorders>
            <w:shd w:val="clear" w:color="auto" w:fill="auto"/>
            <w:noWrap/>
            <w:vAlign w:val="center"/>
            <w:hideMark/>
          </w:tcPr>
          <w:p w14:paraId="6756D06A"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lastRenderedPageBreak/>
              <w:t> </w:t>
            </w:r>
          </w:p>
        </w:tc>
        <w:tc>
          <w:tcPr>
            <w:tcW w:w="4472" w:type="dxa"/>
            <w:tcBorders>
              <w:top w:val="nil"/>
              <w:left w:val="nil"/>
              <w:bottom w:val="single" w:sz="8" w:space="0" w:color="auto"/>
              <w:right w:val="nil"/>
            </w:tcBorders>
            <w:shd w:val="clear" w:color="auto" w:fill="auto"/>
            <w:vAlign w:val="center"/>
            <w:hideMark/>
          </w:tcPr>
          <w:p w14:paraId="0886738A" w14:textId="77777777" w:rsidR="007D722E" w:rsidRPr="007D722E" w:rsidRDefault="007D722E" w:rsidP="007D722E">
            <w:pPr>
              <w:rPr>
                <w:i/>
                <w:iCs/>
                <w:color w:val="FF0000"/>
                <w:sz w:val="12"/>
                <w:szCs w:val="12"/>
              </w:rPr>
            </w:pPr>
            <w:r w:rsidRPr="007D722E">
              <w:rPr>
                <w:i/>
                <w:iCs/>
                <w:color w:val="FF0000"/>
                <w:sz w:val="12"/>
                <w:szCs w:val="12"/>
              </w:rPr>
              <w:t>% изменения цены доставки</w:t>
            </w:r>
          </w:p>
        </w:tc>
        <w:tc>
          <w:tcPr>
            <w:tcW w:w="652" w:type="dxa"/>
            <w:tcBorders>
              <w:top w:val="nil"/>
              <w:left w:val="single" w:sz="8" w:space="0" w:color="auto"/>
              <w:bottom w:val="single" w:sz="8" w:space="0" w:color="auto"/>
              <w:right w:val="single" w:sz="8" w:space="0" w:color="auto"/>
            </w:tcBorders>
            <w:shd w:val="clear" w:color="auto" w:fill="auto"/>
            <w:vAlign w:val="center"/>
            <w:hideMark/>
          </w:tcPr>
          <w:p w14:paraId="290B205E" w14:textId="77777777" w:rsidR="007D722E" w:rsidRPr="007D722E" w:rsidRDefault="007D722E" w:rsidP="007D722E">
            <w:pPr>
              <w:jc w:val="center"/>
              <w:rPr>
                <w:i/>
                <w:iCs/>
                <w:color w:val="FF0000"/>
                <w:sz w:val="12"/>
                <w:szCs w:val="12"/>
              </w:rPr>
            </w:pPr>
            <w:r w:rsidRPr="007D722E">
              <w:rPr>
                <w:i/>
                <w:iCs/>
                <w:color w:val="FF0000"/>
                <w:sz w:val="12"/>
                <w:szCs w:val="12"/>
              </w:rPr>
              <w:t>%</w:t>
            </w:r>
          </w:p>
        </w:tc>
        <w:tc>
          <w:tcPr>
            <w:tcW w:w="1505" w:type="dxa"/>
            <w:tcBorders>
              <w:top w:val="nil"/>
              <w:left w:val="nil"/>
              <w:bottom w:val="single" w:sz="8" w:space="0" w:color="auto"/>
              <w:right w:val="nil"/>
            </w:tcBorders>
            <w:shd w:val="clear" w:color="auto" w:fill="auto"/>
            <w:noWrap/>
            <w:vAlign w:val="center"/>
            <w:hideMark/>
          </w:tcPr>
          <w:p w14:paraId="2AE58892" w14:textId="77777777" w:rsidR="007D722E" w:rsidRPr="007D722E" w:rsidRDefault="007D722E" w:rsidP="007D722E">
            <w:pPr>
              <w:jc w:val="center"/>
              <w:rPr>
                <w:i/>
                <w:iCs/>
                <w:color w:val="FF0000"/>
                <w:sz w:val="12"/>
                <w:szCs w:val="12"/>
              </w:rPr>
            </w:pPr>
            <w:r w:rsidRPr="007D722E">
              <w:rPr>
                <w:i/>
                <w:iCs/>
                <w:color w:val="FF0000"/>
                <w:sz w:val="12"/>
                <w:szCs w:val="12"/>
              </w:rPr>
              <w:t>17,3%</w:t>
            </w:r>
          </w:p>
        </w:tc>
        <w:tc>
          <w:tcPr>
            <w:tcW w:w="1463" w:type="dxa"/>
            <w:tcBorders>
              <w:top w:val="nil"/>
              <w:left w:val="nil"/>
              <w:bottom w:val="single" w:sz="8" w:space="0" w:color="auto"/>
              <w:right w:val="single" w:sz="8" w:space="0" w:color="auto"/>
            </w:tcBorders>
            <w:shd w:val="clear" w:color="auto" w:fill="auto"/>
            <w:noWrap/>
            <w:vAlign w:val="center"/>
            <w:hideMark/>
          </w:tcPr>
          <w:p w14:paraId="42B51B63" w14:textId="77777777" w:rsidR="007D722E" w:rsidRPr="007D722E" w:rsidRDefault="007D722E" w:rsidP="007D722E">
            <w:pPr>
              <w:jc w:val="center"/>
              <w:rPr>
                <w:i/>
                <w:iCs/>
                <w:color w:val="FF0000"/>
                <w:sz w:val="12"/>
                <w:szCs w:val="12"/>
              </w:rPr>
            </w:pPr>
            <w:r w:rsidRPr="007D722E">
              <w:rPr>
                <w:i/>
                <w:iCs/>
                <w:color w:val="FF0000"/>
                <w:sz w:val="12"/>
                <w:szCs w:val="12"/>
              </w:rPr>
              <w:t>-2015,1%</w:t>
            </w:r>
          </w:p>
        </w:tc>
        <w:tc>
          <w:tcPr>
            <w:tcW w:w="1463" w:type="dxa"/>
            <w:tcBorders>
              <w:top w:val="nil"/>
              <w:left w:val="nil"/>
              <w:bottom w:val="single" w:sz="8" w:space="0" w:color="auto"/>
              <w:right w:val="single" w:sz="8" w:space="0" w:color="auto"/>
            </w:tcBorders>
            <w:shd w:val="clear" w:color="auto" w:fill="auto"/>
            <w:noWrap/>
            <w:vAlign w:val="center"/>
            <w:hideMark/>
          </w:tcPr>
          <w:p w14:paraId="38E87058"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470" w:type="dxa"/>
            <w:tcBorders>
              <w:top w:val="nil"/>
              <w:left w:val="nil"/>
              <w:bottom w:val="single" w:sz="8" w:space="0" w:color="auto"/>
              <w:right w:val="single" w:sz="8" w:space="0" w:color="auto"/>
            </w:tcBorders>
            <w:shd w:val="clear" w:color="auto" w:fill="auto"/>
            <w:noWrap/>
            <w:vAlign w:val="center"/>
            <w:hideMark/>
          </w:tcPr>
          <w:p w14:paraId="482AAF78" w14:textId="77777777" w:rsidR="007D722E" w:rsidRPr="007D722E" w:rsidRDefault="007D722E" w:rsidP="007D722E">
            <w:pPr>
              <w:jc w:val="center"/>
              <w:rPr>
                <w:i/>
                <w:iCs/>
                <w:color w:val="FF0000"/>
                <w:sz w:val="12"/>
                <w:szCs w:val="12"/>
              </w:rPr>
            </w:pPr>
            <w:r w:rsidRPr="007D722E">
              <w:rPr>
                <w:i/>
                <w:iCs/>
                <w:color w:val="FF0000"/>
                <w:sz w:val="12"/>
                <w:szCs w:val="12"/>
              </w:rPr>
              <w:t>6,1%</w:t>
            </w:r>
          </w:p>
        </w:tc>
        <w:tc>
          <w:tcPr>
            <w:tcW w:w="1505" w:type="dxa"/>
            <w:tcBorders>
              <w:top w:val="nil"/>
              <w:left w:val="nil"/>
              <w:bottom w:val="single" w:sz="8" w:space="0" w:color="auto"/>
              <w:right w:val="single" w:sz="8" w:space="0" w:color="auto"/>
            </w:tcBorders>
            <w:shd w:val="clear" w:color="auto" w:fill="auto"/>
            <w:noWrap/>
            <w:vAlign w:val="center"/>
            <w:hideMark/>
          </w:tcPr>
          <w:p w14:paraId="289A5DB8" w14:textId="77777777" w:rsidR="007D722E" w:rsidRPr="007D722E" w:rsidRDefault="007D722E" w:rsidP="007D722E">
            <w:pPr>
              <w:jc w:val="center"/>
              <w:rPr>
                <w:i/>
                <w:iCs/>
                <w:color w:val="FF0000"/>
                <w:sz w:val="12"/>
                <w:szCs w:val="12"/>
              </w:rPr>
            </w:pPr>
            <w:r w:rsidRPr="007D722E">
              <w:rPr>
                <w:i/>
                <w:iCs/>
                <w:color w:val="FF0000"/>
                <w:sz w:val="12"/>
                <w:szCs w:val="12"/>
              </w:rPr>
              <w:t>-100,0%</w:t>
            </w:r>
          </w:p>
        </w:tc>
        <w:tc>
          <w:tcPr>
            <w:tcW w:w="1475" w:type="dxa"/>
            <w:tcBorders>
              <w:top w:val="nil"/>
              <w:left w:val="nil"/>
              <w:bottom w:val="single" w:sz="8" w:space="0" w:color="auto"/>
              <w:right w:val="single" w:sz="8" w:space="0" w:color="auto"/>
            </w:tcBorders>
            <w:shd w:val="clear" w:color="auto" w:fill="auto"/>
            <w:noWrap/>
            <w:vAlign w:val="center"/>
            <w:hideMark/>
          </w:tcPr>
          <w:p w14:paraId="450A2E7D" w14:textId="77777777" w:rsidR="007D722E" w:rsidRPr="007D722E" w:rsidRDefault="007D722E" w:rsidP="007D722E">
            <w:pPr>
              <w:jc w:val="center"/>
              <w:rPr>
                <w:i/>
                <w:iCs/>
                <w:color w:val="FF0000"/>
                <w:sz w:val="12"/>
                <w:szCs w:val="12"/>
              </w:rPr>
            </w:pPr>
            <w:r w:rsidRPr="007D722E">
              <w:rPr>
                <w:i/>
                <w:iCs/>
                <w:color w:val="FF0000"/>
                <w:sz w:val="12"/>
                <w:szCs w:val="12"/>
              </w:rPr>
              <w:t>-100,0%</w:t>
            </w:r>
          </w:p>
        </w:tc>
        <w:tc>
          <w:tcPr>
            <w:tcW w:w="1147" w:type="dxa"/>
            <w:tcBorders>
              <w:top w:val="nil"/>
              <w:left w:val="nil"/>
              <w:bottom w:val="single" w:sz="8" w:space="0" w:color="auto"/>
              <w:right w:val="single" w:sz="8" w:space="0" w:color="auto"/>
            </w:tcBorders>
            <w:shd w:val="clear" w:color="auto" w:fill="auto"/>
            <w:noWrap/>
            <w:vAlign w:val="center"/>
            <w:hideMark/>
          </w:tcPr>
          <w:p w14:paraId="32A658AA" w14:textId="77777777" w:rsidR="007D722E" w:rsidRPr="007D722E" w:rsidRDefault="007D722E" w:rsidP="007D722E">
            <w:pPr>
              <w:rPr>
                <w:i/>
                <w:iCs/>
                <w:color w:val="FF0000"/>
                <w:sz w:val="12"/>
                <w:szCs w:val="12"/>
              </w:rPr>
            </w:pPr>
            <w:r w:rsidRPr="007D722E">
              <w:rPr>
                <w:i/>
                <w:iCs/>
                <w:color w:val="FF0000"/>
                <w:sz w:val="12"/>
                <w:szCs w:val="12"/>
              </w:rPr>
              <w:t> </w:t>
            </w:r>
          </w:p>
        </w:tc>
      </w:tr>
      <w:tr w:rsidR="007D722E" w:rsidRPr="007D722E" w14:paraId="66A553E1" w14:textId="77777777" w:rsidTr="00104FF4">
        <w:trPr>
          <w:trHeight w:val="510"/>
          <w:jc w:val="center"/>
        </w:trPr>
        <w:tc>
          <w:tcPr>
            <w:tcW w:w="583" w:type="dxa"/>
            <w:tcBorders>
              <w:top w:val="nil"/>
              <w:left w:val="single" w:sz="8" w:space="0" w:color="auto"/>
              <w:bottom w:val="single" w:sz="4" w:space="0" w:color="auto"/>
              <w:right w:val="single" w:sz="8" w:space="0" w:color="auto"/>
            </w:tcBorders>
            <w:shd w:val="clear" w:color="auto" w:fill="auto"/>
            <w:noWrap/>
            <w:vAlign w:val="center"/>
            <w:hideMark/>
          </w:tcPr>
          <w:p w14:paraId="5FEFEC8D"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17.4</w:t>
            </w:r>
          </w:p>
        </w:tc>
        <w:tc>
          <w:tcPr>
            <w:tcW w:w="4472" w:type="dxa"/>
            <w:tcBorders>
              <w:top w:val="nil"/>
              <w:left w:val="nil"/>
              <w:bottom w:val="single" w:sz="4" w:space="0" w:color="auto"/>
              <w:right w:val="nil"/>
            </w:tcBorders>
            <w:shd w:val="clear" w:color="auto" w:fill="auto"/>
            <w:vAlign w:val="center"/>
            <w:hideMark/>
          </w:tcPr>
          <w:p w14:paraId="1252C826" w14:textId="77777777" w:rsidR="007D722E" w:rsidRPr="007D722E" w:rsidRDefault="007D722E" w:rsidP="007D722E">
            <w:pPr>
              <w:rPr>
                <w:sz w:val="12"/>
                <w:szCs w:val="12"/>
              </w:rPr>
            </w:pPr>
            <w:r w:rsidRPr="007D722E">
              <w:rPr>
                <w:sz w:val="12"/>
                <w:szCs w:val="12"/>
              </w:rPr>
              <w:t>Стоимость транспортировки топлива (ООО "ТВКХ")</w:t>
            </w:r>
          </w:p>
        </w:tc>
        <w:tc>
          <w:tcPr>
            <w:tcW w:w="652" w:type="dxa"/>
            <w:tcBorders>
              <w:top w:val="nil"/>
              <w:left w:val="single" w:sz="8" w:space="0" w:color="auto"/>
              <w:bottom w:val="single" w:sz="4" w:space="0" w:color="auto"/>
              <w:right w:val="single" w:sz="8" w:space="0" w:color="auto"/>
            </w:tcBorders>
            <w:shd w:val="clear" w:color="auto" w:fill="auto"/>
            <w:vAlign w:val="center"/>
            <w:hideMark/>
          </w:tcPr>
          <w:p w14:paraId="0CD51500" w14:textId="77777777" w:rsidR="007D722E" w:rsidRPr="007D722E" w:rsidRDefault="007D722E" w:rsidP="007D722E">
            <w:pPr>
              <w:jc w:val="center"/>
              <w:rPr>
                <w:sz w:val="12"/>
                <w:szCs w:val="12"/>
              </w:rPr>
            </w:pPr>
            <w:r w:rsidRPr="007D722E">
              <w:rPr>
                <w:sz w:val="12"/>
                <w:szCs w:val="12"/>
              </w:rPr>
              <w:t>тыс. руб.</w:t>
            </w:r>
          </w:p>
        </w:tc>
        <w:tc>
          <w:tcPr>
            <w:tcW w:w="1505" w:type="dxa"/>
            <w:tcBorders>
              <w:top w:val="nil"/>
              <w:left w:val="nil"/>
              <w:bottom w:val="single" w:sz="4" w:space="0" w:color="auto"/>
              <w:right w:val="single" w:sz="8" w:space="0" w:color="auto"/>
            </w:tcBorders>
            <w:shd w:val="clear" w:color="auto" w:fill="auto"/>
            <w:noWrap/>
            <w:vAlign w:val="center"/>
            <w:hideMark/>
          </w:tcPr>
          <w:p w14:paraId="65936781" w14:textId="77777777" w:rsidR="007D722E" w:rsidRPr="007D722E" w:rsidRDefault="007D722E" w:rsidP="007D722E">
            <w:pPr>
              <w:jc w:val="center"/>
              <w:rPr>
                <w:sz w:val="12"/>
                <w:szCs w:val="12"/>
              </w:rPr>
            </w:pPr>
            <w:r w:rsidRPr="007D722E">
              <w:rPr>
                <w:sz w:val="12"/>
                <w:szCs w:val="12"/>
              </w:rPr>
              <w:t>3 310</w:t>
            </w:r>
          </w:p>
        </w:tc>
        <w:tc>
          <w:tcPr>
            <w:tcW w:w="1463" w:type="dxa"/>
            <w:tcBorders>
              <w:top w:val="nil"/>
              <w:left w:val="nil"/>
              <w:bottom w:val="single" w:sz="4" w:space="0" w:color="auto"/>
              <w:right w:val="single" w:sz="8" w:space="0" w:color="auto"/>
            </w:tcBorders>
            <w:shd w:val="clear" w:color="auto" w:fill="auto"/>
            <w:noWrap/>
            <w:vAlign w:val="center"/>
            <w:hideMark/>
          </w:tcPr>
          <w:p w14:paraId="62F6BD24" w14:textId="77777777" w:rsidR="007D722E" w:rsidRPr="007D722E" w:rsidRDefault="007D722E" w:rsidP="007D722E">
            <w:pPr>
              <w:jc w:val="center"/>
              <w:rPr>
                <w:sz w:val="12"/>
                <w:szCs w:val="12"/>
              </w:rPr>
            </w:pPr>
            <w:r w:rsidRPr="007D722E">
              <w:rPr>
                <w:sz w:val="12"/>
                <w:szCs w:val="12"/>
              </w:rPr>
              <w:t>4 087</w:t>
            </w:r>
          </w:p>
        </w:tc>
        <w:tc>
          <w:tcPr>
            <w:tcW w:w="1463" w:type="dxa"/>
            <w:tcBorders>
              <w:top w:val="nil"/>
              <w:left w:val="nil"/>
              <w:bottom w:val="single" w:sz="4" w:space="0" w:color="auto"/>
              <w:right w:val="single" w:sz="8" w:space="0" w:color="auto"/>
            </w:tcBorders>
            <w:shd w:val="clear" w:color="auto" w:fill="auto"/>
            <w:noWrap/>
            <w:vAlign w:val="center"/>
            <w:hideMark/>
          </w:tcPr>
          <w:p w14:paraId="2EC302E5" w14:textId="77777777" w:rsidR="007D722E" w:rsidRPr="007D722E" w:rsidRDefault="007D722E" w:rsidP="007D722E">
            <w:pPr>
              <w:jc w:val="center"/>
              <w:rPr>
                <w:sz w:val="12"/>
                <w:szCs w:val="12"/>
              </w:rPr>
            </w:pPr>
            <w:r w:rsidRPr="007D722E">
              <w:rPr>
                <w:sz w:val="12"/>
                <w:szCs w:val="12"/>
              </w:rPr>
              <w:t> </w:t>
            </w:r>
          </w:p>
        </w:tc>
        <w:tc>
          <w:tcPr>
            <w:tcW w:w="1470" w:type="dxa"/>
            <w:tcBorders>
              <w:top w:val="nil"/>
              <w:left w:val="nil"/>
              <w:bottom w:val="single" w:sz="4" w:space="0" w:color="auto"/>
              <w:right w:val="single" w:sz="8" w:space="0" w:color="auto"/>
            </w:tcBorders>
            <w:shd w:val="clear" w:color="auto" w:fill="auto"/>
            <w:noWrap/>
            <w:vAlign w:val="center"/>
            <w:hideMark/>
          </w:tcPr>
          <w:p w14:paraId="0A52C57D" w14:textId="77777777" w:rsidR="007D722E" w:rsidRPr="007D722E" w:rsidRDefault="007D722E" w:rsidP="007D722E">
            <w:pPr>
              <w:jc w:val="center"/>
              <w:rPr>
                <w:sz w:val="12"/>
                <w:szCs w:val="12"/>
              </w:rPr>
            </w:pPr>
            <w:r w:rsidRPr="007D722E">
              <w:rPr>
                <w:sz w:val="12"/>
                <w:szCs w:val="12"/>
              </w:rPr>
              <w:t>3 601</w:t>
            </w:r>
          </w:p>
        </w:tc>
        <w:tc>
          <w:tcPr>
            <w:tcW w:w="1505" w:type="dxa"/>
            <w:tcBorders>
              <w:top w:val="nil"/>
              <w:left w:val="nil"/>
              <w:bottom w:val="single" w:sz="4" w:space="0" w:color="auto"/>
              <w:right w:val="single" w:sz="8" w:space="0" w:color="auto"/>
            </w:tcBorders>
            <w:shd w:val="clear" w:color="auto" w:fill="auto"/>
            <w:noWrap/>
            <w:vAlign w:val="center"/>
            <w:hideMark/>
          </w:tcPr>
          <w:p w14:paraId="246F0C07" w14:textId="77777777" w:rsidR="007D722E" w:rsidRPr="007D722E" w:rsidRDefault="007D722E" w:rsidP="007D722E">
            <w:pPr>
              <w:jc w:val="center"/>
              <w:rPr>
                <w:sz w:val="12"/>
                <w:szCs w:val="12"/>
              </w:rPr>
            </w:pPr>
            <w:r w:rsidRPr="007D722E">
              <w:rPr>
                <w:sz w:val="12"/>
                <w:szCs w:val="12"/>
              </w:rPr>
              <w:t>4 770</w:t>
            </w:r>
          </w:p>
        </w:tc>
        <w:tc>
          <w:tcPr>
            <w:tcW w:w="1475" w:type="dxa"/>
            <w:tcBorders>
              <w:top w:val="nil"/>
              <w:left w:val="nil"/>
              <w:bottom w:val="single" w:sz="4" w:space="0" w:color="auto"/>
              <w:right w:val="single" w:sz="8" w:space="0" w:color="auto"/>
            </w:tcBorders>
            <w:shd w:val="clear" w:color="auto" w:fill="auto"/>
            <w:noWrap/>
            <w:vAlign w:val="center"/>
            <w:hideMark/>
          </w:tcPr>
          <w:p w14:paraId="532D242F" w14:textId="77777777" w:rsidR="007D722E" w:rsidRPr="007D722E" w:rsidRDefault="007D722E" w:rsidP="007D722E">
            <w:pPr>
              <w:jc w:val="center"/>
              <w:rPr>
                <w:sz w:val="12"/>
                <w:szCs w:val="12"/>
              </w:rPr>
            </w:pPr>
            <w:r w:rsidRPr="007D722E">
              <w:rPr>
                <w:sz w:val="12"/>
                <w:szCs w:val="12"/>
              </w:rPr>
              <w:t>3 511</w:t>
            </w:r>
          </w:p>
        </w:tc>
        <w:tc>
          <w:tcPr>
            <w:tcW w:w="1147" w:type="dxa"/>
            <w:tcBorders>
              <w:top w:val="nil"/>
              <w:left w:val="nil"/>
              <w:bottom w:val="single" w:sz="4" w:space="0" w:color="auto"/>
              <w:right w:val="single" w:sz="8" w:space="0" w:color="auto"/>
            </w:tcBorders>
            <w:shd w:val="clear" w:color="auto" w:fill="auto"/>
            <w:noWrap/>
            <w:vAlign w:val="center"/>
            <w:hideMark/>
          </w:tcPr>
          <w:p w14:paraId="05D20F65" w14:textId="77777777" w:rsidR="007D722E" w:rsidRPr="007D722E" w:rsidRDefault="007D722E" w:rsidP="007D722E">
            <w:pPr>
              <w:jc w:val="right"/>
              <w:rPr>
                <w:sz w:val="12"/>
                <w:szCs w:val="12"/>
              </w:rPr>
            </w:pPr>
            <w:r w:rsidRPr="007D722E">
              <w:rPr>
                <w:sz w:val="12"/>
                <w:szCs w:val="12"/>
              </w:rPr>
              <w:t>-1 259</w:t>
            </w:r>
          </w:p>
        </w:tc>
      </w:tr>
      <w:tr w:rsidR="007D722E" w:rsidRPr="007D722E" w14:paraId="71F3C0DB" w14:textId="77777777" w:rsidTr="00104FF4">
        <w:trPr>
          <w:trHeight w:val="360"/>
          <w:jc w:val="center"/>
        </w:trPr>
        <w:tc>
          <w:tcPr>
            <w:tcW w:w="583" w:type="dxa"/>
            <w:tcBorders>
              <w:top w:val="nil"/>
              <w:left w:val="single" w:sz="8" w:space="0" w:color="auto"/>
              <w:bottom w:val="nil"/>
              <w:right w:val="single" w:sz="8" w:space="0" w:color="auto"/>
            </w:tcBorders>
            <w:shd w:val="clear" w:color="auto" w:fill="auto"/>
            <w:noWrap/>
            <w:vAlign w:val="center"/>
            <w:hideMark/>
          </w:tcPr>
          <w:p w14:paraId="6F8FD5CC"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17.4.1</w:t>
            </w:r>
          </w:p>
        </w:tc>
        <w:tc>
          <w:tcPr>
            <w:tcW w:w="4472" w:type="dxa"/>
            <w:tcBorders>
              <w:top w:val="nil"/>
              <w:left w:val="nil"/>
              <w:bottom w:val="single" w:sz="4" w:space="0" w:color="auto"/>
              <w:right w:val="nil"/>
            </w:tcBorders>
            <w:shd w:val="clear" w:color="auto" w:fill="auto"/>
            <w:vAlign w:val="center"/>
            <w:hideMark/>
          </w:tcPr>
          <w:p w14:paraId="7C09E4FF" w14:textId="77777777" w:rsidR="007D722E" w:rsidRPr="007D722E" w:rsidRDefault="007D722E" w:rsidP="007D722E">
            <w:pPr>
              <w:rPr>
                <w:sz w:val="12"/>
                <w:szCs w:val="12"/>
              </w:rPr>
            </w:pPr>
            <w:r w:rsidRPr="007D722E">
              <w:rPr>
                <w:sz w:val="12"/>
                <w:szCs w:val="12"/>
              </w:rPr>
              <w:t xml:space="preserve">   - цена автоперевозки </w:t>
            </w:r>
          </w:p>
        </w:tc>
        <w:tc>
          <w:tcPr>
            <w:tcW w:w="652" w:type="dxa"/>
            <w:tcBorders>
              <w:top w:val="nil"/>
              <w:left w:val="single" w:sz="8" w:space="0" w:color="auto"/>
              <w:bottom w:val="single" w:sz="4" w:space="0" w:color="auto"/>
              <w:right w:val="single" w:sz="8" w:space="0" w:color="auto"/>
            </w:tcBorders>
            <w:shd w:val="clear" w:color="auto" w:fill="auto"/>
            <w:vAlign w:val="center"/>
            <w:hideMark/>
          </w:tcPr>
          <w:p w14:paraId="22A30E70" w14:textId="77777777" w:rsidR="007D722E" w:rsidRPr="007D722E" w:rsidRDefault="007D722E" w:rsidP="007D722E">
            <w:pPr>
              <w:jc w:val="center"/>
              <w:rPr>
                <w:sz w:val="12"/>
                <w:szCs w:val="12"/>
              </w:rPr>
            </w:pPr>
            <w:r w:rsidRPr="007D722E">
              <w:rPr>
                <w:sz w:val="12"/>
                <w:szCs w:val="12"/>
              </w:rPr>
              <w:t>руб./т</w:t>
            </w:r>
          </w:p>
        </w:tc>
        <w:tc>
          <w:tcPr>
            <w:tcW w:w="1505" w:type="dxa"/>
            <w:tcBorders>
              <w:top w:val="nil"/>
              <w:left w:val="nil"/>
              <w:bottom w:val="single" w:sz="4" w:space="0" w:color="auto"/>
              <w:right w:val="nil"/>
            </w:tcBorders>
            <w:shd w:val="clear" w:color="auto" w:fill="auto"/>
            <w:noWrap/>
            <w:vAlign w:val="bottom"/>
            <w:hideMark/>
          </w:tcPr>
          <w:p w14:paraId="646DA5A5" w14:textId="77777777" w:rsidR="007D722E" w:rsidRPr="007D722E" w:rsidRDefault="007D722E" w:rsidP="007D722E">
            <w:pPr>
              <w:jc w:val="right"/>
              <w:rPr>
                <w:sz w:val="12"/>
                <w:szCs w:val="12"/>
              </w:rPr>
            </w:pPr>
            <w:r w:rsidRPr="007D722E">
              <w:rPr>
                <w:sz w:val="12"/>
                <w:szCs w:val="12"/>
              </w:rPr>
              <w:t>306,49</w:t>
            </w:r>
          </w:p>
        </w:tc>
        <w:tc>
          <w:tcPr>
            <w:tcW w:w="1463" w:type="dxa"/>
            <w:tcBorders>
              <w:top w:val="nil"/>
              <w:left w:val="nil"/>
              <w:bottom w:val="single" w:sz="4" w:space="0" w:color="auto"/>
              <w:right w:val="single" w:sz="8" w:space="0" w:color="auto"/>
            </w:tcBorders>
            <w:shd w:val="clear" w:color="auto" w:fill="auto"/>
            <w:noWrap/>
            <w:vAlign w:val="bottom"/>
            <w:hideMark/>
          </w:tcPr>
          <w:p w14:paraId="5D78854E" w14:textId="77777777" w:rsidR="007D722E" w:rsidRPr="007D722E" w:rsidRDefault="007D722E" w:rsidP="007D722E">
            <w:pPr>
              <w:jc w:val="right"/>
              <w:rPr>
                <w:sz w:val="12"/>
                <w:szCs w:val="12"/>
              </w:rPr>
            </w:pPr>
            <w:r w:rsidRPr="007D722E">
              <w:rPr>
                <w:sz w:val="12"/>
                <w:szCs w:val="12"/>
              </w:rPr>
              <w:t>341,48</w:t>
            </w:r>
          </w:p>
        </w:tc>
        <w:tc>
          <w:tcPr>
            <w:tcW w:w="1463" w:type="dxa"/>
            <w:tcBorders>
              <w:top w:val="nil"/>
              <w:left w:val="nil"/>
              <w:bottom w:val="single" w:sz="4" w:space="0" w:color="auto"/>
              <w:right w:val="single" w:sz="8" w:space="0" w:color="auto"/>
            </w:tcBorders>
            <w:shd w:val="clear" w:color="auto" w:fill="auto"/>
            <w:noWrap/>
            <w:vAlign w:val="bottom"/>
            <w:hideMark/>
          </w:tcPr>
          <w:p w14:paraId="739EDD6C" w14:textId="77777777" w:rsidR="007D722E" w:rsidRPr="007D722E" w:rsidRDefault="007D722E" w:rsidP="007D722E">
            <w:pPr>
              <w:rPr>
                <w:sz w:val="12"/>
                <w:szCs w:val="12"/>
              </w:rPr>
            </w:pPr>
            <w:r w:rsidRPr="007D722E">
              <w:rPr>
                <w:sz w:val="12"/>
                <w:szCs w:val="12"/>
              </w:rPr>
              <w:t> </w:t>
            </w:r>
          </w:p>
        </w:tc>
        <w:tc>
          <w:tcPr>
            <w:tcW w:w="1470" w:type="dxa"/>
            <w:tcBorders>
              <w:top w:val="nil"/>
              <w:left w:val="nil"/>
              <w:bottom w:val="single" w:sz="4" w:space="0" w:color="auto"/>
              <w:right w:val="single" w:sz="8" w:space="0" w:color="auto"/>
            </w:tcBorders>
            <w:shd w:val="clear" w:color="auto" w:fill="auto"/>
            <w:noWrap/>
            <w:vAlign w:val="bottom"/>
            <w:hideMark/>
          </w:tcPr>
          <w:p w14:paraId="30A15B24" w14:textId="77777777" w:rsidR="007D722E" w:rsidRPr="007D722E" w:rsidRDefault="007D722E" w:rsidP="007D722E">
            <w:pPr>
              <w:jc w:val="right"/>
              <w:rPr>
                <w:sz w:val="12"/>
                <w:szCs w:val="12"/>
              </w:rPr>
            </w:pPr>
            <w:r w:rsidRPr="007D722E">
              <w:rPr>
                <w:sz w:val="12"/>
                <w:szCs w:val="12"/>
              </w:rPr>
              <w:t>362,31</w:t>
            </w:r>
          </w:p>
        </w:tc>
        <w:tc>
          <w:tcPr>
            <w:tcW w:w="1505" w:type="dxa"/>
            <w:tcBorders>
              <w:top w:val="nil"/>
              <w:left w:val="nil"/>
              <w:bottom w:val="single" w:sz="4" w:space="0" w:color="auto"/>
              <w:right w:val="single" w:sz="8" w:space="0" w:color="auto"/>
            </w:tcBorders>
            <w:shd w:val="clear" w:color="auto" w:fill="auto"/>
            <w:noWrap/>
            <w:vAlign w:val="bottom"/>
            <w:hideMark/>
          </w:tcPr>
          <w:p w14:paraId="393244ED" w14:textId="77777777" w:rsidR="007D722E" w:rsidRPr="007D722E" w:rsidRDefault="007D722E" w:rsidP="007D722E">
            <w:pPr>
              <w:jc w:val="right"/>
              <w:rPr>
                <w:sz w:val="12"/>
                <w:szCs w:val="12"/>
              </w:rPr>
            </w:pPr>
            <w:r w:rsidRPr="007D722E">
              <w:rPr>
                <w:sz w:val="12"/>
                <w:szCs w:val="12"/>
              </w:rPr>
              <w:t>398,55</w:t>
            </w:r>
          </w:p>
        </w:tc>
        <w:tc>
          <w:tcPr>
            <w:tcW w:w="1475" w:type="dxa"/>
            <w:tcBorders>
              <w:top w:val="nil"/>
              <w:left w:val="nil"/>
              <w:bottom w:val="single" w:sz="4" w:space="0" w:color="auto"/>
              <w:right w:val="single" w:sz="8" w:space="0" w:color="auto"/>
            </w:tcBorders>
            <w:shd w:val="clear" w:color="auto" w:fill="auto"/>
            <w:noWrap/>
            <w:vAlign w:val="bottom"/>
            <w:hideMark/>
          </w:tcPr>
          <w:p w14:paraId="588B1190" w14:textId="77777777" w:rsidR="007D722E" w:rsidRPr="007D722E" w:rsidRDefault="007D722E" w:rsidP="007D722E">
            <w:pPr>
              <w:jc w:val="right"/>
              <w:rPr>
                <w:sz w:val="12"/>
                <w:szCs w:val="12"/>
              </w:rPr>
            </w:pPr>
            <w:r w:rsidRPr="007D722E">
              <w:rPr>
                <w:sz w:val="12"/>
                <w:szCs w:val="12"/>
              </w:rPr>
              <w:t>377,90</w:t>
            </w:r>
          </w:p>
        </w:tc>
        <w:tc>
          <w:tcPr>
            <w:tcW w:w="1147" w:type="dxa"/>
            <w:tcBorders>
              <w:top w:val="nil"/>
              <w:left w:val="nil"/>
              <w:bottom w:val="single" w:sz="4" w:space="0" w:color="auto"/>
              <w:right w:val="single" w:sz="8" w:space="0" w:color="auto"/>
            </w:tcBorders>
            <w:shd w:val="clear" w:color="auto" w:fill="auto"/>
            <w:noWrap/>
            <w:vAlign w:val="bottom"/>
            <w:hideMark/>
          </w:tcPr>
          <w:p w14:paraId="6A2D9681" w14:textId="77777777" w:rsidR="007D722E" w:rsidRPr="007D722E" w:rsidRDefault="007D722E" w:rsidP="007D722E">
            <w:pPr>
              <w:jc w:val="right"/>
              <w:rPr>
                <w:sz w:val="12"/>
                <w:szCs w:val="12"/>
              </w:rPr>
            </w:pPr>
            <w:r w:rsidRPr="007D722E">
              <w:rPr>
                <w:sz w:val="12"/>
                <w:szCs w:val="12"/>
              </w:rPr>
              <w:t>-20,65</w:t>
            </w:r>
          </w:p>
        </w:tc>
      </w:tr>
      <w:tr w:rsidR="007D722E" w:rsidRPr="007D722E" w14:paraId="754E958D" w14:textId="77777777" w:rsidTr="00104FF4">
        <w:trPr>
          <w:trHeight w:val="360"/>
          <w:jc w:val="center"/>
        </w:trPr>
        <w:tc>
          <w:tcPr>
            <w:tcW w:w="583" w:type="dxa"/>
            <w:tcBorders>
              <w:top w:val="nil"/>
              <w:left w:val="single" w:sz="8" w:space="0" w:color="auto"/>
              <w:bottom w:val="nil"/>
              <w:right w:val="single" w:sz="8" w:space="0" w:color="auto"/>
            </w:tcBorders>
            <w:shd w:val="clear" w:color="auto" w:fill="auto"/>
            <w:noWrap/>
            <w:vAlign w:val="center"/>
            <w:hideMark/>
          </w:tcPr>
          <w:p w14:paraId="2F3A8446"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4472" w:type="dxa"/>
            <w:tcBorders>
              <w:top w:val="nil"/>
              <w:left w:val="single" w:sz="4" w:space="0" w:color="auto"/>
              <w:bottom w:val="single" w:sz="8" w:space="0" w:color="auto"/>
              <w:right w:val="nil"/>
            </w:tcBorders>
            <w:shd w:val="clear" w:color="auto" w:fill="auto"/>
            <w:vAlign w:val="center"/>
            <w:hideMark/>
          </w:tcPr>
          <w:p w14:paraId="72F14EDD" w14:textId="77777777" w:rsidR="007D722E" w:rsidRPr="007D722E" w:rsidRDefault="007D722E" w:rsidP="007D722E">
            <w:pPr>
              <w:rPr>
                <w:i/>
                <w:iCs/>
                <w:color w:val="FF0000"/>
                <w:sz w:val="12"/>
                <w:szCs w:val="12"/>
              </w:rPr>
            </w:pPr>
            <w:r w:rsidRPr="007D722E">
              <w:rPr>
                <w:i/>
                <w:iCs/>
                <w:color w:val="FF0000"/>
                <w:sz w:val="12"/>
                <w:szCs w:val="12"/>
              </w:rPr>
              <w:t>% изменения цены доставки</w:t>
            </w:r>
          </w:p>
        </w:tc>
        <w:tc>
          <w:tcPr>
            <w:tcW w:w="652" w:type="dxa"/>
            <w:tcBorders>
              <w:top w:val="nil"/>
              <w:left w:val="single" w:sz="8" w:space="0" w:color="auto"/>
              <w:bottom w:val="single" w:sz="4" w:space="0" w:color="auto"/>
              <w:right w:val="single" w:sz="8" w:space="0" w:color="auto"/>
            </w:tcBorders>
            <w:shd w:val="clear" w:color="auto" w:fill="auto"/>
            <w:vAlign w:val="center"/>
            <w:hideMark/>
          </w:tcPr>
          <w:p w14:paraId="2E6B6188" w14:textId="77777777" w:rsidR="007D722E" w:rsidRPr="007D722E" w:rsidRDefault="007D722E" w:rsidP="007D722E">
            <w:pPr>
              <w:jc w:val="center"/>
              <w:rPr>
                <w:i/>
                <w:iCs/>
                <w:color w:val="FF0000"/>
                <w:sz w:val="12"/>
                <w:szCs w:val="12"/>
              </w:rPr>
            </w:pPr>
            <w:r w:rsidRPr="007D722E">
              <w:rPr>
                <w:i/>
                <w:iCs/>
                <w:color w:val="FF0000"/>
                <w:sz w:val="12"/>
                <w:szCs w:val="12"/>
              </w:rPr>
              <w:t>%</w:t>
            </w:r>
          </w:p>
        </w:tc>
        <w:tc>
          <w:tcPr>
            <w:tcW w:w="1505" w:type="dxa"/>
            <w:tcBorders>
              <w:top w:val="nil"/>
              <w:left w:val="nil"/>
              <w:bottom w:val="single" w:sz="8" w:space="0" w:color="auto"/>
              <w:right w:val="nil"/>
            </w:tcBorders>
            <w:shd w:val="clear" w:color="auto" w:fill="auto"/>
            <w:noWrap/>
            <w:vAlign w:val="center"/>
            <w:hideMark/>
          </w:tcPr>
          <w:p w14:paraId="688971F3" w14:textId="77777777" w:rsidR="007D722E" w:rsidRPr="007D722E" w:rsidRDefault="007D722E" w:rsidP="007D722E">
            <w:pPr>
              <w:jc w:val="center"/>
              <w:rPr>
                <w:i/>
                <w:iCs/>
                <w:color w:val="FF0000"/>
                <w:sz w:val="12"/>
                <w:szCs w:val="12"/>
              </w:rPr>
            </w:pPr>
            <w:r w:rsidRPr="007D722E">
              <w:rPr>
                <w:i/>
                <w:iCs/>
                <w:color w:val="FF0000"/>
                <w:sz w:val="12"/>
                <w:szCs w:val="12"/>
              </w:rPr>
              <w:t>20,1%</w:t>
            </w:r>
          </w:p>
        </w:tc>
        <w:tc>
          <w:tcPr>
            <w:tcW w:w="1463" w:type="dxa"/>
            <w:tcBorders>
              <w:top w:val="nil"/>
              <w:left w:val="nil"/>
              <w:bottom w:val="single" w:sz="8" w:space="0" w:color="auto"/>
              <w:right w:val="single" w:sz="8" w:space="0" w:color="auto"/>
            </w:tcBorders>
            <w:shd w:val="clear" w:color="auto" w:fill="auto"/>
            <w:noWrap/>
            <w:vAlign w:val="center"/>
            <w:hideMark/>
          </w:tcPr>
          <w:p w14:paraId="7BE5656B" w14:textId="77777777" w:rsidR="007D722E" w:rsidRPr="007D722E" w:rsidRDefault="007D722E" w:rsidP="007D722E">
            <w:pPr>
              <w:jc w:val="center"/>
              <w:rPr>
                <w:i/>
                <w:iCs/>
                <w:color w:val="FF0000"/>
                <w:sz w:val="12"/>
                <w:szCs w:val="12"/>
              </w:rPr>
            </w:pPr>
            <w:r w:rsidRPr="007D722E">
              <w:rPr>
                <w:i/>
                <w:iCs/>
                <w:color w:val="FF0000"/>
                <w:sz w:val="12"/>
                <w:szCs w:val="12"/>
              </w:rPr>
              <w:t>-970,6%</w:t>
            </w:r>
          </w:p>
        </w:tc>
        <w:tc>
          <w:tcPr>
            <w:tcW w:w="1463" w:type="dxa"/>
            <w:tcBorders>
              <w:top w:val="nil"/>
              <w:left w:val="nil"/>
              <w:bottom w:val="single" w:sz="8" w:space="0" w:color="auto"/>
              <w:right w:val="single" w:sz="8" w:space="0" w:color="auto"/>
            </w:tcBorders>
            <w:shd w:val="clear" w:color="auto" w:fill="auto"/>
            <w:noWrap/>
            <w:vAlign w:val="center"/>
            <w:hideMark/>
          </w:tcPr>
          <w:p w14:paraId="2A70BA86"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470" w:type="dxa"/>
            <w:tcBorders>
              <w:top w:val="nil"/>
              <w:left w:val="nil"/>
              <w:bottom w:val="single" w:sz="8" w:space="0" w:color="auto"/>
              <w:right w:val="single" w:sz="8" w:space="0" w:color="auto"/>
            </w:tcBorders>
            <w:shd w:val="clear" w:color="auto" w:fill="auto"/>
            <w:noWrap/>
            <w:vAlign w:val="center"/>
            <w:hideMark/>
          </w:tcPr>
          <w:p w14:paraId="41B07BE0" w14:textId="77777777" w:rsidR="007D722E" w:rsidRPr="007D722E" w:rsidRDefault="007D722E" w:rsidP="007D722E">
            <w:pPr>
              <w:jc w:val="center"/>
              <w:rPr>
                <w:i/>
                <w:iCs/>
                <w:color w:val="FF0000"/>
                <w:sz w:val="12"/>
                <w:szCs w:val="12"/>
              </w:rPr>
            </w:pPr>
            <w:r w:rsidRPr="007D722E">
              <w:rPr>
                <w:i/>
                <w:iCs/>
                <w:color w:val="FF0000"/>
                <w:sz w:val="12"/>
                <w:szCs w:val="12"/>
              </w:rPr>
              <w:t>18,2%</w:t>
            </w:r>
          </w:p>
        </w:tc>
        <w:tc>
          <w:tcPr>
            <w:tcW w:w="1505" w:type="dxa"/>
            <w:tcBorders>
              <w:top w:val="nil"/>
              <w:left w:val="nil"/>
              <w:bottom w:val="single" w:sz="8" w:space="0" w:color="auto"/>
              <w:right w:val="single" w:sz="8" w:space="0" w:color="auto"/>
            </w:tcBorders>
            <w:shd w:val="clear" w:color="auto" w:fill="auto"/>
            <w:noWrap/>
            <w:vAlign w:val="center"/>
            <w:hideMark/>
          </w:tcPr>
          <w:p w14:paraId="2A8D0802" w14:textId="77777777" w:rsidR="007D722E" w:rsidRPr="007D722E" w:rsidRDefault="007D722E" w:rsidP="007D722E">
            <w:pPr>
              <w:jc w:val="center"/>
              <w:rPr>
                <w:i/>
                <w:iCs/>
                <w:color w:val="FF0000"/>
                <w:sz w:val="12"/>
                <w:szCs w:val="12"/>
              </w:rPr>
            </w:pPr>
            <w:r w:rsidRPr="007D722E">
              <w:rPr>
                <w:i/>
                <w:iCs/>
                <w:color w:val="FF0000"/>
                <w:sz w:val="12"/>
                <w:szCs w:val="12"/>
              </w:rPr>
              <w:t>16,7%</w:t>
            </w:r>
          </w:p>
        </w:tc>
        <w:tc>
          <w:tcPr>
            <w:tcW w:w="1475" w:type="dxa"/>
            <w:tcBorders>
              <w:top w:val="nil"/>
              <w:left w:val="nil"/>
              <w:bottom w:val="single" w:sz="8" w:space="0" w:color="auto"/>
              <w:right w:val="single" w:sz="8" w:space="0" w:color="auto"/>
            </w:tcBorders>
            <w:shd w:val="clear" w:color="auto" w:fill="auto"/>
            <w:noWrap/>
            <w:vAlign w:val="center"/>
            <w:hideMark/>
          </w:tcPr>
          <w:p w14:paraId="7F790113" w14:textId="77777777" w:rsidR="007D722E" w:rsidRPr="007D722E" w:rsidRDefault="007D722E" w:rsidP="007D722E">
            <w:pPr>
              <w:jc w:val="center"/>
              <w:rPr>
                <w:i/>
                <w:iCs/>
                <w:color w:val="FF0000"/>
                <w:sz w:val="12"/>
                <w:szCs w:val="12"/>
              </w:rPr>
            </w:pPr>
            <w:r w:rsidRPr="007D722E">
              <w:rPr>
                <w:i/>
                <w:iCs/>
                <w:color w:val="FF0000"/>
                <w:sz w:val="12"/>
                <w:szCs w:val="12"/>
              </w:rPr>
              <w:t>10,7%</w:t>
            </w:r>
          </w:p>
        </w:tc>
        <w:tc>
          <w:tcPr>
            <w:tcW w:w="1147" w:type="dxa"/>
            <w:tcBorders>
              <w:top w:val="nil"/>
              <w:left w:val="nil"/>
              <w:bottom w:val="single" w:sz="8" w:space="0" w:color="auto"/>
              <w:right w:val="single" w:sz="8" w:space="0" w:color="auto"/>
            </w:tcBorders>
            <w:shd w:val="clear" w:color="auto" w:fill="auto"/>
            <w:noWrap/>
            <w:vAlign w:val="center"/>
            <w:hideMark/>
          </w:tcPr>
          <w:p w14:paraId="602B39A0" w14:textId="77777777" w:rsidR="007D722E" w:rsidRPr="007D722E" w:rsidRDefault="007D722E" w:rsidP="007D722E">
            <w:pPr>
              <w:rPr>
                <w:i/>
                <w:iCs/>
                <w:color w:val="FF0000"/>
                <w:sz w:val="12"/>
                <w:szCs w:val="12"/>
              </w:rPr>
            </w:pPr>
            <w:r w:rsidRPr="007D722E">
              <w:rPr>
                <w:i/>
                <w:iCs/>
                <w:color w:val="FF0000"/>
                <w:sz w:val="12"/>
                <w:szCs w:val="12"/>
              </w:rPr>
              <w:t> </w:t>
            </w:r>
          </w:p>
        </w:tc>
      </w:tr>
      <w:tr w:rsidR="007D722E" w:rsidRPr="007D722E" w14:paraId="44F0318B" w14:textId="77777777" w:rsidTr="00104FF4">
        <w:trPr>
          <w:trHeight w:val="480"/>
          <w:jc w:val="center"/>
        </w:trPr>
        <w:tc>
          <w:tcPr>
            <w:tcW w:w="58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2CC27AC"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18</w:t>
            </w:r>
          </w:p>
        </w:tc>
        <w:tc>
          <w:tcPr>
            <w:tcW w:w="4472" w:type="dxa"/>
            <w:tcBorders>
              <w:top w:val="nil"/>
              <w:left w:val="nil"/>
              <w:bottom w:val="nil"/>
              <w:right w:val="nil"/>
            </w:tcBorders>
            <w:shd w:val="clear" w:color="auto" w:fill="auto"/>
            <w:vAlign w:val="center"/>
            <w:hideMark/>
          </w:tcPr>
          <w:p w14:paraId="4D1AEF97" w14:textId="77777777" w:rsidR="007D722E" w:rsidRPr="007D722E" w:rsidRDefault="007D722E" w:rsidP="007D722E">
            <w:pPr>
              <w:rPr>
                <w:b/>
                <w:bCs/>
                <w:sz w:val="12"/>
                <w:szCs w:val="12"/>
              </w:rPr>
            </w:pPr>
            <w:r w:rsidRPr="007D722E">
              <w:rPr>
                <w:b/>
                <w:bCs/>
                <w:sz w:val="12"/>
                <w:szCs w:val="12"/>
              </w:rPr>
              <w:t>Расходы на топливо с учетом доставки</w:t>
            </w:r>
          </w:p>
        </w:tc>
        <w:tc>
          <w:tcPr>
            <w:tcW w:w="652"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1D66423C" w14:textId="77777777" w:rsidR="007D722E" w:rsidRPr="007D722E" w:rsidRDefault="007D722E" w:rsidP="007D722E">
            <w:pPr>
              <w:jc w:val="center"/>
              <w:rPr>
                <w:sz w:val="12"/>
                <w:szCs w:val="12"/>
              </w:rPr>
            </w:pPr>
            <w:r w:rsidRPr="007D722E">
              <w:rPr>
                <w:sz w:val="12"/>
                <w:szCs w:val="12"/>
              </w:rPr>
              <w:t>тыс. руб.</w:t>
            </w:r>
          </w:p>
        </w:tc>
        <w:tc>
          <w:tcPr>
            <w:tcW w:w="1505" w:type="dxa"/>
            <w:tcBorders>
              <w:top w:val="nil"/>
              <w:left w:val="nil"/>
              <w:bottom w:val="single" w:sz="4" w:space="0" w:color="auto"/>
              <w:right w:val="nil"/>
            </w:tcBorders>
            <w:shd w:val="clear" w:color="auto" w:fill="auto"/>
            <w:noWrap/>
            <w:vAlign w:val="center"/>
            <w:hideMark/>
          </w:tcPr>
          <w:p w14:paraId="7707AB1F" w14:textId="77777777" w:rsidR="007D722E" w:rsidRPr="007D722E" w:rsidRDefault="007D722E" w:rsidP="007D722E">
            <w:pPr>
              <w:jc w:val="center"/>
              <w:rPr>
                <w:b/>
                <w:bCs/>
                <w:sz w:val="12"/>
                <w:szCs w:val="12"/>
              </w:rPr>
            </w:pPr>
            <w:r w:rsidRPr="007D722E">
              <w:rPr>
                <w:b/>
                <w:bCs/>
                <w:sz w:val="12"/>
                <w:szCs w:val="12"/>
              </w:rPr>
              <w:t>114 622</w:t>
            </w:r>
          </w:p>
        </w:tc>
        <w:tc>
          <w:tcPr>
            <w:tcW w:w="1463" w:type="dxa"/>
            <w:tcBorders>
              <w:top w:val="nil"/>
              <w:left w:val="nil"/>
              <w:bottom w:val="single" w:sz="4" w:space="0" w:color="auto"/>
              <w:right w:val="single" w:sz="8" w:space="0" w:color="auto"/>
            </w:tcBorders>
            <w:shd w:val="clear" w:color="auto" w:fill="auto"/>
            <w:noWrap/>
            <w:vAlign w:val="center"/>
            <w:hideMark/>
          </w:tcPr>
          <w:p w14:paraId="7C3CAE5B" w14:textId="77777777" w:rsidR="007D722E" w:rsidRPr="007D722E" w:rsidRDefault="007D722E" w:rsidP="007D722E">
            <w:pPr>
              <w:jc w:val="center"/>
              <w:rPr>
                <w:b/>
                <w:bCs/>
                <w:sz w:val="12"/>
                <w:szCs w:val="12"/>
              </w:rPr>
            </w:pPr>
            <w:r w:rsidRPr="007D722E">
              <w:rPr>
                <w:b/>
                <w:bCs/>
                <w:sz w:val="12"/>
                <w:szCs w:val="12"/>
              </w:rPr>
              <w:t>125 472</w:t>
            </w:r>
          </w:p>
        </w:tc>
        <w:tc>
          <w:tcPr>
            <w:tcW w:w="1463" w:type="dxa"/>
            <w:tcBorders>
              <w:top w:val="nil"/>
              <w:left w:val="nil"/>
              <w:bottom w:val="single" w:sz="4" w:space="0" w:color="auto"/>
              <w:right w:val="single" w:sz="8" w:space="0" w:color="auto"/>
            </w:tcBorders>
            <w:shd w:val="clear" w:color="auto" w:fill="auto"/>
            <w:noWrap/>
            <w:vAlign w:val="center"/>
            <w:hideMark/>
          </w:tcPr>
          <w:p w14:paraId="3EF9E10E" w14:textId="77777777" w:rsidR="007D722E" w:rsidRPr="007D722E" w:rsidRDefault="007D722E" w:rsidP="007D722E">
            <w:pPr>
              <w:jc w:val="center"/>
              <w:rPr>
                <w:b/>
                <w:bCs/>
                <w:sz w:val="12"/>
                <w:szCs w:val="12"/>
              </w:rPr>
            </w:pPr>
            <w:r w:rsidRPr="007D722E">
              <w:rPr>
                <w:b/>
                <w:bCs/>
                <w:sz w:val="12"/>
                <w:szCs w:val="12"/>
              </w:rPr>
              <w:t>99 096</w:t>
            </w:r>
          </w:p>
        </w:tc>
        <w:tc>
          <w:tcPr>
            <w:tcW w:w="1470" w:type="dxa"/>
            <w:tcBorders>
              <w:top w:val="nil"/>
              <w:left w:val="nil"/>
              <w:bottom w:val="single" w:sz="4" w:space="0" w:color="auto"/>
              <w:right w:val="single" w:sz="8" w:space="0" w:color="auto"/>
            </w:tcBorders>
            <w:shd w:val="clear" w:color="auto" w:fill="auto"/>
            <w:noWrap/>
            <w:vAlign w:val="center"/>
            <w:hideMark/>
          </w:tcPr>
          <w:p w14:paraId="133BA3A4" w14:textId="77777777" w:rsidR="007D722E" w:rsidRPr="007D722E" w:rsidRDefault="007D722E" w:rsidP="007D722E">
            <w:pPr>
              <w:jc w:val="center"/>
              <w:rPr>
                <w:b/>
                <w:bCs/>
                <w:sz w:val="12"/>
                <w:szCs w:val="12"/>
              </w:rPr>
            </w:pPr>
            <w:r w:rsidRPr="007D722E">
              <w:rPr>
                <w:b/>
                <w:bCs/>
                <w:sz w:val="12"/>
                <w:szCs w:val="12"/>
              </w:rPr>
              <w:t>112 092</w:t>
            </w:r>
          </w:p>
        </w:tc>
        <w:tc>
          <w:tcPr>
            <w:tcW w:w="1505" w:type="dxa"/>
            <w:tcBorders>
              <w:top w:val="nil"/>
              <w:left w:val="nil"/>
              <w:bottom w:val="single" w:sz="4" w:space="0" w:color="auto"/>
              <w:right w:val="single" w:sz="8" w:space="0" w:color="auto"/>
            </w:tcBorders>
            <w:shd w:val="clear" w:color="auto" w:fill="auto"/>
            <w:noWrap/>
            <w:vAlign w:val="center"/>
            <w:hideMark/>
          </w:tcPr>
          <w:p w14:paraId="72017DFA" w14:textId="77777777" w:rsidR="007D722E" w:rsidRPr="007D722E" w:rsidRDefault="007D722E" w:rsidP="007D722E">
            <w:pPr>
              <w:jc w:val="center"/>
              <w:rPr>
                <w:b/>
                <w:bCs/>
                <w:sz w:val="12"/>
                <w:szCs w:val="12"/>
              </w:rPr>
            </w:pPr>
            <w:r w:rsidRPr="007D722E">
              <w:rPr>
                <w:b/>
                <w:bCs/>
                <w:sz w:val="12"/>
                <w:szCs w:val="12"/>
              </w:rPr>
              <w:t>149 736</w:t>
            </w:r>
          </w:p>
        </w:tc>
        <w:tc>
          <w:tcPr>
            <w:tcW w:w="1475" w:type="dxa"/>
            <w:tcBorders>
              <w:top w:val="nil"/>
              <w:left w:val="nil"/>
              <w:bottom w:val="single" w:sz="4" w:space="0" w:color="auto"/>
              <w:right w:val="single" w:sz="8" w:space="0" w:color="auto"/>
            </w:tcBorders>
            <w:shd w:val="clear" w:color="auto" w:fill="auto"/>
            <w:noWrap/>
            <w:vAlign w:val="center"/>
            <w:hideMark/>
          </w:tcPr>
          <w:p w14:paraId="3E4AD0E3" w14:textId="77777777" w:rsidR="007D722E" w:rsidRPr="007D722E" w:rsidRDefault="007D722E" w:rsidP="007D722E">
            <w:pPr>
              <w:jc w:val="center"/>
              <w:rPr>
                <w:b/>
                <w:bCs/>
                <w:sz w:val="12"/>
                <w:szCs w:val="12"/>
              </w:rPr>
            </w:pPr>
            <w:r w:rsidRPr="007D722E">
              <w:rPr>
                <w:b/>
                <w:bCs/>
                <w:sz w:val="12"/>
                <w:szCs w:val="12"/>
              </w:rPr>
              <w:t>114 322</w:t>
            </w:r>
          </w:p>
        </w:tc>
        <w:tc>
          <w:tcPr>
            <w:tcW w:w="1147" w:type="dxa"/>
            <w:tcBorders>
              <w:top w:val="nil"/>
              <w:left w:val="nil"/>
              <w:bottom w:val="single" w:sz="4" w:space="0" w:color="auto"/>
              <w:right w:val="single" w:sz="8" w:space="0" w:color="auto"/>
            </w:tcBorders>
            <w:shd w:val="clear" w:color="auto" w:fill="auto"/>
            <w:noWrap/>
            <w:vAlign w:val="center"/>
            <w:hideMark/>
          </w:tcPr>
          <w:p w14:paraId="573C720D" w14:textId="77777777" w:rsidR="007D722E" w:rsidRPr="007D722E" w:rsidRDefault="007D722E" w:rsidP="007D722E">
            <w:pPr>
              <w:jc w:val="right"/>
              <w:rPr>
                <w:sz w:val="12"/>
                <w:szCs w:val="12"/>
              </w:rPr>
            </w:pPr>
            <w:r w:rsidRPr="007D722E">
              <w:rPr>
                <w:sz w:val="12"/>
                <w:szCs w:val="12"/>
              </w:rPr>
              <w:t>-35 414</w:t>
            </w:r>
          </w:p>
        </w:tc>
      </w:tr>
      <w:tr w:rsidR="007D722E" w:rsidRPr="007D722E" w14:paraId="14090AD5" w14:textId="77777777" w:rsidTr="00104FF4">
        <w:trPr>
          <w:trHeight w:val="390"/>
          <w:jc w:val="center"/>
        </w:trPr>
        <w:tc>
          <w:tcPr>
            <w:tcW w:w="583" w:type="dxa"/>
            <w:vMerge/>
            <w:tcBorders>
              <w:top w:val="single" w:sz="8" w:space="0" w:color="auto"/>
              <w:left w:val="single" w:sz="8" w:space="0" w:color="auto"/>
              <w:bottom w:val="single" w:sz="8" w:space="0" w:color="000000"/>
              <w:right w:val="single" w:sz="8" w:space="0" w:color="auto"/>
            </w:tcBorders>
            <w:vAlign w:val="center"/>
            <w:hideMark/>
          </w:tcPr>
          <w:p w14:paraId="4DA96CA6" w14:textId="77777777" w:rsidR="007D722E" w:rsidRPr="007D722E" w:rsidRDefault="007D722E" w:rsidP="007D722E">
            <w:pPr>
              <w:rPr>
                <w:rFonts w:ascii="Calibri" w:hAnsi="Calibri" w:cs="Calibri"/>
                <w:color w:val="000000"/>
                <w:sz w:val="12"/>
                <w:szCs w:val="12"/>
              </w:rPr>
            </w:pPr>
          </w:p>
        </w:tc>
        <w:tc>
          <w:tcPr>
            <w:tcW w:w="4472" w:type="dxa"/>
            <w:tcBorders>
              <w:top w:val="single" w:sz="4" w:space="0" w:color="auto"/>
              <w:left w:val="single" w:sz="4" w:space="0" w:color="auto"/>
              <w:bottom w:val="single" w:sz="8" w:space="0" w:color="auto"/>
              <w:right w:val="nil"/>
            </w:tcBorders>
            <w:shd w:val="clear" w:color="auto" w:fill="auto"/>
            <w:vAlign w:val="center"/>
            <w:hideMark/>
          </w:tcPr>
          <w:p w14:paraId="77B9FD42" w14:textId="77777777" w:rsidR="007D722E" w:rsidRPr="007D722E" w:rsidRDefault="007D722E" w:rsidP="007D722E">
            <w:pPr>
              <w:rPr>
                <w:i/>
                <w:iCs/>
                <w:color w:val="FF0000"/>
                <w:sz w:val="12"/>
                <w:szCs w:val="12"/>
              </w:rPr>
            </w:pPr>
            <w:r w:rsidRPr="007D722E">
              <w:rPr>
                <w:i/>
                <w:iCs/>
                <w:color w:val="FF0000"/>
                <w:sz w:val="12"/>
                <w:szCs w:val="12"/>
              </w:rPr>
              <w:t>% изменения расходов на топливо</w:t>
            </w:r>
          </w:p>
        </w:tc>
        <w:tc>
          <w:tcPr>
            <w:tcW w:w="652" w:type="dxa"/>
            <w:tcBorders>
              <w:top w:val="nil"/>
              <w:left w:val="single" w:sz="8" w:space="0" w:color="auto"/>
              <w:bottom w:val="single" w:sz="8" w:space="0" w:color="auto"/>
              <w:right w:val="single" w:sz="8" w:space="0" w:color="auto"/>
            </w:tcBorders>
            <w:shd w:val="clear" w:color="auto" w:fill="auto"/>
            <w:vAlign w:val="center"/>
            <w:hideMark/>
          </w:tcPr>
          <w:p w14:paraId="3535CED4" w14:textId="77777777" w:rsidR="007D722E" w:rsidRPr="007D722E" w:rsidRDefault="007D722E" w:rsidP="007D722E">
            <w:pPr>
              <w:jc w:val="center"/>
              <w:rPr>
                <w:i/>
                <w:iCs/>
                <w:color w:val="FF0000"/>
                <w:sz w:val="12"/>
                <w:szCs w:val="12"/>
              </w:rPr>
            </w:pPr>
            <w:r w:rsidRPr="007D722E">
              <w:rPr>
                <w:i/>
                <w:iCs/>
                <w:color w:val="FF0000"/>
                <w:sz w:val="12"/>
                <w:szCs w:val="12"/>
              </w:rPr>
              <w:t>%</w:t>
            </w:r>
          </w:p>
        </w:tc>
        <w:tc>
          <w:tcPr>
            <w:tcW w:w="1505" w:type="dxa"/>
            <w:tcBorders>
              <w:top w:val="nil"/>
              <w:left w:val="nil"/>
              <w:bottom w:val="single" w:sz="8" w:space="0" w:color="auto"/>
              <w:right w:val="nil"/>
            </w:tcBorders>
            <w:shd w:val="clear" w:color="auto" w:fill="auto"/>
            <w:noWrap/>
            <w:vAlign w:val="center"/>
            <w:hideMark/>
          </w:tcPr>
          <w:p w14:paraId="6C4C6C9C" w14:textId="77777777" w:rsidR="007D722E" w:rsidRPr="007D722E" w:rsidRDefault="007D722E" w:rsidP="007D722E">
            <w:pPr>
              <w:jc w:val="right"/>
              <w:rPr>
                <w:i/>
                <w:iCs/>
                <w:color w:val="FF0000"/>
                <w:sz w:val="12"/>
                <w:szCs w:val="12"/>
              </w:rPr>
            </w:pPr>
            <w:r w:rsidRPr="007D722E">
              <w:rPr>
                <w:i/>
                <w:iCs/>
                <w:color w:val="FF0000"/>
                <w:sz w:val="12"/>
                <w:szCs w:val="12"/>
              </w:rPr>
              <w:t>16,8%</w:t>
            </w:r>
          </w:p>
        </w:tc>
        <w:tc>
          <w:tcPr>
            <w:tcW w:w="1463" w:type="dxa"/>
            <w:tcBorders>
              <w:top w:val="nil"/>
              <w:left w:val="nil"/>
              <w:bottom w:val="single" w:sz="8" w:space="0" w:color="auto"/>
              <w:right w:val="single" w:sz="8" w:space="0" w:color="auto"/>
            </w:tcBorders>
            <w:shd w:val="clear" w:color="auto" w:fill="auto"/>
            <w:noWrap/>
            <w:vAlign w:val="center"/>
            <w:hideMark/>
          </w:tcPr>
          <w:p w14:paraId="4AEF9575" w14:textId="77777777" w:rsidR="007D722E" w:rsidRPr="007D722E" w:rsidRDefault="007D722E" w:rsidP="007D722E">
            <w:pPr>
              <w:jc w:val="right"/>
              <w:rPr>
                <w:i/>
                <w:iCs/>
                <w:color w:val="FF0000"/>
                <w:sz w:val="12"/>
                <w:szCs w:val="12"/>
              </w:rPr>
            </w:pPr>
            <w:r w:rsidRPr="007D722E">
              <w:rPr>
                <w:i/>
                <w:iCs/>
                <w:color w:val="FF0000"/>
                <w:sz w:val="12"/>
                <w:szCs w:val="12"/>
              </w:rPr>
              <w:t>-358,5%</w:t>
            </w:r>
          </w:p>
        </w:tc>
        <w:tc>
          <w:tcPr>
            <w:tcW w:w="1463" w:type="dxa"/>
            <w:tcBorders>
              <w:top w:val="nil"/>
              <w:left w:val="nil"/>
              <w:bottom w:val="single" w:sz="8" w:space="0" w:color="auto"/>
              <w:right w:val="single" w:sz="8" w:space="0" w:color="auto"/>
            </w:tcBorders>
            <w:shd w:val="clear" w:color="auto" w:fill="auto"/>
            <w:noWrap/>
            <w:vAlign w:val="center"/>
            <w:hideMark/>
          </w:tcPr>
          <w:p w14:paraId="64457BD9" w14:textId="77777777" w:rsidR="007D722E" w:rsidRPr="007D722E" w:rsidRDefault="007D722E" w:rsidP="007D722E">
            <w:pPr>
              <w:jc w:val="right"/>
              <w:rPr>
                <w:i/>
                <w:iCs/>
                <w:color w:val="FF0000"/>
                <w:sz w:val="12"/>
                <w:szCs w:val="12"/>
              </w:rPr>
            </w:pPr>
            <w:r w:rsidRPr="007D722E">
              <w:rPr>
                <w:i/>
                <w:iCs/>
                <w:color w:val="FF0000"/>
                <w:sz w:val="12"/>
                <w:szCs w:val="12"/>
              </w:rPr>
              <w:t>-304,2%</w:t>
            </w:r>
          </w:p>
        </w:tc>
        <w:tc>
          <w:tcPr>
            <w:tcW w:w="1470" w:type="dxa"/>
            <w:tcBorders>
              <w:top w:val="nil"/>
              <w:left w:val="nil"/>
              <w:bottom w:val="single" w:sz="8" w:space="0" w:color="auto"/>
              <w:right w:val="single" w:sz="8" w:space="0" w:color="auto"/>
            </w:tcBorders>
            <w:shd w:val="clear" w:color="auto" w:fill="auto"/>
            <w:noWrap/>
            <w:vAlign w:val="center"/>
            <w:hideMark/>
          </w:tcPr>
          <w:p w14:paraId="58AD2592" w14:textId="77777777" w:rsidR="007D722E" w:rsidRPr="007D722E" w:rsidRDefault="007D722E" w:rsidP="007D722E">
            <w:pPr>
              <w:jc w:val="right"/>
              <w:rPr>
                <w:i/>
                <w:iCs/>
                <w:color w:val="FF0000"/>
                <w:sz w:val="12"/>
                <w:szCs w:val="12"/>
              </w:rPr>
            </w:pPr>
            <w:r w:rsidRPr="007D722E">
              <w:rPr>
                <w:i/>
                <w:iCs/>
                <w:color w:val="FF0000"/>
                <w:sz w:val="12"/>
                <w:szCs w:val="12"/>
              </w:rPr>
              <w:t>-2,2%</w:t>
            </w:r>
          </w:p>
        </w:tc>
        <w:tc>
          <w:tcPr>
            <w:tcW w:w="1505" w:type="dxa"/>
            <w:tcBorders>
              <w:top w:val="nil"/>
              <w:left w:val="nil"/>
              <w:bottom w:val="single" w:sz="8" w:space="0" w:color="auto"/>
              <w:right w:val="single" w:sz="8" w:space="0" w:color="auto"/>
            </w:tcBorders>
            <w:shd w:val="clear" w:color="auto" w:fill="auto"/>
            <w:noWrap/>
            <w:vAlign w:val="center"/>
            <w:hideMark/>
          </w:tcPr>
          <w:p w14:paraId="058747E8" w14:textId="77777777" w:rsidR="007D722E" w:rsidRPr="007D722E" w:rsidRDefault="007D722E" w:rsidP="007D722E">
            <w:pPr>
              <w:jc w:val="right"/>
              <w:rPr>
                <w:i/>
                <w:iCs/>
                <w:color w:val="FF0000"/>
                <w:sz w:val="12"/>
                <w:szCs w:val="12"/>
              </w:rPr>
            </w:pPr>
            <w:r w:rsidRPr="007D722E">
              <w:rPr>
                <w:i/>
                <w:iCs/>
                <w:color w:val="FF0000"/>
                <w:sz w:val="12"/>
                <w:szCs w:val="12"/>
              </w:rPr>
              <w:t>19,3%</w:t>
            </w:r>
          </w:p>
        </w:tc>
        <w:tc>
          <w:tcPr>
            <w:tcW w:w="1475" w:type="dxa"/>
            <w:tcBorders>
              <w:top w:val="nil"/>
              <w:left w:val="nil"/>
              <w:bottom w:val="single" w:sz="8" w:space="0" w:color="auto"/>
              <w:right w:val="single" w:sz="8" w:space="0" w:color="auto"/>
            </w:tcBorders>
            <w:shd w:val="clear" w:color="auto" w:fill="auto"/>
            <w:noWrap/>
            <w:vAlign w:val="center"/>
            <w:hideMark/>
          </w:tcPr>
          <w:p w14:paraId="31DE380B" w14:textId="77777777" w:rsidR="007D722E" w:rsidRPr="007D722E" w:rsidRDefault="007D722E" w:rsidP="007D722E">
            <w:pPr>
              <w:jc w:val="right"/>
              <w:rPr>
                <w:i/>
                <w:iCs/>
                <w:color w:val="FF0000"/>
                <w:sz w:val="12"/>
                <w:szCs w:val="12"/>
              </w:rPr>
            </w:pPr>
            <w:r w:rsidRPr="007D722E">
              <w:rPr>
                <w:i/>
                <w:iCs/>
                <w:color w:val="FF0000"/>
                <w:sz w:val="12"/>
                <w:szCs w:val="12"/>
              </w:rPr>
              <w:t>-8,9%</w:t>
            </w:r>
          </w:p>
        </w:tc>
        <w:tc>
          <w:tcPr>
            <w:tcW w:w="1147" w:type="dxa"/>
            <w:tcBorders>
              <w:top w:val="nil"/>
              <w:left w:val="nil"/>
              <w:bottom w:val="single" w:sz="8" w:space="0" w:color="auto"/>
              <w:right w:val="single" w:sz="8" w:space="0" w:color="auto"/>
            </w:tcBorders>
            <w:shd w:val="clear" w:color="auto" w:fill="auto"/>
            <w:noWrap/>
            <w:vAlign w:val="center"/>
            <w:hideMark/>
          </w:tcPr>
          <w:p w14:paraId="3518D0A5" w14:textId="77777777" w:rsidR="007D722E" w:rsidRPr="007D722E" w:rsidRDefault="007D722E" w:rsidP="007D722E">
            <w:pPr>
              <w:rPr>
                <w:i/>
                <w:iCs/>
                <w:color w:val="FF0000"/>
                <w:sz w:val="12"/>
                <w:szCs w:val="12"/>
              </w:rPr>
            </w:pPr>
            <w:r w:rsidRPr="007D722E">
              <w:rPr>
                <w:i/>
                <w:iCs/>
                <w:color w:val="FF0000"/>
                <w:sz w:val="12"/>
                <w:szCs w:val="12"/>
              </w:rPr>
              <w:t> </w:t>
            </w:r>
          </w:p>
        </w:tc>
      </w:tr>
      <w:tr w:rsidR="007D722E" w:rsidRPr="007D722E" w14:paraId="0B36BDD6" w14:textId="77777777" w:rsidTr="00104FF4">
        <w:trPr>
          <w:trHeight w:val="390"/>
          <w:jc w:val="center"/>
        </w:trPr>
        <w:tc>
          <w:tcPr>
            <w:tcW w:w="583"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39F14C65"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18.1</w:t>
            </w:r>
          </w:p>
        </w:tc>
        <w:tc>
          <w:tcPr>
            <w:tcW w:w="4472" w:type="dxa"/>
            <w:tcBorders>
              <w:top w:val="nil"/>
              <w:left w:val="single" w:sz="4" w:space="0" w:color="auto"/>
              <w:bottom w:val="single" w:sz="4" w:space="0" w:color="auto"/>
              <w:right w:val="nil"/>
            </w:tcBorders>
            <w:shd w:val="clear" w:color="auto" w:fill="auto"/>
            <w:vAlign w:val="center"/>
            <w:hideMark/>
          </w:tcPr>
          <w:p w14:paraId="790C8F50" w14:textId="77777777" w:rsidR="007D722E" w:rsidRPr="007D722E" w:rsidRDefault="007D722E" w:rsidP="007D722E">
            <w:pPr>
              <w:rPr>
                <w:b/>
                <w:bCs/>
                <w:i/>
                <w:iCs/>
                <w:sz w:val="12"/>
                <w:szCs w:val="12"/>
              </w:rPr>
            </w:pPr>
            <w:r w:rsidRPr="007D722E">
              <w:rPr>
                <w:b/>
                <w:bCs/>
                <w:i/>
                <w:iCs/>
                <w:sz w:val="12"/>
                <w:szCs w:val="12"/>
              </w:rPr>
              <w:t xml:space="preserve">   - стоимость угля с учетом доставки</w:t>
            </w:r>
          </w:p>
        </w:tc>
        <w:tc>
          <w:tcPr>
            <w:tcW w:w="652" w:type="dxa"/>
            <w:tcBorders>
              <w:top w:val="nil"/>
              <w:left w:val="single" w:sz="8" w:space="0" w:color="auto"/>
              <w:bottom w:val="single" w:sz="4" w:space="0" w:color="auto"/>
              <w:right w:val="single" w:sz="8" w:space="0" w:color="auto"/>
            </w:tcBorders>
            <w:shd w:val="clear" w:color="auto" w:fill="auto"/>
            <w:vAlign w:val="center"/>
            <w:hideMark/>
          </w:tcPr>
          <w:p w14:paraId="71E2DAFC" w14:textId="77777777" w:rsidR="007D722E" w:rsidRPr="007D722E" w:rsidRDefault="007D722E" w:rsidP="007D722E">
            <w:pPr>
              <w:jc w:val="center"/>
              <w:rPr>
                <w:sz w:val="12"/>
                <w:szCs w:val="12"/>
              </w:rPr>
            </w:pPr>
            <w:r w:rsidRPr="007D722E">
              <w:rPr>
                <w:sz w:val="12"/>
                <w:szCs w:val="12"/>
              </w:rPr>
              <w:t>руб./т</w:t>
            </w:r>
          </w:p>
        </w:tc>
        <w:tc>
          <w:tcPr>
            <w:tcW w:w="1505" w:type="dxa"/>
            <w:tcBorders>
              <w:top w:val="nil"/>
              <w:left w:val="nil"/>
              <w:bottom w:val="single" w:sz="4" w:space="0" w:color="auto"/>
              <w:right w:val="nil"/>
            </w:tcBorders>
            <w:shd w:val="clear" w:color="auto" w:fill="auto"/>
            <w:noWrap/>
            <w:vAlign w:val="center"/>
            <w:hideMark/>
          </w:tcPr>
          <w:p w14:paraId="26F7D72E" w14:textId="77777777" w:rsidR="007D722E" w:rsidRPr="007D722E" w:rsidRDefault="007D722E" w:rsidP="007D722E">
            <w:pPr>
              <w:jc w:val="right"/>
              <w:rPr>
                <w:b/>
                <w:bCs/>
                <w:sz w:val="12"/>
                <w:szCs w:val="12"/>
              </w:rPr>
            </w:pPr>
            <w:r w:rsidRPr="007D722E">
              <w:rPr>
                <w:b/>
                <w:bCs/>
                <w:sz w:val="12"/>
                <w:szCs w:val="12"/>
              </w:rPr>
              <w:t>2 777,10</w:t>
            </w:r>
          </w:p>
        </w:tc>
        <w:tc>
          <w:tcPr>
            <w:tcW w:w="1463" w:type="dxa"/>
            <w:tcBorders>
              <w:top w:val="nil"/>
              <w:left w:val="nil"/>
              <w:bottom w:val="single" w:sz="4" w:space="0" w:color="auto"/>
              <w:right w:val="nil"/>
            </w:tcBorders>
            <w:shd w:val="clear" w:color="auto" w:fill="auto"/>
            <w:noWrap/>
            <w:vAlign w:val="center"/>
            <w:hideMark/>
          </w:tcPr>
          <w:p w14:paraId="0D06CD44" w14:textId="77777777" w:rsidR="007D722E" w:rsidRPr="007D722E" w:rsidRDefault="007D722E" w:rsidP="007D722E">
            <w:pPr>
              <w:jc w:val="right"/>
              <w:rPr>
                <w:b/>
                <w:bCs/>
                <w:sz w:val="12"/>
                <w:szCs w:val="12"/>
              </w:rPr>
            </w:pPr>
            <w:r w:rsidRPr="007D722E">
              <w:rPr>
                <w:b/>
                <w:bCs/>
                <w:sz w:val="12"/>
                <w:szCs w:val="12"/>
              </w:rPr>
              <w:t>2 830,32</w:t>
            </w:r>
          </w:p>
        </w:tc>
        <w:tc>
          <w:tcPr>
            <w:tcW w:w="1463" w:type="dxa"/>
            <w:tcBorders>
              <w:top w:val="nil"/>
              <w:left w:val="single" w:sz="8" w:space="0" w:color="auto"/>
              <w:bottom w:val="single" w:sz="4" w:space="0" w:color="auto"/>
              <w:right w:val="single" w:sz="8" w:space="0" w:color="auto"/>
            </w:tcBorders>
            <w:shd w:val="clear" w:color="auto" w:fill="auto"/>
            <w:noWrap/>
            <w:vAlign w:val="center"/>
            <w:hideMark/>
          </w:tcPr>
          <w:p w14:paraId="58FD5D1A" w14:textId="77777777" w:rsidR="007D722E" w:rsidRPr="007D722E" w:rsidRDefault="007D722E" w:rsidP="007D722E">
            <w:pPr>
              <w:jc w:val="right"/>
              <w:rPr>
                <w:b/>
                <w:bCs/>
                <w:sz w:val="12"/>
                <w:szCs w:val="12"/>
              </w:rPr>
            </w:pPr>
            <w:r w:rsidRPr="007D722E">
              <w:rPr>
                <w:b/>
                <w:bCs/>
                <w:sz w:val="12"/>
                <w:szCs w:val="12"/>
              </w:rPr>
              <w:t> </w:t>
            </w:r>
          </w:p>
        </w:tc>
        <w:tc>
          <w:tcPr>
            <w:tcW w:w="1470" w:type="dxa"/>
            <w:tcBorders>
              <w:top w:val="nil"/>
              <w:left w:val="nil"/>
              <w:bottom w:val="single" w:sz="4" w:space="0" w:color="auto"/>
              <w:right w:val="single" w:sz="8" w:space="0" w:color="auto"/>
            </w:tcBorders>
            <w:shd w:val="clear" w:color="auto" w:fill="auto"/>
            <w:noWrap/>
            <w:vAlign w:val="center"/>
            <w:hideMark/>
          </w:tcPr>
          <w:p w14:paraId="0AE99F84" w14:textId="77777777" w:rsidR="007D722E" w:rsidRPr="007D722E" w:rsidRDefault="007D722E" w:rsidP="007D722E">
            <w:pPr>
              <w:jc w:val="right"/>
              <w:rPr>
                <w:b/>
                <w:bCs/>
                <w:sz w:val="12"/>
                <w:szCs w:val="12"/>
              </w:rPr>
            </w:pPr>
            <w:r w:rsidRPr="007D722E">
              <w:rPr>
                <w:b/>
                <w:bCs/>
                <w:sz w:val="12"/>
                <w:szCs w:val="12"/>
              </w:rPr>
              <w:t>2 951,02</w:t>
            </w:r>
          </w:p>
        </w:tc>
        <w:tc>
          <w:tcPr>
            <w:tcW w:w="1505" w:type="dxa"/>
            <w:tcBorders>
              <w:top w:val="nil"/>
              <w:left w:val="nil"/>
              <w:bottom w:val="single" w:sz="4" w:space="0" w:color="auto"/>
              <w:right w:val="single" w:sz="8" w:space="0" w:color="auto"/>
            </w:tcBorders>
            <w:shd w:val="clear" w:color="auto" w:fill="auto"/>
            <w:noWrap/>
            <w:vAlign w:val="center"/>
            <w:hideMark/>
          </w:tcPr>
          <w:p w14:paraId="3F99421A" w14:textId="77777777" w:rsidR="007D722E" w:rsidRPr="007D722E" w:rsidRDefault="007D722E" w:rsidP="007D722E">
            <w:pPr>
              <w:jc w:val="right"/>
              <w:rPr>
                <w:b/>
                <w:bCs/>
                <w:sz w:val="12"/>
                <w:szCs w:val="12"/>
              </w:rPr>
            </w:pPr>
            <w:r w:rsidRPr="007D722E">
              <w:rPr>
                <w:b/>
                <w:bCs/>
                <w:sz w:val="12"/>
                <w:szCs w:val="12"/>
              </w:rPr>
              <w:t>3 308,78</w:t>
            </w:r>
          </w:p>
        </w:tc>
        <w:tc>
          <w:tcPr>
            <w:tcW w:w="1475" w:type="dxa"/>
            <w:tcBorders>
              <w:top w:val="nil"/>
              <w:left w:val="nil"/>
              <w:bottom w:val="single" w:sz="4" w:space="0" w:color="auto"/>
              <w:right w:val="single" w:sz="8" w:space="0" w:color="auto"/>
            </w:tcBorders>
            <w:shd w:val="clear" w:color="auto" w:fill="auto"/>
            <w:noWrap/>
            <w:vAlign w:val="center"/>
            <w:hideMark/>
          </w:tcPr>
          <w:p w14:paraId="7589AD4B" w14:textId="77777777" w:rsidR="007D722E" w:rsidRPr="007D722E" w:rsidRDefault="007D722E" w:rsidP="007D722E">
            <w:pPr>
              <w:jc w:val="right"/>
              <w:rPr>
                <w:b/>
                <w:bCs/>
                <w:sz w:val="12"/>
                <w:szCs w:val="12"/>
              </w:rPr>
            </w:pPr>
            <w:r w:rsidRPr="007D722E">
              <w:rPr>
                <w:b/>
                <w:bCs/>
                <w:sz w:val="12"/>
                <w:szCs w:val="12"/>
              </w:rPr>
              <w:t>3 237,30</w:t>
            </w:r>
          </w:p>
        </w:tc>
        <w:tc>
          <w:tcPr>
            <w:tcW w:w="1147" w:type="dxa"/>
            <w:tcBorders>
              <w:top w:val="nil"/>
              <w:left w:val="nil"/>
              <w:bottom w:val="single" w:sz="4" w:space="0" w:color="auto"/>
              <w:right w:val="single" w:sz="8" w:space="0" w:color="auto"/>
            </w:tcBorders>
            <w:shd w:val="clear" w:color="auto" w:fill="auto"/>
            <w:noWrap/>
            <w:vAlign w:val="center"/>
            <w:hideMark/>
          </w:tcPr>
          <w:p w14:paraId="3DCA0BE2" w14:textId="77777777" w:rsidR="007D722E" w:rsidRPr="007D722E" w:rsidRDefault="007D722E" w:rsidP="007D722E">
            <w:pPr>
              <w:jc w:val="right"/>
              <w:rPr>
                <w:sz w:val="12"/>
                <w:szCs w:val="12"/>
              </w:rPr>
            </w:pPr>
            <w:r w:rsidRPr="007D722E">
              <w:rPr>
                <w:sz w:val="12"/>
                <w:szCs w:val="12"/>
              </w:rPr>
              <w:t>-71,48</w:t>
            </w:r>
          </w:p>
        </w:tc>
      </w:tr>
      <w:tr w:rsidR="007D722E" w:rsidRPr="007D722E" w14:paraId="625B27BD" w14:textId="77777777" w:rsidTr="00104FF4">
        <w:trPr>
          <w:trHeight w:val="390"/>
          <w:jc w:val="center"/>
        </w:trPr>
        <w:tc>
          <w:tcPr>
            <w:tcW w:w="583" w:type="dxa"/>
            <w:vMerge/>
            <w:tcBorders>
              <w:top w:val="nil"/>
              <w:left w:val="single" w:sz="8" w:space="0" w:color="auto"/>
              <w:bottom w:val="single" w:sz="4" w:space="0" w:color="000000"/>
              <w:right w:val="single" w:sz="8" w:space="0" w:color="auto"/>
            </w:tcBorders>
            <w:vAlign w:val="center"/>
            <w:hideMark/>
          </w:tcPr>
          <w:p w14:paraId="4E1D8153" w14:textId="77777777" w:rsidR="007D722E" w:rsidRPr="007D722E" w:rsidRDefault="007D722E" w:rsidP="007D722E">
            <w:pPr>
              <w:rPr>
                <w:rFonts w:ascii="Calibri" w:hAnsi="Calibri" w:cs="Calibri"/>
                <w:color w:val="000000"/>
                <w:sz w:val="12"/>
                <w:szCs w:val="12"/>
              </w:rPr>
            </w:pPr>
          </w:p>
        </w:tc>
        <w:tc>
          <w:tcPr>
            <w:tcW w:w="4472" w:type="dxa"/>
            <w:tcBorders>
              <w:top w:val="nil"/>
              <w:left w:val="single" w:sz="4" w:space="0" w:color="auto"/>
              <w:bottom w:val="single" w:sz="4" w:space="0" w:color="auto"/>
              <w:right w:val="nil"/>
            </w:tcBorders>
            <w:shd w:val="clear" w:color="auto" w:fill="auto"/>
            <w:vAlign w:val="center"/>
            <w:hideMark/>
          </w:tcPr>
          <w:p w14:paraId="5CF72B09" w14:textId="77777777" w:rsidR="007D722E" w:rsidRPr="007D722E" w:rsidRDefault="007D722E" w:rsidP="007D722E">
            <w:pPr>
              <w:rPr>
                <w:i/>
                <w:iCs/>
                <w:color w:val="FF0000"/>
                <w:sz w:val="12"/>
                <w:szCs w:val="12"/>
              </w:rPr>
            </w:pPr>
            <w:r w:rsidRPr="007D722E">
              <w:rPr>
                <w:i/>
                <w:iCs/>
                <w:color w:val="FF0000"/>
                <w:sz w:val="12"/>
                <w:szCs w:val="12"/>
              </w:rPr>
              <w:t>% изменения цены угля с учетом доставки</w:t>
            </w:r>
          </w:p>
        </w:tc>
        <w:tc>
          <w:tcPr>
            <w:tcW w:w="652" w:type="dxa"/>
            <w:tcBorders>
              <w:top w:val="nil"/>
              <w:left w:val="single" w:sz="8" w:space="0" w:color="auto"/>
              <w:bottom w:val="single" w:sz="4" w:space="0" w:color="auto"/>
              <w:right w:val="single" w:sz="8" w:space="0" w:color="auto"/>
            </w:tcBorders>
            <w:shd w:val="clear" w:color="auto" w:fill="auto"/>
            <w:vAlign w:val="center"/>
            <w:hideMark/>
          </w:tcPr>
          <w:p w14:paraId="113AE8F7" w14:textId="77777777" w:rsidR="007D722E" w:rsidRPr="007D722E" w:rsidRDefault="007D722E" w:rsidP="007D722E">
            <w:pPr>
              <w:jc w:val="center"/>
              <w:rPr>
                <w:color w:val="FF0000"/>
                <w:sz w:val="12"/>
                <w:szCs w:val="12"/>
              </w:rPr>
            </w:pPr>
            <w:r w:rsidRPr="007D722E">
              <w:rPr>
                <w:color w:val="FF0000"/>
                <w:sz w:val="12"/>
                <w:szCs w:val="12"/>
              </w:rPr>
              <w:t>%</w:t>
            </w:r>
          </w:p>
        </w:tc>
        <w:tc>
          <w:tcPr>
            <w:tcW w:w="1505" w:type="dxa"/>
            <w:tcBorders>
              <w:top w:val="nil"/>
              <w:left w:val="nil"/>
              <w:bottom w:val="nil"/>
              <w:right w:val="nil"/>
            </w:tcBorders>
            <w:shd w:val="clear" w:color="auto" w:fill="auto"/>
            <w:noWrap/>
            <w:vAlign w:val="center"/>
            <w:hideMark/>
          </w:tcPr>
          <w:p w14:paraId="1C080667" w14:textId="77777777" w:rsidR="007D722E" w:rsidRPr="007D722E" w:rsidRDefault="007D722E" w:rsidP="007D722E">
            <w:pPr>
              <w:jc w:val="right"/>
              <w:rPr>
                <w:i/>
                <w:iCs/>
                <w:color w:val="FF0000"/>
                <w:sz w:val="12"/>
                <w:szCs w:val="12"/>
              </w:rPr>
            </w:pPr>
            <w:r w:rsidRPr="007D722E">
              <w:rPr>
                <w:i/>
                <w:iCs/>
                <w:color w:val="FF0000"/>
                <w:sz w:val="12"/>
                <w:szCs w:val="12"/>
              </w:rPr>
              <w:t>22,13%</w:t>
            </w:r>
          </w:p>
        </w:tc>
        <w:tc>
          <w:tcPr>
            <w:tcW w:w="1463" w:type="dxa"/>
            <w:tcBorders>
              <w:top w:val="nil"/>
              <w:left w:val="nil"/>
              <w:bottom w:val="nil"/>
              <w:right w:val="single" w:sz="8" w:space="0" w:color="auto"/>
            </w:tcBorders>
            <w:shd w:val="clear" w:color="auto" w:fill="auto"/>
            <w:noWrap/>
            <w:vAlign w:val="center"/>
            <w:hideMark/>
          </w:tcPr>
          <w:p w14:paraId="7AEA5982" w14:textId="77777777" w:rsidR="007D722E" w:rsidRPr="007D722E" w:rsidRDefault="007D722E" w:rsidP="007D722E">
            <w:pPr>
              <w:jc w:val="right"/>
              <w:rPr>
                <w:i/>
                <w:iCs/>
                <w:color w:val="FF0000"/>
                <w:sz w:val="12"/>
                <w:szCs w:val="12"/>
              </w:rPr>
            </w:pPr>
            <w:r w:rsidRPr="007D722E">
              <w:rPr>
                <w:i/>
                <w:iCs/>
                <w:color w:val="FF0000"/>
                <w:sz w:val="12"/>
                <w:szCs w:val="12"/>
              </w:rPr>
              <w:t>-332,2%</w:t>
            </w:r>
          </w:p>
        </w:tc>
        <w:tc>
          <w:tcPr>
            <w:tcW w:w="1463" w:type="dxa"/>
            <w:tcBorders>
              <w:top w:val="nil"/>
              <w:left w:val="nil"/>
              <w:bottom w:val="nil"/>
              <w:right w:val="single" w:sz="8" w:space="0" w:color="auto"/>
            </w:tcBorders>
            <w:shd w:val="clear" w:color="auto" w:fill="auto"/>
            <w:noWrap/>
            <w:vAlign w:val="center"/>
            <w:hideMark/>
          </w:tcPr>
          <w:p w14:paraId="0B78C3FF" w14:textId="77777777" w:rsidR="007D722E" w:rsidRPr="007D722E" w:rsidRDefault="007D722E" w:rsidP="007D722E">
            <w:pPr>
              <w:jc w:val="right"/>
              <w:rPr>
                <w:i/>
                <w:iCs/>
                <w:color w:val="FF0000"/>
                <w:sz w:val="12"/>
                <w:szCs w:val="12"/>
              </w:rPr>
            </w:pPr>
            <w:r w:rsidRPr="007D722E">
              <w:rPr>
                <w:i/>
                <w:iCs/>
                <w:color w:val="FF0000"/>
                <w:sz w:val="12"/>
                <w:szCs w:val="12"/>
              </w:rPr>
              <w:t> </w:t>
            </w:r>
          </w:p>
        </w:tc>
        <w:tc>
          <w:tcPr>
            <w:tcW w:w="1470" w:type="dxa"/>
            <w:tcBorders>
              <w:top w:val="nil"/>
              <w:left w:val="nil"/>
              <w:bottom w:val="nil"/>
              <w:right w:val="single" w:sz="8" w:space="0" w:color="auto"/>
            </w:tcBorders>
            <w:shd w:val="clear" w:color="auto" w:fill="auto"/>
            <w:noWrap/>
            <w:vAlign w:val="center"/>
            <w:hideMark/>
          </w:tcPr>
          <w:p w14:paraId="3303B32D" w14:textId="77777777" w:rsidR="007D722E" w:rsidRPr="007D722E" w:rsidRDefault="007D722E" w:rsidP="007D722E">
            <w:pPr>
              <w:jc w:val="right"/>
              <w:rPr>
                <w:i/>
                <w:iCs/>
                <w:color w:val="FF0000"/>
                <w:sz w:val="12"/>
                <w:szCs w:val="12"/>
              </w:rPr>
            </w:pPr>
            <w:r w:rsidRPr="007D722E">
              <w:rPr>
                <w:i/>
                <w:iCs/>
                <w:color w:val="FF0000"/>
                <w:sz w:val="12"/>
                <w:szCs w:val="12"/>
              </w:rPr>
              <w:t>6,26%</w:t>
            </w:r>
          </w:p>
        </w:tc>
        <w:tc>
          <w:tcPr>
            <w:tcW w:w="1505" w:type="dxa"/>
            <w:tcBorders>
              <w:top w:val="nil"/>
              <w:left w:val="nil"/>
              <w:bottom w:val="nil"/>
              <w:right w:val="single" w:sz="8" w:space="0" w:color="auto"/>
            </w:tcBorders>
            <w:shd w:val="clear" w:color="auto" w:fill="auto"/>
            <w:noWrap/>
            <w:vAlign w:val="center"/>
            <w:hideMark/>
          </w:tcPr>
          <w:p w14:paraId="2FFD9F43" w14:textId="77777777" w:rsidR="007D722E" w:rsidRPr="007D722E" w:rsidRDefault="007D722E" w:rsidP="007D722E">
            <w:pPr>
              <w:jc w:val="right"/>
              <w:rPr>
                <w:i/>
                <w:iCs/>
                <w:color w:val="FF0000"/>
                <w:sz w:val="12"/>
                <w:szCs w:val="12"/>
              </w:rPr>
            </w:pPr>
            <w:r w:rsidRPr="007D722E">
              <w:rPr>
                <w:i/>
                <w:iCs/>
                <w:color w:val="FF0000"/>
                <w:sz w:val="12"/>
                <w:szCs w:val="12"/>
              </w:rPr>
              <w:t>16,90%</w:t>
            </w:r>
          </w:p>
        </w:tc>
        <w:tc>
          <w:tcPr>
            <w:tcW w:w="1475" w:type="dxa"/>
            <w:tcBorders>
              <w:top w:val="nil"/>
              <w:left w:val="nil"/>
              <w:bottom w:val="nil"/>
              <w:right w:val="single" w:sz="8" w:space="0" w:color="auto"/>
            </w:tcBorders>
            <w:shd w:val="clear" w:color="auto" w:fill="auto"/>
            <w:noWrap/>
            <w:vAlign w:val="center"/>
            <w:hideMark/>
          </w:tcPr>
          <w:p w14:paraId="2FD3A5FB" w14:textId="77777777" w:rsidR="007D722E" w:rsidRPr="007D722E" w:rsidRDefault="007D722E" w:rsidP="007D722E">
            <w:pPr>
              <w:jc w:val="right"/>
              <w:rPr>
                <w:i/>
                <w:iCs/>
                <w:color w:val="FF0000"/>
                <w:sz w:val="12"/>
                <w:szCs w:val="12"/>
              </w:rPr>
            </w:pPr>
            <w:r w:rsidRPr="007D722E">
              <w:rPr>
                <w:i/>
                <w:iCs/>
                <w:color w:val="FF0000"/>
                <w:sz w:val="12"/>
                <w:szCs w:val="12"/>
              </w:rPr>
              <w:t>14,38%</w:t>
            </w:r>
          </w:p>
        </w:tc>
        <w:tc>
          <w:tcPr>
            <w:tcW w:w="1147" w:type="dxa"/>
            <w:tcBorders>
              <w:top w:val="nil"/>
              <w:left w:val="nil"/>
              <w:bottom w:val="single" w:sz="4" w:space="0" w:color="auto"/>
              <w:right w:val="single" w:sz="8" w:space="0" w:color="auto"/>
            </w:tcBorders>
            <w:shd w:val="clear" w:color="auto" w:fill="auto"/>
            <w:noWrap/>
            <w:vAlign w:val="center"/>
            <w:hideMark/>
          </w:tcPr>
          <w:p w14:paraId="65936373" w14:textId="77777777" w:rsidR="007D722E" w:rsidRPr="007D722E" w:rsidRDefault="007D722E" w:rsidP="007D722E">
            <w:pPr>
              <w:rPr>
                <w:i/>
                <w:iCs/>
                <w:color w:val="FF0000"/>
                <w:sz w:val="12"/>
                <w:szCs w:val="12"/>
              </w:rPr>
            </w:pPr>
            <w:r w:rsidRPr="007D722E">
              <w:rPr>
                <w:i/>
                <w:iCs/>
                <w:color w:val="FF0000"/>
                <w:sz w:val="12"/>
                <w:szCs w:val="12"/>
              </w:rPr>
              <w:t> </w:t>
            </w:r>
          </w:p>
        </w:tc>
      </w:tr>
      <w:tr w:rsidR="007D722E" w:rsidRPr="007D722E" w14:paraId="52F4FD09" w14:textId="77777777" w:rsidTr="00104FF4">
        <w:trPr>
          <w:trHeight w:val="375"/>
          <w:jc w:val="center"/>
        </w:trPr>
        <w:tc>
          <w:tcPr>
            <w:tcW w:w="583"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5E106C41"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18.2</w:t>
            </w:r>
          </w:p>
        </w:tc>
        <w:tc>
          <w:tcPr>
            <w:tcW w:w="4472" w:type="dxa"/>
            <w:tcBorders>
              <w:top w:val="nil"/>
              <w:left w:val="single" w:sz="4" w:space="0" w:color="auto"/>
              <w:bottom w:val="single" w:sz="4" w:space="0" w:color="auto"/>
              <w:right w:val="nil"/>
            </w:tcBorders>
            <w:shd w:val="clear" w:color="auto" w:fill="auto"/>
            <w:vAlign w:val="center"/>
            <w:hideMark/>
          </w:tcPr>
          <w:p w14:paraId="3715D759" w14:textId="77777777" w:rsidR="007D722E" w:rsidRPr="007D722E" w:rsidRDefault="007D722E" w:rsidP="007D722E">
            <w:pPr>
              <w:rPr>
                <w:b/>
                <w:bCs/>
                <w:i/>
                <w:iCs/>
                <w:sz w:val="12"/>
                <w:szCs w:val="12"/>
              </w:rPr>
            </w:pPr>
            <w:r w:rsidRPr="007D722E">
              <w:rPr>
                <w:b/>
                <w:bCs/>
                <w:i/>
                <w:iCs/>
                <w:sz w:val="12"/>
                <w:szCs w:val="12"/>
              </w:rPr>
              <w:t xml:space="preserve">   - стоимость угля</w:t>
            </w:r>
          </w:p>
        </w:tc>
        <w:tc>
          <w:tcPr>
            <w:tcW w:w="652" w:type="dxa"/>
            <w:tcBorders>
              <w:top w:val="nil"/>
              <w:left w:val="single" w:sz="8" w:space="0" w:color="auto"/>
              <w:bottom w:val="single" w:sz="4" w:space="0" w:color="auto"/>
              <w:right w:val="single" w:sz="8" w:space="0" w:color="auto"/>
            </w:tcBorders>
            <w:shd w:val="clear" w:color="auto" w:fill="auto"/>
            <w:vAlign w:val="center"/>
            <w:hideMark/>
          </w:tcPr>
          <w:p w14:paraId="5BF35416" w14:textId="77777777" w:rsidR="007D722E" w:rsidRPr="007D722E" w:rsidRDefault="007D722E" w:rsidP="007D722E">
            <w:pPr>
              <w:jc w:val="center"/>
              <w:rPr>
                <w:sz w:val="12"/>
                <w:szCs w:val="12"/>
              </w:rPr>
            </w:pPr>
            <w:r w:rsidRPr="007D722E">
              <w:rPr>
                <w:sz w:val="12"/>
                <w:szCs w:val="12"/>
              </w:rPr>
              <w:t>руб./т</w:t>
            </w:r>
          </w:p>
        </w:tc>
        <w:tc>
          <w:tcPr>
            <w:tcW w:w="1505" w:type="dxa"/>
            <w:tcBorders>
              <w:top w:val="single" w:sz="4" w:space="0" w:color="auto"/>
              <w:left w:val="nil"/>
              <w:bottom w:val="single" w:sz="4" w:space="0" w:color="auto"/>
              <w:right w:val="nil"/>
            </w:tcBorders>
            <w:shd w:val="clear" w:color="auto" w:fill="auto"/>
            <w:noWrap/>
            <w:vAlign w:val="center"/>
            <w:hideMark/>
          </w:tcPr>
          <w:p w14:paraId="20EDB945" w14:textId="77777777" w:rsidR="007D722E" w:rsidRPr="007D722E" w:rsidRDefault="007D722E" w:rsidP="007D722E">
            <w:pPr>
              <w:jc w:val="right"/>
              <w:rPr>
                <w:sz w:val="12"/>
                <w:szCs w:val="12"/>
              </w:rPr>
            </w:pPr>
            <w:r w:rsidRPr="007D722E">
              <w:rPr>
                <w:sz w:val="12"/>
                <w:szCs w:val="12"/>
              </w:rPr>
              <w:t>1 454,11</w:t>
            </w:r>
          </w:p>
        </w:tc>
        <w:tc>
          <w:tcPr>
            <w:tcW w:w="1463" w:type="dxa"/>
            <w:tcBorders>
              <w:top w:val="single" w:sz="4" w:space="0" w:color="auto"/>
              <w:left w:val="nil"/>
              <w:bottom w:val="single" w:sz="4" w:space="0" w:color="auto"/>
              <w:right w:val="single" w:sz="8" w:space="0" w:color="auto"/>
            </w:tcBorders>
            <w:shd w:val="clear" w:color="auto" w:fill="auto"/>
            <w:noWrap/>
            <w:vAlign w:val="center"/>
            <w:hideMark/>
          </w:tcPr>
          <w:p w14:paraId="5AE94769" w14:textId="77777777" w:rsidR="007D722E" w:rsidRPr="007D722E" w:rsidRDefault="007D722E" w:rsidP="007D722E">
            <w:pPr>
              <w:jc w:val="right"/>
              <w:rPr>
                <w:sz w:val="12"/>
                <w:szCs w:val="12"/>
              </w:rPr>
            </w:pPr>
            <w:r w:rsidRPr="007D722E">
              <w:rPr>
                <w:sz w:val="12"/>
                <w:szCs w:val="12"/>
              </w:rPr>
              <w:t>1 379,75</w:t>
            </w:r>
          </w:p>
        </w:tc>
        <w:tc>
          <w:tcPr>
            <w:tcW w:w="1463" w:type="dxa"/>
            <w:tcBorders>
              <w:top w:val="single" w:sz="4" w:space="0" w:color="auto"/>
              <w:left w:val="nil"/>
              <w:bottom w:val="single" w:sz="4" w:space="0" w:color="auto"/>
              <w:right w:val="single" w:sz="8" w:space="0" w:color="auto"/>
            </w:tcBorders>
            <w:shd w:val="clear" w:color="auto" w:fill="auto"/>
            <w:noWrap/>
            <w:vAlign w:val="center"/>
            <w:hideMark/>
          </w:tcPr>
          <w:p w14:paraId="42655B97" w14:textId="77777777" w:rsidR="007D722E" w:rsidRPr="007D722E" w:rsidRDefault="007D722E" w:rsidP="007D722E">
            <w:pPr>
              <w:jc w:val="right"/>
              <w:rPr>
                <w:sz w:val="12"/>
                <w:szCs w:val="12"/>
              </w:rPr>
            </w:pPr>
            <w:r w:rsidRPr="007D722E">
              <w:rPr>
                <w:sz w:val="12"/>
                <w:szCs w:val="12"/>
              </w:rPr>
              <w:t> </w:t>
            </w:r>
          </w:p>
        </w:tc>
        <w:tc>
          <w:tcPr>
            <w:tcW w:w="1470" w:type="dxa"/>
            <w:tcBorders>
              <w:top w:val="single" w:sz="4" w:space="0" w:color="auto"/>
              <w:left w:val="nil"/>
              <w:bottom w:val="single" w:sz="4" w:space="0" w:color="auto"/>
              <w:right w:val="single" w:sz="8" w:space="0" w:color="auto"/>
            </w:tcBorders>
            <w:shd w:val="clear" w:color="auto" w:fill="auto"/>
            <w:noWrap/>
            <w:vAlign w:val="center"/>
            <w:hideMark/>
          </w:tcPr>
          <w:p w14:paraId="45777E88" w14:textId="77777777" w:rsidR="007D722E" w:rsidRPr="007D722E" w:rsidRDefault="007D722E" w:rsidP="007D722E">
            <w:pPr>
              <w:jc w:val="right"/>
              <w:rPr>
                <w:sz w:val="12"/>
                <w:szCs w:val="12"/>
              </w:rPr>
            </w:pPr>
            <w:r w:rsidRPr="007D722E">
              <w:rPr>
                <w:sz w:val="12"/>
                <w:szCs w:val="12"/>
              </w:rPr>
              <w:t>1 526,80</w:t>
            </w:r>
          </w:p>
        </w:tc>
        <w:tc>
          <w:tcPr>
            <w:tcW w:w="1505" w:type="dxa"/>
            <w:tcBorders>
              <w:top w:val="single" w:sz="4" w:space="0" w:color="auto"/>
              <w:left w:val="nil"/>
              <w:bottom w:val="single" w:sz="4" w:space="0" w:color="auto"/>
              <w:right w:val="single" w:sz="8" w:space="0" w:color="auto"/>
            </w:tcBorders>
            <w:shd w:val="clear" w:color="auto" w:fill="auto"/>
            <w:noWrap/>
            <w:vAlign w:val="center"/>
            <w:hideMark/>
          </w:tcPr>
          <w:p w14:paraId="143DF69C" w14:textId="77777777" w:rsidR="007D722E" w:rsidRPr="007D722E" w:rsidRDefault="007D722E" w:rsidP="007D722E">
            <w:pPr>
              <w:jc w:val="right"/>
              <w:rPr>
                <w:sz w:val="12"/>
                <w:szCs w:val="12"/>
              </w:rPr>
            </w:pPr>
            <w:r w:rsidRPr="007D722E">
              <w:rPr>
                <w:sz w:val="12"/>
                <w:szCs w:val="12"/>
              </w:rPr>
              <w:t>1 832,99</w:t>
            </w:r>
          </w:p>
        </w:tc>
        <w:tc>
          <w:tcPr>
            <w:tcW w:w="1475" w:type="dxa"/>
            <w:tcBorders>
              <w:top w:val="single" w:sz="4" w:space="0" w:color="auto"/>
              <w:left w:val="nil"/>
              <w:bottom w:val="single" w:sz="4" w:space="0" w:color="auto"/>
              <w:right w:val="single" w:sz="8" w:space="0" w:color="auto"/>
            </w:tcBorders>
            <w:shd w:val="clear" w:color="auto" w:fill="auto"/>
            <w:noWrap/>
            <w:vAlign w:val="center"/>
            <w:hideMark/>
          </w:tcPr>
          <w:p w14:paraId="282A71ED" w14:textId="77777777" w:rsidR="007D722E" w:rsidRPr="007D722E" w:rsidRDefault="007D722E" w:rsidP="007D722E">
            <w:pPr>
              <w:jc w:val="right"/>
              <w:rPr>
                <w:sz w:val="12"/>
                <w:szCs w:val="12"/>
              </w:rPr>
            </w:pPr>
            <w:r w:rsidRPr="007D722E">
              <w:rPr>
                <w:sz w:val="12"/>
                <w:szCs w:val="12"/>
              </w:rPr>
              <w:t>1 832,17</w:t>
            </w:r>
          </w:p>
        </w:tc>
        <w:tc>
          <w:tcPr>
            <w:tcW w:w="1147" w:type="dxa"/>
            <w:tcBorders>
              <w:top w:val="nil"/>
              <w:left w:val="nil"/>
              <w:bottom w:val="single" w:sz="4" w:space="0" w:color="auto"/>
              <w:right w:val="single" w:sz="8" w:space="0" w:color="auto"/>
            </w:tcBorders>
            <w:shd w:val="clear" w:color="auto" w:fill="auto"/>
            <w:noWrap/>
            <w:vAlign w:val="center"/>
            <w:hideMark/>
          </w:tcPr>
          <w:p w14:paraId="7F614DDC" w14:textId="77777777" w:rsidR="007D722E" w:rsidRPr="007D722E" w:rsidRDefault="007D722E" w:rsidP="007D722E">
            <w:pPr>
              <w:jc w:val="right"/>
              <w:rPr>
                <w:sz w:val="12"/>
                <w:szCs w:val="12"/>
              </w:rPr>
            </w:pPr>
            <w:r w:rsidRPr="007D722E">
              <w:rPr>
                <w:sz w:val="12"/>
                <w:szCs w:val="12"/>
              </w:rPr>
              <w:t>-0,82</w:t>
            </w:r>
          </w:p>
        </w:tc>
      </w:tr>
      <w:tr w:rsidR="007D722E" w:rsidRPr="007D722E" w14:paraId="3FF9006F" w14:textId="77777777" w:rsidTr="00104FF4">
        <w:trPr>
          <w:trHeight w:val="375"/>
          <w:jc w:val="center"/>
        </w:trPr>
        <w:tc>
          <w:tcPr>
            <w:tcW w:w="583" w:type="dxa"/>
            <w:vMerge/>
            <w:tcBorders>
              <w:top w:val="nil"/>
              <w:left w:val="single" w:sz="8" w:space="0" w:color="auto"/>
              <w:bottom w:val="single" w:sz="4" w:space="0" w:color="000000"/>
              <w:right w:val="single" w:sz="8" w:space="0" w:color="auto"/>
            </w:tcBorders>
            <w:vAlign w:val="center"/>
            <w:hideMark/>
          </w:tcPr>
          <w:p w14:paraId="1B9C35E3" w14:textId="77777777" w:rsidR="007D722E" w:rsidRPr="007D722E" w:rsidRDefault="007D722E" w:rsidP="007D722E">
            <w:pPr>
              <w:rPr>
                <w:rFonts w:ascii="Calibri" w:hAnsi="Calibri" w:cs="Calibri"/>
                <w:color w:val="000000"/>
                <w:sz w:val="12"/>
                <w:szCs w:val="12"/>
              </w:rPr>
            </w:pPr>
          </w:p>
        </w:tc>
        <w:tc>
          <w:tcPr>
            <w:tcW w:w="4472" w:type="dxa"/>
            <w:tcBorders>
              <w:top w:val="nil"/>
              <w:left w:val="single" w:sz="4" w:space="0" w:color="auto"/>
              <w:bottom w:val="single" w:sz="4" w:space="0" w:color="auto"/>
              <w:right w:val="nil"/>
            </w:tcBorders>
            <w:shd w:val="clear" w:color="auto" w:fill="auto"/>
            <w:vAlign w:val="center"/>
            <w:hideMark/>
          </w:tcPr>
          <w:p w14:paraId="52CC035B" w14:textId="77777777" w:rsidR="007D722E" w:rsidRPr="007D722E" w:rsidRDefault="007D722E" w:rsidP="007D722E">
            <w:pPr>
              <w:rPr>
                <w:i/>
                <w:iCs/>
                <w:color w:val="FF0000"/>
                <w:sz w:val="12"/>
                <w:szCs w:val="12"/>
              </w:rPr>
            </w:pPr>
            <w:r w:rsidRPr="007D722E">
              <w:rPr>
                <w:i/>
                <w:iCs/>
                <w:color w:val="FF0000"/>
                <w:sz w:val="12"/>
                <w:szCs w:val="12"/>
              </w:rPr>
              <w:t>% изменения цены угля</w:t>
            </w:r>
          </w:p>
        </w:tc>
        <w:tc>
          <w:tcPr>
            <w:tcW w:w="652" w:type="dxa"/>
            <w:tcBorders>
              <w:top w:val="nil"/>
              <w:left w:val="single" w:sz="8" w:space="0" w:color="auto"/>
              <w:bottom w:val="single" w:sz="4" w:space="0" w:color="auto"/>
              <w:right w:val="single" w:sz="8" w:space="0" w:color="auto"/>
            </w:tcBorders>
            <w:shd w:val="clear" w:color="auto" w:fill="auto"/>
            <w:vAlign w:val="center"/>
            <w:hideMark/>
          </w:tcPr>
          <w:p w14:paraId="77A9953E" w14:textId="77777777" w:rsidR="007D722E" w:rsidRPr="007D722E" w:rsidRDefault="007D722E" w:rsidP="007D722E">
            <w:pPr>
              <w:jc w:val="center"/>
              <w:rPr>
                <w:color w:val="FF0000"/>
                <w:sz w:val="12"/>
                <w:szCs w:val="12"/>
              </w:rPr>
            </w:pPr>
            <w:r w:rsidRPr="007D722E">
              <w:rPr>
                <w:color w:val="FF0000"/>
                <w:sz w:val="12"/>
                <w:szCs w:val="12"/>
              </w:rPr>
              <w:t>%</w:t>
            </w:r>
          </w:p>
        </w:tc>
        <w:tc>
          <w:tcPr>
            <w:tcW w:w="1505" w:type="dxa"/>
            <w:tcBorders>
              <w:top w:val="nil"/>
              <w:left w:val="nil"/>
              <w:bottom w:val="nil"/>
              <w:right w:val="nil"/>
            </w:tcBorders>
            <w:shd w:val="clear" w:color="auto" w:fill="auto"/>
            <w:noWrap/>
            <w:vAlign w:val="center"/>
            <w:hideMark/>
          </w:tcPr>
          <w:p w14:paraId="3FCF6DE6" w14:textId="77777777" w:rsidR="007D722E" w:rsidRPr="007D722E" w:rsidRDefault="007D722E" w:rsidP="007D722E">
            <w:pPr>
              <w:jc w:val="right"/>
              <w:rPr>
                <w:i/>
                <w:iCs/>
                <w:color w:val="FF0000"/>
                <w:sz w:val="12"/>
                <w:szCs w:val="12"/>
              </w:rPr>
            </w:pPr>
            <w:r w:rsidRPr="007D722E">
              <w:rPr>
                <w:i/>
                <w:iCs/>
                <w:color w:val="FF0000"/>
                <w:sz w:val="12"/>
                <w:szCs w:val="12"/>
              </w:rPr>
              <w:t>7,1%</w:t>
            </w:r>
          </w:p>
        </w:tc>
        <w:tc>
          <w:tcPr>
            <w:tcW w:w="1463" w:type="dxa"/>
            <w:tcBorders>
              <w:top w:val="nil"/>
              <w:left w:val="nil"/>
              <w:bottom w:val="nil"/>
              <w:right w:val="single" w:sz="8" w:space="0" w:color="auto"/>
            </w:tcBorders>
            <w:shd w:val="clear" w:color="auto" w:fill="auto"/>
            <w:noWrap/>
            <w:vAlign w:val="center"/>
            <w:hideMark/>
          </w:tcPr>
          <w:p w14:paraId="13B7EC7F" w14:textId="77777777" w:rsidR="007D722E" w:rsidRPr="007D722E" w:rsidRDefault="007D722E" w:rsidP="007D722E">
            <w:pPr>
              <w:jc w:val="right"/>
              <w:rPr>
                <w:i/>
                <w:iCs/>
                <w:color w:val="FF0000"/>
                <w:sz w:val="12"/>
                <w:szCs w:val="12"/>
              </w:rPr>
            </w:pPr>
            <w:r w:rsidRPr="007D722E">
              <w:rPr>
                <w:i/>
                <w:iCs/>
                <w:color w:val="FF0000"/>
                <w:sz w:val="12"/>
                <w:szCs w:val="12"/>
              </w:rPr>
              <w:t>-215,4%</w:t>
            </w:r>
          </w:p>
        </w:tc>
        <w:tc>
          <w:tcPr>
            <w:tcW w:w="1463" w:type="dxa"/>
            <w:tcBorders>
              <w:top w:val="nil"/>
              <w:left w:val="nil"/>
              <w:bottom w:val="nil"/>
              <w:right w:val="single" w:sz="8" w:space="0" w:color="auto"/>
            </w:tcBorders>
            <w:shd w:val="clear" w:color="auto" w:fill="auto"/>
            <w:noWrap/>
            <w:vAlign w:val="center"/>
            <w:hideMark/>
          </w:tcPr>
          <w:p w14:paraId="11F872BF" w14:textId="77777777" w:rsidR="007D722E" w:rsidRPr="007D722E" w:rsidRDefault="007D722E" w:rsidP="007D722E">
            <w:pPr>
              <w:jc w:val="right"/>
              <w:rPr>
                <w:i/>
                <w:iCs/>
                <w:color w:val="FF0000"/>
                <w:sz w:val="12"/>
                <w:szCs w:val="12"/>
              </w:rPr>
            </w:pPr>
            <w:r w:rsidRPr="007D722E">
              <w:rPr>
                <w:i/>
                <w:iCs/>
                <w:color w:val="FF0000"/>
                <w:sz w:val="12"/>
                <w:szCs w:val="12"/>
              </w:rPr>
              <w:t> </w:t>
            </w:r>
          </w:p>
        </w:tc>
        <w:tc>
          <w:tcPr>
            <w:tcW w:w="1470" w:type="dxa"/>
            <w:tcBorders>
              <w:top w:val="nil"/>
              <w:left w:val="nil"/>
              <w:bottom w:val="nil"/>
              <w:right w:val="single" w:sz="8" w:space="0" w:color="auto"/>
            </w:tcBorders>
            <w:shd w:val="clear" w:color="auto" w:fill="auto"/>
            <w:noWrap/>
            <w:vAlign w:val="center"/>
            <w:hideMark/>
          </w:tcPr>
          <w:p w14:paraId="0356BC1E" w14:textId="77777777" w:rsidR="007D722E" w:rsidRPr="007D722E" w:rsidRDefault="007D722E" w:rsidP="007D722E">
            <w:pPr>
              <w:jc w:val="right"/>
              <w:rPr>
                <w:i/>
                <w:iCs/>
                <w:color w:val="FF0000"/>
                <w:sz w:val="12"/>
                <w:szCs w:val="12"/>
              </w:rPr>
            </w:pPr>
            <w:r w:rsidRPr="007D722E">
              <w:rPr>
                <w:i/>
                <w:iCs/>
                <w:color w:val="FF0000"/>
                <w:sz w:val="12"/>
                <w:szCs w:val="12"/>
              </w:rPr>
              <w:t>5,0%</w:t>
            </w:r>
          </w:p>
        </w:tc>
        <w:tc>
          <w:tcPr>
            <w:tcW w:w="1505" w:type="dxa"/>
            <w:tcBorders>
              <w:top w:val="nil"/>
              <w:left w:val="nil"/>
              <w:bottom w:val="nil"/>
              <w:right w:val="single" w:sz="8" w:space="0" w:color="auto"/>
            </w:tcBorders>
            <w:shd w:val="clear" w:color="auto" w:fill="auto"/>
            <w:noWrap/>
            <w:vAlign w:val="center"/>
            <w:hideMark/>
          </w:tcPr>
          <w:p w14:paraId="317B7D40" w14:textId="77777777" w:rsidR="007D722E" w:rsidRPr="007D722E" w:rsidRDefault="007D722E" w:rsidP="007D722E">
            <w:pPr>
              <w:jc w:val="right"/>
              <w:rPr>
                <w:i/>
                <w:iCs/>
                <w:color w:val="FF0000"/>
                <w:sz w:val="12"/>
                <w:szCs w:val="12"/>
              </w:rPr>
            </w:pPr>
            <w:r w:rsidRPr="007D722E">
              <w:rPr>
                <w:i/>
                <w:iCs/>
                <w:color w:val="FF0000"/>
                <w:sz w:val="12"/>
                <w:szCs w:val="12"/>
              </w:rPr>
              <w:t>32,8%</w:t>
            </w:r>
          </w:p>
        </w:tc>
        <w:tc>
          <w:tcPr>
            <w:tcW w:w="1475" w:type="dxa"/>
            <w:tcBorders>
              <w:top w:val="nil"/>
              <w:left w:val="nil"/>
              <w:bottom w:val="nil"/>
              <w:right w:val="single" w:sz="8" w:space="0" w:color="auto"/>
            </w:tcBorders>
            <w:shd w:val="clear" w:color="auto" w:fill="auto"/>
            <w:noWrap/>
            <w:vAlign w:val="center"/>
            <w:hideMark/>
          </w:tcPr>
          <w:p w14:paraId="6980DC7C" w14:textId="77777777" w:rsidR="007D722E" w:rsidRPr="007D722E" w:rsidRDefault="007D722E" w:rsidP="007D722E">
            <w:pPr>
              <w:jc w:val="right"/>
              <w:rPr>
                <w:i/>
                <w:iCs/>
                <w:color w:val="FF0000"/>
                <w:sz w:val="12"/>
                <w:szCs w:val="12"/>
              </w:rPr>
            </w:pPr>
            <w:r w:rsidRPr="007D722E">
              <w:rPr>
                <w:i/>
                <w:iCs/>
                <w:color w:val="FF0000"/>
                <w:sz w:val="12"/>
                <w:szCs w:val="12"/>
              </w:rPr>
              <w:t>32,8%</w:t>
            </w:r>
          </w:p>
        </w:tc>
        <w:tc>
          <w:tcPr>
            <w:tcW w:w="1147" w:type="dxa"/>
            <w:tcBorders>
              <w:top w:val="nil"/>
              <w:left w:val="nil"/>
              <w:bottom w:val="single" w:sz="4" w:space="0" w:color="auto"/>
              <w:right w:val="single" w:sz="8" w:space="0" w:color="auto"/>
            </w:tcBorders>
            <w:shd w:val="clear" w:color="auto" w:fill="auto"/>
            <w:noWrap/>
            <w:vAlign w:val="center"/>
            <w:hideMark/>
          </w:tcPr>
          <w:p w14:paraId="0F9771E4" w14:textId="77777777" w:rsidR="007D722E" w:rsidRPr="007D722E" w:rsidRDefault="007D722E" w:rsidP="007D722E">
            <w:pPr>
              <w:rPr>
                <w:i/>
                <w:iCs/>
                <w:color w:val="FF0000"/>
                <w:sz w:val="12"/>
                <w:szCs w:val="12"/>
              </w:rPr>
            </w:pPr>
            <w:r w:rsidRPr="007D722E">
              <w:rPr>
                <w:i/>
                <w:iCs/>
                <w:color w:val="FF0000"/>
                <w:sz w:val="12"/>
                <w:szCs w:val="12"/>
              </w:rPr>
              <w:t> </w:t>
            </w:r>
          </w:p>
        </w:tc>
      </w:tr>
      <w:tr w:rsidR="007D722E" w:rsidRPr="007D722E" w14:paraId="2584D319" w14:textId="77777777" w:rsidTr="00104FF4">
        <w:trPr>
          <w:trHeight w:val="390"/>
          <w:jc w:val="center"/>
        </w:trPr>
        <w:tc>
          <w:tcPr>
            <w:tcW w:w="583" w:type="dxa"/>
            <w:tcBorders>
              <w:top w:val="nil"/>
              <w:left w:val="single" w:sz="8" w:space="0" w:color="auto"/>
              <w:bottom w:val="nil"/>
              <w:right w:val="single" w:sz="8" w:space="0" w:color="auto"/>
            </w:tcBorders>
            <w:shd w:val="clear" w:color="auto" w:fill="auto"/>
            <w:noWrap/>
            <w:vAlign w:val="center"/>
            <w:hideMark/>
          </w:tcPr>
          <w:p w14:paraId="4E927C8A"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18.3</w:t>
            </w:r>
          </w:p>
        </w:tc>
        <w:tc>
          <w:tcPr>
            <w:tcW w:w="4472" w:type="dxa"/>
            <w:tcBorders>
              <w:top w:val="nil"/>
              <w:left w:val="single" w:sz="4" w:space="0" w:color="auto"/>
              <w:bottom w:val="single" w:sz="4" w:space="0" w:color="auto"/>
              <w:right w:val="nil"/>
            </w:tcBorders>
            <w:shd w:val="clear" w:color="auto" w:fill="auto"/>
            <w:vAlign w:val="center"/>
            <w:hideMark/>
          </w:tcPr>
          <w:p w14:paraId="64C08848" w14:textId="77777777" w:rsidR="007D722E" w:rsidRPr="007D722E" w:rsidRDefault="007D722E" w:rsidP="007D722E">
            <w:pPr>
              <w:rPr>
                <w:b/>
                <w:bCs/>
                <w:i/>
                <w:iCs/>
                <w:sz w:val="12"/>
                <w:szCs w:val="12"/>
              </w:rPr>
            </w:pPr>
            <w:r w:rsidRPr="007D722E">
              <w:rPr>
                <w:b/>
                <w:bCs/>
                <w:i/>
                <w:iCs/>
                <w:sz w:val="12"/>
                <w:szCs w:val="12"/>
              </w:rPr>
              <w:t xml:space="preserve">   - стоимость транспортировки</w:t>
            </w:r>
          </w:p>
        </w:tc>
        <w:tc>
          <w:tcPr>
            <w:tcW w:w="652" w:type="dxa"/>
            <w:tcBorders>
              <w:top w:val="nil"/>
              <w:left w:val="single" w:sz="8" w:space="0" w:color="auto"/>
              <w:bottom w:val="single" w:sz="4" w:space="0" w:color="auto"/>
              <w:right w:val="single" w:sz="8" w:space="0" w:color="auto"/>
            </w:tcBorders>
            <w:shd w:val="clear" w:color="auto" w:fill="auto"/>
            <w:vAlign w:val="center"/>
            <w:hideMark/>
          </w:tcPr>
          <w:p w14:paraId="49391D4E" w14:textId="77777777" w:rsidR="007D722E" w:rsidRPr="007D722E" w:rsidRDefault="007D722E" w:rsidP="007D722E">
            <w:pPr>
              <w:jc w:val="center"/>
              <w:rPr>
                <w:sz w:val="12"/>
                <w:szCs w:val="12"/>
              </w:rPr>
            </w:pPr>
            <w:r w:rsidRPr="007D722E">
              <w:rPr>
                <w:sz w:val="12"/>
                <w:szCs w:val="12"/>
              </w:rPr>
              <w:t>руб./т</w:t>
            </w:r>
          </w:p>
        </w:tc>
        <w:tc>
          <w:tcPr>
            <w:tcW w:w="1505" w:type="dxa"/>
            <w:tcBorders>
              <w:top w:val="single" w:sz="4" w:space="0" w:color="auto"/>
              <w:left w:val="nil"/>
              <w:bottom w:val="single" w:sz="4" w:space="0" w:color="auto"/>
              <w:right w:val="nil"/>
            </w:tcBorders>
            <w:shd w:val="clear" w:color="auto" w:fill="auto"/>
            <w:noWrap/>
            <w:vAlign w:val="center"/>
            <w:hideMark/>
          </w:tcPr>
          <w:p w14:paraId="2F260970" w14:textId="77777777" w:rsidR="007D722E" w:rsidRPr="007D722E" w:rsidRDefault="007D722E" w:rsidP="007D722E">
            <w:pPr>
              <w:jc w:val="right"/>
              <w:rPr>
                <w:sz w:val="12"/>
                <w:szCs w:val="12"/>
              </w:rPr>
            </w:pPr>
            <w:r w:rsidRPr="007D722E">
              <w:rPr>
                <w:sz w:val="12"/>
                <w:szCs w:val="12"/>
              </w:rPr>
              <w:t>1 322,99</w:t>
            </w:r>
          </w:p>
        </w:tc>
        <w:tc>
          <w:tcPr>
            <w:tcW w:w="1463" w:type="dxa"/>
            <w:tcBorders>
              <w:top w:val="single" w:sz="4" w:space="0" w:color="auto"/>
              <w:left w:val="nil"/>
              <w:bottom w:val="single" w:sz="4" w:space="0" w:color="auto"/>
              <w:right w:val="single" w:sz="8" w:space="0" w:color="auto"/>
            </w:tcBorders>
            <w:shd w:val="clear" w:color="auto" w:fill="auto"/>
            <w:noWrap/>
            <w:vAlign w:val="center"/>
            <w:hideMark/>
          </w:tcPr>
          <w:p w14:paraId="6144C7D5" w14:textId="77777777" w:rsidR="007D722E" w:rsidRPr="007D722E" w:rsidRDefault="007D722E" w:rsidP="007D722E">
            <w:pPr>
              <w:jc w:val="right"/>
              <w:rPr>
                <w:sz w:val="12"/>
                <w:szCs w:val="12"/>
              </w:rPr>
            </w:pPr>
            <w:r w:rsidRPr="007D722E">
              <w:rPr>
                <w:sz w:val="12"/>
                <w:szCs w:val="12"/>
              </w:rPr>
              <w:t>1 450,57</w:t>
            </w:r>
          </w:p>
        </w:tc>
        <w:tc>
          <w:tcPr>
            <w:tcW w:w="1463" w:type="dxa"/>
            <w:tcBorders>
              <w:top w:val="single" w:sz="4" w:space="0" w:color="auto"/>
              <w:left w:val="nil"/>
              <w:bottom w:val="single" w:sz="4" w:space="0" w:color="auto"/>
              <w:right w:val="single" w:sz="8" w:space="0" w:color="auto"/>
            </w:tcBorders>
            <w:shd w:val="clear" w:color="auto" w:fill="auto"/>
            <w:noWrap/>
            <w:vAlign w:val="center"/>
            <w:hideMark/>
          </w:tcPr>
          <w:p w14:paraId="26B30E6C" w14:textId="77777777" w:rsidR="007D722E" w:rsidRPr="007D722E" w:rsidRDefault="007D722E" w:rsidP="007D722E">
            <w:pPr>
              <w:jc w:val="right"/>
              <w:rPr>
                <w:sz w:val="12"/>
                <w:szCs w:val="12"/>
              </w:rPr>
            </w:pPr>
            <w:r w:rsidRPr="007D722E">
              <w:rPr>
                <w:sz w:val="12"/>
                <w:szCs w:val="12"/>
              </w:rPr>
              <w:t> </w:t>
            </w:r>
          </w:p>
        </w:tc>
        <w:tc>
          <w:tcPr>
            <w:tcW w:w="1470" w:type="dxa"/>
            <w:tcBorders>
              <w:top w:val="single" w:sz="4" w:space="0" w:color="auto"/>
              <w:left w:val="nil"/>
              <w:bottom w:val="single" w:sz="4" w:space="0" w:color="auto"/>
              <w:right w:val="single" w:sz="8" w:space="0" w:color="auto"/>
            </w:tcBorders>
            <w:shd w:val="clear" w:color="auto" w:fill="auto"/>
            <w:noWrap/>
            <w:vAlign w:val="center"/>
            <w:hideMark/>
          </w:tcPr>
          <w:p w14:paraId="3E3D091F" w14:textId="77777777" w:rsidR="007D722E" w:rsidRPr="007D722E" w:rsidRDefault="007D722E" w:rsidP="007D722E">
            <w:pPr>
              <w:jc w:val="right"/>
              <w:rPr>
                <w:sz w:val="12"/>
                <w:szCs w:val="12"/>
              </w:rPr>
            </w:pPr>
            <w:r w:rsidRPr="007D722E">
              <w:rPr>
                <w:sz w:val="12"/>
                <w:szCs w:val="12"/>
              </w:rPr>
              <w:t>1 424,22</w:t>
            </w:r>
          </w:p>
        </w:tc>
        <w:tc>
          <w:tcPr>
            <w:tcW w:w="1505" w:type="dxa"/>
            <w:tcBorders>
              <w:top w:val="single" w:sz="4" w:space="0" w:color="auto"/>
              <w:left w:val="nil"/>
              <w:bottom w:val="single" w:sz="4" w:space="0" w:color="auto"/>
              <w:right w:val="single" w:sz="8" w:space="0" w:color="auto"/>
            </w:tcBorders>
            <w:shd w:val="clear" w:color="auto" w:fill="auto"/>
            <w:noWrap/>
            <w:vAlign w:val="center"/>
            <w:hideMark/>
          </w:tcPr>
          <w:p w14:paraId="4693B377" w14:textId="77777777" w:rsidR="007D722E" w:rsidRPr="007D722E" w:rsidRDefault="007D722E" w:rsidP="007D722E">
            <w:pPr>
              <w:jc w:val="right"/>
              <w:rPr>
                <w:sz w:val="12"/>
                <w:szCs w:val="12"/>
              </w:rPr>
            </w:pPr>
            <w:r w:rsidRPr="007D722E">
              <w:rPr>
                <w:sz w:val="12"/>
                <w:szCs w:val="12"/>
              </w:rPr>
              <w:t>1 475,81</w:t>
            </w:r>
          </w:p>
        </w:tc>
        <w:tc>
          <w:tcPr>
            <w:tcW w:w="1475" w:type="dxa"/>
            <w:tcBorders>
              <w:top w:val="single" w:sz="4" w:space="0" w:color="auto"/>
              <w:left w:val="nil"/>
              <w:bottom w:val="single" w:sz="4" w:space="0" w:color="auto"/>
              <w:right w:val="single" w:sz="8" w:space="0" w:color="auto"/>
            </w:tcBorders>
            <w:shd w:val="clear" w:color="auto" w:fill="auto"/>
            <w:noWrap/>
            <w:vAlign w:val="center"/>
            <w:hideMark/>
          </w:tcPr>
          <w:p w14:paraId="2B58C7D4" w14:textId="77777777" w:rsidR="007D722E" w:rsidRPr="007D722E" w:rsidRDefault="007D722E" w:rsidP="007D722E">
            <w:pPr>
              <w:jc w:val="right"/>
              <w:rPr>
                <w:sz w:val="12"/>
                <w:szCs w:val="12"/>
              </w:rPr>
            </w:pPr>
            <w:r w:rsidRPr="007D722E">
              <w:rPr>
                <w:sz w:val="12"/>
                <w:szCs w:val="12"/>
              </w:rPr>
              <w:t>1 405,14</w:t>
            </w:r>
          </w:p>
        </w:tc>
        <w:tc>
          <w:tcPr>
            <w:tcW w:w="1147" w:type="dxa"/>
            <w:tcBorders>
              <w:top w:val="nil"/>
              <w:left w:val="nil"/>
              <w:bottom w:val="single" w:sz="4" w:space="0" w:color="auto"/>
              <w:right w:val="single" w:sz="8" w:space="0" w:color="auto"/>
            </w:tcBorders>
            <w:shd w:val="clear" w:color="auto" w:fill="auto"/>
            <w:noWrap/>
            <w:vAlign w:val="center"/>
            <w:hideMark/>
          </w:tcPr>
          <w:p w14:paraId="07F6E390" w14:textId="77777777" w:rsidR="007D722E" w:rsidRPr="007D722E" w:rsidRDefault="007D722E" w:rsidP="007D722E">
            <w:pPr>
              <w:jc w:val="right"/>
              <w:rPr>
                <w:sz w:val="12"/>
                <w:szCs w:val="12"/>
              </w:rPr>
            </w:pPr>
            <w:r w:rsidRPr="007D722E">
              <w:rPr>
                <w:sz w:val="12"/>
                <w:szCs w:val="12"/>
              </w:rPr>
              <w:t>-70,68</w:t>
            </w:r>
          </w:p>
        </w:tc>
      </w:tr>
      <w:tr w:rsidR="007D722E" w:rsidRPr="007D722E" w14:paraId="631119D5" w14:textId="77777777" w:rsidTr="00104FF4">
        <w:trPr>
          <w:trHeight w:val="480"/>
          <w:jc w:val="center"/>
        </w:trPr>
        <w:tc>
          <w:tcPr>
            <w:tcW w:w="583" w:type="dxa"/>
            <w:tcBorders>
              <w:top w:val="nil"/>
              <w:left w:val="single" w:sz="8" w:space="0" w:color="auto"/>
              <w:bottom w:val="nil"/>
              <w:right w:val="nil"/>
            </w:tcBorders>
            <w:shd w:val="clear" w:color="auto" w:fill="auto"/>
            <w:noWrap/>
            <w:vAlign w:val="center"/>
            <w:hideMark/>
          </w:tcPr>
          <w:p w14:paraId="73A31A01"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19</w:t>
            </w:r>
          </w:p>
        </w:tc>
        <w:tc>
          <w:tcPr>
            <w:tcW w:w="4472" w:type="dxa"/>
            <w:tcBorders>
              <w:top w:val="nil"/>
              <w:left w:val="single" w:sz="4" w:space="0" w:color="auto"/>
              <w:bottom w:val="single" w:sz="4" w:space="0" w:color="auto"/>
              <w:right w:val="nil"/>
            </w:tcBorders>
            <w:shd w:val="clear" w:color="auto" w:fill="auto"/>
            <w:vAlign w:val="center"/>
            <w:hideMark/>
          </w:tcPr>
          <w:p w14:paraId="532993D8" w14:textId="77777777" w:rsidR="007D722E" w:rsidRPr="007D722E" w:rsidRDefault="007D722E" w:rsidP="007D722E">
            <w:pPr>
              <w:rPr>
                <w:i/>
                <w:iCs/>
                <w:color w:val="FF0000"/>
                <w:sz w:val="12"/>
                <w:szCs w:val="12"/>
              </w:rPr>
            </w:pPr>
            <w:r w:rsidRPr="007D722E">
              <w:rPr>
                <w:i/>
                <w:iCs/>
                <w:color w:val="FF0000"/>
                <w:sz w:val="12"/>
                <w:szCs w:val="12"/>
              </w:rPr>
              <w:t>Топливная составляющая тарифа на ТЭ</w:t>
            </w:r>
          </w:p>
        </w:tc>
        <w:tc>
          <w:tcPr>
            <w:tcW w:w="652" w:type="dxa"/>
            <w:tcBorders>
              <w:top w:val="nil"/>
              <w:left w:val="single" w:sz="8" w:space="0" w:color="auto"/>
              <w:bottom w:val="single" w:sz="4" w:space="0" w:color="auto"/>
              <w:right w:val="single" w:sz="8" w:space="0" w:color="auto"/>
            </w:tcBorders>
            <w:shd w:val="clear" w:color="auto" w:fill="auto"/>
            <w:vAlign w:val="center"/>
            <w:hideMark/>
          </w:tcPr>
          <w:p w14:paraId="7D19AC7E" w14:textId="77777777" w:rsidR="007D722E" w:rsidRPr="007D722E" w:rsidRDefault="007D722E" w:rsidP="007D722E">
            <w:pPr>
              <w:jc w:val="center"/>
              <w:rPr>
                <w:i/>
                <w:iCs/>
                <w:color w:val="FF0000"/>
                <w:sz w:val="12"/>
                <w:szCs w:val="12"/>
              </w:rPr>
            </w:pPr>
            <w:r w:rsidRPr="007D722E">
              <w:rPr>
                <w:i/>
                <w:iCs/>
                <w:color w:val="FF0000"/>
                <w:sz w:val="12"/>
                <w:szCs w:val="12"/>
              </w:rPr>
              <w:t>руб./Гкал</w:t>
            </w:r>
          </w:p>
        </w:tc>
        <w:tc>
          <w:tcPr>
            <w:tcW w:w="1505" w:type="dxa"/>
            <w:tcBorders>
              <w:top w:val="nil"/>
              <w:left w:val="nil"/>
              <w:bottom w:val="single" w:sz="4" w:space="0" w:color="auto"/>
              <w:right w:val="nil"/>
            </w:tcBorders>
            <w:shd w:val="clear" w:color="auto" w:fill="auto"/>
            <w:noWrap/>
            <w:vAlign w:val="center"/>
            <w:hideMark/>
          </w:tcPr>
          <w:p w14:paraId="5CFB549C" w14:textId="77777777" w:rsidR="007D722E" w:rsidRPr="007D722E" w:rsidRDefault="007D722E" w:rsidP="007D722E">
            <w:pPr>
              <w:jc w:val="right"/>
              <w:rPr>
                <w:sz w:val="12"/>
                <w:szCs w:val="12"/>
              </w:rPr>
            </w:pPr>
            <w:r w:rsidRPr="007D722E">
              <w:rPr>
                <w:sz w:val="12"/>
                <w:szCs w:val="12"/>
              </w:rPr>
              <w:t>1 128,93</w:t>
            </w:r>
          </w:p>
        </w:tc>
        <w:tc>
          <w:tcPr>
            <w:tcW w:w="1463" w:type="dxa"/>
            <w:tcBorders>
              <w:top w:val="nil"/>
              <w:left w:val="nil"/>
              <w:bottom w:val="single" w:sz="4" w:space="0" w:color="auto"/>
              <w:right w:val="single" w:sz="8" w:space="0" w:color="auto"/>
            </w:tcBorders>
            <w:shd w:val="clear" w:color="auto" w:fill="auto"/>
            <w:noWrap/>
            <w:vAlign w:val="center"/>
            <w:hideMark/>
          </w:tcPr>
          <w:p w14:paraId="30E9C1CF" w14:textId="77777777" w:rsidR="007D722E" w:rsidRPr="007D722E" w:rsidRDefault="007D722E" w:rsidP="007D722E">
            <w:pPr>
              <w:jc w:val="right"/>
              <w:rPr>
                <w:sz w:val="12"/>
                <w:szCs w:val="12"/>
              </w:rPr>
            </w:pPr>
            <w:r w:rsidRPr="007D722E">
              <w:rPr>
                <w:sz w:val="12"/>
                <w:szCs w:val="12"/>
              </w:rPr>
              <w:t>1 373,41</w:t>
            </w:r>
          </w:p>
        </w:tc>
        <w:tc>
          <w:tcPr>
            <w:tcW w:w="1463" w:type="dxa"/>
            <w:tcBorders>
              <w:top w:val="nil"/>
              <w:left w:val="nil"/>
              <w:bottom w:val="single" w:sz="4" w:space="0" w:color="auto"/>
              <w:right w:val="single" w:sz="8" w:space="0" w:color="auto"/>
            </w:tcBorders>
            <w:shd w:val="clear" w:color="auto" w:fill="auto"/>
            <w:noWrap/>
            <w:vAlign w:val="center"/>
            <w:hideMark/>
          </w:tcPr>
          <w:p w14:paraId="12BCF393" w14:textId="77777777" w:rsidR="007D722E" w:rsidRPr="007D722E" w:rsidRDefault="007D722E" w:rsidP="007D722E">
            <w:pPr>
              <w:jc w:val="right"/>
              <w:rPr>
                <w:sz w:val="12"/>
                <w:szCs w:val="12"/>
              </w:rPr>
            </w:pPr>
            <w:r w:rsidRPr="007D722E">
              <w:rPr>
                <w:sz w:val="12"/>
                <w:szCs w:val="12"/>
              </w:rPr>
              <w:t> </w:t>
            </w:r>
          </w:p>
        </w:tc>
        <w:tc>
          <w:tcPr>
            <w:tcW w:w="1470" w:type="dxa"/>
            <w:tcBorders>
              <w:top w:val="nil"/>
              <w:left w:val="nil"/>
              <w:bottom w:val="single" w:sz="4" w:space="0" w:color="auto"/>
              <w:right w:val="nil"/>
            </w:tcBorders>
            <w:shd w:val="clear" w:color="auto" w:fill="auto"/>
            <w:noWrap/>
            <w:vAlign w:val="center"/>
            <w:hideMark/>
          </w:tcPr>
          <w:p w14:paraId="75D90BEA" w14:textId="77777777" w:rsidR="007D722E" w:rsidRPr="007D722E" w:rsidRDefault="007D722E" w:rsidP="007D722E">
            <w:pPr>
              <w:jc w:val="right"/>
              <w:rPr>
                <w:sz w:val="12"/>
                <w:szCs w:val="12"/>
              </w:rPr>
            </w:pPr>
            <w:r w:rsidRPr="007D722E">
              <w:rPr>
                <w:sz w:val="12"/>
                <w:szCs w:val="12"/>
              </w:rPr>
              <w:t>1 204,86</w:t>
            </w:r>
          </w:p>
        </w:tc>
        <w:tc>
          <w:tcPr>
            <w:tcW w:w="1505" w:type="dxa"/>
            <w:tcBorders>
              <w:top w:val="nil"/>
              <w:left w:val="single" w:sz="8" w:space="0" w:color="auto"/>
              <w:bottom w:val="single" w:sz="4" w:space="0" w:color="auto"/>
              <w:right w:val="single" w:sz="8" w:space="0" w:color="auto"/>
            </w:tcBorders>
            <w:shd w:val="clear" w:color="auto" w:fill="auto"/>
            <w:noWrap/>
            <w:vAlign w:val="center"/>
            <w:hideMark/>
          </w:tcPr>
          <w:p w14:paraId="22AB1515" w14:textId="77777777" w:rsidR="007D722E" w:rsidRPr="007D722E" w:rsidRDefault="007D722E" w:rsidP="007D722E">
            <w:pPr>
              <w:jc w:val="right"/>
              <w:rPr>
                <w:sz w:val="12"/>
                <w:szCs w:val="12"/>
              </w:rPr>
            </w:pPr>
            <w:r w:rsidRPr="007D722E">
              <w:rPr>
                <w:sz w:val="12"/>
                <w:szCs w:val="12"/>
              </w:rPr>
              <w:t>1 619,64</w:t>
            </w:r>
          </w:p>
        </w:tc>
        <w:tc>
          <w:tcPr>
            <w:tcW w:w="1475" w:type="dxa"/>
            <w:tcBorders>
              <w:top w:val="nil"/>
              <w:left w:val="nil"/>
              <w:bottom w:val="single" w:sz="4" w:space="0" w:color="auto"/>
              <w:right w:val="nil"/>
            </w:tcBorders>
            <w:shd w:val="clear" w:color="auto" w:fill="auto"/>
            <w:noWrap/>
            <w:vAlign w:val="center"/>
            <w:hideMark/>
          </w:tcPr>
          <w:p w14:paraId="185490E3" w14:textId="77777777" w:rsidR="007D722E" w:rsidRPr="007D722E" w:rsidRDefault="007D722E" w:rsidP="007D722E">
            <w:pPr>
              <w:jc w:val="right"/>
              <w:rPr>
                <w:sz w:val="12"/>
                <w:szCs w:val="12"/>
              </w:rPr>
            </w:pPr>
            <w:r w:rsidRPr="007D722E">
              <w:rPr>
                <w:sz w:val="12"/>
                <w:szCs w:val="12"/>
              </w:rPr>
              <w:t>1 236,58</w:t>
            </w:r>
          </w:p>
        </w:tc>
        <w:tc>
          <w:tcPr>
            <w:tcW w:w="1147" w:type="dxa"/>
            <w:tcBorders>
              <w:top w:val="nil"/>
              <w:left w:val="single" w:sz="8" w:space="0" w:color="auto"/>
              <w:bottom w:val="single" w:sz="4" w:space="0" w:color="auto"/>
              <w:right w:val="single" w:sz="8" w:space="0" w:color="auto"/>
            </w:tcBorders>
            <w:shd w:val="clear" w:color="auto" w:fill="auto"/>
            <w:noWrap/>
            <w:vAlign w:val="center"/>
            <w:hideMark/>
          </w:tcPr>
          <w:p w14:paraId="7F470829" w14:textId="77777777" w:rsidR="007D722E" w:rsidRPr="007D722E" w:rsidRDefault="007D722E" w:rsidP="007D722E">
            <w:pPr>
              <w:jc w:val="right"/>
              <w:rPr>
                <w:sz w:val="12"/>
                <w:szCs w:val="12"/>
              </w:rPr>
            </w:pPr>
            <w:r w:rsidRPr="007D722E">
              <w:rPr>
                <w:sz w:val="12"/>
                <w:szCs w:val="12"/>
              </w:rPr>
              <w:t>-383,06</w:t>
            </w:r>
          </w:p>
        </w:tc>
      </w:tr>
      <w:tr w:rsidR="007D722E" w:rsidRPr="007D722E" w14:paraId="6B1D2C1B" w14:textId="77777777" w:rsidTr="00104FF4">
        <w:trPr>
          <w:trHeight w:val="390"/>
          <w:jc w:val="center"/>
        </w:trPr>
        <w:tc>
          <w:tcPr>
            <w:tcW w:w="583" w:type="dxa"/>
            <w:tcBorders>
              <w:top w:val="nil"/>
              <w:left w:val="single" w:sz="8" w:space="0" w:color="auto"/>
              <w:bottom w:val="nil"/>
              <w:right w:val="nil"/>
            </w:tcBorders>
            <w:shd w:val="clear" w:color="auto" w:fill="auto"/>
            <w:noWrap/>
            <w:vAlign w:val="center"/>
            <w:hideMark/>
          </w:tcPr>
          <w:p w14:paraId="2218F3D8"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20</w:t>
            </w:r>
          </w:p>
        </w:tc>
        <w:tc>
          <w:tcPr>
            <w:tcW w:w="4472" w:type="dxa"/>
            <w:tcBorders>
              <w:top w:val="nil"/>
              <w:left w:val="single" w:sz="4" w:space="0" w:color="auto"/>
              <w:bottom w:val="single" w:sz="8" w:space="0" w:color="auto"/>
              <w:right w:val="nil"/>
            </w:tcBorders>
            <w:shd w:val="clear" w:color="auto" w:fill="auto"/>
            <w:vAlign w:val="center"/>
            <w:hideMark/>
          </w:tcPr>
          <w:p w14:paraId="324F7BCA" w14:textId="77777777" w:rsidR="007D722E" w:rsidRPr="007D722E" w:rsidRDefault="007D722E" w:rsidP="007D722E">
            <w:pPr>
              <w:rPr>
                <w:i/>
                <w:iCs/>
                <w:color w:val="FF0000"/>
                <w:sz w:val="12"/>
                <w:szCs w:val="12"/>
              </w:rPr>
            </w:pPr>
            <w:r w:rsidRPr="007D722E">
              <w:rPr>
                <w:i/>
                <w:iCs/>
                <w:color w:val="FF0000"/>
                <w:sz w:val="12"/>
                <w:szCs w:val="12"/>
              </w:rPr>
              <w:t>% затрат в тарифе</w:t>
            </w:r>
          </w:p>
        </w:tc>
        <w:tc>
          <w:tcPr>
            <w:tcW w:w="652" w:type="dxa"/>
            <w:tcBorders>
              <w:top w:val="nil"/>
              <w:left w:val="single" w:sz="8" w:space="0" w:color="auto"/>
              <w:bottom w:val="single" w:sz="8" w:space="0" w:color="auto"/>
              <w:right w:val="single" w:sz="8" w:space="0" w:color="auto"/>
            </w:tcBorders>
            <w:shd w:val="clear" w:color="auto" w:fill="auto"/>
            <w:vAlign w:val="center"/>
            <w:hideMark/>
          </w:tcPr>
          <w:p w14:paraId="2E4CB173" w14:textId="77777777" w:rsidR="007D722E" w:rsidRPr="007D722E" w:rsidRDefault="007D722E" w:rsidP="007D722E">
            <w:pPr>
              <w:jc w:val="center"/>
              <w:rPr>
                <w:i/>
                <w:iCs/>
                <w:color w:val="FF0000"/>
                <w:sz w:val="12"/>
                <w:szCs w:val="12"/>
              </w:rPr>
            </w:pPr>
            <w:r w:rsidRPr="007D722E">
              <w:rPr>
                <w:i/>
                <w:iCs/>
                <w:color w:val="FF0000"/>
                <w:sz w:val="12"/>
                <w:szCs w:val="12"/>
              </w:rPr>
              <w:t>%</w:t>
            </w:r>
          </w:p>
        </w:tc>
        <w:tc>
          <w:tcPr>
            <w:tcW w:w="1505" w:type="dxa"/>
            <w:tcBorders>
              <w:top w:val="nil"/>
              <w:left w:val="nil"/>
              <w:bottom w:val="single" w:sz="8" w:space="0" w:color="auto"/>
              <w:right w:val="nil"/>
            </w:tcBorders>
            <w:shd w:val="clear" w:color="auto" w:fill="auto"/>
            <w:noWrap/>
            <w:vAlign w:val="center"/>
            <w:hideMark/>
          </w:tcPr>
          <w:p w14:paraId="4F40640A" w14:textId="77777777" w:rsidR="007D722E" w:rsidRPr="007D722E" w:rsidRDefault="007D722E" w:rsidP="007D722E">
            <w:pPr>
              <w:jc w:val="right"/>
              <w:rPr>
                <w:i/>
                <w:iCs/>
                <w:color w:val="FF0000"/>
                <w:sz w:val="12"/>
                <w:szCs w:val="12"/>
              </w:rPr>
            </w:pPr>
            <w:r w:rsidRPr="007D722E">
              <w:rPr>
                <w:i/>
                <w:iCs/>
                <w:color w:val="FF0000"/>
                <w:sz w:val="12"/>
                <w:szCs w:val="12"/>
              </w:rPr>
              <w:t>34,3%</w:t>
            </w:r>
          </w:p>
        </w:tc>
        <w:tc>
          <w:tcPr>
            <w:tcW w:w="1463" w:type="dxa"/>
            <w:tcBorders>
              <w:top w:val="nil"/>
              <w:left w:val="nil"/>
              <w:bottom w:val="single" w:sz="8" w:space="0" w:color="auto"/>
              <w:right w:val="single" w:sz="8" w:space="0" w:color="auto"/>
            </w:tcBorders>
            <w:shd w:val="clear" w:color="auto" w:fill="auto"/>
            <w:noWrap/>
            <w:vAlign w:val="center"/>
            <w:hideMark/>
          </w:tcPr>
          <w:p w14:paraId="744AB69C" w14:textId="77777777" w:rsidR="007D722E" w:rsidRPr="007D722E" w:rsidRDefault="007D722E" w:rsidP="007D722E">
            <w:pPr>
              <w:jc w:val="right"/>
              <w:rPr>
                <w:i/>
                <w:iCs/>
                <w:color w:val="FF0000"/>
                <w:sz w:val="12"/>
                <w:szCs w:val="12"/>
              </w:rPr>
            </w:pPr>
            <w:r w:rsidRPr="007D722E">
              <w:rPr>
                <w:i/>
                <w:iCs/>
                <w:color w:val="FF0000"/>
                <w:sz w:val="12"/>
                <w:szCs w:val="12"/>
              </w:rPr>
              <w:t>-387,3%</w:t>
            </w:r>
          </w:p>
        </w:tc>
        <w:tc>
          <w:tcPr>
            <w:tcW w:w="1463" w:type="dxa"/>
            <w:tcBorders>
              <w:top w:val="nil"/>
              <w:left w:val="nil"/>
              <w:bottom w:val="single" w:sz="8" w:space="0" w:color="auto"/>
              <w:right w:val="single" w:sz="8" w:space="0" w:color="auto"/>
            </w:tcBorders>
            <w:shd w:val="clear" w:color="auto" w:fill="auto"/>
            <w:noWrap/>
            <w:vAlign w:val="center"/>
            <w:hideMark/>
          </w:tcPr>
          <w:p w14:paraId="714C7CD9" w14:textId="77777777" w:rsidR="007D722E" w:rsidRPr="007D722E" w:rsidRDefault="007D722E" w:rsidP="007D722E">
            <w:pPr>
              <w:jc w:val="right"/>
              <w:rPr>
                <w:i/>
                <w:iCs/>
                <w:color w:val="FF0000"/>
                <w:sz w:val="12"/>
                <w:szCs w:val="12"/>
              </w:rPr>
            </w:pPr>
            <w:r w:rsidRPr="007D722E">
              <w:rPr>
                <w:i/>
                <w:iCs/>
                <w:color w:val="FF0000"/>
                <w:sz w:val="12"/>
                <w:szCs w:val="12"/>
              </w:rPr>
              <w:t> </w:t>
            </w:r>
          </w:p>
        </w:tc>
        <w:tc>
          <w:tcPr>
            <w:tcW w:w="1470" w:type="dxa"/>
            <w:tcBorders>
              <w:top w:val="nil"/>
              <w:left w:val="nil"/>
              <w:bottom w:val="single" w:sz="8" w:space="0" w:color="auto"/>
              <w:right w:val="nil"/>
            </w:tcBorders>
            <w:shd w:val="clear" w:color="auto" w:fill="auto"/>
            <w:noWrap/>
            <w:vAlign w:val="center"/>
            <w:hideMark/>
          </w:tcPr>
          <w:p w14:paraId="1E5E8C8B" w14:textId="77777777" w:rsidR="007D722E" w:rsidRPr="007D722E" w:rsidRDefault="007D722E" w:rsidP="007D722E">
            <w:pPr>
              <w:jc w:val="right"/>
              <w:rPr>
                <w:i/>
                <w:iCs/>
                <w:color w:val="FF0000"/>
                <w:sz w:val="12"/>
                <w:szCs w:val="12"/>
              </w:rPr>
            </w:pPr>
            <w:r w:rsidRPr="007D722E">
              <w:rPr>
                <w:i/>
                <w:iCs/>
                <w:color w:val="FF0000"/>
                <w:sz w:val="12"/>
                <w:szCs w:val="12"/>
              </w:rPr>
              <w:t>6,7%</w:t>
            </w:r>
          </w:p>
        </w:tc>
        <w:tc>
          <w:tcPr>
            <w:tcW w:w="1505" w:type="dxa"/>
            <w:tcBorders>
              <w:top w:val="nil"/>
              <w:left w:val="single" w:sz="8" w:space="0" w:color="auto"/>
              <w:bottom w:val="single" w:sz="8" w:space="0" w:color="auto"/>
              <w:right w:val="single" w:sz="8" w:space="0" w:color="auto"/>
            </w:tcBorders>
            <w:shd w:val="clear" w:color="auto" w:fill="auto"/>
            <w:noWrap/>
            <w:vAlign w:val="center"/>
            <w:hideMark/>
          </w:tcPr>
          <w:p w14:paraId="2C425FC7" w14:textId="77777777" w:rsidR="007D722E" w:rsidRPr="007D722E" w:rsidRDefault="007D722E" w:rsidP="007D722E">
            <w:pPr>
              <w:jc w:val="right"/>
              <w:rPr>
                <w:i/>
                <w:iCs/>
                <w:color w:val="FF0000"/>
                <w:sz w:val="12"/>
                <w:szCs w:val="12"/>
              </w:rPr>
            </w:pPr>
            <w:r w:rsidRPr="007D722E">
              <w:rPr>
                <w:i/>
                <w:iCs/>
                <w:color w:val="FF0000"/>
                <w:sz w:val="12"/>
                <w:szCs w:val="12"/>
              </w:rPr>
              <w:t>17,9%</w:t>
            </w:r>
          </w:p>
        </w:tc>
        <w:tc>
          <w:tcPr>
            <w:tcW w:w="1475" w:type="dxa"/>
            <w:tcBorders>
              <w:top w:val="nil"/>
              <w:left w:val="nil"/>
              <w:bottom w:val="single" w:sz="8" w:space="0" w:color="auto"/>
              <w:right w:val="nil"/>
            </w:tcBorders>
            <w:shd w:val="clear" w:color="auto" w:fill="auto"/>
            <w:noWrap/>
            <w:vAlign w:val="center"/>
            <w:hideMark/>
          </w:tcPr>
          <w:p w14:paraId="09612060" w14:textId="77777777" w:rsidR="007D722E" w:rsidRPr="007D722E" w:rsidRDefault="007D722E" w:rsidP="007D722E">
            <w:pPr>
              <w:jc w:val="right"/>
              <w:rPr>
                <w:i/>
                <w:iCs/>
                <w:color w:val="FF0000"/>
                <w:sz w:val="12"/>
                <w:szCs w:val="12"/>
              </w:rPr>
            </w:pPr>
            <w:r w:rsidRPr="007D722E">
              <w:rPr>
                <w:i/>
                <w:iCs/>
                <w:color w:val="FF0000"/>
                <w:sz w:val="12"/>
                <w:szCs w:val="12"/>
              </w:rPr>
              <w:t>-10,0%</w:t>
            </w:r>
          </w:p>
        </w:tc>
        <w:tc>
          <w:tcPr>
            <w:tcW w:w="1147" w:type="dxa"/>
            <w:tcBorders>
              <w:top w:val="nil"/>
              <w:left w:val="single" w:sz="8" w:space="0" w:color="auto"/>
              <w:bottom w:val="single" w:sz="8" w:space="0" w:color="auto"/>
              <w:right w:val="single" w:sz="8" w:space="0" w:color="auto"/>
            </w:tcBorders>
            <w:shd w:val="clear" w:color="auto" w:fill="auto"/>
            <w:noWrap/>
            <w:vAlign w:val="center"/>
            <w:hideMark/>
          </w:tcPr>
          <w:p w14:paraId="6E23B680" w14:textId="77777777" w:rsidR="007D722E" w:rsidRPr="007D722E" w:rsidRDefault="007D722E" w:rsidP="007D722E">
            <w:pPr>
              <w:jc w:val="right"/>
              <w:rPr>
                <w:i/>
                <w:iCs/>
                <w:color w:val="FF0000"/>
                <w:sz w:val="12"/>
                <w:szCs w:val="12"/>
              </w:rPr>
            </w:pPr>
            <w:r w:rsidRPr="007D722E">
              <w:rPr>
                <w:i/>
                <w:iCs/>
                <w:color w:val="FF0000"/>
                <w:sz w:val="12"/>
                <w:szCs w:val="12"/>
              </w:rPr>
              <w:t> </w:t>
            </w:r>
          </w:p>
        </w:tc>
      </w:tr>
      <w:tr w:rsidR="007D722E" w:rsidRPr="007D722E" w14:paraId="1D3FD678" w14:textId="77777777" w:rsidTr="00104FF4">
        <w:trPr>
          <w:trHeight w:val="525"/>
          <w:jc w:val="center"/>
        </w:trPr>
        <w:tc>
          <w:tcPr>
            <w:tcW w:w="7212" w:type="dxa"/>
            <w:gridSpan w:val="4"/>
            <w:tcBorders>
              <w:top w:val="single" w:sz="8" w:space="0" w:color="auto"/>
              <w:left w:val="single" w:sz="8" w:space="0" w:color="auto"/>
              <w:bottom w:val="single" w:sz="8" w:space="0" w:color="auto"/>
              <w:right w:val="nil"/>
            </w:tcBorders>
            <w:shd w:val="clear" w:color="auto" w:fill="auto"/>
            <w:vAlign w:val="center"/>
            <w:hideMark/>
          </w:tcPr>
          <w:p w14:paraId="5931FF51" w14:textId="77777777" w:rsidR="007D722E" w:rsidRPr="007D722E" w:rsidRDefault="007D722E" w:rsidP="007D722E">
            <w:pPr>
              <w:jc w:val="center"/>
              <w:rPr>
                <w:b/>
                <w:bCs/>
                <w:sz w:val="12"/>
                <w:szCs w:val="12"/>
              </w:rPr>
            </w:pPr>
            <w:r w:rsidRPr="007D722E">
              <w:rPr>
                <w:b/>
                <w:bCs/>
                <w:sz w:val="12"/>
                <w:szCs w:val="12"/>
              </w:rPr>
              <w:t>Электроэнергия</w:t>
            </w:r>
          </w:p>
        </w:tc>
        <w:tc>
          <w:tcPr>
            <w:tcW w:w="1463" w:type="dxa"/>
            <w:tcBorders>
              <w:top w:val="nil"/>
              <w:left w:val="nil"/>
              <w:bottom w:val="nil"/>
              <w:right w:val="nil"/>
            </w:tcBorders>
            <w:shd w:val="clear" w:color="auto" w:fill="auto"/>
            <w:vAlign w:val="center"/>
            <w:hideMark/>
          </w:tcPr>
          <w:p w14:paraId="6E1CBBD6" w14:textId="77777777" w:rsidR="007D722E" w:rsidRPr="007D722E" w:rsidRDefault="007D722E" w:rsidP="007D722E">
            <w:pPr>
              <w:jc w:val="center"/>
              <w:rPr>
                <w:b/>
                <w:bCs/>
                <w:sz w:val="12"/>
                <w:szCs w:val="12"/>
              </w:rPr>
            </w:pPr>
          </w:p>
        </w:tc>
        <w:tc>
          <w:tcPr>
            <w:tcW w:w="1463" w:type="dxa"/>
            <w:tcBorders>
              <w:top w:val="nil"/>
              <w:left w:val="nil"/>
              <w:bottom w:val="nil"/>
              <w:right w:val="nil"/>
            </w:tcBorders>
            <w:shd w:val="clear" w:color="auto" w:fill="auto"/>
            <w:vAlign w:val="center"/>
            <w:hideMark/>
          </w:tcPr>
          <w:p w14:paraId="5F5EF2C8" w14:textId="77777777" w:rsidR="007D722E" w:rsidRPr="007D722E" w:rsidRDefault="007D722E" w:rsidP="007D722E">
            <w:pPr>
              <w:jc w:val="center"/>
              <w:rPr>
                <w:sz w:val="12"/>
                <w:szCs w:val="12"/>
              </w:rPr>
            </w:pPr>
          </w:p>
        </w:tc>
        <w:tc>
          <w:tcPr>
            <w:tcW w:w="1470" w:type="dxa"/>
            <w:tcBorders>
              <w:top w:val="nil"/>
              <w:left w:val="nil"/>
              <w:bottom w:val="nil"/>
              <w:right w:val="nil"/>
            </w:tcBorders>
            <w:shd w:val="clear" w:color="auto" w:fill="auto"/>
            <w:vAlign w:val="center"/>
            <w:hideMark/>
          </w:tcPr>
          <w:p w14:paraId="5894CE2D" w14:textId="77777777" w:rsidR="007D722E" w:rsidRPr="007D722E" w:rsidRDefault="007D722E" w:rsidP="007D722E">
            <w:pPr>
              <w:jc w:val="center"/>
              <w:rPr>
                <w:sz w:val="12"/>
                <w:szCs w:val="12"/>
              </w:rPr>
            </w:pPr>
          </w:p>
        </w:tc>
        <w:tc>
          <w:tcPr>
            <w:tcW w:w="1505" w:type="dxa"/>
            <w:tcBorders>
              <w:top w:val="nil"/>
              <w:left w:val="nil"/>
              <w:bottom w:val="nil"/>
              <w:right w:val="nil"/>
            </w:tcBorders>
            <w:shd w:val="clear" w:color="auto" w:fill="auto"/>
            <w:vAlign w:val="center"/>
            <w:hideMark/>
          </w:tcPr>
          <w:p w14:paraId="5FB68749" w14:textId="77777777" w:rsidR="007D722E" w:rsidRPr="007D722E" w:rsidRDefault="007D722E" w:rsidP="007D722E">
            <w:pPr>
              <w:jc w:val="center"/>
              <w:rPr>
                <w:sz w:val="12"/>
                <w:szCs w:val="12"/>
              </w:rPr>
            </w:pPr>
          </w:p>
        </w:tc>
        <w:tc>
          <w:tcPr>
            <w:tcW w:w="1475" w:type="dxa"/>
            <w:tcBorders>
              <w:top w:val="nil"/>
              <w:left w:val="nil"/>
              <w:bottom w:val="nil"/>
              <w:right w:val="nil"/>
            </w:tcBorders>
            <w:shd w:val="clear" w:color="auto" w:fill="auto"/>
            <w:vAlign w:val="center"/>
            <w:hideMark/>
          </w:tcPr>
          <w:p w14:paraId="7870EDC8" w14:textId="77777777" w:rsidR="007D722E" w:rsidRPr="007D722E" w:rsidRDefault="007D722E" w:rsidP="007D722E">
            <w:pPr>
              <w:jc w:val="center"/>
              <w:rPr>
                <w:sz w:val="12"/>
                <w:szCs w:val="12"/>
              </w:rPr>
            </w:pPr>
          </w:p>
        </w:tc>
        <w:tc>
          <w:tcPr>
            <w:tcW w:w="1147" w:type="dxa"/>
            <w:tcBorders>
              <w:top w:val="nil"/>
              <w:left w:val="nil"/>
              <w:bottom w:val="nil"/>
              <w:right w:val="nil"/>
            </w:tcBorders>
            <w:shd w:val="clear" w:color="auto" w:fill="auto"/>
            <w:vAlign w:val="center"/>
            <w:hideMark/>
          </w:tcPr>
          <w:p w14:paraId="1F5F11F0" w14:textId="77777777" w:rsidR="007D722E" w:rsidRPr="007D722E" w:rsidRDefault="007D722E" w:rsidP="007D722E">
            <w:pPr>
              <w:jc w:val="center"/>
              <w:rPr>
                <w:sz w:val="12"/>
                <w:szCs w:val="12"/>
              </w:rPr>
            </w:pPr>
          </w:p>
        </w:tc>
      </w:tr>
      <w:tr w:rsidR="007D722E" w:rsidRPr="007D722E" w14:paraId="1361E2E3" w14:textId="77777777" w:rsidTr="00104FF4">
        <w:trPr>
          <w:trHeight w:val="375"/>
          <w:jc w:val="center"/>
        </w:trPr>
        <w:tc>
          <w:tcPr>
            <w:tcW w:w="583" w:type="dxa"/>
            <w:tcBorders>
              <w:top w:val="nil"/>
              <w:left w:val="single" w:sz="8" w:space="0" w:color="auto"/>
              <w:bottom w:val="single" w:sz="4" w:space="0" w:color="auto"/>
              <w:right w:val="nil"/>
            </w:tcBorders>
            <w:shd w:val="clear" w:color="auto" w:fill="auto"/>
            <w:noWrap/>
            <w:vAlign w:val="center"/>
            <w:hideMark/>
          </w:tcPr>
          <w:p w14:paraId="35136880"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21</w:t>
            </w:r>
          </w:p>
        </w:tc>
        <w:tc>
          <w:tcPr>
            <w:tcW w:w="4472" w:type="dxa"/>
            <w:tcBorders>
              <w:top w:val="nil"/>
              <w:left w:val="single" w:sz="4" w:space="0" w:color="auto"/>
              <w:bottom w:val="single" w:sz="4" w:space="0" w:color="auto"/>
              <w:right w:val="nil"/>
            </w:tcBorders>
            <w:shd w:val="clear" w:color="auto" w:fill="auto"/>
            <w:vAlign w:val="center"/>
            <w:hideMark/>
          </w:tcPr>
          <w:p w14:paraId="449CC51A" w14:textId="77777777" w:rsidR="007D722E" w:rsidRPr="007D722E" w:rsidRDefault="007D722E" w:rsidP="007D722E">
            <w:pPr>
              <w:rPr>
                <w:sz w:val="12"/>
                <w:szCs w:val="12"/>
              </w:rPr>
            </w:pPr>
            <w:r w:rsidRPr="007D722E">
              <w:rPr>
                <w:sz w:val="12"/>
                <w:szCs w:val="12"/>
              </w:rPr>
              <w:t>Общий расход электроэнергии, в т.ч.:</w:t>
            </w:r>
          </w:p>
        </w:tc>
        <w:tc>
          <w:tcPr>
            <w:tcW w:w="652" w:type="dxa"/>
            <w:tcBorders>
              <w:top w:val="nil"/>
              <w:left w:val="single" w:sz="8" w:space="0" w:color="auto"/>
              <w:bottom w:val="single" w:sz="4" w:space="0" w:color="auto"/>
              <w:right w:val="single" w:sz="8" w:space="0" w:color="auto"/>
            </w:tcBorders>
            <w:shd w:val="clear" w:color="auto" w:fill="auto"/>
            <w:vAlign w:val="center"/>
            <w:hideMark/>
          </w:tcPr>
          <w:p w14:paraId="4D423EAD" w14:textId="77777777" w:rsidR="007D722E" w:rsidRPr="007D722E" w:rsidRDefault="007D722E" w:rsidP="007D722E">
            <w:pPr>
              <w:jc w:val="center"/>
              <w:rPr>
                <w:sz w:val="12"/>
                <w:szCs w:val="12"/>
              </w:rPr>
            </w:pPr>
            <w:r w:rsidRPr="007D722E">
              <w:rPr>
                <w:sz w:val="12"/>
                <w:szCs w:val="12"/>
              </w:rPr>
              <w:t>тыс. кВт</w:t>
            </w:r>
          </w:p>
        </w:tc>
        <w:tc>
          <w:tcPr>
            <w:tcW w:w="1505" w:type="dxa"/>
            <w:tcBorders>
              <w:top w:val="nil"/>
              <w:left w:val="single" w:sz="8" w:space="0" w:color="auto"/>
              <w:bottom w:val="single" w:sz="4" w:space="0" w:color="auto"/>
              <w:right w:val="single" w:sz="8" w:space="0" w:color="auto"/>
            </w:tcBorders>
            <w:shd w:val="clear" w:color="auto" w:fill="auto"/>
            <w:noWrap/>
            <w:vAlign w:val="center"/>
            <w:hideMark/>
          </w:tcPr>
          <w:p w14:paraId="016B5096" w14:textId="77777777" w:rsidR="007D722E" w:rsidRPr="007D722E" w:rsidRDefault="007D722E" w:rsidP="007D722E">
            <w:pPr>
              <w:jc w:val="center"/>
              <w:rPr>
                <w:sz w:val="12"/>
                <w:szCs w:val="12"/>
              </w:rPr>
            </w:pPr>
            <w:r w:rsidRPr="007D722E">
              <w:rPr>
                <w:sz w:val="12"/>
                <w:szCs w:val="12"/>
              </w:rPr>
              <w:t>6 619</w:t>
            </w:r>
          </w:p>
        </w:tc>
        <w:tc>
          <w:tcPr>
            <w:tcW w:w="1463" w:type="dxa"/>
            <w:tcBorders>
              <w:top w:val="single" w:sz="8" w:space="0" w:color="auto"/>
              <w:left w:val="nil"/>
              <w:bottom w:val="single" w:sz="4" w:space="0" w:color="auto"/>
              <w:right w:val="single" w:sz="8" w:space="0" w:color="auto"/>
            </w:tcBorders>
            <w:shd w:val="clear" w:color="auto" w:fill="auto"/>
            <w:noWrap/>
            <w:vAlign w:val="center"/>
            <w:hideMark/>
          </w:tcPr>
          <w:p w14:paraId="0CFF46E3" w14:textId="77777777" w:rsidR="007D722E" w:rsidRPr="007D722E" w:rsidRDefault="007D722E" w:rsidP="007D722E">
            <w:pPr>
              <w:jc w:val="center"/>
              <w:rPr>
                <w:sz w:val="12"/>
                <w:szCs w:val="12"/>
              </w:rPr>
            </w:pPr>
            <w:r w:rsidRPr="007D722E">
              <w:rPr>
                <w:sz w:val="12"/>
                <w:szCs w:val="12"/>
              </w:rPr>
              <w:t>7 264</w:t>
            </w:r>
          </w:p>
        </w:tc>
        <w:tc>
          <w:tcPr>
            <w:tcW w:w="1463" w:type="dxa"/>
            <w:tcBorders>
              <w:top w:val="single" w:sz="8" w:space="0" w:color="auto"/>
              <w:left w:val="nil"/>
              <w:bottom w:val="single" w:sz="4" w:space="0" w:color="auto"/>
              <w:right w:val="single" w:sz="8" w:space="0" w:color="auto"/>
            </w:tcBorders>
            <w:shd w:val="clear" w:color="auto" w:fill="auto"/>
            <w:noWrap/>
            <w:vAlign w:val="center"/>
            <w:hideMark/>
          </w:tcPr>
          <w:p w14:paraId="384F3561" w14:textId="77777777" w:rsidR="007D722E" w:rsidRPr="007D722E" w:rsidRDefault="007D722E" w:rsidP="007D722E">
            <w:pPr>
              <w:jc w:val="center"/>
              <w:rPr>
                <w:sz w:val="12"/>
                <w:szCs w:val="12"/>
              </w:rPr>
            </w:pPr>
            <w:r w:rsidRPr="007D722E">
              <w:rPr>
                <w:sz w:val="12"/>
                <w:szCs w:val="12"/>
              </w:rPr>
              <w:t>5 956</w:t>
            </w:r>
          </w:p>
        </w:tc>
        <w:tc>
          <w:tcPr>
            <w:tcW w:w="1470" w:type="dxa"/>
            <w:tcBorders>
              <w:top w:val="single" w:sz="8" w:space="0" w:color="auto"/>
              <w:left w:val="nil"/>
              <w:bottom w:val="single" w:sz="4" w:space="0" w:color="auto"/>
              <w:right w:val="single" w:sz="8" w:space="0" w:color="auto"/>
            </w:tcBorders>
            <w:shd w:val="clear" w:color="auto" w:fill="auto"/>
            <w:noWrap/>
            <w:vAlign w:val="center"/>
            <w:hideMark/>
          </w:tcPr>
          <w:p w14:paraId="51BF9115" w14:textId="77777777" w:rsidR="007D722E" w:rsidRPr="007D722E" w:rsidRDefault="007D722E" w:rsidP="007D722E">
            <w:pPr>
              <w:jc w:val="center"/>
              <w:rPr>
                <w:sz w:val="12"/>
                <w:szCs w:val="12"/>
              </w:rPr>
            </w:pPr>
            <w:r w:rsidRPr="007D722E">
              <w:rPr>
                <w:sz w:val="12"/>
                <w:szCs w:val="12"/>
              </w:rPr>
              <w:t>6 065</w:t>
            </w:r>
          </w:p>
        </w:tc>
        <w:tc>
          <w:tcPr>
            <w:tcW w:w="1505" w:type="dxa"/>
            <w:tcBorders>
              <w:top w:val="single" w:sz="8" w:space="0" w:color="auto"/>
              <w:left w:val="nil"/>
              <w:bottom w:val="single" w:sz="4" w:space="0" w:color="auto"/>
              <w:right w:val="single" w:sz="8" w:space="0" w:color="auto"/>
            </w:tcBorders>
            <w:shd w:val="clear" w:color="auto" w:fill="auto"/>
            <w:noWrap/>
            <w:vAlign w:val="center"/>
            <w:hideMark/>
          </w:tcPr>
          <w:p w14:paraId="3D2DB5AF" w14:textId="77777777" w:rsidR="007D722E" w:rsidRPr="007D722E" w:rsidRDefault="007D722E" w:rsidP="007D722E">
            <w:pPr>
              <w:jc w:val="center"/>
              <w:rPr>
                <w:sz w:val="12"/>
                <w:szCs w:val="12"/>
              </w:rPr>
            </w:pPr>
            <w:r w:rsidRPr="007D722E">
              <w:rPr>
                <w:sz w:val="12"/>
                <w:szCs w:val="12"/>
              </w:rPr>
              <w:t>6 027</w:t>
            </w:r>
          </w:p>
        </w:tc>
        <w:tc>
          <w:tcPr>
            <w:tcW w:w="1475" w:type="dxa"/>
            <w:tcBorders>
              <w:top w:val="single" w:sz="8" w:space="0" w:color="auto"/>
              <w:left w:val="nil"/>
              <w:bottom w:val="single" w:sz="4" w:space="0" w:color="auto"/>
              <w:right w:val="single" w:sz="8" w:space="0" w:color="auto"/>
            </w:tcBorders>
            <w:shd w:val="clear" w:color="auto" w:fill="auto"/>
            <w:noWrap/>
            <w:vAlign w:val="center"/>
            <w:hideMark/>
          </w:tcPr>
          <w:p w14:paraId="1D9FD95C" w14:textId="77777777" w:rsidR="007D722E" w:rsidRPr="007D722E" w:rsidRDefault="007D722E" w:rsidP="007D722E">
            <w:pPr>
              <w:jc w:val="center"/>
              <w:rPr>
                <w:sz w:val="12"/>
                <w:szCs w:val="12"/>
              </w:rPr>
            </w:pPr>
            <w:r w:rsidRPr="007D722E">
              <w:rPr>
                <w:sz w:val="12"/>
                <w:szCs w:val="12"/>
              </w:rPr>
              <w:t>6 027</w:t>
            </w:r>
          </w:p>
        </w:tc>
        <w:tc>
          <w:tcPr>
            <w:tcW w:w="1147" w:type="dxa"/>
            <w:tcBorders>
              <w:top w:val="single" w:sz="8" w:space="0" w:color="auto"/>
              <w:left w:val="nil"/>
              <w:bottom w:val="single" w:sz="4" w:space="0" w:color="auto"/>
              <w:right w:val="single" w:sz="8" w:space="0" w:color="auto"/>
            </w:tcBorders>
            <w:shd w:val="clear" w:color="auto" w:fill="auto"/>
            <w:noWrap/>
            <w:vAlign w:val="center"/>
            <w:hideMark/>
          </w:tcPr>
          <w:p w14:paraId="18626FA6" w14:textId="77777777" w:rsidR="007D722E" w:rsidRPr="007D722E" w:rsidRDefault="007D722E" w:rsidP="007D722E">
            <w:pPr>
              <w:jc w:val="right"/>
              <w:rPr>
                <w:sz w:val="12"/>
                <w:szCs w:val="12"/>
              </w:rPr>
            </w:pPr>
            <w:r w:rsidRPr="007D722E">
              <w:rPr>
                <w:sz w:val="12"/>
                <w:szCs w:val="12"/>
              </w:rPr>
              <w:t>0</w:t>
            </w:r>
          </w:p>
        </w:tc>
      </w:tr>
      <w:tr w:rsidR="007D722E" w:rsidRPr="007D722E" w14:paraId="4D308792" w14:textId="77777777" w:rsidTr="00104FF4">
        <w:trPr>
          <w:trHeight w:val="585"/>
          <w:jc w:val="center"/>
        </w:trPr>
        <w:tc>
          <w:tcPr>
            <w:tcW w:w="583"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2D49DF0E"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22</w:t>
            </w:r>
          </w:p>
        </w:tc>
        <w:tc>
          <w:tcPr>
            <w:tcW w:w="4472" w:type="dxa"/>
            <w:tcBorders>
              <w:top w:val="nil"/>
              <w:left w:val="nil"/>
              <w:bottom w:val="single" w:sz="4" w:space="0" w:color="auto"/>
              <w:right w:val="nil"/>
            </w:tcBorders>
            <w:shd w:val="clear" w:color="auto" w:fill="auto"/>
            <w:vAlign w:val="center"/>
            <w:hideMark/>
          </w:tcPr>
          <w:p w14:paraId="05FEE598" w14:textId="77777777" w:rsidR="007D722E" w:rsidRPr="007D722E" w:rsidRDefault="007D722E" w:rsidP="007D722E">
            <w:pPr>
              <w:rPr>
                <w:sz w:val="12"/>
                <w:szCs w:val="12"/>
              </w:rPr>
            </w:pPr>
            <w:r w:rsidRPr="007D722E">
              <w:rPr>
                <w:sz w:val="12"/>
                <w:szCs w:val="12"/>
              </w:rPr>
              <w:t>Средневзвешенный тариф за 1 кВт*ч потреблен.эл.энергии, в т.ч.:</w:t>
            </w:r>
          </w:p>
        </w:tc>
        <w:tc>
          <w:tcPr>
            <w:tcW w:w="652" w:type="dxa"/>
            <w:tcBorders>
              <w:top w:val="nil"/>
              <w:left w:val="single" w:sz="8" w:space="0" w:color="auto"/>
              <w:bottom w:val="single" w:sz="4" w:space="0" w:color="auto"/>
              <w:right w:val="single" w:sz="8" w:space="0" w:color="auto"/>
            </w:tcBorders>
            <w:shd w:val="clear" w:color="auto" w:fill="auto"/>
            <w:vAlign w:val="center"/>
            <w:hideMark/>
          </w:tcPr>
          <w:p w14:paraId="1EBAB2F7" w14:textId="77777777" w:rsidR="007D722E" w:rsidRPr="007D722E" w:rsidRDefault="007D722E" w:rsidP="007D722E">
            <w:pPr>
              <w:jc w:val="center"/>
              <w:rPr>
                <w:sz w:val="12"/>
                <w:szCs w:val="12"/>
              </w:rPr>
            </w:pPr>
            <w:r w:rsidRPr="007D722E">
              <w:rPr>
                <w:sz w:val="12"/>
                <w:szCs w:val="12"/>
              </w:rPr>
              <w:t>руб. кВт*ч</w:t>
            </w:r>
          </w:p>
        </w:tc>
        <w:tc>
          <w:tcPr>
            <w:tcW w:w="1505" w:type="dxa"/>
            <w:tcBorders>
              <w:top w:val="nil"/>
              <w:left w:val="single" w:sz="8" w:space="0" w:color="auto"/>
              <w:bottom w:val="single" w:sz="4" w:space="0" w:color="auto"/>
              <w:right w:val="single" w:sz="8" w:space="0" w:color="auto"/>
            </w:tcBorders>
            <w:shd w:val="clear" w:color="auto" w:fill="auto"/>
            <w:vAlign w:val="center"/>
            <w:hideMark/>
          </w:tcPr>
          <w:p w14:paraId="7B7070CA" w14:textId="77777777" w:rsidR="007D722E" w:rsidRPr="007D722E" w:rsidRDefault="007D722E" w:rsidP="007D722E">
            <w:pPr>
              <w:jc w:val="right"/>
              <w:rPr>
                <w:sz w:val="12"/>
                <w:szCs w:val="12"/>
              </w:rPr>
            </w:pPr>
            <w:r w:rsidRPr="007D722E">
              <w:rPr>
                <w:sz w:val="12"/>
                <w:szCs w:val="12"/>
              </w:rPr>
              <w:t>5,646</w:t>
            </w:r>
          </w:p>
        </w:tc>
        <w:tc>
          <w:tcPr>
            <w:tcW w:w="1463" w:type="dxa"/>
            <w:tcBorders>
              <w:top w:val="nil"/>
              <w:left w:val="nil"/>
              <w:bottom w:val="single" w:sz="4" w:space="0" w:color="auto"/>
              <w:right w:val="single" w:sz="8" w:space="0" w:color="auto"/>
            </w:tcBorders>
            <w:shd w:val="clear" w:color="auto" w:fill="auto"/>
            <w:vAlign w:val="center"/>
            <w:hideMark/>
          </w:tcPr>
          <w:p w14:paraId="23A3E507" w14:textId="77777777" w:rsidR="007D722E" w:rsidRPr="007D722E" w:rsidRDefault="007D722E" w:rsidP="007D722E">
            <w:pPr>
              <w:jc w:val="right"/>
              <w:rPr>
                <w:sz w:val="12"/>
                <w:szCs w:val="12"/>
              </w:rPr>
            </w:pPr>
            <w:r w:rsidRPr="007D722E">
              <w:rPr>
                <w:sz w:val="12"/>
                <w:szCs w:val="12"/>
              </w:rPr>
              <w:t>6,04</w:t>
            </w:r>
          </w:p>
        </w:tc>
        <w:tc>
          <w:tcPr>
            <w:tcW w:w="1463" w:type="dxa"/>
            <w:tcBorders>
              <w:top w:val="nil"/>
              <w:left w:val="nil"/>
              <w:bottom w:val="single" w:sz="4" w:space="0" w:color="auto"/>
              <w:right w:val="single" w:sz="8" w:space="0" w:color="auto"/>
            </w:tcBorders>
            <w:shd w:val="clear" w:color="auto" w:fill="auto"/>
            <w:vAlign w:val="center"/>
            <w:hideMark/>
          </w:tcPr>
          <w:p w14:paraId="619609E5" w14:textId="77777777" w:rsidR="007D722E" w:rsidRPr="007D722E" w:rsidRDefault="007D722E" w:rsidP="007D722E">
            <w:pPr>
              <w:jc w:val="right"/>
              <w:rPr>
                <w:sz w:val="12"/>
                <w:szCs w:val="12"/>
              </w:rPr>
            </w:pPr>
            <w:r w:rsidRPr="007D722E">
              <w:rPr>
                <w:sz w:val="12"/>
                <w:szCs w:val="12"/>
              </w:rPr>
              <w:t>6,08</w:t>
            </w:r>
          </w:p>
        </w:tc>
        <w:tc>
          <w:tcPr>
            <w:tcW w:w="1470" w:type="dxa"/>
            <w:tcBorders>
              <w:top w:val="nil"/>
              <w:left w:val="nil"/>
              <w:bottom w:val="single" w:sz="4" w:space="0" w:color="auto"/>
              <w:right w:val="single" w:sz="8" w:space="0" w:color="auto"/>
            </w:tcBorders>
            <w:shd w:val="clear" w:color="auto" w:fill="auto"/>
            <w:vAlign w:val="center"/>
            <w:hideMark/>
          </w:tcPr>
          <w:p w14:paraId="5406738D" w14:textId="77777777" w:rsidR="007D722E" w:rsidRPr="007D722E" w:rsidRDefault="007D722E" w:rsidP="007D722E">
            <w:pPr>
              <w:jc w:val="right"/>
              <w:rPr>
                <w:sz w:val="12"/>
                <w:szCs w:val="12"/>
              </w:rPr>
            </w:pPr>
            <w:r w:rsidRPr="007D722E">
              <w:rPr>
                <w:sz w:val="12"/>
                <w:szCs w:val="12"/>
              </w:rPr>
              <w:t>6,453</w:t>
            </w:r>
          </w:p>
        </w:tc>
        <w:tc>
          <w:tcPr>
            <w:tcW w:w="1505" w:type="dxa"/>
            <w:tcBorders>
              <w:top w:val="nil"/>
              <w:left w:val="nil"/>
              <w:bottom w:val="single" w:sz="4" w:space="0" w:color="auto"/>
              <w:right w:val="single" w:sz="8" w:space="0" w:color="auto"/>
            </w:tcBorders>
            <w:shd w:val="clear" w:color="auto" w:fill="auto"/>
            <w:vAlign w:val="center"/>
            <w:hideMark/>
          </w:tcPr>
          <w:p w14:paraId="168BCE81" w14:textId="77777777" w:rsidR="007D722E" w:rsidRPr="007D722E" w:rsidRDefault="007D722E" w:rsidP="007D722E">
            <w:pPr>
              <w:jc w:val="right"/>
              <w:rPr>
                <w:sz w:val="12"/>
                <w:szCs w:val="12"/>
              </w:rPr>
            </w:pPr>
            <w:r w:rsidRPr="007D722E">
              <w:rPr>
                <w:sz w:val="12"/>
                <w:szCs w:val="12"/>
              </w:rPr>
              <w:t>7,100</w:t>
            </w:r>
          </w:p>
        </w:tc>
        <w:tc>
          <w:tcPr>
            <w:tcW w:w="1475" w:type="dxa"/>
            <w:tcBorders>
              <w:top w:val="nil"/>
              <w:left w:val="nil"/>
              <w:bottom w:val="single" w:sz="4" w:space="0" w:color="auto"/>
              <w:right w:val="single" w:sz="8" w:space="0" w:color="auto"/>
            </w:tcBorders>
            <w:shd w:val="clear" w:color="auto" w:fill="auto"/>
            <w:vAlign w:val="center"/>
            <w:hideMark/>
          </w:tcPr>
          <w:p w14:paraId="0C7DDC05" w14:textId="77777777" w:rsidR="007D722E" w:rsidRPr="007D722E" w:rsidRDefault="007D722E" w:rsidP="007D722E">
            <w:pPr>
              <w:jc w:val="right"/>
              <w:rPr>
                <w:sz w:val="12"/>
                <w:szCs w:val="12"/>
              </w:rPr>
            </w:pPr>
            <w:r w:rsidRPr="007D722E">
              <w:rPr>
                <w:sz w:val="12"/>
                <w:szCs w:val="12"/>
              </w:rPr>
              <w:t>7,014</w:t>
            </w:r>
          </w:p>
        </w:tc>
        <w:tc>
          <w:tcPr>
            <w:tcW w:w="1147" w:type="dxa"/>
            <w:tcBorders>
              <w:top w:val="nil"/>
              <w:left w:val="nil"/>
              <w:bottom w:val="single" w:sz="4" w:space="0" w:color="auto"/>
              <w:right w:val="single" w:sz="8" w:space="0" w:color="auto"/>
            </w:tcBorders>
            <w:shd w:val="clear" w:color="auto" w:fill="auto"/>
            <w:vAlign w:val="center"/>
            <w:hideMark/>
          </w:tcPr>
          <w:p w14:paraId="536E6549" w14:textId="77777777" w:rsidR="007D722E" w:rsidRPr="007D722E" w:rsidRDefault="007D722E" w:rsidP="007D722E">
            <w:pPr>
              <w:jc w:val="right"/>
              <w:rPr>
                <w:sz w:val="12"/>
                <w:szCs w:val="12"/>
              </w:rPr>
            </w:pPr>
            <w:r w:rsidRPr="007D722E">
              <w:rPr>
                <w:sz w:val="12"/>
                <w:szCs w:val="12"/>
              </w:rPr>
              <w:t>-0,086</w:t>
            </w:r>
          </w:p>
        </w:tc>
      </w:tr>
      <w:tr w:rsidR="007D722E" w:rsidRPr="007D722E" w14:paraId="47FD223C" w14:textId="77777777" w:rsidTr="00104FF4">
        <w:trPr>
          <w:trHeight w:val="390"/>
          <w:jc w:val="center"/>
        </w:trPr>
        <w:tc>
          <w:tcPr>
            <w:tcW w:w="583" w:type="dxa"/>
            <w:vMerge/>
            <w:tcBorders>
              <w:top w:val="nil"/>
              <w:left w:val="single" w:sz="8" w:space="0" w:color="auto"/>
              <w:bottom w:val="single" w:sz="4" w:space="0" w:color="000000"/>
              <w:right w:val="single" w:sz="4" w:space="0" w:color="auto"/>
            </w:tcBorders>
            <w:vAlign w:val="center"/>
            <w:hideMark/>
          </w:tcPr>
          <w:p w14:paraId="59CDD503" w14:textId="77777777" w:rsidR="007D722E" w:rsidRPr="007D722E" w:rsidRDefault="007D722E" w:rsidP="007D722E">
            <w:pPr>
              <w:rPr>
                <w:rFonts w:ascii="Calibri" w:hAnsi="Calibri" w:cs="Calibri"/>
                <w:color w:val="000000"/>
                <w:sz w:val="12"/>
                <w:szCs w:val="12"/>
              </w:rPr>
            </w:pPr>
          </w:p>
        </w:tc>
        <w:tc>
          <w:tcPr>
            <w:tcW w:w="4472" w:type="dxa"/>
            <w:tcBorders>
              <w:top w:val="nil"/>
              <w:left w:val="nil"/>
              <w:bottom w:val="single" w:sz="4" w:space="0" w:color="auto"/>
              <w:right w:val="nil"/>
            </w:tcBorders>
            <w:shd w:val="clear" w:color="auto" w:fill="auto"/>
            <w:vAlign w:val="center"/>
            <w:hideMark/>
          </w:tcPr>
          <w:p w14:paraId="4871C049" w14:textId="77777777" w:rsidR="007D722E" w:rsidRPr="007D722E" w:rsidRDefault="007D722E" w:rsidP="007D722E">
            <w:pPr>
              <w:rPr>
                <w:rFonts w:ascii="Arial CYR" w:hAnsi="Arial CYR" w:cs="Arial CYR"/>
                <w:i/>
                <w:iCs/>
                <w:color w:val="FF0000"/>
                <w:sz w:val="12"/>
                <w:szCs w:val="12"/>
              </w:rPr>
            </w:pPr>
            <w:r w:rsidRPr="007D722E">
              <w:rPr>
                <w:rFonts w:ascii="Arial CYR" w:hAnsi="Arial CYR" w:cs="Arial CYR"/>
                <w:i/>
                <w:iCs/>
                <w:color w:val="FF0000"/>
                <w:sz w:val="12"/>
                <w:szCs w:val="12"/>
              </w:rPr>
              <w:t>% изменения цены на электрическую энергию</w:t>
            </w:r>
          </w:p>
        </w:tc>
        <w:tc>
          <w:tcPr>
            <w:tcW w:w="652" w:type="dxa"/>
            <w:tcBorders>
              <w:top w:val="nil"/>
              <w:left w:val="single" w:sz="8" w:space="0" w:color="auto"/>
              <w:bottom w:val="single" w:sz="4" w:space="0" w:color="auto"/>
              <w:right w:val="single" w:sz="8" w:space="0" w:color="auto"/>
            </w:tcBorders>
            <w:shd w:val="clear" w:color="auto" w:fill="auto"/>
            <w:noWrap/>
            <w:vAlign w:val="center"/>
            <w:hideMark/>
          </w:tcPr>
          <w:p w14:paraId="4EEA9573" w14:textId="77777777" w:rsidR="007D722E" w:rsidRPr="007D722E" w:rsidRDefault="007D722E" w:rsidP="007D722E">
            <w:pPr>
              <w:jc w:val="center"/>
              <w:rPr>
                <w:rFonts w:ascii="Calibri" w:hAnsi="Calibri" w:cs="Calibri"/>
                <w:i/>
                <w:iCs/>
                <w:color w:val="FF0000"/>
                <w:sz w:val="12"/>
                <w:szCs w:val="12"/>
              </w:rPr>
            </w:pPr>
            <w:r w:rsidRPr="007D722E">
              <w:rPr>
                <w:rFonts w:ascii="Calibri" w:hAnsi="Calibri" w:cs="Calibri"/>
                <w:i/>
                <w:iCs/>
                <w:color w:val="FF0000"/>
                <w:sz w:val="12"/>
                <w:szCs w:val="12"/>
              </w:rPr>
              <w:t>%</w:t>
            </w:r>
          </w:p>
        </w:tc>
        <w:tc>
          <w:tcPr>
            <w:tcW w:w="1505" w:type="dxa"/>
            <w:tcBorders>
              <w:top w:val="nil"/>
              <w:left w:val="single" w:sz="8" w:space="0" w:color="auto"/>
              <w:bottom w:val="nil"/>
              <w:right w:val="single" w:sz="8" w:space="0" w:color="auto"/>
            </w:tcBorders>
            <w:shd w:val="clear" w:color="auto" w:fill="auto"/>
            <w:noWrap/>
            <w:vAlign w:val="center"/>
            <w:hideMark/>
          </w:tcPr>
          <w:p w14:paraId="187429F5" w14:textId="77777777" w:rsidR="007D722E" w:rsidRPr="007D722E" w:rsidRDefault="007D722E" w:rsidP="007D722E">
            <w:pPr>
              <w:jc w:val="right"/>
              <w:rPr>
                <w:i/>
                <w:iCs/>
                <w:color w:val="FF0000"/>
                <w:sz w:val="12"/>
                <w:szCs w:val="12"/>
              </w:rPr>
            </w:pPr>
            <w:r w:rsidRPr="007D722E">
              <w:rPr>
                <w:i/>
                <w:iCs/>
                <w:color w:val="FF0000"/>
                <w:sz w:val="12"/>
                <w:szCs w:val="12"/>
              </w:rPr>
              <w:t>10,3%</w:t>
            </w:r>
          </w:p>
        </w:tc>
        <w:tc>
          <w:tcPr>
            <w:tcW w:w="1463" w:type="dxa"/>
            <w:tcBorders>
              <w:top w:val="nil"/>
              <w:left w:val="nil"/>
              <w:bottom w:val="nil"/>
              <w:right w:val="single" w:sz="8" w:space="0" w:color="auto"/>
            </w:tcBorders>
            <w:shd w:val="clear" w:color="auto" w:fill="auto"/>
            <w:noWrap/>
            <w:vAlign w:val="center"/>
            <w:hideMark/>
          </w:tcPr>
          <w:p w14:paraId="3B7A52ED" w14:textId="77777777" w:rsidR="007D722E" w:rsidRPr="007D722E" w:rsidRDefault="007D722E" w:rsidP="007D722E">
            <w:pPr>
              <w:jc w:val="right"/>
              <w:rPr>
                <w:i/>
                <w:iCs/>
                <w:color w:val="FF0000"/>
                <w:sz w:val="12"/>
                <w:szCs w:val="12"/>
              </w:rPr>
            </w:pPr>
            <w:r w:rsidRPr="007D722E">
              <w:rPr>
                <w:i/>
                <w:iCs/>
                <w:color w:val="FF0000"/>
                <w:sz w:val="12"/>
                <w:szCs w:val="12"/>
              </w:rPr>
              <w:t>7,0%</w:t>
            </w:r>
          </w:p>
        </w:tc>
        <w:tc>
          <w:tcPr>
            <w:tcW w:w="1463" w:type="dxa"/>
            <w:tcBorders>
              <w:top w:val="nil"/>
              <w:left w:val="nil"/>
              <w:bottom w:val="nil"/>
              <w:right w:val="single" w:sz="8" w:space="0" w:color="auto"/>
            </w:tcBorders>
            <w:shd w:val="clear" w:color="auto" w:fill="auto"/>
            <w:noWrap/>
            <w:vAlign w:val="center"/>
            <w:hideMark/>
          </w:tcPr>
          <w:p w14:paraId="5ECC2D68" w14:textId="77777777" w:rsidR="007D722E" w:rsidRPr="007D722E" w:rsidRDefault="007D722E" w:rsidP="007D722E">
            <w:pPr>
              <w:jc w:val="right"/>
              <w:rPr>
                <w:i/>
                <w:iCs/>
                <w:color w:val="FF0000"/>
                <w:sz w:val="12"/>
                <w:szCs w:val="12"/>
              </w:rPr>
            </w:pPr>
            <w:r w:rsidRPr="007D722E">
              <w:rPr>
                <w:i/>
                <w:iCs/>
                <w:color w:val="FF0000"/>
                <w:sz w:val="12"/>
                <w:szCs w:val="12"/>
              </w:rPr>
              <w:t>7,7%</w:t>
            </w:r>
          </w:p>
        </w:tc>
        <w:tc>
          <w:tcPr>
            <w:tcW w:w="1470" w:type="dxa"/>
            <w:tcBorders>
              <w:top w:val="nil"/>
              <w:left w:val="nil"/>
              <w:bottom w:val="nil"/>
              <w:right w:val="single" w:sz="8" w:space="0" w:color="auto"/>
            </w:tcBorders>
            <w:shd w:val="clear" w:color="auto" w:fill="auto"/>
            <w:noWrap/>
            <w:vAlign w:val="center"/>
            <w:hideMark/>
          </w:tcPr>
          <w:p w14:paraId="59F6CA6B" w14:textId="77777777" w:rsidR="007D722E" w:rsidRPr="007D722E" w:rsidRDefault="007D722E" w:rsidP="007D722E">
            <w:pPr>
              <w:jc w:val="right"/>
              <w:rPr>
                <w:i/>
                <w:iCs/>
                <w:color w:val="FF0000"/>
                <w:sz w:val="12"/>
                <w:szCs w:val="12"/>
              </w:rPr>
            </w:pPr>
            <w:r w:rsidRPr="007D722E">
              <w:rPr>
                <w:i/>
                <w:iCs/>
                <w:color w:val="FF0000"/>
                <w:sz w:val="12"/>
                <w:szCs w:val="12"/>
              </w:rPr>
              <w:t>14,3%</w:t>
            </w:r>
          </w:p>
        </w:tc>
        <w:tc>
          <w:tcPr>
            <w:tcW w:w="1505" w:type="dxa"/>
            <w:tcBorders>
              <w:top w:val="nil"/>
              <w:left w:val="nil"/>
              <w:bottom w:val="nil"/>
              <w:right w:val="single" w:sz="8" w:space="0" w:color="auto"/>
            </w:tcBorders>
            <w:shd w:val="clear" w:color="auto" w:fill="auto"/>
            <w:noWrap/>
            <w:vAlign w:val="center"/>
            <w:hideMark/>
          </w:tcPr>
          <w:p w14:paraId="6BC04A54" w14:textId="77777777" w:rsidR="007D722E" w:rsidRPr="007D722E" w:rsidRDefault="007D722E" w:rsidP="007D722E">
            <w:pPr>
              <w:jc w:val="right"/>
              <w:rPr>
                <w:i/>
                <w:iCs/>
                <w:color w:val="FF0000"/>
                <w:sz w:val="12"/>
                <w:szCs w:val="12"/>
              </w:rPr>
            </w:pPr>
            <w:r w:rsidRPr="007D722E">
              <w:rPr>
                <w:i/>
                <w:iCs/>
                <w:color w:val="FF0000"/>
                <w:sz w:val="12"/>
                <w:szCs w:val="12"/>
              </w:rPr>
              <w:t>17,5%</w:t>
            </w:r>
          </w:p>
        </w:tc>
        <w:tc>
          <w:tcPr>
            <w:tcW w:w="1475" w:type="dxa"/>
            <w:tcBorders>
              <w:top w:val="nil"/>
              <w:left w:val="nil"/>
              <w:bottom w:val="nil"/>
              <w:right w:val="single" w:sz="8" w:space="0" w:color="auto"/>
            </w:tcBorders>
            <w:shd w:val="clear" w:color="auto" w:fill="auto"/>
            <w:noWrap/>
            <w:vAlign w:val="center"/>
            <w:hideMark/>
          </w:tcPr>
          <w:p w14:paraId="4AF06217" w14:textId="77777777" w:rsidR="007D722E" w:rsidRPr="007D722E" w:rsidRDefault="007D722E" w:rsidP="007D722E">
            <w:pPr>
              <w:jc w:val="right"/>
              <w:rPr>
                <w:i/>
                <w:iCs/>
                <w:color w:val="FF0000"/>
                <w:sz w:val="12"/>
                <w:szCs w:val="12"/>
              </w:rPr>
            </w:pPr>
            <w:r w:rsidRPr="007D722E">
              <w:rPr>
                <w:i/>
                <w:iCs/>
                <w:color w:val="FF0000"/>
                <w:sz w:val="12"/>
                <w:szCs w:val="12"/>
              </w:rPr>
              <w:t>16,1%</w:t>
            </w:r>
          </w:p>
        </w:tc>
        <w:tc>
          <w:tcPr>
            <w:tcW w:w="1147" w:type="dxa"/>
            <w:tcBorders>
              <w:top w:val="nil"/>
              <w:left w:val="nil"/>
              <w:bottom w:val="single" w:sz="4" w:space="0" w:color="auto"/>
              <w:right w:val="single" w:sz="8" w:space="0" w:color="auto"/>
            </w:tcBorders>
            <w:shd w:val="clear" w:color="auto" w:fill="auto"/>
            <w:noWrap/>
            <w:vAlign w:val="center"/>
            <w:hideMark/>
          </w:tcPr>
          <w:p w14:paraId="02EFE3A7" w14:textId="77777777" w:rsidR="007D722E" w:rsidRPr="007D722E" w:rsidRDefault="007D722E" w:rsidP="007D722E">
            <w:pPr>
              <w:rPr>
                <w:i/>
                <w:iCs/>
                <w:color w:val="FF0000"/>
                <w:sz w:val="12"/>
                <w:szCs w:val="12"/>
              </w:rPr>
            </w:pPr>
            <w:r w:rsidRPr="007D722E">
              <w:rPr>
                <w:i/>
                <w:iCs/>
                <w:color w:val="FF0000"/>
                <w:sz w:val="12"/>
                <w:szCs w:val="12"/>
              </w:rPr>
              <w:t> </w:t>
            </w:r>
          </w:p>
        </w:tc>
      </w:tr>
      <w:tr w:rsidR="007D722E" w:rsidRPr="007D722E" w14:paraId="1F5B7409" w14:textId="77777777" w:rsidTr="00104FF4">
        <w:trPr>
          <w:trHeight w:val="480"/>
          <w:jc w:val="center"/>
        </w:trPr>
        <w:tc>
          <w:tcPr>
            <w:tcW w:w="583" w:type="dxa"/>
            <w:tcBorders>
              <w:top w:val="nil"/>
              <w:left w:val="single" w:sz="8" w:space="0" w:color="auto"/>
              <w:bottom w:val="single" w:sz="4" w:space="0" w:color="auto"/>
              <w:right w:val="nil"/>
            </w:tcBorders>
            <w:shd w:val="clear" w:color="auto" w:fill="auto"/>
            <w:noWrap/>
            <w:vAlign w:val="center"/>
            <w:hideMark/>
          </w:tcPr>
          <w:p w14:paraId="551723DA"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23</w:t>
            </w:r>
          </w:p>
        </w:tc>
        <w:tc>
          <w:tcPr>
            <w:tcW w:w="4472" w:type="dxa"/>
            <w:tcBorders>
              <w:top w:val="nil"/>
              <w:left w:val="single" w:sz="4" w:space="0" w:color="auto"/>
              <w:bottom w:val="single" w:sz="4" w:space="0" w:color="auto"/>
              <w:right w:val="nil"/>
            </w:tcBorders>
            <w:shd w:val="clear" w:color="auto" w:fill="auto"/>
            <w:vAlign w:val="center"/>
            <w:hideMark/>
          </w:tcPr>
          <w:p w14:paraId="73C73AAF" w14:textId="77777777" w:rsidR="007D722E" w:rsidRPr="007D722E" w:rsidRDefault="007D722E" w:rsidP="007D722E">
            <w:pPr>
              <w:rPr>
                <w:i/>
                <w:iCs/>
                <w:sz w:val="12"/>
                <w:szCs w:val="12"/>
              </w:rPr>
            </w:pPr>
            <w:r w:rsidRPr="007D722E">
              <w:rPr>
                <w:i/>
                <w:iCs/>
                <w:sz w:val="12"/>
                <w:szCs w:val="12"/>
              </w:rPr>
              <w:t>Удельный расход</w:t>
            </w:r>
          </w:p>
        </w:tc>
        <w:tc>
          <w:tcPr>
            <w:tcW w:w="652" w:type="dxa"/>
            <w:tcBorders>
              <w:top w:val="nil"/>
              <w:left w:val="single" w:sz="8" w:space="0" w:color="auto"/>
              <w:bottom w:val="single" w:sz="4" w:space="0" w:color="auto"/>
              <w:right w:val="single" w:sz="8" w:space="0" w:color="auto"/>
            </w:tcBorders>
            <w:shd w:val="clear" w:color="auto" w:fill="auto"/>
            <w:vAlign w:val="center"/>
            <w:hideMark/>
          </w:tcPr>
          <w:p w14:paraId="3D233945" w14:textId="77777777" w:rsidR="007D722E" w:rsidRPr="007D722E" w:rsidRDefault="007D722E" w:rsidP="007D722E">
            <w:pPr>
              <w:jc w:val="center"/>
              <w:rPr>
                <w:i/>
                <w:iCs/>
                <w:sz w:val="12"/>
                <w:szCs w:val="12"/>
              </w:rPr>
            </w:pPr>
            <w:r w:rsidRPr="007D722E">
              <w:rPr>
                <w:i/>
                <w:iCs/>
                <w:sz w:val="12"/>
                <w:szCs w:val="12"/>
              </w:rPr>
              <w:t>кВт/Гкал</w:t>
            </w:r>
          </w:p>
        </w:tc>
        <w:tc>
          <w:tcPr>
            <w:tcW w:w="150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B58E2E9" w14:textId="77777777" w:rsidR="007D722E" w:rsidRPr="007D722E" w:rsidRDefault="007D722E" w:rsidP="007D722E">
            <w:pPr>
              <w:jc w:val="center"/>
              <w:rPr>
                <w:i/>
                <w:iCs/>
                <w:sz w:val="12"/>
                <w:szCs w:val="12"/>
              </w:rPr>
            </w:pPr>
            <w:r w:rsidRPr="007D722E">
              <w:rPr>
                <w:i/>
                <w:iCs/>
                <w:sz w:val="12"/>
                <w:szCs w:val="12"/>
              </w:rPr>
              <w:t>65,19</w:t>
            </w:r>
          </w:p>
        </w:tc>
        <w:tc>
          <w:tcPr>
            <w:tcW w:w="1463" w:type="dxa"/>
            <w:tcBorders>
              <w:top w:val="single" w:sz="4" w:space="0" w:color="auto"/>
              <w:left w:val="nil"/>
              <w:bottom w:val="single" w:sz="4" w:space="0" w:color="auto"/>
              <w:right w:val="single" w:sz="8" w:space="0" w:color="auto"/>
            </w:tcBorders>
            <w:shd w:val="clear" w:color="auto" w:fill="auto"/>
            <w:noWrap/>
            <w:vAlign w:val="center"/>
            <w:hideMark/>
          </w:tcPr>
          <w:p w14:paraId="6C05CC20" w14:textId="77777777" w:rsidR="007D722E" w:rsidRPr="007D722E" w:rsidRDefault="007D722E" w:rsidP="007D722E">
            <w:pPr>
              <w:jc w:val="center"/>
              <w:rPr>
                <w:i/>
                <w:iCs/>
                <w:sz w:val="12"/>
                <w:szCs w:val="12"/>
              </w:rPr>
            </w:pPr>
            <w:r w:rsidRPr="007D722E">
              <w:rPr>
                <w:i/>
                <w:iCs/>
                <w:sz w:val="12"/>
                <w:szCs w:val="12"/>
              </w:rPr>
              <w:t>79,51</w:t>
            </w:r>
          </w:p>
        </w:tc>
        <w:tc>
          <w:tcPr>
            <w:tcW w:w="1463" w:type="dxa"/>
            <w:tcBorders>
              <w:top w:val="single" w:sz="4" w:space="0" w:color="auto"/>
              <w:left w:val="nil"/>
              <w:bottom w:val="single" w:sz="4" w:space="0" w:color="auto"/>
              <w:right w:val="single" w:sz="8" w:space="0" w:color="auto"/>
            </w:tcBorders>
            <w:shd w:val="clear" w:color="auto" w:fill="auto"/>
            <w:noWrap/>
            <w:vAlign w:val="center"/>
            <w:hideMark/>
          </w:tcPr>
          <w:p w14:paraId="3574CC68" w14:textId="77777777" w:rsidR="007D722E" w:rsidRPr="007D722E" w:rsidRDefault="007D722E" w:rsidP="007D722E">
            <w:pPr>
              <w:jc w:val="center"/>
              <w:rPr>
                <w:i/>
                <w:iCs/>
                <w:sz w:val="12"/>
                <w:szCs w:val="12"/>
              </w:rPr>
            </w:pPr>
            <w:r w:rsidRPr="007D722E">
              <w:rPr>
                <w:i/>
                <w:iCs/>
                <w:sz w:val="12"/>
                <w:szCs w:val="12"/>
              </w:rPr>
              <w:t>65,19</w:t>
            </w:r>
          </w:p>
        </w:tc>
        <w:tc>
          <w:tcPr>
            <w:tcW w:w="1470" w:type="dxa"/>
            <w:tcBorders>
              <w:top w:val="single" w:sz="4" w:space="0" w:color="auto"/>
              <w:left w:val="nil"/>
              <w:bottom w:val="single" w:sz="4" w:space="0" w:color="auto"/>
              <w:right w:val="single" w:sz="8" w:space="0" w:color="auto"/>
            </w:tcBorders>
            <w:shd w:val="clear" w:color="auto" w:fill="auto"/>
            <w:noWrap/>
            <w:vAlign w:val="center"/>
            <w:hideMark/>
          </w:tcPr>
          <w:p w14:paraId="5CD27118" w14:textId="77777777" w:rsidR="007D722E" w:rsidRPr="007D722E" w:rsidRDefault="007D722E" w:rsidP="007D722E">
            <w:pPr>
              <w:jc w:val="center"/>
              <w:rPr>
                <w:i/>
                <w:iCs/>
                <w:sz w:val="12"/>
                <w:szCs w:val="12"/>
              </w:rPr>
            </w:pPr>
            <w:r w:rsidRPr="007D722E">
              <w:rPr>
                <w:i/>
                <w:iCs/>
                <w:sz w:val="12"/>
                <w:szCs w:val="12"/>
              </w:rPr>
              <w:t>65,19</w:t>
            </w:r>
          </w:p>
        </w:tc>
        <w:tc>
          <w:tcPr>
            <w:tcW w:w="1505" w:type="dxa"/>
            <w:tcBorders>
              <w:top w:val="single" w:sz="4" w:space="0" w:color="auto"/>
              <w:left w:val="nil"/>
              <w:bottom w:val="single" w:sz="4" w:space="0" w:color="auto"/>
              <w:right w:val="single" w:sz="8" w:space="0" w:color="auto"/>
            </w:tcBorders>
            <w:shd w:val="clear" w:color="auto" w:fill="auto"/>
            <w:noWrap/>
            <w:vAlign w:val="center"/>
            <w:hideMark/>
          </w:tcPr>
          <w:p w14:paraId="10499238" w14:textId="77777777" w:rsidR="007D722E" w:rsidRPr="007D722E" w:rsidRDefault="007D722E" w:rsidP="007D722E">
            <w:pPr>
              <w:jc w:val="center"/>
              <w:rPr>
                <w:i/>
                <w:iCs/>
                <w:sz w:val="12"/>
                <w:szCs w:val="12"/>
              </w:rPr>
            </w:pPr>
            <w:r w:rsidRPr="007D722E">
              <w:rPr>
                <w:i/>
                <w:iCs/>
                <w:sz w:val="12"/>
                <w:szCs w:val="12"/>
              </w:rPr>
              <w:t>65,19</w:t>
            </w:r>
          </w:p>
        </w:tc>
        <w:tc>
          <w:tcPr>
            <w:tcW w:w="1475" w:type="dxa"/>
            <w:tcBorders>
              <w:top w:val="single" w:sz="4" w:space="0" w:color="auto"/>
              <w:left w:val="nil"/>
              <w:bottom w:val="single" w:sz="4" w:space="0" w:color="auto"/>
              <w:right w:val="single" w:sz="8" w:space="0" w:color="auto"/>
            </w:tcBorders>
            <w:shd w:val="clear" w:color="auto" w:fill="auto"/>
            <w:noWrap/>
            <w:vAlign w:val="center"/>
            <w:hideMark/>
          </w:tcPr>
          <w:p w14:paraId="717B226B" w14:textId="77777777" w:rsidR="007D722E" w:rsidRPr="007D722E" w:rsidRDefault="007D722E" w:rsidP="007D722E">
            <w:pPr>
              <w:jc w:val="center"/>
              <w:rPr>
                <w:i/>
                <w:iCs/>
                <w:sz w:val="12"/>
                <w:szCs w:val="12"/>
              </w:rPr>
            </w:pPr>
            <w:r w:rsidRPr="007D722E">
              <w:rPr>
                <w:i/>
                <w:iCs/>
                <w:sz w:val="12"/>
                <w:szCs w:val="12"/>
              </w:rPr>
              <w:t>65,19</w:t>
            </w:r>
          </w:p>
        </w:tc>
        <w:tc>
          <w:tcPr>
            <w:tcW w:w="1147" w:type="dxa"/>
            <w:tcBorders>
              <w:top w:val="nil"/>
              <w:left w:val="nil"/>
              <w:bottom w:val="single" w:sz="4" w:space="0" w:color="auto"/>
              <w:right w:val="single" w:sz="8" w:space="0" w:color="auto"/>
            </w:tcBorders>
            <w:shd w:val="clear" w:color="auto" w:fill="auto"/>
            <w:noWrap/>
            <w:vAlign w:val="center"/>
            <w:hideMark/>
          </w:tcPr>
          <w:p w14:paraId="1BE445EE" w14:textId="77777777" w:rsidR="007D722E" w:rsidRPr="007D722E" w:rsidRDefault="007D722E" w:rsidP="007D722E">
            <w:pPr>
              <w:rPr>
                <w:i/>
                <w:iCs/>
                <w:sz w:val="12"/>
                <w:szCs w:val="12"/>
              </w:rPr>
            </w:pPr>
            <w:r w:rsidRPr="007D722E">
              <w:rPr>
                <w:i/>
                <w:iCs/>
                <w:sz w:val="12"/>
                <w:szCs w:val="12"/>
              </w:rPr>
              <w:t> </w:t>
            </w:r>
          </w:p>
        </w:tc>
      </w:tr>
      <w:tr w:rsidR="007D722E" w:rsidRPr="007D722E" w14:paraId="02CE05C5" w14:textId="77777777" w:rsidTr="00104FF4">
        <w:trPr>
          <w:trHeight w:val="375"/>
          <w:jc w:val="center"/>
        </w:trPr>
        <w:tc>
          <w:tcPr>
            <w:tcW w:w="583" w:type="dxa"/>
            <w:vMerge w:val="restart"/>
            <w:tcBorders>
              <w:top w:val="nil"/>
              <w:left w:val="single" w:sz="8" w:space="0" w:color="auto"/>
              <w:bottom w:val="nil"/>
              <w:right w:val="single" w:sz="4" w:space="0" w:color="auto"/>
            </w:tcBorders>
            <w:shd w:val="clear" w:color="auto" w:fill="auto"/>
            <w:noWrap/>
            <w:vAlign w:val="center"/>
            <w:hideMark/>
          </w:tcPr>
          <w:p w14:paraId="127F3611"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24</w:t>
            </w:r>
          </w:p>
        </w:tc>
        <w:tc>
          <w:tcPr>
            <w:tcW w:w="4472" w:type="dxa"/>
            <w:tcBorders>
              <w:top w:val="nil"/>
              <w:left w:val="nil"/>
              <w:bottom w:val="single" w:sz="4" w:space="0" w:color="auto"/>
              <w:right w:val="nil"/>
            </w:tcBorders>
            <w:shd w:val="clear" w:color="auto" w:fill="auto"/>
            <w:vAlign w:val="center"/>
            <w:hideMark/>
          </w:tcPr>
          <w:p w14:paraId="3549F7E1" w14:textId="77777777" w:rsidR="007D722E" w:rsidRPr="007D722E" w:rsidRDefault="007D722E" w:rsidP="007D722E">
            <w:pPr>
              <w:rPr>
                <w:b/>
                <w:bCs/>
                <w:sz w:val="12"/>
                <w:szCs w:val="12"/>
              </w:rPr>
            </w:pPr>
            <w:r w:rsidRPr="007D722E">
              <w:rPr>
                <w:b/>
                <w:bCs/>
                <w:sz w:val="12"/>
                <w:szCs w:val="12"/>
              </w:rPr>
              <w:t>Расходы на электроэнергию</w:t>
            </w:r>
          </w:p>
        </w:tc>
        <w:tc>
          <w:tcPr>
            <w:tcW w:w="652" w:type="dxa"/>
            <w:tcBorders>
              <w:top w:val="nil"/>
              <w:left w:val="single" w:sz="8" w:space="0" w:color="auto"/>
              <w:bottom w:val="single" w:sz="4" w:space="0" w:color="auto"/>
              <w:right w:val="single" w:sz="8" w:space="0" w:color="auto"/>
            </w:tcBorders>
            <w:shd w:val="clear" w:color="auto" w:fill="auto"/>
            <w:vAlign w:val="center"/>
            <w:hideMark/>
          </w:tcPr>
          <w:p w14:paraId="71B73413" w14:textId="77777777" w:rsidR="007D722E" w:rsidRPr="007D722E" w:rsidRDefault="007D722E" w:rsidP="007D722E">
            <w:pPr>
              <w:jc w:val="center"/>
              <w:rPr>
                <w:sz w:val="12"/>
                <w:szCs w:val="12"/>
              </w:rPr>
            </w:pPr>
            <w:r w:rsidRPr="007D722E">
              <w:rPr>
                <w:sz w:val="12"/>
                <w:szCs w:val="12"/>
              </w:rPr>
              <w:t>тыс. руб.</w:t>
            </w:r>
          </w:p>
        </w:tc>
        <w:tc>
          <w:tcPr>
            <w:tcW w:w="1505" w:type="dxa"/>
            <w:tcBorders>
              <w:top w:val="nil"/>
              <w:left w:val="single" w:sz="8" w:space="0" w:color="auto"/>
              <w:bottom w:val="single" w:sz="4" w:space="0" w:color="auto"/>
              <w:right w:val="single" w:sz="8" w:space="0" w:color="auto"/>
            </w:tcBorders>
            <w:shd w:val="clear" w:color="auto" w:fill="auto"/>
            <w:noWrap/>
            <w:vAlign w:val="bottom"/>
            <w:hideMark/>
          </w:tcPr>
          <w:p w14:paraId="1C55A5BB" w14:textId="77777777" w:rsidR="007D722E" w:rsidRPr="007D722E" w:rsidRDefault="007D722E" w:rsidP="007D722E">
            <w:pPr>
              <w:jc w:val="center"/>
              <w:rPr>
                <w:b/>
                <w:bCs/>
                <w:sz w:val="12"/>
                <w:szCs w:val="12"/>
              </w:rPr>
            </w:pPr>
            <w:r w:rsidRPr="007D722E">
              <w:rPr>
                <w:b/>
                <w:bCs/>
                <w:sz w:val="12"/>
                <w:szCs w:val="12"/>
              </w:rPr>
              <w:t>37 375</w:t>
            </w:r>
          </w:p>
        </w:tc>
        <w:tc>
          <w:tcPr>
            <w:tcW w:w="1463" w:type="dxa"/>
            <w:tcBorders>
              <w:top w:val="nil"/>
              <w:left w:val="nil"/>
              <w:bottom w:val="single" w:sz="4" w:space="0" w:color="auto"/>
              <w:right w:val="single" w:sz="8" w:space="0" w:color="auto"/>
            </w:tcBorders>
            <w:shd w:val="clear" w:color="auto" w:fill="auto"/>
            <w:noWrap/>
            <w:vAlign w:val="center"/>
            <w:hideMark/>
          </w:tcPr>
          <w:p w14:paraId="1CC3AEE8" w14:textId="77777777" w:rsidR="007D722E" w:rsidRPr="007D722E" w:rsidRDefault="007D722E" w:rsidP="007D722E">
            <w:pPr>
              <w:jc w:val="center"/>
              <w:rPr>
                <w:b/>
                <w:bCs/>
                <w:sz w:val="12"/>
                <w:szCs w:val="12"/>
              </w:rPr>
            </w:pPr>
            <w:r w:rsidRPr="007D722E">
              <w:rPr>
                <w:b/>
                <w:bCs/>
                <w:sz w:val="12"/>
                <w:szCs w:val="12"/>
              </w:rPr>
              <w:t>43 899</w:t>
            </w:r>
          </w:p>
        </w:tc>
        <w:tc>
          <w:tcPr>
            <w:tcW w:w="1463" w:type="dxa"/>
            <w:tcBorders>
              <w:top w:val="nil"/>
              <w:left w:val="nil"/>
              <w:bottom w:val="single" w:sz="4" w:space="0" w:color="auto"/>
              <w:right w:val="single" w:sz="8" w:space="0" w:color="auto"/>
            </w:tcBorders>
            <w:shd w:val="clear" w:color="auto" w:fill="auto"/>
            <w:noWrap/>
            <w:vAlign w:val="bottom"/>
            <w:hideMark/>
          </w:tcPr>
          <w:p w14:paraId="1A19C80F" w14:textId="77777777" w:rsidR="007D722E" w:rsidRPr="007D722E" w:rsidRDefault="007D722E" w:rsidP="007D722E">
            <w:pPr>
              <w:jc w:val="center"/>
              <w:rPr>
                <w:b/>
                <w:bCs/>
                <w:sz w:val="12"/>
                <w:szCs w:val="12"/>
              </w:rPr>
            </w:pPr>
            <w:r w:rsidRPr="007D722E">
              <w:rPr>
                <w:b/>
                <w:bCs/>
                <w:sz w:val="12"/>
                <w:szCs w:val="12"/>
              </w:rPr>
              <w:t>36 203</w:t>
            </w:r>
          </w:p>
        </w:tc>
        <w:tc>
          <w:tcPr>
            <w:tcW w:w="1470" w:type="dxa"/>
            <w:tcBorders>
              <w:top w:val="nil"/>
              <w:left w:val="nil"/>
              <w:bottom w:val="single" w:sz="4" w:space="0" w:color="auto"/>
              <w:right w:val="single" w:sz="8" w:space="0" w:color="auto"/>
            </w:tcBorders>
            <w:shd w:val="clear" w:color="auto" w:fill="auto"/>
            <w:noWrap/>
            <w:vAlign w:val="bottom"/>
            <w:hideMark/>
          </w:tcPr>
          <w:p w14:paraId="6A1CAFC1" w14:textId="77777777" w:rsidR="007D722E" w:rsidRPr="007D722E" w:rsidRDefault="007D722E" w:rsidP="007D722E">
            <w:pPr>
              <w:jc w:val="center"/>
              <w:rPr>
                <w:b/>
                <w:bCs/>
                <w:sz w:val="12"/>
                <w:szCs w:val="12"/>
              </w:rPr>
            </w:pPr>
            <w:r w:rsidRPr="007D722E">
              <w:rPr>
                <w:b/>
                <w:bCs/>
                <w:sz w:val="12"/>
                <w:szCs w:val="12"/>
              </w:rPr>
              <w:t>39 141</w:t>
            </w:r>
          </w:p>
        </w:tc>
        <w:tc>
          <w:tcPr>
            <w:tcW w:w="1505" w:type="dxa"/>
            <w:tcBorders>
              <w:top w:val="nil"/>
              <w:left w:val="nil"/>
              <w:bottom w:val="single" w:sz="4" w:space="0" w:color="auto"/>
              <w:right w:val="single" w:sz="8" w:space="0" w:color="auto"/>
            </w:tcBorders>
            <w:shd w:val="clear" w:color="auto" w:fill="auto"/>
            <w:noWrap/>
            <w:vAlign w:val="bottom"/>
            <w:hideMark/>
          </w:tcPr>
          <w:p w14:paraId="698F63D1" w14:textId="77777777" w:rsidR="007D722E" w:rsidRPr="007D722E" w:rsidRDefault="007D722E" w:rsidP="007D722E">
            <w:pPr>
              <w:jc w:val="center"/>
              <w:rPr>
                <w:b/>
                <w:bCs/>
                <w:sz w:val="12"/>
                <w:szCs w:val="12"/>
              </w:rPr>
            </w:pPr>
            <w:r w:rsidRPr="007D722E">
              <w:rPr>
                <w:b/>
                <w:bCs/>
                <w:sz w:val="12"/>
                <w:szCs w:val="12"/>
              </w:rPr>
              <w:t>42 785</w:t>
            </w:r>
          </w:p>
        </w:tc>
        <w:tc>
          <w:tcPr>
            <w:tcW w:w="1475" w:type="dxa"/>
            <w:tcBorders>
              <w:top w:val="nil"/>
              <w:left w:val="nil"/>
              <w:bottom w:val="single" w:sz="4" w:space="0" w:color="auto"/>
              <w:right w:val="single" w:sz="8" w:space="0" w:color="auto"/>
            </w:tcBorders>
            <w:shd w:val="clear" w:color="auto" w:fill="auto"/>
            <w:noWrap/>
            <w:vAlign w:val="bottom"/>
            <w:hideMark/>
          </w:tcPr>
          <w:p w14:paraId="3CF52790" w14:textId="77777777" w:rsidR="007D722E" w:rsidRPr="007D722E" w:rsidRDefault="007D722E" w:rsidP="007D722E">
            <w:pPr>
              <w:jc w:val="center"/>
              <w:rPr>
                <w:b/>
                <w:bCs/>
                <w:sz w:val="12"/>
                <w:szCs w:val="12"/>
              </w:rPr>
            </w:pPr>
            <w:r w:rsidRPr="007D722E">
              <w:rPr>
                <w:b/>
                <w:bCs/>
                <w:sz w:val="12"/>
                <w:szCs w:val="12"/>
              </w:rPr>
              <w:t>42 277</w:t>
            </w:r>
          </w:p>
        </w:tc>
        <w:tc>
          <w:tcPr>
            <w:tcW w:w="1147" w:type="dxa"/>
            <w:tcBorders>
              <w:top w:val="nil"/>
              <w:left w:val="nil"/>
              <w:bottom w:val="single" w:sz="4" w:space="0" w:color="auto"/>
              <w:right w:val="single" w:sz="8" w:space="0" w:color="auto"/>
            </w:tcBorders>
            <w:shd w:val="clear" w:color="auto" w:fill="auto"/>
            <w:noWrap/>
            <w:vAlign w:val="bottom"/>
            <w:hideMark/>
          </w:tcPr>
          <w:p w14:paraId="23FB829A" w14:textId="77777777" w:rsidR="007D722E" w:rsidRPr="007D722E" w:rsidRDefault="007D722E" w:rsidP="007D722E">
            <w:pPr>
              <w:jc w:val="right"/>
              <w:rPr>
                <w:sz w:val="12"/>
                <w:szCs w:val="12"/>
              </w:rPr>
            </w:pPr>
            <w:r w:rsidRPr="007D722E">
              <w:rPr>
                <w:sz w:val="12"/>
                <w:szCs w:val="12"/>
              </w:rPr>
              <w:t>-508</w:t>
            </w:r>
          </w:p>
        </w:tc>
      </w:tr>
      <w:tr w:rsidR="007D722E" w:rsidRPr="007D722E" w14:paraId="1B441C80" w14:textId="77777777" w:rsidTr="00104FF4">
        <w:trPr>
          <w:trHeight w:val="390"/>
          <w:jc w:val="center"/>
        </w:trPr>
        <w:tc>
          <w:tcPr>
            <w:tcW w:w="583" w:type="dxa"/>
            <w:vMerge/>
            <w:tcBorders>
              <w:top w:val="nil"/>
              <w:left w:val="single" w:sz="8" w:space="0" w:color="auto"/>
              <w:bottom w:val="nil"/>
              <w:right w:val="single" w:sz="4" w:space="0" w:color="auto"/>
            </w:tcBorders>
            <w:vAlign w:val="center"/>
            <w:hideMark/>
          </w:tcPr>
          <w:p w14:paraId="34C01668" w14:textId="77777777" w:rsidR="007D722E" w:rsidRPr="007D722E" w:rsidRDefault="007D722E" w:rsidP="007D722E">
            <w:pPr>
              <w:rPr>
                <w:rFonts w:ascii="Calibri" w:hAnsi="Calibri" w:cs="Calibri"/>
                <w:color w:val="000000"/>
                <w:sz w:val="12"/>
                <w:szCs w:val="12"/>
              </w:rPr>
            </w:pPr>
          </w:p>
        </w:tc>
        <w:tc>
          <w:tcPr>
            <w:tcW w:w="4472" w:type="dxa"/>
            <w:tcBorders>
              <w:top w:val="nil"/>
              <w:left w:val="nil"/>
              <w:bottom w:val="nil"/>
              <w:right w:val="nil"/>
            </w:tcBorders>
            <w:shd w:val="clear" w:color="auto" w:fill="auto"/>
            <w:vAlign w:val="center"/>
            <w:hideMark/>
          </w:tcPr>
          <w:p w14:paraId="48286455" w14:textId="77777777" w:rsidR="007D722E" w:rsidRPr="007D722E" w:rsidRDefault="007D722E" w:rsidP="007D722E">
            <w:pPr>
              <w:rPr>
                <w:rFonts w:ascii="Arial CYR" w:hAnsi="Arial CYR" w:cs="Arial CYR"/>
                <w:i/>
                <w:iCs/>
                <w:color w:val="FF0000"/>
                <w:sz w:val="12"/>
                <w:szCs w:val="12"/>
              </w:rPr>
            </w:pPr>
            <w:r w:rsidRPr="007D722E">
              <w:rPr>
                <w:rFonts w:ascii="Arial CYR" w:hAnsi="Arial CYR" w:cs="Arial CYR"/>
                <w:i/>
                <w:iCs/>
                <w:color w:val="FF0000"/>
                <w:sz w:val="12"/>
                <w:szCs w:val="12"/>
              </w:rPr>
              <w:t>% изменения расходов на электрическую энергию</w:t>
            </w:r>
          </w:p>
        </w:tc>
        <w:tc>
          <w:tcPr>
            <w:tcW w:w="652" w:type="dxa"/>
            <w:tcBorders>
              <w:top w:val="nil"/>
              <w:left w:val="single" w:sz="8" w:space="0" w:color="auto"/>
              <w:bottom w:val="single" w:sz="8" w:space="0" w:color="auto"/>
              <w:right w:val="single" w:sz="8" w:space="0" w:color="auto"/>
            </w:tcBorders>
            <w:shd w:val="clear" w:color="auto" w:fill="auto"/>
            <w:noWrap/>
            <w:vAlign w:val="center"/>
            <w:hideMark/>
          </w:tcPr>
          <w:p w14:paraId="509DE579" w14:textId="77777777" w:rsidR="007D722E" w:rsidRPr="007D722E" w:rsidRDefault="007D722E" w:rsidP="007D722E">
            <w:pPr>
              <w:jc w:val="center"/>
              <w:rPr>
                <w:rFonts w:ascii="Calibri" w:hAnsi="Calibri" w:cs="Calibri"/>
                <w:i/>
                <w:iCs/>
                <w:color w:val="FF0000"/>
                <w:sz w:val="12"/>
                <w:szCs w:val="12"/>
              </w:rPr>
            </w:pPr>
            <w:r w:rsidRPr="007D722E">
              <w:rPr>
                <w:rFonts w:ascii="Calibri" w:hAnsi="Calibri" w:cs="Calibri"/>
                <w:i/>
                <w:iCs/>
                <w:color w:val="FF0000"/>
                <w:sz w:val="12"/>
                <w:szCs w:val="12"/>
              </w:rPr>
              <w:t>%</w:t>
            </w:r>
          </w:p>
        </w:tc>
        <w:tc>
          <w:tcPr>
            <w:tcW w:w="1505" w:type="dxa"/>
            <w:tcBorders>
              <w:top w:val="nil"/>
              <w:left w:val="single" w:sz="8" w:space="0" w:color="auto"/>
              <w:bottom w:val="single" w:sz="8" w:space="0" w:color="auto"/>
              <w:right w:val="single" w:sz="8" w:space="0" w:color="auto"/>
            </w:tcBorders>
            <w:shd w:val="clear" w:color="auto" w:fill="auto"/>
            <w:noWrap/>
            <w:vAlign w:val="center"/>
            <w:hideMark/>
          </w:tcPr>
          <w:p w14:paraId="54792F91" w14:textId="77777777" w:rsidR="007D722E" w:rsidRPr="007D722E" w:rsidRDefault="007D722E" w:rsidP="007D722E">
            <w:pPr>
              <w:jc w:val="right"/>
              <w:rPr>
                <w:i/>
                <w:iCs/>
                <w:color w:val="FF0000"/>
                <w:sz w:val="12"/>
                <w:szCs w:val="12"/>
              </w:rPr>
            </w:pPr>
            <w:r w:rsidRPr="007D722E">
              <w:rPr>
                <w:i/>
                <w:iCs/>
                <w:color w:val="FF0000"/>
                <w:sz w:val="12"/>
                <w:szCs w:val="12"/>
              </w:rPr>
              <w:t>10,3%</w:t>
            </w:r>
          </w:p>
        </w:tc>
        <w:tc>
          <w:tcPr>
            <w:tcW w:w="1463" w:type="dxa"/>
            <w:tcBorders>
              <w:top w:val="nil"/>
              <w:left w:val="nil"/>
              <w:bottom w:val="single" w:sz="8" w:space="0" w:color="auto"/>
              <w:right w:val="single" w:sz="8" w:space="0" w:color="auto"/>
            </w:tcBorders>
            <w:shd w:val="clear" w:color="auto" w:fill="auto"/>
            <w:noWrap/>
            <w:vAlign w:val="center"/>
            <w:hideMark/>
          </w:tcPr>
          <w:p w14:paraId="4822BAFF" w14:textId="77777777" w:rsidR="007D722E" w:rsidRPr="007D722E" w:rsidRDefault="007D722E" w:rsidP="007D722E">
            <w:pPr>
              <w:jc w:val="right"/>
              <w:rPr>
                <w:i/>
                <w:iCs/>
                <w:color w:val="FF0000"/>
                <w:sz w:val="12"/>
                <w:szCs w:val="12"/>
              </w:rPr>
            </w:pPr>
            <w:r w:rsidRPr="007D722E">
              <w:rPr>
                <w:i/>
                <w:iCs/>
                <w:color w:val="FF0000"/>
                <w:sz w:val="12"/>
                <w:szCs w:val="12"/>
              </w:rPr>
              <w:t>17,5%</w:t>
            </w:r>
          </w:p>
        </w:tc>
        <w:tc>
          <w:tcPr>
            <w:tcW w:w="1463" w:type="dxa"/>
            <w:tcBorders>
              <w:top w:val="nil"/>
              <w:left w:val="nil"/>
              <w:bottom w:val="single" w:sz="8" w:space="0" w:color="auto"/>
              <w:right w:val="single" w:sz="8" w:space="0" w:color="auto"/>
            </w:tcBorders>
            <w:shd w:val="clear" w:color="auto" w:fill="auto"/>
            <w:noWrap/>
            <w:vAlign w:val="center"/>
            <w:hideMark/>
          </w:tcPr>
          <w:p w14:paraId="776CA2FF" w14:textId="77777777" w:rsidR="007D722E" w:rsidRPr="007D722E" w:rsidRDefault="007D722E" w:rsidP="007D722E">
            <w:pPr>
              <w:jc w:val="right"/>
              <w:rPr>
                <w:i/>
                <w:iCs/>
                <w:color w:val="FF0000"/>
                <w:sz w:val="12"/>
                <w:szCs w:val="12"/>
              </w:rPr>
            </w:pPr>
            <w:r w:rsidRPr="007D722E">
              <w:rPr>
                <w:i/>
                <w:iCs/>
                <w:color w:val="FF0000"/>
                <w:sz w:val="12"/>
                <w:szCs w:val="12"/>
              </w:rPr>
              <w:t>-3,1%</w:t>
            </w:r>
          </w:p>
        </w:tc>
        <w:tc>
          <w:tcPr>
            <w:tcW w:w="1470" w:type="dxa"/>
            <w:tcBorders>
              <w:top w:val="nil"/>
              <w:left w:val="nil"/>
              <w:bottom w:val="single" w:sz="8" w:space="0" w:color="auto"/>
              <w:right w:val="single" w:sz="8" w:space="0" w:color="auto"/>
            </w:tcBorders>
            <w:shd w:val="clear" w:color="auto" w:fill="auto"/>
            <w:noWrap/>
            <w:vAlign w:val="center"/>
            <w:hideMark/>
          </w:tcPr>
          <w:p w14:paraId="1DB61317" w14:textId="77777777" w:rsidR="007D722E" w:rsidRPr="007D722E" w:rsidRDefault="007D722E" w:rsidP="007D722E">
            <w:pPr>
              <w:jc w:val="right"/>
              <w:rPr>
                <w:i/>
                <w:iCs/>
                <w:color w:val="FF0000"/>
                <w:sz w:val="12"/>
                <w:szCs w:val="12"/>
              </w:rPr>
            </w:pPr>
            <w:r w:rsidRPr="007D722E">
              <w:rPr>
                <w:i/>
                <w:iCs/>
                <w:color w:val="FF0000"/>
                <w:sz w:val="12"/>
                <w:szCs w:val="12"/>
              </w:rPr>
              <w:t>4,7%</w:t>
            </w:r>
          </w:p>
        </w:tc>
        <w:tc>
          <w:tcPr>
            <w:tcW w:w="1505" w:type="dxa"/>
            <w:tcBorders>
              <w:top w:val="nil"/>
              <w:left w:val="nil"/>
              <w:bottom w:val="single" w:sz="8" w:space="0" w:color="auto"/>
              <w:right w:val="single" w:sz="8" w:space="0" w:color="auto"/>
            </w:tcBorders>
            <w:shd w:val="clear" w:color="auto" w:fill="auto"/>
            <w:noWrap/>
            <w:vAlign w:val="center"/>
            <w:hideMark/>
          </w:tcPr>
          <w:p w14:paraId="6D0715F8" w14:textId="77777777" w:rsidR="007D722E" w:rsidRPr="007D722E" w:rsidRDefault="007D722E" w:rsidP="007D722E">
            <w:pPr>
              <w:jc w:val="right"/>
              <w:rPr>
                <w:i/>
                <w:iCs/>
                <w:color w:val="FF0000"/>
                <w:sz w:val="12"/>
                <w:szCs w:val="12"/>
              </w:rPr>
            </w:pPr>
            <w:r w:rsidRPr="007D722E">
              <w:rPr>
                <w:i/>
                <w:iCs/>
                <w:color w:val="FF0000"/>
                <w:sz w:val="12"/>
                <w:szCs w:val="12"/>
              </w:rPr>
              <w:t>-2,5%</w:t>
            </w:r>
          </w:p>
        </w:tc>
        <w:tc>
          <w:tcPr>
            <w:tcW w:w="1475" w:type="dxa"/>
            <w:tcBorders>
              <w:top w:val="nil"/>
              <w:left w:val="nil"/>
              <w:bottom w:val="single" w:sz="8" w:space="0" w:color="auto"/>
              <w:right w:val="single" w:sz="8" w:space="0" w:color="auto"/>
            </w:tcBorders>
            <w:shd w:val="clear" w:color="auto" w:fill="auto"/>
            <w:noWrap/>
            <w:vAlign w:val="center"/>
            <w:hideMark/>
          </w:tcPr>
          <w:p w14:paraId="43E2C946" w14:textId="77777777" w:rsidR="007D722E" w:rsidRPr="007D722E" w:rsidRDefault="007D722E" w:rsidP="007D722E">
            <w:pPr>
              <w:jc w:val="right"/>
              <w:rPr>
                <w:i/>
                <w:iCs/>
                <w:color w:val="FF0000"/>
                <w:sz w:val="12"/>
                <w:szCs w:val="12"/>
              </w:rPr>
            </w:pPr>
            <w:r w:rsidRPr="007D722E">
              <w:rPr>
                <w:i/>
                <w:iCs/>
                <w:color w:val="FF0000"/>
                <w:sz w:val="12"/>
                <w:szCs w:val="12"/>
              </w:rPr>
              <w:t>-3,7%</w:t>
            </w:r>
          </w:p>
        </w:tc>
        <w:tc>
          <w:tcPr>
            <w:tcW w:w="1147" w:type="dxa"/>
            <w:tcBorders>
              <w:top w:val="nil"/>
              <w:left w:val="nil"/>
              <w:bottom w:val="single" w:sz="8" w:space="0" w:color="auto"/>
              <w:right w:val="single" w:sz="8" w:space="0" w:color="auto"/>
            </w:tcBorders>
            <w:shd w:val="clear" w:color="auto" w:fill="auto"/>
            <w:noWrap/>
            <w:vAlign w:val="center"/>
            <w:hideMark/>
          </w:tcPr>
          <w:p w14:paraId="6E5057C5" w14:textId="77777777" w:rsidR="007D722E" w:rsidRPr="007D722E" w:rsidRDefault="007D722E" w:rsidP="007D722E">
            <w:pPr>
              <w:rPr>
                <w:i/>
                <w:iCs/>
                <w:color w:val="FF0000"/>
                <w:sz w:val="12"/>
                <w:szCs w:val="12"/>
              </w:rPr>
            </w:pPr>
            <w:r w:rsidRPr="007D722E">
              <w:rPr>
                <w:i/>
                <w:iCs/>
                <w:color w:val="FF0000"/>
                <w:sz w:val="12"/>
                <w:szCs w:val="12"/>
              </w:rPr>
              <w:t> </w:t>
            </w:r>
          </w:p>
        </w:tc>
      </w:tr>
      <w:tr w:rsidR="007D722E" w:rsidRPr="007D722E" w14:paraId="7876C7B0" w14:textId="77777777" w:rsidTr="00104FF4">
        <w:trPr>
          <w:trHeight w:val="570"/>
          <w:jc w:val="center"/>
        </w:trPr>
        <w:tc>
          <w:tcPr>
            <w:tcW w:w="7212" w:type="dxa"/>
            <w:gridSpan w:val="4"/>
            <w:tcBorders>
              <w:top w:val="single" w:sz="8" w:space="0" w:color="auto"/>
              <w:left w:val="single" w:sz="8" w:space="0" w:color="auto"/>
              <w:bottom w:val="single" w:sz="8" w:space="0" w:color="auto"/>
              <w:right w:val="nil"/>
            </w:tcBorders>
            <w:shd w:val="clear" w:color="auto" w:fill="auto"/>
            <w:vAlign w:val="center"/>
            <w:hideMark/>
          </w:tcPr>
          <w:p w14:paraId="1F061EC3" w14:textId="77777777" w:rsidR="007D722E" w:rsidRPr="007D722E" w:rsidRDefault="007D722E" w:rsidP="007D722E">
            <w:pPr>
              <w:jc w:val="center"/>
              <w:rPr>
                <w:b/>
                <w:bCs/>
                <w:sz w:val="12"/>
                <w:szCs w:val="12"/>
              </w:rPr>
            </w:pPr>
            <w:r w:rsidRPr="007D722E">
              <w:rPr>
                <w:b/>
                <w:bCs/>
                <w:sz w:val="12"/>
                <w:szCs w:val="12"/>
              </w:rPr>
              <w:t>Вода и канализация</w:t>
            </w:r>
          </w:p>
        </w:tc>
        <w:tc>
          <w:tcPr>
            <w:tcW w:w="1463" w:type="dxa"/>
            <w:tcBorders>
              <w:top w:val="nil"/>
              <w:left w:val="nil"/>
              <w:bottom w:val="nil"/>
              <w:right w:val="nil"/>
            </w:tcBorders>
            <w:shd w:val="clear" w:color="auto" w:fill="auto"/>
            <w:vAlign w:val="center"/>
            <w:hideMark/>
          </w:tcPr>
          <w:p w14:paraId="48D6E486" w14:textId="77777777" w:rsidR="007D722E" w:rsidRPr="007D722E" w:rsidRDefault="007D722E" w:rsidP="007D722E">
            <w:pPr>
              <w:jc w:val="center"/>
              <w:rPr>
                <w:b/>
                <w:bCs/>
                <w:sz w:val="12"/>
                <w:szCs w:val="12"/>
              </w:rPr>
            </w:pPr>
          </w:p>
        </w:tc>
        <w:tc>
          <w:tcPr>
            <w:tcW w:w="1463" w:type="dxa"/>
            <w:tcBorders>
              <w:top w:val="nil"/>
              <w:left w:val="nil"/>
              <w:bottom w:val="nil"/>
              <w:right w:val="nil"/>
            </w:tcBorders>
            <w:shd w:val="clear" w:color="auto" w:fill="auto"/>
            <w:vAlign w:val="center"/>
            <w:hideMark/>
          </w:tcPr>
          <w:p w14:paraId="7709BFAB" w14:textId="77777777" w:rsidR="007D722E" w:rsidRPr="007D722E" w:rsidRDefault="007D722E" w:rsidP="007D722E">
            <w:pPr>
              <w:jc w:val="center"/>
              <w:rPr>
                <w:sz w:val="12"/>
                <w:szCs w:val="12"/>
              </w:rPr>
            </w:pPr>
          </w:p>
        </w:tc>
        <w:tc>
          <w:tcPr>
            <w:tcW w:w="1470" w:type="dxa"/>
            <w:tcBorders>
              <w:top w:val="nil"/>
              <w:left w:val="nil"/>
              <w:bottom w:val="nil"/>
              <w:right w:val="nil"/>
            </w:tcBorders>
            <w:shd w:val="clear" w:color="auto" w:fill="auto"/>
            <w:vAlign w:val="center"/>
            <w:hideMark/>
          </w:tcPr>
          <w:p w14:paraId="4C0AFEE7" w14:textId="77777777" w:rsidR="007D722E" w:rsidRPr="007D722E" w:rsidRDefault="007D722E" w:rsidP="007D722E">
            <w:pPr>
              <w:jc w:val="center"/>
              <w:rPr>
                <w:sz w:val="12"/>
                <w:szCs w:val="12"/>
              </w:rPr>
            </w:pPr>
          </w:p>
        </w:tc>
        <w:tc>
          <w:tcPr>
            <w:tcW w:w="1505" w:type="dxa"/>
            <w:tcBorders>
              <w:top w:val="nil"/>
              <w:left w:val="nil"/>
              <w:bottom w:val="nil"/>
              <w:right w:val="nil"/>
            </w:tcBorders>
            <w:shd w:val="clear" w:color="auto" w:fill="auto"/>
            <w:vAlign w:val="center"/>
            <w:hideMark/>
          </w:tcPr>
          <w:p w14:paraId="5CE1C074" w14:textId="77777777" w:rsidR="007D722E" w:rsidRPr="007D722E" w:rsidRDefault="007D722E" w:rsidP="007D722E">
            <w:pPr>
              <w:jc w:val="center"/>
              <w:rPr>
                <w:sz w:val="12"/>
                <w:szCs w:val="12"/>
              </w:rPr>
            </w:pPr>
          </w:p>
        </w:tc>
        <w:tc>
          <w:tcPr>
            <w:tcW w:w="1475" w:type="dxa"/>
            <w:tcBorders>
              <w:top w:val="nil"/>
              <w:left w:val="nil"/>
              <w:bottom w:val="nil"/>
              <w:right w:val="nil"/>
            </w:tcBorders>
            <w:shd w:val="clear" w:color="auto" w:fill="auto"/>
            <w:vAlign w:val="center"/>
            <w:hideMark/>
          </w:tcPr>
          <w:p w14:paraId="5BA1087E" w14:textId="77777777" w:rsidR="007D722E" w:rsidRPr="007D722E" w:rsidRDefault="007D722E" w:rsidP="007D722E">
            <w:pPr>
              <w:jc w:val="center"/>
              <w:rPr>
                <w:sz w:val="12"/>
                <w:szCs w:val="12"/>
              </w:rPr>
            </w:pPr>
          </w:p>
        </w:tc>
        <w:tc>
          <w:tcPr>
            <w:tcW w:w="1147" w:type="dxa"/>
            <w:tcBorders>
              <w:top w:val="nil"/>
              <w:left w:val="nil"/>
              <w:bottom w:val="nil"/>
              <w:right w:val="nil"/>
            </w:tcBorders>
            <w:shd w:val="clear" w:color="auto" w:fill="auto"/>
            <w:vAlign w:val="center"/>
            <w:hideMark/>
          </w:tcPr>
          <w:p w14:paraId="4BCFA842" w14:textId="77777777" w:rsidR="007D722E" w:rsidRPr="007D722E" w:rsidRDefault="007D722E" w:rsidP="007D722E">
            <w:pPr>
              <w:jc w:val="center"/>
              <w:rPr>
                <w:sz w:val="12"/>
                <w:szCs w:val="12"/>
              </w:rPr>
            </w:pPr>
          </w:p>
        </w:tc>
      </w:tr>
      <w:tr w:rsidR="007D722E" w:rsidRPr="007D722E" w14:paraId="6C24C0C3" w14:textId="77777777" w:rsidTr="00104FF4">
        <w:trPr>
          <w:trHeight w:val="375"/>
          <w:jc w:val="center"/>
        </w:trPr>
        <w:tc>
          <w:tcPr>
            <w:tcW w:w="583" w:type="dxa"/>
            <w:tcBorders>
              <w:top w:val="nil"/>
              <w:left w:val="single" w:sz="8" w:space="0" w:color="auto"/>
              <w:bottom w:val="single" w:sz="4" w:space="0" w:color="auto"/>
              <w:right w:val="single" w:sz="4" w:space="0" w:color="auto"/>
            </w:tcBorders>
            <w:shd w:val="clear" w:color="auto" w:fill="auto"/>
            <w:noWrap/>
            <w:vAlign w:val="center"/>
            <w:hideMark/>
          </w:tcPr>
          <w:p w14:paraId="7FD7915C"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25</w:t>
            </w:r>
          </w:p>
        </w:tc>
        <w:tc>
          <w:tcPr>
            <w:tcW w:w="4472" w:type="dxa"/>
            <w:tcBorders>
              <w:top w:val="nil"/>
              <w:left w:val="nil"/>
              <w:bottom w:val="single" w:sz="4" w:space="0" w:color="auto"/>
              <w:right w:val="nil"/>
            </w:tcBorders>
            <w:shd w:val="clear" w:color="auto" w:fill="auto"/>
            <w:hideMark/>
          </w:tcPr>
          <w:p w14:paraId="0BF08251" w14:textId="77777777" w:rsidR="007D722E" w:rsidRPr="007D722E" w:rsidRDefault="007D722E" w:rsidP="007D722E">
            <w:pPr>
              <w:rPr>
                <w:sz w:val="12"/>
                <w:szCs w:val="12"/>
              </w:rPr>
            </w:pPr>
            <w:r w:rsidRPr="007D722E">
              <w:rPr>
                <w:sz w:val="12"/>
                <w:szCs w:val="12"/>
              </w:rPr>
              <w:t>Холодная вода</w:t>
            </w:r>
          </w:p>
        </w:tc>
        <w:tc>
          <w:tcPr>
            <w:tcW w:w="652" w:type="dxa"/>
            <w:tcBorders>
              <w:top w:val="nil"/>
              <w:left w:val="single" w:sz="8" w:space="0" w:color="auto"/>
              <w:bottom w:val="single" w:sz="4" w:space="0" w:color="auto"/>
              <w:right w:val="single" w:sz="8" w:space="0" w:color="auto"/>
            </w:tcBorders>
            <w:shd w:val="clear" w:color="auto" w:fill="auto"/>
            <w:vAlign w:val="center"/>
            <w:hideMark/>
          </w:tcPr>
          <w:p w14:paraId="24C415B3" w14:textId="77777777" w:rsidR="007D722E" w:rsidRPr="007D722E" w:rsidRDefault="007D722E" w:rsidP="007D722E">
            <w:pPr>
              <w:jc w:val="center"/>
              <w:rPr>
                <w:sz w:val="12"/>
                <w:szCs w:val="12"/>
              </w:rPr>
            </w:pPr>
            <w:r w:rsidRPr="007D722E">
              <w:rPr>
                <w:sz w:val="12"/>
                <w:szCs w:val="12"/>
              </w:rPr>
              <w:t>тыс. м3</w:t>
            </w:r>
          </w:p>
        </w:tc>
        <w:tc>
          <w:tcPr>
            <w:tcW w:w="1505" w:type="dxa"/>
            <w:tcBorders>
              <w:top w:val="nil"/>
              <w:left w:val="single" w:sz="8" w:space="0" w:color="auto"/>
              <w:bottom w:val="single" w:sz="4" w:space="0" w:color="auto"/>
              <w:right w:val="single" w:sz="8" w:space="0" w:color="auto"/>
            </w:tcBorders>
            <w:shd w:val="clear" w:color="auto" w:fill="auto"/>
            <w:noWrap/>
            <w:vAlign w:val="center"/>
            <w:hideMark/>
          </w:tcPr>
          <w:p w14:paraId="11813751" w14:textId="77777777" w:rsidR="007D722E" w:rsidRPr="007D722E" w:rsidRDefault="007D722E" w:rsidP="007D722E">
            <w:pPr>
              <w:jc w:val="right"/>
              <w:rPr>
                <w:sz w:val="12"/>
                <w:szCs w:val="12"/>
              </w:rPr>
            </w:pPr>
            <w:r w:rsidRPr="007D722E">
              <w:rPr>
                <w:sz w:val="12"/>
                <w:szCs w:val="12"/>
              </w:rPr>
              <w:t>55,84</w:t>
            </w:r>
          </w:p>
        </w:tc>
        <w:tc>
          <w:tcPr>
            <w:tcW w:w="1463" w:type="dxa"/>
            <w:tcBorders>
              <w:top w:val="single" w:sz="8" w:space="0" w:color="auto"/>
              <w:left w:val="nil"/>
              <w:bottom w:val="single" w:sz="4" w:space="0" w:color="auto"/>
              <w:right w:val="single" w:sz="8" w:space="0" w:color="auto"/>
            </w:tcBorders>
            <w:shd w:val="clear" w:color="auto" w:fill="auto"/>
            <w:noWrap/>
            <w:vAlign w:val="center"/>
            <w:hideMark/>
          </w:tcPr>
          <w:p w14:paraId="2533D640" w14:textId="77777777" w:rsidR="007D722E" w:rsidRPr="007D722E" w:rsidRDefault="007D722E" w:rsidP="007D722E">
            <w:pPr>
              <w:jc w:val="center"/>
              <w:rPr>
                <w:sz w:val="12"/>
                <w:szCs w:val="12"/>
              </w:rPr>
            </w:pPr>
            <w:r w:rsidRPr="007D722E">
              <w:rPr>
                <w:sz w:val="12"/>
                <w:szCs w:val="12"/>
              </w:rPr>
              <w:t>46,37</w:t>
            </w:r>
          </w:p>
        </w:tc>
        <w:tc>
          <w:tcPr>
            <w:tcW w:w="1463" w:type="dxa"/>
            <w:tcBorders>
              <w:top w:val="single" w:sz="8" w:space="0" w:color="auto"/>
              <w:left w:val="nil"/>
              <w:bottom w:val="single" w:sz="4" w:space="0" w:color="auto"/>
              <w:right w:val="single" w:sz="8" w:space="0" w:color="auto"/>
            </w:tcBorders>
            <w:shd w:val="clear" w:color="auto" w:fill="auto"/>
            <w:noWrap/>
            <w:vAlign w:val="center"/>
            <w:hideMark/>
          </w:tcPr>
          <w:p w14:paraId="50AF1517" w14:textId="77777777" w:rsidR="007D722E" w:rsidRPr="007D722E" w:rsidRDefault="007D722E" w:rsidP="007D722E">
            <w:pPr>
              <w:jc w:val="right"/>
              <w:rPr>
                <w:sz w:val="12"/>
                <w:szCs w:val="12"/>
              </w:rPr>
            </w:pPr>
            <w:r w:rsidRPr="007D722E">
              <w:rPr>
                <w:sz w:val="12"/>
                <w:szCs w:val="12"/>
              </w:rPr>
              <w:t>50,24</w:t>
            </w:r>
          </w:p>
        </w:tc>
        <w:tc>
          <w:tcPr>
            <w:tcW w:w="1470" w:type="dxa"/>
            <w:tcBorders>
              <w:top w:val="single" w:sz="8" w:space="0" w:color="auto"/>
              <w:left w:val="nil"/>
              <w:bottom w:val="single" w:sz="4" w:space="0" w:color="auto"/>
              <w:right w:val="single" w:sz="8" w:space="0" w:color="auto"/>
            </w:tcBorders>
            <w:shd w:val="clear" w:color="auto" w:fill="auto"/>
            <w:noWrap/>
            <w:vAlign w:val="center"/>
            <w:hideMark/>
          </w:tcPr>
          <w:p w14:paraId="67C8E3E7" w14:textId="77777777" w:rsidR="007D722E" w:rsidRPr="007D722E" w:rsidRDefault="007D722E" w:rsidP="007D722E">
            <w:pPr>
              <w:jc w:val="right"/>
              <w:rPr>
                <w:sz w:val="12"/>
                <w:szCs w:val="12"/>
              </w:rPr>
            </w:pPr>
            <w:r w:rsidRPr="007D722E">
              <w:rPr>
                <w:sz w:val="12"/>
                <w:szCs w:val="12"/>
              </w:rPr>
              <w:t>51,17</w:t>
            </w:r>
          </w:p>
        </w:tc>
        <w:tc>
          <w:tcPr>
            <w:tcW w:w="1505" w:type="dxa"/>
            <w:tcBorders>
              <w:top w:val="single" w:sz="8" w:space="0" w:color="auto"/>
              <w:left w:val="nil"/>
              <w:bottom w:val="single" w:sz="4" w:space="0" w:color="auto"/>
              <w:right w:val="single" w:sz="8" w:space="0" w:color="auto"/>
            </w:tcBorders>
            <w:shd w:val="clear" w:color="auto" w:fill="auto"/>
            <w:noWrap/>
            <w:vAlign w:val="center"/>
            <w:hideMark/>
          </w:tcPr>
          <w:p w14:paraId="20DBF8E0" w14:textId="77777777" w:rsidR="007D722E" w:rsidRPr="007D722E" w:rsidRDefault="007D722E" w:rsidP="007D722E">
            <w:pPr>
              <w:jc w:val="right"/>
              <w:rPr>
                <w:sz w:val="12"/>
                <w:szCs w:val="12"/>
              </w:rPr>
            </w:pPr>
            <w:r w:rsidRPr="007D722E">
              <w:rPr>
                <w:sz w:val="12"/>
                <w:szCs w:val="12"/>
              </w:rPr>
              <w:t>50,85</w:t>
            </w:r>
          </w:p>
        </w:tc>
        <w:tc>
          <w:tcPr>
            <w:tcW w:w="1475" w:type="dxa"/>
            <w:tcBorders>
              <w:top w:val="single" w:sz="8" w:space="0" w:color="auto"/>
              <w:left w:val="nil"/>
              <w:bottom w:val="single" w:sz="4" w:space="0" w:color="auto"/>
              <w:right w:val="single" w:sz="8" w:space="0" w:color="auto"/>
            </w:tcBorders>
            <w:shd w:val="clear" w:color="auto" w:fill="auto"/>
            <w:noWrap/>
            <w:vAlign w:val="center"/>
            <w:hideMark/>
          </w:tcPr>
          <w:p w14:paraId="31E768B1" w14:textId="77777777" w:rsidR="007D722E" w:rsidRPr="007D722E" w:rsidRDefault="007D722E" w:rsidP="007D722E">
            <w:pPr>
              <w:jc w:val="right"/>
              <w:rPr>
                <w:sz w:val="12"/>
                <w:szCs w:val="12"/>
              </w:rPr>
            </w:pPr>
            <w:r w:rsidRPr="007D722E">
              <w:rPr>
                <w:sz w:val="12"/>
                <w:szCs w:val="12"/>
              </w:rPr>
              <w:t>50,85</w:t>
            </w:r>
          </w:p>
        </w:tc>
        <w:tc>
          <w:tcPr>
            <w:tcW w:w="1147" w:type="dxa"/>
            <w:tcBorders>
              <w:top w:val="single" w:sz="8" w:space="0" w:color="auto"/>
              <w:left w:val="nil"/>
              <w:bottom w:val="single" w:sz="4" w:space="0" w:color="auto"/>
              <w:right w:val="single" w:sz="8" w:space="0" w:color="auto"/>
            </w:tcBorders>
            <w:shd w:val="clear" w:color="auto" w:fill="auto"/>
            <w:noWrap/>
            <w:vAlign w:val="center"/>
            <w:hideMark/>
          </w:tcPr>
          <w:p w14:paraId="15A81470" w14:textId="77777777" w:rsidR="007D722E" w:rsidRPr="007D722E" w:rsidRDefault="007D722E" w:rsidP="007D722E">
            <w:pPr>
              <w:jc w:val="right"/>
              <w:rPr>
                <w:sz w:val="12"/>
                <w:szCs w:val="12"/>
              </w:rPr>
            </w:pPr>
            <w:r w:rsidRPr="007D722E">
              <w:rPr>
                <w:sz w:val="12"/>
                <w:szCs w:val="12"/>
              </w:rPr>
              <w:t>0,00</w:t>
            </w:r>
          </w:p>
        </w:tc>
      </w:tr>
      <w:tr w:rsidR="007D722E" w:rsidRPr="007D722E" w14:paraId="16E33AEA" w14:textId="77777777" w:rsidTr="00104FF4">
        <w:trPr>
          <w:trHeight w:val="375"/>
          <w:jc w:val="center"/>
        </w:trPr>
        <w:tc>
          <w:tcPr>
            <w:tcW w:w="583" w:type="dxa"/>
            <w:tcBorders>
              <w:top w:val="nil"/>
              <w:left w:val="single" w:sz="8" w:space="0" w:color="auto"/>
              <w:bottom w:val="single" w:sz="4" w:space="0" w:color="auto"/>
              <w:right w:val="single" w:sz="4" w:space="0" w:color="auto"/>
            </w:tcBorders>
            <w:shd w:val="clear" w:color="auto" w:fill="auto"/>
            <w:noWrap/>
            <w:vAlign w:val="center"/>
            <w:hideMark/>
          </w:tcPr>
          <w:p w14:paraId="5903DBE5"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lastRenderedPageBreak/>
              <w:t> </w:t>
            </w:r>
          </w:p>
        </w:tc>
        <w:tc>
          <w:tcPr>
            <w:tcW w:w="4472" w:type="dxa"/>
            <w:tcBorders>
              <w:top w:val="nil"/>
              <w:left w:val="nil"/>
              <w:bottom w:val="single" w:sz="4" w:space="0" w:color="auto"/>
              <w:right w:val="nil"/>
            </w:tcBorders>
            <w:shd w:val="clear" w:color="auto" w:fill="auto"/>
            <w:hideMark/>
          </w:tcPr>
          <w:p w14:paraId="0417BF21" w14:textId="77777777" w:rsidR="007D722E" w:rsidRPr="007D722E" w:rsidRDefault="007D722E" w:rsidP="007D722E">
            <w:pPr>
              <w:rPr>
                <w:sz w:val="12"/>
                <w:szCs w:val="12"/>
              </w:rPr>
            </w:pPr>
            <w:r w:rsidRPr="007D722E">
              <w:rPr>
                <w:sz w:val="12"/>
                <w:szCs w:val="12"/>
              </w:rPr>
              <w:t>собственный подъем</w:t>
            </w:r>
          </w:p>
        </w:tc>
        <w:tc>
          <w:tcPr>
            <w:tcW w:w="652" w:type="dxa"/>
            <w:tcBorders>
              <w:top w:val="nil"/>
              <w:left w:val="single" w:sz="8" w:space="0" w:color="auto"/>
              <w:bottom w:val="single" w:sz="4" w:space="0" w:color="auto"/>
              <w:right w:val="single" w:sz="8" w:space="0" w:color="auto"/>
            </w:tcBorders>
            <w:shd w:val="clear" w:color="auto" w:fill="auto"/>
            <w:vAlign w:val="center"/>
            <w:hideMark/>
          </w:tcPr>
          <w:p w14:paraId="1E0C0DC9" w14:textId="77777777" w:rsidR="007D722E" w:rsidRPr="007D722E" w:rsidRDefault="007D722E" w:rsidP="007D722E">
            <w:pPr>
              <w:jc w:val="center"/>
              <w:rPr>
                <w:sz w:val="12"/>
                <w:szCs w:val="12"/>
              </w:rPr>
            </w:pPr>
            <w:r w:rsidRPr="007D722E">
              <w:rPr>
                <w:sz w:val="12"/>
                <w:szCs w:val="12"/>
              </w:rPr>
              <w:t>тыс. м3</w:t>
            </w:r>
          </w:p>
        </w:tc>
        <w:tc>
          <w:tcPr>
            <w:tcW w:w="1505" w:type="dxa"/>
            <w:tcBorders>
              <w:top w:val="nil"/>
              <w:left w:val="single" w:sz="8" w:space="0" w:color="auto"/>
              <w:bottom w:val="single" w:sz="4" w:space="0" w:color="auto"/>
              <w:right w:val="single" w:sz="8" w:space="0" w:color="auto"/>
            </w:tcBorders>
            <w:shd w:val="clear" w:color="auto" w:fill="auto"/>
            <w:noWrap/>
            <w:vAlign w:val="center"/>
            <w:hideMark/>
          </w:tcPr>
          <w:p w14:paraId="4F79A5B8" w14:textId="77777777" w:rsidR="007D722E" w:rsidRPr="007D722E" w:rsidRDefault="007D722E" w:rsidP="007D722E">
            <w:pPr>
              <w:jc w:val="right"/>
              <w:rPr>
                <w:sz w:val="12"/>
                <w:szCs w:val="12"/>
              </w:rPr>
            </w:pPr>
            <w:r w:rsidRPr="007D722E">
              <w:rPr>
                <w:sz w:val="12"/>
                <w:szCs w:val="12"/>
              </w:rPr>
              <w:t>36,05</w:t>
            </w:r>
          </w:p>
        </w:tc>
        <w:tc>
          <w:tcPr>
            <w:tcW w:w="1463" w:type="dxa"/>
            <w:tcBorders>
              <w:top w:val="nil"/>
              <w:left w:val="nil"/>
              <w:bottom w:val="single" w:sz="4" w:space="0" w:color="auto"/>
              <w:right w:val="single" w:sz="8" w:space="0" w:color="auto"/>
            </w:tcBorders>
            <w:shd w:val="clear" w:color="auto" w:fill="auto"/>
            <w:noWrap/>
            <w:vAlign w:val="center"/>
            <w:hideMark/>
          </w:tcPr>
          <w:p w14:paraId="08D76B8C" w14:textId="77777777" w:rsidR="007D722E" w:rsidRPr="007D722E" w:rsidRDefault="007D722E" w:rsidP="007D722E">
            <w:pPr>
              <w:jc w:val="center"/>
              <w:rPr>
                <w:sz w:val="12"/>
                <w:szCs w:val="12"/>
              </w:rPr>
            </w:pPr>
            <w:r w:rsidRPr="007D722E">
              <w:rPr>
                <w:sz w:val="12"/>
                <w:szCs w:val="12"/>
              </w:rPr>
              <w:t>28,57</w:t>
            </w:r>
          </w:p>
        </w:tc>
        <w:tc>
          <w:tcPr>
            <w:tcW w:w="1463" w:type="dxa"/>
            <w:tcBorders>
              <w:top w:val="nil"/>
              <w:left w:val="nil"/>
              <w:bottom w:val="single" w:sz="4" w:space="0" w:color="auto"/>
              <w:right w:val="single" w:sz="8" w:space="0" w:color="auto"/>
            </w:tcBorders>
            <w:shd w:val="clear" w:color="auto" w:fill="auto"/>
            <w:noWrap/>
            <w:vAlign w:val="center"/>
            <w:hideMark/>
          </w:tcPr>
          <w:p w14:paraId="4B459C52" w14:textId="77777777" w:rsidR="007D722E" w:rsidRPr="007D722E" w:rsidRDefault="007D722E" w:rsidP="007D722E">
            <w:pPr>
              <w:jc w:val="right"/>
              <w:rPr>
                <w:sz w:val="12"/>
                <w:szCs w:val="12"/>
              </w:rPr>
            </w:pPr>
            <w:r w:rsidRPr="007D722E">
              <w:rPr>
                <w:sz w:val="12"/>
                <w:szCs w:val="12"/>
              </w:rPr>
              <w:t>32,44</w:t>
            </w:r>
          </w:p>
        </w:tc>
        <w:tc>
          <w:tcPr>
            <w:tcW w:w="1470" w:type="dxa"/>
            <w:tcBorders>
              <w:top w:val="nil"/>
              <w:left w:val="nil"/>
              <w:bottom w:val="single" w:sz="4" w:space="0" w:color="auto"/>
              <w:right w:val="single" w:sz="8" w:space="0" w:color="auto"/>
            </w:tcBorders>
            <w:shd w:val="clear" w:color="auto" w:fill="auto"/>
            <w:noWrap/>
            <w:vAlign w:val="center"/>
            <w:hideMark/>
          </w:tcPr>
          <w:p w14:paraId="488AD40C" w14:textId="77777777" w:rsidR="007D722E" w:rsidRPr="007D722E" w:rsidRDefault="007D722E" w:rsidP="007D722E">
            <w:pPr>
              <w:jc w:val="right"/>
              <w:rPr>
                <w:sz w:val="12"/>
                <w:szCs w:val="12"/>
              </w:rPr>
            </w:pPr>
            <w:r w:rsidRPr="007D722E">
              <w:rPr>
                <w:sz w:val="12"/>
                <w:szCs w:val="12"/>
              </w:rPr>
              <w:t>33,66</w:t>
            </w:r>
          </w:p>
        </w:tc>
        <w:tc>
          <w:tcPr>
            <w:tcW w:w="1505" w:type="dxa"/>
            <w:tcBorders>
              <w:top w:val="nil"/>
              <w:left w:val="nil"/>
              <w:bottom w:val="single" w:sz="4" w:space="0" w:color="auto"/>
              <w:right w:val="single" w:sz="8" w:space="0" w:color="auto"/>
            </w:tcBorders>
            <w:shd w:val="clear" w:color="auto" w:fill="auto"/>
            <w:noWrap/>
            <w:vAlign w:val="center"/>
            <w:hideMark/>
          </w:tcPr>
          <w:p w14:paraId="10F5BD88" w14:textId="77777777" w:rsidR="007D722E" w:rsidRPr="007D722E" w:rsidRDefault="007D722E" w:rsidP="007D722E">
            <w:pPr>
              <w:jc w:val="right"/>
              <w:rPr>
                <w:sz w:val="12"/>
                <w:szCs w:val="12"/>
              </w:rPr>
            </w:pPr>
            <w:r w:rsidRPr="007D722E">
              <w:rPr>
                <w:sz w:val="12"/>
                <w:szCs w:val="12"/>
              </w:rPr>
              <w:t>33,45</w:t>
            </w:r>
          </w:p>
        </w:tc>
        <w:tc>
          <w:tcPr>
            <w:tcW w:w="1475" w:type="dxa"/>
            <w:tcBorders>
              <w:top w:val="nil"/>
              <w:left w:val="nil"/>
              <w:bottom w:val="single" w:sz="4" w:space="0" w:color="auto"/>
              <w:right w:val="single" w:sz="8" w:space="0" w:color="auto"/>
            </w:tcBorders>
            <w:shd w:val="clear" w:color="auto" w:fill="auto"/>
            <w:noWrap/>
            <w:vAlign w:val="center"/>
            <w:hideMark/>
          </w:tcPr>
          <w:p w14:paraId="3E74D6D5" w14:textId="77777777" w:rsidR="007D722E" w:rsidRPr="007D722E" w:rsidRDefault="007D722E" w:rsidP="007D722E">
            <w:pPr>
              <w:jc w:val="right"/>
              <w:rPr>
                <w:sz w:val="12"/>
                <w:szCs w:val="12"/>
              </w:rPr>
            </w:pPr>
            <w:r w:rsidRPr="007D722E">
              <w:rPr>
                <w:sz w:val="12"/>
                <w:szCs w:val="12"/>
              </w:rPr>
              <w:t>33,45</w:t>
            </w:r>
          </w:p>
        </w:tc>
        <w:tc>
          <w:tcPr>
            <w:tcW w:w="1147" w:type="dxa"/>
            <w:tcBorders>
              <w:top w:val="nil"/>
              <w:left w:val="nil"/>
              <w:bottom w:val="single" w:sz="4" w:space="0" w:color="auto"/>
              <w:right w:val="single" w:sz="8" w:space="0" w:color="auto"/>
            </w:tcBorders>
            <w:shd w:val="clear" w:color="auto" w:fill="auto"/>
            <w:noWrap/>
            <w:vAlign w:val="center"/>
            <w:hideMark/>
          </w:tcPr>
          <w:p w14:paraId="23628DB6" w14:textId="77777777" w:rsidR="007D722E" w:rsidRPr="007D722E" w:rsidRDefault="007D722E" w:rsidP="007D722E">
            <w:pPr>
              <w:jc w:val="right"/>
              <w:rPr>
                <w:sz w:val="12"/>
                <w:szCs w:val="12"/>
              </w:rPr>
            </w:pPr>
            <w:r w:rsidRPr="007D722E">
              <w:rPr>
                <w:sz w:val="12"/>
                <w:szCs w:val="12"/>
              </w:rPr>
              <w:t>0,00</w:t>
            </w:r>
          </w:p>
        </w:tc>
      </w:tr>
      <w:tr w:rsidR="007D722E" w:rsidRPr="007D722E" w14:paraId="42114772" w14:textId="77777777" w:rsidTr="00104FF4">
        <w:trPr>
          <w:trHeight w:val="375"/>
          <w:jc w:val="center"/>
        </w:trPr>
        <w:tc>
          <w:tcPr>
            <w:tcW w:w="583" w:type="dxa"/>
            <w:tcBorders>
              <w:top w:val="nil"/>
              <w:left w:val="single" w:sz="8" w:space="0" w:color="auto"/>
              <w:bottom w:val="single" w:sz="4" w:space="0" w:color="auto"/>
              <w:right w:val="single" w:sz="4" w:space="0" w:color="auto"/>
            </w:tcBorders>
            <w:shd w:val="clear" w:color="auto" w:fill="auto"/>
            <w:noWrap/>
            <w:vAlign w:val="center"/>
            <w:hideMark/>
          </w:tcPr>
          <w:p w14:paraId="2657D48A"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4472" w:type="dxa"/>
            <w:tcBorders>
              <w:top w:val="nil"/>
              <w:left w:val="nil"/>
              <w:bottom w:val="single" w:sz="4" w:space="0" w:color="auto"/>
              <w:right w:val="nil"/>
            </w:tcBorders>
            <w:shd w:val="clear" w:color="auto" w:fill="auto"/>
            <w:hideMark/>
          </w:tcPr>
          <w:p w14:paraId="12816816" w14:textId="77777777" w:rsidR="007D722E" w:rsidRPr="007D722E" w:rsidRDefault="007D722E" w:rsidP="007D722E">
            <w:pPr>
              <w:rPr>
                <w:sz w:val="12"/>
                <w:szCs w:val="12"/>
              </w:rPr>
            </w:pPr>
            <w:r w:rsidRPr="007D722E">
              <w:rPr>
                <w:sz w:val="12"/>
                <w:szCs w:val="12"/>
              </w:rPr>
              <w:t xml:space="preserve">покупная </w:t>
            </w:r>
          </w:p>
        </w:tc>
        <w:tc>
          <w:tcPr>
            <w:tcW w:w="652" w:type="dxa"/>
            <w:tcBorders>
              <w:top w:val="nil"/>
              <w:left w:val="single" w:sz="8" w:space="0" w:color="auto"/>
              <w:bottom w:val="single" w:sz="4" w:space="0" w:color="auto"/>
              <w:right w:val="single" w:sz="8" w:space="0" w:color="auto"/>
            </w:tcBorders>
            <w:shd w:val="clear" w:color="auto" w:fill="auto"/>
            <w:vAlign w:val="center"/>
            <w:hideMark/>
          </w:tcPr>
          <w:p w14:paraId="0982BF14" w14:textId="77777777" w:rsidR="007D722E" w:rsidRPr="007D722E" w:rsidRDefault="007D722E" w:rsidP="007D722E">
            <w:pPr>
              <w:jc w:val="center"/>
              <w:rPr>
                <w:sz w:val="12"/>
                <w:szCs w:val="12"/>
              </w:rPr>
            </w:pPr>
            <w:r w:rsidRPr="007D722E">
              <w:rPr>
                <w:sz w:val="12"/>
                <w:szCs w:val="12"/>
              </w:rPr>
              <w:t>тыс. м3</w:t>
            </w:r>
          </w:p>
        </w:tc>
        <w:tc>
          <w:tcPr>
            <w:tcW w:w="1505" w:type="dxa"/>
            <w:tcBorders>
              <w:top w:val="nil"/>
              <w:left w:val="single" w:sz="8" w:space="0" w:color="auto"/>
              <w:bottom w:val="single" w:sz="4" w:space="0" w:color="auto"/>
              <w:right w:val="single" w:sz="8" w:space="0" w:color="auto"/>
            </w:tcBorders>
            <w:shd w:val="clear" w:color="auto" w:fill="auto"/>
            <w:noWrap/>
            <w:vAlign w:val="center"/>
            <w:hideMark/>
          </w:tcPr>
          <w:p w14:paraId="77E926BF" w14:textId="77777777" w:rsidR="007D722E" w:rsidRPr="007D722E" w:rsidRDefault="007D722E" w:rsidP="007D722E">
            <w:pPr>
              <w:jc w:val="right"/>
              <w:rPr>
                <w:sz w:val="12"/>
                <w:szCs w:val="12"/>
              </w:rPr>
            </w:pPr>
            <w:r w:rsidRPr="007D722E">
              <w:rPr>
                <w:sz w:val="12"/>
                <w:szCs w:val="12"/>
              </w:rPr>
              <w:t>19,79</w:t>
            </w:r>
          </w:p>
        </w:tc>
        <w:tc>
          <w:tcPr>
            <w:tcW w:w="1463" w:type="dxa"/>
            <w:tcBorders>
              <w:top w:val="nil"/>
              <w:left w:val="nil"/>
              <w:bottom w:val="single" w:sz="4" w:space="0" w:color="auto"/>
              <w:right w:val="single" w:sz="8" w:space="0" w:color="auto"/>
            </w:tcBorders>
            <w:shd w:val="clear" w:color="auto" w:fill="auto"/>
            <w:noWrap/>
            <w:vAlign w:val="center"/>
            <w:hideMark/>
          </w:tcPr>
          <w:p w14:paraId="46806E57" w14:textId="77777777" w:rsidR="007D722E" w:rsidRPr="007D722E" w:rsidRDefault="007D722E" w:rsidP="007D722E">
            <w:pPr>
              <w:jc w:val="center"/>
              <w:rPr>
                <w:sz w:val="12"/>
                <w:szCs w:val="12"/>
              </w:rPr>
            </w:pPr>
            <w:r w:rsidRPr="007D722E">
              <w:rPr>
                <w:sz w:val="12"/>
                <w:szCs w:val="12"/>
              </w:rPr>
              <w:t>17,80</w:t>
            </w:r>
          </w:p>
        </w:tc>
        <w:tc>
          <w:tcPr>
            <w:tcW w:w="1463" w:type="dxa"/>
            <w:tcBorders>
              <w:top w:val="nil"/>
              <w:left w:val="nil"/>
              <w:bottom w:val="single" w:sz="4" w:space="0" w:color="auto"/>
              <w:right w:val="single" w:sz="8" w:space="0" w:color="auto"/>
            </w:tcBorders>
            <w:shd w:val="clear" w:color="auto" w:fill="auto"/>
            <w:noWrap/>
            <w:vAlign w:val="center"/>
            <w:hideMark/>
          </w:tcPr>
          <w:p w14:paraId="4815CA4F" w14:textId="77777777" w:rsidR="007D722E" w:rsidRPr="007D722E" w:rsidRDefault="007D722E" w:rsidP="007D722E">
            <w:pPr>
              <w:jc w:val="right"/>
              <w:rPr>
                <w:sz w:val="12"/>
                <w:szCs w:val="12"/>
              </w:rPr>
            </w:pPr>
            <w:r w:rsidRPr="007D722E">
              <w:rPr>
                <w:sz w:val="12"/>
                <w:szCs w:val="12"/>
              </w:rPr>
              <w:t>17,80</w:t>
            </w:r>
          </w:p>
        </w:tc>
        <w:tc>
          <w:tcPr>
            <w:tcW w:w="1470" w:type="dxa"/>
            <w:tcBorders>
              <w:top w:val="nil"/>
              <w:left w:val="nil"/>
              <w:bottom w:val="single" w:sz="4" w:space="0" w:color="auto"/>
              <w:right w:val="single" w:sz="8" w:space="0" w:color="auto"/>
            </w:tcBorders>
            <w:shd w:val="clear" w:color="auto" w:fill="auto"/>
            <w:noWrap/>
            <w:vAlign w:val="center"/>
            <w:hideMark/>
          </w:tcPr>
          <w:p w14:paraId="06FF1637" w14:textId="77777777" w:rsidR="007D722E" w:rsidRPr="007D722E" w:rsidRDefault="007D722E" w:rsidP="007D722E">
            <w:pPr>
              <w:jc w:val="right"/>
              <w:rPr>
                <w:sz w:val="12"/>
                <w:szCs w:val="12"/>
              </w:rPr>
            </w:pPr>
            <w:r w:rsidRPr="007D722E">
              <w:rPr>
                <w:sz w:val="12"/>
                <w:szCs w:val="12"/>
              </w:rPr>
              <w:t>17,51</w:t>
            </w:r>
          </w:p>
        </w:tc>
        <w:tc>
          <w:tcPr>
            <w:tcW w:w="1505" w:type="dxa"/>
            <w:tcBorders>
              <w:top w:val="nil"/>
              <w:left w:val="nil"/>
              <w:bottom w:val="single" w:sz="4" w:space="0" w:color="auto"/>
              <w:right w:val="single" w:sz="8" w:space="0" w:color="auto"/>
            </w:tcBorders>
            <w:shd w:val="clear" w:color="auto" w:fill="auto"/>
            <w:noWrap/>
            <w:vAlign w:val="center"/>
            <w:hideMark/>
          </w:tcPr>
          <w:p w14:paraId="0303E379" w14:textId="77777777" w:rsidR="007D722E" w:rsidRPr="007D722E" w:rsidRDefault="007D722E" w:rsidP="007D722E">
            <w:pPr>
              <w:jc w:val="right"/>
              <w:rPr>
                <w:sz w:val="12"/>
                <w:szCs w:val="12"/>
              </w:rPr>
            </w:pPr>
            <w:r w:rsidRPr="007D722E">
              <w:rPr>
                <w:sz w:val="12"/>
                <w:szCs w:val="12"/>
              </w:rPr>
              <w:t>17,40</w:t>
            </w:r>
          </w:p>
        </w:tc>
        <w:tc>
          <w:tcPr>
            <w:tcW w:w="1475" w:type="dxa"/>
            <w:tcBorders>
              <w:top w:val="nil"/>
              <w:left w:val="nil"/>
              <w:bottom w:val="single" w:sz="4" w:space="0" w:color="auto"/>
              <w:right w:val="single" w:sz="8" w:space="0" w:color="auto"/>
            </w:tcBorders>
            <w:shd w:val="clear" w:color="auto" w:fill="auto"/>
            <w:noWrap/>
            <w:vAlign w:val="center"/>
            <w:hideMark/>
          </w:tcPr>
          <w:p w14:paraId="473A41DE" w14:textId="77777777" w:rsidR="007D722E" w:rsidRPr="007D722E" w:rsidRDefault="007D722E" w:rsidP="007D722E">
            <w:pPr>
              <w:jc w:val="right"/>
              <w:rPr>
                <w:sz w:val="12"/>
                <w:szCs w:val="12"/>
              </w:rPr>
            </w:pPr>
            <w:r w:rsidRPr="007D722E">
              <w:rPr>
                <w:sz w:val="12"/>
                <w:szCs w:val="12"/>
              </w:rPr>
              <w:t>17,40</w:t>
            </w:r>
          </w:p>
        </w:tc>
        <w:tc>
          <w:tcPr>
            <w:tcW w:w="1147" w:type="dxa"/>
            <w:tcBorders>
              <w:top w:val="nil"/>
              <w:left w:val="nil"/>
              <w:bottom w:val="single" w:sz="4" w:space="0" w:color="auto"/>
              <w:right w:val="single" w:sz="8" w:space="0" w:color="auto"/>
            </w:tcBorders>
            <w:shd w:val="clear" w:color="auto" w:fill="auto"/>
            <w:noWrap/>
            <w:vAlign w:val="center"/>
            <w:hideMark/>
          </w:tcPr>
          <w:p w14:paraId="20FDC23C" w14:textId="77777777" w:rsidR="007D722E" w:rsidRPr="007D722E" w:rsidRDefault="007D722E" w:rsidP="007D722E">
            <w:pPr>
              <w:jc w:val="right"/>
              <w:rPr>
                <w:sz w:val="12"/>
                <w:szCs w:val="12"/>
              </w:rPr>
            </w:pPr>
            <w:r w:rsidRPr="007D722E">
              <w:rPr>
                <w:sz w:val="12"/>
                <w:szCs w:val="12"/>
              </w:rPr>
              <w:t>0,00</w:t>
            </w:r>
          </w:p>
        </w:tc>
      </w:tr>
      <w:tr w:rsidR="007D722E" w:rsidRPr="007D722E" w14:paraId="2EF82D65" w14:textId="77777777" w:rsidTr="00104FF4">
        <w:trPr>
          <w:trHeight w:val="375"/>
          <w:jc w:val="center"/>
        </w:trPr>
        <w:tc>
          <w:tcPr>
            <w:tcW w:w="583" w:type="dxa"/>
            <w:tcBorders>
              <w:top w:val="nil"/>
              <w:left w:val="single" w:sz="8" w:space="0" w:color="auto"/>
              <w:bottom w:val="single" w:sz="4" w:space="0" w:color="auto"/>
              <w:right w:val="single" w:sz="4" w:space="0" w:color="auto"/>
            </w:tcBorders>
            <w:shd w:val="clear" w:color="auto" w:fill="auto"/>
            <w:noWrap/>
            <w:vAlign w:val="center"/>
            <w:hideMark/>
          </w:tcPr>
          <w:p w14:paraId="2BEEBD7A"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26</w:t>
            </w:r>
          </w:p>
        </w:tc>
        <w:tc>
          <w:tcPr>
            <w:tcW w:w="4472" w:type="dxa"/>
            <w:tcBorders>
              <w:top w:val="nil"/>
              <w:left w:val="nil"/>
              <w:bottom w:val="single" w:sz="4" w:space="0" w:color="auto"/>
              <w:right w:val="nil"/>
            </w:tcBorders>
            <w:shd w:val="clear" w:color="auto" w:fill="auto"/>
            <w:hideMark/>
          </w:tcPr>
          <w:p w14:paraId="00E7BBBA" w14:textId="77777777" w:rsidR="007D722E" w:rsidRPr="007D722E" w:rsidRDefault="007D722E" w:rsidP="007D722E">
            <w:pPr>
              <w:rPr>
                <w:i/>
                <w:iCs/>
                <w:sz w:val="12"/>
                <w:szCs w:val="12"/>
              </w:rPr>
            </w:pPr>
            <w:r w:rsidRPr="007D722E">
              <w:rPr>
                <w:i/>
                <w:iCs/>
                <w:sz w:val="12"/>
                <w:szCs w:val="12"/>
              </w:rPr>
              <w:t>Удельный расход</w:t>
            </w:r>
          </w:p>
        </w:tc>
        <w:tc>
          <w:tcPr>
            <w:tcW w:w="652" w:type="dxa"/>
            <w:tcBorders>
              <w:top w:val="nil"/>
              <w:left w:val="single" w:sz="8" w:space="0" w:color="auto"/>
              <w:bottom w:val="single" w:sz="4" w:space="0" w:color="auto"/>
              <w:right w:val="single" w:sz="8" w:space="0" w:color="auto"/>
            </w:tcBorders>
            <w:shd w:val="clear" w:color="auto" w:fill="auto"/>
            <w:vAlign w:val="center"/>
            <w:hideMark/>
          </w:tcPr>
          <w:p w14:paraId="55199035" w14:textId="77777777" w:rsidR="007D722E" w:rsidRPr="007D722E" w:rsidRDefault="007D722E" w:rsidP="007D722E">
            <w:pPr>
              <w:jc w:val="center"/>
              <w:rPr>
                <w:i/>
                <w:iCs/>
                <w:sz w:val="12"/>
                <w:szCs w:val="12"/>
              </w:rPr>
            </w:pPr>
            <w:r w:rsidRPr="007D722E">
              <w:rPr>
                <w:i/>
                <w:iCs/>
                <w:sz w:val="12"/>
                <w:szCs w:val="12"/>
              </w:rPr>
              <w:t>м</w:t>
            </w:r>
            <w:r w:rsidRPr="007D722E">
              <w:rPr>
                <w:sz w:val="12"/>
                <w:szCs w:val="12"/>
              </w:rPr>
              <w:t>³</w:t>
            </w:r>
            <w:r w:rsidRPr="007D722E">
              <w:rPr>
                <w:i/>
                <w:iCs/>
                <w:sz w:val="12"/>
                <w:szCs w:val="12"/>
              </w:rPr>
              <w:t>/Гкал</w:t>
            </w:r>
          </w:p>
        </w:tc>
        <w:tc>
          <w:tcPr>
            <w:tcW w:w="1505" w:type="dxa"/>
            <w:tcBorders>
              <w:top w:val="nil"/>
              <w:left w:val="single" w:sz="8" w:space="0" w:color="auto"/>
              <w:bottom w:val="single" w:sz="4" w:space="0" w:color="auto"/>
              <w:right w:val="single" w:sz="8" w:space="0" w:color="auto"/>
            </w:tcBorders>
            <w:shd w:val="clear" w:color="auto" w:fill="auto"/>
            <w:noWrap/>
            <w:vAlign w:val="center"/>
            <w:hideMark/>
          </w:tcPr>
          <w:p w14:paraId="50BE1F97" w14:textId="77777777" w:rsidR="007D722E" w:rsidRPr="007D722E" w:rsidRDefault="007D722E" w:rsidP="007D722E">
            <w:pPr>
              <w:jc w:val="right"/>
              <w:rPr>
                <w:i/>
                <w:iCs/>
                <w:sz w:val="12"/>
                <w:szCs w:val="12"/>
              </w:rPr>
            </w:pPr>
            <w:r w:rsidRPr="007D722E">
              <w:rPr>
                <w:i/>
                <w:iCs/>
                <w:sz w:val="12"/>
                <w:szCs w:val="12"/>
              </w:rPr>
              <w:t>0,55</w:t>
            </w:r>
          </w:p>
        </w:tc>
        <w:tc>
          <w:tcPr>
            <w:tcW w:w="1463" w:type="dxa"/>
            <w:tcBorders>
              <w:top w:val="nil"/>
              <w:left w:val="nil"/>
              <w:bottom w:val="single" w:sz="4" w:space="0" w:color="auto"/>
              <w:right w:val="single" w:sz="8" w:space="0" w:color="auto"/>
            </w:tcBorders>
            <w:shd w:val="clear" w:color="auto" w:fill="auto"/>
            <w:noWrap/>
            <w:vAlign w:val="center"/>
            <w:hideMark/>
          </w:tcPr>
          <w:p w14:paraId="28CEBD19" w14:textId="77777777" w:rsidR="007D722E" w:rsidRPr="007D722E" w:rsidRDefault="007D722E" w:rsidP="007D722E">
            <w:pPr>
              <w:jc w:val="right"/>
              <w:rPr>
                <w:i/>
                <w:iCs/>
                <w:sz w:val="12"/>
                <w:szCs w:val="12"/>
              </w:rPr>
            </w:pPr>
            <w:r w:rsidRPr="007D722E">
              <w:rPr>
                <w:i/>
                <w:iCs/>
                <w:sz w:val="12"/>
                <w:szCs w:val="12"/>
              </w:rPr>
              <w:t>0,53</w:t>
            </w:r>
          </w:p>
        </w:tc>
        <w:tc>
          <w:tcPr>
            <w:tcW w:w="1463" w:type="dxa"/>
            <w:tcBorders>
              <w:top w:val="nil"/>
              <w:left w:val="nil"/>
              <w:bottom w:val="single" w:sz="4" w:space="0" w:color="auto"/>
              <w:right w:val="single" w:sz="8" w:space="0" w:color="auto"/>
            </w:tcBorders>
            <w:shd w:val="clear" w:color="auto" w:fill="auto"/>
            <w:noWrap/>
            <w:vAlign w:val="center"/>
            <w:hideMark/>
          </w:tcPr>
          <w:p w14:paraId="1E39285F" w14:textId="77777777" w:rsidR="007D722E" w:rsidRPr="007D722E" w:rsidRDefault="007D722E" w:rsidP="007D722E">
            <w:pPr>
              <w:jc w:val="right"/>
              <w:rPr>
                <w:i/>
                <w:iCs/>
                <w:sz w:val="12"/>
                <w:szCs w:val="12"/>
              </w:rPr>
            </w:pPr>
            <w:r w:rsidRPr="007D722E">
              <w:rPr>
                <w:i/>
                <w:iCs/>
                <w:sz w:val="12"/>
                <w:szCs w:val="12"/>
              </w:rPr>
              <w:t>0,55</w:t>
            </w:r>
          </w:p>
        </w:tc>
        <w:tc>
          <w:tcPr>
            <w:tcW w:w="1470" w:type="dxa"/>
            <w:tcBorders>
              <w:top w:val="nil"/>
              <w:left w:val="nil"/>
              <w:bottom w:val="single" w:sz="4" w:space="0" w:color="auto"/>
              <w:right w:val="single" w:sz="8" w:space="0" w:color="auto"/>
            </w:tcBorders>
            <w:shd w:val="clear" w:color="auto" w:fill="auto"/>
            <w:noWrap/>
            <w:vAlign w:val="center"/>
            <w:hideMark/>
          </w:tcPr>
          <w:p w14:paraId="11CE9882" w14:textId="77777777" w:rsidR="007D722E" w:rsidRPr="007D722E" w:rsidRDefault="007D722E" w:rsidP="007D722E">
            <w:pPr>
              <w:jc w:val="right"/>
              <w:rPr>
                <w:i/>
                <w:iCs/>
                <w:sz w:val="12"/>
                <w:szCs w:val="12"/>
              </w:rPr>
            </w:pPr>
            <w:r w:rsidRPr="007D722E">
              <w:rPr>
                <w:i/>
                <w:iCs/>
                <w:sz w:val="12"/>
                <w:szCs w:val="12"/>
              </w:rPr>
              <w:t>0,55</w:t>
            </w:r>
          </w:p>
        </w:tc>
        <w:tc>
          <w:tcPr>
            <w:tcW w:w="1505" w:type="dxa"/>
            <w:tcBorders>
              <w:top w:val="nil"/>
              <w:left w:val="nil"/>
              <w:bottom w:val="single" w:sz="4" w:space="0" w:color="auto"/>
              <w:right w:val="single" w:sz="8" w:space="0" w:color="auto"/>
            </w:tcBorders>
            <w:shd w:val="clear" w:color="auto" w:fill="auto"/>
            <w:noWrap/>
            <w:vAlign w:val="center"/>
            <w:hideMark/>
          </w:tcPr>
          <w:p w14:paraId="3DBD7E74" w14:textId="77777777" w:rsidR="007D722E" w:rsidRPr="007D722E" w:rsidRDefault="007D722E" w:rsidP="007D722E">
            <w:pPr>
              <w:jc w:val="right"/>
              <w:rPr>
                <w:i/>
                <w:iCs/>
                <w:sz w:val="12"/>
                <w:szCs w:val="12"/>
              </w:rPr>
            </w:pPr>
            <w:r w:rsidRPr="007D722E">
              <w:rPr>
                <w:i/>
                <w:iCs/>
                <w:sz w:val="12"/>
                <w:szCs w:val="12"/>
              </w:rPr>
              <w:t>0,55</w:t>
            </w:r>
          </w:p>
        </w:tc>
        <w:tc>
          <w:tcPr>
            <w:tcW w:w="1475" w:type="dxa"/>
            <w:tcBorders>
              <w:top w:val="nil"/>
              <w:left w:val="nil"/>
              <w:bottom w:val="single" w:sz="4" w:space="0" w:color="auto"/>
              <w:right w:val="single" w:sz="8" w:space="0" w:color="auto"/>
            </w:tcBorders>
            <w:shd w:val="clear" w:color="auto" w:fill="auto"/>
            <w:noWrap/>
            <w:vAlign w:val="center"/>
            <w:hideMark/>
          </w:tcPr>
          <w:p w14:paraId="29A91011" w14:textId="77777777" w:rsidR="007D722E" w:rsidRPr="007D722E" w:rsidRDefault="007D722E" w:rsidP="007D722E">
            <w:pPr>
              <w:jc w:val="right"/>
              <w:rPr>
                <w:i/>
                <w:iCs/>
                <w:sz w:val="12"/>
                <w:szCs w:val="12"/>
              </w:rPr>
            </w:pPr>
            <w:r w:rsidRPr="007D722E">
              <w:rPr>
                <w:i/>
                <w:iCs/>
                <w:sz w:val="12"/>
                <w:szCs w:val="12"/>
              </w:rPr>
              <w:t>0,55</w:t>
            </w:r>
          </w:p>
        </w:tc>
        <w:tc>
          <w:tcPr>
            <w:tcW w:w="1147" w:type="dxa"/>
            <w:tcBorders>
              <w:top w:val="nil"/>
              <w:left w:val="nil"/>
              <w:bottom w:val="single" w:sz="4" w:space="0" w:color="auto"/>
              <w:right w:val="single" w:sz="8" w:space="0" w:color="auto"/>
            </w:tcBorders>
            <w:shd w:val="clear" w:color="auto" w:fill="auto"/>
            <w:noWrap/>
            <w:vAlign w:val="center"/>
            <w:hideMark/>
          </w:tcPr>
          <w:p w14:paraId="55DA338B" w14:textId="77777777" w:rsidR="007D722E" w:rsidRPr="007D722E" w:rsidRDefault="007D722E" w:rsidP="007D722E">
            <w:pPr>
              <w:jc w:val="right"/>
              <w:rPr>
                <w:i/>
                <w:iCs/>
                <w:sz w:val="12"/>
                <w:szCs w:val="12"/>
              </w:rPr>
            </w:pPr>
            <w:r w:rsidRPr="007D722E">
              <w:rPr>
                <w:i/>
                <w:iCs/>
                <w:sz w:val="12"/>
                <w:szCs w:val="12"/>
              </w:rPr>
              <w:t> </w:t>
            </w:r>
          </w:p>
        </w:tc>
      </w:tr>
      <w:tr w:rsidR="007D722E" w:rsidRPr="007D722E" w14:paraId="6AD3A1ED" w14:textId="77777777" w:rsidTr="00104FF4">
        <w:trPr>
          <w:trHeight w:val="375"/>
          <w:jc w:val="center"/>
        </w:trPr>
        <w:tc>
          <w:tcPr>
            <w:tcW w:w="583"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01F243A0"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27</w:t>
            </w:r>
          </w:p>
        </w:tc>
        <w:tc>
          <w:tcPr>
            <w:tcW w:w="4472" w:type="dxa"/>
            <w:tcBorders>
              <w:top w:val="nil"/>
              <w:left w:val="nil"/>
              <w:bottom w:val="single" w:sz="4" w:space="0" w:color="auto"/>
              <w:right w:val="nil"/>
            </w:tcBorders>
            <w:shd w:val="clear" w:color="auto" w:fill="auto"/>
            <w:hideMark/>
          </w:tcPr>
          <w:p w14:paraId="461912FD" w14:textId="77777777" w:rsidR="007D722E" w:rsidRPr="007D722E" w:rsidRDefault="007D722E" w:rsidP="007D722E">
            <w:pPr>
              <w:rPr>
                <w:sz w:val="12"/>
                <w:szCs w:val="12"/>
              </w:rPr>
            </w:pPr>
            <w:r w:rsidRPr="007D722E">
              <w:rPr>
                <w:sz w:val="12"/>
                <w:szCs w:val="12"/>
              </w:rPr>
              <w:t xml:space="preserve">Цена воды </w:t>
            </w:r>
          </w:p>
        </w:tc>
        <w:tc>
          <w:tcPr>
            <w:tcW w:w="652" w:type="dxa"/>
            <w:tcBorders>
              <w:top w:val="nil"/>
              <w:left w:val="single" w:sz="8" w:space="0" w:color="auto"/>
              <w:bottom w:val="single" w:sz="4" w:space="0" w:color="auto"/>
              <w:right w:val="single" w:sz="8" w:space="0" w:color="auto"/>
            </w:tcBorders>
            <w:shd w:val="clear" w:color="auto" w:fill="auto"/>
            <w:vAlign w:val="center"/>
            <w:hideMark/>
          </w:tcPr>
          <w:p w14:paraId="4AFA40CA" w14:textId="77777777" w:rsidR="007D722E" w:rsidRPr="007D722E" w:rsidRDefault="007D722E" w:rsidP="007D722E">
            <w:pPr>
              <w:jc w:val="center"/>
              <w:rPr>
                <w:sz w:val="12"/>
                <w:szCs w:val="12"/>
              </w:rPr>
            </w:pPr>
            <w:r w:rsidRPr="007D722E">
              <w:rPr>
                <w:sz w:val="12"/>
                <w:szCs w:val="12"/>
              </w:rPr>
              <w:t>руб./м3</w:t>
            </w:r>
          </w:p>
        </w:tc>
        <w:tc>
          <w:tcPr>
            <w:tcW w:w="1505" w:type="dxa"/>
            <w:tcBorders>
              <w:top w:val="nil"/>
              <w:left w:val="single" w:sz="8" w:space="0" w:color="auto"/>
              <w:bottom w:val="single" w:sz="4" w:space="0" w:color="auto"/>
              <w:right w:val="single" w:sz="8" w:space="0" w:color="auto"/>
            </w:tcBorders>
            <w:shd w:val="clear" w:color="auto" w:fill="auto"/>
            <w:noWrap/>
            <w:vAlign w:val="center"/>
            <w:hideMark/>
          </w:tcPr>
          <w:p w14:paraId="7D945DCB" w14:textId="77777777" w:rsidR="007D722E" w:rsidRPr="007D722E" w:rsidRDefault="007D722E" w:rsidP="007D722E">
            <w:pPr>
              <w:jc w:val="right"/>
              <w:rPr>
                <w:sz w:val="12"/>
                <w:szCs w:val="12"/>
              </w:rPr>
            </w:pPr>
            <w:r w:rsidRPr="007D722E">
              <w:rPr>
                <w:sz w:val="12"/>
                <w:szCs w:val="12"/>
              </w:rPr>
              <w:t>23,67</w:t>
            </w:r>
          </w:p>
        </w:tc>
        <w:tc>
          <w:tcPr>
            <w:tcW w:w="1463" w:type="dxa"/>
            <w:tcBorders>
              <w:top w:val="nil"/>
              <w:left w:val="nil"/>
              <w:bottom w:val="single" w:sz="4" w:space="0" w:color="auto"/>
              <w:right w:val="single" w:sz="8" w:space="0" w:color="auto"/>
            </w:tcBorders>
            <w:shd w:val="clear" w:color="auto" w:fill="auto"/>
            <w:noWrap/>
            <w:vAlign w:val="center"/>
            <w:hideMark/>
          </w:tcPr>
          <w:p w14:paraId="3FDF41D6" w14:textId="77777777" w:rsidR="007D722E" w:rsidRPr="007D722E" w:rsidRDefault="007D722E" w:rsidP="007D722E">
            <w:pPr>
              <w:jc w:val="right"/>
              <w:rPr>
                <w:sz w:val="12"/>
                <w:szCs w:val="12"/>
              </w:rPr>
            </w:pPr>
            <w:r w:rsidRPr="007D722E">
              <w:rPr>
                <w:sz w:val="12"/>
                <w:szCs w:val="12"/>
              </w:rPr>
              <w:t>25,63</w:t>
            </w:r>
          </w:p>
        </w:tc>
        <w:tc>
          <w:tcPr>
            <w:tcW w:w="1463" w:type="dxa"/>
            <w:tcBorders>
              <w:top w:val="nil"/>
              <w:left w:val="nil"/>
              <w:bottom w:val="single" w:sz="4" w:space="0" w:color="auto"/>
              <w:right w:val="single" w:sz="8" w:space="0" w:color="auto"/>
            </w:tcBorders>
            <w:shd w:val="clear" w:color="auto" w:fill="auto"/>
            <w:noWrap/>
            <w:vAlign w:val="center"/>
            <w:hideMark/>
          </w:tcPr>
          <w:p w14:paraId="72ED89C7" w14:textId="77777777" w:rsidR="007D722E" w:rsidRPr="007D722E" w:rsidRDefault="007D722E" w:rsidP="007D722E">
            <w:pPr>
              <w:jc w:val="right"/>
              <w:rPr>
                <w:sz w:val="12"/>
                <w:szCs w:val="12"/>
              </w:rPr>
            </w:pPr>
            <w:r w:rsidRPr="007D722E">
              <w:rPr>
                <w:sz w:val="12"/>
                <w:szCs w:val="12"/>
              </w:rPr>
              <w:t>23,66</w:t>
            </w:r>
          </w:p>
        </w:tc>
        <w:tc>
          <w:tcPr>
            <w:tcW w:w="1470" w:type="dxa"/>
            <w:tcBorders>
              <w:top w:val="nil"/>
              <w:left w:val="nil"/>
              <w:bottom w:val="single" w:sz="4" w:space="0" w:color="auto"/>
              <w:right w:val="single" w:sz="8" w:space="0" w:color="auto"/>
            </w:tcBorders>
            <w:shd w:val="clear" w:color="auto" w:fill="auto"/>
            <w:noWrap/>
            <w:vAlign w:val="center"/>
            <w:hideMark/>
          </w:tcPr>
          <w:p w14:paraId="1DCB8BBC" w14:textId="77777777" w:rsidR="007D722E" w:rsidRPr="007D722E" w:rsidRDefault="007D722E" w:rsidP="007D722E">
            <w:pPr>
              <w:jc w:val="right"/>
              <w:rPr>
                <w:sz w:val="12"/>
                <w:szCs w:val="12"/>
              </w:rPr>
            </w:pPr>
            <w:r w:rsidRPr="007D722E">
              <w:rPr>
                <w:sz w:val="12"/>
                <w:szCs w:val="12"/>
              </w:rPr>
              <w:t>24,50</w:t>
            </w:r>
          </w:p>
        </w:tc>
        <w:tc>
          <w:tcPr>
            <w:tcW w:w="1505" w:type="dxa"/>
            <w:tcBorders>
              <w:top w:val="nil"/>
              <w:left w:val="nil"/>
              <w:bottom w:val="single" w:sz="4" w:space="0" w:color="auto"/>
              <w:right w:val="single" w:sz="8" w:space="0" w:color="auto"/>
            </w:tcBorders>
            <w:shd w:val="clear" w:color="auto" w:fill="auto"/>
            <w:noWrap/>
            <w:vAlign w:val="center"/>
            <w:hideMark/>
          </w:tcPr>
          <w:p w14:paraId="24BC6944" w14:textId="77777777" w:rsidR="007D722E" w:rsidRPr="007D722E" w:rsidRDefault="007D722E" w:rsidP="007D722E">
            <w:pPr>
              <w:jc w:val="right"/>
              <w:rPr>
                <w:sz w:val="12"/>
                <w:szCs w:val="12"/>
              </w:rPr>
            </w:pPr>
            <w:r w:rsidRPr="007D722E">
              <w:rPr>
                <w:sz w:val="12"/>
                <w:szCs w:val="12"/>
              </w:rPr>
              <w:t>27,79</w:t>
            </w:r>
          </w:p>
        </w:tc>
        <w:tc>
          <w:tcPr>
            <w:tcW w:w="1475" w:type="dxa"/>
            <w:tcBorders>
              <w:top w:val="nil"/>
              <w:left w:val="nil"/>
              <w:bottom w:val="single" w:sz="4" w:space="0" w:color="auto"/>
              <w:right w:val="single" w:sz="8" w:space="0" w:color="auto"/>
            </w:tcBorders>
            <w:shd w:val="clear" w:color="auto" w:fill="auto"/>
            <w:noWrap/>
            <w:vAlign w:val="center"/>
            <w:hideMark/>
          </w:tcPr>
          <w:p w14:paraId="6B1F117E" w14:textId="77777777" w:rsidR="007D722E" w:rsidRPr="007D722E" w:rsidRDefault="007D722E" w:rsidP="007D722E">
            <w:pPr>
              <w:jc w:val="right"/>
              <w:rPr>
                <w:sz w:val="12"/>
                <w:szCs w:val="12"/>
              </w:rPr>
            </w:pPr>
            <w:r w:rsidRPr="007D722E">
              <w:rPr>
                <w:sz w:val="12"/>
                <w:szCs w:val="12"/>
              </w:rPr>
              <w:t>27,71</w:t>
            </w:r>
          </w:p>
        </w:tc>
        <w:tc>
          <w:tcPr>
            <w:tcW w:w="1147" w:type="dxa"/>
            <w:tcBorders>
              <w:top w:val="nil"/>
              <w:left w:val="nil"/>
              <w:bottom w:val="single" w:sz="4" w:space="0" w:color="auto"/>
              <w:right w:val="single" w:sz="8" w:space="0" w:color="auto"/>
            </w:tcBorders>
            <w:shd w:val="clear" w:color="auto" w:fill="auto"/>
            <w:noWrap/>
            <w:vAlign w:val="center"/>
            <w:hideMark/>
          </w:tcPr>
          <w:p w14:paraId="21EF0D08" w14:textId="77777777" w:rsidR="007D722E" w:rsidRPr="007D722E" w:rsidRDefault="007D722E" w:rsidP="007D722E">
            <w:pPr>
              <w:jc w:val="right"/>
              <w:rPr>
                <w:sz w:val="12"/>
                <w:szCs w:val="12"/>
              </w:rPr>
            </w:pPr>
            <w:r w:rsidRPr="007D722E">
              <w:rPr>
                <w:sz w:val="12"/>
                <w:szCs w:val="12"/>
              </w:rPr>
              <w:t>-0,08</w:t>
            </w:r>
          </w:p>
        </w:tc>
      </w:tr>
      <w:tr w:rsidR="007D722E" w:rsidRPr="007D722E" w14:paraId="2604F538" w14:textId="77777777" w:rsidTr="00104FF4">
        <w:trPr>
          <w:trHeight w:val="375"/>
          <w:jc w:val="center"/>
        </w:trPr>
        <w:tc>
          <w:tcPr>
            <w:tcW w:w="583" w:type="dxa"/>
            <w:vMerge/>
            <w:tcBorders>
              <w:top w:val="nil"/>
              <w:left w:val="single" w:sz="8" w:space="0" w:color="auto"/>
              <w:bottom w:val="single" w:sz="4" w:space="0" w:color="auto"/>
              <w:right w:val="single" w:sz="4" w:space="0" w:color="auto"/>
            </w:tcBorders>
            <w:vAlign w:val="center"/>
            <w:hideMark/>
          </w:tcPr>
          <w:p w14:paraId="53F7FFE0" w14:textId="77777777" w:rsidR="007D722E" w:rsidRPr="007D722E" w:rsidRDefault="007D722E" w:rsidP="007D722E">
            <w:pPr>
              <w:rPr>
                <w:rFonts w:ascii="Calibri" w:hAnsi="Calibri" w:cs="Calibri"/>
                <w:color w:val="000000"/>
                <w:sz w:val="12"/>
                <w:szCs w:val="12"/>
              </w:rPr>
            </w:pPr>
          </w:p>
        </w:tc>
        <w:tc>
          <w:tcPr>
            <w:tcW w:w="4472" w:type="dxa"/>
            <w:tcBorders>
              <w:top w:val="nil"/>
              <w:left w:val="nil"/>
              <w:bottom w:val="single" w:sz="4" w:space="0" w:color="auto"/>
              <w:right w:val="nil"/>
            </w:tcBorders>
            <w:shd w:val="clear" w:color="auto" w:fill="auto"/>
            <w:hideMark/>
          </w:tcPr>
          <w:p w14:paraId="6C201B19" w14:textId="77777777" w:rsidR="007D722E" w:rsidRPr="007D722E" w:rsidRDefault="007D722E" w:rsidP="007D722E">
            <w:pPr>
              <w:rPr>
                <w:sz w:val="12"/>
                <w:szCs w:val="12"/>
              </w:rPr>
            </w:pPr>
            <w:r w:rsidRPr="007D722E">
              <w:rPr>
                <w:sz w:val="12"/>
                <w:szCs w:val="12"/>
              </w:rPr>
              <w:t>собственный подъем</w:t>
            </w:r>
          </w:p>
        </w:tc>
        <w:tc>
          <w:tcPr>
            <w:tcW w:w="652" w:type="dxa"/>
            <w:tcBorders>
              <w:top w:val="nil"/>
              <w:left w:val="single" w:sz="8" w:space="0" w:color="auto"/>
              <w:bottom w:val="single" w:sz="4" w:space="0" w:color="auto"/>
              <w:right w:val="single" w:sz="8" w:space="0" w:color="auto"/>
            </w:tcBorders>
            <w:shd w:val="clear" w:color="auto" w:fill="auto"/>
            <w:vAlign w:val="center"/>
            <w:hideMark/>
          </w:tcPr>
          <w:p w14:paraId="26BC8F69" w14:textId="77777777" w:rsidR="007D722E" w:rsidRPr="007D722E" w:rsidRDefault="007D722E" w:rsidP="007D722E">
            <w:pPr>
              <w:jc w:val="center"/>
              <w:rPr>
                <w:sz w:val="12"/>
                <w:szCs w:val="12"/>
              </w:rPr>
            </w:pPr>
            <w:r w:rsidRPr="007D722E">
              <w:rPr>
                <w:sz w:val="12"/>
                <w:szCs w:val="12"/>
              </w:rPr>
              <w:t>руб./м3</w:t>
            </w:r>
          </w:p>
        </w:tc>
        <w:tc>
          <w:tcPr>
            <w:tcW w:w="1505" w:type="dxa"/>
            <w:tcBorders>
              <w:top w:val="nil"/>
              <w:left w:val="single" w:sz="8" w:space="0" w:color="auto"/>
              <w:bottom w:val="single" w:sz="4" w:space="0" w:color="auto"/>
              <w:right w:val="single" w:sz="8" w:space="0" w:color="auto"/>
            </w:tcBorders>
            <w:shd w:val="clear" w:color="auto" w:fill="auto"/>
            <w:noWrap/>
            <w:vAlign w:val="center"/>
            <w:hideMark/>
          </w:tcPr>
          <w:p w14:paraId="2AD67667" w14:textId="77777777" w:rsidR="007D722E" w:rsidRPr="007D722E" w:rsidRDefault="007D722E" w:rsidP="007D722E">
            <w:pPr>
              <w:rPr>
                <w:sz w:val="12"/>
                <w:szCs w:val="12"/>
              </w:rPr>
            </w:pPr>
            <w:r w:rsidRPr="007D722E">
              <w:rPr>
                <w:sz w:val="12"/>
                <w:szCs w:val="12"/>
              </w:rPr>
              <w:t> </w:t>
            </w:r>
          </w:p>
        </w:tc>
        <w:tc>
          <w:tcPr>
            <w:tcW w:w="1463" w:type="dxa"/>
            <w:tcBorders>
              <w:top w:val="nil"/>
              <w:left w:val="nil"/>
              <w:bottom w:val="single" w:sz="4" w:space="0" w:color="auto"/>
              <w:right w:val="single" w:sz="8" w:space="0" w:color="auto"/>
            </w:tcBorders>
            <w:shd w:val="clear" w:color="auto" w:fill="auto"/>
            <w:noWrap/>
            <w:vAlign w:val="center"/>
            <w:hideMark/>
          </w:tcPr>
          <w:p w14:paraId="00891D4C" w14:textId="77777777" w:rsidR="007D722E" w:rsidRPr="007D722E" w:rsidRDefault="007D722E" w:rsidP="007D722E">
            <w:pPr>
              <w:rPr>
                <w:sz w:val="12"/>
                <w:szCs w:val="12"/>
              </w:rPr>
            </w:pPr>
            <w:r w:rsidRPr="007D722E">
              <w:rPr>
                <w:sz w:val="12"/>
                <w:szCs w:val="12"/>
              </w:rPr>
              <w:t> </w:t>
            </w:r>
          </w:p>
        </w:tc>
        <w:tc>
          <w:tcPr>
            <w:tcW w:w="1463" w:type="dxa"/>
            <w:tcBorders>
              <w:top w:val="nil"/>
              <w:left w:val="nil"/>
              <w:bottom w:val="single" w:sz="4" w:space="0" w:color="auto"/>
              <w:right w:val="single" w:sz="8" w:space="0" w:color="auto"/>
            </w:tcBorders>
            <w:shd w:val="clear" w:color="auto" w:fill="auto"/>
            <w:noWrap/>
            <w:vAlign w:val="center"/>
            <w:hideMark/>
          </w:tcPr>
          <w:p w14:paraId="273591DA" w14:textId="77777777" w:rsidR="007D722E" w:rsidRPr="007D722E" w:rsidRDefault="007D722E" w:rsidP="007D722E">
            <w:pPr>
              <w:rPr>
                <w:sz w:val="12"/>
                <w:szCs w:val="12"/>
              </w:rPr>
            </w:pPr>
            <w:r w:rsidRPr="007D722E">
              <w:rPr>
                <w:sz w:val="12"/>
                <w:szCs w:val="12"/>
              </w:rPr>
              <w:t> </w:t>
            </w:r>
          </w:p>
        </w:tc>
        <w:tc>
          <w:tcPr>
            <w:tcW w:w="1470" w:type="dxa"/>
            <w:tcBorders>
              <w:top w:val="nil"/>
              <w:left w:val="nil"/>
              <w:bottom w:val="single" w:sz="4" w:space="0" w:color="auto"/>
              <w:right w:val="single" w:sz="8" w:space="0" w:color="auto"/>
            </w:tcBorders>
            <w:shd w:val="clear" w:color="auto" w:fill="auto"/>
            <w:noWrap/>
            <w:vAlign w:val="center"/>
            <w:hideMark/>
          </w:tcPr>
          <w:p w14:paraId="4D29163D" w14:textId="77777777" w:rsidR="007D722E" w:rsidRPr="007D722E" w:rsidRDefault="007D722E" w:rsidP="007D722E">
            <w:pPr>
              <w:rPr>
                <w:sz w:val="12"/>
                <w:szCs w:val="12"/>
              </w:rPr>
            </w:pPr>
            <w:r w:rsidRPr="007D722E">
              <w:rPr>
                <w:sz w:val="12"/>
                <w:szCs w:val="12"/>
              </w:rPr>
              <w:t> </w:t>
            </w:r>
          </w:p>
        </w:tc>
        <w:tc>
          <w:tcPr>
            <w:tcW w:w="1505" w:type="dxa"/>
            <w:tcBorders>
              <w:top w:val="nil"/>
              <w:left w:val="nil"/>
              <w:bottom w:val="single" w:sz="4" w:space="0" w:color="auto"/>
              <w:right w:val="single" w:sz="8" w:space="0" w:color="auto"/>
            </w:tcBorders>
            <w:shd w:val="clear" w:color="auto" w:fill="auto"/>
            <w:noWrap/>
            <w:vAlign w:val="center"/>
            <w:hideMark/>
          </w:tcPr>
          <w:p w14:paraId="3C46F06C" w14:textId="77777777" w:rsidR="007D722E" w:rsidRPr="007D722E" w:rsidRDefault="007D722E" w:rsidP="007D722E">
            <w:pPr>
              <w:rPr>
                <w:sz w:val="12"/>
                <w:szCs w:val="12"/>
              </w:rPr>
            </w:pPr>
            <w:r w:rsidRPr="007D722E">
              <w:rPr>
                <w:sz w:val="12"/>
                <w:szCs w:val="12"/>
              </w:rPr>
              <w:t> </w:t>
            </w:r>
          </w:p>
        </w:tc>
        <w:tc>
          <w:tcPr>
            <w:tcW w:w="1475" w:type="dxa"/>
            <w:tcBorders>
              <w:top w:val="nil"/>
              <w:left w:val="nil"/>
              <w:bottom w:val="single" w:sz="4" w:space="0" w:color="auto"/>
              <w:right w:val="single" w:sz="8" w:space="0" w:color="auto"/>
            </w:tcBorders>
            <w:shd w:val="clear" w:color="auto" w:fill="auto"/>
            <w:noWrap/>
            <w:vAlign w:val="center"/>
            <w:hideMark/>
          </w:tcPr>
          <w:p w14:paraId="088241B2" w14:textId="77777777" w:rsidR="007D722E" w:rsidRPr="007D722E" w:rsidRDefault="007D722E" w:rsidP="007D722E">
            <w:pPr>
              <w:rPr>
                <w:sz w:val="12"/>
                <w:szCs w:val="12"/>
              </w:rPr>
            </w:pPr>
            <w:r w:rsidRPr="007D722E">
              <w:rPr>
                <w:sz w:val="12"/>
                <w:szCs w:val="12"/>
              </w:rPr>
              <w:t> </w:t>
            </w:r>
          </w:p>
        </w:tc>
        <w:tc>
          <w:tcPr>
            <w:tcW w:w="1147" w:type="dxa"/>
            <w:tcBorders>
              <w:top w:val="nil"/>
              <w:left w:val="nil"/>
              <w:bottom w:val="single" w:sz="4" w:space="0" w:color="auto"/>
              <w:right w:val="single" w:sz="8" w:space="0" w:color="auto"/>
            </w:tcBorders>
            <w:shd w:val="clear" w:color="auto" w:fill="auto"/>
            <w:noWrap/>
            <w:vAlign w:val="center"/>
            <w:hideMark/>
          </w:tcPr>
          <w:p w14:paraId="081EF0B5" w14:textId="77777777" w:rsidR="007D722E" w:rsidRPr="007D722E" w:rsidRDefault="007D722E" w:rsidP="007D722E">
            <w:pPr>
              <w:jc w:val="right"/>
              <w:rPr>
                <w:sz w:val="12"/>
                <w:szCs w:val="12"/>
              </w:rPr>
            </w:pPr>
            <w:r w:rsidRPr="007D722E">
              <w:rPr>
                <w:sz w:val="12"/>
                <w:szCs w:val="12"/>
              </w:rPr>
              <w:t> </w:t>
            </w:r>
          </w:p>
        </w:tc>
      </w:tr>
      <w:tr w:rsidR="007D722E" w:rsidRPr="007D722E" w14:paraId="786AD58C" w14:textId="77777777" w:rsidTr="00104FF4">
        <w:trPr>
          <w:trHeight w:val="375"/>
          <w:jc w:val="center"/>
        </w:trPr>
        <w:tc>
          <w:tcPr>
            <w:tcW w:w="583" w:type="dxa"/>
            <w:vMerge/>
            <w:tcBorders>
              <w:top w:val="nil"/>
              <w:left w:val="single" w:sz="8" w:space="0" w:color="auto"/>
              <w:bottom w:val="single" w:sz="4" w:space="0" w:color="auto"/>
              <w:right w:val="single" w:sz="4" w:space="0" w:color="auto"/>
            </w:tcBorders>
            <w:vAlign w:val="center"/>
            <w:hideMark/>
          </w:tcPr>
          <w:p w14:paraId="2740384B" w14:textId="77777777" w:rsidR="007D722E" w:rsidRPr="007D722E" w:rsidRDefault="007D722E" w:rsidP="007D722E">
            <w:pPr>
              <w:rPr>
                <w:rFonts w:ascii="Calibri" w:hAnsi="Calibri" w:cs="Calibri"/>
                <w:color w:val="000000"/>
                <w:sz w:val="12"/>
                <w:szCs w:val="12"/>
              </w:rPr>
            </w:pPr>
          </w:p>
        </w:tc>
        <w:tc>
          <w:tcPr>
            <w:tcW w:w="4472" w:type="dxa"/>
            <w:tcBorders>
              <w:top w:val="nil"/>
              <w:left w:val="nil"/>
              <w:bottom w:val="single" w:sz="4" w:space="0" w:color="auto"/>
              <w:right w:val="nil"/>
            </w:tcBorders>
            <w:shd w:val="clear" w:color="auto" w:fill="auto"/>
            <w:hideMark/>
          </w:tcPr>
          <w:p w14:paraId="65BC4BA4" w14:textId="77777777" w:rsidR="007D722E" w:rsidRPr="007D722E" w:rsidRDefault="007D722E" w:rsidP="007D722E">
            <w:pPr>
              <w:rPr>
                <w:sz w:val="12"/>
                <w:szCs w:val="12"/>
              </w:rPr>
            </w:pPr>
            <w:r w:rsidRPr="007D722E">
              <w:rPr>
                <w:sz w:val="12"/>
                <w:szCs w:val="12"/>
              </w:rPr>
              <w:t xml:space="preserve">покупная </w:t>
            </w:r>
          </w:p>
        </w:tc>
        <w:tc>
          <w:tcPr>
            <w:tcW w:w="652" w:type="dxa"/>
            <w:tcBorders>
              <w:top w:val="nil"/>
              <w:left w:val="single" w:sz="8" w:space="0" w:color="auto"/>
              <w:bottom w:val="single" w:sz="4" w:space="0" w:color="auto"/>
              <w:right w:val="single" w:sz="8" w:space="0" w:color="auto"/>
            </w:tcBorders>
            <w:shd w:val="clear" w:color="auto" w:fill="auto"/>
            <w:vAlign w:val="center"/>
            <w:hideMark/>
          </w:tcPr>
          <w:p w14:paraId="03AECDD7" w14:textId="77777777" w:rsidR="007D722E" w:rsidRPr="007D722E" w:rsidRDefault="007D722E" w:rsidP="007D722E">
            <w:pPr>
              <w:jc w:val="center"/>
              <w:rPr>
                <w:sz w:val="12"/>
                <w:szCs w:val="12"/>
              </w:rPr>
            </w:pPr>
            <w:r w:rsidRPr="007D722E">
              <w:rPr>
                <w:sz w:val="12"/>
                <w:szCs w:val="12"/>
              </w:rPr>
              <w:t>руб./м3</w:t>
            </w:r>
          </w:p>
        </w:tc>
        <w:tc>
          <w:tcPr>
            <w:tcW w:w="1505" w:type="dxa"/>
            <w:tcBorders>
              <w:top w:val="nil"/>
              <w:left w:val="single" w:sz="8" w:space="0" w:color="auto"/>
              <w:bottom w:val="single" w:sz="4" w:space="0" w:color="auto"/>
              <w:right w:val="single" w:sz="8" w:space="0" w:color="auto"/>
            </w:tcBorders>
            <w:shd w:val="clear" w:color="auto" w:fill="auto"/>
            <w:noWrap/>
            <w:vAlign w:val="center"/>
            <w:hideMark/>
          </w:tcPr>
          <w:p w14:paraId="641B5CDD" w14:textId="77777777" w:rsidR="007D722E" w:rsidRPr="007D722E" w:rsidRDefault="007D722E" w:rsidP="007D722E">
            <w:pPr>
              <w:jc w:val="right"/>
              <w:rPr>
                <w:sz w:val="12"/>
                <w:szCs w:val="12"/>
              </w:rPr>
            </w:pPr>
            <w:r w:rsidRPr="007D722E">
              <w:rPr>
                <w:sz w:val="12"/>
                <w:szCs w:val="12"/>
              </w:rPr>
              <w:t>66,77</w:t>
            </w:r>
          </w:p>
        </w:tc>
        <w:tc>
          <w:tcPr>
            <w:tcW w:w="1463" w:type="dxa"/>
            <w:tcBorders>
              <w:top w:val="nil"/>
              <w:left w:val="nil"/>
              <w:bottom w:val="single" w:sz="4" w:space="0" w:color="auto"/>
              <w:right w:val="single" w:sz="8" w:space="0" w:color="auto"/>
            </w:tcBorders>
            <w:shd w:val="clear" w:color="auto" w:fill="auto"/>
            <w:noWrap/>
            <w:vAlign w:val="center"/>
            <w:hideMark/>
          </w:tcPr>
          <w:p w14:paraId="08C66720" w14:textId="77777777" w:rsidR="007D722E" w:rsidRPr="007D722E" w:rsidRDefault="007D722E" w:rsidP="007D722E">
            <w:pPr>
              <w:jc w:val="right"/>
              <w:rPr>
                <w:sz w:val="12"/>
                <w:szCs w:val="12"/>
              </w:rPr>
            </w:pPr>
            <w:r w:rsidRPr="007D722E">
              <w:rPr>
                <w:sz w:val="12"/>
                <w:szCs w:val="12"/>
              </w:rPr>
              <w:t>66,77</w:t>
            </w:r>
          </w:p>
        </w:tc>
        <w:tc>
          <w:tcPr>
            <w:tcW w:w="1463" w:type="dxa"/>
            <w:tcBorders>
              <w:top w:val="nil"/>
              <w:left w:val="nil"/>
              <w:bottom w:val="single" w:sz="4" w:space="0" w:color="auto"/>
              <w:right w:val="single" w:sz="8" w:space="0" w:color="auto"/>
            </w:tcBorders>
            <w:shd w:val="clear" w:color="auto" w:fill="auto"/>
            <w:noWrap/>
            <w:vAlign w:val="center"/>
            <w:hideMark/>
          </w:tcPr>
          <w:p w14:paraId="3E6EEC20" w14:textId="77777777" w:rsidR="007D722E" w:rsidRPr="007D722E" w:rsidRDefault="007D722E" w:rsidP="007D722E">
            <w:pPr>
              <w:jc w:val="right"/>
              <w:rPr>
                <w:sz w:val="12"/>
                <w:szCs w:val="12"/>
              </w:rPr>
            </w:pPr>
            <w:r w:rsidRPr="007D722E">
              <w:rPr>
                <w:sz w:val="12"/>
                <w:szCs w:val="12"/>
              </w:rPr>
              <w:t>66,77</w:t>
            </w:r>
          </w:p>
        </w:tc>
        <w:tc>
          <w:tcPr>
            <w:tcW w:w="1470" w:type="dxa"/>
            <w:tcBorders>
              <w:top w:val="nil"/>
              <w:left w:val="nil"/>
              <w:bottom w:val="single" w:sz="4" w:space="0" w:color="auto"/>
              <w:right w:val="single" w:sz="8" w:space="0" w:color="auto"/>
            </w:tcBorders>
            <w:shd w:val="clear" w:color="auto" w:fill="auto"/>
            <w:noWrap/>
            <w:vAlign w:val="center"/>
            <w:hideMark/>
          </w:tcPr>
          <w:p w14:paraId="406555A0" w14:textId="77777777" w:rsidR="007D722E" w:rsidRPr="007D722E" w:rsidRDefault="007D722E" w:rsidP="007D722E">
            <w:pPr>
              <w:jc w:val="right"/>
              <w:rPr>
                <w:sz w:val="12"/>
                <w:szCs w:val="12"/>
              </w:rPr>
            </w:pPr>
            <w:r w:rsidRPr="007D722E">
              <w:rPr>
                <w:sz w:val="12"/>
                <w:szCs w:val="12"/>
              </w:rPr>
              <w:t>71,60</w:t>
            </w:r>
          </w:p>
        </w:tc>
        <w:tc>
          <w:tcPr>
            <w:tcW w:w="1505" w:type="dxa"/>
            <w:tcBorders>
              <w:top w:val="nil"/>
              <w:left w:val="nil"/>
              <w:bottom w:val="single" w:sz="4" w:space="0" w:color="auto"/>
              <w:right w:val="single" w:sz="8" w:space="0" w:color="auto"/>
            </w:tcBorders>
            <w:shd w:val="clear" w:color="auto" w:fill="auto"/>
            <w:noWrap/>
            <w:vAlign w:val="center"/>
            <w:hideMark/>
          </w:tcPr>
          <w:p w14:paraId="0A92B857" w14:textId="77777777" w:rsidR="007D722E" w:rsidRPr="007D722E" w:rsidRDefault="007D722E" w:rsidP="007D722E">
            <w:pPr>
              <w:jc w:val="right"/>
              <w:rPr>
                <w:sz w:val="12"/>
                <w:szCs w:val="12"/>
              </w:rPr>
            </w:pPr>
            <w:r w:rsidRPr="007D722E">
              <w:rPr>
                <w:sz w:val="12"/>
                <w:szCs w:val="12"/>
              </w:rPr>
              <w:t>81,23</w:t>
            </w:r>
          </w:p>
        </w:tc>
        <w:tc>
          <w:tcPr>
            <w:tcW w:w="1475" w:type="dxa"/>
            <w:tcBorders>
              <w:top w:val="nil"/>
              <w:left w:val="nil"/>
              <w:bottom w:val="single" w:sz="4" w:space="0" w:color="auto"/>
              <w:right w:val="single" w:sz="8" w:space="0" w:color="auto"/>
            </w:tcBorders>
            <w:shd w:val="clear" w:color="auto" w:fill="auto"/>
            <w:noWrap/>
            <w:vAlign w:val="center"/>
            <w:hideMark/>
          </w:tcPr>
          <w:p w14:paraId="39B69395" w14:textId="77777777" w:rsidR="007D722E" w:rsidRPr="007D722E" w:rsidRDefault="007D722E" w:rsidP="007D722E">
            <w:pPr>
              <w:jc w:val="right"/>
              <w:rPr>
                <w:sz w:val="12"/>
                <w:szCs w:val="12"/>
              </w:rPr>
            </w:pPr>
            <w:r w:rsidRPr="007D722E">
              <w:rPr>
                <w:sz w:val="12"/>
                <w:szCs w:val="12"/>
              </w:rPr>
              <w:t>81,01</w:t>
            </w:r>
          </w:p>
        </w:tc>
        <w:tc>
          <w:tcPr>
            <w:tcW w:w="1147" w:type="dxa"/>
            <w:tcBorders>
              <w:top w:val="nil"/>
              <w:left w:val="nil"/>
              <w:bottom w:val="single" w:sz="4" w:space="0" w:color="auto"/>
              <w:right w:val="single" w:sz="8" w:space="0" w:color="auto"/>
            </w:tcBorders>
            <w:shd w:val="clear" w:color="auto" w:fill="auto"/>
            <w:noWrap/>
            <w:vAlign w:val="center"/>
            <w:hideMark/>
          </w:tcPr>
          <w:p w14:paraId="2C489AE4" w14:textId="77777777" w:rsidR="007D722E" w:rsidRPr="007D722E" w:rsidRDefault="007D722E" w:rsidP="007D722E">
            <w:pPr>
              <w:jc w:val="right"/>
              <w:rPr>
                <w:sz w:val="12"/>
                <w:szCs w:val="12"/>
              </w:rPr>
            </w:pPr>
            <w:r w:rsidRPr="007D722E">
              <w:rPr>
                <w:sz w:val="12"/>
                <w:szCs w:val="12"/>
              </w:rPr>
              <w:t>-0,22</w:t>
            </w:r>
          </w:p>
        </w:tc>
      </w:tr>
      <w:tr w:rsidR="007D722E" w:rsidRPr="007D722E" w14:paraId="7CCE6C33" w14:textId="77777777" w:rsidTr="00104FF4">
        <w:trPr>
          <w:trHeight w:val="375"/>
          <w:jc w:val="center"/>
        </w:trPr>
        <w:tc>
          <w:tcPr>
            <w:tcW w:w="58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58F48F5"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28</w:t>
            </w:r>
          </w:p>
        </w:tc>
        <w:tc>
          <w:tcPr>
            <w:tcW w:w="4472" w:type="dxa"/>
            <w:tcBorders>
              <w:top w:val="nil"/>
              <w:left w:val="nil"/>
              <w:bottom w:val="single" w:sz="4" w:space="0" w:color="auto"/>
              <w:right w:val="nil"/>
            </w:tcBorders>
            <w:shd w:val="clear" w:color="auto" w:fill="auto"/>
            <w:vAlign w:val="center"/>
            <w:hideMark/>
          </w:tcPr>
          <w:p w14:paraId="54EEA476" w14:textId="77777777" w:rsidR="007D722E" w:rsidRPr="007D722E" w:rsidRDefault="007D722E" w:rsidP="007D722E">
            <w:pPr>
              <w:rPr>
                <w:b/>
                <w:bCs/>
                <w:sz w:val="12"/>
                <w:szCs w:val="12"/>
              </w:rPr>
            </w:pPr>
            <w:r w:rsidRPr="007D722E">
              <w:rPr>
                <w:b/>
                <w:bCs/>
                <w:sz w:val="12"/>
                <w:szCs w:val="12"/>
              </w:rPr>
              <w:t>Расходы на воду</w:t>
            </w:r>
          </w:p>
        </w:tc>
        <w:tc>
          <w:tcPr>
            <w:tcW w:w="652" w:type="dxa"/>
            <w:tcBorders>
              <w:top w:val="nil"/>
              <w:left w:val="single" w:sz="8" w:space="0" w:color="auto"/>
              <w:bottom w:val="single" w:sz="4" w:space="0" w:color="auto"/>
              <w:right w:val="single" w:sz="8" w:space="0" w:color="auto"/>
            </w:tcBorders>
            <w:shd w:val="clear" w:color="auto" w:fill="auto"/>
            <w:vAlign w:val="center"/>
            <w:hideMark/>
          </w:tcPr>
          <w:p w14:paraId="62282B51" w14:textId="77777777" w:rsidR="007D722E" w:rsidRPr="007D722E" w:rsidRDefault="007D722E" w:rsidP="007D722E">
            <w:pPr>
              <w:jc w:val="center"/>
              <w:rPr>
                <w:b/>
                <w:bCs/>
                <w:sz w:val="12"/>
                <w:szCs w:val="12"/>
              </w:rPr>
            </w:pPr>
            <w:r w:rsidRPr="007D722E">
              <w:rPr>
                <w:b/>
                <w:bCs/>
                <w:sz w:val="12"/>
                <w:szCs w:val="12"/>
              </w:rPr>
              <w:t>тыс.руб.</w:t>
            </w:r>
          </w:p>
        </w:tc>
        <w:tc>
          <w:tcPr>
            <w:tcW w:w="1505" w:type="dxa"/>
            <w:tcBorders>
              <w:top w:val="nil"/>
              <w:left w:val="single" w:sz="8" w:space="0" w:color="auto"/>
              <w:bottom w:val="single" w:sz="4" w:space="0" w:color="auto"/>
              <w:right w:val="single" w:sz="8" w:space="0" w:color="auto"/>
            </w:tcBorders>
            <w:shd w:val="clear" w:color="auto" w:fill="auto"/>
            <w:noWrap/>
            <w:vAlign w:val="center"/>
            <w:hideMark/>
          </w:tcPr>
          <w:p w14:paraId="3A12A435" w14:textId="77777777" w:rsidR="007D722E" w:rsidRPr="007D722E" w:rsidRDefault="007D722E" w:rsidP="007D722E">
            <w:pPr>
              <w:jc w:val="center"/>
              <w:rPr>
                <w:b/>
                <w:bCs/>
                <w:sz w:val="12"/>
                <w:szCs w:val="12"/>
              </w:rPr>
            </w:pPr>
            <w:r w:rsidRPr="007D722E">
              <w:rPr>
                <w:b/>
                <w:bCs/>
                <w:sz w:val="12"/>
                <w:szCs w:val="12"/>
              </w:rPr>
              <w:t>1 322</w:t>
            </w:r>
          </w:p>
        </w:tc>
        <w:tc>
          <w:tcPr>
            <w:tcW w:w="1463" w:type="dxa"/>
            <w:tcBorders>
              <w:top w:val="nil"/>
              <w:left w:val="nil"/>
              <w:bottom w:val="single" w:sz="4" w:space="0" w:color="auto"/>
              <w:right w:val="single" w:sz="8" w:space="0" w:color="auto"/>
            </w:tcBorders>
            <w:shd w:val="clear" w:color="auto" w:fill="auto"/>
            <w:noWrap/>
            <w:vAlign w:val="center"/>
            <w:hideMark/>
          </w:tcPr>
          <w:p w14:paraId="783260AA" w14:textId="77777777" w:rsidR="007D722E" w:rsidRPr="007D722E" w:rsidRDefault="007D722E" w:rsidP="007D722E">
            <w:pPr>
              <w:jc w:val="center"/>
              <w:rPr>
                <w:b/>
                <w:bCs/>
                <w:sz w:val="12"/>
                <w:szCs w:val="12"/>
              </w:rPr>
            </w:pPr>
            <w:r w:rsidRPr="007D722E">
              <w:rPr>
                <w:b/>
                <w:bCs/>
                <w:sz w:val="12"/>
                <w:szCs w:val="12"/>
              </w:rPr>
              <w:t>1 188</w:t>
            </w:r>
          </w:p>
        </w:tc>
        <w:tc>
          <w:tcPr>
            <w:tcW w:w="1463" w:type="dxa"/>
            <w:tcBorders>
              <w:top w:val="nil"/>
              <w:left w:val="nil"/>
              <w:bottom w:val="single" w:sz="4" w:space="0" w:color="auto"/>
              <w:right w:val="single" w:sz="8" w:space="0" w:color="auto"/>
            </w:tcBorders>
            <w:shd w:val="clear" w:color="auto" w:fill="auto"/>
            <w:noWrap/>
            <w:vAlign w:val="center"/>
            <w:hideMark/>
          </w:tcPr>
          <w:p w14:paraId="3FB34AAD" w14:textId="77777777" w:rsidR="007D722E" w:rsidRPr="007D722E" w:rsidRDefault="007D722E" w:rsidP="007D722E">
            <w:pPr>
              <w:jc w:val="center"/>
              <w:rPr>
                <w:b/>
                <w:bCs/>
                <w:sz w:val="12"/>
                <w:szCs w:val="12"/>
              </w:rPr>
            </w:pPr>
            <w:r w:rsidRPr="007D722E">
              <w:rPr>
                <w:b/>
                <w:bCs/>
                <w:sz w:val="12"/>
                <w:szCs w:val="12"/>
              </w:rPr>
              <w:t>1 188</w:t>
            </w:r>
          </w:p>
        </w:tc>
        <w:tc>
          <w:tcPr>
            <w:tcW w:w="1470" w:type="dxa"/>
            <w:tcBorders>
              <w:top w:val="nil"/>
              <w:left w:val="nil"/>
              <w:bottom w:val="single" w:sz="4" w:space="0" w:color="auto"/>
              <w:right w:val="single" w:sz="8" w:space="0" w:color="auto"/>
            </w:tcBorders>
            <w:shd w:val="clear" w:color="auto" w:fill="auto"/>
            <w:noWrap/>
            <w:vAlign w:val="center"/>
            <w:hideMark/>
          </w:tcPr>
          <w:p w14:paraId="5C449E7F" w14:textId="77777777" w:rsidR="007D722E" w:rsidRPr="007D722E" w:rsidRDefault="007D722E" w:rsidP="007D722E">
            <w:pPr>
              <w:jc w:val="center"/>
              <w:rPr>
                <w:b/>
                <w:bCs/>
                <w:sz w:val="12"/>
                <w:szCs w:val="12"/>
              </w:rPr>
            </w:pPr>
            <w:r w:rsidRPr="007D722E">
              <w:rPr>
                <w:b/>
                <w:bCs/>
                <w:sz w:val="12"/>
                <w:szCs w:val="12"/>
              </w:rPr>
              <w:t>1 253</w:t>
            </w:r>
          </w:p>
        </w:tc>
        <w:tc>
          <w:tcPr>
            <w:tcW w:w="1505" w:type="dxa"/>
            <w:tcBorders>
              <w:top w:val="nil"/>
              <w:left w:val="nil"/>
              <w:bottom w:val="single" w:sz="4" w:space="0" w:color="auto"/>
              <w:right w:val="single" w:sz="8" w:space="0" w:color="auto"/>
            </w:tcBorders>
            <w:shd w:val="clear" w:color="auto" w:fill="auto"/>
            <w:noWrap/>
            <w:vAlign w:val="center"/>
            <w:hideMark/>
          </w:tcPr>
          <w:p w14:paraId="4F814B32" w14:textId="77777777" w:rsidR="007D722E" w:rsidRPr="007D722E" w:rsidRDefault="007D722E" w:rsidP="007D722E">
            <w:pPr>
              <w:jc w:val="center"/>
              <w:rPr>
                <w:b/>
                <w:bCs/>
                <w:sz w:val="12"/>
                <w:szCs w:val="12"/>
              </w:rPr>
            </w:pPr>
            <w:r w:rsidRPr="007D722E">
              <w:rPr>
                <w:b/>
                <w:bCs/>
                <w:sz w:val="12"/>
                <w:szCs w:val="12"/>
              </w:rPr>
              <w:t>1 413</w:t>
            </w:r>
          </w:p>
        </w:tc>
        <w:tc>
          <w:tcPr>
            <w:tcW w:w="1475" w:type="dxa"/>
            <w:tcBorders>
              <w:top w:val="nil"/>
              <w:left w:val="nil"/>
              <w:bottom w:val="single" w:sz="4" w:space="0" w:color="auto"/>
              <w:right w:val="single" w:sz="8" w:space="0" w:color="auto"/>
            </w:tcBorders>
            <w:shd w:val="clear" w:color="auto" w:fill="auto"/>
            <w:noWrap/>
            <w:vAlign w:val="center"/>
            <w:hideMark/>
          </w:tcPr>
          <w:p w14:paraId="2E2EADEF" w14:textId="77777777" w:rsidR="007D722E" w:rsidRPr="007D722E" w:rsidRDefault="007D722E" w:rsidP="007D722E">
            <w:pPr>
              <w:jc w:val="center"/>
              <w:rPr>
                <w:b/>
                <w:bCs/>
                <w:sz w:val="12"/>
                <w:szCs w:val="12"/>
              </w:rPr>
            </w:pPr>
            <w:r w:rsidRPr="007D722E">
              <w:rPr>
                <w:b/>
                <w:bCs/>
                <w:sz w:val="12"/>
                <w:szCs w:val="12"/>
              </w:rPr>
              <w:t>1 409</w:t>
            </w:r>
          </w:p>
        </w:tc>
        <w:tc>
          <w:tcPr>
            <w:tcW w:w="1147" w:type="dxa"/>
            <w:tcBorders>
              <w:top w:val="nil"/>
              <w:left w:val="nil"/>
              <w:bottom w:val="single" w:sz="4" w:space="0" w:color="auto"/>
              <w:right w:val="single" w:sz="8" w:space="0" w:color="auto"/>
            </w:tcBorders>
            <w:shd w:val="clear" w:color="auto" w:fill="auto"/>
            <w:noWrap/>
            <w:vAlign w:val="center"/>
            <w:hideMark/>
          </w:tcPr>
          <w:p w14:paraId="4FD36B76" w14:textId="77777777" w:rsidR="007D722E" w:rsidRPr="007D722E" w:rsidRDefault="007D722E" w:rsidP="007D722E">
            <w:pPr>
              <w:jc w:val="right"/>
              <w:rPr>
                <w:sz w:val="12"/>
                <w:szCs w:val="12"/>
              </w:rPr>
            </w:pPr>
            <w:r w:rsidRPr="007D722E">
              <w:rPr>
                <w:sz w:val="12"/>
                <w:szCs w:val="12"/>
              </w:rPr>
              <w:t>-4</w:t>
            </w:r>
          </w:p>
        </w:tc>
      </w:tr>
      <w:tr w:rsidR="007D722E" w:rsidRPr="007D722E" w14:paraId="5A1318EA" w14:textId="77777777" w:rsidTr="00104FF4">
        <w:trPr>
          <w:trHeight w:val="390"/>
          <w:jc w:val="center"/>
        </w:trPr>
        <w:tc>
          <w:tcPr>
            <w:tcW w:w="583" w:type="dxa"/>
            <w:vMerge/>
            <w:tcBorders>
              <w:top w:val="nil"/>
              <w:left w:val="single" w:sz="8" w:space="0" w:color="auto"/>
              <w:bottom w:val="single" w:sz="8" w:space="0" w:color="000000"/>
              <w:right w:val="single" w:sz="4" w:space="0" w:color="auto"/>
            </w:tcBorders>
            <w:vAlign w:val="center"/>
            <w:hideMark/>
          </w:tcPr>
          <w:p w14:paraId="1619D4AB" w14:textId="77777777" w:rsidR="007D722E" w:rsidRPr="007D722E" w:rsidRDefault="007D722E" w:rsidP="007D722E">
            <w:pPr>
              <w:rPr>
                <w:rFonts w:ascii="Calibri" w:hAnsi="Calibri" w:cs="Calibri"/>
                <w:color w:val="000000"/>
                <w:sz w:val="12"/>
                <w:szCs w:val="12"/>
              </w:rPr>
            </w:pPr>
          </w:p>
        </w:tc>
        <w:tc>
          <w:tcPr>
            <w:tcW w:w="4472" w:type="dxa"/>
            <w:tcBorders>
              <w:top w:val="nil"/>
              <w:left w:val="nil"/>
              <w:bottom w:val="single" w:sz="8" w:space="0" w:color="auto"/>
              <w:right w:val="nil"/>
            </w:tcBorders>
            <w:shd w:val="clear" w:color="auto" w:fill="auto"/>
            <w:vAlign w:val="center"/>
            <w:hideMark/>
          </w:tcPr>
          <w:p w14:paraId="78006C93" w14:textId="77777777" w:rsidR="007D722E" w:rsidRPr="007D722E" w:rsidRDefault="007D722E" w:rsidP="007D722E">
            <w:pPr>
              <w:rPr>
                <w:rFonts w:ascii="Arial CYR" w:hAnsi="Arial CYR" w:cs="Arial CYR"/>
                <w:i/>
                <w:iCs/>
                <w:color w:val="FF0000"/>
                <w:sz w:val="12"/>
                <w:szCs w:val="12"/>
              </w:rPr>
            </w:pPr>
            <w:r w:rsidRPr="007D722E">
              <w:rPr>
                <w:rFonts w:ascii="Arial CYR" w:hAnsi="Arial CYR" w:cs="Arial CYR"/>
                <w:i/>
                <w:iCs/>
                <w:color w:val="FF0000"/>
                <w:sz w:val="12"/>
                <w:szCs w:val="12"/>
              </w:rPr>
              <w:t>% изменения расходов на холодную воду</w:t>
            </w:r>
          </w:p>
        </w:tc>
        <w:tc>
          <w:tcPr>
            <w:tcW w:w="652" w:type="dxa"/>
            <w:tcBorders>
              <w:top w:val="nil"/>
              <w:left w:val="single" w:sz="8" w:space="0" w:color="auto"/>
              <w:bottom w:val="single" w:sz="8" w:space="0" w:color="auto"/>
              <w:right w:val="single" w:sz="8" w:space="0" w:color="auto"/>
            </w:tcBorders>
            <w:shd w:val="clear" w:color="auto" w:fill="auto"/>
            <w:noWrap/>
            <w:vAlign w:val="center"/>
            <w:hideMark/>
          </w:tcPr>
          <w:p w14:paraId="4352360B" w14:textId="77777777" w:rsidR="007D722E" w:rsidRPr="007D722E" w:rsidRDefault="007D722E" w:rsidP="007D722E">
            <w:pPr>
              <w:jc w:val="center"/>
              <w:rPr>
                <w:rFonts w:ascii="Calibri" w:hAnsi="Calibri" w:cs="Calibri"/>
                <w:i/>
                <w:iCs/>
                <w:color w:val="FF0000"/>
                <w:sz w:val="12"/>
                <w:szCs w:val="12"/>
              </w:rPr>
            </w:pPr>
            <w:r w:rsidRPr="007D722E">
              <w:rPr>
                <w:rFonts w:ascii="Calibri" w:hAnsi="Calibri" w:cs="Calibri"/>
                <w:i/>
                <w:iCs/>
                <w:color w:val="FF0000"/>
                <w:sz w:val="12"/>
                <w:szCs w:val="12"/>
              </w:rPr>
              <w:t>%</w:t>
            </w:r>
          </w:p>
        </w:tc>
        <w:tc>
          <w:tcPr>
            <w:tcW w:w="1505" w:type="dxa"/>
            <w:tcBorders>
              <w:top w:val="nil"/>
              <w:left w:val="single" w:sz="8" w:space="0" w:color="auto"/>
              <w:bottom w:val="single" w:sz="8" w:space="0" w:color="auto"/>
              <w:right w:val="single" w:sz="8" w:space="0" w:color="auto"/>
            </w:tcBorders>
            <w:shd w:val="clear" w:color="auto" w:fill="auto"/>
            <w:noWrap/>
            <w:vAlign w:val="center"/>
            <w:hideMark/>
          </w:tcPr>
          <w:p w14:paraId="43F01A8A" w14:textId="77777777" w:rsidR="007D722E" w:rsidRPr="007D722E" w:rsidRDefault="007D722E" w:rsidP="007D722E">
            <w:pPr>
              <w:jc w:val="right"/>
              <w:rPr>
                <w:i/>
                <w:iCs/>
                <w:color w:val="FF0000"/>
                <w:sz w:val="12"/>
                <w:szCs w:val="12"/>
              </w:rPr>
            </w:pPr>
            <w:r w:rsidRPr="007D722E">
              <w:rPr>
                <w:i/>
                <w:iCs/>
                <w:color w:val="FF0000"/>
                <w:sz w:val="12"/>
                <w:szCs w:val="12"/>
              </w:rPr>
              <w:t>970,2%</w:t>
            </w:r>
          </w:p>
        </w:tc>
        <w:tc>
          <w:tcPr>
            <w:tcW w:w="1463" w:type="dxa"/>
            <w:tcBorders>
              <w:top w:val="nil"/>
              <w:left w:val="nil"/>
              <w:bottom w:val="single" w:sz="8" w:space="0" w:color="auto"/>
              <w:right w:val="single" w:sz="8" w:space="0" w:color="auto"/>
            </w:tcBorders>
            <w:shd w:val="clear" w:color="auto" w:fill="auto"/>
            <w:noWrap/>
            <w:vAlign w:val="center"/>
            <w:hideMark/>
          </w:tcPr>
          <w:p w14:paraId="6D36F21A" w14:textId="77777777" w:rsidR="007D722E" w:rsidRPr="007D722E" w:rsidRDefault="007D722E" w:rsidP="007D722E">
            <w:pPr>
              <w:jc w:val="right"/>
              <w:rPr>
                <w:i/>
                <w:iCs/>
                <w:color w:val="FF0000"/>
                <w:sz w:val="12"/>
                <w:szCs w:val="12"/>
              </w:rPr>
            </w:pPr>
            <w:r w:rsidRPr="007D722E">
              <w:rPr>
                <w:i/>
                <w:iCs/>
                <w:color w:val="FF0000"/>
                <w:sz w:val="12"/>
                <w:szCs w:val="12"/>
              </w:rPr>
              <w:t> </w:t>
            </w:r>
          </w:p>
        </w:tc>
        <w:tc>
          <w:tcPr>
            <w:tcW w:w="1463" w:type="dxa"/>
            <w:tcBorders>
              <w:top w:val="nil"/>
              <w:left w:val="nil"/>
              <w:bottom w:val="single" w:sz="8" w:space="0" w:color="auto"/>
              <w:right w:val="single" w:sz="8" w:space="0" w:color="auto"/>
            </w:tcBorders>
            <w:shd w:val="clear" w:color="auto" w:fill="auto"/>
            <w:noWrap/>
            <w:vAlign w:val="center"/>
            <w:hideMark/>
          </w:tcPr>
          <w:p w14:paraId="6FF2C4B5" w14:textId="77777777" w:rsidR="007D722E" w:rsidRPr="007D722E" w:rsidRDefault="007D722E" w:rsidP="007D722E">
            <w:pPr>
              <w:jc w:val="right"/>
              <w:rPr>
                <w:i/>
                <w:iCs/>
                <w:color w:val="FF0000"/>
                <w:sz w:val="12"/>
                <w:szCs w:val="12"/>
              </w:rPr>
            </w:pPr>
            <w:r w:rsidRPr="007D722E">
              <w:rPr>
                <w:i/>
                <w:iCs/>
                <w:color w:val="FF0000"/>
                <w:sz w:val="12"/>
                <w:szCs w:val="12"/>
              </w:rPr>
              <w:t>-10,1%</w:t>
            </w:r>
          </w:p>
        </w:tc>
        <w:tc>
          <w:tcPr>
            <w:tcW w:w="1470" w:type="dxa"/>
            <w:tcBorders>
              <w:top w:val="nil"/>
              <w:left w:val="nil"/>
              <w:bottom w:val="single" w:sz="8" w:space="0" w:color="auto"/>
              <w:right w:val="single" w:sz="8" w:space="0" w:color="auto"/>
            </w:tcBorders>
            <w:shd w:val="clear" w:color="auto" w:fill="auto"/>
            <w:noWrap/>
            <w:vAlign w:val="center"/>
            <w:hideMark/>
          </w:tcPr>
          <w:p w14:paraId="4F7137EF" w14:textId="77777777" w:rsidR="007D722E" w:rsidRPr="007D722E" w:rsidRDefault="007D722E" w:rsidP="007D722E">
            <w:pPr>
              <w:jc w:val="right"/>
              <w:rPr>
                <w:i/>
                <w:iCs/>
                <w:color w:val="FF0000"/>
                <w:sz w:val="12"/>
                <w:szCs w:val="12"/>
              </w:rPr>
            </w:pPr>
            <w:r w:rsidRPr="007D722E">
              <w:rPr>
                <w:i/>
                <w:iCs/>
                <w:color w:val="FF0000"/>
                <w:sz w:val="12"/>
                <w:szCs w:val="12"/>
              </w:rPr>
              <w:t>-5,2%</w:t>
            </w:r>
          </w:p>
        </w:tc>
        <w:tc>
          <w:tcPr>
            <w:tcW w:w="1505" w:type="dxa"/>
            <w:tcBorders>
              <w:top w:val="nil"/>
              <w:left w:val="nil"/>
              <w:bottom w:val="single" w:sz="8" w:space="0" w:color="auto"/>
              <w:right w:val="single" w:sz="8" w:space="0" w:color="auto"/>
            </w:tcBorders>
            <w:shd w:val="clear" w:color="auto" w:fill="auto"/>
            <w:noWrap/>
            <w:vAlign w:val="center"/>
            <w:hideMark/>
          </w:tcPr>
          <w:p w14:paraId="457BA01E" w14:textId="77777777" w:rsidR="007D722E" w:rsidRPr="007D722E" w:rsidRDefault="007D722E" w:rsidP="007D722E">
            <w:pPr>
              <w:jc w:val="right"/>
              <w:rPr>
                <w:i/>
                <w:iCs/>
                <w:color w:val="FF0000"/>
                <w:sz w:val="12"/>
                <w:szCs w:val="12"/>
              </w:rPr>
            </w:pPr>
            <w:r w:rsidRPr="007D722E">
              <w:rPr>
                <w:i/>
                <w:iCs/>
                <w:color w:val="FF0000"/>
                <w:sz w:val="12"/>
                <w:szCs w:val="12"/>
              </w:rPr>
              <w:t>18,9%</w:t>
            </w:r>
          </w:p>
        </w:tc>
        <w:tc>
          <w:tcPr>
            <w:tcW w:w="1475" w:type="dxa"/>
            <w:tcBorders>
              <w:top w:val="nil"/>
              <w:left w:val="nil"/>
              <w:bottom w:val="single" w:sz="8" w:space="0" w:color="auto"/>
              <w:right w:val="single" w:sz="8" w:space="0" w:color="auto"/>
            </w:tcBorders>
            <w:shd w:val="clear" w:color="auto" w:fill="auto"/>
            <w:noWrap/>
            <w:vAlign w:val="center"/>
            <w:hideMark/>
          </w:tcPr>
          <w:p w14:paraId="32BA8600" w14:textId="77777777" w:rsidR="007D722E" w:rsidRPr="007D722E" w:rsidRDefault="007D722E" w:rsidP="007D722E">
            <w:pPr>
              <w:jc w:val="right"/>
              <w:rPr>
                <w:i/>
                <w:iCs/>
                <w:color w:val="FF0000"/>
                <w:sz w:val="12"/>
                <w:szCs w:val="12"/>
              </w:rPr>
            </w:pPr>
            <w:r w:rsidRPr="007D722E">
              <w:rPr>
                <w:i/>
                <w:iCs/>
                <w:color w:val="FF0000"/>
                <w:sz w:val="12"/>
                <w:szCs w:val="12"/>
              </w:rPr>
              <w:t>18,6%</w:t>
            </w:r>
          </w:p>
        </w:tc>
        <w:tc>
          <w:tcPr>
            <w:tcW w:w="1147" w:type="dxa"/>
            <w:tcBorders>
              <w:top w:val="nil"/>
              <w:left w:val="nil"/>
              <w:bottom w:val="single" w:sz="8" w:space="0" w:color="auto"/>
              <w:right w:val="single" w:sz="8" w:space="0" w:color="auto"/>
            </w:tcBorders>
            <w:shd w:val="clear" w:color="auto" w:fill="auto"/>
            <w:noWrap/>
            <w:vAlign w:val="center"/>
            <w:hideMark/>
          </w:tcPr>
          <w:p w14:paraId="38B38571" w14:textId="77777777" w:rsidR="007D722E" w:rsidRPr="007D722E" w:rsidRDefault="007D722E" w:rsidP="007D722E">
            <w:pPr>
              <w:jc w:val="right"/>
              <w:rPr>
                <w:i/>
                <w:iCs/>
                <w:color w:val="FF0000"/>
                <w:sz w:val="12"/>
                <w:szCs w:val="12"/>
              </w:rPr>
            </w:pPr>
            <w:r w:rsidRPr="007D722E">
              <w:rPr>
                <w:i/>
                <w:iCs/>
                <w:color w:val="FF0000"/>
                <w:sz w:val="12"/>
                <w:szCs w:val="12"/>
              </w:rPr>
              <w:t> </w:t>
            </w:r>
          </w:p>
        </w:tc>
      </w:tr>
      <w:tr w:rsidR="007D722E" w:rsidRPr="007D722E" w14:paraId="5ED2DC2E" w14:textId="77777777" w:rsidTr="00104FF4">
        <w:trPr>
          <w:trHeight w:val="375"/>
          <w:jc w:val="center"/>
        </w:trPr>
        <w:tc>
          <w:tcPr>
            <w:tcW w:w="583" w:type="dxa"/>
            <w:tcBorders>
              <w:top w:val="nil"/>
              <w:left w:val="single" w:sz="8" w:space="0" w:color="auto"/>
              <w:bottom w:val="single" w:sz="4" w:space="0" w:color="auto"/>
              <w:right w:val="single" w:sz="4" w:space="0" w:color="auto"/>
            </w:tcBorders>
            <w:shd w:val="clear" w:color="000000" w:fill="FFFFFF"/>
            <w:noWrap/>
            <w:vAlign w:val="center"/>
            <w:hideMark/>
          </w:tcPr>
          <w:p w14:paraId="29AFB32F"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29</w:t>
            </w:r>
          </w:p>
        </w:tc>
        <w:tc>
          <w:tcPr>
            <w:tcW w:w="4472" w:type="dxa"/>
            <w:tcBorders>
              <w:top w:val="nil"/>
              <w:left w:val="nil"/>
              <w:bottom w:val="single" w:sz="4" w:space="0" w:color="auto"/>
              <w:right w:val="nil"/>
            </w:tcBorders>
            <w:shd w:val="clear" w:color="000000" w:fill="FFFFFF"/>
            <w:hideMark/>
          </w:tcPr>
          <w:p w14:paraId="5479D44F" w14:textId="77777777" w:rsidR="007D722E" w:rsidRPr="007D722E" w:rsidRDefault="007D722E" w:rsidP="007D722E">
            <w:pPr>
              <w:rPr>
                <w:sz w:val="12"/>
                <w:szCs w:val="12"/>
              </w:rPr>
            </w:pPr>
            <w:r w:rsidRPr="007D722E">
              <w:rPr>
                <w:sz w:val="12"/>
                <w:szCs w:val="12"/>
              </w:rPr>
              <w:t>Общее количество стоков</w:t>
            </w:r>
          </w:p>
        </w:tc>
        <w:tc>
          <w:tcPr>
            <w:tcW w:w="652" w:type="dxa"/>
            <w:tcBorders>
              <w:top w:val="nil"/>
              <w:left w:val="single" w:sz="8" w:space="0" w:color="auto"/>
              <w:bottom w:val="single" w:sz="4" w:space="0" w:color="auto"/>
              <w:right w:val="single" w:sz="8" w:space="0" w:color="auto"/>
            </w:tcBorders>
            <w:shd w:val="clear" w:color="000000" w:fill="FFFFFF"/>
            <w:hideMark/>
          </w:tcPr>
          <w:p w14:paraId="60D2CA6A" w14:textId="77777777" w:rsidR="007D722E" w:rsidRPr="007D722E" w:rsidRDefault="007D722E" w:rsidP="007D722E">
            <w:pPr>
              <w:jc w:val="center"/>
              <w:rPr>
                <w:sz w:val="12"/>
                <w:szCs w:val="12"/>
              </w:rPr>
            </w:pPr>
            <w:r w:rsidRPr="007D722E">
              <w:rPr>
                <w:sz w:val="12"/>
                <w:szCs w:val="12"/>
              </w:rPr>
              <w:t>тыс. м3</w:t>
            </w:r>
          </w:p>
        </w:tc>
        <w:tc>
          <w:tcPr>
            <w:tcW w:w="1505" w:type="dxa"/>
            <w:tcBorders>
              <w:top w:val="nil"/>
              <w:left w:val="single" w:sz="8" w:space="0" w:color="auto"/>
              <w:bottom w:val="single" w:sz="4" w:space="0" w:color="auto"/>
              <w:right w:val="single" w:sz="8" w:space="0" w:color="auto"/>
            </w:tcBorders>
            <w:shd w:val="clear" w:color="auto" w:fill="auto"/>
            <w:noWrap/>
            <w:vAlign w:val="center"/>
            <w:hideMark/>
          </w:tcPr>
          <w:p w14:paraId="11AC3E0B" w14:textId="77777777" w:rsidR="007D722E" w:rsidRPr="007D722E" w:rsidRDefault="007D722E" w:rsidP="007D722E">
            <w:pPr>
              <w:jc w:val="right"/>
              <w:rPr>
                <w:sz w:val="12"/>
                <w:szCs w:val="12"/>
              </w:rPr>
            </w:pPr>
            <w:r w:rsidRPr="007D722E">
              <w:rPr>
                <w:sz w:val="12"/>
                <w:szCs w:val="12"/>
              </w:rPr>
              <w:t>29,14</w:t>
            </w:r>
          </w:p>
        </w:tc>
        <w:tc>
          <w:tcPr>
            <w:tcW w:w="1463" w:type="dxa"/>
            <w:tcBorders>
              <w:top w:val="nil"/>
              <w:left w:val="nil"/>
              <w:bottom w:val="single" w:sz="4" w:space="0" w:color="auto"/>
              <w:right w:val="single" w:sz="8" w:space="0" w:color="auto"/>
            </w:tcBorders>
            <w:shd w:val="clear" w:color="auto" w:fill="auto"/>
            <w:noWrap/>
            <w:vAlign w:val="center"/>
            <w:hideMark/>
          </w:tcPr>
          <w:p w14:paraId="17D4F74D" w14:textId="77777777" w:rsidR="007D722E" w:rsidRPr="007D722E" w:rsidRDefault="007D722E" w:rsidP="007D722E">
            <w:pPr>
              <w:jc w:val="center"/>
              <w:rPr>
                <w:sz w:val="12"/>
                <w:szCs w:val="12"/>
              </w:rPr>
            </w:pPr>
            <w:r w:rsidRPr="007D722E">
              <w:rPr>
                <w:sz w:val="12"/>
                <w:szCs w:val="12"/>
              </w:rPr>
              <w:t>25</w:t>
            </w:r>
          </w:p>
        </w:tc>
        <w:tc>
          <w:tcPr>
            <w:tcW w:w="1463" w:type="dxa"/>
            <w:tcBorders>
              <w:top w:val="nil"/>
              <w:left w:val="nil"/>
              <w:bottom w:val="single" w:sz="4" w:space="0" w:color="auto"/>
              <w:right w:val="single" w:sz="8" w:space="0" w:color="auto"/>
            </w:tcBorders>
            <w:shd w:val="clear" w:color="auto" w:fill="auto"/>
            <w:noWrap/>
            <w:vAlign w:val="center"/>
            <w:hideMark/>
          </w:tcPr>
          <w:p w14:paraId="60200D80" w14:textId="77777777" w:rsidR="007D722E" w:rsidRPr="007D722E" w:rsidRDefault="007D722E" w:rsidP="007D722E">
            <w:pPr>
              <w:jc w:val="center"/>
              <w:rPr>
                <w:sz w:val="12"/>
                <w:szCs w:val="12"/>
              </w:rPr>
            </w:pPr>
            <w:r w:rsidRPr="007D722E">
              <w:rPr>
                <w:sz w:val="12"/>
                <w:szCs w:val="12"/>
              </w:rPr>
              <w:t>25</w:t>
            </w:r>
          </w:p>
        </w:tc>
        <w:tc>
          <w:tcPr>
            <w:tcW w:w="1470" w:type="dxa"/>
            <w:tcBorders>
              <w:top w:val="nil"/>
              <w:left w:val="nil"/>
              <w:bottom w:val="single" w:sz="4" w:space="0" w:color="auto"/>
              <w:right w:val="single" w:sz="8" w:space="0" w:color="auto"/>
            </w:tcBorders>
            <w:shd w:val="clear" w:color="auto" w:fill="auto"/>
            <w:noWrap/>
            <w:vAlign w:val="center"/>
            <w:hideMark/>
          </w:tcPr>
          <w:p w14:paraId="48B2E11C" w14:textId="77777777" w:rsidR="007D722E" w:rsidRPr="007D722E" w:rsidRDefault="007D722E" w:rsidP="007D722E">
            <w:pPr>
              <w:jc w:val="right"/>
              <w:rPr>
                <w:sz w:val="12"/>
                <w:szCs w:val="12"/>
              </w:rPr>
            </w:pPr>
            <w:r w:rsidRPr="007D722E">
              <w:rPr>
                <w:sz w:val="12"/>
                <w:szCs w:val="12"/>
              </w:rPr>
              <w:t>26,71</w:t>
            </w:r>
          </w:p>
        </w:tc>
        <w:tc>
          <w:tcPr>
            <w:tcW w:w="1505" w:type="dxa"/>
            <w:tcBorders>
              <w:top w:val="nil"/>
              <w:left w:val="nil"/>
              <w:bottom w:val="single" w:sz="4" w:space="0" w:color="auto"/>
              <w:right w:val="single" w:sz="8" w:space="0" w:color="auto"/>
            </w:tcBorders>
            <w:shd w:val="clear" w:color="auto" w:fill="auto"/>
            <w:noWrap/>
            <w:vAlign w:val="center"/>
            <w:hideMark/>
          </w:tcPr>
          <w:p w14:paraId="1172C172" w14:textId="77777777" w:rsidR="007D722E" w:rsidRPr="007D722E" w:rsidRDefault="007D722E" w:rsidP="007D722E">
            <w:pPr>
              <w:jc w:val="right"/>
              <w:rPr>
                <w:sz w:val="12"/>
                <w:szCs w:val="12"/>
              </w:rPr>
            </w:pPr>
            <w:r w:rsidRPr="007D722E">
              <w:rPr>
                <w:sz w:val="12"/>
                <w:szCs w:val="12"/>
              </w:rPr>
              <w:t>26,54</w:t>
            </w:r>
          </w:p>
        </w:tc>
        <w:tc>
          <w:tcPr>
            <w:tcW w:w="1475" w:type="dxa"/>
            <w:tcBorders>
              <w:top w:val="nil"/>
              <w:left w:val="nil"/>
              <w:bottom w:val="single" w:sz="4" w:space="0" w:color="auto"/>
              <w:right w:val="single" w:sz="8" w:space="0" w:color="auto"/>
            </w:tcBorders>
            <w:shd w:val="clear" w:color="auto" w:fill="auto"/>
            <w:noWrap/>
            <w:vAlign w:val="center"/>
            <w:hideMark/>
          </w:tcPr>
          <w:p w14:paraId="7A73F6D2" w14:textId="77777777" w:rsidR="007D722E" w:rsidRPr="007D722E" w:rsidRDefault="007D722E" w:rsidP="007D722E">
            <w:pPr>
              <w:jc w:val="right"/>
              <w:rPr>
                <w:sz w:val="12"/>
                <w:szCs w:val="12"/>
              </w:rPr>
            </w:pPr>
            <w:r w:rsidRPr="007D722E">
              <w:rPr>
                <w:sz w:val="12"/>
                <w:szCs w:val="12"/>
              </w:rPr>
              <w:t>26,54</w:t>
            </w:r>
          </w:p>
        </w:tc>
        <w:tc>
          <w:tcPr>
            <w:tcW w:w="1147" w:type="dxa"/>
            <w:tcBorders>
              <w:top w:val="nil"/>
              <w:left w:val="nil"/>
              <w:bottom w:val="single" w:sz="4" w:space="0" w:color="auto"/>
              <w:right w:val="single" w:sz="8" w:space="0" w:color="auto"/>
            </w:tcBorders>
            <w:shd w:val="clear" w:color="auto" w:fill="auto"/>
            <w:noWrap/>
            <w:vAlign w:val="center"/>
            <w:hideMark/>
          </w:tcPr>
          <w:p w14:paraId="4DD0D046" w14:textId="77777777" w:rsidR="007D722E" w:rsidRPr="007D722E" w:rsidRDefault="007D722E" w:rsidP="007D722E">
            <w:pPr>
              <w:jc w:val="right"/>
              <w:rPr>
                <w:sz w:val="12"/>
                <w:szCs w:val="12"/>
              </w:rPr>
            </w:pPr>
            <w:r w:rsidRPr="007D722E">
              <w:rPr>
                <w:sz w:val="12"/>
                <w:szCs w:val="12"/>
              </w:rPr>
              <w:t>0,00</w:t>
            </w:r>
          </w:p>
        </w:tc>
      </w:tr>
      <w:tr w:rsidR="007D722E" w:rsidRPr="007D722E" w14:paraId="4A47488E" w14:textId="77777777" w:rsidTr="00104FF4">
        <w:trPr>
          <w:trHeight w:val="375"/>
          <w:jc w:val="center"/>
        </w:trPr>
        <w:tc>
          <w:tcPr>
            <w:tcW w:w="583" w:type="dxa"/>
            <w:tcBorders>
              <w:top w:val="nil"/>
              <w:left w:val="single" w:sz="8" w:space="0" w:color="auto"/>
              <w:bottom w:val="single" w:sz="4" w:space="0" w:color="auto"/>
              <w:right w:val="single" w:sz="4" w:space="0" w:color="auto"/>
            </w:tcBorders>
            <w:shd w:val="clear" w:color="000000" w:fill="FFFFFF"/>
            <w:noWrap/>
            <w:vAlign w:val="center"/>
            <w:hideMark/>
          </w:tcPr>
          <w:p w14:paraId="5A55A6E1"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4472" w:type="dxa"/>
            <w:tcBorders>
              <w:top w:val="nil"/>
              <w:left w:val="nil"/>
              <w:bottom w:val="single" w:sz="4" w:space="0" w:color="auto"/>
              <w:right w:val="nil"/>
            </w:tcBorders>
            <w:shd w:val="clear" w:color="000000" w:fill="FFFFFF"/>
            <w:hideMark/>
          </w:tcPr>
          <w:p w14:paraId="22EFDB3C" w14:textId="77777777" w:rsidR="007D722E" w:rsidRPr="007D722E" w:rsidRDefault="007D722E" w:rsidP="007D722E">
            <w:pPr>
              <w:rPr>
                <w:i/>
                <w:iCs/>
                <w:sz w:val="12"/>
                <w:szCs w:val="12"/>
              </w:rPr>
            </w:pPr>
            <w:r w:rsidRPr="007D722E">
              <w:rPr>
                <w:i/>
                <w:iCs/>
                <w:sz w:val="12"/>
                <w:szCs w:val="12"/>
              </w:rPr>
              <w:t>Удельный расход</w:t>
            </w:r>
          </w:p>
        </w:tc>
        <w:tc>
          <w:tcPr>
            <w:tcW w:w="652" w:type="dxa"/>
            <w:tcBorders>
              <w:top w:val="nil"/>
              <w:left w:val="single" w:sz="8" w:space="0" w:color="auto"/>
              <w:bottom w:val="single" w:sz="4" w:space="0" w:color="auto"/>
              <w:right w:val="single" w:sz="8" w:space="0" w:color="auto"/>
            </w:tcBorders>
            <w:shd w:val="clear" w:color="000000" w:fill="FFFFFF"/>
            <w:hideMark/>
          </w:tcPr>
          <w:p w14:paraId="66BA49F0" w14:textId="77777777" w:rsidR="007D722E" w:rsidRPr="007D722E" w:rsidRDefault="007D722E" w:rsidP="007D722E">
            <w:pPr>
              <w:jc w:val="center"/>
              <w:rPr>
                <w:i/>
                <w:iCs/>
                <w:sz w:val="12"/>
                <w:szCs w:val="12"/>
              </w:rPr>
            </w:pPr>
            <w:r w:rsidRPr="007D722E">
              <w:rPr>
                <w:i/>
                <w:iCs/>
                <w:sz w:val="12"/>
                <w:szCs w:val="12"/>
              </w:rPr>
              <w:t>м³/Гкал</w:t>
            </w:r>
          </w:p>
        </w:tc>
        <w:tc>
          <w:tcPr>
            <w:tcW w:w="1505" w:type="dxa"/>
            <w:tcBorders>
              <w:top w:val="nil"/>
              <w:left w:val="single" w:sz="8" w:space="0" w:color="auto"/>
              <w:bottom w:val="single" w:sz="4" w:space="0" w:color="auto"/>
              <w:right w:val="single" w:sz="8" w:space="0" w:color="auto"/>
            </w:tcBorders>
            <w:shd w:val="clear" w:color="auto" w:fill="auto"/>
            <w:noWrap/>
            <w:vAlign w:val="center"/>
            <w:hideMark/>
          </w:tcPr>
          <w:p w14:paraId="13B35E6C" w14:textId="77777777" w:rsidR="007D722E" w:rsidRPr="007D722E" w:rsidRDefault="007D722E" w:rsidP="007D722E">
            <w:pPr>
              <w:jc w:val="right"/>
              <w:rPr>
                <w:i/>
                <w:iCs/>
                <w:sz w:val="12"/>
                <w:szCs w:val="12"/>
              </w:rPr>
            </w:pPr>
            <w:r w:rsidRPr="007D722E">
              <w:rPr>
                <w:i/>
                <w:iCs/>
                <w:sz w:val="12"/>
                <w:szCs w:val="12"/>
              </w:rPr>
              <w:t>0,29</w:t>
            </w:r>
          </w:p>
        </w:tc>
        <w:tc>
          <w:tcPr>
            <w:tcW w:w="1463" w:type="dxa"/>
            <w:tcBorders>
              <w:top w:val="nil"/>
              <w:left w:val="nil"/>
              <w:bottom w:val="single" w:sz="4" w:space="0" w:color="auto"/>
              <w:right w:val="single" w:sz="4" w:space="0" w:color="auto"/>
            </w:tcBorders>
            <w:shd w:val="clear" w:color="auto" w:fill="auto"/>
            <w:noWrap/>
            <w:vAlign w:val="center"/>
            <w:hideMark/>
          </w:tcPr>
          <w:p w14:paraId="633A0DBA" w14:textId="77777777" w:rsidR="007D722E" w:rsidRPr="007D722E" w:rsidRDefault="007D722E" w:rsidP="007D722E">
            <w:pPr>
              <w:jc w:val="right"/>
              <w:rPr>
                <w:i/>
                <w:iCs/>
                <w:sz w:val="12"/>
                <w:szCs w:val="12"/>
              </w:rPr>
            </w:pPr>
            <w:r w:rsidRPr="007D722E">
              <w:rPr>
                <w:i/>
                <w:iCs/>
                <w:sz w:val="12"/>
                <w:szCs w:val="12"/>
              </w:rPr>
              <w:t>0,29</w:t>
            </w:r>
          </w:p>
        </w:tc>
        <w:tc>
          <w:tcPr>
            <w:tcW w:w="1463" w:type="dxa"/>
            <w:tcBorders>
              <w:top w:val="nil"/>
              <w:left w:val="nil"/>
              <w:bottom w:val="single" w:sz="4" w:space="0" w:color="auto"/>
              <w:right w:val="single" w:sz="4" w:space="0" w:color="auto"/>
            </w:tcBorders>
            <w:shd w:val="clear" w:color="auto" w:fill="auto"/>
            <w:noWrap/>
            <w:vAlign w:val="center"/>
            <w:hideMark/>
          </w:tcPr>
          <w:p w14:paraId="452D9720" w14:textId="77777777" w:rsidR="007D722E" w:rsidRPr="007D722E" w:rsidRDefault="007D722E" w:rsidP="007D722E">
            <w:pPr>
              <w:jc w:val="right"/>
              <w:rPr>
                <w:i/>
                <w:iCs/>
                <w:sz w:val="12"/>
                <w:szCs w:val="12"/>
              </w:rPr>
            </w:pPr>
            <w:r w:rsidRPr="007D722E">
              <w:rPr>
                <w:i/>
                <w:iCs/>
                <w:sz w:val="12"/>
                <w:szCs w:val="12"/>
              </w:rPr>
              <w:t>0,28</w:t>
            </w:r>
          </w:p>
        </w:tc>
        <w:tc>
          <w:tcPr>
            <w:tcW w:w="1470" w:type="dxa"/>
            <w:tcBorders>
              <w:top w:val="nil"/>
              <w:left w:val="nil"/>
              <w:bottom w:val="single" w:sz="4" w:space="0" w:color="auto"/>
              <w:right w:val="single" w:sz="8" w:space="0" w:color="auto"/>
            </w:tcBorders>
            <w:shd w:val="clear" w:color="auto" w:fill="auto"/>
            <w:noWrap/>
            <w:vAlign w:val="center"/>
            <w:hideMark/>
          </w:tcPr>
          <w:p w14:paraId="010B7873" w14:textId="77777777" w:rsidR="007D722E" w:rsidRPr="007D722E" w:rsidRDefault="007D722E" w:rsidP="007D722E">
            <w:pPr>
              <w:jc w:val="right"/>
              <w:rPr>
                <w:i/>
                <w:iCs/>
                <w:sz w:val="12"/>
                <w:szCs w:val="12"/>
              </w:rPr>
            </w:pPr>
            <w:r w:rsidRPr="007D722E">
              <w:rPr>
                <w:i/>
                <w:iCs/>
                <w:sz w:val="12"/>
                <w:szCs w:val="12"/>
              </w:rPr>
              <w:t>0,29</w:t>
            </w:r>
          </w:p>
        </w:tc>
        <w:tc>
          <w:tcPr>
            <w:tcW w:w="1505" w:type="dxa"/>
            <w:tcBorders>
              <w:top w:val="nil"/>
              <w:left w:val="nil"/>
              <w:bottom w:val="single" w:sz="4" w:space="0" w:color="auto"/>
              <w:right w:val="single" w:sz="8" w:space="0" w:color="auto"/>
            </w:tcBorders>
            <w:shd w:val="clear" w:color="auto" w:fill="auto"/>
            <w:noWrap/>
            <w:vAlign w:val="center"/>
            <w:hideMark/>
          </w:tcPr>
          <w:p w14:paraId="301894BE" w14:textId="77777777" w:rsidR="007D722E" w:rsidRPr="007D722E" w:rsidRDefault="007D722E" w:rsidP="007D722E">
            <w:pPr>
              <w:jc w:val="right"/>
              <w:rPr>
                <w:i/>
                <w:iCs/>
                <w:sz w:val="12"/>
                <w:szCs w:val="12"/>
              </w:rPr>
            </w:pPr>
            <w:r w:rsidRPr="007D722E">
              <w:rPr>
                <w:i/>
                <w:iCs/>
                <w:sz w:val="12"/>
                <w:szCs w:val="12"/>
              </w:rPr>
              <w:t>0,29</w:t>
            </w:r>
          </w:p>
        </w:tc>
        <w:tc>
          <w:tcPr>
            <w:tcW w:w="1475" w:type="dxa"/>
            <w:tcBorders>
              <w:top w:val="nil"/>
              <w:left w:val="nil"/>
              <w:bottom w:val="single" w:sz="4" w:space="0" w:color="auto"/>
              <w:right w:val="single" w:sz="8" w:space="0" w:color="auto"/>
            </w:tcBorders>
            <w:shd w:val="clear" w:color="auto" w:fill="auto"/>
            <w:noWrap/>
            <w:vAlign w:val="center"/>
            <w:hideMark/>
          </w:tcPr>
          <w:p w14:paraId="3A0F0302" w14:textId="77777777" w:rsidR="007D722E" w:rsidRPr="007D722E" w:rsidRDefault="007D722E" w:rsidP="007D722E">
            <w:pPr>
              <w:jc w:val="right"/>
              <w:rPr>
                <w:i/>
                <w:iCs/>
                <w:sz w:val="12"/>
                <w:szCs w:val="12"/>
              </w:rPr>
            </w:pPr>
            <w:r w:rsidRPr="007D722E">
              <w:rPr>
                <w:i/>
                <w:iCs/>
                <w:sz w:val="12"/>
                <w:szCs w:val="12"/>
              </w:rPr>
              <w:t>0,29</w:t>
            </w:r>
          </w:p>
        </w:tc>
        <w:tc>
          <w:tcPr>
            <w:tcW w:w="1147" w:type="dxa"/>
            <w:tcBorders>
              <w:top w:val="nil"/>
              <w:left w:val="nil"/>
              <w:bottom w:val="single" w:sz="4" w:space="0" w:color="auto"/>
              <w:right w:val="single" w:sz="8" w:space="0" w:color="auto"/>
            </w:tcBorders>
            <w:shd w:val="clear" w:color="auto" w:fill="auto"/>
            <w:noWrap/>
            <w:vAlign w:val="center"/>
            <w:hideMark/>
          </w:tcPr>
          <w:p w14:paraId="6CF33BBA" w14:textId="77777777" w:rsidR="007D722E" w:rsidRPr="007D722E" w:rsidRDefault="007D722E" w:rsidP="007D722E">
            <w:pPr>
              <w:jc w:val="right"/>
              <w:rPr>
                <w:i/>
                <w:iCs/>
                <w:sz w:val="12"/>
                <w:szCs w:val="12"/>
              </w:rPr>
            </w:pPr>
            <w:r w:rsidRPr="007D722E">
              <w:rPr>
                <w:i/>
                <w:iCs/>
                <w:sz w:val="12"/>
                <w:szCs w:val="12"/>
              </w:rPr>
              <w:t> </w:t>
            </w:r>
          </w:p>
        </w:tc>
      </w:tr>
      <w:tr w:rsidR="007D722E" w:rsidRPr="007D722E" w14:paraId="1F8B6AA3" w14:textId="77777777" w:rsidTr="00104FF4">
        <w:trPr>
          <w:trHeight w:val="375"/>
          <w:jc w:val="center"/>
        </w:trPr>
        <w:tc>
          <w:tcPr>
            <w:tcW w:w="583"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2BB73E56"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30</w:t>
            </w:r>
          </w:p>
        </w:tc>
        <w:tc>
          <w:tcPr>
            <w:tcW w:w="4472" w:type="dxa"/>
            <w:tcBorders>
              <w:top w:val="nil"/>
              <w:left w:val="nil"/>
              <w:bottom w:val="single" w:sz="4" w:space="0" w:color="auto"/>
              <w:right w:val="nil"/>
            </w:tcBorders>
            <w:shd w:val="clear" w:color="auto" w:fill="auto"/>
            <w:hideMark/>
          </w:tcPr>
          <w:p w14:paraId="2FDF3F69" w14:textId="77777777" w:rsidR="007D722E" w:rsidRPr="007D722E" w:rsidRDefault="007D722E" w:rsidP="007D722E">
            <w:pPr>
              <w:rPr>
                <w:sz w:val="12"/>
                <w:szCs w:val="12"/>
              </w:rPr>
            </w:pPr>
            <w:r w:rsidRPr="007D722E">
              <w:rPr>
                <w:sz w:val="12"/>
                <w:szCs w:val="12"/>
              </w:rPr>
              <w:t>Цена стоков</w:t>
            </w:r>
          </w:p>
        </w:tc>
        <w:tc>
          <w:tcPr>
            <w:tcW w:w="652" w:type="dxa"/>
            <w:tcBorders>
              <w:top w:val="nil"/>
              <w:left w:val="single" w:sz="8" w:space="0" w:color="auto"/>
              <w:bottom w:val="single" w:sz="4" w:space="0" w:color="auto"/>
              <w:right w:val="single" w:sz="8" w:space="0" w:color="auto"/>
            </w:tcBorders>
            <w:shd w:val="clear" w:color="auto" w:fill="auto"/>
            <w:hideMark/>
          </w:tcPr>
          <w:p w14:paraId="229074A4" w14:textId="77777777" w:rsidR="007D722E" w:rsidRPr="007D722E" w:rsidRDefault="007D722E" w:rsidP="007D722E">
            <w:pPr>
              <w:jc w:val="center"/>
              <w:rPr>
                <w:sz w:val="12"/>
                <w:szCs w:val="12"/>
              </w:rPr>
            </w:pPr>
            <w:r w:rsidRPr="007D722E">
              <w:rPr>
                <w:sz w:val="12"/>
                <w:szCs w:val="12"/>
              </w:rPr>
              <w:t>руб./м3</w:t>
            </w:r>
          </w:p>
        </w:tc>
        <w:tc>
          <w:tcPr>
            <w:tcW w:w="1505" w:type="dxa"/>
            <w:tcBorders>
              <w:top w:val="nil"/>
              <w:left w:val="single" w:sz="8" w:space="0" w:color="auto"/>
              <w:bottom w:val="single" w:sz="4" w:space="0" w:color="auto"/>
              <w:right w:val="single" w:sz="8" w:space="0" w:color="auto"/>
            </w:tcBorders>
            <w:shd w:val="clear" w:color="auto" w:fill="auto"/>
            <w:noWrap/>
            <w:vAlign w:val="center"/>
            <w:hideMark/>
          </w:tcPr>
          <w:p w14:paraId="1AD774B9" w14:textId="77777777" w:rsidR="007D722E" w:rsidRPr="007D722E" w:rsidRDefault="007D722E" w:rsidP="007D722E">
            <w:pPr>
              <w:jc w:val="right"/>
              <w:rPr>
                <w:sz w:val="12"/>
                <w:szCs w:val="12"/>
              </w:rPr>
            </w:pPr>
            <w:r w:rsidRPr="007D722E">
              <w:rPr>
                <w:sz w:val="12"/>
                <w:szCs w:val="12"/>
              </w:rPr>
              <w:t>31,55</w:t>
            </w:r>
          </w:p>
        </w:tc>
        <w:tc>
          <w:tcPr>
            <w:tcW w:w="1463" w:type="dxa"/>
            <w:tcBorders>
              <w:top w:val="nil"/>
              <w:left w:val="nil"/>
              <w:bottom w:val="single" w:sz="4" w:space="0" w:color="auto"/>
              <w:right w:val="single" w:sz="4" w:space="0" w:color="auto"/>
            </w:tcBorders>
            <w:shd w:val="clear" w:color="auto" w:fill="auto"/>
            <w:noWrap/>
            <w:vAlign w:val="center"/>
            <w:hideMark/>
          </w:tcPr>
          <w:p w14:paraId="56A59913" w14:textId="77777777" w:rsidR="007D722E" w:rsidRPr="007D722E" w:rsidRDefault="007D722E" w:rsidP="007D722E">
            <w:pPr>
              <w:jc w:val="right"/>
              <w:rPr>
                <w:sz w:val="12"/>
                <w:szCs w:val="12"/>
              </w:rPr>
            </w:pPr>
            <w:r w:rsidRPr="007D722E">
              <w:rPr>
                <w:sz w:val="12"/>
                <w:szCs w:val="12"/>
              </w:rPr>
              <w:t>31,55</w:t>
            </w:r>
          </w:p>
        </w:tc>
        <w:tc>
          <w:tcPr>
            <w:tcW w:w="1463" w:type="dxa"/>
            <w:tcBorders>
              <w:top w:val="nil"/>
              <w:left w:val="nil"/>
              <w:bottom w:val="single" w:sz="4" w:space="0" w:color="auto"/>
              <w:right w:val="single" w:sz="4" w:space="0" w:color="auto"/>
            </w:tcBorders>
            <w:shd w:val="clear" w:color="auto" w:fill="auto"/>
            <w:noWrap/>
            <w:vAlign w:val="center"/>
            <w:hideMark/>
          </w:tcPr>
          <w:p w14:paraId="29EE4CC3" w14:textId="77777777" w:rsidR="007D722E" w:rsidRPr="007D722E" w:rsidRDefault="007D722E" w:rsidP="007D722E">
            <w:pPr>
              <w:jc w:val="right"/>
              <w:rPr>
                <w:sz w:val="12"/>
                <w:szCs w:val="12"/>
              </w:rPr>
            </w:pPr>
            <w:r w:rsidRPr="007D722E">
              <w:rPr>
                <w:sz w:val="12"/>
                <w:szCs w:val="12"/>
              </w:rPr>
              <w:t>31,55</w:t>
            </w:r>
          </w:p>
        </w:tc>
        <w:tc>
          <w:tcPr>
            <w:tcW w:w="1470" w:type="dxa"/>
            <w:tcBorders>
              <w:top w:val="nil"/>
              <w:left w:val="nil"/>
              <w:bottom w:val="single" w:sz="4" w:space="0" w:color="auto"/>
              <w:right w:val="single" w:sz="8" w:space="0" w:color="auto"/>
            </w:tcBorders>
            <w:shd w:val="clear" w:color="auto" w:fill="auto"/>
            <w:noWrap/>
            <w:vAlign w:val="center"/>
            <w:hideMark/>
          </w:tcPr>
          <w:p w14:paraId="3603AD08" w14:textId="77777777" w:rsidR="007D722E" w:rsidRPr="007D722E" w:rsidRDefault="007D722E" w:rsidP="007D722E">
            <w:pPr>
              <w:jc w:val="right"/>
              <w:rPr>
                <w:sz w:val="12"/>
                <w:szCs w:val="12"/>
              </w:rPr>
            </w:pPr>
            <w:r w:rsidRPr="007D722E">
              <w:rPr>
                <w:sz w:val="12"/>
                <w:szCs w:val="12"/>
              </w:rPr>
              <w:t>33,83</w:t>
            </w:r>
          </w:p>
        </w:tc>
        <w:tc>
          <w:tcPr>
            <w:tcW w:w="1505" w:type="dxa"/>
            <w:tcBorders>
              <w:top w:val="nil"/>
              <w:left w:val="nil"/>
              <w:bottom w:val="single" w:sz="4" w:space="0" w:color="auto"/>
              <w:right w:val="single" w:sz="8" w:space="0" w:color="auto"/>
            </w:tcBorders>
            <w:shd w:val="clear" w:color="auto" w:fill="auto"/>
            <w:noWrap/>
            <w:vAlign w:val="center"/>
            <w:hideMark/>
          </w:tcPr>
          <w:p w14:paraId="4611DDBA" w14:textId="77777777" w:rsidR="007D722E" w:rsidRPr="007D722E" w:rsidRDefault="007D722E" w:rsidP="007D722E">
            <w:pPr>
              <w:jc w:val="right"/>
              <w:rPr>
                <w:sz w:val="12"/>
                <w:szCs w:val="12"/>
              </w:rPr>
            </w:pPr>
            <w:r w:rsidRPr="007D722E">
              <w:rPr>
                <w:sz w:val="12"/>
                <w:szCs w:val="12"/>
              </w:rPr>
              <w:t>38,03</w:t>
            </w:r>
          </w:p>
        </w:tc>
        <w:tc>
          <w:tcPr>
            <w:tcW w:w="1475" w:type="dxa"/>
            <w:tcBorders>
              <w:top w:val="nil"/>
              <w:left w:val="nil"/>
              <w:bottom w:val="single" w:sz="4" w:space="0" w:color="auto"/>
              <w:right w:val="single" w:sz="8" w:space="0" w:color="auto"/>
            </w:tcBorders>
            <w:shd w:val="clear" w:color="auto" w:fill="auto"/>
            <w:noWrap/>
            <w:vAlign w:val="center"/>
            <w:hideMark/>
          </w:tcPr>
          <w:p w14:paraId="36740FE6" w14:textId="77777777" w:rsidR="007D722E" w:rsidRPr="007D722E" w:rsidRDefault="007D722E" w:rsidP="007D722E">
            <w:pPr>
              <w:jc w:val="right"/>
              <w:rPr>
                <w:sz w:val="12"/>
                <w:szCs w:val="12"/>
              </w:rPr>
            </w:pPr>
            <w:r w:rsidRPr="007D722E">
              <w:rPr>
                <w:sz w:val="12"/>
                <w:szCs w:val="12"/>
              </w:rPr>
              <w:t>35,50</w:t>
            </w:r>
          </w:p>
        </w:tc>
        <w:tc>
          <w:tcPr>
            <w:tcW w:w="1147" w:type="dxa"/>
            <w:tcBorders>
              <w:top w:val="nil"/>
              <w:left w:val="nil"/>
              <w:bottom w:val="single" w:sz="4" w:space="0" w:color="auto"/>
              <w:right w:val="single" w:sz="8" w:space="0" w:color="auto"/>
            </w:tcBorders>
            <w:shd w:val="clear" w:color="auto" w:fill="auto"/>
            <w:noWrap/>
            <w:vAlign w:val="center"/>
            <w:hideMark/>
          </w:tcPr>
          <w:p w14:paraId="1D92B08A" w14:textId="77777777" w:rsidR="007D722E" w:rsidRPr="007D722E" w:rsidRDefault="007D722E" w:rsidP="007D722E">
            <w:pPr>
              <w:jc w:val="right"/>
              <w:rPr>
                <w:sz w:val="12"/>
                <w:szCs w:val="12"/>
              </w:rPr>
            </w:pPr>
            <w:r w:rsidRPr="007D722E">
              <w:rPr>
                <w:sz w:val="12"/>
                <w:szCs w:val="12"/>
              </w:rPr>
              <w:t>-2,53</w:t>
            </w:r>
          </w:p>
        </w:tc>
      </w:tr>
      <w:tr w:rsidR="007D722E" w:rsidRPr="007D722E" w14:paraId="401E0ADE" w14:textId="77777777" w:rsidTr="00104FF4">
        <w:trPr>
          <w:trHeight w:val="375"/>
          <w:jc w:val="center"/>
        </w:trPr>
        <w:tc>
          <w:tcPr>
            <w:tcW w:w="583" w:type="dxa"/>
            <w:vMerge/>
            <w:tcBorders>
              <w:top w:val="nil"/>
              <w:left w:val="single" w:sz="8" w:space="0" w:color="auto"/>
              <w:bottom w:val="single" w:sz="4" w:space="0" w:color="auto"/>
              <w:right w:val="single" w:sz="4" w:space="0" w:color="auto"/>
            </w:tcBorders>
            <w:vAlign w:val="center"/>
            <w:hideMark/>
          </w:tcPr>
          <w:p w14:paraId="4286B426" w14:textId="77777777" w:rsidR="007D722E" w:rsidRPr="007D722E" w:rsidRDefault="007D722E" w:rsidP="007D722E">
            <w:pPr>
              <w:rPr>
                <w:rFonts w:ascii="Calibri" w:hAnsi="Calibri" w:cs="Calibri"/>
                <w:color w:val="000000"/>
                <w:sz w:val="12"/>
                <w:szCs w:val="12"/>
              </w:rPr>
            </w:pPr>
          </w:p>
        </w:tc>
        <w:tc>
          <w:tcPr>
            <w:tcW w:w="4472" w:type="dxa"/>
            <w:tcBorders>
              <w:top w:val="nil"/>
              <w:left w:val="nil"/>
              <w:bottom w:val="single" w:sz="4" w:space="0" w:color="auto"/>
              <w:right w:val="nil"/>
            </w:tcBorders>
            <w:shd w:val="clear" w:color="auto" w:fill="auto"/>
            <w:vAlign w:val="center"/>
            <w:hideMark/>
          </w:tcPr>
          <w:p w14:paraId="44B9F3D7" w14:textId="77777777" w:rsidR="007D722E" w:rsidRPr="007D722E" w:rsidRDefault="007D722E" w:rsidP="007D722E">
            <w:pPr>
              <w:rPr>
                <w:rFonts w:ascii="Arial CYR" w:hAnsi="Arial CYR" w:cs="Arial CYR"/>
                <w:i/>
                <w:iCs/>
                <w:color w:val="FF0000"/>
                <w:sz w:val="12"/>
                <w:szCs w:val="12"/>
              </w:rPr>
            </w:pPr>
            <w:r w:rsidRPr="007D722E">
              <w:rPr>
                <w:rFonts w:ascii="Arial CYR" w:hAnsi="Arial CYR" w:cs="Arial CYR"/>
                <w:i/>
                <w:iCs/>
                <w:color w:val="FF0000"/>
                <w:sz w:val="12"/>
                <w:szCs w:val="12"/>
              </w:rPr>
              <w:t>% изменения цены на водоотведение</w:t>
            </w:r>
          </w:p>
        </w:tc>
        <w:tc>
          <w:tcPr>
            <w:tcW w:w="652" w:type="dxa"/>
            <w:tcBorders>
              <w:top w:val="nil"/>
              <w:left w:val="single" w:sz="8" w:space="0" w:color="auto"/>
              <w:bottom w:val="single" w:sz="4" w:space="0" w:color="auto"/>
              <w:right w:val="single" w:sz="8" w:space="0" w:color="auto"/>
            </w:tcBorders>
            <w:shd w:val="clear" w:color="auto" w:fill="auto"/>
            <w:noWrap/>
            <w:vAlign w:val="center"/>
            <w:hideMark/>
          </w:tcPr>
          <w:p w14:paraId="2CCC575F" w14:textId="77777777" w:rsidR="007D722E" w:rsidRPr="007D722E" w:rsidRDefault="007D722E" w:rsidP="007D722E">
            <w:pPr>
              <w:jc w:val="center"/>
              <w:rPr>
                <w:rFonts w:ascii="Calibri" w:hAnsi="Calibri" w:cs="Calibri"/>
                <w:i/>
                <w:iCs/>
                <w:color w:val="FF0000"/>
                <w:sz w:val="12"/>
                <w:szCs w:val="12"/>
              </w:rPr>
            </w:pPr>
            <w:r w:rsidRPr="007D722E">
              <w:rPr>
                <w:rFonts w:ascii="Calibri" w:hAnsi="Calibri" w:cs="Calibri"/>
                <w:i/>
                <w:iCs/>
                <w:color w:val="FF0000"/>
                <w:sz w:val="12"/>
                <w:szCs w:val="12"/>
              </w:rPr>
              <w:t>%</w:t>
            </w:r>
          </w:p>
        </w:tc>
        <w:tc>
          <w:tcPr>
            <w:tcW w:w="1505" w:type="dxa"/>
            <w:tcBorders>
              <w:top w:val="nil"/>
              <w:left w:val="single" w:sz="8" w:space="0" w:color="auto"/>
              <w:bottom w:val="single" w:sz="4" w:space="0" w:color="auto"/>
              <w:right w:val="single" w:sz="8" w:space="0" w:color="auto"/>
            </w:tcBorders>
            <w:shd w:val="clear" w:color="auto" w:fill="auto"/>
            <w:noWrap/>
            <w:vAlign w:val="center"/>
            <w:hideMark/>
          </w:tcPr>
          <w:p w14:paraId="3640B04D" w14:textId="77777777" w:rsidR="007D722E" w:rsidRPr="007D722E" w:rsidRDefault="007D722E" w:rsidP="007D722E">
            <w:pPr>
              <w:jc w:val="right"/>
              <w:rPr>
                <w:i/>
                <w:iCs/>
                <w:color w:val="FF0000"/>
                <w:sz w:val="12"/>
                <w:szCs w:val="12"/>
              </w:rPr>
            </w:pPr>
            <w:r w:rsidRPr="007D722E">
              <w:rPr>
                <w:i/>
                <w:iCs/>
                <w:color w:val="FF0000"/>
                <w:sz w:val="12"/>
                <w:szCs w:val="12"/>
              </w:rPr>
              <w:t>9,8%</w:t>
            </w:r>
          </w:p>
        </w:tc>
        <w:tc>
          <w:tcPr>
            <w:tcW w:w="1463" w:type="dxa"/>
            <w:tcBorders>
              <w:top w:val="nil"/>
              <w:left w:val="nil"/>
              <w:bottom w:val="single" w:sz="4" w:space="0" w:color="auto"/>
              <w:right w:val="single" w:sz="4" w:space="0" w:color="auto"/>
            </w:tcBorders>
            <w:shd w:val="clear" w:color="auto" w:fill="auto"/>
            <w:noWrap/>
            <w:vAlign w:val="center"/>
            <w:hideMark/>
          </w:tcPr>
          <w:p w14:paraId="6AB85D2D" w14:textId="77777777" w:rsidR="007D722E" w:rsidRPr="007D722E" w:rsidRDefault="007D722E" w:rsidP="007D722E">
            <w:pPr>
              <w:jc w:val="right"/>
              <w:rPr>
                <w:i/>
                <w:iCs/>
                <w:color w:val="FF0000"/>
                <w:sz w:val="12"/>
                <w:szCs w:val="12"/>
              </w:rPr>
            </w:pPr>
            <w:r w:rsidRPr="007D722E">
              <w:rPr>
                <w:i/>
                <w:iCs/>
                <w:color w:val="FF0000"/>
                <w:sz w:val="12"/>
                <w:szCs w:val="12"/>
              </w:rPr>
              <w:t> </w:t>
            </w:r>
          </w:p>
        </w:tc>
        <w:tc>
          <w:tcPr>
            <w:tcW w:w="1463" w:type="dxa"/>
            <w:tcBorders>
              <w:top w:val="nil"/>
              <w:left w:val="nil"/>
              <w:bottom w:val="single" w:sz="4" w:space="0" w:color="auto"/>
              <w:right w:val="single" w:sz="4" w:space="0" w:color="auto"/>
            </w:tcBorders>
            <w:shd w:val="clear" w:color="auto" w:fill="auto"/>
            <w:noWrap/>
            <w:vAlign w:val="center"/>
            <w:hideMark/>
          </w:tcPr>
          <w:p w14:paraId="3DDB7412" w14:textId="77777777" w:rsidR="007D722E" w:rsidRPr="007D722E" w:rsidRDefault="007D722E" w:rsidP="007D722E">
            <w:pPr>
              <w:jc w:val="right"/>
              <w:rPr>
                <w:i/>
                <w:iCs/>
                <w:color w:val="FF0000"/>
                <w:sz w:val="12"/>
                <w:szCs w:val="12"/>
              </w:rPr>
            </w:pPr>
            <w:r w:rsidRPr="007D722E">
              <w:rPr>
                <w:i/>
                <w:iCs/>
                <w:color w:val="FF0000"/>
                <w:sz w:val="12"/>
                <w:szCs w:val="12"/>
              </w:rPr>
              <w:t>0,0%</w:t>
            </w:r>
          </w:p>
        </w:tc>
        <w:tc>
          <w:tcPr>
            <w:tcW w:w="1470" w:type="dxa"/>
            <w:tcBorders>
              <w:top w:val="nil"/>
              <w:left w:val="nil"/>
              <w:bottom w:val="single" w:sz="4" w:space="0" w:color="auto"/>
              <w:right w:val="single" w:sz="8" w:space="0" w:color="auto"/>
            </w:tcBorders>
            <w:shd w:val="clear" w:color="auto" w:fill="auto"/>
            <w:noWrap/>
            <w:vAlign w:val="center"/>
            <w:hideMark/>
          </w:tcPr>
          <w:p w14:paraId="27009F85" w14:textId="77777777" w:rsidR="007D722E" w:rsidRPr="007D722E" w:rsidRDefault="007D722E" w:rsidP="007D722E">
            <w:pPr>
              <w:jc w:val="right"/>
              <w:rPr>
                <w:i/>
                <w:iCs/>
                <w:color w:val="FF0000"/>
                <w:sz w:val="12"/>
                <w:szCs w:val="12"/>
              </w:rPr>
            </w:pPr>
            <w:r w:rsidRPr="007D722E">
              <w:rPr>
                <w:i/>
                <w:iCs/>
                <w:color w:val="FF0000"/>
                <w:sz w:val="12"/>
                <w:szCs w:val="12"/>
              </w:rPr>
              <w:t>7,2%</w:t>
            </w:r>
          </w:p>
        </w:tc>
        <w:tc>
          <w:tcPr>
            <w:tcW w:w="1505" w:type="dxa"/>
            <w:tcBorders>
              <w:top w:val="nil"/>
              <w:left w:val="nil"/>
              <w:bottom w:val="single" w:sz="4" w:space="0" w:color="auto"/>
              <w:right w:val="single" w:sz="8" w:space="0" w:color="auto"/>
            </w:tcBorders>
            <w:shd w:val="clear" w:color="auto" w:fill="auto"/>
            <w:noWrap/>
            <w:vAlign w:val="center"/>
            <w:hideMark/>
          </w:tcPr>
          <w:p w14:paraId="5DF48802" w14:textId="77777777" w:rsidR="007D722E" w:rsidRPr="007D722E" w:rsidRDefault="007D722E" w:rsidP="007D722E">
            <w:pPr>
              <w:jc w:val="right"/>
              <w:rPr>
                <w:i/>
                <w:iCs/>
                <w:color w:val="FF0000"/>
                <w:sz w:val="12"/>
                <w:szCs w:val="12"/>
              </w:rPr>
            </w:pPr>
            <w:r w:rsidRPr="007D722E">
              <w:rPr>
                <w:i/>
                <w:iCs/>
                <w:color w:val="FF0000"/>
                <w:sz w:val="12"/>
                <w:szCs w:val="12"/>
              </w:rPr>
              <w:t> </w:t>
            </w:r>
          </w:p>
        </w:tc>
        <w:tc>
          <w:tcPr>
            <w:tcW w:w="1475" w:type="dxa"/>
            <w:tcBorders>
              <w:top w:val="nil"/>
              <w:left w:val="nil"/>
              <w:bottom w:val="single" w:sz="4" w:space="0" w:color="auto"/>
              <w:right w:val="single" w:sz="8" w:space="0" w:color="auto"/>
            </w:tcBorders>
            <w:shd w:val="clear" w:color="auto" w:fill="auto"/>
            <w:noWrap/>
            <w:vAlign w:val="center"/>
            <w:hideMark/>
          </w:tcPr>
          <w:p w14:paraId="091294A3" w14:textId="77777777" w:rsidR="007D722E" w:rsidRPr="007D722E" w:rsidRDefault="007D722E" w:rsidP="007D722E">
            <w:pPr>
              <w:jc w:val="right"/>
              <w:rPr>
                <w:i/>
                <w:iCs/>
                <w:color w:val="FF0000"/>
                <w:sz w:val="12"/>
                <w:szCs w:val="12"/>
              </w:rPr>
            </w:pPr>
            <w:r w:rsidRPr="007D722E">
              <w:rPr>
                <w:i/>
                <w:iCs/>
                <w:color w:val="FF0000"/>
                <w:sz w:val="12"/>
                <w:szCs w:val="12"/>
              </w:rPr>
              <w:t>12,5%</w:t>
            </w:r>
          </w:p>
        </w:tc>
        <w:tc>
          <w:tcPr>
            <w:tcW w:w="1147" w:type="dxa"/>
            <w:tcBorders>
              <w:top w:val="nil"/>
              <w:left w:val="nil"/>
              <w:bottom w:val="single" w:sz="4" w:space="0" w:color="auto"/>
              <w:right w:val="single" w:sz="8" w:space="0" w:color="auto"/>
            </w:tcBorders>
            <w:shd w:val="clear" w:color="auto" w:fill="auto"/>
            <w:noWrap/>
            <w:vAlign w:val="center"/>
            <w:hideMark/>
          </w:tcPr>
          <w:p w14:paraId="28DCF7E0" w14:textId="77777777" w:rsidR="007D722E" w:rsidRPr="007D722E" w:rsidRDefault="007D722E" w:rsidP="007D722E">
            <w:pPr>
              <w:jc w:val="right"/>
              <w:rPr>
                <w:i/>
                <w:iCs/>
                <w:color w:val="FF0000"/>
                <w:sz w:val="12"/>
                <w:szCs w:val="12"/>
              </w:rPr>
            </w:pPr>
            <w:r w:rsidRPr="007D722E">
              <w:rPr>
                <w:i/>
                <w:iCs/>
                <w:color w:val="FF0000"/>
                <w:sz w:val="12"/>
                <w:szCs w:val="12"/>
              </w:rPr>
              <w:t> </w:t>
            </w:r>
          </w:p>
        </w:tc>
      </w:tr>
      <w:tr w:rsidR="007D722E" w:rsidRPr="007D722E" w14:paraId="329ECD80" w14:textId="77777777" w:rsidTr="00104FF4">
        <w:trPr>
          <w:trHeight w:val="480"/>
          <w:jc w:val="center"/>
        </w:trPr>
        <w:tc>
          <w:tcPr>
            <w:tcW w:w="58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B93ACDB"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31</w:t>
            </w:r>
          </w:p>
        </w:tc>
        <w:tc>
          <w:tcPr>
            <w:tcW w:w="4472" w:type="dxa"/>
            <w:tcBorders>
              <w:top w:val="nil"/>
              <w:left w:val="nil"/>
              <w:bottom w:val="single" w:sz="4" w:space="0" w:color="auto"/>
              <w:right w:val="nil"/>
            </w:tcBorders>
            <w:shd w:val="clear" w:color="auto" w:fill="auto"/>
            <w:hideMark/>
          </w:tcPr>
          <w:p w14:paraId="4B5B2EF7" w14:textId="77777777" w:rsidR="007D722E" w:rsidRPr="007D722E" w:rsidRDefault="007D722E" w:rsidP="007D722E">
            <w:pPr>
              <w:rPr>
                <w:b/>
                <w:bCs/>
                <w:i/>
                <w:iCs/>
                <w:sz w:val="12"/>
                <w:szCs w:val="12"/>
              </w:rPr>
            </w:pPr>
            <w:r w:rsidRPr="007D722E">
              <w:rPr>
                <w:b/>
                <w:bCs/>
                <w:i/>
                <w:iCs/>
                <w:sz w:val="12"/>
                <w:szCs w:val="12"/>
              </w:rPr>
              <w:t>Расходы на  канализацию</w:t>
            </w:r>
          </w:p>
        </w:tc>
        <w:tc>
          <w:tcPr>
            <w:tcW w:w="652" w:type="dxa"/>
            <w:tcBorders>
              <w:top w:val="nil"/>
              <w:left w:val="single" w:sz="8" w:space="0" w:color="auto"/>
              <w:bottom w:val="single" w:sz="4" w:space="0" w:color="auto"/>
              <w:right w:val="single" w:sz="8" w:space="0" w:color="auto"/>
            </w:tcBorders>
            <w:shd w:val="clear" w:color="auto" w:fill="auto"/>
            <w:vAlign w:val="center"/>
            <w:hideMark/>
          </w:tcPr>
          <w:p w14:paraId="042598AB" w14:textId="77777777" w:rsidR="007D722E" w:rsidRPr="007D722E" w:rsidRDefault="007D722E" w:rsidP="007D722E">
            <w:pPr>
              <w:jc w:val="center"/>
              <w:rPr>
                <w:sz w:val="12"/>
                <w:szCs w:val="12"/>
              </w:rPr>
            </w:pPr>
            <w:r w:rsidRPr="007D722E">
              <w:rPr>
                <w:sz w:val="12"/>
                <w:szCs w:val="12"/>
              </w:rPr>
              <w:t>тыс. руб.</w:t>
            </w:r>
          </w:p>
        </w:tc>
        <w:tc>
          <w:tcPr>
            <w:tcW w:w="1505" w:type="dxa"/>
            <w:tcBorders>
              <w:top w:val="nil"/>
              <w:left w:val="single" w:sz="8" w:space="0" w:color="auto"/>
              <w:bottom w:val="single" w:sz="4" w:space="0" w:color="auto"/>
              <w:right w:val="single" w:sz="8" w:space="0" w:color="auto"/>
            </w:tcBorders>
            <w:shd w:val="clear" w:color="auto" w:fill="auto"/>
            <w:noWrap/>
            <w:vAlign w:val="center"/>
            <w:hideMark/>
          </w:tcPr>
          <w:p w14:paraId="315E90EB" w14:textId="77777777" w:rsidR="007D722E" w:rsidRPr="007D722E" w:rsidRDefault="007D722E" w:rsidP="007D722E">
            <w:pPr>
              <w:jc w:val="center"/>
              <w:rPr>
                <w:b/>
                <w:bCs/>
                <w:sz w:val="12"/>
                <w:szCs w:val="12"/>
              </w:rPr>
            </w:pPr>
            <w:r w:rsidRPr="007D722E">
              <w:rPr>
                <w:b/>
                <w:bCs/>
                <w:sz w:val="12"/>
                <w:szCs w:val="12"/>
              </w:rPr>
              <w:t>920</w:t>
            </w:r>
          </w:p>
        </w:tc>
        <w:tc>
          <w:tcPr>
            <w:tcW w:w="1463" w:type="dxa"/>
            <w:tcBorders>
              <w:top w:val="nil"/>
              <w:left w:val="nil"/>
              <w:bottom w:val="single" w:sz="4" w:space="0" w:color="auto"/>
              <w:right w:val="single" w:sz="8" w:space="0" w:color="auto"/>
            </w:tcBorders>
            <w:shd w:val="clear" w:color="auto" w:fill="auto"/>
            <w:noWrap/>
            <w:vAlign w:val="center"/>
            <w:hideMark/>
          </w:tcPr>
          <w:p w14:paraId="13EA5513" w14:textId="77777777" w:rsidR="007D722E" w:rsidRPr="007D722E" w:rsidRDefault="007D722E" w:rsidP="007D722E">
            <w:pPr>
              <w:jc w:val="center"/>
              <w:rPr>
                <w:b/>
                <w:bCs/>
                <w:sz w:val="12"/>
                <w:szCs w:val="12"/>
              </w:rPr>
            </w:pPr>
            <w:r w:rsidRPr="007D722E">
              <w:rPr>
                <w:b/>
                <w:bCs/>
                <w:sz w:val="12"/>
                <w:szCs w:val="12"/>
              </w:rPr>
              <w:t>797</w:t>
            </w:r>
          </w:p>
        </w:tc>
        <w:tc>
          <w:tcPr>
            <w:tcW w:w="1463" w:type="dxa"/>
            <w:tcBorders>
              <w:top w:val="nil"/>
              <w:left w:val="single" w:sz="4" w:space="0" w:color="auto"/>
              <w:bottom w:val="single" w:sz="4" w:space="0" w:color="auto"/>
              <w:right w:val="single" w:sz="4" w:space="0" w:color="auto"/>
            </w:tcBorders>
            <w:shd w:val="clear" w:color="auto" w:fill="auto"/>
            <w:noWrap/>
            <w:vAlign w:val="center"/>
            <w:hideMark/>
          </w:tcPr>
          <w:p w14:paraId="1FCE7B3E" w14:textId="77777777" w:rsidR="007D722E" w:rsidRPr="007D722E" w:rsidRDefault="007D722E" w:rsidP="007D722E">
            <w:pPr>
              <w:jc w:val="center"/>
              <w:rPr>
                <w:b/>
                <w:bCs/>
                <w:sz w:val="12"/>
                <w:szCs w:val="12"/>
              </w:rPr>
            </w:pPr>
            <w:r w:rsidRPr="007D722E">
              <w:rPr>
                <w:b/>
                <w:bCs/>
                <w:sz w:val="12"/>
                <w:szCs w:val="12"/>
              </w:rPr>
              <w:t>797</w:t>
            </w:r>
          </w:p>
        </w:tc>
        <w:tc>
          <w:tcPr>
            <w:tcW w:w="1470" w:type="dxa"/>
            <w:tcBorders>
              <w:top w:val="nil"/>
              <w:left w:val="nil"/>
              <w:bottom w:val="single" w:sz="4" w:space="0" w:color="auto"/>
              <w:right w:val="single" w:sz="8" w:space="0" w:color="auto"/>
            </w:tcBorders>
            <w:shd w:val="clear" w:color="auto" w:fill="auto"/>
            <w:noWrap/>
            <w:vAlign w:val="center"/>
            <w:hideMark/>
          </w:tcPr>
          <w:p w14:paraId="4F5ABBFC" w14:textId="77777777" w:rsidR="007D722E" w:rsidRPr="007D722E" w:rsidRDefault="007D722E" w:rsidP="007D722E">
            <w:pPr>
              <w:jc w:val="center"/>
              <w:rPr>
                <w:b/>
                <w:bCs/>
                <w:sz w:val="12"/>
                <w:szCs w:val="12"/>
              </w:rPr>
            </w:pPr>
            <w:r w:rsidRPr="007D722E">
              <w:rPr>
                <w:b/>
                <w:bCs/>
                <w:sz w:val="12"/>
                <w:szCs w:val="12"/>
              </w:rPr>
              <w:t>903</w:t>
            </w:r>
          </w:p>
        </w:tc>
        <w:tc>
          <w:tcPr>
            <w:tcW w:w="1505" w:type="dxa"/>
            <w:tcBorders>
              <w:top w:val="nil"/>
              <w:left w:val="nil"/>
              <w:bottom w:val="single" w:sz="4" w:space="0" w:color="auto"/>
              <w:right w:val="single" w:sz="8" w:space="0" w:color="auto"/>
            </w:tcBorders>
            <w:shd w:val="clear" w:color="auto" w:fill="auto"/>
            <w:noWrap/>
            <w:vAlign w:val="center"/>
            <w:hideMark/>
          </w:tcPr>
          <w:p w14:paraId="66EA90CE" w14:textId="77777777" w:rsidR="007D722E" w:rsidRPr="007D722E" w:rsidRDefault="007D722E" w:rsidP="007D722E">
            <w:pPr>
              <w:jc w:val="center"/>
              <w:rPr>
                <w:b/>
                <w:bCs/>
                <w:sz w:val="12"/>
                <w:szCs w:val="12"/>
              </w:rPr>
            </w:pPr>
            <w:r w:rsidRPr="007D722E">
              <w:rPr>
                <w:b/>
                <w:bCs/>
                <w:sz w:val="12"/>
                <w:szCs w:val="12"/>
              </w:rPr>
              <w:t>1 009</w:t>
            </w:r>
          </w:p>
        </w:tc>
        <w:tc>
          <w:tcPr>
            <w:tcW w:w="1475" w:type="dxa"/>
            <w:tcBorders>
              <w:top w:val="nil"/>
              <w:left w:val="nil"/>
              <w:bottom w:val="single" w:sz="4" w:space="0" w:color="auto"/>
              <w:right w:val="single" w:sz="8" w:space="0" w:color="auto"/>
            </w:tcBorders>
            <w:shd w:val="clear" w:color="auto" w:fill="auto"/>
            <w:noWrap/>
            <w:vAlign w:val="center"/>
            <w:hideMark/>
          </w:tcPr>
          <w:p w14:paraId="4FC21C01" w14:textId="77777777" w:rsidR="007D722E" w:rsidRPr="007D722E" w:rsidRDefault="007D722E" w:rsidP="007D722E">
            <w:pPr>
              <w:jc w:val="center"/>
              <w:rPr>
                <w:b/>
                <w:bCs/>
                <w:sz w:val="12"/>
                <w:szCs w:val="12"/>
              </w:rPr>
            </w:pPr>
            <w:r w:rsidRPr="007D722E">
              <w:rPr>
                <w:b/>
                <w:bCs/>
                <w:sz w:val="12"/>
                <w:szCs w:val="12"/>
              </w:rPr>
              <w:t>942</w:t>
            </w:r>
          </w:p>
        </w:tc>
        <w:tc>
          <w:tcPr>
            <w:tcW w:w="1147" w:type="dxa"/>
            <w:tcBorders>
              <w:top w:val="nil"/>
              <w:left w:val="nil"/>
              <w:bottom w:val="single" w:sz="4" w:space="0" w:color="auto"/>
              <w:right w:val="single" w:sz="8" w:space="0" w:color="auto"/>
            </w:tcBorders>
            <w:shd w:val="clear" w:color="auto" w:fill="auto"/>
            <w:noWrap/>
            <w:vAlign w:val="center"/>
            <w:hideMark/>
          </w:tcPr>
          <w:p w14:paraId="64B94527" w14:textId="77777777" w:rsidR="007D722E" w:rsidRPr="007D722E" w:rsidRDefault="007D722E" w:rsidP="007D722E">
            <w:pPr>
              <w:jc w:val="right"/>
              <w:rPr>
                <w:sz w:val="12"/>
                <w:szCs w:val="12"/>
              </w:rPr>
            </w:pPr>
            <w:r w:rsidRPr="007D722E">
              <w:rPr>
                <w:sz w:val="12"/>
                <w:szCs w:val="12"/>
              </w:rPr>
              <w:t>-67</w:t>
            </w:r>
          </w:p>
        </w:tc>
      </w:tr>
      <w:tr w:rsidR="007D722E" w:rsidRPr="007D722E" w14:paraId="619BEFF3" w14:textId="77777777" w:rsidTr="00104FF4">
        <w:trPr>
          <w:trHeight w:val="390"/>
          <w:jc w:val="center"/>
        </w:trPr>
        <w:tc>
          <w:tcPr>
            <w:tcW w:w="583" w:type="dxa"/>
            <w:vMerge/>
            <w:tcBorders>
              <w:top w:val="nil"/>
              <w:left w:val="single" w:sz="8" w:space="0" w:color="auto"/>
              <w:bottom w:val="single" w:sz="8" w:space="0" w:color="000000"/>
              <w:right w:val="single" w:sz="4" w:space="0" w:color="auto"/>
            </w:tcBorders>
            <w:vAlign w:val="center"/>
            <w:hideMark/>
          </w:tcPr>
          <w:p w14:paraId="113E634C" w14:textId="77777777" w:rsidR="007D722E" w:rsidRPr="007D722E" w:rsidRDefault="007D722E" w:rsidP="007D722E">
            <w:pPr>
              <w:rPr>
                <w:rFonts w:ascii="Calibri" w:hAnsi="Calibri" w:cs="Calibri"/>
                <w:color w:val="000000"/>
                <w:sz w:val="12"/>
                <w:szCs w:val="12"/>
              </w:rPr>
            </w:pPr>
          </w:p>
        </w:tc>
        <w:tc>
          <w:tcPr>
            <w:tcW w:w="4472" w:type="dxa"/>
            <w:tcBorders>
              <w:top w:val="nil"/>
              <w:left w:val="nil"/>
              <w:bottom w:val="single" w:sz="8" w:space="0" w:color="auto"/>
              <w:right w:val="nil"/>
            </w:tcBorders>
            <w:shd w:val="clear" w:color="auto" w:fill="auto"/>
            <w:vAlign w:val="center"/>
            <w:hideMark/>
          </w:tcPr>
          <w:p w14:paraId="21740C24" w14:textId="77777777" w:rsidR="007D722E" w:rsidRPr="007D722E" w:rsidRDefault="007D722E" w:rsidP="007D722E">
            <w:pPr>
              <w:rPr>
                <w:rFonts w:ascii="Arial CYR" w:hAnsi="Arial CYR" w:cs="Arial CYR"/>
                <w:i/>
                <w:iCs/>
                <w:color w:val="FF0000"/>
                <w:sz w:val="12"/>
                <w:szCs w:val="12"/>
              </w:rPr>
            </w:pPr>
            <w:r w:rsidRPr="007D722E">
              <w:rPr>
                <w:rFonts w:ascii="Arial CYR" w:hAnsi="Arial CYR" w:cs="Arial CYR"/>
                <w:i/>
                <w:iCs/>
                <w:color w:val="FF0000"/>
                <w:sz w:val="12"/>
                <w:szCs w:val="12"/>
              </w:rPr>
              <w:t>% изменения расходов на канализацию</w:t>
            </w:r>
          </w:p>
        </w:tc>
        <w:tc>
          <w:tcPr>
            <w:tcW w:w="652" w:type="dxa"/>
            <w:tcBorders>
              <w:top w:val="nil"/>
              <w:left w:val="single" w:sz="8" w:space="0" w:color="auto"/>
              <w:bottom w:val="single" w:sz="8" w:space="0" w:color="auto"/>
              <w:right w:val="single" w:sz="8" w:space="0" w:color="auto"/>
            </w:tcBorders>
            <w:shd w:val="clear" w:color="auto" w:fill="auto"/>
            <w:noWrap/>
            <w:vAlign w:val="center"/>
            <w:hideMark/>
          </w:tcPr>
          <w:p w14:paraId="7C027706" w14:textId="77777777" w:rsidR="007D722E" w:rsidRPr="007D722E" w:rsidRDefault="007D722E" w:rsidP="007D722E">
            <w:pPr>
              <w:jc w:val="center"/>
              <w:rPr>
                <w:rFonts w:ascii="Calibri" w:hAnsi="Calibri" w:cs="Calibri"/>
                <w:i/>
                <w:iCs/>
                <w:color w:val="FF0000"/>
                <w:sz w:val="12"/>
                <w:szCs w:val="12"/>
              </w:rPr>
            </w:pPr>
            <w:r w:rsidRPr="007D722E">
              <w:rPr>
                <w:rFonts w:ascii="Calibri" w:hAnsi="Calibri" w:cs="Calibri"/>
                <w:i/>
                <w:iCs/>
                <w:color w:val="FF0000"/>
                <w:sz w:val="12"/>
                <w:szCs w:val="12"/>
              </w:rPr>
              <w:t>%</w:t>
            </w:r>
          </w:p>
        </w:tc>
        <w:tc>
          <w:tcPr>
            <w:tcW w:w="1505" w:type="dxa"/>
            <w:tcBorders>
              <w:top w:val="nil"/>
              <w:left w:val="single" w:sz="8" w:space="0" w:color="auto"/>
              <w:bottom w:val="single" w:sz="8" w:space="0" w:color="auto"/>
              <w:right w:val="single" w:sz="8" w:space="0" w:color="auto"/>
            </w:tcBorders>
            <w:shd w:val="clear" w:color="auto" w:fill="auto"/>
            <w:noWrap/>
            <w:vAlign w:val="center"/>
            <w:hideMark/>
          </w:tcPr>
          <w:p w14:paraId="059D18FE" w14:textId="77777777" w:rsidR="007D722E" w:rsidRPr="007D722E" w:rsidRDefault="007D722E" w:rsidP="007D722E">
            <w:pPr>
              <w:jc w:val="right"/>
              <w:rPr>
                <w:i/>
                <w:iCs/>
                <w:color w:val="FF0000"/>
                <w:sz w:val="12"/>
                <w:szCs w:val="12"/>
              </w:rPr>
            </w:pPr>
            <w:r w:rsidRPr="007D722E">
              <w:rPr>
                <w:i/>
                <w:iCs/>
                <w:color w:val="FF0000"/>
                <w:sz w:val="12"/>
                <w:szCs w:val="12"/>
              </w:rPr>
              <w:t>21,1%</w:t>
            </w:r>
          </w:p>
        </w:tc>
        <w:tc>
          <w:tcPr>
            <w:tcW w:w="1463" w:type="dxa"/>
            <w:tcBorders>
              <w:top w:val="nil"/>
              <w:left w:val="nil"/>
              <w:bottom w:val="single" w:sz="8" w:space="0" w:color="auto"/>
              <w:right w:val="single" w:sz="4" w:space="0" w:color="auto"/>
            </w:tcBorders>
            <w:shd w:val="clear" w:color="auto" w:fill="auto"/>
            <w:noWrap/>
            <w:vAlign w:val="center"/>
            <w:hideMark/>
          </w:tcPr>
          <w:p w14:paraId="76D48CD4" w14:textId="77777777" w:rsidR="007D722E" w:rsidRPr="007D722E" w:rsidRDefault="007D722E" w:rsidP="007D722E">
            <w:pPr>
              <w:jc w:val="right"/>
              <w:rPr>
                <w:i/>
                <w:iCs/>
                <w:color w:val="FF0000"/>
                <w:sz w:val="12"/>
                <w:szCs w:val="12"/>
              </w:rPr>
            </w:pPr>
            <w:r w:rsidRPr="007D722E">
              <w:rPr>
                <w:i/>
                <w:iCs/>
                <w:color w:val="FF0000"/>
                <w:sz w:val="12"/>
                <w:szCs w:val="12"/>
              </w:rPr>
              <w:t> </w:t>
            </w:r>
          </w:p>
        </w:tc>
        <w:tc>
          <w:tcPr>
            <w:tcW w:w="1463" w:type="dxa"/>
            <w:tcBorders>
              <w:top w:val="nil"/>
              <w:left w:val="nil"/>
              <w:bottom w:val="single" w:sz="8" w:space="0" w:color="auto"/>
              <w:right w:val="single" w:sz="4" w:space="0" w:color="auto"/>
            </w:tcBorders>
            <w:shd w:val="clear" w:color="auto" w:fill="auto"/>
            <w:noWrap/>
            <w:vAlign w:val="center"/>
            <w:hideMark/>
          </w:tcPr>
          <w:p w14:paraId="532BA8EF" w14:textId="77777777" w:rsidR="007D722E" w:rsidRPr="007D722E" w:rsidRDefault="007D722E" w:rsidP="007D722E">
            <w:pPr>
              <w:jc w:val="right"/>
              <w:rPr>
                <w:i/>
                <w:iCs/>
                <w:color w:val="FF0000"/>
                <w:sz w:val="12"/>
                <w:szCs w:val="12"/>
              </w:rPr>
            </w:pPr>
            <w:r w:rsidRPr="007D722E">
              <w:rPr>
                <w:i/>
                <w:iCs/>
                <w:color w:val="FF0000"/>
                <w:sz w:val="12"/>
                <w:szCs w:val="12"/>
              </w:rPr>
              <w:t>-13,3%</w:t>
            </w:r>
          </w:p>
        </w:tc>
        <w:tc>
          <w:tcPr>
            <w:tcW w:w="1470" w:type="dxa"/>
            <w:tcBorders>
              <w:top w:val="nil"/>
              <w:left w:val="nil"/>
              <w:bottom w:val="single" w:sz="8" w:space="0" w:color="auto"/>
              <w:right w:val="single" w:sz="8" w:space="0" w:color="auto"/>
            </w:tcBorders>
            <w:shd w:val="clear" w:color="auto" w:fill="auto"/>
            <w:noWrap/>
            <w:vAlign w:val="center"/>
            <w:hideMark/>
          </w:tcPr>
          <w:p w14:paraId="4CFCC5D8" w14:textId="77777777" w:rsidR="007D722E" w:rsidRPr="007D722E" w:rsidRDefault="007D722E" w:rsidP="007D722E">
            <w:pPr>
              <w:jc w:val="right"/>
              <w:rPr>
                <w:i/>
                <w:iCs/>
                <w:color w:val="FF0000"/>
                <w:sz w:val="12"/>
                <w:szCs w:val="12"/>
              </w:rPr>
            </w:pPr>
            <w:r w:rsidRPr="007D722E">
              <w:rPr>
                <w:i/>
                <w:iCs/>
                <w:color w:val="FF0000"/>
                <w:sz w:val="12"/>
                <w:szCs w:val="12"/>
              </w:rPr>
              <w:t>-1,8%</w:t>
            </w:r>
          </w:p>
        </w:tc>
        <w:tc>
          <w:tcPr>
            <w:tcW w:w="1505" w:type="dxa"/>
            <w:tcBorders>
              <w:top w:val="nil"/>
              <w:left w:val="nil"/>
              <w:bottom w:val="single" w:sz="8" w:space="0" w:color="auto"/>
              <w:right w:val="single" w:sz="8" w:space="0" w:color="auto"/>
            </w:tcBorders>
            <w:shd w:val="clear" w:color="auto" w:fill="auto"/>
            <w:noWrap/>
            <w:vAlign w:val="center"/>
            <w:hideMark/>
          </w:tcPr>
          <w:p w14:paraId="183ED453" w14:textId="77777777" w:rsidR="007D722E" w:rsidRPr="007D722E" w:rsidRDefault="007D722E" w:rsidP="007D722E">
            <w:pPr>
              <w:jc w:val="right"/>
              <w:rPr>
                <w:i/>
                <w:iCs/>
                <w:color w:val="FF0000"/>
                <w:sz w:val="12"/>
                <w:szCs w:val="12"/>
              </w:rPr>
            </w:pPr>
            <w:r w:rsidRPr="007D722E">
              <w:rPr>
                <w:i/>
                <w:iCs/>
                <w:color w:val="FF0000"/>
                <w:sz w:val="12"/>
                <w:szCs w:val="12"/>
              </w:rPr>
              <w:t> </w:t>
            </w:r>
          </w:p>
        </w:tc>
        <w:tc>
          <w:tcPr>
            <w:tcW w:w="1475" w:type="dxa"/>
            <w:tcBorders>
              <w:top w:val="nil"/>
              <w:left w:val="nil"/>
              <w:bottom w:val="single" w:sz="8" w:space="0" w:color="auto"/>
              <w:right w:val="single" w:sz="8" w:space="0" w:color="auto"/>
            </w:tcBorders>
            <w:shd w:val="clear" w:color="auto" w:fill="auto"/>
            <w:noWrap/>
            <w:vAlign w:val="center"/>
            <w:hideMark/>
          </w:tcPr>
          <w:p w14:paraId="3D643A5C" w14:textId="77777777" w:rsidR="007D722E" w:rsidRPr="007D722E" w:rsidRDefault="007D722E" w:rsidP="007D722E">
            <w:pPr>
              <w:jc w:val="right"/>
              <w:rPr>
                <w:i/>
                <w:iCs/>
                <w:color w:val="FF0000"/>
                <w:sz w:val="12"/>
                <w:szCs w:val="12"/>
              </w:rPr>
            </w:pPr>
            <w:r w:rsidRPr="007D722E">
              <w:rPr>
                <w:i/>
                <w:iCs/>
                <w:color w:val="FF0000"/>
                <w:sz w:val="12"/>
                <w:szCs w:val="12"/>
              </w:rPr>
              <w:t>18,1%</w:t>
            </w:r>
          </w:p>
        </w:tc>
        <w:tc>
          <w:tcPr>
            <w:tcW w:w="1147" w:type="dxa"/>
            <w:tcBorders>
              <w:top w:val="nil"/>
              <w:left w:val="nil"/>
              <w:bottom w:val="single" w:sz="8" w:space="0" w:color="auto"/>
              <w:right w:val="single" w:sz="8" w:space="0" w:color="auto"/>
            </w:tcBorders>
            <w:shd w:val="clear" w:color="auto" w:fill="auto"/>
            <w:noWrap/>
            <w:vAlign w:val="center"/>
            <w:hideMark/>
          </w:tcPr>
          <w:p w14:paraId="491FBCD4" w14:textId="77777777" w:rsidR="007D722E" w:rsidRPr="007D722E" w:rsidRDefault="007D722E" w:rsidP="007D722E">
            <w:pPr>
              <w:jc w:val="right"/>
              <w:rPr>
                <w:i/>
                <w:iCs/>
                <w:color w:val="FF0000"/>
                <w:sz w:val="12"/>
                <w:szCs w:val="12"/>
              </w:rPr>
            </w:pPr>
            <w:r w:rsidRPr="007D722E">
              <w:rPr>
                <w:i/>
                <w:iCs/>
                <w:color w:val="FF0000"/>
                <w:sz w:val="12"/>
                <w:szCs w:val="12"/>
              </w:rPr>
              <w:t> </w:t>
            </w:r>
          </w:p>
        </w:tc>
      </w:tr>
    </w:tbl>
    <w:p w14:paraId="36511C70" w14:textId="77777777" w:rsidR="007D722E" w:rsidRPr="007D722E" w:rsidRDefault="007D722E" w:rsidP="007D722E">
      <w:pPr>
        <w:autoSpaceDE w:val="0"/>
        <w:autoSpaceDN w:val="0"/>
        <w:adjustRightInd w:val="0"/>
        <w:jc w:val="both"/>
        <w:rPr>
          <w:sz w:val="12"/>
          <w:szCs w:val="12"/>
        </w:rPr>
      </w:pPr>
    </w:p>
    <w:p w14:paraId="60BCC263" w14:textId="77777777" w:rsidR="007D722E" w:rsidRPr="007D722E" w:rsidRDefault="007D722E" w:rsidP="007D722E">
      <w:pPr>
        <w:autoSpaceDE w:val="0"/>
        <w:autoSpaceDN w:val="0"/>
        <w:adjustRightInd w:val="0"/>
        <w:jc w:val="both"/>
        <w:rPr>
          <w:sz w:val="12"/>
          <w:szCs w:val="12"/>
        </w:rPr>
      </w:pPr>
    </w:p>
    <w:p w14:paraId="447A37AA" w14:textId="77777777" w:rsidR="007D722E" w:rsidRPr="007D722E" w:rsidRDefault="007D722E" w:rsidP="007D722E">
      <w:pPr>
        <w:autoSpaceDE w:val="0"/>
        <w:autoSpaceDN w:val="0"/>
        <w:adjustRightInd w:val="0"/>
        <w:jc w:val="both"/>
        <w:rPr>
          <w:sz w:val="28"/>
          <w:szCs w:val="28"/>
        </w:rPr>
        <w:sectPr w:rsidR="007D722E" w:rsidRPr="007D722E" w:rsidSect="007D722E">
          <w:pgSz w:w="16838" w:h="11906" w:orient="landscape" w:code="9"/>
          <w:pgMar w:top="1134" w:right="567" w:bottom="1134" w:left="1701" w:header="573" w:footer="0" w:gutter="0"/>
          <w:pgNumType w:start="1"/>
          <w:cols w:space="708"/>
          <w:docGrid w:linePitch="360"/>
        </w:sectPr>
      </w:pPr>
    </w:p>
    <w:tbl>
      <w:tblPr>
        <w:tblW w:w="5000" w:type="pct"/>
        <w:jc w:val="center"/>
        <w:tblCellMar>
          <w:left w:w="0" w:type="dxa"/>
          <w:right w:w="0" w:type="dxa"/>
        </w:tblCellMar>
        <w:tblLook w:val="04A0" w:firstRow="1" w:lastRow="0" w:firstColumn="1" w:lastColumn="0" w:noHBand="0" w:noVBand="1"/>
      </w:tblPr>
      <w:tblGrid>
        <w:gridCol w:w="591"/>
        <w:gridCol w:w="3401"/>
        <w:gridCol w:w="723"/>
        <w:gridCol w:w="904"/>
        <w:gridCol w:w="924"/>
        <w:gridCol w:w="952"/>
        <w:gridCol w:w="858"/>
        <w:gridCol w:w="1006"/>
        <w:gridCol w:w="1030"/>
        <w:gridCol w:w="1096"/>
        <w:gridCol w:w="1060"/>
        <w:gridCol w:w="1096"/>
        <w:gridCol w:w="1096"/>
        <w:gridCol w:w="1094"/>
        <w:gridCol w:w="14"/>
      </w:tblGrid>
      <w:tr w:rsidR="007D722E" w:rsidRPr="007D722E" w14:paraId="3D02B480" w14:textId="77777777" w:rsidTr="00104FF4">
        <w:trPr>
          <w:gridAfter w:val="1"/>
          <w:wAfter w:w="16" w:type="dxa"/>
          <w:trHeight w:val="495"/>
          <w:jc w:val="center"/>
        </w:trPr>
        <w:tc>
          <w:tcPr>
            <w:tcW w:w="957" w:type="dxa"/>
            <w:tcBorders>
              <w:top w:val="nil"/>
              <w:left w:val="nil"/>
              <w:bottom w:val="nil"/>
              <w:right w:val="nil"/>
            </w:tcBorders>
            <w:shd w:val="clear" w:color="000000" w:fill="FFFFFF"/>
            <w:noWrap/>
            <w:vAlign w:val="center"/>
            <w:hideMark/>
          </w:tcPr>
          <w:p w14:paraId="1FB65D96" w14:textId="77777777" w:rsidR="007D722E" w:rsidRPr="007D722E" w:rsidRDefault="007D722E" w:rsidP="007D722E">
            <w:pPr>
              <w:jc w:val="center"/>
              <w:rPr>
                <w:color w:val="000000"/>
                <w:sz w:val="12"/>
                <w:szCs w:val="12"/>
              </w:rPr>
            </w:pPr>
            <w:bookmarkStart w:id="328" w:name="RANGE!A1:AU179"/>
            <w:r w:rsidRPr="007D722E">
              <w:rPr>
                <w:color w:val="000000"/>
                <w:sz w:val="12"/>
                <w:szCs w:val="12"/>
              </w:rPr>
              <w:lastRenderedPageBreak/>
              <w:t> </w:t>
            </w:r>
            <w:bookmarkEnd w:id="328"/>
          </w:p>
        </w:tc>
        <w:tc>
          <w:tcPr>
            <w:tcW w:w="5638" w:type="dxa"/>
            <w:tcBorders>
              <w:top w:val="nil"/>
              <w:left w:val="nil"/>
              <w:bottom w:val="nil"/>
              <w:right w:val="nil"/>
            </w:tcBorders>
            <w:shd w:val="clear" w:color="000000" w:fill="FFFFFF"/>
            <w:noWrap/>
            <w:vAlign w:val="center"/>
            <w:hideMark/>
          </w:tcPr>
          <w:p w14:paraId="3230FB64" w14:textId="77777777" w:rsidR="007D722E" w:rsidRPr="007D722E" w:rsidRDefault="007D722E" w:rsidP="007D722E">
            <w:pPr>
              <w:rPr>
                <w:color w:val="000000"/>
                <w:sz w:val="12"/>
                <w:szCs w:val="12"/>
              </w:rPr>
            </w:pPr>
            <w:r w:rsidRPr="007D722E">
              <w:rPr>
                <w:color w:val="000000"/>
                <w:sz w:val="12"/>
                <w:szCs w:val="12"/>
              </w:rPr>
              <w:t> </w:t>
            </w:r>
          </w:p>
        </w:tc>
        <w:tc>
          <w:tcPr>
            <w:tcW w:w="1176" w:type="dxa"/>
            <w:tcBorders>
              <w:top w:val="nil"/>
              <w:left w:val="nil"/>
              <w:bottom w:val="nil"/>
              <w:right w:val="nil"/>
            </w:tcBorders>
            <w:shd w:val="clear" w:color="000000" w:fill="FFFFFF"/>
            <w:noWrap/>
            <w:vAlign w:val="center"/>
            <w:hideMark/>
          </w:tcPr>
          <w:p w14:paraId="1C28F223"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476" w:type="dxa"/>
            <w:tcBorders>
              <w:top w:val="nil"/>
              <w:left w:val="nil"/>
              <w:bottom w:val="nil"/>
              <w:right w:val="nil"/>
            </w:tcBorders>
            <w:shd w:val="clear" w:color="000000" w:fill="FFFFFF"/>
            <w:noWrap/>
            <w:vAlign w:val="center"/>
            <w:hideMark/>
          </w:tcPr>
          <w:p w14:paraId="69DDF524"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w:t>
            </w:r>
          </w:p>
        </w:tc>
        <w:tc>
          <w:tcPr>
            <w:tcW w:w="7799" w:type="dxa"/>
            <w:gridSpan w:val="5"/>
            <w:tcBorders>
              <w:top w:val="nil"/>
              <w:left w:val="nil"/>
              <w:bottom w:val="nil"/>
              <w:right w:val="nil"/>
            </w:tcBorders>
            <w:shd w:val="clear" w:color="auto" w:fill="auto"/>
            <w:noWrap/>
            <w:vAlign w:val="bottom"/>
            <w:hideMark/>
          </w:tcPr>
          <w:p w14:paraId="03124A69" w14:textId="77777777" w:rsidR="007D722E" w:rsidRPr="007D722E" w:rsidRDefault="007D722E" w:rsidP="007D722E">
            <w:pPr>
              <w:rPr>
                <w:rFonts w:ascii="Calibri" w:hAnsi="Calibri" w:cs="Calibri"/>
                <w:color w:val="000000"/>
                <w:sz w:val="12"/>
                <w:szCs w:val="12"/>
              </w:rPr>
            </w:pPr>
            <w:r w:rsidRPr="007D722E">
              <w:rPr>
                <w:rFonts w:ascii="Calibri" w:hAnsi="Calibri" w:cs="Calibri"/>
                <w:noProof/>
                <w:color w:val="000000"/>
                <w:sz w:val="12"/>
                <w:szCs w:val="12"/>
              </w:rPr>
              <mc:AlternateContent>
                <mc:Choice Requires="wps">
                  <w:drawing>
                    <wp:anchor distT="0" distB="0" distL="114300" distR="114300" simplePos="0" relativeHeight="251663360" behindDoc="0" locked="0" layoutInCell="1" allowOverlap="1" wp14:anchorId="7920318D" wp14:editId="6319F7F0">
                      <wp:simplePos x="0" y="0"/>
                      <wp:positionH relativeFrom="column">
                        <wp:posOffset>1379855</wp:posOffset>
                      </wp:positionH>
                      <wp:positionV relativeFrom="paragraph">
                        <wp:posOffset>62865</wp:posOffset>
                      </wp:positionV>
                      <wp:extent cx="5449570" cy="288290"/>
                      <wp:effectExtent l="0" t="0" r="0" b="0"/>
                      <wp:wrapNone/>
                      <wp:docPr id="283526995" name="Надпись 41">
                        <a:extLst xmlns:a="http://schemas.openxmlformats.org/drawingml/2006/main">
                          <a:ext uri="{FF2B5EF4-FFF2-40B4-BE49-F238E27FC236}">
                            <a16:creationId xmlns:a16="http://schemas.microsoft.com/office/drawing/2014/main" id="{D6CF2135-BC64-40AA-8C3B-C8640EEDF74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9570" cy="288290"/>
                              </a:xfrm>
                              <a:prstGeom prst="rect">
                                <a:avLst/>
                              </a:prstGeom>
                              <a:solidFill>
                                <a:srgbClr val="FFFFFF"/>
                              </a:solidFill>
                              <a:ln>
                                <a:noFill/>
                              </a:ln>
                            </wps:spPr>
                            <wps:txbx>
                              <w:txbxContent>
                                <w:p w14:paraId="1FDB2BC2" w14:textId="77777777" w:rsidR="007D722E" w:rsidRDefault="007D722E" w:rsidP="007D722E">
                                  <w:pPr>
                                    <w:spacing w:line="280" w:lineRule="exact"/>
                                    <w:ind w:hanging="993"/>
                                    <w:jc w:val="center"/>
                                    <w:textAlignment w:val="baseline"/>
                                    <w:rPr>
                                      <w:color w:val="000000"/>
                                      <w:sz w:val="28"/>
                                      <w:szCs w:val="28"/>
                                    </w:rPr>
                                  </w:pPr>
                                  <w:r>
                                    <w:rPr>
                                      <w:color w:val="000000"/>
                                      <w:sz w:val="28"/>
                                      <w:szCs w:val="28"/>
                                    </w:rPr>
                                    <w:t xml:space="preserve">Приложение № 2 к экспертному заключению </w:t>
                                  </w:r>
                                </w:p>
                              </w:txbxContent>
                            </wps:txbx>
                            <wps:bodyPr vertOverflow="clip" wrap="square" lIns="27432" tIns="22860" rIns="0" bIns="0" anchor="t" upright="1">
                              <a:noAutofit/>
                            </wps:bodyPr>
                          </wps:wsp>
                        </a:graphicData>
                      </a:graphic>
                      <wp14:sizeRelH relativeFrom="page">
                        <wp14:pctWidth>0</wp14:pctWidth>
                      </wp14:sizeRelH>
                      <wp14:sizeRelV relativeFrom="page">
                        <wp14:pctHeight>0</wp14:pctHeight>
                      </wp14:sizeRelV>
                    </wp:anchor>
                  </w:drawing>
                </mc:Choice>
                <mc:Fallback>
                  <w:pict>
                    <v:shape w14:anchorId="7920318D" id="Надпись 41" o:spid="_x0000_s1028" type="#_x0000_t202" style="position:absolute;margin-left:108.65pt;margin-top:4.95pt;width:429.1pt;height:2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" stroked="f">
                      <v:textbox inset="2.16pt,1.8pt,0,0">
                        <w:txbxContent>
                          <w:p w14:paraId="1FDB2BC2" w14:textId="77777777" w:rsidR="007D722E" w:rsidRDefault="007D722E" w:rsidP="007D722E">
                            <w:pPr>
                              <w:spacing w:line="280" w:lineRule="exact"/>
                              <w:ind w:hanging="993"/>
                              <w:jc w:val="center"/>
                              <w:textAlignment w:val="baseline"/>
                              <w:rPr>
                                <w:color w:val="000000"/>
                                <w:sz w:val="28"/>
                                <w:szCs w:val="28"/>
                              </w:rPr>
                            </w:pPr>
                            <w:r>
                              <w:rPr>
                                <w:color w:val="000000"/>
                                <w:sz w:val="28"/>
                                <w:szCs w:val="28"/>
                              </w:rPr>
                              <w:t xml:space="preserve">Приложение № 2 к экспертному заключению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720"/>
            </w:tblGrid>
            <w:tr w:rsidR="007D722E" w:rsidRPr="007D722E" w14:paraId="4E302415" w14:textId="77777777" w:rsidTr="00104FF4">
              <w:trPr>
                <w:trHeight w:val="495"/>
                <w:tblCellSpacing w:w="0" w:type="dxa"/>
              </w:trPr>
              <w:tc>
                <w:tcPr>
                  <w:tcW w:w="1720" w:type="dxa"/>
                  <w:tcBorders>
                    <w:top w:val="nil"/>
                    <w:left w:val="nil"/>
                    <w:bottom w:val="nil"/>
                    <w:right w:val="nil"/>
                  </w:tcBorders>
                  <w:shd w:val="clear" w:color="000000" w:fill="FFFFFF"/>
                  <w:noWrap/>
                  <w:vAlign w:val="center"/>
                  <w:hideMark/>
                </w:tcPr>
                <w:p w14:paraId="6FBD59EF"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r>
          </w:tbl>
          <w:p w14:paraId="27E50695" w14:textId="77777777" w:rsidR="007D722E" w:rsidRPr="007D722E" w:rsidRDefault="007D722E" w:rsidP="007D722E">
            <w:pPr>
              <w:rPr>
                <w:rFonts w:ascii="Calibri" w:hAnsi="Calibri" w:cs="Calibri"/>
                <w:color w:val="000000"/>
                <w:sz w:val="12"/>
                <w:szCs w:val="12"/>
              </w:rPr>
            </w:pPr>
          </w:p>
        </w:tc>
        <w:tc>
          <w:tcPr>
            <w:tcW w:w="1796" w:type="dxa"/>
            <w:tcBorders>
              <w:top w:val="nil"/>
              <w:left w:val="nil"/>
              <w:bottom w:val="nil"/>
              <w:right w:val="nil"/>
            </w:tcBorders>
            <w:shd w:val="clear" w:color="auto" w:fill="auto"/>
            <w:noWrap/>
            <w:vAlign w:val="center"/>
            <w:hideMark/>
          </w:tcPr>
          <w:p w14:paraId="183A4A83" w14:textId="77777777" w:rsidR="007D722E" w:rsidRPr="007D722E" w:rsidRDefault="007D722E" w:rsidP="007D722E">
            <w:pPr>
              <w:rPr>
                <w:sz w:val="12"/>
                <w:szCs w:val="12"/>
              </w:rPr>
            </w:pPr>
          </w:p>
        </w:tc>
        <w:tc>
          <w:tcPr>
            <w:tcW w:w="1736" w:type="dxa"/>
            <w:tcBorders>
              <w:top w:val="nil"/>
              <w:left w:val="nil"/>
              <w:bottom w:val="nil"/>
              <w:right w:val="nil"/>
            </w:tcBorders>
            <w:shd w:val="clear" w:color="auto" w:fill="auto"/>
            <w:noWrap/>
            <w:vAlign w:val="bottom"/>
            <w:hideMark/>
          </w:tcPr>
          <w:p w14:paraId="0F4948E7" w14:textId="77777777" w:rsidR="007D722E" w:rsidRPr="007D722E" w:rsidRDefault="007D722E" w:rsidP="007D722E">
            <w:pPr>
              <w:rPr>
                <w:rFonts w:ascii="Calibri" w:hAnsi="Calibri" w:cs="Calibri"/>
                <w:color w:val="000000"/>
                <w:sz w:val="12"/>
                <w:szCs w:val="12"/>
              </w:rPr>
            </w:pPr>
          </w:p>
          <w:tbl>
            <w:tblPr>
              <w:tblW w:w="0" w:type="auto"/>
              <w:tblCellSpacing w:w="0" w:type="dxa"/>
              <w:tblCellMar>
                <w:left w:w="0" w:type="dxa"/>
                <w:right w:w="0" w:type="dxa"/>
              </w:tblCellMar>
              <w:tblLook w:val="04A0" w:firstRow="1" w:lastRow="0" w:firstColumn="1" w:lastColumn="0" w:noHBand="0" w:noVBand="1"/>
            </w:tblPr>
            <w:tblGrid>
              <w:gridCol w:w="1060"/>
            </w:tblGrid>
            <w:tr w:rsidR="007D722E" w:rsidRPr="007D722E" w14:paraId="541DC833" w14:textId="77777777" w:rsidTr="00104FF4">
              <w:trPr>
                <w:trHeight w:val="495"/>
                <w:tblCellSpacing w:w="0" w:type="dxa"/>
              </w:trPr>
              <w:tc>
                <w:tcPr>
                  <w:tcW w:w="1720" w:type="dxa"/>
                  <w:tcBorders>
                    <w:top w:val="nil"/>
                    <w:left w:val="nil"/>
                    <w:bottom w:val="nil"/>
                    <w:right w:val="nil"/>
                  </w:tcBorders>
                  <w:shd w:val="clear" w:color="auto" w:fill="auto"/>
                  <w:noWrap/>
                  <w:vAlign w:val="center"/>
                  <w:hideMark/>
                </w:tcPr>
                <w:p w14:paraId="097E7A12" w14:textId="77777777" w:rsidR="007D722E" w:rsidRPr="007D722E" w:rsidRDefault="007D722E" w:rsidP="007D722E">
                  <w:pPr>
                    <w:rPr>
                      <w:rFonts w:ascii="Calibri" w:hAnsi="Calibri" w:cs="Calibri"/>
                      <w:color w:val="000000"/>
                      <w:sz w:val="12"/>
                      <w:szCs w:val="12"/>
                    </w:rPr>
                  </w:pPr>
                </w:p>
              </w:tc>
            </w:tr>
          </w:tbl>
          <w:p w14:paraId="15962732" w14:textId="77777777" w:rsidR="007D722E" w:rsidRPr="007D722E" w:rsidRDefault="007D722E" w:rsidP="007D722E">
            <w:pPr>
              <w:rPr>
                <w:rFonts w:ascii="Calibri" w:hAnsi="Calibri" w:cs="Calibri"/>
                <w:color w:val="000000"/>
                <w:sz w:val="12"/>
                <w:szCs w:val="12"/>
              </w:rPr>
            </w:pPr>
          </w:p>
        </w:tc>
        <w:tc>
          <w:tcPr>
            <w:tcW w:w="1796" w:type="dxa"/>
            <w:tcBorders>
              <w:top w:val="nil"/>
              <w:left w:val="nil"/>
              <w:bottom w:val="nil"/>
              <w:right w:val="nil"/>
            </w:tcBorders>
            <w:shd w:val="clear" w:color="auto" w:fill="auto"/>
            <w:noWrap/>
            <w:vAlign w:val="center"/>
            <w:hideMark/>
          </w:tcPr>
          <w:p w14:paraId="3C6A5466" w14:textId="77777777" w:rsidR="007D722E" w:rsidRPr="007D722E" w:rsidRDefault="007D722E" w:rsidP="007D722E">
            <w:pPr>
              <w:rPr>
                <w:sz w:val="12"/>
                <w:szCs w:val="12"/>
              </w:rPr>
            </w:pPr>
          </w:p>
        </w:tc>
        <w:tc>
          <w:tcPr>
            <w:tcW w:w="1796" w:type="dxa"/>
            <w:tcBorders>
              <w:top w:val="nil"/>
              <w:left w:val="nil"/>
              <w:bottom w:val="nil"/>
              <w:right w:val="nil"/>
            </w:tcBorders>
            <w:shd w:val="clear" w:color="000000" w:fill="FFFFFF"/>
            <w:noWrap/>
            <w:vAlign w:val="center"/>
            <w:hideMark/>
          </w:tcPr>
          <w:p w14:paraId="56349F7A"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w:t>
            </w:r>
          </w:p>
        </w:tc>
        <w:tc>
          <w:tcPr>
            <w:tcW w:w="1794" w:type="dxa"/>
            <w:tcBorders>
              <w:top w:val="nil"/>
              <w:left w:val="nil"/>
              <w:bottom w:val="nil"/>
              <w:right w:val="nil"/>
            </w:tcBorders>
            <w:shd w:val="clear" w:color="000000" w:fill="FFFFFF"/>
            <w:noWrap/>
            <w:vAlign w:val="center"/>
            <w:hideMark/>
          </w:tcPr>
          <w:p w14:paraId="3BD6DDAB"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w:t>
            </w:r>
          </w:p>
        </w:tc>
      </w:tr>
      <w:tr w:rsidR="007D722E" w:rsidRPr="007D722E" w14:paraId="66AED446" w14:textId="77777777" w:rsidTr="00104FF4">
        <w:trPr>
          <w:gridAfter w:val="1"/>
          <w:wAfter w:w="16" w:type="dxa"/>
          <w:trHeight w:val="1080"/>
          <w:jc w:val="center"/>
        </w:trPr>
        <w:tc>
          <w:tcPr>
            <w:tcW w:w="18842" w:type="dxa"/>
            <w:gridSpan w:val="10"/>
            <w:tcBorders>
              <w:top w:val="nil"/>
              <w:left w:val="nil"/>
              <w:bottom w:val="nil"/>
              <w:right w:val="nil"/>
            </w:tcBorders>
            <w:shd w:val="clear" w:color="000000" w:fill="FFFFFF"/>
            <w:vAlign w:val="center"/>
            <w:hideMark/>
          </w:tcPr>
          <w:p w14:paraId="2BD36200" w14:textId="77777777" w:rsidR="007D722E" w:rsidRPr="007D722E" w:rsidRDefault="007D722E" w:rsidP="007D722E">
            <w:pPr>
              <w:jc w:val="center"/>
              <w:rPr>
                <w:b/>
                <w:bCs/>
                <w:color w:val="000000"/>
                <w:sz w:val="12"/>
                <w:szCs w:val="12"/>
              </w:rPr>
            </w:pPr>
            <w:r w:rsidRPr="007D722E">
              <w:rPr>
                <w:b/>
                <w:bCs/>
                <w:color w:val="000000"/>
                <w:sz w:val="12"/>
                <w:szCs w:val="12"/>
              </w:rPr>
              <w:t>Сводная информация и смета расходов по производству и реализации тепловой энергии по муниципальным объектам теплоснабжения Яшкинского муниципального округа корректировка 2024 года (2021-2030 годы)</w:t>
            </w:r>
          </w:p>
        </w:tc>
        <w:tc>
          <w:tcPr>
            <w:tcW w:w="1736" w:type="dxa"/>
            <w:tcBorders>
              <w:top w:val="nil"/>
              <w:left w:val="nil"/>
              <w:bottom w:val="nil"/>
              <w:right w:val="nil"/>
            </w:tcBorders>
            <w:shd w:val="clear" w:color="auto" w:fill="auto"/>
            <w:vAlign w:val="center"/>
            <w:hideMark/>
          </w:tcPr>
          <w:p w14:paraId="6763691F" w14:textId="77777777" w:rsidR="007D722E" w:rsidRPr="007D722E" w:rsidRDefault="007D722E" w:rsidP="007D722E">
            <w:pPr>
              <w:jc w:val="center"/>
              <w:rPr>
                <w:b/>
                <w:bCs/>
                <w:color w:val="000000"/>
                <w:sz w:val="12"/>
                <w:szCs w:val="12"/>
              </w:rPr>
            </w:pPr>
          </w:p>
        </w:tc>
        <w:tc>
          <w:tcPr>
            <w:tcW w:w="1796" w:type="dxa"/>
            <w:tcBorders>
              <w:top w:val="nil"/>
              <w:left w:val="nil"/>
              <w:bottom w:val="nil"/>
              <w:right w:val="nil"/>
            </w:tcBorders>
            <w:shd w:val="clear" w:color="auto" w:fill="auto"/>
            <w:vAlign w:val="center"/>
            <w:hideMark/>
          </w:tcPr>
          <w:p w14:paraId="6BC4C345" w14:textId="77777777" w:rsidR="007D722E" w:rsidRPr="007D722E" w:rsidRDefault="007D722E" w:rsidP="007D722E">
            <w:pPr>
              <w:rPr>
                <w:sz w:val="12"/>
                <w:szCs w:val="12"/>
              </w:rPr>
            </w:pPr>
          </w:p>
        </w:tc>
        <w:tc>
          <w:tcPr>
            <w:tcW w:w="1796" w:type="dxa"/>
            <w:tcBorders>
              <w:top w:val="nil"/>
              <w:left w:val="nil"/>
              <w:bottom w:val="nil"/>
              <w:right w:val="nil"/>
            </w:tcBorders>
            <w:shd w:val="clear" w:color="000000" w:fill="FFFFFF"/>
            <w:vAlign w:val="center"/>
            <w:hideMark/>
          </w:tcPr>
          <w:p w14:paraId="76841551"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w:t>
            </w:r>
          </w:p>
        </w:tc>
        <w:tc>
          <w:tcPr>
            <w:tcW w:w="1794" w:type="dxa"/>
            <w:tcBorders>
              <w:top w:val="nil"/>
              <w:left w:val="nil"/>
              <w:bottom w:val="nil"/>
              <w:right w:val="nil"/>
            </w:tcBorders>
            <w:shd w:val="clear" w:color="000000" w:fill="FFFFFF"/>
            <w:vAlign w:val="center"/>
            <w:hideMark/>
          </w:tcPr>
          <w:p w14:paraId="4432A9F4"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w:t>
            </w:r>
          </w:p>
        </w:tc>
      </w:tr>
      <w:tr w:rsidR="007D722E" w:rsidRPr="007D722E" w14:paraId="1E1437E0" w14:textId="77777777" w:rsidTr="00104FF4">
        <w:trPr>
          <w:gridAfter w:val="1"/>
          <w:wAfter w:w="16" w:type="dxa"/>
          <w:trHeight w:val="435"/>
          <w:jc w:val="center"/>
        </w:trPr>
        <w:tc>
          <w:tcPr>
            <w:tcW w:w="957" w:type="dxa"/>
            <w:tcBorders>
              <w:top w:val="nil"/>
              <w:left w:val="nil"/>
              <w:bottom w:val="nil"/>
              <w:right w:val="nil"/>
            </w:tcBorders>
            <w:shd w:val="clear" w:color="000000" w:fill="FFFFFF"/>
            <w:noWrap/>
            <w:vAlign w:val="center"/>
            <w:hideMark/>
          </w:tcPr>
          <w:p w14:paraId="5C126B14" w14:textId="77777777" w:rsidR="007D722E" w:rsidRPr="007D722E" w:rsidRDefault="007D722E" w:rsidP="007D722E">
            <w:pPr>
              <w:jc w:val="center"/>
              <w:rPr>
                <w:color w:val="000000"/>
                <w:sz w:val="12"/>
                <w:szCs w:val="12"/>
              </w:rPr>
            </w:pPr>
            <w:r w:rsidRPr="007D722E">
              <w:rPr>
                <w:color w:val="000000"/>
                <w:sz w:val="12"/>
                <w:szCs w:val="12"/>
              </w:rPr>
              <w:t> </w:t>
            </w:r>
          </w:p>
        </w:tc>
        <w:tc>
          <w:tcPr>
            <w:tcW w:w="5638" w:type="dxa"/>
            <w:tcBorders>
              <w:top w:val="nil"/>
              <w:left w:val="nil"/>
              <w:bottom w:val="nil"/>
              <w:right w:val="nil"/>
            </w:tcBorders>
            <w:shd w:val="clear" w:color="000000" w:fill="FFFFFF"/>
            <w:noWrap/>
            <w:vAlign w:val="center"/>
            <w:hideMark/>
          </w:tcPr>
          <w:p w14:paraId="49A2BC73" w14:textId="77777777" w:rsidR="007D722E" w:rsidRPr="007D722E" w:rsidRDefault="007D722E" w:rsidP="007D722E">
            <w:pPr>
              <w:rPr>
                <w:color w:val="000000"/>
                <w:sz w:val="12"/>
                <w:szCs w:val="12"/>
              </w:rPr>
            </w:pPr>
            <w:r w:rsidRPr="007D722E">
              <w:rPr>
                <w:color w:val="000000"/>
                <w:sz w:val="12"/>
                <w:szCs w:val="12"/>
              </w:rPr>
              <w:t> </w:t>
            </w:r>
          </w:p>
        </w:tc>
        <w:tc>
          <w:tcPr>
            <w:tcW w:w="1176" w:type="dxa"/>
            <w:tcBorders>
              <w:top w:val="nil"/>
              <w:left w:val="nil"/>
              <w:bottom w:val="nil"/>
              <w:right w:val="nil"/>
            </w:tcBorders>
            <w:shd w:val="clear" w:color="000000" w:fill="FFFFFF"/>
            <w:noWrap/>
            <w:vAlign w:val="center"/>
            <w:hideMark/>
          </w:tcPr>
          <w:p w14:paraId="03246DFC"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476" w:type="dxa"/>
            <w:tcBorders>
              <w:top w:val="nil"/>
              <w:left w:val="nil"/>
              <w:bottom w:val="nil"/>
              <w:right w:val="nil"/>
            </w:tcBorders>
            <w:shd w:val="clear" w:color="000000" w:fill="FFFFFF"/>
            <w:noWrap/>
            <w:vAlign w:val="center"/>
            <w:hideMark/>
          </w:tcPr>
          <w:p w14:paraId="279C06BC"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w:t>
            </w:r>
          </w:p>
        </w:tc>
        <w:tc>
          <w:tcPr>
            <w:tcW w:w="1510" w:type="dxa"/>
            <w:tcBorders>
              <w:top w:val="nil"/>
              <w:left w:val="nil"/>
              <w:bottom w:val="nil"/>
              <w:right w:val="nil"/>
            </w:tcBorders>
            <w:shd w:val="clear" w:color="000000" w:fill="FFFFFF"/>
            <w:noWrap/>
            <w:vAlign w:val="center"/>
            <w:hideMark/>
          </w:tcPr>
          <w:p w14:paraId="27BB17E4"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w:t>
            </w:r>
          </w:p>
        </w:tc>
        <w:tc>
          <w:tcPr>
            <w:tcW w:w="1556" w:type="dxa"/>
            <w:tcBorders>
              <w:top w:val="nil"/>
              <w:left w:val="nil"/>
              <w:bottom w:val="nil"/>
              <w:right w:val="nil"/>
            </w:tcBorders>
            <w:shd w:val="clear" w:color="auto" w:fill="auto"/>
            <w:noWrap/>
            <w:vAlign w:val="center"/>
            <w:hideMark/>
          </w:tcPr>
          <w:p w14:paraId="4F905C25" w14:textId="77777777" w:rsidR="007D722E" w:rsidRPr="007D722E" w:rsidRDefault="007D722E" w:rsidP="007D722E">
            <w:pPr>
              <w:rPr>
                <w:rFonts w:ascii="Calibri" w:hAnsi="Calibri" w:cs="Calibri"/>
                <w:color w:val="000000"/>
                <w:sz w:val="12"/>
                <w:szCs w:val="12"/>
              </w:rPr>
            </w:pPr>
          </w:p>
        </w:tc>
        <w:tc>
          <w:tcPr>
            <w:tcW w:w="1400" w:type="dxa"/>
            <w:tcBorders>
              <w:top w:val="nil"/>
              <w:left w:val="nil"/>
              <w:bottom w:val="nil"/>
              <w:right w:val="nil"/>
            </w:tcBorders>
            <w:shd w:val="clear" w:color="auto" w:fill="auto"/>
            <w:noWrap/>
            <w:vAlign w:val="center"/>
            <w:hideMark/>
          </w:tcPr>
          <w:p w14:paraId="702BDADE" w14:textId="77777777" w:rsidR="007D722E" w:rsidRPr="007D722E" w:rsidRDefault="007D722E" w:rsidP="007D722E">
            <w:pPr>
              <w:rPr>
                <w:sz w:val="12"/>
                <w:szCs w:val="12"/>
              </w:rPr>
            </w:pPr>
          </w:p>
        </w:tc>
        <w:tc>
          <w:tcPr>
            <w:tcW w:w="1646" w:type="dxa"/>
            <w:tcBorders>
              <w:top w:val="nil"/>
              <w:left w:val="nil"/>
              <w:bottom w:val="nil"/>
              <w:right w:val="nil"/>
            </w:tcBorders>
            <w:shd w:val="clear" w:color="auto" w:fill="auto"/>
            <w:noWrap/>
            <w:vAlign w:val="center"/>
            <w:hideMark/>
          </w:tcPr>
          <w:p w14:paraId="5D787846" w14:textId="77777777" w:rsidR="007D722E" w:rsidRPr="007D722E" w:rsidRDefault="007D722E" w:rsidP="007D722E">
            <w:pPr>
              <w:rPr>
                <w:sz w:val="12"/>
                <w:szCs w:val="12"/>
              </w:rPr>
            </w:pPr>
          </w:p>
        </w:tc>
        <w:tc>
          <w:tcPr>
            <w:tcW w:w="1687" w:type="dxa"/>
            <w:tcBorders>
              <w:top w:val="nil"/>
              <w:left w:val="nil"/>
              <w:bottom w:val="nil"/>
              <w:right w:val="nil"/>
            </w:tcBorders>
            <w:shd w:val="clear" w:color="auto" w:fill="auto"/>
            <w:noWrap/>
            <w:vAlign w:val="center"/>
            <w:hideMark/>
          </w:tcPr>
          <w:p w14:paraId="71AAF88F" w14:textId="77777777" w:rsidR="007D722E" w:rsidRPr="007D722E" w:rsidRDefault="007D722E" w:rsidP="007D722E">
            <w:pPr>
              <w:rPr>
                <w:sz w:val="12"/>
                <w:szCs w:val="12"/>
              </w:rPr>
            </w:pPr>
          </w:p>
        </w:tc>
        <w:tc>
          <w:tcPr>
            <w:tcW w:w="1796" w:type="dxa"/>
            <w:tcBorders>
              <w:top w:val="nil"/>
              <w:left w:val="nil"/>
              <w:bottom w:val="nil"/>
              <w:right w:val="nil"/>
            </w:tcBorders>
            <w:shd w:val="clear" w:color="auto" w:fill="auto"/>
            <w:noWrap/>
            <w:vAlign w:val="center"/>
            <w:hideMark/>
          </w:tcPr>
          <w:p w14:paraId="470E6BB4" w14:textId="77777777" w:rsidR="007D722E" w:rsidRPr="007D722E" w:rsidRDefault="007D722E" w:rsidP="007D722E">
            <w:pPr>
              <w:rPr>
                <w:sz w:val="12"/>
                <w:szCs w:val="12"/>
              </w:rPr>
            </w:pPr>
          </w:p>
        </w:tc>
        <w:tc>
          <w:tcPr>
            <w:tcW w:w="1736" w:type="dxa"/>
            <w:tcBorders>
              <w:top w:val="nil"/>
              <w:left w:val="nil"/>
              <w:bottom w:val="nil"/>
              <w:right w:val="nil"/>
            </w:tcBorders>
            <w:shd w:val="clear" w:color="auto" w:fill="auto"/>
            <w:noWrap/>
            <w:vAlign w:val="center"/>
            <w:hideMark/>
          </w:tcPr>
          <w:p w14:paraId="0F46A5A5" w14:textId="77777777" w:rsidR="007D722E" w:rsidRPr="007D722E" w:rsidRDefault="007D722E" w:rsidP="007D722E">
            <w:pPr>
              <w:rPr>
                <w:sz w:val="12"/>
                <w:szCs w:val="12"/>
              </w:rPr>
            </w:pPr>
          </w:p>
        </w:tc>
        <w:tc>
          <w:tcPr>
            <w:tcW w:w="1796" w:type="dxa"/>
            <w:tcBorders>
              <w:top w:val="nil"/>
              <w:left w:val="nil"/>
              <w:bottom w:val="nil"/>
              <w:right w:val="nil"/>
            </w:tcBorders>
            <w:shd w:val="clear" w:color="auto" w:fill="auto"/>
            <w:noWrap/>
            <w:vAlign w:val="center"/>
            <w:hideMark/>
          </w:tcPr>
          <w:p w14:paraId="244D68D6" w14:textId="77777777" w:rsidR="007D722E" w:rsidRPr="007D722E" w:rsidRDefault="007D722E" w:rsidP="007D722E">
            <w:pPr>
              <w:rPr>
                <w:sz w:val="12"/>
                <w:szCs w:val="12"/>
              </w:rPr>
            </w:pPr>
          </w:p>
        </w:tc>
        <w:tc>
          <w:tcPr>
            <w:tcW w:w="1796" w:type="dxa"/>
            <w:tcBorders>
              <w:top w:val="nil"/>
              <w:left w:val="nil"/>
              <w:bottom w:val="nil"/>
              <w:right w:val="nil"/>
            </w:tcBorders>
            <w:shd w:val="clear" w:color="000000" w:fill="FFFFFF"/>
            <w:noWrap/>
            <w:vAlign w:val="center"/>
            <w:hideMark/>
          </w:tcPr>
          <w:p w14:paraId="48BB8E91"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w:t>
            </w:r>
          </w:p>
        </w:tc>
        <w:tc>
          <w:tcPr>
            <w:tcW w:w="1794" w:type="dxa"/>
            <w:tcBorders>
              <w:top w:val="nil"/>
              <w:left w:val="nil"/>
              <w:bottom w:val="nil"/>
              <w:right w:val="nil"/>
            </w:tcBorders>
            <w:shd w:val="clear" w:color="000000" w:fill="FFFFFF"/>
            <w:noWrap/>
            <w:vAlign w:val="center"/>
            <w:hideMark/>
          </w:tcPr>
          <w:p w14:paraId="5E592CB0"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w:t>
            </w:r>
          </w:p>
        </w:tc>
      </w:tr>
      <w:tr w:rsidR="007D722E" w:rsidRPr="007D722E" w14:paraId="4A66496D" w14:textId="77777777" w:rsidTr="00104FF4">
        <w:trPr>
          <w:gridAfter w:val="1"/>
          <w:wAfter w:w="16" w:type="dxa"/>
          <w:trHeight w:val="2055"/>
          <w:jc w:val="center"/>
        </w:trPr>
        <w:tc>
          <w:tcPr>
            <w:tcW w:w="95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8B06159" w14:textId="77777777" w:rsidR="007D722E" w:rsidRPr="007D722E" w:rsidRDefault="007D722E" w:rsidP="007D722E">
            <w:pPr>
              <w:jc w:val="center"/>
              <w:rPr>
                <w:color w:val="000000"/>
                <w:sz w:val="12"/>
                <w:szCs w:val="12"/>
              </w:rPr>
            </w:pPr>
            <w:r w:rsidRPr="007D722E">
              <w:rPr>
                <w:color w:val="000000"/>
                <w:sz w:val="12"/>
                <w:szCs w:val="12"/>
              </w:rPr>
              <w:t>п/п №</w:t>
            </w:r>
          </w:p>
        </w:tc>
        <w:tc>
          <w:tcPr>
            <w:tcW w:w="563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193460E" w14:textId="77777777" w:rsidR="007D722E" w:rsidRPr="007D722E" w:rsidRDefault="007D722E" w:rsidP="007D722E">
            <w:pPr>
              <w:jc w:val="center"/>
              <w:rPr>
                <w:color w:val="000000"/>
                <w:sz w:val="12"/>
                <w:szCs w:val="12"/>
              </w:rPr>
            </w:pPr>
            <w:r w:rsidRPr="007D722E">
              <w:rPr>
                <w:color w:val="000000"/>
                <w:sz w:val="12"/>
                <w:szCs w:val="12"/>
              </w:rPr>
              <w:t>Наименование</w:t>
            </w:r>
          </w:p>
        </w:tc>
        <w:tc>
          <w:tcPr>
            <w:tcW w:w="117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9F3862A" w14:textId="77777777" w:rsidR="007D722E" w:rsidRPr="007D722E" w:rsidRDefault="007D722E" w:rsidP="007D722E">
            <w:pPr>
              <w:jc w:val="center"/>
              <w:rPr>
                <w:color w:val="000000"/>
                <w:sz w:val="12"/>
                <w:szCs w:val="12"/>
              </w:rPr>
            </w:pPr>
            <w:r w:rsidRPr="007D722E">
              <w:rPr>
                <w:color w:val="000000"/>
                <w:sz w:val="12"/>
                <w:szCs w:val="12"/>
              </w:rPr>
              <w:t> </w:t>
            </w:r>
          </w:p>
        </w:tc>
        <w:tc>
          <w:tcPr>
            <w:tcW w:w="14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E6ED57E" w14:textId="77777777" w:rsidR="007D722E" w:rsidRPr="007D722E" w:rsidRDefault="007D722E" w:rsidP="007D722E">
            <w:pPr>
              <w:jc w:val="center"/>
              <w:rPr>
                <w:b/>
                <w:bCs/>
                <w:color w:val="000000"/>
                <w:sz w:val="12"/>
                <w:szCs w:val="12"/>
              </w:rPr>
            </w:pPr>
            <w:r w:rsidRPr="007D722E">
              <w:rPr>
                <w:b/>
                <w:bCs/>
                <w:color w:val="000000"/>
                <w:sz w:val="12"/>
                <w:szCs w:val="12"/>
              </w:rPr>
              <w:t>Утверждено РЭК</w:t>
            </w:r>
            <w:r w:rsidRPr="007D722E">
              <w:rPr>
                <w:b/>
                <w:bCs/>
                <w:color w:val="000000"/>
                <w:sz w:val="12"/>
                <w:szCs w:val="12"/>
              </w:rPr>
              <w:br/>
              <w:t>на 2021 год</w:t>
            </w:r>
          </w:p>
        </w:tc>
        <w:tc>
          <w:tcPr>
            <w:tcW w:w="15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01339E" w14:textId="77777777" w:rsidR="007D722E" w:rsidRPr="007D722E" w:rsidRDefault="007D722E" w:rsidP="007D722E">
            <w:pPr>
              <w:jc w:val="center"/>
              <w:rPr>
                <w:b/>
                <w:bCs/>
                <w:color w:val="000000"/>
                <w:sz w:val="12"/>
                <w:szCs w:val="12"/>
              </w:rPr>
            </w:pPr>
            <w:r w:rsidRPr="007D722E">
              <w:rPr>
                <w:b/>
                <w:bCs/>
                <w:color w:val="000000"/>
                <w:sz w:val="12"/>
                <w:szCs w:val="12"/>
              </w:rPr>
              <w:t xml:space="preserve">Утверждено РЭК </w:t>
            </w:r>
            <w:r w:rsidRPr="007D722E">
              <w:rPr>
                <w:b/>
                <w:bCs/>
                <w:color w:val="000000"/>
                <w:sz w:val="12"/>
                <w:szCs w:val="12"/>
              </w:rPr>
              <w:br/>
              <w:t>на 2022 год</w:t>
            </w:r>
          </w:p>
        </w:tc>
        <w:tc>
          <w:tcPr>
            <w:tcW w:w="155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225FD02" w14:textId="77777777" w:rsidR="007D722E" w:rsidRPr="007D722E" w:rsidRDefault="007D722E" w:rsidP="007D722E">
            <w:pPr>
              <w:jc w:val="center"/>
              <w:rPr>
                <w:b/>
                <w:bCs/>
                <w:color w:val="000000"/>
                <w:sz w:val="12"/>
                <w:szCs w:val="12"/>
              </w:rPr>
            </w:pPr>
            <w:r w:rsidRPr="007D722E">
              <w:rPr>
                <w:b/>
                <w:bCs/>
                <w:color w:val="000000"/>
                <w:sz w:val="12"/>
                <w:szCs w:val="12"/>
              </w:rPr>
              <w:t>Утверждено РЭК</w:t>
            </w:r>
            <w:r w:rsidRPr="007D722E">
              <w:rPr>
                <w:b/>
                <w:bCs/>
                <w:color w:val="000000"/>
                <w:sz w:val="12"/>
                <w:szCs w:val="12"/>
              </w:rPr>
              <w:br/>
              <w:t>на 2023 год</w:t>
            </w:r>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667E995" w14:textId="77777777" w:rsidR="007D722E" w:rsidRPr="007D722E" w:rsidRDefault="007D722E" w:rsidP="007D722E">
            <w:pPr>
              <w:jc w:val="center"/>
              <w:rPr>
                <w:b/>
                <w:bCs/>
                <w:color w:val="000000"/>
                <w:sz w:val="12"/>
                <w:szCs w:val="12"/>
              </w:rPr>
            </w:pPr>
            <w:r w:rsidRPr="007D722E">
              <w:rPr>
                <w:b/>
                <w:bCs/>
                <w:color w:val="000000"/>
                <w:sz w:val="12"/>
                <w:szCs w:val="12"/>
              </w:rPr>
              <w:t xml:space="preserve">ОАО "СКЭК" </w:t>
            </w:r>
            <w:r w:rsidRPr="007D722E">
              <w:rPr>
                <w:b/>
                <w:bCs/>
                <w:color w:val="000000"/>
                <w:sz w:val="12"/>
                <w:szCs w:val="12"/>
              </w:rPr>
              <w:br/>
              <w:t>факт за 2023 г</w:t>
            </w:r>
          </w:p>
        </w:tc>
        <w:tc>
          <w:tcPr>
            <w:tcW w:w="164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B78A0EB" w14:textId="77777777" w:rsidR="007D722E" w:rsidRPr="007D722E" w:rsidRDefault="007D722E" w:rsidP="007D722E">
            <w:pPr>
              <w:jc w:val="center"/>
              <w:rPr>
                <w:b/>
                <w:bCs/>
                <w:color w:val="000000"/>
                <w:sz w:val="12"/>
                <w:szCs w:val="12"/>
              </w:rPr>
            </w:pPr>
            <w:r w:rsidRPr="007D722E">
              <w:rPr>
                <w:b/>
                <w:bCs/>
                <w:color w:val="000000"/>
                <w:sz w:val="12"/>
                <w:szCs w:val="12"/>
              </w:rPr>
              <w:t xml:space="preserve">Факт в оценке экспертов </w:t>
            </w:r>
            <w:r w:rsidRPr="007D722E">
              <w:rPr>
                <w:b/>
                <w:bCs/>
                <w:color w:val="000000"/>
                <w:sz w:val="12"/>
                <w:szCs w:val="12"/>
              </w:rPr>
              <w:br/>
              <w:t>за 2023 год</w:t>
            </w:r>
          </w:p>
        </w:tc>
        <w:tc>
          <w:tcPr>
            <w:tcW w:w="168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DC23326" w14:textId="77777777" w:rsidR="007D722E" w:rsidRPr="007D722E" w:rsidRDefault="007D722E" w:rsidP="007D722E">
            <w:pPr>
              <w:jc w:val="center"/>
              <w:rPr>
                <w:b/>
                <w:bCs/>
                <w:color w:val="000000"/>
                <w:sz w:val="12"/>
                <w:szCs w:val="12"/>
              </w:rPr>
            </w:pPr>
            <w:r w:rsidRPr="007D722E">
              <w:rPr>
                <w:b/>
                <w:bCs/>
                <w:color w:val="000000"/>
                <w:sz w:val="12"/>
                <w:szCs w:val="12"/>
              </w:rPr>
              <w:t>Отклонение  от утвержденных параметров</w:t>
            </w:r>
          </w:p>
        </w:tc>
        <w:tc>
          <w:tcPr>
            <w:tcW w:w="179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E3116EA" w14:textId="77777777" w:rsidR="007D722E" w:rsidRPr="007D722E" w:rsidRDefault="007D722E" w:rsidP="007D722E">
            <w:pPr>
              <w:jc w:val="center"/>
              <w:rPr>
                <w:b/>
                <w:bCs/>
                <w:color w:val="000000"/>
                <w:sz w:val="12"/>
                <w:szCs w:val="12"/>
              </w:rPr>
            </w:pPr>
            <w:r w:rsidRPr="007D722E">
              <w:rPr>
                <w:b/>
                <w:bCs/>
                <w:color w:val="000000"/>
                <w:sz w:val="12"/>
                <w:szCs w:val="12"/>
              </w:rPr>
              <w:t>Утверждено РЭК</w:t>
            </w:r>
            <w:r w:rsidRPr="007D722E">
              <w:rPr>
                <w:b/>
                <w:bCs/>
                <w:color w:val="000000"/>
                <w:sz w:val="12"/>
                <w:szCs w:val="12"/>
              </w:rPr>
              <w:br/>
              <w:t>на 2024 год</w:t>
            </w:r>
          </w:p>
        </w:tc>
        <w:tc>
          <w:tcPr>
            <w:tcW w:w="173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C48EE3F" w14:textId="77777777" w:rsidR="007D722E" w:rsidRPr="007D722E" w:rsidRDefault="007D722E" w:rsidP="007D722E">
            <w:pPr>
              <w:jc w:val="center"/>
              <w:rPr>
                <w:b/>
                <w:bCs/>
                <w:color w:val="000000"/>
                <w:sz w:val="12"/>
                <w:szCs w:val="12"/>
              </w:rPr>
            </w:pPr>
            <w:r w:rsidRPr="007D722E">
              <w:rPr>
                <w:b/>
                <w:bCs/>
                <w:color w:val="000000"/>
                <w:sz w:val="12"/>
                <w:szCs w:val="12"/>
              </w:rPr>
              <w:t xml:space="preserve">ОАО "СКЭК" </w:t>
            </w:r>
            <w:r w:rsidRPr="007D722E">
              <w:rPr>
                <w:b/>
                <w:bCs/>
                <w:color w:val="000000"/>
                <w:sz w:val="12"/>
                <w:szCs w:val="12"/>
              </w:rPr>
              <w:br/>
              <w:t>предложения на 2025 г</w:t>
            </w:r>
          </w:p>
        </w:tc>
        <w:tc>
          <w:tcPr>
            <w:tcW w:w="179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4E89532" w14:textId="77777777" w:rsidR="007D722E" w:rsidRPr="007D722E" w:rsidRDefault="007D722E" w:rsidP="007D722E">
            <w:pPr>
              <w:jc w:val="center"/>
              <w:rPr>
                <w:b/>
                <w:bCs/>
                <w:color w:val="000000"/>
                <w:sz w:val="12"/>
                <w:szCs w:val="12"/>
              </w:rPr>
            </w:pPr>
            <w:r w:rsidRPr="007D722E">
              <w:rPr>
                <w:b/>
                <w:bCs/>
                <w:color w:val="000000"/>
                <w:sz w:val="12"/>
                <w:szCs w:val="12"/>
              </w:rPr>
              <w:t xml:space="preserve">Предложения экспертов </w:t>
            </w:r>
            <w:r w:rsidRPr="007D722E">
              <w:rPr>
                <w:b/>
                <w:bCs/>
                <w:color w:val="000000"/>
                <w:sz w:val="12"/>
                <w:szCs w:val="12"/>
              </w:rPr>
              <w:br/>
              <w:t>на 2025 год</w:t>
            </w:r>
          </w:p>
        </w:tc>
        <w:tc>
          <w:tcPr>
            <w:tcW w:w="179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9B05C61" w14:textId="77777777" w:rsidR="007D722E" w:rsidRPr="007D722E" w:rsidRDefault="007D722E" w:rsidP="007D722E">
            <w:pPr>
              <w:jc w:val="center"/>
              <w:rPr>
                <w:b/>
                <w:bCs/>
                <w:color w:val="000000"/>
                <w:sz w:val="12"/>
                <w:szCs w:val="12"/>
              </w:rPr>
            </w:pPr>
            <w:r w:rsidRPr="007D722E">
              <w:rPr>
                <w:b/>
                <w:bCs/>
                <w:color w:val="000000"/>
                <w:sz w:val="12"/>
                <w:szCs w:val="12"/>
              </w:rPr>
              <w:t>Отклонение предложения экмпертов от предложения предприятия</w:t>
            </w:r>
          </w:p>
        </w:tc>
        <w:tc>
          <w:tcPr>
            <w:tcW w:w="17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DD4DE70" w14:textId="77777777" w:rsidR="007D722E" w:rsidRPr="007D722E" w:rsidRDefault="007D722E" w:rsidP="007D722E">
            <w:pPr>
              <w:jc w:val="center"/>
              <w:rPr>
                <w:b/>
                <w:bCs/>
                <w:color w:val="000000"/>
                <w:sz w:val="12"/>
                <w:szCs w:val="12"/>
              </w:rPr>
            </w:pPr>
            <w:r w:rsidRPr="007D722E">
              <w:rPr>
                <w:b/>
                <w:bCs/>
                <w:color w:val="000000"/>
                <w:sz w:val="12"/>
                <w:szCs w:val="12"/>
              </w:rPr>
              <w:t>Динамика расходов на 2025 к установленному на 2024 год</w:t>
            </w:r>
          </w:p>
        </w:tc>
      </w:tr>
      <w:tr w:rsidR="007D722E" w:rsidRPr="007D722E" w14:paraId="5D6B23D3" w14:textId="77777777" w:rsidTr="00104FF4">
        <w:trPr>
          <w:trHeight w:val="435"/>
          <w:jc w:val="center"/>
        </w:trPr>
        <w:tc>
          <w:tcPr>
            <w:tcW w:w="957" w:type="dxa"/>
            <w:vMerge/>
            <w:tcBorders>
              <w:top w:val="single" w:sz="8" w:space="0" w:color="auto"/>
              <w:left w:val="single" w:sz="8" w:space="0" w:color="auto"/>
              <w:bottom w:val="single" w:sz="8" w:space="0" w:color="000000"/>
              <w:right w:val="single" w:sz="8" w:space="0" w:color="auto"/>
            </w:tcBorders>
            <w:vAlign w:val="center"/>
            <w:hideMark/>
          </w:tcPr>
          <w:p w14:paraId="511BB32A" w14:textId="77777777" w:rsidR="007D722E" w:rsidRPr="007D722E" w:rsidRDefault="007D722E" w:rsidP="007D722E">
            <w:pPr>
              <w:rPr>
                <w:color w:val="000000"/>
                <w:sz w:val="12"/>
                <w:szCs w:val="12"/>
              </w:rPr>
            </w:pPr>
          </w:p>
        </w:tc>
        <w:tc>
          <w:tcPr>
            <w:tcW w:w="5638" w:type="dxa"/>
            <w:vMerge/>
            <w:tcBorders>
              <w:top w:val="single" w:sz="8" w:space="0" w:color="auto"/>
              <w:left w:val="single" w:sz="8" w:space="0" w:color="auto"/>
              <w:bottom w:val="single" w:sz="8" w:space="0" w:color="000000"/>
              <w:right w:val="single" w:sz="8" w:space="0" w:color="auto"/>
            </w:tcBorders>
            <w:vAlign w:val="center"/>
            <w:hideMark/>
          </w:tcPr>
          <w:p w14:paraId="2EB5208F" w14:textId="77777777" w:rsidR="007D722E" w:rsidRPr="007D722E" w:rsidRDefault="007D722E" w:rsidP="007D722E">
            <w:pPr>
              <w:rPr>
                <w:color w:val="000000"/>
                <w:sz w:val="12"/>
                <w:szCs w:val="12"/>
              </w:rPr>
            </w:pPr>
          </w:p>
        </w:tc>
        <w:tc>
          <w:tcPr>
            <w:tcW w:w="1176" w:type="dxa"/>
            <w:vMerge/>
            <w:tcBorders>
              <w:top w:val="single" w:sz="8" w:space="0" w:color="auto"/>
              <w:left w:val="single" w:sz="8" w:space="0" w:color="auto"/>
              <w:bottom w:val="single" w:sz="8" w:space="0" w:color="000000"/>
              <w:right w:val="single" w:sz="8" w:space="0" w:color="auto"/>
            </w:tcBorders>
            <w:vAlign w:val="center"/>
            <w:hideMark/>
          </w:tcPr>
          <w:p w14:paraId="75AEE0AB" w14:textId="77777777" w:rsidR="007D722E" w:rsidRPr="007D722E" w:rsidRDefault="007D722E" w:rsidP="007D722E">
            <w:pPr>
              <w:rPr>
                <w:color w:val="000000"/>
                <w:sz w:val="12"/>
                <w:szCs w:val="12"/>
              </w:rPr>
            </w:pPr>
          </w:p>
        </w:tc>
        <w:tc>
          <w:tcPr>
            <w:tcW w:w="1476" w:type="dxa"/>
            <w:vMerge/>
            <w:tcBorders>
              <w:top w:val="single" w:sz="8" w:space="0" w:color="auto"/>
              <w:left w:val="single" w:sz="8" w:space="0" w:color="auto"/>
              <w:bottom w:val="single" w:sz="8" w:space="0" w:color="000000"/>
              <w:right w:val="single" w:sz="8" w:space="0" w:color="auto"/>
            </w:tcBorders>
            <w:vAlign w:val="center"/>
            <w:hideMark/>
          </w:tcPr>
          <w:p w14:paraId="50EDEE57" w14:textId="77777777" w:rsidR="007D722E" w:rsidRPr="007D722E" w:rsidRDefault="007D722E" w:rsidP="007D722E">
            <w:pPr>
              <w:rPr>
                <w:b/>
                <w:bCs/>
                <w:color w:val="000000"/>
                <w:sz w:val="12"/>
                <w:szCs w:val="12"/>
              </w:rPr>
            </w:pPr>
          </w:p>
        </w:tc>
        <w:tc>
          <w:tcPr>
            <w:tcW w:w="1510" w:type="dxa"/>
            <w:vMerge/>
            <w:tcBorders>
              <w:top w:val="single" w:sz="8" w:space="0" w:color="auto"/>
              <w:left w:val="single" w:sz="8" w:space="0" w:color="auto"/>
              <w:bottom w:val="single" w:sz="8" w:space="0" w:color="000000"/>
              <w:right w:val="single" w:sz="8" w:space="0" w:color="auto"/>
            </w:tcBorders>
            <w:vAlign w:val="center"/>
            <w:hideMark/>
          </w:tcPr>
          <w:p w14:paraId="52DD60F0" w14:textId="77777777" w:rsidR="007D722E" w:rsidRPr="007D722E" w:rsidRDefault="007D722E" w:rsidP="007D722E">
            <w:pPr>
              <w:rPr>
                <w:b/>
                <w:bCs/>
                <w:color w:val="000000"/>
                <w:sz w:val="12"/>
                <w:szCs w:val="12"/>
              </w:rPr>
            </w:pPr>
          </w:p>
        </w:tc>
        <w:tc>
          <w:tcPr>
            <w:tcW w:w="1556" w:type="dxa"/>
            <w:vMerge/>
            <w:tcBorders>
              <w:top w:val="single" w:sz="8" w:space="0" w:color="auto"/>
              <w:left w:val="single" w:sz="8" w:space="0" w:color="auto"/>
              <w:bottom w:val="single" w:sz="8" w:space="0" w:color="000000"/>
              <w:right w:val="single" w:sz="8" w:space="0" w:color="auto"/>
            </w:tcBorders>
            <w:vAlign w:val="center"/>
            <w:hideMark/>
          </w:tcPr>
          <w:p w14:paraId="11DCAF28" w14:textId="77777777" w:rsidR="007D722E" w:rsidRPr="007D722E" w:rsidRDefault="007D722E" w:rsidP="007D722E">
            <w:pPr>
              <w:rPr>
                <w:b/>
                <w:bCs/>
                <w:color w:val="000000"/>
                <w:sz w:val="12"/>
                <w:szCs w:val="12"/>
              </w:rPr>
            </w:pPr>
          </w:p>
        </w:tc>
        <w:tc>
          <w:tcPr>
            <w:tcW w:w="1400" w:type="dxa"/>
            <w:vMerge/>
            <w:tcBorders>
              <w:top w:val="single" w:sz="8" w:space="0" w:color="auto"/>
              <w:left w:val="single" w:sz="8" w:space="0" w:color="auto"/>
              <w:bottom w:val="single" w:sz="8" w:space="0" w:color="000000"/>
              <w:right w:val="single" w:sz="8" w:space="0" w:color="auto"/>
            </w:tcBorders>
            <w:vAlign w:val="center"/>
            <w:hideMark/>
          </w:tcPr>
          <w:p w14:paraId="5A384E72" w14:textId="77777777" w:rsidR="007D722E" w:rsidRPr="007D722E" w:rsidRDefault="007D722E" w:rsidP="007D722E">
            <w:pPr>
              <w:rPr>
                <w:b/>
                <w:bCs/>
                <w:color w:val="000000"/>
                <w:sz w:val="12"/>
                <w:szCs w:val="12"/>
              </w:rPr>
            </w:pPr>
          </w:p>
        </w:tc>
        <w:tc>
          <w:tcPr>
            <w:tcW w:w="1646" w:type="dxa"/>
            <w:vMerge/>
            <w:tcBorders>
              <w:top w:val="single" w:sz="8" w:space="0" w:color="auto"/>
              <w:left w:val="single" w:sz="8" w:space="0" w:color="auto"/>
              <w:bottom w:val="single" w:sz="8" w:space="0" w:color="000000"/>
              <w:right w:val="single" w:sz="8" w:space="0" w:color="auto"/>
            </w:tcBorders>
            <w:vAlign w:val="center"/>
            <w:hideMark/>
          </w:tcPr>
          <w:p w14:paraId="3D265F1B" w14:textId="77777777" w:rsidR="007D722E" w:rsidRPr="007D722E" w:rsidRDefault="007D722E" w:rsidP="007D722E">
            <w:pPr>
              <w:rPr>
                <w:b/>
                <w:bCs/>
                <w:color w:val="000000"/>
                <w:sz w:val="12"/>
                <w:szCs w:val="12"/>
              </w:rPr>
            </w:pPr>
          </w:p>
        </w:tc>
        <w:tc>
          <w:tcPr>
            <w:tcW w:w="1687" w:type="dxa"/>
            <w:vMerge/>
            <w:tcBorders>
              <w:top w:val="single" w:sz="8" w:space="0" w:color="auto"/>
              <w:left w:val="single" w:sz="8" w:space="0" w:color="auto"/>
              <w:bottom w:val="single" w:sz="8" w:space="0" w:color="000000"/>
              <w:right w:val="single" w:sz="8" w:space="0" w:color="auto"/>
            </w:tcBorders>
            <w:vAlign w:val="center"/>
            <w:hideMark/>
          </w:tcPr>
          <w:p w14:paraId="041B53AC" w14:textId="77777777" w:rsidR="007D722E" w:rsidRPr="007D722E" w:rsidRDefault="007D722E" w:rsidP="007D722E">
            <w:pPr>
              <w:rPr>
                <w:b/>
                <w:bCs/>
                <w:color w:val="000000"/>
                <w:sz w:val="12"/>
                <w:szCs w:val="12"/>
              </w:rPr>
            </w:pPr>
          </w:p>
        </w:tc>
        <w:tc>
          <w:tcPr>
            <w:tcW w:w="1796" w:type="dxa"/>
            <w:vMerge/>
            <w:tcBorders>
              <w:top w:val="single" w:sz="8" w:space="0" w:color="auto"/>
              <w:left w:val="single" w:sz="8" w:space="0" w:color="auto"/>
              <w:bottom w:val="single" w:sz="8" w:space="0" w:color="000000"/>
              <w:right w:val="single" w:sz="8" w:space="0" w:color="auto"/>
            </w:tcBorders>
            <w:vAlign w:val="center"/>
            <w:hideMark/>
          </w:tcPr>
          <w:p w14:paraId="27659E31" w14:textId="77777777" w:rsidR="007D722E" w:rsidRPr="007D722E" w:rsidRDefault="007D722E" w:rsidP="007D722E">
            <w:pPr>
              <w:rPr>
                <w:b/>
                <w:bCs/>
                <w:color w:val="000000"/>
                <w:sz w:val="12"/>
                <w:szCs w:val="12"/>
              </w:rPr>
            </w:pPr>
          </w:p>
        </w:tc>
        <w:tc>
          <w:tcPr>
            <w:tcW w:w="1736" w:type="dxa"/>
            <w:vMerge/>
            <w:tcBorders>
              <w:top w:val="single" w:sz="8" w:space="0" w:color="auto"/>
              <w:left w:val="single" w:sz="8" w:space="0" w:color="auto"/>
              <w:bottom w:val="single" w:sz="8" w:space="0" w:color="000000"/>
              <w:right w:val="single" w:sz="8" w:space="0" w:color="auto"/>
            </w:tcBorders>
            <w:vAlign w:val="center"/>
            <w:hideMark/>
          </w:tcPr>
          <w:p w14:paraId="007273D4" w14:textId="77777777" w:rsidR="007D722E" w:rsidRPr="007D722E" w:rsidRDefault="007D722E" w:rsidP="007D722E">
            <w:pPr>
              <w:rPr>
                <w:b/>
                <w:bCs/>
                <w:color w:val="000000"/>
                <w:sz w:val="12"/>
                <w:szCs w:val="12"/>
              </w:rPr>
            </w:pPr>
          </w:p>
        </w:tc>
        <w:tc>
          <w:tcPr>
            <w:tcW w:w="1796" w:type="dxa"/>
            <w:vMerge/>
            <w:tcBorders>
              <w:top w:val="single" w:sz="8" w:space="0" w:color="auto"/>
              <w:left w:val="single" w:sz="8" w:space="0" w:color="auto"/>
              <w:bottom w:val="single" w:sz="8" w:space="0" w:color="000000"/>
              <w:right w:val="single" w:sz="8" w:space="0" w:color="auto"/>
            </w:tcBorders>
            <w:vAlign w:val="center"/>
            <w:hideMark/>
          </w:tcPr>
          <w:p w14:paraId="41D23E11" w14:textId="77777777" w:rsidR="007D722E" w:rsidRPr="007D722E" w:rsidRDefault="007D722E" w:rsidP="007D722E">
            <w:pPr>
              <w:rPr>
                <w:b/>
                <w:bCs/>
                <w:color w:val="000000"/>
                <w:sz w:val="12"/>
                <w:szCs w:val="12"/>
              </w:rPr>
            </w:pPr>
          </w:p>
        </w:tc>
        <w:tc>
          <w:tcPr>
            <w:tcW w:w="1796" w:type="dxa"/>
            <w:vMerge/>
            <w:tcBorders>
              <w:top w:val="single" w:sz="8" w:space="0" w:color="auto"/>
              <w:left w:val="single" w:sz="8" w:space="0" w:color="auto"/>
              <w:bottom w:val="single" w:sz="8" w:space="0" w:color="000000"/>
              <w:right w:val="single" w:sz="8" w:space="0" w:color="auto"/>
            </w:tcBorders>
            <w:vAlign w:val="center"/>
            <w:hideMark/>
          </w:tcPr>
          <w:p w14:paraId="39A3F8E8" w14:textId="77777777" w:rsidR="007D722E" w:rsidRPr="007D722E" w:rsidRDefault="007D722E" w:rsidP="007D722E">
            <w:pPr>
              <w:rPr>
                <w:b/>
                <w:bCs/>
                <w:color w:val="000000"/>
                <w:sz w:val="12"/>
                <w:szCs w:val="12"/>
              </w:rPr>
            </w:pPr>
          </w:p>
        </w:tc>
        <w:tc>
          <w:tcPr>
            <w:tcW w:w="1794" w:type="dxa"/>
            <w:vMerge/>
            <w:tcBorders>
              <w:top w:val="single" w:sz="8" w:space="0" w:color="auto"/>
              <w:left w:val="single" w:sz="8" w:space="0" w:color="auto"/>
              <w:bottom w:val="single" w:sz="8" w:space="0" w:color="000000"/>
              <w:right w:val="single" w:sz="8" w:space="0" w:color="auto"/>
            </w:tcBorders>
            <w:vAlign w:val="center"/>
            <w:hideMark/>
          </w:tcPr>
          <w:p w14:paraId="62909C58" w14:textId="77777777" w:rsidR="007D722E" w:rsidRPr="007D722E" w:rsidRDefault="007D722E" w:rsidP="007D722E">
            <w:pPr>
              <w:rPr>
                <w:b/>
                <w:bCs/>
                <w:color w:val="000000"/>
                <w:sz w:val="12"/>
                <w:szCs w:val="12"/>
              </w:rPr>
            </w:pPr>
          </w:p>
        </w:tc>
        <w:tc>
          <w:tcPr>
            <w:tcW w:w="16" w:type="dxa"/>
            <w:tcBorders>
              <w:top w:val="nil"/>
              <w:left w:val="nil"/>
              <w:bottom w:val="nil"/>
              <w:right w:val="nil"/>
            </w:tcBorders>
            <w:shd w:val="clear" w:color="auto" w:fill="auto"/>
            <w:noWrap/>
            <w:vAlign w:val="bottom"/>
            <w:hideMark/>
          </w:tcPr>
          <w:p w14:paraId="60CAC16C" w14:textId="77777777" w:rsidR="007D722E" w:rsidRPr="007D722E" w:rsidRDefault="007D722E" w:rsidP="007D722E">
            <w:pPr>
              <w:jc w:val="center"/>
              <w:rPr>
                <w:b/>
                <w:bCs/>
                <w:color w:val="000000"/>
                <w:sz w:val="12"/>
                <w:szCs w:val="12"/>
              </w:rPr>
            </w:pPr>
          </w:p>
        </w:tc>
      </w:tr>
      <w:tr w:rsidR="007D722E" w:rsidRPr="007D722E" w14:paraId="4B0D63D8" w14:textId="77777777" w:rsidTr="00104FF4">
        <w:trPr>
          <w:trHeight w:val="330"/>
          <w:jc w:val="center"/>
        </w:trPr>
        <w:tc>
          <w:tcPr>
            <w:tcW w:w="957" w:type="dxa"/>
            <w:tcBorders>
              <w:top w:val="nil"/>
              <w:left w:val="single" w:sz="8" w:space="0" w:color="auto"/>
              <w:bottom w:val="single" w:sz="8" w:space="0" w:color="auto"/>
              <w:right w:val="nil"/>
            </w:tcBorders>
            <w:shd w:val="clear" w:color="auto" w:fill="auto"/>
            <w:noWrap/>
            <w:vAlign w:val="center"/>
            <w:hideMark/>
          </w:tcPr>
          <w:p w14:paraId="724A3C74" w14:textId="77777777" w:rsidR="007D722E" w:rsidRPr="007D722E" w:rsidRDefault="007D722E" w:rsidP="007D722E">
            <w:pPr>
              <w:jc w:val="center"/>
              <w:rPr>
                <w:color w:val="000000"/>
                <w:sz w:val="12"/>
                <w:szCs w:val="12"/>
              </w:rPr>
            </w:pPr>
            <w:r w:rsidRPr="007D722E">
              <w:rPr>
                <w:color w:val="000000"/>
                <w:sz w:val="12"/>
                <w:szCs w:val="12"/>
              </w:rPr>
              <w:t> </w:t>
            </w:r>
          </w:p>
        </w:tc>
        <w:tc>
          <w:tcPr>
            <w:tcW w:w="5638" w:type="dxa"/>
            <w:tcBorders>
              <w:top w:val="nil"/>
              <w:left w:val="single" w:sz="8" w:space="0" w:color="auto"/>
              <w:bottom w:val="nil"/>
              <w:right w:val="nil"/>
            </w:tcBorders>
            <w:shd w:val="clear" w:color="auto" w:fill="auto"/>
            <w:noWrap/>
            <w:vAlign w:val="center"/>
            <w:hideMark/>
          </w:tcPr>
          <w:p w14:paraId="24FE1013" w14:textId="77777777" w:rsidR="007D722E" w:rsidRPr="007D722E" w:rsidRDefault="007D722E" w:rsidP="007D722E">
            <w:pPr>
              <w:jc w:val="center"/>
              <w:rPr>
                <w:color w:val="000000"/>
                <w:sz w:val="12"/>
                <w:szCs w:val="12"/>
              </w:rPr>
            </w:pPr>
            <w:r w:rsidRPr="007D722E">
              <w:rPr>
                <w:color w:val="000000"/>
                <w:sz w:val="12"/>
                <w:szCs w:val="12"/>
              </w:rPr>
              <w:t>1</w:t>
            </w:r>
          </w:p>
        </w:tc>
        <w:tc>
          <w:tcPr>
            <w:tcW w:w="1176" w:type="dxa"/>
            <w:tcBorders>
              <w:top w:val="nil"/>
              <w:left w:val="single" w:sz="8" w:space="0" w:color="auto"/>
              <w:bottom w:val="nil"/>
              <w:right w:val="single" w:sz="8" w:space="0" w:color="auto"/>
            </w:tcBorders>
            <w:shd w:val="clear" w:color="auto" w:fill="auto"/>
            <w:noWrap/>
            <w:vAlign w:val="center"/>
            <w:hideMark/>
          </w:tcPr>
          <w:p w14:paraId="41BB6BF7" w14:textId="77777777" w:rsidR="007D722E" w:rsidRPr="007D722E" w:rsidRDefault="007D722E" w:rsidP="007D722E">
            <w:pPr>
              <w:jc w:val="center"/>
              <w:rPr>
                <w:color w:val="000000"/>
                <w:sz w:val="12"/>
                <w:szCs w:val="12"/>
              </w:rPr>
            </w:pPr>
            <w:r w:rsidRPr="007D722E">
              <w:rPr>
                <w:color w:val="000000"/>
                <w:sz w:val="12"/>
                <w:szCs w:val="12"/>
              </w:rPr>
              <w:t>2</w:t>
            </w:r>
          </w:p>
        </w:tc>
        <w:tc>
          <w:tcPr>
            <w:tcW w:w="1476" w:type="dxa"/>
            <w:tcBorders>
              <w:top w:val="nil"/>
              <w:left w:val="nil"/>
              <w:bottom w:val="nil"/>
              <w:right w:val="single" w:sz="8" w:space="0" w:color="auto"/>
            </w:tcBorders>
            <w:shd w:val="clear" w:color="auto" w:fill="auto"/>
            <w:vAlign w:val="center"/>
            <w:hideMark/>
          </w:tcPr>
          <w:p w14:paraId="4E29AC03" w14:textId="77777777" w:rsidR="007D722E" w:rsidRPr="007D722E" w:rsidRDefault="007D722E" w:rsidP="007D722E">
            <w:pPr>
              <w:jc w:val="center"/>
              <w:rPr>
                <w:color w:val="000000"/>
                <w:sz w:val="12"/>
                <w:szCs w:val="12"/>
              </w:rPr>
            </w:pPr>
            <w:r w:rsidRPr="007D722E">
              <w:rPr>
                <w:color w:val="000000"/>
                <w:sz w:val="12"/>
                <w:szCs w:val="12"/>
              </w:rPr>
              <w:t>3</w:t>
            </w:r>
          </w:p>
        </w:tc>
        <w:tc>
          <w:tcPr>
            <w:tcW w:w="1510" w:type="dxa"/>
            <w:tcBorders>
              <w:top w:val="nil"/>
              <w:left w:val="nil"/>
              <w:bottom w:val="nil"/>
              <w:right w:val="single" w:sz="8" w:space="0" w:color="auto"/>
            </w:tcBorders>
            <w:shd w:val="clear" w:color="auto" w:fill="auto"/>
            <w:vAlign w:val="center"/>
            <w:hideMark/>
          </w:tcPr>
          <w:p w14:paraId="2FB8BB4B" w14:textId="77777777" w:rsidR="007D722E" w:rsidRPr="007D722E" w:rsidRDefault="007D722E" w:rsidP="007D722E">
            <w:pPr>
              <w:jc w:val="center"/>
              <w:rPr>
                <w:color w:val="000000"/>
                <w:sz w:val="12"/>
                <w:szCs w:val="12"/>
              </w:rPr>
            </w:pPr>
            <w:r w:rsidRPr="007D722E">
              <w:rPr>
                <w:color w:val="000000"/>
                <w:sz w:val="12"/>
                <w:szCs w:val="12"/>
              </w:rPr>
              <w:t>4</w:t>
            </w:r>
          </w:p>
        </w:tc>
        <w:tc>
          <w:tcPr>
            <w:tcW w:w="1556" w:type="dxa"/>
            <w:tcBorders>
              <w:top w:val="nil"/>
              <w:left w:val="nil"/>
              <w:bottom w:val="nil"/>
              <w:right w:val="single" w:sz="8" w:space="0" w:color="auto"/>
            </w:tcBorders>
            <w:shd w:val="clear" w:color="auto" w:fill="auto"/>
            <w:vAlign w:val="center"/>
            <w:hideMark/>
          </w:tcPr>
          <w:p w14:paraId="5CF5FBAB" w14:textId="77777777" w:rsidR="007D722E" w:rsidRPr="007D722E" w:rsidRDefault="007D722E" w:rsidP="007D722E">
            <w:pPr>
              <w:jc w:val="center"/>
              <w:rPr>
                <w:color w:val="000000"/>
                <w:sz w:val="12"/>
                <w:szCs w:val="12"/>
              </w:rPr>
            </w:pPr>
            <w:r w:rsidRPr="007D722E">
              <w:rPr>
                <w:color w:val="000000"/>
                <w:sz w:val="12"/>
                <w:szCs w:val="12"/>
              </w:rPr>
              <w:t>5</w:t>
            </w:r>
          </w:p>
        </w:tc>
        <w:tc>
          <w:tcPr>
            <w:tcW w:w="1400" w:type="dxa"/>
            <w:tcBorders>
              <w:top w:val="nil"/>
              <w:left w:val="nil"/>
              <w:bottom w:val="nil"/>
              <w:right w:val="single" w:sz="8" w:space="0" w:color="auto"/>
            </w:tcBorders>
            <w:shd w:val="clear" w:color="auto" w:fill="auto"/>
            <w:vAlign w:val="center"/>
            <w:hideMark/>
          </w:tcPr>
          <w:p w14:paraId="63C4BDA3" w14:textId="77777777" w:rsidR="007D722E" w:rsidRPr="007D722E" w:rsidRDefault="007D722E" w:rsidP="007D722E">
            <w:pPr>
              <w:jc w:val="center"/>
              <w:rPr>
                <w:color w:val="000000"/>
                <w:sz w:val="12"/>
                <w:szCs w:val="12"/>
              </w:rPr>
            </w:pPr>
            <w:r w:rsidRPr="007D722E">
              <w:rPr>
                <w:color w:val="000000"/>
                <w:sz w:val="12"/>
                <w:szCs w:val="12"/>
              </w:rPr>
              <w:t>6</w:t>
            </w:r>
          </w:p>
        </w:tc>
        <w:tc>
          <w:tcPr>
            <w:tcW w:w="1646" w:type="dxa"/>
            <w:tcBorders>
              <w:top w:val="nil"/>
              <w:left w:val="nil"/>
              <w:bottom w:val="nil"/>
              <w:right w:val="single" w:sz="8" w:space="0" w:color="auto"/>
            </w:tcBorders>
            <w:shd w:val="clear" w:color="auto" w:fill="auto"/>
            <w:vAlign w:val="center"/>
            <w:hideMark/>
          </w:tcPr>
          <w:p w14:paraId="0DAC1359" w14:textId="77777777" w:rsidR="007D722E" w:rsidRPr="007D722E" w:rsidRDefault="007D722E" w:rsidP="007D722E">
            <w:pPr>
              <w:jc w:val="center"/>
              <w:rPr>
                <w:color w:val="000000"/>
                <w:sz w:val="12"/>
                <w:szCs w:val="12"/>
              </w:rPr>
            </w:pPr>
            <w:r w:rsidRPr="007D722E">
              <w:rPr>
                <w:color w:val="000000"/>
                <w:sz w:val="12"/>
                <w:szCs w:val="12"/>
              </w:rPr>
              <w:t>7</w:t>
            </w:r>
          </w:p>
        </w:tc>
        <w:tc>
          <w:tcPr>
            <w:tcW w:w="1687" w:type="dxa"/>
            <w:tcBorders>
              <w:top w:val="nil"/>
              <w:left w:val="nil"/>
              <w:bottom w:val="nil"/>
              <w:right w:val="single" w:sz="8" w:space="0" w:color="auto"/>
            </w:tcBorders>
            <w:shd w:val="clear" w:color="auto" w:fill="auto"/>
            <w:vAlign w:val="center"/>
            <w:hideMark/>
          </w:tcPr>
          <w:p w14:paraId="1D6EFDD9" w14:textId="77777777" w:rsidR="007D722E" w:rsidRPr="007D722E" w:rsidRDefault="007D722E" w:rsidP="007D722E">
            <w:pPr>
              <w:jc w:val="center"/>
              <w:rPr>
                <w:color w:val="000000"/>
                <w:sz w:val="12"/>
                <w:szCs w:val="12"/>
              </w:rPr>
            </w:pPr>
            <w:r w:rsidRPr="007D722E">
              <w:rPr>
                <w:color w:val="000000"/>
                <w:sz w:val="12"/>
                <w:szCs w:val="12"/>
              </w:rPr>
              <w:t>8</w:t>
            </w:r>
          </w:p>
        </w:tc>
        <w:tc>
          <w:tcPr>
            <w:tcW w:w="1796" w:type="dxa"/>
            <w:tcBorders>
              <w:top w:val="nil"/>
              <w:left w:val="nil"/>
              <w:bottom w:val="nil"/>
              <w:right w:val="single" w:sz="8" w:space="0" w:color="auto"/>
            </w:tcBorders>
            <w:shd w:val="clear" w:color="auto" w:fill="auto"/>
            <w:vAlign w:val="center"/>
            <w:hideMark/>
          </w:tcPr>
          <w:p w14:paraId="460D305E" w14:textId="77777777" w:rsidR="007D722E" w:rsidRPr="007D722E" w:rsidRDefault="007D722E" w:rsidP="007D722E">
            <w:pPr>
              <w:jc w:val="center"/>
              <w:rPr>
                <w:color w:val="000000"/>
                <w:sz w:val="12"/>
                <w:szCs w:val="12"/>
              </w:rPr>
            </w:pPr>
            <w:r w:rsidRPr="007D722E">
              <w:rPr>
                <w:color w:val="000000"/>
                <w:sz w:val="12"/>
                <w:szCs w:val="12"/>
              </w:rPr>
              <w:t>9</w:t>
            </w:r>
          </w:p>
        </w:tc>
        <w:tc>
          <w:tcPr>
            <w:tcW w:w="1736" w:type="dxa"/>
            <w:tcBorders>
              <w:top w:val="nil"/>
              <w:left w:val="nil"/>
              <w:bottom w:val="nil"/>
              <w:right w:val="single" w:sz="8" w:space="0" w:color="auto"/>
            </w:tcBorders>
            <w:shd w:val="clear" w:color="auto" w:fill="auto"/>
            <w:vAlign w:val="center"/>
            <w:hideMark/>
          </w:tcPr>
          <w:p w14:paraId="03056B61" w14:textId="77777777" w:rsidR="007D722E" w:rsidRPr="007D722E" w:rsidRDefault="007D722E" w:rsidP="007D722E">
            <w:pPr>
              <w:jc w:val="center"/>
              <w:rPr>
                <w:color w:val="000000"/>
                <w:sz w:val="12"/>
                <w:szCs w:val="12"/>
              </w:rPr>
            </w:pPr>
            <w:r w:rsidRPr="007D722E">
              <w:rPr>
                <w:color w:val="000000"/>
                <w:sz w:val="12"/>
                <w:szCs w:val="12"/>
              </w:rPr>
              <w:t>10</w:t>
            </w:r>
          </w:p>
        </w:tc>
        <w:tc>
          <w:tcPr>
            <w:tcW w:w="1796" w:type="dxa"/>
            <w:tcBorders>
              <w:top w:val="nil"/>
              <w:left w:val="nil"/>
              <w:bottom w:val="nil"/>
              <w:right w:val="single" w:sz="8" w:space="0" w:color="auto"/>
            </w:tcBorders>
            <w:shd w:val="clear" w:color="auto" w:fill="auto"/>
            <w:vAlign w:val="center"/>
            <w:hideMark/>
          </w:tcPr>
          <w:p w14:paraId="01F52AEE" w14:textId="77777777" w:rsidR="007D722E" w:rsidRPr="007D722E" w:rsidRDefault="007D722E" w:rsidP="007D722E">
            <w:pPr>
              <w:jc w:val="center"/>
              <w:rPr>
                <w:color w:val="000000"/>
                <w:sz w:val="12"/>
                <w:szCs w:val="12"/>
              </w:rPr>
            </w:pPr>
            <w:r w:rsidRPr="007D722E">
              <w:rPr>
                <w:color w:val="000000"/>
                <w:sz w:val="12"/>
                <w:szCs w:val="12"/>
              </w:rPr>
              <w:t>11</w:t>
            </w:r>
          </w:p>
        </w:tc>
        <w:tc>
          <w:tcPr>
            <w:tcW w:w="1796" w:type="dxa"/>
            <w:tcBorders>
              <w:top w:val="nil"/>
              <w:left w:val="nil"/>
              <w:bottom w:val="nil"/>
              <w:right w:val="single" w:sz="8" w:space="0" w:color="auto"/>
            </w:tcBorders>
            <w:shd w:val="clear" w:color="auto" w:fill="auto"/>
            <w:vAlign w:val="center"/>
            <w:hideMark/>
          </w:tcPr>
          <w:p w14:paraId="357C92E7" w14:textId="77777777" w:rsidR="007D722E" w:rsidRPr="007D722E" w:rsidRDefault="007D722E" w:rsidP="007D722E">
            <w:pPr>
              <w:jc w:val="center"/>
              <w:rPr>
                <w:color w:val="000000"/>
                <w:sz w:val="12"/>
                <w:szCs w:val="12"/>
              </w:rPr>
            </w:pPr>
            <w:r w:rsidRPr="007D722E">
              <w:rPr>
                <w:color w:val="000000"/>
                <w:sz w:val="12"/>
                <w:szCs w:val="12"/>
              </w:rPr>
              <w:t>12</w:t>
            </w:r>
          </w:p>
        </w:tc>
        <w:tc>
          <w:tcPr>
            <w:tcW w:w="1794" w:type="dxa"/>
            <w:tcBorders>
              <w:top w:val="nil"/>
              <w:left w:val="nil"/>
              <w:bottom w:val="nil"/>
              <w:right w:val="single" w:sz="8" w:space="0" w:color="auto"/>
            </w:tcBorders>
            <w:shd w:val="clear" w:color="auto" w:fill="auto"/>
            <w:vAlign w:val="center"/>
            <w:hideMark/>
          </w:tcPr>
          <w:p w14:paraId="071C795D" w14:textId="77777777" w:rsidR="007D722E" w:rsidRPr="007D722E" w:rsidRDefault="007D722E" w:rsidP="007D722E">
            <w:pPr>
              <w:jc w:val="center"/>
              <w:rPr>
                <w:color w:val="000000"/>
                <w:sz w:val="12"/>
                <w:szCs w:val="12"/>
              </w:rPr>
            </w:pPr>
            <w:r w:rsidRPr="007D722E">
              <w:rPr>
                <w:color w:val="000000"/>
                <w:sz w:val="12"/>
                <w:szCs w:val="12"/>
              </w:rPr>
              <w:t>13</w:t>
            </w:r>
          </w:p>
        </w:tc>
        <w:tc>
          <w:tcPr>
            <w:tcW w:w="16" w:type="dxa"/>
            <w:vAlign w:val="center"/>
            <w:hideMark/>
          </w:tcPr>
          <w:p w14:paraId="6A68A1A0" w14:textId="77777777" w:rsidR="007D722E" w:rsidRPr="007D722E" w:rsidRDefault="007D722E" w:rsidP="007D722E">
            <w:pPr>
              <w:rPr>
                <w:sz w:val="12"/>
                <w:szCs w:val="12"/>
              </w:rPr>
            </w:pPr>
          </w:p>
        </w:tc>
      </w:tr>
      <w:tr w:rsidR="007D722E" w:rsidRPr="007D722E" w14:paraId="6C109A29" w14:textId="77777777" w:rsidTr="00104FF4">
        <w:trPr>
          <w:trHeight w:val="330"/>
          <w:jc w:val="center"/>
        </w:trPr>
        <w:tc>
          <w:tcPr>
            <w:tcW w:w="957" w:type="dxa"/>
            <w:tcBorders>
              <w:top w:val="nil"/>
              <w:left w:val="single" w:sz="8" w:space="0" w:color="auto"/>
              <w:bottom w:val="single" w:sz="8" w:space="0" w:color="auto"/>
              <w:right w:val="single" w:sz="4" w:space="0" w:color="auto"/>
            </w:tcBorders>
            <w:shd w:val="clear" w:color="auto" w:fill="auto"/>
            <w:vAlign w:val="center"/>
            <w:hideMark/>
          </w:tcPr>
          <w:p w14:paraId="5BBC44D0" w14:textId="77777777" w:rsidR="007D722E" w:rsidRPr="007D722E" w:rsidRDefault="007D722E" w:rsidP="007D722E">
            <w:pPr>
              <w:jc w:val="center"/>
              <w:rPr>
                <w:color w:val="000000"/>
                <w:sz w:val="12"/>
                <w:szCs w:val="12"/>
              </w:rPr>
            </w:pPr>
            <w:r w:rsidRPr="007D722E">
              <w:rPr>
                <w:color w:val="000000"/>
                <w:sz w:val="12"/>
                <w:szCs w:val="12"/>
              </w:rPr>
              <w:t> </w:t>
            </w:r>
          </w:p>
        </w:tc>
        <w:tc>
          <w:tcPr>
            <w:tcW w:w="5638" w:type="dxa"/>
            <w:tcBorders>
              <w:top w:val="single" w:sz="8" w:space="0" w:color="auto"/>
              <w:left w:val="single" w:sz="8" w:space="0" w:color="auto"/>
              <w:bottom w:val="single" w:sz="8" w:space="0" w:color="auto"/>
              <w:right w:val="nil"/>
            </w:tcBorders>
            <w:shd w:val="clear" w:color="auto" w:fill="auto"/>
            <w:noWrap/>
            <w:vAlign w:val="center"/>
            <w:hideMark/>
          </w:tcPr>
          <w:p w14:paraId="60A8B641" w14:textId="77777777" w:rsidR="007D722E" w:rsidRPr="007D722E" w:rsidRDefault="007D722E" w:rsidP="007D722E">
            <w:pPr>
              <w:rPr>
                <w:color w:val="000000"/>
                <w:sz w:val="12"/>
                <w:szCs w:val="12"/>
              </w:rPr>
            </w:pPr>
            <w:r w:rsidRPr="007D722E">
              <w:rPr>
                <w:color w:val="000000"/>
                <w:sz w:val="12"/>
                <w:szCs w:val="12"/>
              </w:rPr>
              <w:t>Количество котельных</w:t>
            </w:r>
          </w:p>
        </w:tc>
        <w:tc>
          <w:tcPr>
            <w:tcW w:w="11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64BB86" w14:textId="77777777" w:rsidR="007D722E" w:rsidRPr="007D722E" w:rsidRDefault="007D722E" w:rsidP="007D722E">
            <w:pPr>
              <w:jc w:val="center"/>
              <w:rPr>
                <w:color w:val="000000"/>
                <w:sz w:val="12"/>
                <w:szCs w:val="12"/>
              </w:rPr>
            </w:pPr>
            <w:r w:rsidRPr="007D722E">
              <w:rPr>
                <w:color w:val="000000"/>
                <w:sz w:val="12"/>
                <w:szCs w:val="12"/>
              </w:rPr>
              <w:t>шт</w:t>
            </w:r>
          </w:p>
        </w:tc>
        <w:tc>
          <w:tcPr>
            <w:tcW w:w="1476" w:type="dxa"/>
            <w:tcBorders>
              <w:top w:val="single" w:sz="8" w:space="0" w:color="auto"/>
              <w:left w:val="nil"/>
              <w:bottom w:val="single" w:sz="8" w:space="0" w:color="auto"/>
              <w:right w:val="single" w:sz="8" w:space="0" w:color="auto"/>
            </w:tcBorders>
            <w:shd w:val="clear" w:color="auto" w:fill="auto"/>
            <w:vAlign w:val="center"/>
            <w:hideMark/>
          </w:tcPr>
          <w:p w14:paraId="0A7ACA57" w14:textId="77777777" w:rsidR="007D722E" w:rsidRPr="007D722E" w:rsidRDefault="007D722E" w:rsidP="007D722E">
            <w:pPr>
              <w:jc w:val="center"/>
              <w:rPr>
                <w:b/>
                <w:bCs/>
                <w:color w:val="000000"/>
                <w:sz w:val="12"/>
                <w:szCs w:val="12"/>
              </w:rPr>
            </w:pPr>
            <w:r w:rsidRPr="007D722E">
              <w:rPr>
                <w:b/>
                <w:bCs/>
                <w:color w:val="000000"/>
                <w:sz w:val="12"/>
                <w:szCs w:val="12"/>
              </w:rPr>
              <w:t>21</w:t>
            </w:r>
          </w:p>
        </w:tc>
        <w:tc>
          <w:tcPr>
            <w:tcW w:w="1510" w:type="dxa"/>
            <w:tcBorders>
              <w:top w:val="single" w:sz="8" w:space="0" w:color="auto"/>
              <w:left w:val="nil"/>
              <w:bottom w:val="single" w:sz="8" w:space="0" w:color="auto"/>
              <w:right w:val="single" w:sz="8" w:space="0" w:color="auto"/>
            </w:tcBorders>
            <w:shd w:val="clear" w:color="auto" w:fill="auto"/>
            <w:vAlign w:val="center"/>
            <w:hideMark/>
          </w:tcPr>
          <w:p w14:paraId="23B12A19" w14:textId="77777777" w:rsidR="007D722E" w:rsidRPr="007D722E" w:rsidRDefault="007D722E" w:rsidP="007D722E">
            <w:pPr>
              <w:jc w:val="center"/>
              <w:rPr>
                <w:b/>
                <w:bCs/>
                <w:color w:val="000000"/>
                <w:sz w:val="12"/>
                <w:szCs w:val="12"/>
              </w:rPr>
            </w:pPr>
            <w:r w:rsidRPr="007D722E">
              <w:rPr>
                <w:b/>
                <w:bCs/>
                <w:color w:val="000000"/>
                <w:sz w:val="12"/>
                <w:szCs w:val="12"/>
              </w:rPr>
              <w:t>21</w:t>
            </w:r>
          </w:p>
        </w:tc>
        <w:tc>
          <w:tcPr>
            <w:tcW w:w="1556" w:type="dxa"/>
            <w:tcBorders>
              <w:top w:val="single" w:sz="8" w:space="0" w:color="auto"/>
              <w:left w:val="nil"/>
              <w:bottom w:val="single" w:sz="8" w:space="0" w:color="auto"/>
              <w:right w:val="single" w:sz="8" w:space="0" w:color="auto"/>
            </w:tcBorders>
            <w:shd w:val="clear" w:color="auto" w:fill="auto"/>
            <w:vAlign w:val="center"/>
            <w:hideMark/>
          </w:tcPr>
          <w:p w14:paraId="5EA8C74A" w14:textId="77777777" w:rsidR="007D722E" w:rsidRPr="007D722E" w:rsidRDefault="007D722E" w:rsidP="007D722E">
            <w:pPr>
              <w:jc w:val="center"/>
              <w:rPr>
                <w:b/>
                <w:bCs/>
                <w:color w:val="000000"/>
                <w:sz w:val="12"/>
                <w:szCs w:val="12"/>
              </w:rPr>
            </w:pPr>
            <w:r w:rsidRPr="007D722E">
              <w:rPr>
                <w:b/>
                <w:bCs/>
                <w:color w:val="000000"/>
                <w:sz w:val="12"/>
                <w:szCs w:val="12"/>
              </w:rPr>
              <w:t>21</w:t>
            </w:r>
          </w:p>
        </w:tc>
        <w:tc>
          <w:tcPr>
            <w:tcW w:w="1400" w:type="dxa"/>
            <w:tcBorders>
              <w:top w:val="single" w:sz="8" w:space="0" w:color="auto"/>
              <w:left w:val="nil"/>
              <w:bottom w:val="single" w:sz="8" w:space="0" w:color="auto"/>
              <w:right w:val="single" w:sz="8" w:space="0" w:color="auto"/>
            </w:tcBorders>
            <w:shd w:val="clear" w:color="auto" w:fill="auto"/>
            <w:vAlign w:val="center"/>
            <w:hideMark/>
          </w:tcPr>
          <w:p w14:paraId="0BF2434B" w14:textId="77777777" w:rsidR="007D722E" w:rsidRPr="007D722E" w:rsidRDefault="007D722E" w:rsidP="007D722E">
            <w:pPr>
              <w:jc w:val="center"/>
              <w:rPr>
                <w:b/>
                <w:bCs/>
                <w:color w:val="000000"/>
                <w:sz w:val="12"/>
                <w:szCs w:val="12"/>
              </w:rPr>
            </w:pPr>
            <w:r w:rsidRPr="007D722E">
              <w:rPr>
                <w:b/>
                <w:bCs/>
                <w:color w:val="000000"/>
                <w:sz w:val="12"/>
                <w:szCs w:val="12"/>
              </w:rPr>
              <w:t>21</w:t>
            </w:r>
          </w:p>
        </w:tc>
        <w:tc>
          <w:tcPr>
            <w:tcW w:w="1646" w:type="dxa"/>
            <w:tcBorders>
              <w:top w:val="single" w:sz="8" w:space="0" w:color="auto"/>
              <w:left w:val="nil"/>
              <w:bottom w:val="single" w:sz="8" w:space="0" w:color="auto"/>
              <w:right w:val="single" w:sz="8" w:space="0" w:color="auto"/>
            </w:tcBorders>
            <w:shd w:val="clear" w:color="auto" w:fill="auto"/>
            <w:vAlign w:val="center"/>
            <w:hideMark/>
          </w:tcPr>
          <w:p w14:paraId="680C4CD1" w14:textId="77777777" w:rsidR="007D722E" w:rsidRPr="007D722E" w:rsidRDefault="007D722E" w:rsidP="007D722E">
            <w:pPr>
              <w:jc w:val="center"/>
              <w:rPr>
                <w:b/>
                <w:bCs/>
                <w:color w:val="000000"/>
                <w:sz w:val="12"/>
                <w:szCs w:val="12"/>
              </w:rPr>
            </w:pPr>
            <w:r w:rsidRPr="007D722E">
              <w:rPr>
                <w:b/>
                <w:bCs/>
                <w:color w:val="000000"/>
                <w:sz w:val="12"/>
                <w:szCs w:val="12"/>
              </w:rPr>
              <w:t>21</w:t>
            </w:r>
          </w:p>
        </w:tc>
        <w:tc>
          <w:tcPr>
            <w:tcW w:w="1687" w:type="dxa"/>
            <w:tcBorders>
              <w:top w:val="single" w:sz="8" w:space="0" w:color="auto"/>
              <w:left w:val="nil"/>
              <w:bottom w:val="single" w:sz="8" w:space="0" w:color="auto"/>
              <w:right w:val="single" w:sz="8" w:space="0" w:color="auto"/>
            </w:tcBorders>
            <w:shd w:val="clear" w:color="auto" w:fill="auto"/>
            <w:vAlign w:val="center"/>
            <w:hideMark/>
          </w:tcPr>
          <w:p w14:paraId="3AEBCD16" w14:textId="77777777" w:rsidR="007D722E" w:rsidRPr="007D722E" w:rsidRDefault="007D722E" w:rsidP="007D722E">
            <w:pPr>
              <w:jc w:val="center"/>
              <w:rPr>
                <w:b/>
                <w:bCs/>
                <w:color w:val="000000"/>
                <w:sz w:val="12"/>
                <w:szCs w:val="12"/>
              </w:rPr>
            </w:pPr>
            <w:r w:rsidRPr="007D722E">
              <w:rPr>
                <w:b/>
                <w:bCs/>
                <w:color w:val="000000"/>
                <w:sz w:val="12"/>
                <w:szCs w:val="12"/>
              </w:rPr>
              <w:t> </w:t>
            </w:r>
          </w:p>
        </w:tc>
        <w:tc>
          <w:tcPr>
            <w:tcW w:w="1796" w:type="dxa"/>
            <w:tcBorders>
              <w:top w:val="single" w:sz="8" w:space="0" w:color="auto"/>
              <w:left w:val="nil"/>
              <w:bottom w:val="single" w:sz="8" w:space="0" w:color="auto"/>
              <w:right w:val="single" w:sz="8" w:space="0" w:color="auto"/>
            </w:tcBorders>
            <w:shd w:val="clear" w:color="auto" w:fill="auto"/>
            <w:vAlign w:val="center"/>
            <w:hideMark/>
          </w:tcPr>
          <w:p w14:paraId="032792B2" w14:textId="77777777" w:rsidR="007D722E" w:rsidRPr="007D722E" w:rsidRDefault="007D722E" w:rsidP="007D722E">
            <w:pPr>
              <w:jc w:val="center"/>
              <w:rPr>
                <w:b/>
                <w:bCs/>
                <w:color w:val="000000"/>
                <w:sz w:val="12"/>
                <w:szCs w:val="12"/>
              </w:rPr>
            </w:pPr>
            <w:r w:rsidRPr="007D722E">
              <w:rPr>
                <w:b/>
                <w:bCs/>
                <w:color w:val="000000"/>
                <w:sz w:val="12"/>
                <w:szCs w:val="12"/>
              </w:rPr>
              <w:t>21</w:t>
            </w:r>
          </w:p>
        </w:tc>
        <w:tc>
          <w:tcPr>
            <w:tcW w:w="1736" w:type="dxa"/>
            <w:tcBorders>
              <w:top w:val="single" w:sz="8" w:space="0" w:color="auto"/>
              <w:left w:val="nil"/>
              <w:bottom w:val="single" w:sz="8" w:space="0" w:color="auto"/>
              <w:right w:val="single" w:sz="8" w:space="0" w:color="auto"/>
            </w:tcBorders>
            <w:shd w:val="clear" w:color="auto" w:fill="auto"/>
            <w:vAlign w:val="center"/>
            <w:hideMark/>
          </w:tcPr>
          <w:p w14:paraId="20337801" w14:textId="77777777" w:rsidR="007D722E" w:rsidRPr="007D722E" w:rsidRDefault="007D722E" w:rsidP="007D722E">
            <w:pPr>
              <w:jc w:val="center"/>
              <w:rPr>
                <w:b/>
                <w:bCs/>
                <w:color w:val="000000"/>
                <w:sz w:val="12"/>
                <w:szCs w:val="12"/>
              </w:rPr>
            </w:pPr>
            <w:r w:rsidRPr="007D722E">
              <w:rPr>
                <w:b/>
                <w:bCs/>
                <w:color w:val="000000"/>
                <w:sz w:val="12"/>
                <w:szCs w:val="12"/>
              </w:rPr>
              <w:t>21</w:t>
            </w:r>
          </w:p>
        </w:tc>
        <w:tc>
          <w:tcPr>
            <w:tcW w:w="1796" w:type="dxa"/>
            <w:tcBorders>
              <w:top w:val="single" w:sz="8" w:space="0" w:color="auto"/>
              <w:left w:val="nil"/>
              <w:bottom w:val="single" w:sz="8" w:space="0" w:color="auto"/>
              <w:right w:val="single" w:sz="8" w:space="0" w:color="auto"/>
            </w:tcBorders>
            <w:shd w:val="clear" w:color="auto" w:fill="auto"/>
            <w:vAlign w:val="center"/>
            <w:hideMark/>
          </w:tcPr>
          <w:p w14:paraId="718F80D3" w14:textId="77777777" w:rsidR="007D722E" w:rsidRPr="007D722E" w:rsidRDefault="007D722E" w:rsidP="007D722E">
            <w:pPr>
              <w:jc w:val="center"/>
              <w:rPr>
                <w:b/>
                <w:bCs/>
                <w:color w:val="000000"/>
                <w:sz w:val="12"/>
                <w:szCs w:val="12"/>
              </w:rPr>
            </w:pPr>
            <w:r w:rsidRPr="007D722E">
              <w:rPr>
                <w:b/>
                <w:bCs/>
                <w:color w:val="000000"/>
                <w:sz w:val="12"/>
                <w:szCs w:val="12"/>
              </w:rPr>
              <w:t>21</w:t>
            </w:r>
          </w:p>
        </w:tc>
        <w:tc>
          <w:tcPr>
            <w:tcW w:w="1796" w:type="dxa"/>
            <w:tcBorders>
              <w:top w:val="single" w:sz="8" w:space="0" w:color="auto"/>
              <w:left w:val="nil"/>
              <w:bottom w:val="single" w:sz="8" w:space="0" w:color="auto"/>
              <w:right w:val="single" w:sz="8" w:space="0" w:color="auto"/>
            </w:tcBorders>
            <w:shd w:val="clear" w:color="auto" w:fill="auto"/>
            <w:vAlign w:val="center"/>
            <w:hideMark/>
          </w:tcPr>
          <w:p w14:paraId="294E13EB" w14:textId="77777777" w:rsidR="007D722E" w:rsidRPr="007D722E" w:rsidRDefault="007D722E" w:rsidP="007D722E">
            <w:pPr>
              <w:jc w:val="center"/>
              <w:rPr>
                <w:b/>
                <w:bCs/>
                <w:color w:val="000000"/>
                <w:sz w:val="12"/>
                <w:szCs w:val="12"/>
              </w:rPr>
            </w:pPr>
            <w:r w:rsidRPr="007D722E">
              <w:rPr>
                <w:b/>
                <w:bCs/>
                <w:color w:val="000000"/>
                <w:sz w:val="12"/>
                <w:szCs w:val="12"/>
              </w:rPr>
              <w:t> </w:t>
            </w:r>
          </w:p>
        </w:tc>
        <w:tc>
          <w:tcPr>
            <w:tcW w:w="1794" w:type="dxa"/>
            <w:tcBorders>
              <w:top w:val="single" w:sz="8" w:space="0" w:color="auto"/>
              <w:left w:val="nil"/>
              <w:bottom w:val="single" w:sz="8" w:space="0" w:color="auto"/>
              <w:right w:val="single" w:sz="8" w:space="0" w:color="auto"/>
            </w:tcBorders>
            <w:shd w:val="clear" w:color="auto" w:fill="auto"/>
            <w:vAlign w:val="center"/>
            <w:hideMark/>
          </w:tcPr>
          <w:p w14:paraId="335EDC30" w14:textId="77777777" w:rsidR="007D722E" w:rsidRPr="007D722E" w:rsidRDefault="007D722E" w:rsidP="007D722E">
            <w:pPr>
              <w:jc w:val="center"/>
              <w:rPr>
                <w:b/>
                <w:bCs/>
                <w:color w:val="000000"/>
                <w:sz w:val="12"/>
                <w:szCs w:val="12"/>
              </w:rPr>
            </w:pPr>
            <w:r w:rsidRPr="007D722E">
              <w:rPr>
                <w:b/>
                <w:bCs/>
                <w:color w:val="000000"/>
                <w:sz w:val="12"/>
                <w:szCs w:val="12"/>
              </w:rPr>
              <w:t> </w:t>
            </w:r>
          </w:p>
        </w:tc>
        <w:tc>
          <w:tcPr>
            <w:tcW w:w="16" w:type="dxa"/>
            <w:vAlign w:val="center"/>
            <w:hideMark/>
          </w:tcPr>
          <w:p w14:paraId="5931F1A8" w14:textId="77777777" w:rsidR="007D722E" w:rsidRPr="007D722E" w:rsidRDefault="007D722E" w:rsidP="007D722E">
            <w:pPr>
              <w:rPr>
                <w:sz w:val="12"/>
                <w:szCs w:val="12"/>
              </w:rPr>
            </w:pPr>
          </w:p>
        </w:tc>
      </w:tr>
      <w:tr w:rsidR="007D722E" w:rsidRPr="007D722E" w14:paraId="4FE367BB" w14:textId="77777777" w:rsidTr="00104FF4">
        <w:trPr>
          <w:trHeight w:val="420"/>
          <w:jc w:val="center"/>
        </w:trPr>
        <w:tc>
          <w:tcPr>
            <w:tcW w:w="25964" w:type="dxa"/>
            <w:gridSpan w:val="14"/>
            <w:tcBorders>
              <w:top w:val="single" w:sz="8" w:space="0" w:color="auto"/>
              <w:left w:val="single" w:sz="8" w:space="0" w:color="auto"/>
              <w:bottom w:val="single" w:sz="8" w:space="0" w:color="auto"/>
              <w:right w:val="nil"/>
            </w:tcBorders>
            <w:shd w:val="clear" w:color="auto" w:fill="auto"/>
            <w:vAlign w:val="center"/>
            <w:hideMark/>
          </w:tcPr>
          <w:p w14:paraId="53F718D2" w14:textId="77777777" w:rsidR="007D722E" w:rsidRPr="007D722E" w:rsidRDefault="007D722E" w:rsidP="007D722E">
            <w:pPr>
              <w:jc w:val="center"/>
              <w:rPr>
                <w:b/>
                <w:bCs/>
                <w:color w:val="000000"/>
                <w:sz w:val="12"/>
                <w:szCs w:val="12"/>
              </w:rPr>
            </w:pPr>
            <w:r w:rsidRPr="007D722E">
              <w:rPr>
                <w:b/>
                <w:bCs/>
                <w:color w:val="000000"/>
                <w:sz w:val="12"/>
                <w:szCs w:val="12"/>
              </w:rPr>
              <w:t>Баланс выработки тепловой энергии</w:t>
            </w:r>
          </w:p>
        </w:tc>
        <w:tc>
          <w:tcPr>
            <w:tcW w:w="16" w:type="dxa"/>
            <w:vAlign w:val="center"/>
            <w:hideMark/>
          </w:tcPr>
          <w:p w14:paraId="498008EE" w14:textId="77777777" w:rsidR="007D722E" w:rsidRPr="007D722E" w:rsidRDefault="007D722E" w:rsidP="007D722E">
            <w:pPr>
              <w:rPr>
                <w:sz w:val="12"/>
                <w:szCs w:val="12"/>
              </w:rPr>
            </w:pPr>
          </w:p>
        </w:tc>
      </w:tr>
      <w:tr w:rsidR="007D722E" w:rsidRPr="007D722E" w14:paraId="6449898F" w14:textId="77777777" w:rsidTr="00104FF4">
        <w:trPr>
          <w:trHeight w:val="405"/>
          <w:jc w:val="center"/>
        </w:trPr>
        <w:tc>
          <w:tcPr>
            <w:tcW w:w="957" w:type="dxa"/>
            <w:tcBorders>
              <w:top w:val="nil"/>
              <w:left w:val="single" w:sz="8" w:space="0" w:color="auto"/>
              <w:bottom w:val="single" w:sz="4" w:space="0" w:color="auto"/>
              <w:right w:val="single" w:sz="4" w:space="0" w:color="auto"/>
            </w:tcBorders>
            <w:shd w:val="clear" w:color="auto" w:fill="auto"/>
            <w:vAlign w:val="center"/>
            <w:hideMark/>
          </w:tcPr>
          <w:p w14:paraId="620F3F88" w14:textId="77777777" w:rsidR="007D722E" w:rsidRPr="007D722E" w:rsidRDefault="007D722E" w:rsidP="007D722E">
            <w:pPr>
              <w:jc w:val="center"/>
              <w:rPr>
                <w:color w:val="000000"/>
                <w:sz w:val="12"/>
                <w:szCs w:val="12"/>
              </w:rPr>
            </w:pPr>
            <w:r w:rsidRPr="007D722E">
              <w:rPr>
                <w:color w:val="000000"/>
                <w:sz w:val="12"/>
                <w:szCs w:val="12"/>
              </w:rPr>
              <w:t>1</w:t>
            </w:r>
          </w:p>
        </w:tc>
        <w:tc>
          <w:tcPr>
            <w:tcW w:w="5638" w:type="dxa"/>
            <w:tcBorders>
              <w:top w:val="nil"/>
              <w:left w:val="single" w:sz="8" w:space="0" w:color="auto"/>
              <w:bottom w:val="single" w:sz="4" w:space="0" w:color="auto"/>
              <w:right w:val="nil"/>
            </w:tcBorders>
            <w:shd w:val="clear" w:color="auto" w:fill="auto"/>
            <w:noWrap/>
            <w:vAlign w:val="center"/>
            <w:hideMark/>
          </w:tcPr>
          <w:p w14:paraId="7E0532FF" w14:textId="77777777" w:rsidR="007D722E" w:rsidRPr="007D722E" w:rsidRDefault="007D722E" w:rsidP="007D722E">
            <w:pPr>
              <w:rPr>
                <w:color w:val="000000"/>
                <w:sz w:val="12"/>
                <w:szCs w:val="12"/>
              </w:rPr>
            </w:pPr>
            <w:r w:rsidRPr="007D722E">
              <w:rPr>
                <w:color w:val="000000"/>
                <w:sz w:val="12"/>
                <w:szCs w:val="12"/>
              </w:rPr>
              <w:t>Нормативная выработка (1=2+6.1.)</w:t>
            </w:r>
          </w:p>
        </w:tc>
        <w:tc>
          <w:tcPr>
            <w:tcW w:w="1176" w:type="dxa"/>
            <w:tcBorders>
              <w:top w:val="nil"/>
              <w:left w:val="single" w:sz="8" w:space="0" w:color="auto"/>
              <w:bottom w:val="single" w:sz="4" w:space="0" w:color="auto"/>
              <w:right w:val="single" w:sz="8" w:space="0" w:color="auto"/>
            </w:tcBorders>
            <w:shd w:val="clear" w:color="auto" w:fill="auto"/>
            <w:noWrap/>
            <w:vAlign w:val="center"/>
            <w:hideMark/>
          </w:tcPr>
          <w:p w14:paraId="288264BD" w14:textId="77777777" w:rsidR="007D722E" w:rsidRPr="007D722E" w:rsidRDefault="007D722E" w:rsidP="007D722E">
            <w:pPr>
              <w:jc w:val="center"/>
              <w:rPr>
                <w:color w:val="000000"/>
                <w:sz w:val="12"/>
                <w:szCs w:val="12"/>
              </w:rPr>
            </w:pPr>
            <w:r w:rsidRPr="007D722E">
              <w:rPr>
                <w:color w:val="000000"/>
                <w:sz w:val="12"/>
                <w:szCs w:val="12"/>
              </w:rPr>
              <w:t>тыс. Гкал</w:t>
            </w:r>
          </w:p>
        </w:tc>
        <w:tc>
          <w:tcPr>
            <w:tcW w:w="1476" w:type="dxa"/>
            <w:tcBorders>
              <w:top w:val="nil"/>
              <w:left w:val="nil"/>
              <w:bottom w:val="single" w:sz="4" w:space="0" w:color="auto"/>
              <w:right w:val="single" w:sz="8" w:space="0" w:color="auto"/>
            </w:tcBorders>
            <w:shd w:val="clear" w:color="auto" w:fill="auto"/>
            <w:vAlign w:val="center"/>
            <w:hideMark/>
          </w:tcPr>
          <w:p w14:paraId="2D5F6321" w14:textId="77777777" w:rsidR="007D722E" w:rsidRPr="007D722E" w:rsidRDefault="007D722E" w:rsidP="007D722E">
            <w:pPr>
              <w:jc w:val="center"/>
              <w:rPr>
                <w:color w:val="000000"/>
                <w:sz w:val="12"/>
                <w:szCs w:val="12"/>
              </w:rPr>
            </w:pPr>
            <w:r w:rsidRPr="007D722E">
              <w:rPr>
                <w:color w:val="000000"/>
                <w:sz w:val="12"/>
                <w:szCs w:val="12"/>
              </w:rPr>
              <w:t>143,919</w:t>
            </w:r>
          </w:p>
        </w:tc>
        <w:tc>
          <w:tcPr>
            <w:tcW w:w="1510" w:type="dxa"/>
            <w:tcBorders>
              <w:top w:val="nil"/>
              <w:left w:val="nil"/>
              <w:bottom w:val="single" w:sz="4" w:space="0" w:color="auto"/>
              <w:right w:val="single" w:sz="8" w:space="0" w:color="auto"/>
            </w:tcBorders>
            <w:shd w:val="clear" w:color="auto" w:fill="auto"/>
            <w:vAlign w:val="center"/>
            <w:hideMark/>
          </w:tcPr>
          <w:p w14:paraId="3F6AB2DE" w14:textId="77777777" w:rsidR="007D722E" w:rsidRPr="007D722E" w:rsidRDefault="007D722E" w:rsidP="007D722E">
            <w:pPr>
              <w:jc w:val="center"/>
              <w:rPr>
                <w:color w:val="000000"/>
                <w:sz w:val="12"/>
                <w:szCs w:val="12"/>
              </w:rPr>
            </w:pPr>
            <w:r w:rsidRPr="007D722E">
              <w:rPr>
                <w:color w:val="000000"/>
                <w:sz w:val="12"/>
                <w:szCs w:val="12"/>
              </w:rPr>
              <w:t>143,919</w:t>
            </w:r>
          </w:p>
        </w:tc>
        <w:tc>
          <w:tcPr>
            <w:tcW w:w="1556" w:type="dxa"/>
            <w:tcBorders>
              <w:top w:val="nil"/>
              <w:left w:val="nil"/>
              <w:bottom w:val="single" w:sz="4" w:space="0" w:color="auto"/>
              <w:right w:val="single" w:sz="8" w:space="0" w:color="auto"/>
            </w:tcBorders>
            <w:shd w:val="clear" w:color="auto" w:fill="auto"/>
            <w:vAlign w:val="center"/>
            <w:hideMark/>
          </w:tcPr>
          <w:p w14:paraId="7B5CCC3B" w14:textId="77777777" w:rsidR="007D722E" w:rsidRPr="007D722E" w:rsidRDefault="007D722E" w:rsidP="007D722E">
            <w:pPr>
              <w:jc w:val="center"/>
              <w:rPr>
                <w:color w:val="000000"/>
                <w:sz w:val="12"/>
                <w:szCs w:val="12"/>
              </w:rPr>
            </w:pPr>
            <w:r w:rsidRPr="007D722E">
              <w:rPr>
                <w:color w:val="000000"/>
                <w:sz w:val="12"/>
                <w:szCs w:val="12"/>
              </w:rPr>
              <w:t>139,575</w:t>
            </w:r>
          </w:p>
        </w:tc>
        <w:tc>
          <w:tcPr>
            <w:tcW w:w="1400" w:type="dxa"/>
            <w:tcBorders>
              <w:top w:val="nil"/>
              <w:left w:val="nil"/>
              <w:bottom w:val="single" w:sz="4" w:space="0" w:color="auto"/>
              <w:right w:val="single" w:sz="8" w:space="0" w:color="auto"/>
            </w:tcBorders>
            <w:shd w:val="clear" w:color="auto" w:fill="auto"/>
            <w:vAlign w:val="center"/>
            <w:hideMark/>
          </w:tcPr>
          <w:p w14:paraId="3213EE9E" w14:textId="77777777" w:rsidR="007D722E" w:rsidRPr="007D722E" w:rsidRDefault="007D722E" w:rsidP="007D722E">
            <w:pPr>
              <w:jc w:val="center"/>
              <w:rPr>
                <w:color w:val="000000"/>
                <w:sz w:val="12"/>
                <w:szCs w:val="12"/>
              </w:rPr>
            </w:pPr>
            <w:r w:rsidRPr="007D722E">
              <w:rPr>
                <w:color w:val="000000"/>
                <w:sz w:val="12"/>
                <w:szCs w:val="12"/>
              </w:rPr>
              <w:t>160,878</w:t>
            </w:r>
          </w:p>
        </w:tc>
        <w:tc>
          <w:tcPr>
            <w:tcW w:w="1646" w:type="dxa"/>
            <w:tcBorders>
              <w:top w:val="nil"/>
              <w:left w:val="nil"/>
              <w:bottom w:val="single" w:sz="4" w:space="0" w:color="auto"/>
              <w:right w:val="single" w:sz="8" w:space="0" w:color="auto"/>
            </w:tcBorders>
            <w:shd w:val="clear" w:color="auto" w:fill="auto"/>
            <w:vAlign w:val="center"/>
            <w:hideMark/>
          </w:tcPr>
          <w:p w14:paraId="41B5EE8D" w14:textId="77777777" w:rsidR="007D722E" w:rsidRPr="007D722E" w:rsidRDefault="007D722E" w:rsidP="007D722E">
            <w:pPr>
              <w:jc w:val="center"/>
              <w:rPr>
                <w:color w:val="000000"/>
                <w:sz w:val="12"/>
                <w:szCs w:val="12"/>
              </w:rPr>
            </w:pPr>
            <w:r w:rsidRPr="007D722E">
              <w:rPr>
                <w:color w:val="000000"/>
                <w:sz w:val="12"/>
                <w:szCs w:val="12"/>
              </w:rPr>
              <w:t>129,295</w:t>
            </w:r>
          </w:p>
        </w:tc>
        <w:tc>
          <w:tcPr>
            <w:tcW w:w="1687" w:type="dxa"/>
            <w:tcBorders>
              <w:top w:val="nil"/>
              <w:left w:val="nil"/>
              <w:bottom w:val="single" w:sz="4" w:space="0" w:color="auto"/>
              <w:right w:val="nil"/>
            </w:tcBorders>
            <w:shd w:val="clear" w:color="auto" w:fill="auto"/>
            <w:vAlign w:val="center"/>
            <w:hideMark/>
          </w:tcPr>
          <w:p w14:paraId="7B8D782D" w14:textId="77777777" w:rsidR="007D722E" w:rsidRPr="007D722E" w:rsidRDefault="007D722E" w:rsidP="007D722E">
            <w:pPr>
              <w:jc w:val="center"/>
              <w:rPr>
                <w:color w:val="000000"/>
                <w:sz w:val="12"/>
                <w:szCs w:val="12"/>
              </w:rPr>
            </w:pPr>
            <w:r w:rsidRPr="007D722E">
              <w:rPr>
                <w:color w:val="000000"/>
                <w:sz w:val="12"/>
                <w:szCs w:val="12"/>
              </w:rPr>
              <w:t>-10,280</w:t>
            </w:r>
          </w:p>
        </w:tc>
        <w:tc>
          <w:tcPr>
            <w:tcW w:w="1796" w:type="dxa"/>
            <w:tcBorders>
              <w:top w:val="nil"/>
              <w:left w:val="nil"/>
              <w:bottom w:val="single" w:sz="4" w:space="0" w:color="auto"/>
              <w:right w:val="single" w:sz="8" w:space="0" w:color="auto"/>
            </w:tcBorders>
            <w:shd w:val="clear" w:color="auto" w:fill="auto"/>
            <w:vAlign w:val="center"/>
            <w:hideMark/>
          </w:tcPr>
          <w:p w14:paraId="7D485832" w14:textId="77777777" w:rsidR="007D722E" w:rsidRPr="007D722E" w:rsidRDefault="007D722E" w:rsidP="007D722E">
            <w:pPr>
              <w:jc w:val="center"/>
              <w:rPr>
                <w:color w:val="000000"/>
                <w:sz w:val="12"/>
                <w:szCs w:val="12"/>
              </w:rPr>
            </w:pPr>
            <w:r w:rsidRPr="007D722E">
              <w:rPr>
                <w:color w:val="000000"/>
                <w:sz w:val="12"/>
                <w:szCs w:val="12"/>
              </w:rPr>
              <w:t>130,367</w:t>
            </w:r>
          </w:p>
        </w:tc>
        <w:tc>
          <w:tcPr>
            <w:tcW w:w="1736" w:type="dxa"/>
            <w:tcBorders>
              <w:top w:val="nil"/>
              <w:left w:val="nil"/>
              <w:bottom w:val="single" w:sz="4" w:space="0" w:color="auto"/>
              <w:right w:val="single" w:sz="8" w:space="0" w:color="auto"/>
            </w:tcBorders>
            <w:shd w:val="clear" w:color="auto" w:fill="auto"/>
            <w:vAlign w:val="center"/>
            <w:hideMark/>
          </w:tcPr>
          <w:p w14:paraId="5B6C6E1F" w14:textId="77777777" w:rsidR="007D722E" w:rsidRPr="007D722E" w:rsidRDefault="007D722E" w:rsidP="007D722E">
            <w:pPr>
              <w:jc w:val="center"/>
              <w:rPr>
                <w:color w:val="000000"/>
                <w:sz w:val="12"/>
                <w:szCs w:val="12"/>
              </w:rPr>
            </w:pPr>
            <w:r w:rsidRPr="007D722E">
              <w:rPr>
                <w:color w:val="000000"/>
                <w:sz w:val="12"/>
                <w:szCs w:val="12"/>
              </w:rPr>
              <w:t>129,721</w:t>
            </w:r>
          </w:p>
        </w:tc>
        <w:tc>
          <w:tcPr>
            <w:tcW w:w="1796" w:type="dxa"/>
            <w:tcBorders>
              <w:top w:val="nil"/>
              <w:left w:val="nil"/>
              <w:bottom w:val="single" w:sz="4" w:space="0" w:color="auto"/>
              <w:right w:val="single" w:sz="8" w:space="0" w:color="auto"/>
            </w:tcBorders>
            <w:shd w:val="clear" w:color="auto" w:fill="auto"/>
            <w:vAlign w:val="center"/>
            <w:hideMark/>
          </w:tcPr>
          <w:p w14:paraId="69C9941E" w14:textId="77777777" w:rsidR="007D722E" w:rsidRPr="007D722E" w:rsidRDefault="007D722E" w:rsidP="007D722E">
            <w:pPr>
              <w:jc w:val="center"/>
              <w:rPr>
                <w:color w:val="000000"/>
                <w:sz w:val="12"/>
                <w:szCs w:val="12"/>
              </w:rPr>
            </w:pPr>
            <w:r w:rsidRPr="007D722E">
              <w:rPr>
                <w:color w:val="000000"/>
                <w:sz w:val="12"/>
                <w:szCs w:val="12"/>
              </w:rPr>
              <w:t>129,735</w:t>
            </w:r>
          </w:p>
        </w:tc>
        <w:tc>
          <w:tcPr>
            <w:tcW w:w="1796" w:type="dxa"/>
            <w:tcBorders>
              <w:top w:val="nil"/>
              <w:left w:val="nil"/>
              <w:bottom w:val="single" w:sz="4" w:space="0" w:color="auto"/>
              <w:right w:val="nil"/>
            </w:tcBorders>
            <w:shd w:val="clear" w:color="auto" w:fill="auto"/>
            <w:vAlign w:val="center"/>
            <w:hideMark/>
          </w:tcPr>
          <w:p w14:paraId="75444293" w14:textId="77777777" w:rsidR="007D722E" w:rsidRPr="007D722E" w:rsidRDefault="007D722E" w:rsidP="007D722E">
            <w:pPr>
              <w:jc w:val="center"/>
              <w:rPr>
                <w:color w:val="000000"/>
                <w:sz w:val="12"/>
                <w:szCs w:val="12"/>
              </w:rPr>
            </w:pPr>
            <w:r w:rsidRPr="007D722E">
              <w:rPr>
                <w:color w:val="000000"/>
                <w:sz w:val="12"/>
                <w:szCs w:val="12"/>
              </w:rPr>
              <w:t>0,014</w:t>
            </w:r>
          </w:p>
        </w:tc>
        <w:tc>
          <w:tcPr>
            <w:tcW w:w="1794" w:type="dxa"/>
            <w:tcBorders>
              <w:top w:val="nil"/>
              <w:left w:val="single" w:sz="8" w:space="0" w:color="auto"/>
              <w:bottom w:val="single" w:sz="4" w:space="0" w:color="auto"/>
              <w:right w:val="single" w:sz="8" w:space="0" w:color="auto"/>
            </w:tcBorders>
            <w:shd w:val="clear" w:color="auto" w:fill="auto"/>
            <w:vAlign w:val="center"/>
            <w:hideMark/>
          </w:tcPr>
          <w:p w14:paraId="56BAEF05" w14:textId="77777777" w:rsidR="007D722E" w:rsidRPr="007D722E" w:rsidRDefault="007D722E" w:rsidP="007D722E">
            <w:pPr>
              <w:jc w:val="center"/>
              <w:rPr>
                <w:color w:val="000000"/>
                <w:sz w:val="12"/>
                <w:szCs w:val="12"/>
              </w:rPr>
            </w:pPr>
            <w:r w:rsidRPr="007D722E">
              <w:rPr>
                <w:color w:val="000000"/>
                <w:sz w:val="12"/>
                <w:szCs w:val="12"/>
              </w:rPr>
              <w:t>-0,632</w:t>
            </w:r>
          </w:p>
        </w:tc>
        <w:tc>
          <w:tcPr>
            <w:tcW w:w="16" w:type="dxa"/>
            <w:vAlign w:val="center"/>
            <w:hideMark/>
          </w:tcPr>
          <w:p w14:paraId="5C708920" w14:textId="77777777" w:rsidR="007D722E" w:rsidRPr="007D722E" w:rsidRDefault="007D722E" w:rsidP="007D722E">
            <w:pPr>
              <w:rPr>
                <w:sz w:val="12"/>
                <w:szCs w:val="12"/>
              </w:rPr>
            </w:pPr>
          </w:p>
        </w:tc>
      </w:tr>
      <w:tr w:rsidR="007D722E" w:rsidRPr="007D722E" w14:paraId="410C8027" w14:textId="77777777" w:rsidTr="00104FF4">
        <w:trPr>
          <w:trHeight w:val="405"/>
          <w:jc w:val="center"/>
        </w:trPr>
        <w:tc>
          <w:tcPr>
            <w:tcW w:w="957" w:type="dxa"/>
            <w:tcBorders>
              <w:top w:val="nil"/>
              <w:left w:val="single" w:sz="8" w:space="0" w:color="auto"/>
              <w:bottom w:val="single" w:sz="4" w:space="0" w:color="auto"/>
              <w:right w:val="single" w:sz="4" w:space="0" w:color="auto"/>
            </w:tcBorders>
            <w:shd w:val="clear" w:color="auto" w:fill="auto"/>
            <w:vAlign w:val="center"/>
            <w:hideMark/>
          </w:tcPr>
          <w:p w14:paraId="742F133B" w14:textId="77777777" w:rsidR="007D722E" w:rsidRPr="007D722E" w:rsidRDefault="007D722E" w:rsidP="007D722E">
            <w:pPr>
              <w:jc w:val="center"/>
              <w:rPr>
                <w:color w:val="000000"/>
                <w:sz w:val="12"/>
                <w:szCs w:val="12"/>
              </w:rPr>
            </w:pPr>
            <w:r w:rsidRPr="007D722E">
              <w:rPr>
                <w:color w:val="000000"/>
                <w:sz w:val="12"/>
                <w:szCs w:val="12"/>
              </w:rPr>
              <w:t>2</w:t>
            </w:r>
          </w:p>
        </w:tc>
        <w:tc>
          <w:tcPr>
            <w:tcW w:w="5638" w:type="dxa"/>
            <w:tcBorders>
              <w:top w:val="nil"/>
              <w:left w:val="single" w:sz="8" w:space="0" w:color="auto"/>
              <w:bottom w:val="single" w:sz="4" w:space="0" w:color="auto"/>
              <w:right w:val="nil"/>
            </w:tcBorders>
            <w:shd w:val="clear" w:color="auto" w:fill="auto"/>
            <w:noWrap/>
            <w:vAlign w:val="center"/>
            <w:hideMark/>
          </w:tcPr>
          <w:p w14:paraId="4D01A7EF" w14:textId="77777777" w:rsidR="007D722E" w:rsidRPr="007D722E" w:rsidRDefault="007D722E" w:rsidP="007D722E">
            <w:pPr>
              <w:rPr>
                <w:color w:val="000000"/>
                <w:sz w:val="12"/>
                <w:szCs w:val="12"/>
              </w:rPr>
            </w:pPr>
            <w:r w:rsidRPr="007D722E">
              <w:rPr>
                <w:color w:val="000000"/>
                <w:sz w:val="12"/>
                <w:szCs w:val="12"/>
              </w:rPr>
              <w:t>Отпуск тепловой энергии в сеть (2=3+6.2.)</w:t>
            </w:r>
          </w:p>
        </w:tc>
        <w:tc>
          <w:tcPr>
            <w:tcW w:w="1176" w:type="dxa"/>
            <w:tcBorders>
              <w:top w:val="nil"/>
              <w:left w:val="single" w:sz="8" w:space="0" w:color="auto"/>
              <w:bottom w:val="single" w:sz="4" w:space="0" w:color="auto"/>
              <w:right w:val="single" w:sz="8" w:space="0" w:color="auto"/>
            </w:tcBorders>
            <w:shd w:val="clear" w:color="auto" w:fill="auto"/>
            <w:noWrap/>
            <w:vAlign w:val="center"/>
            <w:hideMark/>
          </w:tcPr>
          <w:p w14:paraId="53944C12" w14:textId="77777777" w:rsidR="007D722E" w:rsidRPr="007D722E" w:rsidRDefault="007D722E" w:rsidP="007D722E">
            <w:pPr>
              <w:jc w:val="center"/>
              <w:rPr>
                <w:color w:val="000000"/>
                <w:sz w:val="12"/>
                <w:szCs w:val="12"/>
              </w:rPr>
            </w:pPr>
            <w:r w:rsidRPr="007D722E">
              <w:rPr>
                <w:color w:val="000000"/>
                <w:sz w:val="12"/>
                <w:szCs w:val="12"/>
              </w:rPr>
              <w:t>тыс. Гкал</w:t>
            </w:r>
          </w:p>
        </w:tc>
        <w:tc>
          <w:tcPr>
            <w:tcW w:w="1476" w:type="dxa"/>
            <w:tcBorders>
              <w:top w:val="nil"/>
              <w:left w:val="nil"/>
              <w:bottom w:val="single" w:sz="4" w:space="0" w:color="auto"/>
              <w:right w:val="single" w:sz="8" w:space="0" w:color="auto"/>
            </w:tcBorders>
            <w:shd w:val="clear" w:color="auto" w:fill="auto"/>
            <w:vAlign w:val="center"/>
            <w:hideMark/>
          </w:tcPr>
          <w:p w14:paraId="7B373CFB" w14:textId="77777777" w:rsidR="007D722E" w:rsidRPr="007D722E" w:rsidRDefault="007D722E" w:rsidP="007D722E">
            <w:pPr>
              <w:jc w:val="center"/>
              <w:rPr>
                <w:color w:val="000000"/>
                <w:sz w:val="12"/>
                <w:szCs w:val="12"/>
              </w:rPr>
            </w:pPr>
            <w:r w:rsidRPr="007D722E">
              <w:rPr>
                <w:color w:val="000000"/>
                <w:sz w:val="12"/>
                <w:szCs w:val="12"/>
              </w:rPr>
              <w:t>132,852</w:t>
            </w:r>
          </w:p>
        </w:tc>
        <w:tc>
          <w:tcPr>
            <w:tcW w:w="1510" w:type="dxa"/>
            <w:tcBorders>
              <w:top w:val="nil"/>
              <w:left w:val="nil"/>
              <w:bottom w:val="single" w:sz="4" w:space="0" w:color="auto"/>
              <w:right w:val="single" w:sz="8" w:space="0" w:color="auto"/>
            </w:tcBorders>
            <w:shd w:val="clear" w:color="auto" w:fill="auto"/>
            <w:vAlign w:val="center"/>
            <w:hideMark/>
          </w:tcPr>
          <w:p w14:paraId="112B5F59" w14:textId="77777777" w:rsidR="007D722E" w:rsidRPr="007D722E" w:rsidRDefault="007D722E" w:rsidP="007D722E">
            <w:pPr>
              <w:jc w:val="center"/>
              <w:rPr>
                <w:color w:val="000000"/>
                <w:sz w:val="12"/>
                <w:szCs w:val="12"/>
              </w:rPr>
            </w:pPr>
            <w:r w:rsidRPr="007D722E">
              <w:rPr>
                <w:color w:val="000000"/>
                <w:sz w:val="12"/>
                <w:szCs w:val="12"/>
              </w:rPr>
              <w:t>132,852</w:t>
            </w:r>
          </w:p>
        </w:tc>
        <w:tc>
          <w:tcPr>
            <w:tcW w:w="1556" w:type="dxa"/>
            <w:tcBorders>
              <w:top w:val="nil"/>
              <w:left w:val="nil"/>
              <w:bottom w:val="single" w:sz="4" w:space="0" w:color="auto"/>
              <w:right w:val="single" w:sz="8" w:space="0" w:color="auto"/>
            </w:tcBorders>
            <w:shd w:val="clear" w:color="auto" w:fill="auto"/>
            <w:vAlign w:val="center"/>
            <w:hideMark/>
          </w:tcPr>
          <w:p w14:paraId="47F59E0B" w14:textId="77777777" w:rsidR="007D722E" w:rsidRPr="007D722E" w:rsidRDefault="007D722E" w:rsidP="007D722E">
            <w:pPr>
              <w:jc w:val="center"/>
              <w:rPr>
                <w:color w:val="000000"/>
                <w:sz w:val="12"/>
                <w:szCs w:val="12"/>
              </w:rPr>
            </w:pPr>
            <w:r w:rsidRPr="007D722E">
              <w:rPr>
                <w:color w:val="000000"/>
                <w:sz w:val="12"/>
                <w:szCs w:val="12"/>
              </w:rPr>
              <w:t>128,828</w:t>
            </w:r>
          </w:p>
        </w:tc>
        <w:tc>
          <w:tcPr>
            <w:tcW w:w="1400" w:type="dxa"/>
            <w:tcBorders>
              <w:top w:val="nil"/>
              <w:left w:val="nil"/>
              <w:bottom w:val="single" w:sz="4" w:space="0" w:color="auto"/>
              <w:right w:val="single" w:sz="8" w:space="0" w:color="auto"/>
            </w:tcBorders>
            <w:shd w:val="clear" w:color="auto" w:fill="auto"/>
            <w:vAlign w:val="center"/>
            <w:hideMark/>
          </w:tcPr>
          <w:p w14:paraId="34BCD521" w14:textId="77777777" w:rsidR="007D722E" w:rsidRPr="007D722E" w:rsidRDefault="007D722E" w:rsidP="007D722E">
            <w:pPr>
              <w:jc w:val="center"/>
              <w:rPr>
                <w:color w:val="000000"/>
                <w:sz w:val="12"/>
                <w:szCs w:val="12"/>
              </w:rPr>
            </w:pPr>
            <w:r w:rsidRPr="007D722E">
              <w:rPr>
                <w:color w:val="000000"/>
                <w:sz w:val="12"/>
                <w:szCs w:val="12"/>
              </w:rPr>
              <w:t>150,237</w:t>
            </w:r>
          </w:p>
        </w:tc>
        <w:tc>
          <w:tcPr>
            <w:tcW w:w="1646" w:type="dxa"/>
            <w:tcBorders>
              <w:top w:val="nil"/>
              <w:left w:val="nil"/>
              <w:bottom w:val="single" w:sz="4" w:space="0" w:color="auto"/>
              <w:right w:val="single" w:sz="8" w:space="0" w:color="auto"/>
            </w:tcBorders>
            <w:shd w:val="clear" w:color="auto" w:fill="auto"/>
            <w:vAlign w:val="center"/>
            <w:hideMark/>
          </w:tcPr>
          <w:p w14:paraId="4B491141" w14:textId="77777777" w:rsidR="007D722E" w:rsidRPr="007D722E" w:rsidRDefault="007D722E" w:rsidP="007D722E">
            <w:pPr>
              <w:jc w:val="center"/>
              <w:rPr>
                <w:color w:val="000000"/>
                <w:sz w:val="12"/>
                <w:szCs w:val="12"/>
              </w:rPr>
            </w:pPr>
            <w:r w:rsidRPr="007D722E">
              <w:rPr>
                <w:color w:val="000000"/>
                <w:sz w:val="12"/>
                <w:szCs w:val="12"/>
              </w:rPr>
              <w:t>118,653</w:t>
            </w:r>
          </w:p>
        </w:tc>
        <w:tc>
          <w:tcPr>
            <w:tcW w:w="1687" w:type="dxa"/>
            <w:tcBorders>
              <w:top w:val="nil"/>
              <w:left w:val="nil"/>
              <w:bottom w:val="single" w:sz="4" w:space="0" w:color="auto"/>
              <w:right w:val="nil"/>
            </w:tcBorders>
            <w:shd w:val="clear" w:color="auto" w:fill="auto"/>
            <w:vAlign w:val="center"/>
            <w:hideMark/>
          </w:tcPr>
          <w:p w14:paraId="4D27C247" w14:textId="77777777" w:rsidR="007D722E" w:rsidRPr="007D722E" w:rsidRDefault="007D722E" w:rsidP="007D722E">
            <w:pPr>
              <w:jc w:val="center"/>
              <w:rPr>
                <w:color w:val="000000"/>
                <w:sz w:val="12"/>
                <w:szCs w:val="12"/>
              </w:rPr>
            </w:pPr>
            <w:r w:rsidRPr="007D722E">
              <w:rPr>
                <w:color w:val="000000"/>
                <w:sz w:val="12"/>
                <w:szCs w:val="12"/>
              </w:rPr>
              <w:t>-10,174</w:t>
            </w:r>
          </w:p>
        </w:tc>
        <w:tc>
          <w:tcPr>
            <w:tcW w:w="1796" w:type="dxa"/>
            <w:tcBorders>
              <w:top w:val="nil"/>
              <w:left w:val="nil"/>
              <w:bottom w:val="single" w:sz="4" w:space="0" w:color="auto"/>
              <w:right w:val="single" w:sz="8" w:space="0" w:color="auto"/>
            </w:tcBorders>
            <w:shd w:val="clear" w:color="auto" w:fill="auto"/>
            <w:vAlign w:val="center"/>
            <w:hideMark/>
          </w:tcPr>
          <w:p w14:paraId="09550B91" w14:textId="77777777" w:rsidR="007D722E" w:rsidRPr="007D722E" w:rsidRDefault="007D722E" w:rsidP="007D722E">
            <w:pPr>
              <w:jc w:val="center"/>
              <w:rPr>
                <w:color w:val="000000"/>
                <w:sz w:val="12"/>
                <w:szCs w:val="12"/>
              </w:rPr>
            </w:pPr>
            <w:r w:rsidRPr="007D722E">
              <w:rPr>
                <w:color w:val="000000"/>
                <w:sz w:val="12"/>
                <w:szCs w:val="12"/>
              </w:rPr>
              <w:t>120,329</w:t>
            </w:r>
          </w:p>
        </w:tc>
        <w:tc>
          <w:tcPr>
            <w:tcW w:w="1736" w:type="dxa"/>
            <w:tcBorders>
              <w:top w:val="nil"/>
              <w:left w:val="nil"/>
              <w:bottom w:val="single" w:sz="4" w:space="0" w:color="auto"/>
              <w:right w:val="single" w:sz="8" w:space="0" w:color="auto"/>
            </w:tcBorders>
            <w:shd w:val="clear" w:color="auto" w:fill="auto"/>
            <w:vAlign w:val="center"/>
            <w:hideMark/>
          </w:tcPr>
          <w:p w14:paraId="1EA97120" w14:textId="77777777" w:rsidR="007D722E" w:rsidRPr="007D722E" w:rsidRDefault="007D722E" w:rsidP="007D722E">
            <w:pPr>
              <w:jc w:val="center"/>
              <w:rPr>
                <w:color w:val="000000"/>
                <w:sz w:val="12"/>
                <w:szCs w:val="12"/>
              </w:rPr>
            </w:pPr>
            <w:r w:rsidRPr="007D722E">
              <w:rPr>
                <w:color w:val="000000"/>
                <w:sz w:val="12"/>
                <w:szCs w:val="12"/>
              </w:rPr>
              <w:t>119,746</w:t>
            </w:r>
          </w:p>
        </w:tc>
        <w:tc>
          <w:tcPr>
            <w:tcW w:w="1796" w:type="dxa"/>
            <w:tcBorders>
              <w:top w:val="nil"/>
              <w:left w:val="nil"/>
              <w:bottom w:val="single" w:sz="4" w:space="0" w:color="auto"/>
              <w:right w:val="single" w:sz="8" w:space="0" w:color="auto"/>
            </w:tcBorders>
            <w:shd w:val="clear" w:color="auto" w:fill="auto"/>
            <w:vAlign w:val="center"/>
            <w:hideMark/>
          </w:tcPr>
          <w:p w14:paraId="65659BFC" w14:textId="77777777" w:rsidR="007D722E" w:rsidRPr="007D722E" w:rsidRDefault="007D722E" w:rsidP="007D722E">
            <w:pPr>
              <w:jc w:val="center"/>
              <w:rPr>
                <w:color w:val="000000"/>
                <w:sz w:val="12"/>
                <w:szCs w:val="12"/>
              </w:rPr>
            </w:pPr>
            <w:r w:rsidRPr="007D722E">
              <w:rPr>
                <w:color w:val="000000"/>
                <w:sz w:val="12"/>
                <w:szCs w:val="12"/>
              </w:rPr>
              <w:t>119,746</w:t>
            </w:r>
          </w:p>
        </w:tc>
        <w:tc>
          <w:tcPr>
            <w:tcW w:w="1796" w:type="dxa"/>
            <w:tcBorders>
              <w:top w:val="nil"/>
              <w:left w:val="nil"/>
              <w:bottom w:val="single" w:sz="4" w:space="0" w:color="auto"/>
              <w:right w:val="nil"/>
            </w:tcBorders>
            <w:shd w:val="clear" w:color="auto" w:fill="auto"/>
            <w:vAlign w:val="center"/>
            <w:hideMark/>
          </w:tcPr>
          <w:p w14:paraId="061DF7B4" w14:textId="77777777" w:rsidR="007D722E" w:rsidRPr="007D722E" w:rsidRDefault="007D722E" w:rsidP="007D722E">
            <w:pPr>
              <w:jc w:val="center"/>
              <w:rPr>
                <w:color w:val="000000"/>
                <w:sz w:val="12"/>
                <w:szCs w:val="12"/>
              </w:rPr>
            </w:pPr>
            <w:r w:rsidRPr="007D722E">
              <w:rPr>
                <w:color w:val="000000"/>
                <w:sz w:val="12"/>
                <w:szCs w:val="12"/>
              </w:rPr>
              <w:t>0,000</w:t>
            </w:r>
          </w:p>
        </w:tc>
        <w:tc>
          <w:tcPr>
            <w:tcW w:w="1794" w:type="dxa"/>
            <w:tcBorders>
              <w:top w:val="nil"/>
              <w:left w:val="single" w:sz="8" w:space="0" w:color="auto"/>
              <w:bottom w:val="single" w:sz="4" w:space="0" w:color="auto"/>
              <w:right w:val="single" w:sz="8" w:space="0" w:color="auto"/>
            </w:tcBorders>
            <w:shd w:val="clear" w:color="auto" w:fill="auto"/>
            <w:vAlign w:val="center"/>
            <w:hideMark/>
          </w:tcPr>
          <w:p w14:paraId="46B4701C" w14:textId="77777777" w:rsidR="007D722E" w:rsidRPr="007D722E" w:rsidRDefault="007D722E" w:rsidP="007D722E">
            <w:pPr>
              <w:jc w:val="center"/>
              <w:rPr>
                <w:color w:val="000000"/>
                <w:sz w:val="12"/>
                <w:szCs w:val="12"/>
              </w:rPr>
            </w:pPr>
            <w:r w:rsidRPr="007D722E">
              <w:rPr>
                <w:color w:val="000000"/>
                <w:sz w:val="12"/>
                <w:szCs w:val="12"/>
              </w:rPr>
              <w:t>-0,583</w:t>
            </w:r>
          </w:p>
        </w:tc>
        <w:tc>
          <w:tcPr>
            <w:tcW w:w="16" w:type="dxa"/>
            <w:vAlign w:val="center"/>
            <w:hideMark/>
          </w:tcPr>
          <w:p w14:paraId="133DB319" w14:textId="77777777" w:rsidR="007D722E" w:rsidRPr="007D722E" w:rsidRDefault="007D722E" w:rsidP="007D722E">
            <w:pPr>
              <w:rPr>
                <w:sz w:val="12"/>
                <w:szCs w:val="12"/>
              </w:rPr>
            </w:pPr>
          </w:p>
        </w:tc>
      </w:tr>
      <w:tr w:rsidR="007D722E" w:rsidRPr="007D722E" w14:paraId="202BCCB7" w14:textId="77777777" w:rsidTr="00104FF4">
        <w:trPr>
          <w:trHeight w:val="405"/>
          <w:jc w:val="center"/>
        </w:trPr>
        <w:tc>
          <w:tcPr>
            <w:tcW w:w="957" w:type="dxa"/>
            <w:tcBorders>
              <w:top w:val="nil"/>
              <w:left w:val="single" w:sz="8" w:space="0" w:color="auto"/>
              <w:bottom w:val="single" w:sz="4" w:space="0" w:color="auto"/>
              <w:right w:val="single" w:sz="4" w:space="0" w:color="auto"/>
            </w:tcBorders>
            <w:shd w:val="clear" w:color="auto" w:fill="auto"/>
            <w:vAlign w:val="center"/>
            <w:hideMark/>
          </w:tcPr>
          <w:p w14:paraId="179D293E" w14:textId="77777777" w:rsidR="007D722E" w:rsidRPr="007D722E" w:rsidRDefault="007D722E" w:rsidP="007D722E">
            <w:pPr>
              <w:jc w:val="center"/>
              <w:rPr>
                <w:color w:val="000000"/>
                <w:sz w:val="12"/>
                <w:szCs w:val="12"/>
              </w:rPr>
            </w:pPr>
            <w:r w:rsidRPr="007D722E">
              <w:rPr>
                <w:color w:val="000000"/>
                <w:sz w:val="12"/>
                <w:szCs w:val="12"/>
              </w:rPr>
              <w:t>3</w:t>
            </w:r>
          </w:p>
        </w:tc>
        <w:tc>
          <w:tcPr>
            <w:tcW w:w="5638" w:type="dxa"/>
            <w:tcBorders>
              <w:top w:val="nil"/>
              <w:left w:val="single" w:sz="8" w:space="0" w:color="auto"/>
              <w:bottom w:val="single" w:sz="4" w:space="0" w:color="auto"/>
              <w:right w:val="nil"/>
            </w:tcBorders>
            <w:shd w:val="clear" w:color="auto" w:fill="auto"/>
            <w:noWrap/>
            <w:vAlign w:val="center"/>
            <w:hideMark/>
          </w:tcPr>
          <w:p w14:paraId="0343F789" w14:textId="77777777" w:rsidR="007D722E" w:rsidRPr="007D722E" w:rsidRDefault="007D722E" w:rsidP="007D722E">
            <w:pPr>
              <w:rPr>
                <w:color w:val="000000"/>
                <w:sz w:val="12"/>
                <w:szCs w:val="12"/>
              </w:rPr>
            </w:pPr>
            <w:r w:rsidRPr="007D722E">
              <w:rPr>
                <w:color w:val="000000"/>
                <w:sz w:val="12"/>
                <w:szCs w:val="12"/>
              </w:rPr>
              <w:t>Полезный отпуск (3=4+5)</w:t>
            </w:r>
          </w:p>
        </w:tc>
        <w:tc>
          <w:tcPr>
            <w:tcW w:w="1176" w:type="dxa"/>
            <w:tcBorders>
              <w:top w:val="nil"/>
              <w:left w:val="single" w:sz="8" w:space="0" w:color="auto"/>
              <w:bottom w:val="single" w:sz="4" w:space="0" w:color="auto"/>
              <w:right w:val="single" w:sz="8" w:space="0" w:color="auto"/>
            </w:tcBorders>
            <w:shd w:val="clear" w:color="auto" w:fill="auto"/>
            <w:noWrap/>
            <w:vAlign w:val="center"/>
            <w:hideMark/>
          </w:tcPr>
          <w:p w14:paraId="617BE53C" w14:textId="77777777" w:rsidR="007D722E" w:rsidRPr="007D722E" w:rsidRDefault="007D722E" w:rsidP="007D722E">
            <w:pPr>
              <w:jc w:val="center"/>
              <w:rPr>
                <w:color w:val="000000"/>
                <w:sz w:val="12"/>
                <w:szCs w:val="12"/>
              </w:rPr>
            </w:pPr>
            <w:r w:rsidRPr="007D722E">
              <w:rPr>
                <w:color w:val="000000"/>
                <w:sz w:val="12"/>
                <w:szCs w:val="12"/>
              </w:rPr>
              <w:t>тыс. Гкал</w:t>
            </w:r>
          </w:p>
        </w:tc>
        <w:tc>
          <w:tcPr>
            <w:tcW w:w="1476" w:type="dxa"/>
            <w:tcBorders>
              <w:top w:val="nil"/>
              <w:left w:val="nil"/>
              <w:bottom w:val="single" w:sz="4" w:space="0" w:color="auto"/>
              <w:right w:val="single" w:sz="8" w:space="0" w:color="auto"/>
            </w:tcBorders>
            <w:shd w:val="clear" w:color="auto" w:fill="auto"/>
            <w:vAlign w:val="center"/>
            <w:hideMark/>
          </w:tcPr>
          <w:p w14:paraId="69161DEA" w14:textId="77777777" w:rsidR="007D722E" w:rsidRPr="007D722E" w:rsidRDefault="007D722E" w:rsidP="007D722E">
            <w:pPr>
              <w:jc w:val="center"/>
              <w:rPr>
                <w:color w:val="000000"/>
                <w:sz w:val="12"/>
                <w:szCs w:val="12"/>
              </w:rPr>
            </w:pPr>
            <w:r w:rsidRPr="007D722E">
              <w:rPr>
                <w:color w:val="000000"/>
                <w:sz w:val="12"/>
                <w:szCs w:val="12"/>
              </w:rPr>
              <w:t>105,556</w:t>
            </w:r>
          </w:p>
        </w:tc>
        <w:tc>
          <w:tcPr>
            <w:tcW w:w="1510" w:type="dxa"/>
            <w:tcBorders>
              <w:top w:val="nil"/>
              <w:left w:val="nil"/>
              <w:bottom w:val="single" w:sz="4" w:space="0" w:color="auto"/>
              <w:right w:val="single" w:sz="8" w:space="0" w:color="auto"/>
            </w:tcBorders>
            <w:shd w:val="clear" w:color="auto" w:fill="auto"/>
            <w:vAlign w:val="center"/>
            <w:hideMark/>
          </w:tcPr>
          <w:p w14:paraId="1086992A" w14:textId="77777777" w:rsidR="007D722E" w:rsidRPr="007D722E" w:rsidRDefault="007D722E" w:rsidP="007D722E">
            <w:pPr>
              <w:jc w:val="center"/>
              <w:rPr>
                <w:color w:val="000000"/>
                <w:sz w:val="12"/>
                <w:szCs w:val="12"/>
              </w:rPr>
            </w:pPr>
            <w:r w:rsidRPr="007D722E">
              <w:rPr>
                <w:color w:val="000000"/>
                <w:sz w:val="12"/>
                <w:szCs w:val="12"/>
              </w:rPr>
              <w:t>105,556</w:t>
            </w:r>
          </w:p>
        </w:tc>
        <w:tc>
          <w:tcPr>
            <w:tcW w:w="1556" w:type="dxa"/>
            <w:tcBorders>
              <w:top w:val="nil"/>
              <w:left w:val="nil"/>
              <w:bottom w:val="single" w:sz="4" w:space="0" w:color="auto"/>
              <w:right w:val="single" w:sz="8" w:space="0" w:color="auto"/>
            </w:tcBorders>
            <w:shd w:val="clear" w:color="auto" w:fill="auto"/>
            <w:vAlign w:val="center"/>
            <w:hideMark/>
          </w:tcPr>
          <w:p w14:paraId="16AE9D1A" w14:textId="77777777" w:rsidR="007D722E" w:rsidRPr="007D722E" w:rsidRDefault="007D722E" w:rsidP="007D722E">
            <w:pPr>
              <w:jc w:val="center"/>
              <w:rPr>
                <w:color w:val="000000"/>
                <w:sz w:val="12"/>
                <w:szCs w:val="12"/>
              </w:rPr>
            </w:pPr>
            <w:r w:rsidRPr="007D722E">
              <w:rPr>
                <w:color w:val="000000"/>
                <w:sz w:val="12"/>
                <w:szCs w:val="12"/>
              </w:rPr>
              <w:t>101,532</w:t>
            </w:r>
          </w:p>
        </w:tc>
        <w:tc>
          <w:tcPr>
            <w:tcW w:w="1400" w:type="dxa"/>
            <w:tcBorders>
              <w:top w:val="nil"/>
              <w:left w:val="nil"/>
              <w:bottom w:val="single" w:sz="4" w:space="0" w:color="auto"/>
              <w:right w:val="single" w:sz="8" w:space="0" w:color="auto"/>
            </w:tcBorders>
            <w:shd w:val="clear" w:color="auto" w:fill="auto"/>
            <w:vAlign w:val="center"/>
            <w:hideMark/>
          </w:tcPr>
          <w:p w14:paraId="43CDB4CE" w14:textId="77777777" w:rsidR="007D722E" w:rsidRPr="007D722E" w:rsidRDefault="007D722E" w:rsidP="007D722E">
            <w:pPr>
              <w:jc w:val="center"/>
              <w:rPr>
                <w:color w:val="000000"/>
                <w:sz w:val="12"/>
                <w:szCs w:val="12"/>
              </w:rPr>
            </w:pPr>
            <w:r w:rsidRPr="007D722E">
              <w:rPr>
                <w:color w:val="000000"/>
                <w:sz w:val="12"/>
                <w:szCs w:val="12"/>
              </w:rPr>
              <w:t>91,357</w:t>
            </w:r>
          </w:p>
        </w:tc>
        <w:tc>
          <w:tcPr>
            <w:tcW w:w="1646" w:type="dxa"/>
            <w:tcBorders>
              <w:top w:val="nil"/>
              <w:left w:val="nil"/>
              <w:bottom w:val="single" w:sz="4" w:space="0" w:color="auto"/>
              <w:right w:val="single" w:sz="8" w:space="0" w:color="auto"/>
            </w:tcBorders>
            <w:shd w:val="clear" w:color="auto" w:fill="auto"/>
            <w:vAlign w:val="center"/>
            <w:hideMark/>
          </w:tcPr>
          <w:p w14:paraId="459E0BD1" w14:textId="77777777" w:rsidR="007D722E" w:rsidRPr="007D722E" w:rsidRDefault="007D722E" w:rsidP="007D722E">
            <w:pPr>
              <w:jc w:val="center"/>
              <w:rPr>
                <w:color w:val="000000"/>
                <w:sz w:val="12"/>
                <w:szCs w:val="12"/>
              </w:rPr>
            </w:pPr>
            <w:r w:rsidRPr="007D722E">
              <w:rPr>
                <w:color w:val="000000"/>
                <w:sz w:val="12"/>
                <w:szCs w:val="12"/>
              </w:rPr>
              <w:t>91,357</w:t>
            </w:r>
          </w:p>
        </w:tc>
        <w:tc>
          <w:tcPr>
            <w:tcW w:w="1687" w:type="dxa"/>
            <w:tcBorders>
              <w:top w:val="nil"/>
              <w:left w:val="nil"/>
              <w:bottom w:val="single" w:sz="4" w:space="0" w:color="auto"/>
              <w:right w:val="nil"/>
            </w:tcBorders>
            <w:shd w:val="clear" w:color="auto" w:fill="auto"/>
            <w:vAlign w:val="center"/>
            <w:hideMark/>
          </w:tcPr>
          <w:p w14:paraId="5B38279E" w14:textId="77777777" w:rsidR="007D722E" w:rsidRPr="007D722E" w:rsidRDefault="007D722E" w:rsidP="007D722E">
            <w:pPr>
              <w:jc w:val="center"/>
              <w:rPr>
                <w:color w:val="000000"/>
                <w:sz w:val="12"/>
                <w:szCs w:val="12"/>
              </w:rPr>
            </w:pPr>
            <w:r w:rsidRPr="007D722E">
              <w:rPr>
                <w:color w:val="000000"/>
                <w:sz w:val="12"/>
                <w:szCs w:val="12"/>
              </w:rPr>
              <w:t>-10,174</w:t>
            </w:r>
          </w:p>
        </w:tc>
        <w:tc>
          <w:tcPr>
            <w:tcW w:w="1796" w:type="dxa"/>
            <w:tcBorders>
              <w:top w:val="nil"/>
              <w:left w:val="nil"/>
              <w:bottom w:val="single" w:sz="4" w:space="0" w:color="auto"/>
              <w:right w:val="single" w:sz="8" w:space="0" w:color="auto"/>
            </w:tcBorders>
            <w:shd w:val="clear" w:color="auto" w:fill="auto"/>
            <w:vAlign w:val="center"/>
            <w:hideMark/>
          </w:tcPr>
          <w:p w14:paraId="1454B84F" w14:textId="77777777" w:rsidR="007D722E" w:rsidRPr="007D722E" w:rsidRDefault="007D722E" w:rsidP="007D722E">
            <w:pPr>
              <w:jc w:val="center"/>
              <w:rPr>
                <w:color w:val="000000"/>
                <w:sz w:val="12"/>
                <w:szCs w:val="12"/>
              </w:rPr>
            </w:pPr>
            <w:r w:rsidRPr="007D722E">
              <w:rPr>
                <w:color w:val="000000"/>
                <w:sz w:val="12"/>
                <w:szCs w:val="12"/>
              </w:rPr>
              <w:t>93,033</w:t>
            </w:r>
          </w:p>
        </w:tc>
        <w:tc>
          <w:tcPr>
            <w:tcW w:w="1736" w:type="dxa"/>
            <w:tcBorders>
              <w:top w:val="nil"/>
              <w:left w:val="nil"/>
              <w:bottom w:val="single" w:sz="4" w:space="0" w:color="auto"/>
              <w:right w:val="single" w:sz="8" w:space="0" w:color="auto"/>
            </w:tcBorders>
            <w:shd w:val="clear" w:color="auto" w:fill="auto"/>
            <w:vAlign w:val="center"/>
            <w:hideMark/>
          </w:tcPr>
          <w:p w14:paraId="112F755C" w14:textId="77777777" w:rsidR="007D722E" w:rsidRPr="007D722E" w:rsidRDefault="007D722E" w:rsidP="007D722E">
            <w:pPr>
              <w:jc w:val="center"/>
              <w:rPr>
                <w:color w:val="000000"/>
                <w:sz w:val="12"/>
                <w:szCs w:val="12"/>
              </w:rPr>
            </w:pPr>
            <w:r w:rsidRPr="007D722E">
              <w:rPr>
                <w:color w:val="000000"/>
                <w:sz w:val="12"/>
                <w:szCs w:val="12"/>
              </w:rPr>
              <w:t>92,450</w:t>
            </w:r>
          </w:p>
        </w:tc>
        <w:tc>
          <w:tcPr>
            <w:tcW w:w="1796" w:type="dxa"/>
            <w:tcBorders>
              <w:top w:val="nil"/>
              <w:left w:val="nil"/>
              <w:bottom w:val="single" w:sz="4" w:space="0" w:color="auto"/>
              <w:right w:val="single" w:sz="8" w:space="0" w:color="auto"/>
            </w:tcBorders>
            <w:shd w:val="clear" w:color="auto" w:fill="auto"/>
            <w:vAlign w:val="center"/>
            <w:hideMark/>
          </w:tcPr>
          <w:p w14:paraId="64B608E9" w14:textId="77777777" w:rsidR="007D722E" w:rsidRPr="007D722E" w:rsidRDefault="007D722E" w:rsidP="007D722E">
            <w:pPr>
              <w:jc w:val="center"/>
              <w:rPr>
                <w:color w:val="000000"/>
                <w:sz w:val="12"/>
                <w:szCs w:val="12"/>
              </w:rPr>
            </w:pPr>
            <w:r w:rsidRPr="007D722E">
              <w:rPr>
                <w:color w:val="000000"/>
                <w:sz w:val="12"/>
                <w:szCs w:val="12"/>
              </w:rPr>
              <w:t>92,450</w:t>
            </w:r>
          </w:p>
        </w:tc>
        <w:tc>
          <w:tcPr>
            <w:tcW w:w="1796" w:type="dxa"/>
            <w:tcBorders>
              <w:top w:val="nil"/>
              <w:left w:val="nil"/>
              <w:bottom w:val="single" w:sz="4" w:space="0" w:color="auto"/>
              <w:right w:val="nil"/>
            </w:tcBorders>
            <w:shd w:val="clear" w:color="auto" w:fill="auto"/>
            <w:vAlign w:val="center"/>
            <w:hideMark/>
          </w:tcPr>
          <w:p w14:paraId="3680BF37" w14:textId="77777777" w:rsidR="007D722E" w:rsidRPr="007D722E" w:rsidRDefault="007D722E" w:rsidP="007D722E">
            <w:pPr>
              <w:jc w:val="center"/>
              <w:rPr>
                <w:color w:val="000000"/>
                <w:sz w:val="12"/>
                <w:szCs w:val="12"/>
              </w:rPr>
            </w:pPr>
            <w:r w:rsidRPr="007D722E">
              <w:rPr>
                <w:color w:val="000000"/>
                <w:sz w:val="12"/>
                <w:szCs w:val="12"/>
              </w:rPr>
              <w:t>0,000</w:t>
            </w:r>
          </w:p>
        </w:tc>
        <w:tc>
          <w:tcPr>
            <w:tcW w:w="1794" w:type="dxa"/>
            <w:tcBorders>
              <w:top w:val="nil"/>
              <w:left w:val="single" w:sz="8" w:space="0" w:color="auto"/>
              <w:bottom w:val="single" w:sz="4" w:space="0" w:color="auto"/>
              <w:right w:val="single" w:sz="8" w:space="0" w:color="auto"/>
            </w:tcBorders>
            <w:shd w:val="clear" w:color="auto" w:fill="auto"/>
            <w:vAlign w:val="center"/>
            <w:hideMark/>
          </w:tcPr>
          <w:p w14:paraId="04348264" w14:textId="77777777" w:rsidR="007D722E" w:rsidRPr="007D722E" w:rsidRDefault="007D722E" w:rsidP="007D722E">
            <w:pPr>
              <w:jc w:val="center"/>
              <w:rPr>
                <w:color w:val="000000"/>
                <w:sz w:val="12"/>
                <w:szCs w:val="12"/>
              </w:rPr>
            </w:pPr>
            <w:r w:rsidRPr="007D722E">
              <w:rPr>
                <w:color w:val="000000"/>
                <w:sz w:val="12"/>
                <w:szCs w:val="12"/>
              </w:rPr>
              <w:t>-0,583</w:t>
            </w:r>
          </w:p>
        </w:tc>
        <w:tc>
          <w:tcPr>
            <w:tcW w:w="16" w:type="dxa"/>
            <w:vAlign w:val="center"/>
            <w:hideMark/>
          </w:tcPr>
          <w:p w14:paraId="6D7AEEE6" w14:textId="77777777" w:rsidR="007D722E" w:rsidRPr="007D722E" w:rsidRDefault="007D722E" w:rsidP="007D722E">
            <w:pPr>
              <w:rPr>
                <w:sz w:val="12"/>
                <w:szCs w:val="12"/>
              </w:rPr>
            </w:pPr>
          </w:p>
        </w:tc>
      </w:tr>
      <w:tr w:rsidR="007D722E" w:rsidRPr="007D722E" w14:paraId="4B5B1518" w14:textId="77777777" w:rsidTr="00104FF4">
        <w:trPr>
          <w:trHeight w:val="405"/>
          <w:jc w:val="center"/>
        </w:trPr>
        <w:tc>
          <w:tcPr>
            <w:tcW w:w="957" w:type="dxa"/>
            <w:tcBorders>
              <w:top w:val="nil"/>
              <w:left w:val="single" w:sz="8" w:space="0" w:color="auto"/>
              <w:bottom w:val="single" w:sz="4" w:space="0" w:color="auto"/>
              <w:right w:val="single" w:sz="4" w:space="0" w:color="auto"/>
            </w:tcBorders>
            <w:shd w:val="clear" w:color="auto" w:fill="auto"/>
            <w:vAlign w:val="center"/>
            <w:hideMark/>
          </w:tcPr>
          <w:p w14:paraId="4B595655" w14:textId="77777777" w:rsidR="007D722E" w:rsidRPr="007D722E" w:rsidRDefault="007D722E" w:rsidP="007D722E">
            <w:pPr>
              <w:jc w:val="center"/>
              <w:rPr>
                <w:color w:val="000000"/>
                <w:sz w:val="12"/>
                <w:szCs w:val="12"/>
              </w:rPr>
            </w:pPr>
            <w:r w:rsidRPr="007D722E">
              <w:rPr>
                <w:color w:val="000000"/>
                <w:sz w:val="12"/>
                <w:szCs w:val="12"/>
              </w:rPr>
              <w:t>4</w:t>
            </w:r>
          </w:p>
        </w:tc>
        <w:tc>
          <w:tcPr>
            <w:tcW w:w="5638" w:type="dxa"/>
            <w:tcBorders>
              <w:top w:val="nil"/>
              <w:left w:val="single" w:sz="8" w:space="0" w:color="auto"/>
              <w:bottom w:val="single" w:sz="4" w:space="0" w:color="auto"/>
              <w:right w:val="nil"/>
            </w:tcBorders>
            <w:shd w:val="clear" w:color="auto" w:fill="auto"/>
            <w:noWrap/>
            <w:vAlign w:val="center"/>
            <w:hideMark/>
          </w:tcPr>
          <w:p w14:paraId="3D51CA27" w14:textId="77777777" w:rsidR="007D722E" w:rsidRPr="007D722E" w:rsidRDefault="007D722E" w:rsidP="007D722E">
            <w:pPr>
              <w:rPr>
                <w:color w:val="000000"/>
                <w:sz w:val="12"/>
                <w:szCs w:val="12"/>
              </w:rPr>
            </w:pPr>
            <w:r w:rsidRPr="007D722E">
              <w:rPr>
                <w:color w:val="000000"/>
                <w:sz w:val="12"/>
                <w:szCs w:val="12"/>
              </w:rPr>
              <w:t>Полезный отпуск на потребительский рынок</w:t>
            </w:r>
          </w:p>
        </w:tc>
        <w:tc>
          <w:tcPr>
            <w:tcW w:w="1176" w:type="dxa"/>
            <w:tcBorders>
              <w:top w:val="nil"/>
              <w:left w:val="single" w:sz="8" w:space="0" w:color="auto"/>
              <w:bottom w:val="single" w:sz="4" w:space="0" w:color="auto"/>
              <w:right w:val="single" w:sz="8" w:space="0" w:color="auto"/>
            </w:tcBorders>
            <w:shd w:val="clear" w:color="auto" w:fill="auto"/>
            <w:noWrap/>
            <w:vAlign w:val="center"/>
            <w:hideMark/>
          </w:tcPr>
          <w:p w14:paraId="05C51AC1" w14:textId="77777777" w:rsidR="007D722E" w:rsidRPr="007D722E" w:rsidRDefault="007D722E" w:rsidP="007D722E">
            <w:pPr>
              <w:jc w:val="center"/>
              <w:rPr>
                <w:color w:val="000000"/>
                <w:sz w:val="12"/>
                <w:szCs w:val="12"/>
              </w:rPr>
            </w:pPr>
            <w:r w:rsidRPr="007D722E">
              <w:rPr>
                <w:color w:val="000000"/>
                <w:sz w:val="12"/>
                <w:szCs w:val="12"/>
              </w:rPr>
              <w:t>тыс. Гкал</w:t>
            </w:r>
          </w:p>
        </w:tc>
        <w:tc>
          <w:tcPr>
            <w:tcW w:w="1476" w:type="dxa"/>
            <w:tcBorders>
              <w:top w:val="nil"/>
              <w:left w:val="nil"/>
              <w:bottom w:val="single" w:sz="4" w:space="0" w:color="auto"/>
              <w:right w:val="single" w:sz="8" w:space="0" w:color="auto"/>
            </w:tcBorders>
            <w:shd w:val="clear" w:color="auto" w:fill="auto"/>
            <w:vAlign w:val="center"/>
            <w:hideMark/>
          </w:tcPr>
          <w:p w14:paraId="75A016C2" w14:textId="77777777" w:rsidR="007D722E" w:rsidRPr="007D722E" w:rsidRDefault="007D722E" w:rsidP="007D722E">
            <w:pPr>
              <w:jc w:val="center"/>
              <w:rPr>
                <w:color w:val="000000"/>
                <w:sz w:val="12"/>
                <w:szCs w:val="12"/>
              </w:rPr>
            </w:pPr>
            <w:r w:rsidRPr="007D722E">
              <w:rPr>
                <w:color w:val="000000"/>
                <w:sz w:val="12"/>
                <w:szCs w:val="12"/>
              </w:rPr>
              <w:t>105,556</w:t>
            </w:r>
          </w:p>
        </w:tc>
        <w:tc>
          <w:tcPr>
            <w:tcW w:w="1510" w:type="dxa"/>
            <w:tcBorders>
              <w:top w:val="nil"/>
              <w:left w:val="nil"/>
              <w:bottom w:val="single" w:sz="4" w:space="0" w:color="auto"/>
              <w:right w:val="single" w:sz="8" w:space="0" w:color="auto"/>
            </w:tcBorders>
            <w:shd w:val="clear" w:color="auto" w:fill="auto"/>
            <w:vAlign w:val="center"/>
            <w:hideMark/>
          </w:tcPr>
          <w:p w14:paraId="1995F69B" w14:textId="77777777" w:rsidR="007D722E" w:rsidRPr="007D722E" w:rsidRDefault="007D722E" w:rsidP="007D722E">
            <w:pPr>
              <w:jc w:val="center"/>
              <w:rPr>
                <w:color w:val="000000"/>
                <w:sz w:val="12"/>
                <w:szCs w:val="12"/>
              </w:rPr>
            </w:pPr>
            <w:r w:rsidRPr="007D722E">
              <w:rPr>
                <w:color w:val="000000"/>
                <w:sz w:val="12"/>
                <w:szCs w:val="12"/>
              </w:rPr>
              <w:t>105,556</w:t>
            </w:r>
          </w:p>
        </w:tc>
        <w:tc>
          <w:tcPr>
            <w:tcW w:w="1556" w:type="dxa"/>
            <w:tcBorders>
              <w:top w:val="nil"/>
              <w:left w:val="nil"/>
              <w:bottom w:val="single" w:sz="4" w:space="0" w:color="auto"/>
              <w:right w:val="single" w:sz="8" w:space="0" w:color="auto"/>
            </w:tcBorders>
            <w:shd w:val="clear" w:color="auto" w:fill="auto"/>
            <w:vAlign w:val="center"/>
            <w:hideMark/>
          </w:tcPr>
          <w:p w14:paraId="292261F7" w14:textId="77777777" w:rsidR="007D722E" w:rsidRPr="007D722E" w:rsidRDefault="007D722E" w:rsidP="007D722E">
            <w:pPr>
              <w:jc w:val="center"/>
              <w:rPr>
                <w:color w:val="000000"/>
                <w:sz w:val="12"/>
                <w:szCs w:val="12"/>
              </w:rPr>
            </w:pPr>
            <w:r w:rsidRPr="007D722E">
              <w:rPr>
                <w:color w:val="000000"/>
                <w:sz w:val="12"/>
                <w:szCs w:val="12"/>
              </w:rPr>
              <w:t>101,532</w:t>
            </w:r>
          </w:p>
        </w:tc>
        <w:tc>
          <w:tcPr>
            <w:tcW w:w="1400" w:type="dxa"/>
            <w:tcBorders>
              <w:top w:val="nil"/>
              <w:left w:val="nil"/>
              <w:bottom w:val="single" w:sz="4" w:space="0" w:color="auto"/>
              <w:right w:val="single" w:sz="8" w:space="0" w:color="auto"/>
            </w:tcBorders>
            <w:shd w:val="clear" w:color="auto" w:fill="auto"/>
            <w:vAlign w:val="center"/>
            <w:hideMark/>
          </w:tcPr>
          <w:p w14:paraId="2715096A" w14:textId="77777777" w:rsidR="007D722E" w:rsidRPr="007D722E" w:rsidRDefault="007D722E" w:rsidP="007D722E">
            <w:pPr>
              <w:jc w:val="center"/>
              <w:rPr>
                <w:color w:val="000000"/>
                <w:sz w:val="12"/>
                <w:szCs w:val="12"/>
              </w:rPr>
            </w:pPr>
            <w:r w:rsidRPr="007D722E">
              <w:rPr>
                <w:color w:val="000000"/>
                <w:sz w:val="12"/>
                <w:szCs w:val="12"/>
              </w:rPr>
              <w:t>91,357</w:t>
            </w:r>
          </w:p>
        </w:tc>
        <w:tc>
          <w:tcPr>
            <w:tcW w:w="1646" w:type="dxa"/>
            <w:tcBorders>
              <w:top w:val="nil"/>
              <w:left w:val="nil"/>
              <w:bottom w:val="single" w:sz="4" w:space="0" w:color="auto"/>
              <w:right w:val="single" w:sz="8" w:space="0" w:color="auto"/>
            </w:tcBorders>
            <w:shd w:val="clear" w:color="auto" w:fill="auto"/>
            <w:vAlign w:val="center"/>
            <w:hideMark/>
          </w:tcPr>
          <w:p w14:paraId="6D16E253" w14:textId="77777777" w:rsidR="007D722E" w:rsidRPr="007D722E" w:rsidRDefault="007D722E" w:rsidP="007D722E">
            <w:pPr>
              <w:jc w:val="center"/>
              <w:rPr>
                <w:color w:val="000000"/>
                <w:sz w:val="12"/>
                <w:szCs w:val="12"/>
              </w:rPr>
            </w:pPr>
            <w:r w:rsidRPr="007D722E">
              <w:rPr>
                <w:color w:val="000000"/>
                <w:sz w:val="12"/>
                <w:szCs w:val="12"/>
              </w:rPr>
              <w:t>91,357</w:t>
            </w:r>
          </w:p>
        </w:tc>
        <w:tc>
          <w:tcPr>
            <w:tcW w:w="1687" w:type="dxa"/>
            <w:tcBorders>
              <w:top w:val="nil"/>
              <w:left w:val="nil"/>
              <w:bottom w:val="single" w:sz="4" w:space="0" w:color="auto"/>
              <w:right w:val="nil"/>
            </w:tcBorders>
            <w:shd w:val="clear" w:color="auto" w:fill="auto"/>
            <w:vAlign w:val="center"/>
            <w:hideMark/>
          </w:tcPr>
          <w:p w14:paraId="21F57A8C" w14:textId="77777777" w:rsidR="007D722E" w:rsidRPr="007D722E" w:rsidRDefault="007D722E" w:rsidP="007D722E">
            <w:pPr>
              <w:jc w:val="center"/>
              <w:rPr>
                <w:color w:val="000000"/>
                <w:sz w:val="12"/>
                <w:szCs w:val="12"/>
              </w:rPr>
            </w:pPr>
            <w:r w:rsidRPr="007D722E">
              <w:rPr>
                <w:color w:val="000000"/>
                <w:sz w:val="12"/>
                <w:szCs w:val="12"/>
              </w:rPr>
              <w:t>-10,174</w:t>
            </w:r>
          </w:p>
        </w:tc>
        <w:tc>
          <w:tcPr>
            <w:tcW w:w="1796" w:type="dxa"/>
            <w:tcBorders>
              <w:top w:val="nil"/>
              <w:left w:val="nil"/>
              <w:bottom w:val="single" w:sz="4" w:space="0" w:color="auto"/>
              <w:right w:val="single" w:sz="8" w:space="0" w:color="auto"/>
            </w:tcBorders>
            <w:shd w:val="clear" w:color="auto" w:fill="auto"/>
            <w:vAlign w:val="center"/>
            <w:hideMark/>
          </w:tcPr>
          <w:p w14:paraId="616B1204" w14:textId="77777777" w:rsidR="007D722E" w:rsidRPr="007D722E" w:rsidRDefault="007D722E" w:rsidP="007D722E">
            <w:pPr>
              <w:jc w:val="center"/>
              <w:rPr>
                <w:color w:val="000000"/>
                <w:sz w:val="12"/>
                <w:szCs w:val="12"/>
              </w:rPr>
            </w:pPr>
            <w:r w:rsidRPr="007D722E">
              <w:rPr>
                <w:color w:val="000000"/>
                <w:sz w:val="12"/>
                <w:szCs w:val="12"/>
              </w:rPr>
              <w:t>93,033</w:t>
            </w:r>
          </w:p>
        </w:tc>
        <w:tc>
          <w:tcPr>
            <w:tcW w:w="1736" w:type="dxa"/>
            <w:tcBorders>
              <w:top w:val="nil"/>
              <w:left w:val="nil"/>
              <w:bottom w:val="single" w:sz="4" w:space="0" w:color="auto"/>
              <w:right w:val="single" w:sz="8" w:space="0" w:color="auto"/>
            </w:tcBorders>
            <w:shd w:val="clear" w:color="auto" w:fill="auto"/>
            <w:vAlign w:val="center"/>
            <w:hideMark/>
          </w:tcPr>
          <w:p w14:paraId="639F1664" w14:textId="77777777" w:rsidR="007D722E" w:rsidRPr="007D722E" w:rsidRDefault="007D722E" w:rsidP="007D722E">
            <w:pPr>
              <w:jc w:val="center"/>
              <w:rPr>
                <w:color w:val="000000"/>
                <w:sz w:val="12"/>
                <w:szCs w:val="12"/>
              </w:rPr>
            </w:pPr>
            <w:r w:rsidRPr="007D722E">
              <w:rPr>
                <w:color w:val="000000"/>
                <w:sz w:val="12"/>
                <w:szCs w:val="12"/>
              </w:rPr>
              <w:t>92,450</w:t>
            </w:r>
          </w:p>
        </w:tc>
        <w:tc>
          <w:tcPr>
            <w:tcW w:w="1796" w:type="dxa"/>
            <w:tcBorders>
              <w:top w:val="nil"/>
              <w:left w:val="nil"/>
              <w:bottom w:val="single" w:sz="4" w:space="0" w:color="auto"/>
              <w:right w:val="single" w:sz="8" w:space="0" w:color="auto"/>
            </w:tcBorders>
            <w:shd w:val="clear" w:color="auto" w:fill="auto"/>
            <w:vAlign w:val="center"/>
            <w:hideMark/>
          </w:tcPr>
          <w:p w14:paraId="692AEC97" w14:textId="77777777" w:rsidR="007D722E" w:rsidRPr="007D722E" w:rsidRDefault="007D722E" w:rsidP="007D722E">
            <w:pPr>
              <w:jc w:val="center"/>
              <w:rPr>
                <w:color w:val="000000"/>
                <w:sz w:val="12"/>
                <w:szCs w:val="12"/>
              </w:rPr>
            </w:pPr>
            <w:r w:rsidRPr="007D722E">
              <w:rPr>
                <w:color w:val="000000"/>
                <w:sz w:val="12"/>
                <w:szCs w:val="12"/>
              </w:rPr>
              <w:t>92,450</w:t>
            </w:r>
          </w:p>
        </w:tc>
        <w:tc>
          <w:tcPr>
            <w:tcW w:w="1796" w:type="dxa"/>
            <w:tcBorders>
              <w:top w:val="nil"/>
              <w:left w:val="nil"/>
              <w:bottom w:val="single" w:sz="4" w:space="0" w:color="auto"/>
              <w:right w:val="nil"/>
            </w:tcBorders>
            <w:shd w:val="clear" w:color="auto" w:fill="auto"/>
            <w:vAlign w:val="center"/>
            <w:hideMark/>
          </w:tcPr>
          <w:p w14:paraId="2EC35D22" w14:textId="77777777" w:rsidR="007D722E" w:rsidRPr="007D722E" w:rsidRDefault="007D722E" w:rsidP="007D722E">
            <w:pPr>
              <w:jc w:val="center"/>
              <w:rPr>
                <w:color w:val="000000"/>
                <w:sz w:val="12"/>
                <w:szCs w:val="12"/>
              </w:rPr>
            </w:pPr>
            <w:r w:rsidRPr="007D722E">
              <w:rPr>
                <w:color w:val="000000"/>
                <w:sz w:val="12"/>
                <w:szCs w:val="12"/>
              </w:rPr>
              <w:t>0,000</w:t>
            </w:r>
          </w:p>
        </w:tc>
        <w:tc>
          <w:tcPr>
            <w:tcW w:w="1794" w:type="dxa"/>
            <w:tcBorders>
              <w:top w:val="nil"/>
              <w:left w:val="single" w:sz="8" w:space="0" w:color="auto"/>
              <w:bottom w:val="single" w:sz="4" w:space="0" w:color="auto"/>
              <w:right w:val="single" w:sz="8" w:space="0" w:color="auto"/>
            </w:tcBorders>
            <w:shd w:val="clear" w:color="auto" w:fill="auto"/>
            <w:vAlign w:val="center"/>
            <w:hideMark/>
          </w:tcPr>
          <w:p w14:paraId="17D8B9FF" w14:textId="77777777" w:rsidR="007D722E" w:rsidRPr="007D722E" w:rsidRDefault="007D722E" w:rsidP="007D722E">
            <w:pPr>
              <w:jc w:val="center"/>
              <w:rPr>
                <w:color w:val="000000"/>
                <w:sz w:val="12"/>
                <w:szCs w:val="12"/>
              </w:rPr>
            </w:pPr>
            <w:r w:rsidRPr="007D722E">
              <w:rPr>
                <w:color w:val="000000"/>
                <w:sz w:val="12"/>
                <w:szCs w:val="12"/>
              </w:rPr>
              <w:t>-0,583</w:t>
            </w:r>
          </w:p>
        </w:tc>
        <w:tc>
          <w:tcPr>
            <w:tcW w:w="16" w:type="dxa"/>
            <w:vAlign w:val="center"/>
            <w:hideMark/>
          </w:tcPr>
          <w:p w14:paraId="70641A8A" w14:textId="77777777" w:rsidR="007D722E" w:rsidRPr="007D722E" w:rsidRDefault="007D722E" w:rsidP="007D722E">
            <w:pPr>
              <w:rPr>
                <w:sz w:val="12"/>
                <w:szCs w:val="12"/>
              </w:rPr>
            </w:pPr>
          </w:p>
        </w:tc>
      </w:tr>
      <w:tr w:rsidR="007D722E" w:rsidRPr="007D722E" w14:paraId="2FD31BA1" w14:textId="77777777" w:rsidTr="00104FF4">
        <w:trPr>
          <w:trHeight w:val="405"/>
          <w:jc w:val="center"/>
        </w:trPr>
        <w:tc>
          <w:tcPr>
            <w:tcW w:w="957" w:type="dxa"/>
            <w:tcBorders>
              <w:top w:val="nil"/>
              <w:left w:val="single" w:sz="8" w:space="0" w:color="auto"/>
              <w:bottom w:val="single" w:sz="4" w:space="0" w:color="auto"/>
              <w:right w:val="single" w:sz="4" w:space="0" w:color="auto"/>
            </w:tcBorders>
            <w:shd w:val="clear" w:color="auto" w:fill="auto"/>
            <w:vAlign w:val="center"/>
            <w:hideMark/>
          </w:tcPr>
          <w:p w14:paraId="00452864" w14:textId="77777777" w:rsidR="007D722E" w:rsidRPr="007D722E" w:rsidRDefault="007D722E" w:rsidP="007D722E">
            <w:pPr>
              <w:jc w:val="center"/>
              <w:rPr>
                <w:color w:val="000000"/>
                <w:sz w:val="12"/>
                <w:szCs w:val="12"/>
              </w:rPr>
            </w:pPr>
            <w:r w:rsidRPr="007D722E">
              <w:rPr>
                <w:color w:val="000000"/>
                <w:sz w:val="12"/>
                <w:szCs w:val="12"/>
              </w:rPr>
              <w:t>4.1.</w:t>
            </w:r>
          </w:p>
        </w:tc>
        <w:tc>
          <w:tcPr>
            <w:tcW w:w="5638" w:type="dxa"/>
            <w:tcBorders>
              <w:top w:val="nil"/>
              <w:left w:val="single" w:sz="8" w:space="0" w:color="auto"/>
              <w:bottom w:val="single" w:sz="4" w:space="0" w:color="auto"/>
              <w:right w:val="nil"/>
            </w:tcBorders>
            <w:shd w:val="clear" w:color="auto" w:fill="auto"/>
            <w:vAlign w:val="center"/>
            <w:hideMark/>
          </w:tcPr>
          <w:p w14:paraId="782B42AA" w14:textId="77777777" w:rsidR="007D722E" w:rsidRPr="007D722E" w:rsidRDefault="007D722E" w:rsidP="007D722E">
            <w:pPr>
              <w:rPr>
                <w:sz w:val="12"/>
                <w:szCs w:val="12"/>
              </w:rPr>
            </w:pPr>
            <w:r w:rsidRPr="007D722E">
              <w:rPr>
                <w:sz w:val="12"/>
                <w:szCs w:val="12"/>
              </w:rPr>
              <w:t>Отпуск жилищным</w:t>
            </w:r>
          </w:p>
        </w:tc>
        <w:tc>
          <w:tcPr>
            <w:tcW w:w="1176" w:type="dxa"/>
            <w:tcBorders>
              <w:top w:val="nil"/>
              <w:left w:val="single" w:sz="8" w:space="0" w:color="auto"/>
              <w:bottom w:val="single" w:sz="4" w:space="0" w:color="auto"/>
              <w:right w:val="single" w:sz="8" w:space="0" w:color="auto"/>
            </w:tcBorders>
            <w:shd w:val="clear" w:color="auto" w:fill="auto"/>
            <w:noWrap/>
            <w:vAlign w:val="center"/>
            <w:hideMark/>
          </w:tcPr>
          <w:p w14:paraId="2EA978C2" w14:textId="77777777" w:rsidR="007D722E" w:rsidRPr="007D722E" w:rsidRDefault="007D722E" w:rsidP="007D722E">
            <w:pPr>
              <w:jc w:val="center"/>
              <w:rPr>
                <w:color w:val="000000"/>
                <w:sz w:val="12"/>
                <w:szCs w:val="12"/>
              </w:rPr>
            </w:pPr>
            <w:r w:rsidRPr="007D722E">
              <w:rPr>
                <w:color w:val="000000"/>
                <w:sz w:val="12"/>
                <w:szCs w:val="12"/>
              </w:rPr>
              <w:t>тыс. Гкал</w:t>
            </w:r>
          </w:p>
        </w:tc>
        <w:tc>
          <w:tcPr>
            <w:tcW w:w="1476" w:type="dxa"/>
            <w:tcBorders>
              <w:top w:val="nil"/>
              <w:left w:val="nil"/>
              <w:bottom w:val="single" w:sz="4" w:space="0" w:color="auto"/>
              <w:right w:val="single" w:sz="8" w:space="0" w:color="auto"/>
            </w:tcBorders>
            <w:shd w:val="clear" w:color="auto" w:fill="auto"/>
            <w:vAlign w:val="center"/>
            <w:hideMark/>
          </w:tcPr>
          <w:p w14:paraId="368A7C39" w14:textId="77777777" w:rsidR="007D722E" w:rsidRPr="007D722E" w:rsidRDefault="007D722E" w:rsidP="007D722E">
            <w:pPr>
              <w:jc w:val="center"/>
              <w:rPr>
                <w:color w:val="000000"/>
                <w:sz w:val="12"/>
                <w:szCs w:val="12"/>
              </w:rPr>
            </w:pPr>
            <w:r w:rsidRPr="007D722E">
              <w:rPr>
                <w:color w:val="000000"/>
                <w:sz w:val="12"/>
                <w:szCs w:val="12"/>
              </w:rPr>
              <w:t>74,558</w:t>
            </w:r>
          </w:p>
        </w:tc>
        <w:tc>
          <w:tcPr>
            <w:tcW w:w="1510" w:type="dxa"/>
            <w:tcBorders>
              <w:top w:val="nil"/>
              <w:left w:val="nil"/>
              <w:bottom w:val="single" w:sz="4" w:space="0" w:color="auto"/>
              <w:right w:val="single" w:sz="8" w:space="0" w:color="auto"/>
            </w:tcBorders>
            <w:shd w:val="clear" w:color="auto" w:fill="auto"/>
            <w:vAlign w:val="center"/>
            <w:hideMark/>
          </w:tcPr>
          <w:p w14:paraId="79CC7710" w14:textId="77777777" w:rsidR="007D722E" w:rsidRPr="007D722E" w:rsidRDefault="007D722E" w:rsidP="007D722E">
            <w:pPr>
              <w:jc w:val="center"/>
              <w:rPr>
                <w:color w:val="000000"/>
                <w:sz w:val="12"/>
                <w:szCs w:val="12"/>
              </w:rPr>
            </w:pPr>
            <w:r w:rsidRPr="007D722E">
              <w:rPr>
                <w:color w:val="000000"/>
                <w:sz w:val="12"/>
                <w:szCs w:val="12"/>
              </w:rPr>
              <w:t>74,558</w:t>
            </w:r>
          </w:p>
        </w:tc>
        <w:tc>
          <w:tcPr>
            <w:tcW w:w="1556" w:type="dxa"/>
            <w:tcBorders>
              <w:top w:val="nil"/>
              <w:left w:val="nil"/>
              <w:bottom w:val="single" w:sz="4" w:space="0" w:color="auto"/>
              <w:right w:val="single" w:sz="8" w:space="0" w:color="auto"/>
            </w:tcBorders>
            <w:shd w:val="clear" w:color="auto" w:fill="auto"/>
            <w:vAlign w:val="center"/>
            <w:hideMark/>
          </w:tcPr>
          <w:p w14:paraId="34009148" w14:textId="77777777" w:rsidR="007D722E" w:rsidRPr="007D722E" w:rsidRDefault="007D722E" w:rsidP="007D722E">
            <w:pPr>
              <w:jc w:val="center"/>
              <w:rPr>
                <w:color w:val="000000"/>
                <w:sz w:val="12"/>
                <w:szCs w:val="12"/>
              </w:rPr>
            </w:pPr>
            <w:r w:rsidRPr="007D722E">
              <w:rPr>
                <w:color w:val="000000"/>
                <w:sz w:val="12"/>
                <w:szCs w:val="12"/>
              </w:rPr>
              <w:t>68,149</w:t>
            </w:r>
          </w:p>
        </w:tc>
        <w:tc>
          <w:tcPr>
            <w:tcW w:w="1400" w:type="dxa"/>
            <w:tcBorders>
              <w:top w:val="nil"/>
              <w:left w:val="nil"/>
              <w:bottom w:val="single" w:sz="4" w:space="0" w:color="auto"/>
              <w:right w:val="single" w:sz="8" w:space="0" w:color="auto"/>
            </w:tcBorders>
            <w:shd w:val="clear" w:color="auto" w:fill="auto"/>
            <w:vAlign w:val="center"/>
            <w:hideMark/>
          </w:tcPr>
          <w:p w14:paraId="14D2435C" w14:textId="77777777" w:rsidR="007D722E" w:rsidRPr="007D722E" w:rsidRDefault="007D722E" w:rsidP="007D722E">
            <w:pPr>
              <w:jc w:val="center"/>
              <w:rPr>
                <w:color w:val="000000"/>
                <w:sz w:val="12"/>
                <w:szCs w:val="12"/>
              </w:rPr>
            </w:pPr>
            <w:r w:rsidRPr="007D722E">
              <w:rPr>
                <w:color w:val="000000"/>
                <w:sz w:val="12"/>
                <w:szCs w:val="12"/>
              </w:rPr>
              <w:t>68,521</w:t>
            </w:r>
          </w:p>
        </w:tc>
        <w:tc>
          <w:tcPr>
            <w:tcW w:w="1646" w:type="dxa"/>
            <w:tcBorders>
              <w:top w:val="nil"/>
              <w:left w:val="nil"/>
              <w:bottom w:val="single" w:sz="4" w:space="0" w:color="auto"/>
              <w:right w:val="single" w:sz="8" w:space="0" w:color="auto"/>
            </w:tcBorders>
            <w:shd w:val="clear" w:color="auto" w:fill="auto"/>
            <w:vAlign w:val="center"/>
            <w:hideMark/>
          </w:tcPr>
          <w:p w14:paraId="616EEFD8" w14:textId="77777777" w:rsidR="007D722E" w:rsidRPr="007D722E" w:rsidRDefault="007D722E" w:rsidP="007D722E">
            <w:pPr>
              <w:jc w:val="center"/>
              <w:rPr>
                <w:color w:val="000000"/>
                <w:sz w:val="12"/>
                <w:szCs w:val="12"/>
              </w:rPr>
            </w:pPr>
            <w:r w:rsidRPr="007D722E">
              <w:rPr>
                <w:color w:val="000000"/>
                <w:sz w:val="12"/>
                <w:szCs w:val="12"/>
              </w:rPr>
              <w:t>68,521</w:t>
            </w:r>
          </w:p>
        </w:tc>
        <w:tc>
          <w:tcPr>
            <w:tcW w:w="1687" w:type="dxa"/>
            <w:tcBorders>
              <w:top w:val="nil"/>
              <w:left w:val="nil"/>
              <w:bottom w:val="single" w:sz="4" w:space="0" w:color="auto"/>
              <w:right w:val="nil"/>
            </w:tcBorders>
            <w:shd w:val="clear" w:color="auto" w:fill="auto"/>
            <w:vAlign w:val="center"/>
            <w:hideMark/>
          </w:tcPr>
          <w:p w14:paraId="77F41FFC" w14:textId="77777777" w:rsidR="007D722E" w:rsidRPr="007D722E" w:rsidRDefault="007D722E" w:rsidP="007D722E">
            <w:pPr>
              <w:jc w:val="center"/>
              <w:rPr>
                <w:color w:val="000000"/>
                <w:sz w:val="12"/>
                <w:szCs w:val="12"/>
              </w:rPr>
            </w:pPr>
            <w:r w:rsidRPr="007D722E">
              <w:rPr>
                <w:color w:val="000000"/>
                <w:sz w:val="12"/>
                <w:szCs w:val="12"/>
              </w:rPr>
              <w:t>0,372</w:t>
            </w:r>
          </w:p>
        </w:tc>
        <w:tc>
          <w:tcPr>
            <w:tcW w:w="1796" w:type="dxa"/>
            <w:tcBorders>
              <w:top w:val="nil"/>
              <w:left w:val="nil"/>
              <w:bottom w:val="single" w:sz="4" w:space="0" w:color="auto"/>
              <w:right w:val="single" w:sz="8" w:space="0" w:color="auto"/>
            </w:tcBorders>
            <w:shd w:val="clear" w:color="auto" w:fill="auto"/>
            <w:vAlign w:val="center"/>
            <w:hideMark/>
          </w:tcPr>
          <w:p w14:paraId="6B7C03AD" w14:textId="77777777" w:rsidR="007D722E" w:rsidRPr="007D722E" w:rsidRDefault="007D722E" w:rsidP="007D722E">
            <w:pPr>
              <w:jc w:val="center"/>
              <w:rPr>
                <w:color w:val="000000"/>
                <w:sz w:val="12"/>
                <w:szCs w:val="12"/>
              </w:rPr>
            </w:pPr>
            <w:r w:rsidRPr="007D722E">
              <w:rPr>
                <w:color w:val="000000"/>
                <w:sz w:val="12"/>
                <w:szCs w:val="12"/>
              </w:rPr>
              <w:t>66,414</w:t>
            </w:r>
          </w:p>
        </w:tc>
        <w:tc>
          <w:tcPr>
            <w:tcW w:w="1736" w:type="dxa"/>
            <w:tcBorders>
              <w:top w:val="nil"/>
              <w:left w:val="nil"/>
              <w:bottom w:val="single" w:sz="4" w:space="0" w:color="auto"/>
              <w:right w:val="single" w:sz="8" w:space="0" w:color="auto"/>
            </w:tcBorders>
            <w:shd w:val="clear" w:color="auto" w:fill="auto"/>
            <w:vAlign w:val="center"/>
            <w:hideMark/>
          </w:tcPr>
          <w:p w14:paraId="0FA5EAE1" w14:textId="77777777" w:rsidR="007D722E" w:rsidRPr="007D722E" w:rsidRDefault="007D722E" w:rsidP="007D722E">
            <w:pPr>
              <w:jc w:val="center"/>
              <w:rPr>
                <w:color w:val="000000"/>
                <w:sz w:val="12"/>
                <w:szCs w:val="12"/>
              </w:rPr>
            </w:pPr>
            <w:r w:rsidRPr="007D722E">
              <w:rPr>
                <w:color w:val="000000"/>
                <w:sz w:val="12"/>
                <w:szCs w:val="12"/>
              </w:rPr>
              <w:t>69,344</w:t>
            </w:r>
          </w:p>
        </w:tc>
        <w:tc>
          <w:tcPr>
            <w:tcW w:w="1796" w:type="dxa"/>
            <w:tcBorders>
              <w:top w:val="nil"/>
              <w:left w:val="nil"/>
              <w:bottom w:val="single" w:sz="4" w:space="0" w:color="auto"/>
              <w:right w:val="single" w:sz="8" w:space="0" w:color="auto"/>
            </w:tcBorders>
            <w:shd w:val="clear" w:color="auto" w:fill="auto"/>
            <w:vAlign w:val="center"/>
            <w:hideMark/>
          </w:tcPr>
          <w:p w14:paraId="6B3063EC" w14:textId="77777777" w:rsidR="007D722E" w:rsidRPr="007D722E" w:rsidRDefault="007D722E" w:rsidP="007D722E">
            <w:pPr>
              <w:jc w:val="center"/>
              <w:rPr>
                <w:color w:val="000000"/>
                <w:sz w:val="12"/>
                <w:szCs w:val="12"/>
              </w:rPr>
            </w:pPr>
            <w:r w:rsidRPr="007D722E">
              <w:rPr>
                <w:color w:val="000000"/>
                <w:sz w:val="12"/>
                <w:szCs w:val="12"/>
              </w:rPr>
              <w:t>68,926</w:t>
            </w:r>
          </w:p>
        </w:tc>
        <w:tc>
          <w:tcPr>
            <w:tcW w:w="1796" w:type="dxa"/>
            <w:tcBorders>
              <w:top w:val="nil"/>
              <w:left w:val="nil"/>
              <w:bottom w:val="single" w:sz="4" w:space="0" w:color="auto"/>
              <w:right w:val="nil"/>
            </w:tcBorders>
            <w:shd w:val="clear" w:color="auto" w:fill="auto"/>
            <w:vAlign w:val="center"/>
            <w:hideMark/>
          </w:tcPr>
          <w:p w14:paraId="3A7638B0" w14:textId="77777777" w:rsidR="007D722E" w:rsidRPr="007D722E" w:rsidRDefault="007D722E" w:rsidP="007D722E">
            <w:pPr>
              <w:jc w:val="center"/>
              <w:rPr>
                <w:color w:val="000000"/>
                <w:sz w:val="12"/>
                <w:szCs w:val="12"/>
              </w:rPr>
            </w:pPr>
            <w:r w:rsidRPr="007D722E">
              <w:rPr>
                <w:color w:val="000000"/>
                <w:sz w:val="12"/>
                <w:szCs w:val="12"/>
              </w:rPr>
              <w:t>-0,418</w:t>
            </w:r>
          </w:p>
        </w:tc>
        <w:tc>
          <w:tcPr>
            <w:tcW w:w="1794" w:type="dxa"/>
            <w:tcBorders>
              <w:top w:val="nil"/>
              <w:left w:val="single" w:sz="8" w:space="0" w:color="auto"/>
              <w:bottom w:val="single" w:sz="4" w:space="0" w:color="auto"/>
              <w:right w:val="single" w:sz="8" w:space="0" w:color="auto"/>
            </w:tcBorders>
            <w:shd w:val="clear" w:color="auto" w:fill="auto"/>
            <w:vAlign w:val="center"/>
            <w:hideMark/>
          </w:tcPr>
          <w:p w14:paraId="64699DC3" w14:textId="77777777" w:rsidR="007D722E" w:rsidRPr="007D722E" w:rsidRDefault="007D722E" w:rsidP="007D722E">
            <w:pPr>
              <w:jc w:val="center"/>
              <w:rPr>
                <w:color w:val="000000"/>
                <w:sz w:val="12"/>
                <w:szCs w:val="12"/>
              </w:rPr>
            </w:pPr>
            <w:r w:rsidRPr="007D722E">
              <w:rPr>
                <w:color w:val="000000"/>
                <w:sz w:val="12"/>
                <w:szCs w:val="12"/>
              </w:rPr>
              <w:t>2,512</w:t>
            </w:r>
          </w:p>
        </w:tc>
        <w:tc>
          <w:tcPr>
            <w:tcW w:w="16" w:type="dxa"/>
            <w:vAlign w:val="center"/>
            <w:hideMark/>
          </w:tcPr>
          <w:p w14:paraId="42D63C46" w14:textId="77777777" w:rsidR="007D722E" w:rsidRPr="007D722E" w:rsidRDefault="007D722E" w:rsidP="007D722E">
            <w:pPr>
              <w:rPr>
                <w:sz w:val="12"/>
                <w:szCs w:val="12"/>
              </w:rPr>
            </w:pPr>
          </w:p>
        </w:tc>
      </w:tr>
      <w:tr w:rsidR="007D722E" w:rsidRPr="007D722E" w14:paraId="26FE9736" w14:textId="77777777" w:rsidTr="00104FF4">
        <w:trPr>
          <w:trHeight w:val="405"/>
          <w:jc w:val="center"/>
        </w:trPr>
        <w:tc>
          <w:tcPr>
            <w:tcW w:w="957" w:type="dxa"/>
            <w:tcBorders>
              <w:top w:val="nil"/>
              <w:left w:val="single" w:sz="8" w:space="0" w:color="auto"/>
              <w:bottom w:val="single" w:sz="4" w:space="0" w:color="auto"/>
              <w:right w:val="single" w:sz="4" w:space="0" w:color="auto"/>
            </w:tcBorders>
            <w:shd w:val="clear" w:color="auto" w:fill="auto"/>
            <w:vAlign w:val="center"/>
            <w:hideMark/>
          </w:tcPr>
          <w:p w14:paraId="50D7ACEE" w14:textId="77777777" w:rsidR="007D722E" w:rsidRPr="007D722E" w:rsidRDefault="007D722E" w:rsidP="007D722E">
            <w:pPr>
              <w:jc w:val="center"/>
              <w:rPr>
                <w:color w:val="000000"/>
                <w:sz w:val="12"/>
                <w:szCs w:val="12"/>
              </w:rPr>
            </w:pPr>
            <w:r w:rsidRPr="007D722E">
              <w:rPr>
                <w:color w:val="000000"/>
                <w:sz w:val="12"/>
                <w:szCs w:val="12"/>
              </w:rPr>
              <w:t>4.2.</w:t>
            </w:r>
          </w:p>
        </w:tc>
        <w:tc>
          <w:tcPr>
            <w:tcW w:w="5638" w:type="dxa"/>
            <w:tcBorders>
              <w:top w:val="nil"/>
              <w:left w:val="single" w:sz="8" w:space="0" w:color="auto"/>
              <w:bottom w:val="single" w:sz="4" w:space="0" w:color="auto"/>
              <w:right w:val="nil"/>
            </w:tcBorders>
            <w:shd w:val="clear" w:color="auto" w:fill="auto"/>
            <w:vAlign w:val="center"/>
            <w:hideMark/>
          </w:tcPr>
          <w:p w14:paraId="7D11FE33" w14:textId="77777777" w:rsidR="007D722E" w:rsidRPr="007D722E" w:rsidRDefault="007D722E" w:rsidP="007D722E">
            <w:pPr>
              <w:rPr>
                <w:sz w:val="12"/>
                <w:szCs w:val="12"/>
              </w:rPr>
            </w:pPr>
            <w:r w:rsidRPr="007D722E">
              <w:rPr>
                <w:sz w:val="12"/>
                <w:szCs w:val="12"/>
              </w:rPr>
              <w:t>Отпуск бюджетным</w:t>
            </w:r>
          </w:p>
        </w:tc>
        <w:tc>
          <w:tcPr>
            <w:tcW w:w="1176" w:type="dxa"/>
            <w:tcBorders>
              <w:top w:val="nil"/>
              <w:left w:val="single" w:sz="8" w:space="0" w:color="auto"/>
              <w:bottom w:val="single" w:sz="4" w:space="0" w:color="auto"/>
              <w:right w:val="single" w:sz="8" w:space="0" w:color="auto"/>
            </w:tcBorders>
            <w:shd w:val="clear" w:color="auto" w:fill="auto"/>
            <w:noWrap/>
            <w:vAlign w:val="center"/>
            <w:hideMark/>
          </w:tcPr>
          <w:p w14:paraId="3651DF44" w14:textId="77777777" w:rsidR="007D722E" w:rsidRPr="007D722E" w:rsidRDefault="007D722E" w:rsidP="007D722E">
            <w:pPr>
              <w:jc w:val="center"/>
              <w:rPr>
                <w:color w:val="000000"/>
                <w:sz w:val="12"/>
                <w:szCs w:val="12"/>
              </w:rPr>
            </w:pPr>
            <w:r w:rsidRPr="007D722E">
              <w:rPr>
                <w:color w:val="000000"/>
                <w:sz w:val="12"/>
                <w:szCs w:val="12"/>
              </w:rPr>
              <w:t>тыс. Гкал</w:t>
            </w:r>
          </w:p>
        </w:tc>
        <w:tc>
          <w:tcPr>
            <w:tcW w:w="1476" w:type="dxa"/>
            <w:tcBorders>
              <w:top w:val="nil"/>
              <w:left w:val="nil"/>
              <w:bottom w:val="single" w:sz="4" w:space="0" w:color="auto"/>
              <w:right w:val="single" w:sz="8" w:space="0" w:color="auto"/>
            </w:tcBorders>
            <w:shd w:val="clear" w:color="auto" w:fill="auto"/>
            <w:vAlign w:val="center"/>
            <w:hideMark/>
          </w:tcPr>
          <w:p w14:paraId="7DEF0D8A" w14:textId="77777777" w:rsidR="007D722E" w:rsidRPr="007D722E" w:rsidRDefault="007D722E" w:rsidP="007D722E">
            <w:pPr>
              <w:jc w:val="center"/>
              <w:rPr>
                <w:color w:val="000000"/>
                <w:sz w:val="12"/>
                <w:szCs w:val="12"/>
              </w:rPr>
            </w:pPr>
            <w:r w:rsidRPr="007D722E">
              <w:rPr>
                <w:color w:val="000000"/>
                <w:sz w:val="12"/>
                <w:szCs w:val="12"/>
              </w:rPr>
              <w:t>21,496</w:t>
            </w:r>
          </w:p>
        </w:tc>
        <w:tc>
          <w:tcPr>
            <w:tcW w:w="1510" w:type="dxa"/>
            <w:tcBorders>
              <w:top w:val="nil"/>
              <w:left w:val="nil"/>
              <w:bottom w:val="single" w:sz="4" w:space="0" w:color="auto"/>
              <w:right w:val="single" w:sz="8" w:space="0" w:color="auto"/>
            </w:tcBorders>
            <w:shd w:val="clear" w:color="auto" w:fill="auto"/>
            <w:vAlign w:val="center"/>
            <w:hideMark/>
          </w:tcPr>
          <w:p w14:paraId="56E75F2B" w14:textId="77777777" w:rsidR="007D722E" w:rsidRPr="007D722E" w:rsidRDefault="007D722E" w:rsidP="007D722E">
            <w:pPr>
              <w:jc w:val="center"/>
              <w:rPr>
                <w:color w:val="000000"/>
                <w:sz w:val="12"/>
                <w:szCs w:val="12"/>
              </w:rPr>
            </w:pPr>
            <w:r w:rsidRPr="007D722E">
              <w:rPr>
                <w:color w:val="000000"/>
                <w:sz w:val="12"/>
                <w:szCs w:val="12"/>
              </w:rPr>
              <w:t>21,496</w:t>
            </w:r>
          </w:p>
        </w:tc>
        <w:tc>
          <w:tcPr>
            <w:tcW w:w="1556" w:type="dxa"/>
            <w:tcBorders>
              <w:top w:val="nil"/>
              <w:left w:val="nil"/>
              <w:bottom w:val="single" w:sz="4" w:space="0" w:color="auto"/>
              <w:right w:val="single" w:sz="8" w:space="0" w:color="auto"/>
            </w:tcBorders>
            <w:shd w:val="clear" w:color="auto" w:fill="auto"/>
            <w:vAlign w:val="center"/>
            <w:hideMark/>
          </w:tcPr>
          <w:p w14:paraId="053ACE2A" w14:textId="77777777" w:rsidR="007D722E" w:rsidRPr="007D722E" w:rsidRDefault="007D722E" w:rsidP="007D722E">
            <w:pPr>
              <w:jc w:val="center"/>
              <w:rPr>
                <w:color w:val="000000"/>
                <w:sz w:val="12"/>
                <w:szCs w:val="12"/>
              </w:rPr>
            </w:pPr>
            <w:r w:rsidRPr="007D722E">
              <w:rPr>
                <w:color w:val="000000"/>
                <w:sz w:val="12"/>
                <w:szCs w:val="12"/>
              </w:rPr>
              <w:t>26,814</w:t>
            </w:r>
          </w:p>
        </w:tc>
        <w:tc>
          <w:tcPr>
            <w:tcW w:w="1400" w:type="dxa"/>
            <w:tcBorders>
              <w:top w:val="nil"/>
              <w:left w:val="nil"/>
              <w:bottom w:val="single" w:sz="4" w:space="0" w:color="auto"/>
              <w:right w:val="single" w:sz="8" w:space="0" w:color="auto"/>
            </w:tcBorders>
            <w:shd w:val="clear" w:color="auto" w:fill="auto"/>
            <w:vAlign w:val="center"/>
            <w:hideMark/>
          </w:tcPr>
          <w:p w14:paraId="3C03D70F" w14:textId="77777777" w:rsidR="007D722E" w:rsidRPr="007D722E" w:rsidRDefault="007D722E" w:rsidP="007D722E">
            <w:pPr>
              <w:jc w:val="center"/>
              <w:rPr>
                <w:color w:val="000000"/>
                <w:sz w:val="12"/>
                <w:szCs w:val="12"/>
              </w:rPr>
            </w:pPr>
            <w:r w:rsidRPr="007D722E">
              <w:rPr>
                <w:color w:val="000000"/>
                <w:sz w:val="12"/>
                <w:szCs w:val="12"/>
              </w:rPr>
              <w:t>17,675</w:t>
            </w:r>
          </w:p>
        </w:tc>
        <w:tc>
          <w:tcPr>
            <w:tcW w:w="1646" w:type="dxa"/>
            <w:tcBorders>
              <w:top w:val="nil"/>
              <w:left w:val="nil"/>
              <w:bottom w:val="single" w:sz="4" w:space="0" w:color="auto"/>
              <w:right w:val="single" w:sz="8" w:space="0" w:color="auto"/>
            </w:tcBorders>
            <w:shd w:val="clear" w:color="auto" w:fill="auto"/>
            <w:vAlign w:val="center"/>
            <w:hideMark/>
          </w:tcPr>
          <w:p w14:paraId="7A5E1DF5" w14:textId="77777777" w:rsidR="007D722E" w:rsidRPr="007D722E" w:rsidRDefault="007D722E" w:rsidP="007D722E">
            <w:pPr>
              <w:jc w:val="center"/>
              <w:rPr>
                <w:color w:val="000000"/>
                <w:sz w:val="12"/>
                <w:szCs w:val="12"/>
              </w:rPr>
            </w:pPr>
            <w:r w:rsidRPr="007D722E">
              <w:rPr>
                <w:color w:val="000000"/>
                <w:sz w:val="12"/>
                <w:szCs w:val="12"/>
              </w:rPr>
              <w:t>17,675</w:t>
            </w:r>
          </w:p>
        </w:tc>
        <w:tc>
          <w:tcPr>
            <w:tcW w:w="1687" w:type="dxa"/>
            <w:tcBorders>
              <w:top w:val="nil"/>
              <w:left w:val="nil"/>
              <w:bottom w:val="single" w:sz="4" w:space="0" w:color="auto"/>
              <w:right w:val="nil"/>
            </w:tcBorders>
            <w:shd w:val="clear" w:color="auto" w:fill="auto"/>
            <w:vAlign w:val="center"/>
            <w:hideMark/>
          </w:tcPr>
          <w:p w14:paraId="07B03319" w14:textId="77777777" w:rsidR="007D722E" w:rsidRPr="007D722E" w:rsidRDefault="007D722E" w:rsidP="007D722E">
            <w:pPr>
              <w:jc w:val="center"/>
              <w:rPr>
                <w:color w:val="000000"/>
                <w:sz w:val="12"/>
                <w:szCs w:val="12"/>
              </w:rPr>
            </w:pPr>
            <w:r w:rsidRPr="007D722E">
              <w:rPr>
                <w:color w:val="000000"/>
                <w:sz w:val="12"/>
                <w:szCs w:val="12"/>
              </w:rPr>
              <w:t>-9,139</w:t>
            </w:r>
          </w:p>
        </w:tc>
        <w:tc>
          <w:tcPr>
            <w:tcW w:w="1796" w:type="dxa"/>
            <w:tcBorders>
              <w:top w:val="nil"/>
              <w:left w:val="nil"/>
              <w:bottom w:val="single" w:sz="4" w:space="0" w:color="auto"/>
              <w:right w:val="single" w:sz="8" w:space="0" w:color="auto"/>
            </w:tcBorders>
            <w:shd w:val="clear" w:color="auto" w:fill="auto"/>
            <w:vAlign w:val="center"/>
            <w:hideMark/>
          </w:tcPr>
          <w:p w14:paraId="0DA4F990" w14:textId="77777777" w:rsidR="007D722E" w:rsidRPr="007D722E" w:rsidRDefault="007D722E" w:rsidP="007D722E">
            <w:pPr>
              <w:jc w:val="center"/>
              <w:rPr>
                <w:color w:val="000000"/>
                <w:sz w:val="12"/>
                <w:szCs w:val="12"/>
              </w:rPr>
            </w:pPr>
            <w:r w:rsidRPr="007D722E">
              <w:rPr>
                <w:color w:val="000000"/>
                <w:sz w:val="12"/>
                <w:szCs w:val="12"/>
              </w:rPr>
              <w:t>20,763</w:t>
            </w:r>
          </w:p>
        </w:tc>
        <w:tc>
          <w:tcPr>
            <w:tcW w:w="1736" w:type="dxa"/>
            <w:tcBorders>
              <w:top w:val="nil"/>
              <w:left w:val="nil"/>
              <w:bottom w:val="single" w:sz="4" w:space="0" w:color="auto"/>
              <w:right w:val="single" w:sz="8" w:space="0" w:color="auto"/>
            </w:tcBorders>
            <w:shd w:val="clear" w:color="auto" w:fill="auto"/>
            <w:vAlign w:val="center"/>
            <w:hideMark/>
          </w:tcPr>
          <w:p w14:paraId="0D06B4A0" w14:textId="77777777" w:rsidR="007D722E" w:rsidRPr="007D722E" w:rsidRDefault="007D722E" w:rsidP="007D722E">
            <w:pPr>
              <w:jc w:val="center"/>
              <w:rPr>
                <w:color w:val="000000"/>
                <w:sz w:val="12"/>
                <w:szCs w:val="12"/>
              </w:rPr>
            </w:pPr>
            <w:r w:rsidRPr="007D722E">
              <w:rPr>
                <w:color w:val="000000"/>
                <w:sz w:val="12"/>
                <w:szCs w:val="12"/>
              </w:rPr>
              <w:t>17,818</w:t>
            </w:r>
          </w:p>
        </w:tc>
        <w:tc>
          <w:tcPr>
            <w:tcW w:w="1796" w:type="dxa"/>
            <w:tcBorders>
              <w:top w:val="nil"/>
              <w:left w:val="nil"/>
              <w:bottom w:val="single" w:sz="4" w:space="0" w:color="auto"/>
              <w:right w:val="single" w:sz="8" w:space="0" w:color="auto"/>
            </w:tcBorders>
            <w:shd w:val="clear" w:color="auto" w:fill="auto"/>
            <w:vAlign w:val="center"/>
            <w:hideMark/>
          </w:tcPr>
          <w:p w14:paraId="554C1126" w14:textId="77777777" w:rsidR="007D722E" w:rsidRPr="007D722E" w:rsidRDefault="007D722E" w:rsidP="007D722E">
            <w:pPr>
              <w:jc w:val="center"/>
              <w:rPr>
                <w:color w:val="000000"/>
                <w:sz w:val="12"/>
                <w:szCs w:val="12"/>
              </w:rPr>
            </w:pPr>
            <w:r w:rsidRPr="007D722E">
              <w:rPr>
                <w:color w:val="000000"/>
                <w:sz w:val="12"/>
                <w:szCs w:val="12"/>
              </w:rPr>
              <w:t>18,208</w:t>
            </w:r>
          </w:p>
        </w:tc>
        <w:tc>
          <w:tcPr>
            <w:tcW w:w="1796" w:type="dxa"/>
            <w:tcBorders>
              <w:top w:val="nil"/>
              <w:left w:val="nil"/>
              <w:bottom w:val="single" w:sz="4" w:space="0" w:color="auto"/>
              <w:right w:val="nil"/>
            </w:tcBorders>
            <w:shd w:val="clear" w:color="auto" w:fill="auto"/>
            <w:vAlign w:val="center"/>
            <w:hideMark/>
          </w:tcPr>
          <w:p w14:paraId="623AD364" w14:textId="77777777" w:rsidR="007D722E" w:rsidRPr="007D722E" w:rsidRDefault="007D722E" w:rsidP="007D722E">
            <w:pPr>
              <w:jc w:val="center"/>
              <w:rPr>
                <w:color w:val="000000"/>
                <w:sz w:val="12"/>
                <w:szCs w:val="12"/>
              </w:rPr>
            </w:pPr>
            <w:r w:rsidRPr="007D722E">
              <w:rPr>
                <w:color w:val="000000"/>
                <w:sz w:val="12"/>
                <w:szCs w:val="12"/>
              </w:rPr>
              <w:t>0,390</w:t>
            </w:r>
          </w:p>
        </w:tc>
        <w:tc>
          <w:tcPr>
            <w:tcW w:w="1794" w:type="dxa"/>
            <w:tcBorders>
              <w:top w:val="nil"/>
              <w:left w:val="single" w:sz="8" w:space="0" w:color="auto"/>
              <w:bottom w:val="single" w:sz="4" w:space="0" w:color="auto"/>
              <w:right w:val="single" w:sz="8" w:space="0" w:color="auto"/>
            </w:tcBorders>
            <w:shd w:val="clear" w:color="auto" w:fill="auto"/>
            <w:vAlign w:val="center"/>
            <w:hideMark/>
          </w:tcPr>
          <w:p w14:paraId="05CC9573" w14:textId="77777777" w:rsidR="007D722E" w:rsidRPr="007D722E" w:rsidRDefault="007D722E" w:rsidP="007D722E">
            <w:pPr>
              <w:jc w:val="center"/>
              <w:rPr>
                <w:color w:val="000000"/>
                <w:sz w:val="12"/>
                <w:szCs w:val="12"/>
              </w:rPr>
            </w:pPr>
            <w:r w:rsidRPr="007D722E">
              <w:rPr>
                <w:color w:val="000000"/>
                <w:sz w:val="12"/>
                <w:szCs w:val="12"/>
              </w:rPr>
              <w:t>-2,555</w:t>
            </w:r>
          </w:p>
        </w:tc>
        <w:tc>
          <w:tcPr>
            <w:tcW w:w="16" w:type="dxa"/>
            <w:vAlign w:val="center"/>
            <w:hideMark/>
          </w:tcPr>
          <w:p w14:paraId="148E0265" w14:textId="77777777" w:rsidR="007D722E" w:rsidRPr="007D722E" w:rsidRDefault="007D722E" w:rsidP="007D722E">
            <w:pPr>
              <w:rPr>
                <w:sz w:val="12"/>
                <w:szCs w:val="12"/>
              </w:rPr>
            </w:pPr>
          </w:p>
        </w:tc>
      </w:tr>
      <w:tr w:rsidR="007D722E" w:rsidRPr="007D722E" w14:paraId="1ABFD0F0" w14:textId="77777777" w:rsidTr="00104FF4">
        <w:trPr>
          <w:trHeight w:val="405"/>
          <w:jc w:val="center"/>
        </w:trPr>
        <w:tc>
          <w:tcPr>
            <w:tcW w:w="957" w:type="dxa"/>
            <w:tcBorders>
              <w:top w:val="nil"/>
              <w:left w:val="single" w:sz="8" w:space="0" w:color="auto"/>
              <w:bottom w:val="single" w:sz="4" w:space="0" w:color="auto"/>
              <w:right w:val="single" w:sz="4" w:space="0" w:color="auto"/>
            </w:tcBorders>
            <w:shd w:val="clear" w:color="auto" w:fill="auto"/>
            <w:vAlign w:val="center"/>
            <w:hideMark/>
          </w:tcPr>
          <w:p w14:paraId="0FFBC724" w14:textId="77777777" w:rsidR="007D722E" w:rsidRPr="007D722E" w:rsidRDefault="007D722E" w:rsidP="007D722E">
            <w:pPr>
              <w:jc w:val="center"/>
              <w:rPr>
                <w:color w:val="000000"/>
                <w:sz w:val="12"/>
                <w:szCs w:val="12"/>
              </w:rPr>
            </w:pPr>
            <w:r w:rsidRPr="007D722E">
              <w:rPr>
                <w:color w:val="000000"/>
                <w:sz w:val="12"/>
                <w:szCs w:val="12"/>
              </w:rPr>
              <w:t>4.3.</w:t>
            </w:r>
          </w:p>
        </w:tc>
        <w:tc>
          <w:tcPr>
            <w:tcW w:w="5638" w:type="dxa"/>
            <w:tcBorders>
              <w:top w:val="nil"/>
              <w:left w:val="single" w:sz="8" w:space="0" w:color="auto"/>
              <w:bottom w:val="single" w:sz="4" w:space="0" w:color="auto"/>
              <w:right w:val="nil"/>
            </w:tcBorders>
            <w:shd w:val="clear" w:color="auto" w:fill="auto"/>
            <w:vAlign w:val="center"/>
            <w:hideMark/>
          </w:tcPr>
          <w:p w14:paraId="49135F5C" w14:textId="77777777" w:rsidR="007D722E" w:rsidRPr="007D722E" w:rsidRDefault="007D722E" w:rsidP="007D722E">
            <w:pPr>
              <w:rPr>
                <w:sz w:val="12"/>
                <w:szCs w:val="12"/>
              </w:rPr>
            </w:pPr>
            <w:r w:rsidRPr="007D722E">
              <w:rPr>
                <w:sz w:val="12"/>
                <w:szCs w:val="12"/>
              </w:rPr>
              <w:t>Отпуск иным потребителям</w:t>
            </w:r>
          </w:p>
        </w:tc>
        <w:tc>
          <w:tcPr>
            <w:tcW w:w="1176" w:type="dxa"/>
            <w:tcBorders>
              <w:top w:val="nil"/>
              <w:left w:val="single" w:sz="8" w:space="0" w:color="auto"/>
              <w:bottom w:val="single" w:sz="4" w:space="0" w:color="auto"/>
              <w:right w:val="single" w:sz="8" w:space="0" w:color="auto"/>
            </w:tcBorders>
            <w:shd w:val="clear" w:color="auto" w:fill="auto"/>
            <w:noWrap/>
            <w:vAlign w:val="center"/>
            <w:hideMark/>
          </w:tcPr>
          <w:p w14:paraId="073E1781" w14:textId="77777777" w:rsidR="007D722E" w:rsidRPr="007D722E" w:rsidRDefault="007D722E" w:rsidP="007D722E">
            <w:pPr>
              <w:jc w:val="center"/>
              <w:rPr>
                <w:color w:val="000000"/>
                <w:sz w:val="12"/>
                <w:szCs w:val="12"/>
              </w:rPr>
            </w:pPr>
            <w:r w:rsidRPr="007D722E">
              <w:rPr>
                <w:color w:val="000000"/>
                <w:sz w:val="12"/>
                <w:szCs w:val="12"/>
              </w:rPr>
              <w:t>тыс. Гкал</w:t>
            </w:r>
          </w:p>
        </w:tc>
        <w:tc>
          <w:tcPr>
            <w:tcW w:w="1476" w:type="dxa"/>
            <w:tcBorders>
              <w:top w:val="nil"/>
              <w:left w:val="nil"/>
              <w:bottom w:val="single" w:sz="4" w:space="0" w:color="auto"/>
              <w:right w:val="single" w:sz="8" w:space="0" w:color="auto"/>
            </w:tcBorders>
            <w:shd w:val="clear" w:color="auto" w:fill="auto"/>
            <w:vAlign w:val="center"/>
            <w:hideMark/>
          </w:tcPr>
          <w:p w14:paraId="7418637C" w14:textId="77777777" w:rsidR="007D722E" w:rsidRPr="007D722E" w:rsidRDefault="007D722E" w:rsidP="007D722E">
            <w:pPr>
              <w:jc w:val="center"/>
              <w:rPr>
                <w:color w:val="000000"/>
                <w:sz w:val="12"/>
                <w:szCs w:val="12"/>
              </w:rPr>
            </w:pPr>
            <w:r w:rsidRPr="007D722E">
              <w:rPr>
                <w:color w:val="000000"/>
                <w:sz w:val="12"/>
                <w:szCs w:val="12"/>
              </w:rPr>
              <w:t>9,502</w:t>
            </w:r>
          </w:p>
        </w:tc>
        <w:tc>
          <w:tcPr>
            <w:tcW w:w="1510" w:type="dxa"/>
            <w:tcBorders>
              <w:top w:val="nil"/>
              <w:left w:val="nil"/>
              <w:bottom w:val="single" w:sz="4" w:space="0" w:color="auto"/>
              <w:right w:val="single" w:sz="8" w:space="0" w:color="auto"/>
            </w:tcBorders>
            <w:shd w:val="clear" w:color="auto" w:fill="auto"/>
            <w:vAlign w:val="center"/>
            <w:hideMark/>
          </w:tcPr>
          <w:p w14:paraId="66AD9204" w14:textId="77777777" w:rsidR="007D722E" w:rsidRPr="007D722E" w:rsidRDefault="007D722E" w:rsidP="007D722E">
            <w:pPr>
              <w:jc w:val="center"/>
              <w:rPr>
                <w:color w:val="000000"/>
                <w:sz w:val="12"/>
                <w:szCs w:val="12"/>
              </w:rPr>
            </w:pPr>
            <w:r w:rsidRPr="007D722E">
              <w:rPr>
                <w:color w:val="000000"/>
                <w:sz w:val="12"/>
                <w:szCs w:val="12"/>
              </w:rPr>
              <w:t>9,502</w:t>
            </w:r>
          </w:p>
        </w:tc>
        <w:tc>
          <w:tcPr>
            <w:tcW w:w="1556" w:type="dxa"/>
            <w:tcBorders>
              <w:top w:val="nil"/>
              <w:left w:val="nil"/>
              <w:bottom w:val="single" w:sz="4" w:space="0" w:color="auto"/>
              <w:right w:val="single" w:sz="8" w:space="0" w:color="auto"/>
            </w:tcBorders>
            <w:shd w:val="clear" w:color="auto" w:fill="auto"/>
            <w:vAlign w:val="center"/>
            <w:hideMark/>
          </w:tcPr>
          <w:p w14:paraId="2BC79AF7" w14:textId="77777777" w:rsidR="007D722E" w:rsidRPr="007D722E" w:rsidRDefault="007D722E" w:rsidP="007D722E">
            <w:pPr>
              <w:jc w:val="center"/>
              <w:rPr>
                <w:color w:val="000000"/>
                <w:sz w:val="12"/>
                <w:szCs w:val="12"/>
              </w:rPr>
            </w:pPr>
            <w:r w:rsidRPr="007D722E">
              <w:rPr>
                <w:color w:val="000000"/>
                <w:sz w:val="12"/>
                <w:szCs w:val="12"/>
              </w:rPr>
              <w:t>6,568</w:t>
            </w:r>
          </w:p>
        </w:tc>
        <w:tc>
          <w:tcPr>
            <w:tcW w:w="1400" w:type="dxa"/>
            <w:tcBorders>
              <w:top w:val="nil"/>
              <w:left w:val="nil"/>
              <w:bottom w:val="single" w:sz="4" w:space="0" w:color="auto"/>
              <w:right w:val="single" w:sz="8" w:space="0" w:color="auto"/>
            </w:tcBorders>
            <w:shd w:val="clear" w:color="auto" w:fill="auto"/>
            <w:vAlign w:val="center"/>
            <w:hideMark/>
          </w:tcPr>
          <w:p w14:paraId="2390C4B5" w14:textId="77777777" w:rsidR="007D722E" w:rsidRPr="007D722E" w:rsidRDefault="007D722E" w:rsidP="007D722E">
            <w:pPr>
              <w:jc w:val="center"/>
              <w:rPr>
                <w:color w:val="000000"/>
                <w:sz w:val="12"/>
                <w:szCs w:val="12"/>
              </w:rPr>
            </w:pPr>
            <w:r w:rsidRPr="007D722E">
              <w:rPr>
                <w:color w:val="000000"/>
                <w:sz w:val="12"/>
                <w:szCs w:val="12"/>
              </w:rPr>
              <w:t>5,161</w:t>
            </w:r>
          </w:p>
        </w:tc>
        <w:tc>
          <w:tcPr>
            <w:tcW w:w="1646" w:type="dxa"/>
            <w:tcBorders>
              <w:top w:val="nil"/>
              <w:left w:val="nil"/>
              <w:bottom w:val="single" w:sz="4" w:space="0" w:color="auto"/>
              <w:right w:val="single" w:sz="8" w:space="0" w:color="auto"/>
            </w:tcBorders>
            <w:shd w:val="clear" w:color="auto" w:fill="auto"/>
            <w:vAlign w:val="center"/>
            <w:hideMark/>
          </w:tcPr>
          <w:p w14:paraId="03D71878" w14:textId="77777777" w:rsidR="007D722E" w:rsidRPr="007D722E" w:rsidRDefault="007D722E" w:rsidP="007D722E">
            <w:pPr>
              <w:jc w:val="center"/>
              <w:rPr>
                <w:color w:val="000000"/>
                <w:sz w:val="12"/>
                <w:szCs w:val="12"/>
              </w:rPr>
            </w:pPr>
            <w:r w:rsidRPr="007D722E">
              <w:rPr>
                <w:color w:val="000000"/>
                <w:sz w:val="12"/>
                <w:szCs w:val="12"/>
              </w:rPr>
              <w:t>5,161</w:t>
            </w:r>
          </w:p>
        </w:tc>
        <w:tc>
          <w:tcPr>
            <w:tcW w:w="1687" w:type="dxa"/>
            <w:tcBorders>
              <w:top w:val="nil"/>
              <w:left w:val="nil"/>
              <w:bottom w:val="single" w:sz="4" w:space="0" w:color="auto"/>
              <w:right w:val="nil"/>
            </w:tcBorders>
            <w:shd w:val="clear" w:color="auto" w:fill="auto"/>
            <w:vAlign w:val="center"/>
            <w:hideMark/>
          </w:tcPr>
          <w:p w14:paraId="6DD2565C" w14:textId="77777777" w:rsidR="007D722E" w:rsidRPr="007D722E" w:rsidRDefault="007D722E" w:rsidP="007D722E">
            <w:pPr>
              <w:jc w:val="center"/>
              <w:rPr>
                <w:color w:val="000000"/>
                <w:sz w:val="12"/>
                <w:szCs w:val="12"/>
              </w:rPr>
            </w:pPr>
            <w:r w:rsidRPr="007D722E">
              <w:rPr>
                <w:color w:val="000000"/>
                <w:sz w:val="12"/>
                <w:szCs w:val="12"/>
              </w:rPr>
              <w:t>-1,407</w:t>
            </w:r>
          </w:p>
        </w:tc>
        <w:tc>
          <w:tcPr>
            <w:tcW w:w="1796" w:type="dxa"/>
            <w:tcBorders>
              <w:top w:val="nil"/>
              <w:left w:val="nil"/>
              <w:bottom w:val="single" w:sz="4" w:space="0" w:color="auto"/>
              <w:right w:val="single" w:sz="8" w:space="0" w:color="auto"/>
            </w:tcBorders>
            <w:shd w:val="clear" w:color="auto" w:fill="auto"/>
            <w:vAlign w:val="center"/>
            <w:hideMark/>
          </w:tcPr>
          <w:p w14:paraId="3947EC0D" w14:textId="77777777" w:rsidR="007D722E" w:rsidRPr="007D722E" w:rsidRDefault="007D722E" w:rsidP="007D722E">
            <w:pPr>
              <w:jc w:val="center"/>
              <w:rPr>
                <w:color w:val="000000"/>
                <w:sz w:val="12"/>
                <w:szCs w:val="12"/>
              </w:rPr>
            </w:pPr>
            <w:r w:rsidRPr="007D722E">
              <w:rPr>
                <w:color w:val="000000"/>
                <w:sz w:val="12"/>
                <w:szCs w:val="12"/>
              </w:rPr>
              <w:t>5,856</w:t>
            </w:r>
          </w:p>
        </w:tc>
        <w:tc>
          <w:tcPr>
            <w:tcW w:w="1736" w:type="dxa"/>
            <w:tcBorders>
              <w:top w:val="nil"/>
              <w:left w:val="nil"/>
              <w:bottom w:val="single" w:sz="4" w:space="0" w:color="auto"/>
              <w:right w:val="single" w:sz="8" w:space="0" w:color="auto"/>
            </w:tcBorders>
            <w:shd w:val="clear" w:color="auto" w:fill="auto"/>
            <w:vAlign w:val="center"/>
            <w:hideMark/>
          </w:tcPr>
          <w:p w14:paraId="17378677" w14:textId="77777777" w:rsidR="007D722E" w:rsidRPr="007D722E" w:rsidRDefault="007D722E" w:rsidP="007D722E">
            <w:pPr>
              <w:jc w:val="center"/>
              <w:rPr>
                <w:color w:val="000000"/>
                <w:sz w:val="12"/>
                <w:szCs w:val="12"/>
              </w:rPr>
            </w:pPr>
            <w:r w:rsidRPr="007D722E">
              <w:rPr>
                <w:color w:val="000000"/>
                <w:sz w:val="12"/>
                <w:szCs w:val="12"/>
              </w:rPr>
              <w:t>5,288</w:t>
            </w:r>
          </w:p>
        </w:tc>
        <w:tc>
          <w:tcPr>
            <w:tcW w:w="1796" w:type="dxa"/>
            <w:tcBorders>
              <w:top w:val="nil"/>
              <w:left w:val="nil"/>
              <w:bottom w:val="single" w:sz="4" w:space="0" w:color="auto"/>
              <w:right w:val="single" w:sz="8" w:space="0" w:color="auto"/>
            </w:tcBorders>
            <w:shd w:val="clear" w:color="auto" w:fill="auto"/>
            <w:vAlign w:val="center"/>
            <w:hideMark/>
          </w:tcPr>
          <w:p w14:paraId="482E519B" w14:textId="77777777" w:rsidR="007D722E" w:rsidRPr="007D722E" w:rsidRDefault="007D722E" w:rsidP="007D722E">
            <w:pPr>
              <w:jc w:val="center"/>
              <w:rPr>
                <w:color w:val="000000"/>
                <w:sz w:val="12"/>
                <w:szCs w:val="12"/>
              </w:rPr>
            </w:pPr>
            <w:r w:rsidRPr="007D722E">
              <w:rPr>
                <w:color w:val="000000"/>
                <w:sz w:val="12"/>
                <w:szCs w:val="12"/>
              </w:rPr>
              <w:t>5,316</w:t>
            </w:r>
          </w:p>
        </w:tc>
        <w:tc>
          <w:tcPr>
            <w:tcW w:w="1796" w:type="dxa"/>
            <w:tcBorders>
              <w:top w:val="nil"/>
              <w:left w:val="nil"/>
              <w:bottom w:val="single" w:sz="4" w:space="0" w:color="auto"/>
              <w:right w:val="nil"/>
            </w:tcBorders>
            <w:shd w:val="clear" w:color="auto" w:fill="auto"/>
            <w:vAlign w:val="center"/>
            <w:hideMark/>
          </w:tcPr>
          <w:p w14:paraId="33FD8100" w14:textId="77777777" w:rsidR="007D722E" w:rsidRPr="007D722E" w:rsidRDefault="007D722E" w:rsidP="007D722E">
            <w:pPr>
              <w:jc w:val="center"/>
              <w:rPr>
                <w:color w:val="000000"/>
                <w:sz w:val="12"/>
                <w:szCs w:val="12"/>
              </w:rPr>
            </w:pPr>
            <w:r w:rsidRPr="007D722E">
              <w:rPr>
                <w:color w:val="000000"/>
                <w:sz w:val="12"/>
                <w:szCs w:val="12"/>
              </w:rPr>
              <w:t>0,028</w:t>
            </w:r>
          </w:p>
        </w:tc>
        <w:tc>
          <w:tcPr>
            <w:tcW w:w="1794" w:type="dxa"/>
            <w:tcBorders>
              <w:top w:val="nil"/>
              <w:left w:val="single" w:sz="8" w:space="0" w:color="auto"/>
              <w:bottom w:val="single" w:sz="4" w:space="0" w:color="auto"/>
              <w:right w:val="single" w:sz="8" w:space="0" w:color="auto"/>
            </w:tcBorders>
            <w:shd w:val="clear" w:color="auto" w:fill="auto"/>
            <w:vAlign w:val="center"/>
            <w:hideMark/>
          </w:tcPr>
          <w:p w14:paraId="1F4AA0BD" w14:textId="77777777" w:rsidR="007D722E" w:rsidRPr="007D722E" w:rsidRDefault="007D722E" w:rsidP="007D722E">
            <w:pPr>
              <w:jc w:val="center"/>
              <w:rPr>
                <w:color w:val="000000"/>
                <w:sz w:val="12"/>
                <w:szCs w:val="12"/>
              </w:rPr>
            </w:pPr>
            <w:r w:rsidRPr="007D722E">
              <w:rPr>
                <w:color w:val="000000"/>
                <w:sz w:val="12"/>
                <w:szCs w:val="12"/>
              </w:rPr>
              <w:t>-0,540</w:t>
            </w:r>
          </w:p>
        </w:tc>
        <w:tc>
          <w:tcPr>
            <w:tcW w:w="16" w:type="dxa"/>
            <w:vAlign w:val="center"/>
            <w:hideMark/>
          </w:tcPr>
          <w:p w14:paraId="0D052DEF" w14:textId="77777777" w:rsidR="007D722E" w:rsidRPr="007D722E" w:rsidRDefault="007D722E" w:rsidP="007D722E">
            <w:pPr>
              <w:rPr>
                <w:sz w:val="12"/>
                <w:szCs w:val="12"/>
              </w:rPr>
            </w:pPr>
          </w:p>
        </w:tc>
      </w:tr>
      <w:tr w:rsidR="007D722E" w:rsidRPr="007D722E" w14:paraId="28F8594F" w14:textId="77777777" w:rsidTr="00104FF4">
        <w:trPr>
          <w:trHeight w:val="405"/>
          <w:jc w:val="center"/>
        </w:trPr>
        <w:tc>
          <w:tcPr>
            <w:tcW w:w="957" w:type="dxa"/>
            <w:tcBorders>
              <w:top w:val="nil"/>
              <w:left w:val="single" w:sz="8" w:space="0" w:color="auto"/>
              <w:bottom w:val="single" w:sz="4" w:space="0" w:color="auto"/>
              <w:right w:val="single" w:sz="4" w:space="0" w:color="auto"/>
            </w:tcBorders>
            <w:shd w:val="clear" w:color="auto" w:fill="auto"/>
            <w:vAlign w:val="center"/>
            <w:hideMark/>
          </w:tcPr>
          <w:p w14:paraId="4BBF59FC" w14:textId="77777777" w:rsidR="007D722E" w:rsidRPr="007D722E" w:rsidRDefault="007D722E" w:rsidP="007D722E">
            <w:pPr>
              <w:jc w:val="center"/>
              <w:rPr>
                <w:color w:val="000000"/>
                <w:sz w:val="12"/>
                <w:szCs w:val="12"/>
              </w:rPr>
            </w:pPr>
            <w:r w:rsidRPr="007D722E">
              <w:rPr>
                <w:color w:val="000000"/>
                <w:sz w:val="12"/>
                <w:szCs w:val="12"/>
              </w:rPr>
              <w:t>5</w:t>
            </w:r>
          </w:p>
        </w:tc>
        <w:tc>
          <w:tcPr>
            <w:tcW w:w="5638" w:type="dxa"/>
            <w:tcBorders>
              <w:top w:val="nil"/>
              <w:left w:val="single" w:sz="8" w:space="0" w:color="auto"/>
              <w:bottom w:val="single" w:sz="4" w:space="0" w:color="auto"/>
              <w:right w:val="nil"/>
            </w:tcBorders>
            <w:shd w:val="clear" w:color="auto" w:fill="auto"/>
            <w:vAlign w:val="center"/>
            <w:hideMark/>
          </w:tcPr>
          <w:p w14:paraId="06EBE760" w14:textId="77777777" w:rsidR="007D722E" w:rsidRPr="007D722E" w:rsidRDefault="007D722E" w:rsidP="007D722E">
            <w:pPr>
              <w:rPr>
                <w:sz w:val="12"/>
                <w:szCs w:val="12"/>
              </w:rPr>
            </w:pPr>
            <w:r w:rsidRPr="007D722E">
              <w:rPr>
                <w:sz w:val="12"/>
                <w:szCs w:val="12"/>
              </w:rPr>
              <w:t>Отпуск на производственные нужды</w:t>
            </w:r>
          </w:p>
        </w:tc>
        <w:tc>
          <w:tcPr>
            <w:tcW w:w="1176" w:type="dxa"/>
            <w:tcBorders>
              <w:top w:val="nil"/>
              <w:left w:val="single" w:sz="8" w:space="0" w:color="auto"/>
              <w:bottom w:val="single" w:sz="4" w:space="0" w:color="auto"/>
              <w:right w:val="single" w:sz="8" w:space="0" w:color="auto"/>
            </w:tcBorders>
            <w:shd w:val="clear" w:color="auto" w:fill="auto"/>
            <w:noWrap/>
            <w:vAlign w:val="center"/>
            <w:hideMark/>
          </w:tcPr>
          <w:p w14:paraId="231804A6" w14:textId="77777777" w:rsidR="007D722E" w:rsidRPr="007D722E" w:rsidRDefault="007D722E" w:rsidP="007D722E">
            <w:pPr>
              <w:jc w:val="center"/>
              <w:rPr>
                <w:color w:val="000000"/>
                <w:sz w:val="12"/>
                <w:szCs w:val="12"/>
              </w:rPr>
            </w:pPr>
            <w:r w:rsidRPr="007D722E">
              <w:rPr>
                <w:color w:val="000000"/>
                <w:sz w:val="12"/>
                <w:szCs w:val="12"/>
              </w:rPr>
              <w:t>тыс. Гкал</w:t>
            </w:r>
          </w:p>
        </w:tc>
        <w:tc>
          <w:tcPr>
            <w:tcW w:w="1476" w:type="dxa"/>
            <w:tcBorders>
              <w:top w:val="nil"/>
              <w:left w:val="nil"/>
              <w:bottom w:val="single" w:sz="4" w:space="0" w:color="auto"/>
              <w:right w:val="single" w:sz="8" w:space="0" w:color="auto"/>
            </w:tcBorders>
            <w:shd w:val="clear" w:color="auto" w:fill="auto"/>
            <w:vAlign w:val="center"/>
            <w:hideMark/>
          </w:tcPr>
          <w:p w14:paraId="6B7725AD" w14:textId="77777777" w:rsidR="007D722E" w:rsidRPr="007D722E" w:rsidRDefault="007D722E" w:rsidP="007D722E">
            <w:pPr>
              <w:jc w:val="center"/>
              <w:rPr>
                <w:color w:val="000000"/>
                <w:sz w:val="12"/>
                <w:szCs w:val="12"/>
              </w:rPr>
            </w:pPr>
            <w:r w:rsidRPr="007D722E">
              <w:rPr>
                <w:color w:val="000000"/>
                <w:sz w:val="12"/>
                <w:szCs w:val="12"/>
              </w:rPr>
              <w:t>0,000</w:t>
            </w:r>
          </w:p>
        </w:tc>
        <w:tc>
          <w:tcPr>
            <w:tcW w:w="1510" w:type="dxa"/>
            <w:tcBorders>
              <w:top w:val="nil"/>
              <w:left w:val="nil"/>
              <w:bottom w:val="single" w:sz="4" w:space="0" w:color="auto"/>
              <w:right w:val="single" w:sz="8" w:space="0" w:color="auto"/>
            </w:tcBorders>
            <w:shd w:val="clear" w:color="auto" w:fill="auto"/>
            <w:vAlign w:val="center"/>
            <w:hideMark/>
          </w:tcPr>
          <w:p w14:paraId="54ED41BA" w14:textId="77777777" w:rsidR="007D722E" w:rsidRPr="007D722E" w:rsidRDefault="007D722E" w:rsidP="007D722E">
            <w:pPr>
              <w:jc w:val="center"/>
              <w:rPr>
                <w:color w:val="000000"/>
                <w:sz w:val="12"/>
                <w:szCs w:val="12"/>
              </w:rPr>
            </w:pPr>
            <w:r w:rsidRPr="007D722E">
              <w:rPr>
                <w:color w:val="000000"/>
                <w:sz w:val="12"/>
                <w:szCs w:val="12"/>
              </w:rPr>
              <w:t>0,000</w:t>
            </w:r>
          </w:p>
        </w:tc>
        <w:tc>
          <w:tcPr>
            <w:tcW w:w="1556" w:type="dxa"/>
            <w:tcBorders>
              <w:top w:val="nil"/>
              <w:left w:val="nil"/>
              <w:bottom w:val="single" w:sz="4" w:space="0" w:color="auto"/>
              <w:right w:val="single" w:sz="8" w:space="0" w:color="auto"/>
            </w:tcBorders>
            <w:shd w:val="clear" w:color="auto" w:fill="auto"/>
            <w:vAlign w:val="center"/>
            <w:hideMark/>
          </w:tcPr>
          <w:p w14:paraId="2CFF5B5B" w14:textId="77777777" w:rsidR="007D722E" w:rsidRPr="007D722E" w:rsidRDefault="007D722E" w:rsidP="007D722E">
            <w:pPr>
              <w:jc w:val="center"/>
              <w:rPr>
                <w:color w:val="000000"/>
                <w:sz w:val="12"/>
                <w:szCs w:val="12"/>
              </w:rPr>
            </w:pPr>
            <w:r w:rsidRPr="007D722E">
              <w:rPr>
                <w:color w:val="000000"/>
                <w:sz w:val="12"/>
                <w:szCs w:val="12"/>
              </w:rPr>
              <w:t>0,000</w:t>
            </w:r>
          </w:p>
        </w:tc>
        <w:tc>
          <w:tcPr>
            <w:tcW w:w="1400" w:type="dxa"/>
            <w:tcBorders>
              <w:top w:val="nil"/>
              <w:left w:val="nil"/>
              <w:bottom w:val="single" w:sz="4" w:space="0" w:color="auto"/>
              <w:right w:val="single" w:sz="8" w:space="0" w:color="auto"/>
            </w:tcBorders>
            <w:shd w:val="clear" w:color="auto" w:fill="auto"/>
            <w:vAlign w:val="center"/>
            <w:hideMark/>
          </w:tcPr>
          <w:p w14:paraId="5B608348" w14:textId="77777777" w:rsidR="007D722E" w:rsidRPr="007D722E" w:rsidRDefault="007D722E" w:rsidP="007D722E">
            <w:pPr>
              <w:jc w:val="center"/>
              <w:rPr>
                <w:color w:val="000000"/>
                <w:sz w:val="12"/>
                <w:szCs w:val="12"/>
              </w:rPr>
            </w:pPr>
            <w:r w:rsidRPr="007D722E">
              <w:rPr>
                <w:color w:val="000000"/>
                <w:sz w:val="12"/>
                <w:szCs w:val="12"/>
              </w:rPr>
              <w:t>0,000</w:t>
            </w:r>
          </w:p>
        </w:tc>
        <w:tc>
          <w:tcPr>
            <w:tcW w:w="1646" w:type="dxa"/>
            <w:tcBorders>
              <w:top w:val="nil"/>
              <w:left w:val="nil"/>
              <w:bottom w:val="single" w:sz="4" w:space="0" w:color="auto"/>
              <w:right w:val="single" w:sz="8" w:space="0" w:color="auto"/>
            </w:tcBorders>
            <w:shd w:val="clear" w:color="auto" w:fill="auto"/>
            <w:vAlign w:val="center"/>
            <w:hideMark/>
          </w:tcPr>
          <w:p w14:paraId="2099371A" w14:textId="77777777" w:rsidR="007D722E" w:rsidRPr="007D722E" w:rsidRDefault="007D722E" w:rsidP="007D722E">
            <w:pPr>
              <w:jc w:val="center"/>
              <w:rPr>
                <w:color w:val="000000"/>
                <w:sz w:val="12"/>
                <w:szCs w:val="12"/>
              </w:rPr>
            </w:pPr>
            <w:r w:rsidRPr="007D722E">
              <w:rPr>
                <w:color w:val="000000"/>
                <w:sz w:val="12"/>
                <w:szCs w:val="12"/>
              </w:rPr>
              <w:t>0,000</w:t>
            </w:r>
          </w:p>
        </w:tc>
        <w:tc>
          <w:tcPr>
            <w:tcW w:w="1687" w:type="dxa"/>
            <w:tcBorders>
              <w:top w:val="nil"/>
              <w:left w:val="nil"/>
              <w:bottom w:val="single" w:sz="4" w:space="0" w:color="auto"/>
              <w:right w:val="nil"/>
            </w:tcBorders>
            <w:shd w:val="clear" w:color="auto" w:fill="auto"/>
            <w:vAlign w:val="center"/>
            <w:hideMark/>
          </w:tcPr>
          <w:p w14:paraId="30E3A109" w14:textId="77777777" w:rsidR="007D722E" w:rsidRPr="007D722E" w:rsidRDefault="007D722E" w:rsidP="007D722E">
            <w:pPr>
              <w:jc w:val="center"/>
              <w:rPr>
                <w:color w:val="000000"/>
                <w:sz w:val="12"/>
                <w:szCs w:val="12"/>
              </w:rPr>
            </w:pPr>
            <w:r w:rsidRPr="007D722E">
              <w:rPr>
                <w:color w:val="000000"/>
                <w:sz w:val="12"/>
                <w:szCs w:val="12"/>
              </w:rPr>
              <w:t>0,000</w:t>
            </w:r>
          </w:p>
        </w:tc>
        <w:tc>
          <w:tcPr>
            <w:tcW w:w="1796" w:type="dxa"/>
            <w:tcBorders>
              <w:top w:val="nil"/>
              <w:left w:val="nil"/>
              <w:bottom w:val="single" w:sz="4" w:space="0" w:color="auto"/>
              <w:right w:val="single" w:sz="8" w:space="0" w:color="auto"/>
            </w:tcBorders>
            <w:shd w:val="clear" w:color="auto" w:fill="auto"/>
            <w:vAlign w:val="center"/>
            <w:hideMark/>
          </w:tcPr>
          <w:p w14:paraId="27A59FC7" w14:textId="77777777" w:rsidR="007D722E" w:rsidRPr="007D722E" w:rsidRDefault="007D722E" w:rsidP="007D722E">
            <w:pPr>
              <w:jc w:val="center"/>
              <w:rPr>
                <w:color w:val="000000"/>
                <w:sz w:val="12"/>
                <w:szCs w:val="12"/>
              </w:rPr>
            </w:pPr>
            <w:r w:rsidRPr="007D722E">
              <w:rPr>
                <w:color w:val="000000"/>
                <w:sz w:val="12"/>
                <w:szCs w:val="12"/>
              </w:rPr>
              <w:t>0,000</w:t>
            </w:r>
          </w:p>
        </w:tc>
        <w:tc>
          <w:tcPr>
            <w:tcW w:w="1736" w:type="dxa"/>
            <w:tcBorders>
              <w:top w:val="nil"/>
              <w:left w:val="nil"/>
              <w:bottom w:val="single" w:sz="4" w:space="0" w:color="auto"/>
              <w:right w:val="single" w:sz="8" w:space="0" w:color="auto"/>
            </w:tcBorders>
            <w:shd w:val="clear" w:color="auto" w:fill="auto"/>
            <w:vAlign w:val="center"/>
            <w:hideMark/>
          </w:tcPr>
          <w:p w14:paraId="17EF500A" w14:textId="77777777" w:rsidR="007D722E" w:rsidRPr="007D722E" w:rsidRDefault="007D722E" w:rsidP="007D722E">
            <w:pPr>
              <w:jc w:val="center"/>
              <w:rPr>
                <w:color w:val="000000"/>
                <w:sz w:val="12"/>
                <w:szCs w:val="12"/>
              </w:rPr>
            </w:pPr>
            <w:r w:rsidRPr="007D722E">
              <w:rPr>
                <w:color w:val="000000"/>
                <w:sz w:val="12"/>
                <w:szCs w:val="12"/>
              </w:rPr>
              <w:t>0,000</w:t>
            </w:r>
          </w:p>
        </w:tc>
        <w:tc>
          <w:tcPr>
            <w:tcW w:w="1796" w:type="dxa"/>
            <w:tcBorders>
              <w:top w:val="nil"/>
              <w:left w:val="nil"/>
              <w:bottom w:val="single" w:sz="4" w:space="0" w:color="auto"/>
              <w:right w:val="single" w:sz="8" w:space="0" w:color="auto"/>
            </w:tcBorders>
            <w:shd w:val="clear" w:color="auto" w:fill="auto"/>
            <w:vAlign w:val="center"/>
            <w:hideMark/>
          </w:tcPr>
          <w:p w14:paraId="52DE52B1" w14:textId="77777777" w:rsidR="007D722E" w:rsidRPr="007D722E" w:rsidRDefault="007D722E" w:rsidP="007D722E">
            <w:pPr>
              <w:jc w:val="center"/>
              <w:rPr>
                <w:color w:val="000000"/>
                <w:sz w:val="12"/>
                <w:szCs w:val="12"/>
              </w:rPr>
            </w:pPr>
            <w:r w:rsidRPr="007D722E">
              <w:rPr>
                <w:color w:val="000000"/>
                <w:sz w:val="12"/>
                <w:szCs w:val="12"/>
              </w:rPr>
              <w:t>0,000</w:t>
            </w:r>
          </w:p>
        </w:tc>
        <w:tc>
          <w:tcPr>
            <w:tcW w:w="1796" w:type="dxa"/>
            <w:tcBorders>
              <w:top w:val="nil"/>
              <w:left w:val="nil"/>
              <w:bottom w:val="single" w:sz="4" w:space="0" w:color="auto"/>
              <w:right w:val="nil"/>
            </w:tcBorders>
            <w:shd w:val="clear" w:color="auto" w:fill="auto"/>
            <w:vAlign w:val="center"/>
            <w:hideMark/>
          </w:tcPr>
          <w:p w14:paraId="36173FF2" w14:textId="77777777" w:rsidR="007D722E" w:rsidRPr="007D722E" w:rsidRDefault="007D722E" w:rsidP="007D722E">
            <w:pPr>
              <w:jc w:val="center"/>
              <w:rPr>
                <w:color w:val="000000"/>
                <w:sz w:val="12"/>
                <w:szCs w:val="12"/>
              </w:rPr>
            </w:pPr>
            <w:r w:rsidRPr="007D722E">
              <w:rPr>
                <w:color w:val="000000"/>
                <w:sz w:val="12"/>
                <w:szCs w:val="12"/>
              </w:rPr>
              <w:t>0,000</w:t>
            </w:r>
          </w:p>
        </w:tc>
        <w:tc>
          <w:tcPr>
            <w:tcW w:w="1794" w:type="dxa"/>
            <w:tcBorders>
              <w:top w:val="nil"/>
              <w:left w:val="single" w:sz="8" w:space="0" w:color="auto"/>
              <w:bottom w:val="single" w:sz="4" w:space="0" w:color="auto"/>
              <w:right w:val="single" w:sz="8" w:space="0" w:color="auto"/>
            </w:tcBorders>
            <w:shd w:val="clear" w:color="auto" w:fill="auto"/>
            <w:vAlign w:val="center"/>
            <w:hideMark/>
          </w:tcPr>
          <w:p w14:paraId="34FCF31E" w14:textId="77777777" w:rsidR="007D722E" w:rsidRPr="007D722E" w:rsidRDefault="007D722E" w:rsidP="007D722E">
            <w:pPr>
              <w:jc w:val="center"/>
              <w:rPr>
                <w:color w:val="000000"/>
                <w:sz w:val="12"/>
                <w:szCs w:val="12"/>
              </w:rPr>
            </w:pPr>
            <w:r w:rsidRPr="007D722E">
              <w:rPr>
                <w:color w:val="000000"/>
                <w:sz w:val="12"/>
                <w:szCs w:val="12"/>
              </w:rPr>
              <w:t>0,000</w:t>
            </w:r>
          </w:p>
        </w:tc>
        <w:tc>
          <w:tcPr>
            <w:tcW w:w="16" w:type="dxa"/>
            <w:vAlign w:val="center"/>
            <w:hideMark/>
          </w:tcPr>
          <w:p w14:paraId="67079552" w14:textId="77777777" w:rsidR="007D722E" w:rsidRPr="007D722E" w:rsidRDefault="007D722E" w:rsidP="007D722E">
            <w:pPr>
              <w:rPr>
                <w:sz w:val="12"/>
                <w:szCs w:val="12"/>
              </w:rPr>
            </w:pPr>
          </w:p>
        </w:tc>
      </w:tr>
      <w:tr w:rsidR="007D722E" w:rsidRPr="007D722E" w14:paraId="3123A27F" w14:textId="77777777" w:rsidTr="00104FF4">
        <w:trPr>
          <w:trHeight w:val="405"/>
          <w:jc w:val="center"/>
        </w:trPr>
        <w:tc>
          <w:tcPr>
            <w:tcW w:w="957" w:type="dxa"/>
            <w:tcBorders>
              <w:top w:val="nil"/>
              <w:left w:val="single" w:sz="8" w:space="0" w:color="auto"/>
              <w:bottom w:val="single" w:sz="4" w:space="0" w:color="auto"/>
              <w:right w:val="single" w:sz="4" w:space="0" w:color="auto"/>
            </w:tcBorders>
            <w:shd w:val="clear" w:color="auto" w:fill="auto"/>
            <w:vAlign w:val="center"/>
            <w:hideMark/>
          </w:tcPr>
          <w:p w14:paraId="5A870277" w14:textId="77777777" w:rsidR="007D722E" w:rsidRPr="007D722E" w:rsidRDefault="007D722E" w:rsidP="007D722E">
            <w:pPr>
              <w:jc w:val="center"/>
              <w:rPr>
                <w:color w:val="000000"/>
                <w:sz w:val="12"/>
                <w:szCs w:val="12"/>
              </w:rPr>
            </w:pPr>
            <w:r w:rsidRPr="007D722E">
              <w:rPr>
                <w:color w:val="000000"/>
                <w:sz w:val="12"/>
                <w:szCs w:val="12"/>
              </w:rPr>
              <w:t>6</w:t>
            </w:r>
          </w:p>
        </w:tc>
        <w:tc>
          <w:tcPr>
            <w:tcW w:w="5638" w:type="dxa"/>
            <w:tcBorders>
              <w:top w:val="nil"/>
              <w:left w:val="single" w:sz="8" w:space="0" w:color="auto"/>
              <w:bottom w:val="single" w:sz="4" w:space="0" w:color="auto"/>
              <w:right w:val="nil"/>
            </w:tcBorders>
            <w:shd w:val="clear" w:color="auto" w:fill="auto"/>
            <w:vAlign w:val="center"/>
            <w:hideMark/>
          </w:tcPr>
          <w:p w14:paraId="0876761C" w14:textId="77777777" w:rsidR="007D722E" w:rsidRPr="007D722E" w:rsidRDefault="007D722E" w:rsidP="007D722E">
            <w:pPr>
              <w:rPr>
                <w:sz w:val="12"/>
                <w:szCs w:val="12"/>
              </w:rPr>
            </w:pPr>
            <w:r w:rsidRPr="007D722E">
              <w:rPr>
                <w:sz w:val="12"/>
                <w:szCs w:val="12"/>
              </w:rPr>
              <w:t>Потери, в т.ч.:</w:t>
            </w:r>
          </w:p>
        </w:tc>
        <w:tc>
          <w:tcPr>
            <w:tcW w:w="1176" w:type="dxa"/>
            <w:tcBorders>
              <w:top w:val="nil"/>
              <w:left w:val="single" w:sz="8" w:space="0" w:color="auto"/>
              <w:bottom w:val="single" w:sz="4" w:space="0" w:color="auto"/>
              <w:right w:val="single" w:sz="8" w:space="0" w:color="auto"/>
            </w:tcBorders>
            <w:shd w:val="clear" w:color="auto" w:fill="auto"/>
            <w:noWrap/>
            <w:vAlign w:val="center"/>
            <w:hideMark/>
          </w:tcPr>
          <w:p w14:paraId="439DD2B5" w14:textId="77777777" w:rsidR="007D722E" w:rsidRPr="007D722E" w:rsidRDefault="007D722E" w:rsidP="007D722E">
            <w:pPr>
              <w:jc w:val="center"/>
              <w:rPr>
                <w:color w:val="000000"/>
                <w:sz w:val="12"/>
                <w:szCs w:val="12"/>
              </w:rPr>
            </w:pPr>
            <w:r w:rsidRPr="007D722E">
              <w:rPr>
                <w:color w:val="000000"/>
                <w:sz w:val="12"/>
                <w:szCs w:val="12"/>
              </w:rPr>
              <w:t>тыс. Гкал</w:t>
            </w:r>
          </w:p>
        </w:tc>
        <w:tc>
          <w:tcPr>
            <w:tcW w:w="1476" w:type="dxa"/>
            <w:tcBorders>
              <w:top w:val="nil"/>
              <w:left w:val="nil"/>
              <w:bottom w:val="single" w:sz="4" w:space="0" w:color="auto"/>
              <w:right w:val="single" w:sz="8" w:space="0" w:color="auto"/>
            </w:tcBorders>
            <w:shd w:val="clear" w:color="auto" w:fill="auto"/>
            <w:vAlign w:val="center"/>
            <w:hideMark/>
          </w:tcPr>
          <w:p w14:paraId="18A94EFC" w14:textId="77777777" w:rsidR="007D722E" w:rsidRPr="007D722E" w:rsidRDefault="007D722E" w:rsidP="007D722E">
            <w:pPr>
              <w:jc w:val="center"/>
              <w:rPr>
                <w:color w:val="000000"/>
                <w:sz w:val="12"/>
                <w:szCs w:val="12"/>
              </w:rPr>
            </w:pPr>
            <w:r w:rsidRPr="007D722E">
              <w:rPr>
                <w:color w:val="000000"/>
                <w:sz w:val="12"/>
                <w:szCs w:val="12"/>
              </w:rPr>
              <w:t>38,363</w:t>
            </w:r>
          </w:p>
        </w:tc>
        <w:tc>
          <w:tcPr>
            <w:tcW w:w="1510" w:type="dxa"/>
            <w:tcBorders>
              <w:top w:val="nil"/>
              <w:left w:val="nil"/>
              <w:bottom w:val="single" w:sz="4" w:space="0" w:color="auto"/>
              <w:right w:val="single" w:sz="8" w:space="0" w:color="auto"/>
            </w:tcBorders>
            <w:shd w:val="clear" w:color="auto" w:fill="auto"/>
            <w:vAlign w:val="center"/>
            <w:hideMark/>
          </w:tcPr>
          <w:p w14:paraId="3247DC3C" w14:textId="77777777" w:rsidR="007D722E" w:rsidRPr="007D722E" w:rsidRDefault="007D722E" w:rsidP="007D722E">
            <w:pPr>
              <w:jc w:val="center"/>
              <w:rPr>
                <w:color w:val="000000"/>
                <w:sz w:val="12"/>
                <w:szCs w:val="12"/>
              </w:rPr>
            </w:pPr>
            <w:r w:rsidRPr="007D722E">
              <w:rPr>
                <w:color w:val="000000"/>
                <w:sz w:val="12"/>
                <w:szCs w:val="12"/>
              </w:rPr>
              <w:t>38,363</w:t>
            </w:r>
          </w:p>
        </w:tc>
        <w:tc>
          <w:tcPr>
            <w:tcW w:w="1556" w:type="dxa"/>
            <w:tcBorders>
              <w:top w:val="nil"/>
              <w:left w:val="nil"/>
              <w:bottom w:val="single" w:sz="4" w:space="0" w:color="auto"/>
              <w:right w:val="single" w:sz="8" w:space="0" w:color="auto"/>
            </w:tcBorders>
            <w:shd w:val="clear" w:color="auto" w:fill="auto"/>
            <w:vAlign w:val="center"/>
            <w:hideMark/>
          </w:tcPr>
          <w:p w14:paraId="09D8B69A" w14:textId="77777777" w:rsidR="007D722E" w:rsidRPr="007D722E" w:rsidRDefault="007D722E" w:rsidP="007D722E">
            <w:pPr>
              <w:jc w:val="center"/>
              <w:rPr>
                <w:color w:val="000000"/>
                <w:sz w:val="12"/>
                <w:szCs w:val="12"/>
              </w:rPr>
            </w:pPr>
            <w:r w:rsidRPr="007D722E">
              <w:rPr>
                <w:color w:val="000000"/>
                <w:sz w:val="12"/>
                <w:szCs w:val="12"/>
              </w:rPr>
              <w:t>38,043</w:t>
            </w:r>
          </w:p>
        </w:tc>
        <w:tc>
          <w:tcPr>
            <w:tcW w:w="1400" w:type="dxa"/>
            <w:tcBorders>
              <w:top w:val="nil"/>
              <w:left w:val="nil"/>
              <w:bottom w:val="single" w:sz="4" w:space="0" w:color="auto"/>
              <w:right w:val="single" w:sz="8" w:space="0" w:color="auto"/>
            </w:tcBorders>
            <w:shd w:val="clear" w:color="auto" w:fill="auto"/>
            <w:vAlign w:val="center"/>
            <w:hideMark/>
          </w:tcPr>
          <w:p w14:paraId="59E1EC63" w14:textId="77777777" w:rsidR="007D722E" w:rsidRPr="007D722E" w:rsidRDefault="007D722E" w:rsidP="007D722E">
            <w:pPr>
              <w:jc w:val="center"/>
              <w:rPr>
                <w:color w:val="000000"/>
                <w:sz w:val="12"/>
                <w:szCs w:val="12"/>
              </w:rPr>
            </w:pPr>
            <w:r w:rsidRPr="007D722E">
              <w:rPr>
                <w:color w:val="000000"/>
                <w:sz w:val="12"/>
                <w:szCs w:val="12"/>
              </w:rPr>
              <w:t>69,520</w:t>
            </w:r>
          </w:p>
        </w:tc>
        <w:tc>
          <w:tcPr>
            <w:tcW w:w="1646" w:type="dxa"/>
            <w:tcBorders>
              <w:top w:val="nil"/>
              <w:left w:val="nil"/>
              <w:bottom w:val="single" w:sz="4" w:space="0" w:color="auto"/>
              <w:right w:val="single" w:sz="8" w:space="0" w:color="auto"/>
            </w:tcBorders>
            <w:shd w:val="clear" w:color="auto" w:fill="auto"/>
            <w:vAlign w:val="center"/>
            <w:hideMark/>
          </w:tcPr>
          <w:p w14:paraId="4B3685E1" w14:textId="77777777" w:rsidR="007D722E" w:rsidRPr="007D722E" w:rsidRDefault="007D722E" w:rsidP="007D722E">
            <w:pPr>
              <w:jc w:val="center"/>
              <w:rPr>
                <w:color w:val="000000"/>
                <w:sz w:val="12"/>
                <w:szCs w:val="12"/>
              </w:rPr>
            </w:pPr>
            <w:r w:rsidRPr="007D722E">
              <w:rPr>
                <w:color w:val="000000"/>
                <w:sz w:val="12"/>
                <w:szCs w:val="12"/>
              </w:rPr>
              <w:t>37,937</w:t>
            </w:r>
          </w:p>
        </w:tc>
        <w:tc>
          <w:tcPr>
            <w:tcW w:w="1687" w:type="dxa"/>
            <w:tcBorders>
              <w:top w:val="nil"/>
              <w:left w:val="nil"/>
              <w:bottom w:val="single" w:sz="4" w:space="0" w:color="auto"/>
              <w:right w:val="nil"/>
            </w:tcBorders>
            <w:shd w:val="clear" w:color="auto" w:fill="auto"/>
            <w:vAlign w:val="center"/>
            <w:hideMark/>
          </w:tcPr>
          <w:p w14:paraId="05BAE282" w14:textId="77777777" w:rsidR="007D722E" w:rsidRPr="007D722E" w:rsidRDefault="007D722E" w:rsidP="007D722E">
            <w:pPr>
              <w:jc w:val="center"/>
              <w:rPr>
                <w:color w:val="000000"/>
                <w:sz w:val="12"/>
                <w:szCs w:val="12"/>
              </w:rPr>
            </w:pPr>
            <w:r w:rsidRPr="007D722E">
              <w:rPr>
                <w:color w:val="000000"/>
                <w:sz w:val="12"/>
                <w:szCs w:val="12"/>
              </w:rPr>
              <w:t>-0,106</w:t>
            </w:r>
          </w:p>
        </w:tc>
        <w:tc>
          <w:tcPr>
            <w:tcW w:w="1796" w:type="dxa"/>
            <w:tcBorders>
              <w:top w:val="nil"/>
              <w:left w:val="nil"/>
              <w:bottom w:val="single" w:sz="4" w:space="0" w:color="auto"/>
              <w:right w:val="single" w:sz="8" w:space="0" w:color="auto"/>
            </w:tcBorders>
            <w:shd w:val="clear" w:color="auto" w:fill="auto"/>
            <w:vAlign w:val="center"/>
            <w:hideMark/>
          </w:tcPr>
          <w:p w14:paraId="6D903990" w14:textId="77777777" w:rsidR="007D722E" w:rsidRPr="007D722E" w:rsidRDefault="007D722E" w:rsidP="007D722E">
            <w:pPr>
              <w:jc w:val="center"/>
              <w:rPr>
                <w:color w:val="000000"/>
                <w:sz w:val="12"/>
                <w:szCs w:val="12"/>
              </w:rPr>
            </w:pPr>
            <w:r w:rsidRPr="007D722E">
              <w:rPr>
                <w:color w:val="000000"/>
                <w:sz w:val="12"/>
                <w:szCs w:val="12"/>
              </w:rPr>
              <w:t>37,334</w:t>
            </w:r>
          </w:p>
        </w:tc>
        <w:tc>
          <w:tcPr>
            <w:tcW w:w="1736" w:type="dxa"/>
            <w:tcBorders>
              <w:top w:val="nil"/>
              <w:left w:val="nil"/>
              <w:bottom w:val="single" w:sz="4" w:space="0" w:color="auto"/>
              <w:right w:val="single" w:sz="8" w:space="0" w:color="auto"/>
            </w:tcBorders>
            <w:shd w:val="clear" w:color="auto" w:fill="auto"/>
            <w:vAlign w:val="center"/>
            <w:hideMark/>
          </w:tcPr>
          <w:p w14:paraId="50FD4D30" w14:textId="77777777" w:rsidR="007D722E" w:rsidRPr="007D722E" w:rsidRDefault="007D722E" w:rsidP="007D722E">
            <w:pPr>
              <w:jc w:val="center"/>
              <w:rPr>
                <w:color w:val="000000"/>
                <w:sz w:val="12"/>
                <w:szCs w:val="12"/>
              </w:rPr>
            </w:pPr>
            <w:r w:rsidRPr="007D722E">
              <w:rPr>
                <w:color w:val="000000"/>
                <w:sz w:val="12"/>
                <w:szCs w:val="12"/>
              </w:rPr>
              <w:t>37,271</w:t>
            </w:r>
          </w:p>
        </w:tc>
        <w:tc>
          <w:tcPr>
            <w:tcW w:w="1796" w:type="dxa"/>
            <w:tcBorders>
              <w:top w:val="nil"/>
              <w:left w:val="nil"/>
              <w:bottom w:val="single" w:sz="4" w:space="0" w:color="auto"/>
              <w:right w:val="single" w:sz="8" w:space="0" w:color="auto"/>
            </w:tcBorders>
            <w:shd w:val="clear" w:color="auto" w:fill="auto"/>
            <w:vAlign w:val="center"/>
            <w:hideMark/>
          </w:tcPr>
          <w:p w14:paraId="2086F84A" w14:textId="77777777" w:rsidR="007D722E" w:rsidRPr="007D722E" w:rsidRDefault="007D722E" w:rsidP="007D722E">
            <w:pPr>
              <w:jc w:val="center"/>
              <w:rPr>
                <w:color w:val="000000"/>
                <w:sz w:val="12"/>
                <w:szCs w:val="12"/>
              </w:rPr>
            </w:pPr>
            <w:r w:rsidRPr="007D722E">
              <w:rPr>
                <w:color w:val="000000"/>
                <w:sz w:val="12"/>
                <w:szCs w:val="12"/>
              </w:rPr>
              <w:t>37,285</w:t>
            </w:r>
          </w:p>
        </w:tc>
        <w:tc>
          <w:tcPr>
            <w:tcW w:w="1796" w:type="dxa"/>
            <w:tcBorders>
              <w:top w:val="nil"/>
              <w:left w:val="nil"/>
              <w:bottom w:val="single" w:sz="4" w:space="0" w:color="auto"/>
              <w:right w:val="nil"/>
            </w:tcBorders>
            <w:shd w:val="clear" w:color="auto" w:fill="auto"/>
            <w:vAlign w:val="center"/>
            <w:hideMark/>
          </w:tcPr>
          <w:p w14:paraId="74EFFE27" w14:textId="77777777" w:rsidR="007D722E" w:rsidRPr="007D722E" w:rsidRDefault="007D722E" w:rsidP="007D722E">
            <w:pPr>
              <w:jc w:val="center"/>
              <w:rPr>
                <w:color w:val="000000"/>
                <w:sz w:val="12"/>
                <w:szCs w:val="12"/>
              </w:rPr>
            </w:pPr>
            <w:r w:rsidRPr="007D722E">
              <w:rPr>
                <w:color w:val="000000"/>
                <w:sz w:val="12"/>
                <w:szCs w:val="12"/>
              </w:rPr>
              <w:t>0,014</w:t>
            </w:r>
          </w:p>
        </w:tc>
        <w:tc>
          <w:tcPr>
            <w:tcW w:w="1794" w:type="dxa"/>
            <w:tcBorders>
              <w:top w:val="nil"/>
              <w:left w:val="single" w:sz="8" w:space="0" w:color="auto"/>
              <w:bottom w:val="single" w:sz="4" w:space="0" w:color="auto"/>
              <w:right w:val="single" w:sz="8" w:space="0" w:color="auto"/>
            </w:tcBorders>
            <w:shd w:val="clear" w:color="auto" w:fill="auto"/>
            <w:vAlign w:val="center"/>
            <w:hideMark/>
          </w:tcPr>
          <w:p w14:paraId="35F6251D" w14:textId="77777777" w:rsidR="007D722E" w:rsidRPr="007D722E" w:rsidRDefault="007D722E" w:rsidP="007D722E">
            <w:pPr>
              <w:jc w:val="center"/>
              <w:rPr>
                <w:color w:val="000000"/>
                <w:sz w:val="12"/>
                <w:szCs w:val="12"/>
              </w:rPr>
            </w:pPr>
            <w:r w:rsidRPr="007D722E">
              <w:rPr>
                <w:color w:val="000000"/>
                <w:sz w:val="12"/>
                <w:szCs w:val="12"/>
              </w:rPr>
              <w:t>-0,049</w:t>
            </w:r>
          </w:p>
        </w:tc>
        <w:tc>
          <w:tcPr>
            <w:tcW w:w="16" w:type="dxa"/>
            <w:vAlign w:val="center"/>
            <w:hideMark/>
          </w:tcPr>
          <w:p w14:paraId="3EFAA89F" w14:textId="77777777" w:rsidR="007D722E" w:rsidRPr="007D722E" w:rsidRDefault="007D722E" w:rsidP="007D722E">
            <w:pPr>
              <w:rPr>
                <w:sz w:val="12"/>
                <w:szCs w:val="12"/>
              </w:rPr>
            </w:pPr>
          </w:p>
        </w:tc>
      </w:tr>
      <w:tr w:rsidR="007D722E" w:rsidRPr="007D722E" w14:paraId="77F430B5" w14:textId="77777777" w:rsidTr="00104FF4">
        <w:trPr>
          <w:trHeight w:val="405"/>
          <w:jc w:val="center"/>
        </w:trPr>
        <w:tc>
          <w:tcPr>
            <w:tcW w:w="957" w:type="dxa"/>
            <w:tcBorders>
              <w:top w:val="nil"/>
              <w:left w:val="single" w:sz="8" w:space="0" w:color="auto"/>
              <w:bottom w:val="single" w:sz="4" w:space="0" w:color="auto"/>
              <w:right w:val="single" w:sz="4" w:space="0" w:color="auto"/>
            </w:tcBorders>
            <w:shd w:val="clear" w:color="auto" w:fill="auto"/>
            <w:vAlign w:val="center"/>
            <w:hideMark/>
          </w:tcPr>
          <w:p w14:paraId="3F1DA798" w14:textId="77777777" w:rsidR="007D722E" w:rsidRPr="007D722E" w:rsidRDefault="007D722E" w:rsidP="007D722E">
            <w:pPr>
              <w:jc w:val="center"/>
              <w:rPr>
                <w:color w:val="000000"/>
                <w:sz w:val="12"/>
                <w:szCs w:val="12"/>
              </w:rPr>
            </w:pPr>
            <w:r w:rsidRPr="007D722E">
              <w:rPr>
                <w:color w:val="000000"/>
                <w:sz w:val="12"/>
                <w:szCs w:val="12"/>
              </w:rPr>
              <w:lastRenderedPageBreak/>
              <w:t>6.1.</w:t>
            </w:r>
          </w:p>
        </w:tc>
        <w:tc>
          <w:tcPr>
            <w:tcW w:w="5638" w:type="dxa"/>
            <w:tcBorders>
              <w:top w:val="nil"/>
              <w:left w:val="single" w:sz="8" w:space="0" w:color="auto"/>
              <w:bottom w:val="single" w:sz="4" w:space="0" w:color="auto"/>
              <w:right w:val="nil"/>
            </w:tcBorders>
            <w:shd w:val="clear" w:color="auto" w:fill="auto"/>
            <w:noWrap/>
            <w:vAlign w:val="center"/>
            <w:hideMark/>
          </w:tcPr>
          <w:p w14:paraId="6FB35AAB" w14:textId="77777777" w:rsidR="007D722E" w:rsidRPr="007D722E" w:rsidRDefault="007D722E" w:rsidP="007D722E">
            <w:pPr>
              <w:rPr>
                <w:sz w:val="12"/>
                <w:szCs w:val="12"/>
              </w:rPr>
            </w:pPr>
            <w:r w:rsidRPr="007D722E">
              <w:rPr>
                <w:sz w:val="12"/>
                <w:szCs w:val="12"/>
              </w:rPr>
              <w:t>Расход на собственные нужды</w:t>
            </w:r>
          </w:p>
        </w:tc>
        <w:tc>
          <w:tcPr>
            <w:tcW w:w="1176" w:type="dxa"/>
            <w:tcBorders>
              <w:top w:val="nil"/>
              <w:left w:val="single" w:sz="8" w:space="0" w:color="auto"/>
              <w:bottom w:val="single" w:sz="4" w:space="0" w:color="auto"/>
              <w:right w:val="single" w:sz="8" w:space="0" w:color="auto"/>
            </w:tcBorders>
            <w:shd w:val="clear" w:color="auto" w:fill="auto"/>
            <w:noWrap/>
            <w:vAlign w:val="center"/>
            <w:hideMark/>
          </w:tcPr>
          <w:p w14:paraId="4EAA33E7" w14:textId="77777777" w:rsidR="007D722E" w:rsidRPr="007D722E" w:rsidRDefault="007D722E" w:rsidP="007D722E">
            <w:pPr>
              <w:jc w:val="center"/>
              <w:rPr>
                <w:color w:val="000000"/>
                <w:sz w:val="12"/>
                <w:szCs w:val="12"/>
              </w:rPr>
            </w:pPr>
            <w:r w:rsidRPr="007D722E">
              <w:rPr>
                <w:color w:val="000000"/>
                <w:sz w:val="12"/>
                <w:szCs w:val="12"/>
              </w:rPr>
              <w:t>тыс. Гкал</w:t>
            </w:r>
          </w:p>
        </w:tc>
        <w:tc>
          <w:tcPr>
            <w:tcW w:w="1476" w:type="dxa"/>
            <w:tcBorders>
              <w:top w:val="nil"/>
              <w:left w:val="nil"/>
              <w:bottom w:val="single" w:sz="4" w:space="0" w:color="auto"/>
              <w:right w:val="single" w:sz="8" w:space="0" w:color="auto"/>
            </w:tcBorders>
            <w:shd w:val="clear" w:color="auto" w:fill="auto"/>
            <w:vAlign w:val="center"/>
            <w:hideMark/>
          </w:tcPr>
          <w:p w14:paraId="72960067" w14:textId="77777777" w:rsidR="007D722E" w:rsidRPr="007D722E" w:rsidRDefault="007D722E" w:rsidP="007D722E">
            <w:pPr>
              <w:jc w:val="center"/>
              <w:rPr>
                <w:color w:val="000000"/>
                <w:sz w:val="12"/>
                <w:szCs w:val="12"/>
              </w:rPr>
            </w:pPr>
            <w:r w:rsidRPr="007D722E">
              <w:rPr>
                <w:color w:val="000000"/>
                <w:sz w:val="12"/>
                <w:szCs w:val="12"/>
              </w:rPr>
              <w:t>11,067</w:t>
            </w:r>
          </w:p>
        </w:tc>
        <w:tc>
          <w:tcPr>
            <w:tcW w:w="1510" w:type="dxa"/>
            <w:tcBorders>
              <w:top w:val="nil"/>
              <w:left w:val="nil"/>
              <w:bottom w:val="single" w:sz="4" w:space="0" w:color="auto"/>
              <w:right w:val="single" w:sz="8" w:space="0" w:color="auto"/>
            </w:tcBorders>
            <w:shd w:val="clear" w:color="auto" w:fill="auto"/>
            <w:vAlign w:val="center"/>
            <w:hideMark/>
          </w:tcPr>
          <w:p w14:paraId="7F9A674D" w14:textId="77777777" w:rsidR="007D722E" w:rsidRPr="007D722E" w:rsidRDefault="007D722E" w:rsidP="007D722E">
            <w:pPr>
              <w:jc w:val="center"/>
              <w:rPr>
                <w:color w:val="000000"/>
                <w:sz w:val="12"/>
                <w:szCs w:val="12"/>
              </w:rPr>
            </w:pPr>
            <w:r w:rsidRPr="007D722E">
              <w:rPr>
                <w:color w:val="000000"/>
                <w:sz w:val="12"/>
                <w:szCs w:val="12"/>
              </w:rPr>
              <w:t>11,067</w:t>
            </w:r>
          </w:p>
        </w:tc>
        <w:tc>
          <w:tcPr>
            <w:tcW w:w="1556" w:type="dxa"/>
            <w:tcBorders>
              <w:top w:val="nil"/>
              <w:left w:val="nil"/>
              <w:bottom w:val="single" w:sz="4" w:space="0" w:color="auto"/>
              <w:right w:val="single" w:sz="8" w:space="0" w:color="auto"/>
            </w:tcBorders>
            <w:shd w:val="clear" w:color="auto" w:fill="auto"/>
            <w:vAlign w:val="center"/>
            <w:hideMark/>
          </w:tcPr>
          <w:p w14:paraId="6179E6C9" w14:textId="77777777" w:rsidR="007D722E" w:rsidRPr="007D722E" w:rsidRDefault="007D722E" w:rsidP="007D722E">
            <w:pPr>
              <w:jc w:val="center"/>
              <w:rPr>
                <w:color w:val="000000"/>
                <w:sz w:val="12"/>
                <w:szCs w:val="12"/>
              </w:rPr>
            </w:pPr>
            <w:r w:rsidRPr="007D722E">
              <w:rPr>
                <w:color w:val="000000"/>
                <w:sz w:val="12"/>
                <w:szCs w:val="12"/>
              </w:rPr>
              <w:t>10,747</w:t>
            </w:r>
          </w:p>
        </w:tc>
        <w:tc>
          <w:tcPr>
            <w:tcW w:w="1400" w:type="dxa"/>
            <w:tcBorders>
              <w:top w:val="nil"/>
              <w:left w:val="nil"/>
              <w:bottom w:val="single" w:sz="4" w:space="0" w:color="auto"/>
              <w:right w:val="single" w:sz="8" w:space="0" w:color="auto"/>
            </w:tcBorders>
            <w:shd w:val="clear" w:color="auto" w:fill="auto"/>
            <w:vAlign w:val="center"/>
            <w:hideMark/>
          </w:tcPr>
          <w:p w14:paraId="1C97A9ED" w14:textId="77777777" w:rsidR="007D722E" w:rsidRPr="007D722E" w:rsidRDefault="007D722E" w:rsidP="007D722E">
            <w:pPr>
              <w:jc w:val="center"/>
              <w:rPr>
                <w:color w:val="000000"/>
                <w:sz w:val="12"/>
                <w:szCs w:val="12"/>
              </w:rPr>
            </w:pPr>
            <w:r w:rsidRPr="007D722E">
              <w:rPr>
                <w:color w:val="000000"/>
                <w:sz w:val="12"/>
                <w:szCs w:val="12"/>
              </w:rPr>
              <w:t>10,641</w:t>
            </w:r>
          </w:p>
        </w:tc>
        <w:tc>
          <w:tcPr>
            <w:tcW w:w="1646" w:type="dxa"/>
            <w:tcBorders>
              <w:top w:val="nil"/>
              <w:left w:val="nil"/>
              <w:bottom w:val="single" w:sz="4" w:space="0" w:color="auto"/>
              <w:right w:val="single" w:sz="8" w:space="0" w:color="auto"/>
            </w:tcBorders>
            <w:shd w:val="clear" w:color="auto" w:fill="auto"/>
            <w:vAlign w:val="center"/>
            <w:hideMark/>
          </w:tcPr>
          <w:p w14:paraId="015EBB13" w14:textId="77777777" w:rsidR="007D722E" w:rsidRPr="007D722E" w:rsidRDefault="007D722E" w:rsidP="007D722E">
            <w:pPr>
              <w:jc w:val="center"/>
              <w:rPr>
                <w:color w:val="000000"/>
                <w:sz w:val="12"/>
                <w:szCs w:val="12"/>
              </w:rPr>
            </w:pPr>
            <w:r w:rsidRPr="007D722E">
              <w:rPr>
                <w:color w:val="000000"/>
                <w:sz w:val="12"/>
                <w:szCs w:val="12"/>
              </w:rPr>
              <w:t>10,641</w:t>
            </w:r>
          </w:p>
        </w:tc>
        <w:tc>
          <w:tcPr>
            <w:tcW w:w="1687" w:type="dxa"/>
            <w:tcBorders>
              <w:top w:val="nil"/>
              <w:left w:val="nil"/>
              <w:bottom w:val="single" w:sz="4" w:space="0" w:color="auto"/>
              <w:right w:val="nil"/>
            </w:tcBorders>
            <w:shd w:val="clear" w:color="auto" w:fill="auto"/>
            <w:vAlign w:val="center"/>
            <w:hideMark/>
          </w:tcPr>
          <w:p w14:paraId="2A3B7071" w14:textId="77777777" w:rsidR="007D722E" w:rsidRPr="007D722E" w:rsidRDefault="007D722E" w:rsidP="007D722E">
            <w:pPr>
              <w:jc w:val="center"/>
              <w:rPr>
                <w:color w:val="000000"/>
                <w:sz w:val="12"/>
                <w:szCs w:val="12"/>
              </w:rPr>
            </w:pPr>
            <w:r w:rsidRPr="007D722E">
              <w:rPr>
                <w:color w:val="000000"/>
                <w:sz w:val="12"/>
                <w:szCs w:val="12"/>
              </w:rPr>
              <w:t>-0,106</w:t>
            </w:r>
          </w:p>
        </w:tc>
        <w:tc>
          <w:tcPr>
            <w:tcW w:w="1796" w:type="dxa"/>
            <w:tcBorders>
              <w:top w:val="nil"/>
              <w:left w:val="nil"/>
              <w:bottom w:val="single" w:sz="4" w:space="0" w:color="auto"/>
              <w:right w:val="single" w:sz="8" w:space="0" w:color="auto"/>
            </w:tcBorders>
            <w:shd w:val="clear" w:color="auto" w:fill="auto"/>
            <w:vAlign w:val="center"/>
            <w:hideMark/>
          </w:tcPr>
          <w:p w14:paraId="45555CCB" w14:textId="77777777" w:rsidR="007D722E" w:rsidRPr="007D722E" w:rsidRDefault="007D722E" w:rsidP="007D722E">
            <w:pPr>
              <w:jc w:val="center"/>
              <w:rPr>
                <w:color w:val="000000"/>
                <w:sz w:val="12"/>
                <w:szCs w:val="12"/>
              </w:rPr>
            </w:pPr>
            <w:r w:rsidRPr="007D722E">
              <w:rPr>
                <w:color w:val="000000"/>
                <w:sz w:val="12"/>
                <w:szCs w:val="12"/>
              </w:rPr>
              <w:t>10,038</w:t>
            </w:r>
          </w:p>
        </w:tc>
        <w:tc>
          <w:tcPr>
            <w:tcW w:w="1736" w:type="dxa"/>
            <w:tcBorders>
              <w:top w:val="nil"/>
              <w:left w:val="nil"/>
              <w:bottom w:val="single" w:sz="4" w:space="0" w:color="auto"/>
              <w:right w:val="single" w:sz="8" w:space="0" w:color="auto"/>
            </w:tcBorders>
            <w:shd w:val="clear" w:color="auto" w:fill="auto"/>
            <w:vAlign w:val="center"/>
            <w:hideMark/>
          </w:tcPr>
          <w:p w14:paraId="76D5B07F" w14:textId="77777777" w:rsidR="007D722E" w:rsidRPr="007D722E" w:rsidRDefault="007D722E" w:rsidP="007D722E">
            <w:pPr>
              <w:jc w:val="center"/>
              <w:rPr>
                <w:color w:val="000000"/>
                <w:sz w:val="12"/>
                <w:szCs w:val="12"/>
              </w:rPr>
            </w:pPr>
            <w:r w:rsidRPr="007D722E">
              <w:rPr>
                <w:color w:val="000000"/>
                <w:sz w:val="12"/>
                <w:szCs w:val="12"/>
              </w:rPr>
              <w:t>9,976</w:t>
            </w:r>
          </w:p>
        </w:tc>
        <w:tc>
          <w:tcPr>
            <w:tcW w:w="1796" w:type="dxa"/>
            <w:tcBorders>
              <w:top w:val="nil"/>
              <w:left w:val="nil"/>
              <w:bottom w:val="single" w:sz="4" w:space="0" w:color="auto"/>
              <w:right w:val="single" w:sz="8" w:space="0" w:color="auto"/>
            </w:tcBorders>
            <w:shd w:val="clear" w:color="auto" w:fill="auto"/>
            <w:vAlign w:val="center"/>
            <w:hideMark/>
          </w:tcPr>
          <w:p w14:paraId="7EE0EB13" w14:textId="77777777" w:rsidR="007D722E" w:rsidRPr="007D722E" w:rsidRDefault="007D722E" w:rsidP="007D722E">
            <w:pPr>
              <w:jc w:val="center"/>
              <w:rPr>
                <w:color w:val="000000"/>
                <w:sz w:val="12"/>
                <w:szCs w:val="12"/>
              </w:rPr>
            </w:pPr>
            <w:r w:rsidRPr="007D722E">
              <w:rPr>
                <w:color w:val="000000"/>
                <w:sz w:val="12"/>
                <w:szCs w:val="12"/>
              </w:rPr>
              <w:t>9,990</w:t>
            </w:r>
          </w:p>
        </w:tc>
        <w:tc>
          <w:tcPr>
            <w:tcW w:w="1796" w:type="dxa"/>
            <w:tcBorders>
              <w:top w:val="nil"/>
              <w:left w:val="nil"/>
              <w:bottom w:val="single" w:sz="4" w:space="0" w:color="auto"/>
              <w:right w:val="nil"/>
            </w:tcBorders>
            <w:shd w:val="clear" w:color="auto" w:fill="auto"/>
            <w:vAlign w:val="center"/>
            <w:hideMark/>
          </w:tcPr>
          <w:p w14:paraId="15A72A52" w14:textId="77777777" w:rsidR="007D722E" w:rsidRPr="007D722E" w:rsidRDefault="007D722E" w:rsidP="007D722E">
            <w:pPr>
              <w:jc w:val="center"/>
              <w:rPr>
                <w:color w:val="000000"/>
                <w:sz w:val="12"/>
                <w:szCs w:val="12"/>
              </w:rPr>
            </w:pPr>
            <w:r w:rsidRPr="007D722E">
              <w:rPr>
                <w:color w:val="000000"/>
                <w:sz w:val="12"/>
                <w:szCs w:val="12"/>
              </w:rPr>
              <w:t>0,014</w:t>
            </w:r>
          </w:p>
        </w:tc>
        <w:tc>
          <w:tcPr>
            <w:tcW w:w="1794" w:type="dxa"/>
            <w:tcBorders>
              <w:top w:val="nil"/>
              <w:left w:val="single" w:sz="8" w:space="0" w:color="auto"/>
              <w:bottom w:val="single" w:sz="4" w:space="0" w:color="auto"/>
              <w:right w:val="single" w:sz="8" w:space="0" w:color="auto"/>
            </w:tcBorders>
            <w:shd w:val="clear" w:color="auto" w:fill="auto"/>
            <w:vAlign w:val="center"/>
            <w:hideMark/>
          </w:tcPr>
          <w:p w14:paraId="490F4D5A" w14:textId="77777777" w:rsidR="007D722E" w:rsidRPr="007D722E" w:rsidRDefault="007D722E" w:rsidP="007D722E">
            <w:pPr>
              <w:jc w:val="center"/>
              <w:rPr>
                <w:color w:val="000000"/>
                <w:sz w:val="12"/>
                <w:szCs w:val="12"/>
              </w:rPr>
            </w:pPr>
            <w:r w:rsidRPr="007D722E">
              <w:rPr>
                <w:color w:val="000000"/>
                <w:sz w:val="12"/>
                <w:szCs w:val="12"/>
              </w:rPr>
              <w:t>-0,049</w:t>
            </w:r>
          </w:p>
        </w:tc>
        <w:tc>
          <w:tcPr>
            <w:tcW w:w="16" w:type="dxa"/>
            <w:vAlign w:val="center"/>
            <w:hideMark/>
          </w:tcPr>
          <w:p w14:paraId="6B174D0F" w14:textId="77777777" w:rsidR="007D722E" w:rsidRPr="007D722E" w:rsidRDefault="007D722E" w:rsidP="007D722E">
            <w:pPr>
              <w:rPr>
                <w:sz w:val="12"/>
                <w:szCs w:val="12"/>
              </w:rPr>
            </w:pPr>
          </w:p>
        </w:tc>
      </w:tr>
      <w:tr w:rsidR="007D722E" w:rsidRPr="007D722E" w14:paraId="5FAA4CA0" w14:textId="77777777" w:rsidTr="00104FF4">
        <w:trPr>
          <w:trHeight w:val="420"/>
          <w:jc w:val="center"/>
        </w:trPr>
        <w:tc>
          <w:tcPr>
            <w:tcW w:w="957" w:type="dxa"/>
            <w:tcBorders>
              <w:top w:val="nil"/>
              <w:left w:val="single" w:sz="8" w:space="0" w:color="auto"/>
              <w:bottom w:val="single" w:sz="4" w:space="0" w:color="auto"/>
              <w:right w:val="single" w:sz="4" w:space="0" w:color="auto"/>
            </w:tcBorders>
            <w:shd w:val="clear" w:color="auto" w:fill="auto"/>
            <w:vAlign w:val="center"/>
            <w:hideMark/>
          </w:tcPr>
          <w:p w14:paraId="6DFD7E1F" w14:textId="77777777" w:rsidR="007D722E" w:rsidRPr="007D722E" w:rsidRDefault="007D722E" w:rsidP="007D722E">
            <w:pPr>
              <w:jc w:val="center"/>
              <w:rPr>
                <w:color w:val="000000"/>
                <w:sz w:val="12"/>
                <w:szCs w:val="12"/>
              </w:rPr>
            </w:pPr>
            <w:r w:rsidRPr="007D722E">
              <w:rPr>
                <w:color w:val="000000"/>
                <w:sz w:val="12"/>
                <w:szCs w:val="12"/>
              </w:rPr>
              <w:t>6.2.</w:t>
            </w:r>
          </w:p>
        </w:tc>
        <w:tc>
          <w:tcPr>
            <w:tcW w:w="5638" w:type="dxa"/>
            <w:tcBorders>
              <w:top w:val="nil"/>
              <w:left w:val="single" w:sz="8" w:space="0" w:color="auto"/>
              <w:bottom w:val="single" w:sz="4" w:space="0" w:color="auto"/>
              <w:right w:val="nil"/>
            </w:tcBorders>
            <w:shd w:val="clear" w:color="auto" w:fill="auto"/>
            <w:noWrap/>
            <w:vAlign w:val="center"/>
            <w:hideMark/>
          </w:tcPr>
          <w:p w14:paraId="30DC5A88" w14:textId="77777777" w:rsidR="007D722E" w:rsidRPr="007D722E" w:rsidRDefault="007D722E" w:rsidP="007D722E">
            <w:pPr>
              <w:rPr>
                <w:sz w:val="12"/>
                <w:szCs w:val="12"/>
              </w:rPr>
            </w:pPr>
            <w:r w:rsidRPr="007D722E">
              <w:rPr>
                <w:sz w:val="12"/>
                <w:szCs w:val="12"/>
              </w:rPr>
              <w:t>Потери в сетях предприятия</w:t>
            </w:r>
          </w:p>
        </w:tc>
        <w:tc>
          <w:tcPr>
            <w:tcW w:w="1176" w:type="dxa"/>
            <w:tcBorders>
              <w:top w:val="nil"/>
              <w:left w:val="single" w:sz="8" w:space="0" w:color="auto"/>
              <w:bottom w:val="single" w:sz="4" w:space="0" w:color="auto"/>
              <w:right w:val="single" w:sz="8" w:space="0" w:color="auto"/>
            </w:tcBorders>
            <w:shd w:val="clear" w:color="auto" w:fill="auto"/>
            <w:noWrap/>
            <w:vAlign w:val="center"/>
            <w:hideMark/>
          </w:tcPr>
          <w:p w14:paraId="1089E335" w14:textId="77777777" w:rsidR="007D722E" w:rsidRPr="007D722E" w:rsidRDefault="007D722E" w:rsidP="007D722E">
            <w:pPr>
              <w:jc w:val="center"/>
              <w:rPr>
                <w:color w:val="000000"/>
                <w:sz w:val="12"/>
                <w:szCs w:val="12"/>
              </w:rPr>
            </w:pPr>
            <w:r w:rsidRPr="007D722E">
              <w:rPr>
                <w:color w:val="000000"/>
                <w:sz w:val="12"/>
                <w:szCs w:val="12"/>
              </w:rPr>
              <w:t>тыс. Гкал</w:t>
            </w:r>
          </w:p>
        </w:tc>
        <w:tc>
          <w:tcPr>
            <w:tcW w:w="1476" w:type="dxa"/>
            <w:tcBorders>
              <w:top w:val="nil"/>
              <w:left w:val="nil"/>
              <w:bottom w:val="single" w:sz="4" w:space="0" w:color="auto"/>
              <w:right w:val="single" w:sz="8" w:space="0" w:color="auto"/>
            </w:tcBorders>
            <w:shd w:val="clear" w:color="auto" w:fill="auto"/>
            <w:vAlign w:val="center"/>
            <w:hideMark/>
          </w:tcPr>
          <w:p w14:paraId="14DE2CE4" w14:textId="77777777" w:rsidR="007D722E" w:rsidRPr="007D722E" w:rsidRDefault="007D722E" w:rsidP="007D722E">
            <w:pPr>
              <w:jc w:val="center"/>
              <w:rPr>
                <w:color w:val="000000"/>
                <w:sz w:val="12"/>
                <w:szCs w:val="12"/>
              </w:rPr>
            </w:pPr>
            <w:r w:rsidRPr="007D722E">
              <w:rPr>
                <w:color w:val="000000"/>
                <w:sz w:val="12"/>
                <w:szCs w:val="12"/>
              </w:rPr>
              <w:t>27,296</w:t>
            </w:r>
          </w:p>
        </w:tc>
        <w:tc>
          <w:tcPr>
            <w:tcW w:w="1510" w:type="dxa"/>
            <w:tcBorders>
              <w:top w:val="nil"/>
              <w:left w:val="nil"/>
              <w:bottom w:val="single" w:sz="4" w:space="0" w:color="auto"/>
              <w:right w:val="single" w:sz="8" w:space="0" w:color="auto"/>
            </w:tcBorders>
            <w:shd w:val="clear" w:color="auto" w:fill="auto"/>
            <w:vAlign w:val="center"/>
            <w:hideMark/>
          </w:tcPr>
          <w:p w14:paraId="2A6CE8FE" w14:textId="77777777" w:rsidR="007D722E" w:rsidRPr="007D722E" w:rsidRDefault="007D722E" w:rsidP="007D722E">
            <w:pPr>
              <w:jc w:val="center"/>
              <w:rPr>
                <w:color w:val="000000"/>
                <w:sz w:val="12"/>
                <w:szCs w:val="12"/>
              </w:rPr>
            </w:pPr>
            <w:r w:rsidRPr="007D722E">
              <w:rPr>
                <w:color w:val="000000"/>
                <w:sz w:val="12"/>
                <w:szCs w:val="12"/>
              </w:rPr>
              <w:t>27,296</w:t>
            </w:r>
          </w:p>
        </w:tc>
        <w:tc>
          <w:tcPr>
            <w:tcW w:w="1556" w:type="dxa"/>
            <w:tcBorders>
              <w:top w:val="nil"/>
              <w:left w:val="nil"/>
              <w:bottom w:val="single" w:sz="4" w:space="0" w:color="auto"/>
              <w:right w:val="single" w:sz="8" w:space="0" w:color="auto"/>
            </w:tcBorders>
            <w:shd w:val="clear" w:color="auto" w:fill="auto"/>
            <w:vAlign w:val="center"/>
            <w:hideMark/>
          </w:tcPr>
          <w:p w14:paraId="2F331AA9" w14:textId="77777777" w:rsidR="007D722E" w:rsidRPr="007D722E" w:rsidRDefault="007D722E" w:rsidP="007D722E">
            <w:pPr>
              <w:jc w:val="center"/>
              <w:rPr>
                <w:color w:val="000000"/>
                <w:sz w:val="12"/>
                <w:szCs w:val="12"/>
              </w:rPr>
            </w:pPr>
            <w:r w:rsidRPr="007D722E">
              <w:rPr>
                <w:color w:val="000000"/>
                <w:sz w:val="12"/>
                <w:szCs w:val="12"/>
              </w:rPr>
              <w:t>27,296</w:t>
            </w:r>
          </w:p>
        </w:tc>
        <w:tc>
          <w:tcPr>
            <w:tcW w:w="1400" w:type="dxa"/>
            <w:tcBorders>
              <w:top w:val="nil"/>
              <w:left w:val="nil"/>
              <w:bottom w:val="single" w:sz="4" w:space="0" w:color="auto"/>
              <w:right w:val="single" w:sz="8" w:space="0" w:color="auto"/>
            </w:tcBorders>
            <w:shd w:val="clear" w:color="auto" w:fill="auto"/>
            <w:vAlign w:val="center"/>
            <w:hideMark/>
          </w:tcPr>
          <w:p w14:paraId="56929CAF" w14:textId="77777777" w:rsidR="007D722E" w:rsidRPr="007D722E" w:rsidRDefault="007D722E" w:rsidP="007D722E">
            <w:pPr>
              <w:jc w:val="center"/>
              <w:rPr>
                <w:color w:val="000000"/>
                <w:sz w:val="12"/>
                <w:szCs w:val="12"/>
              </w:rPr>
            </w:pPr>
            <w:r w:rsidRPr="007D722E">
              <w:rPr>
                <w:color w:val="000000"/>
                <w:sz w:val="12"/>
                <w:szCs w:val="12"/>
              </w:rPr>
              <w:t>58,879</w:t>
            </w:r>
          </w:p>
        </w:tc>
        <w:tc>
          <w:tcPr>
            <w:tcW w:w="1646" w:type="dxa"/>
            <w:tcBorders>
              <w:top w:val="nil"/>
              <w:left w:val="nil"/>
              <w:bottom w:val="single" w:sz="4" w:space="0" w:color="auto"/>
              <w:right w:val="single" w:sz="8" w:space="0" w:color="auto"/>
            </w:tcBorders>
            <w:shd w:val="clear" w:color="auto" w:fill="auto"/>
            <w:vAlign w:val="center"/>
            <w:hideMark/>
          </w:tcPr>
          <w:p w14:paraId="5191D6DD" w14:textId="77777777" w:rsidR="007D722E" w:rsidRPr="007D722E" w:rsidRDefault="007D722E" w:rsidP="007D722E">
            <w:pPr>
              <w:jc w:val="center"/>
              <w:rPr>
                <w:color w:val="000000"/>
                <w:sz w:val="12"/>
                <w:szCs w:val="12"/>
              </w:rPr>
            </w:pPr>
            <w:r w:rsidRPr="007D722E">
              <w:rPr>
                <w:color w:val="000000"/>
                <w:sz w:val="12"/>
                <w:szCs w:val="12"/>
              </w:rPr>
              <w:t>27,296</w:t>
            </w:r>
          </w:p>
        </w:tc>
        <w:tc>
          <w:tcPr>
            <w:tcW w:w="1687" w:type="dxa"/>
            <w:tcBorders>
              <w:top w:val="nil"/>
              <w:left w:val="nil"/>
              <w:bottom w:val="single" w:sz="4" w:space="0" w:color="auto"/>
              <w:right w:val="nil"/>
            </w:tcBorders>
            <w:shd w:val="clear" w:color="auto" w:fill="auto"/>
            <w:vAlign w:val="center"/>
            <w:hideMark/>
          </w:tcPr>
          <w:p w14:paraId="62ECCEB3" w14:textId="77777777" w:rsidR="007D722E" w:rsidRPr="007D722E" w:rsidRDefault="007D722E" w:rsidP="007D722E">
            <w:pPr>
              <w:jc w:val="center"/>
              <w:rPr>
                <w:color w:val="000000"/>
                <w:sz w:val="12"/>
                <w:szCs w:val="12"/>
              </w:rPr>
            </w:pPr>
            <w:r w:rsidRPr="007D722E">
              <w:rPr>
                <w:color w:val="000000"/>
                <w:sz w:val="12"/>
                <w:szCs w:val="12"/>
              </w:rPr>
              <w:t>0,000</w:t>
            </w:r>
          </w:p>
        </w:tc>
        <w:tc>
          <w:tcPr>
            <w:tcW w:w="1796" w:type="dxa"/>
            <w:tcBorders>
              <w:top w:val="nil"/>
              <w:left w:val="nil"/>
              <w:bottom w:val="single" w:sz="4" w:space="0" w:color="auto"/>
              <w:right w:val="single" w:sz="8" w:space="0" w:color="auto"/>
            </w:tcBorders>
            <w:shd w:val="clear" w:color="auto" w:fill="auto"/>
            <w:vAlign w:val="center"/>
            <w:hideMark/>
          </w:tcPr>
          <w:p w14:paraId="31C290E1" w14:textId="77777777" w:rsidR="007D722E" w:rsidRPr="007D722E" w:rsidRDefault="007D722E" w:rsidP="007D722E">
            <w:pPr>
              <w:jc w:val="center"/>
              <w:rPr>
                <w:color w:val="000000"/>
                <w:sz w:val="12"/>
                <w:szCs w:val="12"/>
              </w:rPr>
            </w:pPr>
            <w:r w:rsidRPr="007D722E">
              <w:rPr>
                <w:color w:val="000000"/>
                <w:sz w:val="12"/>
                <w:szCs w:val="12"/>
              </w:rPr>
              <w:t>27,296</w:t>
            </w:r>
          </w:p>
        </w:tc>
        <w:tc>
          <w:tcPr>
            <w:tcW w:w="1736" w:type="dxa"/>
            <w:tcBorders>
              <w:top w:val="nil"/>
              <w:left w:val="nil"/>
              <w:bottom w:val="single" w:sz="4" w:space="0" w:color="auto"/>
              <w:right w:val="single" w:sz="8" w:space="0" w:color="auto"/>
            </w:tcBorders>
            <w:shd w:val="clear" w:color="auto" w:fill="auto"/>
            <w:vAlign w:val="center"/>
            <w:hideMark/>
          </w:tcPr>
          <w:p w14:paraId="103CD824" w14:textId="77777777" w:rsidR="007D722E" w:rsidRPr="007D722E" w:rsidRDefault="007D722E" w:rsidP="007D722E">
            <w:pPr>
              <w:jc w:val="center"/>
              <w:rPr>
                <w:color w:val="000000"/>
                <w:sz w:val="12"/>
                <w:szCs w:val="12"/>
              </w:rPr>
            </w:pPr>
            <w:r w:rsidRPr="007D722E">
              <w:rPr>
                <w:color w:val="000000"/>
                <w:sz w:val="12"/>
                <w:szCs w:val="12"/>
              </w:rPr>
              <w:t>27,296</w:t>
            </w:r>
          </w:p>
        </w:tc>
        <w:tc>
          <w:tcPr>
            <w:tcW w:w="1796" w:type="dxa"/>
            <w:tcBorders>
              <w:top w:val="nil"/>
              <w:left w:val="nil"/>
              <w:bottom w:val="single" w:sz="4" w:space="0" w:color="auto"/>
              <w:right w:val="single" w:sz="8" w:space="0" w:color="auto"/>
            </w:tcBorders>
            <w:shd w:val="clear" w:color="auto" w:fill="auto"/>
            <w:vAlign w:val="center"/>
            <w:hideMark/>
          </w:tcPr>
          <w:p w14:paraId="093C8CBC" w14:textId="77777777" w:rsidR="007D722E" w:rsidRPr="007D722E" w:rsidRDefault="007D722E" w:rsidP="007D722E">
            <w:pPr>
              <w:jc w:val="center"/>
              <w:rPr>
                <w:color w:val="000000"/>
                <w:sz w:val="12"/>
                <w:szCs w:val="12"/>
              </w:rPr>
            </w:pPr>
            <w:r w:rsidRPr="007D722E">
              <w:rPr>
                <w:color w:val="000000"/>
                <w:sz w:val="12"/>
                <w:szCs w:val="12"/>
              </w:rPr>
              <w:t>27,296</w:t>
            </w:r>
          </w:p>
        </w:tc>
        <w:tc>
          <w:tcPr>
            <w:tcW w:w="1796" w:type="dxa"/>
            <w:tcBorders>
              <w:top w:val="nil"/>
              <w:left w:val="nil"/>
              <w:bottom w:val="single" w:sz="4" w:space="0" w:color="auto"/>
              <w:right w:val="nil"/>
            </w:tcBorders>
            <w:shd w:val="clear" w:color="auto" w:fill="auto"/>
            <w:vAlign w:val="center"/>
            <w:hideMark/>
          </w:tcPr>
          <w:p w14:paraId="72EFCFDA" w14:textId="77777777" w:rsidR="007D722E" w:rsidRPr="007D722E" w:rsidRDefault="007D722E" w:rsidP="007D722E">
            <w:pPr>
              <w:jc w:val="center"/>
              <w:rPr>
                <w:color w:val="000000"/>
                <w:sz w:val="12"/>
                <w:szCs w:val="12"/>
              </w:rPr>
            </w:pPr>
            <w:r w:rsidRPr="007D722E">
              <w:rPr>
                <w:color w:val="000000"/>
                <w:sz w:val="12"/>
                <w:szCs w:val="12"/>
              </w:rPr>
              <w:t>0,000</w:t>
            </w:r>
          </w:p>
        </w:tc>
        <w:tc>
          <w:tcPr>
            <w:tcW w:w="1794" w:type="dxa"/>
            <w:tcBorders>
              <w:top w:val="nil"/>
              <w:left w:val="single" w:sz="8" w:space="0" w:color="auto"/>
              <w:bottom w:val="single" w:sz="4" w:space="0" w:color="auto"/>
              <w:right w:val="single" w:sz="8" w:space="0" w:color="auto"/>
            </w:tcBorders>
            <w:shd w:val="clear" w:color="auto" w:fill="auto"/>
            <w:vAlign w:val="center"/>
            <w:hideMark/>
          </w:tcPr>
          <w:p w14:paraId="7505C9F0" w14:textId="77777777" w:rsidR="007D722E" w:rsidRPr="007D722E" w:rsidRDefault="007D722E" w:rsidP="007D722E">
            <w:pPr>
              <w:jc w:val="center"/>
              <w:rPr>
                <w:color w:val="000000"/>
                <w:sz w:val="12"/>
                <w:szCs w:val="12"/>
              </w:rPr>
            </w:pPr>
            <w:r w:rsidRPr="007D722E">
              <w:rPr>
                <w:color w:val="000000"/>
                <w:sz w:val="12"/>
                <w:szCs w:val="12"/>
              </w:rPr>
              <w:t>0,000</w:t>
            </w:r>
          </w:p>
        </w:tc>
        <w:tc>
          <w:tcPr>
            <w:tcW w:w="16" w:type="dxa"/>
            <w:vAlign w:val="center"/>
            <w:hideMark/>
          </w:tcPr>
          <w:p w14:paraId="7A21042E" w14:textId="77777777" w:rsidR="007D722E" w:rsidRPr="007D722E" w:rsidRDefault="007D722E" w:rsidP="007D722E">
            <w:pPr>
              <w:rPr>
                <w:sz w:val="12"/>
                <w:szCs w:val="12"/>
              </w:rPr>
            </w:pPr>
          </w:p>
        </w:tc>
      </w:tr>
      <w:tr w:rsidR="007D722E" w:rsidRPr="007D722E" w14:paraId="56449E61" w14:textId="77777777" w:rsidTr="00104FF4">
        <w:trPr>
          <w:trHeight w:val="405"/>
          <w:jc w:val="center"/>
        </w:trPr>
        <w:tc>
          <w:tcPr>
            <w:tcW w:w="957"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234A6FF7" w14:textId="77777777" w:rsidR="007D722E" w:rsidRPr="007D722E" w:rsidRDefault="007D722E" w:rsidP="007D722E">
            <w:pPr>
              <w:jc w:val="center"/>
              <w:rPr>
                <w:color w:val="000000"/>
                <w:sz w:val="12"/>
                <w:szCs w:val="12"/>
              </w:rPr>
            </w:pPr>
            <w:r w:rsidRPr="007D722E">
              <w:rPr>
                <w:color w:val="000000"/>
                <w:sz w:val="12"/>
                <w:szCs w:val="12"/>
              </w:rPr>
              <w:t> </w:t>
            </w:r>
          </w:p>
        </w:tc>
        <w:tc>
          <w:tcPr>
            <w:tcW w:w="5638" w:type="dxa"/>
            <w:tcBorders>
              <w:top w:val="single" w:sz="8" w:space="0" w:color="auto"/>
              <w:left w:val="single" w:sz="8" w:space="0" w:color="auto"/>
              <w:bottom w:val="single" w:sz="4" w:space="0" w:color="auto"/>
              <w:right w:val="nil"/>
            </w:tcBorders>
            <w:shd w:val="clear" w:color="auto" w:fill="auto"/>
            <w:noWrap/>
            <w:vAlign w:val="center"/>
            <w:hideMark/>
          </w:tcPr>
          <w:p w14:paraId="79B62866" w14:textId="77777777" w:rsidR="007D722E" w:rsidRPr="007D722E" w:rsidRDefault="007D722E" w:rsidP="007D722E">
            <w:pPr>
              <w:rPr>
                <w:color w:val="000000"/>
                <w:sz w:val="12"/>
                <w:szCs w:val="12"/>
              </w:rPr>
            </w:pPr>
            <w:r w:rsidRPr="007D722E">
              <w:rPr>
                <w:color w:val="000000"/>
                <w:sz w:val="12"/>
                <w:szCs w:val="12"/>
              </w:rPr>
              <w:t>Распределение полезного отпуска по полугодиям</w:t>
            </w:r>
          </w:p>
        </w:tc>
        <w:tc>
          <w:tcPr>
            <w:tcW w:w="117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5C38D0CE" w14:textId="77777777" w:rsidR="007D722E" w:rsidRPr="007D722E" w:rsidRDefault="007D722E" w:rsidP="007D722E">
            <w:pPr>
              <w:jc w:val="center"/>
              <w:rPr>
                <w:color w:val="000000"/>
                <w:sz w:val="12"/>
                <w:szCs w:val="12"/>
              </w:rPr>
            </w:pPr>
            <w:r w:rsidRPr="007D722E">
              <w:rPr>
                <w:color w:val="000000"/>
                <w:sz w:val="12"/>
                <w:szCs w:val="12"/>
              </w:rPr>
              <w:t>тыс. Гкал</w:t>
            </w:r>
          </w:p>
        </w:tc>
        <w:tc>
          <w:tcPr>
            <w:tcW w:w="1476" w:type="dxa"/>
            <w:tcBorders>
              <w:top w:val="single" w:sz="8" w:space="0" w:color="auto"/>
              <w:left w:val="nil"/>
              <w:bottom w:val="single" w:sz="4" w:space="0" w:color="auto"/>
              <w:right w:val="single" w:sz="8" w:space="0" w:color="auto"/>
            </w:tcBorders>
            <w:shd w:val="clear" w:color="auto" w:fill="auto"/>
            <w:noWrap/>
            <w:vAlign w:val="center"/>
            <w:hideMark/>
          </w:tcPr>
          <w:p w14:paraId="0AAF6381" w14:textId="77777777" w:rsidR="007D722E" w:rsidRPr="007D722E" w:rsidRDefault="007D722E" w:rsidP="007D722E">
            <w:pPr>
              <w:jc w:val="center"/>
              <w:rPr>
                <w:color w:val="000000"/>
                <w:sz w:val="12"/>
                <w:szCs w:val="12"/>
              </w:rPr>
            </w:pPr>
            <w:r w:rsidRPr="007D722E">
              <w:rPr>
                <w:color w:val="000000"/>
                <w:sz w:val="12"/>
                <w:szCs w:val="12"/>
              </w:rPr>
              <w:t> </w:t>
            </w:r>
          </w:p>
        </w:tc>
        <w:tc>
          <w:tcPr>
            <w:tcW w:w="1510" w:type="dxa"/>
            <w:tcBorders>
              <w:top w:val="single" w:sz="8" w:space="0" w:color="auto"/>
              <w:left w:val="nil"/>
              <w:bottom w:val="single" w:sz="4" w:space="0" w:color="auto"/>
              <w:right w:val="single" w:sz="8" w:space="0" w:color="auto"/>
            </w:tcBorders>
            <w:shd w:val="clear" w:color="auto" w:fill="auto"/>
            <w:noWrap/>
            <w:vAlign w:val="center"/>
            <w:hideMark/>
          </w:tcPr>
          <w:p w14:paraId="0588F83A" w14:textId="77777777" w:rsidR="007D722E" w:rsidRPr="007D722E" w:rsidRDefault="007D722E" w:rsidP="007D722E">
            <w:pPr>
              <w:jc w:val="center"/>
              <w:rPr>
                <w:color w:val="000000"/>
                <w:sz w:val="12"/>
                <w:szCs w:val="12"/>
              </w:rPr>
            </w:pPr>
            <w:r w:rsidRPr="007D722E">
              <w:rPr>
                <w:color w:val="000000"/>
                <w:sz w:val="12"/>
                <w:szCs w:val="12"/>
              </w:rPr>
              <w:t>105,556</w:t>
            </w:r>
          </w:p>
        </w:tc>
        <w:tc>
          <w:tcPr>
            <w:tcW w:w="1556" w:type="dxa"/>
            <w:tcBorders>
              <w:top w:val="single" w:sz="8" w:space="0" w:color="auto"/>
              <w:left w:val="nil"/>
              <w:bottom w:val="single" w:sz="4" w:space="0" w:color="auto"/>
              <w:right w:val="single" w:sz="8" w:space="0" w:color="auto"/>
            </w:tcBorders>
            <w:shd w:val="clear" w:color="auto" w:fill="auto"/>
            <w:noWrap/>
            <w:vAlign w:val="center"/>
            <w:hideMark/>
          </w:tcPr>
          <w:p w14:paraId="72A76A8F" w14:textId="77777777" w:rsidR="007D722E" w:rsidRPr="007D722E" w:rsidRDefault="007D722E" w:rsidP="007D722E">
            <w:pPr>
              <w:jc w:val="center"/>
              <w:rPr>
                <w:color w:val="000000"/>
                <w:sz w:val="12"/>
                <w:szCs w:val="12"/>
              </w:rPr>
            </w:pPr>
            <w:r w:rsidRPr="007D722E">
              <w:rPr>
                <w:color w:val="000000"/>
                <w:sz w:val="12"/>
                <w:szCs w:val="12"/>
              </w:rPr>
              <w:t>101,53</w:t>
            </w:r>
          </w:p>
        </w:tc>
        <w:tc>
          <w:tcPr>
            <w:tcW w:w="1400" w:type="dxa"/>
            <w:tcBorders>
              <w:top w:val="single" w:sz="8" w:space="0" w:color="auto"/>
              <w:left w:val="nil"/>
              <w:bottom w:val="single" w:sz="4" w:space="0" w:color="auto"/>
              <w:right w:val="single" w:sz="8" w:space="0" w:color="auto"/>
            </w:tcBorders>
            <w:shd w:val="clear" w:color="auto" w:fill="auto"/>
            <w:noWrap/>
            <w:vAlign w:val="center"/>
            <w:hideMark/>
          </w:tcPr>
          <w:p w14:paraId="1BAFF792" w14:textId="77777777" w:rsidR="007D722E" w:rsidRPr="007D722E" w:rsidRDefault="007D722E" w:rsidP="007D722E">
            <w:pPr>
              <w:jc w:val="center"/>
              <w:rPr>
                <w:color w:val="000000"/>
                <w:sz w:val="12"/>
                <w:szCs w:val="12"/>
              </w:rPr>
            </w:pPr>
            <w:r w:rsidRPr="007D722E">
              <w:rPr>
                <w:color w:val="000000"/>
                <w:sz w:val="12"/>
                <w:szCs w:val="12"/>
              </w:rPr>
              <w:t>91,357</w:t>
            </w:r>
          </w:p>
        </w:tc>
        <w:tc>
          <w:tcPr>
            <w:tcW w:w="1646" w:type="dxa"/>
            <w:tcBorders>
              <w:top w:val="single" w:sz="8" w:space="0" w:color="auto"/>
              <w:left w:val="nil"/>
              <w:bottom w:val="single" w:sz="4" w:space="0" w:color="auto"/>
              <w:right w:val="single" w:sz="8" w:space="0" w:color="auto"/>
            </w:tcBorders>
            <w:shd w:val="clear" w:color="auto" w:fill="auto"/>
            <w:noWrap/>
            <w:vAlign w:val="center"/>
            <w:hideMark/>
          </w:tcPr>
          <w:p w14:paraId="48B96D30" w14:textId="77777777" w:rsidR="007D722E" w:rsidRPr="007D722E" w:rsidRDefault="007D722E" w:rsidP="007D722E">
            <w:pPr>
              <w:jc w:val="center"/>
              <w:rPr>
                <w:color w:val="000000"/>
                <w:sz w:val="12"/>
                <w:szCs w:val="12"/>
              </w:rPr>
            </w:pPr>
            <w:r w:rsidRPr="007D722E">
              <w:rPr>
                <w:color w:val="000000"/>
                <w:sz w:val="12"/>
                <w:szCs w:val="12"/>
              </w:rPr>
              <w:t>91,36</w:t>
            </w:r>
          </w:p>
        </w:tc>
        <w:tc>
          <w:tcPr>
            <w:tcW w:w="1687" w:type="dxa"/>
            <w:tcBorders>
              <w:top w:val="single" w:sz="8" w:space="0" w:color="auto"/>
              <w:left w:val="nil"/>
              <w:bottom w:val="single" w:sz="4" w:space="0" w:color="auto"/>
              <w:right w:val="nil"/>
            </w:tcBorders>
            <w:shd w:val="clear" w:color="auto" w:fill="auto"/>
            <w:noWrap/>
            <w:vAlign w:val="center"/>
            <w:hideMark/>
          </w:tcPr>
          <w:p w14:paraId="0C9E996A" w14:textId="77777777" w:rsidR="007D722E" w:rsidRPr="007D722E" w:rsidRDefault="007D722E" w:rsidP="007D722E">
            <w:pPr>
              <w:jc w:val="center"/>
              <w:rPr>
                <w:color w:val="000000"/>
                <w:sz w:val="12"/>
                <w:szCs w:val="12"/>
              </w:rPr>
            </w:pPr>
            <w:r w:rsidRPr="007D722E">
              <w:rPr>
                <w:color w:val="000000"/>
                <w:sz w:val="12"/>
                <w:szCs w:val="12"/>
              </w:rPr>
              <w:t>-10,17</w:t>
            </w:r>
          </w:p>
        </w:tc>
        <w:tc>
          <w:tcPr>
            <w:tcW w:w="1796" w:type="dxa"/>
            <w:tcBorders>
              <w:top w:val="single" w:sz="8" w:space="0" w:color="auto"/>
              <w:left w:val="nil"/>
              <w:bottom w:val="single" w:sz="4" w:space="0" w:color="auto"/>
              <w:right w:val="single" w:sz="8" w:space="0" w:color="auto"/>
            </w:tcBorders>
            <w:shd w:val="clear" w:color="auto" w:fill="auto"/>
            <w:noWrap/>
            <w:vAlign w:val="center"/>
            <w:hideMark/>
          </w:tcPr>
          <w:p w14:paraId="3B703C38" w14:textId="77777777" w:rsidR="007D722E" w:rsidRPr="007D722E" w:rsidRDefault="007D722E" w:rsidP="007D722E">
            <w:pPr>
              <w:jc w:val="center"/>
              <w:rPr>
                <w:color w:val="000000"/>
                <w:sz w:val="12"/>
                <w:szCs w:val="12"/>
              </w:rPr>
            </w:pPr>
            <w:r w:rsidRPr="007D722E">
              <w:rPr>
                <w:color w:val="000000"/>
                <w:sz w:val="12"/>
                <w:szCs w:val="12"/>
              </w:rPr>
              <w:t>93,03</w:t>
            </w:r>
          </w:p>
        </w:tc>
        <w:tc>
          <w:tcPr>
            <w:tcW w:w="1736" w:type="dxa"/>
            <w:tcBorders>
              <w:top w:val="single" w:sz="8" w:space="0" w:color="auto"/>
              <w:left w:val="nil"/>
              <w:bottom w:val="single" w:sz="4" w:space="0" w:color="auto"/>
              <w:right w:val="single" w:sz="8" w:space="0" w:color="auto"/>
            </w:tcBorders>
            <w:shd w:val="clear" w:color="auto" w:fill="auto"/>
            <w:noWrap/>
            <w:vAlign w:val="center"/>
            <w:hideMark/>
          </w:tcPr>
          <w:p w14:paraId="5BC2F979" w14:textId="77777777" w:rsidR="007D722E" w:rsidRPr="007D722E" w:rsidRDefault="007D722E" w:rsidP="007D722E">
            <w:pPr>
              <w:jc w:val="center"/>
              <w:rPr>
                <w:color w:val="000000"/>
                <w:sz w:val="12"/>
                <w:szCs w:val="12"/>
              </w:rPr>
            </w:pPr>
            <w:r w:rsidRPr="007D722E">
              <w:rPr>
                <w:color w:val="000000"/>
                <w:sz w:val="12"/>
                <w:szCs w:val="12"/>
              </w:rPr>
              <w:t>92,450</w:t>
            </w:r>
          </w:p>
        </w:tc>
        <w:tc>
          <w:tcPr>
            <w:tcW w:w="1796" w:type="dxa"/>
            <w:tcBorders>
              <w:top w:val="single" w:sz="8" w:space="0" w:color="auto"/>
              <w:left w:val="nil"/>
              <w:bottom w:val="single" w:sz="4" w:space="0" w:color="auto"/>
              <w:right w:val="single" w:sz="8" w:space="0" w:color="auto"/>
            </w:tcBorders>
            <w:shd w:val="clear" w:color="auto" w:fill="auto"/>
            <w:noWrap/>
            <w:vAlign w:val="center"/>
            <w:hideMark/>
          </w:tcPr>
          <w:p w14:paraId="61E97B95" w14:textId="77777777" w:rsidR="007D722E" w:rsidRPr="007D722E" w:rsidRDefault="007D722E" w:rsidP="007D722E">
            <w:pPr>
              <w:jc w:val="center"/>
              <w:rPr>
                <w:color w:val="000000"/>
                <w:sz w:val="12"/>
                <w:szCs w:val="12"/>
              </w:rPr>
            </w:pPr>
            <w:r w:rsidRPr="007D722E">
              <w:rPr>
                <w:color w:val="000000"/>
                <w:sz w:val="12"/>
                <w:szCs w:val="12"/>
              </w:rPr>
              <w:t>92,45</w:t>
            </w:r>
          </w:p>
        </w:tc>
        <w:tc>
          <w:tcPr>
            <w:tcW w:w="1796" w:type="dxa"/>
            <w:tcBorders>
              <w:top w:val="single" w:sz="8" w:space="0" w:color="auto"/>
              <w:left w:val="nil"/>
              <w:bottom w:val="single" w:sz="4" w:space="0" w:color="auto"/>
              <w:right w:val="nil"/>
            </w:tcBorders>
            <w:shd w:val="clear" w:color="auto" w:fill="auto"/>
            <w:noWrap/>
            <w:vAlign w:val="center"/>
            <w:hideMark/>
          </w:tcPr>
          <w:p w14:paraId="55370128" w14:textId="77777777" w:rsidR="007D722E" w:rsidRPr="007D722E" w:rsidRDefault="007D722E" w:rsidP="007D722E">
            <w:pPr>
              <w:jc w:val="center"/>
              <w:rPr>
                <w:color w:val="000000"/>
                <w:sz w:val="12"/>
                <w:szCs w:val="12"/>
              </w:rPr>
            </w:pPr>
            <w:r w:rsidRPr="007D722E">
              <w:rPr>
                <w:color w:val="000000"/>
                <w:sz w:val="12"/>
                <w:szCs w:val="12"/>
              </w:rPr>
              <w:t>0,00</w:t>
            </w:r>
          </w:p>
        </w:tc>
        <w:tc>
          <w:tcPr>
            <w:tcW w:w="1794"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A34494D" w14:textId="77777777" w:rsidR="007D722E" w:rsidRPr="007D722E" w:rsidRDefault="007D722E" w:rsidP="007D722E">
            <w:pPr>
              <w:jc w:val="center"/>
              <w:rPr>
                <w:color w:val="000000"/>
                <w:sz w:val="12"/>
                <w:szCs w:val="12"/>
              </w:rPr>
            </w:pPr>
            <w:r w:rsidRPr="007D722E">
              <w:rPr>
                <w:color w:val="000000"/>
                <w:sz w:val="12"/>
                <w:szCs w:val="12"/>
              </w:rPr>
              <w:t>-0,58</w:t>
            </w:r>
          </w:p>
        </w:tc>
        <w:tc>
          <w:tcPr>
            <w:tcW w:w="16" w:type="dxa"/>
            <w:vAlign w:val="center"/>
            <w:hideMark/>
          </w:tcPr>
          <w:p w14:paraId="02ECECC9" w14:textId="77777777" w:rsidR="007D722E" w:rsidRPr="007D722E" w:rsidRDefault="007D722E" w:rsidP="007D722E">
            <w:pPr>
              <w:rPr>
                <w:sz w:val="12"/>
                <w:szCs w:val="12"/>
              </w:rPr>
            </w:pPr>
          </w:p>
        </w:tc>
      </w:tr>
      <w:tr w:rsidR="007D722E" w:rsidRPr="007D722E" w14:paraId="4A43A7D8" w14:textId="77777777" w:rsidTr="00104FF4">
        <w:trPr>
          <w:trHeight w:val="405"/>
          <w:jc w:val="center"/>
        </w:trPr>
        <w:tc>
          <w:tcPr>
            <w:tcW w:w="957" w:type="dxa"/>
            <w:vMerge/>
            <w:tcBorders>
              <w:top w:val="single" w:sz="8" w:space="0" w:color="auto"/>
              <w:left w:val="single" w:sz="8" w:space="0" w:color="auto"/>
              <w:bottom w:val="single" w:sz="8" w:space="0" w:color="000000"/>
              <w:right w:val="nil"/>
            </w:tcBorders>
            <w:vAlign w:val="center"/>
            <w:hideMark/>
          </w:tcPr>
          <w:p w14:paraId="217CD465" w14:textId="77777777" w:rsidR="007D722E" w:rsidRPr="007D722E" w:rsidRDefault="007D722E" w:rsidP="007D722E">
            <w:pPr>
              <w:rPr>
                <w:color w:val="000000"/>
                <w:sz w:val="12"/>
                <w:szCs w:val="12"/>
              </w:rPr>
            </w:pPr>
          </w:p>
        </w:tc>
        <w:tc>
          <w:tcPr>
            <w:tcW w:w="5638" w:type="dxa"/>
            <w:tcBorders>
              <w:top w:val="nil"/>
              <w:left w:val="single" w:sz="8" w:space="0" w:color="auto"/>
              <w:bottom w:val="nil"/>
              <w:right w:val="nil"/>
            </w:tcBorders>
            <w:shd w:val="clear" w:color="auto" w:fill="auto"/>
            <w:noWrap/>
            <w:vAlign w:val="center"/>
            <w:hideMark/>
          </w:tcPr>
          <w:p w14:paraId="4CECF969" w14:textId="77777777" w:rsidR="007D722E" w:rsidRPr="007D722E" w:rsidRDefault="007D722E" w:rsidP="007D722E">
            <w:pPr>
              <w:rPr>
                <w:color w:val="000000"/>
                <w:sz w:val="12"/>
                <w:szCs w:val="12"/>
              </w:rPr>
            </w:pPr>
            <w:r w:rsidRPr="007D722E">
              <w:rPr>
                <w:color w:val="000000"/>
                <w:sz w:val="12"/>
                <w:szCs w:val="12"/>
              </w:rPr>
              <w:t>% изменения полезного отпуска к плану</w:t>
            </w:r>
          </w:p>
        </w:tc>
        <w:tc>
          <w:tcPr>
            <w:tcW w:w="1176" w:type="dxa"/>
            <w:tcBorders>
              <w:top w:val="nil"/>
              <w:left w:val="single" w:sz="8" w:space="0" w:color="auto"/>
              <w:bottom w:val="single" w:sz="4" w:space="0" w:color="auto"/>
              <w:right w:val="single" w:sz="8" w:space="0" w:color="auto"/>
            </w:tcBorders>
            <w:shd w:val="clear" w:color="auto" w:fill="auto"/>
            <w:noWrap/>
            <w:vAlign w:val="center"/>
            <w:hideMark/>
          </w:tcPr>
          <w:p w14:paraId="3A291F5D" w14:textId="77777777" w:rsidR="007D722E" w:rsidRPr="007D722E" w:rsidRDefault="007D722E" w:rsidP="007D722E">
            <w:pPr>
              <w:jc w:val="center"/>
              <w:rPr>
                <w:i/>
                <w:iCs/>
                <w:color w:val="000000"/>
                <w:sz w:val="12"/>
                <w:szCs w:val="12"/>
              </w:rPr>
            </w:pPr>
            <w:r w:rsidRPr="007D722E">
              <w:rPr>
                <w:i/>
                <w:iCs/>
                <w:color w:val="000000"/>
                <w:sz w:val="12"/>
                <w:szCs w:val="12"/>
              </w:rPr>
              <w:t>%</w:t>
            </w:r>
          </w:p>
        </w:tc>
        <w:tc>
          <w:tcPr>
            <w:tcW w:w="1476" w:type="dxa"/>
            <w:tcBorders>
              <w:top w:val="nil"/>
              <w:left w:val="nil"/>
              <w:bottom w:val="single" w:sz="4" w:space="0" w:color="auto"/>
              <w:right w:val="single" w:sz="8" w:space="0" w:color="auto"/>
            </w:tcBorders>
            <w:shd w:val="clear" w:color="auto" w:fill="auto"/>
            <w:noWrap/>
            <w:vAlign w:val="center"/>
            <w:hideMark/>
          </w:tcPr>
          <w:p w14:paraId="56A5140B" w14:textId="77777777" w:rsidR="007D722E" w:rsidRPr="007D722E" w:rsidRDefault="007D722E" w:rsidP="007D722E">
            <w:pPr>
              <w:jc w:val="center"/>
              <w:rPr>
                <w:i/>
                <w:iCs/>
                <w:color w:val="000000"/>
                <w:sz w:val="12"/>
                <w:szCs w:val="12"/>
              </w:rPr>
            </w:pPr>
            <w:r w:rsidRPr="007D722E">
              <w:rPr>
                <w:i/>
                <w:iCs/>
                <w:color w:val="000000"/>
                <w:sz w:val="12"/>
                <w:szCs w:val="12"/>
              </w:rPr>
              <w:t> </w:t>
            </w:r>
          </w:p>
        </w:tc>
        <w:tc>
          <w:tcPr>
            <w:tcW w:w="1510" w:type="dxa"/>
            <w:tcBorders>
              <w:top w:val="nil"/>
              <w:left w:val="nil"/>
              <w:bottom w:val="single" w:sz="4" w:space="0" w:color="auto"/>
              <w:right w:val="single" w:sz="8" w:space="0" w:color="auto"/>
            </w:tcBorders>
            <w:shd w:val="clear" w:color="auto" w:fill="auto"/>
            <w:noWrap/>
            <w:vAlign w:val="center"/>
            <w:hideMark/>
          </w:tcPr>
          <w:p w14:paraId="15FEBAFF" w14:textId="77777777" w:rsidR="007D722E" w:rsidRPr="007D722E" w:rsidRDefault="007D722E" w:rsidP="007D722E">
            <w:pPr>
              <w:rPr>
                <w:i/>
                <w:iCs/>
                <w:color w:val="000000"/>
                <w:sz w:val="12"/>
                <w:szCs w:val="12"/>
              </w:rPr>
            </w:pPr>
            <w:r w:rsidRPr="007D722E">
              <w:rPr>
                <w:i/>
                <w:iCs/>
                <w:color w:val="000000"/>
                <w:sz w:val="12"/>
                <w:szCs w:val="12"/>
              </w:rPr>
              <w:t> </w:t>
            </w:r>
          </w:p>
        </w:tc>
        <w:tc>
          <w:tcPr>
            <w:tcW w:w="1556" w:type="dxa"/>
            <w:tcBorders>
              <w:top w:val="nil"/>
              <w:left w:val="nil"/>
              <w:bottom w:val="single" w:sz="4" w:space="0" w:color="auto"/>
              <w:right w:val="single" w:sz="8" w:space="0" w:color="auto"/>
            </w:tcBorders>
            <w:shd w:val="clear" w:color="auto" w:fill="auto"/>
            <w:noWrap/>
            <w:vAlign w:val="center"/>
            <w:hideMark/>
          </w:tcPr>
          <w:p w14:paraId="685889AC" w14:textId="77777777" w:rsidR="007D722E" w:rsidRPr="007D722E" w:rsidRDefault="007D722E" w:rsidP="007D722E">
            <w:pPr>
              <w:jc w:val="center"/>
              <w:rPr>
                <w:i/>
                <w:iCs/>
                <w:color w:val="000000"/>
                <w:sz w:val="12"/>
                <w:szCs w:val="12"/>
              </w:rPr>
            </w:pPr>
            <w:r w:rsidRPr="007D722E">
              <w:rPr>
                <w:i/>
                <w:iCs/>
                <w:color w:val="000000"/>
                <w:sz w:val="12"/>
                <w:szCs w:val="12"/>
              </w:rPr>
              <w:t> </w:t>
            </w:r>
          </w:p>
        </w:tc>
        <w:tc>
          <w:tcPr>
            <w:tcW w:w="1400" w:type="dxa"/>
            <w:tcBorders>
              <w:top w:val="nil"/>
              <w:left w:val="nil"/>
              <w:bottom w:val="single" w:sz="4" w:space="0" w:color="auto"/>
              <w:right w:val="single" w:sz="8" w:space="0" w:color="auto"/>
            </w:tcBorders>
            <w:shd w:val="clear" w:color="auto" w:fill="auto"/>
            <w:noWrap/>
            <w:vAlign w:val="center"/>
            <w:hideMark/>
          </w:tcPr>
          <w:p w14:paraId="27A67ECD" w14:textId="77777777" w:rsidR="007D722E" w:rsidRPr="007D722E" w:rsidRDefault="007D722E" w:rsidP="007D722E">
            <w:pPr>
              <w:rPr>
                <w:i/>
                <w:iCs/>
                <w:color w:val="000000"/>
                <w:sz w:val="12"/>
                <w:szCs w:val="12"/>
              </w:rPr>
            </w:pPr>
            <w:r w:rsidRPr="007D722E">
              <w:rPr>
                <w:i/>
                <w:iCs/>
                <w:color w:val="000000"/>
                <w:sz w:val="12"/>
                <w:szCs w:val="12"/>
              </w:rPr>
              <w:t> </w:t>
            </w:r>
          </w:p>
        </w:tc>
        <w:tc>
          <w:tcPr>
            <w:tcW w:w="1646" w:type="dxa"/>
            <w:tcBorders>
              <w:top w:val="nil"/>
              <w:left w:val="nil"/>
              <w:bottom w:val="single" w:sz="4" w:space="0" w:color="auto"/>
              <w:right w:val="single" w:sz="8" w:space="0" w:color="auto"/>
            </w:tcBorders>
            <w:shd w:val="clear" w:color="auto" w:fill="auto"/>
            <w:noWrap/>
            <w:vAlign w:val="center"/>
            <w:hideMark/>
          </w:tcPr>
          <w:p w14:paraId="395B46DB" w14:textId="77777777" w:rsidR="007D722E" w:rsidRPr="007D722E" w:rsidRDefault="007D722E" w:rsidP="007D722E">
            <w:pPr>
              <w:jc w:val="center"/>
              <w:rPr>
                <w:i/>
                <w:iCs/>
                <w:color w:val="000000"/>
                <w:sz w:val="12"/>
                <w:szCs w:val="12"/>
              </w:rPr>
            </w:pPr>
            <w:r w:rsidRPr="007D722E">
              <w:rPr>
                <w:i/>
                <w:iCs/>
                <w:color w:val="000000"/>
                <w:sz w:val="12"/>
                <w:szCs w:val="12"/>
              </w:rPr>
              <w:t> </w:t>
            </w:r>
          </w:p>
        </w:tc>
        <w:tc>
          <w:tcPr>
            <w:tcW w:w="1687" w:type="dxa"/>
            <w:tcBorders>
              <w:top w:val="nil"/>
              <w:left w:val="nil"/>
              <w:bottom w:val="single" w:sz="4" w:space="0" w:color="auto"/>
              <w:right w:val="nil"/>
            </w:tcBorders>
            <w:shd w:val="clear" w:color="auto" w:fill="auto"/>
            <w:noWrap/>
            <w:vAlign w:val="center"/>
            <w:hideMark/>
          </w:tcPr>
          <w:p w14:paraId="7DBA04DD" w14:textId="77777777" w:rsidR="007D722E" w:rsidRPr="007D722E" w:rsidRDefault="007D722E" w:rsidP="007D722E">
            <w:pPr>
              <w:jc w:val="center"/>
              <w:rPr>
                <w:i/>
                <w:iCs/>
                <w:color w:val="000000"/>
                <w:sz w:val="12"/>
                <w:szCs w:val="12"/>
              </w:rPr>
            </w:pPr>
            <w:r w:rsidRPr="007D722E">
              <w:rPr>
                <w:i/>
                <w:iCs/>
                <w:color w:val="000000"/>
                <w:sz w:val="12"/>
                <w:szCs w:val="12"/>
              </w:rPr>
              <w:t> </w:t>
            </w:r>
          </w:p>
        </w:tc>
        <w:tc>
          <w:tcPr>
            <w:tcW w:w="1796" w:type="dxa"/>
            <w:tcBorders>
              <w:top w:val="nil"/>
              <w:left w:val="nil"/>
              <w:bottom w:val="single" w:sz="4" w:space="0" w:color="auto"/>
              <w:right w:val="single" w:sz="8" w:space="0" w:color="auto"/>
            </w:tcBorders>
            <w:shd w:val="clear" w:color="auto" w:fill="auto"/>
            <w:noWrap/>
            <w:vAlign w:val="center"/>
            <w:hideMark/>
          </w:tcPr>
          <w:p w14:paraId="64599329" w14:textId="77777777" w:rsidR="007D722E" w:rsidRPr="007D722E" w:rsidRDefault="007D722E" w:rsidP="007D722E">
            <w:pPr>
              <w:jc w:val="center"/>
              <w:rPr>
                <w:i/>
                <w:iCs/>
                <w:color w:val="000000"/>
                <w:sz w:val="12"/>
                <w:szCs w:val="12"/>
              </w:rPr>
            </w:pPr>
            <w:r w:rsidRPr="007D722E">
              <w:rPr>
                <w:i/>
                <w:iCs/>
                <w:color w:val="000000"/>
                <w:sz w:val="12"/>
                <w:szCs w:val="12"/>
              </w:rPr>
              <w:t> </w:t>
            </w:r>
          </w:p>
        </w:tc>
        <w:tc>
          <w:tcPr>
            <w:tcW w:w="1736" w:type="dxa"/>
            <w:tcBorders>
              <w:top w:val="nil"/>
              <w:left w:val="nil"/>
              <w:bottom w:val="single" w:sz="4" w:space="0" w:color="auto"/>
              <w:right w:val="single" w:sz="8" w:space="0" w:color="auto"/>
            </w:tcBorders>
            <w:shd w:val="clear" w:color="auto" w:fill="auto"/>
            <w:noWrap/>
            <w:vAlign w:val="center"/>
            <w:hideMark/>
          </w:tcPr>
          <w:p w14:paraId="5B6F75EB" w14:textId="77777777" w:rsidR="007D722E" w:rsidRPr="007D722E" w:rsidRDefault="007D722E" w:rsidP="007D722E">
            <w:pPr>
              <w:rPr>
                <w:i/>
                <w:iCs/>
                <w:color w:val="000000"/>
                <w:sz w:val="12"/>
                <w:szCs w:val="12"/>
              </w:rPr>
            </w:pPr>
            <w:r w:rsidRPr="007D722E">
              <w:rPr>
                <w:i/>
                <w:iCs/>
                <w:color w:val="000000"/>
                <w:sz w:val="12"/>
                <w:szCs w:val="12"/>
              </w:rPr>
              <w:t> </w:t>
            </w:r>
          </w:p>
        </w:tc>
        <w:tc>
          <w:tcPr>
            <w:tcW w:w="1796" w:type="dxa"/>
            <w:tcBorders>
              <w:top w:val="nil"/>
              <w:left w:val="nil"/>
              <w:bottom w:val="single" w:sz="4" w:space="0" w:color="auto"/>
              <w:right w:val="single" w:sz="8" w:space="0" w:color="auto"/>
            </w:tcBorders>
            <w:shd w:val="clear" w:color="auto" w:fill="auto"/>
            <w:noWrap/>
            <w:vAlign w:val="center"/>
            <w:hideMark/>
          </w:tcPr>
          <w:p w14:paraId="5E0B9308" w14:textId="77777777" w:rsidR="007D722E" w:rsidRPr="007D722E" w:rsidRDefault="007D722E" w:rsidP="007D722E">
            <w:pPr>
              <w:jc w:val="center"/>
              <w:rPr>
                <w:i/>
                <w:iCs/>
                <w:color w:val="000000"/>
                <w:sz w:val="12"/>
                <w:szCs w:val="12"/>
              </w:rPr>
            </w:pPr>
            <w:r w:rsidRPr="007D722E">
              <w:rPr>
                <w:i/>
                <w:iCs/>
                <w:color w:val="000000"/>
                <w:sz w:val="12"/>
                <w:szCs w:val="12"/>
              </w:rPr>
              <w:t> </w:t>
            </w:r>
          </w:p>
        </w:tc>
        <w:tc>
          <w:tcPr>
            <w:tcW w:w="1796" w:type="dxa"/>
            <w:tcBorders>
              <w:top w:val="nil"/>
              <w:left w:val="nil"/>
              <w:bottom w:val="single" w:sz="4" w:space="0" w:color="auto"/>
              <w:right w:val="nil"/>
            </w:tcBorders>
            <w:shd w:val="clear" w:color="auto" w:fill="auto"/>
            <w:noWrap/>
            <w:vAlign w:val="center"/>
            <w:hideMark/>
          </w:tcPr>
          <w:p w14:paraId="7D1491DD" w14:textId="77777777" w:rsidR="007D722E" w:rsidRPr="007D722E" w:rsidRDefault="007D722E" w:rsidP="007D722E">
            <w:pPr>
              <w:jc w:val="center"/>
              <w:rPr>
                <w:i/>
                <w:iCs/>
                <w:color w:val="000000"/>
                <w:sz w:val="12"/>
                <w:szCs w:val="12"/>
              </w:rPr>
            </w:pPr>
            <w:r w:rsidRPr="007D722E">
              <w:rPr>
                <w:i/>
                <w:iCs/>
                <w:color w:val="000000"/>
                <w:sz w:val="12"/>
                <w:szCs w:val="12"/>
              </w:rPr>
              <w:t> </w:t>
            </w:r>
          </w:p>
        </w:tc>
        <w:tc>
          <w:tcPr>
            <w:tcW w:w="1794" w:type="dxa"/>
            <w:tcBorders>
              <w:top w:val="nil"/>
              <w:left w:val="single" w:sz="8" w:space="0" w:color="auto"/>
              <w:bottom w:val="single" w:sz="4" w:space="0" w:color="auto"/>
              <w:right w:val="single" w:sz="8" w:space="0" w:color="auto"/>
            </w:tcBorders>
            <w:shd w:val="clear" w:color="auto" w:fill="auto"/>
            <w:noWrap/>
            <w:vAlign w:val="center"/>
            <w:hideMark/>
          </w:tcPr>
          <w:p w14:paraId="192CC412" w14:textId="77777777" w:rsidR="007D722E" w:rsidRPr="007D722E" w:rsidRDefault="007D722E" w:rsidP="007D722E">
            <w:pPr>
              <w:jc w:val="center"/>
              <w:rPr>
                <w:i/>
                <w:iCs/>
                <w:color w:val="000000"/>
                <w:sz w:val="12"/>
                <w:szCs w:val="12"/>
              </w:rPr>
            </w:pPr>
            <w:r w:rsidRPr="007D722E">
              <w:rPr>
                <w:i/>
                <w:iCs/>
                <w:color w:val="000000"/>
                <w:sz w:val="12"/>
                <w:szCs w:val="12"/>
              </w:rPr>
              <w:t> </w:t>
            </w:r>
          </w:p>
        </w:tc>
        <w:tc>
          <w:tcPr>
            <w:tcW w:w="16" w:type="dxa"/>
            <w:vAlign w:val="center"/>
            <w:hideMark/>
          </w:tcPr>
          <w:p w14:paraId="656AB8E2" w14:textId="77777777" w:rsidR="007D722E" w:rsidRPr="007D722E" w:rsidRDefault="007D722E" w:rsidP="007D722E">
            <w:pPr>
              <w:rPr>
                <w:sz w:val="12"/>
                <w:szCs w:val="12"/>
              </w:rPr>
            </w:pPr>
          </w:p>
        </w:tc>
      </w:tr>
      <w:tr w:rsidR="007D722E" w:rsidRPr="007D722E" w14:paraId="195BEB63" w14:textId="77777777" w:rsidTr="00104FF4">
        <w:trPr>
          <w:trHeight w:val="405"/>
          <w:jc w:val="center"/>
        </w:trPr>
        <w:tc>
          <w:tcPr>
            <w:tcW w:w="957" w:type="dxa"/>
            <w:vMerge/>
            <w:tcBorders>
              <w:top w:val="single" w:sz="8" w:space="0" w:color="auto"/>
              <w:left w:val="single" w:sz="8" w:space="0" w:color="auto"/>
              <w:bottom w:val="single" w:sz="8" w:space="0" w:color="000000"/>
              <w:right w:val="nil"/>
            </w:tcBorders>
            <w:vAlign w:val="center"/>
            <w:hideMark/>
          </w:tcPr>
          <w:p w14:paraId="208AD8F8" w14:textId="77777777" w:rsidR="007D722E" w:rsidRPr="007D722E" w:rsidRDefault="007D722E" w:rsidP="007D722E">
            <w:pPr>
              <w:rPr>
                <w:color w:val="000000"/>
                <w:sz w:val="12"/>
                <w:szCs w:val="12"/>
              </w:rPr>
            </w:pPr>
          </w:p>
        </w:tc>
        <w:tc>
          <w:tcPr>
            <w:tcW w:w="5638" w:type="dxa"/>
            <w:vMerge w:val="restart"/>
            <w:tcBorders>
              <w:top w:val="single" w:sz="4" w:space="0" w:color="auto"/>
              <w:left w:val="single" w:sz="8" w:space="0" w:color="auto"/>
              <w:bottom w:val="single" w:sz="4" w:space="0" w:color="000000"/>
              <w:right w:val="single" w:sz="8" w:space="0" w:color="auto"/>
            </w:tcBorders>
            <w:shd w:val="clear" w:color="auto" w:fill="auto"/>
            <w:vAlign w:val="center"/>
            <w:hideMark/>
          </w:tcPr>
          <w:p w14:paraId="09B27139" w14:textId="77777777" w:rsidR="007D722E" w:rsidRPr="007D722E" w:rsidRDefault="007D722E" w:rsidP="007D722E">
            <w:pPr>
              <w:rPr>
                <w:sz w:val="12"/>
                <w:szCs w:val="12"/>
              </w:rPr>
            </w:pPr>
            <w:r w:rsidRPr="007D722E">
              <w:rPr>
                <w:sz w:val="12"/>
                <w:szCs w:val="12"/>
              </w:rPr>
              <w:t xml:space="preserve">1 полугодие </w:t>
            </w:r>
          </w:p>
        </w:tc>
        <w:tc>
          <w:tcPr>
            <w:tcW w:w="1176" w:type="dxa"/>
            <w:tcBorders>
              <w:top w:val="nil"/>
              <w:left w:val="nil"/>
              <w:bottom w:val="single" w:sz="4" w:space="0" w:color="auto"/>
              <w:right w:val="single" w:sz="8" w:space="0" w:color="auto"/>
            </w:tcBorders>
            <w:shd w:val="clear" w:color="auto" w:fill="auto"/>
            <w:noWrap/>
            <w:vAlign w:val="center"/>
            <w:hideMark/>
          </w:tcPr>
          <w:p w14:paraId="1DAE43FE" w14:textId="77777777" w:rsidR="007D722E" w:rsidRPr="007D722E" w:rsidRDefault="007D722E" w:rsidP="007D722E">
            <w:pPr>
              <w:jc w:val="center"/>
              <w:rPr>
                <w:color w:val="000000"/>
                <w:sz w:val="12"/>
                <w:szCs w:val="12"/>
              </w:rPr>
            </w:pPr>
            <w:r w:rsidRPr="007D722E">
              <w:rPr>
                <w:color w:val="000000"/>
                <w:sz w:val="12"/>
                <w:szCs w:val="12"/>
              </w:rPr>
              <w:t>тыс. Гкал</w:t>
            </w:r>
          </w:p>
        </w:tc>
        <w:tc>
          <w:tcPr>
            <w:tcW w:w="1476" w:type="dxa"/>
            <w:tcBorders>
              <w:top w:val="nil"/>
              <w:left w:val="nil"/>
              <w:bottom w:val="single" w:sz="4" w:space="0" w:color="auto"/>
              <w:right w:val="single" w:sz="8" w:space="0" w:color="auto"/>
            </w:tcBorders>
            <w:shd w:val="clear" w:color="auto" w:fill="auto"/>
            <w:noWrap/>
            <w:vAlign w:val="center"/>
            <w:hideMark/>
          </w:tcPr>
          <w:p w14:paraId="41732829" w14:textId="77777777" w:rsidR="007D722E" w:rsidRPr="007D722E" w:rsidRDefault="007D722E" w:rsidP="007D722E">
            <w:pPr>
              <w:jc w:val="center"/>
              <w:rPr>
                <w:color w:val="000000"/>
                <w:sz w:val="12"/>
                <w:szCs w:val="12"/>
              </w:rPr>
            </w:pPr>
            <w:r w:rsidRPr="007D722E">
              <w:rPr>
                <w:color w:val="000000"/>
                <w:sz w:val="12"/>
                <w:szCs w:val="12"/>
              </w:rPr>
              <w:t>61,524</w:t>
            </w:r>
          </w:p>
        </w:tc>
        <w:tc>
          <w:tcPr>
            <w:tcW w:w="1510" w:type="dxa"/>
            <w:tcBorders>
              <w:top w:val="nil"/>
              <w:left w:val="nil"/>
              <w:bottom w:val="single" w:sz="4" w:space="0" w:color="auto"/>
              <w:right w:val="single" w:sz="8" w:space="0" w:color="auto"/>
            </w:tcBorders>
            <w:shd w:val="clear" w:color="auto" w:fill="auto"/>
            <w:noWrap/>
            <w:vAlign w:val="center"/>
            <w:hideMark/>
          </w:tcPr>
          <w:p w14:paraId="79D89245" w14:textId="77777777" w:rsidR="007D722E" w:rsidRPr="007D722E" w:rsidRDefault="007D722E" w:rsidP="007D722E">
            <w:pPr>
              <w:jc w:val="center"/>
              <w:rPr>
                <w:color w:val="000000"/>
                <w:sz w:val="12"/>
                <w:szCs w:val="12"/>
              </w:rPr>
            </w:pPr>
            <w:r w:rsidRPr="007D722E">
              <w:rPr>
                <w:color w:val="000000"/>
                <w:sz w:val="12"/>
                <w:szCs w:val="12"/>
              </w:rPr>
              <w:t>50,510</w:t>
            </w:r>
          </w:p>
        </w:tc>
        <w:tc>
          <w:tcPr>
            <w:tcW w:w="1556" w:type="dxa"/>
            <w:tcBorders>
              <w:top w:val="nil"/>
              <w:left w:val="nil"/>
              <w:bottom w:val="single" w:sz="4" w:space="0" w:color="auto"/>
              <w:right w:val="single" w:sz="8" w:space="0" w:color="auto"/>
            </w:tcBorders>
            <w:shd w:val="clear" w:color="auto" w:fill="auto"/>
            <w:noWrap/>
            <w:vAlign w:val="center"/>
            <w:hideMark/>
          </w:tcPr>
          <w:p w14:paraId="0470580E" w14:textId="77777777" w:rsidR="007D722E" w:rsidRPr="007D722E" w:rsidRDefault="007D722E" w:rsidP="007D722E">
            <w:pPr>
              <w:jc w:val="center"/>
              <w:rPr>
                <w:color w:val="000000"/>
                <w:sz w:val="12"/>
                <w:szCs w:val="12"/>
              </w:rPr>
            </w:pPr>
            <w:r w:rsidRPr="007D722E">
              <w:rPr>
                <w:color w:val="000000"/>
                <w:sz w:val="12"/>
                <w:szCs w:val="12"/>
              </w:rPr>
              <w:t>54,827</w:t>
            </w:r>
          </w:p>
        </w:tc>
        <w:tc>
          <w:tcPr>
            <w:tcW w:w="1400" w:type="dxa"/>
            <w:tcBorders>
              <w:top w:val="nil"/>
              <w:left w:val="nil"/>
              <w:bottom w:val="single" w:sz="4" w:space="0" w:color="auto"/>
              <w:right w:val="single" w:sz="8" w:space="0" w:color="auto"/>
            </w:tcBorders>
            <w:shd w:val="clear" w:color="auto" w:fill="auto"/>
            <w:noWrap/>
            <w:vAlign w:val="center"/>
            <w:hideMark/>
          </w:tcPr>
          <w:p w14:paraId="64EED5A5" w14:textId="77777777" w:rsidR="007D722E" w:rsidRPr="007D722E" w:rsidRDefault="007D722E" w:rsidP="007D722E">
            <w:pPr>
              <w:jc w:val="center"/>
              <w:rPr>
                <w:color w:val="000000"/>
                <w:sz w:val="12"/>
                <w:szCs w:val="12"/>
              </w:rPr>
            </w:pPr>
            <w:r w:rsidRPr="007D722E">
              <w:rPr>
                <w:color w:val="000000"/>
                <w:sz w:val="12"/>
                <w:szCs w:val="12"/>
              </w:rPr>
              <w:t>49,535</w:t>
            </w:r>
          </w:p>
        </w:tc>
        <w:tc>
          <w:tcPr>
            <w:tcW w:w="1646" w:type="dxa"/>
            <w:tcBorders>
              <w:top w:val="nil"/>
              <w:left w:val="nil"/>
              <w:bottom w:val="single" w:sz="4" w:space="0" w:color="auto"/>
              <w:right w:val="single" w:sz="8" w:space="0" w:color="auto"/>
            </w:tcBorders>
            <w:shd w:val="clear" w:color="auto" w:fill="auto"/>
            <w:noWrap/>
            <w:vAlign w:val="center"/>
            <w:hideMark/>
          </w:tcPr>
          <w:p w14:paraId="3986FC80" w14:textId="77777777" w:rsidR="007D722E" w:rsidRPr="007D722E" w:rsidRDefault="007D722E" w:rsidP="007D722E">
            <w:pPr>
              <w:jc w:val="center"/>
              <w:rPr>
                <w:color w:val="000000"/>
                <w:sz w:val="12"/>
                <w:szCs w:val="12"/>
              </w:rPr>
            </w:pPr>
            <w:r w:rsidRPr="007D722E">
              <w:rPr>
                <w:color w:val="000000"/>
                <w:sz w:val="12"/>
                <w:szCs w:val="12"/>
              </w:rPr>
              <w:t>49,535</w:t>
            </w:r>
          </w:p>
        </w:tc>
        <w:tc>
          <w:tcPr>
            <w:tcW w:w="1687" w:type="dxa"/>
            <w:tcBorders>
              <w:top w:val="nil"/>
              <w:left w:val="nil"/>
              <w:bottom w:val="single" w:sz="4" w:space="0" w:color="auto"/>
              <w:right w:val="nil"/>
            </w:tcBorders>
            <w:shd w:val="clear" w:color="auto" w:fill="auto"/>
            <w:noWrap/>
            <w:vAlign w:val="center"/>
            <w:hideMark/>
          </w:tcPr>
          <w:p w14:paraId="0A918103" w14:textId="77777777" w:rsidR="007D722E" w:rsidRPr="007D722E" w:rsidRDefault="007D722E" w:rsidP="007D722E">
            <w:pPr>
              <w:jc w:val="center"/>
              <w:rPr>
                <w:color w:val="000000"/>
                <w:sz w:val="12"/>
                <w:szCs w:val="12"/>
              </w:rPr>
            </w:pPr>
            <w:r w:rsidRPr="007D722E">
              <w:rPr>
                <w:color w:val="000000"/>
                <w:sz w:val="12"/>
                <w:szCs w:val="12"/>
              </w:rPr>
              <w:t> </w:t>
            </w:r>
          </w:p>
        </w:tc>
        <w:tc>
          <w:tcPr>
            <w:tcW w:w="1796" w:type="dxa"/>
            <w:tcBorders>
              <w:top w:val="nil"/>
              <w:left w:val="nil"/>
              <w:bottom w:val="single" w:sz="4" w:space="0" w:color="auto"/>
              <w:right w:val="single" w:sz="8" w:space="0" w:color="auto"/>
            </w:tcBorders>
            <w:shd w:val="clear" w:color="auto" w:fill="auto"/>
            <w:noWrap/>
            <w:vAlign w:val="center"/>
            <w:hideMark/>
          </w:tcPr>
          <w:p w14:paraId="0B0F00A6" w14:textId="77777777" w:rsidR="007D722E" w:rsidRPr="007D722E" w:rsidRDefault="007D722E" w:rsidP="007D722E">
            <w:pPr>
              <w:jc w:val="center"/>
              <w:rPr>
                <w:color w:val="000000"/>
                <w:sz w:val="12"/>
                <w:szCs w:val="12"/>
              </w:rPr>
            </w:pPr>
            <w:r w:rsidRPr="007D722E">
              <w:rPr>
                <w:color w:val="000000"/>
                <w:sz w:val="12"/>
                <w:szCs w:val="12"/>
              </w:rPr>
              <w:t>48,200</w:t>
            </w:r>
          </w:p>
        </w:tc>
        <w:tc>
          <w:tcPr>
            <w:tcW w:w="1736" w:type="dxa"/>
            <w:tcBorders>
              <w:top w:val="nil"/>
              <w:left w:val="nil"/>
              <w:bottom w:val="single" w:sz="4" w:space="0" w:color="auto"/>
              <w:right w:val="single" w:sz="8" w:space="0" w:color="auto"/>
            </w:tcBorders>
            <w:shd w:val="clear" w:color="auto" w:fill="auto"/>
            <w:noWrap/>
            <w:vAlign w:val="center"/>
            <w:hideMark/>
          </w:tcPr>
          <w:p w14:paraId="59988864" w14:textId="77777777" w:rsidR="007D722E" w:rsidRPr="007D722E" w:rsidRDefault="007D722E" w:rsidP="007D722E">
            <w:pPr>
              <w:jc w:val="center"/>
              <w:rPr>
                <w:color w:val="000000"/>
                <w:sz w:val="12"/>
                <w:szCs w:val="12"/>
              </w:rPr>
            </w:pPr>
            <w:r w:rsidRPr="007D722E">
              <w:rPr>
                <w:color w:val="000000"/>
                <w:sz w:val="12"/>
                <w:szCs w:val="12"/>
              </w:rPr>
              <w:t>47,898</w:t>
            </w:r>
          </w:p>
        </w:tc>
        <w:tc>
          <w:tcPr>
            <w:tcW w:w="1796" w:type="dxa"/>
            <w:tcBorders>
              <w:top w:val="nil"/>
              <w:left w:val="nil"/>
              <w:bottom w:val="single" w:sz="4" w:space="0" w:color="auto"/>
              <w:right w:val="single" w:sz="8" w:space="0" w:color="auto"/>
            </w:tcBorders>
            <w:shd w:val="clear" w:color="auto" w:fill="auto"/>
            <w:noWrap/>
            <w:vAlign w:val="center"/>
            <w:hideMark/>
          </w:tcPr>
          <w:p w14:paraId="4BB544FC" w14:textId="77777777" w:rsidR="007D722E" w:rsidRPr="007D722E" w:rsidRDefault="007D722E" w:rsidP="007D722E">
            <w:pPr>
              <w:jc w:val="center"/>
              <w:rPr>
                <w:color w:val="000000"/>
                <w:sz w:val="12"/>
                <w:szCs w:val="12"/>
              </w:rPr>
            </w:pPr>
            <w:r w:rsidRPr="007D722E">
              <w:rPr>
                <w:color w:val="000000"/>
                <w:sz w:val="12"/>
                <w:szCs w:val="12"/>
              </w:rPr>
              <w:t>50,127</w:t>
            </w:r>
          </w:p>
        </w:tc>
        <w:tc>
          <w:tcPr>
            <w:tcW w:w="1796" w:type="dxa"/>
            <w:tcBorders>
              <w:top w:val="nil"/>
              <w:left w:val="nil"/>
              <w:bottom w:val="single" w:sz="4" w:space="0" w:color="auto"/>
              <w:right w:val="nil"/>
            </w:tcBorders>
            <w:shd w:val="clear" w:color="auto" w:fill="auto"/>
            <w:noWrap/>
            <w:vAlign w:val="center"/>
            <w:hideMark/>
          </w:tcPr>
          <w:p w14:paraId="04245D87" w14:textId="77777777" w:rsidR="007D722E" w:rsidRPr="007D722E" w:rsidRDefault="007D722E" w:rsidP="007D722E">
            <w:pPr>
              <w:jc w:val="center"/>
              <w:rPr>
                <w:color w:val="000000"/>
                <w:sz w:val="12"/>
                <w:szCs w:val="12"/>
              </w:rPr>
            </w:pPr>
            <w:r w:rsidRPr="007D722E">
              <w:rPr>
                <w:color w:val="000000"/>
                <w:sz w:val="12"/>
                <w:szCs w:val="12"/>
              </w:rPr>
              <w:t>2,230</w:t>
            </w:r>
          </w:p>
        </w:tc>
        <w:tc>
          <w:tcPr>
            <w:tcW w:w="1794" w:type="dxa"/>
            <w:tcBorders>
              <w:top w:val="nil"/>
              <w:left w:val="single" w:sz="8" w:space="0" w:color="auto"/>
              <w:bottom w:val="single" w:sz="4" w:space="0" w:color="auto"/>
              <w:right w:val="single" w:sz="8" w:space="0" w:color="auto"/>
            </w:tcBorders>
            <w:shd w:val="clear" w:color="auto" w:fill="auto"/>
            <w:noWrap/>
            <w:vAlign w:val="center"/>
            <w:hideMark/>
          </w:tcPr>
          <w:p w14:paraId="0224BFB1" w14:textId="77777777" w:rsidR="007D722E" w:rsidRPr="007D722E" w:rsidRDefault="007D722E" w:rsidP="007D722E">
            <w:pPr>
              <w:jc w:val="center"/>
              <w:rPr>
                <w:color w:val="000000"/>
                <w:sz w:val="12"/>
                <w:szCs w:val="12"/>
              </w:rPr>
            </w:pPr>
            <w:r w:rsidRPr="007D722E">
              <w:rPr>
                <w:color w:val="000000"/>
                <w:sz w:val="12"/>
                <w:szCs w:val="12"/>
              </w:rPr>
              <w:t>1,928</w:t>
            </w:r>
          </w:p>
        </w:tc>
        <w:tc>
          <w:tcPr>
            <w:tcW w:w="16" w:type="dxa"/>
            <w:vAlign w:val="center"/>
            <w:hideMark/>
          </w:tcPr>
          <w:p w14:paraId="56DA8CE4" w14:textId="77777777" w:rsidR="007D722E" w:rsidRPr="007D722E" w:rsidRDefault="007D722E" w:rsidP="007D722E">
            <w:pPr>
              <w:rPr>
                <w:sz w:val="12"/>
                <w:szCs w:val="12"/>
              </w:rPr>
            </w:pPr>
          </w:p>
        </w:tc>
      </w:tr>
      <w:tr w:rsidR="007D722E" w:rsidRPr="007D722E" w14:paraId="7DE04ACF" w14:textId="77777777" w:rsidTr="00104FF4">
        <w:trPr>
          <w:trHeight w:val="405"/>
          <w:jc w:val="center"/>
        </w:trPr>
        <w:tc>
          <w:tcPr>
            <w:tcW w:w="957" w:type="dxa"/>
            <w:vMerge/>
            <w:tcBorders>
              <w:top w:val="single" w:sz="8" w:space="0" w:color="auto"/>
              <w:left w:val="single" w:sz="8" w:space="0" w:color="auto"/>
              <w:bottom w:val="single" w:sz="8" w:space="0" w:color="000000"/>
              <w:right w:val="nil"/>
            </w:tcBorders>
            <w:vAlign w:val="center"/>
            <w:hideMark/>
          </w:tcPr>
          <w:p w14:paraId="7661F64D" w14:textId="77777777" w:rsidR="007D722E" w:rsidRPr="007D722E" w:rsidRDefault="007D722E" w:rsidP="007D722E">
            <w:pPr>
              <w:rPr>
                <w:color w:val="000000"/>
                <w:sz w:val="12"/>
                <w:szCs w:val="12"/>
              </w:rPr>
            </w:pPr>
          </w:p>
        </w:tc>
        <w:tc>
          <w:tcPr>
            <w:tcW w:w="5638" w:type="dxa"/>
            <w:vMerge/>
            <w:tcBorders>
              <w:top w:val="single" w:sz="4" w:space="0" w:color="auto"/>
              <w:left w:val="single" w:sz="8" w:space="0" w:color="auto"/>
              <w:bottom w:val="single" w:sz="4" w:space="0" w:color="000000"/>
              <w:right w:val="single" w:sz="8" w:space="0" w:color="auto"/>
            </w:tcBorders>
            <w:vAlign w:val="center"/>
            <w:hideMark/>
          </w:tcPr>
          <w:p w14:paraId="2732D0CD" w14:textId="77777777" w:rsidR="007D722E" w:rsidRPr="007D722E" w:rsidRDefault="007D722E" w:rsidP="007D722E">
            <w:pPr>
              <w:rPr>
                <w:sz w:val="12"/>
                <w:szCs w:val="12"/>
              </w:rPr>
            </w:pPr>
          </w:p>
        </w:tc>
        <w:tc>
          <w:tcPr>
            <w:tcW w:w="1176" w:type="dxa"/>
            <w:tcBorders>
              <w:top w:val="nil"/>
              <w:left w:val="nil"/>
              <w:bottom w:val="single" w:sz="4" w:space="0" w:color="auto"/>
              <w:right w:val="single" w:sz="8" w:space="0" w:color="auto"/>
            </w:tcBorders>
            <w:shd w:val="clear" w:color="auto" w:fill="auto"/>
            <w:noWrap/>
            <w:vAlign w:val="center"/>
            <w:hideMark/>
          </w:tcPr>
          <w:p w14:paraId="63810071" w14:textId="77777777" w:rsidR="007D722E" w:rsidRPr="007D722E" w:rsidRDefault="007D722E" w:rsidP="007D722E">
            <w:pPr>
              <w:jc w:val="center"/>
              <w:rPr>
                <w:i/>
                <w:iCs/>
                <w:color w:val="000000"/>
                <w:sz w:val="12"/>
                <w:szCs w:val="12"/>
              </w:rPr>
            </w:pPr>
            <w:r w:rsidRPr="007D722E">
              <w:rPr>
                <w:i/>
                <w:iCs/>
                <w:color w:val="000000"/>
                <w:sz w:val="12"/>
                <w:szCs w:val="12"/>
              </w:rPr>
              <w:t>%</w:t>
            </w:r>
          </w:p>
        </w:tc>
        <w:tc>
          <w:tcPr>
            <w:tcW w:w="1476" w:type="dxa"/>
            <w:tcBorders>
              <w:top w:val="nil"/>
              <w:left w:val="nil"/>
              <w:bottom w:val="single" w:sz="4" w:space="0" w:color="auto"/>
              <w:right w:val="single" w:sz="8" w:space="0" w:color="auto"/>
            </w:tcBorders>
            <w:shd w:val="clear" w:color="auto" w:fill="auto"/>
            <w:noWrap/>
            <w:vAlign w:val="center"/>
            <w:hideMark/>
          </w:tcPr>
          <w:p w14:paraId="66FAE330" w14:textId="77777777" w:rsidR="007D722E" w:rsidRPr="007D722E" w:rsidRDefault="007D722E" w:rsidP="007D722E">
            <w:pPr>
              <w:jc w:val="center"/>
              <w:rPr>
                <w:i/>
                <w:iCs/>
                <w:color w:val="000000"/>
                <w:sz w:val="12"/>
                <w:szCs w:val="12"/>
              </w:rPr>
            </w:pPr>
            <w:r w:rsidRPr="007D722E">
              <w:rPr>
                <w:i/>
                <w:iCs/>
                <w:color w:val="000000"/>
                <w:sz w:val="12"/>
                <w:szCs w:val="12"/>
              </w:rPr>
              <w:t>58,29%</w:t>
            </w:r>
          </w:p>
        </w:tc>
        <w:tc>
          <w:tcPr>
            <w:tcW w:w="1510" w:type="dxa"/>
            <w:tcBorders>
              <w:top w:val="nil"/>
              <w:left w:val="nil"/>
              <w:bottom w:val="single" w:sz="4" w:space="0" w:color="auto"/>
              <w:right w:val="single" w:sz="8" w:space="0" w:color="auto"/>
            </w:tcBorders>
            <w:shd w:val="clear" w:color="auto" w:fill="auto"/>
            <w:noWrap/>
            <w:vAlign w:val="center"/>
            <w:hideMark/>
          </w:tcPr>
          <w:p w14:paraId="41EA971B" w14:textId="77777777" w:rsidR="007D722E" w:rsidRPr="007D722E" w:rsidRDefault="007D722E" w:rsidP="007D722E">
            <w:pPr>
              <w:jc w:val="center"/>
              <w:rPr>
                <w:i/>
                <w:iCs/>
                <w:color w:val="000000"/>
                <w:sz w:val="12"/>
                <w:szCs w:val="12"/>
              </w:rPr>
            </w:pPr>
            <w:r w:rsidRPr="007D722E">
              <w:rPr>
                <w:i/>
                <w:iCs/>
                <w:color w:val="000000"/>
                <w:sz w:val="12"/>
                <w:szCs w:val="12"/>
              </w:rPr>
              <w:t>51,19%</w:t>
            </w:r>
          </w:p>
        </w:tc>
        <w:tc>
          <w:tcPr>
            <w:tcW w:w="1556" w:type="dxa"/>
            <w:tcBorders>
              <w:top w:val="nil"/>
              <w:left w:val="nil"/>
              <w:bottom w:val="single" w:sz="4" w:space="0" w:color="auto"/>
              <w:right w:val="single" w:sz="8" w:space="0" w:color="auto"/>
            </w:tcBorders>
            <w:shd w:val="clear" w:color="auto" w:fill="auto"/>
            <w:noWrap/>
            <w:vAlign w:val="center"/>
            <w:hideMark/>
          </w:tcPr>
          <w:p w14:paraId="5FB3CB83" w14:textId="77777777" w:rsidR="007D722E" w:rsidRPr="007D722E" w:rsidRDefault="007D722E" w:rsidP="007D722E">
            <w:pPr>
              <w:jc w:val="center"/>
              <w:rPr>
                <w:i/>
                <w:iCs/>
                <w:color w:val="000000"/>
                <w:sz w:val="12"/>
                <w:szCs w:val="12"/>
              </w:rPr>
            </w:pPr>
            <w:r w:rsidRPr="007D722E">
              <w:rPr>
                <w:i/>
                <w:iCs/>
                <w:color w:val="000000"/>
                <w:sz w:val="12"/>
                <w:szCs w:val="12"/>
              </w:rPr>
              <w:t>54,00%</w:t>
            </w:r>
          </w:p>
        </w:tc>
        <w:tc>
          <w:tcPr>
            <w:tcW w:w="1400" w:type="dxa"/>
            <w:tcBorders>
              <w:top w:val="nil"/>
              <w:left w:val="nil"/>
              <w:bottom w:val="single" w:sz="4" w:space="0" w:color="auto"/>
              <w:right w:val="single" w:sz="8" w:space="0" w:color="auto"/>
            </w:tcBorders>
            <w:shd w:val="clear" w:color="auto" w:fill="auto"/>
            <w:noWrap/>
            <w:vAlign w:val="center"/>
            <w:hideMark/>
          </w:tcPr>
          <w:p w14:paraId="0F933F3A" w14:textId="77777777" w:rsidR="007D722E" w:rsidRPr="007D722E" w:rsidRDefault="007D722E" w:rsidP="007D722E">
            <w:pPr>
              <w:jc w:val="center"/>
              <w:rPr>
                <w:i/>
                <w:iCs/>
                <w:color w:val="000000"/>
                <w:sz w:val="12"/>
                <w:szCs w:val="12"/>
              </w:rPr>
            </w:pPr>
            <w:r w:rsidRPr="007D722E">
              <w:rPr>
                <w:i/>
                <w:iCs/>
                <w:color w:val="000000"/>
                <w:sz w:val="12"/>
                <w:szCs w:val="12"/>
              </w:rPr>
              <w:t>54,22%</w:t>
            </w:r>
          </w:p>
        </w:tc>
        <w:tc>
          <w:tcPr>
            <w:tcW w:w="1646" w:type="dxa"/>
            <w:tcBorders>
              <w:top w:val="nil"/>
              <w:left w:val="nil"/>
              <w:bottom w:val="single" w:sz="4" w:space="0" w:color="auto"/>
              <w:right w:val="single" w:sz="8" w:space="0" w:color="auto"/>
            </w:tcBorders>
            <w:shd w:val="clear" w:color="auto" w:fill="auto"/>
            <w:noWrap/>
            <w:vAlign w:val="center"/>
            <w:hideMark/>
          </w:tcPr>
          <w:p w14:paraId="1EED575C" w14:textId="77777777" w:rsidR="007D722E" w:rsidRPr="007D722E" w:rsidRDefault="007D722E" w:rsidP="007D722E">
            <w:pPr>
              <w:jc w:val="center"/>
              <w:rPr>
                <w:i/>
                <w:iCs/>
                <w:color w:val="000000"/>
                <w:sz w:val="12"/>
                <w:szCs w:val="12"/>
              </w:rPr>
            </w:pPr>
            <w:r w:rsidRPr="007D722E">
              <w:rPr>
                <w:i/>
                <w:iCs/>
                <w:color w:val="000000"/>
                <w:sz w:val="12"/>
                <w:szCs w:val="12"/>
              </w:rPr>
              <w:t>54,22%</w:t>
            </w:r>
          </w:p>
        </w:tc>
        <w:tc>
          <w:tcPr>
            <w:tcW w:w="1687" w:type="dxa"/>
            <w:tcBorders>
              <w:top w:val="nil"/>
              <w:left w:val="nil"/>
              <w:bottom w:val="single" w:sz="4" w:space="0" w:color="auto"/>
              <w:right w:val="nil"/>
            </w:tcBorders>
            <w:shd w:val="clear" w:color="auto" w:fill="auto"/>
            <w:noWrap/>
            <w:vAlign w:val="center"/>
            <w:hideMark/>
          </w:tcPr>
          <w:p w14:paraId="123D1C3F" w14:textId="77777777" w:rsidR="007D722E" w:rsidRPr="007D722E" w:rsidRDefault="007D722E" w:rsidP="007D722E">
            <w:pPr>
              <w:jc w:val="center"/>
              <w:rPr>
                <w:i/>
                <w:iCs/>
                <w:color w:val="000000"/>
                <w:sz w:val="12"/>
                <w:szCs w:val="12"/>
              </w:rPr>
            </w:pPr>
            <w:r w:rsidRPr="007D722E">
              <w:rPr>
                <w:i/>
                <w:iCs/>
                <w:color w:val="000000"/>
                <w:sz w:val="12"/>
                <w:szCs w:val="12"/>
              </w:rPr>
              <w:t> </w:t>
            </w:r>
          </w:p>
        </w:tc>
        <w:tc>
          <w:tcPr>
            <w:tcW w:w="1796" w:type="dxa"/>
            <w:tcBorders>
              <w:top w:val="nil"/>
              <w:left w:val="nil"/>
              <w:bottom w:val="single" w:sz="4" w:space="0" w:color="auto"/>
              <w:right w:val="single" w:sz="8" w:space="0" w:color="auto"/>
            </w:tcBorders>
            <w:shd w:val="clear" w:color="auto" w:fill="auto"/>
            <w:noWrap/>
            <w:vAlign w:val="center"/>
            <w:hideMark/>
          </w:tcPr>
          <w:p w14:paraId="4D715CBA" w14:textId="77777777" w:rsidR="007D722E" w:rsidRPr="007D722E" w:rsidRDefault="007D722E" w:rsidP="007D722E">
            <w:pPr>
              <w:jc w:val="center"/>
              <w:rPr>
                <w:i/>
                <w:iCs/>
                <w:color w:val="000000"/>
                <w:sz w:val="12"/>
                <w:szCs w:val="12"/>
              </w:rPr>
            </w:pPr>
            <w:r w:rsidRPr="007D722E">
              <w:rPr>
                <w:i/>
                <w:iCs/>
                <w:color w:val="000000"/>
                <w:sz w:val="12"/>
                <w:szCs w:val="12"/>
              </w:rPr>
              <w:t>51,81%</w:t>
            </w:r>
          </w:p>
        </w:tc>
        <w:tc>
          <w:tcPr>
            <w:tcW w:w="1736" w:type="dxa"/>
            <w:tcBorders>
              <w:top w:val="nil"/>
              <w:left w:val="nil"/>
              <w:bottom w:val="single" w:sz="4" w:space="0" w:color="auto"/>
              <w:right w:val="single" w:sz="8" w:space="0" w:color="auto"/>
            </w:tcBorders>
            <w:shd w:val="clear" w:color="auto" w:fill="auto"/>
            <w:noWrap/>
            <w:vAlign w:val="center"/>
            <w:hideMark/>
          </w:tcPr>
          <w:p w14:paraId="10FF1C1F" w14:textId="77777777" w:rsidR="007D722E" w:rsidRPr="007D722E" w:rsidRDefault="007D722E" w:rsidP="007D722E">
            <w:pPr>
              <w:jc w:val="center"/>
              <w:rPr>
                <w:i/>
                <w:iCs/>
                <w:color w:val="000000"/>
                <w:sz w:val="12"/>
                <w:szCs w:val="12"/>
              </w:rPr>
            </w:pPr>
            <w:r w:rsidRPr="007D722E">
              <w:rPr>
                <w:i/>
                <w:iCs/>
                <w:color w:val="000000"/>
                <w:sz w:val="12"/>
                <w:szCs w:val="12"/>
              </w:rPr>
              <w:t>51,81%</w:t>
            </w:r>
          </w:p>
        </w:tc>
        <w:tc>
          <w:tcPr>
            <w:tcW w:w="1796" w:type="dxa"/>
            <w:tcBorders>
              <w:top w:val="nil"/>
              <w:left w:val="nil"/>
              <w:bottom w:val="single" w:sz="4" w:space="0" w:color="auto"/>
              <w:right w:val="single" w:sz="8" w:space="0" w:color="auto"/>
            </w:tcBorders>
            <w:shd w:val="clear" w:color="auto" w:fill="auto"/>
            <w:noWrap/>
            <w:vAlign w:val="center"/>
            <w:hideMark/>
          </w:tcPr>
          <w:p w14:paraId="25E68EDB" w14:textId="77777777" w:rsidR="007D722E" w:rsidRPr="007D722E" w:rsidRDefault="007D722E" w:rsidP="007D722E">
            <w:pPr>
              <w:jc w:val="center"/>
              <w:rPr>
                <w:i/>
                <w:iCs/>
                <w:color w:val="000000"/>
                <w:sz w:val="12"/>
                <w:szCs w:val="12"/>
              </w:rPr>
            </w:pPr>
            <w:r w:rsidRPr="007D722E">
              <w:rPr>
                <w:i/>
                <w:iCs/>
                <w:color w:val="000000"/>
                <w:sz w:val="12"/>
                <w:szCs w:val="12"/>
              </w:rPr>
              <w:t>54,22%</w:t>
            </w:r>
          </w:p>
        </w:tc>
        <w:tc>
          <w:tcPr>
            <w:tcW w:w="1796" w:type="dxa"/>
            <w:tcBorders>
              <w:top w:val="nil"/>
              <w:left w:val="nil"/>
              <w:bottom w:val="single" w:sz="4" w:space="0" w:color="auto"/>
              <w:right w:val="nil"/>
            </w:tcBorders>
            <w:shd w:val="clear" w:color="auto" w:fill="auto"/>
            <w:noWrap/>
            <w:vAlign w:val="center"/>
            <w:hideMark/>
          </w:tcPr>
          <w:p w14:paraId="190326E0" w14:textId="77777777" w:rsidR="007D722E" w:rsidRPr="007D722E" w:rsidRDefault="007D722E" w:rsidP="007D722E">
            <w:pPr>
              <w:jc w:val="center"/>
              <w:rPr>
                <w:i/>
                <w:iCs/>
                <w:color w:val="000000"/>
                <w:sz w:val="12"/>
                <w:szCs w:val="12"/>
              </w:rPr>
            </w:pPr>
            <w:r w:rsidRPr="007D722E">
              <w:rPr>
                <w:i/>
                <w:iCs/>
                <w:color w:val="000000"/>
                <w:sz w:val="12"/>
                <w:szCs w:val="12"/>
              </w:rPr>
              <w:t> </w:t>
            </w:r>
          </w:p>
        </w:tc>
        <w:tc>
          <w:tcPr>
            <w:tcW w:w="1794" w:type="dxa"/>
            <w:tcBorders>
              <w:top w:val="nil"/>
              <w:left w:val="single" w:sz="8" w:space="0" w:color="auto"/>
              <w:bottom w:val="single" w:sz="4" w:space="0" w:color="auto"/>
              <w:right w:val="single" w:sz="8" w:space="0" w:color="auto"/>
            </w:tcBorders>
            <w:shd w:val="clear" w:color="auto" w:fill="auto"/>
            <w:noWrap/>
            <w:vAlign w:val="center"/>
            <w:hideMark/>
          </w:tcPr>
          <w:p w14:paraId="28F72582" w14:textId="77777777" w:rsidR="007D722E" w:rsidRPr="007D722E" w:rsidRDefault="007D722E" w:rsidP="007D722E">
            <w:pPr>
              <w:jc w:val="center"/>
              <w:rPr>
                <w:i/>
                <w:iCs/>
                <w:color w:val="000000"/>
                <w:sz w:val="12"/>
                <w:szCs w:val="12"/>
              </w:rPr>
            </w:pPr>
            <w:r w:rsidRPr="007D722E">
              <w:rPr>
                <w:i/>
                <w:iCs/>
                <w:color w:val="000000"/>
                <w:sz w:val="12"/>
                <w:szCs w:val="12"/>
              </w:rPr>
              <w:t> </w:t>
            </w:r>
          </w:p>
        </w:tc>
        <w:tc>
          <w:tcPr>
            <w:tcW w:w="16" w:type="dxa"/>
            <w:vAlign w:val="center"/>
            <w:hideMark/>
          </w:tcPr>
          <w:p w14:paraId="2C66C6AB" w14:textId="77777777" w:rsidR="007D722E" w:rsidRPr="007D722E" w:rsidRDefault="007D722E" w:rsidP="007D722E">
            <w:pPr>
              <w:rPr>
                <w:sz w:val="12"/>
                <w:szCs w:val="12"/>
              </w:rPr>
            </w:pPr>
          </w:p>
        </w:tc>
      </w:tr>
      <w:tr w:rsidR="007D722E" w:rsidRPr="007D722E" w14:paraId="561AD50C" w14:textId="77777777" w:rsidTr="00104FF4">
        <w:trPr>
          <w:trHeight w:val="405"/>
          <w:jc w:val="center"/>
        </w:trPr>
        <w:tc>
          <w:tcPr>
            <w:tcW w:w="957" w:type="dxa"/>
            <w:vMerge/>
            <w:tcBorders>
              <w:top w:val="single" w:sz="8" w:space="0" w:color="auto"/>
              <w:left w:val="single" w:sz="8" w:space="0" w:color="auto"/>
              <w:bottom w:val="single" w:sz="8" w:space="0" w:color="000000"/>
              <w:right w:val="nil"/>
            </w:tcBorders>
            <w:vAlign w:val="center"/>
            <w:hideMark/>
          </w:tcPr>
          <w:p w14:paraId="20A2EC59" w14:textId="77777777" w:rsidR="007D722E" w:rsidRPr="007D722E" w:rsidRDefault="007D722E" w:rsidP="007D722E">
            <w:pPr>
              <w:rPr>
                <w:color w:val="000000"/>
                <w:sz w:val="12"/>
                <w:szCs w:val="12"/>
              </w:rPr>
            </w:pPr>
          </w:p>
        </w:tc>
        <w:tc>
          <w:tcPr>
            <w:tcW w:w="563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551E3A2" w14:textId="77777777" w:rsidR="007D722E" w:rsidRPr="007D722E" w:rsidRDefault="007D722E" w:rsidP="007D722E">
            <w:pPr>
              <w:rPr>
                <w:color w:val="000000"/>
                <w:sz w:val="12"/>
                <w:szCs w:val="12"/>
              </w:rPr>
            </w:pPr>
            <w:r w:rsidRPr="007D722E">
              <w:rPr>
                <w:color w:val="000000"/>
                <w:sz w:val="12"/>
                <w:szCs w:val="12"/>
              </w:rPr>
              <w:t>2 полугодие</w:t>
            </w:r>
          </w:p>
        </w:tc>
        <w:tc>
          <w:tcPr>
            <w:tcW w:w="1176" w:type="dxa"/>
            <w:tcBorders>
              <w:top w:val="nil"/>
              <w:left w:val="nil"/>
              <w:bottom w:val="nil"/>
              <w:right w:val="single" w:sz="8" w:space="0" w:color="auto"/>
            </w:tcBorders>
            <w:shd w:val="clear" w:color="auto" w:fill="auto"/>
            <w:noWrap/>
            <w:vAlign w:val="center"/>
            <w:hideMark/>
          </w:tcPr>
          <w:p w14:paraId="51967466" w14:textId="77777777" w:rsidR="007D722E" w:rsidRPr="007D722E" w:rsidRDefault="007D722E" w:rsidP="007D722E">
            <w:pPr>
              <w:jc w:val="center"/>
              <w:rPr>
                <w:color w:val="000000"/>
                <w:sz w:val="12"/>
                <w:szCs w:val="12"/>
              </w:rPr>
            </w:pPr>
            <w:r w:rsidRPr="007D722E">
              <w:rPr>
                <w:color w:val="000000"/>
                <w:sz w:val="12"/>
                <w:szCs w:val="12"/>
              </w:rPr>
              <w:t>тыс. Гкал</w:t>
            </w:r>
          </w:p>
        </w:tc>
        <w:tc>
          <w:tcPr>
            <w:tcW w:w="1476" w:type="dxa"/>
            <w:tcBorders>
              <w:top w:val="nil"/>
              <w:left w:val="nil"/>
              <w:bottom w:val="single" w:sz="4" w:space="0" w:color="auto"/>
              <w:right w:val="single" w:sz="8" w:space="0" w:color="auto"/>
            </w:tcBorders>
            <w:shd w:val="clear" w:color="auto" w:fill="auto"/>
            <w:noWrap/>
            <w:vAlign w:val="center"/>
            <w:hideMark/>
          </w:tcPr>
          <w:p w14:paraId="13FC4FE3" w14:textId="77777777" w:rsidR="007D722E" w:rsidRPr="007D722E" w:rsidRDefault="007D722E" w:rsidP="007D722E">
            <w:pPr>
              <w:jc w:val="center"/>
              <w:rPr>
                <w:color w:val="000000"/>
                <w:sz w:val="12"/>
                <w:szCs w:val="12"/>
              </w:rPr>
            </w:pPr>
            <w:r w:rsidRPr="007D722E">
              <w:rPr>
                <w:color w:val="000000"/>
                <w:sz w:val="12"/>
                <w:szCs w:val="12"/>
              </w:rPr>
              <w:t>44,032</w:t>
            </w:r>
          </w:p>
        </w:tc>
        <w:tc>
          <w:tcPr>
            <w:tcW w:w="1510" w:type="dxa"/>
            <w:tcBorders>
              <w:top w:val="nil"/>
              <w:left w:val="nil"/>
              <w:bottom w:val="single" w:sz="4" w:space="0" w:color="auto"/>
              <w:right w:val="single" w:sz="8" w:space="0" w:color="auto"/>
            </w:tcBorders>
            <w:shd w:val="clear" w:color="auto" w:fill="auto"/>
            <w:noWrap/>
            <w:vAlign w:val="center"/>
            <w:hideMark/>
          </w:tcPr>
          <w:p w14:paraId="51918158" w14:textId="77777777" w:rsidR="007D722E" w:rsidRPr="007D722E" w:rsidRDefault="007D722E" w:rsidP="007D722E">
            <w:pPr>
              <w:jc w:val="center"/>
              <w:rPr>
                <w:color w:val="000000"/>
                <w:sz w:val="12"/>
                <w:szCs w:val="12"/>
              </w:rPr>
            </w:pPr>
            <w:r w:rsidRPr="007D722E">
              <w:rPr>
                <w:color w:val="000000"/>
                <w:sz w:val="12"/>
                <w:szCs w:val="12"/>
              </w:rPr>
              <w:t>55,046</w:t>
            </w:r>
          </w:p>
        </w:tc>
        <w:tc>
          <w:tcPr>
            <w:tcW w:w="1556" w:type="dxa"/>
            <w:tcBorders>
              <w:top w:val="nil"/>
              <w:left w:val="nil"/>
              <w:bottom w:val="single" w:sz="4" w:space="0" w:color="auto"/>
              <w:right w:val="single" w:sz="8" w:space="0" w:color="auto"/>
            </w:tcBorders>
            <w:shd w:val="clear" w:color="auto" w:fill="auto"/>
            <w:noWrap/>
            <w:vAlign w:val="center"/>
            <w:hideMark/>
          </w:tcPr>
          <w:p w14:paraId="561BEA8E" w14:textId="77777777" w:rsidR="007D722E" w:rsidRPr="007D722E" w:rsidRDefault="007D722E" w:rsidP="007D722E">
            <w:pPr>
              <w:jc w:val="center"/>
              <w:rPr>
                <w:color w:val="000000"/>
                <w:sz w:val="12"/>
                <w:szCs w:val="12"/>
              </w:rPr>
            </w:pPr>
            <w:r w:rsidRPr="007D722E">
              <w:rPr>
                <w:color w:val="000000"/>
                <w:sz w:val="12"/>
                <w:szCs w:val="12"/>
              </w:rPr>
              <w:t>46,705</w:t>
            </w:r>
          </w:p>
        </w:tc>
        <w:tc>
          <w:tcPr>
            <w:tcW w:w="1400" w:type="dxa"/>
            <w:tcBorders>
              <w:top w:val="nil"/>
              <w:left w:val="nil"/>
              <w:bottom w:val="single" w:sz="4" w:space="0" w:color="auto"/>
              <w:right w:val="single" w:sz="8" w:space="0" w:color="auto"/>
            </w:tcBorders>
            <w:shd w:val="clear" w:color="auto" w:fill="auto"/>
            <w:noWrap/>
            <w:vAlign w:val="center"/>
            <w:hideMark/>
          </w:tcPr>
          <w:p w14:paraId="08021E69" w14:textId="77777777" w:rsidR="007D722E" w:rsidRPr="007D722E" w:rsidRDefault="007D722E" w:rsidP="007D722E">
            <w:pPr>
              <w:jc w:val="center"/>
              <w:rPr>
                <w:color w:val="000000"/>
                <w:sz w:val="12"/>
                <w:szCs w:val="12"/>
              </w:rPr>
            </w:pPr>
            <w:r w:rsidRPr="007D722E">
              <w:rPr>
                <w:color w:val="000000"/>
                <w:sz w:val="12"/>
                <w:szCs w:val="12"/>
              </w:rPr>
              <w:t>41,823</w:t>
            </w:r>
          </w:p>
        </w:tc>
        <w:tc>
          <w:tcPr>
            <w:tcW w:w="1646" w:type="dxa"/>
            <w:tcBorders>
              <w:top w:val="nil"/>
              <w:left w:val="nil"/>
              <w:bottom w:val="single" w:sz="4" w:space="0" w:color="auto"/>
              <w:right w:val="single" w:sz="8" w:space="0" w:color="auto"/>
            </w:tcBorders>
            <w:shd w:val="clear" w:color="auto" w:fill="auto"/>
            <w:noWrap/>
            <w:vAlign w:val="center"/>
            <w:hideMark/>
          </w:tcPr>
          <w:p w14:paraId="545546EF" w14:textId="77777777" w:rsidR="007D722E" w:rsidRPr="007D722E" w:rsidRDefault="007D722E" w:rsidP="007D722E">
            <w:pPr>
              <w:jc w:val="center"/>
              <w:rPr>
                <w:color w:val="000000"/>
                <w:sz w:val="12"/>
                <w:szCs w:val="12"/>
              </w:rPr>
            </w:pPr>
            <w:r w:rsidRPr="007D722E">
              <w:rPr>
                <w:color w:val="000000"/>
                <w:sz w:val="12"/>
                <w:szCs w:val="12"/>
              </w:rPr>
              <w:t>41,823</w:t>
            </w:r>
          </w:p>
        </w:tc>
        <w:tc>
          <w:tcPr>
            <w:tcW w:w="1687" w:type="dxa"/>
            <w:tcBorders>
              <w:top w:val="nil"/>
              <w:left w:val="nil"/>
              <w:bottom w:val="nil"/>
              <w:right w:val="nil"/>
            </w:tcBorders>
            <w:shd w:val="clear" w:color="auto" w:fill="auto"/>
            <w:noWrap/>
            <w:vAlign w:val="center"/>
            <w:hideMark/>
          </w:tcPr>
          <w:p w14:paraId="668F1FC8" w14:textId="77777777" w:rsidR="007D722E" w:rsidRPr="007D722E" w:rsidRDefault="007D722E" w:rsidP="007D722E">
            <w:pPr>
              <w:jc w:val="center"/>
              <w:rPr>
                <w:color w:val="000000"/>
                <w:sz w:val="12"/>
                <w:szCs w:val="12"/>
              </w:rPr>
            </w:pPr>
          </w:p>
        </w:tc>
        <w:tc>
          <w:tcPr>
            <w:tcW w:w="1796" w:type="dxa"/>
            <w:tcBorders>
              <w:top w:val="nil"/>
              <w:left w:val="nil"/>
              <w:bottom w:val="single" w:sz="4" w:space="0" w:color="auto"/>
              <w:right w:val="single" w:sz="8" w:space="0" w:color="auto"/>
            </w:tcBorders>
            <w:shd w:val="clear" w:color="auto" w:fill="auto"/>
            <w:noWrap/>
            <w:vAlign w:val="center"/>
            <w:hideMark/>
          </w:tcPr>
          <w:p w14:paraId="1BC31725" w14:textId="77777777" w:rsidR="007D722E" w:rsidRPr="007D722E" w:rsidRDefault="007D722E" w:rsidP="007D722E">
            <w:pPr>
              <w:jc w:val="center"/>
              <w:rPr>
                <w:color w:val="000000"/>
                <w:sz w:val="12"/>
                <w:szCs w:val="12"/>
              </w:rPr>
            </w:pPr>
            <w:r w:rsidRPr="007D722E">
              <w:rPr>
                <w:color w:val="000000"/>
                <w:sz w:val="12"/>
                <w:szCs w:val="12"/>
              </w:rPr>
              <w:t>44,833</w:t>
            </w:r>
          </w:p>
        </w:tc>
        <w:tc>
          <w:tcPr>
            <w:tcW w:w="1736" w:type="dxa"/>
            <w:tcBorders>
              <w:top w:val="nil"/>
              <w:left w:val="nil"/>
              <w:bottom w:val="single" w:sz="4" w:space="0" w:color="auto"/>
              <w:right w:val="single" w:sz="8" w:space="0" w:color="auto"/>
            </w:tcBorders>
            <w:shd w:val="clear" w:color="auto" w:fill="auto"/>
            <w:noWrap/>
            <w:vAlign w:val="center"/>
            <w:hideMark/>
          </w:tcPr>
          <w:p w14:paraId="265BB7F7" w14:textId="77777777" w:rsidR="007D722E" w:rsidRPr="007D722E" w:rsidRDefault="007D722E" w:rsidP="007D722E">
            <w:pPr>
              <w:jc w:val="center"/>
              <w:rPr>
                <w:color w:val="000000"/>
                <w:sz w:val="12"/>
                <w:szCs w:val="12"/>
              </w:rPr>
            </w:pPr>
            <w:r w:rsidRPr="007D722E">
              <w:rPr>
                <w:color w:val="000000"/>
                <w:sz w:val="12"/>
                <w:szCs w:val="12"/>
              </w:rPr>
              <w:t>44,552</w:t>
            </w:r>
          </w:p>
        </w:tc>
        <w:tc>
          <w:tcPr>
            <w:tcW w:w="1796" w:type="dxa"/>
            <w:tcBorders>
              <w:top w:val="nil"/>
              <w:left w:val="nil"/>
              <w:bottom w:val="single" w:sz="4" w:space="0" w:color="auto"/>
              <w:right w:val="single" w:sz="8" w:space="0" w:color="auto"/>
            </w:tcBorders>
            <w:shd w:val="clear" w:color="auto" w:fill="auto"/>
            <w:noWrap/>
            <w:vAlign w:val="center"/>
            <w:hideMark/>
          </w:tcPr>
          <w:p w14:paraId="27AD4A2F" w14:textId="77777777" w:rsidR="007D722E" w:rsidRPr="007D722E" w:rsidRDefault="007D722E" w:rsidP="007D722E">
            <w:pPr>
              <w:jc w:val="center"/>
              <w:rPr>
                <w:color w:val="000000"/>
                <w:sz w:val="12"/>
                <w:szCs w:val="12"/>
              </w:rPr>
            </w:pPr>
            <w:r w:rsidRPr="007D722E">
              <w:rPr>
                <w:color w:val="000000"/>
                <w:sz w:val="12"/>
                <w:szCs w:val="12"/>
              </w:rPr>
              <w:t>42,323</w:t>
            </w:r>
          </w:p>
        </w:tc>
        <w:tc>
          <w:tcPr>
            <w:tcW w:w="1796" w:type="dxa"/>
            <w:tcBorders>
              <w:top w:val="nil"/>
              <w:left w:val="nil"/>
              <w:bottom w:val="nil"/>
              <w:right w:val="nil"/>
            </w:tcBorders>
            <w:shd w:val="clear" w:color="auto" w:fill="auto"/>
            <w:noWrap/>
            <w:vAlign w:val="center"/>
            <w:hideMark/>
          </w:tcPr>
          <w:p w14:paraId="3E03C38B" w14:textId="77777777" w:rsidR="007D722E" w:rsidRPr="007D722E" w:rsidRDefault="007D722E" w:rsidP="007D722E">
            <w:pPr>
              <w:jc w:val="center"/>
              <w:rPr>
                <w:color w:val="000000"/>
                <w:sz w:val="12"/>
                <w:szCs w:val="12"/>
              </w:rPr>
            </w:pPr>
            <w:r w:rsidRPr="007D722E">
              <w:rPr>
                <w:color w:val="000000"/>
                <w:sz w:val="12"/>
                <w:szCs w:val="12"/>
              </w:rPr>
              <w:t>-2,230</w:t>
            </w:r>
          </w:p>
        </w:tc>
        <w:tc>
          <w:tcPr>
            <w:tcW w:w="1794" w:type="dxa"/>
            <w:tcBorders>
              <w:top w:val="nil"/>
              <w:left w:val="single" w:sz="8" w:space="0" w:color="auto"/>
              <w:bottom w:val="nil"/>
              <w:right w:val="single" w:sz="8" w:space="0" w:color="auto"/>
            </w:tcBorders>
            <w:shd w:val="clear" w:color="auto" w:fill="auto"/>
            <w:noWrap/>
            <w:vAlign w:val="center"/>
            <w:hideMark/>
          </w:tcPr>
          <w:p w14:paraId="31717680" w14:textId="77777777" w:rsidR="007D722E" w:rsidRPr="007D722E" w:rsidRDefault="007D722E" w:rsidP="007D722E">
            <w:pPr>
              <w:jc w:val="center"/>
              <w:rPr>
                <w:color w:val="000000"/>
                <w:sz w:val="12"/>
                <w:szCs w:val="12"/>
              </w:rPr>
            </w:pPr>
            <w:r w:rsidRPr="007D722E">
              <w:rPr>
                <w:color w:val="000000"/>
                <w:sz w:val="12"/>
                <w:szCs w:val="12"/>
              </w:rPr>
              <w:t>-2,511</w:t>
            </w:r>
          </w:p>
        </w:tc>
        <w:tc>
          <w:tcPr>
            <w:tcW w:w="16" w:type="dxa"/>
            <w:vAlign w:val="center"/>
            <w:hideMark/>
          </w:tcPr>
          <w:p w14:paraId="68DBDF85" w14:textId="77777777" w:rsidR="007D722E" w:rsidRPr="007D722E" w:rsidRDefault="007D722E" w:rsidP="007D722E">
            <w:pPr>
              <w:rPr>
                <w:sz w:val="12"/>
                <w:szCs w:val="12"/>
              </w:rPr>
            </w:pPr>
          </w:p>
        </w:tc>
      </w:tr>
      <w:tr w:rsidR="007D722E" w:rsidRPr="007D722E" w14:paraId="3A4DECAF" w14:textId="77777777" w:rsidTr="00104FF4">
        <w:trPr>
          <w:trHeight w:val="420"/>
          <w:jc w:val="center"/>
        </w:trPr>
        <w:tc>
          <w:tcPr>
            <w:tcW w:w="957" w:type="dxa"/>
            <w:vMerge/>
            <w:tcBorders>
              <w:top w:val="single" w:sz="8" w:space="0" w:color="auto"/>
              <w:left w:val="single" w:sz="8" w:space="0" w:color="auto"/>
              <w:bottom w:val="single" w:sz="8" w:space="0" w:color="000000"/>
              <w:right w:val="nil"/>
            </w:tcBorders>
            <w:vAlign w:val="center"/>
            <w:hideMark/>
          </w:tcPr>
          <w:p w14:paraId="5E6BFE21" w14:textId="77777777" w:rsidR="007D722E" w:rsidRPr="007D722E" w:rsidRDefault="007D722E" w:rsidP="007D722E">
            <w:pPr>
              <w:rPr>
                <w:color w:val="000000"/>
                <w:sz w:val="12"/>
                <w:szCs w:val="12"/>
              </w:rPr>
            </w:pPr>
          </w:p>
        </w:tc>
        <w:tc>
          <w:tcPr>
            <w:tcW w:w="5638" w:type="dxa"/>
            <w:vMerge/>
            <w:tcBorders>
              <w:top w:val="nil"/>
              <w:left w:val="single" w:sz="8" w:space="0" w:color="auto"/>
              <w:bottom w:val="single" w:sz="8" w:space="0" w:color="000000"/>
              <w:right w:val="single" w:sz="8" w:space="0" w:color="auto"/>
            </w:tcBorders>
            <w:vAlign w:val="center"/>
            <w:hideMark/>
          </w:tcPr>
          <w:p w14:paraId="700130D8" w14:textId="77777777" w:rsidR="007D722E" w:rsidRPr="007D722E" w:rsidRDefault="007D722E" w:rsidP="007D722E">
            <w:pPr>
              <w:rPr>
                <w:color w:val="000000"/>
                <w:sz w:val="12"/>
                <w:szCs w:val="12"/>
              </w:rPr>
            </w:pPr>
          </w:p>
        </w:tc>
        <w:tc>
          <w:tcPr>
            <w:tcW w:w="1176" w:type="dxa"/>
            <w:tcBorders>
              <w:top w:val="single" w:sz="4" w:space="0" w:color="auto"/>
              <w:left w:val="nil"/>
              <w:bottom w:val="single" w:sz="4" w:space="0" w:color="auto"/>
              <w:right w:val="single" w:sz="8" w:space="0" w:color="auto"/>
            </w:tcBorders>
            <w:shd w:val="clear" w:color="auto" w:fill="auto"/>
            <w:noWrap/>
            <w:vAlign w:val="center"/>
            <w:hideMark/>
          </w:tcPr>
          <w:p w14:paraId="78BBCE25" w14:textId="77777777" w:rsidR="007D722E" w:rsidRPr="007D722E" w:rsidRDefault="007D722E" w:rsidP="007D722E">
            <w:pPr>
              <w:jc w:val="center"/>
              <w:rPr>
                <w:i/>
                <w:iCs/>
                <w:color w:val="000000"/>
                <w:sz w:val="12"/>
                <w:szCs w:val="12"/>
              </w:rPr>
            </w:pPr>
            <w:r w:rsidRPr="007D722E">
              <w:rPr>
                <w:i/>
                <w:iCs/>
                <w:color w:val="000000"/>
                <w:sz w:val="12"/>
                <w:szCs w:val="12"/>
              </w:rPr>
              <w:t>%</w:t>
            </w:r>
          </w:p>
        </w:tc>
        <w:tc>
          <w:tcPr>
            <w:tcW w:w="1476" w:type="dxa"/>
            <w:tcBorders>
              <w:top w:val="nil"/>
              <w:left w:val="nil"/>
              <w:bottom w:val="single" w:sz="4" w:space="0" w:color="auto"/>
              <w:right w:val="single" w:sz="8" w:space="0" w:color="auto"/>
            </w:tcBorders>
            <w:shd w:val="clear" w:color="auto" w:fill="auto"/>
            <w:noWrap/>
            <w:vAlign w:val="center"/>
            <w:hideMark/>
          </w:tcPr>
          <w:p w14:paraId="57E04F0F" w14:textId="77777777" w:rsidR="007D722E" w:rsidRPr="007D722E" w:rsidRDefault="007D722E" w:rsidP="007D722E">
            <w:pPr>
              <w:jc w:val="center"/>
              <w:rPr>
                <w:i/>
                <w:iCs/>
                <w:color w:val="000000"/>
                <w:sz w:val="12"/>
                <w:szCs w:val="12"/>
              </w:rPr>
            </w:pPr>
            <w:r w:rsidRPr="007D722E">
              <w:rPr>
                <w:i/>
                <w:iCs/>
                <w:color w:val="000000"/>
                <w:sz w:val="12"/>
                <w:szCs w:val="12"/>
              </w:rPr>
              <w:t>41,71%</w:t>
            </w:r>
          </w:p>
        </w:tc>
        <w:tc>
          <w:tcPr>
            <w:tcW w:w="1510" w:type="dxa"/>
            <w:tcBorders>
              <w:top w:val="nil"/>
              <w:left w:val="nil"/>
              <w:bottom w:val="single" w:sz="4" w:space="0" w:color="auto"/>
              <w:right w:val="single" w:sz="8" w:space="0" w:color="auto"/>
            </w:tcBorders>
            <w:shd w:val="clear" w:color="auto" w:fill="auto"/>
            <w:noWrap/>
            <w:vAlign w:val="center"/>
            <w:hideMark/>
          </w:tcPr>
          <w:p w14:paraId="5345E8C3" w14:textId="77777777" w:rsidR="007D722E" w:rsidRPr="007D722E" w:rsidRDefault="007D722E" w:rsidP="007D722E">
            <w:pPr>
              <w:jc w:val="center"/>
              <w:rPr>
                <w:i/>
                <w:iCs/>
                <w:color w:val="000000"/>
                <w:sz w:val="12"/>
                <w:szCs w:val="12"/>
              </w:rPr>
            </w:pPr>
            <w:r w:rsidRPr="007D722E">
              <w:rPr>
                <w:i/>
                <w:iCs/>
                <w:color w:val="000000"/>
                <w:sz w:val="12"/>
                <w:szCs w:val="12"/>
              </w:rPr>
              <w:t>48,81%</w:t>
            </w:r>
          </w:p>
        </w:tc>
        <w:tc>
          <w:tcPr>
            <w:tcW w:w="1556" w:type="dxa"/>
            <w:tcBorders>
              <w:top w:val="nil"/>
              <w:left w:val="nil"/>
              <w:bottom w:val="single" w:sz="4" w:space="0" w:color="auto"/>
              <w:right w:val="single" w:sz="8" w:space="0" w:color="auto"/>
            </w:tcBorders>
            <w:shd w:val="clear" w:color="auto" w:fill="auto"/>
            <w:noWrap/>
            <w:vAlign w:val="center"/>
            <w:hideMark/>
          </w:tcPr>
          <w:p w14:paraId="3BFF5369" w14:textId="77777777" w:rsidR="007D722E" w:rsidRPr="007D722E" w:rsidRDefault="007D722E" w:rsidP="007D722E">
            <w:pPr>
              <w:jc w:val="center"/>
              <w:rPr>
                <w:i/>
                <w:iCs/>
                <w:color w:val="000000"/>
                <w:sz w:val="12"/>
                <w:szCs w:val="12"/>
              </w:rPr>
            </w:pPr>
            <w:r w:rsidRPr="007D722E">
              <w:rPr>
                <w:i/>
                <w:iCs/>
                <w:color w:val="000000"/>
                <w:sz w:val="12"/>
                <w:szCs w:val="12"/>
              </w:rPr>
              <w:t>46,00%</w:t>
            </w:r>
          </w:p>
        </w:tc>
        <w:tc>
          <w:tcPr>
            <w:tcW w:w="1400" w:type="dxa"/>
            <w:tcBorders>
              <w:top w:val="nil"/>
              <w:left w:val="nil"/>
              <w:bottom w:val="single" w:sz="4" w:space="0" w:color="auto"/>
              <w:right w:val="single" w:sz="8" w:space="0" w:color="auto"/>
            </w:tcBorders>
            <w:shd w:val="clear" w:color="auto" w:fill="auto"/>
            <w:noWrap/>
            <w:vAlign w:val="center"/>
            <w:hideMark/>
          </w:tcPr>
          <w:p w14:paraId="4D2FC36D" w14:textId="77777777" w:rsidR="007D722E" w:rsidRPr="007D722E" w:rsidRDefault="007D722E" w:rsidP="007D722E">
            <w:pPr>
              <w:jc w:val="center"/>
              <w:rPr>
                <w:i/>
                <w:iCs/>
                <w:color w:val="000000"/>
                <w:sz w:val="12"/>
                <w:szCs w:val="12"/>
              </w:rPr>
            </w:pPr>
            <w:r w:rsidRPr="007D722E">
              <w:rPr>
                <w:i/>
                <w:iCs/>
                <w:color w:val="000000"/>
                <w:sz w:val="12"/>
                <w:szCs w:val="12"/>
              </w:rPr>
              <w:t>45,78%</w:t>
            </w:r>
          </w:p>
        </w:tc>
        <w:tc>
          <w:tcPr>
            <w:tcW w:w="1646" w:type="dxa"/>
            <w:tcBorders>
              <w:top w:val="nil"/>
              <w:left w:val="nil"/>
              <w:bottom w:val="single" w:sz="4" w:space="0" w:color="auto"/>
              <w:right w:val="single" w:sz="8" w:space="0" w:color="auto"/>
            </w:tcBorders>
            <w:shd w:val="clear" w:color="auto" w:fill="auto"/>
            <w:noWrap/>
            <w:vAlign w:val="center"/>
            <w:hideMark/>
          </w:tcPr>
          <w:p w14:paraId="3C691619" w14:textId="77777777" w:rsidR="007D722E" w:rsidRPr="007D722E" w:rsidRDefault="007D722E" w:rsidP="007D722E">
            <w:pPr>
              <w:jc w:val="center"/>
              <w:rPr>
                <w:i/>
                <w:iCs/>
                <w:color w:val="000000"/>
                <w:sz w:val="12"/>
                <w:szCs w:val="12"/>
              </w:rPr>
            </w:pPr>
            <w:r w:rsidRPr="007D722E">
              <w:rPr>
                <w:i/>
                <w:iCs/>
                <w:color w:val="000000"/>
                <w:sz w:val="12"/>
                <w:szCs w:val="12"/>
              </w:rPr>
              <w:t>45,78%</w:t>
            </w:r>
          </w:p>
        </w:tc>
        <w:tc>
          <w:tcPr>
            <w:tcW w:w="1687" w:type="dxa"/>
            <w:tcBorders>
              <w:top w:val="single" w:sz="4" w:space="0" w:color="auto"/>
              <w:left w:val="nil"/>
              <w:bottom w:val="single" w:sz="4" w:space="0" w:color="auto"/>
              <w:right w:val="nil"/>
            </w:tcBorders>
            <w:shd w:val="clear" w:color="auto" w:fill="auto"/>
            <w:noWrap/>
            <w:vAlign w:val="center"/>
            <w:hideMark/>
          </w:tcPr>
          <w:p w14:paraId="26818D55" w14:textId="77777777" w:rsidR="007D722E" w:rsidRPr="007D722E" w:rsidRDefault="007D722E" w:rsidP="007D722E">
            <w:pPr>
              <w:jc w:val="center"/>
              <w:rPr>
                <w:i/>
                <w:iCs/>
                <w:color w:val="000000"/>
                <w:sz w:val="12"/>
                <w:szCs w:val="12"/>
              </w:rPr>
            </w:pPr>
            <w:r w:rsidRPr="007D722E">
              <w:rPr>
                <w:i/>
                <w:iCs/>
                <w:color w:val="000000"/>
                <w:sz w:val="12"/>
                <w:szCs w:val="12"/>
              </w:rPr>
              <w:t> </w:t>
            </w:r>
          </w:p>
        </w:tc>
        <w:tc>
          <w:tcPr>
            <w:tcW w:w="1796" w:type="dxa"/>
            <w:tcBorders>
              <w:top w:val="nil"/>
              <w:left w:val="nil"/>
              <w:bottom w:val="single" w:sz="4" w:space="0" w:color="auto"/>
              <w:right w:val="single" w:sz="8" w:space="0" w:color="auto"/>
            </w:tcBorders>
            <w:shd w:val="clear" w:color="auto" w:fill="auto"/>
            <w:noWrap/>
            <w:vAlign w:val="center"/>
            <w:hideMark/>
          </w:tcPr>
          <w:p w14:paraId="5317BDF6" w14:textId="77777777" w:rsidR="007D722E" w:rsidRPr="007D722E" w:rsidRDefault="007D722E" w:rsidP="007D722E">
            <w:pPr>
              <w:jc w:val="center"/>
              <w:rPr>
                <w:i/>
                <w:iCs/>
                <w:color w:val="000000"/>
                <w:sz w:val="12"/>
                <w:szCs w:val="12"/>
              </w:rPr>
            </w:pPr>
            <w:r w:rsidRPr="007D722E">
              <w:rPr>
                <w:i/>
                <w:iCs/>
                <w:color w:val="000000"/>
                <w:sz w:val="12"/>
                <w:szCs w:val="12"/>
              </w:rPr>
              <w:t>48,19%</w:t>
            </w:r>
          </w:p>
        </w:tc>
        <w:tc>
          <w:tcPr>
            <w:tcW w:w="1736" w:type="dxa"/>
            <w:tcBorders>
              <w:top w:val="nil"/>
              <w:left w:val="nil"/>
              <w:bottom w:val="single" w:sz="4" w:space="0" w:color="auto"/>
              <w:right w:val="single" w:sz="8" w:space="0" w:color="auto"/>
            </w:tcBorders>
            <w:shd w:val="clear" w:color="auto" w:fill="auto"/>
            <w:noWrap/>
            <w:vAlign w:val="center"/>
            <w:hideMark/>
          </w:tcPr>
          <w:p w14:paraId="50DF562A" w14:textId="77777777" w:rsidR="007D722E" w:rsidRPr="007D722E" w:rsidRDefault="007D722E" w:rsidP="007D722E">
            <w:pPr>
              <w:jc w:val="center"/>
              <w:rPr>
                <w:i/>
                <w:iCs/>
                <w:color w:val="000000"/>
                <w:sz w:val="12"/>
                <w:szCs w:val="12"/>
              </w:rPr>
            </w:pPr>
            <w:r w:rsidRPr="007D722E">
              <w:rPr>
                <w:i/>
                <w:iCs/>
                <w:color w:val="000000"/>
                <w:sz w:val="12"/>
                <w:szCs w:val="12"/>
              </w:rPr>
              <w:t>48,19%</w:t>
            </w:r>
          </w:p>
        </w:tc>
        <w:tc>
          <w:tcPr>
            <w:tcW w:w="1796" w:type="dxa"/>
            <w:tcBorders>
              <w:top w:val="nil"/>
              <w:left w:val="nil"/>
              <w:bottom w:val="single" w:sz="4" w:space="0" w:color="auto"/>
              <w:right w:val="single" w:sz="8" w:space="0" w:color="auto"/>
            </w:tcBorders>
            <w:shd w:val="clear" w:color="auto" w:fill="auto"/>
            <w:noWrap/>
            <w:vAlign w:val="center"/>
            <w:hideMark/>
          </w:tcPr>
          <w:p w14:paraId="22F97442" w14:textId="77777777" w:rsidR="007D722E" w:rsidRPr="007D722E" w:rsidRDefault="007D722E" w:rsidP="007D722E">
            <w:pPr>
              <w:jc w:val="center"/>
              <w:rPr>
                <w:i/>
                <w:iCs/>
                <w:color w:val="000000"/>
                <w:sz w:val="12"/>
                <w:szCs w:val="12"/>
              </w:rPr>
            </w:pPr>
            <w:r w:rsidRPr="007D722E">
              <w:rPr>
                <w:i/>
                <w:iCs/>
                <w:color w:val="000000"/>
                <w:sz w:val="12"/>
                <w:szCs w:val="12"/>
              </w:rPr>
              <w:t>45,78%</w:t>
            </w:r>
          </w:p>
        </w:tc>
        <w:tc>
          <w:tcPr>
            <w:tcW w:w="1796" w:type="dxa"/>
            <w:tcBorders>
              <w:top w:val="single" w:sz="4" w:space="0" w:color="auto"/>
              <w:left w:val="nil"/>
              <w:bottom w:val="single" w:sz="4" w:space="0" w:color="auto"/>
              <w:right w:val="nil"/>
            </w:tcBorders>
            <w:shd w:val="clear" w:color="auto" w:fill="auto"/>
            <w:noWrap/>
            <w:vAlign w:val="center"/>
            <w:hideMark/>
          </w:tcPr>
          <w:p w14:paraId="56EDCA23" w14:textId="77777777" w:rsidR="007D722E" w:rsidRPr="007D722E" w:rsidRDefault="007D722E" w:rsidP="007D722E">
            <w:pPr>
              <w:jc w:val="center"/>
              <w:rPr>
                <w:i/>
                <w:iCs/>
                <w:color w:val="000000"/>
                <w:sz w:val="12"/>
                <w:szCs w:val="12"/>
              </w:rPr>
            </w:pPr>
            <w:r w:rsidRPr="007D722E">
              <w:rPr>
                <w:i/>
                <w:iCs/>
                <w:color w:val="000000"/>
                <w:sz w:val="12"/>
                <w:szCs w:val="12"/>
              </w:rPr>
              <w:t> </w:t>
            </w:r>
          </w:p>
        </w:tc>
        <w:tc>
          <w:tcPr>
            <w:tcW w:w="179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B708976" w14:textId="77777777" w:rsidR="007D722E" w:rsidRPr="007D722E" w:rsidRDefault="007D722E" w:rsidP="007D722E">
            <w:pPr>
              <w:jc w:val="center"/>
              <w:rPr>
                <w:i/>
                <w:iCs/>
                <w:color w:val="000000"/>
                <w:sz w:val="12"/>
                <w:szCs w:val="12"/>
              </w:rPr>
            </w:pPr>
            <w:r w:rsidRPr="007D722E">
              <w:rPr>
                <w:i/>
                <w:iCs/>
                <w:color w:val="000000"/>
                <w:sz w:val="12"/>
                <w:szCs w:val="12"/>
              </w:rPr>
              <w:t> </w:t>
            </w:r>
          </w:p>
        </w:tc>
        <w:tc>
          <w:tcPr>
            <w:tcW w:w="16" w:type="dxa"/>
            <w:vAlign w:val="center"/>
            <w:hideMark/>
          </w:tcPr>
          <w:p w14:paraId="27567186" w14:textId="77777777" w:rsidR="007D722E" w:rsidRPr="007D722E" w:rsidRDefault="007D722E" w:rsidP="007D722E">
            <w:pPr>
              <w:rPr>
                <w:sz w:val="12"/>
                <w:szCs w:val="12"/>
              </w:rPr>
            </w:pPr>
          </w:p>
        </w:tc>
      </w:tr>
      <w:tr w:rsidR="007D722E" w:rsidRPr="007D722E" w14:paraId="405E99EC" w14:textId="77777777" w:rsidTr="00104FF4">
        <w:trPr>
          <w:trHeight w:val="420"/>
          <w:jc w:val="center"/>
        </w:trPr>
        <w:tc>
          <w:tcPr>
            <w:tcW w:w="957" w:type="dxa"/>
            <w:vMerge/>
            <w:tcBorders>
              <w:top w:val="single" w:sz="8" w:space="0" w:color="auto"/>
              <w:left w:val="single" w:sz="8" w:space="0" w:color="auto"/>
              <w:bottom w:val="single" w:sz="8" w:space="0" w:color="000000"/>
              <w:right w:val="nil"/>
            </w:tcBorders>
            <w:vAlign w:val="center"/>
            <w:hideMark/>
          </w:tcPr>
          <w:p w14:paraId="5A7DC898" w14:textId="77777777" w:rsidR="007D722E" w:rsidRPr="007D722E" w:rsidRDefault="007D722E" w:rsidP="007D722E">
            <w:pPr>
              <w:rPr>
                <w:color w:val="000000"/>
                <w:sz w:val="12"/>
                <w:szCs w:val="12"/>
              </w:rPr>
            </w:pPr>
          </w:p>
        </w:tc>
        <w:tc>
          <w:tcPr>
            <w:tcW w:w="5638"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268552F3" w14:textId="77777777" w:rsidR="007D722E" w:rsidRPr="007D722E" w:rsidRDefault="007D722E" w:rsidP="007D722E">
            <w:pPr>
              <w:rPr>
                <w:color w:val="000000"/>
                <w:sz w:val="12"/>
                <w:szCs w:val="12"/>
              </w:rPr>
            </w:pPr>
            <w:r w:rsidRPr="007D722E">
              <w:rPr>
                <w:color w:val="000000"/>
                <w:sz w:val="12"/>
                <w:szCs w:val="12"/>
              </w:rPr>
              <w:t>с 01 декабря 2022</w:t>
            </w:r>
          </w:p>
        </w:tc>
        <w:tc>
          <w:tcPr>
            <w:tcW w:w="1176" w:type="dxa"/>
            <w:tcBorders>
              <w:top w:val="nil"/>
              <w:left w:val="nil"/>
              <w:bottom w:val="single" w:sz="4" w:space="0" w:color="auto"/>
              <w:right w:val="single" w:sz="8" w:space="0" w:color="auto"/>
            </w:tcBorders>
            <w:shd w:val="clear" w:color="auto" w:fill="auto"/>
            <w:noWrap/>
            <w:vAlign w:val="center"/>
            <w:hideMark/>
          </w:tcPr>
          <w:p w14:paraId="63CC050C" w14:textId="77777777" w:rsidR="007D722E" w:rsidRPr="007D722E" w:rsidRDefault="007D722E" w:rsidP="007D722E">
            <w:pPr>
              <w:jc w:val="center"/>
              <w:rPr>
                <w:i/>
                <w:iCs/>
                <w:color w:val="000000"/>
                <w:sz w:val="12"/>
                <w:szCs w:val="12"/>
              </w:rPr>
            </w:pPr>
            <w:r w:rsidRPr="007D722E">
              <w:rPr>
                <w:i/>
                <w:iCs/>
                <w:color w:val="000000"/>
                <w:sz w:val="12"/>
                <w:szCs w:val="12"/>
              </w:rPr>
              <w:t>тыс. Гкал</w:t>
            </w:r>
          </w:p>
        </w:tc>
        <w:tc>
          <w:tcPr>
            <w:tcW w:w="1476" w:type="dxa"/>
            <w:tcBorders>
              <w:top w:val="nil"/>
              <w:left w:val="single" w:sz="8" w:space="0" w:color="auto"/>
              <w:bottom w:val="single" w:sz="4" w:space="0" w:color="auto"/>
              <w:right w:val="single" w:sz="8" w:space="0" w:color="auto"/>
            </w:tcBorders>
            <w:shd w:val="clear" w:color="auto" w:fill="auto"/>
            <w:noWrap/>
            <w:vAlign w:val="center"/>
            <w:hideMark/>
          </w:tcPr>
          <w:p w14:paraId="24EA9638" w14:textId="77777777" w:rsidR="007D722E" w:rsidRPr="007D722E" w:rsidRDefault="007D722E" w:rsidP="007D722E">
            <w:pPr>
              <w:jc w:val="center"/>
              <w:rPr>
                <w:i/>
                <w:iCs/>
                <w:color w:val="000000"/>
                <w:sz w:val="12"/>
                <w:szCs w:val="12"/>
              </w:rPr>
            </w:pPr>
            <w:r w:rsidRPr="007D722E">
              <w:rPr>
                <w:i/>
                <w:iCs/>
                <w:color w:val="000000"/>
                <w:sz w:val="12"/>
                <w:szCs w:val="12"/>
              </w:rPr>
              <w:t> </w:t>
            </w:r>
          </w:p>
        </w:tc>
        <w:tc>
          <w:tcPr>
            <w:tcW w:w="1510" w:type="dxa"/>
            <w:tcBorders>
              <w:top w:val="nil"/>
              <w:left w:val="nil"/>
              <w:bottom w:val="single" w:sz="4" w:space="0" w:color="auto"/>
              <w:right w:val="single" w:sz="8" w:space="0" w:color="auto"/>
            </w:tcBorders>
            <w:shd w:val="clear" w:color="auto" w:fill="auto"/>
            <w:noWrap/>
            <w:vAlign w:val="center"/>
            <w:hideMark/>
          </w:tcPr>
          <w:p w14:paraId="5691BBA8" w14:textId="77777777" w:rsidR="007D722E" w:rsidRPr="007D722E" w:rsidRDefault="007D722E" w:rsidP="007D722E">
            <w:pPr>
              <w:jc w:val="center"/>
              <w:rPr>
                <w:i/>
                <w:iCs/>
                <w:color w:val="000000"/>
                <w:sz w:val="12"/>
                <w:szCs w:val="12"/>
              </w:rPr>
            </w:pPr>
            <w:r w:rsidRPr="007D722E">
              <w:rPr>
                <w:i/>
                <w:iCs/>
                <w:color w:val="000000"/>
                <w:sz w:val="12"/>
                <w:szCs w:val="12"/>
              </w:rPr>
              <w:t> </w:t>
            </w:r>
          </w:p>
        </w:tc>
        <w:tc>
          <w:tcPr>
            <w:tcW w:w="1556" w:type="dxa"/>
            <w:tcBorders>
              <w:top w:val="nil"/>
              <w:left w:val="single" w:sz="8" w:space="0" w:color="auto"/>
              <w:bottom w:val="single" w:sz="4" w:space="0" w:color="auto"/>
              <w:right w:val="single" w:sz="8" w:space="0" w:color="auto"/>
            </w:tcBorders>
            <w:shd w:val="clear" w:color="auto" w:fill="auto"/>
            <w:noWrap/>
            <w:vAlign w:val="center"/>
            <w:hideMark/>
          </w:tcPr>
          <w:p w14:paraId="2FD909A7" w14:textId="77777777" w:rsidR="007D722E" w:rsidRPr="007D722E" w:rsidRDefault="007D722E" w:rsidP="007D722E">
            <w:pPr>
              <w:jc w:val="center"/>
              <w:rPr>
                <w:i/>
                <w:iCs/>
                <w:color w:val="000000"/>
                <w:sz w:val="12"/>
                <w:szCs w:val="12"/>
              </w:rPr>
            </w:pPr>
            <w:r w:rsidRPr="007D722E">
              <w:rPr>
                <w:i/>
                <w:iCs/>
                <w:color w:val="000000"/>
                <w:sz w:val="12"/>
                <w:szCs w:val="12"/>
              </w:rPr>
              <w:t> </w:t>
            </w:r>
          </w:p>
        </w:tc>
        <w:tc>
          <w:tcPr>
            <w:tcW w:w="1400" w:type="dxa"/>
            <w:tcBorders>
              <w:top w:val="nil"/>
              <w:left w:val="nil"/>
              <w:bottom w:val="single" w:sz="4" w:space="0" w:color="auto"/>
              <w:right w:val="single" w:sz="8" w:space="0" w:color="auto"/>
            </w:tcBorders>
            <w:shd w:val="clear" w:color="auto" w:fill="auto"/>
            <w:noWrap/>
            <w:vAlign w:val="center"/>
            <w:hideMark/>
          </w:tcPr>
          <w:p w14:paraId="34541B8B" w14:textId="77777777" w:rsidR="007D722E" w:rsidRPr="007D722E" w:rsidRDefault="007D722E" w:rsidP="007D722E">
            <w:pPr>
              <w:jc w:val="center"/>
              <w:rPr>
                <w:i/>
                <w:iCs/>
                <w:color w:val="000000"/>
                <w:sz w:val="12"/>
                <w:szCs w:val="12"/>
              </w:rPr>
            </w:pPr>
            <w:r w:rsidRPr="007D722E">
              <w:rPr>
                <w:i/>
                <w:iCs/>
                <w:color w:val="000000"/>
                <w:sz w:val="12"/>
                <w:szCs w:val="12"/>
              </w:rPr>
              <w:t> </w:t>
            </w:r>
          </w:p>
        </w:tc>
        <w:tc>
          <w:tcPr>
            <w:tcW w:w="1646" w:type="dxa"/>
            <w:tcBorders>
              <w:top w:val="nil"/>
              <w:left w:val="nil"/>
              <w:bottom w:val="single" w:sz="4" w:space="0" w:color="auto"/>
              <w:right w:val="single" w:sz="8" w:space="0" w:color="auto"/>
            </w:tcBorders>
            <w:shd w:val="clear" w:color="auto" w:fill="auto"/>
            <w:noWrap/>
            <w:vAlign w:val="center"/>
            <w:hideMark/>
          </w:tcPr>
          <w:p w14:paraId="19B16F1A" w14:textId="77777777" w:rsidR="007D722E" w:rsidRPr="007D722E" w:rsidRDefault="007D722E" w:rsidP="007D722E">
            <w:pPr>
              <w:jc w:val="center"/>
              <w:rPr>
                <w:i/>
                <w:iCs/>
                <w:color w:val="000000"/>
                <w:sz w:val="12"/>
                <w:szCs w:val="12"/>
              </w:rPr>
            </w:pPr>
            <w:r w:rsidRPr="007D722E">
              <w:rPr>
                <w:i/>
                <w:iCs/>
                <w:color w:val="000000"/>
                <w:sz w:val="12"/>
                <w:szCs w:val="12"/>
              </w:rPr>
              <w:t>0,00</w:t>
            </w:r>
          </w:p>
        </w:tc>
        <w:tc>
          <w:tcPr>
            <w:tcW w:w="1687" w:type="dxa"/>
            <w:tcBorders>
              <w:top w:val="nil"/>
              <w:left w:val="nil"/>
              <w:bottom w:val="single" w:sz="4" w:space="0" w:color="auto"/>
              <w:right w:val="nil"/>
            </w:tcBorders>
            <w:shd w:val="clear" w:color="auto" w:fill="auto"/>
            <w:noWrap/>
            <w:vAlign w:val="center"/>
            <w:hideMark/>
          </w:tcPr>
          <w:p w14:paraId="46FFF67C" w14:textId="77777777" w:rsidR="007D722E" w:rsidRPr="007D722E" w:rsidRDefault="007D722E" w:rsidP="007D722E">
            <w:pPr>
              <w:jc w:val="center"/>
              <w:rPr>
                <w:i/>
                <w:iCs/>
                <w:color w:val="000000"/>
                <w:sz w:val="12"/>
                <w:szCs w:val="12"/>
              </w:rPr>
            </w:pPr>
            <w:r w:rsidRPr="007D722E">
              <w:rPr>
                <w:i/>
                <w:iCs/>
                <w:color w:val="000000"/>
                <w:sz w:val="12"/>
                <w:szCs w:val="12"/>
              </w:rPr>
              <w:t> </w:t>
            </w:r>
          </w:p>
        </w:tc>
        <w:tc>
          <w:tcPr>
            <w:tcW w:w="1796" w:type="dxa"/>
            <w:tcBorders>
              <w:top w:val="nil"/>
              <w:left w:val="nil"/>
              <w:bottom w:val="single" w:sz="4" w:space="0" w:color="auto"/>
              <w:right w:val="single" w:sz="8" w:space="0" w:color="auto"/>
            </w:tcBorders>
            <w:shd w:val="clear" w:color="auto" w:fill="auto"/>
            <w:noWrap/>
            <w:vAlign w:val="center"/>
            <w:hideMark/>
          </w:tcPr>
          <w:p w14:paraId="649FDC2B" w14:textId="77777777" w:rsidR="007D722E" w:rsidRPr="007D722E" w:rsidRDefault="007D722E" w:rsidP="007D722E">
            <w:pPr>
              <w:jc w:val="center"/>
              <w:rPr>
                <w:i/>
                <w:iCs/>
                <w:color w:val="000000"/>
                <w:sz w:val="12"/>
                <w:szCs w:val="12"/>
              </w:rPr>
            </w:pPr>
            <w:r w:rsidRPr="007D722E">
              <w:rPr>
                <w:i/>
                <w:iCs/>
                <w:color w:val="000000"/>
                <w:sz w:val="12"/>
                <w:szCs w:val="12"/>
              </w:rPr>
              <w:t> </w:t>
            </w:r>
          </w:p>
        </w:tc>
        <w:tc>
          <w:tcPr>
            <w:tcW w:w="1736" w:type="dxa"/>
            <w:tcBorders>
              <w:top w:val="nil"/>
              <w:left w:val="nil"/>
              <w:bottom w:val="single" w:sz="4" w:space="0" w:color="auto"/>
              <w:right w:val="single" w:sz="8" w:space="0" w:color="auto"/>
            </w:tcBorders>
            <w:shd w:val="clear" w:color="auto" w:fill="auto"/>
            <w:noWrap/>
            <w:vAlign w:val="center"/>
            <w:hideMark/>
          </w:tcPr>
          <w:p w14:paraId="63CE57C1" w14:textId="77777777" w:rsidR="007D722E" w:rsidRPr="007D722E" w:rsidRDefault="007D722E" w:rsidP="007D722E">
            <w:pPr>
              <w:jc w:val="center"/>
              <w:rPr>
                <w:i/>
                <w:iCs/>
                <w:color w:val="000000"/>
                <w:sz w:val="12"/>
                <w:szCs w:val="12"/>
              </w:rPr>
            </w:pPr>
            <w:r w:rsidRPr="007D722E">
              <w:rPr>
                <w:i/>
                <w:iCs/>
                <w:color w:val="000000"/>
                <w:sz w:val="12"/>
                <w:szCs w:val="12"/>
              </w:rPr>
              <w:t> </w:t>
            </w:r>
          </w:p>
        </w:tc>
        <w:tc>
          <w:tcPr>
            <w:tcW w:w="1796" w:type="dxa"/>
            <w:tcBorders>
              <w:top w:val="nil"/>
              <w:left w:val="nil"/>
              <w:bottom w:val="single" w:sz="4" w:space="0" w:color="auto"/>
              <w:right w:val="single" w:sz="8" w:space="0" w:color="auto"/>
            </w:tcBorders>
            <w:shd w:val="clear" w:color="auto" w:fill="auto"/>
            <w:noWrap/>
            <w:vAlign w:val="center"/>
            <w:hideMark/>
          </w:tcPr>
          <w:p w14:paraId="7E0963CC" w14:textId="77777777" w:rsidR="007D722E" w:rsidRPr="007D722E" w:rsidRDefault="007D722E" w:rsidP="007D722E">
            <w:pPr>
              <w:jc w:val="center"/>
              <w:rPr>
                <w:i/>
                <w:iCs/>
                <w:color w:val="000000"/>
                <w:sz w:val="12"/>
                <w:szCs w:val="12"/>
              </w:rPr>
            </w:pPr>
            <w:r w:rsidRPr="007D722E">
              <w:rPr>
                <w:i/>
                <w:iCs/>
                <w:color w:val="000000"/>
                <w:sz w:val="12"/>
                <w:szCs w:val="12"/>
              </w:rPr>
              <w:t> </w:t>
            </w:r>
          </w:p>
        </w:tc>
        <w:tc>
          <w:tcPr>
            <w:tcW w:w="1796" w:type="dxa"/>
            <w:tcBorders>
              <w:top w:val="nil"/>
              <w:left w:val="nil"/>
              <w:bottom w:val="single" w:sz="4" w:space="0" w:color="auto"/>
              <w:right w:val="nil"/>
            </w:tcBorders>
            <w:shd w:val="clear" w:color="auto" w:fill="auto"/>
            <w:noWrap/>
            <w:vAlign w:val="center"/>
            <w:hideMark/>
          </w:tcPr>
          <w:p w14:paraId="49467D66" w14:textId="77777777" w:rsidR="007D722E" w:rsidRPr="007D722E" w:rsidRDefault="007D722E" w:rsidP="007D722E">
            <w:pPr>
              <w:jc w:val="center"/>
              <w:rPr>
                <w:i/>
                <w:iCs/>
                <w:color w:val="000000"/>
                <w:sz w:val="12"/>
                <w:szCs w:val="12"/>
              </w:rPr>
            </w:pPr>
            <w:r w:rsidRPr="007D722E">
              <w:rPr>
                <w:i/>
                <w:iCs/>
                <w:color w:val="000000"/>
                <w:sz w:val="12"/>
                <w:szCs w:val="12"/>
              </w:rPr>
              <w:t> </w:t>
            </w:r>
          </w:p>
        </w:tc>
        <w:tc>
          <w:tcPr>
            <w:tcW w:w="1794" w:type="dxa"/>
            <w:tcBorders>
              <w:top w:val="nil"/>
              <w:left w:val="single" w:sz="8" w:space="0" w:color="auto"/>
              <w:bottom w:val="single" w:sz="4" w:space="0" w:color="auto"/>
              <w:right w:val="single" w:sz="8" w:space="0" w:color="auto"/>
            </w:tcBorders>
            <w:shd w:val="clear" w:color="auto" w:fill="auto"/>
            <w:noWrap/>
            <w:vAlign w:val="center"/>
            <w:hideMark/>
          </w:tcPr>
          <w:p w14:paraId="3045884C" w14:textId="77777777" w:rsidR="007D722E" w:rsidRPr="007D722E" w:rsidRDefault="007D722E" w:rsidP="007D722E">
            <w:pPr>
              <w:jc w:val="center"/>
              <w:rPr>
                <w:i/>
                <w:iCs/>
                <w:color w:val="000000"/>
                <w:sz w:val="12"/>
                <w:szCs w:val="12"/>
              </w:rPr>
            </w:pPr>
            <w:r w:rsidRPr="007D722E">
              <w:rPr>
                <w:i/>
                <w:iCs/>
                <w:color w:val="000000"/>
                <w:sz w:val="12"/>
                <w:szCs w:val="12"/>
              </w:rPr>
              <w:t> </w:t>
            </w:r>
          </w:p>
        </w:tc>
        <w:tc>
          <w:tcPr>
            <w:tcW w:w="16" w:type="dxa"/>
            <w:vAlign w:val="center"/>
            <w:hideMark/>
          </w:tcPr>
          <w:p w14:paraId="768AA811" w14:textId="77777777" w:rsidR="007D722E" w:rsidRPr="007D722E" w:rsidRDefault="007D722E" w:rsidP="007D722E">
            <w:pPr>
              <w:rPr>
                <w:sz w:val="12"/>
                <w:szCs w:val="12"/>
              </w:rPr>
            </w:pPr>
          </w:p>
        </w:tc>
      </w:tr>
      <w:tr w:rsidR="007D722E" w:rsidRPr="007D722E" w14:paraId="388380E1" w14:textId="77777777" w:rsidTr="00104FF4">
        <w:trPr>
          <w:trHeight w:val="420"/>
          <w:jc w:val="center"/>
        </w:trPr>
        <w:tc>
          <w:tcPr>
            <w:tcW w:w="957" w:type="dxa"/>
            <w:vMerge/>
            <w:tcBorders>
              <w:top w:val="single" w:sz="8" w:space="0" w:color="auto"/>
              <w:left w:val="single" w:sz="8" w:space="0" w:color="auto"/>
              <w:bottom w:val="single" w:sz="8" w:space="0" w:color="000000"/>
              <w:right w:val="nil"/>
            </w:tcBorders>
            <w:vAlign w:val="center"/>
            <w:hideMark/>
          </w:tcPr>
          <w:p w14:paraId="0843D56B" w14:textId="77777777" w:rsidR="007D722E" w:rsidRPr="007D722E" w:rsidRDefault="007D722E" w:rsidP="007D722E">
            <w:pPr>
              <w:rPr>
                <w:color w:val="000000"/>
                <w:sz w:val="12"/>
                <w:szCs w:val="12"/>
              </w:rPr>
            </w:pPr>
          </w:p>
        </w:tc>
        <w:tc>
          <w:tcPr>
            <w:tcW w:w="5638" w:type="dxa"/>
            <w:vMerge/>
            <w:tcBorders>
              <w:top w:val="single" w:sz="4" w:space="0" w:color="auto"/>
              <w:left w:val="single" w:sz="8" w:space="0" w:color="auto"/>
              <w:bottom w:val="single" w:sz="8" w:space="0" w:color="000000"/>
              <w:right w:val="single" w:sz="8" w:space="0" w:color="auto"/>
            </w:tcBorders>
            <w:vAlign w:val="center"/>
            <w:hideMark/>
          </w:tcPr>
          <w:p w14:paraId="2D5F25D1" w14:textId="77777777" w:rsidR="007D722E" w:rsidRPr="007D722E" w:rsidRDefault="007D722E" w:rsidP="007D722E">
            <w:pPr>
              <w:rPr>
                <w:color w:val="000000"/>
                <w:sz w:val="12"/>
                <w:szCs w:val="12"/>
              </w:rPr>
            </w:pPr>
          </w:p>
        </w:tc>
        <w:tc>
          <w:tcPr>
            <w:tcW w:w="1176" w:type="dxa"/>
            <w:tcBorders>
              <w:top w:val="nil"/>
              <w:left w:val="nil"/>
              <w:bottom w:val="single" w:sz="8" w:space="0" w:color="auto"/>
              <w:right w:val="single" w:sz="8" w:space="0" w:color="auto"/>
            </w:tcBorders>
            <w:shd w:val="clear" w:color="auto" w:fill="auto"/>
            <w:noWrap/>
            <w:vAlign w:val="center"/>
            <w:hideMark/>
          </w:tcPr>
          <w:p w14:paraId="363A8264" w14:textId="77777777" w:rsidR="007D722E" w:rsidRPr="007D722E" w:rsidRDefault="007D722E" w:rsidP="007D722E">
            <w:pPr>
              <w:jc w:val="center"/>
              <w:rPr>
                <w:i/>
                <w:iCs/>
                <w:color w:val="000000"/>
                <w:sz w:val="12"/>
                <w:szCs w:val="12"/>
              </w:rPr>
            </w:pPr>
            <w:r w:rsidRPr="007D722E">
              <w:rPr>
                <w:i/>
                <w:iCs/>
                <w:color w:val="000000"/>
                <w:sz w:val="12"/>
                <w:szCs w:val="12"/>
              </w:rPr>
              <w:t>%</w:t>
            </w:r>
          </w:p>
        </w:tc>
        <w:tc>
          <w:tcPr>
            <w:tcW w:w="1476" w:type="dxa"/>
            <w:tcBorders>
              <w:top w:val="nil"/>
              <w:left w:val="single" w:sz="8" w:space="0" w:color="auto"/>
              <w:bottom w:val="single" w:sz="4" w:space="0" w:color="auto"/>
              <w:right w:val="single" w:sz="8" w:space="0" w:color="auto"/>
            </w:tcBorders>
            <w:shd w:val="clear" w:color="auto" w:fill="auto"/>
            <w:noWrap/>
            <w:vAlign w:val="center"/>
            <w:hideMark/>
          </w:tcPr>
          <w:p w14:paraId="7DA90A65" w14:textId="77777777" w:rsidR="007D722E" w:rsidRPr="007D722E" w:rsidRDefault="007D722E" w:rsidP="007D722E">
            <w:pPr>
              <w:jc w:val="center"/>
              <w:rPr>
                <w:i/>
                <w:iCs/>
                <w:color w:val="000000"/>
                <w:sz w:val="12"/>
                <w:szCs w:val="12"/>
              </w:rPr>
            </w:pPr>
            <w:r w:rsidRPr="007D722E">
              <w:rPr>
                <w:i/>
                <w:iCs/>
                <w:color w:val="000000"/>
                <w:sz w:val="12"/>
                <w:szCs w:val="12"/>
              </w:rPr>
              <w:t> </w:t>
            </w:r>
          </w:p>
        </w:tc>
        <w:tc>
          <w:tcPr>
            <w:tcW w:w="1510" w:type="dxa"/>
            <w:tcBorders>
              <w:top w:val="nil"/>
              <w:left w:val="nil"/>
              <w:bottom w:val="single" w:sz="4" w:space="0" w:color="auto"/>
              <w:right w:val="single" w:sz="8" w:space="0" w:color="auto"/>
            </w:tcBorders>
            <w:shd w:val="clear" w:color="auto" w:fill="auto"/>
            <w:noWrap/>
            <w:vAlign w:val="center"/>
            <w:hideMark/>
          </w:tcPr>
          <w:p w14:paraId="5900BD40" w14:textId="77777777" w:rsidR="007D722E" w:rsidRPr="007D722E" w:rsidRDefault="007D722E" w:rsidP="007D722E">
            <w:pPr>
              <w:jc w:val="center"/>
              <w:rPr>
                <w:i/>
                <w:iCs/>
                <w:color w:val="000000"/>
                <w:sz w:val="12"/>
                <w:szCs w:val="12"/>
              </w:rPr>
            </w:pPr>
            <w:r w:rsidRPr="007D722E">
              <w:rPr>
                <w:i/>
                <w:iCs/>
                <w:color w:val="000000"/>
                <w:sz w:val="12"/>
                <w:szCs w:val="12"/>
              </w:rPr>
              <w:t> </w:t>
            </w:r>
          </w:p>
        </w:tc>
        <w:tc>
          <w:tcPr>
            <w:tcW w:w="1556" w:type="dxa"/>
            <w:tcBorders>
              <w:top w:val="nil"/>
              <w:left w:val="single" w:sz="8" w:space="0" w:color="auto"/>
              <w:bottom w:val="single" w:sz="4" w:space="0" w:color="auto"/>
              <w:right w:val="single" w:sz="8" w:space="0" w:color="auto"/>
            </w:tcBorders>
            <w:shd w:val="clear" w:color="auto" w:fill="auto"/>
            <w:noWrap/>
            <w:vAlign w:val="center"/>
            <w:hideMark/>
          </w:tcPr>
          <w:p w14:paraId="0C692422" w14:textId="77777777" w:rsidR="007D722E" w:rsidRPr="007D722E" w:rsidRDefault="007D722E" w:rsidP="007D722E">
            <w:pPr>
              <w:jc w:val="center"/>
              <w:rPr>
                <w:i/>
                <w:iCs/>
                <w:color w:val="000000"/>
                <w:sz w:val="12"/>
                <w:szCs w:val="12"/>
              </w:rPr>
            </w:pPr>
            <w:r w:rsidRPr="007D722E">
              <w:rPr>
                <w:i/>
                <w:iCs/>
                <w:color w:val="000000"/>
                <w:sz w:val="12"/>
                <w:szCs w:val="12"/>
              </w:rPr>
              <w:t> </w:t>
            </w:r>
          </w:p>
        </w:tc>
        <w:tc>
          <w:tcPr>
            <w:tcW w:w="1400" w:type="dxa"/>
            <w:tcBorders>
              <w:top w:val="nil"/>
              <w:left w:val="nil"/>
              <w:bottom w:val="single" w:sz="4" w:space="0" w:color="auto"/>
              <w:right w:val="single" w:sz="8" w:space="0" w:color="auto"/>
            </w:tcBorders>
            <w:shd w:val="clear" w:color="auto" w:fill="auto"/>
            <w:noWrap/>
            <w:vAlign w:val="center"/>
            <w:hideMark/>
          </w:tcPr>
          <w:p w14:paraId="389BE4B3" w14:textId="77777777" w:rsidR="007D722E" w:rsidRPr="007D722E" w:rsidRDefault="007D722E" w:rsidP="007D722E">
            <w:pPr>
              <w:jc w:val="center"/>
              <w:rPr>
                <w:i/>
                <w:iCs/>
                <w:color w:val="000000"/>
                <w:sz w:val="12"/>
                <w:szCs w:val="12"/>
              </w:rPr>
            </w:pPr>
            <w:r w:rsidRPr="007D722E">
              <w:rPr>
                <w:i/>
                <w:iCs/>
                <w:color w:val="000000"/>
                <w:sz w:val="12"/>
                <w:szCs w:val="12"/>
              </w:rPr>
              <w:t> </w:t>
            </w:r>
          </w:p>
        </w:tc>
        <w:tc>
          <w:tcPr>
            <w:tcW w:w="1646" w:type="dxa"/>
            <w:tcBorders>
              <w:top w:val="nil"/>
              <w:left w:val="nil"/>
              <w:bottom w:val="single" w:sz="4" w:space="0" w:color="auto"/>
              <w:right w:val="single" w:sz="8" w:space="0" w:color="auto"/>
            </w:tcBorders>
            <w:shd w:val="clear" w:color="auto" w:fill="auto"/>
            <w:noWrap/>
            <w:vAlign w:val="center"/>
            <w:hideMark/>
          </w:tcPr>
          <w:p w14:paraId="4FA17148" w14:textId="77777777" w:rsidR="007D722E" w:rsidRPr="007D722E" w:rsidRDefault="007D722E" w:rsidP="007D722E">
            <w:pPr>
              <w:jc w:val="center"/>
              <w:rPr>
                <w:i/>
                <w:iCs/>
                <w:color w:val="000000"/>
                <w:sz w:val="12"/>
                <w:szCs w:val="12"/>
              </w:rPr>
            </w:pPr>
            <w:r w:rsidRPr="007D722E">
              <w:rPr>
                <w:i/>
                <w:iCs/>
                <w:color w:val="000000"/>
                <w:sz w:val="12"/>
                <w:szCs w:val="12"/>
              </w:rPr>
              <w:t>47,00%</w:t>
            </w:r>
          </w:p>
        </w:tc>
        <w:tc>
          <w:tcPr>
            <w:tcW w:w="1687" w:type="dxa"/>
            <w:tcBorders>
              <w:top w:val="nil"/>
              <w:left w:val="nil"/>
              <w:bottom w:val="single" w:sz="8" w:space="0" w:color="auto"/>
              <w:right w:val="nil"/>
            </w:tcBorders>
            <w:shd w:val="clear" w:color="auto" w:fill="auto"/>
            <w:noWrap/>
            <w:vAlign w:val="center"/>
            <w:hideMark/>
          </w:tcPr>
          <w:p w14:paraId="7F83B137" w14:textId="77777777" w:rsidR="007D722E" w:rsidRPr="007D722E" w:rsidRDefault="007D722E" w:rsidP="007D722E">
            <w:pPr>
              <w:jc w:val="center"/>
              <w:rPr>
                <w:i/>
                <w:iCs/>
                <w:color w:val="000000"/>
                <w:sz w:val="12"/>
                <w:szCs w:val="12"/>
              </w:rPr>
            </w:pPr>
            <w:r w:rsidRPr="007D722E">
              <w:rPr>
                <w:i/>
                <w:iCs/>
                <w:color w:val="000000"/>
                <w:sz w:val="12"/>
                <w:szCs w:val="12"/>
              </w:rPr>
              <w:t> </w:t>
            </w:r>
          </w:p>
        </w:tc>
        <w:tc>
          <w:tcPr>
            <w:tcW w:w="1796" w:type="dxa"/>
            <w:tcBorders>
              <w:top w:val="nil"/>
              <w:left w:val="nil"/>
              <w:bottom w:val="single" w:sz="4" w:space="0" w:color="auto"/>
              <w:right w:val="single" w:sz="8" w:space="0" w:color="auto"/>
            </w:tcBorders>
            <w:shd w:val="clear" w:color="auto" w:fill="auto"/>
            <w:noWrap/>
            <w:vAlign w:val="center"/>
            <w:hideMark/>
          </w:tcPr>
          <w:p w14:paraId="7A3297EB" w14:textId="77777777" w:rsidR="007D722E" w:rsidRPr="007D722E" w:rsidRDefault="007D722E" w:rsidP="007D722E">
            <w:pPr>
              <w:jc w:val="center"/>
              <w:rPr>
                <w:i/>
                <w:iCs/>
                <w:color w:val="000000"/>
                <w:sz w:val="12"/>
                <w:szCs w:val="12"/>
              </w:rPr>
            </w:pPr>
            <w:r w:rsidRPr="007D722E">
              <w:rPr>
                <w:i/>
                <w:iCs/>
                <w:color w:val="000000"/>
                <w:sz w:val="12"/>
                <w:szCs w:val="12"/>
              </w:rPr>
              <w:t> </w:t>
            </w:r>
          </w:p>
        </w:tc>
        <w:tc>
          <w:tcPr>
            <w:tcW w:w="1736" w:type="dxa"/>
            <w:tcBorders>
              <w:top w:val="nil"/>
              <w:left w:val="nil"/>
              <w:bottom w:val="single" w:sz="4" w:space="0" w:color="auto"/>
              <w:right w:val="single" w:sz="8" w:space="0" w:color="auto"/>
            </w:tcBorders>
            <w:shd w:val="clear" w:color="auto" w:fill="auto"/>
            <w:noWrap/>
            <w:vAlign w:val="center"/>
            <w:hideMark/>
          </w:tcPr>
          <w:p w14:paraId="01FB05D7" w14:textId="77777777" w:rsidR="007D722E" w:rsidRPr="007D722E" w:rsidRDefault="007D722E" w:rsidP="007D722E">
            <w:pPr>
              <w:jc w:val="center"/>
              <w:rPr>
                <w:i/>
                <w:iCs/>
                <w:color w:val="000000"/>
                <w:sz w:val="12"/>
                <w:szCs w:val="12"/>
              </w:rPr>
            </w:pPr>
            <w:r w:rsidRPr="007D722E">
              <w:rPr>
                <w:i/>
                <w:iCs/>
                <w:color w:val="000000"/>
                <w:sz w:val="12"/>
                <w:szCs w:val="12"/>
              </w:rPr>
              <w:t> </w:t>
            </w:r>
          </w:p>
        </w:tc>
        <w:tc>
          <w:tcPr>
            <w:tcW w:w="1796" w:type="dxa"/>
            <w:tcBorders>
              <w:top w:val="nil"/>
              <w:left w:val="nil"/>
              <w:bottom w:val="single" w:sz="4" w:space="0" w:color="auto"/>
              <w:right w:val="single" w:sz="8" w:space="0" w:color="auto"/>
            </w:tcBorders>
            <w:shd w:val="clear" w:color="auto" w:fill="auto"/>
            <w:noWrap/>
            <w:vAlign w:val="center"/>
            <w:hideMark/>
          </w:tcPr>
          <w:p w14:paraId="161BB923" w14:textId="77777777" w:rsidR="007D722E" w:rsidRPr="007D722E" w:rsidRDefault="007D722E" w:rsidP="007D722E">
            <w:pPr>
              <w:jc w:val="center"/>
              <w:rPr>
                <w:i/>
                <w:iCs/>
                <w:color w:val="000000"/>
                <w:sz w:val="12"/>
                <w:szCs w:val="12"/>
              </w:rPr>
            </w:pPr>
            <w:r w:rsidRPr="007D722E">
              <w:rPr>
                <w:i/>
                <w:iCs/>
                <w:color w:val="000000"/>
                <w:sz w:val="12"/>
                <w:szCs w:val="12"/>
              </w:rPr>
              <w:t> </w:t>
            </w:r>
          </w:p>
        </w:tc>
        <w:tc>
          <w:tcPr>
            <w:tcW w:w="1796" w:type="dxa"/>
            <w:tcBorders>
              <w:top w:val="nil"/>
              <w:left w:val="nil"/>
              <w:bottom w:val="single" w:sz="4" w:space="0" w:color="auto"/>
              <w:right w:val="nil"/>
            </w:tcBorders>
            <w:shd w:val="clear" w:color="auto" w:fill="auto"/>
            <w:noWrap/>
            <w:vAlign w:val="center"/>
            <w:hideMark/>
          </w:tcPr>
          <w:p w14:paraId="409A37C1" w14:textId="77777777" w:rsidR="007D722E" w:rsidRPr="007D722E" w:rsidRDefault="007D722E" w:rsidP="007D722E">
            <w:pPr>
              <w:jc w:val="center"/>
              <w:rPr>
                <w:i/>
                <w:iCs/>
                <w:color w:val="000000"/>
                <w:sz w:val="12"/>
                <w:szCs w:val="12"/>
              </w:rPr>
            </w:pPr>
            <w:r w:rsidRPr="007D722E">
              <w:rPr>
                <w:i/>
                <w:iCs/>
                <w:color w:val="000000"/>
                <w:sz w:val="12"/>
                <w:szCs w:val="12"/>
              </w:rPr>
              <w:t> </w:t>
            </w:r>
          </w:p>
        </w:tc>
        <w:tc>
          <w:tcPr>
            <w:tcW w:w="1794" w:type="dxa"/>
            <w:tcBorders>
              <w:top w:val="nil"/>
              <w:left w:val="single" w:sz="8" w:space="0" w:color="auto"/>
              <w:bottom w:val="single" w:sz="4" w:space="0" w:color="auto"/>
              <w:right w:val="single" w:sz="8" w:space="0" w:color="auto"/>
            </w:tcBorders>
            <w:shd w:val="clear" w:color="auto" w:fill="auto"/>
            <w:noWrap/>
            <w:vAlign w:val="center"/>
            <w:hideMark/>
          </w:tcPr>
          <w:p w14:paraId="7759AEE4" w14:textId="77777777" w:rsidR="007D722E" w:rsidRPr="007D722E" w:rsidRDefault="007D722E" w:rsidP="007D722E">
            <w:pPr>
              <w:jc w:val="center"/>
              <w:rPr>
                <w:i/>
                <w:iCs/>
                <w:color w:val="000000"/>
                <w:sz w:val="12"/>
                <w:szCs w:val="12"/>
              </w:rPr>
            </w:pPr>
            <w:r w:rsidRPr="007D722E">
              <w:rPr>
                <w:i/>
                <w:iCs/>
                <w:color w:val="000000"/>
                <w:sz w:val="12"/>
                <w:szCs w:val="12"/>
              </w:rPr>
              <w:t> </w:t>
            </w:r>
          </w:p>
        </w:tc>
        <w:tc>
          <w:tcPr>
            <w:tcW w:w="16" w:type="dxa"/>
            <w:vAlign w:val="center"/>
            <w:hideMark/>
          </w:tcPr>
          <w:p w14:paraId="4697617B" w14:textId="77777777" w:rsidR="007D722E" w:rsidRPr="007D722E" w:rsidRDefault="007D722E" w:rsidP="007D722E">
            <w:pPr>
              <w:rPr>
                <w:sz w:val="12"/>
                <w:szCs w:val="12"/>
              </w:rPr>
            </w:pPr>
          </w:p>
        </w:tc>
      </w:tr>
      <w:tr w:rsidR="007D722E" w:rsidRPr="007D722E" w14:paraId="1E229A2B" w14:textId="77777777" w:rsidTr="00104FF4">
        <w:trPr>
          <w:trHeight w:val="420"/>
          <w:jc w:val="center"/>
        </w:trPr>
        <w:tc>
          <w:tcPr>
            <w:tcW w:w="18842" w:type="dxa"/>
            <w:gridSpan w:val="10"/>
            <w:tcBorders>
              <w:top w:val="single" w:sz="8" w:space="0" w:color="auto"/>
              <w:left w:val="single" w:sz="8" w:space="0" w:color="auto"/>
              <w:bottom w:val="single" w:sz="8" w:space="0" w:color="auto"/>
              <w:right w:val="nil"/>
            </w:tcBorders>
            <w:shd w:val="clear" w:color="auto" w:fill="auto"/>
            <w:vAlign w:val="center"/>
            <w:hideMark/>
          </w:tcPr>
          <w:p w14:paraId="27F3FF5F" w14:textId="77777777" w:rsidR="007D722E" w:rsidRPr="007D722E" w:rsidRDefault="007D722E" w:rsidP="007D722E">
            <w:pPr>
              <w:jc w:val="center"/>
              <w:rPr>
                <w:b/>
                <w:bCs/>
                <w:color w:val="000000"/>
                <w:sz w:val="12"/>
                <w:szCs w:val="12"/>
              </w:rPr>
            </w:pPr>
            <w:r w:rsidRPr="007D722E">
              <w:rPr>
                <w:b/>
                <w:bCs/>
                <w:color w:val="000000"/>
                <w:sz w:val="12"/>
                <w:szCs w:val="12"/>
              </w:rPr>
              <w:t xml:space="preserve">Расходы на приобретение (производство) энергетических ресурсов, холодной воды и теплоносителя (приложения 5.4) </w:t>
            </w:r>
          </w:p>
        </w:tc>
        <w:tc>
          <w:tcPr>
            <w:tcW w:w="1736" w:type="dxa"/>
            <w:tcBorders>
              <w:top w:val="nil"/>
              <w:left w:val="nil"/>
              <w:bottom w:val="nil"/>
              <w:right w:val="nil"/>
            </w:tcBorders>
            <w:shd w:val="clear" w:color="auto" w:fill="auto"/>
            <w:noWrap/>
            <w:vAlign w:val="center"/>
            <w:hideMark/>
          </w:tcPr>
          <w:p w14:paraId="5698ABDD" w14:textId="77777777" w:rsidR="007D722E" w:rsidRPr="007D722E" w:rsidRDefault="007D722E" w:rsidP="007D722E">
            <w:pPr>
              <w:jc w:val="center"/>
              <w:rPr>
                <w:b/>
                <w:bCs/>
                <w:color w:val="000000"/>
                <w:sz w:val="12"/>
                <w:szCs w:val="12"/>
              </w:rPr>
            </w:pPr>
          </w:p>
        </w:tc>
        <w:tc>
          <w:tcPr>
            <w:tcW w:w="1796" w:type="dxa"/>
            <w:tcBorders>
              <w:top w:val="nil"/>
              <w:left w:val="nil"/>
              <w:bottom w:val="nil"/>
              <w:right w:val="nil"/>
            </w:tcBorders>
            <w:shd w:val="clear" w:color="auto" w:fill="auto"/>
            <w:noWrap/>
            <w:vAlign w:val="center"/>
            <w:hideMark/>
          </w:tcPr>
          <w:p w14:paraId="3A061AA6" w14:textId="77777777" w:rsidR="007D722E" w:rsidRPr="007D722E" w:rsidRDefault="007D722E" w:rsidP="007D722E">
            <w:pPr>
              <w:jc w:val="center"/>
              <w:rPr>
                <w:sz w:val="12"/>
                <w:szCs w:val="12"/>
              </w:rPr>
            </w:pPr>
          </w:p>
        </w:tc>
        <w:tc>
          <w:tcPr>
            <w:tcW w:w="1796" w:type="dxa"/>
            <w:tcBorders>
              <w:top w:val="nil"/>
              <w:left w:val="nil"/>
              <w:bottom w:val="nil"/>
              <w:right w:val="nil"/>
            </w:tcBorders>
            <w:shd w:val="clear" w:color="auto" w:fill="auto"/>
            <w:noWrap/>
            <w:vAlign w:val="center"/>
            <w:hideMark/>
          </w:tcPr>
          <w:p w14:paraId="17391239" w14:textId="77777777" w:rsidR="007D722E" w:rsidRPr="007D722E" w:rsidRDefault="007D722E" w:rsidP="007D722E">
            <w:pPr>
              <w:jc w:val="center"/>
              <w:rPr>
                <w:sz w:val="12"/>
                <w:szCs w:val="12"/>
              </w:rPr>
            </w:pPr>
          </w:p>
        </w:tc>
        <w:tc>
          <w:tcPr>
            <w:tcW w:w="1794" w:type="dxa"/>
            <w:tcBorders>
              <w:top w:val="nil"/>
              <w:left w:val="nil"/>
              <w:bottom w:val="nil"/>
              <w:right w:val="nil"/>
            </w:tcBorders>
            <w:shd w:val="clear" w:color="auto" w:fill="auto"/>
            <w:noWrap/>
            <w:vAlign w:val="center"/>
            <w:hideMark/>
          </w:tcPr>
          <w:p w14:paraId="037CC5DD" w14:textId="77777777" w:rsidR="007D722E" w:rsidRPr="007D722E" w:rsidRDefault="007D722E" w:rsidP="007D722E">
            <w:pPr>
              <w:jc w:val="center"/>
              <w:rPr>
                <w:sz w:val="12"/>
                <w:szCs w:val="12"/>
              </w:rPr>
            </w:pPr>
          </w:p>
        </w:tc>
        <w:tc>
          <w:tcPr>
            <w:tcW w:w="16" w:type="dxa"/>
            <w:vAlign w:val="center"/>
            <w:hideMark/>
          </w:tcPr>
          <w:p w14:paraId="64BF68C1" w14:textId="77777777" w:rsidR="007D722E" w:rsidRPr="007D722E" w:rsidRDefault="007D722E" w:rsidP="007D722E">
            <w:pPr>
              <w:rPr>
                <w:sz w:val="12"/>
                <w:szCs w:val="12"/>
              </w:rPr>
            </w:pPr>
          </w:p>
        </w:tc>
      </w:tr>
      <w:tr w:rsidR="007D722E" w:rsidRPr="007D722E" w14:paraId="098889F6" w14:textId="77777777" w:rsidTr="00104FF4">
        <w:trPr>
          <w:trHeight w:val="420"/>
          <w:jc w:val="center"/>
        </w:trPr>
        <w:tc>
          <w:tcPr>
            <w:tcW w:w="957" w:type="dxa"/>
            <w:tcBorders>
              <w:top w:val="nil"/>
              <w:left w:val="single" w:sz="8" w:space="0" w:color="auto"/>
              <w:bottom w:val="single" w:sz="8" w:space="0" w:color="auto"/>
              <w:right w:val="nil"/>
            </w:tcBorders>
            <w:shd w:val="clear" w:color="auto" w:fill="auto"/>
            <w:noWrap/>
            <w:vAlign w:val="center"/>
            <w:hideMark/>
          </w:tcPr>
          <w:p w14:paraId="3081263C" w14:textId="77777777" w:rsidR="007D722E" w:rsidRPr="007D722E" w:rsidRDefault="007D722E" w:rsidP="007D722E">
            <w:pPr>
              <w:jc w:val="center"/>
              <w:rPr>
                <w:color w:val="000000"/>
                <w:sz w:val="12"/>
                <w:szCs w:val="12"/>
              </w:rPr>
            </w:pPr>
            <w:r w:rsidRPr="007D722E">
              <w:rPr>
                <w:color w:val="000000"/>
                <w:sz w:val="12"/>
                <w:szCs w:val="12"/>
              </w:rPr>
              <w:t>8</w:t>
            </w:r>
          </w:p>
        </w:tc>
        <w:tc>
          <w:tcPr>
            <w:tcW w:w="5638" w:type="dxa"/>
            <w:tcBorders>
              <w:top w:val="nil"/>
              <w:left w:val="single" w:sz="8" w:space="0" w:color="auto"/>
              <w:bottom w:val="single" w:sz="8" w:space="0" w:color="auto"/>
              <w:right w:val="nil"/>
            </w:tcBorders>
            <w:shd w:val="clear" w:color="auto" w:fill="auto"/>
            <w:vAlign w:val="center"/>
            <w:hideMark/>
          </w:tcPr>
          <w:p w14:paraId="65A491A1" w14:textId="77777777" w:rsidR="007D722E" w:rsidRPr="007D722E" w:rsidRDefault="007D722E" w:rsidP="007D722E">
            <w:pPr>
              <w:rPr>
                <w:b/>
                <w:bCs/>
                <w:color w:val="000000"/>
                <w:sz w:val="12"/>
                <w:szCs w:val="12"/>
              </w:rPr>
            </w:pPr>
            <w:r w:rsidRPr="007D722E">
              <w:rPr>
                <w:b/>
                <w:bCs/>
                <w:color w:val="000000"/>
                <w:sz w:val="12"/>
                <w:szCs w:val="12"/>
              </w:rPr>
              <w:t>Энергетические ресурсы</w:t>
            </w:r>
          </w:p>
        </w:tc>
        <w:tc>
          <w:tcPr>
            <w:tcW w:w="1176" w:type="dxa"/>
            <w:tcBorders>
              <w:top w:val="nil"/>
              <w:left w:val="single" w:sz="8" w:space="0" w:color="auto"/>
              <w:bottom w:val="single" w:sz="8" w:space="0" w:color="auto"/>
              <w:right w:val="single" w:sz="8" w:space="0" w:color="auto"/>
            </w:tcBorders>
            <w:shd w:val="clear" w:color="auto" w:fill="auto"/>
            <w:noWrap/>
            <w:vAlign w:val="center"/>
            <w:hideMark/>
          </w:tcPr>
          <w:p w14:paraId="7573B26A" w14:textId="77777777" w:rsidR="007D722E" w:rsidRPr="007D722E" w:rsidRDefault="007D722E" w:rsidP="007D722E">
            <w:pPr>
              <w:jc w:val="center"/>
              <w:rPr>
                <w:b/>
                <w:bCs/>
                <w:color w:val="000000"/>
                <w:sz w:val="12"/>
                <w:szCs w:val="12"/>
              </w:rPr>
            </w:pPr>
            <w:r w:rsidRPr="007D722E">
              <w:rPr>
                <w:b/>
                <w:bCs/>
                <w:color w:val="000000"/>
                <w:sz w:val="12"/>
                <w:szCs w:val="12"/>
              </w:rPr>
              <w:t>тыс.руб.</w:t>
            </w:r>
          </w:p>
        </w:tc>
        <w:tc>
          <w:tcPr>
            <w:tcW w:w="1476" w:type="dxa"/>
            <w:tcBorders>
              <w:top w:val="nil"/>
              <w:left w:val="single" w:sz="8" w:space="0" w:color="auto"/>
              <w:bottom w:val="single" w:sz="8" w:space="0" w:color="auto"/>
              <w:right w:val="single" w:sz="8" w:space="0" w:color="auto"/>
            </w:tcBorders>
            <w:shd w:val="clear" w:color="auto" w:fill="auto"/>
            <w:noWrap/>
            <w:vAlign w:val="center"/>
            <w:hideMark/>
          </w:tcPr>
          <w:p w14:paraId="7290800B" w14:textId="77777777" w:rsidR="007D722E" w:rsidRPr="007D722E" w:rsidRDefault="007D722E" w:rsidP="007D722E">
            <w:pPr>
              <w:jc w:val="center"/>
              <w:rPr>
                <w:b/>
                <w:bCs/>
                <w:color w:val="000000"/>
                <w:sz w:val="12"/>
                <w:szCs w:val="12"/>
              </w:rPr>
            </w:pPr>
            <w:r w:rsidRPr="007D722E">
              <w:rPr>
                <w:b/>
                <w:bCs/>
                <w:color w:val="000000"/>
                <w:sz w:val="12"/>
                <w:szCs w:val="12"/>
              </w:rPr>
              <w:t>117 630</w:t>
            </w:r>
          </w:p>
        </w:tc>
        <w:tc>
          <w:tcPr>
            <w:tcW w:w="1510" w:type="dxa"/>
            <w:tcBorders>
              <w:top w:val="nil"/>
              <w:left w:val="single" w:sz="8" w:space="0" w:color="auto"/>
              <w:bottom w:val="single" w:sz="8" w:space="0" w:color="auto"/>
              <w:right w:val="nil"/>
            </w:tcBorders>
            <w:shd w:val="clear" w:color="auto" w:fill="auto"/>
            <w:noWrap/>
            <w:vAlign w:val="center"/>
            <w:hideMark/>
          </w:tcPr>
          <w:p w14:paraId="2C8D29CC" w14:textId="77777777" w:rsidR="007D722E" w:rsidRPr="007D722E" w:rsidRDefault="007D722E" w:rsidP="007D722E">
            <w:pPr>
              <w:jc w:val="center"/>
              <w:rPr>
                <w:b/>
                <w:bCs/>
                <w:color w:val="000000"/>
                <w:sz w:val="12"/>
                <w:szCs w:val="12"/>
              </w:rPr>
            </w:pPr>
            <w:r w:rsidRPr="007D722E">
              <w:rPr>
                <w:b/>
                <w:bCs/>
                <w:color w:val="000000"/>
                <w:sz w:val="12"/>
                <w:szCs w:val="12"/>
              </w:rPr>
              <w:t>123 481</w:t>
            </w:r>
          </w:p>
        </w:tc>
        <w:tc>
          <w:tcPr>
            <w:tcW w:w="1556" w:type="dxa"/>
            <w:tcBorders>
              <w:top w:val="nil"/>
              <w:left w:val="single" w:sz="8" w:space="0" w:color="auto"/>
              <w:bottom w:val="single" w:sz="8" w:space="0" w:color="auto"/>
              <w:right w:val="single" w:sz="8" w:space="0" w:color="auto"/>
            </w:tcBorders>
            <w:shd w:val="clear" w:color="auto" w:fill="auto"/>
            <w:noWrap/>
            <w:vAlign w:val="center"/>
            <w:hideMark/>
          </w:tcPr>
          <w:p w14:paraId="3E893E11" w14:textId="77777777" w:rsidR="007D722E" w:rsidRPr="007D722E" w:rsidRDefault="007D722E" w:rsidP="007D722E">
            <w:pPr>
              <w:jc w:val="center"/>
              <w:rPr>
                <w:b/>
                <w:bCs/>
                <w:color w:val="000000"/>
                <w:sz w:val="12"/>
                <w:szCs w:val="12"/>
              </w:rPr>
            </w:pPr>
            <w:r w:rsidRPr="007D722E">
              <w:rPr>
                <w:b/>
                <w:bCs/>
                <w:color w:val="000000"/>
                <w:sz w:val="12"/>
                <w:szCs w:val="12"/>
              </w:rPr>
              <w:t>154 239</w:t>
            </w:r>
          </w:p>
        </w:tc>
        <w:tc>
          <w:tcPr>
            <w:tcW w:w="1400" w:type="dxa"/>
            <w:tcBorders>
              <w:top w:val="nil"/>
              <w:left w:val="nil"/>
              <w:bottom w:val="single" w:sz="8" w:space="0" w:color="auto"/>
              <w:right w:val="nil"/>
            </w:tcBorders>
            <w:shd w:val="clear" w:color="auto" w:fill="auto"/>
            <w:noWrap/>
            <w:vAlign w:val="center"/>
            <w:hideMark/>
          </w:tcPr>
          <w:p w14:paraId="321EEC8A" w14:textId="77777777" w:rsidR="007D722E" w:rsidRPr="007D722E" w:rsidRDefault="007D722E" w:rsidP="007D722E">
            <w:pPr>
              <w:jc w:val="center"/>
              <w:rPr>
                <w:b/>
                <w:bCs/>
                <w:color w:val="000000"/>
                <w:sz w:val="12"/>
                <w:szCs w:val="12"/>
              </w:rPr>
            </w:pPr>
            <w:r w:rsidRPr="007D722E">
              <w:rPr>
                <w:b/>
                <w:bCs/>
                <w:color w:val="000000"/>
                <w:sz w:val="12"/>
                <w:szCs w:val="12"/>
              </w:rPr>
              <w:t>171 356</w:t>
            </w:r>
          </w:p>
        </w:tc>
        <w:tc>
          <w:tcPr>
            <w:tcW w:w="1646" w:type="dxa"/>
            <w:tcBorders>
              <w:top w:val="nil"/>
              <w:left w:val="single" w:sz="8" w:space="0" w:color="auto"/>
              <w:bottom w:val="single" w:sz="8" w:space="0" w:color="auto"/>
              <w:right w:val="single" w:sz="8" w:space="0" w:color="auto"/>
            </w:tcBorders>
            <w:shd w:val="clear" w:color="auto" w:fill="auto"/>
            <w:noWrap/>
            <w:vAlign w:val="center"/>
            <w:hideMark/>
          </w:tcPr>
          <w:p w14:paraId="67654638" w14:textId="77777777" w:rsidR="007D722E" w:rsidRPr="007D722E" w:rsidRDefault="007D722E" w:rsidP="007D722E">
            <w:pPr>
              <w:jc w:val="center"/>
              <w:rPr>
                <w:b/>
                <w:bCs/>
                <w:color w:val="000000"/>
                <w:sz w:val="12"/>
                <w:szCs w:val="12"/>
              </w:rPr>
            </w:pPr>
            <w:r w:rsidRPr="007D722E">
              <w:rPr>
                <w:b/>
                <w:bCs/>
                <w:color w:val="000000"/>
                <w:sz w:val="12"/>
                <w:szCs w:val="12"/>
              </w:rPr>
              <w:t>137 285</w:t>
            </w:r>
          </w:p>
        </w:tc>
        <w:tc>
          <w:tcPr>
            <w:tcW w:w="1687" w:type="dxa"/>
            <w:tcBorders>
              <w:top w:val="nil"/>
              <w:left w:val="nil"/>
              <w:bottom w:val="single" w:sz="8" w:space="0" w:color="auto"/>
              <w:right w:val="single" w:sz="8" w:space="0" w:color="auto"/>
            </w:tcBorders>
            <w:shd w:val="clear" w:color="auto" w:fill="auto"/>
            <w:noWrap/>
            <w:vAlign w:val="center"/>
            <w:hideMark/>
          </w:tcPr>
          <w:p w14:paraId="3343B540" w14:textId="77777777" w:rsidR="007D722E" w:rsidRPr="007D722E" w:rsidRDefault="007D722E" w:rsidP="007D722E">
            <w:pPr>
              <w:jc w:val="center"/>
              <w:rPr>
                <w:color w:val="000000"/>
                <w:sz w:val="12"/>
                <w:szCs w:val="12"/>
              </w:rPr>
            </w:pPr>
            <w:r w:rsidRPr="007D722E">
              <w:rPr>
                <w:color w:val="000000"/>
                <w:sz w:val="12"/>
                <w:szCs w:val="12"/>
              </w:rPr>
              <w:t>-16 954</w:t>
            </w:r>
          </w:p>
        </w:tc>
        <w:tc>
          <w:tcPr>
            <w:tcW w:w="1796" w:type="dxa"/>
            <w:tcBorders>
              <w:top w:val="nil"/>
              <w:left w:val="single" w:sz="8" w:space="0" w:color="auto"/>
              <w:bottom w:val="single" w:sz="8" w:space="0" w:color="auto"/>
              <w:right w:val="single" w:sz="8" w:space="0" w:color="auto"/>
            </w:tcBorders>
            <w:shd w:val="clear" w:color="auto" w:fill="auto"/>
            <w:noWrap/>
            <w:vAlign w:val="center"/>
            <w:hideMark/>
          </w:tcPr>
          <w:p w14:paraId="478D2919" w14:textId="77777777" w:rsidR="007D722E" w:rsidRPr="007D722E" w:rsidRDefault="007D722E" w:rsidP="007D722E">
            <w:pPr>
              <w:jc w:val="center"/>
              <w:rPr>
                <w:b/>
                <w:bCs/>
                <w:color w:val="000000"/>
                <w:sz w:val="12"/>
                <w:szCs w:val="12"/>
              </w:rPr>
            </w:pPr>
            <w:r w:rsidRPr="007D722E">
              <w:rPr>
                <w:b/>
                <w:bCs/>
                <w:color w:val="000000"/>
                <w:sz w:val="12"/>
                <w:szCs w:val="12"/>
              </w:rPr>
              <w:t>153 389</w:t>
            </w:r>
          </w:p>
        </w:tc>
        <w:tc>
          <w:tcPr>
            <w:tcW w:w="1736" w:type="dxa"/>
            <w:tcBorders>
              <w:top w:val="single" w:sz="8" w:space="0" w:color="auto"/>
              <w:left w:val="nil"/>
              <w:bottom w:val="single" w:sz="8" w:space="0" w:color="auto"/>
              <w:right w:val="nil"/>
            </w:tcBorders>
            <w:shd w:val="clear" w:color="auto" w:fill="auto"/>
            <w:noWrap/>
            <w:vAlign w:val="center"/>
            <w:hideMark/>
          </w:tcPr>
          <w:p w14:paraId="0D6E7D8D" w14:textId="77777777" w:rsidR="007D722E" w:rsidRPr="007D722E" w:rsidRDefault="007D722E" w:rsidP="007D722E">
            <w:pPr>
              <w:jc w:val="center"/>
              <w:rPr>
                <w:b/>
                <w:bCs/>
                <w:color w:val="000000"/>
                <w:sz w:val="12"/>
                <w:szCs w:val="12"/>
              </w:rPr>
            </w:pPr>
            <w:r w:rsidRPr="007D722E">
              <w:rPr>
                <w:b/>
                <w:bCs/>
                <w:color w:val="000000"/>
                <w:sz w:val="12"/>
                <w:szCs w:val="12"/>
              </w:rPr>
              <w:t>194 943</w:t>
            </w:r>
          </w:p>
        </w:tc>
        <w:tc>
          <w:tcPr>
            <w:tcW w:w="179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D3390D" w14:textId="77777777" w:rsidR="007D722E" w:rsidRPr="007D722E" w:rsidRDefault="007D722E" w:rsidP="007D722E">
            <w:pPr>
              <w:jc w:val="center"/>
              <w:rPr>
                <w:b/>
                <w:bCs/>
                <w:color w:val="000000"/>
                <w:sz w:val="12"/>
                <w:szCs w:val="12"/>
              </w:rPr>
            </w:pPr>
            <w:r w:rsidRPr="007D722E">
              <w:rPr>
                <w:b/>
                <w:bCs/>
                <w:color w:val="000000"/>
                <w:sz w:val="12"/>
                <w:szCs w:val="12"/>
              </w:rPr>
              <w:t>158 951</w:t>
            </w:r>
          </w:p>
        </w:tc>
        <w:tc>
          <w:tcPr>
            <w:tcW w:w="1796" w:type="dxa"/>
            <w:tcBorders>
              <w:top w:val="single" w:sz="8" w:space="0" w:color="auto"/>
              <w:left w:val="nil"/>
              <w:bottom w:val="single" w:sz="8" w:space="0" w:color="auto"/>
              <w:right w:val="single" w:sz="8" w:space="0" w:color="auto"/>
            </w:tcBorders>
            <w:shd w:val="clear" w:color="auto" w:fill="auto"/>
            <w:noWrap/>
            <w:vAlign w:val="center"/>
            <w:hideMark/>
          </w:tcPr>
          <w:p w14:paraId="5C4095B7" w14:textId="77777777" w:rsidR="007D722E" w:rsidRPr="007D722E" w:rsidRDefault="007D722E" w:rsidP="007D722E">
            <w:pPr>
              <w:jc w:val="center"/>
              <w:rPr>
                <w:color w:val="000000"/>
                <w:sz w:val="12"/>
                <w:szCs w:val="12"/>
              </w:rPr>
            </w:pPr>
            <w:r w:rsidRPr="007D722E">
              <w:rPr>
                <w:color w:val="000000"/>
                <w:sz w:val="12"/>
                <w:szCs w:val="12"/>
              </w:rPr>
              <w:t>-35 992</w:t>
            </w:r>
          </w:p>
        </w:tc>
        <w:tc>
          <w:tcPr>
            <w:tcW w:w="1794" w:type="dxa"/>
            <w:tcBorders>
              <w:top w:val="single" w:sz="8" w:space="0" w:color="auto"/>
              <w:left w:val="nil"/>
              <w:bottom w:val="single" w:sz="8" w:space="0" w:color="auto"/>
              <w:right w:val="single" w:sz="8" w:space="0" w:color="auto"/>
            </w:tcBorders>
            <w:shd w:val="clear" w:color="auto" w:fill="auto"/>
            <w:noWrap/>
            <w:vAlign w:val="center"/>
            <w:hideMark/>
          </w:tcPr>
          <w:p w14:paraId="34BC8032" w14:textId="77777777" w:rsidR="007D722E" w:rsidRPr="007D722E" w:rsidRDefault="007D722E" w:rsidP="007D722E">
            <w:pPr>
              <w:jc w:val="center"/>
              <w:rPr>
                <w:color w:val="000000"/>
                <w:sz w:val="12"/>
                <w:szCs w:val="12"/>
              </w:rPr>
            </w:pPr>
            <w:r w:rsidRPr="007D722E">
              <w:rPr>
                <w:color w:val="000000"/>
                <w:sz w:val="12"/>
                <w:szCs w:val="12"/>
              </w:rPr>
              <w:t>5 562</w:t>
            </w:r>
          </w:p>
        </w:tc>
        <w:tc>
          <w:tcPr>
            <w:tcW w:w="16" w:type="dxa"/>
            <w:vAlign w:val="center"/>
            <w:hideMark/>
          </w:tcPr>
          <w:p w14:paraId="3E8EDB86" w14:textId="77777777" w:rsidR="007D722E" w:rsidRPr="007D722E" w:rsidRDefault="007D722E" w:rsidP="007D722E">
            <w:pPr>
              <w:rPr>
                <w:sz w:val="12"/>
                <w:szCs w:val="12"/>
              </w:rPr>
            </w:pPr>
          </w:p>
        </w:tc>
      </w:tr>
      <w:tr w:rsidR="007D722E" w:rsidRPr="007D722E" w14:paraId="36EAA2D2" w14:textId="77777777" w:rsidTr="00104FF4">
        <w:trPr>
          <w:trHeight w:val="645"/>
          <w:jc w:val="center"/>
        </w:trPr>
        <w:tc>
          <w:tcPr>
            <w:tcW w:w="957" w:type="dxa"/>
            <w:tcBorders>
              <w:top w:val="nil"/>
              <w:left w:val="single" w:sz="8" w:space="0" w:color="auto"/>
              <w:bottom w:val="nil"/>
              <w:right w:val="nil"/>
            </w:tcBorders>
            <w:shd w:val="clear" w:color="auto" w:fill="auto"/>
            <w:noWrap/>
            <w:vAlign w:val="center"/>
            <w:hideMark/>
          </w:tcPr>
          <w:p w14:paraId="56215385" w14:textId="77777777" w:rsidR="007D722E" w:rsidRPr="007D722E" w:rsidRDefault="007D722E" w:rsidP="007D722E">
            <w:pPr>
              <w:jc w:val="center"/>
              <w:rPr>
                <w:color w:val="000000"/>
                <w:sz w:val="12"/>
                <w:szCs w:val="12"/>
              </w:rPr>
            </w:pPr>
            <w:r w:rsidRPr="007D722E">
              <w:rPr>
                <w:color w:val="000000"/>
                <w:sz w:val="12"/>
                <w:szCs w:val="12"/>
              </w:rPr>
              <w:t> </w:t>
            </w:r>
          </w:p>
        </w:tc>
        <w:tc>
          <w:tcPr>
            <w:tcW w:w="5638" w:type="dxa"/>
            <w:tcBorders>
              <w:top w:val="single" w:sz="4" w:space="0" w:color="auto"/>
              <w:left w:val="single" w:sz="8" w:space="0" w:color="auto"/>
              <w:bottom w:val="single" w:sz="4" w:space="0" w:color="auto"/>
              <w:right w:val="nil"/>
            </w:tcBorders>
            <w:shd w:val="clear" w:color="auto" w:fill="auto"/>
            <w:vAlign w:val="center"/>
            <w:hideMark/>
          </w:tcPr>
          <w:p w14:paraId="578DF526" w14:textId="77777777" w:rsidR="007D722E" w:rsidRPr="007D722E" w:rsidRDefault="007D722E" w:rsidP="007D722E">
            <w:pPr>
              <w:rPr>
                <w:i/>
                <w:iCs/>
                <w:color w:val="FF0000"/>
                <w:sz w:val="12"/>
                <w:szCs w:val="12"/>
              </w:rPr>
            </w:pPr>
            <w:r w:rsidRPr="007D722E">
              <w:rPr>
                <w:i/>
                <w:iCs/>
                <w:color w:val="FF0000"/>
                <w:sz w:val="12"/>
                <w:szCs w:val="12"/>
              </w:rPr>
              <w:t>% изменения расходов на энергетических ресурсов</w:t>
            </w:r>
          </w:p>
        </w:tc>
        <w:tc>
          <w:tcPr>
            <w:tcW w:w="117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C0298DB" w14:textId="77777777" w:rsidR="007D722E" w:rsidRPr="007D722E" w:rsidRDefault="007D722E" w:rsidP="007D722E">
            <w:pPr>
              <w:jc w:val="center"/>
              <w:rPr>
                <w:rFonts w:ascii="Calibri" w:hAnsi="Calibri" w:cs="Calibri"/>
                <w:i/>
                <w:iCs/>
                <w:color w:val="FF0000"/>
                <w:sz w:val="12"/>
                <w:szCs w:val="12"/>
              </w:rPr>
            </w:pPr>
            <w:r w:rsidRPr="007D722E">
              <w:rPr>
                <w:rFonts w:ascii="Calibri" w:hAnsi="Calibri" w:cs="Calibri"/>
                <w:i/>
                <w:iCs/>
                <w:color w:val="FF0000"/>
                <w:sz w:val="12"/>
                <w:szCs w:val="12"/>
              </w:rPr>
              <w:t>%</w:t>
            </w:r>
          </w:p>
        </w:tc>
        <w:tc>
          <w:tcPr>
            <w:tcW w:w="1476" w:type="dxa"/>
            <w:tcBorders>
              <w:top w:val="single" w:sz="4" w:space="0" w:color="auto"/>
              <w:left w:val="nil"/>
              <w:bottom w:val="single" w:sz="4" w:space="0" w:color="auto"/>
              <w:right w:val="single" w:sz="8" w:space="0" w:color="auto"/>
            </w:tcBorders>
            <w:shd w:val="clear" w:color="auto" w:fill="auto"/>
            <w:noWrap/>
            <w:vAlign w:val="center"/>
            <w:hideMark/>
          </w:tcPr>
          <w:p w14:paraId="0AAEF289" w14:textId="77777777" w:rsidR="007D722E" w:rsidRPr="007D722E" w:rsidRDefault="007D722E" w:rsidP="007D722E">
            <w:pPr>
              <w:jc w:val="center"/>
              <w:rPr>
                <w:i/>
                <w:iCs/>
                <w:color w:val="FF0000"/>
                <w:sz w:val="12"/>
                <w:szCs w:val="12"/>
              </w:rPr>
            </w:pPr>
            <w:r w:rsidRPr="007D722E">
              <w:rPr>
                <w:i/>
                <w:iCs/>
                <w:color w:val="FF0000"/>
                <w:sz w:val="12"/>
                <w:szCs w:val="12"/>
              </w:rPr>
              <w:t>2,78%</w:t>
            </w:r>
          </w:p>
        </w:tc>
        <w:tc>
          <w:tcPr>
            <w:tcW w:w="1510" w:type="dxa"/>
            <w:tcBorders>
              <w:top w:val="single" w:sz="4" w:space="0" w:color="auto"/>
              <w:left w:val="nil"/>
              <w:bottom w:val="single" w:sz="4" w:space="0" w:color="auto"/>
              <w:right w:val="single" w:sz="8" w:space="0" w:color="auto"/>
            </w:tcBorders>
            <w:shd w:val="clear" w:color="auto" w:fill="auto"/>
            <w:noWrap/>
            <w:vAlign w:val="center"/>
            <w:hideMark/>
          </w:tcPr>
          <w:p w14:paraId="749B37AD" w14:textId="77777777" w:rsidR="007D722E" w:rsidRPr="007D722E" w:rsidRDefault="007D722E" w:rsidP="007D722E">
            <w:pPr>
              <w:jc w:val="center"/>
              <w:rPr>
                <w:i/>
                <w:iCs/>
                <w:color w:val="FF0000"/>
                <w:sz w:val="12"/>
                <w:szCs w:val="12"/>
              </w:rPr>
            </w:pPr>
            <w:r w:rsidRPr="007D722E">
              <w:rPr>
                <w:i/>
                <w:iCs/>
                <w:color w:val="FF0000"/>
                <w:sz w:val="12"/>
                <w:szCs w:val="12"/>
              </w:rPr>
              <w:t>4,97%</w:t>
            </w:r>
          </w:p>
        </w:tc>
        <w:tc>
          <w:tcPr>
            <w:tcW w:w="1556" w:type="dxa"/>
            <w:tcBorders>
              <w:top w:val="single" w:sz="4" w:space="0" w:color="auto"/>
              <w:left w:val="nil"/>
              <w:bottom w:val="single" w:sz="4" w:space="0" w:color="auto"/>
              <w:right w:val="single" w:sz="8" w:space="0" w:color="auto"/>
            </w:tcBorders>
            <w:shd w:val="clear" w:color="auto" w:fill="auto"/>
            <w:noWrap/>
            <w:vAlign w:val="center"/>
            <w:hideMark/>
          </w:tcPr>
          <w:p w14:paraId="01B3D3C0" w14:textId="77777777" w:rsidR="007D722E" w:rsidRPr="007D722E" w:rsidRDefault="007D722E" w:rsidP="007D722E">
            <w:pPr>
              <w:jc w:val="center"/>
              <w:rPr>
                <w:i/>
                <w:iCs/>
                <w:color w:val="FF0000"/>
                <w:sz w:val="12"/>
                <w:szCs w:val="12"/>
              </w:rPr>
            </w:pPr>
            <w:r w:rsidRPr="007D722E">
              <w:rPr>
                <w:i/>
                <w:iCs/>
                <w:color w:val="FF0000"/>
                <w:sz w:val="12"/>
                <w:szCs w:val="12"/>
              </w:rPr>
              <w:t>24,91%</w:t>
            </w:r>
          </w:p>
        </w:tc>
        <w:tc>
          <w:tcPr>
            <w:tcW w:w="1400" w:type="dxa"/>
            <w:tcBorders>
              <w:top w:val="single" w:sz="4" w:space="0" w:color="auto"/>
              <w:left w:val="nil"/>
              <w:bottom w:val="single" w:sz="4" w:space="0" w:color="auto"/>
              <w:right w:val="single" w:sz="8" w:space="0" w:color="auto"/>
            </w:tcBorders>
            <w:shd w:val="clear" w:color="auto" w:fill="auto"/>
            <w:noWrap/>
            <w:vAlign w:val="center"/>
            <w:hideMark/>
          </w:tcPr>
          <w:p w14:paraId="6ACF0F71" w14:textId="77777777" w:rsidR="007D722E" w:rsidRPr="007D722E" w:rsidRDefault="007D722E" w:rsidP="007D722E">
            <w:pPr>
              <w:jc w:val="center"/>
              <w:rPr>
                <w:i/>
                <w:iCs/>
                <w:color w:val="FF0000"/>
                <w:sz w:val="12"/>
                <w:szCs w:val="12"/>
              </w:rPr>
            </w:pPr>
            <w:r w:rsidRPr="007D722E">
              <w:rPr>
                <w:i/>
                <w:iCs/>
                <w:color w:val="FF0000"/>
                <w:sz w:val="12"/>
                <w:szCs w:val="12"/>
              </w:rPr>
              <w:t>11,10%</w:t>
            </w:r>
          </w:p>
        </w:tc>
        <w:tc>
          <w:tcPr>
            <w:tcW w:w="1646" w:type="dxa"/>
            <w:tcBorders>
              <w:top w:val="single" w:sz="4" w:space="0" w:color="auto"/>
              <w:left w:val="nil"/>
              <w:bottom w:val="single" w:sz="4" w:space="0" w:color="auto"/>
              <w:right w:val="single" w:sz="8" w:space="0" w:color="auto"/>
            </w:tcBorders>
            <w:shd w:val="clear" w:color="auto" w:fill="auto"/>
            <w:noWrap/>
            <w:vAlign w:val="center"/>
            <w:hideMark/>
          </w:tcPr>
          <w:p w14:paraId="24903FB7" w14:textId="77777777" w:rsidR="007D722E" w:rsidRPr="007D722E" w:rsidRDefault="007D722E" w:rsidP="007D722E">
            <w:pPr>
              <w:jc w:val="center"/>
              <w:rPr>
                <w:i/>
                <w:iCs/>
                <w:color w:val="FF0000"/>
                <w:sz w:val="12"/>
                <w:szCs w:val="12"/>
              </w:rPr>
            </w:pPr>
            <w:r w:rsidRPr="007D722E">
              <w:rPr>
                <w:i/>
                <w:iCs/>
                <w:color w:val="FF0000"/>
                <w:sz w:val="12"/>
                <w:szCs w:val="12"/>
              </w:rPr>
              <w:t>-10,99%</w:t>
            </w:r>
          </w:p>
        </w:tc>
        <w:tc>
          <w:tcPr>
            <w:tcW w:w="1687" w:type="dxa"/>
            <w:tcBorders>
              <w:top w:val="nil"/>
              <w:left w:val="nil"/>
              <w:bottom w:val="nil"/>
              <w:right w:val="single" w:sz="8" w:space="0" w:color="auto"/>
            </w:tcBorders>
            <w:shd w:val="clear" w:color="auto" w:fill="auto"/>
            <w:noWrap/>
            <w:vAlign w:val="center"/>
            <w:hideMark/>
          </w:tcPr>
          <w:p w14:paraId="4CE91BFB"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796" w:type="dxa"/>
            <w:tcBorders>
              <w:top w:val="single" w:sz="4" w:space="0" w:color="auto"/>
              <w:left w:val="nil"/>
              <w:bottom w:val="single" w:sz="4" w:space="0" w:color="auto"/>
              <w:right w:val="single" w:sz="8" w:space="0" w:color="auto"/>
            </w:tcBorders>
            <w:shd w:val="clear" w:color="auto" w:fill="auto"/>
            <w:noWrap/>
            <w:vAlign w:val="center"/>
            <w:hideMark/>
          </w:tcPr>
          <w:p w14:paraId="25E3577C" w14:textId="77777777" w:rsidR="007D722E" w:rsidRPr="007D722E" w:rsidRDefault="007D722E" w:rsidP="007D722E">
            <w:pPr>
              <w:jc w:val="center"/>
              <w:rPr>
                <w:i/>
                <w:iCs/>
                <w:color w:val="FF0000"/>
                <w:sz w:val="12"/>
                <w:szCs w:val="12"/>
              </w:rPr>
            </w:pPr>
            <w:r w:rsidRPr="007D722E">
              <w:rPr>
                <w:i/>
                <w:iCs/>
                <w:color w:val="FF0000"/>
                <w:sz w:val="12"/>
                <w:szCs w:val="12"/>
              </w:rPr>
              <w:t>-0,55%</w:t>
            </w:r>
          </w:p>
        </w:tc>
        <w:tc>
          <w:tcPr>
            <w:tcW w:w="1736" w:type="dxa"/>
            <w:tcBorders>
              <w:top w:val="single" w:sz="4" w:space="0" w:color="auto"/>
              <w:left w:val="nil"/>
              <w:bottom w:val="single" w:sz="4" w:space="0" w:color="auto"/>
              <w:right w:val="single" w:sz="8" w:space="0" w:color="auto"/>
            </w:tcBorders>
            <w:shd w:val="clear" w:color="auto" w:fill="auto"/>
            <w:noWrap/>
            <w:vAlign w:val="center"/>
            <w:hideMark/>
          </w:tcPr>
          <w:p w14:paraId="1D9FE7B9" w14:textId="77777777" w:rsidR="007D722E" w:rsidRPr="007D722E" w:rsidRDefault="007D722E" w:rsidP="007D722E">
            <w:pPr>
              <w:jc w:val="center"/>
              <w:rPr>
                <w:i/>
                <w:iCs/>
                <w:color w:val="FF0000"/>
                <w:sz w:val="12"/>
                <w:szCs w:val="12"/>
              </w:rPr>
            </w:pPr>
            <w:r w:rsidRPr="007D722E">
              <w:rPr>
                <w:i/>
                <w:iCs/>
                <w:color w:val="FF0000"/>
                <w:sz w:val="12"/>
                <w:szCs w:val="12"/>
              </w:rPr>
              <w:t>27,09%</w:t>
            </w:r>
          </w:p>
        </w:tc>
        <w:tc>
          <w:tcPr>
            <w:tcW w:w="1796" w:type="dxa"/>
            <w:tcBorders>
              <w:top w:val="single" w:sz="4" w:space="0" w:color="auto"/>
              <w:left w:val="nil"/>
              <w:bottom w:val="single" w:sz="4" w:space="0" w:color="auto"/>
              <w:right w:val="single" w:sz="8" w:space="0" w:color="auto"/>
            </w:tcBorders>
            <w:shd w:val="clear" w:color="auto" w:fill="auto"/>
            <w:noWrap/>
            <w:vAlign w:val="center"/>
            <w:hideMark/>
          </w:tcPr>
          <w:p w14:paraId="1A89561D" w14:textId="77777777" w:rsidR="007D722E" w:rsidRPr="007D722E" w:rsidRDefault="007D722E" w:rsidP="007D722E">
            <w:pPr>
              <w:jc w:val="center"/>
              <w:rPr>
                <w:i/>
                <w:iCs/>
                <w:color w:val="FF0000"/>
                <w:sz w:val="12"/>
                <w:szCs w:val="12"/>
              </w:rPr>
            </w:pPr>
            <w:r w:rsidRPr="007D722E">
              <w:rPr>
                <w:i/>
                <w:iCs/>
                <w:color w:val="FF0000"/>
                <w:sz w:val="12"/>
                <w:szCs w:val="12"/>
              </w:rPr>
              <w:t>3,63%</w:t>
            </w:r>
          </w:p>
        </w:tc>
        <w:tc>
          <w:tcPr>
            <w:tcW w:w="1796" w:type="dxa"/>
            <w:tcBorders>
              <w:top w:val="nil"/>
              <w:left w:val="nil"/>
              <w:bottom w:val="nil"/>
              <w:right w:val="single" w:sz="8" w:space="0" w:color="auto"/>
            </w:tcBorders>
            <w:shd w:val="clear" w:color="auto" w:fill="auto"/>
            <w:noWrap/>
            <w:vAlign w:val="center"/>
            <w:hideMark/>
          </w:tcPr>
          <w:p w14:paraId="21B948F7"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794" w:type="dxa"/>
            <w:tcBorders>
              <w:top w:val="nil"/>
              <w:left w:val="nil"/>
              <w:bottom w:val="nil"/>
              <w:right w:val="single" w:sz="8" w:space="0" w:color="auto"/>
            </w:tcBorders>
            <w:shd w:val="clear" w:color="auto" w:fill="auto"/>
            <w:noWrap/>
            <w:vAlign w:val="center"/>
            <w:hideMark/>
          </w:tcPr>
          <w:p w14:paraId="5C30E892"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6" w:type="dxa"/>
            <w:vAlign w:val="center"/>
            <w:hideMark/>
          </w:tcPr>
          <w:p w14:paraId="5B5715C2" w14:textId="77777777" w:rsidR="007D722E" w:rsidRPr="007D722E" w:rsidRDefault="007D722E" w:rsidP="007D722E">
            <w:pPr>
              <w:rPr>
                <w:sz w:val="12"/>
                <w:szCs w:val="12"/>
              </w:rPr>
            </w:pPr>
          </w:p>
        </w:tc>
      </w:tr>
      <w:tr w:rsidR="007D722E" w:rsidRPr="007D722E" w14:paraId="38C88AD8" w14:textId="77777777" w:rsidTr="00104FF4">
        <w:trPr>
          <w:trHeight w:val="405"/>
          <w:jc w:val="center"/>
        </w:trPr>
        <w:tc>
          <w:tcPr>
            <w:tcW w:w="957" w:type="dxa"/>
            <w:vMerge w:val="restart"/>
            <w:tcBorders>
              <w:top w:val="single" w:sz="8" w:space="0" w:color="auto"/>
              <w:left w:val="single" w:sz="8" w:space="0" w:color="auto"/>
              <w:bottom w:val="nil"/>
              <w:right w:val="nil"/>
            </w:tcBorders>
            <w:shd w:val="clear" w:color="auto" w:fill="auto"/>
            <w:noWrap/>
            <w:vAlign w:val="center"/>
            <w:hideMark/>
          </w:tcPr>
          <w:p w14:paraId="627528FB" w14:textId="77777777" w:rsidR="007D722E" w:rsidRPr="007D722E" w:rsidRDefault="007D722E" w:rsidP="007D722E">
            <w:pPr>
              <w:jc w:val="center"/>
              <w:rPr>
                <w:color w:val="000000"/>
                <w:sz w:val="12"/>
                <w:szCs w:val="12"/>
              </w:rPr>
            </w:pPr>
            <w:r w:rsidRPr="007D722E">
              <w:rPr>
                <w:color w:val="000000"/>
                <w:sz w:val="12"/>
                <w:szCs w:val="12"/>
              </w:rPr>
              <w:t>8.1</w:t>
            </w:r>
          </w:p>
        </w:tc>
        <w:tc>
          <w:tcPr>
            <w:tcW w:w="5638"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43B20518" w14:textId="77777777" w:rsidR="007D722E" w:rsidRPr="007D722E" w:rsidRDefault="007D722E" w:rsidP="007D722E">
            <w:pPr>
              <w:rPr>
                <w:b/>
                <w:bCs/>
                <w:sz w:val="12"/>
                <w:szCs w:val="12"/>
              </w:rPr>
            </w:pPr>
            <w:r w:rsidRPr="007D722E">
              <w:rPr>
                <w:b/>
                <w:bCs/>
                <w:sz w:val="12"/>
                <w:szCs w:val="12"/>
              </w:rPr>
              <w:t>Расходы на топливо с учетом транспорта</w:t>
            </w:r>
          </w:p>
        </w:tc>
        <w:tc>
          <w:tcPr>
            <w:tcW w:w="1176" w:type="dxa"/>
            <w:tcBorders>
              <w:top w:val="single" w:sz="8" w:space="0" w:color="auto"/>
              <w:left w:val="nil"/>
              <w:bottom w:val="single" w:sz="4" w:space="0" w:color="auto"/>
              <w:right w:val="single" w:sz="8" w:space="0" w:color="auto"/>
            </w:tcBorders>
            <w:shd w:val="clear" w:color="auto" w:fill="auto"/>
            <w:noWrap/>
            <w:vAlign w:val="center"/>
            <w:hideMark/>
          </w:tcPr>
          <w:p w14:paraId="1F7A3061" w14:textId="77777777" w:rsidR="007D722E" w:rsidRPr="007D722E" w:rsidRDefault="007D722E" w:rsidP="007D722E">
            <w:pPr>
              <w:jc w:val="center"/>
              <w:rPr>
                <w:b/>
                <w:bCs/>
                <w:sz w:val="12"/>
                <w:szCs w:val="12"/>
              </w:rPr>
            </w:pPr>
            <w:r w:rsidRPr="007D722E">
              <w:rPr>
                <w:b/>
                <w:bCs/>
                <w:sz w:val="12"/>
                <w:szCs w:val="12"/>
              </w:rPr>
              <w:t>тыс.руб.</w:t>
            </w:r>
          </w:p>
        </w:tc>
        <w:tc>
          <w:tcPr>
            <w:tcW w:w="147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2D9EB7BB" w14:textId="77777777" w:rsidR="007D722E" w:rsidRPr="007D722E" w:rsidRDefault="007D722E" w:rsidP="007D722E">
            <w:pPr>
              <w:jc w:val="center"/>
              <w:rPr>
                <w:b/>
                <w:bCs/>
                <w:color w:val="000000"/>
                <w:sz w:val="12"/>
                <w:szCs w:val="12"/>
              </w:rPr>
            </w:pPr>
            <w:r w:rsidRPr="007D722E">
              <w:rPr>
                <w:b/>
                <w:bCs/>
                <w:color w:val="000000"/>
                <w:sz w:val="12"/>
                <w:szCs w:val="12"/>
              </w:rPr>
              <w:t>81 448</w:t>
            </w:r>
          </w:p>
        </w:tc>
        <w:tc>
          <w:tcPr>
            <w:tcW w:w="1510" w:type="dxa"/>
            <w:tcBorders>
              <w:top w:val="single" w:sz="8" w:space="0" w:color="auto"/>
              <w:left w:val="single" w:sz="8" w:space="0" w:color="auto"/>
              <w:bottom w:val="single" w:sz="4" w:space="0" w:color="auto"/>
              <w:right w:val="nil"/>
            </w:tcBorders>
            <w:shd w:val="clear" w:color="auto" w:fill="auto"/>
            <w:noWrap/>
            <w:vAlign w:val="center"/>
            <w:hideMark/>
          </w:tcPr>
          <w:p w14:paraId="3CFB4724" w14:textId="77777777" w:rsidR="007D722E" w:rsidRPr="007D722E" w:rsidRDefault="007D722E" w:rsidP="007D722E">
            <w:pPr>
              <w:jc w:val="center"/>
              <w:rPr>
                <w:b/>
                <w:bCs/>
                <w:color w:val="000000"/>
                <w:sz w:val="12"/>
                <w:szCs w:val="12"/>
              </w:rPr>
            </w:pPr>
            <w:r w:rsidRPr="007D722E">
              <w:rPr>
                <w:b/>
                <w:bCs/>
                <w:color w:val="000000"/>
                <w:sz w:val="12"/>
                <w:szCs w:val="12"/>
              </w:rPr>
              <w:t>88 702</w:t>
            </w:r>
          </w:p>
        </w:tc>
        <w:tc>
          <w:tcPr>
            <w:tcW w:w="155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EE5117D" w14:textId="77777777" w:rsidR="007D722E" w:rsidRPr="007D722E" w:rsidRDefault="007D722E" w:rsidP="007D722E">
            <w:pPr>
              <w:jc w:val="center"/>
              <w:rPr>
                <w:b/>
                <w:bCs/>
                <w:color w:val="000000"/>
                <w:sz w:val="12"/>
                <w:szCs w:val="12"/>
              </w:rPr>
            </w:pPr>
            <w:r w:rsidRPr="007D722E">
              <w:rPr>
                <w:b/>
                <w:bCs/>
                <w:color w:val="000000"/>
                <w:sz w:val="12"/>
                <w:szCs w:val="12"/>
              </w:rPr>
              <w:t>114 622</w:t>
            </w:r>
          </w:p>
        </w:tc>
        <w:tc>
          <w:tcPr>
            <w:tcW w:w="1400" w:type="dxa"/>
            <w:tcBorders>
              <w:top w:val="single" w:sz="8" w:space="0" w:color="auto"/>
              <w:left w:val="nil"/>
              <w:bottom w:val="single" w:sz="4" w:space="0" w:color="auto"/>
              <w:right w:val="nil"/>
            </w:tcBorders>
            <w:shd w:val="clear" w:color="auto" w:fill="auto"/>
            <w:noWrap/>
            <w:vAlign w:val="center"/>
            <w:hideMark/>
          </w:tcPr>
          <w:p w14:paraId="04DCA0FC" w14:textId="77777777" w:rsidR="007D722E" w:rsidRPr="007D722E" w:rsidRDefault="007D722E" w:rsidP="007D722E">
            <w:pPr>
              <w:jc w:val="center"/>
              <w:rPr>
                <w:b/>
                <w:bCs/>
                <w:color w:val="000000"/>
                <w:sz w:val="12"/>
                <w:szCs w:val="12"/>
              </w:rPr>
            </w:pPr>
            <w:r w:rsidRPr="007D722E">
              <w:rPr>
                <w:b/>
                <w:bCs/>
                <w:color w:val="000000"/>
                <w:sz w:val="12"/>
                <w:szCs w:val="12"/>
              </w:rPr>
              <w:t>125 472</w:t>
            </w:r>
          </w:p>
        </w:tc>
        <w:tc>
          <w:tcPr>
            <w:tcW w:w="164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1F189C58" w14:textId="77777777" w:rsidR="007D722E" w:rsidRPr="007D722E" w:rsidRDefault="007D722E" w:rsidP="007D722E">
            <w:pPr>
              <w:jc w:val="center"/>
              <w:rPr>
                <w:b/>
                <w:bCs/>
                <w:color w:val="000000"/>
                <w:sz w:val="12"/>
                <w:szCs w:val="12"/>
              </w:rPr>
            </w:pPr>
            <w:r w:rsidRPr="007D722E">
              <w:rPr>
                <w:b/>
                <w:bCs/>
                <w:color w:val="000000"/>
                <w:sz w:val="12"/>
                <w:szCs w:val="12"/>
              </w:rPr>
              <w:t>99 096</w:t>
            </w:r>
          </w:p>
        </w:tc>
        <w:tc>
          <w:tcPr>
            <w:tcW w:w="1687" w:type="dxa"/>
            <w:tcBorders>
              <w:top w:val="single" w:sz="8" w:space="0" w:color="auto"/>
              <w:left w:val="nil"/>
              <w:bottom w:val="single" w:sz="4" w:space="0" w:color="auto"/>
              <w:right w:val="single" w:sz="8" w:space="0" w:color="auto"/>
            </w:tcBorders>
            <w:shd w:val="clear" w:color="auto" w:fill="auto"/>
            <w:noWrap/>
            <w:vAlign w:val="center"/>
            <w:hideMark/>
          </w:tcPr>
          <w:p w14:paraId="0E32A9AC" w14:textId="77777777" w:rsidR="007D722E" w:rsidRPr="007D722E" w:rsidRDefault="007D722E" w:rsidP="007D722E">
            <w:pPr>
              <w:jc w:val="center"/>
              <w:rPr>
                <w:color w:val="000000"/>
                <w:sz w:val="12"/>
                <w:szCs w:val="12"/>
              </w:rPr>
            </w:pPr>
            <w:r w:rsidRPr="007D722E">
              <w:rPr>
                <w:color w:val="000000"/>
                <w:sz w:val="12"/>
                <w:szCs w:val="12"/>
              </w:rPr>
              <w:t>-15 526</w:t>
            </w:r>
          </w:p>
        </w:tc>
        <w:tc>
          <w:tcPr>
            <w:tcW w:w="179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8A3ECD2" w14:textId="77777777" w:rsidR="007D722E" w:rsidRPr="007D722E" w:rsidRDefault="007D722E" w:rsidP="007D722E">
            <w:pPr>
              <w:jc w:val="center"/>
              <w:rPr>
                <w:b/>
                <w:bCs/>
                <w:color w:val="000000"/>
                <w:sz w:val="12"/>
                <w:szCs w:val="12"/>
              </w:rPr>
            </w:pPr>
            <w:r w:rsidRPr="007D722E">
              <w:rPr>
                <w:b/>
                <w:bCs/>
                <w:color w:val="000000"/>
                <w:sz w:val="12"/>
                <w:szCs w:val="12"/>
              </w:rPr>
              <w:t>112 092</w:t>
            </w:r>
          </w:p>
        </w:tc>
        <w:tc>
          <w:tcPr>
            <w:tcW w:w="1736" w:type="dxa"/>
            <w:tcBorders>
              <w:top w:val="single" w:sz="8" w:space="0" w:color="auto"/>
              <w:left w:val="nil"/>
              <w:bottom w:val="single" w:sz="4" w:space="0" w:color="auto"/>
              <w:right w:val="nil"/>
            </w:tcBorders>
            <w:shd w:val="clear" w:color="auto" w:fill="auto"/>
            <w:noWrap/>
            <w:vAlign w:val="center"/>
            <w:hideMark/>
          </w:tcPr>
          <w:p w14:paraId="53C11D1D" w14:textId="77777777" w:rsidR="007D722E" w:rsidRPr="007D722E" w:rsidRDefault="007D722E" w:rsidP="007D722E">
            <w:pPr>
              <w:jc w:val="center"/>
              <w:rPr>
                <w:b/>
                <w:bCs/>
                <w:color w:val="000000"/>
                <w:sz w:val="12"/>
                <w:szCs w:val="12"/>
              </w:rPr>
            </w:pPr>
            <w:r w:rsidRPr="007D722E">
              <w:rPr>
                <w:b/>
                <w:bCs/>
                <w:color w:val="000000"/>
                <w:sz w:val="12"/>
                <w:szCs w:val="12"/>
              </w:rPr>
              <w:t>149 736</w:t>
            </w:r>
          </w:p>
        </w:tc>
        <w:tc>
          <w:tcPr>
            <w:tcW w:w="179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286BFCC" w14:textId="77777777" w:rsidR="007D722E" w:rsidRPr="007D722E" w:rsidRDefault="007D722E" w:rsidP="007D722E">
            <w:pPr>
              <w:jc w:val="center"/>
              <w:rPr>
                <w:b/>
                <w:bCs/>
                <w:color w:val="000000"/>
                <w:sz w:val="12"/>
                <w:szCs w:val="12"/>
              </w:rPr>
            </w:pPr>
            <w:r w:rsidRPr="007D722E">
              <w:rPr>
                <w:b/>
                <w:bCs/>
                <w:color w:val="000000"/>
                <w:sz w:val="12"/>
                <w:szCs w:val="12"/>
              </w:rPr>
              <w:t>114 322</w:t>
            </w:r>
          </w:p>
        </w:tc>
        <w:tc>
          <w:tcPr>
            <w:tcW w:w="1796" w:type="dxa"/>
            <w:tcBorders>
              <w:top w:val="single" w:sz="8" w:space="0" w:color="auto"/>
              <w:left w:val="nil"/>
              <w:bottom w:val="single" w:sz="4" w:space="0" w:color="auto"/>
              <w:right w:val="single" w:sz="8" w:space="0" w:color="auto"/>
            </w:tcBorders>
            <w:shd w:val="clear" w:color="auto" w:fill="auto"/>
            <w:noWrap/>
            <w:vAlign w:val="center"/>
            <w:hideMark/>
          </w:tcPr>
          <w:p w14:paraId="7678BBEA" w14:textId="77777777" w:rsidR="007D722E" w:rsidRPr="007D722E" w:rsidRDefault="007D722E" w:rsidP="007D722E">
            <w:pPr>
              <w:jc w:val="center"/>
              <w:rPr>
                <w:color w:val="000000"/>
                <w:sz w:val="12"/>
                <w:szCs w:val="12"/>
              </w:rPr>
            </w:pPr>
            <w:r w:rsidRPr="007D722E">
              <w:rPr>
                <w:color w:val="000000"/>
                <w:sz w:val="12"/>
                <w:szCs w:val="12"/>
              </w:rPr>
              <w:t>-35 414</w:t>
            </w:r>
          </w:p>
        </w:tc>
        <w:tc>
          <w:tcPr>
            <w:tcW w:w="1794" w:type="dxa"/>
            <w:tcBorders>
              <w:top w:val="single" w:sz="8" w:space="0" w:color="auto"/>
              <w:left w:val="nil"/>
              <w:bottom w:val="single" w:sz="4" w:space="0" w:color="auto"/>
              <w:right w:val="single" w:sz="8" w:space="0" w:color="auto"/>
            </w:tcBorders>
            <w:shd w:val="clear" w:color="auto" w:fill="auto"/>
            <w:noWrap/>
            <w:vAlign w:val="center"/>
            <w:hideMark/>
          </w:tcPr>
          <w:p w14:paraId="10CDF2CD" w14:textId="77777777" w:rsidR="007D722E" w:rsidRPr="007D722E" w:rsidRDefault="007D722E" w:rsidP="007D722E">
            <w:pPr>
              <w:jc w:val="center"/>
              <w:rPr>
                <w:color w:val="000000"/>
                <w:sz w:val="12"/>
                <w:szCs w:val="12"/>
              </w:rPr>
            </w:pPr>
            <w:r w:rsidRPr="007D722E">
              <w:rPr>
                <w:color w:val="000000"/>
                <w:sz w:val="12"/>
                <w:szCs w:val="12"/>
              </w:rPr>
              <w:t>2 230</w:t>
            </w:r>
          </w:p>
        </w:tc>
        <w:tc>
          <w:tcPr>
            <w:tcW w:w="16" w:type="dxa"/>
            <w:vAlign w:val="center"/>
            <w:hideMark/>
          </w:tcPr>
          <w:p w14:paraId="47E86070" w14:textId="77777777" w:rsidR="007D722E" w:rsidRPr="007D722E" w:rsidRDefault="007D722E" w:rsidP="007D722E">
            <w:pPr>
              <w:rPr>
                <w:sz w:val="12"/>
                <w:szCs w:val="12"/>
              </w:rPr>
            </w:pPr>
          </w:p>
        </w:tc>
      </w:tr>
      <w:tr w:rsidR="007D722E" w:rsidRPr="007D722E" w14:paraId="16BAF4AC" w14:textId="77777777" w:rsidTr="00104FF4">
        <w:trPr>
          <w:trHeight w:val="630"/>
          <w:jc w:val="center"/>
        </w:trPr>
        <w:tc>
          <w:tcPr>
            <w:tcW w:w="957" w:type="dxa"/>
            <w:vMerge/>
            <w:tcBorders>
              <w:top w:val="single" w:sz="8" w:space="0" w:color="auto"/>
              <w:left w:val="single" w:sz="8" w:space="0" w:color="auto"/>
              <w:bottom w:val="nil"/>
              <w:right w:val="nil"/>
            </w:tcBorders>
            <w:vAlign w:val="center"/>
            <w:hideMark/>
          </w:tcPr>
          <w:p w14:paraId="0083585D" w14:textId="77777777" w:rsidR="007D722E" w:rsidRPr="007D722E" w:rsidRDefault="007D722E" w:rsidP="007D722E">
            <w:pPr>
              <w:rPr>
                <w:color w:val="000000"/>
                <w:sz w:val="12"/>
                <w:szCs w:val="12"/>
              </w:rPr>
            </w:pPr>
          </w:p>
        </w:tc>
        <w:tc>
          <w:tcPr>
            <w:tcW w:w="5638" w:type="dxa"/>
            <w:tcBorders>
              <w:top w:val="nil"/>
              <w:left w:val="single" w:sz="8" w:space="0" w:color="auto"/>
              <w:bottom w:val="nil"/>
              <w:right w:val="single" w:sz="8" w:space="0" w:color="auto"/>
            </w:tcBorders>
            <w:shd w:val="clear" w:color="auto" w:fill="auto"/>
            <w:vAlign w:val="center"/>
            <w:hideMark/>
          </w:tcPr>
          <w:p w14:paraId="49E19DBC" w14:textId="77777777" w:rsidR="007D722E" w:rsidRPr="007D722E" w:rsidRDefault="007D722E" w:rsidP="007D722E">
            <w:pPr>
              <w:rPr>
                <w:sz w:val="12"/>
                <w:szCs w:val="12"/>
              </w:rPr>
            </w:pPr>
            <w:r w:rsidRPr="007D722E">
              <w:rPr>
                <w:sz w:val="12"/>
                <w:szCs w:val="12"/>
              </w:rPr>
              <w:t>СТОИМОСТЬ ТОПЛИВА С ТРАНСПОРТОМ</w:t>
            </w:r>
          </w:p>
        </w:tc>
        <w:tc>
          <w:tcPr>
            <w:tcW w:w="1176" w:type="dxa"/>
            <w:tcBorders>
              <w:top w:val="nil"/>
              <w:left w:val="nil"/>
              <w:bottom w:val="single" w:sz="4" w:space="0" w:color="auto"/>
              <w:right w:val="single" w:sz="8" w:space="0" w:color="auto"/>
            </w:tcBorders>
            <w:shd w:val="clear" w:color="auto" w:fill="auto"/>
            <w:noWrap/>
            <w:vAlign w:val="center"/>
            <w:hideMark/>
          </w:tcPr>
          <w:p w14:paraId="6F6D06BE" w14:textId="77777777" w:rsidR="007D722E" w:rsidRPr="007D722E" w:rsidRDefault="007D722E" w:rsidP="007D722E">
            <w:pPr>
              <w:jc w:val="center"/>
              <w:rPr>
                <w:sz w:val="12"/>
                <w:szCs w:val="12"/>
              </w:rPr>
            </w:pPr>
            <w:r w:rsidRPr="007D722E">
              <w:rPr>
                <w:sz w:val="12"/>
                <w:szCs w:val="12"/>
              </w:rPr>
              <w:t>тыс.руб.</w:t>
            </w:r>
          </w:p>
        </w:tc>
        <w:tc>
          <w:tcPr>
            <w:tcW w:w="1476" w:type="dxa"/>
            <w:tcBorders>
              <w:top w:val="nil"/>
              <w:left w:val="single" w:sz="8" w:space="0" w:color="auto"/>
              <w:bottom w:val="single" w:sz="4" w:space="0" w:color="auto"/>
              <w:right w:val="single" w:sz="8" w:space="0" w:color="auto"/>
            </w:tcBorders>
            <w:shd w:val="clear" w:color="auto" w:fill="auto"/>
            <w:noWrap/>
            <w:vAlign w:val="center"/>
            <w:hideMark/>
          </w:tcPr>
          <w:p w14:paraId="44A89D56" w14:textId="77777777" w:rsidR="007D722E" w:rsidRPr="007D722E" w:rsidRDefault="007D722E" w:rsidP="007D722E">
            <w:pPr>
              <w:jc w:val="center"/>
              <w:rPr>
                <w:color w:val="000000"/>
                <w:sz w:val="12"/>
                <w:szCs w:val="12"/>
              </w:rPr>
            </w:pPr>
            <w:r w:rsidRPr="007D722E">
              <w:rPr>
                <w:color w:val="000000"/>
                <w:sz w:val="12"/>
                <w:szCs w:val="12"/>
              </w:rPr>
              <w:t>81 448</w:t>
            </w:r>
          </w:p>
        </w:tc>
        <w:tc>
          <w:tcPr>
            <w:tcW w:w="1510" w:type="dxa"/>
            <w:tcBorders>
              <w:top w:val="nil"/>
              <w:left w:val="single" w:sz="8" w:space="0" w:color="auto"/>
              <w:bottom w:val="single" w:sz="4" w:space="0" w:color="auto"/>
              <w:right w:val="nil"/>
            </w:tcBorders>
            <w:shd w:val="clear" w:color="auto" w:fill="auto"/>
            <w:noWrap/>
            <w:vAlign w:val="center"/>
            <w:hideMark/>
          </w:tcPr>
          <w:p w14:paraId="13A8BEE4" w14:textId="77777777" w:rsidR="007D722E" w:rsidRPr="007D722E" w:rsidRDefault="007D722E" w:rsidP="007D722E">
            <w:pPr>
              <w:jc w:val="center"/>
              <w:rPr>
                <w:color w:val="000000"/>
                <w:sz w:val="12"/>
                <w:szCs w:val="12"/>
              </w:rPr>
            </w:pPr>
            <w:r w:rsidRPr="007D722E">
              <w:rPr>
                <w:color w:val="000000"/>
                <w:sz w:val="12"/>
                <w:szCs w:val="12"/>
              </w:rPr>
              <w:t>88 702</w:t>
            </w:r>
          </w:p>
        </w:tc>
        <w:tc>
          <w:tcPr>
            <w:tcW w:w="1556" w:type="dxa"/>
            <w:tcBorders>
              <w:top w:val="nil"/>
              <w:left w:val="single" w:sz="8" w:space="0" w:color="auto"/>
              <w:bottom w:val="single" w:sz="4" w:space="0" w:color="auto"/>
              <w:right w:val="single" w:sz="8" w:space="0" w:color="auto"/>
            </w:tcBorders>
            <w:shd w:val="clear" w:color="auto" w:fill="auto"/>
            <w:noWrap/>
            <w:vAlign w:val="center"/>
            <w:hideMark/>
          </w:tcPr>
          <w:p w14:paraId="4BAFF1B7" w14:textId="77777777" w:rsidR="007D722E" w:rsidRPr="007D722E" w:rsidRDefault="007D722E" w:rsidP="007D722E">
            <w:pPr>
              <w:jc w:val="center"/>
              <w:rPr>
                <w:color w:val="000000"/>
                <w:sz w:val="12"/>
                <w:szCs w:val="12"/>
              </w:rPr>
            </w:pPr>
            <w:r w:rsidRPr="007D722E">
              <w:rPr>
                <w:color w:val="000000"/>
                <w:sz w:val="12"/>
                <w:szCs w:val="12"/>
              </w:rPr>
              <w:t>114 622</w:t>
            </w:r>
          </w:p>
        </w:tc>
        <w:tc>
          <w:tcPr>
            <w:tcW w:w="1400" w:type="dxa"/>
            <w:tcBorders>
              <w:top w:val="nil"/>
              <w:left w:val="nil"/>
              <w:bottom w:val="single" w:sz="4" w:space="0" w:color="auto"/>
              <w:right w:val="nil"/>
            </w:tcBorders>
            <w:shd w:val="clear" w:color="auto" w:fill="auto"/>
            <w:noWrap/>
            <w:vAlign w:val="center"/>
            <w:hideMark/>
          </w:tcPr>
          <w:p w14:paraId="37D8DEDC" w14:textId="77777777" w:rsidR="007D722E" w:rsidRPr="007D722E" w:rsidRDefault="007D722E" w:rsidP="007D722E">
            <w:pPr>
              <w:jc w:val="center"/>
              <w:rPr>
                <w:color w:val="000000"/>
                <w:sz w:val="12"/>
                <w:szCs w:val="12"/>
              </w:rPr>
            </w:pPr>
            <w:r w:rsidRPr="007D722E">
              <w:rPr>
                <w:color w:val="000000"/>
                <w:sz w:val="12"/>
                <w:szCs w:val="12"/>
              </w:rPr>
              <w:t>125 472</w:t>
            </w:r>
          </w:p>
        </w:tc>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15EA6E8C" w14:textId="77777777" w:rsidR="007D722E" w:rsidRPr="007D722E" w:rsidRDefault="007D722E" w:rsidP="007D722E">
            <w:pPr>
              <w:jc w:val="center"/>
              <w:rPr>
                <w:color w:val="000000"/>
                <w:sz w:val="12"/>
                <w:szCs w:val="12"/>
              </w:rPr>
            </w:pPr>
            <w:r w:rsidRPr="007D722E">
              <w:rPr>
                <w:color w:val="000000"/>
                <w:sz w:val="12"/>
                <w:szCs w:val="12"/>
              </w:rPr>
              <w:t>99 096</w:t>
            </w:r>
          </w:p>
        </w:tc>
        <w:tc>
          <w:tcPr>
            <w:tcW w:w="1687" w:type="dxa"/>
            <w:tcBorders>
              <w:top w:val="nil"/>
              <w:left w:val="nil"/>
              <w:bottom w:val="single" w:sz="4" w:space="0" w:color="auto"/>
              <w:right w:val="single" w:sz="8" w:space="0" w:color="auto"/>
            </w:tcBorders>
            <w:shd w:val="clear" w:color="auto" w:fill="auto"/>
            <w:noWrap/>
            <w:vAlign w:val="center"/>
            <w:hideMark/>
          </w:tcPr>
          <w:p w14:paraId="5D9FB56B" w14:textId="77777777" w:rsidR="007D722E" w:rsidRPr="007D722E" w:rsidRDefault="007D722E" w:rsidP="007D722E">
            <w:pPr>
              <w:jc w:val="center"/>
              <w:rPr>
                <w:color w:val="000000"/>
                <w:sz w:val="12"/>
                <w:szCs w:val="12"/>
              </w:rPr>
            </w:pPr>
            <w:r w:rsidRPr="007D722E">
              <w:rPr>
                <w:color w:val="000000"/>
                <w:sz w:val="12"/>
                <w:szCs w:val="12"/>
              </w:rPr>
              <w:t>-15 526</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52FFAB6D" w14:textId="77777777" w:rsidR="007D722E" w:rsidRPr="007D722E" w:rsidRDefault="007D722E" w:rsidP="007D722E">
            <w:pPr>
              <w:jc w:val="center"/>
              <w:rPr>
                <w:color w:val="000000"/>
                <w:sz w:val="12"/>
                <w:szCs w:val="12"/>
              </w:rPr>
            </w:pPr>
            <w:r w:rsidRPr="007D722E">
              <w:rPr>
                <w:color w:val="000000"/>
                <w:sz w:val="12"/>
                <w:szCs w:val="12"/>
              </w:rPr>
              <w:t>112 092</w:t>
            </w:r>
          </w:p>
        </w:tc>
        <w:tc>
          <w:tcPr>
            <w:tcW w:w="1736" w:type="dxa"/>
            <w:tcBorders>
              <w:top w:val="nil"/>
              <w:left w:val="nil"/>
              <w:bottom w:val="single" w:sz="4" w:space="0" w:color="auto"/>
              <w:right w:val="nil"/>
            </w:tcBorders>
            <w:shd w:val="clear" w:color="auto" w:fill="auto"/>
            <w:noWrap/>
            <w:vAlign w:val="center"/>
            <w:hideMark/>
          </w:tcPr>
          <w:p w14:paraId="35606178" w14:textId="77777777" w:rsidR="007D722E" w:rsidRPr="007D722E" w:rsidRDefault="007D722E" w:rsidP="007D722E">
            <w:pPr>
              <w:jc w:val="center"/>
              <w:rPr>
                <w:color w:val="000000"/>
                <w:sz w:val="12"/>
                <w:szCs w:val="12"/>
              </w:rPr>
            </w:pPr>
            <w:r w:rsidRPr="007D722E">
              <w:rPr>
                <w:color w:val="000000"/>
                <w:sz w:val="12"/>
                <w:szCs w:val="12"/>
              </w:rPr>
              <w:t>149 736</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4D880F83" w14:textId="77777777" w:rsidR="007D722E" w:rsidRPr="007D722E" w:rsidRDefault="007D722E" w:rsidP="007D722E">
            <w:pPr>
              <w:jc w:val="center"/>
              <w:rPr>
                <w:color w:val="000000"/>
                <w:sz w:val="12"/>
                <w:szCs w:val="12"/>
              </w:rPr>
            </w:pPr>
            <w:r w:rsidRPr="007D722E">
              <w:rPr>
                <w:color w:val="000000"/>
                <w:sz w:val="12"/>
                <w:szCs w:val="12"/>
              </w:rPr>
              <w:t>114 322</w:t>
            </w:r>
          </w:p>
        </w:tc>
        <w:tc>
          <w:tcPr>
            <w:tcW w:w="1796" w:type="dxa"/>
            <w:tcBorders>
              <w:top w:val="nil"/>
              <w:left w:val="nil"/>
              <w:bottom w:val="single" w:sz="4" w:space="0" w:color="auto"/>
              <w:right w:val="single" w:sz="8" w:space="0" w:color="auto"/>
            </w:tcBorders>
            <w:shd w:val="clear" w:color="auto" w:fill="auto"/>
            <w:noWrap/>
            <w:vAlign w:val="center"/>
            <w:hideMark/>
          </w:tcPr>
          <w:p w14:paraId="77C7E309" w14:textId="77777777" w:rsidR="007D722E" w:rsidRPr="007D722E" w:rsidRDefault="007D722E" w:rsidP="007D722E">
            <w:pPr>
              <w:jc w:val="center"/>
              <w:rPr>
                <w:color w:val="000000"/>
                <w:sz w:val="12"/>
                <w:szCs w:val="12"/>
              </w:rPr>
            </w:pPr>
            <w:r w:rsidRPr="007D722E">
              <w:rPr>
                <w:color w:val="000000"/>
                <w:sz w:val="12"/>
                <w:szCs w:val="12"/>
              </w:rPr>
              <w:t>-35 414</w:t>
            </w:r>
          </w:p>
        </w:tc>
        <w:tc>
          <w:tcPr>
            <w:tcW w:w="1794" w:type="dxa"/>
            <w:tcBorders>
              <w:top w:val="nil"/>
              <w:left w:val="nil"/>
              <w:bottom w:val="single" w:sz="4" w:space="0" w:color="auto"/>
              <w:right w:val="single" w:sz="8" w:space="0" w:color="auto"/>
            </w:tcBorders>
            <w:shd w:val="clear" w:color="auto" w:fill="auto"/>
            <w:noWrap/>
            <w:vAlign w:val="center"/>
            <w:hideMark/>
          </w:tcPr>
          <w:p w14:paraId="4A5DD74A" w14:textId="77777777" w:rsidR="007D722E" w:rsidRPr="007D722E" w:rsidRDefault="007D722E" w:rsidP="007D722E">
            <w:pPr>
              <w:jc w:val="center"/>
              <w:rPr>
                <w:color w:val="000000"/>
                <w:sz w:val="12"/>
                <w:szCs w:val="12"/>
              </w:rPr>
            </w:pPr>
            <w:r w:rsidRPr="007D722E">
              <w:rPr>
                <w:color w:val="000000"/>
                <w:sz w:val="12"/>
                <w:szCs w:val="12"/>
              </w:rPr>
              <w:t>2 230</w:t>
            </w:r>
          </w:p>
        </w:tc>
        <w:tc>
          <w:tcPr>
            <w:tcW w:w="16" w:type="dxa"/>
            <w:vAlign w:val="center"/>
            <w:hideMark/>
          </w:tcPr>
          <w:p w14:paraId="0D191803" w14:textId="77777777" w:rsidR="007D722E" w:rsidRPr="007D722E" w:rsidRDefault="007D722E" w:rsidP="007D722E">
            <w:pPr>
              <w:rPr>
                <w:sz w:val="12"/>
                <w:szCs w:val="12"/>
              </w:rPr>
            </w:pPr>
          </w:p>
        </w:tc>
      </w:tr>
      <w:tr w:rsidR="007D722E" w:rsidRPr="007D722E" w14:paraId="2B690E02" w14:textId="77777777" w:rsidTr="00104FF4">
        <w:trPr>
          <w:trHeight w:val="405"/>
          <w:jc w:val="center"/>
        </w:trPr>
        <w:tc>
          <w:tcPr>
            <w:tcW w:w="957" w:type="dxa"/>
            <w:vMerge/>
            <w:tcBorders>
              <w:top w:val="single" w:sz="8" w:space="0" w:color="auto"/>
              <w:left w:val="single" w:sz="8" w:space="0" w:color="auto"/>
              <w:bottom w:val="nil"/>
              <w:right w:val="nil"/>
            </w:tcBorders>
            <w:vAlign w:val="center"/>
            <w:hideMark/>
          </w:tcPr>
          <w:p w14:paraId="1D492C33" w14:textId="77777777" w:rsidR="007D722E" w:rsidRPr="007D722E" w:rsidRDefault="007D722E" w:rsidP="007D722E">
            <w:pPr>
              <w:rPr>
                <w:color w:val="000000"/>
                <w:sz w:val="12"/>
                <w:szCs w:val="12"/>
              </w:rPr>
            </w:pPr>
          </w:p>
        </w:tc>
        <w:tc>
          <w:tcPr>
            <w:tcW w:w="563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B315F78" w14:textId="77777777" w:rsidR="007D722E" w:rsidRPr="007D722E" w:rsidRDefault="007D722E" w:rsidP="007D722E">
            <w:pPr>
              <w:rPr>
                <w:i/>
                <w:iCs/>
                <w:color w:val="FF0000"/>
                <w:sz w:val="12"/>
                <w:szCs w:val="12"/>
              </w:rPr>
            </w:pPr>
            <w:r w:rsidRPr="007D722E">
              <w:rPr>
                <w:i/>
                <w:iCs/>
                <w:color w:val="FF0000"/>
                <w:sz w:val="12"/>
                <w:szCs w:val="12"/>
              </w:rPr>
              <w:t>% изменения расходов на топливо</w:t>
            </w:r>
          </w:p>
        </w:tc>
        <w:tc>
          <w:tcPr>
            <w:tcW w:w="1176" w:type="dxa"/>
            <w:tcBorders>
              <w:top w:val="nil"/>
              <w:left w:val="nil"/>
              <w:bottom w:val="single" w:sz="4" w:space="0" w:color="auto"/>
              <w:right w:val="single" w:sz="8" w:space="0" w:color="auto"/>
            </w:tcBorders>
            <w:shd w:val="clear" w:color="auto" w:fill="auto"/>
            <w:noWrap/>
            <w:vAlign w:val="center"/>
            <w:hideMark/>
          </w:tcPr>
          <w:p w14:paraId="5028483F" w14:textId="77777777" w:rsidR="007D722E" w:rsidRPr="007D722E" w:rsidRDefault="007D722E" w:rsidP="007D722E">
            <w:pPr>
              <w:jc w:val="center"/>
              <w:rPr>
                <w:rFonts w:ascii="Calibri" w:hAnsi="Calibri" w:cs="Calibri"/>
                <w:i/>
                <w:iCs/>
                <w:color w:val="FF0000"/>
                <w:sz w:val="12"/>
                <w:szCs w:val="12"/>
              </w:rPr>
            </w:pPr>
            <w:r w:rsidRPr="007D722E">
              <w:rPr>
                <w:rFonts w:ascii="Calibri" w:hAnsi="Calibri" w:cs="Calibri"/>
                <w:i/>
                <w:iCs/>
                <w:color w:val="FF0000"/>
                <w:sz w:val="12"/>
                <w:szCs w:val="12"/>
              </w:rPr>
              <w:t>%</w:t>
            </w:r>
          </w:p>
        </w:tc>
        <w:tc>
          <w:tcPr>
            <w:tcW w:w="1476" w:type="dxa"/>
            <w:tcBorders>
              <w:top w:val="nil"/>
              <w:left w:val="nil"/>
              <w:bottom w:val="single" w:sz="4" w:space="0" w:color="auto"/>
              <w:right w:val="single" w:sz="8" w:space="0" w:color="auto"/>
            </w:tcBorders>
            <w:shd w:val="clear" w:color="auto" w:fill="auto"/>
            <w:noWrap/>
            <w:vAlign w:val="center"/>
            <w:hideMark/>
          </w:tcPr>
          <w:p w14:paraId="346887EE" w14:textId="77777777" w:rsidR="007D722E" w:rsidRPr="007D722E" w:rsidRDefault="007D722E" w:rsidP="007D722E">
            <w:pPr>
              <w:jc w:val="center"/>
              <w:rPr>
                <w:i/>
                <w:iCs/>
                <w:color w:val="FF0000"/>
                <w:sz w:val="12"/>
                <w:szCs w:val="12"/>
              </w:rPr>
            </w:pPr>
            <w:r w:rsidRPr="007D722E">
              <w:rPr>
                <w:i/>
                <w:iCs/>
                <w:color w:val="FF0000"/>
                <w:sz w:val="12"/>
                <w:szCs w:val="12"/>
              </w:rPr>
              <w:t>2,92%</w:t>
            </w:r>
          </w:p>
        </w:tc>
        <w:tc>
          <w:tcPr>
            <w:tcW w:w="1510" w:type="dxa"/>
            <w:tcBorders>
              <w:top w:val="nil"/>
              <w:left w:val="single" w:sz="8" w:space="0" w:color="auto"/>
              <w:bottom w:val="single" w:sz="4" w:space="0" w:color="auto"/>
              <w:right w:val="nil"/>
            </w:tcBorders>
            <w:shd w:val="clear" w:color="auto" w:fill="auto"/>
            <w:noWrap/>
            <w:vAlign w:val="center"/>
            <w:hideMark/>
          </w:tcPr>
          <w:p w14:paraId="293396A5" w14:textId="77777777" w:rsidR="007D722E" w:rsidRPr="007D722E" w:rsidRDefault="007D722E" w:rsidP="007D722E">
            <w:pPr>
              <w:jc w:val="center"/>
              <w:rPr>
                <w:i/>
                <w:iCs/>
                <w:color w:val="FF0000"/>
                <w:sz w:val="12"/>
                <w:szCs w:val="12"/>
              </w:rPr>
            </w:pPr>
            <w:r w:rsidRPr="007D722E">
              <w:rPr>
                <w:i/>
                <w:iCs/>
                <w:color w:val="FF0000"/>
                <w:sz w:val="12"/>
                <w:szCs w:val="12"/>
              </w:rPr>
              <w:t>8,91%</w:t>
            </w:r>
          </w:p>
        </w:tc>
        <w:tc>
          <w:tcPr>
            <w:tcW w:w="1556" w:type="dxa"/>
            <w:tcBorders>
              <w:top w:val="nil"/>
              <w:left w:val="nil"/>
              <w:bottom w:val="single" w:sz="4" w:space="0" w:color="auto"/>
              <w:right w:val="single" w:sz="8" w:space="0" w:color="auto"/>
            </w:tcBorders>
            <w:shd w:val="clear" w:color="auto" w:fill="auto"/>
            <w:noWrap/>
            <w:vAlign w:val="center"/>
            <w:hideMark/>
          </w:tcPr>
          <w:p w14:paraId="3B2701F9" w14:textId="77777777" w:rsidR="007D722E" w:rsidRPr="007D722E" w:rsidRDefault="007D722E" w:rsidP="007D722E">
            <w:pPr>
              <w:jc w:val="center"/>
              <w:rPr>
                <w:i/>
                <w:iCs/>
                <w:color w:val="FF0000"/>
                <w:sz w:val="12"/>
                <w:szCs w:val="12"/>
              </w:rPr>
            </w:pPr>
            <w:r w:rsidRPr="007D722E">
              <w:rPr>
                <w:i/>
                <w:iCs/>
                <w:color w:val="FF0000"/>
                <w:sz w:val="12"/>
                <w:szCs w:val="12"/>
              </w:rPr>
              <w:t>29,22%</w:t>
            </w:r>
          </w:p>
        </w:tc>
        <w:tc>
          <w:tcPr>
            <w:tcW w:w="1400" w:type="dxa"/>
            <w:tcBorders>
              <w:top w:val="nil"/>
              <w:left w:val="nil"/>
              <w:bottom w:val="single" w:sz="4" w:space="0" w:color="auto"/>
              <w:right w:val="single" w:sz="8" w:space="0" w:color="auto"/>
            </w:tcBorders>
            <w:shd w:val="clear" w:color="auto" w:fill="auto"/>
            <w:noWrap/>
            <w:vAlign w:val="center"/>
            <w:hideMark/>
          </w:tcPr>
          <w:p w14:paraId="6283729D" w14:textId="77777777" w:rsidR="007D722E" w:rsidRPr="007D722E" w:rsidRDefault="007D722E" w:rsidP="007D722E">
            <w:pPr>
              <w:jc w:val="center"/>
              <w:rPr>
                <w:i/>
                <w:iCs/>
                <w:color w:val="FF0000"/>
                <w:sz w:val="12"/>
                <w:szCs w:val="12"/>
              </w:rPr>
            </w:pPr>
            <w:r w:rsidRPr="007D722E">
              <w:rPr>
                <w:i/>
                <w:iCs/>
                <w:color w:val="FF0000"/>
                <w:sz w:val="12"/>
                <w:szCs w:val="12"/>
              </w:rPr>
              <w:t>9,47%</w:t>
            </w:r>
          </w:p>
        </w:tc>
        <w:tc>
          <w:tcPr>
            <w:tcW w:w="1646" w:type="dxa"/>
            <w:tcBorders>
              <w:top w:val="nil"/>
              <w:left w:val="nil"/>
              <w:bottom w:val="single" w:sz="4" w:space="0" w:color="auto"/>
              <w:right w:val="single" w:sz="8" w:space="0" w:color="auto"/>
            </w:tcBorders>
            <w:shd w:val="clear" w:color="auto" w:fill="auto"/>
            <w:noWrap/>
            <w:vAlign w:val="center"/>
            <w:hideMark/>
          </w:tcPr>
          <w:p w14:paraId="67D0E3F9" w14:textId="77777777" w:rsidR="007D722E" w:rsidRPr="007D722E" w:rsidRDefault="007D722E" w:rsidP="007D722E">
            <w:pPr>
              <w:jc w:val="center"/>
              <w:rPr>
                <w:i/>
                <w:iCs/>
                <w:color w:val="FF0000"/>
                <w:sz w:val="12"/>
                <w:szCs w:val="12"/>
              </w:rPr>
            </w:pPr>
            <w:r w:rsidRPr="007D722E">
              <w:rPr>
                <w:i/>
                <w:iCs/>
                <w:color w:val="FF0000"/>
                <w:sz w:val="12"/>
                <w:szCs w:val="12"/>
              </w:rPr>
              <w:t>-13,55%</w:t>
            </w:r>
          </w:p>
        </w:tc>
        <w:tc>
          <w:tcPr>
            <w:tcW w:w="1687" w:type="dxa"/>
            <w:tcBorders>
              <w:top w:val="nil"/>
              <w:left w:val="nil"/>
              <w:bottom w:val="single" w:sz="4" w:space="0" w:color="auto"/>
              <w:right w:val="single" w:sz="8" w:space="0" w:color="auto"/>
            </w:tcBorders>
            <w:shd w:val="clear" w:color="auto" w:fill="auto"/>
            <w:noWrap/>
            <w:vAlign w:val="center"/>
            <w:hideMark/>
          </w:tcPr>
          <w:p w14:paraId="53C6B9B9"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796" w:type="dxa"/>
            <w:tcBorders>
              <w:top w:val="nil"/>
              <w:left w:val="nil"/>
              <w:bottom w:val="single" w:sz="4" w:space="0" w:color="auto"/>
              <w:right w:val="single" w:sz="8" w:space="0" w:color="auto"/>
            </w:tcBorders>
            <w:shd w:val="clear" w:color="auto" w:fill="auto"/>
            <w:noWrap/>
            <w:vAlign w:val="center"/>
            <w:hideMark/>
          </w:tcPr>
          <w:p w14:paraId="09CFC820" w14:textId="77777777" w:rsidR="007D722E" w:rsidRPr="007D722E" w:rsidRDefault="007D722E" w:rsidP="007D722E">
            <w:pPr>
              <w:jc w:val="center"/>
              <w:rPr>
                <w:i/>
                <w:iCs/>
                <w:color w:val="FF0000"/>
                <w:sz w:val="12"/>
                <w:szCs w:val="12"/>
              </w:rPr>
            </w:pPr>
            <w:r w:rsidRPr="007D722E">
              <w:rPr>
                <w:i/>
                <w:iCs/>
                <w:color w:val="FF0000"/>
                <w:sz w:val="12"/>
                <w:szCs w:val="12"/>
              </w:rPr>
              <w:t>-2,21%</w:t>
            </w:r>
          </w:p>
        </w:tc>
        <w:tc>
          <w:tcPr>
            <w:tcW w:w="1736" w:type="dxa"/>
            <w:tcBorders>
              <w:top w:val="nil"/>
              <w:left w:val="nil"/>
              <w:bottom w:val="single" w:sz="4" w:space="0" w:color="auto"/>
              <w:right w:val="single" w:sz="8" w:space="0" w:color="auto"/>
            </w:tcBorders>
            <w:shd w:val="clear" w:color="auto" w:fill="auto"/>
            <w:noWrap/>
            <w:vAlign w:val="center"/>
            <w:hideMark/>
          </w:tcPr>
          <w:p w14:paraId="033D25E8" w14:textId="77777777" w:rsidR="007D722E" w:rsidRPr="007D722E" w:rsidRDefault="007D722E" w:rsidP="007D722E">
            <w:pPr>
              <w:jc w:val="center"/>
              <w:rPr>
                <w:i/>
                <w:iCs/>
                <w:color w:val="FF0000"/>
                <w:sz w:val="12"/>
                <w:szCs w:val="12"/>
              </w:rPr>
            </w:pPr>
            <w:r w:rsidRPr="007D722E">
              <w:rPr>
                <w:i/>
                <w:iCs/>
                <w:color w:val="FF0000"/>
                <w:sz w:val="12"/>
                <w:szCs w:val="12"/>
              </w:rPr>
              <w:t>33,58%</w:t>
            </w:r>
          </w:p>
        </w:tc>
        <w:tc>
          <w:tcPr>
            <w:tcW w:w="1796" w:type="dxa"/>
            <w:tcBorders>
              <w:top w:val="nil"/>
              <w:left w:val="nil"/>
              <w:bottom w:val="single" w:sz="4" w:space="0" w:color="auto"/>
              <w:right w:val="single" w:sz="8" w:space="0" w:color="auto"/>
            </w:tcBorders>
            <w:shd w:val="clear" w:color="auto" w:fill="auto"/>
            <w:noWrap/>
            <w:vAlign w:val="center"/>
            <w:hideMark/>
          </w:tcPr>
          <w:p w14:paraId="5BE3E42F" w14:textId="77777777" w:rsidR="007D722E" w:rsidRPr="007D722E" w:rsidRDefault="007D722E" w:rsidP="007D722E">
            <w:pPr>
              <w:jc w:val="center"/>
              <w:rPr>
                <w:i/>
                <w:iCs/>
                <w:color w:val="FF0000"/>
                <w:sz w:val="12"/>
                <w:szCs w:val="12"/>
              </w:rPr>
            </w:pPr>
            <w:r w:rsidRPr="007D722E">
              <w:rPr>
                <w:i/>
                <w:iCs/>
                <w:color w:val="FF0000"/>
                <w:sz w:val="12"/>
                <w:szCs w:val="12"/>
              </w:rPr>
              <w:t>1,99%</w:t>
            </w:r>
          </w:p>
        </w:tc>
        <w:tc>
          <w:tcPr>
            <w:tcW w:w="1796" w:type="dxa"/>
            <w:tcBorders>
              <w:top w:val="nil"/>
              <w:left w:val="nil"/>
              <w:bottom w:val="single" w:sz="4" w:space="0" w:color="auto"/>
              <w:right w:val="single" w:sz="8" w:space="0" w:color="auto"/>
            </w:tcBorders>
            <w:shd w:val="clear" w:color="auto" w:fill="auto"/>
            <w:noWrap/>
            <w:vAlign w:val="center"/>
            <w:hideMark/>
          </w:tcPr>
          <w:p w14:paraId="50B5D40A"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794" w:type="dxa"/>
            <w:tcBorders>
              <w:top w:val="nil"/>
              <w:left w:val="nil"/>
              <w:bottom w:val="single" w:sz="4" w:space="0" w:color="auto"/>
              <w:right w:val="single" w:sz="8" w:space="0" w:color="auto"/>
            </w:tcBorders>
            <w:shd w:val="clear" w:color="auto" w:fill="auto"/>
            <w:noWrap/>
            <w:vAlign w:val="center"/>
            <w:hideMark/>
          </w:tcPr>
          <w:p w14:paraId="6A9462DD"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6" w:type="dxa"/>
            <w:vAlign w:val="center"/>
            <w:hideMark/>
          </w:tcPr>
          <w:p w14:paraId="59A1B351" w14:textId="77777777" w:rsidR="007D722E" w:rsidRPr="007D722E" w:rsidRDefault="007D722E" w:rsidP="007D722E">
            <w:pPr>
              <w:rPr>
                <w:sz w:val="12"/>
                <w:szCs w:val="12"/>
              </w:rPr>
            </w:pPr>
          </w:p>
        </w:tc>
      </w:tr>
      <w:tr w:rsidR="007D722E" w:rsidRPr="007D722E" w14:paraId="7B7F3AD4" w14:textId="77777777" w:rsidTr="00104FF4">
        <w:trPr>
          <w:trHeight w:val="405"/>
          <w:jc w:val="center"/>
        </w:trPr>
        <w:tc>
          <w:tcPr>
            <w:tcW w:w="957" w:type="dxa"/>
            <w:vMerge/>
            <w:tcBorders>
              <w:top w:val="single" w:sz="8" w:space="0" w:color="auto"/>
              <w:left w:val="single" w:sz="8" w:space="0" w:color="auto"/>
              <w:bottom w:val="nil"/>
              <w:right w:val="nil"/>
            </w:tcBorders>
            <w:vAlign w:val="center"/>
            <w:hideMark/>
          </w:tcPr>
          <w:p w14:paraId="784B258F" w14:textId="77777777" w:rsidR="007D722E" w:rsidRPr="007D722E" w:rsidRDefault="007D722E" w:rsidP="007D722E">
            <w:pPr>
              <w:rPr>
                <w:color w:val="000000"/>
                <w:sz w:val="12"/>
                <w:szCs w:val="12"/>
              </w:rPr>
            </w:pPr>
          </w:p>
        </w:tc>
        <w:tc>
          <w:tcPr>
            <w:tcW w:w="5638" w:type="dxa"/>
            <w:tcBorders>
              <w:top w:val="nil"/>
              <w:left w:val="single" w:sz="8" w:space="0" w:color="auto"/>
              <w:bottom w:val="single" w:sz="4" w:space="0" w:color="auto"/>
              <w:right w:val="single" w:sz="8" w:space="0" w:color="auto"/>
            </w:tcBorders>
            <w:shd w:val="clear" w:color="auto" w:fill="auto"/>
            <w:noWrap/>
            <w:vAlign w:val="center"/>
            <w:hideMark/>
          </w:tcPr>
          <w:p w14:paraId="75ECE00C" w14:textId="77777777" w:rsidR="007D722E" w:rsidRPr="007D722E" w:rsidRDefault="007D722E" w:rsidP="007D722E">
            <w:pPr>
              <w:rPr>
                <w:sz w:val="12"/>
                <w:szCs w:val="12"/>
              </w:rPr>
            </w:pPr>
            <w:r w:rsidRPr="007D722E">
              <w:rPr>
                <w:sz w:val="12"/>
                <w:szCs w:val="12"/>
              </w:rPr>
              <w:t xml:space="preserve">  в том числе натуральное топливо</w:t>
            </w:r>
          </w:p>
        </w:tc>
        <w:tc>
          <w:tcPr>
            <w:tcW w:w="1176" w:type="dxa"/>
            <w:tcBorders>
              <w:top w:val="nil"/>
              <w:left w:val="nil"/>
              <w:bottom w:val="single" w:sz="4" w:space="0" w:color="auto"/>
              <w:right w:val="single" w:sz="8" w:space="0" w:color="auto"/>
            </w:tcBorders>
            <w:shd w:val="clear" w:color="auto" w:fill="auto"/>
            <w:noWrap/>
            <w:vAlign w:val="center"/>
            <w:hideMark/>
          </w:tcPr>
          <w:p w14:paraId="1B5C2B5E" w14:textId="77777777" w:rsidR="007D722E" w:rsidRPr="007D722E" w:rsidRDefault="007D722E" w:rsidP="007D722E">
            <w:pPr>
              <w:jc w:val="center"/>
              <w:rPr>
                <w:sz w:val="12"/>
                <w:szCs w:val="12"/>
              </w:rPr>
            </w:pPr>
            <w:r w:rsidRPr="007D722E">
              <w:rPr>
                <w:sz w:val="12"/>
                <w:szCs w:val="12"/>
              </w:rPr>
              <w:t>тыс.руб.</w:t>
            </w:r>
          </w:p>
        </w:tc>
        <w:tc>
          <w:tcPr>
            <w:tcW w:w="1476" w:type="dxa"/>
            <w:tcBorders>
              <w:top w:val="nil"/>
              <w:left w:val="single" w:sz="8" w:space="0" w:color="auto"/>
              <w:bottom w:val="single" w:sz="4" w:space="0" w:color="auto"/>
              <w:right w:val="single" w:sz="8" w:space="0" w:color="auto"/>
            </w:tcBorders>
            <w:shd w:val="clear" w:color="auto" w:fill="auto"/>
            <w:noWrap/>
            <w:vAlign w:val="center"/>
            <w:hideMark/>
          </w:tcPr>
          <w:p w14:paraId="39F86421" w14:textId="77777777" w:rsidR="007D722E" w:rsidRPr="007D722E" w:rsidRDefault="007D722E" w:rsidP="007D722E">
            <w:pPr>
              <w:jc w:val="center"/>
              <w:rPr>
                <w:color w:val="000000"/>
                <w:sz w:val="12"/>
                <w:szCs w:val="12"/>
              </w:rPr>
            </w:pPr>
            <w:r w:rsidRPr="007D722E">
              <w:rPr>
                <w:color w:val="000000"/>
                <w:sz w:val="12"/>
                <w:szCs w:val="12"/>
              </w:rPr>
              <w:t>46 551</w:t>
            </w:r>
          </w:p>
        </w:tc>
        <w:tc>
          <w:tcPr>
            <w:tcW w:w="1510" w:type="dxa"/>
            <w:tcBorders>
              <w:top w:val="nil"/>
              <w:left w:val="single" w:sz="8" w:space="0" w:color="auto"/>
              <w:bottom w:val="single" w:sz="4" w:space="0" w:color="auto"/>
              <w:right w:val="nil"/>
            </w:tcBorders>
            <w:shd w:val="clear" w:color="auto" w:fill="auto"/>
            <w:noWrap/>
            <w:vAlign w:val="center"/>
            <w:hideMark/>
          </w:tcPr>
          <w:p w14:paraId="09261B8F" w14:textId="77777777" w:rsidR="007D722E" w:rsidRPr="007D722E" w:rsidRDefault="007D722E" w:rsidP="007D722E">
            <w:pPr>
              <w:jc w:val="center"/>
              <w:rPr>
                <w:color w:val="000000"/>
                <w:sz w:val="12"/>
                <w:szCs w:val="12"/>
              </w:rPr>
            </w:pPr>
            <w:r w:rsidRPr="007D722E">
              <w:rPr>
                <w:color w:val="000000"/>
                <w:sz w:val="12"/>
                <w:szCs w:val="12"/>
              </w:rPr>
              <w:t>47 455</w:t>
            </w:r>
          </w:p>
        </w:tc>
        <w:tc>
          <w:tcPr>
            <w:tcW w:w="1556" w:type="dxa"/>
            <w:tcBorders>
              <w:top w:val="nil"/>
              <w:left w:val="single" w:sz="8" w:space="0" w:color="auto"/>
              <w:bottom w:val="single" w:sz="4" w:space="0" w:color="auto"/>
              <w:right w:val="single" w:sz="8" w:space="0" w:color="auto"/>
            </w:tcBorders>
            <w:shd w:val="clear" w:color="auto" w:fill="auto"/>
            <w:noWrap/>
            <w:vAlign w:val="center"/>
            <w:hideMark/>
          </w:tcPr>
          <w:p w14:paraId="15FC0110" w14:textId="77777777" w:rsidR="007D722E" w:rsidRPr="007D722E" w:rsidRDefault="007D722E" w:rsidP="007D722E">
            <w:pPr>
              <w:jc w:val="center"/>
              <w:rPr>
                <w:color w:val="000000"/>
                <w:sz w:val="12"/>
                <w:szCs w:val="12"/>
              </w:rPr>
            </w:pPr>
            <w:r w:rsidRPr="007D722E">
              <w:rPr>
                <w:color w:val="000000"/>
                <w:sz w:val="12"/>
                <w:szCs w:val="12"/>
              </w:rPr>
              <w:t>60 017</w:t>
            </w:r>
          </w:p>
        </w:tc>
        <w:tc>
          <w:tcPr>
            <w:tcW w:w="1400" w:type="dxa"/>
            <w:tcBorders>
              <w:top w:val="nil"/>
              <w:left w:val="nil"/>
              <w:bottom w:val="single" w:sz="4" w:space="0" w:color="auto"/>
              <w:right w:val="nil"/>
            </w:tcBorders>
            <w:shd w:val="clear" w:color="auto" w:fill="auto"/>
            <w:noWrap/>
            <w:vAlign w:val="center"/>
            <w:hideMark/>
          </w:tcPr>
          <w:p w14:paraId="7FC17A8E" w14:textId="77777777" w:rsidR="007D722E" w:rsidRPr="007D722E" w:rsidRDefault="007D722E" w:rsidP="007D722E">
            <w:pPr>
              <w:jc w:val="center"/>
              <w:rPr>
                <w:color w:val="000000"/>
                <w:sz w:val="12"/>
                <w:szCs w:val="12"/>
              </w:rPr>
            </w:pPr>
            <w:r w:rsidRPr="007D722E">
              <w:rPr>
                <w:color w:val="000000"/>
                <w:sz w:val="12"/>
                <w:szCs w:val="12"/>
              </w:rPr>
              <w:t>61 166</w:t>
            </w:r>
          </w:p>
        </w:tc>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3C879F2F" w14:textId="77777777" w:rsidR="007D722E" w:rsidRPr="007D722E" w:rsidRDefault="007D722E" w:rsidP="007D722E">
            <w:pPr>
              <w:jc w:val="center"/>
              <w:rPr>
                <w:color w:val="000000"/>
                <w:sz w:val="12"/>
                <w:szCs w:val="12"/>
              </w:rPr>
            </w:pPr>
            <w:r w:rsidRPr="007D722E">
              <w:rPr>
                <w:color w:val="000000"/>
                <w:sz w:val="12"/>
                <w:szCs w:val="12"/>
              </w:rPr>
              <w:t> </w:t>
            </w:r>
          </w:p>
        </w:tc>
        <w:tc>
          <w:tcPr>
            <w:tcW w:w="1687" w:type="dxa"/>
            <w:tcBorders>
              <w:top w:val="nil"/>
              <w:left w:val="nil"/>
              <w:bottom w:val="single" w:sz="4" w:space="0" w:color="auto"/>
              <w:right w:val="single" w:sz="8" w:space="0" w:color="auto"/>
            </w:tcBorders>
            <w:shd w:val="clear" w:color="auto" w:fill="auto"/>
            <w:noWrap/>
            <w:vAlign w:val="center"/>
            <w:hideMark/>
          </w:tcPr>
          <w:p w14:paraId="39F2A2D2" w14:textId="77777777" w:rsidR="007D722E" w:rsidRPr="007D722E" w:rsidRDefault="007D722E" w:rsidP="007D722E">
            <w:pPr>
              <w:jc w:val="center"/>
              <w:rPr>
                <w:color w:val="000000"/>
                <w:sz w:val="12"/>
                <w:szCs w:val="12"/>
              </w:rPr>
            </w:pPr>
            <w:r w:rsidRPr="007D722E">
              <w:rPr>
                <w:color w:val="000000"/>
                <w:sz w:val="12"/>
                <w:szCs w:val="12"/>
              </w:rPr>
              <w:t> </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2C5D167A" w14:textId="77777777" w:rsidR="007D722E" w:rsidRPr="007D722E" w:rsidRDefault="007D722E" w:rsidP="007D722E">
            <w:pPr>
              <w:jc w:val="center"/>
              <w:rPr>
                <w:color w:val="000000"/>
                <w:sz w:val="12"/>
                <w:szCs w:val="12"/>
              </w:rPr>
            </w:pPr>
            <w:r w:rsidRPr="007D722E">
              <w:rPr>
                <w:color w:val="000000"/>
                <w:sz w:val="12"/>
                <w:szCs w:val="12"/>
              </w:rPr>
              <w:t>57 994</w:t>
            </w:r>
          </w:p>
        </w:tc>
        <w:tc>
          <w:tcPr>
            <w:tcW w:w="1736" w:type="dxa"/>
            <w:tcBorders>
              <w:top w:val="nil"/>
              <w:left w:val="nil"/>
              <w:bottom w:val="single" w:sz="4" w:space="0" w:color="auto"/>
              <w:right w:val="nil"/>
            </w:tcBorders>
            <w:shd w:val="clear" w:color="auto" w:fill="auto"/>
            <w:noWrap/>
            <w:vAlign w:val="center"/>
            <w:hideMark/>
          </w:tcPr>
          <w:p w14:paraId="0A34050A" w14:textId="77777777" w:rsidR="007D722E" w:rsidRPr="007D722E" w:rsidRDefault="007D722E" w:rsidP="007D722E">
            <w:pPr>
              <w:jc w:val="center"/>
              <w:rPr>
                <w:color w:val="000000"/>
                <w:sz w:val="12"/>
                <w:szCs w:val="12"/>
              </w:rPr>
            </w:pPr>
            <w:r w:rsidRPr="007D722E">
              <w:rPr>
                <w:color w:val="000000"/>
                <w:sz w:val="12"/>
                <w:szCs w:val="12"/>
              </w:rPr>
              <w:t>82 950</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08B20563" w14:textId="77777777" w:rsidR="007D722E" w:rsidRPr="007D722E" w:rsidRDefault="007D722E" w:rsidP="007D722E">
            <w:pPr>
              <w:jc w:val="center"/>
              <w:rPr>
                <w:color w:val="000000"/>
                <w:sz w:val="12"/>
                <w:szCs w:val="12"/>
              </w:rPr>
            </w:pPr>
            <w:r w:rsidRPr="007D722E">
              <w:rPr>
                <w:color w:val="000000"/>
                <w:sz w:val="12"/>
                <w:szCs w:val="12"/>
              </w:rPr>
              <w:t>64 701</w:t>
            </w:r>
          </w:p>
        </w:tc>
        <w:tc>
          <w:tcPr>
            <w:tcW w:w="1796" w:type="dxa"/>
            <w:tcBorders>
              <w:top w:val="nil"/>
              <w:left w:val="nil"/>
              <w:bottom w:val="single" w:sz="4" w:space="0" w:color="auto"/>
              <w:right w:val="single" w:sz="8" w:space="0" w:color="auto"/>
            </w:tcBorders>
            <w:shd w:val="clear" w:color="auto" w:fill="auto"/>
            <w:noWrap/>
            <w:vAlign w:val="center"/>
            <w:hideMark/>
          </w:tcPr>
          <w:p w14:paraId="308555A5" w14:textId="77777777" w:rsidR="007D722E" w:rsidRPr="007D722E" w:rsidRDefault="007D722E" w:rsidP="007D722E">
            <w:pPr>
              <w:jc w:val="center"/>
              <w:rPr>
                <w:color w:val="000000"/>
                <w:sz w:val="12"/>
                <w:szCs w:val="12"/>
              </w:rPr>
            </w:pPr>
            <w:r w:rsidRPr="007D722E">
              <w:rPr>
                <w:color w:val="000000"/>
                <w:sz w:val="12"/>
                <w:szCs w:val="12"/>
              </w:rPr>
              <w:t>-18 249</w:t>
            </w:r>
          </w:p>
        </w:tc>
        <w:tc>
          <w:tcPr>
            <w:tcW w:w="1794" w:type="dxa"/>
            <w:tcBorders>
              <w:top w:val="nil"/>
              <w:left w:val="nil"/>
              <w:bottom w:val="single" w:sz="4" w:space="0" w:color="auto"/>
              <w:right w:val="single" w:sz="8" w:space="0" w:color="auto"/>
            </w:tcBorders>
            <w:shd w:val="clear" w:color="auto" w:fill="auto"/>
            <w:noWrap/>
            <w:vAlign w:val="center"/>
            <w:hideMark/>
          </w:tcPr>
          <w:p w14:paraId="06337B01" w14:textId="77777777" w:rsidR="007D722E" w:rsidRPr="007D722E" w:rsidRDefault="007D722E" w:rsidP="007D722E">
            <w:pPr>
              <w:jc w:val="center"/>
              <w:rPr>
                <w:color w:val="000000"/>
                <w:sz w:val="12"/>
                <w:szCs w:val="12"/>
              </w:rPr>
            </w:pPr>
            <w:r w:rsidRPr="007D722E">
              <w:rPr>
                <w:color w:val="000000"/>
                <w:sz w:val="12"/>
                <w:szCs w:val="12"/>
              </w:rPr>
              <w:t>6 707</w:t>
            </w:r>
          </w:p>
        </w:tc>
        <w:tc>
          <w:tcPr>
            <w:tcW w:w="16" w:type="dxa"/>
            <w:vAlign w:val="center"/>
            <w:hideMark/>
          </w:tcPr>
          <w:p w14:paraId="00028399" w14:textId="77777777" w:rsidR="007D722E" w:rsidRPr="007D722E" w:rsidRDefault="007D722E" w:rsidP="007D722E">
            <w:pPr>
              <w:rPr>
                <w:sz w:val="12"/>
                <w:szCs w:val="12"/>
              </w:rPr>
            </w:pPr>
          </w:p>
        </w:tc>
      </w:tr>
      <w:tr w:rsidR="007D722E" w:rsidRPr="007D722E" w14:paraId="260A6DE1" w14:textId="77777777" w:rsidTr="00104FF4">
        <w:trPr>
          <w:trHeight w:val="405"/>
          <w:jc w:val="center"/>
        </w:trPr>
        <w:tc>
          <w:tcPr>
            <w:tcW w:w="957" w:type="dxa"/>
            <w:vMerge/>
            <w:tcBorders>
              <w:top w:val="single" w:sz="8" w:space="0" w:color="auto"/>
              <w:left w:val="single" w:sz="8" w:space="0" w:color="auto"/>
              <w:bottom w:val="nil"/>
              <w:right w:val="nil"/>
            </w:tcBorders>
            <w:vAlign w:val="center"/>
            <w:hideMark/>
          </w:tcPr>
          <w:p w14:paraId="5B00C456" w14:textId="77777777" w:rsidR="007D722E" w:rsidRPr="007D722E" w:rsidRDefault="007D722E" w:rsidP="007D722E">
            <w:pPr>
              <w:rPr>
                <w:color w:val="000000"/>
                <w:sz w:val="12"/>
                <w:szCs w:val="12"/>
              </w:rPr>
            </w:pPr>
          </w:p>
        </w:tc>
        <w:tc>
          <w:tcPr>
            <w:tcW w:w="5638" w:type="dxa"/>
            <w:tcBorders>
              <w:top w:val="nil"/>
              <w:left w:val="single" w:sz="8" w:space="0" w:color="auto"/>
              <w:bottom w:val="single" w:sz="4" w:space="0" w:color="auto"/>
              <w:right w:val="single" w:sz="8" w:space="0" w:color="auto"/>
            </w:tcBorders>
            <w:shd w:val="clear" w:color="auto" w:fill="auto"/>
            <w:noWrap/>
            <w:vAlign w:val="center"/>
            <w:hideMark/>
          </w:tcPr>
          <w:p w14:paraId="4778FF78" w14:textId="77777777" w:rsidR="007D722E" w:rsidRPr="007D722E" w:rsidRDefault="007D722E" w:rsidP="007D722E">
            <w:pPr>
              <w:rPr>
                <w:sz w:val="12"/>
                <w:szCs w:val="12"/>
              </w:rPr>
            </w:pPr>
            <w:r w:rsidRPr="007D722E">
              <w:rPr>
                <w:sz w:val="12"/>
                <w:szCs w:val="12"/>
              </w:rPr>
              <w:t xml:space="preserve">   - уголь каменный </w:t>
            </w:r>
          </w:p>
        </w:tc>
        <w:tc>
          <w:tcPr>
            <w:tcW w:w="1176" w:type="dxa"/>
            <w:tcBorders>
              <w:top w:val="nil"/>
              <w:left w:val="nil"/>
              <w:bottom w:val="single" w:sz="4" w:space="0" w:color="auto"/>
              <w:right w:val="single" w:sz="8" w:space="0" w:color="auto"/>
            </w:tcBorders>
            <w:shd w:val="clear" w:color="auto" w:fill="auto"/>
            <w:vAlign w:val="center"/>
            <w:hideMark/>
          </w:tcPr>
          <w:p w14:paraId="07ED6B79" w14:textId="77777777" w:rsidR="007D722E" w:rsidRPr="007D722E" w:rsidRDefault="007D722E" w:rsidP="007D722E">
            <w:pPr>
              <w:jc w:val="center"/>
              <w:rPr>
                <w:rFonts w:ascii="Arial CYR" w:hAnsi="Arial CYR" w:cs="Arial CYR"/>
                <w:sz w:val="12"/>
                <w:szCs w:val="12"/>
              </w:rPr>
            </w:pPr>
            <w:r w:rsidRPr="007D722E">
              <w:rPr>
                <w:rFonts w:ascii="Arial CYR" w:hAnsi="Arial CYR" w:cs="Arial CYR"/>
                <w:sz w:val="12"/>
                <w:szCs w:val="12"/>
              </w:rPr>
              <w:t>т</w:t>
            </w:r>
          </w:p>
        </w:tc>
        <w:tc>
          <w:tcPr>
            <w:tcW w:w="1476" w:type="dxa"/>
            <w:tcBorders>
              <w:top w:val="nil"/>
              <w:left w:val="single" w:sz="8" w:space="0" w:color="auto"/>
              <w:bottom w:val="single" w:sz="4" w:space="0" w:color="auto"/>
              <w:right w:val="single" w:sz="8" w:space="0" w:color="auto"/>
            </w:tcBorders>
            <w:shd w:val="clear" w:color="auto" w:fill="auto"/>
            <w:noWrap/>
            <w:vAlign w:val="center"/>
            <w:hideMark/>
          </w:tcPr>
          <w:p w14:paraId="3A40C25F" w14:textId="77777777" w:rsidR="007D722E" w:rsidRPr="007D722E" w:rsidRDefault="007D722E" w:rsidP="007D722E">
            <w:pPr>
              <w:jc w:val="center"/>
              <w:rPr>
                <w:color w:val="000000"/>
                <w:sz w:val="12"/>
                <w:szCs w:val="12"/>
              </w:rPr>
            </w:pPr>
            <w:r w:rsidRPr="007D722E">
              <w:rPr>
                <w:color w:val="000000"/>
                <w:sz w:val="12"/>
                <w:szCs w:val="12"/>
              </w:rPr>
              <w:t>39 008</w:t>
            </w:r>
          </w:p>
        </w:tc>
        <w:tc>
          <w:tcPr>
            <w:tcW w:w="1510" w:type="dxa"/>
            <w:tcBorders>
              <w:top w:val="nil"/>
              <w:left w:val="single" w:sz="8" w:space="0" w:color="auto"/>
              <w:bottom w:val="single" w:sz="4" w:space="0" w:color="auto"/>
              <w:right w:val="nil"/>
            </w:tcBorders>
            <w:shd w:val="clear" w:color="auto" w:fill="auto"/>
            <w:noWrap/>
            <w:vAlign w:val="center"/>
            <w:hideMark/>
          </w:tcPr>
          <w:p w14:paraId="616D7FF1" w14:textId="77777777" w:rsidR="007D722E" w:rsidRPr="007D722E" w:rsidRDefault="007D722E" w:rsidP="007D722E">
            <w:pPr>
              <w:jc w:val="center"/>
              <w:rPr>
                <w:color w:val="000000"/>
                <w:sz w:val="12"/>
                <w:szCs w:val="12"/>
              </w:rPr>
            </w:pPr>
            <w:r w:rsidRPr="007D722E">
              <w:rPr>
                <w:color w:val="000000"/>
                <w:sz w:val="12"/>
                <w:szCs w:val="12"/>
              </w:rPr>
              <w:t>39 008</w:t>
            </w:r>
          </w:p>
        </w:tc>
        <w:tc>
          <w:tcPr>
            <w:tcW w:w="1556" w:type="dxa"/>
            <w:tcBorders>
              <w:top w:val="nil"/>
              <w:left w:val="single" w:sz="8" w:space="0" w:color="auto"/>
              <w:bottom w:val="single" w:sz="4" w:space="0" w:color="auto"/>
              <w:right w:val="single" w:sz="8" w:space="0" w:color="auto"/>
            </w:tcBorders>
            <w:shd w:val="clear" w:color="auto" w:fill="auto"/>
            <w:noWrap/>
            <w:vAlign w:val="center"/>
            <w:hideMark/>
          </w:tcPr>
          <w:p w14:paraId="40D21AB1" w14:textId="77777777" w:rsidR="007D722E" w:rsidRPr="007D722E" w:rsidRDefault="007D722E" w:rsidP="007D722E">
            <w:pPr>
              <w:jc w:val="center"/>
              <w:rPr>
                <w:color w:val="000000"/>
                <w:sz w:val="12"/>
                <w:szCs w:val="12"/>
              </w:rPr>
            </w:pPr>
            <w:r w:rsidRPr="007D722E">
              <w:rPr>
                <w:color w:val="000000"/>
                <w:sz w:val="12"/>
                <w:szCs w:val="12"/>
              </w:rPr>
              <w:t>41 274</w:t>
            </w:r>
          </w:p>
        </w:tc>
        <w:tc>
          <w:tcPr>
            <w:tcW w:w="1400" w:type="dxa"/>
            <w:tcBorders>
              <w:top w:val="nil"/>
              <w:left w:val="nil"/>
              <w:bottom w:val="single" w:sz="4" w:space="0" w:color="auto"/>
              <w:right w:val="nil"/>
            </w:tcBorders>
            <w:shd w:val="clear" w:color="auto" w:fill="auto"/>
            <w:noWrap/>
            <w:vAlign w:val="center"/>
            <w:hideMark/>
          </w:tcPr>
          <w:p w14:paraId="5756BF7B" w14:textId="77777777" w:rsidR="007D722E" w:rsidRPr="007D722E" w:rsidRDefault="007D722E" w:rsidP="007D722E">
            <w:pPr>
              <w:jc w:val="center"/>
              <w:rPr>
                <w:color w:val="000000"/>
                <w:sz w:val="12"/>
                <w:szCs w:val="12"/>
              </w:rPr>
            </w:pPr>
            <w:r w:rsidRPr="007D722E">
              <w:rPr>
                <w:color w:val="000000"/>
                <w:sz w:val="12"/>
                <w:szCs w:val="12"/>
              </w:rPr>
              <w:t>44 331</w:t>
            </w:r>
          </w:p>
        </w:tc>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35FCC0F4" w14:textId="77777777" w:rsidR="007D722E" w:rsidRPr="007D722E" w:rsidRDefault="007D722E" w:rsidP="007D722E">
            <w:pPr>
              <w:jc w:val="center"/>
              <w:rPr>
                <w:color w:val="000000"/>
                <w:sz w:val="12"/>
                <w:szCs w:val="12"/>
              </w:rPr>
            </w:pPr>
            <w:r w:rsidRPr="007D722E">
              <w:rPr>
                <w:color w:val="000000"/>
                <w:sz w:val="12"/>
                <w:szCs w:val="12"/>
              </w:rPr>
              <w:t> </w:t>
            </w:r>
          </w:p>
        </w:tc>
        <w:tc>
          <w:tcPr>
            <w:tcW w:w="1687" w:type="dxa"/>
            <w:tcBorders>
              <w:top w:val="nil"/>
              <w:left w:val="nil"/>
              <w:bottom w:val="single" w:sz="4" w:space="0" w:color="auto"/>
              <w:right w:val="single" w:sz="8" w:space="0" w:color="auto"/>
            </w:tcBorders>
            <w:shd w:val="clear" w:color="auto" w:fill="auto"/>
            <w:noWrap/>
            <w:vAlign w:val="center"/>
            <w:hideMark/>
          </w:tcPr>
          <w:p w14:paraId="3C83205D" w14:textId="77777777" w:rsidR="007D722E" w:rsidRPr="007D722E" w:rsidRDefault="007D722E" w:rsidP="007D722E">
            <w:pPr>
              <w:jc w:val="center"/>
              <w:rPr>
                <w:color w:val="000000"/>
                <w:sz w:val="12"/>
                <w:szCs w:val="12"/>
              </w:rPr>
            </w:pPr>
            <w:r w:rsidRPr="007D722E">
              <w:rPr>
                <w:color w:val="000000"/>
                <w:sz w:val="12"/>
                <w:szCs w:val="12"/>
              </w:rPr>
              <w:t> </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0D7D73D1" w14:textId="77777777" w:rsidR="007D722E" w:rsidRPr="007D722E" w:rsidRDefault="007D722E" w:rsidP="007D722E">
            <w:pPr>
              <w:jc w:val="center"/>
              <w:rPr>
                <w:color w:val="000000"/>
                <w:sz w:val="12"/>
                <w:szCs w:val="12"/>
              </w:rPr>
            </w:pPr>
            <w:r w:rsidRPr="007D722E">
              <w:rPr>
                <w:color w:val="000000"/>
                <w:sz w:val="12"/>
                <w:szCs w:val="12"/>
              </w:rPr>
              <w:t>37 984</w:t>
            </w:r>
          </w:p>
        </w:tc>
        <w:tc>
          <w:tcPr>
            <w:tcW w:w="1736" w:type="dxa"/>
            <w:tcBorders>
              <w:top w:val="nil"/>
              <w:left w:val="nil"/>
              <w:bottom w:val="single" w:sz="4" w:space="0" w:color="auto"/>
              <w:right w:val="nil"/>
            </w:tcBorders>
            <w:shd w:val="clear" w:color="auto" w:fill="auto"/>
            <w:noWrap/>
            <w:vAlign w:val="center"/>
            <w:hideMark/>
          </w:tcPr>
          <w:p w14:paraId="20D0DF36" w14:textId="77777777" w:rsidR="007D722E" w:rsidRPr="007D722E" w:rsidRDefault="007D722E" w:rsidP="007D722E">
            <w:pPr>
              <w:jc w:val="center"/>
              <w:rPr>
                <w:color w:val="000000"/>
                <w:sz w:val="12"/>
                <w:szCs w:val="12"/>
              </w:rPr>
            </w:pPr>
            <w:r w:rsidRPr="007D722E">
              <w:rPr>
                <w:color w:val="000000"/>
                <w:sz w:val="12"/>
                <w:szCs w:val="12"/>
              </w:rPr>
              <w:t>45 254</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080FDCA2" w14:textId="77777777" w:rsidR="007D722E" w:rsidRPr="007D722E" w:rsidRDefault="007D722E" w:rsidP="007D722E">
            <w:pPr>
              <w:jc w:val="center"/>
              <w:rPr>
                <w:color w:val="000000"/>
                <w:sz w:val="12"/>
                <w:szCs w:val="12"/>
              </w:rPr>
            </w:pPr>
            <w:r w:rsidRPr="007D722E">
              <w:rPr>
                <w:color w:val="000000"/>
                <w:sz w:val="12"/>
                <w:szCs w:val="12"/>
              </w:rPr>
              <w:t>35 314</w:t>
            </w:r>
          </w:p>
        </w:tc>
        <w:tc>
          <w:tcPr>
            <w:tcW w:w="1796" w:type="dxa"/>
            <w:tcBorders>
              <w:top w:val="nil"/>
              <w:left w:val="nil"/>
              <w:bottom w:val="single" w:sz="4" w:space="0" w:color="auto"/>
              <w:right w:val="single" w:sz="8" w:space="0" w:color="auto"/>
            </w:tcBorders>
            <w:shd w:val="clear" w:color="auto" w:fill="auto"/>
            <w:noWrap/>
            <w:vAlign w:val="center"/>
            <w:hideMark/>
          </w:tcPr>
          <w:p w14:paraId="638FE74D" w14:textId="77777777" w:rsidR="007D722E" w:rsidRPr="007D722E" w:rsidRDefault="007D722E" w:rsidP="007D722E">
            <w:pPr>
              <w:jc w:val="center"/>
              <w:rPr>
                <w:color w:val="000000"/>
                <w:sz w:val="12"/>
                <w:szCs w:val="12"/>
              </w:rPr>
            </w:pPr>
            <w:r w:rsidRPr="007D722E">
              <w:rPr>
                <w:color w:val="000000"/>
                <w:sz w:val="12"/>
                <w:szCs w:val="12"/>
              </w:rPr>
              <w:t>-9 940</w:t>
            </w:r>
          </w:p>
        </w:tc>
        <w:tc>
          <w:tcPr>
            <w:tcW w:w="1794" w:type="dxa"/>
            <w:tcBorders>
              <w:top w:val="nil"/>
              <w:left w:val="nil"/>
              <w:bottom w:val="single" w:sz="4" w:space="0" w:color="auto"/>
              <w:right w:val="single" w:sz="8" w:space="0" w:color="auto"/>
            </w:tcBorders>
            <w:shd w:val="clear" w:color="auto" w:fill="auto"/>
            <w:noWrap/>
            <w:vAlign w:val="center"/>
            <w:hideMark/>
          </w:tcPr>
          <w:p w14:paraId="22A95482" w14:textId="77777777" w:rsidR="007D722E" w:rsidRPr="007D722E" w:rsidRDefault="007D722E" w:rsidP="007D722E">
            <w:pPr>
              <w:jc w:val="center"/>
              <w:rPr>
                <w:color w:val="000000"/>
                <w:sz w:val="12"/>
                <w:szCs w:val="12"/>
              </w:rPr>
            </w:pPr>
            <w:r w:rsidRPr="007D722E">
              <w:rPr>
                <w:color w:val="000000"/>
                <w:sz w:val="12"/>
                <w:szCs w:val="12"/>
              </w:rPr>
              <w:t>-2 670</w:t>
            </w:r>
          </w:p>
        </w:tc>
        <w:tc>
          <w:tcPr>
            <w:tcW w:w="16" w:type="dxa"/>
            <w:vAlign w:val="center"/>
            <w:hideMark/>
          </w:tcPr>
          <w:p w14:paraId="551BC968" w14:textId="77777777" w:rsidR="007D722E" w:rsidRPr="007D722E" w:rsidRDefault="007D722E" w:rsidP="007D722E">
            <w:pPr>
              <w:rPr>
                <w:sz w:val="12"/>
                <w:szCs w:val="12"/>
              </w:rPr>
            </w:pPr>
          </w:p>
        </w:tc>
      </w:tr>
      <w:tr w:rsidR="007D722E" w:rsidRPr="007D722E" w14:paraId="033FFAE7" w14:textId="77777777" w:rsidTr="00104FF4">
        <w:trPr>
          <w:trHeight w:val="405"/>
          <w:jc w:val="center"/>
        </w:trPr>
        <w:tc>
          <w:tcPr>
            <w:tcW w:w="957" w:type="dxa"/>
            <w:vMerge/>
            <w:tcBorders>
              <w:top w:val="single" w:sz="8" w:space="0" w:color="auto"/>
              <w:left w:val="single" w:sz="8" w:space="0" w:color="auto"/>
              <w:bottom w:val="nil"/>
              <w:right w:val="nil"/>
            </w:tcBorders>
            <w:vAlign w:val="center"/>
            <w:hideMark/>
          </w:tcPr>
          <w:p w14:paraId="79261512" w14:textId="77777777" w:rsidR="007D722E" w:rsidRPr="007D722E" w:rsidRDefault="007D722E" w:rsidP="007D722E">
            <w:pPr>
              <w:rPr>
                <w:color w:val="000000"/>
                <w:sz w:val="12"/>
                <w:szCs w:val="12"/>
              </w:rPr>
            </w:pPr>
          </w:p>
        </w:tc>
        <w:tc>
          <w:tcPr>
            <w:tcW w:w="5638" w:type="dxa"/>
            <w:tcBorders>
              <w:top w:val="nil"/>
              <w:left w:val="single" w:sz="8" w:space="0" w:color="auto"/>
              <w:bottom w:val="single" w:sz="4" w:space="0" w:color="auto"/>
              <w:right w:val="single" w:sz="8" w:space="0" w:color="auto"/>
            </w:tcBorders>
            <w:shd w:val="clear" w:color="auto" w:fill="auto"/>
            <w:noWrap/>
            <w:vAlign w:val="center"/>
            <w:hideMark/>
          </w:tcPr>
          <w:p w14:paraId="4503468E" w14:textId="77777777" w:rsidR="007D722E" w:rsidRPr="007D722E" w:rsidRDefault="007D722E" w:rsidP="007D722E">
            <w:pPr>
              <w:rPr>
                <w:sz w:val="12"/>
                <w:szCs w:val="12"/>
              </w:rPr>
            </w:pPr>
            <w:r w:rsidRPr="007D722E">
              <w:rPr>
                <w:sz w:val="12"/>
                <w:szCs w:val="12"/>
              </w:rPr>
              <w:t xml:space="preserve">   - цена топлива</w:t>
            </w:r>
          </w:p>
        </w:tc>
        <w:tc>
          <w:tcPr>
            <w:tcW w:w="1176" w:type="dxa"/>
            <w:tcBorders>
              <w:top w:val="nil"/>
              <w:left w:val="nil"/>
              <w:bottom w:val="single" w:sz="4" w:space="0" w:color="auto"/>
              <w:right w:val="single" w:sz="8" w:space="0" w:color="auto"/>
            </w:tcBorders>
            <w:shd w:val="clear" w:color="auto" w:fill="auto"/>
            <w:vAlign w:val="center"/>
            <w:hideMark/>
          </w:tcPr>
          <w:p w14:paraId="29B68889" w14:textId="77777777" w:rsidR="007D722E" w:rsidRPr="007D722E" w:rsidRDefault="007D722E" w:rsidP="007D722E">
            <w:pPr>
              <w:jc w:val="center"/>
              <w:rPr>
                <w:rFonts w:ascii="Arial CYR" w:hAnsi="Arial CYR" w:cs="Arial CYR"/>
                <w:sz w:val="12"/>
                <w:szCs w:val="12"/>
              </w:rPr>
            </w:pPr>
            <w:r w:rsidRPr="007D722E">
              <w:rPr>
                <w:rFonts w:ascii="Arial CYR" w:hAnsi="Arial CYR" w:cs="Arial CYR"/>
                <w:sz w:val="12"/>
                <w:szCs w:val="12"/>
              </w:rPr>
              <w:t>руб./т</w:t>
            </w:r>
          </w:p>
        </w:tc>
        <w:tc>
          <w:tcPr>
            <w:tcW w:w="1476" w:type="dxa"/>
            <w:tcBorders>
              <w:top w:val="nil"/>
              <w:left w:val="single" w:sz="8" w:space="0" w:color="auto"/>
              <w:bottom w:val="single" w:sz="4" w:space="0" w:color="auto"/>
              <w:right w:val="single" w:sz="8" w:space="0" w:color="auto"/>
            </w:tcBorders>
            <w:shd w:val="clear" w:color="auto" w:fill="auto"/>
            <w:noWrap/>
            <w:vAlign w:val="center"/>
            <w:hideMark/>
          </w:tcPr>
          <w:p w14:paraId="5AA0A62B" w14:textId="77777777" w:rsidR="007D722E" w:rsidRPr="007D722E" w:rsidRDefault="007D722E" w:rsidP="007D722E">
            <w:pPr>
              <w:jc w:val="center"/>
              <w:rPr>
                <w:color w:val="000000"/>
                <w:sz w:val="12"/>
                <w:szCs w:val="12"/>
              </w:rPr>
            </w:pPr>
            <w:r w:rsidRPr="007D722E">
              <w:rPr>
                <w:color w:val="000000"/>
                <w:sz w:val="12"/>
                <w:szCs w:val="12"/>
              </w:rPr>
              <w:t>1 193,38</w:t>
            </w:r>
          </w:p>
        </w:tc>
        <w:tc>
          <w:tcPr>
            <w:tcW w:w="1510" w:type="dxa"/>
            <w:tcBorders>
              <w:top w:val="nil"/>
              <w:left w:val="single" w:sz="8" w:space="0" w:color="auto"/>
              <w:bottom w:val="single" w:sz="4" w:space="0" w:color="auto"/>
              <w:right w:val="nil"/>
            </w:tcBorders>
            <w:shd w:val="clear" w:color="auto" w:fill="auto"/>
            <w:noWrap/>
            <w:vAlign w:val="center"/>
            <w:hideMark/>
          </w:tcPr>
          <w:p w14:paraId="60139483" w14:textId="77777777" w:rsidR="007D722E" w:rsidRPr="007D722E" w:rsidRDefault="007D722E" w:rsidP="007D722E">
            <w:pPr>
              <w:jc w:val="center"/>
              <w:rPr>
                <w:color w:val="000000"/>
                <w:sz w:val="12"/>
                <w:szCs w:val="12"/>
              </w:rPr>
            </w:pPr>
            <w:r w:rsidRPr="007D722E">
              <w:rPr>
                <w:color w:val="000000"/>
                <w:sz w:val="12"/>
                <w:szCs w:val="12"/>
              </w:rPr>
              <w:t>1 216,54</w:t>
            </w:r>
          </w:p>
        </w:tc>
        <w:tc>
          <w:tcPr>
            <w:tcW w:w="1556" w:type="dxa"/>
            <w:tcBorders>
              <w:top w:val="nil"/>
              <w:left w:val="single" w:sz="8" w:space="0" w:color="auto"/>
              <w:bottom w:val="single" w:sz="4" w:space="0" w:color="auto"/>
              <w:right w:val="single" w:sz="8" w:space="0" w:color="auto"/>
            </w:tcBorders>
            <w:shd w:val="clear" w:color="auto" w:fill="auto"/>
            <w:noWrap/>
            <w:vAlign w:val="center"/>
            <w:hideMark/>
          </w:tcPr>
          <w:p w14:paraId="6A355E13" w14:textId="77777777" w:rsidR="007D722E" w:rsidRPr="007D722E" w:rsidRDefault="007D722E" w:rsidP="007D722E">
            <w:pPr>
              <w:jc w:val="center"/>
              <w:rPr>
                <w:color w:val="000000"/>
                <w:sz w:val="12"/>
                <w:szCs w:val="12"/>
              </w:rPr>
            </w:pPr>
            <w:r w:rsidRPr="007D722E">
              <w:rPr>
                <w:color w:val="000000"/>
                <w:sz w:val="12"/>
                <w:szCs w:val="12"/>
              </w:rPr>
              <w:t>1 454,10</w:t>
            </w:r>
          </w:p>
        </w:tc>
        <w:tc>
          <w:tcPr>
            <w:tcW w:w="1400" w:type="dxa"/>
            <w:tcBorders>
              <w:top w:val="nil"/>
              <w:left w:val="nil"/>
              <w:bottom w:val="single" w:sz="4" w:space="0" w:color="auto"/>
              <w:right w:val="nil"/>
            </w:tcBorders>
            <w:shd w:val="clear" w:color="auto" w:fill="auto"/>
            <w:noWrap/>
            <w:vAlign w:val="center"/>
            <w:hideMark/>
          </w:tcPr>
          <w:p w14:paraId="1C66DBBE" w14:textId="77777777" w:rsidR="007D722E" w:rsidRPr="007D722E" w:rsidRDefault="007D722E" w:rsidP="007D722E">
            <w:pPr>
              <w:jc w:val="center"/>
              <w:rPr>
                <w:color w:val="000000"/>
                <w:sz w:val="12"/>
                <w:szCs w:val="12"/>
              </w:rPr>
            </w:pPr>
            <w:r w:rsidRPr="007D722E">
              <w:rPr>
                <w:color w:val="000000"/>
                <w:sz w:val="12"/>
                <w:szCs w:val="12"/>
              </w:rPr>
              <w:t>1 380</w:t>
            </w:r>
          </w:p>
        </w:tc>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3108BD86" w14:textId="77777777" w:rsidR="007D722E" w:rsidRPr="007D722E" w:rsidRDefault="007D722E" w:rsidP="007D722E">
            <w:pPr>
              <w:jc w:val="center"/>
              <w:rPr>
                <w:color w:val="000000"/>
                <w:sz w:val="12"/>
                <w:szCs w:val="12"/>
              </w:rPr>
            </w:pPr>
            <w:r w:rsidRPr="007D722E">
              <w:rPr>
                <w:color w:val="000000"/>
                <w:sz w:val="12"/>
                <w:szCs w:val="12"/>
              </w:rPr>
              <w:t> </w:t>
            </w:r>
          </w:p>
        </w:tc>
        <w:tc>
          <w:tcPr>
            <w:tcW w:w="1687" w:type="dxa"/>
            <w:tcBorders>
              <w:top w:val="nil"/>
              <w:left w:val="nil"/>
              <w:bottom w:val="single" w:sz="4" w:space="0" w:color="auto"/>
              <w:right w:val="single" w:sz="8" w:space="0" w:color="auto"/>
            </w:tcBorders>
            <w:shd w:val="clear" w:color="auto" w:fill="auto"/>
            <w:noWrap/>
            <w:vAlign w:val="center"/>
            <w:hideMark/>
          </w:tcPr>
          <w:p w14:paraId="375B8BAE" w14:textId="77777777" w:rsidR="007D722E" w:rsidRPr="007D722E" w:rsidRDefault="007D722E" w:rsidP="007D722E">
            <w:pPr>
              <w:jc w:val="center"/>
              <w:rPr>
                <w:color w:val="000000"/>
                <w:sz w:val="12"/>
                <w:szCs w:val="12"/>
              </w:rPr>
            </w:pPr>
            <w:r w:rsidRPr="007D722E">
              <w:rPr>
                <w:color w:val="000000"/>
                <w:sz w:val="12"/>
                <w:szCs w:val="12"/>
              </w:rPr>
              <w:t> </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4E0A6F6C" w14:textId="77777777" w:rsidR="007D722E" w:rsidRPr="007D722E" w:rsidRDefault="007D722E" w:rsidP="007D722E">
            <w:pPr>
              <w:jc w:val="center"/>
              <w:rPr>
                <w:color w:val="000000"/>
                <w:sz w:val="12"/>
                <w:szCs w:val="12"/>
              </w:rPr>
            </w:pPr>
            <w:r w:rsidRPr="007D722E">
              <w:rPr>
                <w:color w:val="000000"/>
                <w:sz w:val="12"/>
                <w:szCs w:val="12"/>
              </w:rPr>
              <w:t>1 526,81</w:t>
            </w:r>
          </w:p>
        </w:tc>
        <w:tc>
          <w:tcPr>
            <w:tcW w:w="1736" w:type="dxa"/>
            <w:tcBorders>
              <w:top w:val="nil"/>
              <w:left w:val="nil"/>
              <w:bottom w:val="single" w:sz="4" w:space="0" w:color="auto"/>
              <w:right w:val="nil"/>
            </w:tcBorders>
            <w:shd w:val="clear" w:color="auto" w:fill="auto"/>
            <w:noWrap/>
            <w:vAlign w:val="center"/>
            <w:hideMark/>
          </w:tcPr>
          <w:p w14:paraId="01615A94" w14:textId="77777777" w:rsidR="007D722E" w:rsidRPr="007D722E" w:rsidRDefault="007D722E" w:rsidP="007D722E">
            <w:pPr>
              <w:jc w:val="center"/>
              <w:rPr>
                <w:color w:val="000000"/>
                <w:sz w:val="12"/>
                <w:szCs w:val="12"/>
              </w:rPr>
            </w:pPr>
            <w:r w:rsidRPr="007D722E">
              <w:rPr>
                <w:color w:val="000000"/>
                <w:sz w:val="12"/>
                <w:szCs w:val="12"/>
              </w:rPr>
              <w:t>1 833</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0EDC992A" w14:textId="77777777" w:rsidR="007D722E" w:rsidRPr="007D722E" w:rsidRDefault="007D722E" w:rsidP="007D722E">
            <w:pPr>
              <w:jc w:val="center"/>
              <w:rPr>
                <w:color w:val="000000"/>
                <w:sz w:val="12"/>
                <w:szCs w:val="12"/>
              </w:rPr>
            </w:pPr>
            <w:r w:rsidRPr="007D722E">
              <w:rPr>
                <w:color w:val="000000"/>
                <w:sz w:val="12"/>
                <w:szCs w:val="12"/>
              </w:rPr>
              <w:t>1 832,17</w:t>
            </w:r>
          </w:p>
        </w:tc>
        <w:tc>
          <w:tcPr>
            <w:tcW w:w="1796" w:type="dxa"/>
            <w:tcBorders>
              <w:top w:val="nil"/>
              <w:left w:val="nil"/>
              <w:bottom w:val="single" w:sz="4" w:space="0" w:color="auto"/>
              <w:right w:val="single" w:sz="8" w:space="0" w:color="auto"/>
            </w:tcBorders>
            <w:shd w:val="clear" w:color="auto" w:fill="auto"/>
            <w:noWrap/>
            <w:vAlign w:val="center"/>
            <w:hideMark/>
          </w:tcPr>
          <w:p w14:paraId="3FEC98FB" w14:textId="77777777" w:rsidR="007D722E" w:rsidRPr="007D722E" w:rsidRDefault="007D722E" w:rsidP="007D722E">
            <w:pPr>
              <w:jc w:val="center"/>
              <w:rPr>
                <w:color w:val="000000"/>
                <w:sz w:val="12"/>
                <w:szCs w:val="12"/>
              </w:rPr>
            </w:pPr>
            <w:r w:rsidRPr="007D722E">
              <w:rPr>
                <w:color w:val="000000"/>
                <w:sz w:val="12"/>
                <w:szCs w:val="12"/>
              </w:rPr>
              <w:t>-0,83</w:t>
            </w:r>
          </w:p>
        </w:tc>
        <w:tc>
          <w:tcPr>
            <w:tcW w:w="1794" w:type="dxa"/>
            <w:tcBorders>
              <w:top w:val="nil"/>
              <w:left w:val="nil"/>
              <w:bottom w:val="single" w:sz="4" w:space="0" w:color="auto"/>
              <w:right w:val="single" w:sz="8" w:space="0" w:color="auto"/>
            </w:tcBorders>
            <w:shd w:val="clear" w:color="auto" w:fill="auto"/>
            <w:noWrap/>
            <w:vAlign w:val="center"/>
            <w:hideMark/>
          </w:tcPr>
          <w:p w14:paraId="72B5A76A" w14:textId="77777777" w:rsidR="007D722E" w:rsidRPr="007D722E" w:rsidRDefault="007D722E" w:rsidP="007D722E">
            <w:pPr>
              <w:jc w:val="center"/>
              <w:rPr>
                <w:color w:val="000000"/>
                <w:sz w:val="12"/>
                <w:szCs w:val="12"/>
              </w:rPr>
            </w:pPr>
            <w:r w:rsidRPr="007D722E">
              <w:rPr>
                <w:color w:val="000000"/>
                <w:sz w:val="12"/>
                <w:szCs w:val="12"/>
              </w:rPr>
              <w:t>305</w:t>
            </w:r>
          </w:p>
        </w:tc>
        <w:tc>
          <w:tcPr>
            <w:tcW w:w="16" w:type="dxa"/>
            <w:vAlign w:val="center"/>
            <w:hideMark/>
          </w:tcPr>
          <w:p w14:paraId="3DE487F1" w14:textId="77777777" w:rsidR="007D722E" w:rsidRPr="007D722E" w:rsidRDefault="007D722E" w:rsidP="007D722E">
            <w:pPr>
              <w:rPr>
                <w:sz w:val="12"/>
                <w:szCs w:val="12"/>
              </w:rPr>
            </w:pPr>
          </w:p>
        </w:tc>
      </w:tr>
      <w:tr w:rsidR="007D722E" w:rsidRPr="007D722E" w14:paraId="4BBB6895" w14:textId="77777777" w:rsidTr="00104FF4">
        <w:trPr>
          <w:trHeight w:val="405"/>
          <w:jc w:val="center"/>
        </w:trPr>
        <w:tc>
          <w:tcPr>
            <w:tcW w:w="957" w:type="dxa"/>
            <w:vMerge/>
            <w:tcBorders>
              <w:top w:val="single" w:sz="8" w:space="0" w:color="auto"/>
              <w:left w:val="single" w:sz="8" w:space="0" w:color="auto"/>
              <w:bottom w:val="nil"/>
              <w:right w:val="nil"/>
            </w:tcBorders>
            <w:vAlign w:val="center"/>
            <w:hideMark/>
          </w:tcPr>
          <w:p w14:paraId="488914EF" w14:textId="77777777" w:rsidR="007D722E" w:rsidRPr="007D722E" w:rsidRDefault="007D722E" w:rsidP="007D722E">
            <w:pPr>
              <w:rPr>
                <w:color w:val="000000"/>
                <w:sz w:val="12"/>
                <w:szCs w:val="12"/>
              </w:rPr>
            </w:pPr>
          </w:p>
        </w:tc>
        <w:tc>
          <w:tcPr>
            <w:tcW w:w="5638" w:type="dxa"/>
            <w:tcBorders>
              <w:top w:val="nil"/>
              <w:left w:val="single" w:sz="8" w:space="0" w:color="auto"/>
              <w:bottom w:val="single" w:sz="4" w:space="0" w:color="auto"/>
              <w:right w:val="single" w:sz="8" w:space="0" w:color="auto"/>
            </w:tcBorders>
            <w:shd w:val="clear" w:color="auto" w:fill="auto"/>
            <w:vAlign w:val="center"/>
            <w:hideMark/>
          </w:tcPr>
          <w:p w14:paraId="4DF4E453" w14:textId="77777777" w:rsidR="007D722E" w:rsidRPr="007D722E" w:rsidRDefault="007D722E" w:rsidP="007D722E">
            <w:pPr>
              <w:rPr>
                <w:i/>
                <w:iCs/>
                <w:color w:val="FF0000"/>
                <w:sz w:val="12"/>
                <w:szCs w:val="12"/>
              </w:rPr>
            </w:pPr>
            <w:r w:rsidRPr="007D722E">
              <w:rPr>
                <w:i/>
                <w:iCs/>
                <w:color w:val="FF0000"/>
                <w:sz w:val="12"/>
                <w:szCs w:val="12"/>
              </w:rPr>
              <w:t>% изменения цены топлива</w:t>
            </w:r>
          </w:p>
        </w:tc>
        <w:tc>
          <w:tcPr>
            <w:tcW w:w="1176" w:type="dxa"/>
            <w:tcBorders>
              <w:top w:val="nil"/>
              <w:left w:val="nil"/>
              <w:bottom w:val="single" w:sz="4" w:space="0" w:color="auto"/>
              <w:right w:val="single" w:sz="8" w:space="0" w:color="auto"/>
            </w:tcBorders>
            <w:shd w:val="clear" w:color="auto" w:fill="auto"/>
            <w:noWrap/>
            <w:vAlign w:val="center"/>
            <w:hideMark/>
          </w:tcPr>
          <w:p w14:paraId="46E82A48" w14:textId="77777777" w:rsidR="007D722E" w:rsidRPr="007D722E" w:rsidRDefault="007D722E" w:rsidP="007D722E">
            <w:pPr>
              <w:jc w:val="center"/>
              <w:rPr>
                <w:rFonts w:ascii="Calibri" w:hAnsi="Calibri" w:cs="Calibri"/>
                <w:i/>
                <w:iCs/>
                <w:color w:val="FF0000"/>
                <w:sz w:val="12"/>
                <w:szCs w:val="12"/>
              </w:rPr>
            </w:pPr>
            <w:r w:rsidRPr="007D722E">
              <w:rPr>
                <w:rFonts w:ascii="Calibri" w:hAnsi="Calibri" w:cs="Calibri"/>
                <w:i/>
                <w:iCs/>
                <w:color w:val="FF0000"/>
                <w:sz w:val="12"/>
                <w:szCs w:val="12"/>
              </w:rPr>
              <w:t>%</w:t>
            </w:r>
          </w:p>
        </w:tc>
        <w:tc>
          <w:tcPr>
            <w:tcW w:w="1476" w:type="dxa"/>
            <w:tcBorders>
              <w:top w:val="nil"/>
              <w:left w:val="nil"/>
              <w:bottom w:val="single" w:sz="4" w:space="0" w:color="auto"/>
              <w:right w:val="single" w:sz="8" w:space="0" w:color="auto"/>
            </w:tcBorders>
            <w:shd w:val="clear" w:color="auto" w:fill="auto"/>
            <w:noWrap/>
            <w:vAlign w:val="center"/>
            <w:hideMark/>
          </w:tcPr>
          <w:p w14:paraId="53AAD5BC" w14:textId="77777777" w:rsidR="007D722E" w:rsidRPr="007D722E" w:rsidRDefault="007D722E" w:rsidP="007D722E">
            <w:pPr>
              <w:jc w:val="center"/>
              <w:rPr>
                <w:i/>
                <w:iCs/>
                <w:color w:val="FF0000"/>
                <w:sz w:val="12"/>
                <w:szCs w:val="12"/>
              </w:rPr>
            </w:pPr>
            <w:r w:rsidRPr="007D722E">
              <w:rPr>
                <w:i/>
                <w:iCs/>
                <w:color w:val="FF0000"/>
                <w:sz w:val="12"/>
                <w:szCs w:val="12"/>
              </w:rPr>
              <w:t>-17,76%</w:t>
            </w:r>
          </w:p>
        </w:tc>
        <w:tc>
          <w:tcPr>
            <w:tcW w:w="1510" w:type="dxa"/>
            <w:tcBorders>
              <w:top w:val="nil"/>
              <w:left w:val="single" w:sz="8" w:space="0" w:color="auto"/>
              <w:bottom w:val="single" w:sz="4" w:space="0" w:color="auto"/>
              <w:right w:val="nil"/>
            </w:tcBorders>
            <w:shd w:val="clear" w:color="auto" w:fill="auto"/>
            <w:noWrap/>
            <w:vAlign w:val="center"/>
            <w:hideMark/>
          </w:tcPr>
          <w:p w14:paraId="5BD6755F" w14:textId="77777777" w:rsidR="007D722E" w:rsidRPr="007D722E" w:rsidRDefault="007D722E" w:rsidP="007D722E">
            <w:pPr>
              <w:jc w:val="center"/>
              <w:rPr>
                <w:i/>
                <w:iCs/>
                <w:color w:val="FF0000"/>
                <w:sz w:val="12"/>
                <w:szCs w:val="12"/>
              </w:rPr>
            </w:pPr>
            <w:r w:rsidRPr="007D722E">
              <w:rPr>
                <w:i/>
                <w:iCs/>
                <w:color w:val="FF0000"/>
                <w:sz w:val="12"/>
                <w:szCs w:val="12"/>
              </w:rPr>
              <w:t>1,94%</w:t>
            </w:r>
          </w:p>
        </w:tc>
        <w:tc>
          <w:tcPr>
            <w:tcW w:w="1556" w:type="dxa"/>
            <w:tcBorders>
              <w:top w:val="nil"/>
              <w:left w:val="nil"/>
              <w:bottom w:val="single" w:sz="4" w:space="0" w:color="auto"/>
              <w:right w:val="single" w:sz="8" w:space="0" w:color="auto"/>
            </w:tcBorders>
            <w:shd w:val="clear" w:color="auto" w:fill="auto"/>
            <w:noWrap/>
            <w:vAlign w:val="center"/>
            <w:hideMark/>
          </w:tcPr>
          <w:p w14:paraId="4D61A2D0" w14:textId="77777777" w:rsidR="007D722E" w:rsidRPr="007D722E" w:rsidRDefault="007D722E" w:rsidP="007D722E">
            <w:pPr>
              <w:jc w:val="center"/>
              <w:rPr>
                <w:i/>
                <w:iCs/>
                <w:color w:val="FF0000"/>
                <w:sz w:val="12"/>
                <w:szCs w:val="12"/>
              </w:rPr>
            </w:pPr>
            <w:r w:rsidRPr="007D722E">
              <w:rPr>
                <w:i/>
                <w:iCs/>
                <w:color w:val="FF0000"/>
                <w:sz w:val="12"/>
                <w:szCs w:val="12"/>
              </w:rPr>
              <w:t>19,53%</w:t>
            </w:r>
          </w:p>
        </w:tc>
        <w:tc>
          <w:tcPr>
            <w:tcW w:w="1400" w:type="dxa"/>
            <w:tcBorders>
              <w:top w:val="nil"/>
              <w:left w:val="nil"/>
              <w:bottom w:val="single" w:sz="4" w:space="0" w:color="auto"/>
              <w:right w:val="single" w:sz="8" w:space="0" w:color="auto"/>
            </w:tcBorders>
            <w:shd w:val="clear" w:color="auto" w:fill="auto"/>
            <w:noWrap/>
            <w:vAlign w:val="center"/>
            <w:hideMark/>
          </w:tcPr>
          <w:p w14:paraId="35AFF595" w14:textId="77777777" w:rsidR="007D722E" w:rsidRPr="007D722E" w:rsidRDefault="007D722E" w:rsidP="007D722E">
            <w:pPr>
              <w:jc w:val="center"/>
              <w:rPr>
                <w:i/>
                <w:iCs/>
                <w:color w:val="FF0000"/>
                <w:sz w:val="12"/>
                <w:szCs w:val="12"/>
              </w:rPr>
            </w:pPr>
            <w:r w:rsidRPr="007D722E">
              <w:rPr>
                <w:i/>
                <w:iCs/>
                <w:color w:val="FF0000"/>
                <w:sz w:val="12"/>
                <w:szCs w:val="12"/>
              </w:rPr>
              <w:t>-5,11%</w:t>
            </w:r>
          </w:p>
        </w:tc>
        <w:tc>
          <w:tcPr>
            <w:tcW w:w="1646" w:type="dxa"/>
            <w:tcBorders>
              <w:top w:val="nil"/>
              <w:left w:val="nil"/>
              <w:bottom w:val="single" w:sz="4" w:space="0" w:color="auto"/>
              <w:right w:val="single" w:sz="8" w:space="0" w:color="auto"/>
            </w:tcBorders>
            <w:shd w:val="clear" w:color="auto" w:fill="auto"/>
            <w:noWrap/>
            <w:vAlign w:val="center"/>
            <w:hideMark/>
          </w:tcPr>
          <w:p w14:paraId="3A6D1DCF"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687" w:type="dxa"/>
            <w:tcBorders>
              <w:top w:val="nil"/>
              <w:left w:val="nil"/>
              <w:bottom w:val="single" w:sz="4" w:space="0" w:color="auto"/>
              <w:right w:val="single" w:sz="8" w:space="0" w:color="auto"/>
            </w:tcBorders>
            <w:shd w:val="clear" w:color="auto" w:fill="auto"/>
            <w:noWrap/>
            <w:vAlign w:val="center"/>
            <w:hideMark/>
          </w:tcPr>
          <w:p w14:paraId="071D6F63" w14:textId="77777777" w:rsidR="007D722E" w:rsidRPr="007D722E" w:rsidRDefault="007D722E" w:rsidP="007D722E">
            <w:pPr>
              <w:jc w:val="center"/>
              <w:rPr>
                <w:color w:val="000000"/>
                <w:sz w:val="12"/>
                <w:szCs w:val="12"/>
              </w:rPr>
            </w:pPr>
            <w:r w:rsidRPr="007D722E">
              <w:rPr>
                <w:color w:val="000000"/>
                <w:sz w:val="12"/>
                <w:szCs w:val="12"/>
              </w:rPr>
              <w:t> </w:t>
            </w:r>
          </w:p>
        </w:tc>
        <w:tc>
          <w:tcPr>
            <w:tcW w:w="1796" w:type="dxa"/>
            <w:tcBorders>
              <w:top w:val="nil"/>
              <w:left w:val="nil"/>
              <w:bottom w:val="single" w:sz="4" w:space="0" w:color="auto"/>
              <w:right w:val="single" w:sz="8" w:space="0" w:color="auto"/>
            </w:tcBorders>
            <w:shd w:val="clear" w:color="auto" w:fill="auto"/>
            <w:noWrap/>
            <w:vAlign w:val="center"/>
            <w:hideMark/>
          </w:tcPr>
          <w:p w14:paraId="0F46CCA2" w14:textId="77777777" w:rsidR="007D722E" w:rsidRPr="007D722E" w:rsidRDefault="007D722E" w:rsidP="007D722E">
            <w:pPr>
              <w:jc w:val="center"/>
              <w:rPr>
                <w:i/>
                <w:iCs/>
                <w:color w:val="FF0000"/>
                <w:sz w:val="12"/>
                <w:szCs w:val="12"/>
              </w:rPr>
            </w:pPr>
            <w:r w:rsidRPr="007D722E">
              <w:rPr>
                <w:i/>
                <w:iCs/>
                <w:color w:val="FF0000"/>
                <w:sz w:val="12"/>
                <w:szCs w:val="12"/>
              </w:rPr>
              <w:t>5,00%</w:t>
            </w:r>
          </w:p>
        </w:tc>
        <w:tc>
          <w:tcPr>
            <w:tcW w:w="1736" w:type="dxa"/>
            <w:tcBorders>
              <w:top w:val="nil"/>
              <w:left w:val="nil"/>
              <w:bottom w:val="single" w:sz="4" w:space="0" w:color="auto"/>
              <w:right w:val="single" w:sz="8" w:space="0" w:color="auto"/>
            </w:tcBorders>
            <w:shd w:val="clear" w:color="auto" w:fill="auto"/>
            <w:noWrap/>
            <w:vAlign w:val="center"/>
            <w:hideMark/>
          </w:tcPr>
          <w:p w14:paraId="2A252803" w14:textId="77777777" w:rsidR="007D722E" w:rsidRPr="007D722E" w:rsidRDefault="007D722E" w:rsidP="007D722E">
            <w:pPr>
              <w:jc w:val="center"/>
              <w:rPr>
                <w:i/>
                <w:iCs/>
                <w:color w:val="FF0000"/>
                <w:sz w:val="12"/>
                <w:szCs w:val="12"/>
              </w:rPr>
            </w:pPr>
            <w:r w:rsidRPr="007D722E">
              <w:rPr>
                <w:i/>
                <w:iCs/>
                <w:color w:val="FF0000"/>
                <w:sz w:val="12"/>
                <w:szCs w:val="12"/>
              </w:rPr>
              <w:t>20,05%</w:t>
            </w:r>
          </w:p>
        </w:tc>
        <w:tc>
          <w:tcPr>
            <w:tcW w:w="1796" w:type="dxa"/>
            <w:tcBorders>
              <w:top w:val="nil"/>
              <w:left w:val="nil"/>
              <w:bottom w:val="single" w:sz="4" w:space="0" w:color="auto"/>
              <w:right w:val="single" w:sz="8" w:space="0" w:color="auto"/>
            </w:tcBorders>
            <w:shd w:val="clear" w:color="auto" w:fill="auto"/>
            <w:noWrap/>
            <w:vAlign w:val="center"/>
            <w:hideMark/>
          </w:tcPr>
          <w:p w14:paraId="6E7CC7AA" w14:textId="77777777" w:rsidR="007D722E" w:rsidRPr="007D722E" w:rsidRDefault="007D722E" w:rsidP="007D722E">
            <w:pPr>
              <w:jc w:val="center"/>
              <w:rPr>
                <w:i/>
                <w:iCs/>
                <w:color w:val="FF0000"/>
                <w:sz w:val="12"/>
                <w:szCs w:val="12"/>
              </w:rPr>
            </w:pPr>
            <w:r w:rsidRPr="007D722E">
              <w:rPr>
                <w:i/>
                <w:iCs/>
                <w:color w:val="FF0000"/>
                <w:sz w:val="12"/>
                <w:szCs w:val="12"/>
              </w:rPr>
              <w:t>20,00%</w:t>
            </w:r>
          </w:p>
        </w:tc>
        <w:tc>
          <w:tcPr>
            <w:tcW w:w="1796" w:type="dxa"/>
            <w:tcBorders>
              <w:top w:val="nil"/>
              <w:left w:val="nil"/>
              <w:bottom w:val="single" w:sz="4" w:space="0" w:color="auto"/>
              <w:right w:val="single" w:sz="8" w:space="0" w:color="auto"/>
            </w:tcBorders>
            <w:shd w:val="clear" w:color="auto" w:fill="auto"/>
            <w:noWrap/>
            <w:vAlign w:val="center"/>
            <w:hideMark/>
          </w:tcPr>
          <w:p w14:paraId="4404B706"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794" w:type="dxa"/>
            <w:tcBorders>
              <w:top w:val="nil"/>
              <w:left w:val="nil"/>
              <w:bottom w:val="single" w:sz="4" w:space="0" w:color="auto"/>
              <w:right w:val="single" w:sz="8" w:space="0" w:color="auto"/>
            </w:tcBorders>
            <w:shd w:val="clear" w:color="auto" w:fill="auto"/>
            <w:noWrap/>
            <w:vAlign w:val="center"/>
            <w:hideMark/>
          </w:tcPr>
          <w:p w14:paraId="03EE3B2C" w14:textId="77777777" w:rsidR="007D722E" w:rsidRPr="007D722E" w:rsidRDefault="007D722E" w:rsidP="007D722E">
            <w:pPr>
              <w:jc w:val="center"/>
              <w:rPr>
                <w:color w:val="000000"/>
                <w:sz w:val="12"/>
                <w:szCs w:val="12"/>
              </w:rPr>
            </w:pPr>
            <w:r w:rsidRPr="007D722E">
              <w:rPr>
                <w:color w:val="000000"/>
                <w:sz w:val="12"/>
                <w:szCs w:val="12"/>
              </w:rPr>
              <w:t> </w:t>
            </w:r>
          </w:p>
        </w:tc>
        <w:tc>
          <w:tcPr>
            <w:tcW w:w="16" w:type="dxa"/>
            <w:vAlign w:val="center"/>
            <w:hideMark/>
          </w:tcPr>
          <w:p w14:paraId="6560C03A" w14:textId="77777777" w:rsidR="007D722E" w:rsidRPr="007D722E" w:rsidRDefault="007D722E" w:rsidP="007D722E">
            <w:pPr>
              <w:rPr>
                <w:sz w:val="12"/>
                <w:szCs w:val="12"/>
              </w:rPr>
            </w:pPr>
          </w:p>
        </w:tc>
      </w:tr>
      <w:tr w:rsidR="007D722E" w:rsidRPr="007D722E" w14:paraId="53DD15F4" w14:textId="77777777" w:rsidTr="00104FF4">
        <w:trPr>
          <w:trHeight w:val="405"/>
          <w:jc w:val="center"/>
        </w:trPr>
        <w:tc>
          <w:tcPr>
            <w:tcW w:w="957" w:type="dxa"/>
            <w:vMerge/>
            <w:tcBorders>
              <w:top w:val="single" w:sz="8" w:space="0" w:color="auto"/>
              <w:left w:val="single" w:sz="8" w:space="0" w:color="auto"/>
              <w:bottom w:val="nil"/>
              <w:right w:val="nil"/>
            </w:tcBorders>
            <w:vAlign w:val="center"/>
            <w:hideMark/>
          </w:tcPr>
          <w:p w14:paraId="6FA7EB1A" w14:textId="77777777" w:rsidR="007D722E" w:rsidRPr="007D722E" w:rsidRDefault="007D722E" w:rsidP="007D722E">
            <w:pPr>
              <w:rPr>
                <w:color w:val="000000"/>
                <w:sz w:val="12"/>
                <w:szCs w:val="12"/>
              </w:rPr>
            </w:pPr>
          </w:p>
        </w:tc>
        <w:tc>
          <w:tcPr>
            <w:tcW w:w="5638" w:type="dxa"/>
            <w:tcBorders>
              <w:top w:val="nil"/>
              <w:left w:val="single" w:sz="8" w:space="0" w:color="auto"/>
              <w:bottom w:val="single" w:sz="4" w:space="0" w:color="auto"/>
              <w:right w:val="single" w:sz="8" w:space="0" w:color="auto"/>
            </w:tcBorders>
            <w:shd w:val="clear" w:color="auto" w:fill="auto"/>
            <w:noWrap/>
            <w:vAlign w:val="center"/>
            <w:hideMark/>
          </w:tcPr>
          <w:p w14:paraId="17F32F85" w14:textId="77777777" w:rsidR="007D722E" w:rsidRPr="007D722E" w:rsidRDefault="007D722E" w:rsidP="007D722E">
            <w:pPr>
              <w:rPr>
                <w:sz w:val="12"/>
                <w:szCs w:val="12"/>
              </w:rPr>
            </w:pPr>
            <w:r w:rsidRPr="007D722E">
              <w:rPr>
                <w:sz w:val="12"/>
                <w:szCs w:val="12"/>
              </w:rPr>
              <w:t xml:space="preserve">  в том числе транспорт топлива</w:t>
            </w:r>
          </w:p>
        </w:tc>
        <w:tc>
          <w:tcPr>
            <w:tcW w:w="1176" w:type="dxa"/>
            <w:tcBorders>
              <w:top w:val="nil"/>
              <w:left w:val="nil"/>
              <w:bottom w:val="single" w:sz="4" w:space="0" w:color="auto"/>
              <w:right w:val="single" w:sz="8" w:space="0" w:color="auto"/>
            </w:tcBorders>
            <w:shd w:val="clear" w:color="auto" w:fill="auto"/>
            <w:noWrap/>
            <w:vAlign w:val="center"/>
            <w:hideMark/>
          </w:tcPr>
          <w:p w14:paraId="6772CA85" w14:textId="77777777" w:rsidR="007D722E" w:rsidRPr="007D722E" w:rsidRDefault="007D722E" w:rsidP="007D722E">
            <w:pPr>
              <w:jc w:val="center"/>
              <w:rPr>
                <w:sz w:val="12"/>
                <w:szCs w:val="12"/>
              </w:rPr>
            </w:pPr>
            <w:r w:rsidRPr="007D722E">
              <w:rPr>
                <w:sz w:val="12"/>
                <w:szCs w:val="12"/>
              </w:rPr>
              <w:t>тыс.руб.</w:t>
            </w:r>
          </w:p>
        </w:tc>
        <w:tc>
          <w:tcPr>
            <w:tcW w:w="1476" w:type="dxa"/>
            <w:tcBorders>
              <w:top w:val="nil"/>
              <w:left w:val="single" w:sz="8" w:space="0" w:color="auto"/>
              <w:bottom w:val="single" w:sz="4" w:space="0" w:color="auto"/>
              <w:right w:val="single" w:sz="8" w:space="0" w:color="auto"/>
            </w:tcBorders>
            <w:shd w:val="clear" w:color="auto" w:fill="auto"/>
            <w:noWrap/>
            <w:vAlign w:val="center"/>
            <w:hideMark/>
          </w:tcPr>
          <w:p w14:paraId="39D03BEA" w14:textId="77777777" w:rsidR="007D722E" w:rsidRPr="007D722E" w:rsidRDefault="007D722E" w:rsidP="007D722E">
            <w:pPr>
              <w:jc w:val="center"/>
              <w:rPr>
                <w:color w:val="000000"/>
                <w:sz w:val="12"/>
                <w:szCs w:val="12"/>
              </w:rPr>
            </w:pPr>
            <w:r w:rsidRPr="007D722E">
              <w:rPr>
                <w:color w:val="000000"/>
                <w:sz w:val="12"/>
                <w:szCs w:val="12"/>
              </w:rPr>
              <w:t>34 897</w:t>
            </w:r>
          </w:p>
        </w:tc>
        <w:tc>
          <w:tcPr>
            <w:tcW w:w="1510" w:type="dxa"/>
            <w:tcBorders>
              <w:top w:val="nil"/>
              <w:left w:val="single" w:sz="8" w:space="0" w:color="auto"/>
              <w:bottom w:val="single" w:sz="4" w:space="0" w:color="auto"/>
              <w:right w:val="nil"/>
            </w:tcBorders>
            <w:shd w:val="clear" w:color="auto" w:fill="auto"/>
            <w:noWrap/>
            <w:vAlign w:val="center"/>
            <w:hideMark/>
          </w:tcPr>
          <w:p w14:paraId="0497538F" w14:textId="77777777" w:rsidR="007D722E" w:rsidRPr="007D722E" w:rsidRDefault="007D722E" w:rsidP="007D722E">
            <w:pPr>
              <w:jc w:val="center"/>
              <w:rPr>
                <w:color w:val="000000"/>
                <w:sz w:val="12"/>
                <w:szCs w:val="12"/>
              </w:rPr>
            </w:pPr>
            <w:r w:rsidRPr="007D722E">
              <w:rPr>
                <w:color w:val="000000"/>
                <w:sz w:val="12"/>
                <w:szCs w:val="12"/>
              </w:rPr>
              <w:t>41 247</w:t>
            </w:r>
          </w:p>
        </w:tc>
        <w:tc>
          <w:tcPr>
            <w:tcW w:w="1556" w:type="dxa"/>
            <w:tcBorders>
              <w:top w:val="nil"/>
              <w:left w:val="single" w:sz="8" w:space="0" w:color="auto"/>
              <w:bottom w:val="single" w:sz="4" w:space="0" w:color="auto"/>
              <w:right w:val="single" w:sz="8" w:space="0" w:color="auto"/>
            </w:tcBorders>
            <w:shd w:val="clear" w:color="auto" w:fill="auto"/>
            <w:noWrap/>
            <w:vAlign w:val="center"/>
            <w:hideMark/>
          </w:tcPr>
          <w:p w14:paraId="3C6D365E" w14:textId="77777777" w:rsidR="007D722E" w:rsidRPr="007D722E" w:rsidRDefault="007D722E" w:rsidP="007D722E">
            <w:pPr>
              <w:jc w:val="center"/>
              <w:rPr>
                <w:color w:val="000000"/>
                <w:sz w:val="12"/>
                <w:szCs w:val="12"/>
              </w:rPr>
            </w:pPr>
            <w:r w:rsidRPr="007D722E">
              <w:rPr>
                <w:color w:val="000000"/>
                <w:sz w:val="12"/>
                <w:szCs w:val="12"/>
              </w:rPr>
              <w:t>54 605</w:t>
            </w:r>
          </w:p>
        </w:tc>
        <w:tc>
          <w:tcPr>
            <w:tcW w:w="1400" w:type="dxa"/>
            <w:tcBorders>
              <w:top w:val="nil"/>
              <w:left w:val="nil"/>
              <w:bottom w:val="single" w:sz="4" w:space="0" w:color="auto"/>
              <w:right w:val="nil"/>
            </w:tcBorders>
            <w:shd w:val="clear" w:color="auto" w:fill="auto"/>
            <w:noWrap/>
            <w:vAlign w:val="center"/>
            <w:hideMark/>
          </w:tcPr>
          <w:p w14:paraId="44CB8E70" w14:textId="77777777" w:rsidR="007D722E" w:rsidRPr="007D722E" w:rsidRDefault="007D722E" w:rsidP="007D722E">
            <w:pPr>
              <w:jc w:val="center"/>
              <w:rPr>
                <w:color w:val="000000"/>
                <w:sz w:val="12"/>
                <w:szCs w:val="12"/>
              </w:rPr>
            </w:pPr>
            <w:r w:rsidRPr="007D722E">
              <w:rPr>
                <w:color w:val="000000"/>
                <w:sz w:val="12"/>
                <w:szCs w:val="12"/>
              </w:rPr>
              <w:t>64 306</w:t>
            </w:r>
          </w:p>
        </w:tc>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502433CE" w14:textId="77777777" w:rsidR="007D722E" w:rsidRPr="007D722E" w:rsidRDefault="007D722E" w:rsidP="007D722E">
            <w:pPr>
              <w:jc w:val="center"/>
              <w:rPr>
                <w:color w:val="000000"/>
                <w:sz w:val="12"/>
                <w:szCs w:val="12"/>
              </w:rPr>
            </w:pPr>
            <w:r w:rsidRPr="007D722E">
              <w:rPr>
                <w:color w:val="000000"/>
                <w:sz w:val="12"/>
                <w:szCs w:val="12"/>
              </w:rPr>
              <w:t> </w:t>
            </w:r>
          </w:p>
        </w:tc>
        <w:tc>
          <w:tcPr>
            <w:tcW w:w="1687" w:type="dxa"/>
            <w:tcBorders>
              <w:top w:val="nil"/>
              <w:left w:val="nil"/>
              <w:bottom w:val="single" w:sz="4" w:space="0" w:color="auto"/>
              <w:right w:val="single" w:sz="8" w:space="0" w:color="auto"/>
            </w:tcBorders>
            <w:shd w:val="clear" w:color="auto" w:fill="auto"/>
            <w:noWrap/>
            <w:vAlign w:val="center"/>
            <w:hideMark/>
          </w:tcPr>
          <w:p w14:paraId="17E44CDD" w14:textId="77777777" w:rsidR="007D722E" w:rsidRPr="007D722E" w:rsidRDefault="007D722E" w:rsidP="007D722E">
            <w:pPr>
              <w:jc w:val="center"/>
              <w:rPr>
                <w:color w:val="000000"/>
                <w:sz w:val="12"/>
                <w:szCs w:val="12"/>
              </w:rPr>
            </w:pPr>
            <w:r w:rsidRPr="007D722E">
              <w:rPr>
                <w:color w:val="000000"/>
                <w:sz w:val="12"/>
                <w:szCs w:val="12"/>
              </w:rPr>
              <w:t> </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2C658AC2" w14:textId="77777777" w:rsidR="007D722E" w:rsidRPr="007D722E" w:rsidRDefault="007D722E" w:rsidP="007D722E">
            <w:pPr>
              <w:jc w:val="center"/>
              <w:rPr>
                <w:color w:val="000000"/>
                <w:sz w:val="12"/>
                <w:szCs w:val="12"/>
              </w:rPr>
            </w:pPr>
            <w:r w:rsidRPr="007D722E">
              <w:rPr>
                <w:color w:val="000000"/>
                <w:sz w:val="12"/>
                <w:szCs w:val="12"/>
              </w:rPr>
              <w:t>54 098</w:t>
            </w:r>
          </w:p>
        </w:tc>
        <w:tc>
          <w:tcPr>
            <w:tcW w:w="1736" w:type="dxa"/>
            <w:tcBorders>
              <w:top w:val="nil"/>
              <w:left w:val="nil"/>
              <w:bottom w:val="single" w:sz="4" w:space="0" w:color="auto"/>
              <w:right w:val="nil"/>
            </w:tcBorders>
            <w:shd w:val="clear" w:color="auto" w:fill="auto"/>
            <w:noWrap/>
            <w:vAlign w:val="center"/>
            <w:hideMark/>
          </w:tcPr>
          <w:p w14:paraId="4E891176" w14:textId="77777777" w:rsidR="007D722E" w:rsidRPr="007D722E" w:rsidRDefault="007D722E" w:rsidP="007D722E">
            <w:pPr>
              <w:jc w:val="center"/>
              <w:rPr>
                <w:color w:val="000000"/>
                <w:sz w:val="12"/>
                <w:szCs w:val="12"/>
              </w:rPr>
            </w:pPr>
            <w:r w:rsidRPr="007D722E">
              <w:rPr>
                <w:color w:val="000000"/>
                <w:sz w:val="12"/>
                <w:szCs w:val="12"/>
              </w:rPr>
              <w:t>66 787</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7B6FC5AA" w14:textId="77777777" w:rsidR="007D722E" w:rsidRPr="007D722E" w:rsidRDefault="007D722E" w:rsidP="007D722E">
            <w:pPr>
              <w:jc w:val="center"/>
              <w:rPr>
                <w:color w:val="000000"/>
                <w:sz w:val="12"/>
                <w:szCs w:val="12"/>
              </w:rPr>
            </w:pPr>
            <w:r w:rsidRPr="007D722E">
              <w:rPr>
                <w:color w:val="000000"/>
                <w:sz w:val="12"/>
                <w:szCs w:val="12"/>
              </w:rPr>
              <w:t>49 621</w:t>
            </w:r>
          </w:p>
        </w:tc>
        <w:tc>
          <w:tcPr>
            <w:tcW w:w="1796" w:type="dxa"/>
            <w:tcBorders>
              <w:top w:val="nil"/>
              <w:left w:val="nil"/>
              <w:bottom w:val="single" w:sz="4" w:space="0" w:color="auto"/>
              <w:right w:val="single" w:sz="8" w:space="0" w:color="auto"/>
            </w:tcBorders>
            <w:shd w:val="clear" w:color="auto" w:fill="auto"/>
            <w:noWrap/>
            <w:vAlign w:val="center"/>
            <w:hideMark/>
          </w:tcPr>
          <w:p w14:paraId="09FEF6E2" w14:textId="77777777" w:rsidR="007D722E" w:rsidRPr="007D722E" w:rsidRDefault="007D722E" w:rsidP="007D722E">
            <w:pPr>
              <w:jc w:val="center"/>
              <w:rPr>
                <w:color w:val="000000"/>
                <w:sz w:val="12"/>
                <w:szCs w:val="12"/>
              </w:rPr>
            </w:pPr>
            <w:r w:rsidRPr="007D722E">
              <w:rPr>
                <w:color w:val="000000"/>
                <w:sz w:val="12"/>
                <w:szCs w:val="12"/>
              </w:rPr>
              <w:t>-17 166</w:t>
            </w:r>
          </w:p>
        </w:tc>
        <w:tc>
          <w:tcPr>
            <w:tcW w:w="1794" w:type="dxa"/>
            <w:tcBorders>
              <w:top w:val="nil"/>
              <w:left w:val="nil"/>
              <w:bottom w:val="single" w:sz="4" w:space="0" w:color="auto"/>
              <w:right w:val="single" w:sz="8" w:space="0" w:color="auto"/>
            </w:tcBorders>
            <w:shd w:val="clear" w:color="auto" w:fill="auto"/>
            <w:noWrap/>
            <w:vAlign w:val="center"/>
            <w:hideMark/>
          </w:tcPr>
          <w:p w14:paraId="1551F3C7" w14:textId="77777777" w:rsidR="007D722E" w:rsidRPr="007D722E" w:rsidRDefault="007D722E" w:rsidP="007D722E">
            <w:pPr>
              <w:jc w:val="center"/>
              <w:rPr>
                <w:color w:val="000000"/>
                <w:sz w:val="12"/>
                <w:szCs w:val="12"/>
              </w:rPr>
            </w:pPr>
            <w:r w:rsidRPr="007D722E">
              <w:rPr>
                <w:color w:val="000000"/>
                <w:sz w:val="12"/>
                <w:szCs w:val="12"/>
              </w:rPr>
              <w:t>-4 477</w:t>
            </w:r>
          </w:p>
        </w:tc>
        <w:tc>
          <w:tcPr>
            <w:tcW w:w="16" w:type="dxa"/>
            <w:vAlign w:val="center"/>
            <w:hideMark/>
          </w:tcPr>
          <w:p w14:paraId="0401CB33" w14:textId="77777777" w:rsidR="007D722E" w:rsidRPr="007D722E" w:rsidRDefault="007D722E" w:rsidP="007D722E">
            <w:pPr>
              <w:rPr>
                <w:sz w:val="12"/>
                <w:szCs w:val="12"/>
              </w:rPr>
            </w:pPr>
          </w:p>
        </w:tc>
      </w:tr>
      <w:tr w:rsidR="007D722E" w:rsidRPr="007D722E" w14:paraId="15FA9B19" w14:textId="77777777" w:rsidTr="00104FF4">
        <w:trPr>
          <w:trHeight w:val="405"/>
          <w:jc w:val="center"/>
        </w:trPr>
        <w:tc>
          <w:tcPr>
            <w:tcW w:w="957" w:type="dxa"/>
            <w:vMerge/>
            <w:tcBorders>
              <w:top w:val="single" w:sz="8" w:space="0" w:color="auto"/>
              <w:left w:val="single" w:sz="8" w:space="0" w:color="auto"/>
              <w:bottom w:val="nil"/>
              <w:right w:val="nil"/>
            </w:tcBorders>
            <w:vAlign w:val="center"/>
            <w:hideMark/>
          </w:tcPr>
          <w:p w14:paraId="63A014D8" w14:textId="77777777" w:rsidR="007D722E" w:rsidRPr="007D722E" w:rsidRDefault="007D722E" w:rsidP="007D722E">
            <w:pPr>
              <w:rPr>
                <w:color w:val="000000"/>
                <w:sz w:val="12"/>
                <w:szCs w:val="12"/>
              </w:rPr>
            </w:pPr>
          </w:p>
        </w:tc>
        <w:tc>
          <w:tcPr>
            <w:tcW w:w="5638" w:type="dxa"/>
            <w:tcBorders>
              <w:top w:val="nil"/>
              <w:left w:val="single" w:sz="8" w:space="0" w:color="auto"/>
              <w:bottom w:val="single" w:sz="4" w:space="0" w:color="auto"/>
              <w:right w:val="single" w:sz="8" w:space="0" w:color="auto"/>
            </w:tcBorders>
            <w:shd w:val="clear" w:color="auto" w:fill="auto"/>
            <w:noWrap/>
            <w:vAlign w:val="center"/>
            <w:hideMark/>
          </w:tcPr>
          <w:p w14:paraId="0F4C8F31" w14:textId="77777777" w:rsidR="007D722E" w:rsidRPr="007D722E" w:rsidRDefault="007D722E" w:rsidP="007D722E">
            <w:pPr>
              <w:rPr>
                <w:sz w:val="12"/>
                <w:szCs w:val="12"/>
              </w:rPr>
            </w:pPr>
            <w:r w:rsidRPr="007D722E">
              <w:rPr>
                <w:sz w:val="12"/>
                <w:szCs w:val="12"/>
              </w:rPr>
              <w:t xml:space="preserve">   - цена транспортировки </w:t>
            </w:r>
          </w:p>
        </w:tc>
        <w:tc>
          <w:tcPr>
            <w:tcW w:w="1176" w:type="dxa"/>
            <w:tcBorders>
              <w:top w:val="nil"/>
              <w:left w:val="nil"/>
              <w:bottom w:val="single" w:sz="4" w:space="0" w:color="auto"/>
              <w:right w:val="single" w:sz="8" w:space="0" w:color="auto"/>
            </w:tcBorders>
            <w:shd w:val="clear" w:color="auto" w:fill="auto"/>
            <w:noWrap/>
            <w:vAlign w:val="center"/>
            <w:hideMark/>
          </w:tcPr>
          <w:p w14:paraId="071E13C9" w14:textId="77777777" w:rsidR="007D722E" w:rsidRPr="007D722E" w:rsidRDefault="007D722E" w:rsidP="007D722E">
            <w:pPr>
              <w:jc w:val="center"/>
              <w:rPr>
                <w:sz w:val="12"/>
                <w:szCs w:val="12"/>
              </w:rPr>
            </w:pPr>
            <w:r w:rsidRPr="007D722E">
              <w:rPr>
                <w:sz w:val="12"/>
                <w:szCs w:val="12"/>
              </w:rPr>
              <w:t>руб./т</w:t>
            </w:r>
          </w:p>
        </w:tc>
        <w:tc>
          <w:tcPr>
            <w:tcW w:w="1476" w:type="dxa"/>
            <w:tcBorders>
              <w:top w:val="nil"/>
              <w:left w:val="single" w:sz="8" w:space="0" w:color="auto"/>
              <w:bottom w:val="single" w:sz="4" w:space="0" w:color="auto"/>
              <w:right w:val="single" w:sz="8" w:space="0" w:color="auto"/>
            </w:tcBorders>
            <w:shd w:val="clear" w:color="auto" w:fill="auto"/>
            <w:noWrap/>
            <w:vAlign w:val="center"/>
            <w:hideMark/>
          </w:tcPr>
          <w:p w14:paraId="27E9B65A" w14:textId="77777777" w:rsidR="007D722E" w:rsidRPr="007D722E" w:rsidRDefault="007D722E" w:rsidP="007D722E">
            <w:pPr>
              <w:jc w:val="center"/>
              <w:rPr>
                <w:color w:val="000000"/>
                <w:sz w:val="12"/>
                <w:szCs w:val="12"/>
              </w:rPr>
            </w:pPr>
            <w:r w:rsidRPr="007D722E">
              <w:rPr>
                <w:color w:val="000000"/>
                <w:sz w:val="12"/>
                <w:szCs w:val="12"/>
              </w:rPr>
              <w:t>894,61</w:t>
            </w:r>
          </w:p>
        </w:tc>
        <w:tc>
          <w:tcPr>
            <w:tcW w:w="1510" w:type="dxa"/>
            <w:tcBorders>
              <w:top w:val="nil"/>
              <w:left w:val="single" w:sz="8" w:space="0" w:color="auto"/>
              <w:bottom w:val="single" w:sz="4" w:space="0" w:color="auto"/>
              <w:right w:val="nil"/>
            </w:tcBorders>
            <w:shd w:val="clear" w:color="auto" w:fill="auto"/>
            <w:noWrap/>
            <w:vAlign w:val="center"/>
            <w:hideMark/>
          </w:tcPr>
          <w:p w14:paraId="4C05543D" w14:textId="77777777" w:rsidR="007D722E" w:rsidRPr="007D722E" w:rsidRDefault="007D722E" w:rsidP="007D722E">
            <w:pPr>
              <w:jc w:val="center"/>
              <w:rPr>
                <w:color w:val="000000"/>
                <w:sz w:val="12"/>
                <w:szCs w:val="12"/>
              </w:rPr>
            </w:pPr>
            <w:r w:rsidRPr="007D722E">
              <w:rPr>
                <w:color w:val="000000"/>
                <w:sz w:val="12"/>
                <w:szCs w:val="12"/>
              </w:rPr>
              <w:t>1 057,40</w:t>
            </w:r>
          </w:p>
        </w:tc>
        <w:tc>
          <w:tcPr>
            <w:tcW w:w="1556" w:type="dxa"/>
            <w:tcBorders>
              <w:top w:val="nil"/>
              <w:left w:val="nil"/>
              <w:bottom w:val="single" w:sz="4" w:space="0" w:color="auto"/>
              <w:right w:val="single" w:sz="8" w:space="0" w:color="auto"/>
            </w:tcBorders>
            <w:shd w:val="clear" w:color="auto" w:fill="auto"/>
            <w:noWrap/>
            <w:vAlign w:val="center"/>
            <w:hideMark/>
          </w:tcPr>
          <w:p w14:paraId="037D952F" w14:textId="77777777" w:rsidR="007D722E" w:rsidRPr="007D722E" w:rsidRDefault="007D722E" w:rsidP="007D722E">
            <w:pPr>
              <w:jc w:val="center"/>
              <w:rPr>
                <w:color w:val="000000"/>
                <w:sz w:val="12"/>
                <w:szCs w:val="12"/>
              </w:rPr>
            </w:pPr>
            <w:r w:rsidRPr="007D722E">
              <w:rPr>
                <w:color w:val="000000"/>
                <w:sz w:val="12"/>
                <w:szCs w:val="12"/>
              </w:rPr>
              <w:t>1 322,99</w:t>
            </w:r>
          </w:p>
        </w:tc>
        <w:tc>
          <w:tcPr>
            <w:tcW w:w="1400" w:type="dxa"/>
            <w:tcBorders>
              <w:top w:val="nil"/>
              <w:left w:val="nil"/>
              <w:bottom w:val="single" w:sz="4" w:space="0" w:color="auto"/>
              <w:right w:val="single" w:sz="8" w:space="0" w:color="auto"/>
            </w:tcBorders>
            <w:shd w:val="clear" w:color="auto" w:fill="auto"/>
            <w:noWrap/>
            <w:vAlign w:val="center"/>
            <w:hideMark/>
          </w:tcPr>
          <w:p w14:paraId="03D0EA92" w14:textId="77777777" w:rsidR="007D722E" w:rsidRPr="007D722E" w:rsidRDefault="007D722E" w:rsidP="007D722E">
            <w:pPr>
              <w:jc w:val="center"/>
              <w:rPr>
                <w:color w:val="000000"/>
                <w:sz w:val="12"/>
                <w:szCs w:val="12"/>
              </w:rPr>
            </w:pPr>
            <w:r w:rsidRPr="007D722E">
              <w:rPr>
                <w:color w:val="000000"/>
                <w:sz w:val="12"/>
                <w:szCs w:val="12"/>
              </w:rPr>
              <w:t>1 450,57</w:t>
            </w:r>
          </w:p>
        </w:tc>
        <w:tc>
          <w:tcPr>
            <w:tcW w:w="1646" w:type="dxa"/>
            <w:tcBorders>
              <w:top w:val="nil"/>
              <w:left w:val="nil"/>
              <w:bottom w:val="single" w:sz="4" w:space="0" w:color="auto"/>
              <w:right w:val="single" w:sz="8" w:space="0" w:color="auto"/>
            </w:tcBorders>
            <w:shd w:val="clear" w:color="auto" w:fill="auto"/>
            <w:noWrap/>
            <w:vAlign w:val="center"/>
            <w:hideMark/>
          </w:tcPr>
          <w:p w14:paraId="00C382E3" w14:textId="77777777" w:rsidR="007D722E" w:rsidRPr="007D722E" w:rsidRDefault="007D722E" w:rsidP="007D722E">
            <w:pPr>
              <w:jc w:val="center"/>
              <w:rPr>
                <w:color w:val="000000"/>
                <w:sz w:val="12"/>
                <w:szCs w:val="12"/>
              </w:rPr>
            </w:pPr>
            <w:r w:rsidRPr="007D722E">
              <w:rPr>
                <w:color w:val="000000"/>
                <w:sz w:val="12"/>
                <w:szCs w:val="12"/>
              </w:rPr>
              <w:t> </w:t>
            </w:r>
          </w:p>
        </w:tc>
        <w:tc>
          <w:tcPr>
            <w:tcW w:w="1687" w:type="dxa"/>
            <w:tcBorders>
              <w:top w:val="nil"/>
              <w:left w:val="nil"/>
              <w:bottom w:val="single" w:sz="4" w:space="0" w:color="auto"/>
              <w:right w:val="single" w:sz="8" w:space="0" w:color="auto"/>
            </w:tcBorders>
            <w:shd w:val="clear" w:color="auto" w:fill="auto"/>
            <w:noWrap/>
            <w:vAlign w:val="center"/>
            <w:hideMark/>
          </w:tcPr>
          <w:p w14:paraId="6780F982" w14:textId="77777777" w:rsidR="007D722E" w:rsidRPr="007D722E" w:rsidRDefault="007D722E" w:rsidP="007D722E">
            <w:pPr>
              <w:jc w:val="center"/>
              <w:rPr>
                <w:color w:val="000000"/>
                <w:sz w:val="12"/>
                <w:szCs w:val="12"/>
              </w:rPr>
            </w:pPr>
            <w:r w:rsidRPr="007D722E">
              <w:rPr>
                <w:color w:val="000000"/>
                <w:sz w:val="12"/>
                <w:szCs w:val="12"/>
              </w:rPr>
              <w:t> </w:t>
            </w:r>
          </w:p>
        </w:tc>
        <w:tc>
          <w:tcPr>
            <w:tcW w:w="1796" w:type="dxa"/>
            <w:tcBorders>
              <w:top w:val="nil"/>
              <w:left w:val="nil"/>
              <w:bottom w:val="single" w:sz="4" w:space="0" w:color="auto"/>
              <w:right w:val="single" w:sz="8" w:space="0" w:color="auto"/>
            </w:tcBorders>
            <w:shd w:val="clear" w:color="auto" w:fill="auto"/>
            <w:noWrap/>
            <w:vAlign w:val="center"/>
            <w:hideMark/>
          </w:tcPr>
          <w:p w14:paraId="59F0CF29" w14:textId="77777777" w:rsidR="007D722E" w:rsidRPr="007D722E" w:rsidRDefault="007D722E" w:rsidP="007D722E">
            <w:pPr>
              <w:jc w:val="center"/>
              <w:rPr>
                <w:color w:val="000000"/>
                <w:sz w:val="12"/>
                <w:szCs w:val="12"/>
              </w:rPr>
            </w:pPr>
            <w:r w:rsidRPr="007D722E">
              <w:rPr>
                <w:color w:val="000000"/>
                <w:sz w:val="12"/>
                <w:szCs w:val="12"/>
              </w:rPr>
              <w:t>1 424,22</w:t>
            </w:r>
          </w:p>
        </w:tc>
        <w:tc>
          <w:tcPr>
            <w:tcW w:w="1736" w:type="dxa"/>
            <w:tcBorders>
              <w:top w:val="nil"/>
              <w:left w:val="nil"/>
              <w:bottom w:val="single" w:sz="4" w:space="0" w:color="auto"/>
              <w:right w:val="single" w:sz="8" w:space="0" w:color="auto"/>
            </w:tcBorders>
            <w:shd w:val="clear" w:color="auto" w:fill="auto"/>
            <w:noWrap/>
            <w:vAlign w:val="center"/>
            <w:hideMark/>
          </w:tcPr>
          <w:p w14:paraId="06484285" w14:textId="77777777" w:rsidR="007D722E" w:rsidRPr="007D722E" w:rsidRDefault="007D722E" w:rsidP="007D722E">
            <w:pPr>
              <w:jc w:val="center"/>
              <w:rPr>
                <w:color w:val="000000"/>
                <w:sz w:val="12"/>
                <w:szCs w:val="12"/>
              </w:rPr>
            </w:pPr>
            <w:r w:rsidRPr="007D722E">
              <w:rPr>
                <w:color w:val="000000"/>
                <w:sz w:val="12"/>
                <w:szCs w:val="12"/>
              </w:rPr>
              <w:t>1 475,81</w:t>
            </w:r>
          </w:p>
        </w:tc>
        <w:tc>
          <w:tcPr>
            <w:tcW w:w="1796" w:type="dxa"/>
            <w:tcBorders>
              <w:top w:val="nil"/>
              <w:left w:val="nil"/>
              <w:bottom w:val="single" w:sz="4" w:space="0" w:color="auto"/>
              <w:right w:val="single" w:sz="8" w:space="0" w:color="auto"/>
            </w:tcBorders>
            <w:shd w:val="clear" w:color="auto" w:fill="auto"/>
            <w:noWrap/>
            <w:vAlign w:val="center"/>
            <w:hideMark/>
          </w:tcPr>
          <w:p w14:paraId="1D2CAE01" w14:textId="77777777" w:rsidR="007D722E" w:rsidRPr="007D722E" w:rsidRDefault="007D722E" w:rsidP="007D722E">
            <w:pPr>
              <w:jc w:val="center"/>
              <w:rPr>
                <w:color w:val="000000"/>
                <w:sz w:val="12"/>
                <w:szCs w:val="12"/>
              </w:rPr>
            </w:pPr>
            <w:r w:rsidRPr="007D722E">
              <w:rPr>
                <w:color w:val="000000"/>
                <w:sz w:val="12"/>
                <w:szCs w:val="12"/>
              </w:rPr>
              <w:t>1 405,14</w:t>
            </w:r>
          </w:p>
        </w:tc>
        <w:tc>
          <w:tcPr>
            <w:tcW w:w="1796" w:type="dxa"/>
            <w:tcBorders>
              <w:top w:val="nil"/>
              <w:left w:val="nil"/>
              <w:bottom w:val="single" w:sz="4" w:space="0" w:color="auto"/>
              <w:right w:val="single" w:sz="8" w:space="0" w:color="auto"/>
            </w:tcBorders>
            <w:shd w:val="clear" w:color="auto" w:fill="auto"/>
            <w:noWrap/>
            <w:vAlign w:val="center"/>
            <w:hideMark/>
          </w:tcPr>
          <w:p w14:paraId="561C0CFE" w14:textId="77777777" w:rsidR="007D722E" w:rsidRPr="007D722E" w:rsidRDefault="007D722E" w:rsidP="007D722E">
            <w:pPr>
              <w:jc w:val="center"/>
              <w:rPr>
                <w:color w:val="000000"/>
                <w:sz w:val="12"/>
                <w:szCs w:val="12"/>
              </w:rPr>
            </w:pPr>
            <w:r w:rsidRPr="007D722E">
              <w:rPr>
                <w:color w:val="000000"/>
                <w:sz w:val="12"/>
                <w:szCs w:val="12"/>
              </w:rPr>
              <w:t>-70,68</w:t>
            </w:r>
          </w:p>
        </w:tc>
        <w:tc>
          <w:tcPr>
            <w:tcW w:w="1794" w:type="dxa"/>
            <w:tcBorders>
              <w:top w:val="nil"/>
              <w:left w:val="nil"/>
              <w:bottom w:val="single" w:sz="4" w:space="0" w:color="auto"/>
              <w:right w:val="single" w:sz="8" w:space="0" w:color="auto"/>
            </w:tcBorders>
            <w:shd w:val="clear" w:color="auto" w:fill="auto"/>
            <w:noWrap/>
            <w:vAlign w:val="center"/>
            <w:hideMark/>
          </w:tcPr>
          <w:p w14:paraId="0D2B41B2" w14:textId="77777777" w:rsidR="007D722E" w:rsidRPr="007D722E" w:rsidRDefault="007D722E" w:rsidP="007D722E">
            <w:pPr>
              <w:jc w:val="center"/>
              <w:rPr>
                <w:color w:val="000000"/>
                <w:sz w:val="12"/>
                <w:szCs w:val="12"/>
              </w:rPr>
            </w:pPr>
            <w:r w:rsidRPr="007D722E">
              <w:rPr>
                <w:color w:val="000000"/>
                <w:sz w:val="12"/>
                <w:szCs w:val="12"/>
              </w:rPr>
              <w:t>-19</w:t>
            </w:r>
          </w:p>
        </w:tc>
        <w:tc>
          <w:tcPr>
            <w:tcW w:w="16" w:type="dxa"/>
            <w:vAlign w:val="center"/>
            <w:hideMark/>
          </w:tcPr>
          <w:p w14:paraId="4F83FFD6" w14:textId="77777777" w:rsidR="007D722E" w:rsidRPr="007D722E" w:rsidRDefault="007D722E" w:rsidP="007D722E">
            <w:pPr>
              <w:rPr>
                <w:sz w:val="12"/>
                <w:szCs w:val="12"/>
              </w:rPr>
            </w:pPr>
          </w:p>
        </w:tc>
      </w:tr>
      <w:tr w:rsidR="007D722E" w:rsidRPr="007D722E" w14:paraId="50EEA4BC" w14:textId="77777777" w:rsidTr="00104FF4">
        <w:trPr>
          <w:trHeight w:val="420"/>
          <w:jc w:val="center"/>
        </w:trPr>
        <w:tc>
          <w:tcPr>
            <w:tcW w:w="957" w:type="dxa"/>
            <w:vMerge/>
            <w:tcBorders>
              <w:top w:val="single" w:sz="8" w:space="0" w:color="auto"/>
              <w:left w:val="single" w:sz="8" w:space="0" w:color="auto"/>
              <w:bottom w:val="nil"/>
              <w:right w:val="nil"/>
            </w:tcBorders>
            <w:vAlign w:val="center"/>
            <w:hideMark/>
          </w:tcPr>
          <w:p w14:paraId="4A1CC634" w14:textId="77777777" w:rsidR="007D722E" w:rsidRPr="007D722E" w:rsidRDefault="007D722E" w:rsidP="007D722E">
            <w:pPr>
              <w:rPr>
                <w:color w:val="000000"/>
                <w:sz w:val="12"/>
                <w:szCs w:val="12"/>
              </w:rPr>
            </w:pPr>
          </w:p>
        </w:tc>
        <w:tc>
          <w:tcPr>
            <w:tcW w:w="5638" w:type="dxa"/>
            <w:tcBorders>
              <w:top w:val="nil"/>
              <w:left w:val="single" w:sz="8" w:space="0" w:color="auto"/>
              <w:bottom w:val="nil"/>
              <w:right w:val="single" w:sz="8" w:space="0" w:color="auto"/>
            </w:tcBorders>
            <w:shd w:val="clear" w:color="auto" w:fill="auto"/>
            <w:vAlign w:val="center"/>
            <w:hideMark/>
          </w:tcPr>
          <w:p w14:paraId="4CEC949A" w14:textId="77777777" w:rsidR="007D722E" w:rsidRPr="007D722E" w:rsidRDefault="007D722E" w:rsidP="007D722E">
            <w:pPr>
              <w:rPr>
                <w:i/>
                <w:iCs/>
                <w:color w:val="FF0000"/>
                <w:sz w:val="12"/>
                <w:szCs w:val="12"/>
              </w:rPr>
            </w:pPr>
            <w:r w:rsidRPr="007D722E">
              <w:rPr>
                <w:i/>
                <w:iCs/>
                <w:color w:val="FF0000"/>
                <w:sz w:val="12"/>
                <w:szCs w:val="12"/>
              </w:rPr>
              <w:t>% изменения цены транспортировки</w:t>
            </w:r>
          </w:p>
        </w:tc>
        <w:tc>
          <w:tcPr>
            <w:tcW w:w="1176" w:type="dxa"/>
            <w:tcBorders>
              <w:top w:val="nil"/>
              <w:left w:val="nil"/>
              <w:bottom w:val="nil"/>
              <w:right w:val="single" w:sz="8" w:space="0" w:color="auto"/>
            </w:tcBorders>
            <w:shd w:val="clear" w:color="auto" w:fill="auto"/>
            <w:noWrap/>
            <w:vAlign w:val="center"/>
            <w:hideMark/>
          </w:tcPr>
          <w:p w14:paraId="2B0DBE60" w14:textId="77777777" w:rsidR="007D722E" w:rsidRPr="007D722E" w:rsidRDefault="007D722E" w:rsidP="007D722E">
            <w:pPr>
              <w:jc w:val="center"/>
              <w:rPr>
                <w:rFonts w:ascii="Calibri" w:hAnsi="Calibri" w:cs="Calibri"/>
                <w:i/>
                <w:iCs/>
                <w:color w:val="FF0000"/>
                <w:sz w:val="12"/>
                <w:szCs w:val="12"/>
              </w:rPr>
            </w:pPr>
            <w:r w:rsidRPr="007D722E">
              <w:rPr>
                <w:rFonts w:ascii="Calibri" w:hAnsi="Calibri" w:cs="Calibri"/>
                <w:i/>
                <w:iCs/>
                <w:color w:val="FF0000"/>
                <w:sz w:val="12"/>
                <w:szCs w:val="12"/>
              </w:rPr>
              <w:t>%</w:t>
            </w:r>
          </w:p>
        </w:tc>
        <w:tc>
          <w:tcPr>
            <w:tcW w:w="1476" w:type="dxa"/>
            <w:tcBorders>
              <w:top w:val="nil"/>
              <w:left w:val="nil"/>
              <w:bottom w:val="nil"/>
              <w:right w:val="single" w:sz="8" w:space="0" w:color="auto"/>
            </w:tcBorders>
            <w:shd w:val="clear" w:color="auto" w:fill="auto"/>
            <w:noWrap/>
            <w:vAlign w:val="center"/>
            <w:hideMark/>
          </w:tcPr>
          <w:p w14:paraId="494D27F7" w14:textId="77777777" w:rsidR="007D722E" w:rsidRPr="007D722E" w:rsidRDefault="007D722E" w:rsidP="007D722E">
            <w:pPr>
              <w:jc w:val="center"/>
              <w:rPr>
                <w:i/>
                <w:iCs/>
                <w:color w:val="FF0000"/>
                <w:sz w:val="12"/>
                <w:szCs w:val="12"/>
              </w:rPr>
            </w:pPr>
            <w:r w:rsidRPr="007D722E">
              <w:rPr>
                <w:i/>
                <w:iCs/>
                <w:color w:val="FF0000"/>
                <w:sz w:val="12"/>
                <w:szCs w:val="12"/>
              </w:rPr>
              <w:t>57,44%</w:t>
            </w:r>
          </w:p>
        </w:tc>
        <w:tc>
          <w:tcPr>
            <w:tcW w:w="1510" w:type="dxa"/>
            <w:tcBorders>
              <w:top w:val="nil"/>
              <w:left w:val="single" w:sz="8" w:space="0" w:color="auto"/>
              <w:bottom w:val="nil"/>
              <w:right w:val="nil"/>
            </w:tcBorders>
            <w:shd w:val="clear" w:color="auto" w:fill="auto"/>
            <w:noWrap/>
            <w:vAlign w:val="center"/>
            <w:hideMark/>
          </w:tcPr>
          <w:p w14:paraId="30030653" w14:textId="77777777" w:rsidR="007D722E" w:rsidRPr="007D722E" w:rsidRDefault="007D722E" w:rsidP="007D722E">
            <w:pPr>
              <w:jc w:val="center"/>
              <w:rPr>
                <w:i/>
                <w:iCs/>
                <w:color w:val="FF0000"/>
                <w:sz w:val="12"/>
                <w:szCs w:val="12"/>
              </w:rPr>
            </w:pPr>
            <w:r w:rsidRPr="007D722E">
              <w:rPr>
                <w:i/>
                <w:iCs/>
                <w:color w:val="FF0000"/>
                <w:sz w:val="12"/>
                <w:szCs w:val="12"/>
              </w:rPr>
              <w:t>18,20%</w:t>
            </w:r>
          </w:p>
        </w:tc>
        <w:tc>
          <w:tcPr>
            <w:tcW w:w="1556" w:type="dxa"/>
            <w:tcBorders>
              <w:top w:val="nil"/>
              <w:left w:val="nil"/>
              <w:bottom w:val="nil"/>
              <w:right w:val="single" w:sz="8" w:space="0" w:color="auto"/>
            </w:tcBorders>
            <w:shd w:val="clear" w:color="auto" w:fill="auto"/>
            <w:noWrap/>
            <w:vAlign w:val="center"/>
            <w:hideMark/>
          </w:tcPr>
          <w:p w14:paraId="7F165E96" w14:textId="77777777" w:rsidR="007D722E" w:rsidRPr="007D722E" w:rsidRDefault="007D722E" w:rsidP="007D722E">
            <w:pPr>
              <w:jc w:val="center"/>
              <w:rPr>
                <w:i/>
                <w:iCs/>
                <w:color w:val="FF0000"/>
                <w:sz w:val="12"/>
                <w:szCs w:val="12"/>
              </w:rPr>
            </w:pPr>
            <w:r w:rsidRPr="007D722E">
              <w:rPr>
                <w:i/>
                <w:iCs/>
                <w:color w:val="FF0000"/>
                <w:sz w:val="12"/>
                <w:szCs w:val="12"/>
              </w:rPr>
              <w:t>25,12%</w:t>
            </w:r>
          </w:p>
        </w:tc>
        <w:tc>
          <w:tcPr>
            <w:tcW w:w="1400" w:type="dxa"/>
            <w:tcBorders>
              <w:top w:val="nil"/>
              <w:left w:val="nil"/>
              <w:bottom w:val="nil"/>
              <w:right w:val="single" w:sz="8" w:space="0" w:color="auto"/>
            </w:tcBorders>
            <w:shd w:val="clear" w:color="auto" w:fill="auto"/>
            <w:noWrap/>
            <w:vAlign w:val="center"/>
            <w:hideMark/>
          </w:tcPr>
          <w:p w14:paraId="1837A8CA" w14:textId="77777777" w:rsidR="007D722E" w:rsidRPr="007D722E" w:rsidRDefault="007D722E" w:rsidP="007D722E">
            <w:pPr>
              <w:jc w:val="center"/>
              <w:rPr>
                <w:i/>
                <w:iCs/>
                <w:color w:val="FF0000"/>
                <w:sz w:val="12"/>
                <w:szCs w:val="12"/>
              </w:rPr>
            </w:pPr>
            <w:r w:rsidRPr="007D722E">
              <w:rPr>
                <w:i/>
                <w:iCs/>
                <w:color w:val="FF0000"/>
                <w:sz w:val="12"/>
                <w:szCs w:val="12"/>
              </w:rPr>
              <w:t>9,64%</w:t>
            </w:r>
          </w:p>
        </w:tc>
        <w:tc>
          <w:tcPr>
            <w:tcW w:w="1646" w:type="dxa"/>
            <w:tcBorders>
              <w:top w:val="nil"/>
              <w:left w:val="nil"/>
              <w:bottom w:val="nil"/>
              <w:right w:val="single" w:sz="8" w:space="0" w:color="auto"/>
            </w:tcBorders>
            <w:shd w:val="clear" w:color="auto" w:fill="auto"/>
            <w:noWrap/>
            <w:vAlign w:val="center"/>
            <w:hideMark/>
          </w:tcPr>
          <w:p w14:paraId="2A531072"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687" w:type="dxa"/>
            <w:tcBorders>
              <w:top w:val="nil"/>
              <w:left w:val="nil"/>
              <w:bottom w:val="nil"/>
              <w:right w:val="single" w:sz="8" w:space="0" w:color="auto"/>
            </w:tcBorders>
            <w:shd w:val="clear" w:color="auto" w:fill="auto"/>
            <w:noWrap/>
            <w:vAlign w:val="center"/>
            <w:hideMark/>
          </w:tcPr>
          <w:p w14:paraId="4FAAAEB1"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796" w:type="dxa"/>
            <w:tcBorders>
              <w:top w:val="nil"/>
              <w:left w:val="nil"/>
              <w:bottom w:val="nil"/>
              <w:right w:val="single" w:sz="8" w:space="0" w:color="auto"/>
            </w:tcBorders>
            <w:shd w:val="clear" w:color="auto" w:fill="auto"/>
            <w:noWrap/>
            <w:vAlign w:val="center"/>
            <w:hideMark/>
          </w:tcPr>
          <w:p w14:paraId="61FCAEDD" w14:textId="77777777" w:rsidR="007D722E" w:rsidRPr="007D722E" w:rsidRDefault="007D722E" w:rsidP="007D722E">
            <w:pPr>
              <w:jc w:val="center"/>
              <w:rPr>
                <w:i/>
                <w:iCs/>
                <w:color w:val="FF0000"/>
                <w:sz w:val="12"/>
                <w:szCs w:val="12"/>
              </w:rPr>
            </w:pPr>
            <w:r w:rsidRPr="007D722E">
              <w:rPr>
                <w:i/>
                <w:iCs/>
                <w:color w:val="FF0000"/>
                <w:sz w:val="12"/>
                <w:szCs w:val="12"/>
              </w:rPr>
              <w:t>7,65%</w:t>
            </w:r>
          </w:p>
        </w:tc>
        <w:tc>
          <w:tcPr>
            <w:tcW w:w="1736" w:type="dxa"/>
            <w:tcBorders>
              <w:top w:val="nil"/>
              <w:left w:val="nil"/>
              <w:bottom w:val="nil"/>
              <w:right w:val="single" w:sz="8" w:space="0" w:color="auto"/>
            </w:tcBorders>
            <w:shd w:val="clear" w:color="auto" w:fill="auto"/>
            <w:noWrap/>
            <w:vAlign w:val="center"/>
            <w:hideMark/>
          </w:tcPr>
          <w:p w14:paraId="35CD4A13" w14:textId="77777777" w:rsidR="007D722E" w:rsidRPr="007D722E" w:rsidRDefault="007D722E" w:rsidP="007D722E">
            <w:pPr>
              <w:jc w:val="center"/>
              <w:rPr>
                <w:i/>
                <w:iCs/>
                <w:color w:val="FF0000"/>
                <w:sz w:val="12"/>
                <w:szCs w:val="12"/>
              </w:rPr>
            </w:pPr>
            <w:r w:rsidRPr="007D722E">
              <w:rPr>
                <w:i/>
                <w:iCs/>
                <w:color w:val="FF0000"/>
                <w:sz w:val="12"/>
                <w:szCs w:val="12"/>
              </w:rPr>
              <w:t>3,62%</w:t>
            </w:r>
          </w:p>
        </w:tc>
        <w:tc>
          <w:tcPr>
            <w:tcW w:w="1796" w:type="dxa"/>
            <w:tcBorders>
              <w:top w:val="nil"/>
              <w:left w:val="nil"/>
              <w:bottom w:val="nil"/>
              <w:right w:val="single" w:sz="8" w:space="0" w:color="auto"/>
            </w:tcBorders>
            <w:shd w:val="clear" w:color="auto" w:fill="auto"/>
            <w:noWrap/>
            <w:vAlign w:val="center"/>
            <w:hideMark/>
          </w:tcPr>
          <w:p w14:paraId="1F9F8310" w14:textId="77777777" w:rsidR="007D722E" w:rsidRPr="007D722E" w:rsidRDefault="007D722E" w:rsidP="007D722E">
            <w:pPr>
              <w:jc w:val="center"/>
              <w:rPr>
                <w:i/>
                <w:iCs/>
                <w:color w:val="FF0000"/>
                <w:sz w:val="12"/>
                <w:szCs w:val="12"/>
              </w:rPr>
            </w:pPr>
            <w:r w:rsidRPr="007D722E">
              <w:rPr>
                <w:i/>
                <w:iCs/>
                <w:color w:val="FF0000"/>
                <w:sz w:val="12"/>
                <w:szCs w:val="12"/>
              </w:rPr>
              <w:t>-1,34%</w:t>
            </w:r>
          </w:p>
        </w:tc>
        <w:tc>
          <w:tcPr>
            <w:tcW w:w="1796" w:type="dxa"/>
            <w:tcBorders>
              <w:top w:val="nil"/>
              <w:left w:val="nil"/>
              <w:bottom w:val="nil"/>
              <w:right w:val="single" w:sz="8" w:space="0" w:color="auto"/>
            </w:tcBorders>
            <w:shd w:val="clear" w:color="auto" w:fill="auto"/>
            <w:noWrap/>
            <w:vAlign w:val="center"/>
            <w:hideMark/>
          </w:tcPr>
          <w:p w14:paraId="4573AD37"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794" w:type="dxa"/>
            <w:tcBorders>
              <w:top w:val="nil"/>
              <w:left w:val="nil"/>
              <w:bottom w:val="nil"/>
              <w:right w:val="single" w:sz="8" w:space="0" w:color="auto"/>
            </w:tcBorders>
            <w:shd w:val="clear" w:color="auto" w:fill="auto"/>
            <w:noWrap/>
            <w:vAlign w:val="center"/>
            <w:hideMark/>
          </w:tcPr>
          <w:p w14:paraId="01C8FDDC"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6" w:type="dxa"/>
            <w:vAlign w:val="center"/>
            <w:hideMark/>
          </w:tcPr>
          <w:p w14:paraId="16BFA376" w14:textId="77777777" w:rsidR="007D722E" w:rsidRPr="007D722E" w:rsidRDefault="007D722E" w:rsidP="007D722E">
            <w:pPr>
              <w:rPr>
                <w:sz w:val="12"/>
                <w:szCs w:val="12"/>
              </w:rPr>
            </w:pPr>
          </w:p>
        </w:tc>
      </w:tr>
      <w:tr w:rsidR="007D722E" w:rsidRPr="007D722E" w14:paraId="3AF262EB" w14:textId="77777777" w:rsidTr="00104FF4">
        <w:trPr>
          <w:trHeight w:val="405"/>
          <w:jc w:val="center"/>
        </w:trPr>
        <w:tc>
          <w:tcPr>
            <w:tcW w:w="957"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6E3299FC" w14:textId="77777777" w:rsidR="007D722E" w:rsidRPr="007D722E" w:rsidRDefault="007D722E" w:rsidP="007D722E">
            <w:pPr>
              <w:jc w:val="center"/>
              <w:rPr>
                <w:color w:val="000000"/>
                <w:sz w:val="12"/>
                <w:szCs w:val="12"/>
              </w:rPr>
            </w:pPr>
            <w:r w:rsidRPr="007D722E">
              <w:rPr>
                <w:color w:val="000000"/>
                <w:sz w:val="12"/>
                <w:szCs w:val="12"/>
              </w:rPr>
              <w:t>8.2</w:t>
            </w:r>
          </w:p>
        </w:tc>
        <w:tc>
          <w:tcPr>
            <w:tcW w:w="5638"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264A42A6" w14:textId="77777777" w:rsidR="007D722E" w:rsidRPr="007D722E" w:rsidRDefault="007D722E" w:rsidP="007D722E">
            <w:pPr>
              <w:rPr>
                <w:b/>
                <w:bCs/>
                <w:sz w:val="12"/>
                <w:szCs w:val="12"/>
              </w:rPr>
            </w:pPr>
            <w:r w:rsidRPr="007D722E">
              <w:rPr>
                <w:b/>
                <w:bCs/>
                <w:sz w:val="12"/>
                <w:szCs w:val="12"/>
              </w:rPr>
              <w:t>Расходы на электрическую энергию</w:t>
            </w:r>
          </w:p>
        </w:tc>
        <w:tc>
          <w:tcPr>
            <w:tcW w:w="1176" w:type="dxa"/>
            <w:tcBorders>
              <w:top w:val="single" w:sz="8" w:space="0" w:color="auto"/>
              <w:left w:val="nil"/>
              <w:bottom w:val="single" w:sz="4" w:space="0" w:color="auto"/>
              <w:right w:val="single" w:sz="8" w:space="0" w:color="auto"/>
            </w:tcBorders>
            <w:shd w:val="clear" w:color="auto" w:fill="auto"/>
            <w:noWrap/>
            <w:vAlign w:val="center"/>
            <w:hideMark/>
          </w:tcPr>
          <w:p w14:paraId="09EB9594" w14:textId="77777777" w:rsidR="007D722E" w:rsidRPr="007D722E" w:rsidRDefault="007D722E" w:rsidP="007D722E">
            <w:pPr>
              <w:jc w:val="center"/>
              <w:rPr>
                <w:b/>
                <w:bCs/>
                <w:sz w:val="12"/>
                <w:szCs w:val="12"/>
              </w:rPr>
            </w:pPr>
            <w:r w:rsidRPr="007D722E">
              <w:rPr>
                <w:b/>
                <w:bCs/>
                <w:sz w:val="12"/>
                <w:szCs w:val="12"/>
              </w:rPr>
              <w:t>тыс.руб.</w:t>
            </w:r>
          </w:p>
        </w:tc>
        <w:tc>
          <w:tcPr>
            <w:tcW w:w="1476" w:type="dxa"/>
            <w:tcBorders>
              <w:top w:val="single" w:sz="8" w:space="0" w:color="auto"/>
              <w:left w:val="nil"/>
              <w:bottom w:val="single" w:sz="4" w:space="0" w:color="auto"/>
              <w:right w:val="single" w:sz="8" w:space="0" w:color="auto"/>
            </w:tcBorders>
            <w:shd w:val="clear" w:color="auto" w:fill="auto"/>
            <w:noWrap/>
            <w:vAlign w:val="center"/>
            <w:hideMark/>
          </w:tcPr>
          <w:p w14:paraId="2DD5F5E1" w14:textId="77777777" w:rsidR="007D722E" w:rsidRPr="007D722E" w:rsidRDefault="007D722E" w:rsidP="007D722E">
            <w:pPr>
              <w:jc w:val="center"/>
              <w:rPr>
                <w:b/>
                <w:bCs/>
                <w:color w:val="000000"/>
                <w:sz w:val="12"/>
                <w:szCs w:val="12"/>
              </w:rPr>
            </w:pPr>
            <w:r w:rsidRPr="007D722E">
              <w:rPr>
                <w:b/>
                <w:bCs/>
                <w:color w:val="000000"/>
                <w:sz w:val="12"/>
                <w:szCs w:val="12"/>
              </w:rPr>
              <w:t>34 048</w:t>
            </w:r>
          </w:p>
        </w:tc>
        <w:tc>
          <w:tcPr>
            <w:tcW w:w="1510" w:type="dxa"/>
            <w:tcBorders>
              <w:top w:val="single" w:sz="8" w:space="0" w:color="auto"/>
              <w:left w:val="single" w:sz="8" w:space="0" w:color="auto"/>
              <w:bottom w:val="single" w:sz="4" w:space="0" w:color="auto"/>
              <w:right w:val="nil"/>
            </w:tcBorders>
            <w:shd w:val="clear" w:color="auto" w:fill="auto"/>
            <w:noWrap/>
            <w:vAlign w:val="center"/>
            <w:hideMark/>
          </w:tcPr>
          <w:p w14:paraId="04468B8A" w14:textId="77777777" w:rsidR="007D722E" w:rsidRPr="007D722E" w:rsidRDefault="007D722E" w:rsidP="007D722E">
            <w:pPr>
              <w:jc w:val="center"/>
              <w:rPr>
                <w:b/>
                <w:bCs/>
                <w:color w:val="000000"/>
                <w:sz w:val="12"/>
                <w:szCs w:val="12"/>
              </w:rPr>
            </w:pPr>
            <w:r w:rsidRPr="007D722E">
              <w:rPr>
                <w:b/>
                <w:bCs/>
                <w:color w:val="000000"/>
                <w:sz w:val="12"/>
                <w:szCs w:val="12"/>
              </w:rPr>
              <w:t>33 897</w:t>
            </w:r>
          </w:p>
        </w:tc>
        <w:tc>
          <w:tcPr>
            <w:tcW w:w="155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2163D599" w14:textId="77777777" w:rsidR="007D722E" w:rsidRPr="007D722E" w:rsidRDefault="007D722E" w:rsidP="007D722E">
            <w:pPr>
              <w:jc w:val="center"/>
              <w:rPr>
                <w:b/>
                <w:bCs/>
                <w:color w:val="000000"/>
                <w:sz w:val="12"/>
                <w:szCs w:val="12"/>
              </w:rPr>
            </w:pPr>
            <w:r w:rsidRPr="007D722E">
              <w:rPr>
                <w:b/>
                <w:bCs/>
                <w:color w:val="000000"/>
                <w:sz w:val="12"/>
                <w:szCs w:val="12"/>
              </w:rPr>
              <w:t>37 375</w:t>
            </w:r>
          </w:p>
        </w:tc>
        <w:tc>
          <w:tcPr>
            <w:tcW w:w="1400" w:type="dxa"/>
            <w:tcBorders>
              <w:top w:val="single" w:sz="8" w:space="0" w:color="auto"/>
              <w:left w:val="nil"/>
              <w:bottom w:val="single" w:sz="4" w:space="0" w:color="auto"/>
              <w:right w:val="nil"/>
            </w:tcBorders>
            <w:shd w:val="clear" w:color="auto" w:fill="auto"/>
            <w:noWrap/>
            <w:vAlign w:val="center"/>
            <w:hideMark/>
          </w:tcPr>
          <w:p w14:paraId="0E06055C" w14:textId="77777777" w:rsidR="007D722E" w:rsidRPr="007D722E" w:rsidRDefault="007D722E" w:rsidP="007D722E">
            <w:pPr>
              <w:jc w:val="center"/>
              <w:rPr>
                <w:b/>
                <w:bCs/>
                <w:color w:val="000000"/>
                <w:sz w:val="12"/>
                <w:szCs w:val="12"/>
              </w:rPr>
            </w:pPr>
            <w:r w:rsidRPr="007D722E">
              <w:rPr>
                <w:b/>
                <w:bCs/>
                <w:color w:val="000000"/>
                <w:sz w:val="12"/>
                <w:szCs w:val="12"/>
              </w:rPr>
              <w:t>43 899</w:t>
            </w:r>
          </w:p>
        </w:tc>
        <w:tc>
          <w:tcPr>
            <w:tcW w:w="164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1808456F" w14:textId="77777777" w:rsidR="007D722E" w:rsidRPr="007D722E" w:rsidRDefault="007D722E" w:rsidP="007D722E">
            <w:pPr>
              <w:jc w:val="center"/>
              <w:rPr>
                <w:b/>
                <w:bCs/>
                <w:color w:val="000000"/>
                <w:sz w:val="12"/>
                <w:szCs w:val="12"/>
              </w:rPr>
            </w:pPr>
            <w:r w:rsidRPr="007D722E">
              <w:rPr>
                <w:b/>
                <w:bCs/>
                <w:color w:val="000000"/>
                <w:sz w:val="12"/>
                <w:szCs w:val="12"/>
              </w:rPr>
              <w:t>36 203</w:t>
            </w:r>
          </w:p>
        </w:tc>
        <w:tc>
          <w:tcPr>
            <w:tcW w:w="1687" w:type="dxa"/>
            <w:tcBorders>
              <w:top w:val="single" w:sz="8" w:space="0" w:color="auto"/>
              <w:left w:val="nil"/>
              <w:bottom w:val="single" w:sz="4" w:space="0" w:color="auto"/>
              <w:right w:val="single" w:sz="8" w:space="0" w:color="auto"/>
            </w:tcBorders>
            <w:shd w:val="clear" w:color="auto" w:fill="auto"/>
            <w:noWrap/>
            <w:vAlign w:val="center"/>
            <w:hideMark/>
          </w:tcPr>
          <w:p w14:paraId="105C70D8" w14:textId="77777777" w:rsidR="007D722E" w:rsidRPr="007D722E" w:rsidRDefault="007D722E" w:rsidP="007D722E">
            <w:pPr>
              <w:jc w:val="center"/>
              <w:rPr>
                <w:color w:val="000000"/>
                <w:sz w:val="12"/>
                <w:szCs w:val="12"/>
              </w:rPr>
            </w:pPr>
            <w:r w:rsidRPr="007D722E">
              <w:rPr>
                <w:color w:val="000000"/>
                <w:sz w:val="12"/>
                <w:szCs w:val="12"/>
              </w:rPr>
              <w:t>-1 172</w:t>
            </w:r>
          </w:p>
        </w:tc>
        <w:tc>
          <w:tcPr>
            <w:tcW w:w="179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561C6D1" w14:textId="77777777" w:rsidR="007D722E" w:rsidRPr="007D722E" w:rsidRDefault="007D722E" w:rsidP="007D722E">
            <w:pPr>
              <w:jc w:val="center"/>
              <w:rPr>
                <w:b/>
                <w:bCs/>
                <w:color w:val="000000"/>
                <w:sz w:val="12"/>
                <w:szCs w:val="12"/>
              </w:rPr>
            </w:pPr>
            <w:r w:rsidRPr="007D722E">
              <w:rPr>
                <w:b/>
                <w:bCs/>
                <w:color w:val="000000"/>
                <w:sz w:val="12"/>
                <w:szCs w:val="12"/>
              </w:rPr>
              <w:t>39 141</w:t>
            </w:r>
          </w:p>
        </w:tc>
        <w:tc>
          <w:tcPr>
            <w:tcW w:w="1736" w:type="dxa"/>
            <w:tcBorders>
              <w:top w:val="single" w:sz="8" w:space="0" w:color="auto"/>
              <w:left w:val="nil"/>
              <w:bottom w:val="single" w:sz="4" w:space="0" w:color="auto"/>
              <w:right w:val="nil"/>
            </w:tcBorders>
            <w:shd w:val="clear" w:color="auto" w:fill="auto"/>
            <w:noWrap/>
            <w:vAlign w:val="center"/>
            <w:hideMark/>
          </w:tcPr>
          <w:p w14:paraId="53150A2E" w14:textId="77777777" w:rsidR="007D722E" w:rsidRPr="007D722E" w:rsidRDefault="007D722E" w:rsidP="007D722E">
            <w:pPr>
              <w:jc w:val="center"/>
              <w:rPr>
                <w:b/>
                <w:bCs/>
                <w:color w:val="000000"/>
                <w:sz w:val="12"/>
                <w:szCs w:val="12"/>
              </w:rPr>
            </w:pPr>
            <w:r w:rsidRPr="007D722E">
              <w:rPr>
                <w:b/>
                <w:bCs/>
                <w:color w:val="000000"/>
                <w:sz w:val="12"/>
                <w:szCs w:val="12"/>
              </w:rPr>
              <w:t>42 785</w:t>
            </w:r>
          </w:p>
        </w:tc>
        <w:tc>
          <w:tcPr>
            <w:tcW w:w="179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693460C6" w14:textId="77777777" w:rsidR="007D722E" w:rsidRPr="007D722E" w:rsidRDefault="007D722E" w:rsidP="007D722E">
            <w:pPr>
              <w:jc w:val="center"/>
              <w:rPr>
                <w:b/>
                <w:bCs/>
                <w:color w:val="000000"/>
                <w:sz w:val="12"/>
                <w:szCs w:val="12"/>
              </w:rPr>
            </w:pPr>
            <w:r w:rsidRPr="007D722E">
              <w:rPr>
                <w:b/>
                <w:bCs/>
                <w:color w:val="000000"/>
                <w:sz w:val="12"/>
                <w:szCs w:val="12"/>
              </w:rPr>
              <w:t>42 277</w:t>
            </w:r>
          </w:p>
        </w:tc>
        <w:tc>
          <w:tcPr>
            <w:tcW w:w="1796" w:type="dxa"/>
            <w:tcBorders>
              <w:top w:val="single" w:sz="8" w:space="0" w:color="auto"/>
              <w:left w:val="nil"/>
              <w:bottom w:val="single" w:sz="4" w:space="0" w:color="auto"/>
              <w:right w:val="single" w:sz="8" w:space="0" w:color="auto"/>
            </w:tcBorders>
            <w:shd w:val="clear" w:color="auto" w:fill="auto"/>
            <w:noWrap/>
            <w:vAlign w:val="center"/>
            <w:hideMark/>
          </w:tcPr>
          <w:p w14:paraId="19717282" w14:textId="77777777" w:rsidR="007D722E" w:rsidRPr="007D722E" w:rsidRDefault="007D722E" w:rsidP="007D722E">
            <w:pPr>
              <w:jc w:val="center"/>
              <w:rPr>
                <w:color w:val="000000"/>
                <w:sz w:val="12"/>
                <w:szCs w:val="12"/>
              </w:rPr>
            </w:pPr>
            <w:r w:rsidRPr="007D722E">
              <w:rPr>
                <w:color w:val="000000"/>
                <w:sz w:val="12"/>
                <w:szCs w:val="12"/>
              </w:rPr>
              <w:t>-508</w:t>
            </w:r>
          </w:p>
        </w:tc>
        <w:tc>
          <w:tcPr>
            <w:tcW w:w="1794" w:type="dxa"/>
            <w:tcBorders>
              <w:top w:val="single" w:sz="8" w:space="0" w:color="auto"/>
              <w:left w:val="nil"/>
              <w:bottom w:val="single" w:sz="4" w:space="0" w:color="auto"/>
              <w:right w:val="single" w:sz="8" w:space="0" w:color="auto"/>
            </w:tcBorders>
            <w:shd w:val="clear" w:color="auto" w:fill="auto"/>
            <w:noWrap/>
            <w:vAlign w:val="center"/>
            <w:hideMark/>
          </w:tcPr>
          <w:p w14:paraId="3042B241" w14:textId="77777777" w:rsidR="007D722E" w:rsidRPr="007D722E" w:rsidRDefault="007D722E" w:rsidP="007D722E">
            <w:pPr>
              <w:jc w:val="center"/>
              <w:rPr>
                <w:color w:val="000000"/>
                <w:sz w:val="12"/>
                <w:szCs w:val="12"/>
              </w:rPr>
            </w:pPr>
            <w:r w:rsidRPr="007D722E">
              <w:rPr>
                <w:color w:val="000000"/>
                <w:sz w:val="12"/>
                <w:szCs w:val="12"/>
              </w:rPr>
              <w:t>3 137</w:t>
            </w:r>
          </w:p>
        </w:tc>
        <w:tc>
          <w:tcPr>
            <w:tcW w:w="16" w:type="dxa"/>
            <w:vAlign w:val="center"/>
            <w:hideMark/>
          </w:tcPr>
          <w:p w14:paraId="09BD36F7" w14:textId="77777777" w:rsidR="007D722E" w:rsidRPr="007D722E" w:rsidRDefault="007D722E" w:rsidP="007D722E">
            <w:pPr>
              <w:rPr>
                <w:sz w:val="12"/>
                <w:szCs w:val="12"/>
              </w:rPr>
            </w:pPr>
          </w:p>
        </w:tc>
      </w:tr>
      <w:tr w:rsidR="007D722E" w:rsidRPr="007D722E" w14:paraId="0880F1B9" w14:textId="77777777" w:rsidTr="00104FF4">
        <w:trPr>
          <w:trHeight w:val="630"/>
          <w:jc w:val="center"/>
        </w:trPr>
        <w:tc>
          <w:tcPr>
            <w:tcW w:w="957" w:type="dxa"/>
            <w:vMerge/>
            <w:tcBorders>
              <w:top w:val="single" w:sz="8" w:space="0" w:color="auto"/>
              <w:left w:val="single" w:sz="8" w:space="0" w:color="auto"/>
              <w:bottom w:val="single" w:sz="8" w:space="0" w:color="000000"/>
              <w:right w:val="nil"/>
            </w:tcBorders>
            <w:vAlign w:val="center"/>
            <w:hideMark/>
          </w:tcPr>
          <w:p w14:paraId="7FC9AC41" w14:textId="77777777" w:rsidR="007D722E" w:rsidRPr="007D722E" w:rsidRDefault="007D722E" w:rsidP="007D722E">
            <w:pPr>
              <w:rPr>
                <w:color w:val="000000"/>
                <w:sz w:val="12"/>
                <w:szCs w:val="12"/>
              </w:rPr>
            </w:pPr>
          </w:p>
        </w:tc>
        <w:tc>
          <w:tcPr>
            <w:tcW w:w="5638" w:type="dxa"/>
            <w:tcBorders>
              <w:top w:val="nil"/>
              <w:left w:val="single" w:sz="8" w:space="0" w:color="auto"/>
              <w:bottom w:val="single" w:sz="4" w:space="0" w:color="auto"/>
              <w:right w:val="single" w:sz="8" w:space="0" w:color="auto"/>
            </w:tcBorders>
            <w:shd w:val="clear" w:color="auto" w:fill="auto"/>
            <w:vAlign w:val="center"/>
            <w:hideMark/>
          </w:tcPr>
          <w:p w14:paraId="76E2467A" w14:textId="77777777" w:rsidR="007D722E" w:rsidRPr="007D722E" w:rsidRDefault="007D722E" w:rsidP="007D722E">
            <w:pPr>
              <w:rPr>
                <w:i/>
                <w:iCs/>
                <w:color w:val="FF0000"/>
                <w:sz w:val="12"/>
                <w:szCs w:val="12"/>
              </w:rPr>
            </w:pPr>
            <w:r w:rsidRPr="007D722E">
              <w:rPr>
                <w:i/>
                <w:iCs/>
                <w:color w:val="FF0000"/>
                <w:sz w:val="12"/>
                <w:szCs w:val="12"/>
              </w:rPr>
              <w:t>% изменения расходов на электрическую энергию</w:t>
            </w:r>
          </w:p>
        </w:tc>
        <w:tc>
          <w:tcPr>
            <w:tcW w:w="1176" w:type="dxa"/>
            <w:tcBorders>
              <w:top w:val="nil"/>
              <w:left w:val="nil"/>
              <w:bottom w:val="single" w:sz="4" w:space="0" w:color="auto"/>
              <w:right w:val="single" w:sz="8" w:space="0" w:color="auto"/>
            </w:tcBorders>
            <w:shd w:val="clear" w:color="auto" w:fill="auto"/>
            <w:noWrap/>
            <w:vAlign w:val="center"/>
            <w:hideMark/>
          </w:tcPr>
          <w:p w14:paraId="61B6A2BD" w14:textId="77777777" w:rsidR="007D722E" w:rsidRPr="007D722E" w:rsidRDefault="007D722E" w:rsidP="007D722E">
            <w:pPr>
              <w:jc w:val="center"/>
              <w:rPr>
                <w:rFonts w:ascii="Calibri" w:hAnsi="Calibri" w:cs="Calibri"/>
                <w:i/>
                <w:iCs/>
                <w:color w:val="FF0000"/>
                <w:sz w:val="12"/>
                <w:szCs w:val="12"/>
              </w:rPr>
            </w:pPr>
            <w:r w:rsidRPr="007D722E">
              <w:rPr>
                <w:rFonts w:ascii="Calibri" w:hAnsi="Calibri" w:cs="Calibri"/>
                <w:i/>
                <w:iCs/>
                <w:color w:val="FF0000"/>
                <w:sz w:val="12"/>
                <w:szCs w:val="12"/>
              </w:rPr>
              <w:t>%</w:t>
            </w:r>
          </w:p>
        </w:tc>
        <w:tc>
          <w:tcPr>
            <w:tcW w:w="1476" w:type="dxa"/>
            <w:tcBorders>
              <w:top w:val="nil"/>
              <w:left w:val="nil"/>
              <w:bottom w:val="single" w:sz="4" w:space="0" w:color="auto"/>
              <w:right w:val="single" w:sz="8" w:space="0" w:color="auto"/>
            </w:tcBorders>
            <w:shd w:val="clear" w:color="auto" w:fill="auto"/>
            <w:noWrap/>
            <w:vAlign w:val="center"/>
            <w:hideMark/>
          </w:tcPr>
          <w:p w14:paraId="368E2692" w14:textId="77777777" w:rsidR="007D722E" w:rsidRPr="007D722E" w:rsidRDefault="007D722E" w:rsidP="007D722E">
            <w:pPr>
              <w:jc w:val="center"/>
              <w:rPr>
                <w:i/>
                <w:iCs/>
                <w:color w:val="FF0000"/>
                <w:sz w:val="12"/>
                <w:szCs w:val="12"/>
              </w:rPr>
            </w:pPr>
            <w:r w:rsidRPr="007D722E">
              <w:rPr>
                <w:i/>
                <w:iCs/>
                <w:color w:val="FF0000"/>
                <w:sz w:val="12"/>
                <w:szCs w:val="12"/>
              </w:rPr>
              <w:t>-1,47%</w:t>
            </w:r>
          </w:p>
        </w:tc>
        <w:tc>
          <w:tcPr>
            <w:tcW w:w="1510" w:type="dxa"/>
            <w:tcBorders>
              <w:top w:val="nil"/>
              <w:left w:val="single" w:sz="8" w:space="0" w:color="auto"/>
              <w:bottom w:val="single" w:sz="4" w:space="0" w:color="auto"/>
              <w:right w:val="nil"/>
            </w:tcBorders>
            <w:shd w:val="clear" w:color="auto" w:fill="auto"/>
            <w:noWrap/>
            <w:vAlign w:val="center"/>
            <w:hideMark/>
          </w:tcPr>
          <w:p w14:paraId="066A76D3" w14:textId="77777777" w:rsidR="007D722E" w:rsidRPr="007D722E" w:rsidRDefault="007D722E" w:rsidP="007D722E">
            <w:pPr>
              <w:jc w:val="center"/>
              <w:rPr>
                <w:i/>
                <w:iCs/>
                <w:color w:val="FF0000"/>
                <w:sz w:val="12"/>
                <w:szCs w:val="12"/>
              </w:rPr>
            </w:pPr>
            <w:r w:rsidRPr="007D722E">
              <w:rPr>
                <w:i/>
                <w:iCs/>
                <w:color w:val="FF0000"/>
                <w:sz w:val="12"/>
                <w:szCs w:val="12"/>
              </w:rPr>
              <w:t>-0,44%</w:t>
            </w:r>
          </w:p>
        </w:tc>
        <w:tc>
          <w:tcPr>
            <w:tcW w:w="1556" w:type="dxa"/>
            <w:tcBorders>
              <w:top w:val="nil"/>
              <w:left w:val="nil"/>
              <w:bottom w:val="single" w:sz="4" w:space="0" w:color="auto"/>
              <w:right w:val="single" w:sz="8" w:space="0" w:color="auto"/>
            </w:tcBorders>
            <w:shd w:val="clear" w:color="auto" w:fill="auto"/>
            <w:noWrap/>
            <w:vAlign w:val="center"/>
            <w:hideMark/>
          </w:tcPr>
          <w:p w14:paraId="3D5D3094" w14:textId="77777777" w:rsidR="007D722E" w:rsidRPr="007D722E" w:rsidRDefault="007D722E" w:rsidP="007D722E">
            <w:pPr>
              <w:jc w:val="center"/>
              <w:rPr>
                <w:i/>
                <w:iCs/>
                <w:color w:val="FF0000"/>
                <w:sz w:val="12"/>
                <w:szCs w:val="12"/>
              </w:rPr>
            </w:pPr>
            <w:r w:rsidRPr="007D722E">
              <w:rPr>
                <w:i/>
                <w:iCs/>
                <w:color w:val="FF0000"/>
                <w:sz w:val="12"/>
                <w:szCs w:val="12"/>
              </w:rPr>
              <w:t>10,26%</w:t>
            </w:r>
          </w:p>
        </w:tc>
        <w:tc>
          <w:tcPr>
            <w:tcW w:w="1400" w:type="dxa"/>
            <w:tcBorders>
              <w:top w:val="nil"/>
              <w:left w:val="nil"/>
              <w:bottom w:val="single" w:sz="4" w:space="0" w:color="auto"/>
              <w:right w:val="single" w:sz="8" w:space="0" w:color="auto"/>
            </w:tcBorders>
            <w:shd w:val="clear" w:color="auto" w:fill="auto"/>
            <w:noWrap/>
            <w:vAlign w:val="center"/>
            <w:hideMark/>
          </w:tcPr>
          <w:p w14:paraId="3B1D72E3" w14:textId="77777777" w:rsidR="007D722E" w:rsidRPr="007D722E" w:rsidRDefault="007D722E" w:rsidP="007D722E">
            <w:pPr>
              <w:jc w:val="center"/>
              <w:rPr>
                <w:i/>
                <w:iCs/>
                <w:color w:val="FF0000"/>
                <w:sz w:val="12"/>
                <w:szCs w:val="12"/>
              </w:rPr>
            </w:pPr>
            <w:r w:rsidRPr="007D722E">
              <w:rPr>
                <w:i/>
                <w:iCs/>
                <w:color w:val="FF0000"/>
                <w:sz w:val="12"/>
                <w:szCs w:val="12"/>
              </w:rPr>
              <w:t>17,46%</w:t>
            </w:r>
          </w:p>
        </w:tc>
        <w:tc>
          <w:tcPr>
            <w:tcW w:w="1646" w:type="dxa"/>
            <w:tcBorders>
              <w:top w:val="nil"/>
              <w:left w:val="nil"/>
              <w:bottom w:val="single" w:sz="4" w:space="0" w:color="auto"/>
              <w:right w:val="single" w:sz="8" w:space="0" w:color="auto"/>
            </w:tcBorders>
            <w:shd w:val="clear" w:color="auto" w:fill="auto"/>
            <w:noWrap/>
            <w:vAlign w:val="center"/>
            <w:hideMark/>
          </w:tcPr>
          <w:p w14:paraId="73CD2F20" w14:textId="77777777" w:rsidR="007D722E" w:rsidRPr="007D722E" w:rsidRDefault="007D722E" w:rsidP="007D722E">
            <w:pPr>
              <w:jc w:val="center"/>
              <w:rPr>
                <w:i/>
                <w:iCs/>
                <w:color w:val="FF0000"/>
                <w:sz w:val="12"/>
                <w:szCs w:val="12"/>
              </w:rPr>
            </w:pPr>
            <w:r w:rsidRPr="007D722E">
              <w:rPr>
                <w:i/>
                <w:iCs/>
                <w:color w:val="FF0000"/>
                <w:sz w:val="12"/>
                <w:szCs w:val="12"/>
              </w:rPr>
              <w:t>-3,14%</w:t>
            </w:r>
          </w:p>
        </w:tc>
        <w:tc>
          <w:tcPr>
            <w:tcW w:w="1687" w:type="dxa"/>
            <w:tcBorders>
              <w:top w:val="nil"/>
              <w:left w:val="nil"/>
              <w:bottom w:val="single" w:sz="4" w:space="0" w:color="auto"/>
              <w:right w:val="single" w:sz="8" w:space="0" w:color="auto"/>
            </w:tcBorders>
            <w:shd w:val="clear" w:color="auto" w:fill="auto"/>
            <w:noWrap/>
            <w:vAlign w:val="center"/>
            <w:hideMark/>
          </w:tcPr>
          <w:p w14:paraId="2195D577"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796" w:type="dxa"/>
            <w:tcBorders>
              <w:top w:val="nil"/>
              <w:left w:val="nil"/>
              <w:bottom w:val="single" w:sz="4" w:space="0" w:color="auto"/>
              <w:right w:val="single" w:sz="8" w:space="0" w:color="auto"/>
            </w:tcBorders>
            <w:shd w:val="clear" w:color="auto" w:fill="auto"/>
            <w:noWrap/>
            <w:vAlign w:val="center"/>
            <w:hideMark/>
          </w:tcPr>
          <w:p w14:paraId="0C2AED02" w14:textId="77777777" w:rsidR="007D722E" w:rsidRPr="007D722E" w:rsidRDefault="007D722E" w:rsidP="007D722E">
            <w:pPr>
              <w:jc w:val="center"/>
              <w:rPr>
                <w:i/>
                <w:iCs/>
                <w:color w:val="FF0000"/>
                <w:sz w:val="12"/>
                <w:szCs w:val="12"/>
              </w:rPr>
            </w:pPr>
            <w:r w:rsidRPr="007D722E">
              <w:rPr>
                <w:i/>
                <w:iCs/>
                <w:color w:val="FF0000"/>
                <w:sz w:val="12"/>
                <w:szCs w:val="12"/>
              </w:rPr>
              <w:t>4,72%</w:t>
            </w:r>
          </w:p>
        </w:tc>
        <w:tc>
          <w:tcPr>
            <w:tcW w:w="1736" w:type="dxa"/>
            <w:tcBorders>
              <w:top w:val="nil"/>
              <w:left w:val="nil"/>
              <w:bottom w:val="single" w:sz="4" w:space="0" w:color="auto"/>
              <w:right w:val="single" w:sz="8" w:space="0" w:color="auto"/>
            </w:tcBorders>
            <w:shd w:val="clear" w:color="auto" w:fill="auto"/>
            <w:noWrap/>
            <w:vAlign w:val="center"/>
            <w:hideMark/>
          </w:tcPr>
          <w:p w14:paraId="65D310BC" w14:textId="77777777" w:rsidR="007D722E" w:rsidRPr="007D722E" w:rsidRDefault="007D722E" w:rsidP="007D722E">
            <w:pPr>
              <w:jc w:val="center"/>
              <w:rPr>
                <w:i/>
                <w:iCs/>
                <w:color w:val="FF0000"/>
                <w:sz w:val="12"/>
                <w:szCs w:val="12"/>
              </w:rPr>
            </w:pPr>
            <w:r w:rsidRPr="007D722E">
              <w:rPr>
                <w:i/>
                <w:iCs/>
                <w:color w:val="FF0000"/>
                <w:sz w:val="12"/>
                <w:szCs w:val="12"/>
              </w:rPr>
              <w:t>9,31%</w:t>
            </w:r>
          </w:p>
        </w:tc>
        <w:tc>
          <w:tcPr>
            <w:tcW w:w="1796" w:type="dxa"/>
            <w:tcBorders>
              <w:top w:val="nil"/>
              <w:left w:val="nil"/>
              <w:bottom w:val="single" w:sz="4" w:space="0" w:color="auto"/>
              <w:right w:val="single" w:sz="8" w:space="0" w:color="auto"/>
            </w:tcBorders>
            <w:shd w:val="clear" w:color="auto" w:fill="auto"/>
            <w:noWrap/>
            <w:vAlign w:val="center"/>
            <w:hideMark/>
          </w:tcPr>
          <w:p w14:paraId="6D35E02D" w14:textId="77777777" w:rsidR="007D722E" w:rsidRPr="007D722E" w:rsidRDefault="007D722E" w:rsidP="007D722E">
            <w:pPr>
              <w:jc w:val="center"/>
              <w:rPr>
                <w:i/>
                <w:iCs/>
                <w:color w:val="FF0000"/>
                <w:sz w:val="12"/>
                <w:szCs w:val="12"/>
              </w:rPr>
            </w:pPr>
            <w:r w:rsidRPr="007D722E">
              <w:rPr>
                <w:i/>
                <w:iCs/>
                <w:color w:val="FF0000"/>
                <w:sz w:val="12"/>
                <w:szCs w:val="12"/>
              </w:rPr>
              <w:t>8,01%</w:t>
            </w:r>
          </w:p>
        </w:tc>
        <w:tc>
          <w:tcPr>
            <w:tcW w:w="1796" w:type="dxa"/>
            <w:tcBorders>
              <w:top w:val="nil"/>
              <w:left w:val="nil"/>
              <w:bottom w:val="single" w:sz="4" w:space="0" w:color="auto"/>
              <w:right w:val="single" w:sz="8" w:space="0" w:color="auto"/>
            </w:tcBorders>
            <w:shd w:val="clear" w:color="auto" w:fill="auto"/>
            <w:noWrap/>
            <w:vAlign w:val="center"/>
            <w:hideMark/>
          </w:tcPr>
          <w:p w14:paraId="46E5FD0F"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794" w:type="dxa"/>
            <w:tcBorders>
              <w:top w:val="nil"/>
              <w:left w:val="nil"/>
              <w:bottom w:val="single" w:sz="4" w:space="0" w:color="auto"/>
              <w:right w:val="single" w:sz="8" w:space="0" w:color="auto"/>
            </w:tcBorders>
            <w:shd w:val="clear" w:color="auto" w:fill="auto"/>
            <w:noWrap/>
            <w:vAlign w:val="center"/>
            <w:hideMark/>
          </w:tcPr>
          <w:p w14:paraId="0029F2B5"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6" w:type="dxa"/>
            <w:vAlign w:val="center"/>
            <w:hideMark/>
          </w:tcPr>
          <w:p w14:paraId="6450BD74" w14:textId="77777777" w:rsidR="007D722E" w:rsidRPr="007D722E" w:rsidRDefault="007D722E" w:rsidP="007D722E">
            <w:pPr>
              <w:rPr>
                <w:sz w:val="12"/>
                <w:szCs w:val="12"/>
              </w:rPr>
            </w:pPr>
          </w:p>
        </w:tc>
      </w:tr>
      <w:tr w:rsidR="007D722E" w:rsidRPr="007D722E" w14:paraId="133AC099" w14:textId="77777777" w:rsidTr="00104FF4">
        <w:trPr>
          <w:trHeight w:val="405"/>
          <w:jc w:val="center"/>
        </w:trPr>
        <w:tc>
          <w:tcPr>
            <w:tcW w:w="957" w:type="dxa"/>
            <w:vMerge/>
            <w:tcBorders>
              <w:top w:val="single" w:sz="8" w:space="0" w:color="auto"/>
              <w:left w:val="single" w:sz="8" w:space="0" w:color="auto"/>
              <w:bottom w:val="single" w:sz="8" w:space="0" w:color="000000"/>
              <w:right w:val="nil"/>
            </w:tcBorders>
            <w:vAlign w:val="center"/>
            <w:hideMark/>
          </w:tcPr>
          <w:p w14:paraId="55C5FB41" w14:textId="77777777" w:rsidR="007D722E" w:rsidRPr="007D722E" w:rsidRDefault="007D722E" w:rsidP="007D722E">
            <w:pPr>
              <w:rPr>
                <w:color w:val="000000"/>
                <w:sz w:val="12"/>
                <w:szCs w:val="12"/>
              </w:rPr>
            </w:pPr>
          </w:p>
        </w:tc>
        <w:tc>
          <w:tcPr>
            <w:tcW w:w="5638" w:type="dxa"/>
            <w:tcBorders>
              <w:top w:val="nil"/>
              <w:left w:val="single" w:sz="8" w:space="0" w:color="auto"/>
              <w:bottom w:val="single" w:sz="4" w:space="0" w:color="auto"/>
              <w:right w:val="single" w:sz="8" w:space="0" w:color="auto"/>
            </w:tcBorders>
            <w:shd w:val="clear" w:color="auto" w:fill="auto"/>
            <w:noWrap/>
            <w:vAlign w:val="center"/>
            <w:hideMark/>
          </w:tcPr>
          <w:p w14:paraId="2744DD88" w14:textId="77777777" w:rsidR="007D722E" w:rsidRPr="007D722E" w:rsidRDefault="007D722E" w:rsidP="007D722E">
            <w:pPr>
              <w:rPr>
                <w:sz w:val="12"/>
                <w:szCs w:val="12"/>
              </w:rPr>
            </w:pPr>
            <w:r w:rsidRPr="007D722E">
              <w:rPr>
                <w:sz w:val="12"/>
                <w:szCs w:val="12"/>
              </w:rPr>
              <w:t xml:space="preserve">   - объем э/э</w:t>
            </w:r>
          </w:p>
        </w:tc>
        <w:tc>
          <w:tcPr>
            <w:tcW w:w="1176" w:type="dxa"/>
            <w:tcBorders>
              <w:top w:val="nil"/>
              <w:left w:val="nil"/>
              <w:bottom w:val="single" w:sz="4" w:space="0" w:color="auto"/>
              <w:right w:val="single" w:sz="8" w:space="0" w:color="auto"/>
            </w:tcBorders>
            <w:shd w:val="clear" w:color="auto" w:fill="auto"/>
            <w:noWrap/>
            <w:vAlign w:val="center"/>
            <w:hideMark/>
          </w:tcPr>
          <w:p w14:paraId="17F379FC" w14:textId="77777777" w:rsidR="007D722E" w:rsidRPr="007D722E" w:rsidRDefault="007D722E" w:rsidP="007D722E">
            <w:pPr>
              <w:jc w:val="center"/>
              <w:rPr>
                <w:sz w:val="12"/>
                <w:szCs w:val="12"/>
              </w:rPr>
            </w:pPr>
            <w:r w:rsidRPr="007D722E">
              <w:rPr>
                <w:sz w:val="12"/>
                <w:szCs w:val="12"/>
              </w:rPr>
              <w:t>тыс.кВтч</w:t>
            </w:r>
          </w:p>
        </w:tc>
        <w:tc>
          <w:tcPr>
            <w:tcW w:w="1476" w:type="dxa"/>
            <w:tcBorders>
              <w:top w:val="nil"/>
              <w:left w:val="nil"/>
              <w:bottom w:val="single" w:sz="4" w:space="0" w:color="auto"/>
              <w:right w:val="single" w:sz="8" w:space="0" w:color="auto"/>
            </w:tcBorders>
            <w:shd w:val="clear" w:color="auto" w:fill="auto"/>
            <w:noWrap/>
            <w:vAlign w:val="center"/>
            <w:hideMark/>
          </w:tcPr>
          <w:p w14:paraId="729B6846" w14:textId="77777777" w:rsidR="007D722E" w:rsidRPr="007D722E" w:rsidRDefault="007D722E" w:rsidP="007D722E">
            <w:pPr>
              <w:jc w:val="center"/>
              <w:rPr>
                <w:color w:val="000000"/>
                <w:sz w:val="12"/>
                <w:szCs w:val="12"/>
              </w:rPr>
            </w:pPr>
            <w:r w:rsidRPr="007D722E">
              <w:rPr>
                <w:color w:val="000000"/>
                <w:sz w:val="12"/>
                <w:szCs w:val="12"/>
              </w:rPr>
              <w:t>6 882</w:t>
            </w:r>
          </w:p>
        </w:tc>
        <w:tc>
          <w:tcPr>
            <w:tcW w:w="1510" w:type="dxa"/>
            <w:tcBorders>
              <w:top w:val="nil"/>
              <w:left w:val="single" w:sz="8" w:space="0" w:color="auto"/>
              <w:bottom w:val="single" w:sz="4" w:space="0" w:color="auto"/>
              <w:right w:val="nil"/>
            </w:tcBorders>
            <w:shd w:val="clear" w:color="auto" w:fill="auto"/>
            <w:noWrap/>
            <w:vAlign w:val="center"/>
            <w:hideMark/>
          </w:tcPr>
          <w:p w14:paraId="4EFC3A51" w14:textId="77777777" w:rsidR="007D722E" w:rsidRPr="007D722E" w:rsidRDefault="007D722E" w:rsidP="007D722E">
            <w:pPr>
              <w:jc w:val="center"/>
              <w:rPr>
                <w:color w:val="000000"/>
                <w:sz w:val="12"/>
                <w:szCs w:val="12"/>
              </w:rPr>
            </w:pPr>
            <w:r w:rsidRPr="007D722E">
              <w:rPr>
                <w:color w:val="000000"/>
                <w:sz w:val="12"/>
                <w:szCs w:val="12"/>
              </w:rPr>
              <w:t>6 619</w:t>
            </w:r>
          </w:p>
        </w:tc>
        <w:tc>
          <w:tcPr>
            <w:tcW w:w="1556" w:type="dxa"/>
            <w:tcBorders>
              <w:top w:val="nil"/>
              <w:left w:val="single" w:sz="8" w:space="0" w:color="auto"/>
              <w:bottom w:val="single" w:sz="4" w:space="0" w:color="auto"/>
              <w:right w:val="single" w:sz="8" w:space="0" w:color="auto"/>
            </w:tcBorders>
            <w:shd w:val="clear" w:color="auto" w:fill="auto"/>
            <w:noWrap/>
            <w:vAlign w:val="center"/>
            <w:hideMark/>
          </w:tcPr>
          <w:p w14:paraId="3D561D0D" w14:textId="77777777" w:rsidR="007D722E" w:rsidRPr="007D722E" w:rsidRDefault="007D722E" w:rsidP="007D722E">
            <w:pPr>
              <w:jc w:val="center"/>
              <w:rPr>
                <w:color w:val="000000"/>
                <w:sz w:val="12"/>
                <w:szCs w:val="12"/>
              </w:rPr>
            </w:pPr>
            <w:r w:rsidRPr="007D722E">
              <w:rPr>
                <w:color w:val="000000"/>
                <w:sz w:val="12"/>
                <w:szCs w:val="12"/>
              </w:rPr>
              <w:t>6 619</w:t>
            </w:r>
          </w:p>
        </w:tc>
        <w:tc>
          <w:tcPr>
            <w:tcW w:w="1400" w:type="dxa"/>
            <w:tcBorders>
              <w:top w:val="nil"/>
              <w:left w:val="nil"/>
              <w:bottom w:val="single" w:sz="4" w:space="0" w:color="auto"/>
              <w:right w:val="nil"/>
            </w:tcBorders>
            <w:shd w:val="clear" w:color="auto" w:fill="auto"/>
            <w:noWrap/>
            <w:vAlign w:val="center"/>
            <w:hideMark/>
          </w:tcPr>
          <w:p w14:paraId="2BA55D95" w14:textId="77777777" w:rsidR="007D722E" w:rsidRPr="007D722E" w:rsidRDefault="007D722E" w:rsidP="007D722E">
            <w:pPr>
              <w:jc w:val="center"/>
              <w:rPr>
                <w:color w:val="000000"/>
                <w:sz w:val="12"/>
                <w:szCs w:val="12"/>
              </w:rPr>
            </w:pPr>
            <w:r w:rsidRPr="007D722E">
              <w:rPr>
                <w:color w:val="000000"/>
                <w:sz w:val="12"/>
                <w:szCs w:val="12"/>
              </w:rPr>
              <w:t>7 264</w:t>
            </w:r>
          </w:p>
        </w:tc>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0203D927" w14:textId="77777777" w:rsidR="007D722E" w:rsidRPr="007D722E" w:rsidRDefault="007D722E" w:rsidP="007D722E">
            <w:pPr>
              <w:jc w:val="center"/>
              <w:rPr>
                <w:color w:val="000000"/>
                <w:sz w:val="12"/>
                <w:szCs w:val="12"/>
              </w:rPr>
            </w:pPr>
            <w:r w:rsidRPr="007D722E">
              <w:rPr>
                <w:color w:val="000000"/>
                <w:sz w:val="12"/>
                <w:szCs w:val="12"/>
              </w:rPr>
              <w:t>5 956</w:t>
            </w:r>
          </w:p>
        </w:tc>
        <w:tc>
          <w:tcPr>
            <w:tcW w:w="1687" w:type="dxa"/>
            <w:tcBorders>
              <w:top w:val="nil"/>
              <w:left w:val="nil"/>
              <w:bottom w:val="single" w:sz="4" w:space="0" w:color="auto"/>
              <w:right w:val="single" w:sz="8" w:space="0" w:color="auto"/>
            </w:tcBorders>
            <w:shd w:val="clear" w:color="auto" w:fill="auto"/>
            <w:noWrap/>
            <w:vAlign w:val="center"/>
            <w:hideMark/>
          </w:tcPr>
          <w:p w14:paraId="68AE4D3C" w14:textId="77777777" w:rsidR="007D722E" w:rsidRPr="007D722E" w:rsidRDefault="007D722E" w:rsidP="007D722E">
            <w:pPr>
              <w:jc w:val="center"/>
              <w:rPr>
                <w:color w:val="000000"/>
                <w:sz w:val="12"/>
                <w:szCs w:val="12"/>
              </w:rPr>
            </w:pPr>
            <w:r w:rsidRPr="007D722E">
              <w:rPr>
                <w:color w:val="000000"/>
                <w:sz w:val="12"/>
                <w:szCs w:val="12"/>
              </w:rPr>
              <w:t> </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01D5ED1D" w14:textId="77777777" w:rsidR="007D722E" w:rsidRPr="007D722E" w:rsidRDefault="007D722E" w:rsidP="007D722E">
            <w:pPr>
              <w:jc w:val="center"/>
              <w:rPr>
                <w:color w:val="000000"/>
                <w:sz w:val="12"/>
                <w:szCs w:val="12"/>
              </w:rPr>
            </w:pPr>
            <w:r w:rsidRPr="007D722E">
              <w:rPr>
                <w:color w:val="000000"/>
                <w:sz w:val="12"/>
                <w:szCs w:val="12"/>
              </w:rPr>
              <w:t>6 065</w:t>
            </w:r>
          </w:p>
        </w:tc>
        <w:tc>
          <w:tcPr>
            <w:tcW w:w="1736" w:type="dxa"/>
            <w:tcBorders>
              <w:top w:val="nil"/>
              <w:left w:val="nil"/>
              <w:bottom w:val="single" w:sz="4" w:space="0" w:color="auto"/>
              <w:right w:val="nil"/>
            </w:tcBorders>
            <w:shd w:val="clear" w:color="auto" w:fill="auto"/>
            <w:noWrap/>
            <w:vAlign w:val="center"/>
            <w:hideMark/>
          </w:tcPr>
          <w:p w14:paraId="06F634C0" w14:textId="77777777" w:rsidR="007D722E" w:rsidRPr="007D722E" w:rsidRDefault="007D722E" w:rsidP="007D722E">
            <w:pPr>
              <w:jc w:val="center"/>
              <w:rPr>
                <w:color w:val="000000"/>
                <w:sz w:val="12"/>
                <w:szCs w:val="12"/>
              </w:rPr>
            </w:pPr>
            <w:r w:rsidRPr="007D722E">
              <w:rPr>
                <w:color w:val="000000"/>
                <w:sz w:val="12"/>
                <w:szCs w:val="12"/>
              </w:rPr>
              <w:t>6 027</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2E525A9B" w14:textId="77777777" w:rsidR="007D722E" w:rsidRPr="007D722E" w:rsidRDefault="007D722E" w:rsidP="007D722E">
            <w:pPr>
              <w:jc w:val="center"/>
              <w:rPr>
                <w:color w:val="000000"/>
                <w:sz w:val="12"/>
                <w:szCs w:val="12"/>
              </w:rPr>
            </w:pPr>
            <w:r w:rsidRPr="007D722E">
              <w:rPr>
                <w:color w:val="000000"/>
                <w:sz w:val="12"/>
                <w:szCs w:val="12"/>
              </w:rPr>
              <w:t>6 027</w:t>
            </w:r>
          </w:p>
        </w:tc>
        <w:tc>
          <w:tcPr>
            <w:tcW w:w="1796" w:type="dxa"/>
            <w:tcBorders>
              <w:top w:val="nil"/>
              <w:left w:val="nil"/>
              <w:bottom w:val="single" w:sz="4" w:space="0" w:color="auto"/>
              <w:right w:val="single" w:sz="8" w:space="0" w:color="auto"/>
            </w:tcBorders>
            <w:shd w:val="clear" w:color="auto" w:fill="auto"/>
            <w:noWrap/>
            <w:vAlign w:val="center"/>
            <w:hideMark/>
          </w:tcPr>
          <w:p w14:paraId="286AC744" w14:textId="77777777" w:rsidR="007D722E" w:rsidRPr="007D722E" w:rsidRDefault="007D722E" w:rsidP="007D722E">
            <w:pPr>
              <w:jc w:val="center"/>
              <w:rPr>
                <w:color w:val="000000"/>
                <w:sz w:val="12"/>
                <w:szCs w:val="12"/>
              </w:rPr>
            </w:pPr>
            <w:r w:rsidRPr="007D722E">
              <w:rPr>
                <w:color w:val="000000"/>
                <w:sz w:val="12"/>
                <w:szCs w:val="12"/>
              </w:rPr>
              <w:t>0</w:t>
            </w:r>
          </w:p>
        </w:tc>
        <w:tc>
          <w:tcPr>
            <w:tcW w:w="1794" w:type="dxa"/>
            <w:tcBorders>
              <w:top w:val="nil"/>
              <w:left w:val="nil"/>
              <w:bottom w:val="single" w:sz="4" w:space="0" w:color="auto"/>
              <w:right w:val="single" w:sz="8" w:space="0" w:color="auto"/>
            </w:tcBorders>
            <w:shd w:val="clear" w:color="auto" w:fill="auto"/>
            <w:noWrap/>
            <w:vAlign w:val="center"/>
            <w:hideMark/>
          </w:tcPr>
          <w:p w14:paraId="236B3390" w14:textId="77777777" w:rsidR="007D722E" w:rsidRPr="007D722E" w:rsidRDefault="007D722E" w:rsidP="007D722E">
            <w:pPr>
              <w:jc w:val="center"/>
              <w:rPr>
                <w:color w:val="000000"/>
                <w:sz w:val="12"/>
                <w:szCs w:val="12"/>
              </w:rPr>
            </w:pPr>
            <w:r w:rsidRPr="007D722E">
              <w:rPr>
                <w:color w:val="000000"/>
                <w:sz w:val="12"/>
                <w:szCs w:val="12"/>
              </w:rPr>
              <w:t>-38</w:t>
            </w:r>
          </w:p>
        </w:tc>
        <w:tc>
          <w:tcPr>
            <w:tcW w:w="16" w:type="dxa"/>
            <w:vAlign w:val="center"/>
            <w:hideMark/>
          </w:tcPr>
          <w:p w14:paraId="62A5F1D1" w14:textId="77777777" w:rsidR="007D722E" w:rsidRPr="007D722E" w:rsidRDefault="007D722E" w:rsidP="007D722E">
            <w:pPr>
              <w:rPr>
                <w:sz w:val="12"/>
                <w:szCs w:val="12"/>
              </w:rPr>
            </w:pPr>
          </w:p>
        </w:tc>
      </w:tr>
      <w:tr w:rsidR="007D722E" w:rsidRPr="007D722E" w14:paraId="29E935A7" w14:textId="77777777" w:rsidTr="00104FF4">
        <w:trPr>
          <w:trHeight w:val="405"/>
          <w:jc w:val="center"/>
        </w:trPr>
        <w:tc>
          <w:tcPr>
            <w:tcW w:w="957" w:type="dxa"/>
            <w:vMerge/>
            <w:tcBorders>
              <w:top w:val="single" w:sz="8" w:space="0" w:color="auto"/>
              <w:left w:val="single" w:sz="8" w:space="0" w:color="auto"/>
              <w:bottom w:val="single" w:sz="8" w:space="0" w:color="000000"/>
              <w:right w:val="nil"/>
            </w:tcBorders>
            <w:vAlign w:val="center"/>
            <w:hideMark/>
          </w:tcPr>
          <w:p w14:paraId="4FFB6B53" w14:textId="77777777" w:rsidR="007D722E" w:rsidRPr="007D722E" w:rsidRDefault="007D722E" w:rsidP="007D722E">
            <w:pPr>
              <w:rPr>
                <w:color w:val="000000"/>
                <w:sz w:val="12"/>
                <w:szCs w:val="12"/>
              </w:rPr>
            </w:pPr>
          </w:p>
        </w:tc>
        <w:tc>
          <w:tcPr>
            <w:tcW w:w="5638" w:type="dxa"/>
            <w:tcBorders>
              <w:top w:val="nil"/>
              <w:left w:val="single" w:sz="8" w:space="0" w:color="auto"/>
              <w:bottom w:val="single" w:sz="4" w:space="0" w:color="auto"/>
              <w:right w:val="single" w:sz="8" w:space="0" w:color="auto"/>
            </w:tcBorders>
            <w:shd w:val="clear" w:color="auto" w:fill="auto"/>
            <w:noWrap/>
            <w:vAlign w:val="center"/>
            <w:hideMark/>
          </w:tcPr>
          <w:p w14:paraId="7B511C66" w14:textId="77777777" w:rsidR="007D722E" w:rsidRPr="007D722E" w:rsidRDefault="007D722E" w:rsidP="007D722E">
            <w:pPr>
              <w:rPr>
                <w:sz w:val="12"/>
                <w:szCs w:val="12"/>
              </w:rPr>
            </w:pPr>
            <w:r w:rsidRPr="007D722E">
              <w:rPr>
                <w:sz w:val="12"/>
                <w:szCs w:val="12"/>
              </w:rPr>
              <w:t xml:space="preserve">   - тариф за 1 кВт*ч</w:t>
            </w:r>
          </w:p>
        </w:tc>
        <w:tc>
          <w:tcPr>
            <w:tcW w:w="1176" w:type="dxa"/>
            <w:tcBorders>
              <w:top w:val="nil"/>
              <w:left w:val="nil"/>
              <w:bottom w:val="single" w:sz="4" w:space="0" w:color="auto"/>
              <w:right w:val="single" w:sz="8" w:space="0" w:color="auto"/>
            </w:tcBorders>
            <w:shd w:val="clear" w:color="auto" w:fill="auto"/>
            <w:noWrap/>
            <w:vAlign w:val="center"/>
            <w:hideMark/>
          </w:tcPr>
          <w:p w14:paraId="71BB7FAB" w14:textId="77777777" w:rsidR="007D722E" w:rsidRPr="007D722E" w:rsidRDefault="007D722E" w:rsidP="007D722E">
            <w:pPr>
              <w:jc w:val="center"/>
              <w:rPr>
                <w:sz w:val="12"/>
                <w:szCs w:val="12"/>
              </w:rPr>
            </w:pPr>
            <w:r w:rsidRPr="007D722E">
              <w:rPr>
                <w:sz w:val="12"/>
                <w:szCs w:val="12"/>
              </w:rPr>
              <w:t>руб.кВт*ч</w:t>
            </w:r>
          </w:p>
        </w:tc>
        <w:tc>
          <w:tcPr>
            <w:tcW w:w="1476" w:type="dxa"/>
            <w:tcBorders>
              <w:top w:val="nil"/>
              <w:left w:val="nil"/>
              <w:bottom w:val="single" w:sz="4" w:space="0" w:color="auto"/>
              <w:right w:val="single" w:sz="8" w:space="0" w:color="auto"/>
            </w:tcBorders>
            <w:shd w:val="clear" w:color="auto" w:fill="auto"/>
            <w:noWrap/>
            <w:vAlign w:val="center"/>
            <w:hideMark/>
          </w:tcPr>
          <w:p w14:paraId="411DC4D2" w14:textId="77777777" w:rsidR="007D722E" w:rsidRPr="007D722E" w:rsidRDefault="007D722E" w:rsidP="007D722E">
            <w:pPr>
              <w:jc w:val="center"/>
              <w:rPr>
                <w:color w:val="000000"/>
                <w:sz w:val="12"/>
                <w:szCs w:val="12"/>
              </w:rPr>
            </w:pPr>
            <w:r w:rsidRPr="007D722E">
              <w:rPr>
                <w:color w:val="000000"/>
                <w:sz w:val="12"/>
                <w:szCs w:val="12"/>
              </w:rPr>
              <w:t>4,95</w:t>
            </w:r>
          </w:p>
        </w:tc>
        <w:tc>
          <w:tcPr>
            <w:tcW w:w="1510" w:type="dxa"/>
            <w:tcBorders>
              <w:top w:val="nil"/>
              <w:left w:val="single" w:sz="8" w:space="0" w:color="auto"/>
              <w:bottom w:val="single" w:sz="4" w:space="0" w:color="auto"/>
              <w:right w:val="nil"/>
            </w:tcBorders>
            <w:shd w:val="clear" w:color="auto" w:fill="auto"/>
            <w:noWrap/>
            <w:vAlign w:val="center"/>
            <w:hideMark/>
          </w:tcPr>
          <w:p w14:paraId="2E149650" w14:textId="77777777" w:rsidR="007D722E" w:rsidRPr="007D722E" w:rsidRDefault="007D722E" w:rsidP="007D722E">
            <w:pPr>
              <w:jc w:val="center"/>
              <w:rPr>
                <w:color w:val="000000"/>
                <w:sz w:val="12"/>
                <w:szCs w:val="12"/>
              </w:rPr>
            </w:pPr>
            <w:r w:rsidRPr="007D722E">
              <w:rPr>
                <w:color w:val="000000"/>
                <w:sz w:val="12"/>
                <w:szCs w:val="12"/>
              </w:rPr>
              <w:t>5,12</w:t>
            </w:r>
          </w:p>
        </w:tc>
        <w:tc>
          <w:tcPr>
            <w:tcW w:w="1556" w:type="dxa"/>
            <w:tcBorders>
              <w:top w:val="nil"/>
              <w:left w:val="single" w:sz="8" w:space="0" w:color="auto"/>
              <w:bottom w:val="single" w:sz="4" w:space="0" w:color="auto"/>
              <w:right w:val="single" w:sz="8" w:space="0" w:color="auto"/>
            </w:tcBorders>
            <w:shd w:val="clear" w:color="auto" w:fill="auto"/>
            <w:noWrap/>
            <w:vAlign w:val="center"/>
            <w:hideMark/>
          </w:tcPr>
          <w:p w14:paraId="66D755B9" w14:textId="77777777" w:rsidR="007D722E" w:rsidRPr="007D722E" w:rsidRDefault="007D722E" w:rsidP="007D722E">
            <w:pPr>
              <w:jc w:val="center"/>
              <w:rPr>
                <w:color w:val="000000"/>
                <w:sz w:val="12"/>
                <w:szCs w:val="12"/>
              </w:rPr>
            </w:pPr>
            <w:r w:rsidRPr="007D722E">
              <w:rPr>
                <w:color w:val="000000"/>
                <w:sz w:val="12"/>
                <w:szCs w:val="12"/>
              </w:rPr>
              <w:t>5,65</w:t>
            </w:r>
          </w:p>
        </w:tc>
        <w:tc>
          <w:tcPr>
            <w:tcW w:w="1400" w:type="dxa"/>
            <w:tcBorders>
              <w:top w:val="nil"/>
              <w:left w:val="nil"/>
              <w:bottom w:val="single" w:sz="4" w:space="0" w:color="auto"/>
              <w:right w:val="nil"/>
            </w:tcBorders>
            <w:shd w:val="clear" w:color="auto" w:fill="auto"/>
            <w:noWrap/>
            <w:vAlign w:val="center"/>
            <w:hideMark/>
          </w:tcPr>
          <w:p w14:paraId="6E00922A" w14:textId="77777777" w:rsidR="007D722E" w:rsidRPr="007D722E" w:rsidRDefault="007D722E" w:rsidP="007D722E">
            <w:pPr>
              <w:jc w:val="center"/>
              <w:rPr>
                <w:color w:val="000000"/>
                <w:sz w:val="12"/>
                <w:szCs w:val="12"/>
              </w:rPr>
            </w:pPr>
            <w:r w:rsidRPr="007D722E">
              <w:rPr>
                <w:color w:val="000000"/>
                <w:sz w:val="12"/>
                <w:szCs w:val="12"/>
              </w:rPr>
              <w:t>6,04</w:t>
            </w:r>
          </w:p>
        </w:tc>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26F44E0B" w14:textId="77777777" w:rsidR="007D722E" w:rsidRPr="007D722E" w:rsidRDefault="007D722E" w:rsidP="007D722E">
            <w:pPr>
              <w:jc w:val="center"/>
              <w:rPr>
                <w:color w:val="000000"/>
                <w:sz w:val="12"/>
                <w:szCs w:val="12"/>
              </w:rPr>
            </w:pPr>
            <w:r w:rsidRPr="007D722E">
              <w:rPr>
                <w:color w:val="000000"/>
                <w:sz w:val="12"/>
                <w:szCs w:val="12"/>
              </w:rPr>
              <w:t>6,08</w:t>
            </w:r>
          </w:p>
        </w:tc>
        <w:tc>
          <w:tcPr>
            <w:tcW w:w="1687" w:type="dxa"/>
            <w:tcBorders>
              <w:top w:val="nil"/>
              <w:left w:val="nil"/>
              <w:bottom w:val="single" w:sz="4" w:space="0" w:color="auto"/>
              <w:right w:val="single" w:sz="8" w:space="0" w:color="auto"/>
            </w:tcBorders>
            <w:shd w:val="clear" w:color="auto" w:fill="auto"/>
            <w:noWrap/>
            <w:vAlign w:val="center"/>
            <w:hideMark/>
          </w:tcPr>
          <w:p w14:paraId="0562CE59" w14:textId="77777777" w:rsidR="007D722E" w:rsidRPr="007D722E" w:rsidRDefault="007D722E" w:rsidP="007D722E">
            <w:pPr>
              <w:jc w:val="center"/>
              <w:rPr>
                <w:color w:val="000000"/>
                <w:sz w:val="12"/>
                <w:szCs w:val="12"/>
              </w:rPr>
            </w:pPr>
            <w:r w:rsidRPr="007D722E">
              <w:rPr>
                <w:color w:val="000000"/>
                <w:sz w:val="12"/>
                <w:szCs w:val="12"/>
              </w:rPr>
              <w:t> </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3A92D159" w14:textId="77777777" w:rsidR="007D722E" w:rsidRPr="007D722E" w:rsidRDefault="007D722E" w:rsidP="007D722E">
            <w:pPr>
              <w:jc w:val="center"/>
              <w:rPr>
                <w:color w:val="000000"/>
                <w:sz w:val="12"/>
                <w:szCs w:val="12"/>
              </w:rPr>
            </w:pPr>
            <w:r w:rsidRPr="007D722E">
              <w:rPr>
                <w:color w:val="000000"/>
                <w:sz w:val="12"/>
                <w:szCs w:val="12"/>
              </w:rPr>
              <w:t>6,45</w:t>
            </w:r>
          </w:p>
        </w:tc>
        <w:tc>
          <w:tcPr>
            <w:tcW w:w="1736" w:type="dxa"/>
            <w:tcBorders>
              <w:top w:val="nil"/>
              <w:left w:val="nil"/>
              <w:bottom w:val="single" w:sz="4" w:space="0" w:color="auto"/>
              <w:right w:val="nil"/>
            </w:tcBorders>
            <w:shd w:val="clear" w:color="auto" w:fill="auto"/>
            <w:noWrap/>
            <w:vAlign w:val="center"/>
            <w:hideMark/>
          </w:tcPr>
          <w:p w14:paraId="2D7612D5" w14:textId="77777777" w:rsidR="007D722E" w:rsidRPr="007D722E" w:rsidRDefault="007D722E" w:rsidP="007D722E">
            <w:pPr>
              <w:jc w:val="center"/>
              <w:rPr>
                <w:color w:val="000000"/>
                <w:sz w:val="12"/>
                <w:szCs w:val="12"/>
              </w:rPr>
            </w:pPr>
            <w:r w:rsidRPr="007D722E">
              <w:rPr>
                <w:color w:val="000000"/>
                <w:sz w:val="12"/>
                <w:szCs w:val="12"/>
              </w:rPr>
              <w:t>7,10</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25BD4481" w14:textId="77777777" w:rsidR="007D722E" w:rsidRPr="007D722E" w:rsidRDefault="007D722E" w:rsidP="007D722E">
            <w:pPr>
              <w:jc w:val="center"/>
              <w:rPr>
                <w:color w:val="000000"/>
                <w:sz w:val="12"/>
                <w:szCs w:val="12"/>
              </w:rPr>
            </w:pPr>
            <w:r w:rsidRPr="007D722E">
              <w:rPr>
                <w:color w:val="000000"/>
                <w:sz w:val="12"/>
                <w:szCs w:val="12"/>
              </w:rPr>
              <w:t>7,01</w:t>
            </w:r>
          </w:p>
        </w:tc>
        <w:tc>
          <w:tcPr>
            <w:tcW w:w="1796" w:type="dxa"/>
            <w:tcBorders>
              <w:top w:val="nil"/>
              <w:left w:val="nil"/>
              <w:bottom w:val="single" w:sz="4" w:space="0" w:color="auto"/>
              <w:right w:val="single" w:sz="8" w:space="0" w:color="auto"/>
            </w:tcBorders>
            <w:shd w:val="clear" w:color="auto" w:fill="auto"/>
            <w:noWrap/>
            <w:vAlign w:val="center"/>
            <w:hideMark/>
          </w:tcPr>
          <w:p w14:paraId="68F9DB82" w14:textId="77777777" w:rsidR="007D722E" w:rsidRPr="007D722E" w:rsidRDefault="007D722E" w:rsidP="007D722E">
            <w:pPr>
              <w:jc w:val="center"/>
              <w:rPr>
                <w:color w:val="000000"/>
                <w:sz w:val="12"/>
                <w:szCs w:val="12"/>
              </w:rPr>
            </w:pPr>
            <w:r w:rsidRPr="007D722E">
              <w:rPr>
                <w:color w:val="000000"/>
                <w:sz w:val="12"/>
                <w:szCs w:val="12"/>
              </w:rPr>
              <w:t>-0,09</w:t>
            </w:r>
          </w:p>
        </w:tc>
        <w:tc>
          <w:tcPr>
            <w:tcW w:w="1794" w:type="dxa"/>
            <w:tcBorders>
              <w:top w:val="nil"/>
              <w:left w:val="nil"/>
              <w:bottom w:val="single" w:sz="4" w:space="0" w:color="auto"/>
              <w:right w:val="single" w:sz="8" w:space="0" w:color="auto"/>
            </w:tcBorders>
            <w:shd w:val="clear" w:color="auto" w:fill="auto"/>
            <w:noWrap/>
            <w:vAlign w:val="center"/>
            <w:hideMark/>
          </w:tcPr>
          <w:p w14:paraId="5466F17A" w14:textId="77777777" w:rsidR="007D722E" w:rsidRPr="007D722E" w:rsidRDefault="007D722E" w:rsidP="007D722E">
            <w:pPr>
              <w:jc w:val="center"/>
              <w:rPr>
                <w:color w:val="000000"/>
                <w:sz w:val="12"/>
                <w:szCs w:val="12"/>
              </w:rPr>
            </w:pPr>
            <w:r w:rsidRPr="007D722E">
              <w:rPr>
                <w:color w:val="000000"/>
                <w:sz w:val="12"/>
                <w:szCs w:val="12"/>
              </w:rPr>
              <w:t>0,56</w:t>
            </w:r>
          </w:p>
        </w:tc>
        <w:tc>
          <w:tcPr>
            <w:tcW w:w="16" w:type="dxa"/>
            <w:vAlign w:val="center"/>
            <w:hideMark/>
          </w:tcPr>
          <w:p w14:paraId="0C4ABAB4" w14:textId="77777777" w:rsidR="007D722E" w:rsidRPr="007D722E" w:rsidRDefault="007D722E" w:rsidP="007D722E">
            <w:pPr>
              <w:rPr>
                <w:sz w:val="12"/>
                <w:szCs w:val="12"/>
              </w:rPr>
            </w:pPr>
          </w:p>
        </w:tc>
      </w:tr>
      <w:tr w:rsidR="007D722E" w:rsidRPr="007D722E" w14:paraId="65FC7DD8" w14:textId="77777777" w:rsidTr="00104FF4">
        <w:trPr>
          <w:trHeight w:val="420"/>
          <w:jc w:val="center"/>
        </w:trPr>
        <w:tc>
          <w:tcPr>
            <w:tcW w:w="957" w:type="dxa"/>
            <w:vMerge/>
            <w:tcBorders>
              <w:top w:val="single" w:sz="8" w:space="0" w:color="auto"/>
              <w:left w:val="single" w:sz="8" w:space="0" w:color="auto"/>
              <w:bottom w:val="single" w:sz="8" w:space="0" w:color="000000"/>
              <w:right w:val="nil"/>
            </w:tcBorders>
            <w:vAlign w:val="center"/>
            <w:hideMark/>
          </w:tcPr>
          <w:p w14:paraId="72BC0C39" w14:textId="77777777" w:rsidR="007D722E" w:rsidRPr="007D722E" w:rsidRDefault="007D722E" w:rsidP="007D722E">
            <w:pPr>
              <w:rPr>
                <w:color w:val="000000"/>
                <w:sz w:val="12"/>
                <w:szCs w:val="12"/>
              </w:rPr>
            </w:pPr>
          </w:p>
        </w:tc>
        <w:tc>
          <w:tcPr>
            <w:tcW w:w="5638" w:type="dxa"/>
            <w:tcBorders>
              <w:top w:val="nil"/>
              <w:left w:val="single" w:sz="8" w:space="0" w:color="auto"/>
              <w:bottom w:val="single" w:sz="8" w:space="0" w:color="auto"/>
              <w:right w:val="single" w:sz="8" w:space="0" w:color="auto"/>
            </w:tcBorders>
            <w:shd w:val="clear" w:color="auto" w:fill="auto"/>
            <w:vAlign w:val="center"/>
            <w:hideMark/>
          </w:tcPr>
          <w:p w14:paraId="332DEEA1" w14:textId="77777777" w:rsidR="007D722E" w:rsidRPr="007D722E" w:rsidRDefault="007D722E" w:rsidP="007D722E">
            <w:pPr>
              <w:rPr>
                <w:i/>
                <w:iCs/>
                <w:color w:val="FF0000"/>
                <w:sz w:val="12"/>
                <w:szCs w:val="12"/>
              </w:rPr>
            </w:pPr>
            <w:r w:rsidRPr="007D722E">
              <w:rPr>
                <w:i/>
                <w:iCs/>
                <w:color w:val="FF0000"/>
                <w:sz w:val="12"/>
                <w:szCs w:val="12"/>
              </w:rPr>
              <w:t>% изменения цены электроэнергии</w:t>
            </w:r>
          </w:p>
        </w:tc>
        <w:tc>
          <w:tcPr>
            <w:tcW w:w="1176" w:type="dxa"/>
            <w:tcBorders>
              <w:top w:val="nil"/>
              <w:left w:val="nil"/>
              <w:bottom w:val="single" w:sz="8" w:space="0" w:color="auto"/>
              <w:right w:val="single" w:sz="8" w:space="0" w:color="auto"/>
            </w:tcBorders>
            <w:shd w:val="clear" w:color="auto" w:fill="auto"/>
            <w:noWrap/>
            <w:vAlign w:val="center"/>
            <w:hideMark/>
          </w:tcPr>
          <w:p w14:paraId="04285D26" w14:textId="77777777" w:rsidR="007D722E" w:rsidRPr="007D722E" w:rsidRDefault="007D722E" w:rsidP="007D722E">
            <w:pPr>
              <w:jc w:val="center"/>
              <w:rPr>
                <w:rFonts w:ascii="Calibri" w:hAnsi="Calibri" w:cs="Calibri"/>
                <w:i/>
                <w:iCs/>
                <w:color w:val="FF0000"/>
                <w:sz w:val="12"/>
                <w:szCs w:val="12"/>
              </w:rPr>
            </w:pPr>
            <w:r w:rsidRPr="007D722E">
              <w:rPr>
                <w:rFonts w:ascii="Calibri" w:hAnsi="Calibri" w:cs="Calibri"/>
                <w:i/>
                <w:iCs/>
                <w:color w:val="FF0000"/>
                <w:sz w:val="12"/>
                <w:szCs w:val="12"/>
              </w:rPr>
              <w:t>%</w:t>
            </w:r>
          </w:p>
        </w:tc>
        <w:tc>
          <w:tcPr>
            <w:tcW w:w="1476" w:type="dxa"/>
            <w:tcBorders>
              <w:top w:val="nil"/>
              <w:left w:val="nil"/>
              <w:bottom w:val="single" w:sz="8" w:space="0" w:color="auto"/>
              <w:right w:val="single" w:sz="8" w:space="0" w:color="auto"/>
            </w:tcBorders>
            <w:shd w:val="clear" w:color="auto" w:fill="auto"/>
            <w:noWrap/>
            <w:vAlign w:val="center"/>
            <w:hideMark/>
          </w:tcPr>
          <w:p w14:paraId="1B8A394C" w14:textId="77777777" w:rsidR="007D722E" w:rsidRPr="007D722E" w:rsidRDefault="007D722E" w:rsidP="007D722E">
            <w:pPr>
              <w:jc w:val="center"/>
              <w:rPr>
                <w:i/>
                <w:iCs/>
                <w:color w:val="FF0000"/>
                <w:sz w:val="12"/>
                <w:szCs w:val="12"/>
              </w:rPr>
            </w:pPr>
            <w:r w:rsidRPr="007D722E">
              <w:rPr>
                <w:i/>
                <w:iCs/>
                <w:color w:val="FF0000"/>
                <w:sz w:val="12"/>
                <w:szCs w:val="12"/>
              </w:rPr>
              <w:t>-5,23%</w:t>
            </w:r>
          </w:p>
        </w:tc>
        <w:tc>
          <w:tcPr>
            <w:tcW w:w="1510" w:type="dxa"/>
            <w:tcBorders>
              <w:top w:val="nil"/>
              <w:left w:val="single" w:sz="8" w:space="0" w:color="auto"/>
              <w:bottom w:val="single" w:sz="8" w:space="0" w:color="auto"/>
              <w:right w:val="nil"/>
            </w:tcBorders>
            <w:shd w:val="clear" w:color="auto" w:fill="auto"/>
            <w:noWrap/>
            <w:vAlign w:val="center"/>
            <w:hideMark/>
          </w:tcPr>
          <w:p w14:paraId="20C4DED2" w14:textId="77777777" w:rsidR="007D722E" w:rsidRPr="007D722E" w:rsidRDefault="007D722E" w:rsidP="007D722E">
            <w:pPr>
              <w:jc w:val="center"/>
              <w:rPr>
                <w:i/>
                <w:iCs/>
                <w:color w:val="FF0000"/>
                <w:sz w:val="12"/>
                <w:szCs w:val="12"/>
              </w:rPr>
            </w:pPr>
            <w:r w:rsidRPr="007D722E">
              <w:rPr>
                <w:i/>
                <w:iCs/>
                <w:color w:val="FF0000"/>
                <w:sz w:val="12"/>
                <w:szCs w:val="12"/>
              </w:rPr>
              <w:t>3,50%</w:t>
            </w:r>
          </w:p>
        </w:tc>
        <w:tc>
          <w:tcPr>
            <w:tcW w:w="1556" w:type="dxa"/>
            <w:tcBorders>
              <w:top w:val="nil"/>
              <w:left w:val="nil"/>
              <w:bottom w:val="single" w:sz="8" w:space="0" w:color="auto"/>
              <w:right w:val="single" w:sz="8" w:space="0" w:color="auto"/>
            </w:tcBorders>
            <w:shd w:val="clear" w:color="auto" w:fill="auto"/>
            <w:noWrap/>
            <w:vAlign w:val="center"/>
            <w:hideMark/>
          </w:tcPr>
          <w:p w14:paraId="3BA4D955" w14:textId="77777777" w:rsidR="007D722E" w:rsidRPr="007D722E" w:rsidRDefault="007D722E" w:rsidP="007D722E">
            <w:pPr>
              <w:jc w:val="center"/>
              <w:rPr>
                <w:i/>
                <w:iCs/>
                <w:color w:val="FF0000"/>
                <w:sz w:val="12"/>
                <w:szCs w:val="12"/>
              </w:rPr>
            </w:pPr>
            <w:r w:rsidRPr="007D722E">
              <w:rPr>
                <w:i/>
                <w:iCs/>
                <w:color w:val="FF0000"/>
                <w:sz w:val="12"/>
                <w:szCs w:val="12"/>
              </w:rPr>
              <w:t>10,26%</w:t>
            </w:r>
          </w:p>
        </w:tc>
        <w:tc>
          <w:tcPr>
            <w:tcW w:w="1400" w:type="dxa"/>
            <w:tcBorders>
              <w:top w:val="nil"/>
              <w:left w:val="nil"/>
              <w:bottom w:val="single" w:sz="8" w:space="0" w:color="auto"/>
              <w:right w:val="single" w:sz="8" w:space="0" w:color="auto"/>
            </w:tcBorders>
            <w:shd w:val="clear" w:color="auto" w:fill="auto"/>
            <w:noWrap/>
            <w:vAlign w:val="center"/>
            <w:hideMark/>
          </w:tcPr>
          <w:p w14:paraId="3E3270D0" w14:textId="77777777" w:rsidR="007D722E" w:rsidRPr="007D722E" w:rsidRDefault="007D722E" w:rsidP="007D722E">
            <w:pPr>
              <w:jc w:val="center"/>
              <w:rPr>
                <w:i/>
                <w:iCs/>
                <w:color w:val="FF0000"/>
                <w:sz w:val="12"/>
                <w:szCs w:val="12"/>
              </w:rPr>
            </w:pPr>
            <w:r w:rsidRPr="007D722E">
              <w:rPr>
                <w:i/>
                <w:iCs/>
                <w:color w:val="FF0000"/>
                <w:sz w:val="12"/>
                <w:szCs w:val="12"/>
              </w:rPr>
              <w:t>7,03%</w:t>
            </w:r>
          </w:p>
        </w:tc>
        <w:tc>
          <w:tcPr>
            <w:tcW w:w="1646" w:type="dxa"/>
            <w:tcBorders>
              <w:top w:val="nil"/>
              <w:left w:val="nil"/>
              <w:bottom w:val="single" w:sz="8" w:space="0" w:color="auto"/>
              <w:right w:val="single" w:sz="8" w:space="0" w:color="auto"/>
            </w:tcBorders>
            <w:shd w:val="clear" w:color="auto" w:fill="auto"/>
            <w:noWrap/>
            <w:vAlign w:val="center"/>
            <w:hideMark/>
          </w:tcPr>
          <w:p w14:paraId="301EBAB9" w14:textId="77777777" w:rsidR="007D722E" w:rsidRPr="007D722E" w:rsidRDefault="007D722E" w:rsidP="007D722E">
            <w:pPr>
              <w:jc w:val="center"/>
              <w:rPr>
                <w:i/>
                <w:iCs/>
                <w:color w:val="FF0000"/>
                <w:sz w:val="12"/>
                <w:szCs w:val="12"/>
              </w:rPr>
            </w:pPr>
            <w:r w:rsidRPr="007D722E">
              <w:rPr>
                <w:i/>
                <w:iCs/>
                <w:color w:val="FF0000"/>
                <w:sz w:val="12"/>
                <w:szCs w:val="12"/>
              </w:rPr>
              <w:t>7,65%</w:t>
            </w:r>
          </w:p>
        </w:tc>
        <w:tc>
          <w:tcPr>
            <w:tcW w:w="1687" w:type="dxa"/>
            <w:tcBorders>
              <w:top w:val="nil"/>
              <w:left w:val="nil"/>
              <w:bottom w:val="single" w:sz="8" w:space="0" w:color="auto"/>
              <w:right w:val="single" w:sz="8" w:space="0" w:color="auto"/>
            </w:tcBorders>
            <w:shd w:val="clear" w:color="auto" w:fill="auto"/>
            <w:noWrap/>
            <w:vAlign w:val="center"/>
            <w:hideMark/>
          </w:tcPr>
          <w:p w14:paraId="25EE18E9"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796" w:type="dxa"/>
            <w:tcBorders>
              <w:top w:val="nil"/>
              <w:left w:val="nil"/>
              <w:bottom w:val="single" w:sz="8" w:space="0" w:color="auto"/>
              <w:right w:val="single" w:sz="8" w:space="0" w:color="auto"/>
            </w:tcBorders>
            <w:shd w:val="clear" w:color="auto" w:fill="auto"/>
            <w:noWrap/>
            <w:vAlign w:val="center"/>
            <w:hideMark/>
          </w:tcPr>
          <w:p w14:paraId="3A3E63FC" w14:textId="77777777" w:rsidR="007D722E" w:rsidRPr="007D722E" w:rsidRDefault="007D722E" w:rsidP="007D722E">
            <w:pPr>
              <w:jc w:val="center"/>
              <w:rPr>
                <w:i/>
                <w:iCs/>
                <w:color w:val="FF0000"/>
                <w:sz w:val="12"/>
                <w:szCs w:val="12"/>
              </w:rPr>
            </w:pPr>
            <w:r w:rsidRPr="007D722E">
              <w:rPr>
                <w:i/>
                <w:iCs/>
                <w:color w:val="FF0000"/>
                <w:sz w:val="12"/>
                <w:szCs w:val="12"/>
              </w:rPr>
              <w:t>14,29%</w:t>
            </w:r>
          </w:p>
        </w:tc>
        <w:tc>
          <w:tcPr>
            <w:tcW w:w="1736" w:type="dxa"/>
            <w:tcBorders>
              <w:top w:val="nil"/>
              <w:left w:val="nil"/>
              <w:bottom w:val="single" w:sz="8" w:space="0" w:color="auto"/>
              <w:right w:val="single" w:sz="8" w:space="0" w:color="auto"/>
            </w:tcBorders>
            <w:shd w:val="clear" w:color="auto" w:fill="auto"/>
            <w:noWrap/>
            <w:vAlign w:val="center"/>
            <w:hideMark/>
          </w:tcPr>
          <w:p w14:paraId="068E7D03" w14:textId="77777777" w:rsidR="007D722E" w:rsidRPr="007D722E" w:rsidRDefault="007D722E" w:rsidP="007D722E">
            <w:pPr>
              <w:jc w:val="center"/>
              <w:rPr>
                <w:i/>
                <w:iCs/>
                <w:color w:val="FF0000"/>
                <w:sz w:val="12"/>
                <w:szCs w:val="12"/>
              </w:rPr>
            </w:pPr>
            <w:r w:rsidRPr="007D722E">
              <w:rPr>
                <w:i/>
                <w:iCs/>
                <w:color w:val="FF0000"/>
                <w:sz w:val="12"/>
                <w:szCs w:val="12"/>
              </w:rPr>
              <w:t>10,02%</w:t>
            </w:r>
          </w:p>
        </w:tc>
        <w:tc>
          <w:tcPr>
            <w:tcW w:w="1796" w:type="dxa"/>
            <w:tcBorders>
              <w:top w:val="nil"/>
              <w:left w:val="nil"/>
              <w:bottom w:val="single" w:sz="8" w:space="0" w:color="auto"/>
              <w:right w:val="single" w:sz="8" w:space="0" w:color="auto"/>
            </w:tcBorders>
            <w:shd w:val="clear" w:color="auto" w:fill="auto"/>
            <w:noWrap/>
            <w:vAlign w:val="center"/>
            <w:hideMark/>
          </w:tcPr>
          <w:p w14:paraId="235E93FD" w14:textId="77777777" w:rsidR="007D722E" w:rsidRPr="007D722E" w:rsidRDefault="007D722E" w:rsidP="007D722E">
            <w:pPr>
              <w:jc w:val="center"/>
              <w:rPr>
                <w:i/>
                <w:iCs/>
                <w:color w:val="FF0000"/>
                <w:sz w:val="12"/>
                <w:szCs w:val="12"/>
              </w:rPr>
            </w:pPr>
            <w:r w:rsidRPr="007D722E">
              <w:rPr>
                <w:i/>
                <w:iCs/>
                <w:color w:val="FF0000"/>
                <w:sz w:val="12"/>
                <w:szCs w:val="12"/>
              </w:rPr>
              <w:t>8,70%</w:t>
            </w:r>
          </w:p>
        </w:tc>
        <w:tc>
          <w:tcPr>
            <w:tcW w:w="1796" w:type="dxa"/>
            <w:tcBorders>
              <w:top w:val="nil"/>
              <w:left w:val="nil"/>
              <w:bottom w:val="single" w:sz="8" w:space="0" w:color="auto"/>
              <w:right w:val="single" w:sz="8" w:space="0" w:color="auto"/>
            </w:tcBorders>
            <w:shd w:val="clear" w:color="auto" w:fill="auto"/>
            <w:noWrap/>
            <w:vAlign w:val="center"/>
            <w:hideMark/>
          </w:tcPr>
          <w:p w14:paraId="7E6017B7"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794" w:type="dxa"/>
            <w:tcBorders>
              <w:top w:val="nil"/>
              <w:left w:val="nil"/>
              <w:bottom w:val="single" w:sz="8" w:space="0" w:color="auto"/>
              <w:right w:val="single" w:sz="8" w:space="0" w:color="auto"/>
            </w:tcBorders>
            <w:shd w:val="clear" w:color="auto" w:fill="auto"/>
            <w:noWrap/>
            <w:vAlign w:val="center"/>
            <w:hideMark/>
          </w:tcPr>
          <w:p w14:paraId="477ABA45"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6" w:type="dxa"/>
            <w:vAlign w:val="center"/>
            <w:hideMark/>
          </w:tcPr>
          <w:p w14:paraId="4A48CD65" w14:textId="77777777" w:rsidR="007D722E" w:rsidRPr="007D722E" w:rsidRDefault="007D722E" w:rsidP="007D722E">
            <w:pPr>
              <w:rPr>
                <w:sz w:val="12"/>
                <w:szCs w:val="12"/>
              </w:rPr>
            </w:pPr>
          </w:p>
        </w:tc>
      </w:tr>
      <w:tr w:rsidR="007D722E" w:rsidRPr="007D722E" w14:paraId="71BB847C" w14:textId="77777777" w:rsidTr="00104FF4">
        <w:trPr>
          <w:trHeight w:val="405"/>
          <w:jc w:val="center"/>
        </w:trPr>
        <w:tc>
          <w:tcPr>
            <w:tcW w:w="957" w:type="dxa"/>
            <w:vMerge w:val="restart"/>
            <w:tcBorders>
              <w:top w:val="nil"/>
              <w:left w:val="single" w:sz="8" w:space="0" w:color="auto"/>
              <w:bottom w:val="single" w:sz="8" w:space="0" w:color="000000"/>
              <w:right w:val="nil"/>
            </w:tcBorders>
            <w:shd w:val="clear" w:color="auto" w:fill="auto"/>
            <w:noWrap/>
            <w:vAlign w:val="center"/>
            <w:hideMark/>
          </w:tcPr>
          <w:p w14:paraId="2274C5BA" w14:textId="77777777" w:rsidR="007D722E" w:rsidRPr="007D722E" w:rsidRDefault="007D722E" w:rsidP="007D722E">
            <w:pPr>
              <w:jc w:val="center"/>
              <w:rPr>
                <w:color w:val="000000"/>
                <w:sz w:val="12"/>
                <w:szCs w:val="12"/>
              </w:rPr>
            </w:pPr>
            <w:r w:rsidRPr="007D722E">
              <w:rPr>
                <w:color w:val="000000"/>
                <w:sz w:val="12"/>
                <w:szCs w:val="12"/>
              </w:rPr>
              <w:t>8.3</w:t>
            </w:r>
          </w:p>
        </w:tc>
        <w:tc>
          <w:tcPr>
            <w:tcW w:w="5638" w:type="dxa"/>
            <w:tcBorders>
              <w:top w:val="nil"/>
              <w:left w:val="single" w:sz="8" w:space="0" w:color="auto"/>
              <w:bottom w:val="single" w:sz="4" w:space="0" w:color="auto"/>
              <w:right w:val="single" w:sz="8" w:space="0" w:color="auto"/>
            </w:tcBorders>
            <w:shd w:val="clear" w:color="auto" w:fill="auto"/>
            <w:noWrap/>
            <w:vAlign w:val="center"/>
            <w:hideMark/>
          </w:tcPr>
          <w:p w14:paraId="74D22684" w14:textId="77777777" w:rsidR="007D722E" w:rsidRPr="007D722E" w:rsidRDefault="007D722E" w:rsidP="007D722E">
            <w:pPr>
              <w:rPr>
                <w:b/>
                <w:bCs/>
                <w:sz w:val="12"/>
                <w:szCs w:val="12"/>
              </w:rPr>
            </w:pPr>
            <w:r w:rsidRPr="007D722E">
              <w:rPr>
                <w:b/>
                <w:bCs/>
                <w:sz w:val="12"/>
                <w:szCs w:val="12"/>
              </w:rPr>
              <w:t>Расходы на холодную воду</w:t>
            </w:r>
          </w:p>
        </w:tc>
        <w:tc>
          <w:tcPr>
            <w:tcW w:w="1176" w:type="dxa"/>
            <w:tcBorders>
              <w:top w:val="nil"/>
              <w:left w:val="nil"/>
              <w:bottom w:val="single" w:sz="4" w:space="0" w:color="auto"/>
              <w:right w:val="single" w:sz="8" w:space="0" w:color="auto"/>
            </w:tcBorders>
            <w:shd w:val="clear" w:color="auto" w:fill="auto"/>
            <w:noWrap/>
            <w:vAlign w:val="center"/>
            <w:hideMark/>
          </w:tcPr>
          <w:p w14:paraId="3D1C8DC4" w14:textId="77777777" w:rsidR="007D722E" w:rsidRPr="007D722E" w:rsidRDefault="007D722E" w:rsidP="007D722E">
            <w:pPr>
              <w:jc w:val="center"/>
              <w:rPr>
                <w:b/>
                <w:bCs/>
                <w:sz w:val="12"/>
                <w:szCs w:val="12"/>
              </w:rPr>
            </w:pPr>
            <w:r w:rsidRPr="007D722E">
              <w:rPr>
                <w:b/>
                <w:bCs/>
                <w:sz w:val="12"/>
                <w:szCs w:val="12"/>
              </w:rPr>
              <w:t>тыс.руб.</w:t>
            </w:r>
          </w:p>
        </w:tc>
        <w:tc>
          <w:tcPr>
            <w:tcW w:w="1476" w:type="dxa"/>
            <w:tcBorders>
              <w:top w:val="nil"/>
              <w:left w:val="single" w:sz="8" w:space="0" w:color="auto"/>
              <w:bottom w:val="single" w:sz="4" w:space="0" w:color="auto"/>
              <w:right w:val="single" w:sz="8" w:space="0" w:color="auto"/>
            </w:tcBorders>
            <w:shd w:val="clear" w:color="auto" w:fill="auto"/>
            <w:noWrap/>
            <w:vAlign w:val="center"/>
            <w:hideMark/>
          </w:tcPr>
          <w:p w14:paraId="0B775CC4" w14:textId="77777777" w:rsidR="007D722E" w:rsidRPr="007D722E" w:rsidRDefault="007D722E" w:rsidP="007D722E">
            <w:pPr>
              <w:jc w:val="center"/>
              <w:rPr>
                <w:b/>
                <w:bCs/>
                <w:color w:val="000000"/>
                <w:sz w:val="12"/>
                <w:szCs w:val="12"/>
              </w:rPr>
            </w:pPr>
            <w:r w:rsidRPr="007D722E">
              <w:rPr>
                <w:b/>
                <w:bCs/>
                <w:color w:val="000000"/>
                <w:sz w:val="12"/>
                <w:szCs w:val="12"/>
              </w:rPr>
              <w:t>113</w:t>
            </w:r>
          </w:p>
        </w:tc>
        <w:tc>
          <w:tcPr>
            <w:tcW w:w="1510" w:type="dxa"/>
            <w:tcBorders>
              <w:top w:val="nil"/>
              <w:left w:val="single" w:sz="8" w:space="0" w:color="auto"/>
              <w:bottom w:val="single" w:sz="4" w:space="0" w:color="auto"/>
              <w:right w:val="nil"/>
            </w:tcBorders>
            <w:shd w:val="clear" w:color="auto" w:fill="auto"/>
            <w:noWrap/>
            <w:vAlign w:val="center"/>
            <w:hideMark/>
          </w:tcPr>
          <w:p w14:paraId="7D2E8665" w14:textId="77777777" w:rsidR="007D722E" w:rsidRPr="007D722E" w:rsidRDefault="007D722E" w:rsidP="007D722E">
            <w:pPr>
              <w:jc w:val="center"/>
              <w:rPr>
                <w:b/>
                <w:bCs/>
                <w:color w:val="000000"/>
                <w:sz w:val="12"/>
                <w:szCs w:val="12"/>
              </w:rPr>
            </w:pPr>
            <w:r w:rsidRPr="007D722E">
              <w:rPr>
                <w:b/>
                <w:bCs/>
                <w:color w:val="000000"/>
                <w:sz w:val="12"/>
                <w:szCs w:val="12"/>
              </w:rPr>
              <w:t>123</w:t>
            </w:r>
          </w:p>
        </w:tc>
        <w:tc>
          <w:tcPr>
            <w:tcW w:w="1556" w:type="dxa"/>
            <w:tcBorders>
              <w:top w:val="nil"/>
              <w:left w:val="single" w:sz="8" w:space="0" w:color="auto"/>
              <w:bottom w:val="single" w:sz="4" w:space="0" w:color="auto"/>
              <w:right w:val="single" w:sz="8" w:space="0" w:color="auto"/>
            </w:tcBorders>
            <w:shd w:val="clear" w:color="auto" w:fill="auto"/>
            <w:noWrap/>
            <w:vAlign w:val="center"/>
            <w:hideMark/>
          </w:tcPr>
          <w:p w14:paraId="7CE6BD8F" w14:textId="77777777" w:rsidR="007D722E" w:rsidRPr="007D722E" w:rsidRDefault="007D722E" w:rsidP="007D722E">
            <w:pPr>
              <w:jc w:val="center"/>
              <w:rPr>
                <w:b/>
                <w:bCs/>
                <w:color w:val="000000"/>
                <w:sz w:val="12"/>
                <w:szCs w:val="12"/>
              </w:rPr>
            </w:pPr>
            <w:r w:rsidRPr="007D722E">
              <w:rPr>
                <w:b/>
                <w:bCs/>
                <w:color w:val="000000"/>
                <w:sz w:val="12"/>
                <w:szCs w:val="12"/>
              </w:rPr>
              <w:t>1 322</w:t>
            </w:r>
          </w:p>
        </w:tc>
        <w:tc>
          <w:tcPr>
            <w:tcW w:w="1400" w:type="dxa"/>
            <w:tcBorders>
              <w:top w:val="nil"/>
              <w:left w:val="nil"/>
              <w:bottom w:val="single" w:sz="4" w:space="0" w:color="auto"/>
              <w:right w:val="nil"/>
            </w:tcBorders>
            <w:shd w:val="clear" w:color="auto" w:fill="auto"/>
            <w:noWrap/>
            <w:vAlign w:val="center"/>
            <w:hideMark/>
          </w:tcPr>
          <w:p w14:paraId="3B03144E" w14:textId="77777777" w:rsidR="007D722E" w:rsidRPr="007D722E" w:rsidRDefault="007D722E" w:rsidP="007D722E">
            <w:pPr>
              <w:jc w:val="center"/>
              <w:rPr>
                <w:b/>
                <w:bCs/>
                <w:color w:val="000000"/>
                <w:sz w:val="12"/>
                <w:szCs w:val="12"/>
              </w:rPr>
            </w:pPr>
            <w:r w:rsidRPr="007D722E">
              <w:rPr>
                <w:b/>
                <w:bCs/>
                <w:color w:val="000000"/>
                <w:sz w:val="12"/>
                <w:szCs w:val="12"/>
              </w:rPr>
              <w:t>1 188</w:t>
            </w:r>
          </w:p>
        </w:tc>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002EC9D5" w14:textId="77777777" w:rsidR="007D722E" w:rsidRPr="007D722E" w:rsidRDefault="007D722E" w:rsidP="007D722E">
            <w:pPr>
              <w:jc w:val="center"/>
              <w:rPr>
                <w:b/>
                <w:bCs/>
                <w:color w:val="000000"/>
                <w:sz w:val="12"/>
                <w:szCs w:val="12"/>
              </w:rPr>
            </w:pPr>
            <w:r w:rsidRPr="007D722E">
              <w:rPr>
                <w:b/>
                <w:bCs/>
                <w:color w:val="000000"/>
                <w:sz w:val="12"/>
                <w:szCs w:val="12"/>
              </w:rPr>
              <w:t>1 188</w:t>
            </w:r>
          </w:p>
        </w:tc>
        <w:tc>
          <w:tcPr>
            <w:tcW w:w="1687" w:type="dxa"/>
            <w:tcBorders>
              <w:top w:val="nil"/>
              <w:left w:val="nil"/>
              <w:bottom w:val="single" w:sz="4" w:space="0" w:color="auto"/>
              <w:right w:val="single" w:sz="8" w:space="0" w:color="auto"/>
            </w:tcBorders>
            <w:shd w:val="clear" w:color="auto" w:fill="auto"/>
            <w:noWrap/>
            <w:vAlign w:val="center"/>
            <w:hideMark/>
          </w:tcPr>
          <w:p w14:paraId="1E01AD86" w14:textId="77777777" w:rsidR="007D722E" w:rsidRPr="007D722E" w:rsidRDefault="007D722E" w:rsidP="007D722E">
            <w:pPr>
              <w:jc w:val="center"/>
              <w:rPr>
                <w:color w:val="000000"/>
                <w:sz w:val="12"/>
                <w:szCs w:val="12"/>
              </w:rPr>
            </w:pPr>
            <w:r w:rsidRPr="007D722E">
              <w:rPr>
                <w:color w:val="000000"/>
                <w:sz w:val="12"/>
                <w:szCs w:val="12"/>
              </w:rPr>
              <w:t>-134</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416AA98D" w14:textId="77777777" w:rsidR="007D722E" w:rsidRPr="007D722E" w:rsidRDefault="007D722E" w:rsidP="007D722E">
            <w:pPr>
              <w:jc w:val="center"/>
              <w:rPr>
                <w:b/>
                <w:bCs/>
                <w:color w:val="000000"/>
                <w:sz w:val="12"/>
                <w:szCs w:val="12"/>
              </w:rPr>
            </w:pPr>
            <w:r w:rsidRPr="007D722E">
              <w:rPr>
                <w:b/>
                <w:bCs/>
                <w:color w:val="000000"/>
                <w:sz w:val="12"/>
                <w:szCs w:val="12"/>
              </w:rPr>
              <w:t>1 253</w:t>
            </w:r>
          </w:p>
        </w:tc>
        <w:tc>
          <w:tcPr>
            <w:tcW w:w="1736" w:type="dxa"/>
            <w:tcBorders>
              <w:top w:val="nil"/>
              <w:left w:val="nil"/>
              <w:bottom w:val="single" w:sz="4" w:space="0" w:color="auto"/>
              <w:right w:val="nil"/>
            </w:tcBorders>
            <w:shd w:val="clear" w:color="auto" w:fill="auto"/>
            <w:noWrap/>
            <w:vAlign w:val="center"/>
            <w:hideMark/>
          </w:tcPr>
          <w:p w14:paraId="33F74D1B" w14:textId="77777777" w:rsidR="007D722E" w:rsidRPr="007D722E" w:rsidRDefault="007D722E" w:rsidP="007D722E">
            <w:pPr>
              <w:jc w:val="center"/>
              <w:rPr>
                <w:b/>
                <w:bCs/>
                <w:color w:val="000000"/>
                <w:sz w:val="12"/>
                <w:szCs w:val="12"/>
              </w:rPr>
            </w:pPr>
            <w:r w:rsidRPr="007D722E">
              <w:rPr>
                <w:b/>
                <w:bCs/>
                <w:color w:val="000000"/>
                <w:sz w:val="12"/>
                <w:szCs w:val="12"/>
              </w:rPr>
              <w:t>1 413</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3155D834" w14:textId="77777777" w:rsidR="007D722E" w:rsidRPr="007D722E" w:rsidRDefault="007D722E" w:rsidP="007D722E">
            <w:pPr>
              <w:jc w:val="center"/>
              <w:rPr>
                <w:b/>
                <w:bCs/>
                <w:color w:val="000000"/>
                <w:sz w:val="12"/>
                <w:szCs w:val="12"/>
              </w:rPr>
            </w:pPr>
            <w:r w:rsidRPr="007D722E">
              <w:rPr>
                <w:b/>
                <w:bCs/>
                <w:color w:val="000000"/>
                <w:sz w:val="12"/>
                <w:szCs w:val="12"/>
              </w:rPr>
              <w:t>1 409</w:t>
            </w:r>
          </w:p>
        </w:tc>
        <w:tc>
          <w:tcPr>
            <w:tcW w:w="1796" w:type="dxa"/>
            <w:tcBorders>
              <w:top w:val="nil"/>
              <w:left w:val="nil"/>
              <w:bottom w:val="single" w:sz="4" w:space="0" w:color="auto"/>
              <w:right w:val="single" w:sz="8" w:space="0" w:color="auto"/>
            </w:tcBorders>
            <w:shd w:val="clear" w:color="auto" w:fill="auto"/>
            <w:noWrap/>
            <w:vAlign w:val="center"/>
            <w:hideMark/>
          </w:tcPr>
          <w:p w14:paraId="45542319" w14:textId="77777777" w:rsidR="007D722E" w:rsidRPr="007D722E" w:rsidRDefault="007D722E" w:rsidP="007D722E">
            <w:pPr>
              <w:jc w:val="center"/>
              <w:rPr>
                <w:color w:val="000000"/>
                <w:sz w:val="12"/>
                <w:szCs w:val="12"/>
              </w:rPr>
            </w:pPr>
            <w:r w:rsidRPr="007D722E">
              <w:rPr>
                <w:color w:val="000000"/>
                <w:sz w:val="12"/>
                <w:szCs w:val="12"/>
              </w:rPr>
              <w:t>-4</w:t>
            </w:r>
          </w:p>
        </w:tc>
        <w:tc>
          <w:tcPr>
            <w:tcW w:w="1794" w:type="dxa"/>
            <w:tcBorders>
              <w:top w:val="nil"/>
              <w:left w:val="nil"/>
              <w:bottom w:val="single" w:sz="4" w:space="0" w:color="auto"/>
              <w:right w:val="single" w:sz="8" w:space="0" w:color="auto"/>
            </w:tcBorders>
            <w:shd w:val="clear" w:color="auto" w:fill="auto"/>
            <w:noWrap/>
            <w:vAlign w:val="center"/>
            <w:hideMark/>
          </w:tcPr>
          <w:p w14:paraId="47D3589D" w14:textId="77777777" w:rsidR="007D722E" w:rsidRPr="007D722E" w:rsidRDefault="007D722E" w:rsidP="007D722E">
            <w:pPr>
              <w:jc w:val="center"/>
              <w:rPr>
                <w:color w:val="000000"/>
                <w:sz w:val="12"/>
                <w:szCs w:val="12"/>
              </w:rPr>
            </w:pPr>
            <w:r w:rsidRPr="007D722E">
              <w:rPr>
                <w:color w:val="000000"/>
                <w:sz w:val="12"/>
                <w:szCs w:val="12"/>
              </w:rPr>
              <w:t>156</w:t>
            </w:r>
          </w:p>
        </w:tc>
        <w:tc>
          <w:tcPr>
            <w:tcW w:w="16" w:type="dxa"/>
            <w:vAlign w:val="center"/>
            <w:hideMark/>
          </w:tcPr>
          <w:p w14:paraId="11FB5368" w14:textId="77777777" w:rsidR="007D722E" w:rsidRPr="007D722E" w:rsidRDefault="007D722E" w:rsidP="007D722E">
            <w:pPr>
              <w:rPr>
                <w:sz w:val="12"/>
                <w:szCs w:val="12"/>
              </w:rPr>
            </w:pPr>
          </w:p>
        </w:tc>
      </w:tr>
      <w:tr w:rsidR="007D722E" w:rsidRPr="007D722E" w14:paraId="33B8DF99" w14:textId="77777777" w:rsidTr="00104FF4">
        <w:trPr>
          <w:trHeight w:val="405"/>
          <w:jc w:val="center"/>
        </w:trPr>
        <w:tc>
          <w:tcPr>
            <w:tcW w:w="957" w:type="dxa"/>
            <w:vMerge/>
            <w:tcBorders>
              <w:top w:val="nil"/>
              <w:left w:val="single" w:sz="8" w:space="0" w:color="auto"/>
              <w:bottom w:val="single" w:sz="8" w:space="0" w:color="000000"/>
              <w:right w:val="nil"/>
            </w:tcBorders>
            <w:vAlign w:val="center"/>
            <w:hideMark/>
          </w:tcPr>
          <w:p w14:paraId="41D682BB" w14:textId="77777777" w:rsidR="007D722E" w:rsidRPr="007D722E" w:rsidRDefault="007D722E" w:rsidP="007D722E">
            <w:pPr>
              <w:rPr>
                <w:color w:val="000000"/>
                <w:sz w:val="12"/>
                <w:szCs w:val="12"/>
              </w:rPr>
            </w:pPr>
          </w:p>
        </w:tc>
        <w:tc>
          <w:tcPr>
            <w:tcW w:w="5638" w:type="dxa"/>
            <w:tcBorders>
              <w:top w:val="nil"/>
              <w:left w:val="single" w:sz="8" w:space="0" w:color="auto"/>
              <w:bottom w:val="single" w:sz="4" w:space="0" w:color="auto"/>
              <w:right w:val="single" w:sz="8" w:space="0" w:color="auto"/>
            </w:tcBorders>
            <w:shd w:val="clear" w:color="auto" w:fill="auto"/>
            <w:vAlign w:val="center"/>
            <w:hideMark/>
          </w:tcPr>
          <w:p w14:paraId="5D62192C" w14:textId="77777777" w:rsidR="007D722E" w:rsidRPr="007D722E" w:rsidRDefault="007D722E" w:rsidP="007D722E">
            <w:pPr>
              <w:rPr>
                <w:i/>
                <w:iCs/>
                <w:color w:val="FF0000"/>
                <w:sz w:val="12"/>
                <w:szCs w:val="12"/>
              </w:rPr>
            </w:pPr>
            <w:r w:rsidRPr="007D722E">
              <w:rPr>
                <w:i/>
                <w:iCs/>
                <w:color w:val="FF0000"/>
                <w:sz w:val="12"/>
                <w:szCs w:val="12"/>
              </w:rPr>
              <w:t>% изменения расходов на холодную воду</w:t>
            </w:r>
          </w:p>
        </w:tc>
        <w:tc>
          <w:tcPr>
            <w:tcW w:w="1176" w:type="dxa"/>
            <w:tcBorders>
              <w:top w:val="nil"/>
              <w:left w:val="nil"/>
              <w:bottom w:val="single" w:sz="4" w:space="0" w:color="auto"/>
              <w:right w:val="single" w:sz="8" w:space="0" w:color="auto"/>
            </w:tcBorders>
            <w:shd w:val="clear" w:color="auto" w:fill="auto"/>
            <w:noWrap/>
            <w:vAlign w:val="center"/>
            <w:hideMark/>
          </w:tcPr>
          <w:p w14:paraId="176C93A4" w14:textId="77777777" w:rsidR="007D722E" w:rsidRPr="007D722E" w:rsidRDefault="007D722E" w:rsidP="007D722E">
            <w:pPr>
              <w:jc w:val="center"/>
              <w:rPr>
                <w:rFonts w:ascii="Calibri" w:hAnsi="Calibri" w:cs="Calibri"/>
                <w:i/>
                <w:iCs/>
                <w:color w:val="FF0000"/>
                <w:sz w:val="12"/>
                <w:szCs w:val="12"/>
              </w:rPr>
            </w:pPr>
            <w:r w:rsidRPr="007D722E">
              <w:rPr>
                <w:rFonts w:ascii="Calibri" w:hAnsi="Calibri" w:cs="Calibri"/>
                <w:i/>
                <w:iCs/>
                <w:color w:val="FF0000"/>
                <w:sz w:val="12"/>
                <w:szCs w:val="12"/>
              </w:rPr>
              <w:t>%</w:t>
            </w:r>
          </w:p>
        </w:tc>
        <w:tc>
          <w:tcPr>
            <w:tcW w:w="1476" w:type="dxa"/>
            <w:tcBorders>
              <w:top w:val="nil"/>
              <w:left w:val="nil"/>
              <w:bottom w:val="single" w:sz="4" w:space="0" w:color="auto"/>
              <w:right w:val="single" w:sz="8" w:space="0" w:color="auto"/>
            </w:tcBorders>
            <w:shd w:val="clear" w:color="auto" w:fill="auto"/>
            <w:noWrap/>
            <w:vAlign w:val="center"/>
            <w:hideMark/>
          </w:tcPr>
          <w:p w14:paraId="3B68A836" w14:textId="77777777" w:rsidR="007D722E" w:rsidRPr="007D722E" w:rsidRDefault="007D722E" w:rsidP="007D722E">
            <w:pPr>
              <w:jc w:val="center"/>
              <w:rPr>
                <w:i/>
                <w:iCs/>
                <w:color w:val="FF0000"/>
                <w:sz w:val="12"/>
                <w:szCs w:val="12"/>
              </w:rPr>
            </w:pPr>
            <w:r w:rsidRPr="007D722E">
              <w:rPr>
                <w:i/>
                <w:iCs/>
                <w:color w:val="FF0000"/>
                <w:sz w:val="12"/>
                <w:szCs w:val="12"/>
              </w:rPr>
              <w:t>1,80%</w:t>
            </w:r>
          </w:p>
        </w:tc>
        <w:tc>
          <w:tcPr>
            <w:tcW w:w="1510" w:type="dxa"/>
            <w:tcBorders>
              <w:top w:val="nil"/>
              <w:left w:val="single" w:sz="8" w:space="0" w:color="auto"/>
              <w:bottom w:val="single" w:sz="4" w:space="0" w:color="auto"/>
              <w:right w:val="nil"/>
            </w:tcBorders>
            <w:shd w:val="clear" w:color="auto" w:fill="auto"/>
            <w:noWrap/>
            <w:vAlign w:val="center"/>
            <w:hideMark/>
          </w:tcPr>
          <w:p w14:paraId="3909EAD9" w14:textId="77777777" w:rsidR="007D722E" w:rsidRPr="007D722E" w:rsidRDefault="007D722E" w:rsidP="007D722E">
            <w:pPr>
              <w:jc w:val="center"/>
              <w:rPr>
                <w:i/>
                <w:iCs/>
                <w:color w:val="FF0000"/>
                <w:sz w:val="12"/>
                <w:szCs w:val="12"/>
              </w:rPr>
            </w:pPr>
            <w:r w:rsidRPr="007D722E">
              <w:rPr>
                <w:i/>
                <w:iCs/>
                <w:color w:val="FF0000"/>
                <w:sz w:val="12"/>
                <w:szCs w:val="12"/>
              </w:rPr>
              <w:t>8,85%</w:t>
            </w:r>
          </w:p>
        </w:tc>
        <w:tc>
          <w:tcPr>
            <w:tcW w:w="1556" w:type="dxa"/>
            <w:tcBorders>
              <w:top w:val="nil"/>
              <w:left w:val="nil"/>
              <w:bottom w:val="single" w:sz="4" w:space="0" w:color="auto"/>
              <w:right w:val="single" w:sz="8" w:space="0" w:color="auto"/>
            </w:tcBorders>
            <w:shd w:val="clear" w:color="auto" w:fill="auto"/>
            <w:noWrap/>
            <w:vAlign w:val="center"/>
            <w:hideMark/>
          </w:tcPr>
          <w:p w14:paraId="4C834865" w14:textId="77777777" w:rsidR="007D722E" w:rsidRPr="007D722E" w:rsidRDefault="007D722E" w:rsidP="007D722E">
            <w:pPr>
              <w:jc w:val="center"/>
              <w:rPr>
                <w:i/>
                <w:iCs/>
                <w:color w:val="FF0000"/>
                <w:sz w:val="12"/>
                <w:szCs w:val="12"/>
              </w:rPr>
            </w:pPr>
            <w:r w:rsidRPr="007D722E">
              <w:rPr>
                <w:i/>
                <w:iCs/>
                <w:color w:val="FF0000"/>
                <w:sz w:val="12"/>
                <w:szCs w:val="12"/>
              </w:rPr>
              <w:t>57,76%</w:t>
            </w:r>
          </w:p>
        </w:tc>
        <w:tc>
          <w:tcPr>
            <w:tcW w:w="1400" w:type="dxa"/>
            <w:tcBorders>
              <w:top w:val="nil"/>
              <w:left w:val="nil"/>
              <w:bottom w:val="single" w:sz="4" w:space="0" w:color="auto"/>
              <w:right w:val="single" w:sz="8" w:space="0" w:color="auto"/>
            </w:tcBorders>
            <w:shd w:val="clear" w:color="auto" w:fill="auto"/>
            <w:noWrap/>
            <w:vAlign w:val="center"/>
            <w:hideMark/>
          </w:tcPr>
          <w:p w14:paraId="637D220E" w14:textId="77777777" w:rsidR="007D722E" w:rsidRPr="007D722E" w:rsidRDefault="007D722E" w:rsidP="007D722E">
            <w:pPr>
              <w:jc w:val="center"/>
              <w:rPr>
                <w:i/>
                <w:iCs/>
                <w:color w:val="FF0000"/>
                <w:sz w:val="12"/>
                <w:szCs w:val="12"/>
              </w:rPr>
            </w:pPr>
            <w:r w:rsidRPr="007D722E">
              <w:rPr>
                <w:i/>
                <w:iCs/>
                <w:color w:val="FF0000"/>
                <w:sz w:val="12"/>
                <w:szCs w:val="12"/>
              </w:rPr>
              <w:t>-10,14%</w:t>
            </w:r>
          </w:p>
        </w:tc>
        <w:tc>
          <w:tcPr>
            <w:tcW w:w="1646" w:type="dxa"/>
            <w:tcBorders>
              <w:top w:val="nil"/>
              <w:left w:val="nil"/>
              <w:bottom w:val="single" w:sz="4" w:space="0" w:color="auto"/>
              <w:right w:val="single" w:sz="8" w:space="0" w:color="auto"/>
            </w:tcBorders>
            <w:shd w:val="clear" w:color="auto" w:fill="auto"/>
            <w:noWrap/>
            <w:vAlign w:val="center"/>
            <w:hideMark/>
          </w:tcPr>
          <w:p w14:paraId="52906B58" w14:textId="77777777" w:rsidR="007D722E" w:rsidRPr="007D722E" w:rsidRDefault="007D722E" w:rsidP="007D722E">
            <w:pPr>
              <w:jc w:val="center"/>
              <w:rPr>
                <w:i/>
                <w:iCs/>
                <w:color w:val="FF0000"/>
                <w:sz w:val="12"/>
                <w:szCs w:val="12"/>
              </w:rPr>
            </w:pPr>
            <w:r w:rsidRPr="007D722E">
              <w:rPr>
                <w:i/>
                <w:iCs/>
                <w:color w:val="FF0000"/>
                <w:sz w:val="12"/>
                <w:szCs w:val="12"/>
              </w:rPr>
              <w:t>-10,11%</w:t>
            </w:r>
          </w:p>
        </w:tc>
        <w:tc>
          <w:tcPr>
            <w:tcW w:w="1687" w:type="dxa"/>
            <w:tcBorders>
              <w:top w:val="nil"/>
              <w:left w:val="nil"/>
              <w:bottom w:val="single" w:sz="4" w:space="0" w:color="auto"/>
              <w:right w:val="single" w:sz="8" w:space="0" w:color="auto"/>
            </w:tcBorders>
            <w:shd w:val="clear" w:color="auto" w:fill="auto"/>
            <w:noWrap/>
            <w:vAlign w:val="center"/>
            <w:hideMark/>
          </w:tcPr>
          <w:p w14:paraId="0972FD44"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796" w:type="dxa"/>
            <w:tcBorders>
              <w:top w:val="nil"/>
              <w:left w:val="nil"/>
              <w:bottom w:val="single" w:sz="4" w:space="0" w:color="auto"/>
              <w:right w:val="single" w:sz="8" w:space="0" w:color="auto"/>
            </w:tcBorders>
            <w:shd w:val="clear" w:color="auto" w:fill="auto"/>
            <w:noWrap/>
            <w:vAlign w:val="center"/>
            <w:hideMark/>
          </w:tcPr>
          <w:p w14:paraId="1B6ADB91" w14:textId="77777777" w:rsidR="007D722E" w:rsidRPr="007D722E" w:rsidRDefault="007D722E" w:rsidP="007D722E">
            <w:pPr>
              <w:jc w:val="center"/>
              <w:rPr>
                <w:i/>
                <w:iCs/>
                <w:color w:val="FF0000"/>
                <w:sz w:val="12"/>
                <w:szCs w:val="12"/>
              </w:rPr>
            </w:pPr>
            <w:r w:rsidRPr="007D722E">
              <w:rPr>
                <w:i/>
                <w:iCs/>
                <w:color w:val="FF0000"/>
                <w:sz w:val="12"/>
                <w:szCs w:val="12"/>
              </w:rPr>
              <w:t>-5,19%</w:t>
            </w:r>
          </w:p>
        </w:tc>
        <w:tc>
          <w:tcPr>
            <w:tcW w:w="1736" w:type="dxa"/>
            <w:tcBorders>
              <w:top w:val="nil"/>
              <w:left w:val="nil"/>
              <w:bottom w:val="single" w:sz="4" w:space="0" w:color="auto"/>
              <w:right w:val="single" w:sz="8" w:space="0" w:color="auto"/>
            </w:tcBorders>
            <w:shd w:val="clear" w:color="auto" w:fill="auto"/>
            <w:noWrap/>
            <w:vAlign w:val="center"/>
            <w:hideMark/>
          </w:tcPr>
          <w:p w14:paraId="6D76168D" w14:textId="77777777" w:rsidR="007D722E" w:rsidRPr="007D722E" w:rsidRDefault="007D722E" w:rsidP="007D722E">
            <w:pPr>
              <w:jc w:val="center"/>
              <w:rPr>
                <w:i/>
                <w:iCs/>
                <w:color w:val="FF0000"/>
                <w:sz w:val="12"/>
                <w:szCs w:val="12"/>
              </w:rPr>
            </w:pPr>
            <w:r w:rsidRPr="007D722E">
              <w:rPr>
                <w:i/>
                <w:iCs/>
                <w:color w:val="FF0000"/>
                <w:sz w:val="12"/>
                <w:szCs w:val="12"/>
              </w:rPr>
              <w:t>12,73%</w:t>
            </w:r>
          </w:p>
        </w:tc>
        <w:tc>
          <w:tcPr>
            <w:tcW w:w="1796" w:type="dxa"/>
            <w:tcBorders>
              <w:top w:val="nil"/>
              <w:left w:val="nil"/>
              <w:bottom w:val="single" w:sz="4" w:space="0" w:color="auto"/>
              <w:right w:val="single" w:sz="8" w:space="0" w:color="auto"/>
            </w:tcBorders>
            <w:shd w:val="clear" w:color="auto" w:fill="auto"/>
            <w:noWrap/>
            <w:vAlign w:val="center"/>
            <w:hideMark/>
          </w:tcPr>
          <w:p w14:paraId="664C06FF" w14:textId="77777777" w:rsidR="007D722E" w:rsidRPr="007D722E" w:rsidRDefault="007D722E" w:rsidP="007D722E">
            <w:pPr>
              <w:jc w:val="center"/>
              <w:rPr>
                <w:i/>
                <w:iCs/>
                <w:color w:val="FF0000"/>
                <w:sz w:val="12"/>
                <w:szCs w:val="12"/>
              </w:rPr>
            </w:pPr>
            <w:r w:rsidRPr="007D722E">
              <w:rPr>
                <w:i/>
                <w:iCs/>
                <w:color w:val="FF0000"/>
                <w:sz w:val="12"/>
                <w:szCs w:val="12"/>
              </w:rPr>
              <w:t>12,43%</w:t>
            </w:r>
          </w:p>
        </w:tc>
        <w:tc>
          <w:tcPr>
            <w:tcW w:w="1796" w:type="dxa"/>
            <w:tcBorders>
              <w:top w:val="nil"/>
              <w:left w:val="nil"/>
              <w:bottom w:val="single" w:sz="4" w:space="0" w:color="auto"/>
              <w:right w:val="single" w:sz="8" w:space="0" w:color="auto"/>
            </w:tcBorders>
            <w:shd w:val="clear" w:color="auto" w:fill="auto"/>
            <w:noWrap/>
            <w:vAlign w:val="center"/>
            <w:hideMark/>
          </w:tcPr>
          <w:p w14:paraId="0DB55482"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794" w:type="dxa"/>
            <w:tcBorders>
              <w:top w:val="nil"/>
              <w:left w:val="nil"/>
              <w:bottom w:val="single" w:sz="4" w:space="0" w:color="auto"/>
              <w:right w:val="single" w:sz="8" w:space="0" w:color="auto"/>
            </w:tcBorders>
            <w:shd w:val="clear" w:color="auto" w:fill="auto"/>
            <w:noWrap/>
            <w:vAlign w:val="center"/>
            <w:hideMark/>
          </w:tcPr>
          <w:p w14:paraId="0077B9F9"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6" w:type="dxa"/>
            <w:vAlign w:val="center"/>
            <w:hideMark/>
          </w:tcPr>
          <w:p w14:paraId="0C264885" w14:textId="77777777" w:rsidR="007D722E" w:rsidRPr="007D722E" w:rsidRDefault="007D722E" w:rsidP="007D722E">
            <w:pPr>
              <w:rPr>
                <w:sz w:val="12"/>
                <w:szCs w:val="12"/>
              </w:rPr>
            </w:pPr>
          </w:p>
        </w:tc>
      </w:tr>
      <w:tr w:rsidR="007D722E" w:rsidRPr="007D722E" w14:paraId="6EE8408F" w14:textId="77777777" w:rsidTr="00104FF4">
        <w:trPr>
          <w:trHeight w:val="405"/>
          <w:jc w:val="center"/>
        </w:trPr>
        <w:tc>
          <w:tcPr>
            <w:tcW w:w="957" w:type="dxa"/>
            <w:vMerge/>
            <w:tcBorders>
              <w:top w:val="nil"/>
              <w:left w:val="single" w:sz="8" w:space="0" w:color="auto"/>
              <w:bottom w:val="single" w:sz="8" w:space="0" w:color="000000"/>
              <w:right w:val="nil"/>
            </w:tcBorders>
            <w:vAlign w:val="center"/>
            <w:hideMark/>
          </w:tcPr>
          <w:p w14:paraId="5666C849" w14:textId="77777777" w:rsidR="007D722E" w:rsidRPr="007D722E" w:rsidRDefault="007D722E" w:rsidP="007D722E">
            <w:pPr>
              <w:rPr>
                <w:color w:val="000000"/>
                <w:sz w:val="12"/>
                <w:szCs w:val="12"/>
              </w:rPr>
            </w:pPr>
          </w:p>
        </w:tc>
        <w:tc>
          <w:tcPr>
            <w:tcW w:w="5638" w:type="dxa"/>
            <w:tcBorders>
              <w:top w:val="nil"/>
              <w:left w:val="single" w:sz="8" w:space="0" w:color="auto"/>
              <w:bottom w:val="single" w:sz="4" w:space="0" w:color="auto"/>
              <w:right w:val="single" w:sz="8" w:space="0" w:color="auto"/>
            </w:tcBorders>
            <w:shd w:val="clear" w:color="auto" w:fill="auto"/>
            <w:noWrap/>
            <w:vAlign w:val="center"/>
            <w:hideMark/>
          </w:tcPr>
          <w:p w14:paraId="401E7698" w14:textId="77777777" w:rsidR="007D722E" w:rsidRPr="007D722E" w:rsidRDefault="007D722E" w:rsidP="007D722E">
            <w:pPr>
              <w:rPr>
                <w:sz w:val="12"/>
                <w:szCs w:val="12"/>
              </w:rPr>
            </w:pPr>
            <w:r w:rsidRPr="007D722E">
              <w:rPr>
                <w:sz w:val="12"/>
                <w:szCs w:val="12"/>
              </w:rPr>
              <w:t xml:space="preserve">   - объем холодной воды</w:t>
            </w:r>
          </w:p>
        </w:tc>
        <w:tc>
          <w:tcPr>
            <w:tcW w:w="1176" w:type="dxa"/>
            <w:tcBorders>
              <w:top w:val="nil"/>
              <w:left w:val="nil"/>
              <w:bottom w:val="single" w:sz="4" w:space="0" w:color="auto"/>
              <w:right w:val="single" w:sz="8" w:space="0" w:color="auto"/>
            </w:tcBorders>
            <w:shd w:val="clear" w:color="auto" w:fill="auto"/>
            <w:noWrap/>
            <w:vAlign w:val="center"/>
            <w:hideMark/>
          </w:tcPr>
          <w:p w14:paraId="6BB86DBF" w14:textId="77777777" w:rsidR="007D722E" w:rsidRPr="007D722E" w:rsidRDefault="007D722E" w:rsidP="007D722E">
            <w:pPr>
              <w:jc w:val="center"/>
              <w:rPr>
                <w:sz w:val="12"/>
                <w:szCs w:val="12"/>
              </w:rPr>
            </w:pPr>
            <w:r w:rsidRPr="007D722E">
              <w:rPr>
                <w:sz w:val="12"/>
                <w:szCs w:val="12"/>
              </w:rPr>
              <w:t>тыс.м3</w:t>
            </w:r>
          </w:p>
        </w:tc>
        <w:tc>
          <w:tcPr>
            <w:tcW w:w="1476" w:type="dxa"/>
            <w:tcBorders>
              <w:top w:val="nil"/>
              <w:left w:val="single" w:sz="8" w:space="0" w:color="auto"/>
              <w:bottom w:val="single" w:sz="4" w:space="0" w:color="auto"/>
              <w:right w:val="single" w:sz="8" w:space="0" w:color="auto"/>
            </w:tcBorders>
            <w:shd w:val="clear" w:color="auto" w:fill="auto"/>
            <w:noWrap/>
            <w:vAlign w:val="center"/>
            <w:hideMark/>
          </w:tcPr>
          <w:p w14:paraId="1D5731FF" w14:textId="77777777" w:rsidR="007D722E" w:rsidRPr="007D722E" w:rsidRDefault="007D722E" w:rsidP="007D722E">
            <w:pPr>
              <w:jc w:val="center"/>
              <w:rPr>
                <w:color w:val="000000"/>
                <w:sz w:val="12"/>
                <w:szCs w:val="12"/>
              </w:rPr>
            </w:pPr>
            <w:r w:rsidRPr="007D722E">
              <w:rPr>
                <w:color w:val="000000"/>
                <w:sz w:val="12"/>
                <w:szCs w:val="12"/>
              </w:rPr>
              <w:t>58,06</w:t>
            </w:r>
          </w:p>
        </w:tc>
        <w:tc>
          <w:tcPr>
            <w:tcW w:w="1510" w:type="dxa"/>
            <w:tcBorders>
              <w:top w:val="nil"/>
              <w:left w:val="single" w:sz="8" w:space="0" w:color="auto"/>
              <w:bottom w:val="single" w:sz="4" w:space="0" w:color="auto"/>
              <w:right w:val="nil"/>
            </w:tcBorders>
            <w:shd w:val="clear" w:color="auto" w:fill="auto"/>
            <w:noWrap/>
            <w:vAlign w:val="center"/>
            <w:hideMark/>
          </w:tcPr>
          <w:p w14:paraId="3525D5FC" w14:textId="77777777" w:rsidR="007D722E" w:rsidRPr="007D722E" w:rsidRDefault="007D722E" w:rsidP="007D722E">
            <w:pPr>
              <w:jc w:val="center"/>
              <w:rPr>
                <w:color w:val="000000"/>
                <w:sz w:val="12"/>
                <w:szCs w:val="12"/>
              </w:rPr>
            </w:pPr>
            <w:r w:rsidRPr="007D722E">
              <w:rPr>
                <w:color w:val="000000"/>
                <w:sz w:val="12"/>
                <w:szCs w:val="12"/>
              </w:rPr>
              <w:t>56,32</w:t>
            </w:r>
          </w:p>
        </w:tc>
        <w:tc>
          <w:tcPr>
            <w:tcW w:w="1556" w:type="dxa"/>
            <w:tcBorders>
              <w:top w:val="nil"/>
              <w:left w:val="single" w:sz="8" w:space="0" w:color="auto"/>
              <w:bottom w:val="single" w:sz="4" w:space="0" w:color="auto"/>
              <w:right w:val="single" w:sz="8" w:space="0" w:color="auto"/>
            </w:tcBorders>
            <w:shd w:val="clear" w:color="auto" w:fill="auto"/>
            <w:noWrap/>
            <w:vAlign w:val="center"/>
            <w:hideMark/>
          </w:tcPr>
          <w:p w14:paraId="078EEFEE" w14:textId="77777777" w:rsidR="007D722E" w:rsidRPr="007D722E" w:rsidRDefault="007D722E" w:rsidP="007D722E">
            <w:pPr>
              <w:jc w:val="center"/>
              <w:rPr>
                <w:color w:val="000000"/>
                <w:sz w:val="12"/>
                <w:szCs w:val="12"/>
              </w:rPr>
            </w:pPr>
            <w:r w:rsidRPr="007D722E">
              <w:rPr>
                <w:color w:val="000000"/>
                <w:sz w:val="12"/>
                <w:szCs w:val="12"/>
              </w:rPr>
              <w:t>55,84</w:t>
            </w:r>
          </w:p>
        </w:tc>
        <w:tc>
          <w:tcPr>
            <w:tcW w:w="1400" w:type="dxa"/>
            <w:tcBorders>
              <w:top w:val="nil"/>
              <w:left w:val="nil"/>
              <w:bottom w:val="single" w:sz="4" w:space="0" w:color="auto"/>
              <w:right w:val="nil"/>
            </w:tcBorders>
            <w:shd w:val="clear" w:color="auto" w:fill="auto"/>
            <w:noWrap/>
            <w:vAlign w:val="center"/>
            <w:hideMark/>
          </w:tcPr>
          <w:p w14:paraId="1197269A" w14:textId="77777777" w:rsidR="007D722E" w:rsidRPr="007D722E" w:rsidRDefault="007D722E" w:rsidP="007D722E">
            <w:pPr>
              <w:jc w:val="center"/>
              <w:rPr>
                <w:color w:val="000000"/>
                <w:sz w:val="12"/>
                <w:szCs w:val="12"/>
              </w:rPr>
            </w:pPr>
            <w:r w:rsidRPr="007D722E">
              <w:rPr>
                <w:color w:val="000000"/>
                <w:sz w:val="12"/>
                <w:szCs w:val="12"/>
              </w:rPr>
              <w:t>46,37</w:t>
            </w:r>
          </w:p>
        </w:tc>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6EB08AB4" w14:textId="77777777" w:rsidR="007D722E" w:rsidRPr="007D722E" w:rsidRDefault="007D722E" w:rsidP="007D722E">
            <w:pPr>
              <w:jc w:val="center"/>
              <w:rPr>
                <w:color w:val="000000"/>
                <w:sz w:val="12"/>
                <w:szCs w:val="12"/>
              </w:rPr>
            </w:pPr>
            <w:r w:rsidRPr="007D722E">
              <w:rPr>
                <w:color w:val="000000"/>
                <w:sz w:val="12"/>
                <w:szCs w:val="12"/>
              </w:rPr>
              <w:t>50,24</w:t>
            </w:r>
          </w:p>
        </w:tc>
        <w:tc>
          <w:tcPr>
            <w:tcW w:w="1687" w:type="dxa"/>
            <w:tcBorders>
              <w:top w:val="nil"/>
              <w:left w:val="nil"/>
              <w:bottom w:val="single" w:sz="4" w:space="0" w:color="auto"/>
              <w:right w:val="single" w:sz="8" w:space="0" w:color="auto"/>
            </w:tcBorders>
            <w:shd w:val="clear" w:color="auto" w:fill="auto"/>
            <w:noWrap/>
            <w:vAlign w:val="center"/>
            <w:hideMark/>
          </w:tcPr>
          <w:p w14:paraId="05C61467" w14:textId="77777777" w:rsidR="007D722E" w:rsidRPr="007D722E" w:rsidRDefault="007D722E" w:rsidP="007D722E">
            <w:pPr>
              <w:jc w:val="center"/>
              <w:rPr>
                <w:color w:val="000000"/>
                <w:sz w:val="12"/>
                <w:szCs w:val="12"/>
              </w:rPr>
            </w:pPr>
            <w:r w:rsidRPr="007D722E">
              <w:rPr>
                <w:color w:val="000000"/>
                <w:sz w:val="12"/>
                <w:szCs w:val="12"/>
              </w:rPr>
              <w:t> </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1B097462" w14:textId="77777777" w:rsidR="007D722E" w:rsidRPr="007D722E" w:rsidRDefault="007D722E" w:rsidP="007D722E">
            <w:pPr>
              <w:jc w:val="center"/>
              <w:rPr>
                <w:color w:val="000000"/>
                <w:sz w:val="12"/>
                <w:szCs w:val="12"/>
              </w:rPr>
            </w:pPr>
            <w:r w:rsidRPr="007D722E">
              <w:rPr>
                <w:color w:val="000000"/>
                <w:sz w:val="12"/>
                <w:szCs w:val="12"/>
              </w:rPr>
              <w:t>51,17</w:t>
            </w:r>
          </w:p>
        </w:tc>
        <w:tc>
          <w:tcPr>
            <w:tcW w:w="1736" w:type="dxa"/>
            <w:tcBorders>
              <w:top w:val="nil"/>
              <w:left w:val="nil"/>
              <w:bottom w:val="single" w:sz="4" w:space="0" w:color="auto"/>
              <w:right w:val="nil"/>
            </w:tcBorders>
            <w:shd w:val="clear" w:color="auto" w:fill="auto"/>
            <w:noWrap/>
            <w:vAlign w:val="center"/>
            <w:hideMark/>
          </w:tcPr>
          <w:p w14:paraId="54C29995" w14:textId="77777777" w:rsidR="007D722E" w:rsidRPr="007D722E" w:rsidRDefault="007D722E" w:rsidP="007D722E">
            <w:pPr>
              <w:jc w:val="center"/>
              <w:rPr>
                <w:color w:val="000000"/>
                <w:sz w:val="12"/>
                <w:szCs w:val="12"/>
              </w:rPr>
            </w:pPr>
            <w:r w:rsidRPr="007D722E">
              <w:rPr>
                <w:color w:val="000000"/>
                <w:sz w:val="12"/>
                <w:szCs w:val="12"/>
              </w:rPr>
              <w:t>50,85</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488ADBFE" w14:textId="77777777" w:rsidR="007D722E" w:rsidRPr="007D722E" w:rsidRDefault="007D722E" w:rsidP="007D722E">
            <w:pPr>
              <w:jc w:val="center"/>
              <w:rPr>
                <w:color w:val="000000"/>
                <w:sz w:val="12"/>
                <w:szCs w:val="12"/>
              </w:rPr>
            </w:pPr>
            <w:r w:rsidRPr="007D722E">
              <w:rPr>
                <w:color w:val="000000"/>
                <w:sz w:val="12"/>
                <w:szCs w:val="12"/>
              </w:rPr>
              <w:t>50,85</w:t>
            </w:r>
          </w:p>
        </w:tc>
        <w:tc>
          <w:tcPr>
            <w:tcW w:w="1796" w:type="dxa"/>
            <w:tcBorders>
              <w:top w:val="nil"/>
              <w:left w:val="nil"/>
              <w:bottom w:val="single" w:sz="4" w:space="0" w:color="auto"/>
              <w:right w:val="single" w:sz="8" w:space="0" w:color="auto"/>
            </w:tcBorders>
            <w:shd w:val="clear" w:color="auto" w:fill="auto"/>
            <w:noWrap/>
            <w:vAlign w:val="center"/>
            <w:hideMark/>
          </w:tcPr>
          <w:p w14:paraId="12268A93" w14:textId="77777777" w:rsidR="007D722E" w:rsidRPr="007D722E" w:rsidRDefault="007D722E" w:rsidP="007D722E">
            <w:pPr>
              <w:jc w:val="center"/>
              <w:rPr>
                <w:color w:val="000000"/>
                <w:sz w:val="12"/>
                <w:szCs w:val="12"/>
              </w:rPr>
            </w:pPr>
            <w:r w:rsidRPr="007D722E">
              <w:rPr>
                <w:color w:val="000000"/>
                <w:sz w:val="12"/>
                <w:szCs w:val="12"/>
              </w:rPr>
              <w:t>0,00</w:t>
            </w:r>
          </w:p>
        </w:tc>
        <w:tc>
          <w:tcPr>
            <w:tcW w:w="1794" w:type="dxa"/>
            <w:tcBorders>
              <w:top w:val="nil"/>
              <w:left w:val="nil"/>
              <w:bottom w:val="single" w:sz="4" w:space="0" w:color="auto"/>
              <w:right w:val="single" w:sz="8" w:space="0" w:color="auto"/>
            </w:tcBorders>
            <w:shd w:val="clear" w:color="auto" w:fill="auto"/>
            <w:noWrap/>
            <w:vAlign w:val="center"/>
            <w:hideMark/>
          </w:tcPr>
          <w:p w14:paraId="6B9EE112" w14:textId="77777777" w:rsidR="007D722E" w:rsidRPr="007D722E" w:rsidRDefault="007D722E" w:rsidP="007D722E">
            <w:pPr>
              <w:jc w:val="center"/>
              <w:rPr>
                <w:color w:val="000000"/>
                <w:sz w:val="12"/>
                <w:szCs w:val="12"/>
              </w:rPr>
            </w:pPr>
            <w:r w:rsidRPr="007D722E">
              <w:rPr>
                <w:color w:val="000000"/>
                <w:sz w:val="12"/>
                <w:szCs w:val="12"/>
              </w:rPr>
              <w:t>-0,32</w:t>
            </w:r>
          </w:p>
        </w:tc>
        <w:tc>
          <w:tcPr>
            <w:tcW w:w="16" w:type="dxa"/>
            <w:vAlign w:val="center"/>
            <w:hideMark/>
          </w:tcPr>
          <w:p w14:paraId="492D6E2B" w14:textId="77777777" w:rsidR="007D722E" w:rsidRPr="007D722E" w:rsidRDefault="007D722E" w:rsidP="007D722E">
            <w:pPr>
              <w:rPr>
                <w:sz w:val="12"/>
                <w:szCs w:val="12"/>
              </w:rPr>
            </w:pPr>
          </w:p>
        </w:tc>
      </w:tr>
      <w:tr w:rsidR="007D722E" w:rsidRPr="007D722E" w14:paraId="6E281D37" w14:textId="77777777" w:rsidTr="00104FF4">
        <w:trPr>
          <w:trHeight w:val="405"/>
          <w:jc w:val="center"/>
        </w:trPr>
        <w:tc>
          <w:tcPr>
            <w:tcW w:w="957" w:type="dxa"/>
            <w:vMerge/>
            <w:tcBorders>
              <w:top w:val="nil"/>
              <w:left w:val="single" w:sz="8" w:space="0" w:color="auto"/>
              <w:bottom w:val="single" w:sz="8" w:space="0" w:color="000000"/>
              <w:right w:val="nil"/>
            </w:tcBorders>
            <w:vAlign w:val="center"/>
            <w:hideMark/>
          </w:tcPr>
          <w:p w14:paraId="5F019F17" w14:textId="77777777" w:rsidR="007D722E" w:rsidRPr="007D722E" w:rsidRDefault="007D722E" w:rsidP="007D722E">
            <w:pPr>
              <w:rPr>
                <w:color w:val="000000"/>
                <w:sz w:val="12"/>
                <w:szCs w:val="12"/>
              </w:rPr>
            </w:pPr>
          </w:p>
        </w:tc>
        <w:tc>
          <w:tcPr>
            <w:tcW w:w="5638" w:type="dxa"/>
            <w:tcBorders>
              <w:top w:val="nil"/>
              <w:left w:val="single" w:sz="8" w:space="0" w:color="auto"/>
              <w:bottom w:val="single" w:sz="4" w:space="0" w:color="auto"/>
              <w:right w:val="single" w:sz="8" w:space="0" w:color="auto"/>
            </w:tcBorders>
            <w:shd w:val="clear" w:color="auto" w:fill="auto"/>
            <w:noWrap/>
            <w:vAlign w:val="center"/>
            <w:hideMark/>
          </w:tcPr>
          <w:p w14:paraId="5C4119FC" w14:textId="77777777" w:rsidR="007D722E" w:rsidRPr="007D722E" w:rsidRDefault="007D722E" w:rsidP="007D722E">
            <w:pPr>
              <w:rPr>
                <w:sz w:val="12"/>
                <w:szCs w:val="12"/>
              </w:rPr>
            </w:pPr>
            <w:r w:rsidRPr="007D722E">
              <w:rPr>
                <w:sz w:val="12"/>
                <w:szCs w:val="12"/>
              </w:rPr>
              <w:t xml:space="preserve">   - цена холодной воды</w:t>
            </w:r>
          </w:p>
        </w:tc>
        <w:tc>
          <w:tcPr>
            <w:tcW w:w="1176" w:type="dxa"/>
            <w:tcBorders>
              <w:top w:val="nil"/>
              <w:left w:val="nil"/>
              <w:bottom w:val="single" w:sz="4" w:space="0" w:color="auto"/>
              <w:right w:val="single" w:sz="8" w:space="0" w:color="auto"/>
            </w:tcBorders>
            <w:shd w:val="clear" w:color="auto" w:fill="auto"/>
            <w:noWrap/>
            <w:vAlign w:val="center"/>
            <w:hideMark/>
          </w:tcPr>
          <w:p w14:paraId="488EB036" w14:textId="77777777" w:rsidR="007D722E" w:rsidRPr="007D722E" w:rsidRDefault="007D722E" w:rsidP="007D722E">
            <w:pPr>
              <w:jc w:val="center"/>
              <w:rPr>
                <w:sz w:val="12"/>
                <w:szCs w:val="12"/>
              </w:rPr>
            </w:pPr>
            <w:r w:rsidRPr="007D722E">
              <w:rPr>
                <w:sz w:val="12"/>
                <w:szCs w:val="12"/>
              </w:rPr>
              <w:t>руб./м3</w:t>
            </w:r>
          </w:p>
        </w:tc>
        <w:tc>
          <w:tcPr>
            <w:tcW w:w="1476" w:type="dxa"/>
            <w:tcBorders>
              <w:top w:val="nil"/>
              <w:left w:val="single" w:sz="8" w:space="0" w:color="auto"/>
              <w:bottom w:val="single" w:sz="4" w:space="0" w:color="auto"/>
              <w:right w:val="single" w:sz="8" w:space="0" w:color="auto"/>
            </w:tcBorders>
            <w:shd w:val="clear" w:color="auto" w:fill="auto"/>
            <w:noWrap/>
            <w:vAlign w:val="center"/>
            <w:hideMark/>
          </w:tcPr>
          <w:p w14:paraId="250AF564" w14:textId="77777777" w:rsidR="007D722E" w:rsidRPr="007D722E" w:rsidRDefault="007D722E" w:rsidP="007D722E">
            <w:pPr>
              <w:jc w:val="center"/>
              <w:rPr>
                <w:sz w:val="12"/>
                <w:szCs w:val="12"/>
              </w:rPr>
            </w:pPr>
            <w:r w:rsidRPr="007D722E">
              <w:rPr>
                <w:sz w:val="12"/>
                <w:szCs w:val="12"/>
              </w:rPr>
              <w:t>1,95</w:t>
            </w:r>
          </w:p>
        </w:tc>
        <w:tc>
          <w:tcPr>
            <w:tcW w:w="1510" w:type="dxa"/>
            <w:tcBorders>
              <w:top w:val="nil"/>
              <w:left w:val="single" w:sz="8" w:space="0" w:color="auto"/>
              <w:bottom w:val="single" w:sz="4" w:space="0" w:color="auto"/>
              <w:right w:val="nil"/>
            </w:tcBorders>
            <w:shd w:val="clear" w:color="auto" w:fill="auto"/>
            <w:noWrap/>
            <w:vAlign w:val="center"/>
            <w:hideMark/>
          </w:tcPr>
          <w:p w14:paraId="3074B4C7" w14:textId="77777777" w:rsidR="007D722E" w:rsidRPr="007D722E" w:rsidRDefault="007D722E" w:rsidP="007D722E">
            <w:pPr>
              <w:jc w:val="center"/>
              <w:rPr>
                <w:sz w:val="12"/>
                <w:szCs w:val="12"/>
              </w:rPr>
            </w:pPr>
            <w:r w:rsidRPr="007D722E">
              <w:rPr>
                <w:sz w:val="12"/>
                <w:szCs w:val="12"/>
              </w:rPr>
              <w:t>2,19</w:t>
            </w:r>
          </w:p>
        </w:tc>
        <w:tc>
          <w:tcPr>
            <w:tcW w:w="1556" w:type="dxa"/>
            <w:tcBorders>
              <w:top w:val="nil"/>
              <w:left w:val="single" w:sz="8" w:space="0" w:color="auto"/>
              <w:bottom w:val="single" w:sz="4" w:space="0" w:color="auto"/>
              <w:right w:val="single" w:sz="8" w:space="0" w:color="auto"/>
            </w:tcBorders>
            <w:shd w:val="clear" w:color="auto" w:fill="auto"/>
            <w:noWrap/>
            <w:vAlign w:val="center"/>
            <w:hideMark/>
          </w:tcPr>
          <w:p w14:paraId="0847F9A8" w14:textId="77777777" w:rsidR="007D722E" w:rsidRPr="007D722E" w:rsidRDefault="007D722E" w:rsidP="007D722E">
            <w:pPr>
              <w:jc w:val="center"/>
              <w:rPr>
                <w:sz w:val="12"/>
                <w:szCs w:val="12"/>
              </w:rPr>
            </w:pPr>
            <w:r w:rsidRPr="007D722E">
              <w:rPr>
                <w:sz w:val="12"/>
                <w:szCs w:val="12"/>
              </w:rPr>
              <w:t>23,67</w:t>
            </w:r>
          </w:p>
        </w:tc>
        <w:tc>
          <w:tcPr>
            <w:tcW w:w="1400" w:type="dxa"/>
            <w:tcBorders>
              <w:top w:val="nil"/>
              <w:left w:val="nil"/>
              <w:bottom w:val="single" w:sz="4" w:space="0" w:color="auto"/>
              <w:right w:val="nil"/>
            </w:tcBorders>
            <w:shd w:val="clear" w:color="auto" w:fill="auto"/>
            <w:noWrap/>
            <w:vAlign w:val="center"/>
            <w:hideMark/>
          </w:tcPr>
          <w:p w14:paraId="4C4160D2" w14:textId="77777777" w:rsidR="007D722E" w:rsidRPr="007D722E" w:rsidRDefault="007D722E" w:rsidP="007D722E">
            <w:pPr>
              <w:jc w:val="center"/>
              <w:rPr>
                <w:sz w:val="12"/>
                <w:szCs w:val="12"/>
              </w:rPr>
            </w:pPr>
            <w:r w:rsidRPr="007D722E">
              <w:rPr>
                <w:sz w:val="12"/>
                <w:szCs w:val="12"/>
              </w:rPr>
              <w:t>25,63</w:t>
            </w:r>
          </w:p>
        </w:tc>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032C3A60" w14:textId="77777777" w:rsidR="007D722E" w:rsidRPr="007D722E" w:rsidRDefault="007D722E" w:rsidP="007D722E">
            <w:pPr>
              <w:jc w:val="center"/>
              <w:rPr>
                <w:sz w:val="12"/>
                <w:szCs w:val="12"/>
              </w:rPr>
            </w:pPr>
            <w:r w:rsidRPr="007D722E">
              <w:rPr>
                <w:sz w:val="12"/>
                <w:szCs w:val="12"/>
              </w:rPr>
              <w:t>23,66</w:t>
            </w:r>
          </w:p>
        </w:tc>
        <w:tc>
          <w:tcPr>
            <w:tcW w:w="1687" w:type="dxa"/>
            <w:tcBorders>
              <w:top w:val="nil"/>
              <w:left w:val="nil"/>
              <w:bottom w:val="single" w:sz="4" w:space="0" w:color="auto"/>
              <w:right w:val="single" w:sz="8" w:space="0" w:color="auto"/>
            </w:tcBorders>
            <w:shd w:val="clear" w:color="auto" w:fill="auto"/>
            <w:noWrap/>
            <w:vAlign w:val="center"/>
            <w:hideMark/>
          </w:tcPr>
          <w:p w14:paraId="52C81F6F" w14:textId="77777777" w:rsidR="007D722E" w:rsidRPr="007D722E" w:rsidRDefault="007D722E" w:rsidP="007D722E">
            <w:pPr>
              <w:jc w:val="center"/>
              <w:rPr>
                <w:sz w:val="12"/>
                <w:szCs w:val="12"/>
              </w:rPr>
            </w:pPr>
            <w:r w:rsidRPr="007D722E">
              <w:rPr>
                <w:sz w:val="12"/>
                <w:szCs w:val="12"/>
              </w:rPr>
              <w:t> </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626AC5C2" w14:textId="77777777" w:rsidR="007D722E" w:rsidRPr="007D722E" w:rsidRDefault="007D722E" w:rsidP="007D722E">
            <w:pPr>
              <w:jc w:val="center"/>
              <w:rPr>
                <w:sz w:val="12"/>
                <w:szCs w:val="12"/>
              </w:rPr>
            </w:pPr>
            <w:r w:rsidRPr="007D722E">
              <w:rPr>
                <w:sz w:val="12"/>
                <w:szCs w:val="12"/>
              </w:rPr>
              <w:t>24,50</w:t>
            </w:r>
          </w:p>
        </w:tc>
        <w:tc>
          <w:tcPr>
            <w:tcW w:w="1736" w:type="dxa"/>
            <w:tcBorders>
              <w:top w:val="nil"/>
              <w:left w:val="nil"/>
              <w:bottom w:val="single" w:sz="4" w:space="0" w:color="auto"/>
              <w:right w:val="nil"/>
            </w:tcBorders>
            <w:shd w:val="clear" w:color="auto" w:fill="auto"/>
            <w:noWrap/>
            <w:vAlign w:val="center"/>
            <w:hideMark/>
          </w:tcPr>
          <w:p w14:paraId="35318B8E" w14:textId="77777777" w:rsidR="007D722E" w:rsidRPr="007D722E" w:rsidRDefault="007D722E" w:rsidP="007D722E">
            <w:pPr>
              <w:jc w:val="center"/>
              <w:rPr>
                <w:sz w:val="12"/>
                <w:szCs w:val="12"/>
              </w:rPr>
            </w:pPr>
            <w:r w:rsidRPr="007D722E">
              <w:rPr>
                <w:sz w:val="12"/>
                <w:szCs w:val="12"/>
              </w:rPr>
              <w:t>27,79</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48C38587" w14:textId="77777777" w:rsidR="007D722E" w:rsidRPr="007D722E" w:rsidRDefault="007D722E" w:rsidP="007D722E">
            <w:pPr>
              <w:jc w:val="center"/>
              <w:rPr>
                <w:sz w:val="12"/>
                <w:szCs w:val="12"/>
              </w:rPr>
            </w:pPr>
            <w:r w:rsidRPr="007D722E">
              <w:rPr>
                <w:sz w:val="12"/>
                <w:szCs w:val="12"/>
              </w:rPr>
              <w:t>27,71</w:t>
            </w:r>
          </w:p>
        </w:tc>
        <w:tc>
          <w:tcPr>
            <w:tcW w:w="1796" w:type="dxa"/>
            <w:tcBorders>
              <w:top w:val="nil"/>
              <w:left w:val="nil"/>
              <w:bottom w:val="single" w:sz="4" w:space="0" w:color="auto"/>
              <w:right w:val="single" w:sz="8" w:space="0" w:color="auto"/>
            </w:tcBorders>
            <w:shd w:val="clear" w:color="auto" w:fill="auto"/>
            <w:noWrap/>
            <w:vAlign w:val="center"/>
            <w:hideMark/>
          </w:tcPr>
          <w:p w14:paraId="0FE655B3" w14:textId="77777777" w:rsidR="007D722E" w:rsidRPr="007D722E" w:rsidRDefault="007D722E" w:rsidP="007D722E">
            <w:pPr>
              <w:jc w:val="center"/>
              <w:rPr>
                <w:sz w:val="12"/>
                <w:szCs w:val="12"/>
              </w:rPr>
            </w:pPr>
            <w:r w:rsidRPr="007D722E">
              <w:rPr>
                <w:sz w:val="12"/>
                <w:szCs w:val="12"/>
              </w:rPr>
              <w:t>-0,08</w:t>
            </w:r>
          </w:p>
        </w:tc>
        <w:tc>
          <w:tcPr>
            <w:tcW w:w="1794" w:type="dxa"/>
            <w:tcBorders>
              <w:top w:val="nil"/>
              <w:left w:val="nil"/>
              <w:bottom w:val="single" w:sz="4" w:space="0" w:color="auto"/>
              <w:right w:val="single" w:sz="8" w:space="0" w:color="auto"/>
            </w:tcBorders>
            <w:shd w:val="clear" w:color="auto" w:fill="auto"/>
            <w:noWrap/>
            <w:vAlign w:val="center"/>
            <w:hideMark/>
          </w:tcPr>
          <w:p w14:paraId="12727CB6" w14:textId="77777777" w:rsidR="007D722E" w:rsidRPr="007D722E" w:rsidRDefault="007D722E" w:rsidP="007D722E">
            <w:pPr>
              <w:jc w:val="center"/>
              <w:rPr>
                <w:sz w:val="12"/>
                <w:szCs w:val="12"/>
              </w:rPr>
            </w:pPr>
            <w:r w:rsidRPr="007D722E">
              <w:rPr>
                <w:sz w:val="12"/>
                <w:szCs w:val="12"/>
              </w:rPr>
              <w:t>3,22</w:t>
            </w:r>
          </w:p>
        </w:tc>
        <w:tc>
          <w:tcPr>
            <w:tcW w:w="16" w:type="dxa"/>
            <w:vAlign w:val="center"/>
            <w:hideMark/>
          </w:tcPr>
          <w:p w14:paraId="4D270CEF" w14:textId="77777777" w:rsidR="007D722E" w:rsidRPr="007D722E" w:rsidRDefault="007D722E" w:rsidP="007D722E">
            <w:pPr>
              <w:rPr>
                <w:sz w:val="12"/>
                <w:szCs w:val="12"/>
              </w:rPr>
            </w:pPr>
          </w:p>
        </w:tc>
      </w:tr>
      <w:tr w:rsidR="007D722E" w:rsidRPr="007D722E" w14:paraId="6418E188" w14:textId="77777777" w:rsidTr="00104FF4">
        <w:trPr>
          <w:trHeight w:val="420"/>
          <w:jc w:val="center"/>
        </w:trPr>
        <w:tc>
          <w:tcPr>
            <w:tcW w:w="957" w:type="dxa"/>
            <w:vMerge/>
            <w:tcBorders>
              <w:top w:val="nil"/>
              <w:left w:val="single" w:sz="8" w:space="0" w:color="auto"/>
              <w:bottom w:val="single" w:sz="8" w:space="0" w:color="000000"/>
              <w:right w:val="nil"/>
            </w:tcBorders>
            <w:vAlign w:val="center"/>
            <w:hideMark/>
          </w:tcPr>
          <w:p w14:paraId="13F5B281" w14:textId="77777777" w:rsidR="007D722E" w:rsidRPr="007D722E" w:rsidRDefault="007D722E" w:rsidP="007D722E">
            <w:pPr>
              <w:rPr>
                <w:color w:val="000000"/>
                <w:sz w:val="12"/>
                <w:szCs w:val="12"/>
              </w:rPr>
            </w:pPr>
          </w:p>
        </w:tc>
        <w:tc>
          <w:tcPr>
            <w:tcW w:w="5638" w:type="dxa"/>
            <w:tcBorders>
              <w:top w:val="nil"/>
              <w:left w:val="single" w:sz="8" w:space="0" w:color="auto"/>
              <w:bottom w:val="single" w:sz="8" w:space="0" w:color="auto"/>
              <w:right w:val="single" w:sz="8" w:space="0" w:color="auto"/>
            </w:tcBorders>
            <w:shd w:val="clear" w:color="auto" w:fill="auto"/>
            <w:vAlign w:val="center"/>
            <w:hideMark/>
          </w:tcPr>
          <w:p w14:paraId="53CDCB84" w14:textId="77777777" w:rsidR="007D722E" w:rsidRPr="007D722E" w:rsidRDefault="007D722E" w:rsidP="007D722E">
            <w:pPr>
              <w:rPr>
                <w:i/>
                <w:iCs/>
                <w:color w:val="FF0000"/>
                <w:sz w:val="12"/>
                <w:szCs w:val="12"/>
              </w:rPr>
            </w:pPr>
            <w:r w:rsidRPr="007D722E">
              <w:rPr>
                <w:i/>
                <w:iCs/>
                <w:color w:val="FF0000"/>
                <w:sz w:val="12"/>
                <w:szCs w:val="12"/>
              </w:rPr>
              <w:t>% изменения тарифа на воду</w:t>
            </w:r>
          </w:p>
        </w:tc>
        <w:tc>
          <w:tcPr>
            <w:tcW w:w="1176" w:type="dxa"/>
            <w:tcBorders>
              <w:top w:val="nil"/>
              <w:left w:val="nil"/>
              <w:bottom w:val="single" w:sz="8" w:space="0" w:color="auto"/>
              <w:right w:val="single" w:sz="8" w:space="0" w:color="auto"/>
            </w:tcBorders>
            <w:shd w:val="clear" w:color="auto" w:fill="auto"/>
            <w:noWrap/>
            <w:vAlign w:val="center"/>
            <w:hideMark/>
          </w:tcPr>
          <w:p w14:paraId="190559D4" w14:textId="77777777" w:rsidR="007D722E" w:rsidRPr="007D722E" w:rsidRDefault="007D722E" w:rsidP="007D722E">
            <w:pPr>
              <w:jc w:val="center"/>
              <w:rPr>
                <w:rFonts w:ascii="Calibri" w:hAnsi="Calibri" w:cs="Calibri"/>
                <w:i/>
                <w:iCs/>
                <w:color w:val="FF0000"/>
                <w:sz w:val="12"/>
                <w:szCs w:val="12"/>
              </w:rPr>
            </w:pPr>
            <w:r w:rsidRPr="007D722E">
              <w:rPr>
                <w:rFonts w:ascii="Calibri" w:hAnsi="Calibri" w:cs="Calibri"/>
                <w:i/>
                <w:iCs/>
                <w:color w:val="FF0000"/>
                <w:sz w:val="12"/>
                <w:szCs w:val="12"/>
              </w:rPr>
              <w:t>%</w:t>
            </w:r>
          </w:p>
        </w:tc>
        <w:tc>
          <w:tcPr>
            <w:tcW w:w="1476" w:type="dxa"/>
            <w:tcBorders>
              <w:top w:val="nil"/>
              <w:left w:val="nil"/>
              <w:bottom w:val="single" w:sz="8" w:space="0" w:color="auto"/>
              <w:right w:val="single" w:sz="8" w:space="0" w:color="auto"/>
            </w:tcBorders>
            <w:shd w:val="clear" w:color="auto" w:fill="auto"/>
            <w:noWrap/>
            <w:vAlign w:val="center"/>
            <w:hideMark/>
          </w:tcPr>
          <w:p w14:paraId="7D53C971" w14:textId="77777777" w:rsidR="007D722E" w:rsidRPr="007D722E" w:rsidRDefault="007D722E" w:rsidP="007D722E">
            <w:pPr>
              <w:jc w:val="center"/>
              <w:rPr>
                <w:i/>
                <w:iCs/>
                <w:color w:val="FF0000"/>
                <w:sz w:val="12"/>
                <w:szCs w:val="12"/>
              </w:rPr>
            </w:pPr>
            <w:r w:rsidRPr="007D722E">
              <w:rPr>
                <w:i/>
                <w:iCs/>
                <w:color w:val="FF0000"/>
                <w:sz w:val="12"/>
                <w:szCs w:val="12"/>
              </w:rPr>
              <w:t>-1,02%</w:t>
            </w:r>
          </w:p>
        </w:tc>
        <w:tc>
          <w:tcPr>
            <w:tcW w:w="1510" w:type="dxa"/>
            <w:tcBorders>
              <w:top w:val="nil"/>
              <w:left w:val="single" w:sz="8" w:space="0" w:color="auto"/>
              <w:bottom w:val="single" w:sz="8" w:space="0" w:color="auto"/>
              <w:right w:val="nil"/>
            </w:tcBorders>
            <w:shd w:val="clear" w:color="auto" w:fill="auto"/>
            <w:noWrap/>
            <w:vAlign w:val="center"/>
            <w:hideMark/>
          </w:tcPr>
          <w:p w14:paraId="1263F36F" w14:textId="77777777" w:rsidR="007D722E" w:rsidRPr="007D722E" w:rsidRDefault="007D722E" w:rsidP="007D722E">
            <w:pPr>
              <w:jc w:val="center"/>
              <w:rPr>
                <w:i/>
                <w:iCs/>
                <w:color w:val="FF0000"/>
                <w:sz w:val="12"/>
                <w:szCs w:val="12"/>
              </w:rPr>
            </w:pPr>
            <w:r w:rsidRPr="007D722E">
              <w:rPr>
                <w:i/>
                <w:iCs/>
                <w:color w:val="FF0000"/>
                <w:sz w:val="12"/>
                <w:szCs w:val="12"/>
              </w:rPr>
              <w:t>12,40%</w:t>
            </w:r>
          </w:p>
        </w:tc>
        <w:tc>
          <w:tcPr>
            <w:tcW w:w="1556" w:type="dxa"/>
            <w:tcBorders>
              <w:top w:val="nil"/>
              <w:left w:val="nil"/>
              <w:bottom w:val="single" w:sz="8" w:space="0" w:color="auto"/>
              <w:right w:val="single" w:sz="8" w:space="0" w:color="auto"/>
            </w:tcBorders>
            <w:shd w:val="clear" w:color="auto" w:fill="auto"/>
            <w:noWrap/>
            <w:vAlign w:val="center"/>
            <w:hideMark/>
          </w:tcPr>
          <w:p w14:paraId="1F7E94B6" w14:textId="77777777" w:rsidR="007D722E" w:rsidRPr="007D722E" w:rsidRDefault="007D722E" w:rsidP="007D722E">
            <w:pPr>
              <w:jc w:val="center"/>
              <w:rPr>
                <w:i/>
                <w:iCs/>
                <w:color w:val="FF0000"/>
                <w:sz w:val="12"/>
                <w:szCs w:val="12"/>
              </w:rPr>
            </w:pPr>
            <w:r w:rsidRPr="007D722E">
              <w:rPr>
                <w:i/>
                <w:iCs/>
                <w:color w:val="FF0000"/>
                <w:sz w:val="12"/>
                <w:szCs w:val="12"/>
              </w:rPr>
              <w:t>979,39%</w:t>
            </w:r>
          </w:p>
        </w:tc>
        <w:tc>
          <w:tcPr>
            <w:tcW w:w="1400" w:type="dxa"/>
            <w:tcBorders>
              <w:top w:val="nil"/>
              <w:left w:val="nil"/>
              <w:bottom w:val="single" w:sz="8" w:space="0" w:color="auto"/>
              <w:right w:val="single" w:sz="8" w:space="0" w:color="auto"/>
            </w:tcBorders>
            <w:shd w:val="clear" w:color="auto" w:fill="auto"/>
            <w:noWrap/>
            <w:vAlign w:val="center"/>
            <w:hideMark/>
          </w:tcPr>
          <w:p w14:paraId="561BC41C" w14:textId="77777777" w:rsidR="007D722E" w:rsidRPr="007D722E" w:rsidRDefault="007D722E" w:rsidP="007D722E">
            <w:pPr>
              <w:jc w:val="center"/>
              <w:rPr>
                <w:i/>
                <w:iCs/>
                <w:color w:val="FF0000"/>
                <w:sz w:val="12"/>
                <w:szCs w:val="12"/>
              </w:rPr>
            </w:pPr>
            <w:r w:rsidRPr="007D722E">
              <w:rPr>
                <w:i/>
                <w:iCs/>
                <w:color w:val="FF0000"/>
                <w:sz w:val="12"/>
                <w:szCs w:val="12"/>
              </w:rPr>
              <w:t>8,29%</w:t>
            </w:r>
          </w:p>
        </w:tc>
        <w:tc>
          <w:tcPr>
            <w:tcW w:w="1646" w:type="dxa"/>
            <w:tcBorders>
              <w:top w:val="nil"/>
              <w:left w:val="nil"/>
              <w:bottom w:val="single" w:sz="8" w:space="0" w:color="auto"/>
              <w:right w:val="single" w:sz="8" w:space="0" w:color="auto"/>
            </w:tcBorders>
            <w:shd w:val="clear" w:color="auto" w:fill="auto"/>
            <w:noWrap/>
            <w:vAlign w:val="center"/>
            <w:hideMark/>
          </w:tcPr>
          <w:p w14:paraId="023F56A5" w14:textId="77777777" w:rsidR="007D722E" w:rsidRPr="007D722E" w:rsidRDefault="007D722E" w:rsidP="007D722E">
            <w:pPr>
              <w:jc w:val="center"/>
              <w:rPr>
                <w:i/>
                <w:iCs/>
                <w:color w:val="FF0000"/>
                <w:sz w:val="12"/>
                <w:szCs w:val="12"/>
              </w:rPr>
            </w:pPr>
            <w:r w:rsidRPr="007D722E">
              <w:rPr>
                <w:i/>
                <w:iCs/>
                <w:color w:val="FF0000"/>
                <w:sz w:val="12"/>
                <w:szCs w:val="12"/>
              </w:rPr>
              <w:t>-0,05%</w:t>
            </w:r>
          </w:p>
        </w:tc>
        <w:tc>
          <w:tcPr>
            <w:tcW w:w="1687" w:type="dxa"/>
            <w:tcBorders>
              <w:top w:val="nil"/>
              <w:left w:val="nil"/>
              <w:bottom w:val="single" w:sz="8" w:space="0" w:color="auto"/>
              <w:right w:val="single" w:sz="8" w:space="0" w:color="auto"/>
            </w:tcBorders>
            <w:shd w:val="clear" w:color="auto" w:fill="auto"/>
            <w:noWrap/>
            <w:vAlign w:val="center"/>
            <w:hideMark/>
          </w:tcPr>
          <w:p w14:paraId="52EB9DB4"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796" w:type="dxa"/>
            <w:tcBorders>
              <w:top w:val="nil"/>
              <w:left w:val="nil"/>
              <w:bottom w:val="single" w:sz="8" w:space="0" w:color="auto"/>
              <w:right w:val="single" w:sz="8" w:space="0" w:color="auto"/>
            </w:tcBorders>
            <w:shd w:val="clear" w:color="auto" w:fill="auto"/>
            <w:noWrap/>
            <w:vAlign w:val="center"/>
            <w:hideMark/>
          </w:tcPr>
          <w:p w14:paraId="340DF137" w14:textId="77777777" w:rsidR="007D722E" w:rsidRPr="007D722E" w:rsidRDefault="007D722E" w:rsidP="007D722E">
            <w:pPr>
              <w:jc w:val="center"/>
              <w:rPr>
                <w:i/>
                <w:iCs/>
                <w:color w:val="FF0000"/>
                <w:sz w:val="12"/>
                <w:szCs w:val="12"/>
              </w:rPr>
            </w:pPr>
            <w:r w:rsidRPr="007D722E">
              <w:rPr>
                <w:i/>
                <w:iCs/>
                <w:color w:val="FF0000"/>
                <w:sz w:val="12"/>
                <w:szCs w:val="12"/>
              </w:rPr>
              <w:t>3,50%</w:t>
            </w:r>
          </w:p>
        </w:tc>
        <w:tc>
          <w:tcPr>
            <w:tcW w:w="1736" w:type="dxa"/>
            <w:tcBorders>
              <w:top w:val="nil"/>
              <w:left w:val="nil"/>
              <w:bottom w:val="single" w:sz="8" w:space="0" w:color="auto"/>
              <w:right w:val="single" w:sz="8" w:space="0" w:color="auto"/>
            </w:tcBorders>
            <w:shd w:val="clear" w:color="auto" w:fill="auto"/>
            <w:noWrap/>
            <w:vAlign w:val="center"/>
            <w:hideMark/>
          </w:tcPr>
          <w:p w14:paraId="15EB87E6" w14:textId="77777777" w:rsidR="007D722E" w:rsidRPr="007D722E" w:rsidRDefault="007D722E" w:rsidP="007D722E">
            <w:pPr>
              <w:jc w:val="center"/>
              <w:rPr>
                <w:i/>
                <w:iCs/>
                <w:color w:val="FF0000"/>
                <w:sz w:val="12"/>
                <w:szCs w:val="12"/>
              </w:rPr>
            </w:pPr>
            <w:r w:rsidRPr="007D722E">
              <w:rPr>
                <w:i/>
                <w:iCs/>
                <w:color w:val="FF0000"/>
                <w:sz w:val="12"/>
                <w:szCs w:val="12"/>
              </w:rPr>
              <w:t>13,45%</w:t>
            </w:r>
          </w:p>
        </w:tc>
        <w:tc>
          <w:tcPr>
            <w:tcW w:w="1796" w:type="dxa"/>
            <w:tcBorders>
              <w:top w:val="nil"/>
              <w:left w:val="nil"/>
              <w:bottom w:val="single" w:sz="8" w:space="0" w:color="auto"/>
              <w:right w:val="single" w:sz="8" w:space="0" w:color="auto"/>
            </w:tcBorders>
            <w:shd w:val="clear" w:color="auto" w:fill="auto"/>
            <w:noWrap/>
            <w:vAlign w:val="center"/>
            <w:hideMark/>
          </w:tcPr>
          <w:p w14:paraId="07C94FE2" w14:textId="77777777" w:rsidR="007D722E" w:rsidRPr="007D722E" w:rsidRDefault="007D722E" w:rsidP="007D722E">
            <w:pPr>
              <w:jc w:val="center"/>
              <w:rPr>
                <w:i/>
                <w:iCs/>
                <w:color w:val="FF0000"/>
                <w:sz w:val="12"/>
                <w:szCs w:val="12"/>
              </w:rPr>
            </w:pPr>
            <w:r w:rsidRPr="007D722E">
              <w:rPr>
                <w:i/>
                <w:iCs/>
                <w:color w:val="FF0000"/>
                <w:sz w:val="12"/>
                <w:szCs w:val="12"/>
              </w:rPr>
              <w:t>13,14%</w:t>
            </w:r>
          </w:p>
        </w:tc>
        <w:tc>
          <w:tcPr>
            <w:tcW w:w="1796" w:type="dxa"/>
            <w:tcBorders>
              <w:top w:val="nil"/>
              <w:left w:val="nil"/>
              <w:bottom w:val="single" w:sz="8" w:space="0" w:color="auto"/>
              <w:right w:val="single" w:sz="8" w:space="0" w:color="auto"/>
            </w:tcBorders>
            <w:shd w:val="clear" w:color="auto" w:fill="auto"/>
            <w:noWrap/>
            <w:vAlign w:val="center"/>
            <w:hideMark/>
          </w:tcPr>
          <w:p w14:paraId="510A55F6"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794" w:type="dxa"/>
            <w:tcBorders>
              <w:top w:val="nil"/>
              <w:left w:val="nil"/>
              <w:bottom w:val="single" w:sz="8" w:space="0" w:color="auto"/>
              <w:right w:val="single" w:sz="8" w:space="0" w:color="auto"/>
            </w:tcBorders>
            <w:shd w:val="clear" w:color="auto" w:fill="auto"/>
            <w:noWrap/>
            <w:vAlign w:val="center"/>
            <w:hideMark/>
          </w:tcPr>
          <w:p w14:paraId="14909570"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6" w:type="dxa"/>
            <w:vAlign w:val="center"/>
            <w:hideMark/>
          </w:tcPr>
          <w:p w14:paraId="09C19FB7" w14:textId="77777777" w:rsidR="007D722E" w:rsidRPr="007D722E" w:rsidRDefault="007D722E" w:rsidP="007D722E">
            <w:pPr>
              <w:rPr>
                <w:sz w:val="12"/>
                <w:szCs w:val="12"/>
              </w:rPr>
            </w:pPr>
          </w:p>
        </w:tc>
      </w:tr>
      <w:tr w:rsidR="007D722E" w:rsidRPr="007D722E" w14:paraId="323A03F0" w14:textId="77777777" w:rsidTr="00104FF4">
        <w:trPr>
          <w:trHeight w:val="405"/>
          <w:jc w:val="center"/>
        </w:trPr>
        <w:tc>
          <w:tcPr>
            <w:tcW w:w="957" w:type="dxa"/>
            <w:vMerge w:val="restart"/>
            <w:tcBorders>
              <w:top w:val="nil"/>
              <w:left w:val="single" w:sz="8" w:space="0" w:color="auto"/>
              <w:bottom w:val="single" w:sz="8" w:space="0" w:color="000000"/>
              <w:right w:val="nil"/>
            </w:tcBorders>
            <w:shd w:val="clear" w:color="auto" w:fill="auto"/>
            <w:noWrap/>
            <w:vAlign w:val="center"/>
            <w:hideMark/>
          </w:tcPr>
          <w:p w14:paraId="29910522" w14:textId="77777777" w:rsidR="007D722E" w:rsidRPr="007D722E" w:rsidRDefault="007D722E" w:rsidP="007D722E">
            <w:pPr>
              <w:jc w:val="center"/>
              <w:rPr>
                <w:color w:val="000000"/>
                <w:sz w:val="12"/>
                <w:szCs w:val="12"/>
              </w:rPr>
            </w:pPr>
            <w:r w:rsidRPr="007D722E">
              <w:rPr>
                <w:color w:val="000000"/>
                <w:sz w:val="12"/>
                <w:szCs w:val="12"/>
              </w:rPr>
              <w:t>8.4</w:t>
            </w:r>
          </w:p>
        </w:tc>
        <w:tc>
          <w:tcPr>
            <w:tcW w:w="5638" w:type="dxa"/>
            <w:tcBorders>
              <w:top w:val="nil"/>
              <w:left w:val="single" w:sz="8" w:space="0" w:color="auto"/>
              <w:bottom w:val="single" w:sz="4" w:space="0" w:color="auto"/>
              <w:right w:val="single" w:sz="8" w:space="0" w:color="auto"/>
            </w:tcBorders>
            <w:shd w:val="clear" w:color="000000" w:fill="FFFFFF"/>
            <w:noWrap/>
            <w:vAlign w:val="center"/>
            <w:hideMark/>
          </w:tcPr>
          <w:p w14:paraId="3B7EC451" w14:textId="77777777" w:rsidR="007D722E" w:rsidRPr="007D722E" w:rsidRDefault="007D722E" w:rsidP="007D722E">
            <w:pPr>
              <w:rPr>
                <w:b/>
                <w:bCs/>
                <w:color w:val="000000"/>
                <w:sz w:val="12"/>
                <w:szCs w:val="12"/>
              </w:rPr>
            </w:pPr>
            <w:r w:rsidRPr="007D722E">
              <w:rPr>
                <w:b/>
                <w:bCs/>
                <w:color w:val="000000"/>
                <w:sz w:val="12"/>
                <w:szCs w:val="12"/>
              </w:rPr>
              <w:t>Расходы на водоотведение</w:t>
            </w:r>
          </w:p>
        </w:tc>
        <w:tc>
          <w:tcPr>
            <w:tcW w:w="1176" w:type="dxa"/>
            <w:tcBorders>
              <w:top w:val="nil"/>
              <w:left w:val="nil"/>
              <w:bottom w:val="single" w:sz="4" w:space="0" w:color="auto"/>
              <w:right w:val="single" w:sz="4" w:space="0" w:color="auto"/>
            </w:tcBorders>
            <w:shd w:val="clear" w:color="000000" w:fill="FFFFFF"/>
            <w:noWrap/>
            <w:vAlign w:val="center"/>
            <w:hideMark/>
          </w:tcPr>
          <w:p w14:paraId="093E1E89" w14:textId="77777777" w:rsidR="007D722E" w:rsidRPr="007D722E" w:rsidRDefault="007D722E" w:rsidP="007D722E">
            <w:pPr>
              <w:jc w:val="center"/>
              <w:rPr>
                <w:b/>
                <w:bCs/>
                <w:sz w:val="12"/>
                <w:szCs w:val="12"/>
              </w:rPr>
            </w:pPr>
            <w:r w:rsidRPr="007D722E">
              <w:rPr>
                <w:b/>
                <w:bCs/>
                <w:sz w:val="12"/>
                <w:szCs w:val="12"/>
              </w:rPr>
              <w:t>тыс.руб.</w:t>
            </w:r>
          </w:p>
        </w:tc>
        <w:tc>
          <w:tcPr>
            <w:tcW w:w="1476" w:type="dxa"/>
            <w:tcBorders>
              <w:top w:val="nil"/>
              <w:left w:val="nil"/>
              <w:bottom w:val="single" w:sz="4" w:space="0" w:color="auto"/>
              <w:right w:val="single" w:sz="8" w:space="0" w:color="auto"/>
            </w:tcBorders>
            <w:shd w:val="clear" w:color="auto" w:fill="auto"/>
            <w:noWrap/>
            <w:vAlign w:val="center"/>
            <w:hideMark/>
          </w:tcPr>
          <w:p w14:paraId="2F262FB5" w14:textId="77777777" w:rsidR="007D722E" w:rsidRPr="007D722E" w:rsidRDefault="007D722E" w:rsidP="007D722E">
            <w:pPr>
              <w:jc w:val="center"/>
              <w:rPr>
                <w:b/>
                <w:bCs/>
                <w:color w:val="000000"/>
                <w:sz w:val="12"/>
                <w:szCs w:val="12"/>
              </w:rPr>
            </w:pPr>
            <w:r w:rsidRPr="007D722E">
              <w:rPr>
                <w:b/>
                <w:bCs/>
                <w:color w:val="000000"/>
                <w:sz w:val="12"/>
                <w:szCs w:val="12"/>
              </w:rPr>
              <w:t>591</w:t>
            </w:r>
          </w:p>
        </w:tc>
        <w:tc>
          <w:tcPr>
            <w:tcW w:w="1510" w:type="dxa"/>
            <w:tcBorders>
              <w:top w:val="nil"/>
              <w:left w:val="single" w:sz="8" w:space="0" w:color="auto"/>
              <w:bottom w:val="single" w:sz="4" w:space="0" w:color="auto"/>
              <w:right w:val="nil"/>
            </w:tcBorders>
            <w:shd w:val="clear" w:color="auto" w:fill="auto"/>
            <w:noWrap/>
            <w:vAlign w:val="center"/>
            <w:hideMark/>
          </w:tcPr>
          <w:p w14:paraId="67010699" w14:textId="77777777" w:rsidR="007D722E" w:rsidRPr="007D722E" w:rsidRDefault="007D722E" w:rsidP="007D722E">
            <w:pPr>
              <w:jc w:val="center"/>
              <w:rPr>
                <w:b/>
                <w:bCs/>
                <w:color w:val="000000"/>
                <w:sz w:val="12"/>
                <w:szCs w:val="12"/>
              </w:rPr>
            </w:pPr>
            <w:r w:rsidRPr="007D722E">
              <w:rPr>
                <w:b/>
                <w:bCs/>
                <w:color w:val="000000"/>
                <w:sz w:val="12"/>
                <w:szCs w:val="12"/>
              </w:rPr>
              <w:t>759</w:t>
            </w:r>
          </w:p>
        </w:tc>
        <w:tc>
          <w:tcPr>
            <w:tcW w:w="1556" w:type="dxa"/>
            <w:tcBorders>
              <w:top w:val="nil"/>
              <w:left w:val="single" w:sz="8" w:space="0" w:color="auto"/>
              <w:bottom w:val="single" w:sz="4" w:space="0" w:color="auto"/>
              <w:right w:val="single" w:sz="8" w:space="0" w:color="auto"/>
            </w:tcBorders>
            <w:shd w:val="clear" w:color="auto" w:fill="auto"/>
            <w:noWrap/>
            <w:vAlign w:val="center"/>
            <w:hideMark/>
          </w:tcPr>
          <w:p w14:paraId="2D66FF3D" w14:textId="77777777" w:rsidR="007D722E" w:rsidRPr="007D722E" w:rsidRDefault="007D722E" w:rsidP="007D722E">
            <w:pPr>
              <w:jc w:val="center"/>
              <w:rPr>
                <w:b/>
                <w:bCs/>
                <w:color w:val="000000"/>
                <w:sz w:val="12"/>
                <w:szCs w:val="12"/>
              </w:rPr>
            </w:pPr>
            <w:r w:rsidRPr="007D722E">
              <w:rPr>
                <w:b/>
                <w:bCs/>
                <w:color w:val="000000"/>
                <w:sz w:val="12"/>
                <w:szCs w:val="12"/>
              </w:rPr>
              <w:t>920</w:t>
            </w:r>
          </w:p>
        </w:tc>
        <w:tc>
          <w:tcPr>
            <w:tcW w:w="1400" w:type="dxa"/>
            <w:tcBorders>
              <w:top w:val="nil"/>
              <w:left w:val="nil"/>
              <w:bottom w:val="single" w:sz="4" w:space="0" w:color="auto"/>
              <w:right w:val="nil"/>
            </w:tcBorders>
            <w:shd w:val="clear" w:color="auto" w:fill="auto"/>
            <w:noWrap/>
            <w:vAlign w:val="center"/>
            <w:hideMark/>
          </w:tcPr>
          <w:p w14:paraId="635A90F6" w14:textId="77777777" w:rsidR="007D722E" w:rsidRPr="007D722E" w:rsidRDefault="007D722E" w:rsidP="007D722E">
            <w:pPr>
              <w:jc w:val="center"/>
              <w:rPr>
                <w:b/>
                <w:bCs/>
                <w:color w:val="000000"/>
                <w:sz w:val="12"/>
                <w:szCs w:val="12"/>
              </w:rPr>
            </w:pPr>
            <w:r w:rsidRPr="007D722E">
              <w:rPr>
                <w:b/>
                <w:bCs/>
                <w:color w:val="000000"/>
                <w:sz w:val="12"/>
                <w:szCs w:val="12"/>
              </w:rPr>
              <w:t>797</w:t>
            </w:r>
          </w:p>
        </w:tc>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24782A59" w14:textId="77777777" w:rsidR="007D722E" w:rsidRPr="007D722E" w:rsidRDefault="007D722E" w:rsidP="007D722E">
            <w:pPr>
              <w:jc w:val="center"/>
              <w:rPr>
                <w:b/>
                <w:bCs/>
                <w:color w:val="000000"/>
                <w:sz w:val="12"/>
                <w:szCs w:val="12"/>
              </w:rPr>
            </w:pPr>
            <w:r w:rsidRPr="007D722E">
              <w:rPr>
                <w:b/>
                <w:bCs/>
                <w:color w:val="000000"/>
                <w:sz w:val="12"/>
                <w:szCs w:val="12"/>
              </w:rPr>
              <w:t>797</w:t>
            </w:r>
          </w:p>
        </w:tc>
        <w:tc>
          <w:tcPr>
            <w:tcW w:w="1687" w:type="dxa"/>
            <w:tcBorders>
              <w:top w:val="nil"/>
              <w:left w:val="nil"/>
              <w:bottom w:val="single" w:sz="4" w:space="0" w:color="auto"/>
              <w:right w:val="single" w:sz="8" w:space="0" w:color="auto"/>
            </w:tcBorders>
            <w:shd w:val="clear" w:color="auto" w:fill="auto"/>
            <w:noWrap/>
            <w:vAlign w:val="center"/>
            <w:hideMark/>
          </w:tcPr>
          <w:p w14:paraId="30FD7146" w14:textId="77777777" w:rsidR="007D722E" w:rsidRPr="007D722E" w:rsidRDefault="007D722E" w:rsidP="007D722E">
            <w:pPr>
              <w:jc w:val="center"/>
              <w:rPr>
                <w:color w:val="000000"/>
                <w:sz w:val="12"/>
                <w:szCs w:val="12"/>
              </w:rPr>
            </w:pPr>
            <w:r w:rsidRPr="007D722E">
              <w:rPr>
                <w:color w:val="000000"/>
                <w:sz w:val="12"/>
                <w:szCs w:val="12"/>
              </w:rPr>
              <w:t>-123</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05EF5536" w14:textId="77777777" w:rsidR="007D722E" w:rsidRPr="007D722E" w:rsidRDefault="007D722E" w:rsidP="007D722E">
            <w:pPr>
              <w:jc w:val="center"/>
              <w:rPr>
                <w:b/>
                <w:bCs/>
                <w:color w:val="000000"/>
                <w:sz w:val="12"/>
                <w:szCs w:val="12"/>
              </w:rPr>
            </w:pPr>
            <w:r w:rsidRPr="007D722E">
              <w:rPr>
                <w:b/>
                <w:bCs/>
                <w:color w:val="000000"/>
                <w:sz w:val="12"/>
                <w:szCs w:val="12"/>
              </w:rPr>
              <w:t>903</w:t>
            </w:r>
          </w:p>
        </w:tc>
        <w:tc>
          <w:tcPr>
            <w:tcW w:w="1736" w:type="dxa"/>
            <w:tcBorders>
              <w:top w:val="nil"/>
              <w:left w:val="nil"/>
              <w:bottom w:val="single" w:sz="4" w:space="0" w:color="auto"/>
              <w:right w:val="nil"/>
            </w:tcBorders>
            <w:shd w:val="clear" w:color="auto" w:fill="auto"/>
            <w:noWrap/>
            <w:vAlign w:val="center"/>
            <w:hideMark/>
          </w:tcPr>
          <w:p w14:paraId="49A4B6BC" w14:textId="77777777" w:rsidR="007D722E" w:rsidRPr="007D722E" w:rsidRDefault="007D722E" w:rsidP="007D722E">
            <w:pPr>
              <w:jc w:val="center"/>
              <w:rPr>
                <w:b/>
                <w:bCs/>
                <w:color w:val="000000"/>
                <w:sz w:val="12"/>
                <w:szCs w:val="12"/>
              </w:rPr>
            </w:pPr>
            <w:r w:rsidRPr="007D722E">
              <w:rPr>
                <w:b/>
                <w:bCs/>
                <w:color w:val="000000"/>
                <w:sz w:val="12"/>
                <w:szCs w:val="12"/>
              </w:rPr>
              <w:t>1 009</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4F031407" w14:textId="77777777" w:rsidR="007D722E" w:rsidRPr="007D722E" w:rsidRDefault="007D722E" w:rsidP="007D722E">
            <w:pPr>
              <w:jc w:val="center"/>
              <w:rPr>
                <w:b/>
                <w:bCs/>
                <w:color w:val="000000"/>
                <w:sz w:val="12"/>
                <w:szCs w:val="12"/>
              </w:rPr>
            </w:pPr>
            <w:r w:rsidRPr="007D722E">
              <w:rPr>
                <w:b/>
                <w:bCs/>
                <w:color w:val="000000"/>
                <w:sz w:val="12"/>
                <w:szCs w:val="12"/>
              </w:rPr>
              <w:t>942</w:t>
            </w:r>
          </w:p>
        </w:tc>
        <w:tc>
          <w:tcPr>
            <w:tcW w:w="1796" w:type="dxa"/>
            <w:tcBorders>
              <w:top w:val="nil"/>
              <w:left w:val="nil"/>
              <w:bottom w:val="single" w:sz="4" w:space="0" w:color="auto"/>
              <w:right w:val="single" w:sz="8" w:space="0" w:color="auto"/>
            </w:tcBorders>
            <w:shd w:val="clear" w:color="auto" w:fill="auto"/>
            <w:noWrap/>
            <w:vAlign w:val="center"/>
            <w:hideMark/>
          </w:tcPr>
          <w:p w14:paraId="44242031" w14:textId="77777777" w:rsidR="007D722E" w:rsidRPr="007D722E" w:rsidRDefault="007D722E" w:rsidP="007D722E">
            <w:pPr>
              <w:jc w:val="center"/>
              <w:rPr>
                <w:color w:val="000000"/>
                <w:sz w:val="12"/>
                <w:szCs w:val="12"/>
              </w:rPr>
            </w:pPr>
            <w:r w:rsidRPr="007D722E">
              <w:rPr>
                <w:color w:val="000000"/>
                <w:sz w:val="12"/>
                <w:szCs w:val="12"/>
              </w:rPr>
              <w:t>-67</w:t>
            </w:r>
          </w:p>
        </w:tc>
        <w:tc>
          <w:tcPr>
            <w:tcW w:w="1794" w:type="dxa"/>
            <w:tcBorders>
              <w:top w:val="nil"/>
              <w:left w:val="nil"/>
              <w:bottom w:val="single" w:sz="4" w:space="0" w:color="auto"/>
              <w:right w:val="single" w:sz="8" w:space="0" w:color="auto"/>
            </w:tcBorders>
            <w:shd w:val="clear" w:color="auto" w:fill="auto"/>
            <w:noWrap/>
            <w:vAlign w:val="center"/>
            <w:hideMark/>
          </w:tcPr>
          <w:p w14:paraId="38F3D4DD" w14:textId="77777777" w:rsidR="007D722E" w:rsidRPr="007D722E" w:rsidRDefault="007D722E" w:rsidP="007D722E">
            <w:pPr>
              <w:jc w:val="center"/>
              <w:rPr>
                <w:color w:val="000000"/>
                <w:sz w:val="12"/>
                <w:szCs w:val="12"/>
              </w:rPr>
            </w:pPr>
            <w:r w:rsidRPr="007D722E">
              <w:rPr>
                <w:color w:val="000000"/>
                <w:sz w:val="12"/>
                <w:szCs w:val="12"/>
              </w:rPr>
              <w:t>39</w:t>
            </w:r>
          </w:p>
        </w:tc>
        <w:tc>
          <w:tcPr>
            <w:tcW w:w="16" w:type="dxa"/>
            <w:vAlign w:val="center"/>
            <w:hideMark/>
          </w:tcPr>
          <w:p w14:paraId="7D39ECAF" w14:textId="77777777" w:rsidR="007D722E" w:rsidRPr="007D722E" w:rsidRDefault="007D722E" w:rsidP="007D722E">
            <w:pPr>
              <w:rPr>
                <w:sz w:val="12"/>
                <w:szCs w:val="12"/>
              </w:rPr>
            </w:pPr>
          </w:p>
        </w:tc>
      </w:tr>
      <w:tr w:rsidR="007D722E" w:rsidRPr="007D722E" w14:paraId="6642644C" w14:textId="77777777" w:rsidTr="00104FF4">
        <w:trPr>
          <w:trHeight w:val="420"/>
          <w:jc w:val="center"/>
        </w:trPr>
        <w:tc>
          <w:tcPr>
            <w:tcW w:w="957" w:type="dxa"/>
            <w:vMerge/>
            <w:tcBorders>
              <w:top w:val="nil"/>
              <w:left w:val="single" w:sz="8" w:space="0" w:color="auto"/>
              <w:bottom w:val="single" w:sz="8" w:space="0" w:color="000000"/>
              <w:right w:val="nil"/>
            </w:tcBorders>
            <w:vAlign w:val="center"/>
            <w:hideMark/>
          </w:tcPr>
          <w:p w14:paraId="76B5EC85" w14:textId="77777777" w:rsidR="007D722E" w:rsidRPr="007D722E" w:rsidRDefault="007D722E" w:rsidP="007D722E">
            <w:pPr>
              <w:rPr>
                <w:color w:val="000000"/>
                <w:sz w:val="12"/>
                <w:szCs w:val="12"/>
              </w:rPr>
            </w:pPr>
          </w:p>
        </w:tc>
        <w:tc>
          <w:tcPr>
            <w:tcW w:w="5638" w:type="dxa"/>
            <w:tcBorders>
              <w:top w:val="nil"/>
              <w:left w:val="single" w:sz="8" w:space="0" w:color="auto"/>
              <w:bottom w:val="single" w:sz="4" w:space="0" w:color="auto"/>
              <w:right w:val="single" w:sz="8" w:space="0" w:color="auto"/>
            </w:tcBorders>
            <w:shd w:val="clear" w:color="000000" w:fill="FFFFFF"/>
            <w:vAlign w:val="center"/>
            <w:hideMark/>
          </w:tcPr>
          <w:p w14:paraId="3C3F9E75" w14:textId="77777777" w:rsidR="007D722E" w:rsidRPr="007D722E" w:rsidRDefault="007D722E" w:rsidP="007D722E">
            <w:pPr>
              <w:rPr>
                <w:sz w:val="12"/>
                <w:szCs w:val="12"/>
              </w:rPr>
            </w:pPr>
            <w:r w:rsidRPr="007D722E">
              <w:rPr>
                <w:sz w:val="12"/>
                <w:szCs w:val="12"/>
              </w:rPr>
              <w:t xml:space="preserve">   - объем стоков</w:t>
            </w:r>
          </w:p>
        </w:tc>
        <w:tc>
          <w:tcPr>
            <w:tcW w:w="1176" w:type="dxa"/>
            <w:tcBorders>
              <w:top w:val="nil"/>
              <w:left w:val="nil"/>
              <w:bottom w:val="single" w:sz="4" w:space="0" w:color="auto"/>
              <w:right w:val="single" w:sz="4" w:space="0" w:color="auto"/>
            </w:tcBorders>
            <w:shd w:val="clear" w:color="000000" w:fill="FFFFFF"/>
            <w:noWrap/>
            <w:vAlign w:val="center"/>
            <w:hideMark/>
          </w:tcPr>
          <w:p w14:paraId="6FAEB6F5" w14:textId="77777777" w:rsidR="007D722E" w:rsidRPr="007D722E" w:rsidRDefault="007D722E" w:rsidP="007D722E">
            <w:pPr>
              <w:jc w:val="center"/>
              <w:rPr>
                <w:sz w:val="12"/>
                <w:szCs w:val="12"/>
              </w:rPr>
            </w:pPr>
            <w:r w:rsidRPr="007D722E">
              <w:rPr>
                <w:sz w:val="12"/>
                <w:szCs w:val="12"/>
              </w:rPr>
              <w:t>тыс.м3</w:t>
            </w:r>
          </w:p>
        </w:tc>
        <w:tc>
          <w:tcPr>
            <w:tcW w:w="1476" w:type="dxa"/>
            <w:tcBorders>
              <w:top w:val="nil"/>
              <w:left w:val="nil"/>
              <w:bottom w:val="single" w:sz="4" w:space="0" w:color="auto"/>
              <w:right w:val="single" w:sz="8" w:space="0" w:color="auto"/>
            </w:tcBorders>
            <w:shd w:val="clear" w:color="auto" w:fill="auto"/>
            <w:noWrap/>
            <w:vAlign w:val="center"/>
            <w:hideMark/>
          </w:tcPr>
          <w:p w14:paraId="1CADC7A6"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30,30</w:t>
            </w:r>
          </w:p>
        </w:tc>
        <w:tc>
          <w:tcPr>
            <w:tcW w:w="1510" w:type="dxa"/>
            <w:tcBorders>
              <w:top w:val="nil"/>
              <w:left w:val="single" w:sz="8" w:space="0" w:color="auto"/>
              <w:bottom w:val="single" w:sz="4" w:space="0" w:color="auto"/>
              <w:right w:val="nil"/>
            </w:tcBorders>
            <w:shd w:val="clear" w:color="auto" w:fill="auto"/>
            <w:noWrap/>
            <w:vAlign w:val="center"/>
            <w:hideMark/>
          </w:tcPr>
          <w:p w14:paraId="51D0DB7C"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30,30</w:t>
            </w:r>
          </w:p>
        </w:tc>
        <w:tc>
          <w:tcPr>
            <w:tcW w:w="1556" w:type="dxa"/>
            <w:tcBorders>
              <w:top w:val="nil"/>
              <w:left w:val="single" w:sz="8" w:space="0" w:color="auto"/>
              <w:bottom w:val="single" w:sz="4" w:space="0" w:color="auto"/>
              <w:right w:val="single" w:sz="8" w:space="0" w:color="auto"/>
            </w:tcBorders>
            <w:shd w:val="clear" w:color="auto" w:fill="auto"/>
            <w:noWrap/>
            <w:vAlign w:val="center"/>
            <w:hideMark/>
          </w:tcPr>
          <w:p w14:paraId="5480F604"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29,14</w:t>
            </w:r>
          </w:p>
        </w:tc>
        <w:tc>
          <w:tcPr>
            <w:tcW w:w="1400" w:type="dxa"/>
            <w:tcBorders>
              <w:top w:val="nil"/>
              <w:left w:val="nil"/>
              <w:bottom w:val="single" w:sz="4" w:space="0" w:color="auto"/>
              <w:right w:val="nil"/>
            </w:tcBorders>
            <w:shd w:val="clear" w:color="auto" w:fill="auto"/>
            <w:noWrap/>
            <w:vAlign w:val="center"/>
            <w:hideMark/>
          </w:tcPr>
          <w:p w14:paraId="726AECB7"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25,27</w:t>
            </w:r>
          </w:p>
        </w:tc>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0B080C97"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25,27</w:t>
            </w:r>
          </w:p>
        </w:tc>
        <w:tc>
          <w:tcPr>
            <w:tcW w:w="1687" w:type="dxa"/>
            <w:tcBorders>
              <w:top w:val="nil"/>
              <w:left w:val="nil"/>
              <w:bottom w:val="single" w:sz="4" w:space="0" w:color="auto"/>
              <w:right w:val="single" w:sz="8" w:space="0" w:color="auto"/>
            </w:tcBorders>
            <w:shd w:val="clear" w:color="auto" w:fill="auto"/>
            <w:noWrap/>
            <w:vAlign w:val="center"/>
            <w:hideMark/>
          </w:tcPr>
          <w:p w14:paraId="4ED7A3BE"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41B19447"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26,71</w:t>
            </w:r>
          </w:p>
        </w:tc>
        <w:tc>
          <w:tcPr>
            <w:tcW w:w="1736" w:type="dxa"/>
            <w:tcBorders>
              <w:top w:val="nil"/>
              <w:left w:val="nil"/>
              <w:bottom w:val="single" w:sz="4" w:space="0" w:color="auto"/>
              <w:right w:val="nil"/>
            </w:tcBorders>
            <w:shd w:val="clear" w:color="auto" w:fill="auto"/>
            <w:noWrap/>
            <w:vAlign w:val="center"/>
            <w:hideMark/>
          </w:tcPr>
          <w:p w14:paraId="549242FB"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26,54</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0A207333"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26,54</w:t>
            </w:r>
          </w:p>
        </w:tc>
        <w:tc>
          <w:tcPr>
            <w:tcW w:w="1796" w:type="dxa"/>
            <w:tcBorders>
              <w:top w:val="nil"/>
              <w:left w:val="nil"/>
              <w:bottom w:val="single" w:sz="4" w:space="0" w:color="auto"/>
              <w:right w:val="single" w:sz="8" w:space="0" w:color="auto"/>
            </w:tcBorders>
            <w:shd w:val="clear" w:color="auto" w:fill="auto"/>
            <w:noWrap/>
            <w:vAlign w:val="center"/>
            <w:hideMark/>
          </w:tcPr>
          <w:p w14:paraId="19F0211B"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0,00</w:t>
            </w:r>
          </w:p>
        </w:tc>
        <w:tc>
          <w:tcPr>
            <w:tcW w:w="1794" w:type="dxa"/>
            <w:tcBorders>
              <w:top w:val="nil"/>
              <w:left w:val="nil"/>
              <w:bottom w:val="single" w:sz="4" w:space="0" w:color="auto"/>
              <w:right w:val="single" w:sz="8" w:space="0" w:color="auto"/>
            </w:tcBorders>
            <w:shd w:val="clear" w:color="auto" w:fill="auto"/>
            <w:noWrap/>
            <w:vAlign w:val="center"/>
            <w:hideMark/>
          </w:tcPr>
          <w:p w14:paraId="2C32B76A"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-0,17</w:t>
            </w:r>
          </w:p>
        </w:tc>
        <w:tc>
          <w:tcPr>
            <w:tcW w:w="16" w:type="dxa"/>
            <w:vAlign w:val="center"/>
            <w:hideMark/>
          </w:tcPr>
          <w:p w14:paraId="30B33699" w14:textId="77777777" w:rsidR="007D722E" w:rsidRPr="007D722E" w:rsidRDefault="007D722E" w:rsidP="007D722E">
            <w:pPr>
              <w:rPr>
                <w:sz w:val="12"/>
                <w:szCs w:val="12"/>
              </w:rPr>
            </w:pPr>
          </w:p>
        </w:tc>
      </w:tr>
      <w:tr w:rsidR="007D722E" w:rsidRPr="007D722E" w14:paraId="485411BA" w14:textId="77777777" w:rsidTr="00104FF4">
        <w:trPr>
          <w:trHeight w:val="420"/>
          <w:jc w:val="center"/>
        </w:trPr>
        <w:tc>
          <w:tcPr>
            <w:tcW w:w="957" w:type="dxa"/>
            <w:vMerge/>
            <w:tcBorders>
              <w:top w:val="nil"/>
              <w:left w:val="single" w:sz="8" w:space="0" w:color="auto"/>
              <w:bottom w:val="single" w:sz="8" w:space="0" w:color="000000"/>
              <w:right w:val="nil"/>
            </w:tcBorders>
            <w:vAlign w:val="center"/>
            <w:hideMark/>
          </w:tcPr>
          <w:p w14:paraId="1C0E93D9" w14:textId="77777777" w:rsidR="007D722E" w:rsidRPr="007D722E" w:rsidRDefault="007D722E" w:rsidP="007D722E">
            <w:pPr>
              <w:rPr>
                <w:color w:val="000000"/>
                <w:sz w:val="12"/>
                <w:szCs w:val="12"/>
              </w:rPr>
            </w:pPr>
          </w:p>
        </w:tc>
        <w:tc>
          <w:tcPr>
            <w:tcW w:w="5638" w:type="dxa"/>
            <w:tcBorders>
              <w:top w:val="nil"/>
              <w:left w:val="single" w:sz="8" w:space="0" w:color="auto"/>
              <w:bottom w:val="single" w:sz="4" w:space="0" w:color="auto"/>
              <w:right w:val="single" w:sz="8" w:space="0" w:color="auto"/>
            </w:tcBorders>
            <w:shd w:val="clear" w:color="000000" w:fill="FFFFFF"/>
            <w:vAlign w:val="center"/>
            <w:hideMark/>
          </w:tcPr>
          <w:p w14:paraId="764AB64F" w14:textId="77777777" w:rsidR="007D722E" w:rsidRPr="007D722E" w:rsidRDefault="007D722E" w:rsidP="007D722E">
            <w:pPr>
              <w:rPr>
                <w:sz w:val="12"/>
                <w:szCs w:val="12"/>
              </w:rPr>
            </w:pPr>
            <w:r w:rsidRPr="007D722E">
              <w:rPr>
                <w:sz w:val="12"/>
                <w:szCs w:val="12"/>
              </w:rPr>
              <w:t xml:space="preserve">   - цена стоков</w:t>
            </w:r>
          </w:p>
        </w:tc>
        <w:tc>
          <w:tcPr>
            <w:tcW w:w="1176" w:type="dxa"/>
            <w:tcBorders>
              <w:top w:val="nil"/>
              <w:left w:val="nil"/>
              <w:bottom w:val="single" w:sz="4" w:space="0" w:color="auto"/>
              <w:right w:val="single" w:sz="4" w:space="0" w:color="auto"/>
            </w:tcBorders>
            <w:shd w:val="clear" w:color="000000" w:fill="FFFFFF"/>
            <w:noWrap/>
            <w:vAlign w:val="center"/>
            <w:hideMark/>
          </w:tcPr>
          <w:p w14:paraId="2B40E3AB" w14:textId="77777777" w:rsidR="007D722E" w:rsidRPr="007D722E" w:rsidRDefault="007D722E" w:rsidP="007D722E">
            <w:pPr>
              <w:jc w:val="center"/>
              <w:rPr>
                <w:sz w:val="12"/>
                <w:szCs w:val="12"/>
              </w:rPr>
            </w:pPr>
            <w:r w:rsidRPr="007D722E">
              <w:rPr>
                <w:sz w:val="12"/>
                <w:szCs w:val="12"/>
              </w:rPr>
              <w:t>руб./м3</w:t>
            </w:r>
          </w:p>
        </w:tc>
        <w:tc>
          <w:tcPr>
            <w:tcW w:w="1476" w:type="dxa"/>
            <w:tcBorders>
              <w:top w:val="nil"/>
              <w:left w:val="nil"/>
              <w:bottom w:val="single" w:sz="4" w:space="0" w:color="auto"/>
              <w:right w:val="single" w:sz="8" w:space="0" w:color="auto"/>
            </w:tcBorders>
            <w:shd w:val="clear" w:color="auto" w:fill="auto"/>
            <w:noWrap/>
            <w:vAlign w:val="center"/>
            <w:hideMark/>
          </w:tcPr>
          <w:p w14:paraId="736AF168"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19,50</w:t>
            </w:r>
          </w:p>
        </w:tc>
        <w:tc>
          <w:tcPr>
            <w:tcW w:w="1510" w:type="dxa"/>
            <w:tcBorders>
              <w:top w:val="nil"/>
              <w:left w:val="single" w:sz="8" w:space="0" w:color="auto"/>
              <w:bottom w:val="single" w:sz="4" w:space="0" w:color="auto"/>
              <w:right w:val="nil"/>
            </w:tcBorders>
            <w:shd w:val="clear" w:color="auto" w:fill="auto"/>
            <w:noWrap/>
            <w:vAlign w:val="center"/>
            <w:hideMark/>
          </w:tcPr>
          <w:p w14:paraId="68BC1E43"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25,05</w:t>
            </w:r>
          </w:p>
        </w:tc>
        <w:tc>
          <w:tcPr>
            <w:tcW w:w="1556" w:type="dxa"/>
            <w:tcBorders>
              <w:top w:val="nil"/>
              <w:left w:val="single" w:sz="8" w:space="0" w:color="auto"/>
              <w:bottom w:val="single" w:sz="4" w:space="0" w:color="auto"/>
              <w:right w:val="single" w:sz="8" w:space="0" w:color="auto"/>
            </w:tcBorders>
            <w:shd w:val="clear" w:color="auto" w:fill="auto"/>
            <w:noWrap/>
            <w:vAlign w:val="center"/>
            <w:hideMark/>
          </w:tcPr>
          <w:p w14:paraId="13E1D75F"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31,55</w:t>
            </w:r>
          </w:p>
        </w:tc>
        <w:tc>
          <w:tcPr>
            <w:tcW w:w="1400" w:type="dxa"/>
            <w:tcBorders>
              <w:top w:val="nil"/>
              <w:left w:val="nil"/>
              <w:bottom w:val="single" w:sz="4" w:space="0" w:color="auto"/>
              <w:right w:val="nil"/>
            </w:tcBorders>
            <w:shd w:val="clear" w:color="auto" w:fill="auto"/>
            <w:noWrap/>
            <w:vAlign w:val="center"/>
            <w:hideMark/>
          </w:tcPr>
          <w:p w14:paraId="5A10019F"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31,55</w:t>
            </w:r>
          </w:p>
        </w:tc>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331B0DC0"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31,55</w:t>
            </w:r>
          </w:p>
        </w:tc>
        <w:tc>
          <w:tcPr>
            <w:tcW w:w="1687" w:type="dxa"/>
            <w:tcBorders>
              <w:top w:val="nil"/>
              <w:left w:val="nil"/>
              <w:bottom w:val="single" w:sz="4" w:space="0" w:color="auto"/>
              <w:right w:val="single" w:sz="8" w:space="0" w:color="auto"/>
            </w:tcBorders>
            <w:shd w:val="clear" w:color="auto" w:fill="auto"/>
            <w:noWrap/>
            <w:vAlign w:val="center"/>
            <w:hideMark/>
          </w:tcPr>
          <w:p w14:paraId="2FEB4230"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6F56F131"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33,83</w:t>
            </w:r>
          </w:p>
        </w:tc>
        <w:tc>
          <w:tcPr>
            <w:tcW w:w="1736" w:type="dxa"/>
            <w:tcBorders>
              <w:top w:val="nil"/>
              <w:left w:val="nil"/>
              <w:bottom w:val="single" w:sz="4" w:space="0" w:color="auto"/>
              <w:right w:val="nil"/>
            </w:tcBorders>
            <w:shd w:val="clear" w:color="auto" w:fill="auto"/>
            <w:noWrap/>
            <w:vAlign w:val="center"/>
            <w:hideMark/>
          </w:tcPr>
          <w:p w14:paraId="756FE91F"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38,03</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614F4212"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35,50</w:t>
            </w:r>
          </w:p>
        </w:tc>
        <w:tc>
          <w:tcPr>
            <w:tcW w:w="1796" w:type="dxa"/>
            <w:tcBorders>
              <w:top w:val="nil"/>
              <w:left w:val="nil"/>
              <w:bottom w:val="single" w:sz="4" w:space="0" w:color="auto"/>
              <w:right w:val="single" w:sz="8" w:space="0" w:color="auto"/>
            </w:tcBorders>
            <w:shd w:val="clear" w:color="auto" w:fill="auto"/>
            <w:noWrap/>
            <w:vAlign w:val="center"/>
            <w:hideMark/>
          </w:tcPr>
          <w:p w14:paraId="38A69776"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-2,53</w:t>
            </w:r>
          </w:p>
        </w:tc>
        <w:tc>
          <w:tcPr>
            <w:tcW w:w="1794" w:type="dxa"/>
            <w:tcBorders>
              <w:top w:val="nil"/>
              <w:left w:val="nil"/>
              <w:bottom w:val="single" w:sz="4" w:space="0" w:color="auto"/>
              <w:right w:val="single" w:sz="8" w:space="0" w:color="auto"/>
            </w:tcBorders>
            <w:shd w:val="clear" w:color="auto" w:fill="auto"/>
            <w:noWrap/>
            <w:vAlign w:val="center"/>
            <w:hideMark/>
          </w:tcPr>
          <w:p w14:paraId="6A0D6B6C"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1,67</w:t>
            </w:r>
          </w:p>
        </w:tc>
        <w:tc>
          <w:tcPr>
            <w:tcW w:w="16" w:type="dxa"/>
            <w:vAlign w:val="center"/>
            <w:hideMark/>
          </w:tcPr>
          <w:p w14:paraId="1FDEFB1C" w14:textId="77777777" w:rsidR="007D722E" w:rsidRPr="007D722E" w:rsidRDefault="007D722E" w:rsidP="007D722E">
            <w:pPr>
              <w:rPr>
                <w:sz w:val="12"/>
                <w:szCs w:val="12"/>
              </w:rPr>
            </w:pPr>
          </w:p>
        </w:tc>
      </w:tr>
      <w:tr w:rsidR="007D722E" w:rsidRPr="007D722E" w14:paraId="425BC20F" w14:textId="77777777" w:rsidTr="00104FF4">
        <w:trPr>
          <w:trHeight w:val="420"/>
          <w:jc w:val="center"/>
        </w:trPr>
        <w:tc>
          <w:tcPr>
            <w:tcW w:w="957" w:type="dxa"/>
            <w:vMerge/>
            <w:tcBorders>
              <w:top w:val="nil"/>
              <w:left w:val="single" w:sz="8" w:space="0" w:color="auto"/>
              <w:bottom w:val="single" w:sz="8" w:space="0" w:color="000000"/>
              <w:right w:val="nil"/>
            </w:tcBorders>
            <w:vAlign w:val="center"/>
            <w:hideMark/>
          </w:tcPr>
          <w:p w14:paraId="5C38DB05" w14:textId="77777777" w:rsidR="007D722E" w:rsidRPr="007D722E" w:rsidRDefault="007D722E" w:rsidP="007D722E">
            <w:pPr>
              <w:rPr>
                <w:color w:val="000000"/>
                <w:sz w:val="12"/>
                <w:szCs w:val="12"/>
              </w:rPr>
            </w:pPr>
          </w:p>
        </w:tc>
        <w:tc>
          <w:tcPr>
            <w:tcW w:w="5638" w:type="dxa"/>
            <w:tcBorders>
              <w:top w:val="nil"/>
              <w:left w:val="single" w:sz="8" w:space="0" w:color="auto"/>
              <w:bottom w:val="single" w:sz="8" w:space="0" w:color="auto"/>
              <w:right w:val="single" w:sz="8" w:space="0" w:color="auto"/>
            </w:tcBorders>
            <w:shd w:val="clear" w:color="auto" w:fill="auto"/>
            <w:vAlign w:val="center"/>
            <w:hideMark/>
          </w:tcPr>
          <w:p w14:paraId="0C372F7A" w14:textId="77777777" w:rsidR="007D722E" w:rsidRPr="007D722E" w:rsidRDefault="007D722E" w:rsidP="007D722E">
            <w:pPr>
              <w:rPr>
                <w:i/>
                <w:iCs/>
                <w:color w:val="FF0000"/>
                <w:sz w:val="12"/>
                <w:szCs w:val="12"/>
              </w:rPr>
            </w:pPr>
            <w:r w:rsidRPr="007D722E">
              <w:rPr>
                <w:i/>
                <w:iCs/>
                <w:color w:val="FF0000"/>
                <w:sz w:val="12"/>
                <w:szCs w:val="12"/>
              </w:rPr>
              <w:t>% изменения тарифа на стоки</w:t>
            </w:r>
          </w:p>
        </w:tc>
        <w:tc>
          <w:tcPr>
            <w:tcW w:w="1176" w:type="dxa"/>
            <w:tcBorders>
              <w:top w:val="nil"/>
              <w:left w:val="nil"/>
              <w:bottom w:val="single" w:sz="8" w:space="0" w:color="auto"/>
              <w:right w:val="single" w:sz="8" w:space="0" w:color="auto"/>
            </w:tcBorders>
            <w:shd w:val="clear" w:color="auto" w:fill="auto"/>
            <w:noWrap/>
            <w:vAlign w:val="center"/>
            <w:hideMark/>
          </w:tcPr>
          <w:p w14:paraId="3C251AEF" w14:textId="77777777" w:rsidR="007D722E" w:rsidRPr="007D722E" w:rsidRDefault="007D722E" w:rsidP="007D722E">
            <w:pPr>
              <w:jc w:val="center"/>
              <w:rPr>
                <w:rFonts w:ascii="Calibri" w:hAnsi="Calibri" w:cs="Calibri"/>
                <w:i/>
                <w:iCs/>
                <w:color w:val="FF0000"/>
                <w:sz w:val="12"/>
                <w:szCs w:val="12"/>
              </w:rPr>
            </w:pPr>
            <w:r w:rsidRPr="007D722E">
              <w:rPr>
                <w:rFonts w:ascii="Calibri" w:hAnsi="Calibri" w:cs="Calibri"/>
                <w:i/>
                <w:iCs/>
                <w:color w:val="FF0000"/>
                <w:sz w:val="12"/>
                <w:szCs w:val="12"/>
              </w:rPr>
              <w:t>%</w:t>
            </w:r>
          </w:p>
        </w:tc>
        <w:tc>
          <w:tcPr>
            <w:tcW w:w="1476" w:type="dxa"/>
            <w:tcBorders>
              <w:top w:val="nil"/>
              <w:left w:val="nil"/>
              <w:bottom w:val="single" w:sz="8" w:space="0" w:color="auto"/>
              <w:right w:val="single" w:sz="8" w:space="0" w:color="auto"/>
            </w:tcBorders>
            <w:shd w:val="clear" w:color="auto" w:fill="auto"/>
            <w:noWrap/>
            <w:vAlign w:val="center"/>
            <w:hideMark/>
          </w:tcPr>
          <w:p w14:paraId="768724D4" w14:textId="77777777" w:rsidR="007D722E" w:rsidRPr="007D722E" w:rsidRDefault="007D722E" w:rsidP="007D722E">
            <w:pPr>
              <w:jc w:val="center"/>
              <w:rPr>
                <w:i/>
                <w:iCs/>
                <w:color w:val="FF0000"/>
                <w:sz w:val="12"/>
                <w:szCs w:val="12"/>
              </w:rPr>
            </w:pPr>
            <w:r w:rsidRPr="007D722E">
              <w:rPr>
                <w:i/>
                <w:iCs/>
                <w:color w:val="FF0000"/>
                <w:sz w:val="12"/>
                <w:szCs w:val="12"/>
              </w:rPr>
              <w:t>-0,93%</w:t>
            </w:r>
          </w:p>
        </w:tc>
        <w:tc>
          <w:tcPr>
            <w:tcW w:w="1510" w:type="dxa"/>
            <w:tcBorders>
              <w:top w:val="nil"/>
              <w:left w:val="single" w:sz="8" w:space="0" w:color="auto"/>
              <w:bottom w:val="single" w:sz="8" w:space="0" w:color="auto"/>
              <w:right w:val="nil"/>
            </w:tcBorders>
            <w:shd w:val="clear" w:color="auto" w:fill="auto"/>
            <w:noWrap/>
            <w:vAlign w:val="center"/>
            <w:hideMark/>
          </w:tcPr>
          <w:p w14:paraId="399CC955" w14:textId="77777777" w:rsidR="007D722E" w:rsidRPr="007D722E" w:rsidRDefault="007D722E" w:rsidP="007D722E">
            <w:pPr>
              <w:jc w:val="center"/>
              <w:rPr>
                <w:i/>
                <w:iCs/>
                <w:color w:val="FF0000"/>
                <w:sz w:val="12"/>
                <w:szCs w:val="12"/>
              </w:rPr>
            </w:pPr>
            <w:r w:rsidRPr="007D722E">
              <w:rPr>
                <w:i/>
                <w:iCs/>
                <w:color w:val="FF0000"/>
                <w:sz w:val="12"/>
                <w:szCs w:val="12"/>
              </w:rPr>
              <w:t>28,43%</w:t>
            </w:r>
          </w:p>
        </w:tc>
        <w:tc>
          <w:tcPr>
            <w:tcW w:w="1556" w:type="dxa"/>
            <w:tcBorders>
              <w:top w:val="nil"/>
              <w:left w:val="nil"/>
              <w:bottom w:val="single" w:sz="8" w:space="0" w:color="auto"/>
              <w:right w:val="single" w:sz="8" w:space="0" w:color="auto"/>
            </w:tcBorders>
            <w:shd w:val="clear" w:color="auto" w:fill="auto"/>
            <w:noWrap/>
            <w:vAlign w:val="center"/>
            <w:hideMark/>
          </w:tcPr>
          <w:p w14:paraId="4EE4A682" w14:textId="77777777" w:rsidR="007D722E" w:rsidRPr="007D722E" w:rsidRDefault="007D722E" w:rsidP="007D722E">
            <w:pPr>
              <w:jc w:val="center"/>
              <w:rPr>
                <w:i/>
                <w:iCs/>
                <w:color w:val="FF0000"/>
                <w:sz w:val="12"/>
                <w:szCs w:val="12"/>
              </w:rPr>
            </w:pPr>
            <w:r w:rsidRPr="007D722E">
              <w:rPr>
                <w:i/>
                <w:iCs/>
                <w:color w:val="FF0000"/>
                <w:sz w:val="12"/>
                <w:szCs w:val="12"/>
              </w:rPr>
              <w:t>25,95%</w:t>
            </w:r>
          </w:p>
        </w:tc>
        <w:tc>
          <w:tcPr>
            <w:tcW w:w="1400" w:type="dxa"/>
            <w:tcBorders>
              <w:top w:val="nil"/>
              <w:left w:val="nil"/>
              <w:bottom w:val="single" w:sz="8" w:space="0" w:color="auto"/>
              <w:right w:val="single" w:sz="8" w:space="0" w:color="auto"/>
            </w:tcBorders>
            <w:shd w:val="clear" w:color="auto" w:fill="auto"/>
            <w:noWrap/>
            <w:vAlign w:val="center"/>
            <w:hideMark/>
          </w:tcPr>
          <w:p w14:paraId="34D4A0E5" w14:textId="77777777" w:rsidR="007D722E" w:rsidRPr="007D722E" w:rsidRDefault="007D722E" w:rsidP="007D722E">
            <w:pPr>
              <w:jc w:val="center"/>
              <w:rPr>
                <w:i/>
                <w:iCs/>
                <w:color w:val="FF0000"/>
                <w:sz w:val="12"/>
                <w:szCs w:val="12"/>
              </w:rPr>
            </w:pPr>
            <w:r w:rsidRPr="007D722E">
              <w:rPr>
                <w:i/>
                <w:iCs/>
                <w:color w:val="FF0000"/>
                <w:sz w:val="12"/>
                <w:szCs w:val="12"/>
              </w:rPr>
              <w:t>0,00%</w:t>
            </w:r>
          </w:p>
        </w:tc>
        <w:tc>
          <w:tcPr>
            <w:tcW w:w="1646" w:type="dxa"/>
            <w:tcBorders>
              <w:top w:val="nil"/>
              <w:left w:val="nil"/>
              <w:bottom w:val="single" w:sz="8" w:space="0" w:color="auto"/>
              <w:right w:val="single" w:sz="8" w:space="0" w:color="auto"/>
            </w:tcBorders>
            <w:shd w:val="clear" w:color="auto" w:fill="auto"/>
            <w:noWrap/>
            <w:vAlign w:val="center"/>
            <w:hideMark/>
          </w:tcPr>
          <w:p w14:paraId="5C2D3899" w14:textId="77777777" w:rsidR="007D722E" w:rsidRPr="007D722E" w:rsidRDefault="007D722E" w:rsidP="007D722E">
            <w:pPr>
              <w:jc w:val="center"/>
              <w:rPr>
                <w:i/>
                <w:iCs/>
                <w:color w:val="FF0000"/>
                <w:sz w:val="12"/>
                <w:szCs w:val="12"/>
              </w:rPr>
            </w:pPr>
            <w:r w:rsidRPr="007D722E">
              <w:rPr>
                <w:i/>
                <w:iCs/>
                <w:color w:val="FF0000"/>
                <w:sz w:val="12"/>
                <w:szCs w:val="12"/>
              </w:rPr>
              <w:t>0,00%</w:t>
            </w:r>
          </w:p>
        </w:tc>
        <w:tc>
          <w:tcPr>
            <w:tcW w:w="1687" w:type="dxa"/>
            <w:tcBorders>
              <w:top w:val="nil"/>
              <w:left w:val="nil"/>
              <w:bottom w:val="single" w:sz="8" w:space="0" w:color="auto"/>
              <w:right w:val="single" w:sz="8" w:space="0" w:color="auto"/>
            </w:tcBorders>
            <w:shd w:val="clear" w:color="auto" w:fill="auto"/>
            <w:noWrap/>
            <w:vAlign w:val="center"/>
            <w:hideMark/>
          </w:tcPr>
          <w:p w14:paraId="4DE12364"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796" w:type="dxa"/>
            <w:tcBorders>
              <w:top w:val="nil"/>
              <w:left w:val="nil"/>
              <w:bottom w:val="single" w:sz="8" w:space="0" w:color="auto"/>
              <w:right w:val="single" w:sz="8" w:space="0" w:color="auto"/>
            </w:tcBorders>
            <w:shd w:val="clear" w:color="auto" w:fill="auto"/>
            <w:noWrap/>
            <w:vAlign w:val="center"/>
            <w:hideMark/>
          </w:tcPr>
          <w:p w14:paraId="51179D0D" w14:textId="77777777" w:rsidR="007D722E" w:rsidRPr="007D722E" w:rsidRDefault="007D722E" w:rsidP="007D722E">
            <w:pPr>
              <w:jc w:val="center"/>
              <w:rPr>
                <w:i/>
                <w:iCs/>
                <w:color w:val="FF0000"/>
                <w:sz w:val="12"/>
                <w:szCs w:val="12"/>
              </w:rPr>
            </w:pPr>
            <w:r w:rsidRPr="007D722E">
              <w:rPr>
                <w:i/>
                <w:iCs/>
                <w:color w:val="FF0000"/>
                <w:sz w:val="12"/>
                <w:szCs w:val="12"/>
              </w:rPr>
              <w:t>7,22%</w:t>
            </w:r>
          </w:p>
        </w:tc>
        <w:tc>
          <w:tcPr>
            <w:tcW w:w="1736" w:type="dxa"/>
            <w:tcBorders>
              <w:top w:val="nil"/>
              <w:left w:val="nil"/>
              <w:bottom w:val="single" w:sz="8" w:space="0" w:color="auto"/>
              <w:right w:val="single" w:sz="8" w:space="0" w:color="auto"/>
            </w:tcBorders>
            <w:shd w:val="clear" w:color="auto" w:fill="auto"/>
            <w:noWrap/>
            <w:vAlign w:val="center"/>
            <w:hideMark/>
          </w:tcPr>
          <w:p w14:paraId="11F0E0E1" w14:textId="77777777" w:rsidR="007D722E" w:rsidRPr="007D722E" w:rsidRDefault="007D722E" w:rsidP="007D722E">
            <w:pPr>
              <w:jc w:val="center"/>
              <w:rPr>
                <w:i/>
                <w:iCs/>
                <w:color w:val="FF0000"/>
                <w:sz w:val="12"/>
                <w:szCs w:val="12"/>
              </w:rPr>
            </w:pPr>
            <w:r w:rsidRPr="007D722E">
              <w:rPr>
                <w:i/>
                <w:iCs/>
                <w:color w:val="FF0000"/>
                <w:sz w:val="12"/>
                <w:szCs w:val="12"/>
              </w:rPr>
              <w:t>12,41%</w:t>
            </w:r>
          </w:p>
        </w:tc>
        <w:tc>
          <w:tcPr>
            <w:tcW w:w="1796" w:type="dxa"/>
            <w:tcBorders>
              <w:top w:val="nil"/>
              <w:left w:val="nil"/>
              <w:bottom w:val="single" w:sz="8" w:space="0" w:color="auto"/>
              <w:right w:val="single" w:sz="8" w:space="0" w:color="auto"/>
            </w:tcBorders>
            <w:shd w:val="clear" w:color="auto" w:fill="auto"/>
            <w:noWrap/>
            <w:vAlign w:val="center"/>
            <w:hideMark/>
          </w:tcPr>
          <w:p w14:paraId="60EFD374" w14:textId="77777777" w:rsidR="007D722E" w:rsidRPr="007D722E" w:rsidRDefault="007D722E" w:rsidP="007D722E">
            <w:pPr>
              <w:jc w:val="center"/>
              <w:rPr>
                <w:i/>
                <w:iCs/>
                <w:color w:val="FF0000"/>
                <w:sz w:val="12"/>
                <w:szCs w:val="12"/>
              </w:rPr>
            </w:pPr>
            <w:r w:rsidRPr="007D722E">
              <w:rPr>
                <w:i/>
                <w:iCs/>
                <w:color w:val="FF0000"/>
                <w:sz w:val="12"/>
                <w:szCs w:val="12"/>
              </w:rPr>
              <w:t>4,94%</w:t>
            </w:r>
          </w:p>
        </w:tc>
        <w:tc>
          <w:tcPr>
            <w:tcW w:w="1796" w:type="dxa"/>
            <w:tcBorders>
              <w:top w:val="nil"/>
              <w:left w:val="nil"/>
              <w:bottom w:val="single" w:sz="8" w:space="0" w:color="auto"/>
              <w:right w:val="single" w:sz="8" w:space="0" w:color="auto"/>
            </w:tcBorders>
            <w:shd w:val="clear" w:color="auto" w:fill="auto"/>
            <w:noWrap/>
            <w:vAlign w:val="center"/>
            <w:hideMark/>
          </w:tcPr>
          <w:p w14:paraId="6B90006D"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794" w:type="dxa"/>
            <w:tcBorders>
              <w:top w:val="nil"/>
              <w:left w:val="nil"/>
              <w:bottom w:val="single" w:sz="8" w:space="0" w:color="auto"/>
              <w:right w:val="single" w:sz="8" w:space="0" w:color="auto"/>
            </w:tcBorders>
            <w:shd w:val="clear" w:color="auto" w:fill="auto"/>
            <w:noWrap/>
            <w:vAlign w:val="center"/>
            <w:hideMark/>
          </w:tcPr>
          <w:p w14:paraId="0E6D3609"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6" w:type="dxa"/>
            <w:vAlign w:val="center"/>
            <w:hideMark/>
          </w:tcPr>
          <w:p w14:paraId="0EBEA20F" w14:textId="77777777" w:rsidR="007D722E" w:rsidRPr="007D722E" w:rsidRDefault="007D722E" w:rsidP="007D722E">
            <w:pPr>
              <w:rPr>
                <w:sz w:val="12"/>
                <w:szCs w:val="12"/>
              </w:rPr>
            </w:pPr>
          </w:p>
        </w:tc>
      </w:tr>
      <w:tr w:rsidR="007D722E" w:rsidRPr="007D722E" w14:paraId="75D1B841" w14:textId="77777777" w:rsidTr="00104FF4">
        <w:trPr>
          <w:trHeight w:val="480"/>
          <w:jc w:val="center"/>
        </w:trPr>
        <w:tc>
          <w:tcPr>
            <w:tcW w:w="957" w:type="dxa"/>
            <w:tcBorders>
              <w:top w:val="nil"/>
              <w:left w:val="single" w:sz="8" w:space="0" w:color="auto"/>
              <w:bottom w:val="single" w:sz="8" w:space="0" w:color="auto"/>
              <w:right w:val="nil"/>
            </w:tcBorders>
            <w:shd w:val="clear" w:color="auto" w:fill="auto"/>
            <w:noWrap/>
            <w:vAlign w:val="center"/>
            <w:hideMark/>
          </w:tcPr>
          <w:p w14:paraId="5530A485" w14:textId="77777777" w:rsidR="007D722E" w:rsidRPr="007D722E" w:rsidRDefault="007D722E" w:rsidP="007D722E">
            <w:pPr>
              <w:jc w:val="center"/>
              <w:rPr>
                <w:i/>
                <w:iCs/>
                <w:color w:val="000000"/>
                <w:sz w:val="12"/>
                <w:szCs w:val="12"/>
              </w:rPr>
            </w:pPr>
            <w:r w:rsidRPr="007D722E">
              <w:rPr>
                <w:i/>
                <w:iCs/>
                <w:color w:val="000000"/>
                <w:sz w:val="12"/>
                <w:szCs w:val="12"/>
              </w:rPr>
              <w:t> </w:t>
            </w:r>
          </w:p>
        </w:tc>
        <w:tc>
          <w:tcPr>
            <w:tcW w:w="5638" w:type="dxa"/>
            <w:tcBorders>
              <w:top w:val="nil"/>
              <w:left w:val="single" w:sz="8" w:space="0" w:color="auto"/>
              <w:bottom w:val="single" w:sz="8" w:space="0" w:color="auto"/>
              <w:right w:val="single" w:sz="8" w:space="0" w:color="auto"/>
            </w:tcBorders>
            <w:shd w:val="clear" w:color="auto" w:fill="auto"/>
            <w:noWrap/>
            <w:vAlign w:val="center"/>
            <w:hideMark/>
          </w:tcPr>
          <w:p w14:paraId="462471CF" w14:textId="77777777" w:rsidR="007D722E" w:rsidRPr="007D722E" w:rsidRDefault="007D722E" w:rsidP="007D722E">
            <w:pPr>
              <w:rPr>
                <w:i/>
                <w:iCs/>
                <w:color w:val="FF0000"/>
                <w:sz w:val="12"/>
                <w:szCs w:val="12"/>
              </w:rPr>
            </w:pPr>
            <w:r w:rsidRPr="007D722E">
              <w:rPr>
                <w:i/>
                <w:iCs/>
                <w:color w:val="FF0000"/>
                <w:sz w:val="12"/>
                <w:szCs w:val="12"/>
              </w:rPr>
              <w:t>Стоимость энергетических ресурсов в цене 1 Гкал</w:t>
            </w:r>
          </w:p>
        </w:tc>
        <w:tc>
          <w:tcPr>
            <w:tcW w:w="1176" w:type="dxa"/>
            <w:tcBorders>
              <w:top w:val="nil"/>
              <w:left w:val="nil"/>
              <w:bottom w:val="single" w:sz="8" w:space="0" w:color="auto"/>
              <w:right w:val="single" w:sz="8" w:space="0" w:color="auto"/>
            </w:tcBorders>
            <w:shd w:val="clear" w:color="auto" w:fill="auto"/>
            <w:noWrap/>
            <w:vAlign w:val="center"/>
            <w:hideMark/>
          </w:tcPr>
          <w:p w14:paraId="7F2EF6D3" w14:textId="77777777" w:rsidR="007D722E" w:rsidRPr="007D722E" w:rsidRDefault="007D722E" w:rsidP="007D722E">
            <w:pPr>
              <w:jc w:val="center"/>
              <w:rPr>
                <w:i/>
                <w:iCs/>
                <w:color w:val="FF0000"/>
                <w:sz w:val="12"/>
                <w:szCs w:val="12"/>
              </w:rPr>
            </w:pPr>
            <w:r w:rsidRPr="007D722E">
              <w:rPr>
                <w:i/>
                <w:iCs/>
                <w:color w:val="FF0000"/>
                <w:sz w:val="12"/>
                <w:szCs w:val="12"/>
              </w:rPr>
              <w:t>руб./Гкал</w:t>
            </w:r>
          </w:p>
        </w:tc>
        <w:tc>
          <w:tcPr>
            <w:tcW w:w="1476" w:type="dxa"/>
            <w:tcBorders>
              <w:top w:val="nil"/>
              <w:left w:val="nil"/>
              <w:bottom w:val="single" w:sz="8" w:space="0" w:color="auto"/>
              <w:right w:val="single" w:sz="8" w:space="0" w:color="auto"/>
            </w:tcBorders>
            <w:shd w:val="clear" w:color="000000" w:fill="FFFFFF"/>
            <w:noWrap/>
            <w:vAlign w:val="center"/>
            <w:hideMark/>
          </w:tcPr>
          <w:p w14:paraId="47BFFAAE" w14:textId="77777777" w:rsidR="007D722E" w:rsidRPr="007D722E" w:rsidRDefault="007D722E" w:rsidP="007D722E">
            <w:pPr>
              <w:jc w:val="center"/>
              <w:rPr>
                <w:i/>
                <w:iCs/>
                <w:color w:val="FF0000"/>
                <w:sz w:val="12"/>
                <w:szCs w:val="12"/>
              </w:rPr>
            </w:pPr>
            <w:r w:rsidRPr="007D722E">
              <w:rPr>
                <w:i/>
                <w:iCs/>
                <w:color w:val="FF0000"/>
                <w:sz w:val="12"/>
                <w:szCs w:val="12"/>
              </w:rPr>
              <w:t>1 114</w:t>
            </w:r>
          </w:p>
        </w:tc>
        <w:tc>
          <w:tcPr>
            <w:tcW w:w="1510" w:type="dxa"/>
            <w:tcBorders>
              <w:top w:val="nil"/>
              <w:left w:val="single" w:sz="8" w:space="0" w:color="auto"/>
              <w:bottom w:val="single" w:sz="8" w:space="0" w:color="auto"/>
              <w:right w:val="nil"/>
            </w:tcBorders>
            <w:shd w:val="clear" w:color="auto" w:fill="auto"/>
            <w:noWrap/>
            <w:vAlign w:val="center"/>
            <w:hideMark/>
          </w:tcPr>
          <w:p w14:paraId="2B00D322" w14:textId="77777777" w:rsidR="007D722E" w:rsidRPr="007D722E" w:rsidRDefault="007D722E" w:rsidP="007D722E">
            <w:pPr>
              <w:jc w:val="center"/>
              <w:rPr>
                <w:i/>
                <w:iCs/>
                <w:color w:val="FF0000"/>
                <w:sz w:val="12"/>
                <w:szCs w:val="12"/>
              </w:rPr>
            </w:pPr>
            <w:r w:rsidRPr="007D722E">
              <w:rPr>
                <w:i/>
                <w:iCs/>
                <w:color w:val="FF0000"/>
                <w:sz w:val="12"/>
                <w:szCs w:val="12"/>
              </w:rPr>
              <w:t>1 170</w:t>
            </w:r>
          </w:p>
        </w:tc>
        <w:tc>
          <w:tcPr>
            <w:tcW w:w="1556" w:type="dxa"/>
            <w:tcBorders>
              <w:top w:val="nil"/>
              <w:left w:val="single" w:sz="8" w:space="0" w:color="auto"/>
              <w:bottom w:val="single" w:sz="8" w:space="0" w:color="auto"/>
              <w:right w:val="single" w:sz="8" w:space="0" w:color="auto"/>
            </w:tcBorders>
            <w:shd w:val="clear" w:color="auto" w:fill="auto"/>
            <w:noWrap/>
            <w:vAlign w:val="center"/>
            <w:hideMark/>
          </w:tcPr>
          <w:p w14:paraId="59B084BC" w14:textId="77777777" w:rsidR="007D722E" w:rsidRPr="007D722E" w:rsidRDefault="007D722E" w:rsidP="007D722E">
            <w:pPr>
              <w:jc w:val="center"/>
              <w:rPr>
                <w:i/>
                <w:iCs/>
                <w:color w:val="FF0000"/>
                <w:sz w:val="12"/>
                <w:szCs w:val="12"/>
              </w:rPr>
            </w:pPr>
            <w:r w:rsidRPr="007D722E">
              <w:rPr>
                <w:i/>
                <w:iCs/>
                <w:color w:val="FF0000"/>
                <w:sz w:val="12"/>
                <w:szCs w:val="12"/>
              </w:rPr>
              <w:t>1 519</w:t>
            </w:r>
          </w:p>
        </w:tc>
        <w:tc>
          <w:tcPr>
            <w:tcW w:w="1400" w:type="dxa"/>
            <w:tcBorders>
              <w:top w:val="nil"/>
              <w:left w:val="nil"/>
              <w:bottom w:val="single" w:sz="8" w:space="0" w:color="auto"/>
              <w:right w:val="nil"/>
            </w:tcBorders>
            <w:shd w:val="clear" w:color="auto" w:fill="auto"/>
            <w:noWrap/>
            <w:vAlign w:val="center"/>
            <w:hideMark/>
          </w:tcPr>
          <w:p w14:paraId="63E101C7" w14:textId="77777777" w:rsidR="007D722E" w:rsidRPr="007D722E" w:rsidRDefault="007D722E" w:rsidP="007D722E">
            <w:pPr>
              <w:jc w:val="center"/>
              <w:rPr>
                <w:i/>
                <w:iCs/>
                <w:color w:val="FF0000"/>
                <w:sz w:val="12"/>
                <w:szCs w:val="12"/>
              </w:rPr>
            </w:pPr>
            <w:r w:rsidRPr="007D722E">
              <w:rPr>
                <w:i/>
                <w:iCs/>
                <w:color w:val="FF0000"/>
                <w:sz w:val="12"/>
                <w:szCs w:val="12"/>
              </w:rPr>
              <w:t>1 876</w:t>
            </w:r>
          </w:p>
        </w:tc>
        <w:tc>
          <w:tcPr>
            <w:tcW w:w="1646" w:type="dxa"/>
            <w:tcBorders>
              <w:top w:val="nil"/>
              <w:left w:val="single" w:sz="8" w:space="0" w:color="auto"/>
              <w:bottom w:val="single" w:sz="8" w:space="0" w:color="auto"/>
              <w:right w:val="single" w:sz="8" w:space="0" w:color="auto"/>
            </w:tcBorders>
            <w:shd w:val="clear" w:color="auto" w:fill="auto"/>
            <w:noWrap/>
            <w:vAlign w:val="center"/>
            <w:hideMark/>
          </w:tcPr>
          <w:p w14:paraId="4A0E1532" w14:textId="77777777" w:rsidR="007D722E" w:rsidRPr="007D722E" w:rsidRDefault="007D722E" w:rsidP="007D722E">
            <w:pPr>
              <w:jc w:val="center"/>
              <w:rPr>
                <w:i/>
                <w:iCs/>
                <w:color w:val="FF0000"/>
                <w:sz w:val="12"/>
                <w:szCs w:val="12"/>
              </w:rPr>
            </w:pPr>
            <w:r w:rsidRPr="007D722E">
              <w:rPr>
                <w:i/>
                <w:iCs/>
                <w:color w:val="FF0000"/>
                <w:sz w:val="12"/>
                <w:szCs w:val="12"/>
              </w:rPr>
              <w:t>1 503</w:t>
            </w:r>
          </w:p>
        </w:tc>
        <w:tc>
          <w:tcPr>
            <w:tcW w:w="1687" w:type="dxa"/>
            <w:tcBorders>
              <w:top w:val="nil"/>
              <w:left w:val="nil"/>
              <w:bottom w:val="single" w:sz="8" w:space="0" w:color="auto"/>
              <w:right w:val="nil"/>
            </w:tcBorders>
            <w:shd w:val="clear" w:color="auto" w:fill="auto"/>
            <w:noWrap/>
            <w:vAlign w:val="center"/>
            <w:hideMark/>
          </w:tcPr>
          <w:p w14:paraId="194FFA34"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796" w:type="dxa"/>
            <w:tcBorders>
              <w:top w:val="nil"/>
              <w:left w:val="single" w:sz="8" w:space="0" w:color="auto"/>
              <w:bottom w:val="single" w:sz="8" w:space="0" w:color="auto"/>
              <w:right w:val="single" w:sz="8" w:space="0" w:color="auto"/>
            </w:tcBorders>
            <w:shd w:val="clear" w:color="auto" w:fill="auto"/>
            <w:noWrap/>
            <w:vAlign w:val="center"/>
            <w:hideMark/>
          </w:tcPr>
          <w:p w14:paraId="2C3E6AF8" w14:textId="77777777" w:rsidR="007D722E" w:rsidRPr="007D722E" w:rsidRDefault="007D722E" w:rsidP="007D722E">
            <w:pPr>
              <w:jc w:val="center"/>
              <w:rPr>
                <w:i/>
                <w:iCs/>
                <w:color w:val="FF0000"/>
                <w:sz w:val="12"/>
                <w:szCs w:val="12"/>
              </w:rPr>
            </w:pPr>
            <w:r w:rsidRPr="007D722E">
              <w:rPr>
                <w:i/>
                <w:iCs/>
                <w:color w:val="FF0000"/>
                <w:sz w:val="12"/>
                <w:szCs w:val="12"/>
              </w:rPr>
              <w:t>1 649</w:t>
            </w:r>
          </w:p>
        </w:tc>
        <w:tc>
          <w:tcPr>
            <w:tcW w:w="1736" w:type="dxa"/>
            <w:tcBorders>
              <w:top w:val="nil"/>
              <w:left w:val="single" w:sz="8" w:space="0" w:color="auto"/>
              <w:bottom w:val="single" w:sz="8" w:space="0" w:color="auto"/>
              <w:right w:val="nil"/>
            </w:tcBorders>
            <w:shd w:val="clear" w:color="auto" w:fill="auto"/>
            <w:noWrap/>
            <w:vAlign w:val="center"/>
            <w:hideMark/>
          </w:tcPr>
          <w:p w14:paraId="719A69E8" w14:textId="77777777" w:rsidR="007D722E" w:rsidRPr="007D722E" w:rsidRDefault="007D722E" w:rsidP="007D722E">
            <w:pPr>
              <w:jc w:val="center"/>
              <w:rPr>
                <w:i/>
                <w:iCs/>
                <w:color w:val="FF0000"/>
                <w:sz w:val="12"/>
                <w:szCs w:val="12"/>
              </w:rPr>
            </w:pPr>
            <w:r w:rsidRPr="007D722E">
              <w:rPr>
                <w:i/>
                <w:iCs/>
                <w:color w:val="FF0000"/>
                <w:sz w:val="12"/>
                <w:szCs w:val="12"/>
              </w:rPr>
              <w:t>2 109</w:t>
            </w:r>
          </w:p>
        </w:tc>
        <w:tc>
          <w:tcPr>
            <w:tcW w:w="1796" w:type="dxa"/>
            <w:tcBorders>
              <w:top w:val="nil"/>
              <w:left w:val="single" w:sz="8" w:space="0" w:color="auto"/>
              <w:bottom w:val="single" w:sz="8" w:space="0" w:color="auto"/>
              <w:right w:val="single" w:sz="8" w:space="0" w:color="auto"/>
            </w:tcBorders>
            <w:shd w:val="clear" w:color="auto" w:fill="auto"/>
            <w:noWrap/>
            <w:vAlign w:val="center"/>
            <w:hideMark/>
          </w:tcPr>
          <w:p w14:paraId="4BDDE3DD" w14:textId="77777777" w:rsidR="007D722E" w:rsidRPr="007D722E" w:rsidRDefault="007D722E" w:rsidP="007D722E">
            <w:pPr>
              <w:jc w:val="center"/>
              <w:rPr>
                <w:i/>
                <w:iCs/>
                <w:color w:val="FF0000"/>
                <w:sz w:val="12"/>
                <w:szCs w:val="12"/>
              </w:rPr>
            </w:pPr>
            <w:r w:rsidRPr="007D722E">
              <w:rPr>
                <w:i/>
                <w:iCs/>
                <w:color w:val="FF0000"/>
                <w:sz w:val="12"/>
                <w:szCs w:val="12"/>
              </w:rPr>
              <w:t>1 719</w:t>
            </w:r>
          </w:p>
        </w:tc>
        <w:tc>
          <w:tcPr>
            <w:tcW w:w="1796" w:type="dxa"/>
            <w:tcBorders>
              <w:top w:val="nil"/>
              <w:left w:val="nil"/>
              <w:bottom w:val="single" w:sz="8" w:space="0" w:color="auto"/>
              <w:right w:val="nil"/>
            </w:tcBorders>
            <w:shd w:val="clear" w:color="000000" w:fill="FFFFFF"/>
            <w:noWrap/>
            <w:vAlign w:val="center"/>
            <w:hideMark/>
          </w:tcPr>
          <w:p w14:paraId="1A7B756C"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794" w:type="dxa"/>
            <w:tcBorders>
              <w:top w:val="nil"/>
              <w:left w:val="single" w:sz="8" w:space="0" w:color="auto"/>
              <w:bottom w:val="single" w:sz="8" w:space="0" w:color="auto"/>
              <w:right w:val="nil"/>
            </w:tcBorders>
            <w:shd w:val="clear" w:color="000000" w:fill="FFFFFF"/>
            <w:noWrap/>
            <w:vAlign w:val="center"/>
            <w:hideMark/>
          </w:tcPr>
          <w:p w14:paraId="0D546570"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6" w:type="dxa"/>
            <w:vAlign w:val="center"/>
            <w:hideMark/>
          </w:tcPr>
          <w:p w14:paraId="79C42BD0" w14:textId="77777777" w:rsidR="007D722E" w:rsidRPr="007D722E" w:rsidRDefault="007D722E" w:rsidP="007D722E">
            <w:pPr>
              <w:rPr>
                <w:sz w:val="12"/>
                <w:szCs w:val="12"/>
              </w:rPr>
            </w:pPr>
          </w:p>
        </w:tc>
      </w:tr>
      <w:tr w:rsidR="007D722E" w:rsidRPr="007D722E" w14:paraId="2A9CCF38" w14:textId="77777777" w:rsidTr="00104FF4">
        <w:trPr>
          <w:trHeight w:val="540"/>
          <w:jc w:val="center"/>
        </w:trPr>
        <w:tc>
          <w:tcPr>
            <w:tcW w:w="25964" w:type="dxa"/>
            <w:gridSpan w:val="14"/>
            <w:tcBorders>
              <w:top w:val="single" w:sz="8" w:space="0" w:color="auto"/>
              <w:left w:val="single" w:sz="8" w:space="0" w:color="auto"/>
              <w:bottom w:val="single" w:sz="8" w:space="0" w:color="auto"/>
              <w:right w:val="nil"/>
            </w:tcBorders>
            <w:shd w:val="clear" w:color="auto" w:fill="auto"/>
            <w:vAlign w:val="center"/>
            <w:hideMark/>
          </w:tcPr>
          <w:p w14:paraId="099692D2" w14:textId="77777777" w:rsidR="007D722E" w:rsidRPr="007D722E" w:rsidRDefault="007D722E" w:rsidP="007D722E">
            <w:pPr>
              <w:jc w:val="center"/>
              <w:rPr>
                <w:b/>
                <w:bCs/>
                <w:color w:val="000000"/>
                <w:sz w:val="12"/>
                <w:szCs w:val="12"/>
              </w:rPr>
            </w:pPr>
            <w:r w:rsidRPr="007D722E">
              <w:rPr>
                <w:b/>
                <w:bCs/>
                <w:color w:val="000000"/>
                <w:sz w:val="12"/>
                <w:szCs w:val="12"/>
              </w:rPr>
              <w:t xml:space="preserve">                                                               Определение операционных (подконтрольных) расходов (приложение 5.2)</w:t>
            </w:r>
          </w:p>
        </w:tc>
        <w:tc>
          <w:tcPr>
            <w:tcW w:w="16" w:type="dxa"/>
            <w:vAlign w:val="center"/>
            <w:hideMark/>
          </w:tcPr>
          <w:p w14:paraId="708B49D8" w14:textId="77777777" w:rsidR="007D722E" w:rsidRPr="007D722E" w:rsidRDefault="007D722E" w:rsidP="007D722E">
            <w:pPr>
              <w:rPr>
                <w:sz w:val="12"/>
                <w:szCs w:val="12"/>
              </w:rPr>
            </w:pPr>
          </w:p>
        </w:tc>
      </w:tr>
      <w:tr w:rsidR="007D722E" w:rsidRPr="007D722E" w14:paraId="6DC71A40" w14:textId="77777777" w:rsidTr="00104FF4">
        <w:trPr>
          <w:trHeight w:val="435"/>
          <w:jc w:val="center"/>
        </w:trPr>
        <w:tc>
          <w:tcPr>
            <w:tcW w:w="957" w:type="dxa"/>
            <w:tcBorders>
              <w:top w:val="nil"/>
              <w:left w:val="single" w:sz="8" w:space="0" w:color="auto"/>
              <w:bottom w:val="single" w:sz="8" w:space="0" w:color="auto"/>
              <w:right w:val="nil"/>
            </w:tcBorders>
            <w:shd w:val="clear" w:color="auto" w:fill="auto"/>
            <w:vAlign w:val="center"/>
            <w:hideMark/>
          </w:tcPr>
          <w:p w14:paraId="5CC6529C" w14:textId="77777777" w:rsidR="007D722E" w:rsidRPr="007D722E" w:rsidRDefault="007D722E" w:rsidP="007D722E">
            <w:pPr>
              <w:jc w:val="center"/>
              <w:outlineLvl w:val="0"/>
              <w:rPr>
                <w:sz w:val="12"/>
                <w:szCs w:val="12"/>
              </w:rPr>
            </w:pPr>
            <w:r w:rsidRPr="007D722E">
              <w:rPr>
                <w:sz w:val="12"/>
                <w:szCs w:val="12"/>
              </w:rPr>
              <w:t> </w:t>
            </w:r>
          </w:p>
        </w:tc>
        <w:tc>
          <w:tcPr>
            <w:tcW w:w="5638" w:type="dxa"/>
            <w:tcBorders>
              <w:top w:val="nil"/>
              <w:left w:val="nil"/>
              <w:bottom w:val="single" w:sz="8" w:space="0" w:color="auto"/>
              <w:right w:val="nil"/>
            </w:tcBorders>
            <w:shd w:val="clear" w:color="auto" w:fill="auto"/>
            <w:vAlign w:val="center"/>
            <w:hideMark/>
          </w:tcPr>
          <w:p w14:paraId="3F5C1E83" w14:textId="77777777" w:rsidR="007D722E" w:rsidRPr="007D722E" w:rsidRDefault="007D722E" w:rsidP="007D722E">
            <w:pPr>
              <w:jc w:val="center"/>
              <w:outlineLvl w:val="0"/>
              <w:rPr>
                <w:sz w:val="12"/>
                <w:szCs w:val="12"/>
              </w:rPr>
            </w:pPr>
            <w:r w:rsidRPr="007D722E">
              <w:rPr>
                <w:sz w:val="12"/>
                <w:szCs w:val="12"/>
              </w:rPr>
              <w:t>индекс операционных расходов</w:t>
            </w:r>
          </w:p>
        </w:tc>
        <w:tc>
          <w:tcPr>
            <w:tcW w:w="1176" w:type="dxa"/>
            <w:tcBorders>
              <w:top w:val="nil"/>
              <w:left w:val="nil"/>
              <w:bottom w:val="single" w:sz="8" w:space="0" w:color="auto"/>
              <w:right w:val="nil"/>
            </w:tcBorders>
            <w:shd w:val="clear" w:color="auto" w:fill="auto"/>
            <w:vAlign w:val="center"/>
            <w:hideMark/>
          </w:tcPr>
          <w:p w14:paraId="4C0B5A63" w14:textId="77777777" w:rsidR="007D722E" w:rsidRPr="007D722E" w:rsidRDefault="007D722E" w:rsidP="007D722E">
            <w:pPr>
              <w:jc w:val="center"/>
              <w:outlineLvl w:val="0"/>
              <w:rPr>
                <w:sz w:val="12"/>
                <w:szCs w:val="12"/>
              </w:rPr>
            </w:pPr>
            <w:r w:rsidRPr="007D722E">
              <w:rPr>
                <w:sz w:val="12"/>
                <w:szCs w:val="12"/>
              </w:rPr>
              <w:t> </w:t>
            </w:r>
          </w:p>
        </w:tc>
        <w:tc>
          <w:tcPr>
            <w:tcW w:w="1476" w:type="dxa"/>
            <w:tcBorders>
              <w:top w:val="nil"/>
              <w:left w:val="nil"/>
              <w:bottom w:val="nil"/>
              <w:right w:val="nil"/>
            </w:tcBorders>
            <w:shd w:val="clear" w:color="auto" w:fill="auto"/>
            <w:noWrap/>
            <w:vAlign w:val="center"/>
            <w:hideMark/>
          </w:tcPr>
          <w:p w14:paraId="6A9756CA" w14:textId="77777777" w:rsidR="007D722E" w:rsidRPr="007D722E" w:rsidRDefault="007D722E" w:rsidP="007D722E">
            <w:pPr>
              <w:jc w:val="center"/>
              <w:outlineLvl w:val="0"/>
              <w:rPr>
                <w:sz w:val="12"/>
                <w:szCs w:val="12"/>
              </w:rPr>
            </w:pPr>
          </w:p>
        </w:tc>
        <w:tc>
          <w:tcPr>
            <w:tcW w:w="1510" w:type="dxa"/>
            <w:tcBorders>
              <w:top w:val="nil"/>
              <w:left w:val="nil"/>
              <w:bottom w:val="nil"/>
              <w:right w:val="nil"/>
            </w:tcBorders>
            <w:shd w:val="clear" w:color="auto" w:fill="auto"/>
            <w:noWrap/>
            <w:vAlign w:val="center"/>
            <w:hideMark/>
          </w:tcPr>
          <w:p w14:paraId="4AE96085" w14:textId="77777777" w:rsidR="007D722E" w:rsidRPr="007D722E" w:rsidRDefault="007D722E" w:rsidP="007D722E">
            <w:pPr>
              <w:jc w:val="center"/>
              <w:outlineLvl w:val="0"/>
              <w:rPr>
                <w:rFonts w:ascii="Calibri" w:hAnsi="Calibri" w:cs="Calibri"/>
                <w:color w:val="FFFFFF"/>
                <w:sz w:val="12"/>
                <w:szCs w:val="12"/>
              </w:rPr>
            </w:pPr>
            <w:r w:rsidRPr="007D722E">
              <w:rPr>
                <w:rFonts w:ascii="Calibri" w:hAnsi="Calibri" w:cs="Calibri"/>
                <w:color w:val="FFFFFF"/>
                <w:sz w:val="12"/>
                <w:szCs w:val="12"/>
              </w:rPr>
              <w:t>1,033</w:t>
            </w:r>
          </w:p>
        </w:tc>
        <w:tc>
          <w:tcPr>
            <w:tcW w:w="1556" w:type="dxa"/>
            <w:tcBorders>
              <w:top w:val="nil"/>
              <w:left w:val="nil"/>
              <w:bottom w:val="nil"/>
              <w:right w:val="nil"/>
            </w:tcBorders>
            <w:shd w:val="clear" w:color="auto" w:fill="auto"/>
            <w:noWrap/>
            <w:vAlign w:val="center"/>
            <w:hideMark/>
          </w:tcPr>
          <w:p w14:paraId="76289FB0" w14:textId="77777777" w:rsidR="007D722E" w:rsidRPr="007D722E" w:rsidRDefault="007D722E" w:rsidP="007D722E">
            <w:pPr>
              <w:jc w:val="right"/>
              <w:outlineLvl w:val="0"/>
              <w:rPr>
                <w:rFonts w:ascii="Calibri" w:hAnsi="Calibri" w:cs="Calibri"/>
                <w:color w:val="FFFFFF"/>
                <w:sz w:val="12"/>
                <w:szCs w:val="12"/>
              </w:rPr>
            </w:pPr>
            <w:r w:rsidRPr="007D722E">
              <w:rPr>
                <w:rFonts w:ascii="Calibri" w:hAnsi="Calibri" w:cs="Calibri"/>
                <w:color w:val="FFFFFF"/>
                <w:sz w:val="12"/>
                <w:szCs w:val="12"/>
              </w:rPr>
              <w:t>1,0493999</w:t>
            </w:r>
          </w:p>
        </w:tc>
        <w:tc>
          <w:tcPr>
            <w:tcW w:w="1400" w:type="dxa"/>
            <w:tcBorders>
              <w:top w:val="nil"/>
              <w:left w:val="nil"/>
              <w:bottom w:val="nil"/>
              <w:right w:val="nil"/>
            </w:tcBorders>
            <w:shd w:val="clear" w:color="auto" w:fill="auto"/>
            <w:noWrap/>
            <w:vAlign w:val="center"/>
            <w:hideMark/>
          </w:tcPr>
          <w:p w14:paraId="0F8306D2" w14:textId="77777777" w:rsidR="007D722E" w:rsidRPr="007D722E" w:rsidRDefault="007D722E" w:rsidP="007D722E">
            <w:pPr>
              <w:jc w:val="right"/>
              <w:outlineLvl w:val="0"/>
              <w:rPr>
                <w:rFonts w:ascii="Calibri" w:hAnsi="Calibri" w:cs="Calibri"/>
                <w:color w:val="FFFFFF"/>
                <w:sz w:val="12"/>
                <w:szCs w:val="12"/>
              </w:rPr>
            </w:pPr>
          </w:p>
        </w:tc>
        <w:tc>
          <w:tcPr>
            <w:tcW w:w="1646" w:type="dxa"/>
            <w:tcBorders>
              <w:top w:val="nil"/>
              <w:left w:val="nil"/>
              <w:bottom w:val="nil"/>
              <w:right w:val="nil"/>
            </w:tcBorders>
            <w:shd w:val="clear" w:color="auto" w:fill="auto"/>
            <w:noWrap/>
            <w:vAlign w:val="center"/>
            <w:hideMark/>
          </w:tcPr>
          <w:p w14:paraId="30A95EB6" w14:textId="77777777" w:rsidR="007D722E" w:rsidRPr="007D722E" w:rsidRDefault="007D722E" w:rsidP="007D722E">
            <w:pPr>
              <w:jc w:val="right"/>
              <w:outlineLvl w:val="0"/>
              <w:rPr>
                <w:rFonts w:ascii="Calibri" w:hAnsi="Calibri" w:cs="Calibri"/>
                <w:color w:val="FFFFFF"/>
                <w:sz w:val="12"/>
                <w:szCs w:val="12"/>
              </w:rPr>
            </w:pPr>
            <w:r w:rsidRPr="007D722E">
              <w:rPr>
                <w:rFonts w:ascii="Calibri" w:hAnsi="Calibri" w:cs="Calibri"/>
                <w:color w:val="FFFFFF"/>
                <w:sz w:val="12"/>
                <w:szCs w:val="12"/>
              </w:rPr>
              <w:t>1,09005276</w:t>
            </w:r>
          </w:p>
        </w:tc>
        <w:tc>
          <w:tcPr>
            <w:tcW w:w="1687" w:type="dxa"/>
            <w:tcBorders>
              <w:top w:val="nil"/>
              <w:left w:val="nil"/>
              <w:bottom w:val="nil"/>
              <w:right w:val="nil"/>
            </w:tcBorders>
            <w:shd w:val="clear" w:color="auto" w:fill="auto"/>
            <w:noWrap/>
            <w:vAlign w:val="center"/>
            <w:hideMark/>
          </w:tcPr>
          <w:p w14:paraId="6CA33D56" w14:textId="77777777" w:rsidR="007D722E" w:rsidRPr="007D722E" w:rsidRDefault="007D722E" w:rsidP="007D722E">
            <w:pPr>
              <w:jc w:val="right"/>
              <w:outlineLvl w:val="0"/>
              <w:rPr>
                <w:rFonts w:ascii="Calibri" w:hAnsi="Calibri" w:cs="Calibri"/>
                <w:color w:val="FFFFFF"/>
                <w:sz w:val="12"/>
                <w:szCs w:val="12"/>
              </w:rPr>
            </w:pPr>
          </w:p>
        </w:tc>
        <w:tc>
          <w:tcPr>
            <w:tcW w:w="1796" w:type="dxa"/>
            <w:tcBorders>
              <w:top w:val="nil"/>
              <w:left w:val="nil"/>
              <w:bottom w:val="nil"/>
              <w:right w:val="nil"/>
            </w:tcBorders>
            <w:shd w:val="clear" w:color="auto" w:fill="auto"/>
            <w:noWrap/>
            <w:vAlign w:val="center"/>
            <w:hideMark/>
          </w:tcPr>
          <w:p w14:paraId="4D75088C" w14:textId="77777777" w:rsidR="007D722E" w:rsidRPr="007D722E" w:rsidRDefault="007D722E" w:rsidP="007D722E">
            <w:pPr>
              <w:jc w:val="right"/>
              <w:outlineLvl w:val="0"/>
              <w:rPr>
                <w:rFonts w:ascii="Calibri" w:hAnsi="Calibri" w:cs="Calibri"/>
                <w:color w:val="FFFFFF"/>
                <w:sz w:val="12"/>
                <w:szCs w:val="12"/>
              </w:rPr>
            </w:pPr>
            <w:r w:rsidRPr="007D722E">
              <w:rPr>
                <w:rFonts w:ascii="Calibri" w:hAnsi="Calibri" w:cs="Calibri"/>
                <w:color w:val="FFFFFF"/>
                <w:sz w:val="12"/>
                <w:szCs w:val="12"/>
              </w:rPr>
              <w:t>1,0612814</w:t>
            </w:r>
          </w:p>
        </w:tc>
        <w:tc>
          <w:tcPr>
            <w:tcW w:w="1736" w:type="dxa"/>
            <w:tcBorders>
              <w:top w:val="nil"/>
              <w:left w:val="nil"/>
              <w:bottom w:val="nil"/>
              <w:right w:val="nil"/>
            </w:tcBorders>
            <w:shd w:val="clear" w:color="auto" w:fill="auto"/>
            <w:noWrap/>
            <w:vAlign w:val="center"/>
            <w:hideMark/>
          </w:tcPr>
          <w:p w14:paraId="1DD5C9E3" w14:textId="77777777" w:rsidR="007D722E" w:rsidRPr="007D722E" w:rsidRDefault="007D722E" w:rsidP="007D722E">
            <w:pPr>
              <w:jc w:val="right"/>
              <w:outlineLvl w:val="0"/>
              <w:rPr>
                <w:rFonts w:ascii="Calibri" w:hAnsi="Calibri" w:cs="Calibri"/>
                <w:color w:val="FFFFFF"/>
                <w:sz w:val="12"/>
                <w:szCs w:val="12"/>
              </w:rPr>
            </w:pPr>
            <w:r w:rsidRPr="007D722E">
              <w:rPr>
                <w:rFonts w:ascii="Calibri" w:hAnsi="Calibri" w:cs="Calibri"/>
                <w:color w:val="FFFFFF"/>
                <w:sz w:val="12"/>
                <w:szCs w:val="12"/>
              </w:rPr>
              <w:t>1,1163097</w:t>
            </w:r>
          </w:p>
        </w:tc>
        <w:tc>
          <w:tcPr>
            <w:tcW w:w="1796" w:type="dxa"/>
            <w:tcBorders>
              <w:top w:val="nil"/>
              <w:left w:val="nil"/>
              <w:bottom w:val="nil"/>
              <w:right w:val="nil"/>
            </w:tcBorders>
            <w:shd w:val="clear" w:color="auto" w:fill="auto"/>
            <w:noWrap/>
            <w:vAlign w:val="center"/>
            <w:hideMark/>
          </w:tcPr>
          <w:p w14:paraId="2DAED9F0" w14:textId="77777777" w:rsidR="007D722E" w:rsidRPr="007D722E" w:rsidRDefault="007D722E" w:rsidP="007D722E">
            <w:pPr>
              <w:jc w:val="right"/>
              <w:outlineLvl w:val="0"/>
              <w:rPr>
                <w:rFonts w:ascii="Calibri" w:hAnsi="Calibri" w:cs="Calibri"/>
                <w:color w:val="FFFFFF"/>
                <w:sz w:val="12"/>
                <w:szCs w:val="12"/>
              </w:rPr>
            </w:pPr>
            <w:r w:rsidRPr="007D722E">
              <w:rPr>
                <w:rFonts w:ascii="Calibri" w:hAnsi="Calibri" w:cs="Calibri"/>
                <w:color w:val="FFFFFF"/>
                <w:sz w:val="12"/>
                <w:szCs w:val="12"/>
              </w:rPr>
              <w:t>1,07368626</w:t>
            </w:r>
          </w:p>
        </w:tc>
        <w:tc>
          <w:tcPr>
            <w:tcW w:w="1796" w:type="dxa"/>
            <w:tcBorders>
              <w:top w:val="nil"/>
              <w:left w:val="nil"/>
              <w:bottom w:val="nil"/>
              <w:right w:val="nil"/>
            </w:tcBorders>
            <w:shd w:val="clear" w:color="auto" w:fill="auto"/>
            <w:noWrap/>
            <w:vAlign w:val="center"/>
            <w:hideMark/>
          </w:tcPr>
          <w:p w14:paraId="27EBA92D" w14:textId="77777777" w:rsidR="007D722E" w:rsidRPr="007D722E" w:rsidRDefault="007D722E" w:rsidP="007D722E">
            <w:pPr>
              <w:jc w:val="right"/>
              <w:outlineLvl w:val="0"/>
              <w:rPr>
                <w:rFonts w:ascii="Calibri" w:hAnsi="Calibri" w:cs="Calibri"/>
                <w:color w:val="FFFFFF"/>
                <w:sz w:val="12"/>
                <w:szCs w:val="12"/>
              </w:rPr>
            </w:pPr>
          </w:p>
        </w:tc>
        <w:tc>
          <w:tcPr>
            <w:tcW w:w="1794" w:type="dxa"/>
            <w:tcBorders>
              <w:top w:val="nil"/>
              <w:left w:val="nil"/>
              <w:bottom w:val="nil"/>
              <w:right w:val="nil"/>
            </w:tcBorders>
            <w:shd w:val="clear" w:color="auto" w:fill="auto"/>
            <w:noWrap/>
            <w:vAlign w:val="center"/>
            <w:hideMark/>
          </w:tcPr>
          <w:p w14:paraId="16C5E6C9" w14:textId="77777777" w:rsidR="007D722E" w:rsidRPr="007D722E" w:rsidRDefault="007D722E" w:rsidP="007D722E">
            <w:pPr>
              <w:outlineLvl w:val="0"/>
              <w:rPr>
                <w:sz w:val="12"/>
                <w:szCs w:val="12"/>
              </w:rPr>
            </w:pPr>
          </w:p>
        </w:tc>
        <w:tc>
          <w:tcPr>
            <w:tcW w:w="16" w:type="dxa"/>
            <w:vAlign w:val="center"/>
            <w:hideMark/>
          </w:tcPr>
          <w:p w14:paraId="413372C7" w14:textId="77777777" w:rsidR="007D722E" w:rsidRPr="007D722E" w:rsidRDefault="007D722E" w:rsidP="007D722E">
            <w:pPr>
              <w:rPr>
                <w:sz w:val="12"/>
                <w:szCs w:val="12"/>
              </w:rPr>
            </w:pPr>
          </w:p>
        </w:tc>
      </w:tr>
      <w:tr w:rsidR="007D722E" w:rsidRPr="007D722E" w14:paraId="11D316E6" w14:textId="77777777" w:rsidTr="00104FF4">
        <w:trPr>
          <w:trHeight w:val="420"/>
          <w:jc w:val="center"/>
        </w:trPr>
        <w:tc>
          <w:tcPr>
            <w:tcW w:w="957" w:type="dxa"/>
            <w:vMerge w:val="restart"/>
            <w:tcBorders>
              <w:top w:val="nil"/>
              <w:left w:val="single" w:sz="8" w:space="0" w:color="auto"/>
              <w:bottom w:val="nil"/>
              <w:right w:val="single" w:sz="8" w:space="0" w:color="auto"/>
            </w:tcBorders>
            <w:shd w:val="clear" w:color="auto" w:fill="auto"/>
            <w:noWrap/>
            <w:vAlign w:val="center"/>
            <w:hideMark/>
          </w:tcPr>
          <w:p w14:paraId="0A4700EA" w14:textId="77777777" w:rsidR="007D722E" w:rsidRPr="007D722E" w:rsidRDefault="007D722E" w:rsidP="007D722E">
            <w:pPr>
              <w:jc w:val="center"/>
              <w:rPr>
                <w:color w:val="000000"/>
                <w:sz w:val="12"/>
                <w:szCs w:val="12"/>
              </w:rPr>
            </w:pPr>
            <w:r w:rsidRPr="007D722E">
              <w:rPr>
                <w:color w:val="000000"/>
                <w:sz w:val="12"/>
                <w:szCs w:val="12"/>
              </w:rPr>
              <w:t>9</w:t>
            </w:r>
          </w:p>
        </w:tc>
        <w:tc>
          <w:tcPr>
            <w:tcW w:w="5638" w:type="dxa"/>
            <w:tcBorders>
              <w:top w:val="nil"/>
              <w:left w:val="nil"/>
              <w:bottom w:val="single" w:sz="8" w:space="0" w:color="auto"/>
              <w:right w:val="nil"/>
            </w:tcBorders>
            <w:shd w:val="clear" w:color="auto" w:fill="auto"/>
            <w:vAlign w:val="center"/>
            <w:hideMark/>
          </w:tcPr>
          <w:p w14:paraId="60FAC7A1" w14:textId="77777777" w:rsidR="007D722E" w:rsidRPr="007D722E" w:rsidRDefault="007D722E" w:rsidP="007D722E">
            <w:pPr>
              <w:rPr>
                <w:b/>
                <w:bCs/>
                <w:color w:val="000000"/>
                <w:sz w:val="12"/>
                <w:szCs w:val="12"/>
              </w:rPr>
            </w:pPr>
            <w:r w:rsidRPr="007D722E">
              <w:rPr>
                <w:b/>
                <w:bCs/>
                <w:color w:val="000000"/>
                <w:sz w:val="12"/>
                <w:szCs w:val="12"/>
              </w:rPr>
              <w:t>Операционные расходы, в т.ч.:</w:t>
            </w:r>
          </w:p>
        </w:tc>
        <w:tc>
          <w:tcPr>
            <w:tcW w:w="1176" w:type="dxa"/>
            <w:tcBorders>
              <w:top w:val="nil"/>
              <w:left w:val="single" w:sz="8" w:space="0" w:color="auto"/>
              <w:bottom w:val="single" w:sz="8" w:space="0" w:color="auto"/>
              <w:right w:val="single" w:sz="8" w:space="0" w:color="auto"/>
            </w:tcBorders>
            <w:shd w:val="clear" w:color="auto" w:fill="auto"/>
            <w:noWrap/>
            <w:vAlign w:val="center"/>
            <w:hideMark/>
          </w:tcPr>
          <w:p w14:paraId="0FC9554A" w14:textId="77777777" w:rsidR="007D722E" w:rsidRPr="007D722E" w:rsidRDefault="007D722E" w:rsidP="007D722E">
            <w:pPr>
              <w:jc w:val="center"/>
              <w:rPr>
                <w:b/>
                <w:bCs/>
                <w:color w:val="000000"/>
                <w:sz w:val="12"/>
                <w:szCs w:val="12"/>
              </w:rPr>
            </w:pPr>
            <w:r w:rsidRPr="007D722E">
              <w:rPr>
                <w:b/>
                <w:bCs/>
                <w:color w:val="000000"/>
                <w:sz w:val="12"/>
                <w:szCs w:val="12"/>
              </w:rPr>
              <w:t>тыс.руб.</w:t>
            </w:r>
          </w:p>
        </w:tc>
        <w:tc>
          <w:tcPr>
            <w:tcW w:w="14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D9BDA4" w14:textId="77777777" w:rsidR="007D722E" w:rsidRPr="007D722E" w:rsidRDefault="007D722E" w:rsidP="007D722E">
            <w:pPr>
              <w:jc w:val="center"/>
              <w:rPr>
                <w:b/>
                <w:bCs/>
                <w:color w:val="000000"/>
                <w:sz w:val="12"/>
                <w:szCs w:val="12"/>
              </w:rPr>
            </w:pPr>
            <w:r w:rsidRPr="007D722E">
              <w:rPr>
                <w:b/>
                <w:bCs/>
                <w:color w:val="000000"/>
                <w:sz w:val="12"/>
                <w:szCs w:val="12"/>
              </w:rPr>
              <w:t>196 240</w:t>
            </w:r>
          </w:p>
        </w:tc>
        <w:tc>
          <w:tcPr>
            <w:tcW w:w="1510" w:type="dxa"/>
            <w:tcBorders>
              <w:top w:val="single" w:sz="8" w:space="0" w:color="auto"/>
              <w:left w:val="single" w:sz="8" w:space="0" w:color="auto"/>
              <w:bottom w:val="single" w:sz="8" w:space="0" w:color="auto"/>
              <w:right w:val="nil"/>
            </w:tcBorders>
            <w:shd w:val="clear" w:color="auto" w:fill="auto"/>
            <w:noWrap/>
            <w:vAlign w:val="center"/>
            <w:hideMark/>
          </w:tcPr>
          <w:p w14:paraId="714D1A89" w14:textId="77777777" w:rsidR="007D722E" w:rsidRPr="007D722E" w:rsidRDefault="007D722E" w:rsidP="007D722E">
            <w:pPr>
              <w:jc w:val="center"/>
              <w:rPr>
                <w:b/>
                <w:bCs/>
                <w:color w:val="000000"/>
                <w:sz w:val="12"/>
                <w:szCs w:val="12"/>
              </w:rPr>
            </w:pPr>
            <w:r w:rsidRPr="007D722E">
              <w:rPr>
                <w:b/>
                <w:bCs/>
                <w:color w:val="000000"/>
                <w:sz w:val="12"/>
                <w:szCs w:val="12"/>
              </w:rPr>
              <w:t>202 632</w:t>
            </w:r>
          </w:p>
        </w:tc>
        <w:tc>
          <w:tcPr>
            <w:tcW w:w="155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5FFF16E" w14:textId="77777777" w:rsidR="007D722E" w:rsidRPr="007D722E" w:rsidRDefault="007D722E" w:rsidP="007D722E">
            <w:pPr>
              <w:jc w:val="center"/>
              <w:rPr>
                <w:b/>
                <w:bCs/>
                <w:color w:val="000000"/>
                <w:sz w:val="12"/>
                <w:szCs w:val="12"/>
              </w:rPr>
            </w:pPr>
            <w:r w:rsidRPr="007D722E">
              <w:rPr>
                <w:b/>
                <w:bCs/>
                <w:color w:val="000000"/>
                <w:sz w:val="12"/>
                <w:szCs w:val="12"/>
              </w:rPr>
              <w:t>212 642</w:t>
            </w:r>
          </w:p>
        </w:tc>
        <w:tc>
          <w:tcPr>
            <w:tcW w:w="1400" w:type="dxa"/>
            <w:tcBorders>
              <w:top w:val="single" w:sz="8" w:space="0" w:color="auto"/>
              <w:left w:val="nil"/>
              <w:bottom w:val="single" w:sz="8" w:space="0" w:color="auto"/>
              <w:right w:val="nil"/>
            </w:tcBorders>
            <w:shd w:val="clear" w:color="auto" w:fill="auto"/>
            <w:noWrap/>
            <w:vAlign w:val="center"/>
            <w:hideMark/>
          </w:tcPr>
          <w:p w14:paraId="36DDE5F3" w14:textId="77777777" w:rsidR="007D722E" w:rsidRPr="007D722E" w:rsidRDefault="007D722E" w:rsidP="007D722E">
            <w:pPr>
              <w:jc w:val="center"/>
              <w:rPr>
                <w:b/>
                <w:bCs/>
                <w:color w:val="000000"/>
                <w:sz w:val="12"/>
                <w:szCs w:val="12"/>
              </w:rPr>
            </w:pPr>
            <w:r w:rsidRPr="007D722E">
              <w:rPr>
                <w:b/>
                <w:bCs/>
                <w:color w:val="000000"/>
                <w:sz w:val="12"/>
                <w:szCs w:val="12"/>
              </w:rPr>
              <w:t>204 310</w:t>
            </w: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9CB5EB6" w14:textId="77777777" w:rsidR="007D722E" w:rsidRPr="007D722E" w:rsidRDefault="007D722E" w:rsidP="007D722E">
            <w:pPr>
              <w:jc w:val="center"/>
              <w:rPr>
                <w:b/>
                <w:bCs/>
                <w:color w:val="000000"/>
                <w:sz w:val="12"/>
                <w:szCs w:val="12"/>
              </w:rPr>
            </w:pPr>
            <w:r w:rsidRPr="007D722E">
              <w:rPr>
                <w:b/>
                <w:bCs/>
                <w:color w:val="000000"/>
                <w:sz w:val="12"/>
                <w:szCs w:val="12"/>
              </w:rPr>
              <w:t>231 791</w:t>
            </w:r>
          </w:p>
        </w:tc>
        <w:tc>
          <w:tcPr>
            <w:tcW w:w="1687" w:type="dxa"/>
            <w:tcBorders>
              <w:top w:val="single" w:sz="8" w:space="0" w:color="auto"/>
              <w:left w:val="nil"/>
              <w:bottom w:val="single" w:sz="8" w:space="0" w:color="auto"/>
              <w:right w:val="single" w:sz="8" w:space="0" w:color="auto"/>
            </w:tcBorders>
            <w:shd w:val="clear" w:color="auto" w:fill="auto"/>
            <w:noWrap/>
            <w:vAlign w:val="center"/>
            <w:hideMark/>
          </w:tcPr>
          <w:p w14:paraId="09FD583E" w14:textId="77777777" w:rsidR="007D722E" w:rsidRPr="007D722E" w:rsidRDefault="007D722E" w:rsidP="007D722E">
            <w:pPr>
              <w:jc w:val="center"/>
              <w:rPr>
                <w:color w:val="000000"/>
                <w:sz w:val="12"/>
                <w:szCs w:val="12"/>
              </w:rPr>
            </w:pPr>
            <w:r w:rsidRPr="007D722E">
              <w:rPr>
                <w:color w:val="000000"/>
                <w:sz w:val="12"/>
                <w:szCs w:val="12"/>
              </w:rPr>
              <w:t>19 149</w:t>
            </w:r>
          </w:p>
        </w:tc>
        <w:tc>
          <w:tcPr>
            <w:tcW w:w="179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2EFA32" w14:textId="77777777" w:rsidR="007D722E" w:rsidRPr="007D722E" w:rsidRDefault="007D722E" w:rsidP="007D722E">
            <w:pPr>
              <w:jc w:val="center"/>
              <w:rPr>
                <w:b/>
                <w:bCs/>
                <w:color w:val="000000"/>
                <w:sz w:val="12"/>
                <w:szCs w:val="12"/>
              </w:rPr>
            </w:pPr>
            <w:r w:rsidRPr="007D722E">
              <w:rPr>
                <w:b/>
                <w:bCs/>
                <w:color w:val="000000"/>
                <w:sz w:val="12"/>
                <w:szCs w:val="12"/>
              </w:rPr>
              <w:t>225 673</w:t>
            </w:r>
          </w:p>
        </w:tc>
        <w:tc>
          <w:tcPr>
            <w:tcW w:w="1736" w:type="dxa"/>
            <w:tcBorders>
              <w:top w:val="single" w:sz="8" w:space="0" w:color="auto"/>
              <w:left w:val="nil"/>
              <w:bottom w:val="single" w:sz="8" w:space="0" w:color="auto"/>
              <w:right w:val="nil"/>
            </w:tcBorders>
            <w:shd w:val="clear" w:color="auto" w:fill="auto"/>
            <w:noWrap/>
            <w:vAlign w:val="center"/>
            <w:hideMark/>
          </w:tcPr>
          <w:p w14:paraId="4041286E" w14:textId="77777777" w:rsidR="007D722E" w:rsidRPr="007D722E" w:rsidRDefault="007D722E" w:rsidP="007D722E">
            <w:pPr>
              <w:jc w:val="center"/>
              <w:rPr>
                <w:b/>
                <w:bCs/>
                <w:color w:val="000000"/>
                <w:sz w:val="12"/>
                <w:szCs w:val="12"/>
              </w:rPr>
            </w:pPr>
            <w:r w:rsidRPr="007D722E">
              <w:rPr>
                <w:b/>
                <w:bCs/>
                <w:color w:val="000000"/>
                <w:sz w:val="12"/>
                <w:szCs w:val="12"/>
              </w:rPr>
              <w:t>251 921</w:t>
            </w:r>
          </w:p>
        </w:tc>
        <w:tc>
          <w:tcPr>
            <w:tcW w:w="179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B8DCC1" w14:textId="77777777" w:rsidR="007D722E" w:rsidRPr="007D722E" w:rsidRDefault="007D722E" w:rsidP="007D722E">
            <w:pPr>
              <w:jc w:val="center"/>
              <w:rPr>
                <w:b/>
                <w:bCs/>
                <w:color w:val="000000"/>
                <w:sz w:val="12"/>
                <w:szCs w:val="12"/>
              </w:rPr>
            </w:pPr>
            <w:r w:rsidRPr="007D722E">
              <w:rPr>
                <w:b/>
                <w:bCs/>
                <w:color w:val="000000"/>
                <w:sz w:val="12"/>
                <w:szCs w:val="12"/>
              </w:rPr>
              <w:t>242 302</w:t>
            </w:r>
          </w:p>
        </w:tc>
        <w:tc>
          <w:tcPr>
            <w:tcW w:w="1796" w:type="dxa"/>
            <w:tcBorders>
              <w:top w:val="single" w:sz="8" w:space="0" w:color="auto"/>
              <w:left w:val="nil"/>
              <w:bottom w:val="single" w:sz="8" w:space="0" w:color="auto"/>
              <w:right w:val="single" w:sz="8" w:space="0" w:color="auto"/>
            </w:tcBorders>
            <w:shd w:val="clear" w:color="auto" w:fill="auto"/>
            <w:noWrap/>
            <w:vAlign w:val="center"/>
            <w:hideMark/>
          </w:tcPr>
          <w:p w14:paraId="34F994F5" w14:textId="77777777" w:rsidR="007D722E" w:rsidRPr="007D722E" w:rsidRDefault="007D722E" w:rsidP="007D722E">
            <w:pPr>
              <w:jc w:val="center"/>
              <w:rPr>
                <w:b/>
                <w:bCs/>
                <w:color w:val="000000"/>
                <w:sz w:val="12"/>
                <w:szCs w:val="12"/>
              </w:rPr>
            </w:pPr>
            <w:r w:rsidRPr="007D722E">
              <w:rPr>
                <w:b/>
                <w:bCs/>
                <w:color w:val="000000"/>
                <w:sz w:val="12"/>
                <w:szCs w:val="12"/>
              </w:rPr>
              <w:t>-9 619</w:t>
            </w:r>
          </w:p>
        </w:tc>
        <w:tc>
          <w:tcPr>
            <w:tcW w:w="1794" w:type="dxa"/>
            <w:tcBorders>
              <w:top w:val="single" w:sz="8" w:space="0" w:color="auto"/>
              <w:left w:val="nil"/>
              <w:bottom w:val="single" w:sz="8" w:space="0" w:color="auto"/>
              <w:right w:val="single" w:sz="8" w:space="0" w:color="auto"/>
            </w:tcBorders>
            <w:shd w:val="clear" w:color="auto" w:fill="auto"/>
            <w:noWrap/>
            <w:vAlign w:val="center"/>
            <w:hideMark/>
          </w:tcPr>
          <w:p w14:paraId="65D4415C" w14:textId="77777777" w:rsidR="007D722E" w:rsidRPr="007D722E" w:rsidRDefault="007D722E" w:rsidP="007D722E">
            <w:pPr>
              <w:jc w:val="center"/>
              <w:rPr>
                <w:b/>
                <w:bCs/>
                <w:color w:val="000000"/>
                <w:sz w:val="12"/>
                <w:szCs w:val="12"/>
              </w:rPr>
            </w:pPr>
            <w:r w:rsidRPr="007D722E">
              <w:rPr>
                <w:b/>
                <w:bCs/>
                <w:color w:val="000000"/>
                <w:sz w:val="12"/>
                <w:szCs w:val="12"/>
              </w:rPr>
              <w:t>16 629</w:t>
            </w:r>
          </w:p>
        </w:tc>
        <w:tc>
          <w:tcPr>
            <w:tcW w:w="16" w:type="dxa"/>
            <w:vAlign w:val="center"/>
            <w:hideMark/>
          </w:tcPr>
          <w:p w14:paraId="1ADC55C5" w14:textId="77777777" w:rsidR="007D722E" w:rsidRPr="007D722E" w:rsidRDefault="007D722E" w:rsidP="007D722E">
            <w:pPr>
              <w:rPr>
                <w:sz w:val="12"/>
                <w:szCs w:val="12"/>
              </w:rPr>
            </w:pPr>
          </w:p>
        </w:tc>
      </w:tr>
      <w:tr w:rsidR="007D722E" w:rsidRPr="007D722E" w14:paraId="70D0CCDF" w14:textId="77777777" w:rsidTr="00104FF4">
        <w:trPr>
          <w:trHeight w:val="630"/>
          <w:jc w:val="center"/>
        </w:trPr>
        <w:tc>
          <w:tcPr>
            <w:tcW w:w="957" w:type="dxa"/>
            <w:vMerge/>
            <w:tcBorders>
              <w:top w:val="nil"/>
              <w:left w:val="single" w:sz="8" w:space="0" w:color="auto"/>
              <w:bottom w:val="nil"/>
              <w:right w:val="single" w:sz="8" w:space="0" w:color="auto"/>
            </w:tcBorders>
            <w:vAlign w:val="center"/>
            <w:hideMark/>
          </w:tcPr>
          <w:p w14:paraId="6A222F19" w14:textId="77777777" w:rsidR="007D722E" w:rsidRPr="007D722E" w:rsidRDefault="007D722E" w:rsidP="007D722E">
            <w:pPr>
              <w:rPr>
                <w:color w:val="000000"/>
                <w:sz w:val="12"/>
                <w:szCs w:val="12"/>
              </w:rPr>
            </w:pPr>
          </w:p>
        </w:tc>
        <w:tc>
          <w:tcPr>
            <w:tcW w:w="5638" w:type="dxa"/>
            <w:tcBorders>
              <w:top w:val="single" w:sz="4" w:space="0" w:color="auto"/>
              <w:left w:val="nil"/>
              <w:bottom w:val="single" w:sz="4" w:space="0" w:color="auto"/>
              <w:right w:val="nil"/>
            </w:tcBorders>
            <w:shd w:val="clear" w:color="auto" w:fill="auto"/>
            <w:vAlign w:val="center"/>
            <w:hideMark/>
          </w:tcPr>
          <w:p w14:paraId="3C75BF1A" w14:textId="77777777" w:rsidR="007D722E" w:rsidRPr="007D722E" w:rsidRDefault="007D722E" w:rsidP="007D722E">
            <w:pPr>
              <w:rPr>
                <w:i/>
                <w:iCs/>
                <w:color w:val="FF0000"/>
                <w:sz w:val="12"/>
                <w:szCs w:val="12"/>
              </w:rPr>
            </w:pPr>
            <w:r w:rsidRPr="007D722E">
              <w:rPr>
                <w:i/>
                <w:iCs/>
                <w:color w:val="FF0000"/>
                <w:sz w:val="12"/>
                <w:szCs w:val="12"/>
              </w:rPr>
              <w:t>% изменения операционных расходов к утвержденному периоду</w:t>
            </w:r>
          </w:p>
        </w:tc>
        <w:tc>
          <w:tcPr>
            <w:tcW w:w="117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C312D4D" w14:textId="77777777" w:rsidR="007D722E" w:rsidRPr="007D722E" w:rsidRDefault="007D722E" w:rsidP="007D722E">
            <w:pPr>
              <w:jc w:val="center"/>
              <w:rPr>
                <w:rFonts w:ascii="Calibri" w:hAnsi="Calibri" w:cs="Calibri"/>
                <w:i/>
                <w:iCs/>
                <w:color w:val="FF0000"/>
                <w:sz w:val="12"/>
                <w:szCs w:val="12"/>
              </w:rPr>
            </w:pPr>
            <w:r w:rsidRPr="007D722E">
              <w:rPr>
                <w:rFonts w:ascii="Calibri" w:hAnsi="Calibri" w:cs="Calibri"/>
                <w:i/>
                <w:iCs/>
                <w:color w:val="FF0000"/>
                <w:sz w:val="12"/>
                <w:szCs w:val="12"/>
              </w:rPr>
              <w:t>%</w:t>
            </w:r>
          </w:p>
        </w:tc>
        <w:tc>
          <w:tcPr>
            <w:tcW w:w="1476" w:type="dxa"/>
            <w:tcBorders>
              <w:top w:val="single" w:sz="4" w:space="0" w:color="auto"/>
              <w:left w:val="nil"/>
              <w:bottom w:val="single" w:sz="4" w:space="0" w:color="auto"/>
              <w:right w:val="single" w:sz="8" w:space="0" w:color="auto"/>
            </w:tcBorders>
            <w:shd w:val="clear" w:color="auto" w:fill="auto"/>
            <w:noWrap/>
            <w:vAlign w:val="center"/>
            <w:hideMark/>
          </w:tcPr>
          <w:p w14:paraId="55A3A92E" w14:textId="77777777" w:rsidR="007D722E" w:rsidRPr="007D722E" w:rsidRDefault="007D722E" w:rsidP="007D722E">
            <w:pPr>
              <w:jc w:val="center"/>
              <w:rPr>
                <w:i/>
                <w:iCs/>
                <w:color w:val="FF0000"/>
                <w:sz w:val="12"/>
                <w:szCs w:val="12"/>
              </w:rPr>
            </w:pPr>
            <w:r w:rsidRPr="007D722E">
              <w:rPr>
                <w:i/>
                <w:iCs/>
                <w:color w:val="FF0000"/>
                <w:sz w:val="12"/>
                <w:szCs w:val="12"/>
              </w:rPr>
              <w:t>5,52%</w:t>
            </w:r>
          </w:p>
        </w:tc>
        <w:tc>
          <w:tcPr>
            <w:tcW w:w="1510" w:type="dxa"/>
            <w:tcBorders>
              <w:top w:val="single" w:sz="4" w:space="0" w:color="auto"/>
              <w:left w:val="single" w:sz="8" w:space="0" w:color="auto"/>
              <w:bottom w:val="single" w:sz="4" w:space="0" w:color="auto"/>
              <w:right w:val="nil"/>
            </w:tcBorders>
            <w:shd w:val="clear" w:color="auto" w:fill="auto"/>
            <w:noWrap/>
            <w:vAlign w:val="center"/>
            <w:hideMark/>
          </w:tcPr>
          <w:p w14:paraId="029E2B1F" w14:textId="77777777" w:rsidR="007D722E" w:rsidRPr="007D722E" w:rsidRDefault="007D722E" w:rsidP="007D722E">
            <w:pPr>
              <w:jc w:val="center"/>
              <w:rPr>
                <w:i/>
                <w:iCs/>
                <w:color w:val="FF0000"/>
                <w:sz w:val="12"/>
                <w:szCs w:val="12"/>
              </w:rPr>
            </w:pPr>
            <w:r w:rsidRPr="007D722E">
              <w:rPr>
                <w:i/>
                <w:iCs/>
                <w:color w:val="FF0000"/>
                <w:sz w:val="12"/>
                <w:szCs w:val="12"/>
              </w:rPr>
              <w:t>3,26%</w:t>
            </w:r>
          </w:p>
        </w:tc>
        <w:tc>
          <w:tcPr>
            <w:tcW w:w="1556" w:type="dxa"/>
            <w:tcBorders>
              <w:top w:val="single" w:sz="4" w:space="0" w:color="auto"/>
              <w:left w:val="nil"/>
              <w:bottom w:val="single" w:sz="4" w:space="0" w:color="auto"/>
              <w:right w:val="single" w:sz="8" w:space="0" w:color="auto"/>
            </w:tcBorders>
            <w:shd w:val="clear" w:color="auto" w:fill="auto"/>
            <w:noWrap/>
            <w:vAlign w:val="center"/>
            <w:hideMark/>
          </w:tcPr>
          <w:p w14:paraId="08E8FCD6" w14:textId="77777777" w:rsidR="007D722E" w:rsidRPr="007D722E" w:rsidRDefault="007D722E" w:rsidP="007D722E">
            <w:pPr>
              <w:jc w:val="center"/>
              <w:rPr>
                <w:i/>
                <w:iCs/>
                <w:color w:val="FF0000"/>
                <w:sz w:val="12"/>
                <w:szCs w:val="12"/>
              </w:rPr>
            </w:pPr>
            <w:r w:rsidRPr="007D722E">
              <w:rPr>
                <w:i/>
                <w:iCs/>
                <w:color w:val="FF0000"/>
                <w:sz w:val="12"/>
                <w:szCs w:val="12"/>
              </w:rPr>
              <w:t>4,94%</w:t>
            </w:r>
          </w:p>
        </w:tc>
        <w:tc>
          <w:tcPr>
            <w:tcW w:w="1400" w:type="dxa"/>
            <w:tcBorders>
              <w:top w:val="single" w:sz="4" w:space="0" w:color="auto"/>
              <w:left w:val="nil"/>
              <w:bottom w:val="single" w:sz="4" w:space="0" w:color="auto"/>
              <w:right w:val="single" w:sz="8" w:space="0" w:color="auto"/>
            </w:tcBorders>
            <w:shd w:val="clear" w:color="auto" w:fill="auto"/>
            <w:noWrap/>
            <w:vAlign w:val="center"/>
            <w:hideMark/>
          </w:tcPr>
          <w:p w14:paraId="6D38568A" w14:textId="77777777" w:rsidR="007D722E" w:rsidRPr="007D722E" w:rsidRDefault="007D722E" w:rsidP="007D722E">
            <w:pPr>
              <w:jc w:val="center"/>
              <w:rPr>
                <w:i/>
                <w:iCs/>
                <w:color w:val="FF0000"/>
                <w:sz w:val="12"/>
                <w:szCs w:val="12"/>
              </w:rPr>
            </w:pPr>
            <w:r w:rsidRPr="007D722E">
              <w:rPr>
                <w:i/>
                <w:iCs/>
                <w:color w:val="FF0000"/>
                <w:sz w:val="12"/>
                <w:szCs w:val="12"/>
              </w:rPr>
              <w:t>-3,92%</w:t>
            </w:r>
          </w:p>
        </w:tc>
        <w:tc>
          <w:tcPr>
            <w:tcW w:w="1646" w:type="dxa"/>
            <w:tcBorders>
              <w:top w:val="single" w:sz="4" w:space="0" w:color="auto"/>
              <w:left w:val="nil"/>
              <w:bottom w:val="single" w:sz="4" w:space="0" w:color="auto"/>
              <w:right w:val="single" w:sz="8" w:space="0" w:color="auto"/>
            </w:tcBorders>
            <w:shd w:val="clear" w:color="auto" w:fill="auto"/>
            <w:noWrap/>
            <w:vAlign w:val="center"/>
            <w:hideMark/>
          </w:tcPr>
          <w:p w14:paraId="255CD0D4" w14:textId="77777777" w:rsidR="007D722E" w:rsidRPr="007D722E" w:rsidRDefault="007D722E" w:rsidP="007D722E">
            <w:pPr>
              <w:jc w:val="center"/>
              <w:rPr>
                <w:i/>
                <w:iCs/>
                <w:color w:val="FF0000"/>
                <w:sz w:val="12"/>
                <w:szCs w:val="12"/>
              </w:rPr>
            </w:pPr>
            <w:r w:rsidRPr="007D722E">
              <w:rPr>
                <w:i/>
                <w:iCs/>
                <w:color w:val="FF0000"/>
                <w:sz w:val="12"/>
                <w:szCs w:val="12"/>
              </w:rPr>
              <w:t>9,01%</w:t>
            </w:r>
          </w:p>
        </w:tc>
        <w:tc>
          <w:tcPr>
            <w:tcW w:w="1687" w:type="dxa"/>
            <w:tcBorders>
              <w:top w:val="nil"/>
              <w:left w:val="nil"/>
              <w:bottom w:val="single" w:sz="4" w:space="0" w:color="auto"/>
              <w:right w:val="single" w:sz="8" w:space="0" w:color="auto"/>
            </w:tcBorders>
            <w:shd w:val="clear" w:color="auto" w:fill="auto"/>
            <w:noWrap/>
            <w:vAlign w:val="center"/>
            <w:hideMark/>
          </w:tcPr>
          <w:p w14:paraId="74C42483"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796" w:type="dxa"/>
            <w:tcBorders>
              <w:top w:val="single" w:sz="4" w:space="0" w:color="auto"/>
              <w:left w:val="nil"/>
              <w:bottom w:val="single" w:sz="4" w:space="0" w:color="auto"/>
              <w:right w:val="single" w:sz="8" w:space="0" w:color="auto"/>
            </w:tcBorders>
            <w:shd w:val="clear" w:color="auto" w:fill="auto"/>
            <w:noWrap/>
            <w:vAlign w:val="center"/>
            <w:hideMark/>
          </w:tcPr>
          <w:p w14:paraId="23B9AB14" w14:textId="77777777" w:rsidR="007D722E" w:rsidRPr="007D722E" w:rsidRDefault="007D722E" w:rsidP="007D722E">
            <w:pPr>
              <w:jc w:val="center"/>
              <w:rPr>
                <w:i/>
                <w:iCs/>
                <w:color w:val="FF0000"/>
                <w:sz w:val="12"/>
                <w:szCs w:val="12"/>
              </w:rPr>
            </w:pPr>
            <w:r w:rsidRPr="007D722E">
              <w:rPr>
                <w:i/>
                <w:iCs/>
                <w:color w:val="FF0000"/>
                <w:sz w:val="12"/>
                <w:szCs w:val="12"/>
              </w:rPr>
              <w:t>6,13%</w:t>
            </w:r>
          </w:p>
        </w:tc>
        <w:tc>
          <w:tcPr>
            <w:tcW w:w="1736" w:type="dxa"/>
            <w:tcBorders>
              <w:top w:val="single" w:sz="4" w:space="0" w:color="auto"/>
              <w:left w:val="nil"/>
              <w:bottom w:val="single" w:sz="4" w:space="0" w:color="auto"/>
              <w:right w:val="single" w:sz="8" w:space="0" w:color="auto"/>
            </w:tcBorders>
            <w:shd w:val="clear" w:color="auto" w:fill="auto"/>
            <w:noWrap/>
            <w:vAlign w:val="center"/>
            <w:hideMark/>
          </w:tcPr>
          <w:p w14:paraId="24E4F0EA" w14:textId="77777777" w:rsidR="007D722E" w:rsidRPr="007D722E" w:rsidRDefault="007D722E" w:rsidP="007D722E">
            <w:pPr>
              <w:jc w:val="center"/>
              <w:rPr>
                <w:i/>
                <w:iCs/>
                <w:color w:val="FF0000"/>
                <w:sz w:val="12"/>
                <w:szCs w:val="12"/>
              </w:rPr>
            </w:pPr>
            <w:r w:rsidRPr="007D722E">
              <w:rPr>
                <w:i/>
                <w:iCs/>
                <w:color w:val="FF0000"/>
                <w:sz w:val="12"/>
                <w:szCs w:val="12"/>
              </w:rPr>
              <w:t>11,63%</w:t>
            </w:r>
          </w:p>
        </w:tc>
        <w:tc>
          <w:tcPr>
            <w:tcW w:w="1796" w:type="dxa"/>
            <w:tcBorders>
              <w:top w:val="single" w:sz="4" w:space="0" w:color="auto"/>
              <w:left w:val="nil"/>
              <w:bottom w:val="single" w:sz="4" w:space="0" w:color="auto"/>
              <w:right w:val="single" w:sz="8" w:space="0" w:color="auto"/>
            </w:tcBorders>
            <w:shd w:val="clear" w:color="auto" w:fill="auto"/>
            <w:noWrap/>
            <w:vAlign w:val="center"/>
            <w:hideMark/>
          </w:tcPr>
          <w:p w14:paraId="7DFB01E4" w14:textId="77777777" w:rsidR="007D722E" w:rsidRPr="007D722E" w:rsidRDefault="007D722E" w:rsidP="007D722E">
            <w:pPr>
              <w:jc w:val="center"/>
              <w:rPr>
                <w:i/>
                <w:iCs/>
                <w:color w:val="FF0000"/>
                <w:sz w:val="12"/>
                <w:szCs w:val="12"/>
              </w:rPr>
            </w:pPr>
            <w:r w:rsidRPr="007D722E">
              <w:rPr>
                <w:i/>
                <w:iCs/>
                <w:color w:val="FF0000"/>
                <w:sz w:val="12"/>
                <w:szCs w:val="12"/>
              </w:rPr>
              <w:t>7,37%</w:t>
            </w:r>
          </w:p>
        </w:tc>
        <w:tc>
          <w:tcPr>
            <w:tcW w:w="1796" w:type="dxa"/>
            <w:tcBorders>
              <w:top w:val="nil"/>
              <w:left w:val="nil"/>
              <w:bottom w:val="single" w:sz="4" w:space="0" w:color="auto"/>
              <w:right w:val="single" w:sz="8" w:space="0" w:color="auto"/>
            </w:tcBorders>
            <w:shd w:val="clear" w:color="auto" w:fill="auto"/>
            <w:noWrap/>
            <w:vAlign w:val="center"/>
            <w:hideMark/>
          </w:tcPr>
          <w:p w14:paraId="21849392"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794" w:type="dxa"/>
            <w:tcBorders>
              <w:top w:val="nil"/>
              <w:left w:val="nil"/>
              <w:bottom w:val="single" w:sz="4" w:space="0" w:color="auto"/>
              <w:right w:val="single" w:sz="8" w:space="0" w:color="auto"/>
            </w:tcBorders>
            <w:shd w:val="clear" w:color="auto" w:fill="auto"/>
            <w:noWrap/>
            <w:vAlign w:val="center"/>
            <w:hideMark/>
          </w:tcPr>
          <w:p w14:paraId="761E18BC"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6" w:type="dxa"/>
            <w:vAlign w:val="center"/>
            <w:hideMark/>
          </w:tcPr>
          <w:p w14:paraId="7BA7D62F" w14:textId="77777777" w:rsidR="007D722E" w:rsidRPr="007D722E" w:rsidRDefault="007D722E" w:rsidP="007D722E">
            <w:pPr>
              <w:rPr>
                <w:sz w:val="12"/>
                <w:szCs w:val="12"/>
              </w:rPr>
            </w:pPr>
          </w:p>
        </w:tc>
      </w:tr>
      <w:tr w:rsidR="007D722E" w:rsidRPr="007D722E" w14:paraId="05F57162" w14:textId="77777777" w:rsidTr="00104FF4">
        <w:trPr>
          <w:trHeight w:val="405"/>
          <w:jc w:val="center"/>
        </w:trPr>
        <w:tc>
          <w:tcPr>
            <w:tcW w:w="957" w:type="dxa"/>
            <w:tcBorders>
              <w:top w:val="nil"/>
              <w:left w:val="single" w:sz="8" w:space="0" w:color="auto"/>
              <w:bottom w:val="single" w:sz="4" w:space="0" w:color="auto"/>
              <w:right w:val="nil"/>
            </w:tcBorders>
            <w:shd w:val="clear" w:color="auto" w:fill="auto"/>
            <w:noWrap/>
            <w:vAlign w:val="center"/>
            <w:hideMark/>
          </w:tcPr>
          <w:p w14:paraId="15507456" w14:textId="77777777" w:rsidR="007D722E" w:rsidRPr="007D722E" w:rsidRDefault="007D722E" w:rsidP="007D722E">
            <w:pPr>
              <w:jc w:val="center"/>
              <w:rPr>
                <w:color w:val="000000"/>
                <w:sz w:val="12"/>
                <w:szCs w:val="12"/>
              </w:rPr>
            </w:pPr>
            <w:r w:rsidRPr="007D722E">
              <w:rPr>
                <w:color w:val="000000"/>
                <w:sz w:val="12"/>
                <w:szCs w:val="12"/>
              </w:rPr>
              <w:t>9.1</w:t>
            </w:r>
          </w:p>
        </w:tc>
        <w:tc>
          <w:tcPr>
            <w:tcW w:w="5638" w:type="dxa"/>
            <w:tcBorders>
              <w:top w:val="nil"/>
              <w:left w:val="single" w:sz="8" w:space="0" w:color="auto"/>
              <w:bottom w:val="single" w:sz="4" w:space="0" w:color="auto"/>
              <w:right w:val="nil"/>
            </w:tcBorders>
            <w:shd w:val="clear" w:color="auto" w:fill="auto"/>
            <w:noWrap/>
            <w:vAlign w:val="center"/>
            <w:hideMark/>
          </w:tcPr>
          <w:p w14:paraId="4A8BBB51" w14:textId="77777777" w:rsidR="007D722E" w:rsidRPr="007D722E" w:rsidRDefault="007D722E" w:rsidP="007D722E">
            <w:pPr>
              <w:rPr>
                <w:color w:val="000000"/>
                <w:sz w:val="12"/>
                <w:szCs w:val="12"/>
              </w:rPr>
            </w:pPr>
            <w:r w:rsidRPr="007D722E">
              <w:rPr>
                <w:color w:val="000000"/>
                <w:sz w:val="12"/>
                <w:szCs w:val="12"/>
              </w:rPr>
              <w:t xml:space="preserve">  - вспомог.материалы</w:t>
            </w:r>
          </w:p>
        </w:tc>
        <w:tc>
          <w:tcPr>
            <w:tcW w:w="1176" w:type="dxa"/>
            <w:tcBorders>
              <w:top w:val="nil"/>
              <w:left w:val="single" w:sz="8" w:space="0" w:color="auto"/>
              <w:bottom w:val="single" w:sz="4" w:space="0" w:color="auto"/>
              <w:right w:val="single" w:sz="8" w:space="0" w:color="auto"/>
            </w:tcBorders>
            <w:shd w:val="clear" w:color="auto" w:fill="auto"/>
            <w:noWrap/>
            <w:vAlign w:val="center"/>
            <w:hideMark/>
          </w:tcPr>
          <w:p w14:paraId="6D9DF57B" w14:textId="77777777" w:rsidR="007D722E" w:rsidRPr="007D722E" w:rsidRDefault="007D722E" w:rsidP="007D722E">
            <w:pPr>
              <w:jc w:val="center"/>
              <w:rPr>
                <w:sz w:val="12"/>
                <w:szCs w:val="12"/>
              </w:rPr>
            </w:pPr>
            <w:r w:rsidRPr="007D722E">
              <w:rPr>
                <w:sz w:val="12"/>
                <w:szCs w:val="12"/>
              </w:rPr>
              <w:t>тыс.руб.</w:t>
            </w:r>
          </w:p>
        </w:tc>
        <w:tc>
          <w:tcPr>
            <w:tcW w:w="1476" w:type="dxa"/>
            <w:tcBorders>
              <w:top w:val="nil"/>
              <w:left w:val="single" w:sz="8" w:space="0" w:color="auto"/>
              <w:bottom w:val="single" w:sz="4" w:space="0" w:color="auto"/>
              <w:right w:val="single" w:sz="8" w:space="0" w:color="auto"/>
            </w:tcBorders>
            <w:shd w:val="clear" w:color="auto" w:fill="auto"/>
            <w:noWrap/>
            <w:vAlign w:val="center"/>
            <w:hideMark/>
          </w:tcPr>
          <w:p w14:paraId="5FDF4E77" w14:textId="77777777" w:rsidR="007D722E" w:rsidRPr="007D722E" w:rsidRDefault="007D722E" w:rsidP="007D722E">
            <w:pPr>
              <w:jc w:val="center"/>
              <w:rPr>
                <w:color w:val="000000"/>
                <w:sz w:val="12"/>
                <w:szCs w:val="12"/>
              </w:rPr>
            </w:pPr>
            <w:r w:rsidRPr="007D722E">
              <w:rPr>
                <w:color w:val="000000"/>
                <w:sz w:val="12"/>
                <w:szCs w:val="12"/>
              </w:rPr>
              <w:t>457</w:t>
            </w:r>
          </w:p>
        </w:tc>
        <w:tc>
          <w:tcPr>
            <w:tcW w:w="1510" w:type="dxa"/>
            <w:tcBorders>
              <w:top w:val="nil"/>
              <w:left w:val="single" w:sz="8" w:space="0" w:color="auto"/>
              <w:bottom w:val="single" w:sz="4" w:space="0" w:color="auto"/>
              <w:right w:val="nil"/>
            </w:tcBorders>
            <w:shd w:val="clear" w:color="auto" w:fill="auto"/>
            <w:noWrap/>
            <w:vAlign w:val="center"/>
            <w:hideMark/>
          </w:tcPr>
          <w:p w14:paraId="14D222E5" w14:textId="77777777" w:rsidR="007D722E" w:rsidRPr="007D722E" w:rsidRDefault="007D722E" w:rsidP="007D722E">
            <w:pPr>
              <w:jc w:val="center"/>
              <w:rPr>
                <w:color w:val="000000"/>
                <w:sz w:val="12"/>
                <w:szCs w:val="12"/>
              </w:rPr>
            </w:pPr>
            <w:r w:rsidRPr="007D722E">
              <w:rPr>
                <w:color w:val="000000"/>
                <w:sz w:val="12"/>
                <w:szCs w:val="12"/>
              </w:rPr>
              <w:t>472</w:t>
            </w:r>
          </w:p>
        </w:tc>
        <w:tc>
          <w:tcPr>
            <w:tcW w:w="1556" w:type="dxa"/>
            <w:tcBorders>
              <w:top w:val="nil"/>
              <w:left w:val="single" w:sz="8" w:space="0" w:color="auto"/>
              <w:bottom w:val="single" w:sz="4" w:space="0" w:color="auto"/>
              <w:right w:val="single" w:sz="8" w:space="0" w:color="auto"/>
            </w:tcBorders>
            <w:shd w:val="clear" w:color="auto" w:fill="auto"/>
            <w:noWrap/>
            <w:vAlign w:val="center"/>
            <w:hideMark/>
          </w:tcPr>
          <w:p w14:paraId="5C9161BD" w14:textId="77777777" w:rsidR="007D722E" w:rsidRPr="007D722E" w:rsidRDefault="007D722E" w:rsidP="007D722E">
            <w:pPr>
              <w:jc w:val="center"/>
              <w:rPr>
                <w:color w:val="000000"/>
                <w:sz w:val="12"/>
                <w:szCs w:val="12"/>
              </w:rPr>
            </w:pPr>
            <w:r w:rsidRPr="007D722E">
              <w:rPr>
                <w:color w:val="000000"/>
                <w:sz w:val="12"/>
                <w:szCs w:val="12"/>
              </w:rPr>
              <w:t>495</w:t>
            </w:r>
          </w:p>
        </w:tc>
        <w:tc>
          <w:tcPr>
            <w:tcW w:w="1400" w:type="dxa"/>
            <w:tcBorders>
              <w:top w:val="nil"/>
              <w:left w:val="nil"/>
              <w:bottom w:val="single" w:sz="4" w:space="0" w:color="auto"/>
              <w:right w:val="nil"/>
            </w:tcBorders>
            <w:shd w:val="clear" w:color="auto" w:fill="auto"/>
            <w:noWrap/>
            <w:vAlign w:val="center"/>
            <w:hideMark/>
          </w:tcPr>
          <w:p w14:paraId="505F727D" w14:textId="77777777" w:rsidR="007D722E" w:rsidRPr="007D722E" w:rsidRDefault="007D722E" w:rsidP="007D722E">
            <w:pPr>
              <w:jc w:val="center"/>
              <w:rPr>
                <w:color w:val="000000"/>
                <w:sz w:val="12"/>
                <w:szCs w:val="12"/>
              </w:rPr>
            </w:pPr>
            <w:r w:rsidRPr="007D722E">
              <w:rPr>
                <w:color w:val="000000"/>
                <w:sz w:val="12"/>
                <w:szCs w:val="12"/>
              </w:rPr>
              <w:t>674</w:t>
            </w:r>
          </w:p>
        </w:tc>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78B815A6" w14:textId="77777777" w:rsidR="007D722E" w:rsidRPr="007D722E" w:rsidRDefault="007D722E" w:rsidP="007D722E">
            <w:pPr>
              <w:jc w:val="center"/>
              <w:rPr>
                <w:color w:val="000000"/>
                <w:sz w:val="12"/>
                <w:szCs w:val="12"/>
              </w:rPr>
            </w:pPr>
            <w:r w:rsidRPr="007D722E">
              <w:rPr>
                <w:color w:val="000000"/>
                <w:sz w:val="12"/>
                <w:szCs w:val="12"/>
              </w:rPr>
              <w:t>540</w:t>
            </w:r>
          </w:p>
        </w:tc>
        <w:tc>
          <w:tcPr>
            <w:tcW w:w="1687" w:type="dxa"/>
            <w:tcBorders>
              <w:top w:val="nil"/>
              <w:left w:val="nil"/>
              <w:bottom w:val="single" w:sz="4" w:space="0" w:color="auto"/>
              <w:right w:val="single" w:sz="8" w:space="0" w:color="auto"/>
            </w:tcBorders>
            <w:shd w:val="clear" w:color="auto" w:fill="auto"/>
            <w:noWrap/>
            <w:vAlign w:val="center"/>
            <w:hideMark/>
          </w:tcPr>
          <w:p w14:paraId="49238541" w14:textId="77777777" w:rsidR="007D722E" w:rsidRPr="007D722E" w:rsidRDefault="007D722E" w:rsidP="007D722E">
            <w:pPr>
              <w:jc w:val="center"/>
              <w:rPr>
                <w:color w:val="000000"/>
                <w:sz w:val="12"/>
                <w:szCs w:val="12"/>
              </w:rPr>
            </w:pPr>
            <w:r w:rsidRPr="007D722E">
              <w:rPr>
                <w:color w:val="000000"/>
                <w:sz w:val="12"/>
                <w:szCs w:val="12"/>
              </w:rPr>
              <w:t>45</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72BBE381" w14:textId="77777777" w:rsidR="007D722E" w:rsidRPr="007D722E" w:rsidRDefault="007D722E" w:rsidP="007D722E">
            <w:pPr>
              <w:jc w:val="center"/>
              <w:rPr>
                <w:color w:val="000000"/>
                <w:sz w:val="12"/>
                <w:szCs w:val="12"/>
              </w:rPr>
            </w:pPr>
            <w:r w:rsidRPr="007D722E">
              <w:rPr>
                <w:color w:val="000000"/>
                <w:sz w:val="12"/>
                <w:szCs w:val="12"/>
              </w:rPr>
              <w:t>525</w:t>
            </w:r>
          </w:p>
        </w:tc>
        <w:tc>
          <w:tcPr>
            <w:tcW w:w="1736" w:type="dxa"/>
            <w:tcBorders>
              <w:top w:val="nil"/>
              <w:left w:val="nil"/>
              <w:bottom w:val="single" w:sz="4" w:space="0" w:color="auto"/>
              <w:right w:val="nil"/>
            </w:tcBorders>
            <w:shd w:val="clear" w:color="auto" w:fill="auto"/>
            <w:noWrap/>
            <w:vAlign w:val="center"/>
            <w:hideMark/>
          </w:tcPr>
          <w:p w14:paraId="2D13C459" w14:textId="77777777" w:rsidR="007D722E" w:rsidRPr="007D722E" w:rsidRDefault="007D722E" w:rsidP="007D722E">
            <w:pPr>
              <w:jc w:val="center"/>
              <w:rPr>
                <w:color w:val="000000"/>
                <w:sz w:val="12"/>
                <w:szCs w:val="12"/>
              </w:rPr>
            </w:pPr>
            <w:r w:rsidRPr="007D722E">
              <w:rPr>
                <w:color w:val="000000"/>
                <w:sz w:val="12"/>
                <w:szCs w:val="12"/>
              </w:rPr>
              <w:t>587</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6A60672A" w14:textId="77777777" w:rsidR="007D722E" w:rsidRPr="007D722E" w:rsidRDefault="007D722E" w:rsidP="007D722E">
            <w:pPr>
              <w:jc w:val="center"/>
              <w:rPr>
                <w:color w:val="000000"/>
                <w:sz w:val="12"/>
                <w:szCs w:val="12"/>
              </w:rPr>
            </w:pPr>
            <w:r w:rsidRPr="007D722E">
              <w:rPr>
                <w:color w:val="000000"/>
                <w:sz w:val="12"/>
                <w:szCs w:val="12"/>
              </w:rPr>
              <w:t>564</w:t>
            </w:r>
          </w:p>
        </w:tc>
        <w:tc>
          <w:tcPr>
            <w:tcW w:w="1796" w:type="dxa"/>
            <w:tcBorders>
              <w:top w:val="nil"/>
              <w:left w:val="nil"/>
              <w:bottom w:val="single" w:sz="4" w:space="0" w:color="auto"/>
              <w:right w:val="single" w:sz="8" w:space="0" w:color="auto"/>
            </w:tcBorders>
            <w:shd w:val="clear" w:color="auto" w:fill="auto"/>
            <w:noWrap/>
            <w:vAlign w:val="center"/>
            <w:hideMark/>
          </w:tcPr>
          <w:p w14:paraId="0F62B87D" w14:textId="77777777" w:rsidR="007D722E" w:rsidRPr="007D722E" w:rsidRDefault="007D722E" w:rsidP="007D722E">
            <w:pPr>
              <w:jc w:val="center"/>
              <w:rPr>
                <w:color w:val="000000"/>
                <w:sz w:val="12"/>
                <w:szCs w:val="12"/>
              </w:rPr>
            </w:pPr>
            <w:r w:rsidRPr="007D722E">
              <w:rPr>
                <w:color w:val="000000"/>
                <w:sz w:val="12"/>
                <w:szCs w:val="12"/>
              </w:rPr>
              <w:t>-22</w:t>
            </w:r>
          </w:p>
        </w:tc>
        <w:tc>
          <w:tcPr>
            <w:tcW w:w="1794" w:type="dxa"/>
            <w:tcBorders>
              <w:top w:val="nil"/>
              <w:left w:val="nil"/>
              <w:bottom w:val="single" w:sz="4" w:space="0" w:color="auto"/>
              <w:right w:val="single" w:sz="8" w:space="0" w:color="auto"/>
            </w:tcBorders>
            <w:shd w:val="clear" w:color="auto" w:fill="auto"/>
            <w:noWrap/>
            <w:vAlign w:val="center"/>
            <w:hideMark/>
          </w:tcPr>
          <w:p w14:paraId="594C3B0C" w14:textId="77777777" w:rsidR="007D722E" w:rsidRPr="007D722E" w:rsidRDefault="007D722E" w:rsidP="007D722E">
            <w:pPr>
              <w:jc w:val="center"/>
              <w:rPr>
                <w:color w:val="000000"/>
                <w:sz w:val="12"/>
                <w:szCs w:val="12"/>
              </w:rPr>
            </w:pPr>
            <w:r w:rsidRPr="007D722E">
              <w:rPr>
                <w:color w:val="000000"/>
                <w:sz w:val="12"/>
                <w:szCs w:val="12"/>
              </w:rPr>
              <w:t>39</w:t>
            </w:r>
          </w:p>
        </w:tc>
        <w:tc>
          <w:tcPr>
            <w:tcW w:w="16" w:type="dxa"/>
            <w:vAlign w:val="center"/>
            <w:hideMark/>
          </w:tcPr>
          <w:p w14:paraId="5C821892" w14:textId="77777777" w:rsidR="007D722E" w:rsidRPr="007D722E" w:rsidRDefault="007D722E" w:rsidP="007D722E">
            <w:pPr>
              <w:rPr>
                <w:sz w:val="12"/>
                <w:szCs w:val="12"/>
              </w:rPr>
            </w:pPr>
          </w:p>
        </w:tc>
      </w:tr>
      <w:tr w:rsidR="007D722E" w:rsidRPr="007D722E" w14:paraId="4F121F72" w14:textId="77777777" w:rsidTr="00104FF4">
        <w:trPr>
          <w:trHeight w:val="405"/>
          <w:jc w:val="center"/>
        </w:trPr>
        <w:tc>
          <w:tcPr>
            <w:tcW w:w="957" w:type="dxa"/>
            <w:vMerge w:val="restart"/>
            <w:tcBorders>
              <w:top w:val="nil"/>
              <w:left w:val="single" w:sz="8" w:space="0" w:color="auto"/>
              <w:bottom w:val="nil"/>
              <w:right w:val="single" w:sz="8" w:space="0" w:color="auto"/>
            </w:tcBorders>
            <w:shd w:val="clear" w:color="auto" w:fill="auto"/>
            <w:noWrap/>
            <w:vAlign w:val="center"/>
            <w:hideMark/>
          </w:tcPr>
          <w:p w14:paraId="340B75FF" w14:textId="77777777" w:rsidR="007D722E" w:rsidRPr="007D722E" w:rsidRDefault="007D722E" w:rsidP="007D722E">
            <w:pPr>
              <w:jc w:val="center"/>
              <w:rPr>
                <w:color w:val="000000"/>
                <w:sz w:val="12"/>
                <w:szCs w:val="12"/>
              </w:rPr>
            </w:pPr>
            <w:r w:rsidRPr="007D722E">
              <w:rPr>
                <w:color w:val="000000"/>
                <w:sz w:val="12"/>
                <w:szCs w:val="12"/>
              </w:rPr>
              <w:t>9.2</w:t>
            </w:r>
          </w:p>
        </w:tc>
        <w:tc>
          <w:tcPr>
            <w:tcW w:w="5638" w:type="dxa"/>
            <w:tcBorders>
              <w:top w:val="nil"/>
              <w:left w:val="nil"/>
              <w:bottom w:val="single" w:sz="4" w:space="0" w:color="auto"/>
              <w:right w:val="nil"/>
            </w:tcBorders>
            <w:shd w:val="clear" w:color="auto" w:fill="auto"/>
            <w:noWrap/>
            <w:vAlign w:val="center"/>
            <w:hideMark/>
          </w:tcPr>
          <w:p w14:paraId="36BA96B9" w14:textId="77777777" w:rsidR="007D722E" w:rsidRPr="007D722E" w:rsidRDefault="007D722E" w:rsidP="007D722E">
            <w:pPr>
              <w:rPr>
                <w:color w:val="000000"/>
                <w:sz w:val="12"/>
                <w:szCs w:val="12"/>
              </w:rPr>
            </w:pPr>
            <w:r w:rsidRPr="007D722E">
              <w:rPr>
                <w:color w:val="000000"/>
                <w:sz w:val="12"/>
                <w:szCs w:val="12"/>
              </w:rPr>
              <w:t xml:space="preserve">  - оплата труда</w:t>
            </w:r>
          </w:p>
        </w:tc>
        <w:tc>
          <w:tcPr>
            <w:tcW w:w="1176" w:type="dxa"/>
            <w:tcBorders>
              <w:top w:val="nil"/>
              <w:left w:val="single" w:sz="8" w:space="0" w:color="auto"/>
              <w:bottom w:val="single" w:sz="4" w:space="0" w:color="auto"/>
              <w:right w:val="single" w:sz="8" w:space="0" w:color="auto"/>
            </w:tcBorders>
            <w:shd w:val="clear" w:color="auto" w:fill="auto"/>
            <w:noWrap/>
            <w:vAlign w:val="center"/>
            <w:hideMark/>
          </w:tcPr>
          <w:p w14:paraId="2F34FDF1" w14:textId="77777777" w:rsidR="007D722E" w:rsidRPr="007D722E" w:rsidRDefault="007D722E" w:rsidP="007D722E">
            <w:pPr>
              <w:jc w:val="center"/>
              <w:rPr>
                <w:sz w:val="12"/>
                <w:szCs w:val="12"/>
              </w:rPr>
            </w:pPr>
            <w:r w:rsidRPr="007D722E">
              <w:rPr>
                <w:sz w:val="12"/>
                <w:szCs w:val="12"/>
              </w:rPr>
              <w:t>тыс.руб.</w:t>
            </w:r>
          </w:p>
        </w:tc>
        <w:tc>
          <w:tcPr>
            <w:tcW w:w="1476" w:type="dxa"/>
            <w:tcBorders>
              <w:top w:val="nil"/>
              <w:left w:val="single" w:sz="8" w:space="0" w:color="auto"/>
              <w:bottom w:val="single" w:sz="4" w:space="0" w:color="auto"/>
              <w:right w:val="single" w:sz="8" w:space="0" w:color="auto"/>
            </w:tcBorders>
            <w:shd w:val="clear" w:color="auto" w:fill="auto"/>
            <w:noWrap/>
            <w:vAlign w:val="center"/>
            <w:hideMark/>
          </w:tcPr>
          <w:p w14:paraId="1EFECC03" w14:textId="77777777" w:rsidR="007D722E" w:rsidRPr="007D722E" w:rsidRDefault="007D722E" w:rsidP="007D722E">
            <w:pPr>
              <w:jc w:val="center"/>
              <w:rPr>
                <w:color w:val="000000"/>
                <w:sz w:val="12"/>
                <w:szCs w:val="12"/>
              </w:rPr>
            </w:pPr>
            <w:r w:rsidRPr="007D722E">
              <w:rPr>
                <w:color w:val="000000"/>
                <w:sz w:val="12"/>
                <w:szCs w:val="12"/>
              </w:rPr>
              <w:t>10 318</w:t>
            </w:r>
          </w:p>
        </w:tc>
        <w:tc>
          <w:tcPr>
            <w:tcW w:w="1510" w:type="dxa"/>
            <w:tcBorders>
              <w:top w:val="nil"/>
              <w:left w:val="single" w:sz="8" w:space="0" w:color="auto"/>
              <w:bottom w:val="single" w:sz="4" w:space="0" w:color="auto"/>
              <w:right w:val="nil"/>
            </w:tcBorders>
            <w:shd w:val="clear" w:color="auto" w:fill="auto"/>
            <w:noWrap/>
            <w:vAlign w:val="center"/>
            <w:hideMark/>
          </w:tcPr>
          <w:p w14:paraId="2FE5512E" w14:textId="77777777" w:rsidR="007D722E" w:rsidRPr="007D722E" w:rsidRDefault="007D722E" w:rsidP="007D722E">
            <w:pPr>
              <w:jc w:val="center"/>
              <w:rPr>
                <w:color w:val="000000"/>
                <w:sz w:val="12"/>
                <w:szCs w:val="12"/>
              </w:rPr>
            </w:pPr>
            <w:r w:rsidRPr="007D722E">
              <w:rPr>
                <w:color w:val="000000"/>
                <w:sz w:val="12"/>
                <w:szCs w:val="12"/>
              </w:rPr>
              <w:t>10 654</w:t>
            </w:r>
          </w:p>
        </w:tc>
        <w:tc>
          <w:tcPr>
            <w:tcW w:w="1556" w:type="dxa"/>
            <w:tcBorders>
              <w:top w:val="nil"/>
              <w:left w:val="single" w:sz="8" w:space="0" w:color="auto"/>
              <w:bottom w:val="single" w:sz="4" w:space="0" w:color="auto"/>
              <w:right w:val="single" w:sz="8" w:space="0" w:color="auto"/>
            </w:tcBorders>
            <w:shd w:val="clear" w:color="auto" w:fill="auto"/>
            <w:noWrap/>
            <w:vAlign w:val="center"/>
            <w:hideMark/>
          </w:tcPr>
          <w:p w14:paraId="0B680D22" w14:textId="77777777" w:rsidR="007D722E" w:rsidRPr="007D722E" w:rsidRDefault="007D722E" w:rsidP="007D722E">
            <w:pPr>
              <w:jc w:val="center"/>
              <w:rPr>
                <w:color w:val="000000"/>
                <w:sz w:val="12"/>
                <w:szCs w:val="12"/>
              </w:rPr>
            </w:pPr>
            <w:r w:rsidRPr="007D722E">
              <w:rPr>
                <w:color w:val="000000"/>
                <w:sz w:val="12"/>
                <w:szCs w:val="12"/>
              </w:rPr>
              <w:t>11 181</w:t>
            </w:r>
          </w:p>
        </w:tc>
        <w:tc>
          <w:tcPr>
            <w:tcW w:w="1400" w:type="dxa"/>
            <w:tcBorders>
              <w:top w:val="nil"/>
              <w:left w:val="nil"/>
              <w:bottom w:val="single" w:sz="4" w:space="0" w:color="auto"/>
              <w:right w:val="nil"/>
            </w:tcBorders>
            <w:shd w:val="clear" w:color="auto" w:fill="auto"/>
            <w:noWrap/>
            <w:vAlign w:val="center"/>
            <w:hideMark/>
          </w:tcPr>
          <w:p w14:paraId="31CC8667" w14:textId="77777777" w:rsidR="007D722E" w:rsidRPr="007D722E" w:rsidRDefault="007D722E" w:rsidP="007D722E">
            <w:pPr>
              <w:jc w:val="center"/>
              <w:rPr>
                <w:color w:val="000000"/>
                <w:sz w:val="12"/>
                <w:szCs w:val="12"/>
              </w:rPr>
            </w:pPr>
            <w:r w:rsidRPr="007D722E">
              <w:rPr>
                <w:color w:val="000000"/>
                <w:sz w:val="12"/>
                <w:szCs w:val="12"/>
              </w:rPr>
              <w:t>12 042</w:t>
            </w:r>
          </w:p>
        </w:tc>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0E4CE7FA" w14:textId="77777777" w:rsidR="007D722E" w:rsidRPr="007D722E" w:rsidRDefault="007D722E" w:rsidP="007D722E">
            <w:pPr>
              <w:jc w:val="center"/>
              <w:rPr>
                <w:color w:val="000000"/>
                <w:sz w:val="12"/>
                <w:szCs w:val="12"/>
              </w:rPr>
            </w:pPr>
            <w:r w:rsidRPr="007D722E">
              <w:rPr>
                <w:color w:val="000000"/>
                <w:sz w:val="12"/>
                <w:szCs w:val="12"/>
              </w:rPr>
              <w:t>12 187</w:t>
            </w:r>
          </w:p>
        </w:tc>
        <w:tc>
          <w:tcPr>
            <w:tcW w:w="1687" w:type="dxa"/>
            <w:tcBorders>
              <w:top w:val="nil"/>
              <w:left w:val="nil"/>
              <w:bottom w:val="single" w:sz="4" w:space="0" w:color="auto"/>
              <w:right w:val="single" w:sz="8" w:space="0" w:color="auto"/>
            </w:tcBorders>
            <w:shd w:val="clear" w:color="auto" w:fill="auto"/>
            <w:noWrap/>
            <w:vAlign w:val="center"/>
            <w:hideMark/>
          </w:tcPr>
          <w:p w14:paraId="376C0B08" w14:textId="77777777" w:rsidR="007D722E" w:rsidRPr="007D722E" w:rsidRDefault="007D722E" w:rsidP="007D722E">
            <w:pPr>
              <w:jc w:val="center"/>
              <w:rPr>
                <w:color w:val="000000"/>
                <w:sz w:val="12"/>
                <w:szCs w:val="12"/>
              </w:rPr>
            </w:pPr>
            <w:r w:rsidRPr="007D722E">
              <w:rPr>
                <w:color w:val="000000"/>
                <w:sz w:val="12"/>
                <w:szCs w:val="12"/>
              </w:rPr>
              <w:t>1 007</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46F00800" w14:textId="77777777" w:rsidR="007D722E" w:rsidRPr="007D722E" w:rsidRDefault="007D722E" w:rsidP="007D722E">
            <w:pPr>
              <w:jc w:val="center"/>
              <w:rPr>
                <w:color w:val="000000"/>
                <w:sz w:val="12"/>
                <w:szCs w:val="12"/>
              </w:rPr>
            </w:pPr>
            <w:r w:rsidRPr="007D722E">
              <w:rPr>
                <w:color w:val="000000"/>
                <w:sz w:val="12"/>
                <w:szCs w:val="12"/>
              </w:rPr>
              <w:t>11 866</w:t>
            </w:r>
          </w:p>
        </w:tc>
        <w:tc>
          <w:tcPr>
            <w:tcW w:w="1736" w:type="dxa"/>
            <w:tcBorders>
              <w:top w:val="nil"/>
              <w:left w:val="nil"/>
              <w:bottom w:val="single" w:sz="4" w:space="0" w:color="auto"/>
              <w:right w:val="nil"/>
            </w:tcBorders>
            <w:shd w:val="clear" w:color="auto" w:fill="auto"/>
            <w:noWrap/>
            <w:vAlign w:val="center"/>
            <w:hideMark/>
          </w:tcPr>
          <w:p w14:paraId="016FB687" w14:textId="77777777" w:rsidR="007D722E" w:rsidRPr="007D722E" w:rsidRDefault="007D722E" w:rsidP="007D722E">
            <w:pPr>
              <w:jc w:val="center"/>
              <w:rPr>
                <w:color w:val="000000"/>
                <w:sz w:val="12"/>
                <w:szCs w:val="12"/>
              </w:rPr>
            </w:pPr>
            <w:r w:rsidRPr="007D722E">
              <w:rPr>
                <w:color w:val="000000"/>
                <w:sz w:val="12"/>
                <w:szCs w:val="12"/>
              </w:rPr>
              <w:t>13 246</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35BA1A4E" w14:textId="77777777" w:rsidR="007D722E" w:rsidRPr="007D722E" w:rsidRDefault="007D722E" w:rsidP="007D722E">
            <w:pPr>
              <w:jc w:val="center"/>
              <w:rPr>
                <w:color w:val="000000"/>
                <w:sz w:val="12"/>
                <w:szCs w:val="12"/>
              </w:rPr>
            </w:pPr>
            <w:r w:rsidRPr="007D722E">
              <w:rPr>
                <w:color w:val="000000"/>
                <w:sz w:val="12"/>
                <w:szCs w:val="12"/>
              </w:rPr>
              <w:t>12 740</w:t>
            </w:r>
          </w:p>
        </w:tc>
        <w:tc>
          <w:tcPr>
            <w:tcW w:w="1796" w:type="dxa"/>
            <w:tcBorders>
              <w:top w:val="nil"/>
              <w:left w:val="nil"/>
              <w:bottom w:val="single" w:sz="4" w:space="0" w:color="auto"/>
              <w:right w:val="single" w:sz="8" w:space="0" w:color="auto"/>
            </w:tcBorders>
            <w:shd w:val="clear" w:color="auto" w:fill="auto"/>
            <w:noWrap/>
            <w:vAlign w:val="center"/>
            <w:hideMark/>
          </w:tcPr>
          <w:p w14:paraId="3F900432" w14:textId="77777777" w:rsidR="007D722E" w:rsidRPr="007D722E" w:rsidRDefault="007D722E" w:rsidP="007D722E">
            <w:pPr>
              <w:jc w:val="center"/>
              <w:rPr>
                <w:color w:val="000000"/>
                <w:sz w:val="12"/>
                <w:szCs w:val="12"/>
              </w:rPr>
            </w:pPr>
            <w:r w:rsidRPr="007D722E">
              <w:rPr>
                <w:color w:val="000000"/>
                <w:sz w:val="12"/>
                <w:szCs w:val="12"/>
              </w:rPr>
              <w:t>-506</w:t>
            </w:r>
          </w:p>
        </w:tc>
        <w:tc>
          <w:tcPr>
            <w:tcW w:w="1794" w:type="dxa"/>
            <w:tcBorders>
              <w:top w:val="nil"/>
              <w:left w:val="nil"/>
              <w:bottom w:val="single" w:sz="4" w:space="0" w:color="auto"/>
              <w:right w:val="single" w:sz="8" w:space="0" w:color="auto"/>
            </w:tcBorders>
            <w:shd w:val="clear" w:color="auto" w:fill="auto"/>
            <w:noWrap/>
            <w:vAlign w:val="center"/>
            <w:hideMark/>
          </w:tcPr>
          <w:p w14:paraId="12FDB9A6" w14:textId="77777777" w:rsidR="007D722E" w:rsidRPr="007D722E" w:rsidRDefault="007D722E" w:rsidP="007D722E">
            <w:pPr>
              <w:jc w:val="center"/>
              <w:rPr>
                <w:color w:val="000000"/>
                <w:sz w:val="12"/>
                <w:szCs w:val="12"/>
              </w:rPr>
            </w:pPr>
            <w:r w:rsidRPr="007D722E">
              <w:rPr>
                <w:color w:val="000000"/>
                <w:sz w:val="12"/>
                <w:szCs w:val="12"/>
              </w:rPr>
              <w:t>874</w:t>
            </w:r>
          </w:p>
        </w:tc>
        <w:tc>
          <w:tcPr>
            <w:tcW w:w="16" w:type="dxa"/>
            <w:vAlign w:val="center"/>
            <w:hideMark/>
          </w:tcPr>
          <w:p w14:paraId="2AC7D3B9" w14:textId="77777777" w:rsidR="007D722E" w:rsidRPr="007D722E" w:rsidRDefault="007D722E" w:rsidP="007D722E">
            <w:pPr>
              <w:rPr>
                <w:sz w:val="12"/>
                <w:szCs w:val="12"/>
              </w:rPr>
            </w:pPr>
          </w:p>
        </w:tc>
      </w:tr>
      <w:tr w:rsidR="007D722E" w:rsidRPr="007D722E" w14:paraId="6FCFDBD5" w14:textId="77777777" w:rsidTr="00104FF4">
        <w:trPr>
          <w:trHeight w:val="405"/>
          <w:jc w:val="center"/>
        </w:trPr>
        <w:tc>
          <w:tcPr>
            <w:tcW w:w="957" w:type="dxa"/>
            <w:vMerge/>
            <w:tcBorders>
              <w:top w:val="nil"/>
              <w:left w:val="single" w:sz="8" w:space="0" w:color="auto"/>
              <w:bottom w:val="nil"/>
              <w:right w:val="single" w:sz="8" w:space="0" w:color="auto"/>
            </w:tcBorders>
            <w:vAlign w:val="center"/>
            <w:hideMark/>
          </w:tcPr>
          <w:p w14:paraId="054D3DF2" w14:textId="77777777" w:rsidR="007D722E" w:rsidRPr="007D722E" w:rsidRDefault="007D722E" w:rsidP="007D722E">
            <w:pPr>
              <w:rPr>
                <w:color w:val="000000"/>
                <w:sz w:val="12"/>
                <w:szCs w:val="12"/>
              </w:rPr>
            </w:pPr>
          </w:p>
        </w:tc>
        <w:tc>
          <w:tcPr>
            <w:tcW w:w="5638" w:type="dxa"/>
            <w:tcBorders>
              <w:top w:val="nil"/>
              <w:left w:val="nil"/>
              <w:bottom w:val="single" w:sz="4" w:space="0" w:color="auto"/>
              <w:right w:val="nil"/>
            </w:tcBorders>
            <w:shd w:val="clear" w:color="auto" w:fill="auto"/>
            <w:noWrap/>
            <w:vAlign w:val="center"/>
            <w:hideMark/>
          </w:tcPr>
          <w:p w14:paraId="7F4E251B" w14:textId="77777777" w:rsidR="007D722E" w:rsidRPr="007D722E" w:rsidRDefault="007D722E" w:rsidP="007D722E">
            <w:pPr>
              <w:rPr>
                <w:color w:val="000000"/>
                <w:sz w:val="12"/>
                <w:szCs w:val="12"/>
              </w:rPr>
            </w:pPr>
            <w:r w:rsidRPr="007D722E">
              <w:rPr>
                <w:color w:val="000000"/>
                <w:sz w:val="12"/>
                <w:szCs w:val="12"/>
              </w:rPr>
              <w:t xml:space="preserve">  численность, всего </w:t>
            </w:r>
          </w:p>
        </w:tc>
        <w:tc>
          <w:tcPr>
            <w:tcW w:w="1176" w:type="dxa"/>
            <w:tcBorders>
              <w:top w:val="nil"/>
              <w:left w:val="single" w:sz="8" w:space="0" w:color="auto"/>
              <w:bottom w:val="single" w:sz="4" w:space="0" w:color="auto"/>
              <w:right w:val="single" w:sz="8" w:space="0" w:color="auto"/>
            </w:tcBorders>
            <w:shd w:val="clear" w:color="auto" w:fill="auto"/>
            <w:noWrap/>
            <w:vAlign w:val="center"/>
            <w:hideMark/>
          </w:tcPr>
          <w:p w14:paraId="73F285D9" w14:textId="77777777" w:rsidR="007D722E" w:rsidRPr="007D722E" w:rsidRDefault="007D722E" w:rsidP="007D722E">
            <w:pPr>
              <w:jc w:val="center"/>
              <w:rPr>
                <w:sz w:val="12"/>
                <w:szCs w:val="12"/>
              </w:rPr>
            </w:pPr>
            <w:r w:rsidRPr="007D722E">
              <w:rPr>
                <w:sz w:val="12"/>
                <w:szCs w:val="12"/>
              </w:rPr>
              <w:t>чел</w:t>
            </w:r>
          </w:p>
        </w:tc>
        <w:tc>
          <w:tcPr>
            <w:tcW w:w="1476" w:type="dxa"/>
            <w:tcBorders>
              <w:top w:val="nil"/>
              <w:left w:val="single" w:sz="8" w:space="0" w:color="auto"/>
              <w:bottom w:val="single" w:sz="4" w:space="0" w:color="auto"/>
              <w:right w:val="single" w:sz="8" w:space="0" w:color="auto"/>
            </w:tcBorders>
            <w:shd w:val="clear" w:color="auto" w:fill="auto"/>
            <w:noWrap/>
            <w:vAlign w:val="center"/>
            <w:hideMark/>
          </w:tcPr>
          <w:p w14:paraId="3A05DE94" w14:textId="77777777" w:rsidR="007D722E" w:rsidRPr="007D722E" w:rsidRDefault="007D722E" w:rsidP="007D722E">
            <w:pPr>
              <w:jc w:val="center"/>
              <w:rPr>
                <w:color w:val="000000"/>
                <w:sz w:val="12"/>
                <w:szCs w:val="12"/>
              </w:rPr>
            </w:pPr>
            <w:r w:rsidRPr="007D722E">
              <w:rPr>
                <w:color w:val="000000"/>
                <w:sz w:val="12"/>
                <w:szCs w:val="12"/>
              </w:rPr>
              <w:t>23</w:t>
            </w:r>
          </w:p>
        </w:tc>
        <w:tc>
          <w:tcPr>
            <w:tcW w:w="1510" w:type="dxa"/>
            <w:tcBorders>
              <w:top w:val="nil"/>
              <w:left w:val="single" w:sz="8" w:space="0" w:color="auto"/>
              <w:bottom w:val="single" w:sz="4" w:space="0" w:color="auto"/>
              <w:right w:val="nil"/>
            </w:tcBorders>
            <w:shd w:val="clear" w:color="auto" w:fill="auto"/>
            <w:noWrap/>
            <w:vAlign w:val="center"/>
            <w:hideMark/>
          </w:tcPr>
          <w:p w14:paraId="0E389A47" w14:textId="77777777" w:rsidR="007D722E" w:rsidRPr="007D722E" w:rsidRDefault="007D722E" w:rsidP="007D722E">
            <w:pPr>
              <w:jc w:val="center"/>
              <w:rPr>
                <w:color w:val="000000"/>
                <w:sz w:val="12"/>
                <w:szCs w:val="12"/>
              </w:rPr>
            </w:pPr>
            <w:r w:rsidRPr="007D722E">
              <w:rPr>
                <w:color w:val="000000"/>
                <w:sz w:val="12"/>
                <w:szCs w:val="12"/>
              </w:rPr>
              <w:t>23</w:t>
            </w:r>
          </w:p>
        </w:tc>
        <w:tc>
          <w:tcPr>
            <w:tcW w:w="1556" w:type="dxa"/>
            <w:tcBorders>
              <w:top w:val="nil"/>
              <w:left w:val="single" w:sz="8" w:space="0" w:color="auto"/>
              <w:bottom w:val="single" w:sz="4" w:space="0" w:color="auto"/>
              <w:right w:val="single" w:sz="8" w:space="0" w:color="auto"/>
            </w:tcBorders>
            <w:shd w:val="clear" w:color="auto" w:fill="auto"/>
            <w:noWrap/>
            <w:vAlign w:val="center"/>
            <w:hideMark/>
          </w:tcPr>
          <w:p w14:paraId="2C834659" w14:textId="77777777" w:rsidR="007D722E" w:rsidRPr="007D722E" w:rsidRDefault="007D722E" w:rsidP="007D722E">
            <w:pPr>
              <w:jc w:val="center"/>
              <w:rPr>
                <w:color w:val="000000"/>
                <w:sz w:val="12"/>
                <w:szCs w:val="12"/>
              </w:rPr>
            </w:pPr>
            <w:r w:rsidRPr="007D722E">
              <w:rPr>
                <w:color w:val="000000"/>
                <w:sz w:val="12"/>
                <w:szCs w:val="12"/>
              </w:rPr>
              <w:t>23</w:t>
            </w:r>
          </w:p>
        </w:tc>
        <w:tc>
          <w:tcPr>
            <w:tcW w:w="1400" w:type="dxa"/>
            <w:tcBorders>
              <w:top w:val="nil"/>
              <w:left w:val="nil"/>
              <w:bottom w:val="single" w:sz="4" w:space="0" w:color="auto"/>
              <w:right w:val="nil"/>
            </w:tcBorders>
            <w:shd w:val="clear" w:color="auto" w:fill="auto"/>
            <w:noWrap/>
            <w:vAlign w:val="center"/>
            <w:hideMark/>
          </w:tcPr>
          <w:p w14:paraId="432E92C8" w14:textId="77777777" w:rsidR="007D722E" w:rsidRPr="007D722E" w:rsidRDefault="007D722E" w:rsidP="007D722E">
            <w:pPr>
              <w:jc w:val="center"/>
              <w:rPr>
                <w:color w:val="000000"/>
                <w:sz w:val="12"/>
                <w:szCs w:val="12"/>
              </w:rPr>
            </w:pPr>
            <w:r w:rsidRPr="007D722E">
              <w:rPr>
                <w:color w:val="000000"/>
                <w:sz w:val="12"/>
                <w:szCs w:val="12"/>
              </w:rPr>
              <w:t>19</w:t>
            </w:r>
          </w:p>
        </w:tc>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6CC1E350" w14:textId="77777777" w:rsidR="007D722E" w:rsidRPr="007D722E" w:rsidRDefault="007D722E" w:rsidP="007D722E">
            <w:pPr>
              <w:jc w:val="center"/>
              <w:rPr>
                <w:color w:val="000000"/>
                <w:sz w:val="12"/>
                <w:szCs w:val="12"/>
              </w:rPr>
            </w:pPr>
            <w:r w:rsidRPr="007D722E">
              <w:rPr>
                <w:color w:val="000000"/>
                <w:sz w:val="12"/>
                <w:szCs w:val="12"/>
              </w:rPr>
              <w:t>23</w:t>
            </w:r>
          </w:p>
        </w:tc>
        <w:tc>
          <w:tcPr>
            <w:tcW w:w="1687" w:type="dxa"/>
            <w:tcBorders>
              <w:top w:val="nil"/>
              <w:left w:val="nil"/>
              <w:bottom w:val="single" w:sz="4" w:space="0" w:color="auto"/>
              <w:right w:val="single" w:sz="8" w:space="0" w:color="auto"/>
            </w:tcBorders>
            <w:shd w:val="clear" w:color="auto" w:fill="auto"/>
            <w:noWrap/>
            <w:vAlign w:val="center"/>
            <w:hideMark/>
          </w:tcPr>
          <w:p w14:paraId="653A5A0A" w14:textId="77777777" w:rsidR="007D722E" w:rsidRPr="007D722E" w:rsidRDefault="007D722E" w:rsidP="007D722E">
            <w:pPr>
              <w:jc w:val="center"/>
              <w:rPr>
                <w:color w:val="000000"/>
                <w:sz w:val="12"/>
                <w:szCs w:val="12"/>
              </w:rPr>
            </w:pPr>
            <w:r w:rsidRPr="007D722E">
              <w:rPr>
                <w:color w:val="000000"/>
                <w:sz w:val="12"/>
                <w:szCs w:val="12"/>
              </w:rPr>
              <w:t>0</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0A9D13B8" w14:textId="77777777" w:rsidR="007D722E" w:rsidRPr="007D722E" w:rsidRDefault="007D722E" w:rsidP="007D722E">
            <w:pPr>
              <w:jc w:val="center"/>
              <w:rPr>
                <w:color w:val="000000"/>
                <w:sz w:val="12"/>
                <w:szCs w:val="12"/>
              </w:rPr>
            </w:pPr>
            <w:r w:rsidRPr="007D722E">
              <w:rPr>
                <w:color w:val="000000"/>
                <w:sz w:val="12"/>
                <w:szCs w:val="12"/>
              </w:rPr>
              <w:t>23</w:t>
            </w:r>
          </w:p>
        </w:tc>
        <w:tc>
          <w:tcPr>
            <w:tcW w:w="1736" w:type="dxa"/>
            <w:tcBorders>
              <w:top w:val="nil"/>
              <w:left w:val="nil"/>
              <w:bottom w:val="single" w:sz="4" w:space="0" w:color="auto"/>
              <w:right w:val="nil"/>
            </w:tcBorders>
            <w:shd w:val="clear" w:color="auto" w:fill="auto"/>
            <w:noWrap/>
            <w:vAlign w:val="center"/>
            <w:hideMark/>
          </w:tcPr>
          <w:p w14:paraId="470A2467" w14:textId="77777777" w:rsidR="007D722E" w:rsidRPr="007D722E" w:rsidRDefault="007D722E" w:rsidP="007D722E">
            <w:pPr>
              <w:jc w:val="center"/>
              <w:rPr>
                <w:color w:val="000000"/>
                <w:sz w:val="12"/>
                <w:szCs w:val="12"/>
              </w:rPr>
            </w:pPr>
            <w:r w:rsidRPr="007D722E">
              <w:rPr>
                <w:color w:val="000000"/>
                <w:sz w:val="12"/>
                <w:szCs w:val="12"/>
              </w:rPr>
              <w:t>23</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6B2363D9" w14:textId="77777777" w:rsidR="007D722E" w:rsidRPr="007D722E" w:rsidRDefault="007D722E" w:rsidP="007D722E">
            <w:pPr>
              <w:jc w:val="center"/>
              <w:rPr>
                <w:color w:val="000000"/>
                <w:sz w:val="12"/>
                <w:szCs w:val="12"/>
              </w:rPr>
            </w:pPr>
            <w:r w:rsidRPr="007D722E">
              <w:rPr>
                <w:color w:val="000000"/>
                <w:sz w:val="12"/>
                <w:szCs w:val="12"/>
              </w:rPr>
              <w:t>23</w:t>
            </w:r>
          </w:p>
        </w:tc>
        <w:tc>
          <w:tcPr>
            <w:tcW w:w="1796" w:type="dxa"/>
            <w:tcBorders>
              <w:top w:val="nil"/>
              <w:left w:val="nil"/>
              <w:bottom w:val="single" w:sz="4" w:space="0" w:color="auto"/>
              <w:right w:val="single" w:sz="8" w:space="0" w:color="auto"/>
            </w:tcBorders>
            <w:shd w:val="clear" w:color="auto" w:fill="auto"/>
            <w:noWrap/>
            <w:vAlign w:val="center"/>
            <w:hideMark/>
          </w:tcPr>
          <w:p w14:paraId="47BA7345" w14:textId="77777777" w:rsidR="007D722E" w:rsidRPr="007D722E" w:rsidRDefault="007D722E" w:rsidP="007D722E">
            <w:pPr>
              <w:jc w:val="center"/>
              <w:rPr>
                <w:color w:val="000000"/>
                <w:sz w:val="12"/>
                <w:szCs w:val="12"/>
              </w:rPr>
            </w:pPr>
            <w:r w:rsidRPr="007D722E">
              <w:rPr>
                <w:color w:val="000000"/>
                <w:sz w:val="12"/>
                <w:szCs w:val="12"/>
              </w:rPr>
              <w:t>0</w:t>
            </w:r>
          </w:p>
        </w:tc>
        <w:tc>
          <w:tcPr>
            <w:tcW w:w="1794" w:type="dxa"/>
            <w:tcBorders>
              <w:top w:val="nil"/>
              <w:left w:val="nil"/>
              <w:bottom w:val="single" w:sz="4" w:space="0" w:color="auto"/>
              <w:right w:val="single" w:sz="8" w:space="0" w:color="auto"/>
            </w:tcBorders>
            <w:shd w:val="clear" w:color="auto" w:fill="auto"/>
            <w:noWrap/>
            <w:vAlign w:val="center"/>
            <w:hideMark/>
          </w:tcPr>
          <w:p w14:paraId="56E4E639" w14:textId="77777777" w:rsidR="007D722E" w:rsidRPr="007D722E" w:rsidRDefault="007D722E" w:rsidP="007D722E">
            <w:pPr>
              <w:jc w:val="center"/>
              <w:rPr>
                <w:color w:val="000000"/>
                <w:sz w:val="12"/>
                <w:szCs w:val="12"/>
              </w:rPr>
            </w:pPr>
            <w:r w:rsidRPr="007D722E">
              <w:rPr>
                <w:color w:val="000000"/>
                <w:sz w:val="12"/>
                <w:szCs w:val="12"/>
              </w:rPr>
              <w:t>0</w:t>
            </w:r>
          </w:p>
        </w:tc>
        <w:tc>
          <w:tcPr>
            <w:tcW w:w="16" w:type="dxa"/>
            <w:vAlign w:val="center"/>
            <w:hideMark/>
          </w:tcPr>
          <w:p w14:paraId="2660EF7A" w14:textId="77777777" w:rsidR="007D722E" w:rsidRPr="007D722E" w:rsidRDefault="007D722E" w:rsidP="007D722E">
            <w:pPr>
              <w:rPr>
                <w:sz w:val="12"/>
                <w:szCs w:val="12"/>
              </w:rPr>
            </w:pPr>
          </w:p>
        </w:tc>
      </w:tr>
      <w:tr w:rsidR="007D722E" w:rsidRPr="007D722E" w14:paraId="43CC6399" w14:textId="77777777" w:rsidTr="00104FF4">
        <w:trPr>
          <w:trHeight w:val="270"/>
          <w:jc w:val="center"/>
        </w:trPr>
        <w:tc>
          <w:tcPr>
            <w:tcW w:w="957" w:type="dxa"/>
            <w:vMerge/>
            <w:tcBorders>
              <w:top w:val="nil"/>
              <w:left w:val="single" w:sz="8" w:space="0" w:color="auto"/>
              <w:bottom w:val="nil"/>
              <w:right w:val="single" w:sz="8" w:space="0" w:color="auto"/>
            </w:tcBorders>
            <w:vAlign w:val="center"/>
            <w:hideMark/>
          </w:tcPr>
          <w:p w14:paraId="14316348" w14:textId="77777777" w:rsidR="007D722E" w:rsidRPr="007D722E" w:rsidRDefault="007D722E" w:rsidP="007D722E">
            <w:pPr>
              <w:rPr>
                <w:color w:val="000000"/>
                <w:sz w:val="12"/>
                <w:szCs w:val="12"/>
              </w:rPr>
            </w:pPr>
          </w:p>
        </w:tc>
        <w:tc>
          <w:tcPr>
            <w:tcW w:w="5638" w:type="dxa"/>
            <w:tcBorders>
              <w:top w:val="nil"/>
              <w:left w:val="nil"/>
              <w:bottom w:val="single" w:sz="4" w:space="0" w:color="auto"/>
              <w:right w:val="nil"/>
            </w:tcBorders>
            <w:shd w:val="clear" w:color="auto" w:fill="auto"/>
            <w:noWrap/>
            <w:vAlign w:val="center"/>
            <w:hideMark/>
          </w:tcPr>
          <w:p w14:paraId="45BA8005" w14:textId="77777777" w:rsidR="007D722E" w:rsidRPr="007D722E" w:rsidRDefault="007D722E" w:rsidP="007D722E">
            <w:pPr>
              <w:rPr>
                <w:color w:val="000000"/>
                <w:sz w:val="12"/>
                <w:szCs w:val="12"/>
              </w:rPr>
            </w:pPr>
            <w:r w:rsidRPr="007D722E">
              <w:rPr>
                <w:color w:val="000000"/>
                <w:sz w:val="12"/>
                <w:szCs w:val="12"/>
              </w:rPr>
              <w:t xml:space="preserve">  в том числе ППП</w:t>
            </w:r>
          </w:p>
        </w:tc>
        <w:tc>
          <w:tcPr>
            <w:tcW w:w="1176" w:type="dxa"/>
            <w:tcBorders>
              <w:top w:val="nil"/>
              <w:left w:val="single" w:sz="8" w:space="0" w:color="auto"/>
              <w:bottom w:val="single" w:sz="4" w:space="0" w:color="auto"/>
              <w:right w:val="single" w:sz="8" w:space="0" w:color="auto"/>
            </w:tcBorders>
            <w:shd w:val="clear" w:color="auto" w:fill="auto"/>
            <w:noWrap/>
            <w:vAlign w:val="center"/>
            <w:hideMark/>
          </w:tcPr>
          <w:p w14:paraId="1ECE28DE" w14:textId="77777777" w:rsidR="007D722E" w:rsidRPr="007D722E" w:rsidRDefault="007D722E" w:rsidP="007D722E">
            <w:pPr>
              <w:jc w:val="center"/>
              <w:rPr>
                <w:sz w:val="12"/>
                <w:szCs w:val="12"/>
              </w:rPr>
            </w:pPr>
            <w:r w:rsidRPr="007D722E">
              <w:rPr>
                <w:sz w:val="12"/>
                <w:szCs w:val="12"/>
              </w:rPr>
              <w:t>чел</w:t>
            </w:r>
          </w:p>
        </w:tc>
        <w:tc>
          <w:tcPr>
            <w:tcW w:w="1476" w:type="dxa"/>
            <w:tcBorders>
              <w:top w:val="nil"/>
              <w:left w:val="single" w:sz="8" w:space="0" w:color="auto"/>
              <w:bottom w:val="single" w:sz="4" w:space="0" w:color="auto"/>
              <w:right w:val="single" w:sz="8" w:space="0" w:color="auto"/>
            </w:tcBorders>
            <w:shd w:val="clear" w:color="auto" w:fill="auto"/>
            <w:noWrap/>
            <w:vAlign w:val="center"/>
            <w:hideMark/>
          </w:tcPr>
          <w:p w14:paraId="66029973" w14:textId="77777777" w:rsidR="007D722E" w:rsidRPr="007D722E" w:rsidRDefault="007D722E" w:rsidP="007D722E">
            <w:pPr>
              <w:jc w:val="center"/>
              <w:rPr>
                <w:color w:val="000000"/>
                <w:sz w:val="12"/>
                <w:szCs w:val="12"/>
              </w:rPr>
            </w:pPr>
            <w:r w:rsidRPr="007D722E">
              <w:rPr>
                <w:color w:val="000000"/>
                <w:sz w:val="12"/>
                <w:szCs w:val="12"/>
              </w:rPr>
              <w:t>17</w:t>
            </w:r>
          </w:p>
        </w:tc>
        <w:tc>
          <w:tcPr>
            <w:tcW w:w="1510" w:type="dxa"/>
            <w:tcBorders>
              <w:top w:val="nil"/>
              <w:left w:val="single" w:sz="8" w:space="0" w:color="auto"/>
              <w:bottom w:val="single" w:sz="4" w:space="0" w:color="auto"/>
              <w:right w:val="nil"/>
            </w:tcBorders>
            <w:shd w:val="clear" w:color="auto" w:fill="auto"/>
            <w:noWrap/>
            <w:vAlign w:val="center"/>
            <w:hideMark/>
          </w:tcPr>
          <w:p w14:paraId="0CC5B197" w14:textId="77777777" w:rsidR="007D722E" w:rsidRPr="007D722E" w:rsidRDefault="007D722E" w:rsidP="007D722E">
            <w:pPr>
              <w:jc w:val="center"/>
              <w:rPr>
                <w:color w:val="000000"/>
                <w:sz w:val="12"/>
                <w:szCs w:val="12"/>
              </w:rPr>
            </w:pPr>
            <w:r w:rsidRPr="007D722E">
              <w:rPr>
                <w:color w:val="000000"/>
                <w:sz w:val="12"/>
                <w:szCs w:val="12"/>
              </w:rPr>
              <w:t>17</w:t>
            </w:r>
          </w:p>
        </w:tc>
        <w:tc>
          <w:tcPr>
            <w:tcW w:w="1556" w:type="dxa"/>
            <w:tcBorders>
              <w:top w:val="nil"/>
              <w:left w:val="single" w:sz="8" w:space="0" w:color="auto"/>
              <w:bottom w:val="single" w:sz="4" w:space="0" w:color="auto"/>
              <w:right w:val="single" w:sz="8" w:space="0" w:color="auto"/>
            </w:tcBorders>
            <w:shd w:val="clear" w:color="auto" w:fill="auto"/>
            <w:noWrap/>
            <w:vAlign w:val="center"/>
            <w:hideMark/>
          </w:tcPr>
          <w:p w14:paraId="173A950C" w14:textId="77777777" w:rsidR="007D722E" w:rsidRPr="007D722E" w:rsidRDefault="007D722E" w:rsidP="007D722E">
            <w:pPr>
              <w:jc w:val="center"/>
              <w:rPr>
                <w:color w:val="000000"/>
                <w:sz w:val="12"/>
                <w:szCs w:val="12"/>
              </w:rPr>
            </w:pPr>
            <w:r w:rsidRPr="007D722E">
              <w:rPr>
                <w:color w:val="000000"/>
                <w:sz w:val="12"/>
                <w:szCs w:val="12"/>
              </w:rPr>
              <w:t>17</w:t>
            </w:r>
          </w:p>
        </w:tc>
        <w:tc>
          <w:tcPr>
            <w:tcW w:w="1400" w:type="dxa"/>
            <w:tcBorders>
              <w:top w:val="nil"/>
              <w:left w:val="nil"/>
              <w:bottom w:val="single" w:sz="4" w:space="0" w:color="auto"/>
              <w:right w:val="nil"/>
            </w:tcBorders>
            <w:shd w:val="clear" w:color="auto" w:fill="auto"/>
            <w:noWrap/>
            <w:vAlign w:val="center"/>
            <w:hideMark/>
          </w:tcPr>
          <w:p w14:paraId="3D74A0C3" w14:textId="77777777" w:rsidR="007D722E" w:rsidRPr="007D722E" w:rsidRDefault="007D722E" w:rsidP="007D722E">
            <w:pPr>
              <w:jc w:val="center"/>
              <w:rPr>
                <w:color w:val="000000"/>
                <w:sz w:val="12"/>
                <w:szCs w:val="12"/>
              </w:rPr>
            </w:pPr>
            <w:r w:rsidRPr="007D722E">
              <w:rPr>
                <w:color w:val="000000"/>
                <w:sz w:val="12"/>
                <w:szCs w:val="12"/>
              </w:rPr>
              <w:t>15</w:t>
            </w:r>
          </w:p>
        </w:tc>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3E48238B" w14:textId="77777777" w:rsidR="007D722E" w:rsidRPr="007D722E" w:rsidRDefault="007D722E" w:rsidP="007D722E">
            <w:pPr>
              <w:jc w:val="center"/>
              <w:rPr>
                <w:color w:val="000000"/>
                <w:sz w:val="12"/>
                <w:szCs w:val="12"/>
              </w:rPr>
            </w:pPr>
            <w:r w:rsidRPr="007D722E">
              <w:rPr>
                <w:color w:val="000000"/>
                <w:sz w:val="12"/>
                <w:szCs w:val="12"/>
              </w:rPr>
              <w:t>17</w:t>
            </w:r>
          </w:p>
        </w:tc>
        <w:tc>
          <w:tcPr>
            <w:tcW w:w="1687" w:type="dxa"/>
            <w:tcBorders>
              <w:top w:val="nil"/>
              <w:left w:val="nil"/>
              <w:bottom w:val="single" w:sz="4" w:space="0" w:color="auto"/>
              <w:right w:val="single" w:sz="8" w:space="0" w:color="auto"/>
            </w:tcBorders>
            <w:shd w:val="clear" w:color="auto" w:fill="auto"/>
            <w:noWrap/>
            <w:vAlign w:val="center"/>
            <w:hideMark/>
          </w:tcPr>
          <w:p w14:paraId="70886901" w14:textId="77777777" w:rsidR="007D722E" w:rsidRPr="007D722E" w:rsidRDefault="007D722E" w:rsidP="007D722E">
            <w:pPr>
              <w:jc w:val="center"/>
              <w:rPr>
                <w:color w:val="000000"/>
                <w:sz w:val="12"/>
                <w:szCs w:val="12"/>
              </w:rPr>
            </w:pPr>
            <w:r w:rsidRPr="007D722E">
              <w:rPr>
                <w:color w:val="000000"/>
                <w:sz w:val="12"/>
                <w:szCs w:val="12"/>
              </w:rPr>
              <w:t>0</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3C313F94" w14:textId="77777777" w:rsidR="007D722E" w:rsidRPr="007D722E" w:rsidRDefault="007D722E" w:rsidP="007D722E">
            <w:pPr>
              <w:jc w:val="center"/>
              <w:rPr>
                <w:color w:val="000000"/>
                <w:sz w:val="12"/>
                <w:szCs w:val="12"/>
              </w:rPr>
            </w:pPr>
            <w:r w:rsidRPr="007D722E">
              <w:rPr>
                <w:color w:val="000000"/>
                <w:sz w:val="12"/>
                <w:szCs w:val="12"/>
              </w:rPr>
              <w:t>17</w:t>
            </w:r>
          </w:p>
        </w:tc>
        <w:tc>
          <w:tcPr>
            <w:tcW w:w="1736" w:type="dxa"/>
            <w:tcBorders>
              <w:top w:val="nil"/>
              <w:left w:val="nil"/>
              <w:bottom w:val="single" w:sz="4" w:space="0" w:color="auto"/>
              <w:right w:val="nil"/>
            </w:tcBorders>
            <w:shd w:val="clear" w:color="auto" w:fill="auto"/>
            <w:noWrap/>
            <w:vAlign w:val="center"/>
            <w:hideMark/>
          </w:tcPr>
          <w:p w14:paraId="4860E01D" w14:textId="77777777" w:rsidR="007D722E" w:rsidRPr="007D722E" w:rsidRDefault="007D722E" w:rsidP="007D722E">
            <w:pPr>
              <w:jc w:val="center"/>
              <w:rPr>
                <w:color w:val="000000"/>
                <w:sz w:val="12"/>
                <w:szCs w:val="12"/>
              </w:rPr>
            </w:pPr>
            <w:r w:rsidRPr="007D722E">
              <w:rPr>
                <w:color w:val="000000"/>
                <w:sz w:val="12"/>
                <w:szCs w:val="12"/>
              </w:rPr>
              <w:t>17</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4782A016" w14:textId="77777777" w:rsidR="007D722E" w:rsidRPr="007D722E" w:rsidRDefault="007D722E" w:rsidP="007D722E">
            <w:pPr>
              <w:jc w:val="center"/>
              <w:rPr>
                <w:color w:val="000000"/>
                <w:sz w:val="12"/>
                <w:szCs w:val="12"/>
              </w:rPr>
            </w:pPr>
            <w:r w:rsidRPr="007D722E">
              <w:rPr>
                <w:color w:val="000000"/>
                <w:sz w:val="12"/>
                <w:szCs w:val="12"/>
              </w:rPr>
              <w:t>17</w:t>
            </w:r>
          </w:p>
        </w:tc>
        <w:tc>
          <w:tcPr>
            <w:tcW w:w="1796" w:type="dxa"/>
            <w:tcBorders>
              <w:top w:val="nil"/>
              <w:left w:val="nil"/>
              <w:bottom w:val="single" w:sz="4" w:space="0" w:color="auto"/>
              <w:right w:val="single" w:sz="8" w:space="0" w:color="auto"/>
            </w:tcBorders>
            <w:shd w:val="clear" w:color="auto" w:fill="auto"/>
            <w:noWrap/>
            <w:vAlign w:val="center"/>
            <w:hideMark/>
          </w:tcPr>
          <w:p w14:paraId="794446E1" w14:textId="77777777" w:rsidR="007D722E" w:rsidRPr="007D722E" w:rsidRDefault="007D722E" w:rsidP="007D722E">
            <w:pPr>
              <w:jc w:val="center"/>
              <w:rPr>
                <w:color w:val="000000"/>
                <w:sz w:val="12"/>
                <w:szCs w:val="12"/>
              </w:rPr>
            </w:pPr>
            <w:r w:rsidRPr="007D722E">
              <w:rPr>
                <w:color w:val="000000"/>
                <w:sz w:val="12"/>
                <w:szCs w:val="12"/>
              </w:rPr>
              <w:t>0</w:t>
            </w:r>
          </w:p>
        </w:tc>
        <w:tc>
          <w:tcPr>
            <w:tcW w:w="1794" w:type="dxa"/>
            <w:tcBorders>
              <w:top w:val="nil"/>
              <w:left w:val="nil"/>
              <w:bottom w:val="single" w:sz="4" w:space="0" w:color="auto"/>
              <w:right w:val="single" w:sz="8" w:space="0" w:color="auto"/>
            </w:tcBorders>
            <w:shd w:val="clear" w:color="auto" w:fill="auto"/>
            <w:noWrap/>
            <w:vAlign w:val="center"/>
            <w:hideMark/>
          </w:tcPr>
          <w:p w14:paraId="4B600C3D" w14:textId="77777777" w:rsidR="007D722E" w:rsidRPr="007D722E" w:rsidRDefault="007D722E" w:rsidP="007D722E">
            <w:pPr>
              <w:jc w:val="center"/>
              <w:rPr>
                <w:color w:val="000000"/>
                <w:sz w:val="12"/>
                <w:szCs w:val="12"/>
              </w:rPr>
            </w:pPr>
            <w:r w:rsidRPr="007D722E">
              <w:rPr>
                <w:color w:val="000000"/>
                <w:sz w:val="12"/>
                <w:szCs w:val="12"/>
              </w:rPr>
              <w:t>0</w:t>
            </w:r>
          </w:p>
        </w:tc>
        <w:tc>
          <w:tcPr>
            <w:tcW w:w="16" w:type="dxa"/>
            <w:vAlign w:val="center"/>
            <w:hideMark/>
          </w:tcPr>
          <w:p w14:paraId="3EC26C95" w14:textId="77777777" w:rsidR="007D722E" w:rsidRPr="007D722E" w:rsidRDefault="007D722E" w:rsidP="007D722E">
            <w:pPr>
              <w:rPr>
                <w:sz w:val="12"/>
                <w:szCs w:val="12"/>
              </w:rPr>
            </w:pPr>
          </w:p>
        </w:tc>
      </w:tr>
      <w:tr w:rsidR="007D722E" w:rsidRPr="007D722E" w14:paraId="429E7A04" w14:textId="77777777" w:rsidTr="00104FF4">
        <w:trPr>
          <w:trHeight w:val="300"/>
          <w:jc w:val="center"/>
        </w:trPr>
        <w:tc>
          <w:tcPr>
            <w:tcW w:w="957" w:type="dxa"/>
            <w:vMerge/>
            <w:tcBorders>
              <w:top w:val="nil"/>
              <w:left w:val="single" w:sz="8" w:space="0" w:color="auto"/>
              <w:bottom w:val="nil"/>
              <w:right w:val="single" w:sz="8" w:space="0" w:color="auto"/>
            </w:tcBorders>
            <w:vAlign w:val="center"/>
            <w:hideMark/>
          </w:tcPr>
          <w:p w14:paraId="1315CBC3" w14:textId="77777777" w:rsidR="007D722E" w:rsidRPr="007D722E" w:rsidRDefault="007D722E" w:rsidP="007D722E">
            <w:pPr>
              <w:rPr>
                <w:color w:val="000000"/>
                <w:sz w:val="12"/>
                <w:szCs w:val="12"/>
              </w:rPr>
            </w:pPr>
          </w:p>
        </w:tc>
        <w:tc>
          <w:tcPr>
            <w:tcW w:w="5638" w:type="dxa"/>
            <w:tcBorders>
              <w:top w:val="nil"/>
              <w:left w:val="nil"/>
              <w:bottom w:val="single" w:sz="4" w:space="0" w:color="auto"/>
              <w:right w:val="nil"/>
            </w:tcBorders>
            <w:shd w:val="clear" w:color="auto" w:fill="auto"/>
            <w:noWrap/>
            <w:vAlign w:val="center"/>
            <w:hideMark/>
          </w:tcPr>
          <w:p w14:paraId="4636AFE3" w14:textId="77777777" w:rsidR="007D722E" w:rsidRPr="007D722E" w:rsidRDefault="007D722E" w:rsidP="007D722E">
            <w:pPr>
              <w:rPr>
                <w:color w:val="000000"/>
                <w:sz w:val="12"/>
                <w:szCs w:val="12"/>
              </w:rPr>
            </w:pPr>
            <w:r w:rsidRPr="007D722E">
              <w:rPr>
                <w:color w:val="000000"/>
                <w:sz w:val="12"/>
                <w:szCs w:val="12"/>
              </w:rPr>
              <w:t xml:space="preserve">  в том числе АУП</w:t>
            </w:r>
          </w:p>
        </w:tc>
        <w:tc>
          <w:tcPr>
            <w:tcW w:w="1176" w:type="dxa"/>
            <w:tcBorders>
              <w:top w:val="nil"/>
              <w:left w:val="single" w:sz="8" w:space="0" w:color="auto"/>
              <w:bottom w:val="single" w:sz="4" w:space="0" w:color="auto"/>
              <w:right w:val="single" w:sz="8" w:space="0" w:color="auto"/>
            </w:tcBorders>
            <w:shd w:val="clear" w:color="auto" w:fill="auto"/>
            <w:noWrap/>
            <w:vAlign w:val="center"/>
            <w:hideMark/>
          </w:tcPr>
          <w:p w14:paraId="3B066C36" w14:textId="77777777" w:rsidR="007D722E" w:rsidRPr="007D722E" w:rsidRDefault="007D722E" w:rsidP="007D722E">
            <w:pPr>
              <w:jc w:val="center"/>
              <w:rPr>
                <w:sz w:val="12"/>
                <w:szCs w:val="12"/>
              </w:rPr>
            </w:pPr>
            <w:r w:rsidRPr="007D722E">
              <w:rPr>
                <w:sz w:val="12"/>
                <w:szCs w:val="12"/>
              </w:rPr>
              <w:t>чел</w:t>
            </w:r>
          </w:p>
        </w:tc>
        <w:tc>
          <w:tcPr>
            <w:tcW w:w="1476" w:type="dxa"/>
            <w:tcBorders>
              <w:top w:val="nil"/>
              <w:left w:val="single" w:sz="8" w:space="0" w:color="auto"/>
              <w:bottom w:val="single" w:sz="4" w:space="0" w:color="auto"/>
              <w:right w:val="single" w:sz="8" w:space="0" w:color="auto"/>
            </w:tcBorders>
            <w:shd w:val="clear" w:color="auto" w:fill="auto"/>
            <w:noWrap/>
            <w:vAlign w:val="center"/>
            <w:hideMark/>
          </w:tcPr>
          <w:p w14:paraId="007217CE" w14:textId="77777777" w:rsidR="007D722E" w:rsidRPr="007D722E" w:rsidRDefault="007D722E" w:rsidP="007D722E">
            <w:pPr>
              <w:jc w:val="center"/>
              <w:rPr>
                <w:color w:val="000000"/>
                <w:sz w:val="12"/>
                <w:szCs w:val="12"/>
              </w:rPr>
            </w:pPr>
            <w:r w:rsidRPr="007D722E">
              <w:rPr>
                <w:color w:val="000000"/>
                <w:sz w:val="12"/>
                <w:szCs w:val="12"/>
              </w:rPr>
              <w:t>6</w:t>
            </w:r>
          </w:p>
        </w:tc>
        <w:tc>
          <w:tcPr>
            <w:tcW w:w="1510" w:type="dxa"/>
            <w:tcBorders>
              <w:top w:val="nil"/>
              <w:left w:val="single" w:sz="8" w:space="0" w:color="auto"/>
              <w:bottom w:val="single" w:sz="4" w:space="0" w:color="auto"/>
              <w:right w:val="nil"/>
            </w:tcBorders>
            <w:shd w:val="clear" w:color="auto" w:fill="auto"/>
            <w:noWrap/>
            <w:vAlign w:val="center"/>
            <w:hideMark/>
          </w:tcPr>
          <w:p w14:paraId="3407F88D" w14:textId="77777777" w:rsidR="007D722E" w:rsidRPr="007D722E" w:rsidRDefault="007D722E" w:rsidP="007D722E">
            <w:pPr>
              <w:jc w:val="center"/>
              <w:rPr>
                <w:color w:val="000000"/>
                <w:sz w:val="12"/>
                <w:szCs w:val="12"/>
              </w:rPr>
            </w:pPr>
            <w:r w:rsidRPr="007D722E">
              <w:rPr>
                <w:color w:val="000000"/>
                <w:sz w:val="12"/>
                <w:szCs w:val="12"/>
              </w:rPr>
              <w:t>6</w:t>
            </w:r>
          </w:p>
        </w:tc>
        <w:tc>
          <w:tcPr>
            <w:tcW w:w="1556" w:type="dxa"/>
            <w:tcBorders>
              <w:top w:val="nil"/>
              <w:left w:val="single" w:sz="8" w:space="0" w:color="auto"/>
              <w:bottom w:val="single" w:sz="4" w:space="0" w:color="auto"/>
              <w:right w:val="single" w:sz="8" w:space="0" w:color="auto"/>
            </w:tcBorders>
            <w:shd w:val="clear" w:color="auto" w:fill="auto"/>
            <w:noWrap/>
            <w:vAlign w:val="center"/>
            <w:hideMark/>
          </w:tcPr>
          <w:p w14:paraId="30D71456" w14:textId="77777777" w:rsidR="007D722E" w:rsidRPr="007D722E" w:rsidRDefault="007D722E" w:rsidP="007D722E">
            <w:pPr>
              <w:jc w:val="center"/>
              <w:rPr>
                <w:color w:val="000000"/>
                <w:sz w:val="12"/>
                <w:szCs w:val="12"/>
              </w:rPr>
            </w:pPr>
            <w:r w:rsidRPr="007D722E">
              <w:rPr>
                <w:color w:val="000000"/>
                <w:sz w:val="12"/>
                <w:szCs w:val="12"/>
              </w:rPr>
              <w:t>6</w:t>
            </w:r>
          </w:p>
        </w:tc>
        <w:tc>
          <w:tcPr>
            <w:tcW w:w="1400" w:type="dxa"/>
            <w:tcBorders>
              <w:top w:val="nil"/>
              <w:left w:val="nil"/>
              <w:bottom w:val="single" w:sz="4" w:space="0" w:color="auto"/>
              <w:right w:val="nil"/>
            </w:tcBorders>
            <w:shd w:val="clear" w:color="auto" w:fill="auto"/>
            <w:noWrap/>
            <w:vAlign w:val="center"/>
            <w:hideMark/>
          </w:tcPr>
          <w:p w14:paraId="463407CA" w14:textId="77777777" w:rsidR="007D722E" w:rsidRPr="007D722E" w:rsidRDefault="007D722E" w:rsidP="007D722E">
            <w:pPr>
              <w:jc w:val="center"/>
              <w:rPr>
                <w:color w:val="000000"/>
                <w:sz w:val="12"/>
                <w:szCs w:val="12"/>
              </w:rPr>
            </w:pPr>
            <w:r w:rsidRPr="007D722E">
              <w:rPr>
                <w:color w:val="000000"/>
                <w:sz w:val="12"/>
                <w:szCs w:val="12"/>
              </w:rPr>
              <w:t>4</w:t>
            </w:r>
          </w:p>
        </w:tc>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551B98BA" w14:textId="77777777" w:rsidR="007D722E" w:rsidRPr="007D722E" w:rsidRDefault="007D722E" w:rsidP="007D722E">
            <w:pPr>
              <w:jc w:val="center"/>
              <w:rPr>
                <w:color w:val="000000"/>
                <w:sz w:val="12"/>
                <w:szCs w:val="12"/>
              </w:rPr>
            </w:pPr>
            <w:r w:rsidRPr="007D722E">
              <w:rPr>
                <w:color w:val="000000"/>
                <w:sz w:val="12"/>
                <w:szCs w:val="12"/>
              </w:rPr>
              <w:t>6</w:t>
            </w:r>
          </w:p>
        </w:tc>
        <w:tc>
          <w:tcPr>
            <w:tcW w:w="1687" w:type="dxa"/>
            <w:tcBorders>
              <w:top w:val="nil"/>
              <w:left w:val="nil"/>
              <w:bottom w:val="single" w:sz="4" w:space="0" w:color="auto"/>
              <w:right w:val="single" w:sz="8" w:space="0" w:color="auto"/>
            </w:tcBorders>
            <w:shd w:val="clear" w:color="auto" w:fill="auto"/>
            <w:noWrap/>
            <w:vAlign w:val="center"/>
            <w:hideMark/>
          </w:tcPr>
          <w:p w14:paraId="1EBEEC8B" w14:textId="77777777" w:rsidR="007D722E" w:rsidRPr="007D722E" w:rsidRDefault="007D722E" w:rsidP="007D722E">
            <w:pPr>
              <w:jc w:val="center"/>
              <w:rPr>
                <w:color w:val="000000"/>
                <w:sz w:val="12"/>
                <w:szCs w:val="12"/>
              </w:rPr>
            </w:pPr>
            <w:r w:rsidRPr="007D722E">
              <w:rPr>
                <w:color w:val="000000"/>
                <w:sz w:val="12"/>
                <w:szCs w:val="12"/>
              </w:rPr>
              <w:t>0</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1D85433A" w14:textId="77777777" w:rsidR="007D722E" w:rsidRPr="007D722E" w:rsidRDefault="007D722E" w:rsidP="007D722E">
            <w:pPr>
              <w:jc w:val="center"/>
              <w:rPr>
                <w:color w:val="000000"/>
                <w:sz w:val="12"/>
                <w:szCs w:val="12"/>
              </w:rPr>
            </w:pPr>
            <w:r w:rsidRPr="007D722E">
              <w:rPr>
                <w:color w:val="000000"/>
                <w:sz w:val="12"/>
                <w:szCs w:val="12"/>
              </w:rPr>
              <w:t>6</w:t>
            </w:r>
          </w:p>
        </w:tc>
        <w:tc>
          <w:tcPr>
            <w:tcW w:w="1736" w:type="dxa"/>
            <w:tcBorders>
              <w:top w:val="nil"/>
              <w:left w:val="nil"/>
              <w:bottom w:val="single" w:sz="4" w:space="0" w:color="auto"/>
              <w:right w:val="nil"/>
            </w:tcBorders>
            <w:shd w:val="clear" w:color="auto" w:fill="auto"/>
            <w:noWrap/>
            <w:vAlign w:val="center"/>
            <w:hideMark/>
          </w:tcPr>
          <w:p w14:paraId="1C70BA6D" w14:textId="77777777" w:rsidR="007D722E" w:rsidRPr="007D722E" w:rsidRDefault="007D722E" w:rsidP="007D722E">
            <w:pPr>
              <w:jc w:val="center"/>
              <w:rPr>
                <w:color w:val="000000"/>
                <w:sz w:val="12"/>
                <w:szCs w:val="12"/>
              </w:rPr>
            </w:pPr>
            <w:r w:rsidRPr="007D722E">
              <w:rPr>
                <w:color w:val="000000"/>
                <w:sz w:val="12"/>
                <w:szCs w:val="12"/>
              </w:rPr>
              <w:t>6</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2BAC9D79" w14:textId="77777777" w:rsidR="007D722E" w:rsidRPr="007D722E" w:rsidRDefault="007D722E" w:rsidP="007D722E">
            <w:pPr>
              <w:jc w:val="center"/>
              <w:rPr>
                <w:color w:val="000000"/>
                <w:sz w:val="12"/>
                <w:szCs w:val="12"/>
              </w:rPr>
            </w:pPr>
            <w:r w:rsidRPr="007D722E">
              <w:rPr>
                <w:color w:val="000000"/>
                <w:sz w:val="12"/>
                <w:szCs w:val="12"/>
              </w:rPr>
              <w:t>6</w:t>
            </w:r>
          </w:p>
        </w:tc>
        <w:tc>
          <w:tcPr>
            <w:tcW w:w="1796" w:type="dxa"/>
            <w:tcBorders>
              <w:top w:val="nil"/>
              <w:left w:val="nil"/>
              <w:bottom w:val="single" w:sz="4" w:space="0" w:color="auto"/>
              <w:right w:val="single" w:sz="8" w:space="0" w:color="auto"/>
            </w:tcBorders>
            <w:shd w:val="clear" w:color="auto" w:fill="auto"/>
            <w:noWrap/>
            <w:vAlign w:val="center"/>
            <w:hideMark/>
          </w:tcPr>
          <w:p w14:paraId="1821F570" w14:textId="77777777" w:rsidR="007D722E" w:rsidRPr="007D722E" w:rsidRDefault="007D722E" w:rsidP="007D722E">
            <w:pPr>
              <w:jc w:val="center"/>
              <w:rPr>
                <w:color w:val="000000"/>
                <w:sz w:val="12"/>
                <w:szCs w:val="12"/>
              </w:rPr>
            </w:pPr>
            <w:r w:rsidRPr="007D722E">
              <w:rPr>
                <w:color w:val="000000"/>
                <w:sz w:val="12"/>
                <w:szCs w:val="12"/>
              </w:rPr>
              <w:t>1</w:t>
            </w:r>
          </w:p>
        </w:tc>
        <w:tc>
          <w:tcPr>
            <w:tcW w:w="1794" w:type="dxa"/>
            <w:tcBorders>
              <w:top w:val="nil"/>
              <w:left w:val="nil"/>
              <w:bottom w:val="single" w:sz="4" w:space="0" w:color="auto"/>
              <w:right w:val="single" w:sz="8" w:space="0" w:color="auto"/>
            </w:tcBorders>
            <w:shd w:val="clear" w:color="auto" w:fill="auto"/>
            <w:noWrap/>
            <w:vAlign w:val="center"/>
            <w:hideMark/>
          </w:tcPr>
          <w:p w14:paraId="69D1924A" w14:textId="77777777" w:rsidR="007D722E" w:rsidRPr="007D722E" w:rsidRDefault="007D722E" w:rsidP="007D722E">
            <w:pPr>
              <w:jc w:val="center"/>
              <w:rPr>
                <w:color w:val="000000"/>
                <w:sz w:val="12"/>
                <w:szCs w:val="12"/>
              </w:rPr>
            </w:pPr>
            <w:r w:rsidRPr="007D722E">
              <w:rPr>
                <w:color w:val="000000"/>
                <w:sz w:val="12"/>
                <w:szCs w:val="12"/>
              </w:rPr>
              <w:t>0</w:t>
            </w:r>
          </w:p>
        </w:tc>
        <w:tc>
          <w:tcPr>
            <w:tcW w:w="16" w:type="dxa"/>
            <w:vAlign w:val="center"/>
            <w:hideMark/>
          </w:tcPr>
          <w:p w14:paraId="27E62176" w14:textId="77777777" w:rsidR="007D722E" w:rsidRPr="007D722E" w:rsidRDefault="007D722E" w:rsidP="007D722E">
            <w:pPr>
              <w:rPr>
                <w:sz w:val="12"/>
                <w:szCs w:val="12"/>
              </w:rPr>
            </w:pPr>
          </w:p>
        </w:tc>
      </w:tr>
      <w:tr w:rsidR="007D722E" w:rsidRPr="007D722E" w14:paraId="653F5513" w14:textId="77777777" w:rsidTr="00104FF4">
        <w:trPr>
          <w:trHeight w:val="405"/>
          <w:jc w:val="center"/>
        </w:trPr>
        <w:tc>
          <w:tcPr>
            <w:tcW w:w="957" w:type="dxa"/>
            <w:vMerge/>
            <w:tcBorders>
              <w:top w:val="nil"/>
              <w:left w:val="single" w:sz="8" w:space="0" w:color="auto"/>
              <w:bottom w:val="nil"/>
              <w:right w:val="single" w:sz="8" w:space="0" w:color="auto"/>
            </w:tcBorders>
            <w:vAlign w:val="center"/>
            <w:hideMark/>
          </w:tcPr>
          <w:p w14:paraId="54BBD69A" w14:textId="77777777" w:rsidR="007D722E" w:rsidRPr="007D722E" w:rsidRDefault="007D722E" w:rsidP="007D722E">
            <w:pPr>
              <w:rPr>
                <w:color w:val="000000"/>
                <w:sz w:val="12"/>
                <w:szCs w:val="12"/>
              </w:rPr>
            </w:pPr>
          </w:p>
        </w:tc>
        <w:tc>
          <w:tcPr>
            <w:tcW w:w="5638" w:type="dxa"/>
            <w:tcBorders>
              <w:top w:val="nil"/>
              <w:left w:val="nil"/>
              <w:bottom w:val="single" w:sz="4" w:space="0" w:color="auto"/>
              <w:right w:val="nil"/>
            </w:tcBorders>
            <w:shd w:val="clear" w:color="auto" w:fill="auto"/>
            <w:noWrap/>
            <w:vAlign w:val="center"/>
            <w:hideMark/>
          </w:tcPr>
          <w:p w14:paraId="4524A20B" w14:textId="77777777" w:rsidR="007D722E" w:rsidRPr="007D722E" w:rsidRDefault="007D722E" w:rsidP="007D722E">
            <w:pPr>
              <w:rPr>
                <w:color w:val="000000"/>
                <w:sz w:val="12"/>
                <w:szCs w:val="12"/>
              </w:rPr>
            </w:pPr>
            <w:r w:rsidRPr="007D722E">
              <w:rPr>
                <w:color w:val="000000"/>
                <w:sz w:val="12"/>
                <w:szCs w:val="12"/>
              </w:rPr>
              <w:t xml:space="preserve"> средняя зарплата</w:t>
            </w:r>
          </w:p>
        </w:tc>
        <w:tc>
          <w:tcPr>
            <w:tcW w:w="1176" w:type="dxa"/>
            <w:tcBorders>
              <w:top w:val="nil"/>
              <w:left w:val="single" w:sz="8" w:space="0" w:color="auto"/>
              <w:bottom w:val="single" w:sz="4" w:space="0" w:color="auto"/>
              <w:right w:val="single" w:sz="8" w:space="0" w:color="auto"/>
            </w:tcBorders>
            <w:shd w:val="clear" w:color="auto" w:fill="auto"/>
            <w:noWrap/>
            <w:vAlign w:val="center"/>
            <w:hideMark/>
          </w:tcPr>
          <w:p w14:paraId="29696081" w14:textId="77777777" w:rsidR="007D722E" w:rsidRPr="007D722E" w:rsidRDefault="007D722E" w:rsidP="007D722E">
            <w:pPr>
              <w:jc w:val="center"/>
              <w:rPr>
                <w:sz w:val="12"/>
                <w:szCs w:val="12"/>
              </w:rPr>
            </w:pPr>
            <w:r w:rsidRPr="007D722E">
              <w:rPr>
                <w:sz w:val="12"/>
                <w:szCs w:val="12"/>
              </w:rPr>
              <w:t>руб./чел.</w:t>
            </w:r>
          </w:p>
        </w:tc>
        <w:tc>
          <w:tcPr>
            <w:tcW w:w="1476" w:type="dxa"/>
            <w:tcBorders>
              <w:top w:val="nil"/>
              <w:left w:val="single" w:sz="8" w:space="0" w:color="auto"/>
              <w:bottom w:val="single" w:sz="4" w:space="0" w:color="auto"/>
              <w:right w:val="single" w:sz="8" w:space="0" w:color="auto"/>
            </w:tcBorders>
            <w:shd w:val="clear" w:color="auto" w:fill="auto"/>
            <w:noWrap/>
            <w:vAlign w:val="center"/>
            <w:hideMark/>
          </w:tcPr>
          <w:p w14:paraId="4AA80CE7" w14:textId="77777777" w:rsidR="007D722E" w:rsidRPr="007D722E" w:rsidRDefault="007D722E" w:rsidP="007D722E">
            <w:pPr>
              <w:jc w:val="center"/>
              <w:rPr>
                <w:color w:val="000000"/>
                <w:sz w:val="12"/>
                <w:szCs w:val="12"/>
              </w:rPr>
            </w:pPr>
            <w:r w:rsidRPr="007D722E">
              <w:rPr>
                <w:color w:val="000000"/>
                <w:sz w:val="12"/>
                <w:szCs w:val="12"/>
              </w:rPr>
              <w:t>38 198</w:t>
            </w:r>
          </w:p>
        </w:tc>
        <w:tc>
          <w:tcPr>
            <w:tcW w:w="1510" w:type="dxa"/>
            <w:tcBorders>
              <w:top w:val="nil"/>
              <w:left w:val="single" w:sz="8" w:space="0" w:color="auto"/>
              <w:bottom w:val="single" w:sz="4" w:space="0" w:color="auto"/>
              <w:right w:val="nil"/>
            </w:tcBorders>
            <w:shd w:val="clear" w:color="auto" w:fill="auto"/>
            <w:noWrap/>
            <w:vAlign w:val="center"/>
            <w:hideMark/>
          </w:tcPr>
          <w:p w14:paraId="2C03E42B" w14:textId="77777777" w:rsidR="007D722E" w:rsidRPr="007D722E" w:rsidRDefault="007D722E" w:rsidP="007D722E">
            <w:pPr>
              <w:jc w:val="center"/>
              <w:rPr>
                <w:color w:val="000000"/>
                <w:sz w:val="12"/>
                <w:szCs w:val="12"/>
              </w:rPr>
            </w:pPr>
            <w:r w:rsidRPr="007D722E">
              <w:rPr>
                <w:color w:val="000000"/>
                <w:sz w:val="12"/>
                <w:szCs w:val="12"/>
              </w:rPr>
              <w:t>39 443</w:t>
            </w:r>
          </w:p>
        </w:tc>
        <w:tc>
          <w:tcPr>
            <w:tcW w:w="1556" w:type="dxa"/>
            <w:tcBorders>
              <w:top w:val="nil"/>
              <w:left w:val="single" w:sz="8" w:space="0" w:color="auto"/>
              <w:bottom w:val="single" w:sz="4" w:space="0" w:color="auto"/>
              <w:right w:val="single" w:sz="8" w:space="0" w:color="auto"/>
            </w:tcBorders>
            <w:shd w:val="clear" w:color="auto" w:fill="auto"/>
            <w:noWrap/>
            <w:vAlign w:val="center"/>
            <w:hideMark/>
          </w:tcPr>
          <w:p w14:paraId="2C550ED4" w14:textId="77777777" w:rsidR="007D722E" w:rsidRPr="007D722E" w:rsidRDefault="007D722E" w:rsidP="007D722E">
            <w:pPr>
              <w:jc w:val="center"/>
              <w:rPr>
                <w:color w:val="000000"/>
                <w:sz w:val="12"/>
                <w:szCs w:val="12"/>
              </w:rPr>
            </w:pPr>
            <w:r w:rsidRPr="007D722E">
              <w:rPr>
                <w:color w:val="000000"/>
                <w:sz w:val="12"/>
                <w:szCs w:val="12"/>
              </w:rPr>
              <w:t>41 391</w:t>
            </w:r>
          </w:p>
        </w:tc>
        <w:tc>
          <w:tcPr>
            <w:tcW w:w="1400" w:type="dxa"/>
            <w:tcBorders>
              <w:top w:val="nil"/>
              <w:left w:val="nil"/>
              <w:bottom w:val="single" w:sz="4" w:space="0" w:color="auto"/>
              <w:right w:val="nil"/>
            </w:tcBorders>
            <w:shd w:val="clear" w:color="auto" w:fill="auto"/>
            <w:noWrap/>
            <w:vAlign w:val="center"/>
            <w:hideMark/>
          </w:tcPr>
          <w:p w14:paraId="5626A040" w14:textId="77777777" w:rsidR="007D722E" w:rsidRPr="007D722E" w:rsidRDefault="007D722E" w:rsidP="007D722E">
            <w:pPr>
              <w:jc w:val="center"/>
              <w:rPr>
                <w:color w:val="000000"/>
                <w:sz w:val="12"/>
                <w:szCs w:val="12"/>
              </w:rPr>
            </w:pPr>
            <w:r w:rsidRPr="007D722E">
              <w:rPr>
                <w:color w:val="000000"/>
                <w:sz w:val="12"/>
                <w:szCs w:val="12"/>
              </w:rPr>
              <w:t>52 816</w:t>
            </w:r>
          </w:p>
        </w:tc>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22DE8ACC" w14:textId="77777777" w:rsidR="007D722E" w:rsidRPr="007D722E" w:rsidRDefault="007D722E" w:rsidP="007D722E">
            <w:pPr>
              <w:jc w:val="center"/>
              <w:rPr>
                <w:color w:val="000000"/>
                <w:sz w:val="12"/>
                <w:szCs w:val="12"/>
              </w:rPr>
            </w:pPr>
            <w:r w:rsidRPr="007D722E">
              <w:rPr>
                <w:color w:val="000000"/>
                <w:sz w:val="12"/>
                <w:szCs w:val="12"/>
              </w:rPr>
              <w:t>44 157</w:t>
            </w:r>
          </w:p>
        </w:tc>
        <w:tc>
          <w:tcPr>
            <w:tcW w:w="1687" w:type="dxa"/>
            <w:tcBorders>
              <w:top w:val="nil"/>
              <w:left w:val="nil"/>
              <w:bottom w:val="single" w:sz="4" w:space="0" w:color="auto"/>
              <w:right w:val="single" w:sz="8" w:space="0" w:color="auto"/>
            </w:tcBorders>
            <w:shd w:val="clear" w:color="auto" w:fill="auto"/>
            <w:noWrap/>
            <w:vAlign w:val="center"/>
            <w:hideMark/>
          </w:tcPr>
          <w:p w14:paraId="4E7F7BE4" w14:textId="77777777" w:rsidR="007D722E" w:rsidRPr="007D722E" w:rsidRDefault="007D722E" w:rsidP="007D722E">
            <w:pPr>
              <w:jc w:val="center"/>
              <w:rPr>
                <w:color w:val="000000"/>
                <w:sz w:val="12"/>
                <w:szCs w:val="12"/>
              </w:rPr>
            </w:pPr>
            <w:r w:rsidRPr="007D722E">
              <w:rPr>
                <w:color w:val="000000"/>
                <w:sz w:val="12"/>
                <w:szCs w:val="12"/>
              </w:rPr>
              <w:t>2 766</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0BC0B41F" w14:textId="77777777" w:rsidR="007D722E" w:rsidRPr="007D722E" w:rsidRDefault="007D722E" w:rsidP="007D722E">
            <w:pPr>
              <w:jc w:val="center"/>
              <w:rPr>
                <w:color w:val="000000"/>
                <w:sz w:val="12"/>
                <w:szCs w:val="12"/>
              </w:rPr>
            </w:pPr>
            <w:r w:rsidRPr="007D722E">
              <w:rPr>
                <w:color w:val="000000"/>
                <w:sz w:val="12"/>
                <w:szCs w:val="12"/>
              </w:rPr>
              <w:t>43 928</w:t>
            </w:r>
          </w:p>
        </w:tc>
        <w:tc>
          <w:tcPr>
            <w:tcW w:w="1736" w:type="dxa"/>
            <w:tcBorders>
              <w:top w:val="nil"/>
              <w:left w:val="nil"/>
              <w:bottom w:val="single" w:sz="4" w:space="0" w:color="auto"/>
              <w:right w:val="nil"/>
            </w:tcBorders>
            <w:shd w:val="clear" w:color="auto" w:fill="auto"/>
            <w:noWrap/>
            <w:vAlign w:val="center"/>
            <w:hideMark/>
          </w:tcPr>
          <w:p w14:paraId="7ACAB804" w14:textId="77777777" w:rsidR="007D722E" w:rsidRPr="007D722E" w:rsidRDefault="007D722E" w:rsidP="007D722E">
            <w:pPr>
              <w:jc w:val="center"/>
              <w:rPr>
                <w:color w:val="000000"/>
                <w:sz w:val="12"/>
                <w:szCs w:val="12"/>
              </w:rPr>
            </w:pPr>
            <w:r w:rsidRPr="007D722E">
              <w:rPr>
                <w:color w:val="000000"/>
                <w:sz w:val="12"/>
                <w:szCs w:val="12"/>
              </w:rPr>
              <w:t>49 037</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4E02587B" w14:textId="77777777" w:rsidR="007D722E" w:rsidRPr="007D722E" w:rsidRDefault="007D722E" w:rsidP="007D722E">
            <w:pPr>
              <w:jc w:val="center"/>
              <w:rPr>
                <w:color w:val="000000"/>
                <w:sz w:val="12"/>
                <w:szCs w:val="12"/>
              </w:rPr>
            </w:pPr>
            <w:r w:rsidRPr="007D722E">
              <w:rPr>
                <w:color w:val="000000"/>
                <w:sz w:val="12"/>
                <w:szCs w:val="12"/>
              </w:rPr>
              <w:t>47 164</w:t>
            </w:r>
          </w:p>
        </w:tc>
        <w:tc>
          <w:tcPr>
            <w:tcW w:w="1796" w:type="dxa"/>
            <w:tcBorders>
              <w:top w:val="nil"/>
              <w:left w:val="nil"/>
              <w:bottom w:val="single" w:sz="4" w:space="0" w:color="auto"/>
              <w:right w:val="single" w:sz="8" w:space="0" w:color="auto"/>
            </w:tcBorders>
            <w:shd w:val="clear" w:color="auto" w:fill="auto"/>
            <w:noWrap/>
            <w:vAlign w:val="center"/>
            <w:hideMark/>
          </w:tcPr>
          <w:p w14:paraId="4B09373B" w14:textId="77777777" w:rsidR="007D722E" w:rsidRPr="007D722E" w:rsidRDefault="007D722E" w:rsidP="007D722E">
            <w:pPr>
              <w:jc w:val="center"/>
              <w:rPr>
                <w:color w:val="000000"/>
                <w:sz w:val="12"/>
                <w:szCs w:val="12"/>
              </w:rPr>
            </w:pPr>
            <w:r w:rsidRPr="007D722E">
              <w:rPr>
                <w:color w:val="000000"/>
                <w:sz w:val="12"/>
                <w:szCs w:val="12"/>
              </w:rPr>
              <w:t>-1 872</w:t>
            </w:r>
          </w:p>
        </w:tc>
        <w:tc>
          <w:tcPr>
            <w:tcW w:w="1794" w:type="dxa"/>
            <w:tcBorders>
              <w:top w:val="nil"/>
              <w:left w:val="nil"/>
              <w:bottom w:val="single" w:sz="4" w:space="0" w:color="auto"/>
              <w:right w:val="single" w:sz="8" w:space="0" w:color="auto"/>
            </w:tcBorders>
            <w:shd w:val="clear" w:color="auto" w:fill="auto"/>
            <w:noWrap/>
            <w:vAlign w:val="center"/>
            <w:hideMark/>
          </w:tcPr>
          <w:p w14:paraId="3B98B663" w14:textId="77777777" w:rsidR="007D722E" w:rsidRPr="007D722E" w:rsidRDefault="007D722E" w:rsidP="007D722E">
            <w:pPr>
              <w:jc w:val="center"/>
              <w:rPr>
                <w:color w:val="000000"/>
                <w:sz w:val="12"/>
                <w:szCs w:val="12"/>
              </w:rPr>
            </w:pPr>
            <w:r w:rsidRPr="007D722E">
              <w:rPr>
                <w:color w:val="000000"/>
                <w:sz w:val="12"/>
                <w:szCs w:val="12"/>
              </w:rPr>
              <w:t>3 237</w:t>
            </w:r>
          </w:p>
        </w:tc>
        <w:tc>
          <w:tcPr>
            <w:tcW w:w="16" w:type="dxa"/>
            <w:vAlign w:val="center"/>
            <w:hideMark/>
          </w:tcPr>
          <w:p w14:paraId="6C99D9A4" w14:textId="77777777" w:rsidR="007D722E" w:rsidRPr="007D722E" w:rsidRDefault="007D722E" w:rsidP="007D722E">
            <w:pPr>
              <w:rPr>
                <w:sz w:val="12"/>
                <w:szCs w:val="12"/>
              </w:rPr>
            </w:pPr>
          </w:p>
        </w:tc>
      </w:tr>
      <w:tr w:rsidR="007D722E" w:rsidRPr="007D722E" w14:paraId="61501E0D" w14:textId="77777777" w:rsidTr="00104FF4">
        <w:trPr>
          <w:trHeight w:val="405"/>
          <w:jc w:val="center"/>
        </w:trPr>
        <w:tc>
          <w:tcPr>
            <w:tcW w:w="957" w:type="dxa"/>
            <w:tcBorders>
              <w:top w:val="nil"/>
              <w:left w:val="single" w:sz="8" w:space="0" w:color="auto"/>
              <w:bottom w:val="single" w:sz="4" w:space="0" w:color="auto"/>
              <w:right w:val="nil"/>
            </w:tcBorders>
            <w:shd w:val="clear" w:color="auto" w:fill="auto"/>
            <w:noWrap/>
            <w:vAlign w:val="center"/>
            <w:hideMark/>
          </w:tcPr>
          <w:p w14:paraId="49AF9457" w14:textId="77777777" w:rsidR="007D722E" w:rsidRPr="007D722E" w:rsidRDefault="007D722E" w:rsidP="007D722E">
            <w:pPr>
              <w:jc w:val="center"/>
              <w:rPr>
                <w:color w:val="000000"/>
                <w:sz w:val="12"/>
                <w:szCs w:val="12"/>
              </w:rPr>
            </w:pPr>
            <w:r w:rsidRPr="007D722E">
              <w:rPr>
                <w:color w:val="000000"/>
                <w:sz w:val="12"/>
                <w:szCs w:val="12"/>
              </w:rPr>
              <w:t>9.3</w:t>
            </w:r>
          </w:p>
        </w:tc>
        <w:tc>
          <w:tcPr>
            <w:tcW w:w="5638" w:type="dxa"/>
            <w:tcBorders>
              <w:top w:val="nil"/>
              <w:left w:val="single" w:sz="8" w:space="0" w:color="auto"/>
              <w:bottom w:val="single" w:sz="4" w:space="0" w:color="auto"/>
              <w:right w:val="nil"/>
            </w:tcBorders>
            <w:shd w:val="clear" w:color="auto" w:fill="auto"/>
            <w:noWrap/>
            <w:vAlign w:val="center"/>
            <w:hideMark/>
          </w:tcPr>
          <w:p w14:paraId="6FDAB0A8" w14:textId="77777777" w:rsidR="007D722E" w:rsidRPr="007D722E" w:rsidRDefault="007D722E" w:rsidP="007D722E">
            <w:pPr>
              <w:rPr>
                <w:color w:val="000000"/>
                <w:sz w:val="12"/>
                <w:szCs w:val="12"/>
              </w:rPr>
            </w:pPr>
            <w:r w:rsidRPr="007D722E">
              <w:rPr>
                <w:color w:val="000000"/>
                <w:sz w:val="12"/>
                <w:szCs w:val="12"/>
              </w:rPr>
              <w:t xml:space="preserve">  - общехозяйственные расходы</w:t>
            </w:r>
          </w:p>
        </w:tc>
        <w:tc>
          <w:tcPr>
            <w:tcW w:w="1176" w:type="dxa"/>
            <w:tcBorders>
              <w:top w:val="nil"/>
              <w:left w:val="single" w:sz="8" w:space="0" w:color="auto"/>
              <w:bottom w:val="single" w:sz="4" w:space="0" w:color="auto"/>
              <w:right w:val="single" w:sz="8" w:space="0" w:color="auto"/>
            </w:tcBorders>
            <w:shd w:val="clear" w:color="auto" w:fill="auto"/>
            <w:noWrap/>
            <w:vAlign w:val="center"/>
            <w:hideMark/>
          </w:tcPr>
          <w:p w14:paraId="33B8222E" w14:textId="77777777" w:rsidR="007D722E" w:rsidRPr="007D722E" w:rsidRDefault="007D722E" w:rsidP="007D722E">
            <w:pPr>
              <w:jc w:val="center"/>
              <w:rPr>
                <w:sz w:val="12"/>
                <w:szCs w:val="12"/>
              </w:rPr>
            </w:pPr>
            <w:r w:rsidRPr="007D722E">
              <w:rPr>
                <w:sz w:val="12"/>
                <w:szCs w:val="12"/>
              </w:rPr>
              <w:t>тыс.руб.</w:t>
            </w:r>
          </w:p>
        </w:tc>
        <w:tc>
          <w:tcPr>
            <w:tcW w:w="1476" w:type="dxa"/>
            <w:tcBorders>
              <w:top w:val="nil"/>
              <w:left w:val="single" w:sz="8" w:space="0" w:color="auto"/>
              <w:bottom w:val="single" w:sz="4" w:space="0" w:color="auto"/>
              <w:right w:val="single" w:sz="8" w:space="0" w:color="auto"/>
            </w:tcBorders>
            <w:shd w:val="clear" w:color="auto" w:fill="auto"/>
            <w:noWrap/>
            <w:vAlign w:val="center"/>
            <w:hideMark/>
          </w:tcPr>
          <w:p w14:paraId="3A041002" w14:textId="77777777" w:rsidR="007D722E" w:rsidRPr="007D722E" w:rsidRDefault="007D722E" w:rsidP="007D722E">
            <w:pPr>
              <w:jc w:val="center"/>
              <w:rPr>
                <w:color w:val="000000"/>
                <w:sz w:val="12"/>
                <w:szCs w:val="12"/>
              </w:rPr>
            </w:pPr>
            <w:r w:rsidRPr="007D722E">
              <w:rPr>
                <w:color w:val="000000"/>
                <w:sz w:val="12"/>
                <w:szCs w:val="12"/>
              </w:rPr>
              <w:t>2 521</w:t>
            </w:r>
          </w:p>
        </w:tc>
        <w:tc>
          <w:tcPr>
            <w:tcW w:w="1510" w:type="dxa"/>
            <w:tcBorders>
              <w:top w:val="nil"/>
              <w:left w:val="single" w:sz="8" w:space="0" w:color="auto"/>
              <w:bottom w:val="single" w:sz="4" w:space="0" w:color="auto"/>
              <w:right w:val="nil"/>
            </w:tcBorders>
            <w:shd w:val="clear" w:color="auto" w:fill="auto"/>
            <w:noWrap/>
            <w:vAlign w:val="center"/>
            <w:hideMark/>
          </w:tcPr>
          <w:p w14:paraId="48E6F9A3" w14:textId="77777777" w:rsidR="007D722E" w:rsidRPr="007D722E" w:rsidRDefault="007D722E" w:rsidP="007D722E">
            <w:pPr>
              <w:jc w:val="center"/>
              <w:rPr>
                <w:color w:val="000000"/>
                <w:sz w:val="12"/>
                <w:szCs w:val="12"/>
              </w:rPr>
            </w:pPr>
            <w:r w:rsidRPr="007D722E">
              <w:rPr>
                <w:color w:val="000000"/>
                <w:sz w:val="12"/>
                <w:szCs w:val="12"/>
              </w:rPr>
              <w:t>2 603</w:t>
            </w:r>
          </w:p>
        </w:tc>
        <w:tc>
          <w:tcPr>
            <w:tcW w:w="1556" w:type="dxa"/>
            <w:tcBorders>
              <w:top w:val="nil"/>
              <w:left w:val="single" w:sz="8" w:space="0" w:color="auto"/>
              <w:bottom w:val="single" w:sz="4" w:space="0" w:color="auto"/>
              <w:right w:val="single" w:sz="8" w:space="0" w:color="auto"/>
            </w:tcBorders>
            <w:shd w:val="clear" w:color="auto" w:fill="auto"/>
            <w:noWrap/>
            <w:vAlign w:val="center"/>
            <w:hideMark/>
          </w:tcPr>
          <w:p w14:paraId="6003C50B" w14:textId="77777777" w:rsidR="007D722E" w:rsidRPr="007D722E" w:rsidRDefault="007D722E" w:rsidP="007D722E">
            <w:pPr>
              <w:jc w:val="center"/>
              <w:rPr>
                <w:color w:val="000000"/>
                <w:sz w:val="12"/>
                <w:szCs w:val="12"/>
              </w:rPr>
            </w:pPr>
            <w:r w:rsidRPr="007D722E">
              <w:rPr>
                <w:color w:val="000000"/>
                <w:sz w:val="12"/>
                <w:szCs w:val="12"/>
              </w:rPr>
              <w:t>2 732</w:t>
            </w:r>
          </w:p>
        </w:tc>
        <w:tc>
          <w:tcPr>
            <w:tcW w:w="1400" w:type="dxa"/>
            <w:tcBorders>
              <w:top w:val="nil"/>
              <w:left w:val="nil"/>
              <w:bottom w:val="single" w:sz="4" w:space="0" w:color="auto"/>
              <w:right w:val="nil"/>
            </w:tcBorders>
            <w:shd w:val="clear" w:color="auto" w:fill="auto"/>
            <w:noWrap/>
            <w:vAlign w:val="center"/>
            <w:hideMark/>
          </w:tcPr>
          <w:p w14:paraId="0BAB273E" w14:textId="77777777" w:rsidR="007D722E" w:rsidRPr="007D722E" w:rsidRDefault="007D722E" w:rsidP="007D722E">
            <w:pPr>
              <w:jc w:val="center"/>
              <w:rPr>
                <w:color w:val="000000"/>
                <w:sz w:val="12"/>
                <w:szCs w:val="12"/>
              </w:rPr>
            </w:pPr>
            <w:r w:rsidRPr="007D722E">
              <w:rPr>
                <w:color w:val="000000"/>
                <w:sz w:val="12"/>
                <w:szCs w:val="12"/>
              </w:rPr>
              <w:t>3 300</w:t>
            </w:r>
          </w:p>
        </w:tc>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400D2CBF" w14:textId="77777777" w:rsidR="007D722E" w:rsidRPr="007D722E" w:rsidRDefault="007D722E" w:rsidP="007D722E">
            <w:pPr>
              <w:jc w:val="center"/>
              <w:rPr>
                <w:color w:val="000000"/>
                <w:sz w:val="12"/>
                <w:szCs w:val="12"/>
              </w:rPr>
            </w:pPr>
            <w:r w:rsidRPr="007D722E">
              <w:rPr>
                <w:color w:val="000000"/>
                <w:sz w:val="12"/>
                <w:szCs w:val="12"/>
              </w:rPr>
              <w:t>2 978</w:t>
            </w:r>
          </w:p>
        </w:tc>
        <w:tc>
          <w:tcPr>
            <w:tcW w:w="1687" w:type="dxa"/>
            <w:tcBorders>
              <w:top w:val="nil"/>
              <w:left w:val="nil"/>
              <w:bottom w:val="single" w:sz="4" w:space="0" w:color="auto"/>
              <w:right w:val="single" w:sz="8" w:space="0" w:color="auto"/>
            </w:tcBorders>
            <w:shd w:val="clear" w:color="auto" w:fill="auto"/>
            <w:noWrap/>
            <w:vAlign w:val="center"/>
            <w:hideMark/>
          </w:tcPr>
          <w:p w14:paraId="547A7034" w14:textId="77777777" w:rsidR="007D722E" w:rsidRPr="007D722E" w:rsidRDefault="007D722E" w:rsidP="007D722E">
            <w:pPr>
              <w:jc w:val="center"/>
              <w:rPr>
                <w:color w:val="000000"/>
                <w:sz w:val="12"/>
                <w:szCs w:val="12"/>
              </w:rPr>
            </w:pPr>
            <w:r w:rsidRPr="007D722E">
              <w:rPr>
                <w:color w:val="000000"/>
                <w:sz w:val="12"/>
                <w:szCs w:val="12"/>
              </w:rPr>
              <w:t>246</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782F6C67" w14:textId="77777777" w:rsidR="007D722E" w:rsidRPr="007D722E" w:rsidRDefault="007D722E" w:rsidP="007D722E">
            <w:pPr>
              <w:jc w:val="center"/>
              <w:rPr>
                <w:color w:val="000000"/>
                <w:sz w:val="12"/>
                <w:szCs w:val="12"/>
              </w:rPr>
            </w:pPr>
            <w:r w:rsidRPr="007D722E">
              <w:rPr>
                <w:color w:val="000000"/>
                <w:sz w:val="12"/>
                <w:szCs w:val="12"/>
              </w:rPr>
              <w:t>2 899</w:t>
            </w:r>
          </w:p>
        </w:tc>
        <w:tc>
          <w:tcPr>
            <w:tcW w:w="1736" w:type="dxa"/>
            <w:tcBorders>
              <w:top w:val="nil"/>
              <w:left w:val="nil"/>
              <w:bottom w:val="single" w:sz="4" w:space="0" w:color="auto"/>
              <w:right w:val="nil"/>
            </w:tcBorders>
            <w:shd w:val="clear" w:color="auto" w:fill="auto"/>
            <w:noWrap/>
            <w:vAlign w:val="center"/>
            <w:hideMark/>
          </w:tcPr>
          <w:p w14:paraId="4E5EB2BD" w14:textId="77777777" w:rsidR="007D722E" w:rsidRPr="007D722E" w:rsidRDefault="007D722E" w:rsidP="007D722E">
            <w:pPr>
              <w:jc w:val="center"/>
              <w:rPr>
                <w:color w:val="000000"/>
                <w:sz w:val="12"/>
                <w:szCs w:val="12"/>
              </w:rPr>
            </w:pPr>
            <w:r w:rsidRPr="007D722E">
              <w:rPr>
                <w:color w:val="000000"/>
                <w:sz w:val="12"/>
                <w:szCs w:val="12"/>
              </w:rPr>
              <w:t>3 236</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21FBD84D" w14:textId="77777777" w:rsidR="007D722E" w:rsidRPr="007D722E" w:rsidRDefault="007D722E" w:rsidP="007D722E">
            <w:pPr>
              <w:jc w:val="center"/>
              <w:rPr>
                <w:color w:val="000000"/>
                <w:sz w:val="12"/>
                <w:szCs w:val="12"/>
              </w:rPr>
            </w:pPr>
            <w:r w:rsidRPr="007D722E">
              <w:rPr>
                <w:color w:val="000000"/>
                <w:sz w:val="12"/>
                <w:szCs w:val="12"/>
              </w:rPr>
              <w:t>3 113</w:t>
            </w:r>
          </w:p>
        </w:tc>
        <w:tc>
          <w:tcPr>
            <w:tcW w:w="1796" w:type="dxa"/>
            <w:tcBorders>
              <w:top w:val="nil"/>
              <w:left w:val="nil"/>
              <w:bottom w:val="single" w:sz="4" w:space="0" w:color="auto"/>
              <w:right w:val="single" w:sz="8" w:space="0" w:color="auto"/>
            </w:tcBorders>
            <w:shd w:val="clear" w:color="auto" w:fill="auto"/>
            <w:noWrap/>
            <w:vAlign w:val="center"/>
            <w:hideMark/>
          </w:tcPr>
          <w:p w14:paraId="55A5BB11" w14:textId="77777777" w:rsidR="007D722E" w:rsidRPr="007D722E" w:rsidRDefault="007D722E" w:rsidP="007D722E">
            <w:pPr>
              <w:jc w:val="center"/>
              <w:rPr>
                <w:color w:val="000000"/>
                <w:sz w:val="12"/>
                <w:szCs w:val="12"/>
              </w:rPr>
            </w:pPr>
            <w:r w:rsidRPr="007D722E">
              <w:rPr>
                <w:color w:val="000000"/>
                <w:sz w:val="12"/>
                <w:szCs w:val="12"/>
              </w:rPr>
              <w:t>-124</w:t>
            </w:r>
          </w:p>
        </w:tc>
        <w:tc>
          <w:tcPr>
            <w:tcW w:w="1794" w:type="dxa"/>
            <w:tcBorders>
              <w:top w:val="nil"/>
              <w:left w:val="nil"/>
              <w:bottom w:val="single" w:sz="4" w:space="0" w:color="auto"/>
              <w:right w:val="single" w:sz="8" w:space="0" w:color="auto"/>
            </w:tcBorders>
            <w:shd w:val="clear" w:color="auto" w:fill="auto"/>
            <w:noWrap/>
            <w:vAlign w:val="center"/>
            <w:hideMark/>
          </w:tcPr>
          <w:p w14:paraId="520664C0" w14:textId="77777777" w:rsidR="007D722E" w:rsidRPr="007D722E" w:rsidRDefault="007D722E" w:rsidP="007D722E">
            <w:pPr>
              <w:jc w:val="center"/>
              <w:rPr>
                <w:color w:val="000000"/>
                <w:sz w:val="12"/>
                <w:szCs w:val="12"/>
              </w:rPr>
            </w:pPr>
            <w:r w:rsidRPr="007D722E">
              <w:rPr>
                <w:color w:val="000000"/>
                <w:sz w:val="12"/>
                <w:szCs w:val="12"/>
              </w:rPr>
              <w:t>214</w:t>
            </w:r>
          </w:p>
        </w:tc>
        <w:tc>
          <w:tcPr>
            <w:tcW w:w="16" w:type="dxa"/>
            <w:vAlign w:val="center"/>
            <w:hideMark/>
          </w:tcPr>
          <w:p w14:paraId="5A53F0F7" w14:textId="77777777" w:rsidR="007D722E" w:rsidRPr="007D722E" w:rsidRDefault="007D722E" w:rsidP="007D722E">
            <w:pPr>
              <w:rPr>
                <w:sz w:val="12"/>
                <w:szCs w:val="12"/>
              </w:rPr>
            </w:pPr>
          </w:p>
        </w:tc>
      </w:tr>
      <w:tr w:rsidR="007D722E" w:rsidRPr="007D722E" w14:paraId="36C642BF" w14:textId="77777777" w:rsidTr="00104FF4">
        <w:trPr>
          <w:trHeight w:val="405"/>
          <w:jc w:val="center"/>
        </w:trPr>
        <w:tc>
          <w:tcPr>
            <w:tcW w:w="957" w:type="dxa"/>
            <w:tcBorders>
              <w:top w:val="nil"/>
              <w:left w:val="single" w:sz="8" w:space="0" w:color="auto"/>
              <w:bottom w:val="single" w:sz="4" w:space="0" w:color="auto"/>
              <w:right w:val="nil"/>
            </w:tcBorders>
            <w:shd w:val="clear" w:color="auto" w:fill="auto"/>
            <w:noWrap/>
            <w:vAlign w:val="center"/>
            <w:hideMark/>
          </w:tcPr>
          <w:p w14:paraId="599DCF42" w14:textId="77777777" w:rsidR="007D722E" w:rsidRPr="007D722E" w:rsidRDefault="007D722E" w:rsidP="007D722E">
            <w:pPr>
              <w:jc w:val="center"/>
              <w:rPr>
                <w:color w:val="000000"/>
                <w:sz w:val="12"/>
                <w:szCs w:val="12"/>
              </w:rPr>
            </w:pPr>
            <w:r w:rsidRPr="007D722E">
              <w:rPr>
                <w:color w:val="000000"/>
                <w:sz w:val="12"/>
                <w:szCs w:val="12"/>
              </w:rPr>
              <w:t>9.4</w:t>
            </w:r>
          </w:p>
        </w:tc>
        <w:tc>
          <w:tcPr>
            <w:tcW w:w="5638" w:type="dxa"/>
            <w:tcBorders>
              <w:top w:val="nil"/>
              <w:left w:val="single" w:sz="8" w:space="0" w:color="auto"/>
              <w:bottom w:val="single" w:sz="4" w:space="0" w:color="auto"/>
              <w:right w:val="nil"/>
            </w:tcBorders>
            <w:shd w:val="clear" w:color="auto" w:fill="auto"/>
            <w:noWrap/>
            <w:vAlign w:val="center"/>
            <w:hideMark/>
          </w:tcPr>
          <w:p w14:paraId="1624FE75" w14:textId="77777777" w:rsidR="007D722E" w:rsidRPr="007D722E" w:rsidRDefault="007D722E" w:rsidP="007D722E">
            <w:pPr>
              <w:rPr>
                <w:color w:val="000000"/>
                <w:sz w:val="12"/>
                <w:szCs w:val="12"/>
              </w:rPr>
            </w:pPr>
            <w:r w:rsidRPr="007D722E">
              <w:rPr>
                <w:color w:val="000000"/>
                <w:sz w:val="12"/>
                <w:szCs w:val="12"/>
              </w:rPr>
              <w:t xml:space="preserve">  - расходы на служебные командировки</w:t>
            </w:r>
          </w:p>
        </w:tc>
        <w:tc>
          <w:tcPr>
            <w:tcW w:w="1176" w:type="dxa"/>
            <w:tcBorders>
              <w:top w:val="nil"/>
              <w:left w:val="single" w:sz="8" w:space="0" w:color="auto"/>
              <w:bottom w:val="single" w:sz="4" w:space="0" w:color="auto"/>
              <w:right w:val="single" w:sz="8" w:space="0" w:color="auto"/>
            </w:tcBorders>
            <w:shd w:val="clear" w:color="auto" w:fill="auto"/>
            <w:noWrap/>
            <w:vAlign w:val="center"/>
            <w:hideMark/>
          </w:tcPr>
          <w:p w14:paraId="24427C10" w14:textId="77777777" w:rsidR="007D722E" w:rsidRPr="007D722E" w:rsidRDefault="007D722E" w:rsidP="007D722E">
            <w:pPr>
              <w:jc w:val="center"/>
              <w:rPr>
                <w:sz w:val="12"/>
                <w:szCs w:val="12"/>
              </w:rPr>
            </w:pPr>
            <w:r w:rsidRPr="007D722E">
              <w:rPr>
                <w:sz w:val="12"/>
                <w:szCs w:val="12"/>
              </w:rPr>
              <w:t>тыс.руб.</w:t>
            </w:r>
          </w:p>
        </w:tc>
        <w:tc>
          <w:tcPr>
            <w:tcW w:w="1476" w:type="dxa"/>
            <w:tcBorders>
              <w:top w:val="nil"/>
              <w:left w:val="single" w:sz="8" w:space="0" w:color="auto"/>
              <w:bottom w:val="single" w:sz="4" w:space="0" w:color="auto"/>
              <w:right w:val="single" w:sz="8" w:space="0" w:color="auto"/>
            </w:tcBorders>
            <w:shd w:val="clear" w:color="auto" w:fill="auto"/>
            <w:noWrap/>
            <w:vAlign w:val="center"/>
            <w:hideMark/>
          </w:tcPr>
          <w:p w14:paraId="259E3613" w14:textId="77777777" w:rsidR="007D722E" w:rsidRPr="007D722E" w:rsidRDefault="007D722E" w:rsidP="007D722E">
            <w:pPr>
              <w:jc w:val="center"/>
              <w:rPr>
                <w:color w:val="000000"/>
                <w:sz w:val="12"/>
                <w:szCs w:val="12"/>
              </w:rPr>
            </w:pPr>
            <w:r w:rsidRPr="007D722E">
              <w:rPr>
                <w:color w:val="000000"/>
                <w:sz w:val="12"/>
                <w:szCs w:val="12"/>
              </w:rPr>
              <w:t>25</w:t>
            </w:r>
          </w:p>
        </w:tc>
        <w:tc>
          <w:tcPr>
            <w:tcW w:w="1510" w:type="dxa"/>
            <w:tcBorders>
              <w:top w:val="nil"/>
              <w:left w:val="single" w:sz="8" w:space="0" w:color="auto"/>
              <w:bottom w:val="single" w:sz="4" w:space="0" w:color="auto"/>
              <w:right w:val="nil"/>
            </w:tcBorders>
            <w:shd w:val="clear" w:color="auto" w:fill="auto"/>
            <w:noWrap/>
            <w:vAlign w:val="center"/>
            <w:hideMark/>
          </w:tcPr>
          <w:p w14:paraId="418D3C96" w14:textId="77777777" w:rsidR="007D722E" w:rsidRPr="007D722E" w:rsidRDefault="007D722E" w:rsidP="007D722E">
            <w:pPr>
              <w:jc w:val="center"/>
              <w:rPr>
                <w:color w:val="000000"/>
                <w:sz w:val="12"/>
                <w:szCs w:val="12"/>
              </w:rPr>
            </w:pPr>
            <w:r w:rsidRPr="007D722E">
              <w:rPr>
                <w:color w:val="000000"/>
                <w:sz w:val="12"/>
                <w:szCs w:val="12"/>
              </w:rPr>
              <w:t>26</w:t>
            </w:r>
          </w:p>
        </w:tc>
        <w:tc>
          <w:tcPr>
            <w:tcW w:w="1556" w:type="dxa"/>
            <w:tcBorders>
              <w:top w:val="nil"/>
              <w:left w:val="single" w:sz="8" w:space="0" w:color="auto"/>
              <w:bottom w:val="single" w:sz="4" w:space="0" w:color="auto"/>
              <w:right w:val="single" w:sz="8" w:space="0" w:color="auto"/>
            </w:tcBorders>
            <w:shd w:val="clear" w:color="auto" w:fill="auto"/>
            <w:noWrap/>
            <w:vAlign w:val="center"/>
            <w:hideMark/>
          </w:tcPr>
          <w:p w14:paraId="625A1D7B" w14:textId="77777777" w:rsidR="007D722E" w:rsidRPr="007D722E" w:rsidRDefault="007D722E" w:rsidP="007D722E">
            <w:pPr>
              <w:jc w:val="center"/>
              <w:rPr>
                <w:color w:val="000000"/>
                <w:sz w:val="12"/>
                <w:szCs w:val="12"/>
              </w:rPr>
            </w:pPr>
            <w:r w:rsidRPr="007D722E">
              <w:rPr>
                <w:color w:val="000000"/>
                <w:sz w:val="12"/>
                <w:szCs w:val="12"/>
              </w:rPr>
              <w:t>27</w:t>
            </w:r>
          </w:p>
        </w:tc>
        <w:tc>
          <w:tcPr>
            <w:tcW w:w="1400" w:type="dxa"/>
            <w:tcBorders>
              <w:top w:val="nil"/>
              <w:left w:val="nil"/>
              <w:bottom w:val="single" w:sz="4" w:space="0" w:color="auto"/>
              <w:right w:val="nil"/>
            </w:tcBorders>
            <w:shd w:val="clear" w:color="auto" w:fill="auto"/>
            <w:noWrap/>
            <w:vAlign w:val="center"/>
            <w:hideMark/>
          </w:tcPr>
          <w:p w14:paraId="3629F377" w14:textId="77777777" w:rsidR="007D722E" w:rsidRPr="007D722E" w:rsidRDefault="007D722E" w:rsidP="007D722E">
            <w:pPr>
              <w:jc w:val="center"/>
              <w:rPr>
                <w:color w:val="000000"/>
                <w:sz w:val="12"/>
                <w:szCs w:val="12"/>
              </w:rPr>
            </w:pPr>
            <w:r w:rsidRPr="007D722E">
              <w:rPr>
                <w:color w:val="000000"/>
                <w:sz w:val="12"/>
                <w:szCs w:val="12"/>
              </w:rPr>
              <w:t>23</w:t>
            </w:r>
          </w:p>
        </w:tc>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026DF8C5" w14:textId="77777777" w:rsidR="007D722E" w:rsidRPr="007D722E" w:rsidRDefault="007D722E" w:rsidP="007D722E">
            <w:pPr>
              <w:jc w:val="center"/>
              <w:rPr>
                <w:color w:val="000000"/>
                <w:sz w:val="12"/>
                <w:szCs w:val="12"/>
              </w:rPr>
            </w:pPr>
            <w:r w:rsidRPr="007D722E">
              <w:rPr>
                <w:color w:val="000000"/>
                <w:sz w:val="12"/>
                <w:szCs w:val="12"/>
              </w:rPr>
              <w:t>30</w:t>
            </w:r>
          </w:p>
        </w:tc>
        <w:tc>
          <w:tcPr>
            <w:tcW w:w="1687" w:type="dxa"/>
            <w:tcBorders>
              <w:top w:val="nil"/>
              <w:left w:val="nil"/>
              <w:bottom w:val="single" w:sz="4" w:space="0" w:color="auto"/>
              <w:right w:val="single" w:sz="8" w:space="0" w:color="auto"/>
            </w:tcBorders>
            <w:shd w:val="clear" w:color="auto" w:fill="auto"/>
            <w:noWrap/>
            <w:vAlign w:val="center"/>
            <w:hideMark/>
          </w:tcPr>
          <w:p w14:paraId="4FED5D8E" w14:textId="77777777" w:rsidR="007D722E" w:rsidRPr="007D722E" w:rsidRDefault="007D722E" w:rsidP="007D722E">
            <w:pPr>
              <w:jc w:val="center"/>
              <w:rPr>
                <w:color w:val="000000"/>
                <w:sz w:val="12"/>
                <w:szCs w:val="12"/>
              </w:rPr>
            </w:pPr>
            <w:r w:rsidRPr="007D722E">
              <w:rPr>
                <w:color w:val="000000"/>
                <w:sz w:val="12"/>
                <w:szCs w:val="12"/>
              </w:rPr>
              <w:t>2</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602AEF12" w14:textId="77777777" w:rsidR="007D722E" w:rsidRPr="007D722E" w:rsidRDefault="007D722E" w:rsidP="007D722E">
            <w:pPr>
              <w:jc w:val="center"/>
              <w:rPr>
                <w:color w:val="000000"/>
                <w:sz w:val="12"/>
                <w:szCs w:val="12"/>
              </w:rPr>
            </w:pPr>
            <w:r w:rsidRPr="007D722E">
              <w:rPr>
                <w:color w:val="000000"/>
                <w:sz w:val="12"/>
                <w:szCs w:val="12"/>
              </w:rPr>
              <w:t>29</w:t>
            </w:r>
          </w:p>
        </w:tc>
        <w:tc>
          <w:tcPr>
            <w:tcW w:w="1736" w:type="dxa"/>
            <w:tcBorders>
              <w:top w:val="nil"/>
              <w:left w:val="nil"/>
              <w:bottom w:val="single" w:sz="4" w:space="0" w:color="auto"/>
              <w:right w:val="nil"/>
            </w:tcBorders>
            <w:shd w:val="clear" w:color="auto" w:fill="auto"/>
            <w:noWrap/>
            <w:vAlign w:val="center"/>
            <w:hideMark/>
          </w:tcPr>
          <w:p w14:paraId="6A227841" w14:textId="77777777" w:rsidR="007D722E" w:rsidRPr="007D722E" w:rsidRDefault="007D722E" w:rsidP="007D722E">
            <w:pPr>
              <w:jc w:val="center"/>
              <w:rPr>
                <w:color w:val="000000"/>
                <w:sz w:val="12"/>
                <w:szCs w:val="12"/>
              </w:rPr>
            </w:pPr>
            <w:r w:rsidRPr="007D722E">
              <w:rPr>
                <w:color w:val="000000"/>
                <w:sz w:val="12"/>
                <w:szCs w:val="12"/>
              </w:rPr>
              <w:t>32</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476C32F9" w14:textId="77777777" w:rsidR="007D722E" w:rsidRPr="007D722E" w:rsidRDefault="007D722E" w:rsidP="007D722E">
            <w:pPr>
              <w:jc w:val="center"/>
              <w:rPr>
                <w:color w:val="000000"/>
                <w:sz w:val="12"/>
                <w:szCs w:val="12"/>
              </w:rPr>
            </w:pPr>
            <w:r w:rsidRPr="007D722E">
              <w:rPr>
                <w:color w:val="000000"/>
                <w:sz w:val="12"/>
                <w:szCs w:val="12"/>
              </w:rPr>
              <w:t>31</w:t>
            </w:r>
          </w:p>
        </w:tc>
        <w:tc>
          <w:tcPr>
            <w:tcW w:w="1796" w:type="dxa"/>
            <w:tcBorders>
              <w:top w:val="nil"/>
              <w:left w:val="nil"/>
              <w:bottom w:val="single" w:sz="4" w:space="0" w:color="auto"/>
              <w:right w:val="single" w:sz="8" w:space="0" w:color="auto"/>
            </w:tcBorders>
            <w:shd w:val="clear" w:color="auto" w:fill="auto"/>
            <w:noWrap/>
            <w:vAlign w:val="center"/>
            <w:hideMark/>
          </w:tcPr>
          <w:p w14:paraId="1CEC60BD" w14:textId="77777777" w:rsidR="007D722E" w:rsidRPr="007D722E" w:rsidRDefault="007D722E" w:rsidP="007D722E">
            <w:pPr>
              <w:jc w:val="center"/>
              <w:rPr>
                <w:color w:val="000000"/>
                <w:sz w:val="12"/>
                <w:szCs w:val="12"/>
              </w:rPr>
            </w:pPr>
            <w:r w:rsidRPr="007D722E">
              <w:rPr>
                <w:color w:val="000000"/>
                <w:sz w:val="12"/>
                <w:szCs w:val="12"/>
              </w:rPr>
              <w:t>-1</w:t>
            </w:r>
          </w:p>
        </w:tc>
        <w:tc>
          <w:tcPr>
            <w:tcW w:w="1794" w:type="dxa"/>
            <w:tcBorders>
              <w:top w:val="nil"/>
              <w:left w:val="nil"/>
              <w:bottom w:val="single" w:sz="4" w:space="0" w:color="auto"/>
              <w:right w:val="single" w:sz="8" w:space="0" w:color="auto"/>
            </w:tcBorders>
            <w:shd w:val="clear" w:color="auto" w:fill="auto"/>
            <w:noWrap/>
            <w:vAlign w:val="center"/>
            <w:hideMark/>
          </w:tcPr>
          <w:p w14:paraId="3347E3D0" w14:textId="77777777" w:rsidR="007D722E" w:rsidRPr="007D722E" w:rsidRDefault="007D722E" w:rsidP="007D722E">
            <w:pPr>
              <w:jc w:val="center"/>
              <w:rPr>
                <w:color w:val="000000"/>
                <w:sz w:val="12"/>
                <w:szCs w:val="12"/>
              </w:rPr>
            </w:pPr>
            <w:r w:rsidRPr="007D722E">
              <w:rPr>
                <w:color w:val="000000"/>
                <w:sz w:val="12"/>
                <w:szCs w:val="12"/>
              </w:rPr>
              <w:t>2</w:t>
            </w:r>
          </w:p>
        </w:tc>
        <w:tc>
          <w:tcPr>
            <w:tcW w:w="16" w:type="dxa"/>
            <w:vAlign w:val="center"/>
            <w:hideMark/>
          </w:tcPr>
          <w:p w14:paraId="67FB8265" w14:textId="77777777" w:rsidR="007D722E" w:rsidRPr="007D722E" w:rsidRDefault="007D722E" w:rsidP="007D722E">
            <w:pPr>
              <w:rPr>
                <w:sz w:val="12"/>
                <w:szCs w:val="12"/>
              </w:rPr>
            </w:pPr>
          </w:p>
        </w:tc>
      </w:tr>
      <w:tr w:rsidR="007D722E" w:rsidRPr="007D722E" w14:paraId="77BCA04C" w14:textId="77777777" w:rsidTr="00104FF4">
        <w:trPr>
          <w:trHeight w:val="405"/>
          <w:jc w:val="center"/>
        </w:trPr>
        <w:tc>
          <w:tcPr>
            <w:tcW w:w="957" w:type="dxa"/>
            <w:tcBorders>
              <w:top w:val="nil"/>
              <w:left w:val="single" w:sz="8" w:space="0" w:color="auto"/>
              <w:bottom w:val="single" w:sz="4" w:space="0" w:color="auto"/>
              <w:right w:val="nil"/>
            </w:tcBorders>
            <w:shd w:val="clear" w:color="auto" w:fill="auto"/>
            <w:noWrap/>
            <w:vAlign w:val="center"/>
            <w:hideMark/>
          </w:tcPr>
          <w:p w14:paraId="6EFB5BFF" w14:textId="77777777" w:rsidR="007D722E" w:rsidRPr="007D722E" w:rsidRDefault="007D722E" w:rsidP="007D722E">
            <w:pPr>
              <w:jc w:val="center"/>
              <w:rPr>
                <w:color w:val="000000"/>
                <w:sz w:val="12"/>
                <w:szCs w:val="12"/>
              </w:rPr>
            </w:pPr>
            <w:r w:rsidRPr="007D722E">
              <w:rPr>
                <w:color w:val="000000"/>
                <w:sz w:val="12"/>
                <w:szCs w:val="12"/>
              </w:rPr>
              <w:t>9.5</w:t>
            </w:r>
          </w:p>
        </w:tc>
        <w:tc>
          <w:tcPr>
            <w:tcW w:w="5638" w:type="dxa"/>
            <w:tcBorders>
              <w:top w:val="nil"/>
              <w:left w:val="single" w:sz="8" w:space="0" w:color="auto"/>
              <w:bottom w:val="single" w:sz="4" w:space="0" w:color="auto"/>
              <w:right w:val="nil"/>
            </w:tcBorders>
            <w:shd w:val="clear" w:color="auto" w:fill="auto"/>
            <w:noWrap/>
            <w:vAlign w:val="center"/>
            <w:hideMark/>
          </w:tcPr>
          <w:p w14:paraId="3C0531D5" w14:textId="77777777" w:rsidR="007D722E" w:rsidRPr="007D722E" w:rsidRDefault="007D722E" w:rsidP="007D722E">
            <w:pPr>
              <w:rPr>
                <w:color w:val="000000"/>
                <w:sz w:val="12"/>
                <w:szCs w:val="12"/>
              </w:rPr>
            </w:pPr>
            <w:r w:rsidRPr="007D722E">
              <w:rPr>
                <w:color w:val="000000"/>
                <w:sz w:val="12"/>
                <w:szCs w:val="12"/>
              </w:rPr>
              <w:t xml:space="preserve">  - расходы на обучение персонала</w:t>
            </w:r>
          </w:p>
        </w:tc>
        <w:tc>
          <w:tcPr>
            <w:tcW w:w="1176" w:type="dxa"/>
            <w:tcBorders>
              <w:top w:val="nil"/>
              <w:left w:val="single" w:sz="8" w:space="0" w:color="auto"/>
              <w:bottom w:val="single" w:sz="4" w:space="0" w:color="auto"/>
              <w:right w:val="single" w:sz="8" w:space="0" w:color="auto"/>
            </w:tcBorders>
            <w:shd w:val="clear" w:color="auto" w:fill="auto"/>
            <w:noWrap/>
            <w:vAlign w:val="center"/>
            <w:hideMark/>
          </w:tcPr>
          <w:p w14:paraId="2E559D4F" w14:textId="77777777" w:rsidR="007D722E" w:rsidRPr="007D722E" w:rsidRDefault="007D722E" w:rsidP="007D722E">
            <w:pPr>
              <w:jc w:val="center"/>
              <w:rPr>
                <w:sz w:val="12"/>
                <w:szCs w:val="12"/>
              </w:rPr>
            </w:pPr>
            <w:r w:rsidRPr="007D722E">
              <w:rPr>
                <w:sz w:val="12"/>
                <w:szCs w:val="12"/>
              </w:rPr>
              <w:t>тыс.руб.</w:t>
            </w:r>
          </w:p>
        </w:tc>
        <w:tc>
          <w:tcPr>
            <w:tcW w:w="1476" w:type="dxa"/>
            <w:tcBorders>
              <w:top w:val="nil"/>
              <w:left w:val="single" w:sz="8" w:space="0" w:color="auto"/>
              <w:bottom w:val="single" w:sz="4" w:space="0" w:color="auto"/>
              <w:right w:val="single" w:sz="8" w:space="0" w:color="auto"/>
            </w:tcBorders>
            <w:shd w:val="clear" w:color="auto" w:fill="auto"/>
            <w:noWrap/>
            <w:vAlign w:val="center"/>
            <w:hideMark/>
          </w:tcPr>
          <w:p w14:paraId="2580ACE1" w14:textId="77777777" w:rsidR="007D722E" w:rsidRPr="007D722E" w:rsidRDefault="007D722E" w:rsidP="007D722E">
            <w:pPr>
              <w:jc w:val="center"/>
              <w:rPr>
                <w:color w:val="000000"/>
                <w:sz w:val="12"/>
                <w:szCs w:val="12"/>
              </w:rPr>
            </w:pPr>
            <w:r w:rsidRPr="007D722E">
              <w:rPr>
                <w:color w:val="000000"/>
                <w:sz w:val="12"/>
                <w:szCs w:val="12"/>
              </w:rPr>
              <w:t>86</w:t>
            </w:r>
          </w:p>
        </w:tc>
        <w:tc>
          <w:tcPr>
            <w:tcW w:w="1510" w:type="dxa"/>
            <w:tcBorders>
              <w:top w:val="nil"/>
              <w:left w:val="single" w:sz="8" w:space="0" w:color="auto"/>
              <w:bottom w:val="single" w:sz="4" w:space="0" w:color="auto"/>
              <w:right w:val="nil"/>
            </w:tcBorders>
            <w:shd w:val="clear" w:color="auto" w:fill="auto"/>
            <w:noWrap/>
            <w:vAlign w:val="center"/>
            <w:hideMark/>
          </w:tcPr>
          <w:p w14:paraId="5474EAA9" w14:textId="77777777" w:rsidR="007D722E" w:rsidRPr="007D722E" w:rsidRDefault="007D722E" w:rsidP="007D722E">
            <w:pPr>
              <w:jc w:val="center"/>
              <w:rPr>
                <w:color w:val="000000"/>
                <w:sz w:val="12"/>
                <w:szCs w:val="12"/>
              </w:rPr>
            </w:pPr>
            <w:r w:rsidRPr="007D722E">
              <w:rPr>
                <w:color w:val="000000"/>
                <w:sz w:val="12"/>
                <w:szCs w:val="12"/>
              </w:rPr>
              <w:t>88</w:t>
            </w:r>
          </w:p>
        </w:tc>
        <w:tc>
          <w:tcPr>
            <w:tcW w:w="1556" w:type="dxa"/>
            <w:tcBorders>
              <w:top w:val="nil"/>
              <w:left w:val="single" w:sz="8" w:space="0" w:color="auto"/>
              <w:bottom w:val="single" w:sz="4" w:space="0" w:color="auto"/>
              <w:right w:val="single" w:sz="8" w:space="0" w:color="auto"/>
            </w:tcBorders>
            <w:shd w:val="clear" w:color="auto" w:fill="auto"/>
            <w:noWrap/>
            <w:vAlign w:val="center"/>
            <w:hideMark/>
          </w:tcPr>
          <w:p w14:paraId="245B34B5" w14:textId="77777777" w:rsidR="007D722E" w:rsidRPr="007D722E" w:rsidRDefault="007D722E" w:rsidP="007D722E">
            <w:pPr>
              <w:jc w:val="center"/>
              <w:rPr>
                <w:color w:val="000000"/>
                <w:sz w:val="12"/>
                <w:szCs w:val="12"/>
              </w:rPr>
            </w:pPr>
            <w:r w:rsidRPr="007D722E">
              <w:rPr>
                <w:color w:val="000000"/>
                <w:sz w:val="12"/>
                <w:szCs w:val="12"/>
              </w:rPr>
              <w:t>93</w:t>
            </w:r>
          </w:p>
        </w:tc>
        <w:tc>
          <w:tcPr>
            <w:tcW w:w="1400" w:type="dxa"/>
            <w:tcBorders>
              <w:top w:val="nil"/>
              <w:left w:val="nil"/>
              <w:bottom w:val="single" w:sz="4" w:space="0" w:color="auto"/>
              <w:right w:val="nil"/>
            </w:tcBorders>
            <w:shd w:val="clear" w:color="auto" w:fill="auto"/>
            <w:noWrap/>
            <w:vAlign w:val="center"/>
            <w:hideMark/>
          </w:tcPr>
          <w:p w14:paraId="5A01B907" w14:textId="77777777" w:rsidR="007D722E" w:rsidRPr="007D722E" w:rsidRDefault="007D722E" w:rsidP="007D722E">
            <w:pPr>
              <w:jc w:val="center"/>
              <w:rPr>
                <w:color w:val="000000"/>
                <w:sz w:val="12"/>
                <w:szCs w:val="12"/>
              </w:rPr>
            </w:pPr>
            <w:r w:rsidRPr="007D722E">
              <w:rPr>
                <w:color w:val="000000"/>
                <w:sz w:val="12"/>
                <w:szCs w:val="12"/>
              </w:rPr>
              <w:t>61</w:t>
            </w:r>
          </w:p>
        </w:tc>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0F242101" w14:textId="77777777" w:rsidR="007D722E" w:rsidRPr="007D722E" w:rsidRDefault="007D722E" w:rsidP="007D722E">
            <w:pPr>
              <w:jc w:val="center"/>
              <w:rPr>
                <w:color w:val="000000"/>
                <w:sz w:val="12"/>
                <w:szCs w:val="12"/>
              </w:rPr>
            </w:pPr>
            <w:r w:rsidRPr="007D722E">
              <w:rPr>
                <w:color w:val="000000"/>
                <w:sz w:val="12"/>
                <w:szCs w:val="12"/>
              </w:rPr>
              <w:t>101</w:t>
            </w:r>
          </w:p>
        </w:tc>
        <w:tc>
          <w:tcPr>
            <w:tcW w:w="1687" w:type="dxa"/>
            <w:tcBorders>
              <w:top w:val="nil"/>
              <w:left w:val="nil"/>
              <w:bottom w:val="single" w:sz="4" w:space="0" w:color="auto"/>
              <w:right w:val="single" w:sz="8" w:space="0" w:color="auto"/>
            </w:tcBorders>
            <w:shd w:val="clear" w:color="auto" w:fill="auto"/>
            <w:noWrap/>
            <w:vAlign w:val="center"/>
            <w:hideMark/>
          </w:tcPr>
          <w:p w14:paraId="7812E692" w14:textId="77777777" w:rsidR="007D722E" w:rsidRPr="007D722E" w:rsidRDefault="007D722E" w:rsidP="007D722E">
            <w:pPr>
              <w:jc w:val="center"/>
              <w:rPr>
                <w:color w:val="000000"/>
                <w:sz w:val="12"/>
                <w:szCs w:val="12"/>
              </w:rPr>
            </w:pPr>
            <w:r w:rsidRPr="007D722E">
              <w:rPr>
                <w:color w:val="000000"/>
                <w:sz w:val="12"/>
                <w:szCs w:val="12"/>
              </w:rPr>
              <w:t>8</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08246C9F" w14:textId="77777777" w:rsidR="007D722E" w:rsidRPr="007D722E" w:rsidRDefault="007D722E" w:rsidP="007D722E">
            <w:pPr>
              <w:jc w:val="center"/>
              <w:rPr>
                <w:color w:val="000000"/>
                <w:sz w:val="12"/>
                <w:szCs w:val="12"/>
              </w:rPr>
            </w:pPr>
            <w:r w:rsidRPr="007D722E">
              <w:rPr>
                <w:color w:val="000000"/>
                <w:sz w:val="12"/>
                <w:szCs w:val="12"/>
              </w:rPr>
              <w:t>99</w:t>
            </w:r>
          </w:p>
        </w:tc>
        <w:tc>
          <w:tcPr>
            <w:tcW w:w="1736" w:type="dxa"/>
            <w:tcBorders>
              <w:top w:val="nil"/>
              <w:left w:val="nil"/>
              <w:bottom w:val="single" w:sz="4" w:space="0" w:color="auto"/>
              <w:right w:val="nil"/>
            </w:tcBorders>
            <w:shd w:val="clear" w:color="auto" w:fill="auto"/>
            <w:noWrap/>
            <w:vAlign w:val="center"/>
            <w:hideMark/>
          </w:tcPr>
          <w:p w14:paraId="7867D3B8" w14:textId="77777777" w:rsidR="007D722E" w:rsidRPr="007D722E" w:rsidRDefault="007D722E" w:rsidP="007D722E">
            <w:pPr>
              <w:jc w:val="center"/>
              <w:rPr>
                <w:color w:val="000000"/>
                <w:sz w:val="12"/>
                <w:szCs w:val="12"/>
              </w:rPr>
            </w:pPr>
            <w:r w:rsidRPr="007D722E">
              <w:rPr>
                <w:color w:val="000000"/>
                <w:sz w:val="12"/>
                <w:szCs w:val="12"/>
              </w:rPr>
              <w:t>110</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42323061" w14:textId="77777777" w:rsidR="007D722E" w:rsidRPr="007D722E" w:rsidRDefault="007D722E" w:rsidP="007D722E">
            <w:pPr>
              <w:jc w:val="center"/>
              <w:rPr>
                <w:color w:val="000000"/>
                <w:sz w:val="12"/>
                <w:szCs w:val="12"/>
              </w:rPr>
            </w:pPr>
            <w:r w:rsidRPr="007D722E">
              <w:rPr>
                <w:color w:val="000000"/>
                <w:sz w:val="12"/>
                <w:szCs w:val="12"/>
              </w:rPr>
              <w:t>106</w:t>
            </w:r>
          </w:p>
        </w:tc>
        <w:tc>
          <w:tcPr>
            <w:tcW w:w="1796" w:type="dxa"/>
            <w:tcBorders>
              <w:top w:val="nil"/>
              <w:left w:val="nil"/>
              <w:bottom w:val="single" w:sz="4" w:space="0" w:color="auto"/>
              <w:right w:val="single" w:sz="8" w:space="0" w:color="auto"/>
            </w:tcBorders>
            <w:shd w:val="clear" w:color="auto" w:fill="auto"/>
            <w:noWrap/>
            <w:vAlign w:val="center"/>
            <w:hideMark/>
          </w:tcPr>
          <w:p w14:paraId="1A76E0DE" w14:textId="77777777" w:rsidR="007D722E" w:rsidRPr="007D722E" w:rsidRDefault="007D722E" w:rsidP="007D722E">
            <w:pPr>
              <w:jc w:val="center"/>
              <w:rPr>
                <w:color w:val="000000"/>
                <w:sz w:val="12"/>
                <w:szCs w:val="12"/>
              </w:rPr>
            </w:pPr>
            <w:r w:rsidRPr="007D722E">
              <w:rPr>
                <w:color w:val="000000"/>
                <w:sz w:val="12"/>
                <w:szCs w:val="12"/>
              </w:rPr>
              <w:t>-4</w:t>
            </w:r>
          </w:p>
        </w:tc>
        <w:tc>
          <w:tcPr>
            <w:tcW w:w="1794" w:type="dxa"/>
            <w:tcBorders>
              <w:top w:val="nil"/>
              <w:left w:val="nil"/>
              <w:bottom w:val="single" w:sz="4" w:space="0" w:color="auto"/>
              <w:right w:val="single" w:sz="8" w:space="0" w:color="auto"/>
            </w:tcBorders>
            <w:shd w:val="clear" w:color="auto" w:fill="auto"/>
            <w:noWrap/>
            <w:vAlign w:val="center"/>
            <w:hideMark/>
          </w:tcPr>
          <w:p w14:paraId="5D9D6024" w14:textId="77777777" w:rsidR="007D722E" w:rsidRPr="007D722E" w:rsidRDefault="007D722E" w:rsidP="007D722E">
            <w:pPr>
              <w:jc w:val="center"/>
              <w:rPr>
                <w:color w:val="000000"/>
                <w:sz w:val="12"/>
                <w:szCs w:val="12"/>
              </w:rPr>
            </w:pPr>
            <w:r w:rsidRPr="007D722E">
              <w:rPr>
                <w:color w:val="000000"/>
                <w:sz w:val="12"/>
                <w:szCs w:val="12"/>
              </w:rPr>
              <w:t>7</w:t>
            </w:r>
          </w:p>
        </w:tc>
        <w:tc>
          <w:tcPr>
            <w:tcW w:w="16" w:type="dxa"/>
            <w:vAlign w:val="center"/>
            <w:hideMark/>
          </w:tcPr>
          <w:p w14:paraId="797E2775" w14:textId="77777777" w:rsidR="007D722E" w:rsidRPr="007D722E" w:rsidRDefault="007D722E" w:rsidP="007D722E">
            <w:pPr>
              <w:rPr>
                <w:sz w:val="12"/>
                <w:szCs w:val="12"/>
              </w:rPr>
            </w:pPr>
          </w:p>
        </w:tc>
      </w:tr>
      <w:tr w:rsidR="007D722E" w:rsidRPr="007D722E" w14:paraId="5E6887CE" w14:textId="77777777" w:rsidTr="00104FF4">
        <w:trPr>
          <w:trHeight w:val="405"/>
          <w:jc w:val="center"/>
        </w:trPr>
        <w:tc>
          <w:tcPr>
            <w:tcW w:w="957" w:type="dxa"/>
            <w:tcBorders>
              <w:top w:val="nil"/>
              <w:left w:val="single" w:sz="8" w:space="0" w:color="auto"/>
              <w:bottom w:val="single" w:sz="4" w:space="0" w:color="auto"/>
              <w:right w:val="nil"/>
            </w:tcBorders>
            <w:shd w:val="clear" w:color="auto" w:fill="auto"/>
            <w:noWrap/>
            <w:vAlign w:val="center"/>
            <w:hideMark/>
          </w:tcPr>
          <w:p w14:paraId="1A5E79EC" w14:textId="77777777" w:rsidR="007D722E" w:rsidRPr="007D722E" w:rsidRDefault="007D722E" w:rsidP="007D722E">
            <w:pPr>
              <w:jc w:val="center"/>
              <w:rPr>
                <w:color w:val="000000"/>
                <w:sz w:val="12"/>
                <w:szCs w:val="12"/>
              </w:rPr>
            </w:pPr>
            <w:r w:rsidRPr="007D722E">
              <w:rPr>
                <w:color w:val="000000"/>
                <w:sz w:val="12"/>
                <w:szCs w:val="12"/>
              </w:rPr>
              <w:t>9.6</w:t>
            </w:r>
          </w:p>
        </w:tc>
        <w:tc>
          <w:tcPr>
            <w:tcW w:w="5638" w:type="dxa"/>
            <w:tcBorders>
              <w:top w:val="nil"/>
              <w:left w:val="single" w:sz="8" w:space="0" w:color="auto"/>
              <w:bottom w:val="single" w:sz="4" w:space="0" w:color="auto"/>
              <w:right w:val="nil"/>
            </w:tcBorders>
            <w:shd w:val="clear" w:color="auto" w:fill="auto"/>
            <w:noWrap/>
            <w:vAlign w:val="center"/>
            <w:hideMark/>
          </w:tcPr>
          <w:p w14:paraId="35782562" w14:textId="77777777" w:rsidR="007D722E" w:rsidRPr="007D722E" w:rsidRDefault="007D722E" w:rsidP="007D722E">
            <w:pPr>
              <w:rPr>
                <w:color w:val="000000"/>
                <w:sz w:val="12"/>
                <w:szCs w:val="12"/>
              </w:rPr>
            </w:pPr>
            <w:r w:rsidRPr="007D722E">
              <w:rPr>
                <w:color w:val="000000"/>
                <w:sz w:val="12"/>
                <w:szCs w:val="12"/>
              </w:rPr>
              <w:t xml:space="preserve">  - арендная плата (прочего имущества)</w:t>
            </w:r>
          </w:p>
        </w:tc>
        <w:tc>
          <w:tcPr>
            <w:tcW w:w="1176" w:type="dxa"/>
            <w:tcBorders>
              <w:top w:val="nil"/>
              <w:left w:val="single" w:sz="8" w:space="0" w:color="auto"/>
              <w:bottom w:val="single" w:sz="4" w:space="0" w:color="auto"/>
              <w:right w:val="single" w:sz="8" w:space="0" w:color="auto"/>
            </w:tcBorders>
            <w:shd w:val="clear" w:color="auto" w:fill="auto"/>
            <w:noWrap/>
            <w:vAlign w:val="center"/>
            <w:hideMark/>
          </w:tcPr>
          <w:p w14:paraId="5D3EE17D" w14:textId="77777777" w:rsidR="007D722E" w:rsidRPr="007D722E" w:rsidRDefault="007D722E" w:rsidP="007D722E">
            <w:pPr>
              <w:jc w:val="center"/>
              <w:rPr>
                <w:sz w:val="12"/>
                <w:szCs w:val="12"/>
              </w:rPr>
            </w:pPr>
            <w:r w:rsidRPr="007D722E">
              <w:rPr>
                <w:sz w:val="12"/>
                <w:szCs w:val="12"/>
              </w:rPr>
              <w:t>тыс.руб.</w:t>
            </w:r>
          </w:p>
        </w:tc>
        <w:tc>
          <w:tcPr>
            <w:tcW w:w="1476" w:type="dxa"/>
            <w:tcBorders>
              <w:top w:val="nil"/>
              <w:left w:val="single" w:sz="8" w:space="0" w:color="auto"/>
              <w:bottom w:val="single" w:sz="4" w:space="0" w:color="auto"/>
              <w:right w:val="single" w:sz="8" w:space="0" w:color="auto"/>
            </w:tcBorders>
            <w:shd w:val="clear" w:color="auto" w:fill="auto"/>
            <w:noWrap/>
            <w:vAlign w:val="center"/>
            <w:hideMark/>
          </w:tcPr>
          <w:p w14:paraId="505D5DCA" w14:textId="77777777" w:rsidR="007D722E" w:rsidRPr="007D722E" w:rsidRDefault="007D722E" w:rsidP="007D722E">
            <w:pPr>
              <w:jc w:val="center"/>
              <w:rPr>
                <w:color w:val="000000"/>
                <w:sz w:val="12"/>
                <w:szCs w:val="12"/>
              </w:rPr>
            </w:pPr>
            <w:r w:rsidRPr="007D722E">
              <w:rPr>
                <w:color w:val="000000"/>
                <w:sz w:val="12"/>
                <w:szCs w:val="12"/>
              </w:rPr>
              <w:t>210</w:t>
            </w:r>
          </w:p>
        </w:tc>
        <w:tc>
          <w:tcPr>
            <w:tcW w:w="1510" w:type="dxa"/>
            <w:tcBorders>
              <w:top w:val="nil"/>
              <w:left w:val="single" w:sz="8" w:space="0" w:color="auto"/>
              <w:bottom w:val="single" w:sz="4" w:space="0" w:color="auto"/>
              <w:right w:val="nil"/>
            </w:tcBorders>
            <w:shd w:val="clear" w:color="auto" w:fill="auto"/>
            <w:noWrap/>
            <w:vAlign w:val="center"/>
            <w:hideMark/>
          </w:tcPr>
          <w:p w14:paraId="28E3DF02" w14:textId="77777777" w:rsidR="007D722E" w:rsidRPr="007D722E" w:rsidRDefault="007D722E" w:rsidP="007D722E">
            <w:pPr>
              <w:jc w:val="center"/>
              <w:rPr>
                <w:color w:val="000000"/>
                <w:sz w:val="12"/>
                <w:szCs w:val="12"/>
              </w:rPr>
            </w:pPr>
            <w:r w:rsidRPr="007D722E">
              <w:rPr>
                <w:color w:val="000000"/>
                <w:sz w:val="12"/>
                <w:szCs w:val="12"/>
              </w:rPr>
              <w:t>217</w:t>
            </w:r>
          </w:p>
        </w:tc>
        <w:tc>
          <w:tcPr>
            <w:tcW w:w="1556" w:type="dxa"/>
            <w:tcBorders>
              <w:top w:val="nil"/>
              <w:left w:val="single" w:sz="8" w:space="0" w:color="auto"/>
              <w:bottom w:val="single" w:sz="4" w:space="0" w:color="auto"/>
              <w:right w:val="single" w:sz="8" w:space="0" w:color="auto"/>
            </w:tcBorders>
            <w:shd w:val="clear" w:color="auto" w:fill="auto"/>
            <w:noWrap/>
            <w:vAlign w:val="center"/>
            <w:hideMark/>
          </w:tcPr>
          <w:p w14:paraId="48EF1449" w14:textId="77777777" w:rsidR="007D722E" w:rsidRPr="007D722E" w:rsidRDefault="007D722E" w:rsidP="007D722E">
            <w:pPr>
              <w:jc w:val="center"/>
              <w:rPr>
                <w:color w:val="000000"/>
                <w:sz w:val="12"/>
                <w:szCs w:val="12"/>
              </w:rPr>
            </w:pPr>
            <w:r w:rsidRPr="007D722E">
              <w:rPr>
                <w:color w:val="000000"/>
                <w:sz w:val="12"/>
                <w:szCs w:val="12"/>
              </w:rPr>
              <w:t>228</w:t>
            </w:r>
          </w:p>
        </w:tc>
        <w:tc>
          <w:tcPr>
            <w:tcW w:w="1400" w:type="dxa"/>
            <w:tcBorders>
              <w:top w:val="nil"/>
              <w:left w:val="nil"/>
              <w:bottom w:val="single" w:sz="4" w:space="0" w:color="auto"/>
              <w:right w:val="nil"/>
            </w:tcBorders>
            <w:shd w:val="clear" w:color="auto" w:fill="auto"/>
            <w:noWrap/>
            <w:vAlign w:val="center"/>
            <w:hideMark/>
          </w:tcPr>
          <w:p w14:paraId="16EA1614" w14:textId="77777777" w:rsidR="007D722E" w:rsidRPr="007D722E" w:rsidRDefault="007D722E" w:rsidP="007D722E">
            <w:pPr>
              <w:jc w:val="center"/>
              <w:rPr>
                <w:color w:val="000000"/>
                <w:sz w:val="12"/>
                <w:szCs w:val="12"/>
              </w:rPr>
            </w:pPr>
            <w:r w:rsidRPr="007D722E">
              <w:rPr>
                <w:color w:val="000000"/>
                <w:sz w:val="12"/>
                <w:szCs w:val="12"/>
              </w:rPr>
              <w:t>337</w:t>
            </w:r>
          </w:p>
        </w:tc>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2D5DC3C6" w14:textId="77777777" w:rsidR="007D722E" w:rsidRPr="007D722E" w:rsidRDefault="007D722E" w:rsidP="007D722E">
            <w:pPr>
              <w:jc w:val="center"/>
              <w:rPr>
                <w:color w:val="000000"/>
                <w:sz w:val="12"/>
                <w:szCs w:val="12"/>
              </w:rPr>
            </w:pPr>
            <w:r w:rsidRPr="007D722E">
              <w:rPr>
                <w:color w:val="000000"/>
                <w:sz w:val="12"/>
                <w:szCs w:val="12"/>
              </w:rPr>
              <w:t>249</w:t>
            </w:r>
          </w:p>
        </w:tc>
        <w:tc>
          <w:tcPr>
            <w:tcW w:w="1687" w:type="dxa"/>
            <w:tcBorders>
              <w:top w:val="nil"/>
              <w:left w:val="nil"/>
              <w:bottom w:val="single" w:sz="4" w:space="0" w:color="auto"/>
              <w:right w:val="single" w:sz="8" w:space="0" w:color="auto"/>
            </w:tcBorders>
            <w:shd w:val="clear" w:color="auto" w:fill="auto"/>
            <w:noWrap/>
            <w:vAlign w:val="center"/>
            <w:hideMark/>
          </w:tcPr>
          <w:p w14:paraId="012C59DA" w14:textId="77777777" w:rsidR="007D722E" w:rsidRPr="007D722E" w:rsidRDefault="007D722E" w:rsidP="007D722E">
            <w:pPr>
              <w:jc w:val="center"/>
              <w:rPr>
                <w:color w:val="000000"/>
                <w:sz w:val="12"/>
                <w:szCs w:val="12"/>
              </w:rPr>
            </w:pPr>
            <w:r w:rsidRPr="007D722E">
              <w:rPr>
                <w:color w:val="000000"/>
                <w:sz w:val="12"/>
                <w:szCs w:val="12"/>
              </w:rPr>
              <w:t>21</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1D7FA849" w14:textId="77777777" w:rsidR="007D722E" w:rsidRPr="007D722E" w:rsidRDefault="007D722E" w:rsidP="007D722E">
            <w:pPr>
              <w:jc w:val="center"/>
              <w:rPr>
                <w:color w:val="000000"/>
                <w:sz w:val="12"/>
                <w:szCs w:val="12"/>
              </w:rPr>
            </w:pPr>
            <w:r w:rsidRPr="007D722E">
              <w:rPr>
                <w:color w:val="000000"/>
                <w:sz w:val="12"/>
                <w:szCs w:val="12"/>
              </w:rPr>
              <w:t>242</w:t>
            </w:r>
          </w:p>
        </w:tc>
        <w:tc>
          <w:tcPr>
            <w:tcW w:w="1736" w:type="dxa"/>
            <w:tcBorders>
              <w:top w:val="nil"/>
              <w:left w:val="nil"/>
              <w:bottom w:val="single" w:sz="4" w:space="0" w:color="auto"/>
              <w:right w:val="nil"/>
            </w:tcBorders>
            <w:shd w:val="clear" w:color="auto" w:fill="auto"/>
            <w:noWrap/>
            <w:vAlign w:val="center"/>
            <w:hideMark/>
          </w:tcPr>
          <w:p w14:paraId="4567B2D1" w14:textId="77777777" w:rsidR="007D722E" w:rsidRPr="007D722E" w:rsidRDefault="007D722E" w:rsidP="007D722E">
            <w:pPr>
              <w:jc w:val="center"/>
              <w:rPr>
                <w:color w:val="000000"/>
                <w:sz w:val="12"/>
                <w:szCs w:val="12"/>
              </w:rPr>
            </w:pPr>
            <w:r w:rsidRPr="007D722E">
              <w:rPr>
                <w:color w:val="000000"/>
                <w:sz w:val="12"/>
                <w:szCs w:val="12"/>
              </w:rPr>
              <w:t>270</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3643C70B" w14:textId="77777777" w:rsidR="007D722E" w:rsidRPr="007D722E" w:rsidRDefault="007D722E" w:rsidP="007D722E">
            <w:pPr>
              <w:jc w:val="center"/>
              <w:rPr>
                <w:color w:val="000000"/>
                <w:sz w:val="12"/>
                <w:szCs w:val="12"/>
              </w:rPr>
            </w:pPr>
            <w:r w:rsidRPr="007D722E">
              <w:rPr>
                <w:color w:val="000000"/>
                <w:sz w:val="12"/>
                <w:szCs w:val="12"/>
              </w:rPr>
              <w:t>260</w:t>
            </w:r>
          </w:p>
        </w:tc>
        <w:tc>
          <w:tcPr>
            <w:tcW w:w="1796" w:type="dxa"/>
            <w:tcBorders>
              <w:top w:val="nil"/>
              <w:left w:val="nil"/>
              <w:bottom w:val="single" w:sz="4" w:space="0" w:color="auto"/>
              <w:right w:val="single" w:sz="8" w:space="0" w:color="auto"/>
            </w:tcBorders>
            <w:shd w:val="clear" w:color="auto" w:fill="auto"/>
            <w:noWrap/>
            <w:vAlign w:val="center"/>
            <w:hideMark/>
          </w:tcPr>
          <w:p w14:paraId="6137BB53" w14:textId="77777777" w:rsidR="007D722E" w:rsidRPr="007D722E" w:rsidRDefault="007D722E" w:rsidP="007D722E">
            <w:pPr>
              <w:jc w:val="center"/>
              <w:rPr>
                <w:color w:val="000000"/>
                <w:sz w:val="12"/>
                <w:szCs w:val="12"/>
              </w:rPr>
            </w:pPr>
            <w:r w:rsidRPr="007D722E">
              <w:rPr>
                <w:color w:val="000000"/>
                <w:sz w:val="12"/>
                <w:szCs w:val="12"/>
              </w:rPr>
              <w:t>-10</w:t>
            </w:r>
          </w:p>
        </w:tc>
        <w:tc>
          <w:tcPr>
            <w:tcW w:w="1794" w:type="dxa"/>
            <w:tcBorders>
              <w:top w:val="nil"/>
              <w:left w:val="nil"/>
              <w:bottom w:val="single" w:sz="4" w:space="0" w:color="auto"/>
              <w:right w:val="single" w:sz="8" w:space="0" w:color="auto"/>
            </w:tcBorders>
            <w:shd w:val="clear" w:color="auto" w:fill="auto"/>
            <w:noWrap/>
            <w:vAlign w:val="center"/>
            <w:hideMark/>
          </w:tcPr>
          <w:p w14:paraId="321A4030" w14:textId="77777777" w:rsidR="007D722E" w:rsidRPr="007D722E" w:rsidRDefault="007D722E" w:rsidP="007D722E">
            <w:pPr>
              <w:jc w:val="center"/>
              <w:rPr>
                <w:color w:val="000000"/>
                <w:sz w:val="12"/>
                <w:szCs w:val="12"/>
              </w:rPr>
            </w:pPr>
            <w:r w:rsidRPr="007D722E">
              <w:rPr>
                <w:color w:val="000000"/>
                <w:sz w:val="12"/>
                <w:szCs w:val="12"/>
              </w:rPr>
              <w:t>18</w:t>
            </w:r>
          </w:p>
        </w:tc>
        <w:tc>
          <w:tcPr>
            <w:tcW w:w="16" w:type="dxa"/>
            <w:vAlign w:val="center"/>
            <w:hideMark/>
          </w:tcPr>
          <w:p w14:paraId="341D2D88" w14:textId="77777777" w:rsidR="007D722E" w:rsidRPr="007D722E" w:rsidRDefault="007D722E" w:rsidP="007D722E">
            <w:pPr>
              <w:rPr>
                <w:sz w:val="12"/>
                <w:szCs w:val="12"/>
              </w:rPr>
            </w:pPr>
          </w:p>
        </w:tc>
      </w:tr>
      <w:tr w:rsidR="007D722E" w:rsidRPr="007D722E" w14:paraId="13FCFBAE" w14:textId="77777777" w:rsidTr="00104FF4">
        <w:trPr>
          <w:trHeight w:val="405"/>
          <w:jc w:val="center"/>
        </w:trPr>
        <w:tc>
          <w:tcPr>
            <w:tcW w:w="957" w:type="dxa"/>
            <w:tcBorders>
              <w:top w:val="nil"/>
              <w:left w:val="single" w:sz="8" w:space="0" w:color="auto"/>
              <w:bottom w:val="single" w:sz="4" w:space="0" w:color="auto"/>
              <w:right w:val="nil"/>
            </w:tcBorders>
            <w:shd w:val="clear" w:color="auto" w:fill="auto"/>
            <w:noWrap/>
            <w:vAlign w:val="center"/>
            <w:hideMark/>
          </w:tcPr>
          <w:p w14:paraId="6B2EDC06" w14:textId="77777777" w:rsidR="007D722E" w:rsidRPr="007D722E" w:rsidRDefault="007D722E" w:rsidP="007D722E">
            <w:pPr>
              <w:jc w:val="center"/>
              <w:rPr>
                <w:color w:val="000000"/>
                <w:sz w:val="12"/>
                <w:szCs w:val="12"/>
              </w:rPr>
            </w:pPr>
            <w:r w:rsidRPr="007D722E">
              <w:rPr>
                <w:color w:val="000000"/>
                <w:sz w:val="12"/>
                <w:szCs w:val="12"/>
              </w:rPr>
              <w:t>9.7</w:t>
            </w:r>
          </w:p>
        </w:tc>
        <w:tc>
          <w:tcPr>
            <w:tcW w:w="5638" w:type="dxa"/>
            <w:tcBorders>
              <w:top w:val="nil"/>
              <w:left w:val="single" w:sz="8" w:space="0" w:color="auto"/>
              <w:bottom w:val="single" w:sz="4" w:space="0" w:color="auto"/>
              <w:right w:val="nil"/>
            </w:tcBorders>
            <w:shd w:val="clear" w:color="auto" w:fill="auto"/>
            <w:noWrap/>
            <w:vAlign w:val="center"/>
            <w:hideMark/>
          </w:tcPr>
          <w:p w14:paraId="7FBBCB7C" w14:textId="77777777" w:rsidR="007D722E" w:rsidRPr="007D722E" w:rsidRDefault="007D722E" w:rsidP="007D722E">
            <w:pPr>
              <w:rPr>
                <w:color w:val="000000"/>
                <w:sz w:val="12"/>
                <w:szCs w:val="12"/>
              </w:rPr>
            </w:pPr>
            <w:r w:rsidRPr="007D722E">
              <w:rPr>
                <w:color w:val="000000"/>
                <w:sz w:val="12"/>
                <w:szCs w:val="12"/>
              </w:rPr>
              <w:t xml:space="preserve">  - услуги произв,хар-ра (договор с ТВКХ)</w:t>
            </w:r>
          </w:p>
        </w:tc>
        <w:tc>
          <w:tcPr>
            <w:tcW w:w="1176" w:type="dxa"/>
            <w:tcBorders>
              <w:top w:val="nil"/>
              <w:left w:val="single" w:sz="8" w:space="0" w:color="auto"/>
              <w:bottom w:val="single" w:sz="4" w:space="0" w:color="auto"/>
              <w:right w:val="single" w:sz="8" w:space="0" w:color="auto"/>
            </w:tcBorders>
            <w:shd w:val="clear" w:color="auto" w:fill="auto"/>
            <w:noWrap/>
            <w:vAlign w:val="center"/>
            <w:hideMark/>
          </w:tcPr>
          <w:p w14:paraId="627A573F" w14:textId="77777777" w:rsidR="007D722E" w:rsidRPr="007D722E" w:rsidRDefault="007D722E" w:rsidP="007D722E">
            <w:pPr>
              <w:jc w:val="center"/>
              <w:rPr>
                <w:sz w:val="12"/>
                <w:szCs w:val="12"/>
              </w:rPr>
            </w:pPr>
            <w:r w:rsidRPr="007D722E">
              <w:rPr>
                <w:sz w:val="12"/>
                <w:szCs w:val="12"/>
              </w:rPr>
              <w:t>тыс.руб.</w:t>
            </w:r>
          </w:p>
        </w:tc>
        <w:tc>
          <w:tcPr>
            <w:tcW w:w="1476" w:type="dxa"/>
            <w:tcBorders>
              <w:top w:val="nil"/>
              <w:left w:val="single" w:sz="8" w:space="0" w:color="auto"/>
              <w:bottom w:val="single" w:sz="4" w:space="0" w:color="auto"/>
              <w:right w:val="single" w:sz="8" w:space="0" w:color="auto"/>
            </w:tcBorders>
            <w:shd w:val="clear" w:color="auto" w:fill="auto"/>
            <w:noWrap/>
            <w:vAlign w:val="center"/>
            <w:hideMark/>
          </w:tcPr>
          <w:p w14:paraId="0A71E7D4" w14:textId="77777777" w:rsidR="007D722E" w:rsidRPr="007D722E" w:rsidRDefault="007D722E" w:rsidP="007D722E">
            <w:pPr>
              <w:jc w:val="center"/>
              <w:rPr>
                <w:color w:val="000000"/>
                <w:sz w:val="12"/>
                <w:szCs w:val="12"/>
              </w:rPr>
            </w:pPr>
            <w:r w:rsidRPr="007D722E">
              <w:rPr>
                <w:color w:val="000000"/>
                <w:sz w:val="12"/>
                <w:szCs w:val="12"/>
              </w:rPr>
              <w:t>138 379</w:t>
            </w:r>
          </w:p>
        </w:tc>
        <w:tc>
          <w:tcPr>
            <w:tcW w:w="1510" w:type="dxa"/>
            <w:tcBorders>
              <w:top w:val="nil"/>
              <w:left w:val="single" w:sz="8" w:space="0" w:color="auto"/>
              <w:bottom w:val="single" w:sz="4" w:space="0" w:color="auto"/>
              <w:right w:val="nil"/>
            </w:tcBorders>
            <w:shd w:val="clear" w:color="auto" w:fill="auto"/>
            <w:noWrap/>
            <w:vAlign w:val="center"/>
            <w:hideMark/>
          </w:tcPr>
          <w:p w14:paraId="4ED75E9F" w14:textId="77777777" w:rsidR="007D722E" w:rsidRPr="007D722E" w:rsidRDefault="007D722E" w:rsidP="007D722E">
            <w:pPr>
              <w:jc w:val="center"/>
              <w:rPr>
                <w:color w:val="000000"/>
                <w:sz w:val="12"/>
                <w:szCs w:val="12"/>
              </w:rPr>
            </w:pPr>
            <w:r w:rsidRPr="007D722E">
              <w:rPr>
                <w:color w:val="000000"/>
                <w:sz w:val="12"/>
                <w:szCs w:val="12"/>
              </w:rPr>
              <w:t>142 887</w:t>
            </w:r>
          </w:p>
        </w:tc>
        <w:tc>
          <w:tcPr>
            <w:tcW w:w="1556" w:type="dxa"/>
            <w:tcBorders>
              <w:top w:val="nil"/>
              <w:left w:val="single" w:sz="8" w:space="0" w:color="auto"/>
              <w:bottom w:val="single" w:sz="4" w:space="0" w:color="auto"/>
              <w:right w:val="single" w:sz="8" w:space="0" w:color="auto"/>
            </w:tcBorders>
            <w:shd w:val="clear" w:color="auto" w:fill="auto"/>
            <w:noWrap/>
            <w:vAlign w:val="center"/>
            <w:hideMark/>
          </w:tcPr>
          <w:p w14:paraId="3755D2DA" w14:textId="77777777" w:rsidR="007D722E" w:rsidRPr="007D722E" w:rsidRDefault="007D722E" w:rsidP="007D722E">
            <w:pPr>
              <w:jc w:val="center"/>
              <w:rPr>
                <w:color w:val="000000"/>
                <w:sz w:val="12"/>
                <w:szCs w:val="12"/>
              </w:rPr>
            </w:pPr>
            <w:r w:rsidRPr="007D722E">
              <w:rPr>
                <w:color w:val="000000"/>
                <w:sz w:val="12"/>
                <w:szCs w:val="12"/>
              </w:rPr>
              <w:t>149 945</w:t>
            </w:r>
          </w:p>
        </w:tc>
        <w:tc>
          <w:tcPr>
            <w:tcW w:w="1400" w:type="dxa"/>
            <w:tcBorders>
              <w:top w:val="nil"/>
              <w:left w:val="nil"/>
              <w:bottom w:val="single" w:sz="4" w:space="0" w:color="auto"/>
              <w:right w:val="nil"/>
            </w:tcBorders>
            <w:shd w:val="clear" w:color="auto" w:fill="auto"/>
            <w:noWrap/>
            <w:vAlign w:val="center"/>
            <w:hideMark/>
          </w:tcPr>
          <w:p w14:paraId="7286CDE8" w14:textId="77777777" w:rsidR="007D722E" w:rsidRPr="007D722E" w:rsidRDefault="007D722E" w:rsidP="007D722E">
            <w:pPr>
              <w:jc w:val="center"/>
              <w:rPr>
                <w:color w:val="000000"/>
                <w:sz w:val="12"/>
                <w:szCs w:val="12"/>
              </w:rPr>
            </w:pPr>
            <w:r w:rsidRPr="007D722E">
              <w:rPr>
                <w:color w:val="000000"/>
                <w:sz w:val="12"/>
                <w:szCs w:val="12"/>
              </w:rPr>
              <w:t>146 945</w:t>
            </w:r>
          </w:p>
        </w:tc>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38963FE2" w14:textId="77777777" w:rsidR="007D722E" w:rsidRPr="007D722E" w:rsidRDefault="007D722E" w:rsidP="007D722E">
            <w:pPr>
              <w:jc w:val="center"/>
              <w:rPr>
                <w:color w:val="000000"/>
                <w:sz w:val="12"/>
                <w:szCs w:val="12"/>
              </w:rPr>
            </w:pPr>
            <w:r w:rsidRPr="007D722E">
              <w:rPr>
                <w:color w:val="000000"/>
                <w:sz w:val="12"/>
                <w:szCs w:val="12"/>
              </w:rPr>
              <w:t>163 448</w:t>
            </w:r>
          </w:p>
        </w:tc>
        <w:tc>
          <w:tcPr>
            <w:tcW w:w="1687" w:type="dxa"/>
            <w:tcBorders>
              <w:top w:val="nil"/>
              <w:left w:val="nil"/>
              <w:bottom w:val="single" w:sz="4" w:space="0" w:color="auto"/>
              <w:right w:val="single" w:sz="8" w:space="0" w:color="auto"/>
            </w:tcBorders>
            <w:shd w:val="clear" w:color="auto" w:fill="auto"/>
            <w:noWrap/>
            <w:vAlign w:val="center"/>
            <w:hideMark/>
          </w:tcPr>
          <w:p w14:paraId="771D8BA7" w14:textId="77777777" w:rsidR="007D722E" w:rsidRPr="007D722E" w:rsidRDefault="007D722E" w:rsidP="007D722E">
            <w:pPr>
              <w:jc w:val="center"/>
              <w:rPr>
                <w:color w:val="000000"/>
                <w:sz w:val="12"/>
                <w:szCs w:val="12"/>
              </w:rPr>
            </w:pPr>
            <w:r w:rsidRPr="007D722E">
              <w:rPr>
                <w:color w:val="000000"/>
                <w:sz w:val="12"/>
                <w:szCs w:val="12"/>
              </w:rPr>
              <w:t>13 503</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43837B9B" w14:textId="77777777" w:rsidR="007D722E" w:rsidRPr="007D722E" w:rsidRDefault="007D722E" w:rsidP="007D722E">
            <w:pPr>
              <w:jc w:val="center"/>
              <w:rPr>
                <w:color w:val="000000"/>
                <w:sz w:val="12"/>
                <w:szCs w:val="12"/>
              </w:rPr>
            </w:pPr>
            <w:r w:rsidRPr="007D722E">
              <w:rPr>
                <w:color w:val="000000"/>
                <w:sz w:val="12"/>
                <w:szCs w:val="12"/>
              </w:rPr>
              <w:t>159 134</w:t>
            </w:r>
          </w:p>
        </w:tc>
        <w:tc>
          <w:tcPr>
            <w:tcW w:w="1736" w:type="dxa"/>
            <w:tcBorders>
              <w:top w:val="nil"/>
              <w:left w:val="nil"/>
              <w:bottom w:val="single" w:sz="4" w:space="0" w:color="auto"/>
              <w:right w:val="nil"/>
            </w:tcBorders>
            <w:shd w:val="clear" w:color="auto" w:fill="auto"/>
            <w:noWrap/>
            <w:vAlign w:val="center"/>
            <w:hideMark/>
          </w:tcPr>
          <w:p w14:paraId="2629BF8E" w14:textId="77777777" w:rsidR="007D722E" w:rsidRPr="007D722E" w:rsidRDefault="007D722E" w:rsidP="007D722E">
            <w:pPr>
              <w:jc w:val="center"/>
              <w:rPr>
                <w:color w:val="000000"/>
                <w:sz w:val="12"/>
                <w:szCs w:val="12"/>
              </w:rPr>
            </w:pPr>
            <w:r w:rsidRPr="007D722E">
              <w:rPr>
                <w:color w:val="000000"/>
                <w:sz w:val="12"/>
                <w:szCs w:val="12"/>
              </w:rPr>
              <w:t>177 643</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2AA660B0" w14:textId="77777777" w:rsidR="007D722E" w:rsidRPr="007D722E" w:rsidRDefault="007D722E" w:rsidP="007D722E">
            <w:pPr>
              <w:jc w:val="center"/>
              <w:rPr>
                <w:color w:val="000000"/>
                <w:sz w:val="12"/>
                <w:szCs w:val="12"/>
              </w:rPr>
            </w:pPr>
            <w:r w:rsidRPr="007D722E">
              <w:rPr>
                <w:color w:val="000000"/>
                <w:sz w:val="12"/>
                <w:szCs w:val="12"/>
              </w:rPr>
              <w:t>170 860</w:t>
            </w:r>
          </w:p>
        </w:tc>
        <w:tc>
          <w:tcPr>
            <w:tcW w:w="1796" w:type="dxa"/>
            <w:tcBorders>
              <w:top w:val="nil"/>
              <w:left w:val="nil"/>
              <w:bottom w:val="single" w:sz="4" w:space="0" w:color="auto"/>
              <w:right w:val="single" w:sz="8" w:space="0" w:color="auto"/>
            </w:tcBorders>
            <w:shd w:val="clear" w:color="auto" w:fill="auto"/>
            <w:noWrap/>
            <w:vAlign w:val="center"/>
            <w:hideMark/>
          </w:tcPr>
          <w:p w14:paraId="4BD7F8F5" w14:textId="77777777" w:rsidR="007D722E" w:rsidRPr="007D722E" w:rsidRDefault="007D722E" w:rsidP="007D722E">
            <w:pPr>
              <w:jc w:val="center"/>
              <w:rPr>
                <w:color w:val="000000"/>
                <w:sz w:val="12"/>
                <w:szCs w:val="12"/>
              </w:rPr>
            </w:pPr>
            <w:r w:rsidRPr="007D722E">
              <w:rPr>
                <w:color w:val="000000"/>
                <w:sz w:val="12"/>
                <w:szCs w:val="12"/>
              </w:rPr>
              <w:t>-6 783</w:t>
            </w:r>
          </w:p>
        </w:tc>
        <w:tc>
          <w:tcPr>
            <w:tcW w:w="1794" w:type="dxa"/>
            <w:tcBorders>
              <w:top w:val="nil"/>
              <w:left w:val="nil"/>
              <w:bottom w:val="single" w:sz="4" w:space="0" w:color="auto"/>
              <w:right w:val="single" w:sz="8" w:space="0" w:color="auto"/>
            </w:tcBorders>
            <w:shd w:val="clear" w:color="auto" w:fill="auto"/>
            <w:noWrap/>
            <w:vAlign w:val="center"/>
            <w:hideMark/>
          </w:tcPr>
          <w:p w14:paraId="3776B19C" w14:textId="77777777" w:rsidR="007D722E" w:rsidRPr="007D722E" w:rsidRDefault="007D722E" w:rsidP="007D722E">
            <w:pPr>
              <w:jc w:val="center"/>
              <w:rPr>
                <w:color w:val="000000"/>
                <w:sz w:val="12"/>
                <w:szCs w:val="12"/>
              </w:rPr>
            </w:pPr>
            <w:r w:rsidRPr="007D722E">
              <w:rPr>
                <w:color w:val="000000"/>
                <w:sz w:val="12"/>
                <w:szCs w:val="12"/>
              </w:rPr>
              <w:t>11 726</w:t>
            </w:r>
          </w:p>
        </w:tc>
        <w:tc>
          <w:tcPr>
            <w:tcW w:w="16" w:type="dxa"/>
            <w:vAlign w:val="center"/>
            <w:hideMark/>
          </w:tcPr>
          <w:p w14:paraId="5F888902" w14:textId="77777777" w:rsidR="007D722E" w:rsidRPr="007D722E" w:rsidRDefault="007D722E" w:rsidP="007D722E">
            <w:pPr>
              <w:rPr>
                <w:sz w:val="12"/>
                <w:szCs w:val="12"/>
              </w:rPr>
            </w:pPr>
          </w:p>
        </w:tc>
      </w:tr>
      <w:tr w:rsidR="007D722E" w:rsidRPr="007D722E" w14:paraId="3897C0AF" w14:textId="77777777" w:rsidTr="00104FF4">
        <w:trPr>
          <w:trHeight w:val="405"/>
          <w:jc w:val="center"/>
        </w:trPr>
        <w:tc>
          <w:tcPr>
            <w:tcW w:w="957" w:type="dxa"/>
            <w:tcBorders>
              <w:top w:val="nil"/>
              <w:left w:val="single" w:sz="8" w:space="0" w:color="auto"/>
              <w:bottom w:val="single" w:sz="4" w:space="0" w:color="auto"/>
              <w:right w:val="nil"/>
            </w:tcBorders>
            <w:shd w:val="clear" w:color="auto" w:fill="auto"/>
            <w:noWrap/>
            <w:vAlign w:val="center"/>
            <w:hideMark/>
          </w:tcPr>
          <w:p w14:paraId="6B4FEF8A" w14:textId="77777777" w:rsidR="007D722E" w:rsidRPr="007D722E" w:rsidRDefault="007D722E" w:rsidP="007D722E">
            <w:pPr>
              <w:jc w:val="center"/>
              <w:rPr>
                <w:color w:val="000000"/>
                <w:sz w:val="12"/>
                <w:szCs w:val="12"/>
              </w:rPr>
            </w:pPr>
            <w:r w:rsidRPr="007D722E">
              <w:rPr>
                <w:color w:val="000000"/>
                <w:sz w:val="12"/>
                <w:szCs w:val="12"/>
              </w:rPr>
              <w:t>9.8</w:t>
            </w:r>
          </w:p>
        </w:tc>
        <w:tc>
          <w:tcPr>
            <w:tcW w:w="5638" w:type="dxa"/>
            <w:tcBorders>
              <w:top w:val="nil"/>
              <w:left w:val="single" w:sz="8" w:space="0" w:color="auto"/>
              <w:bottom w:val="single" w:sz="4" w:space="0" w:color="auto"/>
              <w:right w:val="nil"/>
            </w:tcBorders>
            <w:shd w:val="clear" w:color="000000" w:fill="FFFFFF"/>
            <w:noWrap/>
            <w:vAlign w:val="center"/>
            <w:hideMark/>
          </w:tcPr>
          <w:p w14:paraId="74A57D36" w14:textId="77777777" w:rsidR="007D722E" w:rsidRPr="007D722E" w:rsidRDefault="007D722E" w:rsidP="007D722E">
            <w:pPr>
              <w:rPr>
                <w:color w:val="000000"/>
                <w:sz w:val="12"/>
                <w:szCs w:val="12"/>
              </w:rPr>
            </w:pPr>
            <w:r w:rsidRPr="007D722E">
              <w:rPr>
                <w:color w:val="000000"/>
                <w:sz w:val="12"/>
                <w:szCs w:val="12"/>
              </w:rPr>
              <w:t xml:space="preserve">  - прочие расходы</w:t>
            </w:r>
          </w:p>
        </w:tc>
        <w:tc>
          <w:tcPr>
            <w:tcW w:w="1176" w:type="dxa"/>
            <w:tcBorders>
              <w:top w:val="nil"/>
              <w:left w:val="single" w:sz="8" w:space="0" w:color="auto"/>
              <w:bottom w:val="single" w:sz="4" w:space="0" w:color="auto"/>
              <w:right w:val="single" w:sz="8" w:space="0" w:color="auto"/>
            </w:tcBorders>
            <w:shd w:val="clear" w:color="000000" w:fill="FFFFFF"/>
            <w:noWrap/>
            <w:vAlign w:val="center"/>
            <w:hideMark/>
          </w:tcPr>
          <w:p w14:paraId="0BC17908" w14:textId="77777777" w:rsidR="007D722E" w:rsidRPr="007D722E" w:rsidRDefault="007D722E" w:rsidP="007D722E">
            <w:pPr>
              <w:jc w:val="center"/>
              <w:rPr>
                <w:sz w:val="12"/>
                <w:szCs w:val="12"/>
              </w:rPr>
            </w:pPr>
            <w:r w:rsidRPr="007D722E">
              <w:rPr>
                <w:sz w:val="12"/>
                <w:szCs w:val="12"/>
              </w:rPr>
              <w:t>тыс.руб.</w:t>
            </w:r>
          </w:p>
        </w:tc>
        <w:tc>
          <w:tcPr>
            <w:tcW w:w="1476" w:type="dxa"/>
            <w:tcBorders>
              <w:top w:val="nil"/>
              <w:left w:val="single" w:sz="8" w:space="0" w:color="auto"/>
              <w:bottom w:val="single" w:sz="4" w:space="0" w:color="auto"/>
              <w:right w:val="single" w:sz="8" w:space="0" w:color="auto"/>
            </w:tcBorders>
            <w:shd w:val="clear" w:color="000000" w:fill="FFFFFF"/>
            <w:noWrap/>
            <w:vAlign w:val="center"/>
            <w:hideMark/>
          </w:tcPr>
          <w:p w14:paraId="184CD77D" w14:textId="77777777" w:rsidR="007D722E" w:rsidRPr="007D722E" w:rsidRDefault="007D722E" w:rsidP="007D722E">
            <w:pPr>
              <w:jc w:val="center"/>
              <w:rPr>
                <w:color w:val="000000"/>
                <w:sz w:val="12"/>
                <w:szCs w:val="12"/>
              </w:rPr>
            </w:pPr>
            <w:r w:rsidRPr="007D722E">
              <w:rPr>
                <w:color w:val="000000"/>
                <w:sz w:val="12"/>
                <w:szCs w:val="12"/>
              </w:rPr>
              <w:t>8 604</w:t>
            </w:r>
          </w:p>
        </w:tc>
        <w:tc>
          <w:tcPr>
            <w:tcW w:w="1510" w:type="dxa"/>
            <w:tcBorders>
              <w:top w:val="nil"/>
              <w:left w:val="single" w:sz="8" w:space="0" w:color="auto"/>
              <w:bottom w:val="single" w:sz="4" w:space="0" w:color="auto"/>
              <w:right w:val="nil"/>
            </w:tcBorders>
            <w:shd w:val="clear" w:color="auto" w:fill="auto"/>
            <w:noWrap/>
            <w:vAlign w:val="center"/>
            <w:hideMark/>
          </w:tcPr>
          <w:p w14:paraId="56F396FF" w14:textId="77777777" w:rsidR="007D722E" w:rsidRPr="007D722E" w:rsidRDefault="007D722E" w:rsidP="007D722E">
            <w:pPr>
              <w:jc w:val="center"/>
              <w:rPr>
                <w:color w:val="000000"/>
                <w:sz w:val="12"/>
                <w:szCs w:val="12"/>
              </w:rPr>
            </w:pPr>
            <w:r w:rsidRPr="007D722E">
              <w:rPr>
                <w:color w:val="000000"/>
                <w:sz w:val="12"/>
                <w:szCs w:val="12"/>
              </w:rPr>
              <w:t>8 885</w:t>
            </w:r>
          </w:p>
        </w:tc>
        <w:tc>
          <w:tcPr>
            <w:tcW w:w="1556" w:type="dxa"/>
            <w:tcBorders>
              <w:top w:val="nil"/>
              <w:left w:val="single" w:sz="8" w:space="0" w:color="auto"/>
              <w:bottom w:val="single" w:sz="4" w:space="0" w:color="auto"/>
              <w:right w:val="single" w:sz="8" w:space="0" w:color="auto"/>
            </w:tcBorders>
            <w:shd w:val="clear" w:color="auto" w:fill="auto"/>
            <w:noWrap/>
            <w:vAlign w:val="center"/>
            <w:hideMark/>
          </w:tcPr>
          <w:p w14:paraId="59F4A481" w14:textId="77777777" w:rsidR="007D722E" w:rsidRPr="007D722E" w:rsidRDefault="007D722E" w:rsidP="007D722E">
            <w:pPr>
              <w:jc w:val="center"/>
              <w:rPr>
                <w:color w:val="000000"/>
                <w:sz w:val="12"/>
                <w:szCs w:val="12"/>
              </w:rPr>
            </w:pPr>
            <w:r w:rsidRPr="007D722E">
              <w:rPr>
                <w:color w:val="000000"/>
                <w:sz w:val="12"/>
                <w:szCs w:val="12"/>
              </w:rPr>
              <w:t>9 323</w:t>
            </w:r>
          </w:p>
        </w:tc>
        <w:tc>
          <w:tcPr>
            <w:tcW w:w="1400" w:type="dxa"/>
            <w:tcBorders>
              <w:top w:val="nil"/>
              <w:left w:val="nil"/>
              <w:bottom w:val="single" w:sz="4" w:space="0" w:color="auto"/>
              <w:right w:val="nil"/>
            </w:tcBorders>
            <w:shd w:val="clear" w:color="auto" w:fill="auto"/>
            <w:noWrap/>
            <w:vAlign w:val="center"/>
            <w:hideMark/>
          </w:tcPr>
          <w:p w14:paraId="1957C9F9" w14:textId="77777777" w:rsidR="007D722E" w:rsidRPr="007D722E" w:rsidRDefault="007D722E" w:rsidP="007D722E">
            <w:pPr>
              <w:jc w:val="center"/>
              <w:rPr>
                <w:color w:val="000000"/>
                <w:sz w:val="12"/>
                <w:szCs w:val="12"/>
              </w:rPr>
            </w:pPr>
            <w:r w:rsidRPr="007D722E">
              <w:rPr>
                <w:color w:val="000000"/>
                <w:sz w:val="12"/>
                <w:szCs w:val="12"/>
              </w:rPr>
              <w:t>2 265</w:t>
            </w:r>
          </w:p>
        </w:tc>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57EC1884" w14:textId="77777777" w:rsidR="007D722E" w:rsidRPr="007D722E" w:rsidRDefault="007D722E" w:rsidP="007D722E">
            <w:pPr>
              <w:jc w:val="center"/>
              <w:rPr>
                <w:color w:val="000000"/>
                <w:sz w:val="12"/>
                <w:szCs w:val="12"/>
              </w:rPr>
            </w:pPr>
            <w:r w:rsidRPr="007D722E">
              <w:rPr>
                <w:color w:val="000000"/>
                <w:sz w:val="12"/>
                <w:szCs w:val="12"/>
              </w:rPr>
              <w:t>10 163</w:t>
            </w:r>
          </w:p>
        </w:tc>
        <w:tc>
          <w:tcPr>
            <w:tcW w:w="1687" w:type="dxa"/>
            <w:tcBorders>
              <w:top w:val="nil"/>
              <w:left w:val="nil"/>
              <w:bottom w:val="single" w:sz="4" w:space="0" w:color="auto"/>
              <w:right w:val="single" w:sz="8" w:space="0" w:color="auto"/>
            </w:tcBorders>
            <w:shd w:val="clear" w:color="auto" w:fill="auto"/>
            <w:noWrap/>
            <w:vAlign w:val="center"/>
            <w:hideMark/>
          </w:tcPr>
          <w:p w14:paraId="17756F99" w14:textId="77777777" w:rsidR="007D722E" w:rsidRPr="007D722E" w:rsidRDefault="007D722E" w:rsidP="007D722E">
            <w:pPr>
              <w:jc w:val="center"/>
              <w:rPr>
                <w:color w:val="000000"/>
                <w:sz w:val="12"/>
                <w:szCs w:val="12"/>
              </w:rPr>
            </w:pPr>
            <w:r w:rsidRPr="007D722E">
              <w:rPr>
                <w:color w:val="000000"/>
                <w:sz w:val="12"/>
                <w:szCs w:val="12"/>
              </w:rPr>
              <w:t>840</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0F470CCA" w14:textId="77777777" w:rsidR="007D722E" w:rsidRPr="007D722E" w:rsidRDefault="007D722E" w:rsidP="007D722E">
            <w:pPr>
              <w:jc w:val="center"/>
              <w:rPr>
                <w:color w:val="000000"/>
                <w:sz w:val="12"/>
                <w:szCs w:val="12"/>
              </w:rPr>
            </w:pPr>
            <w:r w:rsidRPr="007D722E">
              <w:rPr>
                <w:color w:val="000000"/>
                <w:sz w:val="12"/>
                <w:szCs w:val="12"/>
              </w:rPr>
              <w:t>9 895</w:t>
            </w:r>
          </w:p>
        </w:tc>
        <w:tc>
          <w:tcPr>
            <w:tcW w:w="1736" w:type="dxa"/>
            <w:tcBorders>
              <w:top w:val="nil"/>
              <w:left w:val="nil"/>
              <w:bottom w:val="single" w:sz="4" w:space="0" w:color="auto"/>
              <w:right w:val="nil"/>
            </w:tcBorders>
            <w:shd w:val="clear" w:color="auto" w:fill="auto"/>
            <w:noWrap/>
            <w:vAlign w:val="center"/>
            <w:hideMark/>
          </w:tcPr>
          <w:p w14:paraId="33C24A72" w14:textId="77777777" w:rsidR="007D722E" w:rsidRPr="007D722E" w:rsidRDefault="007D722E" w:rsidP="007D722E">
            <w:pPr>
              <w:jc w:val="center"/>
              <w:rPr>
                <w:color w:val="000000"/>
                <w:sz w:val="12"/>
                <w:szCs w:val="12"/>
              </w:rPr>
            </w:pPr>
            <w:r w:rsidRPr="007D722E">
              <w:rPr>
                <w:color w:val="000000"/>
                <w:sz w:val="12"/>
                <w:szCs w:val="12"/>
              </w:rPr>
              <w:t>11 046</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3FAEBF92" w14:textId="77777777" w:rsidR="007D722E" w:rsidRPr="007D722E" w:rsidRDefault="007D722E" w:rsidP="007D722E">
            <w:pPr>
              <w:jc w:val="center"/>
              <w:rPr>
                <w:color w:val="000000"/>
                <w:sz w:val="12"/>
                <w:szCs w:val="12"/>
              </w:rPr>
            </w:pPr>
            <w:r w:rsidRPr="007D722E">
              <w:rPr>
                <w:color w:val="000000"/>
                <w:sz w:val="12"/>
                <w:szCs w:val="12"/>
              </w:rPr>
              <w:t>10 624</w:t>
            </w:r>
          </w:p>
        </w:tc>
        <w:tc>
          <w:tcPr>
            <w:tcW w:w="1796" w:type="dxa"/>
            <w:tcBorders>
              <w:top w:val="nil"/>
              <w:left w:val="nil"/>
              <w:bottom w:val="single" w:sz="4" w:space="0" w:color="auto"/>
              <w:right w:val="single" w:sz="8" w:space="0" w:color="auto"/>
            </w:tcBorders>
            <w:shd w:val="clear" w:color="auto" w:fill="auto"/>
            <w:noWrap/>
            <w:vAlign w:val="center"/>
            <w:hideMark/>
          </w:tcPr>
          <w:p w14:paraId="2DF81ACF" w14:textId="77777777" w:rsidR="007D722E" w:rsidRPr="007D722E" w:rsidRDefault="007D722E" w:rsidP="007D722E">
            <w:pPr>
              <w:jc w:val="center"/>
              <w:rPr>
                <w:color w:val="000000"/>
                <w:sz w:val="12"/>
                <w:szCs w:val="12"/>
              </w:rPr>
            </w:pPr>
            <w:r w:rsidRPr="007D722E">
              <w:rPr>
                <w:color w:val="000000"/>
                <w:sz w:val="12"/>
                <w:szCs w:val="12"/>
              </w:rPr>
              <w:t>-422</w:t>
            </w:r>
          </w:p>
        </w:tc>
        <w:tc>
          <w:tcPr>
            <w:tcW w:w="1794" w:type="dxa"/>
            <w:tcBorders>
              <w:top w:val="nil"/>
              <w:left w:val="nil"/>
              <w:bottom w:val="single" w:sz="4" w:space="0" w:color="auto"/>
              <w:right w:val="single" w:sz="8" w:space="0" w:color="auto"/>
            </w:tcBorders>
            <w:shd w:val="clear" w:color="auto" w:fill="auto"/>
            <w:noWrap/>
            <w:vAlign w:val="center"/>
            <w:hideMark/>
          </w:tcPr>
          <w:p w14:paraId="222937B7" w14:textId="77777777" w:rsidR="007D722E" w:rsidRPr="007D722E" w:rsidRDefault="007D722E" w:rsidP="007D722E">
            <w:pPr>
              <w:jc w:val="center"/>
              <w:rPr>
                <w:color w:val="000000"/>
                <w:sz w:val="12"/>
                <w:szCs w:val="12"/>
              </w:rPr>
            </w:pPr>
            <w:r w:rsidRPr="007D722E">
              <w:rPr>
                <w:color w:val="000000"/>
                <w:sz w:val="12"/>
                <w:szCs w:val="12"/>
              </w:rPr>
              <w:t>729</w:t>
            </w:r>
          </w:p>
        </w:tc>
        <w:tc>
          <w:tcPr>
            <w:tcW w:w="16" w:type="dxa"/>
            <w:vAlign w:val="center"/>
            <w:hideMark/>
          </w:tcPr>
          <w:p w14:paraId="224B2A05" w14:textId="77777777" w:rsidR="007D722E" w:rsidRPr="007D722E" w:rsidRDefault="007D722E" w:rsidP="007D722E">
            <w:pPr>
              <w:rPr>
                <w:sz w:val="12"/>
                <w:szCs w:val="12"/>
              </w:rPr>
            </w:pPr>
          </w:p>
        </w:tc>
      </w:tr>
      <w:tr w:rsidR="007D722E" w:rsidRPr="007D722E" w14:paraId="506CFD25" w14:textId="77777777" w:rsidTr="00104FF4">
        <w:trPr>
          <w:trHeight w:val="405"/>
          <w:jc w:val="center"/>
        </w:trPr>
        <w:tc>
          <w:tcPr>
            <w:tcW w:w="957" w:type="dxa"/>
            <w:tcBorders>
              <w:top w:val="nil"/>
              <w:left w:val="single" w:sz="8" w:space="0" w:color="auto"/>
              <w:bottom w:val="single" w:sz="4" w:space="0" w:color="auto"/>
              <w:right w:val="nil"/>
            </w:tcBorders>
            <w:shd w:val="clear" w:color="auto" w:fill="auto"/>
            <w:noWrap/>
            <w:vAlign w:val="center"/>
            <w:hideMark/>
          </w:tcPr>
          <w:p w14:paraId="30C7BC43" w14:textId="77777777" w:rsidR="007D722E" w:rsidRPr="007D722E" w:rsidRDefault="007D722E" w:rsidP="007D722E">
            <w:pPr>
              <w:jc w:val="center"/>
              <w:rPr>
                <w:color w:val="000000"/>
                <w:sz w:val="12"/>
                <w:szCs w:val="12"/>
              </w:rPr>
            </w:pPr>
            <w:r w:rsidRPr="007D722E">
              <w:rPr>
                <w:color w:val="000000"/>
                <w:sz w:val="12"/>
                <w:szCs w:val="12"/>
              </w:rPr>
              <w:t>9.9</w:t>
            </w:r>
          </w:p>
        </w:tc>
        <w:tc>
          <w:tcPr>
            <w:tcW w:w="5638" w:type="dxa"/>
            <w:tcBorders>
              <w:top w:val="nil"/>
              <w:left w:val="single" w:sz="8" w:space="0" w:color="auto"/>
              <w:bottom w:val="single" w:sz="4" w:space="0" w:color="auto"/>
              <w:right w:val="nil"/>
            </w:tcBorders>
            <w:shd w:val="clear" w:color="000000" w:fill="FFFFFF"/>
            <w:noWrap/>
            <w:vAlign w:val="center"/>
            <w:hideMark/>
          </w:tcPr>
          <w:p w14:paraId="798E2323" w14:textId="77777777" w:rsidR="007D722E" w:rsidRPr="007D722E" w:rsidRDefault="007D722E" w:rsidP="007D722E">
            <w:pPr>
              <w:rPr>
                <w:color w:val="000000"/>
                <w:sz w:val="12"/>
                <w:szCs w:val="12"/>
              </w:rPr>
            </w:pPr>
            <w:r w:rsidRPr="007D722E">
              <w:rPr>
                <w:color w:val="000000"/>
                <w:sz w:val="12"/>
                <w:szCs w:val="12"/>
              </w:rPr>
              <w:t xml:space="preserve">  - ремонт основных средств</w:t>
            </w:r>
          </w:p>
        </w:tc>
        <w:tc>
          <w:tcPr>
            <w:tcW w:w="1176" w:type="dxa"/>
            <w:tcBorders>
              <w:top w:val="nil"/>
              <w:left w:val="single" w:sz="8" w:space="0" w:color="auto"/>
              <w:bottom w:val="single" w:sz="4" w:space="0" w:color="auto"/>
              <w:right w:val="single" w:sz="8" w:space="0" w:color="auto"/>
            </w:tcBorders>
            <w:shd w:val="clear" w:color="000000" w:fill="FFFFFF"/>
            <w:noWrap/>
            <w:vAlign w:val="center"/>
            <w:hideMark/>
          </w:tcPr>
          <w:p w14:paraId="5CE6FCE2" w14:textId="77777777" w:rsidR="007D722E" w:rsidRPr="007D722E" w:rsidRDefault="007D722E" w:rsidP="007D722E">
            <w:pPr>
              <w:jc w:val="center"/>
              <w:rPr>
                <w:sz w:val="12"/>
                <w:szCs w:val="12"/>
              </w:rPr>
            </w:pPr>
            <w:r w:rsidRPr="007D722E">
              <w:rPr>
                <w:sz w:val="12"/>
                <w:szCs w:val="12"/>
              </w:rPr>
              <w:t>тыс.руб.</w:t>
            </w:r>
          </w:p>
        </w:tc>
        <w:tc>
          <w:tcPr>
            <w:tcW w:w="1476" w:type="dxa"/>
            <w:tcBorders>
              <w:top w:val="nil"/>
              <w:left w:val="single" w:sz="8" w:space="0" w:color="auto"/>
              <w:bottom w:val="single" w:sz="4" w:space="0" w:color="auto"/>
              <w:right w:val="single" w:sz="8" w:space="0" w:color="auto"/>
            </w:tcBorders>
            <w:shd w:val="clear" w:color="000000" w:fill="FFFFFF"/>
            <w:noWrap/>
            <w:vAlign w:val="center"/>
            <w:hideMark/>
          </w:tcPr>
          <w:p w14:paraId="24805E05" w14:textId="77777777" w:rsidR="007D722E" w:rsidRPr="007D722E" w:rsidRDefault="007D722E" w:rsidP="007D722E">
            <w:pPr>
              <w:jc w:val="center"/>
              <w:rPr>
                <w:color w:val="000000"/>
                <w:sz w:val="12"/>
                <w:szCs w:val="12"/>
              </w:rPr>
            </w:pPr>
            <w:r w:rsidRPr="007D722E">
              <w:rPr>
                <w:color w:val="000000"/>
                <w:sz w:val="12"/>
                <w:szCs w:val="12"/>
              </w:rPr>
              <w:t>35 563</w:t>
            </w:r>
          </w:p>
        </w:tc>
        <w:tc>
          <w:tcPr>
            <w:tcW w:w="1510" w:type="dxa"/>
            <w:tcBorders>
              <w:top w:val="nil"/>
              <w:left w:val="single" w:sz="8" w:space="0" w:color="auto"/>
              <w:bottom w:val="single" w:sz="4" w:space="0" w:color="auto"/>
              <w:right w:val="nil"/>
            </w:tcBorders>
            <w:shd w:val="clear" w:color="auto" w:fill="auto"/>
            <w:noWrap/>
            <w:vAlign w:val="center"/>
            <w:hideMark/>
          </w:tcPr>
          <w:p w14:paraId="6BA39937" w14:textId="77777777" w:rsidR="007D722E" w:rsidRPr="007D722E" w:rsidRDefault="007D722E" w:rsidP="007D722E">
            <w:pPr>
              <w:jc w:val="center"/>
              <w:rPr>
                <w:color w:val="000000"/>
                <w:sz w:val="12"/>
                <w:szCs w:val="12"/>
              </w:rPr>
            </w:pPr>
            <w:r w:rsidRPr="007D722E">
              <w:rPr>
                <w:color w:val="000000"/>
                <w:sz w:val="12"/>
                <w:szCs w:val="12"/>
              </w:rPr>
              <w:t>36 721</w:t>
            </w:r>
          </w:p>
        </w:tc>
        <w:tc>
          <w:tcPr>
            <w:tcW w:w="1556" w:type="dxa"/>
            <w:tcBorders>
              <w:top w:val="nil"/>
              <w:left w:val="single" w:sz="8" w:space="0" w:color="auto"/>
              <w:bottom w:val="single" w:sz="4" w:space="0" w:color="auto"/>
              <w:right w:val="single" w:sz="8" w:space="0" w:color="auto"/>
            </w:tcBorders>
            <w:shd w:val="clear" w:color="auto" w:fill="auto"/>
            <w:noWrap/>
            <w:vAlign w:val="center"/>
            <w:hideMark/>
          </w:tcPr>
          <w:p w14:paraId="7E39C40B" w14:textId="77777777" w:rsidR="007D722E" w:rsidRPr="007D722E" w:rsidRDefault="007D722E" w:rsidP="007D722E">
            <w:pPr>
              <w:jc w:val="center"/>
              <w:rPr>
                <w:color w:val="000000"/>
                <w:sz w:val="12"/>
                <w:szCs w:val="12"/>
              </w:rPr>
            </w:pPr>
            <w:r w:rsidRPr="007D722E">
              <w:rPr>
                <w:color w:val="000000"/>
                <w:sz w:val="12"/>
                <w:szCs w:val="12"/>
              </w:rPr>
              <w:t>38 535</w:t>
            </w:r>
          </w:p>
        </w:tc>
        <w:tc>
          <w:tcPr>
            <w:tcW w:w="1400" w:type="dxa"/>
            <w:tcBorders>
              <w:top w:val="nil"/>
              <w:left w:val="nil"/>
              <w:bottom w:val="single" w:sz="4" w:space="0" w:color="auto"/>
              <w:right w:val="nil"/>
            </w:tcBorders>
            <w:shd w:val="clear" w:color="auto" w:fill="auto"/>
            <w:noWrap/>
            <w:vAlign w:val="center"/>
            <w:hideMark/>
          </w:tcPr>
          <w:p w14:paraId="0922DDF3" w14:textId="77777777" w:rsidR="007D722E" w:rsidRPr="007D722E" w:rsidRDefault="007D722E" w:rsidP="007D722E">
            <w:pPr>
              <w:jc w:val="center"/>
              <w:rPr>
                <w:color w:val="000000"/>
                <w:sz w:val="12"/>
                <w:szCs w:val="12"/>
              </w:rPr>
            </w:pPr>
            <w:r w:rsidRPr="007D722E">
              <w:rPr>
                <w:color w:val="000000"/>
                <w:sz w:val="12"/>
                <w:szCs w:val="12"/>
              </w:rPr>
              <w:t>38 561</w:t>
            </w:r>
          </w:p>
        </w:tc>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19A961CF" w14:textId="77777777" w:rsidR="007D722E" w:rsidRPr="007D722E" w:rsidRDefault="007D722E" w:rsidP="007D722E">
            <w:pPr>
              <w:jc w:val="center"/>
              <w:rPr>
                <w:color w:val="000000"/>
                <w:sz w:val="12"/>
                <w:szCs w:val="12"/>
              </w:rPr>
            </w:pPr>
            <w:r w:rsidRPr="007D722E">
              <w:rPr>
                <w:color w:val="000000"/>
                <w:sz w:val="12"/>
                <w:szCs w:val="12"/>
              </w:rPr>
              <w:t>42 005</w:t>
            </w:r>
          </w:p>
        </w:tc>
        <w:tc>
          <w:tcPr>
            <w:tcW w:w="1687" w:type="dxa"/>
            <w:tcBorders>
              <w:top w:val="nil"/>
              <w:left w:val="nil"/>
              <w:bottom w:val="single" w:sz="4" w:space="0" w:color="auto"/>
              <w:right w:val="single" w:sz="8" w:space="0" w:color="auto"/>
            </w:tcBorders>
            <w:shd w:val="clear" w:color="auto" w:fill="auto"/>
            <w:noWrap/>
            <w:vAlign w:val="center"/>
            <w:hideMark/>
          </w:tcPr>
          <w:p w14:paraId="121A1453" w14:textId="77777777" w:rsidR="007D722E" w:rsidRPr="007D722E" w:rsidRDefault="007D722E" w:rsidP="007D722E">
            <w:pPr>
              <w:jc w:val="center"/>
              <w:rPr>
                <w:color w:val="000000"/>
                <w:sz w:val="12"/>
                <w:szCs w:val="12"/>
              </w:rPr>
            </w:pPr>
            <w:r w:rsidRPr="007D722E">
              <w:rPr>
                <w:color w:val="000000"/>
                <w:sz w:val="12"/>
                <w:szCs w:val="12"/>
              </w:rPr>
              <w:t>3 470</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0D8A6AA1" w14:textId="77777777" w:rsidR="007D722E" w:rsidRPr="007D722E" w:rsidRDefault="007D722E" w:rsidP="007D722E">
            <w:pPr>
              <w:jc w:val="center"/>
              <w:rPr>
                <w:color w:val="000000"/>
                <w:sz w:val="12"/>
                <w:szCs w:val="12"/>
              </w:rPr>
            </w:pPr>
            <w:r w:rsidRPr="007D722E">
              <w:rPr>
                <w:color w:val="000000"/>
                <w:sz w:val="12"/>
                <w:szCs w:val="12"/>
              </w:rPr>
              <w:t>40 896</w:t>
            </w:r>
          </w:p>
        </w:tc>
        <w:tc>
          <w:tcPr>
            <w:tcW w:w="1736" w:type="dxa"/>
            <w:tcBorders>
              <w:top w:val="nil"/>
              <w:left w:val="nil"/>
              <w:bottom w:val="single" w:sz="4" w:space="0" w:color="auto"/>
              <w:right w:val="nil"/>
            </w:tcBorders>
            <w:shd w:val="clear" w:color="auto" w:fill="auto"/>
            <w:noWrap/>
            <w:vAlign w:val="center"/>
            <w:hideMark/>
          </w:tcPr>
          <w:p w14:paraId="122957FD" w14:textId="77777777" w:rsidR="007D722E" w:rsidRPr="007D722E" w:rsidRDefault="007D722E" w:rsidP="007D722E">
            <w:pPr>
              <w:jc w:val="center"/>
              <w:rPr>
                <w:color w:val="000000"/>
                <w:sz w:val="12"/>
                <w:szCs w:val="12"/>
              </w:rPr>
            </w:pPr>
            <w:r w:rsidRPr="007D722E">
              <w:rPr>
                <w:color w:val="000000"/>
                <w:sz w:val="12"/>
                <w:szCs w:val="12"/>
              </w:rPr>
              <w:t>45 653</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572152E9" w14:textId="77777777" w:rsidR="007D722E" w:rsidRPr="007D722E" w:rsidRDefault="007D722E" w:rsidP="007D722E">
            <w:pPr>
              <w:jc w:val="center"/>
              <w:rPr>
                <w:color w:val="000000"/>
                <w:sz w:val="12"/>
                <w:szCs w:val="12"/>
              </w:rPr>
            </w:pPr>
            <w:r w:rsidRPr="007D722E">
              <w:rPr>
                <w:color w:val="000000"/>
                <w:sz w:val="12"/>
                <w:szCs w:val="12"/>
              </w:rPr>
              <w:t>43 910</w:t>
            </w:r>
          </w:p>
        </w:tc>
        <w:tc>
          <w:tcPr>
            <w:tcW w:w="1796" w:type="dxa"/>
            <w:tcBorders>
              <w:top w:val="nil"/>
              <w:left w:val="nil"/>
              <w:bottom w:val="single" w:sz="4" w:space="0" w:color="auto"/>
              <w:right w:val="single" w:sz="8" w:space="0" w:color="auto"/>
            </w:tcBorders>
            <w:shd w:val="clear" w:color="auto" w:fill="auto"/>
            <w:noWrap/>
            <w:vAlign w:val="center"/>
            <w:hideMark/>
          </w:tcPr>
          <w:p w14:paraId="347691DB" w14:textId="77777777" w:rsidR="007D722E" w:rsidRPr="007D722E" w:rsidRDefault="007D722E" w:rsidP="007D722E">
            <w:pPr>
              <w:jc w:val="center"/>
              <w:rPr>
                <w:color w:val="000000"/>
                <w:sz w:val="12"/>
                <w:szCs w:val="12"/>
              </w:rPr>
            </w:pPr>
            <w:r w:rsidRPr="007D722E">
              <w:rPr>
                <w:color w:val="000000"/>
                <w:sz w:val="12"/>
                <w:szCs w:val="12"/>
              </w:rPr>
              <w:t>-1 743</w:t>
            </w:r>
          </w:p>
        </w:tc>
        <w:tc>
          <w:tcPr>
            <w:tcW w:w="1794" w:type="dxa"/>
            <w:tcBorders>
              <w:top w:val="nil"/>
              <w:left w:val="nil"/>
              <w:bottom w:val="single" w:sz="4" w:space="0" w:color="auto"/>
              <w:right w:val="single" w:sz="8" w:space="0" w:color="auto"/>
            </w:tcBorders>
            <w:shd w:val="clear" w:color="auto" w:fill="auto"/>
            <w:noWrap/>
            <w:vAlign w:val="center"/>
            <w:hideMark/>
          </w:tcPr>
          <w:p w14:paraId="43C656E6" w14:textId="77777777" w:rsidR="007D722E" w:rsidRPr="007D722E" w:rsidRDefault="007D722E" w:rsidP="007D722E">
            <w:pPr>
              <w:jc w:val="center"/>
              <w:rPr>
                <w:color w:val="000000"/>
                <w:sz w:val="12"/>
                <w:szCs w:val="12"/>
              </w:rPr>
            </w:pPr>
            <w:r w:rsidRPr="007D722E">
              <w:rPr>
                <w:color w:val="000000"/>
                <w:sz w:val="12"/>
                <w:szCs w:val="12"/>
              </w:rPr>
              <w:t>3 014</w:t>
            </w:r>
          </w:p>
        </w:tc>
        <w:tc>
          <w:tcPr>
            <w:tcW w:w="16" w:type="dxa"/>
            <w:vAlign w:val="center"/>
            <w:hideMark/>
          </w:tcPr>
          <w:p w14:paraId="2B009551" w14:textId="77777777" w:rsidR="007D722E" w:rsidRPr="007D722E" w:rsidRDefault="007D722E" w:rsidP="007D722E">
            <w:pPr>
              <w:rPr>
                <w:sz w:val="12"/>
                <w:szCs w:val="12"/>
              </w:rPr>
            </w:pPr>
          </w:p>
        </w:tc>
      </w:tr>
      <w:tr w:rsidR="007D722E" w:rsidRPr="007D722E" w14:paraId="72E4C8C5" w14:textId="77777777" w:rsidTr="00104FF4">
        <w:trPr>
          <w:trHeight w:val="420"/>
          <w:jc w:val="center"/>
        </w:trPr>
        <w:tc>
          <w:tcPr>
            <w:tcW w:w="957" w:type="dxa"/>
            <w:tcBorders>
              <w:top w:val="nil"/>
              <w:left w:val="single" w:sz="8" w:space="0" w:color="auto"/>
              <w:bottom w:val="single" w:sz="8" w:space="0" w:color="auto"/>
              <w:right w:val="nil"/>
            </w:tcBorders>
            <w:shd w:val="clear" w:color="auto" w:fill="auto"/>
            <w:noWrap/>
            <w:vAlign w:val="center"/>
            <w:hideMark/>
          </w:tcPr>
          <w:p w14:paraId="0038618B" w14:textId="77777777" w:rsidR="007D722E" w:rsidRPr="007D722E" w:rsidRDefault="007D722E" w:rsidP="007D722E">
            <w:pPr>
              <w:jc w:val="center"/>
              <w:rPr>
                <w:color w:val="000000"/>
                <w:sz w:val="12"/>
                <w:szCs w:val="12"/>
              </w:rPr>
            </w:pPr>
            <w:r w:rsidRPr="007D722E">
              <w:rPr>
                <w:color w:val="000000"/>
                <w:sz w:val="12"/>
                <w:szCs w:val="12"/>
              </w:rPr>
              <w:t>9.10</w:t>
            </w:r>
          </w:p>
        </w:tc>
        <w:tc>
          <w:tcPr>
            <w:tcW w:w="5638" w:type="dxa"/>
            <w:tcBorders>
              <w:top w:val="nil"/>
              <w:left w:val="single" w:sz="8" w:space="0" w:color="auto"/>
              <w:bottom w:val="single" w:sz="8" w:space="0" w:color="auto"/>
              <w:right w:val="nil"/>
            </w:tcBorders>
            <w:shd w:val="clear" w:color="auto" w:fill="auto"/>
            <w:vAlign w:val="center"/>
            <w:hideMark/>
          </w:tcPr>
          <w:p w14:paraId="0E02B098" w14:textId="77777777" w:rsidR="007D722E" w:rsidRPr="007D722E" w:rsidRDefault="007D722E" w:rsidP="007D722E">
            <w:pPr>
              <w:rPr>
                <w:color w:val="000000"/>
                <w:sz w:val="12"/>
                <w:szCs w:val="12"/>
              </w:rPr>
            </w:pPr>
            <w:r w:rsidRPr="007D722E">
              <w:rPr>
                <w:color w:val="000000"/>
                <w:sz w:val="12"/>
                <w:szCs w:val="12"/>
              </w:rPr>
              <w:t xml:space="preserve">  - услуги банка </w:t>
            </w:r>
          </w:p>
        </w:tc>
        <w:tc>
          <w:tcPr>
            <w:tcW w:w="1176" w:type="dxa"/>
            <w:tcBorders>
              <w:top w:val="nil"/>
              <w:left w:val="single" w:sz="8" w:space="0" w:color="auto"/>
              <w:bottom w:val="single" w:sz="8" w:space="0" w:color="auto"/>
              <w:right w:val="single" w:sz="8" w:space="0" w:color="auto"/>
            </w:tcBorders>
            <w:shd w:val="clear" w:color="auto" w:fill="auto"/>
            <w:noWrap/>
            <w:vAlign w:val="center"/>
            <w:hideMark/>
          </w:tcPr>
          <w:p w14:paraId="183D794F" w14:textId="77777777" w:rsidR="007D722E" w:rsidRPr="007D722E" w:rsidRDefault="007D722E" w:rsidP="007D722E">
            <w:pPr>
              <w:jc w:val="center"/>
              <w:rPr>
                <w:sz w:val="12"/>
                <w:szCs w:val="12"/>
              </w:rPr>
            </w:pPr>
            <w:r w:rsidRPr="007D722E">
              <w:rPr>
                <w:sz w:val="12"/>
                <w:szCs w:val="12"/>
              </w:rPr>
              <w:t>тыс.руб.</w:t>
            </w:r>
          </w:p>
        </w:tc>
        <w:tc>
          <w:tcPr>
            <w:tcW w:w="1476" w:type="dxa"/>
            <w:tcBorders>
              <w:top w:val="nil"/>
              <w:left w:val="single" w:sz="8" w:space="0" w:color="auto"/>
              <w:bottom w:val="single" w:sz="8" w:space="0" w:color="auto"/>
              <w:right w:val="single" w:sz="8" w:space="0" w:color="auto"/>
            </w:tcBorders>
            <w:shd w:val="clear" w:color="auto" w:fill="auto"/>
            <w:noWrap/>
            <w:vAlign w:val="center"/>
            <w:hideMark/>
          </w:tcPr>
          <w:p w14:paraId="0963957D" w14:textId="77777777" w:rsidR="007D722E" w:rsidRPr="007D722E" w:rsidRDefault="007D722E" w:rsidP="007D722E">
            <w:pPr>
              <w:jc w:val="center"/>
              <w:rPr>
                <w:color w:val="000000"/>
                <w:sz w:val="12"/>
                <w:szCs w:val="12"/>
              </w:rPr>
            </w:pPr>
            <w:r w:rsidRPr="007D722E">
              <w:rPr>
                <w:color w:val="000000"/>
                <w:sz w:val="12"/>
                <w:szCs w:val="12"/>
              </w:rPr>
              <w:t>77</w:t>
            </w:r>
          </w:p>
        </w:tc>
        <w:tc>
          <w:tcPr>
            <w:tcW w:w="1510" w:type="dxa"/>
            <w:tcBorders>
              <w:top w:val="nil"/>
              <w:left w:val="single" w:sz="8" w:space="0" w:color="auto"/>
              <w:bottom w:val="single" w:sz="8" w:space="0" w:color="auto"/>
              <w:right w:val="nil"/>
            </w:tcBorders>
            <w:shd w:val="clear" w:color="auto" w:fill="auto"/>
            <w:noWrap/>
            <w:vAlign w:val="center"/>
            <w:hideMark/>
          </w:tcPr>
          <w:p w14:paraId="4C6A9483" w14:textId="77777777" w:rsidR="007D722E" w:rsidRPr="007D722E" w:rsidRDefault="007D722E" w:rsidP="007D722E">
            <w:pPr>
              <w:jc w:val="center"/>
              <w:rPr>
                <w:color w:val="000000"/>
                <w:sz w:val="12"/>
                <w:szCs w:val="12"/>
              </w:rPr>
            </w:pPr>
            <w:r w:rsidRPr="007D722E">
              <w:rPr>
                <w:color w:val="000000"/>
                <w:sz w:val="12"/>
                <w:szCs w:val="12"/>
              </w:rPr>
              <w:t>80</w:t>
            </w:r>
          </w:p>
        </w:tc>
        <w:tc>
          <w:tcPr>
            <w:tcW w:w="1556" w:type="dxa"/>
            <w:tcBorders>
              <w:top w:val="nil"/>
              <w:left w:val="single" w:sz="8" w:space="0" w:color="auto"/>
              <w:bottom w:val="single" w:sz="8" w:space="0" w:color="auto"/>
              <w:right w:val="single" w:sz="8" w:space="0" w:color="auto"/>
            </w:tcBorders>
            <w:shd w:val="clear" w:color="auto" w:fill="auto"/>
            <w:noWrap/>
            <w:vAlign w:val="center"/>
            <w:hideMark/>
          </w:tcPr>
          <w:p w14:paraId="2FD04927" w14:textId="77777777" w:rsidR="007D722E" w:rsidRPr="007D722E" w:rsidRDefault="007D722E" w:rsidP="007D722E">
            <w:pPr>
              <w:jc w:val="center"/>
              <w:rPr>
                <w:color w:val="000000"/>
                <w:sz w:val="12"/>
                <w:szCs w:val="12"/>
              </w:rPr>
            </w:pPr>
            <w:r w:rsidRPr="007D722E">
              <w:rPr>
                <w:color w:val="000000"/>
                <w:sz w:val="12"/>
                <w:szCs w:val="12"/>
              </w:rPr>
              <w:t>84</w:t>
            </w:r>
          </w:p>
        </w:tc>
        <w:tc>
          <w:tcPr>
            <w:tcW w:w="1400" w:type="dxa"/>
            <w:tcBorders>
              <w:top w:val="nil"/>
              <w:left w:val="nil"/>
              <w:bottom w:val="single" w:sz="8" w:space="0" w:color="auto"/>
              <w:right w:val="nil"/>
            </w:tcBorders>
            <w:shd w:val="clear" w:color="auto" w:fill="auto"/>
            <w:noWrap/>
            <w:vAlign w:val="center"/>
            <w:hideMark/>
          </w:tcPr>
          <w:p w14:paraId="649327DF" w14:textId="77777777" w:rsidR="007D722E" w:rsidRPr="007D722E" w:rsidRDefault="007D722E" w:rsidP="007D722E">
            <w:pPr>
              <w:jc w:val="center"/>
              <w:rPr>
                <w:color w:val="000000"/>
                <w:sz w:val="12"/>
                <w:szCs w:val="12"/>
              </w:rPr>
            </w:pPr>
            <w:r w:rsidRPr="007D722E">
              <w:rPr>
                <w:color w:val="000000"/>
                <w:sz w:val="12"/>
                <w:szCs w:val="12"/>
              </w:rPr>
              <w:t>101</w:t>
            </w:r>
          </w:p>
        </w:tc>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7C6D7385" w14:textId="77777777" w:rsidR="007D722E" w:rsidRPr="007D722E" w:rsidRDefault="007D722E" w:rsidP="007D722E">
            <w:pPr>
              <w:jc w:val="center"/>
              <w:rPr>
                <w:color w:val="000000"/>
                <w:sz w:val="12"/>
                <w:szCs w:val="12"/>
              </w:rPr>
            </w:pPr>
            <w:r w:rsidRPr="007D722E">
              <w:rPr>
                <w:color w:val="000000"/>
                <w:sz w:val="12"/>
                <w:szCs w:val="12"/>
              </w:rPr>
              <w:t>91</w:t>
            </w:r>
          </w:p>
        </w:tc>
        <w:tc>
          <w:tcPr>
            <w:tcW w:w="1687" w:type="dxa"/>
            <w:tcBorders>
              <w:top w:val="nil"/>
              <w:left w:val="nil"/>
              <w:bottom w:val="single" w:sz="8" w:space="0" w:color="auto"/>
              <w:right w:val="single" w:sz="8" w:space="0" w:color="auto"/>
            </w:tcBorders>
            <w:shd w:val="clear" w:color="auto" w:fill="auto"/>
            <w:noWrap/>
            <w:vAlign w:val="center"/>
            <w:hideMark/>
          </w:tcPr>
          <w:p w14:paraId="0DF5A989" w14:textId="77777777" w:rsidR="007D722E" w:rsidRPr="007D722E" w:rsidRDefault="007D722E" w:rsidP="007D722E">
            <w:pPr>
              <w:jc w:val="center"/>
              <w:rPr>
                <w:color w:val="000000"/>
                <w:sz w:val="12"/>
                <w:szCs w:val="12"/>
              </w:rPr>
            </w:pPr>
            <w:r w:rsidRPr="007D722E">
              <w:rPr>
                <w:color w:val="000000"/>
                <w:sz w:val="12"/>
                <w:szCs w:val="12"/>
              </w:rPr>
              <w:t>8</w:t>
            </w:r>
          </w:p>
        </w:tc>
        <w:tc>
          <w:tcPr>
            <w:tcW w:w="1796" w:type="dxa"/>
            <w:tcBorders>
              <w:top w:val="nil"/>
              <w:left w:val="single" w:sz="8" w:space="0" w:color="auto"/>
              <w:bottom w:val="nil"/>
              <w:right w:val="single" w:sz="8" w:space="0" w:color="auto"/>
            </w:tcBorders>
            <w:shd w:val="clear" w:color="auto" w:fill="auto"/>
            <w:noWrap/>
            <w:vAlign w:val="center"/>
            <w:hideMark/>
          </w:tcPr>
          <w:p w14:paraId="247595C2" w14:textId="77777777" w:rsidR="007D722E" w:rsidRPr="007D722E" w:rsidRDefault="007D722E" w:rsidP="007D722E">
            <w:pPr>
              <w:jc w:val="center"/>
              <w:rPr>
                <w:color w:val="000000"/>
                <w:sz w:val="12"/>
                <w:szCs w:val="12"/>
              </w:rPr>
            </w:pPr>
            <w:r w:rsidRPr="007D722E">
              <w:rPr>
                <w:color w:val="000000"/>
                <w:sz w:val="12"/>
                <w:szCs w:val="12"/>
              </w:rPr>
              <w:t>89</w:t>
            </w:r>
          </w:p>
        </w:tc>
        <w:tc>
          <w:tcPr>
            <w:tcW w:w="1736" w:type="dxa"/>
            <w:tcBorders>
              <w:top w:val="nil"/>
              <w:left w:val="nil"/>
              <w:bottom w:val="single" w:sz="4" w:space="0" w:color="auto"/>
              <w:right w:val="nil"/>
            </w:tcBorders>
            <w:shd w:val="clear" w:color="auto" w:fill="auto"/>
            <w:noWrap/>
            <w:vAlign w:val="center"/>
            <w:hideMark/>
          </w:tcPr>
          <w:p w14:paraId="4DFEF4AA" w14:textId="77777777" w:rsidR="007D722E" w:rsidRPr="007D722E" w:rsidRDefault="007D722E" w:rsidP="007D722E">
            <w:pPr>
              <w:jc w:val="center"/>
              <w:rPr>
                <w:color w:val="000000"/>
                <w:sz w:val="12"/>
                <w:szCs w:val="12"/>
              </w:rPr>
            </w:pPr>
            <w:r w:rsidRPr="007D722E">
              <w:rPr>
                <w:color w:val="000000"/>
                <w:sz w:val="12"/>
                <w:szCs w:val="12"/>
              </w:rPr>
              <w:t>99</w:t>
            </w:r>
          </w:p>
        </w:tc>
        <w:tc>
          <w:tcPr>
            <w:tcW w:w="1796" w:type="dxa"/>
            <w:tcBorders>
              <w:top w:val="nil"/>
              <w:left w:val="single" w:sz="8" w:space="0" w:color="auto"/>
              <w:bottom w:val="nil"/>
              <w:right w:val="single" w:sz="8" w:space="0" w:color="auto"/>
            </w:tcBorders>
            <w:shd w:val="clear" w:color="auto" w:fill="auto"/>
            <w:noWrap/>
            <w:vAlign w:val="center"/>
            <w:hideMark/>
          </w:tcPr>
          <w:p w14:paraId="48FCF8A5" w14:textId="77777777" w:rsidR="007D722E" w:rsidRPr="007D722E" w:rsidRDefault="007D722E" w:rsidP="007D722E">
            <w:pPr>
              <w:jc w:val="center"/>
              <w:rPr>
                <w:color w:val="000000"/>
                <w:sz w:val="12"/>
                <w:szCs w:val="12"/>
              </w:rPr>
            </w:pPr>
            <w:r w:rsidRPr="007D722E">
              <w:rPr>
                <w:color w:val="000000"/>
                <w:sz w:val="12"/>
                <w:szCs w:val="12"/>
              </w:rPr>
              <w:t>95</w:t>
            </w:r>
          </w:p>
        </w:tc>
        <w:tc>
          <w:tcPr>
            <w:tcW w:w="1796" w:type="dxa"/>
            <w:tcBorders>
              <w:top w:val="nil"/>
              <w:left w:val="nil"/>
              <w:bottom w:val="single" w:sz="8" w:space="0" w:color="auto"/>
              <w:right w:val="single" w:sz="8" w:space="0" w:color="auto"/>
            </w:tcBorders>
            <w:shd w:val="clear" w:color="auto" w:fill="auto"/>
            <w:noWrap/>
            <w:vAlign w:val="center"/>
            <w:hideMark/>
          </w:tcPr>
          <w:p w14:paraId="2BDBB872" w14:textId="77777777" w:rsidR="007D722E" w:rsidRPr="007D722E" w:rsidRDefault="007D722E" w:rsidP="007D722E">
            <w:pPr>
              <w:jc w:val="center"/>
              <w:rPr>
                <w:color w:val="000000"/>
                <w:sz w:val="12"/>
                <w:szCs w:val="12"/>
              </w:rPr>
            </w:pPr>
            <w:r w:rsidRPr="007D722E">
              <w:rPr>
                <w:color w:val="000000"/>
                <w:sz w:val="12"/>
                <w:szCs w:val="12"/>
              </w:rPr>
              <w:t>-4</w:t>
            </w:r>
          </w:p>
        </w:tc>
        <w:tc>
          <w:tcPr>
            <w:tcW w:w="1794" w:type="dxa"/>
            <w:tcBorders>
              <w:top w:val="nil"/>
              <w:left w:val="nil"/>
              <w:bottom w:val="single" w:sz="8" w:space="0" w:color="auto"/>
              <w:right w:val="single" w:sz="8" w:space="0" w:color="auto"/>
            </w:tcBorders>
            <w:shd w:val="clear" w:color="auto" w:fill="auto"/>
            <w:noWrap/>
            <w:vAlign w:val="center"/>
            <w:hideMark/>
          </w:tcPr>
          <w:p w14:paraId="273FB379" w14:textId="77777777" w:rsidR="007D722E" w:rsidRPr="007D722E" w:rsidRDefault="007D722E" w:rsidP="007D722E">
            <w:pPr>
              <w:jc w:val="center"/>
              <w:rPr>
                <w:color w:val="000000"/>
                <w:sz w:val="12"/>
                <w:szCs w:val="12"/>
              </w:rPr>
            </w:pPr>
            <w:r w:rsidRPr="007D722E">
              <w:rPr>
                <w:color w:val="000000"/>
                <w:sz w:val="12"/>
                <w:szCs w:val="12"/>
              </w:rPr>
              <w:t>7</w:t>
            </w:r>
          </w:p>
        </w:tc>
        <w:tc>
          <w:tcPr>
            <w:tcW w:w="16" w:type="dxa"/>
            <w:vAlign w:val="center"/>
            <w:hideMark/>
          </w:tcPr>
          <w:p w14:paraId="51D4FC6D" w14:textId="77777777" w:rsidR="007D722E" w:rsidRPr="007D722E" w:rsidRDefault="007D722E" w:rsidP="007D722E">
            <w:pPr>
              <w:rPr>
                <w:sz w:val="12"/>
                <w:szCs w:val="12"/>
              </w:rPr>
            </w:pPr>
          </w:p>
        </w:tc>
      </w:tr>
      <w:tr w:rsidR="007D722E" w:rsidRPr="007D722E" w14:paraId="6DB1C8AA" w14:textId="77777777" w:rsidTr="00104FF4">
        <w:trPr>
          <w:trHeight w:val="420"/>
          <w:jc w:val="center"/>
        </w:trPr>
        <w:tc>
          <w:tcPr>
            <w:tcW w:w="957" w:type="dxa"/>
            <w:tcBorders>
              <w:top w:val="nil"/>
              <w:left w:val="single" w:sz="8" w:space="0" w:color="auto"/>
              <w:bottom w:val="single" w:sz="8" w:space="0" w:color="auto"/>
              <w:right w:val="single" w:sz="8" w:space="0" w:color="auto"/>
            </w:tcBorders>
            <w:shd w:val="clear" w:color="auto" w:fill="auto"/>
            <w:noWrap/>
            <w:vAlign w:val="center"/>
            <w:hideMark/>
          </w:tcPr>
          <w:p w14:paraId="4DF73257" w14:textId="77777777" w:rsidR="007D722E" w:rsidRPr="007D722E" w:rsidRDefault="007D722E" w:rsidP="007D722E">
            <w:pPr>
              <w:jc w:val="center"/>
              <w:rPr>
                <w:i/>
                <w:iCs/>
                <w:color w:val="000000"/>
                <w:sz w:val="12"/>
                <w:szCs w:val="12"/>
              </w:rPr>
            </w:pPr>
            <w:r w:rsidRPr="007D722E">
              <w:rPr>
                <w:i/>
                <w:iCs/>
                <w:color w:val="000000"/>
                <w:sz w:val="12"/>
                <w:szCs w:val="12"/>
              </w:rPr>
              <w:t> </w:t>
            </w:r>
          </w:p>
        </w:tc>
        <w:tc>
          <w:tcPr>
            <w:tcW w:w="5638" w:type="dxa"/>
            <w:tcBorders>
              <w:top w:val="nil"/>
              <w:left w:val="nil"/>
              <w:bottom w:val="single" w:sz="8" w:space="0" w:color="auto"/>
              <w:right w:val="single" w:sz="8" w:space="0" w:color="auto"/>
            </w:tcBorders>
            <w:shd w:val="clear" w:color="auto" w:fill="auto"/>
            <w:noWrap/>
            <w:vAlign w:val="center"/>
            <w:hideMark/>
          </w:tcPr>
          <w:p w14:paraId="1F53085A" w14:textId="77777777" w:rsidR="007D722E" w:rsidRPr="007D722E" w:rsidRDefault="007D722E" w:rsidP="007D722E">
            <w:pPr>
              <w:rPr>
                <w:i/>
                <w:iCs/>
                <w:color w:val="FF0000"/>
                <w:sz w:val="12"/>
                <w:szCs w:val="12"/>
              </w:rPr>
            </w:pPr>
            <w:r w:rsidRPr="007D722E">
              <w:rPr>
                <w:i/>
                <w:iCs/>
                <w:color w:val="FF0000"/>
                <w:sz w:val="12"/>
                <w:szCs w:val="12"/>
              </w:rPr>
              <w:t>Стоимость операционных расходов в цене 1 Гкал</w:t>
            </w:r>
          </w:p>
        </w:tc>
        <w:tc>
          <w:tcPr>
            <w:tcW w:w="1176" w:type="dxa"/>
            <w:tcBorders>
              <w:top w:val="nil"/>
              <w:left w:val="nil"/>
              <w:bottom w:val="single" w:sz="8" w:space="0" w:color="auto"/>
              <w:right w:val="single" w:sz="8" w:space="0" w:color="auto"/>
            </w:tcBorders>
            <w:shd w:val="clear" w:color="auto" w:fill="auto"/>
            <w:noWrap/>
            <w:vAlign w:val="center"/>
            <w:hideMark/>
          </w:tcPr>
          <w:p w14:paraId="4F7428E1" w14:textId="77777777" w:rsidR="007D722E" w:rsidRPr="007D722E" w:rsidRDefault="007D722E" w:rsidP="007D722E">
            <w:pPr>
              <w:jc w:val="center"/>
              <w:rPr>
                <w:i/>
                <w:iCs/>
                <w:color w:val="FF0000"/>
                <w:sz w:val="12"/>
                <w:szCs w:val="12"/>
              </w:rPr>
            </w:pPr>
            <w:r w:rsidRPr="007D722E">
              <w:rPr>
                <w:i/>
                <w:iCs/>
                <w:color w:val="FF0000"/>
                <w:sz w:val="12"/>
                <w:szCs w:val="12"/>
              </w:rPr>
              <w:t>руб./Гкал</w:t>
            </w:r>
          </w:p>
        </w:tc>
        <w:tc>
          <w:tcPr>
            <w:tcW w:w="147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65124D1" w14:textId="77777777" w:rsidR="007D722E" w:rsidRPr="007D722E" w:rsidRDefault="007D722E" w:rsidP="007D722E">
            <w:pPr>
              <w:jc w:val="center"/>
              <w:rPr>
                <w:i/>
                <w:iCs/>
                <w:color w:val="FF0000"/>
                <w:sz w:val="12"/>
                <w:szCs w:val="12"/>
              </w:rPr>
            </w:pPr>
            <w:r w:rsidRPr="007D722E">
              <w:rPr>
                <w:i/>
                <w:iCs/>
                <w:color w:val="FF0000"/>
                <w:sz w:val="12"/>
                <w:szCs w:val="12"/>
              </w:rPr>
              <w:t>1 859</w:t>
            </w:r>
          </w:p>
        </w:tc>
        <w:tc>
          <w:tcPr>
            <w:tcW w:w="1510" w:type="dxa"/>
            <w:tcBorders>
              <w:top w:val="single" w:sz="4" w:space="0" w:color="auto"/>
              <w:left w:val="single" w:sz="8" w:space="0" w:color="auto"/>
              <w:bottom w:val="single" w:sz="8" w:space="0" w:color="auto"/>
              <w:right w:val="nil"/>
            </w:tcBorders>
            <w:shd w:val="clear" w:color="auto" w:fill="auto"/>
            <w:noWrap/>
            <w:vAlign w:val="center"/>
            <w:hideMark/>
          </w:tcPr>
          <w:p w14:paraId="61FE4109" w14:textId="77777777" w:rsidR="007D722E" w:rsidRPr="007D722E" w:rsidRDefault="007D722E" w:rsidP="007D722E">
            <w:pPr>
              <w:jc w:val="center"/>
              <w:rPr>
                <w:i/>
                <w:iCs/>
                <w:color w:val="FF0000"/>
                <w:sz w:val="12"/>
                <w:szCs w:val="12"/>
              </w:rPr>
            </w:pPr>
            <w:r w:rsidRPr="007D722E">
              <w:rPr>
                <w:i/>
                <w:iCs/>
                <w:color w:val="FF0000"/>
                <w:sz w:val="12"/>
                <w:szCs w:val="12"/>
              </w:rPr>
              <w:t>1 920</w:t>
            </w:r>
          </w:p>
        </w:tc>
        <w:tc>
          <w:tcPr>
            <w:tcW w:w="155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211F1AC" w14:textId="77777777" w:rsidR="007D722E" w:rsidRPr="007D722E" w:rsidRDefault="007D722E" w:rsidP="007D722E">
            <w:pPr>
              <w:jc w:val="center"/>
              <w:rPr>
                <w:i/>
                <w:iCs/>
                <w:color w:val="FF0000"/>
                <w:sz w:val="12"/>
                <w:szCs w:val="12"/>
              </w:rPr>
            </w:pPr>
            <w:r w:rsidRPr="007D722E">
              <w:rPr>
                <w:i/>
                <w:iCs/>
                <w:color w:val="FF0000"/>
                <w:sz w:val="12"/>
                <w:szCs w:val="12"/>
              </w:rPr>
              <w:t>2 094</w:t>
            </w:r>
          </w:p>
        </w:tc>
        <w:tc>
          <w:tcPr>
            <w:tcW w:w="1400" w:type="dxa"/>
            <w:tcBorders>
              <w:top w:val="single" w:sz="4" w:space="0" w:color="auto"/>
              <w:left w:val="nil"/>
              <w:bottom w:val="single" w:sz="8" w:space="0" w:color="auto"/>
              <w:right w:val="nil"/>
            </w:tcBorders>
            <w:shd w:val="clear" w:color="auto" w:fill="auto"/>
            <w:noWrap/>
            <w:vAlign w:val="center"/>
            <w:hideMark/>
          </w:tcPr>
          <w:p w14:paraId="357159E8" w14:textId="77777777" w:rsidR="007D722E" w:rsidRPr="007D722E" w:rsidRDefault="007D722E" w:rsidP="007D722E">
            <w:pPr>
              <w:jc w:val="center"/>
              <w:rPr>
                <w:i/>
                <w:iCs/>
                <w:color w:val="FF0000"/>
                <w:sz w:val="12"/>
                <w:szCs w:val="12"/>
              </w:rPr>
            </w:pPr>
            <w:r w:rsidRPr="007D722E">
              <w:rPr>
                <w:i/>
                <w:iCs/>
                <w:color w:val="FF0000"/>
                <w:sz w:val="12"/>
                <w:szCs w:val="12"/>
              </w:rPr>
              <w:t>2 236</w:t>
            </w: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892EE06" w14:textId="77777777" w:rsidR="007D722E" w:rsidRPr="007D722E" w:rsidRDefault="007D722E" w:rsidP="007D722E">
            <w:pPr>
              <w:jc w:val="center"/>
              <w:rPr>
                <w:i/>
                <w:iCs/>
                <w:color w:val="FF0000"/>
                <w:sz w:val="12"/>
                <w:szCs w:val="12"/>
              </w:rPr>
            </w:pPr>
            <w:r w:rsidRPr="007D722E">
              <w:rPr>
                <w:i/>
                <w:iCs/>
                <w:color w:val="FF0000"/>
                <w:sz w:val="12"/>
                <w:szCs w:val="12"/>
              </w:rPr>
              <w:t>2 537</w:t>
            </w:r>
          </w:p>
        </w:tc>
        <w:tc>
          <w:tcPr>
            <w:tcW w:w="1687" w:type="dxa"/>
            <w:tcBorders>
              <w:top w:val="single" w:sz="4" w:space="0" w:color="auto"/>
              <w:left w:val="nil"/>
              <w:bottom w:val="single" w:sz="8" w:space="0" w:color="auto"/>
              <w:right w:val="nil"/>
            </w:tcBorders>
            <w:shd w:val="clear" w:color="auto" w:fill="auto"/>
            <w:noWrap/>
            <w:vAlign w:val="center"/>
            <w:hideMark/>
          </w:tcPr>
          <w:p w14:paraId="17C246BB"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796" w:type="dxa"/>
            <w:tcBorders>
              <w:top w:val="single" w:sz="8" w:space="0" w:color="auto"/>
              <w:left w:val="nil"/>
              <w:bottom w:val="single" w:sz="8" w:space="0" w:color="auto"/>
              <w:right w:val="single" w:sz="8" w:space="0" w:color="auto"/>
            </w:tcBorders>
            <w:shd w:val="clear" w:color="auto" w:fill="auto"/>
            <w:noWrap/>
            <w:vAlign w:val="center"/>
            <w:hideMark/>
          </w:tcPr>
          <w:p w14:paraId="132032A7" w14:textId="77777777" w:rsidR="007D722E" w:rsidRPr="007D722E" w:rsidRDefault="007D722E" w:rsidP="007D722E">
            <w:pPr>
              <w:jc w:val="center"/>
              <w:rPr>
                <w:i/>
                <w:iCs/>
                <w:color w:val="FF0000"/>
                <w:sz w:val="12"/>
                <w:szCs w:val="12"/>
              </w:rPr>
            </w:pPr>
            <w:r w:rsidRPr="007D722E">
              <w:rPr>
                <w:i/>
                <w:iCs/>
                <w:color w:val="FF0000"/>
                <w:sz w:val="12"/>
                <w:szCs w:val="12"/>
              </w:rPr>
              <w:t>2 426</w:t>
            </w:r>
          </w:p>
        </w:tc>
        <w:tc>
          <w:tcPr>
            <w:tcW w:w="17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43E56B" w14:textId="77777777" w:rsidR="007D722E" w:rsidRPr="007D722E" w:rsidRDefault="007D722E" w:rsidP="007D722E">
            <w:pPr>
              <w:jc w:val="center"/>
              <w:rPr>
                <w:i/>
                <w:iCs/>
                <w:color w:val="FF0000"/>
                <w:sz w:val="12"/>
                <w:szCs w:val="12"/>
              </w:rPr>
            </w:pPr>
            <w:r w:rsidRPr="007D722E">
              <w:rPr>
                <w:i/>
                <w:iCs/>
                <w:color w:val="FF0000"/>
                <w:sz w:val="12"/>
                <w:szCs w:val="12"/>
              </w:rPr>
              <w:t>2 725</w:t>
            </w:r>
          </w:p>
        </w:tc>
        <w:tc>
          <w:tcPr>
            <w:tcW w:w="1796" w:type="dxa"/>
            <w:tcBorders>
              <w:top w:val="single" w:sz="8" w:space="0" w:color="auto"/>
              <w:left w:val="nil"/>
              <w:bottom w:val="single" w:sz="8" w:space="0" w:color="auto"/>
              <w:right w:val="single" w:sz="8" w:space="0" w:color="auto"/>
            </w:tcBorders>
            <w:shd w:val="clear" w:color="auto" w:fill="auto"/>
            <w:noWrap/>
            <w:vAlign w:val="center"/>
            <w:hideMark/>
          </w:tcPr>
          <w:p w14:paraId="28C50EEB" w14:textId="77777777" w:rsidR="007D722E" w:rsidRPr="007D722E" w:rsidRDefault="007D722E" w:rsidP="007D722E">
            <w:pPr>
              <w:jc w:val="center"/>
              <w:rPr>
                <w:i/>
                <w:iCs/>
                <w:color w:val="FF0000"/>
                <w:sz w:val="12"/>
                <w:szCs w:val="12"/>
              </w:rPr>
            </w:pPr>
            <w:r w:rsidRPr="007D722E">
              <w:rPr>
                <w:i/>
                <w:iCs/>
                <w:color w:val="FF0000"/>
                <w:sz w:val="12"/>
                <w:szCs w:val="12"/>
              </w:rPr>
              <w:t>2 621</w:t>
            </w:r>
          </w:p>
        </w:tc>
        <w:tc>
          <w:tcPr>
            <w:tcW w:w="1796" w:type="dxa"/>
            <w:tcBorders>
              <w:top w:val="single" w:sz="4" w:space="0" w:color="auto"/>
              <w:left w:val="nil"/>
              <w:bottom w:val="single" w:sz="8" w:space="0" w:color="auto"/>
              <w:right w:val="nil"/>
            </w:tcBorders>
            <w:shd w:val="clear" w:color="auto" w:fill="auto"/>
            <w:noWrap/>
            <w:vAlign w:val="center"/>
            <w:hideMark/>
          </w:tcPr>
          <w:p w14:paraId="2ADA0711"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794" w:type="dxa"/>
            <w:tcBorders>
              <w:top w:val="single" w:sz="4" w:space="0" w:color="auto"/>
              <w:left w:val="single" w:sz="8" w:space="0" w:color="auto"/>
              <w:bottom w:val="single" w:sz="8" w:space="0" w:color="auto"/>
              <w:right w:val="nil"/>
            </w:tcBorders>
            <w:shd w:val="clear" w:color="auto" w:fill="auto"/>
            <w:noWrap/>
            <w:vAlign w:val="center"/>
            <w:hideMark/>
          </w:tcPr>
          <w:p w14:paraId="094DEBC6"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6" w:type="dxa"/>
            <w:vAlign w:val="center"/>
            <w:hideMark/>
          </w:tcPr>
          <w:p w14:paraId="0D5AC12E" w14:textId="77777777" w:rsidR="007D722E" w:rsidRPr="007D722E" w:rsidRDefault="007D722E" w:rsidP="007D722E">
            <w:pPr>
              <w:rPr>
                <w:sz w:val="12"/>
                <w:szCs w:val="12"/>
              </w:rPr>
            </w:pPr>
          </w:p>
        </w:tc>
      </w:tr>
      <w:tr w:rsidR="007D722E" w:rsidRPr="007D722E" w14:paraId="404A7A00" w14:textId="77777777" w:rsidTr="00104FF4">
        <w:trPr>
          <w:trHeight w:val="450"/>
          <w:jc w:val="center"/>
        </w:trPr>
        <w:tc>
          <w:tcPr>
            <w:tcW w:w="25964" w:type="dxa"/>
            <w:gridSpan w:val="14"/>
            <w:tcBorders>
              <w:top w:val="single" w:sz="8" w:space="0" w:color="auto"/>
              <w:left w:val="single" w:sz="8" w:space="0" w:color="auto"/>
              <w:bottom w:val="single" w:sz="8" w:space="0" w:color="auto"/>
              <w:right w:val="nil"/>
            </w:tcBorders>
            <w:shd w:val="clear" w:color="auto" w:fill="auto"/>
            <w:noWrap/>
            <w:vAlign w:val="bottom"/>
            <w:hideMark/>
          </w:tcPr>
          <w:p w14:paraId="586C227C" w14:textId="77777777" w:rsidR="007D722E" w:rsidRPr="007D722E" w:rsidRDefault="007D722E" w:rsidP="007D722E">
            <w:pPr>
              <w:jc w:val="center"/>
              <w:rPr>
                <w:b/>
                <w:bCs/>
                <w:color w:val="000000"/>
                <w:sz w:val="12"/>
                <w:szCs w:val="12"/>
              </w:rPr>
            </w:pPr>
            <w:r w:rsidRPr="007D722E">
              <w:rPr>
                <w:b/>
                <w:bCs/>
                <w:color w:val="000000"/>
                <w:sz w:val="12"/>
                <w:szCs w:val="12"/>
              </w:rPr>
              <w:t>Неподконтрольные расходы (данные согласно реестру  Приложения 5.3 Методических указаний)</w:t>
            </w:r>
          </w:p>
        </w:tc>
        <w:tc>
          <w:tcPr>
            <w:tcW w:w="16" w:type="dxa"/>
            <w:vAlign w:val="center"/>
            <w:hideMark/>
          </w:tcPr>
          <w:p w14:paraId="4773CB49" w14:textId="77777777" w:rsidR="007D722E" w:rsidRPr="007D722E" w:rsidRDefault="007D722E" w:rsidP="007D722E">
            <w:pPr>
              <w:rPr>
                <w:sz w:val="12"/>
                <w:szCs w:val="12"/>
              </w:rPr>
            </w:pPr>
          </w:p>
        </w:tc>
      </w:tr>
      <w:tr w:rsidR="007D722E" w:rsidRPr="007D722E" w14:paraId="51B87375" w14:textId="77777777" w:rsidTr="00104FF4">
        <w:trPr>
          <w:trHeight w:val="405"/>
          <w:jc w:val="center"/>
        </w:trPr>
        <w:tc>
          <w:tcPr>
            <w:tcW w:w="957" w:type="dxa"/>
            <w:vMerge w:val="restart"/>
            <w:tcBorders>
              <w:top w:val="nil"/>
              <w:left w:val="single" w:sz="8" w:space="0" w:color="auto"/>
              <w:bottom w:val="single" w:sz="8" w:space="0" w:color="000000"/>
              <w:right w:val="nil"/>
            </w:tcBorders>
            <w:shd w:val="clear" w:color="auto" w:fill="auto"/>
            <w:noWrap/>
            <w:vAlign w:val="center"/>
            <w:hideMark/>
          </w:tcPr>
          <w:p w14:paraId="04371A9C" w14:textId="77777777" w:rsidR="007D722E" w:rsidRPr="007D722E" w:rsidRDefault="007D722E" w:rsidP="007D722E">
            <w:pPr>
              <w:jc w:val="center"/>
              <w:rPr>
                <w:color w:val="000000"/>
                <w:sz w:val="12"/>
                <w:szCs w:val="12"/>
              </w:rPr>
            </w:pPr>
            <w:r w:rsidRPr="007D722E">
              <w:rPr>
                <w:color w:val="000000"/>
                <w:sz w:val="12"/>
                <w:szCs w:val="12"/>
              </w:rPr>
              <w:t>10</w:t>
            </w:r>
          </w:p>
        </w:tc>
        <w:tc>
          <w:tcPr>
            <w:tcW w:w="5638" w:type="dxa"/>
            <w:tcBorders>
              <w:top w:val="nil"/>
              <w:left w:val="single" w:sz="8" w:space="0" w:color="auto"/>
              <w:bottom w:val="single" w:sz="4" w:space="0" w:color="auto"/>
              <w:right w:val="single" w:sz="8" w:space="0" w:color="auto"/>
            </w:tcBorders>
            <w:shd w:val="clear" w:color="auto" w:fill="auto"/>
            <w:vAlign w:val="center"/>
            <w:hideMark/>
          </w:tcPr>
          <w:p w14:paraId="51048686" w14:textId="77777777" w:rsidR="007D722E" w:rsidRPr="007D722E" w:rsidRDefault="007D722E" w:rsidP="007D722E">
            <w:pPr>
              <w:rPr>
                <w:b/>
                <w:bCs/>
                <w:color w:val="000000"/>
                <w:sz w:val="12"/>
                <w:szCs w:val="12"/>
              </w:rPr>
            </w:pPr>
            <w:r w:rsidRPr="007D722E">
              <w:rPr>
                <w:b/>
                <w:bCs/>
                <w:color w:val="000000"/>
                <w:sz w:val="12"/>
                <w:szCs w:val="12"/>
              </w:rPr>
              <w:t>Неподконтрольные расходы</w:t>
            </w:r>
          </w:p>
        </w:tc>
        <w:tc>
          <w:tcPr>
            <w:tcW w:w="1176" w:type="dxa"/>
            <w:tcBorders>
              <w:top w:val="nil"/>
              <w:left w:val="nil"/>
              <w:bottom w:val="single" w:sz="4" w:space="0" w:color="auto"/>
              <w:right w:val="single" w:sz="8" w:space="0" w:color="auto"/>
            </w:tcBorders>
            <w:shd w:val="clear" w:color="auto" w:fill="auto"/>
            <w:noWrap/>
            <w:vAlign w:val="center"/>
            <w:hideMark/>
          </w:tcPr>
          <w:p w14:paraId="35A990D5" w14:textId="77777777" w:rsidR="007D722E" w:rsidRPr="007D722E" w:rsidRDefault="007D722E" w:rsidP="007D722E">
            <w:pPr>
              <w:jc w:val="center"/>
              <w:rPr>
                <w:b/>
                <w:bCs/>
                <w:sz w:val="12"/>
                <w:szCs w:val="12"/>
              </w:rPr>
            </w:pPr>
            <w:r w:rsidRPr="007D722E">
              <w:rPr>
                <w:b/>
                <w:bCs/>
                <w:sz w:val="12"/>
                <w:szCs w:val="12"/>
              </w:rPr>
              <w:t>тыс.руб.</w:t>
            </w:r>
          </w:p>
        </w:tc>
        <w:tc>
          <w:tcPr>
            <w:tcW w:w="1476" w:type="dxa"/>
            <w:tcBorders>
              <w:top w:val="nil"/>
              <w:left w:val="single" w:sz="8" w:space="0" w:color="auto"/>
              <w:bottom w:val="single" w:sz="4" w:space="0" w:color="auto"/>
              <w:right w:val="single" w:sz="8" w:space="0" w:color="auto"/>
            </w:tcBorders>
            <w:shd w:val="clear" w:color="auto" w:fill="auto"/>
            <w:noWrap/>
            <w:vAlign w:val="center"/>
            <w:hideMark/>
          </w:tcPr>
          <w:p w14:paraId="4526002A" w14:textId="77777777" w:rsidR="007D722E" w:rsidRPr="007D722E" w:rsidRDefault="007D722E" w:rsidP="007D722E">
            <w:pPr>
              <w:jc w:val="center"/>
              <w:rPr>
                <w:b/>
                <w:bCs/>
                <w:color w:val="000000"/>
                <w:sz w:val="12"/>
                <w:szCs w:val="12"/>
              </w:rPr>
            </w:pPr>
            <w:r w:rsidRPr="007D722E">
              <w:rPr>
                <w:b/>
                <w:bCs/>
                <w:color w:val="000000"/>
                <w:sz w:val="12"/>
                <w:szCs w:val="12"/>
              </w:rPr>
              <w:t>4 457</w:t>
            </w:r>
          </w:p>
        </w:tc>
        <w:tc>
          <w:tcPr>
            <w:tcW w:w="1510" w:type="dxa"/>
            <w:tcBorders>
              <w:top w:val="nil"/>
              <w:left w:val="nil"/>
              <w:bottom w:val="single" w:sz="4" w:space="0" w:color="auto"/>
              <w:right w:val="nil"/>
            </w:tcBorders>
            <w:shd w:val="clear" w:color="auto" w:fill="auto"/>
            <w:noWrap/>
            <w:vAlign w:val="center"/>
            <w:hideMark/>
          </w:tcPr>
          <w:p w14:paraId="5DE11B5B" w14:textId="77777777" w:rsidR="007D722E" w:rsidRPr="007D722E" w:rsidRDefault="007D722E" w:rsidP="007D722E">
            <w:pPr>
              <w:jc w:val="center"/>
              <w:rPr>
                <w:b/>
                <w:bCs/>
                <w:color w:val="000000"/>
                <w:sz w:val="12"/>
                <w:szCs w:val="12"/>
              </w:rPr>
            </w:pPr>
            <w:r w:rsidRPr="007D722E">
              <w:rPr>
                <w:b/>
                <w:bCs/>
                <w:color w:val="000000"/>
                <w:sz w:val="12"/>
                <w:szCs w:val="12"/>
              </w:rPr>
              <w:t>4 214</w:t>
            </w:r>
          </w:p>
        </w:tc>
        <w:tc>
          <w:tcPr>
            <w:tcW w:w="1556" w:type="dxa"/>
            <w:tcBorders>
              <w:top w:val="nil"/>
              <w:left w:val="nil"/>
              <w:bottom w:val="single" w:sz="4" w:space="0" w:color="auto"/>
              <w:right w:val="single" w:sz="8" w:space="0" w:color="auto"/>
            </w:tcBorders>
            <w:shd w:val="clear" w:color="auto" w:fill="auto"/>
            <w:noWrap/>
            <w:vAlign w:val="center"/>
            <w:hideMark/>
          </w:tcPr>
          <w:p w14:paraId="1FE35292" w14:textId="77777777" w:rsidR="007D722E" w:rsidRPr="007D722E" w:rsidRDefault="007D722E" w:rsidP="007D722E">
            <w:pPr>
              <w:jc w:val="center"/>
              <w:rPr>
                <w:b/>
                <w:bCs/>
                <w:color w:val="000000"/>
                <w:sz w:val="12"/>
                <w:szCs w:val="12"/>
              </w:rPr>
            </w:pPr>
            <w:r w:rsidRPr="007D722E">
              <w:rPr>
                <w:b/>
                <w:bCs/>
                <w:color w:val="000000"/>
                <w:sz w:val="12"/>
                <w:szCs w:val="12"/>
              </w:rPr>
              <w:t>4 228</w:t>
            </w:r>
          </w:p>
        </w:tc>
        <w:tc>
          <w:tcPr>
            <w:tcW w:w="1400" w:type="dxa"/>
            <w:tcBorders>
              <w:top w:val="nil"/>
              <w:left w:val="nil"/>
              <w:bottom w:val="single" w:sz="4" w:space="0" w:color="auto"/>
              <w:right w:val="single" w:sz="8" w:space="0" w:color="auto"/>
            </w:tcBorders>
            <w:shd w:val="clear" w:color="auto" w:fill="auto"/>
            <w:noWrap/>
            <w:vAlign w:val="center"/>
            <w:hideMark/>
          </w:tcPr>
          <w:p w14:paraId="6EE35CB7" w14:textId="77777777" w:rsidR="007D722E" w:rsidRPr="007D722E" w:rsidRDefault="007D722E" w:rsidP="007D722E">
            <w:pPr>
              <w:jc w:val="center"/>
              <w:rPr>
                <w:b/>
                <w:bCs/>
                <w:color w:val="000000"/>
                <w:sz w:val="12"/>
                <w:szCs w:val="12"/>
              </w:rPr>
            </w:pPr>
            <w:r w:rsidRPr="007D722E">
              <w:rPr>
                <w:b/>
                <w:bCs/>
                <w:color w:val="000000"/>
                <w:sz w:val="12"/>
                <w:szCs w:val="12"/>
              </w:rPr>
              <w:t>5 296</w:t>
            </w:r>
          </w:p>
        </w:tc>
        <w:tc>
          <w:tcPr>
            <w:tcW w:w="1646" w:type="dxa"/>
            <w:tcBorders>
              <w:top w:val="nil"/>
              <w:left w:val="nil"/>
              <w:bottom w:val="single" w:sz="4" w:space="0" w:color="auto"/>
              <w:right w:val="single" w:sz="8" w:space="0" w:color="auto"/>
            </w:tcBorders>
            <w:shd w:val="clear" w:color="auto" w:fill="auto"/>
            <w:noWrap/>
            <w:vAlign w:val="center"/>
            <w:hideMark/>
          </w:tcPr>
          <w:p w14:paraId="2368C2BB" w14:textId="77777777" w:rsidR="007D722E" w:rsidRPr="007D722E" w:rsidRDefault="007D722E" w:rsidP="007D722E">
            <w:pPr>
              <w:jc w:val="center"/>
              <w:rPr>
                <w:b/>
                <w:bCs/>
                <w:color w:val="000000"/>
                <w:sz w:val="12"/>
                <w:szCs w:val="12"/>
              </w:rPr>
            </w:pPr>
            <w:r w:rsidRPr="007D722E">
              <w:rPr>
                <w:b/>
                <w:bCs/>
                <w:color w:val="000000"/>
                <w:sz w:val="12"/>
                <w:szCs w:val="12"/>
              </w:rPr>
              <w:t>5 027</w:t>
            </w:r>
          </w:p>
        </w:tc>
        <w:tc>
          <w:tcPr>
            <w:tcW w:w="1687" w:type="dxa"/>
            <w:tcBorders>
              <w:top w:val="nil"/>
              <w:left w:val="nil"/>
              <w:bottom w:val="single" w:sz="4" w:space="0" w:color="auto"/>
              <w:right w:val="single" w:sz="8" w:space="0" w:color="auto"/>
            </w:tcBorders>
            <w:shd w:val="clear" w:color="auto" w:fill="auto"/>
            <w:noWrap/>
            <w:vAlign w:val="center"/>
            <w:hideMark/>
          </w:tcPr>
          <w:p w14:paraId="0503494B" w14:textId="77777777" w:rsidR="007D722E" w:rsidRPr="007D722E" w:rsidRDefault="007D722E" w:rsidP="007D722E">
            <w:pPr>
              <w:jc w:val="center"/>
              <w:rPr>
                <w:color w:val="000000"/>
                <w:sz w:val="12"/>
                <w:szCs w:val="12"/>
              </w:rPr>
            </w:pPr>
            <w:r w:rsidRPr="007D722E">
              <w:rPr>
                <w:color w:val="000000"/>
                <w:sz w:val="12"/>
                <w:szCs w:val="12"/>
              </w:rPr>
              <w:t>799</w:t>
            </w:r>
          </w:p>
        </w:tc>
        <w:tc>
          <w:tcPr>
            <w:tcW w:w="1796" w:type="dxa"/>
            <w:tcBorders>
              <w:top w:val="nil"/>
              <w:left w:val="nil"/>
              <w:bottom w:val="single" w:sz="4" w:space="0" w:color="auto"/>
              <w:right w:val="nil"/>
            </w:tcBorders>
            <w:shd w:val="clear" w:color="auto" w:fill="auto"/>
            <w:noWrap/>
            <w:vAlign w:val="center"/>
            <w:hideMark/>
          </w:tcPr>
          <w:p w14:paraId="6A1F6F0D" w14:textId="77777777" w:rsidR="007D722E" w:rsidRPr="007D722E" w:rsidRDefault="007D722E" w:rsidP="007D722E">
            <w:pPr>
              <w:jc w:val="center"/>
              <w:rPr>
                <w:b/>
                <w:bCs/>
                <w:color w:val="000000"/>
                <w:sz w:val="12"/>
                <w:szCs w:val="12"/>
              </w:rPr>
            </w:pPr>
            <w:r w:rsidRPr="007D722E">
              <w:rPr>
                <w:b/>
                <w:bCs/>
                <w:color w:val="000000"/>
                <w:sz w:val="12"/>
                <w:szCs w:val="12"/>
              </w:rPr>
              <w:t>5 108</w:t>
            </w:r>
          </w:p>
        </w:tc>
        <w:tc>
          <w:tcPr>
            <w:tcW w:w="1736" w:type="dxa"/>
            <w:tcBorders>
              <w:top w:val="nil"/>
              <w:left w:val="nil"/>
              <w:bottom w:val="single" w:sz="4" w:space="0" w:color="auto"/>
              <w:right w:val="single" w:sz="8" w:space="0" w:color="auto"/>
            </w:tcBorders>
            <w:shd w:val="clear" w:color="auto" w:fill="auto"/>
            <w:noWrap/>
            <w:vAlign w:val="center"/>
            <w:hideMark/>
          </w:tcPr>
          <w:p w14:paraId="52F43763" w14:textId="77777777" w:rsidR="007D722E" w:rsidRPr="007D722E" w:rsidRDefault="007D722E" w:rsidP="007D722E">
            <w:pPr>
              <w:jc w:val="center"/>
              <w:rPr>
                <w:b/>
                <w:bCs/>
                <w:color w:val="000000"/>
                <w:sz w:val="12"/>
                <w:szCs w:val="12"/>
              </w:rPr>
            </w:pPr>
            <w:r w:rsidRPr="007D722E">
              <w:rPr>
                <w:b/>
                <w:bCs/>
                <w:color w:val="000000"/>
                <w:sz w:val="12"/>
                <w:szCs w:val="12"/>
              </w:rPr>
              <w:t>20 845</w:t>
            </w:r>
          </w:p>
        </w:tc>
        <w:tc>
          <w:tcPr>
            <w:tcW w:w="1796" w:type="dxa"/>
            <w:tcBorders>
              <w:top w:val="nil"/>
              <w:left w:val="nil"/>
              <w:bottom w:val="single" w:sz="4" w:space="0" w:color="auto"/>
              <w:right w:val="nil"/>
            </w:tcBorders>
            <w:shd w:val="clear" w:color="auto" w:fill="auto"/>
            <w:noWrap/>
            <w:vAlign w:val="center"/>
            <w:hideMark/>
          </w:tcPr>
          <w:p w14:paraId="7DFDBFDB" w14:textId="77777777" w:rsidR="007D722E" w:rsidRPr="007D722E" w:rsidRDefault="007D722E" w:rsidP="007D722E">
            <w:pPr>
              <w:jc w:val="center"/>
              <w:rPr>
                <w:b/>
                <w:bCs/>
                <w:color w:val="000000"/>
                <w:sz w:val="12"/>
                <w:szCs w:val="12"/>
              </w:rPr>
            </w:pPr>
            <w:r w:rsidRPr="007D722E">
              <w:rPr>
                <w:b/>
                <w:bCs/>
                <w:color w:val="000000"/>
                <w:sz w:val="12"/>
                <w:szCs w:val="12"/>
              </w:rPr>
              <w:t>18 809</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0AB62E2C" w14:textId="77777777" w:rsidR="007D722E" w:rsidRPr="007D722E" w:rsidRDefault="007D722E" w:rsidP="007D722E">
            <w:pPr>
              <w:jc w:val="center"/>
              <w:rPr>
                <w:color w:val="000000"/>
                <w:sz w:val="12"/>
                <w:szCs w:val="12"/>
              </w:rPr>
            </w:pPr>
            <w:r w:rsidRPr="007D722E">
              <w:rPr>
                <w:color w:val="000000"/>
                <w:sz w:val="12"/>
                <w:szCs w:val="12"/>
              </w:rPr>
              <w:t>-2 036</w:t>
            </w:r>
          </w:p>
        </w:tc>
        <w:tc>
          <w:tcPr>
            <w:tcW w:w="1794" w:type="dxa"/>
            <w:tcBorders>
              <w:top w:val="nil"/>
              <w:left w:val="nil"/>
              <w:bottom w:val="single" w:sz="4" w:space="0" w:color="auto"/>
              <w:right w:val="single" w:sz="8" w:space="0" w:color="auto"/>
            </w:tcBorders>
            <w:shd w:val="clear" w:color="auto" w:fill="auto"/>
            <w:noWrap/>
            <w:vAlign w:val="center"/>
            <w:hideMark/>
          </w:tcPr>
          <w:p w14:paraId="0A15F9F9" w14:textId="77777777" w:rsidR="007D722E" w:rsidRPr="007D722E" w:rsidRDefault="007D722E" w:rsidP="007D722E">
            <w:pPr>
              <w:jc w:val="center"/>
              <w:rPr>
                <w:color w:val="000000"/>
                <w:sz w:val="12"/>
                <w:szCs w:val="12"/>
              </w:rPr>
            </w:pPr>
            <w:r w:rsidRPr="007D722E">
              <w:rPr>
                <w:color w:val="000000"/>
                <w:sz w:val="12"/>
                <w:szCs w:val="12"/>
              </w:rPr>
              <w:t>13 701</w:t>
            </w:r>
          </w:p>
        </w:tc>
        <w:tc>
          <w:tcPr>
            <w:tcW w:w="16" w:type="dxa"/>
            <w:vAlign w:val="center"/>
            <w:hideMark/>
          </w:tcPr>
          <w:p w14:paraId="08236A7A" w14:textId="77777777" w:rsidR="007D722E" w:rsidRPr="007D722E" w:rsidRDefault="007D722E" w:rsidP="007D722E">
            <w:pPr>
              <w:rPr>
                <w:sz w:val="12"/>
                <w:szCs w:val="12"/>
              </w:rPr>
            </w:pPr>
          </w:p>
        </w:tc>
      </w:tr>
      <w:tr w:rsidR="007D722E" w:rsidRPr="007D722E" w14:paraId="4E429D05" w14:textId="77777777" w:rsidTr="00104FF4">
        <w:trPr>
          <w:trHeight w:val="645"/>
          <w:jc w:val="center"/>
        </w:trPr>
        <w:tc>
          <w:tcPr>
            <w:tcW w:w="957" w:type="dxa"/>
            <w:vMerge/>
            <w:tcBorders>
              <w:top w:val="nil"/>
              <w:left w:val="single" w:sz="8" w:space="0" w:color="auto"/>
              <w:bottom w:val="single" w:sz="8" w:space="0" w:color="000000"/>
              <w:right w:val="nil"/>
            </w:tcBorders>
            <w:vAlign w:val="center"/>
            <w:hideMark/>
          </w:tcPr>
          <w:p w14:paraId="2C321EA1" w14:textId="77777777" w:rsidR="007D722E" w:rsidRPr="007D722E" w:rsidRDefault="007D722E" w:rsidP="007D722E">
            <w:pPr>
              <w:rPr>
                <w:color w:val="000000"/>
                <w:sz w:val="12"/>
                <w:szCs w:val="12"/>
              </w:rPr>
            </w:pPr>
          </w:p>
        </w:tc>
        <w:tc>
          <w:tcPr>
            <w:tcW w:w="5638" w:type="dxa"/>
            <w:tcBorders>
              <w:top w:val="nil"/>
              <w:left w:val="single" w:sz="8" w:space="0" w:color="auto"/>
              <w:bottom w:val="single" w:sz="8" w:space="0" w:color="auto"/>
              <w:right w:val="single" w:sz="8" w:space="0" w:color="auto"/>
            </w:tcBorders>
            <w:shd w:val="clear" w:color="auto" w:fill="auto"/>
            <w:vAlign w:val="center"/>
            <w:hideMark/>
          </w:tcPr>
          <w:p w14:paraId="19CDD923" w14:textId="77777777" w:rsidR="007D722E" w:rsidRPr="007D722E" w:rsidRDefault="007D722E" w:rsidP="007D722E">
            <w:pPr>
              <w:rPr>
                <w:i/>
                <w:iCs/>
                <w:color w:val="FF0000"/>
                <w:sz w:val="12"/>
                <w:szCs w:val="12"/>
              </w:rPr>
            </w:pPr>
            <w:r w:rsidRPr="007D722E">
              <w:rPr>
                <w:i/>
                <w:iCs/>
                <w:color w:val="FF0000"/>
                <w:sz w:val="12"/>
                <w:szCs w:val="12"/>
              </w:rPr>
              <w:t>% изменения неподконтрольных расходов к утвержденному периоду</w:t>
            </w:r>
          </w:p>
        </w:tc>
        <w:tc>
          <w:tcPr>
            <w:tcW w:w="1176" w:type="dxa"/>
            <w:tcBorders>
              <w:top w:val="nil"/>
              <w:left w:val="nil"/>
              <w:bottom w:val="single" w:sz="8" w:space="0" w:color="auto"/>
              <w:right w:val="single" w:sz="8" w:space="0" w:color="auto"/>
            </w:tcBorders>
            <w:shd w:val="clear" w:color="auto" w:fill="auto"/>
            <w:noWrap/>
            <w:vAlign w:val="center"/>
            <w:hideMark/>
          </w:tcPr>
          <w:p w14:paraId="090FD49B" w14:textId="77777777" w:rsidR="007D722E" w:rsidRPr="007D722E" w:rsidRDefault="007D722E" w:rsidP="007D722E">
            <w:pPr>
              <w:jc w:val="center"/>
              <w:rPr>
                <w:rFonts w:ascii="Calibri" w:hAnsi="Calibri" w:cs="Calibri"/>
                <w:i/>
                <w:iCs/>
                <w:color w:val="FF0000"/>
                <w:sz w:val="12"/>
                <w:szCs w:val="12"/>
              </w:rPr>
            </w:pPr>
            <w:r w:rsidRPr="007D722E">
              <w:rPr>
                <w:rFonts w:ascii="Calibri" w:hAnsi="Calibri" w:cs="Calibri"/>
                <w:i/>
                <w:iCs/>
                <w:color w:val="FF0000"/>
                <w:sz w:val="12"/>
                <w:szCs w:val="12"/>
              </w:rPr>
              <w:t>%</w:t>
            </w:r>
          </w:p>
        </w:tc>
        <w:tc>
          <w:tcPr>
            <w:tcW w:w="1476" w:type="dxa"/>
            <w:tcBorders>
              <w:top w:val="nil"/>
              <w:left w:val="single" w:sz="8" w:space="0" w:color="auto"/>
              <w:bottom w:val="single" w:sz="8" w:space="0" w:color="auto"/>
              <w:right w:val="single" w:sz="8" w:space="0" w:color="auto"/>
            </w:tcBorders>
            <w:shd w:val="clear" w:color="auto" w:fill="auto"/>
            <w:noWrap/>
            <w:vAlign w:val="center"/>
            <w:hideMark/>
          </w:tcPr>
          <w:p w14:paraId="3F5BFD53" w14:textId="77777777" w:rsidR="007D722E" w:rsidRPr="007D722E" w:rsidRDefault="007D722E" w:rsidP="007D722E">
            <w:pPr>
              <w:jc w:val="center"/>
              <w:rPr>
                <w:i/>
                <w:iCs/>
                <w:color w:val="FF0000"/>
                <w:sz w:val="12"/>
                <w:szCs w:val="12"/>
              </w:rPr>
            </w:pPr>
            <w:r w:rsidRPr="007D722E">
              <w:rPr>
                <w:i/>
                <w:iCs/>
                <w:color w:val="FF0000"/>
                <w:sz w:val="12"/>
                <w:szCs w:val="12"/>
              </w:rPr>
              <w:t>-4,23%</w:t>
            </w:r>
          </w:p>
        </w:tc>
        <w:tc>
          <w:tcPr>
            <w:tcW w:w="1510" w:type="dxa"/>
            <w:tcBorders>
              <w:top w:val="nil"/>
              <w:left w:val="nil"/>
              <w:bottom w:val="single" w:sz="8" w:space="0" w:color="auto"/>
              <w:right w:val="nil"/>
            </w:tcBorders>
            <w:shd w:val="clear" w:color="auto" w:fill="auto"/>
            <w:noWrap/>
            <w:vAlign w:val="center"/>
            <w:hideMark/>
          </w:tcPr>
          <w:p w14:paraId="471229C6" w14:textId="77777777" w:rsidR="007D722E" w:rsidRPr="007D722E" w:rsidRDefault="007D722E" w:rsidP="007D722E">
            <w:pPr>
              <w:jc w:val="center"/>
              <w:rPr>
                <w:i/>
                <w:iCs/>
                <w:color w:val="FF0000"/>
                <w:sz w:val="12"/>
                <w:szCs w:val="12"/>
              </w:rPr>
            </w:pPr>
            <w:r w:rsidRPr="007D722E">
              <w:rPr>
                <w:i/>
                <w:iCs/>
                <w:color w:val="FF0000"/>
                <w:sz w:val="12"/>
                <w:szCs w:val="12"/>
              </w:rPr>
              <w:t>-5,45%</w:t>
            </w:r>
          </w:p>
        </w:tc>
        <w:tc>
          <w:tcPr>
            <w:tcW w:w="1556" w:type="dxa"/>
            <w:tcBorders>
              <w:top w:val="nil"/>
              <w:left w:val="nil"/>
              <w:bottom w:val="single" w:sz="8" w:space="0" w:color="auto"/>
              <w:right w:val="single" w:sz="8" w:space="0" w:color="auto"/>
            </w:tcBorders>
            <w:shd w:val="clear" w:color="auto" w:fill="auto"/>
            <w:noWrap/>
            <w:vAlign w:val="center"/>
            <w:hideMark/>
          </w:tcPr>
          <w:p w14:paraId="1ED97BDB" w14:textId="77777777" w:rsidR="007D722E" w:rsidRPr="007D722E" w:rsidRDefault="007D722E" w:rsidP="007D722E">
            <w:pPr>
              <w:jc w:val="center"/>
              <w:rPr>
                <w:i/>
                <w:iCs/>
                <w:color w:val="FF0000"/>
                <w:sz w:val="12"/>
                <w:szCs w:val="12"/>
              </w:rPr>
            </w:pPr>
            <w:r w:rsidRPr="007D722E">
              <w:rPr>
                <w:i/>
                <w:iCs/>
                <w:color w:val="FF0000"/>
                <w:sz w:val="12"/>
                <w:szCs w:val="12"/>
              </w:rPr>
              <w:t>0,33%</w:t>
            </w:r>
          </w:p>
        </w:tc>
        <w:tc>
          <w:tcPr>
            <w:tcW w:w="1400" w:type="dxa"/>
            <w:tcBorders>
              <w:top w:val="nil"/>
              <w:left w:val="nil"/>
              <w:bottom w:val="single" w:sz="8" w:space="0" w:color="auto"/>
              <w:right w:val="single" w:sz="8" w:space="0" w:color="auto"/>
            </w:tcBorders>
            <w:shd w:val="clear" w:color="auto" w:fill="auto"/>
            <w:noWrap/>
            <w:vAlign w:val="center"/>
            <w:hideMark/>
          </w:tcPr>
          <w:p w14:paraId="18713BC1" w14:textId="77777777" w:rsidR="007D722E" w:rsidRPr="007D722E" w:rsidRDefault="007D722E" w:rsidP="007D722E">
            <w:pPr>
              <w:jc w:val="center"/>
              <w:rPr>
                <w:i/>
                <w:iCs/>
                <w:color w:val="FF0000"/>
                <w:sz w:val="12"/>
                <w:szCs w:val="12"/>
              </w:rPr>
            </w:pPr>
            <w:r w:rsidRPr="007D722E">
              <w:rPr>
                <w:i/>
                <w:iCs/>
                <w:color w:val="FF0000"/>
                <w:sz w:val="12"/>
                <w:szCs w:val="12"/>
              </w:rPr>
              <w:t>25,26%</w:t>
            </w:r>
          </w:p>
        </w:tc>
        <w:tc>
          <w:tcPr>
            <w:tcW w:w="1646" w:type="dxa"/>
            <w:tcBorders>
              <w:top w:val="nil"/>
              <w:left w:val="nil"/>
              <w:bottom w:val="single" w:sz="8" w:space="0" w:color="auto"/>
              <w:right w:val="single" w:sz="8" w:space="0" w:color="auto"/>
            </w:tcBorders>
            <w:shd w:val="clear" w:color="auto" w:fill="auto"/>
            <w:noWrap/>
            <w:vAlign w:val="center"/>
            <w:hideMark/>
          </w:tcPr>
          <w:p w14:paraId="4B0E219F" w14:textId="77777777" w:rsidR="007D722E" w:rsidRPr="007D722E" w:rsidRDefault="007D722E" w:rsidP="007D722E">
            <w:pPr>
              <w:jc w:val="center"/>
              <w:rPr>
                <w:i/>
                <w:iCs/>
                <w:color w:val="FF0000"/>
                <w:sz w:val="12"/>
                <w:szCs w:val="12"/>
              </w:rPr>
            </w:pPr>
            <w:r w:rsidRPr="007D722E">
              <w:rPr>
                <w:i/>
                <w:iCs/>
                <w:color w:val="FF0000"/>
                <w:sz w:val="12"/>
                <w:szCs w:val="12"/>
              </w:rPr>
              <w:t>18,90%</w:t>
            </w:r>
          </w:p>
        </w:tc>
        <w:tc>
          <w:tcPr>
            <w:tcW w:w="1687" w:type="dxa"/>
            <w:tcBorders>
              <w:top w:val="nil"/>
              <w:left w:val="nil"/>
              <w:bottom w:val="single" w:sz="8" w:space="0" w:color="auto"/>
              <w:right w:val="single" w:sz="8" w:space="0" w:color="auto"/>
            </w:tcBorders>
            <w:shd w:val="clear" w:color="auto" w:fill="auto"/>
            <w:noWrap/>
            <w:vAlign w:val="center"/>
            <w:hideMark/>
          </w:tcPr>
          <w:p w14:paraId="782CA7AD" w14:textId="77777777" w:rsidR="007D722E" w:rsidRPr="007D722E" w:rsidRDefault="007D722E" w:rsidP="007D722E">
            <w:pPr>
              <w:jc w:val="center"/>
              <w:rPr>
                <w:color w:val="000000"/>
                <w:sz w:val="12"/>
                <w:szCs w:val="12"/>
              </w:rPr>
            </w:pPr>
            <w:r w:rsidRPr="007D722E">
              <w:rPr>
                <w:color w:val="000000"/>
                <w:sz w:val="12"/>
                <w:szCs w:val="12"/>
              </w:rPr>
              <w:t> </w:t>
            </w:r>
          </w:p>
        </w:tc>
        <w:tc>
          <w:tcPr>
            <w:tcW w:w="1796" w:type="dxa"/>
            <w:tcBorders>
              <w:top w:val="nil"/>
              <w:left w:val="nil"/>
              <w:bottom w:val="single" w:sz="8" w:space="0" w:color="auto"/>
              <w:right w:val="nil"/>
            </w:tcBorders>
            <w:shd w:val="clear" w:color="auto" w:fill="auto"/>
            <w:noWrap/>
            <w:vAlign w:val="center"/>
            <w:hideMark/>
          </w:tcPr>
          <w:p w14:paraId="64298CA9" w14:textId="77777777" w:rsidR="007D722E" w:rsidRPr="007D722E" w:rsidRDefault="007D722E" w:rsidP="007D722E">
            <w:pPr>
              <w:jc w:val="center"/>
              <w:rPr>
                <w:i/>
                <w:iCs/>
                <w:color w:val="FF0000"/>
                <w:sz w:val="12"/>
                <w:szCs w:val="12"/>
              </w:rPr>
            </w:pPr>
            <w:r w:rsidRPr="007D722E">
              <w:rPr>
                <w:i/>
                <w:iCs/>
                <w:color w:val="FF0000"/>
                <w:sz w:val="12"/>
                <w:szCs w:val="12"/>
              </w:rPr>
              <w:t>20,81%</w:t>
            </w:r>
          </w:p>
        </w:tc>
        <w:tc>
          <w:tcPr>
            <w:tcW w:w="1736" w:type="dxa"/>
            <w:tcBorders>
              <w:top w:val="nil"/>
              <w:left w:val="nil"/>
              <w:bottom w:val="single" w:sz="8" w:space="0" w:color="auto"/>
              <w:right w:val="single" w:sz="8" w:space="0" w:color="auto"/>
            </w:tcBorders>
            <w:shd w:val="clear" w:color="auto" w:fill="auto"/>
            <w:noWrap/>
            <w:vAlign w:val="center"/>
            <w:hideMark/>
          </w:tcPr>
          <w:p w14:paraId="29061021" w14:textId="77777777" w:rsidR="007D722E" w:rsidRPr="007D722E" w:rsidRDefault="007D722E" w:rsidP="007D722E">
            <w:pPr>
              <w:jc w:val="center"/>
              <w:rPr>
                <w:i/>
                <w:iCs/>
                <w:color w:val="FF0000"/>
                <w:sz w:val="12"/>
                <w:szCs w:val="12"/>
              </w:rPr>
            </w:pPr>
            <w:r w:rsidRPr="007D722E">
              <w:rPr>
                <w:i/>
                <w:iCs/>
                <w:color w:val="FF0000"/>
                <w:sz w:val="12"/>
                <w:szCs w:val="12"/>
              </w:rPr>
              <w:t>308,09%</w:t>
            </w:r>
          </w:p>
        </w:tc>
        <w:tc>
          <w:tcPr>
            <w:tcW w:w="1796" w:type="dxa"/>
            <w:tcBorders>
              <w:top w:val="nil"/>
              <w:left w:val="nil"/>
              <w:bottom w:val="single" w:sz="8" w:space="0" w:color="auto"/>
              <w:right w:val="nil"/>
            </w:tcBorders>
            <w:shd w:val="clear" w:color="auto" w:fill="auto"/>
            <w:noWrap/>
            <w:vAlign w:val="center"/>
            <w:hideMark/>
          </w:tcPr>
          <w:p w14:paraId="68A58892" w14:textId="77777777" w:rsidR="007D722E" w:rsidRPr="007D722E" w:rsidRDefault="007D722E" w:rsidP="007D722E">
            <w:pPr>
              <w:jc w:val="center"/>
              <w:rPr>
                <w:i/>
                <w:iCs/>
                <w:color w:val="FF0000"/>
                <w:sz w:val="12"/>
                <w:szCs w:val="12"/>
              </w:rPr>
            </w:pPr>
            <w:r w:rsidRPr="007D722E">
              <w:rPr>
                <w:i/>
                <w:iCs/>
                <w:color w:val="FF0000"/>
                <w:sz w:val="12"/>
                <w:szCs w:val="12"/>
              </w:rPr>
              <w:t>268,23%</w:t>
            </w:r>
          </w:p>
        </w:tc>
        <w:tc>
          <w:tcPr>
            <w:tcW w:w="1796" w:type="dxa"/>
            <w:tcBorders>
              <w:top w:val="nil"/>
              <w:left w:val="single" w:sz="8" w:space="0" w:color="auto"/>
              <w:bottom w:val="single" w:sz="8" w:space="0" w:color="auto"/>
              <w:right w:val="single" w:sz="8" w:space="0" w:color="auto"/>
            </w:tcBorders>
            <w:shd w:val="clear" w:color="auto" w:fill="auto"/>
            <w:noWrap/>
            <w:vAlign w:val="center"/>
            <w:hideMark/>
          </w:tcPr>
          <w:p w14:paraId="317526ED"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794" w:type="dxa"/>
            <w:tcBorders>
              <w:top w:val="nil"/>
              <w:left w:val="nil"/>
              <w:bottom w:val="single" w:sz="8" w:space="0" w:color="auto"/>
              <w:right w:val="single" w:sz="8" w:space="0" w:color="auto"/>
            </w:tcBorders>
            <w:shd w:val="clear" w:color="auto" w:fill="auto"/>
            <w:noWrap/>
            <w:vAlign w:val="center"/>
            <w:hideMark/>
          </w:tcPr>
          <w:p w14:paraId="76631C6C"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6" w:type="dxa"/>
            <w:vAlign w:val="center"/>
            <w:hideMark/>
          </w:tcPr>
          <w:p w14:paraId="534662A1" w14:textId="77777777" w:rsidR="007D722E" w:rsidRPr="007D722E" w:rsidRDefault="007D722E" w:rsidP="007D722E">
            <w:pPr>
              <w:rPr>
                <w:sz w:val="12"/>
                <w:szCs w:val="12"/>
              </w:rPr>
            </w:pPr>
          </w:p>
        </w:tc>
      </w:tr>
      <w:tr w:rsidR="007D722E" w:rsidRPr="007D722E" w14:paraId="7EE1FD4D" w14:textId="77777777" w:rsidTr="00104FF4">
        <w:trPr>
          <w:trHeight w:val="405"/>
          <w:jc w:val="center"/>
        </w:trPr>
        <w:tc>
          <w:tcPr>
            <w:tcW w:w="957" w:type="dxa"/>
            <w:vMerge w:val="restart"/>
            <w:tcBorders>
              <w:top w:val="nil"/>
              <w:left w:val="single" w:sz="8" w:space="0" w:color="auto"/>
              <w:bottom w:val="nil"/>
              <w:right w:val="nil"/>
            </w:tcBorders>
            <w:shd w:val="clear" w:color="auto" w:fill="auto"/>
            <w:noWrap/>
            <w:vAlign w:val="center"/>
            <w:hideMark/>
          </w:tcPr>
          <w:p w14:paraId="6C8E9D2F" w14:textId="77777777" w:rsidR="007D722E" w:rsidRPr="007D722E" w:rsidRDefault="007D722E" w:rsidP="007D722E">
            <w:pPr>
              <w:jc w:val="center"/>
              <w:rPr>
                <w:color w:val="000000"/>
                <w:sz w:val="12"/>
                <w:szCs w:val="12"/>
              </w:rPr>
            </w:pPr>
            <w:r w:rsidRPr="007D722E">
              <w:rPr>
                <w:color w:val="000000"/>
                <w:sz w:val="12"/>
                <w:szCs w:val="12"/>
              </w:rPr>
              <w:t>10.1</w:t>
            </w:r>
          </w:p>
        </w:tc>
        <w:tc>
          <w:tcPr>
            <w:tcW w:w="5638" w:type="dxa"/>
            <w:tcBorders>
              <w:top w:val="nil"/>
              <w:left w:val="single" w:sz="8" w:space="0" w:color="auto"/>
              <w:bottom w:val="single" w:sz="4" w:space="0" w:color="auto"/>
              <w:right w:val="single" w:sz="8" w:space="0" w:color="auto"/>
            </w:tcBorders>
            <w:shd w:val="clear" w:color="auto" w:fill="auto"/>
            <w:noWrap/>
            <w:vAlign w:val="center"/>
            <w:hideMark/>
          </w:tcPr>
          <w:p w14:paraId="36310225" w14:textId="77777777" w:rsidR="007D722E" w:rsidRPr="007D722E" w:rsidRDefault="007D722E" w:rsidP="007D722E">
            <w:pPr>
              <w:rPr>
                <w:b/>
                <w:bCs/>
                <w:color w:val="000000"/>
                <w:sz w:val="12"/>
                <w:szCs w:val="12"/>
              </w:rPr>
            </w:pPr>
            <w:r w:rsidRPr="007D722E">
              <w:rPr>
                <w:b/>
                <w:bCs/>
                <w:color w:val="000000"/>
                <w:sz w:val="12"/>
                <w:szCs w:val="12"/>
              </w:rPr>
              <w:t>Аренда в т.ч.:</w:t>
            </w:r>
          </w:p>
        </w:tc>
        <w:tc>
          <w:tcPr>
            <w:tcW w:w="1176" w:type="dxa"/>
            <w:tcBorders>
              <w:top w:val="nil"/>
              <w:left w:val="nil"/>
              <w:bottom w:val="single" w:sz="4" w:space="0" w:color="auto"/>
              <w:right w:val="single" w:sz="8" w:space="0" w:color="auto"/>
            </w:tcBorders>
            <w:shd w:val="clear" w:color="auto" w:fill="auto"/>
            <w:noWrap/>
            <w:vAlign w:val="center"/>
            <w:hideMark/>
          </w:tcPr>
          <w:p w14:paraId="112C18D7" w14:textId="77777777" w:rsidR="007D722E" w:rsidRPr="007D722E" w:rsidRDefault="007D722E" w:rsidP="007D722E">
            <w:pPr>
              <w:jc w:val="center"/>
              <w:rPr>
                <w:b/>
                <w:bCs/>
                <w:sz w:val="12"/>
                <w:szCs w:val="12"/>
              </w:rPr>
            </w:pPr>
            <w:r w:rsidRPr="007D722E">
              <w:rPr>
                <w:b/>
                <w:bCs/>
                <w:sz w:val="12"/>
                <w:szCs w:val="12"/>
              </w:rPr>
              <w:t>тыс.руб.</w:t>
            </w:r>
          </w:p>
        </w:tc>
        <w:tc>
          <w:tcPr>
            <w:tcW w:w="1476" w:type="dxa"/>
            <w:tcBorders>
              <w:top w:val="nil"/>
              <w:left w:val="single" w:sz="8" w:space="0" w:color="auto"/>
              <w:bottom w:val="single" w:sz="4" w:space="0" w:color="auto"/>
              <w:right w:val="single" w:sz="8" w:space="0" w:color="auto"/>
            </w:tcBorders>
            <w:shd w:val="clear" w:color="auto" w:fill="auto"/>
            <w:noWrap/>
            <w:vAlign w:val="center"/>
            <w:hideMark/>
          </w:tcPr>
          <w:p w14:paraId="63C1A9F3" w14:textId="77777777" w:rsidR="007D722E" w:rsidRPr="007D722E" w:rsidRDefault="007D722E" w:rsidP="007D722E">
            <w:pPr>
              <w:jc w:val="center"/>
              <w:rPr>
                <w:b/>
                <w:bCs/>
                <w:color w:val="000000"/>
                <w:sz w:val="12"/>
                <w:szCs w:val="12"/>
              </w:rPr>
            </w:pPr>
            <w:r w:rsidRPr="007D722E">
              <w:rPr>
                <w:b/>
                <w:bCs/>
                <w:color w:val="000000"/>
                <w:sz w:val="12"/>
                <w:szCs w:val="12"/>
              </w:rPr>
              <w:t>154</w:t>
            </w:r>
          </w:p>
        </w:tc>
        <w:tc>
          <w:tcPr>
            <w:tcW w:w="1510" w:type="dxa"/>
            <w:tcBorders>
              <w:top w:val="single" w:sz="8" w:space="0" w:color="auto"/>
              <w:left w:val="nil"/>
              <w:bottom w:val="single" w:sz="4" w:space="0" w:color="auto"/>
              <w:right w:val="nil"/>
            </w:tcBorders>
            <w:shd w:val="clear" w:color="auto" w:fill="auto"/>
            <w:noWrap/>
            <w:vAlign w:val="center"/>
            <w:hideMark/>
          </w:tcPr>
          <w:p w14:paraId="17A1B1D0" w14:textId="77777777" w:rsidR="007D722E" w:rsidRPr="007D722E" w:rsidRDefault="007D722E" w:rsidP="007D722E">
            <w:pPr>
              <w:jc w:val="center"/>
              <w:rPr>
                <w:b/>
                <w:bCs/>
                <w:color w:val="000000"/>
                <w:sz w:val="12"/>
                <w:szCs w:val="12"/>
              </w:rPr>
            </w:pPr>
            <w:r w:rsidRPr="007D722E">
              <w:rPr>
                <w:b/>
                <w:bCs/>
                <w:color w:val="000000"/>
                <w:sz w:val="12"/>
                <w:szCs w:val="12"/>
              </w:rPr>
              <w:t>151</w:t>
            </w:r>
          </w:p>
        </w:tc>
        <w:tc>
          <w:tcPr>
            <w:tcW w:w="1556" w:type="dxa"/>
            <w:tcBorders>
              <w:top w:val="nil"/>
              <w:left w:val="nil"/>
              <w:bottom w:val="single" w:sz="4" w:space="0" w:color="auto"/>
              <w:right w:val="single" w:sz="8" w:space="0" w:color="auto"/>
            </w:tcBorders>
            <w:shd w:val="clear" w:color="auto" w:fill="auto"/>
            <w:noWrap/>
            <w:vAlign w:val="center"/>
            <w:hideMark/>
          </w:tcPr>
          <w:p w14:paraId="312F2692" w14:textId="77777777" w:rsidR="007D722E" w:rsidRPr="007D722E" w:rsidRDefault="007D722E" w:rsidP="007D722E">
            <w:pPr>
              <w:jc w:val="center"/>
              <w:rPr>
                <w:b/>
                <w:bCs/>
                <w:color w:val="000000"/>
                <w:sz w:val="12"/>
                <w:szCs w:val="12"/>
              </w:rPr>
            </w:pPr>
            <w:r w:rsidRPr="007D722E">
              <w:rPr>
                <w:b/>
                <w:bCs/>
                <w:color w:val="000000"/>
                <w:sz w:val="12"/>
                <w:szCs w:val="12"/>
              </w:rPr>
              <w:t>151</w:t>
            </w:r>
          </w:p>
        </w:tc>
        <w:tc>
          <w:tcPr>
            <w:tcW w:w="1400" w:type="dxa"/>
            <w:tcBorders>
              <w:top w:val="single" w:sz="4" w:space="0" w:color="auto"/>
              <w:left w:val="nil"/>
              <w:bottom w:val="single" w:sz="4" w:space="0" w:color="auto"/>
              <w:right w:val="single" w:sz="8" w:space="0" w:color="auto"/>
            </w:tcBorders>
            <w:shd w:val="clear" w:color="auto" w:fill="auto"/>
            <w:noWrap/>
            <w:vAlign w:val="center"/>
            <w:hideMark/>
          </w:tcPr>
          <w:p w14:paraId="78E776BE" w14:textId="77777777" w:rsidR="007D722E" w:rsidRPr="007D722E" w:rsidRDefault="007D722E" w:rsidP="007D722E">
            <w:pPr>
              <w:jc w:val="center"/>
              <w:rPr>
                <w:b/>
                <w:bCs/>
                <w:color w:val="000000"/>
                <w:sz w:val="12"/>
                <w:szCs w:val="12"/>
              </w:rPr>
            </w:pPr>
            <w:r w:rsidRPr="007D722E">
              <w:rPr>
                <w:b/>
                <w:bCs/>
                <w:color w:val="000000"/>
                <w:sz w:val="12"/>
                <w:szCs w:val="12"/>
              </w:rPr>
              <w:t>310</w:t>
            </w:r>
          </w:p>
        </w:tc>
        <w:tc>
          <w:tcPr>
            <w:tcW w:w="1646" w:type="dxa"/>
            <w:tcBorders>
              <w:top w:val="nil"/>
              <w:left w:val="nil"/>
              <w:bottom w:val="single" w:sz="4" w:space="0" w:color="auto"/>
              <w:right w:val="single" w:sz="8" w:space="0" w:color="auto"/>
            </w:tcBorders>
            <w:shd w:val="clear" w:color="auto" w:fill="auto"/>
            <w:noWrap/>
            <w:vAlign w:val="center"/>
            <w:hideMark/>
          </w:tcPr>
          <w:p w14:paraId="62C350B5" w14:textId="77777777" w:rsidR="007D722E" w:rsidRPr="007D722E" w:rsidRDefault="007D722E" w:rsidP="007D722E">
            <w:pPr>
              <w:jc w:val="center"/>
              <w:rPr>
                <w:b/>
                <w:bCs/>
                <w:color w:val="000000"/>
                <w:sz w:val="12"/>
                <w:szCs w:val="12"/>
              </w:rPr>
            </w:pPr>
            <w:r w:rsidRPr="007D722E">
              <w:rPr>
                <w:b/>
                <w:bCs/>
                <w:color w:val="000000"/>
                <w:sz w:val="12"/>
                <w:szCs w:val="12"/>
              </w:rPr>
              <w:t>310</w:t>
            </w:r>
          </w:p>
        </w:tc>
        <w:tc>
          <w:tcPr>
            <w:tcW w:w="1687" w:type="dxa"/>
            <w:tcBorders>
              <w:top w:val="nil"/>
              <w:left w:val="nil"/>
              <w:bottom w:val="single" w:sz="4" w:space="0" w:color="auto"/>
              <w:right w:val="single" w:sz="8" w:space="0" w:color="auto"/>
            </w:tcBorders>
            <w:shd w:val="clear" w:color="auto" w:fill="auto"/>
            <w:noWrap/>
            <w:vAlign w:val="center"/>
            <w:hideMark/>
          </w:tcPr>
          <w:p w14:paraId="79FC08FE" w14:textId="77777777" w:rsidR="007D722E" w:rsidRPr="007D722E" w:rsidRDefault="007D722E" w:rsidP="007D722E">
            <w:pPr>
              <w:jc w:val="center"/>
              <w:rPr>
                <w:color w:val="000000"/>
                <w:sz w:val="12"/>
                <w:szCs w:val="12"/>
              </w:rPr>
            </w:pPr>
            <w:r w:rsidRPr="007D722E">
              <w:rPr>
                <w:color w:val="000000"/>
                <w:sz w:val="12"/>
                <w:szCs w:val="12"/>
              </w:rPr>
              <w:t>159</w:t>
            </w:r>
          </w:p>
        </w:tc>
        <w:tc>
          <w:tcPr>
            <w:tcW w:w="1796" w:type="dxa"/>
            <w:tcBorders>
              <w:top w:val="nil"/>
              <w:left w:val="nil"/>
              <w:bottom w:val="single" w:sz="4" w:space="0" w:color="auto"/>
              <w:right w:val="nil"/>
            </w:tcBorders>
            <w:shd w:val="clear" w:color="auto" w:fill="auto"/>
            <w:noWrap/>
            <w:vAlign w:val="center"/>
            <w:hideMark/>
          </w:tcPr>
          <w:p w14:paraId="54F1DEED" w14:textId="77777777" w:rsidR="007D722E" w:rsidRPr="007D722E" w:rsidRDefault="007D722E" w:rsidP="007D722E">
            <w:pPr>
              <w:jc w:val="center"/>
              <w:rPr>
                <w:b/>
                <w:bCs/>
                <w:color w:val="000000"/>
                <w:sz w:val="12"/>
                <w:szCs w:val="12"/>
              </w:rPr>
            </w:pPr>
            <w:r w:rsidRPr="007D722E">
              <w:rPr>
                <w:b/>
                <w:bCs/>
                <w:color w:val="000000"/>
                <w:sz w:val="12"/>
                <w:szCs w:val="12"/>
              </w:rPr>
              <w:t>323</w:t>
            </w:r>
          </w:p>
        </w:tc>
        <w:tc>
          <w:tcPr>
            <w:tcW w:w="1736" w:type="dxa"/>
            <w:tcBorders>
              <w:top w:val="single" w:sz="4" w:space="0" w:color="auto"/>
              <w:left w:val="nil"/>
              <w:bottom w:val="single" w:sz="4" w:space="0" w:color="auto"/>
              <w:right w:val="single" w:sz="8" w:space="0" w:color="auto"/>
            </w:tcBorders>
            <w:shd w:val="clear" w:color="auto" w:fill="auto"/>
            <w:noWrap/>
            <w:vAlign w:val="center"/>
            <w:hideMark/>
          </w:tcPr>
          <w:p w14:paraId="5E01FE3E" w14:textId="77777777" w:rsidR="007D722E" w:rsidRPr="007D722E" w:rsidRDefault="007D722E" w:rsidP="007D722E">
            <w:pPr>
              <w:jc w:val="center"/>
              <w:rPr>
                <w:b/>
                <w:bCs/>
                <w:color w:val="000000"/>
                <w:sz w:val="12"/>
                <w:szCs w:val="12"/>
              </w:rPr>
            </w:pPr>
            <w:r w:rsidRPr="007D722E">
              <w:rPr>
                <w:b/>
                <w:bCs/>
                <w:color w:val="000000"/>
                <w:sz w:val="12"/>
                <w:szCs w:val="12"/>
              </w:rPr>
              <w:t>315</w:t>
            </w:r>
          </w:p>
        </w:tc>
        <w:tc>
          <w:tcPr>
            <w:tcW w:w="1796" w:type="dxa"/>
            <w:tcBorders>
              <w:top w:val="nil"/>
              <w:left w:val="nil"/>
              <w:bottom w:val="single" w:sz="4" w:space="0" w:color="auto"/>
              <w:right w:val="nil"/>
            </w:tcBorders>
            <w:shd w:val="clear" w:color="auto" w:fill="auto"/>
            <w:noWrap/>
            <w:vAlign w:val="center"/>
            <w:hideMark/>
          </w:tcPr>
          <w:p w14:paraId="0D8369B1" w14:textId="77777777" w:rsidR="007D722E" w:rsidRPr="007D722E" w:rsidRDefault="007D722E" w:rsidP="007D722E">
            <w:pPr>
              <w:jc w:val="center"/>
              <w:rPr>
                <w:b/>
                <w:bCs/>
                <w:color w:val="000000"/>
                <w:sz w:val="12"/>
                <w:szCs w:val="12"/>
              </w:rPr>
            </w:pPr>
            <w:r w:rsidRPr="007D722E">
              <w:rPr>
                <w:b/>
                <w:bCs/>
                <w:color w:val="000000"/>
                <w:sz w:val="12"/>
                <w:szCs w:val="12"/>
              </w:rPr>
              <w:t>315</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057A64A0" w14:textId="77777777" w:rsidR="007D722E" w:rsidRPr="007D722E" w:rsidRDefault="007D722E" w:rsidP="007D722E">
            <w:pPr>
              <w:jc w:val="center"/>
              <w:rPr>
                <w:color w:val="000000"/>
                <w:sz w:val="12"/>
                <w:szCs w:val="12"/>
              </w:rPr>
            </w:pPr>
            <w:r w:rsidRPr="007D722E">
              <w:rPr>
                <w:color w:val="000000"/>
                <w:sz w:val="12"/>
                <w:szCs w:val="12"/>
              </w:rPr>
              <w:t>0</w:t>
            </w:r>
          </w:p>
        </w:tc>
        <w:tc>
          <w:tcPr>
            <w:tcW w:w="1794" w:type="dxa"/>
            <w:tcBorders>
              <w:top w:val="nil"/>
              <w:left w:val="nil"/>
              <w:bottom w:val="single" w:sz="4" w:space="0" w:color="auto"/>
              <w:right w:val="single" w:sz="8" w:space="0" w:color="auto"/>
            </w:tcBorders>
            <w:shd w:val="clear" w:color="auto" w:fill="auto"/>
            <w:noWrap/>
            <w:vAlign w:val="center"/>
            <w:hideMark/>
          </w:tcPr>
          <w:p w14:paraId="4372FFE1" w14:textId="77777777" w:rsidR="007D722E" w:rsidRPr="007D722E" w:rsidRDefault="007D722E" w:rsidP="007D722E">
            <w:pPr>
              <w:jc w:val="center"/>
              <w:rPr>
                <w:color w:val="000000"/>
                <w:sz w:val="12"/>
                <w:szCs w:val="12"/>
              </w:rPr>
            </w:pPr>
            <w:r w:rsidRPr="007D722E">
              <w:rPr>
                <w:color w:val="000000"/>
                <w:sz w:val="12"/>
                <w:szCs w:val="12"/>
              </w:rPr>
              <w:t>-8</w:t>
            </w:r>
          </w:p>
        </w:tc>
        <w:tc>
          <w:tcPr>
            <w:tcW w:w="16" w:type="dxa"/>
            <w:vAlign w:val="center"/>
            <w:hideMark/>
          </w:tcPr>
          <w:p w14:paraId="2DCF2598" w14:textId="77777777" w:rsidR="007D722E" w:rsidRPr="007D722E" w:rsidRDefault="007D722E" w:rsidP="007D722E">
            <w:pPr>
              <w:rPr>
                <w:sz w:val="12"/>
                <w:szCs w:val="12"/>
              </w:rPr>
            </w:pPr>
          </w:p>
        </w:tc>
      </w:tr>
      <w:tr w:rsidR="007D722E" w:rsidRPr="007D722E" w14:paraId="66004320" w14:textId="77777777" w:rsidTr="00104FF4">
        <w:trPr>
          <w:trHeight w:val="405"/>
          <w:jc w:val="center"/>
        </w:trPr>
        <w:tc>
          <w:tcPr>
            <w:tcW w:w="957" w:type="dxa"/>
            <w:vMerge/>
            <w:tcBorders>
              <w:top w:val="nil"/>
              <w:left w:val="single" w:sz="8" w:space="0" w:color="auto"/>
              <w:bottom w:val="nil"/>
              <w:right w:val="nil"/>
            </w:tcBorders>
            <w:vAlign w:val="center"/>
            <w:hideMark/>
          </w:tcPr>
          <w:p w14:paraId="3EBF5EF2" w14:textId="77777777" w:rsidR="007D722E" w:rsidRPr="007D722E" w:rsidRDefault="007D722E" w:rsidP="007D722E">
            <w:pPr>
              <w:rPr>
                <w:color w:val="000000"/>
                <w:sz w:val="12"/>
                <w:szCs w:val="12"/>
              </w:rPr>
            </w:pPr>
          </w:p>
        </w:tc>
        <w:tc>
          <w:tcPr>
            <w:tcW w:w="5638" w:type="dxa"/>
            <w:tcBorders>
              <w:top w:val="nil"/>
              <w:left w:val="single" w:sz="8" w:space="0" w:color="auto"/>
              <w:bottom w:val="single" w:sz="4" w:space="0" w:color="auto"/>
              <w:right w:val="single" w:sz="8" w:space="0" w:color="auto"/>
            </w:tcBorders>
            <w:shd w:val="clear" w:color="auto" w:fill="auto"/>
            <w:vAlign w:val="center"/>
            <w:hideMark/>
          </w:tcPr>
          <w:p w14:paraId="4EAA3A03" w14:textId="77777777" w:rsidR="007D722E" w:rsidRPr="007D722E" w:rsidRDefault="007D722E" w:rsidP="007D722E">
            <w:pPr>
              <w:rPr>
                <w:i/>
                <w:iCs/>
                <w:color w:val="000000"/>
                <w:sz w:val="12"/>
                <w:szCs w:val="12"/>
              </w:rPr>
            </w:pPr>
            <w:r w:rsidRPr="007D722E">
              <w:rPr>
                <w:i/>
                <w:iCs/>
                <w:color w:val="000000"/>
                <w:sz w:val="12"/>
                <w:szCs w:val="12"/>
              </w:rPr>
              <w:t xml:space="preserve">  - аренда имущества КУМИ</w:t>
            </w:r>
          </w:p>
        </w:tc>
        <w:tc>
          <w:tcPr>
            <w:tcW w:w="1176" w:type="dxa"/>
            <w:tcBorders>
              <w:top w:val="nil"/>
              <w:left w:val="nil"/>
              <w:bottom w:val="single" w:sz="4" w:space="0" w:color="auto"/>
              <w:right w:val="single" w:sz="8" w:space="0" w:color="auto"/>
            </w:tcBorders>
            <w:shd w:val="clear" w:color="auto" w:fill="auto"/>
            <w:noWrap/>
            <w:vAlign w:val="center"/>
            <w:hideMark/>
          </w:tcPr>
          <w:p w14:paraId="73806598" w14:textId="77777777" w:rsidR="007D722E" w:rsidRPr="007D722E" w:rsidRDefault="007D722E" w:rsidP="007D722E">
            <w:pPr>
              <w:jc w:val="center"/>
              <w:rPr>
                <w:sz w:val="12"/>
                <w:szCs w:val="12"/>
              </w:rPr>
            </w:pPr>
            <w:r w:rsidRPr="007D722E">
              <w:rPr>
                <w:sz w:val="12"/>
                <w:szCs w:val="12"/>
              </w:rPr>
              <w:t>тыс.руб.</w:t>
            </w:r>
          </w:p>
        </w:tc>
        <w:tc>
          <w:tcPr>
            <w:tcW w:w="1476" w:type="dxa"/>
            <w:tcBorders>
              <w:top w:val="nil"/>
              <w:left w:val="single" w:sz="8" w:space="0" w:color="auto"/>
              <w:bottom w:val="single" w:sz="4" w:space="0" w:color="auto"/>
              <w:right w:val="single" w:sz="8" w:space="0" w:color="auto"/>
            </w:tcBorders>
            <w:shd w:val="clear" w:color="auto" w:fill="auto"/>
            <w:noWrap/>
            <w:vAlign w:val="center"/>
            <w:hideMark/>
          </w:tcPr>
          <w:p w14:paraId="1FC676A0" w14:textId="77777777" w:rsidR="007D722E" w:rsidRPr="007D722E" w:rsidRDefault="007D722E" w:rsidP="007D722E">
            <w:pPr>
              <w:jc w:val="center"/>
              <w:rPr>
                <w:color w:val="000000"/>
                <w:sz w:val="12"/>
                <w:szCs w:val="12"/>
              </w:rPr>
            </w:pPr>
            <w:r w:rsidRPr="007D722E">
              <w:rPr>
                <w:color w:val="000000"/>
                <w:sz w:val="12"/>
                <w:szCs w:val="12"/>
              </w:rPr>
              <w:t> </w:t>
            </w:r>
          </w:p>
        </w:tc>
        <w:tc>
          <w:tcPr>
            <w:tcW w:w="1510" w:type="dxa"/>
            <w:tcBorders>
              <w:top w:val="nil"/>
              <w:left w:val="nil"/>
              <w:bottom w:val="single" w:sz="4" w:space="0" w:color="auto"/>
              <w:right w:val="nil"/>
            </w:tcBorders>
            <w:shd w:val="clear" w:color="auto" w:fill="auto"/>
            <w:noWrap/>
            <w:vAlign w:val="center"/>
            <w:hideMark/>
          </w:tcPr>
          <w:p w14:paraId="1BC19C16" w14:textId="77777777" w:rsidR="007D722E" w:rsidRPr="007D722E" w:rsidRDefault="007D722E" w:rsidP="007D722E">
            <w:pPr>
              <w:jc w:val="center"/>
              <w:rPr>
                <w:color w:val="000000"/>
                <w:sz w:val="12"/>
                <w:szCs w:val="12"/>
              </w:rPr>
            </w:pPr>
            <w:r w:rsidRPr="007D722E">
              <w:rPr>
                <w:color w:val="000000"/>
                <w:sz w:val="12"/>
                <w:szCs w:val="12"/>
              </w:rPr>
              <w:t> </w:t>
            </w:r>
          </w:p>
        </w:tc>
        <w:tc>
          <w:tcPr>
            <w:tcW w:w="1556" w:type="dxa"/>
            <w:tcBorders>
              <w:top w:val="nil"/>
              <w:left w:val="nil"/>
              <w:bottom w:val="single" w:sz="4" w:space="0" w:color="auto"/>
              <w:right w:val="single" w:sz="8" w:space="0" w:color="auto"/>
            </w:tcBorders>
            <w:shd w:val="clear" w:color="auto" w:fill="auto"/>
            <w:noWrap/>
            <w:vAlign w:val="center"/>
            <w:hideMark/>
          </w:tcPr>
          <w:p w14:paraId="6D8DC82A" w14:textId="77777777" w:rsidR="007D722E" w:rsidRPr="007D722E" w:rsidRDefault="007D722E" w:rsidP="007D722E">
            <w:pPr>
              <w:jc w:val="center"/>
              <w:rPr>
                <w:color w:val="000000"/>
                <w:sz w:val="12"/>
                <w:szCs w:val="12"/>
              </w:rPr>
            </w:pPr>
            <w:r w:rsidRPr="007D722E">
              <w:rPr>
                <w:color w:val="000000"/>
                <w:sz w:val="12"/>
                <w:szCs w:val="12"/>
              </w:rPr>
              <w:t> </w:t>
            </w:r>
          </w:p>
        </w:tc>
        <w:tc>
          <w:tcPr>
            <w:tcW w:w="1400" w:type="dxa"/>
            <w:tcBorders>
              <w:top w:val="nil"/>
              <w:left w:val="nil"/>
              <w:bottom w:val="single" w:sz="4" w:space="0" w:color="auto"/>
              <w:right w:val="single" w:sz="8" w:space="0" w:color="auto"/>
            </w:tcBorders>
            <w:shd w:val="clear" w:color="auto" w:fill="auto"/>
            <w:noWrap/>
            <w:vAlign w:val="center"/>
            <w:hideMark/>
          </w:tcPr>
          <w:p w14:paraId="7344DABB" w14:textId="77777777" w:rsidR="007D722E" w:rsidRPr="007D722E" w:rsidRDefault="007D722E" w:rsidP="007D722E">
            <w:pPr>
              <w:jc w:val="center"/>
              <w:rPr>
                <w:color w:val="000000"/>
                <w:sz w:val="12"/>
                <w:szCs w:val="12"/>
              </w:rPr>
            </w:pPr>
            <w:r w:rsidRPr="007D722E">
              <w:rPr>
                <w:color w:val="000000"/>
                <w:sz w:val="12"/>
                <w:szCs w:val="12"/>
              </w:rPr>
              <w:t> </w:t>
            </w:r>
          </w:p>
        </w:tc>
        <w:tc>
          <w:tcPr>
            <w:tcW w:w="1646" w:type="dxa"/>
            <w:tcBorders>
              <w:top w:val="nil"/>
              <w:left w:val="nil"/>
              <w:bottom w:val="single" w:sz="4" w:space="0" w:color="auto"/>
              <w:right w:val="single" w:sz="8" w:space="0" w:color="auto"/>
            </w:tcBorders>
            <w:shd w:val="clear" w:color="auto" w:fill="auto"/>
            <w:noWrap/>
            <w:vAlign w:val="center"/>
            <w:hideMark/>
          </w:tcPr>
          <w:p w14:paraId="3388324B" w14:textId="77777777" w:rsidR="007D722E" w:rsidRPr="007D722E" w:rsidRDefault="007D722E" w:rsidP="007D722E">
            <w:pPr>
              <w:jc w:val="center"/>
              <w:rPr>
                <w:color w:val="000000"/>
                <w:sz w:val="12"/>
                <w:szCs w:val="12"/>
              </w:rPr>
            </w:pPr>
            <w:r w:rsidRPr="007D722E">
              <w:rPr>
                <w:color w:val="000000"/>
                <w:sz w:val="12"/>
                <w:szCs w:val="12"/>
              </w:rPr>
              <w:t> </w:t>
            </w:r>
          </w:p>
        </w:tc>
        <w:tc>
          <w:tcPr>
            <w:tcW w:w="1687" w:type="dxa"/>
            <w:tcBorders>
              <w:top w:val="nil"/>
              <w:left w:val="nil"/>
              <w:bottom w:val="single" w:sz="4" w:space="0" w:color="auto"/>
              <w:right w:val="single" w:sz="8" w:space="0" w:color="auto"/>
            </w:tcBorders>
            <w:shd w:val="clear" w:color="auto" w:fill="auto"/>
            <w:noWrap/>
            <w:vAlign w:val="center"/>
            <w:hideMark/>
          </w:tcPr>
          <w:p w14:paraId="0AFE328D" w14:textId="77777777" w:rsidR="007D722E" w:rsidRPr="007D722E" w:rsidRDefault="007D722E" w:rsidP="007D722E">
            <w:pPr>
              <w:jc w:val="center"/>
              <w:rPr>
                <w:color w:val="000000"/>
                <w:sz w:val="12"/>
                <w:szCs w:val="12"/>
              </w:rPr>
            </w:pPr>
            <w:r w:rsidRPr="007D722E">
              <w:rPr>
                <w:color w:val="000000"/>
                <w:sz w:val="12"/>
                <w:szCs w:val="12"/>
              </w:rPr>
              <w:t> </w:t>
            </w:r>
          </w:p>
        </w:tc>
        <w:tc>
          <w:tcPr>
            <w:tcW w:w="1796" w:type="dxa"/>
            <w:tcBorders>
              <w:top w:val="nil"/>
              <w:left w:val="nil"/>
              <w:bottom w:val="single" w:sz="4" w:space="0" w:color="auto"/>
              <w:right w:val="nil"/>
            </w:tcBorders>
            <w:shd w:val="clear" w:color="auto" w:fill="auto"/>
            <w:noWrap/>
            <w:vAlign w:val="center"/>
            <w:hideMark/>
          </w:tcPr>
          <w:p w14:paraId="54E613C1" w14:textId="77777777" w:rsidR="007D722E" w:rsidRPr="007D722E" w:rsidRDefault="007D722E" w:rsidP="007D722E">
            <w:pPr>
              <w:jc w:val="center"/>
              <w:rPr>
                <w:color w:val="000000"/>
                <w:sz w:val="12"/>
                <w:szCs w:val="12"/>
              </w:rPr>
            </w:pPr>
            <w:r w:rsidRPr="007D722E">
              <w:rPr>
                <w:color w:val="000000"/>
                <w:sz w:val="12"/>
                <w:szCs w:val="12"/>
              </w:rPr>
              <w:t> </w:t>
            </w:r>
          </w:p>
        </w:tc>
        <w:tc>
          <w:tcPr>
            <w:tcW w:w="1736" w:type="dxa"/>
            <w:tcBorders>
              <w:top w:val="nil"/>
              <w:left w:val="nil"/>
              <w:bottom w:val="single" w:sz="4" w:space="0" w:color="auto"/>
              <w:right w:val="single" w:sz="8" w:space="0" w:color="auto"/>
            </w:tcBorders>
            <w:shd w:val="clear" w:color="auto" w:fill="auto"/>
            <w:noWrap/>
            <w:vAlign w:val="center"/>
            <w:hideMark/>
          </w:tcPr>
          <w:p w14:paraId="1990A65C" w14:textId="77777777" w:rsidR="007D722E" w:rsidRPr="007D722E" w:rsidRDefault="007D722E" w:rsidP="007D722E">
            <w:pPr>
              <w:jc w:val="center"/>
              <w:rPr>
                <w:color w:val="000000"/>
                <w:sz w:val="12"/>
                <w:szCs w:val="12"/>
              </w:rPr>
            </w:pPr>
            <w:r w:rsidRPr="007D722E">
              <w:rPr>
                <w:color w:val="000000"/>
                <w:sz w:val="12"/>
                <w:szCs w:val="12"/>
              </w:rPr>
              <w:t> </w:t>
            </w:r>
          </w:p>
        </w:tc>
        <w:tc>
          <w:tcPr>
            <w:tcW w:w="1796" w:type="dxa"/>
            <w:tcBorders>
              <w:top w:val="nil"/>
              <w:left w:val="nil"/>
              <w:bottom w:val="single" w:sz="4" w:space="0" w:color="auto"/>
              <w:right w:val="nil"/>
            </w:tcBorders>
            <w:shd w:val="clear" w:color="auto" w:fill="auto"/>
            <w:noWrap/>
            <w:vAlign w:val="center"/>
            <w:hideMark/>
          </w:tcPr>
          <w:p w14:paraId="5D4AE9B1" w14:textId="77777777" w:rsidR="007D722E" w:rsidRPr="007D722E" w:rsidRDefault="007D722E" w:rsidP="007D722E">
            <w:pPr>
              <w:jc w:val="center"/>
              <w:rPr>
                <w:color w:val="000000"/>
                <w:sz w:val="12"/>
                <w:szCs w:val="12"/>
              </w:rPr>
            </w:pPr>
            <w:r w:rsidRPr="007D722E">
              <w:rPr>
                <w:color w:val="000000"/>
                <w:sz w:val="12"/>
                <w:szCs w:val="12"/>
              </w:rPr>
              <w:t> </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1DF41613" w14:textId="77777777" w:rsidR="007D722E" w:rsidRPr="007D722E" w:rsidRDefault="007D722E" w:rsidP="007D722E">
            <w:pPr>
              <w:jc w:val="center"/>
              <w:rPr>
                <w:color w:val="000000"/>
                <w:sz w:val="12"/>
                <w:szCs w:val="12"/>
              </w:rPr>
            </w:pPr>
            <w:r w:rsidRPr="007D722E">
              <w:rPr>
                <w:color w:val="000000"/>
                <w:sz w:val="12"/>
                <w:szCs w:val="12"/>
              </w:rPr>
              <w:t> </w:t>
            </w:r>
          </w:p>
        </w:tc>
        <w:tc>
          <w:tcPr>
            <w:tcW w:w="1794" w:type="dxa"/>
            <w:tcBorders>
              <w:top w:val="nil"/>
              <w:left w:val="nil"/>
              <w:bottom w:val="single" w:sz="4" w:space="0" w:color="auto"/>
              <w:right w:val="single" w:sz="8" w:space="0" w:color="auto"/>
            </w:tcBorders>
            <w:shd w:val="clear" w:color="auto" w:fill="auto"/>
            <w:noWrap/>
            <w:vAlign w:val="center"/>
            <w:hideMark/>
          </w:tcPr>
          <w:p w14:paraId="37FFAA86" w14:textId="77777777" w:rsidR="007D722E" w:rsidRPr="007D722E" w:rsidRDefault="007D722E" w:rsidP="007D722E">
            <w:pPr>
              <w:jc w:val="center"/>
              <w:rPr>
                <w:color w:val="000000"/>
                <w:sz w:val="12"/>
                <w:szCs w:val="12"/>
              </w:rPr>
            </w:pPr>
            <w:r w:rsidRPr="007D722E">
              <w:rPr>
                <w:color w:val="000000"/>
                <w:sz w:val="12"/>
                <w:szCs w:val="12"/>
              </w:rPr>
              <w:t> </w:t>
            </w:r>
          </w:p>
        </w:tc>
        <w:tc>
          <w:tcPr>
            <w:tcW w:w="16" w:type="dxa"/>
            <w:vAlign w:val="center"/>
            <w:hideMark/>
          </w:tcPr>
          <w:p w14:paraId="663DA56D" w14:textId="77777777" w:rsidR="007D722E" w:rsidRPr="007D722E" w:rsidRDefault="007D722E" w:rsidP="007D722E">
            <w:pPr>
              <w:rPr>
                <w:sz w:val="12"/>
                <w:szCs w:val="12"/>
              </w:rPr>
            </w:pPr>
          </w:p>
        </w:tc>
      </w:tr>
      <w:tr w:rsidR="007D722E" w:rsidRPr="007D722E" w14:paraId="407D8F09" w14:textId="77777777" w:rsidTr="00104FF4">
        <w:trPr>
          <w:trHeight w:val="405"/>
          <w:jc w:val="center"/>
        </w:trPr>
        <w:tc>
          <w:tcPr>
            <w:tcW w:w="957" w:type="dxa"/>
            <w:vMerge/>
            <w:tcBorders>
              <w:top w:val="nil"/>
              <w:left w:val="single" w:sz="8" w:space="0" w:color="auto"/>
              <w:bottom w:val="nil"/>
              <w:right w:val="nil"/>
            </w:tcBorders>
            <w:vAlign w:val="center"/>
            <w:hideMark/>
          </w:tcPr>
          <w:p w14:paraId="331C1E7C" w14:textId="77777777" w:rsidR="007D722E" w:rsidRPr="007D722E" w:rsidRDefault="007D722E" w:rsidP="007D722E">
            <w:pPr>
              <w:rPr>
                <w:color w:val="000000"/>
                <w:sz w:val="12"/>
                <w:szCs w:val="12"/>
              </w:rPr>
            </w:pPr>
          </w:p>
        </w:tc>
        <w:tc>
          <w:tcPr>
            <w:tcW w:w="5638" w:type="dxa"/>
            <w:tcBorders>
              <w:top w:val="nil"/>
              <w:left w:val="single" w:sz="8" w:space="0" w:color="auto"/>
              <w:bottom w:val="single" w:sz="4" w:space="0" w:color="auto"/>
              <w:right w:val="single" w:sz="8" w:space="0" w:color="auto"/>
            </w:tcBorders>
            <w:shd w:val="clear" w:color="auto" w:fill="auto"/>
            <w:vAlign w:val="center"/>
            <w:hideMark/>
          </w:tcPr>
          <w:p w14:paraId="58CA3830" w14:textId="77777777" w:rsidR="007D722E" w:rsidRPr="007D722E" w:rsidRDefault="007D722E" w:rsidP="007D722E">
            <w:pPr>
              <w:rPr>
                <w:i/>
                <w:iCs/>
                <w:color w:val="000000"/>
                <w:sz w:val="12"/>
                <w:szCs w:val="12"/>
              </w:rPr>
            </w:pPr>
            <w:r w:rsidRPr="007D722E">
              <w:rPr>
                <w:i/>
                <w:iCs/>
                <w:color w:val="000000"/>
                <w:sz w:val="12"/>
                <w:szCs w:val="12"/>
              </w:rPr>
              <w:t xml:space="preserve">  - арендная плата за землю</w:t>
            </w:r>
          </w:p>
        </w:tc>
        <w:tc>
          <w:tcPr>
            <w:tcW w:w="1176" w:type="dxa"/>
            <w:tcBorders>
              <w:top w:val="nil"/>
              <w:left w:val="nil"/>
              <w:bottom w:val="single" w:sz="4" w:space="0" w:color="auto"/>
              <w:right w:val="single" w:sz="8" w:space="0" w:color="auto"/>
            </w:tcBorders>
            <w:shd w:val="clear" w:color="auto" w:fill="auto"/>
            <w:noWrap/>
            <w:vAlign w:val="center"/>
            <w:hideMark/>
          </w:tcPr>
          <w:p w14:paraId="60DA6BAB" w14:textId="77777777" w:rsidR="007D722E" w:rsidRPr="007D722E" w:rsidRDefault="007D722E" w:rsidP="007D722E">
            <w:pPr>
              <w:jc w:val="center"/>
              <w:rPr>
                <w:sz w:val="12"/>
                <w:szCs w:val="12"/>
              </w:rPr>
            </w:pPr>
            <w:r w:rsidRPr="007D722E">
              <w:rPr>
                <w:sz w:val="12"/>
                <w:szCs w:val="12"/>
              </w:rPr>
              <w:t>тыс.руб.</w:t>
            </w:r>
          </w:p>
        </w:tc>
        <w:tc>
          <w:tcPr>
            <w:tcW w:w="1476" w:type="dxa"/>
            <w:tcBorders>
              <w:top w:val="nil"/>
              <w:left w:val="single" w:sz="8" w:space="0" w:color="auto"/>
              <w:bottom w:val="single" w:sz="4" w:space="0" w:color="auto"/>
              <w:right w:val="single" w:sz="8" w:space="0" w:color="auto"/>
            </w:tcBorders>
            <w:shd w:val="clear" w:color="000000" w:fill="FFFFFF"/>
            <w:noWrap/>
            <w:vAlign w:val="center"/>
            <w:hideMark/>
          </w:tcPr>
          <w:p w14:paraId="36615DFB" w14:textId="77777777" w:rsidR="007D722E" w:rsidRPr="007D722E" w:rsidRDefault="007D722E" w:rsidP="007D722E">
            <w:pPr>
              <w:jc w:val="center"/>
              <w:rPr>
                <w:color w:val="000000"/>
                <w:sz w:val="12"/>
                <w:szCs w:val="12"/>
              </w:rPr>
            </w:pPr>
            <w:r w:rsidRPr="007D722E">
              <w:rPr>
                <w:color w:val="000000"/>
                <w:sz w:val="12"/>
                <w:szCs w:val="12"/>
              </w:rPr>
              <w:t>154</w:t>
            </w:r>
          </w:p>
        </w:tc>
        <w:tc>
          <w:tcPr>
            <w:tcW w:w="1510" w:type="dxa"/>
            <w:tcBorders>
              <w:top w:val="nil"/>
              <w:left w:val="nil"/>
              <w:bottom w:val="single" w:sz="4" w:space="0" w:color="auto"/>
              <w:right w:val="nil"/>
            </w:tcBorders>
            <w:shd w:val="clear" w:color="auto" w:fill="auto"/>
            <w:noWrap/>
            <w:vAlign w:val="center"/>
            <w:hideMark/>
          </w:tcPr>
          <w:p w14:paraId="505F3E60" w14:textId="77777777" w:rsidR="007D722E" w:rsidRPr="007D722E" w:rsidRDefault="007D722E" w:rsidP="007D722E">
            <w:pPr>
              <w:jc w:val="center"/>
              <w:rPr>
                <w:color w:val="000000"/>
                <w:sz w:val="12"/>
                <w:szCs w:val="12"/>
              </w:rPr>
            </w:pPr>
            <w:r w:rsidRPr="007D722E">
              <w:rPr>
                <w:color w:val="000000"/>
                <w:sz w:val="12"/>
                <w:szCs w:val="12"/>
              </w:rPr>
              <w:t>151</w:t>
            </w:r>
          </w:p>
        </w:tc>
        <w:tc>
          <w:tcPr>
            <w:tcW w:w="1556" w:type="dxa"/>
            <w:tcBorders>
              <w:top w:val="nil"/>
              <w:left w:val="nil"/>
              <w:bottom w:val="single" w:sz="4" w:space="0" w:color="auto"/>
              <w:right w:val="single" w:sz="8" w:space="0" w:color="auto"/>
            </w:tcBorders>
            <w:shd w:val="clear" w:color="auto" w:fill="auto"/>
            <w:noWrap/>
            <w:vAlign w:val="center"/>
            <w:hideMark/>
          </w:tcPr>
          <w:p w14:paraId="70E8BAB2" w14:textId="77777777" w:rsidR="007D722E" w:rsidRPr="007D722E" w:rsidRDefault="007D722E" w:rsidP="007D722E">
            <w:pPr>
              <w:jc w:val="center"/>
              <w:rPr>
                <w:color w:val="000000"/>
                <w:sz w:val="12"/>
                <w:szCs w:val="12"/>
              </w:rPr>
            </w:pPr>
            <w:r w:rsidRPr="007D722E">
              <w:rPr>
                <w:color w:val="000000"/>
                <w:sz w:val="12"/>
                <w:szCs w:val="12"/>
              </w:rPr>
              <w:t>151</w:t>
            </w:r>
          </w:p>
        </w:tc>
        <w:tc>
          <w:tcPr>
            <w:tcW w:w="1400" w:type="dxa"/>
            <w:tcBorders>
              <w:top w:val="nil"/>
              <w:left w:val="nil"/>
              <w:bottom w:val="single" w:sz="4" w:space="0" w:color="auto"/>
              <w:right w:val="single" w:sz="8" w:space="0" w:color="auto"/>
            </w:tcBorders>
            <w:shd w:val="clear" w:color="auto" w:fill="auto"/>
            <w:noWrap/>
            <w:vAlign w:val="center"/>
            <w:hideMark/>
          </w:tcPr>
          <w:p w14:paraId="2B4F25FE" w14:textId="77777777" w:rsidR="007D722E" w:rsidRPr="007D722E" w:rsidRDefault="007D722E" w:rsidP="007D722E">
            <w:pPr>
              <w:jc w:val="center"/>
              <w:rPr>
                <w:color w:val="000000"/>
                <w:sz w:val="12"/>
                <w:szCs w:val="12"/>
              </w:rPr>
            </w:pPr>
            <w:r w:rsidRPr="007D722E">
              <w:rPr>
                <w:color w:val="000000"/>
                <w:sz w:val="12"/>
                <w:szCs w:val="12"/>
              </w:rPr>
              <w:t>310</w:t>
            </w:r>
          </w:p>
        </w:tc>
        <w:tc>
          <w:tcPr>
            <w:tcW w:w="1646" w:type="dxa"/>
            <w:tcBorders>
              <w:top w:val="nil"/>
              <w:left w:val="nil"/>
              <w:bottom w:val="single" w:sz="4" w:space="0" w:color="auto"/>
              <w:right w:val="single" w:sz="8" w:space="0" w:color="auto"/>
            </w:tcBorders>
            <w:shd w:val="clear" w:color="auto" w:fill="auto"/>
            <w:noWrap/>
            <w:vAlign w:val="center"/>
            <w:hideMark/>
          </w:tcPr>
          <w:p w14:paraId="16714756" w14:textId="77777777" w:rsidR="007D722E" w:rsidRPr="007D722E" w:rsidRDefault="007D722E" w:rsidP="007D722E">
            <w:pPr>
              <w:jc w:val="center"/>
              <w:rPr>
                <w:color w:val="000000"/>
                <w:sz w:val="12"/>
                <w:szCs w:val="12"/>
              </w:rPr>
            </w:pPr>
            <w:r w:rsidRPr="007D722E">
              <w:rPr>
                <w:color w:val="000000"/>
                <w:sz w:val="12"/>
                <w:szCs w:val="12"/>
              </w:rPr>
              <w:t>310</w:t>
            </w:r>
          </w:p>
        </w:tc>
        <w:tc>
          <w:tcPr>
            <w:tcW w:w="1687" w:type="dxa"/>
            <w:tcBorders>
              <w:top w:val="nil"/>
              <w:left w:val="nil"/>
              <w:bottom w:val="single" w:sz="4" w:space="0" w:color="auto"/>
              <w:right w:val="single" w:sz="8" w:space="0" w:color="auto"/>
            </w:tcBorders>
            <w:shd w:val="clear" w:color="auto" w:fill="auto"/>
            <w:noWrap/>
            <w:vAlign w:val="center"/>
            <w:hideMark/>
          </w:tcPr>
          <w:p w14:paraId="12CA5B5A" w14:textId="77777777" w:rsidR="007D722E" w:rsidRPr="007D722E" w:rsidRDefault="007D722E" w:rsidP="007D722E">
            <w:pPr>
              <w:jc w:val="center"/>
              <w:rPr>
                <w:color w:val="000000"/>
                <w:sz w:val="12"/>
                <w:szCs w:val="12"/>
              </w:rPr>
            </w:pPr>
            <w:r w:rsidRPr="007D722E">
              <w:rPr>
                <w:color w:val="000000"/>
                <w:sz w:val="12"/>
                <w:szCs w:val="12"/>
              </w:rPr>
              <w:t>159</w:t>
            </w:r>
          </w:p>
        </w:tc>
        <w:tc>
          <w:tcPr>
            <w:tcW w:w="1796" w:type="dxa"/>
            <w:tcBorders>
              <w:top w:val="nil"/>
              <w:left w:val="nil"/>
              <w:bottom w:val="single" w:sz="4" w:space="0" w:color="auto"/>
              <w:right w:val="nil"/>
            </w:tcBorders>
            <w:shd w:val="clear" w:color="auto" w:fill="auto"/>
            <w:noWrap/>
            <w:vAlign w:val="center"/>
            <w:hideMark/>
          </w:tcPr>
          <w:p w14:paraId="781F4C81" w14:textId="77777777" w:rsidR="007D722E" w:rsidRPr="007D722E" w:rsidRDefault="007D722E" w:rsidP="007D722E">
            <w:pPr>
              <w:jc w:val="center"/>
              <w:rPr>
                <w:color w:val="000000"/>
                <w:sz w:val="12"/>
                <w:szCs w:val="12"/>
              </w:rPr>
            </w:pPr>
            <w:r w:rsidRPr="007D722E">
              <w:rPr>
                <w:color w:val="000000"/>
                <w:sz w:val="12"/>
                <w:szCs w:val="12"/>
              </w:rPr>
              <w:t>323</w:t>
            </w:r>
          </w:p>
        </w:tc>
        <w:tc>
          <w:tcPr>
            <w:tcW w:w="1736" w:type="dxa"/>
            <w:tcBorders>
              <w:top w:val="nil"/>
              <w:left w:val="nil"/>
              <w:bottom w:val="single" w:sz="4" w:space="0" w:color="auto"/>
              <w:right w:val="single" w:sz="8" w:space="0" w:color="auto"/>
            </w:tcBorders>
            <w:shd w:val="clear" w:color="auto" w:fill="auto"/>
            <w:noWrap/>
            <w:vAlign w:val="center"/>
            <w:hideMark/>
          </w:tcPr>
          <w:p w14:paraId="63C6F5A2" w14:textId="77777777" w:rsidR="007D722E" w:rsidRPr="007D722E" w:rsidRDefault="007D722E" w:rsidP="007D722E">
            <w:pPr>
              <w:jc w:val="center"/>
              <w:rPr>
                <w:color w:val="000000"/>
                <w:sz w:val="12"/>
                <w:szCs w:val="12"/>
              </w:rPr>
            </w:pPr>
            <w:r w:rsidRPr="007D722E">
              <w:rPr>
                <w:color w:val="000000"/>
                <w:sz w:val="12"/>
                <w:szCs w:val="12"/>
              </w:rPr>
              <w:t>315</w:t>
            </w:r>
          </w:p>
        </w:tc>
        <w:tc>
          <w:tcPr>
            <w:tcW w:w="1796" w:type="dxa"/>
            <w:tcBorders>
              <w:top w:val="nil"/>
              <w:left w:val="nil"/>
              <w:bottom w:val="single" w:sz="4" w:space="0" w:color="auto"/>
              <w:right w:val="nil"/>
            </w:tcBorders>
            <w:shd w:val="clear" w:color="auto" w:fill="auto"/>
            <w:noWrap/>
            <w:vAlign w:val="center"/>
            <w:hideMark/>
          </w:tcPr>
          <w:p w14:paraId="62CA42F5" w14:textId="77777777" w:rsidR="007D722E" w:rsidRPr="007D722E" w:rsidRDefault="007D722E" w:rsidP="007D722E">
            <w:pPr>
              <w:jc w:val="center"/>
              <w:rPr>
                <w:color w:val="000000"/>
                <w:sz w:val="12"/>
                <w:szCs w:val="12"/>
              </w:rPr>
            </w:pPr>
            <w:r w:rsidRPr="007D722E">
              <w:rPr>
                <w:color w:val="000000"/>
                <w:sz w:val="12"/>
                <w:szCs w:val="12"/>
              </w:rPr>
              <w:t>315</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04779B8E" w14:textId="77777777" w:rsidR="007D722E" w:rsidRPr="007D722E" w:rsidRDefault="007D722E" w:rsidP="007D722E">
            <w:pPr>
              <w:jc w:val="center"/>
              <w:rPr>
                <w:color w:val="000000"/>
                <w:sz w:val="12"/>
                <w:szCs w:val="12"/>
              </w:rPr>
            </w:pPr>
            <w:r w:rsidRPr="007D722E">
              <w:rPr>
                <w:color w:val="000000"/>
                <w:sz w:val="12"/>
                <w:szCs w:val="12"/>
              </w:rPr>
              <w:t>0</w:t>
            </w:r>
          </w:p>
        </w:tc>
        <w:tc>
          <w:tcPr>
            <w:tcW w:w="1794" w:type="dxa"/>
            <w:tcBorders>
              <w:top w:val="nil"/>
              <w:left w:val="nil"/>
              <w:bottom w:val="single" w:sz="4" w:space="0" w:color="auto"/>
              <w:right w:val="single" w:sz="8" w:space="0" w:color="auto"/>
            </w:tcBorders>
            <w:shd w:val="clear" w:color="auto" w:fill="auto"/>
            <w:noWrap/>
            <w:vAlign w:val="center"/>
            <w:hideMark/>
          </w:tcPr>
          <w:p w14:paraId="7B97554C" w14:textId="77777777" w:rsidR="007D722E" w:rsidRPr="007D722E" w:rsidRDefault="007D722E" w:rsidP="007D722E">
            <w:pPr>
              <w:jc w:val="center"/>
              <w:rPr>
                <w:color w:val="000000"/>
                <w:sz w:val="12"/>
                <w:szCs w:val="12"/>
              </w:rPr>
            </w:pPr>
            <w:r w:rsidRPr="007D722E">
              <w:rPr>
                <w:color w:val="000000"/>
                <w:sz w:val="12"/>
                <w:szCs w:val="12"/>
              </w:rPr>
              <w:t>-8</w:t>
            </w:r>
          </w:p>
        </w:tc>
        <w:tc>
          <w:tcPr>
            <w:tcW w:w="16" w:type="dxa"/>
            <w:vAlign w:val="center"/>
            <w:hideMark/>
          </w:tcPr>
          <w:p w14:paraId="77B04615" w14:textId="77777777" w:rsidR="007D722E" w:rsidRPr="007D722E" w:rsidRDefault="007D722E" w:rsidP="007D722E">
            <w:pPr>
              <w:rPr>
                <w:sz w:val="12"/>
                <w:szCs w:val="12"/>
              </w:rPr>
            </w:pPr>
          </w:p>
        </w:tc>
      </w:tr>
      <w:tr w:rsidR="007D722E" w:rsidRPr="007D722E" w14:paraId="07A04B1E" w14:textId="77777777" w:rsidTr="00104FF4">
        <w:trPr>
          <w:trHeight w:val="405"/>
          <w:jc w:val="center"/>
        </w:trPr>
        <w:tc>
          <w:tcPr>
            <w:tcW w:w="957" w:type="dxa"/>
            <w:vMerge/>
            <w:tcBorders>
              <w:top w:val="nil"/>
              <w:left w:val="single" w:sz="8" w:space="0" w:color="auto"/>
              <w:bottom w:val="nil"/>
              <w:right w:val="nil"/>
            </w:tcBorders>
            <w:vAlign w:val="center"/>
            <w:hideMark/>
          </w:tcPr>
          <w:p w14:paraId="2BE52C67" w14:textId="77777777" w:rsidR="007D722E" w:rsidRPr="007D722E" w:rsidRDefault="007D722E" w:rsidP="007D722E">
            <w:pPr>
              <w:rPr>
                <w:color w:val="000000"/>
                <w:sz w:val="12"/>
                <w:szCs w:val="12"/>
              </w:rPr>
            </w:pPr>
          </w:p>
        </w:tc>
        <w:tc>
          <w:tcPr>
            <w:tcW w:w="5638" w:type="dxa"/>
            <w:tcBorders>
              <w:top w:val="nil"/>
              <w:left w:val="single" w:sz="8" w:space="0" w:color="auto"/>
              <w:bottom w:val="single" w:sz="4" w:space="0" w:color="auto"/>
              <w:right w:val="single" w:sz="8" w:space="0" w:color="auto"/>
            </w:tcBorders>
            <w:shd w:val="clear" w:color="auto" w:fill="auto"/>
            <w:vAlign w:val="center"/>
            <w:hideMark/>
          </w:tcPr>
          <w:p w14:paraId="11E546FC" w14:textId="77777777" w:rsidR="007D722E" w:rsidRPr="007D722E" w:rsidRDefault="007D722E" w:rsidP="007D722E">
            <w:pPr>
              <w:rPr>
                <w:i/>
                <w:iCs/>
                <w:color w:val="000000"/>
                <w:sz w:val="12"/>
                <w:szCs w:val="12"/>
              </w:rPr>
            </w:pPr>
            <w:r w:rsidRPr="007D722E">
              <w:rPr>
                <w:i/>
                <w:iCs/>
                <w:color w:val="000000"/>
                <w:sz w:val="12"/>
                <w:szCs w:val="12"/>
              </w:rPr>
              <w:t>договор № 07</w:t>
            </w:r>
          </w:p>
        </w:tc>
        <w:tc>
          <w:tcPr>
            <w:tcW w:w="1176" w:type="dxa"/>
            <w:tcBorders>
              <w:top w:val="nil"/>
              <w:left w:val="nil"/>
              <w:bottom w:val="single" w:sz="4" w:space="0" w:color="auto"/>
              <w:right w:val="single" w:sz="8" w:space="0" w:color="auto"/>
            </w:tcBorders>
            <w:shd w:val="clear" w:color="auto" w:fill="auto"/>
            <w:noWrap/>
            <w:vAlign w:val="center"/>
            <w:hideMark/>
          </w:tcPr>
          <w:p w14:paraId="23E0E3AD" w14:textId="77777777" w:rsidR="007D722E" w:rsidRPr="007D722E" w:rsidRDefault="007D722E" w:rsidP="007D722E">
            <w:pPr>
              <w:jc w:val="center"/>
              <w:rPr>
                <w:i/>
                <w:iCs/>
                <w:sz w:val="12"/>
                <w:szCs w:val="12"/>
              </w:rPr>
            </w:pPr>
            <w:r w:rsidRPr="007D722E">
              <w:rPr>
                <w:i/>
                <w:iCs/>
                <w:sz w:val="12"/>
                <w:szCs w:val="12"/>
              </w:rPr>
              <w:t>тыс.руб.</w:t>
            </w:r>
          </w:p>
        </w:tc>
        <w:tc>
          <w:tcPr>
            <w:tcW w:w="1476" w:type="dxa"/>
            <w:tcBorders>
              <w:top w:val="nil"/>
              <w:left w:val="single" w:sz="8" w:space="0" w:color="auto"/>
              <w:bottom w:val="single" w:sz="4" w:space="0" w:color="auto"/>
              <w:right w:val="single" w:sz="8" w:space="0" w:color="auto"/>
            </w:tcBorders>
            <w:shd w:val="clear" w:color="000000" w:fill="FFFFFF"/>
            <w:noWrap/>
            <w:vAlign w:val="center"/>
            <w:hideMark/>
          </w:tcPr>
          <w:p w14:paraId="058B2B2F" w14:textId="77777777" w:rsidR="007D722E" w:rsidRPr="007D722E" w:rsidRDefault="007D722E" w:rsidP="007D722E">
            <w:pPr>
              <w:jc w:val="center"/>
              <w:rPr>
                <w:color w:val="000000"/>
                <w:sz w:val="12"/>
                <w:szCs w:val="12"/>
              </w:rPr>
            </w:pPr>
            <w:r w:rsidRPr="007D722E">
              <w:rPr>
                <w:color w:val="000000"/>
                <w:sz w:val="12"/>
                <w:szCs w:val="12"/>
              </w:rPr>
              <w:t>32</w:t>
            </w:r>
          </w:p>
        </w:tc>
        <w:tc>
          <w:tcPr>
            <w:tcW w:w="1510" w:type="dxa"/>
            <w:tcBorders>
              <w:top w:val="nil"/>
              <w:left w:val="nil"/>
              <w:bottom w:val="single" w:sz="4" w:space="0" w:color="auto"/>
              <w:right w:val="nil"/>
            </w:tcBorders>
            <w:shd w:val="clear" w:color="auto" w:fill="auto"/>
            <w:noWrap/>
            <w:vAlign w:val="center"/>
            <w:hideMark/>
          </w:tcPr>
          <w:p w14:paraId="47045A8D" w14:textId="77777777" w:rsidR="007D722E" w:rsidRPr="007D722E" w:rsidRDefault="007D722E" w:rsidP="007D722E">
            <w:pPr>
              <w:jc w:val="center"/>
              <w:rPr>
                <w:color w:val="000000"/>
                <w:sz w:val="12"/>
                <w:szCs w:val="12"/>
              </w:rPr>
            </w:pPr>
            <w:r w:rsidRPr="007D722E">
              <w:rPr>
                <w:color w:val="000000"/>
                <w:sz w:val="12"/>
                <w:szCs w:val="12"/>
              </w:rPr>
              <w:t>29</w:t>
            </w:r>
          </w:p>
        </w:tc>
        <w:tc>
          <w:tcPr>
            <w:tcW w:w="1556" w:type="dxa"/>
            <w:tcBorders>
              <w:top w:val="nil"/>
              <w:left w:val="nil"/>
              <w:bottom w:val="single" w:sz="4" w:space="0" w:color="auto"/>
              <w:right w:val="single" w:sz="8" w:space="0" w:color="auto"/>
            </w:tcBorders>
            <w:shd w:val="clear" w:color="auto" w:fill="auto"/>
            <w:noWrap/>
            <w:vAlign w:val="center"/>
            <w:hideMark/>
          </w:tcPr>
          <w:p w14:paraId="0D12C112" w14:textId="77777777" w:rsidR="007D722E" w:rsidRPr="007D722E" w:rsidRDefault="007D722E" w:rsidP="007D722E">
            <w:pPr>
              <w:jc w:val="center"/>
              <w:rPr>
                <w:color w:val="000000"/>
                <w:sz w:val="12"/>
                <w:szCs w:val="12"/>
              </w:rPr>
            </w:pPr>
            <w:r w:rsidRPr="007D722E">
              <w:rPr>
                <w:color w:val="000000"/>
                <w:sz w:val="12"/>
                <w:szCs w:val="12"/>
              </w:rPr>
              <w:t>29</w:t>
            </w:r>
          </w:p>
        </w:tc>
        <w:tc>
          <w:tcPr>
            <w:tcW w:w="1400" w:type="dxa"/>
            <w:tcBorders>
              <w:top w:val="nil"/>
              <w:left w:val="nil"/>
              <w:bottom w:val="single" w:sz="4" w:space="0" w:color="auto"/>
              <w:right w:val="single" w:sz="8" w:space="0" w:color="auto"/>
            </w:tcBorders>
            <w:shd w:val="clear" w:color="auto" w:fill="auto"/>
            <w:noWrap/>
            <w:vAlign w:val="center"/>
            <w:hideMark/>
          </w:tcPr>
          <w:p w14:paraId="23858DF5" w14:textId="77777777" w:rsidR="007D722E" w:rsidRPr="007D722E" w:rsidRDefault="007D722E" w:rsidP="007D722E">
            <w:pPr>
              <w:jc w:val="center"/>
              <w:rPr>
                <w:color w:val="000000"/>
                <w:sz w:val="12"/>
                <w:szCs w:val="12"/>
              </w:rPr>
            </w:pPr>
            <w:r w:rsidRPr="007D722E">
              <w:rPr>
                <w:color w:val="000000"/>
                <w:sz w:val="12"/>
                <w:szCs w:val="12"/>
              </w:rPr>
              <w:t> </w:t>
            </w:r>
          </w:p>
        </w:tc>
        <w:tc>
          <w:tcPr>
            <w:tcW w:w="1646" w:type="dxa"/>
            <w:tcBorders>
              <w:top w:val="nil"/>
              <w:left w:val="nil"/>
              <w:bottom w:val="single" w:sz="4" w:space="0" w:color="auto"/>
              <w:right w:val="single" w:sz="8" w:space="0" w:color="auto"/>
            </w:tcBorders>
            <w:shd w:val="clear" w:color="auto" w:fill="auto"/>
            <w:noWrap/>
            <w:vAlign w:val="center"/>
            <w:hideMark/>
          </w:tcPr>
          <w:p w14:paraId="55A3AF3E" w14:textId="77777777" w:rsidR="007D722E" w:rsidRPr="007D722E" w:rsidRDefault="007D722E" w:rsidP="007D722E">
            <w:pPr>
              <w:jc w:val="center"/>
              <w:rPr>
                <w:color w:val="000000"/>
                <w:sz w:val="12"/>
                <w:szCs w:val="12"/>
              </w:rPr>
            </w:pPr>
            <w:r w:rsidRPr="007D722E">
              <w:rPr>
                <w:color w:val="000000"/>
                <w:sz w:val="12"/>
                <w:szCs w:val="12"/>
              </w:rPr>
              <w:t>35</w:t>
            </w:r>
          </w:p>
        </w:tc>
        <w:tc>
          <w:tcPr>
            <w:tcW w:w="1687" w:type="dxa"/>
            <w:tcBorders>
              <w:top w:val="nil"/>
              <w:left w:val="nil"/>
              <w:bottom w:val="single" w:sz="4" w:space="0" w:color="auto"/>
              <w:right w:val="single" w:sz="8" w:space="0" w:color="auto"/>
            </w:tcBorders>
            <w:shd w:val="clear" w:color="auto" w:fill="auto"/>
            <w:noWrap/>
            <w:vAlign w:val="center"/>
            <w:hideMark/>
          </w:tcPr>
          <w:p w14:paraId="0386C30E" w14:textId="77777777" w:rsidR="007D722E" w:rsidRPr="007D722E" w:rsidRDefault="007D722E" w:rsidP="007D722E">
            <w:pPr>
              <w:jc w:val="center"/>
              <w:rPr>
                <w:color w:val="000000"/>
                <w:sz w:val="12"/>
                <w:szCs w:val="12"/>
              </w:rPr>
            </w:pPr>
            <w:r w:rsidRPr="007D722E">
              <w:rPr>
                <w:color w:val="000000"/>
                <w:sz w:val="12"/>
                <w:szCs w:val="12"/>
              </w:rPr>
              <w:t>6</w:t>
            </w:r>
          </w:p>
        </w:tc>
        <w:tc>
          <w:tcPr>
            <w:tcW w:w="1796" w:type="dxa"/>
            <w:tcBorders>
              <w:top w:val="nil"/>
              <w:left w:val="nil"/>
              <w:bottom w:val="single" w:sz="4" w:space="0" w:color="auto"/>
              <w:right w:val="nil"/>
            </w:tcBorders>
            <w:shd w:val="clear" w:color="auto" w:fill="auto"/>
            <w:noWrap/>
            <w:vAlign w:val="center"/>
            <w:hideMark/>
          </w:tcPr>
          <w:p w14:paraId="63F5A848" w14:textId="77777777" w:rsidR="007D722E" w:rsidRPr="007D722E" w:rsidRDefault="007D722E" w:rsidP="007D722E">
            <w:pPr>
              <w:jc w:val="center"/>
              <w:rPr>
                <w:color w:val="000000"/>
                <w:sz w:val="12"/>
                <w:szCs w:val="12"/>
              </w:rPr>
            </w:pPr>
            <w:r w:rsidRPr="007D722E">
              <w:rPr>
                <w:color w:val="000000"/>
                <w:sz w:val="12"/>
                <w:szCs w:val="12"/>
              </w:rPr>
              <w:t>30</w:t>
            </w:r>
          </w:p>
        </w:tc>
        <w:tc>
          <w:tcPr>
            <w:tcW w:w="1736" w:type="dxa"/>
            <w:tcBorders>
              <w:top w:val="nil"/>
              <w:left w:val="nil"/>
              <w:bottom w:val="single" w:sz="4" w:space="0" w:color="auto"/>
              <w:right w:val="single" w:sz="8" w:space="0" w:color="auto"/>
            </w:tcBorders>
            <w:shd w:val="clear" w:color="auto" w:fill="auto"/>
            <w:noWrap/>
            <w:vAlign w:val="center"/>
            <w:hideMark/>
          </w:tcPr>
          <w:p w14:paraId="6245B4D6" w14:textId="77777777" w:rsidR="007D722E" w:rsidRPr="007D722E" w:rsidRDefault="007D722E" w:rsidP="007D722E">
            <w:pPr>
              <w:jc w:val="center"/>
              <w:rPr>
                <w:color w:val="000000"/>
                <w:sz w:val="12"/>
                <w:szCs w:val="12"/>
              </w:rPr>
            </w:pPr>
            <w:r w:rsidRPr="007D722E">
              <w:rPr>
                <w:color w:val="000000"/>
                <w:sz w:val="12"/>
                <w:szCs w:val="12"/>
              </w:rPr>
              <w:t> </w:t>
            </w:r>
          </w:p>
        </w:tc>
        <w:tc>
          <w:tcPr>
            <w:tcW w:w="1796" w:type="dxa"/>
            <w:tcBorders>
              <w:top w:val="nil"/>
              <w:left w:val="nil"/>
              <w:bottom w:val="single" w:sz="4" w:space="0" w:color="auto"/>
              <w:right w:val="nil"/>
            </w:tcBorders>
            <w:shd w:val="clear" w:color="auto" w:fill="auto"/>
            <w:noWrap/>
            <w:vAlign w:val="center"/>
            <w:hideMark/>
          </w:tcPr>
          <w:p w14:paraId="2737580D" w14:textId="77777777" w:rsidR="007D722E" w:rsidRPr="007D722E" w:rsidRDefault="007D722E" w:rsidP="007D722E">
            <w:pPr>
              <w:jc w:val="center"/>
              <w:rPr>
                <w:color w:val="000000"/>
                <w:sz w:val="12"/>
                <w:szCs w:val="12"/>
              </w:rPr>
            </w:pPr>
            <w:r w:rsidRPr="007D722E">
              <w:rPr>
                <w:color w:val="000000"/>
                <w:sz w:val="12"/>
                <w:szCs w:val="12"/>
              </w:rPr>
              <w:t>36</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1139AA31" w14:textId="77777777" w:rsidR="007D722E" w:rsidRPr="007D722E" w:rsidRDefault="007D722E" w:rsidP="007D722E">
            <w:pPr>
              <w:jc w:val="center"/>
              <w:rPr>
                <w:color w:val="000000"/>
                <w:sz w:val="12"/>
                <w:szCs w:val="12"/>
              </w:rPr>
            </w:pPr>
            <w:r w:rsidRPr="007D722E">
              <w:rPr>
                <w:color w:val="000000"/>
                <w:sz w:val="12"/>
                <w:szCs w:val="12"/>
              </w:rPr>
              <w:t> </w:t>
            </w:r>
          </w:p>
        </w:tc>
        <w:tc>
          <w:tcPr>
            <w:tcW w:w="1794" w:type="dxa"/>
            <w:tcBorders>
              <w:top w:val="nil"/>
              <w:left w:val="nil"/>
              <w:bottom w:val="single" w:sz="4" w:space="0" w:color="auto"/>
              <w:right w:val="single" w:sz="8" w:space="0" w:color="auto"/>
            </w:tcBorders>
            <w:shd w:val="clear" w:color="auto" w:fill="auto"/>
            <w:noWrap/>
            <w:vAlign w:val="center"/>
            <w:hideMark/>
          </w:tcPr>
          <w:p w14:paraId="6C42C781" w14:textId="77777777" w:rsidR="007D722E" w:rsidRPr="007D722E" w:rsidRDefault="007D722E" w:rsidP="007D722E">
            <w:pPr>
              <w:jc w:val="center"/>
              <w:rPr>
                <w:color w:val="000000"/>
                <w:sz w:val="12"/>
                <w:szCs w:val="12"/>
              </w:rPr>
            </w:pPr>
            <w:r w:rsidRPr="007D722E">
              <w:rPr>
                <w:color w:val="000000"/>
                <w:sz w:val="12"/>
                <w:szCs w:val="12"/>
              </w:rPr>
              <w:t> </w:t>
            </w:r>
          </w:p>
        </w:tc>
        <w:tc>
          <w:tcPr>
            <w:tcW w:w="16" w:type="dxa"/>
            <w:vAlign w:val="center"/>
            <w:hideMark/>
          </w:tcPr>
          <w:p w14:paraId="58EC986C" w14:textId="77777777" w:rsidR="007D722E" w:rsidRPr="007D722E" w:rsidRDefault="007D722E" w:rsidP="007D722E">
            <w:pPr>
              <w:rPr>
                <w:sz w:val="12"/>
                <w:szCs w:val="12"/>
              </w:rPr>
            </w:pPr>
          </w:p>
        </w:tc>
      </w:tr>
      <w:tr w:rsidR="007D722E" w:rsidRPr="007D722E" w14:paraId="2B983372" w14:textId="77777777" w:rsidTr="00104FF4">
        <w:trPr>
          <w:trHeight w:val="405"/>
          <w:jc w:val="center"/>
        </w:trPr>
        <w:tc>
          <w:tcPr>
            <w:tcW w:w="957" w:type="dxa"/>
            <w:vMerge/>
            <w:tcBorders>
              <w:top w:val="nil"/>
              <w:left w:val="single" w:sz="8" w:space="0" w:color="auto"/>
              <w:bottom w:val="nil"/>
              <w:right w:val="nil"/>
            </w:tcBorders>
            <w:vAlign w:val="center"/>
            <w:hideMark/>
          </w:tcPr>
          <w:p w14:paraId="2B6E763F" w14:textId="77777777" w:rsidR="007D722E" w:rsidRPr="007D722E" w:rsidRDefault="007D722E" w:rsidP="007D722E">
            <w:pPr>
              <w:rPr>
                <w:color w:val="000000"/>
                <w:sz w:val="12"/>
                <w:szCs w:val="12"/>
              </w:rPr>
            </w:pPr>
          </w:p>
        </w:tc>
        <w:tc>
          <w:tcPr>
            <w:tcW w:w="5638" w:type="dxa"/>
            <w:tcBorders>
              <w:top w:val="nil"/>
              <w:left w:val="single" w:sz="8" w:space="0" w:color="auto"/>
              <w:bottom w:val="single" w:sz="4" w:space="0" w:color="auto"/>
              <w:right w:val="single" w:sz="8" w:space="0" w:color="auto"/>
            </w:tcBorders>
            <w:shd w:val="clear" w:color="auto" w:fill="auto"/>
            <w:vAlign w:val="center"/>
            <w:hideMark/>
          </w:tcPr>
          <w:p w14:paraId="47BB1924" w14:textId="77777777" w:rsidR="007D722E" w:rsidRPr="007D722E" w:rsidRDefault="007D722E" w:rsidP="007D722E">
            <w:pPr>
              <w:rPr>
                <w:i/>
                <w:iCs/>
                <w:color w:val="000000"/>
                <w:sz w:val="12"/>
                <w:szCs w:val="12"/>
              </w:rPr>
            </w:pPr>
            <w:r w:rsidRPr="007D722E">
              <w:rPr>
                <w:i/>
                <w:iCs/>
                <w:color w:val="000000"/>
                <w:sz w:val="12"/>
                <w:szCs w:val="12"/>
              </w:rPr>
              <w:t>договор № 103</w:t>
            </w:r>
          </w:p>
        </w:tc>
        <w:tc>
          <w:tcPr>
            <w:tcW w:w="1176" w:type="dxa"/>
            <w:tcBorders>
              <w:top w:val="nil"/>
              <w:left w:val="nil"/>
              <w:bottom w:val="single" w:sz="4" w:space="0" w:color="auto"/>
              <w:right w:val="single" w:sz="8" w:space="0" w:color="auto"/>
            </w:tcBorders>
            <w:shd w:val="clear" w:color="auto" w:fill="auto"/>
            <w:noWrap/>
            <w:vAlign w:val="center"/>
            <w:hideMark/>
          </w:tcPr>
          <w:p w14:paraId="6FC05424" w14:textId="77777777" w:rsidR="007D722E" w:rsidRPr="007D722E" w:rsidRDefault="007D722E" w:rsidP="007D722E">
            <w:pPr>
              <w:jc w:val="center"/>
              <w:rPr>
                <w:i/>
                <w:iCs/>
                <w:sz w:val="12"/>
                <w:szCs w:val="12"/>
              </w:rPr>
            </w:pPr>
            <w:r w:rsidRPr="007D722E">
              <w:rPr>
                <w:i/>
                <w:iCs/>
                <w:sz w:val="12"/>
                <w:szCs w:val="12"/>
              </w:rPr>
              <w:t>тыс.руб.</w:t>
            </w:r>
          </w:p>
        </w:tc>
        <w:tc>
          <w:tcPr>
            <w:tcW w:w="1476" w:type="dxa"/>
            <w:tcBorders>
              <w:top w:val="nil"/>
              <w:left w:val="single" w:sz="8" w:space="0" w:color="auto"/>
              <w:bottom w:val="single" w:sz="4" w:space="0" w:color="auto"/>
              <w:right w:val="single" w:sz="8" w:space="0" w:color="auto"/>
            </w:tcBorders>
            <w:shd w:val="clear" w:color="000000" w:fill="FFFFFF"/>
            <w:noWrap/>
            <w:vAlign w:val="center"/>
            <w:hideMark/>
          </w:tcPr>
          <w:p w14:paraId="4068CFA8" w14:textId="77777777" w:rsidR="007D722E" w:rsidRPr="007D722E" w:rsidRDefault="007D722E" w:rsidP="007D722E">
            <w:pPr>
              <w:jc w:val="center"/>
              <w:rPr>
                <w:color w:val="000000"/>
                <w:sz w:val="12"/>
                <w:szCs w:val="12"/>
              </w:rPr>
            </w:pPr>
            <w:r w:rsidRPr="007D722E">
              <w:rPr>
                <w:color w:val="000000"/>
                <w:sz w:val="12"/>
                <w:szCs w:val="12"/>
              </w:rPr>
              <w:t>80</w:t>
            </w:r>
          </w:p>
        </w:tc>
        <w:tc>
          <w:tcPr>
            <w:tcW w:w="1510" w:type="dxa"/>
            <w:tcBorders>
              <w:top w:val="nil"/>
              <w:left w:val="nil"/>
              <w:bottom w:val="single" w:sz="4" w:space="0" w:color="auto"/>
              <w:right w:val="nil"/>
            </w:tcBorders>
            <w:shd w:val="clear" w:color="auto" w:fill="auto"/>
            <w:noWrap/>
            <w:vAlign w:val="center"/>
            <w:hideMark/>
          </w:tcPr>
          <w:p w14:paraId="0FF32D23" w14:textId="77777777" w:rsidR="007D722E" w:rsidRPr="007D722E" w:rsidRDefault="007D722E" w:rsidP="007D722E">
            <w:pPr>
              <w:jc w:val="center"/>
              <w:rPr>
                <w:color w:val="000000"/>
                <w:sz w:val="12"/>
                <w:szCs w:val="12"/>
              </w:rPr>
            </w:pPr>
            <w:r w:rsidRPr="007D722E">
              <w:rPr>
                <w:color w:val="000000"/>
                <w:sz w:val="12"/>
                <w:szCs w:val="12"/>
              </w:rPr>
              <w:t>80</w:t>
            </w:r>
          </w:p>
        </w:tc>
        <w:tc>
          <w:tcPr>
            <w:tcW w:w="1556" w:type="dxa"/>
            <w:tcBorders>
              <w:top w:val="nil"/>
              <w:left w:val="nil"/>
              <w:bottom w:val="single" w:sz="4" w:space="0" w:color="auto"/>
              <w:right w:val="single" w:sz="8" w:space="0" w:color="auto"/>
            </w:tcBorders>
            <w:shd w:val="clear" w:color="auto" w:fill="auto"/>
            <w:noWrap/>
            <w:vAlign w:val="center"/>
            <w:hideMark/>
          </w:tcPr>
          <w:p w14:paraId="7F1747AA" w14:textId="77777777" w:rsidR="007D722E" w:rsidRPr="007D722E" w:rsidRDefault="007D722E" w:rsidP="007D722E">
            <w:pPr>
              <w:jc w:val="center"/>
              <w:rPr>
                <w:color w:val="000000"/>
                <w:sz w:val="12"/>
                <w:szCs w:val="12"/>
              </w:rPr>
            </w:pPr>
            <w:r w:rsidRPr="007D722E">
              <w:rPr>
                <w:color w:val="000000"/>
                <w:sz w:val="12"/>
                <w:szCs w:val="12"/>
              </w:rPr>
              <w:t>80</w:t>
            </w:r>
          </w:p>
        </w:tc>
        <w:tc>
          <w:tcPr>
            <w:tcW w:w="1400" w:type="dxa"/>
            <w:tcBorders>
              <w:top w:val="nil"/>
              <w:left w:val="nil"/>
              <w:bottom w:val="single" w:sz="4" w:space="0" w:color="auto"/>
              <w:right w:val="single" w:sz="8" w:space="0" w:color="auto"/>
            </w:tcBorders>
            <w:shd w:val="clear" w:color="auto" w:fill="auto"/>
            <w:noWrap/>
            <w:vAlign w:val="center"/>
            <w:hideMark/>
          </w:tcPr>
          <w:p w14:paraId="3B254E8D" w14:textId="77777777" w:rsidR="007D722E" w:rsidRPr="007D722E" w:rsidRDefault="007D722E" w:rsidP="007D722E">
            <w:pPr>
              <w:jc w:val="center"/>
              <w:rPr>
                <w:color w:val="000000"/>
                <w:sz w:val="12"/>
                <w:szCs w:val="12"/>
              </w:rPr>
            </w:pPr>
            <w:r w:rsidRPr="007D722E">
              <w:rPr>
                <w:color w:val="000000"/>
                <w:sz w:val="12"/>
                <w:szCs w:val="12"/>
              </w:rPr>
              <w:t> </w:t>
            </w:r>
          </w:p>
        </w:tc>
        <w:tc>
          <w:tcPr>
            <w:tcW w:w="1646" w:type="dxa"/>
            <w:tcBorders>
              <w:top w:val="nil"/>
              <w:left w:val="nil"/>
              <w:bottom w:val="single" w:sz="4" w:space="0" w:color="auto"/>
              <w:right w:val="single" w:sz="8" w:space="0" w:color="auto"/>
            </w:tcBorders>
            <w:shd w:val="clear" w:color="auto" w:fill="auto"/>
            <w:noWrap/>
            <w:vAlign w:val="center"/>
            <w:hideMark/>
          </w:tcPr>
          <w:p w14:paraId="21435290" w14:textId="77777777" w:rsidR="007D722E" w:rsidRPr="007D722E" w:rsidRDefault="007D722E" w:rsidP="007D722E">
            <w:pPr>
              <w:jc w:val="center"/>
              <w:rPr>
                <w:color w:val="000000"/>
                <w:sz w:val="12"/>
                <w:szCs w:val="12"/>
              </w:rPr>
            </w:pPr>
            <w:r w:rsidRPr="007D722E">
              <w:rPr>
                <w:color w:val="000000"/>
                <w:sz w:val="12"/>
                <w:szCs w:val="12"/>
              </w:rPr>
              <w:t>57</w:t>
            </w:r>
          </w:p>
        </w:tc>
        <w:tc>
          <w:tcPr>
            <w:tcW w:w="1687" w:type="dxa"/>
            <w:tcBorders>
              <w:top w:val="nil"/>
              <w:left w:val="nil"/>
              <w:bottom w:val="single" w:sz="4" w:space="0" w:color="auto"/>
              <w:right w:val="single" w:sz="8" w:space="0" w:color="auto"/>
            </w:tcBorders>
            <w:shd w:val="clear" w:color="auto" w:fill="auto"/>
            <w:noWrap/>
            <w:vAlign w:val="center"/>
            <w:hideMark/>
          </w:tcPr>
          <w:p w14:paraId="2EC321E6" w14:textId="77777777" w:rsidR="007D722E" w:rsidRPr="007D722E" w:rsidRDefault="007D722E" w:rsidP="007D722E">
            <w:pPr>
              <w:jc w:val="center"/>
              <w:rPr>
                <w:color w:val="000000"/>
                <w:sz w:val="12"/>
                <w:szCs w:val="12"/>
              </w:rPr>
            </w:pPr>
            <w:r w:rsidRPr="007D722E">
              <w:rPr>
                <w:color w:val="000000"/>
                <w:sz w:val="12"/>
                <w:szCs w:val="12"/>
              </w:rPr>
              <w:t>-24</w:t>
            </w:r>
          </w:p>
        </w:tc>
        <w:tc>
          <w:tcPr>
            <w:tcW w:w="1796" w:type="dxa"/>
            <w:tcBorders>
              <w:top w:val="nil"/>
              <w:left w:val="nil"/>
              <w:bottom w:val="single" w:sz="4" w:space="0" w:color="auto"/>
              <w:right w:val="nil"/>
            </w:tcBorders>
            <w:shd w:val="clear" w:color="auto" w:fill="auto"/>
            <w:noWrap/>
            <w:vAlign w:val="center"/>
            <w:hideMark/>
          </w:tcPr>
          <w:p w14:paraId="0EF84841" w14:textId="77777777" w:rsidR="007D722E" w:rsidRPr="007D722E" w:rsidRDefault="007D722E" w:rsidP="007D722E">
            <w:pPr>
              <w:jc w:val="center"/>
              <w:rPr>
                <w:color w:val="000000"/>
                <w:sz w:val="12"/>
                <w:szCs w:val="12"/>
              </w:rPr>
            </w:pPr>
            <w:r w:rsidRPr="007D722E">
              <w:rPr>
                <w:color w:val="000000"/>
                <w:sz w:val="12"/>
                <w:szCs w:val="12"/>
              </w:rPr>
              <w:t>80</w:t>
            </w:r>
          </w:p>
        </w:tc>
        <w:tc>
          <w:tcPr>
            <w:tcW w:w="1736" w:type="dxa"/>
            <w:tcBorders>
              <w:top w:val="nil"/>
              <w:left w:val="nil"/>
              <w:bottom w:val="single" w:sz="4" w:space="0" w:color="auto"/>
              <w:right w:val="single" w:sz="8" w:space="0" w:color="auto"/>
            </w:tcBorders>
            <w:shd w:val="clear" w:color="auto" w:fill="auto"/>
            <w:noWrap/>
            <w:vAlign w:val="center"/>
            <w:hideMark/>
          </w:tcPr>
          <w:p w14:paraId="65F894F7" w14:textId="77777777" w:rsidR="007D722E" w:rsidRPr="007D722E" w:rsidRDefault="007D722E" w:rsidP="007D722E">
            <w:pPr>
              <w:jc w:val="center"/>
              <w:rPr>
                <w:color w:val="000000"/>
                <w:sz w:val="12"/>
                <w:szCs w:val="12"/>
              </w:rPr>
            </w:pPr>
            <w:r w:rsidRPr="007D722E">
              <w:rPr>
                <w:color w:val="000000"/>
                <w:sz w:val="12"/>
                <w:szCs w:val="12"/>
              </w:rPr>
              <w:t> </w:t>
            </w:r>
          </w:p>
        </w:tc>
        <w:tc>
          <w:tcPr>
            <w:tcW w:w="1796" w:type="dxa"/>
            <w:tcBorders>
              <w:top w:val="nil"/>
              <w:left w:val="nil"/>
              <w:bottom w:val="single" w:sz="4" w:space="0" w:color="auto"/>
              <w:right w:val="nil"/>
            </w:tcBorders>
            <w:shd w:val="clear" w:color="auto" w:fill="auto"/>
            <w:noWrap/>
            <w:vAlign w:val="center"/>
            <w:hideMark/>
          </w:tcPr>
          <w:p w14:paraId="0C77C025" w14:textId="77777777" w:rsidR="007D722E" w:rsidRPr="007D722E" w:rsidRDefault="007D722E" w:rsidP="007D722E">
            <w:pPr>
              <w:jc w:val="center"/>
              <w:rPr>
                <w:color w:val="000000"/>
                <w:sz w:val="12"/>
                <w:szCs w:val="12"/>
              </w:rPr>
            </w:pPr>
            <w:r w:rsidRPr="007D722E">
              <w:rPr>
                <w:color w:val="000000"/>
                <w:sz w:val="12"/>
                <w:szCs w:val="12"/>
              </w:rPr>
              <w:t>57</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6912FAF2" w14:textId="77777777" w:rsidR="007D722E" w:rsidRPr="007D722E" w:rsidRDefault="007D722E" w:rsidP="007D722E">
            <w:pPr>
              <w:jc w:val="center"/>
              <w:rPr>
                <w:color w:val="000000"/>
                <w:sz w:val="12"/>
                <w:szCs w:val="12"/>
              </w:rPr>
            </w:pPr>
            <w:r w:rsidRPr="007D722E">
              <w:rPr>
                <w:color w:val="000000"/>
                <w:sz w:val="12"/>
                <w:szCs w:val="12"/>
              </w:rPr>
              <w:t> </w:t>
            </w:r>
          </w:p>
        </w:tc>
        <w:tc>
          <w:tcPr>
            <w:tcW w:w="1794" w:type="dxa"/>
            <w:tcBorders>
              <w:top w:val="nil"/>
              <w:left w:val="nil"/>
              <w:bottom w:val="single" w:sz="4" w:space="0" w:color="auto"/>
              <w:right w:val="single" w:sz="8" w:space="0" w:color="auto"/>
            </w:tcBorders>
            <w:shd w:val="clear" w:color="auto" w:fill="auto"/>
            <w:noWrap/>
            <w:vAlign w:val="center"/>
            <w:hideMark/>
          </w:tcPr>
          <w:p w14:paraId="1831F5E6" w14:textId="77777777" w:rsidR="007D722E" w:rsidRPr="007D722E" w:rsidRDefault="007D722E" w:rsidP="007D722E">
            <w:pPr>
              <w:jc w:val="center"/>
              <w:rPr>
                <w:color w:val="000000"/>
                <w:sz w:val="12"/>
                <w:szCs w:val="12"/>
              </w:rPr>
            </w:pPr>
            <w:r w:rsidRPr="007D722E">
              <w:rPr>
                <w:color w:val="000000"/>
                <w:sz w:val="12"/>
                <w:szCs w:val="12"/>
              </w:rPr>
              <w:t> </w:t>
            </w:r>
          </w:p>
        </w:tc>
        <w:tc>
          <w:tcPr>
            <w:tcW w:w="16" w:type="dxa"/>
            <w:vAlign w:val="center"/>
            <w:hideMark/>
          </w:tcPr>
          <w:p w14:paraId="4FB3462E" w14:textId="77777777" w:rsidR="007D722E" w:rsidRPr="007D722E" w:rsidRDefault="007D722E" w:rsidP="007D722E">
            <w:pPr>
              <w:rPr>
                <w:sz w:val="12"/>
                <w:szCs w:val="12"/>
              </w:rPr>
            </w:pPr>
          </w:p>
        </w:tc>
      </w:tr>
      <w:tr w:rsidR="007D722E" w:rsidRPr="007D722E" w14:paraId="55106673" w14:textId="77777777" w:rsidTr="00104FF4">
        <w:trPr>
          <w:trHeight w:val="405"/>
          <w:jc w:val="center"/>
        </w:trPr>
        <w:tc>
          <w:tcPr>
            <w:tcW w:w="957" w:type="dxa"/>
            <w:vMerge/>
            <w:tcBorders>
              <w:top w:val="nil"/>
              <w:left w:val="single" w:sz="8" w:space="0" w:color="auto"/>
              <w:bottom w:val="nil"/>
              <w:right w:val="nil"/>
            </w:tcBorders>
            <w:vAlign w:val="center"/>
            <w:hideMark/>
          </w:tcPr>
          <w:p w14:paraId="08FA6300" w14:textId="77777777" w:rsidR="007D722E" w:rsidRPr="007D722E" w:rsidRDefault="007D722E" w:rsidP="007D722E">
            <w:pPr>
              <w:rPr>
                <w:color w:val="000000"/>
                <w:sz w:val="12"/>
                <w:szCs w:val="12"/>
              </w:rPr>
            </w:pPr>
          </w:p>
        </w:tc>
        <w:tc>
          <w:tcPr>
            <w:tcW w:w="5638" w:type="dxa"/>
            <w:tcBorders>
              <w:top w:val="nil"/>
              <w:left w:val="single" w:sz="8" w:space="0" w:color="auto"/>
              <w:bottom w:val="single" w:sz="4" w:space="0" w:color="auto"/>
              <w:right w:val="single" w:sz="8" w:space="0" w:color="auto"/>
            </w:tcBorders>
            <w:shd w:val="clear" w:color="auto" w:fill="auto"/>
            <w:vAlign w:val="center"/>
            <w:hideMark/>
          </w:tcPr>
          <w:p w14:paraId="08B4AE87" w14:textId="77777777" w:rsidR="007D722E" w:rsidRPr="007D722E" w:rsidRDefault="007D722E" w:rsidP="007D722E">
            <w:pPr>
              <w:rPr>
                <w:i/>
                <w:iCs/>
                <w:color w:val="000000"/>
                <w:sz w:val="12"/>
                <w:szCs w:val="12"/>
              </w:rPr>
            </w:pPr>
            <w:r w:rsidRPr="007D722E">
              <w:rPr>
                <w:i/>
                <w:iCs/>
                <w:color w:val="000000"/>
                <w:sz w:val="12"/>
                <w:szCs w:val="12"/>
              </w:rPr>
              <w:t>договор № 81</w:t>
            </w:r>
          </w:p>
        </w:tc>
        <w:tc>
          <w:tcPr>
            <w:tcW w:w="1176" w:type="dxa"/>
            <w:tcBorders>
              <w:top w:val="nil"/>
              <w:left w:val="nil"/>
              <w:bottom w:val="single" w:sz="4" w:space="0" w:color="auto"/>
              <w:right w:val="single" w:sz="8" w:space="0" w:color="auto"/>
            </w:tcBorders>
            <w:shd w:val="clear" w:color="auto" w:fill="auto"/>
            <w:noWrap/>
            <w:vAlign w:val="center"/>
            <w:hideMark/>
          </w:tcPr>
          <w:p w14:paraId="16981503" w14:textId="77777777" w:rsidR="007D722E" w:rsidRPr="007D722E" w:rsidRDefault="007D722E" w:rsidP="007D722E">
            <w:pPr>
              <w:jc w:val="center"/>
              <w:rPr>
                <w:i/>
                <w:iCs/>
                <w:sz w:val="12"/>
                <w:szCs w:val="12"/>
              </w:rPr>
            </w:pPr>
            <w:r w:rsidRPr="007D722E">
              <w:rPr>
                <w:i/>
                <w:iCs/>
                <w:sz w:val="12"/>
                <w:szCs w:val="12"/>
              </w:rPr>
              <w:t>тыс.руб.</w:t>
            </w:r>
          </w:p>
        </w:tc>
        <w:tc>
          <w:tcPr>
            <w:tcW w:w="1476" w:type="dxa"/>
            <w:tcBorders>
              <w:top w:val="nil"/>
              <w:left w:val="single" w:sz="8" w:space="0" w:color="auto"/>
              <w:bottom w:val="single" w:sz="4" w:space="0" w:color="auto"/>
              <w:right w:val="single" w:sz="8" w:space="0" w:color="auto"/>
            </w:tcBorders>
            <w:shd w:val="clear" w:color="000000" w:fill="FFFFFF"/>
            <w:noWrap/>
            <w:vAlign w:val="center"/>
            <w:hideMark/>
          </w:tcPr>
          <w:p w14:paraId="636ACEC2" w14:textId="77777777" w:rsidR="007D722E" w:rsidRPr="007D722E" w:rsidRDefault="007D722E" w:rsidP="007D722E">
            <w:pPr>
              <w:jc w:val="center"/>
              <w:rPr>
                <w:color w:val="000000"/>
                <w:sz w:val="12"/>
                <w:szCs w:val="12"/>
              </w:rPr>
            </w:pPr>
            <w:r w:rsidRPr="007D722E">
              <w:rPr>
                <w:color w:val="000000"/>
                <w:sz w:val="12"/>
                <w:szCs w:val="12"/>
              </w:rPr>
              <w:t> </w:t>
            </w:r>
          </w:p>
        </w:tc>
        <w:tc>
          <w:tcPr>
            <w:tcW w:w="1510" w:type="dxa"/>
            <w:tcBorders>
              <w:top w:val="nil"/>
              <w:left w:val="nil"/>
              <w:bottom w:val="single" w:sz="4" w:space="0" w:color="auto"/>
              <w:right w:val="nil"/>
            </w:tcBorders>
            <w:shd w:val="clear" w:color="auto" w:fill="auto"/>
            <w:noWrap/>
            <w:vAlign w:val="center"/>
            <w:hideMark/>
          </w:tcPr>
          <w:p w14:paraId="138ACAEF" w14:textId="77777777" w:rsidR="007D722E" w:rsidRPr="007D722E" w:rsidRDefault="007D722E" w:rsidP="007D722E">
            <w:pPr>
              <w:jc w:val="center"/>
              <w:rPr>
                <w:color w:val="000000"/>
                <w:sz w:val="12"/>
                <w:szCs w:val="12"/>
              </w:rPr>
            </w:pPr>
            <w:r w:rsidRPr="007D722E">
              <w:rPr>
                <w:color w:val="000000"/>
                <w:sz w:val="12"/>
                <w:szCs w:val="12"/>
              </w:rPr>
              <w:t> </w:t>
            </w:r>
          </w:p>
        </w:tc>
        <w:tc>
          <w:tcPr>
            <w:tcW w:w="1556" w:type="dxa"/>
            <w:tcBorders>
              <w:top w:val="nil"/>
              <w:left w:val="nil"/>
              <w:bottom w:val="single" w:sz="4" w:space="0" w:color="auto"/>
              <w:right w:val="single" w:sz="8" w:space="0" w:color="auto"/>
            </w:tcBorders>
            <w:shd w:val="clear" w:color="auto" w:fill="auto"/>
            <w:noWrap/>
            <w:vAlign w:val="center"/>
            <w:hideMark/>
          </w:tcPr>
          <w:p w14:paraId="4E980039" w14:textId="77777777" w:rsidR="007D722E" w:rsidRPr="007D722E" w:rsidRDefault="007D722E" w:rsidP="007D722E">
            <w:pPr>
              <w:jc w:val="center"/>
              <w:rPr>
                <w:color w:val="000000"/>
                <w:sz w:val="12"/>
                <w:szCs w:val="12"/>
              </w:rPr>
            </w:pPr>
            <w:r w:rsidRPr="007D722E">
              <w:rPr>
                <w:color w:val="000000"/>
                <w:sz w:val="12"/>
                <w:szCs w:val="12"/>
              </w:rPr>
              <w:t> </w:t>
            </w:r>
          </w:p>
        </w:tc>
        <w:tc>
          <w:tcPr>
            <w:tcW w:w="1400" w:type="dxa"/>
            <w:tcBorders>
              <w:top w:val="nil"/>
              <w:left w:val="nil"/>
              <w:bottom w:val="single" w:sz="4" w:space="0" w:color="auto"/>
              <w:right w:val="single" w:sz="8" w:space="0" w:color="auto"/>
            </w:tcBorders>
            <w:shd w:val="clear" w:color="auto" w:fill="auto"/>
            <w:noWrap/>
            <w:vAlign w:val="center"/>
            <w:hideMark/>
          </w:tcPr>
          <w:p w14:paraId="384D7CE6" w14:textId="77777777" w:rsidR="007D722E" w:rsidRPr="007D722E" w:rsidRDefault="007D722E" w:rsidP="007D722E">
            <w:pPr>
              <w:jc w:val="center"/>
              <w:rPr>
                <w:color w:val="000000"/>
                <w:sz w:val="12"/>
                <w:szCs w:val="12"/>
              </w:rPr>
            </w:pPr>
            <w:r w:rsidRPr="007D722E">
              <w:rPr>
                <w:color w:val="000000"/>
                <w:sz w:val="12"/>
                <w:szCs w:val="12"/>
              </w:rPr>
              <w:t> </w:t>
            </w:r>
          </w:p>
        </w:tc>
        <w:tc>
          <w:tcPr>
            <w:tcW w:w="1646" w:type="dxa"/>
            <w:tcBorders>
              <w:top w:val="nil"/>
              <w:left w:val="nil"/>
              <w:bottom w:val="single" w:sz="4" w:space="0" w:color="auto"/>
              <w:right w:val="single" w:sz="8" w:space="0" w:color="auto"/>
            </w:tcBorders>
            <w:shd w:val="clear" w:color="auto" w:fill="auto"/>
            <w:noWrap/>
            <w:vAlign w:val="center"/>
            <w:hideMark/>
          </w:tcPr>
          <w:p w14:paraId="0FBD5681" w14:textId="77777777" w:rsidR="007D722E" w:rsidRPr="007D722E" w:rsidRDefault="007D722E" w:rsidP="007D722E">
            <w:pPr>
              <w:jc w:val="center"/>
              <w:rPr>
                <w:color w:val="000000"/>
                <w:sz w:val="12"/>
                <w:szCs w:val="12"/>
              </w:rPr>
            </w:pPr>
            <w:r w:rsidRPr="007D722E">
              <w:rPr>
                <w:color w:val="000000"/>
                <w:sz w:val="12"/>
                <w:szCs w:val="12"/>
              </w:rPr>
              <w:t>132</w:t>
            </w:r>
          </w:p>
        </w:tc>
        <w:tc>
          <w:tcPr>
            <w:tcW w:w="1687" w:type="dxa"/>
            <w:tcBorders>
              <w:top w:val="nil"/>
              <w:left w:val="nil"/>
              <w:bottom w:val="single" w:sz="4" w:space="0" w:color="auto"/>
              <w:right w:val="single" w:sz="8" w:space="0" w:color="auto"/>
            </w:tcBorders>
            <w:shd w:val="clear" w:color="auto" w:fill="auto"/>
            <w:noWrap/>
            <w:vAlign w:val="center"/>
            <w:hideMark/>
          </w:tcPr>
          <w:p w14:paraId="6DAC4942" w14:textId="77777777" w:rsidR="007D722E" w:rsidRPr="007D722E" w:rsidRDefault="007D722E" w:rsidP="007D722E">
            <w:pPr>
              <w:jc w:val="center"/>
              <w:rPr>
                <w:color w:val="000000"/>
                <w:sz w:val="12"/>
                <w:szCs w:val="12"/>
              </w:rPr>
            </w:pPr>
            <w:r w:rsidRPr="007D722E">
              <w:rPr>
                <w:color w:val="000000"/>
                <w:sz w:val="12"/>
                <w:szCs w:val="12"/>
              </w:rPr>
              <w:t>132</w:t>
            </w:r>
          </w:p>
        </w:tc>
        <w:tc>
          <w:tcPr>
            <w:tcW w:w="1796" w:type="dxa"/>
            <w:tcBorders>
              <w:top w:val="nil"/>
              <w:left w:val="nil"/>
              <w:bottom w:val="single" w:sz="4" w:space="0" w:color="auto"/>
              <w:right w:val="nil"/>
            </w:tcBorders>
            <w:shd w:val="clear" w:color="auto" w:fill="auto"/>
            <w:noWrap/>
            <w:vAlign w:val="center"/>
            <w:hideMark/>
          </w:tcPr>
          <w:p w14:paraId="0583643D" w14:textId="77777777" w:rsidR="007D722E" w:rsidRPr="007D722E" w:rsidRDefault="007D722E" w:rsidP="007D722E">
            <w:pPr>
              <w:jc w:val="center"/>
              <w:rPr>
                <w:color w:val="000000"/>
                <w:sz w:val="12"/>
                <w:szCs w:val="12"/>
              </w:rPr>
            </w:pPr>
            <w:r w:rsidRPr="007D722E">
              <w:rPr>
                <w:color w:val="000000"/>
                <w:sz w:val="12"/>
                <w:szCs w:val="12"/>
              </w:rPr>
              <w:t>165</w:t>
            </w:r>
          </w:p>
        </w:tc>
        <w:tc>
          <w:tcPr>
            <w:tcW w:w="1736" w:type="dxa"/>
            <w:tcBorders>
              <w:top w:val="nil"/>
              <w:left w:val="nil"/>
              <w:bottom w:val="single" w:sz="4" w:space="0" w:color="auto"/>
              <w:right w:val="single" w:sz="8" w:space="0" w:color="auto"/>
            </w:tcBorders>
            <w:shd w:val="clear" w:color="auto" w:fill="auto"/>
            <w:noWrap/>
            <w:vAlign w:val="center"/>
            <w:hideMark/>
          </w:tcPr>
          <w:p w14:paraId="1CA923FF" w14:textId="77777777" w:rsidR="007D722E" w:rsidRPr="007D722E" w:rsidRDefault="007D722E" w:rsidP="007D722E">
            <w:pPr>
              <w:jc w:val="center"/>
              <w:rPr>
                <w:color w:val="000000"/>
                <w:sz w:val="12"/>
                <w:szCs w:val="12"/>
              </w:rPr>
            </w:pPr>
            <w:r w:rsidRPr="007D722E">
              <w:rPr>
                <w:color w:val="000000"/>
                <w:sz w:val="12"/>
                <w:szCs w:val="12"/>
              </w:rPr>
              <w:t> </w:t>
            </w:r>
          </w:p>
        </w:tc>
        <w:tc>
          <w:tcPr>
            <w:tcW w:w="1796" w:type="dxa"/>
            <w:tcBorders>
              <w:top w:val="nil"/>
              <w:left w:val="nil"/>
              <w:bottom w:val="single" w:sz="4" w:space="0" w:color="auto"/>
              <w:right w:val="nil"/>
            </w:tcBorders>
            <w:shd w:val="clear" w:color="auto" w:fill="auto"/>
            <w:noWrap/>
            <w:vAlign w:val="center"/>
            <w:hideMark/>
          </w:tcPr>
          <w:p w14:paraId="1FD6AB15" w14:textId="77777777" w:rsidR="007D722E" w:rsidRPr="007D722E" w:rsidRDefault="007D722E" w:rsidP="007D722E">
            <w:pPr>
              <w:jc w:val="center"/>
              <w:rPr>
                <w:color w:val="000000"/>
                <w:sz w:val="12"/>
                <w:szCs w:val="12"/>
              </w:rPr>
            </w:pPr>
            <w:r w:rsidRPr="007D722E">
              <w:rPr>
                <w:color w:val="000000"/>
                <w:sz w:val="12"/>
                <w:szCs w:val="12"/>
              </w:rPr>
              <w:t>132</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096DF603" w14:textId="77777777" w:rsidR="007D722E" w:rsidRPr="007D722E" w:rsidRDefault="007D722E" w:rsidP="007D722E">
            <w:pPr>
              <w:jc w:val="center"/>
              <w:rPr>
                <w:color w:val="000000"/>
                <w:sz w:val="12"/>
                <w:szCs w:val="12"/>
              </w:rPr>
            </w:pPr>
            <w:r w:rsidRPr="007D722E">
              <w:rPr>
                <w:color w:val="000000"/>
                <w:sz w:val="12"/>
                <w:szCs w:val="12"/>
              </w:rPr>
              <w:t> </w:t>
            </w:r>
          </w:p>
        </w:tc>
        <w:tc>
          <w:tcPr>
            <w:tcW w:w="1794" w:type="dxa"/>
            <w:tcBorders>
              <w:top w:val="nil"/>
              <w:left w:val="nil"/>
              <w:bottom w:val="single" w:sz="4" w:space="0" w:color="auto"/>
              <w:right w:val="single" w:sz="8" w:space="0" w:color="auto"/>
            </w:tcBorders>
            <w:shd w:val="clear" w:color="auto" w:fill="auto"/>
            <w:noWrap/>
            <w:vAlign w:val="center"/>
            <w:hideMark/>
          </w:tcPr>
          <w:p w14:paraId="5A83791A" w14:textId="77777777" w:rsidR="007D722E" w:rsidRPr="007D722E" w:rsidRDefault="007D722E" w:rsidP="007D722E">
            <w:pPr>
              <w:jc w:val="center"/>
              <w:rPr>
                <w:color w:val="000000"/>
                <w:sz w:val="12"/>
                <w:szCs w:val="12"/>
              </w:rPr>
            </w:pPr>
            <w:r w:rsidRPr="007D722E">
              <w:rPr>
                <w:color w:val="000000"/>
                <w:sz w:val="12"/>
                <w:szCs w:val="12"/>
              </w:rPr>
              <w:t> </w:t>
            </w:r>
          </w:p>
        </w:tc>
        <w:tc>
          <w:tcPr>
            <w:tcW w:w="16" w:type="dxa"/>
            <w:vAlign w:val="center"/>
            <w:hideMark/>
          </w:tcPr>
          <w:p w14:paraId="00C9B423" w14:textId="77777777" w:rsidR="007D722E" w:rsidRPr="007D722E" w:rsidRDefault="007D722E" w:rsidP="007D722E">
            <w:pPr>
              <w:rPr>
                <w:sz w:val="12"/>
                <w:szCs w:val="12"/>
              </w:rPr>
            </w:pPr>
          </w:p>
        </w:tc>
      </w:tr>
      <w:tr w:rsidR="007D722E" w:rsidRPr="007D722E" w14:paraId="2F788255" w14:textId="77777777" w:rsidTr="00104FF4">
        <w:trPr>
          <w:trHeight w:val="405"/>
          <w:jc w:val="center"/>
        </w:trPr>
        <w:tc>
          <w:tcPr>
            <w:tcW w:w="957" w:type="dxa"/>
            <w:vMerge/>
            <w:tcBorders>
              <w:top w:val="nil"/>
              <w:left w:val="single" w:sz="8" w:space="0" w:color="auto"/>
              <w:bottom w:val="nil"/>
              <w:right w:val="nil"/>
            </w:tcBorders>
            <w:vAlign w:val="center"/>
            <w:hideMark/>
          </w:tcPr>
          <w:p w14:paraId="71372B68" w14:textId="77777777" w:rsidR="007D722E" w:rsidRPr="007D722E" w:rsidRDefault="007D722E" w:rsidP="007D722E">
            <w:pPr>
              <w:rPr>
                <w:color w:val="000000"/>
                <w:sz w:val="12"/>
                <w:szCs w:val="12"/>
              </w:rPr>
            </w:pPr>
          </w:p>
        </w:tc>
        <w:tc>
          <w:tcPr>
            <w:tcW w:w="5638" w:type="dxa"/>
            <w:tcBorders>
              <w:top w:val="nil"/>
              <w:left w:val="single" w:sz="8" w:space="0" w:color="auto"/>
              <w:bottom w:val="single" w:sz="4" w:space="0" w:color="auto"/>
              <w:right w:val="single" w:sz="8" w:space="0" w:color="auto"/>
            </w:tcBorders>
            <w:shd w:val="clear" w:color="auto" w:fill="auto"/>
            <w:vAlign w:val="center"/>
            <w:hideMark/>
          </w:tcPr>
          <w:p w14:paraId="6C893415" w14:textId="77777777" w:rsidR="007D722E" w:rsidRPr="007D722E" w:rsidRDefault="007D722E" w:rsidP="007D722E">
            <w:pPr>
              <w:rPr>
                <w:i/>
                <w:iCs/>
                <w:color w:val="000000"/>
                <w:sz w:val="12"/>
                <w:szCs w:val="12"/>
              </w:rPr>
            </w:pPr>
            <w:r w:rsidRPr="007D722E">
              <w:rPr>
                <w:i/>
                <w:iCs/>
                <w:color w:val="000000"/>
                <w:sz w:val="12"/>
                <w:szCs w:val="12"/>
              </w:rPr>
              <w:t>договор № 72/1</w:t>
            </w:r>
          </w:p>
        </w:tc>
        <w:tc>
          <w:tcPr>
            <w:tcW w:w="1176" w:type="dxa"/>
            <w:tcBorders>
              <w:top w:val="nil"/>
              <w:left w:val="nil"/>
              <w:bottom w:val="single" w:sz="4" w:space="0" w:color="auto"/>
              <w:right w:val="single" w:sz="8" w:space="0" w:color="auto"/>
            </w:tcBorders>
            <w:shd w:val="clear" w:color="auto" w:fill="auto"/>
            <w:noWrap/>
            <w:vAlign w:val="center"/>
            <w:hideMark/>
          </w:tcPr>
          <w:p w14:paraId="669FFAD8" w14:textId="77777777" w:rsidR="007D722E" w:rsidRPr="007D722E" w:rsidRDefault="007D722E" w:rsidP="007D722E">
            <w:pPr>
              <w:jc w:val="center"/>
              <w:rPr>
                <w:i/>
                <w:iCs/>
                <w:sz w:val="12"/>
                <w:szCs w:val="12"/>
              </w:rPr>
            </w:pPr>
            <w:r w:rsidRPr="007D722E">
              <w:rPr>
                <w:i/>
                <w:iCs/>
                <w:sz w:val="12"/>
                <w:szCs w:val="12"/>
              </w:rPr>
              <w:t>тыс.руб.</w:t>
            </w:r>
          </w:p>
        </w:tc>
        <w:tc>
          <w:tcPr>
            <w:tcW w:w="1476" w:type="dxa"/>
            <w:tcBorders>
              <w:top w:val="nil"/>
              <w:left w:val="single" w:sz="8" w:space="0" w:color="auto"/>
              <w:bottom w:val="single" w:sz="4" w:space="0" w:color="auto"/>
              <w:right w:val="single" w:sz="8" w:space="0" w:color="auto"/>
            </w:tcBorders>
            <w:shd w:val="clear" w:color="000000" w:fill="FFFFFF"/>
            <w:noWrap/>
            <w:vAlign w:val="center"/>
            <w:hideMark/>
          </w:tcPr>
          <w:p w14:paraId="22671BFE" w14:textId="77777777" w:rsidR="007D722E" w:rsidRPr="007D722E" w:rsidRDefault="007D722E" w:rsidP="007D722E">
            <w:pPr>
              <w:jc w:val="center"/>
              <w:rPr>
                <w:color w:val="000000"/>
                <w:sz w:val="12"/>
                <w:szCs w:val="12"/>
              </w:rPr>
            </w:pPr>
            <w:r w:rsidRPr="007D722E">
              <w:rPr>
                <w:color w:val="000000"/>
                <w:sz w:val="12"/>
                <w:szCs w:val="12"/>
              </w:rPr>
              <w:t> </w:t>
            </w:r>
          </w:p>
        </w:tc>
        <w:tc>
          <w:tcPr>
            <w:tcW w:w="1510" w:type="dxa"/>
            <w:tcBorders>
              <w:top w:val="nil"/>
              <w:left w:val="nil"/>
              <w:bottom w:val="single" w:sz="4" w:space="0" w:color="auto"/>
              <w:right w:val="nil"/>
            </w:tcBorders>
            <w:shd w:val="clear" w:color="auto" w:fill="auto"/>
            <w:noWrap/>
            <w:vAlign w:val="center"/>
            <w:hideMark/>
          </w:tcPr>
          <w:p w14:paraId="68A9ABD9" w14:textId="77777777" w:rsidR="007D722E" w:rsidRPr="007D722E" w:rsidRDefault="007D722E" w:rsidP="007D722E">
            <w:pPr>
              <w:jc w:val="center"/>
              <w:rPr>
                <w:color w:val="000000"/>
                <w:sz w:val="12"/>
                <w:szCs w:val="12"/>
              </w:rPr>
            </w:pPr>
            <w:r w:rsidRPr="007D722E">
              <w:rPr>
                <w:color w:val="000000"/>
                <w:sz w:val="12"/>
                <w:szCs w:val="12"/>
              </w:rPr>
              <w:t> </w:t>
            </w:r>
          </w:p>
        </w:tc>
        <w:tc>
          <w:tcPr>
            <w:tcW w:w="1556" w:type="dxa"/>
            <w:tcBorders>
              <w:top w:val="nil"/>
              <w:left w:val="nil"/>
              <w:bottom w:val="single" w:sz="4" w:space="0" w:color="auto"/>
              <w:right w:val="single" w:sz="8" w:space="0" w:color="auto"/>
            </w:tcBorders>
            <w:shd w:val="clear" w:color="auto" w:fill="auto"/>
            <w:noWrap/>
            <w:vAlign w:val="center"/>
            <w:hideMark/>
          </w:tcPr>
          <w:p w14:paraId="50329619" w14:textId="77777777" w:rsidR="007D722E" w:rsidRPr="007D722E" w:rsidRDefault="007D722E" w:rsidP="007D722E">
            <w:pPr>
              <w:jc w:val="center"/>
              <w:rPr>
                <w:color w:val="000000"/>
                <w:sz w:val="12"/>
                <w:szCs w:val="12"/>
              </w:rPr>
            </w:pPr>
            <w:r w:rsidRPr="007D722E">
              <w:rPr>
                <w:color w:val="000000"/>
                <w:sz w:val="12"/>
                <w:szCs w:val="12"/>
              </w:rPr>
              <w:t> </w:t>
            </w:r>
          </w:p>
        </w:tc>
        <w:tc>
          <w:tcPr>
            <w:tcW w:w="1400" w:type="dxa"/>
            <w:tcBorders>
              <w:top w:val="nil"/>
              <w:left w:val="nil"/>
              <w:bottom w:val="single" w:sz="4" w:space="0" w:color="auto"/>
              <w:right w:val="single" w:sz="8" w:space="0" w:color="auto"/>
            </w:tcBorders>
            <w:shd w:val="clear" w:color="auto" w:fill="auto"/>
            <w:noWrap/>
            <w:vAlign w:val="center"/>
            <w:hideMark/>
          </w:tcPr>
          <w:p w14:paraId="3FB516FF" w14:textId="77777777" w:rsidR="007D722E" w:rsidRPr="007D722E" w:rsidRDefault="007D722E" w:rsidP="007D722E">
            <w:pPr>
              <w:jc w:val="center"/>
              <w:rPr>
                <w:color w:val="000000"/>
                <w:sz w:val="12"/>
                <w:szCs w:val="12"/>
              </w:rPr>
            </w:pPr>
            <w:r w:rsidRPr="007D722E">
              <w:rPr>
                <w:color w:val="000000"/>
                <w:sz w:val="12"/>
                <w:szCs w:val="12"/>
              </w:rPr>
              <w:t> </w:t>
            </w:r>
          </w:p>
        </w:tc>
        <w:tc>
          <w:tcPr>
            <w:tcW w:w="1646" w:type="dxa"/>
            <w:tcBorders>
              <w:top w:val="nil"/>
              <w:left w:val="nil"/>
              <w:bottom w:val="single" w:sz="4" w:space="0" w:color="auto"/>
              <w:right w:val="single" w:sz="8" w:space="0" w:color="auto"/>
            </w:tcBorders>
            <w:shd w:val="clear" w:color="auto" w:fill="auto"/>
            <w:noWrap/>
            <w:vAlign w:val="center"/>
            <w:hideMark/>
          </w:tcPr>
          <w:p w14:paraId="21400D47" w14:textId="77777777" w:rsidR="007D722E" w:rsidRPr="007D722E" w:rsidRDefault="007D722E" w:rsidP="007D722E">
            <w:pPr>
              <w:jc w:val="center"/>
              <w:rPr>
                <w:color w:val="000000"/>
                <w:sz w:val="12"/>
                <w:szCs w:val="12"/>
              </w:rPr>
            </w:pPr>
            <w:r w:rsidRPr="007D722E">
              <w:rPr>
                <w:color w:val="000000"/>
                <w:sz w:val="12"/>
                <w:szCs w:val="12"/>
              </w:rPr>
              <w:t>13</w:t>
            </w:r>
          </w:p>
        </w:tc>
        <w:tc>
          <w:tcPr>
            <w:tcW w:w="1687" w:type="dxa"/>
            <w:tcBorders>
              <w:top w:val="nil"/>
              <w:left w:val="nil"/>
              <w:bottom w:val="single" w:sz="4" w:space="0" w:color="auto"/>
              <w:right w:val="single" w:sz="8" w:space="0" w:color="auto"/>
            </w:tcBorders>
            <w:shd w:val="clear" w:color="auto" w:fill="auto"/>
            <w:noWrap/>
            <w:vAlign w:val="center"/>
            <w:hideMark/>
          </w:tcPr>
          <w:p w14:paraId="314A3210" w14:textId="77777777" w:rsidR="007D722E" w:rsidRPr="007D722E" w:rsidRDefault="007D722E" w:rsidP="007D722E">
            <w:pPr>
              <w:jc w:val="center"/>
              <w:rPr>
                <w:color w:val="000000"/>
                <w:sz w:val="12"/>
                <w:szCs w:val="12"/>
              </w:rPr>
            </w:pPr>
            <w:r w:rsidRPr="007D722E">
              <w:rPr>
                <w:color w:val="000000"/>
                <w:sz w:val="12"/>
                <w:szCs w:val="12"/>
              </w:rPr>
              <w:t>13</w:t>
            </w:r>
          </w:p>
        </w:tc>
        <w:tc>
          <w:tcPr>
            <w:tcW w:w="1796" w:type="dxa"/>
            <w:tcBorders>
              <w:top w:val="nil"/>
              <w:left w:val="nil"/>
              <w:bottom w:val="single" w:sz="4" w:space="0" w:color="auto"/>
              <w:right w:val="nil"/>
            </w:tcBorders>
            <w:shd w:val="clear" w:color="auto" w:fill="auto"/>
            <w:noWrap/>
            <w:vAlign w:val="center"/>
            <w:hideMark/>
          </w:tcPr>
          <w:p w14:paraId="066F5E6B" w14:textId="77777777" w:rsidR="007D722E" w:rsidRPr="007D722E" w:rsidRDefault="007D722E" w:rsidP="007D722E">
            <w:pPr>
              <w:jc w:val="center"/>
              <w:rPr>
                <w:color w:val="000000"/>
                <w:sz w:val="12"/>
                <w:szCs w:val="12"/>
              </w:rPr>
            </w:pPr>
            <w:r w:rsidRPr="007D722E">
              <w:rPr>
                <w:color w:val="000000"/>
                <w:sz w:val="12"/>
                <w:szCs w:val="12"/>
              </w:rPr>
              <w:t>6</w:t>
            </w:r>
          </w:p>
        </w:tc>
        <w:tc>
          <w:tcPr>
            <w:tcW w:w="1736" w:type="dxa"/>
            <w:tcBorders>
              <w:top w:val="nil"/>
              <w:left w:val="nil"/>
              <w:bottom w:val="single" w:sz="4" w:space="0" w:color="auto"/>
              <w:right w:val="single" w:sz="8" w:space="0" w:color="auto"/>
            </w:tcBorders>
            <w:shd w:val="clear" w:color="auto" w:fill="auto"/>
            <w:noWrap/>
            <w:vAlign w:val="center"/>
            <w:hideMark/>
          </w:tcPr>
          <w:p w14:paraId="7985D0BC" w14:textId="77777777" w:rsidR="007D722E" w:rsidRPr="007D722E" w:rsidRDefault="007D722E" w:rsidP="007D722E">
            <w:pPr>
              <w:jc w:val="center"/>
              <w:rPr>
                <w:color w:val="000000"/>
                <w:sz w:val="12"/>
                <w:szCs w:val="12"/>
              </w:rPr>
            </w:pPr>
            <w:r w:rsidRPr="007D722E">
              <w:rPr>
                <w:color w:val="000000"/>
                <w:sz w:val="12"/>
                <w:szCs w:val="12"/>
              </w:rPr>
              <w:t> </w:t>
            </w:r>
          </w:p>
        </w:tc>
        <w:tc>
          <w:tcPr>
            <w:tcW w:w="1796" w:type="dxa"/>
            <w:tcBorders>
              <w:top w:val="nil"/>
              <w:left w:val="nil"/>
              <w:bottom w:val="single" w:sz="4" w:space="0" w:color="auto"/>
              <w:right w:val="nil"/>
            </w:tcBorders>
            <w:shd w:val="clear" w:color="auto" w:fill="auto"/>
            <w:noWrap/>
            <w:vAlign w:val="center"/>
            <w:hideMark/>
          </w:tcPr>
          <w:p w14:paraId="1DA5C066" w14:textId="77777777" w:rsidR="007D722E" w:rsidRPr="007D722E" w:rsidRDefault="007D722E" w:rsidP="007D722E">
            <w:pPr>
              <w:jc w:val="center"/>
              <w:rPr>
                <w:color w:val="000000"/>
                <w:sz w:val="12"/>
                <w:szCs w:val="12"/>
              </w:rPr>
            </w:pPr>
            <w:r w:rsidRPr="007D722E">
              <w:rPr>
                <w:color w:val="000000"/>
                <w:sz w:val="12"/>
                <w:szCs w:val="12"/>
              </w:rPr>
              <w:t>13</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7AD2C585" w14:textId="77777777" w:rsidR="007D722E" w:rsidRPr="007D722E" w:rsidRDefault="007D722E" w:rsidP="007D722E">
            <w:pPr>
              <w:jc w:val="center"/>
              <w:rPr>
                <w:color w:val="000000"/>
                <w:sz w:val="12"/>
                <w:szCs w:val="12"/>
              </w:rPr>
            </w:pPr>
            <w:r w:rsidRPr="007D722E">
              <w:rPr>
                <w:color w:val="000000"/>
                <w:sz w:val="12"/>
                <w:szCs w:val="12"/>
              </w:rPr>
              <w:t> </w:t>
            </w:r>
          </w:p>
        </w:tc>
        <w:tc>
          <w:tcPr>
            <w:tcW w:w="1794" w:type="dxa"/>
            <w:tcBorders>
              <w:top w:val="nil"/>
              <w:left w:val="nil"/>
              <w:bottom w:val="single" w:sz="4" w:space="0" w:color="auto"/>
              <w:right w:val="single" w:sz="8" w:space="0" w:color="auto"/>
            </w:tcBorders>
            <w:shd w:val="clear" w:color="auto" w:fill="auto"/>
            <w:noWrap/>
            <w:vAlign w:val="center"/>
            <w:hideMark/>
          </w:tcPr>
          <w:p w14:paraId="02F06F90" w14:textId="77777777" w:rsidR="007D722E" w:rsidRPr="007D722E" w:rsidRDefault="007D722E" w:rsidP="007D722E">
            <w:pPr>
              <w:jc w:val="center"/>
              <w:rPr>
                <w:color w:val="000000"/>
                <w:sz w:val="12"/>
                <w:szCs w:val="12"/>
              </w:rPr>
            </w:pPr>
            <w:r w:rsidRPr="007D722E">
              <w:rPr>
                <w:color w:val="000000"/>
                <w:sz w:val="12"/>
                <w:szCs w:val="12"/>
              </w:rPr>
              <w:t> </w:t>
            </w:r>
          </w:p>
        </w:tc>
        <w:tc>
          <w:tcPr>
            <w:tcW w:w="16" w:type="dxa"/>
            <w:vAlign w:val="center"/>
            <w:hideMark/>
          </w:tcPr>
          <w:p w14:paraId="5CF49EAF" w14:textId="77777777" w:rsidR="007D722E" w:rsidRPr="007D722E" w:rsidRDefault="007D722E" w:rsidP="007D722E">
            <w:pPr>
              <w:rPr>
                <w:sz w:val="12"/>
                <w:szCs w:val="12"/>
              </w:rPr>
            </w:pPr>
          </w:p>
        </w:tc>
      </w:tr>
      <w:tr w:rsidR="007D722E" w:rsidRPr="007D722E" w14:paraId="3AB2C8AD" w14:textId="77777777" w:rsidTr="00104FF4">
        <w:trPr>
          <w:trHeight w:val="405"/>
          <w:jc w:val="center"/>
        </w:trPr>
        <w:tc>
          <w:tcPr>
            <w:tcW w:w="957" w:type="dxa"/>
            <w:vMerge/>
            <w:tcBorders>
              <w:top w:val="nil"/>
              <w:left w:val="single" w:sz="8" w:space="0" w:color="auto"/>
              <w:bottom w:val="nil"/>
              <w:right w:val="nil"/>
            </w:tcBorders>
            <w:vAlign w:val="center"/>
            <w:hideMark/>
          </w:tcPr>
          <w:p w14:paraId="3D2CD0CB" w14:textId="77777777" w:rsidR="007D722E" w:rsidRPr="007D722E" w:rsidRDefault="007D722E" w:rsidP="007D722E">
            <w:pPr>
              <w:rPr>
                <w:color w:val="000000"/>
                <w:sz w:val="12"/>
                <w:szCs w:val="12"/>
              </w:rPr>
            </w:pPr>
          </w:p>
        </w:tc>
        <w:tc>
          <w:tcPr>
            <w:tcW w:w="5638" w:type="dxa"/>
            <w:tcBorders>
              <w:top w:val="nil"/>
              <w:left w:val="single" w:sz="8" w:space="0" w:color="auto"/>
              <w:bottom w:val="single" w:sz="4" w:space="0" w:color="auto"/>
              <w:right w:val="single" w:sz="8" w:space="0" w:color="auto"/>
            </w:tcBorders>
            <w:shd w:val="clear" w:color="auto" w:fill="auto"/>
            <w:vAlign w:val="center"/>
            <w:hideMark/>
          </w:tcPr>
          <w:p w14:paraId="7B52D462" w14:textId="77777777" w:rsidR="007D722E" w:rsidRPr="007D722E" w:rsidRDefault="007D722E" w:rsidP="007D722E">
            <w:pPr>
              <w:rPr>
                <w:i/>
                <w:iCs/>
                <w:color w:val="000000"/>
                <w:sz w:val="12"/>
                <w:szCs w:val="12"/>
              </w:rPr>
            </w:pPr>
            <w:r w:rsidRPr="007D722E">
              <w:rPr>
                <w:i/>
                <w:iCs/>
                <w:color w:val="000000"/>
                <w:sz w:val="12"/>
                <w:szCs w:val="12"/>
              </w:rPr>
              <w:t>договор № 104</w:t>
            </w:r>
          </w:p>
        </w:tc>
        <w:tc>
          <w:tcPr>
            <w:tcW w:w="1176" w:type="dxa"/>
            <w:tcBorders>
              <w:top w:val="nil"/>
              <w:left w:val="nil"/>
              <w:bottom w:val="single" w:sz="4" w:space="0" w:color="auto"/>
              <w:right w:val="single" w:sz="8" w:space="0" w:color="auto"/>
            </w:tcBorders>
            <w:shd w:val="clear" w:color="auto" w:fill="auto"/>
            <w:noWrap/>
            <w:vAlign w:val="center"/>
            <w:hideMark/>
          </w:tcPr>
          <w:p w14:paraId="33AAAF3C" w14:textId="77777777" w:rsidR="007D722E" w:rsidRPr="007D722E" w:rsidRDefault="007D722E" w:rsidP="007D722E">
            <w:pPr>
              <w:jc w:val="center"/>
              <w:rPr>
                <w:i/>
                <w:iCs/>
                <w:sz w:val="12"/>
                <w:szCs w:val="12"/>
              </w:rPr>
            </w:pPr>
            <w:r w:rsidRPr="007D722E">
              <w:rPr>
                <w:i/>
                <w:iCs/>
                <w:sz w:val="12"/>
                <w:szCs w:val="12"/>
              </w:rPr>
              <w:t>тыс.руб.</w:t>
            </w:r>
          </w:p>
        </w:tc>
        <w:tc>
          <w:tcPr>
            <w:tcW w:w="1476" w:type="dxa"/>
            <w:tcBorders>
              <w:top w:val="nil"/>
              <w:left w:val="single" w:sz="8" w:space="0" w:color="auto"/>
              <w:bottom w:val="single" w:sz="4" w:space="0" w:color="auto"/>
              <w:right w:val="single" w:sz="8" w:space="0" w:color="auto"/>
            </w:tcBorders>
            <w:shd w:val="clear" w:color="000000" w:fill="FFFFFF"/>
            <w:noWrap/>
            <w:vAlign w:val="center"/>
            <w:hideMark/>
          </w:tcPr>
          <w:p w14:paraId="36115F8C" w14:textId="77777777" w:rsidR="007D722E" w:rsidRPr="007D722E" w:rsidRDefault="007D722E" w:rsidP="007D722E">
            <w:pPr>
              <w:jc w:val="center"/>
              <w:rPr>
                <w:color w:val="000000"/>
                <w:sz w:val="12"/>
                <w:szCs w:val="12"/>
              </w:rPr>
            </w:pPr>
            <w:r w:rsidRPr="007D722E">
              <w:rPr>
                <w:color w:val="000000"/>
                <w:sz w:val="12"/>
                <w:szCs w:val="12"/>
              </w:rPr>
              <w:t>42</w:t>
            </w:r>
          </w:p>
        </w:tc>
        <w:tc>
          <w:tcPr>
            <w:tcW w:w="1510" w:type="dxa"/>
            <w:tcBorders>
              <w:top w:val="nil"/>
              <w:left w:val="nil"/>
              <w:bottom w:val="single" w:sz="4" w:space="0" w:color="auto"/>
              <w:right w:val="nil"/>
            </w:tcBorders>
            <w:shd w:val="clear" w:color="auto" w:fill="auto"/>
            <w:noWrap/>
            <w:vAlign w:val="center"/>
            <w:hideMark/>
          </w:tcPr>
          <w:p w14:paraId="538B5407" w14:textId="77777777" w:rsidR="007D722E" w:rsidRPr="007D722E" w:rsidRDefault="007D722E" w:rsidP="007D722E">
            <w:pPr>
              <w:jc w:val="center"/>
              <w:rPr>
                <w:color w:val="000000"/>
                <w:sz w:val="12"/>
                <w:szCs w:val="12"/>
              </w:rPr>
            </w:pPr>
            <w:r w:rsidRPr="007D722E">
              <w:rPr>
                <w:color w:val="000000"/>
                <w:sz w:val="12"/>
                <w:szCs w:val="12"/>
              </w:rPr>
              <w:t>42</w:t>
            </w:r>
          </w:p>
        </w:tc>
        <w:tc>
          <w:tcPr>
            <w:tcW w:w="1556" w:type="dxa"/>
            <w:tcBorders>
              <w:top w:val="nil"/>
              <w:left w:val="nil"/>
              <w:bottom w:val="single" w:sz="4" w:space="0" w:color="auto"/>
              <w:right w:val="single" w:sz="8" w:space="0" w:color="auto"/>
            </w:tcBorders>
            <w:shd w:val="clear" w:color="auto" w:fill="auto"/>
            <w:noWrap/>
            <w:vAlign w:val="center"/>
            <w:hideMark/>
          </w:tcPr>
          <w:p w14:paraId="2323660A" w14:textId="77777777" w:rsidR="007D722E" w:rsidRPr="007D722E" w:rsidRDefault="007D722E" w:rsidP="007D722E">
            <w:pPr>
              <w:jc w:val="center"/>
              <w:rPr>
                <w:color w:val="000000"/>
                <w:sz w:val="12"/>
                <w:szCs w:val="12"/>
              </w:rPr>
            </w:pPr>
            <w:r w:rsidRPr="007D722E">
              <w:rPr>
                <w:color w:val="000000"/>
                <w:sz w:val="12"/>
                <w:szCs w:val="12"/>
              </w:rPr>
              <w:t>42</w:t>
            </w:r>
          </w:p>
        </w:tc>
        <w:tc>
          <w:tcPr>
            <w:tcW w:w="1400" w:type="dxa"/>
            <w:tcBorders>
              <w:top w:val="nil"/>
              <w:left w:val="nil"/>
              <w:bottom w:val="single" w:sz="4" w:space="0" w:color="auto"/>
              <w:right w:val="single" w:sz="8" w:space="0" w:color="auto"/>
            </w:tcBorders>
            <w:shd w:val="clear" w:color="auto" w:fill="auto"/>
            <w:noWrap/>
            <w:vAlign w:val="center"/>
            <w:hideMark/>
          </w:tcPr>
          <w:p w14:paraId="200E4AC7" w14:textId="77777777" w:rsidR="007D722E" w:rsidRPr="007D722E" w:rsidRDefault="007D722E" w:rsidP="007D722E">
            <w:pPr>
              <w:jc w:val="center"/>
              <w:rPr>
                <w:color w:val="000000"/>
                <w:sz w:val="12"/>
                <w:szCs w:val="12"/>
              </w:rPr>
            </w:pPr>
            <w:r w:rsidRPr="007D722E">
              <w:rPr>
                <w:color w:val="000000"/>
                <w:sz w:val="12"/>
                <w:szCs w:val="12"/>
              </w:rPr>
              <w:t> </w:t>
            </w:r>
          </w:p>
        </w:tc>
        <w:tc>
          <w:tcPr>
            <w:tcW w:w="1646" w:type="dxa"/>
            <w:tcBorders>
              <w:top w:val="nil"/>
              <w:left w:val="nil"/>
              <w:bottom w:val="single" w:sz="4" w:space="0" w:color="auto"/>
              <w:right w:val="single" w:sz="8" w:space="0" w:color="auto"/>
            </w:tcBorders>
            <w:shd w:val="clear" w:color="auto" w:fill="auto"/>
            <w:noWrap/>
            <w:vAlign w:val="center"/>
            <w:hideMark/>
          </w:tcPr>
          <w:p w14:paraId="5F577029" w14:textId="77777777" w:rsidR="007D722E" w:rsidRPr="007D722E" w:rsidRDefault="007D722E" w:rsidP="007D722E">
            <w:pPr>
              <w:jc w:val="center"/>
              <w:rPr>
                <w:color w:val="000000"/>
                <w:sz w:val="12"/>
                <w:szCs w:val="12"/>
              </w:rPr>
            </w:pPr>
            <w:r w:rsidRPr="007D722E">
              <w:rPr>
                <w:color w:val="000000"/>
                <w:sz w:val="12"/>
                <w:szCs w:val="12"/>
              </w:rPr>
              <w:t>73</w:t>
            </w:r>
          </w:p>
        </w:tc>
        <w:tc>
          <w:tcPr>
            <w:tcW w:w="1687" w:type="dxa"/>
            <w:tcBorders>
              <w:top w:val="nil"/>
              <w:left w:val="nil"/>
              <w:bottom w:val="single" w:sz="4" w:space="0" w:color="auto"/>
              <w:right w:val="single" w:sz="8" w:space="0" w:color="auto"/>
            </w:tcBorders>
            <w:shd w:val="clear" w:color="auto" w:fill="auto"/>
            <w:noWrap/>
            <w:vAlign w:val="center"/>
            <w:hideMark/>
          </w:tcPr>
          <w:p w14:paraId="3876B3C1" w14:textId="77777777" w:rsidR="007D722E" w:rsidRPr="007D722E" w:rsidRDefault="007D722E" w:rsidP="007D722E">
            <w:pPr>
              <w:jc w:val="center"/>
              <w:rPr>
                <w:color w:val="000000"/>
                <w:sz w:val="12"/>
                <w:szCs w:val="12"/>
              </w:rPr>
            </w:pPr>
            <w:r w:rsidRPr="007D722E">
              <w:rPr>
                <w:color w:val="000000"/>
                <w:sz w:val="12"/>
                <w:szCs w:val="12"/>
              </w:rPr>
              <w:t>31</w:t>
            </w:r>
          </w:p>
        </w:tc>
        <w:tc>
          <w:tcPr>
            <w:tcW w:w="1796" w:type="dxa"/>
            <w:tcBorders>
              <w:top w:val="nil"/>
              <w:left w:val="nil"/>
              <w:bottom w:val="single" w:sz="4" w:space="0" w:color="auto"/>
              <w:right w:val="nil"/>
            </w:tcBorders>
            <w:shd w:val="clear" w:color="auto" w:fill="auto"/>
            <w:noWrap/>
            <w:vAlign w:val="center"/>
            <w:hideMark/>
          </w:tcPr>
          <w:p w14:paraId="3CDACB4E" w14:textId="77777777" w:rsidR="007D722E" w:rsidRPr="007D722E" w:rsidRDefault="007D722E" w:rsidP="007D722E">
            <w:pPr>
              <w:jc w:val="center"/>
              <w:rPr>
                <w:color w:val="000000"/>
                <w:sz w:val="12"/>
                <w:szCs w:val="12"/>
              </w:rPr>
            </w:pPr>
            <w:r w:rsidRPr="007D722E">
              <w:rPr>
                <w:color w:val="000000"/>
                <w:sz w:val="12"/>
                <w:szCs w:val="12"/>
              </w:rPr>
              <w:t>42</w:t>
            </w:r>
          </w:p>
        </w:tc>
        <w:tc>
          <w:tcPr>
            <w:tcW w:w="1736" w:type="dxa"/>
            <w:tcBorders>
              <w:top w:val="nil"/>
              <w:left w:val="nil"/>
              <w:bottom w:val="single" w:sz="4" w:space="0" w:color="auto"/>
              <w:right w:val="single" w:sz="8" w:space="0" w:color="auto"/>
            </w:tcBorders>
            <w:shd w:val="clear" w:color="auto" w:fill="auto"/>
            <w:noWrap/>
            <w:vAlign w:val="center"/>
            <w:hideMark/>
          </w:tcPr>
          <w:p w14:paraId="30B64129" w14:textId="77777777" w:rsidR="007D722E" w:rsidRPr="007D722E" w:rsidRDefault="007D722E" w:rsidP="007D722E">
            <w:pPr>
              <w:jc w:val="center"/>
              <w:rPr>
                <w:color w:val="000000"/>
                <w:sz w:val="12"/>
                <w:szCs w:val="12"/>
              </w:rPr>
            </w:pPr>
            <w:r w:rsidRPr="007D722E">
              <w:rPr>
                <w:color w:val="000000"/>
                <w:sz w:val="12"/>
                <w:szCs w:val="12"/>
              </w:rPr>
              <w:t> </w:t>
            </w:r>
          </w:p>
        </w:tc>
        <w:tc>
          <w:tcPr>
            <w:tcW w:w="1796" w:type="dxa"/>
            <w:tcBorders>
              <w:top w:val="nil"/>
              <w:left w:val="nil"/>
              <w:bottom w:val="single" w:sz="4" w:space="0" w:color="auto"/>
              <w:right w:val="nil"/>
            </w:tcBorders>
            <w:shd w:val="clear" w:color="auto" w:fill="auto"/>
            <w:noWrap/>
            <w:vAlign w:val="center"/>
            <w:hideMark/>
          </w:tcPr>
          <w:p w14:paraId="5AEE82DB" w14:textId="77777777" w:rsidR="007D722E" w:rsidRPr="007D722E" w:rsidRDefault="007D722E" w:rsidP="007D722E">
            <w:pPr>
              <w:jc w:val="center"/>
              <w:rPr>
                <w:color w:val="000000"/>
                <w:sz w:val="12"/>
                <w:szCs w:val="12"/>
              </w:rPr>
            </w:pPr>
            <w:r w:rsidRPr="007D722E">
              <w:rPr>
                <w:color w:val="000000"/>
                <w:sz w:val="12"/>
                <w:szCs w:val="12"/>
              </w:rPr>
              <w:t>73</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0B1EF7E9" w14:textId="77777777" w:rsidR="007D722E" w:rsidRPr="007D722E" w:rsidRDefault="007D722E" w:rsidP="007D722E">
            <w:pPr>
              <w:jc w:val="center"/>
              <w:rPr>
                <w:color w:val="000000"/>
                <w:sz w:val="12"/>
                <w:szCs w:val="12"/>
              </w:rPr>
            </w:pPr>
            <w:r w:rsidRPr="007D722E">
              <w:rPr>
                <w:color w:val="000000"/>
                <w:sz w:val="12"/>
                <w:szCs w:val="12"/>
              </w:rPr>
              <w:t> </w:t>
            </w:r>
          </w:p>
        </w:tc>
        <w:tc>
          <w:tcPr>
            <w:tcW w:w="1794" w:type="dxa"/>
            <w:tcBorders>
              <w:top w:val="nil"/>
              <w:left w:val="nil"/>
              <w:bottom w:val="single" w:sz="4" w:space="0" w:color="auto"/>
              <w:right w:val="single" w:sz="8" w:space="0" w:color="auto"/>
            </w:tcBorders>
            <w:shd w:val="clear" w:color="auto" w:fill="auto"/>
            <w:noWrap/>
            <w:vAlign w:val="center"/>
            <w:hideMark/>
          </w:tcPr>
          <w:p w14:paraId="3E194BC9" w14:textId="77777777" w:rsidR="007D722E" w:rsidRPr="007D722E" w:rsidRDefault="007D722E" w:rsidP="007D722E">
            <w:pPr>
              <w:jc w:val="center"/>
              <w:rPr>
                <w:color w:val="000000"/>
                <w:sz w:val="12"/>
                <w:szCs w:val="12"/>
              </w:rPr>
            </w:pPr>
            <w:r w:rsidRPr="007D722E">
              <w:rPr>
                <w:color w:val="000000"/>
                <w:sz w:val="12"/>
                <w:szCs w:val="12"/>
              </w:rPr>
              <w:t> </w:t>
            </w:r>
          </w:p>
        </w:tc>
        <w:tc>
          <w:tcPr>
            <w:tcW w:w="16" w:type="dxa"/>
            <w:vAlign w:val="center"/>
            <w:hideMark/>
          </w:tcPr>
          <w:p w14:paraId="6B7D22F4" w14:textId="77777777" w:rsidR="007D722E" w:rsidRPr="007D722E" w:rsidRDefault="007D722E" w:rsidP="007D722E">
            <w:pPr>
              <w:rPr>
                <w:sz w:val="12"/>
                <w:szCs w:val="12"/>
              </w:rPr>
            </w:pPr>
          </w:p>
        </w:tc>
      </w:tr>
      <w:tr w:rsidR="007D722E" w:rsidRPr="007D722E" w14:paraId="68AC61D1" w14:textId="77777777" w:rsidTr="00104FF4">
        <w:trPr>
          <w:trHeight w:val="405"/>
          <w:jc w:val="center"/>
        </w:trPr>
        <w:tc>
          <w:tcPr>
            <w:tcW w:w="957" w:type="dxa"/>
            <w:vMerge/>
            <w:tcBorders>
              <w:top w:val="nil"/>
              <w:left w:val="single" w:sz="8" w:space="0" w:color="auto"/>
              <w:bottom w:val="nil"/>
              <w:right w:val="nil"/>
            </w:tcBorders>
            <w:vAlign w:val="center"/>
            <w:hideMark/>
          </w:tcPr>
          <w:p w14:paraId="77C96D2F" w14:textId="77777777" w:rsidR="007D722E" w:rsidRPr="007D722E" w:rsidRDefault="007D722E" w:rsidP="007D722E">
            <w:pPr>
              <w:rPr>
                <w:color w:val="000000"/>
                <w:sz w:val="12"/>
                <w:szCs w:val="12"/>
              </w:rPr>
            </w:pPr>
          </w:p>
        </w:tc>
        <w:tc>
          <w:tcPr>
            <w:tcW w:w="5638" w:type="dxa"/>
            <w:tcBorders>
              <w:top w:val="nil"/>
              <w:left w:val="single" w:sz="8" w:space="0" w:color="auto"/>
              <w:bottom w:val="single" w:sz="4" w:space="0" w:color="auto"/>
              <w:right w:val="single" w:sz="8" w:space="0" w:color="auto"/>
            </w:tcBorders>
            <w:shd w:val="clear" w:color="auto" w:fill="auto"/>
            <w:vAlign w:val="center"/>
            <w:hideMark/>
          </w:tcPr>
          <w:p w14:paraId="056EAA33" w14:textId="77777777" w:rsidR="007D722E" w:rsidRPr="007D722E" w:rsidRDefault="007D722E" w:rsidP="007D722E">
            <w:pPr>
              <w:rPr>
                <w:i/>
                <w:iCs/>
                <w:color w:val="000000"/>
                <w:sz w:val="12"/>
                <w:szCs w:val="12"/>
              </w:rPr>
            </w:pPr>
            <w:r w:rsidRPr="007D722E">
              <w:rPr>
                <w:i/>
                <w:iCs/>
                <w:color w:val="000000"/>
                <w:sz w:val="12"/>
                <w:szCs w:val="12"/>
              </w:rPr>
              <w:t>договор № 10</w:t>
            </w:r>
          </w:p>
        </w:tc>
        <w:tc>
          <w:tcPr>
            <w:tcW w:w="1176" w:type="dxa"/>
            <w:tcBorders>
              <w:top w:val="nil"/>
              <w:left w:val="nil"/>
              <w:bottom w:val="single" w:sz="4" w:space="0" w:color="auto"/>
              <w:right w:val="single" w:sz="8" w:space="0" w:color="auto"/>
            </w:tcBorders>
            <w:shd w:val="clear" w:color="auto" w:fill="auto"/>
            <w:noWrap/>
            <w:vAlign w:val="center"/>
            <w:hideMark/>
          </w:tcPr>
          <w:p w14:paraId="01841F67" w14:textId="77777777" w:rsidR="007D722E" w:rsidRPr="007D722E" w:rsidRDefault="007D722E" w:rsidP="007D722E">
            <w:pPr>
              <w:jc w:val="center"/>
              <w:rPr>
                <w:i/>
                <w:iCs/>
                <w:sz w:val="12"/>
                <w:szCs w:val="12"/>
              </w:rPr>
            </w:pPr>
            <w:r w:rsidRPr="007D722E">
              <w:rPr>
                <w:i/>
                <w:iCs/>
                <w:sz w:val="12"/>
                <w:szCs w:val="12"/>
              </w:rPr>
              <w:t>тыс.руб.</w:t>
            </w:r>
          </w:p>
        </w:tc>
        <w:tc>
          <w:tcPr>
            <w:tcW w:w="1476" w:type="dxa"/>
            <w:tcBorders>
              <w:top w:val="nil"/>
              <w:left w:val="single" w:sz="8" w:space="0" w:color="auto"/>
              <w:bottom w:val="single" w:sz="4" w:space="0" w:color="auto"/>
              <w:right w:val="single" w:sz="8" w:space="0" w:color="auto"/>
            </w:tcBorders>
            <w:shd w:val="clear" w:color="000000" w:fill="FFFFFF"/>
            <w:noWrap/>
            <w:vAlign w:val="center"/>
            <w:hideMark/>
          </w:tcPr>
          <w:p w14:paraId="44B560B9" w14:textId="77777777" w:rsidR="007D722E" w:rsidRPr="007D722E" w:rsidRDefault="007D722E" w:rsidP="007D722E">
            <w:pPr>
              <w:jc w:val="center"/>
              <w:rPr>
                <w:color w:val="000000"/>
                <w:sz w:val="12"/>
                <w:szCs w:val="12"/>
              </w:rPr>
            </w:pPr>
            <w:r w:rsidRPr="007D722E">
              <w:rPr>
                <w:color w:val="000000"/>
                <w:sz w:val="12"/>
                <w:szCs w:val="12"/>
              </w:rPr>
              <w:t> </w:t>
            </w:r>
          </w:p>
        </w:tc>
        <w:tc>
          <w:tcPr>
            <w:tcW w:w="1510" w:type="dxa"/>
            <w:tcBorders>
              <w:top w:val="nil"/>
              <w:left w:val="nil"/>
              <w:bottom w:val="single" w:sz="4" w:space="0" w:color="auto"/>
              <w:right w:val="nil"/>
            </w:tcBorders>
            <w:shd w:val="clear" w:color="auto" w:fill="auto"/>
            <w:noWrap/>
            <w:vAlign w:val="center"/>
            <w:hideMark/>
          </w:tcPr>
          <w:p w14:paraId="7D4C7CC9" w14:textId="77777777" w:rsidR="007D722E" w:rsidRPr="007D722E" w:rsidRDefault="007D722E" w:rsidP="007D722E">
            <w:pPr>
              <w:jc w:val="center"/>
              <w:rPr>
                <w:color w:val="000000"/>
                <w:sz w:val="12"/>
                <w:szCs w:val="12"/>
              </w:rPr>
            </w:pPr>
            <w:r w:rsidRPr="007D722E">
              <w:rPr>
                <w:color w:val="000000"/>
                <w:sz w:val="12"/>
                <w:szCs w:val="12"/>
              </w:rPr>
              <w:t> </w:t>
            </w:r>
          </w:p>
        </w:tc>
        <w:tc>
          <w:tcPr>
            <w:tcW w:w="1556" w:type="dxa"/>
            <w:tcBorders>
              <w:top w:val="nil"/>
              <w:left w:val="nil"/>
              <w:bottom w:val="single" w:sz="4" w:space="0" w:color="auto"/>
              <w:right w:val="single" w:sz="8" w:space="0" w:color="auto"/>
            </w:tcBorders>
            <w:shd w:val="clear" w:color="auto" w:fill="auto"/>
            <w:noWrap/>
            <w:vAlign w:val="center"/>
            <w:hideMark/>
          </w:tcPr>
          <w:p w14:paraId="7A5C1FAE" w14:textId="77777777" w:rsidR="007D722E" w:rsidRPr="007D722E" w:rsidRDefault="007D722E" w:rsidP="007D722E">
            <w:pPr>
              <w:jc w:val="center"/>
              <w:rPr>
                <w:color w:val="000000"/>
                <w:sz w:val="12"/>
                <w:szCs w:val="12"/>
              </w:rPr>
            </w:pPr>
            <w:r w:rsidRPr="007D722E">
              <w:rPr>
                <w:color w:val="000000"/>
                <w:sz w:val="12"/>
                <w:szCs w:val="12"/>
              </w:rPr>
              <w:t> </w:t>
            </w:r>
          </w:p>
        </w:tc>
        <w:tc>
          <w:tcPr>
            <w:tcW w:w="1400" w:type="dxa"/>
            <w:tcBorders>
              <w:top w:val="nil"/>
              <w:left w:val="nil"/>
              <w:bottom w:val="single" w:sz="4" w:space="0" w:color="auto"/>
              <w:right w:val="single" w:sz="8" w:space="0" w:color="auto"/>
            </w:tcBorders>
            <w:shd w:val="clear" w:color="auto" w:fill="auto"/>
            <w:noWrap/>
            <w:vAlign w:val="center"/>
            <w:hideMark/>
          </w:tcPr>
          <w:p w14:paraId="3B384F5F" w14:textId="77777777" w:rsidR="007D722E" w:rsidRPr="007D722E" w:rsidRDefault="007D722E" w:rsidP="007D722E">
            <w:pPr>
              <w:jc w:val="center"/>
              <w:rPr>
                <w:color w:val="000000"/>
                <w:sz w:val="12"/>
                <w:szCs w:val="12"/>
              </w:rPr>
            </w:pPr>
            <w:r w:rsidRPr="007D722E">
              <w:rPr>
                <w:color w:val="000000"/>
                <w:sz w:val="12"/>
                <w:szCs w:val="12"/>
              </w:rPr>
              <w:t> </w:t>
            </w:r>
          </w:p>
        </w:tc>
        <w:tc>
          <w:tcPr>
            <w:tcW w:w="1646" w:type="dxa"/>
            <w:tcBorders>
              <w:top w:val="nil"/>
              <w:left w:val="nil"/>
              <w:bottom w:val="single" w:sz="4" w:space="0" w:color="auto"/>
              <w:right w:val="single" w:sz="8" w:space="0" w:color="auto"/>
            </w:tcBorders>
            <w:shd w:val="clear" w:color="auto" w:fill="auto"/>
            <w:noWrap/>
            <w:vAlign w:val="center"/>
            <w:hideMark/>
          </w:tcPr>
          <w:p w14:paraId="7A49BE68" w14:textId="77777777" w:rsidR="007D722E" w:rsidRPr="007D722E" w:rsidRDefault="007D722E" w:rsidP="007D722E">
            <w:pPr>
              <w:jc w:val="center"/>
              <w:rPr>
                <w:color w:val="000000"/>
                <w:sz w:val="12"/>
                <w:szCs w:val="12"/>
              </w:rPr>
            </w:pPr>
            <w:r w:rsidRPr="007D722E">
              <w:rPr>
                <w:color w:val="000000"/>
                <w:sz w:val="12"/>
                <w:szCs w:val="12"/>
              </w:rPr>
              <w:t> </w:t>
            </w:r>
          </w:p>
        </w:tc>
        <w:tc>
          <w:tcPr>
            <w:tcW w:w="1687" w:type="dxa"/>
            <w:tcBorders>
              <w:top w:val="nil"/>
              <w:left w:val="nil"/>
              <w:bottom w:val="single" w:sz="4" w:space="0" w:color="auto"/>
              <w:right w:val="single" w:sz="8" w:space="0" w:color="auto"/>
            </w:tcBorders>
            <w:shd w:val="clear" w:color="auto" w:fill="auto"/>
            <w:noWrap/>
            <w:vAlign w:val="center"/>
            <w:hideMark/>
          </w:tcPr>
          <w:p w14:paraId="7A1AA63F" w14:textId="77777777" w:rsidR="007D722E" w:rsidRPr="007D722E" w:rsidRDefault="007D722E" w:rsidP="007D722E">
            <w:pPr>
              <w:jc w:val="center"/>
              <w:rPr>
                <w:color w:val="000000"/>
                <w:sz w:val="12"/>
                <w:szCs w:val="12"/>
              </w:rPr>
            </w:pPr>
            <w:r w:rsidRPr="007D722E">
              <w:rPr>
                <w:color w:val="000000"/>
                <w:sz w:val="12"/>
                <w:szCs w:val="12"/>
              </w:rPr>
              <w:t> </w:t>
            </w:r>
          </w:p>
        </w:tc>
        <w:tc>
          <w:tcPr>
            <w:tcW w:w="1796" w:type="dxa"/>
            <w:tcBorders>
              <w:top w:val="nil"/>
              <w:left w:val="nil"/>
              <w:bottom w:val="single" w:sz="4" w:space="0" w:color="auto"/>
              <w:right w:val="nil"/>
            </w:tcBorders>
            <w:shd w:val="clear" w:color="auto" w:fill="auto"/>
            <w:noWrap/>
            <w:vAlign w:val="center"/>
            <w:hideMark/>
          </w:tcPr>
          <w:p w14:paraId="6B68B280" w14:textId="77777777" w:rsidR="007D722E" w:rsidRPr="007D722E" w:rsidRDefault="007D722E" w:rsidP="007D722E">
            <w:pPr>
              <w:jc w:val="center"/>
              <w:rPr>
                <w:color w:val="000000"/>
                <w:sz w:val="12"/>
                <w:szCs w:val="12"/>
              </w:rPr>
            </w:pPr>
            <w:r w:rsidRPr="007D722E">
              <w:rPr>
                <w:color w:val="000000"/>
                <w:sz w:val="12"/>
                <w:szCs w:val="12"/>
              </w:rPr>
              <w:t> </w:t>
            </w:r>
          </w:p>
        </w:tc>
        <w:tc>
          <w:tcPr>
            <w:tcW w:w="1736" w:type="dxa"/>
            <w:tcBorders>
              <w:top w:val="nil"/>
              <w:left w:val="nil"/>
              <w:bottom w:val="single" w:sz="4" w:space="0" w:color="auto"/>
              <w:right w:val="single" w:sz="8" w:space="0" w:color="auto"/>
            </w:tcBorders>
            <w:shd w:val="clear" w:color="auto" w:fill="auto"/>
            <w:noWrap/>
            <w:vAlign w:val="center"/>
            <w:hideMark/>
          </w:tcPr>
          <w:p w14:paraId="2A94BCD5" w14:textId="77777777" w:rsidR="007D722E" w:rsidRPr="007D722E" w:rsidRDefault="007D722E" w:rsidP="007D722E">
            <w:pPr>
              <w:jc w:val="center"/>
              <w:rPr>
                <w:color w:val="000000"/>
                <w:sz w:val="12"/>
                <w:szCs w:val="12"/>
              </w:rPr>
            </w:pPr>
            <w:r w:rsidRPr="007D722E">
              <w:rPr>
                <w:color w:val="000000"/>
                <w:sz w:val="12"/>
                <w:szCs w:val="12"/>
              </w:rPr>
              <w:t> </w:t>
            </w:r>
          </w:p>
        </w:tc>
        <w:tc>
          <w:tcPr>
            <w:tcW w:w="1796" w:type="dxa"/>
            <w:tcBorders>
              <w:top w:val="nil"/>
              <w:left w:val="nil"/>
              <w:bottom w:val="single" w:sz="4" w:space="0" w:color="auto"/>
              <w:right w:val="nil"/>
            </w:tcBorders>
            <w:shd w:val="clear" w:color="auto" w:fill="auto"/>
            <w:noWrap/>
            <w:vAlign w:val="center"/>
            <w:hideMark/>
          </w:tcPr>
          <w:p w14:paraId="271CF340" w14:textId="77777777" w:rsidR="007D722E" w:rsidRPr="007D722E" w:rsidRDefault="007D722E" w:rsidP="007D722E">
            <w:pPr>
              <w:jc w:val="center"/>
              <w:rPr>
                <w:color w:val="000000"/>
                <w:sz w:val="12"/>
                <w:szCs w:val="12"/>
              </w:rPr>
            </w:pPr>
            <w:r w:rsidRPr="007D722E">
              <w:rPr>
                <w:color w:val="000000"/>
                <w:sz w:val="12"/>
                <w:szCs w:val="12"/>
              </w:rPr>
              <w:t>3</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1CAC96C0" w14:textId="77777777" w:rsidR="007D722E" w:rsidRPr="007D722E" w:rsidRDefault="007D722E" w:rsidP="007D722E">
            <w:pPr>
              <w:jc w:val="center"/>
              <w:rPr>
                <w:color w:val="000000"/>
                <w:sz w:val="12"/>
                <w:szCs w:val="12"/>
              </w:rPr>
            </w:pPr>
            <w:r w:rsidRPr="007D722E">
              <w:rPr>
                <w:color w:val="000000"/>
                <w:sz w:val="12"/>
                <w:szCs w:val="12"/>
              </w:rPr>
              <w:t> </w:t>
            </w:r>
          </w:p>
        </w:tc>
        <w:tc>
          <w:tcPr>
            <w:tcW w:w="1794" w:type="dxa"/>
            <w:tcBorders>
              <w:top w:val="nil"/>
              <w:left w:val="nil"/>
              <w:bottom w:val="single" w:sz="4" w:space="0" w:color="auto"/>
              <w:right w:val="single" w:sz="8" w:space="0" w:color="auto"/>
            </w:tcBorders>
            <w:shd w:val="clear" w:color="auto" w:fill="auto"/>
            <w:noWrap/>
            <w:vAlign w:val="center"/>
            <w:hideMark/>
          </w:tcPr>
          <w:p w14:paraId="241FF594" w14:textId="77777777" w:rsidR="007D722E" w:rsidRPr="007D722E" w:rsidRDefault="007D722E" w:rsidP="007D722E">
            <w:pPr>
              <w:jc w:val="center"/>
              <w:rPr>
                <w:color w:val="000000"/>
                <w:sz w:val="12"/>
                <w:szCs w:val="12"/>
              </w:rPr>
            </w:pPr>
            <w:r w:rsidRPr="007D722E">
              <w:rPr>
                <w:color w:val="000000"/>
                <w:sz w:val="12"/>
                <w:szCs w:val="12"/>
              </w:rPr>
              <w:t> </w:t>
            </w:r>
          </w:p>
        </w:tc>
        <w:tc>
          <w:tcPr>
            <w:tcW w:w="16" w:type="dxa"/>
            <w:vAlign w:val="center"/>
            <w:hideMark/>
          </w:tcPr>
          <w:p w14:paraId="791D0096" w14:textId="77777777" w:rsidR="007D722E" w:rsidRPr="007D722E" w:rsidRDefault="007D722E" w:rsidP="007D722E">
            <w:pPr>
              <w:rPr>
                <w:sz w:val="12"/>
                <w:szCs w:val="12"/>
              </w:rPr>
            </w:pPr>
          </w:p>
        </w:tc>
      </w:tr>
      <w:tr w:rsidR="007D722E" w:rsidRPr="007D722E" w14:paraId="33AD62A1" w14:textId="77777777" w:rsidTr="00104FF4">
        <w:trPr>
          <w:trHeight w:val="405"/>
          <w:jc w:val="center"/>
        </w:trPr>
        <w:tc>
          <w:tcPr>
            <w:tcW w:w="957" w:type="dxa"/>
            <w:vMerge/>
            <w:tcBorders>
              <w:top w:val="nil"/>
              <w:left w:val="single" w:sz="8" w:space="0" w:color="auto"/>
              <w:bottom w:val="nil"/>
              <w:right w:val="nil"/>
            </w:tcBorders>
            <w:vAlign w:val="center"/>
            <w:hideMark/>
          </w:tcPr>
          <w:p w14:paraId="38317B59" w14:textId="77777777" w:rsidR="007D722E" w:rsidRPr="007D722E" w:rsidRDefault="007D722E" w:rsidP="007D722E">
            <w:pPr>
              <w:rPr>
                <w:color w:val="000000"/>
                <w:sz w:val="12"/>
                <w:szCs w:val="12"/>
              </w:rPr>
            </w:pPr>
          </w:p>
        </w:tc>
        <w:tc>
          <w:tcPr>
            <w:tcW w:w="5638" w:type="dxa"/>
            <w:tcBorders>
              <w:top w:val="nil"/>
              <w:left w:val="single" w:sz="8" w:space="0" w:color="auto"/>
              <w:bottom w:val="single" w:sz="4" w:space="0" w:color="auto"/>
              <w:right w:val="single" w:sz="8" w:space="0" w:color="auto"/>
            </w:tcBorders>
            <w:shd w:val="clear" w:color="auto" w:fill="auto"/>
            <w:vAlign w:val="center"/>
            <w:hideMark/>
          </w:tcPr>
          <w:p w14:paraId="5D55D8CD" w14:textId="77777777" w:rsidR="007D722E" w:rsidRPr="007D722E" w:rsidRDefault="007D722E" w:rsidP="007D722E">
            <w:pPr>
              <w:rPr>
                <w:i/>
                <w:iCs/>
                <w:color w:val="000000"/>
                <w:sz w:val="12"/>
                <w:szCs w:val="12"/>
              </w:rPr>
            </w:pPr>
            <w:r w:rsidRPr="007D722E">
              <w:rPr>
                <w:i/>
                <w:iCs/>
                <w:color w:val="000000"/>
                <w:sz w:val="12"/>
                <w:szCs w:val="12"/>
              </w:rPr>
              <w:t xml:space="preserve">  - аренда прочего имущества</w:t>
            </w:r>
          </w:p>
        </w:tc>
        <w:tc>
          <w:tcPr>
            <w:tcW w:w="1176" w:type="dxa"/>
            <w:tcBorders>
              <w:top w:val="nil"/>
              <w:left w:val="nil"/>
              <w:bottom w:val="single" w:sz="4" w:space="0" w:color="auto"/>
              <w:right w:val="single" w:sz="8" w:space="0" w:color="auto"/>
            </w:tcBorders>
            <w:shd w:val="clear" w:color="auto" w:fill="auto"/>
            <w:noWrap/>
            <w:vAlign w:val="center"/>
            <w:hideMark/>
          </w:tcPr>
          <w:p w14:paraId="416B17A6" w14:textId="77777777" w:rsidR="007D722E" w:rsidRPr="007D722E" w:rsidRDefault="007D722E" w:rsidP="007D722E">
            <w:pPr>
              <w:jc w:val="center"/>
              <w:rPr>
                <w:sz w:val="12"/>
                <w:szCs w:val="12"/>
              </w:rPr>
            </w:pPr>
            <w:r w:rsidRPr="007D722E">
              <w:rPr>
                <w:sz w:val="12"/>
                <w:szCs w:val="12"/>
              </w:rPr>
              <w:t>тыс.руб.</w:t>
            </w:r>
          </w:p>
        </w:tc>
        <w:tc>
          <w:tcPr>
            <w:tcW w:w="1476" w:type="dxa"/>
            <w:tcBorders>
              <w:top w:val="nil"/>
              <w:left w:val="single" w:sz="8" w:space="0" w:color="auto"/>
              <w:bottom w:val="single" w:sz="4" w:space="0" w:color="auto"/>
              <w:right w:val="single" w:sz="8" w:space="0" w:color="auto"/>
            </w:tcBorders>
            <w:shd w:val="clear" w:color="auto" w:fill="auto"/>
            <w:noWrap/>
            <w:vAlign w:val="center"/>
            <w:hideMark/>
          </w:tcPr>
          <w:p w14:paraId="447719B7" w14:textId="77777777" w:rsidR="007D722E" w:rsidRPr="007D722E" w:rsidRDefault="007D722E" w:rsidP="007D722E">
            <w:pPr>
              <w:jc w:val="center"/>
              <w:rPr>
                <w:color w:val="000000"/>
                <w:sz w:val="12"/>
                <w:szCs w:val="12"/>
              </w:rPr>
            </w:pPr>
            <w:r w:rsidRPr="007D722E">
              <w:rPr>
                <w:color w:val="000000"/>
                <w:sz w:val="12"/>
                <w:szCs w:val="12"/>
              </w:rPr>
              <w:t>0</w:t>
            </w:r>
          </w:p>
        </w:tc>
        <w:tc>
          <w:tcPr>
            <w:tcW w:w="1510" w:type="dxa"/>
            <w:tcBorders>
              <w:top w:val="nil"/>
              <w:left w:val="nil"/>
              <w:bottom w:val="single" w:sz="4" w:space="0" w:color="auto"/>
              <w:right w:val="nil"/>
            </w:tcBorders>
            <w:shd w:val="clear" w:color="auto" w:fill="auto"/>
            <w:noWrap/>
            <w:vAlign w:val="center"/>
            <w:hideMark/>
          </w:tcPr>
          <w:p w14:paraId="2822563A" w14:textId="77777777" w:rsidR="007D722E" w:rsidRPr="007D722E" w:rsidRDefault="007D722E" w:rsidP="007D722E">
            <w:pPr>
              <w:jc w:val="center"/>
              <w:rPr>
                <w:color w:val="000000"/>
                <w:sz w:val="12"/>
                <w:szCs w:val="12"/>
              </w:rPr>
            </w:pPr>
            <w:r w:rsidRPr="007D722E">
              <w:rPr>
                <w:color w:val="000000"/>
                <w:sz w:val="12"/>
                <w:szCs w:val="12"/>
              </w:rPr>
              <w:t>0</w:t>
            </w:r>
          </w:p>
        </w:tc>
        <w:tc>
          <w:tcPr>
            <w:tcW w:w="1556" w:type="dxa"/>
            <w:tcBorders>
              <w:top w:val="nil"/>
              <w:left w:val="nil"/>
              <w:bottom w:val="single" w:sz="4" w:space="0" w:color="auto"/>
              <w:right w:val="single" w:sz="8" w:space="0" w:color="auto"/>
            </w:tcBorders>
            <w:shd w:val="clear" w:color="auto" w:fill="auto"/>
            <w:noWrap/>
            <w:vAlign w:val="center"/>
            <w:hideMark/>
          </w:tcPr>
          <w:p w14:paraId="4852B341" w14:textId="77777777" w:rsidR="007D722E" w:rsidRPr="007D722E" w:rsidRDefault="007D722E" w:rsidP="007D722E">
            <w:pPr>
              <w:jc w:val="center"/>
              <w:rPr>
                <w:color w:val="000000"/>
                <w:sz w:val="12"/>
                <w:szCs w:val="12"/>
              </w:rPr>
            </w:pPr>
            <w:r w:rsidRPr="007D722E">
              <w:rPr>
                <w:color w:val="000000"/>
                <w:sz w:val="12"/>
                <w:szCs w:val="12"/>
              </w:rPr>
              <w:t>0</w:t>
            </w:r>
          </w:p>
        </w:tc>
        <w:tc>
          <w:tcPr>
            <w:tcW w:w="1400" w:type="dxa"/>
            <w:tcBorders>
              <w:top w:val="nil"/>
              <w:left w:val="nil"/>
              <w:bottom w:val="single" w:sz="4" w:space="0" w:color="auto"/>
              <w:right w:val="single" w:sz="8" w:space="0" w:color="auto"/>
            </w:tcBorders>
            <w:shd w:val="clear" w:color="auto" w:fill="auto"/>
            <w:noWrap/>
            <w:vAlign w:val="center"/>
            <w:hideMark/>
          </w:tcPr>
          <w:p w14:paraId="27B3A9B1" w14:textId="77777777" w:rsidR="007D722E" w:rsidRPr="007D722E" w:rsidRDefault="007D722E" w:rsidP="007D722E">
            <w:pPr>
              <w:jc w:val="center"/>
              <w:rPr>
                <w:color w:val="000000"/>
                <w:sz w:val="12"/>
                <w:szCs w:val="12"/>
              </w:rPr>
            </w:pPr>
            <w:r w:rsidRPr="007D722E">
              <w:rPr>
                <w:color w:val="000000"/>
                <w:sz w:val="12"/>
                <w:szCs w:val="12"/>
              </w:rPr>
              <w:t>0</w:t>
            </w:r>
          </w:p>
        </w:tc>
        <w:tc>
          <w:tcPr>
            <w:tcW w:w="1646" w:type="dxa"/>
            <w:tcBorders>
              <w:top w:val="nil"/>
              <w:left w:val="nil"/>
              <w:bottom w:val="single" w:sz="4" w:space="0" w:color="auto"/>
              <w:right w:val="single" w:sz="8" w:space="0" w:color="auto"/>
            </w:tcBorders>
            <w:shd w:val="clear" w:color="auto" w:fill="auto"/>
            <w:noWrap/>
            <w:vAlign w:val="center"/>
            <w:hideMark/>
          </w:tcPr>
          <w:p w14:paraId="3281C66A" w14:textId="77777777" w:rsidR="007D722E" w:rsidRPr="007D722E" w:rsidRDefault="007D722E" w:rsidP="007D722E">
            <w:pPr>
              <w:jc w:val="center"/>
              <w:rPr>
                <w:color w:val="000000"/>
                <w:sz w:val="12"/>
                <w:szCs w:val="12"/>
              </w:rPr>
            </w:pPr>
            <w:r w:rsidRPr="007D722E">
              <w:rPr>
                <w:color w:val="000000"/>
                <w:sz w:val="12"/>
                <w:szCs w:val="12"/>
              </w:rPr>
              <w:t>0</w:t>
            </w:r>
          </w:p>
        </w:tc>
        <w:tc>
          <w:tcPr>
            <w:tcW w:w="1687" w:type="dxa"/>
            <w:tcBorders>
              <w:top w:val="nil"/>
              <w:left w:val="nil"/>
              <w:bottom w:val="single" w:sz="4" w:space="0" w:color="auto"/>
              <w:right w:val="single" w:sz="8" w:space="0" w:color="auto"/>
            </w:tcBorders>
            <w:shd w:val="clear" w:color="auto" w:fill="auto"/>
            <w:noWrap/>
            <w:vAlign w:val="center"/>
            <w:hideMark/>
          </w:tcPr>
          <w:p w14:paraId="37A5A58D" w14:textId="77777777" w:rsidR="007D722E" w:rsidRPr="007D722E" w:rsidRDefault="007D722E" w:rsidP="007D722E">
            <w:pPr>
              <w:jc w:val="center"/>
              <w:rPr>
                <w:color w:val="000000"/>
                <w:sz w:val="12"/>
                <w:szCs w:val="12"/>
              </w:rPr>
            </w:pPr>
            <w:r w:rsidRPr="007D722E">
              <w:rPr>
                <w:color w:val="000000"/>
                <w:sz w:val="12"/>
                <w:szCs w:val="12"/>
              </w:rPr>
              <w:t> </w:t>
            </w:r>
          </w:p>
        </w:tc>
        <w:tc>
          <w:tcPr>
            <w:tcW w:w="1796" w:type="dxa"/>
            <w:tcBorders>
              <w:top w:val="nil"/>
              <w:left w:val="nil"/>
              <w:bottom w:val="single" w:sz="4" w:space="0" w:color="auto"/>
              <w:right w:val="nil"/>
            </w:tcBorders>
            <w:shd w:val="clear" w:color="auto" w:fill="auto"/>
            <w:noWrap/>
            <w:vAlign w:val="center"/>
            <w:hideMark/>
          </w:tcPr>
          <w:p w14:paraId="68CCF247" w14:textId="77777777" w:rsidR="007D722E" w:rsidRPr="007D722E" w:rsidRDefault="007D722E" w:rsidP="007D722E">
            <w:pPr>
              <w:jc w:val="center"/>
              <w:rPr>
                <w:color w:val="000000"/>
                <w:sz w:val="12"/>
                <w:szCs w:val="12"/>
              </w:rPr>
            </w:pPr>
            <w:r w:rsidRPr="007D722E">
              <w:rPr>
                <w:color w:val="000000"/>
                <w:sz w:val="12"/>
                <w:szCs w:val="12"/>
              </w:rPr>
              <w:t>0</w:t>
            </w:r>
          </w:p>
        </w:tc>
        <w:tc>
          <w:tcPr>
            <w:tcW w:w="1736" w:type="dxa"/>
            <w:tcBorders>
              <w:top w:val="nil"/>
              <w:left w:val="nil"/>
              <w:bottom w:val="single" w:sz="4" w:space="0" w:color="auto"/>
              <w:right w:val="single" w:sz="8" w:space="0" w:color="auto"/>
            </w:tcBorders>
            <w:shd w:val="clear" w:color="auto" w:fill="auto"/>
            <w:noWrap/>
            <w:vAlign w:val="center"/>
            <w:hideMark/>
          </w:tcPr>
          <w:p w14:paraId="197788C1" w14:textId="77777777" w:rsidR="007D722E" w:rsidRPr="007D722E" w:rsidRDefault="007D722E" w:rsidP="007D722E">
            <w:pPr>
              <w:jc w:val="center"/>
              <w:rPr>
                <w:color w:val="000000"/>
                <w:sz w:val="12"/>
                <w:szCs w:val="12"/>
              </w:rPr>
            </w:pPr>
            <w:r w:rsidRPr="007D722E">
              <w:rPr>
                <w:color w:val="000000"/>
                <w:sz w:val="12"/>
                <w:szCs w:val="12"/>
              </w:rPr>
              <w:t>0</w:t>
            </w:r>
          </w:p>
        </w:tc>
        <w:tc>
          <w:tcPr>
            <w:tcW w:w="1796" w:type="dxa"/>
            <w:tcBorders>
              <w:top w:val="nil"/>
              <w:left w:val="nil"/>
              <w:bottom w:val="single" w:sz="4" w:space="0" w:color="auto"/>
              <w:right w:val="nil"/>
            </w:tcBorders>
            <w:shd w:val="clear" w:color="auto" w:fill="auto"/>
            <w:noWrap/>
            <w:vAlign w:val="center"/>
            <w:hideMark/>
          </w:tcPr>
          <w:p w14:paraId="19C60A5D" w14:textId="77777777" w:rsidR="007D722E" w:rsidRPr="007D722E" w:rsidRDefault="007D722E" w:rsidP="007D722E">
            <w:pPr>
              <w:jc w:val="center"/>
              <w:rPr>
                <w:color w:val="000000"/>
                <w:sz w:val="12"/>
                <w:szCs w:val="12"/>
              </w:rPr>
            </w:pPr>
            <w:r w:rsidRPr="007D722E">
              <w:rPr>
                <w:color w:val="000000"/>
                <w:sz w:val="12"/>
                <w:szCs w:val="12"/>
              </w:rPr>
              <w:t>0</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5D8858BE" w14:textId="77777777" w:rsidR="007D722E" w:rsidRPr="007D722E" w:rsidRDefault="007D722E" w:rsidP="007D722E">
            <w:pPr>
              <w:jc w:val="center"/>
              <w:rPr>
                <w:color w:val="000000"/>
                <w:sz w:val="12"/>
                <w:szCs w:val="12"/>
              </w:rPr>
            </w:pPr>
            <w:r w:rsidRPr="007D722E">
              <w:rPr>
                <w:color w:val="000000"/>
                <w:sz w:val="12"/>
                <w:szCs w:val="12"/>
              </w:rPr>
              <w:t> </w:t>
            </w:r>
          </w:p>
        </w:tc>
        <w:tc>
          <w:tcPr>
            <w:tcW w:w="1794" w:type="dxa"/>
            <w:tcBorders>
              <w:top w:val="nil"/>
              <w:left w:val="nil"/>
              <w:bottom w:val="single" w:sz="4" w:space="0" w:color="auto"/>
              <w:right w:val="single" w:sz="8" w:space="0" w:color="auto"/>
            </w:tcBorders>
            <w:shd w:val="clear" w:color="auto" w:fill="auto"/>
            <w:noWrap/>
            <w:vAlign w:val="center"/>
            <w:hideMark/>
          </w:tcPr>
          <w:p w14:paraId="52C14B63" w14:textId="77777777" w:rsidR="007D722E" w:rsidRPr="007D722E" w:rsidRDefault="007D722E" w:rsidP="007D722E">
            <w:pPr>
              <w:jc w:val="center"/>
              <w:rPr>
                <w:color w:val="000000"/>
                <w:sz w:val="12"/>
                <w:szCs w:val="12"/>
              </w:rPr>
            </w:pPr>
            <w:r w:rsidRPr="007D722E">
              <w:rPr>
                <w:color w:val="000000"/>
                <w:sz w:val="12"/>
                <w:szCs w:val="12"/>
              </w:rPr>
              <w:t> </w:t>
            </w:r>
          </w:p>
        </w:tc>
        <w:tc>
          <w:tcPr>
            <w:tcW w:w="16" w:type="dxa"/>
            <w:vAlign w:val="center"/>
            <w:hideMark/>
          </w:tcPr>
          <w:p w14:paraId="5C75F10D" w14:textId="77777777" w:rsidR="007D722E" w:rsidRPr="007D722E" w:rsidRDefault="007D722E" w:rsidP="007D722E">
            <w:pPr>
              <w:rPr>
                <w:sz w:val="12"/>
                <w:szCs w:val="12"/>
              </w:rPr>
            </w:pPr>
          </w:p>
        </w:tc>
      </w:tr>
      <w:tr w:rsidR="007D722E" w:rsidRPr="007D722E" w14:paraId="74582829" w14:textId="77777777" w:rsidTr="00104FF4">
        <w:trPr>
          <w:trHeight w:val="405"/>
          <w:jc w:val="center"/>
        </w:trPr>
        <w:tc>
          <w:tcPr>
            <w:tcW w:w="957" w:type="dxa"/>
            <w:vMerge w:val="restart"/>
            <w:tcBorders>
              <w:top w:val="nil"/>
              <w:left w:val="single" w:sz="8" w:space="0" w:color="auto"/>
              <w:bottom w:val="nil"/>
              <w:right w:val="nil"/>
            </w:tcBorders>
            <w:shd w:val="clear" w:color="auto" w:fill="auto"/>
            <w:noWrap/>
            <w:vAlign w:val="center"/>
            <w:hideMark/>
          </w:tcPr>
          <w:p w14:paraId="1DAD8B57" w14:textId="77777777" w:rsidR="007D722E" w:rsidRPr="007D722E" w:rsidRDefault="007D722E" w:rsidP="007D722E">
            <w:pPr>
              <w:jc w:val="center"/>
              <w:rPr>
                <w:color w:val="000000"/>
                <w:sz w:val="12"/>
                <w:szCs w:val="12"/>
              </w:rPr>
            </w:pPr>
            <w:r w:rsidRPr="007D722E">
              <w:rPr>
                <w:color w:val="000000"/>
                <w:sz w:val="12"/>
                <w:szCs w:val="12"/>
              </w:rPr>
              <w:t>10.2</w:t>
            </w:r>
          </w:p>
        </w:tc>
        <w:tc>
          <w:tcPr>
            <w:tcW w:w="5638" w:type="dxa"/>
            <w:tcBorders>
              <w:top w:val="nil"/>
              <w:left w:val="single" w:sz="8" w:space="0" w:color="auto"/>
              <w:bottom w:val="single" w:sz="4" w:space="0" w:color="auto"/>
              <w:right w:val="single" w:sz="8" w:space="0" w:color="auto"/>
            </w:tcBorders>
            <w:shd w:val="clear" w:color="auto" w:fill="auto"/>
            <w:vAlign w:val="center"/>
            <w:hideMark/>
          </w:tcPr>
          <w:p w14:paraId="25C73BB5" w14:textId="77777777" w:rsidR="007D722E" w:rsidRPr="007D722E" w:rsidRDefault="007D722E" w:rsidP="007D722E">
            <w:pPr>
              <w:rPr>
                <w:b/>
                <w:bCs/>
                <w:color w:val="000000"/>
                <w:sz w:val="12"/>
                <w:szCs w:val="12"/>
              </w:rPr>
            </w:pPr>
            <w:r w:rsidRPr="007D722E">
              <w:rPr>
                <w:b/>
                <w:bCs/>
                <w:color w:val="000000"/>
                <w:sz w:val="12"/>
                <w:szCs w:val="12"/>
              </w:rPr>
              <w:t>Амортизация итого</w:t>
            </w:r>
          </w:p>
        </w:tc>
        <w:tc>
          <w:tcPr>
            <w:tcW w:w="1176" w:type="dxa"/>
            <w:tcBorders>
              <w:top w:val="nil"/>
              <w:left w:val="nil"/>
              <w:bottom w:val="single" w:sz="4" w:space="0" w:color="auto"/>
              <w:right w:val="single" w:sz="8" w:space="0" w:color="auto"/>
            </w:tcBorders>
            <w:shd w:val="clear" w:color="auto" w:fill="auto"/>
            <w:noWrap/>
            <w:vAlign w:val="center"/>
            <w:hideMark/>
          </w:tcPr>
          <w:p w14:paraId="674A63F2" w14:textId="77777777" w:rsidR="007D722E" w:rsidRPr="007D722E" w:rsidRDefault="007D722E" w:rsidP="007D722E">
            <w:pPr>
              <w:jc w:val="center"/>
              <w:rPr>
                <w:b/>
                <w:bCs/>
                <w:sz w:val="12"/>
                <w:szCs w:val="12"/>
              </w:rPr>
            </w:pPr>
            <w:r w:rsidRPr="007D722E">
              <w:rPr>
                <w:b/>
                <w:bCs/>
                <w:sz w:val="12"/>
                <w:szCs w:val="12"/>
              </w:rPr>
              <w:t>тыс.руб.</w:t>
            </w:r>
          </w:p>
        </w:tc>
        <w:tc>
          <w:tcPr>
            <w:tcW w:w="1476" w:type="dxa"/>
            <w:tcBorders>
              <w:top w:val="nil"/>
              <w:left w:val="single" w:sz="8" w:space="0" w:color="auto"/>
              <w:bottom w:val="single" w:sz="4" w:space="0" w:color="auto"/>
              <w:right w:val="single" w:sz="8" w:space="0" w:color="auto"/>
            </w:tcBorders>
            <w:shd w:val="clear" w:color="auto" w:fill="auto"/>
            <w:noWrap/>
            <w:vAlign w:val="center"/>
            <w:hideMark/>
          </w:tcPr>
          <w:p w14:paraId="2BE928E9" w14:textId="77777777" w:rsidR="007D722E" w:rsidRPr="007D722E" w:rsidRDefault="007D722E" w:rsidP="007D722E">
            <w:pPr>
              <w:jc w:val="center"/>
              <w:rPr>
                <w:b/>
                <w:bCs/>
                <w:color w:val="000000"/>
                <w:sz w:val="12"/>
                <w:szCs w:val="12"/>
              </w:rPr>
            </w:pPr>
            <w:r w:rsidRPr="007D722E">
              <w:rPr>
                <w:b/>
                <w:bCs/>
                <w:color w:val="000000"/>
                <w:sz w:val="12"/>
                <w:szCs w:val="12"/>
              </w:rPr>
              <w:t>733</w:t>
            </w:r>
          </w:p>
        </w:tc>
        <w:tc>
          <w:tcPr>
            <w:tcW w:w="1510" w:type="dxa"/>
            <w:tcBorders>
              <w:top w:val="nil"/>
              <w:left w:val="nil"/>
              <w:bottom w:val="single" w:sz="4" w:space="0" w:color="auto"/>
              <w:right w:val="nil"/>
            </w:tcBorders>
            <w:shd w:val="clear" w:color="auto" w:fill="auto"/>
            <w:noWrap/>
            <w:vAlign w:val="center"/>
            <w:hideMark/>
          </w:tcPr>
          <w:p w14:paraId="2AD33F00" w14:textId="77777777" w:rsidR="007D722E" w:rsidRPr="007D722E" w:rsidRDefault="007D722E" w:rsidP="007D722E">
            <w:pPr>
              <w:jc w:val="center"/>
              <w:rPr>
                <w:b/>
                <w:bCs/>
                <w:color w:val="000000"/>
                <w:sz w:val="12"/>
                <w:szCs w:val="12"/>
              </w:rPr>
            </w:pPr>
            <w:r w:rsidRPr="007D722E">
              <w:rPr>
                <w:b/>
                <w:bCs/>
                <w:color w:val="000000"/>
                <w:sz w:val="12"/>
                <w:szCs w:val="12"/>
              </w:rPr>
              <w:t>407</w:t>
            </w:r>
          </w:p>
        </w:tc>
        <w:tc>
          <w:tcPr>
            <w:tcW w:w="1556" w:type="dxa"/>
            <w:tcBorders>
              <w:top w:val="nil"/>
              <w:left w:val="nil"/>
              <w:bottom w:val="single" w:sz="4" w:space="0" w:color="auto"/>
              <w:right w:val="single" w:sz="8" w:space="0" w:color="auto"/>
            </w:tcBorders>
            <w:shd w:val="clear" w:color="auto" w:fill="auto"/>
            <w:noWrap/>
            <w:vAlign w:val="center"/>
            <w:hideMark/>
          </w:tcPr>
          <w:p w14:paraId="05249A00" w14:textId="77777777" w:rsidR="007D722E" w:rsidRPr="007D722E" w:rsidRDefault="007D722E" w:rsidP="007D722E">
            <w:pPr>
              <w:jc w:val="center"/>
              <w:rPr>
                <w:b/>
                <w:bCs/>
                <w:color w:val="000000"/>
                <w:sz w:val="12"/>
                <w:szCs w:val="12"/>
              </w:rPr>
            </w:pPr>
            <w:r w:rsidRPr="007D722E">
              <w:rPr>
                <w:b/>
                <w:bCs/>
                <w:color w:val="000000"/>
                <w:sz w:val="12"/>
                <w:szCs w:val="12"/>
              </w:rPr>
              <w:t>459</w:t>
            </w:r>
          </w:p>
        </w:tc>
        <w:tc>
          <w:tcPr>
            <w:tcW w:w="1400" w:type="dxa"/>
            <w:tcBorders>
              <w:top w:val="nil"/>
              <w:left w:val="nil"/>
              <w:bottom w:val="single" w:sz="4" w:space="0" w:color="auto"/>
              <w:right w:val="single" w:sz="8" w:space="0" w:color="auto"/>
            </w:tcBorders>
            <w:shd w:val="clear" w:color="auto" w:fill="auto"/>
            <w:noWrap/>
            <w:vAlign w:val="center"/>
            <w:hideMark/>
          </w:tcPr>
          <w:p w14:paraId="6834B1E9" w14:textId="77777777" w:rsidR="007D722E" w:rsidRPr="007D722E" w:rsidRDefault="007D722E" w:rsidP="007D722E">
            <w:pPr>
              <w:jc w:val="center"/>
              <w:rPr>
                <w:b/>
                <w:bCs/>
                <w:color w:val="000000"/>
                <w:sz w:val="12"/>
                <w:szCs w:val="12"/>
              </w:rPr>
            </w:pPr>
            <w:r w:rsidRPr="007D722E">
              <w:rPr>
                <w:b/>
                <w:bCs/>
                <w:color w:val="000000"/>
                <w:sz w:val="12"/>
                <w:szCs w:val="12"/>
              </w:rPr>
              <w:t>500</w:t>
            </w:r>
          </w:p>
        </w:tc>
        <w:tc>
          <w:tcPr>
            <w:tcW w:w="1646" w:type="dxa"/>
            <w:tcBorders>
              <w:top w:val="nil"/>
              <w:left w:val="nil"/>
              <w:bottom w:val="single" w:sz="4" w:space="0" w:color="auto"/>
              <w:right w:val="single" w:sz="8" w:space="0" w:color="auto"/>
            </w:tcBorders>
            <w:shd w:val="clear" w:color="auto" w:fill="auto"/>
            <w:noWrap/>
            <w:vAlign w:val="center"/>
            <w:hideMark/>
          </w:tcPr>
          <w:p w14:paraId="489A3586" w14:textId="77777777" w:rsidR="007D722E" w:rsidRPr="007D722E" w:rsidRDefault="007D722E" w:rsidP="007D722E">
            <w:pPr>
              <w:jc w:val="center"/>
              <w:rPr>
                <w:b/>
                <w:bCs/>
                <w:color w:val="000000"/>
                <w:sz w:val="12"/>
                <w:szCs w:val="12"/>
              </w:rPr>
            </w:pPr>
            <w:r w:rsidRPr="007D722E">
              <w:rPr>
                <w:b/>
                <w:bCs/>
                <w:color w:val="000000"/>
                <w:sz w:val="12"/>
                <w:szCs w:val="12"/>
              </w:rPr>
              <w:t>454</w:t>
            </w:r>
          </w:p>
        </w:tc>
        <w:tc>
          <w:tcPr>
            <w:tcW w:w="1687" w:type="dxa"/>
            <w:tcBorders>
              <w:top w:val="nil"/>
              <w:left w:val="nil"/>
              <w:bottom w:val="single" w:sz="4" w:space="0" w:color="auto"/>
              <w:right w:val="single" w:sz="8" w:space="0" w:color="auto"/>
            </w:tcBorders>
            <w:shd w:val="clear" w:color="auto" w:fill="auto"/>
            <w:noWrap/>
            <w:vAlign w:val="center"/>
            <w:hideMark/>
          </w:tcPr>
          <w:p w14:paraId="5F043583" w14:textId="77777777" w:rsidR="007D722E" w:rsidRPr="007D722E" w:rsidRDefault="007D722E" w:rsidP="007D722E">
            <w:pPr>
              <w:jc w:val="center"/>
              <w:rPr>
                <w:color w:val="000000"/>
                <w:sz w:val="12"/>
                <w:szCs w:val="12"/>
              </w:rPr>
            </w:pPr>
            <w:r w:rsidRPr="007D722E">
              <w:rPr>
                <w:color w:val="000000"/>
                <w:sz w:val="12"/>
                <w:szCs w:val="12"/>
              </w:rPr>
              <w:t>-5</w:t>
            </w:r>
          </w:p>
        </w:tc>
        <w:tc>
          <w:tcPr>
            <w:tcW w:w="1796" w:type="dxa"/>
            <w:tcBorders>
              <w:top w:val="nil"/>
              <w:left w:val="nil"/>
              <w:bottom w:val="single" w:sz="4" w:space="0" w:color="auto"/>
              <w:right w:val="nil"/>
            </w:tcBorders>
            <w:shd w:val="clear" w:color="auto" w:fill="auto"/>
            <w:noWrap/>
            <w:vAlign w:val="center"/>
            <w:hideMark/>
          </w:tcPr>
          <w:p w14:paraId="3F85C8A4" w14:textId="77777777" w:rsidR="007D722E" w:rsidRPr="007D722E" w:rsidRDefault="007D722E" w:rsidP="007D722E">
            <w:pPr>
              <w:jc w:val="center"/>
              <w:rPr>
                <w:b/>
                <w:bCs/>
                <w:color w:val="000000"/>
                <w:sz w:val="12"/>
                <w:szCs w:val="12"/>
              </w:rPr>
            </w:pPr>
            <w:r w:rsidRPr="007D722E">
              <w:rPr>
                <w:b/>
                <w:bCs/>
                <w:color w:val="000000"/>
                <w:sz w:val="12"/>
                <w:szCs w:val="12"/>
              </w:rPr>
              <w:t>444</w:t>
            </w:r>
          </w:p>
        </w:tc>
        <w:tc>
          <w:tcPr>
            <w:tcW w:w="1736" w:type="dxa"/>
            <w:tcBorders>
              <w:top w:val="nil"/>
              <w:left w:val="nil"/>
              <w:bottom w:val="single" w:sz="4" w:space="0" w:color="auto"/>
              <w:right w:val="single" w:sz="8" w:space="0" w:color="auto"/>
            </w:tcBorders>
            <w:shd w:val="clear" w:color="auto" w:fill="auto"/>
            <w:noWrap/>
            <w:vAlign w:val="center"/>
            <w:hideMark/>
          </w:tcPr>
          <w:p w14:paraId="0A6F248E" w14:textId="77777777" w:rsidR="007D722E" w:rsidRPr="007D722E" w:rsidRDefault="007D722E" w:rsidP="007D722E">
            <w:pPr>
              <w:jc w:val="center"/>
              <w:rPr>
                <w:b/>
                <w:bCs/>
                <w:color w:val="000000"/>
                <w:sz w:val="12"/>
                <w:szCs w:val="12"/>
              </w:rPr>
            </w:pPr>
            <w:r w:rsidRPr="007D722E">
              <w:rPr>
                <w:b/>
                <w:bCs/>
                <w:color w:val="000000"/>
                <w:sz w:val="12"/>
                <w:szCs w:val="12"/>
              </w:rPr>
              <w:t>15 795</w:t>
            </w:r>
          </w:p>
        </w:tc>
        <w:tc>
          <w:tcPr>
            <w:tcW w:w="1796" w:type="dxa"/>
            <w:tcBorders>
              <w:top w:val="nil"/>
              <w:left w:val="nil"/>
              <w:bottom w:val="single" w:sz="4" w:space="0" w:color="auto"/>
              <w:right w:val="nil"/>
            </w:tcBorders>
            <w:shd w:val="clear" w:color="auto" w:fill="auto"/>
            <w:noWrap/>
            <w:vAlign w:val="center"/>
            <w:hideMark/>
          </w:tcPr>
          <w:p w14:paraId="64DA216B" w14:textId="77777777" w:rsidR="007D722E" w:rsidRPr="007D722E" w:rsidRDefault="007D722E" w:rsidP="007D722E">
            <w:pPr>
              <w:jc w:val="center"/>
              <w:rPr>
                <w:b/>
                <w:bCs/>
                <w:color w:val="000000"/>
                <w:sz w:val="12"/>
                <w:szCs w:val="12"/>
              </w:rPr>
            </w:pPr>
            <w:r w:rsidRPr="007D722E">
              <w:rPr>
                <w:b/>
                <w:bCs/>
                <w:color w:val="000000"/>
                <w:sz w:val="12"/>
                <w:szCs w:val="12"/>
              </w:rPr>
              <w:t>13 941</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1F40EACD" w14:textId="77777777" w:rsidR="007D722E" w:rsidRPr="007D722E" w:rsidRDefault="007D722E" w:rsidP="007D722E">
            <w:pPr>
              <w:jc w:val="center"/>
              <w:rPr>
                <w:color w:val="000000"/>
                <w:sz w:val="12"/>
                <w:szCs w:val="12"/>
              </w:rPr>
            </w:pPr>
            <w:r w:rsidRPr="007D722E">
              <w:rPr>
                <w:color w:val="000000"/>
                <w:sz w:val="12"/>
                <w:szCs w:val="12"/>
              </w:rPr>
              <w:t>-1 854</w:t>
            </w:r>
          </w:p>
        </w:tc>
        <w:tc>
          <w:tcPr>
            <w:tcW w:w="1794" w:type="dxa"/>
            <w:tcBorders>
              <w:top w:val="nil"/>
              <w:left w:val="nil"/>
              <w:bottom w:val="single" w:sz="4" w:space="0" w:color="auto"/>
              <w:right w:val="single" w:sz="8" w:space="0" w:color="auto"/>
            </w:tcBorders>
            <w:shd w:val="clear" w:color="auto" w:fill="auto"/>
            <w:noWrap/>
            <w:vAlign w:val="center"/>
            <w:hideMark/>
          </w:tcPr>
          <w:p w14:paraId="187C87A7" w14:textId="77777777" w:rsidR="007D722E" w:rsidRPr="007D722E" w:rsidRDefault="007D722E" w:rsidP="007D722E">
            <w:pPr>
              <w:jc w:val="center"/>
              <w:rPr>
                <w:color w:val="000000"/>
                <w:sz w:val="12"/>
                <w:szCs w:val="12"/>
              </w:rPr>
            </w:pPr>
            <w:r w:rsidRPr="007D722E">
              <w:rPr>
                <w:color w:val="000000"/>
                <w:sz w:val="12"/>
                <w:szCs w:val="12"/>
              </w:rPr>
              <w:t>13 497</w:t>
            </w:r>
          </w:p>
        </w:tc>
        <w:tc>
          <w:tcPr>
            <w:tcW w:w="16" w:type="dxa"/>
            <w:vAlign w:val="center"/>
            <w:hideMark/>
          </w:tcPr>
          <w:p w14:paraId="7C6CC896" w14:textId="77777777" w:rsidR="007D722E" w:rsidRPr="007D722E" w:rsidRDefault="007D722E" w:rsidP="007D722E">
            <w:pPr>
              <w:rPr>
                <w:sz w:val="12"/>
                <w:szCs w:val="12"/>
              </w:rPr>
            </w:pPr>
          </w:p>
        </w:tc>
      </w:tr>
      <w:tr w:rsidR="007D722E" w:rsidRPr="007D722E" w14:paraId="24DBB624" w14:textId="77777777" w:rsidTr="00104FF4">
        <w:trPr>
          <w:trHeight w:val="630"/>
          <w:jc w:val="center"/>
        </w:trPr>
        <w:tc>
          <w:tcPr>
            <w:tcW w:w="957" w:type="dxa"/>
            <w:vMerge/>
            <w:tcBorders>
              <w:top w:val="nil"/>
              <w:left w:val="single" w:sz="8" w:space="0" w:color="auto"/>
              <w:bottom w:val="nil"/>
              <w:right w:val="nil"/>
            </w:tcBorders>
            <w:vAlign w:val="center"/>
            <w:hideMark/>
          </w:tcPr>
          <w:p w14:paraId="7509AEE4" w14:textId="77777777" w:rsidR="007D722E" w:rsidRPr="007D722E" w:rsidRDefault="007D722E" w:rsidP="007D722E">
            <w:pPr>
              <w:rPr>
                <w:color w:val="000000"/>
                <w:sz w:val="12"/>
                <w:szCs w:val="12"/>
              </w:rPr>
            </w:pPr>
          </w:p>
        </w:tc>
        <w:tc>
          <w:tcPr>
            <w:tcW w:w="5638" w:type="dxa"/>
            <w:tcBorders>
              <w:top w:val="nil"/>
              <w:left w:val="single" w:sz="8" w:space="0" w:color="auto"/>
              <w:bottom w:val="single" w:sz="4" w:space="0" w:color="auto"/>
              <w:right w:val="single" w:sz="8" w:space="0" w:color="auto"/>
            </w:tcBorders>
            <w:shd w:val="clear" w:color="auto" w:fill="auto"/>
            <w:vAlign w:val="center"/>
            <w:hideMark/>
          </w:tcPr>
          <w:p w14:paraId="0F8766BA" w14:textId="77777777" w:rsidR="007D722E" w:rsidRPr="007D722E" w:rsidRDefault="007D722E" w:rsidP="007D722E">
            <w:pPr>
              <w:rPr>
                <w:i/>
                <w:iCs/>
                <w:color w:val="000000"/>
                <w:sz w:val="12"/>
                <w:szCs w:val="12"/>
              </w:rPr>
            </w:pPr>
            <w:r w:rsidRPr="007D722E">
              <w:rPr>
                <w:i/>
                <w:iCs/>
                <w:color w:val="000000"/>
                <w:sz w:val="12"/>
                <w:szCs w:val="12"/>
              </w:rPr>
              <w:t xml:space="preserve">  - амортизация собственного имущества (сч.26)</w:t>
            </w:r>
          </w:p>
        </w:tc>
        <w:tc>
          <w:tcPr>
            <w:tcW w:w="1176" w:type="dxa"/>
            <w:tcBorders>
              <w:top w:val="nil"/>
              <w:left w:val="nil"/>
              <w:bottom w:val="single" w:sz="4" w:space="0" w:color="auto"/>
              <w:right w:val="single" w:sz="8" w:space="0" w:color="auto"/>
            </w:tcBorders>
            <w:shd w:val="clear" w:color="auto" w:fill="auto"/>
            <w:noWrap/>
            <w:vAlign w:val="center"/>
            <w:hideMark/>
          </w:tcPr>
          <w:p w14:paraId="587CB7D3" w14:textId="77777777" w:rsidR="007D722E" w:rsidRPr="007D722E" w:rsidRDefault="007D722E" w:rsidP="007D722E">
            <w:pPr>
              <w:jc w:val="center"/>
              <w:rPr>
                <w:i/>
                <w:iCs/>
                <w:sz w:val="12"/>
                <w:szCs w:val="12"/>
              </w:rPr>
            </w:pPr>
            <w:r w:rsidRPr="007D722E">
              <w:rPr>
                <w:i/>
                <w:iCs/>
                <w:sz w:val="12"/>
                <w:szCs w:val="12"/>
              </w:rPr>
              <w:t>тыс.руб.</w:t>
            </w:r>
          </w:p>
        </w:tc>
        <w:tc>
          <w:tcPr>
            <w:tcW w:w="1476" w:type="dxa"/>
            <w:tcBorders>
              <w:top w:val="nil"/>
              <w:left w:val="single" w:sz="8" w:space="0" w:color="auto"/>
              <w:bottom w:val="single" w:sz="4" w:space="0" w:color="auto"/>
              <w:right w:val="single" w:sz="8" w:space="0" w:color="auto"/>
            </w:tcBorders>
            <w:shd w:val="clear" w:color="auto" w:fill="auto"/>
            <w:noWrap/>
            <w:vAlign w:val="center"/>
            <w:hideMark/>
          </w:tcPr>
          <w:p w14:paraId="43A4F3B7" w14:textId="77777777" w:rsidR="007D722E" w:rsidRPr="007D722E" w:rsidRDefault="007D722E" w:rsidP="007D722E">
            <w:pPr>
              <w:jc w:val="center"/>
              <w:rPr>
                <w:color w:val="000000"/>
                <w:sz w:val="12"/>
                <w:szCs w:val="12"/>
              </w:rPr>
            </w:pPr>
            <w:r w:rsidRPr="007D722E">
              <w:rPr>
                <w:color w:val="000000"/>
                <w:sz w:val="12"/>
                <w:szCs w:val="12"/>
              </w:rPr>
              <w:t>411</w:t>
            </w:r>
          </w:p>
        </w:tc>
        <w:tc>
          <w:tcPr>
            <w:tcW w:w="1510" w:type="dxa"/>
            <w:tcBorders>
              <w:top w:val="nil"/>
              <w:left w:val="nil"/>
              <w:bottom w:val="single" w:sz="4" w:space="0" w:color="auto"/>
              <w:right w:val="nil"/>
            </w:tcBorders>
            <w:shd w:val="clear" w:color="auto" w:fill="auto"/>
            <w:noWrap/>
            <w:vAlign w:val="center"/>
            <w:hideMark/>
          </w:tcPr>
          <w:p w14:paraId="2A269A0F" w14:textId="77777777" w:rsidR="007D722E" w:rsidRPr="007D722E" w:rsidRDefault="007D722E" w:rsidP="007D722E">
            <w:pPr>
              <w:jc w:val="center"/>
              <w:rPr>
                <w:color w:val="000000"/>
                <w:sz w:val="12"/>
                <w:szCs w:val="12"/>
              </w:rPr>
            </w:pPr>
            <w:r w:rsidRPr="007D722E">
              <w:rPr>
                <w:color w:val="000000"/>
                <w:sz w:val="12"/>
                <w:szCs w:val="12"/>
              </w:rPr>
              <w:t>221</w:t>
            </w:r>
          </w:p>
        </w:tc>
        <w:tc>
          <w:tcPr>
            <w:tcW w:w="1556" w:type="dxa"/>
            <w:tcBorders>
              <w:top w:val="nil"/>
              <w:left w:val="nil"/>
              <w:bottom w:val="single" w:sz="4" w:space="0" w:color="auto"/>
              <w:right w:val="single" w:sz="8" w:space="0" w:color="auto"/>
            </w:tcBorders>
            <w:shd w:val="clear" w:color="auto" w:fill="auto"/>
            <w:noWrap/>
            <w:vAlign w:val="center"/>
            <w:hideMark/>
          </w:tcPr>
          <w:p w14:paraId="25F0FE7A" w14:textId="77777777" w:rsidR="007D722E" w:rsidRPr="007D722E" w:rsidRDefault="007D722E" w:rsidP="007D722E">
            <w:pPr>
              <w:jc w:val="center"/>
              <w:rPr>
                <w:color w:val="000000"/>
                <w:sz w:val="12"/>
                <w:szCs w:val="12"/>
              </w:rPr>
            </w:pPr>
            <w:r w:rsidRPr="007D722E">
              <w:rPr>
                <w:color w:val="000000"/>
                <w:sz w:val="12"/>
                <w:szCs w:val="12"/>
              </w:rPr>
              <w:t>287</w:t>
            </w:r>
          </w:p>
        </w:tc>
        <w:tc>
          <w:tcPr>
            <w:tcW w:w="1400" w:type="dxa"/>
            <w:tcBorders>
              <w:top w:val="nil"/>
              <w:left w:val="nil"/>
              <w:bottom w:val="single" w:sz="4" w:space="0" w:color="auto"/>
              <w:right w:val="single" w:sz="8" w:space="0" w:color="auto"/>
            </w:tcBorders>
            <w:shd w:val="clear" w:color="auto" w:fill="auto"/>
            <w:noWrap/>
            <w:vAlign w:val="center"/>
            <w:hideMark/>
          </w:tcPr>
          <w:p w14:paraId="295F5DAC" w14:textId="77777777" w:rsidR="007D722E" w:rsidRPr="007D722E" w:rsidRDefault="007D722E" w:rsidP="007D722E">
            <w:pPr>
              <w:jc w:val="center"/>
              <w:rPr>
                <w:color w:val="000000"/>
                <w:sz w:val="12"/>
                <w:szCs w:val="12"/>
              </w:rPr>
            </w:pPr>
            <w:r w:rsidRPr="007D722E">
              <w:rPr>
                <w:color w:val="000000"/>
                <w:sz w:val="12"/>
                <w:szCs w:val="12"/>
              </w:rPr>
              <w:t>211</w:t>
            </w:r>
          </w:p>
        </w:tc>
        <w:tc>
          <w:tcPr>
            <w:tcW w:w="1646" w:type="dxa"/>
            <w:tcBorders>
              <w:top w:val="nil"/>
              <w:left w:val="nil"/>
              <w:bottom w:val="single" w:sz="4" w:space="0" w:color="auto"/>
              <w:right w:val="single" w:sz="8" w:space="0" w:color="auto"/>
            </w:tcBorders>
            <w:shd w:val="clear" w:color="auto" w:fill="auto"/>
            <w:noWrap/>
            <w:vAlign w:val="center"/>
            <w:hideMark/>
          </w:tcPr>
          <w:p w14:paraId="4A9950AC" w14:textId="77777777" w:rsidR="007D722E" w:rsidRPr="007D722E" w:rsidRDefault="007D722E" w:rsidP="007D722E">
            <w:pPr>
              <w:jc w:val="center"/>
              <w:rPr>
                <w:color w:val="000000"/>
                <w:sz w:val="12"/>
                <w:szCs w:val="12"/>
              </w:rPr>
            </w:pPr>
            <w:r w:rsidRPr="007D722E">
              <w:rPr>
                <w:color w:val="000000"/>
                <w:sz w:val="12"/>
                <w:szCs w:val="12"/>
              </w:rPr>
              <w:t>185</w:t>
            </w:r>
          </w:p>
        </w:tc>
        <w:tc>
          <w:tcPr>
            <w:tcW w:w="1687" w:type="dxa"/>
            <w:tcBorders>
              <w:top w:val="nil"/>
              <w:left w:val="nil"/>
              <w:bottom w:val="single" w:sz="4" w:space="0" w:color="auto"/>
              <w:right w:val="single" w:sz="8" w:space="0" w:color="auto"/>
            </w:tcBorders>
            <w:shd w:val="clear" w:color="auto" w:fill="auto"/>
            <w:noWrap/>
            <w:vAlign w:val="center"/>
            <w:hideMark/>
          </w:tcPr>
          <w:p w14:paraId="76B8B15F" w14:textId="77777777" w:rsidR="007D722E" w:rsidRPr="007D722E" w:rsidRDefault="007D722E" w:rsidP="007D722E">
            <w:pPr>
              <w:jc w:val="center"/>
              <w:rPr>
                <w:color w:val="000000"/>
                <w:sz w:val="12"/>
                <w:szCs w:val="12"/>
              </w:rPr>
            </w:pPr>
            <w:r w:rsidRPr="007D722E">
              <w:rPr>
                <w:color w:val="000000"/>
                <w:sz w:val="12"/>
                <w:szCs w:val="12"/>
              </w:rPr>
              <w:t>-102</w:t>
            </w:r>
          </w:p>
        </w:tc>
        <w:tc>
          <w:tcPr>
            <w:tcW w:w="1796" w:type="dxa"/>
            <w:tcBorders>
              <w:top w:val="nil"/>
              <w:left w:val="nil"/>
              <w:bottom w:val="single" w:sz="4" w:space="0" w:color="auto"/>
              <w:right w:val="nil"/>
            </w:tcBorders>
            <w:shd w:val="clear" w:color="auto" w:fill="auto"/>
            <w:noWrap/>
            <w:vAlign w:val="center"/>
            <w:hideMark/>
          </w:tcPr>
          <w:p w14:paraId="26797004" w14:textId="77777777" w:rsidR="007D722E" w:rsidRPr="007D722E" w:rsidRDefault="007D722E" w:rsidP="007D722E">
            <w:pPr>
              <w:jc w:val="center"/>
              <w:rPr>
                <w:color w:val="000000"/>
                <w:sz w:val="12"/>
                <w:szCs w:val="12"/>
              </w:rPr>
            </w:pPr>
            <w:r w:rsidRPr="007D722E">
              <w:rPr>
                <w:color w:val="000000"/>
                <w:sz w:val="12"/>
                <w:szCs w:val="12"/>
              </w:rPr>
              <w:t>272</w:t>
            </w:r>
          </w:p>
        </w:tc>
        <w:tc>
          <w:tcPr>
            <w:tcW w:w="1736" w:type="dxa"/>
            <w:tcBorders>
              <w:top w:val="nil"/>
              <w:left w:val="nil"/>
              <w:bottom w:val="single" w:sz="4" w:space="0" w:color="auto"/>
              <w:right w:val="single" w:sz="8" w:space="0" w:color="auto"/>
            </w:tcBorders>
            <w:shd w:val="clear" w:color="auto" w:fill="auto"/>
            <w:noWrap/>
            <w:vAlign w:val="center"/>
            <w:hideMark/>
          </w:tcPr>
          <w:p w14:paraId="1BCB0F83" w14:textId="77777777" w:rsidR="007D722E" w:rsidRPr="007D722E" w:rsidRDefault="007D722E" w:rsidP="007D722E">
            <w:pPr>
              <w:jc w:val="center"/>
              <w:rPr>
                <w:color w:val="000000"/>
                <w:sz w:val="12"/>
                <w:szCs w:val="12"/>
              </w:rPr>
            </w:pPr>
            <w:r w:rsidRPr="007D722E">
              <w:rPr>
                <w:color w:val="000000"/>
                <w:sz w:val="12"/>
                <w:szCs w:val="12"/>
              </w:rPr>
              <w:t>211</w:t>
            </w:r>
          </w:p>
        </w:tc>
        <w:tc>
          <w:tcPr>
            <w:tcW w:w="1796" w:type="dxa"/>
            <w:tcBorders>
              <w:top w:val="nil"/>
              <w:left w:val="nil"/>
              <w:bottom w:val="single" w:sz="4" w:space="0" w:color="auto"/>
              <w:right w:val="nil"/>
            </w:tcBorders>
            <w:shd w:val="clear" w:color="auto" w:fill="auto"/>
            <w:noWrap/>
            <w:vAlign w:val="center"/>
            <w:hideMark/>
          </w:tcPr>
          <w:p w14:paraId="581EE80F" w14:textId="77777777" w:rsidR="007D722E" w:rsidRPr="007D722E" w:rsidRDefault="007D722E" w:rsidP="007D722E">
            <w:pPr>
              <w:jc w:val="center"/>
              <w:rPr>
                <w:color w:val="000000"/>
                <w:sz w:val="12"/>
                <w:szCs w:val="12"/>
              </w:rPr>
            </w:pPr>
            <w:r w:rsidRPr="007D722E">
              <w:rPr>
                <w:color w:val="000000"/>
                <w:sz w:val="12"/>
                <w:szCs w:val="12"/>
              </w:rPr>
              <w:t>105</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34B96EA0" w14:textId="77777777" w:rsidR="007D722E" w:rsidRPr="007D722E" w:rsidRDefault="007D722E" w:rsidP="007D722E">
            <w:pPr>
              <w:jc w:val="center"/>
              <w:rPr>
                <w:color w:val="000000"/>
                <w:sz w:val="12"/>
                <w:szCs w:val="12"/>
              </w:rPr>
            </w:pPr>
            <w:r w:rsidRPr="007D722E">
              <w:rPr>
                <w:color w:val="000000"/>
                <w:sz w:val="12"/>
                <w:szCs w:val="12"/>
              </w:rPr>
              <w:t>-106</w:t>
            </w:r>
          </w:p>
        </w:tc>
        <w:tc>
          <w:tcPr>
            <w:tcW w:w="1794" w:type="dxa"/>
            <w:tcBorders>
              <w:top w:val="nil"/>
              <w:left w:val="nil"/>
              <w:bottom w:val="single" w:sz="4" w:space="0" w:color="auto"/>
              <w:right w:val="single" w:sz="8" w:space="0" w:color="auto"/>
            </w:tcBorders>
            <w:shd w:val="clear" w:color="auto" w:fill="auto"/>
            <w:noWrap/>
            <w:vAlign w:val="center"/>
            <w:hideMark/>
          </w:tcPr>
          <w:p w14:paraId="48D5CE89" w14:textId="77777777" w:rsidR="007D722E" w:rsidRPr="007D722E" w:rsidRDefault="007D722E" w:rsidP="007D722E">
            <w:pPr>
              <w:jc w:val="center"/>
              <w:rPr>
                <w:color w:val="000000"/>
                <w:sz w:val="12"/>
                <w:szCs w:val="12"/>
              </w:rPr>
            </w:pPr>
            <w:r w:rsidRPr="007D722E">
              <w:rPr>
                <w:color w:val="000000"/>
                <w:sz w:val="12"/>
                <w:szCs w:val="12"/>
              </w:rPr>
              <w:t>-167</w:t>
            </w:r>
          </w:p>
        </w:tc>
        <w:tc>
          <w:tcPr>
            <w:tcW w:w="16" w:type="dxa"/>
            <w:vAlign w:val="center"/>
            <w:hideMark/>
          </w:tcPr>
          <w:p w14:paraId="4D613283" w14:textId="77777777" w:rsidR="007D722E" w:rsidRPr="007D722E" w:rsidRDefault="007D722E" w:rsidP="007D722E">
            <w:pPr>
              <w:rPr>
                <w:sz w:val="12"/>
                <w:szCs w:val="12"/>
              </w:rPr>
            </w:pPr>
          </w:p>
        </w:tc>
      </w:tr>
      <w:tr w:rsidR="007D722E" w:rsidRPr="007D722E" w14:paraId="7D252661" w14:textId="77777777" w:rsidTr="00104FF4">
        <w:trPr>
          <w:trHeight w:val="630"/>
          <w:jc w:val="center"/>
        </w:trPr>
        <w:tc>
          <w:tcPr>
            <w:tcW w:w="957" w:type="dxa"/>
            <w:vMerge/>
            <w:tcBorders>
              <w:top w:val="nil"/>
              <w:left w:val="single" w:sz="8" w:space="0" w:color="auto"/>
              <w:bottom w:val="nil"/>
              <w:right w:val="nil"/>
            </w:tcBorders>
            <w:vAlign w:val="center"/>
            <w:hideMark/>
          </w:tcPr>
          <w:p w14:paraId="1BE741CC" w14:textId="77777777" w:rsidR="007D722E" w:rsidRPr="007D722E" w:rsidRDefault="007D722E" w:rsidP="007D722E">
            <w:pPr>
              <w:rPr>
                <w:color w:val="000000"/>
                <w:sz w:val="12"/>
                <w:szCs w:val="12"/>
              </w:rPr>
            </w:pPr>
          </w:p>
        </w:tc>
        <w:tc>
          <w:tcPr>
            <w:tcW w:w="5638" w:type="dxa"/>
            <w:tcBorders>
              <w:top w:val="nil"/>
              <w:left w:val="single" w:sz="8" w:space="0" w:color="auto"/>
              <w:bottom w:val="single" w:sz="4" w:space="0" w:color="auto"/>
              <w:right w:val="single" w:sz="8" w:space="0" w:color="auto"/>
            </w:tcBorders>
            <w:shd w:val="clear" w:color="auto" w:fill="auto"/>
            <w:vAlign w:val="center"/>
            <w:hideMark/>
          </w:tcPr>
          <w:p w14:paraId="11D3E3DD" w14:textId="77777777" w:rsidR="007D722E" w:rsidRPr="007D722E" w:rsidRDefault="007D722E" w:rsidP="007D722E">
            <w:pPr>
              <w:rPr>
                <w:i/>
                <w:iCs/>
                <w:color w:val="000000"/>
                <w:sz w:val="12"/>
                <w:szCs w:val="12"/>
              </w:rPr>
            </w:pPr>
            <w:r w:rsidRPr="007D722E">
              <w:rPr>
                <w:i/>
                <w:iCs/>
                <w:color w:val="000000"/>
                <w:sz w:val="12"/>
                <w:szCs w:val="12"/>
              </w:rPr>
              <w:t xml:space="preserve">  - амортизация собственного имущества (сч.25)</w:t>
            </w:r>
          </w:p>
        </w:tc>
        <w:tc>
          <w:tcPr>
            <w:tcW w:w="1176" w:type="dxa"/>
            <w:tcBorders>
              <w:top w:val="nil"/>
              <w:left w:val="nil"/>
              <w:bottom w:val="single" w:sz="4" w:space="0" w:color="auto"/>
              <w:right w:val="single" w:sz="8" w:space="0" w:color="auto"/>
            </w:tcBorders>
            <w:shd w:val="clear" w:color="auto" w:fill="auto"/>
            <w:noWrap/>
            <w:vAlign w:val="center"/>
            <w:hideMark/>
          </w:tcPr>
          <w:p w14:paraId="08D943F8" w14:textId="77777777" w:rsidR="007D722E" w:rsidRPr="007D722E" w:rsidRDefault="007D722E" w:rsidP="007D722E">
            <w:pPr>
              <w:jc w:val="center"/>
              <w:rPr>
                <w:i/>
                <w:iCs/>
                <w:sz w:val="12"/>
                <w:szCs w:val="12"/>
              </w:rPr>
            </w:pPr>
            <w:r w:rsidRPr="007D722E">
              <w:rPr>
                <w:i/>
                <w:iCs/>
                <w:sz w:val="12"/>
                <w:szCs w:val="12"/>
              </w:rPr>
              <w:t>тыс.руб.</w:t>
            </w:r>
          </w:p>
        </w:tc>
        <w:tc>
          <w:tcPr>
            <w:tcW w:w="1476" w:type="dxa"/>
            <w:tcBorders>
              <w:top w:val="nil"/>
              <w:left w:val="single" w:sz="8" w:space="0" w:color="auto"/>
              <w:bottom w:val="single" w:sz="4" w:space="0" w:color="auto"/>
              <w:right w:val="single" w:sz="8" w:space="0" w:color="auto"/>
            </w:tcBorders>
            <w:shd w:val="clear" w:color="auto" w:fill="auto"/>
            <w:noWrap/>
            <w:vAlign w:val="center"/>
            <w:hideMark/>
          </w:tcPr>
          <w:p w14:paraId="12113ACB" w14:textId="77777777" w:rsidR="007D722E" w:rsidRPr="007D722E" w:rsidRDefault="007D722E" w:rsidP="007D722E">
            <w:pPr>
              <w:jc w:val="center"/>
              <w:rPr>
                <w:color w:val="000000"/>
                <w:sz w:val="12"/>
                <w:szCs w:val="12"/>
              </w:rPr>
            </w:pPr>
            <w:r w:rsidRPr="007D722E">
              <w:rPr>
                <w:color w:val="000000"/>
                <w:sz w:val="12"/>
                <w:szCs w:val="12"/>
              </w:rPr>
              <w:t>230</w:t>
            </w:r>
          </w:p>
        </w:tc>
        <w:tc>
          <w:tcPr>
            <w:tcW w:w="1510" w:type="dxa"/>
            <w:tcBorders>
              <w:top w:val="nil"/>
              <w:left w:val="nil"/>
              <w:bottom w:val="single" w:sz="4" w:space="0" w:color="auto"/>
              <w:right w:val="nil"/>
            </w:tcBorders>
            <w:shd w:val="clear" w:color="auto" w:fill="auto"/>
            <w:noWrap/>
            <w:vAlign w:val="center"/>
            <w:hideMark/>
          </w:tcPr>
          <w:p w14:paraId="3A092BFA" w14:textId="77777777" w:rsidR="007D722E" w:rsidRPr="007D722E" w:rsidRDefault="007D722E" w:rsidP="007D722E">
            <w:pPr>
              <w:jc w:val="center"/>
              <w:rPr>
                <w:color w:val="000000"/>
                <w:sz w:val="12"/>
                <w:szCs w:val="12"/>
              </w:rPr>
            </w:pPr>
            <w:r w:rsidRPr="007D722E">
              <w:rPr>
                <w:color w:val="000000"/>
                <w:sz w:val="12"/>
                <w:szCs w:val="12"/>
              </w:rPr>
              <w:t>93</w:t>
            </w:r>
          </w:p>
        </w:tc>
        <w:tc>
          <w:tcPr>
            <w:tcW w:w="1556" w:type="dxa"/>
            <w:tcBorders>
              <w:top w:val="nil"/>
              <w:left w:val="nil"/>
              <w:bottom w:val="single" w:sz="4" w:space="0" w:color="auto"/>
              <w:right w:val="single" w:sz="8" w:space="0" w:color="auto"/>
            </w:tcBorders>
            <w:shd w:val="clear" w:color="auto" w:fill="auto"/>
            <w:noWrap/>
            <w:vAlign w:val="center"/>
            <w:hideMark/>
          </w:tcPr>
          <w:p w14:paraId="0CE8F26F" w14:textId="77777777" w:rsidR="007D722E" w:rsidRPr="007D722E" w:rsidRDefault="007D722E" w:rsidP="007D722E">
            <w:pPr>
              <w:jc w:val="center"/>
              <w:rPr>
                <w:color w:val="000000"/>
                <w:sz w:val="12"/>
                <w:szCs w:val="12"/>
              </w:rPr>
            </w:pPr>
            <w:r w:rsidRPr="007D722E">
              <w:rPr>
                <w:color w:val="000000"/>
                <w:sz w:val="12"/>
                <w:szCs w:val="12"/>
              </w:rPr>
              <w:t>79</w:t>
            </w:r>
          </w:p>
        </w:tc>
        <w:tc>
          <w:tcPr>
            <w:tcW w:w="1400" w:type="dxa"/>
            <w:tcBorders>
              <w:top w:val="nil"/>
              <w:left w:val="nil"/>
              <w:bottom w:val="single" w:sz="4" w:space="0" w:color="auto"/>
              <w:right w:val="single" w:sz="8" w:space="0" w:color="auto"/>
            </w:tcBorders>
            <w:shd w:val="clear" w:color="auto" w:fill="auto"/>
            <w:noWrap/>
            <w:vAlign w:val="center"/>
            <w:hideMark/>
          </w:tcPr>
          <w:p w14:paraId="5FA95348" w14:textId="77777777" w:rsidR="007D722E" w:rsidRPr="007D722E" w:rsidRDefault="007D722E" w:rsidP="007D722E">
            <w:pPr>
              <w:jc w:val="center"/>
              <w:rPr>
                <w:color w:val="000000"/>
                <w:sz w:val="12"/>
                <w:szCs w:val="12"/>
              </w:rPr>
            </w:pPr>
            <w:r w:rsidRPr="007D722E">
              <w:rPr>
                <w:color w:val="000000"/>
                <w:sz w:val="12"/>
                <w:szCs w:val="12"/>
              </w:rPr>
              <w:t>181</w:t>
            </w:r>
          </w:p>
        </w:tc>
        <w:tc>
          <w:tcPr>
            <w:tcW w:w="1646" w:type="dxa"/>
            <w:tcBorders>
              <w:top w:val="nil"/>
              <w:left w:val="nil"/>
              <w:bottom w:val="single" w:sz="4" w:space="0" w:color="auto"/>
              <w:right w:val="single" w:sz="8" w:space="0" w:color="auto"/>
            </w:tcBorders>
            <w:shd w:val="clear" w:color="auto" w:fill="auto"/>
            <w:noWrap/>
            <w:vAlign w:val="center"/>
            <w:hideMark/>
          </w:tcPr>
          <w:p w14:paraId="7DECCB84" w14:textId="77777777" w:rsidR="007D722E" w:rsidRPr="007D722E" w:rsidRDefault="007D722E" w:rsidP="007D722E">
            <w:pPr>
              <w:jc w:val="center"/>
              <w:rPr>
                <w:color w:val="000000"/>
                <w:sz w:val="12"/>
                <w:szCs w:val="12"/>
              </w:rPr>
            </w:pPr>
            <w:r w:rsidRPr="007D722E">
              <w:rPr>
                <w:color w:val="000000"/>
                <w:sz w:val="12"/>
                <w:szCs w:val="12"/>
              </w:rPr>
              <w:t>176</w:t>
            </w:r>
          </w:p>
        </w:tc>
        <w:tc>
          <w:tcPr>
            <w:tcW w:w="1687" w:type="dxa"/>
            <w:tcBorders>
              <w:top w:val="nil"/>
              <w:left w:val="nil"/>
              <w:bottom w:val="single" w:sz="4" w:space="0" w:color="auto"/>
              <w:right w:val="single" w:sz="8" w:space="0" w:color="auto"/>
            </w:tcBorders>
            <w:shd w:val="clear" w:color="auto" w:fill="auto"/>
            <w:noWrap/>
            <w:vAlign w:val="center"/>
            <w:hideMark/>
          </w:tcPr>
          <w:p w14:paraId="00488968" w14:textId="77777777" w:rsidR="007D722E" w:rsidRPr="007D722E" w:rsidRDefault="007D722E" w:rsidP="007D722E">
            <w:pPr>
              <w:jc w:val="center"/>
              <w:rPr>
                <w:color w:val="000000"/>
                <w:sz w:val="12"/>
                <w:szCs w:val="12"/>
              </w:rPr>
            </w:pPr>
            <w:r w:rsidRPr="007D722E">
              <w:rPr>
                <w:color w:val="000000"/>
                <w:sz w:val="12"/>
                <w:szCs w:val="12"/>
              </w:rPr>
              <w:t>97</w:t>
            </w:r>
          </w:p>
        </w:tc>
        <w:tc>
          <w:tcPr>
            <w:tcW w:w="1796" w:type="dxa"/>
            <w:tcBorders>
              <w:top w:val="nil"/>
              <w:left w:val="nil"/>
              <w:bottom w:val="single" w:sz="4" w:space="0" w:color="auto"/>
              <w:right w:val="nil"/>
            </w:tcBorders>
            <w:shd w:val="clear" w:color="auto" w:fill="auto"/>
            <w:noWrap/>
            <w:vAlign w:val="center"/>
            <w:hideMark/>
          </w:tcPr>
          <w:p w14:paraId="79CC1765" w14:textId="77777777" w:rsidR="007D722E" w:rsidRPr="007D722E" w:rsidRDefault="007D722E" w:rsidP="007D722E">
            <w:pPr>
              <w:jc w:val="center"/>
              <w:rPr>
                <w:color w:val="000000"/>
                <w:sz w:val="12"/>
                <w:szCs w:val="12"/>
              </w:rPr>
            </w:pPr>
            <w:r w:rsidRPr="007D722E">
              <w:rPr>
                <w:color w:val="000000"/>
                <w:sz w:val="12"/>
                <w:szCs w:val="12"/>
              </w:rPr>
              <w:t>79</w:t>
            </w:r>
          </w:p>
        </w:tc>
        <w:tc>
          <w:tcPr>
            <w:tcW w:w="1736" w:type="dxa"/>
            <w:tcBorders>
              <w:top w:val="nil"/>
              <w:left w:val="nil"/>
              <w:bottom w:val="single" w:sz="4" w:space="0" w:color="auto"/>
              <w:right w:val="single" w:sz="8" w:space="0" w:color="auto"/>
            </w:tcBorders>
            <w:shd w:val="clear" w:color="auto" w:fill="auto"/>
            <w:noWrap/>
            <w:vAlign w:val="center"/>
            <w:hideMark/>
          </w:tcPr>
          <w:p w14:paraId="25AA7BE0" w14:textId="77777777" w:rsidR="007D722E" w:rsidRPr="007D722E" w:rsidRDefault="007D722E" w:rsidP="007D722E">
            <w:pPr>
              <w:jc w:val="center"/>
              <w:rPr>
                <w:color w:val="000000"/>
                <w:sz w:val="12"/>
                <w:szCs w:val="12"/>
              </w:rPr>
            </w:pPr>
            <w:r w:rsidRPr="007D722E">
              <w:rPr>
                <w:color w:val="000000"/>
                <w:sz w:val="12"/>
                <w:szCs w:val="12"/>
              </w:rPr>
              <w:t>181</w:t>
            </w:r>
          </w:p>
        </w:tc>
        <w:tc>
          <w:tcPr>
            <w:tcW w:w="1796" w:type="dxa"/>
            <w:tcBorders>
              <w:top w:val="nil"/>
              <w:left w:val="nil"/>
              <w:bottom w:val="single" w:sz="4" w:space="0" w:color="auto"/>
              <w:right w:val="nil"/>
            </w:tcBorders>
            <w:shd w:val="clear" w:color="auto" w:fill="auto"/>
            <w:noWrap/>
            <w:vAlign w:val="center"/>
            <w:hideMark/>
          </w:tcPr>
          <w:p w14:paraId="185EFDBE" w14:textId="77777777" w:rsidR="007D722E" w:rsidRPr="007D722E" w:rsidRDefault="007D722E" w:rsidP="007D722E">
            <w:pPr>
              <w:jc w:val="center"/>
              <w:rPr>
                <w:color w:val="000000"/>
                <w:sz w:val="12"/>
                <w:szCs w:val="12"/>
              </w:rPr>
            </w:pPr>
            <w:r w:rsidRPr="007D722E">
              <w:rPr>
                <w:color w:val="000000"/>
                <w:sz w:val="12"/>
                <w:szCs w:val="12"/>
              </w:rPr>
              <w:t>245</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0F3932CD" w14:textId="77777777" w:rsidR="007D722E" w:rsidRPr="007D722E" w:rsidRDefault="007D722E" w:rsidP="007D722E">
            <w:pPr>
              <w:jc w:val="center"/>
              <w:rPr>
                <w:color w:val="000000"/>
                <w:sz w:val="12"/>
                <w:szCs w:val="12"/>
              </w:rPr>
            </w:pPr>
            <w:r w:rsidRPr="007D722E">
              <w:rPr>
                <w:color w:val="000000"/>
                <w:sz w:val="12"/>
                <w:szCs w:val="12"/>
              </w:rPr>
              <w:t>65</w:t>
            </w:r>
          </w:p>
        </w:tc>
        <w:tc>
          <w:tcPr>
            <w:tcW w:w="1794" w:type="dxa"/>
            <w:tcBorders>
              <w:top w:val="nil"/>
              <w:left w:val="nil"/>
              <w:bottom w:val="single" w:sz="4" w:space="0" w:color="auto"/>
              <w:right w:val="single" w:sz="8" w:space="0" w:color="auto"/>
            </w:tcBorders>
            <w:shd w:val="clear" w:color="auto" w:fill="auto"/>
            <w:noWrap/>
            <w:vAlign w:val="center"/>
            <w:hideMark/>
          </w:tcPr>
          <w:p w14:paraId="205E8E9C" w14:textId="77777777" w:rsidR="007D722E" w:rsidRPr="007D722E" w:rsidRDefault="007D722E" w:rsidP="007D722E">
            <w:pPr>
              <w:jc w:val="center"/>
              <w:rPr>
                <w:color w:val="000000"/>
                <w:sz w:val="12"/>
                <w:szCs w:val="12"/>
              </w:rPr>
            </w:pPr>
            <w:r w:rsidRPr="007D722E">
              <w:rPr>
                <w:color w:val="000000"/>
                <w:sz w:val="12"/>
                <w:szCs w:val="12"/>
              </w:rPr>
              <w:t>166</w:t>
            </w:r>
          </w:p>
        </w:tc>
        <w:tc>
          <w:tcPr>
            <w:tcW w:w="16" w:type="dxa"/>
            <w:vAlign w:val="center"/>
            <w:hideMark/>
          </w:tcPr>
          <w:p w14:paraId="6691A99F" w14:textId="77777777" w:rsidR="007D722E" w:rsidRPr="007D722E" w:rsidRDefault="007D722E" w:rsidP="007D722E">
            <w:pPr>
              <w:rPr>
                <w:sz w:val="12"/>
                <w:szCs w:val="12"/>
              </w:rPr>
            </w:pPr>
          </w:p>
        </w:tc>
      </w:tr>
      <w:tr w:rsidR="007D722E" w:rsidRPr="007D722E" w14:paraId="3E5CE902" w14:textId="77777777" w:rsidTr="00104FF4">
        <w:trPr>
          <w:trHeight w:val="630"/>
          <w:jc w:val="center"/>
        </w:trPr>
        <w:tc>
          <w:tcPr>
            <w:tcW w:w="957" w:type="dxa"/>
            <w:vMerge/>
            <w:tcBorders>
              <w:top w:val="nil"/>
              <w:left w:val="single" w:sz="8" w:space="0" w:color="auto"/>
              <w:bottom w:val="nil"/>
              <w:right w:val="nil"/>
            </w:tcBorders>
            <w:vAlign w:val="center"/>
            <w:hideMark/>
          </w:tcPr>
          <w:p w14:paraId="153E4D7A" w14:textId="77777777" w:rsidR="007D722E" w:rsidRPr="007D722E" w:rsidRDefault="007D722E" w:rsidP="007D722E">
            <w:pPr>
              <w:rPr>
                <w:color w:val="000000"/>
                <w:sz w:val="12"/>
                <w:szCs w:val="12"/>
              </w:rPr>
            </w:pPr>
          </w:p>
        </w:tc>
        <w:tc>
          <w:tcPr>
            <w:tcW w:w="5638" w:type="dxa"/>
            <w:tcBorders>
              <w:top w:val="nil"/>
              <w:left w:val="single" w:sz="8" w:space="0" w:color="auto"/>
              <w:bottom w:val="single" w:sz="4" w:space="0" w:color="auto"/>
              <w:right w:val="single" w:sz="8" w:space="0" w:color="auto"/>
            </w:tcBorders>
            <w:shd w:val="clear" w:color="auto" w:fill="auto"/>
            <w:vAlign w:val="center"/>
            <w:hideMark/>
          </w:tcPr>
          <w:p w14:paraId="122F0D13" w14:textId="77777777" w:rsidR="007D722E" w:rsidRPr="007D722E" w:rsidRDefault="007D722E" w:rsidP="007D722E">
            <w:pPr>
              <w:rPr>
                <w:i/>
                <w:iCs/>
                <w:color w:val="000000"/>
                <w:sz w:val="12"/>
                <w:szCs w:val="12"/>
              </w:rPr>
            </w:pPr>
            <w:r w:rsidRPr="007D722E">
              <w:rPr>
                <w:i/>
                <w:iCs/>
                <w:color w:val="000000"/>
                <w:sz w:val="12"/>
                <w:szCs w:val="12"/>
              </w:rPr>
              <w:t xml:space="preserve">  - амортизация собственного имущества (сч.20.26 видеонаблюдение)</w:t>
            </w:r>
          </w:p>
        </w:tc>
        <w:tc>
          <w:tcPr>
            <w:tcW w:w="1176" w:type="dxa"/>
            <w:tcBorders>
              <w:top w:val="nil"/>
              <w:left w:val="nil"/>
              <w:bottom w:val="single" w:sz="4" w:space="0" w:color="auto"/>
              <w:right w:val="single" w:sz="8" w:space="0" w:color="auto"/>
            </w:tcBorders>
            <w:shd w:val="clear" w:color="auto" w:fill="auto"/>
            <w:noWrap/>
            <w:vAlign w:val="center"/>
            <w:hideMark/>
          </w:tcPr>
          <w:p w14:paraId="32155DE1" w14:textId="77777777" w:rsidR="007D722E" w:rsidRPr="007D722E" w:rsidRDefault="007D722E" w:rsidP="007D722E">
            <w:pPr>
              <w:jc w:val="center"/>
              <w:rPr>
                <w:i/>
                <w:iCs/>
                <w:sz w:val="12"/>
                <w:szCs w:val="12"/>
              </w:rPr>
            </w:pPr>
            <w:r w:rsidRPr="007D722E">
              <w:rPr>
                <w:i/>
                <w:iCs/>
                <w:sz w:val="12"/>
                <w:szCs w:val="12"/>
              </w:rPr>
              <w:t>тыс.руб.</w:t>
            </w:r>
          </w:p>
        </w:tc>
        <w:tc>
          <w:tcPr>
            <w:tcW w:w="1476" w:type="dxa"/>
            <w:tcBorders>
              <w:top w:val="nil"/>
              <w:left w:val="single" w:sz="8" w:space="0" w:color="auto"/>
              <w:bottom w:val="single" w:sz="4" w:space="0" w:color="auto"/>
              <w:right w:val="single" w:sz="8" w:space="0" w:color="auto"/>
            </w:tcBorders>
            <w:shd w:val="clear" w:color="auto" w:fill="auto"/>
            <w:noWrap/>
            <w:vAlign w:val="center"/>
            <w:hideMark/>
          </w:tcPr>
          <w:p w14:paraId="78BF619E" w14:textId="77777777" w:rsidR="007D722E" w:rsidRPr="007D722E" w:rsidRDefault="007D722E" w:rsidP="007D722E">
            <w:pPr>
              <w:jc w:val="center"/>
              <w:rPr>
                <w:color w:val="000000"/>
                <w:sz w:val="12"/>
                <w:szCs w:val="12"/>
              </w:rPr>
            </w:pPr>
            <w:r w:rsidRPr="007D722E">
              <w:rPr>
                <w:color w:val="000000"/>
                <w:sz w:val="12"/>
                <w:szCs w:val="12"/>
              </w:rPr>
              <w:t>93</w:t>
            </w:r>
          </w:p>
        </w:tc>
        <w:tc>
          <w:tcPr>
            <w:tcW w:w="1510" w:type="dxa"/>
            <w:tcBorders>
              <w:top w:val="nil"/>
              <w:left w:val="nil"/>
              <w:bottom w:val="single" w:sz="4" w:space="0" w:color="auto"/>
              <w:right w:val="nil"/>
            </w:tcBorders>
            <w:shd w:val="clear" w:color="auto" w:fill="auto"/>
            <w:noWrap/>
            <w:vAlign w:val="center"/>
            <w:hideMark/>
          </w:tcPr>
          <w:p w14:paraId="6110E547" w14:textId="77777777" w:rsidR="007D722E" w:rsidRPr="007D722E" w:rsidRDefault="007D722E" w:rsidP="007D722E">
            <w:pPr>
              <w:jc w:val="center"/>
              <w:rPr>
                <w:color w:val="000000"/>
                <w:sz w:val="12"/>
                <w:szCs w:val="12"/>
              </w:rPr>
            </w:pPr>
            <w:r w:rsidRPr="007D722E">
              <w:rPr>
                <w:color w:val="000000"/>
                <w:sz w:val="12"/>
                <w:szCs w:val="12"/>
              </w:rPr>
              <w:t>93</w:t>
            </w:r>
          </w:p>
        </w:tc>
        <w:tc>
          <w:tcPr>
            <w:tcW w:w="1556" w:type="dxa"/>
            <w:tcBorders>
              <w:top w:val="nil"/>
              <w:left w:val="nil"/>
              <w:bottom w:val="single" w:sz="4" w:space="0" w:color="auto"/>
              <w:right w:val="single" w:sz="8" w:space="0" w:color="auto"/>
            </w:tcBorders>
            <w:shd w:val="clear" w:color="auto" w:fill="auto"/>
            <w:noWrap/>
            <w:vAlign w:val="center"/>
            <w:hideMark/>
          </w:tcPr>
          <w:p w14:paraId="6038D0CC" w14:textId="77777777" w:rsidR="007D722E" w:rsidRPr="007D722E" w:rsidRDefault="007D722E" w:rsidP="007D722E">
            <w:pPr>
              <w:jc w:val="center"/>
              <w:rPr>
                <w:color w:val="000000"/>
                <w:sz w:val="12"/>
                <w:szCs w:val="12"/>
              </w:rPr>
            </w:pPr>
            <w:r w:rsidRPr="007D722E">
              <w:rPr>
                <w:color w:val="000000"/>
                <w:sz w:val="12"/>
                <w:szCs w:val="12"/>
              </w:rPr>
              <w:t>93</w:t>
            </w:r>
          </w:p>
        </w:tc>
        <w:tc>
          <w:tcPr>
            <w:tcW w:w="1400" w:type="dxa"/>
            <w:tcBorders>
              <w:top w:val="nil"/>
              <w:left w:val="nil"/>
              <w:bottom w:val="single" w:sz="4" w:space="0" w:color="auto"/>
              <w:right w:val="single" w:sz="8" w:space="0" w:color="auto"/>
            </w:tcBorders>
            <w:shd w:val="clear" w:color="auto" w:fill="auto"/>
            <w:noWrap/>
            <w:vAlign w:val="center"/>
            <w:hideMark/>
          </w:tcPr>
          <w:p w14:paraId="7EAF138C" w14:textId="77777777" w:rsidR="007D722E" w:rsidRPr="007D722E" w:rsidRDefault="007D722E" w:rsidP="007D722E">
            <w:pPr>
              <w:jc w:val="center"/>
              <w:rPr>
                <w:color w:val="000000"/>
                <w:sz w:val="12"/>
                <w:szCs w:val="12"/>
              </w:rPr>
            </w:pPr>
            <w:r w:rsidRPr="007D722E">
              <w:rPr>
                <w:color w:val="000000"/>
                <w:sz w:val="12"/>
                <w:szCs w:val="12"/>
              </w:rPr>
              <w:t>108</w:t>
            </w:r>
          </w:p>
        </w:tc>
        <w:tc>
          <w:tcPr>
            <w:tcW w:w="1646" w:type="dxa"/>
            <w:tcBorders>
              <w:top w:val="nil"/>
              <w:left w:val="nil"/>
              <w:bottom w:val="single" w:sz="4" w:space="0" w:color="auto"/>
              <w:right w:val="single" w:sz="8" w:space="0" w:color="auto"/>
            </w:tcBorders>
            <w:shd w:val="clear" w:color="auto" w:fill="auto"/>
            <w:noWrap/>
            <w:vAlign w:val="center"/>
            <w:hideMark/>
          </w:tcPr>
          <w:p w14:paraId="1D8DE237" w14:textId="77777777" w:rsidR="007D722E" w:rsidRPr="007D722E" w:rsidRDefault="007D722E" w:rsidP="007D722E">
            <w:pPr>
              <w:jc w:val="center"/>
              <w:rPr>
                <w:color w:val="000000"/>
                <w:sz w:val="12"/>
                <w:szCs w:val="12"/>
              </w:rPr>
            </w:pPr>
            <w:r w:rsidRPr="007D722E">
              <w:rPr>
                <w:color w:val="000000"/>
                <w:sz w:val="12"/>
                <w:szCs w:val="12"/>
              </w:rPr>
              <w:t>93</w:t>
            </w:r>
          </w:p>
        </w:tc>
        <w:tc>
          <w:tcPr>
            <w:tcW w:w="1687" w:type="dxa"/>
            <w:tcBorders>
              <w:top w:val="nil"/>
              <w:left w:val="nil"/>
              <w:bottom w:val="single" w:sz="4" w:space="0" w:color="auto"/>
              <w:right w:val="single" w:sz="8" w:space="0" w:color="auto"/>
            </w:tcBorders>
            <w:shd w:val="clear" w:color="auto" w:fill="auto"/>
            <w:noWrap/>
            <w:vAlign w:val="center"/>
            <w:hideMark/>
          </w:tcPr>
          <w:p w14:paraId="672C114C" w14:textId="77777777" w:rsidR="007D722E" w:rsidRPr="007D722E" w:rsidRDefault="007D722E" w:rsidP="007D722E">
            <w:pPr>
              <w:jc w:val="center"/>
              <w:rPr>
                <w:color w:val="000000"/>
                <w:sz w:val="12"/>
                <w:szCs w:val="12"/>
              </w:rPr>
            </w:pPr>
            <w:r w:rsidRPr="007D722E">
              <w:rPr>
                <w:color w:val="000000"/>
                <w:sz w:val="12"/>
                <w:szCs w:val="12"/>
              </w:rPr>
              <w:t>0</w:t>
            </w:r>
          </w:p>
        </w:tc>
        <w:tc>
          <w:tcPr>
            <w:tcW w:w="1796" w:type="dxa"/>
            <w:tcBorders>
              <w:top w:val="nil"/>
              <w:left w:val="nil"/>
              <w:bottom w:val="single" w:sz="4" w:space="0" w:color="auto"/>
              <w:right w:val="nil"/>
            </w:tcBorders>
            <w:shd w:val="clear" w:color="auto" w:fill="auto"/>
            <w:noWrap/>
            <w:vAlign w:val="center"/>
            <w:hideMark/>
          </w:tcPr>
          <w:p w14:paraId="20A08F17" w14:textId="77777777" w:rsidR="007D722E" w:rsidRPr="007D722E" w:rsidRDefault="007D722E" w:rsidP="007D722E">
            <w:pPr>
              <w:jc w:val="center"/>
              <w:rPr>
                <w:color w:val="000000"/>
                <w:sz w:val="12"/>
                <w:szCs w:val="12"/>
              </w:rPr>
            </w:pPr>
            <w:r w:rsidRPr="007D722E">
              <w:rPr>
                <w:color w:val="000000"/>
                <w:sz w:val="12"/>
                <w:szCs w:val="12"/>
              </w:rPr>
              <w:t>93</w:t>
            </w:r>
          </w:p>
        </w:tc>
        <w:tc>
          <w:tcPr>
            <w:tcW w:w="1736" w:type="dxa"/>
            <w:tcBorders>
              <w:top w:val="nil"/>
              <w:left w:val="nil"/>
              <w:bottom w:val="single" w:sz="4" w:space="0" w:color="auto"/>
              <w:right w:val="single" w:sz="8" w:space="0" w:color="auto"/>
            </w:tcBorders>
            <w:shd w:val="clear" w:color="auto" w:fill="auto"/>
            <w:noWrap/>
            <w:vAlign w:val="center"/>
            <w:hideMark/>
          </w:tcPr>
          <w:p w14:paraId="4A9E3035" w14:textId="77777777" w:rsidR="007D722E" w:rsidRPr="007D722E" w:rsidRDefault="007D722E" w:rsidP="007D722E">
            <w:pPr>
              <w:jc w:val="center"/>
              <w:rPr>
                <w:color w:val="000000"/>
                <w:sz w:val="12"/>
                <w:szCs w:val="12"/>
              </w:rPr>
            </w:pPr>
            <w:r w:rsidRPr="007D722E">
              <w:rPr>
                <w:color w:val="000000"/>
                <w:sz w:val="12"/>
                <w:szCs w:val="12"/>
              </w:rPr>
              <w:t>108</w:t>
            </w:r>
          </w:p>
        </w:tc>
        <w:tc>
          <w:tcPr>
            <w:tcW w:w="1796" w:type="dxa"/>
            <w:tcBorders>
              <w:top w:val="nil"/>
              <w:left w:val="nil"/>
              <w:bottom w:val="single" w:sz="4" w:space="0" w:color="auto"/>
              <w:right w:val="nil"/>
            </w:tcBorders>
            <w:shd w:val="clear" w:color="auto" w:fill="auto"/>
            <w:noWrap/>
            <w:vAlign w:val="center"/>
            <w:hideMark/>
          </w:tcPr>
          <w:p w14:paraId="31AC4CB4" w14:textId="77777777" w:rsidR="007D722E" w:rsidRPr="007D722E" w:rsidRDefault="007D722E" w:rsidP="007D722E">
            <w:pPr>
              <w:jc w:val="center"/>
              <w:rPr>
                <w:color w:val="000000"/>
                <w:sz w:val="12"/>
                <w:szCs w:val="12"/>
              </w:rPr>
            </w:pPr>
            <w:r w:rsidRPr="007D722E">
              <w:rPr>
                <w:color w:val="000000"/>
                <w:sz w:val="12"/>
                <w:szCs w:val="12"/>
              </w:rPr>
              <w:t>93</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3A075B00" w14:textId="77777777" w:rsidR="007D722E" w:rsidRPr="007D722E" w:rsidRDefault="007D722E" w:rsidP="007D722E">
            <w:pPr>
              <w:jc w:val="center"/>
              <w:rPr>
                <w:color w:val="000000"/>
                <w:sz w:val="12"/>
                <w:szCs w:val="12"/>
              </w:rPr>
            </w:pPr>
            <w:r w:rsidRPr="007D722E">
              <w:rPr>
                <w:color w:val="000000"/>
                <w:sz w:val="12"/>
                <w:szCs w:val="12"/>
              </w:rPr>
              <w:t>-15</w:t>
            </w:r>
          </w:p>
        </w:tc>
        <w:tc>
          <w:tcPr>
            <w:tcW w:w="1794" w:type="dxa"/>
            <w:tcBorders>
              <w:top w:val="nil"/>
              <w:left w:val="nil"/>
              <w:bottom w:val="single" w:sz="4" w:space="0" w:color="auto"/>
              <w:right w:val="single" w:sz="8" w:space="0" w:color="auto"/>
            </w:tcBorders>
            <w:shd w:val="clear" w:color="auto" w:fill="auto"/>
            <w:noWrap/>
            <w:vAlign w:val="center"/>
            <w:hideMark/>
          </w:tcPr>
          <w:p w14:paraId="473ADF06" w14:textId="77777777" w:rsidR="007D722E" w:rsidRPr="007D722E" w:rsidRDefault="007D722E" w:rsidP="007D722E">
            <w:pPr>
              <w:jc w:val="center"/>
              <w:rPr>
                <w:color w:val="000000"/>
                <w:sz w:val="12"/>
                <w:szCs w:val="12"/>
              </w:rPr>
            </w:pPr>
            <w:r w:rsidRPr="007D722E">
              <w:rPr>
                <w:color w:val="000000"/>
                <w:sz w:val="12"/>
                <w:szCs w:val="12"/>
              </w:rPr>
              <w:t>0</w:t>
            </w:r>
          </w:p>
        </w:tc>
        <w:tc>
          <w:tcPr>
            <w:tcW w:w="16" w:type="dxa"/>
            <w:vAlign w:val="center"/>
            <w:hideMark/>
          </w:tcPr>
          <w:p w14:paraId="388AC2B8" w14:textId="77777777" w:rsidR="007D722E" w:rsidRPr="007D722E" w:rsidRDefault="007D722E" w:rsidP="007D722E">
            <w:pPr>
              <w:rPr>
                <w:sz w:val="12"/>
                <w:szCs w:val="12"/>
              </w:rPr>
            </w:pPr>
          </w:p>
        </w:tc>
      </w:tr>
      <w:tr w:rsidR="007D722E" w:rsidRPr="007D722E" w14:paraId="75F6787A" w14:textId="77777777" w:rsidTr="00104FF4">
        <w:trPr>
          <w:trHeight w:val="630"/>
          <w:jc w:val="center"/>
        </w:trPr>
        <w:tc>
          <w:tcPr>
            <w:tcW w:w="957" w:type="dxa"/>
            <w:vMerge/>
            <w:tcBorders>
              <w:top w:val="nil"/>
              <w:left w:val="single" w:sz="8" w:space="0" w:color="auto"/>
              <w:bottom w:val="nil"/>
              <w:right w:val="nil"/>
            </w:tcBorders>
            <w:vAlign w:val="center"/>
            <w:hideMark/>
          </w:tcPr>
          <w:p w14:paraId="0D63B53E" w14:textId="77777777" w:rsidR="007D722E" w:rsidRPr="007D722E" w:rsidRDefault="007D722E" w:rsidP="007D722E">
            <w:pPr>
              <w:rPr>
                <w:color w:val="000000"/>
                <w:sz w:val="12"/>
                <w:szCs w:val="12"/>
              </w:rPr>
            </w:pPr>
          </w:p>
        </w:tc>
        <w:tc>
          <w:tcPr>
            <w:tcW w:w="5638" w:type="dxa"/>
            <w:tcBorders>
              <w:top w:val="nil"/>
              <w:left w:val="single" w:sz="8" w:space="0" w:color="auto"/>
              <w:bottom w:val="single" w:sz="4" w:space="0" w:color="auto"/>
              <w:right w:val="single" w:sz="8" w:space="0" w:color="auto"/>
            </w:tcBorders>
            <w:shd w:val="clear" w:color="auto" w:fill="auto"/>
            <w:vAlign w:val="center"/>
            <w:hideMark/>
          </w:tcPr>
          <w:p w14:paraId="452CB1E3" w14:textId="77777777" w:rsidR="007D722E" w:rsidRPr="007D722E" w:rsidRDefault="007D722E" w:rsidP="007D722E">
            <w:pPr>
              <w:rPr>
                <w:i/>
                <w:iCs/>
                <w:color w:val="000000"/>
                <w:sz w:val="12"/>
                <w:szCs w:val="12"/>
              </w:rPr>
            </w:pPr>
            <w:r w:rsidRPr="007D722E">
              <w:rPr>
                <w:i/>
                <w:iCs/>
                <w:color w:val="000000"/>
                <w:sz w:val="12"/>
                <w:szCs w:val="12"/>
              </w:rPr>
              <w:t xml:space="preserve">  - амортизация вновь введенных ОС (учитывается при расчете инвестиций)</w:t>
            </w:r>
          </w:p>
        </w:tc>
        <w:tc>
          <w:tcPr>
            <w:tcW w:w="1176" w:type="dxa"/>
            <w:tcBorders>
              <w:top w:val="nil"/>
              <w:left w:val="nil"/>
              <w:bottom w:val="single" w:sz="4" w:space="0" w:color="auto"/>
              <w:right w:val="single" w:sz="8" w:space="0" w:color="auto"/>
            </w:tcBorders>
            <w:shd w:val="clear" w:color="auto" w:fill="auto"/>
            <w:noWrap/>
            <w:vAlign w:val="center"/>
            <w:hideMark/>
          </w:tcPr>
          <w:p w14:paraId="5EB12B4D" w14:textId="77777777" w:rsidR="007D722E" w:rsidRPr="007D722E" w:rsidRDefault="007D722E" w:rsidP="007D722E">
            <w:pPr>
              <w:jc w:val="center"/>
              <w:rPr>
                <w:i/>
                <w:iCs/>
                <w:sz w:val="12"/>
                <w:szCs w:val="12"/>
              </w:rPr>
            </w:pPr>
            <w:r w:rsidRPr="007D722E">
              <w:rPr>
                <w:i/>
                <w:iCs/>
                <w:sz w:val="12"/>
                <w:szCs w:val="12"/>
              </w:rPr>
              <w:t>тыс.руб.</w:t>
            </w:r>
          </w:p>
        </w:tc>
        <w:tc>
          <w:tcPr>
            <w:tcW w:w="1476" w:type="dxa"/>
            <w:tcBorders>
              <w:top w:val="nil"/>
              <w:left w:val="single" w:sz="8" w:space="0" w:color="auto"/>
              <w:bottom w:val="single" w:sz="4" w:space="0" w:color="auto"/>
              <w:right w:val="single" w:sz="8" w:space="0" w:color="auto"/>
            </w:tcBorders>
            <w:shd w:val="clear" w:color="auto" w:fill="auto"/>
            <w:noWrap/>
            <w:vAlign w:val="center"/>
            <w:hideMark/>
          </w:tcPr>
          <w:p w14:paraId="4DD72102" w14:textId="77777777" w:rsidR="007D722E" w:rsidRPr="007D722E" w:rsidRDefault="007D722E" w:rsidP="007D722E">
            <w:pPr>
              <w:jc w:val="center"/>
              <w:rPr>
                <w:color w:val="000000"/>
                <w:sz w:val="12"/>
                <w:szCs w:val="12"/>
              </w:rPr>
            </w:pPr>
            <w:r w:rsidRPr="007D722E">
              <w:rPr>
                <w:color w:val="000000"/>
                <w:sz w:val="12"/>
                <w:szCs w:val="12"/>
              </w:rPr>
              <w:t>0</w:t>
            </w:r>
          </w:p>
        </w:tc>
        <w:tc>
          <w:tcPr>
            <w:tcW w:w="1510" w:type="dxa"/>
            <w:tcBorders>
              <w:top w:val="nil"/>
              <w:left w:val="nil"/>
              <w:bottom w:val="single" w:sz="4" w:space="0" w:color="auto"/>
              <w:right w:val="nil"/>
            </w:tcBorders>
            <w:shd w:val="clear" w:color="auto" w:fill="auto"/>
            <w:noWrap/>
            <w:vAlign w:val="center"/>
            <w:hideMark/>
          </w:tcPr>
          <w:p w14:paraId="511A231E" w14:textId="77777777" w:rsidR="007D722E" w:rsidRPr="007D722E" w:rsidRDefault="007D722E" w:rsidP="007D722E">
            <w:pPr>
              <w:jc w:val="center"/>
              <w:rPr>
                <w:color w:val="000000"/>
                <w:sz w:val="12"/>
                <w:szCs w:val="12"/>
              </w:rPr>
            </w:pPr>
            <w:r w:rsidRPr="007D722E">
              <w:rPr>
                <w:color w:val="000000"/>
                <w:sz w:val="12"/>
                <w:szCs w:val="12"/>
              </w:rPr>
              <w:t>0</w:t>
            </w:r>
          </w:p>
        </w:tc>
        <w:tc>
          <w:tcPr>
            <w:tcW w:w="1556" w:type="dxa"/>
            <w:tcBorders>
              <w:top w:val="nil"/>
              <w:left w:val="nil"/>
              <w:bottom w:val="single" w:sz="4" w:space="0" w:color="auto"/>
              <w:right w:val="single" w:sz="8" w:space="0" w:color="auto"/>
            </w:tcBorders>
            <w:shd w:val="clear" w:color="auto" w:fill="auto"/>
            <w:noWrap/>
            <w:vAlign w:val="center"/>
            <w:hideMark/>
          </w:tcPr>
          <w:p w14:paraId="72C2041F" w14:textId="77777777" w:rsidR="007D722E" w:rsidRPr="007D722E" w:rsidRDefault="007D722E" w:rsidP="007D722E">
            <w:pPr>
              <w:jc w:val="center"/>
              <w:rPr>
                <w:color w:val="000000"/>
                <w:sz w:val="12"/>
                <w:szCs w:val="12"/>
              </w:rPr>
            </w:pPr>
            <w:r w:rsidRPr="007D722E">
              <w:rPr>
                <w:color w:val="000000"/>
                <w:sz w:val="12"/>
                <w:szCs w:val="12"/>
              </w:rPr>
              <w:t>0</w:t>
            </w:r>
          </w:p>
        </w:tc>
        <w:tc>
          <w:tcPr>
            <w:tcW w:w="1400" w:type="dxa"/>
            <w:tcBorders>
              <w:top w:val="nil"/>
              <w:left w:val="nil"/>
              <w:bottom w:val="single" w:sz="4" w:space="0" w:color="auto"/>
              <w:right w:val="single" w:sz="8" w:space="0" w:color="auto"/>
            </w:tcBorders>
            <w:shd w:val="clear" w:color="auto" w:fill="auto"/>
            <w:noWrap/>
            <w:vAlign w:val="center"/>
            <w:hideMark/>
          </w:tcPr>
          <w:p w14:paraId="18250B61" w14:textId="77777777" w:rsidR="007D722E" w:rsidRPr="007D722E" w:rsidRDefault="007D722E" w:rsidP="007D722E">
            <w:pPr>
              <w:jc w:val="center"/>
              <w:rPr>
                <w:color w:val="000000"/>
                <w:sz w:val="12"/>
                <w:szCs w:val="12"/>
              </w:rPr>
            </w:pPr>
            <w:r w:rsidRPr="007D722E">
              <w:rPr>
                <w:color w:val="000000"/>
                <w:sz w:val="12"/>
                <w:szCs w:val="12"/>
              </w:rPr>
              <w:t> </w:t>
            </w:r>
          </w:p>
        </w:tc>
        <w:tc>
          <w:tcPr>
            <w:tcW w:w="1646" w:type="dxa"/>
            <w:tcBorders>
              <w:top w:val="nil"/>
              <w:left w:val="nil"/>
              <w:bottom w:val="single" w:sz="4" w:space="0" w:color="auto"/>
              <w:right w:val="single" w:sz="8" w:space="0" w:color="auto"/>
            </w:tcBorders>
            <w:shd w:val="clear" w:color="auto" w:fill="auto"/>
            <w:noWrap/>
            <w:vAlign w:val="center"/>
            <w:hideMark/>
          </w:tcPr>
          <w:p w14:paraId="6032544A" w14:textId="77777777" w:rsidR="007D722E" w:rsidRPr="007D722E" w:rsidRDefault="007D722E" w:rsidP="007D722E">
            <w:pPr>
              <w:jc w:val="center"/>
              <w:rPr>
                <w:color w:val="000000"/>
                <w:sz w:val="12"/>
                <w:szCs w:val="12"/>
              </w:rPr>
            </w:pPr>
            <w:r w:rsidRPr="007D722E">
              <w:rPr>
                <w:color w:val="000000"/>
                <w:sz w:val="12"/>
                <w:szCs w:val="12"/>
              </w:rPr>
              <w:t>0</w:t>
            </w:r>
          </w:p>
        </w:tc>
        <w:tc>
          <w:tcPr>
            <w:tcW w:w="1687" w:type="dxa"/>
            <w:tcBorders>
              <w:top w:val="nil"/>
              <w:left w:val="nil"/>
              <w:bottom w:val="single" w:sz="4" w:space="0" w:color="auto"/>
              <w:right w:val="single" w:sz="8" w:space="0" w:color="auto"/>
            </w:tcBorders>
            <w:shd w:val="clear" w:color="auto" w:fill="auto"/>
            <w:noWrap/>
            <w:vAlign w:val="center"/>
            <w:hideMark/>
          </w:tcPr>
          <w:p w14:paraId="05D882BD" w14:textId="77777777" w:rsidR="007D722E" w:rsidRPr="007D722E" w:rsidRDefault="007D722E" w:rsidP="007D722E">
            <w:pPr>
              <w:jc w:val="center"/>
              <w:rPr>
                <w:color w:val="000000"/>
                <w:sz w:val="12"/>
                <w:szCs w:val="12"/>
              </w:rPr>
            </w:pPr>
            <w:r w:rsidRPr="007D722E">
              <w:rPr>
                <w:color w:val="000000"/>
                <w:sz w:val="12"/>
                <w:szCs w:val="12"/>
              </w:rPr>
              <w:t>0</w:t>
            </w:r>
          </w:p>
        </w:tc>
        <w:tc>
          <w:tcPr>
            <w:tcW w:w="1796" w:type="dxa"/>
            <w:tcBorders>
              <w:top w:val="nil"/>
              <w:left w:val="nil"/>
              <w:bottom w:val="single" w:sz="4" w:space="0" w:color="auto"/>
              <w:right w:val="nil"/>
            </w:tcBorders>
            <w:shd w:val="clear" w:color="auto" w:fill="auto"/>
            <w:noWrap/>
            <w:vAlign w:val="center"/>
            <w:hideMark/>
          </w:tcPr>
          <w:p w14:paraId="5E1C36B2" w14:textId="77777777" w:rsidR="007D722E" w:rsidRPr="007D722E" w:rsidRDefault="007D722E" w:rsidP="007D722E">
            <w:pPr>
              <w:jc w:val="center"/>
              <w:rPr>
                <w:color w:val="000000"/>
                <w:sz w:val="12"/>
                <w:szCs w:val="12"/>
              </w:rPr>
            </w:pPr>
            <w:r w:rsidRPr="007D722E">
              <w:rPr>
                <w:color w:val="000000"/>
                <w:sz w:val="12"/>
                <w:szCs w:val="12"/>
              </w:rPr>
              <w:t>0</w:t>
            </w:r>
          </w:p>
        </w:tc>
        <w:tc>
          <w:tcPr>
            <w:tcW w:w="1736" w:type="dxa"/>
            <w:tcBorders>
              <w:top w:val="nil"/>
              <w:left w:val="nil"/>
              <w:bottom w:val="single" w:sz="4" w:space="0" w:color="auto"/>
              <w:right w:val="single" w:sz="8" w:space="0" w:color="auto"/>
            </w:tcBorders>
            <w:shd w:val="clear" w:color="auto" w:fill="auto"/>
            <w:noWrap/>
            <w:vAlign w:val="center"/>
            <w:hideMark/>
          </w:tcPr>
          <w:p w14:paraId="7B6B20AE" w14:textId="77777777" w:rsidR="007D722E" w:rsidRPr="007D722E" w:rsidRDefault="007D722E" w:rsidP="007D722E">
            <w:pPr>
              <w:jc w:val="center"/>
              <w:rPr>
                <w:color w:val="000000"/>
                <w:sz w:val="12"/>
                <w:szCs w:val="12"/>
              </w:rPr>
            </w:pPr>
            <w:r w:rsidRPr="007D722E">
              <w:rPr>
                <w:color w:val="000000"/>
                <w:sz w:val="12"/>
                <w:szCs w:val="12"/>
              </w:rPr>
              <w:t>15 295</w:t>
            </w:r>
          </w:p>
        </w:tc>
        <w:tc>
          <w:tcPr>
            <w:tcW w:w="1796" w:type="dxa"/>
            <w:tcBorders>
              <w:top w:val="nil"/>
              <w:left w:val="nil"/>
              <w:bottom w:val="single" w:sz="4" w:space="0" w:color="auto"/>
              <w:right w:val="nil"/>
            </w:tcBorders>
            <w:shd w:val="clear" w:color="auto" w:fill="auto"/>
            <w:noWrap/>
            <w:vAlign w:val="center"/>
            <w:hideMark/>
          </w:tcPr>
          <w:p w14:paraId="57D1A121" w14:textId="77777777" w:rsidR="007D722E" w:rsidRPr="007D722E" w:rsidRDefault="007D722E" w:rsidP="007D722E">
            <w:pPr>
              <w:jc w:val="center"/>
              <w:rPr>
                <w:color w:val="000000"/>
                <w:sz w:val="12"/>
                <w:szCs w:val="12"/>
              </w:rPr>
            </w:pPr>
            <w:r w:rsidRPr="007D722E">
              <w:rPr>
                <w:color w:val="000000"/>
                <w:sz w:val="12"/>
                <w:szCs w:val="12"/>
              </w:rPr>
              <w:t>13 498</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201F5AD0" w14:textId="77777777" w:rsidR="007D722E" w:rsidRPr="007D722E" w:rsidRDefault="007D722E" w:rsidP="007D722E">
            <w:pPr>
              <w:jc w:val="center"/>
              <w:rPr>
                <w:color w:val="000000"/>
                <w:sz w:val="12"/>
                <w:szCs w:val="12"/>
              </w:rPr>
            </w:pPr>
            <w:r w:rsidRPr="007D722E">
              <w:rPr>
                <w:color w:val="000000"/>
                <w:sz w:val="12"/>
                <w:szCs w:val="12"/>
              </w:rPr>
              <w:t>-1 797</w:t>
            </w:r>
          </w:p>
        </w:tc>
        <w:tc>
          <w:tcPr>
            <w:tcW w:w="1794" w:type="dxa"/>
            <w:tcBorders>
              <w:top w:val="nil"/>
              <w:left w:val="nil"/>
              <w:bottom w:val="single" w:sz="4" w:space="0" w:color="auto"/>
              <w:right w:val="single" w:sz="8" w:space="0" w:color="auto"/>
            </w:tcBorders>
            <w:shd w:val="clear" w:color="auto" w:fill="auto"/>
            <w:noWrap/>
            <w:vAlign w:val="center"/>
            <w:hideMark/>
          </w:tcPr>
          <w:p w14:paraId="6DEB9FA6" w14:textId="77777777" w:rsidR="007D722E" w:rsidRPr="007D722E" w:rsidRDefault="007D722E" w:rsidP="007D722E">
            <w:pPr>
              <w:jc w:val="center"/>
              <w:rPr>
                <w:color w:val="000000"/>
                <w:sz w:val="12"/>
                <w:szCs w:val="12"/>
              </w:rPr>
            </w:pPr>
            <w:r w:rsidRPr="007D722E">
              <w:rPr>
                <w:color w:val="000000"/>
                <w:sz w:val="12"/>
                <w:szCs w:val="12"/>
              </w:rPr>
              <w:t>13 498</w:t>
            </w:r>
          </w:p>
        </w:tc>
        <w:tc>
          <w:tcPr>
            <w:tcW w:w="16" w:type="dxa"/>
            <w:vAlign w:val="center"/>
            <w:hideMark/>
          </w:tcPr>
          <w:p w14:paraId="03588517" w14:textId="77777777" w:rsidR="007D722E" w:rsidRPr="007D722E" w:rsidRDefault="007D722E" w:rsidP="007D722E">
            <w:pPr>
              <w:rPr>
                <w:sz w:val="12"/>
                <w:szCs w:val="12"/>
              </w:rPr>
            </w:pPr>
          </w:p>
        </w:tc>
      </w:tr>
      <w:tr w:rsidR="007D722E" w:rsidRPr="007D722E" w14:paraId="02EB5BC4" w14:textId="77777777" w:rsidTr="00104FF4">
        <w:trPr>
          <w:trHeight w:val="405"/>
          <w:jc w:val="center"/>
        </w:trPr>
        <w:tc>
          <w:tcPr>
            <w:tcW w:w="957" w:type="dxa"/>
            <w:tcBorders>
              <w:top w:val="single" w:sz="4" w:space="0" w:color="auto"/>
              <w:left w:val="single" w:sz="8" w:space="0" w:color="auto"/>
              <w:bottom w:val="single" w:sz="4" w:space="0" w:color="auto"/>
              <w:right w:val="nil"/>
            </w:tcBorders>
            <w:shd w:val="clear" w:color="auto" w:fill="auto"/>
            <w:noWrap/>
            <w:vAlign w:val="center"/>
            <w:hideMark/>
          </w:tcPr>
          <w:p w14:paraId="0B78D836" w14:textId="77777777" w:rsidR="007D722E" w:rsidRPr="007D722E" w:rsidRDefault="007D722E" w:rsidP="007D722E">
            <w:pPr>
              <w:jc w:val="center"/>
              <w:rPr>
                <w:color w:val="000000"/>
                <w:sz w:val="12"/>
                <w:szCs w:val="12"/>
              </w:rPr>
            </w:pPr>
            <w:r w:rsidRPr="007D722E">
              <w:rPr>
                <w:color w:val="000000"/>
                <w:sz w:val="12"/>
                <w:szCs w:val="12"/>
              </w:rPr>
              <w:t>10.3</w:t>
            </w:r>
          </w:p>
        </w:tc>
        <w:tc>
          <w:tcPr>
            <w:tcW w:w="5638" w:type="dxa"/>
            <w:tcBorders>
              <w:top w:val="nil"/>
              <w:left w:val="single" w:sz="8" w:space="0" w:color="auto"/>
              <w:bottom w:val="single" w:sz="4" w:space="0" w:color="auto"/>
              <w:right w:val="single" w:sz="8" w:space="0" w:color="auto"/>
            </w:tcBorders>
            <w:shd w:val="clear" w:color="auto" w:fill="auto"/>
            <w:vAlign w:val="center"/>
            <w:hideMark/>
          </w:tcPr>
          <w:p w14:paraId="360B34B5" w14:textId="77777777" w:rsidR="007D722E" w:rsidRPr="007D722E" w:rsidRDefault="007D722E" w:rsidP="007D722E">
            <w:pPr>
              <w:rPr>
                <w:b/>
                <w:bCs/>
                <w:color w:val="000000"/>
                <w:sz w:val="12"/>
                <w:szCs w:val="12"/>
              </w:rPr>
            </w:pPr>
            <w:r w:rsidRPr="007D722E">
              <w:rPr>
                <w:b/>
                <w:bCs/>
                <w:color w:val="000000"/>
                <w:sz w:val="12"/>
                <w:szCs w:val="12"/>
              </w:rPr>
              <w:t>Расходы на обязательное страхование</w:t>
            </w:r>
          </w:p>
        </w:tc>
        <w:tc>
          <w:tcPr>
            <w:tcW w:w="1176" w:type="dxa"/>
            <w:tcBorders>
              <w:top w:val="nil"/>
              <w:left w:val="nil"/>
              <w:bottom w:val="single" w:sz="4" w:space="0" w:color="auto"/>
              <w:right w:val="single" w:sz="8" w:space="0" w:color="auto"/>
            </w:tcBorders>
            <w:shd w:val="clear" w:color="auto" w:fill="auto"/>
            <w:noWrap/>
            <w:vAlign w:val="center"/>
            <w:hideMark/>
          </w:tcPr>
          <w:p w14:paraId="66F1DA38" w14:textId="77777777" w:rsidR="007D722E" w:rsidRPr="007D722E" w:rsidRDefault="007D722E" w:rsidP="007D722E">
            <w:pPr>
              <w:jc w:val="center"/>
              <w:rPr>
                <w:b/>
                <w:bCs/>
                <w:sz w:val="12"/>
                <w:szCs w:val="12"/>
              </w:rPr>
            </w:pPr>
            <w:r w:rsidRPr="007D722E">
              <w:rPr>
                <w:b/>
                <w:bCs/>
                <w:sz w:val="12"/>
                <w:szCs w:val="12"/>
              </w:rPr>
              <w:t>тыс.руб.</w:t>
            </w:r>
          </w:p>
        </w:tc>
        <w:tc>
          <w:tcPr>
            <w:tcW w:w="1476" w:type="dxa"/>
            <w:tcBorders>
              <w:top w:val="nil"/>
              <w:left w:val="single" w:sz="8" w:space="0" w:color="auto"/>
              <w:bottom w:val="single" w:sz="4" w:space="0" w:color="auto"/>
              <w:right w:val="single" w:sz="8" w:space="0" w:color="auto"/>
            </w:tcBorders>
            <w:shd w:val="clear" w:color="auto" w:fill="auto"/>
            <w:noWrap/>
            <w:vAlign w:val="center"/>
            <w:hideMark/>
          </w:tcPr>
          <w:p w14:paraId="674D87B5" w14:textId="77777777" w:rsidR="007D722E" w:rsidRPr="007D722E" w:rsidRDefault="007D722E" w:rsidP="007D722E">
            <w:pPr>
              <w:jc w:val="center"/>
              <w:rPr>
                <w:b/>
                <w:bCs/>
                <w:color w:val="000000"/>
                <w:sz w:val="12"/>
                <w:szCs w:val="12"/>
              </w:rPr>
            </w:pPr>
            <w:r w:rsidRPr="007D722E">
              <w:rPr>
                <w:b/>
                <w:bCs/>
                <w:color w:val="000000"/>
                <w:sz w:val="12"/>
                <w:szCs w:val="12"/>
              </w:rPr>
              <w:t>13</w:t>
            </w:r>
          </w:p>
        </w:tc>
        <w:tc>
          <w:tcPr>
            <w:tcW w:w="1510" w:type="dxa"/>
            <w:tcBorders>
              <w:top w:val="nil"/>
              <w:left w:val="nil"/>
              <w:bottom w:val="single" w:sz="4" w:space="0" w:color="auto"/>
              <w:right w:val="nil"/>
            </w:tcBorders>
            <w:shd w:val="clear" w:color="auto" w:fill="auto"/>
            <w:noWrap/>
            <w:vAlign w:val="center"/>
            <w:hideMark/>
          </w:tcPr>
          <w:p w14:paraId="245C2424" w14:textId="77777777" w:rsidR="007D722E" w:rsidRPr="007D722E" w:rsidRDefault="007D722E" w:rsidP="007D722E">
            <w:pPr>
              <w:jc w:val="center"/>
              <w:rPr>
                <w:b/>
                <w:bCs/>
                <w:color w:val="000000"/>
                <w:sz w:val="12"/>
                <w:szCs w:val="12"/>
              </w:rPr>
            </w:pPr>
            <w:r w:rsidRPr="007D722E">
              <w:rPr>
                <w:b/>
                <w:bCs/>
                <w:color w:val="000000"/>
                <w:sz w:val="12"/>
                <w:szCs w:val="12"/>
              </w:rPr>
              <w:t>13</w:t>
            </w:r>
          </w:p>
        </w:tc>
        <w:tc>
          <w:tcPr>
            <w:tcW w:w="1556" w:type="dxa"/>
            <w:tcBorders>
              <w:top w:val="nil"/>
              <w:left w:val="nil"/>
              <w:bottom w:val="single" w:sz="4" w:space="0" w:color="auto"/>
              <w:right w:val="single" w:sz="8" w:space="0" w:color="auto"/>
            </w:tcBorders>
            <w:shd w:val="clear" w:color="auto" w:fill="auto"/>
            <w:noWrap/>
            <w:vAlign w:val="center"/>
            <w:hideMark/>
          </w:tcPr>
          <w:p w14:paraId="7DE33671" w14:textId="77777777" w:rsidR="007D722E" w:rsidRPr="007D722E" w:rsidRDefault="007D722E" w:rsidP="007D722E">
            <w:pPr>
              <w:jc w:val="center"/>
              <w:rPr>
                <w:b/>
                <w:bCs/>
                <w:color w:val="000000"/>
                <w:sz w:val="12"/>
                <w:szCs w:val="12"/>
              </w:rPr>
            </w:pPr>
            <w:r w:rsidRPr="007D722E">
              <w:rPr>
                <w:b/>
                <w:bCs/>
                <w:color w:val="000000"/>
                <w:sz w:val="12"/>
                <w:szCs w:val="12"/>
              </w:rPr>
              <w:t>12</w:t>
            </w:r>
          </w:p>
        </w:tc>
        <w:tc>
          <w:tcPr>
            <w:tcW w:w="1400" w:type="dxa"/>
            <w:tcBorders>
              <w:top w:val="nil"/>
              <w:left w:val="nil"/>
              <w:bottom w:val="single" w:sz="4" w:space="0" w:color="auto"/>
              <w:right w:val="single" w:sz="8" w:space="0" w:color="auto"/>
            </w:tcBorders>
            <w:shd w:val="clear" w:color="auto" w:fill="auto"/>
            <w:noWrap/>
            <w:vAlign w:val="center"/>
            <w:hideMark/>
          </w:tcPr>
          <w:p w14:paraId="10AC8431" w14:textId="77777777" w:rsidR="007D722E" w:rsidRPr="007D722E" w:rsidRDefault="007D722E" w:rsidP="007D722E">
            <w:pPr>
              <w:jc w:val="center"/>
              <w:rPr>
                <w:b/>
                <w:bCs/>
                <w:color w:val="000000"/>
                <w:sz w:val="12"/>
                <w:szCs w:val="12"/>
              </w:rPr>
            </w:pPr>
            <w:r w:rsidRPr="007D722E">
              <w:rPr>
                <w:b/>
                <w:bCs/>
                <w:color w:val="000000"/>
                <w:sz w:val="12"/>
                <w:szCs w:val="12"/>
              </w:rPr>
              <w:t>11</w:t>
            </w:r>
          </w:p>
        </w:tc>
        <w:tc>
          <w:tcPr>
            <w:tcW w:w="1646" w:type="dxa"/>
            <w:tcBorders>
              <w:top w:val="nil"/>
              <w:left w:val="nil"/>
              <w:bottom w:val="single" w:sz="4" w:space="0" w:color="auto"/>
              <w:right w:val="single" w:sz="8" w:space="0" w:color="auto"/>
            </w:tcBorders>
            <w:shd w:val="clear" w:color="auto" w:fill="auto"/>
            <w:noWrap/>
            <w:vAlign w:val="center"/>
            <w:hideMark/>
          </w:tcPr>
          <w:p w14:paraId="4557F815" w14:textId="77777777" w:rsidR="007D722E" w:rsidRPr="007D722E" w:rsidRDefault="007D722E" w:rsidP="007D722E">
            <w:pPr>
              <w:jc w:val="center"/>
              <w:rPr>
                <w:b/>
                <w:bCs/>
                <w:color w:val="000000"/>
                <w:sz w:val="12"/>
                <w:szCs w:val="12"/>
              </w:rPr>
            </w:pPr>
            <w:r w:rsidRPr="007D722E">
              <w:rPr>
                <w:b/>
                <w:bCs/>
                <w:color w:val="000000"/>
                <w:sz w:val="12"/>
                <w:szCs w:val="12"/>
              </w:rPr>
              <w:t>11</w:t>
            </w:r>
          </w:p>
        </w:tc>
        <w:tc>
          <w:tcPr>
            <w:tcW w:w="1687" w:type="dxa"/>
            <w:tcBorders>
              <w:top w:val="nil"/>
              <w:left w:val="nil"/>
              <w:bottom w:val="single" w:sz="4" w:space="0" w:color="auto"/>
              <w:right w:val="single" w:sz="8" w:space="0" w:color="auto"/>
            </w:tcBorders>
            <w:shd w:val="clear" w:color="auto" w:fill="auto"/>
            <w:noWrap/>
            <w:vAlign w:val="center"/>
            <w:hideMark/>
          </w:tcPr>
          <w:p w14:paraId="5AD524E1" w14:textId="77777777" w:rsidR="007D722E" w:rsidRPr="007D722E" w:rsidRDefault="007D722E" w:rsidP="007D722E">
            <w:pPr>
              <w:jc w:val="center"/>
              <w:rPr>
                <w:color w:val="000000"/>
                <w:sz w:val="12"/>
                <w:szCs w:val="12"/>
              </w:rPr>
            </w:pPr>
            <w:r w:rsidRPr="007D722E">
              <w:rPr>
                <w:color w:val="000000"/>
                <w:sz w:val="12"/>
                <w:szCs w:val="12"/>
              </w:rPr>
              <w:t>-2</w:t>
            </w:r>
          </w:p>
        </w:tc>
        <w:tc>
          <w:tcPr>
            <w:tcW w:w="1796" w:type="dxa"/>
            <w:tcBorders>
              <w:top w:val="nil"/>
              <w:left w:val="nil"/>
              <w:bottom w:val="single" w:sz="4" w:space="0" w:color="auto"/>
              <w:right w:val="nil"/>
            </w:tcBorders>
            <w:shd w:val="clear" w:color="auto" w:fill="auto"/>
            <w:noWrap/>
            <w:vAlign w:val="center"/>
            <w:hideMark/>
          </w:tcPr>
          <w:p w14:paraId="3DF4B11E" w14:textId="77777777" w:rsidR="007D722E" w:rsidRPr="007D722E" w:rsidRDefault="007D722E" w:rsidP="007D722E">
            <w:pPr>
              <w:jc w:val="center"/>
              <w:rPr>
                <w:b/>
                <w:bCs/>
                <w:color w:val="000000"/>
                <w:sz w:val="12"/>
                <w:szCs w:val="12"/>
              </w:rPr>
            </w:pPr>
            <w:r w:rsidRPr="007D722E">
              <w:rPr>
                <w:b/>
                <w:bCs/>
                <w:color w:val="000000"/>
                <w:sz w:val="12"/>
                <w:szCs w:val="12"/>
              </w:rPr>
              <w:t>12</w:t>
            </w:r>
          </w:p>
        </w:tc>
        <w:tc>
          <w:tcPr>
            <w:tcW w:w="1736" w:type="dxa"/>
            <w:tcBorders>
              <w:top w:val="nil"/>
              <w:left w:val="nil"/>
              <w:bottom w:val="single" w:sz="4" w:space="0" w:color="auto"/>
              <w:right w:val="single" w:sz="8" w:space="0" w:color="auto"/>
            </w:tcBorders>
            <w:shd w:val="clear" w:color="auto" w:fill="auto"/>
            <w:noWrap/>
            <w:vAlign w:val="center"/>
            <w:hideMark/>
          </w:tcPr>
          <w:p w14:paraId="6F3B9C85" w14:textId="77777777" w:rsidR="007D722E" w:rsidRPr="007D722E" w:rsidRDefault="007D722E" w:rsidP="007D722E">
            <w:pPr>
              <w:jc w:val="center"/>
              <w:rPr>
                <w:b/>
                <w:bCs/>
                <w:color w:val="000000"/>
                <w:sz w:val="12"/>
                <w:szCs w:val="12"/>
              </w:rPr>
            </w:pPr>
            <w:r w:rsidRPr="007D722E">
              <w:rPr>
                <w:b/>
                <w:bCs/>
                <w:color w:val="000000"/>
                <w:sz w:val="12"/>
                <w:szCs w:val="12"/>
              </w:rPr>
              <w:t>13</w:t>
            </w:r>
          </w:p>
        </w:tc>
        <w:tc>
          <w:tcPr>
            <w:tcW w:w="1796" w:type="dxa"/>
            <w:tcBorders>
              <w:top w:val="nil"/>
              <w:left w:val="nil"/>
              <w:bottom w:val="single" w:sz="4" w:space="0" w:color="auto"/>
              <w:right w:val="nil"/>
            </w:tcBorders>
            <w:shd w:val="clear" w:color="auto" w:fill="auto"/>
            <w:noWrap/>
            <w:vAlign w:val="center"/>
            <w:hideMark/>
          </w:tcPr>
          <w:p w14:paraId="5CF0853D" w14:textId="77777777" w:rsidR="007D722E" w:rsidRPr="007D722E" w:rsidRDefault="007D722E" w:rsidP="007D722E">
            <w:pPr>
              <w:jc w:val="center"/>
              <w:rPr>
                <w:b/>
                <w:bCs/>
                <w:color w:val="000000"/>
                <w:sz w:val="12"/>
                <w:szCs w:val="12"/>
              </w:rPr>
            </w:pPr>
            <w:r w:rsidRPr="007D722E">
              <w:rPr>
                <w:b/>
                <w:bCs/>
                <w:color w:val="000000"/>
                <w:sz w:val="12"/>
                <w:szCs w:val="12"/>
              </w:rPr>
              <w:t>11</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123456CB" w14:textId="77777777" w:rsidR="007D722E" w:rsidRPr="007D722E" w:rsidRDefault="007D722E" w:rsidP="007D722E">
            <w:pPr>
              <w:jc w:val="center"/>
              <w:rPr>
                <w:color w:val="000000"/>
                <w:sz w:val="12"/>
                <w:szCs w:val="12"/>
              </w:rPr>
            </w:pPr>
            <w:r w:rsidRPr="007D722E">
              <w:rPr>
                <w:color w:val="000000"/>
                <w:sz w:val="12"/>
                <w:szCs w:val="12"/>
              </w:rPr>
              <w:t>-2</w:t>
            </w:r>
          </w:p>
        </w:tc>
        <w:tc>
          <w:tcPr>
            <w:tcW w:w="1794" w:type="dxa"/>
            <w:tcBorders>
              <w:top w:val="nil"/>
              <w:left w:val="nil"/>
              <w:bottom w:val="single" w:sz="4" w:space="0" w:color="auto"/>
              <w:right w:val="single" w:sz="8" w:space="0" w:color="auto"/>
            </w:tcBorders>
            <w:shd w:val="clear" w:color="auto" w:fill="auto"/>
            <w:noWrap/>
            <w:vAlign w:val="center"/>
            <w:hideMark/>
          </w:tcPr>
          <w:p w14:paraId="7CF27738" w14:textId="77777777" w:rsidR="007D722E" w:rsidRPr="007D722E" w:rsidRDefault="007D722E" w:rsidP="007D722E">
            <w:pPr>
              <w:jc w:val="center"/>
              <w:rPr>
                <w:color w:val="000000"/>
                <w:sz w:val="12"/>
                <w:szCs w:val="12"/>
              </w:rPr>
            </w:pPr>
            <w:r w:rsidRPr="007D722E">
              <w:rPr>
                <w:color w:val="000000"/>
                <w:sz w:val="12"/>
                <w:szCs w:val="12"/>
              </w:rPr>
              <w:t>-2</w:t>
            </w:r>
          </w:p>
        </w:tc>
        <w:tc>
          <w:tcPr>
            <w:tcW w:w="16" w:type="dxa"/>
            <w:vAlign w:val="center"/>
            <w:hideMark/>
          </w:tcPr>
          <w:p w14:paraId="7CD49880" w14:textId="77777777" w:rsidR="007D722E" w:rsidRPr="007D722E" w:rsidRDefault="007D722E" w:rsidP="007D722E">
            <w:pPr>
              <w:rPr>
                <w:sz w:val="12"/>
                <w:szCs w:val="12"/>
              </w:rPr>
            </w:pPr>
          </w:p>
        </w:tc>
      </w:tr>
      <w:tr w:rsidR="007D722E" w:rsidRPr="007D722E" w14:paraId="55C645BF" w14:textId="77777777" w:rsidTr="00104FF4">
        <w:trPr>
          <w:trHeight w:val="405"/>
          <w:jc w:val="center"/>
        </w:trPr>
        <w:tc>
          <w:tcPr>
            <w:tcW w:w="957" w:type="dxa"/>
            <w:tcBorders>
              <w:top w:val="nil"/>
              <w:left w:val="single" w:sz="8" w:space="0" w:color="auto"/>
              <w:bottom w:val="single" w:sz="4" w:space="0" w:color="auto"/>
              <w:right w:val="nil"/>
            </w:tcBorders>
            <w:shd w:val="clear" w:color="auto" w:fill="auto"/>
            <w:noWrap/>
            <w:vAlign w:val="center"/>
            <w:hideMark/>
          </w:tcPr>
          <w:p w14:paraId="1A2C2C06" w14:textId="77777777" w:rsidR="007D722E" w:rsidRPr="007D722E" w:rsidRDefault="007D722E" w:rsidP="007D722E">
            <w:pPr>
              <w:jc w:val="center"/>
              <w:rPr>
                <w:color w:val="000000"/>
                <w:sz w:val="12"/>
                <w:szCs w:val="12"/>
              </w:rPr>
            </w:pPr>
            <w:r w:rsidRPr="007D722E">
              <w:rPr>
                <w:color w:val="000000"/>
                <w:sz w:val="12"/>
                <w:szCs w:val="12"/>
              </w:rPr>
              <w:t> </w:t>
            </w:r>
          </w:p>
        </w:tc>
        <w:tc>
          <w:tcPr>
            <w:tcW w:w="5638" w:type="dxa"/>
            <w:tcBorders>
              <w:top w:val="nil"/>
              <w:left w:val="single" w:sz="8" w:space="0" w:color="auto"/>
              <w:bottom w:val="single" w:sz="4" w:space="0" w:color="auto"/>
              <w:right w:val="single" w:sz="8" w:space="0" w:color="auto"/>
            </w:tcBorders>
            <w:shd w:val="clear" w:color="auto" w:fill="auto"/>
            <w:vAlign w:val="center"/>
            <w:hideMark/>
          </w:tcPr>
          <w:p w14:paraId="2BA1900A" w14:textId="77777777" w:rsidR="007D722E" w:rsidRPr="007D722E" w:rsidRDefault="007D722E" w:rsidP="007D722E">
            <w:pPr>
              <w:rPr>
                <w:i/>
                <w:iCs/>
                <w:color w:val="000000"/>
                <w:sz w:val="12"/>
                <w:szCs w:val="12"/>
              </w:rPr>
            </w:pPr>
            <w:r w:rsidRPr="007D722E">
              <w:rPr>
                <w:i/>
                <w:iCs/>
                <w:color w:val="000000"/>
                <w:sz w:val="12"/>
                <w:szCs w:val="12"/>
              </w:rPr>
              <w:t xml:space="preserve"> - осаго (сч. 20.26)</w:t>
            </w:r>
          </w:p>
        </w:tc>
        <w:tc>
          <w:tcPr>
            <w:tcW w:w="1176" w:type="dxa"/>
            <w:tcBorders>
              <w:top w:val="nil"/>
              <w:left w:val="nil"/>
              <w:bottom w:val="single" w:sz="4" w:space="0" w:color="auto"/>
              <w:right w:val="single" w:sz="8" w:space="0" w:color="auto"/>
            </w:tcBorders>
            <w:shd w:val="clear" w:color="auto" w:fill="auto"/>
            <w:noWrap/>
            <w:vAlign w:val="center"/>
            <w:hideMark/>
          </w:tcPr>
          <w:p w14:paraId="701FA067" w14:textId="77777777" w:rsidR="007D722E" w:rsidRPr="007D722E" w:rsidRDefault="007D722E" w:rsidP="007D722E">
            <w:pPr>
              <w:jc w:val="center"/>
              <w:rPr>
                <w:i/>
                <w:iCs/>
                <w:sz w:val="12"/>
                <w:szCs w:val="12"/>
              </w:rPr>
            </w:pPr>
            <w:r w:rsidRPr="007D722E">
              <w:rPr>
                <w:i/>
                <w:iCs/>
                <w:sz w:val="12"/>
                <w:szCs w:val="12"/>
              </w:rPr>
              <w:t>тыс.руб.</w:t>
            </w:r>
          </w:p>
        </w:tc>
        <w:tc>
          <w:tcPr>
            <w:tcW w:w="1476" w:type="dxa"/>
            <w:tcBorders>
              <w:top w:val="nil"/>
              <w:left w:val="single" w:sz="8" w:space="0" w:color="auto"/>
              <w:bottom w:val="single" w:sz="4" w:space="0" w:color="auto"/>
              <w:right w:val="single" w:sz="8" w:space="0" w:color="auto"/>
            </w:tcBorders>
            <w:shd w:val="clear" w:color="auto" w:fill="auto"/>
            <w:noWrap/>
            <w:vAlign w:val="center"/>
            <w:hideMark/>
          </w:tcPr>
          <w:p w14:paraId="08598848" w14:textId="77777777" w:rsidR="007D722E" w:rsidRPr="007D722E" w:rsidRDefault="007D722E" w:rsidP="007D722E">
            <w:pPr>
              <w:jc w:val="center"/>
              <w:rPr>
                <w:color w:val="000000"/>
                <w:sz w:val="12"/>
                <w:szCs w:val="12"/>
              </w:rPr>
            </w:pPr>
            <w:r w:rsidRPr="007D722E">
              <w:rPr>
                <w:color w:val="000000"/>
                <w:sz w:val="12"/>
                <w:szCs w:val="12"/>
              </w:rPr>
              <w:t>5</w:t>
            </w:r>
          </w:p>
        </w:tc>
        <w:tc>
          <w:tcPr>
            <w:tcW w:w="1510" w:type="dxa"/>
            <w:tcBorders>
              <w:top w:val="nil"/>
              <w:left w:val="nil"/>
              <w:bottom w:val="single" w:sz="4" w:space="0" w:color="auto"/>
              <w:right w:val="nil"/>
            </w:tcBorders>
            <w:shd w:val="clear" w:color="auto" w:fill="auto"/>
            <w:noWrap/>
            <w:vAlign w:val="center"/>
            <w:hideMark/>
          </w:tcPr>
          <w:p w14:paraId="6DCDE52E" w14:textId="77777777" w:rsidR="007D722E" w:rsidRPr="007D722E" w:rsidRDefault="007D722E" w:rsidP="007D722E">
            <w:pPr>
              <w:jc w:val="center"/>
              <w:rPr>
                <w:color w:val="000000"/>
                <w:sz w:val="12"/>
                <w:szCs w:val="12"/>
              </w:rPr>
            </w:pPr>
            <w:r w:rsidRPr="007D722E">
              <w:rPr>
                <w:color w:val="000000"/>
                <w:sz w:val="12"/>
                <w:szCs w:val="12"/>
              </w:rPr>
              <w:t>5</w:t>
            </w:r>
          </w:p>
        </w:tc>
        <w:tc>
          <w:tcPr>
            <w:tcW w:w="1556" w:type="dxa"/>
            <w:tcBorders>
              <w:top w:val="nil"/>
              <w:left w:val="nil"/>
              <w:bottom w:val="single" w:sz="4" w:space="0" w:color="auto"/>
              <w:right w:val="single" w:sz="8" w:space="0" w:color="auto"/>
            </w:tcBorders>
            <w:shd w:val="clear" w:color="auto" w:fill="auto"/>
            <w:noWrap/>
            <w:vAlign w:val="center"/>
            <w:hideMark/>
          </w:tcPr>
          <w:p w14:paraId="0EDE0A4D" w14:textId="77777777" w:rsidR="007D722E" w:rsidRPr="007D722E" w:rsidRDefault="007D722E" w:rsidP="007D722E">
            <w:pPr>
              <w:jc w:val="center"/>
              <w:rPr>
                <w:color w:val="000000"/>
                <w:sz w:val="12"/>
                <w:szCs w:val="12"/>
              </w:rPr>
            </w:pPr>
            <w:r w:rsidRPr="007D722E">
              <w:rPr>
                <w:color w:val="000000"/>
                <w:sz w:val="12"/>
                <w:szCs w:val="12"/>
              </w:rPr>
              <w:t>5</w:t>
            </w:r>
          </w:p>
        </w:tc>
        <w:tc>
          <w:tcPr>
            <w:tcW w:w="1400" w:type="dxa"/>
            <w:tcBorders>
              <w:top w:val="nil"/>
              <w:left w:val="nil"/>
              <w:bottom w:val="single" w:sz="4" w:space="0" w:color="auto"/>
              <w:right w:val="single" w:sz="8" w:space="0" w:color="auto"/>
            </w:tcBorders>
            <w:shd w:val="clear" w:color="auto" w:fill="auto"/>
            <w:noWrap/>
            <w:vAlign w:val="center"/>
            <w:hideMark/>
          </w:tcPr>
          <w:p w14:paraId="773DF7B9" w14:textId="77777777" w:rsidR="007D722E" w:rsidRPr="007D722E" w:rsidRDefault="007D722E" w:rsidP="007D722E">
            <w:pPr>
              <w:jc w:val="center"/>
              <w:rPr>
                <w:color w:val="000000"/>
                <w:sz w:val="12"/>
                <w:szCs w:val="12"/>
              </w:rPr>
            </w:pPr>
            <w:r w:rsidRPr="007D722E">
              <w:rPr>
                <w:color w:val="000000"/>
                <w:sz w:val="12"/>
                <w:szCs w:val="12"/>
              </w:rPr>
              <w:t> </w:t>
            </w:r>
          </w:p>
        </w:tc>
        <w:tc>
          <w:tcPr>
            <w:tcW w:w="1646" w:type="dxa"/>
            <w:tcBorders>
              <w:top w:val="nil"/>
              <w:left w:val="nil"/>
              <w:bottom w:val="single" w:sz="4" w:space="0" w:color="auto"/>
              <w:right w:val="single" w:sz="8" w:space="0" w:color="auto"/>
            </w:tcBorders>
            <w:shd w:val="clear" w:color="auto" w:fill="auto"/>
            <w:noWrap/>
            <w:vAlign w:val="center"/>
            <w:hideMark/>
          </w:tcPr>
          <w:p w14:paraId="1F55668D" w14:textId="77777777" w:rsidR="007D722E" w:rsidRPr="007D722E" w:rsidRDefault="007D722E" w:rsidP="007D722E">
            <w:pPr>
              <w:jc w:val="center"/>
              <w:rPr>
                <w:color w:val="000000"/>
                <w:sz w:val="12"/>
                <w:szCs w:val="12"/>
              </w:rPr>
            </w:pPr>
            <w:r w:rsidRPr="007D722E">
              <w:rPr>
                <w:color w:val="000000"/>
                <w:sz w:val="12"/>
                <w:szCs w:val="12"/>
              </w:rPr>
              <w:t>8</w:t>
            </w:r>
          </w:p>
        </w:tc>
        <w:tc>
          <w:tcPr>
            <w:tcW w:w="1687" w:type="dxa"/>
            <w:tcBorders>
              <w:top w:val="nil"/>
              <w:left w:val="nil"/>
              <w:bottom w:val="single" w:sz="4" w:space="0" w:color="auto"/>
              <w:right w:val="single" w:sz="8" w:space="0" w:color="auto"/>
            </w:tcBorders>
            <w:shd w:val="clear" w:color="auto" w:fill="auto"/>
            <w:noWrap/>
            <w:vAlign w:val="center"/>
            <w:hideMark/>
          </w:tcPr>
          <w:p w14:paraId="2A4BE9E5" w14:textId="77777777" w:rsidR="007D722E" w:rsidRPr="007D722E" w:rsidRDefault="007D722E" w:rsidP="007D722E">
            <w:pPr>
              <w:jc w:val="center"/>
              <w:rPr>
                <w:color w:val="000000"/>
                <w:sz w:val="12"/>
                <w:szCs w:val="12"/>
              </w:rPr>
            </w:pPr>
            <w:r w:rsidRPr="007D722E">
              <w:rPr>
                <w:color w:val="000000"/>
                <w:sz w:val="12"/>
                <w:szCs w:val="12"/>
              </w:rPr>
              <w:t>3</w:t>
            </w:r>
          </w:p>
        </w:tc>
        <w:tc>
          <w:tcPr>
            <w:tcW w:w="1796" w:type="dxa"/>
            <w:tcBorders>
              <w:top w:val="nil"/>
              <w:left w:val="nil"/>
              <w:bottom w:val="single" w:sz="4" w:space="0" w:color="auto"/>
              <w:right w:val="nil"/>
            </w:tcBorders>
            <w:shd w:val="clear" w:color="auto" w:fill="auto"/>
            <w:noWrap/>
            <w:vAlign w:val="center"/>
            <w:hideMark/>
          </w:tcPr>
          <w:p w14:paraId="3D58B249" w14:textId="77777777" w:rsidR="007D722E" w:rsidRPr="007D722E" w:rsidRDefault="007D722E" w:rsidP="007D722E">
            <w:pPr>
              <w:jc w:val="center"/>
              <w:rPr>
                <w:color w:val="000000"/>
                <w:sz w:val="12"/>
                <w:szCs w:val="12"/>
              </w:rPr>
            </w:pPr>
            <w:r w:rsidRPr="007D722E">
              <w:rPr>
                <w:color w:val="000000"/>
                <w:sz w:val="12"/>
                <w:szCs w:val="12"/>
              </w:rPr>
              <w:t> </w:t>
            </w:r>
          </w:p>
        </w:tc>
        <w:tc>
          <w:tcPr>
            <w:tcW w:w="1736" w:type="dxa"/>
            <w:tcBorders>
              <w:top w:val="nil"/>
              <w:left w:val="nil"/>
              <w:bottom w:val="single" w:sz="4" w:space="0" w:color="auto"/>
              <w:right w:val="single" w:sz="8" w:space="0" w:color="auto"/>
            </w:tcBorders>
            <w:shd w:val="clear" w:color="auto" w:fill="auto"/>
            <w:noWrap/>
            <w:vAlign w:val="center"/>
            <w:hideMark/>
          </w:tcPr>
          <w:p w14:paraId="0EBC67EC" w14:textId="77777777" w:rsidR="007D722E" w:rsidRPr="007D722E" w:rsidRDefault="007D722E" w:rsidP="007D722E">
            <w:pPr>
              <w:jc w:val="center"/>
              <w:rPr>
                <w:color w:val="000000"/>
                <w:sz w:val="12"/>
                <w:szCs w:val="12"/>
              </w:rPr>
            </w:pPr>
            <w:r w:rsidRPr="007D722E">
              <w:rPr>
                <w:color w:val="000000"/>
                <w:sz w:val="12"/>
                <w:szCs w:val="12"/>
              </w:rPr>
              <w:t> </w:t>
            </w:r>
          </w:p>
        </w:tc>
        <w:tc>
          <w:tcPr>
            <w:tcW w:w="1796" w:type="dxa"/>
            <w:tcBorders>
              <w:top w:val="nil"/>
              <w:left w:val="nil"/>
              <w:bottom w:val="single" w:sz="4" w:space="0" w:color="auto"/>
              <w:right w:val="nil"/>
            </w:tcBorders>
            <w:shd w:val="clear" w:color="auto" w:fill="auto"/>
            <w:noWrap/>
            <w:vAlign w:val="center"/>
            <w:hideMark/>
          </w:tcPr>
          <w:p w14:paraId="6CEB948F" w14:textId="77777777" w:rsidR="007D722E" w:rsidRPr="007D722E" w:rsidRDefault="007D722E" w:rsidP="007D722E">
            <w:pPr>
              <w:jc w:val="center"/>
              <w:rPr>
                <w:color w:val="000000"/>
                <w:sz w:val="12"/>
                <w:szCs w:val="12"/>
              </w:rPr>
            </w:pPr>
            <w:r w:rsidRPr="007D722E">
              <w:rPr>
                <w:color w:val="000000"/>
                <w:sz w:val="12"/>
                <w:szCs w:val="12"/>
              </w:rPr>
              <w:t>8</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24AF2B43" w14:textId="77777777" w:rsidR="007D722E" w:rsidRPr="007D722E" w:rsidRDefault="007D722E" w:rsidP="007D722E">
            <w:pPr>
              <w:jc w:val="center"/>
              <w:rPr>
                <w:color w:val="000000"/>
                <w:sz w:val="12"/>
                <w:szCs w:val="12"/>
              </w:rPr>
            </w:pPr>
            <w:r w:rsidRPr="007D722E">
              <w:rPr>
                <w:color w:val="000000"/>
                <w:sz w:val="12"/>
                <w:szCs w:val="12"/>
              </w:rPr>
              <w:t> </w:t>
            </w:r>
          </w:p>
        </w:tc>
        <w:tc>
          <w:tcPr>
            <w:tcW w:w="1794" w:type="dxa"/>
            <w:tcBorders>
              <w:top w:val="nil"/>
              <w:left w:val="nil"/>
              <w:bottom w:val="single" w:sz="4" w:space="0" w:color="auto"/>
              <w:right w:val="single" w:sz="8" w:space="0" w:color="auto"/>
            </w:tcBorders>
            <w:shd w:val="clear" w:color="auto" w:fill="auto"/>
            <w:noWrap/>
            <w:vAlign w:val="center"/>
            <w:hideMark/>
          </w:tcPr>
          <w:p w14:paraId="6F1B5FCF" w14:textId="77777777" w:rsidR="007D722E" w:rsidRPr="007D722E" w:rsidRDefault="007D722E" w:rsidP="007D722E">
            <w:pPr>
              <w:jc w:val="center"/>
              <w:rPr>
                <w:color w:val="000000"/>
                <w:sz w:val="12"/>
                <w:szCs w:val="12"/>
              </w:rPr>
            </w:pPr>
            <w:r w:rsidRPr="007D722E">
              <w:rPr>
                <w:color w:val="000000"/>
                <w:sz w:val="12"/>
                <w:szCs w:val="12"/>
              </w:rPr>
              <w:t>8</w:t>
            </w:r>
          </w:p>
        </w:tc>
        <w:tc>
          <w:tcPr>
            <w:tcW w:w="16" w:type="dxa"/>
            <w:vAlign w:val="center"/>
            <w:hideMark/>
          </w:tcPr>
          <w:p w14:paraId="08378A6E" w14:textId="77777777" w:rsidR="007D722E" w:rsidRPr="007D722E" w:rsidRDefault="007D722E" w:rsidP="007D722E">
            <w:pPr>
              <w:rPr>
                <w:sz w:val="12"/>
                <w:szCs w:val="12"/>
              </w:rPr>
            </w:pPr>
          </w:p>
        </w:tc>
      </w:tr>
      <w:tr w:rsidR="007D722E" w:rsidRPr="007D722E" w14:paraId="41E54003" w14:textId="77777777" w:rsidTr="00104FF4">
        <w:trPr>
          <w:trHeight w:val="405"/>
          <w:jc w:val="center"/>
        </w:trPr>
        <w:tc>
          <w:tcPr>
            <w:tcW w:w="957" w:type="dxa"/>
            <w:tcBorders>
              <w:top w:val="nil"/>
              <w:left w:val="single" w:sz="8" w:space="0" w:color="auto"/>
              <w:bottom w:val="single" w:sz="4" w:space="0" w:color="auto"/>
              <w:right w:val="nil"/>
            </w:tcBorders>
            <w:shd w:val="clear" w:color="auto" w:fill="auto"/>
            <w:noWrap/>
            <w:vAlign w:val="center"/>
            <w:hideMark/>
          </w:tcPr>
          <w:p w14:paraId="326E9B89" w14:textId="77777777" w:rsidR="007D722E" w:rsidRPr="007D722E" w:rsidRDefault="007D722E" w:rsidP="007D722E">
            <w:pPr>
              <w:jc w:val="center"/>
              <w:rPr>
                <w:color w:val="000000"/>
                <w:sz w:val="12"/>
                <w:szCs w:val="12"/>
              </w:rPr>
            </w:pPr>
            <w:r w:rsidRPr="007D722E">
              <w:rPr>
                <w:color w:val="000000"/>
                <w:sz w:val="12"/>
                <w:szCs w:val="12"/>
              </w:rPr>
              <w:t> </w:t>
            </w:r>
          </w:p>
        </w:tc>
        <w:tc>
          <w:tcPr>
            <w:tcW w:w="5638" w:type="dxa"/>
            <w:tcBorders>
              <w:top w:val="nil"/>
              <w:left w:val="single" w:sz="8" w:space="0" w:color="auto"/>
              <w:bottom w:val="single" w:sz="4" w:space="0" w:color="auto"/>
              <w:right w:val="single" w:sz="8" w:space="0" w:color="auto"/>
            </w:tcBorders>
            <w:shd w:val="clear" w:color="auto" w:fill="auto"/>
            <w:vAlign w:val="center"/>
            <w:hideMark/>
          </w:tcPr>
          <w:p w14:paraId="5851A6DE" w14:textId="77777777" w:rsidR="007D722E" w:rsidRPr="007D722E" w:rsidRDefault="007D722E" w:rsidP="007D722E">
            <w:pPr>
              <w:rPr>
                <w:i/>
                <w:iCs/>
                <w:color w:val="000000"/>
                <w:sz w:val="12"/>
                <w:szCs w:val="12"/>
              </w:rPr>
            </w:pPr>
            <w:r w:rsidRPr="007D722E">
              <w:rPr>
                <w:i/>
                <w:iCs/>
                <w:color w:val="000000"/>
                <w:sz w:val="12"/>
                <w:szCs w:val="12"/>
              </w:rPr>
              <w:t xml:space="preserve"> - осаго (сч. 26)</w:t>
            </w:r>
          </w:p>
        </w:tc>
        <w:tc>
          <w:tcPr>
            <w:tcW w:w="1176" w:type="dxa"/>
            <w:tcBorders>
              <w:top w:val="nil"/>
              <w:left w:val="nil"/>
              <w:bottom w:val="single" w:sz="4" w:space="0" w:color="auto"/>
              <w:right w:val="single" w:sz="8" w:space="0" w:color="auto"/>
            </w:tcBorders>
            <w:shd w:val="clear" w:color="auto" w:fill="auto"/>
            <w:noWrap/>
            <w:vAlign w:val="center"/>
            <w:hideMark/>
          </w:tcPr>
          <w:p w14:paraId="4F7B7328" w14:textId="77777777" w:rsidR="007D722E" w:rsidRPr="007D722E" w:rsidRDefault="007D722E" w:rsidP="007D722E">
            <w:pPr>
              <w:jc w:val="center"/>
              <w:rPr>
                <w:i/>
                <w:iCs/>
                <w:sz w:val="12"/>
                <w:szCs w:val="12"/>
              </w:rPr>
            </w:pPr>
            <w:r w:rsidRPr="007D722E">
              <w:rPr>
                <w:i/>
                <w:iCs/>
                <w:sz w:val="12"/>
                <w:szCs w:val="12"/>
              </w:rPr>
              <w:t>тыс.руб.</w:t>
            </w:r>
          </w:p>
        </w:tc>
        <w:tc>
          <w:tcPr>
            <w:tcW w:w="1476" w:type="dxa"/>
            <w:tcBorders>
              <w:top w:val="nil"/>
              <w:left w:val="single" w:sz="8" w:space="0" w:color="auto"/>
              <w:bottom w:val="single" w:sz="4" w:space="0" w:color="auto"/>
              <w:right w:val="single" w:sz="8" w:space="0" w:color="auto"/>
            </w:tcBorders>
            <w:shd w:val="clear" w:color="auto" w:fill="auto"/>
            <w:noWrap/>
            <w:vAlign w:val="center"/>
            <w:hideMark/>
          </w:tcPr>
          <w:p w14:paraId="4DFD9D92" w14:textId="77777777" w:rsidR="007D722E" w:rsidRPr="007D722E" w:rsidRDefault="007D722E" w:rsidP="007D722E">
            <w:pPr>
              <w:jc w:val="center"/>
              <w:rPr>
                <w:color w:val="000000"/>
                <w:sz w:val="12"/>
                <w:szCs w:val="12"/>
              </w:rPr>
            </w:pPr>
            <w:r w:rsidRPr="007D722E">
              <w:rPr>
                <w:color w:val="000000"/>
                <w:sz w:val="12"/>
                <w:szCs w:val="12"/>
              </w:rPr>
              <w:t>8</w:t>
            </w:r>
          </w:p>
        </w:tc>
        <w:tc>
          <w:tcPr>
            <w:tcW w:w="1510" w:type="dxa"/>
            <w:tcBorders>
              <w:top w:val="nil"/>
              <w:left w:val="nil"/>
              <w:bottom w:val="single" w:sz="4" w:space="0" w:color="auto"/>
              <w:right w:val="nil"/>
            </w:tcBorders>
            <w:shd w:val="clear" w:color="auto" w:fill="auto"/>
            <w:noWrap/>
            <w:vAlign w:val="center"/>
            <w:hideMark/>
          </w:tcPr>
          <w:p w14:paraId="1592D44A" w14:textId="77777777" w:rsidR="007D722E" w:rsidRPr="007D722E" w:rsidRDefault="007D722E" w:rsidP="007D722E">
            <w:pPr>
              <w:jc w:val="center"/>
              <w:rPr>
                <w:color w:val="000000"/>
                <w:sz w:val="12"/>
                <w:szCs w:val="12"/>
              </w:rPr>
            </w:pPr>
            <w:r w:rsidRPr="007D722E">
              <w:rPr>
                <w:color w:val="000000"/>
                <w:sz w:val="12"/>
                <w:szCs w:val="12"/>
              </w:rPr>
              <w:t>8</w:t>
            </w:r>
          </w:p>
        </w:tc>
        <w:tc>
          <w:tcPr>
            <w:tcW w:w="1556" w:type="dxa"/>
            <w:tcBorders>
              <w:top w:val="nil"/>
              <w:left w:val="nil"/>
              <w:bottom w:val="single" w:sz="4" w:space="0" w:color="auto"/>
              <w:right w:val="single" w:sz="8" w:space="0" w:color="auto"/>
            </w:tcBorders>
            <w:shd w:val="clear" w:color="auto" w:fill="auto"/>
            <w:noWrap/>
            <w:vAlign w:val="center"/>
            <w:hideMark/>
          </w:tcPr>
          <w:p w14:paraId="3CE6E417" w14:textId="77777777" w:rsidR="007D722E" w:rsidRPr="007D722E" w:rsidRDefault="007D722E" w:rsidP="007D722E">
            <w:pPr>
              <w:jc w:val="center"/>
              <w:rPr>
                <w:color w:val="000000"/>
                <w:sz w:val="12"/>
                <w:szCs w:val="12"/>
              </w:rPr>
            </w:pPr>
            <w:r w:rsidRPr="007D722E">
              <w:rPr>
                <w:color w:val="000000"/>
                <w:sz w:val="12"/>
                <w:szCs w:val="12"/>
              </w:rPr>
              <w:t>7</w:t>
            </w:r>
          </w:p>
        </w:tc>
        <w:tc>
          <w:tcPr>
            <w:tcW w:w="1400" w:type="dxa"/>
            <w:tcBorders>
              <w:top w:val="nil"/>
              <w:left w:val="nil"/>
              <w:bottom w:val="single" w:sz="4" w:space="0" w:color="auto"/>
              <w:right w:val="single" w:sz="8" w:space="0" w:color="auto"/>
            </w:tcBorders>
            <w:shd w:val="clear" w:color="auto" w:fill="auto"/>
            <w:noWrap/>
            <w:vAlign w:val="center"/>
            <w:hideMark/>
          </w:tcPr>
          <w:p w14:paraId="00C90B98" w14:textId="77777777" w:rsidR="007D722E" w:rsidRPr="007D722E" w:rsidRDefault="007D722E" w:rsidP="007D722E">
            <w:pPr>
              <w:jc w:val="center"/>
              <w:rPr>
                <w:color w:val="000000"/>
                <w:sz w:val="12"/>
                <w:szCs w:val="12"/>
              </w:rPr>
            </w:pPr>
            <w:r w:rsidRPr="007D722E">
              <w:rPr>
                <w:color w:val="000000"/>
                <w:sz w:val="12"/>
                <w:szCs w:val="12"/>
              </w:rPr>
              <w:t> </w:t>
            </w:r>
          </w:p>
        </w:tc>
        <w:tc>
          <w:tcPr>
            <w:tcW w:w="1646" w:type="dxa"/>
            <w:tcBorders>
              <w:top w:val="nil"/>
              <w:left w:val="nil"/>
              <w:bottom w:val="single" w:sz="4" w:space="0" w:color="auto"/>
              <w:right w:val="single" w:sz="8" w:space="0" w:color="auto"/>
            </w:tcBorders>
            <w:shd w:val="clear" w:color="auto" w:fill="auto"/>
            <w:noWrap/>
            <w:vAlign w:val="center"/>
            <w:hideMark/>
          </w:tcPr>
          <w:p w14:paraId="3BCE7367" w14:textId="77777777" w:rsidR="007D722E" w:rsidRPr="007D722E" w:rsidRDefault="007D722E" w:rsidP="007D722E">
            <w:pPr>
              <w:jc w:val="center"/>
              <w:rPr>
                <w:color w:val="000000"/>
                <w:sz w:val="12"/>
                <w:szCs w:val="12"/>
              </w:rPr>
            </w:pPr>
            <w:r w:rsidRPr="007D722E">
              <w:rPr>
                <w:color w:val="000000"/>
                <w:sz w:val="12"/>
                <w:szCs w:val="12"/>
              </w:rPr>
              <w:t>2</w:t>
            </w:r>
          </w:p>
        </w:tc>
        <w:tc>
          <w:tcPr>
            <w:tcW w:w="1687" w:type="dxa"/>
            <w:tcBorders>
              <w:top w:val="nil"/>
              <w:left w:val="nil"/>
              <w:bottom w:val="single" w:sz="4" w:space="0" w:color="auto"/>
              <w:right w:val="single" w:sz="8" w:space="0" w:color="auto"/>
            </w:tcBorders>
            <w:shd w:val="clear" w:color="auto" w:fill="auto"/>
            <w:noWrap/>
            <w:vAlign w:val="center"/>
            <w:hideMark/>
          </w:tcPr>
          <w:p w14:paraId="7A2DFE32" w14:textId="77777777" w:rsidR="007D722E" w:rsidRPr="007D722E" w:rsidRDefault="007D722E" w:rsidP="007D722E">
            <w:pPr>
              <w:jc w:val="center"/>
              <w:rPr>
                <w:color w:val="000000"/>
                <w:sz w:val="12"/>
                <w:szCs w:val="12"/>
              </w:rPr>
            </w:pPr>
            <w:r w:rsidRPr="007D722E">
              <w:rPr>
                <w:color w:val="000000"/>
                <w:sz w:val="12"/>
                <w:szCs w:val="12"/>
              </w:rPr>
              <w:t>-5</w:t>
            </w:r>
          </w:p>
        </w:tc>
        <w:tc>
          <w:tcPr>
            <w:tcW w:w="1796" w:type="dxa"/>
            <w:tcBorders>
              <w:top w:val="nil"/>
              <w:left w:val="nil"/>
              <w:bottom w:val="single" w:sz="4" w:space="0" w:color="auto"/>
              <w:right w:val="nil"/>
            </w:tcBorders>
            <w:shd w:val="clear" w:color="auto" w:fill="auto"/>
            <w:noWrap/>
            <w:vAlign w:val="center"/>
            <w:hideMark/>
          </w:tcPr>
          <w:p w14:paraId="517DD047" w14:textId="77777777" w:rsidR="007D722E" w:rsidRPr="007D722E" w:rsidRDefault="007D722E" w:rsidP="007D722E">
            <w:pPr>
              <w:jc w:val="center"/>
              <w:rPr>
                <w:color w:val="000000"/>
                <w:sz w:val="12"/>
                <w:szCs w:val="12"/>
              </w:rPr>
            </w:pPr>
            <w:r w:rsidRPr="007D722E">
              <w:rPr>
                <w:color w:val="000000"/>
                <w:sz w:val="12"/>
                <w:szCs w:val="12"/>
              </w:rPr>
              <w:t> </w:t>
            </w:r>
          </w:p>
        </w:tc>
        <w:tc>
          <w:tcPr>
            <w:tcW w:w="1736" w:type="dxa"/>
            <w:tcBorders>
              <w:top w:val="nil"/>
              <w:left w:val="nil"/>
              <w:bottom w:val="single" w:sz="4" w:space="0" w:color="auto"/>
              <w:right w:val="single" w:sz="8" w:space="0" w:color="auto"/>
            </w:tcBorders>
            <w:shd w:val="clear" w:color="auto" w:fill="auto"/>
            <w:noWrap/>
            <w:vAlign w:val="center"/>
            <w:hideMark/>
          </w:tcPr>
          <w:p w14:paraId="62AC2768" w14:textId="77777777" w:rsidR="007D722E" w:rsidRPr="007D722E" w:rsidRDefault="007D722E" w:rsidP="007D722E">
            <w:pPr>
              <w:jc w:val="center"/>
              <w:rPr>
                <w:color w:val="000000"/>
                <w:sz w:val="12"/>
                <w:szCs w:val="12"/>
              </w:rPr>
            </w:pPr>
            <w:r w:rsidRPr="007D722E">
              <w:rPr>
                <w:color w:val="000000"/>
                <w:sz w:val="12"/>
                <w:szCs w:val="12"/>
              </w:rPr>
              <w:t> </w:t>
            </w:r>
          </w:p>
        </w:tc>
        <w:tc>
          <w:tcPr>
            <w:tcW w:w="1796" w:type="dxa"/>
            <w:tcBorders>
              <w:top w:val="nil"/>
              <w:left w:val="nil"/>
              <w:bottom w:val="single" w:sz="4" w:space="0" w:color="auto"/>
              <w:right w:val="nil"/>
            </w:tcBorders>
            <w:shd w:val="clear" w:color="auto" w:fill="auto"/>
            <w:noWrap/>
            <w:vAlign w:val="center"/>
            <w:hideMark/>
          </w:tcPr>
          <w:p w14:paraId="0170A50A" w14:textId="77777777" w:rsidR="007D722E" w:rsidRPr="007D722E" w:rsidRDefault="007D722E" w:rsidP="007D722E">
            <w:pPr>
              <w:jc w:val="center"/>
              <w:rPr>
                <w:color w:val="000000"/>
                <w:sz w:val="12"/>
                <w:szCs w:val="12"/>
              </w:rPr>
            </w:pPr>
            <w:r w:rsidRPr="007D722E">
              <w:rPr>
                <w:color w:val="000000"/>
                <w:sz w:val="12"/>
                <w:szCs w:val="12"/>
              </w:rPr>
              <w:t>2</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59782575" w14:textId="77777777" w:rsidR="007D722E" w:rsidRPr="007D722E" w:rsidRDefault="007D722E" w:rsidP="007D722E">
            <w:pPr>
              <w:jc w:val="center"/>
              <w:rPr>
                <w:color w:val="000000"/>
                <w:sz w:val="12"/>
                <w:szCs w:val="12"/>
              </w:rPr>
            </w:pPr>
            <w:r w:rsidRPr="007D722E">
              <w:rPr>
                <w:color w:val="000000"/>
                <w:sz w:val="12"/>
                <w:szCs w:val="12"/>
              </w:rPr>
              <w:t> </w:t>
            </w:r>
          </w:p>
        </w:tc>
        <w:tc>
          <w:tcPr>
            <w:tcW w:w="1794" w:type="dxa"/>
            <w:tcBorders>
              <w:top w:val="nil"/>
              <w:left w:val="nil"/>
              <w:bottom w:val="single" w:sz="4" w:space="0" w:color="auto"/>
              <w:right w:val="single" w:sz="8" w:space="0" w:color="auto"/>
            </w:tcBorders>
            <w:shd w:val="clear" w:color="auto" w:fill="auto"/>
            <w:noWrap/>
            <w:vAlign w:val="center"/>
            <w:hideMark/>
          </w:tcPr>
          <w:p w14:paraId="7141D584" w14:textId="77777777" w:rsidR="007D722E" w:rsidRPr="007D722E" w:rsidRDefault="007D722E" w:rsidP="007D722E">
            <w:pPr>
              <w:jc w:val="center"/>
              <w:rPr>
                <w:color w:val="000000"/>
                <w:sz w:val="12"/>
                <w:szCs w:val="12"/>
              </w:rPr>
            </w:pPr>
            <w:r w:rsidRPr="007D722E">
              <w:rPr>
                <w:color w:val="000000"/>
                <w:sz w:val="12"/>
                <w:szCs w:val="12"/>
              </w:rPr>
              <w:t>2</w:t>
            </w:r>
          </w:p>
        </w:tc>
        <w:tc>
          <w:tcPr>
            <w:tcW w:w="16" w:type="dxa"/>
            <w:vAlign w:val="center"/>
            <w:hideMark/>
          </w:tcPr>
          <w:p w14:paraId="05A9105C" w14:textId="77777777" w:rsidR="007D722E" w:rsidRPr="007D722E" w:rsidRDefault="007D722E" w:rsidP="007D722E">
            <w:pPr>
              <w:rPr>
                <w:sz w:val="12"/>
                <w:szCs w:val="12"/>
              </w:rPr>
            </w:pPr>
          </w:p>
        </w:tc>
      </w:tr>
      <w:tr w:rsidR="007D722E" w:rsidRPr="007D722E" w14:paraId="75F5625F" w14:textId="77777777" w:rsidTr="00104FF4">
        <w:trPr>
          <w:trHeight w:val="405"/>
          <w:jc w:val="center"/>
        </w:trPr>
        <w:tc>
          <w:tcPr>
            <w:tcW w:w="957" w:type="dxa"/>
            <w:tcBorders>
              <w:top w:val="nil"/>
              <w:left w:val="single" w:sz="8" w:space="0" w:color="auto"/>
              <w:bottom w:val="single" w:sz="4" w:space="0" w:color="auto"/>
              <w:right w:val="nil"/>
            </w:tcBorders>
            <w:shd w:val="clear" w:color="auto" w:fill="auto"/>
            <w:noWrap/>
            <w:vAlign w:val="center"/>
            <w:hideMark/>
          </w:tcPr>
          <w:p w14:paraId="12D57B79" w14:textId="77777777" w:rsidR="007D722E" w:rsidRPr="007D722E" w:rsidRDefault="007D722E" w:rsidP="007D722E">
            <w:pPr>
              <w:jc w:val="center"/>
              <w:rPr>
                <w:color w:val="000000"/>
                <w:sz w:val="12"/>
                <w:szCs w:val="12"/>
              </w:rPr>
            </w:pPr>
            <w:r w:rsidRPr="007D722E">
              <w:rPr>
                <w:color w:val="000000"/>
                <w:sz w:val="12"/>
                <w:szCs w:val="12"/>
              </w:rPr>
              <w:t>10.4</w:t>
            </w:r>
          </w:p>
        </w:tc>
        <w:tc>
          <w:tcPr>
            <w:tcW w:w="5638" w:type="dxa"/>
            <w:tcBorders>
              <w:top w:val="nil"/>
              <w:left w:val="single" w:sz="8" w:space="0" w:color="auto"/>
              <w:bottom w:val="single" w:sz="4" w:space="0" w:color="auto"/>
              <w:right w:val="single" w:sz="8" w:space="0" w:color="auto"/>
            </w:tcBorders>
            <w:shd w:val="clear" w:color="auto" w:fill="auto"/>
            <w:vAlign w:val="center"/>
            <w:hideMark/>
          </w:tcPr>
          <w:p w14:paraId="22EE9645" w14:textId="77777777" w:rsidR="007D722E" w:rsidRPr="007D722E" w:rsidRDefault="007D722E" w:rsidP="007D722E">
            <w:pPr>
              <w:rPr>
                <w:b/>
                <w:bCs/>
                <w:color w:val="000000"/>
                <w:sz w:val="12"/>
                <w:szCs w:val="12"/>
              </w:rPr>
            </w:pPr>
            <w:r w:rsidRPr="007D722E">
              <w:rPr>
                <w:b/>
                <w:bCs/>
                <w:color w:val="000000"/>
                <w:sz w:val="12"/>
                <w:szCs w:val="12"/>
              </w:rPr>
              <w:t>Налоги</w:t>
            </w:r>
          </w:p>
        </w:tc>
        <w:tc>
          <w:tcPr>
            <w:tcW w:w="1176" w:type="dxa"/>
            <w:tcBorders>
              <w:top w:val="nil"/>
              <w:left w:val="nil"/>
              <w:bottom w:val="single" w:sz="4" w:space="0" w:color="auto"/>
              <w:right w:val="single" w:sz="8" w:space="0" w:color="auto"/>
            </w:tcBorders>
            <w:shd w:val="clear" w:color="auto" w:fill="auto"/>
            <w:noWrap/>
            <w:vAlign w:val="center"/>
            <w:hideMark/>
          </w:tcPr>
          <w:p w14:paraId="36078938" w14:textId="77777777" w:rsidR="007D722E" w:rsidRPr="007D722E" w:rsidRDefault="007D722E" w:rsidP="007D722E">
            <w:pPr>
              <w:jc w:val="center"/>
              <w:rPr>
                <w:b/>
                <w:bCs/>
                <w:sz w:val="12"/>
                <w:szCs w:val="12"/>
              </w:rPr>
            </w:pPr>
            <w:r w:rsidRPr="007D722E">
              <w:rPr>
                <w:b/>
                <w:bCs/>
                <w:sz w:val="12"/>
                <w:szCs w:val="12"/>
              </w:rPr>
              <w:t>тыс.руб.</w:t>
            </w:r>
          </w:p>
        </w:tc>
        <w:tc>
          <w:tcPr>
            <w:tcW w:w="1476" w:type="dxa"/>
            <w:tcBorders>
              <w:top w:val="nil"/>
              <w:left w:val="single" w:sz="8" w:space="0" w:color="auto"/>
              <w:bottom w:val="single" w:sz="4" w:space="0" w:color="auto"/>
              <w:right w:val="single" w:sz="8" w:space="0" w:color="auto"/>
            </w:tcBorders>
            <w:shd w:val="clear" w:color="auto" w:fill="auto"/>
            <w:noWrap/>
            <w:vAlign w:val="center"/>
            <w:hideMark/>
          </w:tcPr>
          <w:p w14:paraId="5A27ED01" w14:textId="77777777" w:rsidR="007D722E" w:rsidRPr="007D722E" w:rsidRDefault="007D722E" w:rsidP="007D722E">
            <w:pPr>
              <w:jc w:val="center"/>
              <w:rPr>
                <w:b/>
                <w:bCs/>
                <w:color w:val="000000"/>
                <w:sz w:val="12"/>
                <w:szCs w:val="12"/>
              </w:rPr>
            </w:pPr>
            <w:r w:rsidRPr="007D722E">
              <w:rPr>
                <w:b/>
                <w:bCs/>
                <w:color w:val="000000"/>
                <w:sz w:val="12"/>
                <w:szCs w:val="12"/>
              </w:rPr>
              <w:t>430</w:t>
            </w:r>
          </w:p>
        </w:tc>
        <w:tc>
          <w:tcPr>
            <w:tcW w:w="1510" w:type="dxa"/>
            <w:tcBorders>
              <w:top w:val="nil"/>
              <w:left w:val="nil"/>
              <w:bottom w:val="single" w:sz="4" w:space="0" w:color="auto"/>
              <w:right w:val="nil"/>
            </w:tcBorders>
            <w:shd w:val="clear" w:color="auto" w:fill="auto"/>
            <w:noWrap/>
            <w:vAlign w:val="center"/>
            <w:hideMark/>
          </w:tcPr>
          <w:p w14:paraId="48BC1A07" w14:textId="77777777" w:rsidR="007D722E" w:rsidRPr="007D722E" w:rsidRDefault="007D722E" w:rsidP="007D722E">
            <w:pPr>
              <w:jc w:val="center"/>
              <w:rPr>
                <w:b/>
                <w:bCs/>
                <w:color w:val="000000"/>
                <w:sz w:val="12"/>
                <w:szCs w:val="12"/>
              </w:rPr>
            </w:pPr>
            <w:r w:rsidRPr="007D722E">
              <w:rPr>
                <w:b/>
                <w:bCs/>
                <w:color w:val="000000"/>
                <w:sz w:val="12"/>
                <w:szCs w:val="12"/>
              </w:rPr>
              <w:t>415</w:t>
            </w:r>
          </w:p>
        </w:tc>
        <w:tc>
          <w:tcPr>
            <w:tcW w:w="1556" w:type="dxa"/>
            <w:tcBorders>
              <w:top w:val="nil"/>
              <w:left w:val="nil"/>
              <w:bottom w:val="single" w:sz="4" w:space="0" w:color="auto"/>
              <w:right w:val="single" w:sz="8" w:space="0" w:color="auto"/>
            </w:tcBorders>
            <w:shd w:val="clear" w:color="auto" w:fill="auto"/>
            <w:noWrap/>
            <w:vAlign w:val="center"/>
            <w:hideMark/>
          </w:tcPr>
          <w:p w14:paraId="733F5023" w14:textId="77777777" w:rsidR="007D722E" w:rsidRPr="007D722E" w:rsidRDefault="007D722E" w:rsidP="007D722E">
            <w:pPr>
              <w:jc w:val="center"/>
              <w:rPr>
                <w:b/>
                <w:bCs/>
                <w:color w:val="000000"/>
                <w:sz w:val="12"/>
                <w:szCs w:val="12"/>
              </w:rPr>
            </w:pPr>
            <w:r w:rsidRPr="007D722E">
              <w:rPr>
                <w:b/>
                <w:bCs/>
                <w:color w:val="000000"/>
                <w:sz w:val="12"/>
                <w:szCs w:val="12"/>
              </w:rPr>
              <w:t>218</w:t>
            </w:r>
          </w:p>
        </w:tc>
        <w:tc>
          <w:tcPr>
            <w:tcW w:w="1400" w:type="dxa"/>
            <w:tcBorders>
              <w:top w:val="nil"/>
              <w:left w:val="nil"/>
              <w:bottom w:val="single" w:sz="4" w:space="0" w:color="auto"/>
              <w:right w:val="single" w:sz="8" w:space="0" w:color="auto"/>
            </w:tcBorders>
            <w:shd w:val="clear" w:color="auto" w:fill="auto"/>
            <w:noWrap/>
            <w:vAlign w:val="center"/>
            <w:hideMark/>
          </w:tcPr>
          <w:p w14:paraId="5EF2477F" w14:textId="77777777" w:rsidR="007D722E" w:rsidRPr="007D722E" w:rsidRDefault="007D722E" w:rsidP="007D722E">
            <w:pPr>
              <w:jc w:val="center"/>
              <w:rPr>
                <w:b/>
                <w:bCs/>
                <w:color w:val="000000"/>
                <w:sz w:val="12"/>
                <w:szCs w:val="12"/>
              </w:rPr>
            </w:pPr>
            <w:r w:rsidRPr="007D722E">
              <w:rPr>
                <w:b/>
                <w:bCs/>
                <w:color w:val="000000"/>
                <w:sz w:val="12"/>
                <w:szCs w:val="12"/>
              </w:rPr>
              <w:t>789</w:t>
            </w:r>
          </w:p>
        </w:tc>
        <w:tc>
          <w:tcPr>
            <w:tcW w:w="1646" w:type="dxa"/>
            <w:tcBorders>
              <w:top w:val="nil"/>
              <w:left w:val="nil"/>
              <w:bottom w:val="single" w:sz="4" w:space="0" w:color="auto"/>
              <w:right w:val="single" w:sz="8" w:space="0" w:color="auto"/>
            </w:tcBorders>
            <w:shd w:val="clear" w:color="auto" w:fill="auto"/>
            <w:noWrap/>
            <w:vAlign w:val="center"/>
            <w:hideMark/>
          </w:tcPr>
          <w:p w14:paraId="0FADCBD9" w14:textId="77777777" w:rsidR="007D722E" w:rsidRPr="007D722E" w:rsidRDefault="007D722E" w:rsidP="007D722E">
            <w:pPr>
              <w:jc w:val="center"/>
              <w:rPr>
                <w:b/>
                <w:bCs/>
                <w:color w:val="000000"/>
                <w:sz w:val="12"/>
                <w:szCs w:val="12"/>
              </w:rPr>
            </w:pPr>
            <w:r w:rsidRPr="007D722E">
              <w:rPr>
                <w:b/>
                <w:bCs/>
                <w:color w:val="000000"/>
                <w:sz w:val="12"/>
                <w:szCs w:val="12"/>
              </w:rPr>
              <w:t>763</w:t>
            </w:r>
          </w:p>
        </w:tc>
        <w:tc>
          <w:tcPr>
            <w:tcW w:w="1687" w:type="dxa"/>
            <w:tcBorders>
              <w:top w:val="nil"/>
              <w:left w:val="nil"/>
              <w:bottom w:val="single" w:sz="4" w:space="0" w:color="auto"/>
              <w:right w:val="single" w:sz="8" w:space="0" w:color="auto"/>
            </w:tcBorders>
            <w:shd w:val="clear" w:color="auto" w:fill="auto"/>
            <w:noWrap/>
            <w:vAlign w:val="center"/>
            <w:hideMark/>
          </w:tcPr>
          <w:p w14:paraId="19720F36" w14:textId="77777777" w:rsidR="007D722E" w:rsidRPr="007D722E" w:rsidRDefault="007D722E" w:rsidP="007D722E">
            <w:pPr>
              <w:jc w:val="center"/>
              <w:rPr>
                <w:color w:val="000000"/>
                <w:sz w:val="12"/>
                <w:szCs w:val="12"/>
              </w:rPr>
            </w:pPr>
            <w:r w:rsidRPr="007D722E">
              <w:rPr>
                <w:color w:val="000000"/>
                <w:sz w:val="12"/>
                <w:szCs w:val="12"/>
              </w:rPr>
              <w:t>545</w:t>
            </w:r>
          </w:p>
        </w:tc>
        <w:tc>
          <w:tcPr>
            <w:tcW w:w="1796" w:type="dxa"/>
            <w:tcBorders>
              <w:top w:val="nil"/>
              <w:left w:val="nil"/>
              <w:bottom w:val="single" w:sz="4" w:space="0" w:color="auto"/>
              <w:right w:val="nil"/>
            </w:tcBorders>
            <w:shd w:val="clear" w:color="auto" w:fill="auto"/>
            <w:noWrap/>
            <w:vAlign w:val="center"/>
            <w:hideMark/>
          </w:tcPr>
          <w:p w14:paraId="47BE5A1E" w14:textId="77777777" w:rsidR="007D722E" w:rsidRPr="007D722E" w:rsidRDefault="007D722E" w:rsidP="007D722E">
            <w:pPr>
              <w:jc w:val="center"/>
              <w:rPr>
                <w:b/>
                <w:bCs/>
                <w:color w:val="000000"/>
                <w:sz w:val="12"/>
                <w:szCs w:val="12"/>
              </w:rPr>
            </w:pPr>
            <w:r w:rsidRPr="007D722E">
              <w:rPr>
                <w:b/>
                <w:bCs/>
                <w:color w:val="000000"/>
                <w:sz w:val="12"/>
                <w:szCs w:val="12"/>
              </w:rPr>
              <w:t>748</w:t>
            </w:r>
          </w:p>
        </w:tc>
        <w:tc>
          <w:tcPr>
            <w:tcW w:w="1736" w:type="dxa"/>
            <w:tcBorders>
              <w:top w:val="nil"/>
              <w:left w:val="nil"/>
              <w:bottom w:val="single" w:sz="4" w:space="0" w:color="auto"/>
              <w:right w:val="single" w:sz="8" w:space="0" w:color="auto"/>
            </w:tcBorders>
            <w:shd w:val="clear" w:color="auto" w:fill="auto"/>
            <w:noWrap/>
            <w:vAlign w:val="center"/>
            <w:hideMark/>
          </w:tcPr>
          <w:p w14:paraId="6C940005" w14:textId="77777777" w:rsidR="007D722E" w:rsidRPr="007D722E" w:rsidRDefault="007D722E" w:rsidP="007D722E">
            <w:pPr>
              <w:jc w:val="center"/>
              <w:rPr>
                <w:b/>
                <w:bCs/>
                <w:color w:val="000000"/>
                <w:sz w:val="12"/>
                <w:szCs w:val="12"/>
              </w:rPr>
            </w:pPr>
            <w:r w:rsidRPr="007D722E">
              <w:rPr>
                <w:b/>
                <w:bCs/>
                <w:color w:val="000000"/>
                <w:sz w:val="12"/>
                <w:szCs w:val="12"/>
              </w:rPr>
              <w:t>725</w:t>
            </w:r>
          </w:p>
        </w:tc>
        <w:tc>
          <w:tcPr>
            <w:tcW w:w="1796" w:type="dxa"/>
            <w:tcBorders>
              <w:top w:val="nil"/>
              <w:left w:val="nil"/>
              <w:bottom w:val="single" w:sz="4" w:space="0" w:color="auto"/>
              <w:right w:val="nil"/>
            </w:tcBorders>
            <w:shd w:val="clear" w:color="auto" w:fill="auto"/>
            <w:noWrap/>
            <w:vAlign w:val="center"/>
            <w:hideMark/>
          </w:tcPr>
          <w:p w14:paraId="04D1B8D4" w14:textId="77777777" w:rsidR="007D722E" w:rsidRPr="007D722E" w:rsidRDefault="007D722E" w:rsidP="007D722E">
            <w:pPr>
              <w:jc w:val="center"/>
              <w:rPr>
                <w:b/>
                <w:bCs/>
                <w:color w:val="000000"/>
                <w:sz w:val="12"/>
                <w:szCs w:val="12"/>
              </w:rPr>
            </w:pPr>
            <w:r w:rsidRPr="007D722E">
              <w:rPr>
                <w:b/>
                <w:bCs/>
                <w:color w:val="000000"/>
                <w:sz w:val="12"/>
                <w:szCs w:val="12"/>
              </w:rPr>
              <w:t>698</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7CAC5DFA" w14:textId="77777777" w:rsidR="007D722E" w:rsidRPr="007D722E" w:rsidRDefault="007D722E" w:rsidP="007D722E">
            <w:pPr>
              <w:jc w:val="center"/>
              <w:rPr>
                <w:color w:val="000000"/>
                <w:sz w:val="12"/>
                <w:szCs w:val="12"/>
              </w:rPr>
            </w:pPr>
            <w:r w:rsidRPr="007D722E">
              <w:rPr>
                <w:color w:val="000000"/>
                <w:sz w:val="12"/>
                <w:szCs w:val="12"/>
              </w:rPr>
              <w:t>-27</w:t>
            </w:r>
          </w:p>
        </w:tc>
        <w:tc>
          <w:tcPr>
            <w:tcW w:w="1794" w:type="dxa"/>
            <w:tcBorders>
              <w:top w:val="nil"/>
              <w:left w:val="nil"/>
              <w:bottom w:val="single" w:sz="4" w:space="0" w:color="auto"/>
              <w:right w:val="single" w:sz="8" w:space="0" w:color="auto"/>
            </w:tcBorders>
            <w:shd w:val="clear" w:color="auto" w:fill="auto"/>
            <w:noWrap/>
            <w:vAlign w:val="center"/>
            <w:hideMark/>
          </w:tcPr>
          <w:p w14:paraId="7B9E2C2A" w14:textId="77777777" w:rsidR="007D722E" w:rsidRPr="007D722E" w:rsidRDefault="007D722E" w:rsidP="007D722E">
            <w:pPr>
              <w:jc w:val="center"/>
              <w:rPr>
                <w:color w:val="000000"/>
                <w:sz w:val="12"/>
                <w:szCs w:val="12"/>
              </w:rPr>
            </w:pPr>
            <w:r w:rsidRPr="007D722E">
              <w:rPr>
                <w:color w:val="000000"/>
                <w:sz w:val="12"/>
                <w:szCs w:val="12"/>
              </w:rPr>
              <w:t>-50</w:t>
            </w:r>
          </w:p>
        </w:tc>
        <w:tc>
          <w:tcPr>
            <w:tcW w:w="16" w:type="dxa"/>
            <w:vAlign w:val="center"/>
            <w:hideMark/>
          </w:tcPr>
          <w:p w14:paraId="7E113A45" w14:textId="77777777" w:rsidR="007D722E" w:rsidRPr="007D722E" w:rsidRDefault="007D722E" w:rsidP="007D722E">
            <w:pPr>
              <w:rPr>
                <w:sz w:val="12"/>
                <w:szCs w:val="12"/>
              </w:rPr>
            </w:pPr>
          </w:p>
        </w:tc>
      </w:tr>
      <w:tr w:rsidR="007D722E" w:rsidRPr="007D722E" w14:paraId="3E304588" w14:textId="77777777" w:rsidTr="00104FF4">
        <w:trPr>
          <w:trHeight w:val="405"/>
          <w:jc w:val="center"/>
        </w:trPr>
        <w:tc>
          <w:tcPr>
            <w:tcW w:w="957" w:type="dxa"/>
            <w:tcBorders>
              <w:top w:val="nil"/>
              <w:left w:val="single" w:sz="8" w:space="0" w:color="auto"/>
              <w:bottom w:val="nil"/>
              <w:right w:val="nil"/>
            </w:tcBorders>
            <w:shd w:val="clear" w:color="auto" w:fill="auto"/>
            <w:noWrap/>
            <w:vAlign w:val="center"/>
            <w:hideMark/>
          </w:tcPr>
          <w:p w14:paraId="61CBD9B6" w14:textId="77777777" w:rsidR="007D722E" w:rsidRPr="007D722E" w:rsidRDefault="007D722E" w:rsidP="007D722E">
            <w:pPr>
              <w:jc w:val="center"/>
              <w:rPr>
                <w:color w:val="000000"/>
                <w:sz w:val="12"/>
                <w:szCs w:val="12"/>
              </w:rPr>
            </w:pPr>
            <w:r w:rsidRPr="007D722E">
              <w:rPr>
                <w:color w:val="000000"/>
                <w:sz w:val="12"/>
                <w:szCs w:val="12"/>
              </w:rPr>
              <w:t>10.4.1</w:t>
            </w:r>
          </w:p>
        </w:tc>
        <w:tc>
          <w:tcPr>
            <w:tcW w:w="5638" w:type="dxa"/>
            <w:tcBorders>
              <w:top w:val="nil"/>
              <w:left w:val="single" w:sz="8" w:space="0" w:color="auto"/>
              <w:bottom w:val="single" w:sz="4" w:space="0" w:color="auto"/>
              <w:right w:val="single" w:sz="8" w:space="0" w:color="auto"/>
            </w:tcBorders>
            <w:shd w:val="clear" w:color="auto" w:fill="auto"/>
            <w:vAlign w:val="center"/>
            <w:hideMark/>
          </w:tcPr>
          <w:p w14:paraId="646BF70D" w14:textId="77777777" w:rsidR="007D722E" w:rsidRPr="007D722E" w:rsidRDefault="007D722E" w:rsidP="007D722E">
            <w:pPr>
              <w:rPr>
                <w:color w:val="000000"/>
                <w:sz w:val="12"/>
                <w:szCs w:val="12"/>
              </w:rPr>
            </w:pPr>
            <w:r w:rsidRPr="007D722E">
              <w:rPr>
                <w:color w:val="000000"/>
                <w:sz w:val="12"/>
                <w:szCs w:val="12"/>
              </w:rPr>
              <w:t>Плата за выбросы загрязняющих веществ</w:t>
            </w:r>
          </w:p>
        </w:tc>
        <w:tc>
          <w:tcPr>
            <w:tcW w:w="1176" w:type="dxa"/>
            <w:tcBorders>
              <w:top w:val="nil"/>
              <w:left w:val="nil"/>
              <w:bottom w:val="single" w:sz="4" w:space="0" w:color="auto"/>
              <w:right w:val="single" w:sz="8" w:space="0" w:color="auto"/>
            </w:tcBorders>
            <w:shd w:val="clear" w:color="auto" w:fill="auto"/>
            <w:noWrap/>
            <w:vAlign w:val="center"/>
            <w:hideMark/>
          </w:tcPr>
          <w:p w14:paraId="1CF1A90F" w14:textId="77777777" w:rsidR="007D722E" w:rsidRPr="007D722E" w:rsidRDefault="007D722E" w:rsidP="007D722E">
            <w:pPr>
              <w:jc w:val="center"/>
              <w:rPr>
                <w:sz w:val="12"/>
                <w:szCs w:val="12"/>
              </w:rPr>
            </w:pPr>
            <w:r w:rsidRPr="007D722E">
              <w:rPr>
                <w:sz w:val="12"/>
                <w:szCs w:val="12"/>
              </w:rPr>
              <w:t>тыс.руб.</w:t>
            </w:r>
          </w:p>
        </w:tc>
        <w:tc>
          <w:tcPr>
            <w:tcW w:w="1476" w:type="dxa"/>
            <w:tcBorders>
              <w:top w:val="nil"/>
              <w:left w:val="single" w:sz="8" w:space="0" w:color="auto"/>
              <w:bottom w:val="single" w:sz="4" w:space="0" w:color="auto"/>
              <w:right w:val="single" w:sz="8" w:space="0" w:color="auto"/>
            </w:tcBorders>
            <w:shd w:val="clear" w:color="auto" w:fill="auto"/>
            <w:noWrap/>
            <w:vAlign w:val="center"/>
            <w:hideMark/>
          </w:tcPr>
          <w:p w14:paraId="7DEF572C" w14:textId="77777777" w:rsidR="007D722E" w:rsidRPr="007D722E" w:rsidRDefault="007D722E" w:rsidP="007D722E">
            <w:pPr>
              <w:jc w:val="center"/>
              <w:rPr>
                <w:color w:val="000000"/>
                <w:sz w:val="12"/>
                <w:szCs w:val="12"/>
              </w:rPr>
            </w:pPr>
            <w:r w:rsidRPr="007D722E">
              <w:rPr>
                <w:color w:val="000000"/>
                <w:sz w:val="12"/>
                <w:szCs w:val="12"/>
              </w:rPr>
              <w:t>0</w:t>
            </w:r>
          </w:p>
        </w:tc>
        <w:tc>
          <w:tcPr>
            <w:tcW w:w="1510" w:type="dxa"/>
            <w:tcBorders>
              <w:top w:val="nil"/>
              <w:left w:val="nil"/>
              <w:bottom w:val="single" w:sz="4" w:space="0" w:color="auto"/>
              <w:right w:val="nil"/>
            </w:tcBorders>
            <w:shd w:val="clear" w:color="auto" w:fill="auto"/>
            <w:noWrap/>
            <w:vAlign w:val="center"/>
            <w:hideMark/>
          </w:tcPr>
          <w:p w14:paraId="61F03210" w14:textId="77777777" w:rsidR="007D722E" w:rsidRPr="007D722E" w:rsidRDefault="007D722E" w:rsidP="007D722E">
            <w:pPr>
              <w:jc w:val="center"/>
              <w:rPr>
                <w:color w:val="000000"/>
                <w:sz w:val="12"/>
                <w:szCs w:val="12"/>
              </w:rPr>
            </w:pPr>
            <w:r w:rsidRPr="007D722E">
              <w:rPr>
                <w:color w:val="000000"/>
                <w:sz w:val="12"/>
                <w:szCs w:val="12"/>
              </w:rPr>
              <w:t>0</w:t>
            </w:r>
          </w:p>
        </w:tc>
        <w:tc>
          <w:tcPr>
            <w:tcW w:w="1556" w:type="dxa"/>
            <w:tcBorders>
              <w:top w:val="nil"/>
              <w:left w:val="nil"/>
              <w:bottom w:val="single" w:sz="4" w:space="0" w:color="auto"/>
              <w:right w:val="single" w:sz="8" w:space="0" w:color="auto"/>
            </w:tcBorders>
            <w:shd w:val="clear" w:color="auto" w:fill="auto"/>
            <w:noWrap/>
            <w:vAlign w:val="bottom"/>
            <w:hideMark/>
          </w:tcPr>
          <w:p w14:paraId="56BD6C0C" w14:textId="77777777" w:rsidR="007D722E" w:rsidRPr="007D722E" w:rsidRDefault="007D722E" w:rsidP="007D722E">
            <w:pPr>
              <w:jc w:val="center"/>
              <w:rPr>
                <w:color w:val="000000"/>
                <w:sz w:val="12"/>
                <w:szCs w:val="12"/>
              </w:rPr>
            </w:pPr>
            <w:r w:rsidRPr="007D722E">
              <w:rPr>
                <w:color w:val="000000"/>
                <w:sz w:val="12"/>
                <w:szCs w:val="12"/>
              </w:rPr>
              <w:t>10</w:t>
            </w:r>
          </w:p>
        </w:tc>
        <w:tc>
          <w:tcPr>
            <w:tcW w:w="1400" w:type="dxa"/>
            <w:tcBorders>
              <w:top w:val="nil"/>
              <w:left w:val="nil"/>
              <w:bottom w:val="single" w:sz="4" w:space="0" w:color="auto"/>
              <w:right w:val="single" w:sz="8" w:space="0" w:color="auto"/>
            </w:tcBorders>
            <w:shd w:val="clear" w:color="auto" w:fill="auto"/>
            <w:noWrap/>
            <w:vAlign w:val="center"/>
            <w:hideMark/>
          </w:tcPr>
          <w:p w14:paraId="3BE6F934" w14:textId="77777777" w:rsidR="007D722E" w:rsidRPr="007D722E" w:rsidRDefault="007D722E" w:rsidP="007D722E">
            <w:pPr>
              <w:jc w:val="center"/>
              <w:rPr>
                <w:color w:val="000000"/>
                <w:sz w:val="12"/>
                <w:szCs w:val="12"/>
              </w:rPr>
            </w:pPr>
            <w:r w:rsidRPr="007D722E">
              <w:rPr>
                <w:color w:val="000000"/>
                <w:sz w:val="12"/>
                <w:szCs w:val="12"/>
              </w:rPr>
              <w:t>58</w:t>
            </w:r>
          </w:p>
        </w:tc>
        <w:tc>
          <w:tcPr>
            <w:tcW w:w="1646" w:type="dxa"/>
            <w:tcBorders>
              <w:top w:val="nil"/>
              <w:left w:val="nil"/>
              <w:bottom w:val="single" w:sz="4" w:space="0" w:color="auto"/>
              <w:right w:val="single" w:sz="8" w:space="0" w:color="auto"/>
            </w:tcBorders>
            <w:shd w:val="clear" w:color="auto" w:fill="auto"/>
            <w:noWrap/>
            <w:vAlign w:val="center"/>
            <w:hideMark/>
          </w:tcPr>
          <w:p w14:paraId="26F3087F" w14:textId="77777777" w:rsidR="007D722E" w:rsidRPr="007D722E" w:rsidRDefault="007D722E" w:rsidP="007D722E">
            <w:pPr>
              <w:jc w:val="center"/>
              <w:rPr>
                <w:color w:val="000000"/>
                <w:sz w:val="12"/>
                <w:szCs w:val="12"/>
              </w:rPr>
            </w:pPr>
            <w:r w:rsidRPr="007D722E">
              <w:rPr>
                <w:color w:val="000000"/>
                <w:sz w:val="12"/>
                <w:szCs w:val="12"/>
              </w:rPr>
              <w:t>58</w:t>
            </w:r>
          </w:p>
        </w:tc>
        <w:tc>
          <w:tcPr>
            <w:tcW w:w="1687" w:type="dxa"/>
            <w:tcBorders>
              <w:top w:val="nil"/>
              <w:left w:val="nil"/>
              <w:bottom w:val="single" w:sz="4" w:space="0" w:color="auto"/>
              <w:right w:val="single" w:sz="8" w:space="0" w:color="auto"/>
            </w:tcBorders>
            <w:shd w:val="clear" w:color="auto" w:fill="auto"/>
            <w:noWrap/>
            <w:vAlign w:val="center"/>
            <w:hideMark/>
          </w:tcPr>
          <w:p w14:paraId="5499CA59" w14:textId="77777777" w:rsidR="007D722E" w:rsidRPr="007D722E" w:rsidRDefault="007D722E" w:rsidP="007D722E">
            <w:pPr>
              <w:jc w:val="center"/>
              <w:rPr>
                <w:color w:val="000000"/>
                <w:sz w:val="12"/>
                <w:szCs w:val="12"/>
              </w:rPr>
            </w:pPr>
            <w:r w:rsidRPr="007D722E">
              <w:rPr>
                <w:color w:val="000000"/>
                <w:sz w:val="12"/>
                <w:szCs w:val="12"/>
              </w:rPr>
              <w:t>48</w:t>
            </w:r>
          </w:p>
        </w:tc>
        <w:tc>
          <w:tcPr>
            <w:tcW w:w="1796" w:type="dxa"/>
            <w:tcBorders>
              <w:top w:val="nil"/>
              <w:left w:val="nil"/>
              <w:bottom w:val="single" w:sz="4" w:space="0" w:color="auto"/>
              <w:right w:val="nil"/>
            </w:tcBorders>
            <w:shd w:val="clear" w:color="auto" w:fill="auto"/>
            <w:noWrap/>
            <w:vAlign w:val="center"/>
            <w:hideMark/>
          </w:tcPr>
          <w:p w14:paraId="2AF4ACD9" w14:textId="77777777" w:rsidR="007D722E" w:rsidRPr="007D722E" w:rsidRDefault="007D722E" w:rsidP="007D722E">
            <w:pPr>
              <w:jc w:val="center"/>
              <w:rPr>
                <w:color w:val="000000"/>
                <w:sz w:val="12"/>
                <w:szCs w:val="12"/>
              </w:rPr>
            </w:pPr>
            <w:r w:rsidRPr="007D722E">
              <w:rPr>
                <w:color w:val="000000"/>
                <w:sz w:val="12"/>
                <w:szCs w:val="12"/>
              </w:rPr>
              <w:t>80</w:t>
            </w:r>
          </w:p>
        </w:tc>
        <w:tc>
          <w:tcPr>
            <w:tcW w:w="1736" w:type="dxa"/>
            <w:tcBorders>
              <w:top w:val="nil"/>
              <w:left w:val="nil"/>
              <w:bottom w:val="single" w:sz="4" w:space="0" w:color="auto"/>
              <w:right w:val="single" w:sz="8" w:space="0" w:color="auto"/>
            </w:tcBorders>
            <w:shd w:val="clear" w:color="auto" w:fill="auto"/>
            <w:noWrap/>
            <w:vAlign w:val="center"/>
            <w:hideMark/>
          </w:tcPr>
          <w:p w14:paraId="0797C59F" w14:textId="77777777" w:rsidR="007D722E" w:rsidRPr="007D722E" w:rsidRDefault="007D722E" w:rsidP="007D722E">
            <w:pPr>
              <w:jc w:val="center"/>
              <w:rPr>
                <w:color w:val="000000"/>
                <w:sz w:val="12"/>
                <w:szCs w:val="12"/>
              </w:rPr>
            </w:pPr>
            <w:r w:rsidRPr="007D722E">
              <w:rPr>
                <w:color w:val="000000"/>
                <w:sz w:val="12"/>
                <w:szCs w:val="12"/>
              </w:rPr>
              <w:t>58</w:t>
            </w:r>
          </w:p>
        </w:tc>
        <w:tc>
          <w:tcPr>
            <w:tcW w:w="1796" w:type="dxa"/>
            <w:tcBorders>
              <w:top w:val="nil"/>
              <w:left w:val="nil"/>
              <w:bottom w:val="single" w:sz="4" w:space="0" w:color="auto"/>
              <w:right w:val="nil"/>
            </w:tcBorders>
            <w:shd w:val="clear" w:color="auto" w:fill="auto"/>
            <w:noWrap/>
            <w:vAlign w:val="center"/>
            <w:hideMark/>
          </w:tcPr>
          <w:p w14:paraId="64850E7F" w14:textId="77777777" w:rsidR="007D722E" w:rsidRPr="007D722E" w:rsidRDefault="007D722E" w:rsidP="007D722E">
            <w:pPr>
              <w:jc w:val="center"/>
              <w:rPr>
                <w:color w:val="000000"/>
                <w:sz w:val="12"/>
                <w:szCs w:val="12"/>
              </w:rPr>
            </w:pPr>
            <w:r w:rsidRPr="007D722E">
              <w:rPr>
                <w:color w:val="000000"/>
                <w:sz w:val="12"/>
                <w:szCs w:val="12"/>
              </w:rPr>
              <w:t>58</w:t>
            </w:r>
          </w:p>
        </w:tc>
        <w:tc>
          <w:tcPr>
            <w:tcW w:w="1796" w:type="dxa"/>
            <w:tcBorders>
              <w:top w:val="nil"/>
              <w:left w:val="single" w:sz="8" w:space="0" w:color="auto"/>
              <w:bottom w:val="single" w:sz="4" w:space="0" w:color="auto"/>
              <w:right w:val="single" w:sz="8" w:space="0" w:color="auto"/>
            </w:tcBorders>
            <w:shd w:val="clear" w:color="auto" w:fill="auto"/>
            <w:noWrap/>
            <w:vAlign w:val="bottom"/>
            <w:hideMark/>
          </w:tcPr>
          <w:p w14:paraId="5F89FEA5" w14:textId="77777777" w:rsidR="007D722E" w:rsidRPr="007D722E" w:rsidRDefault="007D722E" w:rsidP="007D722E">
            <w:pPr>
              <w:jc w:val="center"/>
              <w:rPr>
                <w:color w:val="000000"/>
                <w:sz w:val="12"/>
                <w:szCs w:val="12"/>
              </w:rPr>
            </w:pPr>
            <w:r w:rsidRPr="007D722E">
              <w:rPr>
                <w:color w:val="000000"/>
                <w:sz w:val="12"/>
                <w:szCs w:val="12"/>
              </w:rPr>
              <w:t>0</w:t>
            </w:r>
          </w:p>
        </w:tc>
        <w:tc>
          <w:tcPr>
            <w:tcW w:w="1794" w:type="dxa"/>
            <w:tcBorders>
              <w:top w:val="nil"/>
              <w:left w:val="nil"/>
              <w:bottom w:val="single" w:sz="4" w:space="0" w:color="auto"/>
              <w:right w:val="single" w:sz="8" w:space="0" w:color="auto"/>
            </w:tcBorders>
            <w:shd w:val="clear" w:color="auto" w:fill="auto"/>
            <w:noWrap/>
            <w:vAlign w:val="center"/>
            <w:hideMark/>
          </w:tcPr>
          <w:p w14:paraId="4BFAD7FB" w14:textId="77777777" w:rsidR="007D722E" w:rsidRPr="007D722E" w:rsidRDefault="007D722E" w:rsidP="007D722E">
            <w:pPr>
              <w:jc w:val="center"/>
              <w:rPr>
                <w:color w:val="000000"/>
                <w:sz w:val="12"/>
                <w:szCs w:val="12"/>
              </w:rPr>
            </w:pPr>
            <w:r w:rsidRPr="007D722E">
              <w:rPr>
                <w:color w:val="000000"/>
                <w:sz w:val="12"/>
                <w:szCs w:val="12"/>
              </w:rPr>
              <w:t>-23</w:t>
            </w:r>
          </w:p>
        </w:tc>
        <w:tc>
          <w:tcPr>
            <w:tcW w:w="16" w:type="dxa"/>
            <w:vAlign w:val="center"/>
            <w:hideMark/>
          </w:tcPr>
          <w:p w14:paraId="713CA26E" w14:textId="77777777" w:rsidR="007D722E" w:rsidRPr="007D722E" w:rsidRDefault="007D722E" w:rsidP="007D722E">
            <w:pPr>
              <w:rPr>
                <w:sz w:val="12"/>
                <w:szCs w:val="12"/>
              </w:rPr>
            </w:pPr>
          </w:p>
        </w:tc>
      </w:tr>
      <w:tr w:rsidR="007D722E" w:rsidRPr="007D722E" w14:paraId="0619D76D" w14:textId="77777777" w:rsidTr="00104FF4">
        <w:trPr>
          <w:trHeight w:val="405"/>
          <w:jc w:val="center"/>
        </w:trPr>
        <w:tc>
          <w:tcPr>
            <w:tcW w:w="957" w:type="dxa"/>
            <w:tcBorders>
              <w:top w:val="nil"/>
              <w:left w:val="single" w:sz="8" w:space="0" w:color="auto"/>
              <w:bottom w:val="nil"/>
              <w:right w:val="nil"/>
            </w:tcBorders>
            <w:shd w:val="clear" w:color="auto" w:fill="auto"/>
            <w:noWrap/>
            <w:vAlign w:val="center"/>
            <w:hideMark/>
          </w:tcPr>
          <w:p w14:paraId="5CE837B7" w14:textId="77777777" w:rsidR="007D722E" w:rsidRPr="007D722E" w:rsidRDefault="007D722E" w:rsidP="007D722E">
            <w:pPr>
              <w:jc w:val="center"/>
              <w:rPr>
                <w:color w:val="000000"/>
                <w:sz w:val="12"/>
                <w:szCs w:val="12"/>
              </w:rPr>
            </w:pPr>
            <w:r w:rsidRPr="007D722E">
              <w:rPr>
                <w:color w:val="000000"/>
                <w:sz w:val="12"/>
                <w:szCs w:val="12"/>
              </w:rPr>
              <w:t>10.4.2</w:t>
            </w:r>
          </w:p>
        </w:tc>
        <w:tc>
          <w:tcPr>
            <w:tcW w:w="5638" w:type="dxa"/>
            <w:tcBorders>
              <w:top w:val="nil"/>
              <w:left w:val="single" w:sz="8" w:space="0" w:color="auto"/>
              <w:bottom w:val="single" w:sz="4" w:space="0" w:color="auto"/>
              <w:right w:val="single" w:sz="8" w:space="0" w:color="auto"/>
            </w:tcBorders>
            <w:shd w:val="clear" w:color="auto" w:fill="auto"/>
            <w:vAlign w:val="center"/>
            <w:hideMark/>
          </w:tcPr>
          <w:p w14:paraId="53AE41FE" w14:textId="77777777" w:rsidR="007D722E" w:rsidRPr="007D722E" w:rsidRDefault="007D722E" w:rsidP="007D722E">
            <w:pPr>
              <w:rPr>
                <w:color w:val="000000"/>
                <w:sz w:val="12"/>
                <w:szCs w:val="12"/>
              </w:rPr>
            </w:pPr>
            <w:r w:rsidRPr="007D722E">
              <w:rPr>
                <w:color w:val="000000"/>
                <w:sz w:val="12"/>
                <w:szCs w:val="12"/>
              </w:rPr>
              <w:t>Земельный налог</w:t>
            </w:r>
          </w:p>
        </w:tc>
        <w:tc>
          <w:tcPr>
            <w:tcW w:w="1176" w:type="dxa"/>
            <w:tcBorders>
              <w:top w:val="nil"/>
              <w:left w:val="nil"/>
              <w:bottom w:val="single" w:sz="4" w:space="0" w:color="auto"/>
              <w:right w:val="single" w:sz="8" w:space="0" w:color="auto"/>
            </w:tcBorders>
            <w:shd w:val="clear" w:color="auto" w:fill="auto"/>
            <w:noWrap/>
            <w:vAlign w:val="center"/>
            <w:hideMark/>
          </w:tcPr>
          <w:p w14:paraId="5F26974C" w14:textId="77777777" w:rsidR="007D722E" w:rsidRPr="007D722E" w:rsidRDefault="007D722E" w:rsidP="007D722E">
            <w:pPr>
              <w:jc w:val="center"/>
              <w:rPr>
                <w:sz w:val="12"/>
                <w:szCs w:val="12"/>
              </w:rPr>
            </w:pPr>
            <w:r w:rsidRPr="007D722E">
              <w:rPr>
                <w:sz w:val="12"/>
                <w:szCs w:val="12"/>
              </w:rPr>
              <w:t>тыс.руб.</w:t>
            </w:r>
          </w:p>
        </w:tc>
        <w:tc>
          <w:tcPr>
            <w:tcW w:w="1476" w:type="dxa"/>
            <w:tcBorders>
              <w:top w:val="nil"/>
              <w:left w:val="single" w:sz="8" w:space="0" w:color="auto"/>
              <w:bottom w:val="single" w:sz="4" w:space="0" w:color="auto"/>
              <w:right w:val="single" w:sz="8" w:space="0" w:color="auto"/>
            </w:tcBorders>
            <w:shd w:val="clear" w:color="auto" w:fill="auto"/>
            <w:noWrap/>
            <w:vAlign w:val="center"/>
            <w:hideMark/>
          </w:tcPr>
          <w:p w14:paraId="66871945" w14:textId="77777777" w:rsidR="007D722E" w:rsidRPr="007D722E" w:rsidRDefault="007D722E" w:rsidP="007D722E">
            <w:pPr>
              <w:jc w:val="center"/>
              <w:rPr>
                <w:color w:val="000000"/>
                <w:sz w:val="12"/>
                <w:szCs w:val="12"/>
              </w:rPr>
            </w:pPr>
            <w:r w:rsidRPr="007D722E">
              <w:rPr>
                <w:color w:val="000000"/>
                <w:sz w:val="12"/>
                <w:szCs w:val="12"/>
              </w:rPr>
              <w:t>13</w:t>
            </w:r>
          </w:p>
        </w:tc>
        <w:tc>
          <w:tcPr>
            <w:tcW w:w="1510" w:type="dxa"/>
            <w:tcBorders>
              <w:top w:val="nil"/>
              <w:left w:val="nil"/>
              <w:bottom w:val="single" w:sz="4" w:space="0" w:color="auto"/>
              <w:right w:val="nil"/>
            </w:tcBorders>
            <w:shd w:val="clear" w:color="auto" w:fill="auto"/>
            <w:noWrap/>
            <w:vAlign w:val="center"/>
            <w:hideMark/>
          </w:tcPr>
          <w:p w14:paraId="67E16406" w14:textId="77777777" w:rsidR="007D722E" w:rsidRPr="007D722E" w:rsidRDefault="007D722E" w:rsidP="007D722E">
            <w:pPr>
              <w:jc w:val="center"/>
              <w:rPr>
                <w:color w:val="000000"/>
                <w:sz w:val="12"/>
                <w:szCs w:val="12"/>
              </w:rPr>
            </w:pPr>
            <w:r w:rsidRPr="007D722E">
              <w:rPr>
                <w:color w:val="000000"/>
                <w:sz w:val="12"/>
                <w:szCs w:val="12"/>
              </w:rPr>
              <w:t>19</w:t>
            </w:r>
          </w:p>
        </w:tc>
        <w:tc>
          <w:tcPr>
            <w:tcW w:w="1556" w:type="dxa"/>
            <w:tcBorders>
              <w:top w:val="nil"/>
              <w:left w:val="nil"/>
              <w:bottom w:val="single" w:sz="4" w:space="0" w:color="auto"/>
              <w:right w:val="single" w:sz="8" w:space="0" w:color="auto"/>
            </w:tcBorders>
            <w:shd w:val="clear" w:color="auto" w:fill="auto"/>
            <w:noWrap/>
            <w:vAlign w:val="bottom"/>
            <w:hideMark/>
          </w:tcPr>
          <w:p w14:paraId="4CC732F7" w14:textId="77777777" w:rsidR="007D722E" w:rsidRPr="007D722E" w:rsidRDefault="007D722E" w:rsidP="007D722E">
            <w:pPr>
              <w:jc w:val="center"/>
              <w:rPr>
                <w:color w:val="000000"/>
                <w:sz w:val="12"/>
                <w:szCs w:val="12"/>
              </w:rPr>
            </w:pPr>
            <w:r w:rsidRPr="007D722E">
              <w:rPr>
                <w:color w:val="000000"/>
                <w:sz w:val="12"/>
                <w:szCs w:val="12"/>
              </w:rPr>
              <w:t>32</w:t>
            </w:r>
          </w:p>
        </w:tc>
        <w:tc>
          <w:tcPr>
            <w:tcW w:w="1400" w:type="dxa"/>
            <w:tcBorders>
              <w:top w:val="nil"/>
              <w:left w:val="nil"/>
              <w:bottom w:val="single" w:sz="4" w:space="0" w:color="auto"/>
              <w:right w:val="single" w:sz="8" w:space="0" w:color="auto"/>
            </w:tcBorders>
            <w:shd w:val="clear" w:color="auto" w:fill="auto"/>
            <w:noWrap/>
            <w:vAlign w:val="center"/>
            <w:hideMark/>
          </w:tcPr>
          <w:p w14:paraId="10FB0014" w14:textId="77777777" w:rsidR="007D722E" w:rsidRPr="007D722E" w:rsidRDefault="007D722E" w:rsidP="007D722E">
            <w:pPr>
              <w:jc w:val="center"/>
              <w:rPr>
                <w:color w:val="000000"/>
                <w:sz w:val="12"/>
                <w:szCs w:val="12"/>
              </w:rPr>
            </w:pPr>
            <w:r w:rsidRPr="007D722E">
              <w:rPr>
                <w:color w:val="000000"/>
                <w:sz w:val="12"/>
                <w:szCs w:val="12"/>
              </w:rPr>
              <w:t>9</w:t>
            </w:r>
          </w:p>
        </w:tc>
        <w:tc>
          <w:tcPr>
            <w:tcW w:w="1646" w:type="dxa"/>
            <w:tcBorders>
              <w:top w:val="nil"/>
              <w:left w:val="nil"/>
              <w:bottom w:val="single" w:sz="4" w:space="0" w:color="auto"/>
              <w:right w:val="single" w:sz="8" w:space="0" w:color="auto"/>
            </w:tcBorders>
            <w:shd w:val="clear" w:color="auto" w:fill="auto"/>
            <w:noWrap/>
            <w:vAlign w:val="center"/>
            <w:hideMark/>
          </w:tcPr>
          <w:p w14:paraId="083ECAA6" w14:textId="77777777" w:rsidR="007D722E" w:rsidRPr="007D722E" w:rsidRDefault="007D722E" w:rsidP="007D722E">
            <w:pPr>
              <w:jc w:val="center"/>
              <w:rPr>
                <w:color w:val="000000"/>
                <w:sz w:val="12"/>
                <w:szCs w:val="12"/>
              </w:rPr>
            </w:pPr>
            <w:r w:rsidRPr="007D722E">
              <w:rPr>
                <w:color w:val="000000"/>
                <w:sz w:val="12"/>
                <w:szCs w:val="12"/>
              </w:rPr>
              <w:t>3</w:t>
            </w:r>
          </w:p>
        </w:tc>
        <w:tc>
          <w:tcPr>
            <w:tcW w:w="1687" w:type="dxa"/>
            <w:tcBorders>
              <w:top w:val="nil"/>
              <w:left w:val="nil"/>
              <w:bottom w:val="single" w:sz="4" w:space="0" w:color="auto"/>
              <w:right w:val="single" w:sz="8" w:space="0" w:color="auto"/>
            </w:tcBorders>
            <w:shd w:val="clear" w:color="auto" w:fill="auto"/>
            <w:noWrap/>
            <w:vAlign w:val="center"/>
            <w:hideMark/>
          </w:tcPr>
          <w:p w14:paraId="6BF0EB70" w14:textId="77777777" w:rsidR="007D722E" w:rsidRPr="007D722E" w:rsidRDefault="007D722E" w:rsidP="007D722E">
            <w:pPr>
              <w:jc w:val="center"/>
              <w:rPr>
                <w:color w:val="000000"/>
                <w:sz w:val="12"/>
                <w:szCs w:val="12"/>
              </w:rPr>
            </w:pPr>
            <w:r w:rsidRPr="007D722E">
              <w:rPr>
                <w:color w:val="000000"/>
                <w:sz w:val="12"/>
                <w:szCs w:val="12"/>
              </w:rPr>
              <w:t>-29</w:t>
            </w:r>
          </w:p>
        </w:tc>
        <w:tc>
          <w:tcPr>
            <w:tcW w:w="1796" w:type="dxa"/>
            <w:tcBorders>
              <w:top w:val="nil"/>
              <w:left w:val="nil"/>
              <w:bottom w:val="single" w:sz="4" w:space="0" w:color="auto"/>
              <w:right w:val="nil"/>
            </w:tcBorders>
            <w:shd w:val="clear" w:color="auto" w:fill="auto"/>
            <w:noWrap/>
            <w:vAlign w:val="center"/>
            <w:hideMark/>
          </w:tcPr>
          <w:p w14:paraId="14851D2E" w14:textId="77777777" w:rsidR="007D722E" w:rsidRPr="007D722E" w:rsidRDefault="007D722E" w:rsidP="007D722E">
            <w:pPr>
              <w:jc w:val="center"/>
              <w:rPr>
                <w:color w:val="000000"/>
                <w:sz w:val="12"/>
                <w:szCs w:val="12"/>
              </w:rPr>
            </w:pPr>
            <w:r w:rsidRPr="007D722E">
              <w:rPr>
                <w:color w:val="000000"/>
                <w:sz w:val="12"/>
                <w:szCs w:val="12"/>
              </w:rPr>
              <w:t>31</w:t>
            </w:r>
          </w:p>
        </w:tc>
        <w:tc>
          <w:tcPr>
            <w:tcW w:w="1736" w:type="dxa"/>
            <w:tcBorders>
              <w:top w:val="nil"/>
              <w:left w:val="nil"/>
              <w:bottom w:val="single" w:sz="4" w:space="0" w:color="auto"/>
              <w:right w:val="single" w:sz="8" w:space="0" w:color="auto"/>
            </w:tcBorders>
            <w:shd w:val="clear" w:color="auto" w:fill="auto"/>
            <w:noWrap/>
            <w:vAlign w:val="center"/>
            <w:hideMark/>
          </w:tcPr>
          <w:p w14:paraId="51BD19FE" w14:textId="77777777" w:rsidR="007D722E" w:rsidRPr="007D722E" w:rsidRDefault="007D722E" w:rsidP="007D722E">
            <w:pPr>
              <w:jc w:val="center"/>
              <w:rPr>
                <w:color w:val="000000"/>
                <w:sz w:val="12"/>
                <w:szCs w:val="12"/>
              </w:rPr>
            </w:pPr>
            <w:r w:rsidRPr="007D722E">
              <w:rPr>
                <w:color w:val="000000"/>
                <w:sz w:val="12"/>
                <w:szCs w:val="12"/>
              </w:rPr>
              <w:t>9</w:t>
            </w:r>
          </w:p>
        </w:tc>
        <w:tc>
          <w:tcPr>
            <w:tcW w:w="1796" w:type="dxa"/>
            <w:tcBorders>
              <w:top w:val="nil"/>
              <w:left w:val="nil"/>
              <w:bottom w:val="single" w:sz="4" w:space="0" w:color="auto"/>
              <w:right w:val="nil"/>
            </w:tcBorders>
            <w:shd w:val="clear" w:color="auto" w:fill="auto"/>
            <w:noWrap/>
            <w:vAlign w:val="center"/>
            <w:hideMark/>
          </w:tcPr>
          <w:p w14:paraId="5E9B0C86" w14:textId="77777777" w:rsidR="007D722E" w:rsidRPr="007D722E" w:rsidRDefault="007D722E" w:rsidP="007D722E">
            <w:pPr>
              <w:jc w:val="center"/>
              <w:rPr>
                <w:color w:val="000000"/>
                <w:sz w:val="12"/>
                <w:szCs w:val="12"/>
              </w:rPr>
            </w:pPr>
            <w:r w:rsidRPr="007D722E">
              <w:rPr>
                <w:color w:val="000000"/>
                <w:sz w:val="12"/>
                <w:szCs w:val="12"/>
              </w:rPr>
              <w:t>3</w:t>
            </w:r>
          </w:p>
        </w:tc>
        <w:tc>
          <w:tcPr>
            <w:tcW w:w="1796" w:type="dxa"/>
            <w:tcBorders>
              <w:top w:val="nil"/>
              <w:left w:val="single" w:sz="8" w:space="0" w:color="auto"/>
              <w:bottom w:val="single" w:sz="4" w:space="0" w:color="auto"/>
              <w:right w:val="single" w:sz="8" w:space="0" w:color="auto"/>
            </w:tcBorders>
            <w:shd w:val="clear" w:color="auto" w:fill="auto"/>
            <w:noWrap/>
            <w:vAlign w:val="bottom"/>
            <w:hideMark/>
          </w:tcPr>
          <w:p w14:paraId="7D3C560E" w14:textId="77777777" w:rsidR="007D722E" w:rsidRPr="007D722E" w:rsidRDefault="007D722E" w:rsidP="007D722E">
            <w:pPr>
              <w:jc w:val="center"/>
              <w:rPr>
                <w:color w:val="000000"/>
                <w:sz w:val="12"/>
                <w:szCs w:val="12"/>
              </w:rPr>
            </w:pPr>
            <w:r w:rsidRPr="007D722E">
              <w:rPr>
                <w:color w:val="000000"/>
                <w:sz w:val="12"/>
                <w:szCs w:val="12"/>
              </w:rPr>
              <w:t>-7</w:t>
            </w:r>
          </w:p>
        </w:tc>
        <w:tc>
          <w:tcPr>
            <w:tcW w:w="1794" w:type="dxa"/>
            <w:tcBorders>
              <w:top w:val="nil"/>
              <w:left w:val="nil"/>
              <w:bottom w:val="single" w:sz="4" w:space="0" w:color="auto"/>
              <w:right w:val="single" w:sz="8" w:space="0" w:color="auto"/>
            </w:tcBorders>
            <w:shd w:val="clear" w:color="auto" w:fill="auto"/>
            <w:noWrap/>
            <w:vAlign w:val="center"/>
            <w:hideMark/>
          </w:tcPr>
          <w:p w14:paraId="0EBE4E13" w14:textId="77777777" w:rsidR="007D722E" w:rsidRPr="007D722E" w:rsidRDefault="007D722E" w:rsidP="007D722E">
            <w:pPr>
              <w:jc w:val="center"/>
              <w:rPr>
                <w:color w:val="000000"/>
                <w:sz w:val="12"/>
                <w:szCs w:val="12"/>
              </w:rPr>
            </w:pPr>
            <w:r w:rsidRPr="007D722E">
              <w:rPr>
                <w:color w:val="000000"/>
                <w:sz w:val="12"/>
                <w:szCs w:val="12"/>
              </w:rPr>
              <w:t>-28</w:t>
            </w:r>
          </w:p>
        </w:tc>
        <w:tc>
          <w:tcPr>
            <w:tcW w:w="16" w:type="dxa"/>
            <w:vAlign w:val="center"/>
            <w:hideMark/>
          </w:tcPr>
          <w:p w14:paraId="35C5F376" w14:textId="77777777" w:rsidR="007D722E" w:rsidRPr="007D722E" w:rsidRDefault="007D722E" w:rsidP="007D722E">
            <w:pPr>
              <w:rPr>
                <w:sz w:val="12"/>
                <w:szCs w:val="12"/>
              </w:rPr>
            </w:pPr>
          </w:p>
        </w:tc>
      </w:tr>
      <w:tr w:rsidR="007D722E" w:rsidRPr="007D722E" w14:paraId="61AD5825" w14:textId="77777777" w:rsidTr="00104FF4">
        <w:trPr>
          <w:trHeight w:val="405"/>
          <w:jc w:val="center"/>
        </w:trPr>
        <w:tc>
          <w:tcPr>
            <w:tcW w:w="957" w:type="dxa"/>
            <w:tcBorders>
              <w:top w:val="nil"/>
              <w:left w:val="single" w:sz="8" w:space="0" w:color="auto"/>
              <w:bottom w:val="nil"/>
              <w:right w:val="nil"/>
            </w:tcBorders>
            <w:shd w:val="clear" w:color="auto" w:fill="auto"/>
            <w:noWrap/>
            <w:vAlign w:val="center"/>
            <w:hideMark/>
          </w:tcPr>
          <w:p w14:paraId="286A371B" w14:textId="77777777" w:rsidR="007D722E" w:rsidRPr="007D722E" w:rsidRDefault="007D722E" w:rsidP="007D722E">
            <w:pPr>
              <w:jc w:val="center"/>
              <w:rPr>
                <w:color w:val="000000"/>
                <w:sz w:val="12"/>
                <w:szCs w:val="12"/>
              </w:rPr>
            </w:pPr>
            <w:r w:rsidRPr="007D722E">
              <w:rPr>
                <w:color w:val="000000"/>
                <w:sz w:val="12"/>
                <w:szCs w:val="12"/>
              </w:rPr>
              <w:t>10.4.3</w:t>
            </w:r>
          </w:p>
        </w:tc>
        <w:tc>
          <w:tcPr>
            <w:tcW w:w="5638" w:type="dxa"/>
            <w:tcBorders>
              <w:top w:val="nil"/>
              <w:left w:val="single" w:sz="8" w:space="0" w:color="auto"/>
              <w:bottom w:val="single" w:sz="4" w:space="0" w:color="auto"/>
              <w:right w:val="single" w:sz="8" w:space="0" w:color="auto"/>
            </w:tcBorders>
            <w:shd w:val="clear" w:color="auto" w:fill="auto"/>
            <w:vAlign w:val="center"/>
            <w:hideMark/>
          </w:tcPr>
          <w:p w14:paraId="0DD0DDBB" w14:textId="77777777" w:rsidR="007D722E" w:rsidRPr="007D722E" w:rsidRDefault="007D722E" w:rsidP="007D722E">
            <w:pPr>
              <w:rPr>
                <w:color w:val="000000"/>
                <w:sz w:val="12"/>
                <w:szCs w:val="12"/>
              </w:rPr>
            </w:pPr>
            <w:r w:rsidRPr="007D722E">
              <w:rPr>
                <w:color w:val="000000"/>
                <w:sz w:val="12"/>
                <w:szCs w:val="12"/>
              </w:rPr>
              <w:t>Транспортный налог</w:t>
            </w:r>
          </w:p>
        </w:tc>
        <w:tc>
          <w:tcPr>
            <w:tcW w:w="1176" w:type="dxa"/>
            <w:tcBorders>
              <w:top w:val="nil"/>
              <w:left w:val="nil"/>
              <w:bottom w:val="single" w:sz="4" w:space="0" w:color="auto"/>
              <w:right w:val="single" w:sz="8" w:space="0" w:color="auto"/>
            </w:tcBorders>
            <w:shd w:val="clear" w:color="auto" w:fill="auto"/>
            <w:noWrap/>
            <w:vAlign w:val="center"/>
            <w:hideMark/>
          </w:tcPr>
          <w:p w14:paraId="20D6F706" w14:textId="77777777" w:rsidR="007D722E" w:rsidRPr="007D722E" w:rsidRDefault="007D722E" w:rsidP="007D722E">
            <w:pPr>
              <w:jc w:val="center"/>
              <w:rPr>
                <w:sz w:val="12"/>
                <w:szCs w:val="12"/>
              </w:rPr>
            </w:pPr>
            <w:r w:rsidRPr="007D722E">
              <w:rPr>
                <w:sz w:val="12"/>
                <w:szCs w:val="12"/>
              </w:rPr>
              <w:t>тыс.руб.</w:t>
            </w:r>
          </w:p>
        </w:tc>
        <w:tc>
          <w:tcPr>
            <w:tcW w:w="1476" w:type="dxa"/>
            <w:tcBorders>
              <w:top w:val="nil"/>
              <w:left w:val="single" w:sz="8" w:space="0" w:color="auto"/>
              <w:bottom w:val="single" w:sz="4" w:space="0" w:color="auto"/>
              <w:right w:val="single" w:sz="8" w:space="0" w:color="auto"/>
            </w:tcBorders>
            <w:shd w:val="clear" w:color="auto" w:fill="auto"/>
            <w:noWrap/>
            <w:vAlign w:val="center"/>
            <w:hideMark/>
          </w:tcPr>
          <w:p w14:paraId="71CF5B79" w14:textId="77777777" w:rsidR="007D722E" w:rsidRPr="007D722E" w:rsidRDefault="007D722E" w:rsidP="007D722E">
            <w:pPr>
              <w:jc w:val="center"/>
              <w:rPr>
                <w:color w:val="000000"/>
                <w:sz w:val="12"/>
                <w:szCs w:val="12"/>
              </w:rPr>
            </w:pPr>
            <w:r w:rsidRPr="007D722E">
              <w:rPr>
                <w:color w:val="000000"/>
                <w:sz w:val="12"/>
                <w:szCs w:val="12"/>
              </w:rPr>
              <w:t>40</w:t>
            </w:r>
          </w:p>
        </w:tc>
        <w:tc>
          <w:tcPr>
            <w:tcW w:w="1510" w:type="dxa"/>
            <w:tcBorders>
              <w:top w:val="nil"/>
              <w:left w:val="nil"/>
              <w:bottom w:val="single" w:sz="4" w:space="0" w:color="auto"/>
              <w:right w:val="nil"/>
            </w:tcBorders>
            <w:shd w:val="clear" w:color="auto" w:fill="auto"/>
            <w:noWrap/>
            <w:vAlign w:val="center"/>
            <w:hideMark/>
          </w:tcPr>
          <w:p w14:paraId="3AF516EF" w14:textId="77777777" w:rsidR="007D722E" w:rsidRPr="007D722E" w:rsidRDefault="007D722E" w:rsidP="007D722E">
            <w:pPr>
              <w:jc w:val="center"/>
              <w:rPr>
                <w:color w:val="000000"/>
                <w:sz w:val="12"/>
                <w:szCs w:val="12"/>
              </w:rPr>
            </w:pPr>
            <w:r w:rsidRPr="007D722E">
              <w:rPr>
                <w:color w:val="000000"/>
                <w:sz w:val="12"/>
                <w:szCs w:val="12"/>
              </w:rPr>
              <w:t>40</w:t>
            </w:r>
          </w:p>
        </w:tc>
        <w:tc>
          <w:tcPr>
            <w:tcW w:w="1556" w:type="dxa"/>
            <w:tcBorders>
              <w:top w:val="nil"/>
              <w:left w:val="nil"/>
              <w:bottom w:val="single" w:sz="4" w:space="0" w:color="auto"/>
              <w:right w:val="single" w:sz="8" w:space="0" w:color="auto"/>
            </w:tcBorders>
            <w:shd w:val="clear" w:color="auto" w:fill="auto"/>
            <w:noWrap/>
            <w:vAlign w:val="bottom"/>
            <w:hideMark/>
          </w:tcPr>
          <w:p w14:paraId="677DB0E7" w14:textId="77777777" w:rsidR="007D722E" w:rsidRPr="007D722E" w:rsidRDefault="007D722E" w:rsidP="007D722E">
            <w:pPr>
              <w:jc w:val="center"/>
              <w:rPr>
                <w:color w:val="000000"/>
                <w:sz w:val="12"/>
                <w:szCs w:val="12"/>
              </w:rPr>
            </w:pPr>
            <w:r w:rsidRPr="007D722E">
              <w:rPr>
                <w:color w:val="000000"/>
                <w:sz w:val="12"/>
                <w:szCs w:val="12"/>
              </w:rPr>
              <w:t>42</w:t>
            </w:r>
          </w:p>
        </w:tc>
        <w:tc>
          <w:tcPr>
            <w:tcW w:w="1400" w:type="dxa"/>
            <w:tcBorders>
              <w:top w:val="nil"/>
              <w:left w:val="nil"/>
              <w:bottom w:val="single" w:sz="4" w:space="0" w:color="auto"/>
              <w:right w:val="single" w:sz="8" w:space="0" w:color="auto"/>
            </w:tcBorders>
            <w:shd w:val="clear" w:color="auto" w:fill="auto"/>
            <w:noWrap/>
            <w:vAlign w:val="center"/>
            <w:hideMark/>
          </w:tcPr>
          <w:p w14:paraId="5BF88534" w14:textId="77777777" w:rsidR="007D722E" w:rsidRPr="007D722E" w:rsidRDefault="007D722E" w:rsidP="007D722E">
            <w:pPr>
              <w:jc w:val="center"/>
              <w:rPr>
                <w:color w:val="000000"/>
                <w:sz w:val="12"/>
                <w:szCs w:val="12"/>
              </w:rPr>
            </w:pPr>
            <w:r w:rsidRPr="007D722E">
              <w:rPr>
                <w:color w:val="000000"/>
                <w:sz w:val="12"/>
                <w:szCs w:val="12"/>
              </w:rPr>
              <w:t>26</w:t>
            </w:r>
          </w:p>
        </w:tc>
        <w:tc>
          <w:tcPr>
            <w:tcW w:w="1646" w:type="dxa"/>
            <w:tcBorders>
              <w:top w:val="nil"/>
              <w:left w:val="nil"/>
              <w:bottom w:val="single" w:sz="4" w:space="0" w:color="auto"/>
              <w:right w:val="single" w:sz="8" w:space="0" w:color="auto"/>
            </w:tcBorders>
            <w:shd w:val="clear" w:color="auto" w:fill="auto"/>
            <w:noWrap/>
            <w:vAlign w:val="center"/>
            <w:hideMark/>
          </w:tcPr>
          <w:p w14:paraId="681AFC52" w14:textId="77777777" w:rsidR="007D722E" w:rsidRPr="007D722E" w:rsidRDefault="007D722E" w:rsidP="007D722E">
            <w:pPr>
              <w:jc w:val="center"/>
              <w:rPr>
                <w:color w:val="000000"/>
                <w:sz w:val="12"/>
                <w:szCs w:val="12"/>
              </w:rPr>
            </w:pPr>
            <w:r w:rsidRPr="007D722E">
              <w:rPr>
                <w:color w:val="000000"/>
                <w:sz w:val="12"/>
                <w:szCs w:val="12"/>
              </w:rPr>
              <w:t>6</w:t>
            </w:r>
          </w:p>
        </w:tc>
        <w:tc>
          <w:tcPr>
            <w:tcW w:w="1687" w:type="dxa"/>
            <w:tcBorders>
              <w:top w:val="nil"/>
              <w:left w:val="nil"/>
              <w:bottom w:val="single" w:sz="4" w:space="0" w:color="auto"/>
              <w:right w:val="single" w:sz="8" w:space="0" w:color="auto"/>
            </w:tcBorders>
            <w:shd w:val="clear" w:color="auto" w:fill="auto"/>
            <w:noWrap/>
            <w:vAlign w:val="center"/>
            <w:hideMark/>
          </w:tcPr>
          <w:p w14:paraId="6E4ECD39" w14:textId="77777777" w:rsidR="007D722E" w:rsidRPr="007D722E" w:rsidRDefault="007D722E" w:rsidP="007D722E">
            <w:pPr>
              <w:jc w:val="center"/>
              <w:rPr>
                <w:color w:val="000000"/>
                <w:sz w:val="12"/>
                <w:szCs w:val="12"/>
              </w:rPr>
            </w:pPr>
            <w:r w:rsidRPr="007D722E">
              <w:rPr>
                <w:color w:val="000000"/>
                <w:sz w:val="12"/>
                <w:szCs w:val="12"/>
              </w:rPr>
              <w:t>-36</w:t>
            </w:r>
          </w:p>
        </w:tc>
        <w:tc>
          <w:tcPr>
            <w:tcW w:w="1796" w:type="dxa"/>
            <w:tcBorders>
              <w:top w:val="nil"/>
              <w:left w:val="nil"/>
              <w:bottom w:val="single" w:sz="4" w:space="0" w:color="auto"/>
              <w:right w:val="nil"/>
            </w:tcBorders>
            <w:shd w:val="clear" w:color="auto" w:fill="auto"/>
            <w:noWrap/>
            <w:vAlign w:val="center"/>
            <w:hideMark/>
          </w:tcPr>
          <w:p w14:paraId="6023F213" w14:textId="77777777" w:rsidR="007D722E" w:rsidRPr="007D722E" w:rsidRDefault="007D722E" w:rsidP="007D722E">
            <w:pPr>
              <w:jc w:val="center"/>
              <w:rPr>
                <w:color w:val="000000"/>
                <w:sz w:val="12"/>
                <w:szCs w:val="12"/>
              </w:rPr>
            </w:pPr>
            <w:r w:rsidRPr="007D722E">
              <w:rPr>
                <w:color w:val="000000"/>
                <w:sz w:val="12"/>
                <w:szCs w:val="12"/>
              </w:rPr>
              <w:t>40</w:t>
            </w:r>
          </w:p>
        </w:tc>
        <w:tc>
          <w:tcPr>
            <w:tcW w:w="1736" w:type="dxa"/>
            <w:tcBorders>
              <w:top w:val="nil"/>
              <w:left w:val="nil"/>
              <w:bottom w:val="single" w:sz="4" w:space="0" w:color="auto"/>
              <w:right w:val="single" w:sz="8" w:space="0" w:color="auto"/>
            </w:tcBorders>
            <w:shd w:val="clear" w:color="auto" w:fill="auto"/>
            <w:noWrap/>
            <w:vAlign w:val="center"/>
            <w:hideMark/>
          </w:tcPr>
          <w:p w14:paraId="5E0AB22B" w14:textId="77777777" w:rsidR="007D722E" w:rsidRPr="007D722E" w:rsidRDefault="007D722E" w:rsidP="007D722E">
            <w:pPr>
              <w:jc w:val="center"/>
              <w:rPr>
                <w:color w:val="000000"/>
                <w:sz w:val="12"/>
                <w:szCs w:val="12"/>
              </w:rPr>
            </w:pPr>
            <w:r w:rsidRPr="007D722E">
              <w:rPr>
                <w:color w:val="000000"/>
                <w:sz w:val="12"/>
                <w:szCs w:val="12"/>
              </w:rPr>
              <w:t>26</w:t>
            </w:r>
          </w:p>
        </w:tc>
        <w:tc>
          <w:tcPr>
            <w:tcW w:w="1796" w:type="dxa"/>
            <w:tcBorders>
              <w:top w:val="nil"/>
              <w:left w:val="nil"/>
              <w:bottom w:val="single" w:sz="4" w:space="0" w:color="auto"/>
              <w:right w:val="nil"/>
            </w:tcBorders>
            <w:shd w:val="clear" w:color="auto" w:fill="auto"/>
            <w:noWrap/>
            <w:vAlign w:val="center"/>
            <w:hideMark/>
          </w:tcPr>
          <w:p w14:paraId="5B6211B5" w14:textId="77777777" w:rsidR="007D722E" w:rsidRPr="007D722E" w:rsidRDefault="007D722E" w:rsidP="007D722E">
            <w:pPr>
              <w:jc w:val="center"/>
              <w:rPr>
                <w:color w:val="000000"/>
                <w:sz w:val="12"/>
                <w:szCs w:val="12"/>
              </w:rPr>
            </w:pPr>
            <w:r w:rsidRPr="007D722E">
              <w:rPr>
                <w:color w:val="000000"/>
                <w:sz w:val="12"/>
                <w:szCs w:val="12"/>
              </w:rPr>
              <w:t>6</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5C4E30C8" w14:textId="77777777" w:rsidR="007D722E" w:rsidRPr="007D722E" w:rsidRDefault="007D722E" w:rsidP="007D722E">
            <w:pPr>
              <w:jc w:val="center"/>
              <w:rPr>
                <w:color w:val="000000"/>
                <w:sz w:val="12"/>
                <w:szCs w:val="12"/>
              </w:rPr>
            </w:pPr>
            <w:r w:rsidRPr="007D722E">
              <w:rPr>
                <w:color w:val="000000"/>
                <w:sz w:val="12"/>
                <w:szCs w:val="12"/>
              </w:rPr>
              <w:t>-20</w:t>
            </w:r>
          </w:p>
        </w:tc>
        <w:tc>
          <w:tcPr>
            <w:tcW w:w="1794" w:type="dxa"/>
            <w:tcBorders>
              <w:top w:val="nil"/>
              <w:left w:val="nil"/>
              <w:bottom w:val="single" w:sz="4" w:space="0" w:color="auto"/>
              <w:right w:val="single" w:sz="8" w:space="0" w:color="auto"/>
            </w:tcBorders>
            <w:shd w:val="clear" w:color="auto" w:fill="auto"/>
            <w:noWrap/>
            <w:vAlign w:val="center"/>
            <w:hideMark/>
          </w:tcPr>
          <w:p w14:paraId="3EB2554D" w14:textId="77777777" w:rsidR="007D722E" w:rsidRPr="007D722E" w:rsidRDefault="007D722E" w:rsidP="007D722E">
            <w:pPr>
              <w:jc w:val="center"/>
              <w:rPr>
                <w:color w:val="000000"/>
                <w:sz w:val="12"/>
                <w:szCs w:val="12"/>
              </w:rPr>
            </w:pPr>
            <w:r w:rsidRPr="007D722E">
              <w:rPr>
                <w:color w:val="000000"/>
                <w:sz w:val="12"/>
                <w:szCs w:val="12"/>
              </w:rPr>
              <w:t>-34</w:t>
            </w:r>
          </w:p>
        </w:tc>
        <w:tc>
          <w:tcPr>
            <w:tcW w:w="16" w:type="dxa"/>
            <w:vAlign w:val="center"/>
            <w:hideMark/>
          </w:tcPr>
          <w:p w14:paraId="5A7F5359" w14:textId="77777777" w:rsidR="007D722E" w:rsidRPr="007D722E" w:rsidRDefault="007D722E" w:rsidP="007D722E">
            <w:pPr>
              <w:rPr>
                <w:sz w:val="12"/>
                <w:szCs w:val="12"/>
              </w:rPr>
            </w:pPr>
          </w:p>
        </w:tc>
      </w:tr>
      <w:tr w:rsidR="007D722E" w:rsidRPr="007D722E" w14:paraId="4AD6B3FC" w14:textId="77777777" w:rsidTr="00104FF4">
        <w:trPr>
          <w:trHeight w:val="405"/>
          <w:jc w:val="center"/>
        </w:trPr>
        <w:tc>
          <w:tcPr>
            <w:tcW w:w="957" w:type="dxa"/>
            <w:tcBorders>
              <w:top w:val="nil"/>
              <w:left w:val="single" w:sz="8" w:space="0" w:color="auto"/>
              <w:bottom w:val="nil"/>
              <w:right w:val="nil"/>
            </w:tcBorders>
            <w:shd w:val="clear" w:color="auto" w:fill="auto"/>
            <w:noWrap/>
            <w:vAlign w:val="center"/>
            <w:hideMark/>
          </w:tcPr>
          <w:p w14:paraId="521B62F9" w14:textId="77777777" w:rsidR="007D722E" w:rsidRPr="007D722E" w:rsidRDefault="007D722E" w:rsidP="007D722E">
            <w:pPr>
              <w:jc w:val="center"/>
              <w:rPr>
                <w:color w:val="000000"/>
                <w:sz w:val="12"/>
                <w:szCs w:val="12"/>
              </w:rPr>
            </w:pPr>
            <w:r w:rsidRPr="007D722E">
              <w:rPr>
                <w:color w:val="000000"/>
                <w:sz w:val="12"/>
                <w:szCs w:val="12"/>
              </w:rPr>
              <w:t>10.4.4</w:t>
            </w:r>
          </w:p>
        </w:tc>
        <w:tc>
          <w:tcPr>
            <w:tcW w:w="5638" w:type="dxa"/>
            <w:tcBorders>
              <w:top w:val="nil"/>
              <w:left w:val="single" w:sz="8" w:space="0" w:color="auto"/>
              <w:bottom w:val="single" w:sz="4" w:space="0" w:color="auto"/>
              <w:right w:val="single" w:sz="8" w:space="0" w:color="auto"/>
            </w:tcBorders>
            <w:shd w:val="clear" w:color="auto" w:fill="auto"/>
            <w:vAlign w:val="center"/>
            <w:hideMark/>
          </w:tcPr>
          <w:p w14:paraId="7FB0DAFF" w14:textId="77777777" w:rsidR="007D722E" w:rsidRPr="007D722E" w:rsidRDefault="007D722E" w:rsidP="007D722E">
            <w:pPr>
              <w:rPr>
                <w:color w:val="000000"/>
                <w:sz w:val="12"/>
                <w:szCs w:val="12"/>
              </w:rPr>
            </w:pPr>
            <w:r w:rsidRPr="007D722E">
              <w:rPr>
                <w:color w:val="000000"/>
                <w:sz w:val="12"/>
                <w:szCs w:val="12"/>
              </w:rPr>
              <w:t>Водный налог</w:t>
            </w:r>
          </w:p>
        </w:tc>
        <w:tc>
          <w:tcPr>
            <w:tcW w:w="1176" w:type="dxa"/>
            <w:tcBorders>
              <w:top w:val="nil"/>
              <w:left w:val="nil"/>
              <w:bottom w:val="single" w:sz="4" w:space="0" w:color="auto"/>
              <w:right w:val="single" w:sz="8" w:space="0" w:color="auto"/>
            </w:tcBorders>
            <w:shd w:val="clear" w:color="auto" w:fill="auto"/>
            <w:noWrap/>
            <w:vAlign w:val="center"/>
            <w:hideMark/>
          </w:tcPr>
          <w:p w14:paraId="3ECE6219" w14:textId="77777777" w:rsidR="007D722E" w:rsidRPr="007D722E" w:rsidRDefault="007D722E" w:rsidP="007D722E">
            <w:pPr>
              <w:jc w:val="center"/>
              <w:rPr>
                <w:sz w:val="12"/>
                <w:szCs w:val="12"/>
              </w:rPr>
            </w:pPr>
            <w:r w:rsidRPr="007D722E">
              <w:rPr>
                <w:sz w:val="12"/>
                <w:szCs w:val="12"/>
              </w:rPr>
              <w:t>тыс.руб.</w:t>
            </w:r>
          </w:p>
        </w:tc>
        <w:tc>
          <w:tcPr>
            <w:tcW w:w="1476" w:type="dxa"/>
            <w:tcBorders>
              <w:top w:val="nil"/>
              <w:left w:val="single" w:sz="8" w:space="0" w:color="auto"/>
              <w:bottom w:val="single" w:sz="4" w:space="0" w:color="auto"/>
              <w:right w:val="single" w:sz="8" w:space="0" w:color="auto"/>
            </w:tcBorders>
            <w:shd w:val="clear" w:color="auto" w:fill="auto"/>
            <w:noWrap/>
            <w:vAlign w:val="center"/>
            <w:hideMark/>
          </w:tcPr>
          <w:p w14:paraId="0E961D7F" w14:textId="77777777" w:rsidR="007D722E" w:rsidRPr="007D722E" w:rsidRDefault="007D722E" w:rsidP="007D722E">
            <w:pPr>
              <w:jc w:val="center"/>
              <w:rPr>
                <w:color w:val="000000"/>
                <w:sz w:val="12"/>
                <w:szCs w:val="12"/>
              </w:rPr>
            </w:pPr>
            <w:r w:rsidRPr="007D722E">
              <w:rPr>
                <w:color w:val="000000"/>
                <w:sz w:val="12"/>
                <w:szCs w:val="12"/>
              </w:rPr>
              <w:t>39</w:t>
            </w:r>
          </w:p>
        </w:tc>
        <w:tc>
          <w:tcPr>
            <w:tcW w:w="1510" w:type="dxa"/>
            <w:tcBorders>
              <w:top w:val="nil"/>
              <w:left w:val="nil"/>
              <w:bottom w:val="single" w:sz="4" w:space="0" w:color="auto"/>
              <w:right w:val="nil"/>
            </w:tcBorders>
            <w:shd w:val="clear" w:color="auto" w:fill="auto"/>
            <w:noWrap/>
            <w:vAlign w:val="center"/>
            <w:hideMark/>
          </w:tcPr>
          <w:p w14:paraId="2FF63E65" w14:textId="77777777" w:rsidR="007D722E" w:rsidRPr="007D722E" w:rsidRDefault="007D722E" w:rsidP="007D722E">
            <w:pPr>
              <w:jc w:val="center"/>
              <w:rPr>
                <w:color w:val="000000"/>
                <w:sz w:val="12"/>
                <w:szCs w:val="12"/>
              </w:rPr>
            </w:pPr>
            <w:r w:rsidRPr="007D722E">
              <w:rPr>
                <w:color w:val="000000"/>
                <w:sz w:val="12"/>
                <w:szCs w:val="12"/>
              </w:rPr>
              <w:t>45</w:t>
            </w:r>
          </w:p>
        </w:tc>
        <w:tc>
          <w:tcPr>
            <w:tcW w:w="1556" w:type="dxa"/>
            <w:tcBorders>
              <w:top w:val="nil"/>
              <w:left w:val="nil"/>
              <w:bottom w:val="single" w:sz="4" w:space="0" w:color="auto"/>
              <w:right w:val="single" w:sz="8" w:space="0" w:color="auto"/>
            </w:tcBorders>
            <w:shd w:val="clear" w:color="auto" w:fill="auto"/>
            <w:noWrap/>
            <w:vAlign w:val="bottom"/>
            <w:hideMark/>
          </w:tcPr>
          <w:p w14:paraId="14C47772" w14:textId="77777777" w:rsidR="007D722E" w:rsidRPr="007D722E" w:rsidRDefault="007D722E" w:rsidP="007D722E">
            <w:pPr>
              <w:jc w:val="center"/>
              <w:rPr>
                <w:color w:val="000000"/>
                <w:sz w:val="12"/>
                <w:szCs w:val="12"/>
              </w:rPr>
            </w:pPr>
            <w:r w:rsidRPr="007D722E">
              <w:rPr>
                <w:color w:val="000000"/>
                <w:sz w:val="12"/>
                <w:szCs w:val="12"/>
              </w:rPr>
              <w:t>34</w:t>
            </w:r>
          </w:p>
        </w:tc>
        <w:tc>
          <w:tcPr>
            <w:tcW w:w="1400" w:type="dxa"/>
            <w:tcBorders>
              <w:top w:val="nil"/>
              <w:left w:val="nil"/>
              <w:bottom w:val="single" w:sz="4" w:space="0" w:color="auto"/>
              <w:right w:val="single" w:sz="8" w:space="0" w:color="auto"/>
            </w:tcBorders>
            <w:shd w:val="clear" w:color="auto" w:fill="auto"/>
            <w:noWrap/>
            <w:vAlign w:val="center"/>
            <w:hideMark/>
          </w:tcPr>
          <w:p w14:paraId="50270038" w14:textId="77777777" w:rsidR="007D722E" w:rsidRPr="007D722E" w:rsidRDefault="007D722E" w:rsidP="007D722E">
            <w:pPr>
              <w:jc w:val="center"/>
              <w:rPr>
                <w:color w:val="000000"/>
                <w:sz w:val="12"/>
                <w:szCs w:val="12"/>
              </w:rPr>
            </w:pPr>
            <w:r w:rsidRPr="007D722E">
              <w:rPr>
                <w:color w:val="000000"/>
                <w:sz w:val="12"/>
                <w:szCs w:val="12"/>
              </w:rPr>
              <w:t>182</w:t>
            </w:r>
          </w:p>
        </w:tc>
        <w:tc>
          <w:tcPr>
            <w:tcW w:w="1646" w:type="dxa"/>
            <w:tcBorders>
              <w:top w:val="nil"/>
              <w:left w:val="nil"/>
              <w:bottom w:val="single" w:sz="4" w:space="0" w:color="auto"/>
              <w:right w:val="single" w:sz="8" w:space="0" w:color="auto"/>
            </w:tcBorders>
            <w:shd w:val="clear" w:color="auto" w:fill="auto"/>
            <w:noWrap/>
            <w:vAlign w:val="center"/>
            <w:hideMark/>
          </w:tcPr>
          <w:p w14:paraId="034039D7" w14:textId="77777777" w:rsidR="007D722E" w:rsidRPr="007D722E" w:rsidRDefault="007D722E" w:rsidP="007D722E">
            <w:pPr>
              <w:jc w:val="center"/>
              <w:rPr>
                <w:color w:val="000000"/>
                <w:sz w:val="12"/>
                <w:szCs w:val="12"/>
              </w:rPr>
            </w:pPr>
            <w:r w:rsidRPr="007D722E">
              <w:rPr>
                <w:color w:val="000000"/>
                <w:sz w:val="12"/>
                <w:szCs w:val="12"/>
              </w:rPr>
              <w:t>182</w:t>
            </w:r>
          </w:p>
        </w:tc>
        <w:tc>
          <w:tcPr>
            <w:tcW w:w="1687" w:type="dxa"/>
            <w:tcBorders>
              <w:top w:val="nil"/>
              <w:left w:val="nil"/>
              <w:bottom w:val="single" w:sz="4" w:space="0" w:color="auto"/>
              <w:right w:val="single" w:sz="8" w:space="0" w:color="auto"/>
            </w:tcBorders>
            <w:shd w:val="clear" w:color="auto" w:fill="auto"/>
            <w:noWrap/>
            <w:vAlign w:val="center"/>
            <w:hideMark/>
          </w:tcPr>
          <w:p w14:paraId="51F7AA3F" w14:textId="77777777" w:rsidR="007D722E" w:rsidRPr="007D722E" w:rsidRDefault="007D722E" w:rsidP="007D722E">
            <w:pPr>
              <w:jc w:val="center"/>
              <w:rPr>
                <w:color w:val="000000"/>
                <w:sz w:val="12"/>
                <w:szCs w:val="12"/>
              </w:rPr>
            </w:pPr>
            <w:r w:rsidRPr="007D722E">
              <w:rPr>
                <w:color w:val="000000"/>
                <w:sz w:val="12"/>
                <w:szCs w:val="12"/>
              </w:rPr>
              <w:t>148</w:t>
            </w:r>
          </w:p>
        </w:tc>
        <w:tc>
          <w:tcPr>
            <w:tcW w:w="1796" w:type="dxa"/>
            <w:tcBorders>
              <w:top w:val="nil"/>
              <w:left w:val="nil"/>
              <w:bottom w:val="single" w:sz="4" w:space="0" w:color="auto"/>
              <w:right w:val="nil"/>
            </w:tcBorders>
            <w:shd w:val="clear" w:color="auto" w:fill="auto"/>
            <w:noWrap/>
            <w:vAlign w:val="center"/>
            <w:hideMark/>
          </w:tcPr>
          <w:p w14:paraId="254B151F" w14:textId="77777777" w:rsidR="007D722E" w:rsidRPr="007D722E" w:rsidRDefault="007D722E" w:rsidP="007D722E">
            <w:pPr>
              <w:jc w:val="center"/>
              <w:rPr>
                <w:color w:val="000000"/>
                <w:sz w:val="12"/>
                <w:szCs w:val="12"/>
              </w:rPr>
            </w:pPr>
            <w:r w:rsidRPr="007D722E">
              <w:rPr>
                <w:color w:val="000000"/>
                <w:sz w:val="12"/>
                <w:szCs w:val="12"/>
              </w:rPr>
              <w:t>36</w:t>
            </w:r>
          </w:p>
        </w:tc>
        <w:tc>
          <w:tcPr>
            <w:tcW w:w="1736" w:type="dxa"/>
            <w:tcBorders>
              <w:top w:val="nil"/>
              <w:left w:val="nil"/>
              <w:bottom w:val="single" w:sz="4" w:space="0" w:color="auto"/>
              <w:right w:val="single" w:sz="8" w:space="0" w:color="auto"/>
            </w:tcBorders>
            <w:shd w:val="clear" w:color="auto" w:fill="auto"/>
            <w:noWrap/>
            <w:vAlign w:val="center"/>
            <w:hideMark/>
          </w:tcPr>
          <w:p w14:paraId="4C7615C3" w14:textId="77777777" w:rsidR="007D722E" w:rsidRPr="007D722E" w:rsidRDefault="007D722E" w:rsidP="007D722E">
            <w:pPr>
              <w:jc w:val="center"/>
              <w:rPr>
                <w:color w:val="000000"/>
                <w:sz w:val="12"/>
                <w:szCs w:val="12"/>
              </w:rPr>
            </w:pPr>
            <w:r w:rsidRPr="007D722E">
              <w:rPr>
                <w:color w:val="000000"/>
                <w:sz w:val="12"/>
                <w:szCs w:val="12"/>
              </w:rPr>
              <w:t>182</w:t>
            </w:r>
          </w:p>
        </w:tc>
        <w:tc>
          <w:tcPr>
            <w:tcW w:w="1796" w:type="dxa"/>
            <w:tcBorders>
              <w:top w:val="nil"/>
              <w:left w:val="nil"/>
              <w:bottom w:val="single" w:sz="4" w:space="0" w:color="auto"/>
              <w:right w:val="nil"/>
            </w:tcBorders>
            <w:shd w:val="clear" w:color="auto" w:fill="auto"/>
            <w:noWrap/>
            <w:vAlign w:val="center"/>
            <w:hideMark/>
          </w:tcPr>
          <w:p w14:paraId="692DA8F6" w14:textId="77777777" w:rsidR="007D722E" w:rsidRPr="007D722E" w:rsidRDefault="007D722E" w:rsidP="007D722E">
            <w:pPr>
              <w:jc w:val="center"/>
              <w:rPr>
                <w:color w:val="000000"/>
                <w:sz w:val="12"/>
                <w:szCs w:val="12"/>
              </w:rPr>
            </w:pPr>
            <w:r w:rsidRPr="007D722E">
              <w:rPr>
                <w:color w:val="000000"/>
                <w:sz w:val="12"/>
                <w:szCs w:val="12"/>
              </w:rPr>
              <w:t>182</w:t>
            </w:r>
          </w:p>
        </w:tc>
        <w:tc>
          <w:tcPr>
            <w:tcW w:w="1796" w:type="dxa"/>
            <w:tcBorders>
              <w:top w:val="nil"/>
              <w:left w:val="single" w:sz="8" w:space="0" w:color="auto"/>
              <w:bottom w:val="single" w:sz="4" w:space="0" w:color="auto"/>
              <w:right w:val="single" w:sz="8" w:space="0" w:color="auto"/>
            </w:tcBorders>
            <w:shd w:val="clear" w:color="auto" w:fill="auto"/>
            <w:noWrap/>
            <w:vAlign w:val="bottom"/>
            <w:hideMark/>
          </w:tcPr>
          <w:p w14:paraId="17B7DE61" w14:textId="77777777" w:rsidR="007D722E" w:rsidRPr="007D722E" w:rsidRDefault="007D722E" w:rsidP="007D722E">
            <w:pPr>
              <w:jc w:val="center"/>
              <w:rPr>
                <w:color w:val="000000"/>
                <w:sz w:val="12"/>
                <w:szCs w:val="12"/>
              </w:rPr>
            </w:pPr>
            <w:r w:rsidRPr="007D722E">
              <w:rPr>
                <w:color w:val="000000"/>
                <w:sz w:val="12"/>
                <w:szCs w:val="12"/>
              </w:rPr>
              <w:t>0</w:t>
            </w:r>
          </w:p>
        </w:tc>
        <w:tc>
          <w:tcPr>
            <w:tcW w:w="1794" w:type="dxa"/>
            <w:tcBorders>
              <w:top w:val="nil"/>
              <w:left w:val="nil"/>
              <w:bottom w:val="single" w:sz="4" w:space="0" w:color="auto"/>
              <w:right w:val="single" w:sz="8" w:space="0" w:color="auto"/>
            </w:tcBorders>
            <w:shd w:val="clear" w:color="auto" w:fill="auto"/>
            <w:noWrap/>
            <w:vAlign w:val="center"/>
            <w:hideMark/>
          </w:tcPr>
          <w:p w14:paraId="03DAF021" w14:textId="77777777" w:rsidR="007D722E" w:rsidRPr="007D722E" w:rsidRDefault="007D722E" w:rsidP="007D722E">
            <w:pPr>
              <w:jc w:val="center"/>
              <w:rPr>
                <w:color w:val="000000"/>
                <w:sz w:val="12"/>
                <w:szCs w:val="12"/>
              </w:rPr>
            </w:pPr>
            <w:r w:rsidRPr="007D722E">
              <w:rPr>
                <w:color w:val="000000"/>
                <w:sz w:val="12"/>
                <w:szCs w:val="12"/>
              </w:rPr>
              <w:t>145</w:t>
            </w:r>
          </w:p>
        </w:tc>
        <w:tc>
          <w:tcPr>
            <w:tcW w:w="16" w:type="dxa"/>
            <w:vAlign w:val="center"/>
            <w:hideMark/>
          </w:tcPr>
          <w:p w14:paraId="013AE102" w14:textId="77777777" w:rsidR="007D722E" w:rsidRPr="007D722E" w:rsidRDefault="007D722E" w:rsidP="007D722E">
            <w:pPr>
              <w:rPr>
                <w:sz w:val="12"/>
                <w:szCs w:val="12"/>
              </w:rPr>
            </w:pPr>
          </w:p>
        </w:tc>
      </w:tr>
      <w:tr w:rsidR="007D722E" w:rsidRPr="007D722E" w14:paraId="7FCFB3C0" w14:textId="77777777" w:rsidTr="00104FF4">
        <w:trPr>
          <w:trHeight w:val="405"/>
          <w:jc w:val="center"/>
        </w:trPr>
        <w:tc>
          <w:tcPr>
            <w:tcW w:w="957" w:type="dxa"/>
            <w:vMerge w:val="restart"/>
            <w:tcBorders>
              <w:top w:val="nil"/>
              <w:left w:val="single" w:sz="8" w:space="0" w:color="auto"/>
              <w:bottom w:val="single" w:sz="4" w:space="0" w:color="000000"/>
              <w:right w:val="nil"/>
            </w:tcBorders>
            <w:shd w:val="clear" w:color="auto" w:fill="auto"/>
            <w:noWrap/>
            <w:vAlign w:val="center"/>
            <w:hideMark/>
          </w:tcPr>
          <w:p w14:paraId="29C3B579" w14:textId="77777777" w:rsidR="007D722E" w:rsidRPr="007D722E" w:rsidRDefault="007D722E" w:rsidP="007D722E">
            <w:pPr>
              <w:jc w:val="center"/>
              <w:rPr>
                <w:color w:val="000000"/>
                <w:sz w:val="12"/>
                <w:szCs w:val="12"/>
              </w:rPr>
            </w:pPr>
            <w:r w:rsidRPr="007D722E">
              <w:rPr>
                <w:color w:val="000000"/>
                <w:sz w:val="12"/>
                <w:szCs w:val="12"/>
              </w:rPr>
              <w:t>10.4.5.</w:t>
            </w:r>
          </w:p>
        </w:tc>
        <w:tc>
          <w:tcPr>
            <w:tcW w:w="5638" w:type="dxa"/>
            <w:tcBorders>
              <w:top w:val="nil"/>
              <w:left w:val="single" w:sz="8" w:space="0" w:color="auto"/>
              <w:bottom w:val="single" w:sz="4" w:space="0" w:color="auto"/>
              <w:right w:val="single" w:sz="8" w:space="0" w:color="auto"/>
            </w:tcBorders>
            <w:shd w:val="clear" w:color="auto" w:fill="auto"/>
            <w:vAlign w:val="center"/>
            <w:hideMark/>
          </w:tcPr>
          <w:p w14:paraId="5415A99D" w14:textId="77777777" w:rsidR="007D722E" w:rsidRPr="007D722E" w:rsidRDefault="007D722E" w:rsidP="007D722E">
            <w:pPr>
              <w:rPr>
                <w:sz w:val="12"/>
                <w:szCs w:val="12"/>
              </w:rPr>
            </w:pPr>
            <w:r w:rsidRPr="007D722E">
              <w:rPr>
                <w:sz w:val="12"/>
                <w:szCs w:val="12"/>
              </w:rPr>
              <w:t>Налог на имущество организации</w:t>
            </w:r>
          </w:p>
        </w:tc>
        <w:tc>
          <w:tcPr>
            <w:tcW w:w="1176" w:type="dxa"/>
            <w:tcBorders>
              <w:top w:val="nil"/>
              <w:left w:val="nil"/>
              <w:bottom w:val="single" w:sz="4" w:space="0" w:color="auto"/>
              <w:right w:val="single" w:sz="8" w:space="0" w:color="auto"/>
            </w:tcBorders>
            <w:shd w:val="clear" w:color="auto" w:fill="auto"/>
            <w:noWrap/>
            <w:vAlign w:val="center"/>
            <w:hideMark/>
          </w:tcPr>
          <w:p w14:paraId="5E18D0E3" w14:textId="77777777" w:rsidR="007D722E" w:rsidRPr="007D722E" w:rsidRDefault="007D722E" w:rsidP="007D722E">
            <w:pPr>
              <w:jc w:val="center"/>
              <w:rPr>
                <w:sz w:val="12"/>
                <w:szCs w:val="12"/>
              </w:rPr>
            </w:pPr>
            <w:r w:rsidRPr="007D722E">
              <w:rPr>
                <w:sz w:val="12"/>
                <w:szCs w:val="12"/>
              </w:rPr>
              <w:t>тыс.руб.</w:t>
            </w:r>
          </w:p>
        </w:tc>
        <w:tc>
          <w:tcPr>
            <w:tcW w:w="1476" w:type="dxa"/>
            <w:tcBorders>
              <w:top w:val="nil"/>
              <w:left w:val="single" w:sz="8" w:space="0" w:color="auto"/>
              <w:bottom w:val="single" w:sz="4" w:space="0" w:color="auto"/>
              <w:right w:val="single" w:sz="8" w:space="0" w:color="auto"/>
            </w:tcBorders>
            <w:shd w:val="clear" w:color="auto" w:fill="auto"/>
            <w:noWrap/>
            <w:vAlign w:val="center"/>
            <w:hideMark/>
          </w:tcPr>
          <w:p w14:paraId="79128108" w14:textId="77777777" w:rsidR="007D722E" w:rsidRPr="007D722E" w:rsidRDefault="007D722E" w:rsidP="007D722E">
            <w:pPr>
              <w:jc w:val="center"/>
              <w:rPr>
                <w:color w:val="000000"/>
                <w:sz w:val="12"/>
                <w:szCs w:val="12"/>
              </w:rPr>
            </w:pPr>
            <w:r w:rsidRPr="007D722E">
              <w:rPr>
                <w:color w:val="000000"/>
                <w:sz w:val="12"/>
                <w:szCs w:val="12"/>
              </w:rPr>
              <w:t>338</w:t>
            </w:r>
          </w:p>
        </w:tc>
        <w:tc>
          <w:tcPr>
            <w:tcW w:w="1510" w:type="dxa"/>
            <w:tcBorders>
              <w:top w:val="nil"/>
              <w:left w:val="nil"/>
              <w:bottom w:val="single" w:sz="4" w:space="0" w:color="auto"/>
              <w:right w:val="nil"/>
            </w:tcBorders>
            <w:shd w:val="clear" w:color="auto" w:fill="auto"/>
            <w:noWrap/>
            <w:vAlign w:val="center"/>
            <w:hideMark/>
          </w:tcPr>
          <w:p w14:paraId="55ED17AD" w14:textId="77777777" w:rsidR="007D722E" w:rsidRPr="007D722E" w:rsidRDefault="007D722E" w:rsidP="007D722E">
            <w:pPr>
              <w:jc w:val="center"/>
              <w:rPr>
                <w:color w:val="000000"/>
                <w:sz w:val="12"/>
                <w:szCs w:val="12"/>
              </w:rPr>
            </w:pPr>
            <w:r w:rsidRPr="007D722E">
              <w:rPr>
                <w:color w:val="000000"/>
                <w:sz w:val="12"/>
                <w:szCs w:val="12"/>
              </w:rPr>
              <w:t>311</w:t>
            </w:r>
          </w:p>
        </w:tc>
        <w:tc>
          <w:tcPr>
            <w:tcW w:w="1556" w:type="dxa"/>
            <w:tcBorders>
              <w:top w:val="nil"/>
              <w:left w:val="nil"/>
              <w:bottom w:val="single" w:sz="4" w:space="0" w:color="auto"/>
              <w:right w:val="single" w:sz="8" w:space="0" w:color="auto"/>
            </w:tcBorders>
            <w:shd w:val="clear" w:color="auto" w:fill="auto"/>
            <w:noWrap/>
            <w:vAlign w:val="center"/>
            <w:hideMark/>
          </w:tcPr>
          <w:p w14:paraId="03B226C9" w14:textId="77777777" w:rsidR="007D722E" w:rsidRPr="007D722E" w:rsidRDefault="007D722E" w:rsidP="007D722E">
            <w:pPr>
              <w:jc w:val="center"/>
              <w:rPr>
                <w:color w:val="000000"/>
                <w:sz w:val="12"/>
                <w:szCs w:val="12"/>
              </w:rPr>
            </w:pPr>
            <w:r w:rsidRPr="007D722E">
              <w:rPr>
                <w:color w:val="000000"/>
                <w:sz w:val="12"/>
                <w:szCs w:val="12"/>
              </w:rPr>
              <w:t>100</w:t>
            </w:r>
          </w:p>
        </w:tc>
        <w:tc>
          <w:tcPr>
            <w:tcW w:w="1400" w:type="dxa"/>
            <w:tcBorders>
              <w:top w:val="nil"/>
              <w:left w:val="nil"/>
              <w:bottom w:val="single" w:sz="4" w:space="0" w:color="auto"/>
              <w:right w:val="single" w:sz="8" w:space="0" w:color="auto"/>
            </w:tcBorders>
            <w:shd w:val="clear" w:color="auto" w:fill="auto"/>
            <w:noWrap/>
            <w:vAlign w:val="center"/>
            <w:hideMark/>
          </w:tcPr>
          <w:p w14:paraId="6486A5D0" w14:textId="77777777" w:rsidR="007D722E" w:rsidRPr="007D722E" w:rsidRDefault="007D722E" w:rsidP="007D722E">
            <w:pPr>
              <w:jc w:val="center"/>
              <w:rPr>
                <w:color w:val="000000"/>
                <w:sz w:val="12"/>
                <w:szCs w:val="12"/>
              </w:rPr>
            </w:pPr>
            <w:r w:rsidRPr="007D722E">
              <w:rPr>
                <w:color w:val="000000"/>
                <w:sz w:val="12"/>
                <w:szCs w:val="12"/>
              </w:rPr>
              <w:t>515</w:t>
            </w:r>
          </w:p>
        </w:tc>
        <w:tc>
          <w:tcPr>
            <w:tcW w:w="1646" w:type="dxa"/>
            <w:tcBorders>
              <w:top w:val="nil"/>
              <w:left w:val="nil"/>
              <w:bottom w:val="single" w:sz="4" w:space="0" w:color="auto"/>
              <w:right w:val="single" w:sz="8" w:space="0" w:color="auto"/>
            </w:tcBorders>
            <w:shd w:val="clear" w:color="auto" w:fill="auto"/>
            <w:noWrap/>
            <w:vAlign w:val="center"/>
            <w:hideMark/>
          </w:tcPr>
          <w:p w14:paraId="1C9410A1" w14:textId="77777777" w:rsidR="007D722E" w:rsidRPr="007D722E" w:rsidRDefault="007D722E" w:rsidP="007D722E">
            <w:pPr>
              <w:jc w:val="center"/>
              <w:rPr>
                <w:color w:val="000000"/>
                <w:sz w:val="12"/>
                <w:szCs w:val="12"/>
              </w:rPr>
            </w:pPr>
            <w:r w:rsidRPr="007D722E">
              <w:rPr>
                <w:color w:val="000000"/>
                <w:sz w:val="12"/>
                <w:szCs w:val="12"/>
              </w:rPr>
              <w:t>515</w:t>
            </w:r>
          </w:p>
        </w:tc>
        <w:tc>
          <w:tcPr>
            <w:tcW w:w="1687" w:type="dxa"/>
            <w:tcBorders>
              <w:top w:val="nil"/>
              <w:left w:val="nil"/>
              <w:bottom w:val="single" w:sz="4" w:space="0" w:color="auto"/>
              <w:right w:val="single" w:sz="8" w:space="0" w:color="auto"/>
            </w:tcBorders>
            <w:shd w:val="clear" w:color="auto" w:fill="auto"/>
            <w:noWrap/>
            <w:vAlign w:val="center"/>
            <w:hideMark/>
          </w:tcPr>
          <w:p w14:paraId="774EB1D3" w14:textId="77777777" w:rsidR="007D722E" w:rsidRPr="007D722E" w:rsidRDefault="007D722E" w:rsidP="007D722E">
            <w:pPr>
              <w:jc w:val="center"/>
              <w:rPr>
                <w:color w:val="000000"/>
                <w:sz w:val="12"/>
                <w:szCs w:val="12"/>
              </w:rPr>
            </w:pPr>
            <w:r w:rsidRPr="007D722E">
              <w:rPr>
                <w:color w:val="000000"/>
                <w:sz w:val="12"/>
                <w:szCs w:val="12"/>
              </w:rPr>
              <w:t>415</w:t>
            </w:r>
          </w:p>
        </w:tc>
        <w:tc>
          <w:tcPr>
            <w:tcW w:w="1796" w:type="dxa"/>
            <w:tcBorders>
              <w:top w:val="nil"/>
              <w:left w:val="nil"/>
              <w:bottom w:val="single" w:sz="4" w:space="0" w:color="auto"/>
              <w:right w:val="nil"/>
            </w:tcBorders>
            <w:shd w:val="clear" w:color="auto" w:fill="auto"/>
            <w:noWrap/>
            <w:vAlign w:val="center"/>
            <w:hideMark/>
          </w:tcPr>
          <w:p w14:paraId="2108D47B" w14:textId="77777777" w:rsidR="007D722E" w:rsidRPr="007D722E" w:rsidRDefault="007D722E" w:rsidP="007D722E">
            <w:pPr>
              <w:jc w:val="center"/>
              <w:rPr>
                <w:color w:val="000000"/>
                <w:sz w:val="12"/>
                <w:szCs w:val="12"/>
              </w:rPr>
            </w:pPr>
            <w:r w:rsidRPr="007D722E">
              <w:rPr>
                <w:color w:val="000000"/>
                <w:sz w:val="12"/>
                <w:szCs w:val="12"/>
              </w:rPr>
              <w:t>560</w:t>
            </w:r>
          </w:p>
        </w:tc>
        <w:tc>
          <w:tcPr>
            <w:tcW w:w="1736" w:type="dxa"/>
            <w:tcBorders>
              <w:top w:val="nil"/>
              <w:left w:val="nil"/>
              <w:bottom w:val="single" w:sz="4" w:space="0" w:color="auto"/>
              <w:right w:val="single" w:sz="8" w:space="0" w:color="auto"/>
            </w:tcBorders>
            <w:shd w:val="clear" w:color="auto" w:fill="auto"/>
            <w:noWrap/>
            <w:vAlign w:val="center"/>
            <w:hideMark/>
          </w:tcPr>
          <w:p w14:paraId="6ACC2AA7" w14:textId="77777777" w:rsidR="007D722E" w:rsidRPr="007D722E" w:rsidRDefault="007D722E" w:rsidP="007D722E">
            <w:pPr>
              <w:jc w:val="center"/>
              <w:rPr>
                <w:color w:val="000000"/>
                <w:sz w:val="12"/>
                <w:szCs w:val="12"/>
              </w:rPr>
            </w:pPr>
            <w:r w:rsidRPr="007D722E">
              <w:rPr>
                <w:color w:val="000000"/>
                <w:sz w:val="12"/>
                <w:szCs w:val="12"/>
              </w:rPr>
              <w:t>450</w:t>
            </w:r>
          </w:p>
        </w:tc>
        <w:tc>
          <w:tcPr>
            <w:tcW w:w="1796" w:type="dxa"/>
            <w:tcBorders>
              <w:top w:val="nil"/>
              <w:left w:val="nil"/>
              <w:bottom w:val="single" w:sz="4" w:space="0" w:color="auto"/>
              <w:right w:val="nil"/>
            </w:tcBorders>
            <w:shd w:val="clear" w:color="auto" w:fill="auto"/>
            <w:noWrap/>
            <w:vAlign w:val="center"/>
            <w:hideMark/>
          </w:tcPr>
          <w:p w14:paraId="358D3CCF" w14:textId="77777777" w:rsidR="007D722E" w:rsidRPr="007D722E" w:rsidRDefault="007D722E" w:rsidP="007D722E">
            <w:pPr>
              <w:jc w:val="center"/>
              <w:rPr>
                <w:color w:val="000000"/>
                <w:sz w:val="12"/>
                <w:szCs w:val="12"/>
              </w:rPr>
            </w:pPr>
            <w:r w:rsidRPr="007D722E">
              <w:rPr>
                <w:color w:val="000000"/>
                <w:sz w:val="12"/>
                <w:szCs w:val="12"/>
              </w:rPr>
              <w:t>450</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066299A9" w14:textId="77777777" w:rsidR="007D722E" w:rsidRPr="007D722E" w:rsidRDefault="007D722E" w:rsidP="007D722E">
            <w:pPr>
              <w:jc w:val="center"/>
              <w:rPr>
                <w:color w:val="000000"/>
                <w:sz w:val="12"/>
                <w:szCs w:val="12"/>
              </w:rPr>
            </w:pPr>
            <w:r w:rsidRPr="007D722E">
              <w:rPr>
                <w:color w:val="000000"/>
                <w:sz w:val="12"/>
                <w:szCs w:val="12"/>
              </w:rPr>
              <w:t>0</w:t>
            </w:r>
          </w:p>
        </w:tc>
        <w:tc>
          <w:tcPr>
            <w:tcW w:w="1794" w:type="dxa"/>
            <w:tcBorders>
              <w:top w:val="nil"/>
              <w:left w:val="nil"/>
              <w:bottom w:val="single" w:sz="4" w:space="0" w:color="auto"/>
              <w:right w:val="single" w:sz="8" w:space="0" w:color="auto"/>
            </w:tcBorders>
            <w:shd w:val="clear" w:color="auto" w:fill="auto"/>
            <w:noWrap/>
            <w:vAlign w:val="center"/>
            <w:hideMark/>
          </w:tcPr>
          <w:p w14:paraId="0FAD8E50" w14:textId="77777777" w:rsidR="007D722E" w:rsidRPr="007D722E" w:rsidRDefault="007D722E" w:rsidP="007D722E">
            <w:pPr>
              <w:jc w:val="center"/>
              <w:rPr>
                <w:color w:val="000000"/>
                <w:sz w:val="12"/>
                <w:szCs w:val="12"/>
              </w:rPr>
            </w:pPr>
            <w:r w:rsidRPr="007D722E">
              <w:rPr>
                <w:color w:val="000000"/>
                <w:sz w:val="12"/>
                <w:szCs w:val="12"/>
              </w:rPr>
              <w:t>-110</w:t>
            </w:r>
          </w:p>
        </w:tc>
        <w:tc>
          <w:tcPr>
            <w:tcW w:w="16" w:type="dxa"/>
            <w:vAlign w:val="center"/>
            <w:hideMark/>
          </w:tcPr>
          <w:p w14:paraId="10394318" w14:textId="77777777" w:rsidR="007D722E" w:rsidRPr="007D722E" w:rsidRDefault="007D722E" w:rsidP="007D722E">
            <w:pPr>
              <w:rPr>
                <w:sz w:val="12"/>
                <w:szCs w:val="12"/>
              </w:rPr>
            </w:pPr>
          </w:p>
        </w:tc>
      </w:tr>
      <w:tr w:rsidR="007D722E" w:rsidRPr="007D722E" w14:paraId="52749786" w14:textId="77777777" w:rsidTr="00104FF4">
        <w:trPr>
          <w:trHeight w:val="405"/>
          <w:jc w:val="center"/>
        </w:trPr>
        <w:tc>
          <w:tcPr>
            <w:tcW w:w="957" w:type="dxa"/>
            <w:vMerge/>
            <w:tcBorders>
              <w:top w:val="nil"/>
              <w:left w:val="single" w:sz="8" w:space="0" w:color="auto"/>
              <w:bottom w:val="single" w:sz="4" w:space="0" w:color="000000"/>
              <w:right w:val="nil"/>
            </w:tcBorders>
            <w:vAlign w:val="center"/>
            <w:hideMark/>
          </w:tcPr>
          <w:p w14:paraId="5E2FCA41" w14:textId="77777777" w:rsidR="007D722E" w:rsidRPr="007D722E" w:rsidRDefault="007D722E" w:rsidP="007D722E">
            <w:pPr>
              <w:rPr>
                <w:color w:val="000000"/>
                <w:sz w:val="12"/>
                <w:szCs w:val="12"/>
              </w:rPr>
            </w:pPr>
          </w:p>
        </w:tc>
        <w:tc>
          <w:tcPr>
            <w:tcW w:w="5638" w:type="dxa"/>
            <w:tcBorders>
              <w:top w:val="nil"/>
              <w:left w:val="single" w:sz="8" w:space="0" w:color="auto"/>
              <w:bottom w:val="single" w:sz="4" w:space="0" w:color="auto"/>
              <w:right w:val="single" w:sz="8" w:space="0" w:color="auto"/>
            </w:tcBorders>
            <w:shd w:val="clear" w:color="auto" w:fill="auto"/>
            <w:vAlign w:val="center"/>
            <w:hideMark/>
          </w:tcPr>
          <w:p w14:paraId="6A6F030A" w14:textId="77777777" w:rsidR="007D722E" w:rsidRPr="007D722E" w:rsidRDefault="007D722E" w:rsidP="007D722E">
            <w:pPr>
              <w:rPr>
                <w:i/>
                <w:iCs/>
                <w:color w:val="000000"/>
                <w:sz w:val="12"/>
                <w:szCs w:val="12"/>
              </w:rPr>
            </w:pPr>
            <w:r w:rsidRPr="007D722E">
              <w:rPr>
                <w:i/>
                <w:iCs/>
                <w:color w:val="000000"/>
                <w:sz w:val="12"/>
                <w:szCs w:val="12"/>
              </w:rPr>
              <w:t xml:space="preserve"> -  с имущества переданного в концессию</w:t>
            </w:r>
          </w:p>
        </w:tc>
        <w:tc>
          <w:tcPr>
            <w:tcW w:w="1176" w:type="dxa"/>
            <w:tcBorders>
              <w:top w:val="nil"/>
              <w:left w:val="nil"/>
              <w:bottom w:val="single" w:sz="4" w:space="0" w:color="auto"/>
              <w:right w:val="single" w:sz="8" w:space="0" w:color="auto"/>
            </w:tcBorders>
            <w:shd w:val="clear" w:color="auto" w:fill="auto"/>
            <w:noWrap/>
            <w:vAlign w:val="center"/>
            <w:hideMark/>
          </w:tcPr>
          <w:p w14:paraId="3FD49842" w14:textId="77777777" w:rsidR="007D722E" w:rsidRPr="007D722E" w:rsidRDefault="007D722E" w:rsidP="007D722E">
            <w:pPr>
              <w:jc w:val="center"/>
              <w:rPr>
                <w:sz w:val="12"/>
                <w:szCs w:val="12"/>
              </w:rPr>
            </w:pPr>
            <w:r w:rsidRPr="007D722E">
              <w:rPr>
                <w:sz w:val="12"/>
                <w:szCs w:val="12"/>
              </w:rPr>
              <w:t>тыс.руб.</w:t>
            </w:r>
          </w:p>
        </w:tc>
        <w:tc>
          <w:tcPr>
            <w:tcW w:w="1476" w:type="dxa"/>
            <w:tcBorders>
              <w:top w:val="nil"/>
              <w:left w:val="single" w:sz="8" w:space="0" w:color="auto"/>
              <w:bottom w:val="single" w:sz="4" w:space="0" w:color="auto"/>
              <w:right w:val="single" w:sz="8" w:space="0" w:color="auto"/>
            </w:tcBorders>
            <w:shd w:val="clear" w:color="auto" w:fill="auto"/>
            <w:noWrap/>
            <w:vAlign w:val="center"/>
            <w:hideMark/>
          </w:tcPr>
          <w:p w14:paraId="59E1FEF5" w14:textId="77777777" w:rsidR="007D722E" w:rsidRPr="007D722E" w:rsidRDefault="007D722E" w:rsidP="007D722E">
            <w:pPr>
              <w:jc w:val="center"/>
              <w:rPr>
                <w:color w:val="000000"/>
                <w:sz w:val="12"/>
                <w:szCs w:val="12"/>
              </w:rPr>
            </w:pPr>
            <w:r w:rsidRPr="007D722E">
              <w:rPr>
                <w:color w:val="000000"/>
                <w:sz w:val="12"/>
                <w:szCs w:val="12"/>
              </w:rPr>
              <w:t>295</w:t>
            </w:r>
          </w:p>
        </w:tc>
        <w:tc>
          <w:tcPr>
            <w:tcW w:w="1510" w:type="dxa"/>
            <w:tcBorders>
              <w:top w:val="nil"/>
              <w:left w:val="nil"/>
              <w:bottom w:val="single" w:sz="4" w:space="0" w:color="auto"/>
              <w:right w:val="nil"/>
            </w:tcBorders>
            <w:shd w:val="clear" w:color="auto" w:fill="auto"/>
            <w:noWrap/>
            <w:vAlign w:val="center"/>
            <w:hideMark/>
          </w:tcPr>
          <w:p w14:paraId="4DFED4D2" w14:textId="77777777" w:rsidR="007D722E" w:rsidRPr="007D722E" w:rsidRDefault="007D722E" w:rsidP="007D722E">
            <w:pPr>
              <w:jc w:val="center"/>
              <w:rPr>
                <w:color w:val="000000"/>
                <w:sz w:val="12"/>
                <w:szCs w:val="12"/>
              </w:rPr>
            </w:pPr>
            <w:r w:rsidRPr="007D722E">
              <w:rPr>
                <w:color w:val="000000"/>
                <w:sz w:val="12"/>
                <w:szCs w:val="12"/>
              </w:rPr>
              <w:t>271</w:t>
            </w:r>
          </w:p>
        </w:tc>
        <w:tc>
          <w:tcPr>
            <w:tcW w:w="1556" w:type="dxa"/>
            <w:tcBorders>
              <w:top w:val="nil"/>
              <w:left w:val="nil"/>
              <w:bottom w:val="single" w:sz="4" w:space="0" w:color="auto"/>
              <w:right w:val="single" w:sz="8" w:space="0" w:color="auto"/>
            </w:tcBorders>
            <w:shd w:val="clear" w:color="auto" w:fill="auto"/>
            <w:noWrap/>
            <w:vAlign w:val="center"/>
            <w:hideMark/>
          </w:tcPr>
          <w:p w14:paraId="443751A2" w14:textId="77777777" w:rsidR="007D722E" w:rsidRPr="007D722E" w:rsidRDefault="007D722E" w:rsidP="007D722E">
            <w:pPr>
              <w:jc w:val="center"/>
              <w:rPr>
                <w:color w:val="000000"/>
                <w:sz w:val="12"/>
                <w:szCs w:val="12"/>
              </w:rPr>
            </w:pPr>
            <w:r w:rsidRPr="007D722E">
              <w:rPr>
                <w:color w:val="000000"/>
                <w:sz w:val="12"/>
                <w:szCs w:val="12"/>
              </w:rPr>
              <w:t>89</w:t>
            </w:r>
          </w:p>
        </w:tc>
        <w:tc>
          <w:tcPr>
            <w:tcW w:w="1400" w:type="dxa"/>
            <w:tcBorders>
              <w:top w:val="nil"/>
              <w:left w:val="nil"/>
              <w:bottom w:val="single" w:sz="4" w:space="0" w:color="auto"/>
              <w:right w:val="single" w:sz="8" w:space="0" w:color="auto"/>
            </w:tcBorders>
            <w:shd w:val="clear" w:color="auto" w:fill="auto"/>
            <w:noWrap/>
            <w:vAlign w:val="center"/>
            <w:hideMark/>
          </w:tcPr>
          <w:p w14:paraId="1943896C" w14:textId="77777777" w:rsidR="007D722E" w:rsidRPr="007D722E" w:rsidRDefault="007D722E" w:rsidP="007D722E">
            <w:pPr>
              <w:jc w:val="center"/>
              <w:rPr>
                <w:color w:val="000000"/>
                <w:sz w:val="12"/>
                <w:szCs w:val="12"/>
              </w:rPr>
            </w:pPr>
            <w:r w:rsidRPr="007D722E">
              <w:rPr>
                <w:color w:val="000000"/>
                <w:sz w:val="12"/>
                <w:szCs w:val="12"/>
              </w:rPr>
              <w:t>491</w:t>
            </w:r>
          </w:p>
        </w:tc>
        <w:tc>
          <w:tcPr>
            <w:tcW w:w="1646" w:type="dxa"/>
            <w:tcBorders>
              <w:top w:val="nil"/>
              <w:left w:val="nil"/>
              <w:bottom w:val="single" w:sz="4" w:space="0" w:color="auto"/>
              <w:right w:val="single" w:sz="8" w:space="0" w:color="auto"/>
            </w:tcBorders>
            <w:shd w:val="clear" w:color="auto" w:fill="auto"/>
            <w:noWrap/>
            <w:vAlign w:val="center"/>
            <w:hideMark/>
          </w:tcPr>
          <w:p w14:paraId="4EFBB858" w14:textId="77777777" w:rsidR="007D722E" w:rsidRPr="007D722E" w:rsidRDefault="007D722E" w:rsidP="007D722E">
            <w:pPr>
              <w:jc w:val="center"/>
              <w:rPr>
                <w:color w:val="000000"/>
                <w:sz w:val="12"/>
                <w:szCs w:val="12"/>
              </w:rPr>
            </w:pPr>
            <w:r w:rsidRPr="007D722E">
              <w:rPr>
                <w:color w:val="000000"/>
                <w:sz w:val="12"/>
                <w:szCs w:val="12"/>
              </w:rPr>
              <w:t>491</w:t>
            </w:r>
          </w:p>
        </w:tc>
        <w:tc>
          <w:tcPr>
            <w:tcW w:w="1687" w:type="dxa"/>
            <w:tcBorders>
              <w:top w:val="nil"/>
              <w:left w:val="nil"/>
              <w:bottom w:val="single" w:sz="4" w:space="0" w:color="auto"/>
              <w:right w:val="single" w:sz="8" w:space="0" w:color="auto"/>
            </w:tcBorders>
            <w:shd w:val="clear" w:color="auto" w:fill="auto"/>
            <w:noWrap/>
            <w:vAlign w:val="center"/>
            <w:hideMark/>
          </w:tcPr>
          <w:p w14:paraId="29DBE615" w14:textId="77777777" w:rsidR="007D722E" w:rsidRPr="007D722E" w:rsidRDefault="007D722E" w:rsidP="007D722E">
            <w:pPr>
              <w:jc w:val="center"/>
              <w:rPr>
                <w:color w:val="000000"/>
                <w:sz w:val="12"/>
                <w:szCs w:val="12"/>
              </w:rPr>
            </w:pPr>
            <w:r w:rsidRPr="007D722E">
              <w:rPr>
                <w:color w:val="000000"/>
                <w:sz w:val="12"/>
                <w:szCs w:val="12"/>
              </w:rPr>
              <w:t>402</w:t>
            </w:r>
          </w:p>
        </w:tc>
        <w:tc>
          <w:tcPr>
            <w:tcW w:w="1796" w:type="dxa"/>
            <w:tcBorders>
              <w:top w:val="nil"/>
              <w:left w:val="nil"/>
              <w:bottom w:val="single" w:sz="4" w:space="0" w:color="auto"/>
              <w:right w:val="nil"/>
            </w:tcBorders>
            <w:shd w:val="clear" w:color="auto" w:fill="auto"/>
            <w:noWrap/>
            <w:vAlign w:val="center"/>
            <w:hideMark/>
          </w:tcPr>
          <w:p w14:paraId="74166C7F" w14:textId="77777777" w:rsidR="007D722E" w:rsidRPr="007D722E" w:rsidRDefault="007D722E" w:rsidP="007D722E">
            <w:pPr>
              <w:jc w:val="center"/>
              <w:rPr>
                <w:color w:val="000000"/>
                <w:sz w:val="12"/>
                <w:szCs w:val="12"/>
              </w:rPr>
            </w:pPr>
            <w:r w:rsidRPr="007D722E">
              <w:rPr>
                <w:color w:val="000000"/>
                <w:sz w:val="12"/>
                <w:szCs w:val="12"/>
              </w:rPr>
              <w:t>522</w:t>
            </w:r>
          </w:p>
        </w:tc>
        <w:tc>
          <w:tcPr>
            <w:tcW w:w="1736" w:type="dxa"/>
            <w:tcBorders>
              <w:top w:val="nil"/>
              <w:left w:val="nil"/>
              <w:bottom w:val="single" w:sz="4" w:space="0" w:color="auto"/>
              <w:right w:val="single" w:sz="8" w:space="0" w:color="auto"/>
            </w:tcBorders>
            <w:shd w:val="clear" w:color="auto" w:fill="auto"/>
            <w:noWrap/>
            <w:vAlign w:val="center"/>
            <w:hideMark/>
          </w:tcPr>
          <w:p w14:paraId="1B4D3F2C" w14:textId="77777777" w:rsidR="007D722E" w:rsidRPr="007D722E" w:rsidRDefault="007D722E" w:rsidP="007D722E">
            <w:pPr>
              <w:jc w:val="center"/>
              <w:rPr>
                <w:color w:val="000000"/>
                <w:sz w:val="12"/>
                <w:szCs w:val="12"/>
              </w:rPr>
            </w:pPr>
            <w:r w:rsidRPr="007D722E">
              <w:rPr>
                <w:color w:val="000000"/>
                <w:sz w:val="12"/>
                <w:szCs w:val="12"/>
              </w:rPr>
              <w:t>430</w:t>
            </w:r>
          </w:p>
        </w:tc>
        <w:tc>
          <w:tcPr>
            <w:tcW w:w="1796" w:type="dxa"/>
            <w:tcBorders>
              <w:top w:val="nil"/>
              <w:left w:val="nil"/>
              <w:bottom w:val="single" w:sz="4" w:space="0" w:color="auto"/>
              <w:right w:val="nil"/>
            </w:tcBorders>
            <w:shd w:val="clear" w:color="auto" w:fill="auto"/>
            <w:noWrap/>
            <w:vAlign w:val="center"/>
            <w:hideMark/>
          </w:tcPr>
          <w:p w14:paraId="7D7D3859" w14:textId="77777777" w:rsidR="007D722E" w:rsidRPr="007D722E" w:rsidRDefault="007D722E" w:rsidP="007D722E">
            <w:pPr>
              <w:jc w:val="center"/>
              <w:rPr>
                <w:color w:val="000000"/>
                <w:sz w:val="12"/>
                <w:szCs w:val="12"/>
              </w:rPr>
            </w:pPr>
            <w:r w:rsidRPr="007D722E">
              <w:rPr>
                <w:color w:val="000000"/>
                <w:sz w:val="12"/>
                <w:szCs w:val="12"/>
              </w:rPr>
              <w:t>430</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47E7A578" w14:textId="77777777" w:rsidR="007D722E" w:rsidRPr="007D722E" w:rsidRDefault="007D722E" w:rsidP="007D722E">
            <w:pPr>
              <w:jc w:val="center"/>
              <w:rPr>
                <w:color w:val="000000"/>
                <w:sz w:val="12"/>
                <w:szCs w:val="12"/>
              </w:rPr>
            </w:pPr>
            <w:r w:rsidRPr="007D722E">
              <w:rPr>
                <w:color w:val="000000"/>
                <w:sz w:val="12"/>
                <w:szCs w:val="12"/>
              </w:rPr>
              <w:t>0</w:t>
            </w:r>
          </w:p>
        </w:tc>
        <w:tc>
          <w:tcPr>
            <w:tcW w:w="1794" w:type="dxa"/>
            <w:tcBorders>
              <w:top w:val="nil"/>
              <w:left w:val="nil"/>
              <w:bottom w:val="single" w:sz="4" w:space="0" w:color="auto"/>
              <w:right w:val="single" w:sz="8" w:space="0" w:color="auto"/>
            </w:tcBorders>
            <w:shd w:val="clear" w:color="auto" w:fill="auto"/>
            <w:noWrap/>
            <w:vAlign w:val="center"/>
            <w:hideMark/>
          </w:tcPr>
          <w:p w14:paraId="1CC3BF3E" w14:textId="77777777" w:rsidR="007D722E" w:rsidRPr="007D722E" w:rsidRDefault="007D722E" w:rsidP="007D722E">
            <w:pPr>
              <w:jc w:val="center"/>
              <w:rPr>
                <w:color w:val="000000"/>
                <w:sz w:val="12"/>
                <w:szCs w:val="12"/>
              </w:rPr>
            </w:pPr>
            <w:r w:rsidRPr="007D722E">
              <w:rPr>
                <w:color w:val="000000"/>
                <w:sz w:val="12"/>
                <w:szCs w:val="12"/>
              </w:rPr>
              <w:t>-92</w:t>
            </w:r>
          </w:p>
        </w:tc>
        <w:tc>
          <w:tcPr>
            <w:tcW w:w="16" w:type="dxa"/>
            <w:vAlign w:val="center"/>
            <w:hideMark/>
          </w:tcPr>
          <w:p w14:paraId="1C8C6E6A" w14:textId="77777777" w:rsidR="007D722E" w:rsidRPr="007D722E" w:rsidRDefault="007D722E" w:rsidP="007D722E">
            <w:pPr>
              <w:rPr>
                <w:sz w:val="12"/>
                <w:szCs w:val="12"/>
              </w:rPr>
            </w:pPr>
          </w:p>
        </w:tc>
      </w:tr>
      <w:tr w:rsidR="007D722E" w:rsidRPr="007D722E" w14:paraId="6B4268DC" w14:textId="77777777" w:rsidTr="00104FF4">
        <w:trPr>
          <w:trHeight w:val="615"/>
          <w:jc w:val="center"/>
        </w:trPr>
        <w:tc>
          <w:tcPr>
            <w:tcW w:w="957" w:type="dxa"/>
            <w:vMerge/>
            <w:tcBorders>
              <w:top w:val="nil"/>
              <w:left w:val="single" w:sz="8" w:space="0" w:color="auto"/>
              <w:bottom w:val="single" w:sz="4" w:space="0" w:color="000000"/>
              <w:right w:val="nil"/>
            </w:tcBorders>
            <w:vAlign w:val="center"/>
            <w:hideMark/>
          </w:tcPr>
          <w:p w14:paraId="5DE5C04D" w14:textId="77777777" w:rsidR="007D722E" w:rsidRPr="007D722E" w:rsidRDefault="007D722E" w:rsidP="007D722E">
            <w:pPr>
              <w:rPr>
                <w:color w:val="000000"/>
                <w:sz w:val="12"/>
                <w:szCs w:val="12"/>
              </w:rPr>
            </w:pPr>
          </w:p>
        </w:tc>
        <w:tc>
          <w:tcPr>
            <w:tcW w:w="5638" w:type="dxa"/>
            <w:tcBorders>
              <w:top w:val="nil"/>
              <w:left w:val="single" w:sz="8" w:space="0" w:color="auto"/>
              <w:bottom w:val="single" w:sz="4" w:space="0" w:color="auto"/>
              <w:right w:val="single" w:sz="8" w:space="0" w:color="auto"/>
            </w:tcBorders>
            <w:shd w:val="clear" w:color="auto" w:fill="auto"/>
            <w:vAlign w:val="center"/>
            <w:hideMark/>
          </w:tcPr>
          <w:p w14:paraId="520F34E5" w14:textId="77777777" w:rsidR="007D722E" w:rsidRPr="007D722E" w:rsidRDefault="007D722E" w:rsidP="007D722E">
            <w:pPr>
              <w:rPr>
                <w:i/>
                <w:iCs/>
                <w:color w:val="000000"/>
                <w:sz w:val="12"/>
                <w:szCs w:val="12"/>
              </w:rPr>
            </w:pPr>
            <w:r w:rsidRPr="007D722E">
              <w:rPr>
                <w:i/>
                <w:iCs/>
                <w:color w:val="000000"/>
                <w:sz w:val="12"/>
                <w:szCs w:val="12"/>
              </w:rPr>
              <w:t xml:space="preserve"> -  с имущества с вновь введенного имущества (на балансе предприятия)</w:t>
            </w:r>
          </w:p>
        </w:tc>
        <w:tc>
          <w:tcPr>
            <w:tcW w:w="1176" w:type="dxa"/>
            <w:tcBorders>
              <w:top w:val="nil"/>
              <w:left w:val="nil"/>
              <w:bottom w:val="single" w:sz="4" w:space="0" w:color="auto"/>
              <w:right w:val="single" w:sz="8" w:space="0" w:color="auto"/>
            </w:tcBorders>
            <w:shd w:val="clear" w:color="auto" w:fill="auto"/>
            <w:noWrap/>
            <w:vAlign w:val="center"/>
            <w:hideMark/>
          </w:tcPr>
          <w:p w14:paraId="2C6D16C0" w14:textId="77777777" w:rsidR="007D722E" w:rsidRPr="007D722E" w:rsidRDefault="007D722E" w:rsidP="007D722E">
            <w:pPr>
              <w:jc w:val="center"/>
              <w:rPr>
                <w:sz w:val="12"/>
                <w:szCs w:val="12"/>
              </w:rPr>
            </w:pPr>
            <w:r w:rsidRPr="007D722E">
              <w:rPr>
                <w:sz w:val="12"/>
                <w:szCs w:val="12"/>
              </w:rPr>
              <w:t>тыс.руб.</w:t>
            </w:r>
          </w:p>
        </w:tc>
        <w:tc>
          <w:tcPr>
            <w:tcW w:w="1476" w:type="dxa"/>
            <w:tcBorders>
              <w:top w:val="nil"/>
              <w:left w:val="single" w:sz="8" w:space="0" w:color="auto"/>
              <w:bottom w:val="single" w:sz="4" w:space="0" w:color="auto"/>
              <w:right w:val="single" w:sz="8" w:space="0" w:color="auto"/>
            </w:tcBorders>
            <w:shd w:val="clear" w:color="auto" w:fill="auto"/>
            <w:noWrap/>
            <w:vAlign w:val="center"/>
            <w:hideMark/>
          </w:tcPr>
          <w:p w14:paraId="700E8A41" w14:textId="77777777" w:rsidR="007D722E" w:rsidRPr="007D722E" w:rsidRDefault="007D722E" w:rsidP="007D722E">
            <w:pPr>
              <w:jc w:val="center"/>
              <w:rPr>
                <w:color w:val="000000"/>
                <w:sz w:val="12"/>
                <w:szCs w:val="12"/>
              </w:rPr>
            </w:pPr>
            <w:r w:rsidRPr="007D722E">
              <w:rPr>
                <w:color w:val="000000"/>
                <w:sz w:val="12"/>
                <w:szCs w:val="12"/>
              </w:rPr>
              <w:t> </w:t>
            </w:r>
          </w:p>
        </w:tc>
        <w:tc>
          <w:tcPr>
            <w:tcW w:w="1510" w:type="dxa"/>
            <w:tcBorders>
              <w:top w:val="nil"/>
              <w:left w:val="nil"/>
              <w:bottom w:val="single" w:sz="4" w:space="0" w:color="auto"/>
              <w:right w:val="nil"/>
            </w:tcBorders>
            <w:shd w:val="clear" w:color="auto" w:fill="auto"/>
            <w:noWrap/>
            <w:vAlign w:val="center"/>
            <w:hideMark/>
          </w:tcPr>
          <w:p w14:paraId="78DADCE4" w14:textId="77777777" w:rsidR="007D722E" w:rsidRPr="007D722E" w:rsidRDefault="007D722E" w:rsidP="007D722E">
            <w:pPr>
              <w:jc w:val="center"/>
              <w:rPr>
                <w:color w:val="000000"/>
                <w:sz w:val="12"/>
                <w:szCs w:val="12"/>
              </w:rPr>
            </w:pPr>
            <w:r w:rsidRPr="007D722E">
              <w:rPr>
                <w:color w:val="000000"/>
                <w:sz w:val="12"/>
                <w:szCs w:val="12"/>
              </w:rPr>
              <w:t> </w:t>
            </w:r>
          </w:p>
        </w:tc>
        <w:tc>
          <w:tcPr>
            <w:tcW w:w="1556" w:type="dxa"/>
            <w:tcBorders>
              <w:top w:val="nil"/>
              <w:left w:val="nil"/>
              <w:bottom w:val="single" w:sz="4" w:space="0" w:color="auto"/>
              <w:right w:val="single" w:sz="8" w:space="0" w:color="auto"/>
            </w:tcBorders>
            <w:shd w:val="clear" w:color="auto" w:fill="auto"/>
            <w:noWrap/>
            <w:vAlign w:val="center"/>
            <w:hideMark/>
          </w:tcPr>
          <w:p w14:paraId="7F590BA3" w14:textId="77777777" w:rsidR="007D722E" w:rsidRPr="007D722E" w:rsidRDefault="007D722E" w:rsidP="007D722E">
            <w:pPr>
              <w:jc w:val="center"/>
              <w:rPr>
                <w:color w:val="000000"/>
                <w:sz w:val="12"/>
                <w:szCs w:val="12"/>
              </w:rPr>
            </w:pPr>
            <w:r w:rsidRPr="007D722E">
              <w:rPr>
                <w:color w:val="000000"/>
                <w:sz w:val="12"/>
                <w:szCs w:val="12"/>
              </w:rPr>
              <w:t> </w:t>
            </w:r>
          </w:p>
        </w:tc>
        <w:tc>
          <w:tcPr>
            <w:tcW w:w="1400" w:type="dxa"/>
            <w:tcBorders>
              <w:top w:val="nil"/>
              <w:left w:val="nil"/>
              <w:bottom w:val="single" w:sz="4" w:space="0" w:color="auto"/>
              <w:right w:val="single" w:sz="8" w:space="0" w:color="auto"/>
            </w:tcBorders>
            <w:shd w:val="clear" w:color="auto" w:fill="auto"/>
            <w:noWrap/>
            <w:vAlign w:val="center"/>
            <w:hideMark/>
          </w:tcPr>
          <w:p w14:paraId="16207350" w14:textId="77777777" w:rsidR="007D722E" w:rsidRPr="007D722E" w:rsidRDefault="007D722E" w:rsidP="007D722E">
            <w:pPr>
              <w:jc w:val="center"/>
              <w:rPr>
                <w:color w:val="000000"/>
                <w:sz w:val="12"/>
                <w:szCs w:val="12"/>
              </w:rPr>
            </w:pPr>
            <w:r w:rsidRPr="007D722E">
              <w:rPr>
                <w:color w:val="000000"/>
                <w:sz w:val="12"/>
                <w:szCs w:val="12"/>
              </w:rPr>
              <w:t>0</w:t>
            </w:r>
          </w:p>
        </w:tc>
        <w:tc>
          <w:tcPr>
            <w:tcW w:w="1646" w:type="dxa"/>
            <w:tcBorders>
              <w:top w:val="nil"/>
              <w:left w:val="nil"/>
              <w:bottom w:val="single" w:sz="4" w:space="0" w:color="auto"/>
              <w:right w:val="single" w:sz="8" w:space="0" w:color="auto"/>
            </w:tcBorders>
            <w:shd w:val="clear" w:color="auto" w:fill="auto"/>
            <w:noWrap/>
            <w:vAlign w:val="center"/>
            <w:hideMark/>
          </w:tcPr>
          <w:p w14:paraId="75F48AB8" w14:textId="77777777" w:rsidR="007D722E" w:rsidRPr="007D722E" w:rsidRDefault="007D722E" w:rsidP="007D722E">
            <w:pPr>
              <w:jc w:val="center"/>
              <w:rPr>
                <w:color w:val="000000"/>
                <w:sz w:val="12"/>
                <w:szCs w:val="12"/>
              </w:rPr>
            </w:pPr>
            <w:r w:rsidRPr="007D722E">
              <w:rPr>
                <w:color w:val="000000"/>
                <w:sz w:val="12"/>
                <w:szCs w:val="12"/>
              </w:rPr>
              <w:t> </w:t>
            </w:r>
          </w:p>
        </w:tc>
        <w:tc>
          <w:tcPr>
            <w:tcW w:w="1687" w:type="dxa"/>
            <w:tcBorders>
              <w:top w:val="nil"/>
              <w:left w:val="nil"/>
              <w:bottom w:val="single" w:sz="4" w:space="0" w:color="auto"/>
              <w:right w:val="single" w:sz="8" w:space="0" w:color="auto"/>
            </w:tcBorders>
            <w:shd w:val="clear" w:color="auto" w:fill="auto"/>
            <w:noWrap/>
            <w:vAlign w:val="center"/>
            <w:hideMark/>
          </w:tcPr>
          <w:p w14:paraId="417A99B3" w14:textId="77777777" w:rsidR="007D722E" w:rsidRPr="007D722E" w:rsidRDefault="007D722E" w:rsidP="007D722E">
            <w:pPr>
              <w:jc w:val="center"/>
              <w:rPr>
                <w:color w:val="000000"/>
                <w:sz w:val="12"/>
                <w:szCs w:val="12"/>
              </w:rPr>
            </w:pPr>
            <w:r w:rsidRPr="007D722E">
              <w:rPr>
                <w:color w:val="000000"/>
                <w:sz w:val="12"/>
                <w:szCs w:val="12"/>
              </w:rPr>
              <w:t>0</w:t>
            </w:r>
          </w:p>
        </w:tc>
        <w:tc>
          <w:tcPr>
            <w:tcW w:w="1796" w:type="dxa"/>
            <w:tcBorders>
              <w:top w:val="nil"/>
              <w:left w:val="nil"/>
              <w:bottom w:val="single" w:sz="4" w:space="0" w:color="auto"/>
              <w:right w:val="nil"/>
            </w:tcBorders>
            <w:shd w:val="clear" w:color="auto" w:fill="auto"/>
            <w:noWrap/>
            <w:vAlign w:val="center"/>
            <w:hideMark/>
          </w:tcPr>
          <w:p w14:paraId="17672E63" w14:textId="77777777" w:rsidR="007D722E" w:rsidRPr="007D722E" w:rsidRDefault="007D722E" w:rsidP="007D722E">
            <w:pPr>
              <w:jc w:val="center"/>
              <w:rPr>
                <w:color w:val="000000"/>
                <w:sz w:val="12"/>
                <w:szCs w:val="12"/>
              </w:rPr>
            </w:pPr>
            <w:r w:rsidRPr="007D722E">
              <w:rPr>
                <w:color w:val="000000"/>
                <w:sz w:val="12"/>
                <w:szCs w:val="12"/>
              </w:rPr>
              <w:t> </w:t>
            </w:r>
          </w:p>
        </w:tc>
        <w:tc>
          <w:tcPr>
            <w:tcW w:w="1736" w:type="dxa"/>
            <w:tcBorders>
              <w:top w:val="nil"/>
              <w:left w:val="nil"/>
              <w:bottom w:val="single" w:sz="4" w:space="0" w:color="auto"/>
              <w:right w:val="single" w:sz="8" w:space="0" w:color="auto"/>
            </w:tcBorders>
            <w:shd w:val="clear" w:color="auto" w:fill="auto"/>
            <w:noWrap/>
            <w:vAlign w:val="center"/>
            <w:hideMark/>
          </w:tcPr>
          <w:p w14:paraId="6C6B54F1" w14:textId="77777777" w:rsidR="007D722E" w:rsidRPr="007D722E" w:rsidRDefault="007D722E" w:rsidP="007D722E">
            <w:pPr>
              <w:jc w:val="center"/>
              <w:rPr>
                <w:color w:val="000000"/>
                <w:sz w:val="12"/>
                <w:szCs w:val="12"/>
              </w:rPr>
            </w:pPr>
            <w:r w:rsidRPr="007D722E">
              <w:rPr>
                <w:color w:val="000000"/>
                <w:sz w:val="12"/>
                <w:szCs w:val="12"/>
              </w:rPr>
              <w:t>0</w:t>
            </w:r>
          </w:p>
        </w:tc>
        <w:tc>
          <w:tcPr>
            <w:tcW w:w="1796" w:type="dxa"/>
            <w:tcBorders>
              <w:top w:val="nil"/>
              <w:left w:val="nil"/>
              <w:bottom w:val="single" w:sz="4" w:space="0" w:color="auto"/>
              <w:right w:val="nil"/>
            </w:tcBorders>
            <w:shd w:val="clear" w:color="auto" w:fill="auto"/>
            <w:noWrap/>
            <w:vAlign w:val="center"/>
            <w:hideMark/>
          </w:tcPr>
          <w:p w14:paraId="6CA69E9B" w14:textId="77777777" w:rsidR="007D722E" w:rsidRPr="007D722E" w:rsidRDefault="007D722E" w:rsidP="007D722E">
            <w:pPr>
              <w:jc w:val="center"/>
              <w:rPr>
                <w:color w:val="000000"/>
                <w:sz w:val="12"/>
                <w:szCs w:val="12"/>
              </w:rPr>
            </w:pPr>
            <w:r w:rsidRPr="007D722E">
              <w:rPr>
                <w:color w:val="000000"/>
                <w:sz w:val="12"/>
                <w:szCs w:val="12"/>
              </w:rPr>
              <w:t> </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4F1F804B" w14:textId="77777777" w:rsidR="007D722E" w:rsidRPr="007D722E" w:rsidRDefault="007D722E" w:rsidP="007D722E">
            <w:pPr>
              <w:jc w:val="center"/>
              <w:rPr>
                <w:color w:val="000000"/>
                <w:sz w:val="12"/>
                <w:szCs w:val="12"/>
              </w:rPr>
            </w:pPr>
            <w:r w:rsidRPr="007D722E">
              <w:rPr>
                <w:color w:val="000000"/>
                <w:sz w:val="12"/>
                <w:szCs w:val="12"/>
              </w:rPr>
              <w:t> </w:t>
            </w:r>
          </w:p>
        </w:tc>
        <w:tc>
          <w:tcPr>
            <w:tcW w:w="1794" w:type="dxa"/>
            <w:tcBorders>
              <w:top w:val="nil"/>
              <w:left w:val="nil"/>
              <w:bottom w:val="single" w:sz="4" w:space="0" w:color="auto"/>
              <w:right w:val="single" w:sz="8" w:space="0" w:color="auto"/>
            </w:tcBorders>
            <w:shd w:val="clear" w:color="auto" w:fill="auto"/>
            <w:noWrap/>
            <w:vAlign w:val="center"/>
            <w:hideMark/>
          </w:tcPr>
          <w:p w14:paraId="06898AF3" w14:textId="77777777" w:rsidR="007D722E" w:rsidRPr="007D722E" w:rsidRDefault="007D722E" w:rsidP="007D722E">
            <w:pPr>
              <w:jc w:val="center"/>
              <w:rPr>
                <w:color w:val="000000"/>
                <w:sz w:val="12"/>
                <w:szCs w:val="12"/>
              </w:rPr>
            </w:pPr>
            <w:r w:rsidRPr="007D722E">
              <w:rPr>
                <w:color w:val="000000"/>
                <w:sz w:val="12"/>
                <w:szCs w:val="12"/>
              </w:rPr>
              <w:t>0</w:t>
            </w:r>
          </w:p>
        </w:tc>
        <w:tc>
          <w:tcPr>
            <w:tcW w:w="16" w:type="dxa"/>
            <w:vAlign w:val="center"/>
            <w:hideMark/>
          </w:tcPr>
          <w:p w14:paraId="65A44D9D" w14:textId="77777777" w:rsidR="007D722E" w:rsidRPr="007D722E" w:rsidRDefault="007D722E" w:rsidP="007D722E">
            <w:pPr>
              <w:rPr>
                <w:sz w:val="12"/>
                <w:szCs w:val="12"/>
              </w:rPr>
            </w:pPr>
          </w:p>
        </w:tc>
      </w:tr>
      <w:tr w:rsidR="007D722E" w:rsidRPr="007D722E" w14:paraId="1735A564" w14:textId="77777777" w:rsidTr="00104FF4">
        <w:trPr>
          <w:trHeight w:val="405"/>
          <w:jc w:val="center"/>
        </w:trPr>
        <w:tc>
          <w:tcPr>
            <w:tcW w:w="957" w:type="dxa"/>
            <w:vMerge/>
            <w:tcBorders>
              <w:top w:val="nil"/>
              <w:left w:val="single" w:sz="8" w:space="0" w:color="auto"/>
              <w:bottom w:val="single" w:sz="4" w:space="0" w:color="000000"/>
              <w:right w:val="nil"/>
            </w:tcBorders>
            <w:vAlign w:val="center"/>
            <w:hideMark/>
          </w:tcPr>
          <w:p w14:paraId="6DBD9E2E" w14:textId="77777777" w:rsidR="007D722E" w:rsidRPr="007D722E" w:rsidRDefault="007D722E" w:rsidP="007D722E">
            <w:pPr>
              <w:rPr>
                <w:color w:val="000000"/>
                <w:sz w:val="12"/>
                <w:szCs w:val="12"/>
              </w:rPr>
            </w:pPr>
          </w:p>
        </w:tc>
        <w:tc>
          <w:tcPr>
            <w:tcW w:w="5638" w:type="dxa"/>
            <w:tcBorders>
              <w:top w:val="nil"/>
              <w:left w:val="single" w:sz="8" w:space="0" w:color="auto"/>
              <w:bottom w:val="nil"/>
              <w:right w:val="single" w:sz="8" w:space="0" w:color="auto"/>
            </w:tcBorders>
            <w:shd w:val="clear" w:color="auto" w:fill="auto"/>
            <w:vAlign w:val="center"/>
            <w:hideMark/>
          </w:tcPr>
          <w:p w14:paraId="1E6A3809" w14:textId="77777777" w:rsidR="007D722E" w:rsidRPr="007D722E" w:rsidRDefault="007D722E" w:rsidP="007D722E">
            <w:pPr>
              <w:rPr>
                <w:i/>
                <w:iCs/>
                <w:color w:val="000000"/>
                <w:sz w:val="12"/>
                <w:szCs w:val="12"/>
              </w:rPr>
            </w:pPr>
            <w:r w:rsidRPr="007D722E">
              <w:rPr>
                <w:i/>
                <w:iCs/>
                <w:color w:val="000000"/>
                <w:sz w:val="12"/>
                <w:szCs w:val="12"/>
              </w:rPr>
              <w:t xml:space="preserve"> - с собственного имущества предприятия </w:t>
            </w:r>
          </w:p>
        </w:tc>
        <w:tc>
          <w:tcPr>
            <w:tcW w:w="1176" w:type="dxa"/>
            <w:tcBorders>
              <w:top w:val="nil"/>
              <w:left w:val="nil"/>
              <w:bottom w:val="single" w:sz="4" w:space="0" w:color="auto"/>
              <w:right w:val="single" w:sz="8" w:space="0" w:color="auto"/>
            </w:tcBorders>
            <w:shd w:val="clear" w:color="auto" w:fill="auto"/>
            <w:noWrap/>
            <w:vAlign w:val="center"/>
            <w:hideMark/>
          </w:tcPr>
          <w:p w14:paraId="6BF46558" w14:textId="77777777" w:rsidR="007D722E" w:rsidRPr="007D722E" w:rsidRDefault="007D722E" w:rsidP="007D722E">
            <w:pPr>
              <w:jc w:val="center"/>
              <w:rPr>
                <w:sz w:val="12"/>
                <w:szCs w:val="12"/>
              </w:rPr>
            </w:pPr>
            <w:r w:rsidRPr="007D722E">
              <w:rPr>
                <w:sz w:val="12"/>
                <w:szCs w:val="12"/>
              </w:rPr>
              <w:t>тыс.руб.</w:t>
            </w:r>
          </w:p>
        </w:tc>
        <w:tc>
          <w:tcPr>
            <w:tcW w:w="1476" w:type="dxa"/>
            <w:tcBorders>
              <w:top w:val="nil"/>
              <w:left w:val="single" w:sz="8" w:space="0" w:color="auto"/>
              <w:bottom w:val="single" w:sz="4" w:space="0" w:color="auto"/>
              <w:right w:val="single" w:sz="8" w:space="0" w:color="auto"/>
            </w:tcBorders>
            <w:shd w:val="clear" w:color="auto" w:fill="auto"/>
            <w:noWrap/>
            <w:vAlign w:val="center"/>
            <w:hideMark/>
          </w:tcPr>
          <w:p w14:paraId="19E0C407" w14:textId="77777777" w:rsidR="007D722E" w:rsidRPr="007D722E" w:rsidRDefault="007D722E" w:rsidP="007D722E">
            <w:pPr>
              <w:jc w:val="center"/>
              <w:rPr>
                <w:color w:val="000000"/>
                <w:sz w:val="12"/>
                <w:szCs w:val="12"/>
              </w:rPr>
            </w:pPr>
            <w:r w:rsidRPr="007D722E">
              <w:rPr>
                <w:color w:val="000000"/>
                <w:sz w:val="12"/>
                <w:szCs w:val="12"/>
              </w:rPr>
              <w:t>43</w:t>
            </w:r>
          </w:p>
        </w:tc>
        <w:tc>
          <w:tcPr>
            <w:tcW w:w="1510" w:type="dxa"/>
            <w:tcBorders>
              <w:top w:val="nil"/>
              <w:left w:val="nil"/>
              <w:bottom w:val="single" w:sz="4" w:space="0" w:color="auto"/>
              <w:right w:val="nil"/>
            </w:tcBorders>
            <w:shd w:val="clear" w:color="auto" w:fill="auto"/>
            <w:noWrap/>
            <w:vAlign w:val="center"/>
            <w:hideMark/>
          </w:tcPr>
          <w:p w14:paraId="5ECCF91D" w14:textId="77777777" w:rsidR="007D722E" w:rsidRPr="007D722E" w:rsidRDefault="007D722E" w:rsidP="007D722E">
            <w:pPr>
              <w:jc w:val="center"/>
              <w:rPr>
                <w:color w:val="000000"/>
                <w:sz w:val="12"/>
                <w:szCs w:val="12"/>
              </w:rPr>
            </w:pPr>
            <w:r w:rsidRPr="007D722E">
              <w:rPr>
                <w:color w:val="000000"/>
                <w:sz w:val="12"/>
                <w:szCs w:val="12"/>
              </w:rPr>
              <w:t>40</w:t>
            </w:r>
          </w:p>
        </w:tc>
        <w:tc>
          <w:tcPr>
            <w:tcW w:w="1556" w:type="dxa"/>
            <w:tcBorders>
              <w:top w:val="nil"/>
              <w:left w:val="nil"/>
              <w:bottom w:val="single" w:sz="4" w:space="0" w:color="auto"/>
              <w:right w:val="single" w:sz="8" w:space="0" w:color="auto"/>
            </w:tcBorders>
            <w:shd w:val="clear" w:color="auto" w:fill="auto"/>
            <w:noWrap/>
            <w:vAlign w:val="center"/>
            <w:hideMark/>
          </w:tcPr>
          <w:p w14:paraId="787DACB1" w14:textId="77777777" w:rsidR="007D722E" w:rsidRPr="007D722E" w:rsidRDefault="007D722E" w:rsidP="007D722E">
            <w:pPr>
              <w:jc w:val="center"/>
              <w:rPr>
                <w:color w:val="000000"/>
                <w:sz w:val="12"/>
                <w:szCs w:val="12"/>
              </w:rPr>
            </w:pPr>
            <w:r w:rsidRPr="007D722E">
              <w:rPr>
                <w:color w:val="000000"/>
                <w:sz w:val="12"/>
                <w:szCs w:val="12"/>
              </w:rPr>
              <w:t>11</w:t>
            </w:r>
          </w:p>
        </w:tc>
        <w:tc>
          <w:tcPr>
            <w:tcW w:w="1400" w:type="dxa"/>
            <w:tcBorders>
              <w:top w:val="nil"/>
              <w:left w:val="nil"/>
              <w:bottom w:val="single" w:sz="4" w:space="0" w:color="auto"/>
              <w:right w:val="single" w:sz="8" w:space="0" w:color="auto"/>
            </w:tcBorders>
            <w:shd w:val="clear" w:color="auto" w:fill="auto"/>
            <w:noWrap/>
            <w:vAlign w:val="center"/>
            <w:hideMark/>
          </w:tcPr>
          <w:p w14:paraId="0856F65E" w14:textId="77777777" w:rsidR="007D722E" w:rsidRPr="007D722E" w:rsidRDefault="007D722E" w:rsidP="007D722E">
            <w:pPr>
              <w:jc w:val="center"/>
              <w:rPr>
                <w:color w:val="000000"/>
                <w:sz w:val="12"/>
                <w:szCs w:val="12"/>
              </w:rPr>
            </w:pPr>
            <w:r w:rsidRPr="007D722E">
              <w:rPr>
                <w:color w:val="000000"/>
                <w:sz w:val="12"/>
                <w:szCs w:val="12"/>
              </w:rPr>
              <w:t>24</w:t>
            </w:r>
          </w:p>
        </w:tc>
        <w:tc>
          <w:tcPr>
            <w:tcW w:w="1646" w:type="dxa"/>
            <w:tcBorders>
              <w:top w:val="nil"/>
              <w:left w:val="nil"/>
              <w:bottom w:val="single" w:sz="4" w:space="0" w:color="auto"/>
              <w:right w:val="single" w:sz="8" w:space="0" w:color="auto"/>
            </w:tcBorders>
            <w:shd w:val="clear" w:color="auto" w:fill="auto"/>
            <w:noWrap/>
            <w:vAlign w:val="center"/>
            <w:hideMark/>
          </w:tcPr>
          <w:p w14:paraId="0B363590" w14:textId="77777777" w:rsidR="007D722E" w:rsidRPr="007D722E" w:rsidRDefault="007D722E" w:rsidP="007D722E">
            <w:pPr>
              <w:jc w:val="center"/>
              <w:rPr>
                <w:color w:val="000000"/>
                <w:sz w:val="12"/>
                <w:szCs w:val="12"/>
              </w:rPr>
            </w:pPr>
            <w:r w:rsidRPr="007D722E">
              <w:rPr>
                <w:color w:val="000000"/>
                <w:sz w:val="12"/>
                <w:szCs w:val="12"/>
              </w:rPr>
              <w:t>24</w:t>
            </w:r>
          </w:p>
        </w:tc>
        <w:tc>
          <w:tcPr>
            <w:tcW w:w="1687" w:type="dxa"/>
            <w:tcBorders>
              <w:top w:val="nil"/>
              <w:left w:val="nil"/>
              <w:bottom w:val="single" w:sz="4" w:space="0" w:color="auto"/>
              <w:right w:val="single" w:sz="8" w:space="0" w:color="auto"/>
            </w:tcBorders>
            <w:shd w:val="clear" w:color="auto" w:fill="auto"/>
            <w:noWrap/>
            <w:vAlign w:val="center"/>
            <w:hideMark/>
          </w:tcPr>
          <w:p w14:paraId="39B19EBE" w14:textId="77777777" w:rsidR="007D722E" w:rsidRPr="007D722E" w:rsidRDefault="007D722E" w:rsidP="007D722E">
            <w:pPr>
              <w:jc w:val="center"/>
              <w:rPr>
                <w:color w:val="000000"/>
                <w:sz w:val="12"/>
                <w:szCs w:val="12"/>
              </w:rPr>
            </w:pPr>
            <w:r w:rsidRPr="007D722E">
              <w:rPr>
                <w:color w:val="000000"/>
                <w:sz w:val="12"/>
                <w:szCs w:val="12"/>
              </w:rPr>
              <w:t>13</w:t>
            </w:r>
          </w:p>
        </w:tc>
        <w:tc>
          <w:tcPr>
            <w:tcW w:w="1796" w:type="dxa"/>
            <w:tcBorders>
              <w:top w:val="nil"/>
              <w:left w:val="nil"/>
              <w:bottom w:val="single" w:sz="4" w:space="0" w:color="auto"/>
              <w:right w:val="nil"/>
            </w:tcBorders>
            <w:shd w:val="clear" w:color="auto" w:fill="auto"/>
            <w:noWrap/>
            <w:vAlign w:val="center"/>
            <w:hideMark/>
          </w:tcPr>
          <w:p w14:paraId="6E23B929" w14:textId="77777777" w:rsidR="007D722E" w:rsidRPr="007D722E" w:rsidRDefault="007D722E" w:rsidP="007D722E">
            <w:pPr>
              <w:jc w:val="center"/>
              <w:rPr>
                <w:color w:val="000000"/>
                <w:sz w:val="12"/>
                <w:szCs w:val="12"/>
              </w:rPr>
            </w:pPr>
            <w:r w:rsidRPr="007D722E">
              <w:rPr>
                <w:color w:val="000000"/>
                <w:sz w:val="12"/>
                <w:szCs w:val="12"/>
              </w:rPr>
              <w:t>39</w:t>
            </w:r>
          </w:p>
        </w:tc>
        <w:tc>
          <w:tcPr>
            <w:tcW w:w="1736" w:type="dxa"/>
            <w:tcBorders>
              <w:top w:val="nil"/>
              <w:left w:val="nil"/>
              <w:bottom w:val="single" w:sz="4" w:space="0" w:color="auto"/>
              <w:right w:val="single" w:sz="8" w:space="0" w:color="auto"/>
            </w:tcBorders>
            <w:shd w:val="clear" w:color="auto" w:fill="auto"/>
            <w:noWrap/>
            <w:vAlign w:val="center"/>
            <w:hideMark/>
          </w:tcPr>
          <w:p w14:paraId="6B834770" w14:textId="77777777" w:rsidR="007D722E" w:rsidRPr="007D722E" w:rsidRDefault="007D722E" w:rsidP="007D722E">
            <w:pPr>
              <w:jc w:val="center"/>
              <w:rPr>
                <w:color w:val="000000"/>
                <w:sz w:val="12"/>
                <w:szCs w:val="12"/>
              </w:rPr>
            </w:pPr>
            <w:r w:rsidRPr="007D722E">
              <w:rPr>
                <w:color w:val="000000"/>
                <w:sz w:val="12"/>
                <w:szCs w:val="12"/>
              </w:rPr>
              <w:t>21</w:t>
            </w:r>
          </w:p>
        </w:tc>
        <w:tc>
          <w:tcPr>
            <w:tcW w:w="1796" w:type="dxa"/>
            <w:tcBorders>
              <w:top w:val="nil"/>
              <w:left w:val="nil"/>
              <w:bottom w:val="single" w:sz="4" w:space="0" w:color="auto"/>
              <w:right w:val="nil"/>
            </w:tcBorders>
            <w:shd w:val="clear" w:color="auto" w:fill="auto"/>
            <w:noWrap/>
            <w:vAlign w:val="center"/>
            <w:hideMark/>
          </w:tcPr>
          <w:p w14:paraId="2658831C" w14:textId="77777777" w:rsidR="007D722E" w:rsidRPr="007D722E" w:rsidRDefault="007D722E" w:rsidP="007D722E">
            <w:pPr>
              <w:jc w:val="center"/>
              <w:rPr>
                <w:color w:val="000000"/>
                <w:sz w:val="12"/>
                <w:szCs w:val="12"/>
              </w:rPr>
            </w:pPr>
            <w:r w:rsidRPr="007D722E">
              <w:rPr>
                <w:color w:val="000000"/>
                <w:sz w:val="12"/>
                <w:szCs w:val="12"/>
              </w:rPr>
              <w:t>20</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2CAA808C" w14:textId="77777777" w:rsidR="007D722E" w:rsidRPr="007D722E" w:rsidRDefault="007D722E" w:rsidP="007D722E">
            <w:pPr>
              <w:jc w:val="center"/>
              <w:rPr>
                <w:color w:val="000000"/>
                <w:sz w:val="12"/>
                <w:szCs w:val="12"/>
              </w:rPr>
            </w:pPr>
            <w:r w:rsidRPr="007D722E">
              <w:rPr>
                <w:color w:val="000000"/>
                <w:sz w:val="12"/>
                <w:szCs w:val="12"/>
              </w:rPr>
              <w:t>0</w:t>
            </w:r>
          </w:p>
        </w:tc>
        <w:tc>
          <w:tcPr>
            <w:tcW w:w="1794" w:type="dxa"/>
            <w:tcBorders>
              <w:top w:val="nil"/>
              <w:left w:val="nil"/>
              <w:bottom w:val="single" w:sz="4" w:space="0" w:color="auto"/>
              <w:right w:val="single" w:sz="8" w:space="0" w:color="auto"/>
            </w:tcBorders>
            <w:shd w:val="clear" w:color="auto" w:fill="auto"/>
            <w:noWrap/>
            <w:vAlign w:val="center"/>
            <w:hideMark/>
          </w:tcPr>
          <w:p w14:paraId="24123741" w14:textId="77777777" w:rsidR="007D722E" w:rsidRPr="007D722E" w:rsidRDefault="007D722E" w:rsidP="007D722E">
            <w:pPr>
              <w:jc w:val="center"/>
              <w:rPr>
                <w:color w:val="000000"/>
                <w:sz w:val="12"/>
                <w:szCs w:val="12"/>
              </w:rPr>
            </w:pPr>
            <w:r w:rsidRPr="007D722E">
              <w:rPr>
                <w:color w:val="000000"/>
                <w:sz w:val="12"/>
                <w:szCs w:val="12"/>
              </w:rPr>
              <w:t>-18</w:t>
            </w:r>
          </w:p>
        </w:tc>
        <w:tc>
          <w:tcPr>
            <w:tcW w:w="16" w:type="dxa"/>
            <w:vAlign w:val="center"/>
            <w:hideMark/>
          </w:tcPr>
          <w:p w14:paraId="69DE7B86" w14:textId="77777777" w:rsidR="007D722E" w:rsidRPr="007D722E" w:rsidRDefault="007D722E" w:rsidP="007D722E">
            <w:pPr>
              <w:rPr>
                <w:sz w:val="12"/>
                <w:szCs w:val="12"/>
              </w:rPr>
            </w:pPr>
          </w:p>
        </w:tc>
      </w:tr>
      <w:tr w:rsidR="007D722E" w:rsidRPr="007D722E" w14:paraId="18CBD1A6" w14:textId="77777777" w:rsidTr="00104FF4">
        <w:trPr>
          <w:trHeight w:val="405"/>
          <w:jc w:val="center"/>
        </w:trPr>
        <w:tc>
          <w:tcPr>
            <w:tcW w:w="957" w:type="dxa"/>
            <w:tcBorders>
              <w:top w:val="nil"/>
              <w:left w:val="single" w:sz="8" w:space="0" w:color="auto"/>
              <w:bottom w:val="single" w:sz="4" w:space="0" w:color="auto"/>
              <w:right w:val="nil"/>
            </w:tcBorders>
            <w:shd w:val="clear" w:color="auto" w:fill="auto"/>
            <w:noWrap/>
            <w:vAlign w:val="center"/>
            <w:hideMark/>
          </w:tcPr>
          <w:p w14:paraId="00169B6A" w14:textId="77777777" w:rsidR="007D722E" w:rsidRPr="007D722E" w:rsidRDefault="007D722E" w:rsidP="007D722E">
            <w:pPr>
              <w:jc w:val="center"/>
              <w:rPr>
                <w:color w:val="000000"/>
                <w:sz w:val="12"/>
                <w:szCs w:val="12"/>
              </w:rPr>
            </w:pPr>
            <w:r w:rsidRPr="007D722E">
              <w:rPr>
                <w:color w:val="000000"/>
                <w:sz w:val="12"/>
                <w:szCs w:val="12"/>
              </w:rPr>
              <w:t>10.5</w:t>
            </w:r>
          </w:p>
        </w:tc>
        <w:tc>
          <w:tcPr>
            <w:tcW w:w="5638" w:type="dxa"/>
            <w:tcBorders>
              <w:top w:val="single" w:sz="4" w:space="0" w:color="auto"/>
              <w:left w:val="single" w:sz="8" w:space="0" w:color="auto"/>
              <w:bottom w:val="nil"/>
              <w:right w:val="single" w:sz="8" w:space="0" w:color="auto"/>
            </w:tcBorders>
            <w:shd w:val="clear" w:color="auto" w:fill="auto"/>
            <w:vAlign w:val="center"/>
            <w:hideMark/>
          </w:tcPr>
          <w:p w14:paraId="7E54D9D1" w14:textId="77777777" w:rsidR="007D722E" w:rsidRPr="007D722E" w:rsidRDefault="007D722E" w:rsidP="007D722E">
            <w:pPr>
              <w:rPr>
                <w:b/>
                <w:bCs/>
                <w:color w:val="000000"/>
                <w:sz w:val="12"/>
                <w:szCs w:val="12"/>
              </w:rPr>
            </w:pPr>
            <w:r w:rsidRPr="007D722E">
              <w:rPr>
                <w:b/>
                <w:bCs/>
                <w:color w:val="000000"/>
                <w:sz w:val="12"/>
                <w:szCs w:val="12"/>
              </w:rPr>
              <w:t>Отчисления на социальные нужды</w:t>
            </w:r>
          </w:p>
        </w:tc>
        <w:tc>
          <w:tcPr>
            <w:tcW w:w="1176" w:type="dxa"/>
            <w:tcBorders>
              <w:top w:val="nil"/>
              <w:left w:val="nil"/>
              <w:bottom w:val="single" w:sz="4" w:space="0" w:color="auto"/>
              <w:right w:val="single" w:sz="8" w:space="0" w:color="auto"/>
            </w:tcBorders>
            <w:shd w:val="clear" w:color="auto" w:fill="auto"/>
            <w:noWrap/>
            <w:vAlign w:val="center"/>
            <w:hideMark/>
          </w:tcPr>
          <w:p w14:paraId="18351C7E" w14:textId="77777777" w:rsidR="007D722E" w:rsidRPr="007D722E" w:rsidRDefault="007D722E" w:rsidP="007D722E">
            <w:pPr>
              <w:jc w:val="center"/>
              <w:rPr>
                <w:b/>
                <w:bCs/>
                <w:sz w:val="12"/>
                <w:szCs w:val="12"/>
              </w:rPr>
            </w:pPr>
            <w:r w:rsidRPr="007D722E">
              <w:rPr>
                <w:b/>
                <w:bCs/>
                <w:sz w:val="12"/>
                <w:szCs w:val="12"/>
              </w:rPr>
              <w:t>тыс.руб.</w:t>
            </w:r>
          </w:p>
        </w:tc>
        <w:tc>
          <w:tcPr>
            <w:tcW w:w="1476" w:type="dxa"/>
            <w:tcBorders>
              <w:top w:val="nil"/>
              <w:left w:val="single" w:sz="8" w:space="0" w:color="auto"/>
              <w:bottom w:val="single" w:sz="4" w:space="0" w:color="auto"/>
              <w:right w:val="single" w:sz="8" w:space="0" w:color="auto"/>
            </w:tcBorders>
            <w:shd w:val="clear" w:color="auto" w:fill="auto"/>
            <w:noWrap/>
            <w:vAlign w:val="center"/>
            <w:hideMark/>
          </w:tcPr>
          <w:p w14:paraId="4892CEBC" w14:textId="77777777" w:rsidR="007D722E" w:rsidRPr="007D722E" w:rsidRDefault="007D722E" w:rsidP="007D722E">
            <w:pPr>
              <w:jc w:val="center"/>
              <w:rPr>
                <w:b/>
                <w:bCs/>
                <w:color w:val="000000"/>
                <w:sz w:val="12"/>
                <w:szCs w:val="12"/>
              </w:rPr>
            </w:pPr>
            <w:r w:rsidRPr="007D722E">
              <w:rPr>
                <w:b/>
                <w:bCs/>
                <w:color w:val="000000"/>
                <w:sz w:val="12"/>
                <w:szCs w:val="12"/>
              </w:rPr>
              <w:t>3 126</w:t>
            </w:r>
          </w:p>
        </w:tc>
        <w:tc>
          <w:tcPr>
            <w:tcW w:w="1510" w:type="dxa"/>
            <w:tcBorders>
              <w:top w:val="nil"/>
              <w:left w:val="nil"/>
              <w:bottom w:val="single" w:sz="4" w:space="0" w:color="auto"/>
              <w:right w:val="nil"/>
            </w:tcBorders>
            <w:shd w:val="clear" w:color="auto" w:fill="auto"/>
            <w:noWrap/>
            <w:vAlign w:val="center"/>
            <w:hideMark/>
          </w:tcPr>
          <w:p w14:paraId="4311EEA5" w14:textId="77777777" w:rsidR="007D722E" w:rsidRPr="007D722E" w:rsidRDefault="007D722E" w:rsidP="007D722E">
            <w:pPr>
              <w:jc w:val="center"/>
              <w:rPr>
                <w:b/>
                <w:bCs/>
                <w:color w:val="000000"/>
                <w:sz w:val="12"/>
                <w:szCs w:val="12"/>
              </w:rPr>
            </w:pPr>
            <w:r w:rsidRPr="007D722E">
              <w:rPr>
                <w:b/>
                <w:bCs/>
                <w:color w:val="000000"/>
                <w:sz w:val="12"/>
                <w:szCs w:val="12"/>
              </w:rPr>
              <w:t>3 228</w:t>
            </w:r>
          </w:p>
        </w:tc>
        <w:tc>
          <w:tcPr>
            <w:tcW w:w="1556" w:type="dxa"/>
            <w:tcBorders>
              <w:top w:val="nil"/>
              <w:left w:val="nil"/>
              <w:bottom w:val="single" w:sz="4" w:space="0" w:color="auto"/>
              <w:right w:val="single" w:sz="8" w:space="0" w:color="auto"/>
            </w:tcBorders>
            <w:shd w:val="clear" w:color="auto" w:fill="auto"/>
            <w:noWrap/>
            <w:vAlign w:val="center"/>
            <w:hideMark/>
          </w:tcPr>
          <w:p w14:paraId="21FCFC72" w14:textId="77777777" w:rsidR="007D722E" w:rsidRPr="007D722E" w:rsidRDefault="007D722E" w:rsidP="007D722E">
            <w:pPr>
              <w:jc w:val="center"/>
              <w:rPr>
                <w:b/>
                <w:bCs/>
                <w:color w:val="000000"/>
                <w:sz w:val="12"/>
                <w:szCs w:val="12"/>
              </w:rPr>
            </w:pPr>
            <w:r w:rsidRPr="007D722E">
              <w:rPr>
                <w:b/>
                <w:bCs/>
                <w:color w:val="000000"/>
                <w:sz w:val="12"/>
                <w:szCs w:val="12"/>
              </w:rPr>
              <w:t>3 388</w:t>
            </w:r>
          </w:p>
        </w:tc>
        <w:tc>
          <w:tcPr>
            <w:tcW w:w="1400" w:type="dxa"/>
            <w:tcBorders>
              <w:top w:val="nil"/>
              <w:left w:val="nil"/>
              <w:bottom w:val="single" w:sz="4" w:space="0" w:color="auto"/>
              <w:right w:val="single" w:sz="8" w:space="0" w:color="auto"/>
            </w:tcBorders>
            <w:shd w:val="clear" w:color="auto" w:fill="auto"/>
            <w:noWrap/>
            <w:vAlign w:val="center"/>
            <w:hideMark/>
          </w:tcPr>
          <w:p w14:paraId="016D665A" w14:textId="77777777" w:rsidR="007D722E" w:rsidRPr="007D722E" w:rsidRDefault="007D722E" w:rsidP="007D722E">
            <w:pPr>
              <w:jc w:val="center"/>
              <w:rPr>
                <w:b/>
                <w:bCs/>
                <w:color w:val="000000"/>
                <w:sz w:val="12"/>
                <w:szCs w:val="12"/>
              </w:rPr>
            </w:pPr>
            <w:r w:rsidRPr="007D722E">
              <w:rPr>
                <w:b/>
                <w:bCs/>
                <w:color w:val="000000"/>
                <w:sz w:val="12"/>
                <w:szCs w:val="12"/>
              </w:rPr>
              <w:t>3 489</w:t>
            </w:r>
          </w:p>
        </w:tc>
        <w:tc>
          <w:tcPr>
            <w:tcW w:w="1646" w:type="dxa"/>
            <w:tcBorders>
              <w:top w:val="nil"/>
              <w:left w:val="nil"/>
              <w:bottom w:val="single" w:sz="4" w:space="0" w:color="auto"/>
              <w:right w:val="single" w:sz="8" w:space="0" w:color="auto"/>
            </w:tcBorders>
            <w:shd w:val="clear" w:color="auto" w:fill="auto"/>
            <w:noWrap/>
            <w:vAlign w:val="center"/>
            <w:hideMark/>
          </w:tcPr>
          <w:p w14:paraId="5CFC425E" w14:textId="77777777" w:rsidR="007D722E" w:rsidRPr="007D722E" w:rsidRDefault="007D722E" w:rsidP="007D722E">
            <w:pPr>
              <w:jc w:val="center"/>
              <w:rPr>
                <w:b/>
                <w:bCs/>
                <w:color w:val="000000"/>
                <w:sz w:val="12"/>
                <w:szCs w:val="12"/>
              </w:rPr>
            </w:pPr>
            <w:r w:rsidRPr="007D722E">
              <w:rPr>
                <w:b/>
                <w:bCs/>
                <w:color w:val="000000"/>
                <w:sz w:val="12"/>
                <w:szCs w:val="12"/>
              </w:rPr>
              <w:t>3 489</w:t>
            </w:r>
          </w:p>
        </w:tc>
        <w:tc>
          <w:tcPr>
            <w:tcW w:w="1687" w:type="dxa"/>
            <w:tcBorders>
              <w:top w:val="nil"/>
              <w:left w:val="nil"/>
              <w:bottom w:val="single" w:sz="4" w:space="0" w:color="auto"/>
              <w:right w:val="single" w:sz="8" w:space="0" w:color="auto"/>
            </w:tcBorders>
            <w:shd w:val="clear" w:color="auto" w:fill="auto"/>
            <w:noWrap/>
            <w:vAlign w:val="center"/>
            <w:hideMark/>
          </w:tcPr>
          <w:p w14:paraId="548AE86A" w14:textId="77777777" w:rsidR="007D722E" w:rsidRPr="007D722E" w:rsidRDefault="007D722E" w:rsidP="007D722E">
            <w:pPr>
              <w:jc w:val="center"/>
              <w:rPr>
                <w:color w:val="000000"/>
                <w:sz w:val="12"/>
                <w:szCs w:val="12"/>
              </w:rPr>
            </w:pPr>
            <w:r w:rsidRPr="007D722E">
              <w:rPr>
                <w:color w:val="000000"/>
                <w:sz w:val="12"/>
                <w:szCs w:val="12"/>
              </w:rPr>
              <w:t>101</w:t>
            </w:r>
          </w:p>
        </w:tc>
        <w:tc>
          <w:tcPr>
            <w:tcW w:w="1796" w:type="dxa"/>
            <w:tcBorders>
              <w:top w:val="nil"/>
              <w:left w:val="nil"/>
              <w:bottom w:val="single" w:sz="4" w:space="0" w:color="auto"/>
              <w:right w:val="nil"/>
            </w:tcBorders>
            <w:shd w:val="clear" w:color="auto" w:fill="auto"/>
            <w:noWrap/>
            <w:vAlign w:val="center"/>
            <w:hideMark/>
          </w:tcPr>
          <w:p w14:paraId="70030EC2" w14:textId="77777777" w:rsidR="007D722E" w:rsidRPr="007D722E" w:rsidRDefault="007D722E" w:rsidP="007D722E">
            <w:pPr>
              <w:jc w:val="center"/>
              <w:rPr>
                <w:b/>
                <w:bCs/>
                <w:color w:val="000000"/>
                <w:sz w:val="12"/>
                <w:szCs w:val="12"/>
              </w:rPr>
            </w:pPr>
            <w:r w:rsidRPr="007D722E">
              <w:rPr>
                <w:b/>
                <w:bCs/>
                <w:color w:val="000000"/>
                <w:sz w:val="12"/>
                <w:szCs w:val="12"/>
              </w:rPr>
              <w:t>3 581</w:t>
            </w:r>
          </w:p>
        </w:tc>
        <w:tc>
          <w:tcPr>
            <w:tcW w:w="1736" w:type="dxa"/>
            <w:tcBorders>
              <w:top w:val="nil"/>
              <w:left w:val="nil"/>
              <w:bottom w:val="single" w:sz="4" w:space="0" w:color="auto"/>
              <w:right w:val="single" w:sz="8" w:space="0" w:color="auto"/>
            </w:tcBorders>
            <w:shd w:val="clear" w:color="auto" w:fill="auto"/>
            <w:noWrap/>
            <w:vAlign w:val="center"/>
            <w:hideMark/>
          </w:tcPr>
          <w:p w14:paraId="405A2A07" w14:textId="77777777" w:rsidR="007D722E" w:rsidRPr="007D722E" w:rsidRDefault="007D722E" w:rsidP="007D722E">
            <w:pPr>
              <w:jc w:val="center"/>
              <w:rPr>
                <w:b/>
                <w:bCs/>
                <w:color w:val="000000"/>
                <w:sz w:val="12"/>
                <w:szCs w:val="12"/>
              </w:rPr>
            </w:pPr>
            <w:r w:rsidRPr="007D722E">
              <w:rPr>
                <w:b/>
                <w:bCs/>
                <w:color w:val="000000"/>
                <w:sz w:val="12"/>
                <w:szCs w:val="12"/>
              </w:rPr>
              <w:t>3 998</w:t>
            </w:r>
          </w:p>
        </w:tc>
        <w:tc>
          <w:tcPr>
            <w:tcW w:w="1796" w:type="dxa"/>
            <w:tcBorders>
              <w:top w:val="nil"/>
              <w:left w:val="nil"/>
              <w:bottom w:val="single" w:sz="4" w:space="0" w:color="auto"/>
              <w:right w:val="nil"/>
            </w:tcBorders>
            <w:shd w:val="clear" w:color="auto" w:fill="auto"/>
            <w:noWrap/>
            <w:vAlign w:val="center"/>
            <w:hideMark/>
          </w:tcPr>
          <w:p w14:paraId="5E0B2AA1" w14:textId="77777777" w:rsidR="007D722E" w:rsidRPr="007D722E" w:rsidRDefault="007D722E" w:rsidP="007D722E">
            <w:pPr>
              <w:jc w:val="center"/>
              <w:rPr>
                <w:b/>
                <w:bCs/>
                <w:color w:val="000000"/>
                <w:sz w:val="12"/>
                <w:szCs w:val="12"/>
              </w:rPr>
            </w:pPr>
            <w:r w:rsidRPr="007D722E">
              <w:rPr>
                <w:b/>
                <w:bCs/>
                <w:color w:val="000000"/>
                <w:sz w:val="12"/>
                <w:szCs w:val="12"/>
              </w:rPr>
              <w:t>3 845</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6D6F4564" w14:textId="77777777" w:rsidR="007D722E" w:rsidRPr="007D722E" w:rsidRDefault="007D722E" w:rsidP="007D722E">
            <w:pPr>
              <w:jc w:val="center"/>
              <w:rPr>
                <w:color w:val="000000"/>
                <w:sz w:val="12"/>
                <w:szCs w:val="12"/>
              </w:rPr>
            </w:pPr>
            <w:r w:rsidRPr="007D722E">
              <w:rPr>
                <w:color w:val="000000"/>
                <w:sz w:val="12"/>
                <w:szCs w:val="12"/>
              </w:rPr>
              <w:t>-153</w:t>
            </w:r>
          </w:p>
        </w:tc>
        <w:tc>
          <w:tcPr>
            <w:tcW w:w="1794" w:type="dxa"/>
            <w:tcBorders>
              <w:top w:val="nil"/>
              <w:left w:val="nil"/>
              <w:bottom w:val="single" w:sz="4" w:space="0" w:color="auto"/>
              <w:right w:val="single" w:sz="8" w:space="0" w:color="auto"/>
            </w:tcBorders>
            <w:shd w:val="clear" w:color="auto" w:fill="auto"/>
            <w:noWrap/>
            <w:vAlign w:val="center"/>
            <w:hideMark/>
          </w:tcPr>
          <w:p w14:paraId="60C6048A" w14:textId="77777777" w:rsidR="007D722E" w:rsidRPr="007D722E" w:rsidRDefault="007D722E" w:rsidP="007D722E">
            <w:pPr>
              <w:jc w:val="center"/>
              <w:rPr>
                <w:color w:val="000000"/>
                <w:sz w:val="12"/>
                <w:szCs w:val="12"/>
              </w:rPr>
            </w:pPr>
            <w:r w:rsidRPr="007D722E">
              <w:rPr>
                <w:color w:val="000000"/>
                <w:sz w:val="12"/>
                <w:szCs w:val="12"/>
              </w:rPr>
              <w:t>264</w:t>
            </w:r>
          </w:p>
        </w:tc>
        <w:tc>
          <w:tcPr>
            <w:tcW w:w="16" w:type="dxa"/>
            <w:vAlign w:val="center"/>
            <w:hideMark/>
          </w:tcPr>
          <w:p w14:paraId="27A8FBAD" w14:textId="77777777" w:rsidR="007D722E" w:rsidRPr="007D722E" w:rsidRDefault="007D722E" w:rsidP="007D722E">
            <w:pPr>
              <w:rPr>
                <w:sz w:val="12"/>
                <w:szCs w:val="12"/>
              </w:rPr>
            </w:pPr>
          </w:p>
        </w:tc>
      </w:tr>
      <w:tr w:rsidR="007D722E" w:rsidRPr="007D722E" w14:paraId="77E3A0EF" w14:textId="77777777" w:rsidTr="00104FF4">
        <w:trPr>
          <w:trHeight w:val="405"/>
          <w:jc w:val="center"/>
        </w:trPr>
        <w:tc>
          <w:tcPr>
            <w:tcW w:w="957" w:type="dxa"/>
            <w:tcBorders>
              <w:top w:val="nil"/>
              <w:left w:val="single" w:sz="8" w:space="0" w:color="auto"/>
              <w:bottom w:val="single" w:sz="4" w:space="0" w:color="auto"/>
              <w:right w:val="nil"/>
            </w:tcBorders>
            <w:shd w:val="clear" w:color="auto" w:fill="auto"/>
            <w:noWrap/>
            <w:vAlign w:val="center"/>
            <w:hideMark/>
          </w:tcPr>
          <w:p w14:paraId="5E3690D0" w14:textId="77777777" w:rsidR="007D722E" w:rsidRPr="007D722E" w:rsidRDefault="007D722E" w:rsidP="007D722E">
            <w:pPr>
              <w:jc w:val="center"/>
              <w:rPr>
                <w:color w:val="000000"/>
                <w:sz w:val="12"/>
                <w:szCs w:val="12"/>
              </w:rPr>
            </w:pPr>
            <w:r w:rsidRPr="007D722E">
              <w:rPr>
                <w:color w:val="000000"/>
                <w:sz w:val="12"/>
                <w:szCs w:val="12"/>
              </w:rPr>
              <w:t>10.6</w:t>
            </w:r>
          </w:p>
        </w:tc>
        <w:tc>
          <w:tcPr>
            <w:tcW w:w="5638" w:type="dxa"/>
            <w:tcBorders>
              <w:top w:val="nil"/>
              <w:left w:val="single" w:sz="8" w:space="0" w:color="auto"/>
              <w:bottom w:val="single" w:sz="4" w:space="0" w:color="auto"/>
              <w:right w:val="single" w:sz="8" w:space="0" w:color="auto"/>
            </w:tcBorders>
            <w:shd w:val="clear" w:color="auto" w:fill="auto"/>
            <w:vAlign w:val="center"/>
            <w:hideMark/>
          </w:tcPr>
          <w:p w14:paraId="6E5E6EA6" w14:textId="77777777" w:rsidR="007D722E" w:rsidRPr="007D722E" w:rsidRDefault="007D722E" w:rsidP="007D722E">
            <w:pPr>
              <w:rPr>
                <w:b/>
                <w:bCs/>
                <w:sz w:val="12"/>
                <w:szCs w:val="12"/>
              </w:rPr>
            </w:pPr>
            <w:r w:rsidRPr="007D722E">
              <w:rPr>
                <w:b/>
                <w:bCs/>
                <w:sz w:val="12"/>
                <w:szCs w:val="12"/>
              </w:rPr>
              <w:t>Резерв по сомнительным долгам</w:t>
            </w:r>
          </w:p>
        </w:tc>
        <w:tc>
          <w:tcPr>
            <w:tcW w:w="1176" w:type="dxa"/>
            <w:tcBorders>
              <w:top w:val="nil"/>
              <w:left w:val="nil"/>
              <w:bottom w:val="single" w:sz="4" w:space="0" w:color="auto"/>
              <w:right w:val="single" w:sz="8" w:space="0" w:color="auto"/>
            </w:tcBorders>
            <w:shd w:val="clear" w:color="auto" w:fill="auto"/>
            <w:noWrap/>
            <w:vAlign w:val="center"/>
            <w:hideMark/>
          </w:tcPr>
          <w:p w14:paraId="37C7D682" w14:textId="77777777" w:rsidR="007D722E" w:rsidRPr="007D722E" w:rsidRDefault="007D722E" w:rsidP="007D722E">
            <w:pPr>
              <w:jc w:val="center"/>
              <w:rPr>
                <w:sz w:val="12"/>
                <w:szCs w:val="12"/>
              </w:rPr>
            </w:pPr>
            <w:r w:rsidRPr="007D722E">
              <w:rPr>
                <w:sz w:val="12"/>
                <w:szCs w:val="12"/>
              </w:rPr>
              <w:t>тыс.руб.</w:t>
            </w:r>
          </w:p>
        </w:tc>
        <w:tc>
          <w:tcPr>
            <w:tcW w:w="1476" w:type="dxa"/>
            <w:tcBorders>
              <w:top w:val="nil"/>
              <w:left w:val="single" w:sz="8" w:space="0" w:color="auto"/>
              <w:bottom w:val="single" w:sz="4" w:space="0" w:color="auto"/>
              <w:right w:val="single" w:sz="8" w:space="0" w:color="auto"/>
            </w:tcBorders>
            <w:shd w:val="clear" w:color="auto" w:fill="auto"/>
            <w:noWrap/>
            <w:vAlign w:val="center"/>
            <w:hideMark/>
          </w:tcPr>
          <w:p w14:paraId="087D0AFA" w14:textId="77777777" w:rsidR="007D722E" w:rsidRPr="007D722E" w:rsidRDefault="007D722E" w:rsidP="007D722E">
            <w:pPr>
              <w:jc w:val="center"/>
              <w:rPr>
                <w:color w:val="000000"/>
                <w:sz w:val="12"/>
                <w:szCs w:val="12"/>
              </w:rPr>
            </w:pPr>
            <w:r w:rsidRPr="007D722E">
              <w:rPr>
                <w:color w:val="000000"/>
                <w:sz w:val="12"/>
                <w:szCs w:val="12"/>
              </w:rPr>
              <w:t>0</w:t>
            </w:r>
          </w:p>
        </w:tc>
        <w:tc>
          <w:tcPr>
            <w:tcW w:w="1510" w:type="dxa"/>
            <w:tcBorders>
              <w:top w:val="nil"/>
              <w:left w:val="nil"/>
              <w:bottom w:val="single" w:sz="4" w:space="0" w:color="auto"/>
              <w:right w:val="nil"/>
            </w:tcBorders>
            <w:shd w:val="clear" w:color="auto" w:fill="auto"/>
            <w:noWrap/>
            <w:vAlign w:val="center"/>
            <w:hideMark/>
          </w:tcPr>
          <w:p w14:paraId="401AD2D1" w14:textId="77777777" w:rsidR="007D722E" w:rsidRPr="007D722E" w:rsidRDefault="007D722E" w:rsidP="007D722E">
            <w:pPr>
              <w:jc w:val="center"/>
              <w:rPr>
                <w:color w:val="000000"/>
                <w:sz w:val="12"/>
                <w:szCs w:val="12"/>
              </w:rPr>
            </w:pPr>
            <w:r w:rsidRPr="007D722E">
              <w:rPr>
                <w:color w:val="000000"/>
                <w:sz w:val="12"/>
                <w:szCs w:val="12"/>
              </w:rPr>
              <w:t>0</w:t>
            </w:r>
          </w:p>
        </w:tc>
        <w:tc>
          <w:tcPr>
            <w:tcW w:w="1556" w:type="dxa"/>
            <w:tcBorders>
              <w:top w:val="nil"/>
              <w:left w:val="nil"/>
              <w:bottom w:val="single" w:sz="4" w:space="0" w:color="auto"/>
              <w:right w:val="single" w:sz="8" w:space="0" w:color="auto"/>
            </w:tcBorders>
            <w:shd w:val="clear" w:color="auto" w:fill="auto"/>
            <w:noWrap/>
            <w:vAlign w:val="center"/>
            <w:hideMark/>
          </w:tcPr>
          <w:p w14:paraId="60166607" w14:textId="77777777" w:rsidR="007D722E" w:rsidRPr="007D722E" w:rsidRDefault="007D722E" w:rsidP="007D722E">
            <w:pPr>
              <w:jc w:val="center"/>
              <w:rPr>
                <w:color w:val="000000"/>
                <w:sz w:val="12"/>
                <w:szCs w:val="12"/>
              </w:rPr>
            </w:pPr>
            <w:r w:rsidRPr="007D722E">
              <w:rPr>
                <w:color w:val="000000"/>
                <w:sz w:val="12"/>
                <w:szCs w:val="12"/>
              </w:rPr>
              <w:t>0</w:t>
            </w:r>
          </w:p>
        </w:tc>
        <w:tc>
          <w:tcPr>
            <w:tcW w:w="1400" w:type="dxa"/>
            <w:tcBorders>
              <w:top w:val="nil"/>
              <w:left w:val="nil"/>
              <w:bottom w:val="single" w:sz="4" w:space="0" w:color="auto"/>
              <w:right w:val="single" w:sz="8" w:space="0" w:color="auto"/>
            </w:tcBorders>
            <w:shd w:val="clear" w:color="auto" w:fill="auto"/>
            <w:noWrap/>
            <w:vAlign w:val="center"/>
            <w:hideMark/>
          </w:tcPr>
          <w:p w14:paraId="56550D08" w14:textId="77777777" w:rsidR="007D722E" w:rsidRPr="007D722E" w:rsidRDefault="007D722E" w:rsidP="007D722E">
            <w:pPr>
              <w:jc w:val="center"/>
              <w:rPr>
                <w:b/>
                <w:bCs/>
                <w:color w:val="000000"/>
                <w:sz w:val="12"/>
                <w:szCs w:val="12"/>
              </w:rPr>
            </w:pPr>
            <w:r w:rsidRPr="007D722E">
              <w:rPr>
                <w:b/>
                <w:bCs/>
                <w:color w:val="000000"/>
                <w:sz w:val="12"/>
                <w:szCs w:val="12"/>
              </w:rPr>
              <w:t>197</w:t>
            </w:r>
          </w:p>
        </w:tc>
        <w:tc>
          <w:tcPr>
            <w:tcW w:w="1646" w:type="dxa"/>
            <w:tcBorders>
              <w:top w:val="nil"/>
              <w:left w:val="nil"/>
              <w:bottom w:val="single" w:sz="4" w:space="0" w:color="auto"/>
              <w:right w:val="single" w:sz="8" w:space="0" w:color="auto"/>
            </w:tcBorders>
            <w:shd w:val="clear" w:color="auto" w:fill="auto"/>
            <w:noWrap/>
            <w:vAlign w:val="center"/>
            <w:hideMark/>
          </w:tcPr>
          <w:p w14:paraId="17E1DABA" w14:textId="77777777" w:rsidR="007D722E" w:rsidRPr="007D722E" w:rsidRDefault="007D722E" w:rsidP="007D722E">
            <w:pPr>
              <w:jc w:val="center"/>
              <w:rPr>
                <w:color w:val="000000"/>
                <w:sz w:val="12"/>
                <w:szCs w:val="12"/>
              </w:rPr>
            </w:pPr>
            <w:r w:rsidRPr="007D722E">
              <w:rPr>
                <w:color w:val="000000"/>
                <w:sz w:val="12"/>
                <w:szCs w:val="12"/>
              </w:rPr>
              <w:t>0</w:t>
            </w:r>
          </w:p>
        </w:tc>
        <w:tc>
          <w:tcPr>
            <w:tcW w:w="1687" w:type="dxa"/>
            <w:tcBorders>
              <w:top w:val="nil"/>
              <w:left w:val="nil"/>
              <w:bottom w:val="single" w:sz="4" w:space="0" w:color="auto"/>
              <w:right w:val="single" w:sz="8" w:space="0" w:color="auto"/>
            </w:tcBorders>
            <w:shd w:val="clear" w:color="auto" w:fill="auto"/>
            <w:noWrap/>
            <w:vAlign w:val="center"/>
            <w:hideMark/>
          </w:tcPr>
          <w:p w14:paraId="4E90DDD9" w14:textId="77777777" w:rsidR="007D722E" w:rsidRPr="007D722E" w:rsidRDefault="007D722E" w:rsidP="007D722E">
            <w:pPr>
              <w:jc w:val="center"/>
              <w:rPr>
                <w:color w:val="000000"/>
                <w:sz w:val="12"/>
                <w:szCs w:val="12"/>
              </w:rPr>
            </w:pPr>
            <w:r w:rsidRPr="007D722E">
              <w:rPr>
                <w:color w:val="000000"/>
                <w:sz w:val="12"/>
                <w:szCs w:val="12"/>
              </w:rPr>
              <w:t> </w:t>
            </w:r>
          </w:p>
        </w:tc>
        <w:tc>
          <w:tcPr>
            <w:tcW w:w="1796" w:type="dxa"/>
            <w:tcBorders>
              <w:top w:val="nil"/>
              <w:left w:val="nil"/>
              <w:bottom w:val="single" w:sz="4" w:space="0" w:color="auto"/>
              <w:right w:val="nil"/>
            </w:tcBorders>
            <w:shd w:val="clear" w:color="auto" w:fill="auto"/>
            <w:noWrap/>
            <w:vAlign w:val="center"/>
            <w:hideMark/>
          </w:tcPr>
          <w:p w14:paraId="269BA43A" w14:textId="77777777" w:rsidR="007D722E" w:rsidRPr="007D722E" w:rsidRDefault="007D722E" w:rsidP="007D722E">
            <w:pPr>
              <w:jc w:val="center"/>
              <w:rPr>
                <w:color w:val="000000"/>
                <w:sz w:val="12"/>
                <w:szCs w:val="12"/>
              </w:rPr>
            </w:pPr>
            <w:r w:rsidRPr="007D722E">
              <w:rPr>
                <w:color w:val="000000"/>
                <w:sz w:val="12"/>
                <w:szCs w:val="12"/>
              </w:rPr>
              <w:t>0</w:t>
            </w:r>
          </w:p>
        </w:tc>
        <w:tc>
          <w:tcPr>
            <w:tcW w:w="1736" w:type="dxa"/>
            <w:tcBorders>
              <w:top w:val="nil"/>
              <w:left w:val="nil"/>
              <w:bottom w:val="single" w:sz="4" w:space="0" w:color="auto"/>
              <w:right w:val="single" w:sz="8" w:space="0" w:color="auto"/>
            </w:tcBorders>
            <w:shd w:val="clear" w:color="auto" w:fill="auto"/>
            <w:noWrap/>
            <w:vAlign w:val="center"/>
            <w:hideMark/>
          </w:tcPr>
          <w:p w14:paraId="3BF8091B" w14:textId="77777777" w:rsidR="007D722E" w:rsidRPr="007D722E" w:rsidRDefault="007D722E" w:rsidP="007D722E">
            <w:pPr>
              <w:jc w:val="center"/>
              <w:rPr>
                <w:color w:val="000000"/>
                <w:sz w:val="12"/>
                <w:szCs w:val="12"/>
              </w:rPr>
            </w:pPr>
            <w:r w:rsidRPr="007D722E">
              <w:rPr>
                <w:color w:val="000000"/>
                <w:sz w:val="12"/>
                <w:szCs w:val="12"/>
              </w:rPr>
              <w:t>0</w:t>
            </w:r>
          </w:p>
        </w:tc>
        <w:tc>
          <w:tcPr>
            <w:tcW w:w="1796" w:type="dxa"/>
            <w:tcBorders>
              <w:top w:val="nil"/>
              <w:left w:val="nil"/>
              <w:bottom w:val="single" w:sz="4" w:space="0" w:color="auto"/>
              <w:right w:val="nil"/>
            </w:tcBorders>
            <w:shd w:val="clear" w:color="auto" w:fill="auto"/>
            <w:noWrap/>
            <w:vAlign w:val="center"/>
            <w:hideMark/>
          </w:tcPr>
          <w:p w14:paraId="358227F3" w14:textId="77777777" w:rsidR="007D722E" w:rsidRPr="007D722E" w:rsidRDefault="007D722E" w:rsidP="007D722E">
            <w:pPr>
              <w:jc w:val="center"/>
              <w:rPr>
                <w:color w:val="000000"/>
                <w:sz w:val="12"/>
                <w:szCs w:val="12"/>
              </w:rPr>
            </w:pPr>
            <w:r w:rsidRPr="007D722E">
              <w:rPr>
                <w:color w:val="000000"/>
                <w:sz w:val="12"/>
                <w:szCs w:val="12"/>
              </w:rPr>
              <w:t>0</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5D4378A1" w14:textId="77777777" w:rsidR="007D722E" w:rsidRPr="007D722E" w:rsidRDefault="007D722E" w:rsidP="007D722E">
            <w:pPr>
              <w:jc w:val="center"/>
              <w:rPr>
                <w:color w:val="000000"/>
                <w:sz w:val="12"/>
                <w:szCs w:val="12"/>
              </w:rPr>
            </w:pPr>
            <w:r w:rsidRPr="007D722E">
              <w:rPr>
                <w:color w:val="000000"/>
                <w:sz w:val="12"/>
                <w:szCs w:val="12"/>
              </w:rPr>
              <w:t> </w:t>
            </w:r>
          </w:p>
        </w:tc>
        <w:tc>
          <w:tcPr>
            <w:tcW w:w="1794" w:type="dxa"/>
            <w:tcBorders>
              <w:top w:val="nil"/>
              <w:left w:val="nil"/>
              <w:bottom w:val="single" w:sz="4" w:space="0" w:color="auto"/>
              <w:right w:val="single" w:sz="8" w:space="0" w:color="auto"/>
            </w:tcBorders>
            <w:shd w:val="clear" w:color="auto" w:fill="auto"/>
            <w:noWrap/>
            <w:vAlign w:val="center"/>
            <w:hideMark/>
          </w:tcPr>
          <w:p w14:paraId="0077B326" w14:textId="77777777" w:rsidR="007D722E" w:rsidRPr="007D722E" w:rsidRDefault="007D722E" w:rsidP="007D722E">
            <w:pPr>
              <w:jc w:val="center"/>
              <w:rPr>
                <w:color w:val="000000"/>
                <w:sz w:val="12"/>
                <w:szCs w:val="12"/>
              </w:rPr>
            </w:pPr>
            <w:r w:rsidRPr="007D722E">
              <w:rPr>
                <w:color w:val="000000"/>
                <w:sz w:val="12"/>
                <w:szCs w:val="12"/>
              </w:rPr>
              <w:t>0</w:t>
            </w:r>
          </w:p>
        </w:tc>
        <w:tc>
          <w:tcPr>
            <w:tcW w:w="16" w:type="dxa"/>
            <w:vAlign w:val="center"/>
            <w:hideMark/>
          </w:tcPr>
          <w:p w14:paraId="0B20798C" w14:textId="77777777" w:rsidR="007D722E" w:rsidRPr="007D722E" w:rsidRDefault="007D722E" w:rsidP="007D722E">
            <w:pPr>
              <w:rPr>
                <w:sz w:val="12"/>
                <w:szCs w:val="12"/>
              </w:rPr>
            </w:pPr>
          </w:p>
        </w:tc>
      </w:tr>
      <w:tr w:rsidR="007D722E" w:rsidRPr="007D722E" w14:paraId="22DD6C6F" w14:textId="77777777" w:rsidTr="00104FF4">
        <w:trPr>
          <w:trHeight w:val="405"/>
          <w:jc w:val="center"/>
        </w:trPr>
        <w:tc>
          <w:tcPr>
            <w:tcW w:w="957" w:type="dxa"/>
            <w:tcBorders>
              <w:top w:val="nil"/>
              <w:left w:val="single" w:sz="8" w:space="0" w:color="auto"/>
              <w:bottom w:val="single" w:sz="4" w:space="0" w:color="auto"/>
              <w:right w:val="nil"/>
            </w:tcBorders>
            <w:shd w:val="clear" w:color="auto" w:fill="auto"/>
            <w:noWrap/>
            <w:vAlign w:val="center"/>
            <w:hideMark/>
          </w:tcPr>
          <w:p w14:paraId="72A1FB8D" w14:textId="77777777" w:rsidR="007D722E" w:rsidRPr="007D722E" w:rsidRDefault="007D722E" w:rsidP="007D722E">
            <w:pPr>
              <w:jc w:val="center"/>
              <w:rPr>
                <w:color w:val="000000"/>
                <w:sz w:val="12"/>
                <w:szCs w:val="12"/>
              </w:rPr>
            </w:pPr>
            <w:r w:rsidRPr="007D722E">
              <w:rPr>
                <w:color w:val="000000"/>
                <w:sz w:val="12"/>
                <w:szCs w:val="12"/>
              </w:rPr>
              <w:t>10.7</w:t>
            </w:r>
          </w:p>
        </w:tc>
        <w:tc>
          <w:tcPr>
            <w:tcW w:w="5638" w:type="dxa"/>
            <w:tcBorders>
              <w:top w:val="nil"/>
              <w:left w:val="single" w:sz="8" w:space="0" w:color="auto"/>
              <w:bottom w:val="single" w:sz="4" w:space="0" w:color="auto"/>
              <w:right w:val="single" w:sz="8" w:space="0" w:color="auto"/>
            </w:tcBorders>
            <w:shd w:val="clear" w:color="auto" w:fill="auto"/>
            <w:vAlign w:val="center"/>
            <w:hideMark/>
          </w:tcPr>
          <w:p w14:paraId="4B3C4915" w14:textId="77777777" w:rsidR="007D722E" w:rsidRPr="007D722E" w:rsidRDefault="007D722E" w:rsidP="007D722E">
            <w:pPr>
              <w:rPr>
                <w:b/>
                <w:bCs/>
                <w:sz w:val="12"/>
                <w:szCs w:val="12"/>
              </w:rPr>
            </w:pPr>
            <w:r w:rsidRPr="007D722E">
              <w:rPr>
                <w:b/>
                <w:bCs/>
                <w:sz w:val="12"/>
                <w:szCs w:val="12"/>
              </w:rPr>
              <w:t xml:space="preserve">% за кредит </w:t>
            </w:r>
          </w:p>
        </w:tc>
        <w:tc>
          <w:tcPr>
            <w:tcW w:w="1176" w:type="dxa"/>
            <w:tcBorders>
              <w:top w:val="nil"/>
              <w:left w:val="nil"/>
              <w:bottom w:val="single" w:sz="4" w:space="0" w:color="auto"/>
              <w:right w:val="single" w:sz="8" w:space="0" w:color="auto"/>
            </w:tcBorders>
            <w:shd w:val="clear" w:color="auto" w:fill="auto"/>
            <w:noWrap/>
            <w:vAlign w:val="center"/>
            <w:hideMark/>
          </w:tcPr>
          <w:p w14:paraId="62CC8404" w14:textId="77777777" w:rsidR="007D722E" w:rsidRPr="007D722E" w:rsidRDefault="007D722E" w:rsidP="007D722E">
            <w:pPr>
              <w:jc w:val="center"/>
              <w:rPr>
                <w:sz w:val="12"/>
                <w:szCs w:val="12"/>
              </w:rPr>
            </w:pPr>
            <w:r w:rsidRPr="007D722E">
              <w:rPr>
                <w:sz w:val="12"/>
                <w:szCs w:val="12"/>
              </w:rPr>
              <w:t>тыс.руб.</w:t>
            </w:r>
          </w:p>
        </w:tc>
        <w:tc>
          <w:tcPr>
            <w:tcW w:w="1476" w:type="dxa"/>
            <w:tcBorders>
              <w:top w:val="nil"/>
              <w:left w:val="single" w:sz="8" w:space="0" w:color="auto"/>
              <w:bottom w:val="single" w:sz="4" w:space="0" w:color="auto"/>
              <w:right w:val="single" w:sz="8" w:space="0" w:color="auto"/>
            </w:tcBorders>
            <w:shd w:val="clear" w:color="auto" w:fill="auto"/>
            <w:noWrap/>
            <w:vAlign w:val="center"/>
            <w:hideMark/>
          </w:tcPr>
          <w:p w14:paraId="5AF1820A" w14:textId="77777777" w:rsidR="007D722E" w:rsidRPr="007D722E" w:rsidRDefault="007D722E" w:rsidP="007D722E">
            <w:pPr>
              <w:jc w:val="center"/>
              <w:rPr>
                <w:b/>
                <w:bCs/>
                <w:color w:val="000000"/>
                <w:sz w:val="12"/>
                <w:szCs w:val="12"/>
              </w:rPr>
            </w:pPr>
            <w:r w:rsidRPr="007D722E">
              <w:rPr>
                <w:b/>
                <w:bCs/>
                <w:color w:val="000000"/>
                <w:sz w:val="12"/>
                <w:szCs w:val="12"/>
              </w:rPr>
              <w:t>0</w:t>
            </w:r>
          </w:p>
        </w:tc>
        <w:tc>
          <w:tcPr>
            <w:tcW w:w="1510" w:type="dxa"/>
            <w:tcBorders>
              <w:top w:val="nil"/>
              <w:left w:val="nil"/>
              <w:bottom w:val="single" w:sz="4" w:space="0" w:color="auto"/>
              <w:right w:val="nil"/>
            </w:tcBorders>
            <w:shd w:val="clear" w:color="auto" w:fill="auto"/>
            <w:noWrap/>
            <w:vAlign w:val="center"/>
            <w:hideMark/>
          </w:tcPr>
          <w:p w14:paraId="7E16ABBF" w14:textId="77777777" w:rsidR="007D722E" w:rsidRPr="007D722E" w:rsidRDefault="007D722E" w:rsidP="007D722E">
            <w:pPr>
              <w:jc w:val="center"/>
              <w:rPr>
                <w:b/>
                <w:bCs/>
                <w:color w:val="000000"/>
                <w:sz w:val="12"/>
                <w:szCs w:val="12"/>
              </w:rPr>
            </w:pPr>
            <w:r w:rsidRPr="007D722E">
              <w:rPr>
                <w:b/>
                <w:bCs/>
                <w:color w:val="000000"/>
                <w:sz w:val="12"/>
                <w:szCs w:val="12"/>
              </w:rPr>
              <w:t>0</w:t>
            </w:r>
          </w:p>
        </w:tc>
        <w:tc>
          <w:tcPr>
            <w:tcW w:w="1556" w:type="dxa"/>
            <w:tcBorders>
              <w:top w:val="nil"/>
              <w:left w:val="nil"/>
              <w:bottom w:val="single" w:sz="4" w:space="0" w:color="auto"/>
              <w:right w:val="single" w:sz="8" w:space="0" w:color="auto"/>
            </w:tcBorders>
            <w:shd w:val="clear" w:color="auto" w:fill="auto"/>
            <w:noWrap/>
            <w:vAlign w:val="center"/>
            <w:hideMark/>
          </w:tcPr>
          <w:p w14:paraId="46C7B0BA" w14:textId="77777777" w:rsidR="007D722E" w:rsidRPr="007D722E" w:rsidRDefault="007D722E" w:rsidP="007D722E">
            <w:pPr>
              <w:jc w:val="center"/>
              <w:rPr>
                <w:b/>
                <w:bCs/>
                <w:color w:val="000000"/>
                <w:sz w:val="12"/>
                <w:szCs w:val="12"/>
              </w:rPr>
            </w:pPr>
            <w:r w:rsidRPr="007D722E">
              <w:rPr>
                <w:b/>
                <w:bCs/>
                <w:color w:val="000000"/>
                <w:sz w:val="12"/>
                <w:szCs w:val="12"/>
              </w:rPr>
              <w:t>0</w:t>
            </w:r>
          </w:p>
        </w:tc>
        <w:tc>
          <w:tcPr>
            <w:tcW w:w="1400" w:type="dxa"/>
            <w:tcBorders>
              <w:top w:val="nil"/>
              <w:left w:val="nil"/>
              <w:bottom w:val="single" w:sz="4" w:space="0" w:color="auto"/>
              <w:right w:val="single" w:sz="8" w:space="0" w:color="auto"/>
            </w:tcBorders>
            <w:shd w:val="clear" w:color="auto" w:fill="auto"/>
            <w:noWrap/>
            <w:vAlign w:val="center"/>
            <w:hideMark/>
          </w:tcPr>
          <w:p w14:paraId="75D3B099" w14:textId="77777777" w:rsidR="007D722E" w:rsidRPr="007D722E" w:rsidRDefault="007D722E" w:rsidP="007D722E">
            <w:pPr>
              <w:jc w:val="center"/>
              <w:rPr>
                <w:b/>
                <w:bCs/>
                <w:color w:val="000000"/>
                <w:sz w:val="12"/>
                <w:szCs w:val="12"/>
              </w:rPr>
            </w:pPr>
            <w:r w:rsidRPr="007D722E">
              <w:rPr>
                <w:b/>
                <w:bCs/>
                <w:color w:val="000000"/>
                <w:sz w:val="12"/>
                <w:szCs w:val="12"/>
              </w:rPr>
              <w:t>0</w:t>
            </w:r>
          </w:p>
        </w:tc>
        <w:tc>
          <w:tcPr>
            <w:tcW w:w="1646" w:type="dxa"/>
            <w:tcBorders>
              <w:top w:val="nil"/>
              <w:left w:val="nil"/>
              <w:bottom w:val="single" w:sz="4" w:space="0" w:color="auto"/>
              <w:right w:val="single" w:sz="8" w:space="0" w:color="auto"/>
            </w:tcBorders>
            <w:shd w:val="clear" w:color="auto" w:fill="auto"/>
            <w:noWrap/>
            <w:vAlign w:val="center"/>
            <w:hideMark/>
          </w:tcPr>
          <w:p w14:paraId="552AE666" w14:textId="77777777" w:rsidR="007D722E" w:rsidRPr="007D722E" w:rsidRDefault="007D722E" w:rsidP="007D722E">
            <w:pPr>
              <w:jc w:val="center"/>
              <w:rPr>
                <w:b/>
                <w:bCs/>
                <w:color w:val="000000"/>
                <w:sz w:val="12"/>
                <w:szCs w:val="12"/>
              </w:rPr>
            </w:pPr>
            <w:r w:rsidRPr="007D722E">
              <w:rPr>
                <w:b/>
                <w:bCs/>
                <w:color w:val="000000"/>
                <w:sz w:val="12"/>
                <w:szCs w:val="12"/>
              </w:rPr>
              <w:t>0</w:t>
            </w:r>
          </w:p>
        </w:tc>
        <w:tc>
          <w:tcPr>
            <w:tcW w:w="1687" w:type="dxa"/>
            <w:tcBorders>
              <w:top w:val="nil"/>
              <w:left w:val="nil"/>
              <w:bottom w:val="single" w:sz="4" w:space="0" w:color="auto"/>
              <w:right w:val="single" w:sz="8" w:space="0" w:color="auto"/>
            </w:tcBorders>
            <w:shd w:val="clear" w:color="auto" w:fill="auto"/>
            <w:noWrap/>
            <w:vAlign w:val="center"/>
            <w:hideMark/>
          </w:tcPr>
          <w:p w14:paraId="69D5CAF7" w14:textId="77777777" w:rsidR="007D722E" w:rsidRPr="007D722E" w:rsidRDefault="007D722E" w:rsidP="007D722E">
            <w:pPr>
              <w:jc w:val="center"/>
              <w:rPr>
                <w:b/>
                <w:bCs/>
                <w:color w:val="000000"/>
                <w:sz w:val="12"/>
                <w:szCs w:val="12"/>
              </w:rPr>
            </w:pPr>
            <w:r w:rsidRPr="007D722E">
              <w:rPr>
                <w:b/>
                <w:bCs/>
                <w:color w:val="000000"/>
                <w:sz w:val="12"/>
                <w:szCs w:val="12"/>
              </w:rPr>
              <w:t> </w:t>
            </w:r>
          </w:p>
        </w:tc>
        <w:tc>
          <w:tcPr>
            <w:tcW w:w="1796" w:type="dxa"/>
            <w:tcBorders>
              <w:top w:val="nil"/>
              <w:left w:val="nil"/>
              <w:bottom w:val="single" w:sz="4" w:space="0" w:color="auto"/>
              <w:right w:val="nil"/>
            </w:tcBorders>
            <w:shd w:val="clear" w:color="auto" w:fill="auto"/>
            <w:noWrap/>
            <w:vAlign w:val="center"/>
            <w:hideMark/>
          </w:tcPr>
          <w:p w14:paraId="49D865DC" w14:textId="77777777" w:rsidR="007D722E" w:rsidRPr="007D722E" w:rsidRDefault="007D722E" w:rsidP="007D722E">
            <w:pPr>
              <w:jc w:val="center"/>
              <w:rPr>
                <w:color w:val="000000"/>
                <w:sz w:val="12"/>
                <w:szCs w:val="12"/>
              </w:rPr>
            </w:pPr>
            <w:r w:rsidRPr="007D722E">
              <w:rPr>
                <w:color w:val="000000"/>
                <w:sz w:val="12"/>
                <w:szCs w:val="12"/>
              </w:rPr>
              <w:t>0</w:t>
            </w:r>
          </w:p>
        </w:tc>
        <w:tc>
          <w:tcPr>
            <w:tcW w:w="1736" w:type="dxa"/>
            <w:tcBorders>
              <w:top w:val="nil"/>
              <w:left w:val="nil"/>
              <w:bottom w:val="single" w:sz="4" w:space="0" w:color="auto"/>
              <w:right w:val="single" w:sz="8" w:space="0" w:color="auto"/>
            </w:tcBorders>
            <w:shd w:val="clear" w:color="auto" w:fill="auto"/>
            <w:noWrap/>
            <w:vAlign w:val="center"/>
            <w:hideMark/>
          </w:tcPr>
          <w:p w14:paraId="0DC873A1" w14:textId="77777777" w:rsidR="007D722E" w:rsidRPr="007D722E" w:rsidRDefault="007D722E" w:rsidP="007D722E">
            <w:pPr>
              <w:jc w:val="center"/>
              <w:rPr>
                <w:color w:val="000000"/>
                <w:sz w:val="12"/>
                <w:szCs w:val="12"/>
              </w:rPr>
            </w:pPr>
            <w:r w:rsidRPr="007D722E">
              <w:rPr>
                <w:color w:val="000000"/>
                <w:sz w:val="12"/>
                <w:szCs w:val="12"/>
              </w:rPr>
              <w:t>0</w:t>
            </w:r>
          </w:p>
        </w:tc>
        <w:tc>
          <w:tcPr>
            <w:tcW w:w="1796" w:type="dxa"/>
            <w:tcBorders>
              <w:top w:val="nil"/>
              <w:left w:val="nil"/>
              <w:bottom w:val="single" w:sz="4" w:space="0" w:color="auto"/>
              <w:right w:val="nil"/>
            </w:tcBorders>
            <w:shd w:val="clear" w:color="auto" w:fill="auto"/>
            <w:noWrap/>
            <w:vAlign w:val="center"/>
            <w:hideMark/>
          </w:tcPr>
          <w:p w14:paraId="5E089EA2" w14:textId="77777777" w:rsidR="007D722E" w:rsidRPr="007D722E" w:rsidRDefault="007D722E" w:rsidP="007D722E">
            <w:pPr>
              <w:jc w:val="center"/>
              <w:rPr>
                <w:color w:val="000000"/>
                <w:sz w:val="12"/>
                <w:szCs w:val="12"/>
              </w:rPr>
            </w:pPr>
            <w:r w:rsidRPr="007D722E">
              <w:rPr>
                <w:color w:val="000000"/>
                <w:sz w:val="12"/>
                <w:szCs w:val="12"/>
              </w:rPr>
              <w:t>0</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0BBAA112" w14:textId="77777777" w:rsidR="007D722E" w:rsidRPr="007D722E" w:rsidRDefault="007D722E" w:rsidP="007D722E">
            <w:pPr>
              <w:jc w:val="center"/>
              <w:rPr>
                <w:color w:val="000000"/>
                <w:sz w:val="12"/>
                <w:szCs w:val="12"/>
              </w:rPr>
            </w:pPr>
            <w:r w:rsidRPr="007D722E">
              <w:rPr>
                <w:color w:val="000000"/>
                <w:sz w:val="12"/>
                <w:szCs w:val="12"/>
              </w:rPr>
              <w:t> </w:t>
            </w:r>
          </w:p>
        </w:tc>
        <w:tc>
          <w:tcPr>
            <w:tcW w:w="1794" w:type="dxa"/>
            <w:tcBorders>
              <w:top w:val="nil"/>
              <w:left w:val="nil"/>
              <w:bottom w:val="single" w:sz="4" w:space="0" w:color="auto"/>
              <w:right w:val="single" w:sz="8" w:space="0" w:color="auto"/>
            </w:tcBorders>
            <w:shd w:val="clear" w:color="auto" w:fill="auto"/>
            <w:noWrap/>
            <w:vAlign w:val="center"/>
            <w:hideMark/>
          </w:tcPr>
          <w:p w14:paraId="11C1D874" w14:textId="77777777" w:rsidR="007D722E" w:rsidRPr="007D722E" w:rsidRDefault="007D722E" w:rsidP="007D722E">
            <w:pPr>
              <w:jc w:val="center"/>
              <w:rPr>
                <w:color w:val="000000"/>
                <w:sz w:val="12"/>
                <w:szCs w:val="12"/>
              </w:rPr>
            </w:pPr>
            <w:r w:rsidRPr="007D722E">
              <w:rPr>
                <w:color w:val="000000"/>
                <w:sz w:val="12"/>
                <w:szCs w:val="12"/>
              </w:rPr>
              <w:t> </w:t>
            </w:r>
          </w:p>
        </w:tc>
        <w:tc>
          <w:tcPr>
            <w:tcW w:w="16" w:type="dxa"/>
            <w:vAlign w:val="center"/>
            <w:hideMark/>
          </w:tcPr>
          <w:p w14:paraId="5499945C" w14:textId="77777777" w:rsidR="007D722E" w:rsidRPr="007D722E" w:rsidRDefault="007D722E" w:rsidP="007D722E">
            <w:pPr>
              <w:rPr>
                <w:sz w:val="12"/>
                <w:szCs w:val="12"/>
              </w:rPr>
            </w:pPr>
          </w:p>
        </w:tc>
      </w:tr>
      <w:tr w:rsidR="007D722E" w:rsidRPr="007D722E" w14:paraId="0CA72F68" w14:textId="77777777" w:rsidTr="00104FF4">
        <w:trPr>
          <w:trHeight w:val="420"/>
          <w:jc w:val="center"/>
        </w:trPr>
        <w:tc>
          <w:tcPr>
            <w:tcW w:w="957" w:type="dxa"/>
            <w:tcBorders>
              <w:top w:val="nil"/>
              <w:left w:val="single" w:sz="8" w:space="0" w:color="auto"/>
              <w:bottom w:val="single" w:sz="4" w:space="0" w:color="auto"/>
              <w:right w:val="nil"/>
            </w:tcBorders>
            <w:shd w:val="clear" w:color="auto" w:fill="auto"/>
            <w:noWrap/>
            <w:vAlign w:val="center"/>
            <w:hideMark/>
          </w:tcPr>
          <w:p w14:paraId="23959E17" w14:textId="77777777" w:rsidR="007D722E" w:rsidRPr="007D722E" w:rsidRDefault="007D722E" w:rsidP="007D722E">
            <w:pPr>
              <w:jc w:val="center"/>
              <w:rPr>
                <w:color w:val="000000"/>
                <w:sz w:val="12"/>
                <w:szCs w:val="12"/>
              </w:rPr>
            </w:pPr>
            <w:r w:rsidRPr="007D722E">
              <w:rPr>
                <w:color w:val="000000"/>
                <w:sz w:val="12"/>
                <w:szCs w:val="12"/>
              </w:rPr>
              <w:t>10.8</w:t>
            </w:r>
          </w:p>
        </w:tc>
        <w:tc>
          <w:tcPr>
            <w:tcW w:w="5638" w:type="dxa"/>
            <w:tcBorders>
              <w:top w:val="nil"/>
              <w:left w:val="single" w:sz="8" w:space="0" w:color="auto"/>
              <w:bottom w:val="single" w:sz="4" w:space="0" w:color="auto"/>
              <w:right w:val="single" w:sz="8" w:space="0" w:color="auto"/>
            </w:tcBorders>
            <w:shd w:val="clear" w:color="auto" w:fill="auto"/>
            <w:vAlign w:val="center"/>
            <w:hideMark/>
          </w:tcPr>
          <w:p w14:paraId="3DDEA1EF" w14:textId="77777777" w:rsidR="007D722E" w:rsidRPr="007D722E" w:rsidRDefault="007D722E" w:rsidP="007D722E">
            <w:pPr>
              <w:rPr>
                <w:b/>
                <w:bCs/>
                <w:color w:val="000000"/>
                <w:sz w:val="12"/>
                <w:szCs w:val="12"/>
              </w:rPr>
            </w:pPr>
            <w:r w:rsidRPr="007D722E">
              <w:rPr>
                <w:b/>
                <w:bCs/>
                <w:color w:val="000000"/>
                <w:sz w:val="12"/>
                <w:szCs w:val="12"/>
              </w:rPr>
              <w:t xml:space="preserve">Налог на прибыль </w:t>
            </w:r>
          </w:p>
        </w:tc>
        <w:tc>
          <w:tcPr>
            <w:tcW w:w="1176" w:type="dxa"/>
            <w:tcBorders>
              <w:top w:val="nil"/>
              <w:left w:val="nil"/>
              <w:bottom w:val="single" w:sz="4" w:space="0" w:color="auto"/>
              <w:right w:val="single" w:sz="8" w:space="0" w:color="auto"/>
            </w:tcBorders>
            <w:shd w:val="clear" w:color="auto" w:fill="auto"/>
            <w:noWrap/>
            <w:vAlign w:val="center"/>
            <w:hideMark/>
          </w:tcPr>
          <w:p w14:paraId="20F735E7" w14:textId="77777777" w:rsidR="007D722E" w:rsidRPr="007D722E" w:rsidRDefault="007D722E" w:rsidP="007D722E">
            <w:pPr>
              <w:jc w:val="center"/>
              <w:rPr>
                <w:sz w:val="12"/>
                <w:szCs w:val="12"/>
              </w:rPr>
            </w:pPr>
            <w:r w:rsidRPr="007D722E">
              <w:rPr>
                <w:sz w:val="12"/>
                <w:szCs w:val="12"/>
              </w:rPr>
              <w:t>тыс.руб.</w:t>
            </w:r>
          </w:p>
        </w:tc>
        <w:tc>
          <w:tcPr>
            <w:tcW w:w="1476" w:type="dxa"/>
            <w:tcBorders>
              <w:top w:val="nil"/>
              <w:left w:val="nil"/>
              <w:bottom w:val="single" w:sz="4" w:space="0" w:color="auto"/>
              <w:right w:val="single" w:sz="8" w:space="0" w:color="auto"/>
            </w:tcBorders>
            <w:shd w:val="clear" w:color="auto" w:fill="auto"/>
            <w:noWrap/>
            <w:vAlign w:val="center"/>
            <w:hideMark/>
          </w:tcPr>
          <w:p w14:paraId="46DB9DDC" w14:textId="77777777" w:rsidR="007D722E" w:rsidRPr="007D722E" w:rsidRDefault="007D722E" w:rsidP="007D722E">
            <w:pPr>
              <w:jc w:val="center"/>
              <w:rPr>
                <w:sz w:val="12"/>
                <w:szCs w:val="12"/>
              </w:rPr>
            </w:pPr>
            <w:r w:rsidRPr="007D722E">
              <w:rPr>
                <w:sz w:val="12"/>
                <w:szCs w:val="12"/>
              </w:rPr>
              <w:t>0,00</w:t>
            </w:r>
          </w:p>
        </w:tc>
        <w:tc>
          <w:tcPr>
            <w:tcW w:w="1510" w:type="dxa"/>
            <w:tcBorders>
              <w:top w:val="nil"/>
              <w:left w:val="nil"/>
              <w:bottom w:val="single" w:sz="4" w:space="0" w:color="auto"/>
              <w:right w:val="nil"/>
            </w:tcBorders>
            <w:shd w:val="clear" w:color="auto" w:fill="auto"/>
            <w:noWrap/>
            <w:vAlign w:val="center"/>
            <w:hideMark/>
          </w:tcPr>
          <w:p w14:paraId="7243CA93" w14:textId="77777777" w:rsidR="007D722E" w:rsidRPr="007D722E" w:rsidRDefault="007D722E" w:rsidP="007D722E">
            <w:pPr>
              <w:jc w:val="center"/>
              <w:rPr>
                <w:color w:val="000000"/>
                <w:sz w:val="12"/>
                <w:szCs w:val="12"/>
              </w:rPr>
            </w:pPr>
            <w:r w:rsidRPr="007D722E">
              <w:rPr>
                <w:color w:val="000000"/>
                <w:sz w:val="12"/>
                <w:szCs w:val="12"/>
              </w:rPr>
              <w:t> </w:t>
            </w:r>
          </w:p>
        </w:tc>
        <w:tc>
          <w:tcPr>
            <w:tcW w:w="1556" w:type="dxa"/>
            <w:tcBorders>
              <w:top w:val="nil"/>
              <w:left w:val="nil"/>
              <w:bottom w:val="single" w:sz="4" w:space="0" w:color="auto"/>
              <w:right w:val="single" w:sz="8" w:space="0" w:color="auto"/>
            </w:tcBorders>
            <w:shd w:val="clear" w:color="auto" w:fill="auto"/>
            <w:noWrap/>
            <w:vAlign w:val="center"/>
            <w:hideMark/>
          </w:tcPr>
          <w:p w14:paraId="2DBF5873" w14:textId="77777777" w:rsidR="007D722E" w:rsidRPr="007D722E" w:rsidRDefault="007D722E" w:rsidP="007D722E">
            <w:pPr>
              <w:jc w:val="center"/>
              <w:rPr>
                <w:color w:val="000000"/>
                <w:sz w:val="12"/>
                <w:szCs w:val="12"/>
              </w:rPr>
            </w:pPr>
            <w:r w:rsidRPr="007D722E">
              <w:rPr>
                <w:color w:val="000000"/>
                <w:sz w:val="12"/>
                <w:szCs w:val="12"/>
              </w:rPr>
              <w:t> </w:t>
            </w:r>
          </w:p>
        </w:tc>
        <w:tc>
          <w:tcPr>
            <w:tcW w:w="1400" w:type="dxa"/>
            <w:tcBorders>
              <w:top w:val="nil"/>
              <w:left w:val="nil"/>
              <w:bottom w:val="single" w:sz="4" w:space="0" w:color="auto"/>
              <w:right w:val="single" w:sz="8" w:space="0" w:color="auto"/>
            </w:tcBorders>
            <w:shd w:val="clear" w:color="auto" w:fill="auto"/>
            <w:noWrap/>
            <w:vAlign w:val="center"/>
            <w:hideMark/>
          </w:tcPr>
          <w:p w14:paraId="20B0EEC0" w14:textId="77777777" w:rsidR="007D722E" w:rsidRPr="007D722E" w:rsidRDefault="007D722E" w:rsidP="007D722E">
            <w:pPr>
              <w:jc w:val="center"/>
              <w:rPr>
                <w:b/>
                <w:bCs/>
                <w:color w:val="000000"/>
                <w:sz w:val="12"/>
                <w:szCs w:val="12"/>
              </w:rPr>
            </w:pPr>
            <w:r w:rsidRPr="007D722E">
              <w:rPr>
                <w:b/>
                <w:bCs/>
                <w:color w:val="000000"/>
                <w:sz w:val="12"/>
                <w:szCs w:val="12"/>
              </w:rPr>
              <w:t>0</w:t>
            </w:r>
          </w:p>
        </w:tc>
        <w:tc>
          <w:tcPr>
            <w:tcW w:w="1646" w:type="dxa"/>
            <w:tcBorders>
              <w:top w:val="nil"/>
              <w:left w:val="nil"/>
              <w:bottom w:val="single" w:sz="4" w:space="0" w:color="auto"/>
              <w:right w:val="single" w:sz="8" w:space="0" w:color="auto"/>
            </w:tcBorders>
            <w:shd w:val="clear" w:color="auto" w:fill="auto"/>
            <w:noWrap/>
            <w:vAlign w:val="center"/>
            <w:hideMark/>
          </w:tcPr>
          <w:p w14:paraId="3EC3ED5A" w14:textId="77777777" w:rsidR="007D722E" w:rsidRPr="007D722E" w:rsidRDefault="007D722E" w:rsidP="007D722E">
            <w:pPr>
              <w:jc w:val="center"/>
              <w:rPr>
                <w:color w:val="000000"/>
                <w:sz w:val="12"/>
                <w:szCs w:val="12"/>
              </w:rPr>
            </w:pPr>
            <w:r w:rsidRPr="007D722E">
              <w:rPr>
                <w:color w:val="000000"/>
                <w:sz w:val="12"/>
                <w:szCs w:val="12"/>
              </w:rPr>
              <w:t>0</w:t>
            </w:r>
          </w:p>
        </w:tc>
        <w:tc>
          <w:tcPr>
            <w:tcW w:w="1687" w:type="dxa"/>
            <w:tcBorders>
              <w:top w:val="nil"/>
              <w:left w:val="nil"/>
              <w:bottom w:val="single" w:sz="4" w:space="0" w:color="auto"/>
              <w:right w:val="single" w:sz="8" w:space="0" w:color="auto"/>
            </w:tcBorders>
            <w:shd w:val="clear" w:color="auto" w:fill="auto"/>
            <w:noWrap/>
            <w:vAlign w:val="center"/>
            <w:hideMark/>
          </w:tcPr>
          <w:p w14:paraId="7D7578F9" w14:textId="77777777" w:rsidR="007D722E" w:rsidRPr="007D722E" w:rsidRDefault="007D722E" w:rsidP="007D722E">
            <w:pPr>
              <w:jc w:val="center"/>
              <w:rPr>
                <w:color w:val="000000"/>
                <w:sz w:val="12"/>
                <w:szCs w:val="12"/>
              </w:rPr>
            </w:pPr>
            <w:r w:rsidRPr="007D722E">
              <w:rPr>
                <w:color w:val="000000"/>
                <w:sz w:val="12"/>
                <w:szCs w:val="12"/>
              </w:rPr>
              <w:t> </w:t>
            </w:r>
          </w:p>
        </w:tc>
        <w:tc>
          <w:tcPr>
            <w:tcW w:w="1796" w:type="dxa"/>
            <w:tcBorders>
              <w:top w:val="nil"/>
              <w:left w:val="nil"/>
              <w:bottom w:val="single" w:sz="4" w:space="0" w:color="auto"/>
              <w:right w:val="nil"/>
            </w:tcBorders>
            <w:shd w:val="clear" w:color="auto" w:fill="auto"/>
            <w:noWrap/>
            <w:vAlign w:val="center"/>
            <w:hideMark/>
          </w:tcPr>
          <w:p w14:paraId="1EAEDC26" w14:textId="77777777" w:rsidR="007D722E" w:rsidRPr="007D722E" w:rsidRDefault="007D722E" w:rsidP="007D722E">
            <w:pPr>
              <w:jc w:val="center"/>
              <w:rPr>
                <w:color w:val="000000"/>
                <w:sz w:val="12"/>
                <w:szCs w:val="12"/>
              </w:rPr>
            </w:pPr>
            <w:r w:rsidRPr="007D722E">
              <w:rPr>
                <w:color w:val="000000"/>
                <w:sz w:val="12"/>
                <w:szCs w:val="12"/>
              </w:rPr>
              <w:t> </w:t>
            </w:r>
          </w:p>
        </w:tc>
        <w:tc>
          <w:tcPr>
            <w:tcW w:w="1736" w:type="dxa"/>
            <w:tcBorders>
              <w:top w:val="nil"/>
              <w:left w:val="nil"/>
              <w:bottom w:val="single" w:sz="4" w:space="0" w:color="auto"/>
              <w:right w:val="single" w:sz="8" w:space="0" w:color="auto"/>
            </w:tcBorders>
            <w:shd w:val="clear" w:color="auto" w:fill="auto"/>
            <w:noWrap/>
            <w:vAlign w:val="bottom"/>
            <w:hideMark/>
          </w:tcPr>
          <w:p w14:paraId="354062AA"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w:t>
            </w:r>
          </w:p>
        </w:tc>
        <w:tc>
          <w:tcPr>
            <w:tcW w:w="1796" w:type="dxa"/>
            <w:tcBorders>
              <w:top w:val="nil"/>
              <w:left w:val="nil"/>
              <w:bottom w:val="single" w:sz="4" w:space="0" w:color="auto"/>
              <w:right w:val="nil"/>
            </w:tcBorders>
            <w:shd w:val="clear" w:color="auto" w:fill="auto"/>
            <w:noWrap/>
            <w:vAlign w:val="center"/>
            <w:hideMark/>
          </w:tcPr>
          <w:p w14:paraId="0215EAD4" w14:textId="77777777" w:rsidR="007D722E" w:rsidRPr="007D722E" w:rsidRDefault="007D722E" w:rsidP="007D722E">
            <w:pPr>
              <w:jc w:val="center"/>
              <w:rPr>
                <w:color w:val="000000"/>
                <w:sz w:val="12"/>
                <w:szCs w:val="12"/>
              </w:rPr>
            </w:pPr>
            <w:r w:rsidRPr="007D722E">
              <w:rPr>
                <w:color w:val="000000"/>
                <w:sz w:val="12"/>
                <w:szCs w:val="12"/>
              </w:rPr>
              <w:t> </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1DDE7D0B" w14:textId="77777777" w:rsidR="007D722E" w:rsidRPr="007D722E" w:rsidRDefault="007D722E" w:rsidP="007D722E">
            <w:pPr>
              <w:jc w:val="center"/>
              <w:rPr>
                <w:color w:val="000000"/>
                <w:sz w:val="12"/>
                <w:szCs w:val="12"/>
              </w:rPr>
            </w:pPr>
            <w:r w:rsidRPr="007D722E">
              <w:rPr>
                <w:color w:val="000000"/>
                <w:sz w:val="12"/>
                <w:szCs w:val="12"/>
              </w:rPr>
              <w:t> </w:t>
            </w:r>
          </w:p>
        </w:tc>
        <w:tc>
          <w:tcPr>
            <w:tcW w:w="1794" w:type="dxa"/>
            <w:tcBorders>
              <w:top w:val="nil"/>
              <w:left w:val="nil"/>
              <w:bottom w:val="single" w:sz="4" w:space="0" w:color="auto"/>
              <w:right w:val="single" w:sz="8" w:space="0" w:color="auto"/>
            </w:tcBorders>
            <w:shd w:val="clear" w:color="auto" w:fill="auto"/>
            <w:noWrap/>
            <w:vAlign w:val="center"/>
            <w:hideMark/>
          </w:tcPr>
          <w:p w14:paraId="7B6FC10C" w14:textId="77777777" w:rsidR="007D722E" w:rsidRPr="007D722E" w:rsidRDefault="007D722E" w:rsidP="007D722E">
            <w:pPr>
              <w:jc w:val="center"/>
              <w:rPr>
                <w:color w:val="000000"/>
                <w:sz w:val="12"/>
                <w:szCs w:val="12"/>
              </w:rPr>
            </w:pPr>
            <w:r w:rsidRPr="007D722E">
              <w:rPr>
                <w:color w:val="000000"/>
                <w:sz w:val="12"/>
                <w:szCs w:val="12"/>
              </w:rPr>
              <w:t> </w:t>
            </w:r>
          </w:p>
        </w:tc>
        <w:tc>
          <w:tcPr>
            <w:tcW w:w="16" w:type="dxa"/>
            <w:vAlign w:val="center"/>
            <w:hideMark/>
          </w:tcPr>
          <w:p w14:paraId="094DE718" w14:textId="77777777" w:rsidR="007D722E" w:rsidRPr="007D722E" w:rsidRDefault="007D722E" w:rsidP="007D722E">
            <w:pPr>
              <w:rPr>
                <w:sz w:val="12"/>
                <w:szCs w:val="12"/>
              </w:rPr>
            </w:pPr>
          </w:p>
        </w:tc>
      </w:tr>
      <w:tr w:rsidR="007D722E" w:rsidRPr="007D722E" w14:paraId="46ABCD20" w14:textId="77777777" w:rsidTr="00104FF4">
        <w:trPr>
          <w:trHeight w:val="1275"/>
          <w:jc w:val="center"/>
        </w:trPr>
        <w:tc>
          <w:tcPr>
            <w:tcW w:w="957" w:type="dxa"/>
            <w:tcBorders>
              <w:top w:val="nil"/>
              <w:left w:val="single" w:sz="8" w:space="0" w:color="auto"/>
              <w:bottom w:val="nil"/>
              <w:right w:val="nil"/>
            </w:tcBorders>
            <w:shd w:val="clear" w:color="auto" w:fill="auto"/>
            <w:noWrap/>
            <w:vAlign w:val="center"/>
            <w:hideMark/>
          </w:tcPr>
          <w:p w14:paraId="04D2584A" w14:textId="77777777" w:rsidR="007D722E" w:rsidRPr="007D722E" w:rsidRDefault="007D722E" w:rsidP="007D722E">
            <w:pPr>
              <w:jc w:val="center"/>
              <w:rPr>
                <w:color w:val="000000"/>
                <w:sz w:val="12"/>
                <w:szCs w:val="12"/>
              </w:rPr>
            </w:pPr>
            <w:r w:rsidRPr="007D722E">
              <w:rPr>
                <w:color w:val="000000"/>
                <w:sz w:val="12"/>
                <w:szCs w:val="12"/>
              </w:rPr>
              <w:t>10.9</w:t>
            </w:r>
          </w:p>
        </w:tc>
        <w:tc>
          <w:tcPr>
            <w:tcW w:w="5638" w:type="dxa"/>
            <w:tcBorders>
              <w:top w:val="nil"/>
              <w:left w:val="single" w:sz="8" w:space="0" w:color="auto"/>
              <w:bottom w:val="nil"/>
              <w:right w:val="single" w:sz="8" w:space="0" w:color="auto"/>
            </w:tcBorders>
            <w:shd w:val="clear" w:color="auto" w:fill="auto"/>
            <w:vAlign w:val="center"/>
            <w:hideMark/>
          </w:tcPr>
          <w:p w14:paraId="1491C881" w14:textId="77777777" w:rsidR="007D722E" w:rsidRPr="007D722E" w:rsidRDefault="007D722E" w:rsidP="007D722E">
            <w:pPr>
              <w:rPr>
                <w:b/>
                <w:bCs/>
                <w:color w:val="000000"/>
                <w:sz w:val="12"/>
                <w:szCs w:val="12"/>
              </w:rPr>
            </w:pPr>
            <w:r w:rsidRPr="007D722E">
              <w:rPr>
                <w:b/>
                <w:bCs/>
                <w:color w:val="000000"/>
                <w:sz w:val="12"/>
                <w:szCs w:val="12"/>
              </w:rPr>
              <w:t>Экономически обоснованные расходы не учтенные органом регулирования при установлении тарифов ( по предписанию надзорных органов)</w:t>
            </w:r>
          </w:p>
        </w:tc>
        <w:tc>
          <w:tcPr>
            <w:tcW w:w="1176" w:type="dxa"/>
            <w:tcBorders>
              <w:top w:val="nil"/>
              <w:left w:val="nil"/>
              <w:bottom w:val="nil"/>
              <w:right w:val="single" w:sz="8" w:space="0" w:color="auto"/>
            </w:tcBorders>
            <w:shd w:val="clear" w:color="auto" w:fill="auto"/>
            <w:noWrap/>
            <w:vAlign w:val="center"/>
            <w:hideMark/>
          </w:tcPr>
          <w:p w14:paraId="37C5CA7D" w14:textId="77777777" w:rsidR="007D722E" w:rsidRPr="007D722E" w:rsidRDefault="007D722E" w:rsidP="007D722E">
            <w:pPr>
              <w:jc w:val="center"/>
              <w:rPr>
                <w:sz w:val="12"/>
                <w:szCs w:val="12"/>
              </w:rPr>
            </w:pPr>
            <w:r w:rsidRPr="007D722E">
              <w:rPr>
                <w:sz w:val="12"/>
                <w:szCs w:val="12"/>
              </w:rPr>
              <w:t>тыс.руб.</w:t>
            </w:r>
          </w:p>
        </w:tc>
        <w:tc>
          <w:tcPr>
            <w:tcW w:w="1476" w:type="dxa"/>
            <w:tcBorders>
              <w:top w:val="nil"/>
              <w:left w:val="nil"/>
              <w:bottom w:val="nil"/>
              <w:right w:val="single" w:sz="8" w:space="0" w:color="auto"/>
            </w:tcBorders>
            <w:shd w:val="clear" w:color="auto" w:fill="auto"/>
            <w:noWrap/>
            <w:vAlign w:val="center"/>
            <w:hideMark/>
          </w:tcPr>
          <w:p w14:paraId="39F5FE25" w14:textId="77777777" w:rsidR="007D722E" w:rsidRPr="007D722E" w:rsidRDefault="007D722E" w:rsidP="007D722E">
            <w:pPr>
              <w:jc w:val="center"/>
              <w:rPr>
                <w:sz w:val="12"/>
                <w:szCs w:val="12"/>
              </w:rPr>
            </w:pPr>
            <w:r w:rsidRPr="007D722E">
              <w:rPr>
                <w:sz w:val="12"/>
                <w:szCs w:val="12"/>
              </w:rPr>
              <w:t> </w:t>
            </w:r>
          </w:p>
        </w:tc>
        <w:tc>
          <w:tcPr>
            <w:tcW w:w="1510" w:type="dxa"/>
            <w:tcBorders>
              <w:top w:val="nil"/>
              <w:left w:val="nil"/>
              <w:bottom w:val="nil"/>
              <w:right w:val="nil"/>
            </w:tcBorders>
            <w:shd w:val="clear" w:color="auto" w:fill="auto"/>
            <w:noWrap/>
            <w:vAlign w:val="center"/>
            <w:hideMark/>
          </w:tcPr>
          <w:p w14:paraId="2D239806" w14:textId="77777777" w:rsidR="007D722E" w:rsidRPr="007D722E" w:rsidRDefault="007D722E" w:rsidP="007D722E">
            <w:pPr>
              <w:jc w:val="center"/>
              <w:rPr>
                <w:color w:val="000000"/>
                <w:sz w:val="12"/>
                <w:szCs w:val="12"/>
              </w:rPr>
            </w:pPr>
            <w:r w:rsidRPr="007D722E">
              <w:rPr>
                <w:color w:val="000000"/>
                <w:sz w:val="12"/>
                <w:szCs w:val="12"/>
              </w:rPr>
              <w:t>0,00</w:t>
            </w:r>
          </w:p>
        </w:tc>
        <w:tc>
          <w:tcPr>
            <w:tcW w:w="1556" w:type="dxa"/>
            <w:tcBorders>
              <w:top w:val="nil"/>
              <w:left w:val="nil"/>
              <w:bottom w:val="nil"/>
              <w:right w:val="single" w:sz="8" w:space="0" w:color="auto"/>
            </w:tcBorders>
            <w:shd w:val="clear" w:color="auto" w:fill="auto"/>
            <w:noWrap/>
            <w:vAlign w:val="center"/>
            <w:hideMark/>
          </w:tcPr>
          <w:p w14:paraId="498BFC11" w14:textId="77777777" w:rsidR="007D722E" w:rsidRPr="007D722E" w:rsidRDefault="007D722E" w:rsidP="007D722E">
            <w:pPr>
              <w:jc w:val="center"/>
              <w:rPr>
                <w:color w:val="000000"/>
                <w:sz w:val="12"/>
                <w:szCs w:val="12"/>
              </w:rPr>
            </w:pPr>
            <w:r w:rsidRPr="007D722E">
              <w:rPr>
                <w:color w:val="000000"/>
                <w:sz w:val="12"/>
                <w:szCs w:val="12"/>
              </w:rPr>
              <w:t> </w:t>
            </w:r>
          </w:p>
        </w:tc>
        <w:tc>
          <w:tcPr>
            <w:tcW w:w="1400" w:type="dxa"/>
            <w:tcBorders>
              <w:top w:val="nil"/>
              <w:left w:val="nil"/>
              <w:bottom w:val="single" w:sz="4" w:space="0" w:color="auto"/>
              <w:right w:val="single" w:sz="8" w:space="0" w:color="auto"/>
            </w:tcBorders>
            <w:shd w:val="clear" w:color="auto" w:fill="auto"/>
            <w:noWrap/>
            <w:vAlign w:val="center"/>
            <w:hideMark/>
          </w:tcPr>
          <w:p w14:paraId="1A51E282" w14:textId="77777777" w:rsidR="007D722E" w:rsidRPr="007D722E" w:rsidRDefault="007D722E" w:rsidP="007D722E">
            <w:pPr>
              <w:jc w:val="center"/>
              <w:rPr>
                <w:b/>
                <w:bCs/>
                <w:color w:val="000000"/>
                <w:sz w:val="12"/>
                <w:szCs w:val="12"/>
              </w:rPr>
            </w:pPr>
            <w:r w:rsidRPr="007D722E">
              <w:rPr>
                <w:b/>
                <w:bCs/>
                <w:color w:val="000000"/>
                <w:sz w:val="12"/>
                <w:szCs w:val="12"/>
              </w:rPr>
              <w:t>0</w:t>
            </w:r>
          </w:p>
        </w:tc>
        <w:tc>
          <w:tcPr>
            <w:tcW w:w="1646" w:type="dxa"/>
            <w:tcBorders>
              <w:top w:val="nil"/>
              <w:left w:val="nil"/>
              <w:bottom w:val="nil"/>
              <w:right w:val="single" w:sz="4" w:space="0" w:color="auto"/>
            </w:tcBorders>
            <w:shd w:val="clear" w:color="auto" w:fill="auto"/>
            <w:noWrap/>
            <w:vAlign w:val="center"/>
            <w:hideMark/>
          </w:tcPr>
          <w:p w14:paraId="526B4FE5" w14:textId="77777777" w:rsidR="007D722E" w:rsidRPr="007D722E" w:rsidRDefault="007D722E" w:rsidP="007D722E">
            <w:pPr>
              <w:jc w:val="center"/>
              <w:rPr>
                <w:b/>
                <w:bCs/>
                <w:color w:val="000000"/>
                <w:sz w:val="12"/>
                <w:szCs w:val="12"/>
              </w:rPr>
            </w:pPr>
            <w:r w:rsidRPr="007D722E">
              <w:rPr>
                <w:b/>
                <w:bCs/>
                <w:color w:val="000000"/>
                <w:sz w:val="12"/>
                <w:szCs w:val="12"/>
              </w:rPr>
              <w:t> </w:t>
            </w:r>
          </w:p>
        </w:tc>
        <w:tc>
          <w:tcPr>
            <w:tcW w:w="1687" w:type="dxa"/>
            <w:tcBorders>
              <w:top w:val="nil"/>
              <w:left w:val="nil"/>
              <w:bottom w:val="nil"/>
              <w:right w:val="single" w:sz="4" w:space="0" w:color="auto"/>
            </w:tcBorders>
            <w:shd w:val="clear" w:color="auto" w:fill="auto"/>
            <w:noWrap/>
            <w:vAlign w:val="center"/>
            <w:hideMark/>
          </w:tcPr>
          <w:p w14:paraId="79E4E6A5" w14:textId="77777777" w:rsidR="007D722E" w:rsidRPr="007D722E" w:rsidRDefault="007D722E" w:rsidP="007D722E">
            <w:pPr>
              <w:jc w:val="center"/>
              <w:rPr>
                <w:color w:val="000000"/>
                <w:sz w:val="12"/>
                <w:szCs w:val="12"/>
              </w:rPr>
            </w:pPr>
            <w:r w:rsidRPr="007D722E">
              <w:rPr>
                <w:color w:val="000000"/>
                <w:sz w:val="12"/>
                <w:szCs w:val="12"/>
              </w:rPr>
              <w:t> </w:t>
            </w:r>
          </w:p>
        </w:tc>
        <w:tc>
          <w:tcPr>
            <w:tcW w:w="1796" w:type="dxa"/>
            <w:tcBorders>
              <w:top w:val="nil"/>
              <w:left w:val="nil"/>
              <w:bottom w:val="nil"/>
              <w:right w:val="nil"/>
            </w:tcBorders>
            <w:shd w:val="clear" w:color="auto" w:fill="auto"/>
            <w:noWrap/>
            <w:vAlign w:val="center"/>
            <w:hideMark/>
          </w:tcPr>
          <w:p w14:paraId="5D713BB4" w14:textId="77777777" w:rsidR="007D722E" w:rsidRPr="007D722E" w:rsidRDefault="007D722E" w:rsidP="007D722E">
            <w:pPr>
              <w:jc w:val="center"/>
              <w:rPr>
                <w:color w:val="000000"/>
                <w:sz w:val="12"/>
                <w:szCs w:val="12"/>
              </w:rPr>
            </w:pPr>
            <w:r w:rsidRPr="007D722E">
              <w:rPr>
                <w:color w:val="000000"/>
                <w:sz w:val="12"/>
                <w:szCs w:val="12"/>
              </w:rPr>
              <w:t> </w:t>
            </w:r>
          </w:p>
        </w:tc>
        <w:tc>
          <w:tcPr>
            <w:tcW w:w="1736" w:type="dxa"/>
            <w:tcBorders>
              <w:top w:val="nil"/>
              <w:left w:val="single" w:sz="8" w:space="0" w:color="auto"/>
              <w:bottom w:val="nil"/>
              <w:right w:val="single" w:sz="8" w:space="0" w:color="auto"/>
            </w:tcBorders>
            <w:shd w:val="clear" w:color="auto" w:fill="auto"/>
            <w:noWrap/>
            <w:vAlign w:val="bottom"/>
            <w:hideMark/>
          </w:tcPr>
          <w:p w14:paraId="5C0C5AA8"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w:t>
            </w:r>
          </w:p>
        </w:tc>
        <w:tc>
          <w:tcPr>
            <w:tcW w:w="1796" w:type="dxa"/>
            <w:tcBorders>
              <w:top w:val="nil"/>
              <w:left w:val="nil"/>
              <w:bottom w:val="nil"/>
              <w:right w:val="nil"/>
            </w:tcBorders>
            <w:shd w:val="clear" w:color="auto" w:fill="auto"/>
            <w:noWrap/>
            <w:vAlign w:val="center"/>
            <w:hideMark/>
          </w:tcPr>
          <w:p w14:paraId="60FEB8F2" w14:textId="77777777" w:rsidR="007D722E" w:rsidRPr="007D722E" w:rsidRDefault="007D722E" w:rsidP="007D722E">
            <w:pPr>
              <w:jc w:val="center"/>
              <w:rPr>
                <w:color w:val="000000"/>
                <w:sz w:val="12"/>
                <w:szCs w:val="12"/>
              </w:rPr>
            </w:pPr>
            <w:r w:rsidRPr="007D722E">
              <w:rPr>
                <w:color w:val="000000"/>
                <w:sz w:val="12"/>
                <w:szCs w:val="12"/>
              </w:rPr>
              <w:t> </w:t>
            </w:r>
          </w:p>
        </w:tc>
        <w:tc>
          <w:tcPr>
            <w:tcW w:w="1796" w:type="dxa"/>
            <w:tcBorders>
              <w:top w:val="nil"/>
              <w:left w:val="single" w:sz="8" w:space="0" w:color="auto"/>
              <w:bottom w:val="nil"/>
              <w:right w:val="single" w:sz="8" w:space="0" w:color="auto"/>
            </w:tcBorders>
            <w:shd w:val="clear" w:color="auto" w:fill="auto"/>
            <w:noWrap/>
            <w:vAlign w:val="center"/>
            <w:hideMark/>
          </w:tcPr>
          <w:p w14:paraId="2709F48E" w14:textId="77777777" w:rsidR="007D722E" w:rsidRPr="007D722E" w:rsidRDefault="007D722E" w:rsidP="007D722E">
            <w:pPr>
              <w:jc w:val="center"/>
              <w:rPr>
                <w:color w:val="000000"/>
                <w:sz w:val="12"/>
                <w:szCs w:val="12"/>
              </w:rPr>
            </w:pPr>
            <w:r w:rsidRPr="007D722E">
              <w:rPr>
                <w:color w:val="000000"/>
                <w:sz w:val="12"/>
                <w:szCs w:val="12"/>
              </w:rPr>
              <w:t> </w:t>
            </w:r>
          </w:p>
        </w:tc>
        <w:tc>
          <w:tcPr>
            <w:tcW w:w="1794" w:type="dxa"/>
            <w:tcBorders>
              <w:top w:val="nil"/>
              <w:left w:val="nil"/>
              <w:bottom w:val="nil"/>
              <w:right w:val="single" w:sz="8" w:space="0" w:color="auto"/>
            </w:tcBorders>
            <w:shd w:val="clear" w:color="auto" w:fill="auto"/>
            <w:noWrap/>
            <w:vAlign w:val="center"/>
            <w:hideMark/>
          </w:tcPr>
          <w:p w14:paraId="43F7C0DB" w14:textId="77777777" w:rsidR="007D722E" w:rsidRPr="007D722E" w:rsidRDefault="007D722E" w:rsidP="007D722E">
            <w:pPr>
              <w:jc w:val="center"/>
              <w:rPr>
                <w:color w:val="000000"/>
                <w:sz w:val="12"/>
                <w:szCs w:val="12"/>
              </w:rPr>
            </w:pPr>
            <w:r w:rsidRPr="007D722E">
              <w:rPr>
                <w:color w:val="000000"/>
                <w:sz w:val="12"/>
                <w:szCs w:val="12"/>
              </w:rPr>
              <w:t> </w:t>
            </w:r>
          </w:p>
        </w:tc>
        <w:tc>
          <w:tcPr>
            <w:tcW w:w="16" w:type="dxa"/>
            <w:vAlign w:val="center"/>
            <w:hideMark/>
          </w:tcPr>
          <w:p w14:paraId="12AE6029" w14:textId="77777777" w:rsidR="007D722E" w:rsidRPr="007D722E" w:rsidRDefault="007D722E" w:rsidP="007D722E">
            <w:pPr>
              <w:rPr>
                <w:sz w:val="12"/>
                <w:szCs w:val="12"/>
              </w:rPr>
            </w:pPr>
          </w:p>
        </w:tc>
      </w:tr>
      <w:tr w:rsidR="007D722E" w:rsidRPr="007D722E" w14:paraId="540FD08D" w14:textId="77777777" w:rsidTr="00104FF4">
        <w:trPr>
          <w:trHeight w:val="420"/>
          <w:jc w:val="center"/>
        </w:trPr>
        <w:tc>
          <w:tcPr>
            <w:tcW w:w="957" w:type="dxa"/>
            <w:tcBorders>
              <w:top w:val="single" w:sz="8" w:space="0" w:color="auto"/>
              <w:left w:val="single" w:sz="8" w:space="0" w:color="auto"/>
              <w:bottom w:val="single" w:sz="8" w:space="0" w:color="auto"/>
              <w:right w:val="nil"/>
            </w:tcBorders>
            <w:shd w:val="clear" w:color="auto" w:fill="auto"/>
            <w:noWrap/>
            <w:vAlign w:val="center"/>
            <w:hideMark/>
          </w:tcPr>
          <w:p w14:paraId="47E9225C"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w:t>
            </w:r>
          </w:p>
        </w:tc>
        <w:tc>
          <w:tcPr>
            <w:tcW w:w="563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D8062D" w14:textId="77777777" w:rsidR="007D722E" w:rsidRPr="007D722E" w:rsidRDefault="007D722E" w:rsidP="007D722E">
            <w:pPr>
              <w:rPr>
                <w:i/>
                <w:iCs/>
                <w:color w:val="FF0000"/>
                <w:sz w:val="12"/>
                <w:szCs w:val="12"/>
              </w:rPr>
            </w:pPr>
            <w:r w:rsidRPr="007D722E">
              <w:rPr>
                <w:i/>
                <w:iCs/>
                <w:color w:val="FF0000"/>
                <w:sz w:val="12"/>
                <w:szCs w:val="12"/>
              </w:rPr>
              <w:t>Стоимость неподконтрольных расходов в цене 1 Гкал</w:t>
            </w:r>
          </w:p>
        </w:tc>
        <w:tc>
          <w:tcPr>
            <w:tcW w:w="1176" w:type="dxa"/>
            <w:tcBorders>
              <w:top w:val="single" w:sz="8" w:space="0" w:color="auto"/>
              <w:left w:val="nil"/>
              <w:bottom w:val="single" w:sz="8" w:space="0" w:color="auto"/>
              <w:right w:val="single" w:sz="8" w:space="0" w:color="auto"/>
            </w:tcBorders>
            <w:shd w:val="clear" w:color="auto" w:fill="auto"/>
            <w:noWrap/>
            <w:vAlign w:val="center"/>
            <w:hideMark/>
          </w:tcPr>
          <w:p w14:paraId="5B71D59F" w14:textId="77777777" w:rsidR="007D722E" w:rsidRPr="007D722E" w:rsidRDefault="007D722E" w:rsidP="007D722E">
            <w:pPr>
              <w:jc w:val="center"/>
              <w:rPr>
                <w:sz w:val="12"/>
                <w:szCs w:val="12"/>
              </w:rPr>
            </w:pPr>
            <w:r w:rsidRPr="007D722E">
              <w:rPr>
                <w:sz w:val="12"/>
                <w:szCs w:val="12"/>
              </w:rPr>
              <w:t> </w:t>
            </w:r>
          </w:p>
        </w:tc>
        <w:tc>
          <w:tcPr>
            <w:tcW w:w="14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1D1678" w14:textId="77777777" w:rsidR="007D722E" w:rsidRPr="007D722E" w:rsidRDefault="007D722E" w:rsidP="007D722E">
            <w:pPr>
              <w:jc w:val="center"/>
              <w:rPr>
                <w:i/>
                <w:iCs/>
                <w:color w:val="FF0000"/>
                <w:sz w:val="12"/>
                <w:szCs w:val="12"/>
              </w:rPr>
            </w:pPr>
            <w:r w:rsidRPr="007D722E">
              <w:rPr>
                <w:i/>
                <w:iCs/>
                <w:color w:val="FF0000"/>
                <w:sz w:val="12"/>
                <w:szCs w:val="12"/>
              </w:rPr>
              <w:t>42,22</w:t>
            </w:r>
          </w:p>
        </w:tc>
        <w:tc>
          <w:tcPr>
            <w:tcW w:w="1510" w:type="dxa"/>
            <w:tcBorders>
              <w:top w:val="single" w:sz="8" w:space="0" w:color="auto"/>
              <w:left w:val="nil"/>
              <w:bottom w:val="single" w:sz="8" w:space="0" w:color="auto"/>
              <w:right w:val="nil"/>
            </w:tcBorders>
            <w:shd w:val="clear" w:color="auto" w:fill="auto"/>
            <w:noWrap/>
            <w:vAlign w:val="center"/>
            <w:hideMark/>
          </w:tcPr>
          <w:p w14:paraId="2BF3CE0A" w14:textId="77777777" w:rsidR="007D722E" w:rsidRPr="007D722E" w:rsidRDefault="007D722E" w:rsidP="007D722E">
            <w:pPr>
              <w:jc w:val="center"/>
              <w:rPr>
                <w:i/>
                <w:iCs/>
                <w:color w:val="FF0000"/>
                <w:sz w:val="12"/>
                <w:szCs w:val="12"/>
              </w:rPr>
            </w:pPr>
            <w:r w:rsidRPr="007D722E">
              <w:rPr>
                <w:i/>
                <w:iCs/>
                <w:color w:val="FF0000"/>
                <w:sz w:val="12"/>
                <w:szCs w:val="12"/>
              </w:rPr>
              <w:t>39,92</w:t>
            </w:r>
          </w:p>
        </w:tc>
        <w:tc>
          <w:tcPr>
            <w:tcW w:w="155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34244F" w14:textId="77777777" w:rsidR="007D722E" w:rsidRPr="007D722E" w:rsidRDefault="007D722E" w:rsidP="007D722E">
            <w:pPr>
              <w:jc w:val="center"/>
              <w:rPr>
                <w:i/>
                <w:iCs/>
                <w:color w:val="FF0000"/>
                <w:sz w:val="12"/>
                <w:szCs w:val="12"/>
              </w:rPr>
            </w:pPr>
            <w:r w:rsidRPr="007D722E">
              <w:rPr>
                <w:i/>
                <w:iCs/>
                <w:color w:val="FF0000"/>
                <w:sz w:val="12"/>
                <w:szCs w:val="12"/>
              </w:rPr>
              <w:t>41,64</w:t>
            </w:r>
          </w:p>
        </w:tc>
        <w:tc>
          <w:tcPr>
            <w:tcW w:w="1400" w:type="dxa"/>
            <w:tcBorders>
              <w:top w:val="single" w:sz="8" w:space="0" w:color="auto"/>
              <w:left w:val="nil"/>
              <w:bottom w:val="single" w:sz="8" w:space="0" w:color="auto"/>
              <w:right w:val="single" w:sz="8" w:space="0" w:color="auto"/>
            </w:tcBorders>
            <w:shd w:val="clear" w:color="auto" w:fill="auto"/>
            <w:noWrap/>
            <w:vAlign w:val="center"/>
            <w:hideMark/>
          </w:tcPr>
          <w:p w14:paraId="4261B9E6" w14:textId="77777777" w:rsidR="007D722E" w:rsidRPr="007D722E" w:rsidRDefault="007D722E" w:rsidP="007D722E">
            <w:pPr>
              <w:jc w:val="center"/>
              <w:rPr>
                <w:i/>
                <w:iCs/>
                <w:color w:val="FF0000"/>
                <w:sz w:val="12"/>
                <w:szCs w:val="12"/>
              </w:rPr>
            </w:pPr>
            <w:r w:rsidRPr="007D722E">
              <w:rPr>
                <w:i/>
                <w:iCs/>
                <w:color w:val="FF0000"/>
                <w:sz w:val="12"/>
                <w:szCs w:val="12"/>
              </w:rPr>
              <w:t>57,97</w:t>
            </w:r>
          </w:p>
        </w:tc>
        <w:tc>
          <w:tcPr>
            <w:tcW w:w="1646" w:type="dxa"/>
            <w:tcBorders>
              <w:top w:val="single" w:sz="8" w:space="0" w:color="auto"/>
              <w:left w:val="nil"/>
              <w:bottom w:val="single" w:sz="8" w:space="0" w:color="auto"/>
              <w:right w:val="single" w:sz="8" w:space="0" w:color="auto"/>
            </w:tcBorders>
            <w:shd w:val="clear" w:color="auto" w:fill="auto"/>
            <w:noWrap/>
            <w:vAlign w:val="center"/>
            <w:hideMark/>
          </w:tcPr>
          <w:p w14:paraId="3A25862B" w14:textId="77777777" w:rsidR="007D722E" w:rsidRPr="007D722E" w:rsidRDefault="007D722E" w:rsidP="007D722E">
            <w:pPr>
              <w:jc w:val="center"/>
              <w:rPr>
                <w:i/>
                <w:iCs/>
                <w:color w:val="FF0000"/>
                <w:sz w:val="12"/>
                <w:szCs w:val="12"/>
              </w:rPr>
            </w:pPr>
            <w:r w:rsidRPr="007D722E">
              <w:rPr>
                <w:i/>
                <w:iCs/>
                <w:color w:val="FF0000"/>
                <w:sz w:val="12"/>
                <w:szCs w:val="12"/>
              </w:rPr>
              <w:t>55,03</w:t>
            </w:r>
          </w:p>
        </w:tc>
        <w:tc>
          <w:tcPr>
            <w:tcW w:w="1687" w:type="dxa"/>
            <w:tcBorders>
              <w:top w:val="single" w:sz="8" w:space="0" w:color="auto"/>
              <w:left w:val="nil"/>
              <w:bottom w:val="single" w:sz="8" w:space="0" w:color="auto"/>
              <w:right w:val="single" w:sz="8" w:space="0" w:color="auto"/>
            </w:tcBorders>
            <w:shd w:val="clear" w:color="auto" w:fill="auto"/>
            <w:noWrap/>
            <w:vAlign w:val="center"/>
            <w:hideMark/>
          </w:tcPr>
          <w:p w14:paraId="4C9902C0"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796" w:type="dxa"/>
            <w:tcBorders>
              <w:top w:val="single" w:sz="8" w:space="0" w:color="auto"/>
              <w:left w:val="nil"/>
              <w:bottom w:val="single" w:sz="8" w:space="0" w:color="auto"/>
              <w:right w:val="nil"/>
            </w:tcBorders>
            <w:shd w:val="clear" w:color="auto" w:fill="auto"/>
            <w:noWrap/>
            <w:vAlign w:val="center"/>
            <w:hideMark/>
          </w:tcPr>
          <w:p w14:paraId="250B6581" w14:textId="77777777" w:rsidR="007D722E" w:rsidRPr="007D722E" w:rsidRDefault="007D722E" w:rsidP="007D722E">
            <w:pPr>
              <w:jc w:val="center"/>
              <w:rPr>
                <w:i/>
                <w:iCs/>
                <w:color w:val="FF0000"/>
                <w:sz w:val="12"/>
                <w:szCs w:val="12"/>
              </w:rPr>
            </w:pPr>
            <w:r w:rsidRPr="007D722E">
              <w:rPr>
                <w:i/>
                <w:iCs/>
                <w:color w:val="FF0000"/>
                <w:sz w:val="12"/>
                <w:szCs w:val="12"/>
              </w:rPr>
              <w:t>54,91</w:t>
            </w:r>
          </w:p>
        </w:tc>
        <w:tc>
          <w:tcPr>
            <w:tcW w:w="17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141D2F7" w14:textId="77777777" w:rsidR="007D722E" w:rsidRPr="007D722E" w:rsidRDefault="007D722E" w:rsidP="007D722E">
            <w:pPr>
              <w:jc w:val="center"/>
              <w:rPr>
                <w:i/>
                <w:iCs/>
                <w:color w:val="FF0000"/>
                <w:sz w:val="12"/>
                <w:szCs w:val="12"/>
              </w:rPr>
            </w:pPr>
            <w:r w:rsidRPr="007D722E">
              <w:rPr>
                <w:i/>
                <w:iCs/>
                <w:color w:val="FF0000"/>
                <w:sz w:val="12"/>
                <w:szCs w:val="12"/>
              </w:rPr>
              <w:t>225,47</w:t>
            </w:r>
          </w:p>
        </w:tc>
        <w:tc>
          <w:tcPr>
            <w:tcW w:w="1796" w:type="dxa"/>
            <w:tcBorders>
              <w:top w:val="single" w:sz="8" w:space="0" w:color="auto"/>
              <w:left w:val="nil"/>
              <w:bottom w:val="single" w:sz="8" w:space="0" w:color="auto"/>
              <w:right w:val="nil"/>
            </w:tcBorders>
            <w:shd w:val="clear" w:color="auto" w:fill="auto"/>
            <w:noWrap/>
            <w:vAlign w:val="center"/>
            <w:hideMark/>
          </w:tcPr>
          <w:p w14:paraId="1547240D" w14:textId="77777777" w:rsidR="007D722E" w:rsidRPr="007D722E" w:rsidRDefault="007D722E" w:rsidP="007D722E">
            <w:pPr>
              <w:jc w:val="center"/>
              <w:rPr>
                <w:i/>
                <w:iCs/>
                <w:color w:val="FF0000"/>
                <w:sz w:val="12"/>
                <w:szCs w:val="12"/>
              </w:rPr>
            </w:pPr>
            <w:r w:rsidRPr="007D722E">
              <w:rPr>
                <w:i/>
                <w:iCs/>
                <w:color w:val="FF0000"/>
                <w:sz w:val="12"/>
                <w:szCs w:val="12"/>
              </w:rPr>
              <w:t>203,45</w:t>
            </w:r>
          </w:p>
        </w:tc>
        <w:tc>
          <w:tcPr>
            <w:tcW w:w="179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3EC3CA"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794" w:type="dxa"/>
            <w:tcBorders>
              <w:top w:val="single" w:sz="8" w:space="0" w:color="auto"/>
              <w:left w:val="nil"/>
              <w:bottom w:val="single" w:sz="8" w:space="0" w:color="auto"/>
              <w:right w:val="single" w:sz="8" w:space="0" w:color="auto"/>
            </w:tcBorders>
            <w:shd w:val="clear" w:color="auto" w:fill="auto"/>
            <w:noWrap/>
            <w:vAlign w:val="center"/>
            <w:hideMark/>
          </w:tcPr>
          <w:p w14:paraId="33E9F7A6"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6" w:type="dxa"/>
            <w:vAlign w:val="center"/>
            <w:hideMark/>
          </w:tcPr>
          <w:p w14:paraId="31CE57EC" w14:textId="77777777" w:rsidR="007D722E" w:rsidRPr="007D722E" w:rsidRDefault="007D722E" w:rsidP="007D722E">
            <w:pPr>
              <w:rPr>
                <w:sz w:val="12"/>
                <w:szCs w:val="12"/>
              </w:rPr>
            </w:pPr>
          </w:p>
        </w:tc>
      </w:tr>
      <w:tr w:rsidR="007D722E" w:rsidRPr="007D722E" w14:paraId="711BBB25" w14:textId="77777777" w:rsidTr="00104FF4">
        <w:trPr>
          <w:trHeight w:val="390"/>
          <w:jc w:val="center"/>
        </w:trPr>
        <w:tc>
          <w:tcPr>
            <w:tcW w:w="25964" w:type="dxa"/>
            <w:gridSpan w:val="14"/>
            <w:tcBorders>
              <w:top w:val="single" w:sz="8" w:space="0" w:color="auto"/>
              <w:left w:val="single" w:sz="8" w:space="0" w:color="auto"/>
              <w:bottom w:val="single" w:sz="8" w:space="0" w:color="auto"/>
              <w:right w:val="nil"/>
            </w:tcBorders>
            <w:shd w:val="clear" w:color="auto" w:fill="auto"/>
            <w:noWrap/>
            <w:vAlign w:val="bottom"/>
            <w:hideMark/>
          </w:tcPr>
          <w:p w14:paraId="7DC08690" w14:textId="77777777" w:rsidR="007D722E" w:rsidRPr="007D722E" w:rsidRDefault="007D722E" w:rsidP="007D722E">
            <w:pPr>
              <w:jc w:val="center"/>
              <w:rPr>
                <w:b/>
                <w:bCs/>
                <w:color w:val="000000"/>
                <w:sz w:val="12"/>
                <w:szCs w:val="12"/>
              </w:rPr>
            </w:pPr>
            <w:r w:rsidRPr="007D722E">
              <w:rPr>
                <w:b/>
                <w:bCs/>
                <w:color w:val="000000"/>
                <w:sz w:val="12"/>
                <w:szCs w:val="12"/>
              </w:rPr>
              <w:t>Итого расходы</w:t>
            </w:r>
          </w:p>
        </w:tc>
        <w:tc>
          <w:tcPr>
            <w:tcW w:w="16" w:type="dxa"/>
            <w:vAlign w:val="center"/>
            <w:hideMark/>
          </w:tcPr>
          <w:p w14:paraId="5DF73E3E" w14:textId="77777777" w:rsidR="007D722E" w:rsidRPr="007D722E" w:rsidRDefault="007D722E" w:rsidP="007D722E">
            <w:pPr>
              <w:rPr>
                <w:sz w:val="12"/>
                <w:szCs w:val="12"/>
              </w:rPr>
            </w:pPr>
          </w:p>
        </w:tc>
      </w:tr>
      <w:tr w:rsidR="007D722E" w:rsidRPr="007D722E" w14:paraId="4A3FB798" w14:textId="77777777" w:rsidTr="00104FF4">
        <w:trPr>
          <w:trHeight w:val="390"/>
          <w:jc w:val="center"/>
        </w:trPr>
        <w:tc>
          <w:tcPr>
            <w:tcW w:w="957" w:type="dxa"/>
            <w:vMerge w:val="restart"/>
            <w:tcBorders>
              <w:top w:val="nil"/>
              <w:left w:val="single" w:sz="8" w:space="0" w:color="auto"/>
              <w:bottom w:val="single" w:sz="8" w:space="0" w:color="000000"/>
              <w:right w:val="nil"/>
            </w:tcBorders>
            <w:shd w:val="clear" w:color="auto" w:fill="auto"/>
            <w:noWrap/>
            <w:vAlign w:val="bottom"/>
            <w:hideMark/>
          </w:tcPr>
          <w:p w14:paraId="4FE7667D"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11</w:t>
            </w:r>
          </w:p>
        </w:tc>
        <w:tc>
          <w:tcPr>
            <w:tcW w:w="5638" w:type="dxa"/>
            <w:tcBorders>
              <w:top w:val="nil"/>
              <w:left w:val="single" w:sz="8" w:space="0" w:color="auto"/>
              <w:bottom w:val="single" w:sz="4" w:space="0" w:color="auto"/>
              <w:right w:val="nil"/>
            </w:tcBorders>
            <w:shd w:val="clear" w:color="auto" w:fill="auto"/>
            <w:noWrap/>
            <w:vAlign w:val="bottom"/>
            <w:hideMark/>
          </w:tcPr>
          <w:p w14:paraId="7B53A08C"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ИТОГО расходы (11=8+9+10)</w:t>
            </w:r>
          </w:p>
        </w:tc>
        <w:tc>
          <w:tcPr>
            <w:tcW w:w="1176" w:type="dxa"/>
            <w:tcBorders>
              <w:top w:val="nil"/>
              <w:left w:val="single" w:sz="8" w:space="0" w:color="auto"/>
              <w:bottom w:val="single" w:sz="4" w:space="0" w:color="auto"/>
              <w:right w:val="single" w:sz="8" w:space="0" w:color="auto"/>
            </w:tcBorders>
            <w:shd w:val="clear" w:color="auto" w:fill="auto"/>
            <w:noWrap/>
            <w:vAlign w:val="bottom"/>
            <w:hideMark/>
          </w:tcPr>
          <w:p w14:paraId="52432494"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тыс.руб.</w:t>
            </w:r>
          </w:p>
        </w:tc>
        <w:tc>
          <w:tcPr>
            <w:tcW w:w="1476" w:type="dxa"/>
            <w:tcBorders>
              <w:top w:val="nil"/>
              <w:left w:val="single" w:sz="8" w:space="0" w:color="auto"/>
              <w:bottom w:val="single" w:sz="4" w:space="0" w:color="auto"/>
              <w:right w:val="single" w:sz="8" w:space="0" w:color="auto"/>
            </w:tcBorders>
            <w:shd w:val="clear" w:color="auto" w:fill="auto"/>
            <w:noWrap/>
            <w:vAlign w:val="bottom"/>
            <w:hideMark/>
          </w:tcPr>
          <w:p w14:paraId="74DF1635" w14:textId="77777777" w:rsidR="007D722E" w:rsidRPr="007D722E" w:rsidRDefault="007D722E" w:rsidP="007D722E">
            <w:pPr>
              <w:jc w:val="center"/>
              <w:rPr>
                <w:b/>
                <w:bCs/>
                <w:color w:val="000000"/>
                <w:sz w:val="12"/>
                <w:szCs w:val="12"/>
              </w:rPr>
            </w:pPr>
            <w:r w:rsidRPr="007D722E">
              <w:rPr>
                <w:b/>
                <w:bCs/>
                <w:color w:val="000000"/>
                <w:sz w:val="12"/>
                <w:szCs w:val="12"/>
              </w:rPr>
              <w:t>318 327</w:t>
            </w:r>
          </w:p>
        </w:tc>
        <w:tc>
          <w:tcPr>
            <w:tcW w:w="1510" w:type="dxa"/>
            <w:tcBorders>
              <w:top w:val="nil"/>
              <w:left w:val="single" w:sz="8" w:space="0" w:color="auto"/>
              <w:bottom w:val="nil"/>
              <w:right w:val="single" w:sz="8" w:space="0" w:color="auto"/>
            </w:tcBorders>
            <w:shd w:val="clear" w:color="auto" w:fill="auto"/>
            <w:noWrap/>
            <w:vAlign w:val="bottom"/>
            <w:hideMark/>
          </w:tcPr>
          <w:p w14:paraId="2D63E44B" w14:textId="77777777" w:rsidR="007D722E" w:rsidRPr="007D722E" w:rsidRDefault="007D722E" w:rsidP="007D722E">
            <w:pPr>
              <w:jc w:val="center"/>
              <w:rPr>
                <w:b/>
                <w:bCs/>
                <w:color w:val="000000"/>
                <w:sz w:val="12"/>
                <w:szCs w:val="12"/>
              </w:rPr>
            </w:pPr>
            <w:r w:rsidRPr="007D722E">
              <w:rPr>
                <w:b/>
                <w:bCs/>
                <w:color w:val="000000"/>
                <w:sz w:val="12"/>
                <w:szCs w:val="12"/>
              </w:rPr>
              <w:t>330 327</w:t>
            </w:r>
          </w:p>
        </w:tc>
        <w:tc>
          <w:tcPr>
            <w:tcW w:w="1556" w:type="dxa"/>
            <w:tcBorders>
              <w:top w:val="nil"/>
              <w:left w:val="nil"/>
              <w:bottom w:val="single" w:sz="4" w:space="0" w:color="auto"/>
              <w:right w:val="single" w:sz="8" w:space="0" w:color="auto"/>
            </w:tcBorders>
            <w:shd w:val="clear" w:color="auto" w:fill="auto"/>
            <w:noWrap/>
            <w:vAlign w:val="bottom"/>
            <w:hideMark/>
          </w:tcPr>
          <w:p w14:paraId="6C39E098" w14:textId="77777777" w:rsidR="007D722E" w:rsidRPr="007D722E" w:rsidRDefault="007D722E" w:rsidP="007D722E">
            <w:pPr>
              <w:jc w:val="center"/>
              <w:rPr>
                <w:b/>
                <w:bCs/>
                <w:color w:val="000000"/>
                <w:sz w:val="12"/>
                <w:szCs w:val="12"/>
              </w:rPr>
            </w:pPr>
            <w:r w:rsidRPr="007D722E">
              <w:rPr>
                <w:b/>
                <w:bCs/>
                <w:color w:val="000000"/>
                <w:sz w:val="12"/>
                <w:szCs w:val="12"/>
              </w:rPr>
              <w:t>371 109</w:t>
            </w:r>
          </w:p>
        </w:tc>
        <w:tc>
          <w:tcPr>
            <w:tcW w:w="1400" w:type="dxa"/>
            <w:tcBorders>
              <w:top w:val="nil"/>
              <w:left w:val="single" w:sz="4" w:space="0" w:color="auto"/>
              <w:bottom w:val="nil"/>
              <w:right w:val="nil"/>
            </w:tcBorders>
            <w:shd w:val="clear" w:color="auto" w:fill="auto"/>
            <w:noWrap/>
            <w:vAlign w:val="bottom"/>
            <w:hideMark/>
          </w:tcPr>
          <w:p w14:paraId="036A0EC6" w14:textId="77777777" w:rsidR="007D722E" w:rsidRPr="007D722E" w:rsidRDefault="007D722E" w:rsidP="007D722E">
            <w:pPr>
              <w:jc w:val="center"/>
              <w:rPr>
                <w:b/>
                <w:bCs/>
                <w:color w:val="000000"/>
                <w:sz w:val="12"/>
                <w:szCs w:val="12"/>
              </w:rPr>
            </w:pPr>
            <w:r w:rsidRPr="007D722E">
              <w:rPr>
                <w:b/>
                <w:bCs/>
                <w:color w:val="000000"/>
                <w:sz w:val="12"/>
                <w:szCs w:val="12"/>
              </w:rPr>
              <w:t>380 962</w:t>
            </w:r>
          </w:p>
        </w:tc>
        <w:tc>
          <w:tcPr>
            <w:tcW w:w="1646" w:type="dxa"/>
            <w:tcBorders>
              <w:top w:val="nil"/>
              <w:left w:val="single" w:sz="8" w:space="0" w:color="auto"/>
              <w:bottom w:val="nil"/>
              <w:right w:val="single" w:sz="8" w:space="0" w:color="auto"/>
            </w:tcBorders>
            <w:shd w:val="clear" w:color="auto" w:fill="auto"/>
            <w:noWrap/>
            <w:vAlign w:val="bottom"/>
            <w:hideMark/>
          </w:tcPr>
          <w:p w14:paraId="16C5769B" w14:textId="77777777" w:rsidR="007D722E" w:rsidRPr="007D722E" w:rsidRDefault="007D722E" w:rsidP="007D722E">
            <w:pPr>
              <w:jc w:val="center"/>
              <w:rPr>
                <w:b/>
                <w:bCs/>
                <w:color w:val="000000"/>
                <w:sz w:val="12"/>
                <w:szCs w:val="12"/>
              </w:rPr>
            </w:pPr>
            <w:r w:rsidRPr="007D722E">
              <w:rPr>
                <w:b/>
                <w:bCs/>
                <w:color w:val="000000"/>
                <w:sz w:val="12"/>
                <w:szCs w:val="12"/>
              </w:rPr>
              <w:t>374 103</w:t>
            </w:r>
          </w:p>
        </w:tc>
        <w:tc>
          <w:tcPr>
            <w:tcW w:w="1687" w:type="dxa"/>
            <w:tcBorders>
              <w:top w:val="nil"/>
              <w:left w:val="nil"/>
              <w:bottom w:val="single" w:sz="4" w:space="0" w:color="auto"/>
              <w:right w:val="single" w:sz="8" w:space="0" w:color="auto"/>
            </w:tcBorders>
            <w:shd w:val="clear" w:color="auto" w:fill="auto"/>
            <w:noWrap/>
            <w:vAlign w:val="bottom"/>
            <w:hideMark/>
          </w:tcPr>
          <w:p w14:paraId="3063E663" w14:textId="77777777" w:rsidR="007D722E" w:rsidRPr="007D722E" w:rsidRDefault="007D722E" w:rsidP="007D722E">
            <w:pPr>
              <w:jc w:val="center"/>
              <w:rPr>
                <w:color w:val="000000"/>
                <w:sz w:val="12"/>
                <w:szCs w:val="12"/>
              </w:rPr>
            </w:pPr>
            <w:r w:rsidRPr="007D722E">
              <w:rPr>
                <w:color w:val="000000"/>
                <w:sz w:val="12"/>
                <w:szCs w:val="12"/>
              </w:rPr>
              <w:t>2 994</w:t>
            </w:r>
          </w:p>
        </w:tc>
        <w:tc>
          <w:tcPr>
            <w:tcW w:w="1796" w:type="dxa"/>
            <w:tcBorders>
              <w:top w:val="nil"/>
              <w:left w:val="single" w:sz="8" w:space="0" w:color="auto"/>
              <w:bottom w:val="single" w:sz="4" w:space="0" w:color="auto"/>
              <w:right w:val="single" w:sz="8" w:space="0" w:color="auto"/>
            </w:tcBorders>
            <w:shd w:val="clear" w:color="auto" w:fill="auto"/>
            <w:noWrap/>
            <w:vAlign w:val="bottom"/>
            <w:hideMark/>
          </w:tcPr>
          <w:p w14:paraId="038A21C9" w14:textId="77777777" w:rsidR="007D722E" w:rsidRPr="007D722E" w:rsidRDefault="007D722E" w:rsidP="007D722E">
            <w:pPr>
              <w:jc w:val="center"/>
              <w:rPr>
                <w:b/>
                <w:bCs/>
                <w:color w:val="000000"/>
                <w:sz w:val="12"/>
                <w:szCs w:val="12"/>
              </w:rPr>
            </w:pPr>
            <w:r w:rsidRPr="007D722E">
              <w:rPr>
                <w:b/>
                <w:bCs/>
                <w:color w:val="000000"/>
                <w:sz w:val="12"/>
                <w:szCs w:val="12"/>
              </w:rPr>
              <w:t>384 170</w:t>
            </w:r>
          </w:p>
        </w:tc>
        <w:tc>
          <w:tcPr>
            <w:tcW w:w="1736" w:type="dxa"/>
            <w:tcBorders>
              <w:top w:val="nil"/>
              <w:left w:val="single" w:sz="4" w:space="0" w:color="auto"/>
              <w:bottom w:val="single" w:sz="4" w:space="0" w:color="auto"/>
              <w:right w:val="nil"/>
            </w:tcBorders>
            <w:shd w:val="clear" w:color="auto" w:fill="auto"/>
            <w:noWrap/>
            <w:vAlign w:val="bottom"/>
            <w:hideMark/>
          </w:tcPr>
          <w:p w14:paraId="653EC9E0" w14:textId="77777777" w:rsidR="007D722E" w:rsidRPr="007D722E" w:rsidRDefault="007D722E" w:rsidP="007D722E">
            <w:pPr>
              <w:jc w:val="center"/>
              <w:rPr>
                <w:b/>
                <w:bCs/>
                <w:color w:val="000000"/>
                <w:sz w:val="12"/>
                <w:szCs w:val="12"/>
              </w:rPr>
            </w:pPr>
            <w:r w:rsidRPr="007D722E">
              <w:rPr>
                <w:b/>
                <w:bCs/>
                <w:color w:val="000000"/>
                <w:sz w:val="12"/>
                <w:szCs w:val="12"/>
              </w:rPr>
              <w:t>467 709</w:t>
            </w:r>
          </w:p>
        </w:tc>
        <w:tc>
          <w:tcPr>
            <w:tcW w:w="1796" w:type="dxa"/>
            <w:tcBorders>
              <w:top w:val="nil"/>
              <w:left w:val="single" w:sz="8" w:space="0" w:color="auto"/>
              <w:bottom w:val="single" w:sz="4" w:space="0" w:color="auto"/>
              <w:right w:val="single" w:sz="8" w:space="0" w:color="auto"/>
            </w:tcBorders>
            <w:shd w:val="clear" w:color="auto" w:fill="auto"/>
            <w:noWrap/>
            <w:vAlign w:val="bottom"/>
            <w:hideMark/>
          </w:tcPr>
          <w:p w14:paraId="34D37682" w14:textId="77777777" w:rsidR="007D722E" w:rsidRPr="007D722E" w:rsidRDefault="007D722E" w:rsidP="007D722E">
            <w:pPr>
              <w:jc w:val="center"/>
              <w:rPr>
                <w:b/>
                <w:bCs/>
                <w:color w:val="000000"/>
                <w:sz w:val="12"/>
                <w:szCs w:val="12"/>
              </w:rPr>
            </w:pPr>
            <w:r w:rsidRPr="007D722E">
              <w:rPr>
                <w:b/>
                <w:bCs/>
                <w:color w:val="000000"/>
                <w:sz w:val="12"/>
                <w:szCs w:val="12"/>
              </w:rPr>
              <w:t>420 062</w:t>
            </w:r>
          </w:p>
        </w:tc>
        <w:tc>
          <w:tcPr>
            <w:tcW w:w="1796" w:type="dxa"/>
            <w:tcBorders>
              <w:top w:val="nil"/>
              <w:left w:val="nil"/>
              <w:bottom w:val="single" w:sz="4" w:space="0" w:color="auto"/>
              <w:right w:val="single" w:sz="8" w:space="0" w:color="auto"/>
            </w:tcBorders>
            <w:shd w:val="clear" w:color="auto" w:fill="auto"/>
            <w:noWrap/>
            <w:vAlign w:val="bottom"/>
            <w:hideMark/>
          </w:tcPr>
          <w:p w14:paraId="2F7634CA" w14:textId="77777777" w:rsidR="007D722E" w:rsidRPr="007D722E" w:rsidRDefault="007D722E" w:rsidP="007D722E">
            <w:pPr>
              <w:jc w:val="center"/>
              <w:rPr>
                <w:color w:val="000000"/>
                <w:sz w:val="12"/>
                <w:szCs w:val="12"/>
              </w:rPr>
            </w:pPr>
            <w:r w:rsidRPr="007D722E">
              <w:rPr>
                <w:color w:val="000000"/>
                <w:sz w:val="12"/>
                <w:szCs w:val="12"/>
              </w:rPr>
              <w:t>-47 647</w:t>
            </w:r>
          </w:p>
        </w:tc>
        <w:tc>
          <w:tcPr>
            <w:tcW w:w="1794" w:type="dxa"/>
            <w:tcBorders>
              <w:top w:val="nil"/>
              <w:left w:val="nil"/>
              <w:bottom w:val="single" w:sz="4" w:space="0" w:color="auto"/>
              <w:right w:val="single" w:sz="8" w:space="0" w:color="auto"/>
            </w:tcBorders>
            <w:shd w:val="clear" w:color="auto" w:fill="auto"/>
            <w:noWrap/>
            <w:vAlign w:val="bottom"/>
            <w:hideMark/>
          </w:tcPr>
          <w:p w14:paraId="64D401DF" w14:textId="77777777" w:rsidR="007D722E" w:rsidRPr="007D722E" w:rsidRDefault="007D722E" w:rsidP="007D722E">
            <w:pPr>
              <w:jc w:val="center"/>
              <w:rPr>
                <w:color w:val="000000"/>
                <w:sz w:val="12"/>
                <w:szCs w:val="12"/>
              </w:rPr>
            </w:pPr>
            <w:r w:rsidRPr="007D722E">
              <w:rPr>
                <w:color w:val="000000"/>
                <w:sz w:val="12"/>
                <w:szCs w:val="12"/>
              </w:rPr>
              <w:t>35 892</w:t>
            </w:r>
          </w:p>
        </w:tc>
        <w:tc>
          <w:tcPr>
            <w:tcW w:w="16" w:type="dxa"/>
            <w:vAlign w:val="center"/>
            <w:hideMark/>
          </w:tcPr>
          <w:p w14:paraId="3458B5B5" w14:textId="77777777" w:rsidR="007D722E" w:rsidRPr="007D722E" w:rsidRDefault="007D722E" w:rsidP="007D722E">
            <w:pPr>
              <w:rPr>
                <w:sz w:val="12"/>
                <w:szCs w:val="12"/>
              </w:rPr>
            </w:pPr>
          </w:p>
        </w:tc>
      </w:tr>
      <w:tr w:rsidR="007D722E" w:rsidRPr="007D722E" w14:paraId="5A840F4F" w14:textId="77777777" w:rsidTr="00104FF4">
        <w:trPr>
          <w:trHeight w:val="405"/>
          <w:jc w:val="center"/>
        </w:trPr>
        <w:tc>
          <w:tcPr>
            <w:tcW w:w="957" w:type="dxa"/>
            <w:vMerge/>
            <w:tcBorders>
              <w:top w:val="nil"/>
              <w:left w:val="single" w:sz="8" w:space="0" w:color="auto"/>
              <w:bottom w:val="single" w:sz="8" w:space="0" w:color="000000"/>
              <w:right w:val="nil"/>
            </w:tcBorders>
            <w:vAlign w:val="center"/>
            <w:hideMark/>
          </w:tcPr>
          <w:p w14:paraId="09733011" w14:textId="77777777" w:rsidR="007D722E" w:rsidRPr="007D722E" w:rsidRDefault="007D722E" w:rsidP="007D722E">
            <w:pPr>
              <w:rPr>
                <w:rFonts w:ascii="Calibri" w:hAnsi="Calibri" w:cs="Calibri"/>
                <w:color w:val="000000"/>
                <w:sz w:val="12"/>
                <w:szCs w:val="12"/>
              </w:rPr>
            </w:pPr>
          </w:p>
        </w:tc>
        <w:tc>
          <w:tcPr>
            <w:tcW w:w="5638" w:type="dxa"/>
            <w:tcBorders>
              <w:top w:val="nil"/>
              <w:left w:val="single" w:sz="8" w:space="0" w:color="auto"/>
              <w:bottom w:val="single" w:sz="8" w:space="0" w:color="auto"/>
              <w:right w:val="nil"/>
            </w:tcBorders>
            <w:shd w:val="clear" w:color="auto" w:fill="auto"/>
            <w:noWrap/>
            <w:vAlign w:val="bottom"/>
            <w:hideMark/>
          </w:tcPr>
          <w:p w14:paraId="2307BA98"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изменения расходов к утвержденному периоду</w:t>
            </w:r>
          </w:p>
        </w:tc>
        <w:tc>
          <w:tcPr>
            <w:tcW w:w="1176" w:type="dxa"/>
            <w:tcBorders>
              <w:top w:val="nil"/>
              <w:left w:val="single" w:sz="8" w:space="0" w:color="auto"/>
              <w:bottom w:val="single" w:sz="8" w:space="0" w:color="auto"/>
              <w:right w:val="single" w:sz="8" w:space="0" w:color="auto"/>
            </w:tcBorders>
            <w:shd w:val="clear" w:color="auto" w:fill="auto"/>
            <w:noWrap/>
            <w:vAlign w:val="bottom"/>
            <w:hideMark/>
          </w:tcPr>
          <w:p w14:paraId="7A8E1874" w14:textId="77777777" w:rsidR="007D722E" w:rsidRPr="007D722E" w:rsidRDefault="007D722E" w:rsidP="007D722E">
            <w:pPr>
              <w:jc w:val="center"/>
              <w:rPr>
                <w:rFonts w:ascii="Calibri" w:hAnsi="Calibri" w:cs="Calibri"/>
                <w:b/>
                <w:bCs/>
                <w:color w:val="000000"/>
                <w:sz w:val="12"/>
                <w:szCs w:val="12"/>
              </w:rPr>
            </w:pPr>
            <w:r w:rsidRPr="007D722E">
              <w:rPr>
                <w:rFonts w:ascii="Calibri" w:hAnsi="Calibri" w:cs="Calibri"/>
                <w:b/>
                <w:bCs/>
                <w:color w:val="000000"/>
                <w:sz w:val="12"/>
                <w:szCs w:val="12"/>
              </w:rPr>
              <w:t>%</w:t>
            </w:r>
          </w:p>
        </w:tc>
        <w:tc>
          <w:tcPr>
            <w:tcW w:w="1476" w:type="dxa"/>
            <w:tcBorders>
              <w:top w:val="nil"/>
              <w:left w:val="single" w:sz="8" w:space="0" w:color="auto"/>
              <w:bottom w:val="single" w:sz="8" w:space="0" w:color="auto"/>
              <w:right w:val="single" w:sz="8" w:space="0" w:color="auto"/>
            </w:tcBorders>
            <w:shd w:val="clear" w:color="auto" w:fill="auto"/>
            <w:noWrap/>
            <w:vAlign w:val="bottom"/>
            <w:hideMark/>
          </w:tcPr>
          <w:p w14:paraId="384D2608" w14:textId="77777777" w:rsidR="007D722E" w:rsidRPr="007D722E" w:rsidRDefault="007D722E" w:rsidP="007D722E">
            <w:pPr>
              <w:jc w:val="center"/>
              <w:rPr>
                <w:rFonts w:ascii="Calibri" w:hAnsi="Calibri" w:cs="Calibri"/>
                <w:b/>
                <w:bCs/>
                <w:color w:val="000000"/>
                <w:sz w:val="12"/>
                <w:szCs w:val="12"/>
              </w:rPr>
            </w:pPr>
            <w:r w:rsidRPr="007D722E">
              <w:rPr>
                <w:rFonts w:ascii="Calibri" w:hAnsi="Calibri" w:cs="Calibri"/>
                <w:b/>
                <w:bCs/>
                <w:color w:val="000000"/>
                <w:sz w:val="12"/>
                <w:szCs w:val="12"/>
              </w:rPr>
              <w:t>0</w:t>
            </w:r>
          </w:p>
        </w:tc>
        <w:tc>
          <w:tcPr>
            <w:tcW w:w="151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02B8DF8B" w14:textId="77777777" w:rsidR="007D722E" w:rsidRPr="007D722E" w:rsidRDefault="007D722E" w:rsidP="007D722E">
            <w:pPr>
              <w:jc w:val="center"/>
              <w:rPr>
                <w:i/>
                <w:iCs/>
                <w:color w:val="FF0000"/>
                <w:sz w:val="12"/>
                <w:szCs w:val="12"/>
              </w:rPr>
            </w:pPr>
            <w:r w:rsidRPr="007D722E">
              <w:rPr>
                <w:i/>
                <w:iCs/>
                <w:color w:val="FF0000"/>
                <w:sz w:val="12"/>
                <w:szCs w:val="12"/>
              </w:rPr>
              <w:t>3,77%</w:t>
            </w:r>
          </w:p>
        </w:tc>
        <w:tc>
          <w:tcPr>
            <w:tcW w:w="1556" w:type="dxa"/>
            <w:tcBorders>
              <w:top w:val="nil"/>
              <w:left w:val="nil"/>
              <w:bottom w:val="single" w:sz="8" w:space="0" w:color="auto"/>
              <w:right w:val="nil"/>
            </w:tcBorders>
            <w:shd w:val="clear" w:color="auto" w:fill="auto"/>
            <w:noWrap/>
            <w:vAlign w:val="center"/>
            <w:hideMark/>
          </w:tcPr>
          <w:p w14:paraId="09649AC9" w14:textId="77777777" w:rsidR="007D722E" w:rsidRPr="007D722E" w:rsidRDefault="007D722E" w:rsidP="007D722E">
            <w:pPr>
              <w:jc w:val="center"/>
              <w:rPr>
                <w:i/>
                <w:iCs/>
                <w:color w:val="FF0000"/>
                <w:sz w:val="12"/>
                <w:szCs w:val="12"/>
              </w:rPr>
            </w:pPr>
            <w:r w:rsidRPr="007D722E">
              <w:rPr>
                <w:i/>
                <w:iCs/>
                <w:color w:val="FF0000"/>
                <w:sz w:val="12"/>
                <w:szCs w:val="12"/>
              </w:rPr>
              <w:t>15,32%</w:t>
            </w:r>
          </w:p>
        </w:tc>
        <w:tc>
          <w:tcPr>
            <w:tcW w:w="14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92C8D7" w14:textId="77777777" w:rsidR="007D722E" w:rsidRPr="007D722E" w:rsidRDefault="007D722E" w:rsidP="007D722E">
            <w:pPr>
              <w:jc w:val="center"/>
              <w:rPr>
                <w:i/>
                <w:iCs/>
                <w:color w:val="FF0000"/>
                <w:sz w:val="12"/>
                <w:szCs w:val="12"/>
              </w:rPr>
            </w:pPr>
            <w:r w:rsidRPr="007D722E">
              <w:rPr>
                <w:i/>
                <w:iCs/>
                <w:color w:val="FF0000"/>
                <w:sz w:val="12"/>
                <w:szCs w:val="12"/>
              </w:rPr>
              <w:t>2,66%</w:t>
            </w:r>
          </w:p>
        </w:tc>
        <w:tc>
          <w:tcPr>
            <w:tcW w:w="1646" w:type="dxa"/>
            <w:tcBorders>
              <w:top w:val="single" w:sz="4" w:space="0" w:color="auto"/>
              <w:left w:val="nil"/>
              <w:bottom w:val="single" w:sz="8" w:space="0" w:color="auto"/>
              <w:right w:val="single" w:sz="8" w:space="0" w:color="auto"/>
            </w:tcBorders>
            <w:shd w:val="clear" w:color="auto" w:fill="auto"/>
            <w:noWrap/>
            <w:vAlign w:val="center"/>
            <w:hideMark/>
          </w:tcPr>
          <w:p w14:paraId="612FDD4D" w14:textId="77777777" w:rsidR="007D722E" w:rsidRPr="007D722E" w:rsidRDefault="007D722E" w:rsidP="007D722E">
            <w:pPr>
              <w:jc w:val="center"/>
              <w:rPr>
                <w:i/>
                <w:iCs/>
                <w:color w:val="FF0000"/>
                <w:sz w:val="12"/>
                <w:szCs w:val="12"/>
              </w:rPr>
            </w:pPr>
            <w:r w:rsidRPr="007D722E">
              <w:rPr>
                <w:i/>
                <w:iCs/>
                <w:color w:val="FF0000"/>
                <w:sz w:val="12"/>
                <w:szCs w:val="12"/>
              </w:rPr>
              <w:t>0,81%</w:t>
            </w:r>
          </w:p>
        </w:tc>
        <w:tc>
          <w:tcPr>
            <w:tcW w:w="1687" w:type="dxa"/>
            <w:tcBorders>
              <w:top w:val="nil"/>
              <w:left w:val="nil"/>
              <w:bottom w:val="single" w:sz="8" w:space="0" w:color="auto"/>
              <w:right w:val="single" w:sz="8" w:space="0" w:color="auto"/>
            </w:tcBorders>
            <w:shd w:val="clear" w:color="auto" w:fill="auto"/>
            <w:noWrap/>
            <w:vAlign w:val="bottom"/>
            <w:hideMark/>
          </w:tcPr>
          <w:p w14:paraId="0449B19C" w14:textId="77777777" w:rsidR="007D722E" w:rsidRPr="007D722E" w:rsidRDefault="007D722E" w:rsidP="007D722E">
            <w:pPr>
              <w:jc w:val="center"/>
              <w:rPr>
                <w:rFonts w:ascii="Calibri" w:hAnsi="Calibri" w:cs="Calibri"/>
                <w:b/>
                <w:bCs/>
                <w:color w:val="000000"/>
                <w:sz w:val="12"/>
                <w:szCs w:val="12"/>
              </w:rPr>
            </w:pPr>
            <w:r w:rsidRPr="007D722E">
              <w:rPr>
                <w:rFonts w:ascii="Calibri" w:hAnsi="Calibri" w:cs="Calibri"/>
                <w:b/>
                <w:bCs/>
                <w:color w:val="000000"/>
                <w:sz w:val="12"/>
                <w:szCs w:val="12"/>
              </w:rPr>
              <w:t> </w:t>
            </w:r>
          </w:p>
        </w:tc>
        <w:tc>
          <w:tcPr>
            <w:tcW w:w="1796" w:type="dxa"/>
            <w:tcBorders>
              <w:top w:val="nil"/>
              <w:left w:val="nil"/>
              <w:bottom w:val="single" w:sz="8" w:space="0" w:color="auto"/>
              <w:right w:val="single" w:sz="8" w:space="0" w:color="auto"/>
            </w:tcBorders>
            <w:shd w:val="clear" w:color="auto" w:fill="auto"/>
            <w:noWrap/>
            <w:vAlign w:val="center"/>
            <w:hideMark/>
          </w:tcPr>
          <w:p w14:paraId="1A2F70F6" w14:textId="77777777" w:rsidR="007D722E" w:rsidRPr="007D722E" w:rsidRDefault="007D722E" w:rsidP="007D722E">
            <w:pPr>
              <w:jc w:val="center"/>
              <w:rPr>
                <w:i/>
                <w:iCs/>
                <w:color w:val="FF0000"/>
                <w:sz w:val="12"/>
                <w:szCs w:val="12"/>
              </w:rPr>
            </w:pPr>
            <w:r w:rsidRPr="007D722E">
              <w:rPr>
                <w:i/>
                <w:iCs/>
                <w:color w:val="FF0000"/>
                <w:sz w:val="12"/>
                <w:szCs w:val="12"/>
              </w:rPr>
              <w:t>3,52%</w:t>
            </w:r>
          </w:p>
        </w:tc>
        <w:tc>
          <w:tcPr>
            <w:tcW w:w="1736" w:type="dxa"/>
            <w:tcBorders>
              <w:top w:val="nil"/>
              <w:left w:val="single" w:sz="8" w:space="0" w:color="auto"/>
              <w:bottom w:val="single" w:sz="8" w:space="0" w:color="auto"/>
              <w:right w:val="single" w:sz="8" w:space="0" w:color="auto"/>
            </w:tcBorders>
            <w:shd w:val="clear" w:color="auto" w:fill="auto"/>
            <w:noWrap/>
            <w:vAlign w:val="center"/>
            <w:hideMark/>
          </w:tcPr>
          <w:p w14:paraId="290D4531" w14:textId="77777777" w:rsidR="007D722E" w:rsidRPr="007D722E" w:rsidRDefault="007D722E" w:rsidP="007D722E">
            <w:pPr>
              <w:jc w:val="center"/>
              <w:rPr>
                <w:i/>
                <w:iCs/>
                <w:color w:val="FF0000"/>
                <w:sz w:val="12"/>
                <w:szCs w:val="12"/>
              </w:rPr>
            </w:pPr>
            <w:r w:rsidRPr="007D722E">
              <w:rPr>
                <w:i/>
                <w:iCs/>
                <w:color w:val="FF0000"/>
                <w:sz w:val="12"/>
                <w:szCs w:val="12"/>
              </w:rPr>
              <w:t>21,75%</w:t>
            </w:r>
          </w:p>
        </w:tc>
        <w:tc>
          <w:tcPr>
            <w:tcW w:w="1796" w:type="dxa"/>
            <w:tcBorders>
              <w:top w:val="nil"/>
              <w:left w:val="nil"/>
              <w:bottom w:val="single" w:sz="8" w:space="0" w:color="auto"/>
              <w:right w:val="single" w:sz="8" w:space="0" w:color="auto"/>
            </w:tcBorders>
            <w:shd w:val="clear" w:color="auto" w:fill="auto"/>
            <w:noWrap/>
            <w:vAlign w:val="center"/>
            <w:hideMark/>
          </w:tcPr>
          <w:p w14:paraId="7D2428A3" w14:textId="77777777" w:rsidR="007D722E" w:rsidRPr="007D722E" w:rsidRDefault="007D722E" w:rsidP="007D722E">
            <w:pPr>
              <w:jc w:val="center"/>
              <w:rPr>
                <w:i/>
                <w:iCs/>
                <w:color w:val="FF0000"/>
                <w:sz w:val="12"/>
                <w:szCs w:val="12"/>
              </w:rPr>
            </w:pPr>
            <w:r w:rsidRPr="007D722E">
              <w:rPr>
                <w:i/>
                <w:iCs/>
                <w:color w:val="FF0000"/>
                <w:sz w:val="12"/>
                <w:szCs w:val="12"/>
              </w:rPr>
              <w:t>9,34%</w:t>
            </w:r>
          </w:p>
        </w:tc>
        <w:tc>
          <w:tcPr>
            <w:tcW w:w="1796" w:type="dxa"/>
            <w:tcBorders>
              <w:top w:val="nil"/>
              <w:left w:val="nil"/>
              <w:bottom w:val="single" w:sz="8" w:space="0" w:color="auto"/>
              <w:right w:val="single" w:sz="8" w:space="0" w:color="auto"/>
            </w:tcBorders>
            <w:shd w:val="clear" w:color="auto" w:fill="auto"/>
            <w:noWrap/>
            <w:vAlign w:val="bottom"/>
            <w:hideMark/>
          </w:tcPr>
          <w:p w14:paraId="6F37EC20" w14:textId="77777777" w:rsidR="007D722E" w:rsidRPr="007D722E" w:rsidRDefault="007D722E" w:rsidP="007D722E">
            <w:pPr>
              <w:jc w:val="center"/>
              <w:rPr>
                <w:rFonts w:ascii="Calibri" w:hAnsi="Calibri" w:cs="Calibri"/>
                <w:b/>
                <w:bCs/>
                <w:color w:val="000000"/>
                <w:sz w:val="12"/>
                <w:szCs w:val="12"/>
              </w:rPr>
            </w:pPr>
            <w:r w:rsidRPr="007D722E">
              <w:rPr>
                <w:rFonts w:ascii="Calibri" w:hAnsi="Calibri" w:cs="Calibri"/>
                <w:b/>
                <w:bCs/>
                <w:color w:val="000000"/>
                <w:sz w:val="12"/>
                <w:szCs w:val="12"/>
              </w:rPr>
              <w:t> </w:t>
            </w:r>
          </w:p>
        </w:tc>
        <w:tc>
          <w:tcPr>
            <w:tcW w:w="1794" w:type="dxa"/>
            <w:tcBorders>
              <w:top w:val="nil"/>
              <w:left w:val="nil"/>
              <w:bottom w:val="single" w:sz="8" w:space="0" w:color="auto"/>
              <w:right w:val="single" w:sz="8" w:space="0" w:color="auto"/>
            </w:tcBorders>
            <w:shd w:val="clear" w:color="auto" w:fill="auto"/>
            <w:noWrap/>
            <w:vAlign w:val="bottom"/>
            <w:hideMark/>
          </w:tcPr>
          <w:p w14:paraId="4F6A6BA7" w14:textId="77777777" w:rsidR="007D722E" w:rsidRPr="007D722E" w:rsidRDefault="007D722E" w:rsidP="007D722E">
            <w:pPr>
              <w:jc w:val="center"/>
              <w:rPr>
                <w:rFonts w:ascii="Calibri" w:hAnsi="Calibri" w:cs="Calibri"/>
                <w:b/>
                <w:bCs/>
                <w:color w:val="000000"/>
                <w:sz w:val="12"/>
                <w:szCs w:val="12"/>
              </w:rPr>
            </w:pPr>
            <w:r w:rsidRPr="007D722E">
              <w:rPr>
                <w:rFonts w:ascii="Calibri" w:hAnsi="Calibri" w:cs="Calibri"/>
                <w:b/>
                <w:bCs/>
                <w:color w:val="000000"/>
                <w:sz w:val="12"/>
                <w:szCs w:val="12"/>
              </w:rPr>
              <w:t> </w:t>
            </w:r>
          </w:p>
        </w:tc>
        <w:tc>
          <w:tcPr>
            <w:tcW w:w="16" w:type="dxa"/>
            <w:vAlign w:val="center"/>
            <w:hideMark/>
          </w:tcPr>
          <w:p w14:paraId="40B0D264" w14:textId="77777777" w:rsidR="007D722E" w:rsidRPr="007D722E" w:rsidRDefault="007D722E" w:rsidP="007D722E">
            <w:pPr>
              <w:rPr>
                <w:sz w:val="12"/>
                <w:szCs w:val="12"/>
              </w:rPr>
            </w:pPr>
          </w:p>
        </w:tc>
      </w:tr>
      <w:tr w:rsidR="007D722E" w:rsidRPr="007D722E" w14:paraId="7541F6D1" w14:textId="77777777" w:rsidTr="00104FF4">
        <w:trPr>
          <w:trHeight w:val="420"/>
          <w:jc w:val="center"/>
        </w:trPr>
        <w:tc>
          <w:tcPr>
            <w:tcW w:w="25964" w:type="dxa"/>
            <w:gridSpan w:val="14"/>
            <w:tcBorders>
              <w:top w:val="single" w:sz="8" w:space="0" w:color="auto"/>
              <w:left w:val="single" w:sz="8" w:space="0" w:color="auto"/>
              <w:bottom w:val="nil"/>
              <w:right w:val="nil"/>
            </w:tcBorders>
            <w:shd w:val="clear" w:color="auto" w:fill="auto"/>
            <w:noWrap/>
            <w:vAlign w:val="bottom"/>
            <w:hideMark/>
          </w:tcPr>
          <w:p w14:paraId="174C2065" w14:textId="77777777" w:rsidR="007D722E" w:rsidRPr="007D722E" w:rsidRDefault="007D722E" w:rsidP="007D722E">
            <w:pPr>
              <w:jc w:val="center"/>
              <w:rPr>
                <w:b/>
                <w:bCs/>
                <w:color w:val="000000"/>
                <w:sz w:val="12"/>
                <w:szCs w:val="12"/>
              </w:rPr>
            </w:pPr>
            <w:r w:rsidRPr="007D722E">
              <w:rPr>
                <w:b/>
                <w:bCs/>
                <w:color w:val="000000"/>
                <w:sz w:val="12"/>
                <w:szCs w:val="12"/>
              </w:rPr>
              <w:t>Прибыль</w:t>
            </w:r>
          </w:p>
        </w:tc>
        <w:tc>
          <w:tcPr>
            <w:tcW w:w="16" w:type="dxa"/>
            <w:vAlign w:val="center"/>
            <w:hideMark/>
          </w:tcPr>
          <w:p w14:paraId="5E837C3C" w14:textId="77777777" w:rsidR="007D722E" w:rsidRPr="007D722E" w:rsidRDefault="007D722E" w:rsidP="007D722E">
            <w:pPr>
              <w:rPr>
                <w:sz w:val="12"/>
                <w:szCs w:val="12"/>
              </w:rPr>
            </w:pPr>
          </w:p>
        </w:tc>
      </w:tr>
      <w:tr w:rsidR="007D722E" w:rsidRPr="007D722E" w14:paraId="0ED5B754" w14:textId="77777777" w:rsidTr="00104FF4">
        <w:trPr>
          <w:trHeight w:val="390"/>
          <w:jc w:val="center"/>
        </w:trPr>
        <w:tc>
          <w:tcPr>
            <w:tcW w:w="95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EA694C7" w14:textId="77777777" w:rsidR="007D722E" w:rsidRPr="007D722E" w:rsidRDefault="007D722E" w:rsidP="007D722E">
            <w:pPr>
              <w:jc w:val="center"/>
              <w:rPr>
                <w:color w:val="000000"/>
                <w:sz w:val="12"/>
                <w:szCs w:val="12"/>
              </w:rPr>
            </w:pPr>
            <w:r w:rsidRPr="007D722E">
              <w:rPr>
                <w:color w:val="000000"/>
                <w:sz w:val="12"/>
                <w:szCs w:val="12"/>
              </w:rPr>
              <w:t>12</w:t>
            </w:r>
          </w:p>
        </w:tc>
        <w:tc>
          <w:tcPr>
            <w:tcW w:w="5638" w:type="dxa"/>
            <w:tcBorders>
              <w:top w:val="single" w:sz="8" w:space="0" w:color="auto"/>
              <w:left w:val="nil"/>
              <w:bottom w:val="single" w:sz="4" w:space="0" w:color="auto"/>
              <w:right w:val="single" w:sz="8" w:space="0" w:color="auto"/>
            </w:tcBorders>
            <w:shd w:val="clear" w:color="auto" w:fill="auto"/>
            <w:noWrap/>
            <w:vAlign w:val="bottom"/>
            <w:hideMark/>
          </w:tcPr>
          <w:p w14:paraId="57A68303"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Нормативная прибыль</w:t>
            </w:r>
          </w:p>
        </w:tc>
        <w:tc>
          <w:tcPr>
            <w:tcW w:w="1176" w:type="dxa"/>
            <w:tcBorders>
              <w:top w:val="single" w:sz="8" w:space="0" w:color="auto"/>
              <w:left w:val="nil"/>
              <w:bottom w:val="nil"/>
              <w:right w:val="single" w:sz="8" w:space="0" w:color="auto"/>
            </w:tcBorders>
            <w:shd w:val="clear" w:color="auto" w:fill="auto"/>
            <w:noWrap/>
            <w:vAlign w:val="bottom"/>
            <w:hideMark/>
          </w:tcPr>
          <w:p w14:paraId="29FCF983"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тыс.руб.</w:t>
            </w:r>
          </w:p>
        </w:tc>
        <w:tc>
          <w:tcPr>
            <w:tcW w:w="1476" w:type="dxa"/>
            <w:tcBorders>
              <w:top w:val="single" w:sz="8" w:space="0" w:color="auto"/>
              <w:left w:val="nil"/>
              <w:bottom w:val="nil"/>
              <w:right w:val="nil"/>
            </w:tcBorders>
            <w:shd w:val="clear" w:color="auto" w:fill="auto"/>
            <w:noWrap/>
            <w:vAlign w:val="bottom"/>
            <w:hideMark/>
          </w:tcPr>
          <w:p w14:paraId="68FCCDE2" w14:textId="77777777" w:rsidR="007D722E" w:rsidRPr="007D722E" w:rsidRDefault="007D722E" w:rsidP="007D722E">
            <w:pPr>
              <w:jc w:val="center"/>
              <w:rPr>
                <w:color w:val="000000"/>
                <w:sz w:val="12"/>
                <w:szCs w:val="12"/>
              </w:rPr>
            </w:pPr>
            <w:r w:rsidRPr="007D722E">
              <w:rPr>
                <w:color w:val="000000"/>
                <w:sz w:val="12"/>
                <w:szCs w:val="12"/>
              </w:rPr>
              <w:t>0</w:t>
            </w:r>
          </w:p>
        </w:tc>
        <w:tc>
          <w:tcPr>
            <w:tcW w:w="15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5735941" w14:textId="77777777" w:rsidR="007D722E" w:rsidRPr="007D722E" w:rsidRDefault="007D722E" w:rsidP="007D722E">
            <w:pPr>
              <w:jc w:val="center"/>
              <w:rPr>
                <w:color w:val="000000"/>
                <w:sz w:val="12"/>
                <w:szCs w:val="12"/>
              </w:rPr>
            </w:pPr>
            <w:r w:rsidRPr="007D722E">
              <w:rPr>
                <w:color w:val="000000"/>
                <w:sz w:val="12"/>
                <w:szCs w:val="12"/>
              </w:rPr>
              <w:t>29 234</w:t>
            </w:r>
          </w:p>
        </w:tc>
        <w:tc>
          <w:tcPr>
            <w:tcW w:w="1556" w:type="dxa"/>
            <w:tcBorders>
              <w:top w:val="single" w:sz="8" w:space="0" w:color="auto"/>
              <w:left w:val="nil"/>
              <w:bottom w:val="nil"/>
              <w:right w:val="single" w:sz="8" w:space="0" w:color="auto"/>
            </w:tcBorders>
            <w:shd w:val="clear" w:color="auto" w:fill="auto"/>
            <w:noWrap/>
            <w:vAlign w:val="bottom"/>
            <w:hideMark/>
          </w:tcPr>
          <w:p w14:paraId="7533D9A4" w14:textId="77777777" w:rsidR="007D722E" w:rsidRPr="007D722E" w:rsidRDefault="007D722E" w:rsidP="007D722E">
            <w:pPr>
              <w:jc w:val="center"/>
              <w:rPr>
                <w:color w:val="000000"/>
                <w:sz w:val="12"/>
                <w:szCs w:val="12"/>
              </w:rPr>
            </w:pPr>
            <w:r w:rsidRPr="007D722E">
              <w:rPr>
                <w:color w:val="000000"/>
                <w:sz w:val="12"/>
                <w:szCs w:val="12"/>
              </w:rPr>
              <w:t>35 218</w:t>
            </w:r>
          </w:p>
        </w:tc>
        <w:tc>
          <w:tcPr>
            <w:tcW w:w="1400" w:type="dxa"/>
            <w:tcBorders>
              <w:top w:val="single" w:sz="8" w:space="0" w:color="auto"/>
              <w:left w:val="nil"/>
              <w:bottom w:val="single" w:sz="8" w:space="0" w:color="auto"/>
              <w:right w:val="single" w:sz="8" w:space="0" w:color="auto"/>
            </w:tcBorders>
            <w:shd w:val="clear" w:color="auto" w:fill="auto"/>
            <w:noWrap/>
            <w:vAlign w:val="bottom"/>
            <w:hideMark/>
          </w:tcPr>
          <w:p w14:paraId="61317046" w14:textId="77777777" w:rsidR="007D722E" w:rsidRPr="007D722E" w:rsidRDefault="007D722E" w:rsidP="007D722E">
            <w:pPr>
              <w:jc w:val="center"/>
              <w:rPr>
                <w:color w:val="000000"/>
                <w:sz w:val="12"/>
                <w:szCs w:val="12"/>
              </w:rPr>
            </w:pPr>
            <w:r w:rsidRPr="007D722E">
              <w:rPr>
                <w:color w:val="000000"/>
                <w:sz w:val="12"/>
                <w:szCs w:val="12"/>
              </w:rPr>
              <w:t>38 741</w:t>
            </w:r>
          </w:p>
        </w:tc>
        <w:tc>
          <w:tcPr>
            <w:tcW w:w="1646" w:type="dxa"/>
            <w:tcBorders>
              <w:top w:val="single" w:sz="8" w:space="0" w:color="auto"/>
              <w:left w:val="nil"/>
              <w:bottom w:val="single" w:sz="8" w:space="0" w:color="auto"/>
              <w:right w:val="single" w:sz="8" w:space="0" w:color="auto"/>
            </w:tcBorders>
            <w:shd w:val="clear" w:color="auto" w:fill="auto"/>
            <w:noWrap/>
            <w:vAlign w:val="bottom"/>
            <w:hideMark/>
          </w:tcPr>
          <w:p w14:paraId="40AD0579" w14:textId="77777777" w:rsidR="007D722E" w:rsidRPr="007D722E" w:rsidRDefault="007D722E" w:rsidP="007D722E">
            <w:pPr>
              <w:jc w:val="center"/>
              <w:rPr>
                <w:color w:val="000000"/>
                <w:sz w:val="12"/>
                <w:szCs w:val="12"/>
              </w:rPr>
            </w:pPr>
            <w:r w:rsidRPr="007D722E">
              <w:rPr>
                <w:color w:val="000000"/>
                <w:sz w:val="12"/>
                <w:szCs w:val="12"/>
              </w:rPr>
              <w:t>35 502</w:t>
            </w:r>
          </w:p>
        </w:tc>
        <w:tc>
          <w:tcPr>
            <w:tcW w:w="1687" w:type="dxa"/>
            <w:tcBorders>
              <w:top w:val="single" w:sz="8" w:space="0" w:color="auto"/>
              <w:left w:val="nil"/>
              <w:bottom w:val="nil"/>
              <w:right w:val="nil"/>
            </w:tcBorders>
            <w:shd w:val="clear" w:color="auto" w:fill="auto"/>
            <w:noWrap/>
            <w:vAlign w:val="bottom"/>
            <w:hideMark/>
          </w:tcPr>
          <w:p w14:paraId="48B7B6D8" w14:textId="77777777" w:rsidR="007D722E" w:rsidRPr="007D722E" w:rsidRDefault="007D722E" w:rsidP="007D722E">
            <w:pPr>
              <w:jc w:val="center"/>
              <w:rPr>
                <w:color w:val="000000"/>
                <w:sz w:val="12"/>
                <w:szCs w:val="12"/>
              </w:rPr>
            </w:pPr>
            <w:r w:rsidRPr="007D722E">
              <w:rPr>
                <w:color w:val="000000"/>
                <w:sz w:val="12"/>
                <w:szCs w:val="12"/>
              </w:rPr>
              <w:t>284</w:t>
            </w:r>
          </w:p>
        </w:tc>
        <w:tc>
          <w:tcPr>
            <w:tcW w:w="1796" w:type="dxa"/>
            <w:tcBorders>
              <w:top w:val="single" w:sz="8" w:space="0" w:color="auto"/>
              <w:left w:val="nil"/>
              <w:bottom w:val="single" w:sz="8" w:space="0" w:color="auto"/>
              <w:right w:val="single" w:sz="8" w:space="0" w:color="auto"/>
            </w:tcBorders>
            <w:shd w:val="clear" w:color="auto" w:fill="auto"/>
            <w:noWrap/>
            <w:vAlign w:val="bottom"/>
            <w:hideMark/>
          </w:tcPr>
          <w:p w14:paraId="4AEE45AC" w14:textId="77777777" w:rsidR="007D722E" w:rsidRPr="007D722E" w:rsidRDefault="007D722E" w:rsidP="007D722E">
            <w:pPr>
              <w:jc w:val="center"/>
              <w:rPr>
                <w:color w:val="000000"/>
                <w:sz w:val="12"/>
                <w:szCs w:val="12"/>
              </w:rPr>
            </w:pPr>
            <w:r w:rsidRPr="007D722E">
              <w:rPr>
                <w:color w:val="000000"/>
                <w:sz w:val="12"/>
                <w:szCs w:val="12"/>
              </w:rPr>
              <w:t>36 419</w:t>
            </w:r>
          </w:p>
        </w:tc>
        <w:tc>
          <w:tcPr>
            <w:tcW w:w="173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1F3C315" w14:textId="77777777" w:rsidR="007D722E" w:rsidRPr="007D722E" w:rsidRDefault="007D722E" w:rsidP="007D722E">
            <w:pPr>
              <w:jc w:val="center"/>
              <w:rPr>
                <w:color w:val="000000"/>
                <w:sz w:val="12"/>
                <w:szCs w:val="12"/>
              </w:rPr>
            </w:pPr>
            <w:r w:rsidRPr="007D722E">
              <w:rPr>
                <w:color w:val="000000"/>
                <w:sz w:val="12"/>
                <w:szCs w:val="12"/>
              </w:rPr>
              <w:t>31 656</w:t>
            </w:r>
          </w:p>
        </w:tc>
        <w:tc>
          <w:tcPr>
            <w:tcW w:w="1796" w:type="dxa"/>
            <w:tcBorders>
              <w:top w:val="single" w:sz="8" w:space="0" w:color="auto"/>
              <w:left w:val="nil"/>
              <w:bottom w:val="single" w:sz="8" w:space="0" w:color="auto"/>
              <w:right w:val="single" w:sz="8" w:space="0" w:color="auto"/>
            </w:tcBorders>
            <w:shd w:val="clear" w:color="auto" w:fill="auto"/>
            <w:noWrap/>
            <w:vAlign w:val="bottom"/>
            <w:hideMark/>
          </w:tcPr>
          <w:p w14:paraId="6F8FD02C" w14:textId="77777777" w:rsidR="007D722E" w:rsidRPr="007D722E" w:rsidRDefault="007D722E" w:rsidP="007D722E">
            <w:pPr>
              <w:jc w:val="center"/>
              <w:rPr>
                <w:color w:val="000000"/>
                <w:sz w:val="12"/>
                <w:szCs w:val="12"/>
              </w:rPr>
            </w:pPr>
            <w:r w:rsidRPr="007D722E">
              <w:rPr>
                <w:color w:val="000000"/>
                <w:sz w:val="12"/>
                <w:szCs w:val="12"/>
              </w:rPr>
              <w:t>17 979</w:t>
            </w:r>
          </w:p>
        </w:tc>
        <w:tc>
          <w:tcPr>
            <w:tcW w:w="1796" w:type="dxa"/>
            <w:tcBorders>
              <w:top w:val="single" w:sz="8" w:space="0" w:color="auto"/>
              <w:left w:val="nil"/>
              <w:bottom w:val="nil"/>
              <w:right w:val="nil"/>
            </w:tcBorders>
            <w:shd w:val="clear" w:color="auto" w:fill="auto"/>
            <w:noWrap/>
            <w:vAlign w:val="bottom"/>
            <w:hideMark/>
          </w:tcPr>
          <w:p w14:paraId="7B321620" w14:textId="77777777" w:rsidR="007D722E" w:rsidRPr="007D722E" w:rsidRDefault="007D722E" w:rsidP="007D722E">
            <w:pPr>
              <w:jc w:val="center"/>
              <w:rPr>
                <w:color w:val="000000"/>
                <w:sz w:val="12"/>
                <w:szCs w:val="12"/>
              </w:rPr>
            </w:pPr>
            <w:r w:rsidRPr="007D722E">
              <w:rPr>
                <w:color w:val="000000"/>
                <w:sz w:val="12"/>
                <w:szCs w:val="12"/>
              </w:rPr>
              <w:t>-13 677</w:t>
            </w:r>
          </w:p>
        </w:tc>
        <w:tc>
          <w:tcPr>
            <w:tcW w:w="17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B87CA6D" w14:textId="77777777" w:rsidR="007D722E" w:rsidRPr="007D722E" w:rsidRDefault="007D722E" w:rsidP="007D722E">
            <w:pPr>
              <w:jc w:val="center"/>
              <w:rPr>
                <w:color w:val="000000"/>
                <w:sz w:val="12"/>
                <w:szCs w:val="12"/>
              </w:rPr>
            </w:pPr>
            <w:r w:rsidRPr="007D722E">
              <w:rPr>
                <w:color w:val="000000"/>
                <w:sz w:val="12"/>
                <w:szCs w:val="12"/>
              </w:rPr>
              <w:t>-18 440</w:t>
            </w:r>
          </w:p>
        </w:tc>
        <w:tc>
          <w:tcPr>
            <w:tcW w:w="16" w:type="dxa"/>
            <w:vAlign w:val="center"/>
            <w:hideMark/>
          </w:tcPr>
          <w:p w14:paraId="336D9ABB" w14:textId="77777777" w:rsidR="007D722E" w:rsidRPr="007D722E" w:rsidRDefault="007D722E" w:rsidP="007D722E">
            <w:pPr>
              <w:rPr>
                <w:sz w:val="12"/>
                <w:szCs w:val="12"/>
              </w:rPr>
            </w:pPr>
          </w:p>
        </w:tc>
      </w:tr>
      <w:tr w:rsidR="007D722E" w:rsidRPr="007D722E" w14:paraId="182D8F71" w14:textId="77777777" w:rsidTr="00104FF4">
        <w:trPr>
          <w:trHeight w:val="420"/>
          <w:jc w:val="center"/>
        </w:trPr>
        <w:tc>
          <w:tcPr>
            <w:tcW w:w="957" w:type="dxa"/>
            <w:vMerge/>
            <w:tcBorders>
              <w:top w:val="single" w:sz="8" w:space="0" w:color="auto"/>
              <w:left w:val="single" w:sz="8" w:space="0" w:color="auto"/>
              <w:bottom w:val="single" w:sz="8" w:space="0" w:color="000000"/>
              <w:right w:val="single" w:sz="8" w:space="0" w:color="auto"/>
            </w:tcBorders>
            <w:vAlign w:val="center"/>
            <w:hideMark/>
          </w:tcPr>
          <w:p w14:paraId="37E6B841" w14:textId="77777777" w:rsidR="007D722E" w:rsidRPr="007D722E" w:rsidRDefault="007D722E" w:rsidP="007D722E">
            <w:pPr>
              <w:rPr>
                <w:color w:val="000000"/>
                <w:sz w:val="12"/>
                <w:szCs w:val="12"/>
              </w:rPr>
            </w:pPr>
          </w:p>
        </w:tc>
        <w:tc>
          <w:tcPr>
            <w:tcW w:w="5638" w:type="dxa"/>
            <w:tcBorders>
              <w:top w:val="nil"/>
              <w:left w:val="nil"/>
              <w:bottom w:val="single" w:sz="8" w:space="0" w:color="auto"/>
              <w:right w:val="single" w:sz="8" w:space="0" w:color="auto"/>
            </w:tcBorders>
            <w:shd w:val="clear" w:color="auto" w:fill="auto"/>
            <w:noWrap/>
            <w:vAlign w:val="bottom"/>
            <w:hideMark/>
          </w:tcPr>
          <w:p w14:paraId="29376BEF"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нормативный уровень прибыли</w:t>
            </w:r>
          </w:p>
        </w:tc>
        <w:tc>
          <w:tcPr>
            <w:tcW w:w="1176" w:type="dxa"/>
            <w:tcBorders>
              <w:top w:val="single" w:sz="8" w:space="0" w:color="auto"/>
              <w:left w:val="nil"/>
              <w:bottom w:val="single" w:sz="8" w:space="0" w:color="auto"/>
              <w:right w:val="single" w:sz="8" w:space="0" w:color="auto"/>
            </w:tcBorders>
            <w:shd w:val="clear" w:color="auto" w:fill="auto"/>
            <w:noWrap/>
            <w:vAlign w:val="center"/>
            <w:hideMark/>
          </w:tcPr>
          <w:p w14:paraId="4E346CE4" w14:textId="77777777" w:rsidR="007D722E" w:rsidRPr="007D722E" w:rsidRDefault="007D722E" w:rsidP="007D722E">
            <w:pPr>
              <w:jc w:val="center"/>
              <w:rPr>
                <w:i/>
                <w:iCs/>
                <w:color w:val="FF0000"/>
                <w:sz w:val="12"/>
                <w:szCs w:val="12"/>
              </w:rPr>
            </w:pPr>
            <w:r w:rsidRPr="007D722E">
              <w:rPr>
                <w:i/>
                <w:iCs/>
                <w:color w:val="FF0000"/>
                <w:sz w:val="12"/>
                <w:szCs w:val="12"/>
              </w:rPr>
              <w:t>%</w:t>
            </w:r>
          </w:p>
        </w:tc>
        <w:tc>
          <w:tcPr>
            <w:tcW w:w="1476" w:type="dxa"/>
            <w:tcBorders>
              <w:top w:val="single" w:sz="8" w:space="0" w:color="auto"/>
              <w:left w:val="single" w:sz="8" w:space="0" w:color="auto"/>
              <w:bottom w:val="single" w:sz="8" w:space="0" w:color="auto"/>
              <w:right w:val="nil"/>
            </w:tcBorders>
            <w:shd w:val="clear" w:color="auto" w:fill="auto"/>
            <w:noWrap/>
            <w:vAlign w:val="center"/>
            <w:hideMark/>
          </w:tcPr>
          <w:p w14:paraId="4C424217" w14:textId="77777777" w:rsidR="007D722E" w:rsidRPr="007D722E" w:rsidRDefault="007D722E" w:rsidP="007D722E">
            <w:pPr>
              <w:jc w:val="center"/>
              <w:rPr>
                <w:i/>
                <w:iCs/>
                <w:color w:val="FF0000"/>
                <w:sz w:val="12"/>
                <w:szCs w:val="12"/>
              </w:rPr>
            </w:pPr>
            <w:r w:rsidRPr="007D722E">
              <w:rPr>
                <w:i/>
                <w:iCs/>
                <w:color w:val="FF0000"/>
                <w:sz w:val="12"/>
                <w:szCs w:val="12"/>
              </w:rPr>
              <w:t>0,00%</w:t>
            </w:r>
          </w:p>
        </w:tc>
        <w:tc>
          <w:tcPr>
            <w:tcW w:w="1510" w:type="dxa"/>
            <w:tcBorders>
              <w:top w:val="nil"/>
              <w:left w:val="single" w:sz="8" w:space="0" w:color="auto"/>
              <w:bottom w:val="single" w:sz="8" w:space="0" w:color="auto"/>
              <w:right w:val="single" w:sz="8" w:space="0" w:color="auto"/>
            </w:tcBorders>
            <w:shd w:val="clear" w:color="auto" w:fill="auto"/>
            <w:noWrap/>
            <w:vAlign w:val="center"/>
            <w:hideMark/>
          </w:tcPr>
          <w:p w14:paraId="24EE4F56" w14:textId="77777777" w:rsidR="007D722E" w:rsidRPr="007D722E" w:rsidRDefault="007D722E" w:rsidP="007D722E">
            <w:pPr>
              <w:jc w:val="center"/>
              <w:rPr>
                <w:i/>
                <w:iCs/>
                <w:color w:val="FF0000"/>
                <w:sz w:val="12"/>
                <w:szCs w:val="12"/>
              </w:rPr>
            </w:pPr>
            <w:r w:rsidRPr="007D722E">
              <w:rPr>
                <w:i/>
                <w:iCs/>
                <w:color w:val="FF0000"/>
                <w:sz w:val="12"/>
                <w:szCs w:val="12"/>
              </w:rPr>
              <w:t>8,85%</w:t>
            </w:r>
          </w:p>
        </w:tc>
        <w:tc>
          <w:tcPr>
            <w:tcW w:w="155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666E0E" w14:textId="77777777" w:rsidR="007D722E" w:rsidRPr="007D722E" w:rsidRDefault="007D722E" w:rsidP="007D722E">
            <w:pPr>
              <w:jc w:val="center"/>
              <w:rPr>
                <w:i/>
                <w:iCs/>
                <w:color w:val="FF0000"/>
                <w:sz w:val="12"/>
                <w:szCs w:val="12"/>
              </w:rPr>
            </w:pPr>
            <w:r w:rsidRPr="007D722E">
              <w:rPr>
                <w:i/>
                <w:iCs/>
                <w:color w:val="FF0000"/>
                <w:sz w:val="12"/>
                <w:szCs w:val="12"/>
              </w:rPr>
              <w:t>9,49%</w:t>
            </w:r>
          </w:p>
        </w:tc>
        <w:tc>
          <w:tcPr>
            <w:tcW w:w="1400" w:type="dxa"/>
            <w:tcBorders>
              <w:top w:val="nil"/>
              <w:left w:val="nil"/>
              <w:bottom w:val="single" w:sz="8" w:space="0" w:color="auto"/>
              <w:right w:val="single" w:sz="8" w:space="0" w:color="auto"/>
            </w:tcBorders>
            <w:shd w:val="clear" w:color="auto" w:fill="auto"/>
            <w:noWrap/>
            <w:vAlign w:val="center"/>
            <w:hideMark/>
          </w:tcPr>
          <w:p w14:paraId="25990ACB" w14:textId="77777777" w:rsidR="007D722E" w:rsidRPr="007D722E" w:rsidRDefault="007D722E" w:rsidP="007D722E">
            <w:pPr>
              <w:jc w:val="center"/>
              <w:rPr>
                <w:i/>
                <w:iCs/>
                <w:color w:val="FF0000"/>
                <w:sz w:val="12"/>
                <w:szCs w:val="12"/>
              </w:rPr>
            </w:pPr>
            <w:r w:rsidRPr="007D722E">
              <w:rPr>
                <w:i/>
                <w:iCs/>
                <w:color w:val="FF0000"/>
                <w:sz w:val="12"/>
                <w:szCs w:val="12"/>
              </w:rPr>
              <w:t>9,49%</w:t>
            </w:r>
          </w:p>
        </w:tc>
        <w:tc>
          <w:tcPr>
            <w:tcW w:w="1646" w:type="dxa"/>
            <w:tcBorders>
              <w:top w:val="nil"/>
              <w:left w:val="nil"/>
              <w:bottom w:val="single" w:sz="8" w:space="0" w:color="auto"/>
              <w:right w:val="nil"/>
            </w:tcBorders>
            <w:shd w:val="clear" w:color="auto" w:fill="auto"/>
            <w:noWrap/>
            <w:vAlign w:val="center"/>
            <w:hideMark/>
          </w:tcPr>
          <w:p w14:paraId="7B3FE350" w14:textId="77777777" w:rsidR="007D722E" w:rsidRPr="007D722E" w:rsidRDefault="007D722E" w:rsidP="007D722E">
            <w:pPr>
              <w:jc w:val="center"/>
              <w:rPr>
                <w:i/>
                <w:iCs/>
                <w:color w:val="FF0000"/>
                <w:sz w:val="12"/>
                <w:szCs w:val="12"/>
              </w:rPr>
            </w:pPr>
            <w:r w:rsidRPr="007D722E">
              <w:rPr>
                <w:i/>
                <w:iCs/>
                <w:color w:val="FF0000"/>
                <w:sz w:val="12"/>
                <w:szCs w:val="12"/>
              </w:rPr>
              <w:t>9,49%</w:t>
            </w:r>
          </w:p>
        </w:tc>
        <w:tc>
          <w:tcPr>
            <w:tcW w:w="16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005E89"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796" w:type="dxa"/>
            <w:tcBorders>
              <w:top w:val="nil"/>
              <w:left w:val="nil"/>
              <w:bottom w:val="single" w:sz="8" w:space="0" w:color="auto"/>
              <w:right w:val="nil"/>
            </w:tcBorders>
            <w:shd w:val="clear" w:color="auto" w:fill="auto"/>
            <w:noWrap/>
            <w:vAlign w:val="center"/>
            <w:hideMark/>
          </w:tcPr>
          <w:p w14:paraId="72378BF4" w14:textId="77777777" w:rsidR="007D722E" w:rsidRPr="007D722E" w:rsidRDefault="007D722E" w:rsidP="007D722E">
            <w:pPr>
              <w:jc w:val="center"/>
              <w:rPr>
                <w:i/>
                <w:iCs/>
                <w:color w:val="FF0000"/>
                <w:sz w:val="12"/>
                <w:szCs w:val="12"/>
              </w:rPr>
            </w:pPr>
            <w:r w:rsidRPr="007D722E">
              <w:rPr>
                <w:i/>
                <w:iCs/>
                <w:color w:val="FF0000"/>
                <w:sz w:val="12"/>
                <w:szCs w:val="12"/>
              </w:rPr>
              <w:t>9,48%</w:t>
            </w:r>
          </w:p>
        </w:tc>
        <w:tc>
          <w:tcPr>
            <w:tcW w:w="1736" w:type="dxa"/>
            <w:tcBorders>
              <w:top w:val="nil"/>
              <w:left w:val="nil"/>
              <w:bottom w:val="single" w:sz="8" w:space="0" w:color="auto"/>
              <w:right w:val="single" w:sz="8" w:space="0" w:color="auto"/>
            </w:tcBorders>
            <w:shd w:val="clear" w:color="auto" w:fill="auto"/>
            <w:noWrap/>
            <w:vAlign w:val="center"/>
            <w:hideMark/>
          </w:tcPr>
          <w:p w14:paraId="5800F5D7" w14:textId="77777777" w:rsidR="007D722E" w:rsidRPr="007D722E" w:rsidRDefault="007D722E" w:rsidP="007D722E">
            <w:pPr>
              <w:jc w:val="center"/>
              <w:rPr>
                <w:i/>
                <w:iCs/>
                <w:color w:val="FF0000"/>
                <w:sz w:val="12"/>
                <w:szCs w:val="12"/>
              </w:rPr>
            </w:pPr>
            <w:r w:rsidRPr="007D722E">
              <w:rPr>
                <w:i/>
                <w:iCs/>
                <w:color w:val="FF0000"/>
                <w:sz w:val="12"/>
                <w:szCs w:val="12"/>
              </w:rPr>
              <w:t>4,28%</w:t>
            </w:r>
          </w:p>
        </w:tc>
        <w:tc>
          <w:tcPr>
            <w:tcW w:w="1796" w:type="dxa"/>
            <w:tcBorders>
              <w:top w:val="nil"/>
              <w:left w:val="nil"/>
              <w:bottom w:val="single" w:sz="8" w:space="0" w:color="auto"/>
              <w:right w:val="nil"/>
            </w:tcBorders>
            <w:shd w:val="clear" w:color="auto" w:fill="auto"/>
            <w:noWrap/>
            <w:vAlign w:val="center"/>
            <w:hideMark/>
          </w:tcPr>
          <w:p w14:paraId="37E43004" w14:textId="77777777" w:rsidR="007D722E" w:rsidRPr="007D722E" w:rsidRDefault="007D722E" w:rsidP="007D722E">
            <w:pPr>
              <w:jc w:val="center"/>
              <w:rPr>
                <w:i/>
                <w:iCs/>
                <w:color w:val="FF0000"/>
                <w:sz w:val="12"/>
                <w:szCs w:val="12"/>
              </w:rPr>
            </w:pPr>
            <w:r w:rsidRPr="007D722E">
              <w:rPr>
                <w:i/>
                <w:iCs/>
                <w:color w:val="FF0000"/>
                <w:sz w:val="12"/>
                <w:szCs w:val="12"/>
              </w:rPr>
              <w:t>4,28%</w:t>
            </w:r>
          </w:p>
        </w:tc>
        <w:tc>
          <w:tcPr>
            <w:tcW w:w="179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812ED68"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794" w:type="dxa"/>
            <w:tcBorders>
              <w:top w:val="nil"/>
              <w:left w:val="nil"/>
              <w:bottom w:val="single" w:sz="8" w:space="0" w:color="auto"/>
              <w:right w:val="single" w:sz="8" w:space="0" w:color="auto"/>
            </w:tcBorders>
            <w:shd w:val="clear" w:color="auto" w:fill="auto"/>
            <w:noWrap/>
            <w:vAlign w:val="center"/>
            <w:hideMark/>
          </w:tcPr>
          <w:p w14:paraId="192A9476"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6" w:type="dxa"/>
            <w:vAlign w:val="center"/>
            <w:hideMark/>
          </w:tcPr>
          <w:p w14:paraId="118E3901" w14:textId="77777777" w:rsidR="007D722E" w:rsidRPr="007D722E" w:rsidRDefault="007D722E" w:rsidP="007D722E">
            <w:pPr>
              <w:rPr>
                <w:sz w:val="12"/>
                <w:szCs w:val="12"/>
              </w:rPr>
            </w:pPr>
          </w:p>
        </w:tc>
      </w:tr>
      <w:tr w:rsidR="007D722E" w:rsidRPr="007D722E" w14:paraId="15E560D0" w14:textId="77777777" w:rsidTr="00104FF4">
        <w:trPr>
          <w:trHeight w:val="405"/>
          <w:jc w:val="center"/>
        </w:trPr>
        <w:tc>
          <w:tcPr>
            <w:tcW w:w="957" w:type="dxa"/>
            <w:tcBorders>
              <w:top w:val="nil"/>
              <w:left w:val="single" w:sz="8" w:space="0" w:color="auto"/>
              <w:bottom w:val="single" w:sz="4" w:space="0" w:color="auto"/>
              <w:right w:val="nil"/>
            </w:tcBorders>
            <w:shd w:val="clear" w:color="auto" w:fill="auto"/>
            <w:noWrap/>
            <w:vAlign w:val="center"/>
            <w:hideMark/>
          </w:tcPr>
          <w:p w14:paraId="26E49EBF" w14:textId="77777777" w:rsidR="007D722E" w:rsidRPr="007D722E" w:rsidRDefault="007D722E" w:rsidP="007D722E">
            <w:pPr>
              <w:jc w:val="center"/>
              <w:rPr>
                <w:color w:val="000000"/>
                <w:sz w:val="12"/>
                <w:szCs w:val="12"/>
              </w:rPr>
            </w:pPr>
            <w:r w:rsidRPr="007D722E">
              <w:rPr>
                <w:color w:val="000000"/>
                <w:sz w:val="12"/>
                <w:szCs w:val="12"/>
              </w:rPr>
              <w:t>12.1</w:t>
            </w:r>
          </w:p>
        </w:tc>
        <w:tc>
          <w:tcPr>
            <w:tcW w:w="5638" w:type="dxa"/>
            <w:tcBorders>
              <w:top w:val="nil"/>
              <w:left w:val="single" w:sz="8" w:space="0" w:color="auto"/>
              <w:bottom w:val="single" w:sz="4" w:space="0" w:color="auto"/>
              <w:right w:val="single" w:sz="8" w:space="0" w:color="auto"/>
            </w:tcBorders>
            <w:shd w:val="clear" w:color="auto" w:fill="auto"/>
            <w:vAlign w:val="center"/>
            <w:hideMark/>
          </w:tcPr>
          <w:p w14:paraId="2BAABDCF" w14:textId="77777777" w:rsidR="007D722E" w:rsidRPr="007D722E" w:rsidRDefault="007D722E" w:rsidP="007D722E">
            <w:pPr>
              <w:rPr>
                <w:color w:val="000000"/>
                <w:sz w:val="12"/>
                <w:szCs w:val="12"/>
              </w:rPr>
            </w:pPr>
            <w:r w:rsidRPr="007D722E">
              <w:rPr>
                <w:color w:val="000000"/>
                <w:sz w:val="12"/>
                <w:szCs w:val="12"/>
              </w:rPr>
              <w:t xml:space="preserve"> - прибыль на прочие цели</w:t>
            </w:r>
          </w:p>
        </w:tc>
        <w:tc>
          <w:tcPr>
            <w:tcW w:w="1176" w:type="dxa"/>
            <w:tcBorders>
              <w:top w:val="nil"/>
              <w:left w:val="nil"/>
              <w:bottom w:val="single" w:sz="4" w:space="0" w:color="auto"/>
              <w:right w:val="single" w:sz="8" w:space="0" w:color="auto"/>
            </w:tcBorders>
            <w:shd w:val="clear" w:color="auto" w:fill="auto"/>
            <w:noWrap/>
            <w:vAlign w:val="center"/>
            <w:hideMark/>
          </w:tcPr>
          <w:p w14:paraId="50407F6C" w14:textId="77777777" w:rsidR="007D722E" w:rsidRPr="007D722E" w:rsidRDefault="007D722E" w:rsidP="007D722E">
            <w:pPr>
              <w:jc w:val="center"/>
              <w:rPr>
                <w:sz w:val="12"/>
                <w:szCs w:val="12"/>
              </w:rPr>
            </w:pPr>
            <w:r w:rsidRPr="007D722E">
              <w:rPr>
                <w:sz w:val="12"/>
                <w:szCs w:val="12"/>
              </w:rPr>
              <w:t>тыс.руб.</w:t>
            </w:r>
          </w:p>
        </w:tc>
        <w:tc>
          <w:tcPr>
            <w:tcW w:w="1476" w:type="dxa"/>
            <w:tcBorders>
              <w:top w:val="nil"/>
              <w:left w:val="nil"/>
              <w:bottom w:val="single" w:sz="4" w:space="0" w:color="auto"/>
              <w:right w:val="single" w:sz="8" w:space="0" w:color="auto"/>
            </w:tcBorders>
            <w:shd w:val="clear" w:color="auto" w:fill="auto"/>
            <w:noWrap/>
            <w:vAlign w:val="center"/>
            <w:hideMark/>
          </w:tcPr>
          <w:p w14:paraId="5565282D" w14:textId="77777777" w:rsidR="007D722E" w:rsidRPr="007D722E" w:rsidRDefault="007D722E" w:rsidP="007D722E">
            <w:pPr>
              <w:jc w:val="center"/>
              <w:rPr>
                <w:color w:val="000000"/>
                <w:sz w:val="12"/>
                <w:szCs w:val="12"/>
              </w:rPr>
            </w:pPr>
            <w:r w:rsidRPr="007D722E">
              <w:rPr>
                <w:color w:val="000000"/>
                <w:sz w:val="12"/>
                <w:szCs w:val="12"/>
              </w:rPr>
              <w:t>0,00</w:t>
            </w:r>
          </w:p>
        </w:tc>
        <w:tc>
          <w:tcPr>
            <w:tcW w:w="1510" w:type="dxa"/>
            <w:tcBorders>
              <w:top w:val="nil"/>
              <w:left w:val="single" w:sz="8" w:space="0" w:color="auto"/>
              <w:bottom w:val="single" w:sz="4" w:space="0" w:color="auto"/>
              <w:right w:val="nil"/>
            </w:tcBorders>
            <w:shd w:val="clear" w:color="auto" w:fill="auto"/>
            <w:noWrap/>
            <w:vAlign w:val="center"/>
            <w:hideMark/>
          </w:tcPr>
          <w:p w14:paraId="24C32D4D" w14:textId="77777777" w:rsidR="007D722E" w:rsidRPr="007D722E" w:rsidRDefault="007D722E" w:rsidP="007D722E">
            <w:pPr>
              <w:jc w:val="center"/>
              <w:rPr>
                <w:color w:val="000000"/>
                <w:sz w:val="12"/>
                <w:szCs w:val="12"/>
              </w:rPr>
            </w:pPr>
            <w:r w:rsidRPr="007D722E">
              <w:rPr>
                <w:color w:val="000000"/>
                <w:sz w:val="12"/>
                <w:szCs w:val="12"/>
              </w:rPr>
              <w:t>1 032</w:t>
            </w:r>
          </w:p>
        </w:tc>
        <w:tc>
          <w:tcPr>
            <w:tcW w:w="1556" w:type="dxa"/>
            <w:tcBorders>
              <w:top w:val="nil"/>
              <w:left w:val="single" w:sz="8" w:space="0" w:color="auto"/>
              <w:bottom w:val="single" w:sz="4" w:space="0" w:color="auto"/>
              <w:right w:val="single" w:sz="8" w:space="0" w:color="auto"/>
            </w:tcBorders>
            <w:shd w:val="clear" w:color="auto" w:fill="auto"/>
            <w:noWrap/>
            <w:vAlign w:val="center"/>
            <w:hideMark/>
          </w:tcPr>
          <w:p w14:paraId="6EADAC7A" w14:textId="77777777" w:rsidR="007D722E" w:rsidRPr="007D722E" w:rsidRDefault="007D722E" w:rsidP="007D722E">
            <w:pPr>
              <w:jc w:val="center"/>
              <w:rPr>
                <w:color w:val="000000"/>
                <w:sz w:val="12"/>
                <w:szCs w:val="12"/>
              </w:rPr>
            </w:pPr>
            <w:r w:rsidRPr="007D722E">
              <w:rPr>
                <w:color w:val="000000"/>
                <w:sz w:val="12"/>
                <w:szCs w:val="12"/>
              </w:rPr>
              <w:t>3 985</w:t>
            </w:r>
          </w:p>
        </w:tc>
        <w:tc>
          <w:tcPr>
            <w:tcW w:w="1400" w:type="dxa"/>
            <w:tcBorders>
              <w:top w:val="nil"/>
              <w:left w:val="nil"/>
              <w:bottom w:val="single" w:sz="4" w:space="0" w:color="auto"/>
              <w:right w:val="nil"/>
            </w:tcBorders>
            <w:shd w:val="clear" w:color="auto" w:fill="auto"/>
            <w:noWrap/>
            <w:vAlign w:val="center"/>
            <w:hideMark/>
          </w:tcPr>
          <w:p w14:paraId="17BEA56E" w14:textId="77777777" w:rsidR="007D722E" w:rsidRPr="007D722E" w:rsidRDefault="007D722E" w:rsidP="007D722E">
            <w:pPr>
              <w:jc w:val="center"/>
              <w:rPr>
                <w:color w:val="000000"/>
                <w:sz w:val="12"/>
                <w:szCs w:val="12"/>
              </w:rPr>
            </w:pPr>
            <w:r w:rsidRPr="007D722E">
              <w:rPr>
                <w:color w:val="000000"/>
                <w:sz w:val="12"/>
                <w:szCs w:val="12"/>
              </w:rPr>
              <w:t>4 439</w:t>
            </w:r>
          </w:p>
        </w:tc>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07DD3007" w14:textId="77777777" w:rsidR="007D722E" w:rsidRPr="007D722E" w:rsidRDefault="007D722E" w:rsidP="007D722E">
            <w:pPr>
              <w:jc w:val="center"/>
              <w:rPr>
                <w:color w:val="000000"/>
                <w:sz w:val="12"/>
                <w:szCs w:val="12"/>
              </w:rPr>
            </w:pPr>
            <w:r w:rsidRPr="007D722E">
              <w:rPr>
                <w:color w:val="000000"/>
                <w:sz w:val="12"/>
                <w:szCs w:val="12"/>
              </w:rPr>
              <w:t> </w:t>
            </w:r>
          </w:p>
        </w:tc>
        <w:tc>
          <w:tcPr>
            <w:tcW w:w="1687" w:type="dxa"/>
            <w:tcBorders>
              <w:top w:val="nil"/>
              <w:left w:val="nil"/>
              <w:bottom w:val="single" w:sz="4" w:space="0" w:color="auto"/>
              <w:right w:val="single" w:sz="8" w:space="0" w:color="auto"/>
            </w:tcBorders>
            <w:shd w:val="clear" w:color="auto" w:fill="auto"/>
            <w:noWrap/>
            <w:vAlign w:val="center"/>
            <w:hideMark/>
          </w:tcPr>
          <w:p w14:paraId="4B881F76" w14:textId="77777777" w:rsidR="007D722E" w:rsidRPr="007D722E" w:rsidRDefault="007D722E" w:rsidP="007D722E">
            <w:pPr>
              <w:jc w:val="center"/>
              <w:rPr>
                <w:color w:val="000000"/>
                <w:sz w:val="12"/>
                <w:szCs w:val="12"/>
              </w:rPr>
            </w:pPr>
            <w:r w:rsidRPr="007D722E">
              <w:rPr>
                <w:color w:val="000000"/>
                <w:sz w:val="12"/>
                <w:szCs w:val="12"/>
              </w:rPr>
              <w:t>-3 985</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402BBE12" w14:textId="77777777" w:rsidR="007D722E" w:rsidRPr="007D722E" w:rsidRDefault="007D722E" w:rsidP="007D722E">
            <w:pPr>
              <w:jc w:val="center"/>
              <w:rPr>
                <w:color w:val="000000"/>
                <w:sz w:val="12"/>
                <w:szCs w:val="12"/>
              </w:rPr>
            </w:pPr>
            <w:r w:rsidRPr="007D722E">
              <w:rPr>
                <w:color w:val="000000"/>
                <w:sz w:val="12"/>
                <w:szCs w:val="12"/>
              </w:rPr>
              <w:t>4 086,00</w:t>
            </w:r>
          </w:p>
        </w:tc>
        <w:tc>
          <w:tcPr>
            <w:tcW w:w="1736" w:type="dxa"/>
            <w:tcBorders>
              <w:top w:val="nil"/>
              <w:left w:val="nil"/>
              <w:bottom w:val="single" w:sz="4" w:space="0" w:color="auto"/>
              <w:right w:val="nil"/>
            </w:tcBorders>
            <w:shd w:val="clear" w:color="auto" w:fill="auto"/>
            <w:noWrap/>
            <w:vAlign w:val="center"/>
            <w:hideMark/>
          </w:tcPr>
          <w:p w14:paraId="692787F6" w14:textId="77777777" w:rsidR="007D722E" w:rsidRPr="007D722E" w:rsidRDefault="007D722E" w:rsidP="007D722E">
            <w:pPr>
              <w:jc w:val="center"/>
              <w:rPr>
                <w:color w:val="000000"/>
                <w:sz w:val="12"/>
                <w:szCs w:val="12"/>
              </w:rPr>
            </w:pPr>
            <w:r w:rsidRPr="007D722E">
              <w:rPr>
                <w:color w:val="000000"/>
                <w:sz w:val="12"/>
                <w:szCs w:val="12"/>
              </w:rPr>
              <w:t>3 538</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2C97D6E3" w14:textId="77777777" w:rsidR="007D722E" w:rsidRPr="007D722E" w:rsidRDefault="007D722E" w:rsidP="007D722E">
            <w:pPr>
              <w:jc w:val="center"/>
              <w:rPr>
                <w:color w:val="000000"/>
                <w:sz w:val="12"/>
                <w:szCs w:val="12"/>
              </w:rPr>
            </w:pPr>
            <w:r w:rsidRPr="007D722E">
              <w:rPr>
                <w:color w:val="000000"/>
                <w:sz w:val="12"/>
                <w:szCs w:val="12"/>
              </w:rPr>
              <w:t>0,00</w:t>
            </w:r>
          </w:p>
        </w:tc>
        <w:tc>
          <w:tcPr>
            <w:tcW w:w="1796" w:type="dxa"/>
            <w:tcBorders>
              <w:top w:val="nil"/>
              <w:left w:val="nil"/>
              <w:bottom w:val="single" w:sz="4" w:space="0" w:color="auto"/>
              <w:right w:val="single" w:sz="8" w:space="0" w:color="auto"/>
            </w:tcBorders>
            <w:shd w:val="clear" w:color="auto" w:fill="auto"/>
            <w:noWrap/>
            <w:vAlign w:val="center"/>
            <w:hideMark/>
          </w:tcPr>
          <w:p w14:paraId="581B993B" w14:textId="77777777" w:rsidR="007D722E" w:rsidRPr="007D722E" w:rsidRDefault="007D722E" w:rsidP="007D722E">
            <w:pPr>
              <w:jc w:val="center"/>
              <w:rPr>
                <w:color w:val="000000"/>
                <w:sz w:val="12"/>
                <w:szCs w:val="12"/>
              </w:rPr>
            </w:pPr>
            <w:r w:rsidRPr="007D722E">
              <w:rPr>
                <w:color w:val="000000"/>
                <w:sz w:val="12"/>
                <w:szCs w:val="12"/>
              </w:rPr>
              <w:t>-3 538</w:t>
            </w:r>
          </w:p>
        </w:tc>
        <w:tc>
          <w:tcPr>
            <w:tcW w:w="1794" w:type="dxa"/>
            <w:tcBorders>
              <w:top w:val="nil"/>
              <w:left w:val="nil"/>
              <w:bottom w:val="single" w:sz="4" w:space="0" w:color="auto"/>
              <w:right w:val="single" w:sz="8" w:space="0" w:color="auto"/>
            </w:tcBorders>
            <w:shd w:val="clear" w:color="auto" w:fill="auto"/>
            <w:noWrap/>
            <w:vAlign w:val="center"/>
            <w:hideMark/>
          </w:tcPr>
          <w:p w14:paraId="35D25350" w14:textId="77777777" w:rsidR="007D722E" w:rsidRPr="007D722E" w:rsidRDefault="007D722E" w:rsidP="007D722E">
            <w:pPr>
              <w:jc w:val="center"/>
              <w:rPr>
                <w:color w:val="000000"/>
                <w:sz w:val="12"/>
                <w:szCs w:val="12"/>
              </w:rPr>
            </w:pPr>
            <w:r w:rsidRPr="007D722E">
              <w:rPr>
                <w:color w:val="000000"/>
                <w:sz w:val="12"/>
                <w:szCs w:val="12"/>
              </w:rPr>
              <w:t>-4 086</w:t>
            </w:r>
          </w:p>
        </w:tc>
        <w:tc>
          <w:tcPr>
            <w:tcW w:w="16" w:type="dxa"/>
            <w:vAlign w:val="center"/>
            <w:hideMark/>
          </w:tcPr>
          <w:p w14:paraId="60D2E699" w14:textId="77777777" w:rsidR="007D722E" w:rsidRPr="007D722E" w:rsidRDefault="007D722E" w:rsidP="007D722E">
            <w:pPr>
              <w:rPr>
                <w:sz w:val="12"/>
                <w:szCs w:val="12"/>
              </w:rPr>
            </w:pPr>
          </w:p>
        </w:tc>
      </w:tr>
      <w:tr w:rsidR="007D722E" w:rsidRPr="007D722E" w14:paraId="26B31555" w14:textId="77777777" w:rsidTr="00104FF4">
        <w:trPr>
          <w:trHeight w:val="405"/>
          <w:jc w:val="center"/>
        </w:trPr>
        <w:tc>
          <w:tcPr>
            <w:tcW w:w="957"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1BBFCE40" w14:textId="77777777" w:rsidR="007D722E" w:rsidRPr="007D722E" w:rsidRDefault="007D722E" w:rsidP="007D722E">
            <w:pPr>
              <w:jc w:val="center"/>
              <w:rPr>
                <w:color w:val="000000"/>
                <w:sz w:val="12"/>
                <w:szCs w:val="12"/>
              </w:rPr>
            </w:pPr>
            <w:r w:rsidRPr="007D722E">
              <w:rPr>
                <w:color w:val="000000"/>
                <w:sz w:val="12"/>
                <w:szCs w:val="12"/>
              </w:rPr>
              <w:t>12.2</w:t>
            </w:r>
          </w:p>
        </w:tc>
        <w:tc>
          <w:tcPr>
            <w:tcW w:w="5638" w:type="dxa"/>
            <w:tcBorders>
              <w:top w:val="nil"/>
              <w:left w:val="nil"/>
              <w:bottom w:val="single" w:sz="4" w:space="0" w:color="auto"/>
              <w:right w:val="single" w:sz="8" w:space="0" w:color="auto"/>
            </w:tcBorders>
            <w:shd w:val="clear" w:color="auto" w:fill="auto"/>
            <w:vAlign w:val="center"/>
            <w:hideMark/>
          </w:tcPr>
          <w:p w14:paraId="28583A0E" w14:textId="77777777" w:rsidR="007D722E" w:rsidRPr="007D722E" w:rsidRDefault="007D722E" w:rsidP="007D722E">
            <w:pPr>
              <w:rPr>
                <w:color w:val="000000"/>
                <w:sz w:val="12"/>
                <w:szCs w:val="12"/>
              </w:rPr>
            </w:pPr>
            <w:r w:rsidRPr="007D722E">
              <w:rPr>
                <w:color w:val="000000"/>
                <w:sz w:val="12"/>
                <w:szCs w:val="12"/>
              </w:rPr>
              <w:t xml:space="preserve">  - инвестиции на концессию</w:t>
            </w:r>
          </w:p>
        </w:tc>
        <w:tc>
          <w:tcPr>
            <w:tcW w:w="1176" w:type="dxa"/>
            <w:tcBorders>
              <w:top w:val="nil"/>
              <w:left w:val="nil"/>
              <w:bottom w:val="single" w:sz="4" w:space="0" w:color="auto"/>
              <w:right w:val="single" w:sz="8" w:space="0" w:color="auto"/>
            </w:tcBorders>
            <w:shd w:val="clear" w:color="auto" w:fill="auto"/>
            <w:noWrap/>
            <w:vAlign w:val="center"/>
            <w:hideMark/>
          </w:tcPr>
          <w:p w14:paraId="5BB7E587" w14:textId="77777777" w:rsidR="007D722E" w:rsidRPr="007D722E" w:rsidRDefault="007D722E" w:rsidP="007D722E">
            <w:pPr>
              <w:jc w:val="center"/>
              <w:rPr>
                <w:sz w:val="12"/>
                <w:szCs w:val="12"/>
              </w:rPr>
            </w:pPr>
            <w:r w:rsidRPr="007D722E">
              <w:rPr>
                <w:sz w:val="12"/>
                <w:szCs w:val="12"/>
              </w:rPr>
              <w:t>тыс.руб.</w:t>
            </w:r>
          </w:p>
        </w:tc>
        <w:tc>
          <w:tcPr>
            <w:tcW w:w="1476" w:type="dxa"/>
            <w:tcBorders>
              <w:top w:val="nil"/>
              <w:left w:val="nil"/>
              <w:bottom w:val="single" w:sz="4" w:space="0" w:color="auto"/>
              <w:right w:val="single" w:sz="8" w:space="0" w:color="auto"/>
            </w:tcBorders>
            <w:shd w:val="clear" w:color="auto" w:fill="auto"/>
            <w:noWrap/>
            <w:vAlign w:val="center"/>
            <w:hideMark/>
          </w:tcPr>
          <w:p w14:paraId="38ED5FF5" w14:textId="77777777" w:rsidR="007D722E" w:rsidRPr="007D722E" w:rsidRDefault="007D722E" w:rsidP="007D722E">
            <w:pPr>
              <w:jc w:val="center"/>
              <w:rPr>
                <w:color w:val="000000"/>
                <w:sz w:val="12"/>
                <w:szCs w:val="12"/>
              </w:rPr>
            </w:pPr>
            <w:r w:rsidRPr="007D722E">
              <w:rPr>
                <w:color w:val="000000"/>
                <w:sz w:val="12"/>
                <w:szCs w:val="12"/>
              </w:rPr>
              <w:t>0,00</w:t>
            </w:r>
          </w:p>
        </w:tc>
        <w:tc>
          <w:tcPr>
            <w:tcW w:w="1510" w:type="dxa"/>
            <w:tcBorders>
              <w:top w:val="nil"/>
              <w:left w:val="single" w:sz="8" w:space="0" w:color="auto"/>
              <w:bottom w:val="single" w:sz="4" w:space="0" w:color="auto"/>
              <w:right w:val="nil"/>
            </w:tcBorders>
            <w:shd w:val="clear" w:color="auto" w:fill="auto"/>
            <w:noWrap/>
            <w:vAlign w:val="center"/>
            <w:hideMark/>
          </w:tcPr>
          <w:p w14:paraId="058713C6" w14:textId="77777777" w:rsidR="007D722E" w:rsidRPr="007D722E" w:rsidRDefault="007D722E" w:rsidP="007D722E">
            <w:pPr>
              <w:jc w:val="center"/>
              <w:rPr>
                <w:color w:val="000000"/>
                <w:sz w:val="12"/>
                <w:szCs w:val="12"/>
              </w:rPr>
            </w:pPr>
            <w:r w:rsidRPr="007D722E">
              <w:rPr>
                <w:color w:val="000000"/>
                <w:sz w:val="12"/>
                <w:szCs w:val="12"/>
              </w:rPr>
              <w:t>28 202</w:t>
            </w:r>
          </w:p>
        </w:tc>
        <w:tc>
          <w:tcPr>
            <w:tcW w:w="1556" w:type="dxa"/>
            <w:tcBorders>
              <w:top w:val="nil"/>
              <w:left w:val="single" w:sz="8" w:space="0" w:color="auto"/>
              <w:bottom w:val="single" w:sz="4" w:space="0" w:color="auto"/>
              <w:right w:val="single" w:sz="8" w:space="0" w:color="auto"/>
            </w:tcBorders>
            <w:shd w:val="clear" w:color="auto" w:fill="auto"/>
            <w:noWrap/>
            <w:vAlign w:val="center"/>
            <w:hideMark/>
          </w:tcPr>
          <w:p w14:paraId="2A0E3746" w14:textId="77777777" w:rsidR="007D722E" w:rsidRPr="007D722E" w:rsidRDefault="007D722E" w:rsidP="007D722E">
            <w:pPr>
              <w:jc w:val="center"/>
              <w:rPr>
                <w:color w:val="000000"/>
                <w:sz w:val="12"/>
                <w:szCs w:val="12"/>
              </w:rPr>
            </w:pPr>
            <w:r w:rsidRPr="007D722E">
              <w:rPr>
                <w:color w:val="000000"/>
                <w:sz w:val="12"/>
                <w:szCs w:val="12"/>
              </w:rPr>
              <w:t>31 233</w:t>
            </w:r>
          </w:p>
        </w:tc>
        <w:tc>
          <w:tcPr>
            <w:tcW w:w="1400" w:type="dxa"/>
            <w:tcBorders>
              <w:top w:val="nil"/>
              <w:left w:val="nil"/>
              <w:bottom w:val="single" w:sz="4" w:space="0" w:color="auto"/>
              <w:right w:val="nil"/>
            </w:tcBorders>
            <w:shd w:val="clear" w:color="auto" w:fill="auto"/>
            <w:noWrap/>
            <w:vAlign w:val="center"/>
            <w:hideMark/>
          </w:tcPr>
          <w:p w14:paraId="7E6B2F93" w14:textId="77777777" w:rsidR="007D722E" w:rsidRPr="007D722E" w:rsidRDefault="007D722E" w:rsidP="007D722E">
            <w:pPr>
              <w:jc w:val="center"/>
              <w:rPr>
                <w:color w:val="000000"/>
                <w:sz w:val="12"/>
                <w:szCs w:val="12"/>
              </w:rPr>
            </w:pPr>
            <w:r w:rsidRPr="007D722E">
              <w:rPr>
                <w:color w:val="000000"/>
                <w:sz w:val="12"/>
                <w:szCs w:val="12"/>
              </w:rPr>
              <w:t>34 302</w:t>
            </w:r>
          </w:p>
        </w:tc>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710D0E9D" w14:textId="77777777" w:rsidR="007D722E" w:rsidRPr="007D722E" w:rsidRDefault="007D722E" w:rsidP="007D722E">
            <w:pPr>
              <w:jc w:val="center"/>
              <w:rPr>
                <w:color w:val="000000"/>
                <w:sz w:val="12"/>
                <w:szCs w:val="12"/>
              </w:rPr>
            </w:pPr>
            <w:r w:rsidRPr="007D722E">
              <w:rPr>
                <w:color w:val="000000"/>
                <w:sz w:val="12"/>
                <w:szCs w:val="12"/>
              </w:rPr>
              <w:t>31 233</w:t>
            </w:r>
          </w:p>
        </w:tc>
        <w:tc>
          <w:tcPr>
            <w:tcW w:w="1687" w:type="dxa"/>
            <w:tcBorders>
              <w:top w:val="nil"/>
              <w:left w:val="nil"/>
              <w:bottom w:val="single" w:sz="4" w:space="0" w:color="auto"/>
              <w:right w:val="single" w:sz="8" w:space="0" w:color="auto"/>
            </w:tcBorders>
            <w:shd w:val="clear" w:color="auto" w:fill="auto"/>
            <w:noWrap/>
            <w:vAlign w:val="center"/>
            <w:hideMark/>
          </w:tcPr>
          <w:p w14:paraId="1CF692C0" w14:textId="77777777" w:rsidR="007D722E" w:rsidRPr="007D722E" w:rsidRDefault="007D722E" w:rsidP="007D722E">
            <w:pPr>
              <w:jc w:val="center"/>
              <w:rPr>
                <w:color w:val="000000"/>
                <w:sz w:val="12"/>
                <w:szCs w:val="12"/>
              </w:rPr>
            </w:pPr>
            <w:r w:rsidRPr="007D722E">
              <w:rPr>
                <w:color w:val="000000"/>
                <w:sz w:val="12"/>
                <w:szCs w:val="12"/>
              </w:rPr>
              <w:t>0</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3A689103" w14:textId="77777777" w:rsidR="007D722E" w:rsidRPr="007D722E" w:rsidRDefault="007D722E" w:rsidP="007D722E">
            <w:pPr>
              <w:jc w:val="center"/>
              <w:rPr>
                <w:color w:val="000000"/>
                <w:sz w:val="12"/>
                <w:szCs w:val="12"/>
              </w:rPr>
            </w:pPr>
            <w:r w:rsidRPr="007D722E">
              <w:rPr>
                <w:color w:val="000000"/>
                <w:sz w:val="12"/>
                <w:szCs w:val="12"/>
              </w:rPr>
              <w:t>32 333,00</w:t>
            </w:r>
          </w:p>
        </w:tc>
        <w:tc>
          <w:tcPr>
            <w:tcW w:w="1736" w:type="dxa"/>
            <w:tcBorders>
              <w:top w:val="nil"/>
              <w:left w:val="nil"/>
              <w:bottom w:val="single" w:sz="4" w:space="0" w:color="auto"/>
              <w:right w:val="nil"/>
            </w:tcBorders>
            <w:shd w:val="clear" w:color="auto" w:fill="auto"/>
            <w:noWrap/>
            <w:vAlign w:val="center"/>
            <w:hideMark/>
          </w:tcPr>
          <w:p w14:paraId="589001F2" w14:textId="77777777" w:rsidR="007D722E" w:rsidRPr="007D722E" w:rsidRDefault="007D722E" w:rsidP="007D722E">
            <w:pPr>
              <w:jc w:val="center"/>
              <w:rPr>
                <w:color w:val="000000"/>
                <w:sz w:val="12"/>
                <w:szCs w:val="12"/>
              </w:rPr>
            </w:pPr>
            <w:r w:rsidRPr="007D722E">
              <w:rPr>
                <w:color w:val="000000"/>
                <w:sz w:val="12"/>
                <w:szCs w:val="12"/>
              </w:rPr>
              <w:t>16 182</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27A7834C" w14:textId="77777777" w:rsidR="007D722E" w:rsidRPr="007D722E" w:rsidRDefault="007D722E" w:rsidP="007D722E">
            <w:pPr>
              <w:jc w:val="center"/>
              <w:rPr>
                <w:color w:val="000000"/>
                <w:sz w:val="12"/>
                <w:szCs w:val="12"/>
              </w:rPr>
            </w:pPr>
            <w:r w:rsidRPr="007D722E">
              <w:rPr>
                <w:color w:val="000000"/>
                <w:sz w:val="12"/>
                <w:szCs w:val="12"/>
              </w:rPr>
              <w:t>31 477,00</w:t>
            </w:r>
          </w:p>
        </w:tc>
        <w:tc>
          <w:tcPr>
            <w:tcW w:w="1796" w:type="dxa"/>
            <w:tcBorders>
              <w:top w:val="nil"/>
              <w:left w:val="nil"/>
              <w:bottom w:val="single" w:sz="4" w:space="0" w:color="auto"/>
              <w:right w:val="single" w:sz="8" w:space="0" w:color="auto"/>
            </w:tcBorders>
            <w:shd w:val="clear" w:color="auto" w:fill="auto"/>
            <w:noWrap/>
            <w:vAlign w:val="center"/>
            <w:hideMark/>
          </w:tcPr>
          <w:p w14:paraId="6064C10A" w14:textId="77777777" w:rsidR="007D722E" w:rsidRPr="007D722E" w:rsidRDefault="007D722E" w:rsidP="007D722E">
            <w:pPr>
              <w:jc w:val="center"/>
              <w:rPr>
                <w:color w:val="000000"/>
                <w:sz w:val="12"/>
                <w:szCs w:val="12"/>
              </w:rPr>
            </w:pPr>
            <w:r w:rsidRPr="007D722E">
              <w:rPr>
                <w:color w:val="000000"/>
                <w:sz w:val="12"/>
                <w:szCs w:val="12"/>
              </w:rPr>
              <w:t>15 295</w:t>
            </w:r>
          </w:p>
        </w:tc>
        <w:tc>
          <w:tcPr>
            <w:tcW w:w="1794" w:type="dxa"/>
            <w:tcBorders>
              <w:top w:val="nil"/>
              <w:left w:val="nil"/>
              <w:bottom w:val="single" w:sz="4" w:space="0" w:color="auto"/>
              <w:right w:val="single" w:sz="4" w:space="0" w:color="auto"/>
            </w:tcBorders>
            <w:shd w:val="clear" w:color="auto" w:fill="auto"/>
            <w:noWrap/>
            <w:vAlign w:val="center"/>
            <w:hideMark/>
          </w:tcPr>
          <w:p w14:paraId="144E92F3" w14:textId="77777777" w:rsidR="007D722E" w:rsidRPr="007D722E" w:rsidRDefault="007D722E" w:rsidP="007D722E">
            <w:pPr>
              <w:jc w:val="center"/>
              <w:rPr>
                <w:color w:val="000000"/>
                <w:sz w:val="12"/>
                <w:szCs w:val="12"/>
              </w:rPr>
            </w:pPr>
            <w:r w:rsidRPr="007D722E">
              <w:rPr>
                <w:color w:val="000000"/>
                <w:sz w:val="12"/>
                <w:szCs w:val="12"/>
              </w:rPr>
              <w:t> </w:t>
            </w:r>
          </w:p>
        </w:tc>
        <w:tc>
          <w:tcPr>
            <w:tcW w:w="16" w:type="dxa"/>
            <w:vAlign w:val="center"/>
            <w:hideMark/>
          </w:tcPr>
          <w:p w14:paraId="2568207D" w14:textId="77777777" w:rsidR="007D722E" w:rsidRPr="007D722E" w:rsidRDefault="007D722E" w:rsidP="007D722E">
            <w:pPr>
              <w:rPr>
                <w:sz w:val="12"/>
                <w:szCs w:val="12"/>
              </w:rPr>
            </w:pPr>
          </w:p>
        </w:tc>
      </w:tr>
      <w:tr w:rsidR="007D722E" w:rsidRPr="007D722E" w14:paraId="2C9CA14D" w14:textId="77777777" w:rsidTr="00104FF4">
        <w:trPr>
          <w:trHeight w:val="405"/>
          <w:jc w:val="center"/>
        </w:trPr>
        <w:tc>
          <w:tcPr>
            <w:tcW w:w="957" w:type="dxa"/>
            <w:vMerge/>
            <w:tcBorders>
              <w:top w:val="nil"/>
              <w:left w:val="single" w:sz="4" w:space="0" w:color="auto"/>
              <w:bottom w:val="single" w:sz="4" w:space="0" w:color="000000"/>
              <w:right w:val="single" w:sz="8" w:space="0" w:color="auto"/>
            </w:tcBorders>
            <w:vAlign w:val="center"/>
            <w:hideMark/>
          </w:tcPr>
          <w:p w14:paraId="3F462104" w14:textId="77777777" w:rsidR="007D722E" w:rsidRPr="007D722E" w:rsidRDefault="007D722E" w:rsidP="007D722E">
            <w:pPr>
              <w:rPr>
                <w:color w:val="000000"/>
                <w:sz w:val="12"/>
                <w:szCs w:val="12"/>
              </w:rPr>
            </w:pPr>
          </w:p>
        </w:tc>
        <w:tc>
          <w:tcPr>
            <w:tcW w:w="5638" w:type="dxa"/>
            <w:tcBorders>
              <w:top w:val="nil"/>
              <w:left w:val="nil"/>
              <w:bottom w:val="single" w:sz="4" w:space="0" w:color="auto"/>
              <w:right w:val="single" w:sz="8" w:space="0" w:color="auto"/>
            </w:tcBorders>
            <w:shd w:val="clear" w:color="auto" w:fill="auto"/>
            <w:vAlign w:val="center"/>
            <w:hideMark/>
          </w:tcPr>
          <w:p w14:paraId="006D66B5" w14:textId="77777777" w:rsidR="007D722E" w:rsidRPr="007D722E" w:rsidRDefault="007D722E" w:rsidP="007D722E">
            <w:pPr>
              <w:rPr>
                <w:i/>
                <w:iCs/>
                <w:color w:val="FF0000"/>
                <w:sz w:val="12"/>
                <w:szCs w:val="12"/>
              </w:rPr>
            </w:pPr>
            <w:r w:rsidRPr="007D722E">
              <w:rPr>
                <w:i/>
                <w:iCs/>
                <w:color w:val="FF0000"/>
                <w:sz w:val="12"/>
                <w:szCs w:val="12"/>
              </w:rPr>
              <w:t>Справочно: капитальные вложения</w:t>
            </w:r>
          </w:p>
        </w:tc>
        <w:tc>
          <w:tcPr>
            <w:tcW w:w="1176" w:type="dxa"/>
            <w:tcBorders>
              <w:top w:val="nil"/>
              <w:left w:val="nil"/>
              <w:bottom w:val="single" w:sz="4" w:space="0" w:color="auto"/>
              <w:right w:val="single" w:sz="8" w:space="0" w:color="auto"/>
            </w:tcBorders>
            <w:shd w:val="clear" w:color="auto" w:fill="auto"/>
            <w:noWrap/>
            <w:vAlign w:val="center"/>
            <w:hideMark/>
          </w:tcPr>
          <w:p w14:paraId="0009CF7A" w14:textId="77777777" w:rsidR="007D722E" w:rsidRPr="007D722E" w:rsidRDefault="007D722E" w:rsidP="007D722E">
            <w:pPr>
              <w:jc w:val="center"/>
              <w:rPr>
                <w:sz w:val="12"/>
                <w:szCs w:val="12"/>
              </w:rPr>
            </w:pPr>
            <w:r w:rsidRPr="007D722E">
              <w:rPr>
                <w:sz w:val="12"/>
                <w:szCs w:val="12"/>
              </w:rPr>
              <w:t>тыс.руб.</w:t>
            </w:r>
          </w:p>
        </w:tc>
        <w:tc>
          <w:tcPr>
            <w:tcW w:w="1476" w:type="dxa"/>
            <w:tcBorders>
              <w:top w:val="nil"/>
              <w:left w:val="nil"/>
              <w:bottom w:val="single" w:sz="4" w:space="0" w:color="auto"/>
              <w:right w:val="single" w:sz="8" w:space="0" w:color="auto"/>
            </w:tcBorders>
            <w:shd w:val="clear" w:color="auto" w:fill="auto"/>
            <w:noWrap/>
            <w:vAlign w:val="center"/>
            <w:hideMark/>
          </w:tcPr>
          <w:p w14:paraId="136924C3" w14:textId="77777777" w:rsidR="007D722E" w:rsidRPr="007D722E" w:rsidRDefault="007D722E" w:rsidP="007D722E">
            <w:pPr>
              <w:jc w:val="center"/>
              <w:rPr>
                <w:color w:val="000000"/>
                <w:sz w:val="12"/>
                <w:szCs w:val="12"/>
              </w:rPr>
            </w:pPr>
            <w:r w:rsidRPr="007D722E">
              <w:rPr>
                <w:color w:val="000000"/>
                <w:sz w:val="12"/>
                <w:szCs w:val="12"/>
              </w:rPr>
              <w:t> </w:t>
            </w:r>
          </w:p>
        </w:tc>
        <w:tc>
          <w:tcPr>
            <w:tcW w:w="1510" w:type="dxa"/>
            <w:tcBorders>
              <w:top w:val="nil"/>
              <w:left w:val="single" w:sz="8" w:space="0" w:color="auto"/>
              <w:bottom w:val="single" w:sz="4" w:space="0" w:color="auto"/>
              <w:right w:val="nil"/>
            </w:tcBorders>
            <w:shd w:val="clear" w:color="auto" w:fill="auto"/>
            <w:noWrap/>
            <w:vAlign w:val="center"/>
            <w:hideMark/>
          </w:tcPr>
          <w:p w14:paraId="43B3F69C" w14:textId="77777777" w:rsidR="007D722E" w:rsidRPr="007D722E" w:rsidRDefault="007D722E" w:rsidP="007D722E">
            <w:pPr>
              <w:jc w:val="center"/>
              <w:rPr>
                <w:color w:val="000000"/>
                <w:sz w:val="12"/>
                <w:szCs w:val="12"/>
              </w:rPr>
            </w:pPr>
            <w:r w:rsidRPr="007D722E">
              <w:rPr>
                <w:color w:val="000000"/>
                <w:sz w:val="12"/>
                <w:szCs w:val="12"/>
              </w:rPr>
              <w:t>28 202</w:t>
            </w:r>
          </w:p>
        </w:tc>
        <w:tc>
          <w:tcPr>
            <w:tcW w:w="1556" w:type="dxa"/>
            <w:tcBorders>
              <w:top w:val="nil"/>
              <w:left w:val="single" w:sz="8" w:space="0" w:color="auto"/>
              <w:bottom w:val="single" w:sz="4" w:space="0" w:color="auto"/>
              <w:right w:val="single" w:sz="8" w:space="0" w:color="auto"/>
            </w:tcBorders>
            <w:shd w:val="clear" w:color="auto" w:fill="auto"/>
            <w:noWrap/>
            <w:vAlign w:val="center"/>
            <w:hideMark/>
          </w:tcPr>
          <w:p w14:paraId="6A08A0FF" w14:textId="77777777" w:rsidR="007D722E" w:rsidRPr="007D722E" w:rsidRDefault="007D722E" w:rsidP="007D722E">
            <w:pPr>
              <w:jc w:val="center"/>
              <w:rPr>
                <w:color w:val="000000"/>
                <w:sz w:val="12"/>
                <w:szCs w:val="12"/>
              </w:rPr>
            </w:pPr>
            <w:r w:rsidRPr="007D722E">
              <w:rPr>
                <w:color w:val="000000"/>
                <w:sz w:val="12"/>
                <w:szCs w:val="12"/>
              </w:rPr>
              <w:t>31 233</w:t>
            </w:r>
          </w:p>
        </w:tc>
        <w:tc>
          <w:tcPr>
            <w:tcW w:w="1400" w:type="dxa"/>
            <w:tcBorders>
              <w:top w:val="nil"/>
              <w:left w:val="nil"/>
              <w:bottom w:val="single" w:sz="4" w:space="0" w:color="auto"/>
              <w:right w:val="nil"/>
            </w:tcBorders>
            <w:shd w:val="clear" w:color="auto" w:fill="auto"/>
            <w:noWrap/>
            <w:vAlign w:val="center"/>
            <w:hideMark/>
          </w:tcPr>
          <w:p w14:paraId="68153498" w14:textId="77777777" w:rsidR="007D722E" w:rsidRPr="007D722E" w:rsidRDefault="007D722E" w:rsidP="007D722E">
            <w:pPr>
              <w:jc w:val="center"/>
              <w:rPr>
                <w:color w:val="000000"/>
                <w:sz w:val="12"/>
                <w:szCs w:val="12"/>
              </w:rPr>
            </w:pPr>
            <w:r w:rsidRPr="007D722E">
              <w:rPr>
                <w:color w:val="000000"/>
                <w:sz w:val="12"/>
                <w:szCs w:val="12"/>
              </w:rPr>
              <w:t>0</w:t>
            </w:r>
          </w:p>
        </w:tc>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108FA2E2" w14:textId="77777777" w:rsidR="007D722E" w:rsidRPr="007D722E" w:rsidRDefault="007D722E" w:rsidP="007D722E">
            <w:pPr>
              <w:jc w:val="center"/>
              <w:rPr>
                <w:color w:val="000000"/>
                <w:sz w:val="12"/>
                <w:szCs w:val="12"/>
              </w:rPr>
            </w:pPr>
            <w:r w:rsidRPr="007D722E">
              <w:rPr>
                <w:color w:val="000000"/>
                <w:sz w:val="12"/>
                <w:szCs w:val="12"/>
              </w:rPr>
              <w:t>0</w:t>
            </w:r>
          </w:p>
        </w:tc>
        <w:tc>
          <w:tcPr>
            <w:tcW w:w="1687" w:type="dxa"/>
            <w:tcBorders>
              <w:top w:val="nil"/>
              <w:left w:val="nil"/>
              <w:bottom w:val="single" w:sz="4" w:space="0" w:color="auto"/>
              <w:right w:val="single" w:sz="8" w:space="0" w:color="auto"/>
            </w:tcBorders>
            <w:shd w:val="clear" w:color="auto" w:fill="auto"/>
            <w:noWrap/>
            <w:vAlign w:val="center"/>
            <w:hideMark/>
          </w:tcPr>
          <w:p w14:paraId="71686EA6" w14:textId="77777777" w:rsidR="007D722E" w:rsidRPr="007D722E" w:rsidRDefault="007D722E" w:rsidP="007D722E">
            <w:pPr>
              <w:jc w:val="center"/>
              <w:rPr>
                <w:color w:val="000000"/>
                <w:sz w:val="12"/>
                <w:szCs w:val="12"/>
              </w:rPr>
            </w:pPr>
            <w:r w:rsidRPr="007D722E">
              <w:rPr>
                <w:color w:val="000000"/>
                <w:sz w:val="12"/>
                <w:szCs w:val="12"/>
              </w:rPr>
              <w:t>0</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4E69B922" w14:textId="77777777" w:rsidR="007D722E" w:rsidRPr="007D722E" w:rsidRDefault="007D722E" w:rsidP="007D722E">
            <w:pPr>
              <w:jc w:val="center"/>
              <w:rPr>
                <w:color w:val="000000"/>
                <w:sz w:val="12"/>
                <w:szCs w:val="12"/>
              </w:rPr>
            </w:pPr>
            <w:r w:rsidRPr="007D722E">
              <w:rPr>
                <w:color w:val="000000"/>
                <w:sz w:val="12"/>
                <w:szCs w:val="12"/>
              </w:rPr>
              <w:t>32 333,00</w:t>
            </w:r>
          </w:p>
        </w:tc>
        <w:tc>
          <w:tcPr>
            <w:tcW w:w="1736" w:type="dxa"/>
            <w:tcBorders>
              <w:top w:val="nil"/>
              <w:left w:val="nil"/>
              <w:bottom w:val="single" w:sz="4" w:space="0" w:color="auto"/>
              <w:right w:val="nil"/>
            </w:tcBorders>
            <w:shd w:val="clear" w:color="auto" w:fill="auto"/>
            <w:noWrap/>
            <w:vAlign w:val="center"/>
            <w:hideMark/>
          </w:tcPr>
          <w:p w14:paraId="48F03DAB" w14:textId="77777777" w:rsidR="007D722E" w:rsidRPr="007D722E" w:rsidRDefault="007D722E" w:rsidP="007D722E">
            <w:pPr>
              <w:jc w:val="center"/>
              <w:rPr>
                <w:color w:val="000000"/>
                <w:sz w:val="12"/>
                <w:szCs w:val="12"/>
              </w:rPr>
            </w:pPr>
            <w:r w:rsidRPr="007D722E">
              <w:rPr>
                <w:color w:val="000000"/>
                <w:sz w:val="12"/>
                <w:szCs w:val="12"/>
              </w:rPr>
              <w:t> </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437AADAD" w14:textId="77777777" w:rsidR="007D722E" w:rsidRPr="007D722E" w:rsidRDefault="007D722E" w:rsidP="007D722E">
            <w:pPr>
              <w:jc w:val="center"/>
              <w:rPr>
                <w:color w:val="000000"/>
                <w:sz w:val="12"/>
                <w:szCs w:val="12"/>
              </w:rPr>
            </w:pPr>
            <w:r w:rsidRPr="007D722E">
              <w:rPr>
                <w:color w:val="000000"/>
                <w:sz w:val="12"/>
                <w:szCs w:val="12"/>
              </w:rPr>
              <w:t>31 477,00</w:t>
            </w:r>
          </w:p>
        </w:tc>
        <w:tc>
          <w:tcPr>
            <w:tcW w:w="1796" w:type="dxa"/>
            <w:tcBorders>
              <w:top w:val="nil"/>
              <w:left w:val="nil"/>
              <w:bottom w:val="single" w:sz="4" w:space="0" w:color="auto"/>
              <w:right w:val="single" w:sz="8" w:space="0" w:color="auto"/>
            </w:tcBorders>
            <w:shd w:val="clear" w:color="auto" w:fill="auto"/>
            <w:noWrap/>
            <w:vAlign w:val="center"/>
            <w:hideMark/>
          </w:tcPr>
          <w:p w14:paraId="5465968B"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31 477</w:t>
            </w:r>
          </w:p>
        </w:tc>
        <w:tc>
          <w:tcPr>
            <w:tcW w:w="1794" w:type="dxa"/>
            <w:tcBorders>
              <w:top w:val="nil"/>
              <w:left w:val="nil"/>
              <w:bottom w:val="single" w:sz="4" w:space="0" w:color="auto"/>
              <w:right w:val="single" w:sz="4" w:space="0" w:color="auto"/>
            </w:tcBorders>
            <w:shd w:val="clear" w:color="auto" w:fill="auto"/>
            <w:noWrap/>
            <w:vAlign w:val="center"/>
            <w:hideMark/>
          </w:tcPr>
          <w:p w14:paraId="584D4463" w14:textId="77777777" w:rsidR="007D722E" w:rsidRPr="007D722E" w:rsidRDefault="007D722E" w:rsidP="007D722E">
            <w:pPr>
              <w:jc w:val="center"/>
              <w:rPr>
                <w:color w:val="000000"/>
                <w:sz w:val="12"/>
                <w:szCs w:val="12"/>
              </w:rPr>
            </w:pPr>
            <w:r w:rsidRPr="007D722E">
              <w:rPr>
                <w:color w:val="000000"/>
                <w:sz w:val="12"/>
                <w:szCs w:val="12"/>
              </w:rPr>
              <w:t> </w:t>
            </w:r>
          </w:p>
        </w:tc>
        <w:tc>
          <w:tcPr>
            <w:tcW w:w="16" w:type="dxa"/>
            <w:vAlign w:val="center"/>
            <w:hideMark/>
          </w:tcPr>
          <w:p w14:paraId="27456767" w14:textId="77777777" w:rsidR="007D722E" w:rsidRPr="007D722E" w:rsidRDefault="007D722E" w:rsidP="007D722E">
            <w:pPr>
              <w:rPr>
                <w:sz w:val="12"/>
                <w:szCs w:val="12"/>
              </w:rPr>
            </w:pPr>
          </w:p>
        </w:tc>
      </w:tr>
      <w:tr w:rsidR="007D722E" w:rsidRPr="007D722E" w14:paraId="63264AD3" w14:textId="77777777" w:rsidTr="00104FF4">
        <w:trPr>
          <w:trHeight w:val="1275"/>
          <w:jc w:val="center"/>
        </w:trPr>
        <w:tc>
          <w:tcPr>
            <w:tcW w:w="957" w:type="dxa"/>
            <w:tcBorders>
              <w:top w:val="nil"/>
              <w:left w:val="single" w:sz="8" w:space="0" w:color="auto"/>
              <w:bottom w:val="nil"/>
              <w:right w:val="single" w:sz="8" w:space="0" w:color="auto"/>
            </w:tcBorders>
            <w:shd w:val="clear" w:color="auto" w:fill="auto"/>
            <w:noWrap/>
            <w:vAlign w:val="center"/>
            <w:hideMark/>
          </w:tcPr>
          <w:p w14:paraId="0FE4DA5F" w14:textId="77777777" w:rsidR="007D722E" w:rsidRPr="007D722E" w:rsidRDefault="007D722E" w:rsidP="007D722E">
            <w:pPr>
              <w:jc w:val="center"/>
              <w:rPr>
                <w:color w:val="000000"/>
                <w:sz w:val="12"/>
                <w:szCs w:val="12"/>
              </w:rPr>
            </w:pPr>
            <w:r w:rsidRPr="007D722E">
              <w:rPr>
                <w:color w:val="000000"/>
                <w:sz w:val="12"/>
                <w:szCs w:val="12"/>
              </w:rPr>
              <w:lastRenderedPageBreak/>
              <w:t>12.3</w:t>
            </w:r>
          </w:p>
        </w:tc>
        <w:tc>
          <w:tcPr>
            <w:tcW w:w="5638" w:type="dxa"/>
            <w:tcBorders>
              <w:top w:val="nil"/>
              <w:left w:val="nil"/>
              <w:bottom w:val="nil"/>
              <w:right w:val="single" w:sz="8" w:space="0" w:color="auto"/>
            </w:tcBorders>
            <w:shd w:val="clear" w:color="auto" w:fill="auto"/>
            <w:vAlign w:val="center"/>
            <w:hideMark/>
          </w:tcPr>
          <w:p w14:paraId="599A285B" w14:textId="77777777" w:rsidR="007D722E" w:rsidRPr="007D722E" w:rsidRDefault="007D722E" w:rsidP="007D722E">
            <w:pPr>
              <w:rPr>
                <w:sz w:val="12"/>
                <w:szCs w:val="12"/>
              </w:rPr>
            </w:pPr>
            <w:r w:rsidRPr="007D722E">
              <w:rPr>
                <w:sz w:val="12"/>
                <w:szCs w:val="12"/>
              </w:rPr>
              <w:t>Прибыль на мероприятия, направленные на обеспечение требований промышленной безопасности при  эксплуатации опасных производственных объектов (котельные )</w:t>
            </w:r>
          </w:p>
        </w:tc>
        <w:tc>
          <w:tcPr>
            <w:tcW w:w="1176" w:type="dxa"/>
            <w:tcBorders>
              <w:top w:val="nil"/>
              <w:left w:val="nil"/>
              <w:bottom w:val="nil"/>
              <w:right w:val="single" w:sz="8" w:space="0" w:color="auto"/>
            </w:tcBorders>
            <w:shd w:val="clear" w:color="auto" w:fill="auto"/>
            <w:noWrap/>
            <w:vAlign w:val="center"/>
            <w:hideMark/>
          </w:tcPr>
          <w:p w14:paraId="0A0B0D98" w14:textId="77777777" w:rsidR="007D722E" w:rsidRPr="007D722E" w:rsidRDefault="007D722E" w:rsidP="007D722E">
            <w:pPr>
              <w:jc w:val="center"/>
              <w:rPr>
                <w:sz w:val="12"/>
                <w:szCs w:val="12"/>
              </w:rPr>
            </w:pPr>
            <w:r w:rsidRPr="007D722E">
              <w:rPr>
                <w:sz w:val="12"/>
                <w:szCs w:val="12"/>
              </w:rPr>
              <w:t>тыс.руб.</w:t>
            </w:r>
          </w:p>
        </w:tc>
        <w:tc>
          <w:tcPr>
            <w:tcW w:w="1476" w:type="dxa"/>
            <w:tcBorders>
              <w:top w:val="nil"/>
              <w:left w:val="nil"/>
              <w:bottom w:val="nil"/>
              <w:right w:val="single" w:sz="8" w:space="0" w:color="auto"/>
            </w:tcBorders>
            <w:shd w:val="clear" w:color="auto" w:fill="auto"/>
            <w:noWrap/>
            <w:vAlign w:val="center"/>
            <w:hideMark/>
          </w:tcPr>
          <w:p w14:paraId="65152E39" w14:textId="77777777" w:rsidR="007D722E" w:rsidRPr="007D722E" w:rsidRDefault="007D722E" w:rsidP="007D722E">
            <w:pPr>
              <w:jc w:val="center"/>
              <w:rPr>
                <w:color w:val="000000"/>
                <w:sz w:val="12"/>
                <w:szCs w:val="12"/>
              </w:rPr>
            </w:pPr>
            <w:r w:rsidRPr="007D722E">
              <w:rPr>
                <w:color w:val="000000"/>
                <w:sz w:val="12"/>
                <w:szCs w:val="12"/>
              </w:rPr>
              <w:t> </w:t>
            </w:r>
          </w:p>
        </w:tc>
        <w:tc>
          <w:tcPr>
            <w:tcW w:w="1510" w:type="dxa"/>
            <w:tcBorders>
              <w:top w:val="nil"/>
              <w:left w:val="single" w:sz="8" w:space="0" w:color="auto"/>
              <w:bottom w:val="nil"/>
              <w:right w:val="nil"/>
            </w:tcBorders>
            <w:shd w:val="clear" w:color="auto" w:fill="auto"/>
            <w:noWrap/>
            <w:vAlign w:val="center"/>
            <w:hideMark/>
          </w:tcPr>
          <w:p w14:paraId="789B2EC6" w14:textId="77777777" w:rsidR="007D722E" w:rsidRPr="007D722E" w:rsidRDefault="007D722E" w:rsidP="007D722E">
            <w:pPr>
              <w:jc w:val="center"/>
              <w:rPr>
                <w:color w:val="000000"/>
                <w:sz w:val="12"/>
                <w:szCs w:val="12"/>
              </w:rPr>
            </w:pPr>
            <w:r w:rsidRPr="007D722E">
              <w:rPr>
                <w:color w:val="000000"/>
                <w:sz w:val="12"/>
                <w:szCs w:val="12"/>
              </w:rPr>
              <w:t> </w:t>
            </w:r>
          </w:p>
        </w:tc>
        <w:tc>
          <w:tcPr>
            <w:tcW w:w="1556" w:type="dxa"/>
            <w:tcBorders>
              <w:top w:val="nil"/>
              <w:left w:val="single" w:sz="8" w:space="0" w:color="auto"/>
              <w:bottom w:val="nil"/>
              <w:right w:val="single" w:sz="8" w:space="0" w:color="auto"/>
            </w:tcBorders>
            <w:shd w:val="clear" w:color="auto" w:fill="auto"/>
            <w:noWrap/>
            <w:vAlign w:val="center"/>
            <w:hideMark/>
          </w:tcPr>
          <w:p w14:paraId="745E5B9C" w14:textId="77777777" w:rsidR="007D722E" w:rsidRPr="007D722E" w:rsidRDefault="007D722E" w:rsidP="007D722E">
            <w:pPr>
              <w:jc w:val="center"/>
              <w:rPr>
                <w:color w:val="000000"/>
                <w:sz w:val="12"/>
                <w:szCs w:val="12"/>
              </w:rPr>
            </w:pPr>
            <w:r w:rsidRPr="007D722E">
              <w:rPr>
                <w:color w:val="000000"/>
                <w:sz w:val="12"/>
                <w:szCs w:val="12"/>
              </w:rPr>
              <w:t> </w:t>
            </w:r>
          </w:p>
        </w:tc>
        <w:tc>
          <w:tcPr>
            <w:tcW w:w="1400" w:type="dxa"/>
            <w:tcBorders>
              <w:top w:val="nil"/>
              <w:left w:val="nil"/>
              <w:bottom w:val="nil"/>
              <w:right w:val="nil"/>
            </w:tcBorders>
            <w:shd w:val="clear" w:color="auto" w:fill="auto"/>
            <w:noWrap/>
            <w:vAlign w:val="center"/>
            <w:hideMark/>
          </w:tcPr>
          <w:p w14:paraId="62ED6F46" w14:textId="77777777" w:rsidR="007D722E" w:rsidRPr="007D722E" w:rsidRDefault="007D722E" w:rsidP="007D722E">
            <w:pPr>
              <w:jc w:val="center"/>
              <w:rPr>
                <w:color w:val="000000"/>
                <w:sz w:val="12"/>
                <w:szCs w:val="12"/>
              </w:rPr>
            </w:pPr>
            <w:r w:rsidRPr="007D722E">
              <w:rPr>
                <w:color w:val="000000"/>
                <w:sz w:val="12"/>
                <w:szCs w:val="12"/>
              </w:rPr>
              <w:t> </w:t>
            </w:r>
          </w:p>
        </w:tc>
        <w:tc>
          <w:tcPr>
            <w:tcW w:w="1646" w:type="dxa"/>
            <w:tcBorders>
              <w:top w:val="nil"/>
              <w:left w:val="single" w:sz="8" w:space="0" w:color="auto"/>
              <w:bottom w:val="nil"/>
              <w:right w:val="single" w:sz="8" w:space="0" w:color="auto"/>
            </w:tcBorders>
            <w:shd w:val="clear" w:color="auto" w:fill="auto"/>
            <w:noWrap/>
            <w:vAlign w:val="center"/>
            <w:hideMark/>
          </w:tcPr>
          <w:p w14:paraId="49D2B728" w14:textId="77777777" w:rsidR="007D722E" w:rsidRPr="007D722E" w:rsidRDefault="007D722E" w:rsidP="007D722E">
            <w:pPr>
              <w:jc w:val="center"/>
              <w:rPr>
                <w:color w:val="000000"/>
                <w:sz w:val="12"/>
                <w:szCs w:val="12"/>
              </w:rPr>
            </w:pPr>
            <w:r w:rsidRPr="007D722E">
              <w:rPr>
                <w:color w:val="000000"/>
                <w:sz w:val="12"/>
                <w:szCs w:val="12"/>
              </w:rPr>
              <w:t> </w:t>
            </w:r>
          </w:p>
        </w:tc>
        <w:tc>
          <w:tcPr>
            <w:tcW w:w="1687" w:type="dxa"/>
            <w:tcBorders>
              <w:top w:val="nil"/>
              <w:left w:val="nil"/>
              <w:bottom w:val="nil"/>
              <w:right w:val="single" w:sz="8" w:space="0" w:color="auto"/>
            </w:tcBorders>
            <w:shd w:val="clear" w:color="auto" w:fill="auto"/>
            <w:noWrap/>
            <w:vAlign w:val="center"/>
            <w:hideMark/>
          </w:tcPr>
          <w:p w14:paraId="33C9547F" w14:textId="77777777" w:rsidR="007D722E" w:rsidRPr="007D722E" w:rsidRDefault="007D722E" w:rsidP="007D722E">
            <w:pPr>
              <w:jc w:val="center"/>
              <w:rPr>
                <w:color w:val="000000"/>
                <w:sz w:val="12"/>
                <w:szCs w:val="12"/>
              </w:rPr>
            </w:pPr>
            <w:r w:rsidRPr="007D722E">
              <w:rPr>
                <w:color w:val="000000"/>
                <w:sz w:val="12"/>
                <w:szCs w:val="12"/>
              </w:rPr>
              <w:t> </w:t>
            </w:r>
          </w:p>
        </w:tc>
        <w:tc>
          <w:tcPr>
            <w:tcW w:w="1796" w:type="dxa"/>
            <w:tcBorders>
              <w:top w:val="nil"/>
              <w:left w:val="single" w:sz="8" w:space="0" w:color="auto"/>
              <w:bottom w:val="nil"/>
              <w:right w:val="single" w:sz="8" w:space="0" w:color="auto"/>
            </w:tcBorders>
            <w:shd w:val="clear" w:color="auto" w:fill="auto"/>
            <w:noWrap/>
            <w:vAlign w:val="center"/>
            <w:hideMark/>
          </w:tcPr>
          <w:p w14:paraId="4DBB533E" w14:textId="77777777" w:rsidR="007D722E" w:rsidRPr="007D722E" w:rsidRDefault="007D722E" w:rsidP="007D722E">
            <w:pPr>
              <w:jc w:val="center"/>
              <w:rPr>
                <w:color w:val="000000"/>
                <w:sz w:val="12"/>
                <w:szCs w:val="12"/>
              </w:rPr>
            </w:pPr>
            <w:r w:rsidRPr="007D722E">
              <w:rPr>
                <w:color w:val="000000"/>
                <w:sz w:val="12"/>
                <w:szCs w:val="12"/>
              </w:rPr>
              <w:t> </w:t>
            </w:r>
          </w:p>
        </w:tc>
        <w:tc>
          <w:tcPr>
            <w:tcW w:w="1736" w:type="dxa"/>
            <w:tcBorders>
              <w:top w:val="nil"/>
              <w:left w:val="nil"/>
              <w:bottom w:val="nil"/>
              <w:right w:val="nil"/>
            </w:tcBorders>
            <w:shd w:val="clear" w:color="auto" w:fill="auto"/>
            <w:noWrap/>
            <w:vAlign w:val="center"/>
            <w:hideMark/>
          </w:tcPr>
          <w:p w14:paraId="267559D3" w14:textId="77777777" w:rsidR="007D722E" w:rsidRPr="007D722E" w:rsidRDefault="007D722E" w:rsidP="007D722E">
            <w:pPr>
              <w:jc w:val="center"/>
              <w:rPr>
                <w:color w:val="000000"/>
                <w:sz w:val="12"/>
                <w:szCs w:val="12"/>
              </w:rPr>
            </w:pPr>
            <w:r w:rsidRPr="007D722E">
              <w:rPr>
                <w:color w:val="000000"/>
                <w:sz w:val="12"/>
                <w:szCs w:val="12"/>
              </w:rPr>
              <w:t>11 638</w:t>
            </w:r>
          </w:p>
        </w:tc>
        <w:tc>
          <w:tcPr>
            <w:tcW w:w="1796" w:type="dxa"/>
            <w:tcBorders>
              <w:top w:val="nil"/>
              <w:left w:val="single" w:sz="8" w:space="0" w:color="auto"/>
              <w:bottom w:val="nil"/>
              <w:right w:val="single" w:sz="8" w:space="0" w:color="auto"/>
            </w:tcBorders>
            <w:shd w:val="clear" w:color="auto" w:fill="auto"/>
            <w:noWrap/>
            <w:vAlign w:val="center"/>
            <w:hideMark/>
          </w:tcPr>
          <w:p w14:paraId="7F03C77E" w14:textId="77777777" w:rsidR="007D722E" w:rsidRPr="007D722E" w:rsidRDefault="007D722E" w:rsidP="007D722E">
            <w:pPr>
              <w:jc w:val="center"/>
              <w:rPr>
                <w:color w:val="000000"/>
                <w:sz w:val="12"/>
                <w:szCs w:val="12"/>
              </w:rPr>
            </w:pPr>
            <w:r w:rsidRPr="007D722E">
              <w:rPr>
                <w:color w:val="000000"/>
                <w:sz w:val="12"/>
                <w:szCs w:val="12"/>
              </w:rPr>
              <w:t> </w:t>
            </w:r>
          </w:p>
        </w:tc>
        <w:tc>
          <w:tcPr>
            <w:tcW w:w="1796" w:type="dxa"/>
            <w:tcBorders>
              <w:top w:val="nil"/>
              <w:left w:val="nil"/>
              <w:bottom w:val="nil"/>
              <w:right w:val="single" w:sz="8" w:space="0" w:color="auto"/>
            </w:tcBorders>
            <w:shd w:val="clear" w:color="auto" w:fill="auto"/>
            <w:noWrap/>
            <w:vAlign w:val="center"/>
            <w:hideMark/>
          </w:tcPr>
          <w:p w14:paraId="4F0936CA" w14:textId="77777777" w:rsidR="007D722E" w:rsidRPr="007D722E" w:rsidRDefault="007D722E" w:rsidP="007D722E">
            <w:pPr>
              <w:jc w:val="center"/>
              <w:rPr>
                <w:color w:val="000000"/>
                <w:sz w:val="12"/>
                <w:szCs w:val="12"/>
              </w:rPr>
            </w:pPr>
            <w:r w:rsidRPr="007D722E">
              <w:rPr>
                <w:color w:val="000000"/>
                <w:sz w:val="12"/>
                <w:szCs w:val="12"/>
              </w:rPr>
              <w:t> </w:t>
            </w:r>
          </w:p>
        </w:tc>
        <w:tc>
          <w:tcPr>
            <w:tcW w:w="1794" w:type="dxa"/>
            <w:tcBorders>
              <w:top w:val="nil"/>
              <w:left w:val="nil"/>
              <w:bottom w:val="nil"/>
              <w:right w:val="single" w:sz="8" w:space="0" w:color="auto"/>
            </w:tcBorders>
            <w:shd w:val="clear" w:color="auto" w:fill="auto"/>
            <w:noWrap/>
            <w:vAlign w:val="center"/>
            <w:hideMark/>
          </w:tcPr>
          <w:p w14:paraId="2F87D3B4" w14:textId="77777777" w:rsidR="007D722E" w:rsidRPr="007D722E" w:rsidRDefault="007D722E" w:rsidP="007D722E">
            <w:pPr>
              <w:jc w:val="center"/>
              <w:rPr>
                <w:color w:val="000000"/>
                <w:sz w:val="12"/>
                <w:szCs w:val="12"/>
              </w:rPr>
            </w:pPr>
            <w:r w:rsidRPr="007D722E">
              <w:rPr>
                <w:color w:val="000000"/>
                <w:sz w:val="12"/>
                <w:szCs w:val="12"/>
              </w:rPr>
              <w:t> </w:t>
            </w:r>
          </w:p>
        </w:tc>
        <w:tc>
          <w:tcPr>
            <w:tcW w:w="16" w:type="dxa"/>
            <w:vAlign w:val="center"/>
            <w:hideMark/>
          </w:tcPr>
          <w:p w14:paraId="08D15E96" w14:textId="77777777" w:rsidR="007D722E" w:rsidRPr="007D722E" w:rsidRDefault="007D722E" w:rsidP="007D722E">
            <w:pPr>
              <w:rPr>
                <w:sz w:val="12"/>
                <w:szCs w:val="12"/>
              </w:rPr>
            </w:pPr>
          </w:p>
        </w:tc>
      </w:tr>
      <w:tr w:rsidR="007D722E" w:rsidRPr="007D722E" w14:paraId="2C47AAF0" w14:textId="77777777" w:rsidTr="00104FF4">
        <w:trPr>
          <w:trHeight w:val="420"/>
          <w:jc w:val="center"/>
        </w:trPr>
        <w:tc>
          <w:tcPr>
            <w:tcW w:w="95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F11728B" w14:textId="77777777" w:rsidR="007D722E" w:rsidRPr="007D722E" w:rsidRDefault="007D722E" w:rsidP="007D722E">
            <w:pPr>
              <w:jc w:val="center"/>
              <w:rPr>
                <w:color w:val="000000"/>
                <w:sz w:val="12"/>
                <w:szCs w:val="12"/>
              </w:rPr>
            </w:pPr>
            <w:r w:rsidRPr="007D722E">
              <w:rPr>
                <w:color w:val="000000"/>
                <w:sz w:val="12"/>
                <w:szCs w:val="12"/>
              </w:rPr>
              <w:t>13</w:t>
            </w:r>
          </w:p>
        </w:tc>
        <w:tc>
          <w:tcPr>
            <w:tcW w:w="5638" w:type="dxa"/>
            <w:tcBorders>
              <w:top w:val="single" w:sz="8" w:space="0" w:color="auto"/>
              <w:left w:val="nil"/>
              <w:bottom w:val="single" w:sz="8" w:space="0" w:color="auto"/>
              <w:right w:val="single" w:sz="8" w:space="0" w:color="auto"/>
            </w:tcBorders>
            <w:shd w:val="clear" w:color="auto" w:fill="auto"/>
            <w:vAlign w:val="center"/>
            <w:hideMark/>
          </w:tcPr>
          <w:p w14:paraId="6B641BEE" w14:textId="77777777" w:rsidR="007D722E" w:rsidRPr="007D722E" w:rsidRDefault="007D722E" w:rsidP="007D722E">
            <w:pPr>
              <w:rPr>
                <w:b/>
                <w:bCs/>
                <w:sz w:val="12"/>
                <w:szCs w:val="12"/>
              </w:rPr>
            </w:pPr>
            <w:r w:rsidRPr="007D722E">
              <w:rPr>
                <w:b/>
                <w:bCs/>
                <w:sz w:val="12"/>
                <w:szCs w:val="12"/>
              </w:rPr>
              <w:t>Предпринимательская прибыль</w:t>
            </w:r>
          </w:p>
        </w:tc>
        <w:tc>
          <w:tcPr>
            <w:tcW w:w="1176" w:type="dxa"/>
            <w:tcBorders>
              <w:top w:val="single" w:sz="8" w:space="0" w:color="auto"/>
              <w:left w:val="nil"/>
              <w:bottom w:val="single" w:sz="8" w:space="0" w:color="auto"/>
              <w:right w:val="single" w:sz="8" w:space="0" w:color="auto"/>
            </w:tcBorders>
            <w:shd w:val="clear" w:color="auto" w:fill="auto"/>
            <w:noWrap/>
            <w:vAlign w:val="center"/>
            <w:hideMark/>
          </w:tcPr>
          <w:p w14:paraId="7A9066B4" w14:textId="77777777" w:rsidR="007D722E" w:rsidRPr="007D722E" w:rsidRDefault="007D722E" w:rsidP="007D722E">
            <w:pPr>
              <w:jc w:val="center"/>
              <w:rPr>
                <w:sz w:val="12"/>
                <w:szCs w:val="12"/>
              </w:rPr>
            </w:pPr>
            <w:r w:rsidRPr="007D722E">
              <w:rPr>
                <w:sz w:val="12"/>
                <w:szCs w:val="12"/>
              </w:rPr>
              <w:t>тыс.руб.</w:t>
            </w:r>
          </w:p>
        </w:tc>
        <w:tc>
          <w:tcPr>
            <w:tcW w:w="1476" w:type="dxa"/>
            <w:tcBorders>
              <w:top w:val="single" w:sz="8" w:space="0" w:color="auto"/>
              <w:left w:val="nil"/>
              <w:bottom w:val="single" w:sz="8" w:space="0" w:color="auto"/>
              <w:right w:val="single" w:sz="8" w:space="0" w:color="auto"/>
            </w:tcBorders>
            <w:shd w:val="clear" w:color="auto" w:fill="auto"/>
            <w:noWrap/>
            <w:vAlign w:val="center"/>
            <w:hideMark/>
          </w:tcPr>
          <w:p w14:paraId="10C1014D" w14:textId="77777777" w:rsidR="007D722E" w:rsidRPr="007D722E" w:rsidRDefault="007D722E" w:rsidP="007D722E">
            <w:pPr>
              <w:jc w:val="center"/>
              <w:rPr>
                <w:color w:val="000000"/>
                <w:sz w:val="12"/>
                <w:szCs w:val="12"/>
              </w:rPr>
            </w:pPr>
            <w:r w:rsidRPr="007D722E">
              <w:rPr>
                <w:color w:val="000000"/>
                <w:sz w:val="12"/>
                <w:szCs w:val="12"/>
              </w:rPr>
              <w:t>11 772</w:t>
            </w:r>
          </w:p>
        </w:tc>
        <w:tc>
          <w:tcPr>
            <w:tcW w:w="1510" w:type="dxa"/>
            <w:tcBorders>
              <w:top w:val="single" w:sz="8" w:space="0" w:color="auto"/>
              <w:left w:val="single" w:sz="8" w:space="0" w:color="auto"/>
              <w:bottom w:val="single" w:sz="8" w:space="0" w:color="auto"/>
              <w:right w:val="nil"/>
            </w:tcBorders>
            <w:shd w:val="clear" w:color="auto" w:fill="auto"/>
            <w:noWrap/>
            <w:vAlign w:val="center"/>
            <w:hideMark/>
          </w:tcPr>
          <w:p w14:paraId="575BAED4" w14:textId="77777777" w:rsidR="007D722E" w:rsidRPr="007D722E" w:rsidRDefault="007D722E" w:rsidP="007D722E">
            <w:pPr>
              <w:jc w:val="center"/>
              <w:rPr>
                <w:color w:val="000000"/>
                <w:sz w:val="12"/>
                <w:szCs w:val="12"/>
              </w:rPr>
            </w:pPr>
            <w:r w:rsidRPr="007D722E">
              <w:rPr>
                <w:color w:val="000000"/>
                <w:sz w:val="12"/>
                <w:szCs w:val="12"/>
              </w:rPr>
              <w:t>12 081</w:t>
            </w:r>
          </w:p>
        </w:tc>
        <w:tc>
          <w:tcPr>
            <w:tcW w:w="155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4EDC45" w14:textId="77777777" w:rsidR="007D722E" w:rsidRPr="007D722E" w:rsidRDefault="007D722E" w:rsidP="007D722E">
            <w:pPr>
              <w:jc w:val="center"/>
              <w:rPr>
                <w:color w:val="000000"/>
                <w:sz w:val="12"/>
                <w:szCs w:val="12"/>
              </w:rPr>
            </w:pPr>
            <w:r w:rsidRPr="007D722E">
              <w:rPr>
                <w:color w:val="000000"/>
                <w:sz w:val="12"/>
                <w:szCs w:val="12"/>
              </w:rPr>
              <w:t>12 824</w:t>
            </w:r>
          </w:p>
        </w:tc>
        <w:tc>
          <w:tcPr>
            <w:tcW w:w="1400" w:type="dxa"/>
            <w:tcBorders>
              <w:top w:val="single" w:sz="8" w:space="0" w:color="auto"/>
              <w:left w:val="nil"/>
              <w:bottom w:val="single" w:sz="8" w:space="0" w:color="auto"/>
              <w:right w:val="nil"/>
            </w:tcBorders>
            <w:shd w:val="clear" w:color="auto" w:fill="auto"/>
            <w:noWrap/>
            <w:vAlign w:val="center"/>
            <w:hideMark/>
          </w:tcPr>
          <w:p w14:paraId="33653A6E" w14:textId="77777777" w:rsidR="007D722E" w:rsidRPr="007D722E" w:rsidRDefault="007D722E" w:rsidP="007D722E">
            <w:pPr>
              <w:jc w:val="center"/>
              <w:rPr>
                <w:color w:val="000000"/>
                <w:sz w:val="12"/>
                <w:szCs w:val="12"/>
              </w:rPr>
            </w:pPr>
            <w:r w:rsidRPr="007D722E">
              <w:rPr>
                <w:color w:val="000000"/>
                <w:sz w:val="12"/>
                <w:szCs w:val="12"/>
              </w:rPr>
              <w:t>14 138</w:t>
            </w: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D7F4F13" w14:textId="77777777" w:rsidR="007D722E" w:rsidRPr="007D722E" w:rsidRDefault="007D722E" w:rsidP="007D722E">
            <w:pPr>
              <w:jc w:val="center"/>
              <w:rPr>
                <w:color w:val="000000"/>
                <w:sz w:val="12"/>
                <w:szCs w:val="12"/>
              </w:rPr>
            </w:pPr>
            <w:r w:rsidRPr="007D722E">
              <w:rPr>
                <w:color w:val="000000"/>
                <w:sz w:val="12"/>
                <w:szCs w:val="12"/>
              </w:rPr>
              <w:t>12 824</w:t>
            </w:r>
          </w:p>
        </w:tc>
        <w:tc>
          <w:tcPr>
            <w:tcW w:w="1687" w:type="dxa"/>
            <w:tcBorders>
              <w:top w:val="single" w:sz="8" w:space="0" w:color="auto"/>
              <w:left w:val="nil"/>
              <w:bottom w:val="single" w:sz="8" w:space="0" w:color="auto"/>
              <w:right w:val="single" w:sz="8" w:space="0" w:color="auto"/>
            </w:tcBorders>
            <w:shd w:val="clear" w:color="auto" w:fill="auto"/>
            <w:noWrap/>
            <w:vAlign w:val="center"/>
            <w:hideMark/>
          </w:tcPr>
          <w:p w14:paraId="28095FD3" w14:textId="77777777" w:rsidR="007D722E" w:rsidRPr="007D722E" w:rsidRDefault="007D722E" w:rsidP="007D722E">
            <w:pPr>
              <w:jc w:val="center"/>
              <w:rPr>
                <w:color w:val="000000"/>
                <w:sz w:val="12"/>
                <w:szCs w:val="12"/>
              </w:rPr>
            </w:pPr>
            <w:r w:rsidRPr="007D722E">
              <w:rPr>
                <w:color w:val="000000"/>
                <w:sz w:val="12"/>
                <w:szCs w:val="12"/>
              </w:rPr>
              <w:t>0</w:t>
            </w:r>
          </w:p>
        </w:tc>
        <w:tc>
          <w:tcPr>
            <w:tcW w:w="179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AADE5EA" w14:textId="77777777" w:rsidR="007D722E" w:rsidRPr="007D722E" w:rsidRDefault="007D722E" w:rsidP="007D722E">
            <w:pPr>
              <w:jc w:val="center"/>
              <w:rPr>
                <w:color w:val="000000"/>
                <w:sz w:val="12"/>
                <w:szCs w:val="12"/>
              </w:rPr>
            </w:pPr>
            <w:r w:rsidRPr="007D722E">
              <w:rPr>
                <w:color w:val="000000"/>
                <w:sz w:val="12"/>
                <w:szCs w:val="12"/>
              </w:rPr>
              <w:t>13 604</w:t>
            </w:r>
          </w:p>
        </w:tc>
        <w:tc>
          <w:tcPr>
            <w:tcW w:w="1736" w:type="dxa"/>
            <w:tcBorders>
              <w:top w:val="single" w:sz="8" w:space="0" w:color="auto"/>
              <w:left w:val="nil"/>
              <w:bottom w:val="single" w:sz="8" w:space="0" w:color="auto"/>
              <w:right w:val="nil"/>
            </w:tcBorders>
            <w:shd w:val="clear" w:color="auto" w:fill="auto"/>
            <w:noWrap/>
            <w:vAlign w:val="center"/>
            <w:hideMark/>
          </w:tcPr>
          <w:p w14:paraId="4C5A07B1" w14:textId="77777777" w:rsidR="007D722E" w:rsidRPr="007D722E" w:rsidRDefault="007D722E" w:rsidP="007D722E">
            <w:pPr>
              <w:jc w:val="center"/>
              <w:rPr>
                <w:color w:val="000000"/>
                <w:sz w:val="12"/>
                <w:szCs w:val="12"/>
              </w:rPr>
            </w:pPr>
            <w:r w:rsidRPr="007D722E">
              <w:rPr>
                <w:color w:val="000000"/>
                <w:sz w:val="12"/>
                <w:szCs w:val="12"/>
              </w:rPr>
              <w:t>15 899</w:t>
            </w:r>
          </w:p>
        </w:tc>
        <w:tc>
          <w:tcPr>
            <w:tcW w:w="179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4E5E84B" w14:textId="77777777" w:rsidR="007D722E" w:rsidRPr="007D722E" w:rsidRDefault="007D722E" w:rsidP="007D722E">
            <w:pPr>
              <w:jc w:val="center"/>
              <w:rPr>
                <w:color w:val="000000"/>
                <w:sz w:val="12"/>
                <w:szCs w:val="12"/>
              </w:rPr>
            </w:pPr>
            <w:r w:rsidRPr="007D722E">
              <w:rPr>
                <w:color w:val="000000"/>
                <w:sz w:val="12"/>
                <w:szCs w:val="12"/>
              </w:rPr>
              <w:t>15 287</w:t>
            </w:r>
          </w:p>
        </w:tc>
        <w:tc>
          <w:tcPr>
            <w:tcW w:w="1796" w:type="dxa"/>
            <w:tcBorders>
              <w:top w:val="single" w:sz="8" w:space="0" w:color="auto"/>
              <w:left w:val="nil"/>
              <w:bottom w:val="single" w:sz="8" w:space="0" w:color="auto"/>
              <w:right w:val="single" w:sz="8" w:space="0" w:color="auto"/>
            </w:tcBorders>
            <w:shd w:val="clear" w:color="auto" w:fill="auto"/>
            <w:noWrap/>
            <w:vAlign w:val="center"/>
            <w:hideMark/>
          </w:tcPr>
          <w:p w14:paraId="730D5AA9"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-612</w:t>
            </w:r>
          </w:p>
        </w:tc>
        <w:tc>
          <w:tcPr>
            <w:tcW w:w="1794" w:type="dxa"/>
            <w:tcBorders>
              <w:top w:val="single" w:sz="8" w:space="0" w:color="auto"/>
              <w:left w:val="nil"/>
              <w:bottom w:val="single" w:sz="8" w:space="0" w:color="auto"/>
              <w:right w:val="single" w:sz="8" w:space="0" w:color="auto"/>
            </w:tcBorders>
            <w:shd w:val="clear" w:color="auto" w:fill="auto"/>
            <w:noWrap/>
            <w:vAlign w:val="center"/>
            <w:hideMark/>
          </w:tcPr>
          <w:p w14:paraId="625C084B"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1 683</w:t>
            </w:r>
          </w:p>
        </w:tc>
        <w:tc>
          <w:tcPr>
            <w:tcW w:w="16" w:type="dxa"/>
            <w:vAlign w:val="center"/>
            <w:hideMark/>
          </w:tcPr>
          <w:p w14:paraId="7FB70BAB" w14:textId="77777777" w:rsidR="007D722E" w:rsidRPr="007D722E" w:rsidRDefault="007D722E" w:rsidP="007D722E">
            <w:pPr>
              <w:rPr>
                <w:sz w:val="12"/>
                <w:szCs w:val="12"/>
              </w:rPr>
            </w:pPr>
          </w:p>
        </w:tc>
      </w:tr>
      <w:tr w:rsidR="007D722E" w:rsidRPr="007D722E" w14:paraId="3936936F" w14:textId="77777777" w:rsidTr="00104FF4">
        <w:trPr>
          <w:trHeight w:val="390"/>
          <w:jc w:val="center"/>
        </w:trPr>
        <w:tc>
          <w:tcPr>
            <w:tcW w:w="25964" w:type="dxa"/>
            <w:gridSpan w:val="14"/>
            <w:tcBorders>
              <w:top w:val="single" w:sz="8" w:space="0" w:color="auto"/>
              <w:left w:val="nil"/>
              <w:bottom w:val="single" w:sz="8" w:space="0" w:color="auto"/>
              <w:right w:val="nil"/>
            </w:tcBorders>
            <w:shd w:val="clear" w:color="auto" w:fill="auto"/>
            <w:noWrap/>
            <w:vAlign w:val="bottom"/>
            <w:hideMark/>
          </w:tcPr>
          <w:p w14:paraId="547590ED" w14:textId="77777777" w:rsidR="007D722E" w:rsidRPr="007D722E" w:rsidRDefault="007D722E" w:rsidP="007D722E">
            <w:pPr>
              <w:jc w:val="center"/>
              <w:rPr>
                <w:b/>
                <w:bCs/>
                <w:color w:val="000000"/>
                <w:sz w:val="12"/>
                <w:szCs w:val="12"/>
              </w:rPr>
            </w:pPr>
            <w:r w:rsidRPr="007D722E">
              <w:rPr>
                <w:b/>
                <w:bCs/>
                <w:color w:val="000000"/>
                <w:sz w:val="12"/>
                <w:szCs w:val="12"/>
              </w:rPr>
              <w:t>Расчет НВВ</w:t>
            </w:r>
          </w:p>
        </w:tc>
        <w:tc>
          <w:tcPr>
            <w:tcW w:w="16" w:type="dxa"/>
            <w:vAlign w:val="center"/>
            <w:hideMark/>
          </w:tcPr>
          <w:p w14:paraId="3D45C8D6" w14:textId="77777777" w:rsidR="007D722E" w:rsidRPr="007D722E" w:rsidRDefault="007D722E" w:rsidP="007D722E">
            <w:pPr>
              <w:rPr>
                <w:sz w:val="12"/>
                <w:szCs w:val="12"/>
              </w:rPr>
            </w:pPr>
          </w:p>
        </w:tc>
      </w:tr>
      <w:tr w:rsidR="007D722E" w:rsidRPr="007D722E" w14:paraId="53A938AB" w14:textId="77777777" w:rsidTr="00104FF4">
        <w:trPr>
          <w:trHeight w:val="630"/>
          <w:jc w:val="center"/>
        </w:trPr>
        <w:tc>
          <w:tcPr>
            <w:tcW w:w="957" w:type="dxa"/>
            <w:tcBorders>
              <w:top w:val="nil"/>
              <w:left w:val="single" w:sz="8" w:space="0" w:color="auto"/>
              <w:bottom w:val="nil"/>
              <w:right w:val="nil"/>
            </w:tcBorders>
            <w:shd w:val="clear" w:color="auto" w:fill="auto"/>
            <w:noWrap/>
            <w:vAlign w:val="bottom"/>
            <w:hideMark/>
          </w:tcPr>
          <w:p w14:paraId="7DC2CD0E"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14</w:t>
            </w:r>
          </w:p>
        </w:tc>
        <w:tc>
          <w:tcPr>
            <w:tcW w:w="5638" w:type="dxa"/>
            <w:tcBorders>
              <w:top w:val="nil"/>
              <w:left w:val="single" w:sz="4" w:space="0" w:color="auto"/>
              <w:bottom w:val="single" w:sz="4" w:space="0" w:color="auto"/>
              <w:right w:val="single" w:sz="8" w:space="0" w:color="auto"/>
            </w:tcBorders>
            <w:shd w:val="clear" w:color="000000" w:fill="FFFFFF"/>
            <w:vAlign w:val="center"/>
            <w:hideMark/>
          </w:tcPr>
          <w:p w14:paraId="35419A15" w14:textId="77777777" w:rsidR="007D722E" w:rsidRPr="007D722E" w:rsidRDefault="007D722E" w:rsidP="007D722E">
            <w:pPr>
              <w:rPr>
                <w:b/>
                <w:bCs/>
                <w:color w:val="000000"/>
                <w:sz w:val="12"/>
                <w:szCs w:val="12"/>
              </w:rPr>
            </w:pPr>
            <w:r w:rsidRPr="007D722E">
              <w:rPr>
                <w:b/>
                <w:bCs/>
                <w:color w:val="000000"/>
                <w:sz w:val="12"/>
                <w:szCs w:val="12"/>
              </w:rPr>
              <w:t>Необходимая валовая выручка (НВВ), (14=11+12+13)</w:t>
            </w:r>
          </w:p>
        </w:tc>
        <w:tc>
          <w:tcPr>
            <w:tcW w:w="1176" w:type="dxa"/>
            <w:tcBorders>
              <w:top w:val="nil"/>
              <w:left w:val="nil"/>
              <w:bottom w:val="nil"/>
              <w:right w:val="single" w:sz="8" w:space="0" w:color="auto"/>
            </w:tcBorders>
            <w:shd w:val="clear" w:color="auto" w:fill="auto"/>
            <w:noWrap/>
            <w:vAlign w:val="bottom"/>
            <w:hideMark/>
          </w:tcPr>
          <w:p w14:paraId="30C0E52E"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тыс.руб.</w:t>
            </w:r>
          </w:p>
        </w:tc>
        <w:tc>
          <w:tcPr>
            <w:tcW w:w="1476" w:type="dxa"/>
            <w:tcBorders>
              <w:top w:val="nil"/>
              <w:left w:val="nil"/>
              <w:bottom w:val="nil"/>
              <w:right w:val="nil"/>
            </w:tcBorders>
            <w:shd w:val="clear" w:color="auto" w:fill="auto"/>
            <w:noWrap/>
            <w:vAlign w:val="bottom"/>
            <w:hideMark/>
          </w:tcPr>
          <w:p w14:paraId="7324EF79" w14:textId="77777777" w:rsidR="007D722E" w:rsidRPr="007D722E" w:rsidRDefault="007D722E" w:rsidP="007D722E">
            <w:pPr>
              <w:jc w:val="center"/>
              <w:rPr>
                <w:b/>
                <w:bCs/>
                <w:color w:val="000000"/>
                <w:sz w:val="12"/>
                <w:szCs w:val="12"/>
              </w:rPr>
            </w:pPr>
            <w:r w:rsidRPr="007D722E">
              <w:rPr>
                <w:b/>
                <w:bCs/>
                <w:color w:val="000000"/>
                <w:sz w:val="12"/>
                <w:szCs w:val="12"/>
              </w:rPr>
              <w:t>330 099</w:t>
            </w:r>
          </w:p>
        </w:tc>
        <w:tc>
          <w:tcPr>
            <w:tcW w:w="1510" w:type="dxa"/>
            <w:tcBorders>
              <w:top w:val="nil"/>
              <w:left w:val="nil"/>
              <w:bottom w:val="nil"/>
              <w:right w:val="nil"/>
            </w:tcBorders>
            <w:shd w:val="clear" w:color="auto" w:fill="auto"/>
            <w:noWrap/>
            <w:vAlign w:val="bottom"/>
            <w:hideMark/>
          </w:tcPr>
          <w:p w14:paraId="6B03E606" w14:textId="77777777" w:rsidR="007D722E" w:rsidRPr="007D722E" w:rsidRDefault="007D722E" w:rsidP="007D722E">
            <w:pPr>
              <w:jc w:val="center"/>
              <w:rPr>
                <w:b/>
                <w:bCs/>
                <w:color w:val="000000"/>
                <w:sz w:val="12"/>
                <w:szCs w:val="12"/>
              </w:rPr>
            </w:pPr>
            <w:r w:rsidRPr="007D722E">
              <w:rPr>
                <w:b/>
                <w:bCs/>
                <w:color w:val="000000"/>
                <w:sz w:val="12"/>
                <w:szCs w:val="12"/>
              </w:rPr>
              <w:t>371 642</w:t>
            </w:r>
          </w:p>
        </w:tc>
        <w:tc>
          <w:tcPr>
            <w:tcW w:w="1556" w:type="dxa"/>
            <w:tcBorders>
              <w:top w:val="nil"/>
              <w:left w:val="single" w:sz="8" w:space="0" w:color="auto"/>
              <w:bottom w:val="nil"/>
              <w:right w:val="single" w:sz="8" w:space="0" w:color="auto"/>
            </w:tcBorders>
            <w:shd w:val="clear" w:color="auto" w:fill="auto"/>
            <w:noWrap/>
            <w:vAlign w:val="bottom"/>
            <w:hideMark/>
          </w:tcPr>
          <w:p w14:paraId="0F9C51C5" w14:textId="77777777" w:rsidR="007D722E" w:rsidRPr="007D722E" w:rsidRDefault="007D722E" w:rsidP="007D722E">
            <w:pPr>
              <w:jc w:val="center"/>
              <w:rPr>
                <w:b/>
                <w:bCs/>
                <w:color w:val="000000"/>
                <w:sz w:val="12"/>
                <w:szCs w:val="12"/>
              </w:rPr>
            </w:pPr>
            <w:r w:rsidRPr="007D722E">
              <w:rPr>
                <w:b/>
                <w:bCs/>
                <w:color w:val="000000"/>
                <w:sz w:val="12"/>
                <w:szCs w:val="12"/>
              </w:rPr>
              <w:t>419 151</w:t>
            </w:r>
          </w:p>
        </w:tc>
        <w:tc>
          <w:tcPr>
            <w:tcW w:w="1400" w:type="dxa"/>
            <w:tcBorders>
              <w:top w:val="nil"/>
              <w:left w:val="nil"/>
              <w:bottom w:val="nil"/>
              <w:right w:val="single" w:sz="8" w:space="0" w:color="auto"/>
            </w:tcBorders>
            <w:shd w:val="clear" w:color="auto" w:fill="auto"/>
            <w:noWrap/>
            <w:vAlign w:val="bottom"/>
            <w:hideMark/>
          </w:tcPr>
          <w:p w14:paraId="7AF9A118" w14:textId="77777777" w:rsidR="007D722E" w:rsidRPr="007D722E" w:rsidRDefault="007D722E" w:rsidP="007D722E">
            <w:pPr>
              <w:jc w:val="center"/>
              <w:rPr>
                <w:b/>
                <w:bCs/>
                <w:color w:val="000000"/>
                <w:sz w:val="12"/>
                <w:szCs w:val="12"/>
              </w:rPr>
            </w:pPr>
            <w:r w:rsidRPr="007D722E">
              <w:rPr>
                <w:b/>
                <w:bCs/>
                <w:color w:val="000000"/>
                <w:sz w:val="12"/>
                <w:szCs w:val="12"/>
              </w:rPr>
              <w:t>433 841</w:t>
            </w:r>
          </w:p>
        </w:tc>
        <w:tc>
          <w:tcPr>
            <w:tcW w:w="1646" w:type="dxa"/>
            <w:tcBorders>
              <w:top w:val="nil"/>
              <w:left w:val="nil"/>
              <w:bottom w:val="nil"/>
              <w:right w:val="single" w:sz="8" w:space="0" w:color="auto"/>
            </w:tcBorders>
            <w:shd w:val="clear" w:color="auto" w:fill="auto"/>
            <w:noWrap/>
            <w:vAlign w:val="bottom"/>
            <w:hideMark/>
          </w:tcPr>
          <w:p w14:paraId="55A60E34" w14:textId="77777777" w:rsidR="007D722E" w:rsidRPr="007D722E" w:rsidRDefault="007D722E" w:rsidP="007D722E">
            <w:pPr>
              <w:jc w:val="center"/>
              <w:rPr>
                <w:b/>
                <w:bCs/>
                <w:color w:val="000000"/>
                <w:sz w:val="12"/>
                <w:szCs w:val="12"/>
              </w:rPr>
            </w:pPr>
            <w:r w:rsidRPr="007D722E">
              <w:rPr>
                <w:b/>
                <w:bCs/>
                <w:color w:val="000000"/>
                <w:sz w:val="12"/>
                <w:szCs w:val="12"/>
              </w:rPr>
              <w:t>422 429</w:t>
            </w:r>
          </w:p>
        </w:tc>
        <w:tc>
          <w:tcPr>
            <w:tcW w:w="1687" w:type="dxa"/>
            <w:tcBorders>
              <w:top w:val="nil"/>
              <w:left w:val="nil"/>
              <w:bottom w:val="nil"/>
              <w:right w:val="single" w:sz="8" w:space="0" w:color="auto"/>
            </w:tcBorders>
            <w:shd w:val="clear" w:color="auto" w:fill="auto"/>
            <w:noWrap/>
            <w:vAlign w:val="bottom"/>
            <w:hideMark/>
          </w:tcPr>
          <w:p w14:paraId="5E7BBDBA" w14:textId="77777777" w:rsidR="007D722E" w:rsidRPr="007D722E" w:rsidRDefault="007D722E" w:rsidP="007D722E">
            <w:pPr>
              <w:jc w:val="center"/>
              <w:rPr>
                <w:color w:val="000000"/>
                <w:sz w:val="12"/>
                <w:szCs w:val="12"/>
              </w:rPr>
            </w:pPr>
            <w:r w:rsidRPr="007D722E">
              <w:rPr>
                <w:color w:val="000000"/>
                <w:sz w:val="12"/>
                <w:szCs w:val="12"/>
              </w:rPr>
              <w:t>3 278</w:t>
            </w:r>
          </w:p>
        </w:tc>
        <w:tc>
          <w:tcPr>
            <w:tcW w:w="1796" w:type="dxa"/>
            <w:tcBorders>
              <w:top w:val="nil"/>
              <w:left w:val="nil"/>
              <w:bottom w:val="nil"/>
              <w:right w:val="single" w:sz="8" w:space="0" w:color="auto"/>
            </w:tcBorders>
            <w:shd w:val="clear" w:color="auto" w:fill="auto"/>
            <w:noWrap/>
            <w:vAlign w:val="bottom"/>
            <w:hideMark/>
          </w:tcPr>
          <w:p w14:paraId="4C2A646F" w14:textId="77777777" w:rsidR="007D722E" w:rsidRPr="007D722E" w:rsidRDefault="007D722E" w:rsidP="007D722E">
            <w:pPr>
              <w:jc w:val="center"/>
              <w:rPr>
                <w:b/>
                <w:bCs/>
                <w:color w:val="000000"/>
                <w:sz w:val="12"/>
                <w:szCs w:val="12"/>
              </w:rPr>
            </w:pPr>
            <w:r w:rsidRPr="007D722E">
              <w:rPr>
                <w:b/>
                <w:bCs/>
                <w:color w:val="000000"/>
                <w:sz w:val="12"/>
                <w:szCs w:val="12"/>
              </w:rPr>
              <w:t>434 193</w:t>
            </w:r>
          </w:p>
        </w:tc>
        <w:tc>
          <w:tcPr>
            <w:tcW w:w="1736" w:type="dxa"/>
            <w:tcBorders>
              <w:top w:val="nil"/>
              <w:left w:val="single" w:sz="8" w:space="0" w:color="auto"/>
              <w:bottom w:val="nil"/>
              <w:right w:val="single" w:sz="8" w:space="0" w:color="auto"/>
            </w:tcBorders>
            <w:shd w:val="clear" w:color="auto" w:fill="auto"/>
            <w:noWrap/>
            <w:vAlign w:val="bottom"/>
            <w:hideMark/>
          </w:tcPr>
          <w:p w14:paraId="115BC454" w14:textId="77777777" w:rsidR="007D722E" w:rsidRPr="007D722E" w:rsidRDefault="007D722E" w:rsidP="007D722E">
            <w:pPr>
              <w:jc w:val="center"/>
              <w:rPr>
                <w:b/>
                <w:bCs/>
                <w:color w:val="000000"/>
                <w:sz w:val="12"/>
                <w:szCs w:val="12"/>
              </w:rPr>
            </w:pPr>
            <w:r w:rsidRPr="007D722E">
              <w:rPr>
                <w:b/>
                <w:bCs/>
                <w:color w:val="000000"/>
                <w:sz w:val="12"/>
                <w:szCs w:val="12"/>
              </w:rPr>
              <w:t>515 264</w:t>
            </w:r>
          </w:p>
        </w:tc>
        <w:tc>
          <w:tcPr>
            <w:tcW w:w="1796" w:type="dxa"/>
            <w:tcBorders>
              <w:top w:val="nil"/>
              <w:left w:val="nil"/>
              <w:bottom w:val="nil"/>
              <w:right w:val="single" w:sz="8" w:space="0" w:color="auto"/>
            </w:tcBorders>
            <w:shd w:val="clear" w:color="auto" w:fill="auto"/>
            <w:noWrap/>
            <w:vAlign w:val="bottom"/>
            <w:hideMark/>
          </w:tcPr>
          <w:p w14:paraId="0887815E" w14:textId="77777777" w:rsidR="007D722E" w:rsidRPr="007D722E" w:rsidRDefault="007D722E" w:rsidP="007D722E">
            <w:pPr>
              <w:jc w:val="center"/>
              <w:rPr>
                <w:b/>
                <w:bCs/>
                <w:color w:val="000000"/>
                <w:sz w:val="12"/>
                <w:szCs w:val="12"/>
              </w:rPr>
            </w:pPr>
            <w:r w:rsidRPr="007D722E">
              <w:rPr>
                <w:b/>
                <w:bCs/>
                <w:color w:val="000000"/>
                <w:sz w:val="12"/>
                <w:szCs w:val="12"/>
              </w:rPr>
              <w:t>453 328</w:t>
            </w:r>
          </w:p>
        </w:tc>
        <w:tc>
          <w:tcPr>
            <w:tcW w:w="1796" w:type="dxa"/>
            <w:tcBorders>
              <w:top w:val="single" w:sz="4" w:space="0" w:color="auto"/>
              <w:left w:val="nil"/>
              <w:bottom w:val="single" w:sz="4" w:space="0" w:color="auto"/>
              <w:right w:val="single" w:sz="8" w:space="0" w:color="auto"/>
            </w:tcBorders>
            <w:shd w:val="clear" w:color="auto" w:fill="auto"/>
            <w:noWrap/>
            <w:vAlign w:val="center"/>
            <w:hideMark/>
          </w:tcPr>
          <w:p w14:paraId="517AA520"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-61 936</w:t>
            </w:r>
          </w:p>
        </w:tc>
        <w:tc>
          <w:tcPr>
            <w:tcW w:w="1794" w:type="dxa"/>
            <w:tcBorders>
              <w:top w:val="single" w:sz="4" w:space="0" w:color="auto"/>
              <w:left w:val="nil"/>
              <w:bottom w:val="single" w:sz="4" w:space="0" w:color="auto"/>
              <w:right w:val="single" w:sz="8" w:space="0" w:color="auto"/>
            </w:tcBorders>
            <w:shd w:val="clear" w:color="auto" w:fill="auto"/>
            <w:noWrap/>
            <w:vAlign w:val="center"/>
            <w:hideMark/>
          </w:tcPr>
          <w:p w14:paraId="691D9C62"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19 135</w:t>
            </w:r>
          </w:p>
        </w:tc>
        <w:tc>
          <w:tcPr>
            <w:tcW w:w="16" w:type="dxa"/>
            <w:vAlign w:val="center"/>
            <w:hideMark/>
          </w:tcPr>
          <w:p w14:paraId="30053AB0" w14:textId="77777777" w:rsidR="007D722E" w:rsidRPr="007D722E" w:rsidRDefault="007D722E" w:rsidP="007D722E">
            <w:pPr>
              <w:rPr>
                <w:sz w:val="12"/>
                <w:szCs w:val="12"/>
              </w:rPr>
            </w:pPr>
          </w:p>
        </w:tc>
      </w:tr>
      <w:tr w:rsidR="007D722E" w:rsidRPr="007D722E" w14:paraId="21B68FBC" w14:textId="77777777" w:rsidTr="00104FF4">
        <w:trPr>
          <w:trHeight w:val="405"/>
          <w:jc w:val="center"/>
        </w:trPr>
        <w:tc>
          <w:tcPr>
            <w:tcW w:w="957"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1DEFE3F2" w14:textId="77777777" w:rsidR="007D722E" w:rsidRPr="007D722E" w:rsidRDefault="007D722E" w:rsidP="007D722E">
            <w:pPr>
              <w:jc w:val="center"/>
              <w:rPr>
                <w:color w:val="000000"/>
                <w:sz w:val="12"/>
                <w:szCs w:val="12"/>
              </w:rPr>
            </w:pPr>
            <w:r w:rsidRPr="007D722E">
              <w:rPr>
                <w:color w:val="000000"/>
                <w:sz w:val="12"/>
                <w:szCs w:val="12"/>
              </w:rPr>
              <w:t>14.1</w:t>
            </w:r>
          </w:p>
        </w:tc>
        <w:tc>
          <w:tcPr>
            <w:tcW w:w="5638" w:type="dxa"/>
            <w:tcBorders>
              <w:top w:val="nil"/>
              <w:left w:val="nil"/>
              <w:bottom w:val="single" w:sz="4" w:space="0" w:color="auto"/>
              <w:right w:val="single" w:sz="8" w:space="0" w:color="auto"/>
            </w:tcBorders>
            <w:shd w:val="clear" w:color="auto" w:fill="auto"/>
            <w:noWrap/>
            <w:vAlign w:val="center"/>
            <w:hideMark/>
          </w:tcPr>
          <w:p w14:paraId="17087D01" w14:textId="77777777" w:rsidR="007D722E" w:rsidRPr="007D722E" w:rsidRDefault="007D722E" w:rsidP="007D722E">
            <w:pPr>
              <w:rPr>
                <w:b/>
                <w:bCs/>
                <w:color w:val="000000"/>
                <w:sz w:val="12"/>
                <w:szCs w:val="12"/>
              </w:rPr>
            </w:pPr>
            <w:r w:rsidRPr="007D722E">
              <w:rPr>
                <w:b/>
                <w:bCs/>
                <w:color w:val="000000"/>
                <w:sz w:val="12"/>
                <w:szCs w:val="12"/>
              </w:rPr>
              <w:t>НВВ на потребительский рынок, (14.1=14/3*4)</w:t>
            </w:r>
          </w:p>
        </w:tc>
        <w:tc>
          <w:tcPr>
            <w:tcW w:w="1176" w:type="dxa"/>
            <w:tcBorders>
              <w:top w:val="single" w:sz="4" w:space="0" w:color="auto"/>
              <w:left w:val="nil"/>
              <w:bottom w:val="single" w:sz="4" w:space="0" w:color="auto"/>
              <w:right w:val="single" w:sz="8" w:space="0" w:color="auto"/>
            </w:tcBorders>
            <w:shd w:val="clear" w:color="auto" w:fill="auto"/>
            <w:noWrap/>
            <w:vAlign w:val="center"/>
            <w:hideMark/>
          </w:tcPr>
          <w:p w14:paraId="3BB04AC8" w14:textId="77777777" w:rsidR="007D722E" w:rsidRPr="007D722E" w:rsidRDefault="007D722E" w:rsidP="007D722E">
            <w:pPr>
              <w:jc w:val="center"/>
              <w:rPr>
                <w:sz w:val="12"/>
                <w:szCs w:val="12"/>
              </w:rPr>
            </w:pPr>
            <w:r w:rsidRPr="007D722E">
              <w:rPr>
                <w:sz w:val="12"/>
                <w:szCs w:val="12"/>
              </w:rPr>
              <w:t>тыс.руб.</w:t>
            </w:r>
          </w:p>
        </w:tc>
        <w:tc>
          <w:tcPr>
            <w:tcW w:w="147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531B611" w14:textId="77777777" w:rsidR="007D722E" w:rsidRPr="007D722E" w:rsidRDefault="007D722E" w:rsidP="007D722E">
            <w:pPr>
              <w:jc w:val="center"/>
              <w:rPr>
                <w:b/>
                <w:bCs/>
                <w:color w:val="000000"/>
                <w:sz w:val="12"/>
                <w:szCs w:val="12"/>
              </w:rPr>
            </w:pPr>
            <w:r w:rsidRPr="007D722E">
              <w:rPr>
                <w:b/>
                <w:bCs/>
                <w:color w:val="000000"/>
                <w:sz w:val="12"/>
                <w:szCs w:val="12"/>
              </w:rPr>
              <w:t>330 099</w:t>
            </w:r>
          </w:p>
        </w:tc>
        <w:tc>
          <w:tcPr>
            <w:tcW w:w="1510" w:type="dxa"/>
            <w:tcBorders>
              <w:top w:val="single" w:sz="4" w:space="0" w:color="auto"/>
              <w:left w:val="nil"/>
              <w:bottom w:val="single" w:sz="4" w:space="0" w:color="auto"/>
              <w:right w:val="nil"/>
            </w:tcBorders>
            <w:shd w:val="clear" w:color="auto" w:fill="auto"/>
            <w:noWrap/>
            <w:vAlign w:val="center"/>
            <w:hideMark/>
          </w:tcPr>
          <w:p w14:paraId="0F229B19" w14:textId="77777777" w:rsidR="007D722E" w:rsidRPr="007D722E" w:rsidRDefault="007D722E" w:rsidP="007D722E">
            <w:pPr>
              <w:jc w:val="center"/>
              <w:rPr>
                <w:b/>
                <w:bCs/>
                <w:color w:val="000000"/>
                <w:sz w:val="12"/>
                <w:szCs w:val="12"/>
              </w:rPr>
            </w:pPr>
            <w:r w:rsidRPr="007D722E">
              <w:rPr>
                <w:b/>
                <w:bCs/>
                <w:color w:val="000000"/>
                <w:sz w:val="12"/>
                <w:szCs w:val="12"/>
              </w:rPr>
              <w:t>371 642</w:t>
            </w:r>
          </w:p>
        </w:tc>
        <w:tc>
          <w:tcPr>
            <w:tcW w:w="155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DA4B75E" w14:textId="77777777" w:rsidR="007D722E" w:rsidRPr="007D722E" w:rsidRDefault="007D722E" w:rsidP="007D722E">
            <w:pPr>
              <w:jc w:val="center"/>
              <w:rPr>
                <w:b/>
                <w:bCs/>
                <w:color w:val="000000"/>
                <w:sz w:val="12"/>
                <w:szCs w:val="12"/>
              </w:rPr>
            </w:pPr>
            <w:r w:rsidRPr="007D722E">
              <w:rPr>
                <w:b/>
                <w:bCs/>
                <w:color w:val="000000"/>
                <w:sz w:val="12"/>
                <w:szCs w:val="12"/>
              </w:rPr>
              <w:t>419 151</w:t>
            </w:r>
          </w:p>
        </w:tc>
        <w:tc>
          <w:tcPr>
            <w:tcW w:w="1400" w:type="dxa"/>
            <w:tcBorders>
              <w:top w:val="single" w:sz="4" w:space="0" w:color="auto"/>
              <w:left w:val="nil"/>
              <w:bottom w:val="single" w:sz="4" w:space="0" w:color="auto"/>
              <w:right w:val="single" w:sz="8" w:space="0" w:color="auto"/>
            </w:tcBorders>
            <w:shd w:val="clear" w:color="auto" w:fill="auto"/>
            <w:noWrap/>
            <w:vAlign w:val="center"/>
            <w:hideMark/>
          </w:tcPr>
          <w:p w14:paraId="731B6E35" w14:textId="77777777" w:rsidR="007D722E" w:rsidRPr="007D722E" w:rsidRDefault="007D722E" w:rsidP="007D722E">
            <w:pPr>
              <w:jc w:val="center"/>
              <w:rPr>
                <w:b/>
                <w:bCs/>
                <w:color w:val="000000"/>
                <w:sz w:val="12"/>
                <w:szCs w:val="12"/>
              </w:rPr>
            </w:pPr>
            <w:r w:rsidRPr="007D722E">
              <w:rPr>
                <w:b/>
                <w:bCs/>
                <w:color w:val="000000"/>
                <w:sz w:val="12"/>
                <w:szCs w:val="12"/>
              </w:rPr>
              <w:t>433 841</w:t>
            </w:r>
          </w:p>
        </w:tc>
        <w:tc>
          <w:tcPr>
            <w:tcW w:w="1646" w:type="dxa"/>
            <w:tcBorders>
              <w:top w:val="single" w:sz="4" w:space="0" w:color="auto"/>
              <w:left w:val="nil"/>
              <w:bottom w:val="single" w:sz="4" w:space="0" w:color="auto"/>
              <w:right w:val="single" w:sz="8" w:space="0" w:color="auto"/>
            </w:tcBorders>
            <w:shd w:val="clear" w:color="auto" w:fill="auto"/>
            <w:noWrap/>
            <w:vAlign w:val="center"/>
            <w:hideMark/>
          </w:tcPr>
          <w:p w14:paraId="7E5FD804" w14:textId="77777777" w:rsidR="007D722E" w:rsidRPr="007D722E" w:rsidRDefault="007D722E" w:rsidP="007D722E">
            <w:pPr>
              <w:jc w:val="center"/>
              <w:rPr>
                <w:b/>
                <w:bCs/>
                <w:color w:val="000000"/>
                <w:sz w:val="12"/>
                <w:szCs w:val="12"/>
              </w:rPr>
            </w:pPr>
            <w:r w:rsidRPr="007D722E">
              <w:rPr>
                <w:b/>
                <w:bCs/>
                <w:color w:val="000000"/>
                <w:sz w:val="12"/>
                <w:szCs w:val="12"/>
              </w:rPr>
              <w:t>422 429</w:t>
            </w:r>
          </w:p>
        </w:tc>
        <w:tc>
          <w:tcPr>
            <w:tcW w:w="1687" w:type="dxa"/>
            <w:tcBorders>
              <w:top w:val="single" w:sz="4" w:space="0" w:color="auto"/>
              <w:left w:val="nil"/>
              <w:bottom w:val="single" w:sz="4" w:space="0" w:color="auto"/>
              <w:right w:val="single" w:sz="8" w:space="0" w:color="auto"/>
            </w:tcBorders>
            <w:shd w:val="clear" w:color="auto" w:fill="auto"/>
            <w:noWrap/>
            <w:vAlign w:val="center"/>
            <w:hideMark/>
          </w:tcPr>
          <w:p w14:paraId="3DEF1FE4" w14:textId="77777777" w:rsidR="007D722E" w:rsidRPr="007D722E" w:rsidRDefault="007D722E" w:rsidP="007D722E">
            <w:pPr>
              <w:jc w:val="center"/>
              <w:rPr>
                <w:color w:val="000000"/>
                <w:sz w:val="12"/>
                <w:szCs w:val="12"/>
              </w:rPr>
            </w:pPr>
            <w:r w:rsidRPr="007D722E">
              <w:rPr>
                <w:color w:val="000000"/>
                <w:sz w:val="12"/>
                <w:szCs w:val="12"/>
              </w:rPr>
              <w:t>3 278</w:t>
            </w:r>
          </w:p>
        </w:tc>
        <w:tc>
          <w:tcPr>
            <w:tcW w:w="1796" w:type="dxa"/>
            <w:tcBorders>
              <w:top w:val="single" w:sz="4" w:space="0" w:color="auto"/>
              <w:left w:val="nil"/>
              <w:bottom w:val="single" w:sz="4" w:space="0" w:color="auto"/>
              <w:right w:val="single" w:sz="8" w:space="0" w:color="auto"/>
            </w:tcBorders>
            <w:shd w:val="clear" w:color="auto" w:fill="auto"/>
            <w:noWrap/>
            <w:vAlign w:val="center"/>
            <w:hideMark/>
          </w:tcPr>
          <w:p w14:paraId="19A75335" w14:textId="77777777" w:rsidR="007D722E" w:rsidRPr="007D722E" w:rsidRDefault="007D722E" w:rsidP="007D722E">
            <w:pPr>
              <w:jc w:val="center"/>
              <w:rPr>
                <w:b/>
                <w:bCs/>
                <w:color w:val="000000"/>
                <w:sz w:val="12"/>
                <w:szCs w:val="12"/>
              </w:rPr>
            </w:pPr>
            <w:r w:rsidRPr="007D722E">
              <w:rPr>
                <w:b/>
                <w:bCs/>
                <w:color w:val="000000"/>
                <w:sz w:val="12"/>
                <w:szCs w:val="12"/>
              </w:rPr>
              <w:t>434 193</w:t>
            </w:r>
          </w:p>
        </w:tc>
        <w:tc>
          <w:tcPr>
            <w:tcW w:w="1736" w:type="dxa"/>
            <w:tcBorders>
              <w:top w:val="single" w:sz="4" w:space="0" w:color="auto"/>
              <w:left w:val="nil"/>
              <w:bottom w:val="single" w:sz="4" w:space="0" w:color="auto"/>
              <w:right w:val="single" w:sz="8" w:space="0" w:color="auto"/>
            </w:tcBorders>
            <w:shd w:val="clear" w:color="auto" w:fill="auto"/>
            <w:noWrap/>
            <w:vAlign w:val="center"/>
            <w:hideMark/>
          </w:tcPr>
          <w:p w14:paraId="432FE8E0" w14:textId="77777777" w:rsidR="007D722E" w:rsidRPr="007D722E" w:rsidRDefault="007D722E" w:rsidP="007D722E">
            <w:pPr>
              <w:jc w:val="center"/>
              <w:rPr>
                <w:b/>
                <w:bCs/>
                <w:color w:val="000000"/>
                <w:sz w:val="12"/>
                <w:szCs w:val="12"/>
              </w:rPr>
            </w:pPr>
            <w:r w:rsidRPr="007D722E">
              <w:rPr>
                <w:b/>
                <w:bCs/>
                <w:color w:val="000000"/>
                <w:sz w:val="12"/>
                <w:szCs w:val="12"/>
              </w:rPr>
              <w:t>515 264</w:t>
            </w:r>
          </w:p>
        </w:tc>
        <w:tc>
          <w:tcPr>
            <w:tcW w:w="1796" w:type="dxa"/>
            <w:tcBorders>
              <w:top w:val="single" w:sz="4" w:space="0" w:color="auto"/>
              <w:left w:val="nil"/>
              <w:bottom w:val="single" w:sz="4" w:space="0" w:color="auto"/>
              <w:right w:val="single" w:sz="8" w:space="0" w:color="auto"/>
            </w:tcBorders>
            <w:shd w:val="clear" w:color="auto" w:fill="auto"/>
            <w:noWrap/>
            <w:vAlign w:val="center"/>
            <w:hideMark/>
          </w:tcPr>
          <w:p w14:paraId="2005C44D" w14:textId="77777777" w:rsidR="007D722E" w:rsidRPr="007D722E" w:rsidRDefault="007D722E" w:rsidP="007D722E">
            <w:pPr>
              <w:jc w:val="center"/>
              <w:rPr>
                <w:b/>
                <w:bCs/>
                <w:color w:val="000000"/>
                <w:sz w:val="12"/>
                <w:szCs w:val="12"/>
              </w:rPr>
            </w:pPr>
            <w:r w:rsidRPr="007D722E">
              <w:rPr>
                <w:b/>
                <w:bCs/>
                <w:color w:val="000000"/>
                <w:sz w:val="12"/>
                <w:szCs w:val="12"/>
              </w:rPr>
              <w:t>453 328</w:t>
            </w:r>
          </w:p>
        </w:tc>
        <w:tc>
          <w:tcPr>
            <w:tcW w:w="1796" w:type="dxa"/>
            <w:tcBorders>
              <w:top w:val="nil"/>
              <w:left w:val="nil"/>
              <w:bottom w:val="single" w:sz="4" w:space="0" w:color="auto"/>
              <w:right w:val="single" w:sz="8" w:space="0" w:color="auto"/>
            </w:tcBorders>
            <w:shd w:val="clear" w:color="auto" w:fill="auto"/>
            <w:noWrap/>
            <w:vAlign w:val="center"/>
            <w:hideMark/>
          </w:tcPr>
          <w:p w14:paraId="1848792B"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-61 936</w:t>
            </w:r>
          </w:p>
        </w:tc>
        <w:tc>
          <w:tcPr>
            <w:tcW w:w="1794" w:type="dxa"/>
            <w:tcBorders>
              <w:top w:val="nil"/>
              <w:left w:val="nil"/>
              <w:bottom w:val="single" w:sz="4" w:space="0" w:color="auto"/>
              <w:right w:val="single" w:sz="8" w:space="0" w:color="auto"/>
            </w:tcBorders>
            <w:shd w:val="clear" w:color="auto" w:fill="auto"/>
            <w:noWrap/>
            <w:vAlign w:val="center"/>
            <w:hideMark/>
          </w:tcPr>
          <w:p w14:paraId="2F5D2D21"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19 135</w:t>
            </w:r>
          </w:p>
        </w:tc>
        <w:tc>
          <w:tcPr>
            <w:tcW w:w="16" w:type="dxa"/>
            <w:vAlign w:val="center"/>
            <w:hideMark/>
          </w:tcPr>
          <w:p w14:paraId="249921E8" w14:textId="77777777" w:rsidR="007D722E" w:rsidRPr="007D722E" w:rsidRDefault="007D722E" w:rsidP="007D722E">
            <w:pPr>
              <w:rPr>
                <w:sz w:val="12"/>
                <w:szCs w:val="12"/>
              </w:rPr>
            </w:pPr>
          </w:p>
        </w:tc>
      </w:tr>
      <w:tr w:rsidR="007D722E" w:rsidRPr="007D722E" w14:paraId="04DB04A7" w14:textId="77777777" w:rsidTr="00104FF4">
        <w:trPr>
          <w:trHeight w:val="645"/>
          <w:jc w:val="center"/>
        </w:trPr>
        <w:tc>
          <w:tcPr>
            <w:tcW w:w="957" w:type="dxa"/>
            <w:vMerge/>
            <w:tcBorders>
              <w:top w:val="single" w:sz="4" w:space="0" w:color="auto"/>
              <w:left w:val="single" w:sz="8" w:space="0" w:color="auto"/>
              <w:bottom w:val="single" w:sz="8" w:space="0" w:color="000000"/>
              <w:right w:val="single" w:sz="4" w:space="0" w:color="auto"/>
            </w:tcBorders>
            <w:vAlign w:val="center"/>
            <w:hideMark/>
          </w:tcPr>
          <w:p w14:paraId="73B4D997" w14:textId="77777777" w:rsidR="007D722E" w:rsidRPr="007D722E" w:rsidRDefault="007D722E" w:rsidP="007D722E">
            <w:pPr>
              <w:rPr>
                <w:color w:val="000000"/>
                <w:sz w:val="12"/>
                <w:szCs w:val="12"/>
              </w:rPr>
            </w:pPr>
          </w:p>
        </w:tc>
        <w:tc>
          <w:tcPr>
            <w:tcW w:w="5638" w:type="dxa"/>
            <w:tcBorders>
              <w:top w:val="nil"/>
              <w:left w:val="nil"/>
              <w:bottom w:val="single" w:sz="8" w:space="0" w:color="auto"/>
              <w:right w:val="single" w:sz="8" w:space="0" w:color="auto"/>
            </w:tcBorders>
            <w:shd w:val="clear" w:color="auto" w:fill="auto"/>
            <w:vAlign w:val="center"/>
            <w:hideMark/>
          </w:tcPr>
          <w:p w14:paraId="7C0C5BD4" w14:textId="77777777" w:rsidR="007D722E" w:rsidRPr="007D722E" w:rsidRDefault="007D722E" w:rsidP="007D722E">
            <w:pPr>
              <w:rPr>
                <w:i/>
                <w:iCs/>
                <w:color w:val="FF0000"/>
                <w:sz w:val="12"/>
                <w:szCs w:val="12"/>
              </w:rPr>
            </w:pPr>
            <w:r w:rsidRPr="007D722E">
              <w:rPr>
                <w:i/>
                <w:iCs/>
                <w:color w:val="FF0000"/>
                <w:sz w:val="12"/>
                <w:szCs w:val="12"/>
              </w:rPr>
              <w:t>% изменения расходов к утвержденному периоду</w:t>
            </w:r>
          </w:p>
        </w:tc>
        <w:tc>
          <w:tcPr>
            <w:tcW w:w="1176" w:type="dxa"/>
            <w:tcBorders>
              <w:top w:val="nil"/>
              <w:left w:val="nil"/>
              <w:bottom w:val="single" w:sz="8" w:space="0" w:color="auto"/>
              <w:right w:val="single" w:sz="8" w:space="0" w:color="auto"/>
            </w:tcBorders>
            <w:shd w:val="clear" w:color="auto" w:fill="auto"/>
            <w:noWrap/>
            <w:vAlign w:val="center"/>
            <w:hideMark/>
          </w:tcPr>
          <w:p w14:paraId="012BDC77" w14:textId="77777777" w:rsidR="007D722E" w:rsidRPr="007D722E" w:rsidRDefault="007D722E" w:rsidP="007D722E">
            <w:pPr>
              <w:jc w:val="center"/>
              <w:rPr>
                <w:b/>
                <w:bCs/>
                <w:color w:val="000000"/>
                <w:sz w:val="12"/>
                <w:szCs w:val="12"/>
              </w:rPr>
            </w:pPr>
            <w:r w:rsidRPr="007D722E">
              <w:rPr>
                <w:b/>
                <w:bCs/>
                <w:color w:val="000000"/>
                <w:sz w:val="12"/>
                <w:szCs w:val="12"/>
              </w:rPr>
              <w:t> </w:t>
            </w:r>
          </w:p>
        </w:tc>
        <w:tc>
          <w:tcPr>
            <w:tcW w:w="1476" w:type="dxa"/>
            <w:tcBorders>
              <w:top w:val="nil"/>
              <w:left w:val="single" w:sz="8" w:space="0" w:color="auto"/>
              <w:bottom w:val="single" w:sz="8" w:space="0" w:color="auto"/>
              <w:right w:val="single" w:sz="8" w:space="0" w:color="auto"/>
            </w:tcBorders>
            <w:shd w:val="clear" w:color="auto" w:fill="auto"/>
            <w:noWrap/>
            <w:vAlign w:val="center"/>
            <w:hideMark/>
          </w:tcPr>
          <w:p w14:paraId="0AB56BDE" w14:textId="77777777" w:rsidR="007D722E" w:rsidRPr="007D722E" w:rsidRDefault="007D722E" w:rsidP="007D722E">
            <w:pPr>
              <w:jc w:val="center"/>
              <w:rPr>
                <w:i/>
                <w:iCs/>
                <w:color w:val="FF0000"/>
                <w:sz w:val="12"/>
                <w:szCs w:val="12"/>
              </w:rPr>
            </w:pPr>
            <w:r w:rsidRPr="007D722E">
              <w:rPr>
                <w:i/>
                <w:iCs/>
                <w:color w:val="FF0000"/>
                <w:sz w:val="12"/>
                <w:szCs w:val="12"/>
              </w:rPr>
              <w:t>10,59%</w:t>
            </w:r>
          </w:p>
        </w:tc>
        <w:tc>
          <w:tcPr>
            <w:tcW w:w="1510" w:type="dxa"/>
            <w:tcBorders>
              <w:top w:val="nil"/>
              <w:left w:val="nil"/>
              <w:bottom w:val="single" w:sz="8" w:space="0" w:color="auto"/>
              <w:right w:val="nil"/>
            </w:tcBorders>
            <w:shd w:val="clear" w:color="auto" w:fill="auto"/>
            <w:noWrap/>
            <w:vAlign w:val="center"/>
            <w:hideMark/>
          </w:tcPr>
          <w:p w14:paraId="6CF7E4AF" w14:textId="77777777" w:rsidR="007D722E" w:rsidRPr="007D722E" w:rsidRDefault="007D722E" w:rsidP="007D722E">
            <w:pPr>
              <w:jc w:val="center"/>
              <w:rPr>
                <w:i/>
                <w:iCs/>
                <w:color w:val="FF0000"/>
                <w:sz w:val="12"/>
                <w:szCs w:val="12"/>
              </w:rPr>
            </w:pPr>
            <w:r w:rsidRPr="007D722E">
              <w:rPr>
                <w:i/>
                <w:iCs/>
                <w:color w:val="FF0000"/>
                <w:sz w:val="12"/>
                <w:szCs w:val="12"/>
              </w:rPr>
              <w:t>12,59%</w:t>
            </w:r>
          </w:p>
        </w:tc>
        <w:tc>
          <w:tcPr>
            <w:tcW w:w="1556" w:type="dxa"/>
            <w:tcBorders>
              <w:top w:val="nil"/>
              <w:left w:val="single" w:sz="8" w:space="0" w:color="auto"/>
              <w:bottom w:val="single" w:sz="8" w:space="0" w:color="auto"/>
              <w:right w:val="single" w:sz="8" w:space="0" w:color="auto"/>
            </w:tcBorders>
            <w:shd w:val="clear" w:color="auto" w:fill="auto"/>
            <w:noWrap/>
            <w:vAlign w:val="center"/>
            <w:hideMark/>
          </w:tcPr>
          <w:p w14:paraId="7D0D0C63" w14:textId="77777777" w:rsidR="007D722E" w:rsidRPr="007D722E" w:rsidRDefault="007D722E" w:rsidP="007D722E">
            <w:pPr>
              <w:jc w:val="center"/>
              <w:rPr>
                <w:i/>
                <w:iCs/>
                <w:color w:val="FF0000"/>
                <w:sz w:val="12"/>
                <w:szCs w:val="12"/>
              </w:rPr>
            </w:pPr>
            <w:r w:rsidRPr="007D722E">
              <w:rPr>
                <w:i/>
                <w:iCs/>
                <w:color w:val="FF0000"/>
                <w:sz w:val="12"/>
                <w:szCs w:val="12"/>
              </w:rPr>
              <w:t>12,78%</w:t>
            </w:r>
          </w:p>
        </w:tc>
        <w:tc>
          <w:tcPr>
            <w:tcW w:w="1400" w:type="dxa"/>
            <w:tcBorders>
              <w:top w:val="nil"/>
              <w:left w:val="nil"/>
              <w:bottom w:val="single" w:sz="8" w:space="0" w:color="auto"/>
              <w:right w:val="single" w:sz="8" w:space="0" w:color="auto"/>
            </w:tcBorders>
            <w:shd w:val="clear" w:color="auto" w:fill="auto"/>
            <w:noWrap/>
            <w:vAlign w:val="center"/>
            <w:hideMark/>
          </w:tcPr>
          <w:p w14:paraId="78A12F77" w14:textId="77777777" w:rsidR="007D722E" w:rsidRPr="007D722E" w:rsidRDefault="007D722E" w:rsidP="007D722E">
            <w:pPr>
              <w:jc w:val="center"/>
              <w:rPr>
                <w:i/>
                <w:iCs/>
                <w:color w:val="FF0000"/>
                <w:sz w:val="12"/>
                <w:szCs w:val="12"/>
              </w:rPr>
            </w:pPr>
            <w:r w:rsidRPr="007D722E">
              <w:rPr>
                <w:i/>
                <w:iCs/>
                <w:color w:val="FF0000"/>
                <w:sz w:val="12"/>
                <w:szCs w:val="12"/>
              </w:rPr>
              <w:t>3,50%</w:t>
            </w:r>
          </w:p>
        </w:tc>
        <w:tc>
          <w:tcPr>
            <w:tcW w:w="1646" w:type="dxa"/>
            <w:tcBorders>
              <w:top w:val="nil"/>
              <w:left w:val="nil"/>
              <w:bottom w:val="single" w:sz="8" w:space="0" w:color="auto"/>
              <w:right w:val="single" w:sz="8" w:space="0" w:color="auto"/>
            </w:tcBorders>
            <w:shd w:val="clear" w:color="auto" w:fill="auto"/>
            <w:noWrap/>
            <w:vAlign w:val="bottom"/>
            <w:hideMark/>
          </w:tcPr>
          <w:p w14:paraId="5AA6F206" w14:textId="77777777" w:rsidR="007D722E" w:rsidRPr="007D722E" w:rsidRDefault="007D722E" w:rsidP="007D722E">
            <w:pPr>
              <w:jc w:val="center"/>
              <w:rPr>
                <w:rFonts w:ascii="Calibri" w:hAnsi="Calibri" w:cs="Calibri"/>
                <w:color w:val="FF0000"/>
                <w:sz w:val="12"/>
                <w:szCs w:val="12"/>
              </w:rPr>
            </w:pPr>
            <w:r w:rsidRPr="007D722E">
              <w:rPr>
                <w:rFonts w:ascii="Calibri" w:hAnsi="Calibri" w:cs="Calibri"/>
                <w:color w:val="FF0000"/>
                <w:sz w:val="12"/>
                <w:szCs w:val="12"/>
              </w:rPr>
              <w:t>0,78%</w:t>
            </w:r>
          </w:p>
        </w:tc>
        <w:tc>
          <w:tcPr>
            <w:tcW w:w="1687" w:type="dxa"/>
            <w:tcBorders>
              <w:top w:val="nil"/>
              <w:left w:val="nil"/>
              <w:bottom w:val="single" w:sz="8" w:space="0" w:color="auto"/>
              <w:right w:val="single" w:sz="8" w:space="0" w:color="auto"/>
            </w:tcBorders>
            <w:shd w:val="clear" w:color="auto" w:fill="auto"/>
            <w:noWrap/>
            <w:vAlign w:val="center"/>
            <w:hideMark/>
          </w:tcPr>
          <w:p w14:paraId="519FAB84"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796" w:type="dxa"/>
            <w:tcBorders>
              <w:top w:val="nil"/>
              <w:left w:val="nil"/>
              <w:bottom w:val="single" w:sz="8" w:space="0" w:color="auto"/>
              <w:right w:val="single" w:sz="8" w:space="0" w:color="auto"/>
            </w:tcBorders>
            <w:shd w:val="clear" w:color="auto" w:fill="auto"/>
            <w:noWrap/>
            <w:vAlign w:val="bottom"/>
            <w:hideMark/>
          </w:tcPr>
          <w:p w14:paraId="7583D0E6" w14:textId="77777777" w:rsidR="007D722E" w:rsidRPr="007D722E" w:rsidRDefault="007D722E" w:rsidP="007D722E">
            <w:pPr>
              <w:jc w:val="center"/>
              <w:rPr>
                <w:rFonts w:ascii="Calibri" w:hAnsi="Calibri" w:cs="Calibri"/>
                <w:color w:val="FF0000"/>
                <w:sz w:val="12"/>
                <w:szCs w:val="12"/>
              </w:rPr>
            </w:pPr>
            <w:r w:rsidRPr="007D722E">
              <w:rPr>
                <w:rFonts w:ascii="Calibri" w:hAnsi="Calibri" w:cs="Calibri"/>
                <w:color w:val="FF0000"/>
                <w:sz w:val="12"/>
                <w:szCs w:val="12"/>
              </w:rPr>
              <w:t>3,59%</w:t>
            </w:r>
          </w:p>
        </w:tc>
        <w:tc>
          <w:tcPr>
            <w:tcW w:w="1736" w:type="dxa"/>
            <w:tcBorders>
              <w:top w:val="nil"/>
              <w:left w:val="nil"/>
              <w:bottom w:val="single" w:sz="8" w:space="0" w:color="auto"/>
              <w:right w:val="single" w:sz="8" w:space="0" w:color="auto"/>
            </w:tcBorders>
            <w:shd w:val="clear" w:color="auto" w:fill="auto"/>
            <w:noWrap/>
            <w:vAlign w:val="center"/>
            <w:hideMark/>
          </w:tcPr>
          <w:p w14:paraId="5CF2019D" w14:textId="77777777" w:rsidR="007D722E" w:rsidRPr="007D722E" w:rsidRDefault="007D722E" w:rsidP="007D722E">
            <w:pPr>
              <w:jc w:val="center"/>
              <w:rPr>
                <w:i/>
                <w:iCs/>
                <w:color w:val="FF0000"/>
                <w:sz w:val="12"/>
                <w:szCs w:val="12"/>
              </w:rPr>
            </w:pPr>
            <w:r w:rsidRPr="007D722E">
              <w:rPr>
                <w:i/>
                <w:iCs/>
                <w:color w:val="FF0000"/>
                <w:sz w:val="12"/>
                <w:szCs w:val="12"/>
              </w:rPr>
              <w:t>18,67%</w:t>
            </w:r>
          </w:p>
        </w:tc>
        <w:tc>
          <w:tcPr>
            <w:tcW w:w="1796" w:type="dxa"/>
            <w:tcBorders>
              <w:top w:val="nil"/>
              <w:left w:val="nil"/>
              <w:bottom w:val="single" w:sz="8" w:space="0" w:color="auto"/>
              <w:right w:val="single" w:sz="8" w:space="0" w:color="auto"/>
            </w:tcBorders>
            <w:shd w:val="clear" w:color="auto" w:fill="auto"/>
            <w:noWrap/>
            <w:vAlign w:val="bottom"/>
            <w:hideMark/>
          </w:tcPr>
          <w:p w14:paraId="4B34B9D4" w14:textId="77777777" w:rsidR="007D722E" w:rsidRPr="007D722E" w:rsidRDefault="007D722E" w:rsidP="007D722E">
            <w:pPr>
              <w:jc w:val="center"/>
              <w:rPr>
                <w:rFonts w:ascii="Calibri" w:hAnsi="Calibri" w:cs="Calibri"/>
                <w:color w:val="FF0000"/>
                <w:sz w:val="12"/>
                <w:szCs w:val="12"/>
              </w:rPr>
            </w:pPr>
            <w:r w:rsidRPr="007D722E">
              <w:rPr>
                <w:rFonts w:ascii="Calibri" w:hAnsi="Calibri" w:cs="Calibri"/>
                <w:color w:val="FF0000"/>
                <w:sz w:val="12"/>
                <w:szCs w:val="12"/>
              </w:rPr>
              <w:t>4,41%</w:t>
            </w:r>
          </w:p>
        </w:tc>
        <w:tc>
          <w:tcPr>
            <w:tcW w:w="1796" w:type="dxa"/>
            <w:tcBorders>
              <w:top w:val="nil"/>
              <w:left w:val="nil"/>
              <w:bottom w:val="single" w:sz="8" w:space="0" w:color="auto"/>
              <w:right w:val="single" w:sz="8" w:space="0" w:color="auto"/>
            </w:tcBorders>
            <w:shd w:val="clear" w:color="auto" w:fill="auto"/>
            <w:noWrap/>
            <w:vAlign w:val="center"/>
            <w:hideMark/>
          </w:tcPr>
          <w:p w14:paraId="40C9D308"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794" w:type="dxa"/>
            <w:tcBorders>
              <w:top w:val="nil"/>
              <w:left w:val="nil"/>
              <w:bottom w:val="single" w:sz="8" w:space="0" w:color="auto"/>
              <w:right w:val="single" w:sz="8" w:space="0" w:color="auto"/>
            </w:tcBorders>
            <w:shd w:val="clear" w:color="auto" w:fill="auto"/>
            <w:noWrap/>
            <w:vAlign w:val="center"/>
            <w:hideMark/>
          </w:tcPr>
          <w:p w14:paraId="19B1ABA8"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6" w:type="dxa"/>
            <w:vAlign w:val="center"/>
            <w:hideMark/>
          </w:tcPr>
          <w:p w14:paraId="50130606" w14:textId="77777777" w:rsidR="007D722E" w:rsidRPr="007D722E" w:rsidRDefault="007D722E" w:rsidP="007D722E">
            <w:pPr>
              <w:rPr>
                <w:sz w:val="12"/>
                <w:szCs w:val="12"/>
              </w:rPr>
            </w:pPr>
          </w:p>
        </w:tc>
      </w:tr>
      <w:tr w:rsidR="007D722E" w:rsidRPr="007D722E" w14:paraId="288512D2" w14:textId="77777777" w:rsidTr="00104FF4">
        <w:trPr>
          <w:trHeight w:val="405"/>
          <w:jc w:val="center"/>
        </w:trPr>
        <w:tc>
          <w:tcPr>
            <w:tcW w:w="957" w:type="dxa"/>
            <w:tcBorders>
              <w:top w:val="nil"/>
              <w:left w:val="single" w:sz="8" w:space="0" w:color="auto"/>
              <w:bottom w:val="single" w:sz="4" w:space="0" w:color="auto"/>
              <w:right w:val="single" w:sz="4" w:space="0" w:color="auto"/>
            </w:tcBorders>
            <w:shd w:val="clear" w:color="000000" w:fill="FFFFFF"/>
            <w:noWrap/>
            <w:vAlign w:val="center"/>
            <w:hideMark/>
          </w:tcPr>
          <w:p w14:paraId="614E206E" w14:textId="77777777" w:rsidR="007D722E" w:rsidRPr="007D722E" w:rsidRDefault="007D722E" w:rsidP="007D722E">
            <w:pPr>
              <w:jc w:val="center"/>
              <w:rPr>
                <w:b/>
                <w:bCs/>
                <w:color w:val="000000"/>
                <w:sz w:val="12"/>
                <w:szCs w:val="12"/>
              </w:rPr>
            </w:pPr>
            <w:r w:rsidRPr="007D722E">
              <w:rPr>
                <w:b/>
                <w:bCs/>
                <w:color w:val="000000"/>
                <w:sz w:val="12"/>
                <w:szCs w:val="12"/>
              </w:rPr>
              <w:t>15</w:t>
            </w:r>
          </w:p>
        </w:tc>
        <w:tc>
          <w:tcPr>
            <w:tcW w:w="5638" w:type="dxa"/>
            <w:tcBorders>
              <w:top w:val="nil"/>
              <w:left w:val="nil"/>
              <w:bottom w:val="single" w:sz="4" w:space="0" w:color="auto"/>
              <w:right w:val="nil"/>
            </w:tcBorders>
            <w:shd w:val="clear" w:color="000000" w:fill="FFFFFF"/>
            <w:vAlign w:val="center"/>
            <w:hideMark/>
          </w:tcPr>
          <w:p w14:paraId="0D3F0AC9" w14:textId="77777777" w:rsidR="007D722E" w:rsidRPr="007D722E" w:rsidRDefault="007D722E" w:rsidP="007D722E">
            <w:pPr>
              <w:rPr>
                <w:b/>
                <w:bCs/>
                <w:color w:val="000000"/>
                <w:sz w:val="12"/>
                <w:szCs w:val="12"/>
              </w:rPr>
            </w:pPr>
            <w:r w:rsidRPr="007D722E">
              <w:rPr>
                <w:b/>
                <w:bCs/>
                <w:color w:val="000000"/>
                <w:sz w:val="12"/>
                <w:szCs w:val="12"/>
              </w:rPr>
              <w:t>Корректировка НВВ</w:t>
            </w:r>
          </w:p>
        </w:tc>
        <w:tc>
          <w:tcPr>
            <w:tcW w:w="1176" w:type="dxa"/>
            <w:tcBorders>
              <w:top w:val="nil"/>
              <w:left w:val="single" w:sz="8" w:space="0" w:color="auto"/>
              <w:bottom w:val="single" w:sz="4" w:space="0" w:color="auto"/>
              <w:right w:val="single" w:sz="8" w:space="0" w:color="auto"/>
            </w:tcBorders>
            <w:shd w:val="clear" w:color="000000" w:fill="FFFFFF"/>
            <w:noWrap/>
            <w:vAlign w:val="center"/>
            <w:hideMark/>
          </w:tcPr>
          <w:p w14:paraId="468D66EF" w14:textId="77777777" w:rsidR="007D722E" w:rsidRPr="007D722E" w:rsidRDefault="007D722E" w:rsidP="007D722E">
            <w:pPr>
              <w:jc w:val="center"/>
              <w:rPr>
                <w:rFonts w:ascii="Calibri" w:hAnsi="Calibri" w:cs="Calibri"/>
                <w:sz w:val="12"/>
                <w:szCs w:val="12"/>
              </w:rPr>
            </w:pPr>
            <w:r w:rsidRPr="007D722E">
              <w:rPr>
                <w:rFonts w:ascii="Calibri" w:hAnsi="Calibri" w:cs="Calibri"/>
                <w:sz w:val="12"/>
                <w:szCs w:val="12"/>
              </w:rPr>
              <w:t>тыс.руб.</w:t>
            </w:r>
          </w:p>
        </w:tc>
        <w:tc>
          <w:tcPr>
            <w:tcW w:w="1476" w:type="dxa"/>
            <w:tcBorders>
              <w:top w:val="nil"/>
              <w:left w:val="single" w:sz="8" w:space="0" w:color="auto"/>
              <w:bottom w:val="single" w:sz="4" w:space="0" w:color="auto"/>
              <w:right w:val="single" w:sz="8" w:space="0" w:color="auto"/>
            </w:tcBorders>
            <w:shd w:val="clear" w:color="auto" w:fill="auto"/>
            <w:noWrap/>
            <w:vAlign w:val="center"/>
            <w:hideMark/>
          </w:tcPr>
          <w:p w14:paraId="39B2B538" w14:textId="77777777" w:rsidR="007D722E" w:rsidRPr="007D722E" w:rsidRDefault="007D722E" w:rsidP="007D722E">
            <w:pPr>
              <w:jc w:val="center"/>
              <w:rPr>
                <w:b/>
                <w:bCs/>
                <w:color w:val="000000"/>
                <w:sz w:val="12"/>
                <w:szCs w:val="12"/>
              </w:rPr>
            </w:pPr>
            <w:r w:rsidRPr="007D722E">
              <w:rPr>
                <w:b/>
                <w:bCs/>
                <w:color w:val="000000"/>
                <w:sz w:val="12"/>
                <w:szCs w:val="12"/>
              </w:rPr>
              <w:t>0</w:t>
            </w:r>
          </w:p>
        </w:tc>
        <w:tc>
          <w:tcPr>
            <w:tcW w:w="1510" w:type="dxa"/>
            <w:tcBorders>
              <w:top w:val="nil"/>
              <w:left w:val="nil"/>
              <w:bottom w:val="single" w:sz="4" w:space="0" w:color="auto"/>
              <w:right w:val="single" w:sz="8" w:space="0" w:color="auto"/>
            </w:tcBorders>
            <w:shd w:val="clear" w:color="auto" w:fill="auto"/>
            <w:noWrap/>
            <w:vAlign w:val="center"/>
            <w:hideMark/>
          </w:tcPr>
          <w:p w14:paraId="17DEE962" w14:textId="77777777" w:rsidR="007D722E" w:rsidRPr="007D722E" w:rsidRDefault="007D722E" w:rsidP="007D722E">
            <w:pPr>
              <w:jc w:val="center"/>
              <w:rPr>
                <w:b/>
                <w:bCs/>
                <w:color w:val="000000"/>
                <w:sz w:val="12"/>
                <w:szCs w:val="12"/>
              </w:rPr>
            </w:pPr>
            <w:r w:rsidRPr="007D722E">
              <w:rPr>
                <w:b/>
                <w:bCs/>
                <w:color w:val="000000"/>
                <w:sz w:val="12"/>
                <w:szCs w:val="12"/>
              </w:rPr>
              <w:t>8 379</w:t>
            </w:r>
          </w:p>
        </w:tc>
        <w:tc>
          <w:tcPr>
            <w:tcW w:w="1556" w:type="dxa"/>
            <w:tcBorders>
              <w:top w:val="nil"/>
              <w:left w:val="single" w:sz="8" w:space="0" w:color="auto"/>
              <w:bottom w:val="single" w:sz="4" w:space="0" w:color="auto"/>
              <w:right w:val="nil"/>
            </w:tcBorders>
            <w:shd w:val="clear" w:color="auto" w:fill="auto"/>
            <w:noWrap/>
            <w:vAlign w:val="center"/>
            <w:hideMark/>
          </w:tcPr>
          <w:p w14:paraId="5DAC0561" w14:textId="77777777" w:rsidR="007D722E" w:rsidRPr="007D722E" w:rsidRDefault="007D722E" w:rsidP="007D722E">
            <w:pPr>
              <w:jc w:val="center"/>
              <w:rPr>
                <w:b/>
                <w:bCs/>
                <w:color w:val="000000"/>
                <w:sz w:val="12"/>
                <w:szCs w:val="12"/>
              </w:rPr>
            </w:pPr>
            <w:r w:rsidRPr="007D722E">
              <w:rPr>
                <w:b/>
                <w:bCs/>
                <w:color w:val="000000"/>
                <w:sz w:val="12"/>
                <w:szCs w:val="12"/>
              </w:rPr>
              <w:t>28 192</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14:paraId="2B573D98" w14:textId="77777777" w:rsidR="007D722E" w:rsidRPr="007D722E" w:rsidRDefault="007D722E" w:rsidP="007D722E">
            <w:pPr>
              <w:jc w:val="center"/>
              <w:rPr>
                <w:b/>
                <w:bCs/>
                <w:color w:val="000000"/>
                <w:sz w:val="12"/>
                <w:szCs w:val="12"/>
              </w:rPr>
            </w:pPr>
            <w:r w:rsidRPr="007D722E">
              <w:rPr>
                <w:b/>
                <w:bCs/>
                <w:color w:val="000000"/>
                <w:sz w:val="12"/>
                <w:szCs w:val="12"/>
              </w:rPr>
              <w:t>28 192</w:t>
            </w:r>
          </w:p>
        </w:tc>
        <w:tc>
          <w:tcPr>
            <w:tcW w:w="1646" w:type="dxa"/>
            <w:tcBorders>
              <w:top w:val="nil"/>
              <w:left w:val="nil"/>
              <w:bottom w:val="single" w:sz="4" w:space="0" w:color="auto"/>
              <w:right w:val="single" w:sz="8" w:space="0" w:color="auto"/>
            </w:tcBorders>
            <w:shd w:val="clear" w:color="auto" w:fill="auto"/>
            <w:noWrap/>
            <w:vAlign w:val="center"/>
            <w:hideMark/>
          </w:tcPr>
          <w:p w14:paraId="4CE2C483" w14:textId="77777777" w:rsidR="007D722E" w:rsidRPr="007D722E" w:rsidRDefault="007D722E" w:rsidP="007D722E">
            <w:pPr>
              <w:jc w:val="center"/>
              <w:rPr>
                <w:b/>
                <w:bCs/>
                <w:color w:val="000000"/>
                <w:sz w:val="12"/>
                <w:szCs w:val="12"/>
              </w:rPr>
            </w:pPr>
            <w:r w:rsidRPr="007D722E">
              <w:rPr>
                <w:b/>
                <w:bCs/>
                <w:color w:val="000000"/>
                <w:sz w:val="12"/>
                <w:szCs w:val="12"/>
              </w:rPr>
              <w:t>23 923</w:t>
            </w:r>
          </w:p>
        </w:tc>
        <w:tc>
          <w:tcPr>
            <w:tcW w:w="1687" w:type="dxa"/>
            <w:tcBorders>
              <w:top w:val="nil"/>
              <w:left w:val="nil"/>
              <w:bottom w:val="single" w:sz="4" w:space="0" w:color="auto"/>
              <w:right w:val="single" w:sz="8" w:space="0" w:color="auto"/>
            </w:tcBorders>
            <w:shd w:val="clear" w:color="auto" w:fill="auto"/>
            <w:noWrap/>
            <w:vAlign w:val="center"/>
            <w:hideMark/>
          </w:tcPr>
          <w:p w14:paraId="3299BCB1" w14:textId="77777777" w:rsidR="007D722E" w:rsidRPr="007D722E" w:rsidRDefault="007D722E" w:rsidP="007D722E">
            <w:pPr>
              <w:jc w:val="center"/>
              <w:rPr>
                <w:b/>
                <w:bCs/>
                <w:color w:val="000000"/>
                <w:sz w:val="12"/>
                <w:szCs w:val="12"/>
              </w:rPr>
            </w:pPr>
            <w:r w:rsidRPr="007D722E">
              <w:rPr>
                <w:b/>
                <w:bCs/>
                <w:color w:val="000000"/>
                <w:sz w:val="12"/>
                <w:szCs w:val="12"/>
              </w:rPr>
              <w:t> </w:t>
            </w:r>
          </w:p>
        </w:tc>
        <w:tc>
          <w:tcPr>
            <w:tcW w:w="1796" w:type="dxa"/>
            <w:tcBorders>
              <w:top w:val="nil"/>
              <w:left w:val="nil"/>
              <w:bottom w:val="single" w:sz="4" w:space="0" w:color="auto"/>
              <w:right w:val="single" w:sz="8" w:space="0" w:color="auto"/>
            </w:tcBorders>
            <w:shd w:val="clear" w:color="auto" w:fill="auto"/>
            <w:noWrap/>
            <w:vAlign w:val="center"/>
            <w:hideMark/>
          </w:tcPr>
          <w:p w14:paraId="4EE8A9BE" w14:textId="77777777" w:rsidR="007D722E" w:rsidRPr="007D722E" w:rsidRDefault="007D722E" w:rsidP="007D722E">
            <w:pPr>
              <w:jc w:val="center"/>
              <w:rPr>
                <w:b/>
                <w:bCs/>
                <w:color w:val="000000"/>
                <w:sz w:val="12"/>
                <w:szCs w:val="12"/>
              </w:rPr>
            </w:pPr>
            <w:r w:rsidRPr="007D722E">
              <w:rPr>
                <w:b/>
                <w:bCs/>
                <w:color w:val="000000"/>
                <w:sz w:val="12"/>
                <w:szCs w:val="12"/>
              </w:rPr>
              <w:t>-5 331</w:t>
            </w:r>
          </w:p>
        </w:tc>
        <w:tc>
          <w:tcPr>
            <w:tcW w:w="1736" w:type="dxa"/>
            <w:tcBorders>
              <w:top w:val="nil"/>
              <w:left w:val="single" w:sz="8" w:space="0" w:color="auto"/>
              <w:bottom w:val="single" w:sz="4" w:space="0" w:color="auto"/>
              <w:right w:val="single" w:sz="8" w:space="0" w:color="auto"/>
            </w:tcBorders>
            <w:shd w:val="clear" w:color="auto" w:fill="auto"/>
            <w:noWrap/>
            <w:vAlign w:val="center"/>
            <w:hideMark/>
          </w:tcPr>
          <w:p w14:paraId="4EC4B6E3" w14:textId="77777777" w:rsidR="007D722E" w:rsidRPr="007D722E" w:rsidRDefault="007D722E" w:rsidP="007D722E">
            <w:pPr>
              <w:jc w:val="center"/>
              <w:rPr>
                <w:b/>
                <w:bCs/>
                <w:color w:val="000000"/>
                <w:sz w:val="12"/>
                <w:szCs w:val="12"/>
              </w:rPr>
            </w:pPr>
            <w:r w:rsidRPr="007D722E">
              <w:rPr>
                <w:b/>
                <w:bCs/>
                <w:color w:val="000000"/>
                <w:sz w:val="12"/>
                <w:szCs w:val="12"/>
              </w:rPr>
              <w:t>188 814</w:t>
            </w:r>
          </w:p>
        </w:tc>
        <w:tc>
          <w:tcPr>
            <w:tcW w:w="1796" w:type="dxa"/>
            <w:tcBorders>
              <w:top w:val="nil"/>
              <w:left w:val="nil"/>
              <w:bottom w:val="single" w:sz="4" w:space="0" w:color="auto"/>
              <w:right w:val="single" w:sz="8" w:space="0" w:color="auto"/>
            </w:tcBorders>
            <w:shd w:val="clear" w:color="auto" w:fill="auto"/>
            <w:noWrap/>
            <w:vAlign w:val="center"/>
            <w:hideMark/>
          </w:tcPr>
          <w:p w14:paraId="6BA90CA3" w14:textId="77777777" w:rsidR="007D722E" w:rsidRPr="007D722E" w:rsidRDefault="007D722E" w:rsidP="007D722E">
            <w:pPr>
              <w:jc w:val="center"/>
              <w:rPr>
                <w:b/>
                <w:bCs/>
                <w:color w:val="000000"/>
                <w:sz w:val="12"/>
                <w:szCs w:val="12"/>
              </w:rPr>
            </w:pPr>
            <w:r w:rsidRPr="007D722E">
              <w:rPr>
                <w:b/>
                <w:bCs/>
                <w:color w:val="000000"/>
                <w:sz w:val="12"/>
                <w:szCs w:val="12"/>
              </w:rPr>
              <w:t>13 544</w:t>
            </w:r>
          </w:p>
        </w:tc>
        <w:tc>
          <w:tcPr>
            <w:tcW w:w="1796" w:type="dxa"/>
            <w:tcBorders>
              <w:top w:val="nil"/>
              <w:left w:val="nil"/>
              <w:bottom w:val="single" w:sz="4" w:space="0" w:color="auto"/>
              <w:right w:val="single" w:sz="8" w:space="0" w:color="auto"/>
            </w:tcBorders>
            <w:shd w:val="clear" w:color="auto" w:fill="auto"/>
            <w:noWrap/>
            <w:vAlign w:val="center"/>
            <w:hideMark/>
          </w:tcPr>
          <w:p w14:paraId="4F56B1D0" w14:textId="77777777" w:rsidR="007D722E" w:rsidRPr="007D722E" w:rsidRDefault="007D722E" w:rsidP="007D722E">
            <w:pPr>
              <w:jc w:val="center"/>
              <w:rPr>
                <w:color w:val="000000"/>
                <w:sz w:val="12"/>
                <w:szCs w:val="12"/>
              </w:rPr>
            </w:pPr>
            <w:r w:rsidRPr="007D722E">
              <w:rPr>
                <w:color w:val="000000"/>
                <w:sz w:val="12"/>
                <w:szCs w:val="12"/>
              </w:rPr>
              <w:t> </w:t>
            </w:r>
          </w:p>
        </w:tc>
        <w:tc>
          <w:tcPr>
            <w:tcW w:w="1794" w:type="dxa"/>
            <w:tcBorders>
              <w:top w:val="nil"/>
              <w:left w:val="nil"/>
              <w:bottom w:val="single" w:sz="4" w:space="0" w:color="auto"/>
              <w:right w:val="single" w:sz="8" w:space="0" w:color="auto"/>
            </w:tcBorders>
            <w:shd w:val="clear" w:color="auto" w:fill="auto"/>
            <w:noWrap/>
            <w:vAlign w:val="center"/>
            <w:hideMark/>
          </w:tcPr>
          <w:p w14:paraId="4BF06848" w14:textId="77777777" w:rsidR="007D722E" w:rsidRPr="007D722E" w:rsidRDefault="007D722E" w:rsidP="007D722E">
            <w:pPr>
              <w:jc w:val="center"/>
              <w:rPr>
                <w:color w:val="000000"/>
                <w:sz w:val="12"/>
                <w:szCs w:val="12"/>
              </w:rPr>
            </w:pPr>
            <w:r w:rsidRPr="007D722E">
              <w:rPr>
                <w:color w:val="000000"/>
                <w:sz w:val="12"/>
                <w:szCs w:val="12"/>
              </w:rPr>
              <w:t> </w:t>
            </w:r>
          </w:p>
        </w:tc>
        <w:tc>
          <w:tcPr>
            <w:tcW w:w="16" w:type="dxa"/>
            <w:vAlign w:val="center"/>
            <w:hideMark/>
          </w:tcPr>
          <w:p w14:paraId="60DD6553" w14:textId="77777777" w:rsidR="007D722E" w:rsidRPr="007D722E" w:rsidRDefault="007D722E" w:rsidP="007D722E">
            <w:pPr>
              <w:rPr>
                <w:sz w:val="12"/>
                <w:szCs w:val="12"/>
              </w:rPr>
            </w:pPr>
          </w:p>
        </w:tc>
      </w:tr>
      <w:tr w:rsidR="007D722E" w:rsidRPr="007D722E" w14:paraId="3F5C0B83" w14:textId="77777777" w:rsidTr="00104FF4">
        <w:trPr>
          <w:trHeight w:val="1260"/>
          <w:jc w:val="center"/>
        </w:trPr>
        <w:tc>
          <w:tcPr>
            <w:tcW w:w="957" w:type="dxa"/>
            <w:tcBorders>
              <w:top w:val="nil"/>
              <w:left w:val="single" w:sz="8" w:space="0" w:color="auto"/>
              <w:bottom w:val="single" w:sz="4" w:space="0" w:color="auto"/>
              <w:right w:val="single" w:sz="4" w:space="0" w:color="auto"/>
            </w:tcBorders>
            <w:shd w:val="clear" w:color="000000" w:fill="FFFFFF"/>
            <w:noWrap/>
            <w:vAlign w:val="center"/>
            <w:hideMark/>
          </w:tcPr>
          <w:p w14:paraId="142FCAD3" w14:textId="77777777" w:rsidR="007D722E" w:rsidRPr="007D722E" w:rsidRDefault="007D722E" w:rsidP="007D722E">
            <w:pPr>
              <w:jc w:val="center"/>
              <w:rPr>
                <w:color w:val="000000"/>
                <w:sz w:val="12"/>
                <w:szCs w:val="12"/>
              </w:rPr>
            </w:pPr>
            <w:r w:rsidRPr="007D722E">
              <w:rPr>
                <w:color w:val="000000"/>
                <w:sz w:val="12"/>
                <w:szCs w:val="12"/>
              </w:rPr>
              <w:t>15.1</w:t>
            </w:r>
          </w:p>
        </w:tc>
        <w:tc>
          <w:tcPr>
            <w:tcW w:w="5638" w:type="dxa"/>
            <w:tcBorders>
              <w:top w:val="nil"/>
              <w:left w:val="nil"/>
              <w:bottom w:val="single" w:sz="4" w:space="0" w:color="auto"/>
              <w:right w:val="nil"/>
            </w:tcBorders>
            <w:shd w:val="clear" w:color="000000" w:fill="FFFFFF"/>
            <w:vAlign w:val="center"/>
            <w:hideMark/>
          </w:tcPr>
          <w:p w14:paraId="0884AD8A" w14:textId="77777777" w:rsidR="007D722E" w:rsidRPr="007D722E" w:rsidRDefault="007D722E" w:rsidP="007D722E">
            <w:pPr>
              <w:rPr>
                <w:sz w:val="12"/>
                <w:szCs w:val="12"/>
              </w:rPr>
            </w:pPr>
            <w:r w:rsidRPr="007D722E">
              <w:rPr>
                <w:sz w:val="12"/>
                <w:szCs w:val="12"/>
              </w:rPr>
              <w:t>Корректировка с целью учета отклонения фактических значений параметров расчета тарифов от значений, учтенных при установлении тарифов (дельта НВВ)</w:t>
            </w:r>
          </w:p>
        </w:tc>
        <w:tc>
          <w:tcPr>
            <w:tcW w:w="1176" w:type="dxa"/>
            <w:tcBorders>
              <w:top w:val="nil"/>
              <w:left w:val="single" w:sz="8" w:space="0" w:color="auto"/>
              <w:bottom w:val="single" w:sz="4" w:space="0" w:color="auto"/>
              <w:right w:val="single" w:sz="8" w:space="0" w:color="auto"/>
            </w:tcBorders>
            <w:shd w:val="clear" w:color="000000" w:fill="FFFFFF"/>
            <w:noWrap/>
            <w:vAlign w:val="center"/>
            <w:hideMark/>
          </w:tcPr>
          <w:p w14:paraId="6502330A" w14:textId="77777777" w:rsidR="007D722E" w:rsidRPr="007D722E" w:rsidRDefault="007D722E" w:rsidP="007D722E">
            <w:pPr>
              <w:jc w:val="center"/>
              <w:rPr>
                <w:rFonts w:ascii="Calibri" w:hAnsi="Calibri" w:cs="Calibri"/>
                <w:sz w:val="12"/>
                <w:szCs w:val="12"/>
              </w:rPr>
            </w:pPr>
            <w:r w:rsidRPr="007D722E">
              <w:rPr>
                <w:rFonts w:ascii="Calibri" w:hAnsi="Calibri" w:cs="Calibri"/>
                <w:sz w:val="12"/>
                <w:szCs w:val="12"/>
              </w:rPr>
              <w:t>тыс.руб.</w:t>
            </w:r>
          </w:p>
        </w:tc>
        <w:tc>
          <w:tcPr>
            <w:tcW w:w="1476" w:type="dxa"/>
            <w:tcBorders>
              <w:top w:val="nil"/>
              <w:left w:val="single" w:sz="8" w:space="0" w:color="auto"/>
              <w:bottom w:val="single" w:sz="4" w:space="0" w:color="auto"/>
              <w:right w:val="single" w:sz="8" w:space="0" w:color="auto"/>
            </w:tcBorders>
            <w:shd w:val="clear" w:color="auto" w:fill="auto"/>
            <w:noWrap/>
            <w:vAlign w:val="center"/>
            <w:hideMark/>
          </w:tcPr>
          <w:p w14:paraId="206CF168"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510" w:type="dxa"/>
            <w:tcBorders>
              <w:top w:val="nil"/>
              <w:left w:val="nil"/>
              <w:bottom w:val="single" w:sz="4" w:space="0" w:color="auto"/>
              <w:right w:val="single" w:sz="8" w:space="0" w:color="auto"/>
            </w:tcBorders>
            <w:shd w:val="clear" w:color="auto" w:fill="auto"/>
            <w:noWrap/>
            <w:vAlign w:val="center"/>
            <w:hideMark/>
          </w:tcPr>
          <w:p w14:paraId="0E75F668"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556" w:type="dxa"/>
            <w:tcBorders>
              <w:top w:val="nil"/>
              <w:left w:val="single" w:sz="8" w:space="0" w:color="auto"/>
              <w:bottom w:val="single" w:sz="4" w:space="0" w:color="auto"/>
              <w:right w:val="nil"/>
            </w:tcBorders>
            <w:shd w:val="clear" w:color="auto" w:fill="auto"/>
            <w:noWrap/>
            <w:vAlign w:val="center"/>
            <w:hideMark/>
          </w:tcPr>
          <w:p w14:paraId="5E7A9C2B" w14:textId="77777777" w:rsidR="007D722E" w:rsidRPr="007D722E" w:rsidRDefault="007D722E" w:rsidP="007D722E">
            <w:pPr>
              <w:jc w:val="center"/>
              <w:rPr>
                <w:i/>
                <w:iCs/>
                <w:sz w:val="12"/>
                <w:szCs w:val="12"/>
              </w:rPr>
            </w:pPr>
            <w:r w:rsidRPr="007D722E">
              <w:rPr>
                <w:i/>
                <w:iCs/>
                <w:sz w:val="12"/>
                <w:szCs w:val="12"/>
              </w:rPr>
              <w:t>28 192</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14:paraId="20C5F3CA" w14:textId="77777777" w:rsidR="007D722E" w:rsidRPr="007D722E" w:rsidRDefault="007D722E" w:rsidP="007D722E">
            <w:pPr>
              <w:jc w:val="center"/>
              <w:rPr>
                <w:i/>
                <w:iCs/>
                <w:sz w:val="12"/>
                <w:szCs w:val="12"/>
              </w:rPr>
            </w:pPr>
            <w:r w:rsidRPr="007D722E">
              <w:rPr>
                <w:i/>
                <w:iCs/>
                <w:sz w:val="12"/>
                <w:szCs w:val="12"/>
              </w:rPr>
              <w:t> </w:t>
            </w:r>
          </w:p>
        </w:tc>
        <w:tc>
          <w:tcPr>
            <w:tcW w:w="1646" w:type="dxa"/>
            <w:tcBorders>
              <w:top w:val="nil"/>
              <w:left w:val="nil"/>
              <w:bottom w:val="single" w:sz="4" w:space="0" w:color="auto"/>
              <w:right w:val="single" w:sz="8" w:space="0" w:color="auto"/>
            </w:tcBorders>
            <w:shd w:val="clear" w:color="auto" w:fill="auto"/>
            <w:noWrap/>
            <w:vAlign w:val="center"/>
            <w:hideMark/>
          </w:tcPr>
          <w:p w14:paraId="652661E0" w14:textId="77777777" w:rsidR="007D722E" w:rsidRPr="007D722E" w:rsidRDefault="007D722E" w:rsidP="007D722E">
            <w:pPr>
              <w:jc w:val="center"/>
              <w:rPr>
                <w:i/>
                <w:iCs/>
                <w:sz w:val="12"/>
                <w:szCs w:val="12"/>
              </w:rPr>
            </w:pPr>
            <w:r w:rsidRPr="007D722E">
              <w:rPr>
                <w:i/>
                <w:iCs/>
                <w:sz w:val="12"/>
                <w:szCs w:val="12"/>
              </w:rPr>
              <w:t>28 192</w:t>
            </w:r>
          </w:p>
        </w:tc>
        <w:tc>
          <w:tcPr>
            <w:tcW w:w="1687" w:type="dxa"/>
            <w:tcBorders>
              <w:top w:val="nil"/>
              <w:left w:val="nil"/>
              <w:bottom w:val="single" w:sz="4" w:space="0" w:color="auto"/>
              <w:right w:val="single" w:sz="8" w:space="0" w:color="auto"/>
            </w:tcBorders>
            <w:shd w:val="clear" w:color="auto" w:fill="auto"/>
            <w:noWrap/>
            <w:vAlign w:val="center"/>
            <w:hideMark/>
          </w:tcPr>
          <w:p w14:paraId="0C85B1E2"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796" w:type="dxa"/>
            <w:tcBorders>
              <w:top w:val="nil"/>
              <w:left w:val="nil"/>
              <w:bottom w:val="single" w:sz="4" w:space="0" w:color="auto"/>
              <w:right w:val="single" w:sz="8" w:space="0" w:color="auto"/>
            </w:tcBorders>
            <w:shd w:val="clear" w:color="auto" w:fill="auto"/>
            <w:noWrap/>
            <w:vAlign w:val="center"/>
            <w:hideMark/>
          </w:tcPr>
          <w:p w14:paraId="0005E6F9"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736" w:type="dxa"/>
            <w:tcBorders>
              <w:top w:val="nil"/>
              <w:left w:val="single" w:sz="8" w:space="0" w:color="auto"/>
              <w:bottom w:val="single" w:sz="4" w:space="0" w:color="auto"/>
              <w:right w:val="single" w:sz="8" w:space="0" w:color="auto"/>
            </w:tcBorders>
            <w:shd w:val="clear" w:color="auto" w:fill="auto"/>
            <w:noWrap/>
            <w:vAlign w:val="center"/>
            <w:hideMark/>
          </w:tcPr>
          <w:p w14:paraId="7D7A96F3" w14:textId="77777777" w:rsidR="007D722E" w:rsidRPr="007D722E" w:rsidRDefault="007D722E" w:rsidP="007D722E">
            <w:pPr>
              <w:jc w:val="center"/>
              <w:rPr>
                <w:sz w:val="12"/>
                <w:szCs w:val="12"/>
              </w:rPr>
            </w:pPr>
            <w:r w:rsidRPr="007D722E">
              <w:rPr>
                <w:sz w:val="12"/>
                <w:szCs w:val="12"/>
              </w:rPr>
              <w:t>188 814</w:t>
            </w:r>
          </w:p>
        </w:tc>
        <w:tc>
          <w:tcPr>
            <w:tcW w:w="1796" w:type="dxa"/>
            <w:tcBorders>
              <w:top w:val="nil"/>
              <w:left w:val="nil"/>
              <w:bottom w:val="single" w:sz="4" w:space="0" w:color="auto"/>
              <w:right w:val="single" w:sz="8" w:space="0" w:color="auto"/>
            </w:tcBorders>
            <w:shd w:val="clear" w:color="auto" w:fill="auto"/>
            <w:noWrap/>
            <w:vAlign w:val="center"/>
            <w:hideMark/>
          </w:tcPr>
          <w:p w14:paraId="62FDE6D5" w14:textId="77777777" w:rsidR="007D722E" w:rsidRPr="007D722E" w:rsidRDefault="007D722E" w:rsidP="007D722E">
            <w:pPr>
              <w:jc w:val="center"/>
              <w:rPr>
                <w:i/>
                <w:iCs/>
                <w:sz w:val="12"/>
                <w:szCs w:val="12"/>
              </w:rPr>
            </w:pPr>
            <w:r w:rsidRPr="007D722E">
              <w:rPr>
                <w:i/>
                <w:iCs/>
                <w:sz w:val="12"/>
                <w:szCs w:val="12"/>
              </w:rPr>
              <w:t>22 742</w:t>
            </w:r>
          </w:p>
        </w:tc>
        <w:tc>
          <w:tcPr>
            <w:tcW w:w="1796" w:type="dxa"/>
            <w:tcBorders>
              <w:top w:val="nil"/>
              <w:left w:val="nil"/>
              <w:bottom w:val="single" w:sz="4" w:space="0" w:color="auto"/>
              <w:right w:val="single" w:sz="8" w:space="0" w:color="auto"/>
            </w:tcBorders>
            <w:shd w:val="clear" w:color="auto" w:fill="auto"/>
            <w:noWrap/>
            <w:vAlign w:val="center"/>
            <w:hideMark/>
          </w:tcPr>
          <w:p w14:paraId="418D5910"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794" w:type="dxa"/>
            <w:tcBorders>
              <w:top w:val="nil"/>
              <w:left w:val="nil"/>
              <w:bottom w:val="single" w:sz="4" w:space="0" w:color="auto"/>
              <w:right w:val="single" w:sz="8" w:space="0" w:color="auto"/>
            </w:tcBorders>
            <w:shd w:val="clear" w:color="auto" w:fill="auto"/>
            <w:noWrap/>
            <w:vAlign w:val="center"/>
            <w:hideMark/>
          </w:tcPr>
          <w:p w14:paraId="669E92ED"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6" w:type="dxa"/>
            <w:vAlign w:val="center"/>
            <w:hideMark/>
          </w:tcPr>
          <w:p w14:paraId="6C777F50" w14:textId="77777777" w:rsidR="007D722E" w:rsidRPr="007D722E" w:rsidRDefault="007D722E" w:rsidP="007D722E">
            <w:pPr>
              <w:rPr>
                <w:sz w:val="12"/>
                <w:szCs w:val="12"/>
              </w:rPr>
            </w:pPr>
          </w:p>
        </w:tc>
      </w:tr>
      <w:tr w:rsidR="007D722E" w:rsidRPr="007D722E" w14:paraId="6497D695" w14:textId="77777777" w:rsidTr="00104FF4">
        <w:trPr>
          <w:trHeight w:val="945"/>
          <w:jc w:val="center"/>
        </w:trPr>
        <w:tc>
          <w:tcPr>
            <w:tcW w:w="957" w:type="dxa"/>
            <w:tcBorders>
              <w:top w:val="nil"/>
              <w:left w:val="single" w:sz="8" w:space="0" w:color="auto"/>
              <w:bottom w:val="single" w:sz="4" w:space="0" w:color="auto"/>
              <w:right w:val="single" w:sz="4" w:space="0" w:color="auto"/>
            </w:tcBorders>
            <w:shd w:val="clear" w:color="000000" w:fill="FFFFFF"/>
            <w:noWrap/>
            <w:vAlign w:val="center"/>
            <w:hideMark/>
          </w:tcPr>
          <w:p w14:paraId="49326659" w14:textId="77777777" w:rsidR="007D722E" w:rsidRPr="007D722E" w:rsidRDefault="007D722E" w:rsidP="007D722E">
            <w:pPr>
              <w:jc w:val="center"/>
              <w:rPr>
                <w:color w:val="000000"/>
                <w:sz w:val="12"/>
                <w:szCs w:val="12"/>
              </w:rPr>
            </w:pPr>
            <w:r w:rsidRPr="007D722E">
              <w:rPr>
                <w:color w:val="000000"/>
                <w:sz w:val="12"/>
                <w:szCs w:val="12"/>
              </w:rPr>
              <w:t>15.2</w:t>
            </w:r>
          </w:p>
        </w:tc>
        <w:tc>
          <w:tcPr>
            <w:tcW w:w="5638" w:type="dxa"/>
            <w:tcBorders>
              <w:top w:val="nil"/>
              <w:left w:val="nil"/>
              <w:bottom w:val="single" w:sz="4" w:space="0" w:color="auto"/>
              <w:right w:val="nil"/>
            </w:tcBorders>
            <w:shd w:val="clear" w:color="000000" w:fill="FFFFFF"/>
            <w:vAlign w:val="center"/>
            <w:hideMark/>
          </w:tcPr>
          <w:p w14:paraId="2D8D424B" w14:textId="77777777" w:rsidR="007D722E" w:rsidRPr="007D722E" w:rsidRDefault="007D722E" w:rsidP="007D722E">
            <w:pPr>
              <w:rPr>
                <w:sz w:val="12"/>
                <w:szCs w:val="12"/>
              </w:rPr>
            </w:pPr>
            <w:r w:rsidRPr="007D722E">
              <w:rPr>
                <w:sz w:val="12"/>
                <w:szCs w:val="12"/>
              </w:rPr>
              <w:t>Корректировка НВВ в связи с изменением (неисполнением) инвестиционной программы (дельта КИП)</w:t>
            </w:r>
          </w:p>
        </w:tc>
        <w:tc>
          <w:tcPr>
            <w:tcW w:w="1176" w:type="dxa"/>
            <w:tcBorders>
              <w:top w:val="nil"/>
              <w:left w:val="single" w:sz="8" w:space="0" w:color="auto"/>
              <w:bottom w:val="single" w:sz="4" w:space="0" w:color="auto"/>
              <w:right w:val="single" w:sz="8" w:space="0" w:color="auto"/>
            </w:tcBorders>
            <w:shd w:val="clear" w:color="000000" w:fill="FFFFFF"/>
            <w:noWrap/>
            <w:vAlign w:val="center"/>
            <w:hideMark/>
          </w:tcPr>
          <w:p w14:paraId="1F35088C" w14:textId="77777777" w:rsidR="007D722E" w:rsidRPr="007D722E" w:rsidRDefault="007D722E" w:rsidP="007D722E">
            <w:pPr>
              <w:jc w:val="center"/>
              <w:rPr>
                <w:rFonts w:ascii="Calibri" w:hAnsi="Calibri" w:cs="Calibri"/>
                <w:sz w:val="12"/>
                <w:szCs w:val="12"/>
              </w:rPr>
            </w:pPr>
            <w:r w:rsidRPr="007D722E">
              <w:rPr>
                <w:rFonts w:ascii="Calibri" w:hAnsi="Calibri" w:cs="Calibri"/>
                <w:sz w:val="12"/>
                <w:szCs w:val="12"/>
              </w:rPr>
              <w:t>тыс.руб.</w:t>
            </w:r>
          </w:p>
        </w:tc>
        <w:tc>
          <w:tcPr>
            <w:tcW w:w="1476" w:type="dxa"/>
            <w:tcBorders>
              <w:top w:val="nil"/>
              <w:left w:val="single" w:sz="8" w:space="0" w:color="auto"/>
              <w:bottom w:val="single" w:sz="4" w:space="0" w:color="auto"/>
              <w:right w:val="single" w:sz="8" w:space="0" w:color="auto"/>
            </w:tcBorders>
            <w:shd w:val="clear" w:color="auto" w:fill="auto"/>
            <w:noWrap/>
            <w:vAlign w:val="center"/>
            <w:hideMark/>
          </w:tcPr>
          <w:p w14:paraId="50959968"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510" w:type="dxa"/>
            <w:tcBorders>
              <w:top w:val="nil"/>
              <w:left w:val="nil"/>
              <w:bottom w:val="single" w:sz="4" w:space="0" w:color="auto"/>
              <w:right w:val="single" w:sz="8" w:space="0" w:color="auto"/>
            </w:tcBorders>
            <w:shd w:val="clear" w:color="auto" w:fill="auto"/>
            <w:noWrap/>
            <w:vAlign w:val="center"/>
            <w:hideMark/>
          </w:tcPr>
          <w:p w14:paraId="162B0D9D"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556" w:type="dxa"/>
            <w:tcBorders>
              <w:top w:val="nil"/>
              <w:left w:val="single" w:sz="8" w:space="0" w:color="auto"/>
              <w:bottom w:val="single" w:sz="4" w:space="0" w:color="auto"/>
              <w:right w:val="nil"/>
            </w:tcBorders>
            <w:shd w:val="clear" w:color="auto" w:fill="auto"/>
            <w:noWrap/>
            <w:vAlign w:val="center"/>
            <w:hideMark/>
          </w:tcPr>
          <w:p w14:paraId="0CB609EB"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14:paraId="3EA73398"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646" w:type="dxa"/>
            <w:tcBorders>
              <w:top w:val="nil"/>
              <w:left w:val="nil"/>
              <w:bottom w:val="single" w:sz="4" w:space="0" w:color="auto"/>
              <w:right w:val="single" w:sz="8" w:space="0" w:color="auto"/>
            </w:tcBorders>
            <w:shd w:val="clear" w:color="auto" w:fill="auto"/>
            <w:noWrap/>
            <w:vAlign w:val="center"/>
            <w:hideMark/>
          </w:tcPr>
          <w:p w14:paraId="2F73230A"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687" w:type="dxa"/>
            <w:tcBorders>
              <w:top w:val="nil"/>
              <w:left w:val="nil"/>
              <w:bottom w:val="single" w:sz="4" w:space="0" w:color="auto"/>
              <w:right w:val="single" w:sz="8" w:space="0" w:color="auto"/>
            </w:tcBorders>
            <w:shd w:val="clear" w:color="auto" w:fill="auto"/>
            <w:noWrap/>
            <w:vAlign w:val="center"/>
            <w:hideMark/>
          </w:tcPr>
          <w:p w14:paraId="6F1401C9"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796" w:type="dxa"/>
            <w:tcBorders>
              <w:top w:val="nil"/>
              <w:left w:val="nil"/>
              <w:bottom w:val="single" w:sz="4" w:space="0" w:color="auto"/>
              <w:right w:val="single" w:sz="8" w:space="0" w:color="auto"/>
            </w:tcBorders>
            <w:shd w:val="clear" w:color="auto" w:fill="auto"/>
            <w:noWrap/>
            <w:vAlign w:val="center"/>
            <w:hideMark/>
          </w:tcPr>
          <w:p w14:paraId="6D955CF9"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736" w:type="dxa"/>
            <w:tcBorders>
              <w:top w:val="nil"/>
              <w:left w:val="single" w:sz="8" w:space="0" w:color="auto"/>
              <w:bottom w:val="single" w:sz="4" w:space="0" w:color="auto"/>
              <w:right w:val="single" w:sz="8" w:space="0" w:color="auto"/>
            </w:tcBorders>
            <w:shd w:val="clear" w:color="auto" w:fill="auto"/>
            <w:noWrap/>
            <w:vAlign w:val="center"/>
            <w:hideMark/>
          </w:tcPr>
          <w:p w14:paraId="161CBE76"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796" w:type="dxa"/>
            <w:tcBorders>
              <w:top w:val="nil"/>
              <w:left w:val="nil"/>
              <w:bottom w:val="single" w:sz="4" w:space="0" w:color="auto"/>
              <w:right w:val="single" w:sz="8" w:space="0" w:color="auto"/>
            </w:tcBorders>
            <w:shd w:val="clear" w:color="auto" w:fill="auto"/>
            <w:noWrap/>
            <w:vAlign w:val="center"/>
            <w:hideMark/>
          </w:tcPr>
          <w:p w14:paraId="67C36E09" w14:textId="77777777" w:rsidR="007D722E" w:rsidRPr="007D722E" w:rsidRDefault="007D722E" w:rsidP="007D722E">
            <w:pPr>
              <w:jc w:val="center"/>
              <w:rPr>
                <w:i/>
                <w:iCs/>
                <w:color w:val="FF0000"/>
                <w:sz w:val="12"/>
                <w:szCs w:val="12"/>
              </w:rPr>
            </w:pPr>
            <w:r w:rsidRPr="007D722E">
              <w:rPr>
                <w:i/>
                <w:iCs/>
                <w:color w:val="FF0000"/>
                <w:sz w:val="12"/>
                <w:szCs w:val="12"/>
              </w:rPr>
              <w:t>-9 198</w:t>
            </w:r>
          </w:p>
        </w:tc>
        <w:tc>
          <w:tcPr>
            <w:tcW w:w="1796" w:type="dxa"/>
            <w:tcBorders>
              <w:top w:val="nil"/>
              <w:left w:val="nil"/>
              <w:bottom w:val="single" w:sz="4" w:space="0" w:color="auto"/>
              <w:right w:val="single" w:sz="8" w:space="0" w:color="auto"/>
            </w:tcBorders>
            <w:shd w:val="clear" w:color="auto" w:fill="auto"/>
            <w:noWrap/>
            <w:vAlign w:val="center"/>
            <w:hideMark/>
          </w:tcPr>
          <w:p w14:paraId="4F613FD0"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794" w:type="dxa"/>
            <w:tcBorders>
              <w:top w:val="nil"/>
              <w:left w:val="nil"/>
              <w:bottom w:val="single" w:sz="4" w:space="0" w:color="auto"/>
              <w:right w:val="single" w:sz="8" w:space="0" w:color="auto"/>
            </w:tcBorders>
            <w:shd w:val="clear" w:color="auto" w:fill="auto"/>
            <w:noWrap/>
            <w:vAlign w:val="center"/>
            <w:hideMark/>
          </w:tcPr>
          <w:p w14:paraId="60D9E1A8"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6" w:type="dxa"/>
            <w:vAlign w:val="center"/>
            <w:hideMark/>
          </w:tcPr>
          <w:p w14:paraId="21B2D4BB" w14:textId="77777777" w:rsidR="007D722E" w:rsidRPr="007D722E" w:rsidRDefault="007D722E" w:rsidP="007D722E">
            <w:pPr>
              <w:rPr>
                <w:sz w:val="12"/>
                <w:szCs w:val="12"/>
              </w:rPr>
            </w:pPr>
          </w:p>
        </w:tc>
      </w:tr>
      <w:tr w:rsidR="007D722E" w:rsidRPr="007D722E" w14:paraId="2DA11B28" w14:textId="77777777" w:rsidTr="00104FF4">
        <w:trPr>
          <w:trHeight w:val="615"/>
          <w:jc w:val="center"/>
        </w:trPr>
        <w:tc>
          <w:tcPr>
            <w:tcW w:w="957" w:type="dxa"/>
            <w:tcBorders>
              <w:top w:val="nil"/>
              <w:left w:val="single" w:sz="8" w:space="0" w:color="auto"/>
              <w:bottom w:val="single" w:sz="4" w:space="0" w:color="auto"/>
              <w:right w:val="single" w:sz="4" w:space="0" w:color="auto"/>
            </w:tcBorders>
            <w:shd w:val="clear" w:color="000000" w:fill="FFFFFF"/>
            <w:noWrap/>
            <w:vAlign w:val="center"/>
            <w:hideMark/>
          </w:tcPr>
          <w:p w14:paraId="30100B5D" w14:textId="77777777" w:rsidR="007D722E" w:rsidRPr="007D722E" w:rsidRDefault="007D722E" w:rsidP="007D722E">
            <w:pPr>
              <w:jc w:val="center"/>
              <w:rPr>
                <w:color w:val="000000"/>
                <w:sz w:val="12"/>
                <w:szCs w:val="12"/>
              </w:rPr>
            </w:pPr>
            <w:r w:rsidRPr="007D722E">
              <w:rPr>
                <w:color w:val="000000"/>
                <w:sz w:val="12"/>
                <w:szCs w:val="12"/>
              </w:rPr>
              <w:t>15.3</w:t>
            </w:r>
          </w:p>
        </w:tc>
        <w:tc>
          <w:tcPr>
            <w:tcW w:w="5638" w:type="dxa"/>
            <w:tcBorders>
              <w:top w:val="nil"/>
              <w:left w:val="nil"/>
              <w:bottom w:val="single" w:sz="4" w:space="0" w:color="auto"/>
              <w:right w:val="nil"/>
            </w:tcBorders>
            <w:shd w:val="clear" w:color="000000" w:fill="FFFFFF"/>
            <w:vAlign w:val="center"/>
            <w:hideMark/>
          </w:tcPr>
          <w:p w14:paraId="7290C493" w14:textId="77777777" w:rsidR="007D722E" w:rsidRPr="007D722E" w:rsidRDefault="007D722E" w:rsidP="007D722E">
            <w:pPr>
              <w:rPr>
                <w:sz w:val="12"/>
                <w:szCs w:val="12"/>
              </w:rPr>
            </w:pPr>
            <w:r w:rsidRPr="007D722E">
              <w:rPr>
                <w:sz w:val="12"/>
                <w:szCs w:val="12"/>
              </w:rPr>
              <w:t>Результаты деятельности до перехода к регулированию цен (тарифов) на основе долгосрочных параметров регулирования</w:t>
            </w:r>
          </w:p>
        </w:tc>
        <w:tc>
          <w:tcPr>
            <w:tcW w:w="1176" w:type="dxa"/>
            <w:tcBorders>
              <w:top w:val="nil"/>
              <w:left w:val="single" w:sz="8" w:space="0" w:color="auto"/>
              <w:bottom w:val="single" w:sz="4" w:space="0" w:color="auto"/>
              <w:right w:val="single" w:sz="8" w:space="0" w:color="auto"/>
            </w:tcBorders>
            <w:shd w:val="clear" w:color="000000" w:fill="FFFFFF"/>
            <w:noWrap/>
            <w:vAlign w:val="center"/>
            <w:hideMark/>
          </w:tcPr>
          <w:p w14:paraId="36D23AC8" w14:textId="77777777" w:rsidR="007D722E" w:rsidRPr="007D722E" w:rsidRDefault="007D722E" w:rsidP="007D722E">
            <w:pPr>
              <w:jc w:val="center"/>
              <w:rPr>
                <w:rFonts w:ascii="Calibri" w:hAnsi="Calibri" w:cs="Calibri"/>
                <w:sz w:val="12"/>
                <w:szCs w:val="12"/>
              </w:rPr>
            </w:pPr>
            <w:r w:rsidRPr="007D722E">
              <w:rPr>
                <w:rFonts w:ascii="Calibri" w:hAnsi="Calibri" w:cs="Calibri"/>
                <w:sz w:val="12"/>
                <w:szCs w:val="12"/>
              </w:rPr>
              <w:t>тыс.руб.</w:t>
            </w:r>
          </w:p>
        </w:tc>
        <w:tc>
          <w:tcPr>
            <w:tcW w:w="1476" w:type="dxa"/>
            <w:tcBorders>
              <w:top w:val="nil"/>
              <w:left w:val="single" w:sz="8" w:space="0" w:color="auto"/>
              <w:bottom w:val="nil"/>
              <w:right w:val="single" w:sz="8" w:space="0" w:color="auto"/>
            </w:tcBorders>
            <w:shd w:val="clear" w:color="auto" w:fill="auto"/>
            <w:noWrap/>
            <w:vAlign w:val="center"/>
            <w:hideMark/>
          </w:tcPr>
          <w:p w14:paraId="3A25DC67"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510" w:type="dxa"/>
            <w:tcBorders>
              <w:top w:val="nil"/>
              <w:left w:val="nil"/>
              <w:bottom w:val="nil"/>
              <w:right w:val="single" w:sz="8" w:space="0" w:color="auto"/>
            </w:tcBorders>
            <w:shd w:val="clear" w:color="auto" w:fill="auto"/>
            <w:noWrap/>
            <w:vAlign w:val="center"/>
            <w:hideMark/>
          </w:tcPr>
          <w:p w14:paraId="59853BC6" w14:textId="77777777" w:rsidR="007D722E" w:rsidRPr="007D722E" w:rsidRDefault="007D722E" w:rsidP="007D722E">
            <w:pPr>
              <w:jc w:val="center"/>
              <w:rPr>
                <w:color w:val="000000"/>
                <w:sz w:val="12"/>
                <w:szCs w:val="12"/>
              </w:rPr>
            </w:pPr>
            <w:r w:rsidRPr="007D722E">
              <w:rPr>
                <w:color w:val="000000"/>
                <w:sz w:val="12"/>
                <w:szCs w:val="12"/>
              </w:rPr>
              <w:t>8 379</w:t>
            </w:r>
          </w:p>
        </w:tc>
        <w:tc>
          <w:tcPr>
            <w:tcW w:w="1556" w:type="dxa"/>
            <w:tcBorders>
              <w:top w:val="nil"/>
              <w:left w:val="single" w:sz="8" w:space="0" w:color="auto"/>
              <w:bottom w:val="nil"/>
              <w:right w:val="nil"/>
            </w:tcBorders>
            <w:shd w:val="clear" w:color="auto" w:fill="auto"/>
            <w:noWrap/>
            <w:vAlign w:val="center"/>
            <w:hideMark/>
          </w:tcPr>
          <w:p w14:paraId="67530B65"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400" w:type="dxa"/>
            <w:tcBorders>
              <w:top w:val="nil"/>
              <w:left w:val="single" w:sz="8" w:space="0" w:color="auto"/>
              <w:bottom w:val="nil"/>
              <w:right w:val="single" w:sz="8" w:space="0" w:color="auto"/>
            </w:tcBorders>
            <w:shd w:val="clear" w:color="auto" w:fill="auto"/>
            <w:noWrap/>
            <w:vAlign w:val="center"/>
            <w:hideMark/>
          </w:tcPr>
          <w:p w14:paraId="77E9142E" w14:textId="77777777" w:rsidR="007D722E" w:rsidRPr="007D722E" w:rsidRDefault="007D722E" w:rsidP="007D722E">
            <w:pPr>
              <w:jc w:val="center"/>
              <w:rPr>
                <w:color w:val="000000"/>
                <w:sz w:val="12"/>
                <w:szCs w:val="12"/>
              </w:rPr>
            </w:pPr>
            <w:r w:rsidRPr="007D722E">
              <w:rPr>
                <w:color w:val="000000"/>
                <w:sz w:val="12"/>
                <w:szCs w:val="12"/>
              </w:rPr>
              <w:t>28 192</w:t>
            </w:r>
          </w:p>
        </w:tc>
        <w:tc>
          <w:tcPr>
            <w:tcW w:w="1646" w:type="dxa"/>
            <w:tcBorders>
              <w:top w:val="nil"/>
              <w:left w:val="nil"/>
              <w:bottom w:val="nil"/>
              <w:right w:val="single" w:sz="8" w:space="0" w:color="auto"/>
            </w:tcBorders>
            <w:shd w:val="clear" w:color="auto" w:fill="auto"/>
            <w:noWrap/>
            <w:vAlign w:val="center"/>
            <w:hideMark/>
          </w:tcPr>
          <w:p w14:paraId="43B81788" w14:textId="77777777" w:rsidR="007D722E" w:rsidRPr="007D722E" w:rsidRDefault="007D722E" w:rsidP="007D722E">
            <w:pPr>
              <w:jc w:val="center"/>
              <w:rPr>
                <w:sz w:val="12"/>
                <w:szCs w:val="12"/>
              </w:rPr>
            </w:pPr>
            <w:r w:rsidRPr="007D722E">
              <w:rPr>
                <w:sz w:val="12"/>
                <w:szCs w:val="12"/>
              </w:rPr>
              <w:t>0</w:t>
            </w:r>
          </w:p>
        </w:tc>
        <w:tc>
          <w:tcPr>
            <w:tcW w:w="1687" w:type="dxa"/>
            <w:tcBorders>
              <w:top w:val="nil"/>
              <w:left w:val="nil"/>
              <w:bottom w:val="nil"/>
              <w:right w:val="single" w:sz="8" w:space="0" w:color="auto"/>
            </w:tcBorders>
            <w:shd w:val="clear" w:color="auto" w:fill="auto"/>
            <w:noWrap/>
            <w:vAlign w:val="center"/>
            <w:hideMark/>
          </w:tcPr>
          <w:p w14:paraId="086B88C3"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796" w:type="dxa"/>
            <w:tcBorders>
              <w:top w:val="nil"/>
              <w:left w:val="nil"/>
              <w:bottom w:val="nil"/>
              <w:right w:val="single" w:sz="8" w:space="0" w:color="auto"/>
            </w:tcBorders>
            <w:shd w:val="clear" w:color="auto" w:fill="auto"/>
            <w:noWrap/>
            <w:vAlign w:val="center"/>
            <w:hideMark/>
          </w:tcPr>
          <w:p w14:paraId="206A57D7"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736" w:type="dxa"/>
            <w:tcBorders>
              <w:top w:val="nil"/>
              <w:left w:val="single" w:sz="8" w:space="0" w:color="auto"/>
              <w:bottom w:val="nil"/>
              <w:right w:val="single" w:sz="8" w:space="0" w:color="auto"/>
            </w:tcBorders>
            <w:shd w:val="clear" w:color="auto" w:fill="auto"/>
            <w:noWrap/>
            <w:vAlign w:val="center"/>
            <w:hideMark/>
          </w:tcPr>
          <w:p w14:paraId="2AB89305" w14:textId="77777777" w:rsidR="007D722E" w:rsidRPr="007D722E" w:rsidRDefault="007D722E" w:rsidP="007D722E">
            <w:pPr>
              <w:jc w:val="center"/>
              <w:rPr>
                <w:color w:val="000000"/>
                <w:sz w:val="12"/>
                <w:szCs w:val="12"/>
              </w:rPr>
            </w:pPr>
            <w:r w:rsidRPr="007D722E">
              <w:rPr>
                <w:color w:val="000000"/>
                <w:sz w:val="12"/>
                <w:szCs w:val="12"/>
              </w:rPr>
              <w:t> </w:t>
            </w:r>
          </w:p>
        </w:tc>
        <w:tc>
          <w:tcPr>
            <w:tcW w:w="1796" w:type="dxa"/>
            <w:tcBorders>
              <w:top w:val="nil"/>
              <w:left w:val="nil"/>
              <w:bottom w:val="nil"/>
              <w:right w:val="single" w:sz="8" w:space="0" w:color="auto"/>
            </w:tcBorders>
            <w:shd w:val="clear" w:color="auto" w:fill="auto"/>
            <w:noWrap/>
            <w:vAlign w:val="center"/>
            <w:hideMark/>
          </w:tcPr>
          <w:p w14:paraId="05ECFE56" w14:textId="77777777" w:rsidR="007D722E" w:rsidRPr="007D722E" w:rsidRDefault="007D722E" w:rsidP="007D722E">
            <w:pPr>
              <w:jc w:val="center"/>
              <w:rPr>
                <w:i/>
                <w:iCs/>
                <w:sz w:val="12"/>
                <w:szCs w:val="12"/>
              </w:rPr>
            </w:pPr>
            <w:r w:rsidRPr="007D722E">
              <w:rPr>
                <w:i/>
                <w:iCs/>
                <w:sz w:val="12"/>
                <w:szCs w:val="12"/>
              </w:rPr>
              <w:t> </w:t>
            </w:r>
          </w:p>
        </w:tc>
        <w:tc>
          <w:tcPr>
            <w:tcW w:w="1796" w:type="dxa"/>
            <w:tcBorders>
              <w:top w:val="nil"/>
              <w:left w:val="nil"/>
              <w:bottom w:val="single" w:sz="4" w:space="0" w:color="auto"/>
              <w:right w:val="single" w:sz="8" w:space="0" w:color="auto"/>
            </w:tcBorders>
            <w:shd w:val="clear" w:color="auto" w:fill="auto"/>
            <w:noWrap/>
            <w:vAlign w:val="center"/>
            <w:hideMark/>
          </w:tcPr>
          <w:p w14:paraId="6FE5E2B6"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794" w:type="dxa"/>
            <w:tcBorders>
              <w:top w:val="nil"/>
              <w:left w:val="nil"/>
              <w:bottom w:val="nil"/>
              <w:right w:val="single" w:sz="8" w:space="0" w:color="auto"/>
            </w:tcBorders>
            <w:shd w:val="clear" w:color="auto" w:fill="auto"/>
            <w:noWrap/>
            <w:vAlign w:val="center"/>
            <w:hideMark/>
          </w:tcPr>
          <w:p w14:paraId="6137462B"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6" w:type="dxa"/>
            <w:vAlign w:val="center"/>
            <w:hideMark/>
          </w:tcPr>
          <w:p w14:paraId="208BC8BF" w14:textId="77777777" w:rsidR="007D722E" w:rsidRPr="007D722E" w:rsidRDefault="007D722E" w:rsidP="007D722E">
            <w:pPr>
              <w:rPr>
                <w:sz w:val="12"/>
                <w:szCs w:val="12"/>
              </w:rPr>
            </w:pPr>
          </w:p>
        </w:tc>
      </w:tr>
      <w:tr w:rsidR="007D722E" w:rsidRPr="007D722E" w14:paraId="3FB173DF" w14:textId="77777777" w:rsidTr="00104FF4">
        <w:trPr>
          <w:trHeight w:val="615"/>
          <w:jc w:val="center"/>
        </w:trPr>
        <w:tc>
          <w:tcPr>
            <w:tcW w:w="957" w:type="dxa"/>
            <w:tcBorders>
              <w:top w:val="nil"/>
              <w:left w:val="single" w:sz="8" w:space="0" w:color="auto"/>
              <w:bottom w:val="single" w:sz="4" w:space="0" w:color="auto"/>
              <w:right w:val="single" w:sz="4" w:space="0" w:color="auto"/>
            </w:tcBorders>
            <w:shd w:val="clear" w:color="000000" w:fill="FFFFFF"/>
            <w:noWrap/>
            <w:vAlign w:val="center"/>
            <w:hideMark/>
          </w:tcPr>
          <w:p w14:paraId="189BAA38" w14:textId="77777777" w:rsidR="007D722E" w:rsidRPr="007D722E" w:rsidRDefault="007D722E" w:rsidP="007D722E">
            <w:pPr>
              <w:jc w:val="center"/>
              <w:rPr>
                <w:color w:val="000000"/>
                <w:sz w:val="12"/>
                <w:szCs w:val="12"/>
              </w:rPr>
            </w:pPr>
            <w:r w:rsidRPr="007D722E">
              <w:rPr>
                <w:color w:val="000000"/>
                <w:sz w:val="12"/>
                <w:szCs w:val="12"/>
              </w:rPr>
              <w:t>15.4</w:t>
            </w:r>
          </w:p>
        </w:tc>
        <w:tc>
          <w:tcPr>
            <w:tcW w:w="5638" w:type="dxa"/>
            <w:tcBorders>
              <w:top w:val="nil"/>
              <w:left w:val="nil"/>
              <w:bottom w:val="single" w:sz="4" w:space="0" w:color="auto"/>
              <w:right w:val="single" w:sz="8" w:space="0" w:color="auto"/>
            </w:tcBorders>
            <w:shd w:val="clear" w:color="000000" w:fill="FFFFFF"/>
            <w:vAlign w:val="center"/>
            <w:hideMark/>
          </w:tcPr>
          <w:p w14:paraId="26DDF445" w14:textId="77777777" w:rsidR="007D722E" w:rsidRPr="007D722E" w:rsidRDefault="007D722E" w:rsidP="007D722E">
            <w:pPr>
              <w:rPr>
                <w:sz w:val="12"/>
                <w:szCs w:val="12"/>
              </w:rPr>
            </w:pPr>
            <w:r w:rsidRPr="007D722E">
              <w:rPr>
                <w:sz w:val="12"/>
                <w:szCs w:val="12"/>
              </w:rPr>
              <w:t>Необоснованно полученный доход</w:t>
            </w:r>
          </w:p>
        </w:tc>
        <w:tc>
          <w:tcPr>
            <w:tcW w:w="1176" w:type="dxa"/>
            <w:tcBorders>
              <w:top w:val="nil"/>
              <w:left w:val="nil"/>
              <w:bottom w:val="single" w:sz="4" w:space="0" w:color="auto"/>
              <w:right w:val="single" w:sz="8" w:space="0" w:color="auto"/>
            </w:tcBorders>
            <w:shd w:val="clear" w:color="000000" w:fill="FFFFFF"/>
            <w:noWrap/>
            <w:vAlign w:val="center"/>
            <w:hideMark/>
          </w:tcPr>
          <w:p w14:paraId="2BF0D14F" w14:textId="77777777" w:rsidR="007D722E" w:rsidRPr="007D722E" w:rsidRDefault="007D722E" w:rsidP="007D722E">
            <w:pPr>
              <w:jc w:val="center"/>
              <w:rPr>
                <w:rFonts w:ascii="Calibri" w:hAnsi="Calibri" w:cs="Calibri"/>
                <w:sz w:val="12"/>
                <w:szCs w:val="12"/>
              </w:rPr>
            </w:pPr>
            <w:r w:rsidRPr="007D722E">
              <w:rPr>
                <w:rFonts w:ascii="Calibri" w:hAnsi="Calibri" w:cs="Calibri"/>
                <w:sz w:val="12"/>
                <w:szCs w:val="12"/>
              </w:rPr>
              <w:t>тыс.руб.</w:t>
            </w:r>
          </w:p>
        </w:tc>
        <w:tc>
          <w:tcPr>
            <w:tcW w:w="1476" w:type="dxa"/>
            <w:tcBorders>
              <w:top w:val="single" w:sz="4" w:space="0" w:color="auto"/>
              <w:left w:val="single" w:sz="8" w:space="0" w:color="auto"/>
              <w:bottom w:val="nil"/>
              <w:right w:val="single" w:sz="8" w:space="0" w:color="auto"/>
            </w:tcBorders>
            <w:shd w:val="clear" w:color="auto" w:fill="auto"/>
            <w:noWrap/>
            <w:vAlign w:val="center"/>
            <w:hideMark/>
          </w:tcPr>
          <w:p w14:paraId="509AA029"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510" w:type="dxa"/>
            <w:tcBorders>
              <w:top w:val="single" w:sz="4" w:space="0" w:color="auto"/>
              <w:left w:val="nil"/>
              <w:bottom w:val="nil"/>
              <w:right w:val="single" w:sz="8" w:space="0" w:color="auto"/>
            </w:tcBorders>
            <w:shd w:val="clear" w:color="auto" w:fill="auto"/>
            <w:noWrap/>
            <w:vAlign w:val="center"/>
            <w:hideMark/>
          </w:tcPr>
          <w:p w14:paraId="56FF2447" w14:textId="77777777" w:rsidR="007D722E" w:rsidRPr="007D722E" w:rsidRDefault="007D722E" w:rsidP="007D722E">
            <w:pPr>
              <w:jc w:val="center"/>
              <w:rPr>
                <w:color w:val="000000"/>
                <w:sz w:val="12"/>
                <w:szCs w:val="12"/>
              </w:rPr>
            </w:pPr>
            <w:r w:rsidRPr="007D722E">
              <w:rPr>
                <w:color w:val="000000"/>
                <w:sz w:val="12"/>
                <w:szCs w:val="12"/>
              </w:rPr>
              <w:t> </w:t>
            </w:r>
          </w:p>
        </w:tc>
        <w:tc>
          <w:tcPr>
            <w:tcW w:w="1556" w:type="dxa"/>
            <w:tcBorders>
              <w:top w:val="single" w:sz="4" w:space="0" w:color="auto"/>
              <w:left w:val="single" w:sz="8" w:space="0" w:color="auto"/>
              <w:bottom w:val="nil"/>
              <w:right w:val="nil"/>
            </w:tcBorders>
            <w:shd w:val="clear" w:color="auto" w:fill="auto"/>
            <w:noWrap/>
            <w:vAlign w:val="center"/>
            <w:hideMark/>
          </w:tcPr>
          <w:p w14:paraId="151F9A67"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400" w:type="dxa"/>
            <w:tcBorders>
              <w:top w:val="single" w:sz="4" w:space="0" w:color="auto"/>
              <w:left w:val="single" w:sz="8" w:space="0" w:color="auto"/>
              <w:bottom w:val="nil"/>
              <w:right w:val="single" w:sz="8" w:space="0" w:color="auto"/>
            </w:tcBorders>
            <w:shd w:val="clear" w:color="auto" w:fill="auto"/>
            <w:noWrap/>
            <w:vAlign w:val="center"/>
            <w:hideMark/>
          </w:tcPr>
          <w:p w14:paraId="78731664" w14:textId="77777777" w:rsidR="007D722E" w:rsidRPr="007D722E" w:rsidRDefault="007D722E" w:rsidP="007D722E">
            <w:pPr>
              <w:jc w:val="center"/>
              <w:rPr>
                <w:color w:val="000000"/>
                <w:sz w:val="12"/>
                <w:szCs w:val="12"/>
              </w:rPr>
            </w:pPr>
            <w:r w:rsidRPr="007D722E">
              <w:rPr>
                <w:color w:val="000000"/>
                <w:sz w:val="12"/>
                <w:szCs w:val="12"/>
              </w:rPr>
              <w:t> </w:t>
            </w:r>
          </w:p>
        </w:tc>
        <w:tc>
          <w:tcPr>
            <w:tcW w:w="1646" w:type="dxa"/>
            <w:tcBorders>
              <w:top w:val="single" w:sz="4" w:space="0" w:color="auto"/>
              <w:left w:val="nil"/>
              <w:bottom w:val="nil"/>
              <w:right w:val="single" w:sz="8" w:space="0" w:color="auto"/>
            </w:tcBorders>
            <w:shd w:val="clear" w:color="auto" w:fill="auto"/>
            <w:noWrap/>
            <w:vAlign w:val="center"/>
            <w:hideMark/>
          </w:tcPr>
          <w:p w14:paraId="722EE446" w14:textId="77777777" w:rsidR="007D722E" w:rsidRPr="007D722E" w:rsidRDefault="007D722E" w:rsidP="007D722E">
            <w:pPr>
              <w:jc w:val="center"/>
              <w:rPr>
                <w:sz w:val="12"/>
                <w:szCs w:val="12"/>
              </w:rPr>
            </w:pPr>
            <w:r w:rsidRPr="007D722E">
              <w:rPr>
                <w:sz w:val="12"/>
                <w:szCs w:val="12"/>
              </w:rPr>
              <w:t>-4 269</w:t>
            </w:r>
          </w:p>
        </w:tc>
        <w:tc>
          <w:tcPr>
            <w:tcW w:w="1687" w:type="dxa"/>
            <w:tcBorders>
              <w:top w:val="single" w:sz="4" w:space="0" w:color="auto"/>
              <w:left w:val="nil"/>
              <w:bottom w:val="nil"/>
              <w:right w:val="single" w:sz="8" w:space="0" w:color="auto"/>
            </w:tcBorders>
            <w:shd w:val="clear" w:color="auto" w:fill="auto"/>
            <w:noWrap/>
            <w:vAlign w:val="center"/>
            <w:hideMark/>
          </w:tcPr>
          <w:p w14:paraId="0BF84BA4"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796" w:type="dxa"/>
            <w:tcBorders>
              <w:top w:val="single" w:sz="4" w:space="0" w:color="auto"/>
              <w:left w:val="nil"/>
              <w:bottom w:val="nil"/>
              <w:right w:val="single" w:sz="8" w:space="0" w:color="auto"/>
            </w:tcBorders>
            <w:shd w:val="clear" w:color="auto" w:fill="auto"/>
            <w:noWrap/>
            <w:vAlign w:val="center"/>
            <w:hideMark/>
          </w:tcPr>
          <w:p w14:paraId="4F7A8FF2"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736" w:type="dxa"/>
            <w:tcBorders>
              <w:top w:val="single" w:sz="4" w:space="0" w:color="auto"/>
              <w:left w:val="single" w:sz="8" w:space="0" w:color="auto"/>
              <w:bottom w:val="nil"/>
              <w:right w:val="single" w:sz="8" w:space="0" w:color="auto"/>
            </w:tcBorders>
            <w:shd w:val="clear" w:color="auto" w:fill="auto"/>
            <w:noWrap/>
            <w:vAlign w:val="center"/>
            <w:hideMark/>
          </w:tcPr>
          <w:p w14:paraId="2BF107B0" w14:textId="77777777" w:rsidR="007D722E" w:rsidRPr="007D722E" w:rsidRDefault="007D722E" w:rsidP="007D722E">
            <w:pPr>
              <w:jc w:val="center"/>
              <w:rPr>
                <w:color w:val="000000"/>
                <w:sz w:val="12"/>
                <w:szCs w:val="12"/>
              </w:rPr>
            </w:pPr>
            <w:r w:rsidRPr="007D722E">
              <w:rPr>
                <w:color w:val="000000"/>
                <w:sz w:val="12"/>
                <w:szCs w:val="12"/>
              </w:rPr>
              <w:t> </w:t>
            </w:r>
          </w:p>
        </w:tc>
        <w:tc>
          <w:tcPr>
            <w:tcW w:w="1796" w:type="dxa"/>
            <w:tcBorders>
              <w:top w:val="single" w:sz="4" w:space="0" w:color="auto"/>
              <w:left w:val="nil"/>
              <w:bottom w:val="nil"/>
              <w:right w:val="single" w:sz="8" w:space="0" w:color="auto"/>
            </w:tcBorders>
            <w:shd w:val="clear" w:color="auto" w:fill="auto"/>
            <w:noWrap/>
            <w:vAlign w:val="center"/>
            <w:hideMark/>
          </w:tcPr>
          <w:p w14:paraId="58C0BD6F" w14:textId="77777777" w:rsidR="007D722E" w:rsidRPr="007D722E" w:rsidRDefault="007D722E" w:rsidP="007D722E">
            <w:pPr>
              <w:jc w:val="center"/>
              <w:rPr>
                <w:i/>
                <w:iCs/>
                <w:sz w:val="12"/>
                <w:szCs w:val="12"/>
              </w:rPr>
            </w:pPr>
            <w:r w:rsidRPr="007D722E">
              <w:rPr>
                <w:i/>
                <w:iCs/>
                <w:sz w:val="12"/>
                <w:szCs w:val="12"/>
              </w:rPr>
              <w:t> </w:t>
            </w:r>
          </w:p>
        </w:tc>
        <w:tc>
          <w:tcPr>
            <w:tcW w:w="1796" w:type="dxa"/>
            <w:tcBorders>
              <w:top w:val="nil"/>
              <w:left w:val="nil"/>
              <w:bottom w:val="nil"/>
              <w:right w:val="single" w:sz="8" w:space="0" w:color="auto"/>
            </w:tcBorders>
            <w:shd w:val="clear" w:color="auto" w:fill="auto"/>
            <w:noWrap/>
            <w:vAlign w:val="center"/>
            <w:hideMark/>
          </w:tcPr>
          <w:p w14:paraId="753024A3"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794" w:type="dxa"/>
            <w:tcBorders>
              <w:top w:val="single" w:sz="4" w:space="0" w:color="auto"/>
              <w:left w:val="nil"/>
              <w:bottom w:val="nil"/>
              <w:right w:val="single" w:sz="8" w:space="0" w:color="auto"/>
            </w:tcBorders>
            <w:shd w:val="clear" w:color="auto" w:fill="auto"/>
            <w:noWrap/>
            <w:vAlign w:val="center"/>
            <w:hideMark/>
          </w:tcPr>
          <w:p w14:paraId="52FA6ED6"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6" w:type="dxa"/>
            <w:vAlign w:val="center"/>
            <w:hideMark/>
          </w:tcPr>
          <w:p w14:paraId="6C7AD7B0" w14:textId="77777777" w:rsidR="007D722E" w:rsidRPr="007D722E" w:rsidRDefault="007D722E" w:rsidP="007D722E">
            <w:pPr>
              <w:rPr>
                <w:sz w:val="12"/>
                <w:szCs w:val="12"/>
              </w:rPr>
            </w:pPr>
          </w:p>
        </w:tc>
      </w:tr>
      <w:tr w:rsidR="007D722E" w:rsidRPr="007D722E" w14:paraId="0A35FD6F" w14:textId="77777777" w:rsidTr="00104FF4">
        <w:trPr>
          <w:trHeight w:val="960"/>
          <w:jc w:val="center"/>
        </w:trPr>
        <w:tc>
          <w:tcPr>
            <w:tcW w:w="957" w:type="dxa"/>
            <w:tcBorders>
              <w:top w:val="nil"/>
              <w:left w:val="single" w:sz="8" w:space="0" w:color="auto"/>
              <w:bottom w:val="nil"/>
              <w:right w:val="single" w:sz="4" w:space="0" w:color="auto"/>
            </w:tcBorders>
            <w:shd w:val="clear" w:color="000000" w:fill="FFFFFF"/>
            <w:noWrap/>
            <w:vAlign w:val="center"/>
            <w:hideMark/>
          </w:tcPr>
          <w:p w14:paraId="15B71273" w14:textId="77777777" w:rsidR="007D722E" w:rsidRPr="007D722E" w:rsidRDefault="007D722E" w:rsidP="007D722E">
            <w:pPr>
              <w:jc w:val="center"/>
              <w:rPr>
                <w:color w:val="000000"/>
                <w:sz w:val="12"/>
                <w:szCs w:val="12"/>
              </w:rPr>
            </w:pPr>
            <w:r w:rsidRPr="007D722E">
              <w:rPr>
                <w:color w:val="000000"/>
                <w:sz w:val="12"/>
                <w:szCs w:val="12"/>
              </w:rPr>
              <w:t>15.5</w:t>
            </w:r>
          </w:p>
        </w:tc>
        <w:tc>
          <w:tcPr>
            <w:tcW w:w="5638" w:type="dxa"/>
            <w:tcBorders>
              <w:top w:val="nil"/>
              <w:left w:val="nil"/>
              <w:bottom w:val="nil"/>
              <w:right w:val="nil"/>
            </w:tcBorders>
            <w:shd w:val="clear" w:color="000000" w:fill="FFFFFF"/>
            <w:vAlign w:val="center"/>
            <w:hideMark/>
          </w:tcPr>
          <w:p w14:paraId="2B4B707D" w14:textId="77777777" w:rsidR="007D722E" w:rsidRPr="007D722E" w:rsidRDefault="007D722E" w:rsidP="007D722E">
            <w:pPr>
              <w:rPr>
                <w:sz w:val="12"/>
                <w:szCs w:val="12"/>
              </w:rPr>
            </w:pPr>
            <w:r w:rsidRPr="007D722E">
              <w:rPr>
                <w:sz w:val="12"/>
                <w:szCs w:val="12"/>
              </w:rPr>
              <w:t xml:space="preserve">Корректировка, связанная с соблюдением статьи 3 ФЗ от 27.07.2010 № 190-ФЗ «О теплоснабжении» </w:t>
            </w:r>
          </w:p>
        </w:tc>
        <w:tc>
          <w:tcPr>
            <w:tcW w:w="1176" w:type="dxa"/>
            <w:tcBorders>
              <w:top w:val="nil"/>
              <w:left w:val="single" w:sz="8" w:space="0" w:color="auto"/>
              <w:bottom w:val="single" w:sz="8" w:space="0" w:color="auto"/>
              <w:right w:val="single" w:sz="8" w:space="0" w:color="auto"/>
            </w:tcBorders>
            <w:shd w:val="clear" w:color="000000" w:fill="FFFFFF"/>
            <w:noWrap/>
            <w:vAlign w:val="center"/>
            <w:hideMark/>
          </w:tcPr>
          <w:p w14:paraId="0827336C" w14:textId="77777777" w:rsidR="007D722E" w:rsidRPr="007D722E" w:rsidRDefault="007D722E" w:rsidP="007D722E">
            <w:pPr>
              <w:jc w:val="center"/>
              <w:rPr>
                <w:rFonts w:ascii="Calibri" w:hAnsi="Calibri" w:cs="Calibri"/>
                <w:sz w:val="12"/>
                <w:szCs w:val="12"/>
              </w:rPr>
            </w:pPr>
            <w:r w:rsidRPr="007D722E">
              <w:rPr>
                <w:rFonts w:ascii="Calibri" w:hAnsi="Calibri" w:cs="Calibri"/>
                <w:sz w:val="12"/>
                <w:szCs w:val="12"/>
              </w:rPr>
              <w:t>тыс.руб.</w:t>
            </w:r>
          </w:p>
        </w:tc>
        <w:tc>
          <w:tcPr>
            <w:tcW w:w="147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2EC58B3" w14:textId="77777777" w:rsidR="007D722E" w:rsidRPr="007D722E" w:rsidRDefault="007D722E" w:rsidP="007D722E">
            <w:pPr>
              <w:jc w:val="center"/>
              <w:rPr>
                <w:b/>
                <w:bCs/>
                <w:color w:val="000000"/>
                <w:sz w:val="12"/>
                <w:szCs w:val="12"/>
              </w:rPr>
            </w:pPr>
            <w:r w:rsidRPr="007D722E">
              <w:rPr>
                <w:b/>
                <w:bCs/>
                <w:color w:val="000000"/>
                <w:sz w:val="12"/>
                <w:szCs w:val="12"/>
              </w:rPr>
              <w:t> </w:t>
            </w:r>
          </w:p>
        </w:tc>
        <w:tc>
          <w:tcPr>
            <w:tcW w:w="1510" w:type="dxa"/>
            <w:tcBorders>
              <w:top w:val="single" w:sz="4" w:space="0" w:color="auto"/>
              <w:left w:val="nil"/>
              <w:bottom w:val="single" w:sz="8" w:space="0" w:color="auto"/>
              <w:right w:val="single" w:sz="8" w:space="0" w:color="auto"/>
            </w:tcBorders>
            <w:shd w:val="clear" w:color="auto" w:fill="auto"/>
            <w:noWrap/>
            <w:vAlign w:val="center"/>
            <w:hideMark/>
          </w:tcPr>
          <w:p w14:paraId="2013BA26" w14:textId="77777777" w:rsidR="007D722E" w:rsidRPr="007D722E" w:rsidRDefault="007D722E" w:rsidP="007D722E">
            <w:pPr>
              <w:jc w:val="center"/>
              <w:rPr>
                <w:color w:val="000000"/>
                <w:sz w:val="12"/>
                <w:szCs w:val="12"/>
              </w:rPr>
            </w:pPr>
            <w:r w:rsidRPr="007D722E">
              <w:rPr>
                <w:color w:val="000000"/>
                <w:sz w:val="12"/>
                <w:szCs w:val="12"/>
              </w:rPr>
              <w:t> </w:t>
            </w:r>
          </w:p>
        </w:tc>
        <w:tc>
          <w:tcPr>
            <w:tcW w:w="1556" w:type="dxa"/>
            <w:tcBorders>
              <w:top w:val="single" w:sz="4" w:space="0" w:color="auto"/>
              <w:left w:val="single" w:sz="8" w:space="0" w:color="auto"/>
              <w:bottom w:val="single" w:sz="8" w:space="0" w:color="auto"/>
              <w:right w:val="nil"/>
            </w:tcBorders>
            <w:shd w:val="clear" w:color="auto" w:fill="auto"/>
            <w:noWrap/>
            <w:vAlign w:val="center"/>
            <w:hideMark/>
          </w:tcPr>
          <w:p w14:paraId="2FD90598" w14:textId="77777777" w:rsidR="007D722E" w:rsidRPr="007D722E" w:rsidRDefault="007D722E" w:rsidP="007D722E">
            <w:pPr>
              <w:jc w:val="center"/>
              <w:rPr>
                <w:b/>
                <w:bCs/>
                <w:color w:val="000000"/>
                <w:sz w:val="12"/>
                <w:szCs w:val="12"/>
              </w:rPr>
            </w:pPr>
            <w:r w:rsidRPr="007D722E">
              <w:rPr>
                <w:b/>
                <w:bCs/>
                <w:color w:val="000000"/>
                <w:sz w:val="12"/>
                <w:szCs w:val="12"/>
              </w:rPr>
              <w:t> </w:t>
            </w:r>
          </w:p>
        </w:tc>
        <w:tc>
          <w:tcPr>
            <w:tcW w:w="140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3B85E21" w14:textId="77777777" w:rsidR="007D722E" w:rsidRPr="007D722E" w:rsidRDefault="007D722E" w:rsidP="007D722E">
            <w:pPr>
              <w:jc w:val="center"/>
              <w:rPr>
                <w:b/>
                <w:bCs/>
                <w:color w:val="000000"/>
                <w:sz w:val="12"/>
                <w:szCs w:val="12"/>
              </w:rPr>
            </w:pPr>
            <w:r w:rsidRPr="007D722E">
              <w:rPr>
                <w:b/>
                <w:bCs/>
                <w:color w:val="000000"/>
                <w:sz w:val="12"/>
                <w:szCs w:val="12"/>
              </w:rPr>
              <w:t> </w:t>
            </w:r>
          </w:p>
        </w:tc>
        <w:tc>
          <w:tcPr>
            <w:tcW w:w="1646" w:type="dxa"/>
            <w:tcBorders>
              <w:top w:val="single" w:sz="4" w:space="0" w:color="auto"/>
              <w:left w:val="nil"/>
              <w:bottom w:val="single" w:sz="8" w:space="0" w:color="auto"/>
              <w:right w:val="single" w:sz="8" w:space="0" w:color="auto"/>
            </w:tcBorders>
            <w:shd w:val="clear" w:color="auto" w:fill="auto"/>
            <w:noWrap/>
            <w:vAlign w:val="center"/>
            <w:hideMark/>
          </w:tcPr>
          <w:p w14:paraId="42FFDD86" w14:textId="77777777" w:rsidR="007D722E" w:rsidRPr="007D722E" w:rsidRDefault="007D722E" w:rsidP="007D722E">
            <w:pPr>
              <w:jc w:val="center"/>
              <w:rPr>
                <w:b/>
                <w:bCs/>
                <w:color w:val="000000"/>
                <w:sz w:val="12"/>
                <w:szCs w:val="12"/>
              </w:rPr>
            </w:pPr>
            <w:r w:rsidRPr="007D722E">
              <w:rPr>
                <w:b/>
                <w:bCs/>
                <w:color w:val="000000"/>
                <w:sz w:val="12"/>
                <w:szCs w:val="12"/>
              </w:rPr>
              <w:t> </w:t>
            </w:r>
          </w:p>
        </w:tc>
        <w:tc>
          <w:tcPr>
            <w:tcW w:w="1687" w:type="dxa"/>
            <w:tcBorders>
              <w:top w:val="single" w:sz="4" w:space="0" w:color="auto"/>
              <w:left w:val="nil"/>
              <w:bottom w:val="single" w:sz="8" w:space="0" w:color="auto"/>
              <w:right w:val="single" w:sz="8" w:space="0" w:color="auto"/>
            </w:tcBorders>
            <w:shd w:val="clear" w:color="auto" w:fill="auto"/>
            <w:noWrap/>
            <w:vAlign w:val="center"/>
            <w:hideMark/>
          </w:tcPr>
          <w:p w14:paraId="6CE226BB" w14:textId="77777777" w:rsidR="007D722E" w:rsidRPr="007D722E" w:rsidRDefault="007D722E" w:rsidP="007D722E">
            <w:pPr>
              <w:jc w:val="center"/>
              <w:rPr>
                <w:b/>
                <w:bCs/>
                <w:color w:val="000000"/>
                <w:sz w:val="12"/>
                <w:szCs w:val="12"/>
              </w:rPr>
            </w:pPr>
            <w:r w:rsidRPr="007D722E">
              <w:rPr>
                <w:b/>
                <w:bCs/>
                <w:color w:val="000000"/>
                <w:sz w:val="12"/>
                <w:szCs w:val="12"/>
              </w:rPr>
              <w:t> </w:t>
            </w:r>
          </w:p>
        </w:tc>
        <w:tc>
          <w:tcPr>
            <w:tcW w:w="1796" w:type="dxa"/>
            <w:tcBorders>
              <w:top w:val="single" w:sz="4" w:space="0" w:color="auto"/>
              <w:left w:val="nil"/>
              <w:bottom w:val="single" w:sz="8" w:space="0" w:color="auto"/>
              <w:right w:val="single" w:sz="8" w:space="0" w:color="auto"/>
            </w:tcBorders>
            <w:shd w:val="clear" w:color="auto" w:fill="auto"/>
            <w:noWrap/>
            <w:vAlign w:val="center"/>
            <w:hideMark/>
          </w:tcPr>
          <w:p w14:paraId="3AF4D7F5" w14:textId="77777777" w:rsidR="007D722E" w:rsidRPr="007D722E" w:rsidRDefault="007D722E" w:rsidP="007D722E">
            <w:pPr>
              <w:jc w:val="center"/>
              <w:rPr>
                <w:color w:val="000000"/>
                <w:sz w:val="12"/>
                <w:szCs w:val="12"/>
              </w:rPr>
            </w:pPr>
            <w:r w:rsidRPr="007D722E">
              <w:rPr>
                <w:color w:val="000000"/>
                <w:sz w:val="12"/>
                <w:szCs w:val="12"/>
              </w:rPr>
              <w:t>-5 331</w:t>
            </w:r>
          </w:p>
        </w:tc>
        <w:tc>
          <w:tcPr>
            <w:tcW w:w="173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E0DADF0" w14:textId="77777777" w:rsidR="007D722E" w:rsidRPr="007D722E" w:rsidRDefault="007D722E" w:rsidP="007D722E">
            <w:pPr>
              <w:jc w:val="center"/>
              <w:rPr>
                <w:b/>
                <w:bCs/>
                <w:color w:val="000000"/>
                <w:sz w:val="12"/>
                <w:szCs w:val="12"/>
              </w:rPr>
            </w:pPr>
            <w:r w:rsidRPr="007D722E">
              <w:rPr>
                <w:b/>
                <w:bCs/>
                <w:color w:val="000000"/>
                <w:sz w:val="12"/>
                <w:szCs w:val="12"/>
              </w:rPr>
              <w:t> </w:t>
            </w:r>
          </w:p>
        </w:tc>
        <w:tc>
          <w:tcPr>
            <w:tcW w:w="1796" w:type="dxa"/>
            <w:tcBorders>
              <w:top w:val="single" w:sz="4" w:space="0" w:color="auto"/>
              <w:left w:val="nil"/>
              <w:bottom w:val="single" w:sz="8" w:space="0" w:color="auto"/>
              <w:right w:val="single" w:sz="8" w:space="0" w:color="auto"/>
            </w:tcBorders>
            <w:shd w:val="clear" w:color="auto" w:fill="auto"/>
            <w:noWrap/>
            <w:vAlign w:val="center"/>
            <w:hideMark/>
          </w:tcPr>
          <w:p w14:paraId="4DD6CB85" w14:textId="77777777" w:rsidR="007D722E" w:rsidRPr="007D722E" w:rsidRDefault="007D722E" w:rsidP="007D722E">
            <w:pPr>
              <w:jc w:val="center"/>
              <w:rPr>
                <w:color w:val="000000"/>
                <w:sz w:val="12"/>
                <w:szCs w:val="12"/>
              </w:rPr>
            </w:pPr>
            <w:r w:rsidRPr="007D722E">
              <w:rPr>
                <w:color w:val="000000"/>
                <w:sz w:val="12"/>
                <w:szCs w:val="12"/>
              </w:rPr>
              <w:t> </w:t>
            </w:r>
          </w:p>
        </w:tc>
        <w:tc>
          <w:tcPr>
            <w:tcW w:w="1796" w:type="dxa"/>
            <w:tcBorders>
              <w:top w:val="single" w:sz="4" w:space="0" w:color="auto"/>
              <w:left w:val="nil"/>
              <w:bottom w:val="single" w:sz="8" w:space="0" w:color="auto"/>
              <w:right w:val="single" w:sz="8" w:space="0" w:color="auto"/>
            </w:tcBorders>
            <w:shd w:val="clear" w:color="auto" w:fill="auto"/>
            <w:noWrap/>
            <w:vAlign w:val="center"/>
            <w:hideMark/>
          </w:tcPr>
          <w:p w14:paraId="444A8668" w14:textId="77777777" w:rsidR="007D722E" w:rsidRPr="007D722E" w:rsidRDefault="007D722E" w:rsidP="007D722E">
            <w:pPr>
              <w:jc w:val="center"/>
              <w:rPr>
                <w:color w:val="000000"/>
                <w:sz w:val="12"/>
                <w:szCs w:val="12"/>
              </w:rPr>
            </w:pPr>
            <w:r w:rsidRPr="007D722E">
              <w:rPr>
                <w:color w:val="000000"/>
                <w:sz w:val="12"/>
                <w:szCs w:val="12"/>
              </w:rPr>
              <w:t> </w:t>
            </w:r>
          </w:p>
        </w:tc>
        <w:tc>
          <w:tcPr>
            <w:tcW w:w="1794" w:type="dxa"/>
            <w:tcBorders>
              <w:top w:val="single" w:sz="4" w:space="0" w:color="auto"/>
              <w:left w:val="nil"/>
              <w:bottom w:val="single" w:sz="8" w:space="0" w:color="auto"/>
              <w:right w:val="single" w:sz="8" w:space="0" w:color="auto"/>
            </w:tcBorders>
            <w:shd w:val="clear" w:color="auto" w:fill="auto"/>
            <w:noWrap/>
            <w:vAlign w:val="center"/>
            <w:hideMark/>
          </w:tcPr>
          <w:p w14:paraId="7A131C7E" w14:textId="77777777" w:rsidR="007D722E" w:rsidRPr="007D722E" w:rsidRDefault="007D722E" w:rsidP="007D722E">
            <w:pPr>
              <w:jc w:val="center"/>
              <w:rPr>
                <w:color w:val="000000"/>
                <w:sz w:val="12"/>
                <w:szCs w:val="12"/>
              </w:rPr>
            </w:pPr>
            <w:r w:rsidRPr="007D722E">
              <w:rPr>
                <w:color w:val="000000"/>
                <w:sz w:val="12"/>
                <w:szCs w:val="12"/>
              </w:rPr>
              <w:t> </w:t>
            </w:r>
          </w:p>
        </w:tc>
        <w:tc>
          <w:tcPr>
            <w:tcW w:w="16" w:type="dxa"/>
            <w:vAlign w:val="center"/>
            <w:hideMark/>
          </w:tcPr>
          <w:p w14:paraId="4A391060" w14:textId="77777777" w:rsidR="007D722E" w:rsidRPr="007D722E" w:rsidRDefault="007D722E" w:rsidP="007D722E">
            <w:pPr>
              <w:rPr>
                <w:sz w:val="12"/>
                <w:szCs w:val="12"/>
              </w:rPr>
            </w:pPr>
          </w:p>
        </w:tc>
      </w:tr>
      <w:tr w:rsidR="007D722E" w:rsidRPr="007D722E" w14:paraId="312F89D0" w14:textId="77777777" w:rsidTr="00104FF4">
        <w:trPr>
          <w:trHeight w:val="420"/>
          <w:jc w:val="center"/>
        </w:trPr>
        <w:tc>
          <w:tcPr>
            <w:tcW w:w="25964" w:type="dxa"/>
            <w:gridSpan w:val="14"/>
            <w:tcBorders>
              <w:top w:val="single" w:sz="8" w:space="0" w:color="auto"/>
              <w:left w:val="single" w:sz="8" w:space="0" w:color="auto"/>
              <w:bottom w:val="single" w:sz="8" w:space="0" w:color="auto"/>
              <w:right w:val="nil"/>
            </w:tcBorders>
            <w:shd w:val="clear" w:color="auto" w:fill="auto"/>
            <w:noWrap/>
            <w:vAlign w:val="center"/>
            <w:hideMark/>
          </w:tcPr>
          <w:p w14:paraId="54483489" w14:textId="77777777" w:rsidR="007D722E" w:rsidRPr="007D722E" w:rsidRDefault="007D722E" w:rsidP="007D722E">
            <w:pPr>
              <w:jc w:val="center"/>
              <w:rPr>
                <w:b/>
                <w:bCs/>
                <w:color w:val="000000"/>
                <w:sz w:val="12"/>
                <w:szCs w:val="12"/>
              </w:rPr>
            </w:pPr>
            <w:r w:rsidRPr="007D722E">
              <w:rPr>
                <w:b/>
                <w:bCs/>
                <w:color w:val="000000"/>
                <w:sz w:val="12"/>
                <w:szCs w:val="12"/>
              </w:rPr>
              <w:t>Расчет тарифов</w:t>
            </w:r>
          </w:p>
        </w:tc>
        <w:tc>
          <w:tcPr>
            <w:tcW w:w="16" w:type="dxa"/>
            <w:vAlign w:val="center"/>
            <w:hideMark/>
          </w:tcPr>
          <w:p w14:paraId="711441DC" w14:textId="77777777" w:rsidR="007D722E" w:rsidRPr="007D722E" w:rsidRDefault="007D722E" w:rsidP="007D722E">
            <w:pPr>
              <w:rPr>
                <w:sz w:val="12"/>
                <w:szCs w:val="12"/>
              </w:rPr>
            </w:pPr>
          </w:p>
        </w:tc>
      </w:tr>
      <w:tr w:rsidR="007D722E" w:rsidRPr="007D722E" w14:paraId="0B3CA036" w14:textId="77777777" w:rsidTr="00104FF4">
        <w:trPr>
          <w:trHeight w:val="405"/>
          <w:jc w:val="center"/>
        </w:trPr>
        <w:tc>
          <w:tcPr>
            <w:tcW w:w="957" w:type="dxa"/>
            <w:tcBorders>
              <w:top w:val="nil"/>
              <w:left w:val="single" w:sz="8" w:space="0" w:color="auto"/>
              <w:bottom w:val="single" w:sz="4" w:space="0" w:color="auto"/>
              <w:right w:val="nil"/>
            </w:tcBorders>
            <w:shd w:val="clear" w:color="auto" w:fill="auto"/>
            <w:noWrap/>
            <w:vAlign w:val="center"/>
            <w:hideMark/>
          </w:tcPr>
          <w:p w14:paraId="07C6B1D4" w14:textId="77777777" w:rsidR="007D722E" w:rsidRPr="007D722E" w:rsidRDefault="007D722E" w:rsidP="007D722E">
            <w:pPr>
              <w:jc w:val="center"/>
              <w:rPr>
                <w:b/>
                <w:bCs/>
                <w:color w:val="000000"/>
                <w:sz w:val="12"/>
                <w:szCs w:val="12"/>
              </w:rPr>
            </w:pPr>
            <w:r w:rsidRPr="007D722E">
              <w:rPr>
                <w:b/>
                <w:bCs/>
                <w:color w:val="000000"/>
                <w:sz w:val="12"/>
                <w:szCs w:val="12"/>
              </w:rPr>
              <w:t>16</w:t>
            </w:r>
          </w:p>
        </w:tc>
        <w:tc>
          <w:tcPr>
            <w:tcW w:w="5638" w:type="dxa"/>
            <w:tcBorders>
              <w:top w:val="nil"/>
              <w:left w:val="single" w:sz="8" w:space="0" w:color="auto"/>
              <w:bottom w:val="single" w:sz="4" w:space="0" w:color="auto"/>
              <w:right w:val="single" w:sz="8" w:space="0" w:color="auto"/>
            </w:tcBorders>
            <w:shd w:val="clear" w:color="auto" w:fill="auto"/>
            <w:noWrap/>
            <w:vAlign w:val="center"/>
            <w:hideMark/>
          </w:tcPr>
          <w:p w14:paraId="6CA0CD82" w14:textId="77777777" w:rsidR="007D722E" w:rsidRPr="007D722E" w:rsidRDefault="007D722E" w:rsidP="007D722E">
            <w:pPr>
              <w:jc w:val="center"/>
              <w:rPr>
                <w:b/>
                <w:bCs/>
                <w:color w:val="000000"/>
                <w:sz w:val="12"/>
                <w:szCs w:val="12"/>
              </w:rPr>
            </w:pPr>
            <w:r w:rsidRPr="007D722E">
              <w:rPr>
                <w:b/>
                <w:bCs/>
                <w:color w:val="000000"/>
                <w:sz w:val="12"/>
                <w:szCs w:val="12"/>
              </w:rPr>
              <w:t>Необходимая валовая выручка (НВВ)</w:t>
            </w:r>
          </w:p>
        </w:tc>
        <w:tc>
          <w:tcPr>
            <w:tcW w:w="1176" w:type="dxa"/>
            <w:tcBorders>
              <w:top w:val="nil"/>
              <w:left w:val="nil"/>
              <w:bottom w:val="single" w:sz="4" w:space="0" w:color="auto"/>
              <w:right w:val="single" w:sz="8" w:space="0" w:color="auto"/>
            </w:tcBorders>
            <w:shd w:val="clear" w:color="auto" w:fill="auto"/>
            <w:noWrap/>
            <w:vAlign w:val="center"/>
            <w:hideMark/>
          </w:tcPr>
          <w:p w14:paraId="6FF8D69B" w14:textId="77777777" w:rsidR="007D722E" w:rsidRPr="007D722E" w:rsidRDefault="007D722E" w:rsidP="007D722E">
            <w:pPr>
              <w:jc w:val="center"/>
              <w:rPr>
                <w:color w:val="000000"/>
                <w:sz w:val="12"/>
                <w:szCs w:val="12"/>
              </w:rPr>
            </w:pPr>
            <w:r w:rsidRPr="007D722E">
              <w:rPr>
                <w:color w:val="000000"/>
                <w:sz w:val="12"/>
                <w:szCs w:val="12"/>
              </w:rPr>
              <w:t>тыс.руб.</w:t>
            </w:r>
          </w:p>
        </w:tc>
        <w:tc>
          <w:tcPr>
            <w:tcW w:w="1476" w:type="dxa"/>
            <w:tcBorders>
              <w:top w:val="nil"/>
              <w:left w:val="single" w:sz="8" w:space="0" w:color="auto"/>
              <w:bottom w:val="single" w:sz="4" w:space="0" w:color="auto"/>
              <w:right w:val="single" w:sz="8" w:space="0" w:color="auto"/>
            </w:tcBorders>
            <w:shd w:val="clear" w:color="auto" w:fill="auto"/>
            <w:noWrap/>
            <w:vAlign w:val="center"/>
            <w:hideMark/>
          </w:tcPr>
          <w:p w14:paraId="384DE52E" w14:textId="77777777" w:rsidR="007D722E" w:rsidRPr="007D722E" w:rsidRDefault="007D722E" w:rsidP="007D722E">
            <w:pPr>
              <w:jc w:val="center"/>
              <w:rPr>
                <w:b/>
                <w:bCs/>
                <w:color w:val="000000"/>
                <w:sz w:val="12"/>
                <w:szCs w:val="12"/>
              </w:rPr>
            </w:pPr>
            <w:r w:rsidRPr="007D722E">
              <w:rPr>
                <w:b/>
                <w:bCs/>
                <w:color w:val="000000"/>
                <w:sz w:val="12"/>
                <w:szCs w:val="12"/>
              </w:rPr>
              <w:t> </w:t>
            </w:r>
          </w:p>
        </w:tc>
        <w:tc>
          <w:tcPr>
            <w:tcW w:w="1510" w:type="dxa"/>
            <w:tcBorders>
              <w:top w:val="nil"/>
              <w:left w:val="single" w:sz="8" w:space="0" w:color="auto"/>
              <w:bottom w:val="nil"/>
              <w:right w:val="single" w:sz="8" w:space="0" w:color="auto"/>
            </w:tcBorders>
            <w:shd w:val="clear" w:color="auto" w:fill="auto"/>
            <w:noWrap/>
            <w:vAlign w:val="bottom"/>
            <w:hideMark/>
          </w:tcPr>
          <w:p w14:paraId="1F5DECB4" w14:textId="77777777" w:rsidR="007D722E" w:rsidRPr="007D722E" w:rsidRDefault="007D722E" w:rsidP="007D722E">
            <w:pPr>
              <w:jc w:val="center"/>
              <w:rPr>
                <w:b/>
                <w:bCs/>
                <w:color w:val="000000"/>
                <w:sz w:val="12"/>
                <w:szCs w:val="12"/>
              </w:rPr>
            </w:pPr>
            <w:r w:rsidRPr="007D722E">
              <w:rPr>
                <w:b/>
                <w:bCs/>
                <w:color w:val="000000"/>
                <w:sz w:val="12"/>
                <w:szCs w:val="12"/>
              </w:rPr>
              <w:t>380 021</w:t>
            </w:r>
          </w:p>
        </w:tc>
        <w:tc>
          <w:tcPr>
            <w:tcW w:w="1556" w:type="dxa"/>
            <w:tcBorders>
              <w:top w:val="nil"/>
              <w:left w:val="single" w:sz="8" w:space="0" w:color="auto"/>
              <w:bottom w:val="single" w:sz="4" w:space="0" w:color="auto"/>
              <w:right w:val="single" w:sz="8" w:space="0" w:color="auto"/>
            </w:tcBorders>
            <w:shd w:val="clear" w:color="auto" w:fill="auto"/>
            <w:noWrap/>
            <w:vAlign w:val="center"/>
            <w:hideMark/>
          </w:tcPr>
          <w:p w14:paraId="714E8ACE" w14:textId="77777777" w:rsidR="007D722E" w:rsidRPr="007D722E" w:rsidRDefault="007D722E" w:rsidP="007D722E">
            <w:pPr>
              <w:jc w:val="center"/>
              <w:rPr>
                <w:b/>
                <w:bCs/>
                <w:color w:val="000000"/>
                <w:sz w:val="12"/>
                <w:szCs w:val="12"/>
              </w:rPr>
            </w:pPr>
            <w:r w:rsidRPr="007D722E">
              <w:rPr>
                <w:b/>
                <w:bCs/>
                <w:color w:val="000000"/>
                <w:sz w:val="12"/>
                <w:szCs w:val="12"/>
              </w:rPr>
              <w:t>447 343</w:t>
            </w:r>
          </w:p>
        </w:tc>
        <w:tc>
          <w:tcPr>
            <w:tcW w:w="1400" w:type="dxa"/>
            <w:tcBorders>
              <w:top w:val="nil"/>
              <w:left w:val="nil"/>
              <w:bottom w:val="single" w:sz="4" w:space="0" w:color="auto"/>
              <w:right w:val="nil"/>
            </w:tcBorders>
            <w:shd w:val="clear" w:color="auto" w:fill="auto"/>
            <w:noWrap/>
            <w:vAlign w:val="center"/>
            <w:hideMark/>
          </w:tcPr>
          <w:p w14:paraId="6D3003BC" w14:textId="77777777" w:rsidR="007D722E" w:rsidRPr="007D722E" w:rsidRDefault="007D722E" w:rsidP="007D722E">
            <w:pPr>
              <w:jc w:val="center"/>
              <w:rPr>
                <w:b/>
                <w:bCs/>
                <w:color w:val="000000"/>
                <w:sz w:val="12"/>
                <w:szCs w:val="12"/>
              </w:rPr>
            </w:pPr>
            <w:r w:rsidRPr="007D722E">
              <w:rPr>
                <w:b/>
                <w:bCs/>
                <w:color w:val="000000"/>
                <w:sz w:val="12"/>
                <w:szCs w:val="12"/>
              </w:rPr>
              <w:t>462 033</w:t>
            </w:r>
          </w:p>
        </w:tc>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660C29B9" w14:textId="77777777" w:rsidR="007D722E" w:rsidRPr="007D722E" w:rsidRDefault="007D722E" w:rsidP="007D722E">
            <w:pPr>
              <w:jc w:val="center"/>
              <w:rPr>
                <w:b/>
                <w:bCs/>
                <w:color w:val="000000"/>
                <w:sz w:val="12"/>
                <w:szCs w:val="12"/>
              </w:rPr>
            </w:pPr>
            <w:r w:rsidRPr="007D722E">
              <w:rPr>
                <w:b/>
                <w:bCs/>
                <w:color w:val="000000"/>
                <w:sz w:val="12"/>
                <w:szCs w:val="12"/>
              </w:rPr>
              <w:t>446 352</w:t>
            </w:r>
          </w:p>
        </w:tc>
        <w:tc>
          <w:tcPr>
            <w:tcW w:w="1687" w:type="dxa"/>
            <w:tcBorders>
              <w:top w:val="nil"/>
              <w:left w:val="nil"/>
              <w:bottom w:val="single" w:sz="4" w:space="0" w:color="auto"/>
              <w:right w:val="single" w:sz="8" w:space="0" w:color="auto"/>
            </w:tcBorders>
            <w:shd w:val="clear" w:color="auto" w:fill="auto"/>
            <w:noWrap/>
            <w:vAlign w:val="center"/>
            <w:hideMark/>
          </w:tcPr>
          <w:p w14:paraId="7BA983BB" w14:textId="77777777" w:rsidR="007D722E" w:rsidRPr="007D722E" w:rsidRDefault="007D722E" w:rsidP="007D722E">
            <w:pPr>
              <w:jc w:val="center"/>
              <w:rPr>
                <w:color w:val="000000"/>
                <w:sz w:val="12"/>
                <w:szCs w:val="12"/>
              </w:rPr>
            </w:pPr>
            <w:r w:rsidRPr="007D722E">
              <w:rPr>
                <w:color w:val="000000"/>
                <w:sz w:val="12"/>
                <w:szCs w:val="12"/>
              </w:rPr>
              <w:t>-991</w:t>
            </w:r>
          </w:p>
        </w:tc>
        <w:tc>
          <w:tcPr>
            <w:tcW w:w="1796" w:type="dxa"/>
            <w:tcBorders>
              <w:top w:val="nil"/>
              <w:left w:val="nil"/>
              <w:bottom w:val="single" w:sz="4" w:space="0" w:color="auto"/>
              <w:right w:val="nil"/>
            </w:tcBorders>
            <w:shd w:val="clear" w:color="auto" w:fill="auto"/>
            <w:noWrap/>
            <w:vAlign w:val="center"/>
            <w:hideMark/>
          </w:tcPr>
          <w:p w14:paraId="312FA1DC" w14:textId="77777777" w:rsidR="007D722E" w:rsidRPr="007D722E" w:rsidRDefault="007D722E" w:rsidP="007D722E">
            <w:pPr>
              <w:jc w:val="center"/>
              <w:rPr>
                <w:b/>
                <w:bCs/>
                <w:color w:val="000000"/>
                <w:sz w:val="12"/>
                <w:szCs w:val="12"/>
              </w:rPr>
            </w:pPr>
            <w:r w:rsidRPr="007D722E">
              <w:rPr>
                <w:b/>
                <w:bCs/>
                <w:color w:val="000000"/>
                <w:sz w:val="12"/>
                <w:szCs w:val="12"/>
              </w:rPr>
              <w:t>428 862</w:t>
            </w:r>
          </w:p>
        </w:tc>
        <w:tc>
          <w:tcPr>
            <w:tcW w:w="1736" w:type="dxa"/>
            <w:tcBorders>
              <w:top w:val="nil"/>
              <w:left w:val="nil"/>
              <w:bottom w:val="single" w:sz="4" w:space="0" w:color="auto"/>
              <w:right w:val="single" w:sz="8" w:space="0" w:color="auto"/>
            </w:tcBorders>
            <w:shd w:val="clear" w:color="auto" w:fill="auto"/>
            <w:noWrap/>
            <w:vAlign w:val="center"/>
            <w:hideMark/>
          </w:tcPr>
          <w:p w14:paraId="0B613164" w14:textId="77777777" w:rsidR="007D722E" w:rsidRPr="007D722E" w:rsidRDefault="007D722E" w:rsidP="007D722E">
            <w:pPr>
              <w:jc w:val="center"/>
              <w:rPr>
                <w:b/>
                <w:bCs/>
                <w:color w:val="000000"/>
                <w:sz w:val="12"/>
                <w:szCs w:val="12"/>
              </w:rPr>
            </w:pPr>
            <w:r w:rsidRPr="007D722E">
              <w:rPr>
                <w:b/>
                <w:bCs/>
                <w:color w:val="000000"/>
                <w:sz w:val="12"/>
                <w:szCs w:val="12"/>
              </w:rPr>
              <w:t>704 078</w:t>
            </w:r>
          </w:p>
        </w:tc>
        <w:tc>
          <w:tcPr>
            <w:tcW w:w="1796" w:type="dxa"/>
            <w:tcBorders>
              <w:top w:val="nil"/>
              <w:left w:val="nil"/>
              <w:bottom w:val="single" w:sz="4" w:space="0" w:color="auto"/>
              <w:right w:val="nil"/>
            </w:tcBorders>
            <w:shd w:val="clear" w:color="auto" w:fill="auto"/>
            <w:noWrap/>
            <w:vAlign w:val="center"/>
            <w:hideMark/>
          </w:tcPr>
          <w:p w14:paraId="2AB09336" w14:textId="77777777" w:rsidR="007D722E" w:rsidRPr="007D722E" w:rsidRDefault="007D722E" w:rsidP="007D722E">
            <w:pPr>
              <w:jc w:val="center"/>
              <w:rPr>
                <w:b/>
                <w:bCs/>
                <w:color w:val="000000"/>
                <w:sz w:val="12"/>
                <w:szCs w:val="12"/>
              </w:rPr>
            </w:pPr>
            <w:r w:rsidRPr="007D722E">
              <w:rPr>
                <w:b/>
                <w:bCs/>
                <w:color w:val="000000"/>
                <w:sz w:val="12"/>
                <w:szCs w:val="12"/>
              </w:rPr>
              <w:t>466 872</w:t>
            </w:r>
          </w:p>
        </w:tc>
        <w:tc>
          <w:tcPr>
            <w:tcW w:w="1796" w:type="dxa"/>
            <w:tcBorders>
              <w:top w:val="single" w:sz="4" w:space="0" w:color="auto"/>
              <w:left w:val="single" w:sz="8" w:space="0" w:color="auto"/>
              <w:bottom w:val="nil"/>
              <w:right w:val="single" w:sz="8" w:space="0" w:color="auto"/>
            </w:tcBorders>
            <w:shd w:val="clear" w:color="auto" w:fill="auto"/>
            <w:noWrap/>
            <w:vAlign w:val="center"/>
            <w:hideMark/>
          </w:tcPr>
          <w:p w14:paraId="530C35D7"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-237 206</w:t>
            </w:r>
          </w:p>
        </w:tc>
        <w:tc>
          <w:tcPr>
            <w:tcW w:w="1794" w:type="dxa"/>
            <w:tcBorders>
              <w:top w:val="single" w:sz="4" w:space="0" w:color="auto"/>
              <w:left w:val="nil"/>
              <w:bottom w:val="single" w:sz="4" w:space="0" w:color="auto"/>
              <w:right w:val="single" w:sz="8" w:space="0" w:color="auto"/>
            </w:tcBorders>
            <w:shd w:val="clear" w:color="auto" w:fill="auto"/>
            <w:noWrap/>
            <w:vAlign w:val="center"/>
            <w:hideMark/>
          </w:tcPr>
          <w:p w14:paraId="167A4DED"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38 010</w:t>
            </w:r>
          </w:p>
        </w:tc>
        <w:tc>
          <w:tcPr>
            <w:tcW w:w="16" w:type="dxa"/>
            <w:vAlign w:val="center"/>
            <w:hideMark/>
          </w:tcPr>
          <w:p w14:paraId="6D0C4840" w14:textId="77777777" w:rsidR="007D722E" w:rsidRPr="007D722E" w:rsidRDefault="007D722E" w:rsidP="007D722E">
            <w:pPr>
              <w:rPr>
                <w:sz w:val="12"/>
                <w:szCs w:val="12"/>
              </w:rPr>
            </w:pPr>
          </w:p>
        </w:tc>
      </w:tr>
      <w:tr w:rsidR="007D722E" w:rsidRPr="007D722E" w14:paraId="486EE4B9" w14:textId="77777777" w:rsidTr="00104FF4">
        <w:trPr>
          <w:trHeight w:val="420"/>
          <w:jc w:val="center"/>
        </w:trPr>
        <w:tc>
          <w:tcPr>
            <w:tcW w:w="957" w:type="dxa"/>
            <w:tcBorders>
              <w:top w:val="nil"/>
              <w:left w:val="single" w:sz="8" w:space="0" w:color="auto"/>
              <w:bottom w:val="single" w:sz="8" w:space="0" w:color="auto"/>
              <w:right w:val="nil"/>
            </w:tcBorders>
            <w:shd w:val="clear" w:color="auto" w:fill="auto"/>
            <w:noWrap/>
            <w:vAlign w:val="center"/>
            <w:hideMark/>
          </w:tcPr>
          <w:p w14:paraId="2FDAECE4" w14:textId="77777777" w:rsidR="007D722E" w:rsidRPr="007D722E" w:rsidRDefault="007D722E" w:rsidP="007D722E">
            <w:pPr>
              <w:jc w:val="center"/>
              <w:rPr>
                <w:color w:val="000000"/>
                <w:sz w:val="12"/>
                <w:szCs w:val="12"/>
              </w:rPr>
            </w:pPr>
            <w:r w:rsidRPr="007D722E">
              <w:rPr>
                <w:color w:val="000000"/>
                <w:sz w:val="12"/>
                <w:szCs w:val="12"/>
              </w:rPr>
              <w:lastRenderedPageBreak/>
              <w:t>16.1</w:t>
            </w:r>
          </w:p>
        </w:tc>
        <w:tc>
          <w:tcPr>
            <w:tcW w:w="5638" w:type="dxa"/>
            <w:tcBorders>
              <w:top w:val="nil"/>
              <w:left w:val="single" w:sz="8" w:space="0" w:color="auto"/>
              <w:bottom w:val="single" w:sz="8" w:space="0" w:color="auto"/>
              <w:right w:val="single" w:sz="8" w:space="0" w:color="auto"/>
            </w:tcBorders>
            <w:shd w:val="clear" w:color="auto" w:fill="auto"/>
            <w:noWrap/>
            <w:vAlign w:val="center"/>
            <w:hideMark/>
          </w:tcPr>
          <w:p w14:paraId="7CBEC649" w14:textId="77777777" w:rsidR="007D722E" w:rsidRPr="007D722E" w:rsidRDefault="007D722E" w:rsidP="007D722E">
            <w:pPr>
              <w:jc w:val="center"/>
              <w:rPr>
                <w:color w:val="000000"/>
                <w:sz w:val="12"/>
                <w:szCs w:val="12"/>
              </w:rPr>
            </w:pPr>
            <w:r w:rsidRPr="007D722E">
              <w:rPr>
                <w:color w:val="000000"/>
                <w:sz w:val="12"/>
                <w:szCs w:val="12"/>
              </w:rPr>
              <w:t>НВВ на потребительский рынок</w:t>
            </w:r>
          </w:p>
        </w:tc>
        <w:tc>
          <w:tcPr>
            <w:tcW w:w="1176" w:type="dxa"/>
            <w:tcBorders>
              <w:top w:val="nil"/>
              <w:left w:val="nil"/>
              <w:bottom w:val="single" w:sz="8" w:space="0" w:color="auto"/>
              <w:right w:val="single" w:sz="8" w:space="0" w:color="auto"/>
            </w:tcBorders>
            <w:shd w:val="clear" w:color="auto" w:fill="auto"/>
            <w:noWrap/>
            <w:vAlign w:val="center"/>
            <w:hideMark/>
          </w:tcPr>
          <w:p w14:paraId="3DC9C818" w14:textId="77777777" w:rsidR="007D722E" w:rsidRPr="007D722E" w:rsidRDefault="007D722E" w:rsidP="007D722E">
            <w:pPr>
              <w:jc w:val="center"/>
              <w:rPr>
                <w:color w:val="000000"/>
                <w:sz w:val="12"/>
                <w:szCs w:val="12"/>
              </w:rPr>
            </w:pPr>
            <w:r w:rsidRPr="007D722E">
              <w:rPr>
                <w:color w:val="000000"/>
                <w:sz w:val="12"/>
                <w:szCs w:val="12"/>
              </w:rPr>
              <w:t>тыс.руб.</w:t>
            </w:r>
          </w:p>
        </w:tc>
        <w:tc>
          <w:tcPr>
            <w:tcW w:w="1476" w:type="dxa"/>
            <w:tcBorders>
              <w:top w:val="nil"/>
              <w:left w:val="single" w:sz="8" w:space="0" w:color="auto"/>
              <w:bottom w:val="single" w:sz="8" w:space="0" w:color="auto"/>
              <w:right w:val="single" w:sz="8" w:space="0" w:color="auto"/>
            </w:tcBorders>
            <w:shd w:val="clear" w:color="auto" w:fill="auto"/>
            <w:noWrap/>
            <w:vAlign w:val="center"/>
            <w:hideMark/>
          </w:tcPr>
          <w:p w14:paraId="010E1804" w14:textId="77777777" w:rsidR="007D722E" w:rsidRPr="007D722E" w:rsidRDefault="007D722E" w:rsidP="007D722E">
            <w:pPr>
              <w:jc w:val="center"/>
              <w:rPr>
                <w:b/>
                <w:bCs/>
                <w:color w:val="000000"/>
                <w:sz w:val="12"/>
                <w:szCs w:val="12"/>
              </w:rPr>
            </w:pPr>
            <w:r w:rsidRPr="007D722E">
              <w:rPr>
                <w:b/>
                <w:bCs/>
                <w:color w:val="000000"/>
                <w:sz w:val="12"/>
                <w:szCs w:val="12"/>
              </w:rPr>
              <w:t> </w:t>
            </w:r>
          </w:p>
        </w:tc>
        <w:tc>
          <w:tcPr>
            <w:tcW w:w="151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4BBF605" w14:textId="77777777" w:rsidR="007D722E" w:rsidRPr="007D722E" w:rsidRDefault="007D722E" w:rsidP="007D722E">
            <w:pPr>
              <w:jc w:val="center"/>
              <w:rPr>
                <w:color w:val="000000"/>
                <w:sz w:val="12"/>
                <w:szCs w:val="12"/>
              </w:rPr>
            </w:pPr>
            <w:r w:rsidRPr="007D722E">
              <w:rPr>
                <w:color w:val="000000"/>
                <w:sz w:val="12"/>
                <w:szCs w:val="12"/>
              </w:rPr>
              <w:t>380 021</w:t>
            </w:r>
          </w:p>
        </w:tc>
        <w:tc>
          <w:tcPr>
            <w:tcW w:w="1556" w:type="dxa"/>
            <w:tcBorders>
              <w:top w:val="nil"/>
              <w:left w:val="single" w:sz="8" w:space="0" w:color="auto"/>
              <w:bottom w:val="single" w:sz="8" w:space="0" w:color="auto"/>
              <w:right w:val="single" w:sz="8" w:space="0" w:color="auto"/>
            </w:tcBorders>
            <w:shd w:val="clear" w:color="auto" w:fill="auto"/>
            <w:noWrap/>
            <w:vAlign w:val="center"/>
            <w:hideMark/>
          </w:tcPr>
          <w:p w14:paraId="09D9E9E0" w14:textId="77777777" w:rsidR="007D722E" w:rsidRPr="007D722E" w:rsidRDefault="007D722E" w:rsidP="007D722E">
            <w:pPr>
              <w:jc w:val="center"/>
              <w:rPr>
                <w:color w:val="000000"/>
                <w:sz w:val="12"/>
                <w:szCs w:val="12"/>
              </w:rPr>
            </w:pPr>
            <w:r w:rsidRPr="007D722E">
              <w:rPr>
                <w:color w:val="000000"/>
                <w:sz w:val="12"/>
                <w:szCs w:val="12"/>
              </w:rPr>
              <w:t>447 343</w:t>
            </w:r>
          </w:p>
        </w:tc>
        <w:tc>
          <w:tcPr>
            <w:tcW w:w="1400" w:type="dxa"/>
            <w:tcBorders>
              <w:top w:val="nil"/>
              <w:left w:val="nil"/>
              <w:bottom w:val="single" w:sz="8" w:space="0" w:color="auto"/>
              <w:right w:val="nil"/>
            </w:tcBorders>
            <w:shd w:val="clear" w:color="auto" w:fill="auto"/>
            <w:noWrap/>
            <w:vAlign w:val="center"/>
            <w:hideMark/>
          </w:tcPr>
          <w:p w14:paraId="07EDDD01" w14:textId="77777777" w:rsidR="007D722E" w:rsidRPr="007D722E" w:rsidRDefault="007D722E" w:rsidP="007D722E">
            <w:pPr>
              <w:jc w:val="center"/>
              <w:rPr>
                <w:color w:val="000000"/>
                <w:sz w:val="12"/>
                <w:szCs w:val="12"/>
              </w:rPr>
            </w:pPr>
            <w:r w:rsidRPr="007D722E">
              <w:rPr>
                <w:color w:val="000000"/>
                <w:sz w:val="12"/>
                <w:szCs w:val="12"/>
              </w:rPr>
              <w:t>462 033</w:t>
            </w:r>
          </w:p>
        </w:tc>
        <w:tc>
          <w:tcPr>
            <w:tcW w:w="1646" w:type="dxa"/>
            <w:tcBorders>
              <w:top w:val="nil"/>
              <w:left w:val="single" w:sz="8" w:space="0" w:color="auto"/>
              <w:bottom w:val="single" w:sz="8" w:space="0" w:color="auto"/>
              <w:right w:val="single" w:sz="8" w:space="0" w:color="auto"/>
            </w:tcBorders>
            <w:shd w:val="clear" w:color="auto" w:fill="auto"/>
            <w:noWrap/>
            <w:vAlign w:val="center"/>
            <w:hideMark/>
          </w:tcPr>
          <w:p w14:paraId="4B44280C" w14:textId="77777777" w:rsidR="007D722E" w:rsidRPr="007D722E" w:rsidRDefault="007D722E" w:rsidP="007D722E">
            <w:pPr>
              <w:jc w:val="center"/>
              <w:rPr>
                <w:color w:val="000000"/>
                <w:sz w:val="12"/>
                <w:szCs w:val="12"/>
              </w:rPr>
            </w:pPr>
            <w:r w:rsidRPr="007D722E">
              <w:rPr>
                <w:color w:val="000000"/>
                <w:sz w:val="12"/>
                <w:szCs w:val="12"/>
              </w:rPr>
              <w:t>446 352</w:t>
            </w:r>
          </w:p>
        </w:tc>
        <w:tc>
          <w:tcPr>
            <w:tcW w:w="1687" w:type="dxa"/>
            <w:tcBorders>
              <w:top w:val="nil"/>
              <w:left w:val="nil"/>
              <w:bottom w:val="single" w:sz="8" w:space="0" w:color="auto"/>
              <w:right w:val="single" w:sz="8" w:space="0" w:color="auto"/>
            </w:tcBorders>
            <w:shd w:val="clear" w:color="auto" w:fill="auto"/>
            <w:noWrap/>
            <w:vAlign w:val="center"/>
            <w:hideMark/>
          </w:tcPr>
          <w:p w14:paraId="10C12ACB" w14:textId="77777777" w:rsidR="007D722E" w:rsidRPr="007D722E" w:rsidRDefault="007D722E" w:rsidP="007D722E">
            <w:pPr>
              <w:jc w:val="center"/>
              <w:rPr>
                <w:color w:val="000000"/>
                <w:sz w:val="12"/>
                <w:szCs w:val="12"/>
              </w:rPr>
            </w:pPr>
            <w:r w:rsidRPr="007D722E">
              <w:rPr>
                <w:color w:val="000000"/>
                <w:sz w:val="12"/>
                <w:szCs w:val="12"/>
              </w:rPr>
              <w:t> </w:t>
            </w:r>
          </w:p>
        </w:tc>
        <w:tc>
          <w:tcPr>
            <w:tcW w:w="1796" w:type="dxa"/>
            <w:tcBorders>
              <w:top w:val="nil"/>
              <w:left w:val="nil"/>
              <w:bottom w:val="single" w:sz="8" w:space="0" w:color="auto"/>
              <w:right w:val="nil"/>
            </w:tcBorders>
            <w:shd w:val="clear" w:color="auto" w:fill="auto"/>
            <w:noWrap/>
            <w:vAlign w:val="center"/>
            <w:hideMark/>
          </w:tcPr>
          <w:p w14:paraId="5D93620B" w14:textId="77777777" w:rsidR="007D722E" w:rsidRPr="007D722E" w:rsidRDefault="007D722E" w:rsidP="007D722E">
            <w:pPr>
              <w:jc w:val="center"/>
              <w:rPr>
                <w:color w:val="000000"/>
                <w:sz w:val="12"/>
                <w:szCs w:val="12"/>
              </w:rPr>
            </w:pPr>
            <w:r w:rsidRPr="007D722E">
              <w:rPr>
                <w:color w:val="000000"/>
                <w:sz w:val="12"/>
                <w:szCs w:val="12"/>
              </w:rPr>
              <w:t>428 862</w:t>
            </w:r>
          </w:p>
        </w:tc>
        <w:tc>
          <w:tcPr>
            <w:tcW w:w="1736" w:type="dxa"/>
            <w:tcBorders>
              <w:top w:val="nil"/>
              <w:left w:val="nil"/>
              <w:bottom w:val="single" w:sz="8" w:space="0" w:color="auto"/>
              <w:right w:val="single" w:sz="8" w:space="0" w:color="auto"/>
            </w:tcBorders>
            <w:shd w:val="clear" w:color="auto" w:fill="auto"/>
            <w:noWrap/>
            <w:vAlign w:val="center"/>
            <w:hideMark/>
          </w:tcPr>
          <w:p w14:paraId="7A2537F4" w14:textId="77777777" w:rsidR="007D722E" w:rsidRPr="007D722E" w:rsidRDefault="007D722E" w:rsidP="007D722E">
            <w:pPr>
              <w:jc w:val="center"/>
              <w:rPr>
                <w:color w:val="000000"/>
                <w:sz w:val="12"/>
                <w:szCs w:val="12"/>
              </w:rPr>
            </w:pPr>
            <w:r w:rsidRPr="007D722E">
              <w:rPr>
                <w:color w:val="000000"/>
                <w:sz w:val="12"/>
                <w:szCs w:val="12"/>
              </w:rPr>
              <w:t>704 078</w:t>
            </w:r>
          </w:p>
        </w:tc>
        <w:tc>
          <w:tcPr>
            <w:tcW w:w="1796" w:type="dxa"/>
            <w:tcBorders>
              <w:top w:val="nil"/>
              <w:left w:val="nil"/>
              <w:bottom w:val="single" w:sz="8" w:space="0" w:color="auto"/>
              <w:right w:val="nil"/>
            </w:tcBorders>
            <w:shd w:val="clear" w:color="auto" w:fill="auto"/>
            <w:noWrap/>
            <w:vAlign w:val="center"/>
            <w:hideMark/>
          </w:tcPr>
          <w:p w14:paraId="00E0846E" w14:textId="77777777" w:rsidR="007D722E" w:rsidRPr="007D722E" w:rsidRDefault="007D722E" w:rsidP="007D722E">
            <w:pPr>
              <w:jc w:val="center"/>
              <w:rPr>
                <w:color w:val="000000"/>
                <w:sz w:val="12"/>
                <w:szCs w:val="12"/>
              </w:rPr>
            </w:pPr>
            <w:r w:rsidRPr="007D722E">
              <w:rPr>
                <w:color w:val="000000"/>
                <w:sz w:val="12"/>
                <w:szCs w:val="12"/>
              </w:rPr>
              <w:t>466 872</w:t>
            </w:r>
          </w:p>
        </w:tc>
        <w:tc>
          <w:tcPr>
            <w:tcW w:w="1796" w:type="dxa"/>
            <w:tcBorders>
              <w:top w:val="single" w:sz="4" w:space="0" w:color="auto"/>
              <w:left w:val="single" w:sz="8" w:space="0" w:color="auto"/>
              <w:bottom w:val="nil"/>
              <w:right w:val="single" w:sz="8" w:space="0" w:color="auto"/>
            </w:tcBorders>
            <w:shd w:val="clear" w:color="auto" w:fill="auto"/>
            <w:noWrap/>
            <w:vAlign w:val="center"/>
            <w:hideMark/>
          </w:tcPr>
          <w:p w14:paraId="40451BF2"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-237 206</w:t>
            </w:r>
          </w:p>
        </w:tc>
        <w:tc>
          <w:tcPr>
            <w:tcW w:w="1794" w:type="dxa"/>
            <w:tcBorders>
              <w:top w:val="nil"/>
              <w:left w:val="nil"/>
              <w:bottom w:val="single" w:sz="4" w:space="0" w:color="auto"/>
              <w:right w:val="single" w:sz="8" w:space="0" w:color="auto"/>
            </w:tcBorders>
            <w:shd w:val="clear" w:color="auto" w:fill="auto"/>
            <w:noWrap/>
            <w:vAlign w:val="center"/>
            <w:hideMark/>
          </w:tcPr>
          <w:p w14:paraId="364DDE4B"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38 010</w:t>
            </w:r>
          </w:p>
        </w:tc>
        <w:tc>
          <w:tcPr>
            <w:tcW w:w="16" w:type="dxa"/>
            <w:vAlign w:val="center"/>
            <w:hideMark/>
          </w:tcPr>
          <w:p w14:paraId="6455BE35" w14:textId="77777777" w:rsidR="007D722E" w:rsidRPr="007D722E" w:rsidRDefault="007D722E" w:rsidP="007D722E">
            <w:pPr>
              <w:rPr>
                <w:sz w:val="12"/>
                <w:szCs w:val="12"/>
              </w:rPr>
            </w:pPr>
          </w:p>
        </w:tc>
      </w:tr>
      <w:tr w:rsidR="007D722E" w:rsidRPr="007D722E" w14:paraId="5C81660C" w14:textId="77777777" w:rsidTr="00104FF4">
        <w:trPr>
          <w:trHeight w:val="405"/>
          <w:jc w:val="center"/>
        </w:trPr>
        <w:tc>
          <w:tcPr>
            <w:tcW w:w="957" w:type="dxa"/>
            <w:tcBorders>
              <w:top w:val="nil"/>
              <w:left w:val="single" w:sz="8" w:space="0" w:color="auto"/>
              <w:bottom w:val="single" w:sz="4" w:space="0" w:color="auto"/>
              <w:right w:val="nil"/>
            </w:tcBorders>
            <w:shd w:val="clear" w:color="auto" w:fill="auto"/>
            <w:noWrap/>
            <w:vAlign w:val="center"/>
            <w:hideMark/>
          </w:tcPr>
          <w:p w14:paraId="61497581" w14:textId="77777777" w:rsidR="007D722E" w:rsidRPr="007D722E" w:rsidRDefault="007D722E" w:rsidP="007D722E">
            <w:pPr>
              <w:jc w:val="center"/>
              <w:rPr>
                <w:color w:val="000000"/>
                <w:sz w:val="12"/>
                <w:szCs w:val="12"/>
              </w:rPr>
            </w:pPr>
            <w:r w:rsidRPr="007D722E">
              <w:rPr>
                <w:color w:val="000000"/>
                <w:sz w:val="12"/>
                <w:szCs w:val="12"/>
              </w:rPr>
              <w:t>17</w:t>
            </w:r>
          </w:p>
        </w:tc>
        <w:tc>
          <w:tcPr>
            <w:tcW w:w="5638" w:type="dxa"/>
            <w:tcBorders>
              <w:top w:val="nil"/>
              <w:left w:val="single" w:sz="8" w:space="0" w:color="auto"/>
              <w:bottom w:val="single" w:sz="4" w:space="0" w:color="auto"/>
              <w:right w:val="single" w:sz="8" w:space="0" w:color="auto"/>
            </w:tcBorders>
            <w:shd w:val="clear" w:color="000000" w:fill="FFFFFF"/>
            <w:vAlign w:val="center"/>
            <w:hideMark/>
          </w:tcPr>
          <w:p w14:paraId="5A2DD012" w14:textId="77777777" w:rsidR="007D722E" w:rsidRPr="007D722E" w:rsidRDefault="007D722E" w:rsidP="007D722E">
            <w:pPr>
              <w:rPr>
                <w:b/>
                <w:bCs/>
                <w:sz w:val="12"/>
                <w:szCs w:val="12"/>
              </w:rPr>
            </w:pPr>
            <w:r w:rsidRPr="007D722E">
              <w:rPr>
                <w:b/>
                <w:bCs/>
                <w:sz w:val="12"/>
                <w:szCs w:val="12"/>
              </w:rPr>
              <w:t>НВВ/товарная выручка, (16=14.1+15)</w:t>
            </w:r>
          </w:p>
        </w:tc>
        <w:tc>
          <w:tcPr>
            <w:tcW w:w="1176" w:type="dxa"/>
            <w:tcBorders>
              <w:top w:val="nil"/>
              <w:left w:val="nil"/>
              <w:bottom w:val="single" w:sz="4" w:space="0" w:color="auto"/>
              <w:right w:val="single" w:sz="4" w:space="0" w:color="auto"/>
            </w:tcBorders>
            <w:shd w:val="clear" w:color="000000" w:fill="FFFFFF"/>
            <w:noWrap/>
            <w:vAlign w:val="center"/>
            <w:hideMark/>
          </w:tcPr>
          <w:p w14:paraId="2A942632" w14:textId="77777777" w:rsidR="007D722E" w:rsidRPr="007D722E" w:rsidRDefault="007D722E" w:rsidP="007D722E">
            <w:pPr>
              <w:jc w:val="center"/>
              <w:rPr>
                <w:sz w:val="12"/>
                <w:szCs w:val="12"/>
              </w:rPr>
            </w:pPr>
            <w:r w:rsidRPr="007D722E">
              <w:rPr>
                <w:sz w:val="12"/>
                <w:szCs w:val="12"/>
              </w:rPr>
              <w:t>тыс.руб.</w:t>
            </w:r>
          </w:p>
        </w:tc>
        <w:tc>
          <w:tcPr>
            <w:tcW w:w="1476" w:type="dxa"/>
            <w:tcBorders>
              <w:top w:val="nil"/>
              <w:left w:val="single" w:sz="8" w:space="0" w:color="auto"/>
              <w:bottom w:val="single" w:sz="4" w:space="0" w:color="auto"/>
              <w:right w:val="single" w:sz="8" w:space="0" w:color="auto"/>
            </w:tcBorders>
            <w:shd w:val="clear" w:color="auto" w:fill="auto"/>
            <w:noWrap/>
            <w:vAlign w:val="center"/>
            <w:hideMark/>
          </w:tcPr>
          <w:p w14:paraId="108A15F9" w14:textId="77777777" w:rsidR="007D722E" w:rsidRPr="007D722E" w:rsidRDefault="007D722E" w:rsidP="007D722E">
            <w:pPr>
              <w:jc w:val="center"/>
              <w:rPr>
                <w:b/>
                <w:bCs/>
                <w:color w:val="000000"/>
                <w:sz w:val="12"/>
                <w:szCs w:val="12"/>
              </w:rPr>
            </w:pPr>
            <w:r w:rsidRPr="007D722E">
              <w:rPr>
                <w:b/>
                <w:bCs/>
                <w:color w:val="000000"/>
                <w:sz w:val="12"/>
                <w:szCs w:val="12"/>
              </w:rPr>
              <w:t>330 099</w:t>
            </w:r>
          </w:p>
        </w:tc>
        <w:tc>
          <w:tcPr>
            <w:tcW w:w="1510" w:type="dxa"/>
            <w:tcBorders>
              <w:top w:val="nil"/>
              <w:left w:val="nil"/>
              <w:bottom w:val="single" w:sz="4" w:space="0" w:color="auto"/>
              <w:right w:val="single" w:sz="8" w:space="0" w:color="auto"/>
            </w:tcBorders>
            <w:shd w:val="clear" w:color="auto" w:fill="auto"/>
            <w:noWrap/>
            <w:vAlign w:val="center"/>
            <w:hideMark/>
          </w:tcPr>
          <w:p w14:paraId="1C79A1B7" w14:textId="77777777" w:rsidR="007D722E" w:rsidRPr="007D722E" w:rsidRDefault="007D722E" w:rsidP="007D722E">
            <w:pPr>
              <w:jc w:val="center"/>
              <w:rPr>
                <w:b/>
                <w:bCs/>
                <w:color w:val="000000"/>
                <w:sz w:val="12"/>
                <w:szCs w:val="12"/>
              </w:rPr>
            </w:pPr>
            <w:r w:rsidRPr="007D722E">
              <w:rPr>
                <w:b/>
                <w:bCs/>
                <w:color w:val="000000"/>
                <w:sz w:val="12"/>
                <w:szCs w:val="12"/>
              </w:rPr>
              <w:t>380 021</w:t>
            </w:r>
          </w:p>
        </w:tc>
        <w:tc>
          <w:tcPr>
            <w:tcW w:w="1556" w:type="dxa"/>
            <w:tcBorders>
              <w:top w:val="nil"/>
              <w:left w:val="single" w:sz="8" w:space="0" w:color="auto"/>
              <w:bottom w:val="single" w:sz="4" w:space="0" w:color="auto"/>
              <w:right w:val="nil"/>
            </w:tcBorders>
            <w:shd w:val="clear" w:color="auto" w:fill="auto"/>
            <w:noWrap/>
            <w:vAlign w:val="center"/>
            <w:hideMark/>
          </w:tcPr>
          <w:p w14:paraId="013D9C10" w14:textId="77777777" w:rsidR="007D722E" w:rsidRPr="007D722E" w:rsidRDefault="007D722E" w:rsidP="007D722E">
            <w:pPr>
              <w:jc w:val="center"/>
              <w:rPr>
                <w:b/>
                <w:bCs/>
                <w:color w:val="000000"/>
                <w:sz w:val="12"/>
                <w:szCs w:val="12"/>
              </w:rPr>
            </w:pPr>
            <w:r w:rsidRPr="007D722E">
              <w:rPr>
                <w:b/>
                <w:bCs/>
                <w:color w:val="000000"/>
                <w:sz w:val="12"/>
                <w:szCs w:val="12"/>
              </w:rPr>
              <w:t>447 343</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14:paraId="3398B63B" w14:textId="77777777" w:rsidR="007D722E" w:rsidRPr="007D722E" w:rsidRDefault="007D722E" w:rsidP="007D722E">
            <w:pPr>
              <w:jc w:val="center"/>
              <w:rPr>
                <w:b/>
                <w:bCs/>
                <w:color w:val="000000"/>
                <w:sz w:val="12"/>
                <w:szCs w:val="12"/>
              </w:rPr>
            </w:pPr>
            <w:r w:rsidRPr="007D722E">
              <w:rPr>
                <w:b/>
                <w:bCs/>
                <w:color w:val="000000"/>
                <w:sz w:val="12"/>
                <w:szCs w:val="12"/>
              </w:rPr>
              <w:t>402 517</w:t>
            </w:r>
          </w:p>
        </w:tc>
        <w:tc>
          <w:tcPr>
            <w:tcW w:w="1646" w:type="dxa"/>
            <w:tcBorders>
              <w:top w:val="nil"/>
              <w:left w:val="nil"/>
              <w:bottom w:val="single" w:sz="4" w:space="0" w:color="auto"/>
              <w:right w:val="single" w:sz="8" w:space="0" w:color="auto"/>
            </w:tcBorders>
            <w:shd w:val="clear" w:color="auto" w:fill="auto"/>
            <w:noWrap/>
            <w:vAlign w:val="center"/>
            <w:hideMark/>
          </w:tcPr>
          <w:p w14:paraId="0493B38E" w14:textId="77777777" w:rsidR="007D722E" w:rsidRPr="007D722E" w:rsidRDefault="007D722E" w:rsidP="007D722E">
            <w:pPr>
              <w:jc w:val="center"/>
              <w:rPr>
                <w:b/>
                <w:bCs/>
                <w:color w:val="000000"/>
                <w:sz w:val="12"/>
                <w:szCs w:val="12"/>
              </w:rPr>
            </w:pPr>
            <w:r w:rsidRPr="007D722E">
              <w:rPr>
                <w:b/>
                <w:bCs/>
                <w:color w:val="000000"/>
                <w:sz w:val="12"/>
                <w:szCs w:val="12"/>
              </w:rPr>
              <w:t>402 516</w:t>
            </w:r>
          </w:p>
        </w:tc>
        <w:tc>
          <w:tcPr>
            <w:tcW w:w="1687" w:type="dxa"/>
            <w:tcBorders>
              <w:top w:val="nil"/>
              <w:left w:val="nil"/>
              <w:bottom w:val="single" w:sz="4" w:space="0" w:color="auto"/>
              <w:right w:val="single" w:sz="8" w:space="0" w:color="auto"/>
            </w:tcBorders>
            <w:shd w:val="clear" w:color="auto" w:fill="auto"/>
            <w:noWrap/>
            <w:vAlign w:val="center"/>
            <w:hideMark/>
          </w:tcPr>
          <w:p w14:paraId="315BFD74" w14:textId="77777777" w:rsidR="007D722E" w:rsidRPr="007D722E" w:rsidRDefault="007D722E" w:rsidP="007D722E">
            <w:pPr>
              <w:jc w:val="center"/>
              <w:rPr>
                <w:color w:val="000000"/>
                <w:sz w:val="12"/>
                <w:szCs w:val="12"/>
              </w:rPr>
            </w:pPr>
            <w:r w:rsidRPr="007D722E">
              <w:rPr>
                <w:color w:val="000000"/>
                <w:sz w:val="12"/>
                <w:szCs w:val="12"/>
              </w:rPr>
              <w:t>-44 827</w:t>
            </w:r>
          </w:p>
        </w:tc>
        <w:tc>
          <w:tcPr>
            <w:tcW w:w="1796" w:type="dxa"/>
            <w:tcBorders>
              <w:top w:val="nil"/>
              <w:left w:val="nil"/>
              <w:bottom w:val="single" w:sz="4" w:space="0" w:color="auto"/>
              <w:right w:val="single" w:sz="8" w:space="0" w:color="auto"/>
            </w:tcBorders>
            <w:shd w:val="clear" w:color="auto" w:fill="auto"/>
            <w:noWrap/>
            <w:vAlign w:val="center"/>
            <w:hideMark/>
          </w:tcPr>
          <w:p w14:paraId="31172970" w14:textId="77777777" w:rsidR="007D722E" w:rsidRPr="007D722E" w:rsidRDefault="007D722E" w:rsidP="007D722E">
            <w:pPr>
              <w:jc w:val="center"/>
              <w:rPr>
                <w:b/>
                <w:bCs/>
                <w:color w:val="000000"/>
                <w:sz w:val="12"/>
                <w:szCs w:val="12"/>
              </w:rPr>
            </w:pPr>
            <w:r w:rsidRPr="007D722E">
              <w:rPr>
                <w:b/>
                <w:bCs/>
                <w:color w:val="000000"/>
                <w:sz w:val="12"/>
                <w:szCs w:val="12"/>
              </w:rPr>
              <w:t>428 862</w:t>
            </w:r>
          </w:p>
        </w:tc>
        <w:tc>
          <w:tcPr>
            <w:tcW w:w="1736" w:type="dxa"/>
            <w:tcBorders>
              <w:top w:val="nil"/>
              <w:left w:val="nil"/>
              <w:bottom w:val="single" w:sz="4" w:space="0" w:color="auto"/>
              <w:right w:val="single" w:sz="8" w:space="0" w:color="auto"/>
            </w:tcBorders>
            <w:shd w:val="clear" w:color="auto" w:fill="auto"/>
            <w:noWrap/>
            <w:vAlign w:val="center"/>
            <w:hideMark/>
          </w:tcPr>
          <w:p w14:paraId="609D8B29" w14:textId="77777777" w:rsidR="007D722E" w:rsidRPr="007D722E" w:rsidRDefault="007D722E" w:rsidP="007D722E">
            <w:pPr>
              <w:jc w:val="center"/>
              <w:rPr>
                <w:b/>
                <w:bCs/>
                <w:color w:val="000000"/>
                <w:sz w:val="12"/>
                <w:szCs w:val="12"/>
              </w:rPr>
            </w:pPr>
            <w:r w:rsidRPr="007D722E">
              <w:rPr>
                <w:b/>
                <w:bCs/>
                <w:color w:val="000000"/>
                <w:sz w:val="12"/>
                <w:szCs w:val="12"/>
              </w:rPr>
              <w:t>704 078</w:t>
            </w:r>
          </w:p>
        </w:tc>
        <w:tc>
          <w:tcPr>
            <w:tcW w:w="1796" w:type="dxa"/>
            <w:tcBorders>
              <w:top w:val="nil"/>
              <w:left w:val="nil"/>
              <w:bottom w:val="single" w:sz="4" w:space="0" w:color="auto"/>
              <w:right w:val="single" w:sz="8" w:space="0" w:color="auto"/>
            </w:tcBorders>
            <w:shd w:val="clear" w:color="auto" w:fill="auto"/>
            <w:noWrap/>
            <w:vAlign w:val="center"/>
            <w:hideMark/>
          </w:tcPr>
          <w:p w14:paraId="16F08172" w14:textId="77777777" w:rsidR="007D722E" w:rsidRPr="007D722E" w:rsidRDefault="007D722E" w:rsidP="007D722E">
            <w:pPr>
              <w:jc w:val="center"/>
              <w:rPr>
                <w:b/>
                <w:bCs/>
                <w:color w:val="000000"/>
                <w:sz w:val="12"/>
                <w:szCs w:val="12"/>
              </w:rPr>
            </w:pPr>
            <w:r w:rsidRPr="007D722E">
              <w:rPr>
                <w:b/>
                <w:bCs/>
                <w:color w:val="000000"/>
                <w:sz w:val="12"/>
                <w:szCs w:val="12"/>
              </w:rPr>
              <w:t>466 872</w:t>
            </w:r>
          </w:p>
        </w:tc>
        <w:tc>
          <w:tcPr>
            <w:tcW w:w="1796" w:type="dxa"/>
            <w:tcBorders>
              <w:top w:val="single" w:sz="4" w:space="0" w:color="auto"/>
              <w:left w:val="nil"/>
              <w:bottom w:val="single" w:sz="4" w:space="0" w:color="auto"/>
              <w:right w:val="single" w:sz="8" w:space="0" w:color="auto"/>
            </w:tcBorders>
            <w:shd w:val="clear" w:color="auto" w:fill="auto"/>
            <w:noWrap/>
            <w:vAlign w:val="center"/>
            <w:hideMark/>
          </w:tcPr>
          <w:p w14:paraId="23A2B09B"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-237 206</w:t>
            </w:r>
          </w:p>
        </w:tc>
        <w:tc>
          <w:tcPr>
            <w:tcW w:w="1794" w:type="dxa"/>
            <w:tcBorders>
              <w:top w:val="nil"/>
              <w:left w:val="nil"/>
              <w:bottom w:val="single" w:sz="4" w:space="0" w:color="auto"/>
              <w:right w:val="single" w:sz="8" w:space="0" w:color="auto"/>
            </w:tcBorders>
            <w:shd w:val="clear" w:color="auto" w:fill="auto"/>
            <w:noWrap/>
            <w:vAlign w:val="center"/>
            <w:hideMark/>
          </w:tcPr>
          <w:p w14:paraId="335DFB02"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38 010</w:t>
            </w:r>
          </w:p>
        </w:tc>
        <w:tc>
          <w:tcPr>
            <w:tcW w:w="16" w:type="dxa"/>
            <w:vAlign w:val="center"/>
            <w:hideMark/>
          </w:tcPr>
          <w:p w14:paraId="37734741" w14:textId="77777777" w:rsidR="007D722E" w:rsidRPr="007D722E" w:rsidRDefault="007D722E" w:rsidP="007D722E">
            <w:pPr>
              <w:rPr>
                <w:sz w:val="12"/>
                <w:szCs w:val="12"/>
              </w:rPr>
            </w:pPr>
          </w:p>
        </w:tc>
      </w:tr>
      <w:tr w:rsidR="007D722E" w:rsidRPr="007D722E" w14:paraId="76674E70" w14:textId="77777777" w:rsidTr="00104FF4">
        <w:trPr>
          <w:trHeight w:val="420"/>
          <w:jc w:val="center"/>
        </w:trPr>
        <w:tc>
          <w:tcPr>
            <w:tcW w:w="957" w:type="dxa"/>
            <w:tcBorders>
              <w:top w:val="nil"/>
              <w:left w:val="single" w:sz="8" w:space="0" w:color="auto"/>
              <w:bottom w:val="single" w:sz="4" w:space="0" w:color="auto"/>
              <w:right w:val="nil"/>
            </w:tcBorders>
            <w:shd w:val="clear" w:color="auto" w:fill="auto"/>
            <w:noWrap/>
            <w:vAlign w:val="center"/>
            <w:hideMark/>
          </w:tcPr>
          <w:p w14:paraId="6B34C79A" w14:textId="77777777" w:rsidR="007D722E" w:rsidRPr="007D722E" w:rsidRDefault="007D722E" w:rsidP="007D722E">
            <w:pPr>
              <w:jc w:val="center"/>
              <w:rPr>
                <w:color w:val="000000"/>
                <w:sz w:val="12"/>
                <w:szCs w:val="12"/>
              </w:rPr>
            </w:pPr>
            <w:r w:rsidRPr="007D722E">
              <w:rPr>
                <w:color w:val="000000"/>
                <w:sz w:val="12"/>
                <w:szCs w:val="12"/>
              </w:rPr>
              <w:t>17.1</w:t>
            </w:r>
          </w:p>
        </w:tc>
        <w:tc>
          <w:tcPr>
            <w:tcW w:w="5638" w:type="dxa"/>
            <w:tcBorders>
              <w:top w:val="nil"/>
              <w:left w:val="single" w:sz="8" w:space="0" w:color="auto"/>
              <w:bottom w:val="single" w:sz="4" w:space="0" w:color="auto"/>
              <w:right w:val="single" w:sz="8" w:space="0" w:color="auto"/>
            </w:tcBorders>
            <w:shd w:val="clear" w:color="auto" w:fill="auto"/>
            <w:noWrap/>
            <w:vAlign w:val="center"/>
            <w:hideMark/>
          </w:tcPr>
          <w:p w14:paraId="62DA58B4" w14:textId="77777777" w:rsidR="007D722E" w:rsidRPr="007D722E" w:rsidRDefault="007D722E" w:rsidP="007D722E">
            <w:pPr>
              <w:rPr>
                <w:color w:val="000000"/>
                <w:sz w:val="12"/>
                <w:szCs w:val="12"/>
              </w:rPr>
            </w:pPr>
            <w:r w:rsidRPr="007D722E">
              <w:rPr>
                <w:color w:val="000000"/>
                <w:sz w:val="12"/>
                <w:szCs w:val="12"/>
              </w:rPr>
              <w:t xml:space="preserve">1 полугодие </w:t>
            </w:r>
          </w:p>
        </w:tc>
        <w:tc>
          <w:tcPr>
            <w:tcW w:w="1176" w:type="dxa"/>
            <w:tcBorders>
              <w:top w:val="nil"/>
              <w:left w:val="nil"/>
              <w:bottom w:val="single" w:sz="4" w:space="0" w:color="auto"/>
              <w:right w:val="single" w:sz="4" w:space="0" w:color="auto"/>
            </w:tcBorders>
            <w:shd w:val="clear" w:color="auto" w:fill="auto"/>
            <w:noWrap/>
            <w:vAlign w:val="center"/>
            <w:hideMark/>
          </w:tcPr>
          <w:p w14:paraId="6D89D1AC" w14:textId="77777777" w:rsidR="007D722E" w:rsidRPr="007D722E" w:rsidRDefault="007D722E" w:rsidP="007D722E">
            <w:pPr>
              <w:jc w:val="center"/>
              <w:rPr>
                <w:sz w:val="12"/>
                <w:szCs w:val="12"/>
              </w:rPr>
            </w:pPr>
            <w:r w:rsidRPr="007D722E">
              <w:rPr>
                <w:sz w:val="12"/>
                <w:szCs w:val="12"/>
              </w:rPr>
              <w:t>тыс.руб.</w:t>
            </w:r>
          </w:p>
        </w:tc>
        <w:tc>
          <w:tcPr>
            <w:tcW w:w="1476" w:type="dxa"/>
            <w:tcBorders>
              <w:top w:val="nil"/>
              <w:left w:val="single" w:sz="8" w:space="0" w:color="auto"/>
              <w:bottom w:val="single" w:sz="4" w:space="0" w:color="auto"/>
              <w:right w:val="single" w:sz="8" w:space="0" w:color="auto"/>
            </w:tcBorders>
            <w:shd w:val="clear" w:color="auto" w:fill="auto"/>
            <w:noWrap/>
            <w:vAlign w:val="center"/>
            <w:hideMark/>
          </w:tcPr>
          <w:p w14:paraId="5B3D9CFB"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177 188</w:t>
            </w:r>
          </w:p>
        </w:tc>
        <w:tc>
          <w:tcPr>
            <w:tcW w:w="1510" w:type="dxa"/>
            <w:tcBorders>
              <w:top w:val="nil"/>
              <w:left w:val="nil"/>
              <w:bottom w:val="single" w:sz="4" w:space="0" w:color="auto"/>
              <w:right w:val="single" w:sz="8" w:space="0" w:color="auto"/>
            </w:tcBorders>
            <w:shd w:val="clear" w:color="auto" w:fill="auto"/>
            <w:noWrap/>
            <w:vAlign w:val="center"/>
            <w:hideMark/>
          </w:tcPr>
          <w:p w14:paraId="65BC3FCB"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187 626</w:t>
            </w:r>
          </w:p>
        </w:tc>
        <w:tc>
          <w:tcPr>
            <w:tcW w:w="1556" w:type="dxa"/>
            <w:tcBorders>
              <w:top w:val="nil"/>
              <w:left w:val="single" w:sz="8" w:space="0" w:color="auto"/>
              <w:bottom w:val="single" w:sz="4" w:space="0" w:color="auto"/>
              <w:right w:val="nil"/>
            </w:tcBorders>
            <w:shd w:val="clear" w:color="auto" w:fill="auto"/>
            <w:noWrap/>
            <w:vAlign w:val="center"/>
            <w:hideMark/>
          </w:tcPr>
          <w:p w14:paraId="01E83D32"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241 565</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14:paraId="45805099"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646" w:type="dxa"/>
            <w:tcBorders>
              <w:top w:val="nil"/>
              <w:left w:val="nil"/>
              <w:bottom w:val="single" w:sz="4" w:space="0" w:color="auto"/>
              <w:right w:val="single" w:sz="8" w:space="0" w:color="auto"/>
            </w:tcBorders>
            <w:shd w:val="clear" w:color="auto" w:fill="auto"/>
            <w:noWrap/>
            <w:vAlign w:val="center"/>
            <w:hideMark/>
          </w:tcPr>
          <w:p w14:paraId="66A0E894"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0</w:t>
            </w:r>
          </w:p>
        </w:tc>
        <w:tc>
          <w:tcPr>
            <w:tcW w:w="1687" w:type="dxa"/>
            <w:tcBorders>
              <w:top w:val="nil"/>
              <w:left w:val="nil"/>
              <w:bottom w:val="single" w:sz="4" w:space="0" w:color="auto"/>
              <w:right w:val="single" w:sz="8" w:space="0" w:color="auto"/>
            </w:tcBorders>
            <w:shd w:val="clear" w:color="auto" w:fill="auto"/>
            <w:noWrap/>
            <w:vAlign w:val="center"/>
            <w:hideMark/>
          </w:tcPr>
          <w:p w14:paraId="4607754B"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38 602</w:t>
            </w:r>
          </w:p>
        </w:tc>
        <w:tc>
          <w:tcPr>
            <w:tcW w:w="1796" w:type="dxa"/>
            <w:tcBorders>
              <w:top w:val="nil"/>
              <w:left w:val="nil"/>
              <w:bottom w:val="single" w:sz="4" w:space="0" w:color="auto"/>
              <w:right w:val="single" w:sz="8" w:space="0" w:color="auto"/>
            </w:tcBorders>
            <w:shd w:val="clear" w:color="auto" w:fill="auto"/>
            <w:noWrap/>
            <w:vAlign w:val="center"/>
            <w:hideMark/>
          </w:tcPr>
          <w:p w14:paraId="272B9DEE"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212 365</w:t>
            </w:r>
          </w:p>
        </w:tc>
        <w:tc>
          <w:tcPr>
            <w:tcW w:w="1736" w:type="dxa"/>
            <w:tcBorders>
              <w:top w:val="nil"/>
              <w:left w:val="nil"/>
              <w:bottom w:val="single" w:sz="4" w:space="0" w:color="auto"/>
              <w:right w:val="single" w:sz="8" w:space="0" w:color="auto"/>
            </w:tcBorders>
            <w:shd w:val="clear" w:color="auto" w:fill="auto"/>
            <w:noWrap/>
            <w:vAlign w:val="center"/>
            <w:hideMark/>
          </w:tcPr>
          <w:p w14:paraId="4F568B93"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231 294</w:t>
            </w:r>
          </w:p>
        </w:tc>
        <w:tc>
          <w:tcPr>
            <w:tcW w:w="1796" w:type="dxa"/>
            <w:tcBorders>
              <w:top w:val="nil"/>
              <w:left w:val="nil"/>
              <w:bottom w:val="single" w:sz="4" w:space="0" w:color="auto"/>
              <w:right w:val="single" w:sz="8" w:space="0" w:color="auto"/>
            </w:tcBorders>
            <w:shd w:val="clear" w:color="auto" w:fill="auto"/>
            <w:noWrap/>
            <w:vAlign w:val="center"/>
            <w:hideMark/>
          </w:tcPr>
          <w:p w14:paraId="4635779E"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242 061</w:t>
            </w:r>
          </w:p>
        </w:tc>
        <w:tc>
          <w:tcPr>
            <w:tcW w:w="1796" w:type="dxa"/>
            <w:tcBorders>
              <w:top w:val="nil"/>
              <w:left w:val="nil"/>
              <w:bottom w:val="single" w:sz="4" w:space="0" w:color="auto"/>
              <w:right w:val="single" w:sz="8" w:space="0" w:color="auto"/>
            </w:tcBorders>
            <w:shd w:val="clear" w:color="auto" w:fill="auto"/>
            <w:noWrap/>
            <w:vAlign w:val="center"/>
            <w:hideMark/>
          </w:tcPr>
          <w:p w14:paraId="0C3AD3D9"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10 767</w:t>
            </w:r>
          </w:p>
        </w:tc>
        <w:tc>
          <w:tcPr>
            <w:tcW w:w="1794" w:type="dxa"/>
            <w:tcBorders>
              <w:top w:val="nil"/>
              <w:left w:val="nil"/>
              <w:bottom w:val="single" w:sz="4" w:space="0" w:color="auto"/>
              <w:right w:val="single" w:sz="8" w:space="0" w:color="auto"/>
            </w:tcBorders>
            <w:shd w:val="clear" w:color="auto" w:fill="auto"/>
            <w:noWrap/>
            <w:vAlign w:val="center"/>
            <w:hideMark/>
          </w:tcPr>
          <w:p w14:paraId="47DDF171"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29 696</w:t>
            </w:r>
          </w:p>
        </w:tc>
        <w:tc>
          <w:tcPr>
            <w:tcW w:w="16" w:type="dxa"/>
            <w:vAlign w:val="center"/>
            <w:hideMark/>
          </w:tcPr>
          <w:p w14:paraId="28844C13" w14:textId="77777777" w:rsidR="007D722E" w:rsidRPr="007D722E" w:rsidRDefault="007D722E" w:rsidP="007D722E">
            <w:pPr>
              <w:rPr>
                <w:sz w:val="12"/>
                <w:szCs w:val="12"/>
              </w:rPr>
            </w:pPr>
          </w:p>
        </w:tc>
      </w:tr>
      <w:tr w:rsidR="007D722E" w:rsidRPr="007D722E" w14:paraId="3DB146D6" w14:textId="77777777" w:rsidTr="00104FF4">
        <w:trPr>
          <w:trHeight w:val="420"/>
          <w:jc w:val="center"/>
        </w:trPr>
        <w:tc>
          <w:tcPr>
            <w:tcW w:w="957" w:type="dxa"/>
            <w:tcBorders>
              <w:top w:val="nil"/>
              <w:left w:val="single" w:sz="8" w:space="0" w:color="auto"/>
              <w:bottom w:val="nil"/>
              <w:right w:val="nil"/>
            </w:tcBorders>
            <w:shd w:val="clear" w:color="auto" w:fill="auto"/>
            <w:noWrap/>
            <w:vAlign w:val="center"/>
            <w:hideMark/>
          </w:tcPr>
          <w:p w14:paraId="74392136" w14:textId="77777777" w:rsidR="007D722E" w:rsidRPr="007D722E" w:rsidRDefault="007D722E" w:rsidP="007D722E">
            <w:pPr>
              <w:jc w:val="center"/>
              <w:rPr>
                <w:color w:val="000000"/>
                <w:sz w:val="12"/>
                <w:szCs w:val="12"/>
              </w:rPr>
            </w:pPr>
            <w:r w:rsidRPr="007D722E">
              <w:rPr>
                <w:color w:val="000000"/>
                <w:sz w:val="12"/>
                <w:szCs w:val="12"/>
              </w:rPr>
              <w:t>17.2</w:t>
            </w:r>
          </w:p>
        </w:tc>
        <w:tc>
          <w:tcPr>
            <w:tcW w:w="5638" w:type="dxa"/>
            <w:tcBorders>
              <w:top w:val="nil"/>
              <w:left w:val="single" w:sz="8" w:space="0" w:color="auto"/>
              <w:bottom w:val="nil"/>
              <w:right w:val="single" w:sz="8" w:space="0" w:color="auto"/>
            </w:tcBorders>
            <w:shd w:val="clear" w:color="auto" w:fill="auto"/>
            <w:noWrap/>
            <w:vAlign w:val="center"/>
            <w:hideMark/>
          </w:tcPr>
          <w:p w14:paraId="4EBBFEA4" w14:textId="77777777" w:rsidR="007D722E" w:rsidRPr="007D722E" w:rsidRDefault="007D722E" w:rsidP="007D722E">
            <w:pPr>
              <w:rPr>
                <w:color w:val="000000"/>
                <w:sz w:val="12"/>
                <w:szCs w:val="12"/>
              </w:rPr>
            </w:pPr>
            <w:r w:rsidRPr="007D722E">
              <w:rPr>
                <w:color w:val="000000"/>
                <w:sz w:val="12"/>
                <w:szCs w:val="12"/>
              </w:rPr>
              <w:t>2 полугодие</w:t>
            </w:r>
          </w:p>
        </w:tc>
        <w:tc>
          <w:tcPr>
            <w:tcW w:w="1176" w:type="dxa"/>
            <w:tcBorders>
              <w:top w:val="nil"/>
              <w:left w:val="nil"/>
              <w:bottom w:val="nil"/>
              <w:right w:val="single" w:sz="4" w:space="0" w:color="auto"/>
            </w:tcBorders>
            <w:shd w:val="clear" w:color="auto" w:fill="auto"/>
            <w:noWrap/>
            <w:vAlign w:val="center"/>
            <w:hideMark/>
          </w:tcPr>
          <w:p w14:paraId="1D24B452" w14:textId="77777777" w:rsidR="007D722E" w:rsidRPr="007D722E" w:rsidRDefault="007D722E" w:rsidP="007D722E">
            <w:pPr>
              <w:jc w:val="center"/>
              <w:rPr>
                <w:sz w:val="12"/>
                <w:szCs w:val="12"/>
              </w:rPr>
            </w:pPr>
            <w:r w:rsidRPr="007D722E">
              <w:rPr>
                <w:sz w:val="12"/>
                <w:szCs w:val="12"/>
              </w:rPr>
              <w:t>тыс.руб.</w:t>
            </w:r>
          </w:p>
        </w:tc>
        <w:tc>
          <w:tcPr>
            <w:tcW w:w="1476" w:type="dxa"/>
            <w:tcBorders>
              <w:top w:val="nil"/>
              <w:left w:val="single" w:sz="8" w:space="0" w:color="auto"/>
              <w:bottom w:val="nil"/>
              <w:right w:val="single" w:sz="8" w:space="0" w:color="auto"/>
            </w:tcBorders>
            <w:shd w:val="clear" w:color="auto" w:fill="auto"/>
            <w:noWrap/>
            <w:vAlign w:val="center"/>
            <w:hideMark/>
          </w:tcPr>
          <w:p w14:paraId="24265FFE"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152 911</w:t>
            </w:r>
          </w:p>
        </w:tc>
        <w:tc>
          <w:tcPr>
            <w:tcW w:w="1510" w:type="dxa"/>
            <w:tcBorders>
              <w:top w:val="nil"/>
              <w:left w:val="nil"/>
              <w:bottom w:val="nil"/>
              <w:right w:val="single" w:sz="8" w:space="0" w:color="auto"/>
            </w:tcBorders>
            <w:shd w:val="clear" w:color="auto" w:fill="auto"/>
            <w:noWrap/>
            <w:vAlign w:val="center"/>
            <w:hideMark/>
          </w:tcPr>
          <w:p w14:paraId="6F3D6192"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192 395</w:t>
            </w:r>
          </w:p>
        </w:tc>
        <w:tc>
          <w:tcPr>
            <w:tcW w:w="1556" w:type="dxa"/>
            <w:tcBorders>
              <w:top w:val="nil"/>
              <w:left w:val="single" w:sz="8" w:space="0" w:color="auto"/>
              <w:bottom w:val="nil"/>
              <w:right w:val="nil"/>
            </w:tcBorders>
            <w:shd w:val="clear" w:color="auto" w:fill="auto"/>
            <w:noWrap/>
            <w:vAlign w:val="center"/>
            <w:hideMark/>
          </w:tcPr>
          <w:p w14:paraId="20D51720"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205 778</w:t>
            </w:r>
          </w:p>
        </w:tc>
        <w:tc>
          <w:tcPr>
            <w:tcW w:w="1400" w:type="dxa"/>
            <w:tcBorders>
              <w:top w:val="nil"/>
              <w:left w:val="single" w:sz="8" w:space="0" w:color="auto"/>
              <w:bottom w:val="nil"/>
              <w:right w:val="single" w:sz="8" w:space="0" w:color="auto"/>
            </w:tcBorders>
            <w:shd w:val="clear" w:color="auto" w:fill="auto"/>
            <w:noWrap/>
            <w:vAlign w:val="center"/>
            <w:hideMark/>
          </w:tcPr>
          <w:p w14:paraId="29E4EE7C"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646" w:type="dxa"/>
            <w:tcBorders>
              <w:top w:val="nil"/>
              <w:left w:val="nil"/>
              <w:bottom w:val="nil"/>
              <w:right w:val="single" w:sz="8" w:space="0" w:color="auto"/>
            </w:tcBorders>
            <w:shd w:val="clear" w:color="auto" w:fill="auto"/>
            <w:noWrap/>
            <w:vAlign w:val="center"/>
            <w:hideMark/>
          </w:tcPr>
          <w:p w14:paraId="4E9DC5F1"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0</w:t>
            </w:r>
          </w:p>
        </w:tc>
        <w:tc>
          <w:tcPr>
            <w:tcW w:w="1687" w:type="dxa"/>
            <w:tcBorders>
              <w:top w:val="nil"/>
              <w:left w:val="nil"/>
              <w:bottom w:val="nil"/>
              <w:right w:val="single" w:sz="8" w:space="0" w:color="auto"/>
            </w:tcBorders>
            <w:shd w:val="clear" w:color="auto" w:fill="auto"/>
            <w:noWrap/>
            <w:vAlign w:val="center"/>
            <w:hideMark/>
          </w:tcPr>
          <w:p w14:paraId="15BF7F8D"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-131 608</w:t>
            </w:r>
          </w:p>
        </w:tc>
        <w:tc>
          <w:tcPr>
            <w:tcW w:w="1796" w:type="dxa"/>
            <w:tcBorders>
              <w:top w:val="nil"/>
              <w:left w:val="nil"/>
              <w:bottom w:val="nil"/>
              <w:right w:val="single" w:sz="8" w:space="0" w:color="auto"/>
            </w:tcBorders>
            <w:shd w:val="clear" w:color="auto" w:fill="auto"/>
            <w:noWrap/>
            <w:vAlign w:val="center"/>
            <w:hideMark/>
          </w:tcPr>
          <w:p w14:paraId="6E8D0542"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216 497</w:t>
            </w:r>
          </w:p>
        </w:tc>
        <w:tc>
          <w:tcPr>
            <w:tcW w:w="1736" w:type="dxa"/>
            <w:tcBorders>
              <w:top w:val="nil"/>
              <w:left w:val="nil"/>
              <w:bottom w:val="nil"/>
              <w:right w:val="single" w:sz="8" w:space="0" w:color="auto"/>
            </w:tcBorders>
            <w:shd w:val="clear" w:color="auto" w:fill="auto"/>
            <w:noWrap/>
            <w:vAlign w:val="center"/>
            <w:hideMark/>
          </w:tcPr>
          <w:p w14:paraId="330FA84B"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472 784</w:t>
            </w:r>
          </w:p>
        </w:tc>
        <w:tc>
          <w:tcPr>
            <w:tcW w:w="1796" w:type="dxa"/>
            <w:tcBorders>
              <w:top w:val="nil"/>
              <w:left w:val="nil"/>
              <w:bottom w:val="nil"/>
              <w:right w:val="single" w:sz="8" w:space="0" w:color="auto"/>
            </w:tcBorders>
            <w:shd w:val="clear" w:color="auto" w:fill="auto"/>
            <w:noWrap/>
            <w:vAlign w:val="center"/>
            <w:hideMark/>
          </w:tcPr>
          <w:p w14:paraId="7AB80DB3"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224 811</w:t>
            </w:r>
          </w:p>
        </w:tc>
        <w:tc>
          <w:tcPr>
            <w:tcW w:w="1796" w:type="dxa"/>
            <w:tcBorders>
              <w:top w:val="nil"/>
              <w:left w:val="nil"/>
              <w:bottom w:val="nil"/>
              <w:right w:val="single" w:sz="8" w:space="0" w:color="auto"/>
            </w:tcBorders>
            <w:shd w:val="clear" w:color="auto" w:fill="auto"/>
            <w:noWrap/>
            <w:vAlign w:val="center"/>
            <w:hideMark/>
          </w:tcPr>
          <w:p w14:paraId="01F27EAC"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-247 973</w:t>
            </w:r>
          </w:p>
        </w:tc>
        <w:tc>
          <w:tcPr>
            <w:tcW w:w="1794" w:type="dxa"/>
            <w:tcBorders>
              <w:top w:val="nil"/>
              <w:left w:val="nil"/>
              <w:bottom w:val="nil"/>
              <w:right w:val="single" w:sz="8" w:space="0" w:color="auto"/>
            </w:tcBorders>
            <w:shd w:val="clear" w:color="auto" w:fill="auto"/>
            <w:noWrap/>
            <w:vAlign w:val="center"/>
            <w:hideMark/>
          </w:tcPr>
          <w:p w14:paraId="4EF23CAA"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8 314</w:t>
            </w:r>
          </w:p>
        </w:tc>
        <w:tc>
          <w:tcPr>
            <w:tcW w:w="16" w:type="dxa"/>
            <w:vAlign w:val="center"/>
            <w:hideMark/>
          </w:tcPr>
          <w:p w14:paraId="3E0E17BB" w14:textId="77777777" w:rsidR="007D722E" w:rsidRPr="007D722E" w:rsidRDefault="007D722E" w:rsidP="007D722E">
            <w:pPr>
              <w:rPr>
                <w:sz w:val="12"/>
                <w:szCs w:val="12"/>
              </w:rPr>
            </w:pPr>
          </w:p>
        </w:tc>
      </w:tr>
      <w:tr w:rsidR="007D722E" w:rsidRPr="007D722E" w14:paraId="5AB9E610" w14:textId="77777777" w:rsidTr="00104FF4">
        <w:trPr>
          <w:trHeight w:val="435"/>
          <w:jc w:val="center"/>
        </w:trPr>
        <w:tc>
          <w:tcPr>
            <w:tcW w:w="957" w:type="dxa"/>
            <w:tcBorders>
              <w:top w:val="single" w:sz="4" w:space="0" w:color="auto"/>
              <w:left w:val="single" w:sz="8" w:space="0" w:color="auto"/>
              <w:bottom w:val="single" w:sz="8" w:space="0" w:color="auto"/>
              <w:right w:val="nil"/>
            </w:tcBorders>
            <w:shd w:val="clear" w:color="auto" w:fill="auto"/>
            <w:noWrap/>
            <w:vAlign w:val="center"/>
            <w:hideMark/>
          </w:tcPr>
          <w:p w14:paraId="54F75AC7" w14:textId="77777777" w:rsidR="007D722E" w:rsidRPr="007D722E" w:rsidRDefault="007D722E" w:rsidP="007D722E">
            <w:pPr>
              <w:jc w:val="center"/>
              <w:rPr>
                <w:color w:val="000000"/>
                <w:sz w:val="12"/>
                <w:szCs w:val="12"/>
              </w:rPr>
            </w:pPr>
            <w:r w:rsidRPr="007D722E">
              <w:rPr>
                <w:color w:val="000000"/>
                <w:sz w:val="12"/>
                <w:szCs w:val="12"/>
              </w:rPr>
              <w:t>17.3</w:t>
            </w:r>
          </w:p>
        </w:tc>
        <w:tc>
          <w:tcPr>
            <w:tcW w:w="5638"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06278BC" w14:textId="77777777" w:rsidR="007D722E" w:rsidRPr="007D722E" w:rsidRDefault="007D722E" w:rsidP="007D722E">
            <w:pPr>
              <w:rPr>
                <w:color w:val="000000"/>
                <w:sz w:val="12"/>
                <w:szCs w:val="12"/>
              </w:rPr>
            </w:pPr>
            <w:r w:rsidRPr="007D722E">
              <w:rPr>
                <w:color w:val="000000"/>
                <w:sz w:val="12"/>
                <w:szCs w:val="12"/>
              </w:rPr>
              <w:t>декабрь 2022</w:t>
            </w:r>
          </w:p>
        </w:tc>
        <w:tc>
          <w:tcPr>
            <w:tcW w:w="1176" w:type="dxa"/>
            <w:tcBorders>
              <w:top w:val="single" w:sz="4" w:space="0" w:color="auto"/>
              <w:left w:val="nil"/>
              <w:bottom w:val="nil"/>
              <w:right w:val="single" w:sz="4" w:space="0" w:color="auto"/>
            </w:tcBorders>
            <w:shd w:val="clear" w:color="auto" w:fill="auto"/>
            <w:noWrap/>
            <w:vAlign w:val="center"/>
            <w:hideMark/>
          </w:tcPr>
          <w:p w14:paraId="4CBE821D" w14:textId="77777777" w:rsidR="007D722E" w:rsidRPr="007D722E" w:rsidRDefault="007D722E" w:rsidP="007D722E">
            <w:pPr>
              <w:jc w:val="center"/>
              <w:rPr>
                <w:sz w:val="12"/>
                <w:szCs w:val="12"/>
              </w:rPr>
            </w:pPr>
            <w:r w:rsidRPr="007D722E">
              <w:rPr>
                <w:sz w:val="12"/>
                <w:szCs w:val="12"/>
              </w:rPr>
              <w:t>тыс.руб.</w:t>
            </w:r>
          </w:p>
        </w:tc>
        <w:tc>
          <w:tcPr>
            <w:tcW w:w="147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439266C1"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510" w:type="dxa"/>
            <w:tcBorders>
              <w:top w:val="single" w:sz="4" w:space="0" w:color="auto"/>
              <w:left w:val="nil"/>
              <w:bottom w:val="single" w:sz="8" w:space="0" w:color="auto"/>
              <w:right w:val="single" w:sz="8" w:space="0" w:color="auto"/>
            </w:tcBorders>
            <w:shd w:val="clear" w:color="auto" w:fill="auto"/>
            <w:noWrap/>
            <w:vAlign w:val="center"/>
            <w:hideMark/>
          </w:tcPr>
          <w:p w14:paraId="627CDA3F"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556" w:type="dxa"/>
            <w:tcBorders>
              <w:top w:val="single" w:sz="4" w:space="0" w:color="auto"/>
              <w:left w:val="single" w:sz="8" w:space="0" w:color="auto"/>
              <w:bottom w:val="single" w:sz="8" w:space="0" w:color="auto"/>
              <w:right w:val="nil"/>
            </w:tcBorders>
            <w:shd w:val="clear" w:color="auto" w:fill="auto"/>
            <w:noWrap/>
            <w:vAlign w:val="center"/>
            <w:hideMark/>
          </w:tcPr>
          <w:p w14:paraId="6ACD7E72"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400" w:type="dxa"/>
            <w:tcBorders>
              <w:top w:val="single" w:sz="4" w:space="0" w:color="auto"/>
              <w:left w:val="single" w:sz="8" w:space="0" w:color="auto"/>
              <w:bottom w:val="single" w:sz="8" w:space="0" w:color="auto"/>
              <w:right w:val="nil"/>
            </w:tcBorders>
            <w:shd w:val="clear" w:color="auto" w:fill="auto"/>
            <w:noWrap/>
            <w:vAlign w:val="center"/>
            <w:hideMark/>
          </w:tcPr>
          <w:p w14:paraId="6878DA44"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64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F5A5078"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0</w:t>
            </w:r>
          </w:p>
        </w:tc>
        <w:tc>
          <w:tcPr>
            <w:tcW w:w="1687" w:type="dxa"/>
            <w:tcBorders>
              <w:top w:val="single" w:sz="4" w:space="0" w:color="auto"/>
              <w:left w:val="nil"/>
              <w:bottom w:val="single" w:sz="8" w:space="0" w:color="auto"/>
              <w:right w:val="single" w:sz="8" w:space="0" w:color="auto"/>
            </w:tcBorders>
            <w:shd w:val="clear" w:color="auto" w:fill="auto"/>
            <w:noWrap/>
            <w:vAlign w:val="center"/>
            <w:hideMark/>
          </w:tcPr>
          <w:p w14:paraId="46CE0FC4"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79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A3FBBED"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736" w:type="dxa"/>
            <w:tcBorders>
              <w:top w:val="single" w:sz="4" w:space="0" w:color="auto"/>
              <w:left w:val="nil"/>
              <w:bottom w:val="single" w:sz="8" w:space="0" w:color="auto"/>
              <w:right w:val="nil"/>
            </w:tcBorders>
            <w:shd w:val="clear" w:color="auto" w:fill="auto"/>
            <w:noWrap/>
            <w:vAlign w:val="center"/>
            <w:hideMark/>
          </w:tcPr>
          <w:p w14:paraId="2A195841"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79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95B7155"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796" w:type="dxa"/>
            <w:tcBorders>
              <w:top w:val="single" w:sz="4" w:space="0" w:color="auto"/>
              <w:left w:val="nil"/>
              <w:bottom w:val="single" w:sz="8" w:space="0" w:color="auto"/>
              <w:right w:val="single" w:sz="8" w:space="0" w:color="auto"/>
            </w:tcBorders>
            <w:shd w:val="clear" w:color="auto" w:fill="auto"/>
            <w:noWrap/>
            <w:vAlign w:val="center"/>
            <w:hideMark/>
          </w:tcPr>
          <w:p w14:paraId="34179ACD"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794" w:type="dxa"/>
            <w:tcBorders>
              <w:top w:val="single" w:sz="4" w:space="0" w:color="auto"/>
              <w:left w:val="nil"/>
              <w:bottom w:val="single" w:sz="8" w:space="0" w:color="auto"/>
              <w:right w:val="single" w:sz="8" w:space="0" w:color="auto"/>
            </w:tcBorders>
            <w:shd w:val="clear" w:color="auto" w:fill="auto"/>
            <w:noWrap/>
            <w:vAlign w:val="center"/>
            <w:hideMark/>
          </w:tcPr>
          <w:p w14:paraId="089A8AE9"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6" w:type="dxa"/>
            <w:vAlign w:val="center"/>
            <w:hideMark/>
          </w:tcPr>
          <w:p w14:paraId="2BCFB75B" w14:textId="77777777" w:rsidR="007D722E" w:rsidRPr="007D722E" w:rsidRDefault="007D722E" w:rsidP="007D722E">
            <w:pPr>
              <w:rPr>
                <w:sz w:val="12"/>
                <w:szCs w:val="12"/>
              </w:rPr>
            </w:pPr>
          </w:p>
        </w:tc>
      </w:tr>
      <w:tr w:rsidR="007D722E" w:rsidRPr="007D722E" w14:paraId="3E218D69" w14:textId="77777777" w:rsidTr="00104FF4">
        <w:trPr>
          <w:trHeight w:val="420"/>
          <w:jc w:val="center"/>
        </w:trPr>
        <w:tc>
          <w:tcPr>
            <w:tcW w:w="957" w:type="dxa"/>
            <w:tcBorders>
              <w:top w:val="nil"/>
              <w:left w:val="single" w:sz="8" w:space="0" w:color="auto"/>
              <w:bottom w:val="single" w:sz="4" w:space="0" w:color="auto"/>
              <w:right w:val="nil"/>
            </w:tcBorders>
            <w:shd w:val="clear" w:color="auto" w:fill="auto"/>
            <w:noWrap/>
            <w:vAlign w:val="center"/>
            <w:hideMark/>
          </w:tcPr>
          <w:p w14:paraId="28BBE302" w14:textId="77777777" w:rsidR="007D722E" w:rsidRPr="007D722E" w:rsidRDefault="007D722E" w:rsidP="007D722E">
            <w:pPr>
              <w:jc w:val="center"/>
              <w:rPr>
                <w:color w:val="000000"/>
                <w:sz w:val="12"/>
                <w:szCs w:val="12"/>
              </w:rPr>
            </w:pPr>
            <w:r w:rsidRPr="007D722E">
              <w:rPr>
                <w:color w:val="000000"/>
                <w:sz w:val="12"/>
                <w:szCs w:val="12"/>
              </w:rPr>
              <w:t>18</w:t>
            </w:r>
          </w:p>
        </w:tc>
        <w:tc>
          <w:tcPr>
            <w:tcW w:w="5638" w:type="dxa"/>
            <w:tcBorders>
              <w:top w:val="nil"/>
              <w:left w:val="single" w:sz="8" w:space="0" w:color="auto"/>
              <w:bottom w:val="single" w:sz="4" w:space="0" w:color="auto"/>
              <w:right w:val="single" w:sz="8" w:space="0" w:color="auto"/>
            </w:tcBorders>
            <w:shd w:val="clear" w:color="auto" w:fill="auto"/>
            <w:noWrap/>
            <w:vAlign w:val="center"/>
            <w:hideMark/>
          </w:tcPr>
          <w:p w14:paraId="4B008C7B" w14:textId="77777777" w:rsidR="007D722E" w:rsidRPr="007D722E" w:rsidRDefault="007D722E" w:rsidP="007D722E">
            <w:pPr>
              <w:rPr>
                <w:color w:val="000000"/>
                <w:sz w:val="12"/>
                <w:szCs w:val="12"/>
              </w:rPr>
            </w:pPr>
            <w:r w:rsidRPr="007D722E">
              <w:rPr>
                <w:color w:val="000000"/>
                <w:sz w:val="12"/>
                <w:szCs w:val="12"/>
              </w:rPr>
              <w:t>полезный отпуск на потребительский рынок</w:t>
            </w:r>
          </w:p>
        </w:tc>
        <w:tc>
          <w:tcPr>
            <w:tcW w:w="1176" w:type="dxa"/>
            <w:tcBorders>
              <w:top w:val="single" w:sz="8" w:space="0" w:color="auto"/>
              <w:left w:val="nil"/>
              <w:bottom w:val="single" w:sz="4" w:space="0" w:color="auto"/>
              <w:right w:val="single" w:sz="4" w:space="0" w:color="auto"/>
            </w:tcBorders>
            <w:shd w:val="clear" w:color="auto" w:fill="auto"/>
            <w:noWrap/>
            <w:vAlign w:val="center"/>
            <w:hideMark/>
          </w:tcPr>
          <w:p w14:paraId="6F1A32D5"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Гкал</w:t>
            </w:r>
          </w:p>
        </w:tc>
        <w:tc>
          <w:tcPr>
            <w:tcW w:w="1476" w:type="dxa"/>
            <w:tcBorders>
              <w:top w:val="nil"/>
              <w:left w:val="single" w:sz="8" w:space="0" w:color="auto"/>
              <w:bottom w:val="single" w:sz="4" w:space="0" w:color="auto"/>
              <w:right w:val="single" w:sz="8" w:space="0" w:color="auto"/>
            </w:tcBorders>
            <w:shd w:val="clear" w:color="auto" w:fill="auto"/>
            <w:noWrap/>
            <w:vAlign w:val="center"/>
            <w:hideMark/>
          </w:tcPr>
          <w:p w14:paraId="5B1D01A6"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105 556</w:t>
            </w:r>
          </w:p>
        </w:tc>
        <w:tc>
          <w:tcPr>
            <w:tcW w:w="1510" w:type="dxa"/>
            <w:tcBorders>
              <w:top w:val="nil"/>
              <w:left w:val="nil"/>
              <w:bottom w:val="single" w:sz="4" w:space="0" w:color="auto"/>
              <w:right w:val="single" w:sz="8" w:space="0" w:color="auto"/>
            </w:tcBorders>
            <w:shd w:val="clear" w:color="auto" w:fill="auto"/>
            <w:noWrap/>
            <w:vAlign w:val="center"/>
            <w:hideMark/>
          </w:tcPr>
          <w:p w14:paraId="02D52948"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105 556</w:t>
            </w:r>
          </w:p>
        </w:tc>
        <w:tc>
          <w:tcPr>
            <w:tcW w:w="1556" w:type="dxa"/>
            <w:tcBorders>
              <w:top w:val="nil"/>
              <w:left w:val="single" w:sz="8" w:space="0" w:color="auto"/>
              <w:bottom w:val="single" w:sz="4" w:space="0" w:color="auto"/>
              <w:right w:val="nil"/>
            </w:tcBorders>
            <w:shd w:val="clear" w:color="auto" w:fill="auto"/>
            <w:noWrap/>
            <w:vAlign w:val="center"/>
            <w:hideMark/>
          </w:tcPr>
          <w:p w14:paraId="469D58D1"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101 532</w:t>
            </w:r>
          </w:p>
        </w:tc>
        <w:tc>
          <w:tcPr>
            <w:tcW w:w="1400" w:type="dxa"/>
            <w:tcBorders>
              <w:top w:val="nil"/>
              <w:left w:val="single" w:sz="8" w:space="0" w:color="auto"/>
              <w:bottom w:val="single" w:sz="4" w:space="0" w:color="auto"/>
              <w:right w:val="nil"/>
            </w:tcBorders>
            <w:shd w:val="clear" w:color="auto" w:fill="auto"/>
            <w:noWrap/>
            <w:vAlign w:val="center"/>
            <w:hideMark/>
          </w:tcPr>
          <w:p w14:paraId="1D652378"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91 357</w:t>
            </w:r>
          </w:p>
        </w:tc>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4C0E7F65"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91 357</w:t>
            </w:r>
          </w:p>
        </w:tc>
        <w:tc>
          <w:tcPr>
            <w:tcW w:w="1687" w:type="dxa"/>
            <w:tcBorders>
              <w:top w:val="nil"/>
              <w:left w:val="nil"/>
              <w:bottom w:val="single" w:sz="4" w:space="0" w:color="auto"/>
              <w:right w:val="single" w:sz="8" w:space="0" w:color="auto"/>
            </w:tcBorders>
            <w:shd w:val="clear" w:color="auto" w:fill="auto"/>
            <w:noWrap/>
            <w:vAlign w:val="center"/>
            <w:hideMark/>
          </w:tcPr>
          <w:p w14:paraId="633A267F"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48E3CA0D"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93 033</w:t>
            </w:r>
          </w:p>
        </w:tc>
        <w:tc>
          <w:tcPr>
            <w:tcW w:w="1736" w:type="dxa"/>
            <w:tcBorders>
              <w:top w:val="nil"/>
              <w:left w:val="nil"/>
              <w:bottom w:val="single" w:sz="4" w:space="0" w:color="auto"/>
              <w:right w:val="nil"/>
            </w:tcBorders>
            <w:shd w:val="clear" w:color="auto" w:fill="auto"/>
            <w:noWrap/>
            <w:vAlign w:val="center"/>
            <w:hideMark/>
          </w:tcPr>
          <w:p w14:paraId="65CB2E7C"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92 450</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3EC33C1D"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92 450</w:t>
            </w:r>
          </w:p>
        </w:tc>
        <w:tc>
          <w:tcPr>
            <w:tcW w:w="1796" w:type="dxa"/>
            <w:tcBorders>
              <w:top w:val="nil"/>
              <w:left w:val="nil"/>
              <w:bottom w:val="single" w:sz="4" w:space="0" w:color="auto"/>
              <w:right w:val="single" w:sz="8" w:space="0" w:color="auto"/>
            </w:tcBorders>
            <w:shd w:val="clear" w:color="auto" w:fill="auto"/>
            <w:noWrap/>
            <w:vAlign w:val="center"/>
            <w:hideMark/>
          </w:tcPr>
          <w:p w14:paraId="62E6020B"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0</w:t>
            </w:r>
          </w:p>
        </w:tc>
        <w:tc>
          <w:tcPr>
            <w:tcW w:w="1794" w:type="dxa"/>
            <w:tcBorders>
              <w:top w:val="nil"/>
              <w:left w:val="nil"/>
              <w:bottom w:val="single" w:sz="4" w:space="0" w:color="auto"/>
              <w:right w:val="single" w:sz="8" w:space="0" w:color="auto"/>
            </w:tcBorders>
            <w:shd w:val="clear" w:color="auto" w:fill="auto"/>
            <w:noWrap/>
            <w:vAlign w:val="center"/>
            <w:hideMark/>
          </w:tcPr>
          <w:p w14:paraId="2CE95436"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6" w:type="dxa"/>
            <w:vAlign w:val="center"/>
            <w:hideMark/>
          </w:tcPr>
          <w:p w14:paraId="0E506AE5" w14:textId="77777777" w:rsidR="007D722E" w:rsidRPr="007D722E" w:rsidRDefault="007D722E" w:rsidP="007D722E">
            <w:pPr>
              <w:rPr>
                <w:sz w:val="12"/>
                <w:szCs w:val="12"/>
              </w:rPr>
            </w:pPr>
          </w:p>
        </w:tc>
      </w:tr>
      <w:tr w:rsidR="007D722E" w:rsidRPr="007D722E" w14:paraId="0ED31D75" w14:textId="77777777" w:rsidTr="00104FF4">
        <w:trPr>
          <w:trHeight w:val="420"/>
          <w:jc w:val="center"/>
        </w:trPr>
        <w:tc>
          <w:tcPr>
            <w:tcW w:w="957" w:type="dxa"/>
            <w:tcBorders>
              <w:top w:val="nil"/>
              <w:left w:val="single" w:sz="8" w:space="0" w:color="auto"/>
              <w:bottom w:val="single" w:sz="4" w:space="0" w:color="auto"/>
              <w:right w:val="nil"/>
            </w:tcBorders>
            <w:shd w:val="clear" w:color="auto" w:fill="auto"/>
            <w:noWrap/>
            <w:vAlign w:val="center"/>
            <w:hideMark/>
          </w:tcPr>
          <w:p w14:paraId="283AD428" w14:textId="77777777" w:rsidR="007D722E" w:rsidRPr="007D722E" w:rsidRDefault="007D722E" w:rsidP="007D722E">
            <w:pPr>
              <w:jc w:val="center"/>
              <w:rPr>
                <w:color w:val="000000"/>
                <w:sz w:val="12"/>
                <w:szCs w:val="12"/>
              </w:rPr>
            </w:pPr>
            <w:r w:rsidRPr="007D722E">
              <w:rPr>
                <w:color w:val="000000"/>
                <w:sz w:val="12"/>
                <w:szCs w:val="12"/>
              </w:rPr>
              <w:t>18.1</w:t>
            </w:r>
          </w:p>
        </w:tc>
        <w:tc>
          <w:tcPr>
            <w:tcW w:w="5638" w:type="dxa"/>
            <w:tcBorders>
              <w:top w:val="nil"/>
              <w:left w:val="single" w:sz="8" w:space="0" w:color="auto"/>
              <w:bottom w:val="single" w:sz="4" w:space="0" w:color="auto"/>
              <w:right w:val="single" w:sz="8" w:space="0" w:color="auto"/>
            </w:tcBorders>
            <w:shd w:val="clear" w:color="auto" w:fill="auto"/>
            <w:noWrap/>
            <w:vAlign w:val="center"/>
            <w:hideMark/>
          </w:tcPr>
          <w:p w14:paraId="73E9C24B" w14:textId="77777777" w:rsidR="007D722E" w:rsidRPr="007D722E" w:rsidRDefault="007D722E" w:rsidP="007D722E">
            <w:pPr>
              <w:rPr>
                <w:color w:val="000000"/>
                <w:sz w:val="12"/>
                <w:szCs w:val="12"/>
              </w:rPr>
            </w:pPr>
            <w:r w:rsidRPr="007D722E">
              <w:rPr>
                <w:color w:val="000000"/>
                <w:sz w:val="12"/>
                <w:szCs w:val="12"/>
              </w:rPr>
              <w:t xml:space="preserve">1 полугодие </w:t>
            </w:r>
          </w:p>
        </w:tc>
        <w:tc>
          <w:tcPr>
            <w:tcW w:w="1176" w:type="dxa"/>
            <w:tcBorders>
              <w:top w:val="nil"/>
              <w:left w:val="nil"/>
              <w:bottom w:val="single" w:sz="4" w:space="0" w:color="auto"/>
              <w:right w:val="single" w:sz="4" w:space="0" w:color="auto"/>
            </w:tcBorders>
            <w:shd w:val="clear" w:color="auto" w:fill="auto"/>
            <w:noWrap/>
            <w:vAlign w:val="center"/>
            <w:hideMark/>
          </w:tcPr>
          <w:p w14:paraId="69CFA730"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Гкал</w:t>
            </w:r>
          </w:p>
        </w:tc>
        <w:tc>
          <w:tcPr>
            <w:tcW w:w="1476" w:type="dxa"/>
            <w:tcBorders>
              <w:top w:val="nil"/>
              <w:left w:val="single" w:sz="8" w:space="0" w:color="auto"/>
              <w:bottom w:val="single" w:sz="4" w:space="0" w:color="auto"/>
              <w:right w:val="single" w:sz="8" w:space="0" w:color="auto"/>
            </w:tcBorders>
            <w:shd w:val="clear" w:color="auto" w:fill="auto"/>
            <w:noWrap/>
            <w:vAlign w:val="center"/>
            <w:hideMark/>
          </w:tcPr>
          <w:p w14:paraId="5E4DC4A9"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61 524</w:t>
            </w:r>
          </w:p>
        </w:tc>
        <w:tc>
          <w:tcPr>
            <w:tcW w:w="1510" w:type="dxa"/>
            <w:tcBorders>
              <w:top w:val="nil"/>
              <w:left w:val="nil"/>
              <w:bottom w:val="single" w:sz="4" w:space="0" w:color="auto"/>
              <w:right w:val="single" w:sz="8" w:space="0" w:color="auto"/>
            </w:tcBorders>
            <w:shd w:val="clear" w:color="auto" w:fill="auto"/>
            <w:noWrap/>
            <w:vAlign w:val="center"/>
            <w:hideMark/>
          </w:tcPr>
          <w:p w14:paraId="687E7AA2"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54 029</w:t>
            </w:r>
          </w:p>
        </w:tc>
        <w:tc>
          <w:tcPr>
            <w:tcW w:w="1556" w:type="dxa"/>
            <w:tcBorders>
              <w:top w:val="nil"/>
              <w:left w:val="single" w:sz="8" w:space="0" w:color="auto"/>
              <w:bottom w:val="single" w:sz="4" w:space="0" w:color="auto"/>
              <w:right w:val="nil"/>
            </w:tcBorders>
            <w:shd w:val="clear" w:color="auto" w:fill="auto"/>
            <w:noWrap/>
            <w:vAlign w:val="center"/>
            <w:hideMark/>
          </w:tcPr>
          <w:p w14:paraId="573380A0"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54 827</w:t>
            </w:r>
          </w:p>
        </w:tc>
        <w:tc>
          <w:tcPr>
            <w:tcW w:w="1400" w:type="dxa"/>
            <w:tcBorders>
              <w:top w:val="nil"/>
              <w:left w:val="single" w:sz="8" w:space="0" w:color="auto"/>
              <w:bottom w:val="single" w:sz="4" w:space="0" w:color="auto"/>
              <w:right w:val="nil"/>
            </w:tcBorders>
            <w:shd w:val="clear" w:color="auto" w:fill="auto"/>
            <w:noWrap/>
            <w:vAlign w:val="center"/>
            <w:hideMark/>
          </w:tcPr>
          <w:p w14:paraId="6DDA69EA"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49 535</w:t>
            </w:r>
          </w:p>
        </w:tc>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6F1E3682"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0</w:t>
            </w:r>
          </w:p>
        </w:tc>
        <w:tc>
          <w:tcPr>
            <w:tcW w:w="1687" w:type="dxa"/>
            <w:tcBorders>
              <w:top w:val="nil"/>
              <w:left w:val="nil"/>
              <w:bottom w:val="single" w:sz="4" w:space="0" w:color="auto"/>
              <w:right w:val="single" w:sz="8" w:space="0" w:color="auto"/>
            </w:tcBorders>
            <w:shd w:val="clear" w:color="auto" w:fill="auto"/>
            <w:noWrap/>
            <w:vAlign w:val="center"/>
            <w:hideMark/>
          </w:tcPr>
          <w:p w14:paraId="751E06D8"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1BF982C8"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48 200</w:t>
            </w:r>
          </w:p>
        </w:tc>
        <w:tc>
          <w:tcPr>
            <w:tcW w:w="1736" w:type="dxa"/>
            <w:tcBorders>
              <w:top w:val="nil"/>
              <w:left w:val="nil"/>
              <w:bottom w:val="single" w:sz="4" w:space="0" w:color="auto"/>
              <w:right w:val="nil"/>
            </w:tcBorders>
            <w:shd w:val="clear" w:color="auto" w:fill="auto"/>
            <w:noWrap/>
            <w:vAlign w:val="center"/>
            <w:hideMark/>
          </w:tcPr>
          <w:p w14:paraId="4E1B054D"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47 898</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7DA74238"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50 127</w:t>
            </w:r>
          </w:p>
        </w:tc>
        <w:tc>
          <w:tcPr>
            <w:tcW w:w="1796" w:type="dxa"/>
            <w:tcBorders>
              <w:top w:val="nil"/>
              <w:left w:val="nil"/>
              <w:bottom w:val="single" w:sz="4" w:space="0" w:color="auto"/>
              <w:right w:val="single" w:sz="8" w:space="0" w:color="auto"/>
            </w:tcBorders>
            <w:shd w:val="clear" w:color="auto" w:fill="auto"/>
            <w:noWrap/>
            <w:vAlign w:val="center"/>
            <w:hideMark/>
          </w:tcPr>
          <w:p w14:paraId="14A46A17"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2 230</w:t>
            </w:r>
          </w:p>
        </w:tc>
        <w:tc>
          <w:tcPr>
            <w:tcW w:w="1794" w:type="dxa"/>
            <w:tcBorders>
              <w:top w:val="nil"/>
              <w:left w:val="nil"/>
              <w:bottom w:val="single" w:sz="4" w:space="0" w:color="auto"/>
              <w:right w:val="single" w:sz="8" w:space="0" w:color="auto"/>
            </w:tcBorders>
            <w:shd w:val="clear" w:color="auto" w:fill="auto"/>
            <w:noWrap/>
            <w:vAlign w:val="center"/>
            <w:hideMark/>
          </w:tcPr>
          <w:p w14:paraId="02869EB2"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6" w:type="dxa"/>
            <w:vAlign w:val="center"/>
            <w:hideMark/>
          </w:tcPr>
          <w:p w14:paraId="0182B7D5" w14:textId="77777777" w:rsidR="007D722E" w:rsidRPr="007D722E" w:rsidRDefault="007D722E" w:rsidP="007D722E">
            <w:pPr>
              <w:rPr>
                <w:sz w:val="12"/>
                <w:szCs w:val="12"/>
              </w:rPr>
            </w:pPr>
          </w:p>
        </w:tc>
      </w:tr>
      <w:tr w:rsidR="007D722E" w:rsidRPr="007D722E" w14:paraId="33EB603D" w14:textId="77777777" w:rsidTr="00104FF4">
        <w:trPr>
          <w:trHeight w:val="420"/>
          <w:jc w:val="center"/>
        </w:trPr>
        <w:tc>
          <w:tcPr>
            <w:tcW w:w="957" w:type="dxa"/>
            <w:tcBorders>
              <w:top w:val="nil"/>
              <w:left w:val="single" w:sz="8" w:space="0" w:color="auto"/>
              <w:bottom w:val="single" w:sz="4" w:space="0" w:color="auto"/>
              <w:right w:val="nil"/>
            </w:tcBorders>
            <w:shd w:val="clear" w:color="auto" w:fill="auto"/>
            <w:noWrap/>
            <w:vAlign w:val="center"/>
            <w:hideMark/>
          </w:tcPr>
          <w:p w14:paraId="541DC905" w14:textId="77777777" w:rsidR="007D722E" w:rsidRPr="007D722E" w:rsidRDefault="007D722E" w:rsidP="007D722E">
            <w:pPr>
              <w:jc w:val="center"/>
              <w:rPr>
                <w:color w:val="000000"/>
                <w:sz w:val="12"/>
                <w:szCs w:val="12"/>
              </w:rPr>
            </w:pPr>
            <w:r w:rsidRPr="007D722E">
              <w:rPr>
                <w:color w:val="000000"/>
                <w:sz w:val="12"/>
                <w:szCs w:val="12"/>
              </w:rPr>
              <w:t>18.2</w:t>
            </w:r>
          </w:p>
        </w:tc>
        <w:tc>
          <w:tcPr>
            <w:tcW w:w="5638" w:type="dxa"/>
            <w:tcBorders>
              <w:top w:val="nil"/>
              <w:left w:val="single" w:sz="8" w:space="0" w:color="auto"/>
              <w:bottom w:val="single" w:sz="4" w:space="0" w:color="auto"/>
              <w:right w:val="single" w:sz="8" w:space="0" w:color="auto"/>
            </w:tcBorders>
            <w:shd w:val="clear" w:color="auto" w:fill="auto"/>
            <w:noWrap/>
            <w:vAlign w:val="center"/>
            <w:hideMark/>
          </w:tcPr>
          <w:p w14:paraId="15B5A263" w14:textId="77777777" w:rsidR="007D722E" w:rsidRPr="007D722E" w:rsidRDefault="007D722E" w:rsidP="007D722E">
            <w:pPr>
              <w:rPr>
                <w:color w:val="000000"/>
                <w:sz w:val="12"/>
                <w:szCs w:val="12"/>
              </w:rPr>
            </w:pPr>
            <w:r w:rsidRPr="007D722E">
              <w:rPr>
                <w:color w:val="000000"/>
                <w:sz w:val="12"/>
                <w:szCs w:val="12"/>
              </w:rPr>
              <w:t>2 полугодие</w:t>
            </w:r>
          </w:p>
        </w:tc>
        <w:tc>
          <w:tcPr>
            <w:tcW w:w="1176" w:type="dxa"/>
            <w:tcBorders>
              <w:top w:val="nil"/>
              <w:left w:val="nil"/>
              <w:bottom w:val="single" w:sz="4" w:space="0" w:color="auto"/>
              <w:right w:val="single" w:sz="4" w:space="0" w:color="auto"/>
            </w:tcBorders>
            <w:shd w:val="clear" w:color="auto" w:fill="auto"/>
            <w:noWrap/>
            <w:vAlign w:val="center"/>
            <w:hideMark/>
          </w:tcPr>
          <w:p w14:paraId="74236649"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Гкал</w:t>
            </w:r>
          </w:p>
        </w:tc>
        <w:tc>
          <w:tcPr>
            <w:tcW w:w="1476" w:type="dxa"/>
            <w:tcBorders>
              <w:top w:val="nil"/>
              <w:left w:val="single" w:sz="8" w:space="0" w:color="auto"/>
              <w:bottom w:val="single" w:sz="4" w:space="0" w:color="auto"/>
              <w:right w:val="single" w:sz="8" w:space="0" w:color="auto"/>
            </w:tcBorders>
            <w:shd w:val="clear" w:color="auto" w:fill="auto"/>
            <w:noWrap/>
            <w:vAlign w:val="center"/>
            <w:hideMark/>
          </w:tcPr>
          <w:p w14:paraId="0D17F2D0"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44 032</w:t>
            </w:r>
          </w:p>
        </w:tc>
        <w:tc>
          <w:tcPr>
            <w:tcW w:w="1510" w:type="dxa"/>
            <w:tcBorders>
              <w:top w:val="nil"/>
              <w:left w:val="nil"/>
              <w:bottom w:val="single" w:sz="4" w:space="0" w:color="auto"/>
              <w:right w:val="single" w:sz="8" w:space="0" w:color="auto"/>
            </w:tcBorders>
            <w:shd w:val="clear" w:color="auto" w:fill="auto"/>
            <w:noWrap/>
            <w:vAlign w:val="center"/>
            <w:hideMark/>
          </w:tcPr>
          <w:p w14:paraId="6ACAC570"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51 527</w:t>
            </w:r>
          </w:p>
        </w:tc>
        <w:tc>
          <w:tcPr>
            <w:tcW w:w="1556" w:type="dxa"/>
            <w:tcBorders>
              <w:top w:val="nil"/>
              <w:left w:val="single" w:sz="8" w:space="0" w:color="auto"/>
              <w:bottom w:val="single" w:sz="4" w:space="0" w:color="auto"/>
              <w:right w:val="nil"/>
            </w:tcBorders>
            <w:shd w:val="clear" w:color="auto" w:fill="auto"/>
            <w:noWrap/>
            <w:vAlign w:val="center"/>
            <w:hideMark/>
          </w:tcPr>
          <w:p w14:paraId="00055C84"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46 705</w:t>
            </w:r>
          </w:p>
        </w:tc>
        <w:tc>
          <w:tcPr>
            <w:tcW w:w="1400" w:type="dxa"/>
            <w:tcBorders>
              <w:top w:val="nil"/>
              <w:left w:val="single" w:sz="8" w:space="0" w:color="auto"/>
              <w:bottom w:val="single" w:sz="4" w:space="0" w:color="auto"/>
              <w:right w:val="nil"/>
            </w:tcBorders>
            <w:shd w:val="clear" w:color="auto" w:fill="auto"/>
            <w:noWrap/>
            <w:vAlign w:val="center"/>
            <w:hideMark/>
          </w:tcPr>
          <w:p w14:paraId="68BAED1F"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41 823</w:t>
            </w:r>
          </w:p>
        </w:tc>
        <w:tc>
          <w:tcPr>
            <w:tcW w:w="1646" w:type="dxa"/>
            <w:tcBorders>
              <w:top w:val="nil"/>
              <w:left w:val="single" w:sz="8" w:space="0" w:color="auto"/>
              <w:bottom w:val="single" w:sz="4" w:space="0" w:color="auto"/>
              <w:right w:val="single" w:sz="8" w:space="0" w:color="auto"/>
            </w:tcBorders>
            <w:shd w:val="clear" w:color="auto" w:fill="auto"/>
            <w:noWrap/>
            <w:vAlign w:val="center"/>
            <w:hideMark/>
          </w:tcPr>
          <w:p w14:paraId="6627AECE"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0</w:t>
            </w:r>
          </w:p>
        </w:tc>
        <w:tc>
          <w:tcPr>
            <w:tcW w:w="1687" w:type="dxa"/>
            <w:tcBorders>
              <w:top w:val="nil"/>
              <w:left w:val="nil"/>
              <w:bottom w:val="single" w:sz="4" w:space="0" w:color="auto"/>
              <w:right w:val="single" w:sz="8" w:space="0" w:color="auto"/>
            </w:tcBorders>
            <w:shd w:val="clear" w:color="auto" w:fill="auto"/>
            <w:noWrap/>
            <w:vAlign w:val="center"/>
            <w:hideMark/>
          </w:tcPr>
          <w:p w14:paraId="1B69F5CC"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4B07483C"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44 833</w:t>
            </w:r>
          </w:p>
        </w:tc>
        <w:tc>
          <w:tcPr>
            <w:tcW w:w="1736" w:type="dxa"/>
            <w:tcBorders>
              <w:top w:val="nil"/>
              <w:left w:val="nil"/>
              <w:bottom w:val="single" w:sz="4" w:space="0" w:color="auto"/>
              <w:right w:val="nil"/>
            </w:tcBorders>
            <w:shd w:val="clear" w:color="auto" w:fill="auto"/>
            <w:noWrap/>
            <w:vAlign w:val="center"/>
            <w:hideMark/>
          </w:tcPr>
          <w:p w14:paraId="716AF751"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44 552</w:t>
            </w:r>
          </w:p>
        </w:tc>
        <w:tc>
          <w:tcPr>
            <w:tcW w:w="1796" w:type="dxa"/>
            <w:tcBorders>
              <w:top w:val="nil"/>
              <w:left w:val="single" w:sz="8" w:space="0" w:color="auto"/>
              <w:bottom w:val="single" w:sz="4" w:space="0" w:color="auto"/>
              <w:right w:val="single" w:sz="8" w:space="0" w:color="auto"/>
            </w:tcBorders>
            <w:shd w:val="clear" w:color="auto" w:fill="auto"/>
            <w:noWrap/>
            <w:vAlign w:val="center"/>
            <w:hideMark/>
          </w:tcPr>
          <w:p w14:paraId="2F9ED03E"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42 323</w:t>
            </w:r>
          </w:p>
        </w:tc>
        <w:tc>
          <w:tcPr>
            <w:tcW w:w="1796" w:type="dxa"/>
            <w:tcBorders>
              <w:top w:val="nil"/>
              <w:left w:val="nil"/>
              <w:bottom w:val="single" w:sz="4" w:space="0" w:color="auto"/>
              <w:right w:val="single" w:sz="8" w:space="0" w:color="auto"/>
            </w:tcBorders>
            <w:shd w:val="clear" w:color="auto" w:fill="auto"/>
            <w:noWrap/>
            <w:vAlign w:val="center"/>
            <w:hideMark/>
          </w:tcPr>
          <w:p w14:paraId="7AA7B110"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-2 230</w:t>
            </w:r>
          </w:p>
        </w:tc>
        <w:tc>
          <w:tcPr>
            <w:tcW w:w="1794" w:type="dxa"/>
            <w:tcBorders>
              <w:top w:val="nil"/>
              <w:left w:val="nil"/>
              <w:bottom w:val="single" w:sz="4" w:space="0" w:color="auto"/>
              <w:right w:val="single" w:sz="8" w:space="0" w:color="auto"/>
            </w:tcBorders>
            <w:shd w:val="clear" w:color="auto" w:fill="auto"/>
            <w:noWrap/>
            <w:vAlign w:val="center"/>
            <w:hideMark/>
          </w:tcPr>
          <w:p w14:paraId="0E40AB27"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6" w:type="dxa"/>
            <w:vAlign w:val="center"/>
            <w:hideMark/>
          </w:tcPr>
          <w:p w14:paraId="61F29FDA" w14:textId="77777777" w:rsidR="007D722E" w:rsidRPr="007D722E" w:rsidRDefault="007D722E" w:rsidP="007D722E">
            <w:pPr>
              <w:rPr>
                <w:sz w:val="12"/>
                <w:szCs w:val="12"/>
              </w:rPr>
            </w:pPr>
          </w:p>
        </w:tc>
      </w:tr>
      <w:tr w:rsidR="007D722E" w:rsidRPr="007D722E" w14:paraId="406D8827" w14:textId="77777777" w:rsidTr="00104FF4">
        <w:trPr>
          <w:trHeight w:val="435"/>
          <w:jc w:val="center"/>
        </w:trPr>
        <w:tc>
          <w:tcPr>
            <w:tcW w:w="957" w:type="dxa"/>
            <w:tcBorders>
              <w:top w:val="nil"/>
              <w:left w:val="single" w:sz="8" w:space="0" w:color="auto"/>
              <w:bottom w:val="single" w:sz="8" w:space="0" w:color="auto"/>
              <w:right w:val="nil"/>
            </w:tcBorders>
            <w:shd w:val="clear" w:color="auto" w:fill="auto"/>
            <w:noWrap/>
            <w:vAlign w:val="center"/>
            <w:hideMark/>
          </w:tcPr>
          <w:p w14:paraId="67D7C92B" w14:textId="77777777" w:rsidR="007D722E" w:rsidRPr="007D722E" w:rsidRDefault="007D722E" w:rsidP="007D722E">
            <w:pPr>
              <w:jc w:val="center"/>
              <w:rPr>
                <w:color w:val="000000"/>
                <w:sz w:val="12"/>
                <w:szCs w:val="12"/>
              </w:rPr>
            </w:pPr>
            <w:r w:rsidRPr="007D722E">
              <w:rPr>
                <w:color w:val="000000"/>
                <w:sz w:val="12"/>
                <w:szCs w:val="12"/>
              </w:rPr>
              <w:t>18.3</w:t>
            </w:r>
          </w:p>
        </w:tc>
        <w:tc>
          <w:tcPr>
            <w:tcW w:w="5638" w:type="dxa"/>
            <w:tcBorders>
              <w:top w:val="nil"/>
              <w:left w:val="single" w:sz="8" w:space="0" w:color="auto"/>
              <w:bottom w:val="single" w:sz="8" w:space="0" w:color="auto"/>
              <w:right w:val="single" w:sz="8" w:space="0" w:color="auto"/>
            </w:tcBorders>
            <w:shd w:val="clear" w:color="auto" w:fill="auto"/>
            <w:noWrap/>
            <w:vAlign w:val="center"/>
            <w:hideMark/>
          </w:tcPr>
          <w:p w14:paraId="5C4D5B9F" w14:textId="77777777" w:rsidR="007D722E" w:rsidRPr="007D722E" w:rsidRDefault="007D722E" w:rsidP="007D722E">
            <w:pPr>
              <w:rPr>
                <w:color w:val="000000"/>
                <w:sz w:val="12"/>
                <w:szCs w:val="12"/>
              </w:rPr>
            </w:pPr>
            <w:r w:rsidRPr="007D722E">
              <w:rPr>
                <w:color w:val="000000"/>
                <w:sz w:val="12"/>
                <w:szCs w:val="12"/>
              </w:rPr>
              <w:t>декабрь 2022</w:t>
            </w:r>
          </w:p>
        </w:tc>
        <w:tc>
          <w:tcPr>
            <w:tcW w:w="1176" w:type="dxa"/>
            <w:tcBorders>
              <w:top w:val="nil"/>
              <w:left w:val="nil"/>
              <w:bottom w:val="single" w:sz="4" w:space="0" w:color="auto"/>
              <w:right w:val="single" w:sz="4" w:space="0" w:color="auto"/>
            </w:tcBorders>
            <w:shd w:val="clear" w:color="auto" w:fill="auto"/>
            <w:noWrap/>
            <w:vAlign w:val="center"/>
            <w:hideMark/>
          </w:tcPr>
          <w:p w14:paraId="1EC0DD46"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Гкал</w:t>
            </w:r>
          </w:p>
        </w:tc>
        <w:tc>
          <w:tcPr>
            <w:tcW w:w="1476" w:type="dxa"/>
            <w:tcBorders>
              <w:top w:val="nil"/>
              <w:left w:val="single" w:sz="8" w:space="0" w:color="auto"/>
              <w:bottom w:val="single" w:sz="8" w:space="0" w:color="auto"/>
              <w:right w:val="single" w:sz="8" w:space="0" w:color="auto"/>
            </w:tcBorders>
            <w:shd w:val="clear" w:color="auto" w:fill="auto"/>
            <w:noWrap/>
            <w:vAlign w:val="center"/>
            <w:hideMark/>
          </w:tcPr>
          <w:p w14:paraId="67F5793B"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510" w:type="dxa"/>
            <w:tcBorders>
              <w:top w:val="nil"/>
              <w:left w:val="nil"/>
              <w:bottom w:val="single" w:sz="8" w:space="0" w:color="auto"/>
              <w:right w:val="single" w:sz="8" w:space="0" w:color="auto"/>
            </w:tcBorders>
            <w:shd w:val="clear" w:color="auto" w:fill="auto"/>
            <w:noWrap/>
            <w:vAlign w:val="center"/>
            <w:hideMark/>
          </w:tcPr>
          <w:p w14:paraId="4F38AC1E"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556" w:type="dxa"/>
            <w:tcBorders>
              <w:top w:val="nil"/>
              <w:left w:val="single" w:sz="8" w:space="0" w:color="auto"/>
              <w:bottom w:val="single" w:sz="8" w:space="0" w:color="auto"/>
              <w:right w:val="nil"/>
            </w:tcBorders>
            <w:shd w:val="clear" w:color="auto" w:fill="auto"/>
            <w:noWrap/>
            <w:vAlign w:val="center"/>
            <w:hideMark/>
          </w:tcPr>
          <w:p w14:paraId="4C2FD304"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400" w:type="dxa"/>
            <w:tcBorders>
              <w:top w:val="nil"/>
              <w:left w:val="single" w:sz="8" w:space="0" w:color="auto"/>
              <w:bottom w:val="single" w:sz="8" w:space="0" w:color="auto"/>
              <w:right w:val="nil"/>
            </w:tcBorders>
            <w:shd w:val="clear" w:color="auto" w:fill="auto"/>
            <w:noWrap/>
            <w:vAlign w:val="center"/>
            <w:hideMark/>
          </w:tcPr>
          <w:p w14:paraId="61BF0B4E"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646" w:type="dxa"/>
            <w:tcBorders>
              <w:top w:val="nil"/>
              <w:left w:val="single" w:sz="8" w:space="0" w:color="auto"/>
              <w:bottom w:val="single" w:sz="8" w:space="0" w:color="auto"/>
              <w:right w:val="single" w:sz="8" w:space="0" w:color="auto"/>
            </w:tcBorders>
            <w:shd w:val="clear" w:color="auto" w:fill="auto"/>
            <w:noWrap/>
            <w:vAlign w:val="center"/>
            <w:hideMark/>
          </w:tcPr>
          <w:p w14:paraId="79219AC8"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0</w:t>
            </w:r>
          </w:p>
        </w:tc>
        <w:tc>
          <w:tcPr>
            <w:tcW w:w="1687" w:type="dxa"/>
            <w:tcBorders>
              <w:top w:val="nil"/>
              <w:left w:val="nil"/>
              <w:bottom w:val="single" w:sz="8" w:space="0" w:color="auto"/>
              <w:right w:val="single" w:sz="8" w:space="0" w:color="auto"/>
            </w:tcBorders>
            <w:shd w:val="clear" w:color="auto" w:fill="auto"/>
            <w:noWrap/>
            <w:vAlign w:val="center"/>
            <w:hideMark/>
          </w:tcPr>
          <w:p w14:paraId="193BD6A1"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796" w:type="dxa"/>
            <w:tcBorders>
              <w:top w:val="nil"/>
              <w:left w:val="single" w:sz="8" w:space="0" w:color="auto"/>
              <w:bottom w:val="single" w:sz="8" w:space="0" w:color="auto"/>
              <w:right w:val="single" w:sz="8" w:space="0" w:color="auto"/>
            </w:tcBorders>
            <w:shd w:val="clear" w:color="auto" w:fill="auto"/>
            <w:noWrap/>
            <w:vAlign w:val="center"/>
            <w:hideMark/>
          </w:tcPr>
          <w:p w14:paraId="27A5AE97"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736" w:type="dxa"/>
            <w:tcBorders>
              <w:top w:val="nil"/>
              <w:left w:val="nil"/>
              <w:bottom w:val="single" w:sz="8" w:space="0" w:color="auto"/>
              <w:right w:val="nil"/>
            </w:tcBorders>
            <w:shd w:val="clear" w:color="auto" w:fill="auto"/>
            <w:noWrap/>
            <w:vAlign w:val="center"/>
            <w:hideMark/>
          </w:tcPr>
          <w:p w14:paraId="1A279101"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796" w:type="dxa"/>
            <w:tcBorders>
              <w:top w:val="nil"/>
              <w:left w:val="single" w:sz="8" w:space="0" w:color="auto"/>
              <w:bottom w:val="single" w:sz="8" w:space="0" w:color="auto"/>
              <w:right w:val="single" w:sz="8" w:space="0" w:color="auto"/>
            </w:tcBorders>
            <w:shd w:val="clear" w:color="auto" w:fill="auto"/>
            <w:noWrap/>
            <w:vAlign w:val="center"/>
            <w:hideMark/>
          </w:tcPr>
          <w:p w14:paraId="7AF2850A"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796" w:type="dxa"/>
            <w:tcBorders>
              <w:top w:val="nil"/>
              <w:left w:val="nil"/>
              <w:bottom w:val="single" w:sz="8" w:space="0" w:color="auto"/>
              <w:right w:val="single" w:sz="8" w:space="0" w:color="auto"/>
            </w:tcBorders>
            <w:shd w:val="clear" w:color="auto" w:fill="auto"/>
            <w:noWrap/>
            <w:vAlign w:val="center"/>
            <w:hideMark/>
          </w:tcPr>
          <w:p w14:paraId="44E6BAE2"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794" w:type="dxa"/>
            <w:tcBorders>
              <w:top w:val="nil"/>
              <w:left w:val="nil"/>
              <w:bottom w:val="single" w:sz="8" w:space="0" w:color="auto"/>
              <w:right w:val="single" w:sz="8" w:space="0" w:color="auto"/>
            </w:tcBorders>
            <w:shd w:val="clear" w:color="auto" w:fill="auto"/>
            <w:noWrap/>
            <w:vAlign w:val="center"/>
            <w:hideMark/>
          </w:tcPr>
          <w:p w14:paraId="629C3974"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6" w:type="dxa"/>
            <w:vAlign w:val="center"/>
            <w:hideMark/>
          </w:tcPr>
          <w:p w14:paraId="1E5510AD" w14:textId="77777777" w:rsidR="007D722E" w:rsidRPr="007D722E" w:rsidRDefault="007D722E" w:rsidP="007D722E">
            <w:pPr>
              <w:rPr>
                <w:sz w:val="12"/>
                <w:szCs w:val="12"/>
              </w:rPr>
            </w:pPr>
          </w:p>
        </w:tc>
      </w:tr>
      <w:tr w:rsidR="007D722E" w:rsidRPr="007D722E" w14:paraId="79C5D994" w14:textId="77777777" w:rsidTr="00104FF4">
        <w:trPr>
          <w:trHeight w:val="420"/>
          <w:jc w:val="center"/>
        </w:trPr>
        <w:tc>
          <w:tcPr>
            <w:tcW w:w="957" w:type="dxa"/>
            <w:tcBorders>
              <w:top w:val="nil"/>
              <w:left w:val="single" w:sz="8" w:space="0" w:color="auto"/>
              <w:bottom w:val="single" w:sz="8" w:space="0" w:color="auto"/>
              <w:right w:val="nil"/>
            </w:tcBorders>
            <w:shd w:val="clear" w:color="auto" w:fill="auto"/>
            <w:noWrap/>
            <w:vAlign w:val="center"/>
            <w:hideMark/>
          </w:tcPr>
          <w:p w14:paraId="450D08B3" w14:textId="77777777" w:rsidR="007D722E" w:rsidRPr="007D722E" w:rsidRDefault="007D722E" w:rsidP="007D722E">
            <w:pPr>
              <w:jc w:val="center"/>
              <w:rPr>
                <w:color w:val="000000"/>
                <w:sz w:val="12"/>
                <w:szCs w:val="12"/>
              </w:rPr>
            </w:pPr>
            <w:r w:rsidRPr="007D722E">
              <w:rPr>
                <w:color w:val="000000"/>
                <w:sz w:val="12"/>
                <w:szCs w:val="12"/>
              </w:rPr>
              <w:t>19</w:t>
            </w:r>
          </w:p>
        </w:tc>
        <w:tc>
          <w:tcPr>
            <w:tcW w:w="5638" w:type="dxa"/>
            <w:tcBorders>
              <w:top w:val="nil"/>
              <w:left w:val="single" w:sz="8" w:space="0" w:color="auto"/>
              <w:bottom w:val="single" w:sz="8" w:space="0" w:color="auto"/>
              <w:right w:val="single" w:sz="8" w:space="0" w:color="auto"/>
            </w:tcBorders>
            <w:shd w:val="clear" w:color="auto" w:fill="auto"/>
            <w:noWrap/>
            <w:vAlign w:val="bottom"/>
            <w:hideMark/>
          </w:tcPr>
          <w:p w14:paraId="20138E46"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средний тариф</w:t>
            </w:r>
          </w:p>
        </w:tc>
        <w:tc>
          <w:tcPr>
            <w:tcW w:w="1176" w:type="dxa"/>
            <w:tcBorders>
              <w:top w:val="single" w:sz="8" w:space="0" w:color="auto"/>
              <w:left w:val="nil"/>
              <w:bottom w:val="single" w:sz="8" w:space="0" w:color="auto"/>
              <w:right w:val="single" w:sz="8" w:space="0" w:color="auto"/>
            </w:tcBorders>
            <w:shd w:val="clear" w:color="auto" w:fill="auto"/>
            <w:noWrap/>
            <w:vAlign w:val="center"/>
            <w:hideMark/>
          </w:tcPr>
          <w:p w14:paraId="2945E5B4" w14:textId="77777777" w:rsidR="007D722E" w:rsidRPr="007D722E" w:rsidRDefault="007D722E" w:rsidP="007D722E">
            <w:pPr>
              <w:jc w:val="center"/>
              <w:rPr>
                <w:color w:val="000000"/>
                <w:sz w:val="12"/>
                <w:szCs w:val="12"/>
              </w:rPr>
            </w:pPr>
            <w:r w:rsidRPr="007D722E">
              <w:rPr>
                <w:color w:val="000000"/>
                <w:sz w:val="12"/>
                <w:szCs w:val="12"/>
              </w:rPr>
              <w:t>руб./Гкал</w:t>
            </w:r>
          </w:p>
        </w:tc>
        <w:tc>
          <w:tcPr>
            <w:tcW w:w="1476" w:type="dxa"/>
            <w:tcBorders>
              <w:top w:val="nil"/>
              <w:left w:val="single" w:sz="8" w:space="0" w:color="auto"/>
              <w:bottom w:val="single" w:sz="8" w:space="0" w:color="auto"/>
              <w:right w:val="single" w:sz="8" w:space="0" w:color="auto"/>
            </w:tcBorders>
            <w:shd w:val="clear" w:color="auto" w:fill="auto"/>
            <w:noWrap/>
            <w:vAlign w:val="center"/>
            <w:hideMark/>
          </w:tcPr>
          <w:p w14:paraId="7989EECC" w14:textId="77777777" w:rsidR="007D722E" w:rsidRPr="007D722E" w:rsidRDefault="007D722E" w:rsidP="007D722E">
            <w:pPr>
              <w:jc w:val="center"/>
              <w:rPr>
                <w:color w:val="000000"/>
                <w:sz w:val="12"/>
                <w:szCs w:val="12"/>
              </w:rPr>
            </w:pPr>
            <w:r w:rsidRPr="007D722E">
              <w:rPr>
                <w:color w:val="000000"/>
                <w:sz w:val="12"/>
                <w:szCs w:val="12"/>
              </w:rPr>
              <w:t>3 127,24</w:t>
            </w:r>
          </w:p>
        </w:tc>
        <w:tc>
          <w:tcPr>
            <w:tcW w:w="1510" w:type="dxa"/>
            <w:tcBorders>
              <w:top w:val="nil"/>
              <w:left w:val="nil"/>
              <w:bottom w:val="single" w:sz="8" w:space="0" w:color="auto"/>
              <w:right w:val="single" w:sz="8" w:space="0" w:color="auto"/>
            </w:tcBorders>
            <w:shd w:val="clear" w:color="auto" w:fill="auto"/>
            <w:noWrap/>
            <w:vAlign w:val="bottom"/>
            <w:hideMark/>
          </w:tcPr>
          <w:p w14:paraId="3B9B0218" w14:textId="77777777" w:rsidR="007D722E" w:rsidRPr="007D722E" w:rsidRDefault="007D722E" w:rsidP="007D722E">
            <w:pPr>
              <w:jc w:val="center"/>
              <w:rPr>
                <w:color w:val="000000"/>
                <w:sz w:val="12"/>
                <w:szCs w:val="12"/>
              </w:rPr>
            </w:pPr>
            <w:r w:rsidRPr="007D722E">
              <w:rPr>
                <w:color w:val="000000"/>
                <w:sz w:val="12"/>
                <w:szCs w:val="12"/>
              </w:rPr>
              <w:t>3 600,18</w:t>
            </w:r>
          </w:p>
        </w:tc>
        <w:tc>
          <w:tcPr>
            <w:tcW w:w="1556" w:type="dxa"/>
            <w:tcBorders>
              <w:top w:val="nil"/>
              <w:left w:val="single" w:sz="8" w:space="0" w:color="auto"/>
              <w:bottom w:val="single" w:sz="8" w:space="0" w:color="auto"/>
              <w:right w:val="nil"/>
            </w:tcBorders>
            <w:shd w:val="clear" w:color="auto" w:fill="auto"/>
            <w:noWrap/>
            <w:vAlign w:val="bottom"/>
            <w:hideMark/>
          </w:tcPr>
          <w:p w14:paraId="44AC2178" w14:textId="77777777" w:rsidR="007D722E" w:rsidRPr="007D722E" w:rsidRDefault="007D722E" w:rsidP="007D722E">
            <w:pPr>
              <w:jc w:val="center"/>
              <w:rPr>
                <w:color w:val="000000"/>
                <w:sz w:val="12"/>
                <w:szCs w:val="12"/>
              </w:rPr>
            </w:pPr>
            <w:r w:rsidRPr="007D722E">
              <w:rPr>
                <w:color w:val="000000"/>
                <w:sz w:val="12"/>
                <w:szCs w:val="12"/>
              </w:rPr>
              <w:t>4 405,95</w:t>
            </w:r>
          </w:p>
        </w:tc>
        <w:tc>
          <w:tcPr>
            <w:tcW w:w="1400" w:type="dxa"/>
            <w:tcBorders>
              <w:top w:val="nil"/>
              <w:left w:val="single" w:sz="8" w:space="0" w:color="auto"/>
              <w:bottom w:val="single" w:sz="8" w:space="0" w:color="auto"/>
              <w:right w:val="nil"/>
            </w:tcBorders>
            <w:shd w:val="clear" w:color="auto" w:fill="auto"/>
            <w:noWrap/>
            <w:vAlign w:val="bottom"/>
            <w:hideMark/>
          </w:tcPr>
          <w:p w14:paraId="1A8CCEC4" w14:textId="77777777" w:rsidR="007D722E" w:rsidRPr="007D722E" w:rsidRDefault="007D722E" w:rsidP="007D722E">
            <w:pPr>
              <w:jc w:val="center"/>
              <w:rPr>
                <w:color w:val="000000"/>
                <w:sz w:val="12"/>
                <w:szCs w:val="12"/>
              </w:rPr>
            </w:pPr>
            <w:r w:rsidRPr="007D722E">
              <w:rPr>
                <w:color w:val="000000"/>
                <w:sz w:val="12"/>
                <w:szCs w:val="12"/>
              </w:rPr>
              <w:t>3 127,24</w:t>
            </w:r>
          </w:p>
        </w:tc>
        <w:tc>
          <w:tcPr>
            <w:tcW w:w="1646" w:type="dxa"/>
            <w:tcBorders>
              <w:top w:val="nil"/>
              <w:left w:val="single" w:sz="8" w:space="0" w:color="auto"/>
              <w:bottom w:val="single" w:sz="8" w:space="0" w:color="auto"/>
              <w:right w:val="single" w:sz="8" w:space="0" w:color="auto"/>
            </w:tcBorders>
            <w:shd w:val="clear" w:color="auto" w:fill="auto"/>
            <w:noWrap/>
            <w:vAlign w:val="bottom"/>
            <w:hideMark/>
          </w:tcPr>
          <w:p w14:paraId="26E4E456" w14:textId="77777777" w:rsidR="007D722E" w:rsidRPr="007D722E" w:rsidRDefault="007D722E" w:rsidP="007D722E">
            <w:pPr>
              <w:jc w:val="center"/>
              <w:rPr>
                <w:color w:val="000000"/>
                <w:sz w:val="12"/>
                <w:szCs w:val="12"/>
              </w:rPr>
            </w:pPr>
            <w:r w:rsidRPr="007D722E">
              <w:rPr>
                <w:color w:val="000000"/>
                <w:sz w:val="12"/>
                <w:szCs w:val="12"/>
              </w:rPr>
              <w:t>3 127,24</w:t>
            </w:r>
          </w:p>
        </w:tc>
        <w:tc>
          <w:tcPr>
            <w:tcW w:w="1687" w:type="dxa"/>
            <w:tcBorders>
              <w:top w:val="nil"/>
              <w:left w:val="nil"/>
              <w:bottom w:val="single" w:sz="8" w:space="0" w:color="auto"/>
              <w:right w:val="single" w:sz="8" w:space="0" w:color="auto"/>
            </w:tcBorders>
            <w:shd w:val="clear" w:color="auto" w:fill="auto"/>
            <w:noWrap/>
            <w:vAlign w:val="bottom"/>
            <w:hideMark/>
          </w:tcPr>
          <w:p w14:paraId="36187462" w14:textId="77777777" w:rsidR="007D722E" w:rsidRPr="007D722E" w:rsidRDefault="007D722E" w:rsidP="007D722E">
            <w:pPr>
              <w:jc w:val="center"/>
              <w:rPr>
                <w:color w:val="000000"/>
                <w:sz w:val="12"/>
                <w:szCs w:val="12"/>
              </w:rPr>
            </w:pPr>
            <w:r w:rsidRPr="007D722E">
              <w:rPr>
                <w:color w:val="000000"/>
                <w:sz w:val="12"/>
                <w:szCs w:val="12"/>
              </w:rPr>
              <w:t> </w:t>
            </w:r>
          </w:p>
        </w:tc>
        <w:tc>
          <w:tcPr>
            <w:tcW w:w="1796" w:type="dxa"/>
            <w:tcBorders>
              <w:top w:val="nil"/>
              <w:left w:val="single" w:sz="8" w:space="0" w:color="auto"/>
              <w:bottom w:val="single" w:sz="8" w:space="0" w:color="auto"/>
              <w:right w:val="single" w:sz="8" w:space="0" w:color="auto"/>
            </w:tcBorders>
            <w:shd w:val="clear" w:color="auto" w:fill="auto"/>
            <w:noWrap/>
            <w:vAlign w:val="bottom"/>
            <w:hideMark/>
          </w:tcPr>
          <w:p w14:paraId="6335B5D5" w14:textId="77777777" w:rsidR="007D722E" w:rsidRPr="007D722E" w:rsidRDefault="007D722E" w:rsidP="007D722E">
            <w:pPr>
              <w:jc w:val="center"/>
              <w:rPr>
                <w:color w:val="000000"/>
                <w:sz w:val="12"/>
                <w:szCs w:val="12"/>
              </w:rPr>
            </w:pPr>
            <w:r w:rsidRPr="007D722E">
              <w:rPr>
                <w:color w:val="000000"/>
                <w:sz w:val="12"/>
                <w:szCs w:val="12"/>
              </w:rPr>
              <w:t>4 609,78</w:t>
            </w:r>
          </w:p>
        </w:tc>
        <w:tc>
          <w:tcPr>
            <w:tcW w:w="1736" w:type="dxa"/>
            <w:tcBorders>
              <w:top w:val="nil"/>
              <w:left w:val="nil"/>
              <w:bottom w:val="single" w:sz="8" w:space="0" w:color="auto"/>
              <w:right w:val="nil"/>
            </w:tcBorders>
            <w:shd w:val="clear" w:color="auto" w:fill="auto"/>
            <w:noWrap/>
            <w:vAlign w:val="bottom"/>
            <w:hideMark/>
          </w:tcPr>
          <w:p w14:paraId="1E8D8B3E" w14:textId="77777777" w:rsidR="007D722E" w:rsidRPr="007D722E" w:rsidRDefault="007D722E" w:rsidP="007D722E">
            <w:pPr>
              <w:jc w:val="center"/>
              <w:rPr>
                <w:color w:val="000000"/>
                <w:sz w:val="12"/>
                <w:szCs w:val="12"/>
              </w:rPr>
            </w:pPr>
            <w:r w:rsidRPr="007D722E">
              <w:rPr>
                <w:color w:val="000000"/>
                <w:sz w:val="12"/>
                <w:szCs w:val="12"/>
              </w:rPr>
              <w:t>7 615,76</w:t>
            </w:r>
          </w:p>
        </w:tc>
        <w:tc>
          <w:tcPr>
            <w:tcW w:w="1796" w:type="dxa"/>
            <w:tcBorders>
              <w:top w:val="nil"/>
              <w:left w:val="single" w:sz="8" w:space="0" w:color="auto"/>
              <w:bottom w:val="single" w:sz="8" w:space="0" w:color="auto"/>
              <w:right w:val="single" w:sz="8" w:space="0" w:color="auto"/>
            </w:tcBorders>
            <w:shd w:val="clear" w:color="auto" w:fill="auto"/>
            <w:noWrap/>
            <w:vAlign w:val="bottom"/>
            <w:hideMark/>
          </w:tcPr>
          <w:p w14:paraId="37237B5A" w14:textId="77777777" w:rsidR="007D722E" w:rsidRPr="007D722E" w:rsidRDefault="007D722E" w:rsidP="007D722E">
            <w:pPr>
              <w:jc w:val="center"/>
              <w:rPr>
                <w:color w:val="000000"/>
                <w:sz w:val="12"/>
                <w:szCs w:val="12"/>
              </w:rPr>
            </w:pPr>
            <w:r w:rsidRPr="007D722E">
              <w:rPr>
                <w:color w:val="000000"/>
                <w:sz w:val="12"/>
                <w:szCs w:val="12"/>
              </w:rPr>
              <w:t>5 049,99</w:t>
            </w:r>
          </w:p>
        </w:tc>
        <w:tc>
          <w:tcPr>
            <w:tcW w:w="1796" w:type="dxa"/>
            <w:tcBorders>
              <w:top w:val="nil"/>
              <w:left w:val="nil"/>
              <w:bottom w:val="single" w:sz="8" w:space="0" w:color="auto"/>
              <w:right w:val="single" w:sz="8" w:space="0" w:color="auto"/>
            </w:tcBorders>
            <w:shd w:val="clear" w:color="auto" w:fill="auto"/>
            <w:noWrap/>
            <w:vAlign w:val="bottom"/>
            <w:hideMark/>
          </w:tcPr>
          <w:p w14:paraId="673FFD84" w14:textId="77777777" w:rsidR="007D722E" w:rsidRPr="007D722E" w:rsidRDefault="007D722E" w:rsidP="007D722E">
            <w:pPr>
              <w:jc w:val="center"/>
              <w:rPr>
                <w:color w:val="000000"/>
                <w:sz w:val="12"/>
                <w:szCs w:val="12"/>
              </w:rPr>
            </w:pPr>
            <w:r w:rsidRPr="007D722E">
              <w:rPr>
                <w:color w:val="000000"/>
                <w:sz w:val="12"/>
                <w:szCs w:val="12"/>
              </w:rPr>
              <w:t> </w:t>
            </w:r>
          </w:p>
        </w:tc>
        <w:tc>
          <w:tcPr>
            <w:tcW w:w="1794" w:type="dxa"/>
            <w:tcBorders>
              <w:top w:val="nil"/>
              <w:left w:val="nil"/>
              <w:bottom w:val="single" w:sz="8" w:space="0" w:color="auto"/>
              <w:right w:val="single" w:sz="8" w:space="0" w:color="auto"/>
            </w:tcBorders>
            <w:shd w:val="clear" w:color="auto" w:fill="auto"/>
            <w:noWrap/>
            <w:vAlign w:val="bottom"/>
            <w:hideMark/>
          </w:tcPr>
          <w:p w14:paraId="1CED9848" w14:textId="77777777" w:rsidR="007D722E" w:rsidRPr="007D722E" w:rsidRDefault="007D722E" w:rsidP="007D722E">
            <w:pPr>
              <w:jc w:val="center"/>
              <w:rPr>
                <w:color w:val="000000"/>
                <w:sz w:val="12"/>
                <w:szCs w:val="12"/>
              </w:rPr>
            </w:pPr>
            <w:r w:rsidRPr="007D722E">
              <w:rPr>
                <w:color w:val="000000"/>
                <w:sz w:val="12"/>
                <w:szCs w:val="12"/>
              </w:rPr>
              <w:t> </w:t>
            </w:r>
          </w:p>
        </w:tc>
        <w:tc>
          <w:tcPr>
            <w:tcW w:w="16" w:type="dxa"/>
            <w:vAlign w:val="center"/>
            <w:hideMark/>
          </w:tcPr>
          <w:p w14:paraId="61F7C823" w14:textId="77777777" w:rsidR="007D722E" w:rsidRPr="007D722E" w:rsidRDefault="007D722E" w:rsidP="007D722E">
            <w:pPr>
              <w:rPr>
                <w:sz w:val="12"/>
                <w:szCs w:val="12"/>
              </w:rPr>
            </w:pPr>
          </w:p>
        </w:tc>
      </w:tr>
      <w:tr w:rsidR="007D722E" w:rsidRPr="007D722E" w14:paraId="49800941" w14:textId="77777777" w:rsidTr="00104FF4">
        <w:trPr>
          <w:trHeight w:val="420"/>
          <w:jc w:val="center"/>
        </w:trPr>
        <w:tc>
          <w:tcPr>
            <w:tcW w:w="957" w:type="dxa"/>
            <w:tcBorders>
              <w:top w:val="nil"/>
              <w:left w:val="single" w:sz="8" w:space="0" w:color="auto"/>
              <w:bottom w:val="nil"/>
              <w:right w:val="nil"/>
            </w:tcBorders>
            <w:shd w:val="clear" w:color="auto" w:fill="auto"/>
            <w:noWrap/>
            <w:vAlign w:val="center"/>
            <w:hideMark/>
          </w:tcPr>
          <w:p w14:paraId="3638EE10" w14:textId="77777777" w:rsidR="007D722E" w:rsidRPr="007D722E" w:rsidRDefault="007D722E" w:rsidP="007D722E">
            <w:pPr>
              <w:jc w:val="center"/>
              <w:outlineLvl w:val="0"/>
              <w:rPr>
                <w:color w:val="000000"/>
                <w:sz w:val="12"/>
                <w:szCs w:val="12"/>
              </w:rPr>
            </w:pPr>
            <w:r w:rsidRPr="007D722E">
              <w:rPr>
                <w:color w:val="000000"/>
                <w:sz w:val="12"/>
                <w:szCs w:val="12"/>
              </w:rPr>
              <w:t> </w:t>
            </w:r>
          </w:p>
        </w:tc>
        <w:tc>
          <w:tcPr>
            <w:tcW w:w="5638" w:type="dxa"/>
            <w:tcBorders>
              <w:top w:val="nil"/>
              <w:left w:val="single" w:sz="8" w:space="0" w:color="auto"/>
              <w:bottom w:val="nil"/>
              <w:right w:val="single" w:sz="8" w:space="0" w:color="auto"/>
            </w:tcBorders>
            <w:shd w:val="clear" w:color="auto" w:fill="auto"/>
            <w:noWrap/>
            <w:vAlign w:val="bottom"/>
            <w:hideMark/>
          </w:tcPr>
          <w:p w14:paraId="4111B9D9" w14:textId="77777777" w:rsidR="007D722E" w:rsidRPr="007D722E" w:rsidRDefault="007D722E" w:rsidP="007D722E">
            <w:pPr>
              <w:outlineLvl w:val="0"/>
              <w:rPr>
                <w:rFonts w:ascii="Calibri" w:hAnsi="Calibri" w:cs="Calibri"/>
                <w:color w:val="000000"/>
                <w:sz w:val="12"/>
                <w:szCs w:val="12"/>
              </w:rPr>
            </w:pPr>
            <w:r w:rsidRPr="007D722E">
              <w:rPr>
                <w:rFonts w:ascii="Calibri" w:hAnsi="Calibri" w:cs="Calibri"/>
                <w:color w:val="000000"/>
                <w:sz w:val="12"/>
                <w:szCs w:val="12"/>
              </w:rPr>
              <w:t>средний тариф</w:t>
            </w:r>
          </w:p>
        </w:tc>
        <w:tc>
          <w:tcPr>
            <w:tcW w:w="1176" w:type="dxa"/>
            <w:tcBorders>
              <w:top w:val="nil"/>
              <w:left w:val="nil"/>
              <w:bottom w:val="nil"/>
              <w:right w:val="single" w:sz="8" w:space="0" w:color="auto"/>
            </w:tcBorders>
            <w:shd w:val="clear" w:color="auto" w:fill="auto"/>
            <w:noWrap/>
            <w:vAlign w:val="bottom"/>
            <w:hideMark/>
          </w:tcPr>
          <w:p w14:paraId="60139219" w14:textId="77777777" w:rsidR="007D722E" w:rsidRPr="007D722E" w:rsidRDefault="007D722E" w:rsidP="007D722E">
            <w:pPr>
              <w:outlineLvl w:val="0"/>
              <w:rPr>
                <w:rFonts w:ascii="Calibri" w:hAnsi="Calibri" w:cs="Calibri"/>
                <w:color w:val="000000"/>
                <w:sz w:val="12"/>
                <w:szCs w:val="12"/>
              </w:rPr>
            </w:pPr>
            <w:r w:rsidRPr="007D722E">
              <w:rPr>
                <w:rFonts w:ascii="Calibri" w:hAnsi="Calibri" w:cs="Calibri"/>
                <w:color w:val="000000"/>
                <w:sz w:val="12"/>
                <w:szCs w:val="12"/>
              </w:rPr>
              <w:t>%</w:t>
            </w:r>
          </w:p>
        </w:tc>
        <w:tc>
          <w:tcPr>
            <w:tcW w:w="1476" w:type="dxa"/>
            <w:tcBorders>
              <w:top w:val="nil"/>
              <w:left w:val="nil"/>
              <w:bottom w:val="nil"/>
              <w:right w:val="nil"/>
            </w:tcBorders>
            <w:shd w:val="clear" w:color="auto" w:fill="auto"/>
            <w:noWrap/>
            <w:vAlign w:val="bottom"/>
            <w:hideMark/>
          </w:tcPr>
          <w:p w14:paraId="69D8A1DF" w14:textId="77777777" w:rsidR="007D722E" w:rsidRPr="007D722E" w:rsidRDefault="007D722E" w:rsidP="007D722E">
            <w:pPr>
              <w:jc w:val="right"/>
              <w:outlineLvl w:val="0"/>
              <w:rPr>
                <w:rFonts w:ascii="Calibri" w:hAnsi="Calibri" w:cs="Calibri"/>
                <w:color w:val="000000"/>
                <w:sz w:val="12"/>
                <w:szCs w:val="12"/>
              </w:rPr>
            </w:pPr>
            <w:r w:rsidRPr="007D722E">
              <w:rPr>
                <w:rFonts w:ascii="Calibri" w:hAnsi="Calibri" w:cs="Calibri"/>
                <w:color w:val="000000"/>
                <w:sz w:val="12"/>
                <w:szCs w:val="12"/>
              </w:rPr>
              <w:t>8,86498253</w:t>
            </w:r>
          </w:p>
        </w:tc>
        <w:tc>
          <w:tcPr>
            <w:tcW w:w="1510" w:type="dxa"/>
            <w:tcBorders>
              <w:top w:val="nil"/>
              <w:left w:val="nil"/>
              <w:bottom w:val="single" w:sz="4" w:space="0" w:color="auto"/>
              <w:right w:val="single" w:sz="8" w:space="0" w:color="auto"/>
            </w:tcBorders>
            <w:shd w:val="clear" w:color="auto" w:fill="auto"/>
            <w:noWrap/>
            <w:vAlign w:val="bottom"/>
            <w:hideMark/>
          </w:tcPr>
          <w:p w14:paraId="36C6CB38" w14:textId="77777777" w:rsidR="007D722E" w:rsidRPr="007D722E" w:rsidRDefault="007D722E" w:rsidP="007D722E">
            <w:pPr>
              <w:jc w:val="center"/>
              <w:outlineLvl w:val="0"/>
              <w:rPr>
                <w:color w:val="000000"/>
                <w:sz w:val="12"/>
                <w:szCs w:val="12"/>
              </w:rPr>
            </w:pPr>
            <w:r w:rsidRPr="007D722E">
              <w:rPr>
                <w:color w:val="000000"/>
                <w:sz w:val="12"/>
                <w:szCs w:val="12"/>
              </w:rPr>
              <w:t> </w:t>
            </w:r>
          </w:p>
        </w:tc>
        <w:tc>
          <w:tcPr>
            <w:tcW w:w="1556" w:type="dxa"/>
            <w:tcBorders>
              <w:top w:val="nil"/>
              <w:left w:val="single" w:sz="8" w:space="0" w:color="auto"/>
              <w:bottom w:val="single" w:sz="4" w:space="0" w:color="auto"/>
              <w:right w:val="single" w:sz="8" w:space="0" w:color="auto"/>
            </w:tcBorders>
            <w:shd w:val="clear" w:color="auto" w:fill="auto"/>
            <w:noWrap/>
            <w:vAlign w:val="bottom"/>
            <w:hideMark/>
          </w:tcPr>
          <w:p w14:paraId="036EE9B5" w14:textId="77777777" w:rsidR="007D722E" w:rsidRPr="007D722E" w:rsidRDefault="007D722E" w:rsidP="007D722E">
            <w:pPr>
              <w:jc w:val="center"/>
              <w:outlineLvl w:val="0"/>
              <w:rPr>
                <w:color w:val="000000"/>
                <w:sz w:val="12"/>
                <w:szCs w:val="12"/>
              </w:rPr>
            </w:pPr>
            <w:r w:rsidRPr="007D722E">
              <w:rPr>
                <w:color w:val="000000"/>
                <w:sz w:val="12"/>
                <w:szCs w:val="12"/>
              </w:rPr>
              <w:t> </w:t>
            </w:r>
          </w:p>
        </w:tc>
        <w:tc>
          <w:tcPr>
            <w:tcW w:w="1400" w:type="dxa"/>
            <w:tcBorders>
              <w:top w:val="nil"/>
              <w:left w:val="nil"/>
              <w:bottom w:val="single" w:sz="4" w:space="0" w:color="auto"/>
              <w:right w:val="single" w:sz="8" w:space="0" w:color="auto"/>
            </w:tcBorders>
            <w:shd w:val="clear" w:color="auto" w:fill="auto"/>
            <w:noWrap/>
            <w:vAlign w:val="bottom"/>
            <w:hideMark/>
          </w:tcPr>
          <w:p w14:paraId="5108675F" w14:textId="77777777" w:rsidR="007D722E" w:rsidRPr="007D722E" w:rsidRDefault="007D722E" w:rsidP="007D722E">
            <w:pPr>
              <w:jc w:val="center"/>
              <w:outlineLvl w:val="0"/>
              <w:rPr>
                <w:color w:val="000000"/>
                <w:sz w:val="12"/>
                <w:szCs w:val="12"/>
              </w:rPr>
            </w:pPr>
            <w:r w:rsidRPr="007D722E">
              <w:rPr>
                <w:color w:val="000000"/>
                <w:sz w:val="12"/>
                <w:szCs w:val="12"/>
              </w:rPr>
              <w:t> </w:t>
            </w:r>
          </w:p>
        </w:tc>
        <w:tc>
          <w:tcPr>
            <w:tcW w:w="1646" w:type="dxa"/>
            <w:tcBorders>
              <w:top w:val="nil"/>
              <w:left w:val="nil"/>
              <w:bottom w:val="nil"/>
              <w:right w:val="single" w:sz="8" w:space="0" w:color="auto"/>
            </w:tcBorders>
            <w:shd w:val="clear" w:color="auto" w:fill="auto"/>
            <w:noWrap/>
            <w:vAlign w:val="bottom"/>
            <w:hideMark/>
          </w:tcPr>
          <w:p w14:paraId="4A727E34" w14:textId="77777777" w:rsidR="007D722E" w:rsidRPr="007D722E" w:rsidRDefault="007D722E" w:rsidP="007D722E">
            <w:pPr>
              <w:jc w:val="center"/>
              <w:outlineLvl w:val="0"/>
              <w:rPr>
                <w:color w:val="000000"/>
                <w:sz w:val="12"/>
                <w:szCs w:val="12"/>
              </w:rPr>
            </w:pPr>
            <w:r w:rsidRPr="007D722E">
              <w:rPr>
                <w:color w:val="000000"/>
                <w:sz w:val="12"/>
                <w:szCs w:val="12"/>
              </w:rPr>
              <w:t> </w:t>
            </w:r>
          </w:p>
        </w:tc>
        <w:tc>
          <w:tcPr>
            <w:tcW w:w="1687" w:type="dxa"/>
            <w:tcBorders>
              <w:top w:val="nil"/>
              <w:left w:val="nil"/>
              <w:bottom w:val="single" w:sz="4" w:space="0" w:color="auto"/>
              <w:right w:val="single" w:sz="8" w:space="0" w:color="auto"/>
            </w:tcBorders>
            <w:shd w:val="clear" w:color="auto" w:fill="auto"/>
            <w:noWrap/>
            <w:vAlign w:val="bottom"/>
            <w:hideMark/>
          </w:tcPr>
          <w:p w14:paraId="256070CD" w14:textId="77777777" w:rsidR="007D722E" w:rsidRPr="007D722E" w:rsidRDefault="007D722E" w:rsidP="007D722E">
            <w:pPr>
              <w:jc w:val="center"/>
              <w:outlineLvl w:val="0"/>
              <w:rPr>
                <w:color w:val="000000"/>
                <w:sz w:val="12"/>
                <w:szCs w:val="12"/>
              </w:rPr>
            </w:pPr>
            <w:r w:rsidRPr="007D722E">
              <w:rPr>
                <w:color w:val="000000"/>
                <w:sz w:val="12"/>
                <w:szCs w:val="12"/>
              </w:rPr>
              <w:t> </w:t>
            </w:r>
          </w:p>
        </w:tc>
        <w:tc>
          <w:tcPr>
            <w:tcW w:w="1796" w:type="dxa"/>
            <w:tcBorders>
              <w:top w:val="nil"/>
              <w:left w:val="single" w:sz="8" w:space="0" w:color="auto"/>
              <w:bottom w:val="single" w:sz="4" w:space="0" w:color="auto"/>
              <w:right w:val="single" w:sz="8" w:space="0" w:color="auto"/>
            </w:tcBorders>
            <w:shd w:val="clear" w:color="auto" w:fill="auto"/>
            <w:noWrap/>
            <w:vAlign w:val="bottom"/>
            <w:hideMark/>
          </w:tcPr>
          <w:p w14:paraId="7FD42F20" w14:textId="77777777" w:rsidR="007D722E" w:rsidRPr="007D722E" w:rsidRDefault="007D722E" w:rsidP="007D722E">
            <w:pPr>
              <w:jc w:val="center"/>
              <w:outlineLvl w:val="0"/>
              <w:rPr>
                <w:rFonts w:ascii="Calibri" w:hAnsi="Calibri" w:cs="Calibri"/>
                <w:color w:val="FF0000"/>
                <w:sz w:val="12"/>
                <w:szCs w:val="12"/>
              </w:rPr>
            </w:pPr>
            <w:r w:rsidRPr="007D722E">
              <w:rPr>
                <w:rFonts w:ascii="Calibri" w:hAnsi="Calibri" w:cs="Calibri"/>
                <w:color w:val="FF0000"/>
                <w:sz w:val="12"/>
                <w:szCs w:val="12"/>
              </w:rPr>
              <w:t>5%</w:t>
            </w:r>
          </w:p>
        </w:tc>
        <w:tc>
          <w:tcPr>
            <w:tcW w:w="1736" w:type="dxa"/>
            <w:tcBorders>
              <w:top w:val="nil"/>
              <w:left w:val="nil"/>
              <w:bottom w:val="single" w:sz="4" w:space="0" w:color="auto"/>
              <w:right w:val="nil"/>
            </w:tcBorders>
            <w:shd w:val="clear" w:color="auto" w:fill="auto"/>
            <w:noWrap/>
            <w:vAlign w:val="bottom"/>
            <w:hideMark/>
          </w:tcPr>
          <w:p w14:paraId="0A20E9D8" w14:textId="77777777" w:rsidR="007D722E" w:rsidRPr="007D722E" w:rsidRDefault="007D722E" w:rsidP="007D722E">
            <w:pPr>
              <w:jc w:val="center"/>
              <w:outlineLvl w:val="0"/>
              <w:rPr>
                <w:color w:val="000000"/>
                <w:sz w:val="12"/>
                <w:szCs w:val="12"/>
              </w:rPr>
            </w:pPr>
            <w:r w:rsidRPr="007D722E">
              <w:rPr>
                <w:color w:val="000000"/>
                <w:sz w:val="12"/>
                <w:szCs w:val="12"/>
              </w:rPr>
              <w:t>0,65</w:t>
            </w:r>
          </w:p>
        </w:tc>
        <w:tc>
          <w:tcPr>
            <w:tcW w:w="1796" w:type="dxa"/>
            <w:tcBorders>
              <w:top w:val="nil"/>
              <w:left w:val="single" w:sz="8" w:space="0" w:color="auto"/>
              <w:bottom w:val="single" w:sz="4" w:space="0" w:color="auto"/>
              <w:right w:val="single" w:sz="8" w:space="0" w:color="auto"/>
            </w:tcBorders>
            <w:shd w:val="clear" w:color="auto" w:fill="auto"/>
            <w:noWrap/>
            <w:vAlign w:val="bottom"/>
            <w:hideMark/>
          </w:tcPr>
          <w:p w14:paraId="2BB7C9D4" w14:textId="77777777" w:rsidR="007D722E" w:rsidRPr="007D722E" w:rsidRDefault="007D722E" w:rsidP="007D722E">
            <w:pPr>
              <w:jc w:val="center"/>
              <w:outlineLvl w:val="0"/>
              <w:rPr>
                <w:rFonts w:ascii="Calibri" w:hAnsi="Calibri" w:cs="Calibri"/>
                <w:color w:val="FF0000"/>
                <w:sz w:val="12"/>
                <w:szCs w:val="12"/>
              </w:rPr>
            </w:pPr>
            <w:r w:rsidRPr="007D722E">
              <w:rPr>
                <w:rFonts w:ascii="Calibri" w:hAnsi="Calibri" w:cs="Calibri"/>
                <w:color w:val="FF0000"/>
                <w:sz w:val="12"/>
                <w:szCs w:val="12"/>
              </w:rPr>
              <w:t>10%</w:t>
            </w:r>
          </w:p>
        </w:tc>
        <w:tc>
          <w:tcPr>
            <w:tcW w:w="1796" w:type="dxa"/>
            <w:tcBorders>
              <w:top w:val="nil"/>
              <w:left w:val="nil"/>
              <w:bottom w:val="single" w:sz="4" w:space="0" w:color="auto"/>
              <w:right w:val="single" w:sz="8" w:space="0" w:color="auto"/>
            </w:tcBorders>
            <w:shd w:val="clear" w:color="auto" w:fill="auto"/>
            <w:noWrap/>
            <w:vAlign w:val="bottom"/>
            <w:hideMark/>
          </w:tcPr>
          <w:p w14:paraId="44C692FF" w14:textId="77777777" w:rsidR="007D722E" w:rsidRPr="007D722E" w:rsidRDefault="007D722E" w:rsidP="007D722E">
            <w:pPr>
              <w:jc w:val="center"/>
              <w:outlineLvl w:val="0"/>
              <w:rPr>
                <w:color w:val="000000"/>
                <w:sz w:val="12"/>
                <w:szCs w:val="12"/>
              </w:rPr>
            </w:pPr>
            <w:r w:rsidRPr="007D722E">
              <w:rPr>
                <w:color w:val="000000"/>
                <w:sz w:val="12"/>
                <w:szCs w:val="12"/>
              </w:rPr>
              <w:t> </w:t>
            </w:r>
          </w:p>
        </w:tc>
        <w:tc>
          <w:tcPr>
            <w:tcW w:w="1794" w:type="dxa"/>
            <w:tcBorders>
              <w:top w:val="nil"/>
              <w:left w:val="nil"/>
              <w:bottom w:val="single" w:sz="4" w:space="0" w:color="auto"/>
              <w:right w:val="single" w:sz="8" w:space="0" w:color="auto"/>
            </w:tcBorders>
            <w:shd w:val="clear" w:color="auto" w:fill="auto"/>
            <w:noWrap/>
            <w:vAlign w:val="bottom"/>
            <w:hideMark/>
          </w:tcPr>
          <w:p w14:paraId="11021755" w14:textId="77777777" w:rsidR="007D722E" w:rsidRPr="007D722E" w:rsidRDefault="007D722E" w:rsidP="007D722E">
            <w:pPr>
              <w:jc w:val="center"/>
              <w:outlineLvl w:val="0"/>
              <w:rPr>
                <w:color w:val="000000"/>
                <w:sz w:val="12"/>
                <w:szCs w:val="12"/>
              </w:rPr>
            </w:pPr>
            <w:r w:rsidRPr="007D722E">
              <w:rPr>
                <w:color w:val="000000"/>
                <w:sz w:val="12"/>
                <w:szCs w:val="12"/>
              </w:rPr>
              <w:t> </w:t>
            </w:r>
          </w:p>
        </w:tc>
        <w:tc>
          <w:tcPr>
            <w:tcW w:w="16" w:type="dxa"/>
            <w:vAlign w:val="center"/>
            <w:hideMark/>
          </w:tcPr>
          <w:p w14:paraId="1845D16D" w14:textId="77777777" w:rsidR="007D722E" w:rsidRPr="007D722E" w:rsidRDefault="007D722E" w:rsidP="007D722E">
            <w:pPr>
              <w:rPr>
                <w:sz w:val="12"/>
                <w:szCs w:val="12"/>
              </w:rPr>
            </w:pPr>
          </w:p>
        </w:tc>
      </w:tr>
      <w:tr w:rsidR="007D722E" w:rsidRPr="007D722E" w14:paraId="3CDE662F" w14:textId="77777777" w:rsidTr="00104FF4">
        <w:trPr>
          <w:trHeight w:val="405"/>
          <w:jc w:val="center"/>
        </w:trPr>
        <w:tc>
          <w:tcPr>
            <w:tcW w:w="957" w:type="dxa"/>
            <w:vMerge w:val="restart"/>
            <w:tcBorders>
              <w:top w:val="single" w:sz="8" w:space="0" w:color="auto"/>
              <w:left w:val="single" w:sz="8" w:space="0" w:color="auto"/>
              <w:bottom w:val="single" w:sz="4" w:space="0" w:color="auto"/>
              <w:right w:val="nil"/>
            </w:tcBorders>
            <w:shd w:val="clear" w:color="auto" w:fill="auto"/>
            <w:noWrap/>
            <w:vAlign w:val="center"/>
            <w:hideMark/>
          </w:tcPr>
          <w:p w14:paraId="4FEFE777" w14:textId="77777777" w:rsidR="007D722E" w:rsidRPr="007D722E" w:rsidRDefault="007D722E" w:rsidP="007D722E">
            <w:pPr>
              <w:jc w:val="center"/>
              <w:rPr>
                <w:color w:val="000000"/>
                <w:sz w:val="12"/>
                <w:szCs w:val="12"/>
              </w:rPr>
            </w:pPr>
            <w:r w:rsidRPr="007D722E">
              <w:rPr>
                <w:color w:val="000000"/>
                <w:sz w:val="12"/>
                <w:szCs w:val="12"/>
              </w:rPr>
              <w:t>19.1</w:t>
            </w:r>
          </w:p>
        </w:tc>
        <w:tc>
          <w:tcPr>
            <w:tcW w:w="5638" w:type="dxa"/>
            <w:tcBorders>
              <w:top w:val="single" w:sz="8" w:space="0" w:color="auto"/>
              <w:left w:val="single" w:sz="8" w:space="0" w:color="auto"/>
              <w:bottom w:val="single" w:sz="4" w:space="0" w:color="auto"/>
              <w:right w:val="nil"/>
            </w:tcBorders>
            <w:shd w:val="clear" w:color="auto" w:fill="auto"/>
            <w:noWrap/>
            <w:vAlign w:val="bottom"/>
            <w:hideMark/>
          </w:tcPr>
          <w:p w14:paraId="418FACCD"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с 1 января</w:t>
            </w:r>
          </w:p>
        </w:tc>
        <w:tc>
          <w:tcPr>
            <w:tcW w:w="117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FE515E1" w14:textId="77777777" w:rsidR="007D722E" w:rsidRPr="007D722E" w:rsidRDefault="007D722E" w:rsidP="007D722E">
            <w:pPr>
              <w:jc w:val="center"/>
              <w:rPr>
                <w:color w:val="000000"/>
                <w:sz w:val="12"/>
                <w:szCs w:val="12"/>
              </w:rPr>
            </w:pPr>
            <w:r w:rsidRPr="007D722E">
              <w:rPr>
                <w:color w:val="000000"/>
                <w:sz w:val="12"/>
                <w:szCs w:val="12"/>
              </w:rPr>
              <w:t>руб./Гкал</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14:paraId="528537AC" w14:textId="77777777" w:rsidR="007D722E" w:rsidRPr="007D722E" w:rsidRDefault="007D722E" w:rsidP="007D722E">
            <w:pPr>
              <w:jc w:val="center"/>
              <w:rPr>
                <w:color w:val="000000"/>
                <w:sz w:val="12"/>
                <w:szCs w:val="12"/>
              </w:rPr>
            </w:pPr>
            <w:r w:rsidRPr="007D722E">
              <w:rPr>
                <w:color w:val="000000"/>
                <w:sz w:val="12"/>
                <w:szCs w:val="12"/>
              </w:rPr>
              <w:t>2 880,00</w:t>
            </w:r>
          </w:p>
        </w:tc>
        <w:tc>
          <w:tcPr>
            <w:tcW w:w="1510" w:type="dxa"/>
            <w:tcBorders>
              <w:top w:val="nil"/>
              <w:left w:val="nil"/>
              <w:bottom w:val="single" w:sz="4" w:space="0" w:color="auto"/>
              <w:right w:val="single" w:sz="8" w:space="0" w:color="auto"/>
            </w:tcBorders>
            <w:shd w:val="clear" w:color="auto" w:fill="auto"/>
            <w:noWrap/>
            <w:vAlign w:val="bottom"/>
            <w:hideMark/>
          </w:tcPr>
          <w:p w14:paraId="5BB5A0A4"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3 472,69</w:t>
            </w:r>
          </w:p>
        </w:tc>
        <w:tc>
          <w:tcPr>
            <w:tcW w:w="1556" w:type="dxa"/>
            <w:tcBorders>
              <w:top w:val="nil"/>
              <w:left w:val="single" w:sz="8" w:space="0" w:color="auto"/>
              <w:bottom w:val="single" w:sz="4" w:space="0" w:color="auto"/>
              <w:right w:val="single" w:sz="8" w:space="0" w:color="auto"/>
            </w:tcBorders>
            <w:shd w:val="clear" w:color="auto" w:fill="auto"/>
            <w:noWrap/>
            <w:vAlign w:val="bottom"/>
            <w:hideMark/>
          </w:tcPr>
          <w:p w14:paraId="61E0A7A4"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4 405,95</w:t>
            </w:r>
          </w:p>
        </w:tc>
        <w:tc>
          <w:tcPr>
            <w:tcW w:w="1400" w:type="dxa"/>
            <w:tcBorders>
              <w:top w:val="nil"/>
              <w:left w:val="nil"/>
              <w:bottom w:val="single" w:sz="4" w:space="0" w:color="auto"/>
              <w:right w:val="single" w:sz="8" w:space="0" w:color="auto"/>
            </w:tcBorders>
            <w:shd w:val="clear" w:color="auto" w:fill="auto"/>
            <w:noWrap/>
            <w:vAlign w:val="bottom"/>
            <w:hideMark/>
          </w:tcPr>
          <w:p w14:paraId="028C2648"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4 405,95</w:t>
            </w:r>
          </w:p>
        </w:tc>
        <w:tc>
          <w:tcPr>
            <w:tcW w:w="1646" w:type="dxa"/>
            <w:tcBorders>
              <w:top w:val="single" w:sz="4" w:space="0" w:color="auto"/>
              <w:left w:val="nil"/>
              <w:bottom w:val="single" w:sz="4" w:space="0" w:color="auto"/>
              <w:right w:val="single" w:sz="4" w:space="0" w:color="auto"/>
            </w:tcBorders>
            <w:shd w:val="clear" w:color="auto" w:fill="auto"/>
            <w:noWrap/>
            <w:vAlign w:val="bottom"/>
            <w:hideMark/>
          </w:tcPr>
          <w:p w14:paraId="55A55A9E"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4 405,95</w:t>
            </w:r>
          </w:p>
        </w:tc>
        <w:tc>
          <w:tcPr>
            <w:tcW w:w="1687" w:type="dxa"/>
            <w:tcBorders>
              <w:top w:val="nil"/>
              <w:left w:val="single" w:sz="8" w:space="0" w:color="auto"/>
              <w:bottom w:val="single" w:sz="4" w:space="0" w:color="auto"/>
              <w:right w:val="single" w:sz="8" w:space="0" w:color="auto"/>
            </w:tcBorders>
            <w:shd w:val="clear" w:color="auto" w:fill="auto"/>
            <w:noWrap/>
            <w:vAlign w:val="bottom"/>
            <w:hideMark/>
          </w:tcPr>
          <w:p w14:paraId="43923DA9"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796" w:type="dxa"/>
            <w:tcBorders>
              <w:top w:val="nil"/>
              <w:left w:val="nil"/>
              <w:bottom w:val="single" w:sz="4" w:space="0" w:color="auto"/>
              <w:right w:val="single" w:sz="4" w:space="0" w:color="auto"/>
            </w:tcBorders>
            <w:shd w:val="clear" w:color="auto" w:fill="auto"/>
            <w:noWrap/>
            <w:vAlign w:val="bottom"/>
            <w:hideMark/>
          </w:tcPr>
          <w:p w14:paraId="5C545A34"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4 405,95</w:t>
            </w:r>
          </w:p>
        </w:tc>
        <w:tc>
          <w:tcPr>
            <w:tcW w:w="1736" w:type="dxa"/>
            <w:tcBorders>
              <w:top w:val="nil"/>
              <w:left w:val="nil"/>
              <w:bottom w:val="single" w:sz="4" w:space="0" w:color="auto"/>
              <w:right w:val="single" w:sz="8" w:space="0" w:color="auto"/>
            </w:tcBorders>
            <w:shd w:val="clear" w:color="auto" w:fill="auto"/>
            <w:noWrap/>
            <w:vAlign w:val="bottom"/>
            <w:hideMark/>
          </w:tcPr>
          <w:p w14:paraId="2B15669E"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4 828,92</w:t>
            </w:r>
          </w:p>
        </w:tc>
        <w:tc>
          <w:tcPr>
            <w:tcW w:w="1796" w:type="dxa"/>
            <w:tcBorders>
              <w:top w:val="nil"/>
              <w:left w:val="nil"/>
              <w:bottom w:val="single" w:sz="4" w:space="0" w:color="auto"/>
              <w:right w:val="single" w:sz="4" w:space="0" w:color="auto"/>
            </w:tcBorders>
            <w:shd w:val="clear" w:color="auto" w:fill="auto"/>
            <w:noWrap/>
            <w:vAlign w:val="bottom"/>
            <w:hideMark/>
          </w:tcPr>
          <w:p w14:paraId="6F0E7A30"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4 828,92</w:t>
            </w:r>
          </w:p>
        </w:tc>
        <w:tc>
          <w:tcPr>
            <w:tcW w:w="1796" w:type="dxa"/>
            <w:tcBorders>
              <w:top w:val="nil"/>
              <w:left w:val="single" w:sz="8" w:space="0" w:color="auto"/>
              <w:bottom w:val="single" w:sz="4" w:space="0" w:color="auto"/>
              <w:right w:val="single" w:sz="8" w:space="0" w:color="auto"/>
            </w:tcBorders>
            <w:shd w:val="clear" w:color="auto" w:fill="auto"/>
            <w:noWrap/>
            <w:vAlign w:val="bottom"/>
            <w:hideMark/>
          </w:tcPr>
          <w:p w14:paraId="19726585"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794" w:type="dxa"/>
            <w:tcBorders>
              <w:top w:val="nil"/>
              <w:left w:val="nil"/>
              <w:bottom w:val="single" w:sz="4" w:space="0" w:color="auto"/>
              <w:right w:val="single" w:sz="8" w:space="0" w:color="auto"/>
            </w:tcBorders>
            <w:shd w:val="clear" w:color="auto" w:fill="auto"/>
            <w:noWrap/>
            <w:vAlign w:val="bottom"/>
            <w:hideMark/>
          </w:tcPr>
          <w:p w14:paraId="54AD7050"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6" w:type="dxa"/>
            <w:vAlign w:val="center"/>
            <w:hideMark/>
          </w:tcPr>
          <w:p w14:paraId="1CBA9477" w14:textId="77777777" w:rsidR="007D722E" w:rsidRPr="007D722E" w:rsidRDefault="007D722E" w:rsidP="007D722E">
            <w:pPr>
              <w:rPr>
                <w:sz w:val="12"/>
                <w:szCs w:val="12"/>
              </w:rPr>
            </w:pPr>
          </w:p>
        </w:tc>
      </w:tr>
      <w:tr w:rsidR="007D722E" w:rsidRPr="007D722E" w14:paraId="28D5FE77" w14:textId="77777777" w:rsidTr="00104FF4">
        <w:trPr>
          <w:trHeight w:val="420"/>
          <w:jc w:val="center"/>
        </w:trPr>
        <w:tc>
          <w:tcPr>
            <w:tcW w:w="957" w:type="dxa"/>
            <w:vMerge/>
            <w:tcBorders>
              <w:top w:val="single" w:sz="8" w:space="0" w:color="auto"/>
              <w:left w:val="single" w:sz="8" w:space="0" w:color="auto"/>
              <w:bottom w:val="single" w:sz="4" w:space="0" w:color="auto"/>
              <w:right w:val="nil"/>
            </w:tcBorders>
            <w:vAlign w:val="center"/>
            <w:hideMark/>
          </w:tcPr>
          <w:p w14:paraId="3B02E175" w14:textId="77777777" w:rsidR="007D722E" w:rsidRPr="007D722E" w:rsidRDefault="007D722E" w:rsidP="007D722E">
            <w:pPr>
              <w:rPr>
                <w:color w:val="000000"/>
                <w:sz w:val="12"/>
                <w:szCs w:val="12"/>
              </w:rPr>
            </w:pPr>
          </w:p>
        </w:tc>
        <w:tc>
          <w:tcPr>
            <w:tcW w:w="5638" w:type="dxa"/>
            <w:tcBorders>
              <w:top w:val="nil"/>
              <w:left w:val="single" w:sz="8" w:space="0" w:color="auto"/>
              <w:bottom w:val="single" w:sz="8" w:space="0" w:color="auto"/>
              <w:right w:val="nil"/>
            </w:tcBorders>
            <w:shd w:val="clear" w:color="auto" w:fill="auto"/>
            <w:noWrap/>
            <w:vAlign w:val="bottom"/>
            <w:hideMark/>
          </w:tcPr>
          <w:p w14:paraId="78900ACF"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рост тарифа с 1 января</w:t>
            </w:r>
          </w:p>
        </w:tc>
        <w:tc>
          <w:tcPr>
            <w:tcW w:w="1176" w:type="dxa"/>
            <w:tcBorders>
              <w:top w:val="nil"/>
              <w:left w:val="single" w:sz="8" w:space="0" w:color="auto"/>
              <w:bottom w:val="nil"/>
              <w:right w:val="single" w:sz="8" w:space="0" w:color="auto"/>
            </w:tcBorders>
            <w:shd w:val="clear" w:color="auto" w:fill="auto"/>
            <w:noWrap/>
            <w:vAlign w:val="bottom"/>
            <w:hideMark/>
          </w:tcPr>
          <w:p w14:paraId="48FBA813"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w:t>
            </w:r>
          </w:p>
        </w:tc>
        <w:tc>
          <w:tcPr>
            <w:tcW w:w="1476" w:type="dxa"/>
            <w:tcBorders>
              <w:top w:val="nil"/>
              <w:left w:val="nil"/>
              <w:bottom w:val="nil"/>
              <w:right w:val="single" w:sz="4" w:space="0" w:color="auto"/>
            </w:tcBorders>
            <w:shd w:val="clear" w:color="auto" w:fill="auto"/>
            <w:noWrap/>
            <w:vAlign w:val="bottom"/>
            <w:hideMark/>
          </w:tcPr>
          <w:p w14:paraId="796BCAEC" w14:textId="77777777" w:rsidR="007D722E" w:rsidRPr="007D722E" w:rsidRDefault="007D722E" w:rsidP="007D722E">
            <w:pPr>
              <w:jc w:val="center"/>
              <w:rPr>
                <w:rFonts w:ascii="Calibri" w:hAnsi="Calibri" w:cs="Calibri"/>
                <w:color w:val="FF0000"/>
                <w:sz w:val="12"/>
                <w:szCs w:val="12"/>
              </w:rPr>
            </w:pPr>
            <w:r w:rsidRPr="007D722E">
              <w:rPr>
                <w:rFonts w:ascii="Calibri" w:hAnsi="Calibri" w:cs="Calibri"/>
                <w:color w:val="FF0000"/>
                <w:sz w:val="12"/>
                <w:szCs w:val="12"/>
              </w:rPr>
              <w:t>0%</w:t>
            </w:r>
          </w:p>
        </w:tc>
        <w:tc>
          <w:tcPr>
            <w:tcW w:w="1510" w:type="dxa"/>
            <w:tcBorders>
              <w:top w:val="nil"/>
              <w:left w:val="nil"/>
              <w:bottom w:val="nil"/>
              <w:right w:val="single" w:sz="8" w:space="0" w:color="auto"/>
            </w:tcBorders>
            <w:shd w:val="clear" w:color="auto" w:fill="auto"/>
            <w:noWrap/>
            <w:vAlign w:val="bottom"/>
            <w:hideMark/>
          </w:tcPr>
          <w:p w14:paraId="3754C0C3" w14:textId="77777777" w:rsidR="007D722E" w:rsidRPr="007D722E" w:rsidRDefault="007D722E" w:rsidP="007D722E">
            <w:pPr>
              <w:jc w:val="center"/>
              <w:rPr>
                <w:rFonts w:ascii="Calibri" w:hAnsi="Calibri" w:cs="Calibri"/>
                <w:color w:val="FF0000"/>
                <w:sz w:val="12"/>
                <w:szCs w:val="12"/>
              </w:rPr>
            </w:pPr>
            <w:r w:rsidRPr="007D722E">
              <w:rPr>
                <w:rFonts w:ascii="Calibri" w:hAnsi="Calibri" w:cs="Calibri"/>
                <w:color w:val="FF0000"/>
                <w:sz w:val="12"/>
                <w:szCs w:val="12"/>
              </w:rPr>
              <w:t>0%</w:t>
            </w:r>
          </w:p>
        </w:tc>
        <w:tc>
          <w:tcPr>
            <w:tcW w:w="1556" w:type="dxa"/>
            <w:tcBorders>
              <w:top w:val="nil"/>
              <w:left w:val="single" w:sz="8" w:space="0" w:color="auto"/>
              <w:bottom w:val="nil"/>
              <w:right w:val="single" w:sz="8" w:space="0" w:color="auto"/>
            </w:tcBorders>
            <w:shd w:val="clear" w:color="auto" w:fill="auto"/>
            <w:noWrap/>
            <w:vAlign w:val="bottom"/>
            <w:hideMark/>
          </w:tcPr>
          <w:p w14:paraId="4973CA96" w14:textId="77777777" w:rsidR="007D722E" w:rsidRPr="007D722E" w:rsidRDefault="007D722E" w:rsidP="007D722E">
            <w:pPr>
              <w:jc w:val="center"/>
              <w:rPr>
                <w:rFonts w:ascii="Calibri" w:hAnsi="Calibri" w:cs="Calibri"/>
                <w:color w:val="FF0000"/>
                <w:sz w:val="12"/>
                <w:szCs w:val="12"/>
              </w:rPr>
            </w:pPr>
            <w:r w:rsidRPr="007D722E">
              <w:rPr>
                <w:rFonts w:ascii="Calibri" w:hAnsi="Calibri" w:cs="Calibri"/>
                <w:color w:val="FF0000"/>
                <w:sz w:val="12"/>
                <w:szCs w:val="12"/>
              </w:rPr>
              <w:t>18%</w:t>
            </w:r>
          </w:p>
        </w:tc>
        <w:tc>
          <w:tcPr>
            <w:tcW w:w="1400" w:type="dxa"/>
            <w:tcBorders>
              <w:top w:val="nil"/>
              <w:left w:val="nil"/>
              <w:bottom w:val="nil"/>
              <w:right w:val="single" w:sz="8" w:space="0" w:color="auto"/>
            </w:tcBorders>
            <w:shd w:val="clear" w:color="auto" w:fill="auto"/>
            <w:noWrap/>
            <w:vAlign w:val="bottom"/>
            <w:hideMark/>
          </w:tcPr>
          <w:p w14:paraId="7A2FBCD9" w14:textId="77777777" w:rsidR="007D722E" w:rsidRPr="007D722E" w:rsidRDefault="007D722E" w:rsidP="007D722E">
            <w:pPr>
              <w:jc w:val="center"/>
              <w:rPr>
                <w:rFonts w:ascii="Calibri" w:hAnsi="Calibri" w:cs="Calibri"/>
                <w:color w:val="FF0000"/>
                <w:sz w:val="12"/>
                <w:szCs w:val="12"/>
              </w:rPr>
            </w:pPr>
            <w:r w:rsidRPr="007D722E">
              <w:rPr>
                <w:rFonts w:ascii="Calibri" w:hAnsi="Calibri" w:cs="Calibri"/>
                <w:color w:val="FF0000"/>
                <w:sz w:val="12"/>
                <w:szCs w:val="12"/>
              </w:rPr>
              <w:t>0%</w:t>
            </w:r>
          </w:p>
        </w:tc>
        <w:tc>
          <w:tcPr>
            <w:tcW w:w="1646" w:type="dxa"/>
            <w:tcBorders>
              <w:top w:val="nil"/>
              <w:left w:val="nil"/>
              <w:bottom w:val="nil"/>
              <w:right w:val="single" w:sz="4" w:space="0" w:color="auto"/>
            </w:tcBorders>
            <w:shd w:val="clear" w:color="auto" w:fill="auto"/>
            <w:noWrap/>
            <w:vAlign w:val="bottom"/>
            <w:hideMark/>
          </w:tcPr>
          <w:p w14:paraId="146CC14D" w14:textId="77777777" w:rsidR="007D722E" w:rsidRPr="007D722E" w:rsidRDefault="007D722E" w:rsidP="007D722E">
            <w:pPr>
              <w:jc w:val="center"/>
              <w:rPr>
                <w:rFonts w:ascii="Calibri" w:hAnsi="Calibri" w:cs="Calibri"/>
                <w:color w:val="FF0000"/>
                <w:sz w:val="12"/>
                <w:szCs w:val="12"/>
              </w:rPr>
            </w:pPr>
            <w:r w:rsidRPr="007D722E">
              <w:rPr>
                <w:rFonts w:ascii="Calibri" w:hAnsi="Calibri" w:cs="Calibri"/>
                <w:color w:val="FF0000"/>
                <w:sz w:val="12"/>
                <w:szCs w:val="12"/>
              </w:rPr>
              <w:t>0%</w:t>
            </w:r>
          </w:p>
        </w:tc>
        <w:tc>
          <w:tcPr>
            <w:tcW w:w="1687" w:type="dxa"/>
            <w:tcBorders>
              <w:top w:val="nil"/>
              <w:left w:val="single" w:sz="8" w:space="0" w:color="auto"/>
              <w:bottom w:val="nil"/>
              <w:right w:val="single" w:sz="8" w:space="0" w:color="auto"/>
            </w:tcBorders>
            <w:shd w:val="clear" w:color="auto" w:fill="auto"/>
            <w:noWrap/>
            <w:vAlign w:val="bottom"/>
            <w:hideMark/>
          </w:tcPr>
          <w:p w14:paraId="2B40732D" w14:textId="77777777" w:rsidR="007D722E" w:rsidRPr="007D722E" w:rsidRDefault="007D722E" w:rsidP="007D722E">
            <w:pPr>
              <w:jc w:val="center"/>
              <w:rPr>
                <w:rFonts w:ascii="Calibri" w:hAnsi="Calibri" w:cs="Calibri"/>
                <w:color w:val="FF0000"/>
                <w:sz w:val="12"/>
                <w:szCs w:val="12"/>
              </w:rPr>
            </w:pPr>
            <w:r w:rsidRPr="007D722E">
              <w:rPr>
                <w:rFonts w:ascii="Calibri" w:hAnsi="Calibri" w:cs="Calibri"/>
                <w:color w:val="FF0000"/>
                <w:sz w:val="12"/>
                <w:szCs w:val="12"/>
              </w:rPr>
              <w:t> </w:t>
            </w:r>
          </w:p>
        </w:tc>
        <w:tc>
          <w:tcPr>
            <w:tcW w:w="1796" w:type="dxa"/>
            <w:tcBorders>
              <w:top w:val="nil"/>
              <w:left w:val="nil"/>
              <w:bottom w:val="nil"/>
              <w:right w:val="single" w:sz="4" w:space="0" w:color="auto"/>
            </w:tcBorders>
            <w:shd w:val="clear" w:color="auto" w:fill="auto"/>
            <w:noWrap/>
            <w:vAlign w:val="bottom"/>
            <w:hideMark/>
          </w:tcPr>
          <w:p w14:paraId="628F54C5" w14:textId="77777777" w:rsidR="007D722E" w:rsidRPr="007D722E" w:rsidRDefault="007D722E" w:rsidP="007D722E">
            <w:pPr>
              <w:jc w:val="center"/>
              <w:rPr>
                <w:rFonts w:ascii="Calibri" w:hAnsi="Calibri" w:cs="Calibri"/>
                <w:color w:val="FF0000"/>
                <w:sz w:val="12"/>
                <w:szCs w:val="12"/>
              </w:rPr>
            </w:pPr>
            <w:r w:rsidRPr="007D722E">
              <w:rPr>
                <w:rFonts w:ascii="Calibri" w:hAnsi="Calibri" w:cs="Calibri"/>
                <w:color w:val="FF0000"/>
                <w:sz w:val="12"/>
                <w:szCs w:val="12"/>
              </w:rPr>
              <w:t>0%</w:t>
            </w:r>
          </w:p>
        </w:tc>
        <w:tc>
          <w:tcPr>
            <w:tcW w:w="1736" w:type="dxa"/>
            <w:tcBorders>
              <w:top w:val="nil"/>
              <w:left w:val="nil"/>
              <w:bottom w:val="nil"/>
              <w:right w:val="single" w:sz="8" w:space="0" w:color="auto"/>
            </w:tcBorders>
            <w:shd w:val="clear" w:color="auto" w:fill="auto"/>
            <w:noWrap/>
            <w:vAlign w:val="bottom"/>
            <w:hideMark/>
          </w:tcPr>
          <w:p w14:paraId="2FB3F816" w14:textId="77777777" w:rsidR="007D722E" w:rsidRPr="007D722E" w:rsidRDefault="007D722E" w:rsidP="007D722E">
            <w:pPr>
              <w:jc w:val="center"/>
              <w:rPr>
                <w:rFonts w:ascii="Calibri" w:hAnsi="Calibri" w:cs="Calibri"/>
                <w:color w:val="FF0000"/>
                <w:sz w:val="12"/>
                <w:szCs w:val="12"/>
              </w:rPr>
            </w:pPr>
            <w:r w:rsidRPr="007D722E">
              <w:rPr>
                <w:rFonts w:ascii="Calibri" w:hAnsi="Calibri" w:cs="Calibri"/>
                <w:color w:val="FF0000"/>
                <w:sz w:val="12"/>
                <w:szCs w:val="12"/>
              </w:rPr>
              <w:t> </w:t>
            </w:r>
          </w:p>
        </w:tc>
        <w:tc>
          <w:tcPr>
            <w:tcW w:w="1796" w:type="dxa"/>
            <w:tcBorders>
              <w:top w:val="nil"/>
              <w:left w:val="nil"/>
              <w:bottom w:val="nil"/>
              <w:right w:val="single" w:sz="4" w:space="0" w:color="auto"/>
            </w:tcBorders>
            <w:shd w:val="clear" w:color="auto" w:fill="auto"/>
            <w:noWrap/>
            <w:vAlign w:val="bottom"/>
            <w:hideMark/>
          </w:tcPr>
          <w:p w14:paraId="26413AC3" w14:textId="77777777" w:rsidR="007D722E" w:rsidRPr="007D722E" w:rsidRDefault="007D722E" w:rsidP="007D722E">
            <w:pPr>
              <w:jc w:val="center"/>
              <w:rPr>
                <w:rFonts w:ascii="Calibri" w:hAnsi="Calibri" w:cs="Calibri"/>
                <w:color w:val="FF0000"/>
                <w:sz w:val="12"/>
                <w:szCs w:val="12"/>
              </w:rPr>
            </w:pPr>
            <w:r w:rsidRPr="007D722E">
              <w:rPr>
                <w:rFonts w:ascii="Calibri" w:hAnsi="Calibri" w:cs="Calibri"/>
                <w:color w:val="FF0000"/>
                <w:sz w:val="12"/>
                <w:szCs w:val="12"/>
              </w:rPr>
              <w:t>0%</w:t>
            </w:r>
          </w:p>
        </w:tc>
        <w:tc>
          <w:tcPr>
            <w:tcW w:w="1796" w:type="dxa"/>
            <w:tcBorders>
              <w:top w:val="nil"/>
              <w:left w:val="single" w:sz="8" w:space="0" w:color="auto"/>
              <w:bottom w:val="nil"/>
              <w:right w:val="single" w:sz="8" w:space="0" w:color="auto"/>
            </w:tcBorders>
            <w:shd w:val="clear" w:color="auto" w:fill="auto"/>
            <w:noWrap/>
            <w:vAlign w:val="bottom"/>
            <w:hideMark/>
          </w:tcPr>
          <w:p w14:paraId="2F780B5B" w14:textId="77777777" w:rsidR="007D722E" w:rsidRPr="007D722E" w:rsidRDefault="007D722E" w:rsidP="007D722E">
            <w:pPr>
              <w:jc w:val="center"/>
              <w:rPr>
                <w:rFonts w:ascii="Calibri" w:hAnsi="Calibri" w:cs="Calibri"/>
                <w:color w:val="FF0000"/>
                <w:sz w:val="12"/>
                <w:szCs w:val="12"/>
              </w:rPr>
            </w:pPr>
            <w:r w:rsidRPr="007D722E">
              <w:rPr>
                <w:rFonts w:ascii="Calibri" w:hAnsi="Calibri" w:cs="Calibri"/>
                <w:color w:val="FF0000"/>
                <w:sz w:val="12"/>
                <w:szCs w:val="12"/>
              </w:rPr>
              <w:t> </w:t>
            </w:r>
          </w:p>
        </w:tc>
        <w:tc>
          <w:tcPr>
            <w:tcW w:w="1794" w:type="dxa"/>
            <w:tcBorders>
              <w:top w:val="nil"/>
              <w:left w:val="nil"/>
              <w:bottom w:val="nil"/>
              <w:right w:val="single" w:sz="8" w:space="0" w:color="auto"/>
            </w:tcBorders>
            <w:shd w:val="clear" w:color="auto" w:fill="auto"/>
            <w:noWrap/>
            <w:vAlign w:val="bottom"/>
            <w:hideMark/>
          </w:tcPr>
          <w:p w14:paraId="2B586499" w14:textId="77777777" w:rsidR="007D722E" w:rsidRPr="007D722E" w:rsidRDefault="007D722E" w:rsidP="007D722E">
            <w:pPr>
              <w:jc w:val="center"/>
              <w:rPr>
                <w:rFonts w:ascii="Calibri" w:hAnsi="Calibri" w:cs="Calibri"/>
                <w:color w:val="FF0000"/>
                <w:sz w:val="12"/>
                <w:szCs w:val="12"/>
              </w:rPr>
            </w:pPr>
            <w:r w:rsidRPr="007D722E">
              <w:rPr>
                <w:rFonts w:ascii="Calibri" w:hAnsi="Calibri" w:cs="Calibri"/>
                <w:color w:val="FF0000"/>
                <w:sz w:val="12"/>
                <w:szCs w:val="12"/>
              </w:rPr>
              <w:t> </w:t>
            </w:r>
          </w:p>
        </w:tc>
        <w:tc>
          <w:tcPr>
            <w:tcW w:w="16" w:type="dxa"/>
            <w:vAlign w:val="center"/>
            <w:hideMark/>
          </w:tcPr>
          <w:p w14:paraId="79180072" w14:textId="77777777" w:rsidR="007D722E" w:rsidRPr="007D722E" w:rsidRDefault="007D722E" w:rsidP="007D722E">
            <w:pPr>
              <w:rPr>
                <w:sz w:val="12"/>
                <w:szCs w:val="12"/>
              </w:rPr>
            </w:pPr>
          </w:p>
        </w:tc>
      </w:tr>
      <w:tr w:rsidR="007D722E" w:rsidRPr="007D722E" w14:paraId="4857D6E3" w14:textId="77777777" w:rsidTr="00104FF4">
        <w:trPr>
          <w:trHeight w:val="405"/>
          <w:jc w:val="center"/>
        </w:trPr>
        <w:tc>
          <w:tcPr>
            <w:tcW w:w="95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48FE82F" w14:textId="77777777" w:rsidR="007D722E" w:rsidRPr="007D722E" w:rsidRDefault="007D722E" w:rsidP="007D722E">
            <w:pPr>
              <w:jc w:val="center"/>
              <w:rPr>
                <w:color w:val="000000"/>
                <w:sz w:val="12"/>
                <w:szCs w:val="12"/>
              </w:rPr>
            </w:pPr>
            <w:r w:rsidRPr="007D722E">
              <w:rPr>
                <w:color w:val="000000"/>
                <w:sz w:val="12"/>
                <w:szCs w:val="12"/>
              </w:rPr>
              <w:t>19.2</w:t>
            </w:r>
          </w:p>
        </w:tc>
        <w:tc>
          <w:tcPr>
            <w:tcW w:w="5638" w:type="dxa"/>
            <w:tcBorders>
              <w:top w:val="nil"/>
              <w:left w:val="nil"/>
              <w:bottom w:val="single" w:sz="4" w:space="0" w:color="auto"/>
              <w:right w:val="nil"/>
            </w:tcBorders>
            <w:shd w:val="clear" w:color="auto" w:fill="auto"/>
            <w:noWrap/>
            <w:vAlign w:val="bottom"/>
            <w:hideMark/>
          </w:tcPr>
          <w:p w14:paraId="0FCB1B75"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с 1 июля</w:t>
            </w:r>
          </w:p>
        </w:tc>
        <w:tc>
          <w:tcPr>
            <w:tcW w:w="117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7DE91CCF"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w:t>
            </w:r>
          </w:p>
        </w:tc>
        <w:tc>
          <w:tcPr>
            <w:tcW w:w="1476" w:type="dxa"/>
            <w:tcBorders>
              <w:top w:val="single" w:sz="8" w:space="0" w:color="auto"/>
              <w:left w:val="nil"/>
              <w:bottom w:val="single" w:sz="4" w:space="0" w:color="auto"/>
              <w:right w:val="single" w:sz="4" w:space="0" w:color="auto"/>
            </w:tcBorders>
            <w:shd w:val="clear" w:color="auto" w:fill="auto"/>
            <w:noWrap/>
            <w:vAlign w:val="bottom"/>
            <w:hideMark/>
          </w:tcPr>
          <w:p w14:paraId="73033213"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3 042,92</w:t>
            </w:r>
          </w:p>
        </w:tc>
        <w:tc>
          <w:tcPr>
            <w:tcW w:w="1510" w:type="dxa"/>
            <w:tcBorders>
              <w:top w:val="single" w:sz="8" w:space="0" w:color="auto"/>
              <w:left w:val="nil"/>
              <w:bottom w:val="single" w:sz="4" w:space="0" w:color="auto"/>
              <w:right w:val="single" w:sz="8" w:space="0" w:color="auto"/>
            </w:tcBorders>
            <w:shd w:val="clear" w:color="auto" w:fill="auto"/>
            <w:noWrap/>
            <w:vAlign w:val="bottom"/>
            <w:hideMark/>
          </w:tcPr>
          <w:p w14:paraId="5CA4ECED"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3 733,86</w:t>
            </w:r>
          </w:p>
        </w:tc>
        <w:tc>
          <w:tcPr>
            <w:tcW w:w="155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E221AD6"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4 405,95</w:t>
            </w:r>
          </w:p>
        </w:tc>
        <w:tc>
          <w:tcPr>
            <w:tcW w:w="1400" w:type="dxa"/>
            <w:tcBorders>
              <w:top w:val="single" w:sz="8" w:space="0" w:color="auto"/>
              <w:left w:val="nil"/>
              <w:bottom w:val="single" w:sz="4" w:space="0" w:color="auto"/>
              <w:right w:val="single" w:sz="8" w:space="0" w:color="auto"/>
            </w:tcBorders>
            <w:shd w:val="clear" w:color="auto" w:fill="auto"/>
            <w:noWrap/>
            <w:vAlign w:val="bottom"/>
            <w:hideMark/>
          </w:tcPr>
          <w:p w14:paraId="3D6C5C4F"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4 405,95</w:t>
            </w:r>
          </w:p>
        </w:tc>
        <w:tc>
          <w:tcPr>
            <w:tcW w:w="1646" w:type="dxa"/>
            <w:tcBorders>
              <w:top w:val="single" w:sz="8" w:space="0" w:color="auto"/>
              <w:left w:val="nil"/>
              <w:bottom w:val="single" w:sz="4" w:space="0" w:color="auto"/>
              <w:right w:val="single" w:sz="4" w:space="0" w:color="auto"/>
            </w:tcBorders>
            <w:shd w:val="clear" w:color="auto" w:fill="auto"/>
            <w:noWrap/>
            <w:vAlign w:val="bottom"/>
            <w:hideMark/>
          </w:tcPr>
          <w:p w14:paraId="011E1101"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4 405,95</w:t>
            </w:r>
          </w:p>
        </w:tc>
        <w:tc>
          <w:tcPr>
            <w:tcW w:w="1687"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797EFFB8"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796" w:type="dxa"/>
            <w:tcBorders>
              <w:top w:val="single" w:sz="8" w:space="0" w:color="auto"/>
              <w:left w:val="nil"/>
              <w:bottom w:val="single" w:sz="4" w:space="0" w:color="auto"/>
              <w:right w:val="single" w:sz="4" w:space="0" w:color="auto"/>
            </w:tcBorders>
            <w:shd w:val="clear" w:color="auto" w:fill="auto"/>
            <w:noWrap/>
            <w:vAlign w:val="bottom"/>
            <w:hideMark/>
          </w:tcPr>
          <w:p w14:paraId="18252411"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4 828,92</w:t>
            </w:r>
          </w:p>
        </w:tc>
        <w:tc>
          <w:tcPr>
            <w:tcW w:w="1736" w:type="dxa"/>
            <w:tcBorders>
              <w:top w:val="single" w:sz="8" w:space="0" w:color="auto"/>
              <w:left w:val="nil"/>
              <w:bottom w:val="single" w:sz="4" w:space="0" w:color="auto"/>
              <w:right w:val="single" w:sz="8" w:space="0" w:color="auto"/>
            </w:tcBorders>
            <w:shd w:val="clear" w:color="auto" w:fill="auto"/>
            <w:noWrap/>
            <w:vAlign w:val="bottom"/>
            <w:hideMark/>
          </w:tcPr>
          <w:p w14:paraId="63E566AE"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10 611,87</w:t>
            </w:r>
          </w:p>
        </w:tc>
        <w:tc>
          <w:tcPr>
            <w:tcW w:w="1796" w:type="dxa"/>
            <w:tcBorders>
              <w:top w:val="single" w:sz="8" w:space="0" w:color="auto"/>
              <w:left w:val="nil"/>
              <w:bottom w:val="single" w:sz="4" w:space="0" w:color="auto"/>
              <w:right w:val="single" w:sz="4" w:space="0" w:color="auto"/>
            </w:tcBorders>
            <w:shd w:val="clear" w:color="auto" w:fill="auto"/>
            <w:noWrap/>
            <w:vAlign w:val="bottom"/>
            <w:hideMark/>
          </w:tcPr>
          <w:p w14:paraId="72A11E7D"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5 311,84</w:t>
            </w:r>
          </w:p>
        </w:tc>
        <w:tc>
          <w:tcPr>
            <w:tcW w:w="179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2A1B963A"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794" w:type="dxa"/>
            <w:tcBorders>
              <w:top w:val="single" w:sz="8" w:space="0" w:color="auto"/>
              <w:left w:val="nil"/>
              <w:bottom w:val="single" w:sz="4" w:space="0" w:color="auto"/>
              <w:right w:val="single" w:sz="8" w:space="0" w:color="auto"/>
            </w:tcBorders>
            <w:shd w:val="clear" w:color="auto" w:fill="auto"/>
            <w:noWrap/>
            <w:vAlign w:val="bottom"/>
            <w:hideMark/>
          </w:tcPr>
          <w:p w14:paraId="7F5EE970"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6" w:type="dxa"/>
            <w:vAlign w:val="center"/>
            <w:hideMark/>
          </w:tcPr>
          <w:p w14:paraId="772E5AA1" w14:textId="77777777" w:rsidR="007D722E" w:rsidRPr="007D722E" w:rsidRDefault="007D722E" w:rsidP="007D722E">
            <w:pPr>
              <w:rPr>
                <w:sz w:val="12"/>
                <w:szCs w:val="12"/>
              </w:rPr>
            </w:pPr>
          </w:p>
        </w:tc>
      </w:tr>
      <w:tr w:rsidR="007D722E" w:rsidRPr="007D722E" w14:paraId="3D8B4FD5" w14:textId="77777777" w:rsidTr="00104FF4">
        <w:trPr>
          <w:trHeight w:val="420"/>
          <w:jc w:val="center"/>
        </w:trPr>
        <w:tc>
          <w:tcPr>
            <w:tcW w:w="957" w:type="dxa"/>
            <w:vMerge/>
            <w:tcBorders>
              <w:top w:val="single" w:sz="8" w:space="0" w:color="auto"/>
              <w:left w:val="single" w:sz="8" w:space="0" w:color="auto"/>
              <w:bottom w:val="single" w:sz="8" w:space="0" w:color="000000"/>
              <w:right w:val="single" w:sz="8" w:space="0" w:color="auto"/>
            </w:tcBorders>
            <w:vAlign w:val="center"/>
            <w:hideMark/>
          </w:tcPr>
          <w:p w14:paraId="6CDB9ACE" w14:textId="77777777" w:rsidR="007D722E" w:rsidRPr="007D722E" w:rsidRDefault="007D722E" w:rsidP="007D722E">
            <w:pPr>
              <w:rPr>
                <w:color w:val="000000"/>
                <w:sz w:val="12"/>
                <w:szCs w:val="12"/>
              </w:rPr>
            </w:pPr>
          </w:p>
        </w:tc>
        <w:tc>
          <w:tcPr>
            <w:tcW w:w="5638" w:type="dxa"/>
            <w:tcBorders>
              <w:top w:val="nil"/>
              <w:left w:val="nil"/>
              <w:bottom w:val="single" w:sz="8" w:space="0" w:color="auto"/>
              <w:right w:val="nil"/>
            </w:tcBorders>
            <w:shd w:val="clear" w:color="auto" w:fill="auto"/>
            <w:noWrap/>
            <w:vAlign w:val="bottom"/>
            <w:hideMark/>
          </w:tcPr>
          <w:p w14:paraId="3FCEB098"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рост тарифа с 1 июля</w:t>
            </w:r>
          </w:p>
        </w:tc>
        <w:tc>
          <w:tcPr>
            <w:tcW w:w="1176" w:type="dxa"/>
            <w:tcBorders>
              <w:top w:val="nil"/>
              <w:left w:val="single" w:sz="8" w:space="0" w:color="auto"/>
              <w:bottom w:val="single" w:sz="8" w:space="0" w:color="auto"/>
              <w:right w:val="single" w:sz="8" w:space="0" w:color="auto"/>
            </w:tcBorders>
            <w:shd w:val="clear" w:color="auto" w:fill="auto"/>
            <w:noWrap/>
            <w:vAlign w:val="bottom"/>
            <w:hideMark/>
          </w:tcPr>
          <w:p w14:paraId="77599673"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w:t>
            </w:r>
          </w:p>
        </w:tc>
        <w:tc>
          <w:tcPr>
            <w:tcW w:w="1476" w:type="dxa"/>
            <w:tcBorders>
              <w:top w:val="nil"/>
              <w:left w:val="nil"/>
              <w:bottom w:val="single" w:sz="8" w:space="0" w:color="auto"/>
              <w:right w:val="single" w:sz="4" w:space="0" w:color="auto"/>
            </w:tcBorders>
            <w:shd w:val="clear" w:color="auto" w:fill="auto"/>
            <w:noWrap/>
            <w:vAlign w:val="bottom"/>
            <w:hideMark/>
          </w:tcPr>
          <w:p w14:paraId="42EDB4CF" w14:textId="77777777" w:rsidR="007D722E" w:rsidRPr="007D722E" w:rsidRDefault="007D722E" w:rsidP="007D722E">
            <w:pPr>
              <w:jc w:val="center"/>
              <w:rPr>
                <w:rFonts w:ascii="Calibri" w:hAnsi="Calibri" w:cs="Calibri"/>
                <w:color w:val="FF0000"/>
                <w:sz w:val="12"/>
                <w:szCs w:val="12"/>
              </w:rPr>
            </w:pPr>
            <w:r w:rsidRPr="007D722E">
              <w:rPr>
                <w:rFonts w:ascii="Calibri" w:hAnsi="Calibri" w:cs="Calibri"/>
                <w:color w:val="FF0000"/>
                <w:sz w:val="12"/>
                <w:szCs w:val="12"/>
              </w:rPr>
              <w:t> </w:t>
            </w:r>
          </w:p>
        </w:tc>
        <w:tc>
          <w:tcPr>
            <w:tcW w:w="1510" w:type="dxa"/>
            <w:tcBorders>
              <w:top w:val="nil"/>
              <w:left w:val="nil"/>
              <w:bottom w:val="single" w:sz="8" w:space="0" w:color="auto"/>
              <w:right w:val="single" w:sz="8" w:space="0" w:color="auto"/>
            </w:tcBorders>
            <w:shd w:val="clear" w:color="auto" w:fill="auto"/>
            <w:noWrap/>
            <w:vAlign w:val="bottom"/>
            <w:hideMark/>
          </w:tcPr>
          <w:p w14:paraId="343E4CEE" w14:textId="77777777" w:rsidR="007D722E" w:rsidRPr="007D722E" w:rsidRDefault="007D722E" w:rsidP="007D722E">
            <w:pPr>
              <w:jc w:val="center"/>
              <w:rPr>
                <w:rFonts w:ascii="Calibri" w:hAnsi="Calibri" w:cs="Calibri"/>
                <w:color w:val="FF0000"/>
                <w:sz w:val="12"/>
                <w:szCs w:val="12"/>
              </w:rPr>
            </w:pPr>
            <w:r w:rsidRPr="007D722E">
              <w:rPr>
                <w:rFonts w:ascii="Calibri" w:hAnsi="Calibri" w:cs="Calibri"/>
                <w:color w:val="FF0000"/>
                <w:sz w:val="12"/>
                <w:szCs w:val="12"/>
              </w:rPr>
              <w:t>8%</w:t>
            </w:r>
          </w:p>
        </w:tc>
        <w:tc>
          <w:tcPr>
            <w:tcW w:w="1556" w:type="dxa"/>
            <w:tcBorders>
              <w:top w:val="nil"/>
              <w:left w:val="single" w:sz="8" w:space="0" w:color="auto"/>
              <w:bottom w:val="single" w:sz="8" w:space="0" w:color="auto"/>
              <w:right w:val="single" w:sz="8" w:space="0" w:color="auto"/>
            </w:tcBorders>
            <w:shd w:val="clear" w:color="auto" w:fill="auto"/>
            <w:noWrap/>
            <w:vAlign w:val="bottom"/>
            <w:hideMark/>
          </w:tcPr>
          <w:p w14:paraId="551A173C" w14:textId="77777777" w:rsidR="007D722E" w:rsidRPr="007D722E" w:rsidRDefault="007D722E" w:rsidP="007D722E">
            <w:pPr>
              <w:jc w:val="center"/>
              <w:rPr>
                <w:rFonts w:ascii="Calibri" w:hAnsi="Calibri" w:cs="Calibri"/>
                <w:color w:val="FF0000"/>
                <w:sz w:val="12"/>
                <w:szCs w:val="12"/>
              </w:rPr>
            </w:pPr>
            <w:r w:rsidRPr="007D722E">
              <w:rPr>
                <w:rFonts w:ascii="Calibri" w:hAnsi="Calibri" w:cs="Calibri"/>
                <w:color w:val="FF0000"/>
                <w:sz w:val="12"/>
                <w:szCs w:val="12"/>
              </w:rPr>
              <w:t>18%</w:t>
            </w:r>
          </w:p>
        </w:tc>
        <w:tc>
          <w:tcPr>
            <w:tcW w:w="1400" w:type="dxa"/>
            <w:tcBorders>
              <w:top w:val="nil"/>
              <w:left w:val="nil"/>
              <w:bottom w:val="single" w:sz="8" w:space="0" w:color="auto"/>
              <w:right w:val="single" w:sz="8" w:space="0" w:color="auto"/>
            </w:tcBorders>
            <w:shd w:val="clear" w:color="auto" w:fill="auto"/>
            <w:noWrap/>
            <w:vAlign w:val="bottom"/>
            <w:hideMark/>
          </w:tcPr>
          <w:p w14:paraId="64FA2B4A" w14:textId="77777777" w:rsidR="007D722E" w:rsidRPr="007D722E" w:rsidRDefault="007D722E" w:rsidP="007D722E">
            <w:pPr>
              <w:jc w:val="center"/>
              <w:rPr>
                <w:rFonts w:ascii="Calibri" w:hAnsi="Calibri" w:cs="Calibri"/>
                <w:color w:val="FF0000"/>
                <w:sz w:val="12"/>
                <w:szCs w:val="12"/>
              </w:rPr>
            </w:pPr>
            <w:r w:rsidRPr="007D722E">
              <w:rPr>
                <w:rFonts w:ascii="Calibri" w:hAnsi="Calibri" w:cs="Calibri"/>
                <w:color w:val="FF0000"/>
                <w:sz w:val="12"/>
                <w:szCs w:val="12"/>
              </w:rPr>
              <w:t> </w:t>
            </w:r>
          </w:p>
        </w:tc>
        <w:tc>
          <w:tcPr>
            <w:tcW w:w="1646" w:type="dxa"/>
            <w:tcBorders>
              <w:top w:val="nil"/>
              <w:left w:val="nil"/>
              <w:bottom w:val="single" w:sz="8" w:space="0" w:color="auto"/>
              <w:right w:val="single" w:sz="4" w:space="0" w:color="auto"/>
            </w:tcBorders>
            <w:shd w:val="clear" w:color="auto" w:fill="auto"/>
            <w:noWrap/>
            <w:vAlign w:val="bottom"/>
            <w:hideMark/>
          </w:tcPr>
          <w:p w14:paraId="6C5BB58F" w14:textId="77777777" w:rsidR="007D722E" w:rsidRPr="007D722E" w:rsidRDefault="007D722E" w:rsidP="007D722E">
            <w:pPr>
              <w:jc w:val="center"/>
              <w:rPr>
                <w:rFonts w:ascii="Calibri" w:hAnsi="Calibri" w:cs="Calibri"/>
                <w:color w:val="FF0000"/>
                <w:sz w:val="12"/>
                <w:szCs w:val="12"/>
              </w:rPr>
            </w:pPr>
            <w:r w:rsidRPr="007D722E">
              <w:rPr>
                <w:rFonts w:ascii="Calibri" w:hAnsi="Calibri" w:cs="Calibri"/>
                <w:color w:val="FF0000"/>
                <w:sz w:val="12"/>
                <w:szCs w:val="12"/>
              </w:rPr>
              <w:t>0%</w:t>
            </w:r>
          </w:p>
        </w:tc>
        <w:tc>
          <w:tcPr>
            <w:tcW w:w="1687" w:type="dxa"/>
            <w:tcBorders>
              <w:top w:val="nil"/>
              <w:left w:val="single" w:sz="8" w:space="0" w:color="auto"/>
              <w:bottom w:val="single" w:sz="8" w:space="0" w:color="auto"/>
              <w:right w:val="single" w:sz="8" w:space="0" w:color="auto"/>
            </w:tcBorders>
            <w:shd w:val="clear" w:color="auto" w:fill="auto"/>
            <w:noWrap/>
            <w:vAlign w:val="bottom"/>
            <w:hideMark/>
          </w:tcPr>
          <w:p w14:paraId="15511C92" w14:textId="77777777" w:rsidR="007D722E" w:rsidRPr="007D722E" w:rsidRDefault="007D722E" w:rsidP="007D722E">
            <w:pPr>
              <w:jc w:val="center"/>
              <w:rPr>
                <w:rFonts w:ascii="Calibri" w:hAnsi="Calibri" w:cs="Calibri"/>
                <w:color w:val="FF0000"/>
                <w:sz w:val="12"/>
                <w:szCs w:val="12"/>
              </w:rPr>
            </w:pPr>
            <w:r w:rsidRPr="007D722E">
              <w:rPr>
                <w:rFonts w:ascii="Calibri" w:hAnsi="Calibri" w:cs="Calibri"/>
                <w:color w:val="FF0000"/>
                <w:sz w:val="12"/>
                <w:szCs w:val="12"/>
              </w:rPr>
              <w:t> </w:t>
            </w:r>
          </w:p>
        </w:tc>
        <w:tc>
          <w:tcPr>
            <w:tcW w:w="1796" w:type="dxa"/>
            <w:tcBorders>
              <w:top w:val="nil"/>
              <w:left w:val="nil"/>
              <w:bottom w:val="single" w:sz="8" w:space="0" w:color="auto"/>
              <w:right w:val="single" w:sz="4" w:space="0" w:color="auto"/>
            </w:tcBorders>
            <w:shd w:val="clear" w:color="auto" w:fill="auto"/>
            <w:noWrap/>
            <w:vAlign w:val="bottom"/>
            <w:hideMark/>
          </w:tcPr>
          <w:p w14:paraId="63C1DCFC" w14:textId="77777777" w:rsidR="007D722E" w:rsidRPr="007D722E" w:rsidRDefault="007D722E" w:rsidP="007D722E">
            <w:pPr>
              <w:jc w:val="center"/>
              <w:rPr>
                <w:rFonts w:ascii="Calibri" w:hAnsi="Calibri" w:cs="Calibri"/>
                <w:color w:val="FF0000"/>
                <w:sz w:val="12"/>
                <w:szCs w:val="12"/>
              </w:rPr>
            </w:pPr>
            <w:r w:rsidRPr="007D722E">
              <w:rPr>
                <w:rFonts w:ascii="Calibri" w:hAnsi="Calibri" w:cs="Calibri"/>
                <w:color w:val="FF0000"/>
                <w:sz w:val="12"/>
                <w:szCs w:val="12"/>
              </w:rPr>
              <w:t>9,60%</w:t>
            </w:r>
          </w:p>
        </w:tc>
        <w:tc>
          <w:tcPr>
            <w:tcW w:w="1736" w:type="dxa"/>
            <w:tcBorders>
              <w:top w:val="nil"/>
              <w:left w:val="nil"/>
              <w:bottom w:val="single" w:sz="8" w:space="0" w:color="auto"/>
              <w:right w:val="single" w:sz="8" w:space="0" w:color="auto"/>
            </w:tcBorders>
            <w:shd w:val="clear" w:color="auto" w:fill="auto"/>
            <w:noWrap/>
            <w:vAlign w:val="bottom"/>
            <w:hideMark/>
          </w:tcPr>
          <w:p w14:paraId="1F47A87C" w14:textId="77777777" w:rsidR="007D722E" w:rsidRPr="007D722E" w:rsidRDefault="007D722E" w:rsidP="007D722E">
            <w:pPr>
              <w:jc w:val="center"/>
              <w:rPr>
                <w:rFonts w:ascii="Calibri" w:hAnsi="Calibri" w:cs="Calibri"/>
                <w:color w:val="FF0000"/>
                <w:sz w:val="12"/>
                <w:szCs w:val="12"/>
              </w:rPr>
            </w:pPr>
            <w:r w:rsidRPr="007D722E">
              <w:rPr>
                <w:rFonts w:ascii="Calibri" w:hAnsi="Calibri" w:cs="Calibri"/>
                <w:color w:val="FF0000"/>
                <w:sz w:val="12"/>
                <w:szCs w:val="12"/>
              </w:rPr>
              <w:t>120%</w:t>
            </w:r>
          </w:p>
        </w:tc>
        <w:tc>
          <w:tcPr>
            <w:tcW w:w="1796" w:type="dxa"/>
            <w:tcBorders>
              <w:top w:val="nil"/>
              <w:left w:val="nil"/>
              <w:bottom w:val="single" w:sz="8" w:space="0" w:color="auto"/>
              <w:right w:val="single" w:sz="4" w:space="0" w:color="auto"/>
            </w:tcBorders>
            <w:shd w:val="clear" w:color="auto" w:fill="auto"/>
            <w:noWrap/>
            <w:vAlign w:val="bottom"/>
            <w:hideMark/>
          </w:tcPr>
          <w:p w14:paraId="1B1756F8" w14:textId="77777777" w:rsidR="007D722E" w:rsidRPr="007D722E" w:rsidRDefault="007D722E" w:rsidP="007D722E">
            <w:pPr>
              <w:jc w:val="center"/>
              <w:rPr>
                <w:rFonts w:ascii="Calibri" w:hAnsi="Calibri" w:cs="Calibri"/>
                <w:color w:val="FF0000"/>
                <w:sz w:val="12"/>
                <w:szCs w:val="12"/>
              </w:rPr>
            </w:pPr>
            <w:r w:rsidRPr="007D722E">
              <w:rPr>
                <w:rFonts w:ascii="Calibri" w:hAnsi="Calibri" w:cs="Calibri"/>
                <w:color w:val="FF0000"/>
                <w:sz w:val="12"/>
                <w:szCs w:val="12"/>
              </w:rPr>
              <w:t>10,00%</w:t>
            </w:r>
          </w:p>
        </w:tc>
        <w:tc>
          <w:tcPr>
            <w:tcW w:w="1796" w:type="dxa"/>
            <w:tcBorders>
              <w:top w:val="nil"/>
              <w:left w:val="single" w:sz="8" w:space="0" w:color="auto"/>
              <w:bottom w:val="single" w:sz="8" w:space="0" w:color="auto"/>
              <w:right w:val="single" w:sz="8" w:space="0" w:color="auto"/>
            </w:tcBorders>
            <w:shd w:val="clear" w:color="auto" w:fill="auto"/>
            <w:noWrap/>
            <w:vAlign w:val="bottom"/>
            <w:hideMark/>
          </w:tcPr>
          <w:p w14:paraId="69702B3A" w14:textId="77777777" w:rsidR="007D722E" w:rsidRPr="007D722E" w:rsidRDefault="007D722E" w:rsidP="007D722E">
            <w:pPr>
              <w:jc w:val="center"/>
              <w:rPr>
                <w:rFonts w:ascii="Calibri" w:hAnsi="Calibri" w:cs="Calibri"/>
                <w:color w:val="FF0000"/>
                <w:sz w:val="12"/>
                <w:szCs w:val="12"/>
              </w:rPr>
            </w:pPr>
            <w:r w:rsidRPr="007D722E">
              <w:rPr>
                <w:rFonts w:ascii="Calibri" w:hAnsi="Calibri" w:cs="Calibri"/>
                <w:color w:val="FF0000"/>
                <w:sz w:val="12"/>
                <w:szCs w:val="12"/>
              </w:rPr>
              <w:t> </w:t>
            </w:r>
          </w:p>
        </w:tc>
        <w:tc>
          <w:tcPr>
            <w:tcW w:w="1794" w:type="dxa"/>
            <w:tcBorders>
              <w:top w:val="nil"/>
              <w:left w:val="nil"/>
              <w:bottom w:val="single" w:sz="8" w:space="0" w:color="auto"/>
              <w:right w:val="single" w:sz="8" w:space="0" w:color="auto"/>
            </w:tcBorders>
            <w:shd w:val="clear" w:color="auto" w:fill="auto"/>
            <w:noWrap/>
            <w:vAlign w:val="bottom"/>
            <w:hideMark/>
          </w:tcPr>
          <w:p w14:paraId="0F3746AF" w14:textId="77777777" w:rsidR="007D722E" w:rsidRPr="007D722E" w:rsidRDefault="007D722E" w:rsidP="007D722E">
            <w:pPr>
              <w:jc w:val="center"/>
              <w:rPr>
                <w:rFonts w:ascii="Calibri" w:hAnsi="Calibri" w:cs="Calibri"/>
                <w:color w:val="FF0000"/>
                <w:sz w:val="12"/>
                <w:szCs w:val="12"/>
              </w:rPr>
            </w:pPr>
            <w:r w:rsidRPr="007D722E">
              <w:rPr>
                <w:rFonts w:ascii="Calibri" w:hAnsi="Calibri" w:cs="Calibri"/>
                <w:color w:val="FF0000"/>
                <w:sz w:val="12"/>
                <w:szCs w:val="12"/>
              </w:rPr>
              <w:t> </w:t>
            </w:r>
          </w:p>
        </w:tc>
        <w:tc>
          <w:tcPr>
            <w:tcW w:w="16" w:type="dxa"/>
            <w:vAlign w:val="center"/>
            <w:hideMark/>
          </w:tcPr>
          <w:p w14:paraId="569F6FA7" w14:textId="77777777" w:rsidR="007D722E" w:rsidRPr="007D722E" w:rsidRDefault="007D722E" w:rsidP="007D722E">
            <w:pPr>
              <w:rPr>
                <w:sz w:val="12"/>
                <w:szCs w:val="12"/>
              </w:rPr>
            </w:pPr>
          </w:p>
        </w:tc>
      </w:tr>
      <w:tr w:rsidR="007D722E" w:rsidRPr="007D722E" w14:paraId="2DC5E914" w14:textId="77777777" w:rsidTr="00104FF4">
        <w:trPr>
          <w:trHeight w:val="420"/>
          <w:jc w:val="center"/>
        </w:trPr>
        <w:tc>
          <w:tcPr>
            <w:tcW w:w="957" w:type="dxa"/>
            <w:tcBorders>
              <w:top w:val="nil"/>
              <w:left w:val="single" w:sz="8" w:space="0" w:color="auto"/>
              <w:bottom w:val="single" w:sz="8" w:space="0" w:color="auto"/>
              <w:right w:val="nil"/>
            </w:tcBorders>
            <w:shd w:val="clear" w:color="auto" w:fill="auto"/>
            <w:noWrap/>
            <w:vAlign w:val="center"/>
            <w:hideMark/>
          </w:tcPr>
          <w:p w14:paraId="24826304" w14:textId="77777777" w:rsidR="007D722E" w:rsidRPr="007D722E" w:rsidRDefault="007D722E" w:rsidP="007D722E">
            <w:pPr>
              <w:jc w:val="center"/>
              <w:rPr>
                <w:color w:val="000000"/>
                <w:sz w:val="12"/>
                <w:szCs w:val="12"/>
              </w:rPr>
            </w:pPr>
            <w:r w:rsidRPr="007D722E">
              <w:rPr>
                <w:color w:val="000000"/>
                <w:sz w:val="12"/>
                <w:szCs w:val="12"/>
              </w:rPr>
              <w:t>19.4</w:t>
            </w:r>
          </w:p>
        </w:tc>
        <w:tc>
          <w:tcPr>
            <w:tcW w:w="5638" w:type="dxa"/>
            <w:tcBorders>
              <w:top w:val="single" w:sz="8" w:space="0" w:color="auto"/>
              <w:left w:val="single" w:sz="8" w:space="0" w:color="auto"/>
              <w:bottom w:val="single" w:sz="8" w:space="0" w:color="auto"/>
              <w:right w:val="nil"/>
            </w:tcBorders>
            <w:shd w:val="clear" w:color="auto" w:fill="auto"/>
            <w:noWrap/>
            <w:vAlign w:val="bottom"/>
            <w:hideMark/>
          </w:tcPr>
          <w:p w14:paraId="391D529E"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с 01 декабря 2022</w:t>
            </w:r>
          </w:p>
        </w:tc>
        <w:tc>
          <w:tcPr>
            <w:tcW w:w="11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4F739C9"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w:t>
            </w:r>
          </w:p>
        </w:tc>
        <w:tc>
          <w:tcPr>
            <w:tcW w:w="1476" w:type="dxa"/>
            <w:tcBorders>
              <w:top w:val="single" w:sz="8" w:space="0" w:color="auto"/>
              <w:left w:val="nil"/>
              <w:bottom w:val="single" w:sz="8" w:space="0" w:color="auto"/>
              <w:right w:val="single" w:sz="4" w:space="0" w:color="auto"/>
            </w:tcBorders>
            <w:shd w:val="clear" w:color="auto" w:fill="auto"/>
            <w:noWrap/>
            <w:vAlign w:val="center"/>
            <w:hideMark/>
          </w:tcPr>
          <w:p w14:paraId="0B70AB51"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510" w:type="dxa"/>
            <w:tcBorders>
              <w:top w:val="single" w:sz="8" w:space="0" w:color="auto"/>
              <w:left w:val="nil"/>
              <w:bottom w:val="single" w:sz="8" w:space="0" w:color="auto"/>
              <w:right w:val="single" w:sz="8" w:space="0" w:color="auto"/>
            </w:tcBorders>
            <w:shd w:val="clear" w:color="auto" w:fill="auto"/>
            <w:noWrap/>
            <w:vAlign w:val="center"/>
            <w:hideMark/>
          </w:tcPr>
          <w:p w14:paraId="7C68E6FD"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55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726A53"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400" w:type="dxa"/>
            <w:tcBorders>
              <w:top w:val="single" w:sz="8" w:space="0" w:color="auto"/>
              <w:left w:val="nil"/>
              <w:bottom w:val="single" w:sz="8" w:space="0" w:color="auto"/>
              <w:right w:val="single" w:sz="8" w:space="0" w:color="auto"/>
            </w:tcBorders>
            <w:shd w:val="clear" w:color="auto" w:fill="auto"/>
            <w:noWrap/>
            <w:vAlign w:val="bottom"/>
            <w:hideMark/>
          </w:tcPr>
          <w:p w14:paraId="4365DA14"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646" w:type="dxa"/>
            <w:tcBorders>
              <w:top w:val="single" w:sz="8" w:space="0" w:color="auto"/>
              <w:left w:val="nil"/>
              <w:bottom w:val="single" w:sz="8" w:space="0" w:color="auto"/>
              <w:right w:val="single" w:sz="4" w:space="0" w:color="auto"/>
            </w:tcBorders>
            <w:shd w:val="clear" w:color="auto" w:fill="auto"/>
            <w:noWrap/>
            <w:vAlign w:val="bottom"/>
            <w:hideMark/>
          </w:tcPr>
          <w:p w14:paraId="356C08A2"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6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C9400C0"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796" w:type="dxa"/>
            <w:tcBorders>
              <w:top w:val="single" w:sz="8" w:space="0" w:color="auto"/>
              <w:left w:val="nil"/>
              <w:bottom w:val="single" w:sz="8" w:space="0" w:color="auto"/>
              <w:right w:val="single" w:sz="4" w:space="0" w:color="auto"/>
            </w:tcBorders>
            <w:shd w:val="clear" w:color="auto" w:fill="auto"/>
            <w:noWrap/>
            <w:vAlign w:val="center"/>
            <w:hideMark/>
          </w:tcPr>
          <w:p w14:paraId="24ED8DAF"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73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8613470"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796" w:type="dxa"/>
            <w:tcBorders>
              <w:top w:val="single" w:sz="8" w:space="0" w:color="auto"/>
              <w:left w:val="nil"/>
              <w:bottom w:val="single" w:sz="8" w:space="0" w:color="auto"/>
              <w:right w:val="single" w:sz="4" w:space="0" w:color="auto"/>
            </w:tcBorders>
            <w:shd w:val="clear" w:color="auto" w:fill="auto"/>
            <w:noWrap/>
            <w:vAlign w:val="center"/>
            <w:hideMark/>
          </w:tcPr>
          <w:p w14:paraId="54257990"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79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B57117"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794" w:type="dxa"/>
            <w:tcBorders>
              <w:top w:val="single" w:sz="8" w:space="0" w:color="auto"/>
              <w:left w:val="nil"/>
              <w:bottom w:val="single" w:sz="8" w:space="0" w:color="auto"/>
              <w:right w:val="single" w:sz="8" w:space="0" w:color="auto"/>
            </w:tcBorders>
            <w:shd w:val="clear" w:color="auto" w:fill="auto"/>
            <w:noWrap/>
            <w:vAlign w:val="center"/>
            <w:hideMark/>
          </w:tcPr>
          <w:p w14:paraId="17C048CA"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6" w:type="dxa"/>
            <w:vAlign w:val="center"/>
            <w:hideMark/>
          </w:tcPr>
          <w:p w14:paraId="46B52128" w14:textId="77777777" w:rsidR="007D722E" w:rsidRPr="007D722E" w:rsidRDefault="007D722E" w:rsidP="007D722E">
            <w:pPr>
              <w:rPr>
                <w:sz w:val="12"/>
                <w:szCs w:val="12"/>
              </w:rPr>
            </w:pPr>
          </w:p>
        </w:tc>
      </w:tr>
      <w:tr w:rsidR="007D722E" w:rsidRPr="007D722E" w14:paraId="4FC52B08" w14:textId="77777777" w:rsidTr="00104FF4">
        <w:trPr>
          <w:trHeight w:val="420"/>
          <w:jc w:val="center"/>
        </w:trPr>
        <w:tc>
          <w:tcPr>
            <w:tcW w:w="957" w:type="dxa"/>
            <w:tcBorders>
              <w:top w:val="nil"/>
              <w:left w:val="single" w:sz="8" w:space="0" w:color="auto"/>
              <w:bottom w:val="single" w:sz="8" w:space="0" w:color="auto"/>
              <w:right w:val="nil"/>
            </w:tcBorders>
            <w:shd w:val="clear" w:color="auto" w:fill="auto"/>
            <w:noWrap/>
            <w:vAlign w:val="center"/>
            <w:hideMark/>
          </w:tcPr>
          <w:p w14:paraId="1C8B6D2C" w14:textId="77777777" w:rsidR="007D722E" w:rsidRPr="007D722E" w:rsidRDefault="007D722E" w:rsidP="007D722E">
            <w:pPr>
              <w:jc w:val="center"/>
              <w:rPr>
                <w:color w:val="000000"/>
                <w:sz w:val="12"/>
                <w:szCs w:val="12"/>
              </w:rPr>
            </w:pPr>
            <w:r w:rsidRPr="007D722E">
              <w:rPr>
                <w:color w:val="000000"/>
                <w:sz w:val="12"/>
                <w:szCs w:val="12"/>
              </w:rPr>
              <w:t>20</w:t>
            </w:r>
          </w:p>
        </w:tc>
        <w:tc>
          <w:tcPr>
            <w:tcW w:w="5638" w:type="dxa"/>
            <w:tcBorders>
              <w:top w:val="nil"/>
              <w:left w:val="single" w:sz="8" w:space="0" w:color="auto"/>
              <w:bottom w:val="single" w:sz="8" w:space="0" w:color="auto"/>
              <w:right w:val="single" w:sz="8" w:space="0" w:color="auto"/>
            </w:tcBorders>
            <w:shd w:val="clear" w:color="auto" w:fill="auto"/>
            <w:noWrap/>
            <w:vAlign w:val="bottom"/>
            <w:hideMark/>
          </w:tcPr>
          <w:p w14:paraId="2BE800B6"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∆НВВ (тепло)</w:t>
            </w:r>
          </w:p>
        </w:tc>
        <w:tc>
          <w:tcPr>
            <w:tcW w:w="1176" w:type="dxa"/>
            <w:tcBorders>
              <w:top w:val="nil"/>
              <w:left w:val="nil"/>
              <w:bottom w:val="single" w:sz="4" w:space="0" w:color="auto"/>
              <w:right w:val="single" w:sz="8" w:space="0" w:color="auto"/>
            </w:tcBorders>
            <w:shd w:val="clear" w:color="auto" w:fill="auto"/>
            <w:noWrap/>
            <w:vAlign w:val="bottom"/>
            <w:hideMark/>
          </w:tcPr>
          <w:p w14:paraId="7E7003C8"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w:t>
            </w:r>
          </w:p>
        </w:tc>
        <w:tc>
          <w:tcPr>
            <w:tcW w:w="1476" w:type="dxa"/>
            <w:tcBorders>
              <w:top w:val="nil"/>
              <w:left w:val="nil"/>
              <w:bottom w:val="single" w:sz="4" w:space="0" w:color="auto"/>
              <w:right w:val="single" w:sz="4" w:space="0" w:color="auto"/>
            </w:tcBorders>
            <w:shd w:val="clear" w:color="auto" w:fill="auto"/>
            <w:noWrap/>
            <w:vAlign w:val="bottom"/>
            <w:hideMark/>
          </w:tcPr>
          <w:p w14:paraId="2A4DFC4E"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510" w:type="dxa"/>
            <w:tcBorders>
              <w:top w:val="nil"/>
              <w:left w:val="nil"/>
              <w:bottom w:val="single" w:sz="4" w:space="0" w:color="auto"/>
              <w:right w:val="single" w:sz="8" w:space="0" w:color="auto"/>
            </w:tcBorders>
            <w:shd w:val="clear" w:color="auto" w:fill="auto"/>
            <w:noWrap/>
            <w:vAlign w:val="bottom"/>
            <w:hideMark/>
          </w:tcPr>
          <w:p w14:paraId="0CD4FE80"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556" w:type="dxa"/>
            <w:tcBorders>
              <w:top w:val="nil"/>
              <w:left w:val="single" w:sz="8" w:space="0" w:color="auto"/>
              <w:bottom w:val="single" w:sz="4" w:space="0" w:color="auto"/>
              <w:right w:val="single" w:sz="8" w:space="0" w:color="auto"/>
            </w:tcBorders>
            <w:shd w:val="clear" w:color="auto" w:fill="auto"/>
            <w:noWrap/>
            <w:vAlign w:val="bottom"/>
            <w:hideMark/>
          </w:tcPr>
          <w:p w14:paraId="623436E2"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400" w:type="dxa"/>
            <w:tcBorders>
              <w:top w:val="nil"/>
              <w:left w:val="nil"/>
              <w:bottom w:val="single" w:sz="4" w:space="0" w:color="auto"/>
              <w:right w:val="single" w:sz="8" w:space="0" w:color="auto"/>
            </w:tcBorders>
            <w:shd w:val="clear" w:color="auto" w:fill="auto"/>
            <w:noWrap/>
            <w:vAlign w:val="bottom"/>
            <w:hideMark/>
          </w:tcPr>
          <w:p w14:paraId="082A79C3"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59 516,46</w:t>
            </w:r>
          </w:p>
        </w:tc>
        <w:tc>
          <w:tcPr>
            <w:tcW w:w="1646" w:type="dxa"/>
            <w:tcBorders>
              <w:top w:val="nil"/>
              <w:left w:val="nil"/>
              <w:bottom w:val="single" w:sz="4" w:space="0" w:color="auto"/>
              <w:right w:val="single" w:sz="4" w:space="0" w:color="auto"/>
            </w:tcBorders>
            <w:shd w:val="clear" w:color="auto" w:fill="auto"/>
            <w:noWrap/>
            <w:vAlign w:val="bottom"/>
            <w:hideMark/>
          </w:tcPr>
          <w:p w14:paraId="608DD267"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43 836</w:t>
            </w:r>
          </w:p>
        </w:tc>
        <w:tc>
          <w:tcPr>
            <w:tcW w:w="1687" w:type="dxa"/>
            <w:tcBorders>
              <w:top w:val="nil"/>
              <w:left w:val="single" w:sz="8" w:space="0" w:color="auto"/>
              <w:bottom w:val="single" w:sz="4" w:space="0" w:color="auto"/>
              <w:right w:val="single" w:sz="8" w:space="0" w:color="auto"/>
            </w:tcBorders>
            <w:shd w:val="clear" w:color="auto" w:fill="auto"/>
            <w:noWrap/>
            <w:vAlign w:val="bottom"/>
            <w:hideMark/>
          </w:tcPr>
          <w:p w14:paraId="3BCDABD6"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796" w:type="dxa"/>
            <w:tcBorders>
              <w:top w:val="nil"/>
              <w:left w:val="nil"/>
              <w:bottom w:val="single" w:sz="4" w:space="0" w:color="auto"/>
              <w:right w:val="single" w:sz="4" w:space="0" w:color="auto"/>
            </w:tcBorders>
            <w:shd w:val="clear" w:color="auto" w:fill="auto"/>
            <w:noWrap/>
            <w:vAlign w:val="bottom"/>
            <w:hideMark/>
          </w:tcPr>
          <w:p w14:paraId="5C45F23A"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736" w:type="dxa"/>
            <w:tcBorders>
              <w:top w:val="nil"/>
              <w:left w:val="single" w:sz="8" w:space="0" w:color="auto"/>
              <w:bottom w:val="single" w:sz="4" w:space="0" w:color="auto"/>
              <w:right w:val="single" w:sz="8" w:space="0" w:color="auto"/>
            </w:tcBorders>
            <w:shd w:val="clear" w:color="auto" w:fill="auto"/>
            <w:noWrap/>
            <w:vAlign w:val="bottom"/>
            <w:hideMark/>
          </w:tcPr>
          <w:p w14:paraId="026A91D6"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796" w:type="dxa"/>
            <w:tcBorders>
              <w:top w:val="nil"/>
              <w:left w:val="nil"/>
              <w:bottom w:val="single" w:sz="4" w:space="0" w:color="auto"/>
              <w:right w:val="single" w:sz="4" w:space="0" w:color="auto"/>
            </w:tcBorders>
            <w:shd w:val="clear" w:color="auto" w:fill="auto"/>
            <w:noWrap/>
            <w:vAlign w:val="bottom"/>
            <w:hideMark/>
          </w:tcPr>
          <w:p w14:paraId="4D696E65"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796" w:type="dxa"/>
            <w:tcBorders>
              <w:top w:val="nil"/>
              <w:left w:val="single" w:sz="8" w:space="0" w:color="auto"/>
              <w:bottom w:val="single" w:sz="4" w:space="0" w:color="auto"/>
              <w:right w:val="single" w:sz="8" w:space="0" w:color="auto"/>
            </w:tcBorders>
            <w:shd w:val="clear" w:color="auto" w:fill="auto"/>
            <w:noWrap/>
            <w:vAlign w:val="bottom"/>
            <w:hideMark/>
          </w:tcPr>
          <w:p w14:paraId="60BD069D"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794" w:type="dxa"/>
            <w:tcBorders>
              <w:top w:val="nil"/>
              <w:left w:val="nil"/>
              <w:bottom w:val="single" w:sz="4" w:space="0" w:color="auto"/>
              <w:right w:val="single" w:sz="8" w:space="0" w:color="auto"/>
            </w:tcBorders>
            <w:shd w:val="clear" w:color="auto" w:fill="auto"/>
            <w:noWrap/>
            <w:vAlign w:val="bottom"/>
            <w:hideMark/>
          </w:tcPr>
          <w:p w14:paraId="4EB3916C"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6" w:type="dxa"/>
            <w:vAlign w:val="center"/>
            <w:hideMark/>
          </w:tcPr>
          <w:p w14:paraId="59DEB4A6" w14:textId="77777777" w:rsidR="007D722E" w:rsidRPr="007D722E" w:rsidRDefault="007D722E" w:rsidP="007D722E">
            <w:pPr>
              <w:rPr>
                <w:sz w:val="12"/>
                <w:szCs w:val="12"/>
              </w:rPr>
            </w:pPr>
          </w:p>
        </w:tc>
      </w:tr>
      <w:tr w:rsidR="007D722E" w:rsidRPr="007D722E" w14:paraId="4229B628" w14:textId="77777777" w:rsidTr="00104FF4">
        <w:trPr>
          <w:trHeight w:val="420"/>
          <w:jc w:val="center"/>
        </w:trPr>
        <w:tc>
          <w:tcPr>
            <w:tcW w:w="957" w:type="dxa"/>
            <w:tcBorders>
              <w:top w:val="nil"/>
              <w:left w:val="single" w:sz="8" w:space="0" w:color="auto"/>
              <w:bottom w:val="single" w:sz="8" w:space="0" w:color="auto"/>
              <w:right w:val="nil"/>
            </w:tcBorders>
            <w:shd w:val="clear" w:color="auto" w:fill="auto"/>
            <w:noWrap/>
            <w:vAlign w:val="bottom"/>
            <w:hideMark/>
          </w:tcPr>
          <w:p w14:paraId="5A10ACDE" w14:textId="77777777" w:rsidR="007D722E" w:rsidRPr="007D722E" w:rsidRDefault="007D722E" w:rsidP="007D722E">
            <w:pPr>
              <w:jc w:val="right"/>
              <w:rPr>
                <w:rFonts w:ascii="Calibri" w:hAnsi="Calibri" w:cs="Calibri"/>
                <w:color w:val="000000"/>
                <w:sz w:val="12"/>
                <w:szCs w:val="12"/>
              </w:rPr>
            </w:pPr>
            <w:r w:rsidRPr="007D722E">
              <w:rPr>
                <w:rFonts w:ascii="Calibri" w:hAnsi="Calibri" w:cs="Calibri"/>
                <w:color w:val="000000"/>
                <w:sz w:val="12"/>
                <w:szCs w:val="12"/>
              </w:rPr>
              <w:t>21</w:t>
            </w:r>
          </w:p>
        </w:tc>
        <w:tc>
          <w:tcPr>
            <w:tcW w:w="5638" w:type="dxa"/>
            <w:tcBorders>
              <w:top w:val="nil"/>
              <w:left w:val="single" w:sz="8" w:space="0" w:color="auto"/>
              <w:bottom w:val="single" w:sz="8" w:space="0" w:color="auto"/>
              <w:right w:val="nil"/>
            </w:tcBorders>
            <w:shd w:val="clear" w:color="auto" w:fill="auto"/>
            <w:noWrap/>
            <w:vAlign w:val="bottom"/>
            <w:hideMark/>
          </w:tcPr>
          <w:p w14:paraId="4CC4AE1E"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∆Рез (тепло)</w:t>
            </w:r>
          </w:p>
        </w:tc>
        <w:tc>
          <w:tcPr>
            <w:tcW w:w="1176" w:type="dxa"/>
            <w:tcBorders>
              <w:top w:val="nil"/>
              <w:left w:val="single" w:sz="8" w:space="0" w:color="auto"/>
              <w:bottom w:val="single" w:sz="8" w:space="0" w:color="auto"/>
              <w:right w:val="single" w:sz="8" w:space="0" w:color="auto"/>
            </w:tcBorders>
            <w:shd w:val="clear" w:color="auto" w:fill="auto"/>
            <w:noWrap/>
            <w:vAlign w:val="center"/>
            <w:hideMark/>
          </w:tcPr>
          <w:p w14:paraId="30589D33" w14:textId="77777777" w:rsidR="007D722E" w:rsidRPr="007D722E" w:rsidRDefault="007D722E" w:rsidP="007D722E">
            <w:pPr>
              <w:jc w:val="center"/>
              <w:rPr>
                <w:rFonts w:ascii="Calibri" w:hAnsi="Calibri" w:cs="Calibri"/>
                <w:i/>
                <w:iCs/>
                <w:color w:val="FF0000"/>
                <w:sz w:val="12"/>
                <w:szCs w:val="12"/>
              </w:rPr>
            </w:pPr>
            <w:r w:rsidRPr="007D722E">
              <w:rPr>
                <w:rFonts w:ascii="Calibri" w:hAnsi="Calibri" w:cs="Calibri"/>
                <w:i/>
                <w:iCs/>
                <w:color w:val="FF0000"/>
                <w:sz w:val="12"/>
                <w:szCs w:val="12"/>
              </w:rPr>
              <w:t>тыс.руб.</w:t>
            </w:r>
          </w:p>
        </w:tc>
        <w:tc>
          <w:tcPr>
            <w:tcW w:w="1476" w:type="dxa"/>
            <w:tcBorders>
              <w:top w:val="nil"/>
              <w:left w:val="nil"/>
              <w:bottom w:val="single" w:sz="8" w:space="0" w:color="auto"/>
              <w:right w:val="single" w:sz="4" w:space="0" w:color="auto"/>
            </w:tcBorders>
            <w:shd w:val="clear" w:color="auto" w:fill="auto"/>
            <w:noWrap/>
            <w:vAlign w:val="bottom"/>
            <w:hideMark/>
          </w:tcPr>
          <w:p w14:paraId="5293815F" w14:textId="77777777" w:rsidR="007D722E" w:rsidRPr="007D722E" w:rsidRDefault="007D722E" w:rsidP="007D722E">
            <w:pPr>
              <w:jc w:val="right"/>
              <w:rPr>
                <w:rFonts w:ascii="Calibri" w:hAnsi="Calibri" w:cs="Calibri"/>
                <w:color w:val="000000"/>
                <w:sz w:val="12"/>
                <w:szCs w:val="12"/>
              </w:rPr>
            </w:pPr>
            <w:r w:rsidRPr="007D722E">
              <w:rPr>
                <w:rFonts w:ascii="Calibri" w:hAnsi="Calibri" w:cs="Calibri"/>
                <w:color w:val="000000"/>
                <w:sz w:val="12"/>
                <w:szCs w:val="12"/>
              </w:rPr>
              <w:t>0,00</w:t>
            </w:r>
          </w:p>
        </w:tc>
        <w:tc>
          <w:tcPr>
            <w:tcW w:w="1510" w:type="dxa"/>
            <w:tcBorders>
              <w:top w:val="nil"/>
              <w:left w:val="nil"/>
              <w:bottom w:val="single" w:sz="8" w:space="0" w:color="auto"/>
              <w:right w:val="single" w:sz="8" w:space="0" w:color="auto"/>
            </w:tcBorders>
            <w:shd w:val="clear" w:color="auto" w:fill="auto"/>
            <w:noWrap/>
            <w:vAlign w:val="bottom"/>
            <w:hideMark/>
          </w:tcPr>
          <w:p w14:paraId="7FD6FD2A"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w:t>
            </w:r>
          </w:p>
        </w:tc>
        <w:tc>
          <w:tcPr>
            <w:tcW w:w="1556" w:type="dxa"/>
            <w:tcBorders>
              <w:top w:val="nil"/>
              <w:left w:val="single" w:sz="8" w:space="0" w:color="auto"/>
              <w:bottom w:val="single" w:sz="8" w:space="0" w:color="auto"/>
              <w:right w:val="single" w:sz="8" w:space="0" w:color="auto"/>
            </w:tcBorders>
            <w:shd w:val="clear" w:color="auto" w:fill="auto"/>
            <w:noWrap/>
            <w:vAlign w:val="bottom"/>
            <w:hideMark/>
          </w:tcPr>
          <w:p w14:paraId="75BB246C"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w:t>
            </w:r>
          </w:p>
        </w:tc>
        <w:tc>
          <w:tcPr>
            <w:tcW w:w="1400" w:type="dxa"/>
            <w:tcBorders>
              <w:top w:val="nil"/>
              <w:left w:val="nil"/>
              <w:bottom w:val="single" w:sz="8" w:space="0" w:color="auto"/>
              <w:right w:val="single" w:sz="8" w:space="0" w:color="auto"/>
            </w:tcBorders>
            <w:shd w:val="clear" w:color="auto" w:fill="auto"/>
            <w:noWrap/>
            <w:vAlign w:val="center"/>
            <w:hideMark/>
          </w:tcPr>
          <w:p w14:paraId="2771404B"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646" w:type="dxa"/>
            <w:tcBorders>
              <w:top w:val="nil"/>
              <w:left w:val="nil"/>
              <w:bottom w:val="single" w:sz="8" w:space="0" w:color="auto"/>
              <w:right w:val="single" w:sz="4" w:space="0" w:color="auto"/>
            </w:tcBorders>
            <w:shd w:val="clear" w:color="auto" w:fill="auto"/>
            <w:noWrap/>
            <w:vAlign w:val="center"/>
            <w:hideMark/>
          </w:tcPr>
          <w:p w14:paraId="3EBC36DE" w14:textId="77777777" w:rsidR="007D722E" w:rsidRPr="007D722E" w:rsidRDefault="007D722E" w:rsidP="007D722E">
            <w:pPr>
              <w:jc w:val="center"/>
              <w:rPr>
                <w:color w:val="000000"/>
                <w:sz w:val="12"/>
                <w:szCs w:val="12"/>
              </w:rPr>
            </w:pPr>
            <w:r w:rsidRPr="007D722E">
              <w:rPr>
                <w:color w:val="000000"/>
                <w:sz w:val="12"/>
                <w:szCs w:val="12"/>
              </w:rPr>
              <w:t> </w:t>
            </w:r>
          </w:p>
        </w:tc>
        <w:tc>
          <w:tcPr>
            <w:tcW w:w="1687" w:type="dxa"/>
            <w:tcBorders>
              <w:top w:val="nil"/>
              <w:left w:val="single" w:sz="8" w:space="0" w:color="auto"/>
              <w:bottom w:val="single" w:sz="8" w:space="0" w:color="auto"/>
              <w:right w:val="single" w:sz="8" w:space="0" w:color="auto"/>
            </w:tcBorders>
            <w:shd w:val="clear" w:color="auto" w:fill="auto"/>
            <w:noWrap/>
            <w:vAlign w:val="bottom"/>
            <w:hideMark/>
          </w:tcPr>
          <w:p w14:paraId="5591B046"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w:t>
            </w:r>
          </w:p>
        </w:tc>
        <w:tc>
          <w:tcPr>
            <w:tcW w:w="1796" w:type="dxa"/>
            <w:tcBorders>
              <w:top w:val="nil"/>
              <w:left w:val="nil"/>
              <w:bottom w:val="single" w:sz="8" w:space="0" w:color="auto"/>
              <w:right w:val="single" w:sz="4" w:space="0" w:color="auto"/>
            </w:tcBorders>
            <w:shd w:val="clear" w:color="auto" w:fill="auto"/>
            <w:noWrap/>
            <w:vAlign w:val="center"/>
            <w:hideMark/>
          </w:tcPr>
          <w:p w14:paraId="51244E29" w14:textId="77777777" w:rsidR="007D722E" w:rsidRPr="007D722E" w:rsidRDefault="007D722E" w:rsidP="007D722E">
            <w:pPr>
              <w:jc w:val="center"/>
              <w:rPr>
                <w:color w:val="000000"/>
                <w:sz w:val="12"/>
                <w:szCs w:val="12"/>
              </w:rPr>
            </w:pPr>
            <w:r w:rsidRPr="007D722E">
              <w:rPr>
                <w:color w:val="000000"/>
                <w:sz w:val="12"/>
                <w:szCs w:val="12"/>
              </w:rPr>
              <w:t> </w:t>
            </w:r>
          </w:p>
        </w:tc>
        <w:tc>
          <w:tcPr>
            <w:tcW w:w="1736" w:type="dxa"/>
            <w:tcBorders>
              <w:top w:val="nil"/>
              <w:left w:val="single" w:sz="8" w:space="0" w:color="auto"/>
              <w:bottom w:val="single" w:sz="8" w:space="0" w:color="auto"/>
              <w:right w:val="single" w:sz="8" w:space="0" w:color="auto"/>
            </w:tcBorders>
            <w:shd w:val="clear" w:color="auto" w:fill="auto"/>
            <w:noWrap/>
            <w:vAlign w:val="center"/>
            <w:hideMark/>
          </w:tcPr>
          <w:p w14:paraId="78D767D6"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796" w:type="dxa"/>
            <w:tcBorders>
              <w:top w:val="nil"/>
              <w:left w:val="nil"/>
              <w:bottom w:val="single" w:sz="8" w:space="0" w:color="auto"/>
              <w:right w:val="single" w:sz="4" w:space="0" w:color="auto"/>
            </w:tcBorders>
            <w:shd w:val="clear" w:color="auto" w:fill="auto"/>
            <w:noWrap/>
            <w:vAlign w:val="center"/>
            <w:hideMark/>
          </w:tcPr>
          <w:p w14:paraId="7AB780FD" w14:textId="77777777" w:rsidR="007D722E" w:rsidRPr="007D722E" w:rsidRDefault="007D722E" w:rsidP="007D722E">
            <w:pPr>
              <w:jc w:val="center"/>
              <w:rPr>
                <w:color w:val="000000"/>
                <w:sz w:val="12"/>
                <w:szCs w:val="12"/>
              </w:rPr>
            </w:pPr>
            <w:r w:rsidRPr="007D722E">
              <w:rPr>
                <w:color w:val="000000"/>
                <w:sz w:val="12"/>
                <w:szCs w:val="12"/>
              </w:rPr>
              <w:t> </w:t>
            </w:r>
          </w:p>
        </w:tc>
        <w:tc>
          <w:tcPr>
            <w:tcW w:w="1796" w:type="dxa"/>
            <w:tcBorders>
              <w:top w:val="nil"/>
              <w:left w:val="single" w:sz="8" w:space="0" w:color="auto"/>
              <w:bottom w:val="single" w:sz="8" w:space="0" w:color="auto"/>
              <w:right w:val="single" w:sz="8" w:space="0" w:color="auto"/>
            </w:tcBorders>
            <w:shd w:val="clear" w:color="auto" w:fill="auto"/>
            <w:noWrap/>
            <w:vAlign w:val="bottom"/>
            <w:hideMark/>
          </w:tcPr>
          <w:p w14:paraId="6CDC5AAD"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w:t>
            </w:r>
          </w:p>
        </w:tc>
        <w:tc>
          <w:tcPr>
            <w:tcW w:w="1794" w:type="dxa"/>
            <w:tcBorders>
              <w:top w:val="nil"/>
              <w:left w:val="nil"/>
              <w:bottom w:val="single" w:sz="8" w:space="0" w:color="auto"/>
              <w:right w:val="single" w:sz="8" w:space="0" w:color="auto"/>
            </w:tcBorders>
            <w:shd w:val="clear" w:color="auto" w:fill="auto"/>
            <w:noWrap/>
            <w:vAlign w:val="bottom"/>
            <w:hideMark/>
          </w:tcPr>
          <w:p w14:paraId="5C8F86EC"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w:t>
            </w:r>
          </w:p>
        </w:tc>
        <w:tc>
          <w:tcPr>
            <w:tcW w:w="16" w:type="dxa"/>
            <w:vAlign w:val="center"/>
            <w:hideMark/>
          </w:tcPr>
          <w:p w14:paraId="0937F11E" w14:textId="77777777" w:rsidR="007D722E" w:rsidRPr="007D722E" w:rsidRDefault="007D722E" w:rsidP="007D722E">
            <w:pPr>
              <w:rPr>
                <w:sz w:val="12"/>
                <w:szCs w:val="12"/>
              </w:rPr>
            </w:pPr>
          </w:p>
        </w:tc>
      </w:tr>
    </w:tbl>
    <w:p w14:paraId="553E0774" w14:textId="77777777" w:rsidR="007D722E" w:rsidRPr="007D722E" w:rsidRDefault="007D722E" w:rsidP="007D722E">
      <w:pPr>
        <w:autoSpaceDE w:val="0"/>
        <w:autoSpaceDN w:val="0"/>
        <w:adjustRightInd w:val="0"/>
        <w:jc w:val="both"/>
        <w:rPr>
          <w:sz w:val="28"/>
          <w:szCs w:val="28"/>
        </w:rPr>
      </w:pPr>
    </w:p>
    <w:p w14:paraId="47B0CEB2" w14:textId="77777777" w:rsidR="007D722E" w:rsidRPr="007D722E" w:rsidRDefault="007D722E" w:rsidP="007D722E">
      <w:pPr>
        <w:autoSpaceDE w:val="0"/>
        <w:autoSpaceDN w:val="0"/>
        <w:adjustRightInd w:val="0"/>
        <w:jc w:val="both"/>
        <w:rPr>
          <w:sz w:val="28"/>
          <w:szCs w:val="28"/>
        </w:rPr>
      </w:pPr>
    </w:p>
    <w:p w14:paraId="64F66F88" w14:textId="77777777" w:rsidR="007D722E" w:rsidRPr="007D722E" w:rsidRDefault="007D722E" w:rsidP="007D722E">
      <w:pPr>
        <w:autoSpaceDE w:val="0"/>
        <w:autoSpaceDN w:val="0"/>
        <w:adjustRightInd w:val="0"/>
        <w:jc w:val="both"/>
        <w:rPr>
          <w:sz w:val="28"/>
          <w:szCs w:val="28"/>
        </w:rPr>
        <w:sectPr w:rsidR="007D722E" w:rsidRPr="007D722E" w:rsidSect="007D722E">
          <w:pgSz w:w="16838" w:h="11906" w:orient="landscape" w:code="9"/>
          <w:pgMar w:top="1701" w:right="142" w:bottom="567" w:left="851" w:header="573" w:footer="0" w:gutter="0"/>
          <w:pgNumType w:start="1"/>
          <w:cols w:space="708"/>
          <w:docGrid w:linePitch="360"/>
        </w:sectPr>
      </w:pPr>
    </w:p>
    <w:tbl>
      <w:tblPr>
        <w:tblW w:w="4758" w:type="pct"/>
        <w:jc w:val="center"/>
        <w:tblLook w:val="04A0" w:firstRow="1" w:lastRow="0" w:firstColumn="1" w:lastColumn="0" w:noHBand="0" w:noVBand="1"/>
      </w:tblPr>
      <w:tblGrid>
        <w:gridCol w:w="456"/>
        <w:gridCol w:w="5693"/>
        <w:gridCol w:w="754"/>
        <w:gridCol w:w="845"/>
        <w:gridCol w:w="634"/>
        <w:gridCol w:w="726"/>
        <w:gridCol w:w="965"/>
        <w:gridCol w:w="1073"/>
        <w:gridCol w:w="1073"/>
        <w:gridCol w:w="917"/>
        <w:gridCol w:w="1201"/>
        <w:gridCol w:w="1113"/>
      </w:tblGrid>
      <w:tr w:rsidR="007D722E" w:rsidRPr="007D722E" w14:paraId="481D2E1D" w14:textId="77777777" w:rsidTr="007D722E">
        <w:trPr>
          <w:trHeight w:val="413"/>
          <w:jc w:val="center"/>
        </w:trPr>
        <w:tc>
          <w:tcPr>
            <w:tcW w:w="427" w:type="dxa"/>
            <w:tcBorders>
              <w:top w:val="nil"/>
              <w:left w:val="nil"/>
              <w:bottom w:val="nil"/>
              <w:right w:val="nil"/>
            </w:tcBorders>
            <w:shd w:val="clear" w:color="000000" w:fill="FFFFFF"/>
            <w:vAlign w:val="center"/>
            <w:hideMark/>
          </w:tcPr>
          <w:p w14:paraId="5D21B1AF" w14:textId="77777777" w:rsidR="007D722E" w:rsidRPr="007D722E" w:rsidRDefault="007D722E" w:rsidP="007D722E">
            <w:pPr>
              <w:rPr>
                <w:sz w:val="12"/>
                <w:szCs w:val="12"/>
              </w:rPr>
            </w:pPr>
            <w:r w:rsidRPr="007D722E">
              <w:rPr>
                <w:sz w:val="12"/>
                <w:szCs w:val="12"/>
              </w:rPr>
              <w:lastRenderedPageBreak/>
              <w:t> </w:t>
            </w:r>
          </w:p>
        </w:tc>
        <w:tc>
          <w:tcPr>
            <w:tcW w:w="5693" w:type="dxa"/>
            <w:tcBorders>
              <w:top w:val="nil"/>
              <w:left w:val="nil"/>
              <w:bottom w:val="nil"/>
              <w:right w:val="nil"/>
            </w:tcBorders>
            <w:shd w:val="clear" w:color="000000" w:fill="FFFFFF"/>
            <w:vAlign w:val="center"/>
            <w:hideMark/>
          </w:tcPr>
          <w:p w14:paraId="70AA7B63" w14:textId="77777777" w:rsidR="007D722E" w:rsidRPr="007D722E" w:rsidRDefault="007D722E" w:rsidP="007D722E">
            <w:pPr>
              <w:rPr>
                <w:sz w:val="12"/>
                <w:szCs w:val="12"/>
              </w:rPr>
            </w:pPr>
            <w:r w:rsidRPr="007D722E">
              <w:rPr>
                <w:sz w:val="12"/>
                <w:szCs w:val="12"/>
              </w:rPr>
              <w:t> </w:t>
            </w:r>
          </w:p>
        </w:tc>
        <w:tc>
          <w:tcPr>
            <w:tcW w:w="700" w:type="dxa"/>
            <w:tcBorders>
              <w:top w:val="nil"/>
              <w:left w:val="nil"/>
              <w:bottom w:val="nil"/>
              <w:right w:val="nil"/>
            </w:tcBorders>
            <w:shd w:val="clear" w:color="000000" w:fill="FFFFFF"/>
            <w:vAlign w:val="center"/>
            <w:hideMark/>
          </w:tcPr>
          <w:p w14:paraId="574C659F" w14:textId="77777777" w:rsidR="007D722E" w:rsidRPr="007D722E" w:rsidRDefault="007D722E" w:rsidP="007D722E">
            <w:pPr>
              <w:rPr>
                <w:sz w:val="12"/>
                <w:szCs w:val="12"/>
              </w:rPr>
            </w:pPr>
            <w:r w:rsidRPr="007D722E">
              <w:rPr>
                <w:sz w:val="12"/>
                <w:szCs w:val="12"/>
              </w:rPr>
              <w:t> </w:t>
            </w:r>
          </w:p>
        </w:tc>
        <w:tc>
          <w:tcPr>
            <w:tcW w:w="784" w:type="dxa"/>
            <w:tcBorders>
              <w:top w:val="nil"/>
              <w:left w:val="nil"/>
              <w:bottom w:val="nil"/>
              <w:right w:val="nil"/>
            </w:tcBorders>
            <w:shd w:val="clear" w:color="000000" w:fill="FFFFFF"/>
            <w:vAlign w:val="center"/>
            <w:hideMark/>
          </w:tcPr>
          <w:p w14:paraId="28E36AE4" w14:textId="77777777" w:rsidR="007D722E" w:rsidRPr="007D722E" w:rsidRDefault="007D722E" w:rsidP="007D722E">
            <w:pPr>
              <w:rPr>
                <w:sz w:val="12"/>
                <w:szCs w:val="12"/>
              </w:rPr>
            </w:pPr>
            <w:r w:rsidRPr="007D722E">
              <w:rPr>
                <w:sz w:val="12"/>
                <w:szCs w:val="12"/>
              </w:rPr>
              <w:t> </w:t>
            </w:r>
          </w:p>
        </w:tc>
        <w:tc>
          <w:tcPr>
            <w:tcW w:w="590" w:type="dxa"/>
            <w:tcBorders>
              <w:top w:val="nil"/>
              <w:left w:val="nil"/>
              <w:bottom w:val="nil"/>
              <w:right w:val="nil"/>
            </w:tcBorders>
            <w:shd w:val="clear" w:color="auto" w:fill="auto"/>
            <w:vAlign w:val="center"/>
            <w:hideMark/>
          </w:tcPr>
          <w:p w14:paraId="37887669" w14:textId="77777777" w:rsidR="007D722E" w:rsidRPr="007D722E" w:rsidRDefault="007D722E" w:rsidP="007D722E">
            <w:pPr>
              <w:rPr>
                <w:sz w:val="12"/>
                <w:szCs w:val="12"/>
              </w:rPr>
            </w:pPr>
          </w:p>
        </w:tc>
        <w:tc>
          <w:tcPr>
            <w:tcW w:w="674" w:type="dxa"/>
            <w:tcBorders>
              <w:top w:val="nil"/>
              <w:left w:val="nil"/>
              <w:bottom w:val="nil"/>
              <w:right w:val="nil"/>
            </w:tcBorders>
            <w:shd w:val="clear" w:color="auto" w:fill="auto"/>
            <w:vAlign w:val="center"/>
            <w:hideMark/>
          </w:tcPr>
          <w:p w14:paraId="09335BDC" w14:textId="77777777" w:rsidR="007D722E" w:rsidRPr="007D722E" w:rsidRDefault="007D722E" w:rsidP="007D722E">
            <w:pPr>
              <w:rPr>
                <w:sz w:val="12"/>
                <w:szCs w:val="12"/>
              </w:rPr>
            </w:pPr>
          </w:p>
        </w:tc>
        <w:tc>
          <w:tcPr>
            <w:tcW w:w="895" w:type="dxa"/>
            <w:tcBorders>
              <w:top w:val="nil"/>
              <w:left w:val="nil"/>
              <w:bottom w:val="nil"/>
              <w:right w:val="nil"/>
            </w:tcBorders>
            <w:shd w:val="clear" w:color="auto" w:fill="auto"/>
            <w:vAlign w:val="center"/>
            <w:hideMark/>
          </w:tcPr>
          <w:p w14:paraId="1257C5DD" w14:textId="77777777" w:rsidR="007D722E" w:rsidRPr="007D722E" w:rsidRDefault="007D722E" w:rsidP="007D722E">
            <w:pPr>
              <w:rPr>
                <w:sz w:val="12"/>
                <w:szCs w:val="12"/>
              </w:rPr>
            </w:pPr>
          </w:p>
        </w:tc>
        <w:tc>
          <w:tcPr>
            <w:tcW w:w="1073" w:type="dxa"/>
            <w:tcBorders>
              <w:top w:val="nil"/>
              <w:left w:val="nil"/>
              <w:bottom w:val="nil"/>
              <w:right w:val="nil"/>
            </w:tcBorders>
            <w:shd w:val="clear" w:color="auto" w:fill="auto"/>
            <w:noWrap/>
            <w:vAlign w:val="bottom"/>
            <w:hideMark/>
          </w:tcPr>
          <w:p w14:paraId="4C4E78F0" w14:textId="77777777" w:rsidR="007D722E" w:rsidRPr="007D722E" w:rsidRDefault="007D722E" w:rsidP="007D722E">
            <w:pPr>
              <w:rPr>
                <w:rFonts w:ascii="Calibri" w:hAnsi="Calibri" w:cs="Calibri"/>
                <w:color w:val="000000"/>
                <w:sz w:val="12"/>
                <w:szCs w:val="12"/>
              </w:rPr>
            </w:pPr>
            <w:r w:rsidRPr="007D722E">
              <w:rPr>
                <w:rFonts w:ascii="Calibri" w:hAnsi="Calibri" w:cs="Calibri"/>
                <w:noProof/>
                <w:color w:val="000000"/>
                <w:sz w:val="12"/>
                <w:szCs w:val="12"/>
              </w:rPr>
              <mc:AlternateContent>
                <mc:Choice Requires="wps">
                  <w:drawing>
                    <wp:anchor distT="0" distB="0" distL="114300" distR="114300" simplePos="0" relativeHeight="251664384" behindDoc="0" locked="0" layoutInCell="1" allowOverlap="1" wp14:anchorId="7649ACFE" wp14:editId="037E8151">
                      <wp:simplePos x="0" y="0"/>
                      <wp:positionH relativeFrom="column">
                        <wp:posOffset>0</wp:posOffset>
                      </wp:positionH>
                      <wp:positionV relativeFrom="paragraph">
                        <wp:posOffset>76200</wp:posOffset>
                      </wp:positionV>
                      <wp:extent cx="1000125" cy="285750"/>
                      <wp:effectExtent l="0" t="0" r="9525" b="0"/>
                      <wp:wrapNone/>
                      <wp:docPr id="2105777710" name="Надпись 43">
                        <a:extLst xmlns:a="http://schemas.openxmlformats.org/drawingml/2006/main">
                          <a:ext uri="{FF2B5EF4-FFF2-40B4-BE49-F238E27FC236}">
                            <a16:creationId xmlns:a16="http://schemas.microsoft.com/office/drawing/2014/main" id="{EADB908C-B980-4600-8543-E130E5EEE61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8158" cy="297007"/>
                              </a:xfrm>
                              <a:prstGeom prst="rect">
                                <a:avLst/>
                              </a:prstGeom>
                              <a:solidFill>
                                <a:srgbClr val="FFFFFF"/>
                              </a:solidFill>
                              <a:ln>
                                <a:noFill/>
                              </a:ln>
                            </wps:spPr>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w14:anchorId="389420EF" id="Надпись 43" o:spid="_x0000_s1026" type="#_x0000_t202" style="position:absolute;margin-left:0;margin-top:6pt;width:78.7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" stroked="f">
                      <v:textbox inset="2.16pt,1.8pt,0,0"/>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815"/>
            </w:tblGrid>
            <w:tr w:rsidR="007D722E" w:rsidRPr="007D722E" w14:paraId="1E317E9E" w14:textId="77777777" w:rsidTr="007D722E">
              <w:trPr>
                <w:trHeight w:val="413"/>
                <w:tblCellSpacing w:w="0" w:type="dxa"/>
              </w:trPr>
              <w:tc>
                <w:tcPr>
                  <w:tcW w:w="815" w:type="dxa"/>
                  <w:tcBorders>
                    <w:top w:val="nil"/>
                    <w:left w:val="nil"/>
                    <w:bottom w:val="nil"/>
                    <w:right w:val="nil"/>
                  </w:tcBorders>
                  <w:shd w:val="clear" w:color="auto" w:fill="auto"/>
                  <w:vAlign w:val="center"/>
                  <w:hideMark/>
                </w:tcPr>
                <w:p w14:paraId="79827E3A" w14:textId="77777777" w:rsidR="007D722E" w:rsidRPr="007D722E" w:rsidRDefault="007D722E" w:rsidP="007D722E">
                  <w:pPr>
                    <w:rPr>
                      <w:rFonts w:ascii="Calibri" w:hAnsi="Calibri" w:cs="Calibri"/>
                      <w:color w:val="000000"/>
                      <w:sz w:val="12"/>
                      <w:szCs w:val="12"/>
                    </w:rPr>
                  </w:pPr>
                </w:p>
              </w:tc>
            </w:tr>
          </w:tbl>
          <w:p w14:paraId="6BD33D80" w14:textId="77777777" w:rsidR="007D722E" w:rsidRPr="007D722E" w:rsidRDefault="007D722E" w:rsidP="007D722E">
            <w:pPr>
              <w:rPr>
                <w:rFonts w:ascii="Calibri" w:hAnsi="Calibri" w:cs="Calibri"/>
                <w:color w:val="000000"/>
                <w:sz w:val="12"/>
                <w:szCs w:val="12"/>
              </w:rPr>
            </w:pPr>
          </w:p>
        </w:tc>
        <w:tc>
          <w:tcPr>
            <w:tcW w:w="1073" w:type="dxa"/>
            <w:tcBorders>
              <w:top w:val="nil"/>
              <w:left w:val="nil"/>
              <w:bottom w:val="nil"/>
              <w:right w:val="nil"/>
            </w:tcBorders>
            <w:shd w:val="clear" w:color="auto" w:fill="auto"/>
            <w:noWrap/>
            <w:vAlign w:val="bottom"/>
            <w:hideMark/>
          </w:tcPr>
          <w:p w14:paraId="21EB49FE" w14:textId="77777777" w:rsidR="007D722E" w:rsidRPr="007D722E" w:rsidRDefault="007D722E" w:rsidP="007D722E">
            <w:pPr>
              <w:rPr>
                <w:rFonts w:ascii="Calibri" w:hAnsi="Calibri" w:cs="Calibri"/>
                <w:color w:val="000000"/>
                <w:sz w:val="12"/>
                <w:szCs w:val="12"/>
              </w:rPr>
            </w:pPr>
            <w:r w:rsidRPr="007D722E">
              <w:rPr>
                <w:rFonts w:ascii="Calibri" w:hAnsi="Calibri" w:cs="Calibri"/>
                <w:noProof/>
                <w:color w:val="000000"/>
                <w:sz w:val="12"/>
                <w:szCs w:val="12"/>
              </w:rPr>
              <mc:AlternateContent>
                <mc:Choice Requires="wps">
                  <w:drawing>
                    <wp:anchor distT="0" distB="0" distL="114300" distR="114300" simplePos="0" relativeHeight="251665408" behindDoc="0" locked="0" layoutInCell="1" allowOverlap="1" wp14:anchorId="2733A96A" wp14:editId="03F708B3">
                      <wp:simplePos x="0" y="0"/>
                      <wp:positionH relativeFrom="column">
                        <wp:posOffset>-3510280</wp:posOffset>
                      </wp:positionH>
                      <wp:positionV relativeFrom="paragraph">
                        <wp:posOffset>146050</wp:posOffset>
                      </wp:positionV>
                      <wp:extent cx="7508875" cy="212090"/>
                      <wp:effectExtent l="0" t="0" r="0" b="0"/>
                      <wp:wrapNone/>
                      <wp:docPr id="1816060045" name="Надпись 42">
                        <a:extLst xmlns:a="http://schemas.openxmlformats.org/drawingml/2006/main">
                          <a:ext uri="{FF2B5EF4-FFF2-40B4-BE49-F238E27FC236}">
                            <a16:creationId xmlns:a16="http://schemas.microsoft.com/office/drawing/2014/main" id="{4BA6F484-613D-44D6-8E7C-B5B54A9C9B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8875" cy="212090"/>
                              </a:xfrm>
                              <a:prstGeom prst="rect">
                                <a:avLst/>
                              </a:prstGeom>
                              <a:solidFill>
                                <a:srgbClr val="FFFFFF"/>
                              </a:solidFill>
                              <a:ln>
                                <a:noFill/>
                              </a:ln>
                            </wps:spPr>
                            <wps:txbx>
                              <w:txbxContent>
                                <w:p w14:paraId="15893E22" w14:textId="77777777" w:rsidR="007D722E" w:rsidRPr="004159E4" w:rsidRDefault="007D722E" w:rsidP="007D722E">
                                  <w:pPr>
                                    <w:spacing w:line="280" w:lineRule="exact"/>
                                    <w:textAlignment w:val="baseline"/>
                                    <w:rPr>
                                      <w:color w:val="000000"/>
                                      <w:sz w:val="12"/>
                                      <w:szCs w:val="12"/>
                                    </w:rPr>
                                  </w:pPr>
                                  <w:r w:rsidRPr="004159E4">
                                    <w:rPr>
                                      <w:color w:val="000000"/>
                                      <w:sz w:val="12"/>
                                      <w:szCs w:val="12"/>
                                    </w:rPr>
                                    <w:t xml:space="preserve">Приложение № 3 к экспертному заключению </w:t>
                                  </w:r>
                                </w:p>
                              </w:txbxContent>
                            </wps:txbx>
                            <wps:bodyPr vertOverflow="clip" wrap="square" lIns="27432" tIns="22860" rIns="0" bIns="0" anchor="t" upright="1">
                              <a:noAutofit/>
                            </wps:bodyPr>
                          </wps:wsp>
                        </a:graphicData>
                      </a:graphic>
                      <wp14:sizeRelH relativeFrom="page">
                        <wp14:pctWidth>0</wp14:pctWidth>
                      </wp14:sizeRelH>
                      <wp14:sizeRelV relativeFrom="page">
                        <wp14:pctHeight>0</wp14:pctHeight>
                      </wp14:sizeRelV>
                    </wp:anchor>
                  </w:drawing>
                </mc:Choice>
                <mc:Fallback>
                  <w:pict>
                    <v:shape w14:anchorId="2733A96A" id="Надпись 42" o:spid="_x0000_s1029" type="#_x0000_t202" style="position:absolute;margin-left:-276.4pt;margin-top:11.5pt;width:591.25pt;height:1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" stroked="f">
                      <v:textbox inset="2.16pt,1.8pt,0,0">
                        <w:txbxContent>
                          <w:p w14:paraId="15893E22" w14:textId="77777777" w:rsidR="007D722E" w:rsidRPr="004159E4" w:rsidRDefault="007D722E" w:rsidP="007D722E">
                            <w:pPr>
                              <w:spacing w:line="280" w:lineRule="exact"/>
                              <w:textAlignment w:val="baseline"/>
                              <w:rPr>
                                <w:color w:val="000000"/>
                                <w:sz w:val="12"/>
                                <w:szCs w:val="12"/>
                              </w:rPr>
                            </w:pPr>
                            <w:r w:rsidRPr="004159E4">
                              <w:rPr>
                                <w:color w:val="000000"/>
                                <w:sz w:val="12"/>
                                <w:szCs w:val="12"/>
                              </w:rPr>
                              <w:t xml:space="preserve">Приложение № 3 к экспертному заключению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815"/>
            </w:tblGrid>
            <w:tr w:rsidR="007D722E" w:rsidRPr="007D722E" w14:paraId="56529B36" w14:textId="77777777" w:rsidTr="007D722E">
              <w:trPr>
                <w:trHeight w:val="413"/>
                <w:tblCellSpacing w:w="0" w:type="dxa"/>
              </w:trPr>
              <w:tc>
                <w:tcPr>
                  <w:tcW w:w="815" w:type="dxa"/>
                  <w:tcBorders>
                    <w:top w:val="nil"/>
                    <w:left w:val="nil"/>
                    <w:bottom w:val="nil"/>
                    <w:right w:val="nil"/>
                  </w:tcBorders>
                  <w:shd w:val="clear" w:color="auto" w:fill="auto"/>
                  <w:vAlign w:val="center"/>
                  <w:hideMark/>
                </w:tcPr>
                <w:p w14:paraId="5A825DBA" w14:textId="77777777" w:rsidR="007D722E" w:rsidRPr="007D722E" w:rsidRDefault="007D722E" w:rsidP="007D722E">
                  <w:pPr>
                    <w:rPr>
                      <w:rFonts w:ascii="Calibri" w:hAnsi="Calibri" w:cs="Calibri"/>
                      <w:color w:val="000000"/>
                      <w:sz w:val="12"/>
                      <w:szCs w:val="12"/>
                    </w:rPr>
                  </w:pPr>
                </w:p>
              </w:tc>
            </w:tr>
          </w:tbl>
          <w:p w14:paraId="3A193D03" w14:textId="77777777" w:rsidR="007D722E" w:rsidRPr="007D722E" w:rsidRDefault="007D722E" w:rsidP="007D722E">
            <w:pPr>
              <w:rPr>
                <w:rFonts w:ascii="Calibri" w:hAnsi="Calibri" w:cs="Calibri"/>
                <w:color w:val="000000"/>
                <w:sz w:val="12"/>
                <w:szCs w:val="12"/>
              </w:rPr>
            </w:pPr>
          </w:p>
        </w:tc>
        <w:tc>
          <w:tcPr>
            <w:tcW w:w="850" w:type="dxa"/>
            <w:tcBorders>
              <w:top w:val="nil"/>
              <w:left w:val="nil"/>
              <w:bottom w:val="nil"/>
              <w:right w:val="nil"/>
            </w:tcBorders>
            <w:shd w:val="clear" w:color="auto" w:fill="auto"/>
            <w:vAlign w:val="center"/>
            <w:hideMark/>
          </w:tcPr>
          <w:p w14:paraId="7546601F" w14:textId="77777777" w:rsidR="007D722E" w:rsidRPr="007D722E" w:rsidRDefault="007D722E" w:rsidP="007D722E">
            <w:pPr>
              <w:rPr>
                <w:sz w:val="12"/>
                <w:szCs w:val="12"/>
              </w:rPr>
            </w:pPr>
          </w:p>
        </w:tc>
        <w:tc>
          <w:tcPr>
            <w:tcW w:w="1201" w:type="dxa"/>
            <w:tcBorders>
              <w:top w:val="nil"/>
              <w:left w:val="nil"/>
              <w:bottom w:val="nil"/>
              <w:right w:val="nil"/>
            </w:tcBorders>
            <w:shd w:val="clear" w:color="000000" w:fill="FFFFFF"/>
            <w:noWrap/>
            <w:vAlign w:val="center"/>
            <w:hideMark/>
          </w:tcPr>
          <w:p w14:paraId="27E282C5"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w:t>
            </w:r>
          </w:p>
        </w:tc>
        <w:tc>
          <w:tcPr>
            <w:tcW w:w="1113" w:type="dxa"/>
            <w:tcBorders>
              <w:top w:val="nil"/>
              <w:left w:val="nil"/>
              <w:bottom w:val="nil"/>
              <w:right w:val="nil"/>
            </w:tcBorders>
            <w:shd w:val="clear" w:color="000000" w:fill="FFFFFF"/>
            <w:noWrap/>
            <w:vAlign w:val="center"/>
            <w:hideMark/>
          </w:tcPr>
          <w:p w14:paraId="37BF7CA2"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w:t>
            </w:r>
          </w:p>
        </w:tc>
      </w:tr>
      <w:tr w:rsidR="007D722E" w:rsidRPr="007D722E" w14:paraId="1602FDB5" w14:textId="77777777" w:rsidTr="007D722E">
        <w:trPr>
          <w:trHeight w:val="828"/>
          <w:jc w:val="center"/>
        </w:trPr>
        <w:tc>
          <w:tcPr>
            <w:tcW w:w="7605" w:type="dxa"/>
            <w:gridSpan w:val="4"/>
            <w:tcBorders>
              <w:top w:val="nil"/>
              <w:left w:val="nil"/>
              <w:bottom w:val="nil"/>
              <w:right w:val="nil"/>
            </w:tcBorders>
            <w:shd w:val="clear" w:color="000000" w:fill="FFFFFF"/>
            <w:vAlign w:val="center"/>
            <w:hideMark/>
          </w:tcPr>
          <w:p w14:paraId="227EF184" w14:textId="77777777" w:rsidR="007D722E" w:rsidRPr="007D722E" w:rsidRDefault="007D722E" w:rsidP="007D722E">
            <w:pPr>
              <w:jc w:val="center"/>
              <w:rPr>
                <w:b/>
                <w:bCs/>
                <w:sz w:val="12"/>
                <w:szCs w:val="12"/>
              </w:rPr>
            </w:pPr>
            <w:r w:rsidRPr="007D722E">
              <w:rPr>
                <w:b/>
                <w:bCs/>
                <w:sz w:val="12"/>
                <w:szCs w:val="12"/>
              </w:rPr>
              <w:t>Сводная информация и смета расходов по производству и реализации теплоносителя  на потребительском рынке Яшкинского муниципального округа корректировка 2024 года ( 2021-2030гг)</w:t>
            </w:r>
          </w:p>
        </w:tc>
        <w:tc>
          <w:tcPr>
            <w:tcW w:w="590" w:type="dxa"/>
            <w:tcBorders>
              <w:top w:val="nil"/>
              <w:left w:val="nil"/>
              <w:bottom w:val="nil"/>
              <w:right w:val="nil"/>
            </w:tcBorders>
            <w:shd w:val="clear" w:color="auto" w:fill="auto"/>
            <w:vAlign w:val="center"/>
            <w:hideMark/>
          </w:tcPr>
          <w:p w14:paraId="7B042CC4" w14:textId="77777777" w:rsidR="007D722E" w:rsidRPr="007D722E" w:rsidRDefault="007D722E" w:rsidP="007D722E">
            <w:pPr>
              <w:jc w:val="center"/>
              <w:rPr>
                <w:b/>
                <w:bCs/>
                <w:sz w:val="12"/>
                <w:szCs w:val="12"/>
              </w:rPr>
            </w:pPr>
          </w:p>
        </w:tc>
        <w:tc>
          <w:tcPr>
            <w:tcW w:w="674" w:type="dxa"/>
            <w:tcBorders>
              <w:top w:val="nil"/>
              <w:left w:val="nil"/>
              <w:bottom w:val="nil"/>
              <w:right w:val="nil"/>
            </w:tcBorders>
            <w:shd w:val="clear" w:color="auto" w:fill="auto"/>
            <w:vAlign w:val="center"/>
            <w:hideMark/>
          </w:tcPr>
          <w:p w14:paraId="6A3656E8" w14:textId="77777777" w:rsidR="007D722E" w:rsidRPr="007D722E" w:rsidRDefault="007D722E" w:rsidP="007D722E">
            <w:pPr>
              <w:rPr>
                <w:sz w:val="12"/>
                <w:szCs w:val="12"/>
              </w:rPr>
            </w:pPr>
          </w:p>
        </w:tc>
        <w:tc>
          <w:tcPr>
            <w:tcW w:w="895" w:type="dxa"/>
            <w:tcBorders>
              <w:top w:val="nil"/>
              <w:left w:val="nil"/>
              <w:bottom w:val="nil"/>
              <w:right w:val="nil"/>
            </w:tcBorders>
            <w:shd w:val="clear" w:color="auto" w:fill="auto"/>
            <w:vAlign w:val="center"/>
            <w:hideMark/>
          </w:tcPr>
          <w:p w14:paraId="41B0FE4A" w14:textId="77777777" w:rsidR="007D722E" w:rsidRPr="007D722E" w:rsidRDefault="007D722E" w:rsidP="007D722E">
            <w:pPr>
              <w:rPr>
                <w:sz w:val="12"/>
                <w:szCs w:val="12"/>
              </w:rPr>
            </w:pPr>
          </w:p>
        </w:tc>
        <w:tc>
          <w:tcPr>
            <w:tcW w:w="1073" w:type="dxa"/>
            <w:tcBorders>
              <w:top w:val="nil"/>
              <w:left w:val="nil"/>
              <w:bottom w:val="nil"/>
              <w:right w:val="nil"/>
            </w:tcBorders>
            <w:shd w:val="clear" w:color="auto" w:fill="auto"/>
            <w:vAlign w:val="center"/>
            <w:hideMark/>
          </w:tcPr>
          <w:p w14:paraId="3E1827F6" w14:textId="77777777" w:rsidR="007D722E" w:rsidRPr="007D722E" w:rsidRDefault="007D722E" w:rsidP="007D722E">
            <w:pPr>
              <w:rPr>
                <w:sz w:val="12"/>
                <w:szCs w:val="12"/>
              </w:rPr>
            </w:pPr>
          </w:p>
        </w:tc>
        <w:tc>
          <w:tcPr>
            <w:tcW w:w="1073" w:type="dxa"/>
            <w:tcBorders>
              <w:top w:val="nil"/>
              <w:left w:val="nil"/>
              <w:bottom w:val="nil"/>
              <w:right w:val="nil"/>
            </w:tcBorders>
            <w:shd w:val="clear" w:color="auto" w:fill="auto"/>
            <w:vAlign w:val="center"/>
            <w:hideMark/>
          </w:tcPr>
          <w:p w14:paraId="3FC1E25B" w14:textId="77777777" w:rsidR="007D722E" w:rsidRPr="007D722E" w:rsidRDefault="007D722E" w:rsidP="007D722E">
            <w:pPr>
              <w:rPr>
                <w:sz w:val="12"/>
                <w:szCs w:val="12"/>
              </w:rPr>
            </w:pPr>
          </w:p>
        </w:tc>
        <w:tc>
          <w:tcPr>
            <w:tcW w:w="850" w:type="dxa"/>
            <w:tcBorders>
              <w:top w:val="nil"/>
              <w:left w:val="nil"/>
              <w:bottom w:val="nil"/>
              <w:right w:val="nil"/>
            </w:tcBorders>
            <w:shd w:val="clear" w:color="auto" w:fill="auto"/>
            <w:vAlign w:val="center"/>
            <w:hideMark/>
          </w:tcPr>
          <w:p w14:paraId="0C159CAC" w14:textId="77777777" w:rsidR="007D722E" w:rsidRPr="007D722E" w:rsidRDefault="007D722E" w:rsidP="007D722E">
            <w:pPr>
              <w:rPr>
                <w:sz w:val="12"/>
                <w:szCs w:val="12"/>
              </w:rPr>
            </w:pPr>
          </w:p>
        </w:tc>
        <w:tc>
          <w:tcPr>
            <w:tcW w:w="1201" w:type="dxa"/>
            <w:tcBorders>
              <w:top w:val="nil"/>
              <w:left w:val="nil"/>
              <w:bottom w:val="nil"/>
              <w:right w:val="nil"/>
            </w:tcBorders>
            <w:shd w:val="clear" w:color="auto" w:fill="auto"/>
            <w:vAlign w:val="center"/>
            <w:hideMark/>
          </w:tcPr>
          <w:p w14:paraId="34281D45" w14:textId="77777777" w:rsidR="007D722E" w:rsidRPr="007D722E" w:rsidRDefault="007D722E" w:rsidP="007D722E">
            <w:pPr>
              <w:rPr>
                <w:sz w:val="12"/>
                <w:szCs w:val="12"/>
              </w:rPr>
            </w:pPr>
          </w:p>
        </w:tc>
        <w:tc>
          <w:tcPr>
            <w:tcW w:w="1113" w:type="dxa"/>
            <w:tcBorders>
              <w:top w:val="nil"/>
              <w:left w:val="nil"/>
              <w:bottom w:val="nil"/>
              <w:right w:val="nil"/>
            </w:tcBorders>
            <w:shd w:val="clear" w:color="auto" w:fill="auto"/>
            <w:vAlign w:val="center"/>
            <w:hideMark/>
          </w:tcPr>
          <w:p w14:paraId="01F7AF0C" w14:textId="77777777" w:rsidR="007D722E" w:rsidRPr="007D722E" w:rsidRDefault="007D722E" w:rsidP="007D722E">
            <w:pPr>
              <w:rPr>
                <w:sz w:val="12"/>
                <w:szCs w:val="12"/>
              </w:rPr>
            </w:pPr>
          </w:p>
        </w:tc>
      </w:tr>
      <w:tr w:rsidR="007D722E" w:rsidRPr="007D722E" w14:paraId="6D472519" w14:textId="77777777" w:rsidTr="007D722E">
        <w:trPr>
          <w:trHeight w:val="428"/>
          <w:jc w:val="center"/>
        </w:trPr>
        <w:tc>
          <w:tcPr>
            <w:tcW w:w="427" w:type="dxa"/>
            <w:tcBorders>
              <w:top w:val="nil"/>
              <w:left w:val="nil"/>
              <w:bottom w:val="nil"/>
              <w:right w:val="nil"/>
            </w:tcBorders>
            <w:shd w:val="clear" w:color="000000" w:fill="FFFFFF"/>
            <w:vAlign w:val="center"/>
            <w:hideMark/>
          </w:tcPr>
          <w:p w14:paraId="0BCBD1E4" w14:textId="77777777" w:rsidR="007D722E" w:rsidRPr="007D722E" w:rsidRDefault="007D722E" w:rsidP="007D722E">
            <w:pPr>
              <w:jc w:val="center"/>
              <w:rPr>
                <w:b/>
                <w:bCs/>
                <w:sz w:val="12"/>
                <w:szCs w:val="12"/>
              </w:rPr>
            </w:pPr>
            <w:r w:rsidRPr="007D722E">
              <w:rPr>
                <w:b/>
                <w:bCs/>
                <w:sz w:val="12"/>
                <w:szCs w:val="12"/>
              </w:rPr>
              <w:t> </w:t>
            </w:r>
          </w:p>
        </w:tc>
        <w:tc>
          <w:tcPr>
            <w:tcW w:w="5693" w:type="dxa"/>
            <w:tcBorders>
              <w:top w:val="nil"/>
              <w:left w:val="nil"/>
              <w:bottom w:val="nil"/>
              <w:right w:val="nil"/>
            </w:tcBorders>
            <w:shd w:val="clear" w:color="000000" w:fill="FFFFFF"/>
            <w:vAlign w:val="center"/>
            <w:hideMark/>
          </w:tcPr>
          <w:p w14:paraId="253FC6BC" w14:textId="77777777" w:rsidR="007D722E" w:rsidRPr="007D722E" w:rsidRDefault="007D722E" w:rsidP="007D722E">
            <w:pPr>
              <w:jc w:val="center"/>
              <w:rPr>
                <w:b/>
                <w:bCs/>
                <w:sz w:val="12"/>
                <w:szCs w:val="12"/>
              </w:rPr>
            </w:pPr>
            <w:r w:rsidRPr="007D722E">
              <w:rPr>
                <w:b/>
                <w:bCs/>
                <w:sz w:val="12"/>
                <w:szCs w:val="12"/>
              </w:rPr>
              <w:t> </w:t>
            </w:r>
          </w:p>
        </w:tc>
        <w:tc>
          <w:tcPr>
            <w:tcW w:w="700" w:type="dxa"/>
            <w:tcBorders>
              <w:top w:val="nil"/>
              <w:left w:val="nil"/>
              <w:bottom w:val="nil"/>
              <w:right w:val="nil"/>
            </w:tcBorders>
            <w:shd w:val="clear" w:color="000000" w:fill="FFFFFF"/>
            <w:vAlign w:val="center"/>
            <w:hideMark/>
          </w:tcPr>
          <w:p w14:paraId="1AB7E8E6" w14:textId="77777777" w:rsidR="007D722E" w:rsidRPr="007D722E" w:rsidRDefault="007D722E" w:rsidP="007D722E">
            <w:pPr>
              <w:jc w:val="center"/>
              <w:rPr>
                <w:b/>
                <w:bCs/>
                <w:sz w:val="12"/>
                <w:szCs w:val="12"/>
              </w:rPr>
            </w:pPr>
            <w:r w:rsidRPr="007D722E">
              <w:rPr>
                <w:b/>
                <w:bCs/>
                <w:sz w:val="12"/>
                <w:szCs w:val="12"/>
              </w:rPr>
              <w:t> </w:t>
            </w:r>
          </w:p>
        </w:tc>
        <w:tc>
          <w:tcPr>
            <w:tcW w:w="784" w:type="dxa"/>
            <w:tcBorders>
              <w:top w:val="nil"/>
              <w:left w:val="nil"/>
              <w:bottom w:val="nil"/>
              <w:right w:val="nil"/>
            </w:tcBorders>
            <w:shd w:val="clear" w:color="000000" w:fill="FFFFFF"/>
            <w:vAlign w:val="center"/>
            <w:hideMark/>
          </w:tcPr>
          <w:p w14:paraId="1C6E87CA" w14:textId="77777777" w:rsidR="007D722E" w:rsidRPr="007D722E" w:rsidRDefault="007D722E" w:rsidP="007D722E">
            <w:pPr>
              <w:rPr>
                <w:sz w:val="12"/>
                <w:szCs w:val="12"/>
              </w:rPr>
            </w:pPr>
            <w:r w:rsidRPr="007D722E">
              <w:rPr>
                <w:sz w:val="12"/>
                <w:szCs w:val="12"/>
              </w:rPr>
              <w:t> </w:t>
            </w:r>
          </w:p>
        </w:tc>
        <w:tc>
          <w:tcPr>
            <w:tcW w:w="590" w:type="dxa"/>
            <w:tcBorders>
              <w:top w:val="nil"/>
              <w:left w:val="nil"/>
              <w:bottom w:val="nil"/>
              <w:right w:val="nil"/>
            </w:tcBorders>
            <w:shd w:val="clear" w:color="auto" w:fill="auto"/>
            <w:vAlign w:val="center"/>
            <w:hideMark/>
          </w:tcPr>
          <w:p w14:paraId="575C07C1" w14:textId="77777777" w:rsidR="007D722E" w:rsidRPr="007D722E" w:rsidRDefault="007D722E" w:rsidP="007D722E">
            <w:pPr>
              <w:rPr>
                <w:sz w:val="12"/>
                <w:szCs w:val="12"/>
              </w:rPr>
            </w:pPr>
          </w:p>
        </w:tc>
        <w:tc>
          <w:tcPr>
            <w:tcW w:w="674" w:type="dxa"/>
            <w:tcBorders>
              <w:top w:val="nil"/>
              <w:left w:val="nil"/>
              <w:bottom w:val="nil"/>
              <w:right w:val="nil"/>
            </w:tcBorders>
            <w:shd w:val="clear" w:color="auto" w:fill="auto"/>
            <w:vAlign w:val="center"/>
            <w:hideMark/>
          </w:tcPr>
          <w:p w14:paraId="00A259DF" w14:textId="77777777" w:rsidR="007D722E" w:rsidRPr="007D722E" w:rsidRDefault="007D722E" w:rsidP="007D722E">
            <w:pPr>
              <w:rPr>
                <w:sz w:val="12"/>
                <w:szCs w:val="12"/>
              </w:rPr>
            </w:pPr>
          </w:p>
        </w:tc>
        <w:tc>
          <w:tcPr>
            <w:tcW w:w="895" w:type="dxa"/>
            <w:tcBorders>
              <w:top w:val="nil"/>
              <w:left w:val="nil"/>
              <w:bottom w:val="nil"/>
              <w:right w:val="nil"/>
            </w:tcBorders>
            <w:shd w:val="clear" w:color="auto" w:fill="auto"/>
            <w:vAlign w:val="center"/>
            <w:hideMark/>
          </w:tcPr>
          <w:p w14:paraId="6F5E82EC" w14:textId="77777777" w:rsidR="007D722E" w:rsidRPr="007D722E" w:rsidRDefault="007D722E" w:rsidP="007D722E">
            <w:pPr>
              <w:rPr>
                <w:sz w:val="12"/>
                <w:szCs w:val="12"/>
              </w:rPr>
            </w:pPr>
          </w:p>
        </w:tc>
        <w:tc>
          <w:tcPr>
            <w:tcW w:w="1073" w:type="dxa"/>
            <w:tcBorders>
              <w:top w:val="nil"/>
              <w:left w:val="nil"/>
              <w:bottom w:val="nil"/>
              <w:right w:val="nil"/>
            </w:tcBorders>
            <w:shd w:val="clear" w:color="auto" w:fill="auto"/>
            <w:vAlign w:val="center"/>
            <w:hideMark/>
          </w:tcPr>
          <w:p w14:paraId="17D17972" w14:textId="77777777" w:rsidR="007D722E" w:rsidRPr="007D722E" w:rsidRDefault="007D722E" w:rsidP="007D722E">
            <w:pPr>
              <w:rPr>
                <w:sz w:val="12"/>
                <w:szCs w:val="12"/>
              </w:rPr>
            </w:pPr>
          </w:p>
        </w:tc>
        <w:tc>
          <w:tcPr>
            <w:tcW w:w="1073" w:type="dxa"/>
            <w:tcBorders>
              <w:top w:val="nil"/>
              <w:left w:val="nil"/>
              <w:bottom w:val="nil"/>
              <w:right w:val="nil"/>
            </w:tcBorders>
            <w:shd w:val="clear" w:color="auto" w:fill="auto"/>
            <w:vAlign w:val="center"/>
            <w:hideMark/>
          </w:tcPr>
          <w:p w14:paraId="5A2CC408" w14:textId="77777777" w:rsidR="007D722E" w:rsidRPr="007D722E" w:rsidRDefault="007D722E" w:rsidP="007D722E">
            <w:pPr>
              <w:rPr>
                <w:sz w:val="12"/>
                <w:szCs w:val="12"/>
              </w:rPr>
            </w:pPr>
          </w:p>
        </w:tc>
        <w:tc>
          <w:tcPr>
            <w:tcW w:w="850" w:type="dxa"/>
            <w:tcBorders>
              <w:top w:val="nil"/>
              <w:left w:val="nil"/>
              <w:bottom w:val="nil"/>
              <w:right w:val="nil"/>
            </w:tcBorders>
            <w:shd w:val="clear" w:color="auto" w:fill="auto"/>
            <w:vAlign w:val="center"/>
            <w:hideMark/>
          </w:tcPr>
          <w:p w14:paraId="02695AE6" w14:textId="77777777" w:rsidR="007D722E" w:rsidRPr="007D722E" w:rsidRDefault="007D722E" w:rsidP="007D722E">
            <w:pPr>
              <w:rPr>
                <w:sz w:val="12"/>
                <w:szCs w:val="12"/>
              </w:rPr>
            </w:pPr>
          </w:p>
        </w:tc>
        <w:tc>
          <w:tcPr>
            <w:tcW w:w="1201" w:type="dxa"/>
            <w:tcBorders>
              <w:top w:val="nil"/>
              <w:left w:val="nil"/>
              <w:bottom w:val="nil"/>
              <w:right w:val="nil"/>
            </w:tcBorders>
            <w:shd w:val="clear" w:color="000000" w:fill="FFFFFF"/>
            <w:noWrap/>
            <w:vAlign w:val="center"/>
            <w:hideMark/>
          </w:tcPr>
          <w:p w14:paraId="1ED0E3ED"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w:t>
            </w:r>
          </w:p>
        </w:tc>
        <w:tc>
          <w:tcPr>
            <w:tcW w:w="1113" w:type="dxa"/>
            <w:tcBorders>
              <w:top w:val="nil"/>
              <w:left w:val="nil"/>
              <w:bottom w:val="nil"/>
              <w:right w:val="nil"/>
            </w:tcBorders>
            <w:shd w:val="clear" w:color="000000" w:fill="FFFFFF"/>
            <w:noWrap/>
            <w:vAlign w:val="center"/>
            <w:hideMark/>
          </w:tcPr>
          <w:p w14:paraId="4EC4C1AF"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w:t>
            </w:r>
          </w:p>
        </w:tc>
      </w:tr>
      <w:tr w:rsidR="007D722E" w:rsidRPr="007D722E" w14:paraId="3E09E2AE" w14:textId="77777777" w:rsidTr="007D722E">
        <w:trPr>
          <w:trHeight w:val="1198"/>
          <w:jc w:val="center"/>
        </w:trPr>
        <w:tc>
          <w:tcPr>
            <w:tcW w:w="427" w:type="dxa"/>
            <w:tcBorders>
              <w:top w:val="single" w:sz="8" w:space="0" w:color="auto"/>
              <w:left w:val="single" w:sz="8" w:space="0" w:color="auto"/>
              <w:bottom w:val="single" w:sz="8" w:space="0" w:color="auto"/>
              <w:right w:val="nil"/>
            </w:tcBorders>
            <w:shd w:val="clear" w:color="000000" w:fill="FFFFFF"/>
            <w:vAlign w:val="center"/>
            <w:hideMark/>
          </w:tcPr>
          <w:p w14:paraId="5D6717B5" w14:textId="77777777" w:rsidR="007D722E" w:rsidRPr="007D722E" w:rsidRDefault="007D722E" w:rsidP="007D722E">
            <w:pPr>
              <w:jc w:val="center"/>
              <w:rPr>
                <w:sz w:val="12"/>
                <w:szCs w:val="12"/>
              </w:rPr>
            </w:pPr>
            <w:r w:rsidRPr="007D722E">
              <w:rPr>
                <w:sz w:val="12"/>
                <w:szCs w:val="12"/>
              </w:rPr>
              <w:t>№ п/п</w:t>
            </w:r>
          </w:p>
        </w:tc>
        <w:tc>
          <w:tcPr>
            <w:tcW w:w="5693"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7055CAF" w14:textId="77777777" w:rsidR="007D722E" w:rsidRPr="007D722E" w:rsidRDefault="007D722E" w:rsidP="007D722E">
            <w:pPr>
              <w:jc w:val="center"/>
              <w:rPr>
                <w:sz w:val="12"/>
                <w:szCs w:val="12"/>
              </w:rPr>
            </w:pPr>
            <w:r w:rsidRPr="007D722E">
              <w:rPr>
                <w:sz w:val="12"/>
                <w:szCs w:val="12"/>
              </w:rPr>
              <w:t>Показатели</w:t>
            </w:r>
          </w:p>
        </w:tc>
        <w:tc>
          <w:tcPr>
            <w:tcW w:w="700" w:type="dxa"/>
            <w:tcBorders>
              <w:top w:val="single" w:sz="8" w:space="0" w:color="auto"/>
              <w:left w:val="nil"/>
              <w:bottom w:val="single" w:sz="8" w:space="0" w:color="auto"/>
              <w:right w:val="single" w:sz="4" w:space="0" w:color="auto"/>
            </w:tcBorders>
            <w:shd w:val="clear" w:color="000000" w:fill="FFFFFF"/>
            <w:vAlign w:val="center"/>
            <w:hideMark/>
          </w:tcPr>
          <w:p w14:paraId="03C18EED" w14:textId="77777777" w:rsidR="007D722E" w:rsidRPr="007D722E" w:rsidRDefault="007D722E" w:rsidP="007D722E">
            <w:pPr>
              <w:jc w:val="center"/>
              <w:rPr>
                <w:sz w:val="12"/>
                <w:szCs w:val="12"/>
              </w:rPr>
            </w:pPr>
            <w:r w:rsidRPr="007D722E">
              <w:rPr>
                <w:sz w:val="12"/>
                <w:szCs w:val="12"/>
              </w:rPr>
              <w:t>Единицы измерения</w:t>
            </w:r>
          </w:p>
        </w:tc>
        <w:tc>
          <w:tcPr>
            <w:tcW w:w="784" w:type="dxa"/>
            <w:tcBorders>
              <w:top w:val="single" w:sz="8" w:space="0" w:color="auto"/>
              <w:left w:val="nil"/>
              <w:bottom w:val="single" w:sz="8" w:space="0" w:color="auto"/>
              <w:right w:val="single" w:sz="8" w:space="0" w:color="auto"/>
            </w:tcBorders>
            <w:shd w:val="clear" w:color="000000" w:fill="FFFFFF"/>
            <w:vAlign w:val="center"/>
            <w:hideMark/>
          </w:tcPr>
          <w:p w14:paraId="3394DC69" w14:textId="77777777" w:rsidR="007D722E" w:rsidRPr="007D722E" w:rsidRDefault="007D722E" w:rsidP="007D722E">
            <w:pPr>
              <w:jc w:val="center"/>
              <w:rPr>
                <w:sz w:val="12"/>
                <w:szCs w:val="12"/>
              </w:rPr>
            </w:pPr>
            <w:r w:rsidRPr="007D722E">
              <w:rPr>
                <w:sz w:val="12"/>
                <w:szCs w:val="12"/>
              </w:rPr>
              <w:t xml:space="preserve">Утверждено РЭК на 2023 год </w:t>
            </w:r>
          </w:p>
        </w:tc>
        <w:tc>
          <w:tcPr>
            <w:tcW w:w="590" w:type="dxa"/>
            <w:tcBorders>
              <w:top w:val="single" w:sz="8" w:space="0" w:color="auto"/>
              <w:left w:val="nil"/>
              <w:bottom w:val="single" w:sz="8" w:space="0" w:color="auto"/>
              <w:right w:val="single" w:sz="8" w:space="0" w:color="auto"/>
            </w:tcBorders>
            <w:shd w:val="clear" w:color="auto" w:fill="auto"/>
            <w:vAlign w:val="center"/>
            <w:hideMark/>
          </w:tcPr>
          <w:p w14:paraId="70D87877" w14:textId="77777777" w:rsidR="007D722E" w:rsidRPr="007D722E" w:rsidRDefault="007D722E" w:rsidP="007D722E">
            <w:pPr>
              <w:jc w:val="center"/>
              <w:rPr>
                <w:sz w:val="12"/>
                <w:szCs w:val="12"/>
              </w:rPr>
            </w:pPr>
            <w:r w:rsidRPr="007D722E">
              <w:rPr>
                <w:sz w:val="12"/>
                <w:szCs w:val="12"/>
              </w:rPr>
              <w:t xml:space="preserve">Факт ОАО "СКЭК" за 2023 год </w:t>
            </w:r>
          </w:p>
        </w:tc>
        <w:tc>
          <w:tcPr>
            <w:tcW w:w="674" w:type="dxa"/>
            <w:tcBorders>
              <w:top w:val="single" w:sz="8" w:space="0" w:color="auto"/>
              <w:left w:val="nil"/>
              <w:bottom w:val="single" w:sz="8" w:space="0" w:color="auto"/>
              <w:right w:val="single" w:sz="8" w:space="0" w:color="auto"/>
            </w:tcBorders>
            <w:shd w:val="clear" w:color="auto" w:fill="auto"/>
            <w:vAlign w:val="center"/>
            <w:hideMark/>
          </w:tcPr>
          <w:p w14:paraId="3B9262A5" w14:textId="77777777" w:rsidR="007D722E" w:rsidRPr="007D722E" w:rsidRDefault="007D722E" w:rsidP="007D722E">
            <w:pPr>
              <w:jc w:val="center"/>
              <w:rPr>
                <w:sz w:val="12"/>
                <w:szCs w:val="12"/>
              </w:rPr>
            </w:pPr>
            <w:r w:rsidRPr="007D722E">
              <w:rPr>
                <w:sz w:val="12"/>
                <w:szCs w:val="12"/>
              </w:rPr>
              <w:t xml:space="preserve">Факт экспертов за 2023 год </w:t>
            </w:r>
          </w:p>
        </w:tc>
        <w:tc>
          <w:tcPr>
            <w:tcW w:w="895" w:type="dxa"/>
            <w:tcBorders>
              <w:top w:val="single" w:sz="8" w:space="0" w:color="auto"/>
              <w:left w:val="nil"/>
              <w:bottom w:val="single" w:sz="8" w:space="0" w:color="auto"/>
              <w:right w:val="single" w:sz="8" w:space="0" w:color="auto"/>
            </w:tcBorders>
            <w:shd w:val="clear" w:color="auto" w:fill="auto"/>
            <w:vAlign w:val="center"/>
            <w:hideMark/>
          </w:tcPr>
          <w:p w14:paraId="79DF1FB1" w14:textId="77777777" w:rsidR="007D722E" w:rsidRPr="007D722E" w:rsidRDefault="007D722E" w:rsidP="007D722E">
            <w:pPr>
              <w:jc w:val="center"/>
              <w:rPr>
                <w:sz w:val="12"/>
                <w:szCs w:val="12"/>
              </w:rPr>
            </w:pPr>
            <w:r w:rsidRPr="007D722E">
              <w:rPr>
                <w:sz w:val="12"/>
                <w:szCs w:val="12"/>
              </w:rPr>
              <w:t>Отклонение от утвержденных параметров</w:t>
            </w:r>
          </w:p>
        </w:tc>
        <w:tc>
          <w:tcPr>
            <w:tcW w:w="1073" w:type="dxa"/>
            <w:tcBorders>
              <w:top w:val="single" w:sz="8" w:space="0" w:color="auto"/>
              <w:left w:val="nil"/>
              <w:bottom w:val="single" w:sz="8" w:space="0" w:color="auto"/>
              <w:right w:val="single" w:sz="8" w:space="0" w:color="auto"/>
            </w:tcBorders>
            <w:shd w:val="clear" w:color="auto" w:fill="auto"/>
            <w:vAlign w:val="center"/>
            <w:hideMark/>
          </w:tcPr>
          <w:p w14:paraId="7FCFBBA3" w14:textId="77777777" w:rsidR="007D722E" w:rsidRPr="007D722E" w:rsidRDefault="007D722E" w:rsidP="007D722E">
            <w:pPr>
              <w:jc w:val="center"/>
              <w:rPr>
                <w:sz w:val="12"/>
                <w:szCs w:val="12"/>
              </w:rPr>
            </w:pPr>
            <w:r w:rsidRPr="007D722E">
              <w:rPr>
                <w:sz w:val="12"/>
                <w:szCs w:val="12"/>
              </w:rPr>
              <w:t xml:space="preserve">Утверждено РЭК на 2024 год </w:t>
            </w:r>
          </w:p>
        </w:tc>
        <w:tc>
          <w:tcPr>
            <w:tcW w:w="1073" w:type="dxa"/>
            <w:tcBorders>
              <w:top w:val="single" w:sz="8" w:space="0" w:color="auto"/>
              <w:left w:val="nil"/>
              <w:bottom w:val="single" w:sz="8" w:space="0" w:color="auto"/>
              <w:right w:val="single" w:sz="8" w:space="0" w:color="auto"/>
            </w:tcBorders>
            <w:shd w:val="clear" w:color="auto" w:fill="auto"/>
            <w:vAlign w:val="center"/>
            <w:hideMark/>
          </w:tcPr>
          <w:p w14:paraId="5F5E639C" w14:textId="77777777" w:rsidR="007D722E" w:rsidRPr="007D722E" w:rsidRDefault="007D722E" w:rsidP="007D722E">
            <w:pPr>
              <w:jc w:val="center"/>
              <w:rPr>
                <w:sz w:val="12"/>
                <w:szCs w:val="12"/>
              </w:rPr>
            </w:pPr>
            <w:r w:rsidRPr="007D722E">
              <w:rPr>
                <w:sz w:val="12"/>
                <w:szCs w:val="12"/>
              </w:rPr>
              <w:t xml:space="preserve">Предложения ОАО "СКЭК" на 2025 год </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43203A34" w14:textId="77777777" w:rsidR="007D722E" w:rsidRPr="007D722E" w:rsidRDefault="007D722E" w:rsidP="007D722E">
            <w:pPr>
              <w:jc w:val="center"/>
              <w:rPr>
                <w:sz w:val="12"/>
                <w:szCs w:val="12"/>
              </w:rPr>
            </w:pPr>
            <w:r w:rsidRPr="007D722E">
              <w:rPr>
                <w:sz w:val="12"/>
                <w:szCs w:val="12"/>
              </w:rPr>
              <w:t xml:space="preserve">Предложения экспертов на 2025 год </w:t>
            </w:r>
          </w:p>
        </w:tc>
        <w:tc>
          <w:tcPr>
            <w:tcW w:w="1201" w:type="dxa"/>
            <w:tcBorders>
              <w:top w:val="single" w:sz="8" w:space="0" w:color="auto"/>
              <w:left w:val="nil"/>
              <w:bottom w:val="single" w:sz="8" w:space="0" w:color="auto"/>
              <w:right w:val="single" w:sz="8" w:space="0" w:color="auto"/>
            </w:tcBorders>
            <w:shd w:val="clear" w:color="auto" w:fill="auto"/>
            <w:vAlign w:val="center"/>
            <w:hideMark/>
          </w:tcPr>
          <w:p w14:paraId="4665B143" w14:textId="77777777" w:rsidR="007D722E" w:rsidRPr="007D722E" w:rsidRDefault="007D722E" w:rsidP="007D722E">
            <w:pPr>
              <w:jc w:val="center"/>
              <w:rPr>
                <w:color w:val="000000"/>
                <w:sz w:val="12"/>
                <w:szCs w:val="12"/>
              </w:rPr>
            </w:pPr>
            <w:r w:rsidRPr="007D722E">
              <w:rPr>
                <w:color w:val="000000"/>
                <w:sz w:val="12"/>
                <w:szCs w:val="12"/>
              </w:rPr>
              <w:t>Отклонение предложения экмпертов от предложения предприятия</w:t>
            </w:r>
          </w:p>
        </w:tc>
        <w:tc>
          <w:tcPr>
            <w:tcW w:w="1113" w:type="dxa"/>
            <w:tcBorders>
              <w:top w:val="single" w:sz="8" w:space="0" w:color="auto"/>
              <w:left w:val="nil"/>
              <w:bottom w:val="single" w:sz="8" w:space="0" w:color="auto"/>
              <w:right w:val="single" w:sz="8" w:space="0" w:color="auto"/>
            </w:tcBorders>
            <w:shd w:val="clear" w:color="auto" w:fill="auto"/>
            <w:vAlign w:val="center"/>
            <w:hideMark/>
          </w:tcPr>
          <w:p w14:paraId="464E1F0C" w14:textId="77777777" w:rsidR="007D722E" w:rsidRPr="007D722E" w:rsidRDefault="007D722E" w:rsidP="007D722E">
            <w:pPr>
              <w:jc w:val="center"/>
              <w:rPr>
                <w:color w:val="000000"/>
                <w:sz w:val="12"/>
                <w:szCs w:val="12"/>
              </w:rPr>
            </w:pPr>
            <w:r w:rsidRPr="007D722E">
              <w:rPr>
                <w:color w:val="000000"/>
                <w:sz w:val="12"/>
                <w:szCs w:val="12"/>
              </w:rPr>
              <w:t>Динамика расходов на 2025 к установленному на 2024 год</w:t>
            </w:r>
          </w:p>
        </w:tc>
      </w:tr>
      <w:tr w:rsidR="007D722E" w:rsidRPr="007D722E" w14:paraId="5F9304BF" w14:textId="77777777" w:rsidTr="007D722E">
        <w:trPr>
          <w:trHeight w:val="250"/>
          <w:jc w:val="center"/>
        </w:trPr>
        <w:tc>
          <w:tcPr>
            <w:tcW w:w="427" w:type="dxa"/>
            <w:tcBorders>
              <w:top w:val="nil"/>
              <w:left w:val="single" w:sz="8" w:space="0" w:color="auto"/>
              <w:bottom w:val="single" w:sz="8" w:space="0" w:color="auto"/>
              <w:right w:val="single" w:sz="8" w:space="0" w:color="auto"/>
            </w:tcBorders>
            <w:shd w:val="clear" w:color="000000" w:fill="FFFFFF"/>
            <w:vAlign w:val="center"/>
            <w:hideMark/>
          </w:tcPr>
          <w:p w14:paraId="1C4A0674" w14:textId="77777777" w:rsidR="007D722E" w:rsidRPr="007D722E" w:rsidRDefault="007D722E" w:rsidP="007D722E">
            <w:pPr>
              <w:jc w:val="center"/>
              <w:rPr>
                <w:sz w:val="12"/>
                <w:szCs w:val="12"/>
              </w:rPr>
            </w:pPr>
            <w:r w:rsidRPr="007D722E">
              <w:rPr>
                <w:sz w:val="12"/>
                <w:szCs w:val="12"/>
              </w:rPr>
              <w:t>1</w:t>
            </w:r>
          </w:p>
        </w:tc>
        <w:tc>
          <w:tcPr>
            <w:tcW w:w="5693" w:type="dxa"/>
            <w:tcBorders>
              <w:top w:val="nil"/>
              <w:left w:val="nil"/>
              <w:bottom w:val="nil"/>
              <w:right w:val="nil"/>
            </w:tcBorders>
            <w:shd w:val="clear" w:color="000000" w:fill="FFFFFF"/>
            <w:vAlign w:val="center"/>
            <w:hideMark/>
          </w:tcPr>
          <w:p w14:paraId="5EE6506D" w14:textId="77777777" w:rsidR="007D722E" w:rsidRPr="007D722E" w:rsidRDefault="007D722E" w:rsidP="007D722E">
            <w:pPr>
              <w:jc w:val="center"/>
              <w:rPr>
                <w:sz w:val="12"/>
                <w:szCs w:val="12"/>
              </w:rPr>
            </w:pPr>
            <w:r w:rsidRPr="007D722E">
              <w:rPr>
                <w:sz w:val="12"/>
                <w:szCs w:val="12"/>
              </w:rPr>
              <w:t>2</w:t>
            </w:r>
          </w:p>
        </w:tc>
        <w:tc>
          <w:tcPr>
            <w:tcW w:w="700" w:type="dxa"/>
            <w:tcBorders>
              <w:top w:val="nil"/>
              <w:left w:val="single" w:sz="8" w:space="0" w:color="auto"/>
              <w:bottom w:val="nil"/>
              <w:right w:val="single" w:sz="8" w:space="0" w:color="auto"/>
            </w:tcBorders>
            <w:shd w:val="clear" w:color="000000" w:fill="FFFFFF"/>
            <w:vAlign w:val="center"/>
            <w:hideMark/>
          </w:tcPr>
          <w:p w14:paraId="44A85FF5" w14:textId="77777777" w:rsidR="007D722E" w:rsidRPr="007D722E" w:rsidRDefault="007D722E" w:rsidP="007D722E">
            <w:pPr>
              <w:jc w:val="center"/>
              <w:rPr>
                <w:sz w:val="12"/>
                <w:szCs w:val="12"/>
              </w:rPr>
            </w:pPr>
            <w:r w:rsidRPr="007D722E">
              <w:rPr>
                <w:sz w:val="12"/>
                <w:szCs w:val="12"/>
              </w:rPr>
              <w:t>3</w:t>
            </w:r>
          </w:p>
        </w:tc>
        <w:tc>
          <w:tcPr>
            <w:tcW w:w="784" w:type="dxa"/>
            <w:tcBorders>
              <w:top w:val="nil"/>
              <w:left w:val="nil"/>
              <w:bottom w:val="single" w:sz="8" w:space="0" w:color="auto"/>
              <w:right w:val="single" w:sz="8" w:space="0" w:color="auto"/>
            </w:tcBorders>
            <w:shd w:val="clear" w:color="000000" w:fill="FFFFFF"/>
            <w:vAlign w:val="center"/>
            <w:hideMark/>
          </w:tcPr>
          <w:p w14:paraId="0A76053C" w14:textId="77777777" w:rsidR="007D722E" w:rsidRPr="007D722E" w:rsidRDefault="007D722E" w:rsidP="007D722E">
            <w:pPr>
              <w:jc w:val="center"/>
              <w:rPr>
                <w:sz w:val="12"/>
                <w:szCs w:val="12"/>
              </w:rPr>
            </w:pPr>
            <w:r w:rsidRPr="007D722E">
              <w:rPr>
                <w:sz w:val="12"/>
                <w:szCs w:val="12"/>
              </w:rPr>
              <w:t>8</w:t>
            </w:r>
          </w:p>
        </w:tc>
        <w:tc>
          <w:tcPr>
            <w:tcW w:w="590" w:type="dxa"/>
            <w:tcBorders>
              <w:top w:val="nil"/>
              <w:left w:val="nil"/>
              <w:bottom w:val="single" w:sz="8" w:space="0" w:color="auto"/>
              <w:right w:val="single" w:sz="8" w:space="0" w:color="auto"/>
            </w:tcBorders>
            <w:shd w:val="clear" w:color="auto" w:fill="auto"/>
            <w:vAlign w:val="center"/>
            <w:hideMark/>
          </w:tcPr>
          <w:p w14:paraId="6CB3905B" w14:textId="77777777" w:rsidR="007D722E" w:rsidRPr="007D722E" w:rsidRDefault="007D722E" w:rsidP="007D722E">
            <w:pPr>
              <w:jc w:val="center"/>
              <w:rPr>
                <w:sz w:val="12"/>
                <w:szCs w:val="12"/>
              </w:rPr>
            </w:pPr>
            <w:r w:rsidRPr="007D722E">
              <w:rPr>
                <w:sz w:val="12"/>
                <w:szCs w:val="12"/>
              </w:rPr>
              <w:t>5</w:t>
            </w:r>
          </w:p>
        </w:tc>
        <w:tc>
          <w:tcPr>
            <w:tcW w:w="674" w:type="dxa"/>
            <w:tcBorders>
              <w:top w:val="nil"/>
              <w:left w:val="nil"/>
              <w:bottom w:val="single" w:sz="8" w:space="0" w:color="auto"/>
              <w:right w:val="single" w:sz="8" w:space="0" w:color="auto"/>
            </w:tcBorders>
            <w:shd w:val="clear" w:color="auto" w:fill="auto"/>
            <w:vAlign w:val="center"/>
            <w:hideMark/>
          </w:tcPr>
          <w:p w14:paraId="3FB5F0CA" w14:textId="77777777" w:rsidR="007D722E" w:rsidRPr="007D722E" w:rsidRDefault="007D722E" w:rsidP="007D722E">
            <w:pPr>
              <w:jc w:val="center"/>
              <w:rPr>
                <w:sz w:val="12"/>
                <w:szCs w:val="12"/>
              </w:rPr>
            </w:pPr>
            <w:r w:rsidRPr="007D722E">
              <w:rPr>
                <w:sz w:val="12"/>
                <w:szCs w:val="12"/>
              </w:rPr>
              <w:t>6</w:t>
            </w:r>
          </w:p>
        </w:tc>
        <w:tc>
          <w:tcPr>
            <w:tcW w:w="895" w:type="dxa"/>
            <w:tcBorders>
              <w:top w:val="nil"/>
              <w:left w:val="nil"/>
              <w:bottom w:val="single" w:sz="8" w:space="0" w:color="auto"/>
              <w:right w:val="single" w:sz="8" w:space="0" w:color="auto"/>
            </w:tcBorders>
            <w:shd w:val="clear" w:color="auto" w:fill="auto"/>
            <w:vAlign w:val="center"/>
            <w:hideMark/>
          </w:tcPr>
          <w:p w14:paraId="41E3476E" w14:textId="77777777" w:rsidR="007D722E" w:rsidRPr="007D722E" w:rsidRDefault="007D722E" w:rsidP="007D722E">
            <w:pPr>
              <w:jc w:val="center"/>
              <w:rPr>
                <w:sz w:val="12"/>
                <w:szCs w:val="12"/>
              </w:rPr>
            </w:pPr>
            <w:r w:rsidRPr="007D722E">
              <w:rPr>
                <w:sz w:val="12"/>
                <w:szCs w:val="12"/>
              </w:rPr>
              <w:t>7</w:t>
            </w:r>
          </w:p>
        </w:tc>
        <w:tc>
          <w:tcPr>
            <w:tcW w:w="1073" w:type="dxa"/>
            <w:tcBorders>
              <w:top w:val="nil"/>
              <w:left w:val="nil"/>
              <w:bottom w:val="single" w:sz="8" w:space="0" w:color="auto"/>
              <w:right w:val="single" w:sz="8" w:space="0" w:color="auto"/>
            </w:tcBorders>
            <w:shd w:val="clear" w:color="auto" w:fill="auto"/>
            <w:vAlign w:val="center"/>
            <w:hideMark/>
          </w:tcPr>
          <w:p w14:paraId="47381CD4" w14:textId="77777777" w:rsidR="007D722E" w:rsidRPr="007D722E" w:rsidRDefault="007D722E" w:rsidP="007D722E">
            <w:pPr>
              <w:jc w:val="center"/>
              <w:rPr>
                <w:sz w:val="12"/>
                <w:szCs w:val="12"/>
              </w:rPr>
            </w:pPr>
            <w:r w:rsidRPr="007D722E">
              <w:rPr>
                <w:sz w:val="12"/>
                <w:szCs w:val="12"/>
              </w:rPr>
              <w:t>10</w:t>
            </w:r>
          </w:p>
        </w:tc>
        <w:tc>
          <w:tcPr>
            <w:tcW w:w="1073" w:type="dxa"/>
            <w:tcBorders>
              <w:top w:val="nil"/>
              <w:left w:val="nil"/>
              <w:bottom w:val="single" w:sz="8" w:space="0" w:color="auto"/>
              <w:right w:val="single" w:sz="8" w:space="0" w:color="auto"/>
            </w:tcBorders>
            <w:shd w:val="clear" w:color="auto" w:fill="auto"/>
            <w:vAlign w:val="center"/>
            <w:hideMark/>
          </w:tcPr>
          <w:p w14:paraId="4EB6D100" w14:textId="77777777" w:rsidR="007D722E" w:rsidRPr="007D722E" w:rsidRDefault="007D722E" w:rsidP="007D722E">
            <w:pPr>
              <w:jc w:val="center"/>
              <w:rPr>
                <w:sz w:val="12"/>
                <w:szCs w:val="12"/>
              </w:rPr>
            </w:pPr>
            <w:r w:rsidRPr="007D722E">
              <w:rPr>
                <w:sz w:val="12"/>
                <w:szCs w:val="12"/>
              </w:rPr>
              <w:t>9</w:t>
            </w:r>
          </w:p>
        </w:tc>
        <w:tc>
          <w:tcPr>
            <w:tcW w:w="850" w:type="dxa"/>
            <w:tcBorders>
              <w:top w:val="nil"/>
              <w:left w:val="nil"/>
              <w:bottom w:val="single" w:sz="8" w:space="0" w:color="auto"/>
              <w:right w:val="single" w:sz="8" w:space="0" w:color="auto"/>
            </w:tcBorders>
            <w:shd w:val="clear" w:color="auto" w:fill="auto"/>
            <w:vAlign w:val="center"/>
            <w:hideMark/>
          </w:tcPr>
          <w:p w14:paraId="567CBAA0" w14:textId="77777777" w:rsidR="007D722E" w:rsidRPr="007D722E" w:rsidRDefault="007D722E" w:rsidP="007D722E">
            <w:pPr>
              <w:jc w:val="center"/>
              <w:rPr>
                <w:sz w:val="12"/>
                <w:szCs w:val="12"/>
              </w:rPr>
            </w:pPr>
            <w:r w:rsidRPr="007D722E">
              <w:rPr>
                <w:sz w:val="12"/>
                <w:szCs w:val="12"/>
              </w:rPr>
              <w:t>10</w:t>
            </w:r>
          </w:p>
        </w:tc>
        <w:tc>
          <w:tcPr>
            <w:tcW w:w="1201" w:type="dxa"/>
            <w:tcBorders>
              <w:top w:val="nil"/>
              <w:left w:val="nil"/>
              <w:bottom w:val="single" w:sz="8" w:space="0" w:color="auto"/>
              <w:right w:val="single" w:sz="8" w:space="0" w:color="auto"/>
            </w:tcBorders>
            <w:shd w:val="clear" w:color="auto" w:fill="auto"/>
            <w:vAlign w:val="center"/>
            <w:hideMark/>
          </w:tcPr>
          <w:p w14:paraId="0A106CDC"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11</w:t>
            </w:r>
          </w:p>
        </w:tc>
        <w:tc>
          <w:tcPr>
            <w:tcW w:w="1113" w:type="dxa"/>
            <w:tcBorders>
              <w:top w:val="nil"/>
              <w:left w:val="nil"/>
              <w:bottom w:val="single" w:sz="8" w:space="0" w:color="auto"/>
              <w:right w:val="single" w:sz="8" w:space="0" w:color="auto"/>
            </w:tcBorders>
            <w:shd w:val="clear" w:color="auto" w:fill="auto"/>
            <w:vAlign w:val="center"/>
            <w:hideMark/>
          </w:tcPr>
          <w:p w14:paraId="332CFA81"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12</w:t>
            </w:r>
          </w:p>
        </w:tc>
      </w:tr>
      <w:tr w:rsidR="007D722E" w:rsidRPr="007D722E" w14:paraId="34EB544C" w14:textId="77777777" w:rsidTr="007D722E">
        <w:trPr>
          <w:trHeight w:val="502"/>
          <w:jc w:val="center"/>
        </w:trPr>
        <w:tc>
          <w:tcPr>
            <w:tcW w:w="15078" w:type="dxa"/>
            <w:gridSpan w:val="12"/>
            <w:tcBorders>
              <w:top w:val="single" w:sz="8" w:space="0" w:color="auto"/>
              <w:left w:val="single" w:sz="8" w:space="0" w:color="auto"/>
              <w:bottom w:val="single" w:sz="8" w:space="0" w:color="auto"/>
              <w:right w:val="nil"/>
            </w:tcBorders>
            <w:shd w:val="clear" w:color="000000" w:fill="FFFFFF"/>
            <w:vAlign w:val="center"/>
            <w:hideMark/>
          </w:tcPr>
          <w:p w14:paraId="262A0415" w14:textId="77777777" w:rsidR="007D722E" w:rsidRPr="007D722E" w:rsidRDefault="007D722E" w:rsidP="007D722E">
            <w:pPr>
              <w:jc w:val="center"/>
              <w:rPr>
                <w:b/>
                <w:bCs/>
                <w:sz w:val="12"/>
                <w:szCs w:val="12"/>
              </w:rPr>
            </w:pPr>
            <w:r w:rsidRPr="007D722E">
              <w:rPr>
                <w:b/>
                <w:bCs/>
                <w:sz w:val="12"/>
                <w:szCs w:val="12"/>
              </w:rPr>
              <w:t>Баланс теплоносителя</w:t>
            </w:r>
          </w:p>
        </w:tc>
      </w:tr>
      <w:tr w:rsidR="007D722E" w:rsidRPr="007D722E" w14:paraId="44542132" w14:textId="77777777" w:rsidTr="007D722E">
        <w:trPr>
          <w:trHeight w:val="354"/>
          <w:jc w:val="center"/>
        </w:trPr>
        <w:tc>
          <w:tcPr>
            <w:tcW w:w="427" w:type="dxa"/>
            <w:tcBorders>
              <w:top w:val="nil"/>
              <w:left w:val="single" w:sz="8" w:space="0" w:color="auto"/>
              <w:bottom w:val="single" w:sz="4" w:space="0" w:color="auto"/>
              <w:right w:val="single" w:sz="8" w:space="0" w:color="auto"/>
            </w:tcBorders>
            <w:shd w:val="clear" w:color="auto" w:fill="auto"/>
            <w:vAlign w:val="center"/>
            <w:hideMark/>
          </w:tcPr>
          <w:p w14:paraId="430DCA11" w14:textId="77777777" w:rsidR="007D722E" w:rsidRPr="007D722E" w:rsidRDefault="007D722E" w:rsidP="007D722E">
            <w:pPr>
              <w:jc w:val="center"/>
              <w:rPr>
                <w:sz w:val="12"/>
                <w:szCs w:val="12"/>
              </w:rPr>
            </w:pPr>
            <w:r w:rsidRPr="007D722E">
              <w:rPr>
                <w:sz w:val="12"/>
                <w:szCs w:val="12"/>
              </w:rPr>
              <w:t> </w:t>
            </w:r>
          </w:p>
        </w:tc>
        <w:tc>
          <w:tcPr>
            <w:tcW w:w="5693" w:type="dxa"/>
            <w:tcBorders>
              <w:top w:val="nil"/>
              <w:left w:val="nil"/>
              <w:bottom w:val="single" w:sz="4" w:space="0" w:color="auto"/>
              <w:right w:val="nil"/>
            </w:tcBorders>
            <w:shd w:val="clear" w:color="auto" w:fill="auto"/>
            <w:vAlign w:val="center"/>
            <w:hideMark/>
          </w:tcPr>
          <w:p w14:paraId="030DBB95" w14:textId="77777777" w:rsidR="007D722E" w:rsidRPr="007D722E" w:rsidRDefault="007D722E" w:rsidP="007D722E">
            <w:pPr>
              <w:rPr>
                <w:sz w:val="12"/>
                <w:szCs w:val="12"/>
              </w:rPr>
            </w:pPr>
            <w:r w:rsidRPr="007D722E">
              <w:rPr>
                <w:sz w:val="12"/>
                <w:szCs w:val="12"/>
              </w:rPr>
              <w:t>Теплоносителя всего, в том числе</w:t>
            </w:r>
          </w:p>
        </w:tc>
        <w:tc>
          <w:tcPr>
            <w:tcW w:w="700" w:type="dxa"/>
            <w:tcBorders>
              <w:top w:val="nil"/>
              <w:left w:val="single" w:sz="8" w:space="0" w:color="auto"/>
              <w:bottom w:val="single" w:sz="4" w:space="0" w:color="auto"/>
              <w:right w:val="single" w:sz="8" w:space="0" w:color="auto"/>
            </w:tcBorders>
            <w:shd w:val="clear" w:color="auto" w:fill="auto"/>
            <w:vAlign w:val="center"/>
            <w:hideMark/>
          </w:tcPr>
          <w:p w14:paraId="40E1E898" w14:textId="77777777" w:rsidR="007D722E" w:rsidRPr="007D722E" w:rsidRDefault="007D722E" w:rsidP="007D722E">
            <w:pPr>
              <w:jc w:val="center"/>
              <w:rPr>
                <w:sz w:val="12"/>
                <w:szCs w:val="12"/>
              </w:rPr>
            </w:pPr>
            <w:r w:rsidRPr="007D722E">
              <w:rPr>
                <w:sz w:val="12"/>
                <w:szCs w:val="12"/>
              </w:rPr>
              <w:t>тыс.м</w:t>
            </w:r>
            <w:r w:rsidRPr="007D722E">
              <w:rPr>
                <w:sz w:val="12"/>
                <w:szCs w:val="12"/>
                <w:vertAlign w:val="superscript"/>
              </w:rPr>
              <w:t>3</w:t>
            </w:r>
          </w:p>
        </w:tc>
        <w:tc>
          <w:tcPr>
            <w:tcW w:w="784" w:type="dxa"/>
            <w:tcBorders>
              <w:top w:val="nil"/>
              <w:left w:val="nil"/>
              <w:bottom w:val="single" w:sz="4" w:space="0" w:color="auto"/>
              <w:right w:val="single" w:sz="8" w:space="0" w:color="auto"/>
            </w:tcBorders>
            <w:shd w:val="clear" w:color="000000" w:fill="FFFFFF"/>
            <w:vAlign w:val="center"/>
            <w:hideMark/>
          </w:tcPr>
          <w:p w14:paraId="35A4E22B" w14:textId="77777777" w:rsidR="007D722E" w:rsidRPr="007D722E" w:rsidRDefault="007D722E" w:rsidP="007D722E">
            <w:pPr>
              <w:jc w:val="center"/>
              <w:rPr>
                <w:b/>
                <w:bCs/>
                <w:sz w:val="12"/>
                <w:szCs w:val="12"/>
              </w:rPr>
            </w:pPr>
            <w:r w:rsidRPr="007D722E">
              <w:rPr>
                <w:b/>
                <w:bCs/>
                <w:sz w:val="12"/>
                <w:szCs w:val="12"/>
              </w:rPr>
              <w:t>122,46</w:t>
            </w:r>
          </w:p>
        </w:tc>
        <w:tc>
          <w:tcPr>
            <w:tcW w:w="590" w:type="dxa"/>
            <w:tcBorders>
              <w:top w:val="nil"/>
              <w:left w:val="nil"/>
              <w:bottom w:val="single" w:sz="4" w:space="0" w:color="auto"/>
              <w:right w:val="single" w:sz="8" w:space="0" w:color="auto"/>
            </w:tcBorders>
            <w:shd w:val="clear" w:color="auto" w:fill="auto"/>
            <w:vAlign w:val="center"/>
            <w:hideMark/>
          </w:tcPr>
          <w:p w14:paraId="11855906" w14:textId="77777777" w:rsidR="007D722E" w:rsidRPr="007D722E" w:rsidRDefault="007D722E" w:rsidP="007D722E">
            <w:pPr>
              <w:jc w:val="center"/>
              <w:rPr>
                <w:b/>
                <w:bCs/>
                <w:sz w:val="12"/>
                <w:szCs w:val="12"/>
              </w:rPr>
            </w:pPr>
            <w:r w:rsidRPr="007D722E">
              <w:rPr>
                <w:b/>
                <w:bCs/>
                <w:sz w:val="12"/>
                <w:szCs w:val="12"/>
              </w:rPr>
              <w:t>82,26</w:t>
            </w:r>
          </w:p>
        </w:tc>
        <w:tc>
          <w:tcPr>
            <w:tcW w:w="674" w:type="dxa"/>
            <w:tcBorders>
              <w:top w:val="nil"/>
              <w:left w:val="nil"/>
              <w:bottom w:val="single" w:sz="4" w:space="0" w:color="auto"/>
              <w:right w:val="single" w:sz="8" w:space="0" w:color="auto"/>
            </w:tcBorders>
            <w:shd w:val="clear" w:color="auto" w:fill="auto"/>
            <w:vAlign w:val="center"/>
            <w:hideMark/>
          </w:tcPr>
          <w:p w14:paraId="43B50702" w14:textId="77777777" w:rsidR="007D722E" w:rsidRPr="007D722E" w:rsidRDefault="007D722E" w:rsidP="007D722E">
            <w:pPr>
              <w:jc w:val="center"/>
              <w:rPr>
                <w:b/>
                <w:bCs/>
                <w:sz w:val="12"/>
                <w:szCs w:val="12"/>
              </w:rPr>
            </w:pPr>
            <w:r w:rsidRPr="007D722E">
              <w:rPr>
                <w:b/>
                <w:bCs/>
                <w:sz w:val="12"/>
                <w:szCs w:val="12"/>
              </w:rPr>
              <w:t>82,26</w:t>
            </w:r>
          </w:p>
        </w:tc>
        <w:tc>
          <w:tcPr>
            <w:tcW w:w="895" w:type="dxa"/>
            <w:tcBorders>
              <w:top w:val="nil"/>
              <w:left w:val="nil"/>
              <w:bottom w:val="single" w:sz="4" w:space="0" w:color="auto"/>
              <w:right w:val="single" w:sz="8" w:space="0" w:color="auto"/>
            </w:tcBorders>
            <w:shd w:val="clear" w:color="auto" w:fill="auto"/>
            <w:vAlign w:val="center"/>
            <w:hideMark/>
          </w:tcPr>
          <w:p w14:paraId="12DAAAAD" w14:textId="77777777" w:rsidR="007D722E" w:rsidRPr="007D722E" w:rsidRDefault="007D722E" w:rsidP="007D722E">
            <w:pPr>
              <w:jc w:val="center"/>
              <w:rPr>
                <w:sz w:val="12"/>
                <w:szCs w:val="12"/>
              </w:rPr>
            </w:pPr>
            <w:r w:rsidRPr="007D722E">
              <w:rPr>
                <w:sz w:val="12"/>
                <w:szCs w:val="12"/>
              </w:rPr>
              <w:t>-40,21</w:t>
            </w:r>
          </w:p>
        </w:tc>
        <w:tc>
          <w:tcPr>
            <w:tcW w:w="1073" w:type="dxa"/>
            <w:tcBorders>
              <w:top w:val="nil"/>
              <w:left w:val="nil"/>
              <w:bottom w:val="single" w:sz="4" w:space="0" w:color="auto"/>
              <w:right w:val="nil"/>
            </w:tcBorders>
            <w:shd w:val="clear" w:color="auto" w:fill="auto"/>
            <w:vAlign w:val="center"/>
            <w:hideMark/>
          </w:tcPr>
          <w:p w14:paraId="69D2653E" w14:textId="77777777" w:rsidR="007D722E" w:rsidRPr="007D722E" w:rsidRDefault="007D722E" w:rsidP="007D722E">
            <w:pPr>
              <w:jc w:val="center"/>
              <w:rPr>
                <w:b/>
                <w:bCs/>
                <w:sz w:val="12"/>
                <w:szCs w:val="12"/>
              </w:rPr>
            </w:pPr>
            <w:r w:rsidRPr="007D722E">
              <w:rPr>
                <w:b/>
                <w:bCs/>
                <w:sz w:val="12"/>
                <w:szCs w:val="12"/>
              </w:rPr>
              <w:t>91,52</w:t>
            </w:r>
          </w:p>
        </w:tc>
        <w:tc>
          <w:tcPr>
            <w:tcW w:w="1073" w:type="dxa"/>
            <w:tcBorders>
              <w:top w:val="nil"/>
              <w:left w:val="nil"/>
              <w:bottom w:val="single" w:sz="4" w:space="0" w:color="auto"/>
              <w:right w:val="single" w:sz="8" w:space="0" w:color="auto"/>
            </w:tcBorders>
            <w:shd w:val="clear" w:color="auto" w:fill="auto"/>
            <w:vAlign w:val="center"/>
            <w:hideMark/>
          </w:tcPr>
          <w:p w14:paraId="4782F6C8" w14:textId="77777777" w:rsidR="007D722E" w:rsidRPr="007D722E" w:rsidRDefault="007D722E" w:rsidP="007D722E">
            <w:pPr>
              <w:jc w:val="center"/>
              <w:rPr>
                <w:b/>
                <w:bCs/>
                <w:sz w:val="12"/>
                <w:szCs w:val="12"/>
              </w:rPr>
            </w:pPr>
            <w:r w:rsidRPr="007D722E">
              <w:rPr>
                <w:b/>
                <w:bCs/>
                <w:sz w:val="12"/>
                <w:szCs w:val="12"/>
              </w:rPr>
              <w:t>84,02</w:t>
            </w:r>
          </w:p>
        </w:tc>
        <w:tc>
          <w:tcPr>
            <w:tcW w:w="850" w:type="dxa"/>
            <w:tcBorders>
              <w:top w:val="nil"/>
              <w:left w:val="nil"/>
              <w:bottom w:val="single" w:sz="4" w:space="0" w:color="auto"/>
              <w:right w:val="nil"/>
            </w:tcBorders>
            <w:shd w:val="clear" w:color="auto" w:fill="auto"/>
            <w:vAlign w:val="center"/>
            <w:hideMark/>
          </w:tcPr>
          <w:p w14:paraId="064228C8" w14:textId="77777777" w:rsidR="007D722E" w:rsidRPr="007D722E" w:rsidRDefault="007D722E" w:rsidP="007D722E">
            <w:pPr>
              <w:jc w:val="center"/>
              <w:rPr>
                <w:b/>
                <w:bCs/>
                <w:sz w:val="12"/>
                <w:szCs w:val="12"/>
              </w:rPr>
            </w:pPr>
            <w:r w:rsidRPr="007D722E">
              <w:rPr>
                <w:b/>
                <w:bCs/>
                <w:sz w:val="12"/>
                <w:szCs w:val="12"/>
              </w:rPr>
              <w:t>84,02</w:t>
            </w:r>
          </w:p>
        </w:tc>
        <w:tc>
          <w:tcPr>
            <w:tcW w:w="1201" w:type="dxa"/>
            <w:tcBorders>
              <w:top w:val="nil"/>
              <w:left w:val="single" w:sz="8" w:space="0" w:color="auto"/>
              <w:bottom w:val="single" w:sz="4" w:space="0" w:color="auto"/>
              <w:right w:val="single" w:sz="8" w:space="0" w:color="auto"/>
            </w:tcBorders>
            <w:shd w:val="clear" w:color="auto" w:fill="auto"/>
            <w:vAlign w:val="center"/>
            <w:hideMark/>
          </w:tcPr>
          <w:p w14:paraId="33233721" w14:textId="77777777" w:rsidR="007D722E" w:rsidRPr="007D722E" w:rsidRDefault="007D722E" w:rsidP="007D722E">
            <w:pPr>
              <w:jc w:val="center"/>
              <w:rPr>
                <w:color w:val="000000"/>
                <w:sz w:val="12"/>
                <w:szCs w:val="12"/>
              </w:rPr>
            </w:pPr>
            <w:r w:rsidRPr="007D722E">
              <w:rPr>
                <w:color w:val="000000"/>
                <w:sz w:val="12"/>
                <w:szCs w:val="12"/>
              </w:rPr>
              <w:t>0,00</w:t>
            </w:r>
          </w:p>
        </w:tc>
        <w:tc>
          <w:tcPr>
            <w:tcW w:w="1113" w:type="dxa"/>
            <w:tcBorders>
              <w:top w:val="nil"/>
              <w:left w:val="nil"/>
              <w:bottom w:val="single" w:sz="4" w:space="0" w:color="auto"/>
              <w:right w:val="single" w:sz="8" w:space="0" w:color="auto"/>
            </w:tcBorders>
            <w:shd w:val="clear" w:color="auto" w:fill="auto"/>
            <w:vAlign w:val="center"/>
            <w:hideMark/>
          </w:tcPr>
          <w:p w14:paraId="6906C8D9" w14:textId="77777777" w:rsidR="007D722E" w:rsidRPr="007D722E" w:rsidRDefault="007D722E" w:rsidP="007D722E">
            <w:pPr>
              <w:jc w:val="center"/>
              <w:rPr>
                <w:color w:val="000000"/>
                <w:sz w:val="12"/>
                <w:szCs w:val="12"/>
              </w:rPr>
            </w:pPr>
            <w:r w:rsidRPr="007D722E">
              <w:rPr>
                <w:color w:val="000000"/>
                <w:sz w:val="12"/>
                <w:szCs w:val="12"/>
              </w:rPr>
              <w:t>-7,50</w:t>
            </w:r>
          </w:p>
        </w:tc>
      </w:tr>
      <w:tr w:rsidR="007D722E" w:rsidRPr="007D722E" w14:paraId="046ED0FF" w14:textId="77777777" w:rsidTr="007D722E">
        <w:trPr>
          <w:trHeight w:val="250"/>
          <w:jc w:val="center"/>
        </w:trPr>
        <w:tc>
          <w:tcPr>
            <w:tcW w:w="427" w:type="dxa"/>
            <w:tcBorders>
              <w:top w:val="nil"/>
              <w:left w:val="single" w:sz="8" w:space="0" w:color="auto"/>
              <w:bottom w:val="single" w:sz="4" w:space="0" w:color="auto"/>
              <w:right w:val="single" w:sz="8" w:space="0" w:color="auto"/>
            </w:tcBorders>
            <w:shd w:val="clear" w:color="auto" w:fill="auto"/>
            <w:vAlign w:val="center"/>
            <w:hideMark/>
          </w:tcPr>
          <w:p w14:paraId="6A8A585F" w14:textId="77777777" w:rsidR="007D722E" w:rsidRPr="007D722E" w:rsidRDefault="007D722E" w:rsidP="007D722E">
            <w:pPr>
              <w:jc w:val="center"/>
              <w:rPr>
                <w:sz w:val="12"/>
                <w:szCs w:val="12"/>
              </w:rPr>
            </w:pPr>
            <w:r w:rsidRPr="007D722E">
              <w:rPr>
                <w:sz w:val="12"/>
                <w:szCs w:val="12"/>
              </w:rPr>
              <w:t> </w:t>
            </w:r>
          </w:p>
        </w:tc>
        <w:tc>
          <w:tcPr>
            <w:tcW w:w="5693" w:type="dxa"/>
            <w:tcBorders>
              <w:top w:val="nil"/>
              <w:left w:val="nil"/>
              <w:bottom w:val="single" w:sz="4" w:space="0" w:color="auto"/>
              <w:right w:val="nil"/>
            </w:tcBorders>
            <w:shd w:val="clear" w:color="auto" w:fill="auto"/>
            <w:vAlign w:val="center"/>
            <w:hideMark/>
          </w:tcPr>
          <w:p w14:paraId="586D3337" w14:textId="77777777" w:rsidR="007D722E" w:rsidRPr="007D722E" w:rsidRDefault="007D722E" w:rsidP="007D722E">
            <w:pPr>
              <w:rPr>
                <w:sz w:val="12"/>
                <w:szCs w:val="12"/>
              </w:rPr>
            </w:pPr>
            <w:r w:rsidRPr="007D722E">
              <w:rPr>
                <w:sz w:val="12"/>
                <w:szCs w:val="12"/>
              </w:rPr>
              <w:t>теплоноситель на сторону</w:t>
            </w:r>
          </w:p>
        </w:tc>
        <w:tc>
          <w:tcPr>
            <w:tcW w:w="700" w:type="dxa"/>
            <w:tcBorders>
              <w:top w:val="nil"/>
              <w:left w:val="single" w:sz="8" w:space="0" w:color="auto"/>
              <w:bottom w:val="single" w:sz="4" w:space="0" w:color="auto"/>
              <w:right w:val="single" w:sz="8" w:space="0" w:color="auto"/>
            </w:tcBorders>
            <w:shd w:val="clear" w:color="auto" w:fill="auto"/>
            <w:vAlign w:val="center"/>
            <w:hideMark/>
          </w:tcPr>
          <w:p w14:paraId="7052A4BC" w14:textId="77777777" w:rsidR="007D722E" w:rsidRPr="007D722E" w:rsidRDefault="007D722E" w:rsidP="007D722E">
            <w:pPr>
              <w:jc w:val="center"/>
              <w:rPr>
                <w:sz w:val="12"/>
                <w:szCs w:val="12"/>
              </w:rPr>
            </w:pPr>
            <w:r w:rsidRPr="007D722E">
              <w:rPr>
                <w:sz w:val="12"/>
                <w:szCs w:val="12"/>
              </w:rPr>
              <w:t>тыс.м3</w:t>
            </w:r>
          </w:p>
        </w:tc>
        <w:tc>
          <w:tcPr>
            <w:tcW w:w="784" w:type="dxa"/>
            <w:tcBorders>
              <w:top w:val="nil"/>
              <w:left w:val="nil"/>
              <w:bottom w:val="single" w:sz="4" w:space="0" w:color="auto"/>
              <w:right w:val="single" w:sz="8" w:space="0" w:color="auto"/>
            </w:tcBorders>
            <w:shd w:val="clear" w:color="auto" w:fill="auto"/>
            <w:vAlign w:val="center"/>
            <w:hideMark/>
          </w:tcPr>
          <w:p w14:paraId="2D86C5BF" w14:textId="77777777" w:rsidR="007D722E" w:rsidRPr="007D722E" w:rsidRDefault="007D722E" w:rsidP="007D722E">
            <w:pPr>
              <w:jc w:val="center"/>
              <w:rPr>
                <w:sz w:val="12"/>
                <w:szCs w:val="12"/>
              </w:rPr>
            </w:pPr>
            <w:r w:rsidRPr="007D722E">
              <w:rPr>
                <w:sz w:val="12"/>
                <w:szCs w:val="12"/>
              </w:rPr>
              <w:t>122,46</w:t>
            </w:r>
          </w:p>
        </w:tc>
        <w:tc>
          <w:tcPr>
            <w:tcW w:w="590" w:type="dxa"/>
            <w:tcBorders>
              <w:top w:val="nil"/>
              <w:left w:val="nil"/>
              <w:bottom w:val="single" w:sz="4" w:space="0" w:color="auto"/>
              <w:right w:val="single" w:sz="8" w:space="0" w:color="auto"/>
            </w:tcBorders>
            <w:shd w:val="clear" w:color="auto" w:fill="auto"/>
            <w:vAlign w:val="center"/>
            <w:hideMark/>
          </w:tcPr>
          <w:p w14:paraId="265CF732" w14:textId="77777777" w:rsidR="007D722E" w:rsidRPr="007D722E" w:rsidRDefault="007D722E" w:rsidP="007D722E">
            <w:pPr>
              <w:jc w:val="center"/>
              <w:rPr>
                <w:sz w:val="12"/>
                <w:szCs w:val="12"/>
              </w:rPr>
            </w:pPr>
            <w:r w:rsidRPr="007D722E">
              <w:rPr>
                <w:sz w:val="12"/>
                <w:szCs w:val="12"/>
              </w:rPr>
              <w:t>82,26</w:t>
            </w:r>
          </w:p>
        </w:tc>
        <w:tc>
          <w:tcPr>
            <w:tcW w:w="674" w:type="dxa"/>
            <w:tcBorders>
              <w:top w:val="nil"/>
              <w:left w:val="nil"/>
              <w:bottom w:val="single" w:sz="4" w:space="0" w:color="auto"/>
              <w:right w:val="single" w:sz="8" w:space="0" w:color="auto"/>
            </w:tcBorders>
            <w:shd w:val="clear" w:color="auto" w:fill="auto"/>
            <w:vAlign w:val="center"/>
            <w:hideMark/>
          </w:tcPr>
          <w:p w14:paraId="57840597" w14:textId="77777777" w:rsidR="007D722E" w:rsidRPr="007D722E" w:rsidRDefault="007D722E" w:rsidP="007D722E">
            <w:pPr>
              <w:jc w:val="center"/>
              <w:rPr>
                <w:sz w:val="12"/>
                <w:szCs w:val="12"/>
              </w:rPr>
            </w:pPr>
            <w:r w:rsidRPr="007D722E">
              <w:rPr>
                <w:sz w:val="12"/>
                <w:szCs w:val="12"/>
              </w:rPr>
              <w:t>82,26</w:t>
            </w:r>
          </w:p>
        </w:tc>
        <w:tc>
          <w:tcPr>
            <w:tcW w:w="895" w:type="dxa"/>
            <w:tcBorders>
              <w:top w:val="nil"/>
              <w:left w:val="nil"/>
              <w:bottom w:val="single" w:sz="4" w:space="0" w:color="auto"/>
              <w:right w:val="single" w:sz="8" w:space="0" w:color="auto"/>
            </w:tcBorders>
            <w:shd w:val="clear" w:color="auto" w:fill="auto"/>
            <w:vAlign w:val="center"/>
            <w:hideMark/>
          </w:tcPr>
          <w:p w14:paraId="7ED7562E" w14:textId="77777777" w:rsidR="007D722E" w:rsidRPr="007D722E" w:rsidRDefault="007D722E" w:rsidP="007D722E">
            <w:pPr>
              <w:jc w:val="center"/>
              <w:rPr>
                <w:sz w:val="12"/>
                <w:szCs w:val="12"/>
              </w:rPr>
            </w:pPr>
            <w:r w:rsidRPr="007D722E">
              <w:rPr>
                <w:sz w:val="12"/>
                <w:szCs w:val="12"/>
              </w:rPr>
              <w:t>-40,21</w:t>
            </w:r>
          </w:p>
        </w:tc>
        <w:tc>
          <w:tcPr>
            <w:tcW w:w="1073" w:type="dxa"/>
            <w:tcBorders>
              <w:top w:val="nil"/>
              <w:left w:val="nil"/>
              <w:bottom w:val="single" w:sz="4" w:space="0" w:color="auto"/>
              <w:right w:val="nil"/>
            </w:tcBorders>
            <w:shd w:val="clear" w:color="auto" w:fill="auto"/>
            <w:vAlign w:val="center"/>
            <w:hideMark/>
          </w:tcPr>
          <w:p w14:paraId="26122B3B" w14:textId="77777777" w:rsidR="007D722E" w:rsidRPr="007D722E" w:rsidRDefault="007D722E" w:rsidP="007D722E">
            <w:pPr>
              <w:jc w:val="center"/>
              <w:rPr>
                <w:sz w:val="12"/>
                <w:szCs w:val="12"/>
              </w:rPr>
            </w:pPr>
            <w:r w:rsidRPr="007D722E">
              <w:rPr>
                <w:sz w:val="12"/>
                <w:szCs w:val="12"/>
              </w:rPr>
              <w:t>91,52</w:t>
            </w:r>
          </w:p>
        </w:tc>
        <w:tc>
          <w:tcPr>
            <w:tcW w:w="1073" w:type="dxa"/>
            <w:tcBorders>
              <w:top w:val="nil"/>
              <w:left w:val="nil"/>
              <w:bottom w:val="single" w:sz="4" w:space="0" w:color="auto"/>
              <w:right w:val="single" w:sz="8" w:space="0" w:color="auto"/>
            </w:tcBorders>
            <w:shd w:val="clear" w:color="auto" w:fill="auto"/>
            <w:vAlign w:val="center"/>
            <w:hideMark/>
          </w:tcPr>
          <w:p w14:paraId="22114E7A" w14:textId="77777777" w:rsidR="007D722E" w:rsidRPr="007D722E" w:rsidRDefault="007D722E" w:rsidP="007D722E">
            <w:pPr>
              <w:jc w:val="center"/>
              <w:rPr>
                <w:sz w:val="12"/>
                <w:szCs w:val="12"/>
              </w:rPr>
            </w:pPr>
            <w:r w:rsidRPr="007D722E">
              <w:rPr>
                <w:sz w:val="12"/>
                <w:szCs w:val="12"/>
              </w:rPr>
              <w:t>84,02</w:t>
            </w:r>
          </w:p>
        </w:tc>
        <w:tc>
          <w:tcPr>
            <w:tcW w:w="850" w:type="dxa"/>
            <w:tcBorders>
              <w:top w:val="nil"/>
              <w:left w:val="nil"/>
              <w:bottom w:val="single" w:sz="4" w:space="0" w:color="auto"/>
              <w:right w:val="nil"/>
            </w:tcBorders>
            <w:shd w:val="clear" w:color="auto" w:fill="auto"/>
            <w:vAlign w:val="center"/>
            <w:hideMark/>
          </w:tcPr>
          <w:p w14:paraId="0CFC6235" w14:textId="77777777" w:rsidR="007D722E" w:rsidRPr="007D722E" w:rsidRDefault="007D722E" w:rsidP="007D722E">
            <w:pPr>
              <w:jc w:val="center"/>
              <w:rPr>
                <w:sz w:val="12"/>
                <w:szCs w:val="12"/>
              </w:rPr>
            </w:pPr>
            <w:r w:rsidRPr="007D722E">
              <w:rPr>
                <w:sz w:val="12"/>
                <w:szCs w:val="12"/>
              </w:rPr>
              <w:t>84,02</w:t>
            </w:r>
          </w:p>
        </w:tc>
        <w:tc>
          <w:tcPr>
            <w:tcW w:w="1201" w:type="dxa"/>
            <w:tcBorders>
              <w:top w:val="nil"/>
              <w:left w:val="single" w:sz="8" w:space="0" w:color="auto"/>
              <w:bottom w:val="single" w:sz="4" w:space="0" w:color="auto"/>
              <w:right w:val="single" w:sz="8" w:space="0" w:color="auto"/>
            </w:tcBorders>
            <w:shd w:val="clear" w:color="auto" w:fill="auto"/>
            <w:vAlign w:val="center"/>
            <w:hideMark/>
          </w:tcPr>
          <w:p w14:paraId="49505475" w14:textId="77777777" w:rsidR="007D722E" w:rsidRPr="007D722E" w:rsidRDefault="007D722E" w:rsidP="007D722E">
            <w:pPr>
              <w:jc w:val="center"/>
              <w:rPr>
                <w:color w:val="000000"/>
                <w:sz w:val="12"/>
                <w:szCs w:val="12"/>
              </w:rPr>
            </w:pPr>
            <w:r w:rsidRPr="007D722E">
              <w:rPr>
                <w:color w:val="000000"/>
                <w:sz w:val="12"/>
                <w:szCs w:val="12"/>
              </w:rPr>
              <w:t>0,00</w:t>
            </w:r>
          </w:p>
        </w:tc>
        <w:tc>
          <w:tcPr>
            <w:tcW w:w="1113" w:type="dxa"/>
            <w:tcBorders>
              <w:top w:val="nil"/>
              <w:left w:val="nil"/>
              <w:bottom w:val="single" w:sz="4" w:space="0" w:color="auto"/>
              <w:right w:val="single" w:sz="8" w:space="0" w:color="auto"/>
            </w:tcBorders>
            <w:shd w:val="clear" w:color="auto" w:fill="auto"/>
            <w:vAlign w:val="center"/>
            <w:hideMark/>
          </w:tcPr>
          <w:p w14:paraId="29C4F81A" w14:textId="77777777" w:rsidR="007D722E" w:rsidRPr="007D722E" w:rsidRDefault="007D722E" w:rsidP="007D722E">
            <w:pPr>
              <w:jc w:val="center"/>
              <w:rPr>
                <w:sz w:val="12"/>
                <w:szCs w:val="12"/>
              </w:rPr>
            </w:pPr>
            <w:r w:rsidRPr="007D722E">
              <w:rPr>
                <w:sz w:val="12"/>
                <w:szCs w:val="12"/>
              </w:rPr>
              <w:t>-7,50</w:t>
            </w:r>
          </w:p>
        </w:tc>
      </w:tr>
      <w:tr w:rsidR="007D722E" w:rsidRPr="007D722E" w14:paraId="39F19A71" w14:textId="77777777" w:rsidTr="007D722E">
        <w:trPr>
          <w:trHeight w:val="280"/>
          <w:jc w:val="center"/>
        </w:trPr>
        <w:tc>
          <w:tcPr>
            <w:tcW w:w="427" w:type="dxa"/>
            <w:tcBorders>
              <w:top w:val="nil"/>
              <w:left w:val="single" w:sz="8" w:space="0" w:color="auto"/>
              <w:bottom w:val="single" w:sz="4" w:space="0" w:color="auto"/>
              <w:right w:val="single" w:sz="8" w:space="0" w:color="auto"/>
            </w:tcBorders>
            <w:shd w:val="clear" w:color="auto" w:fill="auto"/>
            <w:vAlign w:val="center"/>
            <w:hideMark/>
          </w:tcPr>
          <w:p w14:paraId="2A54680E" w14:textId="77777777" w:rsidR="007D722E" w:rsidRPr="007D722E" w:rsidRDefault="007D722E" w:rsidP="007D722E">
            <w:pPr>
              <w:jc w:val="center"/>
              <w:rPr>
                <w:sz w:val="12"/>
                <w:szCs w:val="12"/>
              </w:rPr>
            </w:pPr>
            <w:r w:rsidRPr="007D722E">
              <w:rPr>
                <w:sz w:val="12"/>
                <w:szCs w:val="12"/>
              </w:rPr>
              <w:t> </w:t>
            </w:r>
          </w:p>
        </w:tc>
        <w:tc>
          <w:tcPr>
            <w:tcW w:w="5693" w:type="dxa"/>
            <w:tcBorders>
              <w:top w:val="nil"/>
              <w:left w:val="nil"/>
              <w:bottom w:val="single" w:sz="4" w:space="0" w:color="auto"/>
              <w:right w:val="nil"/>
            </w:tcBorders>
            <w:shd w:val="clear" w:color="auto" w:fill="auto"/>
            <w:vAlign w:val="center"/>
            <w:hideMark/>
          </w:tcPr>
          <w:p w14:paraId="0328BB61" w14:textId="77777777" w:rsidR="007D722E" w:rsidRPr="007D722E" w:rsidRDefault="007D722E" w:rsidP="007D722E">
            <w:pPr>
              <w:rPr>
                <w:sz w:val="12"/>
                <w:szCs w:val="12"/>
              </w:rPr>
            </w:pPr>
            <w:r w:rsidRPr="007D722E">
              <w:rPr>
                <w:sz w:val="12"/>
                <w:szCs w:val="12"/>
              </w:rPr>
              <w:t>население</w:t>
            </w:r>
          </w:p>
        </w:tc>
        <w:tc>
          <w:tcPr>
            <w:tcW w:w="700" w:type="dxa"/>
            <w:tcBorders>
              <w:top w:val="nil"/>
              <w:left w:val="single" w:sz="8" w:space="0" w:color="auto"/>
              <w:bottom w:val="single" w:sz="4" w:space="0" w:color="auto"/>
              <w:right w:val="single" w:sz="8" w:space="0" w:color="auto"/>
            </w:tcBorders>
            <w:shd w:val="clear" w:color="auto" w:fill="auto"/>
            <w:vAlign w:val="center"/>
            <w:hideMark/>
          </w:tcPr>
          <w:p w14:paraId="4CA926FE" w14:textId="77777777" w:rsidR="007D722E" w:rsidRPr="007D722E" w:rsidRDefault="007D722E" w:rsidP="007D722E">
            <w:pPr>
              <w:jc w:val="center"/>
              <w:rPr>
                <w:sz w:val="12"/>
                <w:szCs w:val="12"/>
              </w:rPr>
            </w:pPr>
            <w:r w:rsidRPr="007D722E">
              <w:rPr>
                <w:sz w:val="12"/>
                <w:szCs w:val="12"/>
              </w:rPr>
              <w:t>тыс.м</w:t>
            </w:r>
            <w:r w:rsidRPr="007D722E">
              <w:rPr>
                <w:sz w:val="12"/>
                <w:szCs w:val="12"/>
                <w:vertAlign w:val="superscript"/>
              </w:rPr>
              <w:t>3</w:t>
            </w:r>
          </w:p>
        </w:tc>
        <w:tc>
          <w:tcPr>
            <w:tcW w:w="784" w:type="dxa"/>
            <w:tcBorders>
              <w:top w:val="nil"/>
              <w:left w:val="nil"/>
              <w:bottom w:val="single" w:sz="4" w:space="0" w:color="auto"/>
              <w:right w:val="single" w:sz="8" w:space="0" w:color="auto"/>
            </w:tcBorders>
            <w:shd w:val="clear" w:color="auto" w:fill="auto"/>
            <w:vAlign w:val="center"/>
            <w:hideMark/>
          </w:tcPr>
          <w:p w14:paraId="1049C54E" w14:textId="77777777" w:rsidR="007D722E" w:rsidRPr="007D722E" w:rsidRDefault="007D722E" w:rsidP="007D722E">
            <w:pPr>
              <w:jc w:val="center"/>
              <w:rPr>
                <w:sz w:val="12"/>
                <w:szCs w:val="12"/>
              </w:rPr>
            </w:pPr>
            <w:r w:rsidRPr="007D722E">
              <w:rPr>
                <w:sz w:val="12"/>
                <w:szCs w:val="12"/>
              </w:rPr>
              <w:t>110,13</w:t>
            </w:r>
          </w:p>
        </w:tc>
        <w:tc>
          <w:tcPr>
            <w:tcW w:w="590" w:type="dxa"/>
            <w:tcBorders>
              <w:top w:val="nil"/>
              <w:left w:val="nil"/>
              <w:bottom w:val="single" w:sz="4" w:space="0" w:color="auto"/>
              <w:right w:val="single" w:sz="8" w:space="0" w:color="auto"/>
            </w:tcBorders>
            <w:shd w:val="clear" w:color="auto" w:fill="auto"/>
            <w:vAlign w:val="center"/>
            <w:hideMark/>
          </w:tcPr>
          <w:p w14:paraId="79230272" w14:textId="77777777" w:rsidR="007D722E" w:rsidRPr="007D722E" w:rsidRDefault="007D722E" w:rsidP="007D722E">
            <w:pPr>
              <w:jc w:val="center"/>
              <w:rPr>
                <w:sz w:val="12"/>
                <w:szCs w:val="12"/>
              </w:rPr>
            </w:pPr>
            <w:r w:rsidRPr="007D722E">
              <w:rPr>
                <w:sz w:val="12"/>
                <w:szCs w:val="12"/>
              </w:rPr>
              <w:t>78,61</w:t>
            </w:r>
          </w:p>
        </w:tc>
        <w:tc>
          <w:tcPr>
            <w:tcW w:w="674" w:type="dxa"/>
            <w:tcBorders>
              <w:top w:val="nil"/>
              <w:left w:val="nil"/>
              <w:bottom w:val="single" w:sz="4" w:space="0" w:color="auto"/>
              <w:right w:val="single" w:sz="8" w:space="0" w:color="auto"/>
            </w:tcBorders>
            <w:shd w:val="clear" w:color="auto" w:fill="auto"/>
            <w:vAlign w:val="center"/>
            <w:hideMark/>
          </w:tcPr>
          <w:p w14:paraId="4F21C9B2" w14:textId="77777777" w:rsidR="007D722E" w:rsidRPr="007D722E" w:rsidRDefault="007D722E" w:rsidP="007D722E">
            <w:pPr>
              <w:jc w:val="center"/>
              <w:rPr>
                <w:sz w:val="12"/>
                <w:szCs w:val="12"/>
              </w:rPr>
            </w:pPr>
            <w:r w:rsidRPr="007D722E">
              <w:rPr>
                <w:sz w:val="12"/>
                <w:szCs w:val="12"/>
              </w:rPr>
              <w:t>78,61</w:t>
            </w:r>
          </w:p>
        </w:tc>
        <w:tc>
          <w:tcPr>
            <w:tcW w:w="895" w:type="dxa"/>
            <w:tcBorders>
              <w:top w:val="nil"/>
              <w:left w:val="nil"/>
              <w:bottom w:val="single" w:sz="4" w:space="0" w:color="auto"/>
              <w:right w:val="single" w:sz="8" w:space="0" w:color="auto"/>
            </w:tcBorders>
            <w:shd w:val="clear" w:color="auto" w:fill="auto"/>
            <w:vAlign w:val="center"/>
            <w:hideMark/>
          </w:tcPr>
          <w:p w14:paraId="5E439C49" w14:textId="77777777" w:rsidR="007D722E" w:rsidRPr="007D722E" w:rsidRDefault="007D722E" w:rsidP="007D722E">
            <w:pPr>
              <w:jc w:val="center"/>
              <w:rPr>
                <w:sz w:val="12"/>
                <w:szCs w:val="12"/>
              </w:rPr>
            </w:pPr>
            <w:r w:rsidRPr="007D722E">
              <w:rPr>
                <w:sz w:val="12"/>
                <w:szCs w:val="12"/>
              </w:rPr>
              <w:t>-31,52</w:t>
            </w:r>
          </w:p>
        </w:tc>
        <w:tc>
          <w:tcPr>
            <w:tcW w:w="1073" w:type="dxa"/>
            <w:tcBorders>
              <w:top w:val="nil"/>
              <w:left w:val="nil"/>
              <w:bottom w:val="single" w:sz="4" w:space="0" w:color="auto"/>
              <w:right w:val="nil"/>
            </w:tcBorders>
            <w:shd w:val="clear" w:color="auto" w:fill="auto"/>
            <w:vAlign w:val="center"/>
            <w:hideMark/>
          </w:tcPr>
          <w:p w14:paraId="62CF8890" w14:textId="77777777" w:rsidR="007D722E" w:rsidRPr="007D722E" w:rsidRDefault="007D722E" w:rsidP="007D722E">
            <w:pPr>
              <w:jc w:val="center"/>
              <w:rPr>
                <w:sz w:val="12"/>
                <w:szCs w:val="12"/>
              </w:rPr>
            </w:pPr>
            <w:r w:rsidRPr="007D722E">
              <w:rPr>
                <w:sz w:val="12"/>
                <w:szCs w:val="12"/>
              </w:rPr>
              <w:t>83,21</w:t>
            </w:r>
          </w:p>
        </w:tc>
        <w:tc>
          <w:tcPr>
            <w:tcW w:w="1073" w:type="dxa"/>
            <w:tcBorders>
              <w:top w:val="nil"/>
              <w:left w:val="nil"/>
              <w:bottom w:val="single" w:sz="4" w:space="0" w:color="auto"/>
              <w:right w:val="single" w:sz="8" w:space="0" w:color="auto"/>
            </w:tcBorders>
            <w:shd w:val="clear" w:color="auto" w:fill="auto"/>
            <w:vAlign w:val="center"/>
            <w:hideMark/>
          </w:tcPr>
          <w:p w14:paraId="4EB6F9AB" w14:textId="77777777" w:rsidR="007D722E" w:rsidRPr="007D722E" w:rsidRDefault="007D722E" w:rsidP="007D722E">
            <w:pPr>
              <w:jc w:val="center"/>
              <w:rPr>
                <w:sz w:val="12"/>
                <w:szCs w:val="12"/>
              </w:rPr>
            </w:pPr>
            <w:r w:rsidRPr="007D722E">
              <w:rPr>
                <w:sz w:val="12"/>
                <w:szCs w:val="12"/>
              </w:rPr>
              <w:t>80,07</w:t>
            </w:r>
          </w:p>
        </w:tc>
        <w:tc>
          <w:tcPr>
            <w:tcW w:w="850" w:type="dxa"/>
            <w:tcBorders>
              <w:top w:val="nil"/>
              <w:left w:val="nil"/>
              <w:bottom w:val="single" w:sz="4" w:space="0" w:color="auto"/>
              <w:right w:val="nil"/>
            </w:tcBorders>
            <w:shd w:val="clear" w:color="auto" w:fill="auto"/>
            <w:vAlign w:val="center"/>
            <w:hideMark/>
          </w:tcPr>
          <w:p w14:paraId="5C94EA8A" w14:textId="77777777" w:rsidR="007D722E" w:rsidRPr="007D722E" w:rsidRDefault="007D722E" w:rsidP="007D722E">
            <w:pPr>
              <w:jc w:val="center"/>
              <w:rPr>
                <w:sz w:val="12"/>
                <w:szCs w:val="12"/>
              </w:rPr>
            </w:pPr>
            <w:r w:rsidRPr="007D722E">
              <w:rPr>
                <w:sz w:val="12"/>
                <w:szCs w:val="12"/>
              </w:rPr>
              <w:t>80,07</w:t>
            </w:r>
          </w:p>
        </w:tc>
        <w:tc>
          <w:tcPr>
            <w:tcW w:w="1201" w:type="dxa"/>
            <w:tcBorders>
              <w:top w:val="nil"/>
              <w:left w:val="single" w:sz="8" w:space="0" w:color="auto"/>
              <w:bottom w:val="single" w:sz="4" w:space="0" w:color="auto"/>
              <w:right w:val="single" w:sz="8" w:space="0" w:color="auto"/>
            </w:tcBorders>
            <w:shd w:val="clear" w:color="auto" w:fill="auto"/>
            <w:vAlign w:val="center"/>
            <w:hideMark/>
          </w:tcPr>
          <w:p w14:paraId="57F68CAB" w14:textId="77777777" w:rsidR="007D722E" w:rsidRPr="007D722E" w:rsidRDefault="007D722E" w:rsidP="007D722E">
            <w:pPr>
              <w:jc w:val="center"/>
              <w:rPr>
                <w:color w:val="000000"/>
                <w:sz w:val="12"/>
                <w:szCs w:val="12"/>
              </w:rPr>
            </w:pPr>
            <w:r w:rsidRPr="007D722E">
              <w:rPr>
                <w:color w:val="000000"/>
                <w:sz w:val="12"/>
                <w:szCs w:val="12"/>
              </w:rPr>
              <w:t>0,00</w:t>
            </w:r>
          </w:p>
        </w:tc>
        <w:tc>
          <w:tcPr>
            <w:tcW w:w="1113" w:type="dxa"/>
            <w:tcBorders>
              <w:top w:val="nil"/>
              <w:left w:val="nil"/>
              <w:bottom w:val="single" w:sz="4" w:space="0" w:color="auto"/>
              <w:right w:val="single" w:sz="8" w:space="0" w:color="auto"/>
            </w:tcBorders>
            <w:shd w:val="clear" w:color="auto" w:fill="auto"/>
            <w:vAlign w:val="center"/>
            <w:hideMark/>
          </w:tcPr>
          <w:p w14:paraId="287F627A" w14:textId="77777777" w:rsidR="007D722E" w:rsidRPr="007D722E" w:rsidRDefault="007D722E" w:rsidP="007D722E">
            <w:pPr>
              <w:jc w:val="center"/>
              <w:rPr>
                <w:color w:val="000000"/>
                <w:sz w:val="12"/>
                <w:szCs w:val="12"/>
              </w:rPr>
            </w:pPr>
            <w:r w:rsidRPr="007D722E">
              <w:rPr>
                <w:color w:val="000000"/>
                <w:sz w:val="12"/>
                <w:szCs w:val="12"/>
              </w:rPr>
              <w:t>-3,13</w:t>
            </w:r>
          </w:p>
        </w:tc>
      </w:tr>
      <w:tr w:rsidR="007D722E" w:rsidRPr="007D722E" w14:paraId="7053E9CC" w14:textId="77777777" w:rsidTr="007D722E">
        <w:trPr>
          <w:trHeight w:val="250"/>
          <w:jc w:val="center"/>
        </w:trPr>
        <w:tc>
          <w:tcPr>
            <w:tcW w:w="427" w:type="dxa"/>
            <w:tcBorders>
              <w:top w:val="nil"/>
              <w:left w:val="single" w:sz="8" w:space="0" w:color="auto"/>
              <w:bottom w:val="single" w:sz="4" w:space="0" w:color="auto"/>
              <w:right w:val="single" w:sz="8" w:space="0" w:color="auto"/>
            </w:tcBorders>
            <w:shd w:val="clear" w:color="auto" w:fill="auto"/>
            <w:vAlign w:val="center"/>
            <w:hideMark/>
          </w:tcPr>
          <w:p w14:paraId="04BEBCC4" w14:textId="77777777" w:rsidR="007D722E" w:rsidRPr="007D722E" w:rsidRDefault="007D722E" w:rsidP="007D722E">
            <w:pPr>
              <w:jc w:val="center"/>
              <w:rPr>
                <w:sz w:val="12"/>
                <w:szCs w:val="12"/>
              </w:rPr>
            </w:pPr>
            <w:r w:rsidRPr="007D722E">
              <w:rPr>
                <w:sz w:val="12"/>
                <w:szCs w:val="12"/>
              </w:rPr>
              <w:t> </w:t>
            </w:r>
          </w:p>
        </w:tc>
        <w:tc>
          <w:tcPr>
            <w:tcW w:w="5693" w:type="dxa"/>
            <w:tcBorders>
              <w:top w:val="nil"/>
              <w:left w:val="nil"/>
              <w:bottom w:val="single" w:sz="4" w:space="0" w:color="auto"/>
              <w:right w:val="nil"/>
            </w:tcBorders>
            <w:shd w:val="clear" w:color="auto" w:fill="auto"/>
            <w:vAlign w:val="center"/>
            <w:hideMark/>
          </w:tcPr>
          <w:p w14:paraId="245C6B45" w14:textId="77777777" w:rsidR="007D722E" w:rsidRPr="007D722E" w:rsidRDefault="007D722E" w:rsidP="007D722E">
            <w:pPr>
              <w:rPr>
                <w:sz w:val="12"/>
                <w:szCs w:val="12"/>
              </w:rPr>
            </w:pPr>
            <w:r w:rsidRPr="007D722E">
              <w:rPr>
                <w:sz w:val="12"/>
                <w:szCs w:val="12"/>
              </w:rPr>
              <w:t>объекты соц.сферы и бюджета</w:t>
            </w:r>
          </w:p>
        </w:tc>
        <w:tc>
          <w:tcPr>
            <w:tcW w:w="700" w:type="dxa"/>
            <w:tcBorders>
              <w:top w:val="nil"/>
              <w:left w:val="single" w:sz="8" w:space="0" w:color="auto"/>
              <w:bottom w:val="single" w:sz="4" w:space="0" w:color="auto"/>
              <w:right w:val="single" w:sz="8" w:space="0" w:color="auto"/>
            </w:tcBorders>
            <w:shd w:val="clear" w:color="auto" w:fill="auto"/>
            <w:vAlign w:val="center"/>
            <w:hideMark/>
          </w:tcPr>
          <w:p w14:paraId="088BF529" w14:textId="77777777" w:rsidR="007D722E" w:rsidRPr="007D722E" w:rsidRDefault="007D722E" w:rsidP="007D722E">
            <w:pPr>
              <w:jc w:val="center"/>
              <w:rPr>
                <w:sz w:val="12"/>
                <w:szCs w:val="12"/>
              </w:rPr>
            </w:pPr>
            <w:r w:rsidRPr="007D722E">
              <w:rPr>
                <w:sz w:val="12"/>
                <w:szCs w:val="12"/>
              </w:rPr>
              <w:t>тыс.м</w:t>
            </w:r>
            <w:r w:rsidRPr="007D722E">
              <w:rPr>
                <w:sz w:val="12"/>
                <w:szCs w:val="12"/>
                <w:vertAlign w:val="superscript"/>
              </w:rPr>
              <w:t>3</w:t>
            </w:r>
          </w:p>
        </w:tc>
        <w:tc>
          <w:tcPr>
            <w:tcW w:w="784" w:type="dxa"/>
            <w:tcBorders>
              <w:top w:val="nil"/>
              <w:left w:val="nil"/>
              <w:bottom w:val="single" w:sz="4" w:space="0" w:color="auto"/>
              <w:right w:val="single" w:sz="8" w:space="0" w:color="auto"/>
            </w:tcBorders>
            <w:shd w:val="clear" w:color="auto" w:fill="auto"/>
            <w:vAlign w:val="center"/>
            <w:hideMark/>
          </w:tcPr>
          <w:p w14:paraId="7C48D71E" w14:textId="77777777" w:rsidR="007D722E" w:rsidRPr="007D722E" w:rsidRDefault="007D722E" w:rsidP="007D722E">
            <w:pPr>
              <w:jc w:val="center"/>
              <w:rPr>
                <w:sz w:val="12"/>
                <w:szCs w:val="12"/>
              </w:rPr>
            </w:pPr>
            <w:r w:rsidRPr="007D722E">
              <w:rPr>
                <w:sz w:val="12"/>
                <w:szCs w:val="12"/>
              </w:rPr>
              <w:t>10,74</w:t>
            </w:r>
          </w:p>
        </w:tc>
        <w:tc>
          <w:tcPr>
            <w:tcW w:w="590" w:type="dxa"/>
            <w:tcBorders>
              <w:top w:val="nil"/>
              <w:left w:val="nil"/>
              <w:bottom w:val="single" w:sz="4" w:space="0" w:color="auto"/>
              <w:right w:val="single" w:sz="8" w:space="0" w:color="auto"/>
            </w:tcBorders>
            <w:shd w:val="clear" w:color="auto" w:fill="auto"/>
            <w:vAlign w:val="center"/>
            <w:hideMark/>
          </w:tcPr>
          <w:p w14:paraId="1171A711" w14:textId="77777777" w:rsidR="007D722E" w:rsidRPr="007D722E" w:rsidRDefault="007D722E" w:rsidP="007D722E">
            <w:pPr>
              <w:jc w:val="center"/>
              <w:rPr>
                <w:sz w:val="12"/>
                <w:szCs w:val="12"/>
              </w:rPr>
            </w:pPr>
            <w:r w:rsidRPr="007D722E">
              <w:rPr>
                <w:sz w:val="12"/>
                <w:szCs w:val="12"/>
              </w:rPr>
              <w:t>2,85</w:t>
            </w:r>
          </w:p>
        </w:tc>
        <w:tc>
          <w:tcPr>
            <w:tcW w:w="674" w:type="dxa"/>
            <w:tcBorders>
              <w:top w:val="nil"/>
              <w:left w:val="nil"/>
              <w:bottom w:val="single" w:sz="4" w:space="0" w:color="auto"/>
              <w:right w:val="single" w:sz="8" w:space="0" w:color="auto"/>
            </w:tcBorders>
            <w:shd w:val="clear" w:color="auto" w:fill="auto"/>
            <w:vAlign w:val="center"/>
            <w:hideMark/>
          </w:tcPr>
          <w:p w14:paraId="5022F2BE" w14:textId="77777777" w:rsidR="007D722E" w:rsidRPr="007D722E" w:rsidRDefault="007D722E" w:rsidP="007D722E">
            <w:pPr>
              <w:jc w:val="center"/>
              <w:rPr>
                <w:sz w:val="12"/>
                <w:szCs w:val="12"/>
              </w:rPr>
            </w:pPr>
            <w:r w:rsidRPr="007D722E">
              <w:rPr>
                <w:sz w:val="12"/>
                <w:szCs w:val="12"/>
              </w:rPr>
              <w:t>2,85</w:t>
            </w:r>
          </w:p>
        </w:tc>
        <w:tc>
          <w:tcPr>
            <w:tcW w:w="895" w:type="dxa"/>
            <w:tcBorders>
              <w:top w:val="nil"/>
              <w:left w:val="nil"/>
              <w:bottom w:val="single" w:sz="4" w:space="0" w:color="auto"/>
              <w:right w:val="single" w:sz="8" w:space="0" w:color="auto"/>
            </w:tcBorders>
            <w:shd w:val="clear" w:color="auto" w:fill="auto"/>
            <w:vAlign w:val="center"/>
            <w:hideMark/>
          </w:tcPr>
          <w:p w14:paraId="67C74C5F" w14:textId="77777777" w:rsidR="007D722E" w:rsidRPr="007D722E" w:rsidRDefault="007D722E" w:rsidP="007D722E">
            <w:pPr>
              <w:jc w:val="center"/>
              <w:rPr>
                <w:sz w:val="12"/>
                <w:szCs w:val="12"/>
              </w:rPr>
            </w:pPr>
            <w:r w:rsidRPr="007D722E">
              <w:rPr>
                <w:sz w:val="12"/>
                <w:szCs w:val="12"/>
              </w:rPr>
              <w:t>-7,88</w:t>
            </w:r>
          </w:p>
        </w:tc>
        <w:tc>
          <w:tcPr>
            <w:tcW w:w="1073" w:type="dxa"/>
            <w:tcBorders>
              <w:top w:val="nil"/>
              <w:left w:val="nil"/>
              <w:bottom w:val="single" w:sz="4" w:space="0" w:color="auto"/>
              <w:right w:val="nil"/>
            </w:tcBorders>
            <w:shd w:val="clear" w:color="auto" w:fill="auto"/>
            <w:vAlign w:val="center"/>
            <w:hideMark/>
          </w:tcPr>
          <w:p w14:paraId="63C9C12F" w14:textId="77777777" w:rsidR="007D722E" w:rsidRPr="007D722E" w:rsidRDefault="007D722E" w:rsidP="007D722E">
            <w:pPr>
              <w:jc w:val="center"/>
              <w:rPr>
                <w:sz w:val="12"/>
                <w:szCs w:val="12"/>
              </w:rPr>
            </w:pPr>
            <w:r w:rsidRPr="007D722E">
              <w:rPr>
                <w:sz w:val="12"/>
                <w:szCs w:val="12"/>
              </w:rPr>
              <w:t>6,34</w:t>
            </w:r>
          </w:p>
        </w:tc>
        <w:tc>
          <w:tcPr>
            <w:tcW w:w="1073" w:type="dxa"/>
            <w:tcBorders>
              <w:top w:val="nil"/>
              <w:left w:val="nil"/>
              <w:bottom w:val="single" w:sz="4" w:space="0" w:color="auto"/>
              <w:right w:val="single" w:sz="8" w:space="0" w:color="auto"/>
            </w:tcBorders>
            <w:shd w:val="clear" w:color="auto" w:fill="auto"/>
            <w:vAlign w:val="center"/>
            <w:hideMark/>
          </w:tcPr>
          <w:p w14:paraId="4E051EC3" w14:textId="77777777" w:rsidR="007D722E" w:rsidRPr="007D722E" w:rsidRDefault="007D722E" w:rsidP="007D722E">
            <w:pPr>
              <w:jc w:val="center"/>
              <w:rPr>
                <w:sz w:val="12"/>
                <w:szCs w:val="12"/>
              </w:rPr>
            </w:pPr>
            <w:r w:rsidRPr="007D722E">
              <w:rPr>
                <w:sz w:val="12"/>
                <w:szCs w:val="12"/>
              </w:rPr>
              <w:t>3,00</w:t>
            </w:r>
          </w:p>
        </w:tc>
        <w:tc>
          <w:tcPr>
            <w:tcW w:w="850" w:type="dxa"/>
            <w:tcBorders>
              <w:top w:val="nil"/>
              <w:left w:val="nil"/>
              <w:bottom w:val="single" w:sz="4" w:space="0" w:color="auto"/>
              <w:right w:val="nil"/>
            </w:tcBorders>
            <w:shd w:val="clear" w:color="auto" w:fill="auto"/>
            <w:vAlign w:val="center"/>
            <w:hideMark/>
          </w:tcPr>
          <w:p w14:paraId="3579EDE4" w14:textId="77777777" w:rsidR="007D722E" w:rsidRPr="007D722E" w:rsidRDefault="007D722E" w:rsidP="007D722E">
            <w:pPr>
              <w:jc w:val="center"/>
              <w:rPr>
                <w:sz w:val="12"/>
                <w:szCs w:val="12"/>
              </w:rPr>
            </w:pPr>
            <w:r w:rsidRPr="007D722E">
              <w:rPr>
                <w:sz w:val="12"/>
                <w:szCs w:val="12"/>
              </w:rPr>
              <w:t>3,00</w:t>
            </w:r>
          </w:p>
        </w:tc>
        <w:tc>
          <w:tcPr>
            <w:tcW w:w="1201" w:type="dxa"/>
            <w:tcBorders>
              <w:top w:val="nil"/>
              <w:left w:val="single" w:sz="8" w:space="0" w:color="auto"/>
              <w:bottom w:val="single" w:sz="4" w:space="0" w:color="auto"/>
              <w:right w:val="single" w:sz="8" w:space="0" w:color="auto"/>
            </w:tcBorders>
            <w:shd w:val="clear" w:color="auto" w:fill="auto"/>
            <w:vAlign w:val="center"/>
            <w:hideMark/>
          </w:tcPr>
          <w:p w14:paraId="21A80F82" w14:textId="77777777" w:rsidR="007D722E" w:rsidRPr="007D722E" w:rsidRDefault="007D722E" w:rsidP="007D722E">
            <w:pPr>
              <w:jc w:val="center"/>
              <w:rPr>
                <w:color w:val="000000"/>
                <w:sz w:val="12"/>
                <w:szCs w:val="12"/>
              </w:rPr>
            </w:pPr>
            <w:r w:rsidRPr="007D722E">
              <w:rPr>
                <w:color w:val="000000"/>
                <w:sz w:val="12"/>
                <w:szCs w:val="12"/>
              </w:rPr>
              <w:t>0,00</w:t>
            </w:r>
          </w:p>
        </w:tc>
        <w:tc>
          <w:tcPr>
            <w:tcW w:w="1113" w:type="dxa"/>
            <w:tcBorders>
              <w:top w:val="nil"/>
              <w:left w:val="nil"/>
              <w:bottom w:val="single" w:sz="4" w:space="0" w:color="auto"/>
              <w:right w:val="single" w:sz="8" w:space="0" w:color="auto"/>
            </w:tcBorders>
            <w:shd w:val="clear" w:color="auto" w:fill="auto"/>
            <w:vAlign w:val="center"/>
            <w:hideMark/>
          </w:tcPr>
          <w:p w14:paraId="4767B33C" w14:textId="77777777" w:rsidR="007D722E" w:rsidRPr="007D722E" w:rsidRDefault="007D722E" w:rsidP="007D722E">
            <w:pPr>
              <w:jc w:val="center"/>
              <w:rPr>
                <w:color w:val="000000"/>
                <w:sz w:val="12"/>
                <w:szCs w:val="12"/>
              </w:rPr>
            </w:pPr>
            <w:r w:rsidRPr="007D722E">
              <w:rPr>
                <w:color w:val="000000"/>
                <w:sz w:val="12"/>
                <w:szCs w:val="12"/>
              </w:rPr>
              <w:t>-3,34</w:t>
            </w:r>
          </w:p>
        </w:tc>
      </w:tr>
      <w:tr w:rsidR="007D722E" w:rsidRPr="007D722E" w14:paraId="6491C594" w14:textId="77777777" w:rsidTr="007D722E">
        <w:trPr>
          <w:trHeight w:val="295"/>
          <w:jc w:val="center"/>
        </w:trPr>
        <w:tc>
          <w:tcPr>
            <w:tcW w:w="427" w:type="dxa"/>
            <w:tcBorders>
              <w:top w:val="nil"/>
              <w:left w:val="single" w:sz="8" w:space="0" w:color="auto"/>
              <w:bottom w:val="single" w:sz="4" w:space="0" w:color="auto"/>
              <w:right w:val="single" w:sz="8" w:space="0" w:color="auto"/>
            </w:tcBorders>
            <w:shd w:val="clear" w:color="auto" w:fill="auto"/>
            <w:vAlign w:val="center"/>
            <w:hideMark/>
          </w:tcPr>
          <w:p w14:paraId="5E3D319E" w14:textId="77777777" w:rsidR="007D722E" w:rsidRPr="007D722E" w:rsidRDefault="007D722E" w:rsidP="007D722E">
            <w:pPr>
              <w:jc w:val="center"/>
              <w:rPr>
                <w:sz w:val="12"/>
                <w:szCs w:val="12"/>
              </w:rPr>
            </w:pPr>
            <w:r w:rsidRPr="007D722E">
              <w:rPr>
                <w:sz w:val="12"/>
                <w:szCs w:val="12"/>
              </w:rPr>
              <w:t> </w:t>
            </w:r>
          </w:p>
        </w:tc>
        <w:tc>
          <w:tcPr>
            <w:tcW w:w="5693" w:type="dxa"/>
            <w:tcBorders>
              <w:top w:val="nil"/>
              <w:left w:val="nil"/>
              <w:bottom w:val="single" w:sz="4" w:space="0" w:color="auto"/>
              <w:right w:val="nil"/>
            </w:tcBorders>
            <w:shd w:val="clear" w:color="auto" w:fill="auto"/>
            <w:vAlign w:val="center"/>
            <w:hideMark/>
          </w:tcPr>
          <w:p w14:paraId="6CA553A3" w14:textId="77777777" w:rsidR="007D722E" w:rsidRPr="007D722E" w:rsidRDefault="007D722E" w:rsidP="007D722E">
            <w:pPr>
              <w:rPr>
                <w:sz w:val="12"/>
                <w:szCs w:val="12"/>
              </w:rPr>
            </w:pPr>
            <w:r w:rsidRPr="007D722E">
              <w:rPr>
                <w:sz w:val="12"/>
                <w:szCs w:val="12"/>
              </w:rPr>
              <w:t>прочие</w:t>
            </w:r>
          </w:p>
        </w:tc>
        <w:tc>
          <w:tcPr>
            <w:tcW w:w="700" w:type="dxa"/>
            <w:tcBorders>
              <w:top w:val="nil"/>
              <w:left w:val="single" w:sz="8" w:space="0" w:color="auto"/>
              <w:bottom w:val="single" w:sz="4" w:space="0" w:color="auto"/>
              <w:right w:val="single" w:sz="8" w:space="0" w:color="auto"/>
            </w:tcBorders>
            <w:shd w:val="clear" w:color="auto" w:fill="auto"/>
            <w:vAlign w:val="center"/>
            <w:hideMark/>
          </w:tcPr>
          <w:p w14:paraId="1D867ADE" w14:textId="77777777" w:rsidR="007D722E" w:rsidRPr="007D722E" w:rsidRDefault="007D722E" w:rsidP="007D722E">
            <w:pPr>
              <w:jc w:val="center"/>
              <w:rPr>
                <w:sz w:val="12"/>
                <w:szCs w:val="12"/>
              </w:rPr>
            </w:pPr>
            <w:r w:rsidRPr="007D722E">
              <w:rPr>
                <w:sz w:val="12"/>
                <w:szCs w:val="12"/>
              </w:rPr>
              <w:t>тыс.м</w:t>
            </w:r>
            <w:r w:rsidRPr="007D722E">
              <w:rPr>
                <w:sz w:val="12"/>
                <w:szCs w:val="12"/>
                <w:vertAlign w:val="superscript"/>
              </w:rPr>
              <w:t>3</w:t>
            </w:r>
          </w:p>
        </w:tc>
        <w:tc>
          <w:tcPr>
            <w:tcW w:w="784" w:type="dxa"/>
            <w:tcBorders>
              <w:top w:val="nil"/>
              <w:left w:val="nil"/>
              <w:bottom w:val="single" w:sz="8" w:space="0" w:color="auto"/>
              <w:right w:val="single" w:sz="8" w:space="0" w:color="auto"/>
            </w:tcBorders>
            <w:shd w:val="clear" w:color="auto" w:fill="auto"/>
            <w:vAlign w:val="center"/>
            <w:hideMark/>
          </w:tcPr>
          <w:p w14:paraId="4B246ACB" w14:textId="77777777" w:rsidR="007D722E" w:rsidRPr="007D722E" w:rsidRDefault="007D722E" w:rsidP="007D722E">
            <w:pPr>
              <w:jc w:val="center"/>
              <w:rPr>
                <w:sz w:val="12"/>
                <w:szCs w:val="12"/>
              </w:rPr>
            </w:pPr>
            <w:r w:rsidRPr="007D722E">
              <w:rPr>
                <w:sz w:val="12"/>
                <w:szCs w:val="12"/>
              </w:rPr>
              <w:t>1,59</w:t>
            </w:r>
          </w:p>
        </w:tc>
        <w:tc>
          <w:tcPr>
            <w:tcW w:w="590" w:type="dxa"/>
            <w:tcBorders>
              <w:top w:val="nil"/>
              <w:left w:val="nil"/>
              <w:bottom w:val="single" w:sz="8" w:space="0" w:color="auto"/>
              <w:right w:val="single" w:sz="8" w:space="0" w:color="auto"/>
            </w:tcBorders>
            <w:shd w:val="clear" w:color="auto" w:fill="auto"/>
            <w:vAlign w:val="center"/>
            <w:hideMark/>
          </w:tcPr>
          <w:p w14:paraId="4F21C6E9" w14:textId="77777777" w:rsidR="007D722E" w:rsidRPr="007D722E" w:rsidRDefault="007D722E" w:rsidP="007D722E">
            <w:pPr>
              <w:jc w:val="center"/>
              <w:rPr>
                <w:sz w:val="12"/>
                <w:szCs w:val="12"/>
              </w:rPr>
            </w:pPr>
            <w:r w:rsidRPr="007D722E">
              <w:rPr>
                <w:sz w:val="12"/>
                <w:szCs w:val="12"/>
              </w:rPr>
              <w:t>0,79</w:t>
            </w:r>
          </w:p>
        </w:tc>
        <w:tc>
          <w:tcPr>
            <w:tcW w:w="674" w:type="dxa"/>
            <w:tcBorders>
              <w:top w:val="nil"/>
              <w:left w:val="nil"/>
              <w:bottom w:val="single" w:sz="8" w:space="0" w:color="auto"/>
              <w:right w:val="single" w:sz="8" w:space="0" w:color="auto"/>
            </w:tcBorders>
            <w:shd w:val="clear" w:color="auto" w:fill="auto"/>
            <w:vAlign w:val="center"/>
            <w:hideMark/>
          </w:tcPr>
          <w:p w14:paraId="5DD8B854" w14:textId="77777777" w:rsidR="007D722E" w:rsidRPr="007D722E" w:rsidRDefault="007D722E" w:rsidP="007D722E">
            <w:pPr>
              <w:jc w:val="center"/>
              <w:rPr>
                <w:sz w:val="12"/>
                <w:szCs w:val="12"/>
              </w:rPr>
            </w:pPr>
            <w:r w:rsidRPr="007D722E">
              <w:rPr>
                <w:sz w:val="12"/>
                <w:szCs w:val="12"/>
              </w:rPr>
              <w:t>0,79</w:t>
            </w:r>
          </w:p>
        </w:tc>
        <w:tc>
          <w:tcPr>
            <w:tcW w:w="895" w:type="dxa"/>
            <w:tcBorders>
              <w:top w:val="nil"/>
              <w:left w:val="nil"/>
              <w:bottom w:val="single" w:sz="8" w:space="0" w:color="auto"/>
              <w:right w:val="single" w:sz="8" w:space="0" w:color="auto"/>
            </w:tcBorders>
            <w:shd w:val="clear" w:color="auto" w:fill="auto"/>
            <w:vAlign w:val="center"/>
            <w:hideMark/>
          </w:tcPr>
          <w:p w14:paraId="5E2446A1" w14:textId="77777777" w:rsidR="007D722E" w:rsidRPr="007D722E" w:rsidRDefault="007D722E" w:rsidP="007D722E">
            <w:pPr>
              <w:jc w:val="center"/>
              <w:rPr>
                <w:sz w:val="12"/>
                <w:szCs w:val="12"/>
              </w:rPr>
            </w:pPr>
            <w:r w:rsidRPr="007D722E">
              <w:rPr>
                <w:sz w:val="12"/>
                <w:szCs w:val="12"/>
              </w:rPr>
              <w:t>-0,80</w:t>
            </w:r>
          </w:p>
        </w:tc>
        <w:tc>
          <w:tcPr>
            <w:tcW w:w="1073" w:type="dxa"/>
            <w:tcBorders>
              <w:top w:val="nil"/>
              <w:left w:val="nil"/>
              <w:bottom w:val="single" w:sz="8" w:space="0" w:color="auto"/>
              <w:right w:val="nil"/>
            </w:tcBorders>
            <w:shd w:val="clear" w:color="auto" w:fill="auto"/>
            <w:vAlign w:val="center"/>
            <w:hideMark/>
          </w:tcPr>
          <w:p w14:paraId="30B67FB5" w14:textId="77777777" w:rsidR="007D722E" w:rsidRPr="007D722E" w:rsidRDefault="007D722E" w:rsidP="007D722E">
            <w:pPr>
              <w:jc w:val="center"/>
              <w:rPr>
                <w:sz w:val="12"/>
                <w:szCs w:val="12"/>
              </w:rPr>
            </w:pPr>
            <w:r w:rsidRPr="007D722E">
              <w:rPr>
                <w:sz w:val="12"/>
                <w:szCs w:val="12"/>
              </w:rPr>
              <w:t>1,98</w:t>
            </w:r>
          </w:p>
        </w:tc>
        <w:tc>
          <w:tcPr>
            <w:tcW w:w="1073" w:type="dxa"/>
            <w:tcBorders>
              <w:top w:val="nil"/>
              <w:left w:val="nil"/>
              <w:bottom w:val="single" w:sz="8" w:space="0" w:color="auto"/>
              <w:right w:val="single" w:sz="8" w:space="0" w:color="auto"/>
            </w:tcBorders>
            <w:shd w:val="clear" w:color="auto" w:fill="auto"/>
            <w:vAlign w:val="center"/>
            <w:hideMark/>
          </w:tcPr>
          <w:p w14:paraId="644E07D6" w14:textId="77777777" w:rsidR="007D722E" w:rsidRPr="007D722E" w:rsidRDefault="007D722E" w:rsidP="007D722E">
            <w:pPr>
              <w:jc w:val="center"/>
              <w:rPr>
                <w:sz w:val="12"/>
                <w:szCs w:val="12"/>
              </w:rPr>
            </w:pPr>
            <w:r w:rsidRPr="007D722E">
              <w:rPr>
                <w:sz w:val="12"/>
                <w:szCs w:val="12"/>
              </w:rPr>
              <w:t>0,95</w:t>
            </w:r>
          </w:p>
        </w:tc>
        <w:tc>
          <w:tcPr>
            <w:tcW w:w="850" w:type="dxa"/>
            <w:tcBorders>
              <w:top w:val="nil"/>
              <w:left w:val="nil"/>
              <w:bottom w:val="single" w:sz="8" w:space="0" w:color="auto"/>
              <w:right w:val="nil"/>
            </w:tcBorders>
            <w:shd w:val="clear" w:color="auto" w:fill="auto"/>
            <w:vAlign w:val="center"/>
            <w:hideMark/>
          </w:tcPr>
          <w:p w14:paraId="208F88B7" w14:textId="77777777" w:rsidR="007D722E" w:rsidRPr="007D722E" w:rsidRDefault="007D722E" w:rsidP="007D722E">
            <w:pPr>
              <w:jc w:val="center"/>
              <w:rPr>
                <w:sz w:val="12"/>
                <w:szCs w:val="12"/>
              </w:rPr>
            </w:pPr>
            <w:r w:rsidRPr="007D722E">
              <w:rPr>
                <w:sz w:val="12"/>
                <w:szCs w:val="12"/>
              </w:rPr>
              <w:t>0,95</w:t>
            </w:r>
          </w:p>
        </w:tc>
        <w:tc>
          <w:tcPr>
            <w:tcW w:w="1201" w:type="dxa"/>
            <w:tcBorders>
              <w:top w:val="nil"/>
              <w:left w:val="single" w:sz="8" w:space="0" w:color="auto"/>
              <w:bottom w:val="single" w:sz="8" w:space="0" w:color="auto"/>
              <w:right w:val="single" w:sz="8" w:space="0" w:color="auto"/>
            </w:tcBorders>
            <w:shd w:val="clear" w:color="auto" w:fill="auto"/>
            <w:vAlign w:val="center"/>
            <w:hideMark/>
          </w:tcPr>
          <w:p w14:paraId="3D7CA481" w14:textId="77777777" w:rsidR="007D722E" w:rsidRPr="007D722E" w:rsidRDefault="007D722E" w:rsidP="007D722E">
            <w:pPr>
              <w:jc w:val="center"/>
              <w:rPr>
                <w:color w:val="000000"/>
                <w:sz w:val="12"/>
                <w:szCs w:val="12"/>
              </w:rPr>
            </w:pPr>
            <w:r w:rsidRPr="007D722E">
              <w:rPr>
                <w:color w:val="000000"/>
                <w:sz w:val="12"/>
                <w:szCs w:val="12"/>
              </w:rPr>
              <w:t>0,00</w:t>
            </w:r>
          </w:p>
        </w:tc>
        <w:tc>
          <w:tcPr>
            <w:tcW w:w="1113" w:type="dxa"/>
            <w:tcBorders>
              <w:top w:val="nil"/>
              <w:left w:val="nil"/>
              <w:bottom w:val="single" w:sz="8" w:space="0" w:color="auto"/>
              <w:right w:val="single" w:sz="8" w:space="0" w:color="auto"/>
            </w:tcBorders>
            <w:shd w:val="clear" w:color="auto" w:fill="auto"/>
            <w:vAlign w:val="center"/>
            <w:hideMark/>
          </w:tcPr>
          <w:p w14:paraId="71BFC266" w14:textId="77777777" w:rsidR="007D722E" w:rsidRPr="007D722E" w:rsidRDefault="007D722E" w:rsidP="007D722E">
            <w:pPr>
              <w:jc w:val="center"/>
              <w:rPr>
                <w:color w:val="000000"/>
                <w:sz w:val="12"/>
                <w:szCs w:val="12"/>
              </w:rPr>
            </w:pPr>
            <w:r w:rsidRPr="007D722E">
              <w:rPr>
                <w:color w:val="000000"/>
                <w:sz w:val="12"/>
                <w:szCs w:val="12"/>
              </w:rPr>
              <w:t>-1,02</w:t>
            </w:r>
          </w:p>
        </w:tc>
      </w:tr>
      <w:tr w:rsidR="007D722E" w:rsidRPr="007D722E" w14:paraId="3C39280C" w14:textId="77777777" w:rsidTr="007D722E">
        <w:trPr>
          <w:trHeight w:val="383"/>
          <w:jc w:val="center"/>
        </w:trPr>
        <w:tc>
          <w:tcPr>
            <w:tcW w:w="15078" w:type="dxa"/>
            <w:gridSpan w:val="12"/>
            <w:tcBorders>
              <w:top w:val="single" w:sz="8" w:space="0" w:color="auto"/>
              <w:left w:val="single" w:sz="8" w:space="0" w:color="auto"/>
              <w:bottom w:val="single" w:sz="8" w:space="0" w:color="auto"/>
              <w:right w:val="nil"/>
            </w:tcBorders>
            <w:shd w:val="clear" w:color="auto" w:fill="auto"/>
            <w:vAlign w:val="center"/>
            <w:hideMark/>
          </w:tcPr>
          <w:p w14:paraId="4755A8CA" w14:textId="77777777" w:rsidR="007D722E" w:rsidRPr="007D722E" w:rsidRDefault="007D722E" w:rsidP="007D722E">
            <w:pPr>
              <w:jc w:val="center"/>
              <w:rPr>
                <w:b/>
                <w:bCs/>
                <w:sz w:val="12"/>
                <w:szCs w:val="12"/>
              </w:rPr>
            </w:pPr>
            <w:r w:rsidRPr="007D722E">
              <w:rPr>
                <w:b/>
                <w:bCs/>
                <w:sz w:val="12"/>
                <w:szCs w:val="12"/>
              </w:rPr>
              <w:t>Энергетические ресурсы</w:t>
            </w:r>
          </w:p>
        </w:tc>
      </w:tr>
      <w:tr w:rsidR="007D722E" w:rsidRPr="007D722E" w14:paraId="13E12204" w14:textId="77777777" w:rsidTr="007D722E">
        <w:trPr>
          <w:trHeight w:val="310"/>
          <w:jc w:val="center"/>
        </w:trPr>
        <w:tc>
          <w:tcPr>
            <w:tcW w:w="427" w:type="dxa"/>
            <w:tcBorders>
              <w:top w:val="nil"/>
              <w:left w:val="single" w:sz="8" w:space="0" w:color="auto"/>
              <w:bottom w:val="single" w:sz="4" w:space="0" w:color="auto"/>
              <w:right w:val="single" w:sz="8" w:space="0" w:color="auto"/>
            </w:tcBorders>
            <w:shd w:val="clear" w:color="auto" w:fill="auto"/>
            <w:vAlign w:val="center"/>
            <w:hideMark/>
          </w:tcPr>
          <w:p w14:paraId="77C225F4" w14:textId="77777777" w:rsidR="007D722E" w:rsidRPr="007D722E" w:rsidRDefault="007D722E" w:rsidP="007D722E">
            <w:pPr>
              <w:jc w:val="center"/>
              <w:rPr>
                <w:sz w:val="12"/>
                <w:szCs w:val="12"/>
              </w:rPr>
            </w:pPr>
            <w:r w:rsidRPr="007D722E">
              <w:rPr>
                <w:sz w:val="12"/>
                <w:szCs w:val="12"/>
              </w:rPr>
              <w:t>1</w:t>
            </w:r>
          </w:p>
        </w:tc>
        <w:tc>
          <w:tcPr>
            <w:tcW w:w="5693" w:type="dxa"/>
            <w:tcBorders>
              <w:top w:val="nil"/>
              <w:left w:val="nil"/>
              <w:bottom w:val="single" w:sz="4" w:space="0" w:color="auto"/>
              <w:right w:val="nil"/>
            </w:tcBorders>
            <w:shd w:val="clear" w:color="auto" w:fill="auto"/>
            <w:vAlign w:val="center"/>
            <w:hideMark/>
          </w:tcPr>
          <w:p w14:paraId="6E36FA6C" w14:textId="77777777" w:rsidR="007D722E" w:rsidRPr="007D722E" w:rsidRDefault="007D722E" w:rsidP="007D722E">
            <w:pPr>
              <w:rPr>
                <w:sz w:val="12"/>
                <w:szCs w:val="12"/>
              </w:rPr>
            </w:pPr>
            <w:r w:rsidRPr="007D722E">
              <w:rPr>
                <w:sz w:val="12"/>
                <w:szCs w:val="12"/>
              </w:rPr>
              <w:t>Энергетические ресурсы</w:t>
            </w:r>
          </w:p>
        </w:tc>
        <w:tc>
          <w:tcPr>
            <w:tcW w:w="700" w:type="dxa"/>
            <w:tcBorders>
              <w:top w:val="nil"/>
              <w:left w:val="single" w:sz="8" w:space="0" w:color="auto"/>
              <w:bottom w:val="single" w:sz="4" w:space="0" w:color="auto"/>
              <w:right w:val="single" w:sz="8" w:space="0" w:color="auto"/>
            </w:tcBorders>
            <w:shd w:val="clear" w:color="auto" w:fill="auto"/>
            <w:vAlign w:val="center"/>
            <w:hideMark/>
          </w:tcPr>
          <w:p w14:paraId="4E31F9F1" w14:textId="77777777" w:rsidR="007D722E" w:rsidRPr="007D722E" w:rsidRDefault="007D722E" w:rsidP="007D722E">
            <w:pPr>
              <w:jc w:val="center"/>
              <w:rPr>
                <w:sz w:val="12"/>
                <w:szCs w:val="12"/>
              </w:rPr>
            </w:pPr>
            <w:r w:rsidRPr="007D722E">
              <w:rPr>
                <w:sz w:val="12"/>
                <w:szCs w:val="12"/>
              </w:rPr>
              <w:t>тыс. руб.</w:t>
            </w:r>
          </w:p>
        </w:tc>
        <w:tc>
          <w:tcPr>
            <w:tcW w:w="784" w:type="dxa"/>
            <w:tcBorders>
              <w:top w:val="single" w:sz="8" w:space="0" w:color="auto"/>
              <w:left w:val="nil"/>
              <w:bottom w:val="single" w:sz="4" w:space="0" w:color="auto"/>
              <w:right w:val="single" w:sz="8" w:space="0" w:color="auto"/>
            </w:tcBorders>
            <w:shd w:val="clear" w:color="000000" w:fill="FFFFFF"/>
            <w:vAlign w:val="center"/>
            <w:hideMark/>
          </w:tcPr>
          <w:p w14:paraId="6E4E845D" w14:textId="77777777" w:rsidR="007D722E" w:rsidRPr="007D722E" w:rsidRDefault="007D722E" w:rsidP="007D722E">
            <w:pPr>
              <w:jc w:val="center"/>
              <w:rPr>
                <w:b/>
                <w:bCs/>
                <w:sz w:val="12"/>
                <w:szCs w:val="12"/>
              </w:rPr>
            </w:pPr>
            <w:r w:rsidRPr="007D722E">
              <w:rPr>
                <w:b/>
                <w:bCs/>
                <w:sz w:val="12"/>
                <w:szCs w:val="12"/>
              </w:rPr>
              <w:t>11 373</w:t>
            </w:r>
          </w:p>
        </w:tc>
        <w:tc>
          <w:tcPr>
            <w:tcW w:w="590" w:type="dxa"/>
            <w:tcBorders>
              <w:top w:val="single" w:sz="8" w:space="0" w:color="auto"/>
              <w:left w:val="nil"/>
              <w:bottom w:val="single" w:sz="4" w:space="0" w:color="auto"/>
              <w:right w:val="single" w:sz="8" w:space="0" w:color="auto"/>
            </w:tcBorders>
            <w:shd w:val="clear" w:color="auto" w:fill="auto"/>
            <w:vAlign w:val="center"/>
            <w:hideMark/>
          </w:tcPr>
          <w:p w14:paraId="5538E09D" w14:textId="77777777" w:rsidR="007D722E" w:rsidRPr="007D722E" w:rsidRDefault="007D722E" w:rsidP="007D722E">
            <w:pPr>
              <w:jc w:val="center"/>
              <w:rPr>
                <w:b/>
                <w:bCs/>
                <w:sz w:val="12"/>
                <w:szCs w:val="12"/>
              </w:rPr>
            </w:pPr>
            <w:r w:rsidRPr="007D722E">
              <w:rPr>
                <w:b/>
                <w:bCs/>
                <w:sz w:val="12"/>
                <w:szCs w:val="12"/>
              </w:rPr>
              <w:t>10 551</w:t>
            </w:r>
          </w:p>
        </w:tc>
        <w:tc>
          <w:tcPr>
            <w:tcW w:w="674" w:type="dxa"/>
            <w:tcBorders>
              <w:top w:val="single" w:sz="8" w:space="0" w:color="auto"/>
              <w:left w:val="nil"/>
              <w:bottom w:val="single" w:sz="4" w:space="0" w:color="auto"/>
              <w:right w:val="single" w:sz="8" w:space="0" w:color="auto"/>
            </w:tcBorders>
            <w:shd w:val="clear" w:color="auto" w:fill="auto"/>
            <w:vAlign w:val="center"/>
            <w:hideMark/>
          </w:tcPr>
          <w:p w14:paraId="020DD88E" w14:textId="77777777" w:rsidR="007D722E" w:rsidRPr="007D722E" w:rsidRDefault="007D722E" w:rsidP="007D722E">
            <w:pPr>
              <w:jc w:val="center"/>
              <w:rPr>
                <w:b/>
                <w:bCs/>
                <w:sz w:val="12"/>
                <w:szCs w:val="12"/>
              </w:rPr>
            </w:pPr>
            <w:r w:rsidRPr="007D722E">
              <w:rPr>
                <w:b/>
                <w:bCs/>
                <w:sz w:val="12"/>
                <w:szCs w:val="12"/>
              </w:rPr>
              <w:t>7 868</w:t>
            </w:r>
          </w:p>
        </w:tc>
        <w:tc>
          <w:tcPr>
            <w:tcW w:w="895" w:type="dxa"/>
            <w:tcBorders>
              <w:top w:val="single" w:sz="8" w:space="0" w:color="auto"/>
              <w:left w:val="nil"/>
              <w:bottom w:val="single" w:sz="4" w:space="0" w:color="auto"/>
              <w:right w:val="single" w:sz="8" w:space="0" w:color="auto"/>
            </w:tcBorders>
            <w:shd w:val="clear" w:color="auto" w:fill="auto"/>
            <w:vAlign w:val="center"/>
            <w:hideMark/>
          </w:tcPr>
          <w:p w14:paraId="68397A2E" w14:textId="77777777" w:rsidR="007D722E" w:rsidRPr="007D722E" w:rsidRDefault="007D722E" w:rsidP="007D722E">
            <w:pPr>
              <w:jc w:val="center"/>
              <w:rPr>
                <w:sz w:val="12"/>
                <w:szCs w:val="12"/>
              </w:rPr>
            </w:pPr>
            <w:r w:rsidRPr="007D722E">
              <w:rPr>
                <w:sz w:val="12"/>
                <w:szCs w:val="12"/>
              </w:rPr>
              <w:t>-3 505</w:t>
            </w:r>
          </w:p>
        </w:tc>
        <w:tc>
          <w:tcPr>
            <w:tcW w:w="1073" w:type="dxa"/>
            <w:tcBorders>
              <w:top w:val="single" w:sz="8" w:space="0" w:color="auto"/>
              <w:left w:val="nil"/>
              <w:bottom w:val="single" w:sz="4" w:space="0" w:color="auto"/>
              <w:right w:val="single" w:sz="8" w:space="0" w:color="auto"/>
            </w:tcBorders>
            <w:shd w:val="clear" w:color="auto" w:fill="auto"/>
            <w:vAlign w:val="center"/>
            <w:hideMark/>
          </w:tcPr>
          <w:p w14:paraId="00111234" w14:textId="77777777" w:rsidR="007D722E" w:rsidRPr="007D722E" w:rsidRDefault="007D722E" w:rsidP="007D722E">
            <w:pPr>
              <w:jc w:val="center"/>
              <w:rPr>
                <w:b/>
                <w:bCs/>
                <w:sz w:val="12"/>
                <w:szCs w:val="12"/>
              </w:rPr>
            </w:pPr>
            <w:r w:rsidRPr="007D722E">
              <w:rPr>
                <w:b/>
                <w:bCs/>
                <w:sz w:val="12"/>
                <w:szCs w:val="12"/>
              </w:rPr>
              <w:t>9 427</w:t>
            </w:r>
          </w:p>
        </w:tc>
        <w:tc>
          <w:tcPr>
            <w:tcW w:w="1073" w:type="dxa"/>
            <w:tcBorders>
              <w:top w:val="single" w:sz="8" w:space="0" w:color="auto"/>
              <w:left w:val="nil"/>
              <w:bottom w:val="single" w:sz="4" w:space="0" w:color="auto"/>
              <w:right w:val="single" w:sz="8" w:space="0" w:color="auto"/>
            </w:tcBorders>
            <w:shd w:val="clear" w:color="auto" w:fill="auto"/>
            <w:vAlign w:val="center"/>
            <w:hideMark/>
          </w:tcPr>
          <w:p w14:paraId="29F4170E" w14:textId="77777777" w:rsidR="007D722E" w:rsidRPr="007D722E" w:rsidRDefault="007D722E" w:rsidP="007D722E">
            <w:pPr>
              <w:jc w:val="center"/>
              <w:rPr>
                <w:b/>
                <w:bCs/>
                <w:sz w:val="12"/>
                <w:szCs w:val="12"/>
              </w:rPr>
            </w:pPr>
            <w:r w:rsidRPr="007D722E">
              <w:rPr>
                <w:b/>
                <w:bCs/>
                <w:sz w:val="12"/>
                <w:szCs w:val="12"/>
              </w:rPr>
              <w:t>9 659</w:t>
            </w:r>
          </w:p>
        </w:tc>
        <w:tc>
          <w:tcPr>
            <w:tcW w:w="850" w:type="dxa"/>
            <w:tcBorders>
              <w:top w:val="single" w:sz="8" w:space="0" w:color="auto"/>
              <w:left w:val="nil"/>
              <w:bottom w:val="single" w:sz="4" w:space="0" w:color="auto"/>
              <w:right w:val="single" w:sz="8" w:space="0" w:color="auto"/>
            </w:tcBorders>
            <w:shd w:val="clear" w:color="auto" w:fill="auto"/>
            <w:vAlign w:val="center"/>
            <w:hideMark/>
          </w:tcPr>
          <w:p w14:paraId="1425367A" w14:textId="77777777" w:rsidR="007D722E" w:rsidRPr="007D722E" w:rsidRDefault="007D722E" w:rsidP="007D722E">
            <w:pPr>
              <w:jc w:val="center"/>
              <w:rPr>
                <w:b/>
                <w:bCs/>
                <w:sz w:val="12"/>
                <w:szCs w:val="12"/>
              </w:rPr>
            </w:pPr>
            <w:r w:rsidRPr="007D722E">
              <w:rPr>
                <w:b/>
                <w:bCs/>
                <w:sz w:val="12"/>
                <w:szCs w:val="12"/>
              </w:rPr>
              <w:t>9 585</w:t>
            </w:r>
          </w:p>
        </w:tc>
        <w:tc>
          <w:tcPr>
            <w:tcW w:w="1201" w:type="dxa"/>
            <w:tcBorders>
              <w:top w:val="single" w:sz="8" w:space="0" w:color="auto"/>
              <w:left w:val="nil"/>
              <w:bottom w:val="single" w:sz="4" w:space="0" w:color="auto"/>
              <w:right w:val="single" w:sz="8" w:space="0" w:color="auto"/>
            </w:tcBorders>
            <w:shd w:val="clear" w:color="auto" w:fill="auto"/>
            <w:vAlign w:val="center"/>
            <w:hideMark/>
          </w:tcPr>
          <w:p w14:paraId="72A7A4E2" w14:textId="77777777" w:rsidR="007D722E" w:rsidRPr="007D722E" w:rsidRDefault="007D722E" w:rsidP="007D722E">
            <w:pPr>
              <w:jc w:val="center"/>
              <w:rPr>
                <w:color w:val="000000"/>
                <w:sz w:val="12"/>
                <w:szCs w:val="12"/>
              </w:rPr>
            </w:pPr>
            <w:r w:rsidRPr="007D722E">
              <w:rPr>
                <w:color w:val="000000"/>
                <w:sz w:val="12"/>
                <w:szCs w:val="12"/>
              </w:rPr>
              <w:t>-74</w:t>
            </w:r>
          </w:p>
        </w:tc>
        <w:tc>
          <w:tcPr>
            <w:tcW w:w="1113" w:type="dxa"/>
            <w:tcBorders>
              <w:top w:val="single" w:sz="8" w:space="0" w:color="auto"/>
              <w:left w:val="nil"/>
              <w:bottom w:val="single" w:sz="4" w:space="0" w:color="auto"/>
              <w:right w:val="single" w:sz="8" w:space="0" w:color="auto"/>
            </w:tcBorders>
            <w:shd w:val="clear" w:color="auto" w:fill="auto"/>
            <w:vAlign w:val="center"/>
            <w:hideMark/>
          </w:tcPr>
          <w:p w14:paraId="246D65A5" w14:textId="77777777" w:rsidR="007D722E" w:rsidRPr="007D722E" w:rsidRDefault="007D722E" w:rsidP="007D722E">
            <w:pPr>
              <w:jc w:val="center"/>
              <w:rPr>
                <w:color w:val="000000"/>
                <w:sz w:val="12"/>
                <w:szCs w:val="12"/>
              </w:rPr>
            </w:pPr>
            <w:r w:rsidRPr="007D722E">
              <w:rPr>
                <w:color w:val="000000"/>
                <w:sz w:val="12"/>
                <w:szCs w:val="12"/>
              </w:rPr>
              <w:t>158</w:t>
            </w:r>
          </w:p>
        </w:tc>
      </w:tr>
      <w:tr w:rsidR="007D722E" w:rsidRPr="007D722E" w14:paraId="214C3B95" w14:textId="77777777" w:rsidTr="007D722E">
        <w:trPr>
          <w:trHeight w:val="310"/>
          <w:jc w:val="center"/>
        </w:trPr>
        <w:tc>
          <w:tcPr>
            <w:tcW w:w="427" w:type="dxa"/>
            <w:tcBorders>
              <w:top w:val="nil"/>
              <w:left w:val="single" w:sz="8" w:space="0" w:color="auto"/>
              <w:bottom w:val="single" w:sz="4" w:space="0" w:color="auto"/>
              <w:right w:val="single" w:sz="8" w:space="0" w:color="auto"/>
            </w:tcBorders>
            <w:shd w:val="clear" w:color="auto" w:fill="auto"/>
            <w:vAlign w:val="center"/>
            <w:hideMark/>
          </w:tcPr>
          <w:p w14:paraId="3EE2BA56" w14:textId="77777777" w:rsidR="007D722E" w:rsidRPr="007D722E" w:rsidRDefault="007D722E" w:rsidP="007D722E">
            <w:pPr>
              <w:jc w:val="center"/>
              <w:rPr>
                <w:sz w:val="12"/>
                <w:szCs w:val="12"/>
              </w:rPr>
            </w:pPr>
            <w:r w:rsidRPr="007D722E">
              <w:rPr>
                <w:sz w:val="12"/>
                <w:szCs w:val="12"/>
              </w:rPr>
              <w:t>1.1</w:t>
            </w:r>
          </w:p>
        </w:tc>
        <w:tc>
          <w:tcPr>
            <w:tcW w:w="5693" w:type="dxa"/>
            <w:tcBorders>
              <w:top w:val="nil"/>
              <w:left w:val="nil"/>
              <w:bottom w:val="single" w:sz="4" w:space="0" w:color="auto"/>
              <w:right w:val="nil"/>
            </w:tcBorders>
            <w:shd w:val="clear" w:color="auto" w:fill="auto"/>
            <w:vAlign w:val="center"/>
            <w:hideMark/>
          </w:tcPr>
          <w:p w14:paraId="1B1348A4" w14:textId="77777777" w:rsidR="007D722E" w:rsidRPr="007D722E" w:rsidRDefault="007D722E" w:rsidP="007D722E">
            <w:pPr>
              <w:rPr>
                <w:sz w:val="12"/>
                <w:szCs w:val="12"/>
              </w:rPr>
            </w:pPr>
            <w:r w:rsidRPr="007D722E">
              <w:rPr>
                <w:sz w:val="12"/>
                <w:szCs w:val="12"/>
              </w:rPr>
              <w:t xml:space="preserve">Стоимость исходной воды </w:t>
            </w:r>
          </w:p>
        </w:tc>
        <w:tc>
          <w:tcPr>
            <w:tcW w:w="700" w:type="dxa"/>
            <w:tcBorders>
              <w:top w:val="nil"/>
              <w:left w:val="single" w:sz="8" w:space="0" w:color="auto"/>
              <w:bottom w:val="single" w:sz="4" w:space="0" w:color="auto"/>
              <w:right w:val="single" w:sz="8" w:space="0" w:color="auto"/>
            </w:tcBorders>
            <w:shd w:val="clear" w:color="auto" w:fill="auto"/>
            <w:vAlign w:val="center"/>
            <w:hideMark/>
          </w:tcPr>
          <w:p w14:paraId="4DD6756C" w14:textId="77777777" w:rsidR="007D722E" w:rsidRPr="007D722E" w:rsidRDefault="007D722E" w:rsidP="007D722E">
            <w:pPr>
              <w:jc w:val="center"/>
              <w:rPr>
                <w:sz w:val="12"/>
                <w:szCs w:val="12"/>
              </w:rPr>
            </w:pPr>
            <w:r w:rsidRPr="007D722E">
              <w:rPr>
                <w:sz w:val="12"/>
                <w:szCs w:val="12"/>
              </w:rPr>
              <w:t>тыс. руб.</w:t>
            </w:r>
          </w:p>
        </w:tc>
        <w:tc>
          <w:tcPr>
            <w:tcW w:w="784" w:type="dxa"/>
            <w:tcBorders>
              <w:top w:val="nil"/>
              <w:left w:val="nil"/>
              <w:bottom w:val="single" w:sz="4" w:space="0" w:color="auto"/>
              <w:right w:val="single" w:sz="8" w:space="0" w:color="auto"/>
            </w:tcBorders>
            <w:shd w:val="clear" w:color="000000" w:fill="FFFFFF"/>
            <w:vAlign w:val="center"/>
            <w:hideMark/>
          </w:tcPr>
          <w:p w14:paraId="376392C4" w14:textId="77777777" w:rsidR="007D722E" w:rsidRPr="007D722E" w:rsidRDefault="007D722E" w:rsidP="007D722E">
            <w:pPr>
              <w:jc w:val="center"/>
              <w:rPr>
                <w:b/>
                <w:bCs/>
                <w:sz w:val="12"/>
                <w:szCs w:val="12"/>
              </w:rPr>
            </w:pPr>
            <w:r w:rsidRPr="007D722E">
              <w:rPr>
                <w:b/>
                <w:bCs/>
                <w:sz w:val="12"/>
                <w:szCs w:val="12"/>
              </w:rPr>
              <w:t>5 447</w:t>
            </w:r>
          </w:p>
        </w:tc>
        <w:tc>
          <w:tcPr>
            <w:tcW w:w="590" w:type="dxa"/>
            <w:tcBorders>
              <w:top w:val="nil"/>
              <w:left w:val="nil"/>
              <w:bottom w:val="single" w:sz="4" w:space="0" w:color="auto"/>
              <w:right w:val="single" w:sz="8" w:space="0" w:color="auto"/>
            </w:tcBorders>
            <w:shd w:val="clear" w:color="auto" w:fill="auto"/>
            <w:vAlign w:val="center"/>
            <w:hideMark/>
          </w:tcPr>
          <w:p w14:paraId="02023D94" w14:textId="77777777" w:rsidR="007D722E" w:rsidRPr="007D722E" w:rsidRDefault="007D722E" w:rsidP="007D722E">
            <w:pPr>
              <w:jc w:val="center"/>
              <w:rPr>
                <w:b/>
                <w:bCs/>
                <w:sz w:val="12"/>
                <w:szCs w:val="12"/>
              </w:rPr>
            </w:pPr>
            <w:r w:rsidRPr="007D722E">
              <w:rPr>
                <w:b/>
                <w:bCs/>
                <w:sz w:val="12"/>
                <w:szCs w:val="12"/>
              </w:rPr>
              <w:t>3 583</w:t>
            </w:r>
          </w:p>
        </w:tc>
        <w:tc>
          <w:tcPr>
            <w:tcW w:w="674" w:type="dxa"/>
            <w:tcBorders>
              <w:top w:val="nil"/>
              <w:left w:val="nil"/>
              <w:bottom w:val="single" w:sz="4" w:space="0" w:color="auto"/>
              <w:right w:val="single" w:sz="8" w:space="0" w:color="auto"/>
            </w:tcBorders>
            <w:shd w:val="clear" w:color="auto" w:fill="auto"/>
            <w:vAlign w:val="center"/>
            <w:hideMark/>
          </w:tcPr>
          <w:p w14:paraId="2B00F81C" w14:textId="77777777" w:rsidR="007D722E" w:rsidRPr="007D722E" w:rsidRDefault="007D722E" w:rsidP="007D722E">
            <w:pPr>
              <w:jc w:val="center"/>
              <w:rPr>
                <w:b/>
                <w:bCs/>
                <w:sz w:val="12"/>
                <w:szCs w:val="12"/>
              </w:rPr>
            </w:pPr>
            <w:r w:rsidRPr="007D722E">
              <w:rPr>
                <w:b/>
                <w:bCs/>
                <w:sz w:val="12"/>
                <w:szCs w:val="12"/>
              </w:rPr>
              <w:t>3 583</w:t>
            </w:r>
          </w:p>
        </w:tc>
        <w:tc>
          <w:tcPr>
            <w:tcW w:w="895" w:type="dxa"/>
            <w:tcBorders>
              <w:top w:val="nil"/>
              <w:left w:val="nil"/>
              <w:bottom w:val="single" w:sz="4" w:space="0" w:color="auto"/>
              <w:right w:val="single" w:sz="8" w:space="0" w:color="auto"/>
            </w:tcBorders>
            <w:shd w:val="clear" w:color="auto" w:fill="auto"/>
            <w:vAlign w:val="center"/>
            <w:hideMark/>
          </w:tcPr>
          <w:p w14:paraId="5F3B1D7E" w14:textId="77777777" w:rsidR="007D722E" w:rsidRPr="007D722E" w:rsidRDefault="007D722E" w:rsidP="007D722E">
            <w:pPr>
              <w:jc w:val="center"/>
              <w:rPr>
                <w:sz w:val="12"/>
                <w:szCs w:val="12"/>
              </w:rPr>
            </w:pPr>
            <w:r w:rsidRPr="007D722E">
              <w:rPr>
                <w:sz w:val="12"/>
                <w:szCs w:val="12"/>
              </w:rPr>
              <w:t>-1 864</w:t>
            </w:r>
          </w:p>
        </w:tc>
        <w:tc>
          <w:tcPr>
            <w:tcW w:w="1073" w:type="dxa"/>
            <w:tcBorders>
              <w:top w:val="nil"/>
              <w:left w:val="nil"/>
              <w:bottom w:val="single" w:sz="4" w:space="0" w:color="auto"/>
              <w:right w:val="single" w:sz="8" w:space="0" w:color="auto"/>
            </w:tcBorders>
            <w:shd w:val="clear" w:color="auto" w:fill="auto"/>
            <w:vAlign w:val="center"/>
            <w:hideMark/>
          </w:tcPr>
          <w:p w14:paraId="79E75B03" w14:textId="77777777" w:rsidR="007D722E" w:rsidRPr="007D722E" w:rsidRDefault="007D722E" w:rsidP="007D722E">
            <w:pPr>
              <w:jc w:val="center"/>
              <w:rPr>
                <w:b/>
                <w:bCs/>
                <w:sz w:val="12"/>
                <w:szCs w:val="12"/>
              </w:rPr>
            </w:pPr>
            <w:r w:rsidRPr="007D722E">
              <w:rPr>
                <w:b/>
                <w:bCs/>
                <w:sz w:val="12"/>
                <w:szCs w:val="12"/>
              </w:rPr>
              <w:t>4 365</w:t>
            </w:r>
          </w:p>
        </w:tc>
        <w:tc>
          <w:tcPr>
            <w:tcW w:w="1073" w:type="dxa"/>
            <w:tcBorders>
              <w:top w:val="nil"/>
              <w:left w:val="nil"/>
              <w:bottom w:val="single" w:sz="4" w:space="0" w:color="auto"/>
              <w:right w:val="single" w:sz="8" w:space="0" w:color="auto"/>
            </w:tcBorders>
            <w:shd w:val="clear" w:color="auto" w:fill="auto"/>
            <w:vAlign w:val="center"/>
            <w:hideMark/>
          </w:tcPr>
          <w:p w14:paraId="3B9B860A" w14:textId="77777777" w:rsidR="007D722E" w:rsidRPr="007D722E" w:rsidRDefault="007D722E" w:rsidP="007D722E">
            <w:pPr>
              <w:jc w:val="center"/>
              <w:rPr>
                <w:b/>
                <w:bCs/>
                <w:sz w:val="12"/>
                <w:szCs w:val="12"/>
              </w:rPr>
            </w:pPr>
            <w:r w:rsidRPr="007D722E">
              <w:rPr>
                <w:b/>
                <w:bCs/>
                <w:sz w:val="12"/>
                <w:szCs w:val="12"/>
              </w:rPr>
              <w:t>4 547</w:t>
            </w:r>
          </w:p>
        </w:tc>
        <w:tc>
          <w:tcPr>
            <w:tcW w:w="850" w:type="dxa"/>
            <w:tcBorders>
              <w:top w:val="nil"/>
              <w:left w:val="nil"/>
              <w:bottom w:val="single" w:sz="4" w:space="0" w:color="auto"/>
              <w:right w:val="single" w:sz="8" w:space="0" w:color="auto"/>
            </w:tcBorders>
            <w:shd w:val="clear" w:color="auto" w:fill="auto"/>
            <w:vAlign w:val="center"/>
            <w:hideMark/>
          </w:tcPr>
          <w:p w14:paraId="58720287" w14:textId="77777777" w:rsidR="007D722E" w:rsidRPr="007D722E" w:rsidRDefault="007D722E" w:rsidP="007D722E">
            <w:pPr>
              <w:jc w:val="center"/>
              <w:rPr>
                <w:b/>
                <w:bCs/>
                <w:sz w:val="12"/>
                <w:szCs w:val="12"/>
              </w:rPr>
            </w:pPr>
            <w:r w:rsidRPr="007D722E">
              <w:rPr>
                <w:b/>
                <w:bCs/>
                <w:sz w:val="12"/>
                <w:szCs w:val="12"/>
              </w:rPr>
              <w:t>4 534</w:t>
            </w:r>
          </w:p>
        </w:tc>
        <w:tc>
          <w:tcPr>
            <w:tcW w:w="1201" w:type="dxa"/>
            <w:tcBorders>
              <w:top w:val="nil"/>
              <w:left w:val="nil"/>
              <w:bottom w:val="single" w:sz="4" w:space="0" w:color="auto"/>
              <w:right w:val="single" w:sz="8" w:space="0" w:color="auto"/>
            </w:tcBorders>
            <w:shd w:val="clear" w:color="auto" w:fill="auto"/>
            <w:vAlign w:val="center"/>
            <w:hideMark/>
          </w:tcPr>
          <w:p w14:paraId="28D7C72B" w14:textId="77777777" w:rsidR="007D722E" w:rsidRPr="007D722E" w:rsidRDefault="007D722E" w:rsidP="007D722E">
            <w:pPr>
              <w:jc w:val="center"/>
              <w:rPr>
                <w:color w:val="000000"/>
                <w:sz w:val="12"/>
                <w:szCs w:val="12"/>
              </w:rPr>
            </w:pPr>
            <w:r w:rsidRPr="007D722E">
              <w:rPr>
                <w:color w:val="000000"/>
                <w:sz w:val="12"/>
                <w:szCs w:val="12"/>
              </w:rPr>
              <w:t>-13</w:t>
            </w:r>
          </w:p>
        </w:tc>
        <w:tc>
          <w:tcPr>
            <w:tcW w:w="1113" w:type="dxa"/>
            <w:tcBorders>
              <w:top w:val="nil"/>
              <w:left w:val="nil"/>
              <w:bottom w:val="single" w:sz="4" w:space="0" w:color="auto"/>
              <w:right w:val="single" w:sz="8" w:space="0" w:color="auto"/>
            </w:tcBorders>
            <w:shd w:val="clear" w:color="auto" w:fill="auto"/>
            <w:vAlign w:val="center"/>
            <w:hideMark/>
          </w:tcPr>
          <w:p w14:paraId="79007317" w14:textId="77777777" w:rsidR="007D722E" w:rsidRPr="007D722E" w:rsidRDefault="007D722E" w:rsidP="007D722E">
            <w:pPr>
              <w:jc w:val="center"/>
              <w:rPr>
                <w:color w:val="000000"/>
                <w:sz w:val="12"/>
                <w:szCs w:val="12"/>
              </w:rPr>
            </w:pPr>
            <w:r w:rsidRPr="007D722E">
              <w:rPr>
                <w:color w:val="000000"/>
                <w:sz w:val="12"/>
                <w:szCs w:val="12"/>
              </w:rPr>
              <w:t>169</w:t>
            </w:r>
          </w:p>
        </w:tc>
      </w:tr>
      <w:tr w:rsidR="007D722E" w:rsidRPr="007D722E" w14:paraId="7323030D" w14:textId="77777777" w:rsidTr="007D722E">
        <w:trPr>
          <w:trHeight w:val="354"/>
          <w:jc w:val="center"/>
        </w:trPr>
        <w:tc>
          <w:tcPr>
            <w:tcW w:w="427" w:type="dxa"/>
            <w:tcBorders>
              <w:top w:val="nil"/>
              <w:left w:val="single" w:sz="8" w:space="0" w:color="auto"/>
              <w:bottom w:val="single" w:sz="4" w:space="0" w:color="auto"/>
              <w:right w:val="single" w:sz="8" w:space="0" w:color="auto"/>
            </w:tcBorders>
            <w:shd w:val="clear" w:color="auto" w:fill="auto"/>
            <w:vAlign w:val="center"/>
            <w:hideMark/>
          </w:tcPr>
          <w:p w14:paraId="04969148" w14:textId="77777777" w:rsidR="007D722E" w:rsidRPr="007D722E" w:rsidRDefault="007D722E" w:rsidP="007D722E">
            <w:pPr>
              <w:jc w:val="center"/>
              <w:rPr>
                <w:sz w:val="12"/>
                <w:szCs w:val="12"/>
              </w:rPr>
            </w:pPr>
            <w:r w:rsidRPr="007D722E">
              <w:rPr>
                <w:sz w:val="12"/>
                <w:szCs w:val="12"/>
              </w:rPr>
              <w:t>1.1.1</w:t>
            </w:r>
          </w:p>
        </w:tc>
        <w:tc>
          <w:tcPr>
            <w:tcW w:w="5693" w:type="dxa"/>
            <w:tcBorders>
              <w:top w:val="nil"/>
              <w:left w:val="nil"/>
              <w:bottom w:val="single" w:sz="4" w:space="0" w:color="auto"/>
              <w:right w:val="nil"/>
            </w:tcBorders>
            <w:shd w:val="clear" w:color="auto" w:fill="auto"/>
            <w:vAlign w:val="center"/>
            <w:hideMark/>
          </w:tcPr>
          <w:p w14:paraId="1F503BF1" w14:textId="77777777" w:rsidR="007D722E" w:rsidRPr="007D722E" w:rsidRDefault="007D722E" w:rsidP="007D722E">
            <w:pPr>
              <w:rPr>
                <w:sz w:val="12"/>
                <w:szCs w:val="12"/>
              </w:rPr>
            </w:pPr>
            <w:r w:rsidRPr="007D722E">
              <w:rPr>
                <w:sz w:val="12"/>
                <w:szCs w:val="12"/>
              </w:rPr>
              <w:t>Объем исходной воды из скважин</w:t>
            </w:r>
          </w:p>
        </w:tc>
        <w:tc>
          <w:tcPr>
            <w:tcW w:w="700" w:type="dxa"/>
            <w:tcBorders>
              <w:top w:val="nil"/>
              <w:left w:val="single" w:sz="8" w:space="0" w:color="auto"/>
              <w:bottom w:val="single" w:sz="4" w:space="0" w:color="auto"/>
              <w:right w:val="single" w:sz="8" w:space="0" w:color="auto"/>
            </w:tcBorders>
            <w:shd w:val="clear" w:color="auto" w:fill="auto"/>
            <w:vAlign w:val="center"/>
            <w:hideMark/>
          </w:tcPr>
          <w:p w14:paraId="64185CA6" w14:textId="77777777" w:rsidR="007D722E" w:rsidRPr="007D722E" w:rsidRDefault="007D722E" w:rsidP="007D722E">
            <w:pPr>
              <w:jc w:val="center"/>
              <w:rPr>
                <w:sz w:val="12"/>
                <w:szCs w:val="12"/>
              </w:rPr>
            </w:pPr>
            <w:r w:rsidRPr="007D722E">
              <w:rPr>
                <w:sz w:val="12"/>
                <w:szCs w:val="12"/>
              </w:rPr>
              <w:t>тыс.м</w:t>
            </w:r>
            <w:r w:rsidRPr="007D722E">
              <w:rPr>
                <w:sz w:val="12"/>
                <w:szCs w:val="12"/>
                <w:vertAlign w:val="superscript"/>
              </w:rPr>
              <w:t>3</w:t>
            </w:r>
          </w:p>
        </w:tc>
        <w:tc>
          <w:tcPr>
            <w:tcW w:w="784" w:type="dxa"/>
            <w:tcBorders>
              <w:top w:val="nil"/>
              <w:left w:val="nil"/>
              <w:bottom w:val="single" w:sz="4" w:space="0" w:color="auto"/>
              <w:right w:val="single" w:sz="8" w:space="0" w:color="auto"/>
            </w:tcBorders>
            <w:shd w:val="clear" w:color="000000" w:fill="FFFFFF"/>
            <w:vAlign w:val="center"/>
            <w:hideMark/>
          </w:tcPr>
          <w:p w14:paraId="15A72CD1" w14:textId="77777777" w:rsidR="007D722E" w:rsidRPr="007D722E" w:rsidRDefault="007D722E" w:rsidP="007D722E">
            <w:pPr>
              <w:jc w:val="center"/>
              <w:rPr>
                <w:sz w:val="12"/>
                <w:szCs w:val="12"/>
              </w:rPr>
            </w:pPr>
            <w:r w:rsidRPr="007D722E">
              <w:rPr>
                <w:sz w:val="12"/>
                <w:szCs w:val="12"/>
              </w:rPr>
              <w:t>81,58</w:t>
            </w:r>
          </w:p>
        </w:tc>
        <w:tc>
          <w:tcPr>
            <w:tcW w:w="590" w:type="dxa"/>
            <w:tcBorders>
              <w:top w:val="nil"/>
              <w:left w:val="nil"/>
              <w:bottom w:val="single" w:sz="4" w:space="0" w:color="auto"/>
              <w:right w:val="single" w:sz="8" w:space="0" w:color="auto"/>
            </w:tcBorders>
            <w:shd w:val="clear" w:color="auto" w:fill="auto"/>
            <w:vAlign w:val="center"/>
            <w:hideMark/>
          </w:tcPr>
          <w:p w14:paraId="496EFF9A" w14:textId="77777777" w:rsidR="007D722E" w:rsidRPr="007D722E" w:rsidRDefault="007D722E" w:rsidP="007D722E">
            <w:pPr>
              <w:jc w:val="center"/>
              <w:rPr>
                <w:sz w:val="12"/>
                <w:szCs w:val="12"/>
              </w:rPr>
            </w:pPr>
            <w:r w:rsidRPr="007D722E">
              <w:rPr>
                <w:sz w:val="12"/>
                <w:szCs w:val="12"/>
              </w:rPr>
              <w:t>53,66</w:t>
            </w:r>
          </w:p>
        </w:tc>
        <w:tc>
          <w:tcPr>
            <w:tcW w:w="674" w:type="dxa"/>
            <w:tcBorders>
              <w:top w:val="nil"/>
              <w:left w:val="nil"/>
              <w:bottom w:val="single" w:sz="4" w:space="0" w:color="auto"/>
              <w:right w:val="single" w:sz="8" w:space="0" w:color="auto"/>
            </w:tcBorders>
            <w:shd w:val="clear" w:color="auto" w:fill="auto"/>
            <w:vAlign w:val="center"/>
            <w:hideMark/>
          </w:tcPr>
          <w:p w14:paraId="4250A132" w14:textId="77777777" w:rsidR="007D722E" w:rsidRPr="007D722E" w:rsidRDefault="007D722E" w:rsidP="007D722E">
            <w:pPr>
              <w:jc w:val="center"/>
              <w:rPr>
                <w:sz w:val="12"/>
                <w:szCs w:val="12"/>
              </w:rPr>
            </w:pPr>
            <w:r w:rsidRPr="007D722E">
              <w:rPr>
                <w:sz w:val="12"/>
                <w:szCs w:val="12"/>
              </w:rPr>
              <w:t>53,66</w:t>
            </w:r>
          </w:p>
        </w:tc>
        <w:tc>
          <w:tcPr>
            <w:tcW w:w="895" w:type="dxa"/>
            <w:tcBorders>
              <w:top w:val="nil"/>
              <w:left w:val="nil"/>
              <w:bottom w:val="single" w:sz="4" w:space="0" w:color="auto"/>
              <w:right w:val="single" w:sz="8" w:space="0" w:color="auto"/>
            </w:tcBorders>
            <w:shd w:val="clear" w:color="auto" w:fill="auto"/>
            <w:vAlign w:val="center"/>
            <w:hideMark/>
          </w:tcPr>
          <w:p w14:paraId="2A44C45F" w14:textId="77777777" w:rsidR="007D722E" w:rsidRPr="007D722E" w:rsidRDefault="007D722E" w:rsidP="007D722E">
            <w:pPr>
              <w:jc w:val="center"/>
              <w:rPr>
                <w:sz w:val="12"/>
                <w:szCs w:val="12"/>
              </w:rPr>
            </w:pPr>
            <w:r w:rsidRPr="007D722E">
              <w:rPr>
                <w:sz w:val="12"/>
                <w:szCs w:val="12"/>
              </w:rPr>
              <w:t>-28</w:t>
            </w:r>
          </w:p>
        </w:tc>
        <w:tc>
          <w:tcPr>
            <w:tcW w:w="1073" w:type="dxa"/>
            <w:tcBorders>
              <w:top w:val="nil"/>
              <w:left w:val="nil"/>
              <w:bottom w:val="single" w:sz="4" w:space="0" w:color="auto"/>
              <w:right w:val="single" w:sz="8" w:space="0" w:color="auto"/>
            </w:tcBorders>
            <w:shd w:val="clear" w:color="auto" w:fill="auto"/>
            <w:vAlign w:val="center"/>
            <w:hideMark/>
          </w:tcPr>
          <w:p w14:paraId="2B2E35BF" w14:textId="77777777" w:rsidR="007D722E" w:rsidRPr="007D722E" w:rsidRDefault="007D722E" w:rsidP="007D722E">
            <w:pPr>
              <w:jc w:val="center"/>
              <w:rPr>
                <w:sz w:val="12"/>
                <w:szCs w:val="12"/>
              </w:rPr>
            </w:pPr>
            <w:r w:rsidRPr="007D722E">
              <w:rPr>
                <w:sz w:val="12"/>
                <w:szCs w:val="12"/>
              </w:rPr>
              <w:t>60,97</w:t>
            </w:r>
          </w:p>
        </w:tc>
        <w:tc>
          <w:tcPr>
            <w:tcW w:w="1073" w:type="dxa"/>
            <w:tcBorders>
              <w:top w:val="nil"/>
              <w:left w:val="nil"/>
              <w:bottom w:val="single" w:sz="4" w:space="0" w:color="auto"/>
              <w:right w:val="single" w:sz="8" w:space="0" w:color="auto"/>
            </w:tcBorders>
            <w:shd w:val="clear" w:color="auto" w:fill="auto"/>
            <w:vAlign w:val="center"/>
            <w:hideMark/>
          </w:tcPr>
          <w:p w14:paraId="26D0B3EF" w14:textId="77777777" w:rsidR="007D722E" w:rsidRPr="007D722E" w:rsidRDefault="007D722E" w:rsidP="007D722E">
            <w:pPr>
              <w:jc w:val="center"/>
              <w:rPr>
                <w:sz w:val="12"/>
                <w:szCs w:val="12"/>
              </w:rPr>
            </w:pPr>
            <w:r w:rsidRPr="007D722E">
              <w:rPr>
                <w:sz w:val="12"/>
                <w:szCs w:val="12"/>
              </w:rPr>
              <w:t>55,97</w:t>
            </w:r>
          </w:p>
        </w:tc>
        <w:tc>
          <w:tcPr>
            <w:tcW w:w="850" w:type="dxa"/>
            <w:tcBorders>
              <w:top w:val="nil"/>
              <w:left w:val="nil"/>
              <w:bottom w:val="single" w:sz="4" w:space="0" w:color="auto"/>
              <w:right w:val="single" w:sz="8" w:space="0" w:color="auto"/>
            </w:tcBorders>
            <w:shd w:val="clear" w:color="auto" w:fill="auto"/>
            <w:vAlign w:val="center"/>
            <w:hideMark/>
          </w:tcPr>
          <w:p w14:paraId="2F939F9B" w14:textId="77777777" w:rsidR="007D722E" w:rsidRPr="007D722E" w:rsidRDefault="007D722E" w:rsidP="007D722E">
            <w:pPr>
              <w:jc w:val="center"/>
              <w:rPr>
                <w:sz w:val="12"/>
                <w:szCs w:val="12"/>
              </w:rPr>
            </w:pPr>
            <w:r w:rsidRPr="007D722E">
              <w:rPr>
                <w:sz w:val="12"/>
                <w:szCs w:val="12"/>
              </w:rPr>
              <w:t>55,97</w:t>
            </w:r>
          </w:p>
        </w:tc>
        <w:tc>
          <w:tcPr>
            <w:tcW w:w="1201" w:type="dxa"/>
            <w:tcBorders>
              <w:top w:val="nil"/>
              <w:left w:val="nil"/>
              <w:bottom w:val="single" w:sz="4" w:space="0" w:color="auto"/>
              <w:right w:val="single" w:sz="8" w:space="0" w:color="auto"/>
            </w:tcBorders>
            <w:shd w:val="clear" w:color="auto" w:fill="auto"/>
            <w:vAlign w:val="center"/>
            <w:hideMark/>
          </w:tcPr>
          <w:p w14:paraId="4D5ED799" w14:textId="77777777" w:rsidR="007D722E" w:rsidRPr="007D722E" w:rsidRDefault="007D722E" w:rsidP="007D722E">
            <w:pPr>
              <w:jc w:val="center"/>
              <w:rPr>
                <w:color w:val="000000"/>
                <w:sz w:val="12"/>
                <w:szCs w:val="12"/>
              </w:rPr>
            </w:pPr>
            <w:r w:rsidRPr="007D722E">
              <w:rPr>
                <w:color w:val="000000"/>
                <w:sz w:val="12"/>
                <w:szCs w:val="12"/>
              </w:rPr>
              <w:t>0,00</w:t>
            </w:r>
          </w:p>
        </w:tc>
        <w:tc>
          <w:tcPr>
            <w:tcW w:w="1113" w:type="dxa"/>
            <w:tcBorders>
              <w:top w:val="nil"/>
              <w:left w:val="nil"/>
              <w:bottom w:val="single" w:sz="4" w:space="0" w:color="auto"/>
              <w:right w:val="single" w:sz="8" w:space="0" w:color="auto"/>
            </w:tcBorders>
            <w:shd w:val="clear" w:color="auto" w:fill="auto"/>
            <w:vAlign w:val="center"/>
            <w:hideMark/>
          </w:tcPr>
          <w:p w14:paraId="4A81DDB3" w14:textId="77777777" w:rsidR="007D722E" w:rsidRPr="007D722E" w:rsidRDefault="007D722E" w:rsidP="007D722E">
            <w:pPr>
              <w:jc w:val="center"/>
              <w:rPr>
                <w:color w:val="000000"/>
                <w:sz w:val="12"/>
                <w:szCs w:val="12"/>
              </w:rPr>
            </w:pPr>
            <w:r w:rsidRPr="007D722E">
              <w:rPr>
                <w:color w:val="000000"/>
                <w:sz w:val="12"/>
                <w:szCs w:val="12"/>
              </w:rPr>
              <w:t>-5</w:t>
            </w:r>
          </w:p>
        </w:tc>
      </w:tr>
      <w:tr w:rsidR="007D722E" w:rsidRPr="007D722E" w14:paraId="6AF88B81" w14:textId="77777777" w:rsidTr="007D722E">
        <w:trPr>
          <w:trHeight w:val="310"/>
          <w:jc w:val="center"/>
        </w:trPr>
        <w:tc>
          <w:tcPr>
            <w:tcW w:w="427" w:type="dxa"/>
            <w:tcBorders>
              <w:top w:val="nil"/>
              <w:left w:val="single" w:sz="8" w:space="0" w:color="auto"/>
              <w:bottom w:val="single" w:sz="4" w:space="0" w:color="auto"/>
              <w:right w:val="single" w:sz="8" w:space="0" w:color="auto"/>
            </w:tcBorders>
            <w:shd w:val="clear" w:color="auto" w:fill="auto"/>
            <w:vAlign w:val="center"/>
            <w:hideMark/>
          </w:tcPr>
          <w:p w14:paraId="21390090" w14:textId="77777777" w:rsidR="007D722E" w:rsidRPr="007D722E" w:rsidRDefault="007D722E" w:rsidP="007D722E">
            <w:pPr>
              <w:jc w:val="center"/>
              <w:rPr>
                <w:sz w:val="12"/>
                <w:szCs w:val="12"/>
              </w:rPr>
            </w:pPr>
            <w:r w:rsidRPr="007D722E">
              <w:rPr>
                <w:sz w:val="12"/>
                <w:szCs w:val="12"/>
              </w:rPr>
              <w:t>1.1.2</w:t>
            </w:r>
          </w:p>
        </w:tc>
        <w:tc>
          <w:tcPr>
            <w:tcW w:w="5693" w:type="dxa"/>
            <w:tcBorders>
              <w:top w:val="nil"/>
              <w:left w:val="nil"/>
              <w:bottom w:val="single" w:sz="4" w:space="0" w:color="auto"/>
              <w:right w:val="nil"/>
            </w:tcBorders>
            <w:shd w:val="clear" w:color="auto" w:fill="auto"/>
            <w:vAlign w:val="center"/>
            <w:hideMark/>
          </w:tcPr>
          <w:p w14:paraId="22D74B16" w14:textId="77777777" w:rsidR="007D722E" w:rsidRPr="007D722E" w:rsidRDefault="007D722E" w:rsidP="007D722E">
            <w:pPr>
              <w:rPr>
                <w:sz w:val="12"/>
                <w:szCs w:val="12"/>
              </w:rPr>
            </w:pPr>
            <w:r w:rsidRPr="007D722E">
              <w:rPr>
                <w:sz w:val="12"/>
                <w:szCs w:val="12"/>
              </w:rPr>
              <w:t>Объем исходной воды от д. Талая</w:t>
            </w:r>
          </w:p>
        </w:tc>
        <w:tc>
          <w:tcPr>
            <w:tcW w:w="700" w:type="dxa"/>
            <w:tcBorders>
              <w:top w:val="nil"/>
              <w:left w:val="single" w:sz="8" w:space="0" w:color="auto"/>
              <w:bottom w:val="single" w:sz="4" w:space="0" w:color="auto"/>
              <w:right w:val="single" w:sz="8" w:space="0" w:color="auto"/>
            </w:tcBorders>
            <w:shd w:val="clear" w:color="auto" w:fill="auto"/>
            <w:vAlign w:val="center"/>
            <w:hideMark/>
          </w:tcPr>
          <w:p w14:paraId="38685C5D" w14:textId="77777777" w:rsidR="007D722E" w:rsidRPr="007D722E" w:rsidRDefault="007D722E" w:rsidP="007D722E">
            <w:pPr>
              <w:jc w:val="center"/>
              <w:rPr>
                <w:sz w:val="12"/>
                <w:szCs w:val="12"/>
              </w:rPr>
            </w:pPr>
            <w:r w:rsidRPr="007D722E">
              <w:rPr>
                <w:sz w:val="12"/>
                <w:szCs w:val="12"/>
              </w:rPr>
              <w:t>тыс.м3</w:t>
            </w:r>
          </w:p>
        </w:tc>
        <w:tc>
          <w:tcPr>
            <w:tcW w:w="784" w:type="dxa"/>
            <w:tcBorders>
              <w:top w:val="nil"/>
              <w:left w:val="nil"/>
              <w:bottom w:val="single" w:sz="4" w:space="0" w:color="auto"/>
              <w:right w:val="single" w:sz="8" w:space="0" w:color="auto"/>
            </w:tcBorders>
            <w:shd w:val="clear" w:color="auto" w:fill="auto"/>
            <w:vAlign w:val="center"/>
            <w:hideMark/>
          </w:tcPr>
          <w:p w14:paraId="16AC3FAB" w14:textId="77777777" w:rsidR="007D722E" w:rsidRPr="007D722E" w:rsidRDefault="007D722E" w:rsidP="007D722E">
            <w:pPr>
              <w:jc w:val="center"/>
              <w:rPr>
                <w:sz w:val="12"/>
                <w:szCs w:val="12"/>
              </w:rPr>
            </w:pPr>
            <w:r w:rsidRPr="007D722E">
              <w:rPr>
                <w:sz w:val="12"/>
                <w:szCs w:val="12"/>
              </w:rPr>
              <w:t>40,88</w:t>
            </w:r>
          </w:p>
        </w:tc>
        <w:tc>
          <w:tcPr>
            <w:tcW w:w="590" w:type="dxa"/>
            <w:tcBorders>
              <w:top w:val="nil"/>
              <w:left w:val="nil"/>
              <w:bottom w:val="single" w:sz="4" w:space="0" w:color="auto"/>
              <w:right w:val="single" w:sz="8" w:space="0" w:color="auto"/>
            </w:tcBorders>
            <w:shd w:val="clear" w:color="auto" w:fill="auto"/>
            <w:vAlign w:val="center"/>
            <w:hideMark/>
          </w:tcPr>
          <w:p w14:paraId="69133B77" w14:textId="77777777" w:rsidR="007D722E" w:rsidRPr="007D722E" w:rsidRDefault="007D722E" w:rsidP="007D722E">
            <w:pPr>
              <w:jc w:val="center"/>
              <w:rPr>
                <w:sz w:val="12"/>
                <w:szCs w:val="12"/>
              </w:rPr>
            </w:pPr>
            <w:r w:rsidRPr="007D722E">
              <w:rPr>
                <w:sz w:val="12"/>
                <w:szCs w:val="12"/>
              </w:rPr>
              <w:t>28,59</w:t>
            </w:r>
          </w:p>
        </w:tc>
        <w:tc>
          <w:tcPr>
            <w:tcW w:w="674" w:type="dxa"/>
            <w:tcBorders>
              <w:top w:val="nil"/>
              <w:left w:val="nil"/>
              <w:bottom w:val="single" w:sz="4" w:space="0" w:color="auto"/>
              <w:right w:val="single" w:sz="8" w:space="0" w:color="auto"/>
            </w:tcBorders>
            <w:shd w:val="clear" w:color="auto" w:fill="auto"/>
            <w:vAlign w:val="center"/>
            <w:hideMark/>
          </w:tcPr>
          <w:p w14:paraId="21DD34DA" w14:textId="77777777" w:rsidR="007D722E" w:rsidRPr="007D722E" w:rsidRDefault="007D722E" w:rsidP="007D722E">
            <w:pPr>
              <w:jc w:val="center"/>
              <w:rPr>
                <w:sz w:val="12"/>
                <w:szCs w:val="12"/>
              </w:rPr>
            </w:pPr>
            <w:r w:rsidRPr="007D722E">
              <w:rPr>
                <w:sz w:val="12"/>
                <w:szCs w:val="12"/>
              </w:rPr>
              <w:t>28,59</w:t>
            </w:r>
          </w:p>
        </w:tc>
        <w:tc>
          <w:tcPr>
            <w:tcW w:w="895" w:type="dxa"/>
            <w:tcBorders>
              <w:top w:val="nil"/>
              <w:left w:val="nil"/>
              <w:bottom w:val="single" w:sz="4" w:space="0" w:color="auto"/>
              <w:right w:val="single" w:sz="8" w:space="0" w:color="auto"/>
            </w:tcBorders>
            <w:shd w:val="clear" w:color="auto" w:fill="auto"/>
            <w:vAlign w:val="center"/>
            <w:hideMark/>
          </w:tcPr>
          <w:p w14:paraId="3E4142E5" w14:textId="77777777" w:rsidR="007D722E" w:rsidRPr="007D722E" w:rsidRDefault="007D722E" w:rsidP="007D722E">
            <w:pPr>
              <w:jc w:val="center"/>
              <w:rPr>
                <w:sz w:val="12"/>
                <w:szCs w:val="12"/>
              </w:rPr>
            </w:pPr>
            <w:r w:rsidRPr="007D722E">
              <w:rPr>
                <w:sz w:val="12"/>
                <w:szCs w:val="12"/>
              </w:rPr>
              <w:t>-12</w:t>
            </w:r>
          </w:p>
        </w:tc>
        <w:tc>
          <w:tcPr>
            <w:tcW w:w="1073" w:type="dxa"/>
            <w:tcBorders>
              <w:top w:val="nil"/>
              <w:left w:val="nil"/>
              <w:bottom w:val="single" w:sz="4" w:space="0" w:color="auto"/>
              <w:right w:val="single" w:sz="8" w:space="0" w:color="auto"/>
            </w:tcBorders>
            <w:shd w:val="clear" w:color="auto" w:fill="auto"/>
            <w:vAlign w:val="center"/>
            <w:hideMark/>
          </w:tcPr>
          <w:p w14:paraId="68B031C4" w14:textId="77777777" w:rsidR="007D722E" w:rsidRPr="007D722E" w:rsidRDefault="007D722E" w:rsidP="007D722E">
            <w:pPr>
              <w:jc w:val="center"/>
              <w:rPr>
                <w:sz w:val="12"/>
                <w:szCs w:val="12"/>
              </w:rPr>
            </w:pPr>
            <w:r w:rsidRPr="007D722E">
              <w:rPr>
                <w:sz w:val="12"/>
                <w:szCs w:val="12"/>
              </w:rPr>
              <w:t>30,55</w:t>
            </w:r>
          </w:p>
        </w:tc>
        <w:tc>
          <w:tcPr>
            <w:tcW w:w="1073" w:type="dxa"/>
            <w:tcBorders>
              <w:top w:val="nil"/>
              <w:left w:val="nil"/>
              <w:bottom w:val="single" w:sz="4" w:space="0" w:color="auto"/>
              <w:right w:val="single" w:sz="8" w:space="0" w:color="auto"/>
            </w:tcBorders>
            <w:shd w:val="clear" w:color="auto" w:fill="auto"/>
            <w:vAlign w:val="center"/>
            <w:hideMark/>
          </w:tcPr>
          <w:p w14:paraId="4A721F98" w14:textId="77777777" w:rsidR="007D722E" w:rsidRPr="007D722E" w:rsidRDefault="007D722E" w:rsidP="007D722E">
            <w:pPr>
              <w:jc w:val="center"/>
              <w:rPr>
                <w:sz w:val="12"/>
                <w:szCs w:val="12"/>
              </w:rPr>
            </w:pPr>
            <w:r w:rsidRPr="007D722E">
              <w:rPr>
                <w:sz w:val="12"/>
                <w:szCs w:val="12"/>
              </w:rPr>
              <w:t>28,05</w:t>
            </w:r>
          </w:p>
        </w:tc>
        <w:tc>
          <w:tcPr>
            <w:tcW w:w="850" w:type="dxa"/>
            <w:tcBorders>
              <w:top w:val="nil"/>
              <w:left w:val="nil"/>
              <w:bottom w:val="single" w:sz="4" w:space="0" w:color="auto"/>
              <w:right w:val="single" w:sz="8" w:space="0" w:color="auto"/>
            </w:tcBorders>
            <w:shd w:val="clear" w:color="auto" w:fill="auto"/>
            <w:vAlign w:val="center"/>
            <w:hideMark/>
          </w:tcPr>
          <w:p w14:paraId="1732D992" w14:textId="77777777" w:rsidR="007D722E" w:rsidRPr="007D722E" w:rsidRDefault="007D722E" w:rsidP="007D722E">
            <w:pPr>
              <w:jc w:val="center"/>
              <w:rPr>
                <w:sz w:val="12"/>
                <w:szCs w:val="12"/>
              </w:rPr>
            </w:pPr>
            <w:r w:rsidRPr="007D722E">
              <w:rPr>
                <w:sz w:val="12"/>
                <w:szCs w:val="12"/>
              </w:rPr>
              <w:t>28,05</w:t>
            </w:r>
          </w:p>
        </w:tc>
        <w:tc>
          <w:tcPr>
            <w:tcW w:w="1201" w:type="dxa"/>
            <w:tcBorders>
              <w:top w:val="nil"/>
              <w:left w:val="nil"/>
              <w:bottom w:val="single" w:sz="4" w:space="0" w:color="auto"/>
              <w:right w:val="single" w:sz="8" w:space="0" w:color="auto"/>
            </w:tcBorders>
            <w:shd w:val="clear" w:color="auto" w:fill="auto"/>
            <w:vAlign w:val="center"/>
            <w:hideMark/>
          </w:tcPr>
          <w:p w14:paraId="14D1773B" w14:textId="77777777" w:rsidR="007D722E" w:rsidRPr="007D722E" w:rsidRDefault="007D722E" w:rsidP="007D722E">
            <w:pPr>
              <w:jc w:val="center"/>
              <w:rPr>
                <w:color w:val="000000"/>
                <w:sz w:val="12"/>
                <w:szCs w:val="12"/>
              </w:rPr>
            </w:pPr>
            <w:r w:rsidRPr="007D722E">
              <w:rPr>
                <w:color w:val="000000"/>
                <w:sz w:val="12"/>
                <w:szCs w:val="12"/>
              </w:rPr>
              <w:t>0,00</w:t>
            </w:r>
          </w:p>
        </w:tc>
        <w:tc>
          <w:tcPr>
            <w:tcW w:w="1113" w:type="dxa"/>
            <w:tcBorders>
              <w:top w:val="nil"/>
              <w:left w:val="nil"/>
              <w:bottom w:val="single" w:sz="4" w:space="0" w:color="auto"/>
              <w:right w:val="single" w:sz="8" w:space="0" w:color="auto"/>
            </w:tcBorders>
            <w:shd w:val="clear" w:color="auto" w:fill="auto"/>
            <w:vAlign w:val="center"/>
            <w:hideMark/>
          </w:tcPr>
          <w:p w14:paraId="42D7C6F5" w14:textId="77777777" w:rsidR="007D722E" w:rsidRPr="007D722E" w:rsidRDefault="007D722E" w:rsidP="007D722E">
            <w:pPr>
              <w:jc w:val="center"/>
              <w:rPr>
                <w:color w:val="000000"/>
                <w:sz w:val="12"/>
                <w:szCs w:val="12"/>
              </w:rPr>
            </w:pPr>
            <w:r w:rsidRPr="007D722E">
              <w:rPr>
                <w:color w:val="000000"/>
                <w:sz w:val="12"/>
                <w:szCs w:val="12"/>
              </w:rPr>
              <w:t>-3</w:t>
            </w:r>
          </w:p>
        </w:tc>
      </w:tr>
      <w:tr w:rsidR="007D722E" w:rsidRPr="007D722E" w14:paraId="0F66D0F3" w14:textId="77777777" w:rsidTr="007D722E">
        <w:trPr>
          <w:trHeight w:val="354"/>
          <w:jc w:val="center"/>
        </w:trPr>
        <w:tc>
          <w:tcPr>
            <w:tcW w:w="427" w:type="dxa"/>
            <w:tcBorders>
              <w:top w:val="nil"/>
              <w:left w:val="single" w:sz="8" w:space="0" w:color="auto"/>
              <w:bottom w:val="single" w:sz="4" w:space="0" w:color="auto"/>
              <w:right w:val="single" w:sz="8" w:space="0" w:color="auto"/>
            </w:tcBorders>
            <w:shd w:val="clear" w:color="auto" w:fill="auto"/>
            <w:vAlign w:val="center"/>
            <w:hideMark/>
          </w:tcPr>
          <w:p w14:paraId="5C0CC048" w14:textId="77777777" w:rsidR="007D722E" w:rsidRPr="007D722E" w:rsidRDefault="007D722E" w:rsidP="007D722E">
            <w:pPr>
              <w:jc w:val="center"/>
              <w:rPr>
                <w:sz w:val="12"/>
                <w:szCs w:val="12"/>
              </w:rPr>
            </w:pPr>
            <w:r w:rsidRPr="007D722E">
              <w:rPr>
                <w:sz w:val="12"/>
                <w:szCs w:val="12"/>
              </w:rPr>
              <w:t>1.2</w:t>
            </w:r>
          </w:p>
        </w:tc>
        <w:tc>
          <w:tcPr>
            <w:tcW w:w="5693" w:type="dxa"/>
            <w:tcBorders>
              <w:top w:val="nil"/>
              <w:left w:val="nil"/>
              <w:bottom w:val="single" w:sz="4" w:space="0" w:color="auto"/>
              <w:right w:val="nil"/>
            </w:tcBorders>
            <w:shd w:val="clear" w:color="auto" w:fill="auto"/>
            <w:vAlign w:val="center"/>
            <w:hideMark/>
          </w:tcPr>
          <w:p w14:paraId="70398410" w14:textId="77777777" w:rsidR="007D722E" w:rsidRPr="007D722E" w:rsidRDefault="007D722E" w:rsidP="007D722E">
            <w:pPr>
              <w:rPr>
                <w:sz w:val="12"/>
                <w:szCs w:val="12"/>
              </w:rPr>
            </w:pPr>
            <w:r w:rsidRPr="007D722E">
              <w:rPr>
                <w:sz w:val="12"/>
                <w:szCs w:val="12"/>
              </w:rPr>
              <w:t>Цена исходной воды из скважин</w:t>
            </w:r>
          </w:p>
        </w:tc>
        <w:tc>
          <w:tcPr>
            <w:tcW w:w="700" w:type="dxa"/>
            <w:tcBorders>
              <w:top w:val="nil"/>
              <w:left w:val="single" w:sz="8" w:space="0" w:color="auto"/>
              <w:bottom w:val="single" w:sz="4" w:space="0" w:color="auto"/>
              <w:right w:val="single" w:sz="8" w:space="0" w:color="auto"/>
            </w:tcBorders>
            <w:shd w:val="clear" w:color="auto" w:fill="auto"/>
            <w:vAlign w:val="center"/>
            <w:hideMark/>
          </w:tcPr>
          <w:p w14:paraId="698C47F4" w14:textId="77777777" w:rsidR="007D722E" w:rsidRPr="007D722E" w:rsidRDefault="007D722E" w:rsidP="007D722E">
            <w:pPr>
              <w:jc w:val="center"/>
              <w:rPr>
                <w:sz w:val="12"/>
                <w:szCs w:val="12"/>
              </w:rPr>
            </w:pPr>
            <w:r w:rsidRPr="007D722E">
              <w:rPr>
                <w:sz w:val="12"/>
                <w:szCs w:val="12"/>
              </w:rPr>
              <w:t>руб./м</w:t>
            </w:r>
            <w:r w:rsidRPr="007D722E">
              <w:rPr>
                <w:sz w:val="12"/>
                <w:szCs w:val="12"/>
                <w:vertAlign w:val="superscript"/>
              </w:rPr>
              <w:t>3</w:t>
            </w:r>
          </w:p>
        </w:tc>
        <w:tc>
          <w:tcPr>
            <w:tcW w:w="784" w:type="dxa"/>
            <w:tcBorders>
              <w:top w:val="nil"/>
              <w:left w:val="nil"/>
              <w:bottom w:val="single" w:sz="4" w:space="0" w:color="auto"/>
              <w:right w:val="single" w:sz="8" w:space="0" w:color="auto"/>
            </w:tcBorders>
            <w:shd w:val="clear" w:color="auto" w:fill="auto"/>
            <w:vAlign w:val="center"/>
            <w:hideMark/>
          </w:tcPr>
          <w:p w14:paraId="45B15C71" w14:textId="77777777" w:rsidR="007D722E" w:rsidRPr="007D722E" w:rsidRDefault="007D722E" w:rsidP="007D722E">
            <w:pPr>
              <w:jc w:val="center"/>
              <w:rPr>
                <w:sz w:val="12"/>
                <w:szCs w:val="12"/>
              </w:rPr>
            </w:pPr>
            <w:r w:rsidRPr="007D722E">
              <w:rPr>
                <w:sz w:val="12"/>
                <w:szCs w:val="12"/>
              </w:rPr>
              <w:t>66,77</w:t>
            </w:r>
          </w:p>
        </w:tc>
        <w:tc>
          <w:tcPr>
            <w:tcW w:w="590" w:type="dxa"/>
            <w:tcBorders>
              <w:top w:val="nil"/>
              <w:left w:val="nil"/>
              <w:bottom w:val="single" w:sz="4" w:space="0" w:color="auto"/>
              <w:right w:val="single" w:sz="8" w:space="0" w:color="auto"/>
            </w:tcBorders>
            <w:shd w:val="clear" w:color="auto" w:fill="auto"/>
            <w:vAlign w:val="center"/>
            <w:hideMark/>
          </w:tcPr>
          <w:p w14:paraId="40343E1B" w14:textId="77777777" w:rsidR="007D722E" w:rsidRPr="007D722E" w:rsidRDefault="007D722E" w:rsidP="007D722E">
            <w:pPr>
              <w:jc w:val="center"/>
              <w:rPr>
                <w:sz w:val="12"/>
                <w:szCs w:val="12"/>
              </w:rPr>
            </w:pPr>
            <w:r w:rsidRPr="007D722E">
              <w:rPr>
                <w:sz w:val="12"/>
                <w:szCs w:val="12"/>
              </w:rPr>
              <w:t>66,77</w:t>
            </w:r>
          </w:p>
        </w:tc>
        <w:tc>
          <w:tcPr>
            <w:tcW w:w="674" w:type="dxa"/>
            <w:tcBorders>
              <w:top w:val="nil"/>
              <w:left w:val="nil"/>
              <w:bottom w:val="single" w:sz="4" w:space="0" w:color="auto"/>
              <w:right w:val="single" w:sz="8" w:space="0" w:color="auto"/>
            </w:tcBorders>
            <w:shd w:val="clear" w:color="auto" w:fill="auto"/>
            <w:vAlign w:val="center"/>
            <w:hideMark/>
          </w:tcPr>
          <w:p w14:paraId="2F3F7098" w14:textId="77777777" w:rsidR="007D722E" w:rsidRPr="007D722E" w:rsidRDefault="007D722E" w:rsidP="007D722E">
            <w:pPr>
              <w:jc w:val="center"/>
              <w:rPr>
                <w:sz w:val="12"/>
                <w:szCs w:val="12"/>
              </w:rPr>
            </w:pPr>
            <w:r w:rsidRPr="007D722E">
              <w:rPr>
                <w:sz w:val="12"/>
                <w:szCs w:val="12"/>
              </w:rPr>
              <w:t>66,77</w:t>
            </w:r>
          </w:p>
        </w:tc>
        <w:tc>
          <w:tcPr>
            <w:tcW w:w="895" w:type="dxa"/>
            <w:tcBorders>
              <w:top w:val="nil"/>
              <w:left w:val="nil"/>
              <w:bottom w:val="single" w:sz="4" w:space="0" w:color="auto"/>
              <w:right w:val="single" w:sz="8" w:space="0" w:color="auto"/>
            </w:tcBorders>
            <w:shd w:val="clear" w:color="auto" w:fill="auto"/>
            <w:vAlign w:val="center"/>
            <w:hideMark/>
          </w:tcPr>
          <w:p w14:paraId="2FCF4871" w14:textId="77777777" w:rsidR="007D722E" w:rsidRPr="007D722E" w:rsidRDefault="007D722E" w:rsidP="007D722E">
            <w:pPr>
              <w:jc w:val="center"/>
              <w:rPr>
                <w:sz w:val="12"/>
                <w:szCs w:val="12"/>
              </w:rPr>
            </w:pPr>
            <w:r w:rsidRPr="007D722E">
              <w:rPr>
                <w:sz w:val="12"/>
                <w:szCs w:val="12"/>
              </w:rPr>
              <w:t>0</w:t>
            </w:r>
          </w:p>
        </w:tc>
        <w:tc>
          <w:tcPr>
            <w:tcW w:w="1073" w:type="dxa"/>
            <w:tcBorders>
              <w:top w:val="nil"/>
              <w:left w:val="nil"/>
              <w:bottom w:val="single" w:sz="4" w:space="0" w:color="auto"/>
              <w:right w:val="single" w:sz="8" w:space="0" w:color="auto"/>
            </w:tcBorders>
            <w:shd w:val="clear" w:color="auto" w:fill="auto"/>
            <w:vAlign w:val="center"/>
            <w:hideMark/>
          </w:tcPr>
          <w:p w14:paraId="3E1AECFE" w14:textId="77777777" w:rsidR="007D722E" w:rsidRPr="007D722E" w:rsidRDefault="007D722E" w:rsidP="007D722E">
            <w:pPr>
              <w:jc w:val="center"/>
              <w:rPr>
                <w:sz w:val="12"/>
                <w:szCs w:val="12"/>
              </w:rPr>
            </w:pPr>
            <w:r w:rsidRPr="007D722E">
              <w:rPr>
                <w:sz w:val="12"/>
                <w:szCs w:val="12"/>
              </w:rPr>
              <w:t>71,60</w:t>
            </w:r>
          </w:p>
        </w:tc>
        <w:tc>
          <w:tcPr>
            <w:tcW w:w="1073" w:type="dxa"/>
            <w:tcBorders>
              <w:top w:val="nil"/>
              <w:left w:val="nil"/>
              <w:bottom w:val="single" w:sz="4" w:space="0" w:color="auto"/>
              <w:right w:val="single" w:sz="8" w:space="0" w:color="auto"/>
            </w:tcBorders>
            <w:shd w:val="clear" w:color="auto" w:fill="auto"/>
            <w:vAlign w:val="center"/>
            <w:hideMark/>
          </w:tcPr>
          <w:p w14:paraId="2A02B33A" w14:textId="77777777" w:rsidR="007D722E" w:rsidRPr="007D722E" w:rsidRDefault="007D722E" w:rsidP="007D722E">
            <w:pPr>
              <w:jc w:val="center"/>
              <w:rPr>
                <w:sz w:val="12"/>
                <w:szCs w:val="12"/>
              </w:rPr>
            </w:pPr>
            <w:r w:rsidRPr="007D722E">
              <w:rPr>
                <w:sz w:val="12"/>
                <w:szCs w:val="12"/>
              </w:rPr>
              <w:t>81,23</w:t>
            </w:r>
          </w:p>
        </w:tc>
        <w:tc>
          <w:tcPr>
            <w:tcW w:w="850" w:type="dxa"/>
            <w:tcBorders>
              <w:top w:val="nil"/>
              <w:left w:val="nil"/>
              <w:bottom w:val="single" w:sz="4" w:space="0" w:color="auto"/>
              <w:right w:val="single" w:sz="8" w:space="0" w:color="auto"/>
            </w:tcBorders>
            <w:shd w:val="clear" w:color="auto" w:fill="auto"/>
            <w:vAlign w:val="center"/>
            <w:hideMark/>
          </w:tcPr>
          <w:p w14:paraId="44A28193" w14:textId="77777777" w:rsidR="007D722E" w:rsidRPr="007D722E" w:rsidRDefault="007D722E" w:rsidP="007D722E">
            <w:pPr>
              <w:jc w:val="center"/>
              <w:rPr>
                <w:sz w:val="12"/>
                <w:szCs w:val="12"/>
              </w:rPr>
            </w:pPr>
            <w:r w:rsidRPr="007D722E">
              <w:rPr>
                <w:sz w:val="12"/>
                <w:szCs w:val="12"/>
              </w:rPr>
              <w:t>81,01</w:t>
            </w:r>
          </w:p>
        </w:tc>
        <w:tc>
          <w:tcPr>
            <w:tcW w:w="1201" w:type="dxa"/>
            <w:tcBorders>
              <w:top w:val="nil"/>
              <w:left w:val="nil"/>
              <w:bottom w:val="single" w:sz="4" w:space="0" w:color="auto"/>
              <w:right w:val="single" w:sz="8" w:space="0" w:color="auto"/>
            </w:tcBorders>
            <w:shd w:val="clear" w:color="auto" w:fill="auto"/>
            <w:vAlign w:val="center"/>
            <w:hideMark/>
          </w:tcPr>
          <w:p w14:paraId="2951C583" w14:textId="77777777" w:rsidR="007D722E" w:rsidRPr="007D722E" w:rsidRDefault="007D722E" w:rsidP="007D722E">
            <w:pPr>
              <w:jc w:val="center"/>
              <w:rPr>
                <w:color w:val="000000"/>
                <w:sz w:val="12"/>
                <w:szCs w:val="12"/>
              </w:rPr>
            </w:pPr>
            <w:r w:rsidRPr="007D722E">
              <w:rPr>
                <w:color w:val="000000"/>
                <w:sz w:val="12"/>
                <w:szCs w:val="12"/>
              </w:rPr>
              <w:t>-0,22</w:t>
            </w:r>
          </w:p>
        </w:tc>
        <w:tc>
          <w:tcPr>
            <w:tcW w:w="1113" w:type="dxa"/>
            <w:tcBorders>
              <w:top w:val="nil"/>
              <w:left w:val="nil"/>
              <w:bottom w:val="single" w:sz="4" w:space="0" w:color="auto"/>
              <w:right w:val="single" w:sz="8" w:space="0" w:color="auto"/>
            </w:tcBorders>
            <w:shd w:val="clear" w:color="auto" w:fill="auto"/>
            <w:vAlign w:val="center"/>
            <w:hideMark/>
          </w:tcPr>
          <w:p w14:paraId="4112F5A7" w14:textId="77777777" w:rsidR="007D722E" w:rsidRPr="007D722E" w:rsidRDefault="007D722E" w:rsidP="007D722E">
            <w:pPr>
              <w:jc w:val="center"/>
              <w:rPr>
                <w:color w:val="000000"/>
                <w:sz w:val="12"/>
                <w:szCs w:val="12"/>
              </w:rPr>
            </w:pPr>
            <w:r w:rsidRPr="007D722E">
              <w:rPr>
                <w:color w:val="000000"/>
                <w:sz w:val="12"/>
                <w:szCs w:val="12"/>
              </w:rPr>
              <w:t>9</w:t>
            </w:r>
          </w:p>
        </w:tc>
      </w:tr>
      <w:tr w:rsidR="007D722E" w:rsidRPr="007D722E" w14:paraId="79918408" w14:textId="77777777" w:rsidTr="007D722E">
        <w:trPr>
          <w:trHeight w:val="310"/>
          <w:jc w:val="center"/>
        </w:trPr>
        <w:tc>
          <w:tcPr>
            <w:tcW w:w="427" w:type="dxa"/>
            <w:tcBorders>
              <w:top w:val="nil"/>
              <w:left w:val="single" w:sz="8" w:space="0" w:color="auto"/>
              <w:bottom w:val="single" w:sz="4" w:space="0" w:color="auto"/>
              <w:right w:val="single" w:sz="8" w:space="0" w:color="auto"/>
            </w:tcBorders>
            <w:shd w:val="clear" w:color="auto" w:fill="auto"/>
            <w:vAlign w:val="center"/>
            <w:hideMark/>
          </w:tcPr>
          <w:p w14:paraId="766AC67A" w14:textId="77777777" w:rsidR="007D722E" w:rsidRPr="007D722E" w:rsidRDefault="007D722E" w:rsidP="007D722E">
            <w:pPr>
              <w:jc w:val="center"/>
              <w:rPr>
                <w:sz w:val="12"/>
                <w:szCs w:val="12"/>
              </w:rPr>
            </w:pPr>
            <w:r w:rsidRPr="007D722E">
              <w:rPr>
                <w:sz w:val="12"/>
                <w:szCs w:val="12"/>
              </w:rPr>
              <w:t>1.2.1</w:t>
            </w:r>
          </w:p>
        </w:tc>
        <w:tc>
          <w:tcPr>
            <w:tcW w:w="5693" w:type="dxa"/>
            <w:tcBorders>
              <w:top w:val="nil"/>
              <w:left w:val="nil"/>
              <w:bottom w:val="single" w:sz="4" w:space="0" w:color="auto"/>
              <w:right w:val="nil"/>
            </w:tcBorders>
            <w:shd w:val="clear" w:color="auto" w:fill="auto"/>
            <w:vAlign w:val="center"/>
            <w:hideMark/>
          </w:tcPr>
          <w:p w14:paraId="794D2C1B" w14:textId="77777777" w:rsidR="007D722E" w:rsidRPr="007D722E" w:rsidRDefault="007D722E" w:rsidP="007D722E">
            <w:pPr>
              <w:rPr>
                <w:sz w:val="12"/>
                <w:szCs w:val="12"/>
              </w:rPr>
            </w:pPr>
            <w:r w:rsidRPr="007D722E">
              <w:rPr>
                <w:sz w:val="12"/>
                <w:szCs w:val="12"/>
              </w:rPr>
              <w:t>Цена исходной воды д. Талая</w:t>
            </w:r>
          </w:p>
        </w:tc>
        <w:tc>
          <w:tcPr>
            <w:tcW w:w="700" w:type="dxa"/>
            <w:tcBorders>
              <w:top w:val="nil"/>
              <w:left w:val="single" w:sz="8" w:space="0" w:color="auto"/>
              <w:bottom w:val="single" w:sz="4" w:space="0" w:color="auto"/>
              <w:right w:val="single" w:sz="8" w:space="0" w:color="auto"/>
            </w:tcBorders>
            <w:shd w:val="clear" w:color="auto" w:fill="auto"/>
            <w:vAlign w:val="center"/>
            <w:hideMark/>
          </w:tcPr>
          <w:p w14:paraId="20A1F654" w14:textId="77777777" w:rsidR="007D722E" w:rsidRPr="007D722E" w:rsidRDefault="007D722E" w:rsidP="007D722E">
            <w:pPr>
              <w:jc w:val="center"/>
              <w:rPr>
                <w:sz w:val="12"/>
                <w:szCs w:val="12"/>
              </w:rPr>
            </w:pPr>
            <w:r w:rsidRPr="007D722E">
              <w:rPr>
                <w:sz w:val="12"/>
                <w:szCs w:val="12"/>
              </w:rPr>
              <w:t>руб./м3</w:t>
            </w:r>
          </w:p>
        </w:tc>
        <w:tc>
          <w:tcPr>
            <w:tcW w:w="784" w:type="dxa"/>
            <w:tcBorders>
              <w:top w:val="nil"/>
              <w:left w:val="nil"/>
              <w:bottom w:val="single" w:sz="4" w:space="0" w:color="auto"/>
              <w:right w:val="single" w:sz="8" w:space="0" w:color="auto"/>
            </w:tcBorders>
            <w:shd w:val="clear" w:color="auto" w:fill="auto"/>
            <w:vAlign w:val="center"/>
            <w:hideMark/>
          </w:tcPr>
          <w:p w14:paraId="0073CB5D" w14:textId="77777777" w:rsidR="007D722E" w:rsidRPr="007D722E" w:rsidRDefault="007D722E" w:rsidP="007D722E">
            <w:pPr>
              <w:jc w:val="center"/>
              <w:rPr>
                <w:sz w:val="12"/>
                <w:szCs w:val="12"/>
              </w:rPr>
            </w:pPr>
            <w:r w:rsidRPr="007D722E">
              <w:rPr>
                <w:sz w:val="12"/>
                <w:szCs w:val="12"/>
              </w:rPr>
              <w:t>0,00</w:t>
            </w:r>
          </w:p>
        </w:tc>
        <w:tc>
          <w:tcPr>
            <w:tcW w:w="590" w:type="dxa"/>
            <w:tcBorders>
              <w:top w:val="nil"/>
              <w:left w:val="nil"/>
              <w:bottom w:val="single" w:sz="4" w:space="0" w:color="auto"/>
              <w:right w:val="single" w:sz="8" w:space="0" w:color="auto"/>
            </w:tcBorders>
            <w:shd w:val="clear" w:color="auto" w:fill="auto"/>
            <w:vAlign w:val="center"/>
            <w:hideMark/>
          </w:tcPr>
          <w:p w14:paraId="754D4FE7" w14:textId="77777777" w:rsidR="007D722E" w:rsidRPr="007D722E" w:rsidRDefault="007D722E" w:rsidP="007D722E">
            <w:pPr>
              <w:jc w:val="center"/>
              <w:rPr>
                <w:sz w:val="12"/>
                <w:szCs w:val="12"/>
              </w:rPr>
            </w:pPr>
            <w:r w:rsidRPr="007D722E">
              <w:rPr>
                <w:sz w:val="12"/>
                <w:szCs w:val="12"/>
              </w:rPr>
              <w:t>0,00</w:t>
            </w:r>
          </w:p>
        </w:tc>
        <w:tc>
          <w:tcPr>
            <w:tcW w:w="674" w:type="dxa"/>
            <w:tcBorders>
              <w:top w:val="nil"/>
              <w:left w:val="nil"/>
              <w:bottom w:val="single" w:sz="4" w:space="0" w:color="auto"/>
              <w:right w:val="single" w:sz="8" w:space="0" w:color="auto"/>
            </w:tcBorders>
            <w:shd w:val="clear" w:color="auto" w:fill="auto"/>
            <w:vAlign w:val="center"/>
            <w:hideMark/>
          </w:tcPr>
          <w:p w14:paraId="31FF35B3" w14:textId="77777777" w:rsidR="007D722E" w:rsidRPr="007D722E" w:rsidRDefault="007D722E" w:rsidP="007D722E">
            <w:pPr>
              <w:jc w:val="center"/>
              <w:rPr>
                <w:sz w:val="12"/>
                <w:szCs w:val="12"/>
              </w:rPr>
            </w:pPr>
            <w:r w:rsidRPr="007D722E">
              <w:rPr>
                <w:sz w:val="12"/>
                <w:szCs w:val="12"/>
              </w:rPr>
              <w:t>0,00</w:t>
            </w:r>
          </w:p>
        </w:tc>
        <w:tc>
          <w:tcPr>
            <w:tcW w:w="895" w:type="dxa"/>
            <w:tcBorders>
              <w:top w:val="nil"/>
              <w:left w:val="nil"/>
              <w:bottom w:val="single" w:sz="4" w:space="0" w:color="auto"/>
              <w:right w:val="single" w:sz="8" w:space="0" w:color="auto"/>
            </w:tcBorders>
            <w:shd w:val="clear" w:color="auto" w:fill="auto"/>
            <w:vAlign w:val="center"/>
            <w:hideMark/>
          </w:tcPr>
          <w:p w14:paraId="26BBDEE2" w14:textId="77777777" w:rsidR="007D722E" w:rsidRPr="007D722E" w:rsidRDefault="007D722E" w:rsidP="007D722E">
            <w:pPr>
              <w:jc w:val="center"/>
              <w:rPr>
                <w:sz w:val="12"/>
                <w:szCs w:val="12"/>
              </w:rPr>
            </w:pPr>
            <w:r w:rsidRPr="007D722E">
              <w:rPr>
                <w:sz w:val="12"/>
                <w:szCs w:val="12"/>
              </w:rPr>
              <w:t>0</w:t>
            </w:r>
          </w:p>
        </w:tc>
        <w:tc>
          <w:tcPr>
            <w:tcW w:w="1073" w:type="dxa"/>
            <w:tcBorders>
              <w:top w:val="nil"/>
              <w:left w:val="nil"/>
              <w:bottom w:val="single" w:sz="4" w:space="0" w:color="auto"/>
              <w:right w:val="single" w:sz="8" w:space="0" w:color="auto"/>
            </w:tcBorders>
            <w:shd w:val="clear" w:color="auto" w:fill="auto"/>
            <w:vAlign w:val="center"/>
            <w:hideMark/>
          </w:tcPr>
          <w:p w14:paraId="10624930" w14:textId="77777777" w:rsidR="007D722E" w:rsidRPr="007D722E" w:rsidRDefault="007D722E" w:rsidP="007D722E">
            <w:pPr>
              <w:jc w:val="center"/>
              <w:rPr>
                <w:sz w:val="12"/>
                <w:szCs w:val="12"/>
              </w:rPr>
            </w:pPr>
            <w:r w:rsidRPr="007D722E">
              <w:rPr>
                <w:sz w:val="12"/>
                <w:szCs w:val="12"/>
              </w:rPr>
              <w:t>0,00</w:t>
            </w:r>
          </w:p>
        </w:tc>
        <w:tc>
          <w:tcPr>
            <w:tcW w:w="1073" w:type="dxa"/>
            <w:tcBorders>
              <w:top w:val="nil"/>
              <w:left w:val="nil"/>
              <w:bottom w:val="single" w:sz="4" w:space="0" w:color="auto"/>
              <w:right w:val="single" w:sz="8" w:space="0" w:color="auto"/>
            </w:tcBorders>
            <w:shd w:val="clear" w:color="auto" w:fill="auto"/>
            <w:vAlign w:val="center"/>
            <w:hideMark/>
          </w:tcPr>
          <w:p w14:paraId="259E7C0C" w14:textId="77777777" w:rsidR="007D722E" w:rsidRPr="007D722E" w:rsidRDefault="007D722E" w:rsidP="007D722E">
            <w:pPr>
              <w:jc w:val="center"/>
              <w:rPr>
                <w:sz w:val="12"/>
                <w:szCs w:val="12"/>
              </w:rPr>
            </w:pPr>
            <w:r w:rsidRPr="007D722E">
              <w:rPr>
                <w:sz w:val="12"/>
                <w:szCs w:val="12"/>
              </w:rPr>
              <w:t>0,00</w:t>
            </w:r>
          </w:p>
        </w:tc>
        <w:tc>
          <w:tcPr>
            <w:tcW w:w="850" w:type="dxa"/>
            <w:tcBorders>
              <w:top w:val="nil"/>
              <w:left w:val="nil"/>
              <w:bottom w:val="single" w:sz="4" w:space="0" w:color="auto"/>
              <w:right w:val="single" w:sz="8" w:space="0" w:color="auto"/>
            </w:tcBorders>
            <w:shd w:val="clear" w:color="auto" w:fill="auto"/>
            <w:vAlign w:val="center"/>
            <w:hideMark/>
          </w:tcPr>
          <w:p w14:paraId="4C09A862" w14:textId="77777777" w:rsidR="007D722E" w:rsidRPr="007D722E" w:rsidRDefault="007D722E" w:rsidP="007D722E">
            <w:pPr>
              <w:jc w:val="center"/>
              <w:rPr>
                <w:sz w:val="12"/>
                <w:szCs w:val="12"/>
              </w:rPr>
            </w:pPr>
            <w:r w:rsidRPr="007D722E">
              <w:rPr>
                <w:sz w:val="12"/>
                <w:szCs w:val="12"/>
              </w:rPr>
              <w:t>0,00</w:t>
            </w:r>
          </w:p>
        </w:tc>
        <w:tc>
          <w:tcPr>
            <w:tcW w:w="1201" w:type="dxa"/>
            <w:tcBorders>
              <w:top w:val="nil"/>
              <w:left w:val="nil"/>
              <w:bottom w:val="single" w:sz="4" w:space="0" w:color="auto"/>
              <w:right w:val="single" w:sz="8" w:space="0" w:color="auto"/>
            </w:tcBorders>
            <w:shd w:val="clear" w:color="auto" w:fill="auto"/>
            <w:vAlign w:val="center"/>
            <w:hideMark/>
          </w:tcPr>
          <w:p w14:paraId="298D9124" w14:textId="77777777" w:rsidR="007D722E" w:rsidRPr="007D722E" w:rsidRDefault="007D722E" w:rsidP="007D722E">
            <w:pPr>
              <w:jc w:val="center"/>
              <w:rPr>
                <w:color w:val="000000"/>
                <w:sz w:val="12"/>
                <w:szCs w:val="12"/>
              </w:rPr>
            </w:pPr>
            <w:r w:rsidRPr="007D722E">
              <w:rPr>
                <w:color w:val="000000"/>
                <w:sz w:val="12"/>
                <w:szCs w:val="12"/>
              </w:rPr>
              <w:t>0,00</w:t>
            </w:r>
          </w:p>
        </w:tc>
        <w:tc>
          <w:tcPr>
            <w:tcW w:w="1113" w:type="dxa"/>
            <w:tcBorders>
              <w:top w:val="nil"/>
              <w:left w:val="nil"/>
              <w:bottom w:val="single" w:sz="4" w:space="0" w:color="auto"/>
              <w:right w:val="single" w:sz="8" w:space="0" w:color="auto"/>
            </w:tcBorders>
            <w:shd w:val="clear" w:color="auto" w:fill="auto"/>
            <w:vAlign w:val="center"/>
            <w:hideMark/>
          </w:tcPr>
          <w:p w14:paraId="3705EE3E" w14:textId="77777777" w:rsidR="007D722E" w:rsidRPr="007D722E" w:rsidRDefault="007D722E" w:rsidP="007D722E">
            <w:pPr>
              <w:jc w:val="center"/>
              <w:rPr>
                <w:color w:val="000000"/>
                <w:sz w:val="12"/>
                <w:szCs w:val="12"/>
              </w:rPr>
            </w:pPr>
            <w:r w:rsidRPr="007D722E">
              <w:rPr>
                <w:color w:val="000000"/>
                <w:sz w:val="12"/>
                <w:szCs w:val="12"/>
              </w:rPr>
              <w:t>0</w:t>
            </w:r>
          </w:p>
        </w:tc>
      </w:tr>
      <w:tr w:rsidR="007D722E" w:rsidRPr="007D722E" w14:paraId="1E35634D" w14:textId="77777777" w:rsidTr="007D722E">
        <w:trPr>
          <w:trHeight w:val="310"/>
          <w:jc w:val="center"/>
        </w:trPr>
        <w:tc>
          <w:tcPr>
            <w:tcW w:w="427" w:type="dxa"/>
            <w:tcBorders>
              <w:top w:val="nil"/>
              <w:left w:val="single" w:sz="8" w:space="0" w:color="auto"/>
              <w:bottom w:val="single" w:sz="4" w:space="0" w:color="auto"/>
              <w:right w:val="single" w:sz="8" w:space="0" w:color="auto"/>
            </w:tcBorders>
            <w:shd w:val="clear" w:color="auto" w:fill="auto"/>
            <w:vAlign w:val="center"/>
            <w:hideMark/>
          </w:tcPr>
          <w:p w14:paraId="5E8319FF" w14:textId="77777777" w:rsidR="007D722E" w:rsidRPr="007D722E" w:rsidRDefault="007D722E" w:rsidP="007D722E">
            <w:pPr>
              <w:jc w:val="center"/>
              <w:rPr>
                <w:sz w:val="12"/>
                <w:szCs w:val="12"/>
              </w:rPr>
            </w:pPr>
            <w:r w:rsidRPr="007D722E">
              <w:rPr>
                <w:sz w:val="12"/>
                <w:szCs w:val="12"/>
              </w:rPr>
              <w:t>1.2.1</w:t>
            </w:r>
          </w:p>
        </w:tc>
        <w:tc>
          <w:tcPr>
            <w:tcW w:w="5693" w:type="dxa"/>
            <w:tcBorders>
              <w:top w:val="nil"/>
              <w:left w:val="nil"/>
              <w:bottom w:val="single" w:sz="4" w:space="0" w:color="auto"/>
              <w:right w:val="nil"/>
            </w:tcBorders>
            <w:shd w:val="clear" w:color="auto" w:fill="auto"/>
            <w:vAlign w:val="center"/>
            <w:hideMark/>
          </w:tcPr>
          <w:p w14:paraId="66892579" w14:textId="77777777" w:rsidR="007D722E" w:rsidRPr="007D722E" w:rsidRDefault="007D722E" w:rsidP="007D722E">
            <w:pPr>
              <w:rPr>
                <w:sz w:val="12"/>
                <w:szCs w:val="12"/>
              </w:rPr>
            </w:pPr>
            <w:r w:rsidRPr="007D722E">
              <w:rPr>
                <w:sz w:val="12"/>
                <w:szCs w:val="12"/>
              </w:rPr>
              <w:t>Средневзвешенная цена воды</w:t>
            </w:r>
          </w:p>
        </w:tc>
        <w:tc>
          <w:tcPr>
            <w:tcW w:w="700" w:type="dxa"/>
            <w:tcBorders>
              <w:top w:val="nil"/>
              <w:left w:val="single" w:sz="8" w:space="0" w:color="auto"/>
              <w:bottom w:val="single" w:sz="4" w:space="0" w:color="auto"/>
              <w:right w:val="single" w:sz="8" w:space="0" w:color="auto"/>
            </w:tcBorders>
            <w:shd w:val="clear" w:color="auto" w:fill="auto"/>
            <w:vAlign w:val="center"/>
            <w:hideMark/>
          </w:tcPr>
          <w:p w14:paraId="366F8AFE" w14:textId="77777777" w:rsidR="007D722E" w:rsidRPr="007D722E" w:rsidRDefault="007D722E" w:rsidP="007D722E">
            <w:pPr>
              <w:jc w:val="center"/>
              <w:rPr>
                <w:sz w:val="12"/>
                <w:szCs w:val="12"/>
              </w:rPr>
            </w:pPr>
            <w:r w:rsidRPr="007D722E">
              <w:rPr>
                <w:sz w:val="12"/>
                <w:szCs w:val="12"/>
              </w:rPr>
              <w:t>руб./м3</w:t>
            </w:r>
          </w:p>
        </w:tc>
        <w:tc>
          <w:tcPr>
            <w:tcW w:w="784" w:type="dxa"/>
            <w:tcBorders>
              <w:top w:val="nil"/>
              <w:left w:val="nil"/>
              <w:bottom w:val="single" w:sz="4" w:space="0" w:color="auto"/>
              <w:right w:val="single" w:sz="8" w:space="0" w:color="auto"/>
            </w:tcBorders>
            <w:shd w:val="clear" w:color="auto" w:fill="auto"/>
            <w:vAlign w:val="center"/>
            <w:hideMark/>
          </w:tcPr>
          <w:p w14:paraId="70340BA9" w14:textId="77777777" w:rsidR="007D722E" w:rsidRPr="007D722E" w:rsidRDefault="007D722E" w:rsidP="007D722E">
            <w:pPr>
              <w:jc w:val="center"/>
              <w:rPr>
                <w:sz w:val="12"/>
                <w:szCs w:val="12"/>
              </w:rPr>
            </w:pPr>
            <w:r w:rsidRPr="007D722E">
              <w:rPr>
                <w:sz w:val="12"/>
                <w:szCs w:val="12"/>
              </w:rPr>
              <w:t>44,48</w:t>
            </w:r>
          </w:p>
        </w:tc>
        <w:tc>
          <w:tcPr>
            <w:tcW w:w="590" w:type="dxa"/>
            <w:tcBorders>
              <w:top w:val="nil"/>
              <w:left w:val="nil"/>
              <w:bottom w:val="single" w:sz="4" w:space="0" w:color="auto"/>
              <w:right w:val="single" w:sz="8" w:space="0" w:color="auto"/>
            </w:tcBorders>
            <w:shd w:val="clear" w:color="auto" w:fill="auto"/>
            <w:vAlign w:val="center"/>
            <w:hideMark/>
          </w:tcPr>
          <w:p w14:paraId="17B046FC" w14:textId="77777777" w:rsidR="007D722E" w:rsidRPr="007D722E" w:rsidRDefault="007D722E" w:rsidP="007D722E">
            <w:pPr>
              <w:jc w:val="center"/>
              <w:rPr>
                <w:sz w:val="12"/>
                <w:szCs w:val="12"/>
              </w:rPr>
            </w:pPr>
            <w:r w:rsidRPr="007D722E">
              <w:rPr>
                <w:sz w:val="12"/>
                <w:szCs w:val="12"/>
              </w:rPr>
              <w:t>43,56</w:t>
            </w:r>
          </w:p>
        </w:tc>
        <w:tc>
          <w:tcPr>
            <w:tcW w:w="674" w:type="dxa"/>
            <w:tcBorders>
              <w:top w:val="nil"/>
              <w:left w:val="nil"/>
              <w:bottom w:val="single" w:sz="4" w:space="0" w:color="auto"/>
              <w:right w:val="single" w:sz="8" w:space="0" w:color="auto"/>
            </w:tcBorders>
            <w:shd w:val="clear" w:color="auto" w:fill="auto"/>
            <w:vAlign w:val="center"/>
            <w:hideMark/>
          </w:tcPr>
          <w:p w14:paraId="609FFD4C" w14:textId="77777777" w:rsidR="007D722E" w:rsidRPr="007D722E" w:rsidRDefault="007D722E" w:rsidP="007D722E">
            <w:pPr>
              <w:jc w:val="center"/>
              <w:rPr>
                <w:sz w:val="12"/>
                <w:szCs w:val="12"/>
              </w:rPr>
            </w:pPr>
            <w:r w:rsidRPr="007D722E">
              <w:rPr>
                <w:sz w:val="12"/>
                <w:szCs w:val="12"/>
              </w:rPr>
              <w:t>43,56</w:t>
            </w:r>
          </w:p>
        </w:tc>
        <w:tc>
          <w:tcPr>
            <w:tcW w:w="895" w:type="dxa"/>
            <w:tcBorders>
              <w:top w:val="nil"/>
              <w:left w:val="nil"/>
              <w:bottom w:val="single" w:sz="4" w:space="0" w:color="auto"/>
              <w:right w:val="single" w:sz="8" w:space="0" w:color="auto"/>
            </w:tcBorders>
            <w:shd w:val="clear" w:color="auto" w:fill="auto"/>
            <w:vAlign w:val="center"/>
            <w:hideMark/>
          </w:tcPr>
          <w:p w14:paraId="74C53EF2" w14:textId="77777777" w:rsidR="007D722E" w:rsidRPr="007D722E" w:rsidRDefault="007D722E" w:rsidP="007D722E">
            <w:pPr>
              <w:jc w:val="center"/>
              <w:rPr>
                <w:sz w:val="12"/>
                <w:szCs w:val="12"/>
              </w:rPr>
            </w:pPr>
            <w:r w:rsidRPr="007D722E">
              <w:rPr>
                <w:sz w:val="12"/>
                <w:szCs w:val="12"/>
              </w:rPr>
              <w:t>-1</w:t>
            </w:r>
          </w:p>
        </w:tc>
        <w:tc>
          <w:tcPr>
            <w:tcW w:w="1073" w:type="dxa"/>
            <w:tcBorders>
              <w:top w:val="nil"/>
              <w:left w:val="nil"/>
              <w:bottom w:val="single" w:sz="4" w:space="0" w:color="auto"/>
              <w:right w:val="single" w:sz="8" w:space="0" w:color="auto"/>
            </w:tcBorders>
            <w:shd w:val="clear" w:color="auto" w:fill="auto"/>
            <w:vAlign w:val="center"/>
            <w:hideMark/>
          </w:tcPr>
          <w:p w14:paraId="4E0CD129" w14:textId="77777777" w:rsidR="007D722E" w:rsidRPr="007D722E" w:rsidRDefault="007D722E" w:rsidP="007D722E">
            <w:pPr>
              <w:jc w:val="center"/>
              <w:rPr>
                <w:sz w:val="12"/>
                <w:szCs w:val="12"/>
              </w:rPr>
            </w:pPr>
            <w:r w:rsidRPr="007D722E">
              <w:rPr>
                <w:sz w:val="12"/>
                <w:szCs w:val="12"/>
              </w:rPr>
              <w:t>47,69</w:t>
            </w:r>
          </w:p>
        </w:tc>
        <w:tc>
          <w:tcPr>
            <w:tcW w:w="1073" w:type="dxa"/>
            <w:tcBorders>
              <w:top w:val="nil"/>
              <w:left w:val="nil"/>
              <w:bottom w:val="single" w:sz="4" w:space="0" w:color="auto"/>
              <w:right w:val="single" w:sz="8" w:space="0" w:color="auto"/>
            </w:tcBorders>
            <w:shd w:val="clear" w:color="auto" w:fill="auto"/>
            <w:vAlign w:val="center"/>
            <w:hideMark/>
          </w:tcPr>
          <w:p w14:paraId="5CC0E67D" w14:textId="77777777" w:rsidR="007D722E" w:rsidRPr="007D722E" w:rsidRDefault="007D722E" w:rsidP="007D722E">
            <w:pPr>
              <w:jc w:val="center"/>
              <w:rPr>
                <w:sz w:val="12"/>
                <w:szCs w:val="12"/>
              </w:rPr>
            </w:pPr>
            <w:r w:rsidRPr="007D722E">
              <w:rPr>
                <w:sz w:val="12"/>
                <w:szCs w:val="12"/>
              </w:rPr>
              <w:t>54,12</w:t>
            </w:r>
          </w:p>
        </w:tc>
        <w:tc>
          <w:tcPr>
            <w:tcW w:w="850" w:type="dxa"/>
            <w:tcBorders>
              <w:top w:val="nil"/>
              <w:left w:val="nil"/>
              <w:bottom w:val="single" w:sz="4" w:space="0" w:color="auto"/>
              <w:right w:val="single" w:sz="8" w:space="0" w:color="auto"/>
            </w:tcBorders>
            <w:shd w:val="clear" w:color="auto" w:fill="auto"/>
            <w:vAlign w:val="center"/>
            <w:hideMark/>
          </w:tcPr>
          <w:p w14:paraId="6F572605" w14:textId="77777777" w:rsidR="007D722E" w:rsidRPr="007D722E" w:rsidRDefault="007D722E" w:rsidP="007D722E">
            <w:pPr>
              <w:jc w:val="center"/>
              <w:rPr>
                <w:sz w:val="12"/>
                <w:szCs w:val="12"/>
              </w:rPr>
            </w:pPr>
            <w:r w:rsidRPr="007D722E">
              <w:rPr>
                <w:sz w:val="12"/>
                <w:szCs w:val="12"/>
              </w:rPr>
              <w:t>53,96</w:t>
            </w:r>
          </w:p>
        </w:tc>
        <w:tc>
          <w:tcPr>
            <w:tcW w:w="1201" w:type="dxa"/>
            <w:tcBorders>
              <w:top w:val="nil"/>
              <w:left w:val="nil"/>
              <w:bottom w:val="single" w:sz="4" w:space="0" w:color="auto"/>
              <w:right w:val="single" w:sz="8" w:space="0" w:color="auto"/>
            </w:tcBorders>
            <w:shd w:val="clear" w:color="auto" w:fill="auto"/>
            <w:vAlign w:val="center"/>
            <w:hideMark/>
          </w:tcPr>
          <w:p w14:paraId="7D5A7B22" w14:textId="77777777" w:rsidR="007D722E" w:rsidRPr="007D722E" w:rsidRDefault="007D722E" w:rsidP="007D722E">
            <w:pPr>
              <w:jc w:val="center"/>
              <w:rPr>
                <w:color w:val="000000"/>
                <w:sz w:val="12"/>
                <w:szCs w:val="12"/>
              </w:rPr>
            </w:pPr>
            <w:r w:rsidRPr="007D722E">
              <w:rPr>
                <w:color w:val="000000"/>
                <w:sz w:val="12"/>
                <w:szCs w:val="12"/>
              </w:rPr>
              <w:t>-0,15</w:t>
            </w:r>
          </w:p>
        </w:tc>
        <w:tc>
          <w:tcPr>
            <w:tcW w:w="1113" w:type="dxa"/>
            <w:tcBorders>
              <w:top w:val="nil"/>
              <w:left w:val="nil"/>
              <w:bottom w:val="single" w:sz="4" w:space="0" w:color="auto"/>
              <w:right w:val="single" w:sz="8" w:space="0" w:color="auto"/>
            </w:tcBorders>
            <w:shd w:val="clear" w:color="auto" w:fill="auto"/>
            <w:vAlign w:val="center"/>
            <w:hideMark/>
          </w:tcPr>
          <w:p w14:paraId="1332C828" w14:textId="77777777" w:rsidR="007D722E" w:rsidRPr="007D722E" w:rsidRDefault="007D722E" w:rsidP="007D722E">
            <w:pPr>
              <w:jc w:val="center"/>
              <w:rPr>
                <w:color w:val="000000"/>
                <w:sz w:val="12"/>
                <w:szCs w:val="12"/>
              </w:rPr>
            </w:pPr>
            <w:r w:rsidRPr="007D722E">
              <w:rPr>
                <w:color w:val="000000"/>
                <w:sz w:val="12"/>
                <w:szCs w:val="12"/>
              </w:rPr>
              <w:t>6</w:t>
            </w:r>
          </w:p>
        </w:tc>
      </w:tr>
      <w:tr w:rsidR="007D722E" w:rsidRPr="007D722E" w14:paraId="5208EB15" w14:textId="77777777" w:rsidTr="007D722E">
        <w:trPr>
          <w:trHeight w:val="886"/>
          <w:jc w:val="center"/>
        </w:trPr>
        <w:tc>
          <w:tcPr>
            <w:tcW w:w="427" w:type="dxa"/>
            <w:tcBorders>
              <w:top w:val="nil"/>
              <w:left w:val="single" w:sz="8" w:space="0" w:color="auto"/>
              <w:bottom w:val="single" w:sz="4" w:space="0" w:color="auto"/>
              <w:right w:val="single" w:sz="8" w:space="0" w:color="auto"/>
            </w:tcBorders>
            <w:shd w:val="clear" w:color="auto" w:fill="auto"/>
            <w:vAlign w:val="center"/>
            <w:hideMark/>
          </w:tcPr>
          <w:p w14:paraId="012F405E" w14:textId="77777777" w:rsidR="007D722E" w:rsidRPr="007D722E" w:rsidRDefault="007D722E" w:rsidP="007D722E">
            <w:pPr>
              <w:jc w:val="center"/>
              <w:rPr>
                <w:sz w:val="12"/>
                <w:szCs w:val="12"/>
              </w:rPr>
            </w:pPr>
            <w:r w:rsidRPr="007D722E">
              <w:rPr>
                <w:sz w:val="12"/>
                <w:szCs w:val="12"/>
              </w:rPr>
              <w:t>1.3</w:t>
            </w:r>
          </w:p>
        </w:tc>
        <w:tc>
          <w:tcPr>
            <w:tcW w:w="5693" w:type="dxa"/>
            <w:tcBorders>
              <w:top w:val="nil"/>
              <w:left w:val="nil"/>
              <w:bottom w:val="single" w:sz="4" w:space="0" w:color="auto"/>
              <w:right w:val="nil"/>
            </w:tcBorders>
            <w:shd w:val="clear" w:color="auto" w:fill="auto"/>
            <w:vAlign w:val="center"/>
            <w:hideMark/>
          </w:tcPr>
          <w:p w14:paraId="0CC4FCE4" w14:textId="77777777" w:rsidR="007D722E" w:rsidRPr="007D722E" w:rsidRDefault="007D722E" w:rsidP="007D722E">
            <w:pPr>
              <w:rPr>
                <w:sz w:val="12"/>
                <w:szCs w:val="12"/>
              </w:rPr>
            </w:pPr>
            <w:r w:rsidRPr="007D722E">
              <w:rPr>
                <w:sz w:val="12"/>
                <w:szCs w:val="12"/>
              </w:rPr>
              <w:t>Расходы на электрическую энергию (мощность) и тепловую энергию (мощность), используемую при водоподготовке</w:t>
            </w:r>
          </w:p>
        </w:tc>
        <w:tc>
          <w:tcPr>
            <w:tcW w:w="700" w:type="dxa"/>
            <w:tcBorders>
              <w:top w:val="nil"/>
              <w:left w:val="single" w:sz="8" w:space="0" w:color="auto"/>
              <w:bottom w:val="single" w:sz="4" w:space="0" w:color="auto"/>
              <w:right w:val="single" w:sz="8" w:space="0" w:color="auto"/>
            </w:tcBorders>
            <w:shd w:val="clear" w:color="auto" w:fill="auto"/>
            <w:vAlign w:val="center"/>
            <w:hideMark/>
          </w:tcPr>
          <w:p w14:paraId="7C2666C8" w14:textId="77777777" w:rsidR="007D722E" w:rsidRPr="007D722E" w:rsidRDefault="007D722E" w:rsidP="007D722E">
            <w:pPr>
              <w:jc w:val="center"/>
              <w:rPr>
                <w:sz w:val="12"/>
                <w:szCs w:val="12"/>
              </w:rPr>
            </w:pPr>
            <w:r w:rsidRPr="007D722E">
              <w:rPr>
                <w:sz w:val="12"/>
                <w:szCs w:val="12"/>
              </w:rPr>
              <w:t>тыс. руб.</w:t>
            </w:r>
          </w:p>
        </w:tc>
        <w:tc>
          <w:tcPr>
            <w:tcW w:w="784" w:type="dxa"/>
            <w:tcBorders>
              <w:top w:val="nil"/>
              <w:left w:val="nil"/>
              <w:bottom w:val="single" w:sz="4" w:space="0" w:color="auto"/>
              <w:right w:val="single" w:sz="8" w:space="0" w:color="auto"/>
            </w:tcBorders>
            <w:shd w:val="clear" w:color="000000" w:fill="FFFFFF"/>
            <w:vAlign w:val="center"/>
            <w:hideMark/>
          </w:tcPr>
          <w:p w14:paraId="6841F596" w14:textId="77777777" w:rsidR="007D722E" w:rsidRPr="007D722E" w:rsidRDefault="007D722E" w:rsidP="007D722E">
            <w:pPr>
              <w:jc w:val="center"/>
              <w:rPr>
                <w:b/>
                <w:bCs/>
                <w:sz w:val="12"/>
                <w:szCs w:val="12"/>
              </w:rPr>
            </w:pPr>
            <w:r w:rsidRPr="007D722E">
              <w:rPr>
                <w:b/>
                <w:bCs/>
                <w:sz w:val="12"/>
                <w:szCs w:val="12"/>
              </w:rPr>
              <w:t>5 926</w:t>
            </w:r>
          </w:p>
        </w:tc>
        <w:tc>
          <w:tcPr>
            <w:tcW w:w="590" w:type="dxa"/>
            <w:tcBorders>
              <w:top w:val="nil"/>
              <w:left w:val="nil"/>
              <w:bottom w:val="single" w:sz="4" w:space="0" w:color="auto"/>
              <w:right w:val="single" w:sz="8" w:space="0" w:color="auto"/>
            </w:tcBorders>
            <w:shd w:val="clear" w:color="auto" w:fill="auto"/>
            <w:vAlign w:val="center"/>
            <w:hideMark/>
          </w:tcPr>
          <w:p w14:paraId="45776584" w14:textId="77777777" w:rsidR="007D722E" w:rsidRPr="007D722E" w:rsidRDefault="007D722E" w:rsidP="007D722E">
            <w:pPr>
              <w:jc w:val="center"/>
              <w:rPr>
                <w:b/>
                <w:bCs/>
                <w:sz w:val="12"/>
                <w:szCs w:val="12"/>
              </w:rPr>
            </w:pPr>
            <w:r w:rsidRPr="007D722E">
              <w:rPr>
                <w:b/>
                <w:bCs/>
                <w:sz w:val="12"/>
                <w:szCs w:val="12"/>
              </w:rPr>
              <w:t>6 969</w:t>
            </w:r>
          </w:p>
        </w:tc>
        <w:tc>
          <w:tcPr>
            <w:tcW w:w="674" w:type="dxa"/>
            <w:tcBorders>
              <w:top w:val="nil"/>
              <w:left w:val="nil"/>
              <w:bottom w:val="single" w:sz="4" w:space="0" w:color="auto"/>
              <w:right w:val="single" w:sz="8" w:space="0" w:color="auto"/>
            </w:tcBorders>
            <w:shd w:val="clear" w:color="auto" w:fill="auto"/>
            <w:vAlign w:val="center"/>
            <w:hideMark/>
          </w:tcPr>
          <w:p w14:paraId="107E539F" w14:textId="77777777" w:rsidR="007D722E" w:rsidRPr="007D722E" w:rsidRDefault="007D722E" w:rsidP="007D722E">
            <w:pPr>
              <w:jc w:val="center"/>
              <w:rPr>
                <w:b/>
                <w:bCs/>
                <w:sz w:val="12"/>
                <w:szCs w:val="12"/>
              </w:rPr>
            </w:pPr>
            <w:r w:rsidRPr="007D722E">
              <w:rPr>
                <w:b/>
                <w:bCs/>
                <w:sz w:val="12"/>
                <w:szCs w:val="12"/>
              </w:rPr>
              <w:t>4 285</w:t>
            </w:r>
          </w:p>
        </w:tc>
        <w:tc>
          <w:tcPr>
            <w:tcW w:w="895" w:type="dxa"/>
            <w:tcBorders>
              <w:top w:val="nil"/>
              <w:left w:val="nil"/>
              <w:bottom w:val="single" w:sz="4" w:space="0" w:color="auto"/>
              <w:right w:val="single" w:sz="8" w:space="0" w:color="auto"/>
            </w:tcBorders>
            <w:shd w:val="clear" w:color="auto" w:fill="auto"/>
            <w:vAlign w:val="center"/>
            <w:hideMark/>
          </w:tcPr>
          <w:p w14:paraId="595AA5FE" w14:textId="77777777" w:rsidR="007D722E" w:rsidRPr="007D722E" w:rsidRDefault="007D722E" w:rsidP="007D722E">
            <w:pPr>
              <w:jc w:val="center"/>
              <w:rPr>
                <w:sz w:val="12"/>
                <w:szCs w:val="12"/>
              </w:rPr>
            </w:pPr>
            <w:r w:rsidRPr="007D722E">
              <w:rPr>
                <w:sz w:val="12"/>
                <w:szCs w:val="12"/>
              </w:rPr>
              <w:t>-1 641</w:t>
            </w:r>
          </w:p>
        </w:tc>
        <w:tc>
          <w:tcPr>
            <w:tcW w:w="1073" w:type="dxa"/>
            <w:tcBorders>
              <w:top w:val="nil"/>
              <w:left w:val="nil"/>
              <w:bottom w:val="single" w:sz="4" w:space="0" w:color="auto"/>
              <w:right w:val="single" w:sz="8" w:space="0" w:color="auto"/>
            </w:tcBorders>
            <w:shd w:val="clear" w:color="auto" w:fill="auto"/>
            <w:vAlign w:val="center"/>
            <w:hideMark/>
          </w:tcPr>
          <w:p w14:paraId="059EFA10" w14:textId="77777777" w:rsidR="007D722E" w:rsidRPr="007D722E" w:rsidRDefault="007D722E" w:rsidP="007D722E">
            <w:pPr>
              <w:jc w:val="center"/>
              <w:rPr>
                <w:b/>
                <w:bCs/>
                <w:sz w:val="12"/>
                <w:szCs w:val="12"/>
              </w:rPr>
            </w:pPr>
            <w:r w:rsidRPr="007D722E">
              <w:rPr>
                <w:b/>
                <w:bCs/>
                <w:sz w:val="12"/>
                <w:szCs w:val="12"/>
              </w:rPr>
              <w:t>5 062</w:t>
            </w:r>
          </w:p>
        </w:tc>
        <w:tc>
          <w:tcPr>
            <w:tcW w:w="1073" w:type="dxa"/>
            <w:tcBorders>
              <w:top w:val="nil"/>
              <w:left w:val="nil"/>
              <w:bottom w:val="single" w:sz="4" w:space="0" w:color="auto"/>
              <w:right w:val="single" w:sz="8" w:space="0" w:color="auto"/>
            </w:tcBorders>
            <w:shd w:val="clear" w:color="auto" w:fill="auto"/>
            <w:vAlign w:val="center"/>
            <w:hideMark/>
          </w:tcPr>
          <w:p w14:paraId="3EEBE3CC" w14:textId="77777777" w:rsidR="007D722E" w:rsidRPr="007D722E" w:rsidRDefault="007D722E" w:rsidP="007D722E">
            <w:pPr>
              <w:jc w:val="center"/>
              <w:rPr>
                <w:b/>
                <w:bCs/>
                <w:sz w:val="12"/>
                <w:szCs w:val="12"/>
              </w:rPr>
            </w:pPr>
            <w:r w:rsidRPr="007D722E">
              <w:rPr>
                <w:b/>
                <w:bCs/>
                <w:sz w:val="12"/>
                <w:szCs w:val="12"/>
              </w:rPr>
              <w:t>5 112</w:t>
            </w:r>
          </w:p>
        </w:tc>
        <w:tc>
          <w:tcPr>
            <w:tcW w:w="850" w:type="dxa"/>
            <w:tcBorders>
              <w:top w:val="nil"/>
              <w:left w:val="nil"/>
              <w:bottom w:val="single" w:sz="4" w:space="0" w:color="auto"/>
              <w:right w:val="single" w:sz="8" w:space="0" w:color="auto"/>
            </w:tcBorders>
            <w:shd w:val="clear" w:color="auto" w:fill="auto"/>
            <w:vAlign w:val="center"/>
            <w:hideMark/>
          </w:tcPr>
          <w:p w14:paraId="7A8ED47C" w14:textId="77777777" w:rsidR="007D722E" w:rsidRPr="007D722E" w:rsidRDefault="007D722E" w:rsidP="007D722E">
            <w:pPr>
              <w:jc w:val="center"/>
              <w:rPr>
                <w:b/>
                <w:bCs/>
                <w:sz w:val="12"/>
                <w:szCs w:val="12"/>
              </w:rPr>
            </w:pPr>
            <w:r w:rsidRPr="007D722E">
              <w:rPr>
                <w:b/>
                <w:bCs/>
                <w:sz w:val="12"/>
                <w:szCs w:val="12"/>
              </w:rPr>
              <w:t>5 051</w:t>
            </w:r>
          </w:p>
        </w:tc>
        <w:tc>
          <w:tcPr>
            <w:tcW w:w="1201" w:type="dxa"/>
            <w:tcBorders>
              <w:top w:val="nil"/>
              <w:left w:val="nil"/>
              <w:bottom w:val="single" w:sz="4" w:space="0" w:color="auto"/>
              <w:right w:val="single" w:sz="8" w:space="0" w:color="auto"/>
            </w:tcBorders>
            <w:shd w:val="clear" w:color="auto" w:fill="auto"/>
            <w:vAlign w:val="center"/>
            <w:hideMark/>
          </w:tcPr>
          <w:p w14:paraId="547A8EE8" w14:textId="77777777" w:rsidR="007D722E" w:rsidRPr="007D722E" w:rsidRDefault="007D722E" w:rsidP="007D722E">
            <w:pPr>
              <w:jc w:val="center"/>
              <w:rPr>
                <w:color w:val="000000"/>
                <w:sz w:val="12"/>
                <w:szCs w:val="12"/>
              </w:rPr>
            </w:pPr>
            <w:r w:rsidRPr="007D722E">
              <w:rPr>
                <w:color w:val="000000"/>
                <w:sz w:val="12"/>
                <w:szCs w:val="12"/>
              </w:rPr>
              <w:t>-61</w:t>
            </w:r>
          </w:p>
        </w:tc>
        <w:tc>
          <w:tcPr>
            <w:tcW w:w="1113" w:type="dxa"/>
            <w:tcBorders>
              <w:top w:val="nil"/>
              <w:left w:val="nil"/>
              <w:bottom w:val="single" w:sz="4" w:space="0" w:color="auto"/>
              <w:right w:val="single" w:sz="8" w:space="0" w:color="auto"/>
            </w:tcBorders>
            <w:shd w:val="clear" w:color="auto" w:fill="auto"/>
            <w:vAlign w:val="center"/>
            <w:hideMark/>
          </w:tcPr>
          <w:p w14:paraId="7CC94FD7" w14:textId="77777777" w:rsidR="007D722E" w:rsidRPr="007D722E" w:rsidRDefault="007D722E" w:rsidP="007D722E">
            <w:pPr>
              <w:jc w:val="center"/>
              <w:rPr>
                <w:color w:val="000000"/>
                <w:sz w:val="12"/>
                <w:szCs w:val="12"/>
              </w:rPr>
            </w:pPr>
            <w:r w:rsidRPr="007D722E">
              <w:rPr>
                <w:color w:val="000000"/>
                <w:sz w:val="12"/>
                <w:szCs w:val="12"/>
              </w:rPr>
              <w:t>-11</w:t>
            </w:r>
          </w:p>
        </w:tc>
      </w:tr>
      <w:tr w:rsidR="007D722E" w:rsidRPr="007D722E" w14:paraId="4DFAE2C8" w14:textId="77777777" w:rsidTr="007D722E">
        <w:trPr>
          <w:trHeight w:val="591"/>
          <w:jc w:val="center"/>
        </w:trPr>
        <w:tc>
          <w:tcPr>
            <w:tcW w:w="427" w:type="dxa"/>
            <w:tcBorders>
              <w:top w:val="nil"/>
              <w:left w:val="single" w:sz="8" w:space="0" w:color="auto"/>
              <w:bottom w:val="single" w:sz="4" w:space="0" w:color="auto"/>
              <w:right w:val="single" w:sz="8" w:space="0" w:color="auto"/>
            </w:tcBorders>
            <w:shd w:val="clear" w:color="auto" w:fill="auto"/>
            <w:vAlign w:val="center"/>
            <w:hideMark/>
          </w:tcPr>
          <w:p w14:paraId="3B2F67C2" w14:textId="77777777" w:rsidR="007D722E" w:rsidRPr="007D722E" w:rsidRDefault="007D722E" w:rsidP="007D722E">
            <w:pPr>
              <w:jc w:val="center"/>
              <w:rPr>
                <w:sz w:val="12"/>
                <w:szCs w:val="12"/>
              </w:rPr>
            </w:pPr>
            <w:r w:rsidRPr="007D722E">
              <w:rPr>
                <w:sz w:val="12"/>
                <w:szCs w:val="12"/>
              </w:rPr>
              <w:t>1.3.1</w:t>
            </w:r>
          </w:p>
        </w:tc>
        <w:tc>
          <w:tcPr>
            <w:tcW w:w="5693" w:type="dxa"/>
            <w:tcBorders>
              <w:top w:val="nil"/>
              <w:left w:val="nil"/>
              <w:bottom w:val="single" w:sz="4" w:space="0" w:color="auto"/>
              <w:right w:val="nil"/>
            </w:tcBorders>
            <w:shd w:val="clear" w:color="auto" w:fill="auto"/>
            <w:vAlign w:val="center"/>
            <w:hideMark/>
          </w:tcPr>
          <w:p w14:paraId="24AC633B" w14:textId="77777777" w:rsidR="007D722E" w:rsidRPr="007D722E" w:rsidRDefault="007D722E" w:rsidP="007D722E">
            <w:pPr>
              <w:rPr>
                <w:sz w:val="12"/>
                <w:szCs w:val="12"/>
              </w:rPr>
            </w:pPr>
            <w:r w:rsidRPr="007D722E">
              <w:rPr>
                <w:sz w:val="12"/>
                <w:szCs w:val="12"/>
              </w:rPr>
              <w:t>объм потребляемой энергии  насоссами установки хво</w:t>
            </w:r>
          </w:p>
        </w:tc>
        <w:tc>
          <w:tcPr>
            <w:tcW w:w="700" w:type="dxa"/>
            <w:tcBorders>
              <w:top w:val="nil"/>
              <w:left w:val="single" w:sz="8" w:space="0" w:color="auto"/>
              <w:bottom w:val="single" w:sz="4" w:space="0" w:color="auto"/>
              <w:right w:val="single" w:sz="8" w:space="0" w:color="auto"/>
            </w:tcBorders>
            <w:shd w:val="clear" w:color="auto" w:fill="auto"/>
            <w:vAlign w:val="center"/>
            <w:hideMark/>
          </w:tcPr>
          <w:p w14:paraId="04679B8A" w14:textId="77777777" w:rsidR="007D722E" w:rsidRPr="007D722E" w:rsidRDefault="007D722E" w:rsidP="007D722E">
            <w:pPr>
              <w:jc w:val="center"/>
              <w:rPr>
                <w:sz w:val="12"/>
                <w:szCs w:val="12"/>
              </w:rPr>
            </w:pPr>
            <w:r w:rsidRPr="007D722E">
              <w:rPr>
                <w:sz w:val="12"/>
                <w:szCs w:val="12"/>
              </w:rPr>
              <w:t>тыс. квтч</w:t>
            </w:r>
          </w:p>
        </w:tc>
        <w:tc>
          <w:tcPr>
            <w:tcW w:w="784" w:type="dxa"/>
            <w:tcBorders>
              <w:top w:val="nil"/>
              <w:left w:val="nil"/>
              <w:bottom w:val="single" w:sz="4" w:space="0" w:color="auto"/>
              <w:right w:val="single" w:sz="8" w:space="0" w:color="auto"/>
            </w:tcBorders>
            <w:shd w:val="clear" w:color="000000" w:fill="FFFFFF"/>
            <w:vAlign w:val="center"/>
            <w:hideMark/>
          </w:tcPr>
          <w:p w14:paraId="15C6AD17" w14:textId="77777777" w:rsidR="007D722E" w:rsidRPr="007D722E" w:rsidRDefault="007D722E" w:rsidP="007D722E">
            <w:pPr>
              <w:jc w:val="center"/>
              <w:rPr>
                <w:sz w:val="12"/>
                <w:szCs w:val="12"/>
              </w:rPr>
            </w:pPr>
            <w:r w:rsidRPr="007D722E">
              <w:rPr>
                <w:sz w:val="12"/>
                <w:szCs w:val="12"/>
              </w:rPr>
              <w:t>1 050</w:t>
            </w:r>
          </w:p>
        </w:tc>
        <w:tc>
          <w:tcPr>
            <w:tcW w:w="590" w:type="dxa"/>
            <w:tcBorders>
              <w:top w:val="nil"/>
              <w:left w:val="nil"/>
              <w:bottom w:val="single" w:sz="4" w:space="0" w:color="auto"/>
              <w:right w:val="single" w:sz="8" w:space="0" w:color="auto"/>
            </w:tcBorders>
            <w:shd w:val="clear" w:color="auto" w:fill="auto"/>
            <w:vAlign w:val="center"/>
            <w:hideMark/>
          </w:tcPr>
          <w:p w14:paraId="01EB086D" w14:textId="77777777" w:rsidR="007D722E" w:rsidRPr="007D722E" w:rsidRDefault="007D722E" w:rsidP="007D722E">
            <w:pPr>
              <w:jc w:val="center"/>
              <w:rPr>
                <w:sz w:val="12"/>
                <w:szCs w:val="12"/>
              </w:rPr>
            </w:pPr>
            <w:r w:rsidRPr="007D722E">
              <w:rPr>
                <w:sz w:val="12"/>
                <w:szCs w:val="12"/>
              </w:rPr>
              <w:t>1 153</w:t>
            </w:r>
          </w:p>
        </w:tc>
        <w:tc>
          <w:tcPr>
            <w:tcW w:w="674" w:type="dxa"/>
            <w:tcBorders>
              <w:top w:val="nil"/>
              <w:left w:val="nil"/>
              <w:bottom w:val="single" w:sz="4" w:space="0" w:color="auto"/>
              <w:right w:val="single" w:sz="8" w:space="0" w:color="auto"/>
            </w:tcBorders>
            <w:shd w:val="clear" w:color="auto" w:fill="auto"/>
            <w:vAlign w:val="center"/>
            <w:hideMark/>
          </w:tcPr>
          <w:p w14:paraId="30AEF280" w14:textId="77777777" w:rsidR="007D722E" w:rsidRPr="007D722E" w:rsidRDefault="007D722E" w:rsidP="007D722E">
            <w:pPr>
              <w:jc w:val="center"/>
              <w:rPr>
                <w:sz w:val="12"/>
                <w:szCs w:val="12"/>
              </w:rPr>
            </w:pPr>
            <w:r w:rsidRPr="007D722E">
              <w:rPr>
                <w:sz w:val="12"/>
                <w:szCs w:val="12"/>
              </w:rPr>
              <w:t>705</w:t>
            </w:r>
          </w:p>
        </w:tc>
        <w:tc>
          <w:tcPr>
            <w:tcW w:w="895" w:type="dxa"/>
            <w:tcBorders>
              <w:top w:val="nil"/>
              <w:left w:val="nil"/>
              <w:bottom w:val="single" w:sz="4" w:space="0" w:color="auto"/>
              <w:right w:val="single" w:sz="8" w:space="0" w:color="auto"/>
            </w:tcBorders>
            <w:shd w:val="clear" w:color="auto" w:fill="auto"/>
            <w:vAlign w:val="center"/>
            <w:hideMark/>
          </w:tcPr>
          <w:p w14:paraId="4299D51F" w14:textId="77777777" w:rsidR="007D722E" w:rsidRPr="007D722E" w:rsidRDefault="007D722E" w:rsidP="007D722E">
            <w:pPr>
              <w:jc w:val="center"/>
              <w:rPr>
                <w:sz w:val="12"/>
                <w:szCs w:val="12"/>
              </w:rPr>
            </w:pPr>
            <w:r w:rsidRPr="007D722E">
              <w:rPr>
                <w:sz w:val="12"/>
                <w:szCs w:val="12"/>
              </w:rPr>
              <w:t>-345</w:t>
            </w:r>
          </w:p>
        </w:tc>
        <w:tc>
          <w:tcPr>
            <w:tcW w:w="1073" w:type="dxa"/>
            <w:tcBorders>
              <w:top w:val="nil"/>
              <w:left w:val="nil"/>
              <w:bottom w:val="single" w:sz="4" w:space="0" w:color="auto"/>
              <w:right w:val="single" w:sz="8" w:space="0" w:color="auto"/>
            </w:tcBorders>
            <w:shd w:val="clear" w:color="auto" w:fill="auto"/>
            <w:vAlign w:val="center"/>
            <w:hideMark/>
          </w:tcPr>
          <w:p w14:paraId="2291CEB8" w14:textId="77777777" w:rsidR="007D722E" w:rsidRPr="007D722E" w:rsidRDefault="007D722E" w:rsidP="007D722E">
            <w:pPr>
              <w:jc w:val="center"/>
              <w:rPr>
                <w:sz w:val="12"/>
                <w:szCs w:val="12"/>
              </w:rPr>
            </w:pPr>
            <w:r w:rsidRPr="007D722E">
              <w:rPr>
                <w:sz w:val="12"/>
                <w:szCs w:val="12"/>
              </w:rPr>
              <w:t>784</w:t>
            </w:r>
          </w:p>
        </w:tc>
        <w:tc>
          <w:tcPr>
            <w:tcW w:w="1073" w:type="dxa"/>
            <w:tcBorders>
              <w:top w:val="nil"/>
              <w:left w:val="nil"/>
              <w:bottom w:val="single" w:sz="4" w:space="0" w:color="auto"/>
              <w:right w:val="single" w:sz="8" w:space="0" w:color="auto"/>
            </w:tcBorders>
            <w:shd w:val="clear" w:color="auto" w:fill="auto"/>
            <w:vAlign w:val="center"/>
            <w:hideMark/>
          </w:tcPr>
          <w:p w14:paraId="4EB4351F" w14:textId="77777777" w:rsidR="007D722E" w:rsidRPr="007D722E" w:rsidRDefault="007D722E" w:rsidP="007D722E">
            <w:pPr>
              <w:jc w:val="center"/>
              <w:rPr>
                <w:sz w:val="12"/>
                <w:szCs w:val="12"/>
              </w:rPr>
            </w:pPr>
            <w:r w:rsidRPr="007D722E">
              <w:rPr>
                <w:sz w:val="12"/>
                <w:szCs w:val="12"/>
              </w:rPr>
              <w:t>720</w:t>
            </w:r>
          </w:p>
        </w:tc>
        <w:tc>
          <w:tcPr>
            <w:tcW w:w="850" w:type="dxa"/>
            <w:tcBorders>
              <w:top w:val="nil"/>
              <w:left w:val="nil"/>
              <w:bottom w:val="single" w:sz="4" w:space="0" w:color="auto"/>
              <w:right w:val="single" w:sz="8" w:space="0" w:color="auto"/>
            </w:tcBorders>
            <w:shd w:val="clear" w:color="auto" w:fill="auto"/>
            <w:vAlign w:val="center"/>
            <w:hideMark/>
          </w:tcPr>
          <w:p w14:paraId="7266BCA7" w14:textId="77777777" w:rsidR="007D722E" w:rsidRPr="007D722E" w:rsidRDefault="007D722E" w:rsidP="007D722E">
            <w:pPr>
              <w:jc w:val="center"/>
              <w:rPr>
                <w:sz w:val="12"/>
                <w:szCs w:val="12"/>
              </w:rPr>
            </w:pPr>
            <w:r w:rsidRPr="007D722E">
              <w:rPr>
                <w:sz w:val="12"/>
                <w:szCs w:val="12"/>
              </w:rPr>
              <w:t>720</w:t>
            </w:r>
          </w:p>
        </w:tc>
        <w:tc>
          <w:tcPr>
            <w:tcW w:w="1201" w:type="dxa"/>
            <w:tcBorders>
              <w:top w:val="nil"/>
              <w:left w:val="nil"/>
              <w:bottom w:val="single" w:sz="4" w:space="0" w:color="auto"/>
              <w:right w:val="single" w:sz="8" w:space="0" w:color="auto"/>
            </w:tcBorders>
            <w:shd w:val="clear" w:color="auto" w:fill="auto"/>
            <w:vAlign w:val="center"/>
            <w:hideMark/>
          </w:tcPr>
          <w:p w14:paraId="6A603D10" w14:textId="77777777" w:rsidR="007D722E" w:rsidRPr="007D722E" w:rsidRDefault="007D722E" w:rsidP="007D722E">
            <w:pPr>
              <w:jc w:val="center"/>
              <w:rPr>
                <w:color w:val="000000"/>
                <w:sz w:val="12"/>
                <w:szCs w:val="12"/>
              </w:rPr>
            </w:pPr>
            <w:r w:rsidRPr="007D722E">
              <w:rPr>
                <w:color w:val="000000"/>
                <w:sz w:val="12"/>
                <w:szCs w:val="12"/>
              </w:rPr>
              <w:t>0</w:t>
            </w:r>
          </w:p>
        </w:tc>
        <w:tc>
          <w:tcPr>
            <w:tcW w:w="1113" w:type="dxa"/>
            <w:tcBorders>
              <w:top w:val="nil"/>
              <w:left w:val="nil"/>
              <w:bottom w:val="single" w:sz="4" w:space="0" w:color="auto"/>
              <w:right w:val="single" w:sz="8" w:space="0" w:color="auto"/>
            </w:tcBorders>
            <w:shd w:val="clear" w:color="auto" w:fill="auto"/>
            <w:vAlign w:val="center"/>
            <w:hideMark/>
          </w:tcPr>
          <w:p w14:paraId="09138C52" w14:textId="77777777" w:rsidR="007D722E" w:rsidRPr="007D722E" w:rsidRDefault="007D722E" w:rsidP="007D722E">
            <w:pPr>
              <w:jc w:val="center"/>
              <w:rPr>
                <w:color w:val="000000"/>
                <w:sz w:val="12"/>
                <w:szCs w:val="12"/>
              </w:rPr>
            </w:pPr>
            <w:r w:rsidRPr="007D722E">
              <w:rPr>
                <w:color w:val="000000"/>
                <w:sz w:val="12"/>
                <w:szCs w:val="12"/>
              </w:rPr>
              <w:t>-64</w:t>
            </w:r>
          </w:p>
        </w:tc>
      </w:tr>
      <w:tr w:rsidR="007D722E" w:rsidRPr="007D722E" w14:paraId="762D03C8" w14:textId="77777777" w:rsidTr="007D722E">
        <w:trPr>
          <w:trHeight w:val="310"/>
          <w:jc w:val="center"/>
        </w:trPr>
        <w:tc>
          <w:tcPr>
            <w:tcW w:w="427" w:type="dxa"/>
            <w:tcBorders>
              <w:top w:val="nil"/>
              <w:left w:val="single" w:sz="8" w:space="0" w:color="auto"/>
              <w:bottom w:val="single" w:sz="4" w:space="0" w:color="auto"/>
              <w:right w:val="single" w:sz="8" w:space="0" w:color="auto"/>
            </w:tcBorders>
            <w:shd w:val="clear" w:color="auto" w:fill="auto"/>
            <w:vAlign w:val="center"/>
            <w:hideMark/>
          </w:tcPr>
          <w:p w14:paraId="2CDAE6F4" w14:textId="77777777" w:rsidR="007D722E" w:rsidRPr="007D722E" w:rsidRDefault="007D722E" w:rsidP="007D722E">
            <w:pPr>
              <w:jc w:val="center"/>
              <w:rPr>
                <w:sz w:val="12"/>
                <w:szCs w:val="12"/>
              </w:rPr>
            </w:pPr>
            <w:r w:rsidRPr="007D722E">
              <w:rPr>
                <w:sz w:val="12"/>
                <w:szCs w:val="12"/>
              </w:rPr>
              <w:lastRenderedPageBreak/>
              <w:t> </w:t>
            </w:r>
          </w:p>
        </w:tc>
        <w:tc>
          <w:tcPr>
            <w:tcW w:w="5693" w:type="dxa"/>
            <w:tcBorders>
              <w:top w:val="nil"/>
              <w:left w:val="nil"/>
              <w:bottom w:val="single" w:sz="4" w:space="0" w:color="auto"/>
              <w:right w:val="nil"/>
            </w:tcBorders>
            <w:shd w:val="clear" w:color="auto" w:fill="auto"/>
            <w:vAlign w:val="center"/>
            <w:hideMark/>
          </w:tcPr>
          <w:p w14:paraId="64DADF60" w14:textId="77777777" w:rsidR="007D722E" w:rsidRPr="007D722E" w:rsidRDefault="007D722E" w:rsidP="007D722E">
            <w:pPr>
              <w:rPr>
                <w:sz w:val="12"/>
                <w:szCs w:val="12"/>
              </w:rPr>
            </w:pPr>
            <w:r w:rsidRPr="007D722E">
              <w:rPr>
                <w:sz w:val="12"/>
                <w:szCs w:val="12"/>
              </w:rPr>
              <w:t>Удельный расход</w:t>
            </w:r>
          </w:p>
        </w:tc>
        <w:tc>
          <w:tcPr>
            <w:tcW w:w="700" w:type="dxa"/>
            <w:tcBorders>
              <w:top w:val="nil"/>
              <w:left w:val="single" w:sz="8" w:space="0" w:color="auto"/>
              <w:bottom w:val="single" w:sz="4" w:space="0" w:color="auto"/>
              <w:right w:val="single" w:sz="8" w:space="0" w:color="auto"/>
            </w:tcBorders>
            <w:shd w:val="clear" w:color="auto" w:fill="auto"/>
            <w:vAlign w:val="center"/>
            <w:hideMark/>
          </w:tcPr>
          <w:p w14:paraId="3BB863AE" w14:textId="77777777" w:rsidR="007D722E" w:rsidRPr="007D722E" w:rsidRDefault="007D722E" w:rsidP="007D722E">
            <w:pPr>
              <w:jc w:val="center"/>
              <w:rPr>
                <w:sz w:val="12"/>
                <w:szCs w:val="12"/>
              </w:rPr>
            </w:pPr>
            <w:r w:rsidRPr="007D722E">
              <w:rPr>
                <w:sz w:val="12"/>
                <w:szCs w:val="12"/>
              </w:rPr>
              <w:t>кВт/м3</w:t>
            </w:r>
          </w:p>
        </w:tc>
        <w:tc>
          <w:tcPr>
            <w:tcW w:w="784" w:type="dxa"/>
            <w:tcBorders>
              <w:top w:val="nil"/>
              <w:left w:val="nil"/>
              <w:bottom w:val="single" w:sz="4" w:space="0" w:color="auto"/>
              <w:right w:val="single" w:sz="8" w:space="0" w:color="auto"/>
            </w:tcBorders>
            <w:shd w:val="clear" w:color="000000" w:fill="FFFFFF"/>
            <w:vAlign w:val="center"/>
            <w:hideMark/>
          </w:tcPr>
          <w:p w14:paraId="2BD4E314" w14:textId="77777777" w:rsidR="007D722E" w:rsidRPr="007D722E" w:rsidRDefault="007D722E" w:rsidP="007D722E">
            <w:pPr>
              <w:jc w:val="center"/>
              <w:rPr>
                <w:sz w:val="12"/>
                <w:szCs w:val="12"/>
              </w:rPr>
            </w:pPr>
            <w:r w:rsidRPr="007D722E">
              <w:rPr>
                <w:sz w:val="12"/>
                <w:szCs w:val="12"/>
              </w:rPr>
              <w:t>8,57</w:t>
            </w:r>
          </w:p>
        </w:tc>
        <w:tc>
          <w:tcPr>
            <w:tcW w:w="590" w:type="dxa"/>
            <w:tcBorders>
              <w:top w:val="nil"/>
              <w:left w:val="nil"/>
              <w:bottom w:val="single" w:sz="4" w:space="0" w:color="auto"/>
              <w:right w:val="single" w:sz="8" w:space="0" w:color="auto"/>
            </w:tcBorders>
            <w:shd w:val="clear" w:color="auto" w:fill="auto"/>
            <w:vAlign w:val="center"/>
            <w:hideMark/>
          </w:tcPr>
          <w:p w14:paraId="21183A14" w14:textId="77777777" w:rsidR="007D722E" w:rsidRPr="007D722E" w:rsidRDefault="007D722E" w:rsidP="007D722E">
            <w:pPr>
              <w:jc w:val="center"/>
              <w:rPr>
                <w:sz w:val="12"/>
                <w:szCs w:val="12"/>
              </w:rPr>
            </w:pPr>
            <w:r w:rsidRPr="007D722E">
              <w:rPr>
                <w:sz w:val="12"/>
                <w:szCs w:val="12"/>
              </w:rPr>
              <w:t>14,02</w:t>
            </w:r>
          </w:p>
        </w:tc>
        <w:tc>
          <w:tcPr>
            <w:tcW w:w="674" w:type="dxa"/>
            <w:tcBorders>
              <w:top w:val="nil"/>
              <w:left w:val="nil"/>
              <w:bottom w:val="single" w:sz="4" w:space="0" w:color="auto"/>
              <w:right w:val="single" w:sz="8" w:space="0" w:color="auto"/>
            </w:tcBorders>
            <w:shd w:val="clear" w:color="auto" w:fill="auto"/>
            <w:vAlign w:val="center"/>
            <w:hideMark/>
          </w:tcPr>
          <w:p w14:paraId="3978D381" w14:textId="77777777" w:rsidR="007D722E" w:rsidRPr="007D722E" w:rsidRDefault="007D722E" w:rsidP="007D722E">
            <w:pPr>
              <w:jc w:val="center"/>
              <w:rPr>
                <w:sz w:val="12"/>
                <w:szCs w:val="12"/>
              </w:rPr>
            </w:pPr>
            <w:r w:rsidRPr="007D722E">
              <w:rPr>
                <w:sz w:val="12"/>
                <w:szCs w:val="12"/>
              </w:rPr>
              <w:t>8,57</w:t>
            </w:r>
          </w:p>
        </w:tc>
        <w:tc>
          <w:tcPr>
            <w:tcW w:w="895" w:type="dxa"/>
            <w:tcBorders>
              <w:top w:val="nil"/>
              <w:left w:val="nil"/>
              <w:bottom w:val="single" w:sz="4" w:space="0" w:color="auto"/>
              <w:right w:val="single" w:sz="8" w:space="0" w:color="auto"/>
            </w:tcBorders>
            <w:shd w:val="clear" w:color="auto" w:fill="auto"/>
            <w:vAlign w:val="center"/>
            <w:hideMark/>
          </w:tcPr>
          <w:p w14:paraId="6B56C537" w14:textId="77777777" w:rsidR="007D722E" w:rsidRPr="007D722E" w:rsidRDefault="007D722E" w:rsidP="007D722E">
            <w:pPr>
              <w:jc w:val="center"/>
              <w:rPr>
                <w:sz w:val="12"/>
                <w:szCs w:val="12"/>
              </w:rPr>
            </w:pPr>
            <w:r w:rsidRPr="007D722E">
              <w:rPr>
                <w:sz w:val="12"/>
                <w:szCs w:val="12"/>
              </w:rPr>
              <w:t>0</w:t>
            </w:r>
          </w:p>
        </w:tc>
        <w:tc>
          <w:tcPr>
            <w:tcW w:w="1073" w:type="dxa"/>
            <w:tcBorders>
              <w:top w:val="nil"/>
              <w:left w:val="nil"/>
              <w:bottom w:val="single" w:sz="4" w:space="0" w:color="auto"/>
              <w:right w:val="single" w:sz="8" w:space="0" w:color="auto"/>
            </w:tcBorders>
            <w:shd w:val="clear" w:color="auto" w:fill="auto"/>
            <w:vAlign w:val="center"/>
            <w:hideMark/>
          </w:tcPr>
          <w:p w14:paraId="7AD8C883" w14:textId="77777777" w:rsidR="007D722E" w:rsidRPr="007D722E" w:rsidRDefault="007D722E" w:rsidP="007D722E">
            <w:pPr>
              <w:jc w:val="center"/>
              <w:rPr>
                <w:sz w:val="12"/>
                <w:szCs w:val="12"/>
              </w:rPr>
            </w:pPr>
            <w:r w:rsidRPr="007D722E">
              <w:rPr>
                <w:sz w:val="12"/>
                <w:szCs w:val="12"/>
              </w:rPr>
              <w:t>8,57</w:t>
            </w:r>
          </w:p>
        </w:tc>
        <w:tc>
          <w:tcPr>
            <w:tcW w:w="1073" w:type="dxa"/>
            <w:tcBorders>
              <w:top w:val="nil"/>
              <w:left w:val="nil"/>
              <w:bottom w:val="single" w:sz="4" w:space="0" w:color="auto"/>
              <w:right w:val="single" w:sz="8" w:space="0" w:color="auto"/>
            </w:tcBorders>
            <w:shd w:val="clear" w:color="auto" w:fill="auto"/>
            <w:vAlign w:val="center"/>
            <w:hideMark/>
          </w:tcPr>
          <w:p w14:paraId="69913B67" w14:textId="77777777" w:rsidR="007D722E" w:rsidRPr="007D722E" w:rsidRDefault="007D722E" w:rsidP="007D722E">
            <w:pPr>
              <w:jc w:val="center"/>
              <w:rPr>
                <w:sz w:val="12"/>
                <w:szCs w:val="12"/>
              </w:rPr>
            </w:pPr>
            <w:r w:rsidRPr="007D722E">
              <w:rPr>
                <w:sz w:val="12"/>
                <w:szCs w:val="12"/>
              </w:rPr>
              <w:t>7,10</w:t>
            </w:r>
          </w:p>
        </w:tc>
        <w:tc>
          <w:tcPr>
            <w:tcW w:w="850" w:type="dxa"/>
            <w:tcBorders>
              <w:top w:val="nil"/>
              <w:left w:val="nil"/>
              <w:bottom w:val="single" w:sz="4" w:space="0" w:color="auto"/>
              <w:right w:val="single" w:sz="8" w:space="0" w:color="auto"/>
            </w:tcBorders>
            <w:shd w:val="clear" w:color="auto" w:fill="auto"/>
            <w:vAlign w:val="center"/>
            <w:hideMark/>
          </w:tcPr>
          <w:p w14:paraId="03A0DB54" w14:textId="77777777" w:rsidR="007D722E" w:rsidRPr="007D722E" w:rsidRDefault="007D722E" w:rsidP="007D722E">
            <w:pPr>
              <w:jc w:val="center"/>
              <w:rPr>
                <w:sz w:val="12"/>
                <w:szCs w:val="12"/>
              </w:rPr>
            </w:pPr>
            <w:r w:rsidRPr="007D722E">
              <w:rPr>
                <w:sz w:val="12"/>
                <w:szCs w:val="12"/>
              </w:rPr>
              <w:t>8,57</w:t>
            </w:r>
          </w:p>
        </w:tc>
        <w:tc>
          <w:tcPr>
            <w:tcW w:w="1201" w:type="dxa"/>
            <w:tcBorders>
              <w:top w:val="nil"/>
              <w:left w:val="nil"/>
              <w:bottom w:val="single" w:sz="4" w:space="0" w:color="auto"/>
              <w:right w:val="single" w:sz="8" w:space="0" w:color="auto"/>
            </w:tcBorders>
            <w:shd w:val="clear" w:color="auto" w:fill="auto"/>
            <w:vAlign w:val="center"/>
            <w:hideMark/>
          </w:tcPr>
          <w:p w14:paraId="4D0AD120" w14:textId="77777777" w:rsidR="007D722E" w:rsidRPr="007D722E" w:rsidRDefault="007D722E" w:rsidP="007D722E">
            <w:pPr>
              <w:jc w:val="center"/>
              <w:rPr>
                <w:color w:val="000000"/>
                <w:sz w:val="12"/>
                <w:szCs w:val="12"/>
              </w:rPr>
            </w:pPr>
            <w:r w:rsidRPr="007D722E">
              <w:rPr>
                <w:color w:val="000000"/>
                <w:sz w:val="12"/>
                <w:szCs w:val="12"/>
              </w:rPr>
              <w:t>1,47</w:t>
            </w:r>
          </w:p>
        </w:tc>
        <w:tc>
          <w:tcPr>
            <w:tcW w:w="1113" w:type="dxa"/>
            <w:tcBorders>
              <w:top w:val="nil"/>
              <w:left w:val="nil"/>
              <w:bottom w:val="single" w:sz="4" w:space="0" w:color="auto"/>
              <w:right w:val="single" w:sz="8" w:space="0" w:color="auto"/>
            </w:tcBorders>
            <w:shd w:val="clear" w:color="auto" w:fill="auto"/>
            <w:vAlign w:val="center"/>
            <w:hideMark/>
          </w:tcPr>
          <w:p w14:paraId="33058787" w14:textId="77777777" w:rsidR="007D722E" w:rsidRPr="007D722E" w:rsidRDefault="007D722E" w:rsidP="007D722E">
            <w:pPr>
              <w:jc w:val="center"/>
              <w:rPr>
                <w:color w:val="000000"/>
                <w:sz w:val="12"/>
                <w:szCs w:val="12"/>
              </w:rPr>
            </w:pPr>
            <w:r w:rsidRPr="007D722E">
              <w:rPr>
                <w:color w:val="000000"/>
                <w:sz w:val="12"/>
                <w:szCs w:val="12"/>
              </w:rPr>
              <w:t>0</w:t>
            </w:r>
          </w:p>
        </w:tc>
      </w:tr>
      <w:tr w:rsidR="007D722E" w:rsidRPr="007D722E" w14:paraId="6C2E4E18" w14:textId="77777777" w:rsidTr="007D722E">
        <w:trPr>
          <w:trHeight w:val="325"/>
          <w:jc w:val="center"/>
        </w:trPr>
        <w:tc>
          <w:tcPr>
            <w:tcW w:w="427" w:type="dxa"/>
            <w:tcBorders>
              <w:top w:val="nil"/>
              <w:left w:val="single" w:sz="8" w:space="0" w:color="auto"/>
              <w:bottom w:val="single" w:sz="4" w:space="0" w:color="auto"/>
              <w:right w:val="single" w:sz="8" w:space="0" w:color="auto"/>
            </w:tcBorders>
            <w:shd w:val="clear" w:color="auto" w:fill="auto"/>
            <w:vAlign w:val="center"/>
            <w:hideMark/>
          </w:tcPr>
          <w:p w14:paraId="37F70345" w14:textId="77777777" w:rsidR="007D722E" w:rsidRPr="007D722E" w:rsidRDefault="007D722E" w:rsidP="007D722E">
            <w:pPr>
              <w:jc w:val="center"/>
              <w:rPr>
                <w:sz w:val="12"/>
                <w:szCs w:val="12"/>
              </w:rPr>
            </w:pPr>
            <w:r w:rsidRPr="007D722E">
              <w:rPr>
                <w:sz w:val="12"/>
                <w:szCs w:val="12"/>
              </w:rPr>
              <w:t>1.3.2</w:t>
            </w:r>
          </w:p>
        </w:tc>
        <w:tc>
          <w:tcPr>
            <w:tcW w:w="5693" w:type="dxa"/>
            <w:tcBorders>
              <w:top w:val="nil"/>
              <w:left w:val="nil"/>
              <w:bottom w:val="single" w:sz="4" w:space="0" w:color="auto"/>
              <w:right w:val="nil"/>
            </w:tcBorders>
            <w:shd w:val="clear" w:color="auto" w:fill="auto"/>
            <w:vAlign w:val="center"/>
            <w:hideMark/>
          </w:tcPr>
          <w:p w14:paraId="1A455266" w14:textId="77777777" w:rsidR="007D722E" w:rsidRPr="007D722E" w:rsidRDefault="007D722E" w:rsidP="007D722E">
            <w:pPr>
              <w:rPr>
                <w:sz w:val="12"/>
                <w:szCs w:val="12"/>
              </w:rPr>
            </w:pPr>
            <w:r w:rsidRPr="007D722E">
              <w:rPr>
                <w:sz w:val="12"/>
                <w:szCs w:val="12"/>
              </w:rPr>
              <w:t>стоимость э/э</w:t>
            </w:r>
          </w:p>
        </w:tc>
        <w:tc>
          <w:tcPr>
            <w:tcW w:w="700" w:type="dxa"/>
            <w:tcBorders>
              <w:top w:val="nil"/>
              <w:left w:val="single" w:sz="8" w:space="0" w:color="auto"/>
              <w:bottom w:val="single" w:sz="4" w:space="0" w:color="auto"/>
              <w:right w:val="single" w:sz="8" w:space="0" w:color="auto"/>
            </w:tcBorders>
            <w:shd w:val="clear" w:color="auto" w:fill="auto"/>
            <w:vAlign w:val="center"/>
            <w:hideMark/>
          </w:tcPr>
          <w:p w14:paraId="7076CED8" w14:textId="77777777" w:rsidR="007D722E" w:rsidRPr="007D722E" w:rsidRDefault="007D722E" w:rsidP="007D722E">
            <w:pPr>
              <w:jc w:val="center"/>
              <w:rPr>
                <w:sz w:val="12"/>
                <w:szCs w:val="12"/>
              </w:rPr>
            </w:pPr>
            <w:r w:rsidRPr="007D722E">
              <w:rPr>
                <w:sz w:val="12"/>
                <w:szCs w:val="12"/>
              </w:rPr>
              <w:t>руб/квтч</w:t>
            </w:r>
          </w:p>
        </w:tc>
        <w:tc>
          <w:tcPr>
            <w:tcW w:w="784" w:type="dxa"/>
            <w:tcBorders>
              <w:top w:val="nil"/>
              <w:left w:val="nil"/>
              <w:bottom w:val="single" w:sz="8" w:space="0" w:color="auto"/>
              <w:right w:val="single" w:sz="8" w:space="0" w:color="auto"/>
            </w:tcBorders>
            <w:shd w:val="clear" w:color="000000" w:fill="FFFFFF"/>
            <w:vAlign w:val="center"/>
            <w:hideMark/>
          </w:tcPr>
          <w:p w14:paraId="18EA32BA" w14:textId="77777777" w:rsidR="007D722E" w:rsidRPr="007D722E" w:rsidRDefault="007D722E" w:rsidP="007D722E">
            <w:pPr>
              <w:jc w:val="center"/>
              <w:rPr>
                <w:sz w:val="12"/>
                <w:szCs w:val="12"/>
              </w:rPr>
            </w:pPr>
            <w:r w:rsidRPr="007D722E">
              <w:rPr>
                <w:sz w:val="12"/>
                <w:szCs w:val="12"/>
              </w:rPr>
              <w:t>5,646</w:t>
            </w:r>
          </w:p>
        </w:tc>
        <w:tc>
          <w:tcPr>
            <w:tcW w:w="590" w:type="dxa"/>
            <w:tcBorders>
              <w:top w:val="nil"/>
              <w:left w:val="nil"/>
              <w:bottom w:val="single" w:sz="8" w:space="0" w:color="auto"/>
              <w:right w:val="single" w:sz="8" w:space="0" w:color="auto"/>
            </w:tcBorders>
            <w:shd w:val="clear" w:color="auto" w:fill="auto"/>
            <w:vAlign w:val="center"/>
            <w:hideMark/>
          </w:tcPr>
          <w:p w14:paraId="6BA8BF97" w14:textId="77777777" w:rsidR="007D722E" w:rsidRPr="007D722E" w:rsidRDefault="007D722E" w:rsidP="007D722E">
            <w:pPr>
              <w:jc w:val="center"/>
              <w:rPr>
                <w:sz w:val="12"/>
                <w:szCs w:val="12"/>
              </w:rPr>
            </w:pPr>
            <w:r w:rsidRPr="007D722E">
              <w:rPr>
                <w:sz w:val="12"/>
                <w:szCs w:val="12"/>
              </w:rPr>
              <w:t>6,044</w:t>
            </w:r>
          </w:p>
        </w:tc>
        <w:tc>
          <w:tcPr>
            <w:tcW w:w="674" w:type="dxa"/>
            <w:tcBorders>
              <w:top w:val="nil"/>
              <w:left w:val="nil"/>
              <w:bottom w:val="single" w:sz="8" w:space="0" w:color="auto"/>
              <w:right w:val="single" w:sz="8" w:space="0" w:color="auto"/>
            </w:tcBorders>
            <w:shd w:val="clear" w:color="auto" w:fill="auto"/>
            <w:vAlign w:val="center"/>
            <w:hideMark/>
          </w:tcPr>
          <w:p w14:paraId="43CB02A2" w14:textId="77777777" w:rsidR="007D722E" w:rsidRPr="007D722E" w:rsidRDefault="007D722E" w:rsidP="007D722E">
            <w:pPr>
              <w:jc w:val="center"/>
              <w:rPr>
                <w:sz w:val="12"/>
                <w:szCs w:val="12"/>
              </w:rPr>
            </w:pPr>
            <w:r w:rsidRPr="007D722E">
              <w:rPr>
                <w:sz w:val="12"/>
                <w:szCs w:val="12"/>
              </w:rPr>
              <w:t>6,078</w:t>
            </w:r>
          </w:p>
        </w:tc>
        <w:tc>
          <w:tcPr>
            <w:tcW w:w="895" w:type="dxa"/>
            <w:tcBorders>
              <w:top w:val="nil"/>
              <w:left w:val="nil"/>
              <w:bottom w:val="single" w:sz="8" w:space="0" w:color="auto"/>
              <w:right w:val="single" w:sz="8" w:space="0" w:color="auto"/>
            </w:tcBorders>
            <w:shd w:val="clear" w:color="auto" w:fill="auto"/>
            <w:vAlign w:val="center"/>
            <w:hideMark/>
          </w:tcPr>
          <w:p w14:paraId="5E30E794" w14:textId="77777777" w:rsidR="007D722E" w:rsidRPr="007D722E" w:rsidRDefault="007D722E" w:rsidP="007D722E">
            <w:pPr>
              <w:jc w:val="center"/>
              <w:rPr>
                <w:sz w:val="12"/>
                <w:szCs w:val="12"/>
              </w:rPr>
            </w:pPr>
            <w:r w:rsidRPr="007D722E">
              <w:rPr>
                <w:sz w:val="12"/>
                <w:szCs w:val="12"/>
              </w:rPr>
              <w:t>0,432</w:t>
            </w:r>
          </w:p>
        </w:tc>
        <w:tc>
          <w:tcPr>
            <w:tcW w:w="1073" w:type="dxa"/>
            <w:tcBorders>
              <w:top w:val="nil"/>
              <w:left w:val="nil"/>
              <w:bottom w:val="single" w:sz="8" w:space="0" w:color="auto"/>
              <w:right w:val="single" w:sz="8" w:space="0" w:color="auto"/>
            </w:tcBorders>
            <w:shd w:val="clear" w:color="auto" w:fill="auto"/>
            <w:vAlign w:val="center"/>
            <w:hideMark/>
          </w:tcPr>
          <w:p w14:paraId="1530F3BB" w14:textId="77777777" w:rsidR="007D722E" w:rsidRPr="007D722E" w:rsidRDefault="007D722E" w:rsidP="007D722E">
            <w:pPr>
              <w:jc w:val="center"/>
              <w:rPr>
                <w:sz w:val="12"/>
                <w:szCs w:val="12"/>
              </w:rPr>
            </w:pPr>
            <w:r w:rsidRPr="007D722E">
              <w:rPr>
                <w:sz w:val="12"/>
                <w:szCs w:val="12"/>
              </w:rPr>
              <w:t>6,453</w:t>
            </w:r>
          </w:p>
        </w:tc>
        <w:tc>
          <w:tcPr>
            <w:tcW w:w="1073" w:type="dxa"/>
            <w:tcBorders>
              <w:top w:val="nil"/>
              <w:left w:val="nil"/>
              <w:bottom w:val="single" w:sz="8" w:space="0" w:color="auto"/>
              <w:right w:val="single" w:sz="8" w:space="0" w:color="auto"/>
            </w:tcBorders>
            <w:shd w:val="clear" w:color="auto" w:fill="auto"/>
            <w:vAlign w:val="center"/>
            <w:hideMark/>
          </w:tcPr>
          <w:p w14:paraId="1203140B" w14:textId="77777777" w:rsidR="007D722E" w:rsidRPr="007D722E" w:rsidRDefault="007D722E" w:rsidP="007D722E">
            <w:pPr>
              <w:jc w:val="center"/>
              <w:rPr>
                <w:sz w:val="12"/>
                <w:szCs w:val="12"/>
              </w:rPr>
            </w:pPr>
            <w:r w:rsidRPr="007D722E">
              <w:rPr>
                <w:sz w:val="12"/>
                <w:szCs w:val="12"/>
              </w:rPr>
              <w:t>7,100</w:t>
            </w:r>
          </w:p>
        </w:tc>
        <w:tc>
          <w:tcPr>
            <w:tcW w:w="850" w:type="dxa"/>
            <w:tcBorders>
              <w:top w:val="nil"/>
              <w:left w:val="nil"/>
              <w:bottom w:val="single" w:sz="8" w:space="0" w:color="auto"/>
              <w:right w:val="single" w:sz="8" w:space="0" w:color="auto"/>
            </w:tcBorders>
            <w:shd w:val="clear" w:color="auto" w:fill="auto"/>
            <w:vAlign w:val="center"/>
            <w:hideMark/>
          </w:tcPr>
          <w:p w14:paraId="1B24ABF0" w14:textId="77777777" w:rsidR="007D722E" w:rsidRPr="007D722E" w:rsidRDefault="007D722E" w:rsidP="007D722E">
            <w:pPr>
              <w:jc w:val="center"/>
              <w:rPr>
                <w:sz w:val="12"/>
                <w:szCs w:val="12"/>
              </w:rPr>
            </w:pPr>
            <w:r w:rsidRPr="007D722E">
              <w:rPr>
                <w:sz w:val="12"/>
                <w:szCs w:val="12"/>
              </w:rPr>
              <w:t>7,014</w:t>
            </w:r>
          </w:p>
        </w:tc>
        <w:tc>
          <w:tcPr>
            <w:tcW w:w="1201" w:type="dxa"/>
            <w:tcBorders>
              <w:top w:val="nil"/>
              <w:left w:val="nil"/>
              <w:bottom w:val="single" w:sz="8" w:space="0" w:color="auto"/>
              <w:right w:val="single" w:sz="8" w:space="0" w:color="auto"/>
            </w:tcBorders>
            <w:shd w:val="clear" w:color="auto" w:fill="auto"/>
            <w:vAlign w:val="center"/>
            <w:hideMark/>
          </w:tcPr>
          <w:p w14:paraId="68E4C3AB" w14:textId="77777777" w:rsidR="007D722E" w:rsidRPr="007D722E" w:rsidRDefault="007D722E" w:rsidP="007D722E">
            <w:pPr>
              <w:jc w:val="center"/>
              <w:rPr>
                <w:sz w:val="12"/>
                <w:szCs w:val="12"/>
              </w:rPr>
            </w:pPr>
            <w:r w:rsidRPr="007D722E">
              <w:rPr>
                <w:sz w:val="12"/>
                <w:szCs w:val="12"/>
              </w:rPr>
              <w:t>-0,09</w:t>
            </w:r>
          </w:p>
        </w:tc>
        <w:tc>
          <w:tcPr>
            <w:tcW w:w="1113" w:type="dxa"/>
            <w:tcBorders>
              <w:top w:val="nil"/>
              <w:left w:val="nil"/>
              <w:bottom w:val="single" w:sz="8" w:space="0" w:color="auto"/>
              <w:right w:val="single" w:sz="8" w:space="0" w:color="auto"/>
            </w:tcBorders>
            <w:shd w:val="clear" w:color="auto" w:fill="auto"/>
            <w:vAlign w:val="center"/>
            <w:hideMark/>
          </w:tcPr>
          <w:p w14:paraId="2B335AC7" w14:textId="77777777" w:rsidR="007D722E" w:rsidRPr="007D722E" w:rsidRDefault="007D722E" w:rsidP="007D722E">
            <w:pPr>
              <w:jc w:val="center"/>
              <w:rPr>
                <w:sz w:val="12"/>
                <w:szCs w:val="12"/>
              </w:rPr>
            </w:pPr>
            <w:r w:rsidRPr="007D722E">
              <w:rPr>
                <w:sz w:val="12"/>
                <w:szCs w:val="12"/>
              </w:rPr>
              <w:t>0,56</w:t>
            </w:r>
          </w:p>
        </w:tc>
      </w:tr>
      <w:tr w:rsidR="007D722E" w:rsidRPr="007D722E" w14:paraId="383D0AF8" w14:textId="77777777" w:rsidTr="007D722E">
        <w:trPr>
          <w:trHeight w:val="368"/>
          <w:jc w:val="center"/>
        </w:trPr>
        <w:tc>
          <w:tcPr>
            <w:tcW w:w="15078" w:type="dxa"/>
            <w:gridSpan w:val="12"/>
            <w:tcBorders>
              <w:top w:val="single" w:sz="8" w:space="0" w:color="auto"/>
              <w:left w:val="single" w:sz="8" w:space="0" w:color="auto"/>
              <w:bottom w:val="single" w:sz="8" w:space="0" w:color="auto"/>
              <w:right w:val="nil"/>
            </w:tcBorders>
            <w:shd w:val="clear" w:color="auto" w:fill="auto"/>
            <w:vAlign w:val="center"/>
            <w:hideMark/>
          </w:tcPr>
          <w:p w14:paraId="4776EBB3" w14:textId="77777777" w:rsidR="007D722E" w:rsidRPr="007D722E" w:rsidRDefault="007D722E" w:rsidP="007D722E">
            <w:pPr>
              <w:jc w:val="center"/>
              <w:rPr>
                <w:b/>
                <w:bCs/>
                <w:sz w:val="12"/>
                <w:szCs w:val="12"/>
              </w:rPr>
            </w:pPr>
            <w:r w:rsidRPr="007D722E">
              <w:rPr>
                <w:b/>
                <w:bCs/>
                <w:sz w:val="12"/>
                <w:szCs w:val="12"/>
              </w:rPr>
              <w:t>Операционные расходы</w:t>
            </w:r>
          </w:p>
        </w:tc>
      </w:tr>
      <w:tr w:rsidR="007D722E" w:rsidRPr="007D722E" w14:paraId="6DDC25E8" w14:textId="77777777" w:rsidTr="007D722E">
        <w:trPr>
          <w:trHeight w:val="325"/>
          <w:jc w:val="center"/>
        </w:trPr>
        <w:tc>
          <w:tcPr>
            <w:tcW w:w="42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DA96E0" w14:textId="77777777" w:rsidR="007D722E" w:rsidRPr="007D722E" w:rsidRDefault="007D722E" w:rsidP="007D722E">
            <w:pPr>
              <w:jc w:val="center"/>
              <w:rPr>
                <w:sz w:val="12"/>
                <w:szCs w:val="12"/>
              </w:rPr>
            </w:pPr>
            <w:r w:rsidRPr="007D722E">
              <w:rPr>
                <w:sz w:val="12"/>
                <w:szCs w:val="12"/>
              </w:rPr>
              <w:t>2</w:t>
            </w:r>
          </w:p>
        </w:tc>
        <w:tc>
          <w:tcPr>
            <w:tcW w:w="5693" w:type="dxa"/>
            <w:tcBorders>
              <w:top w:val="single" w:sz="8" w:space="0" w:color="auto"/>
              <w:left w:val="nil"/>
              <w:bottom w:val="single" w:sz="8" w:space="0" w:color="auto"/>
              <w:right w:val="nil"/>
            </w:tcBorders>
            <w:shd w:val="clear" w:color="auto" w:fill="auto"/>
            <w:vAlign w:val="center"/>
            <w:hideMark/>
          </w:tcPr>
          <w:p w14:paraId="14DACD7E" w14:textId="77777777" w:rsidR="007D722E" w:rsidRPr="007D722E" w:rsidRDefault="007D722E" w:rsidP="007D722E">
            <w:pPr>
              <w:rPr>
                <w:sz w:val="12"/>
                <w:szCs w:val="12"/>
              </w:rPr>
            </w:pPr>
            <w:r w:rsidRPr="007D722E">
              <w:rPr>
                <w:sz w:val="12"/>
                <w:szCs w:val="12"/>
              </w:rPr>
              <w:t>Операционные расходы всего</w:t>
            </w:r>
          </w:p>
        </w:tc>
        <w:tc>
          <w:tcPr>
            <w:tcW w:w="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0A2481" w14:textId="77777777" w:rsidR="007D722E" w:rsidRPr="007D722E" w:rsidRDefault="007D722E" w:rsidP="007D722E">
            <w:pPr>
              <w:jc w:val="center"/>
              <w:rPr>
                <w:sz w:val="12"/>
                <w:szCs w:val="12"/>
              </w:rPr>
            </w:pPr>
            <w:r w:rsidRPr="007D722E">
              <w:rPr>
                <w:sz w:val="12"/>
                <w:szCs w:val="12"/>
              </w:rPr>
              <w:t>тыс. руб.</w:t>
            </w:r>
          </w:p>
        </w:tc>
        <w:tc>
          <w:tcPr>
            <w:tcW w:w="784" w:type="dxa"/>
            <w:tcBorders>
              <w:top w:val="single" w:sz="8" w:space="0" w:color="auto"/>
              <w:left w:val="nil"/>
              <w:bottom w:val="single" w:sz="8" w:space="0" w:color="auto"/>
              <w:right w:val="single" w:sz="8" w:space="0" w:color="auto"/>
            </w:tcBorders>
            <w:shd w:val="clear" w:color="auto" w:fill="auto"/>
            <w:vAlign w:val="center"/>
            <w:hideMark/>
          </w:tcPr>
          <w:p w14:paraId="05273884" w14:textId="77777777" w:rsidR="007D722E" w:rsidRPr="007D722E" w:rsidRDefault="007D722E" w:rsidP="007D722E">
            <w:pPr>
              <w:jc w:val="center"/>
              <w:rPr>
                <w:b/>
                <w:bCs/>
                <w:sz w:val="12"/>
                <w:szCs w:val="12"/>
              </w:rPr>
            </w:pPr>
            <w:r w:rsidRPr="007D722E">
              <w:rPr>
                <w:b/>
                <w:bCs/>
                <w:sz w:val="12"/>
                <w:szCs w:val="12"/>
              </w:rPr>
              <w:t>2 062</w:t>
            </w:r>
          </w:p>
        </w:tc>
        <w:tc>
          <w:tcPr>
            <w:tcW w:w="590" w:type="dxa"/>
            <w:tcBorders>
              <w:top w:val="single" w:sz="8" w:space="0" w:color="auto"/>
              <w:left w:val="nil"/>
              <w:bottom w:val="single" w:sz="8" w:space="0" w:color="auto"/>
              <w:right w:val="single" w:sz="8" w:space="0" w:color="auto"/>
            </w:tcBorders>
            <w:shd w:val="clear" w:color="auto" w:fill="auto"/>
            <w:vAlign w:val="center"/>
            <w:hideMark/>
          </w:tcPr>
          <w:p w14:paraId="4CAFD6A6" w14:textId="77777777" w:rsidR="007D722E" w:rsidRPr="007D722E" w:rsidRDefault="007D722E" w:rsidP="007D722E">
            <w:pPr>
              <w:jc w:val="center"/>
              <w:rPr>
                <w:b/>
                <w:bCs/>
                <w:sz w:val="12"/>
                <w:szCs w:val="12"/>
              </w:rPr>
            </w:pPr>
            <w:r w:rsidRPr="007D722E">
              <w:rPr>
                <w:b/>
                <w:bCs/>
                <w:sz w:val="12"/>
                <w:szCs w:val="12"/>
              </w:rPr>
              <w:t>2 064</w:t>
            </w:r>
          </w:p>
        </w:tc>
        <w:tc>
          <w:tcPr>
            <w:tcW w:w="674" w:type="dxa"/>
            <w:tcBorders>
              <w:top w:val="single" w:sz="8" w:space="0" w:color="auto"/>
              <w:left w:val="nil"/>
              <w:bottom w:val="single" w:sz="8" w:space="0" w:color="auto"/>
              <w:right w:val="single" w:sz="8" w:space="0" w:color="auto"/>
            </w:tcBorders>
            <w:shd w:val="clear" w:color="auto" w:fill="auto"/>
            <w:vAlign w:val="center"/>
            <w:hideMark/>
          </w:tcPr>
          <w:p w14:paraId="10CA8F13" w14:textId="77777777" w:rsidR="007D722E" w:rsidRPr="007D722E" w:rsidRDefault="007D722E" w:rsidP="007D722E">
            <w:pPr>
              <w:jc w:val="center"/>
              <w:rPr>
                <w:b/>
                <w:bCs/>
                <w:sz w:val="12"/>
                <w:szCs w:val="12"/>
              </w:rPr>
            </w:pPr>
            <w:r w:rsidRPr="007D722E">
              <w:rPr>
                <w:b/>
                <w:bCs/>
                <w:sz w:val="12"/>
                <w:szCs w:val="12"/>
              </w:rPr>
              <w:t>2 248</w:t>
            </w:r>
          </w:p>
        </w:tc>
        <w:tc>
          <w:tcPr>
            <w:tcW w:w="895" w:type="dxa"/>
            <w:tcBorders>
              <w:top w:val="single" w:sz="8" w:space="0" w:color="auto"/>
              <w:left w:val="nil"/>
              <w:bottom w:val="single" w:sz="8" w:space="0" w:color="auto"/>
              <w:right w:val="single" w:sz="8" w:space="0" w:color="auto"/>
            </w:tcBorders>
            <w:shd w:val="clear" w:color="auto" w:fill="auto"/>
            <w:vAlign w:val="center"/>
            <w:hideMark/>
          </w:tcPr>
          <w:p w14:paraId="45DF8D8A" w14:textId="77777777" w:rsidR="007D722E" w:rsidRPr="007D722E" w:rsidRDefault="007D722E" w:rsidP="007D722E">
            <w:pPr>
              <w:jc w:val="center"/>
              <w:rPr>
                <w:sz w:val="12"/>
                <w:szCs w:val="12"/>
              </w:rPr>
            </w:pPr>
            <w:r w:rsidRPr="007D722E">
              <w:rPr>
                <w:sz w:val="12"/>
                <w:szCs w:val="12"/>
              </w:rPr>
              <w:t>186</w:t>
            </w:r>
          </w:p>
        </w:tc>
        <w:tc>
          <w:tcPr>
            <w:tcW w:w="1073" w:type="dxa"/>
            <w:tcBorders>
              <w:top w:val="single" w:sz="8" w:space="0" w:color="auto"/>
              <w:left w:val="nil"/>
              <w:bottom w:val="single" w:sz="8" w:space="0" w:color="auto"/>
              <w:right w:val="single" w:sz="8" w:space="0" w:color="auto"/>
            </w:tcBorders>
            <w:shd w:val="clear" w:color="auto" w:fill="auto"/>
            <w:vAlign w:val="center"/>
            <w:hideMark/>
          </w:tcPr>
          <w:p w14:paraId="2C45C578" w14:textId="77777777" w:rsidR="007D722E" w:rsidRPr="007D722E" w:rsidRDefault="007D722E" w:rsidP="007D722E">
            <w:pPr>
              <w:jc w:val="center"/>
              <w:rPr>
                <w:b/>
                <w:bCs/>
                <w:sz w:val="12"/>
                <w:szCs w:val="12"/>
              </w:rPr>
            </w:pPr>
            <w:r w:rsidRPr="007D722E">
              <w:rPr>
                <w:b/>
                <w:bCs/>
                <w:sz w:val="12"/>
                <w:szCs w:val="12"/>
              </w:rPr>
              <w:t>2 189</w:t>
            </w:r>
          </w:p>
        </w:tc>
        <w:tc>
          <w:tcPr>
            <w:tcW w:w="1073" w:type="dxa"/>
            <w:tcBorders>
              <w:top w:val="single" w:sz="8" w:space="0" w:color="auto"/>
              <w:left w:val="nil"/>
              <w:bottom w:val="single" w:sz="8" w:space="0" w:color="auto"/>
              <w:right w:val="single" w:sz="8" w:space="0" w:color="auto"/>
            </w:tcBorders>
            <w:shd w:val="clear" w:color="auto" w:fill="auto"/>
            <w:vAlign w:val="center"/>
            <w:hideMark/>
          </w:tcPr>
          <w:p w14:paraId="0BB55A5F" w14:textId="77777777" w:rsidR="007D722E" w:rsidRPr="007D722E" w:rsidRDefault="007D722E" w:rsidP="007D722E">
            <w:pPr>
              <w:jc w:val="center"/>
              <w:rPr>
                <w:b/>
                <w:bCs/>
                <w:sz w:val="12"/>
                <w:szCs w:val="12"/>
              </w:rPr>
            </w:pPr>
            <w:r w:rsidRPr="007D722E">
              <w:rPr>
                <w:b/>
                <w:bCs/>
                <w:sz w:val="12"/>
                <w:szCs w:val="12"/>
              </w:rPr>
              <w:t>2 443</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4758B6D1" w14:textId="77777777" w:rsidR="007D722E" w:rsidRPr="007D722E" w:rsidRDefault="007D722E" w:rsidP="007D722E">
            <w:pPr>
              <w:jc w:val="center"/>
              <w:rPr>
                <w:b/>
                <w:bCs/>
                <w:sz w:val="12"/>
                <w:szCs w:val="12"/>
              </w:rPr>
            </w:pPr>
            <w:r w:rsidRPr="007D722E">
              <w:rPr>
                <w:b/>
                <w:bCs/>
                <w:sz w:val="12"/>
                <w:szCs w:val="12"/>
              </w:rPr>
              <w:t>2 292</w:t>
            </w:r>
          </w:p>
        </w:tc>
        <w:tc>
          <w:tcPr>
            <w:tcW w:w="1201" w:type="dxa"/>
            <w:tcBorders>
              <w:top w:val="single" w:sz="8" w:space="0" w:color="auto"/>
              <w:left w:val="nil"/>
              <w:bottom w:val="single" w:sz="4" w:space="0" w:color="auto"/>
              <w:right w:val="single" w:sz="8" w:space="0" w:color="auto"/>
            </w:tcBorders>
            <w:shd w:val="clear" w:color="auto" w:fill="auto"/>
            <w:noWrap/>
            <w:vAlign w:val="center"/>
            <w:hideMark/>
          </w:tcPr>
          <w:p w14:paraId="316A54A1" w14:textId="77777777" w:rsidR="007D722E" w:rsidRPr="007D722E" w:rsidRDefault="007D722E" w:rsidP="007D722E">
            <w:pPr>
              <w:jc w:val="center"/>
              <w:rPr>
                <w:color w:val="000000"/>
                <w:sz w:val="12"/>
                <w:szCs w:val="12"/>
              </w:rPr>
            </w:pPr>
            <w:r w:rsidRPr="007D722E">
              <w:rPr>
                <w:color w:val="000000"/>
                <w:sz w:val="12"/>
                <w:szCs w:val="12"/>
              </w:rPr>
              <w:t>-151</w:t>
            </w:r>
          </w:p>
        </w:tc>
        <w:tc>
          <w:tcPr>
            <w:tcW w:w="1113" w:type="dxa"/>
            <w:tcBorders>
              <w:top w:val="single" w:sz="8" w:space="0" w:color="auto"/>
              <w:left w:val="nil"/>
              <w:bottom w:val="single" w:sz="8" w:space="0" w:color="auto"/>
              <w:right w:val="single" w:sz="8" w:space="0" w:color="auto"/>
            </w:tcBorders>
            <w:shd w:val="clear" w:color="auto" w:fill="auto"/>
            <w:noWrap/>
            <w:vAlign w:val="center"/>
            <w:hideMark/>
          </w:tcPr>
          <w:p w14:paraId="573D831F" w14:textId="77777777" w:rsidR="007D722E" w:rsidRPr="007D722E" w:rsidRDefault="007D722E" w:rsidP="007D722E">
            <w:pPr>
              <w:jc w:val="center"/>
              <w:rPr>
                <w:color w:val="000000"/>
                <w:sz w:val="12"/>
                <w:szCs w:val="12"/>
              </w:rPr>
            </w:pPr>
            <w:r w:rsidRPr="007D722E">
              <w:rPr>
                <w:color w:val="000000"/>
                <w:sz w:val="12"/>
                <w:szCs w:val="12"/>
              </w:rPr>
              <w:t>103</w:t>
            </w:r>
          </w:p>
        </w:tc>
      </w:tr>
      <w:tr w:rsidR="007D722E" w:rsidRPr="007D722E" w14:paraId="5F1EC376" w14:textId="77777777" w:rsidTr="007D722E">
        <w:trPr>
          <w:trHeight w:val="310"/>
          <w:jc w:val="center"/>
        </w:trPr>
        <w:tc>
          <w:tcPr>
            <w:tcW w:w="427" w:type="dxa"/>
            <w:tcBorders>
              <w:top w:val="nil"/>
              <w:left w:val="single" w:sz="8" w:space="0" w:color="auto"/>
              <w:bottom w:val="nil"/>
              <w:right w:val="single" w:sz="8" w:space="0" w:color="auto"/>
            </w:tcBorders>
            <w:shd w:val="clear" w:color="auto" w:fill="auto"/>
            <w:vAlign w:val="center"/>
            <w:hideMark/>
          </w:tcPr>
          <w:p w14:paraId="31A739D5" w14:textId="77777777" w:rsidR="007D722E" w:rsidRPr="007D722E" w:rsidRDefault="007D722E" w:rsidP="007D722E">
            <w:pPr>
              <w:jc w:val="center"/>
              <w:rPr>
                <w:sz w:val="12"/>
                <w:szCs w:val="12"/>
              </w:rPr>
            </w:pPr>
            <w:r w:rsidRPr="007D722E">
              <w:rPr>
                <w:sz w:val="12"/>
                <w:szCs w:val="12"/>
              </w:rPr>
              <w:t>2.1</w:t>
            </w:r>
          </w:p>
        </w:tc>
        <w:tc>
          <w:tcPr>
            <w:tcW w:w="5693" w:type="dxa"/>
            <w:tcBorders>
              <w:top w:val="nil"/>
              <w:left w:val="nil"/>
              <w:bottom w:val="nil"/>
              <w:right w:val="single" w:sz="8" w:space="0" w:color="auto"/>
            </w:tcBorders>
            <w:shd w:val="clear" w:color="auto" w:fill="auto"/>
            <w:vAlign w:val="center"/>
            <w:hideMark/>
          </w:tcPr>
          <w:p w14:paraId="7762604A" w14:textId="77777777" w:rsidR="007D722E" w:rsidRPr="007D722E" w:rsidRDefault="007D722E" w:rsidP="007D722E">
            <w:pPr>
              <w:rPr>
                <w:sz w:val="12"/>
                <w:szCs w:val="12"/>
              </w:rPr>
            </w:pPr>
            <w:r w:rsidRPr="007D722E">
              <w:rPr>
                <w:sz w:val="12"/>
                <w:szCs w:val="12"/>
              </w:rPr>
              <w:t>Услуги производственного характера</w:t>
            </w:r>
          </w:p>
        </w:tc>
        <w:tc>
          <w:tcPr>
            <w:tcW w:w="700" w:type="dxa"/>
            <w:tcBorders>
              <w:top w:val="nil"/>
              <w:left w:val="nil"/>
              <w:bottom w:val="single" w:sz="4" w:space="0" w:color="auto"/>
              <w:right w:val="single" w:sz="8" w:space="0" w:color="auto"/>
            </w:tcBorders>
            <w:shd w:val="clear" w:color="auto" w:fill="auto"/>
            <w:vAlign w:val="center"/>
            <w:hideMark/>
          </w:tcPr>
          <w:p w14:paraId="1414F4C4" w14:textId="77777777" w:rsidR="007D722E" w:rsidRPr="007D722E" w:rsidRDefault="007D722E" w:rsidP="007D722E">
            <w:pPr>
              <w:jc w:val="center"/>
              <w:rPr>
                <w:sz w:val="12"/>
                <w:szCs w:val="12"/>
              </w:rPr>
            </w:pPr>
            <w:r w:rsidRPr="007D722E">
              <w:rPr>
                <w:sz w:val="12"/>
                <w:szCs w:val="12"/>
              </w:rPr>
              <w:t>тыс. руб.</w:t>
            </w:r>
          </w:p>
        </w:tc>
        <w:tc>
          <w:tcPr>
            <w:tcW w:w="784" w:type="dxa"/>
            <w:tcBorders>
              <w:top w:val="nil"/>
              <w:left w:val="nil"/>
              <w:bottom w:val="nil"/>
              <w:right w:val="single" w:sz="8" w:space="0" w:color="auto"/>
            </w:tcBorders>
            <w:shd w:val="clear" w:color="auto" w:fill="auto"/>
            <w:vAlign w:val="center"/>
            <w:hideMark/>
          </w:tcPr>
          <w:p w14:paraId="02FEBCAD" w14:textId="77777777" w:rsidR="007D722E" w:rsidRPr="007D722E" w:rsidRDefault="007D722E" w:rsidP="007D722E">
            <w:pPr>
              <w:jc w:val="center"/>
              <w:rPr>
                <w:sz w:val="12"/>
                <w:szCs w:val="12"/>
              </w:rPr>
            </w:pPr>
            <w:r w:rsidRPr="007D722E">
              <w:rPr>
                <w:sz w:val="12"/>
                <w:szCs w:val="12"/>
              </w:rPr>
              <w:t>1 743</w:t>
            </w:r>
          </w:p>
        </w:tc>
        <w:tc>
          <w:tcPr>
            <w:tcW w:w="590" w:type="dxa"/>
            <w:tcBorders>
              <w:top w:val="nil"/>
              <w:left w:val="nil"/>
              <w:bottom w:val="nil"/>
              <w:right w:val="single" w:sz="8" w:space="0" w:color="auto"/>
            </w:tcBorders>
            <w:shd w:val="clear" w:color="auto" w:fill="auto"/>
            <w:vAlign w:val="center"/>
            <w:hideMark/>
          </w:tcPr>
          <w:p w14:paraId="0198F88A" w14:textId="77777777" w:rsidR="007D722E" w:rsidRPr="007D722E" w:rsidRDefault="007D722E" w:rsidP="007D722E">
            <w:pPr>
              <w:jc w:val="center"/>
              <w:rPr>
                <w:sz w:val="12"/>
                <w:szCs w:val="12"/>
              </w:rPr>
            </w:pPr>
            <w:r w:rsidRPr="007D722E">
              <w:rPr>
                <w:sz w:val="12"/>
                <w:szCs w:val="12"/>
              </w:rPr>
              <w:t>1 743</w:t>
            </w:r>
          </w:p>
        </w:tc>
        <w:tc>
          <w:tcPr>
            <w:tcW w:w="674" w:type="dxa"/>
            <w:tcBorders>
              <w:top w:val="nil"/>
              <w:left w:val="nil"/>
              <w:bottom w:val="nil"/>
              <w:right w:val="single" w:sz="8" w:space="0" w:color="auto"/>
            </w:tcBorders>
            <w:shd w:val="clear" w:color="auto" w:fill="auto"/>
            <w:vAlign w:val="center"/>
            <w:hideMark/>
          </w:tcPr>
          <w:p w14:paraId="648388BF" w14:textId="77777777" w:rsidR="007D722E" w:rsidRPr="007D722E" w:rsidRDefault="007D722E" w:rsidP="007D722E">
            <w:pPr>
              <w:jc w:val="center"/>
              <w:rPr>
                <w:sz w:val="12"/>
                <w:szCs w:val="12"/>
              </w:rPr>
            </w:pPr>
            <w:r w:rsidRPr="007D722E">
              <w:rPr>
                <w:sz w:val="12"/>
                <w:szCs w:val="12"/>
              </w:rPr>
              <w:t>1 900</w:t>
            </w:r>
          </w:p>
        </w:tc>
        <w:tc>
          <w:tcPr>
            <w:tcW w:w="895" w:type="dxa"/>
            <w:tcBorders>
              <w:top w:val="nil"/>
              <w:left w:val="nil"/>
              <w:bottom w:val="nil"/>
              <w:right w:val="single" w:sz="8" w:space="0" w:color="auto"/>
            </w:tcBorders>
            <w:shd w:val="clear" w:color="auto" w:fill="auto"/>
            <w:vAlign w:val="center"/>
            <w:hideMark/>
          </w:tcPr>
          <w:p w14:paraId="2521E438" w14:textId="77777777" w:rsidR="007D722E" w:rsidRPr="007D722E" w:rsidRDefault="007D722E" w:rsidP="007D722E">
            <w:pPr>
              <w:jc w:val="center"/>
              <w:rPr>
                <w:sz w:val="12"/>
                <w:szCs w:val="12"/>
              </w:rPr>
            </w:pPr>
            <w:r w:rsidRPr="007D722E">
              <w:rPr>
                <w:sz w:val="12"/>
                <w:szCs w:val="12"/>
              </w:rPr>
              <w:t>157</w:t>
            </w:r>
          </w:p>
        </w:tc>
        <w:tc>
          <w:tcPr>
            <w:tcW w:w="1073" w:type="dxa"/>
            <w:tcBorders>
              <w:top w:val="nil"/>
              <w:left w:val="nil"/>
              <w:bottom w:val="nil"/>
              <w:right w:val="single" w:sz="8" w:space="0" w:color="auto"/>
            </w:tcBorders>
            <w:shd w:val="clear" w:color="auto" w:fill="auto"/>
            <w:vAlign w:val="center"/>
            <w:hideMark/>
          </w:tcPr>
          <w:p w14:paraId="203D011A" w14:textId="77777777" w:rsidR="007D722E" w:rsidRPr="007D722E" w:rsidRDefault="007D722E" w:rsidP="007D722E">
            <w:pPr>
              <w:jc w:val="center"/>
              <w:rPr>
                <w:sz w:val="12"/>
                <w:szCs w:val="12"/>
              </w:rPr>
            </w:pPr>
            <w:r w:rsidRPr="007D722E">
              <w:rPr>
                <w:sz w:val="12"/>
                <w:szCs w:val="12"/>
              </w:rPr>
              <w:t>1 848</w:t>
            </w:r>
          </w:p>
        </w:tc>
        <w:tc>
          <w:tcPr>
            <w:tcW w:w="1073" w:type="dxa"/>
            <w:tcBorders>
              <w:top w:val="nil"/>
              <w:left w:val="nil"/>
              <w:bottom w:val="nil"/>
              <w:right w:val="single" w:sz="8" w:space="0" w:color="auto"/>
            </w:tcBorders>
            <w:shd w:val="clear" w:color="auto" w:fill="auto"/>
            <w:vAlign w:val="center"/>
            <w:hideMark/>
          </w:tcPr>
          <w:p w14:paraId="5F60043B" w14:textId="77777777" w:rsidR="007D722E" w:rsidRPr="007D722E" w:rsidRDefault="007D722E" w:rsidP="007D722E">
            <w:pPr>
              <w:jc w:val="center"/>
              <w:rPr>
                <w:sz w:val="12"/>
                <w:szCs w:val="12"/>
              </w:rPr>
            </w:pPr>
            <w:r w:rsidRPr="007D722E">
              <w:rPr>
                <w:sz w:val="12"/>
                <w:szCs w:val="12"/>
              </w:rPr>
              <w:t>2 065</w:t>
            </w:r>
          </w:p>
        </w:tc>
        <w:tc>
          <w:tcPr>
            <w:tcW w:w="850" w:type="dxa"/>
            <w:tcBorders>
              <w:top w:val="nil"/>
              <w:left w:val="nil"/>
              <w:bottom w:val="nil"/>
              <w:right w:val="single" w:sz="8" w:space="0" w:color="auto"/>
            </w:tcBorders>
            <w:shd w:val="clear" w:color="auto" w:fill="auto"/>
            <w:vAlign w:val="center"/>
            <w:hideMark/>
          </w:tcPr>
          <w:p w14:paraId="018F37B6" w14:textId="77777777" w:rsidR="007D722E" w:rsidRPr="007D722E" w:rsidRDefault="007D722E" w:rsidP="007D722E">
            <w:pPr>
              <w:jc w:val="center"/>
              <w:rPr>
                <w:sz w:val="12"/>
                <w:szCs w:val="12"/>
              </w:rPr>
            </w:pPr>
            <w:r w:rsidRPr="007D722E">
              <w:rPr>
                <w:sz w:val="12"/>
                <w:szCs w:val="12"/>
              </w:rPr>
              <w:t>1 936</w:t>
            </w:r>
          </w:p>
        </w:tc>
        <w:tc>
          <w:tcPr>
            <w:tcW w:w="1201" w:type="dxa"/>
            <w:tcBorders>
              <w:top w:val="single" w:sz="8" w:space="0" w:color="auto"/>
              <w:left w:val="nil"/>
              <w:bottom w:val="single" w:sz="4" w:space="0" w:color="auto"/>
              <w:right w:val="single" w:sz="8" w:space="0" w:color="auto"/>
            </w:tcBorders>
            <w:shd w:val="clear" w:color="auto" w:fill="auto"/>
            <w:noWrap/>
            <w:vAlign w:val="center"/>
            <w:hideMark/>
          </w:tcPr>
          <w:p w14:paraId="6E58E049" w14:textId="77777777" w:rsidR="007D722E" w:rsidRPr="007D722E" w:rsidRDefault="007D722E" w:rsidP="007D722E">
            <w:pPr>
              <w:jc w:val="center"/>
              <w:rPr>
                <w:color w:val="000000"/>
                <w:sz w:val="12"/>
                <w:szCs w:val="12"/>
              </w:rPr>
            </w:pPr>
            <w:r w:rsidRPr="007D722E">
              <w:rPr>
                <w:color w:val="000000"/>
                <w:sz w:val="12"/>
                <w:szCs w:val="12"/>
              </w:rPr>
              <w:t>-129</w:t>
            </w:r>
          </w:p>
        </w:tc>
        <w:tc>
          <w:tcPr>
            <w:tcW w:w="1113" w:type="dxa"/>
            <w:tcBorders>
              <w:top w:val="nil"/>
              <w:left w:val="nil"/>
              <w:bottom w:val="single" w:sz="4" w:space="0" w:color="auto"/>
              <w:right w:val="single" w:sz="8" w:space="0" w:color="auto"/>
            </w:tcBorders>
            <w:shd w:val="clear" w:color="auto" w:fill="auto"/>
            <w:noWrap/>
            <w:vAlign w:val="center"/>
            <w:hideMark/>
          </w:tcPr>
          <w:p w14:paraId="62A13FF0" w14:textId="77777777" w:rsidR="007D722E" w:rsidRPr="007D722E" w:rsidRDefault="007D722E" w:rsidP="007D722E">
            <w:pPr>
              <w:jc w:val="center"/>
              <w:rPr>
                <w:color w:val="000000"/>
                <w:sz w:val="12"/>
                <w:szCs w:val="12"/>
              </w:rPr>
            </w:pPr>
            <w:r w:rsidRPr="007D722E">
              <w:rPr>
                <w:color w:val="000000"/>
                <w:sz w:val="12"/>
                <w:szCs w:val="12"/>
              </w:rPr>
              <w:t>88</w:t>
            </w:r>
          </w:p>
        </w:tc>
      </w:tr>
      <w:tr w:rsidR="007D722E" w:rsidRPr="007D722E" w14:paraId="45427336" w14:textId="77777777" w:rsidTr="007D722E">
        <w:trPr>
          <w:trHeight w:val="310"/>
          <w:jc w:val="center"/>
        </w:trPr>
        <w:tc>
          <w:tcPr>
            <w:tcW w:w="42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A3D6793" w14:textId="77777777" w:rsidR="007D722E" w:rsidRPr="007D722E" w:rsidRDefault="007D722E" w:rsidP="007D722E">
            <w:pPr>
              <w:jc w:val="center"/>
              <w:rPr>
                <w:sz w:val="12"/>
                <w:szCs w:val="12"/>
              </w:rPr>
            </w:pPr>
            <w:r w:rsidRPr="007D722E">
              <w:rPr>
                <w:sz w:val="12"/>
                <w:szCs w:val="12"/>
              </w:rPr>
              <w:t>2.1.1</w:t>
            </w:r>
          </w:p>
        </w:tc>
        <w:tc>
          <w:tcPr>
            <w:tcW w:w="5693" w:type="dxa"/>
            <w:tcBorders>
              <w:top w:val="single" w:sz="4" w:space="0" w:color="auto"/>
              <w:left w:val="nil"/>
              <w:bottom w:val="single" w:sz="4" w:space="0" w:color="auto"/>
              <w:right w:val="single" w:sz="8" w:space="0" w:color="auto"/>
            </w:tcBorders>
            <w:shd w:val="clear" w:color="auto" w:fill="auto"/>
            <w:vAlign w:val="center"/>
            <w:hideMark/>
          </w:tcPr>
          <w:p w14:paraId="60BB46D8" w14:textId="77777777" w:rsidR="007D722E" w:rsidRPr="007D722E" w:rsidRDefault="007D722E" w:rsidP="007D722E">
            <w:pPr>
              <w:rPr>
                <w:sz w:val="12"/>
                <w:szCs w:val="12"/>
              </w:rPr>
            </w:pPr>
            <w:r w:rsidRPr="007D722E">
              <w:rPr>
                <w:sz w:val="12"/>
                <w:szCs w:val="12"/>
              </w:rPr>
              <w:t xml:space="preserve">Реагенты используемые при водоподготовке </w:t>
            </w:r>
          </w:p>
        </w:tc>
        <w:tc>
          <w:tcPr>
            <w:tcW w:w="700" w:type="dxa"/>
            <w:tcBorders>
              <w:top w:val="nil"/>
              <w:left w:val="nil"/>
              <w:bottom w:val="single" w:sz="4" w:space="0" w:color="auto"/>
              <w:right w:val="single" w:sz="8" w:space="0" w:color="auto"/>
            </w:tcBorders>
            <w:shd w:val="clear" w:color="auto" w:fill="auto"/>
            <w:vAlign w:val="center"/>
            <w:hideMark/>
          </w:tcPr>
          <w:p w14:paraId="0B99C183" w14:textId="77777777" w:rsidR="007D722E" w:rsidRPr="007D722E" w:rsidRDefault="007D722E" w:rsidP="007D722E">
            <w:pPr>
              <w:jc w:val="center"/>
              <w:rPr>
                <w:sz w:val="12"/>
                <w:szCs w:val="12"/>
              </w:rPr>
            </w:pPr>
            <w:r w:rsidRPr="007D722E">
              <w:rPr>
                <w:sz w:val="12"/>
                <w:szCs w:val="12"/>
              </w:rPr>
              <w:t>тыс. руб.</w:t>
            </w:r>
          </w:p>
        </w:tc>
        <w:tc>
          <w:tcPr>
            <w:tcW w:w="784" w:type="dxa"/>
            <w:tcBorders>
              <w:top w:val="single" w:sz="4" w:space="0" w:color="auto"/>
              <w:left w:val="nil"/>
              <w:bottom w:val="single" w:sz="4" w:space="0" w:color="auto"/>
              <w:right w:val="single" w:sz="8" w:space="0" w:color="auto"/>
            </w:tcBorders>
            <w:shd w:val="clear" w:color="auto" w:fill="auto"/>
            <w:vAlign w:val="center"/>
            <w:hideMark/>
          </w:tcPr>
          <w:p w14:paraId="24A1676E" w14:textId="77777777" w:rsidR="007D722E" w:rsidRPr="007D722E" w:rsidRDefault="007D722E" w:rsidP="007D722E">
            <w:pPr>
              <w:jc w:val="center"/>
              <w:rPr>
                <w:sz w:val="12"/>
                <w:szCs w:val="12"/>
              </w:rPr>
            </w:pPr>
            <w:r w:rsidRPr="007D722E">
              <w:rPr>
                <w:sz w:val="12"/>
                <w:szCs w:val="12"/>
              </w:rPr>
              <w:t>28</w:t>
            </w:r>
          </w:p>
        </w:tc>
        <w:tc>
          <w:tcPr>
            <w:tcW w:w="590" w:type="dxa"/>
            <w:tcBorders>
              <w:top w:val="single" w:sz="4" w:space="0" w:color="auto"/>
              <w:left w:val="nil"/>
              <w:bottom w:val="single" w:sz="4" w:space="0" w:color="auto"/>
              <w:right w:val="single" w:sz="8" w:space="0" w:color="auto"/>
            </w:tcBorders>
            <w:shd w:val="clear" w:color="auto" w:fill="auto"/>
            <w:vAlign w:val="center"/>
            <w:hideMark/>
          </w:tcPr>
          <w:p w14:paraId="5F099A36" w14:textId="77777777" w:rsidR="007D722E" w:rsidRPr="007D722E" w:rsidRDefault="007D722E" w:rsidP="007D722E">
            <w:pPr>
              <w:jc w:val="center"/>
              <w:rPr>
                <w:sz w:val="12"/>
                <w:szCs w:val="12"/>
              </w:rPr>
            </w:pPr>
            <w:r w:rsidRPr="007D722E">
              <w:rPr>
                <w:sz w:val="12"/>
                <w:szCs w:val="12"/>
              </w:rPr>
              <w:t> </w:t>
            </w:r>
          </w:p>
        </w:tc>
        <w:tc>
          <w:tcPr>
            <w:tcW w:w="674" w:type="dxa"/>
            <w:tcBorders>
              <w:top w:val="single" w:sz="4" w:space="0" w:color="auto"/>
              <w:left w:val="nil"/>
              <w:bottom w:val="single" w:sz="4" w:space="0" w:color="auto"/>
              <w:right w:val="single" w:sz="8" w:space="0" w:color="auto"/>
            </w:tcBorders>
            <w:shd w:val="clear" w:color="auto" w:fill="auto"/>
            <w:vAlign w:val="center"/>
            <w:hideMark/>
          </w:tcPr>
          <w:p w14:paraId="0E6DECC0" w14:textId="77777777" w:rsidR="007D722E" w:rsidRPr="007D722E" w:rsidRDefault="007D722E" w:rsidP="007D722E">
            <w:pPr>
              <w:jc w:val="center"/>
              <w:rPr>
                <w:sz w:val="12"/>
                <w:szCs w:val="12"/>
              </w:rPr>
            </w:pPr>
            <w:r w:rsidRPr="007D722E">
              <w:rPr>
                <w:sz w:val="12"/>
                <w:szCs w:val="12"/>
              </w:rPr>
              <w:t>30</w:t>
            </w:r>
          </w:p>
        </w:tc>
        <w:tc>
          <w:tcPr>
            <w:tcW w:w="895" w:type="dxa"/>
            <w:tcBorders>
              <w:top w:val="single" w:sz="4" w:space="0" w:color="auto"/>
              <w:left w:val="nil"/>
              <w:bottom w:val="single" w:sz="4" w:space="0" w:color="auto"/>
              <w:right w:val="single" w:sz="8" w:space="0" w:color="auto"/>
            </w:tcBorders>
            <w:shd w:val="clear" w:color="auto" w:fill="auto"/>
            <w:vAlign w:val="center"/>
            <w:hideMark/>
          </w:tcPr>
          <w:p w14:paraId="2A204124" w14:textId="77777777" w:rsidR="007D722E" w:rsidRPr="007D722E" w:rsidRDefault="007D722E" w:rsidP="007D722E">
            <w:pPr>
              <w:jc w:val="center"/>
              <w:rPr>
                <w:sz w:val="12"/>
                <w:szCs w:val="12"/>
              </w:rPr>
            </w:pPr>
            <w:r w:rsidRPr="007D722E">
              <w:rPr>
                <w:sz w:val="12"/>
                <w:szCs w:val="12"/>
              </w:rPr>
              <w:t>2</w:t>
            </w:r>
          </w:p>
        </w:tc>
        <w:tc>
          <w:tcPr>
            <w:tcW w:w="1073" w:type="dxa"/>
            <w:tcBorders>
              <w:top w:val="single" w:sz="4" w:space="0" w:color="auto"/>
              <w:left w:val="nil"/>
              <w:bottom w:val="single" w:sz="4" w:space="0" w:color="auto"/>
              <w:right w:val="single" w:sz="8" w:space="0" w:color="auto"/>
            </w:tcBorders>
            <w:shd w:val="clear" w:color="auto" w:fill="auto"/>
            <w:vAlign w:val="center"/>
            <w:hideMark/>
          </w:tcPr>
          <w:p w14:paraId="326FCF2E" w14:textId="77777777" w:rsidR="007D722E" w:rsidRPr="007D722E" w:rsidRDefault="007D722E" w:rsidP="007D722E">
            <w:pPr>
              <w:jc w:val="center"/>
              <w:rPr>
                <w:sz w:val="12"/>
                <w:szCs w:val="12"/>
              </w:rPr>
            </w:pPr>
            <w:r w:rsidRPr="007D722E">
              <w:rPr>
                <w:sz w:val="12"/>
                <w:szCs w:val="12"/>
              </w:rPr>
              <w:t>29</w:t>
            </w:r>
          </w:p>
        </w:tc>
        <w:tc>
          <w:tcPr>
            <w:tcW w:w="1073" w:type="dxa"/>
            <w:tcBorders>
              <w:top w:val="single" w:sz="4" w:space="0" w:color="auto"/>
              <w:left w:val="nil"/>
              <w:bottom w:val="single" w:sz="4" w:space="0" w:color="auto"/>
              <w:right w:val="single" w:sz="8" w:space="0" w:color="auto"/>
            </w:tcBorders>
            <w:shd w:val="clear" w:color="auto" w:fill="auto"/>
            <w:vAlign w:val="center"/>
            <w:hideMark/>
          </w:tcPr>
          <w:p w14:paraId="066BEE08" w14:textId="77777777" w:rsidR="007D722E" w:rsidRPr="007D722E" w:rsidRDefault="007D722E" w:rsidP="007D722E">
            <w:pPr>
              <w:jc w:val="center"/>
              <w:rPr>
                <w:sz w:val="12"/>
                <w:szCs w:val="12"/>
              </w:rPr>
            </w:pPr>
            <w:r w:rsidRPr="007D722E">
              <w:rPr>
                <w:sz w:val="12"/>
                <w:szCs w:val="12"/>
              </w:rPr>
              <w:t> </w:t>
            </w:r>
          </w:p>
        </w:tc>
        <w:tc>
          <w:tcPr>
            <w:tcW w:w="850" w:type="dxa"/>
            <w:tcBorders>
              <w:top w:val="single" w:sz="4" w:space="0" w:color="auto"/>
              <w:left w:val="nil"/>
              <w:bottom w:val="single" w:sz="4" w:space="0" w:color="auto"/>
              <w:right w:val="single" w:sz="8" w:space="0" w:color="auto"/>
            </w:tcBorders>
            <w:shd w:val="clear" w:color="auto" w:fill="auto"/>
            <w:vAlign w:val="center"/>
            <w:hideMark/>
          </w:tcPr>
          <w:p w14:paraId="759765F8" w14:textId="77777777" w:rsidR="007D722E" w:rsidRPr="007D722E" w:rsidRDefault="007D722E" w:rsidP="007D722E">
            <w:pPr>
              <w:jc w:val="center"/>
              <w:rPr>
                <w:sz w:val="12"/>
                <w:szCs w:val="12"/>
              </w:rPr>
            </w:pPr>
            <w:r w:rsidRPr="007D722E">
              <w:rPr>
                <w:sz w:val="12"/>
                <w:szCs w:val="12"/>
              </w:rPr>
              <w:t>31</w:t>
            </w:r>
          </w:p>
        </w:tc>
        <w:tc>
          <w:tcPr>
            <w:tcW w:w="1201" w:type="dxa"/>
            <w:tcBorders>
              <w:top w:val="nil"/>
              <w:left w:val="nil"/>
              <w:bottom w:val="single" w:sz="4" w:space="0" w:color="auto"/>
              <w:right w:val="single" w:sz="8" w:space="0" w:color="auto"/>
            </w:tcBorders>
            <w:shd w:val="clear" w:color="auto" w:fill="auto"/>
            <w:noWrap/>
            <w:vAlign w:val="center"/>
            <w:hideMark/>
          </w:tcPr>
          <w:p w14:paraId="4C2FDCB8" w14:textId="77777777" w:rsidR="007D722E" w:rsidRPr="007D722E" w:rsidRDefault="007D722E" w:rsidP="007D722E">
            <w:pPr>
              <w:jc w:val="center"/>
              <w:rPr>
                <w:color w:val="000000"/>
                <w:sz w:val="12"/>
                <w:szCs w:val="12"/>
              </w:rPr>
            </w:pPr>
            <w:r w:rsidRPr="007D722E">
              <w:rPr>
                <w:color w:val="000000"/>
                <w:sz w:val="12"/>
                <w:szCs w:val="12"/>
              </w:rPr>
              <w:t>31</w:t>
            </w:r>
          </w:p>
        </w:tc>
        <w:tc>
          <w:tcPr>
            <w:tcW w:w="1113" w:type="dxa"/>
            <w:tcBorders>
              <w:top w:val="nil"/>
              <w:left w:val="nil"/>
              <w:bottom w:val="single" w:sz="4" w:space="0" w:color="auto"/>
              <w:right w:val="single" w:sz="8" w:space="0" w:color="auto"/>
            </w:tcBorders>
            <w:shd w:val="clear" w:color="auto" w:fill="auto"/>
            <w:noWrap/>
            <w:vAlign w:val="center"/>
            <w:hideMark/>
          </w:tcPr>
          <w:p w14:paraId="633361F9" w14:textId="77777777" w:rsidR="007D722E" w:rsidRPr="007D722E" w:rsidRDefault="007D722E" w:rsidP="007D722E">
            <w:pPr>
              <w:jc w:val="center"/>
              <w:rPr>
                <w:color w:val="000000"/>
                <w:sz w:val="12"/>
                <w:szCs w:val="12"/>
              </w:rPr>
            </w:pPr>
            <w:r w:rsidRPr="007D722E">
              <w:rPr>
                <w:color w:val="000000"/>
                <w:sz w:val="12"/>
                <w:szCs w:val="12"/>
              </w:rPr>
              <w:t>1</w:t>
            </w:r>
          </w:p>
        </w:tc>
      </w:tr>
      <w:tr w:rsidR="007D722E" w:rsidRPr="007D722E" w14:paraId="5A061178" w14:textId="77777777" w:rsidTr="007D722E">
        <w:trPr>
          <w:trHeight w:val="310"/>
          <w:jc w:val="center"/>
        </w:trPr>
        <w:tc>
          <w:tcPr>
            <w:tcW w:w="427" w:type="dxa"/>
            <w:tcBorders>
              <w:top w:val="nil"/>
              <w:left w:val="single" w:sz="8" w:space="0" w:color="auto"/>
              <w:bottom w:val="single" w:sz="4" w:space="0" w:color="auto"/>
              <w:right w:val="single" w:sz="8" w:space="0" w:color="auto"/>
            </w:tcBorders>
            <w:shd w:val="clear" w:color="auto" w:fill="auto"/>
            <w:vAlign w:val="center"/>
            <w:hideMark/>
          </w:tcPr>
          <w:p w14:paraId="214AABB8" w14:textId="77777777" w:rsidR="007D722E" w:rsidRPr="007D722E" w:rsidRDefault="007D722E" w:rsidP="007D722E">
            <w:pPr>
              <w:jc w:val="center"/>
              <w:rPr>
                <w:sz w:val="12"/>
                <w:szCs w:val="12"/>
              </w:rPr>
            </w:pPr>
            <w:r w:rsidRPr="007D722E">
              <w:rPr>
                <w:sz w:val="12"/>
                <w:szCs w:val="12"/>
              </w:rPr>
              <w:t> </w:t>
            </w:r>
          </w:p>
        </w:tc>
        <w:tc>
          <w:tcPr>
            <w:tcW w:w="5693" w:type="dxa"/>
            <w:tcBorders>
              <w:top w:val="nil"/>
              <w:left w:val="nil"/>
              <w:bottom w:val="single" w:sz="4" w:space="0" w:color="auto"/>
              <w:right w:val="single" w:sz="8" w:space="0" w:color="auto"/>
            </w:tcBorders>
            <w:shd w:val="clear" w:color="auto" w:fill="auto"/>
            <w:vAlign w:val="center"/>
            <w:hideMark/>
          </w:tcPr>
          <w:p w14:paraId="48AA8829" w14:textId="77777777" w:rsidR="007D722E" w:rsidRPr="007D722E" w:rsidRDefault="007D722E" w:rsidP="007D722E">
            <w:pPr>
              <w:rPr>
                <w:sz w:val="12"/>
                <w:szCs w:val="12"/>
              </w:rPr>
            </w:pPr>
            <w:r w:rsidRPr="007D722E">
              <w:rPr>
                <w:sz w:val="12"/>
                <w:szCs w:val="12"/>
              </w:rPr>
              <w:t>объем соли</w:t>
            </w:r>
          </w:p>
        </w:tc>
        <w:tc>
          <w:tcPr>
            <w:tcW w:w="700" w:type="dxa"/>
            <w:tcBorders>
              <w:top w:val="nil"/>
              <w:left w:val="nil"/>
              <w:bottom w:val="single" w:sz="4" w:space="0" w:color="auto"/>
              <w:right w:val="single" w:sz="8" w:space="0" w:color="auto"/>
            </w:tcBorders>
            <w:shd w:val="clear" w:color="auto" w:fill="auto"/>
            <w:vAlign w:val="center"/>
            <w:hideMark/>
          </w:tcPr>
          <w:p w14:paraId="51367053" w14:textId="77777777" w:rsidR="007D722E" w:rsidRPr="007D722E" w:rsidRDefault="007D722E" w:rsidP="007D722E">
            <w:pPr>
              <w:jc w:val="center"/>
              <w:rPr>
                <w:sz w:val="12"/>
                <w:szCs w:val="12"/>
              </w:rPr>
            </w:pPr>
            <w:r w:rsidRPr="007D722E">
              <w:rPr>
                <w:sz w:val="12"/>
                <w:szCs w:val="12"/>
              </w:rPr>
              <w:t>т</w:t>
            </w:r>
          </w:p>
        </w:tc>
        <w:tc>
          <w:tcPr>
            <w:tcW w:w="784" w:type="dxa"/>
            <w:tcBorders>
              <w:top w:val="nil"/>
              <w:left w:val="nil"/>
              <w:bottom w:val="single" w:sz="4" w:space="0" w:color="auto"/>
              <w:right w:val="single" w:sz="8" w:space="0" w:color="auto"/>
            </w:tcBorders>
            <w:shd w:val="clear" w:color="auto" w:fill="auto"/>
            <w:vAlign w:val="center"/>
            <w:hideMark/>
          </w:tcPr>
          <w:p w14:paraId="307FFB6B" w14:textId="77777777" w:rsidR="007D722E" w:rsidRPr="007D722E" w:rsidRDefault="007D722E" w:rsidP="007D722E">
            <w:pPr>
              <w:jc w:val="center"/>
              <w:rPr>
                <w:sz w:val="12"/>
                <w:szCs w:val="12"/>
              </w:rPr>
            </w:pPr>
            <w:r w:rsidRPr="007D722E">
              <w:rPr>
                <w:sz w:val="12"/>
                <w:szCs w:val="12"/>
              </w:rPr>
              <w:t>5</w:t>
            </w:r>
          </w:p>
        </w:tc>
        <w:tc>
          <w:tcPr>
            <w:tcW w:w="590" w:type="dxa"/>
            <w:tcBorders>
              <w:top w:val="nil"/>
              <w:left w:val="nil"/>
              <w:bottom w:val="single" w:sz="4" w:space="0" w:color="auto"/>
              <w:right w:val="single" w:sz="8" w:space="0" w:color="auto"/>
            </w:tcBorders>
            <w:shd w:val="clear" w:color="auto" w:fill="auto"/>
            <w:vAlign w:val="center"/>
            <w:hideMark/>
          </w:tcPr>
          <w:p w14:paraId="38DCF47D" w14:textId="77777777" w:rsidR="007D722E" w:rsidRPr="007D722E" w:rsidRDefault="007D722E" w:rsidP="007D722E">
            <w:pPr>
              <w:jc w:val="center"/>
              <w:rPr>
                <w:sz w:val="12"/>
                <w:szCs w:val="12"/>
              </w:rPr>
            </w:pPr>
            <w:r w:rsidRPr="007D722E">
              <w:rPr>
                <w:sz w:val="12"/>
                <w:szCs w:val="12"/>
              </w:rPr>
              <w:t> </w:t>
            </w:r>
          </w:p>
        </w:tc>
        <w:tc>
          <w:tcPr>
            <w:tcW w:w="674" w:type="dxa"/>
            <w:tcBorders>
              <w:top w:val="nil"/>
              <w:left w:val="nil"/>
              <w:bottom w:val="single" w:sz="4" w:space="0" w:color="auto"/>
              <w:right w:val="single" w:sz="8" w:space="0" w:color="auto"/>
            </w:tcBorders>
            <w:shd w:val="clear" w:color="auto" w:fill="auto"/>
            <w:vAlign w:val="center"/>
            <w:hideMark/>
          </w:tcPr>
          <w:p w14:paraId="0F9C373B" w14:textId="77777777" w:rsidR="007D722E" w:rsidRPr="007D722E" w:rsidRDefault="007D722E" w:rsidP="007D722E">
            <w:pPr>
              <w:jc w:val="center"/>
              <w:rPr>
                <w:sz w:val="12"/>
                <w:szCs w:val="12"/>
              </w:rPr>
            </w:pPr>
            <w:r w:rsidRPr="007D722E">
              <w:rPr>
                <w:sz w:val="12"/>
                <w:szCs w:val="12"/>
              </w:rPr>
              <w:t>5</w:t>
            </w:r>
          </w:p>
        </w:tc>
        <w:tc>
          <w:tcPr>
            <w:tcW w:w="895" w:type="dxa"/>
            <w:tcBorders>
              <w:top w:val="nil"/>
              <w:left w:val="nil"/>
              <w:bottom w:val="single" w:sz="4" w:space="0" w:color="auto"/>
              <w:right w:val="single" w:sz="8" w:space="0" w:color="auto"/>
            </w:tcBorders>
            <w:shd w:val="clear" w:color="auto" w:fill="auto"/>
            <w:vAlign w:val="center"/>
            <w:hideMark/>
          </w:tcPr>
          <w:p w14:paraId="76FF8169" w14:textId="77777777" w:rsidR="007D722E" w:rsidRPr="007D722E" w:rsidRDefault="007D722E" w:rsidP="007D722E">
            <w:pPr>
              <w:jc w:val="center"/>
              <w:rPr>
                <w:sz w:val="12"/>
                <w:szCs w:val="12"/>
              </w:rPr>
            </w:pPr>
            <w:r w:rsidRPr="007D722E">
              <w:rPr>
                <w:sz w:val="12"/>
                <w:szCs w:val="12"/>
              </w:rPr>
              <w:t>0</w:t>
            </w:r>
          </w:p>
        </w:tc>
        <w:tc>
          <w:tcPr>
            <w:tcW w:w="1073" w:type="dxa"/>
            <w:tcBorders>
              <w:top w:val="nil"/>
              <w:left w:val="nil"/>
              <w:bottom w:val="single" w:sz="4" w:space="0" w:color="auto"/>
              <w:right w:val="single" w:sz="8" w:space="0" w:color="auto"/>
            </w:tcBorders>
            <w:shd w:val="clear" w:color="auto" w:fill="auto"/>
            <w:vAlign w:val="center"/>
            <w:hideMark/>
          </w:tcPr>
          <w:p w14:paraId="43149513" w14:textId="77777777" w:rsidR="007D722E" w:rsidRPr="007D722E" w:rsidRDefault="007D722E" w:rsidP="007D722E">
            <w:pPr>
              <w:jc w:val="center"/>
              <w:rPr>
                <w:sz w:val="12"/>
                <w:szCs w:val="12"/>
              </w:rPr>
            </w:pPr>
            <w:r w:rsidRPr="007D722E">
              <w:rPr>
                <w:sz w:val="12"/>
                <w:szCs w:val="12"/>
              </w:rPr>
              <w:t>5</w:t>
            </w:r>
          </w:p>
        </w:tc>
        <w:tc>
          <w:tcPr>
            <w:tcW w:w="1073" w:type="dxa"/>
            <w:tcBorders>
              <w:top w:val="nil"/>
              <w:left w:val="nil"/>
              <w:bottom w:val="single" w:sz="4" w:space="0" w:color="auto"/>
              <w:right w:val="single" w:sz="8" w:space="0" w:color="auto"/>
            </w:tcBorders>
            <w:shd w:val="clear" w:color="auto" w:fill="auto"/>
            <w:vAlign w:val="center"/>
            <w:hideMark/>
          </w:tcPr>
          <w:p w14:paraId="07A7E487" w14:textId="77777777" w:rsidR="007D722E" w:rsidRPr="007D722E" w:rsidRDefault="007D722E" w:rsidP="007D722E">
            <w:pPr>
              <w:jc w:val="center"/>
              <w:rPr>
                <w:sz w:val="12"/>
                <w:szCs w:val="12"/>
              </w:rPr>
            </w:pPr>
            <w:r w:rsidRPr="007D722E">
              <w:rPr>
                <w:sz w:val="12"/>
                <w:szCs w:val="12"/>
              </w:rPr>
              <w:t> </w:t>
            </w:r>
          </w:p>
        </w:tc>
        <w:tc>
          <w:tcPr>
            <w:tcW w:w="850" w:type="dxa"/>
            <w:tcBorders>
              <w:top w:val="nil"/>
              <w:left w:val="nil"/>
              <w:bottom w:val="single" w:sz="4" w:space="0" w:color="auto"/>
              <w:right w:val="single" w:sz="8" w:space="0" w:color="auto"/>
            </w:tcBorders>
            <w:shd w:val="clear" w:color="auto" w:fill="auto"/>
            <w:vAlign w:val="center"/>
            <w:hideMark/>
          </w:tcPr>
          <w:p w14:paraId="4EF6D4BA" w14:textId="77777777" w:rsidR="007D722E" w:rsidRPr="007D722E" w:rsidRDefault="007D722E" w:rsidP="007D722E">
            <w:pPr>
              <w:jc w:val="center"/>
              <w:rPr>
                <w:sz w:val="12"/>
                <w:szCs w:val="12"/>
              </w:rPr>
            </w:pPr>
            <w:r w:rsidRPr="007D722E">
              <w:rPr>
                <w:sz w:val="12"/>
                <w:szCs w:val="12"/>
              </w:rPr>
              <w:t>5</w:t>
            </w:r>
          </w:p>
        </w:tc>
        <w:tc>
          <w:tcPr>
            <w:tcW w:w="1201" w:type="dxa"/>
            <w:tcBorders>
              <w:top w:val="nil"/>
              <w:left w:val="nil"/>
              <w:bottom w:val="single" w:sz="4" w:space="0" w:color="auto"/>
              <w:right w:val="single" w:sz="8" w:space="0" w:color="auto"/>
            </w:tcBorders>
            <w:shd w:val="clear" w:color="auto" w:fill="auto"/>
            <w:noWrap/>
            <w:vAlign w:val="center"/>
            <w:hideMark/>
          </w:tcPr>
          <w:p w14:paraId="6E4BBA8F" w14:textId="77777777" w:rsidR="007D722E" w:rsidRPr="007D722E" w:rsidRDefault="007D722E" w:rsidP="007D722E">
            <w:pPr>
              <w:jc w:val="center"/>
              <w:rPr>
                <w:color w:val="000000"/>
                <w:sz w:val="12"/>
                <w:szCs w:val="12"/>
              </w:rPr>
            </w:pPr>
            <w:r w:rsidRPr="007D722E">
              <w:rPr>
                <w:color w:val="000000"/>
                <w:sz w:val="12"/>
                <w:szCs w:val="12"/>
              </w:rPr>
              <w:t>5</w:t>
            </w:r>
          </w:p>
        </w:tc>
        <w:tc>
          <w:tcPr>
            <w:tcW w:w="1113" w:type="dxa"/>
            <w:tcBorders>
              <w:top w:val="nil"/>
              <w:left w:val="nil"/>
              <w:bottom w:val="single" w:sz="4" w:space="0" w:color="auto"/>
              <w:right w:val="single" w:sz="8" w:space="0" w:color="auto"/>
            </w:tcBorders>
            <w:shd w:val="clear" w:color="auto" w:fill="auto"/>
            <w:noWrap/>
            <w:vAlign w:val="center"/>
            <w:hideMark/>
          </w:tcPr>
          <w:p w14:paraId="6A40FBBA" w14:textId="77777777" w:rsidR="007D722E" w:rsidRPr="007D722E" w:rsidRDefault="007D722E" w:rsidP="007D722E">
            <w:pPr>
              <w:jc w:val="center"/>
              <w:rPr>
                <w:color w:val="000000"/>
                <w:sz w:val="12"/>
                <w:szCs w:val="12"/>
              </w:rPr>
            </w:pPr>
            <w:r w:rsidRPr="007D722E">
              <w:rPr>
                <w:color w:val="000000"/>
                <w:sz w:val="12"/>
                <w:szCs w:val="12"/>
              </w:rPr>
              <w:t>0</w:t>
            </w:r>
          </w:p>
        </w:tc>
      </w:tr>
      <w:tr w:rsidR="007D722E" w:rsidRPr="007D722E" w14:paraId="1073C2EB" w14:textId="77777777" w:rsidTr="007D722E">
        <w:trPr>
          <w:trHeight w:val="310"/>
          <w:jc w:val="center"/>
        </w:trPr>
        <w:tc>
          <w:tcPr>
            <w:tcW w:w="427" w:type="dxa"/>
            <w:tcBorders>
              <w:top w:val="nil"/>
              <w:left w:val="single" w:sz="8" w:space="0" w:color="auto"/>
              <w:bottom w:val="single" w:sz="4" w:space="0" w:color="auto"/>
              <w:right w:val="single" w:sz="8" w:space="0" w:color="auto"/>
            </w:tcBorders>
            <w:shd w:val="clear" w:color="auto" w:fill="auto"/>
            <w:vAlign w:val="center"/>
            <w:hideMark/>
          </w:tcPr>
          <w:p w14:paraId="35D90EF2" w14:textId="77777777" w:rsidR="007D722E" w:rsidRPr="007D722E" w:rsidRDefault="007D722E" w:rsidP="007D722E">
            <w:pPr>
              <w:jc w:val="center"/>
              <w:rPr>
                <w:sz w:val="12"/>
                <w:szCs w:val="12"/>
              </w:rPr>
            </w:pPr>
            <w:r w:rsidRPr="007D722E">
              <w:rPr>
                <w:sz w:val="12"/>
                <w:szCs w:val="12"/>
              </w:rPr>
              <w:t> </w:t>
            </w:r>
          </w:p>
        </w:tc>
        <w:tc>
          <w:tcPr>
            <w:tcW w:w="5693" w:type="dxa"/>
            <w:tcBorders>
              <w:top w:val="nil"/>
              <w:left w:val="nil"/>
              <w:bottom w:val="single" w:sz="4" w:space="0" w:color="auto"/>
              <w:right w:val="single" w:sz="8" w:space="0" w:color="auto"/>
            </w:tcBorders>
            <w:shd w:val="clear" w:color="auto" w:fill="auto"/>
            <w:vAlign w:val="center"/>
            <w:hideMark/>
          </w:tcPr>
          <w:p w14:paraId="631F3866" w14:textId="77777777" w:rsidR="007D722E" w:rsidRPr="007D722E" w:rsidRDefault="007D722E" w:rsidP="007D722E">
            <w:pPr>
              <w:rPr>
                <w:sz w:val="12"/>
                <w:szCs w:val="12"/>
              </w:rPr>
            </w:pPr>
            <w:r w:rsidRPr="007D722E">
              <w:rPr>
                <w:sz w:val="12"/>
                <w:szCs w:val="12"/>
              </w:rPr>
              <w:t>цена соли</w:t>
            </w:r>
          </w:p>
        </w:tc>
        <w:tc>
          <w:tcPr>
            <w:tcW w:w="700" w:type="dxa"/>
            <w:tcBorders>
              <w:top w:val="nil"/>
              <w:left w:val="nil"/>
              <w:bottom w:val="single" w:sz="4" w:space="0" w:color="auto"/>
              <w:right w:val="single" w:sz="8" w:space="0" w:color="auto"/>
            </w:tcBorders>
            <w:shd w:val="clear" w:color="auto" w:fill="auto"/>
            <w:vAlign w:val="center"/>
            <w:hideMark/>
          </w:tcPr>
          <w:p w14:paraId="3FC37CC4" w14:textId="77777777" w:rsidR="007D722E" w:rsidRPr="007D722E" w:rsidRDefault="007D722E" w:rsidP="007D722E">
            <w:pPr>
              <w:jc w:val="center"/>
              <w:rPr>
                <w:sz w:val="12"/>
                <w:szCs w:val="12"/>
              </w:rPr>
            </w:pPr>
            <w:r w:rsidRPr="007D722E">
              <w:rPr>
                <w:sz w:val="12"/>
                <w:szCs w:val="12"/>
              </w:rPr>
              <w:t>руб./т</w:t>
            </w:r>
          </w:p>
        </w:tc>
        <w:tc>
          <w:tcPr>
            <w:tcW w:w="784" w:type="dxa"/>
            <w:tcBorders>
              <w:top w:val="nil"/>
              <w:left w:val="nil"/>
              <w:bottom w:val="single" w:sz="4" w:space="0" w:color="auto"/>
              <w:right w:val="single" w:sz="8" w:space="0" w:color="auto"/>
            </w:tcBorders>
            <w:shd w:val="clear" w:color="auto" w:fill="auto"/>
            <w:vAlign w:val="center"/>
            <w:hideMark/>
          </w:tcPr>
          <w:p w14:paraId="499651A1" w14:textId="77777777" w:rsidR="007D722E" w:rsidRPr="007D722E" w:rsidRDefault="007D722E" w:rsidP="007D722E">
            <w:pPr>
              <w:jc w:val="center"/>
              <w:rPr>
                <w:sz w:val="12"/>
                <w:szCs w:val="12"/>
              </w:rPr>
            </w:pPr>
            <w:r w:rsidRPr="007D722E">
              <w:rPr>
                <w:sz w:val="12"/>
                <w:szCs w:val="12"/>
              </w:rPr>
              <w:t>5 501</w:t>
            </w:r>
          </w:p>
        </w:tc>
        <w:tc>
          <w:tcPr>
            <w:tcW w:w="590" w:type="dxa"/>
            <w:tcBorders>
              <w:top w:val="nil"/>
              <w:left w:val="nil"/>
              <w:bottom w:val="single" w:sz="4" w:space="0" w:color="auto"/>
              <w:right w:val="single" w:sz="8" w:space="0" w:color="auto"/>
            </w:tcBorders>
            <w:shd w:val="clear" w:color="auto" w:fill="auto"/>
            <w:vAlign w:val="center"/>
            <w:hideMark/>
          </w:tcPr>
          <w:p w14:paraId="26C672F1" w14:textId="77777777" w:rsidR="007D722E" w:rsidRPr="007D722E" w:rsidRDefault="007D722E" w:rsidP="007D722E">
            <w:pPr>
              <w:jc w:val="center"/>
              <w:rPr>
                <w:sz w:val="12"/>
                <w:szCs w:val="12"/>
              </w:rPr>
            </w:pPr>
            <w:r w:rsidRPr="007D722E">
              <w:rPr>
                <w:sz w:val="12"/>
                <w:szCs w:val="12"/>
              </w:rPr>
              <w:t> </w:t>
            </w:r>
          </w:p>
        </w:tc>
        <w:tc>
          <w:tcPr>
            <w:tcW w:w="674" w:type="dxa"/>
            <w:tcBorders>
              <w:top w:val="nil"/>
              <w:left w:val="nil"/>
              <w:bottom w:val="single" w:sz="4" w:space="0" w:color="auto"/>
              <w:right w:val="single" w:sz="8" w:space="0" w:color="auto"/>
            </w:tcBorders>
            <w:shd w:val="clear" w:color="auto" w:fill="auto"/>
            <w:vAlign w:val="center"/>
            <w:hideMark/>
          </w:tcPr>
          <w:p w14:paraId="26345F25" w14:textId="77777777" w:rsidR="007D722E" w:rsidRPr="007D722E" w:rsidRDefault="007D722E" w:rsidP="007D722E">
            <w:pPr>
              <w:jc w:val="center"/>
              <w:rPr>
                <w:sz w:val="12"/>
                <w:szCs w:val="12"/>
              </w:rPr>
            </w:pPr>
            <w:r w:rsidRPr="007D722E">
              <w:rPr>
                <w:sz w:val="12"/>
                <w:szCs w:val="12"/>
              </w:rPr>
              <w:t>5 997</w:t>
            </w:r>
          </w:p>
        </w:tc>
        <w:tc>
          <w:tcPr>
            <w:tcW w:w="895" w:type="dxa"/>
            <w:tcBorders>
              <w:top w:val="nil"/>
              <w:left w:val="nil"/>
              <w:bottom w:val="single" w:sz="4" w:space="0" w:color="auto"/>
              <w:right w:val="single" w:sz="8" w:space="0" w:color="auto"/>
            </w:tcBorders>
            <w:shd w:val="clear" w:color="auto" w:fill="auto"/>
            <w:vAlign w:val="center"/>
            <w:hideMark/>
          </w:tcPr>
          <w:p w14:paraId="4232CEE1" w14:textId="77777777" w:rsidR="007D722E" w:rsidRPr="007D722E" w:rsidRDefault="007D722E" w:rsidP="007D722E">
            <w:pPr>
              <w:jc w:val="center"/>
              <w:rPr>
                <w:sz w:val="12"/>
                <w:szCs w:val="12"/>
              </w:rPr>
            </w:pPr>
            <w:r w:rsidRPr="007D722E">
              <w:rPr>
                <w:sz w:val="12"/>
                <w:szCs w:val="12"/>
              </w:rPr>
              <w:t>496</w:t>
            </w:r>
          </w:p>
        </w:tc>
        <w:tc>
          <w:tcPr>
            <w:tcW w:w="1073" w:type="dxa"/>
            <w:tcBorders>
              <w:top w:val="nil"/>
              <w:left w:val="nil"/>
              <w:bottom w:val="single" w:sz="4" w:space="0" w:color="auto"/>
              <w:right w:val="single" w:sz="8" w:space="0" w:color="auto"/>
            </w:tcBorders>
            <w:shd w:val="clear" w:color="auto" w:fill="auto"/>
            <w:vAlign w:val="center"/>
            <w:hideMark/>
          </w:tcPr>
          <w:p w14:paraId="32376FAC" w14:textId="77777777" w:rsidR="007D722E" w:rsidRPr="007D722E" w:rsidRDefault="007D722E" w:rsidP="007D722E">
            <w:pPr>
              <w:jc w:val="center"/>
              <w:rPr>
                <w:sz w:val="12"/>
                <w:szCs w:val="12"/>
              </w:rPr>
            </w:pPr>
            <w:r w:rsidRPr="007D722E">
              <w:rPr>
                <w:sz w:val="12"/>
                <w:szCs w:val="12"/>
              </w:rPr>
              <w:t>5 837</w:t>
            </w:r>
          </w:p>
        </w:tc>
        <w:tc>
          <w:tcPr>
            <w:tcW w:w="1073" w:type="dxa"/>
            <w:tcBorders>
              <w:top w:val="nil"/>
              <w:left w:val="nil"/>
              <w:bottom w:val="single" w:sz="4" w:space="0" w:color="auto"/>
              <w:right w:val="single" w:sz="8" w:space="0" w:color="auto"/>
            </w:tcBorders>
            <w:shd w:val="clear" w:color="auto" w:fill="auto"/>
            <w:vAlign w:val="center"/>
            <w:hideMark/>
          </w:tcPr>
          <w:p w14:paraId="13C3DC79" w14:textId="77777777" w:rsidR="007D722E" w:rsidRPr="007D722E" w:rsidRDefault="007D722E" w:rsidP="007D722E">
            <w:pPr>
              <w:jc w:val="center"/>
              <w:rPr>
                <w:sz w:val="12"/>
                <w:szCs w:val="12"/>
              </w:rPr>
            </w:pPr>
            <w:r w:rsidRPr="007D722E">
              <w:rPr>
                <w:sz w:val="12"/>
                <w:szCs w:val="12"/>
              </w:rPr>
              <w:t> </w:t>
            </w:r>
          </w:p>
        </w:tc>
        <w:tc>
          <w:tcPr>
            <w:tcW w:w="850" w:type="dxa"/>
            <w:tcBorders>
              <w:top w:val="nil"/>
              <w:left w:val="nil"/>
              <w:bottom w:val="single" w:sz="4" w:space="0" w:color="auto"/>
              <w:right w:val="single" w:sz="8" w:space="0" w:color="auto"/>
            </w:tcBorders>
            <w:shd w:val="clear" w:color="auto" w:fill="auto"/>
            <w:vAlign w:val="center"/>
            <w:hideMark/>
          </w:tcPr>
          <w:p w14:paraId="5BEDD044" w14:textId="77777777" w:rsidR="007D722E" w:rsidRPr="007D722E" w:rsidRDefault="007D722E" w:rsidP="007D722E">
            <w:pPr>
              <w:jc w:val="center"/>
              <w:rPr>
                <w:sz w:val="12"/>
                <w:szCs w:val="12"/>
              </w:rPr>
            </w:pPr>
            <w:r w:rsidRPr="007D722E">
              <w:rPr>
                <w:sz w:val="12"/>
                <w:szCs w:val="12"/>
              </w:rPr>
              <w:t>6 114</w:t>
            </w:r>
          </w:p>
        </w:tc>
        <w:tc>
          <w:tcPr>
            <w:tcW w:w="1201" w:type="dxa"/>
            <w:tcBorders>
              <w:top w:val="nil"/>
              <w:left w:val="nil"/>
              <w:bottom w:val="single" w:sz="4" w:space="0" w:color="auto"/>
              <w:right w:val="single" w:sz="8" w:space="0" w:color="auto"/>
            </w:tcBorders>
            <w:shd w:val="clear" w:color="auto" w:fill="auto"/>
            <w:noWrap/>
            <w:vAlign w:val="center"/>
            <w:hideMark/>
          </w:tcPr>
          <w:p w14:paraId="4D5BB764" w14:textId="77777777" w:rsidR="007D722E" w:rsidRPr="007D722E" w:rsidRDefault="007D722E" w:rsidP="007D722E">
            <w:pPr>
              <w:jc w:val="center"/>
              <w:rPr>
                <w:color w:val="000000"/>
                <w:sz w:val="12"/>
                <w:szCs w:val="12"/>
              </w:rPr>
            </w:pPr>
            <w:r w:rsidRPr="007D722E">
              <w:rPr>
                <w:color w:val="000000"/>
                <w:sz w:val="12"/>
                <w:szCs w:val="12"/>
              </w:rPr>
              <w:t>6114</w:t>
            </w:r>
          </w:p>
        </w:tc>
        <w:tc>
          <w:tcPr>
            <w:tcW w:w="1113" w:type="dxa"/>
            <w:tcBorders>
              <w:top w:val="nil"/>
              <w:left w:val="nil"/>
              <w:bottom w:val="single" w:sz="4" w:space="0" w:color="auto"/>
              <w:right w:val="single" w:sz="8" w:space="0" w:color="auto"/>
            </w:tcBorders>
            <w:shd w:val="clear" w:color="auto" w:fill="auto"/>
            <w:noWrap/>
            <w:vAlign w:val="center"/>
            <w:hideMark/>
          </w:tcPr>
          <w:p w14:paraId="52974660" w14:textId="77777777" w:rsidR="007D722E" w:rsidRPr="007D722E" w:rsidRDefault="007D722E" w:rsidP="007D722E">
            <w:pPr>
              <w:jc w:val="center"/>
              <w:rPr>
                <w:color w:val="000000"/>
                <w:sz w:val="12"/>
                <w:szCs w:val="12"/>
              </w:rPr>
            </w:pPr>
            <w:r w:rsidRPr="007D722E">
              <w:rPr>
                <w:color w:val="000000"/>
                <w:sz w:val="12"/>
                <w:szCs w:val="12"/>
              </w:rPr>
              <w:t>277</w:t>
            </w:r>
          </w:p>
        </w:tc>
      </w:tr>
      <w:tr w:rsidR="007D722E" w:rsidRPr="007D722E" w14:paraId="0709D71D" w14:textId="77777777" w:rsidTr="007D722E">
        <w:trPr>
          <w:trHeight w:val="546"/>
          <w:jc w:val="center"/>
        </w:trPr>
        <w:tc>
          <w:tcPr>
            <w:tcW w:w="427" w:type="dxa"/>
            <w:tcBorders>
              <w:top w:val="nil"/>
              <w:left w:val="single" w:sz="8" w:space="0" w:color="auto"/>
              <w:bottom w:val="single" w:sz="4" w:space="0" w:color="auto"/>
              <w:right w:val="single" w:sz="8" w:space="0" w:color="auto"/>
            </w:tcBorders>
            <w:shd w:val="clear" w:color="auto" w:fill="auto"/>
            <w:vAlign w:val="center"/>
            <w:hideMark/>
          </w:tcPr>
          <w:p w14:paraId="44097661" w14:textId="77777777" w:rsidR="007D722E" w:rsidRPr="007D722E" w:rsidRDefault="007D722E" w:rsidP="007D722E">
            <w:pPr>
              <w:jc w:val="center"/>
              <w:rPr>
                <w:sz w:val="12"/>
                <w:szCs w:val="12"/>
              </w:rPr>
            </w:pPr>
            <w:r w:rsidRPr="007D722E">
              <w:rPr>
                <w:sz w:val="12"/>
                <w:szCs w:val="12"/>
              </w:rPr>
              <w:t>2.1.2</w:t>
            </w:r>
          </w:p>
        </w:tc>
        <w:tc>
          <w:tcPr>
            <w:tcW w:w="5693" w:type="dxa"/>
            <w:tcBorders>
              <w:top w:val="nil"/>
              <w:left w:val="nil"/>
              <w:bottom w:val="single" w:sz="4" w:space="0" w:color="auto"/>
              <w:right w:val="single" w:sz="8" w:space="0" w:color="auto"/>
            </w:tcBorders>
            <w:shd w:val="clear" w:color="auto" w:fill="auto"/>
            <w:vAlign w:val="center"/>
            <w:hideMark/>
          </w:tcPr>
          <w:p w14:paraId="3A0F4C3E" w14:textId="77777777" w:rsidR="007D722E" w:rsidRPr="007D722E" w:rsidRDefault="007D722E" w:rsidP="007D722E">
            <w:pPr>
              <w:rPr>
                <w:sz w:val="12"/>
                <w:szCs w:val="12"/>
              </w:rPr>
            </w:pPr>
            <w:r w:rsidRPr="007D722E">
              <w:rPr>
                <w:sz w:val="12"/>
                <w:szCs w:val="12"/>
              </w:rPr>
              <w:t>Расходы на оплату труда персонала, участвующего в процессе водоподготовки и отчисления с заработной платы</w:t>
            </w:r>
          </w:p>
        </w:tc>
        <w:tc>
          <w:tcPr>
            <w:tcW w:w="700" w:type="dxa"/>
            <w:tcBorders>
              <w:top w:val="nil"/>
              <w:left w:val="nil"/>
              <w:bottom w:val="single" w:sz="4" w:space="0" w:color="auto"/>
              <w:right w:val="single" w:sz="8" w:space="0" w:color="auto"/>
            </w:tcBorders>
            <w:shd w:val="clear" w:color="auto" w:fill="auto"/>
            <w:vAlign w:val="center"/>
            <w:hideMark/>
          </w:tcPr>
          <w:p w14:paraId="77ECBAAA" w14:textId="77777777" w:rsidR="007D722E" w:rsidRPr="007D722E" w:rsidRDefault="007D722E" w:rsidP="007D722E">
            <w:pPr>
              <w:jc w:val="center"/>
              <w:rPr>
                <w:sz w:val="12"/>
                <w:szCs w:val="12"/>
              </w:rPr>
            </w:pPr>
            <w:r w:rsidRPr="007D722E">
              <w:rPr>
                <w:sz w:val="12"/>
                <w:szCs w:val="12"/>
              </w:rPr>
              <w:t>тыс. руб.</w:t>
            </w:r>
          </w:p>
        </w:tc>
        <w:tc>
          <w:tcPr>
            <w:tcW w:w="784" w:type="dxa"/>
            <w:tcBorders>
              <w:top w:val="nil"/>
              <w:left w:val="nil"/>
              <w:bottom w:val="single" w:sz="4" w:space="0" w:color="auto"/>
              <w:right w:val="single" w:sz="8" w:space="0" w:color="auto"/>
            </w:tcBorders>
            <w:shd w:val="clear" w:color="auto" w:fill="auto"/>
            <w:vAlign w:val="center"/>
            <w:hideMark/>
          </w:tcPr>
          <w:p w14:paraId="4FC20B49" w14:textId="77777777" w:rsidR="007D722E" w:rsidRPr="007D722E" w:rsidRDefault="007D722E" w:rsidP="007D722E">
            <w:pPr>
              <w:jc w:val="center"/>
              <w:rPr>
                <w:b/>
                <w:bCs/>
                <w:sz w:val="12"/>
                <w:szCs w:val="12"/>
              </w:rPr>
            </w:pPr>
            <w:r w:rsidRPr="007D722E">
              <w:rPr>
                <w:b/>
                <w:bCs/>
                <w:sz w:val="12"/>
                <w:szCs w:val="12"/>
              </w:rPr>
              <w:t>1 716</w:t>
            </w:r>
          </w:p>
        </w:tc>
        <w:tc>
          <w:tcPr>
            <w:tcW w:w="590" w:type="dxa"/>
            <w:tcBorders>
              <w:top w:val="nil"/>
              <w:left w:val="nil"/>
              <w:bottom w:val="single" w:sz="4" w:space="0" w:color="auto"/>
              <w:right w:val="single" w:sz="8" w:space="0" w:color="auto"/>
            </w:tcBorders>
            <w:shd w:val="clear" w:color="auto" w:fill="auto"/>
            <w:vAlign w:val="center"/>
            <w:hideMark/>
          </w:tcPr>
          <w:p w14:paraId="6237CF5A" w14:textId="77777777" w:rsidR="007D722E" w:rsidRPr="007D722E" w:rsidRDefault="007D722E" w:rsidP="007D722E">
            <w:pPr>
              <w:jc w:val="center"/>
              <w:rPr>
                <w:b/>
                <w:bCs/>
                <w:sz w:val="12"/>
                <w:szCs w:val="12"/>
              </w:rPr>
            </w:pPr>
            <w:r w:rsidRPr="007D722E">
              <w:rPr>
                <w:b/>
                <w:bCs/>
                <w:sz w:val="12"/>
                <w:szCs w:val="12"/>
              </w:rPr>
              <w:t> </w:t>
            </w:r>
          </w:p>
        </w:tc>
        <w:tc>
          <w:tcPr>
            <w:tcW w:w="674" w:type="dxa"/>
            <w:tcBorders>
              <w:top w:val="nil"/>
              <w:left w:val="nil"/>
              <w:bottom w:val="single" w:sz="4" w:space="0" w:color="auto"/>
              <w:right w:val="single" w:sz="8" w:space="0" w:color="auto"/>
            </w:tcBorders>
            <w:shd w:val="clear" w:color="auto" w:fill="auto"/>
            <w:vAlign w:val="center"/>
            <w:hideMark/>
          </w:tcPr>
          <w:p w14:paraId="121A95C0" w14:textId="77777777" w:rsidR="007D722E" w:rsidRPr="007D722E" w:rsidRDefault="007D722E" w:rsidP="007D722E">
            <w:pPr>
              <w:jc w:val="center"/>
              <w:rPr>
                <w:b/>
                <w:bCs/>
                <w:sz w:val="12"/>
                <w:szCs w:val="12"/>
              </w:rPr>
            </w:pPr>
            <w:r w:rsidRPr="007D722E">
              <w:rPr>
                <w:b/>
                <w:bCs/>
                <w:sz w:val="12"/>
                <w:szCs w:val="12"/>
              </w:rPr>
              <w:t>1 871</w:t>
            </w:r>
          </w:p>
        </w:tc>
        <w:tc>
          <w:tcPr>
            <w:tcW w:w="895" w:type="dxa"/>
            <w:tcBorders>
              <w:top w:val="nil"/>
              <w:left w:val="nil"/>
              <w:bottom w:val="single" w:sz="4" w:space="0" w:color="auto"/>
              <w:right w:val="single" w:sz="8" w:space="0" w:color="auto"/>
            </w:tcBorders>
            <w:shd w:val="clear" w:color="auto" w:fill="auto"/>
            <w:vAlign w:val="center"/>
            <w:hideMark/>
          </w:tcPr>
          <w:p w14:paraId="20EFA95D" w14:textId="77777777" w:rsidR="007D722E" w:rsidRPr="007D722E" w:rsidRDefault="007D722E" w:rsidP="007D722E">
            <w:pPr>
              <w:jc w:val="center"/>
              <w:rPr>
                <w:sz w:val="12"/>
                <w:szCs w:val="12"/>
              </w:rPr>
            </w:pPr>
            <w:r w:rsidRPr="007D722E">
              <w:rPr>
                <w:sz w:val="12"/>
                <w:szCs w:val="12"/>
              </w:rPr>
              <w:t>155</w:t>
            </w:r>
          </w:p>
        </w:tc>
        <w:tc>
          <w:tcPr>
            <w:tcW w:w="1073" w:type="dxa"/>
            <w:tcBorders>
              <w:top w:val="nil"/>
              <w:left w:val="nil"/>
              <w:bottom w:val="single" w:sz="4" w:space="0" w:color="auto"/>
              <w:right w:val="single" w:sz="8" w:space="0" w:color="auto"/>
            </w:tcBorders>
            <w:shd w:val="clear" w:color="auto" w:fill="auto"/>
            <w:vAlign w:val="center"/>
            <w:hideMark/>
          </w:tcPr>
          <w:p w14:paraId="25411A9F" w14:textId="77777777" w:rsidR="007D722E" w:rsidRPr="007D722E" w:rsidRDefault="007D722E" w:rsidP="007D722E">
            <w:pPr>
              <w:jc w:val="center"/>
              <w:rPr>
                <w:b/>
                <w:bCs/>
                <w:sz w:val="12"/>
                <w:szCs w:val="12"/>
              </w:rPr>
            </w:pPr>
            <w:r w:rsidRPr="007D722E">
              <w:rPr>
                <w:b/>
                <w:bCs/>
                <w:sz w:val="12"/>
                <w:szCs w:val="12"/>
              </w:rPr>
              <w:t>1 819</w:t>
            </w:r>
          </w:p>
        </w:tc>
        <w:tc>
          <w:tcPr>
            <w:tcW w:w="1073" w:type="dxa"/>
            <w:tcBorders>
              <w:top w:val="nil"/>
              <w:left w:val="nil"/>
              <w:bottom w:val="single" w:sz="4" w:space="0" w:color="auto"/>
              <w:right w:val="single" w:sz="8" w:space="0" w:color="auto"/>
            </w:tcBorders>
            <w:shd w:val="clear" w:color="auto" w:fill="auto"/>
            <w:vAlign w:val="center"/>
            <w:hideMark/>
          </w:tcPr>
          <w:p w14:paraId="4DA70454" w14:textId="77777777" w:rsidR="007D722E" w:rsidRPr="007D722E" w:rsidRDefault="007D722E" w:rsidP="007D722E">
            <w:pPr>
              <w:jc w:val="center"/>
              <w:rPr>
                <w:b/>
                <w:bCs/>
                <w:sz w:val="12"/>
                <w:szCs w:val="12"/>
              </w:rPr>
            </w:pPr>
            <w:r w:rsidRPr="007D722E">
              <w:rPr>
                <w:b/>
                <w:bCs/>
                <w:sz w:val="12"/>
                <w:szCs w:val="12"/>
              </w:rPr>
              <w:t> </w:t>
            </w:r>
          </w:p>
        </w:tc>
        <w:tc>
          <w:tcPr>
            <w:tcW w:w="850" w:type="dxa"/>
            <w:tcBorders>
              <w:top w:val="nil"/>
              <w:left w:val="nil"/>
              <w:bottom w:val="single" w:sz="4" w:space="0" w:color="auto"/>
              <w:right w:val="single" w:sz="8" w:space="0" w:color="auto"/>
            </w:tcBorders>
            <w:shd w:val="clear" w:color="auto" w:fill="auto"/>
            <w:vAlign w:val="center"/>
            <w:hideMark/>
          </w:tcPr>
          <w:p w14:paraId="1B5DD7B2" w14:textId="77777777" w:rsidR="007D722E" w:rsidRPr="007D722E" w:rsidRDefault="007D722E" w:rsidP="007D722E">
            <w:pPr>
              <w:jc w:val="center"/>
              <w:rPr>
                <w:b/>
                <w:bCs/>
                <w:sz w:val="12"/>
                <w:szCs w:val="12"/>
              </w:rPr>
            </w:pPr>
            <w:r w:rsidRPr="007D722E">
              <w:rPr>
                <w:b/>
                <w:bCs/>
                <w:sz w:val="12"/>
                <w:szCs w:val="12"/>
              </w:rPr>
              <w:t>1 905</w:t>
            </w:r>
          </w:p>
        </w:tc>
        <w:tc>
          <w:tcPr>
            <w:tcW w:w="1201" w:type="dxa"/>
            <w:tcBorders>
              <w:top w:val="nil"/>
              <w:left w:val="nil"/>
              <w:bottom w:val="single" w:sz="4" w:space="0" w:color="auto"/>
              <w:right w:val="single" w:sz="8" w:space="0" w:color="auto"/>
            </w:tcBorders>
            <w:shd w:val="clear" w:color="auto" w:fill="auto"/>
            <w:noWrap/>
            <w:vAlign w:val="center"/>
            <w:hideMark/>
          </w:tcPr>
          <w:p w14:paraId="7A287E95" w14:textId="77777777" w:rsidR="007D722E" w:rsidRPr="007D722E" w:rsidRDefault="007D722E" w:rsidP="007D722E">
            <w:pPr>
              <w:jc w:val="center"/>
              <w:rPr>
                <w:color w:val="000000"/>
                <w:sz w:val="12"/>
                <w:szCs w:val="12"/>
              </w:rPr>
            </w:pPr>
            <w:r w:rsidRPr="007D722E">
              <w:rPr>
                <w:color w:val="000000"/>
                <w:sz w:val="12"/>
                <w:szCs w:val="12"/>
              </w:rPr>
              <w:t>1905</w:t>
            </w:r>
          </w:p>
        </w:tc>
        <w:tc>
          <w:tcPr>
            <w:tcW w:w="1113" w:type="dxa"/>
            <w:tcBorders>
              <w:top w:val="nil"/>
              <w:left w:val="nil"/>
              <w:bottom w:val="single" w:sz="4" w:space="0" w:color="auto"/>
              <w:right w:val="single" w:sz="8" w:space="0" w:color="auto"/>
            </w:tcBorders>
            <w:shd w:val="clear" w:color="auto" w:fill="auto"/>
            <w:noWrap/>
            <w:vAlign w:val="center"/>
            <w:hideMark/>
          </w:tcPr>
          <w:p w14:paraId="7E8D1FCC" w14:textId="77777777" w:rsidR="007D722E" w:rsidRPr="007D722E" w:rsidRDefault="007D722E" w:rsidP="007D722E">
            <w:pPr>
              <w:jc w:val="center"/>
              <w:rPr>
                <w:color w:val="000000"/>
                <w:sz w:val="12"/>
                <w:szCs w:val="12"/>
              </w:rPr>
            </w:pPr>
            <w:r w:rsidRPr="007D722E">
              <w:rPr>
                <w:color w:val="000000"/>
                <w:sz w:val="12"/>
                <w:szCs w:val="12"/>
              </w:rPr>
              <w:t>86</w:t>
            </w:r>
          </w:p>
        </w:tc>
      </w:tr>
      <w:tr w:rsidR="007D722E" w:rsidRPr="007D722E" w14:paraId="6C947702" w14:textId="77777777" w:rsidTr="007D722E">
        <w:trPr>
          <w:trHeight w:val="310"/>
          <w:jc w:val="center"/>
        </w:trPr>
        <w:tc>
          <w:tcPr>
            <w:tcW w:w="427" w:type="dxa"/>
            <w:tcBorders>
              <w:top w:val="nil"/>
              <w:left w:val="single" w:sz="8" w:space="0" w:color="auto"/>
              <w:bottom w:val="single" w:sz="4" w:space="0" w:color="auto"/>
              <w:right w:val="single" w:sz="8" w:space="0" w:color="auto"/>
            </w:tcBorders>
            <w:shd w:val="clear" w:color="auto" w:fill="auto"/>
            <w:vAlign w:val="center"/>
            <w:hideMark/>
          </w:tcPr>
          <w:p w14:paraId="1F8E2CB5" w14:textId="77777777" w:rsidR="007D722E" w:rsidRPr="007D722E" w:rsidRDefault="007D722E" w:rsidP="007D722E">
            <w:pPr>
              <w:jc w:val="center"/>
              <w:rPr>
                <w:sz w:val="12"/>
                <w:szCs w:val="12"/>
              </w:rPr>
            </w:pPr>
            <w:r w:rsidRPr="007D722E">
              <w:rPr>
                <w:sz w:val="12"/>
                <w:szCs w:val="12"/>
              </w:rPr>
              <w:t> </w:t>
            </w:r>
          </w:p>
        </w:tc>
        <w:tc>
          <w:tcPr>
            <w:tcW w:w="5693" w:type="dxa"/>
            <w:tcBorders>
              <w:top w:val="nil"/>
              <w:left w:val="nil"/>
              <w:bottom w:val="single" w:sz="4" w:space="0" w:color="auto"/>
              <w:right w:val="single" w:sz="8" w:space="0" w:color="auto"/>
            </w:tcBorders>
            <w:shd w:val="clear" w:color="auto" w:fill="auto"/>
            <w:vAlign w:val="center"/>
            <w:hideMark/>
          </w:tcPr>
          <w:p w14:paraId="2C55E5EF" w14:textId="77777777" w:rsidR="007D722E" w:rsidRPr="007D722E" w:rsidRDefault="007D722E" w:rsidP="007D722E">
            <w:pPr>
              <w:rPr>
                <w:sz w:val="12"/>
                <w:szCs w:val="12"/>
              </w:rPr>
            </w:pPr>
            <w:r w:rsidRPr="007D722E">
              <w:rPr>
                <w:sz w:val="12"/>
                <w:szCs w:val="12"/>
              </w:rPr>
              <w:t>ФОТ</w:t>
            </w:r>
          </w:p>
        </w:tc>
        <w:tc>
          <w:tcPr>
            <w:tcW w:w="700" w:type="dxa"/>
            <w:tcBorders>
              <w:top w:val="nil"/>
              <w:left w:val="nil"/>
              <w:bottom w:val="single" w:sz="4" w:space="0" w:color="auto"/>
              <w:right w:val="single" w:sz="8" w:space="0" w:color="auto"/>
            </w:tcBorders>
            <w:shd w:val="clear" w:color="auto" w:fill="auto"/>
            <w:vAlign w:val="center"/>
            <w:hideMark/>
          </w:tcPr>
          <w:p w14:paraId="7662D4EB" w14:textId="77777777" w:rsidR="007D722E" w:rsidRPr="007D722E" w:rsidRDefault="007D722E" w:rsidP="007D722E">
            <w:pPr>
              <w:jc w:val="center"/>
              <w:rPr>
                <w:sz w:val="12"/>
                <w:szCs w:val="12"/>
              </w:rPr>
            </w:pPr>
            <w:r w:rsidRPr="007D722E">
              <w:rPr>
                <w:sz w:val="12"/>
                <w:szCs w:val="12"/>
              </w:rPr>
              <w:t>тыс. руб.</w:t>
            </w:r>
          </w:p>
        </w:tc>
        <w:tc>
          <w:tcPr>
            <w:tcW w:w="784" w:type="dxa"/>
            <w:tcBorders>
              <w:top w:val="nil"/>
              <w:left w:val="nil"/>
              <w:bottom w:val="single" w:sz="4" w:space="0" w:color="auto"/>
              <w:right w:val="single" w:sz="8" w:space="0" w:color="auto"/>
            </w:tcBorders>
            <w:shd w:val="clear" w:color="auto" w:fill="auto"/>
            <w:vAlign w:val="center"/>
            <w:hideMark/>
          </w:tcPr>
          <w:p w14:paraId="488F2612" w14:textId="77777777" w:rsidR="007D722E" w:rsidRPr="007D722E" w:rsidRDefault="007D722E" w:rsidP="007D722E">
            <w:pPr>
              <w:jc w:val="center"/>
              <w:rPr>
                <w:sz w:val="12"/>
                <w:szCs w:val="12"/>
              </w:rPr>
            </w:pPr>
            <w:r w:rsidRPr="007D722E">
              <w:rPr>
                <w:sz w:val="12"/>
                <w:szCs w:val="12"/>
              </w:rPr>
              <w:t>1 317</w:t>
            </w:r>
          </w:p>
        </w:tc>
        <w:tc>
          <w:tcPr>
            <w:tcW w:w="590" w:type="dxa"/>
            <w:tcBorders>
              <w:top w:val="nil"/>
              <w:left w:val="nil"/>
              <w:bottom w:val="single" w:sz="4" w:space="0" w:color="auto"/>
              <w:right w:val="single" w:sz="8" w:space="0" w:color="auto"/>
            </w:tcBorders>
            <w:shd w:val="clear" w:color="auto" w:fill="auto"/>
            <w:vAlign w:val="center"/>
            <w:hideMark/>
          </w:tcPr>
          <w:p w14:paraId="36B44D31" w14:textId="77777777" w:rsidR="007D722E" w:rsidRPr="007D722E" w:rsidRDefault="007D722E" w:rsidP="007D722E">
            <w:pPr>
              <w:jc w:val="center"/>
              <w:rPr>
                <w:sz w:val="12"/>
                <w:szCs w:val="12"/>
              </w:rPr>
            </w:pPr>
            <w:r w:rsidRPr="007D722E">
              <w:rPr>
                <w:sz w:val="12"/>
                <w:szCs w:val="12"/>
              </w:rPr>
              <w:t> </w:t>
            </w:r>
          </w:p>
        </w:tc>
        <w:tc>
          <w:tcPr>
            <w:tcW w:w="674" w:type="dxa"/>
            <w:tcBorders>
              <w:top w:val="nil"/>
              <w:left w:val="nil"/>
              <w:bottom w:val="single" w:sz="4" w:space="0" w:color="auto"/>
              <w:right w:val="single" w:sz="8" w:space="0" w:color="auto"/>
            </w:tcBorders>
            <w:shd w:val="clear" w:color="auto" w:fill="auto"/>
            <w:vAlign w:val="center"/>
            <w:hideMark/>
          </w:tcPr>
          <w:p w14:paraId="3E0223AC" w14:textId="77777777" w:rsidR="007D722E" w:rsidRPr="007D722E" w:rsidRDefault="007D722E" w:rsidP="007D722E">
            <w:pPr>
              <w:jc w:val="center"/>
              <w:rPr>
                <w:sz w:val="12"/>
                <w:szCs w:val="12"/>
              </w:rPr>
            </w:pPr>
            <w:r w:rsidRPr="007D722E">
              <w:rPr>
                <w:sz w:val="12"/>
                <w:szCs w:val="12"/>
              </w:rPr>
              <w:t>1 436</w:t>
            </w:r>
          </w:p>
        </w:tc>
        <w:tc>
          <w:tcPr>
            <w:tcW w:w="895" w:type="dxa"/>
            <w:tcBorders>
              <w:top w:val="nil"/>
              <w:left w:val="nil"/>
              <w:bottom w:val="single" w:sz="4" w:space="0" w:color="auto"/>
              <w:right w:val="single" w:sz="8" w:space="0" w:color="auto"/>
            </w:tcBorders>
            <w:shd w:val="clear" w:color="auto" w:fill="auto"/>
            <w:vAlign w:val="center"/>
            <w:hideMark/>
          </w:tcPr>
          <w:p w14:paraId="731F5346" w14:textId="77777777" w:rsidR="007D722E" w:rsidRPr="007D722E" w:rsidRDefault="007D722E" w:rsidP="007D722E">
            <w:pPr>
              <w:jc w:val="center"/>
              <w:rPr>
                <w:sz w:val="12"/>
                <w:szCs w:val="12"/>
              </w:rPr>
            </w:pPr>
            <w:r w:rsidRPr="007D722E">
              <w:rPr>
                <w:sz w:val="12"/>
                <w:szCs w:val="12"/>
              </w:rPr>
              <w:t>119</w:t>
            </w:r>
          </w:p>
        </w:tc>
        <w:tc>
          <w:tcPr>
            <w:tcW w:w="1073" w:type="dxa"/>
            <w:tcBorders>
              <w:top w:val="nil"/>
              <w:left w:val="nil"/>
              <w:bottom w:val="single" w:sz="4" w:space="0" w:color="auto"/>
              <w:right w:val="single" w:sz="8" w:space="0" w:color="auto"/>
            </w:tcBorders>
            <w:shd w:val="clear" w:color="auto" w:fill="auto"/>
            <w:vAlign w:val="center"/>
            <w:hideMark/>
          </w:tcPr>
          <w:p w14:paraId="13CAA3D0" w14:textId="77777777" w:rsidR="007D722E" w:rsidRPr="007D722E" w:rsidRDefault="007D722E" w:rsidP="007D722E">
            <w:pPr>
              <w:jc w:val="center"/>
              <w:rPr>
                <w:sz w:val="12"/>
                <w:szCs w:val="12"/>
              </w:rPr>
            </w:pPr>
            <w:r w:rsidRPr="007D722E">
              <w:rPr>
                <w:sz w:val="12"/>
                <w:szCs w:val="12"/>
              </w:rPr>
              <w:t>1 397</w:t>
            </w:r>
          </w:p>
        </w:tc>
        <w:tc>
          <w:tcPr>
            <w:tcW w:w="1073" w:type="dxa"/>
            <w:tcBorders>
              <w:top w:val="nil"/>
              <w:left w:val="nil"/>
              <w:bottom w:val="single" w:sz="4" w:space="0" w:color="auto"/>
              <w:right w:val="single" w:sz="8" w:space="0" w:color="auto"/>
            </w:tcBorders>
            <w:shd w:val="clear" w:color="auto" w:fill="auto"/>
            <w:vAlign w:val="center"/>
            <w:hideMark/>
          </w:tcPr>
          <w:p w14:paraId="5FFB0DF2" w14:textId="77777777" w:rsidR="007D722E" w:rsidRPr="007D722E" w:rsidRDefault="007D722E" w:rsidP="007D722E">
            <w:pPr>
              <w:jc w:val="center"/>
              <w:rPr>
                <w:sz w:val="12"/>
                <w:szCs w:val="12"/>
              </w:rPr>
            </w:pPr>
            <w:r w:rsidRPr="007D722E">
              <w:rPr>
                <w:sz w:val="12"/>
                <w:szCs w:val="12"/>
              </w:rPr>
              <w:t> </w:t>
            </w:r>
          </w:p>
        </w:tc>
        <w:tc>
          <w:tcPr>
            <w:tcW w:w="850" w:type="dxa"/>
            <w:tcBorders>
              <w:top w:val="nil"/>
              <w:left w:val="nil"/>
              <w:bottom w:val="single" w:sz="4" w:space="0" w:color="auto"/>
              <w:right w:val="single" w:sz="8" w:space="0" w:color="auto"/>
            </w:tcBorders>
            <w:shd w:val="clear" w:color="auto" w:fill="auto"/>
            <w:vAlign w:val="center"/>
            <w:hideMark/>
          </w:tcPr>
          <w:p w14:paraId="3D52DD46" w14:textId="77777777" w:rsidR="007D722E" w:rsidRPr="007D722E" w:rsidRDefault="007D722E" w:rsidP="007D722E">
            <w:pPr>
              <w:jc w:val="center"/>
              <w:rPr>
                <w:sz w:val="12"/>
                <w:szCs w:val="12"/>
              </w:rPr>
            </w:pPr>
            <w:r w:rsidRPr="007D722E">
              <w:rPr>
                <w:sz w:val="12"/>
                <w:szCs w:val="12"/>
              </w:rPr>
              <w:t>1 464</w:t>
            </w:r>
          </w:p>
        </w:tc>
        <w:tc>
          <w:tcPr>
            <w:tcW w:w="1201" w:type="dxa"/>
            <w:tcBorders>
              <w:top w:val="nil"/>
              <w:left w:val="nil"/>
              <w:bottom w:val="single" w:sz="4" w:space="0" w:color="auto"/>
              <w:right w:val="single" w:sz="8" w:space="0" w:color="auto"/>
            </w:tcBorders>
            <w:shd w:val="clear" w:color="auto" w:fill="auto"/>
            <w:noWrap/>
            <w:vAlign w:val="center"/>
            <w:hideMark/>
          </w:tcPr>
          <w:p w14:paraId="2EFF9089" w14:textId="77777777" w:rsidR="007D722E" w:rsidRPr="007D722E" w:rsidRDefault="007D722E" w:rsidP="007D722E">
            <w:pPr>
              <w:jc w:val="center"/>
              <w:rPr>
                <w:color w:val="000000"/>
                <w:sz w:val="12"/>
                <w:szCs w:val="12"/>
              </w:rPr>
            </w:pPr>
            <w:r w:rsidRPr="007D722E">
              <w:rPr>
                <w:color w:val="000000"/>
                <w:sz w:val="12"/>
                <w:szCs w:val="12"/>
              </w:rPr>
              <w:t>1464</w:t>
            </w:r>
          </w:p>
        </w:tc>
        <w:tc>
          <w:tcPr>
            <w:tcW w:w="1113" w:type="dxa"/>
            <w:tcBorders>
              <w:top w:val="nil"/>
              <w:left w:val="nil"/>
              <w:bottom w:val="single" w:sz="4" w:space="0" w:color="auto"/>
              <w:right w:val="single" w:sz="8" w:space="0" w:color="auto"/>
            </w:tcBorders>
            <w:shd w:val="clear" w:color="auto" w:fill="auto"/>
            <w:noWrap/>
            <w:vAlign w:val="center"/>
            <w:hideMark/>
          </w:tcPr>
          <w:p w14:paraId="1D58A3E6" w14:textId="77777777" w:rsidR="007D722E" w:rsidRPr="007D722E" w:rsidRDefault="007D722E" w:rsidP="007D722E">
            <w:pPr>
              <w:jc w:val="center"/>
              <w:rPr>
                <w:color w:val="000000"/>
                <w:sz w:val="12"/>
                <w:szCs w:val="12"/>
              </w:rPr>
            </w:pPr>
            <w:r w:rsidRPr="007D722E">
              <w:rPr>
                <w:color w:val="000000"/>
                <w:sz w:val="12"/>
                <w:szCs w:val="12"/>
              </w:rPr>
              <w:t>66</w:t>
            </w:r>
          </w:p>
        </w:tc>
      </w:tr>
      <w:tr w:rsidR="007D722E" w:rsidRPr="007D722E" w14:paraId="72388834" w14:textId="77777777" w:rsidTr="007D722E">
        <w:trPr>
          <w:trHeight w:val="310"/>
          <w:jc w:val="center"/>
        </w:trPr>
        <w:tc>
          <w:tcPr>
            <w:tcW w:w="427" w:type="dxa"/>
            <w:tcBorders>
              <w:top w:val="nil"/>
              <w:left w:val="single" w:sz="8" w:space="0" w:color="auto"/>
              <w:bottom w:val="single" w:sz="4" w:space="0" w:color="auto"/>
              <w:right w:val="single" w:sz="8" w:space="0" w:color="auto"/>
            </w:tcBorders>
            <w:shd w:val="clear" w:color="auto" w:fill="auto"/>
            <w:vAlign w:val="center"/>
            <w:hideMark/>
          </w:tcPr>
          <w:p w14:paraId="16A67A5F" w14:textId="77777777" w:rsidR="007D722E" w:rsidRPr="007D722E" w:rsidRDefault="007D722E" w:rsidP="007D722E">
            <w:pPr>
              <w:jc w:val="center"/>
              <w:rPr>
                <w:sz w:val="12"/>
                <w:szCs w:val="12"/>
              </w:rPr>
            </w:pPr>
            <w:r w:rsidRPr="007D722E">
              <w:rPr>
                <w:sz w:val="12"/>
                <w:szCs w:val="12"/>
              </w:rPr>
              <w:t> </w:t>
            </w:r>
          </w:p>
        </w:tc>
        <w:tc>
          <w:tcPr>
            <w:tcW w:w="5693" w:type="dxa"/>
            <w:tcBorders>
              <w:top w:val="nil"/>
              <w:left w:val="nil"/>
              <w:bottom w:val="single" w:sz="4" w:space="0" w:color="auto"/>
              <w:right w:val="single" w:sz="8" w:space="0" w:color="auto"/>
            </w:tcBorders>
            <w:shd w:val="clear" w:color="auto" w:fill="auto"/>
            <w:vAlign w:val="center"/>
            <w:hideMark/>
          </w:tcPr>
          <w:p w14:paraId="0BB13EB2" w14:textId="77777777" w:rsidR="007D722E" w:rsidRPr="007D722E" w:rsidRDefault="007D722E" w:rsidP="007D722E">
            <w:pPr>
              <w:rPr>
                <w:sz w:val="12"/>
                <w:szCs w:val="12"/>
              </w:rPr>
            </w:pPr>
            <w:r w:rsidRPr="007D722E">
              <w:rPr>
                <w:sz w:val="12"/>
                <w:szCs w:val="12"/>
              </w:rPr>
              <w:t>отчисления с фот</w:t>
            </w:r>
          </w:p>
        </w:tc>
        <w:tc>
          <w:tcPr>
            <w:tcW w:w="700" w:type="dxa"/>
            <w:tcBorders>
              <w:top w:val="nil"/>
              <w:left w:val="nil"/>
              <w:bottom w:val="single" w:sz="4" w:space="0" w:color="auto"/>
              <w:right w:val="single" w:sz="8" w:space="0" w:color="auto"/>
            </w:tcBorders>
            <w:shd w:val="clear" w:color="auto" w:fill="auto"/>
            <w:vAlign w:val="center"/>
            <w:hideMark/>
          </w:tcPr>
          <w:p w14:paraId="29BEDE46" w14:textId="77777777" w:rsidR="007D722E" w:rsidRPr="007D722E" w:rsidRDefault="007D722E" w:rsidP="007D722E">
            <w:pPr>
              <w:jc w:val="center"/>
              <w:rPr>
                <w:sz w:val="12"/>
                <w:szCs w:val="12"/>
              </w:rPr>
            </w:pPr>
            <w:r w:rsidRPr="007D722E">
              <w:rPr>
                <w:sz w:val="12"/>
                <w:szCs w:val="12"/>
              </w:rPr>
              <w:t>тыс. руб.</w:t>
            </w:r>
          </w:p>
        </w:tc>
        <w:tc>
          <w:tcPr>
            <w:tcW w:w="784" w:type="dxa"/>
            <w:tcBorders>
              <w:top w:val="nil"/>
              <w:left w:val="nil"/>
              <w:bottom w:val="single" w:sz="4" w:space="0" w:color="auto"/>
              <w:right w:val="single" w:sz="8" w:space="0" w:color="auto"/>
            </w:tcBorders>
            <w:shd w:val="clear" w:color="auto" w:fill="auto"/>
            <w:vAlign w:val="center"/>
            <w:hideMark/>
          </w:tcPr>
          <w:p w14:paraId="1A61F255" w14:textId="77777777" w:rsidR="007D722E" w:rsidRPr="007D722E" w:rsidRDefault="007D722E" w:rsidP="007D722E">
            <w:pPr>
              <w:jc w:val="center"/>
              <w:rPr>
                <w:sz w:val="12"/>
                <w:szCs w:val="12"/>
              </w:rPr>
            </w:pPr>
            <w:r w:rsidRPr="007D722E">
              <w:rPr>
                <w:sz w:val="12"/>
                <w:szCs w:val="12"/>
              </w:rPr>
              <w:t>399</w:t>
            </w:r>
          </w:p>
        </w:tc>
        <w:tc>
          <w:tcPr>
            <w:tcW w:w="590" w:type="dxa"/>
            <w:tcBorders>
              <w:top w:val="nil"/>
              <w:left w:val="nil"/>
              <w:bottom w:val="single" w:sz="4" w:space="0" w:color="auto"/>
              <w:right w:val="single" w:sz="8" w:space="0" w:color="auto"/>
            </w:tcBorders>
            <w:shd w:val="clear" w:color="auto" w:fill="auto"/>
            <w:vAlign w:val="center"/>
            <w:hideMark/>
          </w:tcPr>
          <w:p w14:paraId="3A9A649F" w14:textId="77777777" w:rsidR="007D722E" w:rsidRPr="007D722E" w:rsidRDefault="007D722E" w:rsidP="007D722E">
            <w:pPr>
              <w:jc w:val="center"/>
              <w:rPr>
                <w:sz w:val="12"/>
                <w:szCs w:val="12"/>
              </w:rPr>
            </w:pPr>
            <w:r w:rsidRPr="007D722E">
              <w:rPr>
                <w:sz w:val="12"/>
                <w:szCs w:val="12"/>
              </w:rPr>
              <w:t> </w:t>
            </w:r>
          </w:p>
        </w:tc>
        <w:tc>
          <w:tcPr>
            <w:tcW w:w="674" w:type="dxa"/>
            <w:tcBorders>
              <w:top w:val="nil"/>
              <w:left w:val="nil"/>
              <w:bottom w:val="single" w:sz="4" w:space="0" w:color="auto"/>
              <w:right w:val="single" w:sz="8" w:space="0" w:color="auto"/>
            </w:tcBorders>
            <w:shd w:val="clear" w:color="auto" w:fill="auto"/>
            <w:vAlign w:val="center"/>
            <w:hideMark/>
          </w:tcPr>
          <w:p w14:paraId="5012F503" w14:textId="77777777" w:rsidR="007D722E" w:rsidRPr="007D722E" w:rsidRDefault="007D722E" w:rsidP="007D722E">
            <w:pPr>
              <w:jc w:val="center"/>
              <w:rPr>
                <w:sz w:val="12"/>
                <w:szCs w:val="12"/>
              </w:rPr>
            </w:pPr>
            <w:r w:rsidRPr="007D722E">
              <w:rPr>
                <w:sz w:val="12"/>
                <w:szCs w:val="12"/>
              </w:rPr>
              <w:t>435</w:t>
            </w:r>
          </w:p>
        </w:tc>
        <w:tc>
          <w:tcPr>
            <w:tcW w:w="895" w:type="dxa"/>
            <w:tcBorders>
              <w:top w:val="nil"/>
              <w:left w:val="nil"/>
              <w:bottom w:val="single" w:sz="4" w:space="0" w:color="auto"/>
              <w:right w:val="single" w:sz="8" w:space="0" w:color="auto"/>
            </w:tcBorders>
            <w:shd w:val="clear" w:color="auto" w:fill="auto"/>
            <w:vAlign w:val="center"/>
            <w:hideMark/>
          </w:tcPr>
          <w:p w14:paraId="024E5859" w14:textId="77777777" w:rsidR="007D722E" w:rsidRPr="007D722E" w:rsidRDefault="007D722E" w:rsidP="007D722E">
            <w:pPr>
              <w:jc w:val="center"/>
              <w:rPr>
                <w:sz w:val="12"/>
                <w:szCs w:val="12"/>
              </w:rPr>
            </w:pPr>
            <w:r w:rsidRPr="007D722E">
              <w:rPr>
                <w:sz w:val="12"/>
                <w:szCs w:val="12"/>
              </w:rPr>
              <w:t>36</w:t>
            </w:r>
          </w:p>
        </w:tc>
        <w:tc>
          <w:tcPr>
            <w:tcW w:w="1073" w:type="dxa"/>
            <w:tcBorders>
              <w:top w:val="nil"/>
              <w:left w:val="nil"/>
              <w:bottom w:val="single" w:sz="4" w:space="0" w:color="auto"/>
              <w:right w:val="single" w:sz="8" w:space="0" w:color="auto"/>
            </w:tcBorders>
            <w:shd w:val="clear" w:color="auto" w:fill="auto"/>
            <w:vAlign w:val="center"/>
            <w:hideMark/>
          </w:tcPr>
          <w:p w14:paraId="12A00329" w14:textId="77777777" w:rsidR="007D722E" w:rsidRPr="007D722E" w:rsidRDefault="007D722E" w:rsidP="007D722E">
            <w:pPr>
              <w:jc w:val="center"/>
              <w:rPr>
                <w:sz w:val="12"/>
                <w:szCs w:val="12"/>
              </w:rPr>
            </w:pPr>
            <w:r w:rsidRPr="007D722E">
              <w:rPr>
                <w:sz w:val="12"/>
                <w:szCs w:val="12"/>
              </w:rPr>
              <w:t>422</w:t>
            </w:r>
          </w:p>
        </w:tc>
        <w:tc>
          <w:tcPr>
            <w:tcW w:w="1073" w:type="dxa"/>
            <w:tcBorders>
              <w:top w:val="nil"/>
              <w:left w:val="nil"/>
              <w:bottom w:val="single" w:sz="4" w:space="0" w:color="auto"/>
              <w:right w:val="single" w:sz="8" w:space="0" w:color="auto"/>
            </w:tcBorders>
            <w:shd w:val="clear" w:color="auto" w:fill="auto"/>
            <w:vAlign w:val="center"/>
            <w:hideMark/>
          </w:tcPr>
          <w:p w14:paraId="1FA5F18C" w14:textId="77777777" w:rsidR="007D722E" w:rsidRPr="007D722E" w:rsidRDefault="007D722E" w:rsidP="007D722E">
            <w:pPr>
              <w:jc w:val="center"/>
              <w:rPr>
                <w:sz w:val="12"/>
                <w:szCs w:val="12"/>
              </w:rPr>
            </w:pPr>
            <w:r w:rsidRPr="007D722E">
              <w:rPr>
                <w:sz w:val="12"/>
                <w:szCs w:val="12"/>
              </w:rPr>
              <w:t> </w:t>
            </w:r>
          </w:p>
        </w:tc>
        <w:tc>
          <w:tcPr>
            <w:tcW w:w="850" w:type="dxa"/>
            <w:tcBorders>
              <w:top w:val="nil"/>
              <w:left w:val="nil"/>
              <w:bottom w:val="single" w:sz="4" w:space="0" w:color="auto"/>
              <w:right w:val="single" w:sz="8" w:space="0" w:color="auto"/>
            </w:tcBorders>
            <w:shd w:val="clear" w:color="auto" w:fill="auto"/>
            <w:vAlign w:val="center"/>
            <w:hideMark/>
          </w:tcPr>
          <w:p w14:paraId="3C305470" w14:textId="77777777" w:rsidR="007D722E" w:rsidRPr="007D722E" w:rsidRDefault="007D722E" w:rsidP="007D722E">
            <w:pPr>
              <w:jc w:val="center"/>
              <w:rPr>
                <w:sz w:val="12"/>
                <w:szCs w:val="12"/>
              </w:rPr>
            </w:pPr>
            <w:r w:rsidRPr="007D722E">
              <w:rPr>
                <w:sz w:val="12"/>
                <w:szCs w:val="12"/>
              </w:rPr>
              <w:t>442</w:t>
            </w:r>
          </w:p>
        </w:tc>
        <w:tc>
          <w:tcPr>
            <w:tcW w:w="1201" w:type="dxa"/>
            <w:tcBorders>
              <w:top w:val="nil"/>
              <w:left w:val="nil"/>
              <w:bottom w:val="single" w:sz="4" w:space="0" w:color="auto"/>
              <w:right w:val="single" w:sz="8" w:space="0" w:color="auto"/>
            </w:tcBorders>
            <w:shd w:val="clear" w:color="auto" w:fill="auto"/>
            <w:noWrap/>
            <w:vAlign w:val="center"/>
            <w:hideMark/>
          </w:tcPr>
          <w:p w14:paraId="25241898" w14:textId="77777777" w:rsidR="007D722E" w:rsidRPr="007D722E" w:rsidRDefault="007D722E" w:rsidP="007D722E">
            <w:pPr>
              <w:jc w:val="center"/>
              <w:rPr>
                <w:color w:val="000000"/>
                <w:sz w:val="12"/>
                <w:szCs w:val="12"/>
              </w:rPr>
            </w:pPr>
            <w:r w:rsidRPr="007D722E">
              <w:rPr>
                <w:color w:val="000000"/>
                <w:sz w:val="12"/>
                <w:szCs w:val="12"/>
              </w:rPr>
              <w:t>442</w:t>
            </w:r>
          </w:p>
        </w:tc>
        <w:tc>
          <w:tcPr>
            <w:tcW w:w="1113" w:type="dxa"/>
            <w:tcBorders>
              <w:top w:val="nil"/>
              <w:left w:val="nil"/>
              <w:bottom w:val="single" w:sz="4" w:space="0" w:color="auto"/>
              <w:right w:val="single" w:sz="8" w:space="0" w:color="auto"/>
            </w:tcBorders>
            <w:shd w:val="clear" w:color="auto" w:fill="auto"/>
            <w:noWrap/>
            <w:vAlign w:val="center"/>
            <w:hideMark/>
          </w:tcPr>
          <w:p w14:paraId="74D032C4" w14:textId="77777777" w:rsidR="007D722E" w:rsidRPr="007D722E" w:rsidRDefault="007D722E" w:rsidP="007D722E">
            <w:pPr>
              <w:jc w:val="center"/>
              <w:rPr>
                <w:color w:val="000000"/>
                <w:sz w:val="12"/>
                <w:szCs w:val="12"/>
              </w:rPr>
            </w:pPr>
            <w:r w:rsidRPr="007D722E">
              <w:rPr>
                <w:color w:val="000000"/>
                <w:sz w:val="12"/>
                <w:szCs w:val="12"/>
              </w:rPr>
              <w:t>20</w:t>
            </w:r>
          </w:p>
        </w:tc>
      </w:tr>
      <w:tr w:rsidR="007D722E" w:rsidRPr="007D722E" w14:paraId="7BEEC732" w14:textId="77777777" w:rsidTr="007D722E">
        <w:trPr>
          <w:trHeight w:val="236"/>
          <w:jc w:val="center"/>
        </w:trPr>
        <w:tc>
          <w:tcPr>
            <w:tcW w:w="427" w:type="dxa"/>
            <w:tcBorders>
              <w:top w:val="nil"/>
              <w:left w:val="single" w:sz="8" w:space="0" w:color="auto"/>
              <w:bottom w:val="single" w:sz="4" w:space="0" w:color="auto"/>
              <w:right w:val="single" w:sz="8" w:space="0" w:color="auto"/>
            </w:tcBorders>
            <w:shd w:val="clear" w:color="auto" w:fill="auto"/>
            <w:vAlign w:val="center"/>
            <w:hideMark/>
          </w:tcPr>
          <w:p w14:paraId="7DCE2E98" w14:textId="77777777" w:rsidR="007D722E" w:rsidRPr="007D722E" w:rsidRDefault="007D722E" w:rsidP="007D722E">
            <w:pPr>
              <w:jc w:val="center"/>
              <w:rPr>
                <w:sz w:val="12"/>
                <w:szCs w:val="12"/>
              </w:rPr>
            </w:pPr>
            <w:r w:rsidRPr="007D722E">
              <w:rPr>
                <w:sz w:val="12"/>
                <w:szCs w:val="12"/>
              </w:rPr>
              <w:t> </w:t>
            </w:r>
          </w:p>
        </w:tc>
        <w:tc>
          <w:tcPr>
            <w:tcW w:w="5693" w:type="dxa"/>
            <w:tcBorders>
              <w:top w:val="nil"/>
              <w:left w:val="nil"/>
              <w:bottom w:val="single" w:sz="4" w:space="0" w:color="auto"/>
              <w:right w:val="single" w:sz="8" w:space="0" w:color="auto"/>
            </w:tcBorders>
            <w:shd w:val="clear" w:color="auto" w:fill="auto"/>
            <w:vAlign w:val="center"/>
            <w:hideMark/>
          </w:tcPr>
          <w:p w14:paraId="69DE7939" w14:textId="77777777" w:rsidR="007D722E" w:rsidRPr="007D722E" w:rsidRDefault="007D722E" w:rsidP="007D722E">
            <w:pPr>
              <w:rPr>
                <w:sz w:val="12"/>
                <w:szCs w:val="12"/>
              </w:rPr>
            </w:pPr>
            <w:r w:rsidRPr="007D722E">
              <w:rPr>
                <w:sz w:val="12"/>
                <w:szCs w:val="12"/>
              </w:rPr>
              <w:t>численность</w:t>
            </w:r>
          </w:p>
        </w:tc>
        <w:tc>
          <w:tcPr>
            <w:tcW w:w="700" w:type="dxa"/>
            <w:tcBorders>
              <w:top w:val="nil"/>
              <w:left w:val="nil"/>
              <w:bottom w:val="single" w:sz="4" w:space="0" w:color="auto"/>
              <w:right w:val="single" w:sz="8" w:space="0" w:color="auto"/>
            </w:tcBorders>
            <w:shd w:val="clear" w:color="auto" w:fill="auto"/>
            <w:vAlign w:val="center"/>
            <w:hideMark/>
          </w:tcPr>
          <w:p w14:paraId="16DD713A" w14:textId="77777777" w:rsidR="007D722E" w:rsidRPr="007D722E" w:rsidRDefault="007D722E" w:rsidP="007D722E">
            <w:pPr>
              <w:jc w:val="center"/>
              <w:rPr>
                <w:sz w:val="12"/>
                <w:szCs w:val="12"/>
              </w:rPr>
            </w:pPr>
            <w:r w:rsidRPr="007D722E">
              <w:rPr>
                <w:sz w:val="12"/>
                <w:szCs w:val="12"/>
              </w:rPr>
              <w:t>чел.</w:t>
            </w:r>
          </w:p>
        </w:tc>
        <w:tc>
          <w:tcPr>
            <w:tcW w:w="784" w:type="dxa"/>
            <w:tcBorders>
              <w:top w:val="nil"/>
              <w:left w:val="nil"/>
              <w:bottom w:val="single" w:sz="4" w:space="0" w:color="auto"/>
              <w:right w:val="single" w:sz="8" w:space="0" w:color="auto"/>
            </w:tcBorders>
            <w:shd w:val="clear" w:color="auto" w:fill="auto"/>
            <w:vAlign w:val="center"/>
            <w:hideMark/>
          </w:tcPr>
          <w:p w14:paraId="484D78AA" w14:textId="77777777" w:rsidR="007D722E" w:rsidRPr="007D722E" w:rsidRDefault="007D722E" w:rsidP="007D722E">
            <w:pPr>
              <w:jc w:val="center"/>
              <w:rPr>
                <w:sz w:val="12"/>
                <w:szCs w:val="12"/>
              </w:rPr>
            </w:pPr>
            <w:r w:rsidRPr="007D722E">
              <w:rPr>
                <w:sz w:val="12"/>
                <w:szCs w:val="12"/>
              </w:rPr>
              <w:t>5</w:t>
            </w:r>
          </w:p>
        </w:tc>
        <w:tc>
          <w:tcPr>
            <w:tcW w:w="590" w:type="dxa"/>
            <w:tcBorders>
              <w:top w:val="nil"/>
              <w:left w:val="nil"/>
              <w:bottom w:val="single" w:sz="4" w:space="0" w:color="auto"/>
              <w:right w:val="single" w:sz="8" w:space="0" w:color="auto"/>
            </w:tcBorders>
            <w:shd w:val="clear" w:color="auto" w:fill="auto"/>
            <w:vAlign w:val="center"/>
            <w:hideMark/>
          </w:tcPr>
          <w:p w14:paraId="5F1AED3E" w14:textId="77777777" w:rsidR="007D722E" w:rsidRPr="007D722E" w:rsidRDefault="007D722E" w:rsidP="007D722E">
            <w:pPr>
              <w:jc w:val="center"/>
              <w:rPr>
                <w:sz w:val="12"/>
                <w:szCs w:val="12"/>
              </w:rPr>
            </w:pPr>
            <w:r w:rsidRPr="007D722E">
              <w:rPr>
                <w:sz w:val="12"/>
                <w:szCs w:val="12"/>
              </w:rPr>
              <w:t> </w:t>
            </w:r>
          </w:p>
        </w:tc>
        <w:tc>
          <w:tcPr>
            <w:tcW w:w="674" w:type="dxa"/>
            <w:tcBorders>
              <w:top w:val="nil"/>
              <w:left w:val="nil"/>
              <w:bottom w:val="single" w:sz="4" w:space="0" w:color="auto"/>
              <w:right w:val="single" w:sz="8" w:space="0" w:color="auto"/>
            </w:tcBorders>
            <w:shd w:val="clear" w:color="auto" w:fill="auto"/>
            <w:vAlign w:val="center"/>
            <w:hideMark/>
          </w:tcPr>
          <w:p w14:paraId="270C5B69" w14:textId="77777777" w:rsidR="007D722E" w:rsidRPr="007D722E" w:rsidRDefault="007D722E" w:rsidP="007D722E">
            <w:pPr>
              <w:jc w:val="center"/>
              <w:rPr>
                <w:sz w:val="12"/>
                <w:szCs w:val="12"/>
              </w:rPr>
            </w:pPr>
            <w:r w:rsidRPr="007D722E">
              <w:rPr>
                <w:sz w:val="12"/>
                <w:szCs w:val="12"/>
              </w:rPr>
              <w:t>5</w:t>
            </w:r>
          </w:p>
        </w:tc>
        <w:tc>
          <w:tcPr>
            <w:tcW w:w="895" w:type="dxa"/>
            <w:tcBorders>
              <w:top w:val="nil"/>
              <w:left w:val="nil"/>
              <w:bottom w:val="single" w:sz="4" w:space="0" w:color="auto"/>
              <w:right w:val="single" w:sz="8" w:space="0" w:color="auto"/>
            </w:tcBorders>
            <w:shd w:val="clear" w:color="auto" w:fill="auto"/>
            <w:vAlign w:val="center"/>
            <w:hideMark/>
          </w:tcPr>
          <w:p w14:paraId="201B9699" w14:textId="77777777" w:rsidR="007D722E" w:rsidRPr="007D722E" w:rsidRDefault="007D722E" w:rsidP="007D722E">
            <w:pPr>
              <w:jc w:val="center"/>
              <w:rPr>
                <w:sz w:val="12"/>
                <w:szCs w:val="12"/>
              </w:rPr>
            </w:pPr>
            <w:r w:rsidRPr="007D722E">
              <w:rPr>
                <w:sz w:val="12"/>
                <w:szCs w:val="12"/>
              </w:rPr>
              <w:t>0</w:t>
            </w:r>
          </w:p>
        </w:tc>
        <w:tc>
          <w:tcPr>
            <w:tcW w:w="1073" w:type="dxa"/>
            <w:tcBorders>
              <w:top w:val="nil"/>
              <w:left w:val="nil"/>
              <w:bottom w:val="single" w:sz="4" w:space="0" w:color="auto"/>
              <w:right w:val="single" w:sz="8" w:space="0" w:color="auto"/>
            </w:tcBorders>
            <w:shd w:val="clear" w:color="auto" w:fill="auto"/>
            <w:vAlign w:val="center"/>
            <w:hideMark/>
          </w:tcPr>
          <w:p w14:paraId="5D6D420C" w14:textId="77777777" w:rsidR="007D722E" w:rsidRPr="007D722E" w:rsidRDefault="007D722E" w:rsidP="007D722E">
            <w:pPr>
              <w:jc w:val="center"/>
              <w:rPr>
                <w:sz w:val="12"/>
                <w:szCs w:val="12"/>
              </w:rPr>
            </w:pPr>
            <w:r w:rsidRPr="007D722E">
              <w:rPr>
                <w:sz w:val="12"/>
                <w:szCs w:val="12"/>
              </w:rPr>
              <w:t>5</w:t>
            </w:r>
          </w:p>
        </w:tc>
        <w:tc>
          <w:tcPr>
            <w:tcW w:w="1073" w:type="dxa"/>
            <w:tcBorders>
              <w:top w:val="nil"/>
              <w:left w:val="nil"/>
              <w:bottom w:val="single" w:sz="4" w:space="0" w:color="auto"/>
              <w:right w:val="single" w:sz="8" w:space="0" w:color="auto"/>
            </w:tcBorders>
            <w:shd w:val="clear" w:color="auto" w:fill="auto"/>
            <w:vAlign w:val="center"/>
            <w:hideMark/>
          </w:tcPr>
          <w:p w14:paraId="438BB7BA" w14:textId="77777777" w:rsidR="007D722E" w:rsidRPr="007D722E" w:rsidRDefault="007D722E" w:rsidP="007D722E">
            <w:pPr>
              <w:jc w:val="center"/>
              <w:rPr>
                <w:sz w:val="12"/>
                <w:szCs w:val="12"/>
              </w:rPr>
            </w:pPr>
            <w:r w:rsidRPr="007D722E">
              <w:rPr>
                <w:sz w:val="12"/>
                <w:szCs w:val="12"/>
              </w:rPr>
              <w:t> </w:t>
            </w:r>
          </w:p>
        </w:tc>
        <w:tc>
          <w:tcPr>
            <w:tcW w:w="850" w:type="dxa"/>
            <w:tcBorders>
              <w:top w:val="nil"/>
              <w:left w:val="nil"/>
              <w:bottom w:val="single" w:sz="4" w:space="0" w:color="auto"/>
              <w:right w:val="single" w:sz="8" w:space="0" w:color="auto"/>
            </w:tcBorders>
            <w:shd w:val="clear" w:color="auto" w:fill="auto"/>
            <w:vAlign w:val="center"/>
            <w:hideMark/>
          </w:tcPr>
          <w:p w14:paraId="62142D97" w14:textId="77777777" w:rsidR="007D722E" w:rsidRPr="007D722E" w:rsidRDefault="007D722E" w:rsidP="007D722E">
            <w:pPr>
              <w:jc w:val="center"/>
              <w:rPr>
                <w:sz w:val="12"/>
                <w:szCs w:val="12"/>
              </w:rPr>
            </w:pPr>
            <w:r w:rsidRPr="007D722E">
              <w:rPr>
                <w:sz w:val="12"/>
                <w:szCs w:val="12"/>
              </w:rPr>
              <w:t>5</w:t>
            </w:r>
          </w:p>
        </w:tc>
        <w:tc>
          <w:tcPr>
            <w:tcW w:w="1201" w:type="dxa"/>
            <w:tcBorders>
              <w:top w:val="nil"/>
              <w:left w:val="nil"/>
              <w:bottom w:val="single" w:sz="4" w:space="0" w:color="auto"/>
              <w:right w:val="single" w:sz="8" w:space="0" w:color="auto"/>
            </w:tcBorders>
            <w:shd w:val="clear" w:color="auto" w:fill="auto"/>
            <w:noWrap/>
            <w:vAlign w:val="center"/>
            <w:hideMark/>
          </w:tcPr>
          <w:p w14:paraId="3B25DD96" w14:textId="77777777" w:rsidR="007D722E" w:rsidRPr="007D722E" w:rsidRDefault="007D722E" w:rsidP="007D722E">
            <w:pPr>
              <w:jc w:val="center"/>
              <w:rPr>
                <w:color w:val="000000"/>
                <w:sz w:val="12"/>
                <w:szCs w:val="12"/>
              </w:rPr>
            </w:pPr>
            <w:r w:rsidRPr="007D722E">
              <w:rPr>
                <w:color w:val="000000"/>
                <w:sz w:val="12"/>
                <w:szCs w:val="12"/>
              </w:rPr>
              <w:t>5</w:t>
            </w:r>
          </w:p>
        </w:tc>
        <w:tc>
          <w:tcPr>
            <w:tcW w:w="1113" w:type="dxa"/>
            <w:tcBorders>
              <w:top w:val="nil"/>
              <w:left w:val="nil"/>
              <w:bottom w:val="single" w:sz="4" w:space="0" w:color="auto"/>
              <w:right w:val="single" w:sz="8" w:space="0" w:color="auto"/>
            </w:tcBorders>
            <w:shd w:val="clear" w:color="auto" w:fill="auto"/>
            <w:noWrap/>
            <w:vAlign w:val="center"/>
            <w:hideMark/>
          </w:tcPr>
          <w:p w14:paraId="36B29444" w14:textId="77777777" w:rsidR="007D722E" w:rsidRPr="007D722E" w:rsidRDefault="007D722E" w:rsidP="007D722E">
            <w:pPr>
              <w:jc w:val="center"/>
              <w:rPr>
                <w:color w:val="000000"/>
                <w:sz w:val="12"/>
                <w:szCs w:val="12"/>
              </w:rPr>
            </w:pPr>
            <w:r w:rsidRPr="007D722E">
              <w:rPr>
                <w:color w:val="000000"/>
                <w:sz w:val="12"/>
                <w:szCs w:val="12"/>
              </w:rPr>
              <w:t>0</w:t>
            </w:r>
          </w:p>
        </w:tc>
      </w:tr>
      <w:tr w:rsidR="007D722E" w:rsidRPr="007D722E" w14:paraId="5E59BD61" w14:textId="77777777" w:rsidTr="007D722E">
        <w:trPr>
          <w:trHeight w:val="310"/>
          <w:jc w:val="center"/>
        </w:trPr>
        <w:tc>
          <w:tcPr>
            <w:tcW w:w="427" w:type="dxa"/>
            <w:tcBorders>
              <w:top w:val="nil"/>
              <w:left w:val="single" w:sz="8" w:space="0" w:color="auto"/>
              <w:bottom w:val="single" w:sz="4" w:space="0" w:color="auto"/>
              <w:right w:val="single" w:sz="8" w:space="0" w:color="auto"/>
            </w:tcBorders>
            <w:shd w:val="clear" w:color="auto" w:fill="auto"/>
            <w:vAlign w:val="center"/>
            <w:hideMark/>
          </w:tcPr>
          <w:p w14:paraId="125CC8D8" w14:textId="77777777" w:rsidR="007D722E" w:rsidRPr="007D722E" w:rsidRDefault="007D722E" w:rsidP="007D722E">
            <w:pPr>
              <w:jc w:val="center"/>
              <w:rPr>
                <w:sz w:val="12"/>
                <w:szCs w:val="12"/>
              </w:rPr>
            </w:pPr>
            <w:r w:rsidRPr="007D722E">
              <w:rPr>
                <w:sz w:val="12"/>
                <w:szCs w:val="12"/>
              </w:rPr>
              <w:t> </w:t>
            </w:r>
          </w:p>
        </w:tc>
        <w:tc>
          <w:tcPr>
            <w:tcW w:w="5693" w:type="dxa"/>
            <w:tcBorders>
              <w:top w:val="nil"/>
              <w:left w:val="nil"/>
              <w:bottom w:val="single" w:sz="4" w:space="0" w:color="auto"/>
              <w:right w:val="single" w:sz="8" w:space="0" w:color="auto"/>
            </w:tcBorders>
            <w:shd w:val="clear" w:color="auto" w:fill="auto"/>
            <w:vAlign w:val="center"/>
            <w:hideMark/>
          </w:tcPr>
          <w:p w14:paraId="0C91CDBB" w14:textId="77777777" w:rsidR="007D722E" w:rsidRPr="007D722E" w:rsidRDefault="007D722E" w:rsidP="007D722E">
            <w:pPr>
              <w:rPr>
                <w:sz w:val="12"/>
                <w:szCs w:val="12"/>
              </w:rPr>
            </w:pPr>
            <w:r w:rsidRPr="007D722E">
              <w:rPr>
                <w:sz w:val="12"/>
                <w:szCs w:val="12"/>
              </w:rPr>
              <w:t>Ср. уровень з/п</w:t>
            </w:r>
          </w:p>
        </w:tc>
        <w:tc>
          <w:tcPr>
            <w:tcW w:w="700" w:type="dxa"/>
            <w:tcBorders>
              <w:top w:val="nil"/>
              <w:left w:val="nil"/>
              <w:bottom w:val="single" w:sz="4" w:space="0" w:color="auto"/>
              <w:right w:val="single" w:sz="8" w:space="0" w:color="auto"/>
            </w:tcBorders>
            <w:shd w:val="clear" w:color="auto" w:fill="auto"/>
            <w:vAlign w:val="center"/>
            <w:hideMark/>
          </w:tcPr>
          <w:p w14:paraId="508E2871" w14:textId="77777777" w:rsidR="007D722E" w:rsidRPr="007D722E" w:rsidRDefault="007D722E" w:rsidP="007D722E">
            <w:pPr>
              <w:jc w:val="center"/>
              <w:rPr>
                <w:sz w:val="12"/>
                <w:szCs w:val="12"/>
              </w:rPr>
            </w:pPr>
            <w:r w:rsidRPr="007D722E">
              <w:rPr>
                <w:sz w:val="12"/>
                <w:szCs w:val="12"/>
              </w:rPr>
              <w:t> </w:t>
            </w:r>
          </w:p>
        </w:tc>
        <w:tc>
          <w:tcPr>
            <w:tcW w:w="784" w:type="dxa"/>
            <w:tcBorders>
              <w:top w:val="nil"/>
              <w:left w:val="nil"/>
              <w:bottom w:val="single" w:sz="4" w:space="0" w:color="auto"/>
              <w:right w:val="single" w:sz="8" w:space="0" w:color="auto"/>
            </w:tcBorders>
            <w:shd w:val="clear" w:color="auto" w:fill="auto"/>
            <w:vAlign w:val="center"/>
            <w:hideMark/>
          </w:tcPr>
          <w:p w14:paraId="78B26903" w14:textId="77777777" w:rsidR="007D722E" w:rsidRPr="007D722E" w:rsidRDefault="007D722E" w:rsidP="007D722E">
            <w:pPr>
              <w:jc w:val="center"/>
              <w:rPr>
                <w:sz w:val="12"/>
                <w:szCs w:val="12"/>
              </w:rPr>
            </w:pPr>
            <w:r w:rsidRPr="007D722E">
              <w:rPr>
                <w:sz w:val="12"/>
                <w:szCs w:val="12"/>
              </w:rPr>
              <w:t> </w:t>
            </w:r>
          </w:p>
        </w:tc>
        <w:tc>
          <w:tcPr>
            <w:tcW w:w="590" w:type="dxa"/>
            <w:tcBorders>
              <w:top w:val="nil"/>
              <w:left w:val="nil"/>
              <w:bottom w:val="single" w:sz="4" w:space="0" w:color="auto"/>
              <w:right w:val="single" w:sz="8" w:space="0" w:color="auto"/>
            </w:tcBorders>
            <w:shd w:val="clear" w:color="auto" w:fill="auto"/>
            <w:vAlign w:val="center"/>
            <w:hideMark/>
          </w:tcPr>
          <w:p w14:paraId="6F73A2DB" w14:textId="77777777" w:rsidR="007D722E" w:rsidRPr="007D722E" w:rsidRDefault="007D722E" w:rsidP="007D722E">
            <w:pPr>
              <w:jc w:val="center"/>
              <w:rPr>
                <w:sz w:val="12"/>
                <w:szCs w:val="12"/>
              </w:rPr>
            </w:pPr>
            <w:r w:rsidRPr="007D722E">
              <w:rPr>
                <w:sz w:val="12"/>
                <w:szCs w:val="12"/>
              </w:rPr>
              <w:t> </w:t>
            </w:r>
          </w:p>
        </w:tc>
        <w:tc>
          <w:tcPr>
            <w:tcW w:w="674" w:type="dxa"/>
            <w:tcBorders>
              <w:top w:val="nil"/>
              <w:left w:val="nil"/>
              <w:bottom w:val="single" w:sz="4" w:space="0" w:color="auto"/>
              <w:right w:val="single" w:sz="8" w:space="0" w:color="auto"/>
            </w:tcBorders>
            <w:shd w:val="clear" w:color="auto" w:fill="auto"/>
            <w:vAlign w:val="center"/>
            <w:hideMark/>
          </w:tcPr>
          <w:p w14:paraId="423B94AF" w14:textId="77777777" w:rsidR="007D722E" w:rsidRPr="007D722E" w:rsidRDefault="007D722E" w:rsidP="007D722E">
            <w:pPr>
              <w:jc w:val="center"/>
              <w:rPr>
                <w:sz w:val="12"/>
                <w:szCs w:val="12"/>
              </w:rPr>
            </w:pPr>
            <w:r w:rsidRPr="007D722E">
              <w:rPr>
                <w:sz w:val="12"/>
                <w:szCs w:val="12"/>
              </w:rPr>
              <w:t> </w:t>
            </w:r>
          </w:p>
        </w:tc>
        <w:tc>
          <w:tcPr>
            <w:tcW w:w="895" w:type="dxa"/>
            <w:tcBorders>
              <w:top w:val="nil"/>
              <w:left w:val="nil"/>
              <w:bottom w:val="single" w:sz="4" w:space="0" w:color="auto"/>
              <w:right w:val="single" w:sz="8" w:space="0" w:color="auto"/>
            </w:tcBorders>
            <w:shd w:val="clear" w:color="auto" w:fill="auto"/>
            <w:vAlign w:val="center"/>
            <w:hideMark/>
          </w:tcPr>
          <w:p w14:paraId="02C3D16C" w14:textId="77777777" w:rsidR="007D722E" w:rsidRPr="007D722E" w:rsidRDefault="007D722E" w:rsidP="007D722E">
            <w:pPr>
              <w:jc w:val="center"/>
              <w:rPr>
                <w:sz w:val="12"/>
                <w:szCs w:val="12"/>
              </w:rPr>
            </w:pPr>
            <w:r w:rsidRPr="007D722E">
              <w:rPr>
                <w:sz w:val="12"/>
                <w:szCs w:val="12"/>
              </w:rPr>
              <w:t> </w:t>
            </w:r>
          </w:p>
        </w:tc>
        <w:tc>
          <w:tcPr>
            <w:tcW w:w="1073" w:type="dxa"/>
            <w:tcBorders>
              <w:top w:val="nil"/>
              <w:left w:val="nil"/>
              <w:bottom w:val="single" w:sz="4" w:space="0" w:color="auto"/>
              <w:right w:val="single" w:sz="8" w:space="0" w:color="auto"/>
            </w:tcBorders>
            <w:shd w:val="clear" w:color="auto" w:fill="auto"/>
            <w:vAlign w:val="center"/>
            <w:hideMark/>
          </w:tcPr>
          <w:p w14:paraId="2D45D987" w14:textId="77777777" w:rsidR="007D722E" w:rsidRPr="007D722E" w:rsidRDefault="007D722E" w:rsidP="007D722E">
            <w:pPr>
              <w:jc w:val="center"/>
              <w:rPr>
                <w:sz w:val="12"/>
                <w:szCs w:val="12"/>
              </w:rPr>
            </w:pPr>
            <w:r w:rsidRPr="007D722E">
              <w:rPr>
                <w:sz w:val="12"/>
                <w:szCs w:val="12"/>
              </w:rPr>
              <w:t> </w:t>
            </w:r>
          </w:p>
        </w:tc>
        <w:tc>
          <w:tcPr>
            <w:tcW w:w="1073" w:type="dxa"/>
            <w:tcBorders>
              <w:top w:val="nil"/>
              <w:left w:val="nil"/>
              <w:bottom w:val="single" w:sz="4" w:space="0" w:color="auto"/>
              <w:right w:val="single" w:sz="8" w:space="0" w:color="auto"/>
            </w:tcBorders>
            <w:shd w:val="clear" w:color="auto" w:fill="auto"/>
            <w:vAlign w:val="center"/>
            <w:hideMark/>
          </w:tcPr>
          <w:p w14:paraId="6BB6D9D9" w14:textId="77777777" w:rsidR="007D722E" w:rsidRPr="007D722E" w:rsidRDefault="007D722E" w:rsidP="007D722E">
            <w:pPr>
              <w:jc w:val="center"/>
              <w:rPr>
                <w:sz w:val="12"/>
                <w:szCs w:val="12"/>
              </w:rPr>
            </w:pPr>
            <w:r w:rsidRPr="007D722E">
              <w:rPr>
                <w:sz w:val="12"/>
                <w:szCs w:val="12"/>
              </w:rPr>
              <w:t> </w:t>
            </w:r>
          </w:p>
        </w:tc>
        <w:tc>
          <w:tcPr>
            <w:tcW w:w="850" w:type="dxa"/>
            <w:tcBorders>
              <w:top w:val="nil"/>
              <w:left w:val="nil"/>
              <w:bottom w:val="single" w:sz="4" w:space="0" w:color="auto"/>
              <w:right w:val="single" w:sz="8" w:space="0" w:color="auto"/>
            </w:tcBorders>
            <w:shd w:val="clear" w:color="auto" w:fill="auto"/>
            <w:vAlign w:val="center"/>
            <w:hideMark/>
          </w:tcPr>
          <w:p w14:paraId="60D04773" w14:textId="77777777" w:rsidR="007D722E" w:rsidRPr="007D722E" w:rsidRDefault="007D722E" w:rsidP="007D722E">
            <w:pPr>
              <w:jc w:val="center"/>
              <w:rPr>
                <w:sz w:val="12"/>
                <w:szCs w:val="12"/>
              </w:rPr>
            </w:pPr>
            <w:r w:rsidRPr="007D722E">
              <w:rPr>
                <w:sz w:val="12"/>
                <w:szCs w:val="12"/>
              </w:rPr>
              <w:t> </w:t>
            </w:r>
          </w:p>
        </w:tc>
        <w:tc>
          <w:tcPr>
            <w:tcW w:w="1201" w:type="dxa"/>
            <w:tcBorders>
              <w:top w:val="nil"/>
              <w:left w:val="nil"/>
              <w:bottom w:val="single" w:sz="4" w:space="0" w:color="auto"/>
              <w:right w:val="single" w:sz="8" w:space="0" w:color="auto"/>
            </w:tcBorders>
            <w:shd w:val="clear" w:color="auto" w:fill="auto"/>
            <w:noWrap/>
            <w:vAlign w:val="center"/>
            <w:hideMark/>
          </w:tcPr>
          <w:p w14:paraId="3151FD17" w14:textId="77777777" w:rsidR="007D722E" w:rsidRPr="007D722E" w:rsidRDefault="007D722E" w:rsidP="007D722E">
            <w:pPr>
              <w:jc w:val="center"/>
              <w:rPr>
                <w:color w:val="000000"/>
                <w:sz w:val="12"/>
                <w:szCs w:val="12"/>
              </w:rPr>
            </w:pPr>
            <w:r w:rsidRPr="007D722E">
              <w:rPr>
                <w:color w:val="000000"/>
                <w:sz w:val="12"/>
                <w:szCs w:val="12"/>
              </w:rPr>
              <w:t> </w:t>
            </w:r>
          </w:p>
        </w:tc>
        <w:tc>
          <w:tcPr>
            <w:tcW w:w="1113" w:type="dxa"/>
            <w:tcBorders>
              <w:top w:val="nil"/>
              <w:left w:val="nil"/>
              <w:bottom w:val="single" w:sz="4" w:space="0" w:color="auto"/>
              <w:right w:val="single" w:sz="8" w:space="0" w:color="auto"/>
            </w:tcBorders>
            <w:shd w:val="clear" w:color="auto" w:fill="auto"/>
            <w:noWrap/>
            <w:vAlign w:val="center"/>
            <w:hideMark/>
          </w:tcPr>
          <w:p w14:paraId="31672DED" w14:textId="77777777" w:rsidR="007D722E" w:rsidRPr="007D722E" w:rsidRDefault="007D722E" w:rsidP="007D722E">
            <w:pPr>
              <w:jc w:val="center"/>
              <w:rPr>
                <w:color w:val="000000"/>
                <w:sz w:val="12"/>
                <w:szCs w:val="12"/>
              </w:rPr>
            </w:pPr>
            <w:r w:rsidRPr="007D722E">
              <w:rPr>
                <w:color w:val="000000"/>
                <w:sz w:val="12"/>
                <w:szCs w:val="12"/>
              </w:rPr>
              <w:t> </w:t>
            </w:r>
          </w:p>
        </w:tc>
      </w:tr>
      <w:tr w:rsidR="007D722E" w:rsidRPr="007D722E" w14:paraId="612C8A0D" w14:textId="77777777" w:rsidTr="007D722E">
        <w:trPr>
          <w:trHeight w:val="310"/>
          <w:jc w:val="center"/>
        </w:trPr>
        <w:tc>
          <w:tcPr>
            <w:tcW w:w="427" w:type="dxa"/>
            <w:tcBorders>
              <w:top w:val="nil"/>
              <w:left w:val="single" w:sz="8" w:space="0" w:color="auto"/>
              <w:bottom w:val="nil"/>
              <w:right w:val="single" w:sz="8" w:space="0" w:color="auto"/>
            </w:tcBorders>
            <w:shd w:val="clear" w:color="auto" w:fill="auto"/>
            <w:vAlign w:val="center"/>
            <w:hideMark/>
          </w:tcPr>
          <w:p w14:paraId="33C31BBD" w14:textId="77777777" w:rsidR="007D722E" w:rsidRPr="007D722E" w:rsidRDefault="007D722E" w:rsidP="007D722E">
            <w:pPr>
              <w:jc w:val="center"/>
              <w:rPr>
                <w:sz w:val="12"/>
                <w:szCs w:val="12"/>
              </w:rPr>
            </w:pPr>
            <w:r w:rsidRPr="007D722E">
              <w:rPr>
                <w:sz w:val="12"/>
                <w:szCs w:val="12"/>
              </w:rPr>
              <w:t> </w:t>
            </w:r>
          </w:p>
        </w:tc>
        <w:tc>
          <w:tcPr>
            <w:tcW w:w="5693" w:type="dxa"/>
            <w:tcBorders>
              <w:top w:val="nil"/>
              <w:left w:val="nil"/>
              <w:bottom w:val="nil"/>
              <w:right w:val="single" w:sz="8" w:space="0" w:color="auto"/>
            </w:tcBorders>
            <w:shd w:val="clear" w:color="auto" w:fill="auto"/>
            <w:vAlign w:val="center"/>
            <w:hideMark/>
          </w:tcPr>
          <w:p w14:paraId="5F0BF1E8" w14:textId="77777777" w:rsidR="007D722E" w:rsidRPr="007D722E" w:rsidRDefault="007D722E" w:rsidP="007D722E">
            <w:pPr>
              <w:rPr>
                <w:sz w:val="12"/>
                <w:szCs w:val="12"/>
              </w:rPr>
            </w:pPr>
            <w:r w:rsidRPr="007D722E">
              <w:rPr>
                <w:sz w:val="12"/>
                <w:szCs w:val="12"/>
              </w:rPr>
              <w:t>Отчисления с фот ауп</w:t>
            </w:r>
          </w:p>
        </w:tc>
        <w:tc>
          <w:tcPr>
            <w:tcW w:w="700" w:type="dxa"/>
            <w:tcBorders>
              <w:top w:val="nil"/>
              <w:left w:val="nil"/>
              <w:bottom w:val="nil"/>
              <w:right w:val="single" w:sz="8" w:space="0" w:color="auto"/>
            </w:tcBorders>
            <w:shd w:val="clear" w:color="auto" w:fill="auto"/>
            <w:vAlign w:val="center"/>
            <w:hideMark/>
          </w:tcPr>
          <w:p w14:paraId="684C3FB9" w14:textId="77777777" w:rsidR="007D722E" w:rsidRPr="007D722E" w:rsidRDefault="007D722E" w:rsidP="007D722E">
            <w:pPr>
              <w:jc w:val="center"/>
              <w:rPr>
                <w:sz w:val="12"/>
                <w:szCs w:val="12"/>
              </w:rPr>
            </w:pPr>
            <w:r w:rsidRPr="007D722E">
              <w:rPr>
                <w:sz w:val="12"/>
                <w:szCs w:val="12"/>
              </w:rPr>
              <w:t> </w:t>
            </w:r>
          </w:p>
        </w:tc>
        <w:tc>
          <w:tcPr>
            <w:tcW w:w="784" w:type="dxa"/>
            <w:tcBorders>
              <w:top w:val="nil"/>
              <w:left w:val="nil"/>
              <w:bottom w:val="nil"/>
              <w:right w:val="single" w:sz="8" w:space="0" w:color="auto"/>
            </w:tcBorders>
            <w:shd w:val="clear" w:color="auto" w:fill="auto"/>
            <w:vAlign w:val="center"/>
            <w:hideMark/>
          </w:tcPr>
          <w:p w14:paraId="5035925E" w14:textId="77777777" w:rsidR="007D722E" w:rsidRPr="007D722E" w:rsidRDefault="007D722E" w:rsidP="007D722E">
            <w:pPr>
              <w:jc w:val="center"/>
              <w:rPr>
                <w:sz w:val="12"/>
                <w:szCs w:val="12"/>
              </w:rPr>
            </w:pPr>
            <w:r w:rsidRPr="007D722E">
              <w:rPr>
                <w:sz w:val="12"/>
                <w:szCs w:val="12"/>
              </w:rPr>
              <w:t> </w:t>
            </w:r>
          </w:p>
        </w:tc>
        <w:tc>
          <w:tcPr>
            <w:tcW w:w="590" w:type="dxa"/>
            <w:tcBorders>
              <w:top w:val="nil"/>
              <w:left w:val="nil"/>
              <w:bottom w:val="nil"/>
              <w:right w:val="single" w:sz="8" w:space="0" w:color="auto"/>
            </w:tcBorders>
            <w:shd w:val="clear" w:color="auto" w:fill="auto"/>
            <w:vAlign w:val="center"/>
            <w:hideMark/>
          </w:tcPr>
          <w:p w14:paraId="323D0B26" w14:textId="77777777" w:rsidR="007D722E" w:rsidRPr="007D722E" w:rsidRDefault="007D722E" w:rsidP="007D722E">
            <w:pPr>
              <w:jc w:val="center"/>
              <w:rPr>
                <w:sz w:val="12"/>
                <w:szCs w:val="12"/>
              </w:rPr>
            </w:pPr>
            <w:r w:rsidRPr="007D722E">
              <w:rPr>
                <w:sz w:val="12"/>
                <w:szCs w:val="12"/>
              </w:rPr>
              <w:t> </w:t>
            </w:r>
          </w:p>
        </w:tc>
        <w:tc>
          <w:tcPr>
            <w:tcW w:w="674" w:type="dxa"/>
            <w:tcBorders>
              <w:top w:val="nil"/>
              <w:left w:val="nil"/>
              <w:bottom w:val="nil"/>
              <w:right w:val="single" w:sz="8" w:space="0" w:color="auto"/>
            </w:tcBorders>
            <w:shd w:val="clear" w:color="auto" w:fill="auto"/>
            <w:vAlign w:val="center"/>
            <w:hideMark/>
          </w:tcPr>
          <w:p w14:paraId="6AE172F7" w14:textId="77777777" w:rsidR="007D722E" w:rsidRPr="007D722E" w:rsidRDefault="007D722E" w:rsidP="007D722E">
            <w:pPr>
              <w:jc w:val="center"/>
              <w:rPr>
                <w:sz w:val="12"/>
                <w:szCs w:val="12"/>
              </w:rPr>
            </w:pPr>
            <w:r w:rsidRPr="007D722E">
              <w:rPr>
                <w:sz w:val="12"/>
                <w:szCs w:val="12"/>
              </w:rPr>
              <w:t> </w:t>
            </w:r>
          </w:p>
        </w:tc>
        <w:tc>
          <w:tcPr>
            <w:tcW w:w="895" w:type="dxa"/>
            <w:tcBorders>
              <w:top w:val="nil"/>
              <w:left w:val="nil"/>
              <w:bottom w:val="nil"/>
              <w:right w:val="single" w:sz="8" w:space="0" w:color="auto"/>
            </w:tcBorders>
            <w:shd w:val="clear" w:color="auto" w:fill="auto"/>
            <w:vAlign w:val="center"/>
            <w:hideMark/>
          </w:tcPr>
          <w:p w14:paraId="6604567A" w14:textId="77777777" w:rsidR="007D722E" w:rsidRPr="007D722E" w:rsidRDefault="007D722E" w:rsidP="007D722E">
            <w:pPr>
              <w:jc w:val="center"/>
              <w:rPr>
                <w:sz w:val="12"/>
                <w:szCs w:val="12"/>
              </w:rPr>
            </w:pPr>
            <w:r w:rsidRPr="007D722E">
              <w:rPr>
                <w:sz w:val="12"/>
                <w:szCs w:val="12"/>
              </w:rPr>
              <w:t> </w:t>
            </w:r>
          </w:p>
        </w:tc>
        <w:tc>
          <w:tcPr>
            <w:tcW w:w="1073" w:type="dxa"/>
            <w:tcBorders>
              <w:top w:val="nil"/>
              <w:left w:val="nil"/>
              <w:bottom w:val="nil"/>
              <w:right w:val="single" w:sz="8" w:space="0" w:color="auto"/>
            </w:tcBorders>
            <w:shd w:val="clear" w:color="auto" w:fill="auto"/>
            <w:vAlign w:val="center"/>
            <w:hideMark/>
          </w:tcPr>
          <w:p w14:paraId="4F768420" w14:textId="77777777" w:rsidR="007D722E" w:rsidRPr="007D722E" w:rsidRDefault="007D722E" w:rsidP="007D722E">
            <w:pPr>
              <w:jc w:val="center"/>
              <w:rPr>
                <w:sz w:val="12"/>
                <w:szCs w:val="12"/>
              </w:rPr>
            </w:pPr>
            <w:r w:rsidRPr="007D722E">
              <w:rPr>
                <w:sz w:val="12"/>
                <w:szCs w:val="12"/>
              </w:rPr>
              <w:t> </w:t>
            </w:r>
          </w:p>
        </w:tc>
        <w:tc>
          <w:tcPr>
            <w:tcW w:w="1073" w:type="dxa"/>
            <w:tcBorders>
              <w:top w:val="nil"/>
              <w:left w:val="nil"/>
              <w:bottom w:val="nil"/>
              <w:right w:val="single" w:sz="8" w:space="0" w:color="auto"/>
            </w:tcBorders>
            <w:shd w:val="clear" w:color="auto" w:fill="auto"/>
            <w:vAlign w:val="center"/>
            <w:hideMark/>
          </w:tcPr>
          <w:p w14:paraId="10B7987E" w14:textId="77777777" w:rsidR="007D722E" w:rsidRPr="007D722E" w:rsidRDefault="007D722E" w:rsidP="007D722E">
            <w:pPr>
              <w:jc w:val="center"/>
              <w:rPr>
                <w:sz w:val="12"/>
                <w:szCs w:val="12"/>
              </w:rPr>
            </w:pPr>
            <w:r w:rsidRPr="007D722E">
              <w:rPr>
                <w:sz w:val="12"/>
                <w:szCs w:val="12"/>
              </w:rPr>
              <w:t> </w:t>
            </w:r>
          </w:p>
        </w:tc>
        <w:tc>
          <w:tcPr>
            <w:tcW w:w="850" w:type="dxa"/>
            <w:tcBorders>
              <w:top w:val="nil"/>
              <w:left w:val="nil"/>
              <w:bottom w:val="nil"/>
              <w:right w:val="single" w:sz="8" w:space="0" w:color="auto"/>
            </w:tcBorders>
            <w:shd w:val="clear" w:color="auto" w:fill="auto"/>
            <w:vAlign w:val="center"/>
            <w:hideMark/>
          </w:tcPr>
          <w:p w14:paraId="6E61DD95" w14:textId="77777777" w:rsidR="007D722E" w:rsidRPr="007D722E" w:rsidRDefault="007D722E" w:rsidP="007D722E">
            <w:pPr>
              <w:jc w:val="center"/>
              <w:rPr>
                <w:sz w:val="12"/>
                <w:szCs w:val="12"/>
              </w:rPr>
            </w:pPr>
            <w:r w:rsidRPr="007D722E">
              <w:rPr>
                <w:sz w:val="12"/>
                <w:szCs w:val="12"/>
              </w:rPr>
              <w:t> </w:t>
            </w:r>
          </w:p>
        </w:tc>
        <w:tc>
          <w:tcPr>
            <w:tcW w:w="1201" w:type="dxa"/>
            <w:tcBorders>
              <w:top w:val="nil"/>
              <w:left w:val="nil"/>
              <w:bottom w:val="single" w:sz="4" w:space="0" w:color="auto"/>
              <w:right w:val="single" w:sz="8" w:space="0" w:color="auto"/>
            </w:tcBorders>
            <w:shd w:val="clear" w:color="auto" w:fill="auto"/>
            <w:noWrap/>
            <w:vAlign w:val="center"/>
            <w:hideMark/>
          </w:tcPr>
          <w:p w14:paraId="3B7E85BB" w14:textId="77777777" w:rsidR="007D722E" w:rsidRPr="007D722E" w:rsidRDefault="007D722E" w:rsidP="007D722E">
            <w:pPr>
              <w:jc w:val="center"/>
              <w:rPr>
                <w:sz w:val="12"/>
                <w:szCs w:val="12"/>
              </w:rPr>
            </w:pPr>
            <w:r w:rsidRPr="007D722E">
              <w:rPr>
                <w:sz w:val="12"/>
                <w:szCs w:val="12"/>
              </w:rPr>
              <w:t> </w:t>
            </w:r>
          </w:p>
        </w:tc>
        <w:tc>
          <w:tcPr>
            <w:tcW w:w="1113" w:type="dxa"/>
            <w:tcBorders>
              <w:top w:val="nil"/>
              <w:left w:val="nil"/>
              <w:bottom w:val="single" w:sz="4" w:space="0" w:color="auto"/>
              <w:right w:val="single" w:sz="8" w:space="0" w:color="auto"/>
            </w:tcBorders>
            <w:shd w:val="clear" w:color="auto" w:fill="auto"/>
            <w:noWrap/>
            <w:vAlign w:val="center"/>
            <w:hideMark/>
          </w:tcPr>
          <w:p w14:paraId="7FDD2049" w14:textId="77777777" w:rsidR="007D722E" w:rsidRPr="007D722E" w:rsidRDefault="007D722E" w:rsidP="007D722E">
            <w:pPr>
              <w:jc w:val="center"/>
              <w:rPr>
                <w:color w:val="000000"/>
                <w:sz w:val="12"/>
                <w:szCs w:val="12"/>
              </w:rPr>
            </w:pPr>
            <w:r w:rsidRPr="007D722E">
              <w:rPr>
                <w:color w:val="000000"/>
                <w:sz w:val="12"/>
                <w:szCs w:val="12"/>
              </w:rPr>
              <w:t> </w:t>
            </w:r>
          </w:p>
        </w:tc>
      </w:tr>
      <w:tr w:rsidR="007D722E" w:rsidRPr="007D722E" w14:paraId="38DED057" w14:textId="77777777" w:rsidTr="007D722E">
        <w:trPr>
          <w:trHeight w:val="325"/>
          <w:jc w:val="center"/>
        </w:trPr>
        <w:tc>
          <w:tcPr>
            <w:tcW w:w="427" w:type="dxa"/>
            <w:tcBorders>
              <w:top w:val="single" w:sz="4" w:space="0" w:color="auto"/>
              <w:left w:val="single" w:sz="8" w:space="0" w:color="auto"/>
              <w:bottom w:val="nil"/>
              <w:right w:val="single" w:sz="8" w:space="0" w:color="auto"/>
            </w:tcBorders>
            <w:shd w:val="clear" w:color="auto" w:fill="auto"/>
            <w:vAlign w:val="center"/>
            <w:hideMark/>
          </w:tcPr>
          <w:p w14:paraId="04B9068B" w14:textId="77777777" w:rsidR="007D722E" w:rsidRPr="007D722E" w:rsidRDefault="007D722E" w:rsidP="007D722E">
            <w:pPr>
              <w:jc w:val="center"/>
              <w:rPr>
                <w:sz w:val="12"/>
                <w:szCs w:val="12"/>
              </w:rPr>
            </w:pPr>
            <w:r w:rsidRPr="007D722E">
              <w:rPr>
                <w:sz w:val="12"/>
                <w:szCs w:val="12"/>
              </w:rPr>
              <w:t>2.2</w:t>
            </w:r>
          </w:p>
        </w:tc>
        <w:tc>
          <w:tcPr>
            <w:tcW w:w="5693" w:type="dxa"/>
            <w:tcBorders>
              <w:top w:val="single" w:sz="4" w:space="0" w:color="auto"/>
              <w:left w:val="nil"/>
              <w:bottom w:val="nil"/>
              <w:right w:val="nil"/>
            </w:tcBorders>
            <w:shd w:val="clear" w:color="000000" w:fill="FFFFFF"/>
            <w:vAlign w:val="center"/>
            <w:hideMark/>
          </w:tcPr>
          <w:p w14:paraId="493CB29A" w14:textId="77777777" w:rsidR="007D722E" w:rsidRPr="007D722E" w:rsidRDefault="007D722E" w:rsidP="007D722E">
            <w:pPr>
              <w:rPr>
                <w:sz w:val="12"/>
                <w:szCs w:val="12"/>
              </w:rPr>
            </w:pPr>
            <w:r w:rsidRPr="007D722E">
              <w:rPr>
                <w:sz w:val="12"/>
                <w:szCs w:val="12"/>
              </w:rPr>
              <w:t>Общехозяйственные расходы (СКЭК)</w:t>
            </w:r>
          </w:p>
        </w:tc>
        <w:tc>
          <w:tcPr>
            <w:tcW w:w="700" w:type="dxa"/>
            <w:tcBorders>
              <w:top w:val="single" w:sz="4" w:space="0" w:color="auto"/>
              <w:left w:val="single" w:sz="8" w:space="0" w:color="auto"/>
              <w:bottom w:val="nil"/>
              <w:right w:val="single" w:sz="8" w:space="0" w:color="auto"/>
            </w:tcBorders>
            <w:shd w:val="clear" w:color="000000" w:fill="FFFFFF"/>
            <w:vAlign w:val="center"/>
            <w:hideMark/>
          </w:tcPr>
          <w:p w14:paraId="389C88F3" w14:textId="77777777" w:rsidR="007D722E" w:rsidRPr="007D722E" w:rsidRDefault="007D722E" w:rsidP="007D722E">
            <w:pPr>
              <w:jc w:val="center"/>
              <w:rPr>
                <w:sz w:val="12"/>
                <w:szCs w:val="12"/>
              </w:rPr>
            </w:pPr>
            <w:r w:rsidRPr="007D722E">
              <w:rPr>
                <w:sz w:val="12"/>
                <w:szCs w:val="12"/>
              </w:rPr>
              <w:t>тыс. руб.</w:t>
            </w:r>
          </w:p>
        </w:tc>
        <w:tc>
          <w:tcPr>
            <w:tcW w:w="784" w:type="dxa"/>
            <w:tcBorders>
              <w:top w:val="single" w:sz="4" w:space="0" w:color="auto"/>
              <w:left w:val="nil"/>
              <w:bottom w:val="nil"/>
              <w:right w:val="single" w:sz="8" w:space="0" w:color="auto"/>
            </w:tcBorders>
            <w:shd w:val="clear" w:color="auto" w:fill="auto"/>
            <w:vAlign w:val="center"/>
            <w:hideMark/>
          </w:tcPr>
          <w:p w14:paraId="683EA54C" w14:textId="77777777" w:rsidR="007D722E" w:rsidRPr="007D722E" w:rsidRDefault="007D722E" w:rsidP="007D722E">
            <w:pPr>
              <w:jc w:val="center"/>
              <w:rPr>
                <w:sz w:val="12"/>
                <w:szCs w:val="12"/>
              </w:rPr>
            </w:pPr>
            <w:r w:rsidRPr="007D722E">
              <w:rPr>
                <w:sz w:val="12"/>
                <w:szCs w:val="12"/>
              </w:rPr>
              <w:t>318</w:t>
            </w:r>
          </w:p>
        </w:tc>
        <w:tc>
          <w:tcPr>
            <w:tcW w:w="590" w:type="dxa"/>
            <w:tcBorders>
              <w:top w:val="single" w:sz="4" w:space="0" w:color="auto"/>
              <w:left w:val="nil"/>
              <w:bottom w:val="nil"/>
              <w:right w:val="single" w:sz="8" w:space="0" w:color="auto"/>
            </w:tcBorders>
            <w:shd w:val="clear" w:color="auto" w:fill="auto"/>
            <w:vAlign w:val="center"/>
            <w:hideMark/>
          </w:tcPr>
          <w:p w14:paraId="46583857" w14:textId="77777777" w:rsidR="007D722E" w:rsidRPr="007D722E" w:rsidRDefault="007D722E" w:rsidP="007D722E">
            <w:pPr>
              <w:jc w:val="center"/>
              <w:rPr>
                <w:sz w:val="12"/>
                <w:szCs w:val="12"/>
              </w:rPr>
            </w:pPr>
            <w:r w:rsidRPr="007D722E">
              <w:rPr>
                <w:sz w:val="12"/>
                <w:szCs w:val="12"/>
              </w:rPr>
              <w:t>321</w:t>
            </w:r>
          </w:p>
        </w:tc>
        <w:tc>
          <w:tcPr>
            <w:tcW w:w="674" w:type="dxa"/>
            <w:tcBorders>
              <w:top w:val="single" w:sz="4" w:space="0" w:color="auto"/>
              <w:left w:val="nil"/>
              <w:bottom w:val="nil"/>
              <w:right w:val="single" w:sz="8" w:space="0" w:color="auto"/>
            </w:tcBorders>
            <w:shd w:val="clear" w:color="auto" w:fill="auto"/>
            <w:vAlign w:val="center"/>
            <w:hideMark/>
          </w:tcPr>
          <w:p w14:paraId="41763261" w14:textId="77777777" w:rsidR="007D722E" w:rsidRPr="007D722E" w:rsidRDefault="007D722E" w:rsidP="007D722E">
            <w:pPr>
              <w:jc w:val="center"/>
              <w:rPr>
                <w:sz w:val="12"/>
                <w:szCs w:val="12"/>
              </w:rPr>
            </w:pPr>
            <w:r w:rsidRPr="007D722E">
              <w:rPr>
                <w:sz w:val="12"/>
                <w:szCs w:val="12"/>
              </w:rPr>
              <w:t>347</w:t>
            </w:r>
          </w:p>
        </w:tc>
        <w:tc>
          <w:tcPr>
            <w:tcW w:w="895" w:type="dxa"/>
            <w:tcBorders>
              <w:top w:val="single" w:sz="4" w:space="0" w:color="auto"/>
              <w:left w:val="nil"/>
              <w:bottom w:val="nil"/>
              <w:right w:val="single" w:sz="8" w:space="0" w:color="auto"/>
            </w:tcBorders>
            <w:shd w:val="clear" w:color="auto" w:fill="auto"/>
            <w:vAlign w:val="center"/>
            <w:hideMark/>
          </w:tcPr>
          <w:p w14:paraId="6E7785BB" w14:textId="77777777" w:rsidR="007D722E" w:rsidRPr="007D722E" w:rsidRDefault="007D722E" w:rsidP="007D722E">
            <w:pPr>
              <w:jc w:val="center"/>
              <w:rPr>
                <w:sz w:val="12"/>
                <w:szCs w:val="12"/>
              </w:rPr>
            </w:pPr>
            <w:r w:rsidRPr="007D722E">
              <w:rPr>
                <w:sz w:val="12"/>
                <w:szCs w:val="12"/>
              </w:rPr>
              <w:t>29</w:t>
            </w:r>
          </w:p>
        </w:tc>
        <w:tc>
          <w:tcPr>
            <w:tcW w:w="1073" w:type="dxa"/>
            <w:tcBorders>
              <w:top w:val="single" w:sz="4" w:space="0" w:color="auto"/>
              <w:left w:val="nil"/>
              <w:bottom w:val="nil"/>
              <w:right w:val="single" w:sz="8" w:space="0" w:color="auto"/>
            </w:tcBorders>
            <w:shd w:val="clear" w:color="auto" w:fill="auto"/>
            <w:vAlign w:val="center"/>
            <w:hideMark/>
          </w:tcPr>
          <w:p w14:paraId="7A52569C" w14:textId="77777777" w:rsidR="007D722E" w:rsidRPr="007D722E" w:rsidRDefault="007D722E" w:rsidP="007D722E">
            <w:pPr>
              <w:jc w:val="center"/>
              <w:rPr>
                <w:sz w:val="12"/>
                <w:szCs w:val="12"/>
              </w:rPr>
            </w:pPr>
            <w:r w:rsidRPr="007D722E">
              <w:rPr>
                <w:sz w:val="12"/>
                <w:szCs w:val="12"/>
              </w:rPr>
              <w:t>338</w:t>
            </w:r>
          </w:p>
        </w:tc>
        <w:tc>
          <w:tcPr>
            <w:tcW w:w="1073" w:type="dxa"/>
            <w:tcBorders>
              <w:top w:val="single" w:sz="4" w:space="0" w:color="auto"/>
              <w:left w:val="nil"/>
              <w:bottom w:val="nil"/>
              <w:right w:val="single" w:sz="8" w:space="0" w:color="auto"/>
            </w:tcBorders>
            <w:shd w:val="clear" w:color="auto" w:fill="auto"/>
            <w:vAlign w:val="center"/>
            <w:hideMark/>
          </w:tcPr>
          <w:p w14:paraId="43D18C4B" w14:textId="77777777" w:rsidR="007D722E" w:rsidRPr="007D722E" w:rsidRDefault="007D722E" w:rsidP="007D722E">
            <w:pPr>
              <w:jc w:val="center"/>
              <w:rPr>
                <w:sz w:val="12"/>
                <w:szCs w:val="12"/>
              </w:rPr>
            </w:pPr>
            <w:r w:rsidRPr="007D722E">
              <w:rPr>
                <w:sz w:val="12"/>
                <w:szCs w:val="12"/>
              </w:rPr>
              <w:t>379</w:t>
            </w:r>
          </w:p>
        </w:tc>
        <w:tc>
          <w:tcPr>
            <w:tcW w:w="850" w:type="dxa"/>
            <w:tcBorders>
              <w:top w:val="single" w:sz="4" w:space="0" w:color="auto"/>
              <w:left w:val="nil"/>
              <w:bottom w:val="nil"/>
              <w:right w:val="single" w:sz="8" w:space="0" w:color="auto"/>
            </w:tcBorders>
            <w:shd w:val="clear" w:color="auto" w:fill="auto"/>
            <w:vAlign w:val="center"/>
            <w:hideMark/>
          </w:tcPr>
          <w:p w14:paraId="58FFE932" w14:textId="77777777" w:rsidR="007D722E" w:rsidRPr="007D722E" w:rsidRDefault="007D722E" w:rsidP="007D722E">
            <w:pPr>
              <w:jc w:val="center"/>
              <w:rPr>
                <w:sz w:val="12"/>
                <w:szCs w:val="12"/>
              </w:rPr>
            </w:pPr>
            <w:r w:rsidRPr="007D722E">
              <w:rPr>
                <w:sz w:val="12"/>
                <w:szCs w:val="12"/>
              </w:rPr>
              <w:t>354</w:t>
            </w:r>
          </w:p>
        </w:tc>
        <w:tc>
          <w:tcPr>
            <w:tcW w:w="1201" w:type="dxa"/>
            <w:tcBorders>
              <w:top w:val="nil"/>
              <w:left w:val="nil"/>
              <w:bottom w:val="nil"/>
              <w:right w:val="single" w:sz="8" w:space="0" w:color="auto"/>
            </w:tcBorders>
            <w:shd w:val="clear" w:color="auto" w:fill="auto"/>
            <w:noWrap/>
            <w:vAlign w:val="center"/>
            <w:hideMark/>
          </w:tcPr>
          <w:p w14:paraId="6CA1F5BC" w14:textId="77777777" w:rsidR="007D722E" w:rsidRPr="007D722E" w:rsidRDefault="007D722E" w:rsidP="007D722E">
            <w:pPr>
              <w:jc w:val="center"/>
              <w:rPr>
                <w:color w:val="000000"/>
                <w:sz w:val="12"/>
                <w:szCs w:val="12"/>
              </w:rPr>
            </w:pPr>
            <w:r w:rsidRPr="007D722E">
              <w:rPr>
                <w:color w:val="000000"/>
                <w:sz w:val="12"/>
                <w:szCs w:val="12"/>
              </w:rPr>
              <w:t>-25</w:t>
            </w:r>
          </w:p>
        </w:tc>
        <w:tc>
          <w:tcPr>
            <w:tcW w:w="1113" w:type="dxa"/>
            <w:tcBorders>
              <w:top w:val="nil"/>
              <w:left w:val="nil"/>
              <w:bottom w:val="nil"/>
              <w:right w:val="single" w:sz="8" w:space="0" w:color="auto"/>
            </w:tcBorders>
            <w:shd w:val="clear" w:color="auto" w:fill="auto"/>
            <w:noWrap/>
            <w:vAlign w:val="center"/>
            <w:hideMark/>
          </w:tcPr>
          <w:p w14:paraId="1C5D0D95" w14:textId="77777777" w:rsidR="007D722E" w:rsidRPr="007D722E" w:rsidRDefault="007D722E" w:rsidP="007D722E">
            <w:pPr>
              <w:jc w:val="center"/>
              <w:rPr>
                <w:color w:val="000000"/>
                <w:sz w:val="12"/>
                <w:szCs w:val="12"/>
              </w:rPr>
            </w:pPr>
            <w:r w:rsidRPr="007D722E">
              <w:rPr>
                <w:color w:val="000000"/>
                <w:sz w:val="12"/>
                <w:szCs w:val="12"/>
              </w:rPr>
              <w:t>16</w:t>
            </w:r>
          </w:p>
        </w:tc>
      </w:tr>
      <w:tr w:rsidR="007D722E" w:rsidRPr="007D722E" w14:paraId="2154129D" w14:textId="77777777" w:rsidTr="007D722E">
        <w:trPr>
          <w:trHeight w:val="428"/>
          <w:jc w:val="center"/>
        </w:trPr>
        <w:tc>
          <w:tcPr>
            <w:tcW w:w="15078" w:type="dxa"/>
            <w:gridSpan w:val="12"/>
            <w:tcBorders>
              <w:top w:val="single" w:sz="8" w:space="0" w:color="auto"/>
              <w:left w:val="single" w:sz="8" w:space="0" w:color="auto"/>
              <w:bottom w:val="single" w:sz="8" w:space="0" w:color="auto"/>
              <w:right w:val="nil"/>
            </w:tcBorders>
            <w:shd w:val="clear" w:color="auto" w:fill="auto"/>
            <w:vAlign w:val="center"/>
            <w:hideMark/>
          </w:tcPr>
          <w:p w14:paraId="56EB70D2" w14:textId="77777777" w:rsidR="007D722E" w:rsidRPr="007D722E" w:rsidRDefault="007D722E" w:rsidP="007D722E">
            <w:pPr>
              <w:jc w:val="center"/>
              <w:rPr>
                <w:b/>
                <w:bCs/>
                <w:sz w:val="12"/>
                <w:szCs w:val="12"/>
              </w:rPr>
            </w:pPr>
            <w:r w:rsidRPr="007D722E">
              <w:rPr>
                <w:b/>
                <w:bCs/>
                <w:sz w:val="12"/>
                <w:szCs w:val="12"/>
              </w:rPr>
              <w:t>Неподконтрольные расходы</w:t>
            </w:r>
          </w:p>
        </w:tc>
      </w:tr>
      <w:tr w:rsidR="007D722E" w:rsidRPr="007D722E" w14:paraId="1FF326EC" w14:textId="77777777" w:rsidTr="007D722E">
        <w:trPr>
          <w:trHeight w:val="325"/>
          <w:jc w:val="center"/>
        </w:trPr>
        <w:tc>
          <w:tcPr>
            <w:tcW w:w="427" w:type="dxa"/>
            <w:tcBorders>
              <w:top w:val="nil"/>
              <w:left w:val="single" w:sz="8" w:space="0" w:color="auto"/>
              <w:bottom w:val="single" w:sz="8" w:space="0" w:color="auto"/>
              <w:right w:val="single" w:sz="8" w:space="0" w:color="auto"/>
            </w:tcBorders>
            <w:shd w:val="clear" w:color="auto" w:fill="auto"/>
            <w:vAlign w:val="center"/>
            <w:hideMark/>
          </w:tcPr>
          <w:p w14:paraId="315AE136" w14:textId="77777777" w:rsidR="007D722E" w:rsidRPr="007D722E" w:rsidRDefault="007D722E" w:rsidP="007D722E">
            <w:pPr>
              <w:jc w:val="center"/>
              <w:rPr>
                <w:sz w:val="12"/>
                <w:szCs w:val="12"/>
              </w:rPr>
            </w:pPr>
            <w:r w:rsidRPr="007D722E">
              <w:rPr>
                <w:sz w:val="12"/>
                <w:szCs w:val="12"/>
              </w:rPr>
              <w:t>3</w:t>
            </w:r>
          </w:p>
        </w:tc>
        <w:tc>
          <w:tcPr>
            <w:tcW w:w="5693" w:type="dxa"/>
            <w:tcBorders>
              <w:top w:val="nil"/>
              <w:left w:val="nil"/>
              <w:bottom w:val="nil"/>
              <w:right w:val="nil"/>
            </w:tcBorders>
            <w:shd w:val="clear" w:color="auto" w:fill="auto"/>
            <w:vAlign w:val="center"/>
            <w:hideMark/>
          </w:tcPr>
          <w:p w14:paraId="067E95BC" w14:textId="77777777" w:rsidR="007D722E" w:rsidRPr="007D722E" w:rsidRDefault="007D722E" w:rsidP="007D722E">
            <w:pPr>
              <w:rPr>
                <w:sz w:val="12"/>
                <w:szCs w:val="12"/>
              </w:rPr>
            </w:pPr>
            <w:r w:rsidRPr="007D722E">
              <w:rPr>
                <w:sz w:val="12"/>
                <w:szCs w:val="12"/>
              </w:rPr>
              <w:t>Неподконтрольные расходы</w:t>
            </w:r>
          </w:p>
        </w:tc>
        <w:tc>
          <w:tcPr>
            <w:tcW w:w="700" w:type="dxa"/>
            <w:tcBorders>
              <w:top w:val="nil"/>
              <w:left w:val="single" w:sz="8" w:space="0" w:color="auto"/>
              <w:bottom w:val="single" w:sz="4" w:space="0" w:color="auto"/>
              <w:right w:val="single" w:sz="8" w:space="0" w:color="auto"/>
            </w:tcBorders>
            <w:shd w:val="clear" w:color="auto" w:fill="auto"/>
            <w:vAlign w:val="center"/>
            <w:hideMark/>
          </w:tcPr>
          <w:p w14:paraId="4142FADB"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w:t>
            </w:r>
          </w:p>
        </w:tc>
        <w:tc>
          <w:tcPr>
            <w:tcW w:w="784" w:type="dxa"/>
            <w:tcBorders>
              <w:top w:val="nil"/>
              <w:left w:val="nil"/>
              <w:bottom w:val="single" w:sz="8" w:space="0" w:color="auto"/>
              <w:right w:val="single" w:sz="8" w:space="0" w:color="auto"/>
            </w:tcBorders>
            <w:shd w:val="clear" w:color="auto" w:fill="auto"/>
            <w:vAlign w:val="center"/>
            <w:hideMark/>
          </w:tcPr>
          <w:p w14:paraId="419E67D2" w14:textId="77777777" w:rsidR="007D722E" w:rsidRPr="007D722E" w:rsidRDefault="007D722E" w:rsidP="007D722E">
            <w:pPr>
              <w:jc w:val="center"/>
              <w:rPr>
                <w:color w:val="000000"/>
                <w:sz w:val="12"/>
                <w:szCs w:val="12"/>
              </w:rPr>
            </w:pPr>
            <w:r w:rsidRPr="007D722E">
              <w:rPr>
                <w:color w:val="000000"/>
                <w:sz w:val="12"/>
                <w:szCs w:val="12"/>
              </w:rPr>
              <w:t>39</w:t>
            </w:r>
          </w:p>
        </w:tc>
        <w:tc>
          <w:tcPr>
            <w:tcW w:w="590" w:type="dxa"/>
            <w:tcBorders>
              <w:top w:val="nil"/>
              <w:left w:val="nil"/>
              <w:bottom w:val="single" w:sz="8" w:space="0" w:color="auto"/>
              <w:right w:val="single" w:sz="8" w:space="0" w:color="auto"/>
            </w:tcBorders>
            <w:shd w:val="clear" w:color="auto" w:fill="auto"/>
            <w:noWrap/>
            <w:vAlign w:val="bottom"/>
            <w:hideMark/>
          </w:tcPr>
          <w:p w14:paraId="7501A8F8"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0</w:t>
            </w:r>
          </w:p>
        </w:tc>
        <w:tc>
          <w:tcPr>
            <w:tcW w:w="674" w:type="dxa"/>
            <w:tcBorders>
              <w:top w:val="nil"/>
              <w:left w:val="nil"/>
              <w:bottom w:val="single" w:sz="8" w:space="0" w:color="auto"/>
              <w:right w:val="single" w:sz="8" w:space="0" w:color="auto"/>
            </w:tcBorders>
            <w:shd w:val="clear" w:color="auto" w:fill="auto"/>
            <w:vAlign w:val="center"/>
            <w:hideMark/>
          </w:tcPr>
          <w:p w14:paraId="5BBC2F73" w14:textId="77777777" w:rsidR="007D722E" w:rsidRPr="007D722E" w:rsidRDefault="007D722E" w:rsidP="007D722E">
            <w:pPr>
              <w:jc w:val="center"/>
              <w:rPr>
                <w:color w:val="000000"/>
                <w:sz w:val="12"/>
                <w:szCs w:val="12"/>
              </w:rPr>
            </w:pPr>
            <w:r w:rsidRPr="007D722E">
              <w:rPr>
                <w:color w:val="000000"/>
                <w:sz w:val="12"/>
                <w:szCs w:val="12"/>
              </w:rPr>
              <w:t>0</w:t>
            </w:r>
          </w:p>
        </w:tc>
        <w:tc>
          <w:tcPr>
            <w:tcW w:w="895" w:type="dxa"/>
            <w:tcBorders>
              <w:top w:val="nil"/>
              <w:left w:val="nil"/>
              <w:bottom w:val="single" w:sz="8" w:space="0" w:color="auto"/>
              <w:right w:val="single" w:sz="8" w:space="0" w:color="auto"/>
            </w:tcBorders>
            <w:shd w:val="clear" w:color="auto" w:fill="auto"/>
            <w:vAlign w:val="center"/>
            <w:hideMark/>
          </w:tcPr>
          <w:p w14:paraId="5D752445" w14:textId="77777777" w:rsidR="007D722E" w:rsidRPr="007D722E" w:rsidRDefault="007D722E" w:rsidP="007D722E">
            <w:pPr>
              <w:jc w:val="center"/>
              <w:rPr>
                <w:color w:val="000000"/>
                <w:sz w:val="12"/>
                <w:szCs w:val="12"/>
              </w:rPr>
            </w:pPr>
            <w:r w:rsidRPr="007D722E">
              <w:rPr>
                <w:color w:val="000000"/>
                <w:sz w:val="12"/>
                <w:szCs w:val="12"/>
              </w:rPr>
              <w:t>-39</w:t>
            </w:r>
          </w:p>
        </w:tc>
        <w:tc>
          <w:tcPr>
            <w:tcW w:w="1073" w:type="dxa"/>
            <w:tcBorders>
              <w:top w:val="nil"/>
              <w:left w:val="nil"/>
              <w:bottom w:val="single" w:sz="8" w:space="0" w:color="auto"/>
              <w:right w:val="single" w:sz="8" w:space="0" w:color="auto"/>
            </w:tcBorders>
            <w:shd w:val="clear" w:color="auto" w:fill="auto"/>
            <w:vAlign w:val="center"/>
            <w:hideMark/>
          </w:tcPr>
          <w:p w14:paraId="71FD4E92" w14:textId="77777777" w:rsidR="007D722E" w:rsidRPr="007D722E" w:rsidRDefault="007D722E" w:rsidP="007D722E">
            <w:pPr>
              <w:jc w:val="center"/>
              <w:rPr>
                <w:color w:val="000000"/>
                <w:sz w:val="12"/>
                <w:szCs w:val="12"/>
              </w:rPr>
            </w:pPr>
            <w:r w:rsidRPr="007D722E">
              <w:rPr>
                <w:color w:val="000000"/>
                <w:sz w:val="12"/>
                <w:szCs w:val="12"/>
              </w:rPr>
              <w:t>33</w:t>
            </w:r>
          </w:p>
        </w:tc>
        <w:tc>
          <w:tcPr>
            <w:tcW w:w="1073" w:type="dxa"/>
            <w:tcBorders>
              <w:top w:val="nil"/>
              <w:left w:val="nil"/>
              <w:bottom w:val="single" w:sz="8" w:space="0" w:color="auto"/>
              <w:right w:val="single" w:sz="8" w:space="0" w:color="auto"/>
            </w:tcBorders>
            <w:shd w:val="clear" w:color="auto" w:fill="auto"/>
            <w:noWrap/>
            <w:vAlign w:val="bottom"/>
            <w:hideMark/>
          </w:tcPr>
          <w:p w14:paraId="1DBC1946"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2273</w:t>
            </w:r>
          </w:p>
        </w:tc>
        <w:tc>
          <w:tcPr>
            <w:tcW w:w="850" w:type="dxa"/>
            <w:tcBorders>
              <w:top w:val="nil"/>
              <w:left w:val="nil"/>
              <w:bottom w:val="single" w:sz="8" w:space="0" w:color="auto"/>
              <w:right w:val="single" w:sz="8" w:space="0" w:color="auto"/>
            </w:tcBorders>
            <w:shd w:val="clear" w:color="auto" w:fill="auto"/>
            <w:vAlign w:val="center"/>
            <w:hideMark/>
          </w:tcPr>
          <w:p w14:paraId="54224B00" w14:textId="77777777" w:rsidR="007D722E" w:rsidRPr="007D722E" w:rsidRDefault="007D722E" w:rsidP="007D722E">
            <w:pPr>
              <w:jc w:val="center"/>
              <w:rPr>
                <w:color w:val="000000"/>
                <w:sz w:val="12"/>
                <w:szCs w:val="12"/>
              </w:rPr>
            </w:pPr>
            <w:r w:rsidRPr="007D722E">
              <w:rPr>
                <w:color w:val="000000"/>
                <w:sz w:val="12"/>
                <w:szCs w:val="12"/>
              </w:rPr>
              <w:t>0</w:t>
            </w:r>
          </w:p>
        </w:tc>
        <w:tc>
          <w:tcPr>
            <w:tcW w:w="1201" w:type="dxa"/>
            <w:tcBorders>
              <w:top w:val="nil"/>
              <w:left w:val="nil"/>
              <w:bottom w:val="single" w:sz="8" w:space="0" w:color="auto"/>
              <w:right w:val="single" w:sz="8" w:space="0" w:color="auto"/>
            </w:tcBorders>
            <w:shd w:val="clear" w:color="auto" w:fill="auto"/>
            <w:noWrap/>
            <w:vAlign w:val="center"/>
            <w:hideMark/>
          </w:tcPr>
          <w:p w14:paraId="42A41E29"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-2273</w:t>
            </w:r>
          </w:p>
        </w:tc>
        <w:tc>
          <w:tcPr>
            <w:tcW w:w="1113" w:type="dxa"/>
            <w:tcBorders>
              <w:top w:val="nil"/>
              <w:left w:val="nil"/>
              <w:bottom w:val="single" w:sz="8" w:space="0" w:color="auto"/>
              <w:right w:val="single" w:sz="8" w:space="0" w:color="auto"/>
            </w:tcBorders>
            <w:shd w:val="clear" w:color="auto" w:fill="auto"/>
            <w:noWrap/>
            <w:vAlign w:val="center"/>
            <w:hideMark/>
          </w:tcPr>
          <w:p w14:paraId="2D25D899"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-33</w:t>
            </w:r>
          </w:p>
        </w:tc>
      </w:tr>
      <w:tr w:rsidR="007D722E" w:rsidRPr="007D722E" w14:paraId="26E31A37" w14:textId="77777777" w:rsidTr="007D722E">
        <w:trPr>
          <w:trHeight w:val="310"/>
          <w:jc w:val="center"/>
        </w:trPr>
        <w:tc>
          <w:tcPr>
            <w:tcW w:w="427" w:type="dxa"/>
            <w:tcBorders>
              <w:top w:val="nil"/>
              <w:left w:val="single" w:sz="8" w:space="0" w:color="auto"/>
              <w:bottom w:val="single" w:sz="4" w:space="0" w:color="auto"/>
              <w:right w:val="nil"/>
            </w:tcBorders>
            <w:shd w:val="clear" w:color="auto" w:fill="auto"/>
            <w:vAlign w:val="center"/>
            <w:hideMark/>
          </w:tcPr>
          <w:p w14:paraId="4E28EE32" w14:textId="77777777" w:rsidR="007D722E" w:rsidRPr="007D722E" w:rsidRDefault="007D722E" w:rsidP="007D722E">
            <w:pPr>
              <w:jc w:val="center"/>
              <w:rPr>
                <w:sz w:val="12"/>
                <w:szCs w:val="12"/>
              </w:rPr>
            </w:pPr>
            <w:r w:rsidRPr="007D722E">
              <w:rPr>
                <w:sz w:val="12"/>
                <w:szCs w:val="12"/>
              </w:rPr>
              <w:t>3.1</w:t>
            </w:r>
          </w:p>
        </w:tc>
        <w:tc>
          <w:tcPr>
            <w:tcW w:w="569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1346D26D"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Стоимость транспортировки и очистки сточных вод, возникающих в процессе водоподготовки</w:t>
            </w:r>
          </w:p>
        </w:tc>
        <w:tc>
          <w:tcPr>
            <w:tcW w:w="700" w:type="dxa"/>
            <w:tcBorders>
              <w:top w:val="nil"/>
              <w:left w:val="nil"/>
              <w:bottom w:val="single" w:sz="4" w:space="0" w:color="auto"/>
              <w:right w:val="single" w:sz="8" w:space="0" w:color="auto"/>
            </w:tcBorders>
            <w:shd w:val="clear" w:color="auto" w:fill="auto"/>
            <w:noWrap/>
            <w:vAlign w:val="bottom"/>
            <w:hideMark/>
          </w:tcPr>
          <w:p w14:paraId="1F036668"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тыс. руб.</w:t>
            </w:r>
          </w:p>
        </w:tc>
        <w:tc>
          <w:tcPr>
            <w:tcW w:w="784" w:type="dxa"/>
            <w:tcBorders>
              <w:top w:val="nil"/>
              <w:left w:val="nil"/>
              <w:bottom w:val="single" w:sz="4" w:space="0" w:color="auto"/>
              <w:right w:val="single" w:sz="8" w:space="0" w:color="auto"/>
            </w:tcBorders>
            <w:shd w:val="clear" w:color="000000" w:fill="FFFFFF"/>
            <w:vAlign w:val="center"/>
            <w:hideMark/>
          </w:tcPr>
          <w:p w14:paraId="607C7035" w14:textId="77777777" w:rsidR="007D722E" w:rsidRPr="007D722E" w:rsidRDefault="007D722E" w:rsidP="007D722E">
            <w:pPr>
              <w:jc w:val="center"/>
              <w:rPr>
                <w:b/>
                <w:bCs/>
                <w:sz w:val="12"/>
                <w:szCs w:val="12"/>
              </w:rPr>
            </w:pPr>
            <w:r w:rsidRPr="007D722E">
              <w:rPr>
                <w:b/>
                <w:bCs/>
                <w:sz w:val="12"/>
                <w:szCs w:val="12"/>
              </w:rPr>
              <w:t> </w:t>
            </w:r>
          </w:p>
        </w:tc>
        <w:tc>
          <w:tcPr>
            <w:tcW w:w="590" w:type="dxa"/>
            <w:tcBorders>
              <w:top w:val="nil"/>
              <w:left w:val="nil"/>
              <w:bottom w:val="single" w:sz="4" w:space="0" w:color="auto"/>
              <w:right w:val="single" w:sz="8" w:space="0" w:color="auto"/>
            </w:tcBorders>
            <w:shd w:val="clear" w:color="auto" w:fill="auto"/>
            <w:noWrap/>
            <w:vAlign w:val="bottom"/>
            <w:hideMark/>
          </w:tcPr>
          <w:p w14:paraId="20E98596"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674" w:type="dxa"/>
            <w:tcBorders>
              <w:top w:val="nil"/>
              <w:left w:val="nil"/>
              <w:bottom w:val="single" w:sz="4" w:space="0" w:color="auto"/>
              <w:right w:val="single" w:sz="8" w:space="0" w:color="auto"/>
            </w:tcBorders>
            <w:shd w:val="clear" w:color="auto" w:fill="auto"/>
            <w:vAlign w:val="center"/>
            <w:hideMark/>
          </w:tcPr>
          <w:p w14:paraId="39B68749" w14:textId="77777777" w:rsidR="007D722E" w:rsidRPr="007D722E" w:rsidRDefault="007D722E" w:rsidP="007D722E">
            <w:pPr>
              <w:jc w:val="center"/>
              <w:rPr>
                <w:b/>
                <w:bCs/>
                <w:sz w:val="12"/>
                <w:szCs w:val="12"/>
              </w:rPr>
            </w:pPr>
            <w:r w:rsidRPr="007D722E">
              <w:rPr>
                <w:b/>
                <w:bCs/>
                <w:sz w:val="12"/>
                <w:szCs w:val="12"/>
              </w:rPr>
              <w:t> </w:t>
            </w:r>
          </w:p>
        </w:tc>
        <w:tc>
          <w:tcPr>
            <w:tcW w:w="895" w:type="dxa"/>
            <w:tcBorders>
              <w:top w:val="nil"/>
              <w:left w:val="nil"/>
              <w:bottom w:val="single" w:sz="4" w:space="0" w:color="auto"/>
              <w:right w:val="single" w:sz="8" w:space="0" w:color="auto"/>
            </w:tcBorders>
            <w:shd w:val="clear" w:color="auto" w:fill="auto"/>
            <w:vAlign w:val="center"/>
            <w:hideMark/>
          </w:tcPr>
          <w:p w14:paraId="2A70D369" w14:textId="77777777" w:rsidR="007D722E" w:rsidRPr="007D722E" w:rsidRDefault="007D722E" w:rsidP="007D722E">
            <w:pPr>
              <w:jc w:val="center"/>
              <w:rPr>
                <w:b/>
                <w:bCs/>
                <w:sz w:val="12"/>
                <w:szCs w:val="12"/>
              </w:rPr>
            </w:pPr>
            <w:r w:rsidRPr="007D722E">
              <w:rPr>
                <w:b/>
                <w:bCs/>
                <w:sz w:val="12"/>
                <w:szCs w:val="12"/>
              </w:rPr>
              <w:t> </w:t>
            </w:r>
          </w:p>
        </w:tc>
        <w:tc>
          <w:tcPr>
            <w:tcW w:w="1073" w:type="dxa"/>
            <w:tcBorders>
              <w:top w:val="nil"/>
              <w:left w:val="nil"/>
              <w:bottom w:val="single" w:sz="4" w:space="0" w:color="auto"/>
              <w:right w:val="single" w:sz="8" w:space="0" w:color="auto"/>
            </w:tcBorders>
            <w:shd w:val="clear" w:color="auto" w:fill="auto"/>
            <w:vAlign w:val="center"/>
            <w:hideMark/>
          </w:tcPr>
          <w:p w14:paraId="456B3F75" w14:textId="77777777" w:rsidR="007D722E" w:rsidRPr="007D722E" w:rsidRDefault="007D722E" w:rsidP="007D722E">
            <w:pPr>
              <w:jc w:val="center"/>
              <w:rPr>
                <w:b/>
                <w:bCs/>
                <w:sz w:val="12"/>
                <w:szCs w:val="12"/>
              </w:rPr>
            </w:pPr>
            <w:r w:rsidRPr="007D722E">
              <w:rPr>
                <w:b/>
                <w:bCs/>
                <w:sz w:val="12"/>
                <w:szCs w:val="12"/>
              </w:rPr>
              <w:t> </w:t>
            </w:r>
          </w:p>
        </w:tc>
        <w:tc>
          <w:tcPr>
            <w:tcW w:w="1073" w:type="dxa"/>
            <w:tcBorders>
              <w:top w:val="nil"/>
              <w:left w:val="nil"/>
              <w:bottom w:val="single" w:sz="4" w:space="0" w:color="auto"/>
              <w:right w:val="single" w:sz="8" w:space="0" w:color="auto"/>
            </w:tcBorders>
            <w:shd w:val="clear" w:color="auto" w:fill="auto"/>
            <w:noWrap/>
            <w:vAlign w:val="bottom"/>
            <w:hideMark/>
          </w:tcPr>
          <w:p w14:paraId="3E6E3CF4"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850" w:type="dxa"/>
            <w:tcBorders>
              <w:top w:val="nil"/>
              <w:left w:val="nil"/>
              <w:bottom w:val="single" w:sz="4" w:space="0" w:color="auto"/>
              <w:right w:val="single" w:sz="8" w:space="0" w:color="auto"/>
            </w:tcBorders>
            <w:shd w:val="clear" w:color="auto" w:fill="auto"/>
            <w:vAlign w:val="center"/>
            <w:hideMark/>
          </w:tcPr>
          <w:p w14:paraId="26252121" w14:textId="77777777" w:rsidR="007D722E" w:rsidRPr="007D722E" w:rsidRDefault="007D722E" w:rsidP="007D722E">
            <w:pPr>
              <w:jc w:val="center"/>
              <w:rPr>
                <w:b/>
                <w:bCs/>
                <w:sz w:val="12"/>
                <w:szCs w:val="12"/>
              </w:rPr>
            </w:pPr>
            <w:r w:rsidRPr="007D722E">
              <w:rPr>
                <w:b/>
                <w:bCs/>
                <w:sz w:val="12"/>
                <w:szCs w:val="12"/>
              </w:rPr>
              <w:t> </w:t>
            </w:r>
          </w:p>
        </w:tc>
        <w:tc>
          <w:tcPr>
            <w:tcW w:w="1201" w:type="dxa"/>
            <w:tcBorders>
              <w:top w:val="nil"/>
              <w:left w:val="nil"/>
              <w:bottom w:val="single" w:sz="4" w:space="0" w:color="auto"/>
              <w:right w:val="single" w:sz="8" w:space="0" w:color="auto"/>
            </w:tcBorders>
            <w:shd w:val="clear" w:color="auto" w:fill="auto"/>
            <w:noWrap/>
            <w:vAlign w:val="center"/>
            <w:hideMark/>
          </w:tcPr>
          <w:p w14:paraId="7974A336"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0</w:t>
            </w:r>
          </w:p>
        </w:tc>
        <w:tc>
          <w:tcPr>
            <w:tcW w:w="1113" w:type="dxa"/>
            <w:tcBorders>
              <w:top w:val="nil"/>
              <w:left w:val="nil"/>
              <w:bottom w:val="single" w:sz="4" w:space="0" w:color="auto"/>
              <w:right w:val="single" w:sz="8" w:space="0" w:color="auto"/>
            </w:tcBorders>
            <w:shd w:val="clear" w:color="auto" w:fill="auto"/>
            <w:noWrap/>
            <w:vAlign w:val="center"/>
            <w:hideMark/>
          </w:tcPr>
          <w:p w14:paraId="0AA63F9D"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0</w:t>
            </w:r>
          </w:p>
        </w:tc>
      </w:tr>
      <w:tr w:rsidR="007D722E" w:rsidRPr="007D722E" w14:paraId="4A6240DC" w14:textId="77777777" w:rsidTr="007D722E">
        <w:trPr>
          <w:trHeight w:val="265"/>
          <w:jc w:val="center"/>
        </w:trPr>
        <w:tc>
          <w:tcPr>
            <w:tcW w:w="427" w:type="dxa"/>
            <w:tcBorders>
              <w:top w:val="nil"/>
              <w:left w:val="single" w:sz="8" w:space="0" w:color="auto"/>
              <w:bottom w:val="single" w:sz="4" w:space="0" w:color="auto"/>
              <w:right w:val="nil"/>
            </w:tcBorders>
            <w:shd w:val="clear" w:color="auto" w:fill="auto"/>
            <w:vAlign w:val="center"/>
            <w:hideMark/>
          </w:tcPr>
          <w:p w14:paraId="717181F3" w14:textId="77777777" w:rsidR="007D722E" w:rsidRPr="007D722E" w:rsidRDefault="007D722E" w:rsidP="007D722E">
            <w:pPr>
              <w:jc w:val="center"/>
              <w:rPr>
                <w:sz w:val="12"/>
                <w:szCs w:val="12"/>
              </w:rPr>
            </w:pPr>
            <w:r w:rsidRPr="007D722E">
              <w:rPr>
                <w:sz w:val="12"/>
                <w:szCs w:val="12"/>
              </w:rPr>
              <w:t>3.1.1</w:t>
            </w:r>
          </w:p>
        </w:tc>
        <w:tc>
          <w:tcPr>
            <w:tcW w:w="5693" w:type="dxa"/>
            <w:tcBorders>
              <w:top w:val="nil"/>
              <w:left w:val="single" w:sz="8" w:space="0" w:color="auto"/>
              <w:bottom w:val="single" w:sz="4" w:space="0" w:color="auto"/>
              <w:right w:val="single" w:sz="8" w:space="0" w:color="auto"/>
            </w:tcBorders>
            <w:shd w:val="clear" w:color="auto" w:fill="auto"/>
            <w:noWrap/>
            <w:vAlign w:val="bottom"/>
            <w:hideMark/>
          </w:tcPr>
          <w:p w14:paraId="2A933C8B"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объем</w:t>
            </w:r>
          </w:p>
        </w:tc>
        <w:tc>
          <w:tcPr>
            <w:tcW w:w="700" w:type="dxa"/>
            <w:tcBorders>
              <w:top w:val="nil"/>
              <w:left w:val="nil"/>
              <w:bottom w:val="single" w:sz="4" w:space="0" w:color="auto"/>
              <w:right w:val="single" w:sz="8" w:space="0" w:color="auto"/>
            </w:tcBorders>
            <w:shd w:val="clear" w:color="auto" w:fill="auto"/>
            <w:noWrap/>
            <w:vAlign w:val="bottom"/>
            <w:hideMark/>
          </w:tcPr>
          <w:p w14:paraId="6D865E4F"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тыс.м</w:t>
            </w:r>
            <w:r w:rsidRPr="007D722E">
              <w:rPr>
                <w:sz w:val="12"/>
                <w:szCs w:val="12"/>
                <w:vertAlign w:val="superscript"/>
              </w:rPr>
              <w:t>3</w:t>
            </w:r>
          </w:p>
        </w:tc>
        <w:tc>
          <w:tcPr>
            <w:tcW w:w="784" w:type="dxa"/>
            <w:tcBorders>
              <w:top w:val="nil"/>
              <w:left w:val="nil"/>
              <w:bottom w:val="single" w:sz="4" w:space="0" w:color="auto"/>
              <w:right w:val="single" w:sz="8" w:space="0" w:color="auto"/>
            </w:tcBorders>
            <w:shd w:val="clear" w:color="auto" w:fill="auto"/>
            <w:vAlign w:val="center"/>
            <w:hideMark/>
          </w:tcPr>
          <w:p w14:paraId="56DCF748" w14:textId="77777777" w:rsidR="007D722E" w:rsidRPr="007D722E" w:rsidRDefault="007D722E" w:rsidP="007D722E">
            <w:pPr>
              <w:jc w:val="center"/>
              <w:rPr>
                <w:sz w:val="12"/>
                <w:szCs w:val="12"/>
              </w:rPr>
            </w:pPr>
            <w:r w:rsidRPr="007D722E">
              <w:rPr>
                <w:sz w:val="12"/>
                <w:szCs w:val="12"/>
              </w:rPr>
              <w:t> </w:t>
            </w:r>
          </w:p>
        </w:tc>
        <w:tc>
          <w:tcPr>
            <w:tcW w:w="590" w:type="dxa"/>
            <w:tcBorders>
              <w:top w:val="nil"/>
              <w:left w:val="nil"/>
              <w:bottom w:val="single" w:sz="4" w:space="0" w:color="auto"/>
              <w:right w:val="single" w:sz="8" w:space="0" w:color="auto"/>
            </w:tcBorders>
            <w:shd w:val="clear" w:color="auto" w:fill="auto"/>
            <w:noWrap/>
            <w:vAlign w:val="bottom"/>
            <w:hideMark/>
          </w:tcPr>
          <w:p w14:paraId="76076549"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674" w:type="dxa"/>
            <w:tcBorders>
              <w:top w:val="nil"/>
              <w:left w:val="nil"/>
              <w:bottom w:val="single" w:sz="4" w:space="0" w:color="auto"/>
              <w:right w:val="single" w:sz="8" w:space="0" w:color="auto"/>
            </w:tcBorders>
            <w:shd w:val="clear" w:color="auto" w:fill="auto"/>
            <w:vAlign w:val="center"/>
            <w:hideMark/>
          </w:tcPr>
          <w:p w14:paraId="14C5A373" w14:textId="77777777" w:rsidR="007D722E" w:rsidRPr="007D722E" w:rsidRDefault="007D722E" w:rsidP="007D722E">
            <w:pPr>
              <w:jc w:val="center"/>
              <w:rPr>
                <w:sz w:val="12"/>
                <w:szCs w:val="12"/>
              </w:rPr>
            </w:pPr>
            <w:r w:rsidRPr="007D722E">
              <w:rPr>
                <w:sz w:val="12"/>
                <w:szCs w:val="12"/>
              </w:rPr>
              <w:t> </w:t>
            </w:r>
          </w:p>
        </w:tc>
        <w:tc>
          <w:tcPr>
            <w:tcW w:w="895" w:type="dxa"/>
            <w:tcBorders>
              <w:top w:val="nil"/>
              <w:left w:val="nil"/>
              <w:bottom w:val="single" w:sz="4" w:space="0" w:color="auto"/>
              <w:right w:val="single" w:sz="8" w:space="0" w:color="auto"/>
            </w:tcBorders>
            <w:shd w:val="clear" w:color="auto" w:fill="auto"/>
            <w:vAlign w:val="center"/>
            <w:hideMark/>
          </w:tcPr>
          <w:p w14:paraId="7D1C250D" w14:textId="77777777" w:rsidR="007D722E" w:rsidRPr="007D722E" w:rsidRDefault="007D722E" w:rsidP="007D722E">
            <w:pPr>
              <w:jc w:val="center"/>
              <w:rPr>
                <w:sz w:val="12"/>
                <w:szCs w:val="12"/>
              </w:rPr>
            </w:pPr>
            <w:r w:rsidRPr="007D722E">
              <w:rPr>
                <w:sz w:val="12"/>
                <w:szCs w:val="12"/>
              </w:rPr>
              <w:t> </w:t>
            </w:r>
          </w:p>
        </w:tc>
        <w:tc>
          <w:tcPr>
            <w:tcW w:w="1073" w:type="dxa"/>
            <w:tcBorders>
              <w:top w:val="nil"/>
              <w:left w:val="nil"/>
              <w:bottom w:val="single" w:sz="4" w:space="0" w:color="auto"/>
              <w:right w:val="single" w:sz="8" w:space="0" w:color="auto"/>
            </w:tcBorders>
            <w:shd w:val="clear" w:color="auto" w:fill="auto"/>
            <w:vAlign w:val="center"/>
            <w:hideMark/>
          </w:tcPr>
          <w:p w14:paraId="3BC65F5B" w14:textId="77777777" w:rsidR="007D722E" w:rsidRPr="007D722E" w:rsidRDefault="007D722E" w:rsidP="007D722E">
            <w:pPr>
              <w:jc w:val="center"/>
              <w:rPr>
                <w:sz w:val="12"/>
                <w:szCs w:val="12"/>
              </w:rPr>
            </w:pPr>
            <w:r w:rsidRPr="007D722E">
              <w:rPr>
                <w:sz w:val="12"/>
                <w:szCs w:val="12"/>
              </w:rPr>
              <w:t> </w:t>
            </w:r>
          </w:p>
        </w:tc>
        <w:tc>
          <w:tcPr>
            <w:tcW w:w="1073" w:type="dxa"/>
            <w:tcBorders>
              <w:top w:val="nil"/>
              <w:left w:val="nil"/>
              <w:bottom w:val="single" w:sz="4" w:space="0" w:color="auto"/>
              <w:right w:val="single" w:sz="8" w:space="0" w:color="auto"/>
            </w:tcBorders>
            <w:shd w:val="clear" w:color="auto" w:fill="auto"/>
            <w:noWrap/>
            <w:vAlign w:val="bottom"/>
            <w:hideMark/>
          </w:tcPr>
          <w:p w14:paraId="4444F4CF"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850" w:type="dxa"/>
            <w:tcBorders>
              <w:top w:val="nil"/>
              <w:left w:val="nil"/>
              <w:bottom w:val="single" w:sz="4" w:space="0" w:color="auto"/>
              <w:right w:val="single" w:sz="8" w:space="0" w:color="auto"/>
            </w:tcBorders>
            <w:shd w:val="clear" w:color="auto" w:fill="auto"/>
            <w:vAlign w:val="center"/>
            <w:hideMark/>
          </w:tcPr>
          <w:p w14:paraId="24707F5E" w14:textId="77777777" w:rsidR="007D722E" w:rsidRPr="007D722E" w:rsidRDefault="007D722E" w:rsidP="007D722E">
            <w:pPr>
              <w:jc w:val="center"/>
              <w:rPr>
                <w:sz w:val="12"/>
                <w:szCs w:val="12"/>
              </w:rPr>
            </w:pPr>
            <w:r w:rsidRPr="007D722E">
              <w:rPr>
                <w:sz w:val="12"/>
                <w:szCs w:val="12"/>
              </w:rPr>
              <w:t> </w:t>
            </w:r>
          </w:p>
        </w:tc>
        <w:tc>
          <w:tcPr>
            <w:tcW w:w="1201" w:type="dxa"/>
            <w:tcBorders>
              <w:top w:val="nil"/>
              <w:left w:val="nil"/>
              <w:bottom w:val="single" w:sz="4" w:space="0" w:color="auto"/>
              <w:right w:val="single" w:sz="8" w:space="0" w:color="auto"/>
            </w:tcBorders>
            <w:shd w:val="clear" w:color="auto" w:fill="auto"/>
            <w:noWrap/>
            <w:vAlign w:val="center"/>
            <w:hideMark/>
          </w:tcPr>
          <w:p w14:paraId="0AD30EA5"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113" w:type="dxa"/>
            <w:tcBorders>
              <w:top w:val="nil"/>
              <w:left w:val="nil"/>
              <w:bottom w:val="single" w:sz="4" w:space="0" w:color="auto"/>
              <w:right w:val="single" w:sz="8" w:space="0" w:color="auto"/>
            </w:tcBorders>
            <w:shd w:val="clear" w:color="auto" w:fill="auto"/>
            <w:noWrap/>
            <w:vAlign w:val="center"/>
            <w:hideMark/>
          </w:tcPr>
          <w:p w14:paraId="5DE58D15" w14:textId="77777777" w:rsidR="007D722E" w:rsidRPr="007D722E" w:rsidRDefault="007D722E" w:rsidP="007D722E">
            <w:pPr>
              <w:jc w:val="center"/>
              <w:rPr>
                <w:i/>
                <w:iCs/>
                <w:color w:val="FF0000"/>
                <w:sz w:val="12"/>
                <w:szCs w:val="12"/>
              </w:rPr>
            </w:pPr>
            <w:r w:rsidRPr="007D722E">
              <w:rPr>
                <w:i/>
                <w:iCs/>
                <w:color w:val="FF0000"/>
                <w:sz w:val="12"/>
                <w:szCs w:val="12"/>
              </w:rPr>
              <w:t> </w:t>
            </w:r>
          </w:p>
        </w:tc>
      </w:tr>
      <w:tr w:rsidR="007D722E" w:rsidRPr="007D722E" w14:paraId="020431E1" w14:textId="77777777" w:rsidTr="007D722E">
        <w:trPr>
          <w:trHeight w:val="280"/>
          <w:jc w:val="center"/>
        </w:trPr>
        <w:tc>
          <w:tcPr>
            <w:tcW w:w="427" w:type="dxa"/>
            <w:tcBorders>
              <w:top w:val="nil"/>
              <w:left w:val="single" w:sz="8" w:space="0" w:color="auto"/>
              <w:bottom w:val="single" w:sz="4" w:space="0" w:color="auto"/>
              <w:right w:val="nil"/>
            </w:tcBorders>
            <w:shd w:val="clear" w:color="auto" w:fill="auto"/>
            <w:vAlign w:val="center"/>
            <w:hideMark/>
          </w:tcPr>
          <w:p w14:paraId="365F16C8" w14:textId="77777777" w:rsidR="007D722E" w:rsidRPr="007D722E" w:rsidRDefault="007D722E" w:rsidP="007D722E">
            <w:pPr>
              <w:jc w:val="center"/>
              <w:rPr>
                <w:sz w:val="12"/>
                <w:szCs w:val="12"/>
              </w:rPr>
            </w:pPr>
            <w:r w:rsidRPr="007D722E">
              <w:rPr>
                <w:sz w:val="12"/>
                <w:szCs w:val="12"/>
              </w:rPr>
              <w:t>3.1.2</w:t>
            </w:r>
          </w:p>
        </w:tc>
        <w:tc>
          <w:tcPr>
            <w:tcW w:w="5693" w:type="dxa"/>
            <w:tcBorders>
              <w:top w:val="nil"/>
              <w:left w:val="single" w:sz="8" w:space="0" w:color="auto"/>
              <w:bottom w:val="single" w:sz="4" w:space="0" w:color="auto"/>
              <w:right w:val="single" w:sz="8" w:space="0" w:color="auto"/>
            </w:tcBorders>
            <w:shd w:val="clear" w:color="auto" w:fill="auto"/>
            <w:noWrap/>
            <w:vAlign w:val="bottom"/>
            <w:hideMark/>
          </w:tcPr>
          <w:p w14:paraId="78F9CED8"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цена</w:t>
            </w:r>
          </w:p>
        </w:tc>
        <w:tc>
          <w:tcPr>
            <w:tcW w:w="700" w:type="dxa"/>
            <w:tcBorders>
              <w:top w:val="nil"/>
              <w:left w:val="nil"/>
              <w:bottom w:val="single" w:sz="4" w:space="0" w:color="auto"/>
              <w:right w:val="single" w:sz="8" w:space="0" w:color="auto"/>
            </w:tcBorders>
            <w:shd w:val="clear" w:color="auto" w:fill="auto"/>
            <w:noWrap/>
            <w:vAlign w:val="bottom"/>
            <w:hideMark/>
          </w:tcPr>
          <w:p w14:paraId="22812CA8"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руб./м</w:t>
            </w:r>
            <w:r w:rsidRPr="007D722E">
              <w:rPr>
                <w:sz w:val="12"/>
                <w:szCs w:val="12"/>
                <w:vertAlign w:val="superscript"/>
              </w:rPr>
              <w:t>3</w:t>
            </w:r>
          </w:p>
        </w:tc>
        <w:tc>
          <w:tcPr>
            <w:tcW w:w="784" w:type="dxa"/>
            <w:tcBorders>
              <w:top w:val="nil"/>
              <w:left w:val="nil"/>
              <w:bottom w:val="single" w:sz="4" w:space="0" w:color="auto"/>
              <w:right w:val="single" w:sz="8" w:space="0" w:color="auto"/>
            </w:tcBorders>
            <w:shd w:val="clear" w:color="auto" w:fill="auto"/>
            <w:vAlign w:val="center"/>
            <w:hideMark/>
          </w:tcPr>
          <w:p w14:paraId="509AE9FE" w14:textId="77777777" w:rsidR="007D722E" w:rsidRPr="007D722E" w:rsidRDefault="007D722E" w:rsidP="007D722E">
            <w:pPr>
              <w:jc w:val="center"/>
              <w:rPr>
                <w:sz w:val="12"/>
                <w:szCs w:val="12"/>
              </w:rPr>
            </w:pPr>
            <w:r w:rsidRPr="007D722E">
              <w:rPr>
                <w:sz w:val="12"/>
                <w:szCs w:val="12"/>
              </w:rPr>
              <w:t> </w:t>
            </w:r>
          </w:p>
        </w:tc>
        <w:tc>
          <w:tcPr>
            <w:tcW w:w="590" w:type="dxa"/>
            <w:tcBorders>
              <w:top w:val="nil"/>
              <w:left w:val="nil"/>
              <w:bottom w:val="single" w:sz="4" w:space="0" w:color="auto"/>
              <w:right w:val="single" w:sz="8" w:space="0" w:color="auto"/>
            </w:tcBorders>
            <w:shd w:val="clear" w:color="auto" w:fill="auto"/>
            <w:noWrap/>
            <w:vAlign w:val="bottom"/>
            <w:hideMark/>
          </w:tcPr>
          <w:p w14:paraId="620FA19E"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674" w:type="dxa"/>
            <w:tcBorders>
              <w:top w:val="nil"/>
              <w:left w:val="nil"/>
              <w:bottom w:val="single" w:sz="4" w:space="0" w:color="auto"/>
              <w:right w:val="single" w:sz="8" w:space="0" w:color="auto"/>
            </w:tcBorders>
            <w:shd w:val="clear" w:color="auto" w:fill="auto"/>
            <w:vAlign w:val="center"/>
            <w:hideMark/>
          </w:tcPr>
          <w:p w14:paraId="0CB81D44" w14:textId="77777777" w:rsidR="007D722E" w:rsidRPr="007D722E" w:rsidRDefault="007D722E" w:rsidP="007D722E">
            <w:pPr>
              <w:jc w:val="center"/>
              <w:rPr>
                <w:sz w:val="12"/>
                <w:szCs w:val="12"/>
              </w:rPr>
            </w:pPr>
            <w:r w:rsidRPr="007D722E">
              <w:rPr>
                <w:sz w:val="12"/>
                <w:szCs w:val="12"/>
              </w:rPr>
              <w:t> </w:t>
            </w:r>
          </w:p>
        </w:tc>
        <w:tc>
          <w:tcPr>
            <w:tcW w:w="895" w:type="dxa"/>
            <w:tcBorders>
              <w:top w:val="nil"/>
              <w:left w:val="nil"/>
              <w:bottom w:val="single" w:sz="4" w:space="0" w:color="auto"/>
              <w:right w:val="single" w:sz="8" w:space="0" w:color="auto"/>
            </w:tcBorders>
            <w:shd w:val="clear" w:color="auto" w:fill="auto"/>
            <w:vAlign w:val="center"/>
            <w:hideMark/>
          </w:tcPr>
          <w:p w14:paraId="0E477EA4" w14:textId="77777777" w:rsidR="007D722E" w:rsidRPr="007D722E" w:rsidRDefault="007D722E" w:rsidP="007D722E">
            <w:pPr>
              <w:jc w:val="center"/>
              <w:rPr>
                <w:sz w:val="12"/>
                <w:szCs w:val="12"/>
              </w:rPr>
            </w:pPr>
            <w:r w:rsidRPr="007D722E">
              <w:rPr>
                <w:sz w:val="12"/>
                <w:szCs w:val="12"/>
              </w:rPr>
              <w:t> </w:t>
            </w:r>
          </w:p>
        </w:tc>
        <w:tc>
          <w:tcPr>
            <w:tcW w:w="1073" w:type="dxa"/>
            <w:tcBorders>
              <w:top w:val="nil"/>
              <w:left w:val="nil"/>
              <w:bottom w:val="single" w:sz="4" w:space="0" w:color="auto"/>
              <w:right w:val="single" w:sz="8" w:space="0" w:color="auto"/>
            </w:tcBorders>
            <w:shd w:val="clear" w:color="auto" w:fill="auto"/>
            <w:vAlign w:val="center"/>
            <w:hideMark/>
          </w:tcPr>
          <w:p w14:paraId="67D2113F" w14:textId="77777777" w:rsidR="007D722E" w:rsidRPr="007D722E" w:rsidRDefault="007D722E" w:rsidP="007D722E">
            <w:pPr>
              <w:jc w:val="center"/>
              <w:rPr>
                <w:sz w:val="12"/>
                <w:szCs w:val="12"/>
              </w:rPr>
            </w:pPr>
            <w:r w:rsidRPr="007D722E">
              <w:rPr>
                <w:sz w:val="12"/>
                <w:szCs w:val="12"/>
              </w:rPr>
              <w:t> </w:t>
            </w:r>
          </w:p>
        </w:tc>
        <w:tc>
          <w:tcPr>
            <w:tcW w:w="1073" w:type="dxa"/>
            <w:tcBorders>
              <w:top w:val="nil"/>
              <w:left w:val="single" w:sz="8" w:space="0" w:color="auto"/>
              <w:bottom w:val="single" w:sz="4" w:space="0" w:color="auto"/>
              <w:right w:val="single" w:sz="8" w:space="0" w:color="auto"/>
            </w:tcBorders>
            <w:shd w:val="clear" w:color="auto" w:fill="auto"/>
            <w:noWrap/>
            <w:vAlign w:val="bottom"/>
            <w:hideMark/>
          </w:tcPr>
          <w:p w14:paraId="00EC9C85"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850" w:type="dxa"/>
            <w:tcBorders>
              <w:top w:val="nil"/>
              <w:left w:val="nil"/>
              <w:bottom w:val="single" w:sz="4" w:space="0" w:color="auto"/>
              <w:right w:val="single" w:sz="8" w:space="0" w:color="auto"/>
            </w:tcBorders>
            <w:shd w:val="clear" w:color="auto" w:fill="auto"/>
            <w:vAlign w:val="center"/>
            <w:hideMark/>
          </w:tcPr>
          <w:p w14:paraId="103D4CBF" w14:textId="77777777" w:rsidR="007D722E" w:rsidRPr="007D722E" w:rsidRDefault="007D722E" w:rsidP="007D722E">
            <w:pPr>
              <w:jc w:val="center"/>
              <w:rPr>
                <w:sz w:val="12"/>
                <w:szCs w:val="12"/>
              </w:rPr>
            </w:pPr>
            <w:r w:rsidRPr="007D722E">
              <w:rPr>
                <w:sz w:val="12"/>
                <w:szCs w:val="12"/>
              </w:rPr>
              <w:t> </w:t>
            </w:r>
          </w:p>
        </w:tc>
        <w:tc>
          <w:tcPr>
            <w:tcW w:w="1201" w:type="dxa"/>
            <w:tcBorders>
              <w:top w:val="nil"/>
              <w:left w:val="nil"/>
              <w:bottom w:val="single" w:sz="4" w:space="0" w:color="auto"/>
              <w:right w:val="nil"/>
            </w:tcBorders>
            <w:shd w:val="clear" w:color="auto" w:fill="auto"/>
            <w:noWrap/>
            <w:vAlign w:val="center"/>
            <w:hideMark/>
          </w:tcPr>
          <w:p w14:paraId="1AB5F83B" w14:textId="77777777" w:rsidR="007D722E" w:rsidRPr="007D722E" w:rsidRDefault="007D722E" w:rsidP="007D722E">
            <w:pPr>
              <w:jc w:val="center"/>
              <w:rPr>
                <w:b/>
                <w:bCs/>
                <w:color w:val="000000"/>
                <w:sz w:val="12"/>
                <w:szCs w:val="12"/>
              </w:rPr>
            </w:pPr>
            <w:r w:rsidRPr="007D722E">
              <w:rPr>
                <w:b/>
                <w:bCs/>
                <w:color w:val="000000"/>
                <w:sz w:val="12"/>
                <w:szCs w:val="12"/>
              </w:rPr>
              <w:t> </w:t>
            </w:r>
          </w:p>
        </w:tc>
        <w:tc>
          <w:tcPr>
            <w:tcW w:w="1113" w:type="dxa"/>
            <w:tcBorders>
              <w:top w:val="nil"/>
              <w:left w:val="single" w:sz="8" w:space="0" w:color="auto"/>
              <w:bottom w:val="single" w:sz="4" w:space="0" w:color="auto"/>
              <w:right w:val="nil"/>
            </w:tcBorders>
            <w:shd w:val="clear" w:color="auto" w:fill="auto"/>
            <w:noWrap/>
            <w:vAlign w:val="center"/>
            <w:hideMark/>
          </w:tcPr>
          <w:p w14:paraId="5200C14B" w14:textId="77777777" w:rsidR="007D722E" w:rsidRPr="007D722E" w:rsidRDefault="007D722E" w:rsidP="007D722E">
            <w:pPr>
              <w:jc w:val="center"/>
              <w:rPr>
                <w:b/>
                <w:bCs/>
                <w:color w:val="000000"/>
                <w:sz w:val="12"/>
                <w:szCs w:val="12"/>
              </w:rPr>
            </w:pPr>
            <w:r w:rsidRPr="007D722E">
              <w:rPr>
                <w:b/>
                <w:bCs/>
                <w:color w:val="000000"/>
                <w:sz w:val="12"/>
                <w:szCs w:val="12"/>
              </w:rPr>
              <w:t> </w:t>
            </w:r>
          </w:p>
        </w:tc>
      </w:tr>
      <w:tr w:rsidR="007D722E" w:rsidRPr="007D722E" w14:paraId="0F191A1F" w14:textId="77777777" w:rsidTr="007D722E">
        <w:trPr>
          <w:trHeight w:val="487"/>
          <w:jc w:val="center"/>
        </w:trPr>
        <w:tc>
          <w:tcPr>
            <w:tcW w:w="427" w:type="dxa"/>
            <w:tcBorders>
              <w:top w:val="nil"/>
              <w:left w:val="single" w:sz="8" w:space="0" w:color="auto"/>
              <w:bottom w:val="single" w:sz="4" w:space="0" w:color="auto"/>
              <w:right w:val="nil"/>
            </w:tcBorders>
            <w:shd w:val="clear" w:color="auto" w:fill="auto"/>
            <w:vAlign w:val="center"/>
            <w:hideMark/>
          </w:tcPr>
          <w:p w14:paraId="75FA3570" w14:textId="77777777" w:rsidR="007D722E" w:rsidRPr="007D722E" w:rsidRDefault="007D722E" w:rsidP="007D722E">
            <w:pPr>
              <w:jc w:val="center"/>
              <w:rPr>
                <w:sz w:val="12"/>
                <w:szCs w:val="12"/>
              </w:rPr>
            </w:pPr>
            <w:r w:rsidRPr="007D722E">
              <w:rPr>
                <w:sz w:val="12"/>
                <w:szCs w:val="12"/>
              </w:rPr>
              <w:t>3.2</w:t>
            </w:r>
          </w:p>
        </w:tc>
        <w:tc>
          <w:tcPr>
            <w:tcW w:w="5693" w:type="dxa"/>
            <w:tcBorders>
              <w:top w:val="nil"/>
              <w:left w:val="single" w:sz="8" w:space="0" w:color="auto"/>
              <w:bottom w:val="single" w:sz="4" w:space="0" w:color="auto"/>
              <w:right w:val="single" w:sz="8" w:space="0" w:color="auto"/>
            </w:tcBorders>
            <w:shd w:val="clear" w:color="auto" w:fill="auto"/>
            <w:noWrap/>
            <w:vAlign w:val="bottom"/>
            <w:hideMark/>
          </w:tcPr>
          <w:p w14:paraId="1AE10C71"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Амортизация основных фондов, участвующих в процессе водоподготовки</w:t>
            </w:r>
          </w:p>
        </w:tc>
        <w:tc>
          <w:tcPr>
            <w:tcW w:w="700" w:type="dxa"/>
            <w:tcBorders>
              <w:top w:val="nil"/>
              <w:left w:val="nil"/>
              <w:bottom w:val="single" w:sz="4" w:space="0" w:color="auto"/>
              <w:right w:val="single" w:sz="8" w:space="0" w:color="auto"/>
            </w:tcBorders>
            <w:shd w:val="clear" w:color="auto" w:fill="auto"/>
            <w:noWrap/>
            <w:vAlign w:val="bottom"/>
            <w:hideMark/>
          </w:tcPr>
          <w:p w14:paraId="46A7141B"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тыс. руб.</w:t>
            </w:r>
          </w:p>
        </w:tc>
        <w:tc>
          <w:tcPr>
            <w:tcW w:w="784" w:type="dxa"/>
            <w:tcBorders>
              <w:top w:val="nil"/>
              <w:left w:val="nil"/>
              <w:bottom w:val="single" w:sz="4" w:space="0" w:color="auto"/>
              <w:right w:val="single" w:sz="8" w:space="0" w:color="auto"/>
            </w:tcBorders>
            <w:shd w:val="clear" w:color="auto" w:fill="auto"/>
            <w:vAlign w:val="center"/>
            <w:hideMark/>
          </w:tcPr>
          <w:p w14:paraId="12BB2D79" w14:textId="77777777" w:rsidR="007D722E" w:rsidRPr="007D722E" w:rsidRDefault="007D722E" w:rsidP="007D722E">
            <w:pPr>
              <w:jc w:val="center"/>
              <w:rPr>
                <w:sz w:val="12"/>
                <w:szCs w:val="12"/>
              </w:rPr>
            </w:pPr>
            <w:r w:rsidRPr="007D722E">
              <w:rPr>
                <w:sz w:val="12"/>
                <w:szCs w:val="12"/>
              </w:rPr>
              <w:t>0</w:t>
            </w:r>
          </w:p>
        </w:tc>
        <w:tc>
          <w:tcPr>
            <w:tcW w:w="590" w:type="dxa"/>
            <w:tcBorders>
              <w:top w:val="nil"/>
              <w:left w:val="nil"/>
              <w:bottom w:val="single" w:sz="4" w:space="0" w:color="auto"/>
              <w:right w:val="single" w:sz="8" w:space="0" w:color="auto"/>
            </w:tcBorders>
            <w:shd w:val="clear" w:color="auto" w:fill="auto"/>
            <w:noWrap/>
            <w:vAlign w:val="center"/>
            <w:hideMark/>
          </w:tcPr>
          <w:p w14:paraId="31CC3062"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0</w:t>
            </w:r>
          </w:p>
        </w:tc>
        <w:tc>
          <w:tcPr>
            <w:tcW w:w="674" w:type="dxa"/>
            <w:tcBorders>
              <w:top w:val="nil"/>
              <w:left w:val="nil"/>
              <w:bottom w:val="single" w:sz="4" w:space="0" w:color="auto"/>
              <w:right w:val="single" w:sz="8" w:space="0" w:color="auto"/>
            </w:tcBorders>
            <w:shd w:val="clear" w:color="auto" w:fill="auto"/>
            <w:vAlign w:val="center"/>
            <w:hideMark/>
          </w:tcPr>
          <w:p w14:paraId="0168E6A3" w14:textId="77777777" w:rsidR="007D722E" w:rsidRPr="007D722E" w:rsidRDefault="007D722E" w:rsidP="007D722E">
            <w:pPr>
              <w:jc w:val="center"/>
              <w:rPr>
                <w:sz w:val="12"/>
                <w:szCs w:val="12"/>
              </w:rPr>
            </w:pPr>
            <w:r w:rsidRPr="007D722E">
              <w:rPr>
                <w:sz w:val="12"/>
                <w:szCs w:val="12"/>
              </w:rPr>
              <w:t>0</w:t>
            </w:r>
          </w:p>
        </w:tc>
        <w:tc>
          <w:tcPr>
            <w:tcW w:w="895" w:type="dxa"/>
            <w:tcBorders>
              <w:top w:val="nil"/>
              <w:left w:val="nil"/>
              <w:bottom w:val="single" w:sz="4" w:space="0" w:color="auto"/>
              <w:right w:val="single" w:sz="8" w:space="0" w:color="auto"/>
            </w:tcBorders>
            <w:shd w:val="clear" w:color="auto" w:fill="auto"/>
            <w:vAlign w:val="center"/>
            <w:hideMark/>
          </w:tcPr>
          <w:p w14:paraId="3064B62F" w14:textId="77777777" w:rsidR="007D722E" w:rsidRPr="007D722E" w:rsidRDefault="007D722E" w:rsidP="007D722E">
            <w:pPr>
              <w:jc w:val="center"/>
              <w:rPr>
                <w:sz w:val="12"/>
                <w:szCs w:val="12"/>
              </w:rPr>
            </w:pPr>
            <w:r w:rsidRPr="007D722E">
              <w:rPr>
                <w:sz w:val="12"/>
                <w:szCs w:val="12"/>
              </w:rPr>
              <w:t>0</w:t>
            </w:r>
          </w:p>
        </w:tc>
        <w:tc>
          <w:tcPr>
            <w:tcW w:w="1073" w:type="dxa"/>
            <w:tcBorders>
              <w:top w:val="nil"/>
              <w:left w:val="nil"/>
              <w:bottom w:val="single" w:sz="4" w:space="0" w:color="auto"/>
              <w:right w:val="single" w:sz="8" w:space="0" w:color="auto"/>
            </w:tcBorders>
            <w:shd w:val="clear" w:color="auto" w:fill="auto"/>
            <w:vAlign w:val="center"/>
            <w:hideMark/>
          </w:tcPr>
          <w:p w14:paraId="22AE010B" w14:textId="77777777" w:rsidR="007D722E" w:rsidRPr="007D722E" w:rsidRDefault="007D722E" w:rsidP="007D722E">
            <w:pPr>
              <w:jc w:val="center"/>
              <w:rPr>
                <w:sz w:val="12"/>
                <w:szCs w:val="12"/>
              </w:rPr>
            </w:pPr>
            <w:r w:rsidRPr="007D722E">
              <w:rPr>
                <w:sz w:val="12"/>
                <w:szCs w:val="12"/>
              </w:rPr>
              <w:t>0</w:t>
            </w:r>
          </w:p>
        </w:tc>
        <w:tc>
          <w:tcPr>
            <w:tcW w:w="1073" w:type="dxa"/>
            <w:tcBorders>
              <w:top w:val="nil"/>
              <w:left w:val="nil"/>
              <w:bottom w:val="single" w:sz="4" w:space="0" w:color="auto"/>
              <w:right w:val="single" w:sz="8" w:space="0" w:color="auto"/>
            </w:tcBorders>
            <w:shd w:val="clear" w:color="auto" w:fill="auto"/>
            <w:vAlign w:val="center"/>
            <w:hideMark/>
          </w:tcPr>
          <w:p w14:paraId="086ACB6B" w14:textId="77777777" w:rsidR="007D722E" w:rsidRPr="007D722E" w:rsidRDefault="007D722E" w:rsidP="007D722E">
            <w:pPr>
              <w:jc w:val="center"/>
              <w:rPr>
                <w:sz w:val="12"/>
                <w:szCs w:val="12"/>
              </w:rPr>
            </w:pPr>
            <w:r w:rsidRPr="007D722E">
              <w:rPr>
                <w:sz w:val="12"/>
                <w:szCs w:val="12"/>
              </w:rPr>
              <w:t>0</w:t>
            </w:r>
          </w:p>
        </w:tc>
        <w:tc>
          <w:tcPr>
            <w:tcW w:w="850" w:type="dxa"/>
            <w:tcBorders>
              <w:top w:val="nil"/>
              <w:left w:val="nil"/>
              <w:bottom w:val="single" w:sz="4" w:space="0" w:color="auto"/>
              <w:right w:val="single" w:sz="8" w:space="0" w:color="auto"/>
            </w:tcBorders>
            <w:shd w:val="clear" w:color="auto" w:fill="auto"/>
            <w:vAlign w:val="center"/>
            <w:hideMark/>
          </w:tcPr>
          <w:p w14:paraId="040A7D7C" w14:textId="77777777" w:rsidR="007D722E" w:rsidRPr="007D722E" w:rsidRDefault="007D722E" w:rsidP="007D722E">
            <w:pPr>
              <w:jc w:val="center"/>
              <w:rPr>
                <w:sz w:val="12"/>
                <w:szCs w:val="12"/>
              </w:rPr>
            </w:pPr>
            <w:r w:rsidRPr="007D722E">
              <w:rPr>
                <w:sz w:val="12"/>
                <w:szCs w:val="12"/>
              </w:rPr>
              <w:t>0</w:t>
            </w:r>
          </w:p>
        </w:tc>
        <w:tc>
          <w:tcPr>
            <w:tcW w:w="1201" w:type="dxa"/>
            <w:tcBorders>
              <w:top w:val="nil"/>
              <w:left w:val="nil"/>
              <w:bottom w:val="single" w:sz="4" w:space="0" w:color="auto"/>
              <w:right w:val="nil"/>
            </w:tcBorders>
            <w:shd w:val="clear" w:color="auto" w:fill="auto"/>
            <w:noWrap/>
            <w:vAlign w:val="center"/>
            <w:hideMark/>
          </w:tcPr>
          <w:p w14:paraId="217CC352"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0</w:t>
            </w:r>
          </w:p>
        </w:tc>
        <w:tc>
          <w:tcPr>
            <w:tcW w:w="1113" w:type="dxa"/>
            <w:tcBorders>
              <w:top w:val="nil"/>
              <w:left w:val="single" w:sz="8" w:space="0" w:color="auto"/>
              <w:bottom w:val="single" w:sz="4" w:space="0" w:color="auto"/>
              <w:right w:val="nil"/>
            </w:tcBorders>
            <w:shd w:val="clear" w:color="auto" w:fill="auto"/>
            <w:noWrap/>
            <w:vAlign w:val="center"/>
            <w:hideMark/>
          </w:tcPr>
          <w:p w14:paraId="4A5DE4A3"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0</w:t>
            </w:r>
          </w:p>
        </w:tc>
      </w:tr>
      <w:tr w:rsidR="007D722E" w:rsidRPr="007D722E" w14:paraId="2A286949" w14:textId="77777777" w:rsidTr="007D722E">
        <w:trPr>
          <w:trHeight w:val="310"/>
          <w:jc w:val="center"/>
        </w:trPr>
        <w:tc>
          <w:tcPr>
            <w:tcW w:w="427" w:type="dxa"/>
            <w:tcBorders>
              <w:top w:val="nil"/>
              <w:left w:val="single" w:sz="8" w:space="0" w:color="auto"/>
              <w:bottom w:val="single" w:sz="4" w:space="0" w:color="auto"/>
              <w:right w:val="nil"/>
            </w:tcBorders>
            <w:shd w:val="clear" w:color="auto" w:fill="auto"/>
            <w:vAlign w:val="center"/>
            <w:hideMark/>
          </w:tcPr>
          <w:p w14:paraId="510BCB69" w14:textId="77777777" w:rsidR="007D722E" w:rsidRPr="007D722E" w:rsidRDefault="007D722E" w:rsidP="007D722E">
            <w:pPr>
              <w:jc w:val="center"/>
              <w:rPr>
                <w:sz w:val="12"/>
                <w:szCs w:val="12"/>
              </w:rPr>
            </w:pPr>
            <w:r w:rsidRPr="007D722E">
              <w:rPr>
                <w:sz w:val="12"/>
                <w:szCs w:val="12"/>
              </w:rPr>
              <w:t>3.3</w:t>
            </w:r>
          </w:p>
        </w:tc>
        <w:tc>
          <w:tcPr>
            <w:tcW w:w="5693" w:type="dxa"/>
            <w:tcBorders>
              <w:top w:val="nil"/>
              <w:left w:val="single" w:sz="8" w:space="0" w:color="auto"/>
              <w:bottom w:val="single" w:sz="4" w:space="0" w:color="auto"/>
              <w:right w:val="single" w:sz="8" w:space="0" w:color="auto"/>
            </w:tcBorders>
            <w:shd w:val="clear" w:color="auto" w:fill="auto"/>
            <w:vAlign w:val="center"/>
            <w:hideMark/>
          </w:tcPr>
          <w:p w14:paraId="4C87652B" w14:textId="77777777" w:rsidR="007D722E" w:rsidRPr="007D722E" w:rsidRDefault="007D722E" w:rsidP="007D722E">
            <w:pPr>
              <w:rPr>
                <w:b/>
                <w:bCs/>
                <w:sz w:val="12"/>
                <w:szCs w:val="12"/>
              </w:rPr>
            </w:pPr>
            <w:r w:rsidRPr="007D722E">
              <w:rPr>
                <w:b/>
                <w:bCs/>
                <w:sz w:val="12"/>
                <w:szCs w:val="12"/>
              </w:rPr>
              <w:t>Водный налог</w:t>
            </w:r>
          </w:p>
        </w:tc>
        <w:tc>
          <w:tcPr>
            <w:tcW w:w="700" w:type="dxa"/>
            <w:tcBorders>
              <w:top w:val="nil"/>
              <w:left w:val="nil"/>
              <w:bottom w:val="single" w:sz="4" w:space="0" w:color="auto"/>
              <w:right w:val="single" w:sz="8" w:space="0" w:color="auto"/>
            </w:tcBorders>
            <w:shd w:val="clear" w:color="auto" w:fill="auto"/>
            <w:vAlign w:val="center"/>
            <w:hideMark/>
          </w:tcPr>
          <w:p w14:paraId="0140FD4A" w14:textId="77777777" w:rsidR="007D722E" w:rsidRPr="007D722E" w:rsidRDefault="007D722E" w:rsidP="007D722E">
            <w:pPr>
              <w:jc w:val="center"/>
              <w:rPr>
                <w:b/>
                <w:bCs/>
                <w:sz w:val="12"/>
                <w:szCs w:val="12"/>
              </w:rPr>
            </w:pPr>
            <w:r w:rsidRPr="007D722E">
              <w:rPr>
                <w:b/>
                <w:bCs/>
                <w:sz w:val="12"/>
                <w:szCs w:val="12"/>
              </w:rPr>
              <w:t>тыс. руб.</w:t>
            </w:r>
          </w:p>
        </w:tc>
        <w:tc>
          <w:tcPr>
            <w:tcW w:w="784" w:type="dxa"/>
            <w:tcBorders>
              <w:top w:val="nil"/>
              <w:left w:val="nil"/>
              <w:bottom w:val="single" w:sz="4" w:space="0" w:color="auto"/>
              <w:right w:val="single" w:sz="8" w:space="0" w:color="auto"/>
            </w:tcBorders>
            <w:shd w:val="clear" w:color="auto" w:fill="auto"/>
            <w:vAlign w:val="center"/>
            <w:hideMark/>
          </w:tcPr>
          <w:p w14:paraId="3541AB1E" w14:textId="77777777" w:rsidR="007D722E" w:rsidRPr="007D722E" w:rsidRDefault="007D722E" w:rsidP="007D722E">
            <w:pPr>
              <w:jc w:val="center"/>
              <w:rPr>
                <w:b/>
                <w:bCs/>
                <w:sz w:val="12"/>
                <w:szCs w:val="12"/>
              </w:rPr>
            </w:pPr>
            <w:r w:rsidRPr="007D722E">
              <w:rPr>
                <w:b/>
                <w:bCs/>
                <w:sz w:val="12"/>
                <w:szCs w:val="12"/>
              </w:rPr>
              <w:t>39</w:t>
            </w:r>
          </w:p>
        </w:tc>
        <w:tc>
          <w:tcPr>
            <w:tcW w:w="590" w:type="dxa"/>
            <w:tcBorders>
              <w:top w:val="nil"/>
              <w:left w:val="nil"/>
              <w:bottom w:val="single" w:sz="4" w:space="0" w:color="auto"/>
              <w:right w:val="single" w:sz="8" w:space="0" w:color="auto"/>
            </w:tcBorders>
            <w:shd w:val="clear" w:color="auto" w:fill="auto"/>
            <w:noWrap/>
            <w:vAlign w:val="bottom"/>
            <w:hideMark/>
          </w:tcPr>
          <w:p w14:paraId="334E7052" w14:textId="77777777" w:rsidR="007D722E" w:rsidRPr="007D722E" w:rsidRDefault="007D722E" w:rsidP="007D722E">
            <w:pPr>
              <w:jc w:val="center"/>
              <w:rPr>
                <w:rFonts w:ascii="Calibri" w:hAnsi="Calibri" w:cs="Calibri"/>
                <w:b/>
                <w:bCs/>
                <w:color w:val="000000"/>
                <w:sz w:val="12"/>
                <w:szCs w:val="12"/>
              </w:rPr>
            </w:pPr>
            <w:r w:rsidRPr="007D722E">
              <w:rPr>
                <w:rFonts w:ascii="Calibri" w:hAnsi="Calibri" w:cs="Calibri"/>
                <w:b/>
                <w:bCs/>
                <w:color w:val="000000"/>
                <w:sz w:val="12"/>
                <w:szCs w:val="12"/>
              </w:rPr>
              <w:t>0</w:t>
            </w:r>
          </w:p>
        </w:tc>
        <w:tc>
          <w:tcPr>
            <w:tcW w:w="674" w:type="dxa"/>
            <w:tcBorders>
              <w:top w:val="nil"/>
              <w:left w:val="nil"/>
              <w:bottom w:val="single" w:sz="4" w:space="0" w:color="auto"/>
              <w:right w:val="single" w:sz="8" w:space="0" w:color="auto"/>
            </w:tcBorders>
            <w:shd w:val="clear" w:color="auto" w:fill="auto"/>
            <w:vAlign w:val="center"/>
            <w:hideMark/>
          </w:tcPr>
          <w:p w14:paraId="6337D7A3" w14:textId="77777777" w:rsidR="007D722E" w:rsidRPr="007D722E" w:rsidRDefault="007D722E" w:rsidP="007D722E">
            <w:pPr>
              <w:jc w:val="center"/>
              <w:rPr>
                <w:b/>
                <w:bCs/>
                <w:sz w:val="12"/>
                <w:szCs w:val="12"/>
              </w:rPr>
            </w:pPr>
            <w:r w:rsidRPr="007D722E">
              <w:rPr>
                <w:b/>
                <w:bCs/>
                <w:sz w:val="12"/>
                <w:szCs w:val="12"/>
              </w:rPr>
              <w:t>0</w:t>
            </w:r>
          </w:p>
        </w:tc>
        <w:tc>
          <w:tcPr>
            <w:tcW w:w="895" w:type="dxa"/>
            <w:tcBorders>
              <w:top w:val="nil"/>
              <w:left w:val="nil"/>
              <w:bottom w:val="single" w:sz="4" w:space="0" w:color="auto"/>
              <w:right w:val="single" w:sz="8" w:space="0" w:color="auto"/>
            </w:tcBorders>
            <w:shd w:val="clear" w:color="auto" w:fill="auto"/>
            <w:vAlign w:val="center"/>
            <w:hideMark/>
          </w:tcPr>
          <w:p w14:paraId="7058623D" w14:textId="77777777" w:rsidR="007D722E" w:rsidRPr="007D722E" w:rsidRDefault="007D722E" w:rsidP="007D722E">
            <w:pPr>
              <w:jc w:val="center"/>
              <w:rPr>
                <w:sz w:val="12"/>
                <w:szCs w:val="12"/>
              </w:rPr>
            </w:pPr>
            <w:r w:rsidRPr="007D722E">
              <w:rPr>
                <w:sz w:val="12"/>
                <w:szCs w:val="12"/>
              </w:rPr>
              <w:t>-39</w:t>
            </w:r>
          </w:p>
        </w:tc>
        <w:tc>
          <w:tcPr>
            <w:tcW w:w="1073" w:type="dxa"/>
            <w:tcBorders>
              <w:top w:val="nil"/>
              <w:left w:val="nil"/>
              <w:bottom w:val="single" w:sz="4" w:space="0" w:color="auto"/>
              <w:right w:val="single" w:sz="8" w:space="0" w:color="auto"/>
            </w:tcBorders>
            <w:shd w:val="clear" w:color="auto" w:fill="auto"/>
            <w:vAlign w:val="center"/>
            <w:hideMark/>
          </w:tcPr>
          <w:p w14:paraId="09BDB467" w14:textId="77777777" w:rsidR="007D722E" w:rsidRPr="007D722E" w:rsidRDefault="007D722E" w:rsidP="007D722E">
            <w:pPr>
              <w:jc w:val="center"/>
              <w:rPr>
                <w:b/>
                <w:bCs/>
                <w:sz w:val="12"/>
                <w:szCs w:val="12"/>
              </w:rPr>
            </w:pPr>
            <w:r w:rsidRPr="007D722E">
              <w:rPr>
                <w:b/>
                <w:bCs/>
                <w:sz w:val="12"/>
                <w:szCs w:val="12"/>
              </w:rPr>
              <w:t>33</w:t>
            </w:r>
          </w:p>
        </w:tc>
        <w:tc>
          <w:tcPr>
            <w:tcW w:w="1073" w:type="dxa"/>
            <w:tcBorders>
              <w:top w:val="nil"/>
              <w:left w:val="single" w:sz="8" w:space="0" w:color="auto"/>
              <w:bottom w:val="single" w:sz="4" w:space="0" w:color="auto"/>
              <w:right w:val="single" w:sz="8" w:space="0" w:color="auto"/>
            </w:tcBorders>
            <w:shd w:val="clear" w:color="auto" w:fill="auto"/>
            <w:noWrap/>
            <w:vAlign w:val="bottom"/>
            <w:hideMark/>
          </w:tcPr>
          <w:p w14:paraId="4DBE78CF" w14:textId="77777777" w:rsidR="007D722E" w:rsidRPr="007D722E" w:rsidRDefault="007D722E" w:rsidP="007D722E">
            <w:pPr>
              <w:jc w:val="center"/>
              <w:rPr>
                <w:rFonts w:ascii="Calibri" w:hAnsi="Calibri" w:cs="Calibri"/>
                <w:b/>
                <w:bCs/>
                <w:color w:val="000000"/>
                <w:sz w:val="12"/>
                <w:szCs w:val="12"/>
              </w:rPr>
            </w:pPr>
            <w:r w:rsidRPr="007D722E">
              <w:rPr>
                <w:rFonts w:ascii="Calibri" w:hAnsi="Calibri" w:cs="Calibri"/>
                <w:b/>
                <w:bCs/>
                <w:color w:val="000000"/>
                <w:sz w:val="12"/>
                <w:szCs w:val="12"/>
              </w:rPr>
              <w:t>39</w:t>
            </w:r>
          </w:p>
        </w:tc>
        <w:tc>
          <w:tcPr>
            <w:tcW w:w="850" w:type="dxa"/>
            <w:tcBorders>
              <w:top w:val="nil"/>
              <w:left w:val="nil"/>
              <w:bottom w:val="single" w:sz="4" w:space="0" w:color="auto"/>
              <w:right w:val="single" w:sz="8" w:space="0" w:color="auto"/>
            </w:tcBorders>
            <w:shd w:val="clear" w:color="auto" w:fill="auto"/>
            <w:vAlign w:val="center"/>
            <w:hideMark/>
          </w:tcPr>
          <w:p w14:paraId="1F2D692E" w14:textId="77777777" w:rsidR="007D722E" w:rsidRPr="007D722E" w:rsidRDefault="007D722E" w:rsidP="007D722E">
            <w:pPr>
              <w:jc w:val="center"/>
              <w:rPr>
                <w:b/>
                <w:bCs/>
                <w:sz w:val="12"/>
                <w:szCs w:val="12"/>
              </w:rPr>
            </w:pPr>
            <w:r w:rsidRPr="007D722E">
              <w:rPr>
                <w:b/>
                <w:bCs/>
                <w:sz w:val="12"/>
                <w:szCs w:val="12"/>
              </w:rPr>
              <w:t>0</w:t>
            </w:r>
          </w:p>
        </w:tc>
        <w:tc>
          <w:tcPr>
            <w:tcW w:w="1201" w:type="dxa"/>
            <w:tcBorders>
              <w:top w:val="nil"/>
              <w:left w:val="nil"/>
              <w:bottom w:val="single" w:sz="4" w:space="0" w:color="auto"/>
              <w:right w:val="nil"/>
            </w:tcBorders>
            <w:shd w:val="clear" w:color="auto" w:fill="auto"/>
            <w:noWrap/>
            <w:vAlign w:val="center"/>
            <w:hideMark/>
          </w:tcPr>
          <w:p w14:paraId="2C28C43B"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-39</w:t>
            </w:r>
          </w:p>
        </w:tc>
        <w:tc>
          <w:tcPr>
            <w:tcW w:w="1113" w:type="dxa"/>
            <w:tcBorders>
              <w:top w:val="nil"/>
              <w:left w:val="single" w:sz="8" w:space="0" w:color="auto"/>
              <w:bottom w:val="single" w:sz="4" w:space="0" w:color="auto"/>
              <w:right w:val="nil"/>
            </w:tcBorders>
            <w:shd w:val="clear" w:color="auto" w:fill="auto"/>
            <w:noWrap/>
            <w:vAlign w:val="center"/>
            <w:hideMark/>
          </w:tcPr>
          <w:p w14:paraId="32FCDFF4"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-33</w:t>
            </w:r>
          </w:p>
        </w:tc>
      </w:tr>
      <w:tr w:rsidR="007D722E" w:rsidRPr="007D722E" w14:paraId="339D95E1" w14:textId="77777777" w:rsidTr="007D722E">
        <w:trPr>
          <w:trHeight w:val="310"/>
          <w:jc w:val="center"/>
        </w:trPr>
        <w:tc>
          <w:tcPr>
            <w:tcW w:w="427" w:type="dxa"/>
            <w:tcBorders>
              <w:top w:val="nil"/>
              <w:left w:val="nil"/>
              <w:bottom w:val="single" w:sz="4" w:space="0" w:color="auto"/>
              <w:right w:val="nil"/>
            </w:tcBorders>
            <w:shd w:val="clear" w:color="auto" w:fill="auto"/>
            <w:noWrap/>
            <w:vAlign w:val="bottom"/>
            <w:hideMark/>
          </w:tcPr>
          <w:p w14:paraId="6B5BE098"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w:t>
            </w:r>
          </w:p>
        </w:tc>
        <w:tc>
          <w:tcPr>
            <w:tcW w:w="5693" w:type="dxa"/>
            <w:tcBorders>
              <w:top w:val="nil"/>
              <w:left w:val="single" w:sz="8" w:space="0" w:color="auto"/>
              <w:bottom w:val="single" w:sz="4" w:space="0" w:color="auto"/>
              <w:right w:val="single" w:sz="8" w:space="0" w:color="auto"/>
            </w:tcBorders>
            <w:shd w:val="clear" w:color="auto" w:fill="auto"/>
            <w:noWrap/>
            <w:vAlign w:val="bottom"/>
            <w:hideMark/>
          </w:tcPr>
          <w:p w14:paraId="3EC42792"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xml:space="preserve">только с собственного подъема </w:t>
            </w:r>
          </w:p>
        </w:tc>
        <w:tc>
          <w:tcPr>
            <w:tcW w:w="700" w:type="dxa"/>
            <w:tcBorders>
              <w:top w:val="nil"/>
              <w:left w:val="nil"/>
              <w:bottom w:val="single" w:sz="4" w:space="0" w:color="auto"/>
              <w:right w:val="single" w:sz="8" w:space="0" w:color="auto"/>
            </w:tcBorders>
            <w:shd w:val="clear" w:color="auto" w:fill="auto"/>
            <w:noWrap/>
            <w:vAlign w:val="bottom"/>
            <w:hideMark/>
          </w:tcPr>
          <w:p w14:paraId="062EEBBA"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тыс. руб.</w:t>
            </w:r>
          </w:p>
        </w:tc>
        <w:tc>
          <w:tcPr>
            <w:tcW w:w="784" w:type="dxa"/>
            <w:tcBorders>
              <w:top w:val="nil"/>
              <w:left w:val="nil"/>
              <w:bottom w:val="single" w:sz="4" w:space="0" w:color="auto"/>
              <w:right w:val="single" w:sz="8" w:space="0" w:color="auto"/>
            </w:tcBorders>
            <w:shd w:val="clear" w:color="auto" w:fill="auto"/>
            <w:vAlign w:val="center"/>
            <w:hideMark/>
          </w:tcPr>
          <w:p w14:paraId="5115F052" w14:textId="77777777" w:rsidR="007D722E" w:rsidRPr="007D722E" w:rsidRDefault="007D722E" w:rsidP="007D722E">
            <w:pPr>
              <w:jc w:val="center"/>
              <w:rPr>
                <w:sz w:val="12"/>
                <w:szCs w:val="12"/>
              </w:rPr>
            </w:pPr>
            <w:r w:rsidRPr="007D722E">
              <w:rPr>
                <w:sz w:val="12"/>
                <w:szCs w:val="12"/>
              </w:rPr>
              <w:t>39</w:t>
            </w:r>
          </w:p>
        </w:tc>
        <w:tc>
          <w:tcPr>
            <w:tcW w:w="590" w:type="dxa"/>
            <w:tcBorders>
              <w:top w:val="nil"/>
              <w:left w:val="nil"/>
              <w:bottom w:val="single" w:sz="4" w:space="0" w:color="auto"/>
              <w:right w:val="single" w:sz="8" w:space="0" w:color="auto"/>
            </w:tcBorders>
            <w:shd w:val="clear" w:color="auto" w:fill="auto"/>
            <w:noWrap/>
            <w:vAlign w:val="bottom"/>
            <w:hideMark/>
          </w:tcPr>
          <w:p w14:paraId="51B16B01"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0</w:t>
            </w:r>
          </w:p>
        </w:tc>
        <w:tc>
          <w:tcPr>
            <w:tcW w:w="674" w:type="dxa"/>
            <w:tcBorders>
              <w:top w:val="nil"/>
              <w:left w:val="nil"/>
              <w:bottom w:val="single" w:sz="4" w:space="0" w:color="auto"/>
              <w:right w:val="single" w:sz="8" w:space="0" w:color="auto"/>
            </w:tcBorders>
            <w:shd w:val="clear" w:color="auto" w:fill="auto"/>
            <w:vAlign w:val="center"/>
            <w:hideMark/>
          </w:tcPr>
          <w:p w14:paraId="1E62F0D0" w14:textId="77777777" w:rsidR="007D722E" w:rsidRPr="007D722E" w:rsidRDefault="007D722E" w:rsidP="007D722E">
            <w:pPr>
              <w:jc w:val="center"/>
              <w:rPr>
                <w:sz w:val="12"/>
                <w:szCs w:val="12"/>
              </w:rPr>
            </w:pPr>
            <w:r w:rsidRPr="007D722E">
              <w:rPr>
                <w:sz w:val="12"/>
                <w:szCs w:val="12"/>
              </w:rPr>
              <w:t>0</w:t>
            </w:r>
          </w:p>
        </w:tc>
        <w:tc>
          <w:tcPr>
            <w:tcW w:w="895" w:type="dxa"/>
            <w:tcBorders>
              <w:top w:val="nil"/>
              <w:left w:val="nil"/>
              <w:bottom w:val="single" w:sz="4" w:space="0" w:color="auto"/>
              <w:right w:val="single" w:sz="8" w:space="0" w:color="auto"/>
            </w:tcBorders>
            <w:shd w:val="clear" w:color="auto" w:fill="auto"/>
            <w:vAlign w:val="center"/>
            <w:hideMark/>
          </w:tcPr>
          <w:p w14:paraId="54BD212C" w14:textId="77777777" w:rsidR="007D722E" w:rsidRPr="007D722E" w:rsidRDefault="007D722E" w:rsidP="007D722E">
            <w:pPr>
              <w:jc w:val="center"/>
              <w:rPr>
                <w:sz w:val="12"/>
                <w:szCs w:val="12"/>
              </w:rPr>
            </w:pPr>
            <w:r w:rsidRPr="007D722E">
              <w:rPr>
                <w:sz w:val="12"/>
                <w:szCs w:val="12"/>
              </w:rPr>
              <w:t>-39</w:t>
            </w:r>
          </w:p>
        </w:tc>
        <w:tc>
          <w:tcPr>
            <w:tcW w:w="1073" w:type="dxa"/>
            <w:tcBorders>
              <w:top w:val="nil"/>
              <w:left w:val="nil"/>
              <w:bottom w:val="single" w:sz="4" w:space="0" w:color="auto"/>
              <w:right w:val="single" w:sz="8" w:space="0" w:color="auto"/>
            </w:tcBorders>
            <w:shd w:val="clear" w:color="auto" w:fill="auto"/>
            <w:vAlign w:val="center"/>
            <w:hideMark/>
          </w:tcPr>
          <w:p w14:paraId="76AE6501" w14:textId="77777777" w:rsidR="007D722E" w:rsidRPr="007D722E" w:rsidRDefault="007D722E" w:rsidP="007D722E">
            <w:pPr>
              <w:jc w:val="center"/>
              <w:rPr>
                <w:sz w:val="12"/>
                <w:szCs w:val="12"/>
              </w:rPr>
            </w:pPr>
            <w:r w:rsidRPr="007D722E">
              <w:rPr>
                <w:sz w:val="12"/>
                <w:szCs w:val="12"/>
              </w:rPr>
              <w:t>33</w:t>
            </w:r>
          </w:p>
        </w:tc>
        <w:tc>
          <w:tcPr>
            <w:tcW w:w="1073" w:type="dxa"/>
            <w:tcBorders>
              <w:top w:val="nil"/>
              <w:left w:val="single" w:sz="8" w:space="0" w:color="auto"/>
              <w:bottom w:val="single" w:sz="4" w:space="0" w:color="auto"/>
              <w:right w:val="single" w:sz="8" w:space="0" w:color="auto"/>
            </w:tcBorders>
            <w:shd w:val="clear" w:color="auto" w:fill="auto"/>
            <w:noWrap/>
            <w:vAlign w:val="bottom"/>
            <w:hideMark/>
          </w:tcPr>
          <w:p w14:paraId="1B65D745"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39</w:t>
            </w:r>
          </w:p>
        </w:tc>
        <w:tc>
          <w:tcPr>
            <w:tcW w:w="850" w:type="dxa"/>
            <w:tcBorders>
              <w:top w:val="nil"/>
              <w:left w:val="nil"/>
              <w:bottom w:val="single" w:sz="4" w:space="0" w:color="auto"/>
              <w:right w:val="single" w:sz="8" w:space="0" w:color="auto"/>
            </w:tcBorders>
            <w:shd w:val="clear" w:color="auto" w:fill="auto"/>
            <w:vAlign w:val="center"/>
            <w:hideMark/>
          </w:tcPr>
          <w:p w14:paraId="2D0027F1" w14:textId="77777777" w:rsidR="007D722E" w:rsidRPr="007D722E" w:rsidRDefault="007D722E" w:rsidP="007D722E">
            <w:pPr>
              <w:jc w:val="center"/>
              <w:rPr>
                <w:sz w:val="12"/>
                <w:szCs w:val="12"/>
              </w:rPr>
            </w:pPr>
            <w:r w:rsidRPr="007D722E">
              <w:rPr>
                <w:sz w:val="12"/>
                <w:szCs w:val="12"/>
              </w:rPr>
              <w:t>0</w:t>
            </w:r>
          </w:p>
        </w:tc>
        <w:tc>
          <w:tcPr>
            <w:tcW w:w="1201" w:type="dxa"/>
            <w:tcBorders>
              <w:top w:val="nil"/>
              <w:left w:val="nil"/>
              <w:bottom w:val="single" w:sz="4" w:space="0" w:color="auto"/>
              <w:right w:val="nil"/>
            </w:tcBorders>
            <w:shd w:val="clear" w:color="auto" w:fill="auto"/>
            <w:noWrap/>
            <w:vAlign w:val="center"/>
            <w:hideMark/>
          </w:tcPr>
          <w:p w14:paraId="7A091307"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-39</w:t>
            </w:r>
          </w:p>
        </w:tc>
        <w:tc>
          <w:tcPr>
            <w:tcW w:w="1113" w:type="dxa"/>
            <w:tcBorders>
              <w:top w:val="nil"/>
              <w:left w:val="single" w:sz="8" w:space="0" w:color="auto"/>
              <w:bottom w:val="single" w:sz="4" w:space="0" w:color="auto"/>
              <w:right w:val="nil"/>
            </w:tcBorders>
            <w:shd w:val="clear" w:color="auto" w:fill="auto"/>
            <w:noWrap/>
            <w:vAlign w:val="center"/>
            <w:hideMark/>
          </w:tcPr>
          <w:p w14:paraId="492BE283"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-33</w:t>
            </w:r>
          </w:p>
        </w:tc>
      </w:tr>
      <w:tr w:rsidR="007D722E" w:rsidRPr="007D722E" w14:paraId="512FA8E2" w14:textId="77777777" w:rsidTr="007D722E">
        <w:trPr>
          <w:trHeight w:val="724"/>
          <w:jc w:val="center"/>
        </w:trPr>
        <w:tc>
          <w:tcPr>
            <w:tcW w:w="427" w:type="dxa"/>
            <w:tcBorders>
              <w:top w:val="nil"/>
              <w:left w:val="single" w:sz="8" w:space="0" w:color="auto"/>
              <w:bottom w:val="nil"/>
              <w:right w:val="nil"/>
            </w:tcBorders>
            <w:shd w:val="clear" w:color="auto" w:fill="auto"/>
            <w:vAlign w:val="center"/>
            <w:hideMark/>
          </w:tcPr>
          <w:p w14:paraId="3F8BADDB" w14:textId="77777777" w:rsidR="007D722E" w:rsidRPr="007D722E" w:rsidRDefault="007D722E" w:rsidP="007D722E">
            <w:pPr>
              <w:jc w:val="center"/>
              <w:rPr>
                <w:sz w:val="12"/>
                <w:szCs w:val="12"/>
              </w:rPr>
            </w:pPr>
            <w:r w:rsidRPr="007D722E">
              <w:rPr>
                <w:sz w:val="12"/>
                <w:szCs w:val="12"/>
              </w:rPr>
              <w:t> </w:t>
            </w:r>
          </w:p>
        </w:tc>
        <w:tc>
          <w:tcPr>
            <w:tcW w:w="5693" w:type="dxa"/>
            <w:tcBorders>
              <w:top w:val="nil"/>
              <w:left w:val="single" w:sz="8" w:space="0" w:color="auto"/>
              <w:bottom w:val="nil"/>
              <w:right w:val="single" w:sz="8" w:space="0" w:color="auto"/>
            </w:tcBorders>
            <w:shd w:val="clear" w:color="auto" w:fill="auto"/>
            <w:vAlign w:val="center"/>
            <w:hideMark/>
          </w:tcPr>
          <w:p w14:paraId="6C999195" w14:textId="77777777" w:rsidR="007D722E" w:rsidRPr="007D722E" w:rsidRDefault="007D722E" w:rsidP="007D722E">
            <w:pPr>
              <w:rPr>
                <w:sz w:val="12"/>
                <w:szCs w:val="12"/>
              </w:rPr>
            </w:pPr>
            <w:r w:rsidRPr="007D722E">
              <w:rPr>
                <w:sz w:val="12"/>
                <w:szCs w:val="12"/>
              </w:rPr>
              <w:t>Расходы на мероприятия, необходимые для доведения воды до установленных законодательством Российской Федерации параметров качества теплоносителя</w:t>
            </w:r>
          </w:p>
        </w:tc>
        <w:tc>
          <w:tcPr>
            <w:tcW w:w="700" w:type="dxa"/>
            <w:tcBorders>
              <w:top w:val="nil"/>
              <w:left w:val="nil"/>
              <w:bottom w:val="nil"/>
              <w:right w:val="single" w:sz="8" w:space="0" w:color="auto"/>
            </w:tcBorders>
            <w:shd w:val="clear" w:color="auto" w:fill="auto"/>
            <w:vAlign w:val="center"/>
            <w:hideMark/>
          </w:tcPr>
          <w:p w14:paraId="5A72F7F7" w14:textId="77777777" w:rsidR="007D722E" w:rsidRPr="007D722E" w:rsidRDefault="007D722E" w:rsidP="007D722E">
            <w:pPr>
              <w:rPr>
                <w:sz w:val="12"/>
                <w:szCs w:val="12"/>
              </w:rPr>
            </w:pPr>
            <w:r w:rsidRPr="007D722E">
              <w:rPr>
                <w:sz w:val="12"/>
                <w:szCs w:val="12"/>
              </w:rPr>
              <w:t> </w:t>
            </w:r>
          </w:p>
        </w:tc>
        <w:tc>
          <w:tcPr>
            <w:tcW w:w="784" w:type="dxa"/>
            <w:tcBorders>
              <w:top w:val="nil"/>
              <w:left w:val="nil"/>
              <w:bottom w:val="nil"/>
              <w:right w:val="single" w:sz="8" w:space="0" w:color="auto"/>
            </w:tcBorders>
            <w:shd w:val="clear" w:color="auto" w:fill="auto"/>
            <w:vAlign w:val="center"/>
            <w:hideMark/>
          </w:tcPr>
          <w:p w14:paraId="079F9BDF" w14:textId="77777777" w:rsidR="007D722E" w:rsidRPr="007D722E" w:rsidRDefault="007D722E" w:rsidP="007D722E">
            <w:pPr>
              <w:jc w:val="center"/>
              <w:rPr>
                <w:sz w:val="12"/>
                <w:szCs w:val="12"/>
              </w:rPr>
            </w:pPr>
            <w:r w:rsidRPr="007D722E">
              <w:rPr>
                <w:sz w:val="12"/>
                <w:szCs w:val="12"/>
              </w:rPr>
              <w:t> </w:t>
            </w:r>
          </w:p>
        </w:tc>
        <w:tc>
          <w:tcPr>
            <w:tcW w:w="590" w:type="dxa"/>
            <w:tcBorders>
              <w:top w:val="nil"/>
              <w:left w:val="nil"/>
              <w:bottom w:val="nil"/>
              <w:right w:val="single" w:sz="8" w:space="0" w:color="auto"/>
            </w:tcBorders>
            <w:shd w:val="clear" w:color="auto" w:fill="auto"/>
            <w:noWrap/>
            <w:vAlign w:val="bottom"/>
            <w:hideMark/>
          </w:tcPr>
          <w:p w14:paraId="112B6506"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674" w:type="dxa"/>
            <w:tcBorders>
              <w:top w:val="nil"/>
              <w:left w:val="nil"/>
              <w:bottom w:val="nil"/>
              <w:right w:val="single" w:sz="8" w:space="0" w:color="auto"/>
            </w:tcBorders>
            <w:shd w:val="clear" w:color="auto" w:fill="auto"/>
            <w:vAlign w:val="center"/>
            <w:hideMark/>
          </w:tcPr>
          <w:p w14:paraId="48CF54B2" w14:textId="77777777" w:rsidR="007D722E" w:rsidRPr="007D722E" w:rsidRDefault="007D722E" w:rsidP="007D722E">
            <w:pPr>
              <w:jc w:val="center"/>
              <w:rPr>
                <w:sz w:val="12"/>
                <w:szCs w:val="12"/>
              </w:rPr>
            </w:pPr>
            <w:r w:rsidRPr="007D722E">
              <w:rPr>
                <w:sz w:val="12"/>
                <w:szCs w:val="12"/>
              </w:rPr>
              <w:t> </w:t>
            </w:r>
          </w:p>
        </w:tc>
        <w:tc>
          <w:tcPr>
            <w:tcW w:w="895" w:type="dxa"/>
            <w:tcBorders>
              <w:top w:val="nil"/>
              <w:left w:val="nil"/>
              <w:bottom w:val="nil"/>
              <w:right w:val="single" w:sz="8" w:space="0" w:color="auto"/>
            </w:tcBorders>
            <w:shd w:val="clear" w:color="auto" w:fill="auto"/>
            <w:vAlign w:val="center"/>
            <w:hideMark/>
          </w:tcPr>
          <w:p w14:paraId="54F10F5F" w14:textId="77777777" w:rsidR="007D722E" w:rsidRPr="007D722E" w:rsidRDefault="007D722E" w:rsidP="007D722E">
            <w:pPr>
              <w:jc w:val="center"/>
              <w:rPr>
                <w:sz w:val="12"/>
                <w:szCs w:val="12"/>
              </w:rPr>
            </w:pPr>
            <w:r w:rsidRPr="007D722E">
              <w:rPr>
                <w:sz w:val="12"/>
                <w:szCs w:val="12"/>
              </w:rPr>
              <w:t> </w:t>
            </w:r>
          </w:p>
        </w:tc>
        <w:tc>
          <w:tcPr>
            <w:tcW w:w="1073" w:type="dxa"/>
            <w:tcBorders>
              <w:top w:val="nil"/>
              <w:left w:val="nil"/>
              <w:bottom w:val="nil"/>
              <w:right w:val="single" w:sz="8" w:space="0" w:color="auto"/>
            </w:tcBorders>
            <w:shd w:val="clear" w:color="auto" w:fill="auto"/>
            <w:vAlign w:val="center"/>
            <w:hideMark/>
          </w:tcPr>
          <w:p w14:paraId="3EE7A021" w14:textId="77777777" w:rsidR="007D722E" w:rsidRPr="007D722E" w:rsidRDefault="007D722E" w:rsidP="007D722E">
            <w:pPr>
              <w:jc w:val="center"/>
              <w:rPr>
                <w:sz w:val="12"/>
                <w:szCs w:val="12"/>
              </w:rPr>
            </w:pPr>
            <w:r w:rsidRPr="007D722E">
              <w:rPr>
                <w:sz w:val="12"/>
                <w:szCs w:val="12"/>
              </w:rPr>
              <w:t> </w:t>
            </w:r>
          </w:p>
        </w:tc>
        <w:tc>
          <w:tcPr>
            <w:tcW w:w="1073" w:type="dxa"/>
            <w:tcBorders>
              <w:top w:val="nil"/>
              <w:left w:val="single" w:sz="8" w:space="0" w:color="auto"/>
              <w:bottom w:val="nil"/>
              <w:right w:val="single" w:sz="8" w:space="0" w:color="auto"/>
            </w:tcBorders>
            <w:shd w:val="clear" w:color="auto" w:fill="auto"/>
            <w:noWrap/>
            <w:vAlign w:val="bottom"/>
            <w:hideMark/>
          </w:tcPr>
          <w:p w14:paraId="56F6EC0D"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2234</w:t>
            </w:r>
          </w:p>
        </w:tc>
        <w:tc>
          <w:tcPr>
            <w:tcW w:w="850" w:type="dxa"/>
            <w:tcBorders>
              <w:top w:val="nil"/>
              <w:left w:val="nil"/>
              <w:bottom w:val="nil"/>
              <w:right w:val="single" w:sz="8" w:space="0" w:color="auto"/>
            </w:tcBorders>
            <w:shd w:val="clear" w:color="auto" w:fill="auto"/>
            <w:vAlign w:val="center"/>
            <w:hideMark/>
          </w:tcPr>
          <w:p w14:paraId="59CA954C" w14:textId="77777777" w:rsidR="007D722E" w:rsidRPr="007D722E" w:rsidRDefault="007D722E" w:rsidP="007D722E">
            <w:pPr>
              <w:jc w:val="center"/>
              <w:rPr>
                <w:sz w:val="12"/>
                <w:szCs w:val="12"/>
              </w:rPr>
            </w:pPr>
            <w:r w:rsidRPr="007D722E">
              <w:rPr>
                <w:sz w:val="12"/>
                <w:szCs w:val="12"/>
              </w:rPr>
              <w:t> </w:t>
            </w:r>
          </w:p>
        </w:tc>
        <w:tc>
          <w:tcPr>
            <w:tcW w:w="1201" w:type="dxa"/>
            <w:tcBorders>
              <w:top w:val="nil"/>
              <w:left w:val="nil"/>
              <w:bottom w:val="nil"/>
              <w:right w:val="nil"/>
            </w:tcBorders>
            <w:shd w:val="clear" w:color="auto" w:fill="auto"/>
            <w:noWrap/>
            <w:vAlign w:val="center"/>
            <w:hideMark/>
          </w:tcPr>
          <w:p w14:paraId="4BCE7800" w14:textId="77777777" w:rsidR="007D722E" w:rsidRPr="007D722E" w:rsidRDefault="007D722E" w:rsidP="007D722E">
            <w:pPr>
              <w:jc w:val="center"/>
              <w:rPr>
                <w:color w:val="000000"/>
                <w:sz w:val="12"/>
                <w:szCs w:val="12"/>
              </w:rPr>
            </w:pPr>
            <w:r w:rsidRPr="007D722E">
              <w:rPr>
                <w:color w:val="000000"/>
                <w:sz w:val="12"/>
                <w:szCs w:val="12"/>
              </w:rPr>
              <w:t>-2234</w:t>
            </w:r>
          </w:p>
        </w:tc>
        <w:tc>
          <w:tcPr>
            <w:tcW w:w="1113" w:type="dxa"/>
            <w:tcBorders>
              <w:top w:val="nil"/>
              <w:left w:val="single" w:sz="8" w:space="0" w:color="auto"/>
              <w:bottom w:val="nil"/>
              <w:right w:val="nil"/>
            </w:tcBorders>
            <w:shd w:val="clear" w:color="auto" w:fill="auto"/>
            <w:noWrap/>
            <w:vAlign w:val="center"/>
            <w:hideMark/>
          </w:tcPr>
          <w:p w14:paraId="4ADE6759" w14:textId="77777777" w:rsidR="007D722E" w:rsidRPr="007D722E" w:rsidRDefault="007D722E" w:rsidP="007D722E">
            <w:pPr>
              <w:jc w:val="center"/>
              <w:rPr>
                <w:color w:val="000000"/>
                <w:sz w:val="12"/>
                <w:szCs w:val="12"/>
              </w:rPr>
            </w:pPr>
            <w:r w:rsidRPr="007D722E">
              <w:rPr>
                <w:color w:val="000000"/>
                <w:sz w:val="12"/>
                <w:szCs w:val="12"/>
              </w:rPr>
              <w:t>0</w:t>
            </w:r>
          </w:p>
        </w:tc>
      </w:tr>
      <w:tr w:rsidR="007D722E" w:rsidRPr="007D722E" w14:paraId="2FEE906A" w14:textId="77777777" w:rsidTr="007D722E">
        <w:trPr>
          <w:trHeight w:val="325"/>
          <w:jc w:val="center"/>
        </w:trPr>
        <w:tc>
          <w:tcPr>
            <w:tcW w:w="15078" w:type="dxa"/>
            <w:gridSpan w:val="12"/>
            <w:tcBorders>
              <w:top w:val="single" w:sz="8" w:space="0" w:color="auto"/>
              <w:left w:val="single" w:sz="8" w:space="0" w:color="auto"/>
              <w:bottom w:val="single" w:sz="8" w:space="0" w:color="auto"/>
              <w:right w:val="nil"/>
            </w:tcBorders>
            <w:shd w:val="clear" w:color="auto" w:fill="auto"/>
            <w:vAlign w:val="center"/>
            <w:hideMark/>
          </w:tcPr>
          <w:p w14:paraId="2C6EC0FE" w14:textId="77777777" w:rsidR="007D722E" w:rsidRPr="007D722E" w:rsidRDefault="007D722E" w:rsidP="007D722E">
            <w:pPr>
              <w:jc w:val="center"/>
              <w:rPr>
                <w:b/>
                <w:bCs/>
                <w:sz w:val="12"/>
                <w:szCs w:val="12"/>
              </w:rPr>
            </w:pPr>
            <w:r w:rsidRPr="007D722E">
              <w:rPr>
                <w:b/>
                <w:bCs/>
                <w:sz w:val="12"/>
                <w:szCs w:val="12"/>
              </w:rPr>
              <w:t>Итого расходы</w:t>
            </w:r>
          </w:p>
        </w:tc>
      </w:tr>
      <w:tr w:rsidR="007D722E" w:rsidRPr="007D722E" w14:paraId="31A10DCE" w14:textId="77777777" w:rsidTr="007D722E">
        <w:trPr>
          <w:trHeight w:val="325"/>
          <w:jc w:val="center"/>
        </w:trPr>
        <w:tc>
          <w:tcPr>
            <w:tcW w:w="427" w:type="dxa"/>
            <w:tcBorders>
              <w:top w:val="nil"/>
              <w:left w:val="single" w:sz="8" w:space="0" w:color="auto"/>
              <w:bottom w:val="single" w:sz="8" w:space="0" w:color="auto"/>
              <w:right w:val="nil"/>
            </w:tcBorders>
            <w:shd w:val="clear" w:color="auto" w:fill="auto"/>
            <w:vAlign w:val="center"/>
            <w:hideMark/>
          </w:tcPr>
          <w:p w14:paraId="6E26F890" w14:textId="77777777" w:rsidR="007D722E" w:rsidRPr="007D722E" w:rsidRDefault="007D722E" w:rsidP="007D722E">
            <w:pPr>
              <w:jc w:val="center"/>
              <w:rPr>
                <w:b/>
                <w:bCs/>
                <w:sz w:val="12"/>
                <w:szCs w:val="12"/>
              </w:rPr>
            </w:pPr>
            <w:r w:rsidRPr="007D722E">
              <w:rPr>
                <w:b/>
                <w:bCs/>
                <w:sz w:val="12"/>
                <w:szCs w:val="12"/>
              </w:rPr>
              <w:t>4</w:t>
            </w:r>
          </w:p>
        </w:tc>
        <w:tc>
          <w:tcPr>
            <w:tcW w:w="5693" w:type="dxa"/>
            <w:tcBorders>
              <w:top w:val="nil"/>
              <w:left w:val="single" w:sz="8" w:space="0" w:color="auto"/>
              <w:bottom w:val="single" w:sz="8" w:space="0" w:color="auto"/>
              <w:right w:val="single" w:sz="8" w:space="0" w:color="auto"/>
            </w:tcBorders>
            <w:shd w:val="clear" w:color="auto" w:fill="auto"/>
            <w:vAlign w:val="center"/>
            <w:hideMark/>
          </w:tcPr>
          <w:p w14:paraId="681AA625" w14:textId="77777777" w:rsidR="007D722E" w:rsidRPr="007D722E" w:rsidRDefault="007D722E" w:rsidP="007D722E">
            <w:pPr>
              <w:rPr>
                <w:b/>
                <w:bCs/>
                <w:sz w:val="12"/>
                <w:szCs w:val="12"/>
              </w:rPr>
            </w:pPr>
            <w:r w:rsidRPr="007D722E">
              <w:rPr>
                <w:b/>
                <w:bCs/>
                <w:sz w:val="12"/>
                <w:szCs w:val="12"/>
              </w:rPr>
              <w:t>ИТОГО расходы (4=1+2+3)</w:t>
            </w:r>
          </w:p>
        </w:tc>
        <w:tc>
          <w:tcPr>
            <w:tcW w:w="700" w:type="dxa"/>
            <w:tcBorders>
              <w:top w:val="nil"/>
              <w:left w:val="nil"/>
              <w:bottom w:val="single" w:sz="8" w:space="0" w:color="auto"/>
              <w:right w:val="single" w:sz="4" w:space="0" w:color="auto"/>
            </w:tcBorders>
            <w:shd w:val="clear" w:color="auto" w:fill="auto"/>
            <w:vAlign w:val="center"/>
            <w:hideMark/>
          </w:tcPr>
          <w:p w14:paraId="6164C0C4" w14:textId="77777777" w:rsidR="007D722E" w:rsidRPr="007D722E" w:rsidRDefault="007D722E" w:rsidP="007D722E">
            <w:pPr>
              <w:jc w:val="center"/>
              <w:rPr>
                <w:sz w:val="12"/>
                <w:szCs w:val="12"/>
              </w:rPr>
            </w:pPr>
            <w:r w:rsidRPr="007D722E">
              <w:rPr>
                <w:sz w:val="12"/>
                <w:szCs w:val="12"/>
              </w:rPr>
              <w:t>тыс. руб.</w:t>
            </w:r>
          </w:p>
        </w:tc>
        <w:tc>
          <w:tcPr>
            <w:tcW w:w="784" w:type="dxa"/>
            <w:tcBorders>
              <w:top w:val="nil"/>
              <w:left w:val="nil"/>
              <w:bottom w:val="single" w:sz="8" w:space="0" w:color="auto"/>
              <w:right w:val="single" w:sz="4" w:space="0" w:color="auto"/>
            </w:tcBorders>
            <w:shd w:val="clear" w:color="auto" w:fill="auto"/>
            <w:vAlign w:val="center"/>
            <w:hideMark/>
          </w:tcPr>
          <w:p w14:paraId="71440B8C" w14:textId="77777777" w:rsidR="007D722E" w:rsidRPr="007D722E" w:rsidRDefault="007D722E" w:rsidP="007D722E">
            <w:pPr>
              <w:jc w:val="center"/>
              <w:rPr>
                <w:sz w:val="12"/>
                <w:szCs w:val="12"/>
              </w:rPr>
            </w:pPr>
            <w:r w:rsidRPr="007D722E">
              <w:rPr>
                <w:sz w:val="12"/>
                <w:szCs w:val="12"/>
              </w:rPr>
              <w:t>13 474</w:t>
            </w:r>
          </w:p>
        </w:tc>
        <w:tc>
          <w:tcPr>
            <w:tcW w:w="590" w:type="dxa"/>
            <w:tcBorders>
              <w:top w:val="nil"/>
              <w:left w:val="single" w:sz="8" w:space="0" w:color="auto"/>
              <w:bottom w:val="single" w:sz="8" w:space="0" w:color="auto"/>
              <w:right w:val="single" w:sz="8" w:space="0" w:color="auto"/>
            </w:tcBorders>
            <w:shd w:val="clear" w:color="auto" w:fill="auto"/>
            <w:vAlign w:val="center"/>
            <w:hideMark/>
          </w:tcPr>
          <w:p w14:paraId="5A7BECB9" w14:textId="77777777" w:rsidR="007D722E" w:rsidRPr="007D722E" w:rsidRDefault="007D722E" w:rsidP="007D722E">
            <w:pPr>
              <w:jc w:val="center"/>
              <w:rPr>
                <w:sz w:val="12"/>
                <w:szCs w:val="12"/>
              </w:rPr>
            </w:pPr>
            <w:r w:rsidRPr="007D722E">
              <w:rPr>
                <w:sz w:val="12"/>
                <w:szCs w:val="12"/>
              </w:rPr>
              <w:t>12 615</w:t>
            </w:r>
          </w:p>
        </w:tc>
        <w:tc>
          <w:tcPr>
            <w:tcW w:w="674" w:type="dxa"/>
            <w:tcBorders>
              <w:top w:val="nil"/>
              <w:left w:val="nil"/>
              <w:bottom w:val="single" w:sz="8" w:space="0" w:color="auto"/>
              <w:right w:val="nil"/>
            </w:tcBorders>
            <w:shd w:val="clear" w:color="auto" w:fill="auto"/>
            <w:vAlign w:val="center"/>
            <w:hideMark/>
          </w:tcPr>
          <w:p w14:paraId="5F356094" w14:textId="77777777" w:rsidR="007D722E" w:rsidRPr="007D722E" w:rsidRDefault="007D722E" w:rsidP="007D722E">
            <w:pPr>
              <w:jc w:val="center"/>
              <w:rPr>
                <w:sz w:val="12"/>
                <w:szCs w:val="12"/>
              </w:rPr>
            </w:pPr>
            <w:r w:rsidRPr="007D722E">
              <w:rPr>
                <w:sz w:val="12"/>
                <w:szCs w:val="12"/>
              </w:rPr>
              <w:t>10 116</w:t>
            </w:r>
          </w:p>
        </w:tc>
        <w:tc>
          <w:tcPr>
            <w:tcW w:w="895" w:type="dxa"/>
            <w:tcBorders>
              <w:top w:val="nil"/>
              <w:left w:val="single" w:sz="8" w:space="0" w:color="auto"/>
              <w:bottom w:val="single" w:sz="8" w:space="0" w:color="auto"/>
              <w:right w:val="single" w:sz="8" w:space="0" w:color="auto"/>
            </w:tcBorders>
            <w:shd w:val="clear" w:color="auto" w:fill="auto"/>
            <w:vAlign w:val="center"/>
            <w:hideMark/>
          </w:tcPr>
          <w:p w14:paraId="1DC6F2C5" w14:textId="77777777" w:rsidR="007D722E" w:rsidRPr="007D722E" w:rsidRDefault="007D722E" w:rsidP="007D722E">
            <w:pPr>
              <w:jc w:val="center"/>
              <w:rPr>
                <w:sz w:val="12"/>
                <w:szCs w:val="12"/>
              </w:rPr>
            </w:pPr>
            <w:r w:rsidRPr="007D722E">
              <w:rPr>
                <w:sz w:val="12"/>
                <w:szCs w:val="12"/>
              </w:rPr>
              <w:t>-3 358</w:t>
            </w:r>
          </w:p>
        </w:tc>
        <w:tc>
          <w:tcPr>
            <w:tcW w:w="1073" w:type="dxa"/>
            <w:tcBorders>
              <w:top w:val="nil"/>
              <w:left w:val="nil"/>
              <w:bottom w:val="single" w:sz="8" w:space="0" w:color="auto"/>
              <w:right w:val="nil"/>
            </w:tcBorders>
            <w:shd w:val="clear" w:color="auto" w:fill="auto"/>
            <w:vAlign w:val="center"/>
            <w:hideMark/>
          </w:tcPr>
          <w:p w14:paraId="745C43B5" w14:textId="77777777" w:rsidR="007D722E" w:rsidRPr="007D722E" w:rsidRDefault="007D722E" w:rsidP="007D722E">
            <w:pPr>
              <w:jc w:val="center"/>
              <w:rPr>
                <w:sz w:val="12"/>
                <w:szCs w:val="12"/>
              </w:rPr>
            </w:pPr>
            <w:r w:rsidRPr="007D722E">
              <w:rPr>
                <w:sz w:val="12"/>
                <w:szCs w:val="12"/>
              </w:rPr>
              <w:t>11 649</w:t>
            </w:r>
          </w:p>
        </w:tc>
        <w:tc>
          <w:tcPr>
            <w:tcW w:w="1073" w:type="dxa"/>
            <w:tcBorders>
              <w:top w:val="nil"/>
              <w:left w:val="nil"/>
              <w:bottom w:val="single" w:sz="8" w:space="0" w:color="auto"/>
              <w:right w:val="single" w:sz="8" w:space="0" w:color="auto"/>
            </w:tcBorders>
            <w:shd w:val="clear" w:color="auto" w:fill="auto"/>
            <w:vAlign w:val="center"/>
            <w:hideMark/>
          </w:tcPr>
          <w:p w14:paraId="129E7649" w14:textId="77777777" w:rsidR="007D722E" w:rsidRPr="007D722E" w:rsidRDefault="007D722E" w:rsidP="007D722E">
            <w:pPr>
              <w:jc w:val="center"/>
              <w:rPr>
                <w:sz w:val="12"/>
                <w:szCs w:val="12"/>
              </w:rPr>
            </w:pPr>
            <w:r w:rsidRPr="007D722E">
              <w:rPr>
                <w:sz w:val="12"/>
                <w:szCs w:val="12"/>
              </w:rPr>
              <w:t>14 375</w:t>
            </w:r>
          </w:p>
        </w:tc>
        <w:tc>
          <w:tcPr>
            <w:tcW w:w="850" w:type="dxa"/>
            <w:tcBorders>
              <w:top w:val="nil"/>
              <w:left w:val="nil"/>
              <w:bottom w:val="single" w:sz="8" w:space="0" w:color="auto"/>
              <w:right w:val="nil"/>
            </w:tcBorders>
            <w:shd w:val="clear" w:color="auto" w:fill="auto"/>
            <w:vAlign w:val="center"/>
            <w:hideMark/>
          </w:tcPr>
          <w:p w14:paraId="642C87FD" w14:textId="77777777" w:rsidR="007D722E" w:rsidRPr="007D722E" w:rsidRDefault="007D722E" w:rsidP="007D722E">
            <w:pPr>
              <w:jc w:val="center"/>
              <w:rPr>
                <w:sz w:val="12"/>
                <w:szCs w:val="12"/>
              </w:rPr>
            </w:pPr>
            <w:r w:rsidRPr="007D722E">
              <w:rPr>
                <w:sz w:val="12"/>
                <w:szCs w:val="12"/>
              </w:rPr>
              <w:t>11 877</w:t>
            </w:r>
          </w:p>
        </w:tc>
        <w:tc>
          <w:tcPr>
            <w:tcW w:w="1201" w:type="dxa"/>
            <w:tcBorders>
              <w:top w:val="nil"/>
              <w:left w:val="single" w:sz="8" w:space="0" w:color="auto"/>
              <w:bottom w:val="single" w:sz="8" w:space="0" w:color="auto"/>
              <w:right w:val="single" w:sz="8" w:space="0" w:color="auto"/>
            </w:tcBorders>
            <w:shd w:val="clear" w:color="auto" w:fill="auto"/>
            <w:vAlign w:val="center"/>
            <w:hideMark/>
          </w:tcPr>
          <w:p w14:paraId="1B69DAF7" w14:textId="77777777" w:rsidR="007D722E" w:rsidRPr="007D722E" w:rsidRDefault="007D722E" w:rsidP="007D722E">
            <w:pPr>
              <w:jc w:val="center"/>
              <w:rPr>
                <w:sz w:val="12"/>
                <w:szCs w:val="12"/>
              </w:rPr>
            </w:pPr>
            <w:r w:rsidRPr="007D722E">
              <w:rPr>
                <w:sz w:val="12"/>
                <w:szCs w:val="12"/>
              </w:rPr>
              <w:t>-2 498</w:t>
            </w:r>
          </w:p>
        </w:tc>
        <w:tc>
          <w:tcPr>
            <w:tcW w:w="1113" w:type="dxa"/>
            <w:tcBorders>
              <w:top w:val="nil"/>
              <w:left w:val="nil"/>
              <w:bottom w:val="single" w:sz="8" w:space="0" w:color="auto"/>
              <w:right w:val="single" w:sz="8" w:space="0" w:color="auto"/>
            </w:tcBorders>
            <w:shd w:val="clear" w:color="auto" w:fill="auto"/>
            <w:vAlign w:val="center"/>
            <w:hideMark/>
          </w:tcPr>
          <w:p w14:paraId="4701F857" w14:textId="77777777" w:rsidR="007D722E" w:rsidRPr="007D722E" w:rsidRDefault="007D722E" w:rsidP="007D722E">
            <w:pPr>
              <w:jc w:val="center"/>
              <w:rPr>
                <w:sz w:val="12"/>
                <w:szCs w:val="12"/>
              </w:rPr>
            </w:pPr>
            <w:r w:rsidRPr="007D722E">
              <w:rPr>
                <w:sz w:val="12"/>
                <w:szCs w:val="12"/>
              </w:rPr>
              <w:t>228</w:t>
            </w:r>
          </w:p>
        </w:tc>
      </w:tr>
      <w:tr w:rsidR="007D722E" w:rsidRPr="007D722E" w14:paraId="044E7A99" w14:textId="77777777" w:rsidTr="007D722E">
        <w:trPr>
          <w:trHeight w:val="325"/>
          <w:jc w:val="center"/>
        </w:trPr>
        <w:tc>
          <w:tcPr>
            <w:tcW w:w="15078" w:type="dxa"/>
            <w:gridSpan w:val="12"/>
            <w:tcBorders>
              <w:top w:val="single" w:sz="8" w:space="0" w:color="auto"/>
              <w:left w:val="single" w:sz="8" w:space="0" w:color="auto"/>
              <w:bottom w:val="single" w:sz="8" w:space="0" w:color="auto"/>
              <w:right w:val="nil"/>
            </w:tcBorders>
            <w:shd w:val="clear" w:color="auto" w:fill="auto"/>
            <w:vAlign w:val="center"/>
            <w:hideMark/>
          </w:tcPr>
          <w:p w14:paraId="0A9B5668" w14:textId="77777777" w:rsidR="007D722E" w:rsidRPr="007D722E" w:rsidRDefault="007D722E" w:rsidP="007D722E">
            <w:pPr>
              <w:jc w:val="center"/>
              <w:rPr>
                <w:b/>
                <w:bCs/>
                <w:sz w:val="12"/>
                <w:szCs w:val="12"/>
              </w:rPr>
            </w:pPr>
            <w:r w:rsidRPr="007D722E">
              <w:rPr>
                <w:b/>
                <w:bCs/>
                <w:sz w:val="12"/>
                <w:szCs w:val="12"/>
              </w:rPr>
              <w:lastRenderedPageBreak/>
              <w:t>Прибыль</w:t>
            </w:r>
          </w:p>
        </w:tc>
      </w:tr>
      <w:tr w:rsidR="007D722E" w:rsidRPr="007D722E" w14:paraId="6B2FFBCE" w14:textId="77777777" w:rsidTr="007D722E">
        <w:trPr>
          <w:trHeight w:val="325"/>
          <w:jc w:val="center"/>
        </w:trPr>
        <w:tc>
          <w:tcPr>
            <w:tcW w:w="427" w:type="dxa"/>
            <w:tcBorders>
              <w:top w:val="nil"/>
              <w:left w:val="single" w:sz="4" w:space="0" w:color="auto"/>
              <w:bottom w:val="nil"/>
              <w:right w:val="single" w:sz="4" w:space="0" w:color="auto"/>
            </w:tcBorders>
            <w:shd w:val="clear" w:color="auto" w:fill="auto"/>
            <w:vAlign w:val="center"/>
            <w:hideMark/>
          </w:tcPr>
          <w:p w14:paraId="51C1F681" w14:textId="77777777" w:rsidR="007D722E" w:rsidRPr="007D722E" w:rsidRDefault="007D722E" w:rsidP="007D722E">
            <w:pPr>
              <w:jc w:val="center"/>
              <w:rPr>
                <w:b/>
                <w:bCs/>
                <w:sz w:val="12"/>
                <w:szCs w:val="12"/>
              </w:rPr>
            </w:pPr>
            <w:r w:rsidRPr="007D722E">
              <w:rPr>
                <w:b/>
                <w:bCs/>
                <w:sz w:val="12"/>
                <w:szCs w:val="12"/>
              </w:rPr>
              <w:t>5</w:t>
            </w:r>
          </w:p>
        </w:tc>
        <w:tc>
          <w:tcPr>
            <w:tcW w:w="5693" w:type="dxa"/>
            <w:tcBorders>
              <w:top w:val="nil"/>
              <w:left w:val="nil"/>
              <w:bottom w:val="nil"/>
              <w:right w:val="single" w:sz="4" w:space="0" w:color="auto"/>
            </w:tcBorders>
            <w:shd w:val="clear" w:color="auto" w:fill="auto"/>
            <w:vAlign w:val="center"/>
            <w:hideMark/>
          </w:tcPr>
          <w:p w14:paraId="191A922D" w14:textId="77777777" w:rsidR="007D722E" w:rsidRPr="007D722E" w:rsidRDefault="007D722E" w:rsidP="007D722E">
            <w:pPr>
              <w:rPr>
                <w:b/>
                <w:bCs/>
                <w:sz w:val="12"/>
                <w:szCs w:val="12"/>
              </w:rPr>
            </w:pPr>
            <w:r w:rsidRPr="007D722E">
              <w:rPr>
                <w:b/>
                <w:bCs/>
                <w:sz w:val="12"/>
                <w:szCs w:val="12"/>
              </w:rPr>
              <w:t>Прибыль</w:t>
            </w:r>
          </w:p>
        </w:tc>
        <w:tc>
          <w:tcPr>
            <w:tcW w:w="700" w:type="dxa"/>
            <w:tcBorders>
              <w:top w:val="nil"/>
              <w:left w:val="nil"/>
              <w:bottom w:val="nil"/>
              <w:right w:val="single" w:sz="4" w:space="0" w:color="auto"/>
            </w:tcBorders>
            <w:shd w:val="clear" w:color="auto" w:fill="auto"/>
            <w:vAlign w:val="center"/>
            <w:hideMark/>
          </w:tcPr>
          <w:p w14:paraId="2B667DA0" w14:textId="77777777" w:rsidR="007D722E" w:rsidRPr="007D722E" w:rsidRDefault="007D722E" w:rsidP="007D722E">
            <w:pPr>
              <w:jc w:val="center"/>
              <w:rPr>
                <w:sz w:val="12"/>
                <w:szCs w:val="12"/>
              </w:rPr>
            </w:pPr>
            <w:r w:rsidRPr="007D722E">
              <w:rPr>
                <w:sz w:val="12"/>
                <w:szCs w:val="12"/>
              </w:rPr>
              <w:t>тыс. руб.</w:t>
            </w:r>
          </w:p>
        </w:tc>
        <w:tc>
          <w:tcPr>
            <w:tcW w:w="784" w:type="dxa"/>
            <w:tcBorders>
              <w:top w:val="nil"/>
              <w:left w:val="nil"/>
              <w:bottom w:val="nil"/>
              <w:right w:val="single" w:sz="4" w:space="0" w:color="auto"/>
            </w:tcBorders>
            <w:shd w:val="clear" w:color="auto" w:fill="auto"/>
            <w:vAlign w:val="center"/>
            <w:hideMark/>
          </w:tcPr>
          <w:p w14:paraId="15EE1C39" w14:textId="77777777" w:rsidR="007D722E" w:rsidRPr="007D722E" w:rsidRDefault="007D722E" w:rsidP="007D722E">
            <w:pPr>
              <w:jc w:val="center"/>
              <w:rPr>
                <w:sz w:val="12"/>
                <w:szCs w:val="12"/>
              </w:rPr>
            </w:pPr>
            <w:r w:rsidRPr="007D722E">
              <w:rPr>
                <w:sz w:val="12"/>
                <w:szCs w:val="12"/>
              </w:rPr>
              <w:t> </w:t>
            </w:r>
          </w:p>
        </w:tc>
        <w:tc>
          <w:tcPr>
            <w:tcW w:w="590" w:type="dxa"/>
            <w:tcBorders>
              <w:top w:val="nil"/>
              <w:left w:val="single" w:sz="8" w:space="0" w:color="auto"/>
              <w:bottom w:val="nil"/>
              <w:right w:val="single" w:sz="8" w:space="0" w:color="auto"/>
            </w:tcBorders>
            <w:shd w:val="clear" w:color="auto" w:fill="auto"/>
            <w:vAlign w:val="center"/>
            <w:hideMark/>
          </w:tcPr>
          <w:p w14:paraId="6ABD79EA" w14:textId="77777777" w:rsidR="007D722E" w:rsidRPr="007D722E" w:rsidRDefault="007D722E" w:rsidP="007D722E">
            <w:pPr>
              <w:jc w:val="center"/>
              <w:rPr>
                <w:sz w:val="12"/>
                <w:szCs w:val="12"/>
              </w:rPr>
            </w:pPr>
            <w:r w:rsidRPr="007D722E">
              <w:rPr>
                <w:sz w:val="12"/>
                <w:szCs w:val="12"/>
              </w:rPr>
              <w:t> </w:t>
            </w:r>
          </w:p>
        </w:tc>
        <w:tc>
          <w:tcPr>
            <w:tcW w:w="674" w:type="dxa"/>
            <w:tcBorders>
              <w:top w:val="nil"/>
              <w:left w:val="nil"/>
              <w:bottom w:val="nil"/>
              <w:right w:val="nil"/>
            </w:tcBorders>
            <w:shd w:val="clear" w:color="auto" w:fill="auto"/>
            <w:vAlign w:val="center"/>
            <w:hideMark/>
          </w:tcPr>
          <w:p w14:paraId="01FB0397" w14:textId="77777777" w:rsidR="007D722E" w:rsidRPr="007D722E" w:rsidRDefault="007D722E" w:rsidP="007D722E">
            <w:pPr>
              <w:jc w:val="center"/>
              <w:rPr>
                <w:sz w:val="12"/>
                <w:szCs w:val="12"/>
              </w:rPr>
            </w:pPr>
          </w:p>
        </w:tc>
        <w:tc>
          <w:tcPr>
            <w:tcW w:w="895" w:type="dxa"/>
            <w:tcBorders>
              <w:top w:val="nil"/>
              <w:left w:val="single" w:sz="8" w:space="0" w:color="auto"/>
              <w:bottom w:val="single" w:sz="8" w:space="0" w:color="auto"/>
              <w:right w:val="single" w:sz="8" w:space="0" w:color="auto"/>
            </w:tcBorders>
            <w:shd w:val="clear" w:color="auto" w:fill="auto"/>
            <w:vAlign w:val="center"/>
            <w:hideMark/>
          </w:tcPr>
          <w:p w14:paraId="15C57BD1" w14:textId="77777777" w:rsidR="007D722E" w:rsidRPr="007D722E" w:rsidRDefault="007D722E" w:rsidP="007D722E">
            <w:pPr>
              <w:jc w:val="center"/>
              <w:rPr>
                <w:sz w:val="12"/>
                <w:szCs w:val="12"/>
              </w:rPr>
            </w:pPr>
            <w:r w:rsidRPr="007D722E">
              <w:rPr>
                <w:sz w:val="12"/>
                <w:szCs w:val="12"/>
              </w:rPr>
              <w:t> </w:t>
            </w:r>
          </w:p>
        </w:tc>
        <w:tc>
          <w:tcPr>
            <w:tcW w:w="1073" w:type="dxa"/>
            <w:tcBorders>
              <w:top w:val="nil"/>
              <w:left w:val="nil"/>
              <w:bottom w:val="nil"/>
              <w:right w:val="single" w:sz="4" w:space="0" w:color="auto"/>
            </w:tcBorders>
            <w:shd w:val="clear" w:color="auto" w:fill="auto"/>
            <w:vAlign w:val="center"/>
            <w:hideMark/>
          </w:tcPr>
          <w:p w14:paraId="542BD11A" w14:textId="77777777" w:rsidR="007D722E" w:rsidRPr="007D722E" w:rsidRDefault="007D722E" w:rsidP="007D722E">
            <w:pPr>
              <w:jc w:val="center"/>
              <w:rPr>
                <w:sz w:val="12"/>
                <w:szCs w:val="12"/>
              </w:rPr>
            </w:pPr>
            <w:r w:rsidRPr="007D722E">
              <w:rPr>
                <w:sz w:val="12"/>
                <w:szCs w:val="12"/>
              </w:rPr>
              <w:t> </w:t>
            </w:r>
          </w:p>
        </w:tc>
        <w:tc>
          <w:tcPr>
            <w:tcW w:w="1073" w:type="dxa"/>
            <w:tcBorders>
              <w:top w:val="nil"/>
              <w:left w:val="nil"/>
              <w:bottom w:val="single" w:sz="8" w:space="0" w:color="auto"/>
              <w:right w:val="single" w:sz="8" w:space="0" w:color="auto"/>
            </w:tcBorders>
            <w:shd w:val="clear" w:color="auto" w:fill="auto"/>
            <w:vAlign w:val="center"/>
            <w:hideMark/>
          </w:tcPr>
          <w:p w14:paraId="3001AA90" w14:textId="77777777" w:rsidR="007D722E" w:rsidRPr="007D722E" w:rsidRDefault="007D722E" w:rsidP="007D722E">
            <w:pPr>
              <w:jc w:val="center"/>
              <w:rPr>
                <w:sz w:val="12"/>
                <w:szCs w:val="12"/>
              </w:rPr>
            </w:pPr>
            <w:r w:rsidRPr="007D722E">
              <w:rPr>
                <w:sz w:val="12"/>
                <w:szCs w:val="12"/>
              </w:rPr>
              <w:t> </w:t>
            </w:r>
          </w:p>
        </w:tc>
        <w:tc>
          <w:tcPr>
            <w:tcW w:w="850" w:type="dxa"/>
            <w:tcBorders>
              <w:top w:val="nil"/>
              <w:left w:val="nil"/>
              <w:bottom w:val="single" w:sz="8" w:space="0" w:color="auto"/>
              <w:right w:val="single" w:sz="8" w:space="0" w:color="auto"/>
            </w:tcBorders>
            <w:shd w:val="clear" w:color="auto" w:fill="auto"/>
            <w:vAlign w:val="center"/>
            <w:hideMark/>
          </w:tcPr>
          <w:p w14:paraId="4AF9212A" w14:textId="77777777" w:rsidR="007D722E" w:rsidRPr="007D722E" w:rsidRDefault="007D722E" w:rsidP="007D722E">
            <w:pPr>
              <w:jc w:val="center"/>
              <w:rPr>
                <w:sz w:val="12"/>
                <w:szCs w:val="12"/>
              </w:rPr>
            </w:pPr>
            <w:r w:rsidRPr="007D722E">
              <w:rPr>
                <w:sz w:val="12"/>
                <w:szCs w:val="12"/>
              </w:rPr>
              <w:t> </w:t>
            </w:r>
          </w:p>
        </w:tc>
        <w:tc>
          <w:tcPr>
            <w:tcW w:w="1201" w:type="dxa"/>
            <w:tcBorders>
              <w:top w:val="nil"/>
              <w:left w:val="nil"/>
              <w:bottom w:val="single" w:sz="8" w:space="0" w:color="auto"/>
              <w:right w:val="single" w:sz="8" w:space="0" w:color="auto"/>
            </w:tcBorders>
            <w:shd w:val="clear" w:color="auto" w:fill="auto"/>
            <w:noWrap/>
            <w:vAlign w:val="center"/>
            <w:hideMark/>
          </w:tcPr>
          <w:p w14:paraId="527A33B4" w14:textId="77777777" w:rsidR="007D722E" w:rsidRPr="007D722E" w:rsidRDefault="007D722E" w:rsidP="007D722E">
            <w:pPr>
              <w:jc w:val="center"/>
              <w:rPr>
                <w:b/>
                <w:bCs/>
                <w:color w:val="000000"/>
                <w:sz w:val="12"/>
                <w:szCs w:val="12"/>
              </w:rPr>
            </w:pPr>
            <w:r w:rsidRPr="007D722E">
              <w:rPr>
                <w:b/>
                <w:bCs/>
                <w:color w:val="000000"/>
                <w:sz w:val="12"/>
                <w:szCs w:val="12"/>
              </w:rPr>
              <w:t> </w:t>
            </w:r>
          </w:p>
        </w:tc>
        <w:tc>
          <w:tcPr>
            <w:tcW w:w="1113" w:type="dxa"/>
            <w:tcBorders>
              <w:top w:val="nil"/>
              <w:left w:val="nil"/>
              <w:bottom w:val="single" w:sz="8" w:space="0" w:color="auto"/>
              <w:right w:val="single" w:sz="8" w:space="0" w:color="auto"/>
            </w:tcBorders>
            <w:shd w:val="clear" w:color="auto" w:fill="auto"/>
            <w:noWrap/>
            <w:vAlign w:val="center"/>
            <w:hideMark/>
          </w:tcPr>
          <w:p w14:paraId="351E6C5D" w14:textId="77777777" w:rsidR="007D722E" w:rsidRPr="007D722E" w:rsidRDefault="007D722E" w:rsidP="007D722E">
            <w:pPr>
              <w:jc w:val="center"/>
              <w:rPr>
                <w:b/>
                <w:bCs/>
                <w:color w:val="000000"/>
                <w:sz w:val="12"/>
                <w:szCs w:val="12"/>
              </w:rPr>
            </w:pPr>
            <w:r w:rsidRPr="007D722E">
              <w:rPr>
                <w:b/>
                <w:bCs/>
                <w:color w:val="000000"/>
                <w:sz w:val="12"/>
                <w:szCs w:val="12"/>
              </w:rPr>
              <w:t> </w:t>
            </w:r>
          </w:p>
        </w:tc>
      </w:tr>
      <w:tr w:rsidR="007D722E" w:rsidRPr="007D722E" w14:paraId="5707E7E5" w14:textId="77777777" w:rsidTr="007D722E">
        <w:trPr>
          <w:trHeight w:val="325"/>
          <w:jc w:val="center"/>
        </w:trPr>
        <w:tc>
          <w:tcPr>
            <w:tcW w:w="15078" w:type="dxa"/>
            <w:gridSpan w:val="12"/>
            <w:tcBorders>
              <w:top w:val="single" w:sz="8" w:space="0" w:color="auto"/>
              <w:left w:val="single" w:sz="8" w:space="0" w:color="auto"/>
              <w:bottom w:val="single" w:sz="8" w:space="0" w:color="auto"/>
              <w:right w:val="nil"/>
            </w:tcBorders>
            <w:shd w:val="clear" w:color="auto" w:fill="auto"/>
            <w:vAlign w:val="center"/>
            <w:hideMark/>
          </w:tcPr>
          <w:p w14:paraId="2ADC0DBD" w14:textId="77777777" w:rsidR="007D722E" w:rsidRPr="007D722E" w:rsidRDefault="007D722E" w:rsidP="007D722E">
            <w:pPr>
              <w:jc w:val="center"/>
              <w:rPr>
                <w:b/>
                <w:bCs/>
                <w:sz w:val="12"/>
                <w:szCs w:val="12"/>
              </w:rPr>
            </w:pPr>
            <w:r w:rsidRPr="007D722E">
              <w:rPr>
                <w:b/>
                <w:bCs/>
                <w:sz w:val="12"/>
                <w:szCs w:val="12"/>
              </w:rPr>
              <w:t>Расчет НВВ</w:t>
            </w:r>
          </w:p>
        </w:tc>
      </w:tr>
      <w:tr w:rsidR="007D722E" w:rsidRPr="007D722E" w14:paraId="0F566C83" w14:textId="77777777" w:rsidTr="007D722E">
        <w:trPr>
          <w:trHeight w:val="620"/>
          <w:jc w:val="center"/>
        </w:trPr>
        <w:tc>
          <w:tcPr>
            <w:tcW w:w="427" w:type="dxa"/>
            <w:tcBorders>
              <w:top w:val="nil"/>
              <w:left w:val="single" w:sz="8" w:space="0" w:color="auto"/>
              <w:bottom w:val="single" w:sz="4" w:space="0" w:color="auto"/>
              <w:right w:val="nil"/>
            </w:tcBorders>
            <w:shd w:val="clear" w:color="auto" w:fill="auto"/>
            <w:vAlign w:val="center"/>
            <w:hideMark/>
          </w:tcPr>
          <w:p w14:paraId="65582D08" w14:textId="77777777" w:rsidR="007D722E" w:rsidRPr="007D722E" w:rsidRDefault="007D722E" w:rsidP="007D722E">
            <w:pPr>
              <w:jc w:val="center"/>
              <w:rPr>
                <w:sz w:val="12"/>
                <w:szCs w:val="12"/>
              </w:rPr>
            </w:pPr>
            <w:r w:rsidRPr="007D722E">
              <w:rPr>
                <w:sz w:val="12"/>
                <w:szCs w:val="12"/>
              </w:rPr>
              <w:t>6</w:t>
            </w:r>
          </w:p>
        </w:tc>
        <w:tc>
          <w:tcPr>
            <w:tcW w:w="5693" w:type="dxa"/>
            <w:tcBorders>
              <w:top w:val="nil"/>
              <w:left w:val="single" w:sz="8" w:space="0" w:color="auto"/>
              <w:bottom w:val="single" w:sz="4" w:space="0" w:color="auto"/>
              <w:right w:val="single" w:sz="8" w:space="0" w:color="auto"/>
            </w:tcBorders>
            <w:shd w:val="clear" w:color="000000" w:fill="FFFFFF"/>
            <w:vAlign w:val="center"/>
            <w:hideMark/>
          </w:tcPr>
          <w:p w14:paraId="02C47AE1" w14:textId="77777777" w:rsidR="007D722E" w:rsidRPr="007D722E" w:rsidRDefault="007D722E" w:rsidP="007D722E">
            <w:pPr>
              <w:rPr>
                <w:b/>
                <w:bCs/>
                <w:color w:val="000000"/>
                <w:sz w:val="12"/>
                <w:szCs w:val="12"/>
              </w:rPr>
            </w:pPr>
            <w:r w:rsidRPr="007D722E">
              <w:rPr>
                <w:b/>
                <w:bCs/>
                <w:color w:val="000000"/>
                <w:sz w:val="12"/>
                <w:szCs w:val="12"/>
              </w:rPr>
              <w:t>Необходимая валовая выручка (НВВ), (6=4+5)</w:t>
            </w:r>
          </w:p>
        </w:tc>
        <w:tc>
          <w:tcPr>
            <w:tcW w:w="700" w:type="dxa"/>
            <w:tcBorders>
              <w:top w:val="nil"/>
              <w:left w:val="nil"/>
              <w:bottom w:val="single" w:sz="4" w:space="0" w:color="auto"/>
              <w:right w:val="single" w:sz="4" w:space="0" w:color="auto"/>
            </w:tcBorders>
            <w:shd w:val="clear" w:color="auto" w:fill="auto"/>
            <w:vAlign w:val="center"/>
            <w:hideMark/>
          </w:tcPr>
          <w:p w14:paraId="46AABD97" w14:textId="77777777" w:rsidR="007D722E" w:rsidRPr="007D722E" w:rsidRDefault="007D722E" w:rsidP="007D722E">
            <w:pPr>
              <w:jc w:val="center"/>
              <w:rPr>
                <w:sz w:val="12"/>
                <w:szCs w:val="12"/>
              </w:rPr>
            </w:pPr>
            <w:r w:rsidRPr="007D722E">
              <w:rPr>
                <w:sz w:val="12"/>
                <w:szCs w:val="12"/>
              </w:rPr>
              <w:t>тыс. руб.</w:t>
            </w:r>
          </w:p>
        </w:tc>
        <w:tc>
          <w:tcPr>
            <w:tcW w:w="784" w:type="dxa"/>
            <w:tcBorders>
              <w:top w:val="nil"/>
              <w:left w:val="nil"/>
              <w:bottom w:val="single" w:sz="4" w:space="0" w:color="auto"/>
              <w:right w:val="single" w:sz="8" w:space="0" w:color="auto"/>
            </w:tcBorders>
            <w:shd w:val="clear" w:color="auto" w:fill="auto"/>
            <w:vAlign w:val="center"/>
            <w:hideMark/>
          </w:tcPr>
          <w:p w14:paraId="1F381803" w14:textId="77777777" w:rsidR="007D722E" w:rsidRPr="007D722E" w:rsidRDefault="007D722E" w:rsidP="007D722E">
            <w:pPr>
              <w:jc w:val="center"/>
              <w:rPr>
                <w:sz w:val="12"/>
                <w:szCs w:val="12"/>
              </w:rPr>
            </w:pPr>
            <w:r w:rsidRPr="007D722E">
              <w:rPr>
                <w:sz w:val="12"/>
                <w:szCs w:val="12"/>
              </w:rPr>
              <w:t>13 474</w:t>
            </w:r>
          </w:p>
        </w:tc>
        <w:tc>
          <w:tcPr>
            <w:tcW w:w="590" w:type="dxa"/>
            <w:tcBorders>
              <w:top w:val="nil"/>
              <w:left w:val="nil"/>
              <w:bottom w:val="single" w:sz="4" w:space="0" w:color="auto"/>
              <w:right w:val="single" w:sz="8" w:space="0" w:color="auto"/>
            </w:tcBorders>
            <w:shd w:val="clear" w:color="auto" w:fill="auto"/>
            <w:vAlign w:val="center"/>
            <w:hideMark/>
          </w:tcPr>
          <w:p w14:paraId="45FDE084" w14:textId="77777777" w:rsidR="007D722E" w:rsidRPr="007D722E" w:rsidRDefault="007D722E" w:rsidP="007D722E">
            <w:pPr>
              <w:jc w:val="center"/>
              <w:rPr>
                <w:sz w:val="12"/>
                <w:szCs w:val="12"/>
              </w:rPr>
            </w:pPr>
            <w:r w:rsidRPr="007D722E">
              <w:rPr>
                <w:sz w:val="12"/>
                <w:szCs w:val="12"/>
              </w:rPr>
              <w:t>12 615</w:t>
            </w:r>
          </w:p>
        </w:tc>
        <w:tc>
          <w:tcPr>
            <w:tcW w:w="674" w:type="dxa"/>
            <w:tcBorders>
              <w:top w:val="nil"/>
              <w:left w:val="nil"/>
              <w:bottom w:val="single" w:sz="4" w:space="0" w:color="auto"/>
              <w:right w:val="single" w:sz="8" w:space="0" w:color="auto"/>
            </w:tcBorders>
            <w:shd w:val="clear" w:color="auto" w:fill="auto"/>
            <w:vAlign w:val="center"/>
            <w:hideMark/>
          </w:tcPr>
          <w:p w14:paraId="379AEEFC" w14:textId="77777777" w:rsidR="007D722E" w:rsidRPr="007D722E" w:rsidRDefault="007D722E" w:rsidP="007D722E">
            <w:pPr>
              <w:jc w:val="center"/>
              <w:rPr>
                <w:sz w:val="12"/>
                <w:szCs w:val="12"/>
              </w:rPr>
            </w:pPr>
            <w:r w:rsidRPr="007D722E">
              <w:rPr>
                <w:sz w:val="12"/>
                <w:szCs w:val="12"/>
              </w:rPr>
              <w:t>10 116</w:t>
            </w:r>
          </w:p>
        </w:tc>
        <w:tc>
          <w:tcPr>
            <w:tcW w:w="895" w:type="dxa"/>
            <w:tcBorders>
              <w:top w:val="nil"/>
              <w:left w:val="nil"/>
              <w:bottom w:val="single" w:sz="4" w:space="0" w:color="auto"/>
              <w:right w:val="single" w:sz="8" w:space="0" w:color="auto"/>
            </w:tcBorders>
            <w:shd w:val="clear" w:color="auto" w:fill="auto"/>
            <w:vAlign w:val="center"/>
            <w:hideMark/>
          </w:tcPr>
          <w:p w14:paraId="4DCF1AE1" w14:textId="77777777" w:rsidR="007D722E" w:rsidRPr="007D722E" w:rsidRDefault="007D722E" w:rsidP="007D722E">
            <w:pPr>
              <w:jc w:val="center"/>
              <w:rPr>
                <w:sz w:val="12"/>
                <w:szCs w:val="12"/>
              </w:rPr>
            </w:pPr>
            <w:r w:rsidRPr="007D722E">
              <w:rPr>
                <w:sz w:val="12"/>
                <w:szCs w:val="12"/>
              </w:rPr>
              <w:t>-3 358</w:t>
            </w:r>
          </w:p>
        </w:tc>
        <w:tc>
          <w:tcPr>
            <w:tcW w:w="1073" w:type="dxa"/>
            <w:tcBorders>
              <w:top w:val="nil"/>
              <w:left w:val="nil"/>
              <w:bottom w:val="single" w:sz="4" w:space="0" w:color="auto"/>
              <w:right w:val="single" w:sz="8" w:space="0" w:color="auto"/>
            </w:tcBorders>
            <w:shd w:val="clear" w:color="auto" w:fill="auto"/>
            <w:vAlign w:val="center"/>
            <w:hideMark/>
          </w:tcPr>
          <w:p w14:paraId="1D4701B5" w14:textId="77777777" w:rsidR="007D722E" w:rsidRPr="007D722E" w:rsidRDefault="007D722E" w:rsidP="007D722E">
            <w:pPr>
              <w:jc w:val="center"/>
              <w:rPr>
                <w:sz w:val="12"/>
                <w:szCs w:val="12"/>
              </w:rPr>
            </w:pPr>
            <w:r w:rsidRPr="007D722E">
              <w:rPr>
                <w:sz w:val="12"/>
                <w:szCs w:val="12"/>
              </w:rPr>
              <w:t>11 649</w:t>
            </w:r>
          </w:p>
        </w:tc>
        <w:tc>
          <w:tcPr>
            <w:tcW w:w="1073" w:type="dxa"/>
            <w:tcBorders>
              <w:top w:val="nil"/>
              <w:left w:val="nil"/>
              <w:bottom w:val="single" w:sz="4" w:space="0" w:color="auto"/>
              <w:right w:val="single" w:sz="8" w:space="0" w:color="auto"/>
            </w:tcBorders>
            <w:shd w:val="clear" w:color="auto" w:fill="auto"/>
            <w:vAlign w:val="center"/>
            <w:hideMark/>
          </w:tcPr>
          <w:p w14:paraId="481939AC" w14:textId="77777777" w:rsidR="007D722E" w:rsidRPr="007D722E" w:rsidRDefault="007D722E" w:rsidP="007D722E">
            <w:pPr>
              <w:jc w:val="center"/>
              <w:rPr>
                <w:sz w:val="12"/>
                <w:szCs w:val="12"/>
              </w:rPr>
            </w:pPr>
            <w:r w:rsidRPr="007D722E">
              <w:rPr>
                <w:sz w:val="12"/>
                <w:szCs w:val="12"/>
              </w:rPr>
              <w:t>14 375</w:t>
            </w:r>
          </w:p>
        </w:tc>
        <w:tc>
          <w:tcPr>
            <w:tcW w:w="850" w:type="dxa"/>
            <w:tcBorders>
              <w:top w:val="nil"/>
              <w:left w:val="nil"/>
              <w:bottom w:val="single" w:sz="4" w:space="0" w:color="auto"/>
              <w:right w:val="single" w:sz="8" w:space="0" w:color="auto"/>
            </w:tcBorders>
            <w:shd w:val="clear" w:color="auto" w:fill="auto"/>
            <w:vAlign w:val="center"/>
            <w:hideMark/>
          </w:tcPr>
          <w:p w14:paraId="0AC648D0" w14:textId="77777777" w:rsidR="007D722E" w:rsidRPr="007D722E" w:rsidRDefault="007D722E" w:rsidP="007D722E">
            <w:pPr>
              <w:jc w:val="center"/>
              <w:rPr>
                <w:sz w:val="12"/>
                <w:szCs w:val="12"/>
              </w:rPr>
            </w:pPr>
            <w:r w:rsidRPr="007D722E">
              <w:rPr>
                <w:sz w:val="12"/>
                <w:szCs w:val="12"/>
              </w:rPr>
              <w:t>11 877</w:t>
            </w:r>
          </w:p>
        </w:tc>
        <w:tc>
          <w:tcPr>
            <w:tcW w:w="1201" w:type="dxa"/>
            <w:tcBorders>
              <w:top w:val="nil"/>
              <w:left w:val="nil"/>
              <w:bottom w:val="single" w:sz="4" w:space="0" w:color="auto"/>
              <w:right w:val="single" w:sz="8" w:space="0" w:color="auto"/>
            </w:tcBorders>
            <w:shd w:val="clear" w:color="auto" w:fill="auto"/>
            <w:noWrap/>
            <w:vAlign w:val="center"/>
            <w:hideMark/>
          </w:tcPr>
          <w:p w14:paraId="73E4186B" w14:textId="77777777" w:rsidR="007D722E" w:rsidRPr="007D722E" w:rsidRDefault="007D722E" w:rsidP="007D722E">
            <w:pPr>
              <w:jc w:val="center"/>
              <w:rPr>
                <w:color w:val="000000"/>
                <w:sz w:val="12"/>
                <w:szCs w:val="12"/>
              </w:rPr>
            </w:pPr>
            <w:r w:rsidRPr="007D722E">
              <w:rPr>
                <w:color w:val="000000"/>
                <w:sz w:val="12"/>
                <w:szCs w:val="12"/>
              </w:rPr>
              <w:t>-2 498</w:t>
            </w:r>
          </w:p>
        </w:tc>
        <w:tc>
          <w:tcPr>
            <w:tcW w:w="1113" w:type="dxa"/>
            <w:tcBorders>
              <w:top w:val="nil"/>
              <w:left w:val="nil"/>
              <w:bottom w:val="single" w:sz="4" w:space="0" w:color="auto"/>
              <w:right w:val="single" w:sz="8" w:space="0" w:color="auto"/>
            </w:tcBorders>
            <w:shd w:val="clear" w:color="auto" w:fill="auto"/>
            <w:noWrap/>
            <w:vAlign w:val="center"/>
            <w:hideMark/>
          </w:tcPr>
          <w:p w14:paraId="1089BE4E" w14:textId="77777777" w:rsidR="007D722E" w:rsidRPr="007D722E" w:rsidRDefault="007D722E" w:rsidP="007D722E">
            <w:pPr>
              <w:jc w:val="center"/>
              <w:rPr>
                <w:color w:val="000000"/>
                <w:sz w:val="12"/>
                <w:szCs w:val="12"/>
              </w:rPr>
            </w:pPr>
            <w:r w:rsidRPr="007D722E">
              <w:rPr>
                <w:color w:val="000000"/>
                <w:sz w:val="12"/>
                <w:szCs w:val="12"/>
              </w:rPr>
              <w:t>228</w:t>
            </w:r>
          </w:p>
        </w:tc>
      </w:tr>
      <w:tr w:rsidR="007D722E" w:rsidRPr="007D722E" w14:paraId="25D4EE04" w14:textId="77777777" w:rsidTr="007D722E">
        <w:trPr>
          <w:trHeight w:val="325"/>
          <w:jc w:val="center"/>
        </w:trPr>
        <w:tc>
          <w:tcPr>
            <w:tcW w:w="427" w:type="dxa"/>
            <w:tcBorders>
              <w:top w:val="nil"/>
              <w:left w:val="single" w:sz="8" w:space="0" w:color="auto"/>
              <w:bottom w:val="nil"/>
              <w:right w:val="nil"/>
            </w:tcBorders>
            <w:shd w:val="clear" w:color="auto" w:fill="auto"/>
            <w:vAlign w:val="center"/>
            <w:hideMark/>
          </w:tcPr>
          <w:p w14:paraId="018D9D95" w14:textId="77777777" w:rsidR="007D722E" w:rsidRPr="007D722E" w:rsidRDefault="007D722E" w:rsidP="007D722E">
            <w:pPr>
              <w:jc w:val="center"/>
              <w:rPr>
                <w:sz w:val="12"/>
                <w:szCs w:val="12"/>
              </w:rPr>
            </w:pPr>
            <w:r w:rsidRPr="007D722E">
              <w:rPr>
                <w:sz w:val="12"/>
                <w:szCs w:val="12"/>
              </w:rPr>
              <w:t xml:space="preserve"> 6.1</w:t>
            </w:r>
          </w:p>
        </w:tc>
        <w:tc>
          <w:tcPr>
            <w:tcW w:w="5693" w:type="dxa"/>
            <w:tcBorders>
              <w:top w:val="nil"/>
              <w:left w:val="single" w:sz="8" w:space="0" w:color="auto"/>
              <w:bottom w:val="nil"/>
              <w:right w:val="single" w:sz="8" w:space="0" w:color="auto"/>
            </w:tcBorders>
            <w:shd w:val="clear" w:color="auto" w:fill="auto"/>
            <w:noWrap/>
            <w:vAlign w:val="center"/>
            <w:hideMark/>
          </w:tcPr>
          <w:p w14:paraId="30E31540" w14:textId="77777777" w:rsidR="007D722E" w:rsidRPr="007D722E" w:rsidRDefault="007D722E" w:rsidP="007D722E">
            <w:pPr>
              <w:rPr>
                <w:b/>
                <w:bCs/>
                <w:color w:val="000000"/>
                <w:sz w:val="12"/>
                <w:szCs w:val="12"/>
              </w:rPr>
            </w:pPr>
            <w:r w:rsidRPr="007D722E">
              <w:rPr>
                <w:b/>
                <w:bCs/>
                <w:color w:val="000000"/>
                <w:sz w:val="12"/>
                <w:szCs w:val="12"/>
              </w:rPr>
              <w:t>НВВ на потребительский рынок</w:t>
            </w:r>
          </w:p>
        </w:tc>
        <w:tc>
          <w:tcPr>
            <w:tcW w:w="700" w:type="dxa"/>
            <w:tcBorders>
              <w:top w:val="nil"/>
              <w:left w:val="nil"/>
              <w:bottom w:val="nil"/>
              <w:right w:val="single" w:sz="4" w:space="0" w:color="auto"/>
            </w:tcBorders>
            <w:shd w:val="clear" w:color="auto" w:fill="auto"/>
            <w:vAlign w:val="center"/>
            <w:hideMark/>
          </w:tcPr>
          <w:p w14:paraId="12B313F7" w14:textId="77777777" w:rsidR="007D722E" w:rsidRPr="007D722E" w:rsidRDefault="007D722E" w:rsidP="007D722E">
            <w:pPr>
              <w:jc w:val="center"/>
              <w:rPr>
                <w:sz w:val="12"/>
                <w:szCs w:val="12"/>
              </w:rPr>
            </w:pPr>
            <w:r w:rsidRPr="007D722E">
              <w:rPr>
                <w:sz w:val="12"/>
                <w:szCs w:val="12"/>
              </w:rPr>
              <w:t>тыс. руб.</w:t>
            </w:r>
          </w:p>
        </w:tc>
        <w:tc>
          <w:tcPr>
            <w:tcW w:w="784" w:type="dxa"/>
            <w:tcBorders>
              <w:top w:val="nil"/>
              <w:left w:val="nil"/>
              <w:bottom w:val="nil"/>
              <w:right w:val="single" w:sz="8" w:space="0" w:color="auto"/>
            </w:tcBorders>
            <w:shd w:val="clear" w:color="auto" w:fill="auto"/>
            <w:vAlign w:val="center"/>
            <w:hideMark/>
          </w:tcPr>
          <w:p w14:paraId="7B11B64B" w14:textId="77777777" w:rsidR="007D722E" w:rsidRPr="007D722E" w:rsidRDefault="007D722E" w:rsidP="007D722E">
            <w:pPr>
              <w:jc w:val="center"/>
              <w:rPr>
                <w:sz w:val="12"/>
                <w:szCs w:val="12"/>
              </w:rPr>
            </w:pPr>
            <w:r w:rsidRPr="007D722E">
              <w:rPr>
                <w:sz w:val="12"/>
                <w:szCs w:val="12"/>
              </w:rPr>
              <w:t>13 474</w:t>
            </w:r>
          </w:p>
        </w:tc>
        <w:tc>
          <w:tcPr>
            <w:tcW w:w="590" w:type="dxa"/>
            <w:tcBorders>
              <w:top w:val="nil"/>
              <w:left w:val="nil"/>
              <w:bottom w:val="nil"/>
              <w:right w:val="single" w:sz="8" w:space="0" w:color="auto"/>
            </w:tcBorders>
            <w:shd w:val="clear" w:color="auto" w:fill="auto"/>
            <w:vAlign w:val="center"/>
            <w:hideMark/>
          </w:tcPr>
          <w:p w14:paraId="718B4F58" w14:textId="77777777" w:rsidR="007D722E" w:rsidRPr="007D722E" w:rsidRDefault="007D722E" w:rsidP="007D722E">
            <w:pPr>
              <w:jc w:val="center"/>
              <w:rPr>
                <w:sz w:val="12"/>
                <w:szCs w:val="12"/>
              </w:rPr>
            </w:pPr>
            <w:r w:rsidRPr="007D722E">
              <w:rPr>
                <w:sz w:val="12"/>
                <w:szCs w:val="12"/>
              </w:rPr>
              <w:t>12 615</w:t>
            </w:r>
          </w:p>
        </w:tc>
        <w:tc>
          <w:tcPr>
            <w:tcW w:w="674" w:type="dxa"/>
            <w:tcBorders>
              <w:top w:val="nil"/>
              <w:left w:val="nil"/>
              <w:bottom w:val="nil"/>
              <w:right w:val="single" w:sz="8" w:space="0" w:color="auto"/>
            </w:tcBorders>
            <w:shd w:val="clear" w:color="auto" w:fill="auto"/>
            <w:vAlign w:val="center"/>
            <w:hideMark/>
          </w:tcPr>
          <w:p w14:paraId="086FE160" w14:textId="77777777" w:rsidR="007D722E" w:rsidRPr="007D722E" w:rsidRDefault="007D722E" w:rsidP="007D722E">
            <w:pPr>
              <w:jc w:val="center"/>
              <w:rPr>
                <w:sz w:val="12"/>
                <w:szCs w:val="12"/>
              </w:rPr>
            </w:pPr>
            <w:r w:rsidRPr="007D722E">
              <w:rPr>
                <w:sz w:val="12"/>
                <w:szCs w:val="12"/>
              </w:rPr>
              <w:t>10 116</w:t>
            </w:r>
          </w:p>
        </w:tc>
        <w:tc>
          <w:tcPr>
            <w:tcW w:w="895" w:type="dxa"/>
            <w:tcBorders>
              <w:top w:val="nil"/>
              <w:left w:val="nil"/>
              <w:bottom w:val="nil"/>
              <w:right w:val="single" w:sz="8" w:space="0" w:color="auto"/>
            </w:tcBorders>
            <w:shd w:val="clear" w:color="auto" w:fill="auto"/>
            <w:vAlign w:val="center"/>
            <w:hideMark/>
          </w:tcPr>
          <w:p w14:paraId="4725E3D6" w14:textId="77777777" w:rsidR="007D722E" w:rsidRPr="007D722E" w:rsidRDefault="007D722E" w:rsidP="007D722E">
            <w:pPr>
              <w:jc w:val="center"/>
              <w:rPr>
                <w:sz w:val="12"/>
                <w:szCs w:val="12"/>
              </w:rPr>
            </w:pPr>
            <w:r w:rsidRPr="007D722E">
              <w:rPr>
                <w:sz w:val="12"/>
                <w:szCs w:val="12"/>
              </w:rPr>
              <w:t>-3 358</w:t>
            </w:r>
          </w:p>
        </w:tc>
        <w:tc>
          <w:tcPr>
            <w:tcW w:w="1073" w:type="dxa"/>
            <w:tcBorders>
              <w:top w:val="nil"/>
              <w:left w:val="nil"/>
              <w:bottom w:val="nil"/>
              <w:right w:val="single" w:sz="8" w:space="0" w:color="auto"/>
            </w:tcBorders>
            <w:shd w:val="clear" w:color="auto" w:fill="auto"/>
            <w:vAlign w:val="center"/>
            <w:hideMark/>
          </w:tcPr>
          <w:p w14:paraId="13A258EB" w14:textId="77777777" w:rsidR="007D722E" w:rsidRPr="007D722E" w:rsidRDefault="007D722E" w:rsidP="007D722E">
            <w:pPr>
              <w:jc w:val="center"/>
              <w:rPr>
                <w:sz w:val="12"/>
                <w:szCs w:val="12"/>
              </w:rPr>
            </w:pPr>
            <w:r w:rsidRPr="007D722E">
              <w:rPr>
                <w:sz w:val="12"/>
                <w:szCs w:val="12"/>
              </w:rPr>
              <w:t>11 649</w:t>
            </w:r>
          </w:p>
        </w:tc>
        <w:tc>
          <w:tcPr>
            <w:tcW w:w="1073" w:type="dxa"/>
            <w:tcBorders>
              <w:top w:val="nil"/>
              <w:left w:val="nil"/>
              <w:bottom w:val="nil"/>
              <w:right w:val="single" w:sz="8" w:space="0" w:color="auto"/>
            </w:tcBorders>
            <w:shd w:val="clear" w:color="auto" w:fill="auto"/>
            <w:vAlign w:val="center"/>
            <w:hideMark/>
          </w:tcPr>
          <w:p w14:paraId="5639F07C" w14:textId="77777777" w:rsidR="007D722E" w:rsidRPr="007D722E" w:rsidRDefault="007D722E" w:rsidP="007D722E">
            <w:pPr>
              <w:jc w:val="center"/>
              <w:rPr>
                <w:sz w:val="12"/>
                <w:szCs w:val="12"/>
              </w:rPr>
            </w:pPr>
            <w:r w:rsidRPr="007D722E">
              <w:rPr>
                <w:sz w:val="12"/>
                <w:szCs w:val="12"/>
              </w:rPr>
              <w:t>14 375</w:t>
            </w:r>
          </w:p>
        </w:tc>
        <w:tc>
          <w:tcPr>
            <w:tcW w:w="850" w:type="dxa"/>
            <w:tcBorders>
              <w:top w:val="nil"/>
              <w:left w:val="nil"/>
              <w:bottom w:val="nil"/>
              <w:right w:val="single" w:sz="8" w:space="0" w:color="auto"/>
            </w:tcBorders>
            <w:shd w:val="clear" w:color="auto" w:fill="auto"/>
            <w:vAlign w:val="center"/>
            <w:hideMark/>
          </w:tcPr>
          <w:p w14:paraId="07CB98F8" w14:textId="77777777" w:rsidR="007D722E" w:rsidRPr="007D722E" w:rsidRDefault="007D722E" w:rsidP="007D722E">
            <w:pPr>
              <w:jc w:val="center"/>
              <w:rPr>
                <w:sz w:val="12"/>
                <w:szCs w:val="12"/>
              </w:rPr>
            </w:pPr>
            <w:r w:rsidRPr="007D722E">
              <w:rPr>
                <w:sz w:val="12"/>
                <w:szCs w:val="12"/>
              </w:rPr>
              <w:t>11 877</w:t>
            </w:r>
          </w:p>
        </w:tc>
        <w:tc>
          <w:tcPr>
            <w:tcW w:w="1201" w:type="dxa"/>
            <w:tcBorders>
              <w:top w:val="nil"/>
              <w:left w:val="nil"/>
              <w:bottom w:val="nil"/>
              <w:right w:val="single" w:sz="8" w:space="0" w:color="auto"/>
            </w:tcBorders>
            <w:shd w:val="clear" w:color="auto" w:fill="auto"/>
            <w:noWrap/>
            <w:vAlign w:val="center"/>
            <w:hideMark/>
          </w:tcPr>
          <w:p w14:paraId="28B8265B" w14:textId="77777777" w:rsidR="007D722E" w:rsidRPr="007D722E" w:rsidRDefault="007D722E" w:rsidP="007D722E">
            <w:pPr>
              <w:jc w:val="center"/>
              <w:rPr>
                <w:color w:val="000000"/>
                <w:sz w:val="12"/>
                <w:szCs w:val="12"/>
              </w:rPr>
            </w:pPr>
            <w:r w:rsidRPr="007D722E">
              <w:rPr>
                <w:color w:val="000000"/>
                <w:sz w:val="12"/>
                <w:szCs w:val="12"/>
              </w:rPr>
              <w:t>-2 498</w:t>
            </w:r>
          </w:p>
        </w:tc>
        <w:tc>
          <w:tcPr>
            <w:tcW w:w="1113" w:type="dxa"/>
            <w:tcBorders>
              <w:top w:val="nil"/>
              <w:left w:val="nil"/>
              <w:bottom w:val="nil"/>
              <w:right w:val="single" w:sz="8" w:space="0" w:color="auto"/>
            </w:tcBorders>
            <w:shd w:val="clear" w:color="auto" w:fill="auto"/>
            <w:noWrap/>
            <w:vAlign w:val="center"/>
            <w:hideMark/>
          </w:tcPr>
          <w:p w14:paraId="3BA436BE" w14:textId="77777777" w:rsidR="007D722E" w:rsidRPr="007D722E" w:rsidRDefault="007D722E" w:rsidP="007D722E">
            <w:pPr>
              <w:jc w:val="center"/>
              <w:rPr>
                <w:color w:val="000000"/>
                <w:sz w:val="12"/>
                <w:szCs w:val="12"/>
              </w:rPr>
            </w:pPr>
            <w:r w:rsidRPr="007D722E">
              <w:rPr>
                <w:color w:val="000000"/>
                <w:sz w:val="12"/>
                <w:szCs w:val="12"/>
              </w:rPr>
              <w:t>228</w:t>
            </w:r>
          </w:p>
        </w:tc>
      </w:tr>
      <w:tr w:rsidR="007D722E" w:rsidRPr="007D722E" w14:paraId="67481B8C" w14:textId="77777777" w:rsidTr="007D722E">
        <w:trPr>
          <w:trHeight w:val="310"/>
          <w:jc w:val="center"/>
        </w:trPr>
        <w:tc>
          <w:tcPr>
            <w:tcW w:w="15078" w:type="dxa"/>
            <w:gridSpan w:val="12"/>
            <w:tcBorders>
              <w:top w:val="single" w:sz="8" w:space="0" w:color="auto"/>
              <w:left w:val="single" w:sz="8" w:space="0" w:color="auto"/>
              <w:bottom w:val="single" w:sz="8" w:space="0" w:color="auto"/>
              <w:right w:val="nil"/>
            </w:tcBorders>
            <w:shd w:val="clear" w:color="auto" w:fill="auto"/>
            <w:vAlign w:val="center"/>
            <w:hideMark/>
          </w:tcPr>
          <w:p w14:paraId="74BBE4DE" w14:textId="77777777" w:rsidR="007D722E" w:rsidRPr="007D722E" w:rsidRDefault="007D722E" w:rsidP="007D722E">
            <w:pPr>
              <w:jc w:val="center"/>
              <w:rPr>
                <w:b/>
                <w:bCs/>
                <w:sz w:val="12"/>
                <w:szCs w:val="12"/>
              </w:rPr>
            </w:pPr>
            <w:r w:rsidRPr="007D722E">
              <w:rPr>
                <w:b/>
                <w:bCs/>
                <w:sz w:val="12"/>
                <w:szCs w:val="12"/>
              </w:rPr>
              <w:t>Корректировка НВВ</w:t>
            </w:r>
          </w:p>
        </w:tc>
      </w:tr>
      <w:tr w:rsidR="007D722E" w:rsidRPr="007D722E" w14:paraId="59314CAF" w14:textId="77777777" w:rsidTr="007D722E">
        <w:trPr>
          <w:trHeight w:val="310"/>
          <w:jc w:val="center"/>
        </w:trPr>
        <w:tc>
          <w:tcPr>
            <w:tcW w:w="427" w:type="dxa"/>
            <w:tcBorders>
              <w:top w:val="nil"/>
              <w:left w:val="single" w:sz="8" w:space="0" w:color="auto"/>
              <w:bottom w:val="single" w:sz="4" w:space="0" w:color="auto"/>
              <w:right w:val="nil"/>
            </w:tcBorders>
            <w:shd w:val="clear" w:color="auto" w:fill="auto"/>
            <w:vAlign w:val="center"/>
            <w:hideMark/>
          </w:tcPr>
          <w:p w14:paraId="5455B049" w14:textId="77777777" w:rsidR="007D722E" w:rsidRPr="007D722E" w:rsidRDefault="007D722E" w:rsidP="007D722E">
            <w:pPr>
              <w:jc w:val="center"/>
              <w:rPr>
                <w:b/>
                <w:bCs/>
                <w:sz w:val="12"/>
                <w:szCs w:val="12"/>
              </w:rPr>
            </w:pPr>
            <w:r w:rsidRPr="007D722E">
              <w:rPr>
                <w:b/>
                <w:bCs/>
                <w:sz w:val="12"/>
                <w:szCs w:val="12"/>
              </w:rPr>
              <w:t>7</w:t>
            </w:r>
          </w:p>
        </w:tc>
        <w:tc>
          <w:tcPr>
            <w:tcW w:w="5693" w:type="dxa"/>
            <w:tcBorders>
              <w:top w:val="nil"/>
              <w:left w:val="single" w:sz="8" w:space="0" w:color="auto"/>
              <w:bottom w:val="single" w:sz="4" w:space="0" w:color="auto"/>
              <w:right w:val="single" w:sz="8" w:space="0" w:color="auto"/>
            </w:tcBorders>
            <w:shd w:val="clear" w:color="auto" w:fill="auto"/>
            <w:noWrap/>
            <w:vAlign w:val="center"/>
            <w:hideMark/>
          </w:tcPr>
          <w:p w14:paraId="7658C5F8" w14:textId="77777777" w:rsidR="007D722E" w:rsidRPr="007D722E" w:rsidRDefault="007D722E" w:rsidP="007D722E">
            <w:pPr>
              <w:rPr>
                <w:b/>
                <w:bCs/>
                <w:color w:val="000000"/>
                <w:sz w:val="12"/>
                <w:szCs w:val="12"/>
              </w:rPr>
            </w:pPr>
            <w:r w:rsidRPr="007D722E">
              <w:rPr>
                <w:b/>
                <w:bCs/>
                <w:color w:val="000000"/>
                <w:sz w:val="12"/>
                <w:szCs w:val="12"/>
              </w:rPr>
              <w:t>Корректировка НВВ</w:t>
            </w:r>
          </w:p>
        </w:tc>
        <w:tc>
          <w:tcPr>
            <w:tcW w:w="700" w:type="dxa"/>
            <w:tcBorders>
              <w:top w:val="nil"/>
              <w:left w:val="nil"/>
              <w:bottom w:val="single" w:sz="4" w:space="0" w:color="auto"/>
              <w:right w:val="single" w:sz="4" w:space="0" w:color="auto"/>
            </w:tcBorders>
            <w:shd w:val="clear" w:color="auto" w:fill="auto"/>
            <w:vAlign w:val="center"/>
            <w:hideMark/>
          </w:tcPr>
          <w:p w14:paraId="46AFB90C" w14:textId="77777777" w:rsidR="007D722E" w:rsidRPr="007D722E" w:rsidRDefault="007D722E" w:rsidP="007D722E">
            <w:pPr>
              <w:jc w:val="center"/>
              <w:rPr>
                <w:sz w:val="12"/>
                <w:szCs w:val="12"/>
              </w:rPr>
            </w:pPr>
            <w:r w:rsidRPr="007D722E">
              <w:rPr>
                <w:sz w:val="12"/>
                <w:szCs w:val="12"/>
              </w:rPr>
              <w:t>тыс. руб.</w:t>
            </w:r>
          </w:p>
        </w:tc>
        <w:tc>
          <w:tcPr>
            <w:tcW w:w="784" w:type="dxa"/>
            <w:tcBorders>
              <w:top w:val="nil"/>
              <w:left w:val="nil"/>
              <w:bottom w:val="single" w:sz="4" w:space="0" w:color="auto"/>
              <w:right w:val="single" w:sz="8" w:space="0" w:color="auto"/>
            </w:tcBorders>
            <w:shd w:val="clear" w:color="auto" w:fill="auto"/>
            <w:noWrap/>
            <w:vAlign w:val="bottom"/>
            <w:hideMark/>
          </w:tcPr>
          <w:p w14:paraId="5E5AE83C"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1 832</w:t>
            </w:r>
          </w:p>
        </w:tc>
        <w:tc>
          <w:tcPr>
            <w:tcW w:w="590" w:type="dxa"/>
            <w:tcBorders>
              <w:top w:val="nil"/>
              <w:left w:val="nil"/>
              <w:bottom w:val="single" w:sz="4" w:space="0" w:color="auto"/>
              <w:right w:val="single" w:sz="8" w:space="0" w:color="auto"/>
            </w:tcBorders>
            <w:shd w:val="clear" w:color="auto" w:fill="auto"/>
            <w:noWrap/>
            <w:vAlign w:val="bottom"/>
            <w:hideMark/>
          </w:tcPr>
          <w:p w14:paraId="608C2EB2"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1 832</w:t>
            </w:r>
          </w:p>
        </w:tc>
        <w:tc>
          <w:tcPr>
            <w:tcW w:w="674" w:type="dxa"/>
            <w:tcBorders>
              <w:top w:val="nil"/>
              <w:left w:val="nil"/>
              <w:bottom w:val="single" w:sz="4" w:space="0" w:color="auto"/>
              <w:right w:val="single" w:sz="8" w:space="0" w:color="auto"/>
            </w:tcBorders>
            <w:shd w:val="clear" w:color="auto" w:fill="auto"/>
            <w:noWrap/>
            <w:vAlign w:val="bottom"/>
            <w:hideMark/>
          </w:tcPr>
          <w:p w14:paraId="7CE847E4"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1 832</w:t>
            </w:r>
          </w:p>
        </w:tc>
        <w:tc>
          <w:tcPr>
            <w:tcW w:w="895" w:type="dxa"/>
            <w:tcBorders>
              <w:top w:val="nil"/>
              <w:left w:val="nil"/>
              <w:bottom w:val="single" w:sz="4" w:space="0" w:color="auto"/>
              <w:right w:val="single" w:sz="8" w:space="0" w:color="auto"/>
            </w:tcBorders>
            <w:shd w:val="clear" w:color="auto" w:fill="auto"/>
            <w:noWrap/>
            <w:vAlign w:val="bottom"/>
            <w:hideMark/>
          </w:tcPr>
          <w:p w14:paraId="761ADEE0"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073" w:type="dxa"/>
            <w:tcBorders>
              <w:top w:val="nil"/>
              <w:left w:val="nil"/>
              <w:bottom w:val="single" w:sz="4" w:space="0" w:color="auto"/>
              <w:right w:val="single" w:sz="8" w:space="0" w:color="auto"/>
            </w:tcBorders>
            <w:shd w:val="clear" w:color="auto" w:fill="auto"/>
            <w:noWrap/>
            <w:vAlign w:val="bottom"/>
            <w:hideMark/>
          </w:tcPr>
          <w:p w14:paraId="7FE52AB0"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338</w:t>
            </w:r>
          </w:p>
        </w:tc>
        <w:tc>
          <w:tcPr>
            <w:tcW w:w="1073" w:type="dxa"/>
            <w:tcBorders>
              <w:top w:val="nil"/>
              <w:left w:val="nil"/>
              <w:bottom w:val="single" w:sz="4" w:space="0" w:color="auto"/>
              <w:right w:val="single" w:sz="8" w:space="0" w:color="auto"/>
            </w:tcBorders>
            <w:shd w:val="clear" w:color="auto" w:fill="auto"/>
            <w:noWrap/>
            <w:vAlign w:val="bottom"/>
            <w:hideMark/>
          </w:tcPr>
          <w:p w14:paraId="15A390C2"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6 136</w:t>
            </w:r>
          </w:p>
        </w:tc>
        <w:tc>
          <w:tcPr>
            <w:tcW w:w="850" w:type="dxa"/>
            <w:tcBorders>
              <w:top w:val="nil"/>
              <w:left w:val="nil"/>
              <w:bottom w:val="single" w:sz="4" w:space="0" w:color="auto"/>
              <w:right w:val="single" w:sz="8" w:space="0" w:color="auto"/>
            </w:tcBorders>
            <w:shd w:val="clear" w:color="auto" w:fill="auto"/>
            <w:noWrap/>
            <w:vAlign w:val="bottom"/>
            <w:hideMark/>
          </w:tcPr>
          <w:p w14:paraId="3EF52ED4"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208</w:t>
            </w:r>
          </w:p>
        </w:tc>
        <w:tc>
          <w:tcPr>
            <w:tcW w:w="1201" w:type="dxa"/>
            <w:tcBorders>
              <w:top w:val="nil"/>
              <w:left w:val="nil"/>
              <w:bottom w:val="single" w:sz="4" w:space="0" w:color="auto"/>
              <w:right w:val="single" w:sz="8" w:space="0" w:color="auto"/>
            </w:tcBorders>
            <w:shd w:val="clear" w:color="auto" w:fill="auto"/>
            <w:noWrap/>
            <w:vAlign w:val="center"/>
            <w:hideMark/>
          </w:tcPr>
          <w:p w14:paraId="5F125860" w14:textId="77777777" w:rsidR="007D722E" w:rsidRPr="007D722E" w:rsidRDefault="007D722E" w:rsidP="007D722E">
            <w:pPr>
              <w:jc w:val="center"/>
              <w:rPr>
                <w:color w:val="000000"/>
                <w:sz w:val="12"/>
                <w:szCs w:val="12"/>
              </w:rPr>
            </w:pPr>
            <w:r w:rsidRPr="007D722E">
              <w:rPr>
                <w:color w:val="000000"/>
                <w:sz w:val="12"/>
                <w:szCs w:val="12"/>
              </w:rPr>
              <w:t> </w:t>
            </w:r>
          </w:p>
        </w:tc>
        <w:tc>
          <w:tcPr>
            <w:tcW w:w="1113" w:type="dxa"/>
            <w:tcBorders>
              <w:top w:val="nil"/>
              <w:left w:val="nil"/>
              <w:bottom w:val="single" w:sz="4" w:space="0" w:color="auto"/>
              <w:right w:val="single" w:sz="8" w:space="0" w:color="auto"/>
            </w:tcBorders>
            <w:shd w:val="clear" w:color="auto" w:fill="auto"/>
            <w:noWrap/>
            <w:vAlign w:val="center"/>
            <w:hideMark/>
          </w:tcPr>
          <w:p w14:paraId="5DD54127" w14:textId="77777777" w:rsidR="007D722E" w:rsidRPr="007D722E" w:rsidRDefault="007D722E" w:rsidP="007D722E">
            <w:pPr>
              <w:jc w:val="center"/>
              <w:rPr>
                <w:color w:val="000000"/>
                <w:sz w:val="12"/>
                <w:szCs w:val="12"/>
              </w:rPr>
            </w:pPr>
            <w:r w:rsidRPr="007D722E">
              <w:rPr>
                <w:color w:val="000000"/>
                <w:sz w:val="12"/>
                <w:szCs w:val="12"/>
              </w:rPr>
              <w:t> </w:t>
            </w:r>
          </w:p>
        </w:tc>
      </w:tr>
      <w:tr w:rsidR="007D722E" w:rsidRPr="007D722E" w14:paraId="2BC83E0C" w14:textId="77777777" w:rsidTr="007D722E">
        <w:trPr>
          <w:trHeight w:val="753"/>
          <w:jc w:val="center"/>
        </w:trPr>
        <w:tc>
          <w:tcPr>
            <w:tcW w:w="427" w:type="dxa"/>
            <w:tcBorders>
              <w:top w:val="nil"/>
              <w:left w:val="single" w:sz="8" w:space="0" w:color="auto"/>
              <w:bottom w:val="single" w:sz="4" w:space="0" w:color="auto"/>
              <w:right w:val="nil"/>
            </w:tcBorders>
            <w:shd w:val="clear" w:color="auto" w:fill="auto"/>
            <w:vAlign w:val="center"/>
            <w:hideMark/>
          </w:tcPr>
          <w:p w14:paraId="5357B568" w14:textId="77777777" w:rsidR="007D722E" w:rsidRPr="007D722E" w:rsidRDefault="007D722E" w:rsidP="007D722E">
            <w:pPr>
              <w:jc w:val="center"/>
              <w:rPr>
                <w:sz w:val="12"/>
                <w:szCs w:val="12"/>
              </w:rPr>
            </w:pPr>
            <w:r w:rsidRPr="007D722E">
              <w:rPr>
                <w:sz w:val="12"/>
                <w:szCs w:val="12"/>
              </w:rPr>
              <w:t xml:space="preserve"> 7.1</w:t>
            </w:r>
          </w:p>
        </w:tc>
        <w:tc>
          <w:tcPr>
            <w:tcW w:w="5693" w:type="dxa"/>
            <w:tcBorders>
              <w:top w:val="nil"/>
              <w:left w:val="single" w:sz="8" w:space="0" w:color="auto"/>
              <w:bottom w:val="single" w:sz="4" w:space="0" w:color="auto"/>
              <w:right w:val="single" w:sz="8" w:space="0" w:color="auto"/>
            </w:tcBorders>
            <w:shd w:val="clear" w:color="000000" w:fill="FFFFFF"/>
            <w:vAlign w:val="center"/>
            <w:hideMark/>
          </w:tcPr>
          <w:p w14:paraId="66D73CD5" w14:textId="77777777" w:rsidR="007D722E" w:rsidRPr="007D722E" w:rsidRDefault="007D722E" w:rsidP="007D722E">
            <w:pPr>
              <w:rPr>
                <w:sz w:val="12"/>
                <w:szCs w:val="12"/>
              </w:rPr>
            </w:pPr>
            <w:r w:rsidRPr="007D722E">
              <w:rPr>
                <w:sz w:val="12"/>
                <w:szCs w:val="12"/>
              </w:rPr>
              <w:t>Корректировка с целью учета отклонения фактических значений параметров расчета тарифов от значений, учтенных при установлении тарифов (дельта НВВ)</w:t>
            </w:r>
          </w:p>
        </w:tc>
        <w:tc>
          <w:tcPr>
            <w:tcW w:w="700" w:type="dxa"/>
            <w:tcBorders>
              <w:top w:val="nil"/>
              <w:left w:val="nil"/>
              <w:bottom w:val="single" w:sz="4" w:space="0" w:color="auto"/>
              <w:right w:val="single" w:sz="4" w:space="0" w:color="auto"/>
            </w:tcBorders>
            <w:shd w:val="clear" w:color="auto" w:fill="auto"/>
            <w:vAlign w:val="center"/>
            <w:hideMark/>
          </w:tcPr>
          <w:p w14:paraId="6A45A05A" w14:textId="77777777" w:rsidR="007D722E" w:rsidRPr="007D722E" w:rsidRDefault="007D722E" w:rsidP="007D722E">
            <w:pPr>
              <w:jc w:val="center"/>
              <w:rPr>
                <w:sz w:val="12"/>
                <w:szCs w:val="12"/>
              </w:rPr>
            </w:pPr>
            <w:r w:rsidRPr="007D722E">
              <w:rPr>
                <w:sz w:val="12"/>
                <w:szCs w:val="12"/>
              </w:rPr>
              <w:t>тыс. руб.</w:t>
            </w:r>
          </w:p>
        </w:tc>
        <w:tc>
          <w:tcPr>
            <w:tcW w:w="784" w:type="dxa"/>
            <w:tcBorders>
              <w:top w:val="nil"/>
              <w:left w:val="nil"/>
              <w:bottom w:val="single" w:sz="4" w:space="0" w:color="auto"/>
              <w:right w:val="single" w:sz="8" w:space="0" w:color="auto"/>
            </w:tcBorders>
            <w:shd w:val="clear" w:color="auto" w:fill="auto"/>
            <w:vAlign w:val="center"/>
            <w:hideMark/>
          </w:tcPr>
          <w:p w14:paraId="0C2588E5" w14:textId="77777777" w:rsidR="007D722E" w:rsidRPr="007D722E" w:rsidRDefault="007D722E" w:rsidP="007D722E">
            <w:pPr>
              <w:jc w:val="center"/>
              <w:rPr>
                <w:sz w:val="12"/>
                <w:szCs w:val="12"/>
              </w:rPr>
            </w:pPr>
            <w:r w:rsidRPr="007D722E">
              <w:rPr>
                <w:sz w:val="12"/>
                <w:szCs w:val="12"/>
              </w:rPr>
              <w:t>1 832</w:t>
            </w:r>
          </w:p>
        </w:tc>
        <w:tc>
          <w:tcPr>
            <w:tcW w:w="590" w:type="dxa"/>
            <w:tcBorders>
              <w:top w:val="nil"/>
              <w:left w:val="nil"/>
              <w:bottom w:val="single" w:sz="4" w:space="0" w:color="auto"/>
              <w:right w:val="single" w:sz="8" w:space="0" w:color="auto"/>
            </w:tcBorders>
            <w:shd w:val="clear" w:color="auto" w:fill="auto"/>
            <w:noWrap/>
            <w:vAlign w:val="center"/>
            <w:hideMark/>
          </w:tcPr>
          <w:p w14:paraId="170177C2"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1 832</w:t>
            </w:r>
          </w:p>
        </w:tc>
        <w:tc>
          <w:tcPr>
            <w:tcW w:w="674" w:type="dxa"/>
            <w:tcBorders>
              <w:top w:val="nil"/>
              <w:left w:val="nil"/>
              <w:bottom w:val="single" w:sz="4" w:space="0" w:color="auto"/>
              <w:right w:val="single" w:sz="8" w:space="0" w:color="auto"/>
            </w:tcBorders>
            <w:shd w:val="clear" w:color="auto" w:fill="auto"/>
            <w:vAlign w:val="center"/>
            <w:hideMark/>
          </w:tcPr>
          <w:p w14:paraId="2E5C1AA7" w14:textId="77777777" w:rsidR="007D722E" w:rsidRPr="007D722E" w:rsidRDefault="007D722E" w:rsidP="007D722E">
            <w:pPr>
              <w:jc w:val="center"/>
              <w:rPr>
                <w:sz w:val="12"/>
                <w:szCs w:val="12"/>
              </w:rPr>
            </w:pPr>
            <w:r w:rsidRPr="007D722E">
              <w:rPr>
                <w:sz w:val="12"/>
                <w:szCs w:val="12"/>
              </w:rPr>
              <w:t>1 832</w:t>
            </w:r>
          </w:p>
        </w:tc>
        <w:tc>
          <w:tcPr>
            <w:tcW w:w="895" w:type="dxa"/>
            <w:tcBorders>
              <w:top w:val="nil"/>
              <w:left w:val="nil"/>
              <w:bottom w:val="single" w:sz="4" w:space="0" w:color="auto"/>
              <w:right w:val="single" w:sz="8" w:space="0" w:color="auto"/>
            </w:tcBorders>
            <w:shd w:val="clear" w:color="auto" w:fill="auto"/>
            <w:vAlign w:val="center"/>
            <w:hideMark/>
          </w:tcPr>
          <w:p w14:paraId="1E7755F5" w14:textId="77777777" w:rsidR="007D722E" w:rsidRPr="007D722E" w:rsidRDefault="007D722E" w:rsidP="007D722E">
            <w:pPr>
              <w:jc w:val="center"/>
              <w:rPr>
                <w:sz w:val="12"/>
                <w:szCs w:val="12"/>
              </w:rPr>
            </w:pPr>
            <w:r w:rsidRPr="007D722E">
              <w:rPr>
                <w:sz w:val="12"/>
                <w:szCs w:val="12"/>
              </w:rPr>
              <w:t> </w:t>
            </w:r>
          </w:p>
        </w:tc>
        <w:tc>
          <w:tcPr>
            <w:tcW w:w="1073" w:type="dxa"/>
            <w:tcBorders>
              <w:top w:val="nil"/>
              <w:left w:val="nil"/>
              <w:bottom w:val="single" w:sz="4" w:space="0" w:color="auto"/>
              <w:right w:val="single" w:sz="8" w:space="0" w:color="auto"/>
            </w:tcBorders>
            <w:shd w:val="clear" w:color="auto" w:fill="auto"/>
            <w:vAlign w:val="center"/>
            <w:hideMark/>
          </w:tcPr>
          <w:p w14:paraId="632950F3" w14:textId="77777777" w:rsidR="007D722E" w:rsidRPr="007D722E" w:rsidRDefault="007D722E" w:rsidP="007D722E">
            <w:pPr>
              <w:jc w:val="center"/>
              <w:rPr>
                <w:sz w:val="12"/>
                <w:szCs w:val="12"/>
              </w:rPr>
            </w:pPr>
            <w:r w:rsidRPr="007D722E">
              <w:rPr>
                <w:sz w:val="12"/>
                <w:szCs w:val="12"/>
              </w:rPr>
              <w:t>338</w:t>
            </w:r>
          </w:p>
        </w:tc>
        <w:tc>
          <w:tcPr>
            <w:tcW w:w="1073" w:type="dxa"/>
            <w:tcBorders>
              <w:top w:val="nil"/>
              <w:left w:val="nil"/>
              <w:bottom w:val="single" w:sz="4" w:space="0" w:color="auto"/>
              <w:right w:val="single" w:sz="8" w:space="0" w:color="auto"/>
            </w:tcBorders>
            <w:shd w:val="clear" w:color="auto" w:fill="auto"/>
            <w:noWrap/>
            <w:vAlign w:val="center"/>
            <w:hideMark/>
          </w:tcPr>
          <w:p w14:paraId="431355EA"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6 136</w:t>
            </w:r>
          </w:p>
        </w:tc>
        <w:tc>
          <w:tcPr>
            <w:tcW w:w="850" w:type="dxa"/>
            <w:tcBorders>
              <w:top w:val="nil"/>
              <w:left w:val="nil"/>
              <w:bottom w:val="single" w:sz="4" w:space="0" w:color="auto"/>
              <w:right w:val="single" w:sz="8" w:space="0" w:color="auto"/>
            </w:tcBorders>
            <w:shd w:val="clear" w:color="auto" w:fill="auto"/>
            <w:vAlign w:val="center"/>
            <w:hideMark/>
          </w:tcPr>
          <w:p w14:paraId="57D3D177" w14:textId="77777777" w:rsidR="007D722E" w:rsidRPr="007D722E" w:rsidRDefault="007D722E" w:rsidP="007D722E">
            <w:pPr>
              <w:jc w:val="center"/>
              <w:rPr>
                <w:sz w:val="12"/>
                <w:szCs w:val="12"/>
              </w:rPr>
            </w:pPr>
            <w:r w:rsidRPr="007D722E">
              <w:rPr>
                <w:sz w:val="12"/>
                <w:szCs w:val="12"/>
              </w:rPr>
              <w:t>208</w:t>
            </w:r>
          </w:p>
        </w:tc>
        <w:tc>
          <w:tcPr>
            <w:tcW w:w="1201" w:type="dxa"/>
            <w:tcBorders>
              <w:top w:val="nil"/>
              <w:left w:val="nil"/>
              <w:bottom w:val="single" w:sz="4" w:space="0" w:color="auto"/>
              <w:right w:val="single" w:sz="8" w:space="0" w:color="auto"/>
            </w:tcBorders>
            <w:shd w:val="clear" w:color="auto" w:fill="auto"/>
            <w:noWrap/>
            <w:vAlign w:val="center"/>
            <w:hideMark/>
          </w:tcPr>
          <w:p w14:paraId="7417ABCD" w14:textId="77777777" w:rsidR="007D722E" w:rsidRPr="007D722E" w:rsidRDefault="007D722E" w:rsidP="007D722E">
            <w:pPr>
              <w:jc w:val="center"/>
              <w:rPr>
                <w:color w:val="000000"/>
                <w:sz w:val="12"/>
                <w:szCs w:val="12"/>
              </w:rPr>
            </w:pPr>
            <w:r w:rsidRPr="007D722E">
              <w:rPr>
                <w:color w:val="000000"/>
                <w:sz w:val="12"/>
                <w:szCs w:val="12"/>
              </w:rPr>
              <w:t> </w:t>
            </w:r>
          </w:p>
        </w:tc>
        <w:tc>
          <w:tcPr>
            <w:tcW w:w="1113" w:type="dxa"/>
            <w:tcBorders>
              <w:top w:val="nil"/>
              <w:left w:val="nil"/>
              <w:bottom w:val="single" w:sz="4" w:space="0" w:color="auto"/>
              <w:right w:val="single" w:sz="8" w:space="0" w:color="auto"/>
            </w:tcBorders>
            <w:shd w:val="clear" w:color="auto" w:fill="auto"/>
            <w:noWrap/>
            <w:vAlign w:val="center"/>
            <w:hideMark/>
          </w:tcPr>
          <w:p w14:paraId="4B26D50D" w14:textId="77777777" w:rsidR="007D722E" w:rsidRPr="007D722E" w:rsidRDefault="007D722E" w:rsidP="007D722E">
            <w:pPr>
              <w:jc w:val="center"/>
              <w:rPr>
                <w:color w:val="000000"/>
                <w:sz w:val="12"/>
                <w:szCs w:val="12"/>
              </w:rPr>
            </w:pPr>
            <w:r w:rsidRPr="007D722E">
              <w:rPr>
                <w:color w:val="000000"/>
                <w:sz w:val="12"/>
                <w:szCs w:val="12"/>
              </w:rPr>
              <w:t> </w:t>
            </w:r>
          </w:p>
        </w:tc>
      </w:tr>
      <w:tr w:rsidR="007D722E" w:rsidRPr="007D722E" w14:paraId="4697F315" w14:textId="77777777" w:rsidTr="007D722E">
        <w:trPr>
          <w:trHeight w:val="753"/>
          <w:jc w:val="center"/>
        </w:trPr>
        <w:tc>
          <w:tcPr>
            <w:tcW w:w="427" w:type="dxa"/>
            <w:tcBorders>
              <w:top w:val="nil"/>
              <w:left w:val="single" w:sz="8" w:space="0" w:color="auto"/>
              <w:bottom w:val="single" w:sz="4" w:space="0" w:color="auto"/>
              <w:right w:val="nil"/>
            </w:tcBorders>
            <w:shd w:val="clear" w:color="auto" w:fill="auto"/>
            <w:vAlign w:val="center"/>
            <w:hideMark/>
          </w:tcPr>
          <w:p w14:paraId="3C012289" w14:textId="77777777" w:rsidR="007D722E" w:rsidRPr="007D722E" w:rsidRDefault="007D722E" w:rsidP="007D722E">
            <w:pPr>
              <w:jc w:val="center"/>
              <w:rPr>
                <w:sz w:val="12"/>
                <w:szCs w:val="12"/>
              </w:rPr>
            </w:pPr>
            <w:r w:rsidRPr="007D722E">
              <w:rPr>
                <w:sz w:val="12"/>
                <w:szCs w:val="12"/>
              </w:rPr>
              <w:t xml:space="preserve"> 7.2</w:t>
            </w:r>
          </w:p>
        </w:tc>
        <w:tc>
          <w:tcPr>
            <w:tcW w:w="5693" w:type="dxa"/>
            <w:tcBorders>
              <w:top w:val="nil"/>
              <w:left w:val="single" w:sz="8" w:space="0" w:color="auto"/>
              <w:bottom w:val="single" w:sz="4" w:space="0" w:color="auto"/>
              <w:right w:val="single" w:sz="8" w:space="0" w:color="auto"/>
            </w:tcBorders>
            <w:shd w:val="clear" w:color="000000" w:fill="FFFFFF"/>
            <w:vAlign w:val="center"/>
            <w:hideMark/>
          </w:tcPr>
          <w:p w14:paraId="1296A2E3" w14:textId="77777777" w:rsidR="007D722E" w:rsidRPr="007D722E" w:rsidRDefault="007D722E" w:rsidP="007D722E">
            <w:pPr>
              <w:rPr>
                <w:sz w:val="12"/>
                <w:szCs w:val="12"/>
              </w:rPr>
            </w:pPr>
            <w:r w:rsidRPr="007D722E">
              <w:rPr>
                <w:sz w:val="12"/>
                <w:szCs w:val="12"/>
              </w:rPr>
              <w:t>Результаты деятельности до перехода к регулированию цен (тарифов) на основе долгосрочных параметров регулирования</w:t>
            </w:r>
          </w:p>
        </w:tc>
        <w:tc>
          <w:tcPr>
            <w:tcW w:w="700" w:type="dxa"/>
            <w:tcBorders>
              <w:top w:val="nil"/>
              <w:left w:val="nil"/>
              <w:bottom w:val="single" w:sz="4" w:space="0" w:color="auto"/>
              <w:right w:val="single" w:sz="4" w:space="0" w:color="auto"/>
            </w:tcBorders>
            <w:shd w:val="clear" w:color="auto" w:fill="auto"/>
            <w:vAlign w:val="center"/>
            <w:hideMark/>
          </w:tcPr>
          <w:p w14:paraId="37F38C06" w14:textId="77777777" w:rsidR="007D722E" w:rsidRPr="007D722E" w:rsidRDefault="007D722E" w:rsidP="007D722E">
            <w:pPr>
              <w:jc w:val="center"/>
              <w:rPr>
                <w:sz w:val="12"/>
                <w:szCs w:val="12"/>
              </w:rPr>
            </w:pPr>
            <w:r w:rsidRPr="007D722E">
              <w:rPr>
                <w:sz w:val="12"/>
                <w:szCs w:val="12"/>
              </w:rPr>
              <w:t>тыс. руб.</w:t>
            </w:r>
          </w:p>
        </w:tc>
        <w:tc>
          <w:tcPr>
            <w:tcW w:w="784" w:type="dxa"/>
            <w:tcBorders>
              <w:top w:val="nil"/>
              <w:left w:val="nil"/>
              <w:bottom w:val="single" w:sz="4" w:space="0" w:color="auto"/>
              <w:right w:val="single" w:sz="8" w:space="0" w:color="auto"/>
            </w:tcBorders>
            <w:shd w:val="clear" w:color="auto" w:fill="auto"/>
            <w:vAlign w:val="center"/>
            <w:hideMark/>
          </w:tcPr>
          <w:p w14:paraId="154F8671" w14:textId="77777777" w:rsidR="007D722E" w:rsidRPr="007D722E" w:rsidRDefault="007D722E" w:rsidP="007D722E">
            <w:pPr>
              <w:jc w:val="center"/>
              <w:rPr>
                <w:sz w:val="12"/>
                <w:szCs w:val="12"/>
              </w:rPr>
            </w:pPr>
            <w:r w:rsidRPr="007D722E">
              <w:rPr>
                <w:sz w:val="12"/>
                <w:szCs w:val="12"/>
              </w:rPr>
              <w:t>0</w:t>
            </w:r>
          </w:p>
        </w:tc>
        <w:tc>
          <w:tcPr>
            <w:tcW w:w="590" w:type="dxa"/>
            <w:tcBorders>
              <w:top w:val="nil"/>
              <w:left w:val="nil"/>
              <w:bottom w:val="single" w:sz="4" w:space="0" w:color="auto"/>
              <w:right w:val="single" w:sz="8" w:space="0" w:color="auto"/>
            </w:tcBorders>
            <w:shd w:val="clear" w:color="auto" w:fill="auto"/>
            <w:noWrap/>
            <w:vAlign w:val="center"/>
            <w:hideMark/>
          </w:tcPr>
          <w:p w14:paraId="26E562BC"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0</w:t>
            </w:r>
          </w:p>
        </w:tc>
        <w:tc>
          <w:tcPr>
            <w:tcW w:w="674" w:type="dxa"/>
            <w:tcBorders>
              <w:top w:val="nil"/>
              <w:left w:val="nil"/>
              <w:bottom w:val="single" w:sz="4" w:space="0" w:color="auto"/>
              <w:right w:val="single" w:sz="8" w:space="0" w:color="auto"/>
            </w:tcBorders>
            <w:shd w:val="clear" w:color="auto" w:fill="auto"/>
            <w:vAlign w:val="center"/>
            <w:hideMark/>
          </w:tcPr>
          <w:p w14:paraId="49099D4A" w14:textId="77777777" w:rsidR="007D722E" w:rsidRPr="007D722E" w:rsidRDefault="007D722E" w:rsidP="007D722E">
            <w:pPr>
              <w:jc w:val="center"/>
              <w:rPr>
                <w:sz w:val="12"/>
                <w:szCs w:val="12"/>
              </w:rPr>
            </w:pPr>
            <w:r w:rsidRPr="007D722E">
              <w:rPr>
                <w:sz w:val="12"/>
                <w:szCs w:val="12"/>
              </w:rPr>
              <w:t>0</w:t>
            </w:r>
          </w:p>
        </w:tc>
        <w:tc>
          <w:tcPr>
            <w:tcW w:w="895" w:type="dxa"/>
            <w:tcBorders>
              <w:top w:val="nil"/>
              <w:left w:val="nil"/>
              <w:bottom w:val="single" w:sz="4" w:space="0" w:color="auto"/>
              <w:right w:val="single" w:sz="8" w:space="0" w:color="auto"/>
            </w:tcBorders>
            <w:shd w:val="clear" w:color="auto" w:fill="auto"/>
            <w:vAlign w:val="center"/>
            <w:hideMark/>
          </w:tcPr>
          <w:p w14:paraId="10E3F54E" w14:textId="77777777" w:rsidR="007D722E" w:rsidRPr="007D722E" w:rsidRDefault="007D722E" w:rsidP="007D722E">
            <w:pPr>
              <w:jc w:val="center"/>
              <w:rPr>
                <w:sz w:val="12"/>
                <w:szCs w:val="12"/>
              </w:rPr>
            </w:pPr>
            <w:r w:rsidRPr="007D722E">
              <w:rPr>
                <w:sz w:val="12"/>
                <w:szCs w:val="12"/>
              </w:rPr>
              <w:t> </w:t>
            </w:r>
          </w:p>
        </w:tc>
        <w:tc>
          <w:tcPr>
            <w:tcW w:w="1073" w:type="dxa"/>
            <w:tcBorders>
              <w:top w:val="nil"/>
              <w:left w:val="nil"/>
              <w:bottom w:val="single" w:sz="4" w:space="0" w:color="auto"/>
              <w:right w:val="single" w:sz="8" w:space="0" w:color="auto"/>
            </w:tcBorders>
            <w:shd w:val="clear" w:color="auto" w:fill="auto"/>
            <w:vAlign w:val="center"/>
            <w:hideMark/>
          </w:tcPr>
          <w:p w14:paraId="14466783" w14:textId="77777777" w:rsidR="007D722E" w:rsidRPr="007D722E" w:rsidRDefault="007D722E" w:rsidP="007D722E">
            <w:pPr>
              <w:jc w:val="center"/>
              <w:rPr>
                <w:sz w:val="12"/>
                <w:szCs w:val="12"/>
              </w:rPr>
            </w:pPr>
            <w:r w:rsidRPr="007D722E">
              <w:rPr>
                <w:sz w:val="12"/>
                <w:szCs w:val="12"/>
              </w:rPr>
              <w:t>0</w:t>
            </w:r>
          </w:p>
        </w:tc>
        <w:tc>
          <w:tcPr>
            <w:tcW w:w="1073" w:type="dxa"/>
            <w:tcBorders>
              <w:top w:val="nil"/>
              <w:left w:val="nil"/>
              <w:bottom w:val="single" w:sz="4" w:space="0" w:color="auto"/>
              <w:right w:val="single" w:sz="8" w:space="0" w:color="auto"/>
            </w:tcBorders>
            <w:shd w:val="clear" w:color="auto" w:fill="auto"/>
            <w:noWrap/>
            <w:vAlign w:val="bottom"/>
            <w:hideMark/>
          </w:tcPr>
          <w:p w14:paraId="6BFDCC94"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w:t>
            </w:r>
          </w:p>
        </w:tc>
        <w:tc>
          <w:tcPr>
            <w:tcW w:w="850" w:type="dxa"/>
            <w:tcBorders>
              <w:top w:val="nil"/>
              <w:left w:val="nil"/>
              <w:bottom w:val="single" w:sz="4" w:space="0" w:color="auto"/>
              <w:right w:val="single" w:sz="8" w:space="0" w:color="auto"/>
            </w:tcBorders>
            <w:shd w:val="clear" w:color="auto" w:fill="auto"/>
            <w:vAlign w:val="center"/>
            <w:hideMark/>
          </w:tcPr>
          <w:p w14:paraId="029E2841" w14:textId="77777777" w:rsidR="007D722E" w:rsidRPr="007D722E" w:rsidRDefault="007D722E" w:rsidP="007D722E">
            <w:pPr>
              <w:jc w:val="center"/>
              <w:rPr>
                <w:sz w:val="12"/>
                <w:szCs w:val="12"/>
              </w:rPr>
            </w:pPr>
            <w:r w:rsidRPr="007D722E">
              <w:rPr>
                <w:sz w:val="12"/>
                <w:szCs w:val="12"/>
              </w:rPr>
              <w:t>0</w:t>
            </w:r>
          </w:p>
        </w:tc>
        <w:tc>
          <w:tcPr>
            <w:tcW w:w="1201" w:type="dxa"/>
            <w:tcBorders>
              <w:top w:val="nil"/>
              <w:left w:val="nil"/>
              <w:bottom w:val="single" w:sz="4" w:space="0" w:color="auto"/>
              <w:right w:val="single" w:sz="8" w:space="0" w:color="auto"/>
            </w:tcBorders>
            <w:shd w:val="clear" w:color="auto" w:fill="auto"/>
            <w:noWrap/>
            <w:vAlign w:val="center"/>
            <w:hideMark/>
          </w:tcPr>
          <w:p w14:paraId="087AFB0A" w14:textId="77777777" w:rsidR="007D722E" w:rsidRPr="007D722E" w:rsidRDefault="007D722E" w:rsidP="007D722E">
            <w:pPr>
              <w:jc w:val="center"/>
              <w:rPr>
                <w:color w:val="000000"/>
                <w:sz w:val="12"/>
                <w:szCs w:val="12"/>
              </w:rPr>
            </w:pPr>
            <w:r w:rsidRPr="007D722E">
              <w:rPr>
                <w:color w:val="000000"/>
                <w:sz w:val="12"/>
                <w:szCs w:val="12"/>
              </w:rPr>
              <w:t> </w:t>
            </w:r>
          </w:p>
        </w:tc>
        <w:tc>
          <w:tcPr>
            <w:tcW w:w="1113" w:type="dxa"/>
            <w:tcBorders>
              <w:top w:val="nil"/>
              <w:left w:val="nil"/>
              <w:bottom w:val="single" w:sz="4" w:space="0" w:color="auto"/>
              <w:right w:val="single" w:sz="8" w:space="0" w:color="auto"/>
            </w:tcBorders>
            <w:shd w:val="clear" w:color="auto" w:fill="auto"/>
            <w:noWrap/>
            <w:vAlign w:val="center"/>
            <w:hideMark/>
          </w:tcPr>
          <w:p w14:paraId="70FD75AA" w14:textId="77777777" w:rsidR="007D722E" w:rsidRPr="007D722E" w:rsidRDefault="007D722E" w:rsidP="007D722E">
            <w:pPr>
              <w:jc w:val="center"/>
              <w:rPr>
                <w:color w:val="000000"/>
                <w:sz w:val="12"/>
                <w:szCs w:val="12"/>
              </w:rPr>
            </w:pPr>
            <w:r w:rsidRPr="007D722E">
              <w:rPr>
                <w:color w:val="000000"/>
                <w:sz w:val="12"/>
                <w:szCs w:val="12"/>
              </w:rPr>
              <w:t> </w:t>
            </w:r>
          </w:p>
        </w:tc>
      </w:tr>
      <w:tr w:rsidR="007D722E" w:rsidRPr="007D722E" w14:paraId="34877285" w14:textId="77777777" w:rsidTr="007D722E">
        <w:trPr>
          <w:trHeight w:val="517"/>
          <w:jc w:val="center"/>
        </w:trPr>
        <w:tc>
          <w:tcPr>
            <w:tcW w:w="427" w:type="dxa"/>
            <w:tcBorders>
              <w:top w:val="nil"/>
              <w:left w:val="single" w:sz="8" w:space="0" w:color="auto"/>
              <w:bottom w:val="nil"/>
              <w:right w:val="nil"/>
            </w:tcBorders>
            <w:shd w:val="clear" w:color="auto" w:fill="auto"/>
            <w:vAlign w:val="center"/>
            <w:hideMark/>
          </w:tcPr>
          <w:p w14:paraId="4E5552C1" w14:textId="77777777" w:rsidR="007D722E" w:rsidRPr="007D722E" w:rsidRDefault="007D722E" w:rsidP="007D722E">
            <w:pPr>
              <w:jc w:val="center"/>
              <w:rPr>
                <w:sz w:val="12"/>
                <w:szCs w:val="12"/>
              </w:rPr>
            </w:pPr>
            <w:r w:rsidRPr="007D722E">
              <w:rPr>
                <w:sz w:val="12"/>
                <w:szCs w:val="12"/>
              </w:rPr>
              <w:t xml:space="preserve"> 7.3</w:t>
            </w:r>
          </w:p>
        </w:tc>
        <w:tc>
          <w:tcPr>
            <w:tcW w:w="5693" w:type="dxa"/>
            <w:tcBorders>
              <w:top w:val="nil"/>
              <w:left w:val="single" w:sz="8" w:space="0" w:color="auto"/>
              <w:bottom w:val="nil"/>
              <w:right w:val="single" w:sz="8" w:space="0" w:color="auto"/>
            </w:tcBorders>
            <w:shd w:val="clear" w:color="000000" w:fill="FFFFFF"/>
            <w:vAlign w:val="center"/>
            <w:hideMark/>
          </w:tcPr>
          <w:p w14:paraId="3A54A60F" w14:textId="77777777" w:rsidR="007D722E" w:rsidRPr="007D722E" w:rsidRDefault="007D722E" w:rsidP="007D722E">
            <w:pPr>
              <w:rPr>
                <w:sz w:val="12"/>
                <w:szCs w:val="12"/>
              </w:rPr>
            </w:pPr>
            <w:r w:rsidRPr="007D722E">
              <w:rPr>
                <w:sz w:val="12"/>
                <w:szCs w:val="12"/>
              </w:rPr>
              <w:t xml:space="preserve">Корректировка, связанная с соблюдением статьи 3 ФЗ от 27.07.2010 № 190-ФЗ «О теплоснабжении» </w:t>
            </w:r>
          </w:p>
        </w:tc>
        <w:tc>
          <w:tcPr>
            <w:tcW w:w="700" w:type="dxa"/>
            <w:tcBorders>
              <w:top w:val="nil"/>
              <w:left w:val="nil"/>
              <w:bottom w:val="nil"/>
              <w:right w:val="single" w:sz="4" w:space="0" w:color="auto"/>
            </w:tcBorders>
            <w:shd w:val="clear" w:color="auto" w:fill="auto"/>
            <w:vAlign w:val="center"/>
            <w:hideMark/>
          </w:tcPr>
          <w:p w14:paraId="5C734F29" w14:textId="77777777" w:rsidR="007D722E" w:rsidRPr="007D722E" w:rsidRDefault="007D722E" w:rsidP="007D722E">
            <w:pPr>
              <w:jc w:val="center"/>
              <w:rPr>
                <w:sz w:val="12"/>
                <w:szCs w:val="12"/>
              </w:rPr>
            </w:pPr>
            <w:r w:rsidRPr="007D722E">
              <w:rPr>
                <w:sz w:val="12"/>
                <w:szCs w:val="12"/>
              </w:rPr>
              <w:t>тыс. руб.</w:t>
            </w:r>
          </w:p>
        </w:tc>
        <w:tc>
          <w:tcPr>
            <w:tcW w:w="784" w:type="dxa"/>
            <w:tcBorders>
              <w:top w:val="nil"/>
              <w:left w:val="nil"/>
              <w:bottom w:val="nil"/>
              <w:right w:val="single" w:sz="8" w:space="0" w:color="auto"/>
            </w:tcBorders>
            <w:shd w:val="clear" w:color="auto" w:fill="auto"/>
            <w:vAlign w:val="center"/>
            <w:hideMark/>
          </w:tcPr>
          <w:p w14:paraId="4EB0BD32" w14:textId="77777777" w:rsidR="007D722E" w:rsidRPr="007D722E" w:rsidRDefault="007D722E" w:rsidP="007D722E">
            <w:pPr>
              <w:jc w:val="center"/>
              <w:rPr>
                <w:sz w:val="12"/>
                <w:szCs w:val="12"/>
              </w:rPr>
            </w:pPr>
            <w:r w:rsidRPr="007D722E">
              <w:rPr>
                <w:sz w:val="12"/>
                <w:szCs w:val="12"/>
              </w:rPr>
              <w:t> </w:t>
            </w:r>
          </w:p>
        </w:tc>
        <w:tc>
          <w:tcPr>
            <w:tcW w:w="590" w:type="dxa"/>
            <w:tcBorders>
              <w:top w:val="nil"/>
              <w:left w:val="nil"/>
              <w:bottom w:val="nil"/>
              <w:right w:val="single" w:sz="8" w:space="0" w:color="auto"/>
            </w:tcBorders>
            <w:shd w:val="clear" w:color="auto" w:fill="auto"/>
            <w:noWrap/>
            <w:vAlign w:val="bottom"/>
            <w:hideMark/>
          </w:tcPr>
          <w:p w14:paraId="6D57172E"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w:t>
            </w:r>
          </w:p>
        </w:tc>
        <w:tc>
          <w:tcPr>
            <w:tcW w:w="674" w:type="dxa"/>
            <w:tcBorders>
              <w:top w:val="nil"/>
              <w:left w:val="nil"/>
              <w:bottom w:val="nil"/>
              <w:right w:val="single" w:sz="8" w:space="0" w:color="auto"/>
            </w:tcBorders>
            <w:shd w:val="clear" w:color="auto" w:fill="auto"/>
            <w:vAlign w:val="center"/>
            <w:hideMark/>
          </w:tcPr>
          <w:p w14:paraId="41212EC1" w14:textId="77777777" w:rsidR="007D722E" w:rsidRPr="007D722E" w:rsidRDefault="007D722E" w:rsidP="007D722E">
            <w:pPr>
              <w:jc w:val="center"/>
              <w:rPr>
                <w:sz w:val="12"/>
                <w:szCs w:val="12"/>
              </w:rPr>
            </w:pPr>
            <w:r w:rsidRPr="007D722E">
              <w:rPr>
                <w:sz w:val="12"/>
                <w:szCs w:val="12"/>
              </w:rPr>
              <w:t> </w:t>
            </w:r>
          </w:p>
        </w:tc>
        <w:tc>
          <w:tcPr>
            <w:tcW w:w="895" w:type="dxa"/>
            <w:tcBorders>
              <w:top w:val="nil"/>
              <w:left w:val="nil"/>
              <w:bottom w:val="nil"/>
              <w:right w:val="single" w:sz="8" w:space="0" w:color="auto"/>
            </w:tcBorders>
            <w:shd w:val="clear" w:color="auto" w:fill="auto"/>
            <w:vAlign w:val="center"/>
            <w:hideMark/>
          </w:tcPr>
          <w:p w14:paraId="310B8372" w14:textId="77777777" w:rsidR="007D722E" w:rsidRPr="007D722E" w:rsidRDefault="007D722E" w:rsidP="007D722E">
            <w:pPr>
              <w:jc w:val="center"/>
              <w:rPr>
                <w:sz w:val="12"/>
                <w:szCs w:val="12"/>
              </w:rPr>
            </w:pPr>
            <w:r w:rsidRPr="007D722E">
              <w:rPr>
                <w:sz w:val="12"/>
                <w:szCs w:val="12"/>
              </w:rPr>
              <w:t> </w:t>
            </w:r>
          </w:p>
        </w:tc>
        <w:tc>
          <w:tcPr>
            <w:tcW w:w="1073" w:type="dxa"/>
            <w:tcBorders>
              <w:top w:val="nil"/>
              <w:left w:val="nil"/>
              <w:bottom w:val="nil"/>
              <w:right w:val="single" w:sz="8" w:space="0" w:color="auto"/>
            </w:tcBorders>
            <w:shd w:val="clear" w:color="auto" w:fill="auto"/>
            <w:vAlign w:val="center"/>
            <w:hideMark/>
          </w:tcPr>
          <w:p w14:paraId="21BE8462" w14:textId="77777777" w:rsidR="007D722E" w:rsidRPr="007D722E" w:rsidRDefault="007D722E" w:rsidP="007D722E">
            <w:pPr>
              <w:jc w:val="center"/>
              <w:rPr>
                <w:sz w:val="12"/>
                <w:szCs w:val="12"/>
              </w:rPr>
            </w:pPr>
            <w:r w:rsidRPr="007D722E">
              <w:rPr>
                <w:sz w:val="12"/>
                <w:szCs w:val="12"/>
              </w:rPr>
              <w:t> </w:t>
            </w:r>
          </w:p>
        </w:tc>
        <w:tc>
          <w:tcPr>
            <w:tcW w:w="1073" w:type="dxa"/>
            <w:tcBorders>
              <w:top w:val="nil"/>
              <w:left w:val="nil"/>
              <w:bottom w:val="nil"/>
              <w:right w:val="single" w:sz="8" w:space="0" w:color="auto"/>
            </w:tcBorders>
            <w:shd w:val="clear" w:color="auto" w:fill="auto"/>
            <w:noWrap/>
            <w:vAlign w:val="bottom"/>
            <w:hideMark/>
          </w:tcPr>
          <w:p w14:paraId="24E96085"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w:t>
            </w:r>
          </w:p>
        </w:tc>
        <w:tc>
          <w:tcPr>
            <w:tcW w:w="850" w:type="dxa"/>
            <w:tcBorders>
              <w:top w:val="nil"/>
              <w:left w:val="nil"/>
              <w:bottom w:val="nil"/>
              <w:right w:val="single" w:sz="8" w:space="0" w:color="auto"/>
            </w:tcBorders>
            <w:shd w:val="clear" w:color="auto" w:fill="auto"/>
            <w:vAlign w:val="center"/>
            <w:hideMark/>
          </w:tcPr>
          <w:p w14:paraId="28289BA5" w14:textId="77777777" w:rsidR="007D722E" w:rsidRPr="007D722E" w:rsidRDefault="007D722E" w:rsidP="007D722E">
            <w:pPr>
              <w:jc w:val="center"/>
              <w:rPr>
                <w:sz w:val="12"/>
                <w:szCs w:val="12"/>
              </w:rPr>
            </w:pPr>
            <w:r w:rsidRPr="007D722E">
              <w:rPr>
                <w:sz w:val="12"/>
                <w:szCs w:val="12"/>
              </w:rPr>
              <w:t> </w:t>
            </w:r>
          </w:p>
        </w:tc>
        <w:tc>
          <w:tcPr>
            <w:tcW w:w="1201" w:type="dxa"/>
            <w:tcBorders>
              <w:top w:val="nil"/>
              <w:left w:val="nil"/>
              <w:bottom w:val="nil"/>
              <w:right w:val="single" w:sz="8" w:space="0" w:color="auto"/>
            </w:tcBorders>
            <w:shd w:val="clear" w:color="auto" w:fill="auto"/>
            <w:noWrap/>
            <w:vAlign w:val="center"/>
            <w:hideMark/>
          </w:tcPr>
          <w:p w14:paraId="38E7CDCD" w14:textId="77777777" w:rsidR="007D722E" w:rsidRPr="007D722E" w:rsidRDefault="007D722E" w:rsidP="007D722E">
            <w:pPr>
              <w:jc w:val="center"/>
              <w:rPr>
                <w:color w:val="000000"/>
                <w:sz w:val="12"/>
                <w:szCs w:val="12"/>
              </w:rPr>
            </w:pPr>
            <w:r w:rsidRPr="007D722E">
              <w:rPr>
                <w:color w:val="000000"/>
                <w:sz w:val="12"/>
                <w:szCs w:val="12"/>
              </w:rPr>
              <w:t> </w:t>
            </w:r>
          </w:p>
        </w:tc>
        <w:tc>
          <w:tcPr>
            <w:tcW w:w="1113" w:type="dxa"/>
            <w:tcBorders>
              <w:top w:val="nil"/>
              <w:left w:val="nil"/>
              <w:bottom w:val="nil"/>
              <w:right w:val="single" w:sz="8" w:space="0" w:color="auto"/>
            </w:tcBorders>
            <w:shd w:val="clear" w:color="auto" w:fill="auto"/>
            <w:noWrap/>
            <w:vAlign w:val="center"/>
            <w:hideMark/>
          </w:tcPr>
          <w:p w14:paraId="2FCF088A" w14:textId="77777777" w:rsidR="007D722E" w:rsidRPr="007D722E" w:rsidRDefault="007D722E" w:rsidP="007D722E">
            <w:pPr>
              <w:jc w:val="center"/>
              <w:rPr>
                <w:color w:val="000000"/>
                <w:sz w:val="12"/>
                <w:szCs w:val="12"/>
              </w:rPr>
            </w:pPr>
            <w:r w:rsidRPr="007D722E">
              <w:rPr>
                <w:color w:val="000000"/>
                <w:sz w:val="12"/>
                <w:szCs w:val="12"/>
              </w:rPr>
              <w:t> </w:t>
            </w:r>
          </w:p>
        </w:tc>
      </w:tr>
      <w:tr w:rsidR="007D722E" w:rsidRPr="007D722E" w14:paraId="1EF75CAA" w14:textId="77777777" w:rsidTr="007D722E">
        <w:trPr>
          <w:trHeight w:val="310"/>
          <w:jc w:val="center"/>
        </w:trPr>
        <w:tc>
          <w:tcPr>
            <w:tcW w:w="15078" w:type="dxa"/>
            <w:gridSpan w:val="12"/>
            <w:tcBorders>
              <w:top w:val="single" w:sz="8" w:space="0" w:color="auto"/>
              <w:left w:val="single" w:sz="8" w:space="0" w:color="auto"/>
              <w:bottom w:val="single" w:sz="8" w:space="0" w:color="auto"/>
              <w:right w:val="nil"/>
            </w:tcBorders>
            <w:shd w:val="clear" w:color="auto" w:fill="auto"/>
            <w:vAlign w:val="center"/>
            <w:hideMark/>
          </w:tcPr>
          <w:p w14:paraId="4B4130BB" w14:textId="77777777" w:rsidR="007D722E" w:rsidRPr="007D722E" w:rsidRDefault="007D722E" w:rsidP="007D722E">
            <w:pPr>
              <w:jc w:val="center"/>
              <w:rPr>
                <w:b/>
                <w:bCs/>
                <w:sz w:val="12"/>
                <w:szCs w:val="12"/>
              </w:rPr>
            </w:pPr>
            <w:r w:rsidRPr="007D722E">
              <w:rPr>
                <w:b/>
                <w:bCs/>
                <w:sz w:val="12"/>
                <w:szCs w:val="12"/>
              </w:rPr>
              <w:t>Расчет тарифов</w:t>
            </w:r>
          </w:p>
        </w:tc>
      </w:tr>
      <w:tr w:rsidR="007D722E" w:rsidRPr="007D722E" w14:paraId="673645B7" w14:textId="77777777" w:rsidTr="007D722E">
        <w:trPr>
          <w:trHeight w:val="310"/>
          <w:jc w:val="center"/>
        </w:trPr>
        <w:tc>
          <w:tcPr>
            <w:tcW w:w="427" w:type="dxa"/>
            <w:tcBorders>
              <w:top w:val="nil"/>
              <w:left w:val="single" w:sz="8" w:space="0" w:color="auto"/>
              <w:bottom w:val="single" w:sz="4" w:space="0" w:color="auto"/>
              <w:right w:val="single" w:sz="8" w:space="0" w:color="auto"/>
            </w:tcBorders>
            <w:shd w:val="clear" w:color="auto" w:fill="auto"/>
            <w:vAlign w:val="center"/>
            <w:hideMark/>
          </w:tcPr>
          <w:p w14:paraId="12AA9A5C" w14:textId="77777777" w:rsidR="007D722E" w:rsidRPr="007D722E" w:rsidRDefault="007D722E" w:rsidP="007D722E">
            <w:pPr>
              <w:jc w:val="center"/>
              <w:rPr>
                <w:b/>
                <w:bCs/>
                <w:sz w:val="12"/>
                <w:szCs w:val="12"/>
              </w:rPr>
            </w:pPr>
            <w:r w:rsidRPr="007D722E">
              <w:rPr>
                <w:b/>
                <w:bCs/>
                <w:sz w:val="12"/>
                <w:szCs w:val="12"/>
              </w:rPr>
              <w:t> </w:t>
            </w:r>
          </w:p>
        </w:tc>
        <w:tc>
          <w:tcPr>
            <w:tcW w:w="5693" w:type="dxa"/>
            <w:tcBorders>
              <w:top w:val="nil"/>
              <w:left w:val="nil"/>
              <w:bottom w:val="single" w:sz="4" w:space="0" w:color="auto"/>
              <w:right w:val="nil"/>
            </w:tcBorders>
            <w:shd w:val="clear" w:color="auto" w:fill="auto"/>
            <w:vAlign w:val="center"/>
            <w:hideMark/>
          </w:tcPr>
          <w:p w14:paraId="35F08288" w14:textId="77777777" w:rsidR="007D722E" w:rsidRPr="007D722E" w:rsidRDefault="007D722E" w:rsidP="007D722E">
            <w:pPr>
              <w:rPr>
                <w:b/>
                <w:bCs/>
                <w:sz w:val="12"/>
                <w:szCs w:val="12"/>
              </w:rPr>
            </w:pPr>
            <w:r w:rsidRPr="007D722E">
              <w:rPr>
                <w:b/>
                <w:bCs/>
                <w:sz w:val="12"/>
                <w:szCs w:val="12"/>
              </w:rPr>
              <w:t>Необходимая валовая выручка (НВВ), (6=4+5)</w:t>
            </w:r>
          </w:p>
        </w:tc>
        <w:tc>
          <w:tcPr>
            <w:tcW w:w="700" w:type="dxa"/>
            <w:tcBorders>
              <w:top w:val="nil"/>
              <w:left w:val="single" w:sz="8" w:space="0" w:color="auto"/>
              <w:bottom w:val="single" w:sz="4" w:space="0" w:color="auto"/>
              <w:right w:val="single" w:sz="8" w:space="0" w:color="auto"/>
            </w:tcBorders>
            <w:shd w:val="clear" w:color="auto" w:fill="auto"/>
            <w:vAlign w:val="center"/>
            <w:hideMark/>
          </w:tcPr>
          <w:p w14:paraId="66CC5D57" w14:textId="77777777" w:rsidR="007D722E" w:rsidRPr="007D722E" w:rsidRDefault="007D722E" w:rsidP="007D722E">
            <w:pPr>
              <w:jc w:val="center"/>
              <w:rPr>
                <w:sz w:val="12"/>
                <w:szCs w:val="12"/>
              </w:rPr>
            </w:pPr>
            <w:r w:rsidRPr="007D722E">
              <w:rPr>
                <w:sz w:val="12"/>
                <w:szCs w:val="12"/>
              </w:rPr>
              <w:t>тыс. руб.</w:t>
            </w:r>
          </w:p>
        </w:tc>
        <w:tc>
          <w:tcPr>
            <w:tcW w:w="784" w:type="dxa"/>
            <w:tcBorders>
              <w:top w:val="nil"/>
              <w:left w:val="nil"/>
              <w:bottom w:val="single" w:sz="4" w:space="0" w:color="auto"/>
              <w:right w:val="single" w:sz="8" w:space="0" w:color="auto"/>
            </w:tcBorders>
            <w:shd w:val="clear" w:color="auto" w:fill="auto"/>
            <w:noWrap/>
            <w:vAlign w:val="bottom"/>
            <w:hideMark/>
          </w:tcPr>
          <w:p w14:paraId="4925CCD0"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15 306</w:t>
            </w:r>
          </w:p>
        </w:tc>
        <w:tc>
          <w:tcPr>
            <w:tcW w:w="590" w:type="dxa"/>
            <w:tcBorders>
              <w:top w:val="nil"/>
              <w:left w:val="nil"/>
              <w:bottom w:val="single" w:sz="4" w:space="0" w:color="auto"/>
              <w:right w:val="single" w:sz="8" w:space="0" w:color="auto"/>
            </w:tcBorders>
            <w:shd w:val="clear" w:color="auto" w:fill="auto"/>
            <w:noWrap/>
            <w:vAlign w:val="bottom"/>
            <w:hideMark/>
          </w:tcPr>
          <w:p w14:paraId="4A2F2B38"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14 447</w:t>
            </w:r>
          </w:p>
        </w:tc>
        <w:tc>
          <w:tcPr>
            <w:tcW w:w="674" w:type="dxa"/>
            <w:tcBorders>
              <w:top w:val="nil"/>
              <w:left w:val="nil"/>
              <w:bottom w:val="single" w:sz="4" w:space="0" w:color="auto"/>
              <w:right w:val="nil"/>
            </w:tcBorders>
            <w:shd w:val="clear" w:color="auto" w:fill="auto"/>
            <w:noWrap/>
            <w:vAlign w:val="bottom"/>
            <w:hideMark/>
          </w:tcPr>
          <w:p w14:paraId="0E99CD27"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11 948</w:t>
            </w:r>
          </w:p>
        </w:tc>
        <w:tc>
          <w:tcPr>
            <w:tcW w:w="895" w:type="dxa"/>
            <w:tcBorders>
              <w:top w:val="nil"/>
              <w:left w:val="single" w:sz="8" w:space="0" w:color="auto"/>
              <w:bottom w:val="single" w:sz="4" w:space="0" w:color="auto"/>
              <w:right w:val="single" w:sz="8" w:space="0" w:color="auto"/>
            </w:tcBorders>
            <w:shd w:val="clear" w:color="auto" w:fill="auto"/>
            <w:noWrap/>
            <w:vAlign w:val="bottom"/>
            <w:hideMark/>
          </w:tcPr>
          <w:p w14:paraId="3D60016C"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-3 358</w:t>
            </w:r>
          </w:p>
        </w:tc>
        <w:tc>
          <w:tcPr>
            <w:tcW w:w="1073" w:type="dxa"/>
            <w:tcBorders>
              <w:top w:val="nil"/>
              <w:left w:val="single" w:sz="8" w:space="0" w:color="auto"/>
              <w:bottom w:val="single" w:sz="4" w:space="0" w:color="auto"/>
              <w:right w:val="single" w:sz="8" w:space="0" w:color="auto"/>
            </w:tcBorders>
            <w:shd w:val="clear" w:color="auto" w:fill="auto"/>
            <w:noWrap/>
            <w:vAlign w:val="bottom"/>
            <w:hideMark/>
          </w:tcPr>
          <w:p w14:paraId="2723652D"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11 987</w:t>
            </w:r>
          </w:p>
        </w:tc>
        <w:tc>
          <w:tcPr>
            <w:tcW w:w="1073" w:type="dxa"/>
            <w:tcBorders>
              <w:top w:val="nil"/>
              <w:left w:val="nil"/>
              <w:bottom w:val="single" w:sz="4" w:space="0" w:color="auto"/>
              <w:right w:val="nil"/>
            </w:tcBorders>
            <w:shd w:val="clear" w:color="auto" w:fill="auto"/>
            <w:noWrap/>
            <w:vAlign w:val="bottom"/>
            <w:hideMark/>
          </w:tcPr>
          <w:p w14:paraId="13ED3A21"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20 511</w:t>
            </w:r>
          </w:p>
        </w:tc>
        <w:tc>
          <w:tcPr>
            <w:tcW w:w="850" w:type="dxa"/>
            <w:tcBorders>
              <w:top w:val="nil"/>
              <w:left w:val="single" w:sz="8" w:space="0" w:color="auto"/>
              <w:bottom w:val="single" w:sz="4" w:space="0" w:color="auto"/>
              <w:right w:val="single" w:sz="8" w:space="0" w:color="auto"/>
            </w:tcBorders>
            <w:shd w:val="clear" w:color="auto" w:fill="auto"/>
            <w:noWrap/>
            <w:vAlign w:val="bottom"/>
            <w:hideMark/>
          </w:tcPr>
          <w:p w14:paraId="0EDBC21B"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12 085</w:t>
            </w:r>
          </w:p>
        </w:tc>
        <w:tc>
          <w:tcPr>
            <w:tcW w:w="1201" w:type="dxa"/>
            <w:tcBorders>
              <w:top w:val="nil"/>
              <w:left w:val="nil"/>
              <w:bottom w:val="single" w:sz="4" w:space="0" w:color="auto"/>
              <w:right w:val="single" w:sz="8" w:space="0" w:color="auto"/>
            </w:tcBorders>
            <w:shd w:val="clear" w:color="auto" w:fill="auto"/>
            <w:noWrap/>
            <w:vAlign w:val="center"/>
            <w:hideMark/>
          </w:tcPr>
          <w:p w14:paraId="1FB24F8A" w14:textId="77777777" w:rsidR="007D722E" w:rsidRPr="007D722E" w:rsidRDefault="007D722E" w:rsidP="007D722E">
            <w:pPr>
              <w:jc w:val="center"/>
              <w:rPr>
                <w:color w:val="000000"/>
                <w:sz w:val="12"/>
                <w:szCs w:val="12"/>
              </w:rPr>
            </w:pPr>
            <w:r w:rsidRPr="007D722E">
              <w:rPr>
                <w:color w:val="000000"/>
                <w:sz w:val="12"/>
                <w:szCs w:val="12"/>
              </w:rPr>
              <w:t>-8 426</w:t>
            </w:r>
          </w:p>
        </w:tc>
        <w:tc>
          <w:tcPr>
            <w:tcW w:w="1113" w:type="dxa"/>
            <w:tcBorders>
              <w:top w:val="nil"/>
              <w:left w:val="nil"/>
              <w:bottom w:val="single" w:sz="4" w:space="0" w:color="auto"/>
              <w:right w:val="single" w:sz="8" w:space="0" w:color="auto"/>
            </w:tcBorders>
            <w:shd w:val="clear" w:color="auto" w:fill="auto"/>
            <w:noWrap/>
            <w:vAlign w:val="center"/>
            <w:hideMark/>
          </w:tcPr>
          <w:p w14:paraId="16A230C9" w14:textId="77777777" w:rsidR="007D722E" w:rsidRPr="007D722E" w:rsidRDefault="007D722E" w:rsidP="007D722E">
            <w:pPr>
              <w:jc w:val="center"/>
              <w:rPr>
                <w:color w:val="000000"/>
                <w:sz w:val="12"/>
                <w:szCs w:val="12"/>
              </w:rPr>
            </w:pPr>
            <w:r w:rsidRPr="007D722E">
              <w:rPr>
                <w:color w:val="000000"/>
                <w:sz w:val="12"/>
                <w:szCs w:val="12"/>
              </w:rPr>
              <w:t>98</w:t>
            </w:r>
          </w:p>
        </w:tc>
      </w:tr>
      <w:tr w:rsidR="007D722E" w:rsidRPr="007D722E" w14:paraId="3E15A559" w14:textId="77777777" w:rsidTr="007D722E">
        <w:trPr>
          <w:trHeight w:val="310"/>
          <w:jc w:val="center"/>
        </w:trPr>
        <w:tc>
          <w:tcPr>
            <w:tcW w:w="427" w:type="dxa"/>
            <w:tcBorders>
              <w:top w:val="nil"/>
              <w:left w:val="single" w:sz="8" w:space="0" w:color="auto"/>
              <w:bottom w:val="single" w:sz="8" w:space="0" w:color="auto"/>
              <w:right w:val="single" w:sz="8" w:space="0" w:color="auto"/>
            </w:tcBorders>
            <w:shd w:val="clear" w:color="auto" w:fill="auto"/>
            <w:vAlign w:val="center"/>
            <w:hideMark/>
          </w:tcPr>
          <w:p w14:paraId="281D6E40" w14:textId="77777777" w:rsidR="007D722E" w:rsidRPr="007D722E" w:rsidRDefault="007D722E" w:rsidP="007D722E">
            <w:pPr>
              <w:jc w:val="center"/>
              <w:rPr>
                <w:b/>
                <w:bCs/>
                <w:sz w:val="12"/>
                <w:szCs w:val="12"/>
              </w:rPr>
            </w:pPr>
            <w:r w:rsidRPr="007D722E">
              <w:rPr>
                <w:b/>
                <w:bCs/>
                <w:sz w:val="12"/>
                <w:szCs w:val="12"/>
              </w:rPr>
              <w:t> </w:t>
            </w:r>
          </w:p>
        </w:tc>
        <w:tc>
          <w:tcPr>
            <w:tcW w:w="5693" w:type="dxa"/>
            <w:tcBorders>
              <w:top w:val="nil"/>
              <w:left w:val="nil"/>
              <w:bottom w:val="single" w:sz="8" w:space="0" w:color="auto"/>
              <w:right w:val="nil"/>
            </w:tcBorders>
            <w:shd w:val="clear" w:color="auto" w:fill="auto"/>
            <w:vAlign w:val="center"/>
            <w:hideMark/>
          </w:tcPr>
          <w:p w14:paraId="0C1B4EE4" w14:textId="77777777" w:rsidR="007D722E" w:rsidRPr="007D722E" w:rsidRDefault="007D722E" w:rsidP="007D722E">
            <w:pPr>
              <w:rPr>
                <w:b/>
                <w:bCs/>
                <w:sz w:val="12"/>
                <w:szCs w:val="12"/>
              </w:rPr>
            </w:pPr>
            <w:r w:rsidRPr="007D722E">
              <w:rPr>
                <w:b/>
                <w:bCs/>
                <w:sz w:val="12"/>
                <w:szCs w:val="12"/>
              </w:rPr>
              <w:t>НВВ на потребительский рынок</w:t>
            </w:r>
          </w:p>
        </w:tc>
        <w:tc>
          <w:tcPr>
            <w:tcW w:w="700" w:type="dxa"/>
            <w:tcBorders>
              <w:top w:val="nil"/>
              <w:left w:val="single" w:sz="8" w:space="0" w:color="auto"/>
              <w:bottom w:val="single" w:sz="8" w:space="0" w:color="auto"/>
              <w:right w:val="single" w:sz="8" w:space="0" w:color="auto"/>
            </w:tcBorders>
            <w:shd w:val="clear" w:color="auto" w:fill="auto"/>
            <w:vAlign w:val="center"/>
            <w:hideMark/>
          </w:tcPr>
          <w:p w14:paraId="0EAE38CE" w14:textId="77777777" w:rsidR="007D722E" w:rsidRPr="007D722E" w:rsidRDefault="007D722E" w:rsidP="007D722E">
            <w:pPr>
              <w:jc w:val="center"/>
              <w:rPr>
                <w:sz w:val="12"/>
                <w:szCs w:val="12"/>
              </w:rPr>
            </w:pPr>
            <w:r w:rsidRPr="007D722E">
              <w:rPr>
                <w:sz w:val="12"/>
                <w:szCs w:val="12"/>
              </w:rPr>
              <w:t>тыс. руб.</w:t>
            </w:r>
          </w:p>
        </w:tc>
        <w:tc>
          <w:tcPr>
            <w:tcW w:w="784" w:type="dxa"/>
            <w:tcBorders>
              <w:top w:val="nil"/>
              <w:left w:val="nil"/>
              <w:bottom w:val="single" w:sz="8" w:space="0" w:color="auto"/>
              <w:right w:val="single" w:sz="8" w:space="0" w:color="auto"/>
            </w:tcBorders>
            <w:shd w:val="clear" w:color="auto" w:fill="auto"/>
            <w:noWrap/>
            <w:vAlign w:val="bottom"/>
            <w:hideMark/>
          </w:tcPr>
          <w:p w14:paraId="4CC5DE3F"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15 306</w:t>
            </w:r>
          </w:p>
        </w:tc>
        <w:tc>
          <w:tcPr>
            <w:tcW w:w="590" w:type="dxa"/>
            <w:tcBorders>
              <w:top w:val="nil"/>
              <w:left w:val="nil"/>
              <w:bottom w:val="single" w:sz="8" w:space="0" w:color="auto"/>
              <w:right w:val="single" w:sz="8" w:space="0" w:color="auto"/>
            </w:tcBorders>
            <w:shd w:val="clear" w:color="auto" w:fill="auto"/>
            <w:noWrap/>
            <w:vAlign w:val="bottom"/>
            <w:hideMark/>
          </w:tcPr>
          <w:p w14:paraId="5DEC058E"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14 447</w:t>
            </w:r>
          </w:p>
        </w:tc>
        <w:tc>
          <w:tcPr>
            <w:tcW w:w="674" w:type="dxa"/>
            <w:tcBorders>
              <w:top w:val="nil"/>
              <w:left w:val="nil"/>
              <w:bottom w:val="single" w:sz="8" w:space="0" w:color="auto"/>
              <w:right w:val="nil"/>
            </w:tcBorders>
            <w:shd w:val="clear" w:color="auto" w:fill="auto"/>
            <w:noWrap/>
            <w:vAlign w:val="bottom"/>
            <w:hideMark/>
          </w:tcPr>
          <w:p w14:paraId="429DFD4A"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11 948</w:t>
            </w:r>
          </w:p>
        </w:tc>
        <w:tc>
          <w:tcPr>
            <w:tcW w:w="895" w:type="dxa"/>
            <w:tcBorders>
              <w:top w:val="nil"/>
              <w:left w:val="single" w:sz="8" w:space="0" w:color="auto"/>
              <w:bottom w:val="single" w:sz="8" w:space="0" w:color="auto"/>
              <w:right w:val="single" w:sz="8" w:space="0" w:color="auto"/>
            </w:tcBorders>
            <w:shd w:val="clear" w:color="auto" w:fill="auto"/>
            <w:noWrap/>
            <w:vAlign w:val="bottom"/>
            <w:hideMark/>
          </w:tcPr>
          <w:p w14:paraId="420ADE84"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-3 358</w:t>
            </w:r>
          </w:p>
        </w:tc>
        <w:tc>
          <w:tcPr>
            <w:tcW w:w="1073" w:type="dxa"/>
            <w:tcBorders>
              <w:top w:val="nil"/>
              <w:left w:val="single" w:sz="8" w:space="0" w:color="auto"/>
              <w:bottom w:val="single" w:sz="8" w:space="0" w:color="auto"/>
              <w:right w:val="single" w:sz="8" w:space="0" w:color="auto"/>
            </w:tcBorders>
            <w:shd w:val="clear" w:color="auto" w:fill="auto"/>
            <w:noWrap/>
            <w:vAlign w:val="bottom"/>
            <w:hideMark/>
          </w:tcPr>
          <w:p w14:paraId="3607579A"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11 987</w:t>
            </w:r>
          </w:p>
        </w:tc>
        <w:tc>
          <w:tcPr>
            <w:tcW w:w="1073" w:type="dxa"/>
            <w:tcBorders>
              <w:top w:val="nil"/>
              <w:left w:val="nil"/>
              <w:bottom w:val="single" w:sz="8" w:space="0" w:color="auto"/>
              <w:right w:val="nil"/>
            </w:tcBorders>
            <w:shd w:val="clear" w:color="auto" w:fill="auto"/>
            <w:noWrap/>
            <w:vAlign w:val="bottom"/>
            <w:hideMark/>
          </w:tcPr>
          <w:p w14:paraId="52B88D21"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20 511</w:t>
            </w:r>
          </w:p>
        </w:tc>
        <w:tc>
          <w:tcPr>
            <w:tcW w:w="850" w:type="dxa"/>
            <w:tcBorders>
              <w:top w:val="nil"/>
              <w:left w:val="single" w:sz="8" w:space="0" w:color="auto"/>
              <w:bottom w:val="single" w:sz="8" w:space="0" w:color="auto"/>
              <w:right w:val="single" w:sz="8" w:space="0" w:color="auto"/>
            </w:tcBorders>
            <w:shd w:val="clear" w:color="auto" w:fill="auto"/>
            <w:noWrap/>
            <w:vAlign w:val="bottom"/>
            <w:hideMark/>
          </w:tcPr>
          <w:p w14:paraId="0D0B1132"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12 085</w:t>
            </w:r>
          </w:p>
        </w:tc>
        <w:tc>
          <w:tcPr>
            <w:tcW w:w="1201" w:type="dxa"/>
            <w:tcBorders>
              <w:top w:val="nil"/>
              <w:left w:val="nil"/>
              <w:bottom w:val="single" w:sz="8" w:space="0" w:color="auto"/>
              <w:right w:val="single" w:sz="8" w:space="0" w:color="auto"/>
            </w:tcBorders>
            <w:shd w:val="clear" w:color="auto" w:fill="auto"/>
            <w:noWrap/>
            <w:vAlign w:val="center"/>
            <w:hideMark/>
          </w:tcPr>
          <w:p w14:paraId="7C9F5558" w14:textId="77777777" w:rsidR="007D722E" w:rsidRPr="007D722E" w:rsidRDefault="007D722E" w:rsidP="007D722E">
            <w:pPr>
              <w:jc w:val="center"/>
              <w:rPr>
                <w:color w:val="000000"/>
                <w:sz w:val="12"/>
                <w:szCs w:val="12"/>
              </w:rPr>
            </w:pPr>
            <w:r w:rsidRPr="007D722E">
              <w:rPr>
                <w:color w:val="000000"/>
                <w:sz w:val="12"/>
                <w:szCs w:val="12"/>
              </w:rPr>
              <w:t>-8 426</w:t>
            </w:r>
          </w:p>
        </w:tc>
        <w:tc>
          <w:tcPr>
            <w:tcW w:w="1113" w:type="dxa"/>
            <w:tcBorders>
              <w:top w:val="nil"/>
              <w:left w:val="nil"/>
              <w:bottom w:val="single" w:sz="8" w:space="0" w:color="auto"/>
              <w:right w:val="single" w:sz="8" w:space="0" w:color="auto"/>
            </w:tcBorders>
            <w:shd w:val="clear" w:color="auto" w:fill="auto"/>
            <w:noWrap/>
            <w:vAlign w:val="center"/>
            <w:hideMark/>
          </w:tcPr>
          <w:p w14:paraId="079A1B4A" w14:textId="77777777" w:rsidR="007D722E" w:rsidRPr="007D722E" w:rsidRDefault="007D722E" w:rsidP="007D722E">
            <w:pPr>
              <w:jc w:val="center"/>
              <w:rPr>
                <w:color w:val="000000"/>
                <w:sz w:val="12"/>
                <w:szCs w:val="12"/>
              </w:rPr>
            </w:pPr>
            <w:r w:rsidRPr="007D722E">
              <w:rPr>
                <w:color w:val="000000"/>
                <w:sz w:val="12"/>
                <w:szCs w:val="12"/>
              </w:rPr>
              <w:t>98</w:t>
            </w:r>
          </w:p>
        </w:tc>
      </w:tr>
      <w:tr w:rsidR="007D722E" w:rsidRPr="007D722E" w14:paraId="55710BE5" w14:textId="77777777" w:rsidTr="007D722E">
        <w:trPr>
          <w:trHeight w:val="310"/>
          <w:jc w:val="center"/>
        </w:trPr>
        <w:tc>
          <w:tcPr>
            <w:tcW w:w="427" w:type="dxa"/>
            <w:tcBorders>
              <w:top w:val="nil"/>
              <w:left w:val="single" w:sz="8" w:space="0" w:color="auto"/>
              <w:bottom w:val="single" w:sz="4" w:space="0" w:color="auto"/>
              <w:right w:val="single" w:sz="8" w:space="0" w:color="auto"/>
            </w:tcBorders>
            <w:shd w:val="clear" w:color="auto" w:fill="auto"/>
            <w:vAlign w:val="center"/>
            <w:hideMark/>
          </w:tcPr>
          <w:p w14:paraId="5F751B66" w14:textId="77777777" w:rsidR="007D722E" w:rsidRPr="007D722E" w:rsidRDefault="007D722E" w:rsidP="007D722E">
            <w:pPr>
              <w:jc w:val="center"/>
              <w:rPr>
                <w:sz w:val="12"/>
                <w:szCs w:val="12"/>
              </w:rPr>
            </w:pPr>
            <w:r w:rsidRPr="007D722E">
              <w:rPr>
                <w:sz w:val="12"/>
                <w:szCs w:val="12"/>
              </w:rPr>
              <w:t>8</w:t>
            </w:r>
          </w:p>
        </w:tc>
        <w:tc>
          <w:tcPr>
            <w:tcW w:w="5693" w:type="dxa"/>
            <w:tcBorders>
              <w:top w:val="nil"/>
              <w:left w:val="nil"/>
              <w:bottom w:val="single" w:sz="4" w:space="0" w:color="auto"/>
              <w:right w:val="single" w:sz="8" w:space="0" w:color="auto"/>
            </w:tcBorders>
            <w:shd w:val="clear" w:color="auto" w:fill="auto"/>
            <w:noWrap/>
            <w:vAlign w:val="bottom"/>
            <w:hideMark/>
          </w:tcPr>
          <w:p w14:paraId="2AA9109E"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НВВ/товарная выручка, (8=6.1+7)</w:t>
            </w:r>
          </w:p>
        </w:tc>
        <w:tc>
          <w:tcPr>
            <w:tcW w:w="700" w:type="dxa"/>
            <w:tcBorders>
              <w:top w:val="nil"/>
              <w:left w:val="nil"/>
              <w:bottom w:val="single" w:sz="4" w:space="0" w:color="auto"/>
              <w:right w:val="single" w:sz="8" w:space="0" w:color="auto"/>
            </w:tcBorders>
            <w:shd w:val="clear" w:color="auto" w:fill="auto"/>
            <w:vAlign w:val="center"/>
            <w:hideMark/>
          </w:tcPr>
          <w:p w14:paraId="32EF3AD7" w14:textId="77777777" w:rsidR="007D722E" w:rsidRPr="007D722E" w:rsidRDefault="007D722E" w:rsidP="007D722E">
            <w:pPr>
              <w:jc w:val="center"/>
              <w:rPr>
                <w:sz w:val="12"/>
                <w:szCs w:val="12"/>
              </w:rPr>
            </w:pPr>
            <w:r w:rsidRPr="007D722E">
              <w:rPr>
                <w:sz w:val="12"/>
                <w:szCs w:val="12"/>
              </w:rPr>
              <w:t>тыс. руб.</w:t>
            </w:r>
          </w:p>
        </w:tc>
        <w:tc>
          <w:tcPr>
            <w:tcW w:w="784" w:type="dxa"/>
            <w:tcBorders>
              <w:top w:val="nil"/>
              <w:left w:val="nil"/>
              <w:bottom w:val="single" w:sz="4" w:space="0" w:color="auto"/>
              <w:right w:val="single" w:sz="8" w:space="0" w:color="auto"/>
            </w:tcBorders>
            <w:shd w:val="clear" w:color="auto" w:fill="auto"/>
            <w:noWrap/>
            <w:vAlign w:val="bottom"/>
            <w:hideMark/>
          </w:tcPr>
          <w:p w14:paraId="1EB121D9"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15 306</w:t>
            </w:r>
          </w:p>
        </w:tc>
        <w:tc>
          <w:tcPr>
            <w:tcW w:w="590" w:type="dxa"/>
            <w:tcBorders>
              <w:top w:val="nil"/>
              <w:left w:val="single" w:sz="4" w:space="0" w:color="auto"/>
              <w:bottom w:val="single" w:sz="4" w:space="0" w:color="auto"/>
              <w:right w:val="nil"/>
            </w:tcBorders>
            <w:shd w:val="clear" w:color="auto" w:fill="auto"/>
            <w:vAlign w:val="center"/>
            <w:hideMark/>
          </w:tcPr>
          <w:p w14:paraId="0C6C5036" w14:textId="77777777" w:rsidR="007D722E" w:rsidRPr="007D722E" w:rsidRDefault="007D722E" w:rsidP="007D722E">
            <w:pPr>
              <w:jc w:val="center"/>
              <w:rPr>
                <w:sz w:val="12"/>
                <w:szCs w:val="12"/>
              </w:rPr>
            </w:pPr>
            <w:r w:rsidRPr="007D722E">
              <w:rPr>
                <w:sz w:val="12"/>
                <w:szCs w:val="12"/>
              </w:rPr>
              <w:t>10 280</w:t>
            </w:r>
          </w:p>
        </w:tc>
        <w:tc>
          <w:tcPr>
            <w:tcW w:w="674" w:type="dxa"/>
            <w:tcBorders>
              <w:top w:val="nil"/>
              <w:left w:val="single" w:sz="8" w:space="0" w:color="auto"/>
              <w:bottom w:val="single" w:sz="4" w:space="0" w:color="auto"/>
              <w:right w:val="single" w:sz="8" w:space="0" w:color="auto"/>
            </w:tcBorders>
            <w:shd w:val="clear" w:color="auto" w:fill="auto"/>
            <w:noWrap/>
            <w:vAlign w:val="bottom"/>
            <w:hideMark/>
          </w:tcPr>
          <w:p w14:paraId="324DDAF2"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10 280</w:t>
            </w:r>
          </w:p>
        </w:tc>
        <w:tc>
          <w:tcPr>
            <w:tcW w:w="895" w:type="dxa"/>
            <w:tcBorders>
              <w:top w:val="nil"/>
              <w:left w:val="nil"/>
              <w:bottom w:val="single" w:sz="4" w:space="0" w:color="auto"/>
              <w:right w:val="single" w:sz="8" w:space="0" w:color="auto"/>
            </w:tcBorders>
            <w:shd w:val="clear" w:color="auto" w:fill="auto"/>
            <w:noWrap/>
            <w:vAlign w:val="bottom"/>
            <w:hideMark/>
          </w:tcPr>
          <w:p w14:paraId="6FD539A6"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073" w:type="dxa"/>
            <w:tcBorders>
              <w:top w:val="nil"/>
              <w:left w:val="single" w:sz="8" w:space="0" w:color="auto"/>
              <w:bottom w:val="single" w:sz="4" w:space="0" w:color="auto"/>
              <w:right w:val="single" w:sz="8" w:space="0" w:color="auto"/>
            </w:tcBorders>
            <w:shd w:val="clear" w:color="auto" w:fill="auto"/>
            <w:noWrap/>
            <w:vAlign w:val="bottom"/>
            <w:hideMark/>
          </w:tcPr>
          <w:p w14:paraId="621176EF"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11 987</w:t>
            </w:r>
          </w:p>
        </w:tc>
        <w:tc>
          <w:tcPr>
            <w:tcW w:w="1073" w:type="dxa"/>
            <w:tcBorders>
              <w:top w:val="nil"/>
              <w:left w:val="single" w:sz="4" w:space="0" w:color="auto"/>
              <w:bottom w:val="single" w:sz="4" w:space="0" w:color="auto"/>
              <w:right w:val="nil"/>
            </w:tcBorders>
            <w:shd w:val="clear" w:color="auto" w:fill="auto"/>
            <w:vAlign w:val="center"/>
            <w:hideMark/>
          </w:tcPr>
          <w:p w14:paraId="530CA2BD" w14:textId="77777777" w:rsidR="007D722E" w:rsidRPr="007D722E" w:rsidRDefault="007D722E" w:rsidP="007D722E">
            <w:pPr>
              <w:jc w:val="center"/>
              <w:rPr>
                <w:sz w:val="12"/>
                <w:szCs w:val="12"/>
              </w:rPr>
            </w:pPr>
            <w:r w:rsidRPr="007D722E">
              <w:rPr>
                <w:sz w:val="12"/>
                <w:szCs w:val="12"/>
              </w:rPr>
              <w:t>20 511</w:t>
            </w:r>
          </w:p>
        </w:tc>
        <w:tc>
          <w:tcPr>
            <w:tcW w:w="850" w:type="dxa"/>
            <w:tcBorders>
              <w:top w:val="nil"/>
              <w:left w:val="single" w:sz="8" w:space="0" w:color="auto"/>
              <w:bottom w:val="single" w:sz="4" w:space="0" w:color="auto"/>
              <w:right w:val="single" w:sz="8" w:space="0" w:color="auto"/>
            </w:tcBorders>
            <w:shd w:val="clear" w:color="auto" w:fill="auto"/>
            <w:noWrap/>
            <w:vAlign w:val="bottom"/>
            <w:hideMark/>
          </w:tcPr>
          <w:p w14:paraId="26CC066D"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12 085</w:t>
            </w:r>
          </w:p>
        </w:tc>
        <w:tc>
          <w:tcPr>
            <w:tcW w:w="1201" w:type="dxa"/>
            <w:tcBorders>
              <w:top w:val="nil"/>
              <w:left w:val="nil"/>
              <w:bottom w:val="single" w:sz="4" w:space="0" w:color="auto"/>
              <w:right w:val="single" w:sz="8" w:space="0" w:color="auto"/>
            </w:tcBorders>
            <w:shd w:val="clear" w:color="auto" w:fill="auto"/>
            <w:noWrap/>
            <w:vAlign w:val="center"/>
            <w:hideMark/>
          </w:tcPr>
          <w:p w14:paraId="7C1F4E4C" w14:textId="77777777" w:rsidR="007D722E" w:rsidRPr="007D722E" w:rsidRDefault="007D722E" w:rsidP="007D722E">
            <w:pPr>
              <w:jc w:val="center"/>
              <w:rPr>
                <w:color w:val="000000"/>
                <w:sz w:val="12"/>
                <w:szCs w:val="12"/>
              </w:rPr>
            </w:pPr>
            <w:r w:rsidRPr="007D722E">
              <w:rPr>
                <w:color w:val="000000"/>
                <w:sz w:val="12"/>
                <w:szCs w:val="12"/>
              </w:rPr>
              <w:t>-8 426</w:t>
            </w:r>
          </w:p>
        </w:tc>
        <w:tc>
          <w:tcPr>
            <w:tcW w:w="1113" w:type="dxa"/>
            <w:tcBorders>
              <w:top w:val="nil"/>
              <w:left w:val="nil"/>
              <w:bottom w:val="single" w:sz="4" w:space="0" w:color="auto"/>
              <w:right w:val="single" w:sz="8" w:space="0" w:color="auto"/>
            </w:tcBorders>
            <w:shd w:val="clear" w:color="auto" w:fill="auto"/>
            <w:noWrap/>
            <w:vAlign w:val="center"/>
            <w:hideMark/>
          </w:tcPr>
          <w:p w14:paraId="580BBD7B" w14:textId="77777777" w:rsidR="007D722E" w:rsidRPr="007D722E" w:rsidRDefault="007D722E" w:rsidP="007D722E">
            <w:pPr>
              <w:jc w:val="center"/>
              <w:rPr>
                <w:color w:val="000000"/>
                <w:sz w:val="12"/>
                <w:szCs w:val="12"/>
              </w:rPr>
            </w:pPr>
            <w:r w:rsidRPr="007D722E">
              <w:rPr>
                <w:color w:val="000000"/>
                <w:sz w:val="12"/>
                <w:szCs w:val="12"/>
              </w:rPr>
              <w:t>98</w:t>
            </w:r>
          </w:p>
        </w:tc>
      </w:tr>
      <w:tr w:rsidR="007D722E" w:rsidRPr="007D722E" w14:paraId="2AC2EB7D" w14:textId="77777777" w:rsidTr="007D722E">
        <w:trPr>
          <w:trHeight w:val="310"/>
          <w:jc w:val="center"/>
        </w:trPr>
        <w:tc>
          <w:tcPr>
            <w:tcW w:w="427" w:type="dxa"/>
            <w:tcBorders>
              <w:top w:val="nil"/>
              <w:left w:val="single" w:sz="8" w:space="0" w:color="auto"/>
              <w:bottom w:val="single" w:sz="4" w:space="0" w:color="auto"/>
              <w:right w:val="single" w:sz="8" w:space="0" w:color="auto"/>
            </w:tcBorders>
            <w:shd w:val="clear" w:color="auto" w:fill="auto"/>
            <w:vAlign w:val="center"/>
            <w:hideMark/>
          </w:tcPr>
          <w:p w14:paraId="6CE245D4" w14:textId="77777777" w:rsidR="007D722E" w:rsidRPr="007D722E" w:rsidRDefault="007D722E" w:rsidP="007D722E">
            <w:pPr>
              <w:jc w:val="center"/>
              <w:rPr>
                <w:sz w:val="12"/>
                <w:szCs w:val="12"/>
              </w:rPr>
            </w:pPr>
            <w:r w:rsidRPr="007D722E">
              <w:rPr>
                <w:sz w:val="12"/>
                <w:szCs w:val="12"/>
              </w:rPr>
              <w:t> </w:t>
            </w:r>
          </w:p>
        </w:tc>
        <w:tc>
          <w:tcPr>
            <w:tcW w:w="5693" w:type="dxa"/>
            <w:tcBorders>
              <w:top w:val="nil"/>
              <w:left w:val="nil"/>
              <w:bottom w:val="nil"/>
              <w:right w:val="nil"/>
            </w:tcBorders>
            <w:shd w:val="clear" w:color="auto" w:fill="auto"/>
            <w:noWrap/>
            <w:vAlign w:val="bottom"/>
            <w:hideMark/>
          </w:tcPr>
          <w:p w14:paraId="3F9DB699"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xml:space="preserve">1 полугодие </w:t>
            </w:r>
          </w:p>
        </w:tc>
        <w:tc>
          <w:tcPr>
            <w:tcW w:w="700" w:type="dxa"/>
            <w:tcBorders>
              <w:top w:val="nil"/>
              <w:left w:val="single" w:sz="8" w:space="0" w:color="auto"/>
              <w:bottom w:val="single" w:sz="4" w:space="0" w:color="auto"/>
              <w:right w:val="single" w:sz="8" w:space="0" w:color="auto"/>
            </w:tcBorders>
            <w:shd w:val="clear" w:color="auto" w:fill="auto"/>
            <w:vAlign w:val="center"/>
            <w:hideMark/>
          </w:tcPr>
          <w:p w14:paraId="2072EAAB" w14:textId="77777777" w:rsidR="007D722E" w:rsidRPr="007D722E" w:rsidRDefault="007D722E" w:rsidP="007D722E">
            <w:pPr>
              <w:jc w:val="center"/>
              <w:rPr>
                <w:sz w:val="12"/>
                <w:szCs w:val="12"/>
              </w:rPr>
            </w:pPr>
            <w:r w:rsidRPr="007D722E">
              <w:rPr>
                <w:sz w:val="12"/>
                <w:szCs w:val="12"/>
              </w:rPr>
              <w:t>тыс. руб.</w:t>
            </w:r>
          </w:p>
        </w:tc>
        <w:tc>
          <w:tcPr>
            <w:tcW w:w="784" w:type="dxa"/>
            <w:tcBorders>
              <w:top w:val="nil"/>
              <w:left w:val="nil"/>
              <w:bottom w:val="single" w:sz="4" w:space="0" w:color="auto"/>
              <w:right w:val="single" w:sz="8" w:space="0" w:color="auto"/>
            </w:tcBorders>
            <w:shd w:val="clear" w:color="000000" w:fill="FFFFFF"/>
            <w:vAlign w:val="center"/>
            <w:hideMark/>
          </w:tcPr>
          <w:p w14:paraId="73A168DA" w14:textId="77777777" w:rsidR="007D722E" w:rsidRPr="007D722E" w:rsidRDefault="007D722E" w:rsidP="007D722E">
            <w:pPr>
              <w:jc w:val="center"/>
              <w:rPr>
                <w:sz w:val="12"/>
                <w:szCs w:val="12"/>
              </w:rPr>
            </w:pPr>
            <w:r w:rsidRPr="007D722E">
              <w:rPr>
                <w:sz w:val="12"/>
                <w:szCs w:val="12"/>
              </w:rPr>
              <w:t>6 510</w:t>
            </w:r>
          </w:p>
        </w:tc>
        <w:tc>
          <w:tcPr>
            <w:tcW w:w="590" w:type="dxa"/>
            <w:tcBorders>
              <w:top w:val="nil"/>
              <w:left w:val="single" w:sz="4" w:space="0" w:color="auto"/>
              <w:bottom w:val="single" w:sz="4" w:space="0" w:color="auto"/>
              <w:right w:val="nil"/>
            </w:tcBorders>
            <w:shd w:val="clear" w:color="auto" w:fill="auto"/>
            <w:vAlign w:val="center"/>
            <w:hideMark/>
          </w:tcPr>
          <w:p w14:paraId="12405F05" w14:textId="77777777" w:rsidR="007D722E" w:rsidRPr="007D722E" w:rsidRDefault="007D722E" w:rsidP="007D722E">
            <w:pPr>
              <w:jc w:val="center"/>
              <w:rPr>
                <w:sz w:val="12"/>
                <w:szCs w:val="12"/>
              </w:rPr>
            </w:pPr>
            <w:r w:rsidRPr="007D722E">
              <w:rPr>
                <w:sz w:val="12"/>
                <w:szCs w:val="12"/>
              </w:rPr>
              <w:t> </w:t>
            </w:r>
          </w:p>
        </w:tc>
        <w:tc>
          <w:tcPr>
            <w:tcW w:w="674" w:type="dxa"/>
            <w:tcBorders>
              <w:top w:val="nil"/>
              <w:left w:val="single" w:sz="8" w:space="0" w:color="auto"/>
              <w:bottom w:val="single" w:sz="4" w:space="0" w:color="auto"/>
              <w:right w:val="single" w:sz="8" w:space="0" w:color="auto"/>
            </w:tcBorders>
            <w:shd w:val="clear" w:color="auto" w:fill="auto"/>
            <w:vAlign w:val="center"/>
            <w:hideMark/>
          </w:tcPr>
          <w:p w14:paraId="4A8A04FA" w14:textId="77777777" w:rsidR="007D722E" w:rsidRPr="007D722E" w:rsidRDefault="007D722E" w:rsidP="007D722E">
            <w:pPr>
              <w:jc w:val="center"/>
              <w:rPr>
                <w:sz w:val="12"/>
                <w:szCs w:val="12"/>
              </w:rPr>
            </w:pPr>
            <w:r w:rsidRPr="007D722E">
              <w:rPr>
                <w:sz w:val="12"/>
                <w:szCs w:val="12"/>
              </w:rPr>
              <w:t>6 327</w:t>
            </w:r>
          </w:p>
        </w:tc>
        <w:tc>
          <w:tcPr>
            <w:tcW w:w="895" w:type="dxa"/>
            <w:tcBorders>
              <w:top w:val="nil"/>
              <w:left w:val="nil"/>
              <w:bottom w:val="single" w:sz="4" w:space="0" w:color="auto"/>
              <w:right w:val="single" w:sz="8" w:space="0" w:color="auto"/>
            </w:tcBorders>
            <w:shd w:val="clear" w:color="auto" w:fill="auto"/>
            <w:vAlign w:val="center"/>
            <w:hideMark/>
          </w:tcPr>
          <w:p w14:paraId="2BEDD392" w14:textId="77777777" w:rsidR="007D722E" w:rsidRPr="007D722E" w:rsidRDefault="007D722E" w:rsidP="007D722E">
            <w:pPr>
              <w:jc w:val="center"/>
              <w:rPr>
                <w:sz w:val="12"/>
                <w:szCs w:val="12"/>
              </w:rPr>
            </w:pPr>
            <w:r w:rsidRPr="007D722E">
              <w:rPr>
                <w:sz w:val="12"/>
                <w:szCs w:val="12"/>
              </w:rPr>
              <w:t> </w:t>
            </w:r>
          </w:p>
        </w:tc>
        <w:tc>
          <w:tcPr>
            <w:tcW w:w="1073" w:type="dxa"/>
            <w:tcBorders>
              <w:top w:val="nil"/>
              <w:left w:val="single" w:sz="8" w:space="0" w:color="auto"/>
              <w:bottom w:val="single" w:sz="4" w:space="0" w:color="auto"/>
              <w:right w:val="single" w:sz="8" w:space="0" w:color="auto"/>
            </w:tcBorders>
            <w:shd w:val="clear" w:color="auto" w:fill="auto"/>
            <w:vAlign w:val="center"/>
            <w:hideMark/>
          </w:tcPr>
          <w:p w14:paraId="5DDA5F54" w14:textId="77777777" w:rsidR="007D722E" w:rsidRPr="007D722E" w:rsidRDefault="007D722E" w:rsidP="007D722E">
            <w:pPr>
              <w:jc w:val="center"/>
              <w:rPr>
                <w:sz w:val="12"/>
                <w:szCs w:val="12"/>
              </w:rPr>
            </w:pPr>
            <w:r w:rsidRPr="007D722E">
              <w:rPr>
                <w:sz w:val="12"/>
                <w:szCs w:val="12"/>
              </w:rPr>
              <w:t>5 719</w:t>
            </w:r>
          </w:p>
        </w:tc>
        <w:tc>
          <w:tcPr>
            <w:tcW w:w="1073" w:type="dxa"/>
            <w:tcBorders>
              <w:top w:val="nil"/>
              <w:left w:val="single" w:sz="4" w:space="0" w:color="auto"/>
              <w:bottom w:val="single" w:sz="4" w:space="0" w:color="auto"/>
              <w:right w:val="nil"/>
            </w:tcBorders>
            <w:shd w:val="clear" w:color="auto" w:fill="auto"/>
            <w:vAlign w:val="center"/>
            <w:hideMark/>
          </w:tcPr>
          <w:p w14:paraId="1D880ACF" w14:textId="77777777" w:rsidR="007D722E" w:rsidRPr="007D722E" w:rsidRDefault="007D722E" w:rsidP="007D722E">
            <w:pPr>
              <w:jc w:val="center"/>
              <w:rPr>
                <w:sz w:val="12"/>
                <w:szCs w:val="12"/>
              </w:rPr>
            </w:pPr>
            <w:r w:rsidRPr="007D722E">
              <w:rPr>
                <w:sz w:val="12"/>
                <w:szCs w:val="12"/>
              </w:rPr>
              <w:t>5 755</w:t>
            </w:r>
          </w:p>
        </w:tc>
        <w:tc>
          <w:tcPr>
            <w:tcW w:w="850" w:type="dxa"/>
            <w:tcBorders>
              <w:top w:val="nil"/>
              <w:left w:val="single" w:sz="8" w:space="0" w:color="auto"/>
              <w:bottom w:val="single" w:sz="4" w:space="0" w:color="auto"/>
              <w:right w:val="single" w:sz="8" w:space="0" w:color="auto"/>
            </w:tcBorders>
            <w:shd w:val="clear" w:color="auto" w:fill="auto"/>
            <w:vAlign w:val="center"/>
            <w:hideMark/>
          </w:tcPr>
          <w:p w14:paraId="07137341" w14:textId="77777777" w:rsidR="007D722E" w:rsidRPr="007D722E" w:rsidRDefault="007D722E" w:rsidP="007D722E">
            <w:pPr>
              <w:jc w:val="center"/>
              <w:rPr>
                <w:sz w:val="12"/>
                <w:szCs w:val="12"/>
              </w:rPr>
            </w:pPr>
            <w:r w:rsidRPr="007D722E">
              <w:rPr>
                <w:sz w:val="12"/>
                <w:szCs w:val="12"/>
              </w:rPr>
              <w:t>5 755</w:t>
            </w:r>
          </w:p>
        </w:tc>
        <w:tc>
          <w:tcPr>
            <w:tcW w:w="1201" w:type="dxa"/>
            <w:tcBorders>
              <w:top w:val="nil"/>
              <w:left w:val="nil"/>
              <w:bottom w:val="single" w:sz="4" w:space="0" w:color="auto"/>
              <w:right w:val="single" w:sz="8" w:space="0" w:color="auto"/>
            </w:tcBorders>
            <w:shd w:val="clear" w:color="auto" w:fill="auto"/>
            <w:noWrap/>
            <w:vAlign w:val="center"/>
            <w:hideMark/>
          </w:tcPr>
          <w:p w14:paraId="1039461B" w14:textId="77777777" w:rsidR="007D722E" w:rsidRPr="007D722E" w:rsidRDefault="007D722E" w:rsidP="007D722E">
            <w:pPr>
              <w:jc w:val="center"/>
              <w:rPr>
                <w:color w:val="000000"/>
                <w:sz w:val="12"/>
                <w:szCs w:val="12"/>
              </w:rPr>
            </w:pPr>
            <w:r w:rsidRPr="007D722E">
              <w:rPr>
                <w:color w:val="000000"/>
                <w:sz w:val="12"/>
                <w:szCs w:val="12"/>
              </w:rPr>
              <w:t> </w:t>
            </w:r>
          </w:p>
        </w:tc>
        <w:tc>
          <w:tcPr>
            <w:tcW w:w="1113" w:type="dxa"/>
            <w:tcBorders>
              <w:top w:val="nil"/>
              <w:left w:val="nil"/>
              <w:bottom w:val="single" w:sz="4" w:space="0" w:color="auto"/>
              <w:right w:val="single" w:sz="8" w:space="0" w:color="auto"/>
            </w:tcBorders>
            <w:shd w:val="clear" w:color="auto" w:fill="auto"/>
            <w:noWrap/>
            <w:vAlign w:val="center"/>
            <w:hideMark/>
          </w:tcPr>
          <w:p w14:paraId="004323D9" w14:textId="77777777" w:rsidR="007D722E" w:rsidRPr="007D722E" w:rsidRDefault="007D722E" w:rsidP="007D722E">
            <w:pPr>
              <w:jc w:val="center"/>
              <w:rPr>
                <w:color w:val="000000"/>
                <w:sz w:val="12"/>
                <w:szCs w:val="12"/>
              </w:rPr>
            </w:pPr>
            <w:r w:rsidRPr="007D722E">
              <w:rPr>
                <w:color w:val="000000"/>
                <w:sz w:val="12"/>
                <w:szCs w:val="12"/>
              </w:rPr>
              <w:t> </w:t>
            </w:r>
          </w:p>
        </w:tc>
      </w:tr>
      <w:tr w:rsidR="007D722E" w:rsidRPr="007D722E" w14:paraId="1A4B146A" w14:textId="77777777" w:rsidTr="007D722E">
        <w:trPr>
          <w:trHeight w:val="310"/>
          <w:jc w:val="center"/>
        </w:trPr>
        <w:tc>
          <w:tcPr>
            <w:tcW w:w="427" w:type="dxa"/>
            <w:tcBorders>
              <w:top w:val="nil"/>
              <w:left w:val="single" w:sz="8" w:space="0" w:color="auto"/>
              <w:bottom w:val="nil"/>
              <w:right w:val="single" w:sz="8" w:space="0" w:color="auto"/>
            </w:tcBorders>
            <w:shd w:val="clear" w:color="auto" w:fill="auto"/>
            <w:noWrap/>
            <w:vAlign w:val="bottom"/>
            <w:hideMark/>
          </w:tcPr>
          <w:p w14:paraId="12D0E1F9"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w:t>
            </w:r>
          </w:p>
        </w:tc>
        <w:tc>
          <w:tcPr>
            <w:tcW w:w="5693" w:type="dxa"/>
            <w:tcBorders>
              <w:top w:val="single" w:sz="4" w:space="0" w:color="auto"/>
              <w:left w:val="nil"/>
              <w:bottom w:val="single" w:sz="4" w:space="0" w:color="auto"/>
              <w:right w:val="nil"/>
            </w:tcBorders>
            <w:shd w:val="clear" w:color="auto" w:fill="auto"/>
            <w:noWrap/>
            <w:vAlign w:val="bottom"/>
            <w:hideMark/>
          </w:tcPr>
          <w:p w14:paraId="7279BADC"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с 01 июля</w:t>
            </w:r>
          </w:p>
        </w:tc>
        <w:tc>
          <w:tcPr>
            <w:tcW w:w="700" w:type="dxa"/>
            <w:tcBorders>
              <w:top w:val="nil"/>
              <w:left w:val="single" w:sz="8" w:space="0" w:color="auto"/>
              <w:bottom w:val="single" w:sz="4" w:space="0" w:color="auto"/>
              <w:right w:val="single" w:sz="8" w:space="0" w:color="auto"/>
            </w:tcBorders>
            <w:shd w:val="clear" w:color="auto" w:fill="auto"/>
            <w:noWrap/>
            <w:vAlign w:val="bottom"/>
            <w:hideMark/>
          </w:tcPr>
          <w:p w14:paraId="43028CF9"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тыс. руб.</w:t>
            </w:r>
          </w:p>
        </w:tc>
        <w:tc>
          <w:tcPr>
            <w:tcW w:w="784" w:type="dxa"/>
            <w:tcBorders>
              <w:top w:val="nil"/>
              <w:left w:val="nil"/>
              <w:bottom w:val="single" w:sz="4" w:space="0" w:color="auto"/>
              <w:right w:val="single" w:sz="8" w:space="0" w:color="auto"/>
            </w:tcBorders>
            <w:shd w:val="clear" w:color="auto" w:fill="auto"/>
            <w:noWrap/>
            <w:vAlign w:val="bottom"/>
            <w:hideMark/>
          </w:tcPr>
          <w:p w14:paraId="53E6FA75"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8 796</w:t>
            </w:r>
          </w:p>
        </w:tc>
        <w:tc>
          <w:tcPr>
            <w:tcW w:w="590" w:type="dxa"/>
            <w:tcBorders>
              <w:top w:val="nil"/>
              <w:left w:val="single" w:sz="4" w:space="0" w:color="auto"/>
              <w:bottom w:val="single" w:sz="4" w:space="0" w:color="auto"/>
              <w:right w:val="nil"/>
            </w:tcBorders>
            <w:shd w:val="clear" w:color="auto" w:fill="auto"/>
            <w:noWrap/>
            <w:vAlign w:val="bottom"/>
            <w:hideMark/>
          </w:tcPr>
          <w:p w14:paraId="5F2337B7"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674" w:type="dxa"/>
            <w:tcBorders>
              <w:top w:val="nil"/>
              <w:left w:val="single" w:sz="8" w:space="0" w:color="auto"/>
              <w:bottom w:val="single" w:sz="4" w:space="0" w:color="auto"/>
              <w:right w:val="single" w:sz="8" w:space="0" w:color="auto"/>
            </w:tcBorders>
            <w:shd w:val="clear" w:color="auto" w:fill="auto"/>
            <w:noWrap/>
            <w:vAlign w:val="bottom"/>
            <w:hideMark/>
          </w:tcPr>
          <w:p w14:paraId="651D3FD2"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3 954</w:t>
            </w:r>
          </w:p>
        </w:tc>
        <w:tc>
          <w:tcPr>
            <w:tcW w:w="895" w:type="dxa"/>
            <w:tcBorders>
              <w:top w:val="nil"/>
              <w:left w:val="nil"/>
              <w:bottom w:val="single" w:sz="4" w:space="0" w:color="auto"/>
              <w:right w:val="single" w:sz="8" w:space="0" w:color="auto"/>
            </w:tcBorders>
            <w:shd w:val="clear" w:color="auto" w:fill="auto"/>
            <w:noWrap/>
            <w:vAlign w:val="bottom"/>
            <w:hideMark/>
          </w:tcPr>
          <w:p w14:paraId="2E263B0D"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073" w:type="dxa"/>
            <w:tcBorders>
              <w:top w:val="nil"/>
              <w:left w:val="single" w:sz="8" w:space="0" w:color="auto"/>
              <w:bottom w:val="single" w:sz="4" w:space="0" w:color="auto"/>
              <w:right w:val="single" w:sz="8" w:space="0" w:color="auto"/>
            </w:tcBorders>
            <w:shd w:val="clear" w:color="auto" w:fill="auto"/>
            <w:noWrap/>
            <w:vAlign w:val="bottom"/>
            <w:hideMark/>
          </w:tcPr>
          <w:p w14:paraId="0BB41A72"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6 268</w:t>
            </w:r>
          </w:p>
        </w:tc>
        <w:tc>
          <w:tcPr>
            <w:tcW w:w="1073" w:type="dxa"/>
            <w:tcBorders>
              <w:top w:val="nil"/>
              <w:left w:val="single" w:sz="4" w:space="0" w:color="auto"/>
              <w:bottom w:val="single" w:sz="4" w:space="0" w:color="auto"/>
              <w:right w:val="nil"/>
            </w:tcBorders>
            <w:shd w:val="clear" w:color="auto" w:fill="auto"/>
            <w:noWrap/>
            <w:vAlign w:val="bottom"/>
            <w:hideMark/>
          </w:tcPr>
          <w:p w14:paraId="17674E26"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14 756</w:t>
            </w:r>
          </w:p>
        </w:tc>
        <w:tc>
          <w:tcPr>
            <w:tcW w:w="850" w:type="dxa"/>
            <w:tcBorders>
              <w:top w:val="nil"/>
              <w:left w:val="single" w:sz="8" w:space="0" w:color="auto"/>
              <w:bottom w:val="single" w:sz="4" w:space="0" w:color="auto"/>
              <w:right w:val="single" w:sz="8" w:space="0" w:color="auto"/>
            </w:tcBorders>
            <w:shd w:val="clear" w:color="auto" w:fill="auto"/>
            <w:noWrap/>
            <w:vAlign w:val="bottom"/>
            <w:hideMark/>
          </w:tcPr>
          <w:p w14:paraId="712DCD43"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6 330</w:t>
            </w:r>
          </w:p>
        </w:tc>
        <w:tc>
          <w:tcPr>
            <w:tcW w:w="1201" w:type="dxa"/>
            <w:tcBorders>
              <w:top w:val="nil"/>
              <w:left w:val="nil"/>
              <w:bottom w:val="single" w:sz="4" w:space="0" w:color="auto"/>
              <w:right w:val="single" w:sz="8" w:space="0" w:color="auto"/>
            </w:tcBorders>
            <w:shd w:val="clear" w:color="auto" w:fill="auto"/>
            <w:noWrap/>
            <w:vAlign w:val="center"/>
            <w:hideMark/>
          </w:tcPr>
          <w:p w14:paraId="05286BCB" w14:textId="77777777" w:rsidR="007D722E" w:rsidRPr="007D722E" w:rsidRDefault="007D722E" w:rsidP="007D722E">
            <w:pPr>
              <w:jc w:val="center"/>
              <w:rPr>
                <w:color w:val="000000"/>
                <w:sz w:val="12"/>
                <w:szCs w:val="12"/>
              </w:rPr>
            </w:pPr>
            <w:r w:rsidRPr="007D722E">
              <w:rPr>
                <w:color w:val="000000"/>
                <w:sz w:val="12"/>
                <w:szCs w:val="12"/>
              </w:rPr>
              <w:t> </w:t>
            </w:r>
          </w:p>
        </w:tc>
        <w:tc>
          <w:tcPr>
            <w:tcW w:w="1113" w:type="dxa"/>
            <w:tcBorders>
              <w:top w:val="nil"/>
              <w:left w:val="nil"/>
              <w:bottom w:val="single" w:sz="4" w:space="0" w:color="auto"/>
              <w:right w:val="single" w:sz="8" w:space="0" w:color="auto"/>
            </w:tcBorders>
            <w:shd w:val="clear" w:color="auto" w:fill="auto"/>
            <w:noWrap/>
            <w:vAlign w:val="center"/>
            <w:hideMark/>
          </w:tcPr>
          <w:p w14:paraId="7ABC0650" w14:textId="77777777" w:rsidR="007D722E" w:rsidRPr="007D722E" w:rsidRDefault="007D722E" w:rsidP="007D722E">
            <w:pPr>
              <w:jc w:val="center"/>
              <w:rPr>
                <w:color w:val="000000"/>
                <w:sz w:val="12"/>
                <w:szCs w:val="12"/>
              </w:rPr>
            </w:pPr>
            <w:r w:rsidRPr="007D722E">
              <w:rPr>
                <w:color w:val="000000"/>
                <w:sz w:val="12"/>
                <w:szCs w:val="12"/>
              </w:rPr>
              <w:t> </w:t>
            </w:r>
          </w:p>
        </w:tc>
      </w:tr>
      <w:tr w:rsidR="007D722E" w:rsidRPr="007D722E" w14:paraId="5CF0179C" w14:textId="77777777" w:rsidTr="007D722E">
        <w:trPr>
          <w:trHeight w:val="310"/>
          <w:jc w:val="center"/>
        </w:trPr>
        <w:tc>
          <w:tcPr>
            <w:tcW w:w="427" w:type="dxa"/>
            <w:tcBorders>
              <w:top w:val="nil"/>
              <w:left w:val="single" w:sz="8" w:space="0" w:color="auto"/>
              <w:bottom w:val="nil"/>
              <w:right w:val="single" w:sz="8" w:space="0" w:color="auto"/>
            </w:tcBorders>
            <w:shd w:val="clear" w:color="auto" w:fill="auto"/>
            <w:noWrap/>
            <w:vAlign w:val="bottom"/>
            <w:hideMark/>
          </w:tcPr>
          <w:p w14:paraId="4D5AE8F8"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w:t>
            </w:r>
          </w:p>
        </w:tc>
        <w:tc>
          <w:tcPr>
            <w:tcW w:w="5693" w:type="dxa"/>
            <w:tcBorders>
              <w:top w:val="nil"/>
              <w:left w:val="nil"/>
              <w:bottom w:val="single" w:sz="4" w:space="0" w:color="auto"/>
              <w:right w:val="nil"/>
            </w:tcBorders>
            <w:shd w:val="clear" w:color="auto" w:fill="auto"/>
            <w:noWrap/>
            <w:vAlign w:val="bottom"/>
            <w:hideMark/>
          </w:tcPr>
          <w:p w14:paraId="33A8505B"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с 01 декабря 2022</w:t>
            </w:r>
          </w:p>
        </w:tc>
        <w:tc>
          <w:tcPr>
            <w:tcW w:w="700" w:type="dxa"/>
            <w:tcBorders>
              <w:top w:val="nil"/>
              <w:left w:val="single" w:sz="8" w:space="0" w:color="auto"/>
              <w:bottom w:val="single" w:sz="4" w:space="0" w:color="auto"/>
              <w:right w:val="single" w:sz="8" w:space="0" w:color="auto"/>
            </w:tcBorders>
            <w:shd w:val="clear" w:color="auto" w:fill="auto"/>
            <w:noWrap/>
            <w:vAlign w:val="bottom"/>
            <w:hideMark/>
          </w:tcPr>
          <w:p w14:paraId="5B1F79DD"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w:t>
            </w:r>
          </w:p>
        </w:tc>
        <w:tc>
          <w:tcPr>
            <w:tcW w:w="784" w:type="dxa"/>
            <w:tcBorders>
              <w:top w:val="nil"/>
              <w:left w:val="nil"/>
              <w:bottom w:val="single" w:sz="4" w:space="0" w:color="auto"/>
              <w:right w:val="single" w:sz="8" w:space="0" w:color="auto"/>
            </w:tcBorders>
            <w:shd w:val="clear" w:color="auto" w:fill="auto"/>
            <w:noWrap/>
            <w:vAlign w:val="bottom"/>
            <w:hideMark/>
          </w:tcPr>
          <w:p w14:paraId="61930613"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590" w:type="dxa"/>
            <w:tcBorders>
              <w:top w:val="nil"/>
              <w:left w:val="single" w:sz="4" w:space="0" w:color="auto"/>
              <w:bottom w:val="single" w:sz="4" w:space="0" w:color="auto"/>
              <w:right w:val="nil"/>
            </w:tcBorders>
            <w:shd w:val="clear" w:color="auto" w:fill="auto"/>
            <w:noWrap/>
            <w:vAlign w:val="bottom"/>
            <w:hideMark/>
          </w:tcPr>
          <w:p w14:paraId="605CEB3B"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674" w:type="dxa"/>
            <w:tcBorders>
              <w:top w:val="nil"/>
              <w:left w:val="single" w:sz="8" w:space="0" w:color="auto"/>
              <w:bottom w:val="single" w:sz="4" w:space="0" w:color="auto"/>
              <w:right w:val="single" w:sz="8" w:space="0" w:color="auto"/>
            </w:tcBorders>
            <w:shd w:val="clear" w:color="auto" w:fill="auto"/>
            <w:noWrap/>
            <w:vAlign w:val="bottom"/>
            <w:hideMark/>
          </w:tcPr>
          <w:p w14:paraId="67B91896"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0</w:t>
            </w:r>
          </w:p>
        </w:tc>
        <w:tc>
          <w:tcPr>
            <w:tcW w:w="895" w:type="dxa"/>
            <w:tcBorders>
              <w:top w:val="nil"/>
              <w:left w:val="nil"/>
              <w:bottom w:val="single" w:sz="4" w:space="0" w:color="auto"/>
              <w:right w:val="single" w:sz="8" w:space="0" w:color="auto"/>
            </w:tcBorders>
            <w:shd w:val="clear" w:color="auto" w:fill="auto"/>
            <w:noWrap/>
            <w:vAlign w:val="bottom"/>
            <w:hideMark/>
          </w:tcPr>
          <w:p w14:paraId="42F130BF"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073" w:type="dxa"/>
            <w:tcBorders>
              <w:top w:val="nil"/>
              <w:left w:val="single" w:sz="8" w:space="0" w:color="auto"/>
              <w:bottom w:val="single" w:sz="4" w:space="0" w:color="auto"/>
              <w:right w:val="single" w:sz="8" w:space="0" w:color="auto"/>
            </w:tcBorders>
            <w:shd w:val="clear" w:color="auto" w:fill="auto"/>
            <w:noWrap/>
            <w:vAlign w:val="bottom"/>
            <w:hideMark/>
          </w:tcPr>
          <w:p w14:paraId="39E7EBB3"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073" w:type="dxa"/>
            <w:tcBorders>
              <w:top w:val="nil"/>
              <w:left w:val="single" w:sz="4" w:space="0" w:color="auto"/>
              <w:bottom w:val="single" w:sz="4" w:space="0" w:color="auto"/>
              <w:right w:val="nil"/>
            </w:tcBorders>
            <w:shd w:val="clear" w:color="auto" w:fill="auto"/>
            <w:noWrap/>
            <w:vAlign w:val="bottom"/>
            <w:hideMark/>
          </w:tcPr>
          <w:p w14:paraId="114A037A"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850" w:type="dxa"/>
            <w:tcBorders>
              <w:top w:val="nil"/>
              <w:left w:val="single" w:sz="8" w:space="0" w:color="auto"/>
              <w:bottom w:val="single" w:sz="4" w:space="0" w:color="auto"/>
              <w:right w:val="single" w:sz="8" w:space="0" w:color="auto"/>
            </w:tcBorders>
            <w:shd w:val="clear" w:color="auto" w:fill="auto"/>
            <w:noWrap/>
            <w:vAlign w:val="bottom"/>
            <w:hideMark/>
          </w:tcPr>
          <w:p w14:paraId="5F7423CE"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201" w:type="dxa"/>
            <w:tcBorders>
              <w:top w:val="nil"/>
              <w:left w:val="nil"/>
              <w:bottom w:val="single" w:sz="4" w:space="0" w:color="auto"/>
              <w:right w:val="single" w:sz="8" w:space="0" w:color="auto"/>
            </w:tcBorders>
            <w:shd w:val="clear" w:color="auto" w:fill="auto"/>
            <w:noWrap/>
            <w:vAlign w:val="center"/>
            <w:hideMark/>
          </w:tcPr>
          <w:p w14:paraId="058E706E" w14:textId="77777777" w:rsidR="007D722E" w:rsidRPr="007D722E" w:rsidRDefault="007D722E" w:rsidP="007D722E">
            <w:pPr>
              <w:jc w:val="center"/>
              <w:rPr>
                <w:color w:val="000000"/>
                <w:sz w:val="12"/>
                <w:szCs w:val="12"/>
              </w:rPr>
            </w:pPr>
            <w:r w:rsidRPr="007D722E">
              <w:rPr>
                <w:color w:val="000000"/>
                <w:sz w:val="12"/>
                <w:szCs w:val="12"/>
              </w:rPr>
              <w:t> </w:t>
            </w:r>
          </w:p>
        </w:tc>
        <w:tc>
          <w:tcPr>
            <w:tcW w:w="1113" w:type="dxa"/>
            <w:tcBorders>
              <w:top w:val="nil"/>
              <w:left w:val="nil"/>
              <w:bottom w:val="single" w:sz="4" w:space="0" w:color="auto"/>
              <w:right w:val="single" w:sz="8" w:space="0" w:color="auto"/>
            </w:tcBorders>
            <w:shd w:val="clear" w:color="auto" w:fill="auto"/>
            <w:noWrap/>
            <w:vAlign w:val="center"/>
            <w:hideMark/>
          </w:tcPr>
          <w:p w14:paraId="447BD03A" w14:textId="77777777" w:rsidR="007D722E" w:rsidRPr="007D722E" w:rsidRDefault="007D722E" w:rsidP="007D722E">
            <w:pPr>
              <w:jc w:val="center"/>
              <w:rPr>
                <w:color w:val="000000"/>
                <w:sz w:val="12"/>
                <w:szCs w:val="12"/>
              </w:rPr>
            </w:pPr>
            <w:r w:rsidRPr="007D722E">
              <w:rPr>
                <w:color w:val="000000"/>
                <w:sz w:val="12"/>
                <w:szCs w:val="12"/>
              </w:rPr>
              <w:t> </w:t>
            </w:r>
          </w:p>
        </w:tc>
      </w:tr>
      <w:tr w:rsidR="007D722E" w:rsidRPr="007D722E" w14:paraId="1F7DE2F1" w14:textId="77777777" w:rsidTr="007D722E">
        <w:trPr>
          <w:trHeight w:val="310"/>
          <w:jc w:val="center"/>
        </w:trPr>
        <w:tc>
          <w:tcPr>
            <w:tcW w:w="427" w:type="dxa"/>
            <w:tcBorders>
              <w:top w:val="nil"/>
              <w:left w:val="single" w:sz="8" w:space="0" w:color="auto"/>
              <w:bottom w:val="single" w:sz="4" w:space="0" w:color="auto"/>
              <w:right w:val="single" w:sz="8" w:space="0" w:color="auto"/>
            </w:tcBorders>
            <w:shd w:val="clear" w:color="auto" w:fill="auto"/>
            <w:vAlign w:val="center"/>
            <w:hideMark/>
          </w:tcPr>
          <w:p w14:paraId="01C6B403" w14:textId="77777777" w:rsidR="007D722E" w:rsidRPr="007D722E" w:rsidRDefault="007D722E" w:rsidP="007D722E">
            <w:pPr>
              <w:jc w:val="center"/>
              <w:rPr>
                <w:sz w:val="12"/>
                <w:szCs w:val="12"/>
              </w:rPr>
            </w:pPr>
            <w:r w:rsidRPr="007D722E">
              <w:rPr>
                <w:sz w:val="12"/>
                <w:szCs w:val="12"/>
              </w:rPr>
              <w:t>9</w:t>
            </w:r>
          </w:p>
        </w:tc>
        <w:tc>
          <w:tcPr>
            <w:tcW w:w="5693" w:type="dxa"/>
            <w:tcBorders>
              <w:top w:val="nil"/>
              <w:left w:val="nil"/>
              <w:bottom w:val="single" w:sz="4" w:space="0" w:color="auto"/>
              <w:right w:val="nil"/>
            </w:tcBorders>
            <w:shd w:val="clear" w:color="auto" w:fill="auto"/>
            <w:noWrap/>
            <w:vAlign w:val="bottom"/>
            <w:hideMark/>
          </w:tcPr>
          <w:p w14:paraId="3EF47FA0"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Полезный отпуск на потребительский рынок</w:t>
            </w:r>
          </w:p>
        </w:tc>
        <w:tc>
          <w:tcPr>
            <w:tcW w:w="700" w:type="dxa"/>
            <w:tcBorders>
              <w:top w:val="nil"/>
              <w:left w:val="single" w:sz="8" w:space="0" w:color="auto"/>
              <w:bottom w:val="single" w:sz="4" w:space="0" w:color="auto"/>
              <w:right w:val="single" w:sz="8" w:space="0" w:color="auto"/>
            </w:tcBorders>
            <w:shd w:val="clear" w:color="auto" w:fill="auto"/>
            <w:noWrap/>
            <w:vAlign w:val="bottom"/>
            <w:hideMark/>
          </w:tcPr>
          <w:p w14:paraId="44D1013B"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тыс. м3</w:t>
            </w:r>
          </w:p>
        </w:tc>
        <w:tc>
          <w:tcPr>
            <w:tcW w:w="784" w:type="dxa"/>
            <w:tcBorders>
              <w:top w:val="nil"/>
              <w:left w:val="nil"/>
              <w:bottom w:val="single" w:sz="4" w:space="0" w:color="auto"/>
              <w:right w:val="single" w:sz="8" w:space="0" w:color="auto"/>
            </w:tcBorders>
            <w:shd w:val="clear" w:color="auto" w:fill="auto"/>
            <w:noWrap/>
            <w:vAlign w:val="bottom"/>
            <w:hideMark/>
          </w:tcPr>
          <w:p w14:paraId="212918B1"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122,46</w:t>
            </w:r>
          </w:p>
        </w:tc>
        <w:tc>
          <w:tcPr>
            <w:tcW w:w="590" w:type="dxa"/>
            <w:tcBorders>
              <w:top w:val="nil"/>
              <w:left w:val="single" w:sz="4" w:space="0" w:color="auto"/>
              <w:bottom w:val="single" w:sz="4" w:space="0" w:color="auto"/>
              <w:right w:val="nil"/>
            </w:tcBorders>
            <w:shd w:val="clear" w:color="auto" w:fill="auto"/>
            <w:noWrap/>
            <w:vAlign w:val="bottom"/>
            <w:hideMark/>
          </w:tcPr>
          <w:p w14:paraId="40A4F320"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82,26</w:t>
            </w:r>
          </w:p>
        </w:tc>
        <w:tc>
          <w:tcPr>
            <w:tcW w:w="674" w:type="dxa"/>
            <w:tcBorders>
              <w:top w:val="nil"/>
              <w:left w:val="single" w:sz="8" w:space="0" w:color="auto"/>
              <w:bottom w:val="single" w:sz="4" w:space="0" w:color="auto"/>
              <w:right w:val="single" w:sz="8" w:space="0" w:color="auto"/>
            </w:tcBorders>
            <w:shd w:val="clear" w:color="auto" w:fill="auto"/>
            <w:noWrap/>
            <w:vAlign w:val="bottom"/>
            <w:hideMark/>
          </w:tcPr>
          <w:p w14:paraId="130FEEA4"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82,26</w:t>
            </w:r>
          </w:p>
        </w:tc>
        <w:tc>
          <w:tcPr>
            <w:tcW w:w="895" w:type="dxa"/>
            <w:tcBorders>
              <w:top w:val="nil"/>
              <w:left w:val="nil"/>
              <w:bottom w:val="single" w:sz="4" w:space="0" w:color="auto"/>
              <w:right w:val="single" w:sz="8" w:space="0" w:color="auto"/>
            </w:tcBorders>
            <w:shd w:val="clear" w:color="auto" w:fill="auto"/>
            <w:noWrap/>
            <w:vAlign w:val="bottom"/>
            <w:hideMark/>
          </w:tcPr>
          <w:p w14:paraId="6542BF26"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073" w:type="dxa"/>
            <w:tcBorders>
              <w:top w:val="nil"/>
              <w:left w:val="single" w:sz="8" w:space="0" w:color="auto"/>
              <w:bottom w:val="single" w:sz="4" w:space="0" w:color="auto"/>
              <w:right w:val="single" w:sz="8" w:space="0" w:color="auto"/>
            </w:tcBorders>
            <w:shd w:val="clear" w:color="auto" w:fill="auto"/>
            <w:noWrap/>
            <w:vAlign w:val="bottom"/>
            <w:hideMark/>
          </w:tcPr>
          <w:p w14:paraId="4CAC1023"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91,52</w:t>
            </w:r>
          </w:p>
        </w:tc>
        <w:tc>
          <w:tcPr>
            <w:tcW w:w="1073" w:type="dxa"/>
            <w:tcBorders>
              <w:top w:val="nil"/>
              <w:left w:val="single" w:sz="4" w:space="0" w:color="auto"/>
              <w:bottom w:val="single" w:sz="4" w:space="0" w:color="auto"/>
              <w:right w:val="nil"/>
            </w:tcBorders>
            <w:shd w:val="clear" w:color="auto" w:fill="auto"/>
            <w:noWrap/>
            <w:vAlign w:val="bottom"/>
            <w:hideMark/>
          </w:tcPr>
          <w:p w14:paraId="7FF3E7CD"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84,02</w:t>
            </w:r>
          </w:p>
        </w:tc>
        <w:tc>
          <w:tcPr>
            <w:tcW w:w="850" w:type="dxa"/>
            <w:tcBorders>
              <w:top w:val="nil"/>
              <w:left w:val="single" w:sz="8" w:space="0" w:color="auto"/>
              <w:bottom w:val="single" w:sz="4" w:space="0" w:color="auto"/>
              <w:right w:val="single" w:sz="8" w:space="0" w:color="auto"/>
            </w:tcBorders>
            <w:shd w:val="clear" w:color="auto" w:fill="auto"/>
            <w:noWrap/>
            <w:vAlign w:val="bottom"/>
            <w:hideMark/>
          </w:tcPr>
          <w:p w14:paraId="4B10A28D"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84,02</w:t>
            </w:r>
          </w:p>
        </w:tc>
        <w:tc>
          <w:tcPr>
            <w:tcW w:w="1201" w:type="dxa"/>
            <w:tcBorders>
              <w:top w:val="nil"/>
              <w:left w:val="nil"/>
              <w:bottom w:val="single" w:sz="4" w:space="0" w:color="auto"/>
              <w:right w:val="single" w:sz="8" w:space="0" w:color="auto"/>
            </w:tcBorders>
            <w:shd w:val="clear" w:color="auto" w:fill="auto"/>
            <w:noWrap/>
            <w:vAlign w:val="center"/>
            <w:hideMark/>
          </w:tcPr>
          <w:p w14:paraId="5838D775" w14:textId="77777777" w:rsidR="007D722E" w:rsidRPr="007D722E" w:rsidRDefault="007D722E" w:rsidP="007D722E">
            <w:pPr>
              <w:jc w:val="center"/>
              <w:rPr>
                <w:color w:val="000000"/>
                <w:sz w:val="12"/>
                <w:szCs w:val="12"/>
              </w:rPr>
            </w:pPr>
            <w:r w:rsidRPr="007D722E">
              <w:rPr>
                <w:color w:val="000000"/>
                <w:sz w:val="12"/>
                <w:szCs w:val="12"/>
              </w:rPr>
              <w:t> </w:t>
            </w:r>
          </w:p>
        </w:tc>
        <w:tc>
          <w:tcPr>
            <w:tcW w:w="1113" w:type="dxa"/>
            <w:tcBorders>
              <w:top w:val="nil"/>
              <w:left w:val="nil"/>
              <w:bottom w:val="single" w:sz="4" w:space="0" w:color="auto"/>
              <w:right w:val="single" w:sz="8" w:space="0" w:color="auto"/>
            </w:tcBorders>
            <w:shd w:val="clear" w:color="auto" w:fill="auto"/>
            <w:noWrap/>
            <w:vAlign w:val="center"/>
            <w:hideMark/>
          </w:tcPr>
          <w:p w14:paraId="17AE9459" w14:textId="77777777" w:rsidR="007D722E" w:rsidRPr="007D722E" w:rsidRDefault="007D722E" w:rsidP="007D722E">
            <w:pPr>
              <w:jc w:val="center"/>
              <w:rPr>
                <w:color w:val="000000"/>
                <w:sz w:val="12"/>
                <w:szCs w:val="12"/>
              </w:rPr>
            </w:pPr>
            <w:r w:rsidRPr="007D722E">
              <w:rPr>
                <w:color w:val="000000"/>
                <w:sz w:val="12"/>
                <w:szCs w:val="12"/>
              </w:rPr>
              <w:t> </w:t>
            </w:r>
          </w:p>
        </w:tc>
      </w:tr>
      <w:tr w:rsidR="007D722E" w:rsidRPr="007D722E" w14:paraId="2B059E21" w14:textId="77777777" w:rsidTr="007D722E">
        <w:trPr>
          <w:trHeight w:val="310"/>
          <w:jc w:val="center"/>
        </w:trPr>
        <w:tc>
          <w:tcPr>
            <w:tcW w:w="427" w:type="dxa"/>
            <w:tcBorders>
              <w:top w:val="nil"/>
              <w:left w:val="single" w:sz="8" w:space="0" w:color="auto"/>
              <w:bottom w:val="single" w:sz="4" w:space="0" w:color="auto"/>
              <w:right w:val="single" w:sz="8" w:space="0" w:color="auto"/>
            </w:tcBorders>
            <w:shd w:val="clear" w:color="auto" w:fill="auto"/>
            <w:vAlign w:val="center"/>
            <w:hideMark/>
          </w:tcPr>
          <w:p w14:paraId="3B77EB67" w14:textId="77777777" w:rsidR="007D722E" w:rsidRPr="007D722E" w:rsidRDefault="007D722E" w:rsidP="007D722E">
            <w:pPr>
              <w:jc w:val="center"/>
              <w:rPr>
                <w:sz w:val="12"/>
                <w:szCs w:val="12"/>
              </w:rPr>
            </w:pPr>
            <w:r w:rsidRPr="007D722E">
              <w:rPr>
                <w:sz w:val="12"/>
                <w:szCs w:val="12"/>
              </w:rPr>
              <w:t> </w:t>
            </w:r>
          </w:p>
        </w:tc>
        <w:tc>
          <w:tcPr>
            <w:tcW w:w="5693" w:type="dxa"/>
            <w:tcBorders>
              <w:top w:val="nil"/>
              <w:left w:val="nil"/>
              <w:bottom w:val="single" w:sz="4" w:space="0" w:color="auto"/>
              <w:right w:val="nil"/>
            </w:tcBorders>
            <w:shd w:val="clear" w:color="auto" w:fill="auto"/>
            <w:noWrap/>
            <w:vAlign w:val="bottom"/>
            <w:hideMark/>
          </w:tcPr>
          <w:p w14:paraId="028E9C92"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xml:space="preserve">1 полугодие </w:t>
            </w:r>
          </w:p>
        </w:tc>
        <w:tc>
          <w:tcPr>
            <w:tcW w:w="700" w:type="dxa"/>
            <w:tcBorders>
              <w:top w:val="nil"/>
              <w:left w:val="single" w:sz="8" w:space="0" w:color="auto"/>
              <w:bottom w:val="single" w:sz="4" w:space="0" w:color="auto"/>
              <w:right w:val="single" w:sz="8" w:space="0" w:color="auto"/>
            </w:tcBorders>
            <w:shd w:val="clear" w:color="auto" w:fill="auto"/>
            <w:noWrap/>
            <w:vAlign w:val="bottom"/>
            <w:hideMark/>
          </w:tcPr>
          <w:p w14:paraId="341951D3"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тыс. м3</w:t>
            </w:r>
          </w:p>
        </w:tc>
        <w:tc>
          <w:tcPr>
            <w:tcW w:w="784" w:type="dxa"/>
            <w:tcBorders>
              <w:top w:val="nil"/>
              <w:left w:val="nil"/>
              <w:bottom w:val="single" w:sz="4" w:space="0" w:color="auto"/>
              <w:right w:val="single" w:sz="8" w:space="0" w:color="auto"/>
            </w:tcBorders>
            <w:shd w:val="clear" w:color="auto" w:fill="auto"/>
            <w:noWrap/>
            <w:vAlign w:val="bottom"/>
            <w:hideMark/>
          </w:tcPr>
          <w:p w14:paraId="4A64DBC1"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61,23</w:t>
            </w:r>
          </w:p>
        </w:tc>
        <w:tc>
          <w:tcPr>
            <w:tcW w:w="590" w:type="dxa"/>
            <w:tcBorders>
              <w:top w:val="nil"/>
              <w:left w:val="single" w:sz="4" w:space="0" w:color="auto"/>
              <w:bottom w:val="single" w:sz="4" w:space="0" w:color="auto"/>
              <w:right w:val="nil"/>
            </w:tcBorders>
            <w:shd w:val="clear" w:color="auto" w:fill="auto"/>
            <w:noWrap/>
            <w:vAlign w:val="bottom"/>
            <w:hideMark/>
          </w:tcPr>
          <w:p w14:paraId="1A4F4C43"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674" w:type="dxa"/>
            <w:tcBorders>
              <w:top w:val="nil"/>
              <w:left w:val="single" w:sz="8" w:space="0" w:color="auto"/>
              <w:bottom w:val="single" w:sz="4" w:space="0" w:color="auto"/>
              <w:right w:val="single" w:sz="8" w:space="0" w:color="auto"/>
            </w:tcBorders>
            <w:shd w:val="clear" w:color="auto" w:fill="auto"/>
            <w:noWrap/>
            <w:vAlign w:val="bottom"/>
            <w:hideMark/>
          </w:tcPr>
          <w:p w14:paraId="6F2D7550"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50,62</w:t>
            </w:r>
          </w:p>
        </w:tc>
        <w:tc>
          <w:tcPr>
            <w:tcW w:w="895" w:type="dxa"/>
            <w:tcBorders>
              <w:top w:val="nil"/>
              <w:left w:val="nil"/>
              <w:bottom w:val="single" w:sz="4" w:space="0" w:color="auto"/>
              <w:right w:val="single" w:sz="8" w:space="0" w:color="auto"/>
            </w:tcBorders>
            <w:shd w:val="clear" w:color="auto" w:fill="auto"/>
            <w:noWrap/>
            <w:vAlign w:val="bottom"/>
            <w:hideMark/>
          </w:tcPr>
          <w:p w14:paraId="3DFA6923"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073" w:type="dxa"/>
            <w:tcBorders>
              <w:top w:val="nil"/>
              <w:left w:val="single" w:sz="8" w:space="0" w:color="auto"/>
              <w:bottom w:val="single" w:sz="4" w:space="0" w:color="auto"/>
              <w:right w:val="single" w:sz="8" w:space="0" w:color="auto"/>
            </w:tcBorders>
            <w:shd w:val="clear" w:color="auto" w:fill="auto"/>
            <w:noWrap/>
            <w:vAlign w:val="bottom"/>
            <w:hideMark/>
          </w:tcPr>
          <w:p w14:paraId="4AA02CEB"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45,76</w:t>
            </w:r>
          </w:p>
        </w:tc>
        <w:tc>
          <w:tcPr>
            <w:tcW w:w="1073" w:type="dxa"/>
            <w:tcBorders>
              <w:top w:val="nil"/>
              <w:left w:val="single" w:sz="4" w:space="0" w:color="auto"/>
              <w:bottom w:val="single" w:sz="4" w:space="0" w:color="auto"/>
              <w:right w:val="nil"/>
            </w:tcBorders>
            <w:shd w:val="clear" w:color="auto" w:fill="auto"/>
            <w:noWrap/>
            <w:vAlign w:val="bottom"/>
            <w:hideMark/>
          </w:tcPr>
          <w:p w14:paraId="7DE81EF7"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42,01</w:t>
            </w:r>
          </w:p>
        </w:tc>
        <w:tc>
          <w:tcPr>
            <w:tcW w:w="850" w:type="dxa"/>
            <w:tcBorders>
              <w:top w:val="nil"/>
              <w:left w:val="single" w:sz="8" w:space="0" w:color="auto"/>
              <w:bottom w:val="single" w:sz="4" w:space="0" w:color="auto"/>
              <w:right w:val="single" w:sz="8" w:space="0" w:color="auto"/>
            </w:tcBorders>
            <w:shd w:val="clear" w:color="auto" w:fill="auto"/>
            <w:noWrap/>
            <w:vAlign w:val="bottom"/>
            <w:hideMark/>
          </w:tcPr>
          <w:p w14:paraId="4CF8E3A3"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42,01</w:t>
            </w:r>
          </w:p>
        </w:tc>
        <w:tc>
          <w:tcPr>
            <w:tcW w:w="1201" w:type="dxa"/>
            <w:tcBorders>
              <w:top w:val="nil"/>
              <w:left w:val="nil"/>
              <w:bottom w:val="single" w:sz="4" w:space="0" w:color="auto"/>
              <w:right w:val="single" w:sz="8" w:space="0" w:color="auto"/>
            </w:tcBorders>
            <w:shd w:val="clear" w:color="auto" w:fill="auto"/>
            <w:noWrap/>
            <w:vAlign w:val="center"/>
            <w:hideMark/>
          </w:tcPr>
          <w:p w14:paraId="0341D270" w14:textId="77777777" w:rsidR="007D722E" w:rsidRPr="007D722E" w:rsidRDefault="007D722E" w:rsidP="007D722E">
            <w:pPr>
              <w:jc w:val="center"/>
              <w:rPr>
                <w:color w:val="000000"/>
                <w:sz w:val="12"/>
                <w:szCs w:val="12"/>
              </w:rPr>
            </w:pPr>
            <w:r w:rsidRPr="007D722E">
              <w:rPr>
                <w:color w:val="000000"/>
                <w:sz w:val="12"/>
                <w:szCs w:val="12"/>
              </w:rPr>
              <w:t> </w:t>
            </w:r>
          </w:p>
        </w:tc>
        <w:tc>
          <w:tcPr>
            <w:tcW w:w="1113" w:type="dxa"/>
            <w:tcBorders>
              <w:top w:val="nil"/>
              <w:left w:val="nil"/>
              <w:bottom w:val="single" w:sz="4" w:space="0" w:color="auto"/>
              <w:right w:val="single" w:sz="8" w:space="0" w:color="auto"/>
            </w:tcBorders>
            <w:shd w:val="clear" w:color="auto" w:fill="auto"/>
            <w:noWrap/>
            <w:vAlign w:val="center"/>
            <w:hideMark/>
          </w:tcPr>
          <w:p w14:paraId="0F32CD96" w14:textId="77777777" w:rsidR="007D722E" w:rsidRPr="007D722E" w:rsidRDefault="007D722E" w:rsidP="007D722E">
            <w:pPr>
              <w:jc w:val="center"/>
              <w:rPr>
                <w:color w:val="000000"/>
                <w:sz w:val="12"/>
                <w:szCs w:val="12"/>
              </w:rPr>
            </w:pPr>
            <w:r w:rsidRPr="007D722E">
              <w:rPr>
                <w:color w:val="000000"/>
                <w:sz w:val="12"/>
                <w:szCs w:val="12"/>
              </w:rPr>
              <w:t> </w:t>
            </w:r>
          </w:p>
        </w:tc>
      </w:tr>
      <w:tr w:rsidR="007D722E" w:rsidRPr="007D722E" w14:paraId="674B08E7" w14:textId="77777777" w:rsidTr="007D722E">
        <w:trPr>
          <w:trHeight w:val="310"/>
          <w:jc w:val="center"/>
        </w:trPr>
        <w:tc>
          <w:tcPr>
            <w:tcW w:w="427" w:type="dxa"/>
            <w:tcBorders>
              <w:top w:val="nil"/>
              <w:left w:val="single" w:sz="8" w:space="0" w:color="auto"/>
              <w:bottom w:val="single" w:sz="4" w:space="0" w:color="auto"/>
              <w:right w:val="single" w:sz="8" w:space="0" w:color="auto"/>
            </w:tcBorders>
            <w:shd w:val="clear" w:color="auto" w:fill="auto"/>
            <w:vAlign w:val="center"/>
            <w:hideMark/>
          </w:tcPr>
          <w:p w14:paraId="11903008" w14:textId="77777777" w:rsidR="007D722E" w:rsidRPr="007D722E" w:rsidRDefault="007D722E" w:rsidP="007D722E">
            <w:pPr>
              <w:jc w:val="center"/>
              <w:rPr>
                <w:sz w:val="12"/>
                <w:szCs w:val="12"/>
              </w:rPr>
            </w:pPr>
            <w:r w:rsidRPr="007D722E">
              <w:rPr>
                <w:sz w:val="12"/>
                <w:szCs w:val="12"/>
              </w:rPr>
              <w:t> </w:t>
            </w:r>
          </w:p>
        </w:tc>
        <w:tc>
          <w:tcPr>
            <w:tcW w:w="5693" w:type="dxa"/>
            <w:tcBorders>
              <w:top w:val="nil"/>
              <w:left w:val="nil"/>
              <w:bottom w:val="single" w:sz="4" w:space="0" w:color="auto"/>
              <w:right w:val="nil"/>
            </w:tcBorders>
            <w:shd w:val="clear" w:color="auto" w:fill="auto"/>
            <w:noWrap/>
            <w:vAlign w:val="bottom"/>
            <w:hideMark/>
          </w:tcPr>
          <w:p w14:paraId="638F66CA"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с 01 июля</w:t>
            </w:r>
          </w:p>
        </w:tc>
        <w:tc>
          <w:tcPr>
            <w:tcW w:w="700" w:type="dxa"/>
            <w:tcBorders>
              <w:top w:val="nil"/>
              <w:left w:val="single" w:sz="8" w:space="0" w:color="auto"/>
              <w:bottom w:val="single" w:sz="4" w:space="0" w:color="auto"/>
              <w:right w:val="single" w:sz="8" w:space="0" w:color="auto"/>
            </w:tcBorders>
            <w:shd w:val="clear" w:color="auto" w:fill="auto"/>
            <w:noWrap/>
            <w:vAlign w:val="bottom"/>
            <w:hideMark/>
          </w:tcPr>
          <w:p w14:paraId="0F6742F4"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тыс. м3</w:t>
            </w:r>
          </w:p>
        </w:tc>
        <w:tc>
          <w:tcPr>
            <w:tcW w:w="784" w:type="dxa"/>
            <w:tcBorders>
              <w:top w:val="nil"/>
              <w:left w:val="nil"/>
              <w:bottom w:val="single" w:sz="4" w:space="0" w:color="auto"/>
              <w:right w:val="single" w:sz="8" w:space="0" w:color="auto"/>
            </w:tcBorders>
            <w:shd w:val="clear" w:color="auto" w:fill="auto"/>
            <w:noWrap/>
            <w:vAlign w:val="bottom"/>
            <w:hideMark/>
          </w:tcPr>
          <w:p w14:paraId="07804FE1"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61,23</w:t>
            </w:r>
          </w:p>
        </w:tc>
        <w:tc>
          <w:tcPr>
            <w:tcW w:w="590" w:type="dxa"/>
            <w:tcBorders>
              <w:top w:val="nil"/>
              <w:left w:val="single" w:sz="4" w:space="0" w:color="auto"/>
              <w:bottom w:val="single" w:sz="4" w:space="0" w:color="auto"/>
              <w:right w:val="nil"/>
            </w:tcBorders>
            <w:shd w:val="clear" w:color="auto" w:fill="auto"/>
            <w:noWrap/>
            <w:vAlign w:val="bottom"/>
            <w:hideMark/>
          </w:tcPr>
          <w:p w14:paraId="608517EB"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674" w:type="dxa"/>
            <w:tcBorders>
              <w:top w:val="nil"/>
              <w:left w:val="single" w:sz="8" w:space="0" w:color="auto"/>
              <w:bottom w:val="single" w:sz="4" w:space="0" w:color="auto"/>
              <w:right w:val="single" w:sz="8" w:space="0" w:color="auto"/>
            </w:tcBorders>
            <w:shd w:val="clear" w:color="auto" w:fill="auto"/>
            <w:noWrap/>
            <w:vAlign w:val="bottom"/>
            <w:hideMark/>
          </w:tcPr>
          <w:p w14:paraId="6CF38083"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31,64</w:t>
            </w:r>
          </w:p>
        </w:tc>
        <w:tc>
          <w:tcPr>
            <w:tcW w:w="895" w:type="dxa"/>
            <w:tcBorders>
              <w:top w:val="nil"/>
              <w:left w:val="nil"/>
              <w:bottom w:val="single" w:sz="4" w:space="0" w:color="auto"/>
              <w:right w:val="single" w:sz="8" w:space="0" w:color="auto"/>
            </w:tcBorders>
            <w:shd w:val="clear" w:color="auto" w:fill="auto"/>
            <w:noWrap/>
            <w:vAlign w:val="bottom"/>
            <w:hideMark/>
          </w:tcPr>
          <w:p w14:paraId="5496223E"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073" w:type="dxa"/>
            <w:tcBorders>
              <w:top w:val="nil"/>
              <w:left w:val="single" w:sz="8" w:space="0" w:color="auto"/>
              <w:bottom w:val="single" w:sz="4" w:space="0" w:color="auto"/>
              <w:right w:val="single" w:sz="8" w:space="0" w:color="auto"/>
            </w:tcBorders>
            <w:shd w:val="clear" w:color="auto" w:fill="auto"/>
            <w:noWrap/>
            <w:vAlign w:val="bottom"/>
            <w:hideMark/>
          </w:tcPr>
          <w:p w14:paraId="1EAC79B8"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45,76</w:t>
            </w:r>
          </w:p>
        </w:tc>
        <w:tc>
          <w:tcPr>
            <w:tcW w:w="1073" w:type="dxa"/>
            <w:tcBorders>
              <w:top w:val="nil"/>
              <w:left w:val="single" w:sz="4" w:space="0" w:color="auto"/>
              <w:bottom w:val="single" w:sz="4" w:space="0" w:color="auto"/>
              <w:right w:val="nil"/>
            </w:tcBorders>
            <w:shd w:val="clear" w:color="auto" w:fill="auto"/>
            <w:noWrap/>
            <w:vAlign w:val="bottom"/>
            <w:hideMark/>
          </w:tcPr>
          <w:p w14:paraId="59C64F79"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42,01</w:t>
            </w:r>
          </w:p>
        </w:tc>
        <w:tc>
          <w:tcPr>
            <w:tcW w:w="850" w:type="dxa"/>
            <w:tcBorders>
              <w:top w:val="nil"/>
              <w:left w:val="single" w:sz="8" w:space="0" w:color="auto"/>
              <w:bottom w:val="single" w:sz="4" w:space="0" w:color="auto"/>
              <w:right w:val="single" w:sz="8" w:space="0" w:color="auto"/>
            </w:tcBorders>
            <w:shd w:val="clear" w:color="auto" w:fill="auto"/>
            <w:noWrap/>
            <w:vAlign w:val="bottom"/>
            <w:hideMark/>
          </w:tcPr>
          <w:p w14:paraId="27E3C7AD"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42,01</w:t>
            </w:r>
          </w:p>
        </w:tc>
        <w:tc>
          <w:tcPr>
            <w:tcW w:w="1201" w:type="dxa"/>
            <w:tcBorders>
              <w:top w:val="nil"/>
              <w:left w:val="nil"/>
              <w:bottom w:val="single" w:sz="4" w:space="0" w:color="auto"/>
              <w:right w:val="single" w:sz="8" w:space="0" w:color="auto"/>
            </w:tcBorders>
            <w:shd w:val="clear" w:color="auto" w:fill="auto"/>
            <w:noWrap/>
            <w:vAlign w:val="center"/>
            <w:hideMark/>
          </w:tcPr>
          <w:p w14:paraId="686FEED8" w14:textId="77777777" w:rsidR="007D722E" w:rsidRPr="007D722E" w:rsidRDefault="007D722E" w:rsidP="007D722E">
            <w:pPr>
              <w:jc w:val="center"/>
              <w:rPr>
                <w:color w:val="000000"/>
                <w:sz w:val="12"/>
                <w:szCs w:val="12"/>
              </w:rPr>
            </w:pPr>
            <w:r w:rsidRPr="007D722E">
              <w:rPr>
                <w:color w:val="000000"/>
                <w:sz w:val="12"/>
                <w:szCs w:val="12"/>
              </w:rPr>
              <w:t> </w:t>
            </w:r>
          </w:p>
        </w:tc>
        <w:tc>
          <w:tcPr>
            <w:tcW w:w="1113" w:type="dxa"/>
            <w:tcBorders>
              <w:top w:val="nil"/>
              <w:left w:val="nil"/>
              <w:bottom w:val="single" w:sz="4" w:space="0" w:color="auto"/>
              <w:right w:val="single" w:sz="8" w:space="0" w:color="auto"/>
            </w:tcBorders>
            <w:shd w:val="clear" w:color="auto" w:fill="auto"/>
            <w:noWrap/>
            <w:vAlign w:val="center"/>
            <w:hideMark/>
          </w:tcPr>
          <w:p w14:paraId="292ABABF" w14:textId="77777777" w:rsidR="007D722E" w:rsidRPr="007D722E" w:rsidRDefault="007D722E" w:rsidP="007D722E">
            <w:pPr>
              <w:jc w:val="center"/>
              <w:rPr>
                <w:color w:val="000000"/>
                <w:sz w:val="12"/>
                <w:szCs w:val="12"/>
              </w:rPr>
            </w:pPr>
            <w:r w:rsidRPr="007D722E">
              <w:rPr>
                <w:color w:val="000000"/>
                <w:sz w:val="12"/>
                <w:szCs w:val="12"/>
              </w:rPr>
              <w:t> </w:t>
            </w:r>
          </w:p>
        </w:tc>
      </w:tr>
      <w:tr w:rsidR="007D722E" w:rsidRPr="007D722E" w14:paraId="14B8FB42" w14:textId="77777777" w:rsidTr="007D722E">
        <w:trPr>
          <w:trHeight w:val="325"/>
          <w:jc w:val="center"/>
        </w:trPr>
        <w:tc>
          <w:tcPr>
            <w:tcW w:w="427"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44A165C0"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w:t>
            </w:r>
          </w:p>
        </w:tc>
        <w:tc>
          <w:tcPr>
            <w:tcW w:w="5693" w:type="dxa"/>
            <w:tcBorders>
              <w:top w:val="single" w:sz="4" w:space="0" w:color="auto"/>
              <w:left w:val="nil"/>
              <w:bottom w:val="single" w:sz="8" w:space="0" w:color="auto"/>
              <w:right w:val="nil"/>
            </w:tcBorders>
            <w:shd w:val="clear" w:color="auto" w:fill="auto"/>
            <w:vAlign w:val="center"/>
            <w:hideMark/>
          </w:tcPr>
          <w:p w14:paraId="7EC95CCC" w14:textId="77777777" w:rsidR="007D722E" w:rsidRPr="007D722E" w:rsidRDefault="007D722E" w:rsidP="007D722E">
            <w:pPr>
              <w:rPr>
                <w:sz w:val="12"/>
                <w:szCs w:val="12"/>
              </w:rPr>
            </w:pPr>
            <w:r w:rsidRPr="007D722E">
              <w:rPr>
                <w:sz w:val="12"/>
                <w:szCs w:val="12"/>
              </w:rPr>
              <w:t>с 01 декабря 2022</w:t>
            </w:r>
          </w:p>
        </w:tc>
        <w:tc>
          <w:tcPr>
            <w:tcW w:w="70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0DFA0D73"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w:t>
            </w:r>
          </w:p>
        </w:tc>
        <w:tc>
          <w:tcPr>
            <w:tcW w:w="784" w:type="dxa"/>
            <w:tcBorders>
              <w:top w:val="single" w:sz="4" w:space="0" w:color="auto"/>
              <w:left w:val="nil"/>
              <w:bottom w:val="single" w:sz="8" w:space="0" w:color="auto"/>
              <w:right w:val="single" w:sz="8" w:space="0" w:color="auto"/>
            </w:tcBorders>
            <w:shd w:val="clear" w:color="auto" w:fill="auto"/>
            <w:noWrap/>
            <w:vAlign w:val="bottom"/>
            <w:hideMark/>
          </w:tcPr>
          <w:p w14:paraId="4CE2BAAF"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590" w:type="dxa"/>
            <w:tcBorders>
              <w:top w:val="single" w:sz="4" w:space="0" w:color="auto"/>
              <w:left w:val="nil"/>
              <w:bottom w:val="single" w:sz="8" w:space="0" w:color="auto"/>
              <w:right w:val="nil"/>
            </w:tcBorders>
            <w:shd w:val="clear" w:color="auto" w:fill="auto"/>
            <w:vAlign w:val="center"/>
            <w:hideMark/>
          </w:tcPr>
          <w:p w14:paraId="3120B779" w14:textId="77777777" w:rsidR="007D722E" w:rsidRPr="007D722E" w:rsidRDefault="007D722E" w:rsidP="007D722E">
            <w:pPr>
              <w:jc w:val="center"/>
              <w:rPr>
                <w:sz w:val="12"/>
                <w:szCs w:val="12"/>
              </w:rPr>
            </w:pPr>
            <w:r w:rsidRPr="007D722E">
              <w:rPr>
                <w:sz w:val="12"/>
                <w:szCs w:val="12"/>
              </w:rPr>
              <w:t> </w:t>
            </w:r>
          </w:p>
        </w:tc>
        <w:tc>
          <w:tcPr>
            <w:tcW w:w="674"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4F2B6603"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0,00</w:t>
            </w:r>
          </w:p>
        </w:tc>
        <w:tc>
          <w:tcPr>
            <w:tcW w:w="895" w:type="dxa"/>
            <w:tcBorders>
              <w:top w:val="single" w:sz="4" w:space="0" w:color="auto"/>
              <w:left w:val="nil"/>
              <w:bottom w:val="single" w:sz="8" w:space="0" w:color="auto"/>
              <w:right w:val="single" w:sz="8" w:space="0" w:color="auto"/>
            </w:tcBorders>
            <w:shd w:val="clear" w:color="auto" w:fill="auto"/>
            <w:noWrap/>
            <w:vAlign w:val="bottom"/>
            <w:hideMark/>
          </w:tcPr>
          <w:p w14:paraId="4EF55EC0"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073"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3640C78A"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073" w:type="dxa"/>
            <w:tcBorders>
              <w:top w:val="single" w:sz="4" w:space="0" w:color="auto"/>
              <w:left w:val="nil"/>
              <w:bottom w:val="single" w:sz="8" w:space="0" w:color="auto"/>
              <w:right w:val="nil"/>
            </w:tcBorders>
            <w:shd w:val="clear" w:color="auto" w:fill="auto"/>
            <w:vAlign w:val="center"/>
            <w:hideMark/>
          </w:tcPr>
          <w:p w14:paraId="6E33C02A" w14:textId="77777777" w:rsidR="007D722E" w:rsidRPr="007D722E" w:rsidRDefault="007D722E" w:rsidP="007D722E">
            <w:pPr>
              <w:jc w:val="center"/>
              <w:rPr>
                <w:sz w:val="12"/>
                <w:szCs w:val="12"/>
              </w:rPr>
            </w:pPr>
            <w:r w:rsidRPr="007D722E">
              <w:rPr>
                <w:sz w:val="12"/>
                <w:szCs w:val="12"/>
              </w:rPr>
              <w:t> </w:t>
            </w:r>
          </w:p>
        </w:tc>
        <w:tc>
          <w:tcPr>
            <w:tcW w:w="85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525FEC97"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201" w:type="dxa"/>
            <w:tcBorders>
              <w:top w:val="nil"/>
              <w:left w:val="nil"/>
              <w:bottom w:val="single" w:sz="8" w:space="0" w:color="auto"/>
              <w:right w:val="single" w:sz="8" w:space="0" w:color="auto"/>
            </w:tcBorders>
            <w:shd w:val="clear" w:color="auto" w:fill="auto"/>
            <w:noWrap/>
            <w:vAlign w:val="center"/>
            <w:hideMark/>
          </w:tcPr>
          <w:p w14:paraId="450434E5" w14:textId="77777777" w:rsidR="007D722E" w:rsidRPr="007D722E" w:rsidRDefault="007D722E" w:rsidP="007D722E">
            <w:pPr>
              <w:jc w:val="center"/>
              <w:rPr>
                <w:color w:val="000000"/>
                <w:sz w:val="12"/>
                <w:szCs w:val="12"/>
              </w:rPr>
            </w:pPr>
            <w:r w:rsidRPr="007D722E">
              <w:rPr>
                <w:color w:val="000000"/>
                <w:sz w:val="12"/>
                <w:szCs w:val="12"/>
              </w:rPr>
              <w:t> </w:t>
            </w:r>
          </w:p>
        </w:tc>
        <w:tc>
          <w:tcPr>
            <w:tcW w:w="1113" w:type="dxa"/>
            <w:tcBorders>
              <w:top w:val="nil"/>
              <w:left w:val="nil"/>
              <w:bottom w:val="single" w:sz="8" w:space="0" w:color="auto"/>
              <w:right w:val="single" w:sz="8" w:space="0" w:color="auto"/>
            </w:tcBorders>
            <w:shd w:val="clear" w:color="auto" w:fill="auto"/>
            <w:noWrap/>
            <w:vAlign w:val="center"/>
            <w:hideMark/>
          </w:tcPr>
          <w:p w14:paraId="4D6E1F70" w14:textId="77777777" w:rsidR="007D722E" w:rsidRPr="007D722E" w:rsidRDefault="007D722E" w:rsidP="007D722E">
            <w:pPr>
              <w:jc w:val="center"/>
              <w:rPr>
                <w:color w:val="000000"/>
                <w:sz w:val="12"/>
                <w:szCs w:val="12"/>
              </w:rPr>
            </w:pPr>
            <w:r w:rsidRPr="007D722E">
              <w:rPr>
                <w:color w:val="000000"/>
                <w:sz w:val="12"/>
                <w:szCs w:val="12"/>
              </w:rPr>
              <w:t> </w:t>
            </w:r>
          </w:p>
        </w:tc>
      </w:tr>
      <w:tr w:rsidR="007D722E" w:rsidRPr="007D722E" w14:paraId="247B405C" w14:textId="77777777" w:rsidTr="007D722E">
        <w:trPr>
          <w:trHeight w:val="1198"/>
          <w:jc w:val="center"/>
        </w:trPr>
        <w:tc>
          <w:tcPr>
            <w:tcW w:w="427" w:type="dxa"/>
            <w:tcBorders>
              <w:top w:val="nil"/>
              <w:left w:val="single" w:sz="8" w:space="0" w:color="auto"/>
              <w:bottom w:val="single" w:sz="8" w:space="0" w:color="auto"/>
              <w:right w:val="single" w:sz="8" w:space="0" w:color="auto"/>
            </w:tcBorders>
            <w:shd w:val="clear" w:color="auto" w:fill="auto"/>
            <w:vAlign w:val="center"/>
            <w:hideMark/>
          </w:tcPr>
          <w:p w14:paraId="178BD837" w14:textId="77777777" w:rsidR="007D722E" w:rsidRPr="007D722E" w:rsidRDefault="007D722E" w:rsidP="007D722E">
            <w:pPr>
              <w:jc w:val="center"/>
              <w:rPr>
                <w:sz w:val="12"/>
                <w:szCs w:val="12"/>
              </w:rPr>
            </w:pPr>
            <w:r w:rsidRPr="007D722E">
              <w:rPr>
                <w:sz w:val="12"/>
                <w:szCs w:val="12"/>
              </w:rPr>
              <w:t>10</w:t>
            </w:r>
          </w:p>
        </w:tc>
        <w:tc>
          <w:tcPr>
            <w:tcW w:w="5693" w:type="dxa"/>
            <w:tcBorders>
              <w:top w:val="nil"/>
              <w:left w:val="nil"/>
              <w:bottom w:val="single" w:sz="8" w:space="0" w:color="auto"/>
              <w:right w:val="nil"/>
            </w:tcBorders>
            <w:shd w:val="clear" w:color="auto" w:fill="auto"/>
            <w:vAlign w:val="center"/>
            <w:hideMark/>
          </w:tcPr>
          <w:p w14:paraId="6AF26329" w14:textId="77777777" w:rsidR="007D722E" w:rsidRPr="007D722E" w:rsidRDefault="007D722E" w:rsidP="007D722E">
            <w:pPr>
              <w:rPr>
                <w:sz w:val="12"/>
                <w:szCs w:val="12"/>
              </w:rPr>
            </w:pPr>
            <w:r w:rsidRPr="007D722E">
              <w:rPr>
                <w:sz w:val="12"/>
                <w:szCs w:val="1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c>
          <w:tcPr>
            <w:tcW w:w="700" w:type="dxa"/>
            <w:tcBorders>
              <w:top w:val="nil"/>
              <w:left w:val="single" w:sz="8" w:space="0" w:color="auto"/>
              <w:bottom w:val="single" w:sz="8" w:space="0" w:color="auto"/>
              <w:right w:val="single" w:sz="8" w:space="0" w:color="auto"/>
            </w:tcBorders>
            <w:shd w:val="clear" w:color="auto" w:fill="auto"/>
            <w:vAlign w:val="center"/>
            <w:hideMark/>
          </w:tcPr>
          <w:p w14:paraId="6FD30A09" w14:textId="77777777" w:rsidR="007D722E" w:rsidRPr="007D722E" w:rsidRDefault="007D722E" w:rsidP="007D722E">
            <w:pPr>
              <w:jc w:val="center"/>
              <w:rPr>
                <w:sz w:val="12"/>
                <w:szCs w:val="12"/>
              </w:rPr>
            </w:pPr>
            <w:r w:rsidRPr="007D722E">
              <w:rPr>
                <w:sz w:val="12"/>
                <w:szCs w:val="12"/>
              </w:rPr>
              <w:t>руб./м3</w:t>
            </w:r>
          </w:p>
        </w:tc>
        <w:tc>
          <w:tcPr>
            <w:tcW w:w="784" w:type="dxa"/>
            <w:tcBorders>
              <w:top w:val="nil"/>
              <w:left w:val="nil"/>
              <w:bottom w:val="single" w:sz="8" w:space="0" w:color="auto"/>
              <w:right w:val="single" w:sz="8" w:space="0" w:color="auto"/>
            </w:tcBorders>
            <w:shd w:val="clear" w:color="auto" w:fill="auto"/>
            <w:vAlign w:val="center"/>
            <w:hideMark/>
          </w:tcPr>
          <w:p w14:paraId="0E34FC13" w14:textId="77777777" w:rsidR="007D722E" w:rsidRPr="007D722E" w:rsidRDefault="007D722E" w:rsidP="007D722E">
            <w:pPr>
              <w:jc w:val="center"/>
              <w:rPr>
                <w:b/>
                <w:bCs/>
                <w:sz w:val="12"/>
                <w:szCs w:val="12"/>
              </w:rPr>
            </w:pPr>
            <w:r w:rsidRPr="007D722E">
              <w:rPr>
                <w:b/>
                <w:bCs/>
                <w:sz w:val="12"/>
                <w:szCs w:val="12"/>
              </w:rPr>
              <w:t>124,98</w:t>
            </w:r>
          </w:p>
        </w:tc>
        <w:tc>
          <w:tcPr>
            <w:tcW w:w="590" w:type="dxa"/>
            <w:tcBorders>
              <w:top w:val="nil"/>
              <w:left w:val="nil"/>
              <w:bottom w:val="single" w:sz="8" w:space="0" w:color="auto"/>
              <w:right w:val="single" w:sz="8" w:space="0" w:color="auto"/>
            </w:tcBorders>
            <w:shd w:val="clear" w:color="auto" w:fill="auto"/>
            <w:vAlign w:val="center"/>
            <w:hideMark/>
          </w:tcPr>
          <w:p w14:paraId="21B721AC" w14:textId="77777777" w:rsidR="007D722E" w:rsidRPr="007D722E" w:rsidRDefault="007D722E" w:rsidP="007D722E">
            <w:pPr>
              <w:jc w:val="center"/>
              <w:rPr>
                <w:b/>
                <w:bCs/>
                <w:sz w:val="12"/>
                <w:szCs w:val="12"/>
              </w:rPr>
            </w:pPr>
            <w:r w:rsidRPr="007D722E">
              <w:rPr>
                <w:b/>
                <w:bCs/>
                <w:sz w:val="12"/>
                <w:szCs w:val="12"/>
              </w:rPr>
              <w:t>100,28</w:t>
            </w:r>
          </w:p>
        </w:tc>
        <w:tc>
          <w:tcPr>
            <w:tcW w:w="674" w:type="dxa"/>
            <w:tcBorders>
              <w:top w:val="nil"/>
              <w:left w:val="nil"/>
              <w:bottom w:val="single" w:sz="8" w:space="0" w:color="auto"/>
              <w:right w:val="single" w:sz="8" w:space="0" w:color="auto"/>
            </w:tcBorders>
            <w:shd w:val="clear" w:color="auto" w:fill="auto"/>
            <w:vAlign w:val="center"/>
            <w:hideMark/>
          </w:tcPr>
          <w:p w14:paraId="099382E1" w14:textId="77777777" w:rsidR="007D722E" w:rsidRPr="007D722E" w:rsidRDefault="007D722E" w:rsidP="007D722E">
            <w:pPr>
              <w:jc w:val="center"/>
              <w:rPr>
                <w:b/>
                <w:bCs/>
                <w:sz w:val="12"/>
                <w:szCs w:val="12"/>
              </w:rPr>
            </w:pPr>
            <w:r w:rsidRPr="007D722E">
              <w:rPr>
                <w:b/>
                <w:bCs/>
                <w:sz w:val="12"/>
                <w:szCs w:val="12"/>
              </w:rPr>
              <w:t>124,98</w:t>
            </w:r>
          </w:p>
        </w:tc>
        <w:tc>
          <w:tcPr>
            <w:tcW w:w="895" w:type="dxa"/>
            <w:tcBorders>
              <w:top w:val="nil"/>
              <w:left w:val="nil"/>
              <w:bottom w:val="single" w:sz="8" w:space="0" w:color="auto"/>
              <w:right w:val="single" w:sz="8" w:space="0" w:color="auto"/>
            </w:tcBorders>
            <w:shd w:val="clear" w:color="auto" w:fill="auto"/>
            <w:vAlign w:val="center"/>
            <w:hideMark/>
          </w:tcPr>
          <w:p w14:paraId="7B109879" w14:textId="77777777" w:rsidR="007D722E" w:rsidRPr="007D722E" w:rsidRDefault="007D722E" w:rsidP="007D722E">
            <w:pPr>
              <w:jc w:val="center"/>
              <w:rPr>
                <w:b/>
                <w:bCs/>
                <w:sz w:val="12"/>
                <w:szCs w:val="12"/>
              </w:rPr>
            </w:pPr>
            <w:r w:rsidRPr="007D722E">
              <w:rPr>
                <w:b/>
                <w:bCs/>
                <w:sz w:val="12"/>
                <w:szCs w:val="12"/>
              </w:rPr>
              <w:t> </w:t>
            </w:r>
          </w:p>
        </w:tc>
        <w:tc>
          <w:tcPr>
            <w:tcW w:w="1073" w:type="dxa"/>
            <w:tcBorders>
              <w:top w:val="nil"/>
              <w:left w:val="nil"/>
              <w:bottom w:val="single" w:sz="8" w:space="0" w:color="auto"/>
              <w:right w:val="single" w:sz="8" w:space="0" w:color="auto"/>
            </w:tcBorders>
            <w:shd w:val="clear" w:color="auto" w:fill="auto"/>
            <w:vAlign w:val="center"/>
            <w:hideMark/>
          </w:tcPr>
          <w:p w14:paraId="46B656A3" w14:textId="77777777" w:rsidR="007D722E" w:rsidRPr="007D722E" w:rsidRDefault="007D722E" w:rsidP="007D722E">
            <w:pPr>
              <w:jc w:val="center"/>
              <w:rPr>
                <w:b/>
                <w:bCs/>
                <w:sz w:val="12"/>
                <w:szCs w:val="12"/>
              </w:rPr>
            </w:pPr>
            <w:r w:rsidRPr="007D722E">
              <w:rPr>
                <w:b/>
                <w:bCs/>
                <w:sz w:val="12"/>
                <w:szCs w:val="12"/>
              </w:rPr>
              <w:t>130,98</w:t>
            </w:r>
          </w:p>
        </w:tc>
        <w:tc>
          <w:tcPr>
            <w:tcW w:w="1073" w:type="dxa"/>
            <w:tcBorders>
              <w:top w:val="nil"/>
              <w:left w:val="nil"/>
              <w:bottom w:val="single" w:sz="8" w:space="0" w:color="auto"/>
              <w:right w:val="single" w:sz="8" w:space="0" w:color="auto"/>
            </w:tcBorders>
            <w:shd w:val="clear" w:color="auto" w:fill="auto"/>
            <w:vAlign w:val="center"/>
            <w:hideMark/>
          </w:tcPr>
          <w:p w14:paraId="5C268EA5" w14:textId="77777777" w:rsidR="007D722E" w:rsidRPr="007D722E" w:rsidRDefault="007D722E" w:rsidP="007D722E">
            <w:pPr>
              <w:jc w:val="center"/>
              <w:rPr>
                <w:b/>
                <w:bCs/>
                <w:sz w:val="12"/>
                <w:szCs w:val="12"/>
              </w:rPr>
            </w:pPr>
            <w:r w:rsidRPr="007D722E">
              <w:rPr>
                <w:b/>
                <w:bCs/>
                <w:sz w:val="12"/>
                <w:szCs w:val="12"/>
              </w:rPr>
              <w:t>244,11</w:t>
            </w:r>
          </w:p>
        </w:tc>
        <w:tc>
          <w:tcPr>
            <w:tcW w:w="850" w:type="dxa"/>
            <w:tcBorders>
              <w:top w:val="nil"/>
              <w:left w:val="nil"/>
              <w:bottom w:val="single" w:sz="8" w:space="0" w:color="auto"/>
              <w:right w:val="single" w:sz="8" w:space="0" w:color="auto"/>
            </w:tcBorders>
            <w:shd w:val="clear" w:color="auto" w:fill="auto"/>
            <w:vAlign w:val="center"/>
            <w:hideMark/>
          </w:tcPr>
          <w:p w14:paraId="4E3B2B34" w14:textId="77777777" w:rsidR="007D722E" w:rsidRPr="007D722E" w:rsidRDefault="007D722E" w:rsidP="007D722E">
            <w:pPr>
              <w:jc w:val="center"/>
              <w:rPr>
                <w:b/>
                <w:bCs/>
                <w:sz w:val="12"/>
                <w:szCs w:val="12"/>
              </w:rPr>
            </w:pPr>
            <w:r w:rsidRPr="007D722E">
              <w:rPr>
                <w:b/>
                <w:bCs/>
                <w:sz w:val="12"/>
                <w:szCs w:val="12"/>
              </w:rPr>
              <w:t>143,83</w:t>
            </w:r>
          </w:p>
        </w:tc>
        <w:tc>
          <w:tcPr>
            <w:tcW w:w="1201" w:type="dxa"/>
            <w:tcBorders>
              <w:top w:val="nil"/>
              <w:left w:val="nil"/>
              <w:bottom w:val="single" w:sz="8" w:space="0" w:color="auto"/>
              <w:right w:val="single" w:sz="8" w:space="0" w:color="auto"/>
            </w:tcBorders>
            <w:shd w:val="clear" w:color="auto" w:fill="auto"/>
            <w:noWrap/>
            <w:vAlign w:val="center"/>
            <w:hideMark/>
          </w:tcPr>
          <w:p w14:paraId="4EF54CDF" w14:textId="77777777" w:rsidR="007D722E" w:rsidRPr="007D722E" w:rsidRDefault="007D722E" w:rsidP="007D722E">
            <w:pPr>
              <w:jc w:val="center"/>
              <w:rPr>
                <w:color w:val="000000"/>
                <w:sz w:val="12"/>
                <w:szCs w:val="12"/>
              </w:rPr>
            </w:pPr>
            <w:r w:rsidRPr="007D722E">
              <w:rPr>
                <w:color w:val="000000"/>
                <w:sz w:val="12"/>
                <w:szCs w:val="12"/>
              </w:rPr>
              <w:t> </w:t>
            </w:r>
          </w:p>
        </w:tc>
        <w:tc>
          <w:tcPr>
            <w:tcW w:w="1113" w:type="dxa"/>
            <w:tcBorders>
              <w:top w:val="nil"/>
              <w:left w:val="nil"/>
              <w:bottom w:val="single" w:sz="8" w:space="0" w:color="auto"/>
              <w:right w:val="single" w:sz="8" w:space="0" w:color="auto"/>
            </w:tcBorders>
            <w:shd w:val="clear" w:color="auto" w:fill="auto"/>
            <w:noWrap/>
            <w:vAlign w:val="center"/>
            <w:hideMark/>
          </w:tcPr>
          <w:p w14:paraId="3392DED4" w14:textId="77777777" w:rsidR="007D722E" w:rsidRPr="007D722E" w:rsidRDefault="007D722E" w:rsidP="007D722E">
            <w:pPr>
              <w:jc w:val="center"/>
              <w:rPr>
                <w:color w:val="000000"/>
                <w:sz w:val="12"/>
                <w:szCs w:val="12"/>
              </w:rPr>
            </w:pPr>
            <w:r w:rsidRPr="007D722E">
              <w:rPr>
                <w:color w:val="000000"/>
                <w:sz w:val="12"/>
                <w:szCs w:val="12"/>
              </w:rPr>
              <w:t> </w:t>
            </w:r>
          </w:p>
        </w:tc>
      </w:tr>
      <w:tr w:rsidR="007D722E" w:rsidRPr="007D722E" w14:paraId="53FE6089" w14:textId="77777777" w:rsidTr="007D722E">
        <w:trPr>
          <w:trHeight w:val="383"/>
          <w:jc w:val="center"/>
        </w:trPr>
        <w:tc>
          <w:tcPr>
            <w:tcW w:w="427" w:type="dxa"/>
            <w:tcBorders>
              <w:top w:val="nil"/>
              <w:left w:val="single" w:sz="8" w:space="0" w:color="auto"/>
              <w:bottom w:val="single" w:sz="8" w:space="0" w:color="auto"/>
              <w:right w:val="single" w:sz="8" w:space="0" w:color="auto"/>
            </w:tcBorders>
            <w:shd w:val="clear" w:color="auto" w:fill="auto"/>
            <w:vAlign w:val="center"/>
            <w:hideMark/>
          </w:tcPr>
          <w:p w14:paraId="2760DEFE" w14:textId="77777777" w:rsidR="007D722E" w:rsidRPr="007D722E" w:rsidRDefault="007D722E" w:rsidP="007D722E">
            <w:pPr>
              <w:jc w:val="center"/>
              <w:rPr>
                <w:sz w:val="12"/>
                <w:szCs w:val="12"/>
              </w:rPr>
            </w:pPr>
            <w:r w:rsidRPr="007D722E">
              <w:rPr>
                <w:sz w:val="12"/>
                <w:szCs w:val="12"/>
              </w:rPr>
              <w:lastRenderedPageBreak/>
              <w:t> </w:t>
            </w:r>
          </w:p>
        </w:tc>
        <w:tc>
          <w:tcPr>
            <w:tcW w:w="5693" w:type="dxa"/>
            <w:tcBorders>
              <w:top w:val="nil"/>
              <w:left w:val="nil"/>
              <w:bottom w:val="single" w:sz="8" w:space="0" w:color="auto"/>
              <w:right w:val="nil"/>
            </w:tcBorders>
            <w:shd w:val="clear" w:color="auto" w:fill="auto"/>
            <w:vAlign w:val="center"/>
            <w:hideMark/>
          </w:tcPr>
          <w:p w14:paraId="4A577A62" w14:textId="77777777" w:rsidR="007D722E" w:rsidRPr="007D722E" w:rsidRDefault="007D722E" w:rsidP="007D722E">
            <w:pPr>
              <w:rPr>
                <w:sz w:val="12"/>
                <w:szCs w:val="12"/>
              </w:rPr>
            </w:pPr>
            <w:r w:rsidRPr="007D722E">
              <w:rPr>
                <w:sz w:val="12"/>
                <w:szCs w:val="12"/>
              </w:rPr>
              <w:t>Рост тарифа среднего тарифа</w:t>
            </w:r>
          </w:p>
        </w:tc>
        <w:tc>
          <w:tcPr>
            <w:tcW w:w="700" w:type="dxa"/>
            <w:tcBorders>
              <w:top w:val="nil"/>
              <w:left w:val="single" w:sz="8" w:space="0" w:color="auto"/>
              <w:bottom w:val="single" w:sz="8" w:space="0" w:color="auto"/>
              <w:right w:val="single" w:sz="8" w:space="0" w:color="auto"/>
            </w:tcBorders>
            <w:shd w:val="clear" w:color="auto" w:fill="auto"/>
            <w:vAlign w:val="center"/>
            <w:hideMark/>
          </w:tcPr>
          <w:p w14:paraId="18FEDFB7" w14:textId="77777777" w:rsidR="007D722E" w:rsidRPr="007D722E" w:rsidRDefault="007D722E" w:rsidP="007D722E">
            <w:pPr>
              <w:jc w:val="center"/>
              <w:rPr>
                <w:sz w:val="12"/>
                <w:szCs w:val="12"/>
              </w:rPr>
            </w:pPr>
            <w:r w:rsidRPr="007D722E">
              <w:rPr>
                <w:sz w:val="12"/>
                <w:szCs w:val="12"/>
              </w:rPr>
              <w:t>%</w:t>
            </w:r>
          </w:p>
        </w:tc>
        <w:tc>
          <w:tcPr>
            <w:tcW w:w="784" w:type="dxa"/>
            <w:tcBorders>
              <w:top w:val="nil"/>
              <w:left w:val="nil"/>
              <w:bottom w:val="single" w:sz="8" w:space="0" w:color="auto"/>
              <w:right w:val="single" w:sz="8" w:space="0" w:color="auto"/>
            </w:tcBorders>
            <w:shd w:val="clear" w:color="000000" w:fill="FFFFFF"/>
            <w:vAlign w:val="center"/>
            <w:hideMark/>
          </w:tcPr>
          <w:p w14:paraId="04D9285B" w14:textId="77777777" w:rsidR="007D722E" w:rsidRPr="007D722E" w:rsidRDefault="007D722E" w:rsidP="007D722E">
            <w:pPr>
              <w:jc w:val="center"/>
              <w:rPr>
                <w:sz w:val="12"/>
                <w:szCs w:val="12"/>
              </w:rPr>
            </w:pPr>
            <w:r w:rsidRPr="007D722E">
              <w:rPr>
                <w:sz w:val="12"/>
                <w:szCs w:val="12"/>
              </w:rPr>
              <w:t>17,6%</w:t>
            </w:r>
          </w:p>
        </w:tc>
        <w:tc>
          <w:tcPr>
            <w:tcW w:w="590" w:type="dxa"/>
            <w:tcBorders>
              <w:top w:val="nil"/>
              <w:left w:val="nil"/>
              <w:bottom w:val="single" w:sz="8" w:space="0" w:color="auto"/>
              <w:right w:val="single" w:sz="8" w:space="0" w:color="auto"/>
            </w:tcBorders>
            <w:shd w:val="clear" w:color="auto" w:fill="auto"/>
            <w:noWrap/>
            <w:vAlign w:val="bottom"/>
            <w:hideMark/>
          </w:tcPr>
          <w:p w14:paraId="19EDD95E"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674" w:type="dxa"/>
            <w:tcBorders>
              <w:top w:val="nil"/>
              <w:left w:val="nil"/>
              <w:bottom w:val="single" w:sz="8" w:space="0" w:color="auto"/>
              <w:right w:val="single" w:sz="8" w:space="0" w:color="auto"/>
            </w:tcBorders>
            <w:shd w:val="clear" w:color="auto" w:fill="auto"/>
            <w:vAlign w:val="center"/>
            <w:hideMark/>
          </w:tcPr>
          <w:p w14:paraId="54B8A85D" w14:textId="77777777" w:rsidR="007D722E" w:rsidRPr="007D722E" w:rsidRDefault="007D722E" w:rsidP="007D722E">
            <w:pPr>
              <w:jc w:val="center"/>
              <w:rPr>
                <w:sz w:val="12"/>
                <w:szCs w:val="12"/>
              </w:rPr>
            </w:pPr>
            <w:r w:rsidRPr="007D722E">
              <w:rPr>
                <w:sz w:val="12"/>
                <w:szCs w:val="12"/>
              </w:rPr>
              <w:t>10,0%</w:t>
            </w:r>
          </w:p>
        </w:tc>
        <w:tc>
          <w:tcPr>
            <w:tcW w:w="895" w:type="dxa"/>
            <w:tcBorders>
              <w:top w:val="nil"/>
              <w:left w:val="nil"/>
              <w:bottom w:val="single" w:sz="8" w:space="0" w:color="auto"/>
              <w:right w:val="single" w:sz="8" w:space="0" w:color="auto"/>
            </w:tcBorders>
            <w:shd w:val="clear" w:color="auto" w:fill="auto"/>
            <w:vAlign w:val="center"/>
            <w:hideMark/>
          </w:tcPr>
          <w:p w14:paraId="4B1FE0FC" w14:textId="77777777" w:rsidR="007D722E" w:rsidRPr="007D722E" w:rsidRDefault="007D722E" w:rsidP="007D722E">
            <w:pPr>
              <w:jc w:val="center"/>
              <w:rPr>
                <w:sz w:val="12"/>
                <w:szCs w:val="12"/>
              </w:rPr>
            </w:pPr>
            <w:r w:rsidRPr="007D722E">
              <w:rPr>
                <w:sz w:val="12"/>
                <w:szCs w:val="12"/>
              </w:rPr>
              <w:t> </w:t>
            </w:r>
          </w:p>
        </w:tc>
        <w:tc>
          <w:tcPr>
            <w:tcW w:w="1073" w:type="dxa"/>
            <w:tcBorders>
              <w:top w:val="nil"/>
              <w:left w:val="nil"/>
              <w:bottom w:val="single" w:sz="8" w:space="0" w:color="auto"/>
              <w:right w:val="single" w:sz="8" w:space="0" w:color="auto"/>
            </w:tcBorders>
            <w:shd w:val="clear" w:color="auto" w:fill="auto"/>
            <w:vAlign w:val="center"/>
            <w:hideMark/>
          </w:tcPr>
          <w:p w14:paraId="2106FE4A" w14:textId="77777777" w:rsidR="007D722E" w:rsidRPr="007D722E" w:rsidRDefault="007D722E" w:rsidP="007D722E">
            <w:pPr>
              <w:jc w:val="center"/>
              <w:rPr>
                <w:sz w:val="12"/>
                <w:szCs w:val="12"/>
              </w:rPr>
            </w:pPr>
            <w:r w:rsidRPr="007D722E">
              <w:rPr>
                <w:sz w:val="12"/>
                <w:szCs w:val="12"/>
              </w:rPr>
              <w:t>4,8%</w:t>
            </w:r>
          </w:p>
        </w:tc>
        <w:tc>
          <w:tcPr>
            <w:tcW w:w="1073" w:type="dxa"/>
            <w:tcBorders>
              <w:top w:val="nil"/>
              <w:left w:val="single" w:sz="8" w:space="0" w:color="auto"/>
              <w:bottom w:val="single" w:sz="8" w:space="0" w:color="auto"/>
              <w:right w:val="single" w:sz="8" w:space="0" w:color="auto"/>
            </w:tcBorders>
            <w:shd w:val="clear" w:color="auto" w:fill="auto"/>
            <w:noWrap/>
            <w:vAlign w:val="bottom"/>
            <w:hideMark/>
          </w:tcPr>
          <w:p w14:paraId="24560F16"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850" w:type="dxa"/>
            <w:tcBorders>
              <w:top w:val="nil"/>
              <w:left w:val="nil"/>
              <w:bottom w:val="single" w:sz="8" w:space="0" w:color="auto"/>
              <w:right w:val="single" w:sz="8" w:space="0" w:color="auto"/>
            </w:tcBorders>
            <w:shd w:val="clear" w:color="auto" w:fill="auto"/>
            <w:vAlign w:val="center"/>
            <w:hideMark/>
          </w:tcPr>
          <w:p w14:paraId="148D8D4C" w14:textId="77777777" w:rsidR="007D722E" w:rsidRPr="007D722E" w:rsidRDefault="007D722E" w:rsidP="007D722E">
            <w:pPr>
              <w:jc w:val="center"/>
              <w:rPr>
                <w:sz w:val="12"/>
                <w:szCs w:val="12"/>
              </w:rPr>
            </w:pPr>
            <w:r w:rsidRPr="007D722E">
              <w:rPr>
                <w:sz w:val="12"/>
                <w:szCs w:val="12"/>
              </w:rPr>
              <w:t>9,8%</w:t>
            </w:r>
          </w:p>
        </w:tc>
        <w:tc>
          <w:tcPr>
            <w:tcW w:w="1201" w:type="dxa"/>
            <w:tcBorders>
              <w:top w:val="single" w:sz="4" w:space="0" w:color="auto"/>
              <w:left w:val="nil"/>
              <w:bottom w:val="single" w:sz="8" w:space="0" w:color="auto"/>
              <w:right w:val="nil"/>
            </w:tcBorders>
            <w:shd w:val="clear" w:color="auto" w:fill="auto"/>
            <w:noWrap/>
            <w:vAlign w:val="center"/>
            <w:hideMark/>
          </w:tcPr>
          <w:p w14:paraId="157248F8"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113" w:type="dxa"/>
            <w:tcBorders>
              <w:top w:val="single" w:sz="4" w:space="0" w:color="auto"/>
              <w:left w:val="single" w:sz="8" w:space="0" w:color="auto"/>
              <w:bottom w:val="single" w:sz="8" w:space="0" w:color="auto"/>
              <w:right w:val="nil"/>
            </w:tcBorders>
            <w:shd w:val="clear" w:color="auto" w:fill="auto"/>
            <w:noWrap/>
            <w:vAlign w:val="center"/>
            <w:hideMark/>
          </w:tcPr>
          <w:p w14:paraId="5C6619F3" w14:textId="77777777" w:rsidR="007D722E" w:rsidRPr="007D722E" w:rsidRDefault="007D722E" w:rsidP="007D722E">
            <w:pPr>
              <w:jc w:val="center"/>
              <w:rPr>
                <w:i/>
                <w:iCs/>
                <w:color w:val="FF0000"/>
                <w:sz w:val="12"/>
                <w:szCs w:val="12"/>
              </w:rPr>
            </w:pPr>
            <w:r w:rsidRPr="007D722E">
              <w:rPr>
                <w:i/>
                <w:iCs/>
                <w:color w:val="FF0000"/>
                <w:sz w:val="12"/>
                <w:szCs w:val="12"/>
              </w:rPr>
              <w:t> </w:t>
            </w:r>
          </w:p>
        </w:tc>
      </w:tr>
      <w:tr w:rsidR="007D722E" w:rsidRPr="007D722E" w14:paraId="4040A984" w14:textId="77777777" w:rsidTr="007D722E">
        <w:trPr>
          <w:trHeight w:val="368"/>
          <w:jc w:val="center"/>
        </w:trPr>
        <w:tc>
          <w:tcPr>
            <w:tcW w:w="427" w:type="dxa"/>
            <w:vMerge w:val="restart"/>
            <w:tcBorders>
              <w:top w:val="nil"/>
              <w:left w:val="single" w:sz="8" w:space="0" w:color="auto"/>
              <w:bottom w:val="single" w:sz="8" w:space="0" w:color="000000"/>
              <w:right w:val="single" w:sz="8" w:space="0" w:color="auto"/>
            </w:tcBorders>
            <w:shd w:val="clear" w:color="auto" w:fill="auto"/>
            <w:vAlign w:val="center"/>
            <w:hideMark/>
          </w:tcPr>
          <w:p w14:paraId="60CA38C4" w14:textId="77777777" w:rsidR="007D722E" w:rsidRPr="007D722E" w:rsidRDefault="007D722E" w:rsidP="007D722E">
            <w:pPr>
              <w:jc w:val="center"/>
              <w:rPr>
                <w:sz w:val="12"/>
                <w:szCs w:val="12"/>
              </w:rPr>
            </w:pPr>
            <w:r w:rsidRPr="007D722E">
              <w:rPr>
                <w:sz w:val="12"/>
                <w:szCs w:val="12"/>
              </w:rPr>
              <w:t xml:space="preserve"> 10.1</w:t>
            </w:r>
          </w:p>
        </w:tc>
        <w:tc>
          <w:tcPr>
            <w:tcW w:w="5693" w:type="dxa"/>
            <w:tcBorders>
              <w:top w:val="nil"/>
              <w:left w:val="nil"/>
              <w:bottom w:val="single" w:sz="4" w:space="0" w:color="auto"/>
              <w:right w:val="nil"/>
            </w:tcBorders>
            <w:shd w:val="clear" w:color="auto" w:fill="auto"/>
            <w:vAlign w:val="center"/>
            <w:hideMark/>
          </w:tcPr>
          <w:p w14:paraId="48F09E9B" w14:textId="77777777" w:rsidR="007D722E" w:rsidRPr="007D722E" w:rsidRDefault="007D722E" w:rsidP="007D722E">
            <w:pPr>
              <w:rPr>
                <w:sz w:val="12"/>
                <w:szCs w:val="12"/>
              </w:rPr>
            </w:pPr>
            <w:r w:rsidRPr="007D722E">
              <w:rPr>
                <w:sz w:val="12"/>
                <w:szCs w:val="12"/>
              </w:rPr>
              <w:t xml:space="preserve"> - с 1 января</w:t>
            </w:r>
          </w:p>
        </w:tc>
        <w:tc>
          <w:tcPr>
            <w:tcW w:w="700" w:type="dxa"/>
            <w:tcBorders>
              <w:top w:val="nil"/>
              <w:left w:val="single" w:sz="8" w:space="0" w:color="auto"/>
              <w:bottom w:val="single" w:sz="4" w:space="0" w:color="auto"/>
              <w:right w:val="single" w:sz="8" w:space="0" w:color="auto"/>
            </w:tcBorders>
            <w:shd w:val="clear" w:color="auto" w:fill="auto"/>
            <w:vAlign w:val="center"/>
            <w:hideMark/>
          </w:tcPr>
          <w:p w14:paraId="52016D42" w14:textId="77777777" w:rsidR="007D722E" w:rsidRPr="007D722E" w:rsidRDefault="007D722E" w:rsidP="007D722E">
            <w:pPr>
              <w:jc w:val="center"/>
              <w:rPr>
                <w:sz w:val="12"/>
                <w:szCs w:val="12"/>
              </w:rPr>
            </w:pPr>
            <w:r w:rsidRPr="007D722E">
              <w:rPr>
                <w:sz w:val="12"/>
                <w:szCs w:val="12"/>
              </w:rPr>
              <w:t>руб./м3</w:t>
            </w:r>
          </w:p>
        </w:tc>
        <w:tc>
          <w:tcPr>
            <w:tcW w:w="784" w:type="dxa"/>
            <w:tcBorders>
              <w:top w:val="nil"/>
              <w:left w:val="nil"/>
              <w:bottom w:val="single" w:sz="4" w:space="0" w:color="auto"/>
              <w:right w:val="single" w:sz="8" w:space="0" w:color="auto"/>
            </w:tcBorders>
            <w:shd w:val="clear" w:color="000000" w:fill="FFFFFF"/>
            <w:vAlign w:val="center"/>
            <w:hideMark/>
          </w:tcPr>
          <w:p w14:paraId="1BC96BB9" w14:textId="77777777" w:rsidR="007D722E" w:rsidRPr="007D722E" w:rsidRDefault="007D722E" w:rsidP="007D722E">
            <w:pPr>
              <w:jc w:val="center"/>
              <w:rPr>
                <w:b/>
                <w:bCs/>
                <w:sz w:val="12"/>
                <w:szCs w:val="12"/>
              </w:rPr>
            </w:pPr>
            <w:r w:rsidRPr="007D722E">
              <w:rPr>
                <w:b/>
                <w:bCs/>
                <w:sz w:val="12"/>
                <w:szCs w:val="12"/>
              </w:rPr>
              <w:t>124,98</w:t>
            </w:r>
          </w:p>
        </w:tc>
        <w:tc>
          <w:tcPr>
            <w:tcW w:w="590" w:type="dxa"/>
            <w:tcBorders>
              <w:top w:val="nil"/>
              <w:left w:val="nil"/>
              <w:bottom w:val="single" w:sz="4" w:space="0" w:color="auto"/>
              <w:right w:val="single" w:sz="8" w:space="0" w:color="auto"/>
            </w:tcBorders>
            <w:shd w:val="clear" w:color="auto" w:fill="auto"/>
            <w:noWrap/>
            <w:vAlign w:val="center"/>
            <w:hideMark/>
          </w:tcPr>
          <w:p w14:paraId="19365D85" w14:textId="77777777" w:rsidR="007D722E" w:rsidRPr="007D722E" w:rsidRDefault="007D722E" w:rsidP="007D722E">
            <w:pPr>
              <w:jc w:val="center"/>
              <w:rPr>
                <w:b/>
                <w:bCs/>
                <w:color w:val="000000"/>
                <w:sz w:val="12"/>
                <w:szCs w:val="12"/>
              </w:rPr>
            </w:pPr>
            <w:r w:rsidRPr="007D722E">
              <w:rPr>
                <w:b/>
                <w:bCs/>
                <w:color w:val="000000"/>
                <w:sz w:val="12"/>
                <w:szCs w:val="12"/>
              </w:rPr>
              <w:t>94,23</w:t>
            </w:r>
          </w:p>
        </w:tc>
        <w:tc>
          <w:tcPr>
            <w:tcW w:w="674" w:type="dxa"/>
            <w:tcBorders>
              <w:top w:val="nil"/>
              <w:left w:val="nil"/>
              <w:bottom w:val="single" w:sz="4" w:space="0" w:color="auto"/>
              <w:right w:val="single" w:sz="8" w:space="0" w:color="auto"/>
            </w:tcBorders>
            <w:shd w:val="clear" w:color="auto" w:fill="auto"/>
            <w:vAlign w:val="center"/>
            <w:hideMark/>
          </w:tcPr>
          <w:p w14:paraId="55AE6B77" w14:textId="77777777" w:rsidR="007D722E" w:rsidRPr="007D722E" w:rsidRDefault="007D722E" w:rsidP="007D722E">
            <w:pPr>
              <w:jc w:val="center"/>
              <w:rPr>
                <w:b/>
                <w:bCs/>
                <w:sz w:val="12"/>
                <w:szCs w:val="12"/>
              </w:rPr>
            </w:pPr>
            <w:r w:rsidRPr="007D722E">
              <w:rPr>
                <w:b/>
                <w:bCs/>
                <w:sz w:val="12"/>
                <w:szCs w:val="12"/>
              </w:rPr>
              <w:t>124,98</w:t>
            </w:r>
          </w:p>
        </w:tc>
        <w:tc>
          <w:tcPr>
            <w:tcW w:w="895" w:type="dxa"/>
            <w:tcBorders>
              <w:top w:val="nil"/>
              <w:left w:val="nil"/>
              <w:bottom w:val="single" w:sz="4" w:space="0" w:color="auto"/>
              <w:right w:val="single" w:sz="8" w:space="0" w:color="auto"/>
            </w:tcBorders>
            <w:shd w:val="clear" w:color="auto" w:fill="auto"/>
            <w:vAlign w:val="center"/>
            <w:hideMark/>
          </w:tcPr>
          <w:p w14:paraId="1F5D9E42" w14:textId="77777777" w:rsidR="007D722E" w:rsidRPr="007D722E" w:rsidRDefault="007D722E" w:rsidP="007D722E">
            <w:pPr>
              <w:jc w:val="center"/>
              <w:rPr>
                <w:b/>
                <w:bCs/>
                <w:sz w:val="12"/>
                <w:szCs w:val="12"/>
              </w:rPr>
            </w:pPr>
            <w:r w:rsidRPr="007D722E">
              <w:rPr>
                <w:b/>
                <w:bCs/>
                <w:sz w:val="12"/>
                <w:szCs w:val="12"/>
              </w:rPr>
              <w:t> </w:t>
            </w:r>
          </w:p>
        </w:tc>
        <w:tc>
          <w:tcPr>
            <w:tcW w:w="1073" w:type="dxa"/>
            <w:tcBorders>
              <w:top w:val="nil"/>
              <w:left w:val="nil"/>
              <w:bottom w:val="single" w:sz="4" w:space="0" w:color="auto"/>
              <w:right w:val="single" w:sz="8" w:space="0" w:color="auto"/>
            </w:tcBorders>
            <w:shd w:val="clear" w:color="auto" w:fill="auto"/>
            <w:vAlign w:val="center"/>
            <w:hideMark/>
          </w:tcPr>
          <w:p w14:paraId="658CFE46" w14:textId="77777777" w:rsidR="007D722E" w:rsidRPr="007D722E" w:rsidRDefault="007D722E" w:rsidP="007D722E">
            <w:pPr>
              <w:jc w:val="center"/>
              <w:rPr>
                <w:b/>
                <w:bCs/>
                <w:sz w:val="12"/>
                <w:szCs w:val="12"/>
              </w:rPr>
            </w:pPr>
            <w:r w:rsidRPr="007D722E">
              <w:rPr>
                <w:b/>
                <w:bCs/>
                <w:sz w:val="12"/>
                <w:szCs w:val="12"/>
              </w:rPr>
              <w:t>124,98</w:t>
            </w:r>
          </w:p>
        </w:tc>
        <w:tc>
          <w:tcPr>
            <w:tcW w:w="1073" w:type="dxa"/>
            <w:tcBorders>
              <w:top w:val="nil"/>
              <w:left w:val="nil"/>
              <w:bottom w:val="single" w:sz="4" w:space="0" w:color="auto"/>
              <w:right w:val="single" w:sz="8" w:space="0" w:color="auto"/>
            </w:tcBorders>
            <w:shd w:val="clear" w:color="auto" w:fill="auto"/>
            <w:noWrap/>
            <w:vAlign w:val="center"/>
            <w:hideMark/>
          </w:tcPr>
          <w:p w14:paraId="6D03BB63" w14:textId="77777777" w:rsidR="007D722E" w:rsidRPr="007D722E" w:rsidRDefault="007D722E" w:rsidP="007D722E">
            <w:pPr>
              <w:jc w:val="center"/>
              <w:rPr>
                <w:b/>
                <w:bCs/>
                <w:color w:val="000000"/>
                <w:sz w:val="12"/>
                <w:szCs w:val="12"/>
              </w:rPr>
            </w:pPr>
            <w:r w:rsidRPr="007D722E">
              <w:rPr>
                <w:b/>
                <w:bCs/>
                <w:color w:val="000000"/>
                <w:sz w:val="12"/>
                <w:szCs w:val="12"/>
              </w:rPr>
              <w:t>136,98</w:t>
            </w:r>
          </w:p>
        </w:tc>
        <w:tc>
          <w:tcPr>
            <w:tcW w:w="850" w:type="dxa"/>
            <w:tcBorders>
              <w:top w:val="nil"/>
              <w:left w:val="nil"/>
              <w:bottom w:val="single" w:sz="4" w:space="0" w:color="auto"/>
              <w:right w:val="single" w:sz="8" w:space="0" w:color="auto"/>
            </w:tcBorders>
            <w:shd w:val="clear" w:color="auto" w:fill="auto"/>
            <w:vAlign w:val="center"/>
            <w:hideMark/>
          </w:tcPr>
          <w:p w14:paraId="4338BDC0" w14:textId="77777777" w:rsidR="007D722E" w:rsidRPr="007D722E" w:rsidRDefault="007D722E" w:rsidP="007D722E">
            <w:pPr>
              <w:jc w:val="center"/>
              <w:rPr>
                <w:b/>
                <w:bCs/>
                <w:sz w:val="12"/>
                <w:szCs w:val="12"/>
              </w:rPr>
            </w:pPr>
            <w:r w:rsidRPr="007D722E">
              <w:rPr>
                <w:b/>
                <w:bCs/>
                <w:sz w:val="12"/>
                <w:szCs w:val="12"/>
              </w:rPr>
              <w:t>136,98</w:t>
            </w:r>
          </w:p>
        </w:tc>
        <w:tc>
          <w:tcPr>
            <w:tcW w:w="1201" w:type="dxa"/>
            <w:tcBorders>
              <w:top w:val="nil"/>
              <w:left w:val="nil"/>
              <w:bottom w:val="single" w:sz="4" w:space="0" w:color="auto"/>
              <w:right w:val="single" w:sz="8" w:space="0" w:color="auto"/>
            </w:tcBorders>
            <w:shd w:val="clear" w:color="auto" w:fill="auto"/>
            <w:vAlign w:val="center"/>
            <w:hideMark/>
          </w:tcPr>
          <w:p w14:paraId="72D44118" w14:textId="77777777" w:rsidR="007D722E" w:rsidRPr="007D722E" w:rsidRDefault="007D722E" w:rsidP="007D722E">
            <w:pPr>
              <w:jc w:val="center"/>
              <w:rPr>
                <w:b/>
                <w:bCs/>
                <w:sz w:val="12"/>
                <w:szCs w:val="12"/>
              </w:rPr>
            </w:pPr>
            <w:r w:rsidRPr="007D722E">
              <w:rPr>
                <w:b/>
                <w:bCs/>
                <w:sz w:val="12"/>
                <w:szCs w:val="12"/>
              </w:rPr>
              <w:t> </w:t>
            </w:r>
          </w:p>
        </w:tc>
        <w:tc>
          <w:tcPr>
            <w:tcW w:w="1113" w:type="dxa"/>
            <w:tcBorders>
              <w:top w:val="nil"/>
              <w:left w:val="nil"/>
              <w:bottom w:val="single" w:sz="4" w:space="0" w:color="auto"/>
              <w:right w:val="single" w:sz="8" w:space="0" w:color="auto"/>
            </w:tcBorders>
            <w:shd w:val="clear" w:color="auto" w:fill="auto"/>
            <w:vAlign w:val="center"/>
            <w:hideMark/>
          </w:tcPr>
          <w:p w14:paraId="53D22776" w14:textId="77777777" w:rsidR="007D722E" w:rsidRPr="007D722E" w:rsidRDefault="007D722E" w:rsidP="007D722E">
            <w:pPr>
              <w:jc w:val="center"/>
              <w:rPr>
                <w:b/>
                <w:bCs/>
                <w:sz w:val="12"/>
                <w:szCs w:val="12"/>
              </w:rPr>
            </w:pPr>
            <w:r w:rsidRPr="007D722E">
              <w:rPr>
                <w:b/>
                <w:bCs/>
                <w:sz w:val="12"/>
                <w:szCs w:val="12"/>
              </w:rPr>
              <w:t> </w:t>
            </w:r>
          </w:p>
        </w:tc>
      </w:tr>
      <w:tr w:rsidR="007D722E" w:rsidRPr="007D722E" w14:paraId="338992B0" w14:textId="77777777" w:rsidTr="007D722E">
        <w:trPr>
          <w:trHeight w:val="383"/>
          <w:jc w:val="center"/>
        </w:trPr>
        <w:tc>
          <w:tcPr>
            <w:tcW w:w="427" w:type="dxa"/>
            <w:vMerge/>
            <w:tcBorders>
              <w:top w:val="nil"/>
              <w:left w:val="single" w:sz="8" w:space="0" w:color="auto"/>
              <w:bottom w:val="single" w:sz="8" w:space="0" w:color="000000"/>
              <w:right w:val="single" w:sz="8" w:space="0" w:color="auto"/>
            </w:tcBorders>
            <w:vAlign w:val="center"/>
            <w:hideMark/>
          </w:tcPr>
          <w:p w14:paraId="0BB40A05" w14:textId="77777777" w:rsidR="007D722E" w:rsidRPr="007D722E" w:rsidRDefault="007D722E" w:rsidP="007D722E">
            <w:pPr>
              <w:rPr>
                <w:sz w:val="12"/>
                <w:szCs w:val="12"/>
              </w:rPr>
            </w:pPr>
          </w:p>
        </w:tc>
        <w:tc>
          <w:tcPr>
            <w:tcW w:w="5693" w:type="dxa"/>
            <w:tcBorders>
              <w:top w:val="nil"/>
              <w:left w:val="nil"/>
              <w:bottom w:val="single" w:sz="8" w:space="0" w:color="auto"/>
              <w:right w:val="nil"/>
            </w:tcBorders>
            <w:shd w:val="clear" w:color="auto" w:fill="auto"/>
            <w:vAlign w:val="center"/>
            <w:hideMark/>
          </w:tcPr>
          <w:p w14:paraId="14F105DC" w14:textId="77777777" w:rsidR="007D722E" w:rsidRPr="007D722E" w:rsidRDefault="007D722E" w:rsidP="007D722E">
            <w:pPr>
              <w:rPr>
                <w:sz w:val="12"/>
                <w:szCs w:val="12"/>
              </w:rPr>
            </w:pPr>
            <w:r w:rsidRPr="007D722E">
              <w:rPr>
                <w:sz w:val="12"/>
                <w:szCs w:val="12"/>
              </w:rPr>
              <w:t>динамика изменения тарифа к предудущему периоду</w:t>
            </w:r>
          </w:p>
        </w:tc>
        <w:tc>
          <w:tcPr>
            <w:tcW w:w="700" w:type="dxa"/>
            <w:tcBorders>
              <w:top w:val="nil"/>
              <w:left w:val="single" w:sz="8" w:space="0" w:color="auto"/>
              <w:bottom w:val="single" w:sz="8" w:space="0" w:color="auto"/>
              <w:right w:val="single" w:sz="8" w:space="0" w:color="auto"/>
            </w:tcBorders>
            <w:shd w:val="clear" w:color="auto" w:fill="auto"/>
            <w:vAlign w:val="center"/>
            <w:hideMark/>
          </w:tcPr>
          <w:p w14:paraId="7D7A8A8E" w14:textId="77777777" w:rsidR="007D722E" w:rsidRPr="007D722E" w:rsidRDefault="007D722E" w:rsidP="007D722E">
            <w:pPr>
              <w:jc w:val="center"/>
              <w:rPr>
                <w:sz w:val="12"/>
                <w:szCs w:val="12"/>
              </w:rPr>
            </w:pPr>
            <w:r w:rsidRPr="007D722E">
              <w:rPr>
                <w:sz w:val="12"/>
                <w:szCs w:val="12"/>
              </w:rPr>
              <w:t>%</w:t>
            </w:r>
          </w:p>
        </w:tc>
        <w:tc>
          <w:tcPr>
            <w:tcW w:w="784" w:type="dxa"/>
            <w:tcBorders>
              <w:top w:val="nil"/>
              <w:left w:val="nil"/>
              <w:bottom w:val="nil"/>
              <w:right w:val="single" w:sz="8" w:space="0" w:color="auto"/>
            </w:tcBorders>
            <w:shd w:val="clear" w:color="000000" w:fill="FFFFFF"/>
            <w:vAlign w:val="center"/>
            <w:hideMark/>
          </w:tcPr>
          <w:p w14:paraId="61226E48" w14:textId="77777777" w:rsidR="007D722E" w:rsidRPr="007D722E" w:rsidRDefault="007D722E" w:rsidP="007D722E">
            <w:pPr>
              <w:jc w:val="center"/>
              <w:rPr>
                <w:i/>
                <w:iCs/>
                <w:sz w:val="12"/>
                <w:szCs w:val="12"/>
              </w:rPr>
            </w:pPr>
            <w:r w:rsidRPr="007D722E">
              <w:rPr>
                <w:i/>
                <w:iCs/>
                <w:sz w:val="12"/>
                <w:szCs w:val="12"/>
              </w:rPr>
              <w:t> </w:t>
            </w:r>
          </w:p>
        </w:tc>
        <w:tc>
          <w:tcPr>
            <w:tcW w:w="590" w:type="dxa"/>
            <w:tcBorders>
              <w:top w:val="nil"/>
              <w:left w:val="nil"/>
              <w:bottom w:val="nil"/>
              <w:right w:val="single" w:sz="8" w:space="0" w:color="auto"/>
            </w:tcBorders>
            <w:shd w:val="clear" w:color="auto" w:fill="auto"/>
            <w:noWrap/>
            <w:vAlign w:val="bottom"/>
            <w:hideMark/>
          </w:tcPr>
          <w:p w14:paraId="00EDB460" w14:textId="77777777" w:rsidR="007D722E" w:rsidRPr="007D722E" w:rsidRDefault="007D722E" w:rsidP="007D722E">
            <w:pPr>
              <w:jc w:val="center"/>
              <w:rPr>
                <w:b/>
                <w:bCs/>
                <w:color w:val="000000"/>
                <w:sz w:val="12"/>
                <w:szCs w:val="12"/>
              </w:rPr>
            </w:pPr>
            <w:r w:rsidRPr="007D722E">
              <w:rPr>
                <w:b/>
                <w:bCs/>
                <w:color w:val="000000"/>
                <w:sz w:val="12"/>
                <w:szCs w:val="12"/>
              </w:rPr>
              <w:t> </w:t>
            </w:r>
          </w:p>
        </w:tc>
        <w:tc>
          <w:tcPr>
            <w:tcW w:w="674" w:type="dxa"/>
            <w:tcBorders>
              <w:top w:val="nil"/>
              <w:left w:val="nil"/>
              <w:bottom w:val="nil"/>
              <w:right w:val="single" w:sz="8" w:space="0" w:color="auto"/>
            </w:tcBorders>
            <w:shd w:val="clear" w:color="auto" w:fill="auto"/>
            <w:vAlign w:val="center"/>
            <w:hideMark/>
          </w:tcPr>
          <w:p w14:paraId="3A2D6FC9" w14:textId="77777777" w:rsidR="007D722E" w:rsidRPr="007D722E" w:rsidRDefault="007D722E" w:rsidP="007D722E">
            <w:pPr>
              <w:jc w:val="center"/>
              <w:rPr>
                <w:i/>
                <w:iCs/>
                <w:sz w:val="12"/>
                <w:szCs w:val="12"/>
              </w:rPr>
            </w:pPr>
            <w:r w:rsidRPr="007D722E">
              <w:rPr>
                <w:i/>
                <w:iCs/>
                <w:sz w:val="12"/>
                <w:szCs w:val="12"/>
              </w:rPr>
              <w:t> </w:t>
            </w:r>
          </w:p>
        </w:tc>
        <w:tc>
          <w:tcPr>
            <w:tcW w:w="895" w:type="dxa"/>
            <w:tcBorders>
              <w:top w:val="nil"/>
              <w:left w:val="nil"/>
              <w:bottom w:val="nil"/>
              <w:right w:val="single" w:sz="8" w:space="0" w:color="auto"/>
            </w:tcBorders>
            <w:shd w:val="clear" w:color="auto" w:fill="auto"/>
            <w:vAlign w:val="center"/>
            <w:hideMark/>
          </w:tcPr>
          <w:p w14:paraId="7C26529A" w14:textId="77777777" w:rsidR="007D722E" w:rsidRPr="007D722E" w:rsidRDefault="007D722E" w:rsidP="007D722E">
            <w:pPr>
              <w:jc w:val="center"/>
              <w:rPr>
                <w:i/>
                <w:iCs/>
                <w:sz w:val="12"/>
                <w:szCs w:val="12"/>
              </w:rPr>
            </w:pPr>
            <w:r w:rsidRPr="007D722E">
              <w:rPr>
                <w:i/>
                <w:iCs/>
                <w:sz w:val="12"/>
                <w:szCs w:val="12"/>
              </w:rPr>
              <w:t> </w:t>
            </w:r>
          </w:p>
        </w:tc>
        <w:tc>
          <w:tcPr>
            <w:tcW w:w="1073" w:type="dxa"/>
            <w:tcBorders>
              <w:top w:val="nil"/>
              <w:left w:val="nil"/>
              <w:bottom w:val="nil"/>
              <w:right w:val="single" w:sz="8" w:space="0" w:color="auto"/>
            </w:tcBorders>
            <w:shd w:val="clear" w:color="auto" w:fill="auto"/>
            <w:vAlign w:val="center"/>
            <w:hideMark/>
          </w:tcPr>
          <w:p w14:paraId="653BC86B" w14:textId="77777777" w:rsidR="007D722E" w:rsidRPr="007D722E" w:rsidRDefault="007D722E" w:rsidP="007D722E">
            <w:pPr>
              <w:jc w:val="center"/>
              <w:rPr>
                <w:i/>
                <w:iCs/>
                <w:sz w:val="12"/>
                <w:szCs w:val="12"/>
              </w:rPr>
            </w:pPr>
            <w:r w:rsidRPr="007D722E">
              <w:rPr>
                <w:i/>
                <w:iCs/>
                <w:sz w:val="12"/>
                <w:szCs w:val="12"/>
              </w:rPr>
              <w:t>0,0%</w:t>
            </w:r>
          </w:p>
        </w:tc>
        <w:tc>
          <w:tcPr>
            <w:tcW w:w="1073" w:type="dxa"/>
            <w:tcBorders>
              <w:top w:val="nil"/>
              <w:left w:val="nil"/>
              <w:bottom w:val="nil"/>
              <w:right w:val="single" w:sz="8" w:space="0" w:color="auto"/>
            </w:tcBorders>
            <w:shd w:val="clear" w:color="auto" w:fill="auto"/>
            <w:noWrap/>
            <w:vAlign w:val="bottom"/>
            <w:hideMark/>
          </w:tcPr>
          <w:p w14:paraId="41848F0E" w14:textId="77777777" w:rsidR="007D722E" w:rsidRPr="007D722E" w:rsidRDefault="007D722E" w:rsidP="007D722E">
            <w:pPr>
              <w:jc w:val="center"/>
              <w:rPr>
                <w:b/>
                <w:bCs/>
                <w:color w:val="000000"/>
                <w:sz w:val="12"/>
                <w:szCs w:val="12"/>
              </w:rPr>
            </w:pPr>
            <w:r w:rsidRPr="007D722E">
              <w:rPr>
                <w:b/>
                <w:bCs/>
                <w:color w:val="000000"/>
                <w:sz w:val="12"/>
                <w:szCs w:val="12"/>
              </w:rPr>
              <w:t> </w:t>
            </w:r>
          </w:p>
        </w:tc>
        <w:tc>
          <w:tcPr>
            <w:tcW w:w="850" w:type="dxa"/>
            <w:tcBorders>
              <w:top w:val="nil"/>
              <w:left w:val="nil"/>
              <w:bottom w:val="nil"/>
              <w:right w:val="single" w:sz="8" w:space="0" w:color="auto"/>
            </w:tcBorders>
            <w:shd w:val="clear" w:color="auto" w:fill="auto"/>
            <w:vAlign w:val="center"/>
            <w:hideMark/>
          </w:tcPr>
          <w:p w14:paraId="1570F24B" w14:textId="77777777" w:rsidR="007D722E" w:rsidRPr="007D722E" w:rsidRDefault="007D722E" w:rsidP="007D722E">
            <w:pPr>
              <w:jc w:val="center"/>
              <w:rPr>
                <w:i/>
                <w:iCs/>
                <w:sz w:val="12"/>
                <w:szCs w:val="12"/>
              </w:rPr>
            </w:pPr>
            <w:r w:rsidRPr="007D722E">
              <w:rPr>
                <w:i/>
                <w:iCs/>
                <w:sz w:val="12"/>
                <w:szCs w:val="12"/>
              </w:rPr>
              <w:t>0,0%</w:t>
            </w:r>
          </w:p>
        </w:tc>
        <w:tc>
          <w:tcPr>
            <w:tcW w:w="1201" w:type="dxa"/>
            <w:tcBorders>
              <w:top w:val="nil"/>
              <w:left w:val="nil"/>
              <w:bottom w:val="single" w:sz="8" w:space="0" w:color="auto"/>
              <w:right w:val="single" w:sz="8" w:space="0" w:color="auto"/>
            </w:tcBorders>
            <w:shd w:val="clear" w:color="auto" w:fill="auto"/>
            <w:noWrap/>
            <w:vAlign w:val="center"/>
            <w:hideMark/>
          </w:tcPr>
          <w:p w14:paraId="290BD16F" w14:textId="77777777" w:rsidR="007D722E" w:rsidRPr="007D722E" w:rsidRDefault="007D722E" w:rsidP="007D722E">
            <w:pPr>
              <w:jc w:val="center"/>
              <w:rPr>
                <w:b/>
                <w:bCs/>
                <w:color w:val="000000"/>
                <w:sz w:val="12"/>
                <w:szCs w:val="12"/>
              </w:rPr>
            </w:pPr>
            <w:r w:rsidRPr="007D722E">
              <w:rPr>
                <w:b/>
                <w:bCs/>
                <w:color w:val="000000"/>
                <w:sz w:val="12"/>
                <w:szCs w:val="12"/>
              </w:rPr>
              <w:t> </w:t>
            </w:r>
          </w:p>
        </w:tc>
        <w:tc>
          <w:tcPr>
            <w:tcW w:w="1113" w:type="dxa"/>
            <w:tcBorders>
              <w:top w:val="nil"/>
              <w:left w:val="nil"/>
              <w:bottom w:val="single" w:sz="8" w:space="0" w:color="auto"/>
              <w:right w:val="single" w:sz="8" w:space="0" w:color="auto"/>
            </w:tcBorders>
            <w:shd w:val="clear" w:color="auto" w:fill="auto"/>
            <w:noWrap/>
            <w:vAlign w:val="center"/>
            <w:hideMark/>
          </w:tcPr>
          <w:p w14:paraId="456E4CEA" w14:textId="77777777" w:rsidR="007D722E" w:rsidRPr="007D722E" w:rsidRDefault="007D722E" w:rsidP="007D722E">
            <w:pPr>
              <w:jc w:val="center"/>
              <w:rPr>
                <w:b/>
                <w:bCs/>
                <w:color w:val="000000"/>
                <w:sz w:val="12"/>
                <w:szCs w:val="12"/>
              </w:rPr>
            </w:pPr>
            <w:r w:rsidRPr="007D722E">
              <w:rPr>
                <w:b/>
                <w:bCs/>
                <w:color w:val="000000"/>
                <w:sz w:val="12"/>
                <w:szCs w:val="12"/>
              </w:rPr>
              <w:t> </w:t>
            </w:r>
          </w:p>
        </w:tc>
      </w:tr>
      <w:tr w:rsidR="007D722E" w:rsidRPr="007D722E" w14:paraId="7452372F" w14:textId="77777777" w:rsidTr="007D722E">
        <w:trPr>
          <w:trHeight w:val="368"/>
          <w:jc w:val="center"/>
        </w:trPr>
        <w:tc>
          <w:tcPr>
            <w:tcW w:w="427" w:type="dxa"/>
            <w:vMerge w:val="restart"/>
            <w:tcBorders>
              <w:top w:val="nil"/>
              <w:left w:val="single" w:sz="8" w:space="0" w:color="auto"/>
              <w:bottom w:val="nil"/>
              <w:right w:val="single" w:sz="8" w:space="0" w:color="auto"/>
            </w:tcBorders>
            <w:shd w:val="clear" w:color="auto" w:fill="auto"/>
            <w:vAlign w:val="center"/>
            <w:hideMark/>
          </w:tcPr>
          <w:p w14:paraId="3FCD3012" w14:textId="77777777" w:rsidR="007D722E" w:rsidRPr="007D722E" w:rsidRDefault="007D722E" w:rsidP="007D722E">
            <w:pPr>
              <w:jc w:val="center"/>
              <w:rPr>
                <w:sz w:val="12"/>
                <w:szCs w:val="12"/>
              </w:rPr>
            </w:pPr>
            <w:r w:rsidRPr="007D722E">
              <w:rPr>
                <w:sz w:val="12"/>
                <w:szCs w:val="12"/>
              </w:rPr>
              <w:t xml:space="preserve"> 10.2</w:t>
            </w:r>
          </w:p>
        </w:tc>
        <w:tc>
          <w:tcPr>
            <w:tcW w:w="5693" w:type="dxa"/>
            <w:tcBorders>
              <w:top w:val="nil"/>
              <w:left w:val="nil"/>
              <w:bottom w:val="nil"/>
              <w:right w:val="nil"/>
            </w:tcBorders>
            <w:shd w:val="clear" w:color="auto" w:fill="auto"/>
            <w:noWrap/>
            <w:vAlign w:val="bottom"/>
            <w:hideMark/>
          </w:tcPr>
          <w:p w14:paraId="3DB9FCFA"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xml:space="preserve"> - с 1 июля</w:t>
            </w:r>
          </w:p>
        </w:tc>
        <w:tc>
          <w:tcPr>
            <w:tcW w:w="700" w:type="dxa"/>
            <w:tcBorders>
              <w:top w:val="nil"/>
              <w:left w:val="single" w:sz="8" w:space="0" w:color="auto"/>
              <w:bottom w:val="single" w:sz="4" w:space="0" w:color="auto"/>
              <w:right w:val="single" w:sz="8" w:space="0" w:color="auto"/>
            </w:tcBorders>
            <w:shd w:val="clear" w:color="auto" w:fill="auto"/>
            <w:vAlign w:val="center"/>
            <w:hideMark/>
          </w:tcPr>
          <w:p w14:paraId="232AE5E1" w14:textId="77777777" w:rsidR="007D722E" w:rsidRPr="007D722E" w:rsidRDefault="007D722E" w:rsidP="007D722E">
            <w:pPr>
              <w:jc w:val="center"/>
              <w:rPr>
                <w:sz w:val="12"/>
                <w:szCs w:val="12"/>
              </w:rPr>
            </w:pPr>
            <w:r w:rsidRPr="007D722E">
              <w:rPr>
                <w:sz w:val="12"/>
                <w:szCs w:val="12"/>
              </w:rPr>
              <w:t>руб./м3</w:t>
            </w:r>
          </w:p>
        </w:tc>
        <w:tc>
          <w:tcPr>
            <w:tcW w:w="784" w:type="dxa"/>
            <w:tcBorders>
              <w:top w:val="single" w:sz="8" w:space="0" w:color="auto"/>
              <w:left w:val="nil"/>
              <w:bottom w:val="single" w:sz="4" w:space="0" w:color="auto"/>
              <w:right w:val="single" w:sz="8" w:space="0" w:color="auto"/>
            </w:tcBorders>
            <w:shd w:val="clear" w:color="auto" w:fill="auto"/>
            <w:noWrap/>
            <w:vAlign w:val="center"/>
            <w:hideMark/>
          </w:tcPr>
          <w:p w14:paraId="3FC1A129" w14:textId="77777777" w:rsidR="007D722E" w:rsidRPr="007D722E" w:rsidRDefault="007D722E" w:rsidP="007D722E">
            <w:pPr>
              <w:jc w:val="center"/>
              <w:rPr>
                <w:b/>
                <w:bCs/>
                <w:color w:val="000000"/>
                <w:sz w:val="12"/>
                <w:szCs w:val="12"/>
              </w:rPr>
            </w:pPr>
            <w:r w:rsidRPr="007D722E">
              <w:rPr>
                <w:b/>
                <w:bCs/>
                <w:color w:val="000000"/>
                <w:sz w:val="12"/>
                <w:szCs w:val="12"/>
              </w:rPr>
              <w:t>124,98</w:t>
            </w:r>
          </w:p>
        </w:tc>
        <w:tc>
          <w:tcPr>
            <w:tcW w:w="590" w:type="dxa"/>
            <w:tcBorders>
              <w:top w:val="single" w:sz="8" w:space="0" w:color="auto"/>
              <w:left w:val="single" w:sz="4" w:space="0" w:color="auto"/>
              <w:bottom w:val="single" w:sz="4" w:space="0" w:color="auto"/>
              <w:right w:val="nil"/>
            </w:tcBorders>
            <w:shd w:val="clear" w:color="auto" w:fill="auto"/>
            <w:noWrap/>
            <w:vAlign w:val="center"/>
            <w:hideMark/>
          </w:tcPr>
          <w:p w14:paraId="0250731F" w14:textId="77777777" w:rsidR="007D722E" w:rsidRPr="007D722E" w:rsidRDefault="007D722E" w:rsidP="007D722E">
            <w:pPr>
              <w:jc w:val="center"/>
              <w:rPr>
                <w:b/>
                <w:bCs/>
                <w:color w:val="000000"/>
                <w:sz w:val="12"/>
                <w:szCs w:val="12"/>
              </w:rPr>
            </w:pPr>
            <w:r w:rsidRPr="007D722E">
              <w:rPr>
                <w:b/>
                <w:bCs/>
                <w:color w:val="000000"/>
                <w:sz w:val="12"/>
                <w:szCs w:val="12"/>
              </w:rPr>
              <w:t>106,32</w:t>
            </w:r>
          </w:p>
        </w:tc>
        <w:tc>
          <w:tcPr>
            <w:tcW w:w="674"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635D1BD7" w14:textId="77777777" w:rsidR="007D722E" w:rsidRPr="007D722E" w:rsidRDefault="007D722E" w:rsidP="007D722E">
            <w:pPr>
              <w:jc w:val="center"/>
              <w:rPr>
                <w:b/>
                <w:bCs/>
                <w:color w:val="000000"/>
                <w:sz w:val="12"/>
                <w:szCs w:val="12"/>
              </w:rPr>
            </w:pPr>
            <w:r w:rsidRPr="007D722E">
              <w:rPr>
                <w:b/>
                <w:bCs/>
                <w:color w:val="000000"/>
                <w:sz w:val="12"/>
                <w:szCs w:val="12"/>
              </w:rPr>
              <w:t>124,98</w:t>
            </w:r>
          </w:p>
        </w:tc>
        <w:tc>
          <w:tcPr>
            <w:tcW w:w="895" w:type="dxa"/>
            <w:tcBorders>
              <w:top w:val="single" w:sz="8" w:space="0" w:color="auto"/>
              <w:left w:val="nil"/>
              <w:bottom w:val="single" w:sz="4" w:space="0" w:color="auto"/>
              <w:right w:val="single" w:sz="8" w:space="0" w:color="auto"/>
            </w:tcBorders>
            <w:shd w:val="clear" w:color="auto" w:fill="auto"/>
            <w:noWrap/>
            <w:vAlign w:val="center"/>
            <w:hideMark/>
          </w:tcPr>
          <w:p w14:paraId="0601EE10" w14:textId="77777777" w:rsidR="007D722E" w:rsidRPr="007D722E" w:rsidRDefault="007D722E" w:rsidP="007D722E">
            <w:pPr>
              <w:jc w:val="center"/>
              <w:rPr>
                <w:b/>
                <w:bCs/>
                <w:color w:val="000000"/>
                <w:sz w:val="12"/>
                <w:szCs w:val="12"/>
              </w:rPr>
            </w:pPr>
            <w:r w:rsidRPr="007D722E">
              <w:rPr>
                <w:b/>
                <w:bCs/>
                <w:color w:val="000000"/>
                <w:sz w:val="12"/>
                <w:szCs w:val="12"/>
              </w:rPr>
              <w:t> </w:t>
            </w:r>
          </w:p>
        </w:tc>
        <w:tc>
          <w:tcPr>
            <w:tcW w:w="1073"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131695F6" w14:textId="77777777" w:rsidR="007D722E" w:rsidRPr="007D722E" w:rsidRDefault="007D722E" w:rsidP="007D722E">
            <w:pPr>
              <w:jc w:val="center"/>
              <w:rPr>
                <w:b/>
                <w:bCs/>
                <w:color w:val="000000"/>
                <w:sz w:val="12"/>
                <w:szCs w:val="12"/>
              </w:rPr>
            </w:pPr>
            <w:r w:rsidRPr="007D722E">
              <w:rPr>
                <w:b/>
                <w:bCs/>
                <w:color w:val="000000"/>
                <w:sz w:val="12"/>
                <w:szCs w:val="12"/>
              </w:rPr>
              <w:t>136,98</w:t>
            </w:r>
          </w:p>
        </w:tc>
        <w:tc>
          <w:tcPr>
            <w:tcW w:w="1073" w:type="dxa"/>
            <w:tcBorders>
              <w:top w:val="single" w:sz="8" w:space="0" w:color="auto"/>
              <w:left w:val="single" w:sz="4" w:space="0" w:color="auto"/>
              <w:bottom w:val="single" w:sz="4" w:space="0" w:color="auto"/>
              <w:right w:val="nil"/>
            </w:tcBorders>
            <w:shd w:val="clear" w:color="auto" w:fill="auto"/>
            <w:noWrap/>
            <w:vAlign w:val="center"/>
            <w:hideMark/>
          </w:tcPr>
          <w:p w14:paraId="6483B00B" w14:textId="77777777" w:rsidR="007D722E" w:rsidRPr="007D722E" w:rsidRDefault="007D722E" w:rsidP="007D722E">
            <w:pPr>
              <w:jc w:val="center"/>
              <w:rPr>
                <w:b/>
                <w:bCs/>
                <w:color w:val="000000"/>
                <w:sz w:val="12"/>
                <w:szCs w:val="12"/>
              </w:rPr>
            </w:pPr>
            <w:r w:rsidRPr="007D722E">
              <w:rPr>
                <w:b/>
                <w:bCs/>
                <w:color w:val="000000"/>
                <w:sz w:val="12"/>
                <w:szCs w:val="12"/>
              </w:rPr>
              <w:t>351,23</w:t>
            </w:r>
          </w:p>
        </w:tc>
        <w:tc>
          <w:tcPr>
            <w:tcW w:w="85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2B05803F" w14:textId="77777777" w:rsidR="007D722E" w:rsidRPr="007D722E" w:rsidRDefault="007D722E" w:rsidP="007D722E">
            <w:pPr>
              <w:jc w:val="center"/>
              <w:rPr>
                <w:b/>
                <w:bCs/>
                <w:color w:val="000000"/>
                <w:sz w:val="12"/>
                <w:szCs w:val="12"/>
              </w:rPr>
            </w:pPr>
            <w:r w:rsidRPr="007D722E">
              <w:rPr>
                <w:b/>
                <w:bCs/>
                <w:color w:val="000000"/>
                <w:sz w:val="12"/>
                <w:szCs w:val="12"/>
              </w:rPr>
              <w:t>150,68</w:t>
            </w:r>
          </w:p>
        </w:tc>
        <w:tc>
          <w:tcPr>
            <w:tcW w:w="1201" w:type="dxa"/>
            <w:tcBorders>
              <w:top w:val="nil"/>
              <w:left w:val="nil"/>
              <w:bottom w:val="single" w:sz="4" w:space="0" w:color="auto"/>
              <w:right w:val="single" w:sz="8" w:space="0" w:color="auto"/>
            </w:tcBorders>
            <w:shd w:val="clear" w:color="auto" w:fill="auto"/>
            <w:noWrap/>
            <w:vAlign w:val="center"/>
            <w:hideMark/>
          </w:tcPr>
          <w:p w14:paraId="0D15BA18" w14:textId="77777777" w:rsidR="007D722E" w:rsidRPr="007D722E" w:rsidRDefault="007D722E" w:rsidP="007D722E">
            <w:pPr>
              <w:jc w:val="center"/>
              <w:rPr>
                <w:i/>
                <w:iCs/>
                <w:color w:val="FF0000"/>
                <w:sz w:val="12"/>
                <w:szCs w:val="12"/>
              </w:rPr>
            </w:pPr>
            <w:r w:rsidRPr="007D722E">
              <w:rPr>
                <w:i/>
                <w:iCs/>
                <w:color w:val="FF0000"/>
                <w:sz w:val="12"/>
                <w:szCs w:val="12"/>
              </w:rPr>
              <w:t> </w:t>
            </w:r>
          </w:p>
        </w:tc>
        <w:tc>
          <w:tcPr>
            <w:tcW w:w="1113" w:type="dxa"/>
            <w:tcBorders>
              <w:top w:val="nil"/>
              <w:left w:val="nil"/>
              <w:bottom w:val="single" w:sz="4" w:space="0" w:color="auto"/>
              <w:right w:val="single" w:sz="8" w:space="0" w:color="auto"/>
            </w:tcBorders>
            <w:shd w:val="clear" w:color="auto" w:fill="auto"/>
            <w:noWrap/>
            <w:vAlign w:val="center"/>
            <w:hideMark/>
          </w:tcPr>
          <w:p w14:paraId="1590EFF5" w14:textId="77777777" w:rsidR="007D722E" w:rsidRPr="007D722E" w:rsidRDefault="007D722E" w:rsidP="007D722E">
            <w:pPr>
              <w:jc w:val="center"/>
              <w:rPr>
                <w:i/>
                <w:iCs/>
                <w:color w:val="FF0000"/>
                <w:sz w:val="12"/>
                <w:szCs w:val="12"/>
              </w:rPr>
            </w:pPr>
            <w:r w:rsidRPr="007D722E">
              <w:rPr>
                <w:i/>
                <w:iCs/>
                <w:color w:val="FF0000"/>
                <w:sz w:val="12"/>
                <w:szCs w:val="12"/>
              </w:rPr>
              <w:t> </w:t>
            </w:r>
          </w:p>
        </w:tc>
      </w:tr>
      <w:tr w:rsidR="007D722E" w:rsidRPr="007D722E" w14:paraId="745834B4" w14:textId="77777777" w:rsidTr="007D722E">
        <w:trPr>
          <w:trHeight w:val="383"/>
          <w:jc w:val="center"/>
        </w:trPr>
        <w:tc>
          <w:tcPr>
            <w:tcW w:w="427" w:type="dxa"/>
            <w:vMerge/>
            <w:tcBorders>
              <w:top w:val="nil"/>
              <w:left w:val="single" w:sz="8" w:space="0" w:color="auto"/>
              <w:bottom w:val="nil"/>
              <w:right w:val="single" w:sz="8" w:space="0" w:color="auto"/>
            </w:tcBorders>
            <w:vAlign w:val="center"/>
            <w:hideMark/>
          </w:tcPr>
          <w:p w14:paraId="111BF439" w14:textId="77777777" w:rsidR="007D722E" w:rsidRPr="007D722E" w:rsidRDefault="007D722E" w:rsidP="007D722E">
            <w:pPr>
              <w:rPr>
                <w:sz w:val="12"/>
                <w:szCs w:val="12"/>
              </w:rPr>
            </w:pPr>
          </w:p>
        </w:tc>
        <w:tc>
          <w:tcPr>
            <w:tcW w:w="5693" w:type="dxa"/>
            <w:tcBorders>
              <w:top w:val="nil"/>
              <w:left w:val="nil"/>
              <w:bottom w:val="nil"/>
              <w:right w:val="nil"/>
            </w:tcBorders>
            <w:shd w:val="clear" w:color="auto" w:fill="auto"/>
            <w:noWrap/>
            <w:vAlign w:val="bottom"/>
            <w:hideMark/>
          </w:tcPr>
          <w:p w14:paraId="7874E2C7"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динамика изменения тарифа к предудущему периоду</w:t>
            </w:r>
          </w:p>
        </w:tc>
        <w:tc>
          <w:tcPr>
            <w:tcW w:w="700" w:type="dxa"/>
            <w:tcBorders>
              <w:top w:val="nil"/>
              <w:left w:val="single" w:sz="8" w:space="0" w:color="auto"/>
              <w:bottom w:val="nil"/>
              <w:right w:val="single" w:sz="8" w:space="0" w:color="auto"/>
            </w:tcBorders>
            <w:shd w:val="clear" w:color="auto" w:fill="auto"/>
            <w:vAlign w:val="center"/>
            <w:hideMark/>
          </w:tcPr>
          <w:p w14:paraId="372CF5B6" w14:textId="77777777" w:rsidR="007D722E" w:rsidRPr="007D722E" w:rsidRDefault="007D722E" w:rsidP="007D722E">
            <w:pPr>
              <w:jc w:val="center"/>
              <w:rPr>
                <w:sz w:val="12"/>
                <w:szCs w:val="12"/>
              </w:rPr>
            </w:pPr>
            <w:r w:rsidRPr="007D722E">
              <w:rPr>
                <w:sz w:val="12"/>
                <w:szCs w:val="12"/>
              </w:rPr>
              <w:t>%</w:t>
            </w:r>
          </w:p>
        </w:tc>
        <w:tc>
          <w:tcPr>
            <w:tcW w:w="784" w:type="dxa"/>
            <w:tcBorders>
              <w:top w:val="nil"/>
              <w:left w:val="nil"/>
              <w:bottom w:val="nil"/>
              <w:right w:val="single" w:sz="8" w:space="0" w:color="auto"/>
            </w:tcBorders>
            <w:shd w:val="clear" w:color="000000" w:fill="FFFFFF"/>
            <w:vAlign w:val="center"/>
            <w:hideMark/>
          </w:tcPr>
          <w:p w14:paraId="52DB260D" w14:textId="77777777" w:rsidR="007D722E" w:rsidRPr="007D722E" w:rsidRDefault="007D722E" w:rsidP="007D722E">
            <w:pPr>
              <w:jc w:val="center"/>
              <w:rPr>
                <w:i/>
                <w:iCs/>
                <w:sz w:val="12"/>
                <w:szCs w:val="12"/>
              </w:rPr>
            </w:pPr>
            <w:r w:rsidRPr="007D722E">
              <w:rPr>
                <w:i/>
                <w:iCs/>
                <w:sz w:val="12"/>
                <w:szCs w:val="12"/>
              </w:rPr>
              <w:t> </w:t>
            </w:r>
          </w:p>
        </w:tc>
        <w:tc>
          <w:tcPr>
            <w:tcW w:w="590" w:type="dxa"/>
            <w:tcBorders>
              <w:top w:val="nil"/>
              <w:left w:val="single" w:sz="4" w:space="0" w:color="auto"/>
              <w:bottom w:val="nil"/>
              <w:right w:val="nil"/>
            </w:tcBorders>
            <w:shd w:val="clear" w:color="auto" w:fill="auto"/>
            <w:noWrap/>
            <w:vAlign w:val="bottom"/>
            <w:hideMark/>
          </w:tcPr>
          <w:p w14:paraId="3C4F9FE2"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w:t>
            </w:r>
          </w:p>
        </w:tc>
        <w:tc>
          <w:tcPr>
            <w:tcW w:w="674" w:type="dxa"/>
            <w:tcBorders>
              <w:top w:val="nil"/>
              <w:left w:val="single" w:sz="8" w:space="0" w:color="auto"/>
              <w:bottom w:val="nil"/>
              <w:right w:val="single" w:sz="8" w:space="0" w:color="auto"/>
            </w:tcBorders>
            <w:shd w:val="clear" w:color="auto" w:fill="auto"/>
            <w:vAlign w:val="center"/>
            <w:hideMark/>
          </w:tcPr>
          <w:p w14:paraId="55B56ECD" w14:textId="77777777" w:rsidR="007D722E" w:rsidRPr="007D722E" w:rsidRDefault="007D722E" w:rsidP="007D722E">
            <w:pPr>
              <w:jc w:val="center"/>
              <w:rPr>
                <w:i/>
                <w:iCs/>
                <w:sz w:val="12"/>
                <w:szCs w:val="12"/>
              </w:rPr>
            </w:pPr>
            <w:r w:rsidRPr="007D722E">
              <w:rPr>
                <w:i/>
                <w:iCs/>
                <w:sz w:val="12"/>
                <w:szCs w:val="12"/>
              </w:rPr>
              <w:t> </w:t>
            </w:r>
          </w:p>
        </w:tc>
        <w:tc>
          <w:tcPr>
            <w:tcW w:w="895" w:type="dxa"/>
            <w:tcBorders>
              <w:top w:val="nil"/>
              <w:left w:val="nil"/>
              <w:bottom w:val="nil"/>
              <w:right w:val="single" w:sz="8" w:space="0" w:color="auto"/>
            </w:tcBorders>
            <w:shd w:val="clear" w:color="auto" w:fill="auto"/>
            <w:vAlign w:val="center"/>
            <w:hideMark/>
          </w:tcPr>
          <w:p w14:paraId="2C68962D" w14:textId="77777777" w:rsidR="007D722E" w:rsidRPr="007D722E" w:rsidRDefault="007D722E" w:rsidP="007D722E">
            <w:pPr>
              <w:jc w:val="center"/>
              <w:rPr>
                <w:i/>
                <w:iCs/>
                <w:sz w:val="12"/>
                <w:szCs w:val="12"/>
              </w:rPr>
            </w:pPr>
            <w:r w:rsidRPr="007D722E">
              <w:rPr>
                <w:i/>
                <w:iCs/>
                <w:sz w:val="12"/>
                <w:szCs w:val="12"/>
              </w:rPr>
              <w:t> </w:t>
            </w:r>
          </w:p>
        </w:tc>
        <w:tc>
          <w:tcPr>
            <w:tcW w:w="1073" w:type="dxa"/>
            <w:tcBorders>
              <w:top w:val="nil"/>
              <w:left w:val="single" w:sz="8" w:space="0" w:color="auto"/>
              <w:bottom w:val="nil"/>
              <w:right w:val="single" w:sz="8" w:space="0" w:color="auto"/>
            </w:tcBorders>
            <w:shd w:val="clear" w:color="auto" w:fill="auto"/>
            <w:vAlign w:val="center"/>
            <w:hideMark/>
          </w:tcPr>
          <w:p w14:paraId="4355FECF" w14:textId="77777777" w:rsidR="007D722E" w:rsidRPr="007D722E" w:rsidRDefault="007D722E" w:rsidP="007D722E">
            <w:pPr>
              <w:jc w:val="center"/>
              <w:rPr>
                <w:i/>
                <w:iCs/>
                <w:sz w:val="12"/>
                <w:szCs w:val="12"/>
              </w:rPr>
            </w:pPr>
            <w:r w:rsidRPr="007D722E">
              <w:rPr>
                <w:i/>
                <w:iCs/>
                <w:sz w:val="12"/>
                <w:szCs w:val="12"/>
              </w:rPr>
              <w:t>9,60%</w:t>
            </w:r>
          </w:p>
        </w:tc>
        <w:tc>
          <w:tcPr>
            <w:tcW w:w="1073" w:type="dxa"/>
            <w:tcBorders>
              <w:top w:val="nil"/>
              <w:left w:val="single" w:sz="4" w:space="0" w:color="auto"/>
              <w:bottom w:val="nil"/>
              <w:right w:val="nil"/>
            </w:tcBorders>
            <w:shd w:val="clear" w:color="auto" w:fill="auto"/>
            <w:noWrap/>
            <w:vAlign w:val="bottom"/>
            <w:hideMark/>
          </w:tcPr>
          <w:p w14:paraId="551D2975"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156,4%</w:t>
            </w:r>
          </w:p>
        </w:tc>
        <w:tc>
          <w:tcPr>
            <w:tcW w:w="850" w:type="dxa"/>
            <w:tcBorders>
              <w:top w:val="nil"/>
              <w:left w:val="single" w:sz="8" w:space="0" w:color="auto"/>
              <w:bottom w:val="nil"/>
              <w:right w:val="single" w:sz="8" w:space="0" w:color="auto"/>
            </w:tcBorders>
            <w:shd w:val="clear" w:color="auto" w:fill="auto"/>
            <w:vAlign w:val="center"/>
            <w:hideMark/>
          </w:tcPr>
          <w:p w14:paraId="5ACC5AAC" w14:textId="77777777" w:rsidR="007D722E" w:rsidRPr="007D722E" w:rsidRDefault="007D722E" w:rsidP="007D722E">
            <w:pPr>
              <w:jc w:val="center"/>
              <w:rPr>
                <w:i/>
                <w:iCs/>
                <w:sz w:val="12"/>
                <w:szCs w:val="12"/>
              </w:rPr>
            </w:pPr>
            <w:r w:rsidRPr="007D722E">
              <w:rPr>
                <w:i/>
                <w:iCs/>
                <w:sz w:val="12"/>
                <w:szCs w:val="12"/>
              </w:rPr>
              <w:t>10,00%</w:t>
            </w:r>
          </w:p>
        </w:tc>
        <w:tc>
          <w:tcPr>
            <w:tcW w:w="1201" w:type="dxa"/>
            <w:tcBorders>
              <w:top w:val="nil"/>
              <w:left w:val="nil"/>
              <w:bottom w:val="single" w:sz="8" w:space="0" w:color="auto"/>
              <w:right w:val="single" w:sz="8" w:space="0" w:color="auto"/>
            </w:tcBorders>
            <w:shd w:val="clear" w:color="auto" w:fill="auto"/>
            <w:noWrap/>
            <w:vAlign w:val="center"/>
            <w:hideMark/>
          </w:tcPr>
          <w:p w14:paraId="6CBF6B46" w14:textId="77777777" w:rsidR="007D722E" w:rsidRPr="007D722E" w:rsidRDefault="007D722E" w:rsidP="007D722E">
            <w:pPr>
              <w:jc w:val="center"/>
              <w:rPr>
                <w:b/>
                <w:bCs/>
                <w:color w:val="000000"/>
                <w:sz w:val="12"/>
                <w:szCs w:val="12"/>
              </w:rPr>
            </w:pPr>
            <w:r w:rsidRPr="007D722E">
              <w:rPr>
                <w:b/>
                <w:bCs/>
                <w:color w:val="000000"/>
                <w:sz w:val="12"/>
                <w:szCs w:val="12"/>
              </w:rPr>
              <w:t> </w:t>
            </w:r>
          </w:p>
        </w:tc>
        <w:tc>
          <w:tcPr>
            <w:tcW w:w="1113" w:type="dxa"/>
            <w:tcBorders>
              <w:top w:val="nil"/>
              <w:left w:val="nil"/>
              <w:bottom w:val="single" w:sz="8" w:space="0" w:color="auto"/>
              <w:right w:val="single" w:sz="8" w:space="0" w:color="auto"/>
            </w:tcBorders>
            <w:shd w:val="clear" w:color="auto" w:fill="auto"/>
            <w:noWrap/>
            <w:vAlign w:val="center"/>
            <w:hideMark/>
          </w:tcPr>
          <w:p w14:paraId="068340C3" w14:textId="77777777" w:rsidR="007D722E" w:rsidRPr="007D722E" w:rsidRDefault="007D722E" w:rsidP="007D722E">
            <w:pPr>
              <w:jc w:val="center"/>
              <w:rPr>
                <w:b/>
                <w:bCs/>
                <w:color w:val="000000"/>
                <w:sz w:val="12"/>
                <w:szCs w:val="12"/>
              </w:rPr>
            </w:pPr>
            <w:r w:rsidRPr="007D722E">
              <w:rPr>
                <w:b/>
                <w:bCs/>
                <w:color w:val="000000"/>
                <w:sz w:val="12"/>
                <w:szCs w:val="12"/>
              </w:rPr>
              <w:t> </w:t>
            </w:r>
          </w:p>
        </w:tc>
      </w:tr>
      <w:tr w:rsidR="007D722E" w:rsidRPr="007D722E" w14:paraId="7F353488" w14:textId="77777777" w:rsidTr="007D722E">
        <w:trPr>
          <w:trHeight w:val="310"/>
          <w:jc w:val="center"/>
        </w:trPr>
        <w:tc>
          <w:tcPr>
            <w:tcW w:w="427" w:type="dxa"/>
            <w:vMerge/>
            <w:tcBorders>
              <w:top w:val="nil"/>
              <w:left w:val="single" w:sz="8" w:space="0" w:color="auto"/>
              <w:bottom w:val="nil"/>
              <w:right w:val="single" w:sz="8" w:space="0" w:color="auto"/>
            </w:tcBorders>
            <w:vAlign w:val="center"/>
            <w:hideMark/>
          </w:tcPr>
          <w:p w14:paraId="76EAE29C" w14:textId="77777777" w:rsidR="007D722E" w:rsidRPr="007D722E" w:rsidRDefault="007D722E" w:rsidP="007D722E">
            <w:pPr>
              <w:rPr>
                <w:sz w:val="12"/>
                <w:szCs w:val="12"/>
              </w:rPr>
            </w:pPr>
          </w:p>
        </w:tc>
        <w:tc>
          <w:tcPr>
            <w:tcW w:w="5693" w:type="dxa"/>
            <w:tcBorders>
              <w:top w:val="single" w:sz="8" w:space="0" w:color="auto"/>
              <w:left w:val="nil"/>
              <w:bottom w:val="nil"/>
              <w:right w:val="nil"/>
            </w:tcBorders>
            <w:shd w:val="clear" w:color="auto" w:fill="auto"/>
            <w:noWrap/>
            <w:vAlign w:val="bottom"/>
            <w:hideMark/>
          </w:tcPr>
          <w:p w14:paraId="2C047961"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xml:space="preserve"> - с 29 октября 2021</w:t>
            </w:r>
          </w:p>
        </w:tc>
        <w:tc>
          <w:tcPr>
            <w:tcW w:w="70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42B137B5"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руб./м3</w:t>
            </w:r>
          </w:p>
        </w:tc>
        <w:tc>
          <w:tcPr>
            <w:tcW w:w="784" w:type="dxa"/>
            <w:tcBorders>
              <w:top w:val="single" w:sz="8" w:space="0" w:color="auto"/>
              <w:left w:val="nil"/>
              <w:bottom w:val="single" w:sz="4" w:space="0" w:color="auto"/>
              <w:right w:val="single" w:sz="8" w:space="0" w:color="auto"/>
            </w:tcBorders>
            <w:shd w:val="clear" w:color="auto" w:fill="auto"/>
            <w:noWrap/>
            <w:vAlign w:val="center"/>
            <w:hideMark/>
          </w:tcPr>
          <w:p w14:paraId="23B300CF" w14:textId="77777777" w:rsidR="007D722E" w:rsidRPr="007D722E" w:rsidRDefault="007D722E" w:rsidP="007D722E">
            <w:pPr>
              <w:jc w:val="center"/>
              <w:rPr>
                <w:b/>
                <w:bCs/>
                <w:color w:val="000000"/>
                <w:sz w:val="12"/>
                <w:szCs w:val="12"/>
              </w:rPr>
            </w:pPr>
            <w:r w:rsidRPr="007D722E">
              <w:rPr>
                <w:b/>
                <w:bCs/>
                <w:color w:val="000000"/>
                <w:sz w:val="12"/>
                <w:szCs w:val="12"/>
              </w:rPr>
              <w:t> </w:t>
            </w:r>
          </w:p>
        </w:tc>
        <w:tc>
          <w:tcPr>
            <w:tcW w:w="590" w:type="dxa"/>
            <w:tcBorders>
              <w:top w:val="single" w:sz="8" w:space="0" w:color="auto"/>
              <w:left w:val="single" w:sz="4" w:space="0" w:color="auto"/>
              <w:bottom w:val="single" w:sz="4" w:space="0" w:color="auto"/>
              <w:right w:val="nil"/>
            </w:tcBorders>
            <w:shd w:val="clear" w:color="auto" w:fill="auto"/>
            <w:noWrap/>
            <w:vAlign w:val="center"/>
            <w:hideMark/>
          </w:tcPr>
          <w:p w14:paraId="2532C7D0" w14:textId="77777777" w:rsidR="007D722E" w:rsidRPr="007D722E" w:rsidRDefault="007D722E" w:rsidP="007D722E">
            <w:pPr>
              <w:jc w:val="center"/>
              <w:rPr>
                <w:b/>
                <w:bCs/>
                <w:color w:val="000000"/>
                <w:sz w:val="12"/>
                <w:szCs w:val="12"/>
              </w:rPr>
            </w:pPr>
            <w:r w:rsidRPr="007D722E">
              <w:rPr>
                <w:b/>
                <w:bCs/>
                <w:color w:val="000000"/>
                <w:sz w:val="12"/>
                <w:szCs w:val="12"/>
              </w:rPr>
              <w:t> </w:t>
            </w:r>
          </w:p>
        </w:tc>
        <w:tc>
          <w:tcPr>
            <w:tcW w:w="674"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28283C66" w14:textId="77777777" w:rsidR="007D722E" w:rsidRPr="007D722E" w:rsidRDefault="007D722E" w:rsidP="007D722E">
            <w:pPr>
              <w:jc w:val="center"/>
              <w:rPr>
                <w:b/>
                <w:bCs/>
                <w:color w:val="000000"/>
                <w:sz w:val="12"/>
                <w:szCs w:val="12"/>
              </w:rPr>
            </w:pPr>
            <w:r w:rsidRPr="007D722E">
              <w:rPr>
                <w:b/>
                <w:bCs/>
                <w:color w:val="000000"/>
                <w:sz w:val="12"/>
                <w:szCs w:val="12"/>
              </w:rPr>
              <w:t> </w:t>
            </w:r>
          </w:p>
        </w:tc>
        <w:tc>
          <w:tcPr>
            <w:tcW w:w="895" w:type="dxa"/>
            <w:tcBorders>
              <w:top w:val="single" w:sz="8" w:space="0" w:color="auto"/>
              <w:left w:val="nil"/>
              <w:bottom w:val="single" w:sz="4" w:space="0" w:color="auto"/>
              <w:right w:val="single" w:sz="8" w:space="0" w:color="auto"/>
            </w:tcBorders>
            <w:shd w:val="clear" w:color="auto" w:fill="auto"/>
            <w:noWrap/>
            <w:vAlign w:val="center"/>
            <w:hideMark/>
          </w:tcPr>
          <w:p w14:paraId="2AA1D39F" w14:textId="77777777" w:rsidR="007D722E" w:rsidRPr="007D722E" w:rsidRDefault="007D722E" w:rsidP="007D722E">
            <w:pPr>
              <w:jc w:val="center"/>
              <w:rPr>
                <w:b/>
                <w:bCs/>
                <w:color w:val="000000"/>
                <w:sz w:val="12"/>
                <w:szCs w:val="12"/>
              </w:rPr>
            </w:pPr>
            <w:r w:rsidRPr="007D722E">
              <w:rPr>
                <w:b/>
                <w:bCs/>
                <w:color w:val="000000"/>
                <w:sz w:val="12"/>
                <w:szCs w:val="12"/>
              </w:rPr>
              <w:t> </w:t>
            </w:r>
          </w:p>
        </w:tc>
        <w:tc>
          <w:tcPr>
            <w:tcW w:w="1073"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1D4047F1" w14:textId="77777777" w:rsidR="007D722E" w:rsidRPr="007D722E" w:rsidRDefault="007D722E" w:rsidP="007D722E">
            <w:pPr>
              <w:jc w:val="center"/>
              <w:rPr>
                <w:b/>
                <w:bCs/>
                <w:color w:val="000000"/>
                <w:sz w:val="12"/>
                <w:szCs w:val="12"/>
              </w:rPr>
            </w:pPr>
            <w:r w:rsidRPr="007D722E">
              <w:rPr>
                <w:b/>
                <w:bCs/>
                <w:color w:val="000000"/>
                <w:sz w:val="12"/>
                <w:szCs w:val="12"/>
              </w:rPr>
              <w:t> </w:t>
            </w:r>
          </w:p>
        </w:tc>
        <w:tc>
          <w:tcPr>
            <w:tcW w:w="1073" w:type="dxa"/>
            <w:tcBorders>
              <w:top w:val="single" w:sz="8" w:space="0" w:color="auto"/>
              <w:left w:val="single" w:sz="4" w:space="0" w:color="auto"/>
              <w:bottom w:val="single" w:sz="4" w:space="0" w:color="auto"/>
              <w:right w:val="nil"/>
            </w:tcBorders>
            <w:shd w:val="clear" w:color="auto" w:fill="auto"/>
            <w:noWrap/>
            <w:vAlign w:val="center"/>
            <w:hideMark/>
          </w:tcPr>
          <w:p w14:paraId="46149F79" w14:textId="77777777" w:rsidR="007D722E" w:rsidRPr="007D722E" w:rsidRDefault="007D722E" w:rsidP="007D722E">
            <w:pPr>
              <w:jc w:val="center"/>
              <w:rPr>
                <w:b/>
                <w:bCs/>
                <w:color w:val="000000"/>
                <w:sz w:val="12"/>
                <w:szCs w:val="12"/>
              </w:rPr>
            </w:pPr>
            <w:r w:rsidRPr="007D722E">
              <w:rPr>
                <w:b/>
                <w:bCs/>
                <w:color w:val="000000"/>
                <w:sz w:val="12"/>
                <w:szCs w:val="12"/>
              </w:rPr>
              <w:t> </w:t>
            </w:r>
          </w:p>
        </w:tc>
        <w:tc>
          <w:tcPr>
            <w:tcW w:w="85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2036C445" w14:textId="77777777" w:rsidR="007D722E" w:rsidRPr="007D722E" w:rsidRDefault="007D722E" w:rsidP="007D722E">
            <w:pPr>
              <w:jc w:val="center"/>
              <w:rPr>
                <w:b/>
                <w:bCs/>
                <w:color w:val="000000"/>
                <w:sz w:val="12"/>
                <w:szCs w:val="12"/>
              </w:rPr>
            </w:pPr>
            <w:r w:rsidRPr="007D722E">
              <w:rPr>
                <w:b/>
                <w:bCs/>
                <w:color w:val="000000"/>
                <w:sz w:val="12"/>
                <w:szCs w:val="12"/>
              </w:rPr>
              <w:t> </w:t>
            </w:r>
          </w:p>
        </w:tc>
        <w:tc>
          <w:tcPr>
            <w:tcW w:w="1201" w:type="dxa"/>
            <w:tcBorders>
              <w:top w:val="nil"/>
              <w:left w:val="nil"/>
              <w:bottom w:val="single" w:sz="4" w:space="0" w:color="auto"/>
              <w:right w:val="single" w:sz="8" w:space="0" w:color="auto"/>
            </w:tcBorders>
            <w:shd w:val="clear" w:color="auto" w:fill="auto"/>
            <w:noWrap/>
            <w:vAlign w:val="center"/>
            <w:hideMark/>
          </w:tcPr>
          <w:p w14:paraId="70144056" w14:textId="77777777" w:rsidR="007D722E" w:rsidRPr="007D722E" w:rsidRDefault="007D722E" w:rsidP="007D722E">
            <w:pPr>
              <w:jc w:val="center"/>
              <w:rPr>
                <w:color w:val="000000"/>
                <w:sz w:val="12"/>
                <w:szCs w:val="12"/>
              </w:rPr>
            </w:pPr>
            <w:r w:rsidRPr="007D722E">
              <w:rPr>
                <w:color w:val="000000"/>
                <w:sz w:val="12"/>
                <w:szCs w:val="12"/>
              </w:rPr>
              <w:t> </w:t>
            </w:r>
          </w:p>
        </w:tc>
        <w:tc>
          <w:tcPr>
            <w:tcW w:w="1113" w:type="dxa"/>
            <w:tcBorders>
              <w:top w:val="nil"/>
              <w:left w:val="nil"/>
              <w:bottom w:val="single" w:sz="4" w:space="0" w:color="auto"/>
              <w:right w:val="single" w:sz="8" w:space="0" w:color="auto"/>
            </w:tcBorders>
            <w:shd w:val="clear" w:color="auto" w:fill="auto"/>
            <w:noWrap/>
            <w:vAlign w:val="center"/>
            <w:hideMark/>
          </w:tcPr>
          <w:p w14:paraId="53F52910" w14:textId="77777777" w:rsidR="007D722E" w:rsidRPr="007D722E" w:rsidRDefault="007D722E" w:rsidP="007D722E">
            <w:pPr>
              <w:jc w:val="center"/>
              <w:rPr>
                <w:color w:val="000000"/>
                <w:sz w:val="12"/>
                <w:szCs w:val="12"/>
              </w:rPr>
            </w:pPr>
            <w:r w:rsidRPr="007D722E">
              <w:rPr>
                <w:color w:val="000000"/>
                <w:sz w:val="12"/>
                <w:szCs w:val="12"/>
              </w:rPr>
              <w:t> </w:t>
            </w:r>
          </w:p>
        </w:tc>
      </w:tr>
      <w:tr w:rsidR="007D722E" w:rsidRPr="007D722E" w14:paraId="0535E707" w14:textId="77777777" w:rsidTr="007D722E">
        <w:trPr>
          <w:trHeight w:val="310"/>
          <w:jc w:val="center"/>
        </w:trPr>
        <w:tc>
          <w:tcPr>
            <w:tcW w:w="427" w:type="dxa"/>
            <w:vMerge/>
            <w:tcBorders>
              <w:top w:val="nil"/>
              <w:left w:val="single" w:sz="8" w:space="0" w:color="auto"/>
              <w:bottom w:val="nil"/>
              <w:right w:val="single" w:sz="8" w:space="0" w:color="auto"/>
            </w:tcBorders>
            <w:vAlign w:val="center"/>
            <w:hideMark/>
          </w:tcPr>
          <w:p w14:paraId="372D50EC" w14:textId="77777777" w:rsidR="007D722E" w:rsidRPr="007D722E" w:rsidRDefault="007D722E" w:rsidP="007D722E">
            <w:pPr>
              <w:rPr>
                <w:sz w:val="12"/>
                <w:szCs w:val="12"/>
              </w:rPr>
            </w:pPr>
          </w:p>
        </w:tc>
        <w:tc>
          <w:tcPr>
            <w:tcW w:w="5693" w:type="dxa"/>
            <w:tcBorders>
              <w:top w:val="nil"/>
              <w:left w:val="nil"/>
              <w:bottom w:val="nil"/>
              <w:right w:val="nil"/>
            </w:tcBorders>
            <w:shd w:val="clear" w:color="auto" w:fill="auto"/>
            <w:noWrap/>
            <w:vAlign w:val="bottom"/>
            <w:hideMark/>
          </w:tcPr>
          <w:p w14:paraId="60864FF7"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динамика изменения тарифа к предудущему периоду</w:t>
            </w:r>
          </w:p>
        </w:tc>
        <w:tc>
          <w:tcPr>
            <w:tcW w:w="700" w:type="dxa"/>
            <w:tcBorders>
              <w:top w:val="nil"/>
              <w:left w:val="single" w:sz="8" w:space="0" w:color="auto"/>
              <w:bottom w:val="single" w:sz="4" w:space="0" w:color="auto"/>
              <w:right w:val="single" w:sz="8" w:space="0" w:color="auto"/>
            </w:tcBorders>
            <w:shd w:val="clear" w:color="auto" w:fill="auto"/>
            <w:noWrap/>
            <w:vAlign w:val="center"/>
            <w:hideMark/>
          </w:tcPr>
          <w:p w14:paraId="1BB69598"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w:t>
            </w:r>
          </w:p>
        </w:tc>
        <w:tc>
          <w:tcPr>
            <w:tcW w:w="784" w:type="dxa"/>
            <w:tcBorders>
              <w:top w:val="nil"/>
              <w:left w:val="nil"/>
              <w:bottom w:val="single" w:sz="4" w:space="0" w:color="auto"/>
              <w:right w:val="single" w:sz="8" w:space="0" w:color="auto"/>
            </w:tcBorders>
            <w:shd w:val="clear" w:color="auto" w:fill="auto"/>
            <w:noWrap/>
            <w:vAlign w:val="center"/>
            <w:hideMark/>
          </w:tcPr>
          <w:p w14:paraId="46959A0C"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590" w:type="dxa"/>
            <w:tcBorders>
              <w:top w:val="nil"/>
              <w:left w:val="single" w:sz="4" w:space="0" w:color="auto"/>
              <w:bottom w:val="single" w:sz="4" w:space="0" w:color="auto"/>
              <w:right w:val="nil"/>
            </w:tcBorders>
            <w:shd w:val="clear" w:color="auto" w:fill="auto"/>
            <w:noWrap/>
            <w:vAlign w:val="center"/>
            <w:hideMark/>
          </w:tcPr>
          <w:p w14:paraId="7443902E"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674" w:type="dxa"/>
            <w:tcBorders>
              <w:top w:val="nil"/>
              <w:left w:val="single" w:sz="8" w:space="0" w:color="auto"/>
              <w:bottom w:val="single" w:sz="4" w:space="0" w:color="auto"/>
              <w:right w:val="single" w:sz="8" w:space="0" w:color="auto"/>
            </w:tcBorders>
            <w:shd w:val="clear" w:color="auto" w:fill="auto"/>
            <w:noWrap/>
            <w:vAlign w:val="center"/>
            <w:hideMark/>
          </w:tcPr>
          <w:p w14:paraId="5EFF1C09"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895" w:type="dxa"/>
            <w:tcBorders>
              <w:top w:val="nil"/>
              <w:left w:val="nil"/>
              <w:bottom w:val="single" w:sz="4" w:space="0" w:color="auto"/>
              <w:right w:val="single" w:sz="8" w:space="0" w:color="auto"/>
            </w:tcBorders>
            <w:shd w:val="clear" w:color="auto" w:fill="auto"/>
            <w:noWrap/>
            <w:vAlign w:val="center"/>
            <w:hideMark/>
          </w:tcPr>
          <w:p w14:paraId="7BE371B0"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073" w:type="dxa"/>
            <w:tcBorders>
              <w:top w:val="nil"/>
              <w:left w:val="single" w:sz="8" w:space="0" w:color="auto"/>
              <w:bottom w:val="single" w:sz="4" w:space="0" w:color="auto"/>
              <w:right w:val="single" w:sz="8" w:space="0" w:color="auto"/>
            </w:tcBorders>
            <w:shd w:val="clear" w:color="auto" w:fill="auto"/>
            <w:noWrap/>
            <w:vAlign w:val="center"/>
            <w:hideMark/>
          </w:tcPr>
          <w:p w14:paraId="5F8D66C5"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073" w:type="dxa"/>
            <w:tcBorders>
              <w:top w:val="nil"/>
              <w:left w:val="single" w:sz="4" w:space="0" w:color="auto"/>
              <w:bottom w:val="single" w:sz="4" w:space="0" w:color="auto"/>
              <w:right w:val="nil"/>
            </w:tcBorders>
            <w:shd w:val="clear" w:color="auto" w:fill="auto"/>
            <w:noWrap/>
            <w:vAlign w:val="center"/>
            <w:hideMark/>
          </w:tcPr>
          <w:p w14:paraId="4EAC7AE4"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49F3692D"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201" w:type="dxa"/>
            <w:tcBorders>
              <w:top w:val="nil"/>
              <w:left w:val="nil"/>
              <w:bottom w:val="single" w:sz="4" w:space="0" w:color="auto"/>
              <w:right w:val="single" w:sz="8" w:space="0" w:color="auto"/>
            </w:tcBorders>
            <w:shd w:val="clear" w:color="auto" w:fill="auto"/>
            <w:noWrap/>
            <w:vAlign w:val="center"/>
            <w:hideMark/>
          </w:tcPr>
          <w:p w14:paraId="1A16AFDA" w14:textId="77777777" w:rsidR="007D722E" w:rsidRPr="007D722E" w:rsidRDefault="007D722E" w:rsidP="007D722E">
            <w:pPr>
              <w:jc w:val="right"/>
              <w:rPr>
                <w:color w:val="000000"/>
                <w:sz w:val="12"/>
                <w:szCs w:val="12"/>
              </w:rPr>
            </w:pPr>
            <w:r w:rsidRPr="007D722E">
              <w:rPr>
                <w:color w:val="000000"/>
                <w:sz w:val="12"/>
                <w:szCs w:val="12"/>
              </w:rPr>
              <w:t> </w:t>
            </w:r>
          </w:p>
        </w:tc>
        <w:tc>
          <w:tcPr>
            <w:tcW w:w="1113" w:type="dxa"/>
            <w:tcBorders>
              <w:top w:val="nil"/>
              <w:left w:val="nil"/>
              <w:bottom w:val="single" w:sz="4" w:space="0" w:color="auto"/>
              <w:right w:val="single" w:sz="8" w:space="0" w:color="auto"/>
            </w:tcBorders>
            <w:shd w:val="clear" w:color="auto" w:fill="auto"/>
            <w:noWrap/>
            <w:vAlign w:val="center"/>
            <w:hideMark/>
          </w:tcPr>
          <w:p w14:paraId="73650320" w14:textId="77777777" w:rsidR="007D722E" w:rsidRPr="007D722E" w:rsidRDefault="007D722E" w:rsidP="007D722E">
            <w:pPr>
              <w:jc w:val="right"/>
              <w:rPr>
                <w:color w:val="000000"/>
                <w:sz w:val="12"/>
                <w:szCs w:val="12"/>
              </w:rPr>
            </w:pPr>
            <w:r w:rsidRPr="007D722E">
              <w:rPr>
                <w:color w:val="000000"/>
                <w:sz w:val="12"/>
                <w:szCs w:val="12"/>
              </w:rPr>
              <w:t> </w:t>
            </w:r>
          </w:p>
        </w:tc>
      </w:tr>
      <w:tr w:rsidR="007D722E" w:rsidRPr="007D722E" w14:paraId="54F59F1D" w14:textId="77777777" w:rsidTr="007D722E">
        <w:trPr>
          <w:trHeight w:val="325"/>
          <w:jc w:val="center"/>
        </w:trPr>
        <w:tc>
          <w:tcPr>
            <w:tcW w:w="427" w:type="dxa"/>
            <w:vMerge/>
            <w:tcBorders>
              <w:top w:val="nil"/>
              <w:left w:val="single" w:sz="8" w:space="0" w:color="auto"/>
              <w:bottom w:val="nil"/>
              <w:right w:val="single" w:sz="8" w:space="0" w:color="auto"/>
            </w:tcBorders>
            <w:vAlign w:val="center"/>
            <w:hideMark/>
          </w:tcPr>
          <w:p w14:paraId="7FECA984" w14:textId="77777777" w:rsidR="007D722E" w:rsidRPr="007D722E" w:rsidRDefault="007D722E" w:rsidP="007D722E">
            <w:pPr>
              <w:rPr>
                <w:sz w:val="12"/>
                <w:szCs w:val="12"/>
              </w:rPr>
            </w:pPr>
          </w:p>
        </w:tc>
        <w:tc>
          <w:tcPr>
            <w:tcW w:w="5693" w:type="dxa"/>
            <w:tcBorders>
              <w:top w:val="nil"/>
              <w:left w:val="nil"/>
              <w:bottom w:val="nil"/>
              <w:right w:val="nil"/>
            </w:tcBorders>
            <w:shd w:val="clear" w:color="auto" w:fill="auto"/>
            <w:noWrap/>
            <w:vAlign w:val="bottom"/>
            <w:hideMark/>
          </w:tcPr>
          <w:p w14:paraId="35303313"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xml:space="preserve">динамика изменения тарифа от утвержденного </w:t>
            </w:r>
          </w:p>
        </w:tc>
        <w:tc>
          <w:tcPr>
            <w:tcW w:w="700" w:type="dxa"/>
            <w:tcBorders>
              <w:top w:val="nil"/>
              <w:left w:val="single" w:sz="8" w:space="0" w:color="auto"/>
              <w:bottom w:val="nil"/>
              <w:right w:val="single" w:sz="8" w:space="0" w:color="auto"/>
            </w:tcBorders>
            <w:shd w:val="clear" w:color="auto" w:fill="auto"/>
            <w:vAlign w:val="center"/>
            <w:hideMark/>
          </w:tcPr>
          <w:p w14:paraId="15243F24" w14:textId="77777777" w:rsidR="007D722E" w:rsidRPr="007D722E" w:rsidRDefault="007D722E" w:rsidP="007D722E">
            <w:pPr>
              <w:jc w:val="center"/>
              <w:rPr>
                <w:sz w:val="12"/>
                <w:szCs w:val="12"/>
              </w:rPr>
            </w:pPr>
            <w:r w:rsidRPr="007D722E">
              <w:rPr>
                <w:sz w:val="12"/>
                <w:szCs w:val="12"/>
              </w:rPr>
              <w:t>%</w:t>
            </w:r>
          </w:p>
        </w:tc>
        <w:tc>
          <w:tcPr>
            <w:tcW w:w="784" w:type="dxa"/>
            <w:tcBorders>
              <w:top w:val="nil"/>
              <w:left w:val="nil"/>
              <w:bottom w:val="nil"/>
              <w:right w:val="single" w:sz="8" w:space="0" w:color="auto"/>
            </w:tcBorders>
            <w:shd w:val="clear" w:color="auto" w:fill="auto"/>
            <w:noWrap/>
            <w:vAlign w:val="center"/>
            <w:hideMark/>
          </w:tcPr>
          <w:p w14:paraId="2A96F663"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590" w:type="dxa"/>
            <w:tcBorders>
              <w:top w:val="nil"/>
              <w:left w:val="single" w:sz="4" w:space="0" w:color="auto"/>
              <w:bottom w:val="nil"/>
              <w:right w:val="nil"/>
            </w:tcBorders>
            <w:shd w:val="clear" w:color="auto" w:fill="auto"/>
            <w:noWrap/>
            <w:vAlign w:val="center"/>
            <w:hideMark/>
          </w:tcPr>
          <w:p w14:paraId="7C76F12E"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674" w:type="dxa"/>
            <w:tcBorders>
              <w:top w:val="nil"/>
              <w:left w:val="single" w:sz="8" w:space="0" w:color="auto"/>
              <w:bottom w:val="nil"/>
              <w:right w:val="single" w:sz="8" w:space="0" w:color="auto"/>
            </w:tcBorders>
            <w:shd w:val="clear" w:color="auto" w:fill="auto"/>
            <w:noWrap/>
            <w:vAlign w:val="center"/>
            <w:hideMark/>
          </w:tcPr>
          <w:p w14:paraId="7A0F5AE8"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895" w:type="dxa"/>
            <w:tcBorders>
              <w:top w:val="nil"/>
              <w:left w:val="nil"/>
              <w:bottom w:val="nil"/>
              <w:right w:val="single" w:sz="8" w:space="0" w:color="auto"/>
            </w:tcBorders>
            <w:shd w:val="clear" w:color="auto" w:fill="auto"/>
            <w:noWrap/>
            <w:vAlign w:val="center"/>
            <w:hideMark/>
          </w:tcPr>
          <w:p w14:paraId="3A1F7762"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073" w:type="dxa"/>
            <w:tcBorders>
              <w:top w:val="nil"/>
              <w:left w:val="single" w:sz="8" w:space="0" w:color="auto"/>
              <w:bottom w:val="nil"/>
              <w:right w:val="single" w:sz="8" w:space="0" w:color="auto"/>
            </w:tcBorders>
            <w:shd w:val="clear" w:color="auto" w:fill="auto"/>
            <w:noWrap/>
            <w:vAlign w:val="center"/>
            <w:hideMark/>
          </w:tcPr>
          <w:p w14:paraId="6433C33D"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073" w:type="dxa"/>
            <w:tcBorders>
              <w:top w:val="nil"/>
              <w:left w:val="single" w:sz="4" w:space="0" w:color="auto"/>
              <w:bottom w:val="nil"/>
              <w:right w:val="nil"/>
            </w:tcBorders>
            <w:shd w:val="clear" w:color="auto" w:fill="auto"/>
            <w:noWrap/>
            <w:vAlign w:val="center"/>
            <w:hideMark/>
          </w:tcPr>
          <w:p w14:paraId="30D5F6CB"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850" w:type="dxa"/>
            <w:tcBorders>
              <w:top w:val="nil"/>
              <w:left w:val="single" w:sz="8" w:space="0" w:color="auto"/>
              <w:bottom w:val="nil"/>
              <w:right w:val="single" w:sz="8" w:space="0" w:color="auto"/>
            </w:tcBorders>
            <w:shd w:val="clear" w:color="auto" w:fill="auto"/>
            <w:noWrap/>
            <w:vAlign w:val="center"/>
            <w:hideMark/>
          </w:tcPr>
          <w:p w14:paraId="1B699859"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201" w:type="dxa"/>
            <w:tcBorders>
              <w:top w:val="nil"/>
              <w:left w:val="nil"/>
              <w:bottom w:val="single" w:sz="8" w:space="0" w:color="auto"/>
              <w:right w:val="single" w:sz="8" w:space="0" w:color="auto"/>
            </w:tcBorders>
            <w:shd w:val="clear" w:color="auto" w:fill="auto"/>
            <w:noWrap/>
            <w:vAlign w:val="center"/>
            <w:hideMark/>
          </w:tcPr>
          <w:p w14:paraId="3D065690" w14:textId="77777777" w:rsidR="007D722E" w:rsidRPr="007D722E" w:rsidRDefault="007D722E" w:rsidP="007D722E">
            <w:pPr>
              <w:jc w:val="right"/>
              <w:rPr>
                <w:color w:val="000000"/>
                <w:sz w:val="12"/>
                <w:szCs w:val="12"/>
              </w:rPr>
            </w:pPr>
            <w:r w:rsidRPr="007D722E">
              <w:rPr>
                <w:color w:val="000000"/>
                <w:sz w:val="12"/>
                <w:szCs w:val="12"/>
              </w:rPr>
              <w:t> </w:t>
            </w:r>
          </w:p>
        </w:tc>
        <w:tc>
          <w:tcPr>
            <w:tcW w:w="1113" w:type="dxa"/>
            <w:tcBorders>
              <w:top w:val="nil"/>
              <w:left w:val="nil"/>
              <w:bottom w:val="single" w:sz="8" w:space="0" w:color="auto"/>
              <w:right w:val="single" w:sz="8" w:space="0" w:color="auto"/>
            </w:tcBorders>
            <w:shd w:val="clear" w:color="auto" w:fill="auto"/>
            <w:noWrap/>
            <w:vAlign w:val="center"/>
            <w:hideMark/>
          </w:tcPr>
          <w:p w14:paraId="3733B00C" w14:textId="77777777" w:rsidR="007D722E" w:rsidRPr="007D722E" w:rsidRDefault="007D722E" w:rsidP="007D722E">
            <w:pPr>
              <w:jc w:val="right"/>
              <w:rPr>
                <w:color w:val="000000"/>
                <w:sz w:val="12"/>
                <w:szCs w:val="12"/>
              </w:rPr>
            </w:pPr>
            <w:r w:rsidRPr="007D722E">
              <w:rPr>
                <w:color w:val="000000"/>
                <w:sz w:val="12"/>
                <w:szCs w:val="12"/>
              </w:rPr>
              <w:t> </w:t>
            </w:r>
          </w:p>
        </w:tc>
      </w:tr>
      <w:tr w:rsidR="007D722E" w:rsidRPr="007D722E" w14:paraId="31538C1C" w14:textId="77777777" w:rsidTr="007D722E">
        <w:trPr>
          <w:trHeight w:val="325"/>
          <w:jc w:val="center"/>
        </w:trPr>
        <w:tc>
          <w:tcPr>
            <w:tcW w:w="427" w:type="dxa"/>
            <w:tcBorders>
              <w:top w:val="nil"/>
              <w:left w:val="single" w:sz="8" w:space="0" w:color="auto"/>
              <w:bottom w:val="nil"/>
              <w:right w:val="single" w:sz="8" w:space="0" w:color="auto"/>
            </w:tcBorders>
            <w:shd w:val="clear" w:color="auto" w:fill="auto"/>
            <w:vAlign w:val="center"/>
            <w:hideMark/>
          </w:tcPr>
          <w:p w14:paraId="6DE604CF" w14:textId="77777777" w:rsidR="007D722E" w:rsidRPr="007D722E" w:rsidRDefault="007D722E" w:rsidP="007D722E">
            <w:pPr>
              <w:jc w:val="center"/>
              <w:rPr>
                <w:sz w:val="12"/>
                <w:szCs w:val="12"/>
              </w:rPr>
            </w:pPr>
            <w:r w:rsidRPr="007D722E">
              <w:rPr>
                <w:sz w:val="12"/>
                <w:szCs w:val="12"/>
              </w:rPr>
              <w:t xml:space="preserve"> 10.2</w:t>
            </w:r>
          </w:p>
        </w:tc>
        <w:tc>
          <w:tcPr>
            <w:tcW w:w="5693" w:type="dxa"/>
            <w:tcBorders>
              <w:top w:val="single" w:sz="8" w:space="0" w:color="auto"/>
              <w:left w:val="nil"/>
              <w:bottom w:val="single" w:sz="8" w:space="0" w:color="auto"/>
              <w:right w:val="nil"/>
            </w:tcBorders>
            <w:shd w:val="clear" w:color="auto" w:fill="auto"/>
            <w:noWrap/>
            <w:vAlign w:val="bottom"/>
            <w:hideMark/>
          </w:tcPr>
          <w:p w14:paraId="2C535AE8"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xml:space="preserve"> - с 1 декабря</w:t>
            </w:r>
          </w:p>
        </w:tc>
        <w:tc>
          <w:tcPr>
            <w:tcW w:w="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4D34ABA" w14:textId="77777777" w:rsidR="007D722E" w:rsidRPr="007D722E" w:rsidRDefault="007D722E" w:rsidP="007D722E">
            <w:pPr>
              <w:jc w:val="center"/>
              <w:rPr>
                <w:sz w:val="12"/>
                <w:szCs w:val="12"/>
              </w:rPr>
            </w:pPr>
            <w:r w:rsidRPr="007D722E">
              <w:rPr>
                <w:sz w:val="12"/>
                <w:szCs w:val="12"/>
              </w:rPr>
              <w:t>руб./м3</w:t>
            </w:r>
          </w:p>
        </w:tc>
        <w:tc>
          <w:tcPr>
            <w:tcW w:w="784" w:type="dxa"/>
            <w:tcBorders>
              <w:top w:val="single" w:sz="8" w:space="0" w:color="auto"/>
              <w:left w:val="nil"/>
              <w:bottom w:val="single" w:sz="8" w:space="0" w:color="auto"/>
              <w:right w:val="single" w:sz="8" w:space="0" w:color="auto"/>
            </w:tcBorders>
            <w:shd w:val="clear" w:color="auto" w:fill="auto"/>
            <w:noWrap/>
            <w:vAlign w:val="center"/>
            <w:hideMark/>
          </w:tcPr>
          <w:p w14:paraId="08E69040"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590" w:type="dxa"/>
            <w:tcBorders>
              <w:top w:val="single" w:sz="8" w:space="0" w:color="auto"/>
              <w:left w:val="single" w:sz="4" w:space="0" w:color="auto"/>
              <w:bottom w:val="single" w:sz="8" w:space="0" w:color="auto"/>
              <w:right w:val="nil"/>
            </w:tcBorders>
            <w:shd w:val="clear" w:color="auto" w:fill="auto"/>
            <w:noWrap/>
            <w:vAlign w:val="center"/>
            <w:hideMark/>
          </w:tcPr>
          <w:p w14:paraId="10389017"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6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FC759B" w14:textId="77777777" w:rsidR="007D722E" w:rsidRPr="007D722E" w:rsidRDefault="007D722E" w:rsidP="007D722E">
            <w:pPr>
              <w:jc w:val="center"/>
              <w:rPr>
                <w:b/>
                <w:bCs/>
                <w:color w:val="000000"/>
                <w:sz w:val="12"/>
                <w:szCs w:val="12"/>
              </w:rPr>
            </w:pPr>
            <w:r w:rsidRPr="007D722E">
              <w:rPr>
                <w:b/>
                <w:bCs/>
                <w:color w:val="000000"/>
                <w:sz w:val="12"/>
                <w:szCs w:val="12"/>
              </w:rPr>
              <w:t> </w:t>
            </w:r>
          </w:p>
        </w:tc>
        <w:tc>
          <w:tcPr>
            <w:tcW w:w="895" w:type="dxa"/>
            <w:tcBorders>
              <w:top w:val="single" w:sz="8" w:space="0" w:color="auto"/>
              <w:left w:val="nil"/>
              <w:bottom w:val="single" w:sz="8" w:space="0" w:color="auto"/>
              <w:right w:val="single" w:sz="8" w:space="0" w:color="auto"/>
            </w:tcBorders>
            <w:shd w:val="clear" w:color="auto" w:fill="auto"/>
            <w:noWrap/>
            <w:vAlign w:val="center"/>
            <w:hideMark/>
          </w:tcPr>
          <w:p w14:paraId="44389E70" w14:textId="77777777" w:rsidR="007D722E" w:rsidRPr="007D722E" w:rsidRDefault="007D722E" w:rsidP="007D722E">
            <w:pPr>
              <w:jc w:val="center"/>
              <w:rPr>
                <w:b/>
                <w:bCs/>
                <w:color w:val="000000"/>
                <w:sz w:val="12"/>
                <w:szCs w:val="12"/>
              </w:rPr>
            </w:pPr>
            <w:r w:rsidRPr="007D722E">
              <w:rPr>
                <w:b/>
                <w:bCs/>
                <w:color w:val="000000"/>
                <w:sz w:val="12"/>
                <w:szCs w:val="12"/>
              </w:rPr>
              <w:t> </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231471"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073" w:type="dxa"/>
            <w:tcBorders>
              <w:top w:val="single" w:sz="8" w:space="0" w:color="auto"/>
              <w:left w:val="single" w:sz="4" w:space="0" w:color="auto"/>
              <w:bottom w:val="single" w:sz="8" w:space="0" w:color="auto"/>
              <w:right w:val="nil"/>
            </w:tcBorders>
            <w:shd w:val="clear" w:color="auto" w:fill="auto"/>
            <w:noWrap/>
            <w:vAlign w:val="center"/>
            <w:hideMark/>
          </w:tcPr>
          <w:p w14:paraId="1BD40028"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F16AE7D"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201" w:type="dxa"/>
            <w:tcBorders>
              <w:top w:val="nil"/>
              <w:left w:val="nil"/>
              <w:bottom w:val="single" w:sz="8" w:space="0" w:color="auto"/>
              <w:right w:val="single" w:sz="8" w:space="0" w:color="auto"/>
            </w:tcBorders>
            <w:shd w:val="clear" w:color="auto" w:fill="auto"/>
            <w:noWrap/>
            <w:vAlign w:val="center"/>
            <w:hideMark/>
          </w:tcPr>
          <w:p w14:paraId="1430AE7B" w14:textId="77777777" w:rsidR="007D722E" w:rsidRPr="007D722E" w:rsidRDefault="007D722E" w:rsidP="007D722E">
            <w:pPr>
              <w:jc w:val="center"/>
              <w:rPr>
                <w:color w:val="000000"/>
                <w:sz w:val="12"/>
                <w:szCs w:val="12"/>
              </w:rPr>
            </w:pPr>
            <w:r w:rsidRPr="007D722E">
              <w:rPr>
                <w:color w:val="000000"/>
                <w:sz w:val="12"/>
                <w:szCs w:val="12"/>
              </w:rPr>
              <w:t> </w:t>
            </w:r>
          </w:p>
        </w:tc>
        <w:tc>
          <w:tcPr>
            <w:tcW w:w="1113" w:type="dxa"/>
            <w:tcBorders>
              <w:top w:val="nil"/>
              <w:left w:val="nil"/>
              <w:bottom w:val="single" w:sz="8" w:space="0" w:color="auto"/>
              <w:right w:val="single" w:sz="8" w:space="0" w:color="auto"/>
            </w:tcBorders>
            <w:shd w:val="clear" w:color="auto" w:fill="auto"/>
            <w:noWrap/>
            <w:vAlign w:val="center"/>
            <w:hideMark/>
          </w:tcPr>
          <w:p w14:paraId="2AA25996" w14:textId="77777777" w:rsidR="007D722E" w:rsidRPr="007D722E" w:rsidRDefault="007D722E" w:rsidP="007D722E">
            <w:pPr>
              <w:jc w:val="center"/>
              <w:rPr>
                <w:color w:val="000000"/>
                <w:sz w:val="12"/>
                <w:szCs w:val="12"/>
              </w:rPr>
            </w:pPr>
            <w:r w:rsidRPr="007D722E">
              <w:rPr>
                <w:color w:val="000000"/>
                <w:sz w:val="12"/>
                <w:szCs w:val="12"/>
              </w:rPr>
              <w:t> </w:t>
            </w:r>
          </w:p>
        </w:tc>
      </w:tr>
      <w:tr w:rsidR="007D722E" w:rsidRPr="007D722E" w14:paraId="5742BD12" w14:textId="77777777" w:rsidTr="007D722E">
        <w:trPr>
          <w:trHeight w:val="325"/>
          <w:jc w:val="center"/>
        </w:trPr>
        <w:tc>
          <w:tcPr>
            <w:tcW w:w="42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D32E5FC"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w:t>
            </w:r>
          </w:p>
        </w:tc>
        <w:tc>
          <w:tcPr>
            <w:tcW w:w="5693" w:type="dxa"/>
            <w:tcBorders>
              <w:top w:val="nil"/>
              <w:left w:val="nil"/>
              <w:bottom w:val="single" w:sz="8" w:space="0" w:color="auto"/>
              <w:right w:val="nil"/>
            </w:tcBorders>
            <w:shd w:val="clear" w:color="auto" w:fill="auto"/>
            <w:noWrap/>
            <w:vAlign w:val="bottom"/>
            <w:hideMark/>
          </w:tcPr>
          <w:p w14:paraId="54ADF041"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∆НВВ</w:t>
            </w:r>
          </w:p>
        </w:tc>
        <w:tc>
          <w:tcPr>
            <w:tcW w:w="700" w:type="dxa"/>
            <w:tcBorders>
              <w:top w:val="nil"/>
              <w:left w:val="single" w:sz="8" w:space="0" w:color="auto"/>
              <w:bottom w:val="single" w:sz="8" w:space="0" w:color="auto"/>
              <w:right w:val="single" w:sz="8" w:space="0" w:color="auto"/>
            </w:tcBorders>
            <w:shd w:val="clear" w:color="auto" w:fill="auto"/>
            <w:noWrap/>
            <w:vAlign w:val="bottom"/>
            <w:hideMark/>
          </w:tcPr>
          <w:p w14:paraId="2FE6C342"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w:t>
            </w:r>
          </w:p>
        </w:tc>
        <w:tc>
          <w:tcPr>
            <w:tcW w:w="784" w:type="dxa"/>
            <w:tcBorders>
              <w:top w:val="nil"/>
              <w:left w:val="nil"/>
              <w:bottom w:val="single" w:sz="8" w:space="0" w:color="auto"/>
              <w:right w:val="single" w:sz="8" w:space="0" w:color="auto"/>
            </w:tcBorders>
            <w:shd w:val="clear" w:color="auto" w:fill="auto"/>
            <w:noWrap/>
            <w:vAlign w:val="bottom"/>
            <w:hideMark/>
          </w:tcPr>
          <w:p w14:paraId="42DD860E"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w:t>
            </w:r>
          </w:p>
        </w:tc>
        <w:tc>
          <w:tcPr>
            <w:tcW w:w="590" w:type="dxa"/>
            <w:tcBorders>
              <w:top w:val="nil"/>
              <w:left w:val="single" w:sz="4" w:space="0" w:color="auto"/>
              <w:bottom w:val="single" w:sz="8" w:space="0" w:color="auto"/>
              <w:right w:val="nil"/>
            </w:tcBorders>
            <w:shd w:val="clear" w:color="auto" w:fill="auto"/>
            <w:noWrap/>
            <w:vAlign w:val="bottom"/>
            <w:hideMark/>
          </w:tcPr>
          <w:p w14:paraId="476CA113"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w:t>
            </w:r>
          </w:p>
        </w:tc>
        <w:tc>
          <w:tcPr>
            <w:tcW w:w="674" w:type="dxa"/>
            <w:tcBorders>
              <w:top w:val="nil"/>
              <w:left w:val="single" w:sz="8" w:space="0" w:color="auto"/>
              <w:bottom w:val="single" w:sz="8" w:space="0" w:color="auto"/>
              <w:right w:val="single" w:sz="8" w:space="0" w:color="auto"/>
            </w:tcBorders>
            <w:shd w:val="clear" w:color="auto" w:fill="auto"/>
            <w:noWrap/>
            <w:vAlign w:val="bottom"/>
            <w:hideMark/>
          </w:tcPr>
          <w:p w14:paraId="2D6C3583"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1 667</w:t>
            </w:r>
          </w:p>
        </w:tc>
        <w:tc>
          <w:tcPr>
            <w:tcW w:w="895" w:type="dxa"/>
            <w:tcBorders>
              <w:top w:val="nil"/>
              <w:left w:val="nil"/>
              <w:bottom w:val="single" w:sz="8" w:space="0" w:color="auto"/>
              <w:right w:val="single" w:sz="8" w:space="0" w:color="auto"/>
            </w:tcBorders>
            <w:shd w:val="clear" w:color="auto" w:fill="auto"/>
            <w:noWrap/>
            <w:vAlign w:val="bottom"/>
            <w:hideMark/>
          </w:tcPr>
          <w:p w14:paraId="2B4DB3BD" w14:textId="77777777" w:rsidR="007D722E" w:rsidRPr="007D722E" w:rsidRDefault="007D722E" w:rsidP="007D722E">
            <w:pPr>
              <w:jc w:val="center"/>
              <w:rPr>
                <w:rFonts w:ascii="Calibri" w:hAnsi="Calibri" w:cs="Calibri"/>
                <w:color w:val="000000"/>
                <w:sz w:val="12"/>
                <w:szCs w:val="12"/>
              </w:rPr>
            </w:pPr>
            <w:r w:rsidRPr="007D722E">
              <w:rPr>
                <w:rFonts w:ascii="Calibri" w:hAnsi="Calibri" w:cs="Calibri"/>
                <w:color w:val="000000"/>
                <w:sz w:val="12"/>
                <w:szCs w:val="12"/>
              </w:rPr>
              <w:t> </w:t>
            </w:r>
          </w:p>
        </w:tc>
        <w:tc>
          <w:tcPr>
            <w:tcW w:w="1073" w:type="dxa"/>
            <w:tcBorders>
              <w:top w:val="nil"/>
              <w:left w:val="single" w:sz="8" w:space="0" w:color="auto"/>
              <w:bottom w:val="single" w:sz="8" w:space="0" w:color="auto"/>
              <w:right w:val="single" w:sz="8" w:space="0" w:color="auto"/>
            </w:tcBorders>
            <w:shd w:val="clear" w:color="auto" w:fill="auto"/>
            <w:noWrap/>
            <w:vAlign w:val="bottom"/>
            <w:hideMark/>
          </w:tcPr>
          <w:p w14:paraId="5EF528A2"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w:t>
            </w:r>
          </w:p>
        </w:tc>
        <w:tc>
          <w:tcPr>
            <w:tcW w:w="1073" w:type="dxa"/>
            <w:tcBorders>
              <w:top w:val="nil"/>
              <w:left w:val="single" w:sz="4" w:space="0" w:color="auto"/>
              <w:bottom w:val="single" w:sz="8" w:space="0" w:color="auto"/>
              <w:right w:val="nil"/>
            </w:tcBorders>
            <w:shd w:val="clear" w:color="auto" w:fill="auto"/>
            <w:noWrap/>
            <w:vAlign w:val="bottom"/>
            <w:hideMark/>
          </w:tcPr>
          <w:p w14:paraId="7E24B9EC"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w:t>
            </w:r>
          </w:p>
        </w:tc>
        <w:tc>
          <w:tcPr>
            <w:tcW w:w="850" w:type="dxa"/>
            <w:tcBorders>
              <w:top w:val="nil"/>
              <w:left w:val="single" w:sz="8" w:space="0" w:color="auto"/>
              <w:bottom w:val="single" w:sz="8" w:space="0" w:color="auto"/>
              <w:right w:val="single" w:sz="8" w:space="0" w:color="auto"/>
            </w:tcBorders>
            <w:shd w:val="clear" w:color="auto" w:fill="auto"/>
            <w:noWrap/>
            <w:vAlign w:val="bottom"/>
            <w:hideMark/>
          </w:tcPr>
          <w:p w14:paraId="61FD823A" w14:textId="77777777" w:rsidR="007D722E" w:rsidRPr="007D722E" w:rsidRDefault="007D722E" w:rsidP="007D722E">
            <w:pPr>
              <w:rPr>
                <w:rFonts w:ascii="Calibri" w:hAnsi="Calibri" w:cs="Calibri"/>
                <w:color w:val="000000"/>
                <w:sz w:val="12"/>
                <w:szCs w:val="12"/>
              </w:rPr>
            </w:pPr>
            <w:r w:rsidRPr="007D722E">
              <w:rPr>
                <w:rFonts w:ascii="Calibri" w:hAnsi="Calibri" w:cs="Calibri"/>
                <w:color w:val="000000"/>
                <w:sz w:val="12"/>
                <w:szCs w:val="12"/>
              </w:rPr>
              <w:t> </w:t>
            </w:r>
          </w:p>
        </w:tc>
        <w:tc>
          <w:tcPr>
            <w:tcW w:w="1201" w:type="dxa"/>
            <w:tcBorders>
              <w:top w:val="nil"/>
              <w:left w:val="nil"/>
              <w:bottom w:val="single" w:sz="8" w:space="0" w:color="auto"/>
              <w:right w:val="single" w:sz="8" w:space="0" w:color="auto"/>
            </w:tcBorders>
            <w:shd w:val="clear" w:color="auto" w:fill="auto"/>
            <w:noWrap/>
            <w:vAlign w:val="center"/>
            <w:hideMark/>
          </w:tcPr>
          <w:p w14:paraId="5579CFB3" w14:textId="77777777" w:rsidR="007D722E" w:rsidRPr="007D722E" w:rsidRDefault="007D722E" w:rsidP="007D722E">
            <w:pPr>
              <w:jc w:val="right"/>
              <w:rPr>
                <w:color w:val="000000"/>
                <w:sz w:val="12"/>
                <w:szCs w:val="12"/>
              </w:rPr>
            </w:pPr>
            <w:r w:rsidRPr="007D722E">
              <w:rPr>
                <w:color w:val="000000"/>
                <w:sz w:val="12"/>
                <w:szCs w:val="12"/>
              </w:rPr>
              <w:t> </w:t>
            </w:r>
          </w:p>
        </w:tc>
        <w:tc>
          <w:tcPr>
            <w:tcW w:w="1113" w:type="dxa"/>
            <w:tcBorders>
              <w:top w:val="nil"/>
              <w:left w:val="nil"/>
              <w:bottom w:val="single" w:sz="8" w:space="0" w:color="auto"/>
              <w:right w:val="single" w:sz="8" w:space="0" w:color="auto"/>
            </w:tcBorders>
            <w:shd w:val="clear" w:color="auto" w:fill="auto"/>
            <w:noWrap/>
            <w:vAlign w:val="center"/>
            <w:hideMark/>
          </w:tcPr>
          <w:p w14:paraId="3D21DDB2" w14:textId="77777777" w:rsidR="007D722E" w:rsidRPr="007D722E" w:rsidRDefault="007D722E" w:rsidP="007D722E">
            <w:pPr>
              <w:jc w:val="right"/>
              <w:rPr>
                <w:color w:val="000000"/>
                <w:sz w:val="12"/>
                <w:szCs w:val="12"/>
              </w:rPr>
            </w:pPr>
            <w:r w:rsidRPr="007D722E">
              <w:rPr>
                <w:color w:val="000000"/>
                <w:sz w:val="12"/>
                <w:szCs w:val="12"/>
              </w:rPr>
              <w:t> </w:t>
            </w:r>
          </w:p>
        </w:tc>
      </w:tr>
    </w:tbl>
    <w:p w14:paraId="365C395A" w14:textId="77777777" w:rsidR="007D722E" w:rsidRPr="007D722E" w:rsidRDefault="007D722E" w:rsidP="007D722E">
      <w:pPr>
        <w:autoSpaceDE w:val="0"/>
        <w:autoSpaceDN w:val="0"/>
        <w:adjustRightInd w:val="0"/>
        <w:jc w:val="both"/>
        <w:rPr>
          <w:sz w:val="28"/>
          <w:szCs w:val="28"/>
        </w:rPr>
      </w:pPr>
    </w:p>
    <w:p w14:paraId="0B10F50F" w14:textId="77777777" w:rsidR="007D722E" w:rsidRPr="007D722E" w:rsidRDefault="007D722E" w:rsidP="007D722E">
      <w:pPr>
        <w:autoSpaceDE w:val="0"/>
        <w:autoSpaceDN w:val="0"/>
        <w:adjustRightInd w:val="0"/>
        <w:jc w:val="both"/>
        <w:rPr>
          <w:sz w:val="28"/>
          <w:szCs w:val="28"/>
        </w:rPr>
      </w:pPr>
    </w:p>
    <w:p w14:paraId="2495FF3E" w14:textId="77777777" w:rsidR="007D722E" w:rsidRPr="007D722E" w:rsidRDefault="007D722E" w:rsidP="007D722E">
      <w:pPr>
        <w:ind w:right="-1"/>
        <w:jc w:val="both"/>
        <w:rPr>
          <w:bCs/>
          <w:sz w:val="28"/>
          <w:szCs w:val="22"/>
        </w:rPr>
        <w:sectPr w:rsidR="007D722E" w:rsidRPr="007D722E" w:rsidSect="007D722E">
          <w:pgSz w:w="16838" w:h="11906" w:orient="landscape" w:code="9"/>
          <w:pgMar w:top="1701" w:right="142" w:bottom="567" w:left="851" w:header="573" w:footer="0" w:gutter="0"/>
          <w:pgNumType w:start="1"/>
          <w:cols w:space="708"/>
          <w:docGrid w:linePitch="360"/>
        </w:sectPr>
      </w:pPr>
    </w:p>
    <w:p w14:paraId="07BB2A29" w14:textId="77777777" w:rsidR="007D722E" w:rsidRPr="007D722E" w:rsidRDefault="007D722E" w:rsidP="007D722E">
      <w:pPr>
        <w:tabs>
          <w:tab w:val="left" w:pos="3686"/>
          <w:tab w:val="left" w:pos="9498"/>
        </w:tabs>
        <w:ind w:left="-4310" w:right="-569" w:firstLine="8421"/>
      </w:pPr>
    </w:p>
    <w:p w14:paraId="324D2B9B" w14:textId="77777777" w:rsidR="007D722E" w:rsidRPr="007D722E" w:rsidRDefault="007D722E" w:rsidP="007D722E">
      <w:pPr>
        <w:ind w:left="426" w:right="-1"/>
        <w:jc w:val="center"/>
        <w:rPr>
          <w:b/>
          <w:bCs/>
          <w:sz w:val="28"/>
          <w:szCs w:val="28"/>
        </w:rPr>
      </w:pPr>
      <w:r w:rsidRPr="007D722E">
        <w:rPr>
          <w:b/>
          <w:bCs/>
          <w:sz w:val="28"/>
          <w:szCs w:val="28"/>
        </w:rPr>
        <w:t xml:space="preserve">Долгосрочные тарифы </w:t>
      </w:r>
      <w:r w:rsidRPr="007D722E">
        <w:rPr>
          <w:b/>
          <w:bCs/>
          <w:color w:val="000000"/>
          <w:kern w:val="32"/>
          <w:sz w:val="28"/>
          <w:szCs w:val="28"/>
        </w:rPr>
        <w:t>ОАО «Северо-Кузбасская энергетическая компания»</w:t>
      </w:r>
      <w:r w:rsidRPr="007D722E">
        <w:rPr>
          <w:b/>
          <w:bCs/>
          <w:sz w:val="28"/>
          <w:szCs w:val="28"/>
        </w:rPr>
        <w:t xml:space="preserve"> на тепловую энергию, реализуемую </w:t>
      </w:r>
      <w:r w:rsidRPr="007D722E">
        <w:rPr>
          <w:b/>
          <w:bCs/>
          <w:sz w:val="28"/>
          <w:szCs w:val="28"/>
        </w:rPr>
        <w:br/>
        <w:t xml:space="preserve">на потребительском рынке </w:t>
      </w:r>
      <w:r w:rsidRPr="007D722E">
        <w:rPr>
          <w:b/>
          <w:bCs/>
          <w:color w:val="000000"/>
          <w:kern w:val="32"/>
          <w:sz w:val="28"/>
          <w:szCs w:val="28"/>
        </w:rPr>
        <w:t xml:space="preserve">Яшкинского муниципального округа, </w:t>
      </w:r>
      <w:r w:rsidRPr="007D722E">
        <w:rPr>
          <w:b/>
          <w:bCs/>
          <w:color w:val="000000"/>
          <w:kern w:val="32"/>
          <w:sz w:val="28"/>
          <w:szCs w:val="28"/>
        </w:rPr>
        <w:br/>
        <w:t>на период с 29.10.2021 по 31.12.2030</w:t>
      </w:r>
    </w:p>
    <w:p w14:paraId="558EA270" w14:textId="77777777" w:rsidR="007D722E" w:rsidRPr="007D722E" w:rsidRDefault="007D722E" w:rsidP="007D722E">
      <w:pPr>
        <w:ind w:left="426" w:right="-1"/>
        <w:jc w:val="center"/>
        <w:rPr>
          <w:sz w:val="28"/>
          <w:szCs w:val="28"/>
        </w:rPr>
      </w:pPr>
    </w:p>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6"/>
        <w:gridCol w:w="1324"/>
        <w:gridCol w:w="8"/>
        <w:gridCol w:w="1636"/>
        <w:gridCol w:w="8"/>
        <w:gridCol w:w="1126"/>
        <w:gridCol w:w="8"/>
        <w:gridCol w:w="701"/>
        <w:gridCol w:w="8"/>
        <w:gridCol w:w="843"/>
        <w:gridCol w:w="8"/>
        <w:gridCol w:w="700"/>
        <w:gridCol w:w="8"/>
        <w:gridCol w:w="701"/>
        <w:gridCol w:w="8"/>
        <w:gridCol w:w="1087"/>
      </w:tblGrid>
      <w:tr w:rsidR="007D722E" w:rsidRPr="007D722E" w14:paraId="77D54036" w14:textId="77777777" w:rsidTr="00104FF4">
        <w:trPr>
          <w:trHeight w:val="276"/>
          <w:jc w:val="center"/>
        </w:trPr>
        <w:tc>
          <w:tcPr>
            <w:tcW w:w="1656" w:type="dxa"/>
            <w:vMerge w:val="restart"/>
            <w:shd w:val="clear" w:color="auto" w:fill="auto"/>
            <w:vAlign w:val="center"/>
          </w:tcPr>
          <w:p w14:paraId="5BFA8751" w14:textId="77777777" w:rsidR="007D722E" w:rsidRPr="007D722E" w:rsidRDefault="007D722E" w:rsidP="007D722E">
            <w:pPr>
              <w:ind w:left="-80" w:right="-106"/>
              <w:jc w:val="center"/>
              <w:rPr>
                <w:sz w:val="22"/>
                <w:szCs w:val="22"/>
              </w:rPr>
            </w:pPr>
            <w:r w:rsidRPr="007D722E">
              <w:rPr>
                <w:sz w:val="22"/>
                <w:szCs w:val="22"/>
              </w:rPr>
              <w:br w:type="page"/>
              <w:t>Наименование регулируемой организации</w:t>
            </w:r>
            <w:r w:rsidRPr="007D722E">
              <w:rPr>
                <w:bCs/>
                <w:color w:val="000000"/>
                <w:kern w:val="32"/>
                <w:sz w:val="22"/>
                <w:szCs w:val="22"/>
              </w:rPr>
              <w:t xml:space="preserve"> </w:t>
            </w:r>
          </w:p>
        </w:tc>
        <w:tc>
          <w:tcPr>
            <w:tcW w:w="1332" w:type="dxa"/>
            <w:gridSpan w:val="2"/>
            <w:vMerge w:val="restart"/>
            <w:shd w:val="clear" w:color="auto" w:fill="auto"/>
            <w:vAlign w:val="center"/>
          </w:tcPr>
          <w:p w14:paraId="35260618" w14:textId="77777777" w:rsidR="007D722E" w:rsidRPr="007D722E" w:rsidRDefault="007D722E" w:rsidP="007D722E">
            <w:pPr>
              <w:ind w:right="-2"/>
              <w:jc w:val="center"/>
              <w:rPr>
                <w:sz w:val="22"/>
                <w:szCs w:val="22"/>
              </w:rPr>
            </w:pPr>
            <w:r w:rsidRPr="007D722E">
              <w:rPr>
                <w:sz w:val="22"/>
                <w:szCs w:val="22"/>
              </w:rPr>
              <w:t>Вид тарифа</w:t>
            </w:r>
          </w:p>
        </w:tc>
        <w:tc>
          <w:tcPr>
            <w:tcW w:w="1644" w:type="dxa"/>
            <w:gridSpan w:val="2"/>
            <w:vMerge w:val="restart"/>
            <w:shd w:val="clear" w:color="auto" w:fill="auto"/>
            <w:vAlign w:val="center"/>
          </w:tcPr>
          <w:p w14:paraId="0EC48E21" w14:textId="77777777" w:rsidR="007D722E" w:rsidRPr="007D722E" w:rsidRDefault="007D722E" w:rsidP="007D722E">
            <w:pPr>
              <w:ind w:right="-2"/>
              <w:jc w:val="center"/>
              <w:rPr>
                <w:sz w:val="22"/>
                <w:szCs w:val="22"/>
              </w:rPr>
            </w:pPr>
            <w:r w:rsidRPr="007D722E">
              <w:rPr>
                <w:sz w:val="22"/>
                <w:szCs w:val="22"/>
              </w:rPr>
              <w:t>Период</w:t>
            </w:r>
          </w:p>
        </w:tc>
        <w:tc>
          <w:tcPr>
            <w:tcW w:w="1134" w:type="dxa"/>
            <w:gridSpan w:val="2"/>
            <w:vMerge w:val="restart"/>
            <w:shd w:val="clear" w:color="auto" w:fill="auto"/>
            <w:vAlign w:val="center"/>
          </w:tcPr>
          <w:p w14:paraId="258D3F70" w14:textId="77777777" w:rsidR="007D722E" w:rsidRPr="007D722E" w:rsidRDefault="007D722E" w:rsidP="007D722E">
            <w:pPr>
              <w:ind w:right="-2"/>
              <w:jc w:val="center"/>
              <w:rPr>
                <w:sz w:val="22"/>
                <w:szCs w:val="22"/>
              </w:rPr>
            </w:pPr>
            <w:r w:rsidRPr="007D722E">
              <w:rPr>
                <w:sz w:val="22"/>
                <w:szCs w:val="22"/>
              </w:rPr>
              <w:t>Вода</w:t>
            </w:r>
          </w:p>
        </w:tc>
        <w:tc>
          <w:tcPr>
            <w:tcW w:w="2977" w:type="dxa"/>
            <w:gridSpan w:val="8"/>
            <w:shd w:val="clear" w:color="auto" w:fill="auto"/>
            <w:vAlign w:val="center"/>
          </w:tcPr>
          <w:p w14:paraId="36C76F0D" w14:textId="77777777" w:rsidR="007D722E" w:rsidRPr="007D722E" w:rsidRDefault="007D722E" w:rsidP="007D722E">
            <w:pPr>
              <w:ind w:right="-2"/>
              <w:jc w:val="center"/>
              <w:rPr>
                <w:sz w:val="22"/>
                <w:szCs w:val="22"/>
              </w:rPr>
            </w:pPr>
            <w:r w:rsidRPr="007D722E">
              <w:rPr>
                <w:sz w:val="22"/>
                <w:szCs w:val="22"/>
              </w:rPr>
              <w:t>Отборный пар давлением</w:t>
            </w:r>
          </w:p>
        </w:tc>
        <w:tc>
          <w:tcPr>
            <w:tcW w:w="1087" w:type="dxa"/>
            <w:vMerge w:val="restart"/>
            <w:shd w:val="clear" w:color="auto" w:fill="auto"/>
            <w:vAlign w:val="center"/>
          </w:tcPr>
          <w:p w14:paraId="1BFC0484" w14:textId="77777777" w:rsidR="007D722E" w:rsidRPr="007D722E" w:rsidRDefault="007D722E" w:rsidP="007D722E">
            <w:pPr>
              <w:ind w:left="-164" w:right="-109"/>
              <w:jc w:val="center"/>
              <w:rPr>
                <w:sz w:val="22"/>
                <w:szCs w:val="22"/>
              </w:rPr>
            </w:pPr>
            <w:r w:rsidRPr="007D722E">
              <w:rPr>
                <w:sz w:val="22"/>
                <w:szCs w:val="22"/>
              </w:rPr>
              <w:t>Острый</w:t>
            </w:r>
          </w:p>
          <w:p w14:paraId="2E45F7AC" w14:textId="77777777" w:rsidR="007D722E" w:rsidRPr="007D722E" w:rsidRDefault="007D722E" w:rsidP="007D722E">
            <w:pPr>
              <w:ind w:left="-164" w:right="-109"/>
              <w:jc w:val="center"/>
              <w:rPr>
                <w:sz w:val="22"/>
                <w:szCs w:val="22"/>
              </w:rPr>
            </w:pPr>
            <w:r w:rsidRPr="007D722E">
              <w:rPr>
                <w:sz w:val="22"/>
                <w:szCs w:val="22"/>
              </w:rPr>
              <w:t xml:space="preserve"> и </w:t>
            </w:r>
          </w:p>
          <w:p w14:paraId="4D3B5268" w14:textId="77777777" w:rsidR="007D722E" w:rsidRPr="007D722E" w:rsidRDefault="007D722E" w:rsidP="007D722E">
            <w:pPr>
              <w:ind w:left="-164" w:right="-109"/>
              <w:jc w:val="center"/>
              <w:rPr>
                <w:sz w:val="22"/>
                <w:szCs w:val="22"/>
              </w:rPr>
            </w:pPr>
            <w:r w:rsidRPr="007D722E">
              <w:rPr>
                <w:sz w:val="22"/>
                <w:szCs w:val="22"/>
              </w:rPr>
              <w:t>редуци-рованный пар</w:t>
            </w:r>
          </w:p>
        </w:tc>
      </w:tr>
      <w:tr w:rsidR="007D722E" w:rsidRPr="007D722E" w14:paraId="6F689133" w14:textId="77777777" w:rsidTr="00104FF4">
        <w:trPr>
          <w:trHeight w:val="911"/>
          <w:jc w:val="center"/>
        </w:trPr>
        <w:tc>
          <w:tcPr>
            <w:tcW w:w="1656" w:type="dxa"/>
            <w:vMerge/>
            <w:tcBorders>
              <w:bottom w:val="single" w:sz="4" w:space="0" w:color="auto"/>
            </w:tcBorders>
            <w:shd w:val="clear" w:color="auto" w:fill="auto"/>
            <w:vAlign w:val="center"/>
          </w:tcPr>
          <w:p w14:paraId="4B0D4F0D" w14:textId="77777777" w:rsidR="007D722E" w:rsidRPr="007D722E" w:rsidRDefault="007D722E" w:rsidP="007D722E">
            <w:pPr>
              <w:ind w:left="-108" w:right="-125"/>
              <w:jc w:val="center"/>
              <w:rPr>
                <w:bCs/>
                <w:color w:val="000000"/>
                <w:kern w:val="32"/>
                <w:sz w:val="22"/>
                <w:szCs w:val="22"/>
              </w:rPr>
            </w:pPr>
          </w:p>
        </w:tc>
        <w:tc>
          <w:tcPr>
            <w:tcW w:w="1332" w:type="dxa"/>
            <w:gridSpan w:val="2"/>
            <w:vMerge/>
            <w:tcBorders>
              <w:bottom w:val="single" w:sz="4" w:space="0" w:color="auto"/>
            </w:tcBorders>
            <w:shd w:val="clear" w:color="auto" w:fill="auto"/>
          </w:tcPr>
          <w:p w14:paraId="589E943E" w14:textId="77777777" w:rsidR="007D722E" w:rsidRPr="007D722E" w:rsidRDefault="007D722E" w:rsidP="007D722E">
            <w:pPr>
              <w:ind w:right="-2"/>
              <w:jc w:val="center"/>
              <w:rPr>
                <w:sz w:val="22"/>
                <w:szCs w:val="22"/>
              </w:rPr>
            </w:pPr>
          </w:p>
        </w:tc>
        <w:tc>
          <w:tcPr>
            <w:tcW w:w="1644" w:type="dxa"/>
            <w:gridSpan w:val="2"/>
            <w:vMerge/>
            <w:tcBorders>
              <w:bottom w:val="single" w:sz="4" w:space="0" w:color="auto"/>
            </w:tcBorders>
            <w:shd w:val="clear" w:color="auto" w:fill="auto"/>
          </w:tcPr>
          <w:p w14:paraId="56A9E54A" w14:textId="77777777" w:rsidR="007D722E" w:rsidRPr="007D722E" w:rsidRDefault="007D722E" w:rsidP="007D722E">
            <w:pPr>
              <w:ind w:right="-2"/>
              <w:jc w:val="center"/>
              <w:rPr>
                <w:sz w:val="22"/>
                <w:szCs w:val="22"/>
              </w:rPr>
            </w:pPr>
          </w:p>
        </w:tc>
        <w:tc>
          <w:tcPr>
            <w:tcW w:w="1134" w:type="dxa"/>
            <w:gridSpan w:val="2"/>
            <w:vMerge/>
            <w:tcBorders>
              <w:bottom w:val="single" w:sz="4" w:space="0" w:color="auto"/>
            </w:tcBorders>
            <w:shd w:val="clear" w:color="auto" w:fill="auto"/>
          </w:tcPr>
          <w:p w14:paraId="4ECE2EC2" w14:textId="77777777" w:rsidR="007D722E" w:rsidRPr="007D722E" w:rsidRDefault="007D722E" w:rsidP="007D722E">
            <w:pPr>
              <w:ind w:right="-2"/>
              <w:jc w:val="center"/>
              <w:rPr>
                <w:sz w:val="22"/>
                <w:szCs w:val="22"/>
              </w:rPr>
            </w:pPr>
          </w:p>
        </w:tc>
        <w:tc>
          <w:tcPr>
            <w:tcW w:w="709" w:type="dxa"/>
            <w:gridSpan w:val="2"/>
            <w:tcBorders>
              <w:bottom w:val="single" w:sz="4" w:space="0" w:color="auto"/>
            </w:tcBorders>
            <w:shd w:val="clear" w:color="auto" w:fill="auto"/>
            <w:vAlign w:val="center"/>
          </w:tcPr>
          <w:p w14:paraId="56E4B160" w14:textId="77777777" w:rsidR="007D722E" w:rsidRPr="007D722E" w:rsidRDefault="007D722E" w:rsidP="007D722E">
            <w:pPr>
              <w:ind w:left="-108" w:right="-108"/>
              <w:jc w:val="center"/>
              <w:rPr>
                <w:sz w:val="22"/>
                <w:szCs w:val="22"/>
                <w:vertAlign w:val="superscript"/>
              </w:rPr>
            </w:pPr>
            <w:r w:rsidRPr="007D722E">
              <w:rPr>
                <w:sz w:val="22"/>
                <w:szCs w:val="22"/>
              </w:rPr>
              <w:t>от 1,2 до 2,5 кг/см</w:t>
            </w:r>
            <w:r w:rsidRPr="007D722E">
              <w:rPr>
                <w:sz w:val="22"/>
                <w:szCs w:val="22"/>
                <w:vertAlign w:val="superscript"/>
              </w:rPr>
              <w:t>2</w:t>
            </w:r>
          </w:p>
        </w:tc>
        <w:tc>
          <w:tcPr>
            <w:tcW w:w="851" w:type="dxa"/>
            <w:gridSpan w:val="2"/>
            <w:tcBorders>
              <w:bottom w:val="single" w:sz="4" w:space="0" w:color="auto"/>
            </w:tcBorders>
            <w:shd w:val="clear" w:color="auto" w:fill="auto"/>
            <w:vAlign w:val="center"/>
          </w:tcPr>
          <w:p w14:paraId="1E75951B" w14:textId="77777777" w:rsidR="007D722E" w:rsidRPr="007D722E" w:rsidRDefault="007D722E" w:rsidP="007D722E">
            <w:pPr>
              <w:ind w:right="-2"/>
              <w:jc w:val="center"/>
              <w:rPr>
                <w:sz w:val="22"/>
                <w:szCs w:val="22"/>
              </w:rPr>
            </w:pPr>
            <w:r w:rsidRPr="007D722E">
              <w:rPr>
                <w:sz w:val="22"/>
                <w:szCs w:val="22"/>
              </w:rPr>
              <w:t>от 2,5 до 7,0 кг/см</w:t>
            </w:r>
            <w:r w:rsidRPr="007D722E">
              <w:rPr>
                <w:sz w:val="22"/>
                <w:szCs w:val="22"/>
                <w:vertAlign w:val="superscript"/>
              </w:rPr>
              <w:t>2</w:t>
            </w:r>
          </w:p>
        </w:tc>
        <w:tc>
          <w:tcPr>
            <w:tcW w:w="708" w:type="dxa"/>
            <w:gridSpan w:val="2"/>
            <w:tcBorders>
              <w:bottom w:val="single" w:sz="4" w:space="0" w:color="auto"/>
            </w:tcBorders>
            <w:shd w:val="clear" w:color="auto" w:fill="auto"/>
            <w:vAlign w:val="center"/>
          </w:tcPr>
          <w:p w14:paraId="1FE5EF7F" w14:textId="77777777" w:rsidR="007D722E" w:rsidRPr="007D722E" w:rsidRDefault="007D722E" w:rsidP="007D722E">
            <w:pPr>
              <w:ind w:left="-108" w:right="-108"/>
              <w:jc w:val="center"/>
              <w:rPr>
                <w:sz w:val="22"/>
                <w:szCs w:val="22"/>
              </w:rPr>
            </w:pPr>
            <w:r w:rsidRPr="007D722E">
              <w:rPr>
                <w:sz w:val="22"/>
                <w:szCs w:val="22"/>
              </w:rPr>
              <w:t xml:space="preserve">от 7,0 </w:t>
            </w:r>
          </w:p>
          <w:p w14:paraId="5321A7F0" w14:textId="77777777" w:rsidR="007D722E" w:rsidRPr="007D722E" w:rsidRDefault="007D722E" w:rsidP="007D722E">
            <w:pPr>
              <w:ind w:left="-108" w:right="-108"/>
              <w:jc w:val="center"/>
              <w:rPr>
                <w:sz w:val="22"/>
                <w:szCs w:val="22"/>
              </w:rPr>
            </w:pPr>
            <w:r w:rsidRPr="007D722E">
              <w:rPr>
                <w:sz w:val="22"/>
                <w:szCs w:val="22"/>
              </w:rPr>
              <w:t>до 13,0 кг/см</w:t>
            </w:r>
            <w:r w:rsidRPr="007D722E">
              <w:rPr>
                <w:sz w:val="22"/>
                <w:szCs w:val="22"/>
                <w:vertAlign w:val="superscript"/>
              </w:rPr>
              <w:t>2</w:t>
            </w:r>
          </w:p>
        </w:tc>
        <w:tc>
          <w:tcPr>
            <w:tcW w:w="709" w:type="dxa"/>
            <w:gridSpan w:val="2"/>
            <w:tcBorders>
              <w:bottom w:val="single" w:sz="4" w:space="0" w:color="auto"/>
            </w:tcBorders>
            <w:shd w:val="clear" w:color="auto" w:fill="auto"/>
            <w:vAlign w:val="center"/>
          </w:tcPr>
          <w:p w14:paraId="4D3482FF" w14:textId="77777777" w:rsidR="007D722E" w:rsidRPr="007D722E" w:rsidRDefault="007D722E" w:rsidP="007D722E">
            <w:pPr>
              <w:ind w:left="-108" w:right="-108"/>
              <w:jc w:val="center"/>
              <w:rPr>
                <w:sz w:val="22"/>
                <w:szCs w:val="22"/>
              </w:rPr>
            </w:pPr>
            <w:r w:rsidRPr="007D722E">
              <w:rPr>
                <w:sz w:val="22"/>
                <w:szCs w:val="22"/>
              </w:rPr>
              <w:t>свыше 13,0 кг/см</w:t>
            </w:r>
            <w:r w:rsidRPr="007D722E">
              <w:rPr>
                <w:sz w:val="22"/>
                <w:szCs w:val="22"/>
                <w:vertAlign w:val="superscript"/>
              </w:rPr>
              <w:t>2</w:t>
            </w:r>
          </w:p>
        </w:tc>
        <w:tc>
          <w:tcPr>
            <w:tcW w:w="1087" w:type="dxa"/>
            <w:vMerge/>
            <w:tcBorders>
              <w:bottom w:val="single" w:sz="4" w:space="0" w:color="auto"/>
            </w:tcBorders>
            <w:shd w:val="clear" w:color="auto" w:fill="auto"/>
          </w:tcPr>
          <w:p w14:paraId="72923E2F" w14:textId="77777777" w:rsidR="007D722E" w:rsidRPr="007D722E" w:rsidRDefault="007D722E" w:rsidP="007D722E">
            <w:pPr>
              <w:ind w:right="-2"/>
              <w:jc w:val="center"/>
              <w:rPr>
                <w:sz w:val="22"/>
                <w:szCs w:val="22"/>
              </w:rPr>
            </w:pPr>
          </w:p>
        </w:tc>
      </w:tr>
      <w:tr w:rsidR="007D722E" w:rsidRPr="007D722E" w14:paraId="0C766BB4" w14:textId="77777777" w:rsidTr="00104FF4">
        <w:trPr>
          <w:trHeight w:val="97"/>
          <w:jc w:val="center"/>
        </w:trPr>
        <w:tc>
          <w:tcPr>
            <w:tcW w:w="1656" w:type="dxa"/>
            <w:tcBorders>
              <w:bottom w:val="single" w:sz="4" w:space="0" w:color="auto"/>
            </w:tcBorders>
            <w:shd w:val="clear" w:color="auto" w:fill="auto"/>
            <w:vAlign w:val="center"/>
          </w:tcPr>
          <w:p w14:paraId="199742BF" w14:textId="77777777" w:rsidR="007D722E" w:rsidRPr="007D722E" w:rsidRDefault="007D722E" w:rsidP="007D722E">
            <w:pPr>
              <w:ind w:left="-108" w:right="-125"/>
              <w:jc w:val="center"/>
              <w:rPr>
                <w:bCs/>
                <w:color w:val="000000"/>
                <w:kern w:val="32"/>
                <w:sz w:val="22"/>
                <w:szCs w:val="22"/>
              </w:rPr>
            </w:pPr>
            <w:r w:rsidRPr="007D722E">
              <w:rPr>
                <w:bCs/>
                <w:color w:val="000000"/>
                <w:kern w:val="32"/>
                <w:sz w:val="22"/>
                <w:szCs w:val="22"/>
              </w:rPr>
              <w:t>1</w:t>
            </w:r>
          </w:p>
        </w:tc>
        <w:tc>
          <w:tcPr>
            <w:tcW w:w="1332" w:type="dxa"/>
            <w:gridSpan w:val="2"/>
            <w:tcBorders>
              <w:bottom w:val="single" w:sz="4" w:space="0" w:color="auto"/>
            </w:tcBorders>
            <w:shd w:val="clear" w:color="auto" w:fill="auto"/>
          </w:tcPr>
          <w:p w14:paraId="5AE85E8B" w14:textId="77777777" w:rsidR="007D722E" w:rsidRPr="007D722E" w:rsidRDefault="007D722E" w:rsidP="007D722E">
            <w:pPr>
              <w:ind w:right="-2"/>
              <w:jc w:val="center"/>
              <w:rPr>
                <w:sz w:val="22"/>
                <w:szCs w:val="22"/>
              </w:rPr>
            </w:pPr>
            <w:r w:rsidRPr="007D722E">
              <w:rPr>
                <w:sz w:val="22"/>
                <w:szCs w:val="22"/>
              </w:rPr>
              <w:t>2</w:t>
            </w:r>
          </w:p>
        </w:tc>
        <w:tc>
          <w:tcPr>
            <w:tcW w:w="1644" w:type="dxa"/>
            <w:gridSpan w:val="2"/>
            <w:tcBorders>
              <w:bottom w:val="single" w:sz="4" w:space="0" w:color="auto"/>
            </w:tcBorders>
            <w:shd w:val="clear" w:color="auto" w:fill="auto"/>
          </w:tcPr>
          <w:p w14:paraId="1F7FED70" w14:textId="77777777" w:rsidR="007D722E" w:rsidRPr="007D722E" w:rsidRDefault="007D722E" w:rsidP="007D722E">
            <w:pPr>
              <w:ind w:right="-2"/>
              <w:jc w:val="center"/>
              <w:rPr>
                <w:sz w:val="22"/>
                <w:szCs w:val="22"/>
              </w:rPr>
            </w:pPr>
            <w:r w:rsidRPr="007D722E">
              <w:rPr>
                <w:sz w:val="22"/>
                <w:szCs w:val="22"/>
              </w:rPr>
              <w:t>3</w:t>
            </w:r>
          </w:p>
        </w:tc>
        <w:tc>
          <w:tcPr>
            <w:tcW w:w="1134" w:type="dxa"/>
            <w:gridSpan w:val="2"/>
            <w:tcBorders>
              <w:bottom w:val="single" w:sz="4" w:space="0" w:color="auto"/>
            </w:tcBorders>
            <w:shd w:val="clear" w:color="auto" w:fill="auto"/>
          </w:tcPr>
          <w:p w14:paraId="09C4AD98" w14:textId="77777777" w:rsidR="007D722E" w:rsidRPr="007D722E" w:rsidRDefault="007D722E" w:rsidP="007D722E">
            <w:pPr>
              <w:ind w:right="-2"/>
              <w:jc w:val="center"/>
              <w:rPr>
                <w:sz w:val="22"/>
                <w:szCs w:val="22"/>
              </w:rPr>
            </w:pPr>
            <w:r w:rsidRPr="007D722E">
              <w:rPr>
                <w:sz w:val="22"/>
                <w:szCs w:val="22"/>
              </w:rPr>
              <w:t>4</w:t>
            </w:r>
          </w:p>
        </w:tc>
        <w:tc>
          <w:tcPr>
            <w:tcW w:w="709" w:type="dxa"/>
            <w:gridSpan w:val="2"/>
            <w:tcBorders>
              <w:bottom w:val="single" w:sz="4" w:space="0" w:color="auto"/>
            </w:tcBorders>
            <w:shd w:val="clear" w:color="auto" w:fill="auto"/>
            <w:vAlign w:val="center"/>
          </w:tcPr>
          <w:p w14:paraId="594453C5" w14:textId="77777777" w:rsidR="007D722E" w:rsidRPr="007D722E" w:rsidRDefault="007D722E" w:rsidP="007D722E">
            <w:pPr>
              <w:ind w:left="-108" w:right="-108"/>
              <w:jc w:val="center"/>
              <w:rPr>
                <w:sz w:val="22"/>
                <w:szCs w:val="22"/>
              </w:rPr>
            </w:pPr>
            <w:r w:rsidRPr="007D722E">
              <w:rPr>
                <w:sz w:val="22"/>
                <w:szCs w:val="22"/>
              </w:rPr>
              <w:t>5</w:t>
            </w:r>
          </w:p>
        </w:tc>
        <w:tc>
          <w:tcPr>
            <w:tcW w:w="851" w:type="dxa"/>
            <w:gridSpan w:val="2"/>
            <w:tcBorders>
              <w:bottom w:val="single" w:sz="4" w:space="0" w:color="auto"/>
            </w:tcBorders>
            <w:shd w:val="clear" w:color="auto" w:fill="auto"/>
            <w:vAlign w:val="center"/>
          </w:tcPr>
          <w:p w14:paraId="2D4E8535" w14:textId="77777777" w:rsidR="007D722E" w:rsidRPr="007D722E" w:rsidRDefault="007D722E" w:rsidP="007D722E">
            <w:pPr>
              <w:ind w:right="-2"/>
              <w:jc w:val="center"/>
              <w:rPr>
                <w:sz w:val="22"/>
                <w:szCs w:val="22"/>
              </w:rPr>
            </w:pPr>
            <w:r w:rsidRPr="007D722E">
              <w:rPr>
                <w:sz w:val="22"/>
                <w:szCs w:val="22"/>
              </w:rPr>
              <w:t>6</w:t>
            </w:r>
          </w:p>
        </w:tc>
        <w:tc>
          <w:tcPr>
            <w:tcW w:w="708" w:type="dxa"/>
            <w:gridSpan w:val="2"/>
            <w:tcBorders>
              <w:bottom w:val="single" w:sz="4" w:space="0" w:color="auto"/>
            </w:tcBorders>
            <w:shd w:val="clear" w:color="auto" w:fill="auto"/>
            <w:vAlign w:val="center"/>
          </w:tcPr>
          <w:p w14:paraId="38591786" w14:textId="77777777" w:rsidR="007D722E" w:rsidRPr="007D722E" w:rsidRDefault="007D722E" w:rsidP="007D722E">
            <w:pPr>
              <w:ind w:left="-108" w:right="-108"/>
              <w:jc w:val="center"/>
              <w:rPr>
                <w:sz w:val="22"/>
                <w:szCs w:val="22"/>
              </w:rPr>
            </w:pPr>
            <w:r w:rsidRPr="007D722E">
              <w:rPr>
                <w:sz w:val="22"/>
                <w:szCs w:val="22"/>
              </w:rPr>
              <w:t>7</w:t>
            </w:r>
          </w:p>
        </w:tc>
        <w:tc>
          <w:tcPr>
            <w:tcW w:w="709" w:type="dxa"/>
            <w:gridSpan w:val="2"/>
            <w:tcBorders>
              <w:bottom w:val="single" w:sz="4" w:space="0" w:color="auto"/>
            </w:tcBorders>
            <w:shd w:val="clear" w:color="auto" w:fill="auto"/>
            <w:vAlign w:val="center"/>
          </w:tcPr>
          <w:p w14:paraId="4CE83E47" w14:textId="77777777" w:rsidR="007D722E" w:rsidRPr="007D722E" w:rsidRDefault="007D722E" w:rsidP="007D722E">
            <w:pPr>
              <w:ind w:left="-108" w:right="-108"/>
              <w:jc w:val="center"/>
              <w:rPr>
                <w:sz w:val="22"/>
                <w:szCs w:val="22"/>
              </w:rPr>
            </w:pPr>
            <w:r w:rsidRPr="007D722E">
              <w:rPr>
                <w:sz w:val="22"/>
                <w:szCs w:val="22"/>
              </w:rPr>
              <w:t>8</w:t>
            </w:r>
          </w:p>
        </w:tc>
        <w:tc>
          <w:tcPr>
            <w:tcW w:w="1087" w:type="dxa"/>
            <w:tcBorders>
              <w:bottom w:val="single" w:sz="4" w:space="0" w:color="auto"/>
            </w:tcBorders>
            <w:shd w:val="clear" w:color="auto" w:fill="auto"/>
          </w:tcPr>
          <w:p w14:paraId="04AA1864" w14:textId="77777777" w:rsidR="007D722E" w:rsidRPr="007D722E" w:rsidRDefault="007D722E" w:rsidP="007D722E">
            <w:pPr>
              <w:ind w:right="-2"/>
              <w:jc w:val="center"/>
              <w:rPr>
                <w:sz w:val="22"/>
                <w:szCs w:val="22"/>
              </w:rPr>
            </w:pPr>
            <w:r w:rsidRPr="007D722E">
              <w:rPr>
                <w:sz w:val="22"/>
                <w:szCs w:val="22"/>
              </w:rPr>
              <w:t>9</w:t>
            </w:r>
          </w:p>
        </w:tc>
      </w:tr>
      <w:tr w:rsidR="007D722E" w:rsidRPr="007D722E" w14:paraId="7A2EAF10" w14:textId="77777777" w:rsidTr="00104FF4">
        <w:trPr>
          <w:trHeight w:val="377"/>
          <w:jc w:val="center"/>
        </w:trPr>
        <w:tc>
          <w:tcPr>
            <w:tcW w:w="1656" w:type="dxa"/>
            <w:vMerge w:val="restart"/>
            <w:shd w:val="clear" w:color="auto" w:fill="auto"/>
            <w:vAlign w:val="center"/>
          </w:tcPr>
          <w:p w14:paraId="360E94C9" w14:textId="77777777" w:rsidR="007D722E" w:rsidRPr="007D722E" w:rsidRDefault="007D722E" w:rsidP="007D722E">
            <w:pPr>
              <w:ind w:left="-80"/>
              <w:jc w:val="center"/>
              <w:rPr>
                <w:sz w:val="22"/>
                <w:szCs w:val="22"/>
              </w:rPr>
            </w:pPr>
            <w:r w:rsidRPr="007D722E">
              <w:rPr>
                <w:sz w:val="22"/>
                <w:szCs w:val="22"/>
              </w:rPr>
              <w:t>ОАО «Северо-Кузбасская энергетическая компания»</w:t>
            </w:r>
          </w:p>
        </w:tc>
        <w:tc>
          <w:tcPr>
            <w:tcW w:w="8174" w:type="dxa"/>
            <w:gridSpan w:val="15"/>
            <w:shd w:val="clear" w:color="auto" w:fill="auto"/>
          </w:tcPr>
          <w:p w14:paraId="686EA5EE" w14:textId="77777777" w:rsidR="007D722E" w:rsidRPr="007D722E" w:rsidRDefault="007D722E" w:rsidP="007D722E">
            <w:pPr>
              <w:ind w:right="-994"/>
              <w:jc w:val="center"/>
              <w:rPr>
                <w:sz w:val="22"/>
                <w:szCs w:val="22"/>
              </w:rPr>
            </w:pPr>
            <w:r w:rsidRPr="007D722E">
              <w:rPr>
                <w:sz w:val="22"/>
                <w:szCs w:val="22"/>
              </w:rPr>
              <w:t xml:space="preserve">Для потребителей, в случае отсутствия дифференциации тарифов </w:t>
            </w:r>
          </w:p>
          <w:p w14:paraId="77E07D2A" w14:textId="77777777" w:rsidR="007D722E" w:rsidRPr="007D722E" w:rsidRDefault="007D722E" w:rsidP="007D722E">
            <w:pPr>
              <w:ind w:right="-994"/>
              <w:jc w:val="center"/>
              <w:rPr>
                <w:sz w:val="22"/>
                <w:szCs w:val="22"/>
              </w:rPr>
            </w:pPr>
            <w:r w:rsidRPr="007D722E">
              <w:rPr>
                <w:sz w:val="22"/>
                <w:szCs w:val="22"/>
              </w:rPr>
              <w:t>по схеме подключения (без НДС)</w:t>
            </w:r>
          </w:p>
        </w:tc>
      </w:tr>
      <w:tr w:rsidR="007D722E" w:rsidRPr="007D722E" w14:paraId="5F112317" w14:textId="77777777" w:rsidTr="00104FF4">
        <w:trPr>
          <w:jc w:val="center"/>
        </w:trPr>
        <w:tc>
          <w:tcPr>
            <w:tcW w:w="1656" w:type="dxa"/>
            <w:vMerge/>
            <w:shd w:val="clear" w:color="auto" w:fill="auto"/>
          </w:tcPr>
          <w:p w14:paraId="6BFEEDEC" w14:textId="77777777" w:rsidR="007D722E" w:rsidRPr="007D722E" w:rsidRDefault="007D722E" w:rsidP="007D722E">
            <w:pPr>
              <w:ind w:left="-220" w:right="-125"/>
              <w:jc w:val="center"/>
              <w:rPr>
                <w:sz w:val="22"/>
                <w:szCs w:val="22"/>
              </w:rPr>
            </w:pPr>
          </w:p>
        </w:tc>
        <w:tc>
          <w:tcPr>
            <w:tcW w:w="1332" w:type="dxa"/>
            <w:gridSpan w:val="2"/>
            <w:vMerge w:val="restart"/>
            <w:shd w:val="clear" w:color="auto" w:fill="auto"/>
            <w:vAlign w:val="center"/>
          </w:tcPr>
          <w:p w14:paraId="2DFA7357" w14:textId="77777777" w:rsidR="007D722E" w:rsidRPr="007D722E" w:rsidRDefault="007D722E" w:rsidP="007D722E">
            <w:pPr>
              <w:ind w:left="-107" w:right="-2"/>
              <w:jc w:val="center"/>
              <w:rPr>
                <w:sz w:val="22"/>
                <w:szCs w:val="22"/>
              </w:rPr>
            </w:pPr>
            <w:r w:rsidRPr="007D722E">
              <w:rPr>
                <w:sz w:val="22"/>
                <w:szCs w:val="22"/>
              </w:rPr>
              <w:t>Одноставоч-ный</w:t>
            </w:r>
          </w:p>
          <w:p w14:paraId="7C27AD23" w14:textId="77777777" w:rsidR="007D722E" w:rsidRPr="007D722E" w:rsidRDefault="007D722E" w:rsidP="007D722E">
            <w:pPr>
              <w:ind w:right="-2"/>
              <w:jc w:val="center"/>
              <w:rPr>
                <w:sz w:val="22"/>
                <w:szCs w:val="22"/>
              </w:rPr>
            </w:pPr>
            <w:r w:rsidRPr="007D722E">
              <w:rPr>
                <w:sz w:val="22"/>
                <w:szCs w:val="22"/>
              </w:rPr>
              <w:t>руб./Гкал</w:t>
            </w:r>
          </w:p>
        </w:tc>
        <w:tc>
          <w:tcPr>
            <w:tcW w:w="1644" w:type="dxa"/>
            <w:gridSpan w:val="2"/>
            <w:shd w:val="clear" w:color="auto" w:fill="auto"/>
            <w:vAlign w:val="center"/>
          </w:tcPr>
          <w:p w14:paraId="192A246F" w14:textId="77777777" w:rsidR="007D722E" w:rsidRPr="007D722E" w:rsidRDefault="007D722E" w:rsidP="007D722E">
            <w:pPr>
              <w:jc w:val="center"/>
            </w:pPr>
            <w:r w:rsidRPr="007D722E">
              <w:t>с 29.10.2021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C46E99" w14:textId="77777777" w:rsidR="007D722E" w:rsidRPr="007D722E" w:rsidRDefault="007D722E" w:rsidP="007D722E">
            <w:pPr>
              <w:jc w:val="center"/>
            </w:pPr>
            <w:r w:rsidRPr="007D722E">
              <w:t>3 472,69</w:t>
            </w:r>
          </w:p>
        </w:tc>
        <w:tc>
          <w:tcPr>
            <w:tcW w:w="709" w:type="dxa"/>
            <w:gridSpan w:val="2"/>
            <w:shd w:val="clear" w:color="auto" w:fill="auto"/>
            <w:vAlign w:val="center"/>
          </w:tcPr>
          <w:p w14:paraId="0AD3A6DF" w14:textId="77777777" w:rsidR="007D722E" w:rsidRPr="007D722E" w:rsidRDefault="007D722E" w:rsidP="007D722E">
            <w:pPr>
              <w:ind w:left="-105" w:right="-108"/>
              <w:jc w:val="center"/>
              <w:rPr>
                <w:sz w:val="22"/>
                <w:szCs w:val="22"/>
              </w:rPr>
            </w:pPr>
            <w:r w:rsidRPr="007D722E">
              <w:rPr>
                <w:sz w:val="22"/>
                <w:szCs w:val="22"/>
              </w:rPr>
              <w:t>x</w:t>
            </w:r>
          </w:p>
        </w:tc>
        <w:tc>
          <w:tcPr>
            <w:tcW w:w="851" w:type="dxa"/>
            <w:gridSpan w:val="2"/>
            <w:shd w:val="clear" w:color="auto" w:fill="auto"/>
            <w:vAlign w:val="center"/>
          </w:tcPr>
          <w:p w14:paraId="74B570D5" w14:textId="77777777" w:rsidR="007D722E" w:rsidRPr="007D722E" w:rsidRDefault="007D722E" w:rsidP="007D722E">
            <w:pPr>
              <w:ind w:left="-105" w:right="-108"/>
              <w:jc w:val="center"/>
              <w:rPr>
                <w:sz w:val="22"/>
                <w:szCs w:val="22"/>
              </w:rPr>
            </w:pPr>
            <w:r w:rsidRPr="007D722E">
              <w:rPr>
                <w:sz w:val="22"/>
                <w:szCs w:val="22"/>
              </w:rPr>
              <w:t>x</w:t>
            </w:r>
          </w:p>
        </w:tc>
        <w:tc>
          <w:tcPr>
            <w:tcW w:w="708" w:type="dxa"/>
            <w:gridSpan w:val="2"/>
            <w:shd w:val="clear" w:color="auto" w:fill="auto"/>
            <w:vAlign w:val="center"/>
          </w:tcPr>
          <w:p w14:paraId="6FB68D14" w14:textId="77777777" w:rsidR="007D722E" w:rsidRPr="007D722E" w:rsidRDefault="007D722E" w:rsidP="007D722E">
            <w:pPr>
              <w:ind w:left="-105" w:right="-108"/>
              <w:jc w:val="center"/>
              <w:rPr>
                <w:sz w:val="22"/>
                <w:szCs w:val="22"/>
              </w:rPr>
            </w:pPr>
            <w:r w:rsidRPr="007D722E">
              <w:rPr>
                <w:sz w:val="22"/>
                <w:szCs w:val="22"/>
              </w:rPr>
              <w:t>x</w:t>
            </w:r>
          </w:p>
        </w:tc>
        <w:tc>
          <w:tcPr>
            <w:tcW w:w="709" w:type="dxa"/>
            <w:gridSpan w:val="2"/>
            <w:shd w:val="clear" w:color="auto" w:fill="auto"/>
            <w:vAlign w:val="center"/>
          </w:tcPr>
          <w:p w14:paraId="494F3DDD" w14:textId="77777777" w:rsidR="007D722E" w:rsidRPr="007D722E" w:rsidRDefault="007D722E" w:rsidP="007D722E">
            <w:pPr>
              <w:ind w:left="-105" w:right="-108"/>
              <w:jc w:val="center"/>
              <w:rPr>
                <w:sz w:val="22"/>
                <w:szCs w:val="22"/>
              </w:rPr>
            </w:pPr>
            <w:r w:rsidRPr="007D722E">
              <w:rPr>
                <w:sz w:val="22"/>
                <w:szCs w:val="22"/>
              </w:rPr>
              <w:t>x</w:t>
            </w:r>
          </w:p>
        </w:tc>
        <w:tc>
          <w:tcPr>
            <w:tcW w:w="1087" w:type="dxa"/>
            <w:shd w:val="clear" w:color="auto" w:fill="auto"/>
            <w:vAlign w:val="center"/>
          </w:tcPr>
          <w:p w14:paraId="00051C09" w14:textId="77777777" w:rsidR="007D722E" w:rsidRPr="007D722E" w:rsidRDefault="007D722E" w:rsidP="007D722E">
            <w:pPr>
              <w:ind w:left="-105" w:right="-108"/>
              <w:jc w:val="center"/>
              <w:rPr>
                <w:sz w:val="22"/>
                <w:szCs w:val="22"/>
              </w:rPr>
            </w:pPr>
            <w:r w:rsidRPr="007D722E">
              <w:rPr>
                <w:sz w:val="22"/>
                <w:szCs w:val="22"/>
              </w:rPr>
              <w:t>x</w:t>
            </w:r>
          </w:p>
        </w:tc>
      </w:tr>
      <w:tr w:rsidR="007D722E" w:rsidRPr="007D722E" w14:paraId="48238AFE" w14:textId="77777777" w:rsidTr="00104FF4">
        <w:trPr>
          <w:jc w:val="center"/>
        </w:trPr>
        <w:tc>
          <w:tcPr>
            <w:tcW w:w="1656" w:type="dxa"/>
            <w:vMerge/>
            <w:shd w:val="clear" w:color="auto" w:fill="auto"/>
          </w:tcPr>
          <w:p w14:paraId="2F7C0E70" w14:textId="77777777" w:rsidR="007D722E" w:rsidRPr="007D722E" w:rsidRDefault="007D722E" w:rsidP="007D722E">
            <w:pPr>
              <w:ind w:left="-220" w:right="-125"/>
              <w:jc w:val="center"/>
              <w:rPr>
                <w:sz w:val="22"/>
                <w:szCs w:val="22"/>
              </w:rPr>
            </w:pPr>
          </w:p>
        </w:tc>
        <w:tc>
          <w:tcPr>
            <w:tcW w:w="1332" w:type="dxa"/>
            <w:gridSpan w:val="2"/>
            <w:vMerge/>
            <w:shd w:val="clear" w:color="auto" w:fill="auto"/>
            <w:vAlign w:val="center"/>
          </w:tcPr>
          <w:p w14:paraId="4542A14C" w14:textId="77777777" w:rsidR="007D722E" w:rsidRPr="007D722E" w:rsidRDefault="007D722E" w:rsidP="007D722E">
            <w:pPr>
              <w:ind w:right="-2"/>
              <w:jc w:val="center"/>
              <w:rPr>
                <w:sz w:val="22"/>
                <w:szCs w:val="22"/>
              </w:rPr>
            </w:pPr>
          </w:p>
        </w:tc>
        <w:tc>
          <w:tcPr>
            <w:tcW w:w="1644" w:type="dxa"/>
            <w:gridSpan w:val="2"/>
            <w:shd w:val="clear" w:color="auto" w:fill="auto"/>
            <w:vAlign w:val="center"/>
          </w:tcPr>
          <w:p w14:paraId="2832CCCF" w14:textId="77777777" w:rsidR="007D722E" w:rsidRPr="007D722E" w:rsidRDefault="007D722E" w:rsidP="007D722E">
            <w:pPr>
              <w:jc w:val="center"/>
            </w:pPr>
            <w:r w:rsidRPr="007D722E">
              <w:t>с 01.01.2022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E7DFC4" w14:textId="77777777" w:rsidR="007D722E" w:rsidRPr="007D722E" w:rsidRDefault="007D722E" w:rsidP="007D722E">
            <w:pPr>
              <w:jc w:val="center"/>
              <w:rPr>
                <w:sz w:val="22"/>
                <w:szCs w:val="22"/>
              </w:rPr>
            </w:pPr>
            <w:r w:rsidRPr="007D722E">
              <w:t>3 472,69</w:t>
            </w:r>
          </w:p>
        </w:tc>
        <w:tc>
          <w:tcPr>
            <w:tcW w:w="709" w:type="dxa"/>
            <w:gridSpan w:val="2"/>
            <w:shd w:val="clear" w:color="auto" w:fill="auto"/>
            <w:vAlign w:val="center"/>
          </w:tcPr>
          <w:p w14:paraId="3D802F61" w14:textId="77777777" w:rsidR="007D722E" w:rsidRPr="007D722E" w:rsidRDefault="007D722E" w:rsidP="007D722E">
            <w:pPr>
              <w:ind w:left="-105" w:right="-108"/>
              <w:jc w:val="center"/>
              <w:rPr>
                <w:sz w:val="22"/>
                <w:szCs w:val="22"/>
              </w:rPr>
            </w:pPr>
            <w:r w:rsidRPr="007D722E">
              <w:rPr>
                <w:sz w:val="22"/>
                <w:szCs w:val="22"/>
              </w:rPr>
              <w:t>x</w:t>
            </w:r>
          </w:p>
        </w:tc>
        <w:tc>
          <w:tcPr>
            <w:tcW w:w="851" w:type="dxa"/>
            <w:gridSpan w:val="2"/>
            <w:shd w:val="clear" w:color="auto" w:fill="auto"/>
            <w:vAlign w:val="center"/>
          </w:tcPr>
          <w:p w14:paraId="79A67985" w14:textId="77777777" w:rsidR="007D722E" w:rsidRPr="007D722E" w:rsidRDefault="007D722E" w:rsidP="007D722E">
            <w:pPr>
              <w:ind w:left="-105" w:right="-108"/>
              <w:jc w:val="center"/>
              <w:rPr>
                <w:sz w:val="22"/>
                <w:szCs w:val="22"/>
              </w:rPr>
            </w:pPr>
            <w:r w:rsidRPr="007D722E">
              <w:rPr>
                <w:sz w:val="22"/>
                <w:szCs w:val="22"/>
              </w:rPr>
              <w:t>x</w:t>
            </w:r>
          </w:p>
        </w:tc>
        <w:tc>
          <w:tcPr>
            <w:tcW w:w="708" w:type="dxa"/>
            <w:gridSpan w:val="2"/>
            <w:shd w:val="clear" w:color="auto" w:fill="auto"/>
            <w:vAlign w:val="center"/>
          </w:tcPr>
          <w:p w14:paraId="0290E8FE" w14:textId="77777777" w:rsidR="007D722E" w:rsidRPr="007D722E" w:rsidRDefault="007D722E" w:rsidP="007D722E">
            <w:pPr>
              <w:ind w:left="-105" w:right="-108"/>
              <w:jc w:val="center"/>
              <w:rPr>
                <w:sz w:val="22"/>
                <w:szCs w:val="22"/>
              </w:rPr>
            </w:pPr>
            <w:r w:rsidRPr="007D722E">
              <w:rPr>
                <w:sz w:val="22"/>
                <w:szCs w:val="22"/>
              </w:rPr>
              <w:t>x</w:t>
            </w:r>
          </w:p>
        </w:tc>
        <w:tc>
          <w:tcPr>
            <w:tcW w:w="709" w:type="dxa"/>
            <w:gridSpan w:val="2"/>
            <w:shd w:val="clear" w:color="auto" w:fill="auto"/>
            <w:vAlign w:val="center"/>
          </w:tcPr>
          <w:p w14:paraId="0C470D8D" w14:textId="77777777" w:rsidR="007D722E" w:rsidRPr="007D722E" w:rsidRDefault="007D722E" w:rsidP="007D722E">
            <w:pPr>
              <w:ind w:left="-105" w:right="-108"/>
              <w:jc w:val="center"/>
              <w:rPr>
                <w:sz w:val="22"/>
                <w:szCs w:val="22"/>
              </w:rPr>
            </w:pPr>
            <w:r w:rsidRPr="007D722E">
              <w:rPr>
                <w:sz w:val="22"/>
                <w:szCs w:val="22"/>
              </w:rPr>
              <w:t>x</w:t>
            </w:r>
          </w:p>
        </w:tc>
        <w:tc>
          <w:tcPr>
            <w:tcW w:w="1087" w:type="dxa"/>
            <w:shd w:val="clear" w:color="auto" w:fill="auto"/>
            <w:vAlign w:val="center"/>
          </w:tcPr>
          <w:p w14:paraId="1CDF9353" w14:textId="77777777" w:rsidR="007D722E" w:rsidRPr="007D722E" w:rsidRDefault="007D722E" w:rsidP="007D722E">
            <w:pPr>
              <w:ind w:left="-105" w:right="-108"/>
              <w:jc w:val="center"/>
              <w:rPr>
                <w:sz w:val="22"/>
                <w:szCs w:val="22"/>
              </w:rPr>
            </w:pPr>
            <w:r w:rsidRPr="007D722E">
              <w:rPr>
                <w:sz w:val="22"/>
                <w:szCs w:val="22"/>
              </w:rPr>
              <w:t>x</w:t>
            </w:r>
          </w:p>
        </w:tc>
      </w:tr>
      <w:tr w:rsidR="007D722E" w:rsidRPr="007D722E" w14:paraId="1DD3122E" w14:textId="77777777" w:rsidTr="00104FF4">
        <w:trPr>
          <w:jc w:val="center"/>
        </w:trPr>
        <w:tc>
          <w:tcPr>
            <w:tcW w:w="1656" w:type="dxa"/>
            <w:vMerge/>
            <w:shd w:val="clear" w:color="auto" w:fill="auto"/>
          </w:tcPr>
          <w:p w14:paraId="1698178B" w14:textId="77777777" w:rsidR="007D722E" w:rsidRPr="007D722E" w:rsidRDefault="007D722E" w:rsidP="007D722E">
            <w:pPr>
              <w:ind w:right="-2"/>
              <w:rPr>
                <w:sz w:val="22"/>
                <w:szCs w:val="22"/>
              </w:rPr>
            </w:pPr>
          </w:p>
        </w:tc>
        <w:tc>
          <w:tcPr>
            <w:tcW w:w="1332" w:type="dxa"/>
            <w:gridSpan w:val="2"/>
            <w:vMerge/>
            <w:shd w:val="clear" w:color="auto" w:fill="auto"/>
          </w:tcPr>
          <w:p w14:paraId="63CBE272" w14:textId="77777777" w:rsidR="007D722E" w:rsidRPr="007D722E" w:rsidRDefault="007D722E" w:rsidP="007D722E">
            <w:pPr>
              <w:ind w:right="-2"/>
              <w:jc w:val="center"/>
              <w:rPr>
                <w:sz w:val="22"/>
                <w:szCs w:val="22"/>
              </w:rPr>
            </w:pPr>
          </w:p>
        </w:tc>
        <w:tc>
          <w:tcPr>
            <w:tcW w:w="1644" w:type="dxa"/>
            <w:gridSpan w:val="2"/>
            <w:shd w:val="clear" w:color="auto" w:fill="auto"/>
            <w:vAlign w:val="center"/>
          </w:tcPr>
          <w:p w14:paraId="1FBB1D09" w14:textId="77777777" w:rsidR="007D722E" w:rsidRPr="007D722E" w:rsidRDefault="007D722E" w:rsidP="007D722E">
            <w:pPr>
              <w:jc w:val="center"/>
            </w:pPr>
            <w:r w:rsidRPr="007D722E">
              <w:t>с 01.07.2022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55B224" w14:textId="77777777" w:rsidR="007D722E" w:rsidRPr="007D722E" w:rsidRDefault="007D722E" w:rsidP="007D722E">
            <w:pPr>
              <w:jc w:val="center"/>
              <w:rPr>
                <w:sz w:val="22"/>
                <w:szCs w:val="22"/>
              </w:rPr>
            </w:pPr>
            <w:r w:rsidRPr="007D722E">
              <w:t>3 733,86</w:t>
            </w:r>
          </w:p>
        </w:tc>
        <w:tc>
          <w:tcPr>
            <w:tcW w:w="709" w:type="dxa"/>
            <w:gridSpan w:val="2"/>
            <w:shd w:val="clear" w:color="auto" w:fill="auto"/>
            <w:vAlign w:val="center"/>
          </w:tcPr>
          <w:p w14:paraId="3AA0010B" w14:textId="77777777" w:rsidR="007D722E" w:rsidRPr="007D722E" w:rsidRDefault="007D722E" w:rsidP="007D722E">
            <w:pPr>
              <w:jc w:val="center"/>
              <w:rPr>
                <w:sz w:val="22"/>
                <w:szCs w:val="22"/>
              </w:rPr>
            </w:pPr>
            <w:r w:rsidRPr="007D722E">
              <w:rPr>
                <w:sz w:val="22"/>
                <w:szCs w:val="22"/>
              </w:rPr>
              <w:t>x</w:t>
            </w:r>
          </w:p>
        </w:tc>
        <w:tc>
          <w:tcPr>
            <w:tcW w:w="851" w:type="dxa"/>
            <w:gridSpan w:val="2"/>
            <w:shd w:val="clear" w:color="auto" w:fill="auto"/>
            <w:vAlign w:val="center"/>
          </w:tcPr>
          <w:p w14:paraId="2754E767" w14:textId="77777777" w:rsidR="007D722E" w:rsidRPr="007D722E" w:rsidRDefault="007D722E" w:rsidP="007D722E">
            <w:pPr>
              <w:ind w:left="-105" w:right="-108"/>
              <w:jc w:val="center"/>
              <w:rPr>
                <w:sz w:val="22"/>
                <w:szCs w:val="22"/>
              </w:rPr>
            </w:pPr>
            <w:r w:rsidRPr="007D722E">
              <w:rPr>
                <w:sz w:val="22"/>
                <w:szCs w:val="22"/>
              </w:rPr>
              <w:t>x</w:t>
            </w:r>
          </w:p>
        </w:tc>
        <w:tc>
          <w:tcPr>
            <w:tcW w:w="708" w:type="dxa"/>
            <w:gridSpan w:val="2"/>
            <w:shd w:val="clear" w:color="auto" w:fill="auto"/>
            <w:vAlign w:val="center"/>
          </w:tcPr>
          <w:p w14:paraId="7F3E1D2D" w14:textId="77777777" w:rsidR="007D722E" w:rsidRPr="007D722E" w:rsidRDefault="007D722E" w:rsidP="007D722E">
            <w:pPr>
              <w:ind w:left="-105" w:right="-108"/>
              <w:jc w:val="center"/>
              <w:rPr>
                <w:sz w:val="22"/>
                <w:szCs w:val="22"/>
              </w:rPr>
            </w:pPr>
            <w:r w:rsidRPr="007D722E">
              <w:rPr>
                <w:sz w:val="22"/>
                <w:szCs w:val="22"/>
              </w:rPr>
              <w:t>x</w:t>
            </w:r>
          </w:p>
        </w:tc>
        <w:tc>
          <w:tcPr>
            <w:tcW w:w="709" w:type="dxa"/>
            <w:gridSpan w:val="2"/>
            <w:shd w:val="clear" w:color="auto" w:fill="auto"/>
            <w:vAlign w:val="center"/>
          </w:tcPr>
          <w:p w14:paraId="0CF2417C" w14:textId="77777777" w:rsidR="007D722E" w:rsidRPr="007D722E" w:rsidRDefault="007D722E" w:rsidP="007D722E">
            <w:pPr>
              <w:ind w:left="-105" w:right="-108"/>
              <w:jc w:val="center"/>
              <w:rPr>
                <w:sz w:val="22"/>
                <w:szCs w:val="22"/>
              </w:rPr>
            </w:pPr>
            <w:r w:rsidRPr="007D722E">
              <w:rPr>
                <w:sz w:val="22"/>
                <w:szCs w:val="22"/>
              </w:rPr>
              <w:t>x</w:t>
            </w:r>
          </w:p>
        </w:tc>
        <w:tc>
          <w:tcPr>
            <w:tcW w:w="1087" w:type="dxa"/>
            <w:shd w:val="clear" w:color="auto" w:fill="auto"/>
            <w:vAlign w:val="center"/>
          </w:tcPr>
          <w:p w14:paraId="44C6E885" w14:textId="77777777" w:rsidR="007D722E" w:rsidRPr="007D722E" w:rsidRDefault="007D722E" w:rsidP="007D722E">
            <w:pPr>
              <w:ind w:left="-105" w:right="-108"/>
              <w:jc w:val="center"/>
              <w:rPr>
                <w:sz w:val="22"/>
                <w:szCs w:val="22"/>
              </w:rPr>
            </w:pPr>
            <w:r w:rsidRPr="007D722E">
              <w:rPr>
                <w:sz w:val="22"/>
                <w:szCs w:val="22"/>
              </w:rPr>
              <w:t>x</w:t>
            </w:r>
          </w:p>
        </w:tc>
      </w:tr>
      <w:tr w:rsidR="007D722E" w:rsidRPr="007D722E" w14:paraId="49561DC7" w14:textId="77777777" w:rsidTr="00104FF4">
        <w:trPr>
          <w:jc w:val="center"/>
        </w:trPr>
        <w:tc>
          <w:tcPr>
            <w:tcW w:w="1656" w:type="dxa"/>
            <w:vMerge/>
            <w:shd w:val="clear" w:color="auto" w:fill="auto"/>
          </w:tcPr>
          <w:p w14:paraId="456D3CB6" w14:textId="77777777" w:rsidR="007D722E" w:rsidRPr="007D722E" w:rsidRDefault="007D722E" w:rsidP="007D722E">
            <w:pPr>
              <w:ind w:right="-2"/>
              <w:rPr>
                <w:sz w:val="22"/>
                <w:szCs w:val="22"/>
              </w:rPr>
            </w:pPr>
          </w:p>
        </w:tc>
        <w:tc>
          <w:tcPr>
            <w:tcW w:w="1332" w:type="dxa"/>
            <w:gridSpan w:val="2"/>
            <w:vMerge/>
            <w:shd w:val="clear" w:color="auto" w:fill="auto"/>
          </w:tcPr>
          <w:p w14:paraId="0ABEEF55" w14:textId="77777777" w:rsidR="007D722E" w:rsidRPr="007D722E" w:rsidRDefault="007D722E" w:rsidP="007D722E">
            <w:pPr>
              <w:ind w:right="-2"/>
              <w:jc w:val="center"/>
              <w:rPr>
                <w:sz w:val="22"/>
                <w:szCs w:val="22"/>
              </w:rPr>
            </w:pPr>
          </w:p>
        </w:tc>
        <w:tc>
          <w:tcPr>
            <w:tcW w:w="1644" w:type="dxa"/>
            <w:gridSpan w:val="2"/>
            <w:shd w:val="clear" w:color="auto" w:fill="auto"/>
            <w:vAlign w:val="center"/>
          </w:tcPr>
          <w:p w14:paraId="59F041DB" w14:textId="77777777" w:rsidR="007D722E" w:rsidRPr="007D722E" w:rsidRDefault="007D722E" w:rsidP="007D722E">
            <w:pPr>
              <w:jc w:val="center"/>
            </w:pPr>
            <w:r w:rsidRPr="007D722E">
              <w:t>с 01.12.2022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1B4E50" w14:textId="77777777" w:rsidR="007D722E" w:rsidRPr="007D722E" w:rsidRDefault="007D722E" w:rsidP="007D722E">
            <w:pPr>
              <w:jc w:val="center"/>
              <w:rPr>
                <w:sz w:val="22"/>
                <w:szCs w:val="22"/>
              </w:rPr>
            </w:pPr>
            <w:r w:rsidRPr="007D722E">
              <w:t>4 405,95</w:t>
            </w:r>
          </w:p>
        </w:tc>
        <w:tc>
          <w:tcPr>
            <w:tcW w:w="709" w:type="dxa"/>
            <w:gridSpan w:val="2"/>
            <w:shd w:val="clear" w:color="auto" w:fill="auto"/>
            <w:vAlign w:val="center"/>
          </w:tcPr>
          <w:p w14:paraId="3F985883" w14:textId="77777777" w:rsidR="007D722E" w:rsidRPr="007D722E" w:rsidRDefault="007D722E" w:rsidP="007D722E">
            <w:pPr>
              <w:jc w:val="center"/>
              <w:rPr>
                <w:sz w:val="22"/>
                <w:szCs w:val="22"/>
              </w:rPr>
            </w:pPr>
            <w:r w:rsidRPr="007D722E">
              <w:rPr>
                <w:sz w:val="22"/>
                <w:szCs w:val="22"/>
              </w:rPr>
              <w:t>x</w:t>
            </w:r>
          </w:p>
        </w:tc>
        <w:tc>
          <w:tcPr>
            <w:tcW w:w="851" w:type="dxa"/>
            <w:gridSpan w:val="2"/>
            <w:shd w:val="clear" w:color="auto" w:fill="auto"/>
            <w:vAlign w:val="center"/>
          </w:tcPr>
          <w:p w14:paraId="52886065" w14:textId="77777777" w:rsidR="007D722E" w:rsidRPr="007D722E" w:rsidRDefault="007D722E" w:rsidP="007D722E">
            <w:pPr>
              <w:ind w:left="-105" w:right="-108"/>
              <w:jc w:val="center"/>
              <w:rPr>
                <w:sz w:val="22"/>
                <w:szCs w:val="22"/>
              </w:rPr>
            </w:pPr>
            <w:r w:rsidRPr="007D722E">
              <w:rPr>
                <w:sz w:val="22"/>
                <w:szCs w:val="22"/>
              </w:rPr>
              <w:t>x</w:t>
            </w:r>
          </w:p>
        </w:tc>
        <w:tc>
          <w:tcPr>
            <w:tcW w:w="708" w:type="dxa"/>
            <w:gridSpan w:val="2"/>
            <w:shd w:val="clear" w:color="auto" w:fill="auto"/>
            <w:vAlign w:val="center"/>
          </w:tcPr>
          <w:p w14:paraId="54E6F57B" w14:textId="77777777" w:rsidR="007D722E" w:rsidRPr="007D722E" w:rsidRDefault="007D722E" w:rsidP="007D722E">
            <w:pPr>
              <w:ind w:left="-105" w:right="-108"/>
              <w:jc w:val="center"/>
              <w:rPr>
                <w:sz w:val="22"/>
                <w:szCs w:val="22"/>
              </w:rPr>
            </w:pPr>
            <w:r w:rsidRPr="007D722E">
              <w:rPr>
                <w:sz w:val="22"/>
                <w:szCs w:val="22"/>
              </w:rPr>
              <w:t>x</w:t>
            </w:r>
          </w:p>
        </w:tc>
        <w:tc>
          <w:tcPr>
            <w:tcW w:w="709" w:type="dxa"/>
            <w:gridSpan w:val="2"/>
            <w:shd w:val="clear" w:color="auto" w:fill="auto"/>
            <w:vAlign w:val="center"/>
          </w:tcPr>
          <w:p w14:paraId="3B645403" w14:textId="77777777" w:rsidR="007D722E" w:rsidRPr="007D722E" w:rsidRDefault="007D722E" w:rsidP="007D722E">
            <w:pPr>
              <w:ind w:left="-105" w:right="-108"/>
              <w:jc w:val="center"/>
              <w:rPr>
                <w:sz w:val="22"/>
                <w:szCs w:val="22"/>
              </w:rPr>
            </w:pPr>
            <w:r w:rsidRPr="007D722E">
              <w:rPr>
                <w:sz w:val="22"/>
                <w:szCs w:val="22"/>
              </w:rPr>
              <w:t>x</w:t>
            </w:r>
          </w:p>
        </w:tc>
        <w:tc>
          <w:tcPr>
            <w:tcW w:w="1087" w:type="dxa"/>
            <w:shd w:val="clear" w:color="auto" w:fill="auto"/>
            <w:vAlign w:val="center"/>
          </w:tcPr>
          <w:p w14:paraId="12F7D940" w14:textId="77777777" w:rsidR="007D722E" w:rsidRPr="007D722E" w:rsidRDefault="007D722E" w:rsidP="007D722E">
            <w:pPr>
              <w:ind w:left="-105" w:right="-108"/>
              <w:jc w:val="center"/>
              <w:rPr>
                <w:sz w:val="22"/>
                <w:szCs w:val="22"/>
              </w:rPr>
            </w:pPr>
            <w:r w:rsidRPr="007D722E">
              <w:rPr>
                <w:sz w:val="22"/>
                <w:szCs w:val="22"/>
              </w:rPr>
              <w:t>x</w:t>
            </w:r>
          </w:p>
        </w:tc>
      </w:tr>
      <w:tr w:rsidR="007D722E" w:rsidRPr="007D722E" w14:paraId="090E7A57" w14:textId="77777777" w:rsidTr="00104FF4">
        <w:trPr>
          <w:jc w:val="center"/>
        </w:trPr>
        <w:tc>
          <w:tcPr>
            <w:tcW w:w="1656" w:type="dxa"/>
            <w:vMerge/>
            <w:shd w:val="clear" w:color="auto" w:fill="auto"/>
          </w:tcPr>
          <w:p w14:paraId="07C1379C" w14:textId="77777777" w:rsidR="007D722E" w:rsidRPr="007D722E" w:rsidRDefault="007D722E" w:rsidP="007D722E">
            <w:pPr>
              <w:ind w:right="-2"/>
              <w:rPr>
                <w:sz w:val="22"/>
                <w:szCs w:val="22"/>
              </w:rPr>
            </w:pPr>
          </w:p>
        </w:tc>
        <w:tc>
          <w:tcPr>
            <w:tcW w:w="1332" w:type="dxa"/>
            <w:gridSpan w:val="2"/>
            <w:vMerge/>
            <w:shd w:val="clear" w:color="auto" w:fill="auto"/>
          </w:tcPr>
          <w:p w14:paraId="1A7F06C2" w14:textId="77777777" w:rsidR="007D722E" w:rsidRPr="007D722E" w:rsidRDefault="007D722E" w:rsidP="007D722E">
            <w:pPr>
              <w:ind w:right="-2"/>
              <w:jc w:val="center"/>
              <w:rPr>
                <w:sz w:val="22"/>
                <w:szCs w:val="22"/>
              </w:rPr>
            </w:pPr>
          </w:p>
        </w:tc>
        <w:tc>
          <w:tcPr>
            <w:tcW w:w="1644" w:type="dxa"/>
            <w:gridSpan w:val="2"/>
            <w:shd w:val="clear" w:color="auto" w:fill="auto"/>
            <w:vAlign w:val="center"/>
          </w:tcPr>
          <w:p w14:paraId="163304F7" w14:textId="77777777" w:rsidR="007D722E" w:rsidRPr="007D722E" w:rsidRDefault="007D722E" w:rsidP="007D722E">
            <w:pPr>
              <w:jc w:val="center"/>
            </w:pPr>
            <w:r w:rsidRPr="007D722E">
              <w:t>с 01.01.2023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522BF5" w14:textId="77777777" w:rsidR="007D722E" w:rsidRPr="007D722E" w:rsidRDefault="007D722E" w:rsidP="007D722E">
            <w:pPr>
              <w:jc w:val="center"/>
              <w:rPr>
                <w:sz w:val="22"/>
                <w:szCs w:val="22"/>
              </w:rPr>
            </w:pPr>
            <w:r w:rsidRPr="007D722E">
              <w:t xml:space="preserve">4 405,95 </w:t>
            </w:r>
          </w:p>
        </w:tc>
        <w:tc>
          <w:tcPr>
            <w:tcW w:w="709" w:type="dxa"/>
            <w:gridSpan w:val="2"/>
            <w:shd w:val="clear" w:color="auto" w:fill="auto"/>
            <w:vAlign w:val="center"/>
          </w:tcPr>
          <w:p w14:paraId="716D20A1" w14:textId="77777777" w:rsidR="007D722E" w:rsidRPr="007D722E" w:rsidRDefault="007D722E" w:rsidP="007D722E">
            <w:pPr>
              <w:jc w:val="center"/>
              <w:rPr>
                <w:sz w:val="22"/>
                <w:szCs w:val="22"/>
              </w:rPr>
            </w:pPr>
            <w:r w:rsidRPr="007D722E">
              <w:rPr>
                <w:sz w:val="22"/>
                <w:szCs w:val="22"/>
              </w:rPr>
              <w:t>x</w:t>
            </w:r>
          </w:p>
        </w:tc>
        <w:tc>
          <w:tcPr>
            <w:tcW w:w="851" w:type="dxa"/>
            <w:gridSpan w:val="2"/>
            <w:shd w:val="clear" w:color="auto" w:fill="auto"/>
            <w:vAlign w:val="center"/>
          </w:tcPr>
          <w:p w14:paraId="0289BD66" w14:textId="77777777" w:rsidR="007D722E" w:rsidRPr="007D722E" w:rsidRDefault="007D722E" w:rsidP="007D722E">
            <w:pPr>
              <w:ind w:left="-105" w:right="-108"/>
              <w:jc w:val="center"/>
              <w:rPr>
                <w:sz w:val="22"/>
                <w:szCs w:val="22"/>
              </w:rPr>
            </w:pPr>
            <w:r w:rsidRPr="007D722E">
              <w:rPr>
                <w:sz w:val="22"/>
                <w:szCs w:val="22"/>
              </w:rPr>
              <w:t>x</w:t>
            </w:r>
          </w:p>
        </w:tc>
        <w:tc>
          <w:tcPr>
            <w:tcW w:w="708" w:type="dxa"/>
            <w:gridSpan w:val="2"/>
            <w:shd w:val="clear" w:color="auto" w:fill="auto"/>
            <w:vAlign w:val="center"/>
          </w:tcPr>
          <w:p w14:paraId="79339DBC" w14:textId="77777777" w:rsidR="007D722E" w:rsidRPr="007D722E" w:rsidRDefault="007D722E" w:rsidP="007D722E">
            <w:pPr>
              <w:ind w:left="-105" w:right="-108"/>
              <w:jc w:val="center"/>
              <w:rPr>
                <w:sz w:val="22"/>
                <w:szCs w:val="22"/>
              </w:rPr>
            </w:pPr>
            <w:r w:rsidRPr="007D722E">
              <w:rPr>
                <w:sz w:val="22"/>
                <w:szCs w:val="22"/>
              </w:rPr>
              <w:t>x</w:t>
            </w:r>
          </w:p>
        </w:tc>
        <w:tc>
          <w:tcPr>
            <w:tcW w:w="709" w:type="dxa"/>
            <w:gridSpan w:val="2"/>
            <w:shd w:val="clear" w:color="auto" w:fill="auto"/>
            <w:vAlign w:val="center"/>
          </w:tcPr>
          <w:p w14:paraId="4C373188" w14:textId="77777777" w:rsidR="007D722E" w:rsidRPr="007D722E" w:rsidRDefault="007D722E" w:rsidP="007D722E">
            <w:pPr>
              <w:ind w:left="-105" w:right="-108"/>
              <w:jc w:val="center"/>
              <w:rPr>
                <w:sz w:val="22"/>
                <w:szCs w:val="22"/>
              </w:rPr>
            </w:pPr>
            <w:r w:rsidRPr="007D722E">
              <w:rPr>
                <w:sz w:val="22"/>
                <w:szCs w:val="22"/>
              </w:rPr>
              <w:t>x</w:t>
            </w:r>
          </w:p>
        </w:tc>
        <w:tc>
          <w:tcPr>
            <w:tcW w:w="1087" w:type="dxa"/>
            <w:shd w:val="clear" w:color="auto" w:fill="auto"/>
            <w:vAlign w:val="center"/>
          </w:tcPr>
          <w:p w14:paraId="7C73FF1A" w14:textId="77777777" w:rsidR="007D722E" w:rsidRPr="007D722E" w:rsidRDefault="007D722E" w:rsidP="007D722E">
            <w:pPr>
              <w:ind w:left="-105" w:right="-108"/>
              <w:jc w:val="center"/>
              <w:rPr>
                <w:sz w:val="22"/>
                <w:szCs w:val="22"/>
              </w:rPr>
            </w:pPr>
            <w:r w:rsidRPr="007D722E">
              <w:rPr>
                <w:sz w:val="22"/>
                <w:szCs w:val="22"/>
              </w:rPr>
              <w:t>x</w:t>
            </w:r>
          </w:p>
        </w:tc>
      </w:tr>
      <w:tr w:rsidR="007D722E" w:rsidRPr="007D722E" w14:paraId="732DE0E5" w14:textId="77777777" w:rsidTr="00104FF4">
        <w:trPr>
          <w:jc w:val="center"/>
        </w:trPr>
        <w:tc>
          <w:tcPr>
            <w:tcW w:w="1656" w:type="dxa"/>
            <w:vMerge/>
            <w:shd w:val="clear" w:color="auto" w:fill="auto"/>
          </w:tcPr>
          <w:p w14:paraId="0B7812AE" w14:textId="77777777" w:rsidR="007D722E" w:rsidRPr="007D722E" w:rsidRDefault="007D722E" w:rsidP="007D722E">
            <w:pPr>
              <w:ind w:right="-2"/>
              <w:rPr>
                <w:sz w:val="22"/>
                <w:szCs w:val="22"/>
              </w:rPr>
            </w:pPr>
          </w:p>
        </w:tc>
        <w:tc>
          <w:tcPr>
            <w:tcW w:w="1332" w:type="dxa"/>
            <w:gridSpan w:val="2"/>
            <w:vMerge/>
            <w:shd w:val="clear" w:color="auto" w:fill="auto"/>
          </w:tcPr>
          <w:p w14:paraId="18716419" w14:textId="77777777" w:rsidR="007D722E" w:rsidRPr="007D722E" w:rsidRDefault="007D722E" w:rsidP="007D722E">
            <w:pPr>
              <w:ind w:right="-2"/>
              <w:jc w:val="center"/>
              <w:rPr>
                <w:sz w:val="22"/>
                <w:szCs w:val="22"/>
              </w:rPr>
            </w:pPr>
          </w:p>
        </w:tc>
        <w:tc>
          <w:tcPr>
            <w:tcW w:w="1644" w:type="dxa"/>
            <w:gridSpan w:val="2"/>
            <w:shd w:val="clear" w:color="auto" w:fill="auto"/>
            <w:vAlign w:val="center"/>
          </w:tcPr>
          <w:p w14:paraId="5119C01D" w14:textId="77777777" w:rsidR="007D722E" w:rsidRPr="007D722E" w:rsidRDefault="007D722E" w:rsidP="007D722E">
            <w:pPr>
              <w:jc w:val="center"/>
            </w:pPr>
            <w:r w:rsidRPr="007D722E">
              <w:t>с 01.01.2024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EBF8BE" w14:textId="77777777" w:rsidR="007D722E" w:rsidRPr="007D722E" w:rsidRDefault="007D722E" w:rsidP="007D722E">
            <w:pPr>
              <w:jc w:val="center"/>
              <w:rPr>
                <w:sz w:val="22"/>
                <w:szCs w:val="22"/>
              </w:rPr>
            </w:pPr>
            <w:r w:rsidRPr="007D722E">
              <w:t>4 405,95</w:t>
            </w:r>
          </w:p>
        </w:tc>
        <w:tc>
          <w:tcPr>
            <w:tcW w:w="709" w:type="dxa"/>
            <w:gridSpan w:val="2"/>
            <w:shd w:val="clear" w:color="auto" w:fill="auto"/>
            <w:vAlign w:val="center"/>
          </w:tcPr>
          <w:p w14:paraId="6EB2738D" w14:textId="77777777" w:rsidR="007D722E" w:rsidRPr="007D722E" w:rsidRDefault="007D722E" w:rsidP="007D722E">
            <w:pPr>
              <w:jc w:val="center"/>
              <w:rPr>
                <w:sz w:val="22"/>
                <w:szCs w:val="22"/>
              </w:rPr>
            </w:pPr>
            <w:r w:rsidRPr="007D722E">
              <w:rPr>
                <w:sz w:val="22"/>
                <w:szCs w:val="22"/>
              </w:rPr>
              <w:t>x</w:t>
            </w:r>
          </w:p>
        </w:tc>
        <w:tc>
          <w:tcPr>
            <w:tcW w:w="851" w:type="dxa"/>
            <w:gridSpan w:val="2"/>
            <w:shd w:val="clear" w:color="auto" w:fill="auto"/>
            <w:vAlign w:val="center"/>
          </w:tcPr>
          <w:p w14:paraId="4F07E2F4" w14:textId="77777777" w:rsidR="007D722E" w:rsidRPr="007D722E" w:rsidRDefault="007D722E" w:rsidP="007D722E">
            <w:pPr>
              <w:ind w:left="-105" w:right="-108"/>
              <w:jc w:val="center"/>
              <w:rPr>
                <w:sz w:val="22"/>
                <w:szCs w:val="22"/>
              </w:rPr>
            </w:pPr>
            <w:r w:rsidRPr="007D722E">
              <w:rPr>
                <w:sz w:val="22"/>
                <w:szCs w:val="22"/>
              </w:rPr>
              <w:t>x</w:t>
            </w:r>
          </w:p>
        </w:tc>
        <w:tc>
          <w:tcPr>
            <w:tcW w:w="708" w:type="dxa"/>
            <w:gridSpan w:val="2"/>
            <w:shd w:val="clear" w:color="auto" w:fill="auto"/>
            <w:vAlign w:val="center"/>
          </w:tcPr>
          <w:p w14:paraId="7C9A98DB" w14:textId="77777777" w:rsidR="007D722E" w:rsidRPr="007D722E" w:rsidRDefault="007D722E" w:rsidP="007D722E">
            <w:pPr>
              <w:ind w:left="-105" w:right="-108"/>
              <w:jc w:val="center"/>
              <w:rPr>
                <w:sz w:val="22"/>
                <w:szCs w:val="22"/>
              </w:rPr>
            </w:pPr>
            <w:r w:rsidRPr="007D722E">
              <w:rPr>
                <w:sz w:val="22"/>
                <w:szCs w:val="22"/>
              </w:rPr>
              <w:t>x</w:t>
            </w:r>
          </w:p>
        </w:tc>
        <w:tc>
          <w:tcPr>
            <w:tcW w:w="709" w:type="dxa"/>
            <w:gridSpan w:val="2"/>
            <w:shd w:val="clear" w:color="auto" w:fill="auto"/>
            <w:vAlign w:val="center"/>
          </w:tcPr>
          <w:p w14:paraId="51E7112E" w14:textId="77777777" w:rsidR="007D722E" w:rsidRPr="007D722E" w:rsidRDefault="007D722E" w:rsidP="007D722E">
            <w:pPr>
              <w:ind w:left="-105" w:right="-108"/>
              <w:jc w:val="center"/>
              <w:rPr>
                <w:sz w:val="22"/>
                <w:szCs w:val="22"/>
              </w:rPr>
            </w:pPr>
            <w:r w:rsidRPr="007D722E">
              <w:rPr>
                <w:sz w:val="22"/>
                <w:szCs w:val="22"/>
              </w:rPr>
              <w:t>x</w:t>
            </w:r>
          </w:p>
        </w:tc>
        <w:tc>
          <w:tcPr>
            <w:tcW w:w="1087" w:type="dxa"/>
            <w:shd w:val="clear" w:color="auto" w:fill="auto"/>
            <w:vAlign w:val="center"/>
          </w:tcPr>
          <w:p w14:paraId="288AE2DC" w14:textId="77777777" w:rsidR="007D722E" w:rsidRPr="007D722E" w:rsidRDefault="007D722E" w:rsidP="007D722E">
            <w:pPr>
              <w:ind w:left="-105" w:right="-108"/>
              <w:jc w:val="center"/>
              <w:rPr>
                <w:sz w:val="22"/>
                <w:szCs w:val="22"/>
              </w:rPr>
            </w:pPr>
            <w:r w:rsidRPr="007D722E">
              <w:rPr>
                <w:sz w:val="22"/>
                <w:szCs w:val="22"/>
              </w:rPr>
              <w:t>x</w:t>
            </w:r>
          </w:p>
        </w:tc>
      </w:tr>
      <w:tr w:rsidR="007D722E" w:rsidRPr="007D722E" w14:paraId="7526FB8E" w14:textId="77777777" w:rsidTr="00104FF4">
        <w:trPr>
          <w:trHeight w:val="189"/>
          <w:jc w:val="center"/>
        </w:trPr>
        <w:tc>
          <w:tcPr>
            <w:tcW w:w="1656" w:type="dxa"/>
            <w:vMerge/>
            <w:shd w:val="clear" w:color="auto" w:fill="auto"/>
          </w:tcPr>
          <w:p w14:paraId="42199C44" w14:textId="77777777" w:rsidR="007D722E" w:rsidRPr="007D722E" w:rsidRDefault="007D722E" w:rsidP="007D722E">
            <w:pPr>
              <w:ind w:right="-2"/>
              <w:rPr>
                <w:sz w:val="22"/>
                <w:szCs w:val="22"/>
              </w:rPr>
            </w:pPr>
          </w:p>
        </w:tc>
        <w:tc>
          <w:tcPr>
            <w:tcW w:w="1332" w:type="dxa"/>
            <w:gridSpan w:val="2"/>
            <w:vMerge/>
            <w:shd w:val="clear" w:color="auto" w:fill="auto"/>
          </w:tcPr>
          <w:p w14:paraId="6B8CA5E8" w14:textId="77777777" w:rsidR="007D722E" w:rsidRPr="007D722E" w:rsidRDefault="007D722E" w:rsidP="007D722E">
            <w:pPr>
              <w:ind w:right="-2"/>
              <w:jc w:val="center"/>
              <w:rPr>
                <w:sz w:val="22"/>
                <w:szCs w:val="22"/>
              </w:rPr>
            </w:pPr>
          </w:p>
        </w:tc>
        <w:tc>
          <w:tcPr>
            <w:tcW w:w="1644" w:type="dxa"/>
            <w:gridSpan w:val="2"/>
            <w:shd w:val="clear" w:color="auto" w:fill="auto"/>
            <w:vAlign w:val="center"/>
          </w:tcPr>
          <w:p w14:paraId="0DC5A0E2" w14:textId="77777777" w:rsidR="007D722E" w:rsidRPr="007D722E" w:rsidRDefault="007D722E" w:rsidP="007D722E">
            <w:pPr>
              <w:jc w:val="center"/>
            </w:pPr>
            <w:r w:rsidRPr="007D722E">
              <w:t>с 01.07.2024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B9AB48" w14:textId="77777777" w:rsidR="007D722E" w:rsidRPr="007D722E" w:rsidRDefault="007D722E" w:rsidP="007D722E">
            <w:pPr>
              <w:jc w:val="center"/>
              <w:rPr>
                <w:sz w:val="22"/>
                <w:szCs w:val="22"/>
              </w:rPr>
            </w:pPr>
            <w:r w:rsidRPr="007D722E">
              <w:t>4 828,92</w:t>
            </w:r>
          </w:p>
        </w:tc>
        <w:tc>
          <w:tcPr>
            <w:tcW w:w="709" w:type="dxa"/>
            <w:gridSpan w:val="2"/>
            <w:shd w:val="clear" w:color="auto" w:fill="auto"/>
            <w:vAlign w:val="center"/>
          </w:tcPr>
          <w:p w14:paraId="7AECD74C" w14:textId="77777777" w:rsidR="007D722E" w:rsidRPr="007D722E" w:rsidRDefault="007D722E" w:rsidP="007D722E">
            <w:pPr>
              <w:jc w:val="center"/>
              <w:rPr>
                <w:sz w:val="22"/>
                <w:szCs w:val="22"/>
              </w:rPr>
            </w:pPr>
            <w:r w:rsidRPr="007D722E">
              <w:rPr>
                <w:sz w:val="22"/>
                <w:szCs w:val="22"/>
              </w:rPr>
              <w:t>x</w:t>
            </w:r>
          </w:p>
        </w:tc>
        <w:tc>
          <w:tcPr>
            <w:tcW w:w="851" w:type="dxa"/>
            <w:gridSpan w:val="2"/>
            <w:shd w:val="clear" w:color="auto" w:fill="auto"/>
            <w:vAlign w:val="center"/>
          </w:tcPr>
          <w:p w14:paraId="6B0C7F69" w14:textId="77777777" w:rsidR="007D722E" w:rsidRPr="007D722E" w:rsidRDefault="007D722E" w:rsidP="007D722E">
            <w:pPr>
              <w:ind w:left="-105" w:right="-108"/>
              <w:jc w:val="center"/>
              <w:rPr>
                <w:sz w:val="22"/>
                <w:szCs w:val="22"/>
              </w:rPr>
            </w:pPr>
            <w:r w:rsidRPr="007D722E">
              <w:rPr>
                <w:sz w:val="22"/>
                <w:szCs w:val="22"/>
              </w:rPr>
              <w:t>x</w:t>
            </w:r>
          </w:p>
        </w:tc>
        <w:tc>
          <w:tcPr>
            <w:tcW w:w="708" w:type="dxa"/>
            <w:gridSpan w:val="2"/>
            <w:shd w:val="clear" w:color="auto" w:fill="auto"/>
            <w:vAlign w:val="center"/>
          </w:tcPr>
          <w:p w14:paraId="5980C246" w14:textId="77777777" w:rsidR="007D722E" w:rsidRPr="007D722E" w:rsidRDefault="007D722E" w:rsidP="007D722E">
            <w:pPr>
              <w:ind w:left="-105" w:right="-108"/>
              <w:jc w:val="center"/>
              <w:rPr>
                <w:sz w:val="22"/>
                <w:szCs w:val="22"/>
              </w:rPr>
            </w:pPr>
            <w:r w:rsidRPr="007D722E">
              <w:rPr>
                <w:sz w:val="22"/>
                <w:szCs w:val="22"/>
              </w:rPr>
              <w:t>x</w:t>
            </w:r>
          </w:p>
        </w:tc>
        <w:tc>
          <w:tcPr>
            <w:tcW w:w="709" w:type="dxa"/>
            <w:gridSpan w:val="2"/>
            <w:shd w:val="clear" w:color="auto" w:fill="auto"/>
            <w:vAlign w:val="center"/>
          </w:tcPr>
          <w:p w14:paraId="3BA9DD42" w14:textId="77777777" w:rsidR="007D722E" w:rsidRPr="007D722E" w:rsidRDefault="007D722E" w:rsidP="007D722E">
            <w:pPr>
              <w:ind w:left="-105" w:right="-108"/>
              <w:jc w:val="center"/>
              <w:rPr>
                <w:sz w:val="22"/>
                <w:szCs w:val="22"/>
              </w:rPr>
            </w:pPr>
            <w:r w:rsidRPr="007D722E">
              <w:rPr>
                <w:sz w:val="22"/>
                <w:szCs w:val="22"/>
              </w:rPr>
              <w:t>x</w:t>
            </w:r>
          </w:p>
        </w:tc>
        <w:tc>
          <w:tcPr>
            <w:tcW w:w="1087" w:type="dxa"/>
            <w:shd w:val="clear" w:color="auto" w:fill="auto"/>
            <w:vAlign w:val="center"/>
          </w:tcPr>
          <w:p w14:paraId="7E9A010B" w14:textId="77777777" w:rsidR="007D722E" w:rsidRPr="007D722E" w:rsidRDefault="007D722E" w:rsidP="007D722E">
            <w:pPr>
              <w:ind w:left="-105" w:right="-108"/>
              <w:jc w:val="center"/>
              <w:rPr>
                <w:sz w:val="22"/>
                <w:szCs w:val="22"/>
              </w:rPr>
            </w:pPr>
            <w:r w:rsidRPr="007D722E">
              <w:rPr>
                <w:sz w:val="22"/>
                <w:szCs w:val="22"/>
              </w:rPr>
              <w:t>x</w:t>
            </w:r>
          </w:p>
        </w:tc>
      </w:tr>
      <w:tr w:rsidR="007D722E" w:rsidRPr="007D722E" w14:paraId="35C7EC53" w14:textId="77777777" w:rsidTr="00104FF4">
        <w:trPr>
          <w:trHeight w:val="185"/>
          <w:jc w:val="center"/>
        </w:trPr>
        <w:tc>
          <w:tcPr>
            <w:tcW w:w="1656" w:type="dxa"/>
            <w:vMerge/>
            <w:shd w:val="clear" w:color="auto" w:fill="auto"/>
          </w:tcPr>
          <w:p w14:paraId="738D5A76" w14:textId="77777777" w:rsidR="007D722E" w:rsidRPr="007D722E" w:rsidRDefault="007D722E" w:rsidP="007D722E">
            <w:pPr>
              <w:ind w:right="-2"/>
              <w:rPr>
                <w:sz w:val="22"/>
                <w:szCs w:val="22"/>
              </w:rPr>
            </w:pPr>
          </w:p>
        </w:tc>
        <w:tc>
          <w:tcPr>
            <w:tcW w:w="1332" w:type="dxa"/>
            <w:gridSpan w:val="2"/>
            <w:vMerge/>
            <w:shd w:val="clear" w:color="auto" w:fill="auto"/>
          </w:tcPr>
          <w:p w14:paraId="10D46605" w14:textId="77777777" w:rsidR="007D722E" w:rsidRPr="007D722E" w:rsidRDefault="007D722E" w:rsidP="007D722E">
            <w:pPr>
              <w:ind w:left="-78" w:right="-2"/>
              <w:jc w:val="center"/>
              <w:rPr>
                <w:sz w:val="22"/>
                <w:szCs w:val="22"/>
              </w:rPr>
            </w:pPr>
          </w:p>
        </w:tc>
        <w:tc>
          <w:tcPr>
            <w:tcW w:w="1644" w:type="dxa"/>
            <w:gridSpan w:val="2"/>
            <w:shd w:val="clear" w:color="auto" w:fill="auto"/>
            <w:vAlign w:val="center"/>
          </w:tcPr>
          <w:p w14:paraId="3F5A78C0" w14:textId="77777777" w:rsidR="007D722E" w:rsidRPr="007D722E" w:rsidRDefault="007D722E" w:rsidP="007D722E">
            <w:pPr>
              <w:jc w:val="center"/>
            </w:pPr>
            <w:r w:rsidRPr="007D722E">
              <w:t>с 01.01.2025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D73AAA" w14:textId="77777777" w:rsidR="007D722E" w:rsidRPr="007D722E" w:rsidRDefault="007D722E" w:rsidP="007D722E">
            <w:pPr>
              <w:jc w:val="center"/>
              <w:rPr>
                <w:sz w:val="22"/>
                <w:szCs w:val="22"/>
              </w:rPr>
            </w:pPr>
            <w:r w:rsidRPr="007D722E">
              <w:t>4 828,92</w:t>
            </w:r>
          </w:p>
        </w:tc>
        <w:tc>
          <w:tcPr>
            <w:tcW w:w="709" w:type="dxa"/>
            <w:gridSpan w:val="2"/>
            <w:shd w:val="clear" w:color="auto" w:fill="auto"/>
            <w:vAlign w:val="center"/>
          </w:tcPr>
          <w:p w14:paraId="37F2483A" w14:textId="77777777" w:rsidR="007D722E" w:rsidRPr="007D722E" w:rsidRDefault="007D722E" w:rsidP="007D722E">
            <w:pPr>
              <w:ind w:left="-105" w:right="-108"/>
              <w:jc w:val="center"/>
              <w:rPr>
                <w:sz w:val="22"/>
                <w:szCs w:val="22"/>
              </w:rPr>
            </w:pPr>
            <w:r w:rsidRPr="007D722E">
              <w:rPr>
                <w:sz w:val="22"/>
                <w:szCs w:val="22"/>
              </w:rPr>
              <w:t>x</w:t>
            </w:r>
          </w:p>
        </w:tc>
        <w:tc>
          <w:tcPr>
            <w:tcW w:w="851" w:type="dxa"/>
            <w:gridSpan w:val="2"/>
            <w:shd w:val="clear" w:color="auto" w:fill="auto"/>
            <w:vAlign w:val="center"/>
          </w:tcPr>
          <w:p w14:paraId="64C9A2F3" w14:textId="77777777" w:rsidR="007D722E" w:rsidRPr="007D722E" w:rsidRDefault="007D722E" w:rsidP="007D722E">
            <w:pPr>
              <w:ind w:left="-105" w:right="-108"/>
              <w:jc w:val="center"/>
              <w:rPr>
                <w:sz w:val="22"/>
                <w:szCs w:val="22"/>
              </w:rPr>
            </w:pPr>
            <w:r w:rsidRPr="007D722E">
              <w:rPr>
                <w:sz w:val="22"/>
                <w:szCs w:val="22"/>
              </w:rPr>
              <w:t>x</w:t>
            </w:r>
          </w:p>
        </w:tc>
        <w:tc>
          <w:tcPr>
            <w:tcW w:w="708" w:type="dxa"/>
            <w:gridSpan w:val="2"/>
            <w:shd w:val="clear" w:color="auto" w:fill="auto"/>
            <w:vAlign w:val="center"/>
          </w:tcPr>
          <w:p w14:paraId="267D21DD" w14:textId="77777777" w:rsidR="007D722E" w:rsidRPr="007D722E" w:rsidRDefault="007D722E" w:rsidP="007D722E">
            <w:pPr>
              <w:ind w:left="-105" w:right="-108"/>
              <w:jc w:val="center"/>
              <w:rPr>
                <w:sz w:val="22"/>
                <w:szCs w:val="22"/>
              </w:rPr>
            </w:pPr>
            <w:r w:rsidRPr="007D722E">
              <w:rPr>
                <w:sz w:val="22"/>
                <w:szCs w:val="22"/>
              </w:rPr>
              <w:t>x</w:t>
            </w:r>
          </w:p>
        </w:tc>
        <w:tc>
          <w:tcPr>
            <w:tcW w:w="709" w:type="dxa"/>
            <w:gridSpan w:val="2"/>
            <w:shd w:val="clear" w:color="auto" w:fill="auto"/>
            <w:vAlign w:val="center"/>
          </w:tcPr>
          <w:p w14:paraId="2988F01B" w14:textId="77777777" w:rsidR="007D722E" w:rsidRPr="007D722E" w:rsidRDefault="007D722E" w:rsidP="007D722E">
            <w:pPr>
              <w:ind w:left="-105" w:right="-108"/>
              <w:jc w:val="center"/>
              <w:rPr>
                <w:sz w:val="22"/>
                <w:szCs w:val="22"/>
              </w:rPr>
            </w:pPr>
            <w:r w:rsidRPr="007D722E">
              <w:rPr>
                <w:sz w:val="22"/>
                <w:szCs w:val="22"/>
              </w:rPr>
              <w:t>x</w:t>
            </w:r>
          </w:p>
        </w:tc>
        <w:tc>
          <w:tcPr>
            <w:tcW w:w="1087" w:type="dxa"/>
            <w:shd w:val="clear" w:color="auto" w:fill="auto"/>
            <w:vAlign w:val="center"/>
          </w:tcPr>
          <w:p w14:paraId="057006F7" w14:textId="77777777" w:rsidR="007D722E" w:rsidRPr="007D722E" w:rsidRDefault="007D722E" w:rsidP="007D722E">
            <w:pPr>
              <w:ind w:left="-105" w:right="-108"/>
              <w:jc w:val="center"/>
              <w:rPr>
                <w:sz w:val="22"/>
                <w:szCs w:val="22"/>
              </w:rPr>
            </w:pPr>
            <w:r w:rsidRPr="007D722E">
              <w:rPr>
                <w:sz w:val="22"/>
                <w:szCs w:val="22"/>
              </w:rPr>
              <w:t>x</w:t>
            </w:r>
          </w:p>
        </w:tc>
      </w:tr>
      <w:tr w:rsidR="007D722E" w:rsidRPr="007D722E" w14:paraId="30B7A429" w14:textId="77777777" w:rsidTr="00104FF4">
        <w:trPr>
          <w:trHeight w:val="185"/>
          <w:jc w:val="center"/>
        </w:trPr>
        <w:tc>
          <w:tcPr>
            <w:tcW w:w="1656" w:type="dxa"/>
            <w:vMerge/>
            <w:shd w:val="clear" w:color="auto" w:fill="auto"/>
          </w:tcPr>
          <w:p w14:paraId="51C207A4" w14:textId="77777777" w:rsidR="007D722E" w:rsidRPr="007D722E" w:rsidRDefault="007D722E" w:rsidP="007D722E">
            <w:pPr>
              <w:ind w:right="-2"/>
              <w:rPr>
                <w:sz w:val="22"/>
                <w:szCs w:val="22"/>
              </w:rPr>
            </w:pPr>
          </w:p>
        </w:tc>
        <w:tc>
          <w:tcPr>
            <w:tcW w:w="1332" w:type="dxa"/>
            <w:gridSpan w:val="2"/>
            <w:vMerge/>
            <w:shd w:val="clear" w:color="auto" w:fill="auto"/>
          </w:tcPr>
          <w:p w14:paraId="1BABF01A" w14:textId="77777777" w:rsidR="007D722E" w:rsidRPr="007D722E" w:rsidRDefault="007D722E" w:rsidP="007D722E">
            <w:pPr>
              <w:ind w:left="-78" w:right="-2"/>
              <w:jc w:val="center"/>
              <w:rPr>
                <w:sz w:val="22"/>
                <w:szCs w:val="22"/>
              </w:rPr>
            </w:pPr>
          </w:p>
        </w:tc>
        <w:tc>
          <w:tcPr>
            <w:tcW w:w="1644" w:type="dxa"/>
            <w:gridSpan w:val="2"/>
            <w:shd w:val="clear" w:color="auto" w:fill="auto"/>
            <w:vAlign w:val="center"/>
          </w:tcPr>
          <w:p w14:paraId="2E26E0E6" w14:textId="77777777" w:rsidR="007D722E" w:rsidRPr="007D722E" w:rsidRDefault="007D722E" w:rsidP="007D722E">
            <w:pPr>
              <w:jc w:val="center"/>
            </w:pPr>
            <w:r w:rsidRPr="007D722E">
              <w:t>с 01.07.2025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8EAE06" w14:textId="77777777" w:rsidR="007D722E" w:rsidRPr="007D722E" w:rsidRDefault="007D722E" w:rsidP="007D722E">
            <w:pPr>
              <w:jc w:val="center"/>
              <w:rPr>
                <w:sz w:val="22"/>
                <w:szCs w:val="22"/>
              </w:rPr>
            </w:pPr>
            <w:r w:rsidRPr="007D722E">
              <w:t>5 311,84</w:t>
            </w:r>
          </w:p>
        </w:tc>
        <w:tc>
          <w:tcPr>
            <w:tcW w:w="709" w:type="dxa"/>
            <w:gridSpan w:val="2"/>
            <w:shd w:val="clear" w:color="auto" w:fill="auto"/>
            <w:vAlign w:val="center"/>
          </w:tcPr>
          <w:p w14:paraId="10B6E730" w14:textId="77777777" w:rsidR="007D722E" w:rsidRPr="007D722E" w:rsidRDefault="007D722E" w:rsidP="007D722E">
            <w:pPr>
              <w:ind w:left="-105" w:right="-108"/>
              <w:jc w:val="center"/>
              <w:rPr>
                <w:sz w:val="22"/>
                <w:szCs w:val="22"/>
              </w:rPr>
            </w:pPr>
            <w:r w:rsidRPr="007D722E">
              <w:rPr>
                <w:sz w:val="22"/>
                <w:szCs w:val="22"/>
              </w:rPr>
              <w:t>x</w:t>
            </w:r>
          </w:p>
        </w:tc>
        <w:tc>
          <w:tcPr>
            <w:tcW w:w="851" w:type="dxa"/>
            <w:gridSpan w:val="2"/>
            <w:shd w:val="clear" w:color="auto" w:fill="auto"/>
            <w:vAlign w:val="center"/>
          </w:tcPr>
          <w:p w14:paraId="53CFC918" w14:textId="77777777" w:rsidR="007D722E" w:rsidRPr="007D722E" w:rsidRDefault="007D722E" w:rsidP="007D722E">
            <w:pPr>
              <w:ind w:left="-105" w:right="-108"/>
              <w:jc w:val="center"/>
              <w:rPr>
                <w:sz w:val="22"/>
                <w:szCs w:val="22"/>
              </w:rPr>
            </w:pPr>
            <w:r w:rsidRPr="007D722E">
              <w:rPr>
                <w:sz w:val="22"/>
                <w:szCs w:val="22"/>
              </w:rPr>
              <w:t>x</w:t>
            </w:r>
          </w:p>
        </w:tc>
        <w:tc>
          <w:tcPr>
            <w:tcW w:w="708" w:type="dxa"/>
            <w:gridSpan w:val="2"/>
            <w:shd w:val="clear" w:color="auto" w:fill="auto"/>
            <w:vAlign w:val="center"/>
          </w:tcPr>
          <w:p w14:paraId="65628172" w14:textId="77777777" w:rsidR="007D722E" w:rsidRPr="007D722E" w:rsidRDefault="007D722E" w:rsidP="007D722E">
            <w:pPr>
              <w:ind w:left="-105" w:right="-108"/>
              <w:jc w:val="center"/>
              <w:rPr>
                <w:sz w:val="22"/>
                <w:szCs w:val="22"/>
              </w:rPr>
            </w:pPr>
            <w:r w:rsidRPr="007D722E">
              <w:rPr>
                <w:sz w:val="22"/>
                <w:szCs w:val="22"/>
              </w:rPr>
              <w:t>x</w:t>
            </w:r>
          </w:p>
        </w:tc>
        <w:tc>
          <w:tcPr>
            <w:tcW w:w="709" w:type="dxa"/>
            <w:gridSpan w:val="2"/>
            <w:shd w:val="clear" w:color="auto" w:fill="auto"/>
            <w:vAlign w:val="center"/>
          </w:tcPr>
          <w:p w14:paraId="0F0CE98E" w14:textId="77777777" w:rsidR="007D722E" w:rsidRPr="007D722E" w:rsidRDefault="007D722E" w:rsidP="007D722E">
            <w:pPr>
              <w:ind w:left="-105" w:right="-108"/>
              <w:jc w:val="center"/>
              <w:rPr>
                <w:sz w:val="22"/>
                <w:szCs w:val="22"/>
              </w:rPr>
            </w:pPr>
            <w:r w:rsidRPr="007D722E">
              <w:rPr>
                <w:sz w:val="22"/>
                <w:szCs w:val="22"/>
              </w:rPr>
              <w:t>x</w:t>
            </w:r>
          </w:p>
        </w:tc>
        <w:tc>
          <w:tcPr>
            <w:tcW w:w="1087" w:type="dxa"/>
            <w:shd w:val="clear" w:color="auto" w:fill="auto"/>
            <w:vAlign w:val="center"/>
          </w:tcPr>
          <w:p w14:paraId="7D6898B7" w14:textId="77777777" w:rsidR="007D722E" w:rsidRPr="007D722E" w:rsidRDefault="007D722E" w:rsidP="007D722E">
            <w:pPr>
              <w:ind w:left="-105" w:right="-108"/>
              <w:jc w:val="center"/>
              <w:rPr>
                <w:sz w:val="22"/>
                <w:szCs w:val="22"/>
              </w:rPr>
            </w:pPr>
            <w:r w:rsidRPr="007D722E">
              <w:rPr>
                <w:sz w:val="22"/>
                <w:szCs w:val="22"/>
              </w:rPr>
              <w:t>x</w:t>
            </w:r>
          </w:p>
        </w:tc>
      </w:tr>
      <w:tr w:rsidR="007D722E" w:rsidRPr="007D722E" w14:paraId="72DD44B9" w14:textId="77777777" w:rsidTr="00104FF4">
        <w:trPr>
          <w:trHeight w:val="185"/>
          <w:jc w:val="center"/>
        </w:trPr>
        <w:tc>
          <w:tcPr>
            <w:tcW w:w="1656" w:type="dxa"/>
            <w:vMerge/>
            <w:shd w:val="clear" w:color="auto" w:fill="auto"/>
          </w:tcPr>
          <w:p w14:paraId="10218028" w14:textId="77777777" w:rsidR="007D722E" w:rsidRPr="007D722E" w:rsidRDefault="007D722E" w:rsidP="007D722E">
            <w:pPr>
              <w:ind w:right="-2"/>
              <w:rPr>
                <w:sz w:val="22"/>
                <w:szCs w:val="22"/>
              </w:rPr>
            </w:pPr>
          </w:p>
        </w:tc>
        <w:tc>
          <w:tcPr>
            <w:tcW w:w="1332" w:type="dxa"/>
            <w:gridSpan w:val="2"/>
            <w:vMerge/>
            <w:shd w:val="clear" w:color="auto" w:fill="auto"/>
          </w:tcPr>
          <w:p w14:paraId="703E280A" w14:textId="77777777" w:rsidR="007D722E" w:rsidRPr="007D722E" w:rsidRDefault="007D722E" w:rsidP="007D722E">
            <w:pPr>
              <w:ind w:left="-78" w:right="-2"/>
              <w:jc w:val="center"/>
              <w:rPr>
                <w:sz w:val="22"/>
                <w:szCs w:val="22"/>
              </w:rPr>
            </w:pPr>
          </w:p>
        </w:tc>
        <w:tc>
          <w:tcPr>
            <w:tcW w:w="1644" w:type="dxa"/>
            <w:gridSpan w:val="2"/>
            <w:shd w:val="clear" w:color="auto" w:fill="auto"/>
            <w:vAlign w:val="center"/>
          </w:tcPr>
          <w:p w14:paraId="1B92F99A" w14:textId="77777777" w:rsidR="007D722E" w:rsidRPr="007D722E" w:rsidRDefault="007D722E" w:rsidP="007D722E">
            <w:pPr>
              <w:jc w:val="center"/>
            </w:pPr>
            <w:r w:rsidRPr="007D722E">
              <w:t>с 01.01.2026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7E470F" w14:textId="77777777" w:rsidR="007D722E" w:rsidRPr="007D722E" w:rsidRDefault="007D722E" w:rsidP="007D722E">
            <w:pPr>
              <w:jc w:val="center"/>
              <w:rPr>
                <w:sz w:val="22"/>
                <w:szCs w:val="22"/>
              </w:rPr>
            </w:pPr>
            <w:r w:rsidRPr="007D722E">
              <w:t>4 128,38</w:t>
            </w:r>
          </w:p>
        </w:tc>
        <w:tc>
          <w:tcPr>
            <w:tcW w:w="709" w:type="dxa"/>
            <w:gridSpan w:val="2"/>
            <w:shd w:val="clear" w:color="auto" w:fill="auto"/>
            <w:vAlign w:val="center"/>
          </w:tcPr>
          <w:p w14:paraId="3778FA8B" w14:textId="77777777" w:rsidR="007D722E" w:rsidRPr="007D722E" w:rsidRDefault="007D722E" w:rsidP="007D722E">
            <w:pPr>
              <w:jc w:val="center"/>
              <w:rPr>
                <w:sz w:val="22"/>
                <w:szCs w:val="22"/>
              </w:rPr>
            </w:pPr>
            <w:r w:rsidRPr="007D722E">
              <w:rPr>
                <w:sz w:val="22"/>
                <w:szCs w:val="22"/>
              </w:rPr>
              <w:t>x</w:t>
            </w:r>
          </w:p>
        </w:tc>
        <w:tc>
          <w:tcPr>
            <w:tcW w:w="851" w:type="dxa"/>
            <w:gridSpan w:val="2"/>
            <w:shd w:val="clear" w:color="auto" w:fill="auto"/>
            <w:vAlign w:val="center"/>
          </w:tcPr>
          <w:p w14:paraId="37307625" w14:textId="77777777" w:rsidR="007D722E" w:rsidRPr="007D722E" w:rsidRDefault="007D722E" w:rsidP="007D722E">
            <w:pPr>
              <w:ind w:left="-105" w:right="-108"/>
              <w:jc w:val="center"/>
              <w:rPr>
                <w:sz w:val="22"/>
                <w:szCs w:val="22"/>
              </w:rPr>
            </w:pPr>
            <w:r w:rsidRPr="007D722E">
              <w:rPr>
                <w:sz w:val="22"/>
                <w:szCs w:val="22"/>
              </w:rPr>
              <w:t>x</w:t>
            </w:r>
          </w:p>
        </w:tc>
        <w:tc>
          <w:tcPr>
            <w:tcW w:w="708" w:type="dxa"/>
            <w:gridSpan w:val="2"/>
            <w:shd w:val="clear" w:color="auto" w:fill="auto"/>
            <w:vAlign w:val="center"/>
          </w:tcPr>
          <w:p w14:paraId="59314680" w14:textId="77777777" w:rsidR="007D722E" w:rsidRPr="007D722E" w:rsidRDefault="007D722E" w:rsidP="007D722E">
            <w:pPr>
              <w:ind w:left="-105" w:right="-108"/>
              <w:jc w:val="center"/>
              <w:rPr>
                <w:sz w:val="22"/>
                <w:szCs w:val="22"/>
              </w:rPr>
            </w:pPr>
            <w:r w:rsidRPr="007D722E">
              <w:rPr>
                <w:sz w:val="22"/>
                <w:szCs w:val="22"/>
              </w:rPr>
              <w:t>x</w:t>
            </w:r>
          </w:p>
        </w:tc>
        <w:tc>
          <w:tcPr>
            <w:tcW w:w="709" w:type="dxa"/>
            <w:gridSpan w:val="2"/>
            <w:shd w:val="clear" w:color="auto" w:fill="auto"/>
            <w:vAlign w:val="center"/>
          </w:tcPr>
          <w:p w14:paraId="526A8D44" w14:textId="77777777" w:rsidR="007D722E" w:rsidRPr="007D722E" w:rsidRDefault="007D722E" w:rsidP="007D722E">
            <w:pPr>
              <w:ind w:left="-105" w:right="-108"/>
              <w:jc w:val="center"/>
              <w:rPr>
                <w:sz w:val="22"/>
                <w:szCs w:val="22"/>
              </w:rPr>
            </w:pPr>
            <w:r w:rsidRPr="007D722E">
              <w:rPr>
                <w:sz w:val="22"/>
                <w:szCs w:val="22"/>
              </w:rPr>
              <w:t>x</w:t>
            </w:r>
          </w:p>
        </w:tc>
        <w:tc>
          <w:tcPr>
            <w:tcW w:w="1087" w:type="dxa"/>
            <w:shd w:val="clear" w:color="auto" w:fill="auto"/>
            <w:vAlign w:val="center"/>
          </w:tcPr>
          <w:p w14:paraId="5CBA51B4" w14:textId="77777777" w:rsidR="007D722E" w:rsidRPr="007D722E" w:rsidRDefault="007D722E" w:rsidP="007D722E">
            <w:pPr>
              <w:ind w:left="-105" w:right="-108"/>
              <w:jc w:val="center"/>
              <w:rPr>
                <w:sz w:val="22"/>
                <w:szCs w:val="22"/>
              </w:rPr>
            </w:pPr>
            <w:r w:rsidRPr="007D722E">
              <w:rPr>
                <w:sz w:val="22"/>
                <w:szCs w:val="22"/>
              </w:rPr>
              <w:t>x</w:t>
            </w:r>
          </w:p>
        </w:tc>
      </w:tr>
      <w:tr w:rsidR="007D722E" w:rsidRPr="007D722E" w14:paraId="10EFE425" w14:textId="77777777" w:rsidTr="00104FF4">
        <w:trPr>
          <w:trHeight w:val="185"/>
          <w:jc w:val="center"/>
        </w:trPr>
        <w:tc>
          <w:tcPr>
            <w:tcW w:w="1656" w:type="dxa"/>
            <w:vMerge/>
            <w:shd w:val="clear" w:color="auto" w:fill="auto"/>
          </w:tcPr>
          <w:p w14:paraId="2DA26159" w14:textId="77777777" w:rsidR="007D722E" w:rsidRPr="007D722E" w:rsidRDefault="007D722E" w:rsidP="007D722E">
            <w:pPr>
              <w:ind w:right="-2"/>
              <w:rPr>
                <w:sz w:val="22"/>
                <w:szCs w:val="22"/>
              </w:rPr>
            </w:pPr>
          </w:p>
        </w:tc>
        <w:tc>
          <w:tcPr>
            <w:tcW w:w="1332" w:type="dxa"/>
            <w:gridSpan w:val="2"/>
            <w:vMerge/>
            <w:shd w:val="clear" w:color="auto" w:fill="auto"/>
          </w:tcPr>
          <w:p w14:paraId="497D5BCA" w14:textId="77777777" w:rsidR="007D722E" w:rsidRPr="007D722E" w:rsidRDefault="007D722E" w:rsidP="007D722E">
            <w:pPr>
              <w:ind w:left="-78" w:right="-2"/>
              <w:jc w:val="center"/>
              <w:rPr>
                <w:sz w:val="22"/>
                <w:szCs w:val="22"/>
              </w:rPr>
            </w:pPr>
          </w:p>
        </w:tc>
        <w:tc>
          <w:tcPr>
            <w:tcW w:w="1644" w:type="dxa"/>
            <w:gridSpan w:val="2"/>
            <w:shd w:val="clear" w:color="auto" w:fill="auto"/>
            <w:vAlign w:val="center"/>
          </w:tcPr>
          <w:p w14:paraId="693720A8" w14:textId="77777777" w:rsidR="007D722E" w:rsidRPr="007D722E" w:rsidRDefault="007D722E" w:rsidP="007D722E">
            <w:pPr>
              <w:jc w:val="center"/>
            </w:pPr>
            <w:r w:rsidRPr="007D722E">
              <w:t>с 01.07.2026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ECC9CA" w14:textId="77777777" w:rsidR="007D722E" w:rsidRPr="007D722E" w:rsidRDefault="007D722E" w:rsidP="007D722E">
            <w:pPr>
              <w:jc w:val="center"/>
              <w:rPr>
                <w:sz w:val="22"/>
                <w:szCs w:val="22"/>
              </w:rPr>
            </w:pPr>
            <w:r w:rsidRPr="007D722E">
              <w:t>4 773,29</w:t>
            </w:r>
          </w:p>
        </w:tc>
        <w:tc>
          <w:tcPr>
            <w:tcW w:w="709" w:type="dxa"/>
            <w:gridSpan w:val="2"/>
            <w:shd w:val="clear" w:color="auto" w:fill="auto"/>
            <w:vAlign w:val="center"/>
          </w:tcPr>
          <w:p w14:paraId="51060E6B" w14:textId="77777777" w:rsidR="007D722E" w:rsidRPr="007D722E" w:rsidRDefault="007D722E" w:rsidP="007D722E">
            <w:pPr>
              <w:jc w:val="center"/>
              <w:rPr>
                <w:sz w:val="22"/>
                <w:szCs w:val="22"/>
              </w:rPr>
            </w:pPr>
            <w:r w:rsidRPr="007D722E">
              <w:rPr>
                <w:sz w:val="22"/>
                <w:szCs w:val="22"/>
              </w:rPr>
              <w:t>x</w:t>
            </w:r>
          </w:p>
        </w:tc>
        <w:tc>
          <w:tcPr>
            <w:tcW w:w="851" w:type="dxa"/>
            <w:gridSpan w:val="2"/>
            <w:shd w:val="clear" w:color="auto" w:fill="auto"/>
            <w:vAlign w:val="center"/>
          </w:tcPr>
          <w:p w14:paraId="7063F603" w14:textId="77777777" w:rsidR="007D722E" w:rsidRPr="007D722E" w:rsidRDefault="007D722E" w:rsidP="007D722E">
            <w:pPr>
              <w:ind w:left="-105" w:right="-108"/>
              <w:jc w:val="center"/>
              <w:rPr>
                <w:sz w:val="22"/>
                <w:szCs w:val="22"/>
              </w:rPr>
            </w:pPr>
            <w:r w:rsidRPr="007D722E">
              <w:rPr>
                <w:sz w:val="22"/>
                <w:szCs w:val="22"/>
              </w:rPr>
              <w:t>x</w:t>
            </w:r>
          </w:p>
        </w:tc>
        <w:tc>
          <w:tcPr>
            <w:tcW w:w="708" w:type="dxa"/>
            <w:gridSpan w:val="2"/>
            <w:shd w:val="clear" w:color="auto" w:fill="auto"/>
            <w:vAlign w:val="center"/>
          </w:tcPr>
          <w:p w14:paraId="45E1CB73" w14:textId="77777777" w:rsidR="007D722E" w:rsidRPr="007D722E" w:rsidRDefault="007D722E" w:rsidP="007D722E">
            <w:pPr>
              <w:ind w:left="-105" w:right="-108"/>
              <w:jc w:val="center"/>
              <w:rPr>
                <w:sz w:val="22"/>
                <w:szCs w:val="22"/>
              </w:rPr>
            </w:pPr>
            <w:r w:rsidRPr="007D722E">
              <w:rPr>
                <w:sz w:val="22"/>
                <w:szCs w:val="22"/>
              </w:rPr>
              <w:t>x</w:t>
            </w:r>
          </w:p>
        </w:tc>
        <w:tc>
          <w:tcPr>
            <w:tcW w:w="709" w:type="dxa"/>
            <w:gridSpan w:val="2"/>
            <w:shd w:val="clear" w:color="auto" w:fill="auto"/>
            <w:vAlign w:val="center"/>
          </w:tcPr>
          <w:p w14:paraId="0246C616" w14:textId="77777777" w:rsidR="007D722E" w:rsidRPr="007D722E" w:rsidRDefault="007D722E" w:rsidP="007D722E">
            <w:pPr>
              <w:ind w:left="-105" w:right="-108"/>
              <w:jc w:val="center"/>
              <w:rPr>
                <w:sz w:val="22"/>
                <w:szCs w:val="22"/>
              </w:rPr>
            </w:pPr>
            <w:r w:rsidRPr="007D722E">
              <w:rPr>
                <w:sz w:val="22"/>
                <w:szCs w:val="22"/>
              </w:rPr>
              <w:t>x</w:t>
            </w:r>
          </w:p>
        </w:tc>
        <w:tc>
          <w:tcPr>
            <w:tcW w:w="1087" w:type="dxa"/>
            <w:shd w:val="clear" w:color="auto" w:fill="auto"/>
            <w:vAlign w:val="center"/>
          </w:tcPr>
          <w:p w14:paraId="7029DC28" w14:textId="77777777" w:rsidR="007D722E" w:rsidRPr="007D722E" w:rsidRDefault="007D722E" w:rsidP="007D722E">
            <w:pPr>
              <w:ind w:left="-105" w:right="-108"/>
              <w:jc w:val="center"/>
              <w:rPr>
                <w:sz w:val="22"/>
                <w:szCs w:val="22"/>
              </w:rPr>
            </w:pPr>
            <w:r w:rsidRPr="007D722E">
              <w:rPr>
                <w:sz w:val="22"/>
                <w:szCs w:val="22"/>
              </w:rPr>
              <w:t>x</w:t>
            </w:r>
          </w:p>
        </w:tc>
      </w:tr>
      <w:tr w:rsidR="007D722E" w:rsidRPr="007D722E" w14:paraId="6CD80089" w14:textId="77777777" w:rsidTr="00104FF4">
        <w:trPr>
          <w:trHeight w:val="185"/>
          <w:jc w:val="center"/>
        </w:trPr>
        <w:tc>
          <w:tcPr>
            <w:tcW w:w="1656" w:type="dxa"/>
            <w:vMerge/>
            <w:shd w:val="clear" w:color="auto" w:fill="auto"/>
          </w:tcPr>
          <w:p w14:paraId="5E10225A" w14:textId="77777777" w:rsidR="007D722E" w:rsidRPr="007D722E" w:rsidRDefault="007D722E" w:rsidP="007D722E">
            <w:pPr>
              <w:ind w:right="-2"/>
              <w:rPr>
                <w:sz w:val="22"/>
                <w:szCs w:val="22"/>
              </w:rPr>
            </w:pPr>
          </w:p>
        </w:tc>
        <w:tc>
          <w:tcPr>
            <w:tcW w:w="1332" w:type="dxa"/>
            <w:gridSpan w:val="2"/>
            <w:vMerge/>
            <w:shd w:val="clear" w:color="auto" w:fill="auto"/>
          </w:tcPr>
          <w:p w14:paraId="2C02B867" w14:textId="77777777" w:rsidR="007D722E" w:rsidRPr="007D722E" w:rsidRDefault="007D722E" w:rsidP="007D722E">
            <w:pPr>
              <w:ind w:left="-78" w:right="-2"/>
              <w:jc w:val="center"/>
              <w:rPr>
                <w:sz w:val="22"/>
                <w:szCs w:val="22"/>
              </w:rPr>
            </w:pPr>
          </w:p>
        </w:tc>
        <w:tc>
          <w:tcPr>
            <w:tcW w:w="1644" w:type="dxa"/>
            <w:gridSpan w:val="2"/>
            <w:shd w:val="clear" w:color="auto" w:fill="auto"/>
            <w:vAlign w:val="center"/>
          </w:tcPr>
          <w:p w14:paraId="7F691BDC" w14:textId="77777777" w:rsidR="007D722E" w:rsidRPr="007D722E" w:rsidRDefault="007D722E" w:rsidP="007D722E">
            <w:pPr>
              <w:jc w:val="center"/>
            </w:pPr>
            <w:r w:rsidRPr="007D722E">
              <w:t>с 01.01.2027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5EBBF5" w14:textId="77777777" w:rsidR="007D722E" w:rsidRPr="007D722E" w:rsidRDefault="007D722E" w:rsidP="007D722E">
            <w:pPr>
              <w:jc w:val="center"/>
              <w:rPr>
                <w:sz w:val="22"/>
                <w:szCs w:val="22"/>
              </w:rPr>
            </w:pPr>
            <w:r w:rsidRPr="007D722E">
              <w:t>4 773,29</w:t>
            </w:r>
          </w:p>
        </w:tc>
        <w:tc>
          <w:tcPr>
            <w:tcW w:w="709" w:type="dxa"/>
            <w:gridSpan w:val="2"/>
            <w:shd w:val="clear" w:color="auto" w:fill="auto"/>
            <w:vAlign w:val="center"/>
          </w:tcPr>
          <w:p w14:paraId="135D9BB8" w14:textId="77777777" w:rsidR="007D722E" w:rsidRPr="007D722E" w:rsidRDefault="007D722E" w:rsidP="007D722E">
            <w:pPr>
              <w:jc w:val="center"/>
              <w:rPr>
                <w:sz w:val="22"/>
                <w:szCs w:val="22"/>
              </w:rPr>
            </w:pPr>
            <w:r w:rsidRPr="007D722E">
              <w:rPr>
                <w:sz w:val="22"/>
                <w:szCs w:val="22"/>
              </w:rPr>
              <w:t>x</w:t>
            </w:r>
          </w:p>
        </w:tc>
        <w:tc>
          <w:tcPr>
            <w:tcW w:w="851" w:type="dxa"/>
            <w:gridSpan w:val="2"/>
            <w:shd w:val="clear" w:color="auto" w:fill="auto"/>
            <w:vAlign w:val="center"/>
          </w:tcPr>
          <w:p w14:paraId="092BA31C" w14:textId="77777777" w:rsidR="007D722E" w:rsidRPr="007D722E" w:rsidRDefault="007D722E" w:rsidP="007D722E">
            <w:pPr>
              <w:ind w:left="-105" w:right="-108"/>
              <w:jc w:val="center"/>
              <w:rPr>
                <w:sz w:val="22"/>
                <w:szCs w:val="22"/>
              </w:rPr>
            </w:pPr>
            <w:r w:rsidRPr="007D722E">
              <w:rPr>
                <w:sz w:val="22"/>
                <w:szCs w:val="22"/>
              </w:rPr>
              <w:t>x</w:t>
            </w:r>
          </w:p>
        </w:tc>
        <w:tc>
          <w:tcPr>
            <w:tcW w:w="708" w:type="dxa"/>
            <w:gridSpan w:val="2"/>
            <w:shd w:val="clear" w:color="auto" w:fill="auto"/>
            <w:vAlign w:val="center"/>
          </w:tcPr>
          <w:p w14:paraId="6A1D24AA" w14:textId="77777777" w:rsidR="007D722E" w:rsidRPr="007D722E" w:rsidRDefault="007D722E" w:rsidP="007D722E">
            <w:pPr>
              <w:ind w:left="-105" w:right="-108"/>
              <w:jc w:val="center"/>
              <w:rPr>
                <w:sz w:val="22"/>
                <w:szCs w:val="22"/>
              </w:rPr>
            </w:pPr>
            <w:r w:rsidRPr="007D722E">
              <w:rPr>
                <w:sz w:val="22"/>
                <w:szCs w:val="22"/>
              </w:rPr>
              <w:t>x</w:t>
            </w:r>
          </w:p>
        </w:tc>
        <w:tc>
          <w:tcPr>
            <w:tcW w:w="709" w:type="dxa"/>
            <w:gridSpan w:val="2"/>
            <w:shd w:val="clear" w:color="auto" w:fill="auto"/>
            <w:vAlign w:val="center"/>
          </w:tcPr>
          <w:p w14:paraId="7B147023" w14:textId="77777777" w:rsidR="007D722E" w:rsidRPr="007D722E" w:rsidRDefault="007D722E" w:rsidP="007D722E">
            <w:pPr>
              <w:ind w:left="-105" w:right="-108"/>
              <w:jc w:val="center"/>
              <w:rPr>
                <w:sz w:val="22"/>
                <w:szCs w:val="22"/>
              </w:rPr>
            </w:pPr>
            <w:r w:rsidRPr="007D722E">
              <w:rPr>
                <w:sz w:val="22"/>
                <w:szCs w:val="22"/>
              </w:rPr>
              <w:t>x</w:t>
            </w:r>
          </w:p>
        </w:tc>
        <w:tc>
          <w:tcPr>
            <w:tcW w:w="1087" w:type="dxa"/>
            <w:shd w:val="clear" w:color="auto" w:fill="auto"/>
            <w:vAlign w:val="center"/>
          </w:tcPr>
          <w:p w14:paraId="5A1EDB82" w14:textId="77777777" w:rsidR="007D722E" w:rsidRPr="007D722E" w:rsidRDefault="007D722E" w:rsidP="007D722E">
            <w:pPr>
              <w:ind w:left="-105" w:right="-108"/>
              <w:jc w:val="center"/>
              <w:rPr>
                <w:sz w:val="22"/>
                <w:szCs w:val="22"/>
              </w:rPr>
            </w:pPr>
            <w:r w:rsidRPr="007D722E">
              <w:rPr>
                <w:sz w:val="22"/>
                <w:szCs w:val="22"/>
              </w:rPr>
              <w:t>x</w:t>
            </w:r>
          </w:p>
        </w:tc>
      </w:tr>
      <w:tr w:rsidR="007D722E" w:rsidRPr="007D722E" w14:paraId="52489CD5" w14:textId="77777777" w:rsidTr="00104FF4">
        <w:trPr>
          <w:trHeight w:val="185"/>
          <w:jc w:val="center"/>
        </w:trPr>
        <w:tc>
          <w:tcPr>
            <w:tcW w:w="1656" w:type="dxa"/>
            <w:vMerge/>
            <w:shd w:val="clear" w:color="auto" w:fill="auto"/>
          </w:tcPr>
          <w:p w14:paraId="359980B4" w14:textId="77777777" w:rsidR="007D722E" w:rsidRPr="007D722E" w:rsidRDefault="007D722E" w:rsidP="007D722E">
            <w:pPr>
              <w:ind w:right="-2"/>
              <w:rPr>
                <w:sz w:val="22"/>
                <w:szCs w:val="22"/>
              </w:rPr>
            </w:pPr>
          </w:p>
        </w:tc>
        <w:tc>
          <w:tcPr>
            <w:tcW w:w="1332" w:type="dxa"/>
            <w:gridSpan w:val="2"/>
            <w:vMerge/>
            <w:shd w:val="clear" w:color="auto" w:fill="auto"/>
          </w:tcPr>
          <w:p w14:paraId="5CEB59D2" w14:textId="77777777" w:rsidR="007D722E" w:rsidRPr="007D722E" w:rsidRDefault="007D722E" w:rsidP="007D722E">
            <w:pPr>
              <w:ind w:left="-78" w:right="-2"/>
              <w:jc w:val="center"/>
              <w:rPr>
                <w:sz w:val="22"/>
                <w:szCs w:val="22"/>
              </w:rPr>
            </w:pPr>
          </w:p>
        </w:tc>
        <w:tc>
          <w:tcPr>
            <w:tcW w:w="1644" w:type="dxa"/>
            <w:gridSpan w:val="2"/>
            <w:shd w:val="clear" w:color="auto" w:fill="auto"/>
            <w:vAlign w:val="center"/>
          </w:tcPr>
          <w:p w14:paraId="4BE1C4B9" w14:textId="77777777" w:rsidR="007D722E" w:rsidRPr="007D722E" w:rsidRDefault="007D722E" w:rsidP="007D722E">
            <w:pPr>
              <w:jc w:val="center"/>
            </w:pPr>
            <w:r w:rsidRPr="007D722E">
              <w:t>с 01.07.2027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44DB94" w14:textId="77777777" w:rsidR="007D722E" w:rsidRPr="007D722E" w:rsidRDefault="007D722E" w:rsidP="007D722E">
            <w:pPr>
              <w:jc w:val="center"/>
              <w:rPr>
                <w:sz w:val="22"/>
                <w:szCs w:val="22"/>
              </w:rPr>
            </w:pPr>
            <w:r w:rsidRPr="007D722E">
              <w:t>5 011,05</w:t>
            </w:r>
          </w:p>
        </w:tc>
        <w:tc>
          <w:tcPr>
            <w:tcW w:w="709" w:type="dxa"/>
            <w:gridSpan w:val="2"/>
            <w:shd w:val="clear" w:color="auto" w:fill="auto"/>
            <w:vAlign w:val="center"/>
          </w:tcPr>
          <w:p w14:paraId="7FA88598" w14:textId="77777777" w:rsidR="007D722E" w:rsidRPr="007D722E" w:rsidRDefault="007D722E" w:rsidP="007D722E">
            <w:pPr>
              <w:jc w:val="center"/>
              <w:rPr>
                <w:sz w:val="22"/>
                <w:szCs w:val="22"/>
              </w:rPr>
            </w:pPr>
            <w:r w:rsidRPr="007D722E">
              <w:rPr>
                <w:sz w:val="22"/>
                <w:szCs w:val="22"/>
              </w:rPr>
              <w:t>x</w:t>
            </w:r>
          </w:p>
        </w:tc>
        <w:tc>
          <w:tcPr>
            <w:tcW w:w="851" w:type="dxa"/>
            <w:gridSpan w:val="2"/>
            <w:shd w:val="clear" w:color="auto" w:fill="auto"/>
            <w:vAlign w:val="center"/>
          </w:tcPr>
          <w:p w14:paraId="7F1A0755" w14:textId="77777777" w:rsidR="007D722E" w:rsidRPr="007D722E" w:rsidRDefault="007D722E" w:rsidP="007D722E">
            <w:pPr>
              <w:ind w:left="-105" w:right="-108"/>
              <w:jc w:val="center"/>
              <w:rPr>
                <w:sz w:val="22"/>
                <w:szCs w:val="22"/>
              </w:rPr>
            </w:pPr>
            <w:r w:rsidRPr="007D722E">
              <w:rPr>
                <w:sz w:val="22"/>
                <w:szCs w:val="22"/>
              </w:rPr>
              <w:t>x</w:t>
            </w:r>
          </w:p>
        </w:tc>
        <w:tc>
          <w:tcPr>
            <w:tcW w:w="708" w:type="dxa"/>
            <w:gridSpan w:val="2"/>
            <w:shd w:val="clear" w:color="auto" w:fill="auto"/>
            <w:vAlign w:val="center"/>
          </w:tcPr>
          <w:p w14:paraId="24985678" w14:textId="77777777" w:rsidR="007D722E" w:rsidRPr="007D722E" w:rsidRDefault="007D722E" w:rsidP="007D722E">
            <w:pPr>
              <w:ind w:left="-105" w:right="-108"/>
              <w:jc w:val="center"/>
              <w:rPr>
                <w:sz w:val="22"/>
                <w:szCs w:val="22"/>
              </w:rPr>
            </w:pPr>
            <w:r w:rsidRPr="007D722E">
              <w:rPr>
                <w:sz w:val="22"/>
                <w:szCs w:val="22"/>
              </w:rPr>
              <w:t>x</w:t>
            </w:r>
          </w:p>
        </w:tc>
        <w:tc>
          <w:tcPr>
            <w:tcW w:w="709" w:type="dxa"/>
            <w:gridSpan w:val="2"/>
            <w:shd w:val="clear" w:color="auto" w:fill="auto"/>
            <w:vAlign w:val="center"/>
          </w:tcPr>
          <w:p w14:paraId="033A068D" w14:textId="77777777" w:rsidR="007D722E" w:rsidRPr="007D722E" w:rsidRDefault="007D722E" w:rsidP="007D722E">
            <w:pPr>
              <w:ind w:left="-105" w:right="-108"/>
              <w:jc w:val="center"/>
              <w:rPr>
                <w:sz w:val="22"/>
                <w:szCs w:val="22"/>
              </w:rPr>
            </w:pPr>
            <w:r w:rsidRPr="007D722E">
              <w:rPr>
                <w:sz w:val="22"/>
                <w:szCs w:val="22"/>
              </w:rPr>
              <w:t>x</w:t>
            </w:r>
          </w:p>
        </w:tc>
        <w:tc>
          <w:tcPr>
            <w:tcW w:w="1087" w:type="dxa"/>
            <w:shd w:val="clear" w:color="auto" w:fill="auto"/>
            <w:vAlign w:val="center"/>
          </w:tcPr>
          <w:p w14:paraId="6419F13D" w14:textId="77777777" w:rsidR="007D722E" w:rsidRPr="007D722E" w:rsidRDefault="007D722E" w:rsidP="007D722E">
            <w:pPr>
              <w:ind w:left="-105" w:right="-108"/>
              <w:jc w:val="center"/>
              <w:rPr>
                <w:sz w:val="22"/>
                <w:szCs w:val="22"/>
              </w:rPr>
            </w:pPr>
            <w:r w:rsidRPr="007D722E">
              <w:rPr>
                <w:sz w:val="22"/>
                <w:szCs w:val="22"/>
              </w:rPr>
              <w:t>x</w:t>
            </w:r>
          </w:p>
        </w:tc>
      </w:tr>
      <w:tr w:rsidR="007D722E" w:rsidRPr="007D722E" w14:paraId="79491A9D" w14:textId="77777777" w:rsidTr="00104FF4">
        <w:trPr>
          <w:trHeight w:val="185"/>
          <w:jc w:val="center"/>
        </w:trPr>
        <w:tc>
          <w:tcPr>
            <w:tcW w:w="1656" w:type="dxa"/>
            <w:vMerge/>
            <w:shd w:val="clear" w:color="auto" w:fill="auto"/>
          </w:tcPr>
          <w:p w14:paraId="46B588E5" w14:textId="77777777" w:rsidR="007D722E" w:rsidRPr="007D722E" w:rsidRDefault="007D722E" w:rsidP="007D722E">
            <w:pPr>
              <w:ind w:right="-2"/>
              <w:rPr>
                <w:sz w:val="22"/>
                <w:szCs w:val="22"/>
              </w:rPr>
            </w:pPr>
          </w:p>
        </w:tc>
        <w:tc>
          <w:tcPr>
            <w:tcW w:w="1332" w:type="dxa"/>
            <w:gridSpan w:val="2"/>
            <w:vMerge/>
            <w:shd w:val="clear" w:color="auto" w:fill="auto"/>
          </w:tcPr>
          <w:p w14:paraId="3D519A26" w14:textId="77777777" w:rsidR="007D722E" w:rsidRPr="007D722E" w:rsidRDefault="007D722E" w:rsidP="007D722E">
            <w:pPr>
              <w:ind w:left="-78" w:right="-2"/>
              <w:jc w:val="center"/>
              <w:rPr>
                <w:sz w:val="22"/>
                <w:szCs w:val="22"/>
              </w:rPr>
            </w:pPr>
          </w:p>
        </w:tc>
        <w:tc>
          <w:tcPr>
            <w:tcW w:w="1644" w:type="dxa"/>
            <w:gridSpan w:val="2"/>
            <w:shd w:val="clear" w:color="auto" w:fill="auto"/>
            <w:vAlign w:val="center"/>
          </w:tcPr>
          <w:p w14:paraId="7E937F4A" w14:textId="77777777" w:rsidR="007D722E" w:rsidRPr="007D722E" w:rsidRDefault="007D722E" w:rsidP="007D722E">
            <w:pPr>
              <w:jc w:val="center"/>
            </w:pPr>
            <w:r w:rsidRPr="007D722E">
              <w:t>с 01.01.2028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8731C4" w14:textId="77777777" w:rsidR="007D722E" w:rsidRPr="007D722E" w:rsidRDefault="007D722E" w:rsidP="007D722E">
            <w:pPr>
              <w:jc w:val="center"/>
              <w:rPr>
                <w:sz w:val="22"/>
                <w:szCs w:val="22"/>
              </w:rPr>
            </w:pPr>
            <w:r w:rsidRPr="007D722E">
              <w:t>5 011,05</w:t>
            </w:r>
          </w:p>
        </w:tc>
        <w:tc>
          <w:tcPr>
            <w:tcW w:w="709" w:type="dxa"/>
            <w:gridSpan w:val="2"/>
            <w:shd w:val="clear" w:color="auto" w:fill="auto"/>
            <w:vAlign w:val="center"/>
          </w:tcPr>
          <w:p w14:paraId="0C8D1E06" w14:textId="77777777" w:rsidR="007D722E" w:rsidRPr="007D722E" w:rsidRDefault="007D722E" w:rsidP="007D722E">
            <w:pPr>
              <w:jc w:val="center"/>
              <w:rPr>
                <w:sz w:val="22"/>
                <w:szCs w:val="22"/>
              </w:rPr>
            </w:pPr>
            <w:r w:rsidRPr="007D722E">
              <w:rPr>
                <w:sz w:val="22"/>
                <w:szCs w:val="22"/>
              </w:rPr>
              <w:t>x</w:t>
            </w:r>
          </w:p>
        </w:tc>
        <w:tc>
          <w:tcPr>
            <w:tcW w:w="851" w:type="dxa"/>
            <w:gridSpan w:val="2"/>
            <w:shd w:val="clear" w:color="auto" w:fill="auto"/>
            <w:vAlign w:val="center"/>
          </w:tcPr>
          <w:p w14:paraId="1CC57C5C" w14:textId="77777777" w:rsidR="007D722E" w:rsidRPr="007D722E" w:rsidRDefault="007D722E" w:rsidP="007D722E">
            <w:pPr>
              <w:ind w:left="-105" w:right="-108"/>
              <w:jc w:val="center"/>
              <w:rPr>
                <w:sz w:val="22"/>
                <w:szCs w:val="22"/>
              </w:rPr>
            </w:pPr>
            <w:r w:rsidRPr="007D722E">
              <w:rPr>
                <w:sz w:val="22"/>
                <w:szCs w:val="22"/>
              </w:rPr>
              <w:t>x</w:t>
            </w:r>
          </w:p>
        </w:tc>
        <w:tc>
          <w:tcPr>
            <w:tcW w:w="708" w:type="dxa"/>
            <w:gridSpan w:val="2"/>
            <w:shd w:val="clear" w:color="auto" w:fill="auto"/>
            <w:vAlign w:val="center"/>
          </w:tcPr>
          <w:p w14:paraId="5F40A764" w14:textId="77777777" w:rsidR="007D722E" w:rsidRPr="007D722E" w:rsidRDefault="007D722E" w:rsidP="007D722E">
            <w:pPr>
              <w:ind w:left="-105" w:right="-108"/>
              <w:jc w:val="center"/>
              <w:rPr>
                <w:sz w:val="22"/>
                <w:szCs w:val="22"/>
              </w:rPr>
            </w:pPr>
            <w:r w:rsidRPr="007D722E">
              <w:rPr>
                <w:sz w:val="22"/>
                <w:szCs w:val="22"/>
              </w:rPr>
              <w:t>x</w:t>
            </w:r>
          </w:p>
        </w:tc>
        <w:tc>
          <w:tcPr>
            <w:tcW w:w="709" w:type="dxa"/>
            <w:gridSpan w:val="2"/>
            <w:shd w:val="clear" w:color="auto" w:fill="auto"/>
            <w:vAlign w:val="center"/>
          </w:tcPr>
          <w:p w14:paraId="4E629C97" w14:textId="77777777" w:rsidR="007D722E" w:rsidRPr="007D722E" w:rsidRDefault="007D722E" w:rsidP="007D722E">
            <w:pPr>
              <w:ind w:left="-105" w:right="-108"/>
              <w:jc w:val="center"/>
              <w:rPr>
                <w:sz w:val="22"/>
                <w:szCs w:val="22"/>
              </w:rPr>
            </w:pPr>
            <w:r w:rsidRPr="007D722E">
              <w:rPr>
                <w:sz w:val="22"/>
                <w:szCs w:val="22"/>
              </w:rPr>
              <w:t>x</w:t>
            </w:r>
          </w:p>
        </w:tc>
        <w:tc>
          <w:tcPr>
            <w:tcW w:w="1087" w:type="dxa"/>
            <w:shd w:val="clear" w:color="auto" w:fill="auto"/>
            <w:vAlign w:val="center"/>
          </w:tcPr>
          <w:p w14:paraId="381E30F6" w14:textId="77777777" w:rsidR="007D722E" w:rsidRPr="007D722E" w:rsidRDefault="007D722E" w:rsidP="007D722E">
            <w:pPr>
              <w:ind w:left="-105" w:right="-108"/>
              <w:jc w:val="center"/>
              <w:rPr>
                <w:sz w:val="22"/>
                <w:szCs w:val="22"/>
              </w:rPr>
            </w:pPr>
            <w:r w:rsidRPr="007D722E">
              <w:rPr>
                <w:sz w:val="22"/>
                <w:szCs w:val="22"/>
              </w:rPr>
              <w:t>x</w:t>
            </w:r>
          </w:p>
        </w:tc>
      </w:tr>
      <w:tr w:rsidR="007D722E" w:rsidRPr="007D722E" w14:paraId="728374C2" w14:textId="77777777" w:rsidTr="00104FF4">
        <w:trPr>
          <w:trHeight w:val="185"/>
          <w:jc w:val="center"/>
        </w:trPr>
        <w:tc>
          <w:tcPr>
            <w:tcW w:w="1656" w:type="dxa"/>
            <w:vMerge/>
            <w:shd w:val="clear" w:color="auto" w:fill="auto"/>
          </w:tcPr>
          <w:p w14:paraId="048F03A8" w14:textId="77777777" w:rsidR="007D722E" w:rsidRPr="007D722E" w:rsidRDefault="007D722E" w:rsidP="007D722E">
            <w:pPr>
              <w:ind w:right="-2"/>
              <w:rPr>
                <w:sz w:val="22"/>
                <w:szCs w:val="22"/>
              </w:rPr>
            </w:pPr>
          </w:p>
        </w:tc>
        <w:tc>
          <w:tcPr>
            <w:tcW w:w="1332" w:type="dxa"/>
            <w:gridSpan w:val="2"/>
            <w:vMerge/>
            <w:shd w:val="clear" w:color="auto" w:fill="auto"/>
          </w:tcPr>
          <w:p w14:paraId="7D8BF901" w14:textId="77777777" w:rsidR="007D722E" w:rsidRPr="007D722E" w:rsidRDefault="007D722E" w:rsidP="007D722E">
            <w:pPr>
              <w:ind w:left="-78" w:right="-2"/>
              <w:jc w:val="center"/>
              <w:rPr>
                <w:sz w:val="22"/>
                <w:szCs w:val="22"/>
              </w:rPr>
            </w:pPr>
          </w:p>
        </w:tc>
        <w:tc>
          <w:tcPr>
            <w:tcW w:w="1644" w:type="dxa"/>
            <w:gridSpan w:val="2"/>
            <w:shd w:val="clear" w:color="auto" w:fill="auto"/>
            <w:vAlign w:val="center"/>
          </w:tcPr>
          <w:p w14:paraId="7DDC854F" w14:textId="77777777" w:rsidR="007D722E" w:rsidRPr="007D722E" w:rsidRDefault="007D722E" w:rsidP="007D722E">
            <w:pPr>
              <w:jc w:val="center"/>
            </w:pPr>
            <w:r w:rsidRPr="007D722E">
              <w:t>с 01.07.2028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F321E9" w14:textId="77777777" w:rsidR="007D722E" w:rsidRPr="007D722E" w:rsidRDefault="007D722E" w:rsidP="007D722E">
            <w:pPr>
              <w:jc w:val="center"/>
              <w:rPr>
                <w:sz w:val="22"/>
                <w:szCs w:val="22"/>
              </w:rPr>
            </w:pPr>
            <w:r w:rsidRPr="007D722E">
              <w:t>5 506,12</w:t>
            </w:r>
          </w:p>
        </w:tc>
        <w:tc>
          <w:tcPr>
            <w:tcW w:w="709" w:type="dxa"/>
            <w:gridSpan w:val="2"/>
            <w:shd w:val="clear" w:color="auto" w:fill="auto"/>
            <w:vAlign w:val="center"/>
          </w:tcPr>
          <w:p w14:paraId="7D68A502" w14:textId="77777777" w:rsidR="007D722E" w:rsidRPr="007D722E" w:rsidRDefault="007D722E" w:rsidP="007D722E">
            <w:pPr>
              <w:ind w:left="-105" w:right="-108"/>
              <w:jc w:val="center"/>
              <w:rPr>
                <w:sz w:val="22"/>
                <w:szCs w:val="22"/>
              </w:rPr>
            </w:pPr>
            <w:r w:rsidRPr="007D722E">
              <w:rPr>
                <w:sz w:val="22"/>
                <w:szCs w:val="22"/>
              </w:rPr>
              <w:t>x</w:t>
            </w:r>
          </w:p>
        </w:tc>
        <w:tc>
          <w:tcPr>
            <w:tcW w:w="851" w:type="dxa"/>
            <w:gridSpan w:val="2"/>
            <w:shd w:val="clear" w:color="auto" w:fill="auto"/>
            <w:vAlign w:val="center"/>
          </w:tcPr>
          <w:p w14:paraId="328F34DD" w14:textId="77777777" w:rsidR="007D722E" w:rsidRPr="007D722E" w:rsidRDefault="007D722E" w:rsidP="007D722E">
            <w:pPr>
              <w:ind w:left="-105" w:right="-108"/>
              <w:jc w:val="center"/>
              <w:rPr>
                <w:sz w:val="22"/>
                <w:szCs w:val="22"/>
              </w:rPr>
            </w:pPr>
            <w:r w:rsidRPr="007D722E">
              <w:rPr>
                <w:sz w:val="22"/>
                <w:szCs w:val="22"/>
              </w:rPr>
              <w:t>x</w:t>
            </w:r>
          </w:p>
        </w:tc>
        <w:tc>
          <w:tcPr>
            <w:tcW w:w="708" w:type="dxa"/>
            <w:gridSpan w:val="2"/>
            <w:shd w:val="clear" w:color="auto" w:fill="auto"/>
            <w:vAlign w:val="center"/>
          </w:tcPr>
          <w:p w14:paraId="3AEBD4EF" w14:textId="77777777" w:rsidR="007D722E" w:rsidRPr="007D722E" w:rsidRDefault="007D722E" w:rsidP="007D722E">
            <w:pPr>
              <w:ind w:left="-105" w:right="-108"/>
              <w:jc w:val="center"/>
              <w:rPr>
                <w:sz w:val="22"/>
                <w:szCs w:val="22"/>
              </w:rPr>
            </w:pPr>
            <w:r w:rsidRPr="007D722E">
              <w:rPr>
                <w:sz w:val="22"/>
                <w:szCs w:val="22"/>
              </w:rPr>
              <w:t>x</w:t>
            </w:r>
          </w:p>
        </w:tc>
        <w:tc>
          <w:tcPr>
            <w:tcW w:w="709" w:type="dxa"/>
            <w:gridSpan w:val="2"/>
            <w:shd w:val="clear" w:color="auto" w:fill="auto"/>
            <w:vAlign w:val="center"/>
          </w:tcPr>
          <w:p w14:paraId="045495B7" w14:textId="77777777" w:rsidR="007D722E" w:rsidRPr="007D722E" w:rsidRDefault="007D722E" w:rsidP="007D722E">
            <w:pPr>
              <w:ind w:left="-105" w:right="-108"/>
              <w:jc w:val="center"/>
              <w:rPr>
                <w:sz w:val="22"/>
                <w:szCs w:val="22"/>
              </w:rPr>
            </w:pPr>
            <w:r w:rsidRPr="007D722E">
              <w:rPr>
                <w:sz w:val="22"/>
                <w:szCs w:val="22"/>
              </w:rPr>
              <w:t>x</w:t>
            </w:r>
          </w:p>
        </w:tc>
        <w:tc>
          <w:tcPr>
            <w:tcW w:w="1087" w:type="dxa"/>
            <w:shd w:val="clear" w:color="auto" w:fill="auto"/>
            <w:vAlign w:val="center"/>
          </w:tcPr>
          <w:p w14:paraId="3C004C7F" w14:textId="77777777" w:rsidR="007D722E" w:rsidRPr="007D722E" w:rsidRDefault="007D722E" w:rsidP="007D722E">
            <w:pPr>
              <w:ind w:left="-105" w:right="-108"/>
              <w:jc w:val="center"/>
              <w:rPr>
                <w:sz w:val="22"/>
                <w:szCs w:val="22"/>
              </w:rPr>
            </w:pPr>
            <w:r w:rsidRPr="007D722E">
              <w:rPr>
                <w:sz w:val="22"/>
                <w:szCs w:val="22"/>
              </w:rPr>
              <w:t>x</w:t>
            </w:r>
          </w:p>
        </w:tc>
      </w:tr>
      <w:tr w:rsidR="007D722E" w:rsidRPr="007D722E" w14:paraId="6A47666A" w14:textId="77777777" w:rsidTr="00104FF4">
        <w:trPr>
          <w:trHeight w:val="185"/>
          <w:jc w:val="center"/>
        </w:trPr>
        <w:tc>
          <w:tcPr>
            <w:tcW w:w="1656" w:type="dxa"/>
            <w:vMerge/>
            <w:shd w:val="clear" w:color="auto" w:fill="auto"/>
          </w:tcPr>
          <w:p w14:paraId="38232166" w14:textId="77777777" w:rsidR="007D722E" w:rsidRPr="007D722E" w:rsidRDefault="007D722E" w:rsidP="007D722E">
            <w:pPr>
              <w:ind w:right="-2"/>
              <w:rPr>
                <w:sz w:val="22"/>
                <w:szCs w:val="22"/>
              </w:rPr>
            </w:pPr>
          </w:p>
        </w:tc>
        <w:tc>
          <w:tcPr>
            <w:tcW w:w="1332" w:type="dxa"/>
            <w:gridSpan w:val="2"/>
            <w:vMerge/>
            <w:shd w:val="clear" w:color="auto" w:fill="auto"/>
          </w:tcPr>
          <w:p w14:paraId="36C527B0" w14:textId="77777777" w:rsidR="007D722E" w:rsidRPr="007D722E" w:rsidRDefault="007D722E" w:rsidP="007D722E">
            <w:pPr>
              <w:ind w:left="-78" w:right="-2"/>
              <w:jc w:val="center"/>
              <w:rPr>
                <w:sz w:val="22"/>
                <w:szCs w:val="22"/>
              </w:rPr>
            </w:pPr>
          </w:p>
        </w:tc>
        <w:tc>
          <w:tcPr>
            <w:tcW w:w="1644" w:type="dxa"/>
            <w:gridSpan w:val="2"/>
            <w:shd w:val="clear" w:color="auto" w:fill="auto"/>
            <w:vAlign w:val="center"/>
          </w:tcPr>
          <w:p w14:paraId="4490586A" w14:textId="77777777" w:rsidR="007D722E" w:rsidRPr="007D722E" w:rsidRDefault="007D722E" w:rsidP="007D722E">
            <w:pPr>
              <w:jc w:val="center"/>
            </w:pPr>
            <w:r w:rsidRPr="007D722E">
              <w:t>с 01.01.2029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9CAD4D" w14:textId="77777777" w:rsidR="007D722E" w:rsidRPr="007D722E" w:rsidRDefault="007D722E" w:rsidP="007D722E">
            <w:pPr>
              <w:jc w:val="center"/>
              <w:rPr>
                <w:sz w:val="22"/>
                <w:szCs w:val="22"/>
              </w:rPr>
            </w:pPr>
            <w:r w:rsidRPr="007D722E">
              <w:t>5 506,12</w:t>
            </w:r>
          </w:p>
        </w:tc>
        <w:tc>
          <w:tcPr>
            <w:tcW w:w="709" w:type="dxa"/>
            <w:gridSpan w:val="2"/>
            <w:shd w:val="clear" w:color="auto" w:fill="auto"/>
            <w:vAlign w:val="center"/>
          </w:tcPr>
          <w:p w14:paraId="45B15829" w14:textId="77777777" w:rsidR="007D722E" w:rsidRPr="007D722E" w:rsidRDefault="007D722E" w:rsidP="007D722E">
            <w:pPr>
              <w:ind w:left="-105" w:right="-108"/>
              <w:jc w:val="center"/>
              <w:rPr>
                <w:sz w:val="22"/>
                <w:szCs w:val="22"/>
              </w:rPr>
            </w:pPr>
            <w:r w:rsidRPr="007D722E">
              <w:rPr>
                <w:sz w:val="22"/>
                <w:szCs w:val="22"/>
              </w:rPr>
              <w:t>x</w:t>
            </w:r>
          </w:p>
        </w:tc>
        <w:tc>
          <w:tcPr>
            <w:tcW w:w="851" w:type="dxa"/>
            <w:gridSpan w:val="2"/>
            <w:shd w:val="clear" w:color="auto" w:fill="auto"/>
            <w:vAlign w:val="center"/>
          </w:tcPr>
          <w:p w14:paraId="3F8FFA08" w14:textId="77777777" w:rsidR="007D722E" w:rsidRPr="007D722E" w:rsidRDefault="007D722E" w:rsidP="007D722E">
            <w:pPr>
              <w:ind w:left="-105" w:right="-108"/>
              <w:jc w:val="center"/>
              <w:rPr>
                <w:sz w:val="22"/>
                <w:szCs w:val="22"/>
              </w:rPr>
            </w:pPr>
            <w:r w:rsidRPr="007D722E">
              <w:rPr>
                <w:sz w:val="22"/>
                <w:szCs w:val="22"/>
              </w:rPr>
              <w:t>x</w:t>
            </w:r>
          </w:p>
        </w:tc>
        <w:tc>
          <w:tcPr>
            <w:tcW w:w="708" w:type="dxa"/>
            <w:gridSpan w:val="2"/>
            <w:shd w:val="clear" w:color="auto" w:fill="auto"/>
            <w:vAlign w:val="center"/>
          </w:tcPr>
          <w:p w14:paraId="1177D648" w14:textId="77777777" w:rsidR="007D722E" w:rsidRPr="007D722E" w:rsidRDefault="007D722E" w:rsidP="007D722E">
            <w:pPr>
              <w:ind w:left="-105" w:right="-108"/>
              <w:jc w:val="center"/>
              <w:rPr>
                <w:sz w:val="22"/>
                <w:szCs w:val="22"/>
              </w:rPr>
            </w:pPr>
            <w:r w:rsidRPr="007D722E">
              <w:rPr>
                <w:sz w:val="22"/>
                <w:szCs w:val="22"/>
              </w:rPr>
              <w:t>x</w:t>
            </w:r>
          </w:p>
        </w:tc>
        <w:tc>
          <w:tcPr>
            <w:tcW w:w="709" w:type="dxa"/>
            <w:gridSpan w:val="2"/>
            <w:shd w:val="clear" w:color="auto" w:fill="auto"/>
            <w:vAlign w:val="center"/>
          </w:tcPr>
          <w:p w14:paraId="3D6445AC" w14:textId="77777777" w:rsidR="007D722E" w:rsidRPr="007D722E" w:rsidRDefault="007D722E" w:rsidP="007D722E">
            <w:pPr>
              <w:ind w:left="-105" w:right="-108"/>
              <w:jc w:val="center"/>
              <w:rPr>
                <w:sz w:val="22"/>
                <w:szCs w:val="22"/>
              </w:rPr>
            </w:pPr>
            <w:r w:rsidRPr="007D722E">
              <w:rPr>
                <w:sz w:val="22"/>
                <w:szCs w:val="22"/>
              </w:rPr>
              <w:t>x</w:t>
            </w:r>
          </w:p>
        </w:tc>
        <w:tc>
          <w:tcPr>
            <w:tcW w:w="1087" w:type="dxa"/>
            <w:shd w:val="clear" w:color="auto" w:fill="auto"/>
            <w:vAlign w:val="center"/>
          </w:tcPr>
          <w:p w14:paraId="4AD1B632" w14:textId="77777777" w:rsidR="007D722E" w:rsidRPr="007D722E" w:rsidRDefault="007D722E" w:rsidP="007D722E">
            <w:pPr>
              <w:ind w:left="-105" w:right="-108"/>
              <w:jc w:val="center"/>
              <w:rPr>
                <w:sz w:val="22"/>
                <w:szCs w:val="22"/>
              </w:rPr>
            </w:pPr>
            <w:r w:rsidRPr="007D722E">
              <w:rPr>
                <w:sz w:val="22"/>
                <w:szCs w:val="22"/>
              </w:rPr>
              <w:t>x</w:t>
            </w:r>
          </w:p>
        </w:tc>
      </w:tr>
      <w:tr w:rsidR="007D722E" w:rsidRPr="007D722E" w14:paraId="7BF34FA7" w14:textId="77777777" w:rsidTr="00104FF4">
        <w:trPr>
          <w:trHeight w:val="185"/>
          <w:jc w:val="center"/>
        </w:trPr>
        <w:tc>
          <w:tcPr>
            <w:tcW w:w="1656" w:type="dxa"/>
            <w:vMerge/>
            <w:shd w:val="clear" w:color="auto" w:fill="auto"/>
          </w:tcPr>
          <w:p w14:paraId="5030F0EF" w14:textId="77777777" w:rsidR="007D722E" w:rsidRPr="007D722E" w:rsidRDefault="007D722E" w:rsidP="007D722E">
            <w:pPr>
              <w:ind w:right="-2"/>
              <w:rPr>
                <w:sz w:val="22"/>
                <w:szCs w:val="22"/>
              </w:rPr>
            </w:pPr>
          </w:p>
        </w:tc>
        <w:tc>
          <w:tcPr>
            <w:tcW w:w="1332" w:type="dxa"/>
            <w:gridSpan w:val="2"/>
            <w:vMerge/>
            <w:shd w:val="clear" w:color="auto" w:fill="auto"/>
          </w:tcPr>
          <w:p w14:paraId="0097E768" w14:textId="77777777" w:rsidR="007D722E" w:rsidRPr="007D722E" w:rsidRDefault="007D722E" w:rsidP="007D722E">
            <w:pPr>
              <w:ind w:left="-78" w:right="-2"/>
              <w:jc w:val="center"/>
              <w:rPr>
                <w:sz w:val="22"/>
                <w:szCs w:val="22"/>
              </w:rPr>
            </w:pPr>
          </w:p>
        </w:tc>
        <w:tc>
          <w:tcPr>
            <w:tcW w:w="1644" w:type="dxa"/>
            <w:gridSpan w:val="2"/>
            <w:shd w:val="clear" w:color="auto" w:fill="auto"/>
            <w:vAlign w:val="center"/>
          </w:tcPr>
          <w:p w14:paraId="5E952771" w14:textId="77777777" w:rsidR="007D722E" w:rsidRPr="007D722E" w:rsidRDefault="007D722E" w:rsidP="007D722E">
            <w:pPr>
              <w:jc w:val="center"/>
            </w:pPr>
            <w:r w:rsidRPr="007D722E">
              <w:t>с 01.07.2029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170FC4" w14:textId="77777777" w:rsidR="007D722E" w:rsidRPr="007D722E" w:rsidRDefault="007D722E" w:rsidP="007D722E">
            <w:pPr>
              <w:jc w:val="center"/>
              <w:rPr>
                <w:sz w:val="22"/>
                <w:szCs w:val="22"/>
              </w:rPr>
            </w:pPr>
            <w:r w:rsidRPr="007D722E">
              <w:t>6 103,18</w:t>
            </w:r>
          </w:p>
        </w:tc>
        <w:tc>
          <w:tcPr>
            <w:tcW w:w="709" w:type="dxa"/>
            <w:gridSpan w:val="2"/>
            <w:shd w:val="clear" w:color="auto" w:fill="auto"/>
            <w:vAlign w:val="center"/>
          </w:tcPr>
          <w:p w14:paraId="5EC49EDA" w14:textId="77777777" w:rsidR="007D722E" w:rsidRPr="007D722E" w:rsidRDefault="007D722E" w:rsidP="007D722E">
            <w:pPr>
              <w:jc w:val="center"/>
              <w:rPr>
                <w:sz w:val="22"/>
                <w:szCs w:val="22"/>
              </w:rPr>
            </w:pPr>
            <w:r w:rsidRPr="007D722E">
              <w:rPr>
                <w:sz w:val="22"/>
                <w:szCs w:val="22"/>
              </w:rPr>
              <w:t>x</w:t>
            </w:r>
          </w:p>
        </w:tc>
        <w:tc>
          <w:tcPr>
            <w:tcW w:w="851" w:type="dxa"/>
            <w:gridSpan w:val="2"/>
            <w:shd w:val="clear" w:color="auto" w:fill="auto"/>
            <w:vAlign w:val="center"/>
          </w:tcPr>
          <w:p w14:paraId="380F0A6E" w14:textId="77777777" w:rsidR="007D722E" w:rsidRPr="007D722E" w:rsidRDefault="007D722E" w:rsidP="007D722E">
            <w:pPr>
              <w:ind w:left="-105" w:right="-108"/>
              <w:jc w:val="center"/>
              <w:rPr>
                <w:sz w:val="22"/>
                <w:szCs w:val="22"/>
              </w:rPr>
            </w:pPr>
            <w:r w:rsidRPr="007D722E">
              <w:rPr>
                <w:sz w:val="22"/>
                <w:szCs w:val="22"/>
              </w:rPr>
              <w:t>x</w:t>
            </w:r>
          </w:p>
        </w:tc>
        <w:tc>
          <w:tcPr>
            <w:tcW w:w="708" w:type="dxa"/>
            <w:gridSpan w:val="2"/>
            <w:shd w:val="clear" w:color="auto" w:fill="auto"/>
            <w:vAlign w:val="center"/>
          </w:tcPr>
          <w:p w14:paraId="340FF3C1" w14:textId="77777777" w:rsidR="007D722E" w:rsidRPr="007D722E" w:rsidRDefault="007D722E" w:rsidP="007D722E">
            <w:pPr>
              <w:ind w:left="-105" w:right="-108"/>
              <w:jc w:val="center"/>
              <w:rPr>
                <w:sz w:val="22"/>
                <w:szCs w:val="22"/>
              </w:rPr>
            </w:pPr>
            <w:r w:rsidRPr="007D722E">
              <w:rPr>
                <w:sz w:val="22"/>
                <w:szCs w:val="22"/>
              </w:rPr>
              <w:t>x</w:t>
            </w:r>
          </w:p>
        </w:tc>
        <w:tc>
          <w:tcPr>
            <w:tcW w:w="709" w:type="dxa"/>
            <w:gridSpan w:val="2"/>
            <w:shd w:val="clear" w:color="auto" w:fill="auto"/>
            <w:vAlign w:val="center"/>
          </w:tcPr>
          <w:p w14:paraId="63070C20" w14:textId="77777777" w:rsidR="007D722E" w:rsidRPr="007D722E" w:rsidRDefault="007D722E" w:rsidP="007D722E">
            <w:pPr>
              <w:ind w:left="-105" w:right="-108"/>
              <w:jc w:val="center"/>
              <w:rPr>
                <w:sz w:val="22"/>
                <w:szCs w:val="22"/>
              </w:rPr>
            </w:pPr>
            <w:r w:rsidRPr="007D722E">
              <w:rPr>
                <w:sz w:val="22"/>
                <w:szCs w:val="22"/>
              </w:rPr>
              <w:t>x</w:t>
            </w:r>
          </w:p>
        </w:tc>
        <w:tc>
          <w:tcPr>
            <w:tcW w:w="1087" w:type="dxa"/>
            <w:shd w:val="clear" w:color="auto" w:fill="auto"/>
            <w:vAlign w:val="center"/>
          </w:tcPr>
          <w:p w14:paraId="20691FBD" w14:textId="77777777" w:rsidR="007D722E" w:rsidRPr="007D722E" w:rsidRDefault="007D722E" w:rsidP="007D722E">
            <w:pPr>
              <w:ind w:left="-105" w:right="-108"/>
              <w:jc w:val="center"/>
              <w:rPr>
                <w:sz w:val="22"/>
                <w:szCs w:val="22"/>
              </w:rPr>
            </w:pPr>
            <w:r w:rsidRPr="007D722E">
              <w:rPr>
                <w:sz w:val="22"/>
                <w:szCs w:val="22"/>
              </w:rPr>
              <w:t>x</w:t>
            </w:r>
          </w:p>
        </w:tc>
      </w:tr>
      <w:tr w:rsidR="007D722E" w:rsidRPr="007D722E" w14:paraId="01BCF8BB" w14:textId="77777777" w:rsidTr="00104FF4">
        <w:trPr>
          <w:trHeight w:val="185"/>
          <w:jc w:val="center"/>
        </w:trPr>
        <w:tc>
          <w:tcPr>
            <w:tcW w:w="1656" w:type="dxa"/>
            <w:vMerge/>
            <w:shd w:val="clear" w:color="auto" w:fill="auto"/>
          </w:tcPr>
          <w:p w14:paraId="4043AA23" w14:textId="77777777" w:rsidR="007D722E" w:rsidRPr="007D722E" w:rsidRDefault="007D722E" w:rsidP="007D722E">
            <w:pPr>
              <w:ind w:right="-2"/>
              <w:rPr>
                <w:sz w:val="22"/>
                <w:szCs w:val="22"/>
              </w:rPr>
            </w:pPr>
          </w:p>
        </w:tc>
        <w:tc>
          <w:tcPr>
            <w:tcW w:w="1332" w:type="dxa"/>
            <w:gridSpan w:val="2"/>
            <w:vMerge/>
            <w:shd w:val="clear" w:color="auto" w:fill="auto"/>
          </w:tcPr>
          <w:p w14:paraId="7EE2CCEA" w14:textId="77777777" w:rsidR="007D722E" w:rsidRPr="007D722E" w:rsidRDefault="007D722E" w:rsidP="007D722E">
            <w:pPr>
              <w:ind w:left="-78" w:right="-2"/>
              <w:jc w:val="center"/>
              <w:rPr>
                <w:sz w:val="22"/>
                <w:szCs w:val="22"/>
              </w:rPr>
            </w:pPr>
          </w:p>
        </w:tc>
        <w:tc>
          <w:tcPr>
            <w:tcW w:w="1644" w:type="dxa"/>
            <w:gridSpan w:val="2"/>
            <w:shd w:val="clear" w:color="auto" w:fill="auto"/>
            <w:vAlign w:val="center"/>
          </w:tcPr>
          <w:p w14:paraId="5DDC22CB" w14:textId="77777777" w:rsidR="007D722E" w:rsidRPr="007D722E" w:rsidRDefault="007D722E" w:rsidP="007D722E">
            <w:pPr>
              <w:jc w:val="center"/>
            </w:pPr>
            <w:r w:rsidRPr="007D722E">
              <w:t>с 01.01.2030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2FB443" w14:textId="77777777" w:rsidR="007D722E" w:rsidRPr="007D722E" w:rsidRDefault="007D722E" w:rsidP="007D722E">
            <w:pPr>
              <w:jc w:val="center"/>
              <w:rPr>
                <w:sz w:val="22"/>
                <w:szCs w:val="22"/>
              </w:rPr>
            </w:pPr>
            <w:r w:rsidRPr="007D722E">
              <w:t>6 103,18</w:t>
            </w:r>
          </w:p>
        </w:tc>
        <w:tc>
          <w:tcPr>
            <w:tcW w:w="709" w:type="dxa"/>
            <w:gridSpan w:val="2"/>
            <w:shd w:val="clear" w:color="auto" w:fill="auto"/>
            <w:vAlign w:val="center"/>
          </w:tcPr>
          <w:p w14:paraId="7E236B77" w14:textId="77777777" w:rsidR="007D722E" w:rsidRPr="007D722E" w:rsidRDefault="007D722E" w:rsidP="007D722E">
            <w:pPr>
              <w:jc w:val="center"/>
              <w:rPr>
                <w:sz w:val="22"/>
                <w:szCs w:val="22"/>
              </w:rPr>
            </w:pPr>
            <w:r w:rsidRPr="007D722E">
              <w:rPr>
                <w:sz w:val="22"/>
                <w:szCs w:val="22"/>
              </w:rPr>
              <w:t>x</w:t>
            </w:r>
          </w:p>
        </w:tc>
        <w:tc>
          <w:tcPr>
            <w:tcW w:w="851" w:type="dxa"/>
            <w:gridSpan w:val="2"/>
            <w:shd w:val="clear" w:color="auto" w:fill="auto"/>
            <w:vAlign w:val="center"/>
          </w:tcPr>
          <w:p w14:paraId="2FDEC179" w14:textId="77777777" w:rsidR="007D722E" w:rsidRPr="007D722E" w:rsidRDefault="007D722E" w:rsidP="007D722E">
            <w:pPr>
              <w:ind w:left="-105" w:right="-108"/>
              <w:jc w:val="center"/>
              <w:rPr>
                <w:sz w:val="22"/>
                <w:szCs w:val="22"/>
              </w:rPr>
            </w:pPr>
            <w:r w:rsidRPr="007D722E">
              <w:rPr>
                <w:sz w:val="22"/>
                <w:szCs w:val="22"/>
              </w:rPr>
              <w:t>x</w:t>
            </w:r>
          </w:p>
        </w:tc>
        <w:tc>
          <w:tcPr>
            <w:tcW w:w="708" w:type="dxa"/>
            <w:gridSpan w:val="2"/>
            <w:shd w:val="clear" w:color="auto" w:fill="auto"/>
            <w:vAlign w:val="center"/>
          </w:tcPr>
          <w:p w14:paraId="0FB10192" w14:textId="77777777" w:rsidR="007D722E" w:rsidRPr="007D722E" w:rsidRDefault="007D722E" w:rsidP="007D722E">
            <w:pPr>
              <w:ind w:left="-105" w:right="-108"/>
              <w:jc w:val="center"/>
              <w:rPr>
                <w:sz w:val="22"/>
                <w:szCs w:val="22"/>
              </w:rPr>
            </w:pPr>
            <w:r w:rsidRPr="007D722E">
              <w:rPr>
                <w:sz w:val="22"/>
                <w:szCs w:val="22"/>
              </w:rPr>
              <w:t>x</w:t>
            </w:r>
          </w:p>
        </w:tc>
        <w:tc>
          <w:tcPr>
            <w:tcW w:w="709" w:type="dxa"/>
            <w:gridSpan w:val="2"/>
            <w:shd w:val="clear" w:color="auto" w:fill="auto"/>
            <w:vAlign w:val="center"/>
          </w:tcPr>
          <w:p w14:paraId="149603E0" w14:textId="77777777" w:rsidR="007D722E" w:rsidRPr="007D722E" w:rsidRDefault="007D722E" w:rsidP="007D722E">
            <w:pPr>
              <w:ind w:left="-105" w:right="-108"/>
              <w:jc w:val="center"/>
              <w:rPr>
                <w:sz w:val="22"/>
                <w:szCs w:val="22"/>
              </w:rPr>
            </w:pPr>
            <w:r w:rsidRPr="007D722E">
              <w:rPr>
                <w:sz w:val="22"/>
                <w:szCs w:val="22"/>
              </w:rPr>
              <w:t>x</w:t>
            </w:r>
          </w:p>
        </w:tc>
        <w:tc>
          <w:tcPr>
            <w:tcW w:w="1087" w:type="dxa"/>
            <w:shd w:val="clear" w:color="auto" w:fill="auto"/>
            <w:vAlign w:val="center"/>
          </w:tcPr>
          <w:p w14:paraId="5A1F66F0" w14:textId="77777777" w:rsidR="007D722E" w:rsidRPr="007D722E" w:rsidRDefault="007D722E" w:rsidP="007D722E">
            <w:pPr>
              <w:ind w:left="-105" w:right="-108"/>
              <w:jc w:val="center"/>
              <w:rPr>
                <w:sz w:val="22"/>
                <w:szCs w:val="22"/>
              </w:rPr>
            </w:pPr>
            <w:r w:rsidRPr="007D722E">
              <w:rPr>
                <w:sz w:val="22"/>
                <w:szCs w:val="22"/>
              </w:rPr>
              <w:t>x</w:t>
            </w:r>
          </w:p>
        </w:tc>
      </w:tr>
      <w:tr w:rsidR="007D722E" w:rsidRPr="007D722E" w14:paraId="734C7892" w14:textId="77777777" w:rsidTr="00104FF4">
        <w:trPr>
          <w:trHeight w:val="185"/>
          <w:jc w:val="center"/>
        </w:trPr>
        <w:tc>
          <w:tcPr>
            <w:tcW w:w="1656" w:type="dxa"/>
            <w:vMerge/>
            <w:shd w:val="clear" w:color="auto" w:fill="auto"/>
          </w:tcPr>
          <w:p w14:paraId="499ED4DB" w14:textId="77777777" w:rsidR="007D722E" w:rsidRPr="007D722E" w:rsidRDefault="007D722E" w:rsidP="007D722E">
            <w:pPr>
              <w:ind w:right="-2"/>
              <w:rPr>
                <w:sz w:val="22"/>
                <w:szCs w:val="22"/>
              </w:rPr>
            </w:pPr>
          </w:p>
        </w:tc>
        <w:tc>
          <w:tcPr>
            <w:tcW w:w="1332" w:type="dxa"/>
            <w:gridSpan w:val="2"/>
            <w:vMerge/>
            <w:shd w:val="clear" w:color="auto" w:fill="auto"/>
          </w:tcPr>
          <w:p w14:paraId="6D58B4DE" w14:textId="77777777" w:rsidR="007D722E" w:rsidRPr="007D722E" w:rsidRDefault="007D722E" w:rsidP="007D722E">
            <w:pPr>
              <w:ind w:left="-78" w:right="-2"/>
              <w:jc w:val="center"/>
              <w:rPr>
                <w:sz w:val="22"/>
                <w:szCs w:val="22"/>
              </w:rPr>
            </w:pPr>
          </w:p>
        </w:tc>
        <w:tc>
          <w:tcPr>
            <w:tcW w:w="1644" w:type="dxa"/>
            <w:gridSpan w:val="2"/>
            <w:shd w:val="clear" w:color="auto" w:fill="auto"/>
            <w:vAlign w:val="center"/>
          </w:tcPr>
          <w:p w14:paraId="7F1F9B49" w14:textId="77777777" w:rsidR="007D722E" w:rsidRPr="007D722E" w:rsidRDefault="007D722E" w:rsidP="007D722E">
            <w:pPr>
              <w:jc w:val="center"/>
            </w:pPr>
            <w:r w:rsidRPr="007D722E">
              <w:t>с 01.07.2030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953C6C" w14:textId="77777777" w:rsidR="007D722E" w:rsidRPr="007D722E" w:rsidRDefault="007D722E" w:rsidP="007D722E">
            <w:pPr>
              <w:jc w:val="center"/>
              <w:rPr>
                <w:sz w:val="22"/>
                <w:szCs w:val="22"/>
              </w:rPr>
            </w:pPr>
            <w:r w:rsidRPr="007D722E">
              <w:t>6 700,60</w:t>
            </w:r>
          </w:p>
        </w:tc>
        <w:tc>
          <w:tcPr>
            <w:tcW w:w="709" w:type="dxa"/>
            <w:gridSpan w:val="2"/>
            <w:shd w:val="clear" w:color="auto" w:fill="auto"/>
            <w:vAlign w:val="center"/>
          </w:tcPr>
          <w:p w14:paraId="4A3BF3A5" w14:textId="77777777" w:rsidR="007D722E" w:rsidRPr="007D722E" w:rsidRDefault="007D722E" w:rsidP="007D722E">
            <w:pPr>
              <w:jc w:val="center"/>
              <w:rPr>
                <w:sz w:val="22"/>
                <w:szCs w:val="22"/>
              </w:rPr>
            </w:pPr>
            <w:r w:rsidRPr="007D722E">
              <w:rPr>
                <w:sz w:val="22"/>
                <w:szCs w:val="22"/>
              </w:rPr>
              <w:t>x</w:t>
            </w:r>
          </w:p>
        </w:tc>
        <w:tc>
          <w:tcPr>
            <w:tcW w:w="851" w:type="dxa"/>
            <w:gridSpan w:val="2"/>
            <w:shd w:val="clear" w:color="auto" w:fill="auto"/>
            <w:vAlign w:val="center"/>
          </w:tcPr>
          <w:p w14:paraId="78FED6E2" w14:textId="77777777" w:rsidR="007D722E" w:rsidRPr="007D722E" w:rsidRDefault="007D722E" w:rsidP="007D722E">
            <w:pPr>
              <w:ind w:left="-105" w:right="-108"/>
              <w:jc w:val="center"/>
              <w:rPr>
                <w:sz w:val="22"/>
                <w:szCs w:val="22"/>
              </w:rPr>
            </w:pPr>
            <w:r w:rsidRPr="007D722E">
              <w:rPr>
                <w:sz w:val="22"/>
                <w:szCs w:val="22"/>
              </w:rPr>
              <w:t>x</w:t>
            </w:r>
          </w:p>
        </w:tc>
        <w:tc>
          <w:tcPr>
            <w:tcW w:w="708" w:type="dxa"/>
            <w:gridSpan w:val="2"/>
            <w:shd w:val="clear" w:color="auto" w:fill="auto"/>
            <w:vAlign w:val="center"/>
          </w:tcPr>
          <w:p w14:paraId="6386830D" w14:textId="77777777" w:rsidR="007D722E" w:rsidRPr="007D722E" w:rsidRDefault="007D722E" w:rsidP="007D722E">
            <w:pPr>
              <w:ind w:left="-105" w:right="-108"/>
              <w:jc w:val="center"/>
              <w:rPr>
                <w:sz w:val="22"/>
                <w:szCs w:val="22"/>
              </w:rPr>
            </w:pPr>
            <w:r w:rsidRPr="007D722E">
              <w:rPr>
                <w:sz w:val="22"/>
                <w:szCs w:val="22"/>
              </w:rPr>
              <w:t>x</w:t>
            </w:r>
          </w:p>
        </w:tc>
        <w:tc>
          <w:tcPr>
            <w:tcW w:w="709" w:type="dxa"/>
            <w:gridSpan w:val="2"/>
            <w:shd w:val="clear" w:color="auto" w:fill="auto"/>
            <w:vAlign w:val="center"/>
          </w:tcPr>
          <w:p w14:paraId="3A5E79BE" w14:textId="77777777" w:rsidR="007D722E" w:rsidRPr="007D722E" w:rsidRDefault="007D722E" w:rsidP="007D722E">
            <w:pPr>
              <w:ind w:left="-105" w:right="-108"/>
              <w:jc w:val="center"/>
              <w:rPr>
                <w:sz w:val="22"/>
                <w:szCs w:val="22"/>
              </w:rPr>
            </w:pPr>
            <w:r w:rsidRPr="007D722E">
              <w:rPr>
                <w:sz w:val="22"/>
                <w:szCs w:val="22"/>
              </w:rPr>
              <w:t>x</w:t>
            </w:r>
          </w:p>
        </w:tc>
        <w:tc>
          <w:tcPr>
            <w:tcW w:w="1087" w:type="dxa"/>
            <w:shd w:val="clear" w:color="auto" w:fill="auto"/>
            <w:vAlign w:val="center"/>
          </w:tcPr>
          <w:p w14:paraId="557136B4" w14:textId="77777777" w:rsidR="007D722E" w:rsidRPr="007D722E" w:rsidRDefault="007D722E" w:rsidP="007D722E">
            <w:pPr>
              <w:ind w:left="-105" w:right="-108"/>
              <w:jc w:val="center"/>
              <w:rPr>
                <w:sz w:val="22"/>
                <w:szCs w:val="22"/>
              </w:rPr>
            </w:pPr>
            <w:r w:rsidRPr="007D722E">
              <w:rPr>
                <w:sz w:val="22"/>
                <w:szCs w:val="22"/>
              </w:rPr>
              <w:t>x</w:t>
            </w:r>
          </w:p>
        </w:tc>
      </w:tr>
      <w:tr w:rsidR="007D722E" w:rsidRPr="007D722E" w14:paraId="7CB5A36A" w14:textId="77777777" w:rsidTr="00104FF4">
        <w:trPr>
          <w:trHeight w:val="185"/>
          <w:jc w:val="center"/>
        </w:trPr>
        <w:tc>
          <w:tcPr>
            <w:tcW w:w="1656" w:type="dxa"/>
            <w:vMerge/>
            <w:shd w:val="clear" w:color="auto" w:fill="auto"/>
          </w:tcPr>
          <w:p w14:paraId="57BA696E" w14:textId="77777777" w:rsidR="007D722E" w:rsidRPr="007D722E" w:rsidRDefault="007D722E" w:rsidP="007D722E">
            <w:pPr>
              <w:ind w:right="-2"/>
              <w:rPr>
                <w:sz w:val="22"/>
                <w:szCs w:val="22"/>
              </w:rPr>
            </w:pPr>
          </w:p>
        </w:tc>
        <w:tc>
          <w:tcPr>
            <w:tcW w:w="1332" w:type="dxa"/>
            <w:gridSpan w:val="2"/>
            <w:shd w:val="clear" w:color="auto" w:fill="auto"/>
          </w:tcPr>
          <w:p w14:paraId="256B8C7C" w14:textId="77777777" w:rsidR="007D722E" w:rsidRPr="007D722E" w:rsidRDefault="007D722E" w:rsidP="007D722E">
            <w:pPr>
              <w:ind w:left="-78" w:right="-2"/>
              <w:jc w:val="center"/>
              <w:rPr>
                <w:sz w:val="22"/>
                <w:szCs w:val="22"/>
              </w:rPr>
            </w:pPr>
            <w:r w:rsidRPr="007D722E">
              <w:rPr>
                <w:sz w:val="22"/>
                <w:szCs w:val="22"/>
              </w:rPr>
              <w:t>Двухставоч-ный</w:t>
            </w:r>
          </w:p>
        </w:tc>
        <w:tc>
          <w:tcPr>
            <w:tcW w:w="1644" w:type="dxa"/>
            <w:gridSpan w:val="2"/>
            <w:shd w:val="clear" w:color="auto" w:fill="auto"/>
            <w:vAlign w:val="center"/>
          </w:tcPr>
          <w:p w14:paraId="29F93DA0" w14:textId="77777777" w:rsidR="007D722E" w:rsidRPr="007D722E" w:rsidRDefault="007D722E" w:rsidP="007D722E">
            <w:pPr>
              <w:jc w:val="center"/>
              <w:rPr>
                <w:sz w:val="22"/>
                <w:szCs w:val="22"/>
              </w:rPr>
            </w:pPr>
            <w:r w:rsidRPr="007D722E">
              <w:rPr>
                <w:sz w:val="22"/>
                <w:szCs w:val="22"/>
              </w:rPr>
              <w:t>x</w:t>
            </w:r>
          </w:p>
        </w:tc>
        <w:tc>
          <w:tcPr>
            <w:tcW w:w="1134" w:type="dxa"/>
            <w:gridSpan w:val="2"/>
            <w:shd w:val="clear" w:color="auto" w:fill="auto"/>
            <w:vAlign w:val="center"/>
          </w:tcPr>
          <w:p w14:paraId="59BDEF07" w14:textId="77777777" w:rsidR="007D722E" w:rsidRPr="007D722E" w:rsidRDefault="007D722E" w:rsidP="007D722E">
            <w:pPr>
              <w:jc w:val="center"/>
              <w:rPr>
                <w:sz w:val="22"/>
                <w:szCs w:val="22"/>
              </w:rPr>
            </w:pPr>
            <w:r w:rsidRPr="007D722E">
              <w:rPr>
                <w:sz w:val="22"/>
                <w:szCs w:val="22"/>
              </w:rPr>
              <w:t>x</w:t>
            </w:r>
          </w:p>
        </w:tc>
        <w:tc>
          <w:tcPr>
            <w:tcW w:w="709" w:type="dxa"/>
            <w:gridSpan w:val="2"/>
            <w:shd w:val="clear" w:color="auto" w:fill="auto"/>
            <w:vAlign w:val="center"/>
          </w:tcPr>
          <w:p w14:paraId="6687B974" w14:textId="77777777" w:rsidR="007D722E" w:rsidRPr="007D722E" w:rsidRDefault="007D722E" w:rsidP="007D722E">
            <w:pPr>
              <w:jc w:val="center"/>
              <w:rPr>
                <w:sz w:val="22"/>
                <w:szCs w:val="22"/>
              </w:rPr>
            </w:pPr>
            <w:r w:rsidRPr="007D722E">
              <w:rPr>
                <w:sz w:val="22"/>
                <w:szCs w:val="22"/>
              </w:rPr>
              <w:t>x</w:t>
            </w:r>
          </w:p>
        </w:tc>
        <w:tc>
          <w:tcPr>
            <w:tcW w:w="851" w:type="dxa"/>
            <w:gridSpan w:val="2"/>
            <w:shd w:val="clear" w:color="auto" w:fill="auto"/>
            <w:vAlign w:val="center"/>
          </w:tcPr>
          <w:p w14:paraId="7FE29624" w14:textId="77777777" w:rsidR="007D722E" w:rsidRPr="007D722E" w:rsidRDefault="007D722E" w:rsidP="007D722E">
            <w:pPr>
              <w:ind w:left="-105" w:right="-108"/>
              <w:jc w:val="center"/>
              <w:rPr>
                <w:sz w:val="22"/>
                <w:szCs w:val="22"/>
              </w:rPr>
            </w:pPr>
            <w:r w:rsidRPr="007D722E">
              <w:rPr>
                <w:sz w:val="22"/>
                <w:szCs w:val="22"/>
              </w:rPr>
              <w:t>x</w:t>
            </w:r>
          </w:p>
        </w:tc>
        <w:tc>
          <w:tcPr>
            <w:tcW w:w="708" w:type="dxa"/>
            <w:gridSpan w:val="2"/>
            <w:shd w:val="clear" w:color="auto" w:fill="auto"/>
            <w:vAlign w:val="center"/>
          </w:tcPr>
          <w:p w14:paraId="32A6DEB6" w14:textId="77777777" w:rsidR="007D722E" w:rsidRPr="007D722E" w:rsidRDefault="007D722E" w:rsidP="007D722E">
            <w:pPr>
              <w:ind w:left="-105" w:right="-108"/>
              <w:jc w:val="center"/>
              <w:rPr>
                <w:sz w:val="22"/>
                <w:szCs w:val="22"/>
              </w:rPr>
            </w:pPr>
            <w:r w:rsidRPr="007D722E">
              <w:rPr>
                <w:sz w:val="22"/>
                <w:szCs w:val="22"/>
              </w:rPr>
              <w:t>х</w:t>
            </w:r>
          </w:p>
        </w:tc>
        <w:tc>
          <w:tcPr>
            <w:tcW w:w="709" w:type="dxa"/>
            <w:gridSpan w:val="2"/>
            <w:shd w:val="clear" w:color="auto" w:fill="auto"/>
            <w:vAlign w:val="center"/>
          </w:tcPr>
          <w:p w14:paraId="46BABADE" w14:textId="77777777" w:rsidR="007D722E" w:rsidRPr="007D722E" w:rsidRDefault="007D722E" w:rsidP="007D722E">
            <w:pPr>
              <w:ind w:left="-105" w:right="-108"/>
              <w:jc w:val="center"/>
              <w:rPr>
                <w:sz w:val="22"/>
                <w:szCs w:val="22"/>
              </w:rPr>
            </w:pPr>
            <w:r w:rsidRPr="007D722E">
              <w:rPr>
                <w:sz w:val="22"/>
                <w:szCs w:val="22"/>
              </w:rPr>
              <w:t>x</w:t>
            </w:r>
          </w:p>
        </w:tc>
        <w:tc>
          <w:tcPr>
            <w:tcW w:w="1087" w:type="dxa"/>
            <w:shd w:val="clear" w:color="auto" w:fill="auto"/>
            <w:vAlign w:val="center"/>
          </w:tcPr>
          <w:p w14:paraId="049FACD2" w14:textId="77777777" w:rsidR="007D722E" w:rsidRPr="007D722E" w:rsidRDefault="007D722E" w:rsidP="007D722E">
            <w:pPr>
              <w:ind w:left="-105" w:right="-108"/>
              <w:jc w:val="center"/>
              <w:rPr>
                <w:sz w:val="22"/>
                <w:szCs w:val="22"/>
              </w:rPr>
            </w:pPr>
            <w:r w:rsidRPr="007D722E">
              <w:rPr>
                <w:sz w:val="22"/>
                <w:szCs w:val="22"/>
              </w:rPr>
              <w:t>x</w:t>
            </w:r>
          </w:p>
        </w:tc>
      </w:tr>
      <w:tr w:rsidR="007D722E" w:rsidRPr="007D722E" w14:paraId="4821FBDF" w14:textId="77777777" w:rsidTr="00104FF4">
        <w:trPr>
          <w:trHeight w:val="1577"/>
          <w:jc w:val="center"/>
        </w:trPr>
        <w:tc>
          <w:tcPr>
            <w:tcW w:w="1656" w:type="dxa"/>
            <w:vMerge/>
            <w:shd w:val="clear" w:color="auto" w:fill="auto"/>
          </w:tcPr>
          <w:p w14:paraId="5F4B2360" w14:textId="77777777" w:rsidR="007D722E" w:rsidRPr="007D722E" w:rsidRDefault="007D722E" w:rsidP="007D722E">
            <w:pPr>
              <w:ind w:right="-2"/>
              <w:rPr>
                <w:sz w:val="22"/>
                <w:szCs w:val="22"/>
              </w:rPr>
            </w:pPr>
          </w:p>
        </w:tc>
        <w:tc>
          <w:tcPr>
            <w:tcW w:w="1332" w:type="dxa"/>
            <w:gridSpan w:val="2"/>
            <w:shd w:val="clear" w:color="auto" w:fill="auto"/>
            <w:vAlign w:val="center"/>
          </w:tcPr>
          <w:p w14:paraId="6098FC1B" w14:textId="77777777" w:rsidR="007D722E" w:rsidRPr="007D722E" w:rsidRDefault="007D722E" w:rsidP="007D722E">
            <w:pPr>
              <w:ind w:left="-108" w:right="-109"/>
              <w:jc w:val="center"/>
              <w:rPr>
                <w:sz w:val="22"/>
                <w:szCs w:val="22"/>
              </w:rPr>
            </w:pPr>
            <w:r w:rsidRPr="007D722E">
              <w:rPr>
                <w:sz w:val="22"/>
                <w:szCs w:val="22"/>
              </w:rPr>
              <w:t>Ставка за тепловую энергию, руб./Гкал</w:t>
            </w:r>
          </w:p>
        </w:tc>
        <w:tc>
          <w:tcPr>
            <w:tcW w:w="1644" w:type="dxa"/>
            <w:gridSpan w:val="2"/>
            <w:shd w:val="clear" w:color="auto" w:fill="auto"/>
            <w:vAlign w:val="center"/>
          </w:tcPr>
          <w:p w14:paraId="680C76AA" w14:textId="77777777" w:rsidR="007D722E" w:rsidRPr="007D722E" w:rsidRDefault="007D722E" w:rsidP="007D722E">
            <w:pPr>
              <w:jc w:val="center"/>
              <w:rPr>
                <w:sz w:val="22"/>
                <w:szCs w:val="22"/>
              </w:rPr>
            </w:pPr>
            <w:r w:rsidRPr="007D722E">
              <w:rPr>
                <w:sz w:val="22"/>
                <w:szCs w:val="22"/>
              </w:rPr>
              <w:t>x</w:t>
            </w:r>
          </w:p>
        </w:tc>
        <w:tc>
          <w:tcPr>
            <w:tcW w:w="1134" w:type="dxa"/>
            <w:gridSpan w:val="2"/>
            <w:shd w:val="clear" w:color="auto" w:fill="auto"/>
            <w:vAlign w:val="center"/>
          </w:tcPr>
          <w:p w14:paraId="41315650" w14:textId="77777777" w:rsidR="007D722E" w:rsidRPr="007D722E" w:rsidRDefault="007D722E" w:rsidP="007D722E">
            <w:pPr>
              <w:jc w:val="center"/>
              <w:rPr>
                <w:sz w:val="22"/>
                <w:szCs w:val="22"/>
              </w:rPr>
            </w:pPr>
            <w:r w:rsidRPr="007D722E">
              <w:rPr>
                <w:sz w:val="22"/>
                <w:szCs w:val="22"/>
              </w:rPr>
              <w:t>x</w:t>
            </w:r>
          </w:p>
        </w:tc>
        <w:tc>
          <w:tcPr>
            <w:tcW w:w="709" w:type="dxa"/>
            <w:gridSpan w:val="2"/>
            <w:shd w:val="clear" w:color="auto" w:fill="auto"/>
            <w:vAlign w:val="center"/>
          </w:tcPr>
          <w:p w14:paraId="1CC90CE3" w14:textId="77777777" w:rsidR="007D722E" w:rsidRPr="007D722E" w:rsidRDefault="007D722E" w:rsidP="007D722E">
            <w:pPr>
              <w:jc w:val="center"/>
              <w:rPr>
                <w:sz w:val="22"/>
                <w:szCs w:val="22"/>
              </w:rPr>
            </w:pPr>
            <w:r w:rsidRPr="007D722E">
              <w:rPr>
                <w:sz w:val="22"/>
                <w:szCs w:val="22"/>
              </w:rPr>
              <w:t>x</w:t>
            </w:r>
          </w:p>
        </w:tc>
        <w:tc>
          <w:tcPr>
            <w:tcW w:w="851" w:type="dxa"/>
            <w:gridSpan w:val="2"/>
            <w:shd w:val="clear" w:color="auto" w:fill="auto"/>
            <w:vAlign w:val="center"/>
          </w:tcPr>
          <w:p w14:paraId="6800216D" w14:textId="77777777" w:rsidR="007D722E" w:rsidRPr="007D722E" w:rsidRDefault="007D722E" w:rsidP="007D722E">
            <w:pPr>
              <w:jc w:val="center"/>
              <w:rPr>
                <w:sz w:val="22"/>
                <w:szCs w:val="22"/>
              </w:rPr>
            </w:pPr>
            <w:r w:rsidRPr="007D722E">
              <w:rPr>
                <w:sz w:val="22"/>
                <w:szCs w:val="22"/>
              </w:rPr>
              <w:t>x</w:t>
            </w:r>
          </w:p>
        </w:tc>
        <w:tc>
          <w:tcPr>
            <w:tcW w:w="708" w:type="dxa"/>
            <w:gridSpan w:val="2"/>
            <w:shd w:val="clear" w:color="auto" w:fill="auto"/>
            <w:vAlign w:val="center"/>
          </w:tcPr>
          <w:p w14:paraId="680F3EF1" w14:textId="77777777" w:rsidR="007D722E" w:rsidRPr="007D722E" w:rsidRDefault="007D722E" w:rsidP="007D722E">
            <w:pPr>
              <w:jc w:val="center"/>
              <w:rPr>
                <w:sz w:val="22"/>
                <w:szCs w:val="22"/>
              </w:rPr>
            </w:pPr>
            <w:r w:rsidRPr="007D722E">
              <w:rPr>
                <w:sz w:val="22"/>
                <w:szCs w:val="22"/>
              </w:rPr>
              <w:t>х</w:t>
            </w:r>
          </w:p>
        </w:tc>
        <w:tc>
          <w:tcPr>
            <w:tcW w:w="709" w:type="dxa"/>
            <w:gridSpan w:val="2"/>
            <w:shd w:val="clear" w:color="auto" w:fill="auto"/>
            <w:vAlign w:val="center"/>
          </w:tcPr>
          <w:p w14:paraId="2BEE966B" w14:textId="77777777" w:rsidR="007D722E" w:rsidRPr="007D722E" w:rsidRDefault="007D722E" w:rsidP="007D722E">
            <w:pPr>
              <w:jc w:val="center"/>
              <w:rPr>
                <w:sz w:val="22"/>
                <w:szCs w:val="22"/>
              </w:rPr>
            </w:pPr>
            <w:r w:rsidRPr="007D722E">
              <w:rPr>
                <w:sz w:val="22"/>
                <w:szCs w:val="22"/>
              </w:rPr>
              <w:t>x</w:t>
            </w:r>
          </w:p>
        </w:tc>
        <w:tc>
          <w:tcPr>
            <w:tcW w:w="1087" w:type="dxa"/>
            <w:shd w:val="clear" w:color="auto" w:fill="auto"/>
            <w:vAlign w:val="center"/>
          </w:tcPr>
          <w:p w14:paraId="7B0D4BCD" w14:textId="77777777" w:rsidR="007D722E" w:rsidRPr="007D722E" w:rsidRDefault="007D722E" w:rsidP="007D722E">
            <w:pPr>
              <w:jc w:val="center"/>
              <w:rPr>
                <w:sz w:val="22"/>
                <w:szCs w:val="22"/>
              </w:rPr>
            </w:pPr>
            <w:r w:rsidRPr="007D722E">
              <w:rPr>
                <w:sz w:val="22"/>
                <w:szCs w:val="22"/>
              </w:rPr>
              <w:t>x</w:t>
            </w:r>
          </w:p>
        </w:tc>
      </w:tr>
      <w:tr w:rsidR="007D722E" w:rsidRPr="007D722E" w14:paraId="217A5C9D" w14:textId="77777777" w:rsidTr="00104FF4">
        <w:trPr>
          <w:trHeight w:val="273"/>
          <w:jc w:val="center"/>
        </w:trPr>
        <w:tc>
          <w:tcPr>
            <w:tcW w:w="1656" w:type="dxa"/>
            <w:shd w:val="clear" w:color="auto" w:fill="auto"/>
            <w:vAlign w:val="center"/>
          </w:tcPr>
          <w:p w14:paraId="5AC8725A" w14:textId="77777777" w:rsidR="007D722E" w:rsidRPr="007D722E" w:rsidRDefault="007D722E" w:rsidP="007D722E">
            <w:pPr>
              <w:ind w:right="-2"/>
              <w:jc w:val="center"/>
              <w:rPr>
                <w:sz w:val="22"/>
                <w:szCs w:val="22"/>
              </w:rPr>
            </w:pPr>
            <w:r w:rsidRPr="007D722E">
              <w:rPr>
                <w:sz w:val="22"/>
                <w:szCs w:val="22"/>
              </w:rPr>
              <w:t>1</w:t>
            </w:r>
          </w:p>
        </w:tc>
        <w:tc>
          <w:tcPr>
            <w:tcW w:w="1332" w:type="dxa"/>
            <w:gridSpan w:val="2"/>
            <w:shd w:val="clear" w:color="auto" w:fill="auto"/>
            <w:vAlign w:val="center"/>
          </w:tcPr>
          <w:p w14:paraId="56D7C674" w14:textId="77777777" w:rsidR="007D722E" w:rsidRPr="007D722E" w:rsidRDefault="007D722E" w:rsidP="007D722E">
            <w:pPr>
              <w:ind w:left="-108" w:right="-109"/>
              <w:jc w:val="center"/>
              <w:rPr>
                <w:sz w:val="22"/>
                <w:szCs w:val="22"/>
              </w:rPr>
            </w:pPr>
            <w:r w:rsidRPr="007D722E">
              <w:rPr>
                <w:sz w:val="22"/>
                <w:szCs w:val="22"/>
              </w:rPr>
              <w:t>2</w:t>
            </w:r>
          </w:p>
        </w:tc>
        <w:tc>
          <w:tcPr>
            <w:tcW w:w="1644" w:type="dxa"/>
            <w:gridSpan w:val="2"/>
            <w:shd w:val="clear" w:color="auto" w:fill="auto"/>
            <w:vAlign w:val="center"/>
          </w:tcPr>
          <w:p w14:paraId="2EE52F3A" w14:textId="77777777" w:rsidR="007D722E" w:rsidRPr="007D722E" w:rsidRDefault="007D722E" w:rsidP="007D722E">
            <w:pPr>
              <w:jc w:val="center"/>
              <w:rPr>
                <w:sz w:val="22"/>
                <w:szCs w:val="22"/>
              </w:rPr>
            </w:pPr>
            <w:r w:rsidRPr="007D722E">
              <w:rPr>
                <w:sz w:val="22"/>
                <w:szCs w:val="22"/>
              </w:rPr>
              <w:t>3</w:t>
            </w:r>
          </w:p>
        </w:tc>
        <w:tc>
          <w:tcPr>
            <w:tcW w:w="1134" w:type="dxa"/>
            <w:gridSpan w:val="2"/>
            <w:shd w:val="clear" w:color="auto" w:fill="auto"/>
            <w:vAlign w:val="center"/>
          </w:tcPr>
          <w:p w14:paraId="29518ACE" w14:textId="77777777" w:rsidR="007D722E" w:rsidRPr="007D722E" w:rsidRDefault="007D722E" w:rsidP="007D722E">
            <w:pPr>
              <w:jc w:val="center"/>
              <w:rPr>
                <w:sz w:val="22"/>
                <w:szCs w:val="22"/>
              </w:rPr>
            </w:pPr>
            <w:r w:rsidRPr="007D722E">
              <w:rPr>
                <w:sz w:val="22"/>
                <w:szCs w:val="22"/>
              </w:rPr>
              <w:t>4</w:t>
            </w:r>
          </w:p>
        </w:tc>
        <w:tc>
          <w:tcPr>
            <w:tcW w:w="709" w:type="dxa"/>
            <w:gridSpan w:val="2"/>
            <w:shd w:val="clear" w:color="auto" w:fill="auto"/>
            <w:vAlign w:val="center"/>
          </w:tcPr>
          <w:p w14:paraId="3846C64C" w14:textId="77777777" w:rsidR="007D722E" w:rsidRPr="007D722E" w:rsidRDefault="007D722E" w:rsidP="007D722E">
            <w:pPr>
              <w:jc w:val="center"/>
              <w:rPr>
                <w:sz w:val="22"/>
                <w:szCs w:val="22"/>
              </w:rPr>
            </w:pPr>
            <w:r w:rsidRPr="007D722E">
              <w:rPr>
                <w:sz w:val="22"/>
                <w:szCs w:val="22"/>
              </w:rPr>
              <w:t>5</w:t>
            </w:r>
          </w:p>
        </w:tc>
        <w:tc>
          <w:tcPr>
            <w:tcW w:w="851" w:type="dxa"/>
            <w:gridSpan w:val="2"/>
            <w:shd w:val="clear" w:color="auto" w:fill="auto"/>
            <w:vAlign w:val="center"/>
          </w:tcPr>
          <w:p w14:paraId="0E3213B3" w14:textId="77777777" w:rsidR="007D722E" w:rsidRPr="007D722E" w:rsidRDefault="007D722E" w:rsidP="007D722E">
            <w:pPr>
              <w:jc w:val="center"/>
              <w:rPr>
                <w:sz w:val="22"/>
                <w:szCs w:val="22"/>
              </w:rPr>
            </w:pPr>
            <w:r w:rsidRPr="007D722E">
              <w:rPr>
                <w:sz w:val="22"/>
                <w:szCs w:val="22"/>
              </w:rPr>
              <w:t>6</w:t>
            </w:r>
          </w:p>
        </w:tc>
        <w:tc>
          <w:tcPr>
            <w:tcW w:w="708" w:type="dxa"/>
            <w:gridSpan w:val="2"/>
            <w:shd w:val="clear" w:color="auto" w:fill="auto"/>
            <w:vAlign w:val="center"/>
          </w:tcPr>
          <w:p w14:paraId="322A7572" w14:textId="77777777" w:rsidR="007D722E" w:rsidRPr="007D722E" w:rsidRDefault="007D722E" w:rsidP="007D722E">
            <w:pPr>
              <w:jc w:val="center"/>
              <w:rPr>
                <w:sz w:val="22"/>
                <w:szCs w:val="22"/>
              </w:rPr>
            </w:pPr>
            <w:r w:rsidRPr="007D722E">
              <w:rPr>
                <w:sz w:val="22"/>
                <w:szCs w:val="22"/>
              </w:rPr>
              <w:t>7</w:t>
            </w:r>
          </w:p>
        </w:tc>
        <w:tc>
          <w:tcPr>
            <w:tcW w:w="709" w:type="dxa"/>
            <w:gridSpan w:val="2"/>
            <w:shd w:val="clear" w:color="auto" w:fill="auto"/>
            <w:vAlign w:val="center"/>
          </w:tcPr>
          <w:p w14:paraId="21E871D4" w14:textId="77777777" w:rsidR="007D722E" w:rsidRPr="007D722E" w:rsidRDefault="007D722E" w:rsidP="007D722E">
            <w:pPr>
              <w:jc w:val="center"/>
              <w:rPr>
                <w:sz w:val="22"/>
                <w:szCs w:val="22"/>
              </w:rPr>
            </w:pPr>
            <w:r w:rsidRPr="007D722E">
              <w:rPr>
                <w:sz w:val="22"/>
                <w:szCs w:val="22"/>
              </w:rPr>
              <w:t>8</w:t>
            </w:r>
          </w:p>
        </w:tc>
        <w:tc>
          <w:tcPr>
            <w:tcW w:w="1087" w:type="dxa"/>
            <w:shd w:val="clear" w:color="auto" w:fill="auto"/>
            <w:vAlign w:val="center"/>
          </w:tcPr>
          <w:p w14:paraId="6D639C91" w14:textId="77777777" w:rsidR="007D722E" w:rsidRPr="007D722E" w:rsidRDefault="007D722E" w:rsidP="007D722E">
            <w:pPr>
              <w:jc w:val="center"/>
              <w:rPr>
                <w:sz w:val="22"/>
                <w:szCs w:val="22"/>
              </w:rPr>
            </w:pPr>
            <w:r w:rsidRPr="007D722E">
              <w:rPr>
                <w:sz w:val="22"/>
                <w:szCs w:val="22"/>
              </w:rPr>
              <w:t>9</w:t>
            </w:r>
          </w:p>
        </w:tc>
      </w:tr>
      <w:tr w:rsidR="007D722E" w:rsidRPr="007D722E" w14:paraId="40600E03" w14:textId="77777777" w:rsidTr="00104FF4">
        <w:trPr>
          <w:trHeight w:val="1248"/>
          <w:jc w:val="center"/>
        </w:trPr>
        <w:tc>
          <w:tcPr>
            <w:tcW w:w="1656" w:type="dxa"/>
            <w:vMerge w:val="restart"/>
            <w:shd w:val="clear" w:color="auto" w:fill="auto"/>
          </w:tcPr>
          <w:p w14:paraId="6E3FC946" w14:textId="77777777" w:rsidR="007D722E" w:rsidRPr="007D722E" w:rsidRDefault="007D722E" w:rsidP="007D722E">
            <w:pPr>
              <w:ind w:right="-2"/>
              <w:rPr>
                <w:sz w:val="22"/>
                <w:szCs w:val="22"/>
              </w:rPr>
            </w:pPr>
          </w:p>
        </w:tc>
        <w:tc>
          <w:tcPr>
            <w:tcW w:w="1332" w:type="dxa"/>
            <w:gridSpan w:val="2"/>
            <w:shd w:val="clear" w:color="auto" w:fill="auto"/>
          </w:tcPr>
          <w:p w14:paraId="20198542" w14:textId="77777777" w:rsidR="007D722E" w:rsidRPr="007D722E" w:rsidRDefault="007D722E" w:rsidP="007D722E">
            <w:pPr>
              <w:ind w:left="-108" w:right="-109"/>
              <w:jc w:val="center"/>
              <w:rPr>
                <w:sz w:val="22"/>
                <w:szCs w:val="22"/>
              </w:rPr>
            </w:pPr>
            <w:r w:rsidRPr="007D722E">
              <w:rPr>
                <w:sz w:val="22"/>
                <w:szCs w:val="22"/>
              </w:rPr>
              <w:t>Ставка за содержание тепловой мощности, тыс. руб./Гкал/ч</w:t>
            </w:r>
          </w:p>
          <w:p w14:paraId="0E19EE26" w14:textId="77777777" w:rsidR="007D722E" w:rsidRPr="007D722E" w:rsidRDefault="007D722E" w:rsidP="007D722E">
            <w:pPr>
              <w:ind w:right="-2"/>
              <w:jc w:val="center"/>
              <w:rPr>
                <w:sz w:val="22"/>
                <w:szCs w:val="22"/>
              </w:rPr>
            </w:pPr>
            <w:r w:rsidRPr="007D722E">
              <w:rPr>
                <w:sz w:val="22"/>
                <w:szCs w:val="22"/>
              </w:rPr>
              <w:t xml:space="preserve"> в мес.</w:t>
            </w:r>
          </w:p>
        </w:tc>
        <w:tc>
          <w:tcPr>
            <w:tcW w:w="1644" w:type="dxa"/>
            <w:gridSpan w:val="2"/>
            <w:shd w:val="clear" w:color="auto" w:fill="auto"/>
            <w:vAlign w:val="center"/>
          </w:tcPr>
          <w:p w14:paraId="13D1F1FD" w14:textId="77777777" w:rsidR="007D722E" w:rsidRPr="007D722E" w:rsidRDefault="007D722E" w:rsidP="007D722E">
            <w:pPr>
              <w:jc w:val="center"/>
              <w:rPr>
                <w:sz w:val="22"/>
                <w:szCs w:val="22"/>
              </w:rPr>
            </w:pPr>
            <w:r w:rsidRPr="007D722E">
              <w:rPr>
                <w:sz w:val="22"/>
                <w:szCs w:val="22"/>
              </w:rPr>
              <w:t>x</w:t>
            </w:r>
          </w:p>
        </w:tc>
        <w:tc>
          <w:tcPr>
            <w:tcW w:w="1134" w:type="dxa"/>
            <w:gridSpan w:val="2"/>
            <w:shd w:val="clear" w:color="auto" w:fill="auto"/>
            <w:vAlign w:val="center"/>
          </w:tcPr>
          <w:p w14:paraId="783D23A4" w14:textId="77777777" w:rsidR="007D722E" w:rsidRPr="007D722E" w:rsidRDefault="007D722E" w:rsidP="007D722E">
            <w:pPr>
              <w:jc w:val="center"/>
              <w:rPr>
                <w:sz w:val="22"/>
                <w:szCs w:val="22"/>
              </w:rPr>
            </w:pPr>
            <w:r w:rsidRPr="007D722E">
              <w:rPr>
                <w:sz w:val="22"/>
                <w:szCs w:val="22"/>
              </w:rPr>
              <w:t>x</w:t>
            </w:r>
          </w:p>
        </w:tc>
        <w:tc>
          <w:tcPr>
            <w:tcW w:w="709" w:type="dxa"/>
            <w:gridSpan w:val="2"/>
            <w:shd w:val="clear" w:color="auto" w:fill="auto"/>
            <w:vAlign w:val="center"/>
          </w:tcPr>
          <w:p w14:paraId="5C8D3546" w14:textId="77777777" w:rsidR="007D722E" w:rsidRPr="007D722E" w:rsidRDefault="007D722E" w:rsidP="007D722E">
            <w:pPr>
              <w:jc w:val="center"/>
              <w:rPr>
                <w:sz w:val="22"/>
                <w:szCs w:val="22"/>
              </w:rPr>
            </w:pPr>
            <w:r w:rsidRPr="007D722E">
              <w:rPr>
                <w:sz w:val="22"/>
                <w:szCs w:val="22"/>
              </w:rPr>
              <w:t>x</w:t>
            </w:r>
          </w:p>
        </w:tc>
        <w:tc>
          <w:tcPr>
            <w:tcW w:w="851" w:type="dxa"/>
            <w:gridSpan w:val="2"/>
            <w:shd w:val="clear" w:color="auto" w:fill="auto"/>
            <w:vAlign w:val="center"/>
          </w:tcPr>
          <w:p w14:paraId="3041B172" w14:textId="77777777" w:rsidR="007D722E" w:rsidRPr="007D722E" w:rsidRDefault="007D722E" w:rsidP="007D722E">
            <w:pPr>
              <w:jc w:val="center"/>
              <w:rPr>
                <w:sz w:val="22"/>
                <w:szCs w:val="22"/>
              </w:rPr>
            </w:pPr>
            <w:r w:rsidRPr="007D722E">
              <w:rPr>
                <w:sz w:val="22"/>
                <w:szCs w:val="22"/>
              </w:rPr>
              <w:t>x</w:t>
            </w:r>
          </w:p>
        </w:tc>
        <w:tc>
          <w:tcPr>
            <w:tcW w:w="708" w:type="dxa"/>
            <w:gridSpan w:val="2"/>
            <w:shd w:val="clear" w:color="auto" w:fill="auto"/>
            <w:vAlign w:val="center"/>
          </w:tcPr>
          <w:p w14:paraId="63413548" w14:textId="77777777" w:rsidR="007D722E" w:rsidRPr="007D722E" w:rsidRDefault="007D722E" w:rsidP="007D722E">
            <w:pPr>
              <w:jc w:val="center"/>
              <w:rPr>
                <w:sz w:val="22"/>
                <w:szCs w:val="22"/>
              </w:rPr>
            </w:pPr>
            <w:r w:rsidRPr="007D722E">
              <w:rPr>
                <w:sz w:val="22"/>
                <w:szCs w:val="22"/>
              </w:rPr>
              <w:t>х</w:t>
            </w:r>
          </w:p>
        </w:tc>
        <w:tc>
          <w:tcPr>
            <w:tcW w:w="709" w:type="dxa"/>
            <w:gridSpan w:val="2"/>
            <w:shd w:val="clear" w:color="auto" w:fill="auto"/>
            <w:vAlign w:val="center"/>
          </w:tcPr>
          <w:p w14:paraId="57A60750" w14:textId="77777777" w:rsidR="007D722E" w:rsidRPr="007D722E" w:rsidRDefault="007D722E" w:rsidP="007D722E">
            <w:pPr>
              <w:jc w:val="center"/>
              <w:rPr>
                <w:sz w:val="22"/>
                <w:szCs w:val="22"/>
              </w:rPr>
            </w:pPr>
            <w:r w:rsidRPr="007D722E">
              <w:rPr>
                <w:sz w:val="22"/>
                <w:szCs w:val="22"/>
              </w:rPr>
              <w:t>x</w:t>
            </w:r>
          </w:p>
        </w:tc>
        <w:tc>
          <w:tcPr>
            <w:tcW w:w="1087" w:type="dxa"/>
            <w:shd w:val="clear" w:color="auto" w:fill="auto"/>
            <w:vAlign w:val="center"/>
          </w:tcPr>
          <w:p w14:paraId="17736115" w14:textId="77777777" w:rsidR="007D722E" w:rsidRPr="007D722E" w:rsidRDefault="007D722E" w:rsidP="007D722E">
            <w:pPr>
              <w:jc w:val="center"/>
              <w:rPr>
                <w:sz w:val="22"/>
                <w:szCs w:val="22"/>
              </w:rPr>
            </w:pPr>
            <w:r w:rsidRPr="007D722E">
              <w:rPr>
                <w:sz w:val="22"/>
                <w:szCs w:val="22"/>
              </w:rPr>
              <w:t>x</w:t>
            </w:r>
          </w:p>
        </w:tc>
      </w:tr>
      <w:tr w:rsidR="007D722E" w:rsidRPr="007D722E" w14:paraId="4161EC3B" w14:textId="77777777" w:rsidTr="00104FF4">
        <w:trPr>
          <w:jc w:val="center"/>
        </w:trPr>
        <w:tc>
          <w:tcPr>
            <w:tcW w:w="1656" w:type="dxa"/>
            <w:vMerge/>
            <w:shd w:val="clear" w:color="auto" w:fill="auto"/>
            <w:vAlign w:val="center"/>
          </w:tcPr>
          <w:p w14:paraId="40066973" w14:textId="77777777" w:rsidR="007D722E" w:rsidRPr="007D722E" w:rsidRDefault="007D722E" w:rsidP="007D722E">
            <w:pPr>
              <w:ind w:right="-2"/>
              <w:rPr>
                <w:sz w:val="22"/>
                <w:szCs w:val="22"/>
              </w:rPr>
            </w:pPr>
          </w:p>
        </w:tc>
        <w:tc>
          <w:tcPr>
            <w:tcW w:w="8174" w:type="dxa"/>
            <w:gridSpan w:val="15"/>
            <w:shd w:val="clear" w:color="auto" w:fill="auto"/>
            <w:vAlign w:val="center"/>
          </w:tcPr>
          <w:p w14:paraId="51082AE1" w14:textId="77777777" w:rsidR="007D722E" w:rsidRPr="007D722E" w:rsidRDefault="007D722E" w:rsidP="007D722E">
            <w:pPr>
              <w:ind w:right="-2"/>
              <w:jc w:val="center"/>
              <w:rPr>
                <w:sz w:val="22"/>
                <w:szCs w:val="22"/>
              </w:rPr>
            </w:pPr>
            <w:r w:rsidRPr="007D722E">
              <w:rPr>
                <w:sz w:val="22"/>
                <w:szCs w:val="22"/>
              </w:rPr>
              <w:t>Население (тарифы указываются с учетом НДС) *</w:t>
            </w:r>
          </w:p>
        </w:tc>
      </w:tr>
      <w:tr w:rsidR="007D722E" w:rsidRPr="007D722E" w14:paraId="4E272807" w14:textId="77777777" w:rsidTr="00104FF4">
        <w:trPr>
          <w:trHeight w:val="225"/>
          <w:jc w:val="center"/>
        </w:trPr>
        <w:tc>
          <w:tcPr>
            <w:tcW w:w="1656" w:type="dxa"/>
            <w:vMerge/>
            <w:shd w:val="clear" w:color="auto" w:fill="auto"/>
            <w:vAlign w:val="center"/>
          </w:tcPr>
          <w:p w14:paraId="64B05BE3" w14:textId="77777777" w:rsidR="007D722E" w:rsidRPr="007D722E" w:rsidRDefault="007D722E" w:rsidP="007D722E">
            <w:pPr>
              <w:ind w:right="-2"/>
              <w:rPr>
                <w:sz w:val="22"/>
                <w:szCs w:val="22"/>
              </w:rPr>
            </w:pPr>
          </w:p>
        </w:tc>
        <w:tc>
          <w:tcPr>
            <w:tcW w:w="1324" w:type="dxa"/>
            <w:vMerge w:val="restart"/>
            <w:shd w:val="clear" w:color="auto" w:fill="auto"/>
            <w:vAlign w:val="center"/>
          </w:tcPr>
          <w:p w14:paraId="5CC2061B" w14:textId="77777777" w:rsidR="007D722E" w:rsidRPr="007D722E" w:rsidRDefault="007D722E" w:rsidP="007D722E">
            <w:pPr>
              <w:ind w:left="-107" w:right="-108" w:firstLine="29"/>
              <w:jc w:val="center"/>
              <w:rPr>
                <w:sz w:val="22"/>
                <w:szCs w:val="22"/>
              </w:rPr>
            </w:pPr>
            <w:r w:rsidRPr="007D722E">
              <w:rPr>
                <w:sz w:val="22"/>
                <w:szCs w:val="22"/>
              </w:rPr>
              <w:t>Одноставоч-ный</w:t>
            </w:r>
          </w:p>
          <w:p w14:paraId="1A711034" w14:textId="77777777" w:rsidR="007D722E" w:rsidRPr="007D722E" w:rsidRDefault="007D722E" w:rsidP="007D722E">
            <w:pPr>
              <w:ind w:left="-107" w:right="-2" w:firstLine="29"/>
              <w:jc w:val="center"/>
              <w:rPr>
                <w:sz w:val="22"/>
                <w:szCs w:val="22"/>
              </w:rPr>
            </w:pPr>
            <w:r w:rsidRPr="007D722E">
              <w:rPr>
                <w:sz w:val="22"/>
                <w:szCs w:val="22"/>
              </w:rPr>
              <w:t>руб./Гкал</w:t>
            </w:r>
          </w:p>
        </w:tc>
        <w:tc>
          <w:tcPr>
            <w:tcW w:w="1644" w:type="dxa"/>
            <w:gridSpan w:val="2"/>
            <w:shd w:val="clear" w:color="auto" w:fill="auto"/>
            <w:vAlign w:val="center"/>
          </w:tcPr>
          <w:p w14:paraId="7E875EEC" w14:textId="77777777" w:rsidR="007D722E" w:rsidRPr="007D722E" w:rsidRDefault="007D722E" w:rsidP="007D722E">
            <w:pPr>
              <w:jc w:val="center"/>
            </w:pPr>
            <w:r w:rsidRPr="007D722E">
              <w:t>с 29.10.2021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51813E" w14:textId="77777777" w:rsidR="007D722E" w:rsidRPr="007D722E" w:rsidRDefault="007D722E" w:rsidP="007D722E">
            <w:pPr>
              <w:jc w:val="center"/>
              <w:rPr>
                <w:sz w:val="22"/>
                <w:szCs w:val="22"/>
              </w:rPr>
            </w:pPr>
            <w:r w:rsidRPr="007D722E">
              <w:t>4 167,23</w:t>
            </w:r>
          </w:p>
        </w:tc>
        <w:tc>
          <w:tcPr>
            <w:tcW w:w="709" w:type="dxa"/>
            <w:gridSpan w:val="2"/>
            <w:shd w:val="clear" w:color="auto" w:fill="auto"/>
            <w:vAlign w:val="center"/>
          </w:tcPr>
          <w:p w14:paraId="13D7E498" w14:textId="77777777" w:rsidR="007D722E" w:rsidRPr="007D722E" w:rsidRDefault="007D722E" w:rsidP="007D722E">
            <w:pPr>
              <w:ind w:left="-105" w:right="-108"/>
              <w:jc w:val="center"/>
              <w:rPr>
                <w:sz w:val="22"/>
                <w:szCs w:val="22"/>
              </w:rPr>
            </w:pPr>
            <w:r w:rsidRPr="007D722E">
              <w:rPr>
                <w:sz w:val="22"/>
                <w:szCs w:val="22"/>
              </w:rPr>
              <w:t>x</w:t>
            </w:r>
          </w:p>
        </w:tc>
        <w:tc>
          <w:tcPr>
            <w:tcW w:w="851" w:type="dxa"/>
            <w:gridSpan w:val="2"/>
            <w:shd w:val="clear" w:color="auto" w:fill="auto"/>
            <w:vAlign w:val="center"/>
          </w:tcPr>
          <w:p w14:paraId="5C69501E" w14:textId="77777777" w:rsidR="007D722E" w:rsidRPr="007D722E" w:rsidRDefault="007D722E" w:rsidP="007D722E">
            <w:pPr>
              <w:ind w:left="-105" w:right="-108"/>
              <w:jc w:val="center"/>
              <w:rPr>
                <w:sz w:val="22"/>
                <w:szCs w:val="22"/>
              </w:rPr>
            </w:pPr>
            <w:r w:rsidRPr="007D722E">
              <w:rPr>
                <w:sz w:val="22"/>
                <w:szCs w:val="22"/>
              </w:rPr>
              <w:t>x</w:t>
            </w:r>
          </w:p>
        </w:tc>
        <w:tc>
          <w:tcPr>
            <w:tcW w:w="708" w:type="dxa"/>
            <w:gridSpan w:val="2"/>
            <w:shd w:val="clear" w:color="auto" w:fill="auto"/>
            <w:vAlign w:val="center"/>
          </w:tcPr>
          <w:p w14:paraId="4F3371E1" w14:textId="77777777" w:rsidR="007D722E" w:rsidRPr="007D722E" w:rsidRDefault="007D722E" w:rsidP="007D722E">
            <w:pPr>
              <w:ind w:left="-105" w:right="-108"/>
              <w:jc w:val="center"/>
              <w:rPr>
                <w:sz w:val="22"/>
                <w:szCs w:val="22"/>
              </w:rPr>
            </w:pPr>
            <w:r w:rsidRPr="007D722E">
              <w:rPr>
                <w:sz w:val="22"/>
                <w:szCs w:val="22"/>
              </w:rPr>
              <w:t>x</w:t>
            </w:r>
          </w:p>
        </w:tc>
        <w:tc>
          <w:tcPr>
            <w:tcW w:w="709" w:type="dxa"/>
            <w:gridSpan w:val="2"/>
            <w:shd w:val="clear" w:color="auto" w:fill="auto"/>
            <w:vAlign w:val="center"/>
          </w:tcPr>
          <w:p w14:paraId="03A49C8F" w14:textId="77777777" w:rsidR="007D722E" w:rsidRPr="007D722E" w:rsidRDefault="007D722E" w:rsidP="007D722E">
            <w:pPr>
              <w:ind w:left="-105" w:right="-108"/>
              <w:jc w:val="center"/>
              <w:rPr>
                <w:sz w:val="22"/>
                <w:szCs w:val="22"/>
              </w:rPr>
            </w:pPr>
            <w:r w:rsidRPr="007D722E">
              <w:rPr>
                <w:sz w:val="22"/>
                <w:szCs w:val="22"/>
              </w:rPr>
              <w:t>x</w:t>
            </w:r>
          </w:p>
        </w:tc>
        <w:tc>
          <w:tcPr>
            <w:tcW w:w="1095" w:type="dxa"/>
            <w:gridSpan w:val="2"/>
            <w:shd w:val="clear" w:color="auto" w:fill="auto"/>
            <w:vAlign w:val="center"/>
          </w:tcPr>
          <w:p w14:paraId="5D16C8EE" w14:textId="77777777" w:rsidR="007D722E" w:rsidRPr="007D722E" w:rsidRDefault="007D722E" w:rsidP="007D722E">
            <w:pPr>
              <w:ind w:left="-105" w:right="-108"/>
              <w:jc w:val="center"/>
              <w:rPr>
                <w:sz w:val="22"/>
                <w:szCs w:val="22"/>
              </w:rPr>
            </w:pPr>
            <w:r w:rsidRPr="007D722E">
              <w:rPr>
                <w:sz w:val="22"/>
                <w:szCs w:val="22"/>
              </w:rPr>
              <w:t>x</w:t>
            </w:r>
          </w:p>
        </w:tc>
      </w:tr>
      <w:tr w:rsidR="007D722E" w:rsidRPr="007D722E" w14:paraId="380ABC25" w14:textId="77777777" w:rsidTr="00104FF4">
        <w:trPr>
          <w:trHeight w:val="180"/>
          <w:jc w:val="center"/>
        </w:trPr>
        <w:tc>
          <w:tcPr>
            <w:tcW w:w="1656" w:type="dxa"/>
            <w:vMerge/>
            <w:shd w:val="clear" w:color="auto" w:fill="auto"/>
            <w:vAlign w:val="center"/>
          </w:tcPr>
          <w:p w14:paraId="4F377F04" w14:textId="77777777" w:rsidR="007D722E" w:rsidRPr="007D722E" w:rsidRDefault="007D722E" w:rsidP="007D722E">
            <w:pPr>
              <w:ind w:right="-2"/>
              <w:rPr>
                <w:sz w:val="22"/>
                <w:szCs w:val="22"/>
              </w:rPr>
            </w:pPr>
          </w:p>
        </w:tc>
        <w:tc>
          <w:tcPr>
            <w:tcW w:w="1324" w:type="dxa"/>
            <w:vMerge/>
            <w:shd w:val="clear" w:color="auto" w:fill="auto"/>
            <w:vAlign w:val="center"/>
          </w:tcPr>
          <w:p w14:paraId="1F109A91" w14:textId="77777777" w:rsidR="007D722E" w:rsidRPr="007D722E" w:rsidRDefault="007D722E" w:rsidP="007D722E">
            <w:pPr>
              <w:ind w:right="-2"/>
              <w:jc w:val="center"/>
              <w:rPr>
                <w:sz w:val="22"/>
                <w:szCs w:val="22"/>
              </w:rPr>
            </w:pPr>
          </w:p>
        </w:tc>
        <w:tc>
          <w:tcPr>
            <w:tcW w:w="1644" w:type="dxa"/>
            <w:gridSpan w:val="2"/>
            <w:shd w:val="clear" w:color="auto" w:fill="auto"/>
            <w:vAlign w:val="center"/>
          </w:tcPr>
          <w:p w14:paraId="5B06658C" w14:textId="77777777" w:rsidR="007D722E" w:rsidRPr="007D722E" w:rsidRDefault="007D722E" w:rsidP="007D722E">
            <w:pPr>
              <w:jc w:val="center"/>
            </w:pPr>
            <w:r w:rsidRPr="007D722E">
              <w:t>с 01.01.2022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728088" w14:textId="77777777" w:rsidR="007D722E" w:rsidRPr="007D722E" w:rsidRDefault="007D722E" w:rsidP="007D722E">
            <w:pPr>
              <w:jc w:val="center"/>
              <w:rPr>
                <w:sz w:val="22"/>
                <w:szCs w:val="22"/>
              </w:rPr>
            </w:pPr>
            <w:r w:rsidRPr="007D722E">
              <w:t>4 167,23</w:t>
            </w:r>
          </w:p>
        </w:tc>
        <w:tc>
          <w:tcPr>
            <w:tcW w:w="709" w:type="dxa"/>
            <w:gridSpan w:val="2"/>
            <w:shd w:val="clear" w:color="auto" w:fill="auto"/>
            <w:vAlign w:val="center"/>
          </w:tcPr>
          <w:p w14:paraId="06B99EA0" w14:textId="77777777" w:rsidR="007D722E" w:rsidRPr="007D722E" w:rsidRDefault="007D722E" w:rsidP="007D722E">
            <w:pPr>
              <w:ind w:left="-105" w:right="-108"/>
              <w:jc w:val="center"/>
              <w:rPr>
                <w:sz w:val="22"/>
                <w:szCs w:val="22"/>
              </w:rPr>
            </w:pPr>
            <w:r w:rsidRPr="007D722E">
              <w:rPr>
                <w:sz w:val="22"/>
                <w:szCs w:val="22"/>
              </w:rPr>
              <w:t>x</w:t>
            </w:r>
          </w:p>
        </w:tc>
        <w:tc>
          <w:tcPr>
            <w:tcW w:w="851" w:type="dxa"/>
            <w:gridSpan w:val="2"/>
            <w:shd w:val="clear" w:color="auto" w:fill="auto"/>
            <w:vAlign w:val="center"/>
          </w:tcPr>
          <w:p w14:paraId="1A0722F7" w14:textId="77777777" w:rsidR="007D722E" w:rsidRPr="007D722E" w:rsidRDefault="007D722E" w:rsidP="007D722E">
            <w:pPr>
              <w:ind w:left="-105" w:right="-108"/>
              <w:jc w:val="center"/>
              <w:rPr>
                <w:sz w:val="22"/>
                <w:szCs w:val="22"/>
              </w:rPr>
            </w:pPr>
            <w:r w:rsidRPr="007D722E">
              <w:rPr>
                <w:sz w:val="22"/>
                <w:szCs w:val="22"/>
              </w:rPr>
              <w:t>x</w:t>
            </w:r>
          </w:p>
        </w:tc>
        <w:tc>
          <w:tcPr>
            <w:tcW w:w="708" w:type="dxa"/>
            <w:gridSpan w:val="2"/>
            <w:shd w:val="clear" w:color="auto" w:fill="auto"/>
            <w:vAlign w:val="center"/>
          </w:tcPr>
          <w:p w14:paraId="1ED5121C" w14:textId="77777777" w:rsidR="007D722E" w:rsidRPr="007D722E" w:rsidRDefault="007D722E" w:rsidP="007D722E">
            <w:pPr>
              <w:ind w:left="-105" w:right="-108"/>
              <w:jc w:val="center"/>
              <w:rPr>
                <w:sz w:val="22"/>
                <w:szCs w:val="22"/>
              </w:rPr>
            </w:pPr>
            <w:r w:rsidRPr="007D722E">
              <w:rPr>
                <w:sz w:val="22"/>
                <w:szCs w:val="22"/>
              </w:rPr>
              <w:t>x</w:t>
            </w:r>
          </w:p>
        </w:tc>
        <w:tc>
          <w:tcPr>
            <w:tcW w:w="709" w:type="dxa"/>
            <w:gridSpan w:val="2"/>
            <w:shd w:val="clear" w:color="auto" w:fill="auto"/>
            <w:vAlign w:val="center"/>
          </w:tcPr>
          <w:p w14:paraId="6F246E5F" w14:textId="77777777" w:rsidR="007D722E" w:rsidRPr="007D722E" w:rsidRDefault="007D722E" w:rsidP="007D722E">
            <w:pPr>
              <w:ind w:left="-105" w:right="-108"/>
              <w:jc w:val="center"/>
              <w:rPr>
                <w:sz w:val="22"/>
                <w:szCs w:val="22"/>
              </w:rPr>
            </w:pPr>
            <w:r w:rsidRPr="007D722E">
              <w:rPr>
                <w:sz w:val="22"/>
                <w:szCs w:val="22"/>
              </w:rPr>
              <w:t>x</w:t>
            </w:r>
          </w:p>
        </w:tc>
        <w:tc>
          <w:tcPr>
            <w:tcW w:w="1095" w:type="dxa"/>
            <w:gridSpan w:val="2"/>
            <w:shd w:val="clear" w:color="auto" w:fill="auto"/>
            <w:vAlign w:val="center"/>
          </w:tcPr>
          <w:p w14:paraId="63AB272C" w14:textId="77777777" w:rsidR="007D722E" w:rsidRPr="007D722E" w:rsidRDefault="007D722E" w:rsidP="007D722E">
            <w:pPr>
              <w:ind w:left="-105" w:right="-108"/>
              <w:jc w:val="center"/>
              <w:rPr>
                <w:sz w:val="22"/>
                <w:szCs w:val="22"/>
              </w:rPr>
            </w:pPr>
            <w:r w:rsidRPr="007D722E">
              <w:rPr>
                <w:sz w:val="22"/>
                <w:szCs w:val="22"/>
              </w:rPr>
              <w:t>x</w:t>
            </w:r>
          </w:p>
        </w:tc>
      </w:tr>
      <w:tr w:rsidR="007D722E" w:rsidRPr="007D722E" w14:paraId="634B4AF7" w14:textId="77777777" w:rsidTr="00104FF4">
        <w:trPr>
          <w:trHeight w:val="180"/>
          <w:jc w:val="center"/>
        </w:trPr>
        <w:tc>
          <w:tcPr>
            <w:tcW w:w="1656" w:type="dxa"/>
            <w:vMerge/>
            <w:shd w:val="clear" w:color="auto" w:fill="auto"/>
            <w:vAlign w:val="center"/>
          </w:tcPr>
          <w:p w14:paraId="0EE0A645" w14:textId="77777777" w:rsidR="007D722E" w:rsidRPr="007D722E" w:rsidRDefault="007D722E" w:rsidP="007D722E">
            <w:pPr>
              <w:ind w:right="-2"/>
              <w:rPr>
                <w:sz w:val="22"/>
                <w:szCs w:val="22"/>
              </w:rPr>
            </w:pPr>
          </w:p>
        </w:tc>
        <w:tc>
          <w:tcPr>
            <w:tcW w:w="1324" w:type="dxa"/>
            <w:vMerge/>
            <w:shd w:val="clear" w:color="auto" w:fill="auto"/>
            <w:vAlign w:val="center"/>
          </w:tcPr>
          <w:p w14:paraId="5B575BD6" w14:textId="77777777" w:rsidR="007D722E" w:rsidRPr="007D722E" w:rsidRDefault="007D722E" w:rsidP="007D722E">
            <w:pPr>
              <w:ind w:right="-2"/>
              <w:jc w:val="center"/>
              <w:rPr>
                <w:sz w:val="22"/>
                <w:szCs w:val="22"/>
              </w:rPr>
            </w:pPr>
          </w:p>
        </w:tc>
        <w:tc>
          <w:tcPr>
            <w:tcW w:w="1644" w:type="dxa"/>
            <w:gridSpan w:val="2"/>
            <w:shd w:val="clear" w:color="auto" w:fill="auto"/>
            <w:vAlign w:val="center"/>
          </w:tcPr>
          <w:p w14:paraId="416B187A" w14:textId="77777777" w:rsidR="007D722E" w:rsidRPr="007D722E" w:rsidRDefault="007D722E" w:rsidP="007D722E">
            <w:pPr>
              <w:jc w:val="center"/>
            </w:pPr>
            <w:r w:rsidRPr="007D722E">
              <w:t>с 01.07.2022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96E433" w14:textId="77777777" w:rsidR="007D722E" w:rsidRPr="007D722E" w:rsidRDefault="007D722E" w:rsidP="007D722E">
            <w:pPr>
              <w:jc w:val="center"/>
              <w:rPr>
                <w:sz w:val="22"/>
                <w:szCs w:val="22"/>
              </w:rPr>
            </w:pPr>
            <w:r w:rsidRPr="007D722E">
              <w:t>4 480,63</w:t>
            </w:r>
          </w:p>
        </w:tc>
        <w:tc>
          <w:tcPr>
            <w:tcW w:w="709" w:type="dxa"/>
            <w:gridSpan w:val="2"/>
            <w:shd w:val="clear" w:color="auto" w:fill="auto"/>
            <w:vAlign w:val="center"/>
          </w:tcPr>
          <w:p w14:paraId="6BBD573C" w14:textId="77777777" w:rsidR="007D722E" w:rsidRPr="007D722E" w:rsidRDefault="007D722E" w:rsidP="007D722E">
            <w:pPr>
              <w:jc w:val="center"/>
              <w:rPr>
                <w:sz w:val="22"/>
                <w:szCs w:val="22"/>
              </w:rPr>
            </w:pPr>
            <w:r w:rsidRPr="007D722E">
              <w:rPr>
                <w:sz w:val="22"/>
                <w:szCs w:val="22"/>
              </w:rPr>
              <w:t>x</w:t>
            </w:r>
          </w:p>
        </w:tc>
        <w:tc>
          <w:tcPr>
            <w:tcW w:w="851" w:type="dxa"/>
            <w:gridSpan w:val="2"/>
            <w:shd w:val="clear" w:color="auto" w:fill="auto"/>
            <w:vAlign w:val="center"/>
          </w:tcPr>
          <w:p w14:paraId="59C8896A" w14:textId="77777777" w:rsidR="007D722E" w:rsidRPr="007D722E" w:rsidRDefault="007D722E" w:rsidP="007D722E">
            <w:pPr>
              <w:ind w:left="-105" w:right="-108"/>
              <w:jc w:val="center"/>
              <w:rPr>
                <w:sz w:val="22"/>
                <w:szCs w:val="22"/>
              </w:rPr>
            </w:pPr>
            <w:r w:rsidRPr="007D722E">
              <w:rPr>
                <w:sz w:val="22"/>
                <w:szCs w:val="22"/>
              </w:rPr>
              <w:t>x</w:t>
            </w:r>
          </w:p>
        </w:tc>
        <w:tc>
          <w:tcPr>
            <w:tcW w:w="708" w:type="dxa"/>
            <w:gridSpan w:val="2"/>
            <w:shd w:val="clear" w:color="auto" w:fill="auto"/>
            <w:vAlign w:val="center"/>
          </w:tcPr>
          <w:p w14:paraId="7D4C81A5" w14:textId="77777777" w:rsidR="007D722E" w:rsidRPr="007D722E" w:rsidRDefault="007D722E" w:rsidP="007D722E">
            <w:pPr>
              <w:ind w:left="-105" w:right="-108"/>
              <w:jc w:val="center"/>
              <w:rPr>
                <w:sz w:val="22"/>
                <w:szCs w:val="22"/>
              </w:rPr>
            </w:pPr>
            <w:r w:rsidRPr="007D722E">
              <w:rPr>
                <w:sz w:val="22"/>
                <w:szCs w:val="22"/>
              </w:rPr>
              <w:t>x</w:t>
            </w:r>
          </w:p>
        </w:tc>
        <w:tc>
          <w:tcPr>
            <w:tcW w:w="709" w:type="dxa"/>
            <w:gridSpan w:val="2"/>
            <w:shd w:val="clear" w:color="auto" w:fill="auto"/>
            <w:vAlign w:val="center"/>
          </w:tcPr>
          <w:p w14:paraId="7B16847C" w14:textId="77777777" w:rsidR="007D722E" w:rsidRPr="007D722E" w:rsidRDefault="007D722E" w:rsidP="007D722E">
            <w:pPr>
              <w:ind w:left="-105" w:right="-108"/>
              <w:jc w:val="center"/>
              <w:rPr>
                <w:sz w:val="22"/>
                <w:szCs w:val="22"/>
              </w:rPr>
            </w:pPr>
            <w:r w:rsidRPr="007D722E">
              <w:rPr>
                <w:sz w:val="22"/>
                <w:szCs w:val="22"/>
              </w:rPr>
              <w:t>x</w:t>
            </w:r>
          </w:p>
        </w:tc>
        <w:tc>
          <w:tcPr>
            <w:tcW w:w="1095" w:type="dxa"/>
            <w:gridSpan w:val="2"/>
            <w:shd w:val="clear" w:color="auto" w:fill="auto"/>
            <w:vAlign w:val="center"/>
          </w:tcPr>
          <w:p w14:paraId="29E57878" w14:textId="77777777" w:rsidR="007D722E" w:rsidRPr="007D722E" w:rsidRDefault="007D722E" w:rsidP="007D722E">
            <w:pPr>
              <w:ind w:left="-105" w:right="-108"/>
              <w:jc w:val="center"/>
              <w:rPr>
                <w:sz w:val="22"/>
                <w:szCs w:val="22"/>
              </w:rPr>
            </w:pPr>
            <w:r w:rsidRPr="007D722E">
              <w:rPr>
                <w:sz w:val="22"/>
                <w:szCs w:val="22"/>
              </w:rPr>
              <w:t>x</w:t>
            </w:r>
          </w:p>
        </w:tc>
      </w:tr>
      <w:tr w:rsidR="007D722E" w:rsidRPr="007D722E" w14:paraId="1F594A47" w14:textId="77777777" w:rsidTr="00104FF4">
        <w:trPr>
          <w:trHeight w:val="180"/>
          <w:jc w:val="center"/>
        </w:trPr>
        <w:tc>
          <w:tcPr>
            <w:tcW w:w="1656" w:type="dxa"/>
            <w:vMerge/>
            <w:shd w:val="clear" w:color="auto" w:fill="auto"/>
            <w:vAlign w:val="center"/>
          </w:tcPr>
          <w:p w14:paraId="5A87C87C" w14:textId="77777777" w:rsidR="007D722E" w:rsidRPr="007D722E" w:rsidRDefault="007D722E" w:rsidP="007D722E">
            <w:pPr>
              <w:ind w:right="-2"/>
              <w:rPr>
                <w:sz w:val="22"/>
                <w:szCs w:val="22"/>
              </w:rPr>
            </w:pPr>
          </w:p>
        </w:tc>
        <w:tc>
          <w:tcPr>
            <w:tcW w:w="1324" w:type="dxa"/>
            <w:vMerge/>
            <w:shd w:val="clear" w:color="auto" w:fill="auto"/>
            <w:vAlign w:val="center"/>
          </w:tcPr>
          <w:p w14:paraId="26232653" w14:textId="77777777" w:rsidR="007D722E" w:rsidRPr="007D722E" w:rsidRDefault="007D722E" w:rsidP="007D722E">
            <w:pPr>
              <w:ind w:right="-2"/>
              <w:jc w:val="center"/>
              <w:rPr>
                <w:sz w:val="22"/>
                <w:szCs w:val="22"/>
              </w:rPr>
            </w:pPr>
          </w:p>
        </w:tc>
        <w:tc>
          <w:tcPr>
            <w:tcW w:w="1644" w:type="dxa"/>
            <w:gridSpan w:val="2"/>
            <w:shd w:val="clear" w:color="auto" w:fill="auto"/>
            <w:vAlign w:val="center"/>
          </w:tcPr>
          <w:p w14:paraId="2D81F97F" w14:textId="77777777" w:rsidR="007D722E" w:rsidRPr="007D722E" w:rsidRDefault="007D722E" w:rsidP="007D722E">
            <w:pPr>
              <w:jc w:val="center"/>
            </w:pPr>
            <w:r w:rsidRPr="007D722E">
              <w:t>с 01.12.2022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4D5194" w14:textId="77777777" w:rsidR="007D722E" w:rsidRPr="007D722E" w:rsidRDefault="007D722E" w:rsidP="007D722E">
            <w:pPr>
              <w:jc w:val="center"/>
              <w:rPr>
                <w:sz w:val="22"/>
                <w:szCs w:val="22"/>
              </w:rPr>
            </w:pPr>
            <w:r w:rsidRPr="007D722E">
              <w:rPr>
                <w:sz w:val="22"/>
                <w:szCs w:val="22"/>
              </w:rPr>
              <w:t>5 287,14</w:t>
            </w:r>
          </w:p>
        </w:tc>
        <w:tc>
          <w:tcPr>
            <w:tcW w:w="709" w:type="dxa"/>
            <w:gridSpan w:val="2"/>
            <w:shd w:val="clear" w:color="auto" w:fill="auto"/>
            <w:vAlign w:val="center"/>
          </w:tcPr>
          <w:p w14:paraId="273F8FCE" w14:textId="77777777" w:rsidR="007D722E" w:rsidRPr="007D722E" w:rsidRDefault="007D722E" w:rsidP="007D722E">
            <w:pPr>
              <w:jc w:val="center"/>
              <w:rPr>
                <w:sz w:val="22"/>
                <w:szCs w:val="22"/>
              </w:rPr>
            </w:pPr>
            <w:r w:rsidRPr="007D722E">
              <w:rPr>
                <w:sz w:val="22"/>
                <w:szCs w:val="22"/>
              </w:rPr>
              <w:t>x</w:t>
            </w:r>
          </w:p>
        </w:tc>
        <w:tc>
          <w:tcPr>
            <w:tcW w:w="851" w:type="dxa"/>
            <w:gridSpan w:val="2"/>
            <w:shd w:val="clear" w:color="auto" w:fill="auto"/>
            <w:vAlign w:val="center"/>
          </w:tcPr>
          <w:p w14:paraId="4C7CA12F" w14:textId="77777777" w:rsidR="007D722E" w:rsidRPr="007D722E" w:rsidRDefault="007D722E" w:rsidP="007D722E">
            <w:pPr>
              <w:ind w:left="-105" w:right="-108"/>
              <w:jc w:val="center"/>
              <w:rPr>
                <w:sz w:val="22"/>
                <w:szCs w:val="22"/>
              </w:rPr>
            </w:pPr>
            <w:r w:rsidRPr="007D722E">
              <w:rPr>
                <w:sz w:val="22"/>
                <w:szCs w:val="22"/>
              </w:rPr>
              <w:t>x</w:t>
            </w:r>
          </w:p>
        </w:tc>
        <w:tc>
          <w:tcPr>
            <w:tcW w:w="708" w:type="dxa"/>
            <w:gridSpan w:val="2"/>
            <w:shd w:val="clear" w:color="auto" w:fill="auto"/>
            <w:vAlign w:val="center"/>
          </w:tcPr>
          <w:p w14:paraId="64406FA0" w14:textId="77777777" w:rsidR="007D722E" w:rsidRPr="007D722E" w:rsidRDefault="007D722E" w:rsidP="007D722E">
            <w:pPr>
              <w:ind w:left="-105" w:right="-108"/>
              <w:jc w:val="center"/>
              <w:rPr>
                <w:sz w:val="22"/>
                <w:szCs w:val="22"/>
              </w:rPr>
            </w:pPr>
            <w:r w:rsidRPr="007D722E">
              <w:rPr>
                <w:sz w:val="22"/>
                <w:szCs w:val="22"/>
              </w:rPr>
              <w:t>x</w:t>
            </w:r>
          </w:p>
        </w:tc>
        <w:tc>
          <w:tcPr>
            <w:tcW w:w="709" w:type="dxa"/>
            <w:gridSpan w:val="2"/>
            <w:shd w:val="clear" w:color="auto" w:fill="auto"/>
            <w:vAlign w:val="center"/>
          </w:tcPr>
          <w:p w14:paraId="17072804" w14:textId="77777777" w:rsidR="007D722E" w:rsidRPr="007D722E" w:rsidRDefault="007D722E" w:rsidP="007D722E">
            <w:pPr>
              <w:ind w:left="-105" w:right="-108"/>
              <w:jc w:val="center"/>
              <w:rPr>
                <w:sz w:val="22"/>
                <w:szCs w:val="22"/>
              </w:rPr>
            </w:pPr>
            <w:r w:rsidRPr="007D722E">
              <w:rPr>
                <w:sz w:val="22"/>
                <w:szCs w:val="22"/>
              </w:rPr>
              <w:t>x</w:t>
            </w:r>
          </w:p>
        </w:tc>
        <w:tc>
          <w:tcPr>
            <w:tcW w:w="1095" w:type="dxa"/>
            <w:gridSpan w:val="2"/>
            <w:shd w:val="clear" w:color="auto" w:fill="auto"/>
            <w:vAlign w:val="center"/>
          </w:tcPr>
          <w:p w14:paraId="0896E198" w14:textId="77777777" w:rsidR="007D722E" w:rsidRPr="007D722E" w:rsidRDefault="007D722E" w:rsidP="007D722E">
            <w:pPr>
              <w:ind w:left="-105" w:right="-108"/>
              <w:jc w:val="center"/>
              <w:rPr>
                <w:sz w:val="22"/>
                <w:szCs w:val="22"/>
              </w:rPr>
            </w:pPr>
            <w:r w:rsidRPr="007D722E">
              <w:rPr>
                <w:sz w:val="22"/>
                <w:szCs w:val="22"/>
              </w:rPr>
              <w:t>x</w:t>
            </w:r>
          </w:p>
        </w:tc>
      </w:tr>
      <w:tr w:rsidR="007D722E" w:rsidRPr="007D722E" w14:paraId="31875285" w14:textId="77777777" w:rsidTr="00104FF4">
        <w:trPr>
          <w:trHeight w:val="180"/>
          <w:jc w:val="center"/>
        </w:trPr>
        <w:tc>
          <w:tcPr>
            <w:tcW w:w="1656" w:type="dxa"/>
            <w:vMerge/>
            <w:shd w:val="clear" w:color="auto" w:fill="auto"/>
            <w:vAlign w:val="center"/>
          </w:tcPr>
          <w:p w14:paraId="3F835943" w14:textId="77777777" w:rsidR="007D722E" w:rsidRPr="007D722E" w:rsidRDefault="007D722E" w:rsidP="007D722E">
            <w:pPr>
              <w:ind w:right="-2"/>
              <w:rPr>
                <w:sz w:val="22"/>
                <w:szCs w:val="22"/>
              </w:rPr>
            </w:pPr>
          </w:p>
        </w:tc>
        <w:tc>
          <w:tcPr>
            <w:tcW w:w="1324" w:type="dxa"/>
            <w:vMerge/>
            <w:shd w:val="clear" w:color="auto" w:fill="auto"/>
            <w:vAlign w:val="center"/>
          </w:tcPr>
          <w:p w14:paraId="2D044685" w14:textId="77777777" w:rsidR="007D722E" w:rsidRPr="007D722E" w:rsidRDefault="007D722E" w:rsidP="007D722E">
            <w:pPr>
              <w:ind w:right="-2"/>
              <w:jc w:val="center"/>
              <w:rPr>
                <w:sz w:val="22"/>
                <w:szCs w:val="22"/>
              </w:rPr>
            </w:pPr>
          </w:p>
        </w:tc>
        <w:tc>
          <w:tcPr>
            <w:tcW w:w="1644" w:type="dxa"/>
            <w:gridSpan w:val="2"/>
            <w:shd w:val="clear" w:color="auto" w:fill="auto"/>
            <w:vAlign w:val="center"/>
          </w:tcPr>
          <w:p w14:paraId="1812145E" w14:textId="77777777" w:rsidR="007D722E" w:rsidRPr="007D722E" w:rsidRDefault="007D722E" w:rsidP="007D722E">
            <w:pPr>
              <w:jc w:val="center"/>
            </w:pPr>
            <w:r w:rsidRPr="007D722E">
              <w:t>с 01.01.2023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A40888" w14:textId="77777777" w:rsidR="007D722E" w:rsidRPr="007D722E" w:rsidRDefault="007D722E" w:rsidP="007D722E">
            <w:pPr>
              <w:jc w:val="center"/>
              <w:rPr>
                <w:sz w:val="22"/>
                <w:szCs w:val="22"/>
              </w:rPr>
            </w:pPr>
            <w:r w:rsidRPr="007D722E">
              <w:t>5 287,14</w:t>
            </w:r>
          </w:p>
        </w:tc>
        <w:tc>
          <w:tcPr>
            <w:tcW w:w="709" w:type="dxa"/>
            <w:gridSpan w:val="2"/>
            <w:shd w:val="clear" w:color="auto" w:fill="auto"/>
            <w:vAlign w:val="center"/>
          </w:tcPr>
          <w:p w14:paraId="17E80D98" w14:textId="77777777" w:rsidR="007D722E" w:rsidRPr="007D722E" w:rsidRDefault="007D722E" w:rsidP="007D722E">
            <w:pPr>
              <w:jc w:val="center"/>
              <w:rPr>
                <w:sz w:val="22"/>
                <w:szCs w:val="22"/>
              </w:rPr>
            </w:pPr>
            <w:r w:rsidRPr="007D722E">
              <w:rPr>
                <w:sz w:val="22"/>
                <w:szCs w:val="22"/>
              </w:rPr>
              <w:t>x</w:t>
            </w:r>
          </w:p>
        </w:tc>
        <w:tc>
          <w:tcPr>
            <w:tcW w:w="851" w:type="dxa"/>
            <w:gridSpan w:val="2"/>
            <w:shd w:val="clear" w:color="auto" w:fill="auto"/>
            <w:vAlign w:val="center"/>
          </w:tcPr>
          <w:p w14:paraId="3C5E3EEF" w14:textId="77777777" w:rsidR="007D722E" w:rsidRPr="007D722E" w:rsidRDefault="007D722E" w:rsidP="007D722E">
            <w:pPr>
              <w:ind w:left="-105" w:right="-108"/>
              <w:jc w:val="center"/>
              <w:rPr>
                <w:sz w:val="22"/>
                <w:szCs w:val="22"/>
              </w:rPr>
            </w:pPr>
            <w:r w:rsidRPr="007D722E">
              <w:rPr>
                <w:sz w:val="22"/>
                <w:szCs w:val="22"/>
              </w:rPr>
              <w:t>x</w:t>
            </w:r>
          </w:p>
        </w:tc>
        <w:tc>
          <w:tcPr>
            <w:tcW w:w="708" w:type="dxa"/>
            <w:gridSpan w:val="2"/>
            <w:shd w:val="clear" w:color="auto" w:fill="auto"/>
            <w:vAlign w:val="center"/>
          </w:tcPr>
          <w:p w14:paraId="06A131F1" w14:textId="77777777" w:rsidR="007D722E" w:rsidRPr="007D722E" w:rsidRDefault="007D722E" w:rsidP="007D722E">
            <w:pPr>
              <w:ind w:left="-105" w:right="-108"/>
              <w:jc w:val="center"/>
              <w:rPr>
                <w:sz w:val="22"/>
                <w:szCs w:val="22"/>
              </w:rPr>
            </w:pPr>
            <w:r w:rsidRPr="007D722E">
              <w:rPr>
                <w:sz w:val="22"/>
                <w:szCs w:val="22"/>
              </w:rPr>
              <w:t>x</w:t>
            </w:r>
          </w:p>
        </w:tc>
        <w:tc>
          <w:tcPr>
            <w:tcW w:w="709" w:type="dxa"/>
            <w:gridSpan w:val="2"/>
            <w:shd w:val="clear" w:color="auto" w:fill="auto"/>
            <w:vAlign w:val="center"/>
          </w:tcPr>
          <w:p w14:paraId="7105993A" w14:textId="77777777" w:rsidR="007D722E" w:rsidRPr="007D722E" w:rsidRDefault="007D722E" w:rsidP="007D722E">
            <w:pPr>
              <w:ind w:left="-105" w:right="-108"/>
              <w:jc w:val="center"/>
              <w:rPr>
                <w:sz w:val="22"/>
                <w:szCs w:val="22"/>
              </w:rPr>
            </w:pPr>
            <w:r w:rsidRPr="007D722E">
              <w:rPr>
                <w:sz w:val="22"/>
                <w:szCs w:val="22"/>
              </w:rPr>
              <w:t>x</w:t>
            </w:r>
          </w:p>
        </w:tc>
        <w:tc>
          <w:tcPr>
            <w:tcW w:w="1095" w:type="dxa"/>
            <w:gridSpan w:val="2"/>
            <w:shd w:val="clear" w:color="auto" w:fill="auto"/>
            <w:vAlign w:val="center"/>
          </w:tcPr>
          <w:p w14:paraId="7ED44C7D" w14:textId="77777777" w:rsidR="007D722E" w:rsidRPr="007D722E" w:rsidRDefault="007D722E" w:rsidP="007D722E">
            <w:pPr>
              <w:ind w:left="-105" w:right="-108"/>
              <w:jc w:val="center"/>
              <w:rPr>
                <w:sz w:val="22"/>
                <w:szCs w:val="22"/>
              </w:rPr>
            </w:pPr>
            <w:r w:rsidRPr="007D722E">
              <w:rPr>
                <w:sz w:val="22"/>
                <w:szCs w:val="22"/>
              </w:rPr>
              <w:t>x</w:t>
            </w:r>
          </w:p>
        </w:tc>
      </w:tr>
      <w:tr w:rsidR="007D722E" w:rsidRPr="007D722E" w14:paraId="1FC0694B" w14:textId="77777777" w:rsidTr="00104FF4">
        <w:trPr>
          <w:trHeight w:val="135"/>
          <w:jc w:val="center"/>
        </w:trPr>
        <w:tc>
          <w:tcPr>
            <w:tcW w:w="1656" w:type="dxa"/>
            <w:vMerge/>
            <w:shd w:val="clear" w:color="auto" w:fill="auto"/>
            <w:vAlign w:val="center"/>
          </w:tcPr>
          <w:p w14:paraId="2F757C94" w14:textId="77777777" w:rsidR="007D722E" w:rsidRPr="007D722E" w:rsidRDefault="007D722E" w:rsidP="007D722E">
            <w:pPr>
              <w:ind w:right="-2"/>
              <w:rPr>
                <w:sz w:val="22"/>
                <w:szCs w:val="22"/>
              </w:rPr>
            </w:pPr>
          </w:p>
        </w:tc>
        <w:tc>
          <w:tcPr>
            <w:tcW w:w="1324" w:type="dxa"/>
            <w:vMerge/>
            <w:shd w:val="clear" w:color="auto" w:fill="auto"/>
            <w:vAlign w:val="center"/>
          </w:tcPr>
          <w:p w14:paraId="4938FF73" w14:textId="77777777" w:rsidR="007D722E" w:rsidRPr="007D722E" w:rsidRDefault="007D722E" w:rsidP="007D722E">
            <w:pPr>
              <w:ind w:right="-2"/>
              <w:jc w:val="center"/>
              <w:rPr>
                <w:sz w:val="22"/>
                <w:szCs w:val="22"/>
              </w:rPr>
            </w:pPr>
          </w:p>
        </w:tc>
        <w:tc>
          <w:tcPr>
            <w:tcW w:w="1644" w:type="dxa"/>
            <w:gridSpan w:val="2"/>
            <w:shd w:val="clear" w:color="auto" w:fill="auto"/>
            <w:vAlign w:val="center"/>
          </w:tcPr>
          <w:p w14:paraId="2AACB5C5" w14:textId="77777777" w:rsidR="007D722E" w:rsidRPr="007D722E" w:rsidRDefault="007D722E" w:rsidP="007D722E">
            <w:pPr>
              <w:jc w:val="center"/>
            </w:pPr>
            <w:r w:rsidRPr="007D722E">
              <w:t>с 01.01.2024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C61BFC" w14:textId="77777777" w:rsidR="007D722E" w:rsidRPr="007D722E" w:rsidRDefault="007D722E" w:rsidP="007D722E">
            <w:pPr>
              <w:jc w:val="center"/>
            </w:pPr>
            <w:r w:rsidRPr="007D722E">
              <w:t>5 287,14</w:t>
            </w:r>
          </w:p>
        </w:tc>
        <w:tc>
          <w:tcPr>
            <w:tcW w:w="709" w:type="dxa"/>
            <w:gridSpan w:val="2"/>
            <w:shd w:val="clear" w:color="auto" w:fill="auto"/>
            <w:vAlign w:val="center"/>
          </w:tcPr>
          <w:p w14:paraId="512C6F15" w14:textId="77777777" w:rsidR="007D722E" w:rsidRPr="007D722E" w:rsidRDefault="007D722E" w:rsidP="007D722E">
            <w:pPr>
              <w:jc w:val="center"/>
              <w:rPr>
                <w:sz w:val="22"/>
                <w:szCs w:val="22"/>
              </w:rPr>
            </w:pPr>
            <w:r w:rsidRPr="007D722E">
              <w:rPr>
                <w:sz w:val="22"/>
                <w:szCs w:val="22"/>
              </w:rPr>
              <w:t>x</w:t>
            </w:r>
          </w:p>
        </w:tc>
        <w:tc>
          <w:tcPr>
            <w:tcW w:w="851" w:type="dxa"/>
            <w:gridSpan w:val="2"/>
            <w:shd w:val="clear" w:color="auto" w:fill="auto"/>
            <w:vAlign w:val="center"/>
          </w:tcPr>
          <w:p w14:paraId="30AE5EFB" w14:textId="77777777" w:rsidR="007D722E" w:rsidRPr="007D722E" w:rsidRDefault="007D722E" w:rsidP="007D722E">
            <w:pPr>
              <w:ind w:left="-105" w:right="-108"/>
              <w:jc w:val="center"/>
              <w:rPr>
                <w:sz w:val="22"/>
                <w:szCs w:val="22"/>
              </w:rPr>
            </w:pPr>
            <w:r w:rsidRPr="007D722E">
              <w:rPr>
                <w:sz w:val="22"/>
                <w:szCs w:val="22"/>
              </w:rPr>
              <w:t>x</w:t>
            </w:r>
          </w:p>
        </w:tc>
        <w:tc>
          <w:tcPr>
            <w:tcW w:w="708" w:type="dxa"/>
            <w:gridSpan w:val="2"/>
            <w:shd w:val="clear" w:color="auto" w:fill="auto"/>
            <w:vAlign w:val="center"/>
          </w:tcPr>
          <w:p w14:paraId="2C7EA1AB" w14:textId="77777777" w:rsidR="007D722E" w:rsidRPr="007D722E" w:rsidRDefault="007D722E" w:rsidP="007D722E">
            <w:pPr>
              <w:ind w:left="-105" w:right="-108"/>
              <w:jc w:val="center"/>
              <w:rPr>
                <w:sz w:val="22"/>
                <w:szCs w:val="22"/>
              </w:rPr>
            </w:pPr>
            <w:r w:rsidRPr="007D722E">
              <w:rPr>
                <w:sz w:val="22"/>
                <w:szCs w:val="22"/>
              </w:rPr>
              <w:t>x</w:t>
            </w:r>
          </w:p>
        </w:tc>
        <w:tc>
          <w:tcPr>
            <w:tcW w:w="709" w:type="dxa"/>
            <w:gridSpan w:val="2"/>
            <w:shd w:val="clear" w:color="auto" w:fill="auto"/>
            <w:vAlign w:val="center"/>
          </w:tcPr>
          <w:p w14:paraId="110CF8D6" w14:textId="77777777" w:rsidR="007D722E" w:rsidRPr="007D722E" w:rsidRDefault="007D722E" w:rsidP="007D722E">
            <w:pPr>
              <w:ind w:left="-105" w:right="-108"/>
              <w:jc w:val="center"/>
              <w:rPr>
                <w:sz w:val="22"/>
                <w:szCs w:val="22"/>
              </w:rPr>
            </w:pPr>
            <w:r w:rsidRPr="007D722E">
              <w:rPr>
                <w:sz w:val="22"/>
                <w:szCs w:val="22"/>
              </w:rPr>
              <w:t>x</w:t>
            </w:r>
          </w:p>
        </w:tc>
        <w:tc>
          <w:tcPr>
            <w:tcW w:w="1095" w:type="dxa"/>
            <w:gridSpan w:val="2"/>
            <w:shd w:val="clear" w:color="auto" w:fill="auto"/>
            <w:vAlign w:val="center"/>
          </w:tcPr>
          <w:p w14:paraId="39B2E9CE" w14:textId="77777777" w:rsidR="007D722E" w:rsidRPr="007D722E" w:rsidRDefault="007D722E" w:rsidP="007D722E">
            <w:pPr>
              <w:ind w:left="-105" w:right="-108"/>
              <w:jc w:val="center"/>
              <w:rPr>
                <w:sz w:val="22"/>
                <w:szCs w:val="22"/>
              </w:rPr>
            </w:pPr>
            <w:r w:rsidRPr="007D722E">
              <w:rPr>
                <w:sz w:val="22"/>
                <w:szCs w:val="22"/>
              </w:rPr>
              <w:t>x</w:t>
            </w:r>
          </w:p>
        </w:tc>
      </w:tr>
      <w:tr w:rsidR="007D722E" w:rsidRPr="007D722E" w14:paraId="0143D1D3" w14:textId="77777777" w:rsidTr="00104FF4">
        <w:trPr>
          <w:jc w:val="center"/>
        </w:trPr>
        <w:tc>
          <w:tcPr>
            <w:tcW w:w="1656" w:type="dxa"/>
            <w:vMerge/>
            <w:shd w:val="clear" w:color="auto" w:fill="auto"/>
            <w:vAlign w:val="center"/>
          </w:tcPr>
          <w:p w14:paraId="3394137A" w14:textId="77777777" w:rsidR="007D722E" w:rsidRPr="007D722E" w:rsidRDefault="007D722E" w:rsidP="007D722E">
            <w:pPr>
              <w:rPr>
                <w:sz w:val="22"/>
                <w:szCs w:val="22"/>
              </w:rPr>
            </w:pPr>
          </w:p>
        </w:tc>
        <w:tc>
          <w:tcPr>
            <w:tcW w:w="1324" w:type="dxa"/>
            <w:vMerge/>
            <w:shd w:val="clear" w:color="auto" w:fill="auto"/>
            <w:vAlign w:val="center"/>
          </w:tcPr>
          <w:p w14:paraId="52BBEFC2" w14:textId="77777777" w:rsidR="007D722E" w:rsidRPr="007D722E" w:rsidRDefault="007D722E" w:rsidP="007D722E">
            <w:pPr>
              <w:ind w:left="-78" w:right="-2"/>
              <w:jc w:val="center"/>
              <w:rPr>
                <w:sz w:val="22"/>
                <w:szCs w:val="22"/>
              </w:rPr>
            </w:pPr>
          </w:p>
        </w:tc>
        <w:tc>
          <w:tcPr>
            <w:tcW w:w="1644" w:type="dxa"/>
            <w:gridSpan w:val="2"/>
            <w:shd w:val="clear" w:color="auto" w:fill="auto"/>
            <w:vAlign w:val="center"/>
          </w:tcPr>
          <w:p w14:paraId="0EE9C769" w14:textId="77777777" w:rsidR="007D722E" w:rsidRPr="007D722E" w:rsidRDefault="007D722E" w:rsidP="007D722E">
            <w:pPr>
              <w:jc w:val="center"/>
            </w:pPr>
            <w:r w:rsidRPr="007D722E">
              <w:t>с 01.07.2024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93CA22" w14:textId="77777777" w:rsidR="007D722E" w:rsidRPr="007D722E" w:rsidRDefault="007D722E" w:rsidP="007D722E">
            <w:pPr>
              <w:jc w:val="center"/>
              <w:rPr>
                <w:sz w:val="22"/>
                <w:szCs w:val="22"/>
              </w:rPr>
            </w:pPr>
            <w:r w:rsidRPr="007D722E">
              <w:t>5 794,70</w:t>
            </w:r>
          </w:p>
        </w:tc>
        <w:tc>
          <w:tcPr>
            <w:tcW w:w="709" w:type="dxa"/>
            <w:gridSpan w:val="2"/>
            <w:shd w:val="clear" w:color="auto" w:fill="auto"/>
            <w:vAlign w:val="center"/>
          </w:tcPr>
          <w:p w14:paraId="75BE3CA9" w14:textId="77777777" w:rsidR="007D722E" w:rsidRPr="007D722E" w:rsidRDefault="007D722E" w:rsidP="007D722E">
            <w:pPr>
              <w:jc w:val="center"/>
              <w:rPr>
                <w:sz w:val="22"/>
                <w:szCs w:val="22"/>
              </w:rPr>
            </w:pPr>
            <w:r w:rsidRPr="007D722E">
              <w:rPr>
                <w:sz w:val="22"/>
                <w:szCs w:val="22"/>
              </w:rPr>
              <w:t>x</w:t>
            </w:r>
          </w:p>
        </w:tc>
        <w:tc>
          <w:tcPr>
            <w:tcW w:w="851" w:type="dxa"/>
            <w:gridSpan w:val="2"/>
            <w:shd w:val="clear" w:color="auto" w:fill="auto"/>
            <w:vAlign w:val="center"/>
          </w:tcPr>
          <w:p w14:paraId="1E2A1615" w14:textId="77777777" w:rsidR="007D722E" w:rsidRPr="007D722E" w:rsidRDefault="007D722E" w:rsidP="007D722E">
            <w:pPr>
              <w:ind w:left="-105" w:right="-108"/>
              <w:jc w:val="center"/>
              <w:rPr>
                <w:sz w:val="22"/>
                <w:szCs w:val="22"/>
              </w:rPr>
            </w:pPr>
            <w:r w:rsidRPr="007D722E">
              <w:rPr>
                <w:sz w:val="22"/>
                <w:szCs w:val="22"/>
              </w:rPr>
              <w:t>x</w:t>
            </w:r>
          </w:p>
        </w:tc>
        <w:tc>
          <w:tcPr>
            <w:tcW w:w="708" w:type="dxa"/>
            <w:gridSpan w:val="2"/>
            <w:shd w:val="clear" w:color="auto" w:fill="auto"/>
            <w:vAlign w:val="center"/>
          </w:tcPr>
          <w:p w14:paraId="4F9DF2AD" w14:textId="77777777" w:rsidR="007D722E" w:rsidRPr="007D722E" w:rsidRDefault="007D722E" w:rsidP="007D722E">
            <w:pPr>
              <w:ind w:left="-105" w:right="-108"/>
              <w:jc w:val="center"/>
              <w:rPr>
                <w:sz w:val="22"/>
                <w:szCs w:val="22"/>
              </w:rPr>
            </w:pPr>
            <w:r w:rsidRPr="007D722E">
              <w:rPr>
                <w:sz w:val="22"/>
                <w:szCs w:val="22"/>
              </w:rPr>
              <w:t>x</w:t>
            </w:r>
          </w:p>
        </w:tc>
        <w:tc>
          <w:tcPr>
            <w:tcW w:w="709" w:type="dxa"/>
            <w:gridSpan w:val="2"/>
            <w:shd w:val="clear" w:color="auto" w:fill="auto"/>
            <w:vAlign w:val="center"/>
          </w:tcPr>
          <w:p w14:paraId="7973C8E3" w14:textId="77777777" w:rsidR="007D722E" w:rsidRPr="007D722E" w:rsidRDefault="007D722E" w:rsidP="007D722E">
            <w:pPr>
              <w:ind w:left="-105" w:right="-108"/>
              <w:jc w:val="center"/>
              <w:rPr>
                <w:sz w:val="22"/>
                <w:szCs w:val="22"/>
              </w:rPr>
            </w:pPr>
            <w:r w:rsidRPr="007D722E">
              <w:rPr>
                <w:sz w:val="22"/>
                <w:szCs w:val="22"/>
              </w:rPr>
              <w:t>x</w:t>
            </w:r>
          </w:p>
        </w:tc>
        <w:tc>
          <w:tcPr>
            <w:tcW w:w="1095" w:type="dxa"/>
            <w:gridSpan w:val="2"/>
            <w:shd w:val="clear" w:color="auto" w:fill="auto"/>
            <w:vAlign w:val="center"/>
          </w:tcPr>
          <w:p w14:paraId="69EE97D6" w14:textId="77777777" w:rsidR="007D722E" w:rsidRPr="007D722E" w:rsidRDefault="007D722E" w:rsidP="007D722E">
            <w:pPr>
              <w:ind w:left="-105" w:right="-108"/>
              <w:jc w:val="center"/>
              <w:rPr>
                <w:sz w:val="22"/>
                <w:szCs w:val="22"/>
              </w:rPr>
            </w:pPr>
            <w:r w:rsidRPr="007D722E">
              <w:rPr>
                <w:sz w:val="22"/>
                <w:szCs w:val="22"/>
              </w:rPr>
              <w:t>x</w:t>
            </w:r>
          </w:p>
        </w:tc>
      </w:tr>
      <w:tr w:rsidR="007D722E" w:rsidRPr="007D722E" w14:paraId="0096A52D" w14:textId="77777777" w:rsidTr="00104FF4">
        <w:trPr>
          <w:jc w:val="center"/>
        </w:trPr>
        <w:tc>
          <w:tcPr>
            <w:tcW w:w="1656" w:type="dxa"/>
            <w:vMerge/>
            <w:shd w:val="clear" w:color="auto" w:fill="auto"/>
            <w:vAlign w:val="center"/>
          </w:tcPr>
          <w:p w14:paraId="21D54067" w14:textId="77777777" w:rsidR="007D722E" w:rsidRPr="007D722E" w:rsidRDefault="007D722E" w:rsidP="007D722E">
            <w:pPr>
              <w:rPr>
                <w:sz w:val="22"/>
                <w:szCs w:val="22"/>
              </w:rPr>
            </w:pPr>
          </w:p>
        </w:tc>
        <w:tc>
          <w:tcPr>
            <w:tcW w:w="1324" w:type="dxa"/>
            <w:vMerge/>
            <w:shd w:val="clear" w:color="auto" w:fill="auto"/>
            <w:vAlign w:val="center"/>
          </w:tcPr>
          <w:p w14:paraId="0D148477" w14:textId="77777777" w:rsidR="007D722E" w:rsidRPr="007D722E" w:rsidRDefault="007D722E" w:rsidP="007D722E">
            <w:pPr>
              <w:ind w:left="-78" w:right="-2"/>
              <w:jc w:val="center"/>
              <w:rPr>
                <w:sz w:val="22"/>
                <w:szCs w:val="22"/>
              </w:rPr>
            </w:pPr>
          </w:p>
        </w:tc>
        <w:tc>
          <w:tcPr>
            <w:tcW w:w="1644" w:type="dxa"/>
            <w:gridSpan w:val="2"/>
            <w:shd w:val="clear" w:color="auto" w:fill="auto"/>
            <w:vAlign w:val="center"/>
          </w:tcPr>
          <w:p w14:paraId="672A8E6D" w14:textId="77777777" w:rsidR="007D722E" w:rsidRPr="007D722E" w:rsidRDefault="007D722E" w:rsidP="007D722E">
            <w:pPr>
              <w:jc w:val="center"/>
            </w:pPr>
            <w:r w:rsidRPr="007D722E">
              <w:t>с 01.01.2025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A6CED7" w14:textId="77777777" w:rsidR="007D722E" w:rsidRPr="007D722E" w:rsidRDefault="007D722E" w:rsidP="007D722E">
            <w:pPr>
              <w:jc w:val="center"/>
              <w:rPr>
                <w:sz w:val="22"/>
                <w:szCs w:val="22"/>
              </w:rPr>
            </w:pPr>
            <w:r w:rsidRPr="007D722E">
              <w:t>5 794,70</w:t>
            </w:r>
          </w:p>
        </w:tc>
        <w:tc>
          <w:tcPr>
            <w:tcW w:w="709" w:type="dxa"/>
            <w:gridSpan w:val="2"/>
            <w:shd w:val="clear" w:color="auto" w:fill="auto"/>
            <w:vAlign w:val="center"/>
          </w:tcPr>
          <w:p w14:paraId="2859EB2B" w14:textId="77777777" w:rsidR="007D722E" w:rsidRPr="007D722E" w:rsidRDefault="007D722E" w:rsidP="007D722E">
            <w:pPr>
              <w:ind w:left="-105" w:right="-108"/>
              <w:jc w:val="center"/>
              <w:rPr>
                <w:sz w:val="22"/>
                <w:szCs w:val="22"/>
              </w:rPr>
            </w:pPr>
            <w:r w:rsidRPr="007D722E">
              <w:rPr>
                <w:sz w:val="22"/>
                <w:szCs w:val="22"/>
              </w:rPr>
              <w:t>x</w:t>
            </w:r>
          </w:p>
        </w:tc>
        <w:tc>
          <w:tcPr>
            <w:tcW w:w="851" w:type="dxa"/>
            <w:gridSpan w:val="2"/>
            <w:shd w:val="clear" w:color="auto" w:fill="auto"/>
            <w:vAlign w:val="center"/>
          </w:tcPr>
          <w:p w14:paraId="1C9F9B07" w14:textId="77777777" w:rsidR="007D722E" w:rsidRPr="007D722E" w:rsidRDefault="007D722E" w:rsidP="007D722E">
            <w:pPr>
              <w:ind w:left="-105" w:right="-108"/>
              <w:jc w:val="center"/>
              <w:rPr>
                <w:sz w:val="22"/>
                <w:szCs w:val="22"/>
              </w:rPr>
            </w:pPr>
            <w:r w:rsidRPr="007D722E">
              <w:rPr>
                <w:sz w:val="22"/>
                <w:szCs w:val="22"/>
              </w:rPr>
              <w:t>x</w:t>
            </w:r>
          </w:p>
        </w:tc>
        <w:tc>
          <w:tcPr>
            <w:tcW w:w="708" w:type="dxa"/>
            <w:gridSpan w:val="2"/>
            <w:shd w:val="clear" w:color="auto" w:fill="auto"/>
            <w:vAlign w:val="center"/>
          </w:tcPr>
          <w:p w14:paraId="320B1D2E" w14:textId="77777777" w:rsidR="007D722E" w:rsidRPr="007D722E" w:rsidRDefault="007D722E" w:rsidP="007D722E">
            <w:pPr>
              <w:ind w:left="-105" w:right="-108"/>
              <w:jc w:val="center"/>
              <w:rPr>
                <w:sz w:val="22"/>
                <w:szCs w:val="22"/>
              </w:rPr>
            </w:pPr>
            <w:r w:rsidRPr="007D722E">
              <w:rPr>
                <w:sz w:val="22"/>
                <w:szCs w:val="22"/>
              </w:rPr>
              <w:t>x</w:t>
            </w:r>
          </w:p>
        </w:tc>
        <w:tc>
          <w:tcPr>
            <w:tcW w:w="709" w:type="dxa"/>
            <w:gridSpan w:val="2"/>
            <w:shd w:val="clear" w:color="auto" w:fill="auto"/>
            <w:vAlign w:val="center"/>
          </w:tcPr>
          <w:p w14:paraId="6F6B4C0B" w14:textId="77777777" w:rsidR="007D722E" w:rsidRPr="007D722E" w:rsidRDefault="007D722E" w:rsidP="007D722E">
            <w:pPr>
              <w:ind w:left="-105" w:right="-108"/>
              <w:jc w:val="center"/>
              <w:rPr>
                <w:sz w:val="22"/>
                <w:szCs w:val="22"/>
              </w:rPr>
            </w:pPr>
            <w:r w:rsidRPr="007D722E">
              <w:rPr>
                <w:sz w:val="22"/>
                <w:szCs w:val="22"/>
              </w:rPr>
              <w:t>x</w:t>
            </w:r>
          </w:p>
        </w:tc>
        <w:tc>
          <w:tcPr>
            <w:tcW w:w="1095" w:type="dxa"/>
            <w:gridSpan w:val="2"/>
            <w:shd w:val="clear" w:color="auto" w:fill="auto"/>
            <w:vAlign w:val="center"/>
          </w:tcPr>
          <w:p w14:paraId="02513624" w14:textId="77777777" w:rsidR="007D722E" w:rsidRPr="007D722E" w:rsidRDefault="007D722E" w:rsidP="007D722E">
            <w:pPr>
              <w:ind w:left="-105" w:right="-108"/>
              <w:jc w:val="center"/>
              <w:rPr>
                <w:sz w:val="22"/>
                <w:szCs w:val="22"/>
              </w:rPr>
            </w:pPr>
            <w:r w:rsidRPr="007D722E">
              <w:rPr>
                <w:sz w:val="22"/>
                <w:szCs w:val="22"/>
              </w:rPr>
              <w:t>x</w:t>
            </w:r>
          </w:p>
        </w:tc>
      </w:tr>
      <w:tr w:rsidR="007D722E" w:rsidRPr="007D722E" w14:paraId="0D32CCA8" w14:textId="77777777" w:rsidTr="00104FF4">
        <w:trPr>
          <w:jc w:val="center"/>
        </w:trPr>
        <w:tc>
          <w:tcPr>
            <w:tcW w:w="1656" w:type="dxa"/>
            <w:vMerge/>
            <w:shd w:val="clear" w:color="auto" w:fill="auto"/>
            <w:vAlign w:val="center"/>
          </w:tcPr>
          <w:p w14:paraId="2E4B5544" w14:textId="77777777" w:rsidR="007D722E" w:rsidRPr="007D722E" w:rsidRDefault="007D722E" w:rsidP="007D722E">
            <w:pPr>
              <w:rPr>
                <w:sz w:val="22"/>
                <w:szCs w:val="22"/>
              </w:rPr>
            </w:pPr>
          </w:p>
        </w:tc>
        <w:tc>
          <w:tcPr>
            <w:tcW w:w="1324" w:type="dxa"/>
            <w:vMerge/>
            <w:shd w:val="clear" w:color="auto" w:fill="auto"/>
            <w:vAlign w:val="center"/>
          </w:tcPr>
          <w:p w14:paraId="1B12D8BB" w14:textId="77777777" w:rsidR="007D722E" w:rsidRPr="007D722E" w:rsidRDefault="007D722E" w:rsidP="007D722E">
            <w:pPr>
              <w:ind w:left="-78" w:right="-2"/>
              <w:jc w:val="center"/>
              <w:rPr>
                <w:sz w:val="22"/>
                <w:szCs w:val="22"/>
              </w:rPr>
            </w:pPr>
          </w:p>
        </w:tc>
        <w:tc>
          <w:tcPr>
            <w:tcW w:w="1644" w:type="dxa"/>
            <w:gridSpan w:val="2"/>
            <w:shd w:val="clear" w:color="auto" w:fill="auto"/>
            <w:vAlign w:val="center"/>
          </w:tcPr>
          <w:p w14:paraId="3D114C1F" w14:textId="77777777" w:rsidR="007D722E" w:rsidRPr="007D722E" w:rsidRDefault="007D722E" w:rsidP="007D722E">
            <w:pPr>
              <w:jc w:val="center"/>
            </w:pPr>
            <w:r w:rsidRPr="007D722E">
              <w:t>с 01.07.2025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A21CB6" w14:textId="77777777" w:rsidR="007D722E" w:rsidRPr="007D722E" w:rsidRDefault="007D722E" w:rsidP="007D722E">
            <w:pPr>
              <w:jc w:val="center"/>
              <w:rPr>
                <w:sz w:val="22"/>
                <w:szCs w:val="22"/>
              </w:rPr>
            </w:pPr>
            <w:r w:rsidRPr="007D722E">
              <w:t>6 374,21</w:t>
            </w:r>
          </w:p>
        </w:tc>
        <w:tc>
          <w:tcPr>
            <w:tcW w:w="709" w:type="dxa"/>
            <w:gridSpan w:val="2"/>
            <w:shd w:val="clear" w:color="auto" w:fill="auto"/>
            <w:vAlign w:val="center"/>
          </w:tcPr>
          <w:p w14:paraId="7534535F" w14:textId="77777777" w:rsidR="007D722E" w:rsidRPr="007D722E" w:rsidRDefault="007D722E" w:rsidP="007D722E">
            <w:pPr>
              <w:ind w:left="-105" w:right="-108"/>
              <w:jc w:val="center"/>
              <w:rPr>
                <w:sz w:val="22"/>
                <w:szCs w:val="22"/>
              </w:rPr>
            </w:pPr>
            <w:r w:rsidRPr="007D722E">
              <w:rPr>
                <w:sz w:val="22"/>
                <w:szCs w:val="22"/>
              </w:rPr>
              <w:t>x</w:t>
            </w:r>
          </w:p>
        </w:tc>
        <w:tc>
          <w:tcPr>
            <w:tcW w:w="851" w:type="dxa"/>
            <w:gridSpan w:val="2"/>
            <w:shd w:val="clear" w:color="auto" w:fill="auto"/>
            <w:vAlign w:val="center"/>
          </w:tcPr>
          <w:p w14:paraId="736F5ADF" w14:textId="77777777" w:rsidR="007D722E" w:rsidRPr="007D722E" w:rsidRDefault="007D722E" w:rsidP="007D722E">
            <w:pPr>
              <w:ind w:left="-105" w:right="-108"/>
              <w:jc w:val="center"/>
              <w:rPr>
                <w:sz w:val="22"/>
                <w:szCs w:val="22"/>
              </w:rPr>
            </w:pPr>
            <w:r w:rsidRPr="007D722E">
              <w:rPr>
                <w:sz w:val="22"/>
                <w:szCs w:val="22"/>
              </w:rPr>
              <w:t>x</w:t>
            </w:r>
          </w:p>
        </w:tc>
        <w:tc>
          <w:tcPr>
            <w:tcW w:w="708" w:type="dxa"/>
            <w:gridSpan w:val="2"/>
            <w:shd w:val="clear" w:color="auto" w:fill="auto"/>
            <w:vAlign w:val="center"/>
          </w:tcPr>
          <w:p w14:paraId="11FE047E" w14:textId="77777777" w:rsidR="007D722E" w:rsidRPr="007D722E" w:rsidRDefault="007D722E" w:rsidP="007D722E">
            <w:pPr>
              <w:ind w:left="-105" w:right="-108"/>
              <w:jc w:val="center"/>
              <w:rPr>
                <w:sz w:val="22"/>
                <w:szCs w:val="22"/>
              </w:rPr>
            </w:pPr>
            <w:r w:rsidRPr="007D722E">
              <w:rPr>
                <w:sz w:val="22"/>
                <w:szCs w:val="22"/>
              </w:rPr>
              <w:t>x</w:t>
            </w:r>
          </w:p>
        </w:tc>
        <w:tc>
          <w:tcPr>
            <w:tcW w:w="709" w:type="dxa"/>
            <w:gridSpan w:val="2"/>
            <w:shd w:val="clear" w:color="auto" w:fill="auto"/>
            <w:vAlign w:val="center"/>
          </w:tcPr>
          <w:p w14:paraId="58FF0367" w14:textId="77777777" w:rsidR="007D722E" w:rsidRPr="007D722E" w:rsidRDefault="007D722E" w:rsidP="007D722E">
            <w:pPr>
              <w:ind w:left="-105" w:right="-108"/>
              <w:jc w:val="center"/>
              <w:rPr>
                <w:sz w:val="22"/>
                <w:szCs w:val="22"/>
              </w:rPr>
            </w:pPr>
            <w:r w:rsidRPr="007D722E">
              <w:rPr>
                <w:sz w:val="22"/>
                <w:szCs w:val="22"/>
              </w:rPr>
              <w:t>x</w:t>
            </w:r>
          </w:p>
        </w:tc>
        <w:tc>
          <w:tcPr>
            <w:tcW w:w="1095" w:type="dxa"/>
            <w:gridSpan w:val="2"/>
            <w:shd w:val="clear" w:color="auto" w:fill="auto"/>
            <w:vAlign w:val="center"/>
          </w:tcPr>
          <w:p w14:paraId="4A327802" w14:textId="77777777" w:rsidR="007D722E" w:rsidRPr="007D722E" w:rsidRDefault="007D722E" w:rsidP="007D722E">
            <w:pPr>
              <w:ind w:left="-105" w:right="-108"/>
              <w:jc w:val="center"/>
              <w:rPr>
                <w:sz w:val="22"/>
                <w:szCs w:val="22"/>
              </w:rPr>
            </w:pPr>
            <w:r w:rsidRPr="007D722E">
              <w:rPr>
                <w:sz w:val="22"/>
                <w:szCs w:val="22"/>
              </w:rPr>
              <w:t>x</w:t>
            </w:r>
          </w:p>
        </w:tc>
      </w:tr>
      <w:tr w:rsidR="007D722E" w:rsidRPr="007D722E" w14:paraId="53342163" w14:textId="77777777" w:rsidTr="00104FF4">
        <w:trPr>
          <w:jc w:val="center"/>
        </w:trPr>
        <w:tc>
          <w:tcPr>
            <w:tcW w:w="1656" w:type="dxa"/>
            <w:vMerge/>
            <w:shd w:val="clear" w:color="auto" w:fill="auto"/>
            <w:vAlign w:val="center"/>
          </w:tcPr>
          <w:p w14:paraId="70E1FA08" w14:textId="77777777" w:rsidR="007D722E" w:rsidRPr="007D722E" w:rsidRDefault="007D722E" w:rsidP="007D722E">
            <w:pPr>
              <w:rPr>
                <w:sz w:val="22"/>
                <w:szCs w:val="22"/>
              </w:rPr>
            </w:pPr>
          </w:p>
        </w:tc>
        <w:tc>
          <w:tcPr>
            <w:tcW w:w="1324" w:type="dxa"/>
            <w:vMerge/>
            <w:shd w:val="clear" w:color="auto" w:fill="auto"/>
            <w:vAlign w:val="center"/>
          </w:tcPr>
          <w:p w14:paraId="2841FD2B" w14:textId="77777777" w:rsidR="007D722E" w:rsidRPr="007D722E" w:rsidRDefault="007D722E" w:rsidP="007D722E">
            <w:pPr>
              <w:ind w:left="-78" w:right="-2"/>
              <w:jc w:val="center"/>
              <w:rPr>
                <w:sz w:val="22"/>
                <w:szCs w:val="22"/>
              </w:rPr>
            </w:pPr>
          </w:p>
        </w:tc>
        <w:tc>
          <w:tcPr>
            <w:tcW w:w="1644" w:type="dxa"/>
            <w:gridSpan w:val="2"/>
            <w:shd w:val="clear" w:color="auto" w:fill="auto"/>
            <w:vAlign w:val="center"/>
          </w:tcPr>
          <w:p w14:paraId="069A22A2" w14:textId="77777777" w:rsidR="007D722E" w:rsidRPr="007D722E" w:rsidRDefault="007D722E" w:rsidP="007D722E">
            <w:pPr>
              <w:jc w:val="center"/>
            </w:pPr>
            <w:r w:rsidRPr="007D722E">
              <w:t>с 01.01.2026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2F4351" w14:textId="77777777" w:rsidR="007D722E" w:rsidRPr="007D722E" w:rsidRDefault="007D722E" w:rsidP="007D722E">
            <w:pPr>
              <w:jc w:val="center"/>
              <w:rPr>
                <w:sz w:val="22"/>
                <w:szCs w:val="22"/>
              </w:rPr>
            </w:pPr>
            <w:r w:rsidRPr="007D722E">
              <w:t>4 954,06</w:t>
            </w:r>
          </w:p>
        </w:tc>
        <w:tc>
          <w:tcPr>
            <w:tcW w:w="709" w:type="dxa"/>
            <w:gridSpan w:val="2"/>
            <w:shd w:val="clear" w:color="auto" w:fill="auto"/>
            <w:vAlign w:val="center"/>
          </w:tcPr>
          <w:p w14:paraId="4A36698B" w14:textId="77777777" w:rsidR="007D722E" w:rsidRPr="007D722E" w:rsidRDefault="007D722E" w:rsidP="007D722E">
            <w:pPr>
              <w:jc w:val="center"/>
              <w:rPr>
                <w:sz w:val="22"/>
                <w:szCs w:val="22"/>
              </w:rPr>
            </w:pPr>
            <w:r w:rsidRPr="007D722E">
              <w:rPr>
                <w:sz w:val="22"/>
                <w:szCs w:val="22"/>
              </w:rPr>
              <w:t>x</w:t>
            </w:r>
          </w:p>
        </w:tc>
        <w:tc>
          <w:tcPr>
            <w:tcW w:w="851" w:type="dxa"/>
            <w:gridSpan w:val="2"/>
            <w:shd w:val="clear" w:color="auto" w:fill="auto"/>
            <w:vAlign w:val="center"/>
          </w:tcPr>
          <w:p w14:paraId="247BE1A6" w14:textId="77777777" w:rsidR="007D722E" w:rsidRPr="007D722E" w:rsidRDefault="007D722E" w:rsidP="007D722E">
            <w:pPr>
              <w:ind w:left="-105" w:right="-108"/>
              <w:jc w:val="center"/>
              <w:rPr>
                <w:sz w:val="22"/>
                <w:szCs w:val="22"/>
              </w:rPr>
            </w:pPr>
            <w:r w:rsidRPr="007D722E">
              <w:rPr>
                <w:sz w:val="22"/>
                <w:szCs w:val="22"/>
              </w:rPr>
              <w:t>x</w:t>
            </w:r>
          </w:p>
        </w:tc>
        <w:tc>
          <w:tcPr>
            <w:tcW w:w="708" w:type="dxa"/>
            <w:gridSpan w:val="2"/>
            <w:shd w:val="clear" w:color="auto" w:fill="auto"/>
            <w:vAlign w:val="center"/>
          </w:tcPr>
          <w:p w14:paraId="3F8C6337" w14:textId="77777777" w:rsidR="007D722E" w:rsidRPr="007D722E" w:rsidRDefault="007D722E" w:rsidP="007D722E">
            <w:pPr>
              <w:ind w:left="-105" w:right="-108"/>
              <w:jc w:val="center"/>
              <w:rPr>
                <w:sz w:val="22"/>
                <w:szCs w:val="22"/>
              </w:rPr>
            </w:pPr>
            <w:r w:rsidRPr="007D722E">
              <w:rPr>
                <w:sz w:val="22"/>
                <w:szCs w:val="22"/>
              </w:rPr>
              <w:t>x</w:t>
            </w:r>
          </w:p>
        </w:tc>
        <w:tc>
          <w:tcPr>
            <w:tcW w:w="709" w:type="dxa"/>
            <w:gridSpan w:val="2"/>
            <w:shd w:val="clear" w:color="auto" w:fill="auto"/>
            <w:vAlign w:val="center"/>
          </w:tcPr>
          <w:p w14:paraId="07C6FA85" w14:textId="77777777" w:rsidR="007D722E" w:rsidRPr="007D722E" w:rsidRDefault="007D722E" w:rsidP="007D722E">
            <w:pPr>
              <w:ind w:left="-105" w:right="-108"/>
              <w:jc w:val="center"/>
              <w:rPr>
                <w:sz w:val="22"/>
                <w:szCs w:val="22"/>
              </w:rPr>
            </w:pPr>
            <w:r w:rsidRPr="007D722E">
              <w:rPr>
                <w:sz w:val="22"/>
                <w:szCs w:val="22"/>
              </w:rPr>
              <w:t>x</w:t>
            </w:r>
          </w:p>
        </w:tc>
        <w:tc>
          <w:tcPr>
            <w:tcW w:w="1095" w:type="dxa"/>
            <w:gridSpan w:val="2"/>
            <w:shd w:val="clear" w:color="auto" w:fill="auto"/>
            <w:vAlign w:val="center"/>
          </w:tcPr>
          <w:p w14:paraId="77856301" w14:textId="77777777" w:rsidR="007D722E" w:rsidRPr="007D722E" w:rsidRDefault="007D722E" w:rsidP="007D722E">
            <w:pPr>
              <w:ind w:left="-105" w:right="-108"/>
              <w:jc w:val="center"/>
              <w:rPr>
                <w:sz w:val="22"/>
                <w:szCs w:val="22"/>
              </w:rPr>
            </w:pPr>
            <w:r w:rsidRPr="007D722E">
              <w:rPr>
                <w:sz w:val="22"/>
                <w:szCs w:val="22"/>
              </w:rPr>
              <w:t>x</w:t>
            </w:r>
          </w:p>
        </w:tc>
      </w:tr>
      <w:tr w:rsidR="007D722E" w:rsidRPr="007D722E" w14:paraId="3C3322BA" w14:textId="77777777" w:rsidTr="00104FF4">
        <w:trPr>
          <w:jc w:val="center"/>
        </w:trPr>
        <w:tc>
          <w:tcPr>
            <w:tcW w:w="1656" w:type="dxa"/>
            <w:vMerge/>
            <w:shd w:val="clear" w:color="auto" w:fill="auto"/>
            <w:vAlign w:val="center"/>
          </w:tcPr>
          <w:p w14:paraId="11F1AEE8" w14:textId="77777777" w:rsidR="007D722E" w:rsidRPr="007D722E" w:rsidRDefault="007D722E" w:rsidP="007D722E">
            <w:pPr>
              <w:rPr>
                <w:sz w:val="22"/>
                <w:szCs w:val="22"/>
              </w:rPr>
            </w:pPr>
          </w:p>
        </w:tc>
        <w:tc>
          <w:tcPr>
            <w:tcW w:w="1324" w:type="dxa"/>
            <w:vMerge/>
            <w:shd w:val="clear" w:color="auto" w:fill="auto"/>
            <w:vAlign w:val="center"/>
          </w:tcPr>
          <w:p w14:paraId="7FCFA8E2" w14:textId="77777777" w:rsidR="007D722E" w:rsidRPr="007D722E" w:rsidRDefault="007D722E" w:rsidP="007D722E">
            <w:pPr>
              <w:ind w:left="-78" w:right="-2"/>
              <w:jc w:val="center"/>
              <w:rPr>
                <w:sz w:val="22"/>
                <w:szCs w:val="22"/>
              </w:rPr>
            </w:pPr>
          </w:p>
        </w:tc>
        <w:tc>
          <w:tcPr>
            <w:tcW w:w="1644" w:type="dxa"/>
            <w:gridSpan w:val="2"/>
            <w:shd w:val="clear" w:color="auto" w:fill="auto"/>
            <w:vAlign w:val="center"/>
          </w:tcPr>
          <w:p w14:paraId="5C8EE58E" w14:textId="77777777" w:rsidR="007D722E" w:rsidRPr="007D722E" w:rsidRDefault="007D722E" w:rsidP="007D722E">
            <w:pPr>
              <w:jc w:val="center"/>
            </w:pPr>
            <w:r w:rsidRPr="007D722E">
              <w:t>с 01.07.2026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095160" w14:textId="77777777" w:rsidR="007D722E" w:rsidRPr="007D722E" w:rsidRDefault="007D722E" w:rsidP="007D722E">
            <w:pPr>
              <w:jc w:val="center"/>
              <w:rPr>
                <w:sz w:val="22"/>
                <w:szCs w:val="22"/>
              </w:rPr>
            </w:pPr>
            <w:r w:rsidRPr="007D722E">
              <w:t>5 727,95</w:t>
            </w:r>
          </w:p>
        </w:tc>
        <w:tc>
          <w:tcPr>
            <w:tcW w:w="709" w:type="dxa"/>
            <w:gridSpan w:val="2"/>
            <w:shd w:val="clear" w:color="auto" w:fill="auto"/>
            <w:vAlign w:val="center"/>
          </w:tcPr>
          <w:p w14:paraId="0D83B315" w14:textId="77777777" w:rsidR="007D722E" w:rsidRPr="007D722E" w:rsidRDefault="007D722E" w:rsidP="007D722E">
            <w:pPr>
              <w:jc w:val="center"/>
              <w:rPr>
                <w:sz w:val="22"/>
                <w:szCs w:val="22"/>
              </w:rPr>
            </w:pPr>
            <w:r w:rsidRPr="007D722E">
              <w:rPr>
                <w:sz w:val="22"/>
                <w:szCs w:val="22"/>
              </w:rPr>
              <w:t>x</w:t>
            </w:r>
          </w:p>
        </w:tc>
        <w:tc>
          <w:tcPr>
            <w:tcW w:w="851" w:type="dxa"/>
            <w:gridSpan w:val="2"/>
            <w:shd w:val="clear" w:color="auto" w:fill="auto"/>
            <w:vAlign w:val="center"/>
          </w:tcPr>
          <w:p w14:paraId="1079F2FD" w14:textId="77777777" w:rsidR="007D722E" w:rsidRPr="007D722E" w:rsidRDefault="007D722E" w:rsidP="007D722E">
            <w:pPr>
              <w:ind w:left="-105" w:right="-108"/>
              <w:jc w:val="center"/>
              <w:rPr>
                <w:sz w:val="22"/>
                <w:szCs w:val="22"/>
              </w:rPr>
            </w:pPr>
            <w:r w:rsidRPr="007D722E">
              <w:rPr>
                <w:sz w:val="22"/>
                <w:szCs w:val="22"/>
              </w:rPr>
              <w:t>x</w:t>
            </w:r>
          </w:p>
        </w:tc>
        <w:tc>
          <w:tcPr>
            <w:tcW w:w="708" w:type="dxa"/>
            <w:gridSpan w:val="2"/>
            <w:shd w:val="clear" w:color="auto" w:fill="auto"/>
            <w:vAlign w:val="center"/>
          </w:tcPr>
          <w:p w14:paraId="316B9CE4" w14:textId="77777777" w:rsidR="007D722E" w:rsidRPr="007D722E" w:rsidRDefault="007D722E" w:rsidP="007D722E">
            <w:pPr>
              <w:ind w:left="-105" w:right="-108"/>
              <w:jc w:val="center"/>
              <w:rPr>
                <w:sz w:val="22"/>
                <w:szCs w:val="22"/>
              </w:rPr>
            </w:pPr>
            <w:r w:rsidRPr="007D722E">
              <w:rPr>
                <w:sz w:val="22"/>
                <w:szCs w:val="22"/>
              </w:rPr>
              <w:t>x</w:t>
            </w:r>
          </w:p>
        </w:tc>
        <w:tc>
          <w:tcPr>
            <w:tcW w:w="709" w:type="dxa"/>
            <w:gridSpan w:val="2"/>
            <w:shd w:val="clear" w:color="auto" w:fill="auto"/>
            <w:vAlign w:val="center"/>
          </w:tcPr>
          <w:p w14:paraId="086EAD86" w14:textId="77777777" w:rsidR="007D722E" w:rsidRPr="007D722E" w:rsidRDefault="007D722E" w:rsidP="007D722E">
            <w:pPr>
              <w:ind w:left="-105" w:right="-108"/>
              <w:jc w:val="center"/>
              <w:rPr>
                <w:sz w:val="22"/>
                <w:szCs w:val="22"/>
              </w:rPr>
            </w:pPr>
            <w:r w:rsidRPr="007D722E">
              <w:rPr>
                <w:sz w:val="22"/>
                <w:szCs w:val="22"/>
              </w:rPr>
              <w:t>x</w:t>
            </w:r>
          </w:p>
        </w:tc>
        <w:tc>
          <w:tcPr>
            <w:tcW w:w="1095" w:type="dxa"/>
            <w:gridSpan w:val="2"/>
            <w:shd w:val="clear" w:color="auto" w:fill="auto"/>
            <w:vAlign w:val="center"/>
          </w:tcPr>
          <w:p w14:paraId="1903A73A" w14:textId="77777777" w:rsidR="007D722E" w:rsidRPr="007D722E" w:rsidRDefault="007D722E" w:rsidP="007D722E">
            <w:pPr>
              <w:ind w:left="-105" w:right="-108"/>
              <w:jc w:val="center"/>
              <w:rPr>
                <w:sz w:val="22"/>
                <w:szCs w:val="22"/>
              </w:rPr>
            </w:pPr>
            <w:r w:rsidRPr="007D722E">
              <w:rPr>
                <w:sz w:val="22"/>
                <w:szCs w:val="22"/>
              </w:rPr>
              <w:t>x</w:t>
            </w:r>
          </w:p>
        </w:tc>
      </w:tr>
      <w:tr w:rsidR="007D722E" w:rsidRPr="007D722E" w14:paraId="07CF90D6" w14:textId="77777777" w:rsidTr="00104FF4">
        <w:trPr>
          <w:jc w:val="center"/>
        </w:trPr>
        <w:tc>
          <w:tcPr>
            <w:tcW w:w="1656" w:type="dxa"/>
            <w:vMerge/>
            <w:shd w:val="clear" w:color="auto" w:fill="auto"/>
            <w:vAlign w:val="center"/>
          </w:tcPr>
          <w:p w14:paraId="10C81E6D" w14:textId="77777777" w:rsidR="007D722E" w:rsidRPr="007D722E" w:rsidRDefault="007D722E" w:rsidP="007D722E">
            <w:pPr>
              <w:rPr>
                <w:sz w:val="22"/>
                <w:szCs w:val="22"/>
              </w:rPr>
            </w:pPr>
          </w:p>
        </w:tc>
        <w:tc>
          <w:tcPr>
            <w:tcW w:w="1324" w:type="dxa"/>
            <w:vMerge/>
            <w:shd w:val="clear" w:color="auto" w:fill="auto"/>
            <w:vAlign w:val="center"/>
          </w:tcPr>
          <w:p w14:paraId="684401CE" w14:textId="77777777" w:rsidR="007D722E" w:rsidRPr="007D722E" w:rsidRDefault="007D722E" w:rsidP="007D722E">
            <w:pPr>
              <w:ind w:left="-78" w:right="-2"/>
              <w:jc w:val="center"/>
              <w:rPr>
                <w:sz w:val="22"/>
                <w:szCs w:val="22"/>
              </w:rPr>
            </w:pPr>
          </w:p>
        </w:tc>
        <w:tc>
          <w:tcPr>
            <w:tcW w:w="1644" w:type="dxa"/>
            <w:gridSpan w:val="2"/>
            <w:shd w:val="clear" w:color="auto" w:fill="auto"/>
            <w:vAlign w:val="center"/>
          </w:tcPr>
          <w:p w14:paraId="14061D3F" w14:textId="77777777" w:rsidR="007D722E" w:rsidRPr="007D722E" w:rsidRDefault="007D722E" w:rsidP="007D722E">
            <w:pPr>
              <w:jc w:val="center"/>
            </w:pPr>
            <w:r w:rsidRPr="007D722E">
              <w:t>с 01.01.2027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9CB275" w14:textId="77777777" w:rsidR="007D722E" w:rsidRPr="007D722E" w:rsidRDefault="007D722E" w:rsidP="007D722E">
            <w:pPr>
              <w:jc w:val="center"/>
              <w:rPr>
                <w:sz w:val="22"/>
                <w:szCs w:val="22"/>
              </w:rPr>
            </w:pPr>
            <w:r w:rsidRPr="007D722E">
              <w:t>5 727,95</w:t>
            </w:r>
          </w:p>
        </w:tc>
        <w:tc>
          <w:tcPr>
            <w:tcW w:w="709" w:type="dxa"/>
            <w:gridSpan w:val="2"/>
            <w:shd w:val="clear" w:color="auto" w:fill="auto"/>
            <w:vAlign w:val="center"/>
          </w:tcPr>
          <w:p w14:paraId="1B7711AA" w14:textId="77777777" w:rsidR="007D722E" w:rsidRPr="007D722E" w:rsidRDefault="007D722E" w:rsidP="007D722E">
            <w:pPr>
              <w:jc w:val="center"/>
              <w:rPr>
                <w:sz w:val="22"/>
                <w:szCs w:val="22"/>
              </w:rPr>
            </w:pPr>
            <w:r w:rsidRPr="007D722E">
              <w:rPr>
                <w:sz w:val="22"/>
                <w:szCs w:val="22"/>
              </w:rPr>
              <w:t>x</w:t>
            </w:r>
          </w:p>
        </w:tc>
        <w:tc>
          <w:tcPr>
            <w:tcW w:w="851" w:type="dxa"/>
            <w:gridSpan w:val="2"/>
            <w:shd w:val="clear" w:color="auto" w:fill="auto"/>
            <w:vAlign w:val="center"/>
          </w:tcPr>
          <w:p w14:paraId="41ED7475" w14:textId="77777777" w:rsidR="007D722E" w:rsidRPr="007D722E" w:rsidRDefault="007D722E" w:rsidP="007D722E">
            <w:pPr>
              <w:ind w:left="-105" w:right="-108"/>
              <w:jc w:val="center"/>
              <w:rPr>
                <w:sz w:val="22"/>
                <w:szCs w:val="22"/>
              </w:rPr>
            </w:pPr>
            <w:r w:rsidRPr="007D722E">
              <w:rPr>
                <w:sz w:val="22"/>
                <w:szCs w:val="22"/>
              </w:rPr>
              <w:t>x</w:t>
            </w:r>
          </w:p>
        </w:tc>
        <w:tc>
          <w:tcPr>
            <w:tcW w:w="708" w:type="dxa"/>
            <w:gridSpan w:val="2"/>
            <w:shd w:val="clear" w:color="auto" w:fill="auto"/>
            <w:vAlign w:val="center"/>
          </w:tcPr>
          <w:p w14:paraId="4D999434" w14:textId="77777777" w:rsidR="007D722E" w:rsidRPr="007D722E" w:rsidRDefault="007D722E" w:rsidP="007D722E">
            <w:pPr>
              <w:ind w:left="-105" w:right="-108"/>
              <w:jc w:val="center"/>
              <w:rPr>
                <w:sz w:val="22"/>
                <w:szCs w:val="22"/>
              </w:rPr>
            </w:pPr>
            <w:r w:rsidRPr="007D722E">
              <w:rPr>
                <w:sz w:val="22"/>
                <w:szCs w:val="22"/>
              </w:rPr>
              <w:t>x</w:t>
            </w:r>
          </w:p>
        </w:tc>
        <w:tc>
          <w:tcPr>
            <w:tcW w:w="709" w:type="dxa"/>
            <w:gridSpan w:val="2"/>
            <w:shd w:val="clear" w:color="auto" w:fill="auto"/>
            <w:vAlign w:val="center"/>
          </w:tcPr>
          <w:p w14:paraId="17D777B8" w14:textId="77777777" w:rsidR="007D722E" w:rsidRPr="007D722E" w:rsidRDefault="007D722E" w:rsidP="007D722E">
            <w:pPr>
              <w:ind w:left="-105" w:right="-108"/>
              <w:jc w:val="center"/>
              <w:rPr>
                <w:sz w:val="22"/>
                <w:szCs w:val="22"/>
              </w:rPr>
            </w:pPr>
            <w:r w:rsidRPr="007D722E">
              <w:rPr>
                <w:sz w:val="22"/>
                <w:szCs w:val="22"/>
              </w:rPr>
              <w:t>x</w:t>
            </w:r>
          </w:p>
        </w:tc>
        <w:tc>
          <w:tcPr>
            <w:tcW w:w="1095" w:type="dxa"/>
            <w:gridSpan w:val="2"/>
            <w:shd w:val="clear" w:color="auto" w:fill="auto"/>
            <w:vAlign w:val="center"/>
          </w:tcPr>
          <w:p w14:paraId="401885BE" w14:textId="77777777" w:rsidR="007D722E" w:rsidRPr="007D722E" w:rsidRDefault="007D722E" w:rsidP="007D722E">
            <w:pPr>
              <w:ind w:left="-105" w:right="-108"/>
              <w:jc w:val="center"/>
              <w:rPr>
                <w:sz w:val="22"/>
                <w:szCs w:val="22"/>
              </w:rPr>
            </w:pPr>
            <w:r w:rsidRPr="007D722E">
              <w:rPr>
                <w:sz w:val="22"/>
                <w:szCs w:val="22"/>
              </w:rPr>
              <w:t>x</w:t>
            </w:r>
          </w:p>
        </w:tc>
      </w:tr>
      <w:tr w:rsidR="007D722E" w:rsidRPr="007D722E" w14:paraId="00CA581B" w14:textId="77777777" w:rsidTr="00104FF4">
        <w:trPr>
          <w:jc w:val="center"/>
        </w:trPr>
        <w:tc>
          <w:tcPr>
            <w:tcW w:w="1656" w:type="dxa"/>
            <w:vMerge/>
            <w:shd w:val="clear" w:color="auto" w:fill="auto"/>
            <w:vAlign w:val="center"/>
          </w:tcPr>
          <w:p w14:paraId="40F407CE" w14:textId="77777777" w:rsidR="007D722E" w:rsidRPr="007D722E" w:rsidRDefault="007D722E" w:rsidP="007D722E">
            <w:pPr>
              <w:rPr>
                <w:sz w:val="22"/>
                <w:szCs w:val="22"/>
              </w:rPr>
            </w:pPr>
          </w:p>
        </w:tc>
        <w:tc>
          <w:tcPr>
            <w:tcW w:w="1324" w:type="dxa"/>
            <w:vMerge/>
            <w:shd w:val="clear" w:color="auto" w:fill="auto"/>
            <w:vAlign w:val="center"/>
          </w:tcPr>
          <w:p w14:paraId="6CDC4E2A" w14:textId="77777777" w:rsidR="007D722E" w:rsidRPr="007D722E" w:rsidRDefault="007D722E" w:rsidP="007D722E">
            <w:pPr>
              <w:ind w:left="-78" w:right="-2"/>
              <w:jc w:val="center"/>
              <w:rPr>
                <w:sz w:val="22"/>
                <w:szCs w:val="22"/>
              </w:rPr>
            </w:pPr>
          </w:p>
        </w:tc>
        <w:tc>
          <w:tcPr>
            <w:tcW w:w="1644" w:type="dxa"/>
            <w:gridSpan w:val="2"/>
            <w:shd w:val="clear" w:color="auto" w:fill="auto"/>
            <w:vAlign w:val="center"/>
          </w:tcPr>
          <w:p w14:paraId="5AAF836A" w14:textId="77777777" w:rsidR="007D722E" w:rsidRPr="007D722E" w:rsidRDefault="007D722E" w:rsidP="007D722E">
            <w:pPr>
              <w:jc w:val="center"/>
            </w:pPr>
            <w:r w:rsidRPr="007D722E">
              <w:t>с 01.07.2027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51518D" w14:textId="77777777" w:rsidR="007D722E" w:rsidRPr="007D722E" w:rsidRDefault="007D722E" w:rsidP="007D722E">
            <w:pPr>
              <w:jc w:val="center"/>
              <w:rPr>
                <w:sz w:val="22"/>
                <w:szCs w:val="22"/>
              </w:rPr>
            </w:pPr>
            <w:r w:rsidRPr="007D722E">
              <w:t>6 013,26</w:t>
            </w:r>
          </w:p>
        </w:tc>
        <w:tc>
          <w:tcPr>
            <w:tcW w:w="709" w:type="dxa"/>
            <w:gridSpan w:val="2"/>
            <w:shd w:val="clear" w:color="auto" w:fill="auto"/>
            <w:vAlign w:val="center"/>
          </w:tcPr>
          <w:p w14:paraId="3CB2521C" w14:textId="77777777" w:rsidR="007D722E" w:rsidRPr="007D722E" w:rsidRDefault="007D722E" w:rsidP="007D722E">
            <w:pPr>
              <w:jc w:val="center"/>
              <w:rPr>
                <w:sz w:val="22"/>
                <w:szCs w:val="22"/>
              </w:rPr>
            </w:pPr>
            <w:r w:rsidRPr="007D722E">
              <w:rPr>
                <w:sz w:val="22"/>
                <w:szCs w:val="22"/>
              </w:rPr>
              <w:t>x</w:t>
            </w:r>
          </w:p>
        </w:tc>
        <w:tc>
          <w:tcPr>
            <w:tcW w:w="851" w:type="dxa"/>
            <w:gridSpan w:val="2"/>
            <w:shd w:val="clear" w:color="auto" w:fill="auto"/>
            <w:vAlign w:val="center"/>
          </w:tcPr>
          <w:p w14:paraId="2004C561" w14:textId="77777777" w:rsidR="007D722E" w:rsidRPr="007D722E" w:rsidRDefault="007D722E" w:rsidP="007D722E">
            <w:pPr>
              <w:ind w:left="-105" w:right="-108"/>
              <w:jc w:val="center"/>
              <w:rPr>
                <w:sz w:val="22"/>
                <w:szCs w:val="22"/>
              </w:rPr>
            </w:pPr>
            <w:r w:rsidRPr="007D722E">
              <w:rPr>
                <w:sz w:val="22"/>
                <w:szCs w:val="22"/>
              </w:rPr>
              <w:t>x</w:t>
            </w:r>
          </w:p>
        </w:tc>
        <w:tc>
          <w:tcPr>
            <w:tcW w:w="708" w:type="dxa"/>
            <w:gridSpan w:val="2"/>
            <w:shd w:val="clear" w:color="auto" w:fill="auto"/>
            <w:vAlign w:val="center"/>
          </w:tcPr>
          <w:p w14:paraId="7214DF78" w14:textId="77777777" w:rsidR="007D722E" w:rsidRPr="007D722E" w:rsidRDefault="007D722E" w:rsidP="007D722E">
            <w:pPr>
              <w:ind w:left="-105" w:right="-108"/>
              <w:jc w:val="center"/>
              <w:rPr>
                <w:sz w:val="22"/>
                <w:szCs w:val="22"/>
              </w:rPr>
            </w:pPr>
            <w:r w:rsidRPr="007D722E">
              <w:rPr>
                <w:sz w:val="22"/>
                <w:szCs w:val="22"/>
              </w:rPr>
              <w:t>x</w:t>
            </w:r>
          </w:p>
        </w:tc>
        <w:tc>
          <w:tcPr>
            <w:tcW w:w="709" w:type="dxa"/>
            <w:gridSpan w:val="2"/>
            <w:shd w:val="clear" w:color="auto" w:fill="auto"/>
            <w:vAlign w:val="center"/>
          </w:tcPr>
          <w:p w14:paraId="25CDF881" w14:textId="77777777" w:rsidR="007D722E" w:rsidRPr="007D722E" w:rsidRDefault="007D722E" w:rsidP="007D722E">
            <w:pPr>
              <w:ind w:left="-105" w:right="-108"/>
              <w:jc w:val="center"/>
              <w:rPr>
                <w:sz w:val="22"/>
                <w:szCs w:val="22"/>
              </w:rPr>
            </w:pPr>
            <w:r w:rsidRPr="007D722E">
              <w:rPr>
                <w:sz w:val="22"/>
                <w:szCs w:val="22"/>
              </w:rPr>
              <w:t>x</w:t>
            </w:r>
          </w:p>
        </w:tc>
        <w:tc>
          <w:tcPr>
            <w:tcW w:w="1095" w:type="dxa"/>
            <w:gridSpan w:val="2"/>
            <w:shd w:val="clear" w:color="auto" w:fill="auto"/>
            <w:vAlign w:val="center"/>
          </w:tcPr>
          <w:p w14:paraId="69C334B8" w14:textId="77777777" w:rsidR="007D722E" w:rsidRPr="007D722E" w:rsidRDefault="007D722E" w:rsidP="007D722E">
            <w:pPr>
              <w:ind w:left="-105" w:right="-108"/>
              <w:jc w:val="center"/>
              <w:rPr>
                <w:sz w:val="22"/>
                <w:szCs w:val="22"/>
              </w:rPr>
            </w:pPr>
            <w:r w:rsidRPr="007D722E">
              <w:rPr>
                <w:sz w:val="22"/>
                <w:szCs w:val="22"/>
              </w:rPr>
              <w:t>x</w:t>
            </w:r>
          </w:p>
        </w:tc>
      </w:tr>
      <w:tr w:rsidR="007D722E" w:rsidRPr="007D722E" w14:paraId="0B65F162" w14:textId="77777777" w:rsidTr="00104FF4">
        <w:trPr>
          <w:jc w:val="center"/>
        </w:trPr>
        <w:tc>
          <w:tcPr>
            <w:tcW w:w="1656" w:type="dxa"/>
            <w:vMerge/>
            <w:shd w:val="clear" w:color="auto" w:fill="auto"/>
            <w:vAlign w:val="center"/>
          </w:tcPr>
          <w:p w14:paraId="6DA2AE71" w14:textId="77777777" w:rsidR="007D722E" w:rsidRPr="007D722E" w:rsidRDefault="007D722E" w:rsidP="007D722E">
            <w:pPr>
              <w:rPr>
                <w:sz w:val="22"/>
                <w:szCs w:val="22"/>
              </w:rPr>
            </w:pPr>
          </w:p>
        </w:tc>
        <w:tc>
          <w:tcPr>
            <w:tcW w:w="1324" w:type="dxa"/>
            <w:vMerge/>
            <w:shd w:val="clear" w:color="auto" w:fill="auto"/>
            <w:vAlign w:val="center"/>
          </w:tcPr>
          <w:p w14:paraId="150B0C75" w14:textId="77777777" w:rsidR="007D722E" w:rsidRPr="007D722E" w:rsidRDefault="007D722E" w:rsidP="007D722E">
            <w:pPr>
              <w:ind w:left="-78" w:right="-2"/>
              <w:jc w:val="center"/>
              <w:rPr>
                <w:sz w:val="22"/>
                <w:szCs w:val="22"/>
              </w:rPr>
            </w:pPr>
          </w:p>
        </w:tc>
        <w:tc>
          <w:tcPr>
            <w:tcW w:w="1644" w:type="dxa"/>
            <w:gridSpan w:val="2"/>
            <w:shd w:val="clear" w:color="auto" w:fill="auto"/>
            <w:vAlign w:val="center"/>
          </w:tcPr>
          <w:p w14:paraId="63E996A1" w14:textId="77777777" w:rsidR="007D722E" w:rsidRPr="007D722E" w:rsidRDefault="007D722E" w:rsidP="007D722E">
            <w:pPr>
              <w:jc w:val="center"/>
            </w:pPr>
            <w:r w:rsidRPr="007D722E">
              <w:t>с 01.01.2028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448C30" w14:textId="77777777" w:rsidR="007D722E" w:rsidRPr="007D722E" w:rsidRDefault="007D722E" w:rsidP="007D722E">
            <w:pPr>
              <w:jc w:val="center"/>
              <w:rPr>
                <w:sz w:val="22"/>
                <w:szCs w:val="22"/>
              </w:rPr>
            </w:pPr>
            <w:r w:rsidRPr="007D722E">
              <w:t>6 013,26</w:t>
            </w:r>
          </w:p>
        </w:tc>
        <w:tc>
          <w:tcPr>
            <w:tcW w:w="709" w:type="dxa"/>
            <w:gridSpan w:val="2"/>
            <w:shd w:val="clear" w:color="auto" w:fill="auto"/>
            <w:vAlign w:val="center"/>
          </w:tcPr>
          <w:p w14:paraId="47C2BDEA" w14:textId="77777777" w:rsidR="007D722E" w:rsidRPr="007D722E" w:rsidRDefault="007D722E" w:rsidP="007D722E">
            <w:pPr>
              <w:jc w:val="center"/>
              <w:rPr>
                <w:sz w:val="22"/>
                <w:szCs w:val="22"/>
              </w:rPr>
            </w:pPr>
            <w:r w:rsidRPr="007D722E">
              <w:rPr>
                <w:sz w:val="22"/>
                <w:szCs w:val="22"/>
              </w:rPr>
              <w:t>x</w:t>
            </w:r>
          </w:p>
        </w:tc>
        <w:tc>
          <w:tcPr>
            <w:tcW w:w="851" w:type="dxa"/>
            <w:gridSpan w:val="2"/>
            <w:shd w:val="clear" w:color="auto" w:fill="auto"/>
            <w:vAlign w:val="center"/>
          </w:tcPr>
          <w:p w14:paraId="14FCA7DB" w14:textId="77777777" w:rsidR="007D722E" w:rsidRPr="007D722E" w:rsidRDefault="007D722E" w:rsidP="007D722E">
            <w:pPr>
              <w:ind w:left="-105" w:right="-108"/>
              <w:jc w:val="center"/>
              <w:rPr>
                <w:sz w:val="22"/>
                <w:szCs w:val="22"/>
              </w:rPr>
            </w:pPr>
            <w:r w:rsidRPr="007D722E">
              <w:rPr>
                <w:sz w:val="22"/>
                <w:szCs w:val="22"/>
              </w:rPr>
              <w:t>x</w:t>
            </w:r>
          </w:p>
        </w:tc>
        <w:tc>
          <w:tcPr>
            <w:tcW w:w="708" w:type="dxa"/>
            <w:gridSpan w:val="2"/>
            <w:shd w:val="clear" w:color="auto" w:fill="auto"/>
            <w:vAlign w:val="center"/>
          </w:tcPr>
          <w:p w14:paraId="3BC03AF9" w14:textId="77777777" w:rsidR="007D722E" w:rsidRPr="007D722E" w:rsidRDefault="007D722E" w:rsidP="007D722E">
            <w:pPr>
              <w:ind w:left="-105" w:right="-108"/>
              <w:jc w:val="center"/>
              <w:rPr>
                <w:sz w:val="22"/>
                <w:szCs w:val="22"/>
              </w:rPr>
            </w:pPr>
            <w:r w:rsidRPr="007D722E">
              <w:rPr>
                <w:sz w:val="22"/>
                <w:szCs w:val="22"/>
              </w:rPr>
              <w:t>x</w:t>
            </w:r>
          </w:p>
        </w:tc>
        <w:tc>
          <w:tcPr>
            <w:tcW w:w="709" w:type="dxa"/>
            <w:gridSpan w:val="2"/>
            <w:shd w:val="clear" w:color="auto" w:fill="auto"/>
            <w:vAlign w:val="center"/>
          </w:tcPr>
          <w:p w14:paraId="58A3480F" w14:textId="77777777" w:rsidR="007D722E" w:rsidRPr="007D722E" w:rsidRDefault="007D722E" w:rsidP="007D722E">
            <w:pPr>
              <w:ind w:left="-105" w:right="-108"/>
              <w:jc w:val="center"/>
              <w:rPr>
                <w:sz w:val="22"/>
                <w:szCs w:val="22"/>
              </w:rPr>
            </w:pPr>
            <w:r w:rsidRPr="007D722E">
              <w:rPr>
                <w:sz w:val="22"/>
                <w:szCs w:val="22"/>
              </w:rPr>
              <w:t>x</w:t>
            </w:r>
          </w:p>
        </w:tc>
        <w:tc>
          <w:tcPr>
            <w:tcW w:w="1095" w:type="dxa"/>
            <w:gridSpan w:val="2"/>
            <w:shd w:val="clear" w:color="auto" w:fill="auto"/>
            <w:vAlign w:val="center"/>
          </w:tcPr>
          <w:p w14:paraId="0B104CFB" w14:textId="77777777" w:rsidR="007D722E" w:rsidRPr="007D722E" w:rsidRDefault="007D722E" w:rsidP="007D722E">
            <w:pPr>
              <w:ind w:left="-105" w:right="-108"/>
              <w:jc w:val="center"/>
              <w:rPr>
                <w:sz w:val="22"/>
                <w:szCs w:val="22"/>
              </w:rPr>
            </w:pPr>
            <w:r w:rsidRPr="007D722E">
              <w:rPr>
                <w:sz w:val="22"/>
                <w:szCs w:val="22"/>
              </w:rPr>
              <w:t>x</w:t>
            </w:r>
          </w:p>
        </w:tc>
      </w:tr>
      <w:tr w:rsidR="007D722E" w:rsidRPr="007D722E" w14:paraId="56528C85" w14:textId="77777777" w:rsidTr="00104FF4">
        <w:trPr>
          <w:jc w:val="center"/>
        </w:trPr>
        <w:tc>
          <w:tcPr>
            <w:tcW w:w="1656" w:type="dxa"/>
            <w:vMerge/>
            <w:shd w:val="clear" w:color="auto" w:fill="auto"/>
            <w:vAlign w:val="center"/>
          </w:tcPr>
          <w:p w14:paraId="60E9F8EB" w14:textId="77777777" w:rsidR="007D722E" w:rsidRPr="007D722E" w:rsidRDefault="007D722E" w:rsidP="007D722E">
            <w:pPr>
              <w:rPr>
                <w:sz w:val="22"/>
                <w:szCs w:val="22"/>
              </w:rPr>
            </w:pPr>
          </w:p>
        </w:tc>
        <w:tc>
          <w:tcPr>
            <w:tcW w:w="1324" w:type="dxa"/>
            <w:vMerge/>
            <w:shd w:val="clear" w:color="auto" w:fill="auto"/>
            <w:vAlign w:val="center"/>
          </w:tcPr>
          <w:p w14:paraId="0AFF31AE" w14:textId="77777777" w:rsidR="007D722E" w:rsidRPr="007D722E" w:rsidRDefault="007D722E" w:rsidP="007D722E">
            <w:pPr>
              <w:ind w:left="-78" w:right="-2"/>
              <w:jc w:val="center"/>
              <w:rPr>
                <w:sz w:val="22"/>
                <w:szCs w:val="22"/>
              </w:rPr>
            </w:pPr>
          </w:p>
        </w:tc>
        <w:tc>
          <w:tcPr>
            <w:tcW w:w="1644" w:type="dxa"/>
            <w:gridSpan w:val="2"/>
            <w:shd w:val="clear" w:color="auto" w:fill="auto"/>
            <w:vAlign w:val="center"/>
          </w:tcPr>
          <w:p w14:paraId="7B219FAC" w14:textId="77777777" w:rsidR="007D722E" w:rsidRPr="007D722E" w:rsidRDefault="007D722E" w:rsidP="007D722E">
            <w:pPr>
              <w:jc w:val="center"/>
            </w:pPr>
            <w:r w:rsidRPr="007D722E">
              <w:t>с 01.07.2028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F783EB" w14:textId="77777777" w:rsidR="007D722E" w:rsidRPr="007D722E" w:rsidRDefault="007D722E" w:rsidP="007D722E">
            <w:pPr>
              <w:jc w:val="center"/>
              <w:rPr>
                <w:sz w:val="22"/>
                <w:szCs w:val="22"/>
              </w:rPr>
            </w:pPr>
            <w:r w:rsidRPr="007D722E">
              <w:t>6 607,34</w:t>
            </w:r>
          </w:p>
        </w:tc>
        <w:tc>
          <w:tcPr>
            <w:tcW w:w="709" w:type="dxa"/>
            <w:gridSpan w:val="2"/>
            <w:shd w:val="clear" w:color="auto" w:fill="auto"/>
            <w:vAlign w:val="center"/>
          </w:tcPr>
          <w:p w14:paraId="598CA0B7" w14:textId="77777777" w:rsidR="007D722E" w:rsidRPr="007D722E" w:rsidRDefault="007D722E" w:rsidP="007D722E">
            <w:pPr>
              <w:ind w:left="-105" w:right="-108"/>
              <w:jc w:val="center"/>
              <w:rPr>
                <w:sz w:val="22"/>
                <w:szCs w:val="22"/>
              </w:rPr>
            </w:pPr>
            <w:r w:rsidRPr="007D722E">
              <w:rPr>
                <w:sz w:val="22"/>
                <w:szCs w:val="22"/>
              </w:rPr>
              <w:t>x</w:t>
            </w:r>
          </w:p>
        </w:tc>
        <w:tc>
          <w:tcPr>
            <w:tcW w:w="851" w:type="dxa"/>
            <w:gridSpan w:val="2"/>
            <w:shd w:val="clear" w:color="auto" w:fill="auto"/>
            <w:vAlign w:val="center"/>
          </w:tcPr>
          <w:p w14:paraId="02FE7E3A" w14:textId="77777777" w:rsidR="007D722E" w:rsidRPr="007D722E" w:rsidRDefault="007D722E" w:rsidP="007D722E">
            <w:pPr>
              <w:ind w:left="-105" w:right="-108"/>
              <w:jc w:val="center"/>
              <w:rPr>
                <w:sz w:val="22"/>
                <w:szCs w:val="22"/>
              </w:rPr>
            </w:pPr>
            <w:r w:rsidRPr="007D722E">
              <w:rPr>
                <w:sz w:val="22"/>
                <w:szCs w:val="22"/>
              </w:rPr>
              <w:t>x</w:t>
            </w:r>
          </w:p>
        </w:tc>
        <w:tc>
          <w:tcPr>
            <w:tcW w:w="708" w:type="dxa"/>
            <w:gridSpan w:val="2"/>
            <w:shd w:val="clear" w:color="auto" w:fill="auto"/>
            <w:vAlign w:val="center"/>
          </w:tcPr>
          <w:p w14:paraId="783D2034" w14:textId="77777777" w:rsidR="007D722E" w:rsidRPr="007D722E" w:rsidRDefault="007D722E" w:rsidP="007D722E">
            <w:pPr>
              <w:ind w:left="-105" w:right="-108"/>
              <w:jc w:val="center"/>
              <w:rPr>
                <w:sz w:val="22"/>
                <w:szCs w:val="22"/>
              </w:rPr>
            </w:pPr>
            <w:r w:rsidRPr="007D722E">
              <w:rPr>
                <w:sz w:val="22"/>
                <w:szCs w:val="22"/>
              </w:rPr>
              <w:t>x</w:t>
            </w:r>
          </w:p>
        </w:tc>
        <w:tc>
          <w:tcPr>
            <w:tcW w:w="709" w:type="dxa"/>
            <w:gridSpan w:val="2"/>
            <w:shd w:val="clear" w:color="auto" w:fill="auto"/>
            <w:vAlign w:val="center"/>
          </w:tcPr>
          <w:p w14:paraId="5C096061" w14:textId="77777777" w:rsidR="007D722E" w:rsidRPr="007D722E" w:rsidRDefault="007D722E" w:rsidP="007D722E">
            <w:pPr>
              <w:ind w:left="-105" w:right="-108"/>
              <w:jc w:val="center"/>
              <w:rPr>
                <w:sz w:val="22"/>
                <w:szCs w:val="22"/>
              </w:rPr>
            </w:pPr>
            <w:r w:rsidRPr="007D722E">
              <w:rPr>
                <w:sz w:val="22"/>
                <w:szCs w:val="22"/>
              </w:rPr>
              <w:t>x</w:t>
            </w:r>
          </w:p>
        </w:tc>
        <w:tc>
          <w:tcPr>
            <w:tcW w:w="1095" w:type="dxa"/>
            <w:gridSpan w:val="2"/>
            <w:shd w:val="clear" w:color="auto" w:fill="auto"/>
            <w:vAlign w:val="center"/>
          </w:tcPr>
          <w:p w14:paraId="6EC352F6" w14:textId="77777777" w:rsidR="007D722E" w:rsidRPr="007D722E" w:rsidRDefault="007D722E" w:rsidP="007D722E">
            <w:pPr>
              <w:ind w:left="-105" w:right="-108"/>
              <w:jc w:val="center"/>
              <w:rPr>
                <w:sz w:val="22"/>
                <w:szCs w:val="22"/>
              </w:rPr>
            </w:pPr>
            <w:r w:rsidRPr="007D722E">
              <w:rPr>
                <w:sz w:val="22"/>
                <w:szCs w:val="22"/>
              </w:rPr>
              <w:t>x</w:t>
            </w:r>
          </w:p>
        </w:tc>
      </w:tr>
      <w:tr w:rsidR="007D722E" w:rsidRPr="007D722E" w14:paraId="5BB6AE23" w14:textId="77777777" w:rsidTr="00104FF4">
        <w:trPr>
          <w:jc w:val="center"/>
        </w:trPr>
        <w:tc>
          <w:tcPr>
            <w:tcW w:w="1656" w:type="dxa"/>
            <w:vMerge/>
            <w:shd w:val="clear" w:color="auto" w:fill="auto"/>
            <w:vAlign w:val="center"/>
          </w:tcPr>
          <w:p w14:paraId="37E5AC8C" w14:textId="77777777" w:rsidR="007D722E" w:rsidRPr="007D722E" w:rsidRDefault="007D722E" w:rsidP="007D722E">
            <w:pPr>
              <w:rPr>
                <w:sz w:val="22"/>
                <w:szCs w:val="22"/>
              </w:rPr>
            </w:pPr>
          </w:p>
        </w:tc>
        <w:tc>
          <w:tcPr>
            <w:tcW w:w="1324" w:type="dxa"/>
            <w:vMerge/>
            <w:shd w:val="clear" w:color="auto" w:fill="auto"/>
            <w:vAlign w:val="center"/>
          </w:tcPr>
          <w:p w14:paraId="011955B9" w14:textId="77777777" w:rsidR="007D722E" w:rsidRPr="007D722E" w:rsidRDefault="007D722E" w:rsidP="007D722E">
            <w:pPr>
              <w:ind w:left="-78" w:right="-2"/>
              <w:jc w:val="center"/>
              <w:rPr>
                <w:sz w:val="22"/>
                <w:szCs w:val="22"/>
              </w:rPr>
            </w:pPr>
          </w:p>
        </w:tc>
        <w:tc>
          <w:tcPr>
            <w:tcW w:w="1644" w:type="dxa"/>
            <w:gridSpan w:val="2"/>
            <w:shd w:val="clear" w:color="auto" w:fill="auto"/>
            <w:vAlign w:val="center"/>
          </w:tcPr>
          <w:p w14:paraId="43FA4C09" w14:textId="77777777" w:rsidR="007D722E" w:rsidRPr="007D722E" w:rsidRDefault="007D722E" w:rsidP="007D722E">
            <w:pPr>
              <w:jc w:val="center"/>
            </w:pPr>
            <w:r w:rsidRPr="007D722E">
              <w:t>с 01.01.2029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43C717" w14:textId="77777777" w:rsidR="007D722E" w:rsidRPr="007D722E" w:rsidRDefault="007D722E" w:rsidP="007D722E">
            <w:pPr>
              <w:jc w:val="center"/>
              <w:rPr>
                <w:sz w:val="22"/>
                <w:szCs w:val="22"/>
              </w:rPr>
            </w:pPr>
            <w:r w:rsidRPr="007D722E">
              <w:t>6 607,34</w:t>
            </w:r>
          </w:p>
        </w:tc>
        <w:tc>
          <w:tcPr>
            <w:tcW w:w="709" w:type="dxa"/>
            <w:gridSpan w:val="2"/>
            <w:shd w:val="clear" w:color="auto" w:fill="auto"/>
            <w:vAlign w:val="center"/>
          </w:tcPr>
          <w:p w14:paraId="6739B025" w14:textId="77777777" w:rsidR="007D722E" w:rsidRPr="007D722E" w:rsidRDefault="007D722E" w:rsidP="007D722E">
            <w:pPr>
              <w:ind w:left="-105" w:right="-108"/>
              <w:jc w:val="center"/>
              <w:rPr>
                <w:sz w:val="22"/>
                <w:szCs w:val="22"/>
              </w:rPr>
            </w:pPr>
            <w:r w:rsidRPr="007D722E">
              <w:rPr>
                <w:sz w:val="22"/>
                <w:szCs w:val="22"/>
              </w:rPr>
              <w:t>x</w:t>
            </w:r>
          </w:p>
        </w:tc>
        <w:tc>
          <w:tcPr>
            <w:tcW w:w="851" w:type="dxa"/>
            <w:gridSpan w:val="2"/>
            <w:shd w:val="clear" w:color="auto" w:fill="auto"/>
            <w:vAlign w:val="center"/>
          </w:tcPr>
          <w:p w14:paraId="2B275FC6" w14:textId="77777777" w:rsidR="007D722E" w:rsidRPr="007D722E" w:rsidRDefault="007D722E" w:rsidP="007D722E">
            <w:pPr>
              <w:ind w:left="-105" w:right="-108"/>
              <w:jc w:val="center"/>
              <w:rPr>
                <w:sz w:val="22"/>
                <w:szCs w:val="22"/>
              </w:rPr>
            </w:pPr>
            <w:r w:rsidRPr="007D722E">
              <w:rPr>
                <w:sz w:val="22"/>
                <w:szCs w:val="22"/>
              </w:rPr>
              <w:t>x</w:t>
            </w:r>
          </w:p>
        </w:tc>
        <w:tc>
          <w:tcPr>
            <w:tcW w:w="708" w:type="dxa"/>
            <w:gridSpan w:val="2"/>
            <w:shd w:val="clear" w:color="auto" w:fill="auto"/>
            <w:vAlign w:val="center"/>
          </w:tcPr>
          <w:p w14:paraId="2091EABA" w14:textId="77777777" w:rsidR="007D722E" w:rsidRPr="007D722E" w:rsidRDefault="007D722E" w:rsidP="007D722E">
            <w:pPr>
              <w:ind w:left="-105" w:right="-108"/>
              <w:jc w:val="center"/>
              <w:rPr>
                <w:sz w:val="22"/>
                <w:szCs w:val="22"/>
              </w:rPr>
            </w:pPr>
            <w:r w:rsidRPr="007D722E">
              <w:rPr>
                <w:sz w:val="22"/>
                <w:szCs w:val="22"/>
              </w:rPr>
              <w:t>x</w:t>
            </w:r>
          </w:p>
        </w:tc>
        <w:tc>
          <w:tcPr>
            <w:tcW w:w="709" w:type="dxa"/>
            <w:gridSpan w:val="2"/>
            <w:shd w:val="clear" w:color="auto" w:fill="auto"/>
            <w:vAlign w:val="center"/>
          </w:tcPr>
          <w:p w14:paraId="18E6931A" w14:textId="77777777" w:rsidR="007D722E" w:rsidRPr="007D722E" w:rsidRDefault="007D722E" w:rsidP="007D722E">
            <w:pPr>
              <w:ind w:left="-105" w:right="-108"/>
              <w:jc w:val="center"/>
              <w:rPr>
                <w:sz w:val="22"/>
                <w:szCs w:val="22"/>
              </w:rPr>
            </w:pPr>
            <w:r w:rsidRPr="007D722E">
              <w:rPr>
                <w:sz w:val="22"/>
                <w:szCs w:val="22"/>
              </w:rPr>
              <w:t>x</w:t>
            </w:r>
          </w:p>
        </w:tc>
        <w:tc>
          <w:tcPr>
            <w:tcW w:w="1095" w:type="dxa"/>
            <w:gridSpan w:val="2"/>
            <w:shd w:val="clear" w:color="auto" w:fill="auto"/>
            <w:vAlign w:val="center"/>
          </w:tcPr>
          <w:p w14:paraId="60A60264" w14:textId="77777777" w:rsidR="007D722E" w:rsidRPr="007D722E" w:rsidRDefault="007D722E" w:rsidP="007D722E">
            <w:pPr>
              <w:ind w:left="-105" w:right="-108"/>
              <w:jc w:val="center"/>
              <w:rPr>
                <w:sz w:val="22"/>
                <w:szCs w:val="22"/>
              </w:rPr>
            </w:pPr>
            <w:r w:rsidRPr="007D722E">
              <w:rPr>
                <w:sz w:val="22"/>
                <w:szCs w:val="22"/>
              </w:rPr>
              <w:t>x</w:t>
            </w:r>
          </w:p>
        </w:tc>
      </w:tr>
      <w:tr w:rsidR="007D722E" w:rsidRPr="007D722E" w14:paraId="45F1B252" w14:textId="77777777" w:rsidTr="00104FF4">
        <w:trPr>
          <w:jc w:val="center"/>
        </w:trPr>
        <w:tc>
          <w:tcPr>
            <w:tcW w:w="1656" w:type="dxa"/>
            <w:vMerge/>
            <w:shd w:val="clear" w:color="auto" w:fill="auto"/>
            <w:vAlign w:val="center"/>
          </w:tcPr>
          <w:p w14:paraId="0A435F91" w14:textId="77777777" w:rsidR="007D722E" w:rsidRPr="007D722E" w:rsidRDefault="007D722E" w:rsidP="007D722E">
            <w:pPr>
              <w:rPr>
                <w:sz w:val="22"/>
                <w:szCs w:val="22"/>
              </w:rPr>
            </w:pPr>
          </w:p>
        </w:tc>
        <w:tc>
          <w:tcPr>
            <w:tcW w:w="1324" w:type="dxa"/>
            <w:vMerge/>
            <w:shd w:val="clear" w:color="auto" w:fill="auto"/>
            <w:vAlign w:val="center"/>
          </w:tcPr>
          <w:p w14:paraId="55B5F1E6" w14:textId="77777777" w:rsidR="007D722E" w:rsidRPr="007D722E" w:rsidRDefault="007D722E" w:rsidP="007D722E">
            <w:pPr>
              <w:ind w:left="-78" w:right="-2"/>
              <w:jc w:val="center"/>
              <w:rPr>
                <w:sz w:val="22"/>
                <w:szCs w:val="22"/>
              </w:rPr>
            </w:pPr>
          </w:p>
        </w:tc>
        <w:tc>
          <w:tcPr>
            <w:tcW w:w="1644" w:type="dxa"/>
            <w:gridSpan w:val="2"/>
            <w:shd w:val="clear" w:color="auto" w:fill="auto"/>
            <w:vAlign w:val="center"/>
          </w:tcPr>
          <w:p w14:paraId="400DF58C" w14:textId="77777777" w:rsidR="007D722E" w:rsidRPr="007D722E" w:rsidRDefault="007D722E" w:rsidP="007D722E">
            <w:pPr>
              <w:jc w:val="center"/>
            </w:pPr>
            <w:r w:rsidRPr="007D722E">
              <w:t>с 01.07.2029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91D266" w14:textId="77777777" w:rsidR="007D722E" w:rsidRPr="007D722E" w:rsidRDefault="007D722E" w:rsidP="007D722E">
            <w:pPr>
              <w:jc w:val="center"/>
              <w:rPr>
                <w:sz w:val="22"/>
                <w:szCs w:val="22"/>
              </w:rPr>
            </w:pPr>
            <w:r w:rsidRPr="007D722E">
              <w:t>7 323,81</w:t>
            </w:r>
          </w:p>
        </w:tc>
        <w:tc>
          <w:tcPr>
            <w:tcW w:w="709" w:type="dxa"/>
            <w:gridSpan w:val="2"/>
            <w:shd w:val="clear" w:color="auto" w:fill="auto"/>
            <w:vAlign w:val="center"/>
          </w:tcPr>
          <w:p w14:paraId="5F418B63" w14:textId="77777777" w:rsidR="007D722E" w:rsidRPr="007D722E" w:rsidRDefault="007D722E" w:rsidP="007D722E">
            <w:pPr>
              <w:jc w:val="center"/>
              <w:rPr>
                <w:sz w:val="22"/>
                <w:szCs w:val="22"/>
              </w:rPr>
            </w:pPr>
            <w:r w:rsidRPr="007D722E">
              <w:rPr>
                <w:sz w:val="22"/>
                <w:szCs w:val="22"/>
              </w:rPr>
              <w:t>x</w:t>
            </w:r>
          </w:p>
        </w:tc>
        <w:tc>
          <w:tcPr>
            <w:tcW w:w="851" w:type="dxa"/>
            <w:gridSpan w:val="2"/>
            <w:shd w:val="clear" w:color="auto" w:fill="auto"/>
            <w:vAlign w:val="center"/>
          </w:tcPr>
          <w:p w14:paraId="708D4A60" w14:textId="77777777" w:rsidR="007D722E" w:rsidRPr="007D722E" w:rsidRDefault="007D722E" w:rsidP="007D722E">
            <w:pPr>
              <w:ind w:left="-105" w:right="-108"/>
              <w:jc w:val="center"/>
              <w:rPr>
                <w:sz w:val="22"/>
                <w:szCs w:val="22"/>
              </w:rPr>
            </w:pPr>
            <w:r w:rsidRPr="007D722E">
              <w:rPr>
                <w:sz w:val="22"/>
                <w:szCs w:val="22"/>
              </w:rPr>
              <w:t>x</w:t>
            </w:r>
          </w:p>
        </w:tc>
        <w:tc>
          <w:tcPr>
            <w:tcW w:w="708" w:type="dxa"/>
            <w:gridSpan w:val="2"/>
            <w:shd w:val="clear" w:color="auto" w:fill="auto"/>
            <w:vAlign w:val="center"/>
          </w:tcPr>
          <w:p w14:paraId="776B36EA" w14:textId="77777777" w:rsidR="007D722E" w:rsidRPr="007D722E" w:rsidRDefault="007D722E" w:rsidP="007D722E">
            <w:pPr>
              <w:ind w:left="-105" w:right="-108"/>
              <w:jc w:val="center"/>
              <w:rPr>
                <w:sz w:val="22"/>
                <w:szCs w:val="22"/>
              </w:rPr>
            </w:pPr>
            <w:r w:rsidRPr="007D722E">
              <w:rPr>
                <w:sz w:val="22"/>
                <w:szCs w:val="22"/>
              </w:rPr>
              <w:t>x</w:t>
            </w:r>
          </w:p>
        </w:tc>
        <w:tc>
          <w:tcPr>
            <w:tcW w:w="709" w:type="dxa"/>
            <w:gridSpan w:val="2"/>
            <w:shd w:val="clear" w:color="auto" w:fill="auto"/>
            <w:vAlign w:val="center"/>
          </w:tcPr>
          <w:p w14:paraId="67269A87" w14:textId="77777777" w:rsidR="007D722E" w:rsidRPr="007D722E" w:rsidRDefault="007D722E" w:rsidP="007D722E">
            <w:pPr>
              <w:ind w:left="-105" w:right="-108"/>
              <w:jc w:val="center"/>
              <w:rPr>
                <w:sz w:val="22"/>
                <w:szCs w:val="22"/>
              </w:rPr>
            </w:pPr>
            <w:r w:rsidRPr="007D722E">
              <w:rPr>
                <w:sz w:val="22"/>
                <w:szCs w:val="22"/>
              </w:rPr>
              <w:t>x</w:t>
            </w:r>
          </w:p>
        </w:tc>
        <w:tc>
          <w:tcPr>
            <w:tcW w:w="1095" w:type="dxa"/>
            <w:gridSpan w:val="2"/>
            <w:shd w:val="clear" w:color="auto" w:fill="auto"/>
            <w:vAlign w:val="center"/>
          </w:tcPr>
          <w:p w14:paraId="4F03200F" w14:textId="77777777" w:rsidR="007D722E" w:rsidRPr="007D722E" w:rsidRDefault="007D722E" w:rsidP="007D722E">
            <w:pPr>
              <w:ind w:left="-105" w:right="-108"/>
              <w:jc w:val="center"/>
              <w:rPr>
                <w:sz w:val="22"/>
                <w:szCs w:val="22"/>
              </w:rPr>
            </w:pPr>
            <w:r w:rsidRPr="007D722E">
              <w:rPr>
                <w:sz w:val="22"/>
                <w:szCs w:val="22"/>
              </w:rPr>
              <w:t>x</w:t>
            </w:r>
          </w:p>
        </w:tc>
      </w:tr>
      <w:tr w:rsidR="007D722E" w:rsidRPr="007D722E" w14:paraId="1A389C83" w14:textId="77777777" w:rsidTr="00104FF4">
        <w:trPr>
          <w:jc w:val="center"/>
        </w:trPr>
        <w:tc>
          <w:tcPr>
            <w:tcW w:w="1656" w:type="dxa"/>
            <w:vMerge/>
            <w:shd w:val="clear" w:color="auto" w:fill="auto"/>
            <w:vAlign w:val="center"/>
          </w:tcPr>
          <w:p w14:paraId="6452C994" w14:textId="77777777" w:rsidR="007D722E" w:rsidRPr="007D722E" w:rsidRDefault="007D722E" w:rsidP="007D722E">
            <w:pPr>
              <w:rPr>
                <w:sz w:val="22"/>
                <w:szCs w:val="22"/>
              </w:rPr>
            </w:pPr>
          </w:p>
        </w:tc>
        <w:tc>
          <w:tcPr>
            <w:tcW w:w="1324" w:type="dxa"/>
            <w:vMerge/>
            <w:shd w:val="clear" w:color="auto" w:fill="auto"/>
            <w:vAlign w:val="center"/>
          </w:tcPr>
          <w:p w14:paraId="570C3225" w14:textId="77777777" w:rsidR="007D722E" w:rsidRPr="007D722E" w:rsidRDefault="007D722E" w:rsidP="007D722E">
            <w:pPr>
              <w:ind w:left="-78" w:right="-2"/>
              <w:jc w:val="center"/>
              <w:rPr>
                <w:sz w:val="22"/>
                <w:szCs w:val="22"/>
              </w:rPr>
            </w:pPr>
          </w:p>
        </w:tc>
        <w:tc>
          <w:tcPr>
            <w:tcW w:w="1644" w:type="dxa"/>
            <w:gridSpan w:val="2"/>
            <w:shd w:val="clear" w:color="auto" w:fill="auto"/>
            <w:vAlign w:val="center"/>
          </w:tcPr>
          <w:p w14:paraId="09EC8731" w14:textId="77777777" w:rsidR="007D722E" w:rsidRPr="007D722E" w:rsidRDefault="007D722E" w:rsidP="007D722E">
            <w:pPr>
              <w:jc w:val="center"/>
            </w:pPr>
            <w:r w:rsidRPr="007D722E">
              <w:t>с 01.01.2030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0B1CCB" w14:textId="77777777" w:rsidR="007D722E" w:rsidRPr="007D722E" w:rsidRDefault="007D722E" w:rsidP="007D722E">
            <w:pPr>
              <w:jc w:val="center"/>
              <w:rPr>
                <w:sz w:val="22"/>
                <w:szCs w:val="22"/>
              </w:rPr>
            </w:pPr>
            <w:r w:rsidRPr="007D722E">
              <w:t>7 323,81</w:t>
            </w:r>
          </w:p>
        </w:tc>
        <w:tc>
          <w:tcPr>
            <w:tcW w:w="709" w:type="dxa"/>
            <w:gridSpan w:val="2"/>
            <w:shd w:val="clear" w:color="auto" w:fill="auto"/>
            <w:vAlign w:val="center"/>
          </w:tcPr>
          <w:p w14:paraId="0F5C8837" w14:textId="77777777" w:rsidR="007D722E" w:rsidRPr="007D722E" w:rsidRDefault="007D722E" w:rsidP="007D722E">
            <w:pPr>
              <w:jc w:val="center"/>
              <w:rPr>
                <w:sz w:val="22"/>
                <w:szCs w:val="22"/>
              </w:rPr>
            </w:pPr>
            <w:r w:rsidRPr="007D722E">
              <w:rPr>
                <w:sz w:val="22"/>
                <w:szCs w:val="22"/>
              </w:rPr>
              <w:t>x</w:t>
            </w:r>
          </w:p>
        </w:tc>
        <w:tc>
          <w:tcPr>
            <w:tcW w:w="851" w:type="dxa"/>
            <w:gridSpan w:val="2"/>
            <w:shd w:val="clear" w:color="auto" w:fill="auto"/>
            <w:vAlign w:val="center"/>
          </w:tcPr>
          <w:p w14:paraId="6BE2721B" w14:textId="77777777" w:rsidR="007D722E" w:rsidRPr="007D722E" w:rsidRDefault="007D722E" w:rsidP="007D722E">
            <w:pPr>
              <w:ind w:left="-105" w:right="-108"/>
              <w:jc w:val="center"/>
              <w:rPr>
                <w:sz w:val="22"/>
                <w:szCs w:val="22"/>
              </w:rPr>
            </w:pPr>
            <w:r w:rsidRPr="007D722E">
              <w:rPr>
                <w:sz w:val="22"/>
                <w:szCs w:val="22"/>
              </w:rPr>
              <w:t>x</w:t>
            </w:r>
          </w:p>
        </w:tc>
        <w:tc>
          <w:tcPr>
            <w:tcW w:w="708" w:type="dxa"/>
            <w:gridSpan w:val="2"/>
            <w:shd w:val="clear" w:color="auto" w:fill="auto"/>
            <w:vAlign w:val="center"/>
          </w:tcPr>
          <w:p w14:paraId="694064A0" w14:textId="77777777" w:rsidR="007D722E" w:rsidRPr="007D722E" w:rsidRDefault="007D722E" w:rsidP="007D722E">
            <w:pPr>
              <w:ind w:left="-105" w:right="-108"/>
              <w:jc w:val="center"/>
              <w:rPr>
                <w:sz w:val="22"/>
                <w:szCs w:val="22"/>
              </w:rPr>
            </w:pPr>
            <w:r w:rsidRPr="007D722E">
              <w:rPr>
                <w:sz w:val="22"/>
                <w:szCs w:val="22"/>
              </w:rPr>
              <w:t>x</w:t>
            </w:r>
          </w:p>
        </w:tc>
        <w:tc>
          <w:tcPr>
            <w:tcW w:w="709" w:type="dxa"/>
            <w:gridSpan w:val="2"/>
            <w:shd w:val="clear" w:color="auto" w:fill="auto"/>
            <w:vAlign w:val="center"/>
          </w:tcPr>
          <w:p w14:paraId="666140D7" w14:textId="77777777" w:rsidR="007D722E" w:rsidRPr="007D722E" w:rsidRDefault="007D722E" w:rsidP="007D722E">
            <w:pPr>
              <w:ind w:left="-105" w:right="-108"/>
              <w:jc w:val="center"/>
              <w:rPr>
                <w:sz w:val="22"/>
                <w:szCs w:val="22"/>
              </w:rPr>
            </w:pPr>
            <w:r w:rsidRPr="007D722E">
              <w:rPr>
                <w:sz w:val="22"/>
                <w:szCs w:val="22"/>
              </w:rPr>
              <w:t>x</w:t>
            </w:r>
          </w:p>
        </w:tc>
        <w:tc>
          <w:tcPr>
            <w:tcW w:w="1095" w:type="dxa"/>
            <w:gridSpan w:val="2"/>
            <w:shd w:val="clear" w:color="auto" w:fill="auto"/>
            <w:vAlign w:val="center"/>
          </w:tcPr>
          <w:p w14:paraId="3C015577" w14:textId="77777777" w:rsidR="007D722E" w:rsidRPr="007D722E" w:rsidRDefault="007D722E" w:rsidP="007D722E">
            <w:pPr>
              <w:ind w:left="-105" w:right="-108"/>
              <w:jc w:val="center"/>
              <w:rPr>
                <w:sz w:val="22"/>
                <w:szCs w:val="22"/>
              </w:rPr>
            </w:pPr>
            <w:r w:rsidRPr="007D722E">
              <w:rPr>
                <w:sz w:val="22"/>
                <w:szCs w:val="22"/>
              </w:rPr>
              <w:t>x</w:t>
            </w:r>
          </w:p>
        </w:tc>
      </w:tr>
      <w:tr w:rsidR="007D722E" w:rsidRPr="007D722E" w14:paraId="22932F3E" w14:textId="77777777" w:rsidTr="00104FF4">
        <w:trPr>
          <w:jc w:val="center"/>
        </w:trPr>
        <w:tc>
          <w:tcPr>
            <w:tcW w:w="1656" w:type="dxa"/>
            <w:vMerge/>
            <w:shd w:val="clear" w:color="auto" w:fill="auto"/>
            <w:vAlign w:val="center"/>
          </w:tcPr>
          <w:p w14:paraId="08D8FEBF" w14:textId="77777777" w:rsidR="007D722E" w:rsidRPr="007D722E" w:rsidRDefault="007D722E" w:rsidP="007D722E">
            <w:pPr>
              <w:rPr>
                <w:sz w:val="22"/>
                <w:szCs w:val="22"/>
              </w:rPr>
            </w:pPr>
          </w:p>
        </w:tc>
        <w:tc>
          <w:tcPr>
            <w:tcW w:w="1324" w:type="dxa"/>
            <w:vMerge/>
            <w:shd w:val="clear" w:color="auto" w:fill="auto"/>
            <w:vAlign w:val="center"/>
          </w:tcPr>
          <w:p w14:paraId="07B19EDC" w14:textId="77777777" w:rsidR="007D722E" w:rsidRPr="007D722E" w:rsidRDefault="007D722E" w:rsidP="007D722E">
            <w:pPr>
              <w:ind w:left="-78" w:right="-2"/>
              <w:jc w:val="center"/>
              <w:rPr>
                <w:sz w:val="22"/>
                <w:szCs w:val="22"/>
              </w:rPr>
            </w:pPr>
          </w:p>
        </w:tc>
        <w:tc>
          <w:tcPr>
            <w:tcW w:w="1644" w:type="dxa"/>
            <w:gridSpan w:val="2"/>
            <w:shd w:val="clear" w:color="auto" w:fill="auto"/>
            <w:vAlign w:val="center"/>
          </w:tcPr>
          <w:p w14:paraId="44281D9C" w14:textId="77777777" w:rsidR="007D722E" w:rsidRPr="007D722E" w:rsidRDefault="007D722E" w:rsidP="007D722E">
            <w:pPr>
              <w:jc w:val="center"/>
            </w:pPr>
            <w:r w:rsidRPr="007D722E">
              <w:t>с 01.07.2030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04D2A5" w14:textId="77777777" w:rsidR="007D722E" w:rsidRPr="007D722E" w:rsidRDefault="007D722E" w:rsidP="007D722E">
            <w:pPr>
              <w:jc w:val="center"/>
              <w:rPr>
                <w:sz w:val="22"/>
                <w:szCs w:val="22"/>
              </w:rPr>
            </w:pPr>
            <w:r w:rsidRPr="007D722E">
              <w:t>8 040,72</w:t>
            </w:r>
          </w:p>
        </w:tc>
        <w:tc>
          <w:tcPr>
            <w:tcW w:w="709" w:type="dxa"/>
            <w:gridSpan w:val="2"/>
            <w:shd w:val="clear" w:color="auto" w:fill="auto"/>
            <w:vAlign w:val="center"/>
          </w:tcPr>
          <w:p w14:paraId="1E11F024" w14:textId="77777777" w:rsidR="007D722E" w:rsidRPr="007D722E" w:rsidRDefault="007D722E" w:rsidP="007D722E">
            <w:pPr>
              <w:jc w:val="center"/>
              <w:rPr>
                <w:sz w:val="22"/>
                <w:szCs w:val="22"/>
              </w:rPr>
            </w:pPr>
            <w:r w:rsidRPr="007D722E">
              <w:rPr>
                <w:sz w:val="22"/>
                <w:szCs w:val="22"/>
              </w:rPr>
              <w:t>x</w:t>
            </w:r>
          </w:p>
        </w:tc>
        <w:tc>
          <w:tcPr>
            <w:tcW w:w="851" w:type="dxa"/>
            <w:gridSpan w:val="2"/>
            <w:shd w:val="clear" w:color="auto" w:fill="auto"/>
            <w:vAlign w:val="center"/>
          </w:tcPr>
          <w:p w14:paraId="313653A5" w14:textId="77777777" w:rsidR="007D722E" w:rsidRPr="007D722E" w:rsidRDefault="007D722E" w:rsidP="007D722E">
            <w:pPr>
              <w:ind w:left="-105" w:right="-108"/>
              <w:jc w:val="center"/>
              <w:rPr>
                <w:sz w:val="22"/>
                <w:szCs w:val="22"/>
              </w:rPr>
            </w:pPr>
            <w:r w:rsidRPr="007D722E">
              <w:rPr>
                <w:sz w:val="22"/>
                <w:szCs w:val="22"/>
              </w:rPr>
              <w:t>x</w:t>
            </w:r>
          </w:p>
        </w:tc>
        <w:tc>
          <w:tcPr>
            <w:tcW w:w="708" w:type="dxa"/>
            <w:gridSpan w:val="2"/>
            <w:shd w:val="clear" w:color="auto" w:fill="auto"/>
            <w:vAlign w:val="center"/>
          </w:tcPr>
          <w:p w14:paraId="0C33AE1F" w14:textId="77777777" w:rsidR="007D722E" w:rsidRPr="007D722E" w:rsidRDefault="007D722E" w:rsidP="007D722E">
            <w:pPr>
              <w:ind w:left="-105" w:right="-108"/>
              <w:jc w:val="center"/>
              <w:rPr>
                <w:sz w:val="22"/>
                <w:szCs w:val="22"/>
              </w:rPr>
            </w:pPr>
            <w:r w:rsidRPr="007D722E">
              <w:rPr>
                <w:sz w:val="22"/>
                <w:szCs w:val="22"/>
              </w:rPr>
              <w:t>x</w:t>
            </w:r>
          </w:p>
        </w:tc>
        <w:tc>
          <w:tcPr>
            <w:tcW w:w="709" w:type="dxa"/>
            <w:gridSpan w:val="2"/>
            <w:shd w:val="clear" w:color="auto" w:fill="auto"/>
            <w:vAlign w:val="center"/>
          </w:tcPr>
          <w:p w14:paraId="35AB922F" w14:textId="77777777" w:rsidR="007D722E" w:rsidRPr="007D722E" w:rsidRDefault="007D722E" w:rsidP="007D722E">
            <w:pPr>
              <w:ind w:left="-105" w:right="-108"/>
              <w:jc w:val="center"/>
              <w:rPr>
                <w:sz w:val="22"/>
                <w:szCs w:val="22"/>
              </w:rPr>
            </w:pPr>
            <w:r w:rsidRPr="007D722E">
              <w:rPr>
                <w:sz w:val="22"/>
                <w:szCs w:val="22"/>
              </w:rPr>
              <w:t>x</w:t>
            </w:r>
          </w:p>
        </w:tc>
        <w:tc>
          <w:tcPr>
            <w:tcW w:w="1095" w:type="dxa"/>
            <w:gridSpan w:val="2"/>
            <w:shd w:val="clear" w:color="auto" w:fill="auto"/>
            <w:vAlign w:val="center"/>
          </w:tcPr>
          <w:p w14:paraId="1213F463" w14:textId="77777777" w:rsidR="007D722E" w:rsidRPr="007D722E" w:rsidRDefault="007D722E" w:rsidP="007D722E">
            <w:pPr>
              <w:ind w:left="-105" w:right="-108"/>
              <w:jc w:val="center"/>
              <w:rPr>
                <w:sz w:val="22"/>
                <w:szCs w:val="22"/>
              </w:rPr>
            </w:pPr>
            <w:r w:rsidRPr="007D722E">
              <w:rPr>
                <w:sz w:val="22"/>
                <w:szCs w:val="22"/>
              </w:rPr>
              <w:t>x</w:t>
            </w:r>
          </w:p>
        </w:tc>
      </w:tr>
      <w:tr w:rsidR="007D722E" w:rsidRPr="007D722E" w14:paraId="2E0E6934" w14:textId="77777777" w:rsidTr="00104FF4">
        <w:trPr>
          <w:jc w:val="center"/>
        </w:trPr>
        <w:tc>
          <w:tcPr>
            <w:tcW w:w="1656" w:type="dxa"/>
            <w:vMerge/>
            <w:shd w:val="clear" w:color="auto" w:fill="auto"/>
            <w:vAlign w:val="center"/>
          </w:tcPr>
          <w:p w14:paraId="0388169F" w14:textId="77777777" w:rsidR="007D722E" w:rsidRPr="007D722E" w:rsidRDefault="007D722E" w:rsidP="007D722E">
            <w:pPr>
              <w:ind w:right="-2"/>
              <w:rPr>
                <w:sz w:val="22"/>
                <w:szCs w:val="22"/>
              </w:rPr>
            </w:pPr>
          </w:p>
        </w:tc>
        <w:tc>
          <w:tcPr>
            <w:tcW w:w="1324" w:type="dxa"/>
            <w:shd w:val="clear" w:color="auto" w:fill="auto"/>
            <w:vAlign w:val="center"/>
          </w:tcPr>
          <w:p w14:paraId="16D894FA" w14:textId="77777777" w:rsidR="007D722E" w:rsidRPr="007D722E" w:rsidRDefault="007D722E" w:rsidP="007D722E">
            <w:pPr>
              <w:ind w:left="-78" w:right="-2"/>
              <w:jc w:val="center"/>
              <w:rPr>
                <w:sz w:val="22"/>
                <w:szCs w:val="22"/>
              </w:rPr>
            </w:pPr>
            <w:r w:rsidRPr="007D722E">
              <w:rPr>
                <w:sz w:val="22"/>
                <w:szCs w:val="22"/>
              </w:rPr>
              <w:t>Двухставоч-ный</w:t>
            </w:r>
          </w:p>
        </w:tc>
        <w:tc>
          <w:tcPr>
            <w:tcW w:w="1644" w:type="dxa"/>
            <w:gridSpan w:val="2"/>
            <w:shd w:val="clear" w:color="auto" w:fill="auto"/>
            <w:vAlign w:val="center"/>
          </w:tcPr>
          <w:p w14:paraId="0DD7EBAD" w14:textId="77777777" w:rsidR="007D722E" w:rsidRPr="007D722E" w:rsidRDefault="007D722E" w:rsidP="007D722E">
            <w:pPr>
              <w:jc w:val="center"/>
              <w:rPr>
                <w:sz w:val="22"/>
                <w:szCs w:val="22"/>
              </w:rPr>
            </w:pPr>
            <w:r w:rsidRPr="007D722E">
              <w:rPr>
                <w:sz w:val="22"/>
                <w:szCs w:val="22"/>
              </w:rPr>
              <w:t>x</w:t>
            </w:r>
          </w:p>
        </w:tc>
        <w:tc>
          <w:tcPr>
            <w:tcW w:w="1134" w:type="dxa"/>
            <w:gridSpan w:val="2"/>
            <w:shd w:val="clear" w:color="auto" w:fill="auto"/>
            <w:vAlign w:val="center"/>
          </w:tcPr>
          <w:p w14:paraId="2F790FCF" w14:textId="77777777" w:rsidR="007D722E" w:rsidRPr="007D722E" w:rsidRDefault="007D722E" w:rsidP="007D722E">
            <w:pPr>
              <w:jc w:val="center"/>
              <w:rPr>
                <w:sz w:val="22"/>
                <w:szCs w:val="22"/>
              </w:rPr>
            </w:pPr>
            <w:r w:rsidRPr="007D722E">
              <w:rPr>
                <w:sz w:val="22"/>
                <w:szCs w:val="22"/>
              </w:rPr>
              <w:t>x</w:t>
            </w:r>
          </w:p>
        </w:tc>
        <w:tc>
          <w:tcPr>
            <w:tcW w:w="709" w:type="dxa"/>
            <w:gridSpan w:val="2"/>
            <w:shd w:val="clear" w:color="auto" w:fill="auto"/>
            <w:vAlign w:val="center"/>
          </w:tcPr>
          <w:p w14:paraId="5260485F" w14:textId="77777777" w:rsidR="007D722E" w:rsidRPr="007D722E" w:rsidRDefault="007D722E" w:rsidP="007D722E">
            <w:pPr>
              <w:ind w:left="-105" w:right="-108"/>
              <w:jc w:val="center"/>
              <w:rPr>
                <w:sz w:val="22"/>
                <w:szCs w:val="22"/>
              </w:rPr>
            </w:pPr>
            <w:r w:rsidRPr="007D722E">
              <w:rPr>
                <w:sz w:val="22"/>
                <w:szCs w:val="22"/>
              </w:rPr>
              <w:t>x</w:t>
            </w:r>
          </w:p>
        </w:tc>
        <w:tc>
          <w:tcPr>
            <w:tcW w:w="851" w:type="dxa"/>
            <w:gridSpan w:val="2"/>
            <w:shd w:val="clear" w:color="auto" w:fill="auto"/>
            <w:vAlign w:val="center"/>
          </w:tcPr>
          <w:p w14:paraId="52C54BFD" w14:textId="77777777" w:rsidR="007D722E" w:rsidRPr="007D722E" w:rsidRDefault="007D722E" w:rsidP="007D722E">
            <w:pPr>
              <w:ind w:left="-105" w:right="-108"/>
              <w:jc w:val="center"/>
              <w:rPr>
                <w:sz w:val="22"/>
                <w:szCs w:val="22"/>
              </w:rPr>
            </w:pPr>
            <w:r w:rsidRPr="007D722E">
              <w:rPr>
                <w:sz w:val="22"/>
                <w:szCs w:val="22"/>
              </w:rPr>
              <w:t>x</w:t>
            </w:r>
          </w:p>
        </w:tc>
        <w:tc>
          <w:tcPr>
            <w:tcW w:w="708" w:type="dxa"/>
            <w:gridSpan w:val="2"/>
            <w:shd w:val="clear" w:color="auto" w:fill="auto"/>
            <w:vAlign w:val="center"/>
          </w:tcPr>
          <w:p w14:paraId="7600FCD4" w14:textId="77777777" w:rsidR="007D722E" w:rsidRPr="007D722E" w:rsidRDefault="007D722E" w:rsidP="007D722E">
            <w:pPr>
              <w:ind w:left="-105" w:right="-108"/>
              <w:jc w:val="center"/>
              <w:rPr>
                <w:sz w:val="22"/>
                <w:szCs w:val="22"/>
              </w:rPr>
            </w:pPr>
            <w:r w:rsidRPr="007D722E">
              <w:rPr>
                <w:sz w:val="22"/>
                <w:szCs w:val="22"/>
              </w:rPr>
              <w:t>х</w:t>
            </w:r>
          </w:p>
        </w:tc>
        <w:tc>
          <w:tcPr>
            <w:tcW w:w="709" w:type="dxa"/>
            <w:gridSpan w:val="2"/>
            <w:shd w:val="clear" w:color="auto" w:fill="auto"/>
            <w:vAlign w:val="center"/>
          </w:tcPr>
          <w:p w14:paraId="1EF03BA4" w14:textId="77777777" w:rsidR="007D722E" w:rsidRPr="007D722E" w:rsidRDefault="007D722E" w:rsidP="007D722E">
            <w:pPr>
              <w:ind w:left="-105" w:right="-108"/>
              <w:jc w:val="center"/>
              <w:rPr>
                <w:sz w:val="22"/>
                <w:szCs w:val="22"/>
              </w:rPr>
            </w:pPr>
            <w:r w:rsidRPr="007D722E">
              <w:rPr>
                <w:sz w:val="22"/>
                <w:szCs w:val="22"/>
              </w:rPr>
              <w:t>x</w:t>
            </w:r>
          </w:p>
        </w:tc>
        <w:tc>
          <w:tcPr>
            <w:tcW w:w="1095" w:type="dxa"/>
            <w:gridSpan w:val="2"/>
            <w:shd w:val="clear" w:color="auto" w:fill="auto"/>
            <w:vAlign w:val="center"/>
          </w:tcPr>
          <w:p w14:paraId="012CC857" w14:textId="77777777" w:rsidR="007D722E" w:rsidRPr="007D722E" w:rsidRDefault="007D722E" w:rsidP="007D722E">
            <w:pPr>
              <w:ind w:left="-105" w:right="-108"/>
              <w:jc w:val="center"/>
              <w:rPr>
                <w:sz w:val="22"/>
                <w:szCs w:val="22"/>
              </w:rPr>
            </w:pPr>
            <w:r w:rsidRPr="007D722E">
              <w:rPr>
                <w:sz w:val="22"/>
                <w:szCs w:val="22"/>
              </w:rPr>
              <w:t>x</w:t>
            </w:r>
          </w:p>
        </w:tc>
      </w:tr>
      <w:tr w:rsidR="007D722E" w:rsidRPr="007D722E" w14:paraId="7005F51A" w14:textId="77777777" w:rsidTr="00104FF4">
        <w:trPr>
          <w:trHeight w:val="379"/>
          <w:jc w:val="center"/>
        </w:trPr>
        <w:tc>
          <w:tcPr>
            <w:tcW w:w="1656" w:type="dxa"/>
            <w:vMerge/>
            <w:shd w:val="clear" w:color="auto" w:fill="auto"/>
            <w:vAlign w:val="center"/>
          </w:tcPr>
          <w:p w14:paraId="79E6C130" w14:textId="77777777" w:rsidR="007D722E" w:rsidRPr="007D722E" w:rsidRDefault="007D722E" w:rsidP="007D722E">
            <w:pPr>
              <w:ind w:right="-2"/>
              <w:rPr>
                <w:sz w:val="22"/>
                <w:szCs w:val="22"/>
              </w:rPr>
            </w:pPr>
          </w:p>
        </w:tc>
        <w:tc>
          <w:tcPr>
            <w:tcW w:w="1324" w:type="dxa"/>
            <w:shd w:val="clear" w:color="auto" w:fill="auto"/>
            <w:vAlign w:val="center"/>
          </w:tcPr>
          <w:p w14:paraId="248E36DA" w14:textId="77777777" w:rsidR="007D722E" w:rsidRPr="007D722E" w:rsidRDefault="007D722E" w:rsidP="007D722E">
            <w:pPr>
              <w:ind w:left="-108" w:right="-109"/>
              <w:jc w:val="center"/>
              <w:rPr>
                <w:sz w:val="22"/>
                <w:szCs w:val="22"/>
              </w:rPr>
            </w:pPr>
            <w:r w:rsidRPr="007D722E">
              <w:rPr>
                <w:sz w:val="22"/>
                <w:szCs w:val="22"/>
              </w:rPr>
              <w:t>Ставка за тепловую энергию, руб./Гкал</w:t>
            </w:r>
          </w:p>
        </w:tc>
        <w:tc>
          <w:tcPr>
            <w:tcW w:w="1644" w:type="dxa"/>
            <w:gridSpan w:val="2"/>
            <w:shd w:val="clear" w:color="auto" w:fill="auto"/>
            <w:vAlign w:val="center"/>
          </w:tcPr>
          <w:p w14:paraId="7EDB1458" w14:textId="77777777" w:rsidR="007D722E" w:rsidRPr="007D722E" w:rsidRDefault="007D722E" w:rsidP="007D722E">
            <w:pPr>
              <w:jc w:val="center"/>
              <w:rPr>
                <w:sz w:val="22"/>
                <w:szCs w:val="22"/>
              </w:rPr>
            </w:pPr>
            <w:r w:rsidRPr="007D722E">
              <w:rPr>
                <w:sz w:val="22"/>
                <w:szCs w:val="22"/>
              </w:rPr>
              <w:t>x</w:t>
            </w:r>
          </w:p>
        </w:tc>
        <w:tc>
          <w:tcPr>
            <w:tcW w:w="1134" w:type="dxa"/>
            <w:gridSpan w:val="2"/>
            <w:shd w:val="clear" w:color="auto" w:fill="auto"/>
            <w:vAlign w:val="center"/>
          </w:tcPr>
          <w:p w14:paraId="35A87B4A" w14:textId="77777777" w:rsidR="007D722E" w:rsidRPr="007D722E" w:rsidRDefault="007D722E" w:rsidP="007D722E">
            <w:pPr>
              <w:jc w:val="center"/>
              <w:rPr>
                <w:sz w:val="22"/>
                <w:szCs w:val="22"/>
              </w:rPr>
            </w:pPr>
            <w:r w:rsidRPr="007D722E">
              <w:rPr>
                <w:sz w:val="22"/>
                <w:szCs w:val="22"/>
              </w:rPr>
              <w:t>x</w:t>
            </w:r>
          </w:p>
        </w:tc>
        <w:tc>
          <w:tcPr>
            <w:tcW w:w="709" w:type="dxa"/>
            <w:gridSpan w:val="2"/>
            <w:shd w:val="clear" w:color="auto" w:fill="auto"/>
            <w:vAlign w:val="center"/>
          </w:tcPr>
          <w:p w14:paraId="1B8EA186" w14:textId="77777777" w:rsidR="007D722E" w:rsidRPr="007D722E" w:rsidRDefault="007D722E" w:rsidP="007D722E">
            <w:pPr>
              <w:jc w:val="center"/>
              <w:rPr>
                <w:sz w:val="22"/>
                <w:szCs w:val="22"/>
              </w:rPr>
            </w:pPr>
            <w:r w:rsidRPr="007D722E">
              <w:rPr>
                <w:sz w:val="22"/>
                <w:szCs w:val="22"/>
              </w:rPr>
              <w:t>x</w:t>
            </w:r>
          </w:p>
        </w:tc>
        <w:tc>
          <w:tcPr>
            <w:tcW w:w="851" w:type="dxa"/>
            <w:gridSpan w:val="2"/>
            <w:shd w:val="clear" w:color="auto" w:fill="auto"/>
            <w:vAlign w:val="center"/>
          </w:tcPr>
          <w:p w14:paraId="49D74AC6" w14:textId="77777777" w:rsidR="007D722E" w:rsidRPr="007D722E" w:rsidRDefault="007D722E" w:rsidP="007D722E">
            <w:pPr>
              <w:jc w:val="center"/>
              <w:rPr>
                <w:sz w:val="22"/>
                <w:szCs w:val="22"/>
              </w:rPr>
            </w:pPr>
            <w:r w:rsidRPr="007D722E">
              <w:rPr>
                <w:sz w:val="22"/>
                <w:szCs w:val="22"/>
              </w:rPr>
              <w:t>x</w:t>
            </w:r>
          </w:p>
        </w:tc>
        <w:tc>
          <w:tcPr>
            <w:tcW w:w="708" w:type="dxa"/>
            <w:gridSpan w:val="2"/>
            <w:shd w:val="clear" w:color="auto" w:fill="auto"/>
            <w:vAlign w:val="center"/>
          </w:tcPr>
          <w:p w14:paraId="635C7780" w14:textId="77777777" w:rsidR="007D722E" w:rsidRPr="007D722E" w:rsidRDefault="007D722E" w:rsidP="007D722E">
            <w:pPr>
              <w:jc w:val="center"/>
              <w:rPr>
                <w:sz w:val="22"/>
                <w:szCs w:val="22"/>
              </w:rPr>
            </w:pPr>
            <w:r w:rsidRPr="007D722E">
              <w:rPr>
                <w:sz w:val="22"/>
                <w:szCs w:val="22"/>
              </w:rPr>
              <w:t>х</w:t>
            </w:r>
          </w:p>
        </w:tc>
        <w:tc>
          <w:tcPr>
            <w:tcW w:w="709" w:type="dxa"/>
            <w:gridSpan w:val="2"/>
            <w:shd w:val="clear" w:color="auto" w:fill="auto"/>
            <w:vAlign w:val="center"/>
          </w:tcPr>
          <w:p w14:paraId="6D616714" w14:textId="77777777" w:rsidR="007D722E" w:rsidRPr="007D722E" w:rsidRDefault="007D722E" w:rsidP="007D722E">
            <w:pPr>
              <w:jc w:val="center"/>
              <w:rPr>
                <w:sz w:val="22"/>
                <w:szCs w:val="22"/>
              </w:rPr>
            </w:pPr>
            <w:r w:rsidRPr="007D722E">
              <w:rPr>
                <w:sz w:val="22"/>
                <w:szCs w:val="22"/>
              </w:rPr>
              <w:t>x</w:t>
            </w:r>
          </w:p>
        </w:tc>
        <w:tc>
          <w:tcPr>
            <w:tcW w:w="1095" w:type="dxa"/>
            <w:gridSpan w:val="2"/>
            <w:shd w:val="clear" w:color="auto" w:fill="auto"/>
            <w:vAlign w:val="center"/>
          </w:tcPr>
          <w:p w14:paraId="4CBC5497" w14:textId="77777777" w:rsidR="007D722E" w:rsidRPr="007D722E" w:rsidRDefault="007D722E" w:rsidP="007D722E">
            <w:pPr>
              <w:jc w:val="center"/>
              <w:rPr>
                <w:sz w:val="22"/>
                <w:szCs w:val="22"/>
              </w:rPr>
            </w:pPr>
            <w:r w:rsidRPr="007D722E">
              <w:rPr>
                <w:sz w:val="22"/>
                <w:szCs w:val="22"/>
              </w:rPr>
              <w:t>x</w:t>
            </w:r>
          </w:p>
        </w:tc>
      </w:tr>
      <w:tr w:rsidR="007D722E" w:rsidRPr="007D722E" w14:paraId="03FB452B" w14:textId="77777777" w:rsidTr="00104FF4">
        <w:trPr>
          <w:trHeight w:val="1136"/>
          <w:jc w:val="center"/>
        </w:trPr>
        <w:tc>
          <w:tcPr>
            <w:tcW w:w="1656" w:type="dxa"/>
            <w:vMerge/>
            <w:shd w:val="clear" w:color="auto" w:fill="auto"/>
            <w:vAlign w:val="center"/>
          </w:tcPr>
          <w:p w14:paraId="2F98D4E4" w14:textId="77777777" w:rsidR="007D722E" w:rsidRPr="007D722E" w:rsidRDefault="007D722E" w:rsidP="007D722E">
            <w:pPr>
              <w:ind w:right="-2"/>
              <w:rPr>
                <w:sz w:val="22"/>
                <w:szCs w:val="22"/>
              </w:rPr>
            </w:pPr>
          </w:p>
        </w:tc>
        <w:tc>
          <w:tcPr>
            <w:tcW w:w="1324" w:type="dxa"/>
            <w:shd w:val="clear" w:color="auto" w:fill="auto"/>
            <w:vAlign w:val="center"/>
          </w:tcPr>
          <w:p w14:paraId="152BFEC8" w14:textId="77777777" w:rsidR="007D722E" w:rsidRPr="007D722E" w:rsidRDefault="007D722E" w:rsidP="007D722E">
            <w:pPr>
              <w:ind w:left="-108" w:right="-109"/>
              <w:jc w:val="center"/>
              <w:rPr>
                <w:sz w:val="22"/>
                <w:szCs w:val="22"/>
              </w:rPr>
            </w:pPr>
            <w:r w:rsidRPr="007D722E">
              <w:rPr>
                <w:sz w:val="22"/>
                <w:szCs w:val="22"/>
              </w:rPr>
              <w:t xml:space="preserve">Ставка за содержание тепловой мощности, </w:t>
            </w:r>
          </w:p>
          <w:p w14:paraId="53D9EADD" w14:textId="77777777" w:rsidR="007D722E" w:rsidRPr="007D722E" w:rsidRDefault="007D722E" w:rsidP="007D722E">
            <w:pPr>
              <w:tabs>
                <w:tab w:val="left" w:pos="670"/>
              </w:tabs>
              <w:ind w:right="-2"/>
              <w:jc w:val="center"/>
              <w:rPr>
                <w:sz w:val="22"/>
                <w:szCs w:val="22"/>
              </w:rPr>
            </w:pPr>
            <w:r w:rsidRPr="007D722E">
              <w:rPr>
                <w:sz w:val="22"/>
                <w:szCs w:val="22"/>
              </w:rPr>
              <w:t xml:space="preserve">тыс. руб./Гкал/ч </w:t>
            </w:r>
          </w:p>
          <w:p w14:paraId="6A140091" w14:textId="77777777" w:rsidR="007D722E" w:rsidRPr="007D722E" w:rsidRDefault="007D722E" w:rsidP="007D722E">
            <w:pPr>
              <w:tabs>
                <w:tab w:val="left" w:pos="670"/>
              </w:tabs>
              <w:ind w:right="-2"/>
              <w:jc w:val="center"/>
              <w:rPr>
                <w:sz w:val="22"/>
                <w:szCs w:val="22"/>
              </w:rPr>
            </w:pPr>
            <w:r w:rsidRPr="007D722E">
              <w:rPr>
                <w:sz w:val="22"/>
                <w:szCs w:val="22"/>
              </w:rPr>
              <w:t>в мес.</w:t>
            </w:r>
          </w:p>
        </w:tc>
        <w:tc>
          <w:tcPr>
            <w:tcW w:w="1644" w:type="dxa"/>
            <w:gridSpan w:val="2"/>
            <w:shd w:val="clear" w:color="auto" w:fill="auto"/>
            <w:vAlign w:val="center"/>
          </w:tcPr>
          <w:p w14:paraId="1C66A42D" w14:textId="77777777" w:rsidR="007D722E" w:rsidRPr="007D722E" w:rsidRDefault="007D722E" w:rsidP="007D722E">
            <w:pPr>
              <w:jc w:val="center"/>
              <w:rPr>
                <w:sz w:val="22"/>
                <w:szCs w:val="22"/>
              </w:rPr>
            </w:pPr>
            <w:r w:rsidRPr="007D722E">
              <w:rPr>
                <w:sz w:val="22"/>
                <w:szCs w:val="22"/>
              </w:rPr>
              <w:t>x</w:t>
            </w:r>
          </w:p>
        </w:tc>
        <w:tc>
          <w:tcPr>
            <w:tcW w:w="1134" w:type="dxa"/>
            <w:gridSpan w:val="2"/>
            <w:shd w:val="clear" w:color="auto" w:fill="auto"/>
            <w:vAlign w:val="center"/>
          </w:tcPr>
          <w:p w14:paraId="28B52299" w14:textId="77777777" w:rsidR="007D722E" w:rsidRPr="007D722E" w:rsidRDefault="007D722E" w:rsidP="007D722E">
            <w:pPr>
              <w:jc w:val="center"/>
              <w:rPr>
                <w:sz w:val="22"/>
                <w:szCs w:val="22"/>
              </w:rPr>
            </w:pPr>
            <w:r w:rsidRPr="007D722E">
              <w:rPr>
                <w:sz w:val="22"/>
                <w:szCs w:val="22"/>
              </w:rPr>
              <w:t>x</w:t>
            </w:r>
          </w:p>
        </w:tc>
        <w:tc>
          <w:tcPr>
            <w:tcW w:w="709" w:type="dxa"/>
            <w:gridSpan w:val="2"/>
            <w:shd w:val="clear" w:color="auto" w:fill="auto"/>
            <w:vAlign w:val="center"/>
          </w:tcPr>
          <w:p w14:paraId="47FD0FAA" w14:textId="77777777" w:rsidR="007D722E" w:rsidRPr="007D722E" w:rsidRDefault="007D722E" w:rsidP="007D722E">
            <w:pPr>
              <w:jc w:val="center"/>
              <w:rPr>
                <w:sz w:val="22"/>
                <w:szCs w:val="22"/>
              </w:rPr>
            </w:pPr>
            <w:r w:rsidRPr="007D722E">
              <w:rPr>
                <w:sz w:val="22"/>
                <w:szCs w:val="22"/>
              </w:rPr>
              <w:t>x</w:t>
            </w:r>
          </w:p>
        </w:tc>
        <w:tc>
          <w:tcPr>
            <w:tcW w:w="851" w:type="dxa"/>
            <w:gridSpan w:val="2"/>
            <w:shd w:val="clear" w:color="auto" w:fill="auto"/>
            <w:vAlign w:val="center"/>
          </w:tcPr>
          <w:p w14:paraId="524EBC8E" w14:textId="77777777" w:rsidR="007D722E" w:rsidRPr="007D722E" w:rsidRDefault="007D722E" w:rsidP="007D722E">
            <w:pPr>
              <w:jc w:val="center"/>
              <w:rPr>
                <w:sz w:val="22"/>
                <w:szCs w:val="22"/>
              </w:rPr>
            </w:pPr>
            <w:r w:rsidRPr="007D722E">
              <w:rPr>
                <w:sz w:val="22"/>
                <w:szCs w:val="22"/>
              </w:rPr>
              <w:t>x</w:t>
            </w:r>
          </w:p>
        </w:tc>
        <w:tc>
          <w:tcPr>
            <w:tcW w:w="708" w:type="dxa"/>
            <w:gridSpan w:val="2"/>
            <w:shd w:val="clear" w:color="auto" w:fill="auto"/>
            <w:vAlign w:val="center"/>
          </w:tcPr>
          <w:p w14:paraId="31A47E96" w14:textId="77777777" w:rsidR="007D722E" w:rsidRPr="007D722E" w:rsidRDefault="007D722E" w:rsidP="007D722E">
            <w:pPr>
              <w:jc w:val="center"/>
              <w:rPr>
                <w:sz w:val="22"/>
                <w:szCs w:val="22"/>
              </w:rPr>
            </w:pPr>
            <w:r w:rsidRPr="007D722E">
              <w:rPr>
                <w:sz w:val="22"/>
                <w:szCs w:val="22"/>
              </w:rPr>
              <w:t>х</w:t>
            </w:r>
          </w:p>
        </w:tc>
        <w:tc>
          <w:tcPr>
            <w:tcW w:w="709" w:type="dxa"/>
            <w:gridSpan w:val="2"/>
            <w:shd w:val="clear" w:color="auto" w:fill="auto"/>
            <w:vAlign w:val="center"/>
          </w:tcPr>
          <w:p w14:paraId="0E9902A8" w14:textId="77777777" w:rsidR="007D722E" w:rsidRPr="007D722E" w:rsidRDefault="007D722E" w:rsidP="007D722E">
            <w:pPr>
              <w:jc w:val="center"/>
              <w:rPr>
                <w:sz w:val="22"/>
                <w:szCs w:val="22"/>
              </w:rPr>
            </w:pPr>
            <w:r w:rsidRPr="007D722E">
              <w:rPr>
                <w:sz w:val="22"/>
                <w:szCs w:val="22"/>
              </w:rPr>
              <w:t>x</w:t>
            </w:r>
          </w:p>
        </w:tc>
        <w:tc>
          <w:tcPr>
            <w:tcW w:w="1095" w:type="dxa"/>
            <w:gridSpan w:val="2"/>
            <w:shd w:val="clear" w:color="auto" w:fill="auto"/>
            <w:vAlign w:val="center"/>
          </w:tcPr>
          <w:p w14:paraId="1F07A96C" w14:textId="77777777" w:rsidR="007D722E" w:rsidRPr="007D722E" w:rsidRDefault="007D722E" w:rsidP="007D722E">
            <w:pPr>
              <w:jc w:val="center"/>
              <w:rPr>
                <w:sz w:val="22"/>
                <w:szCs w:val="22"/>
              </w:rPr>
            </w:pPr>
            <w:r w:rsidRPr="007D722E">
              <w:rPr>
                <w:sz w:val="22"/>
                <w:szCs w:val="22"/>
              </w:rPr>
              <w:t>x</w:t>
            </w:r>
          </w:p>
        </w:tc>
      </w:tr>
    </w:tbl>
    <w:p w14:paraId="5999272F" w14:textId="77777777" w:rsidR="007D722E" w:rsidRPr="007D722E" w:rsidRDefault="007D722E" w:rsidP="007D722E">
      <w:pPr>
        <w:ind w:left="-284" w:right="-1" w:firstLine="426"/>
        <w:jc w:val="both"/>
        <w:rPr>
          <w:sz w:val="28"/>
          <w:szCs w:val="28"/>
        </w:rPr>
      </w:pPr>
    </w:p>
    <w:p w14:paraId="6381287D" w14:textId="77777777" w:rsidR="007D722E" w:rsidRPr="007D722E" w:rsidRDefault="007D722E" w:rsidP="007D722E">
      <w:pPr>
        <w:ind w:left="-284" w:right="-1" w:firstLine="426"/>
        <w:jc w:val="both"/>
        <w:rPr>
          <w:color w:val="FF0000"/>
          <w:sz w:val="28"/>
          <w:szCs w:val="28"/>
        </w:rPr>
      </w:pPr>
      <w:r w:rsidRPr="007D722E">
        <w:rPr>
          <w:sz w:val="28"/>
          <w:szCs w:val="28"/>
        </w:rPr>
        <w:t>* Выделяется в целях реализации пункта 6 статьи 168 Налогового кодекса Российской Федерации (часть вторая).».</w:t>
      </w:r>
    </w:p>
    <w:p w14:paraId="6CFB2B42" w14:textId="77777777" w:rsidR="007D722E" w:rsidRPr="007D722E" w:rsidRDefault="007D722E" w:rsidP="007D722E">
      <w:pPr>
        <w:ind w:right="-1"/>
        <w:jc w:val="both"/>
        <w:rPr>
          <w:bCs/>
          <w:sz w:val="28"/>
          <w:szCs w:val="22"/>
        </w:rPr>
        <w:sectPr w:rsidR="007D722E" w:rsidRPr="007D722E" w:rsidSect="007D722E">
          <w:pgSz w:w="11906" w:h="16838" w:code="9"/>
          <w:pgMar w:top="142" w:right="567" w:bottom="851" w:left="1701" w:header="573" w:footer="0" w:gutter="0"/>
          <w:pgNumType w:start="1"/>
          <w:cols w:space="708"/>
          <w:docGrid w:linePitch="360"/>
        </w:sectPr>
      </w:pPr>
    </w:p>
    <w:p w14:paraId="1BB208C2" w14:textId="11A80A33" w:rsidR="007D722E" w:rsidRPr="00F01343" w:rsidRDefault="007D722E" w:rsidP="007D722E">
      <w:pPr>
        <w:tabs>
          <w:tab w:val="left" w:pos="270"/>
          <w:tab w:val="right" w:pos="9355"/>
        </w:tabs>
        <w:ind w:left="-6122" w:firstLine="10942"/>
      </w:pPr>
      <w:r w:rsidRPr="00F01343">
        <w:lastRenderedPageBreak/>
        <w:t>Приложение</w:t>
      </w:r>
      <w:r>
        <w:t xml:space="preserve"> № 9</w:t>
      </w:r>
      <w:r>
        <w:t>5</w:t>
      </w:r>
      <w:r>
        <w:t xml:space="preserve"> к протоколу</w:t>
      </w:r>
      <w:r w:rsidRPr="00F01343">
        <w:t xml:space="preserve"> № </w:t>
      </w:r>
      <w:r>
        <w:t>90</w:t>
      </w:r>
    </w:p>
    <w:p w14:paraId="1806BE4A" w14:textId="77777777" w:rsidR="007D722E" w:rsidRPr="00F01343" w:rsidRDefault="007D722E" w:rsidP="007D722E">
      <w:pPr>
        <w:tabs>
          <w:tab w:val="left" w:pos="3686"/>
          <w:tab w:val="left" w:pos="9498"/>
        </w:tabs>
        <w:ind w:left="-6122" w:right="-569" w:firstLine="10942"/>
      </w:pPr>
      <w:r w:rsidRPr="00F01343">
        <w:t>заседания правления Региональной</w:t>
      </w:r>
    </w:p>
    <w:p w14:paraId="55BEDF1E" w14:textId="77777777" w:rsidR="007D722E" w:rsidRPr="00F01343" w:rsidRDefault="007D722E" w:rsidP="007D722E">
      <w:pPr>
        <w:tabs>
          <w:tab w:val="left" w:pos="3686"/>
          <w:tab w:val="left" w:pos="9498"/>
        </w:tabs>
        <w:ind w:left="-6122" w:right="-569" w:firstLine="10942"/>
      </w:pPr>
      <w:r w:rsidRPr="00F01343">
        <w:t>энергетической комиссии</w:t>
      </w:r>
    </w:p>
    <w:p w14:paraId="1682719F" w14:textId="77777777" w:rsidR="007D722E" w:rsidRDefault="007D722E" w:rsidP="007D722E">
      <w:pPr>
        <w:tabs>
          <w:tab w:val="left" w:pos="3686"/>
          <w:tab w:val="left" w:pos="9498"/>
        </w:tabs>
        <w:ind w:left="-6122" w:right="-569" w:firstLine="10942"/>
      </w:pPr>
      <w:r w:rsidRPr="00F01343">
        <w:t xml:space="preserve">Кузбасса от </w:t>
      </w:r>
      <w:r>
        <w:t>19</w:t>
      </w:r>
      <w:r w:rsidRPr="00F01343">
        <w:t>.</w:t>
      </w:r>
      <w:r>
        <w:t>12</w:t>
      </w:r>
      <w:r w:rsidRPr="00F01343">
        <w:t>.2024</w:t>
      </w:r>
    </w:p>
    <w:p w14:paraId="211982BA" w14:textId="77777777" w:rsidR="007D722E" w:rsidRPr="007D722E" w:rsidRDefault="007D722E" w:rsidP="007D722E">
      <w:pPr>
        <w:tabs>
          <w:tab w:val="left" w:pos="3686"/>
          <w:tab w:val="left" w:pos="9498"/>
        </w:tabs>
        <w:ind w:left="-4310" w:right="-569" w:firstLine="8421"/>
      </w:pPr>
    </w:p>
    <w:p w14:paraId="6AB8D1D7" w14:textId="77777777" w:rsidR="007D722E" w:rsidRPr="007D722E" w:rsidRDefault="007D722E" w:rsidP="007D722E">
      <w:pPr>
        <w:ind w:left="-142" w:right="-2"/>
        <w:jc w:val="center"/>
        <w:rPr>
          <w:b/>
          <w:bCs/>
          <w:color w:val="000000"/>
          <w:kern w:val="32"/>
          <w:sz w:val="28"/>
          <w:szCs w:val="28"/>
        </w:rPr>
      </w:pPr>
      <w:r w:rsidRPr="007D722E">
        <w:rPr>
          <w:b/>
          <w:color w:val="000000"/>
          <w:kern w:val="32"/>
          <w:sz w:val="28"/>
          <w:szCs w:val="28"/>
        </w:rPr>
        <w:t xml:space="preserve">Долгосрочные тарифы </w:t>
      </w:r>
      <w:r w:rsidRPr="007D722E">
        <w:rPr>
          <w:b/>
          <w:bCs/>
          <w:color w:val="000000"/>
          <w:kern w:val="32"/>
          <w:sz w:val="28"/>
          <w:szCs w:val="28"/>
        </w:rPr>
        <w:t>ОАО «Северо-Кузбасская энергетическая компания»</w:t>
      </w:r>
      <w:r w:rsidRPr="007D722E">
        <w:rPr>
          <w:b/>
          <w:color w:val="000000"/>
          <w:kern w:val="32"/>
          <w:sz w:val="28"/>
          <w:szCs w:val="28"/>
        </w:rPr>
        <w:t>, на теплоноситель, реализуемый на потребительском рынке</w:t>
      </w:r>
      <w:r w:rsidRPr="007D722E">
        <w:rPr>
          <w:b/>
          <w:color w:val="000000"/>
          <w:kern w:val="32"/>
          <w:sz w:val="28"/>
          <w:szCs w:val="28"/>
        </w:rPr>
        <w:br/>
      </w:r>
      <w:r w:rsidRPr="007D722E">
        <w:rPr>
          <w:b/>
          <w:bCs/>
          <w:color w:val="000000"/>
          <w:kern w:val="32"/>
          <w:sz w:val="28"/>
          <w:szCs w:val="28"/>
        </w:rPr>
        <w:t>Яшкинского муниципального округа, на период с 29.10.2021 по 31.12.2030</w:t>
      </w:r>
    </w:p>
    <w:p w14:paraId="4F570EC1" w14:textId="77777777" w:rsidR="007D722E" w:rsidRPr="007D722E" w:rsidRDefault="007D722E" w:rsidP="007D722E">
      <w:pPr>
        <w:ind w:right="-2"/>
        <w:jc w:val="right"/>
        <w:rPr>
          <w:color w:val="000000"/>
          <w:sz w:val="28"/>
          <w:szCs w:val="28"/>
        </w:rPr>
      </w:pPr>
    </w:p>
    <w:tbl>
      <w:tblPr>
        <w:tblpPr w:leftFromText="180" w:rightFromText="180" w:vertAnchor="text" w:horzAnchor="margin" w:tblpX="-318" w:tblpY="3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126"/>
        <w:gridCol w:w="1833"/>
        <w:gridCol w:w="1550"/>
        <w:gridCol w:w="1295"/>
      </w:tblGrid>
      <w:tr w:rsidR="007D722E" w:rsidRPr="007D722E" w14:paraId="1AE4D84E" w14:textId="77777777" w:rsidTr="00104FF4">
        <w:trPr>
          <w:trHeight w:val="279"/>
        </w:trPr>
        <w:tc>
          <w:tcPr>
            <w:tcW w:w="3085" w:type="dxa"/>
            <w:vMerge w:val="restart"/>
            <w:shd w:val="clear" w:color="auto" w:fill="auto"/>
            <w:vAlign w:val="center"/>
          </w:tcPr>
          <w:p w14:paraId="59DDE04C" w14:textId="77777777" w:rsidR="007D722E" w:rsidRPr="007D722E" w:rsidRDefault="007D722E" w:rsidP="007D722E">
            <w:pPr>
              <w:ind w:right="-2"/>
              <w:jc w:val="center"/>
              <w:rPr>
                <w:color w:val="000000"/>
                <w:sz w:val="22"/>
                <w:szCs w:val="22"/>
              </w:rPr>
            </w:pPr>
            <w:r w:rsidRPr="007D722E">
              <w:rPr>
                <w:color w:val="000000"/>
                <w:sz w:val="22"/>
                <w:szCs w:val="22"/>
              </w:rPr>
              <w:t>Наименование регулируемой организации</w:t>
            </w:r>
          </w:p>
        </w:tc>
        <w:tc>
          <w:tcPr>
            <w:tcW w:w="2126" w:type="dxa"/>
            <w:vMerge w:val="restart"/>
            <w:shd w:val="clear" w:color="auto" w:fill="auto"/>
            <w:vAlign w:val="center"/>
          </w:tcPr>
          <w:p w14:paraId="2FF2A9D0" w14:textId="77777777" w:rsidR="007D722E" w:rsidRPr="007D722E" w:rsidRDefault="007D722E" w:rsidP="007D722E">
            <w:pPr>
              <w:ind w:right="-2"/>
              <w:jc w:val="center"/>
              <w:rPr>
                <w:color w:val="000000"/>
                <w:sz w:val="22"/>
                <w:szCs w:val="22"/>
              </w:rPr>
            </w:pPr>
            <w:r w:rsidRPr="007D722E">
              <w:rPr>
                <w:color w:val="000000"/>
                <w:sz w:val="22"/>
                <w:szCs w:val="22"/>
              </w:rPr>
              <w:t>Вид тарифа</w:t>
            </w:r>
          </w:p>
        </w:tc>
        <w:tc>
          <w:tcPr>
            <w:tcW w:w="1833" w:type="dxa"/>
            <w:vMerge w:val="restart"/>
            <w:shd w:val="clear" w:color="auto" w:fill="auto"/>
            <w:vAlign w:val="center"/>
          </w:tcPr>
          <w:p w14:paraId="0B69611D" w14:textId="77777777" w:rsidR="007D722E" w:rsidRPr="007D722E" w:rsidRDefault="007D722E" w:rsidP="007D722E">
            <w:pPr>
              <w:ind w:right="-2"/>
              <w:jc w:val="center"/>
              <w:rPr>
                <w:color w:val="000000"/>
                <w:sz w:val="22"/>
                <w:szCs w:val="22"/>
              </w:rPr>
            </w:pPr>
            <w:r w:rsidRPr="007D722E">
              <w:rPr>
                <w:color w:val="000000"/>
                <w:sz w:val="22"/>
                <w:szCs w:val="22"/>
              </w:rPr>
              <w:t>Период</w:t>
            </w:r>
          </w:p>
        </w:tc>
        <w:tc>
          <w:tcPr>
            <w:tcW w:w="2845" w:type="dxa"/>
            <w:gridSpan w:val="2"/>
            <w:shd w:val="clear" w:color="auto" w:fill="auto"/>
            <w:vAlign w:val="center"/>
          </w:tcPr>
          <w:p w14:paraId="64BF5320" w14:textId="77777777" w:rsidR="007D722E" w:rsidRPr="007D722E" w:rsidRDefault="007D722E" w:rsidP="007D722E">
            <w:pPr>
              <w:ind w:right="-2"/>
              <w:jc w:val="center"/>
              <w:rPr>
                <w:color w:val="000000"/>
                <w:sz w:val="22"/>
                <w:szCs w:val="22"/>
              </w:rPr>
            </w:pPr>
            <w:r w:rsidRPr="007D722E">
              <w:rPr>
                <w:color w:val="000000"/>
                <w:sz w:val="22"/>
                <w:szCs w:val="22"/>
              </w:rPr>
              <w:t>Вид теплоносителя</w:t>
            </w:r>
          </w:p>
        </w:tc>
      </w:tr>
      <w:tr w:rsidR="007D722E" w:rsidRPr="007D722E" w14:paraId="36ED4846" w14:textId="77777777" w:rsidTr="00104FF4">
        <w:trPr>
          <w:trHeight w:val="273"/>
        </w:trPr>
        <w:tc>
          <w:tcPr>
            <w:tcW w:w="3085" w:type="dxa"/>
            <w:vMerge/>
            <w:shd w:val="clear" w:color="auto" w:fill="auto"/>
            <w:vAlign w:val="center"/>
          </w:tcPr>
          <w:p w14:paraId="584AEE78" w14:textId="77777777" w:rsidR="007D722E" w:rsidRPr="007D722E" w:rsidRDefault="007D722E" w:rsidP="007D722E">
            <w:pPr>
              <w:ind w:right="-2"/>
              <w:jc w:val="center"/>
              <w:rPr>
                <w:color w:val="000000"/>
                <w:sz w:val="22"/>
                <w:szCs w:val="22"/>
              </w:rPr>
            </w:pPr>
          </w:p>
        </w:tc>
        <w:tc>
          <w:tcPr>
            <w:tcW w:w="2126" w:type="dxa"/>
            <w:vMerge/>
            <w:shd w:val="clear" w:color="auto" w:fill="auto"/>
            <w:vAlign w:val="center"/>
          </w:tcPr>
          <w:p w14:paraId="4DAB4C08" w14:textId="77777777" w:rsidR="007D722E" w:rsidRPr="007D722E" w:rsidRDefault="007D722E" w:rsidP="007D722E">
            <w:pPr>
              <w:ind w:right="-2"/>
              <w:jc w:val="center"/>
              <w:rPr>
                <w:color w:val="000000"/>
                <w:sz w:val="22"/>
                <w:szCs w:val="22"/>
              </w:rPr>
            </w:pPr>
          </w:p>
        </w:tc>
        <w:tc>
          <w:tcPr>
            <w:tcW w:w="1833" w:type="dxa"/>
            <w:vMerge/>
            <w:shd w:val="clear" w:color="auto" w:fill="auto"/>
            <w:vAlign w:val="center"/>
          </w:tcPr>
          <w:p w14:paraId="3F90B1F6" w14:textId="77777777" w:rsidR="007D722E" w:rsidRPr="007D722E" w:rsidRDefault="007D722E" w:rsidP="007D722E">
            <w:pPr>
              <w:ind w:right="-2"/>
              <w:rPr>
                <w:color w:val="000000"/>
                <w:sz w:val="22"/>
                <w:szCs w:val="22"/>
              </w:rPr>
            </w:pPr>
          </w:p>
        </w:tc>
        <w:tc>
          <w:tcPr>
            <w:tcW w:w="1550" w:type="dxa"/>
            <w:shd w:val="clear" w:color="auto" w:fill="auto"/>
            <w:vAlign w:val="center"/>
          </w:tcPr>
          <w:p w14:paraId="2D080927" w14:textId="77777777" w:rsidR="007D722E" w:rsidRPr="007D722E" w:rsidRDefault="007D722E" w:rsidP="007D722E">
            <w:pPr>
              <w:ind w:right="-2"/>
              <w:jc w:val="center"/>
              <w:rPr>
                <w:color w:val="000000"/>
                <w:sz w:val="22"/>
                <w:szCs w:val="22"/>
              </w:rPr>
            </w:pPr>
            <w:r w:rsidRPr="007D722E">
              <w:rPr>
                <w:color w:val="000000"/>
                <w:sz w:val="22"/>
                <w:szCs w:val="22"/>
              </w:rPr>
              <w:t>вода</w:t>
            </w:r>
          </w:p>
        </w:tc>
        <w:tc>
          <w:tcPr>
            <w:tcW w:w="1295" w:type="dxa"/>
            <w:shd w:val="clear" w:color="auto" w:fill="auto"/>
            <w:vAlign w:val="center"/>
          </w:tcPr>
          <w:p w14:paraId="2853EE64" w14:textId="77777777" w:rsidR="007D722E" w:rsidRPr="007D722E" w:rsidRDefault="007D722E" w:rsidP="007D722E">
            <w:pPr>
              <w:ind w:right="-2"/>
              <w:jc w:val="center"/>
              <w:rPr>
                <w:color w:val="000000"/>
                <w:sz w:val="22"/>
                <w:szCs w:val="22"/>
              </w:rPr>
            </w:pPr>
            <w:r w:rsidRPr="007D722E">
              <w:rPr>
                <w:color w:val="000000"/>
                <w:sz w:val="22"/>
                <w:szCs w:val="22"/>
              </w:rPr>
              <w:t>пар</w:t>
            </w:r>
          </w:p>
        </w:tc>
      </w:tr>
      <w:tr w:rsidR="007D722E" w:rsidRPr="007D722E" w14:paraId="2D054049" w14:textId="77777777" w:rsidTr="00104FF4">
        <w:trPr>
          <w:trHeight w:val="267"/>
        </w:trPr>
        <w:tc>
          <w:tcPr>
            <w:tcW w:w="3085" w:type="dxa"/>
            <w:shd w:val="clear" w:color="auto" w:fill="auto"/>
            <w:vAlign w:val="center"/>
          </w:tcPr>
          <w:p w14:paraId="47FA6605" w14:textId="77777777" w:rsidR="007D722E" w:rsidRPr="007D722E" w:rsidRDefault="007D722E" w:rsidP="007D722E">
            <w:pPr>
              <w:ind w:right="-2"/>
              <w:jc w:val="center"/>
              <w:rPr>
                <w:color w:val="000000"/>
                <w:sz w:val="22"/>
                <w:szCs w:val="22"/>
              </w:rPr>
            </w:pPr>
            <w:r w:rsidRPr="007D722E">
              <w:rPr>
                <w:color w:val="000000"/>
                <w:sz w:val="22"/>
                <w:szCs w:val="22"/>
              </w:rPr>
              <w:t>1</w:t>
            </w:r>
          </w:p>
        </w:tc>
        <w:tc>
          <w:tcPr>
            <w:tcW w:w="2126" w:type="dxa"/>
            <w:shd w:val="clear" w:color="auto" w:fill="auto"/>
            <w:vAlign w:val="center"/>
          </w:tcPr>
          <w:p w14:paraId="6C289752" w14:textId="77777777" w:rsidR="007D722E" w:rsidRPr="007D722E" w:rsidRDefault="007D722E" w:rsidP="007D722E">
            <w:pPr>
              <w:ind w:right="-2"/>
              <w:jc w:val="center"/>
              <w:rPr>
                <w:color w:val="000000"/>
                <w:sz w:val="22"/>
                <w:szCs w:val="22"/>
              </w:rPr>
            </w:pPr>
            <w:r w:rsidRPr="007D722E">
              <w:rPr>
                <w:color w:val="000000"/>
                <w:sz w:val="22"/>
                <w:szCs w:val="22"/>
              </w:rPr>
              <w:t>2</w:t>
            </w:r>
          </w:p>
        </w:tc>
        <w:tc>
          <w:tcPr>
            <w:tcW w:w="1833" w:type="dxa"/>
            <w:shd w:val="clear" w:color="auto" w:fill="auto"/>
            <w:vAlign w:val="center"/>
          </w:tcPr>
          <w:p w14:paraId="6C4205E5" w14:textId="77777777" w:rsidR="007D722E" w:rsidRPr="007D722E" w:rsidRDefault="007D722E" w:rsidP="007D722E">
            <w:pPr>
              <w:ind w:right="-2"/>
              <w:jc w:val="center"/>
              <w:rPr>
                <w:color w:val="000000"/>
                <w:sz w:val="22"/>
                <w:szCs w:val="22"/>
              </w:rPr>
            </w:pPr>
            <w:r w:rsidRPr="007D722E">
              <w:rPr>
                <w:color w:val="000000"/>
                <w:sz w:val="22"/>
                <w:szCs w:val="22"/>
              </w:rPr>
              <w:t>3</w:t>
            </w:r>
          </w:p>
        </w:tc>
        <w:tc>
          <w:tcPr>
            <w:tcW w:w="1550" w:type="dxa"/>
            <w:shd w:val="clear" w:color="auto" w:fill="auto"/>
            <w:vAlign w:val="center"/>
          </w:tcPr>
          <w:p w14:paraId="3BE90B9E" w14:textId="77777777" w:rsidR="007D722E" w:rsidRPr="007D722E" w:rsidRDefault="007D722E" w:rsidP="007D722E">
            <w:pPr>
              <w:ind w:right="-2"/>
              <w:jc w:val="center"/>
              <w:rPr>
                <w:color w:val="000000"/>
                <w:sz w:val="22"/>
                <w:szCs w:val="22"/>
              </w:rPr>
            </w:pPr>
            <w:r w:rsidRPr="007D722E">
              <w:rPr>
                <w:color w:val="000000"/>
                <w:sz w:val="22"/>
                <w:szCs w:val="22"/>
              </w:rPr>
              <w:t>4</w:t>
            </w:r>
          </w:p>
        </w:tc>
        <w:tc>
          <w:tcPr>
            <w:tcW w:w="1295" w:type="dxa"/>
            <w:shd w:val="clear" w:color="auto" w:fill="auto"/>
            <w:vAlign w:val="center"/>
          </w:tcPr>
          <w:p w14:paraId="766F75C0" w14:textId="77777777" w:rsidR="007D722E" w:rsidRPr="007D722E" w:rsidRDefault="007D722E" w:rsidP="007D722E">
            <w:pPr>
              <w:ind w:right="-2"/>
              <w:jc w:val="center"/>
              <w:rPr>
                <w:color w:val="000000"/>
                <w:sz w:val="22"/>
                <w:szCs w:val="22"/>
              </w:rPr>
            </w:pPr>
            <w:r w:rsidRPr="007D722E">
              <w:rPr>
                <w:color w:val="000000"/>
                <w:sz w:val="22"/>
                <w:szCs w:val="22"/>
              </w:rPr>
              <w:t>5</w:t>
            </w:r>
          </w:p>
        </w:tc>
      </w:tr>
      <w:tr w:rsidR="007D722E" w:rsidRPr="007D722E" w14:paraId="78D73019" w14:textId="77777777" w:rsidTr="00104FF4">
        <w:tc>
          <w:tcPr>
            <w:tcW w:w="3085" w:type="dxa"/>
            <w:vMerge w:val="restart"/>
            <w:shd w:val="clear" w:color="auto" w:fill="auto"/>
            <w:vAlign w:val="center"/>
          </w:tcPr>
          <w:p w14:paraId="3D7FFBF9" w14:textId="77777777" w:rsidR="007D722E" w:rsidRPr="007D722E" w:rsidRDefault="007D722E" w:rsidP="007D722E">
            <w:pPr>
              <w:ind w:left="-220" w:right="-125" w:firstLine="78"/>
              <w:jc w:val="center"/>
              <w:rPr>
                <w:bCs/>
                <w:color w:val="000000"/>
                <w:kern w:val="32"/>
                <w:sz w:val="22"/>
                <w:szCs w:val="22"/>
              </w:rPr>
            </w:pPr>
            <w:r w:rsidRPr="007D722E">
              <w:rPr>
                <w:bCs/>
                <w:color w:val="000000"/>
                <w:kern w:val="32"/>
                <w:sz w:val="22"/>
                <w:szCs w:val="22"/>
              </w:rPr>
              <w:t>ОАО «Северо-Кузбасская энергетическая компания»</w:t>
            </w:r>
          </w:p>
        </w:tc>
        <w:tc>
          <w:tcPr>
            <w:tcW w:w="6804" w:type="dxa"/>
            <w:gridSpan w:val="4"/>
            <w:shd w:val="clear" w:color="auto" w:fill="auto"/>
            <w:vAlign w:val="center"/>
          </w:tcPr>
          <w:p w14:paraId="71F255EC" w14:textId="77777777" w:rsidR="007D722E" w:rsidRPr="007D722E" w:rsidRDefault="007D722E" w:rsidP="007D722E">
            <w:pPr>
              <w:jc w:val="center"/>
              <w:rPr>
                <w:sz w:val="22"/>
                <w:szCs w:val="22"/>
              </w:rPr>
            </w:pPr>
            <w:r w:rsidRPr="007D722E">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7D722E" w:rsidRPr="007D722E" w14:paraId="574CD306" w14:textId="77777777" w:rsidTr="00104FF4">
        <w:trPr>
          <w:trHeight w:val="80"/>
        </w:trPr>
        <w:tc>
          <w:tcPr>
            <w:tcW w:w="3085" w:type="dxa"/>
            <w:vMerge/>
            <w:shd w:val="clear" w:color="auto" w:fill="auto"/>
            <w:vAlign w:val="center"/>
          </w:tcPr>
          <w:p w14:paraId="725D288A" w14:textId="77777777" w:rsidR="007D722E" w:rsidRPr="007D722E" w:rsidRDefault="007D722E" w:rsidP="007D722E">
            <w:pPr>
              <w:ind w:left="-220" w:right="-125" w:firstLine="78"/>
              <w:jc w:val="center"/>
              <w:rPr>
                <w:bCs/>
                <w:color w:val="000000"/>
                <w:kern w:val="32"/>
                <w:sz w:val="22"/>
                <w:szCs w:val="22"/>
              </w:rPr>
            </w:pPr>
          </w:p>
        </w:tc>
        <w:tc>
          <w:tcPr>
            <w:tcW w:w="2126" w:type="dxa"/>
            <w:vMerge w:val="restart"/>
            <w:shd w:val="clear" w:color="auto" w:fill="auto"/>
            <w:vAlign w:val="center"/>
          </w:tcPr>
          <w:p w14:paraId="7AE920E7" w14:textId="77777777" w:rsidR="007D722E" w:rsidRPr="007D722E" w:rsidRDefault="007D722E" w:rsidP="007D722E">
            <w:pPr>
              <w:jc w:val="center"/>
              <w:rPr>
                <w:sz w:val="22"/>
                <w:szCs w:val="22"/>
              </w:rPr>
            </w:pPr>
            <w:r w:rsidRPr="007D722E">
              <w:rPr>
                <w:sz w:val="22"/>
                <w:szCs w:val="22"/>
              </w:rPr>
              <w:t xml:space="preserve">Одноставочный, </w:t>
            </w:r>
          </w:p>
          <w:p w14:paraId="5CA037FA" w14:textId="77777777" w:rsidR="007D722E" w:rsidRPr="007D722E" w:rsidRDefault="007D722E" w:rsidP="007D722E">
            <w:pPr>
              <w:ind w:right="-2"/>
              <w:jc w:val="center"/>
              <w:rPr>
                <w:color w:val="000000"/>
                <w:sz w:val="22"/>
                <w:szCs w:val="22"/>
              </w:rPr>
            </w:pPr>
            <w:r w:rsidRPr="007D722E">
              <w:rPr>
                <w:sz w:val="22"/>
                <w:szCs w:val="22"/>
              </w:rPr>
              <w:t>руб./м</w:t>
            </w:r>
            <w:r w:rsidRPr="007D722E">
              <w:rPr>
                <w:sz w:val="22"/>
                <w:szCs w:val="22"/>
                <w:vertAlign w:val="superscript"/>
              </w:rPr>
              <w:t>3</w:t>
            </w:r>
          </w:p>
        </w:tc>
        <w:tc>
          <w:tcPr>
            <w:tcW w:w="1833" w:type="dxa"/>
            <w:shd w:val="clear" w:color="auto" w:fill="auto"/>
            <w:vAlign w:val="center"/>
          </w:tcPr>
          <w:p w14:paraId="0990479E" w14:textId="77777777" w:rsidR="007D722E" w:rsidRPr="007D722E" w:rsidRDefault="007D722E" w:rsidP="007D722E">
            <w:pPr>
              <w:jc w:val="center"/>
            </w:pPr>
            <w:r w:rsidRPr="007D722E">
              <w:t>с 29.10.2021</w:t>
            </w:r>
          </w:p>
        </w:tc>
        <w:tc>
          <w:tcPr>
            <w:tcW w:w="1550" w:type="dxa"/>
            <w:shd w:val="clear" w:color="auto" w:fill="auto"/>
            <w:vAlign w:val="center"/>
          </w:tcPr>
          <w:p w14:paraId="7F182B0C" w14:textId="77777777" w:rsidR="007D722E" w:rsidRPr="007D722E" w:rsidRDefault="007D722E" w:rsidP="007D722E">
            <w:pPr>
              <w:jc w:val="center"/>
            </w:pPr>
            <w:r w:rsidRPr="007D722E">
              <w:t>94,23</w:t>
            </w:r>
          </w:p>
        </w:tc>
        <w:tc>
          <w:tcPr>
            <w:tcW w:w="1295" w:type="dxa"/>
            <w:shd w:val="clear" w:color="auto" w:fill="auto"/>
            <w:vAlign w:val="center"/>
          </w:tcPr>
          <w:p w14:paraId="5D386378" w14:textId="77777777" w:rsidR="007D722E" w:rsidRPr="007D722E" w:rsidRDefault="007D722E" w:rsidP="007D722E">
            <w:pPr>
              <w:jc w:val="center"/>
              <w:rPr>
                <w:sz w:val="22"/>
                <w:szCs w:val="22"/>
              </w:rPr>
            </w:pPr>
            <w:r w:rsidRPr="007D722E">
              <w:rPr>
                <w:sz w:val="22"/>
                <w:szCs w:val="22"/>
              </w:rPr>
              <w:t>x</w:t>
            </w:r>
          </w:p>
        </w:tc>
      </w:tr>
      <w:tr w:rsidR="007D722E" w:rsidRPr="007D722E" w14:paraId="113A3CAE" w14:textId="77777777" w:rsidTr="00104FF4">
        <w:trPr>
          <w:trHeight w:val="70"/>
        </w:trPr>
        <w:tc>
          <w:tcPr>
            <w:tcW w:w="3085" w:type="dxa"/>
            <w:vMerge/>
            <w:shd w:val="clear" w:color="auto" w:fill="auto"/>
            <w:vAlign w:val="center"/>
          </w:tcPr>
          <w:p w14:paraId="3948849E" w14:textId="77777777" w:rsidR="007D722E" w:rsidRPr="007D722E" w:rsidRDefault="007D722E" w:rsidP="007D722E">
            <w:pPr>
              <w:ind w:right="-2"/>
              <w:jc w:val="center"/>
              <w:rPr>
                <w:color w:val="000000"/>
                <w:sz w:val="22"/>
                <w:szCs w:val="22"/>
              </w:rPr>
            </w:pPr>
          </w:p>
        </w:tc>
        <w:tc>
          <w:tcPr>
            <w:tcW w:w="2126" w:type="dxa"/>
            <w:vMerge/>
            <w:shd w:val="clear" w:color="auto" w:fill="auto"/>
            <w:vAlign w:val="center"/>
          </w:tcPr>
          <w:p w14:paraId="2E146968" w14:textId="77777777" w:rsidR="007D722E" w:rsidRPr="007D722E" w:rsidRDefault="007D722E" w:rsidP="007D722E">
            <w:pPr>
              <w:ind w:right="-2"/>
              <w:jc w:val="center"/>
              <w:rPr>
                <w:color w:val="000000"/>
                <w:sz w:val="22"/>
                <w:szCs w:val="22"/>
              </w:rPr>
            </w:pPr>
          </w:p>
        </w:tc>
        <w:tc>
          <w:tcPr>
            <w:tcW w:w="1833" w:type="dxa"/>
            <w:shd w:val="clear" w:color="auto" w:fill="auto"/>
            <w:vAlign w:val="center"/>
          </w:tcPr>
          <w:p w14:paraId="601C839C" w14:textId="77777777" w:rsidR="007D722E" w:rsidRPr="007D722E" w:rsidRDefault="007D722E" w:rsidP="007D722E">
            <w:pPr>
              <w:jc w:val="center"/>
            </w:pPr>
            <w:r w:rsidRPr="007D722E">
              <w:t>с 01.01.2022</w:t>
            </w:r>
          </w:p>
        </w:tc>
        <w:tc>
          <w:tcPr>
            <w:tcW w:w="1550" w:type="dxa"/>
            <w:shd w:val="clear" w:color="auto" w:fill="auto"/>
            <w:vAlign w:val="center"/>
          </w:tcPr>
          <w:p w14:paraId="40F1E6CA" w14:textId="77777777" w:rsidR="007D722E" w:rsidRPr="007D722E" w:rsidRDefault="007D722E" w:rsidP="007D722E">
            <w:pPr>
              <w:jc w:val="center"/>
            </w:pPr>
            <w:r w:rsidRPr="007D722E">
              <w:t>94,23</w:t>
            </w:r>
          </w:p>
        </w:tc>
        <w:tc>
          <w:tcPr>
            <w:tcW w:w="1295" w:type="dxa"/>
            <w:shd w:val="clear" w:color="auto" w:fill="auto"/>
            <w:vAlign w:val="center"/>
          </w:tcPr>
          <w:p w14:paraId="1B2FBB89" w14:textId="77777777" w:rsidR="007D722E" w:rsidRPr="007D722E" w:rsidRDefault="007D722E" w:rsidP="007D722E">
            <w:pPr>
              <w:jc w:val="center"/>
              <w:rPr>
                <w:sz w:val="22"/>
                <w:szCs w:val="22"/>
              </w:rPr>
            </w:pPr>
            <w:r w:rsidRPr="007D722E">
              <w:rPr>
                <w:sz w:val="22"/>
                <w:szCs w:val="22"/>
              </w:rPr>
              <w:t>x</w:t>
            </w:r>
          </w:p>
        </w:tc>
      </w:tr>
      <w:tr w:rsidR="007D722E" w:rsidRPr="007D722E" w14:paraId="3A28898A" w14:textId="77777777" w:rsidTr="00104FF4">
        <w:tc>
          <w:tcPr>
            <w:tcW w:w="3085" w:type="dxa"/>
            <w:vMerge/>
            <w:shd w:val="clear" w:color="auto" w:fill="auto"/>
            <w:vAlign w:val="center"/>
          </w:tcPr>
          <w:p w14:paraId="0236A4C0" w14:textId="77777777" w:rsidR="007D722E" w:rsidRPr="007D722E" w:rsidRDefault="007D722E" w:rsidP="007D722E">
            <w:pPr>
              <w:ind w:right="-2"/>
              <w:jc w:val="center"/>
              <w:rPr>
                <w:color w:val="000000"/>
                <w:sz w:val="22"/>
                <w:szCs w:val="22"/>
              </w:rPr>
            </w:pPr>
          </w:p>
        </w:tc>
        <w:tc>
          <w:tcPr>
            <w:tcW w:w="2126" w:type="dxa"/>
            <w:vMerge/>
            <w:shd w:val="clear" w:color="auto" w:fill="auto"/>
            <w:vAlign w:val="center"/>
          </w:tcPr>
          <w:p w14:paraId="055AFC72" w14:textId="77777777" w:rsidR="007D722E" w:rsidRPr="007D722E" w:rsidRDefault="007D722E" w:rsidP="007D722E">
            <w:pPr>
              <w:ind w:right="-2"/>
              <w:jc w:val="center"/>
              <w:rPr>
                <w:color w:val="000000"/>
                <w:sz w:val="22"/>
                <w:szCs w:val="22"/>
              </w:rPr>
            </w:pPr>
          </w:p>
        </w:tc>
        <w:tc>
          <w:tcPr>
            <w:tcW w:w="1833" w:type="dxa"/>
            <w:shd w:val="clear" w:color="auto" w:fill="auto"/>
            <w:vAlign w:val="center"/>
          </w:tcPr>
          <w:p w14:paraId="0E9358B8" w14:textId="77777777" w:rsidR="007D722E" w:rsidRPr="007D722E" w:rsidRDefault="007D722E" w:rsidP="007D722E">
            <w:pPr>
              <w:jc w:val="center"/>
            </w:pPr>
            <w:r w:rsidRPr="007D722E">
              <w:t>с 01.07.2022</w:t>
            </w:r>
          </w:p>
        </w:tc>
        <w:tc>
          <w:tcPr>
            <w:tcW w:w="1550" w:type="dxa"/>
            <w:shd w:val="clear" w:color="auto" w:fill="auto"/>
            <w:vAlign w:val="center"/>
          </w:tcPr>
          <w:p w14:paraId="45BF30E6" w14:textId="77777777" w:rsidR="007D722E" w:rsidRPr="007D722E" w:rsidRDefault="007D722E" w:rsidP="007D722E">
            <w:pPr>
              <w:jc w:val="center"/>
            </w:pPr>
            <w:r w:rsidRPr="007D722E">
              <w:t>106,32</w:t>
            </w:r>
          </w:p>
        </w:tc>
        <w:tc>
          <w:tcPr>
            <w:tcW w:w="1295" w:type="dxa"/>
            <w:shd w:val="clear" w:color="auto" w:fill="auto"/>
            <w:vAlign w:val="center"/>
          </w:tcPr>
          <w:p w14:paraId="52C3BCA3" w14:textId="77777777" w:rsidR="007D722E" w:rsidRPr="007D722E" w:rsidRDefault="007D722E" w:rsidP="007D722E">
            <w:pPr>
              <w:jc w:val="center"/>
              <w:rPr>
                <w:sz w:val="22"/>
                <w:szCs w:val="22"/>
              </w:rPr>
            </w:pPr>
            <w:r w:rsidRPr="007D722E">
              <w:rPr>
                <w:sz w:val="22"/>
                <w:szCs w:val="22"/>
              </w:rPr>
              <w:t>x</w:t>
            </w:r>
          </w:p>
        </w:tc>
      </w:tr>
      <w:tr w:rsidR="007D722E" w:rsidRPr="007D722E" w14:paraId="503F70FF" w14:textId="77777777" w:rsidTr="00104FF4">
        <w:tc>
          <w:tcPr>
            <w:tcW w:w="3085" w:type="dxa"/>
            <w:vMerge/>
            <w:shd w:val="clear" w:color="auto" w:fill="auto"/>
            <w:vAlign w:val="center"/>
          </w:tcPr>
          <w:p w14:paraId="4031422F" w14:textId="77777777" w:rsidR="007D722E" w:rsidRPr="007D722E" w:rsidRDefault="007D722E" w:rsidP="007D722E">
            <w:pPr>
              <w:ind w:right="-2"/>
              <w:jc w:val="center"/>
              <w:rPr>
                <w:color w:val="000000"/>
                <w:sz w:val="22"/>
                <w:szCs w:val="22"/>
              </w:rPr>
            </w:pPr>
          </w:p>
        </w:tc>
        <w:tc>
          <w:tcPr>
            <w:tcW w:w="2126" w:type="dxa"/>
            <w:vMerge/>
            <w:shd w:val="clear" w:color="auto" w:fill="auto"/>
            <w:vAlign w:val="center"/>
          </w:tcPr>
          <w:p w14:paraId="3CC4D0C1" w14:textId="77777777" w:rsidR="007D722E" w:rsidRPr="007D722E" w:rsidRDefault="007D722E" w:rsidP="007D722E">
            <w:pPr>
              <w:ind w:right="-2"/>
              <w:jc w:val="center"/>
              <w:rPr>
                <w:color w:val="000000"/>
                <w:sz w:val="22"/>
                <w:szCs w:val="22"/>
              </w:rPr>
            </w:pPr>
          </w:p>
        </w:tc>
        <w:tc>
          <w:tcPr>
            <w:tcW w:w="1833" w:type="dxa"/>
            <w:shd w:val="clear" w:color="auto" w:fill="auto"/>
            <w:vAlign w:val="center"/>
          </w:tcPr>
          <w:p w14:paraId="6589411F" w14:textId="77777777" w:rsidR="007D722E" w:rsidRPr="007D722E" w:rsidRDefault="007D722E" w:rsidP="007D722E">
            <w:pPr>
              <w:jc w:val="center"/>
            </w:pPr>
            <w:r w:rsidRPr="007D722E">
              <w:t>с 01.12.2022</w:t>
            </w:r>
          </w:p>
        </w:tc>
        <w:tc>
          <w:tcPr>
            <w:tcW w:w="1550" w:type="dxa"/>
            <w:shd w:val="clear" w:color="auto" w:fill="auto"/>
            <w:vAlign w:val="center"/>
          </w:tcPr>
          <w:p w14:paraId="5D942743" w14:textId="77777777" w:rsidR="007D722E" w:rsidRPr="007D722E" w:rsidRDefault="007D722E" w:rsidP="007D722E">
            <w:pPr>
              <w:jc w:val="center"/>
            </w:pPr>
            <w:r w:rsidRPr="007D722E">
              <w:t>124,98</w:t>
            </w:r>
          </w:p>
        </w:tc>
        <w:tc>
          <w:tcPr>
            <w:tcW w:w="1295" w:type="dxa"/>
            <w:shd w:val="clear" w:color="auto" w:fill="auto"/>
            <w:vAlign w:val="center"/>
          </w:tcPr>
          <w:p w14:paraId="17B32FDA" w14:textId="77777777" w:rsidR="007D722E" w:rsidRPr="007D722E" w:rsidRDefault="007D722E" w:rsidP="007D722E">
            <w:pPr>
              <w:jc w:val="center"/>
              <w:rPr>
                <w:sz w:val="22"/>
                <w:szCs w:val="22"/>
              </w:rPr>
            </w:pPr>
            <w:r w:rsidRPr="007D722E">
              <w:rPr>
                <w:sz w:val="22"/>
                <w:szCs w:val="22"/>
              </w:rPr>
              <w:t>x</w:t>
            </w:r>
          </w:p>
        </w:tc>
      </w:tr>
      <w:tr w:rsidR="007D722E" w:rsidRPr="007D722E" w14:paraId="47488A8B" w14:textId="77777777" w:rsidTr="00104FF4">
        <w:tc>
          <w:tcPr>
            <w:tcW w:w="3085" w:type="dxa"/>
            <w:vMerge/>
            <w:shd w:val="clear" w:color="auto" w:fill="auto"/>
            <w:vAlign w:val="center"/>
          </w:tcPr>
          <w:p w14:paraId="2CDEC652" w14:textId="77777777" w:rsidR="007D722E" w:rsidRPr="007D722E" w:rsidRDefault="007D722E" w:rsidP="007D722E">
            <w:pPr>
              <w:ind w:right="-2"/>
              <w:jc w:val="center"/>
              <w:rPr>
                <w:color w:val="000000"/>
                <w:sz w:val="22"/>
                <w:szCs w:val="22"/>
              </w:rPr>
            </w:pPr>
          </w:p>
        </w:tc>
        <w:tc>
          <w:tcPr>
            <w:tcW w:w="2126" w:type="dxa"/>
            <w:vMerge/>
            <w:shd w:val="clear" w:color="auto" w:fill="auto"/>
            <w:vAlign w:val="center"/>
          </w:tcPr>
          <w:p w14:paraId="796B0FE7" w14:textId="77777777" w:rsidR="007D722E" w:rsidRPr="007D722E" w:rsidRDefault="007D722E" w:rsidP="007D722E">
            <w:pPr>
              <w:ind w:right="-2"/>
              <w:jc w:val="center"/>
              <w:rPr>
                <w:color w:val="000000"/>
                <w:sz w:val="22"/>
                <w:szCs w:val="22"/>
              </w:rPr>
            </w:pPr>
          </w:p>
        </w:tc>
        <w:tc>
          <w:tcPr>
            <w:tcW w:w="1833" w:type="dxa"/>
            <w:shd w:val="clear" w:color="auto" w:fill="auto"/>
            <w:vAlign w:val="center"/>
          </w:tcPr>
          <w:p w14:paraId="1B4E0223" w14:textId="77777777" w:rsidR="007D722E" w:rsidRPr="007D722E" w:rsidRDefault="007D722E" w:rsidP="007D722E">
            <w:pPr>
              <w:jc w:val="center"/>
            </w:pPr>
            <w:r w:rsidRPr="007D722E">
              <w:t>с 01.01.2023</w:t>
            </w:r>
          </w:p>
        </w:tc>
        <w:tc>
          <w:tcPr>
            <w:tcW w:w="1550" w:type="dxa"/>
            <w:shd w:val="clear" w:color="auto" w:fill="auto"/>
            <w:vAlign w:val="center"/>
          </w:tcPr>
          <w:p w14:paraId="1AB4BDE0" w14:textId="77777777" w:rsidR="007D722E" w:rsidRPr="007D722E" w:rsidRDefault="007D722E" w:rsidP="007D722E">
            <w:pPr>
              <w:jc w:val="center"/>
            </w:pPr>
            <w:r w:rsidRPr="007D722E">
              <w:t>124,98</w:t>
            </w:r>
          </w:p>
        </w:tc>
        <w:tc>
          <w:tcPr>
            <w:tcW w:w="1295" w:type="dxa"/>
            <w:shd w:val="clear" w:color="auto" w:fill="auto"/>
            <w:vAlign w:val="center"/>
          </w:tcPr>
          <w:p w14:paraId="22E506F4" w14:textId="77777777" w:rsidR="007D722E" w:rsidRPr="007D722E" w:rsidRDefault="007D722E" w:rsidP="007D722E">
            <w:pPr>
              <w:jc w:val="center"/>
              <w:rPr>
                <w:sz w:val="22"/>
                <w:szCs w:val="22"/>
              </w:rPr>
            </w:pPr>
            <w:r w:rsidRPr="007D722E">
              <w:rPr>
                <w:sz w:val="22"/>
                <w:szCs w:val="22"/>
              </w:rPr>
              <w:t>x</w:t>
            </w:r>
          </w:p>
        </w:tc>
      </w:tr>
      <w:tr w:rsidR="007D722E" w:rsidRPr="007D722E" w14:paraId="4930F32E" w14:textId="77777777" w:rsidTr="00104FF4">
        <w:tc>
          <w:tcPr>
            <w:tcW w:w="3085" w:type="dxa"/>
            <w:vMerge/>
            <w:shd w:val="clear" w:color="auto" w:fill="auto"/>
            <w:vAlign w:val="center"/>
          </w:tcPr>
          <w:p w14:paraId="44F7D069" w14:textId="77777777" w:rsidR="007D722E" w:rsidRPr="007D722E" w:rsidRDefault="007D722E" w:rsidP="007D722E">
            <w:pPr>
              <w:ind w:right="-2"/>
              <w:jc w:val="center"/>
              <w:rPr>
                <w:color w:val="000000"/>
                <w:sz w:val="22"/>
                <w:szCs w:val="22"/>
              </w:rPr>
            </w:pPr>
          </w:p>
        </w:tc>
        <w:tc>
          <w:tcPr>
            <w:tcW w:w="2126" w:type="dxa"/>
            <w:vMerge/>
            <w:shd w:val="clear" w:color="auto" w:fill="auto"/>
            <w:vAlign w:val="center"/>
          </w:tcPr>
          <w:p w14:paraId="720324C8" w14:textId="77777777" w:rsidR="007D722E" w:rsidRPr="007D722E" w:rsidRDefault="007D722E" w:rsidP="007D722E">
            <w:pPr>
              <w:ind w:right="-2"/>
              <w:jc w:val="center"/>
              <w:rPr>
                <w:color w:val="000000"/>
                <w:sz w:val="22"/>
                <w:szCs w:val="22"/>
              </w:rPr>
            </w:pPr>
          </w:p>
        </w:tc>
        <w:tc>
          <w:tcPr>
            <w:tcW w:w="1833" w:type="dxa"/>
            <w:shd w:val="clear" w:color="auto" w:fill="auto"/>
            <w:vAlign w:val="center"/>
          </w:tcPr>
          <w:p w14:paraId="7DA70849" w14:textId="77777777" w:rsidR="007D722E" w:rsidRPr="007D722E" w:rsidRDefault="007D722E" w:rsidP="007D722E">
            <w:pPr>
              <w:jc w:val="center"/>
            </w:pPr>
            <w:r w:rsidRPr="007D722E">
              <w:t>с 01.01.2024</w:t>
            </w:r>
          </w:p>
        </w:tc>
        <w:tc>
          <w:tcPr>
            <w:tcW w:w="1550" w:type="dxa"/>
            <w:shd w:val="clear" w:color="auto" w:fill="auto"/>
            <w:vAlign w:val="center"/>
          </w:tcPr>
          <w:p w14:paraId="0BF5CDA3" w14:textId="77777777" w:rsidR="007D722E" w:rsidRPr="007D722E" w:rsidRDefault="007D722E" w:rsidP="007D722E">
            <w:pPr>
              <w:jc w:val="center"/>
            </w:pPr>
            <w:r w:rsidRPr="007D722E">
              <w:t>124,98</w:t>
            </w:r>
          </w:p>
        </w:tc>
        <w:tc>
          <w:tcPr>
            <w:tcW w:w="1295" w:type="dxa"/>
            <w:shd w:val="clear" w:color="auto" w:fill="auto"/>
            <w:vAlign w:val="center"/>
          </w:tcPr>
          <w:p w14:paraId="6FDE9617" w14:textId="77777777" w:rsidR="007D722E" w:rsidRPr="007D722E" w:rsidRDefault="007D722E" w:rsidP="007D722E">
            <w:pPr>
              <w:jc w:val="center"/>
              <w:rPr>
                <w:sz w:val="22"/>
                <w:szCs w:val="22"/>
              </w:rPr>
            </w:pPr>
            <w:r w:rsidRPr="007D722E">
              <w:rPr>
                <w:sz w:val="22"/>
                <w:szCs w:val="22"/>
              </w:rPr>
              <w:t>x</w:t>
            </w:r>
          </w:p>
        </w:tc>
      </w:tr>
      <w:tr w:rsidR="007D722E" w:rsidRPr="007D722E" w14:paraId="6E9521D5" w14:textId="77777777" w:rsidTr="00104FF4">
        <w:tc>
          <w:tcPr>
            <w:tcW w:w="3085" w:type="dxa"/>
            <w:vMerge/>
            <w:shd w:val="clear" w:color="auto" w:fill="auto"/>
            <w:vAlign w:val="center"/>
          </w:tcPr>
          <w:p w14:paraId="75EE0B3E" w14:textId="77777777" w:rsidR="007D722E" w:rsidRPr="007D722E" w:rsidRDefault="007D722E" w:rsidP="007D722E">
            <w:pPr>
              <w:ind w:right="-2"/>
              <w:jc w:val="center"/>
              <w:rPr>
                <w:color w:val="000000"/>
                <w:sz w:val="22"/>
                <w:szCs w:val="22"/>
              </w:rPr>
            </w:pPr>
          </w:p>
        </w:tc>
        <w:tc>
          <w:tcPr>
            <w:tcW w:w="2126" w:type="dxa"/>
            <w:vMerge/>
            <w:shd w:val="clear" w:color="auto" w:fill="auto"/>
            <w:vAlign w:val="center"/>
          </w:tcPr>
          <w:p w14:paraId="48323A11" w14:textId="77777777" w:rsidR="007D722E" w:rsidRPr="007D722E" w:rsidRDefault="007D722E" w:rsidP="007D722E">
            <w:pPr>
              <w:ind w:right="-2"/>
              <w:jc w:val="center"/>
              <w:rPr>
                <w:color w:val="000000"/>
                <w:sz w:val="22"/>
                <w:szCs w:val="22"/>
              </w:rPr>
            </w:pPr>
          </w:p>
        </w:tc>
        <w:tc>
          <w:tcPr>
            <w:tcW w:w="1833" w:type="dxa"/>
            <w:shd w:val="clear" w:color="auto" w:fill="auto"/>
            <w:vAlign w:val="center"/>
          </w:tcPr>
          <w:p w14:paraId="49EA716C" w14:textId="77777777" w:rsidR="007D722E" w:rsidRPr="007D722E" w:rsidRDefault="007D722E" w:rsidP="007D722E">
            <w:pPr>
              <w:jc w:val="center"/>
            </w:pPr>
            <w:r w:rsidRPr="007D722E">
              <w:t>с 01.07.2024</w:t>
            </w:r>
          </w:p>
        </w:tc>
        <w:tc>
          <w:tcPr>
            <w:tcW w:w="1550" w:type="dxa"/>
            <w:shd w:val="clear" w:color="auto" w:fill="auto"/>
            <w:vAlign w:val="center"/>
          </w:tcPr>
          <w:p w14:paraId="420E0E81" w14:textId="77777777" w:rsidR="007D722E" w:rsidRPr="007D722E" w:rsidRDefault="007D722E" w:rsidP="007D722E">
            <w:pPr>
              <w:jc w:val="center"/>
            </w:pPr>
            <w:r w:rsidRPr="007D722E">
              <w:t>136,98</w:t>
            </w:r>
          </w:p>
        </w:tc>
        <w:tc>
          <w:tcPr>
            <w:tcW w:w="1295" w:type="dxa"/>
            <w:shd w:val="clear" w:color="auto" w:fill="auto"/>
            <w:vAlign w:val="center"/>
          </w:tcPr>
          <w:p w14:paraId="304F55A3" w14:textId="77777777" w:rsidR="007D722E" w:rsidRPr="007D722E" w:rsidRDefault="007D722E" w:rsidP="007D722E">
            <w:pPr>
              <w:jc w:val="center"/>
              <w:rPr>
                <w:sz w:val="22"/>
                <w:szCs w:val="22"/>
              </w:rPr>
            </w:pPr>
            <w:r w:rsidRPr="007D722E">
              <w:rPr>
                <w:sz w:val="22"/>
                <w:szCs w:val="22"/>
              </w:rPr>
              <w:t>x</w:t>
            </w:r>
          </w:p>
        </w:tc>
      </w:tr>
      <w:tr w:rsidR="007D722E" w:rsidRPr="007D722E" w14:paraId="3F1BDC2A" w14:textId="77777777" w:rsidTr="00104FF4">
        <w:tc>
          <w:tcPr>
            <w:tcW w:w="3085" w:type="dxa"/>
            <w:vMerge/>
            <w:shd w:val="clear" w:color="auto" w:fill="auto"/>
            <w:vAlign w:val="center"/>
          </w:tcPr>
          <w:p w14:paraId="6A3FDD7D" w14:textId="77777777" w:rsidR="007D722E" w:rsidRPr="007D722E" w:rsidRDefault="007D722E" w:rsidP="007D722E">
            <w:pPr>
              <w:ind w:right="-2"/>
              <w:jc w:val="center"/>
              <w:rPr>
                <w:color w:val="000000"/>
                <w:sz w:val="22"/>
                <w:szCs w:val="22"/>
              </w:rPr>
            </w:pPr>
          </w:p>
        </w:tc>
        <w:tc>
          <w:tcPr>
            <w:tcW w:w="2126" w:type="dxa"/>
            <w:vMerge/>
            <w:shd w:val="clear" w:color="auto" w:fill="auto"/>
            <w:vAlign w:val="center"/>
          </w:tcPr>
          <w:p w14:paraId="2F210104" w14:textId="77777777" w:rsidR="007D722E" w:rsidRPr="007D722E" w:rsidRDefault="007D722E" w:rsidP="007D722E">
            <w:pPr>
              <w:ind w:right="-2"/>
              <w:jc w:val="center"/>
              <w:rPr>
                <w:color w:val="000000"/>
                <w:sz w:val="22"/>
                <w:szCs w:val="22"/>
              </w:rPr>
            </w:pPr>
          </w:p>
        </w:tc>
        <w:tc>
          <w:tcPr>
            <w:tcW w:w="1833" w:type="dxa"/>
            <w:shd w:val="clear" w:color="auto" w:fill="auto"/>
            <w:vAlign w:val="center"/>
          </w:tcPr>
          <w:p w14:paraId="2030D2EB" w14:textId="77777777" w:rsidR="007D722E" w:rsidRPr="007D722E" w:rsidRDefault="007D722E" w:rsidP="007D722E">
            <w:pPr>
              <w:jc w:val="center"/>
            </w:pPr>
            <w:r w:rsidRPr="007D722E">
              <w:t>с 01.01.2025</w:t>
            </w:r>
          </w:p>
        </w:tc>
        <w:tc>
          <w:tcPr>
            <w:tcW w:w="1550" w:type="dxa"/>
            <w:shd w:val="clear" w:color="auto" w:fill="auto"/>
            <w:vAlign w:val="center"/>
          </w:tcPr>
          <w:p w14:paraId="0C183A65" w14:textId="77777777" w:rsidR="007D722E" w:rsidRPr="007D722E" w:rsidRDefault="007D722E" w:rsidP="007D722E">
            <w:pPr>
              <w:jc w:val="center"/>
            </w:pPr>
            <w:r w:rsidRPr="007D722E">
              <w:t>136,98</w:t>
            </w:r>
          </w:p>
        </w:tc>
        <w:tc>
          <w:tcPr>
            <w:tcW w:w="1295" w:type="dxa"/>
            <w:shd w:val="clear" w:color="auto" w:fill="auto"/>
            <w:vAlign w:val="center"/>
          </w:tcPr>
          <w:p w14:paraId="1884F0F0" w14:textId="77777777" w:rsidR="007D722E" w:rsidRPr="007D722E" w:rsidRDefault="007D722E" w:rsidP="007D722E">
            <w:pPr>
              <w:jc w:val="center"/>
              <w:rPr>
                <w:sz w:val="22"/>
                <w:szCs w:val="22"/>
              </w:rPr>
            </w:pPr>
            <w:r w:rsidRPr="007D722E">
              <w:rPr>
                <w:sz w:val="22"/>
                <w:szCs w:val="22"/>
              </w:rPr>
              <w:t>x</w:t>
            </w:r>
          </w:p>
        </w:tc>
      </w:tr>
      <w:tr w:rsidR="007D722E" w:rsidRPr="007D722E" w14:paraId="27268617" w14:textId="77777777" w:rsidTr="00104FF4">
        <w:tc>
          <w:tcPr>
            <w:tcW w:w="3085" w:type="dxa"/>
            <w:vMerge/>
            <w:shd w:val="clear" w:color="auto" w:fill="auto"/>
            <w:vAlign w:val="center"/>
          </w:tcPr>
          <w:p w14:paraId="2AD9FAD8" w14:textId="77777777" w:rsidR="007D722E" w:rsidRPr="007D722E" w:rsidRDefault="007D722E" w:rsidP="007D722E">
            <w:pPr>
              <w:ind w:right="-2"/>
              <w:jc w:val="center"/>
              <w:rPr>
                <w:color w:val="000000"/>
                <w:sz w:val="22"/>
                <w:szCs w:val="22"/>
              </w:rPr>
            </w:pPr>
          </w:p>
        </w:tc>
        <w:tc>
          <w:tcPr>
            <w:tcW w:w="2126" w:type="dxa"/>
            <w:vMerge/>
            <w:shd w:val="clear" w:color="auto" w:fill="auto"/>
            <w:vAlign w:val="center"/>
          </w:tcPr>
          <w:p w14:paraId="0779042B" w14:textId="77777777" w:rsidR="007D722E" w:rsidRPr="007D722E" w:rsidRDefault="007D722E" w:rsidP="007D722E">
            <w:pPr>
              <w:ind w:right="-2"/>
              <w:jc w:val="center"/>
              <w:rPr>
                <w:color w:val="000000"/>
                <w:sz w:val="22"/>
                <w:szCs w:val="22"/>
              </w:rPr>
            </w:pPr>
          </w:p>
        </w:tc>
        <w:tc>
          <w:tcPr>
            <w:tcW w:w="1833" w:type="dxa"/>
            <w:shd w:val="clear" w:color="auto" w:fill="auto"/>
            <w:vAlign w:val="center"/>
          </w:tcPr>
          <w:p w14:paraId="48A194FA" w14:textId="77777777" w:rsidR="007D722E" w:rsidRPr="007D722E" w:rsidRDefault="007D722E" w:rsidP="007D722E">
            <w:pPr>
              <w:jc w:val="center"/>
            </w:pPr>
            <w:r w:rsidRPr="007D722E">
              <w:t>с 01.07.2025</w:t>
            </w:r>
          </w:p>
        </w:tc>
        <w:tc>
          <w:tcPr>
            <w:tcW w:w="1550" w:type="dxa"/>
            <w:shd w:val="clear" w:color="auto" w:fill="auto"/>
            <w:vAlign w:val="center"/>
          </w:tcPr>
          <w:p w14:paraId="79DD0CDD" w14:textId="77777777" w:rsidR="007D722E" w:rsidRPr="007D722E" w:rsidRDefault="007D722E" w:rsidP="007D722E">
            <w:pPr>
              <w:jc w:val="center"/>
            </w:pPr>
            <w:r w:rsidRPr="007D722E">
              <w:t>150,68</w:t>
            </w:r>
          </w:p>
        </w:tc>
        <w:tc>
          <w:tcPr>
            <w:tcW w:w="1295" w:type="dxa"/>
            <w:shd w:val="clear" w:color="auto" w:fill="auto"/>
            <w:vAlign w:val="center"/>
          </w:tcPr>
          <w:p w14:paraId="30437684" w14:textId="77777777" w:rsidR="007D722E" w:rsidRPr="007D722E" w:rsidRDefault="007D722E" w:rsidP="007D722E">
            <w:pPr>
              <w:jc w:val="center"/>
              <w:rPr>
                <w:sz w:val="22"/>
                <w:szCs w:val="22"/>
              </w:rPr>
            </w:pPr>
            <w:r w:rsidRPr="007D722E">
              <w:rPr>
                <w:sz w:val="22"/>
                <w:szCs w:val="22"/>
              </w:rPr>
              <w:t>x</w:t>
            </w:r>
          </w:p>
        </w:tc>
      </w:tr>
      <w:tr w:rsidR="007D722E" w:rsidRPr="007D722E" w14:paraId="51B0800B" w14:textId="77777777" w:rsidTr="00104FF4">
        <w:tc>
          <w:tcPr>
            <w:tcW w:w="3085" w:type="dxa"/>
            <w:vMerge/>
            <w:shd w:val="clear" w:color="auto" w:fill="auto"/>
            <w:vAlign w:val="center"/>
          </w:tcPr>
          <w:p w14:paraId="0BF2D58F" w14:textId="77777777" w:rsidR="007D722E" w:rsidRPr="007D722E" w:rsidRDefault="007D722E" w:rsidP="007D722E">
            <w:pPr>
              <w:ind w:right="-2"/>
              <w:jc w:val="center"/>
              <w:rPr>
                <w:color w:val="000000"/>
                <w:sz w:val="22"/>
                <w:szCs w:val="22"/>
              </w:rPr>
            </w:pPr>
          </w:p>
        </w:tc>
        <w:tc>
          <w:tcPr>
            <w:tcW w:w="2126" w:type="dxa"/>
            <w:vMerge/>
            <w:shd w:val="clear" w:color="auto" w:fill="auto"/>
            <w:vAlign w:val="center"/>
          </w:tcPr>
          <w:p w14:paraId="7DF78113" w14:textId="77777777" w:rsidR="007D722E" w:rsidRPr="007D722E" w:rsidRDefault="007D722E" w:rsidP="007D722E">
            <w:pPr>
              <w:ind w:right="-2"/>
              <w:jc w:val="center"/>
              <w:rPr>
                <w:color w:val="000000"/>
                <w:sz w:val="22"/>
                <w:szCs w:val="22"/>
              </w:rPr>
            </w:pPr>
          </w:p>
        </w:tc>
        <w:tc>
          <w:tcPr>
            <w:tcW w:w="1833" w:type="dxa"/>
            <w:shd w:val="clear" w:color="auto" w:fill="auto"/>
            <w:vAlign w:val="center"/>
          </w:tcPr>
          <w:p w14:paraId="1B1FA39A" w14:textId="77777777" w:rsidR="007D722E" w:rsidRPr="007D722E" w:rsidRDefault="007D722E" w:rsidP="007D722E">
            <w:pPr>
              <w:jc w:val="center"/>
            </w:pPr>
            <w:r w:rsidRPr="007D722E">
              <w:t>с 01.01.2026</w:t>
            </w:r>
          </w:p>
        </w:tc>
        <w:tc>
          <w:tcPr>
            <w:tcW w:w="1550" w:type="dxa"/>
            <w:shd w:val="clear" w:color="auto" w:fill="auto"/>
            <w:vAlign w:val="center"/>
          </w:tcPr>
          <w:p w14:paraId="27D3FB6D" w14:textId="77777777" w:rsidR="007D722E" w:rsidRPr="007D722E" w:rsidRDefault="007D722E" w:rsidP="007D722E">
            <w:pPr>
              <w:jc w:val="center"/>
            </w:pPr>
            <w:r w:rsidRPr="007D722E">
              <w:t>106,16</w:t>
            </w:r>
          </w:p>
        </w:tc>
        <w:tc>
          <w:tcPr>
            <w:tcW w:w="1295" w:type="dxa"/>
            <w:shd w:val="clear" w:color="auto" w:fill="auto"/>
            <w:vAlign w:val="center"/>
          </w:tcPr>
          <w:p w14:paraId="0A614C15" w14:textId="77777777" w:rsidR="007D722E" w:rsidRPr="007D722E" w:rsidRDefault="007D722E" w:rsidP="007D722E">
            <w:pPr>
              <w:jc w:val="center"/>
              <w:rPr>
                <w:sz w:val="22"/>
                <w:szCs w:val="22"/>
              </w:rPr>
            </w:pPr>
            <w:r w:rsidRPr="007D722E">
              <w:rPr>
                <w:sz w:val="22"/>
                <w:szCs w:val="22"/>
              </w:rPr>
              <w:t>x</w:t>
            </w:r>
          </w:p>
        </w:tc>
      </w:tr>
      <w:tr w:rsidR="007D722E" w:rsidRPr="007D722E" w14:paraId="15630E61" w14:textId="77777777" w:rsidTr="00104FF4">
        <w:tc>
          <w:tcPr>
            <w:tcW w:w="3085" w:type="dxa"/>
            <w:vMerge/>
            <w:shd w:val="clear" w:color="auto" w:fill="auto"/>
            <w:vAlign w:val="center"/>
          </w:tcPr>
          <w:p w14:paraId="7B2D0B98" w14:textId="77777777" w:rsidR="007D722E" w:rsidRPr="007D722E" w:rsidRDefault="007D722E" w:rsidP="007D722E">
            <w:pPr>
              <w:ind w:right="-2"/>
              <w:jc w:val="center"/>
              <w:rPr>
                <w:color w:val="000000"/>
                <w:sz w:val="22"/>
                <w:szCs w:val="22"/>
              </w:rPr>
            </w:pPr>
          </w:p>
        </w:tc>
        <w:tc>
          <w:tcPr>
            <w:tcW w:w="2126" w:type="dxa"/>
            <w:vMerge/>
            <w:shd w:val="clear" w:color="auto" w:fill="auto"/>
            <w:vAlign w:val="center"/>
          </w:tcPr>
          <w:p w14:paraId="0A22D21D" w14:textId="77777777" w:rsidR="007D722E" w:rsidRPr="007D722E" w:rsidRDefault="007D722E" w:rsidP="007D722E">
            <w:pPr>
              <w:ind w:right="-2"/>
              <w:jc w:val="center"/>
              <w:rPr>
                <w:color w:val="000000"/>
                <w:sz w:val="22"/>
                <w:szCs w:val="22"/>
              </w:rPr>
            </w:pPr>
          </w:p>
        </w:tc>
        <w:tc>
          <w:tcPr>
            <w:tcW w:w="1833" w:type="dxa"/>
            <w:shd w:val="clear" w:color="auto" w:fill="auto"/>
            <w:vAlign w:val="center"/>
          </w:tcPr>
          <w:p w14:paraId="74E35ACE" w14:textId="77777777" w:rsidR="007D722E" w:rsidRPr="007D722E" w:rsidRDefault="007D722E" w:rsidP="007D722E">
            <w:pPr>
              <w:jc w:val="center"/>
            </w:pPr>
            <w:r w:rsidRPr="007D722E">
              <w:t>с 01.07.2026</w:t>
            </w:r>
          </w:p>
        </w:tc>
        <w:tc>
          <w:tcPr>
            <w:tcW w:w="1550" w:type="dxa"/>
            <w:shd w:val="clear" w:color="auto" w:fill="auto"/>
            <w:vAlign w:val="center"/>
          </w:tcPr>
          <w:p w14:paraId="511F7A7C" w14:textId="77777777" w:rsidR="007D722E" w:rsidRPr="007D722E" w:rsidRDefault="007D722E" w:rsidP="007D722E">
            <w:pPr>
              <w:jc w:val="center"/>
            </w:pPr>
            <w:r w:rsidRPr="007D722E">
              <w:t>109,67</w:t>
            </w:r>
          </w:p>
        </w:tc>
        <w:tc>
          <w:tcPr>
            <w:tcW w:w="1295" w:type="dxa"/>
            <w:shd w:val="clear" w:color="auto" w:fill="auto"/>
            <w:vAlign w:val="center"/>
          </w:tcPr>
          <w:p w14:paraId="3FAAC562" w14:textId="77777777" w:rsidR="007D722E" w:rsidRPr="007D722E" w:rsidRDefault="007D722E" w:rsidP="007D722E">
            <w:pPr>
              <w:jc w:val="center"/>
              <w:rPr>
                <w:sz w:val="22"/>
                <w:szCs w:val="22"/>
              </w:rPr>
            </w:pPr>
            <w:r w:rsidRPr="007D722E">
              <w:rPr>
                <w:sz w:val="22"/>
                <w:szCs w:val="22"/>
              </w:rPr>
              <w:t>x</w:t>
            </w:r>
          </w:p>
        </w:tc>
      </w:tr>
      <w:tr w:rsidR="007D722E" w:rsidRPr="007D722E" w14:paraId="28A4946A" w14:textId="77777777" w:rsidTr="00104FF4">
        <w:tc>
          <w:tcPr>
            <w:tcW w:w="3085" w:type="dxa"/>
            <w:vMerge/>
            <w:shd w:val="clear" w:color="auto" w:fill="auto"/>
            <w:vAlign w:val="center"/>
          </w:tcPr>
          <w:p w14:paraId="142B678C" w14:textId="77777777" w:rsidR="007D722E" w:rsidRPr="007D722E" w:rsidRDefault="007D722E" w:rsidP="007D722E">
            <w:pPr>
              <w:ind w:right="-2"/>
              <w:jc w:val="center"/>
              <w:rPr>
                <w:color w:val="000000"/>
                <w:sz w:val="22"/>
                <w:szCs w:val="22"/>
              </w:rPr>
            </w:pPr>
          </w:p>
        </w:tc>
        <w:tc>
          <w:tcPr>
            <w:tcW w:w="2126" w:type="dxa"/>
            <w:vMerge/>
            <w:shd w:val="clear" w:color="auto" w:fill="auto"/>
            <w:vAlign w:val="center"/>
          </w:tcPr>
          <w:p w14:paraId="60302433" w14:textId="77777777" w:rsidR="007D722E" w:rsidRPr="007D722E" w:rsidRDefault="007D722E" w:rsidP="007D722E">
            <w:pPr>
              <w:ind w:right="-2"/>
              <w:jc w:val="center"/>
              <w:rPr>
                <w:color w:val="000000"/>
                <w:sz w:val="22"/>
                <w:szCs w:val="22"/>
              </w:rPr>
            </w:pPr>
          </w:p>
        </w:tc>
        <w:tc>
          <w:tcPr>
            <w:tcW w:w="1833" w:type="dxa"/>
            <w:shd w:val="clear" w:color="auto" w:fill="auto"/>
            <w:vAlign w:val="center"/>
          </w:tcPr>
          <w:p w14:paraId="31E9972A" w14:textId="77777777" w:rsidR="007D722E" w:rsidRPr="007D722E" w:rsidRDefault="007D722E" w:rsidP="007D722E">
            <w:pPr>
              <w:jc w:val="center"/>
            </w:pPr>
            <w:r w:rsidRPr="007D722E">
              <w:t>с 01.01.2027</w:t>
            </w:r>
          </w:p>
        </w:tc>
        <w:tc>
          <w:tcPr>
            <w:tcW w:w="1550" w:type="dxa"/>
            <w:shd w:val="clear" w:color="auto" w:fill="auto"/>
            <w:vAlign w:val="center"/>
          </w:tcPr>
          <w:p w14:paraId="6958E98B" w14:textId="77777777" w:rsidR="007D722E" w:rsidRPr="007D722E" w:rsidRDefault="007D722E" w:rsidP="007D722E">
            <w:pPr>
              <w:jc w:val="center"/>
            </w:pPr>
            <w:r w:rsidRPr="007D722E">
              <w:t>109,67</w:t>
            </w:r>
          </w:p>
        </w:tc>
        <w:tc>
          <w:tcPr>
            <w:tcW w:w="1295" w:type="dxa"/>
            <w:shd w:val="clear" w:color="auto" w:fill="auto"/>
            <w:vAlign w:val="center"/>
          </w:tcPr>
          <w:p w14:paraId="130457AF" w14:textId="77777777" w:rsidR="007D722E" w:rsidRPr="007D722E" w:rsidRDefault="007D722E" w:rsidP="007D722E">
            <w:pPr>
              <w:jc w:val="center"/>
              <w:rPr>
                <w:sz w:val="22"/>
                <w:szCs w:val="22"/>
              </w:rPr>
            </w:pPr>
            <w:r w:rsidRPr="007D722E">
              <w:rPr>
                <w:sz w:val="22"/>
                <w:szCs w:val="22"/>
              </w:rPr>
              <w:t>x</w:t>
            </w:r>
          </w:p>
        </w:tc>
      </w:tr>
      <w:tr w:rsidR="007D722E" w:rsidRPr="007D722E" w14:paraId="318FBB00" w14:textId="77777777" w:rsidTr="00104FF4">
        <w:tc>
          <w:tcPr>
            <w:tcW w:w="3085" w:type="dxa"/>
            <w:vMerge/>
            <w:shd w:val="clear" w:color="auto" w:fill="auto"/>
            <w:vAlign w:val="center"/>
          </w:tcPr>
          <w:p w14:paraId="4CDE770E" w14:textId="77777777" w:rsidR="007D722E" w:rsidRPr="007D722E" w:rsidRDefault="007D722E" w:rsidP="007D722E">
            <w:pPr>
              <w:ind w:right="-2"/>
              <w:jc w:val="center"/>
              <w:rPr>
                <w:color w:val="000000"/>
                <w:sz w:val="22"/>
                <w:szCs w:val="22"/>
              </w:rPr>
            </w:pPr>
          </w:p>
        </w:tc>
        <w:tc>
          <w:tcPr>
            <w:tcW w:w="2126" w:type="dxa"/>
            <w:vMerge/>
            <w:shd w:val="clear" w:color="auto" w:fill="auto"/>
            <w:vAlign w:val="center"/>
          </w:tcPr>
          <w:p w14:paraId="0D8A380B" w14:textId="77777777" w:rsidR="007D722E" w:rsidRPr="007D722E" w:rsidRDefault="007D722E" w:rsidP="007D722E">
            <w:pPr>
              <w:ind w:right="-2"/>
              <w:jc w:val="center"/>
              <w:rPr>
                <w:color w:val="000000"/>
                <w:sz w:val="22"/>
                <w:szCs w:val="22"/>
              </w:rPr>
            </w:pPr>
          </w:p>
        </w:tc>
        <w:tc>
          <w:tcPr>
            <w:tcW w:w="1833" w:type="dxa"/>
            <w:shd w:val="clear" w:color="auto" w:fill="auto"/>
            <w:vAlign w:val="center"/>
          </w:tcPr>
          <w:p w14:paraId="0A94BD50" w14:textId="77777777" w:rsidR="007D722E" w:rsidRPr="007D722E" w:rsidRDefault="007D722E" w:rsidP="007D722E">
            <w:pPr>
              <w:jc w:val="center"/>
            </w:pPr>
            <w:r w:rsidRPr="007D722E">
              <w:t>с 01.07.2027</w:t>
            </w:r>
          </w:p>
        </w:tc>
        <w:tc>
          <w:tcPr>
            <w:tcW w:w="1550" w:type="dxa"/>
            <w:shd w:val="clear" w:color="auto" w:fill="auto"/>
            <w:vAlign w:val="center"/>
          </w:tcPr>
          <w:p w14:paraId="072F6C33" w14:textId="77777777" w:rsidR="007D722E" w:rsidRPr="007D722E" w:rsidRDefault="007D722E" w:rsidP="007D722E">
            <w:pPr>
              <w:jc w:val="center"/>
            </w:pPr>
            <w:r w:rsidRPr="007D722E">
              <w:t>114,46</w:t>
            </w:r>
          </w:p>
        </w:tc>
        <w:tc>
          <w:tcPr>
            <w:tcW w:w="1295" w:type="dxa"/>
            <w:shd w:val="clear" w:color="auto" w:fill="auto"/>
            <w:vAlign w:val="center"/>
          </w:tcPr>
          <w:p w14:paraId="4156949A" w14:textId="77777777" w:rsidR="007D722E" w:rsidRPr="007D722E" w:rsidRDefault="007D722E" w:rsidP="007D722E">
            <w:pPr>
              <w:jc w:val="center"/>
              <w:rPr>
                <w:sz w:val="22"/>
                <w:szCs w:val="22"/>
              </w:rPr>
            </w:pPr>
            <w:r w:rsidRPr="007D722E">
              <w:rPr>
                <w:sz w:val="22"/>
                <w:szCs w:val="22"/>
              </w:rPr>
              <w:t>x</w:t>
            </w:r>
          </w:p>
        </w:tc>
      </w:tr>
      <w:tr w:rsidR="007D722E" w:rsidRPr="007D722E" w14:paraId="6FB407DF" w14:textId="77777777" w:rsidTr="00104FF4">
        <w:tc>
          <w:tcPr>
            <w:tcW w:w="3085" w:type="dxa"/>
            <w:vMerge/>
            <w:shd w:val="clear" w:color="auto" w:fill="auto"/>
            <w:vAlign w:val="center"/>
          </w:tcPr>
          <w:p w14:paraId="7205CDC8" w14:textId="77777777" w:rsidR="007D722E" w:rsidRPr="007D722E" w:rsidRDefault="007D722E" w:rsidP="007D722E">
            <w:pPr>
              <w:ind w:right="-2"/>
              <w:jc w:val="center"/>
              <w:rPr>
                <w:color w:val="000000"/>
                <w:sz w:val="22"/>
                <w:szCs w:val="22"/>
              </w:rPr>
            </w:pPr>
          </w:p>
        </w:tc>
        <w:tc>
          <w:tcPr>
            <w:tcW w:w="2126" w:type="dxa"/>
            <w:vMerge/>
            <w:shd w:val="clear" w:color="auto" w:fill="auto"/>
            <w:vAlign w:val="center"/>
          </w:tcPr>
          <w:p w14:paraId="63B4693D" w14:textId="77777777" w:rsidR="007D722E" w:rsidRPr="007D722E" w:rsidRDefault="007D722E" w:rsidP="007D722E">
            <w:pPr>
              <w:ind w:right="-2"/>
              <w:jc w:val="center"/>
              <w:rPr>
                <w:color w:val="000000"/>
                <w:sz w:val="22"/>
                <w:szCs w:val="22"/>
              </w:rPr>
            </w:pPr>
          </w:p>
        </w:tc>
        <w:tc>
          <w:tcPr>
            <w:tcW w:w="1833" w:type="dxa"/>
            <w:shd w:val="clear" w:color="auto" w:fill="auto"/>
            <w:vAlign w:val="center"/>
          </w:tcPr>
          <w:p w14:paraId="1B364578" w14:textId="77777777" w:rsidR="007D722E" w:rsidRPr="007D722E" w:rsidRDefault="007D722E" w:rsidP="007D722E">
            <w:pPr>
              <w:jc w:val="center"/>
            </w:pPr>
            <w:r w:rsidRPr="007D722E">
              <w:t>с 01.01.2028</w:t>
            </w:r>
          </w:p>
        </w:tc>
        <w:tc>
          <w:tcPr>
            <w:tcW w:w="1550" w:type="dxa"/>
            <w:shd w:val="clear" w:color="auto" w:fill="auto"/>
            <w:vAlign w:val="center"/>
          </w:tcPr>
          <w:p w14:paraId="0C13CD2F" w14:textId="77777777" w:rsidR="007D722E" w:rsidRPr="007D722E" w:rsidRDefault="007D722E" w:rsidP="007D722E">
            <w:pPr>
              <w:jc w:val="center"/>
            </w:pPr>
            <w:r w:rsidRPr="007D722E">
              <w:t>114,46</w:t>
            </w:r>
          </w:p>
        </w:tc>
        <w:tc>
          <w:tcPr>
            <w:tcW w:w="1295" w:type="dxa"/>
            <w:shd w:val="clear" w:color="auto" w:fill="auto"/>
            <w:vAlign w:val="center"/>
          </w:tcPr>
          <w:p w14:paraId="6EB34D94" w14:textId="77777777" w:rsidR="007D722E" w:rsidRPr="007D722E" w:rsidRDefault="007D722E" w:rsidP="007D722E">
            <w:pPr>
              <w:jc w:val="center"/>
              <w:rPr>
                <w:sz w:val="22"/>
                <w:szCs w:val="22"/>
              </w:rPr>
            </w:pPr>
            <w:r w:rsidRPr="007D722E">
              <w:rPr>
                <w:sz w:val="22"/>
                <w:szCs w:val="22"/>
              </w:rPr>
              <w:t>x</w:t>
            </w:r>
          </w:p>
        </w:tc>
      </w:tr>
      <w:tr w:rsidR="007D722E" w:rsidRPr="007D722E" w14:paraId="52E9ADBC" w14:textId="77777777" w:rsidTr="00104FF4">
        <w:tc>
          <w:tcPr>
            <w:tcW w:w="3085" w:type="dxa"/>
            <w:vMerge/>
            <w:shd w:val="clear" w:color="auto" w:fill="auto"/>
            <w:vAlign w:val="center"/>
          </w:tcPr>
          <w:p w14:paraId="689EDF6F" w14:textId="77777777" w:rsidR="007D722E" w:rsidRPr="007D722E" w:rsidRDefault="007D722E" w:rsidP="007D722E">
            <w:pPr>
              <w:ind w:right="-2"/>
              <w:jc w:val="center"/>
              <w:rPr>
                <w:color w:val="000000"/>
                <w:sz w:val="22"/>
                <w:szCs w:val="22"/>
              </w:rPr>
            </w:pPr>
          </w:p>
        </w:tc>
        <w:tc>
          <w:tcPr>
            <w:tcW w:w="2126" w:type="dxa"/>
            <w:vMerge/>
            <w:shd w:val="clear" w:color="auto" w:fill="auto"/>
            <w:vAlign w:val="center"/>
          </w:tcPr>
          <w:p w14:paraId="31EE950B" w14:textId="77777777" w:rsidR="007D722E" w:rsidRPr="007D722E" w:rsidRDefault="007D722E" w:rsidP="007D722E">
            <w:pPr>
              <w:ind w:right="-2"/>
              <w:jc w:val="center"/>
              <w:rPr>
                <w:color w:val="000000"/>
                <w:sz w:val="22"/>
                <w:szCs w:val="22"/>
              </w:rPr>
            </w:pPr>
          </w:p>
        </w:tc>
        <w:tc>
          <w:tcPr>
            <w:tcW w:w="1833" w:type="dxa"/>
            <w:shd w:val="clear" w:color="auto" w:fill="auto"/>
            <w:vAlign w:val="center"/>
          </w:tcPr>
          <w:p w14:paraId="28D89A2B" w14:textId="77777777" w:rsidR="007D722E" w:rsidRPr="007D722E" w:rsidRDefault="007D722E" w:rsidP="007D722E">
            <w:pPr>
              <w:jc w:val="center"/>
            </w:pPr>
            <w:r w:rsidRPr="007D722E">
              <w:t>с 01.07.2028</w:t>
            </w:r>
          </w:p>
        </w:tc>
        <w:tc>
          <w:tcPr>
            <w:tcW w:w="1550" w:type="dxa"/>
            <w:shd w:val="clear" w:color="auto" w:fill="auto"/>
            <w:vAlign w:val="center"/>
          </w:tcPr>
          <w:p w14:paraId="189F2EED" w14:textId="77777777" w:rsidR="007D722E" w:rsidRPr="007D722E" w:rsidRDefault="007D722E" w:rsidP="007D722E">
            <w:pPr>
              <w:jc w:val="center"/>
            </w:pPr>
            <w:r w:rsidRPr="007D722E">
              <w:t>118,30</w:t>
            </w:r>
          </w:p>
        </w:tc>
        <w:tc>
          <w:tcPr>
            <w:tcW w:w="1295" w:type="dxa"/>
            <w:shd w:val="clear" w:color="auto" w:fill="auto"/>
            <w:vAlign w:val="center"/>
          </w:tcPr>
          <w:p w14:paraId="2DD802A1" w14:textId="77777777" w:rsidR="007D722E" w:rsidRPr="007D722E" w:rsidRDefault="007D722E" w:rsidP="007D722E">
            <w:pPr>
              <w:jc w:val="center"/>
              <w:rPr>
                <w:sz w:val="22"/>
                <w:szCs w:val="22"/>
              </w:rPr>
            </w:pPr>
            <w:r w:rsidRPr="007D722E">
              <w:rPr>
                <w:sz w:val="22"/>
                <w:szCs w:val="22"/>
              </w:rPr>
              <w:t>x</w:t>
            </w:r>
          </w:p>
        </w:tc>
      </w:tr>
      <w:tr w:rsidR="007D722E" w:rsidRPr="007D722E" w14:paraId="77AEB6B9" w14:textId="77777777" w:rsidTr="00104FF4">
        <w:tc>
          <w:tcPr>
            <w:tcW w:w="3085" w:type="dxa"/>
            <w:vMerge/>
            <w:shd w:val="clear" w:color="auto" w:fill="auto"/>
            <w:vAlign w:val="center"/>
          </w:tcPr>
          <w:p w14:paraId="69BAD791" w14:textId="77777777" w:rsidR="007D722E" w:rsidRPr="007D722E" w:rsidRDefault="007D722E" w:rsidP="007D722E">
            <w:pPr>
              <w:ind w:right="-2"/>
              <w:jc w:val="center"/>
              <w:rPr>
                <w:color w:val="000000"/>
                <w:sz w:val="22"/>
                <w:szCs w:val="22"/>
              </w:rPr>
            </w:pPr>
          </w:p>
        </w:tc>
        <w:tc>
          <w:tcPr>
            <w:tcW w:w="2126" w:type="dxa"/>
            <w:vMerge/>
            <w:shd w:val="clear" w:color="auto" w:fill="auto"/>
            <w:vAlign w:val="center"/>
          </w:tcPr>
          <w:p w14:paraId="3FECC073" w14:textId="77777777" w:rsidR="007D722E" w:rsidRPr="007D722E" w:rsidRDefault="007D722E" w:rsidP="007D722E">
            <w:pPr>
              <w:ind w:right="-2"/>
              <w:jc w:val="center"/>
              <w:rPr>
                <w:color w:val="000000"/>
                <w:sz w:val="22"/>
                <w:szCs w:val="22"/>
              </w:rPr>
            </w:pPr>
          </w:p>
        </w:tc>
        <w:tc>
          <w:tcPr>
            <w:tcW w:w="1833" w:type="dxa"/>
            <w:shd w:val="clear" w:color="auto" w:fill="auto"/>
            <w:vAlign w:val="center"/>
          </w:tcPr>
          <w:p w14:paraId="789FCF65" w14:textId="77777777" w:rsidR="007D722E" w:rsidRPr="007D722E" w:rsidRDefault="007D722E" w:rsidP="007D722E">
            <w:pPr>
              <w:jc w:val="center"/>
            </w:pPr>
            <w:r w:rsidRPr="007D722E">
              <w:t>с 01.01.2029</w:t>
            </w:r>
          </w:p>
        </w:tc>
        <w:tc>
          <w:tcPr>
            <w:tcW w:w="1550" w:type="dxa"/>
            <w:shd w:val="clear" w:color="auto" w:fill="auto"/>
            <w:vAlign w:val="center"/>
          </w:tcPr>
          <w:p w14:paraId="25E44ACE" w14:textId="77777777" w:rsidR="007D722E" w:rsidRPr="007D722E" w:rsidRDefault="007D722E" w:rsidP="007D722E">
            <w:pPr>
              <w:jc w:val="center"/>
            </w:pPr>
            <w:r w:rsidRPr="007D722E">
              <w:t>118,30</w:t>
            </w:r>
          </w:p>
        </w:tc>
        <w:tc>
          <w:tcPr>
            <w:tcW w:w="1295" w:type="dxa"/>
            <w:shd w:val="clear" w:color="auto" w:fill="auto"/>
            <w:vAlign w:val="center"/>
          </w:tcPr>
          <w:p w14:paraId="42169714" w14:textId="77777777" w:rsidR="007D722E" w:rsidRPr="007D722E" w:rsidRDefault="007D722E" w:rsidP="007D722E">
            <w:pPr>
              <w:jc w:val="center"/>
              <w:rPr>
                <w:sz w:val="22"/>
                <w:szCs w:val="22"/>
              </w:rPr>
            </w:pPr>
            <w:r w:rsidRPr="007D722E">
              <w:rPr>
                <w:sz w:val="22"/>
                <w:szCs w:val="22"/>
              </w:rPr>
              <w:t>x</w:t>
            </w:r>
          </w:p>
        </w:tc>
      </w:tr>
      <w:tr w:rsidR="007D722E" w:rsidRPr="007D722E" w14:paraId="3EB6ABA8" w14:textId="77777777" w:rsidTr="00104FF4">
        <w:tc>
          <w:tcPr>
            <w:tcW w:w="3085" w:type="dxa"/>
            <w:vMerge/>
            <w:shd w:val="clear" w:color="auto" w:fill="auto"/>
            <w:vAlign w:val="center"/>
          </w:tcPr>
          <w:p w14:paraId="04A4DCF5" w14:textId="77777777" w:rsidR="007D722E" w:rsidRPr="007D722E" w:rsidRDefault="007D722E" w:rsidP="007D722E">
            <w:pPr>
              <w:ind w:right="-2"/>
              <w:jc w:val="center"/>
              <w:rPr>
                <w:color w:val="000000"/>
                <w:sz w:val="22"/>
                <w:szCs w:val="22"/>
              </w:rPr>
            </w:pPr>
          </w:p>
        </w:tc>
        <w:tc>
          <w:tcPr>
            <w:tcW w:w="2126" w:type="dxa"/>
            <w:vMerge/>
            <w:shd w:val="clear" w:color="auto" w:fill="auto"/>
            <w:vAlign w:val="center"/>
          </w:tcPr>
          <w:p w14:paraId="43BD5F52" w14:textId="77777777" w:rsidR="007D722E" w:rsidRPr="007D722E" w:rsidRDefault="007D722E" w:rsidP="007D722E">
            <w:pPr>
              <w:ind w:right="-2"/>
              <w:jc w:val="center"/>
              <w:rPr>
                <w:color w:val="000000"/>
                <w:sz w:val="22"/>
                <w:szCs w:val="22"/>
              </w:rPr>
            </w:pPr>
          </w:p>
        </w:tc>
        <w:tc>
          <w:tcPr>
            <w:tcW w:w="1833" w:type="dxa"/>
            <w:shd w:val="clear" w:color="auto" w:fill="auto"/>
            <w:vAlign w:val="center"/>
          </w:tcPr>
          <w:p w14:paraId="52FEAF18" w14:textId="77777777" w:rsidR="007D722E" w:rsidRPr="007D722E" w:rsidRDefault="007D722E" w:rsidP="007D722E">
            <w:pPr>
              <w:jc w:val="center"/>
            </w:pPr>
            <w:r w:rsidRPr="007D722E">
              <w:t>с 01.07.2029</w:t>
            </w:r>
          </w:p>
        </w:tc>
        <w:tc>
          <w:tcPr>
            <w:tcW w:w="1550" w:type="dxa"/>
            <w:shd w:val="clear" w:color="auto" w:fill="auto"/>
            <w:vAlign w:val="center"/>
          </w:tcPr>
          <w:p w14:paraId="0F90118D" w14:textId="77777777" w:rsidR="007D722E" w:rsidRPr="007D722E" w:rsidRDefault="007D722E" w:rsidP="007D722E">
            <w:pPr>
              <w:jc w:val="center"/>
            </w:pPr>
            <w:r w:rsidRPr="007D722E">
              <w:t>123,42</w:t>
            </w:r>
          </w:p>
        </w:tc>
        <w:tc>
          <w:tcPr>
            <w:tcW w:w="1295" w:type="dxa"/>
            <w:shd w:val="clear" w:color="auto" w:fill="auto"/>
            <w:vAlign w:val="center"/>
          </w:tcPr>
          <w:p w14:paraId="24FDFBEE" w14:textId="77777777" w:rsidR="007D722E" w:rsidRPr="007D722E" w:rsidRDefault="007D722E" w:rsidP="007D722E">
            <w:pPr>
              <w:jc w:val="center"/>
              <w:rPr>
                <w:sz w:val="22"/>
                <w:szCs w:val="22"/>
              </w:rPr>
            </w:pPr>
            <w:r w:rsidRPr="007D722E">
              <w:rPr>
                <w:sz w:val="22"/>
                <w:szCs w:val="22"/>
              </w:rPr>
              <w:t>x</w:t>
            </w:r>
          </w:p>
        </w:tc>
      </w:tr>
      <w:tr w:rsidR="007D722E" w:rsidRPr="007D722E" w14:paraId="1E2AD45C" w14:textId="77777777" w:rsidTr="00104FF4">
        <w:tc>
          <w:tcPr>
            <w:tcW w:w="3085" w:type="dxa"/>
            <w:vMerge/>
            <w:shd w:val="clear" w:color="auto" w:fill="auto"/>
            <w:vAlign w:val="center"/>
          </w:tcPr>
          <w:p w14:paraId="00E42FD7" w14:textId="77777777" w:rsidR="007D722E" w:rsidRPr="007D722E" w:rsidRDefault="007D722E" w:rsidP="007D722E">
            <w:pPr>
              <w:ind w:right="-2"/>
              <w:jc w:val="center"/>
              <w:rPr>
                <w:color w:val="000000"/>
                <w:sz w:val="22"/>
                <w:szCs w:val="22"/>
              </w:rPr>
            </w:pPr>
          </w:p>
        </w:tc>
        <w:tc>
          <w:tcPr>
            <w:tcW w:w="2126" w:type="dxa"/>
            <w:vMerge/>
            <w:shd w:val="clear" w:color="auto" w:fill="auto"/>
            <w:vAlign w:val="center"/>
          </w:tcPr>
          <w:p w14:paraId="4D0BFC7C" w14:textId="77777777" w:rsidR="007D722E" w:rsidRPr="007D722E" w:rsidRDefault="007D722E" w:rsidP="007D722E">
            <w:pPr>
              <w:ind w:right="-2"/>
              <w:jc w:val="center"/>
              <w:rPr>
                <w:color w:val="000000"/>
                <w:sz w:val="22"/>
                <w:szCs w:val="22"/>
              </w:rPr>
            </w:pPr>
          </w:p>
        </w:tc>
        <w:tc>
          <w:tcPr>
            <w:tcW w:w="1833" w:type="dxa"/>
            <w:shd w:val="clear" w:color="auto" w:fill="auto"/>
            <w:vAlign w:val="center"/>
          </w:tcPr>
          <w:p w14:paraId="5FE1EF6C" w14:textId="77777777" w:rsidR="007D722E" w:rsidRPr="007D722E" w:rsidRDefault="007D722E" w:rsidP="007D722E">
            <w:pPr>
              <w:jc w:val="center"/>
            </w:pPr>
            <w:r w:rsidRPr="007D722E">
              <w:t>с 01.01.2030</w:t>
            </w:r>
          </w:p>
        </w:tc>
        <w:tc>
          <w:tcPr>
            <w:tcW w:w="1550" w:type="dxa"/>
            <w:shd w:val="clear" w:color="auto" w:fill="auto"/>
            <w:vAlign w:val="center"/>
          </w:tcPr>
          <w:p w14:paraId="79AAE762" w14:textId="77777777" w:rsidR="007D722E" w:rsidRPr="007D722E" w:rsidRDefault="007D722E" w:rsidP="007D722E">
            <w:pPr>
              <w:jc w:val="center"/>
            </w:pPr>
            <w:r w:rsidRPr="007D722E">
              <w:t>123,42</w:t>
            </w:r>
          </w:p>
        </w:tc>
        <w:tc>
          <w:tcPr>
            <w:tcW w:w="1295" w:type="dxa"/>
            <w:shd w:val="clear" w:color="auto" w:fill="auto"/>
            <w:vAlign w:val="center"/>
          </w:tcPr>
          <w:p w14:paraId="2C7BA30C" w14:textId="77777777" w:rsidR="007D722E" w:rsidRPr="007D722E" w:rsidRDefault="007D722E" w:rsidP="007D722E">
            <w:pPr>
              <w:jc w:val="center"/>
              <w:rPr>
                <w:sz w:val="22"/>
                <w:szCs w:val="22"/>
              </w:rPr>
            </w:pPr>
            <w:r w:rsidRPr="007D722E">
              <w:rPr>
                <w:sz w:val="22"/>
                <w:szCs w:val="22"/>
              </w:rPr>
              <w:t>x</w:t>
            </w:r>
          </w:p>
        </w:tc>
      </w:tr>
      <w:tr w:rsidR="007D722E" w:rsidRPr="007D722E" w14:paraId="48F6D047" w14:textId="77777777" w:rsidTr="00104FF4">
        <w:tc>
          <w:tcPr>
            <w:tcW w:w="3085" w:type="dxa"/>
            <w:vMerge/>
            <w:shd w:val="clear" w:color="auto" w:fill="auto"/>
            <w:vAlign w:val="center"/>
          </w:tcPr>
          <w:p w14:paraId="6C218E75" w14:textId="77777777" w:rsidR="007D722E" w:rsidRPr="007D722E" w:rsidRDefault="007D722E" w:rsidP="007D722E">
            <w:pPr>
              <w:ind w:right="-2"/>
              <w:jc w:val="center"/>
              <w:rPr>
                <w:color w:val="000000"/>
                <w:sz w:val="22"/>
                <w:szCs w:val="22"/>
              </w:rPr>
            </w:pPr>
          </w:p>
        </w:tc>
        <w:tc>
          <w:tcPr>
            <w:tcW w:w="2126" w:type="dxa"/>
            <w:vMerge/>
            <w:shd w:val="clear" w:color="auto" w:fill="auto"/>
            <w:vAlign w:val="center"/>
          </w:tcPr>
          <w:p w14:paraId="5E6311D1" w14:textId="77777777" w:rsidR="007D722E" w:rsidRPr="007D722E" w:rsidRDefault="007D722E" w:rsidP="007D722E">
            <w:pPr>
              <w:ind w:right="-2"/>
              <w:jc w:val="center"/>
              <w:rPr>
                <w:color w:val="000000"/>
                <w:sz w:val="22"/>
                <w:szCs w:val="22"/>
              </w:rPr>
            </w:pPr>
          </w:p>
        </w:tc>
        <w:tc>
          <w:tcPr>
            <w:tcW w:w="1833" w:type="dxa"/>
            <w:shd w:val="clear" w:color="auto" w:fill="auto"/>
            <w:vAlign w:val="center"/>
          </w:tcPr>
          <w:p w14:paraId="19AF6DBF" w14:textId="77777777" w:rsidR="007D722E" w:rsidRPr="007D722E" w:rsidRDefault="007D722E" w:rsidP="007D722E">
            <w:pPr>
              <w:jc w:val="center"/>
            </w:pPr>
            <w:r w:rsidRPr="007D722E">
              <w:t>с 01.07.2030</w:t>
            </w:r>
          </w:p>
        </w:tc>
        <w:tc>
          <w:tcPr>
            <w:tcW w:w="1550" w:type="dxa"/>
            <w:shd w:val="clear" w:color="auto" w:fill="auto"/>
            <w:vAlign w:val="center"/>
          </w:tcPr>
          <w:p w14:paraId="7A1204A9" w14:textId="77777777" w:rsidR="007D722E" w:rsidRPr="007D722E" w:rsidRDefault="007D722E" w:rsidP="007D722E">
            <w:pPr>
              <w:jc w:val="center"/>
            </w:pPr>
            <w:r w:rsidRPr="007D722E">
              <w:t>127,61</w:t>
            </w:r>
          </w:p>
        </w:tc>
        <w:tc>
          <w:tcPr>
            <w:tcW w:w="1295" w:type="dxa"/>
            <w:shd w:val="clear" w:color="auto" w:fill="auto"/>
            <w:vAlign w:val="center"/>
          </w:tcPr>
          <w:p w14:paraId="2049C427" w14:textId="77777777" w:rsidR="007D722E" w:rsidRPr="007D722E" w:rsidRDefault="007D722E" w:rsidP="007D722E">
            <w:pPr>
              <w:jc w:val="center"/>
              <w:rPr>
                <w:sz w:val="22"/>
                <w:szCs w:val="22"/>
              </w:rPr>
            </w:pPr>
            <w:r w:rsidRPr="007D722E">
              <w:rPr>
                <w:sz w:val="22"/>
                <w:szCs w:val="22"/>
              </w:rPr>
              <w:t>x</w:t>
            </w:r>
          </w:p>
        </w:tc>
      </w:tr>
      <w:tr w:rsidR="007D722E" w:rsidRPr="007D722E" w14:paraId="15E46ED7" w14:textId="77777777" w:rsidTr="00104FF4">
        <w:tc>
          <w:tcPr>
            <w:tcW w:w="3085" w:type="dxa"/>
            <w:vMerge/>
            <w:shd w:val="clear" w:color="auto" w:fill="auto"/>
            <w:vAlign w:val="center"/>
          </w:tcPr>
          <w:p w14:paraId="3FA111E7" w14:textId="77777777" w:rsidR="007D722E" w:rsidRPr="007D722E" w:rsidRDefault="007D722E" w:rsidP="007D722E">
            <w:pPr>
              <w:ind w:right="-2"/>
              <w:jc w:val="center"/>
              <w:rPr>
                <w:color w:val="000000"/>
                <w:sz w:val="22"/>
                <w:szCs w:val="22"/>
              </w:rPr>
            </w:pPr>
          </w:p>
        </w:tc>
        <w:tc>
          <w:tcPr>
            <w:tcW w:w="6804" w:type="dxa"/>
            <w:gridSpan w:val="4"/>
            <w:shd w:val="clear" w:color="auto" w:fill="auto"/>
            <w:vAlign w:val="center"/>
          </w:tcPr>
          <w:p w14:paraId="2138AA27" w14:textId="77777777" w:rsidR="007D722E" w:rsidRPr="007D722E" w:rsidRDefault="007D722E" w:rsidP="007D722E">
            <w:pPr>
              <w:ind w:right="-2"/>
              <w:jc w:val="center"/>
              <w:rPr>
                <w:color w:val="000000"/>
                <w:sz w:val="22"/>
                <w:szCs w:val="22"/>
              </w:rPr>
            </w:pPr>
            <w:r w:rsidRPr="007D722E">
              <w:rPr>
                <w:sz w:val="22"/>
                <w:szCs w:val="22"/>
              </w:rPr>
              <w:t>Тариф на теплоноситель, поставляемый потребителям (без НДС)</w:t>
            </w:r>
          </w:p>
        </w:tc>
      </w:tr>
      <w:tr w:rsidR="007D722E" w:rsidRPr="007D722E" w14:paraId="3D40B3E0" w14:textId="77777777" w:rsidTr="00104FF4">
        <w:tc>
          <w:tcPr>
            <w:tcW w:w="3085" w:type="dxa"/>
            <w:vMerge/>
            <w:shd w:val="clear" w:color="auto" w:fill="auto"/>
            <w:vAlign w:val="center"/>
          </w:tcPr>
          <w:p w14:paraId="777CEB52" w14:textId="77777777" w:rsidR="007D722E" w:rsidRPr="007D722E" w:rsidRDefault="007D722E" w:rsidP="007D722E">
            <w:pPr>
              <w:ind w:left="-220" w:right="-125" w:firstLine="78"/>
              <w:jc w:val="center"/>
              <w:rPr>
                <w:bCs/>
                <w:color w:val="000000"/>
                <w:kern w:val="32"/>
                <w:sz w:val="22"/>
                <w:szCs w:val="22"/>
              </w:rPr>
            </w:pPr>
          </w:p>
        </w:tc>
        <w:tc>
          <w:tcPr>
            <w:tcW w:w="2126" w:type="dxa"/>
            <w:vMerge w:val="restart"/>
            <w:shd w:val="clear" w:color="auto" w:fill="auto"/>
            <w:vAlign w:val="center"/>
          </w:tcPr>
          <w:p w14:paraId="0E5C91FE" w14:textId="77777777" w:rsidR="007D722E" w:rsidRPr="007D722E" w:rsidRDefault="007D722E" w:rsidP="007D722E">
            <w:pPr>
              <w:ind w:right="-2"/>
              <w:jc w:val="center"/>
              <w:rPr>
                <w:color w:val="000000"/>
                <w:sz w:val="22"/>
                <w:szCs w:val="22"/>
              </w:rPr>
            </w:pPr>
            <w:r w:rsidRPr="007D722E">
              <w:rPr>
                <w:color w:val="000000"/>
                <w:sz w:val="22"/>
                <w:szCs w:val="22"/>
              </w:rPr>
              <w:t xml:space="preserve">Одноставочный, </w:t>
            </w:r>
          </w:p>
          <w:p w14:paraId="105971A7" w14:textId="77777777" w:rsidR="007D722E" w:rsidRPr="007D722E" w:rsidRDefault="007D722E" w:rsidP="007D722E">
            <w:pPr>
              <w:ind w:right="-2"/>
              <w:jc w:val="center"/>
              <w:rPr>
                <w:color w:val="000000"/>
                <w:sz w:val="22"/>
                <w:szCs w:val="22"/>
                <w:vertAlign w:val="superscript"/>
              </w:rPr>
            </w:pPr>
            <w:r w:rsidRPr="007D722E">
              <w:rPr>
                <w:color w:val="000000"/>
                <w:sz w:val="22"/>
                <w:szCs w:val="22"/>
              </w:rPr>
              <w:t>руб./м</w:t>
            </w:r>
            <w:r w:rsidRPr="007D722E">
              <w:rPr>
                <w:color w:val="000000"/>
                <w:sz w:val="22"/>
                <w:szCs w:val="22"/>
                <w:vertAlign w:val="superscript"/>
              </w:rPr>
              <w:t>3</w:t>
            </w:r>
          </w:p>
        </w:tc>
        <w:tc>
          <w:tcPr>
            <w:tcW w:w="1833" w:type="dxa"/>
            <w:shd w:val="clear" w:color="auto" w:fill="auto"/>
            <w:vAlign w:val="center"/>
          </w:tcPr>
          <w:p w14:paraId="5269C5DE" w14:textId="77777777" w:rsidR="007D722E" w:rsidRPr="007D722E" w:rsidRDefault="007D722E" w:rsidP="007D722E">
            <w:pPr>
              <w:jc w:val="center"/>
            </w:pPr>
            <w:r w:rsidRPr="007D722E">
              <w:t>с 29.10.2021</w:t>
            </w:r>
          </w:p>
        </w:tc>
        <w:tc>
          <w:tcPr>
            <w:tcW w:w="1550" w:type="dxa"/>
            <w:shd w:val="clear" w:color="auto" w:fill="auto"/>
            <w:vAlign w:val="center"/>
          </w:tcPr>
          <w:p w14:paraId="3ED8CA50" w14:textId="77777777" w:rsidR="007D722E" w:rsidRPr="007D722E" w:rsidRDefault="007D722E" w:rsidP="007D722E">
            <w:pPr>
              <w:jc w:val="center"/>
            </w:pPr>
            <w:r w:rsidRPr="007D722E">
              <w:t>94,23</w:t>
            </w:r>
          </w:p>
        </w:tc>
        <w:tc>
          <w:tcPr>
            <w:tcW w:w="1295" w:type="dxa"/>
            <w:shd w:val="clear" w:color="auto" w:fill="auto"/>
            <w:vAlign w:val="center"/>
          </w:tcPr>
          <w:p w14:paraId="1DD631C9" w14:textId="77777777" w:rsidR="007D722E" w:rsidRPr="007D722E" w:rsidRDefault="007D722E" w:rsidP="007D722E">
            <w:pPr>
              <w:jc w:val="center"/>
              <w:rPr>
                <w:sz w:val="22"/>
                <w:szCs w:val="22"/>
              </w:rPr>
            </w:pPr>
            <w:r w:rsidRPr="007D722E">
              <w:rPr>
                <w:sz w:val="22"/>
                <w:szCs w:val="22"/>
              </w:rPr>
              <w:t>x</w:t>
            </w:r>
          </w:p>
        </w:tc>
      </w:tr>
      <w:tr w:rsidR="007D722E" w:rsidRPr="007D722E" w14:paraId="030D45DE" w14:textId="77777777" w:rsidTr="00104FF4">
        <w:tc>
          <w:tcPr>
            <w:tcW w:w="3085" w:type="dxa"/>
            <w:vMerge/>
            <w:shd w:val="clear" w:color="auto" w:fill="auto"/>
            <w:vAlign w:val="center"/>
          </w:tcPr>
          <w:p w14:paraId="764179A1" w14:textId="77777777" w:rsidR="007D722E" w:rsidRPr="007D722E" w:rsidRDefault="007D722E" w:rsidP="007D722E">
            <w:pPr>
              <w:ind w:right="-2"/>
              <w:jc w:val="center"/>
              <w:rPr>
                <w:color w:val="000000"/>
                <w:sz w:val="22"/>
                <w:szCs w:val="22"/>
              </w:rPr>
            </w:pPr>
          </w:p>
        </w:tc>
        <w:tc>
          <w:tcPr>
            <w:tcW w:w="2126" w:type="dxa"/>
            <w:vMerge/>
            <w:shd w:val="clear" w:color="auto" w:fill="auto"/>
            <w:vAlign w:val="center"/>
          </w:tcPr>
          <w:p w14:paraId="48E40CD9" w14:textId="77777777" w:rsidR="007D722E" w:rsidRPr="007D722E" w:rsidRDefault="007D722E" w:rsidP="007D722E">
            <w:pPr>
              <w:ind w:right="-2"/>
              <w:jc w:val="center"/>
              <w:rPr>
                <w:color w:val="000000"/>
                <w:sz w:val="22"/>
                <w:szCs w:val="22"/>
              </w:rPr>
            </w:pPr>
          </w:p>
        </w:tc>
        <w:tc>
          <w:tcPr>
            <w:tcW w:w="1833" w:type="dxa"/>
            <w:shd w:val="clear" w:color="auto" w:fill="auto"/>
            <w:vAlign w:val="center"/>
          </w:tcPr>
          <w:p w14:paraId="6FCDC84E" w14:textId="77777777" w:rsidR="007D722E" w:rsidRPr="007D722E" w:rsidRDefault="007D722E" w:rsidP="007D722E">
            <w:pPr>
              <w:jc w:val="center"/>
            </w:pPr>
            <w:r w:rsidRPr="007D722E">
              <w:t>с 01.01.2022</w:t>
            </w:r>
          </w:p>
        </w:tc>
        <w:tc>
          <w:tcPr>
            <w:tcW w:w="1550" w:type="dxa"/>
            <w:shd w:val="clear" w:color="auto" w:fill="auto"/>
            <w:vAlign w:val="center"/>
          </w:tcPr>
          <w:p w14:paraId="448A529E" w14:textId="77777777" w:rsidR="007D722E" w:rsidRPr="007D722E" w:rsidRDefault="007D722E" w:rsidP="007D722E">
            <w:pPr>
              <w:jc w:val="center"/>
            </w:pPr>
            <w:r w:rsidRPr="007D722E">
              <w:t>94,23</w:t>
            </w:r>
          </w:p>
        </w:tc>
        <w:tc>
          <w:tcPr>
            <w:tcW w:w="1295" w:type="dxa"/>
            <w:shd w:val="clear" w:color="auto" w:fill="auto"/>
            <w:vAlign w:val="center"/>
          </w:tcPr>
          <w:p w14:paraId="09906206" w14:textId="77777777" w:rsidR="007D722E" w:rsidRPr="007D722E" w:rsidRDefault="007D722E" w:rsidP="007D722E">
            <w:pPr>
              <w:jc w:val="center"/>
              <w:rPr>
                <w:sz w:val="22"/>
                <w:szCs w:val="22"/>
              </w:rPr>
            </w:pPr>
            <w:r w:rsidRPr="007D722E">
              <w:rPr>
                <w:sz w:val="22"/>
                <w:szCs w:val="22"/>
              </w:rPr>
              <w:t>x</w:t>
            </w:r>
          </w:p>
        </w:tc>
      </w:tr>
      <w:tr w:rsidR="007D722E" w:rsidRPr="007D722E" w14:paraId="0E20FB38" w14:textId="77777777" w:rsidTr="00104FF4">
        <w:tc>
          <w:tcPr>
            <w:tcW w:w="3085" w:type="dxa"/>
            <w:vMerge/>
            <w:shd w:val="clear" w:color="auto" w:fill="auto"/>
            <w:vAlign w:val="center"/>
          </w:tcPr>
          <w:p w14:paraId="2F3E0647" w14:textId="77777777" w:rsidR="007D722E" w:rsidRPr="007D722E" w:rsidRDefault="007D722E" w:rsidP="007D722E">
            <w:pPr>
              <w:ind w:right="-2"/>
              <w:jc w:val="center"/>
              <w:rPr>
                <w:color w:val="000000"/>
                <w:sz w:val="22"/>
                <w:szCs w:val="22"/>
              </w:rPr>
            </w:pPr>
          </w:p>
        </w:tc>
        <w:tc>
          <w:tcPr>
            <w:tcW w:w="2126" w:type="dxa"/>
            <w:vMerge/>
            <w:shd w:val="clear" w:color="auto" w:fill="auto"/>
            <w:vAlign w:val="center"/>
          </w:tcPr>
          <w:p w14:paraId="7983A736" w14:textId="77777777" w:rsidR="007D722E" w:rsidRPr="007D722E" w:rsidRDefault="007D722E" w:rsidP="007D722E">
            <w:pPr>
              <w:ind w:right="-2"/>
              <w:jc w:val="center"/>
              <w:rPr>
                <w:color w:val="000000"/>
                <w:sz w:val="22"/>
                <w:szCs w:val="22"/>
              </w:rPr>
            </w:pPr>
          </w:p>
        </w:tc>
        <w:tc>
          <w:tcPr>
            <w:tcW w:w="1833" w:type="dxa"/>
            <w:shd w:val="clear" w:color="auto" w:fill="auto"/>
            <w:vAlign w:val="center"/>
          </w:tcPr>
          <w:p w14:paraId="4AB2B628" w14:textId="77777777" w:rsidR="007D722E" w:rsidRPr="007D722E" w:rsidRDefault="007D722E" w:rsidP="007D722E">
            <w:pPr>
              <w:jc w:val="center"/>
            </w:pPr>
            <w:r w:rsidRPr="007D722E">
              <w:t>с 01.07.2022</w:t>
            </w:r>
          </w:p>
        </w:tc>
        <w:tc>
          <w:tcPr>
            <w:tcW w:w="1550" w:type="dxa"/>
            <w:shd w:val="clear" w:color="auto" w:fill="auto"/>
            <w:vAlign w:val="center"/>
          </w:tcPr>
          <w:p w14:paraId="4502F9F8" w14:textId="77777777" w:rsidR="007D722E" w:rsidRPr="007D722E" w:rsidRDefault="007D722E" w:rsidP="007D722E">
            <w:pPr>
              <w:jc w:val="center"/>
            </w:pPr>
            <w:r w:rsidRPr="007D722E">
              <w:t>106,32</w:t>
            </w:r>
          </w:p>
        </w:tc>
        <w:tc>
          <w:tcPr>
            <w:tcW w:w="1295" w:type="dxa"/>
            <w:shd w:val="clear" w:color="auto" w:fill="auto"/>
            <w:vAlign w:val="center"/>
          </w:tcPr>
          <w:p w14:paraId="1E3C65FA" w14:textId="77777777" w:rsidR="007D722E" w:rsidRPr="007D722E" w:rsidRDefault="007D722E" w:rsidP="007D722E">
            <w:pPr>
              <w:jc w:val="center"/>
              <w:rPr>
                <w:sz w:val="22"/>
                <w:szCs w:val="22"/>
              </w:rPr>
            </w:pPr>
            <w:r w:rsidRPr="007D722E">
              <w:rPr>
                <w:sz w:val="22"/>
                <w:szCs w:val="22"/>
              </w:rPr>
              <w:t>x</w:t>
            </w:r>
          </w:p>
        </w:tc>
      </w:tr>
      <w:tr w:rsidR="007D722E" w:rsidRPr="007D722E" w14:paraId="0E39F478" w14:textId="77777777" w:rsidTr="00104FF4">
        <w:tc>
          <w:tcPr>
            <w:tcW w:w="3085" w:type="dxa"/>
            <w:vMerge/>
            <w:shd w:val="clear" w:color="auto" w:fill="auto"/>
            <w:vAlign w:val="center"/>
          </w:tcPr>
          <w:p w14:paraId="22524D31" w14:textId="77777777" w:rsidR="007D722E" w:rsidRPr="007D722E" w:rsidRDefault="007D722E" w:rsidP="007D722E">
            <w:pPr>
              <w:ind w:right="-2"/>
              <w:jc w:val="center"/>
              <w:rPr>
                <w:color w:val="000000"/>
                <w:sz w:val="22"/>
                <w:szCs w:val="22"/>
              </w:rPr>
            </w:pPr>
          </w:p>
        </w:tc>
        <w:tc>
          <w:tcPr>
            <w:tcW w:w="2126" w:type="dxa"/>
            <w:vMerge/>
            <w:shd w:val="clear" w:color="auto" w:fill="auto"/>
            <w:vAlign w:val="center"/>
          </w:tcPr>
          <w:p w14:paraId="4A680CF8" w14:textId="77777777" w:rsidR="007D722E" w:rsidRPr="007D722E" w:rsidRDefault="007D722E" w:rsidP="007D722E">
            <w:pPr>
              <w:ind w:right="-2"/>
              <w:jc w:val="center"/>
              <w:rPr>
                <w:color w:val="000000"/>
                <w:sz w:val="22"/>
                <w:szCs w:val="22"/>
              </w:rPr>
            </w:pPr>
          </w:p>
        </w:tc>
        <w:tc>
          <w:tcPr>
            <w:tcW w:w="1833" w:type="dxa"/>
            <w:shd w:val="clear" w:color="auto" w:fill="auto"/>
            <w:vAlign w:val="center"/>
          </w:tcPr>
          <w:p w14:paraId="14C65A77" w14:textId="77777777" w:rsidR="007D722E" w:rsidRPr="007D722E" w:rsidRDefault="007D722E" w:rsidP="007D722E">
            <w:pPr>
              <w:jc w:val="center"/>
            </w:pPr>
            <w:r w:rsidRPr="007D722E">
              <w:t>с 01.12.2022</w:t>
            </w:r>
          </w:p>
        </w:tc>
        <w:tc>
          <w:tcPr>
            <w:tcW w:w="1550" w:type="dxa"/>
            <w:shd w:val="clear" w:color="auto" w:fill="auto"/>
            <w:vAlign w:val="center"/>
          </w:tcPr>
          <w:p w14:paraId="18894EF1" w14:textId="77777777" w:rsidR="007D722E" w:rsidRPr="007D722E" w:rsidRDefault="007D722E" w:rsidP="007D722E">
            <w:pPr>
              <w:jc w:val="center"/>
            </w:pPr>
            <w:r w:rsidRPr="007D722E">
              <w:t>124,98</w:t>
            </w:r>
          </w:p>
        </w:tc>
        <w:tc>
          <w:tcPr>
            <w:tcW w:w="1295" w:type="dxa"/>
            <w:shd w:val="clear" w:color="auto" w:fill="auto"/>
            <w:vAlign w:val="center"/>
          </w:tcPr>
          <w:p w14:paraId="66A62081" w14:textId="77777777" w:rsidR="007D722E" w:rsidRPr="007D722E" w:rsidRDefault="007D722E" w:rsidP="007D722E">
            <w:pPr>
              <w:jc w:val="center"/>
              <w:rPr>
                <w:sz w:val="22"/>
                <w:szCs w:val="22"/>
              </w:rPr>
            </w:pPr>
            <w:r w:rsidRPr="007D722E">
              <w:rPr>
                <w:sz w:val="22"/>
                <w:szCs w:val="22"/>
              </w:rPr>
              <w:t>x</w:t>
            </w:r>
          </w:p>
        </w:tc>
      </w:tr>
      <w:tr w:rsidR="007D722E" w:rsidRPr="007D722E" w14:paraId="2BC8C5AC" w14:textId="77777777" w:rsidTr="00104FF4">
        <w:tc>
          <w:tcPr>
            <w:tcW w:w="3085" w:type="dxa"/>
            <w:vMerge/>
            <w:shd w:val="clear" w:color="auto" w:fill="auto"/>
            <w:vAlign w:val="center"/>
          </w:tcPr>
          <w:p w14:paraId="60645FE1" w14:textId="77777777" w:rsidR="007D722E" w:rsidRPr="007D722E" w:rsidRDefault="007D722E" w:rsidP="007D722E">
            <w:pPr>
              <w:ind w:right="-2"/>
              <w:jc w:val="center"/>
              <w:rPr>
                <w:color w:val="000000"/>
                <w:sz w:val="22"/>
                <w:szCs w:val="22"/>
              </w:rPr>
            </w:pPr>
          </w:p>
        </w:tc>
        <w:tc>
          <w:tcPr>
            <w:tcW w:w="2126" w:type="dxa"/>
            <w:vMerge/>
            <w:shd w:val="clear" w:color="auto" w:fill="auto"/>
            <w:vAlign w:val="center"/>
          </w:tcPr>
          <w:p w14:paraId="05BF351A" w14:textId="77777777" w:rsidR="007D722E" w:rsidRPr="007D722E" w:rsidRDefault="007D722E" w:rsidP="007D722E">
            <w:pPr>
              <w:ind w:right="-2"/>
              <w:jc w:val="center"/>
              <w:rPr>
                <w:color w:val="000000"/>
                <w:sz w:val="22"/>
                <w:szCs w:val="22"/>
              </w:rPr>
            </w:pPr>
          </w:p>
        </w:tc>
        <w:tc>
          <w:tcPr>
            <w:tcW w:w="1833" w:type="dxa"/>
            <w:shd w:val="clear" w:color="auto" w:fill="auto"/>
            <w:vAlign w:val="center"/>
          </w:tcPr>
          <w:p w14:paraId="1364CB50" w14:textId="77777777" w:rsidR="007D722E" w:rsidRPr="007D722E" w:rsidRDefault="007D722E" w:rsidP="007D722E">
            <w:pPr>
              <w:jc w:val="center"/>
            </w:pPr>
            <w:r w:rsidRPr="007D722E">
              <w:t>с 01.01.2023</w:t>
            </w:r>
          </w:p>
        </w:tc>
        <w:tc>
          <w:tcPr>
            <w:tcW w:w="1550" w:type="dxa"/>
            <w:shd w:val="clear" w:color="auto" w:fill="auto"/>
            <w:vAlign w:val="center"/>
          </w:tcPr>
          <w:p w14:paraId="1CD87DA1" w14:textId="77777777" w:rsidR="007D722E" w:rsidRPr="007D722E" w:rsidRDefault="007D722E" w:rsidP="007D722E">
            <w:pPr>
              <w:jc w:val="center"/>
            </w:pPr>
            <w:r w:rsidRPr="007D722E">
              <w:t>124,98</w:t>
            </w:r>
          </w:p>
        </w:tc>
        <w:tc>
          <w:tcPr>
            <w:tcW w:w="1295" w:type="dxa"/>
            <w:shd w:val="clear" w:color="auto" w:fill="auto"/>
            <w:vAlign w:val="center"/>
          </w:tcPr>
          <w:p w14:paraId="38583A7E" w14:textId="77777777" w:rsidR="007D722E" w:rsidRPr="007D722E" w:rsidRDefault="007D722E" w:rsidP="007D722E">
            <w:pPr>
              <w:jc w:val="center"/>
              <w:rPr>
                <w:sz w:val="22"/>
                <w:szCs w:val="22"/>
              </w:rPr>
            </w:pPr>
            <w:r w:rsidRPr="007D722E">
              <w:rPr>
                <w:sz w:val="22"/>
                <w:szCs w:val="22"/>
              </w:rPr>
              <w:t>x</w:t>
            </w:r>
          </w:p>
        </w:tc>
      </w:tr>
      <w:tr w:rsidR="007D722E" w:rsidRPr="007D722E" w14:paraId="11781C35" w14:textId="77777777" w:rsidTr="00104FF4">
        <w:tc>
          <w:tcPr>
            <w:tcW w:w="3085" w:type="dxa"/>
            <w:vMerge/>
            <w:shd w:val="clear" w:color="auto" w:fill="auto"/>
            <w:vAlign w:val="center"/>
          </w:tcPr>
          <w:p w14:paraId="50541F6A" w14:textId="77777777" w:rsidR="007D722E" w:rsidRPr="007D722E" w:rsidRDefault="007D722E" w:rsidP="007D722E">
            <w:pPr>
              <w:ind w:right="-2"/>
              <w:jc w:val="center"/>
              <w:rPr>
                <w:color w:val="000000"/>
                <w:sz w:val="22"/>
                <w:szCs w:val="22"/>
              </w:rPr>
            </w:pPr>
          </w:p>
        </w:tc>
        <w:tc>
          <w:tcPr>
            <w:tcW w:w="2126" w:type="dxa"/>
            <w:vMerge/>
            <w:shd w:val="clear" w:color="auto" w:fill="auto"/>
            <w:vAlign w:val="center"/>
          </w:tcPr>
          <w:p w14:paraId="46460DBC" w14:textId="77777777" w:rsidR="007D722E" w:rsidRPr="007D722E" w:rsidRDefault="007D722E" w:rsidP="007D722E">
            <w:pPr>
              <w:ind w:right="-2"/>
              <w:jc w:val="center"/>
              <w:rPr>
                <w:color w:val="000000"/>
                <w:sz w:val="22"/>
                <w:szCs w:val="22"/>
              </w:rPr>
            </w:pPr>
          </w:p>
        </w:tc>
        <w:tc>
          <w:tcPr>
            <w:tcW w:w="1833" w:type="dxa"/>
            <w:shd w:val="clear" w:color="auto" w:fill="auto"/>
            <w:vAlign w:val="center"/>
          </w:tcPr>
          <w:p w14:paraId="0889B22D" w14:textId="77777777" w:rsidR="007D722E" w:rsidRPr="007D722E" w:rsidRDefault="007D722E" w:rsidP="007D722E">
            <w:pPr>
              <w:jc w:val="center"/>
            </w:pPr>
            <w:r w:rsidRPr="007D722E">
              <w:t>с 01.01.2024</w:t>
            </w:r>
          </w:p>
        </w:tc>
        <w:tc>
          <w:tcPr>
            <w:tcW w:w="1550" w:type="dxa"/>
            <w:shd w:val="clear" w:color="auto" w:fill="auto"/>
            <w:vAlign w:val="center"/>
          </w:tcPr>
          <w:p w14:paraId="258529C3" w14:textId="77777777" w:rsidR="007D722E" w:rsidRPr="007D722E" w:rsidRDefault="007D722E" w:rsidP="007D722E">
            <w:pPr>
              <w:jc w:val="center"/>
            </w:pPr>
            <w:r w:rsidRPr="007D722E">
              <w:t>124,98</w:t>
            </w:r>
          </w:p>
        </w:tc>
        <w:tc>
          <w:tcPr>
            <w:tcW w:w="1295" w:type="dxa"/>
            <w:shd w:val="clear" w:color="auto" w:fill="auto"/>
            <w:vAlign w:val="center"/>
          </w:tcPr>
          <w:p w14:paraId="009FE746" w14:textId="77777777" w:rsidR="007D722E" w:rsidRPr="007D722E" w:rsidRDefault="007D722E" w:rsidP="007D722E">
            <w:pPr>
              <w:jc w:val="center"/>
              <w:rPr>
                <w:sz w:val="22"/>
                <w:szCs w:val="22"/>
              </w:rPr>
            </w:pPr>
            <w:r w:rsidRPr="007D722E">
              <w:rPr>
                <w:sz w:val="22"/>
                <w:szCs w:val="22"/>
              </w:rPr>
              <w:t>x</w:t>
            </w:r>
          </w:p>
        </w:tc>
      </w:tr>
      <w:tr w:rsidR="007D722E" w:rsidRPr="007D722E" w14:paraId="7E2F6DA1" w14:textId="77777777" w:rsidTr="00104FF4">
        <w:tc>
          <w:tcPr>
            <w:tcW w:w="3085" w:type="dxa"/>
            <w:vMerge/>
            <w:shd w:val="clear" w:color="auto" w:fill="auto"/>
            <w:vAlign w:val="center"/>
          </w:tcPr>
          <w:p w14:paraId="47DEE470" w14:textId="77777777" w:rsidR="007D722E" w:rsidRPr="007D722E" w:rsidRDefault="007D722E" w:rsidP="007D722E">
            <w:pPr>
              <w:ind w:right="-2"/>
              <w:jc w:val="center"/>
              <w:rPr>
                <w:color w:val="000000"/>
                <w:sz w:val="22"/>
                <w:szCs w:val="22"/>
              </w:rPr>
            </w:pPr>
          </w:p>
        </w:tc>
        <w:tc>
          <w:tcPr>
            <w:tcW w:w="2126" w:type="dxa"/>
            <w:vMerge/>
            <w:shd w:val="clear" w:color="auto" w:fill="auto"/>
            <w:vAlign w:val="center"/>
          </w:tcPr>
          <w:p w14:paraId="4CEE7118" w14:textId="77777777" w:rsidR="007D722E" w:rsidRPr="007D722E" w:rsidRDefault="007D722E" w:rsidP="007D722E">
            <w:pPr>
              <w:ind w:right="-2"/>
              <w:jc w:val="center"/>
              <w:rPr>
                <w:color w:val="000000"/>
                <w:sz w:val="22"/>
                <w:szCs w:val="22"/>
              </w:rPr>
            </w:pPr>
          </w:p>
        </w:tc>
        <w:tc>
          <w:tcPr>
            <w:tcW w:w="1833" w:type="dxa"/>
            <w:shd w:val="clear" w:color="auto" w:fill="auto"/>
            <w:vAlign w:val="center"/>
          </w:tcPr>
          <w:p w14:paraId="72758420" w14:textId="77777777" w:rsidR="007D722E" w:rsidRPr="007D722E" w:rsidRDefault="007D722E" w:rsidP="007D722E">
            <w:pPr>
              <w:jc w:val="center"/>
            </w:pPr>
            <w:r w:rsidRPr="007D722E">
              <w:t>с 01.07.2024</w:t>
            </w:r>
          </w:p>
        </w:tc>
        <w:tc>
          <w:tcPr>
            <w:tcW w:w="1550" w:type="dxa"/>
            <w:shd w:val="clear" w:color="auto" w:fill="auto"/>
            <w:vAlign w:val="center"/>
          </w:tcPr>
          <w:p w14:paraId="215ABABC" w14:textId="77777777" w:rsidR="007D722E" w:rsidRPr="007D722E" w:rsidRDefault="007D722E" w:rsidP="007D722E">
            <w:pPr>
              <w:jc w:val="center"/>
            </w:pPr>
            <w:r w:rsidRPr="007D722E">
              <w:t>136,98</w:t>
            </w:r>
          </w:p>
        </w:tc>
        <w:tc>
          <w:tcPr>
            <w:tcW w:w="1295" w:type="dxa"/>
            <w:shd w:val="clear" w:color="auto" w:fill="auto"/>
            <w:vAlign w:val="center"/>
          </w:tcPr>
          <w:p w14:paraId="30BA828F" w14:textId="77777777" w:rsidR="007D722E" w:rsidRPr="007D722E" w:rsidRDefault="007D722E" w:rsidP="007D722E">
            <w:pPr>
              <w:jc w:val="center"/>
              <w:rPr>
                <w:sz w:val="22"/>
                <w:szCs w:val="22"/>
              </w:rPr>
            </w:pPr>
            <w:r w:rsidRPr="007D722E">
              <w:rPr>
                <w:sz w:val="22"/>
                <w:szCs w:val="22"/>
              </w:rPr>
              <w:t>x</w:t>
            </w:r>
          </w:p>
        </w:tc>
      </w:tr>
      <w:tr w:rsidR="007D722E" w:rsidRPr="007D722E" w14:paraId="32FC12FF" w14:textId="77777777" w:rsidTr="00104FF4">
        <w:tc>
          <w:tcPr>
            <w:tcW w:w="3085" w:type="dxa"/>
            <w:vMerge/>
            <w:shd w:val="clear" w:color="auto" w:fill="auto"/>
            <w:vAlign w:val="center"/>
          </w:tcPr>
          <w:p w14:paraId="7C8DB6D7" w14:textId="77777777" w:rsidR="007D722E" w:rsidRPr="007D722E" w:rsidRDefault="007D722E" w:rsidP="007D722E">
            <w:pPr>
              <w:ind w:right="-2"/>
              <w:jc w:val="center"/>
              <w:rPr>
                <w:color w:val="000000"/>
                <w:sz w:val="22"/>
                <w:szCs w:val="22"/>
              </w:rPr>
            </w:pPr>
          </w:p>
        </w:tc>
        <w:tc>
          <w:tcPr>
            <w:tcW w:w="2126" w:type="dxa"/>
            <w:vMerge/>
            <w:shd w:val="clear" w:color="auto" w:fill="auto"/>
            <w:vAlign w:val="center"/>
          </w:tcPr>
          <w:p w14:paraId="63AC51F6" w14:textId="77777777" w:rsidR="007D722E" w:rsidRPr="007D722E" w:rsidRDefault="007D722E" w:rsidP="007D722E">
            <w:pPr>
              <w:ind w:right="-2"/>
              <w:jc w:val="center"/>
              <w:rPr>
                <w:color w:val="000000"/>
                <w:sz w:val="22"/>
                <w:szCs w:val="22"/>
              </w:rPr>
            </w:pPr>
          </w:p>
        </w:tc>
        <w:tc>
          <w:tcPr>
            <w:tcW w:w="1833" w:type="dxa"/>
            <w:shd w:val="clear" w:color="auto" w:fill="auto"/>
            <w:vAlign w:val="center"/>
          </w:tcPr>
          <w:p w14:paraId="64D12DF2" w14:textId="77777777" w:rsidR="007D722E" w:rsidRPr="007D722E" w:rsidRDefault="007D722E" w:rsidP="007D722E">
            <w:pPr>
              <w:jc w:val="center"/>
            </w:pPr>
            <w:r w:rsidRPr="007D722E">
              <w:t>с 01.01.2025</w:t>
            </w:r>
          </w:p>
        </w:tc>
        <w:tc>
          <w:tcPr>
            <w:tcW w:w="1550" w:type="dxa"/>
            <w:shd w:val="clear" w:color="auto" w:fill="auto"/>
            <w:vAlign w:val="center"/>
          </w:tcPr>
          <w:p w14:paraId="47DC861D" w14:textId="77777777" w:rsidR="007D722E" w:rsidRPr="007D722E" w:rsidRDefault="007D722E" w:rsidP="007D722E">
            <w:pPr>
              <w:jc w:val="center"/>
            </w:pPr>
            <w:r w:rsidRPr="007D722E">
              <w:t>136,98</w:t>
            </w:r>
          </w:p>
        </w:tc>
        <w:tc>
          <w:tcPr>
            <w:tcW w:w="1295" w:type="dxa"/>
            <w:shd w:val="clear" w:color="auto" w:fill="auto"/>
            <w:vAlign w:val="center"/>
          </w:tcPr>
          <w:p w14:paraId="7211E145" w14:textId="77777777" w:rsidR="007D722E" w:rsidRPr="007D722E" w:rsidRDefault="007D722E" w:rsidP="007D722E">
            <w:pPr>
              <w:jc w:val="center"/>
              <w:rPr>
                <w:sz w:val="22"/>
                <w:szCs w:val="22"/>
              </w:rPr>
            </w:pPr>
            <w:r w:rsidRPr="007D722E">
              <w:rPr>
                <w:sz w:val="22"/>
                <w:szCs w:val="22"/>
              </w:rPr>
              <w:t>x</w:t>
            </w:r>
          </w:p>
        </w:tc>
      </w:tr>
      <w:tr w:rsidR="007D722E" w:rsidRPr="007D722E" w14:paraId="5F2DD62B" w14:textId="77777777" w:rsidTr="00104FF4">
        <w:tc>
          <w:tcPr>
            <w:tcW w:w="3085" w:type="dxa"/>
            <w:vMerge/>
            <w:shd w:val="clear" w:color="auto" w:fill="auto"/>
            <w:vAlign w:val="center"/>
          </w:tcPr>
          <w:p w14:paraId="0B718F17" w14:textId="77777777" w:rsidR="007D722E" w:rsidRPr="007D722E" w:rsidRDefault="007D722E" w:rsidP="007D722E">
            <w:pPr>
              <w:rPr>
                <w:color w:val="000000"/>
                <w:sz w:val="22"/>
                <w:szCs w:val="22"/>
              </w:rPr>
            </w:pPr>
          </w:p>
        </w:tc>
        <w:tc>
          <w:tcPr>
            <w:tcW w:w="2126" w:type="dxa"/>
            <w:vMerge/>
            <w:shd w:val="clear" w:color="auto" w:fill="auto"/>
            <w:vAlign w:val="center"/>
          </w:tcPr>
          <w:p w14:paraId="1E8B1FA7" w14:textId="77777777" w:rsidR="007D722E" w:rsidRPr="007D722E" w:rsidRDefault="007D722E" w:rsidP="007D722E">
            <w:pPr>
              <w:ind w:right="-2"/>
              <w:jc w:val="center"/>
              <w:rPr>
                <w:color w:val="000000"/>
                <w:sz w:val="22"/>
                <w:szCs w:val="22"/>
              </w:rPr>
            </w:pPr>
          </w:p>
        </w:tc>
        <w:tc>
          <w:tcPr>
            <w:tcW w:w="1833" w:type="dxa"/>
            <w:shd w:val="clear" w:color="auto" w:fill="auto"/>
            <w:vAlign w:val="center"/>
          </w:tcPr>
          <w:p w14:paraId="5A4A0948" w14:textId="77777777" w:rsidR="007D722E" w:rsidRPr="007D722E" w:rsidRDefault="007D722E" w:rsidP="007D722E">
            <w:pPr>
              <w:jc w:val="center"/>
            </w:pPr>
            <w:r w:rsidRPr="007D722E">
              <w:t>с 01.07.2025</w:t>
            </w:r>
          </w:p>
        </w:tc>
        <w:tc>
          <w:tcPr>
            <w:tcW w:w="1550" w:type="dxa"/>
            <w:shd w:val="clear" w:color="auto" w:fill="auto"/>
            <w:vAlign w:val="center"/>
          </w:tcPr>
          <w:p w14:paraId="6552F129" w14:textId="77777777" w:rsidR="007D722E" w:rsidRPr="007D722E" w:rsidRDefault="007D722E" w:rsidP="007D722E">
            <w:pPr>
              <w:jc w:val="center"/>
            </w:pPr>
            <w:r w:rsidRPr="007D722E">
              <w:t>150,68</w:t>
            </w:r>
          </w:p>
        </w:tc>
        <w:tc>
          <w:tcPr>
            <w:tcW w:w="1295" w:type="dxa"/>
            <w:shd w:val="clear" w:color="auto" w:fill="auto"/>
            <w:vAlign w:val="center"/>
          </w:tcPr>
          <w:p w14:paraId="39FAA236" w14:textId="77777777" w:rsidR="007D722E" w:rsidRPr="007D722E" w:rsidRDefault="007D722E" w:rsidP="007D722E">
            <w:pPr>
              <w:jc w:val="center"/>
              <w:rPr>
                <w:sz w:val="22"/>
                <w:szCs w:val="22"/>
              </w:rPr>
            </w:pPr>
            <w:r w:rsidRPr="007D722E">
              <w:rPr>
                <w:sz w:val="22"/>
                <w:szCs w:val="22"/>
              </w:rPr>
              <w:t>x</w:t>
            </w:r>
          </w:p>
        </w:tc>
      </w:tr>
      <w:tr w:rsidR="007D722E" w:rsidRPr="007D722E" w14:paraId="5D010C80" w14:textId="77777777" w:rsidTr="00104FF4">
        <w:tc>
          <w:tcPr>
            <w:tcW w:w="3085" w:type="dxa"/>
            <w:vMerge/>
            <w:shd w:val="clear" w:color="auto" w:fill="auto"/>
            <w:vAlign w:val="center"/>
          </w:tcPr>
          <w:p w14:paraId="7C7E26AE" w14:textId="77777777" w:rsidR="007D722E" w:rsidRPr="007D722E" w:rsidRDefault="007D722E" w:rsidP="007D722E">
            <w:pPr>
              <w:ind w:right="-2"/>
              <w:jc w:val="center"/>
              <w:rPr>
                <w:color w:val="000000"/>
                <w:sz w:val="22"/>
                <w:szCs w:val="22"/>
              </w:rPr>
            </w:pPr>
          </w:p>
        </w:tc>
        <w:tc>
          <w:tcPr>
            <w:tcW w:w="2126" w:type="dxa"/>
            <w:vMerge/>
            <w:shd w:val="clear" w:color="auto" w:fill="auto"/>
            <w:vAlign w:val="center"/>
          </w:tcPr>
          <w:p w14:paraId="0E9ED31B" w14:textId="77777777" w:rsidR="007D722E" w:rsidRPr="007D722E" w:rsidRDefault="007D722E" w:rsidP="007D722E">
            <w:pPr>
              <w:ind w:right="-2"/>
              <w:jc w:val="center"/>
              <w:rPr>
                <w:color w:val="000000"/>
                <w:sz w:val="22"/>
                <w:szCs w:val="22"/>
              </w:rPr>
            </w:pPr>
          </w:p>
        </w:tc>
        <w:tc>
          <w:tcPr>
            <w:tcW w:w="1833" w:type="dxa"/>
            <w:shd w:val="clear" w:color="auto" w:fill="auto"/>
            <w:vAlign w:val="center"/>
          </w:tcPr>
          <w:p w14:paraId="7E1569E1" w14:textId="77777777" w:rsidR="007D722E" w:rsidRPr="007D722E" w:rsidRDefault="007D722E" w:rsidP="007D722E">
            <w:pPr>
              <w:jc w:val="center"/>
            </w:pPr>
            <w:r w:rsidRPr="007D722E">
              <w:t>с 01.01.2026</w:t>
            </w:r>
          </w:p>
        </w:tc>
        <w:tc>
          <w:tcPr>
            <w:tcW w:w="1550" w:type="dxa"/>
            <w:shd w:val="clear" w:color="auto" w:fill="auto"/>
            <w:vAlign w:val="center"/>
          </w:tcPr>
          <w:p w14:paraId="168BC9FD" w14:textId="77777777" w:rsidR="007D722E" w:rsidRPr="007D722E" w:rsidRDefault="007D722E" w:rsidP="007D722E">
            <w:pPr>
              <w:jc w:val="center"/>
            </w:pPr>
            <w:r w:rsidRPr="007D722E">
              <w:t>106,16</w:t>
            </w:r>
          </w:p>
        </w:tc>
        <w:tc>
          <w:tcPr>
            <w:tcW w:w="1295" w:type="dxa"/>
            <w:shd w:val="clear" w:color="auto" w:fill="auto"/>
            <w:vAlign w:val="center"/>
          </w:tcPr>
          <w:p w14:paraId="0BD09C18" w14:textId="77777777" w:rsidR="007D722E" w:rsidRPr="007D722E" w:rsidRDefault="007D722E" w:rsidP="007D722E">
            <w:pPr>
              <w:jc w:val="center"/>
              <w:rPr>
                <w:sz w:val="22"/>
                <w:szCs w:val="22"/>
              </w:rPr>
            </w:pPr>
            <w:r w:rsidRPr="007D722E">
              <w:rPr>
                <w:sz w:val="22"/>
                <w:szCs w:val="22"/>
              </w:rPr>
              <w:t>x</w:t>
            </w:r>
          </w:p>
        </w:tc>
      </w:tr>
      <w:tr w:rsidR="007D722E" w:rsidRPr="007D722E" w14:paraId="0DCBB8E1" w14:textId="77777777" w:rsidTr="00104FF4">
        <w:tc>
          <w:tcPr>
            <w:tcW w:w="3085" w:type="dxa"/>
            <w:vMerge/>
            <w:shd w:val="clear" w:color="auto" w:fill="auto"/>
            <w:vAlign w:val="center"/>
          </w:tcPr>
          <w:p w14:paraId="0C4964CB" w14:textId="77777777" w:rsidR="007D722E" w:rsidRPr="007D722E" w:rsidRDefault="007D722E" w:rsidP="007D722E">
            <w:pPr>
              <w:ind w:right="-2"/>
              <w:jc w:val="center"/>
              <w:rPr>
                <w:color w:val="000000"/>
                <w:sz w:val="22"/>
                <w:szCs w:val="22"/>
              </w:rPr>
            </w:pPr>
          </w:p>
        </w:tc>
        <w:tc>
          <w:tcPr>
            <w:tcW w:w="2126" w:type="dxa"/>
            <w:vMerge/>
            <w:shd w:val="clear" w:color="auto" w:fill="auto"/>
            <w:vAlign w:val="center"/>
          </w:tcPr>
          <w:p w14:paraId="76AC6E80" w14:textId="77777777" w:rsidR="007D722E" w:rsidRPr="007D722E" w:rsidRDefault="007D722E" w:rsidP="007D722E">
            <w:pPr>
              <w:ind w:right="-2"/>
              <w:jc w:val="center"/>
              <w:rPr>
                <w:color w:val="000000"/>
                <w:sz w:val="22"/>
                <w:szCs w:val="22"/>
              </w:rPr>
            </w:pPr>
          </w:p>
        </w:tc>
        <w:tc>
          <w:tcPr>
            <w:tcW w:w="1833" w:type="dxa"/>
            <w:shd w:val="clear" w:color="auto" w:fill="auto"/>
            <w:vAlign w:val="center"/>
          </w:tcPr>
          <w:p w14:paraId="50180B87" w14:textId="77777777" w:rsidR="007D722E" w:rsidRPr="007D722E" w:rsidRDefault="007D722E" w:rsidP="007D722E">
            <w:pPr>
              <w:jc w:val="center"/>
            </w:pPr>
            <w:r w:rsidRPr="007D722E">
              <w:t>с 01.07.2026</w:t>
            </w:r>
          </w:p>
        </w:tc>
        <w:tc>
          <w:tcPr>
            <w:tcW w:w="1550" w:type="dxa"/>
            <w:shd w:val="clear" w:color="auto" w:fill="auto"/>
            <w:vAlign w:val="center"/>
          </w:tcPr>
          <w:p w14:paraId="457F0A97" w14:textId="77777777" w:rsidR="007D722E" w:rsidRPr="007D722E" w:rsidRDefault="007D722E" w:rsidP="007D722E">
            <w:pPr>
              <w:jc w:val="center"/>
            </w:pPr>
            <w:r w:rsidRPr="007D722E">
              <w:t>109,67</w:t>
            </w:r>
          </w:p>
        </w:tc>
        <w:tc>
          <w:tcPr>
            <w:tcW w:w="1295" w:type="dxa"/>
            <w:shd w:val="clear" w:color="auto" w:fill="auto"/>
            <w:vAlign w:val="center"/>
          </w:tcPr>
          <w:p w14:paraId="35C626D0" w14:textId="77777777" w:rsidR="007D722E" w:rsidRPr="007D722E" w:rsidRDefault="007D722E" w:rsidP="007D722E">
            <w:pPr>
              <w:jc w:val="center"/>
              <w:rPr>
                <w:sz w:val="22"/>
                <w:szCs w:val="22"/>
              </w:rPr>
            </w:pPr>
            <w:r w:rsidRPr="007D722E">
              <w:rPr>
                <w:sz w:val="22"/>
                <w:szCs w:val="22"/>
              </w:rPr>
              <w:t>x</w:t>
            </w:r>
          </w:p>
        </w:tc>
      </w:tr>
    </w:tbl>
    <w:p w14:paraId="5B8055DF" w14:textId="77777777" w:rsidR="007D722E" w:rsidRPr="007D722E" w:rsidRDefault="007D722E" w:rsidP="007D722E">
      <w:pPr>
        <w:ind w:firstLine="708"/>
        <w:jc w:val="both"/>
        <w:rPr>
          <w:bCs/>
          <w:color w:val="000000"/>
          <w:kern w:val="32"/>
          <w:sz w:val="28"/>
          <w:szCs w:val="28"/>
        </w:rPr>
      </w:pPr>
    </w:p>
    <w:p w14:paraId="656B2673" w14:textId="77777777" w:rsidR="007D722E" w:rsidRPr="007D722E" w:rsidRDefault="007D722E" w:rsidP="007D722E">
      <w:pPr>
        <w:ind w:firstLine="708"/>
        <w:jc w:val="both"/>
        <w:rPr>
          <w:bCs/>
          <w:color w:val="000000"/>
          <w:kern w:val="32"/>
          <w:sz w:val="28"/>
          <w:szCs w:val="28"/>
        </w:rPr>
      </w:pPr>
    </w:p>
    <w:p w14:paraId="5AAEECD5" w14:textId="77777777" w:rsidR="007D722E" w:rsidRPr="007D722E" w:rsidRDefault="007D722E" w:rsidP="007D722E">
      <w:pPr>
        <w:ind w:firstLine="708"/>
        <w:jc w:val="both"/>
        <w:rPr>
          <w:bCs/>
          <w:color w:val="000000"/>
          <w:kern w:val="32"/>
          <w:sz w:val="28"/>
          <w:szCs w:val="28"/>
        </w:rPr>
        <w:sectPr w:rsidR="007D722E" w:rsidRPr="007D722E" w:rsidSect="007D722E">
          <w:pgSz w:w="11906" w:h="16838" w:code="9"/>
          <w:pgMar w:top="142" w:right="567" w:bottom="851" w:left="1701" w:header="573" w:footer="0" w:gutter="0"/>
          <w:pgNumType w:start="1"/>
          <w:cols w:space="708"/>
          <w:docGrid w:linePitch="360"/>
        </w:sectPr>
      </w:pPr>
    </w:p>
    <w:p w14:paraId="03C0862B" w14:textId="77777777" w:rsidR="007D722E" w:rsidRPr="007D722E" w:rsidRDefault="007D722E" w:rsidP="007D722E">
      <w:pPr>
        <w:ind w:firstLine="708"/>
        <w:jc w:val="both"/>
        <w:rPr>
          <w:bCs/>
          <w:color w:val="000000"/>
          <w:kern w:val="32"/>
          <w:sz w:val="28"/>
          <w:szCs w:val="28"/>
        </w:rPr>
      </w:pPr>
    </w:p>
    <w:tbl>
      <w:tblPr>
        <w:tblpPr w:leftFromText="180" w:rightFromText="180" w:vertAnchor="text" w:horzAnchor="margin" w:tblpX="-318" w:tblpY="3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126"/>
        <w:gridCol w:w="1833"/>
        <w:gridCol w:w="1550"/>
        <w:gridCol w:w="1295"/>
      </w:tblGrid>
      <w:tr w:rsidR="007D722E" w:rsidRPr="007D722E" w14:paraId="700EB0E8" w14:textId="77777777" w:rsidTr="00104FF4">
        <w:tc>
          <w:tcPr>
            <w:tcW w:w="3085" w:type="dxa"/>
            <w:shd w:val="clear" w:color="auto" w:fill="auto"/>
            <w:vAlign w:val="center"/>
          </w:tcPr>
          <w:p w14:paraId="0BE7CA7C" w14:textId="77777777" w:rsidR="007D722E" w:rsidRPr="007D722E" w:rsidRDefault="007D722E" w:rsidP="007D722E">
            <w:pPr>
              <w:ind w:right="-2"/>
              <w:jc w:val="center"/>
              <w:rPr>
                <w:color w:val="000000"/>
                <w:sz w:val="22"/>
                <w:szCs w:val="22"/>
              </w:rPr>
            </w:pPr>
            <w:r w:rsidRPr="007D722E">
              <w:rPr>
                <w:color w:val="000000"/>
                <w:sz w:val="22"/>
                <w:szCs w:val="22"/>
              </w:rPr>
              <w:t>1</w:t>
            </w:r>
          </w:p>
        </w:tc>
        <w:tc>
          <w:tcPr>
            <w:tcW w:w="2126" w:type="dxa"/>
            <w:shd w:val="clear" w:color="auto" w:fill="auto"/>
            <w:vAlign w:val="center"/>
          </w:tcPr>
          <w:p w14:paraId="564FA6A0" w14:textId="77777777" w:rsidR="007D722E" w:rsidRPr="007D722E" w:rsidRDefault="007D722E" w:rsidP="007D722E">
            <w:pPr>
              <w:ind w:right="-2"/>
              <w:jc w:val="center"/>
              <w:rPr>
                <w:color w:val="000000"/>
                <w:sz w:val="22"/>
                <w:szCs w:val="22"/>
              </w:rPr>
            </w:pPr>
            <w:r w:rsidRPr="007D722E">
              <w:rPr>
                <w:color w:val="000000"/>
                <w:sz w:val="22"/>
                <w:szCs w:val="22"/>
              </w:rPr>
              <w:t>2</w:t>
            </w:r>
          </w:p>
        </w:tc>
        <w:tc>
          <w:tcPr>
            <w:tcW w:w="1833" w:type="dxa"/>
            <w:tcBorders>
              <w:bottom w:val="single" w:sz="4" w:space="0" w:color="auto"/>
            </w:tcBorders>
            <w:shd w:val="clear" w:color="auto" w:fill="auto"/>
            <w:vAlign w:val="center"/>
          </w:tcPr>
          <w:p w14:paraId="48B82F14" w14:textId="77777777" w:rsidR="007D722E" w:rsidRPr="007D722E" w:rsidRDefault="007D722E" w:rsidP="007D722E">
            <w:pPr>
              <w:jc w:val="center"/>
            </w:pPr>
            <w:r w:rsidRPr="007D722E">
              <w:t>3</w:t>
            </w:r>
          </w:p>
        </w:tc>
        <w:tc>
          <w:tcPr>
            <w:tcW w:w="1550" w:type="dxa"/>
            <w:tcBorders>
              <w:bottom w:val="single" w:sz="4" w:space="0" w:color="auto"/>
            </w:tcBorders>
            <w:shd w:val="clear" w:color="auto" w:fill="auto"/>
            <w:vAlign w:val="center"/>
          </w:tcPr>
          <w:p w14:paraId="5CF2DBC5" w14:textId="77777777" w:rsidR="007D722E" w:rsidRPr="007D722E" w:rsidRDefault="007D722E" w:rsidP="007D722E">
            <w:pPr>
              <w:jc w:val="center"/>
            </w:pPr>
            <w:r w:rsidRPr="007D722E">
              <w:t>4</w:t>
            </w:r>
          </w:p>
        </w:tc>
        <w:tc>
          <w:tcPr>
            <w:tcW w:w="1295" w:type="dxa"/>
            <w:tcBorders>
              <w:bottom w:val="single" w:sz="4" w:space="0" w:color="auto"/>
            </w:tcBorders>
            <w:shd w:val="clear" w:color="auto" w:fill="auto"/>
          </w:tcPr>
          <w:p w14:paraId="6BE5F5AC" w14:textId="77777777" w:rsidR="007D722E" w:rsidRPr="007D722E" w:rsidRDefault="007D722E" w:rsidP="007D722E">
            <w:pPr>
              <w:jc w:val="center"/>
              <w:rPr>
                <w:sz w:val="22"/>
                <w:szCs w:val="22"/>
              </w:rPr>
            </w:pPr>
            <w:r w:rsidRPr="007D722E">
              <w:rPr>
                <w:sz w:val="22"/>
                <w:szCs w:val="22"/>
              </w:rPr>
              <w:t>5</w:t>
            </w:r>
          </w:p>
        </w:tc>
      </w:tr>
      <w:tr w:rsidR="007D722E" w:rsidRPr="007D722E" w14:paraId="26D4144E" w14:textId="77777777" w:rsidTr="00104FF4">
        <w:tc>
          <w:tcPr>
            <w:tcW w:w="3085" w:type="dxa"/>
            <w:vMerge w:val="restart"/>
            <w:shd w:val="clear" w:color="auto" w:fill="auto"/>
            <w:vAlign w:val="center"/>
          </w:tcPr>
          <w:p w14:paraId="7EA5A3FF" w14:textId="77777777" w:rsidR="007D722E" w:rsidRPr="007D722E" w:rsidRDefault="007D722E" w:rsidP="007D722E">
            <w:pPr>
              <w:ind w:right="-2"/>
              <w:jc w:val="center"/>
              <w:rPr>
                <w:color w:val="000000"/>
                <w:sz w:val="22"/>
                <w:szCs w:val="22"/>
              </w:rPr>
            </w:pPr>
          </w:p>
        </w:tc>
        <w:tc>
          <w:tcPr>
            <w:tcW w:w="2126" w:type="dxa"/>
            <w:vMerge w:val="restart"/>
            <w:tcBorders>
              <w:right w:val="single" w:sz="4" w:space="0" w:color="auto"/>
            </w:tcBorders>
            <w:shd w:val="clear" w:color="auto" w:fill="auto"/>
            <w:vAlign w:val="center"/>
          </w:tcPr>
          <w:p w14:paraId="3391673F" w14:textId="77777777" w:rsidR="007D722E" w:rsidRPr="007D722E" w:rsidRDefault="007D722E" w:rsidP="007D722E">
            <w:pPr>
              <w:jc w:val="center"/>
              <w:rPr>
                <w:sz w:val="22"/>
                <w:szCs w:val="22"/>
              </w:rPr>
            </w:pPr>
            <w:r w:rsidRPr="007D722E">
              <w:rPr>
                <w:sz w:val="22"/>
                <w:szCs w:val="22"/>
              </w:rPr>
              <w:t xml:space="preserve">Одноставочный, </w:t>
            </w:r>
          </w:p>
          <w:p w14:paraId="6C32AE3B" w14:textId="77777777" w:rsidR="007D722E" w:rsidRPr="007D722E" w:rsidRDefault="007D722E" w:rsidP="007D722E">
            <w:pPr>
              <w:ind w:right="-2"/>
              <w:jc w:val="center"/>
              <w:rPr>
                <w:color w:val="000000"/>
                <w:sz w:val="22"/>
                <w:szCs w:val="22"/>
              </w:rPr>
            </w:pPr>
            <w:r w:rsidRPr="007D722E">
              <w:rPr>
                <w:sz w:val="22"/>
                <w:szCs w:val="22"/>
              </w:rPr>
              <w:t>руб./м</w:t>
            </w:r>
            <w:r w:rsidRPr="007D722E">
              <w:rPr>
                <w:sz w:val="22"/>
                <w:szCs w:val="22"/>
                <w:vertAlign w:val="superscript"/>
              </w:rPr>
              <w:t>3</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6F52FF2C" w14:textId="77777777" w:rsidR="007D722E" w:rsidRPr="007D722E" w:rsidRDefault="007D722E" w:rsidP="007D722E">
            <w:pPr>
              <w:jc w:val="center"/>
            </w:pPr>
            <w:r w:rsidRPr="007D722E">
              <w:t>с 01.01.2027</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5E1430FF" w14:textId="77777777" w:rsidR="007D722E" w:rsidRPr="007D722E" w:rsidRDefault="007D722E" w:rsidP="007D722E">
            <w:pPr>
              <w:jc w:val="center"/>
            </w:pPr>
            <w:r w:rsidRPr="007D722E">
              <w:t>109,67</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47A883C6" w14:textId="77777777" w:rsidR="007D722E" w:rsidRPr="007D722E" w:rsidRDefault="007D722E" w:rsidP="007D722E">
            <w:pPr>
              <w:jc w:val="center"/>
              <w:rPr>
                <w:sz w:val="22"/>
                <w:szCs w:val="22"/>
              </w:rPr>
            </w:pPr>
            <w:r w:rsidRPr="007D722E">
              <w:rPr>
                <w:sz w:val="22"/>
                <w:szCs w:val="22"/>
              </w:rPr>
              <w:t>x</w:t>
            </w:r>
          </w:p>
        </w:tc>
      </w:tr>
      <w:tr w:rsidR="007D722E" w:rsidRPr="007D722E" w14:paraId="681A1607" w14:textId="77777777" w:rsidTr="00104FF4">
        <w:tc>
          <w:tcPr>
            <w:tcW w:w="3085" w:type="dxa"/>
            <w:vMerge/>
            <w:shd w:val="clear" w:color="auto" w:fill="auto"/>
            <w:vAlign w:val="center"/>
          </w:tcPr>
          <w:p w14:paraId="311BB1DA" w14:textId="77777777" w:rsidR="007D722E" w:rsidRPr="007D722E" w:rsidRDefault="007D722E" w:rsidP="007D722E">
            <w:pPr>
              <w:ind w:right="-2"/>
              <w:jc w:val="center"/>
              <w:rPr>
                <w:color w:val="000000"/>
                <w:sz w:val="22"/>
                <w:szCs w:val="22"/>
              </w:rPr>
            </w:pPr>
          </w:p>
        </w:tc>
        <w:tc>
          <w:tcPr>
            <w:tcW w:w="2126" w:type="dxa"/>
            <w:vMerge/>
            <w:tcBorders>
              <w:right w:val="single" w:sz="4" w:space="0" w:color="auto"/>
            </w:tcBorders>
            <w:shd w:val="clear" w:color="auto" w:fill="auto"/>
            <w:vAlign w:val="center"/>
          </w:tcPr>
          <w:p w14:paraId="0E82D6E8" w14:textId="77777777" w:rsidR="007D722E" w:rsidRPr="007D722E" w:rsidRDefault="007D722E" w:rsidP="007D722E">
            <w:pPr>
              <w:ind w:right="-2"/>
              <w:jc w:val="center"/>
              <w:rPr>
                <w:color w:val="000000"/>
                <w:sz w:val="22"/>
                <w:szCs w:val="22"/>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4C7B4C89" w14:textId="77777777" w:rsidR="007D722E" w:rsidRPr="007D722E" w:rsidRDefault="007D722E" w:rsidP="007D722E">
            <w:pPr>
              <w:jc w:val="center"/>
            </w:pPr>
            <w:r w:rsidRPr="007D722E">
              <w:t>с 01.07.2027</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133FDD6" w14:textId="77777777" w:rsidR="007D722E" w:rsidRPr="007D722E" w:rsidRDefault="007D722E" w:rsidP="007D722E">
            <w:pPr>
              <w:jc w:val="center"/>
            </w:pPr>
            <w:r w:rsidRPr="007D722E">
              <w:t>114,46</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329DBAF5" w14:textId="77777777" w:rsidR="007D722E" w:rsidRPr="007D722E" w:rsidRDefault="007D722E" w:rsidP="007D722E">
            <w:pPr>
              <w:jc w:val="center"/>
              <w:rPr>
                <w:sz w:val="22"/>
                <w:szCs w:val="22"/>
              </w:rPr>
            </w:pPr>
            <w:r w:rsidRPr="007D722E">
              <w:rPr>
                <w:sz w:val="22"/>
                <w:szCs w:val="22"/>
              </w:rPr>
              <w:t>x</w:t>
            </w:r>
          </w:p>
        </w:tc>
      </w:tr>
      <w:tr w:rsidR="007D722E" w:rsidRPr="007D722E" w14:paraId="0454DEB1" w14:textId="77777777" w:rsidTr="00104FF4">
        <w:tc>
          <w:tcPr>
            <w:tcW w:w="3085" w:type="dxa"/>
            <w:vMerge/>
            <w:shd w:val="clear" w:color="auto" w:fill="auto"/>
            <w:vAlign w:val="center"/>
          </w:tcPr>
          <w:p w14:paraId="4BCC0041" w14:textId="77777777" w:rsidR="007D722E" w:rsidRPr="007D722E" w:rsidRDefault="007D722E" w:rsidP="007D722E">
            <w:pPr>
              <w:ind w:right="-2"/>
              <w:jc w:val="center"/>
              <w:rPr>
                <w:color w:val="000000"/>
                <w:sz w:val="22"/>
                <w:szCs w:val="22"/>
              </w:rPr>
            </w:pPr>
          </w:p>
        </w:tc>
        <w:tc>
          <w:tcPr>
            <w:tcW w:w="2126" w:type="dxa"/>
            <w:vMerge/>
            <w:tcBorders>
              <w:right w:val="single" w:sz="4" w:space="0" w:color="auto"/>
            </w:tcBorders>
            <w:shd w:val="clear" w:color="auto" w:fill="auto"/>
            <w:vAlign w:val="center"/>
          </w:tcPr>
          <w:p w14:paraId="6C32A529" w14:textId="77777777" w:rsidR="007D722E" w:rsidRPr="007D722E" w:rsidRDefault="007D722E" w:rsidP="007D722E">
            <w:pPr>
              <w:ind w:right="-2"/>
              <w:jc w:val="center"/>
              <w:rPr>
                <w:color w:val="000000"/>
                <w:sz w:val="22"/>
                <w:szCs w:val="22"/>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6DF71725" w14:textId="77777777" w:rsidR="007D722E" w:rsidRPr="007D722E" w:rsidRDefault="007D722E" w:rsidP="007D722E">
            <w:pPr>
              <w:jc w:val="center"/>
            </w:pPr>
            <w:r w:rsidRPr="007D722E">
              <w:t>с 01.01.2028</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B3FCD05" w14:textId="77777777" w:rsidR="007D722E" w:rsidRPr="007D722E" w:rsidRDefault="007D722E" w:rsidP="007D722E">
            <w:pPr>
              <w:jc w:val="center"/>
            </w:pPr>
            <w:r w:rsidRPr="007D722E">
              <w:t>114,46</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19A905EC" w14:textId="77777777" w:rsidR="007D722E" w:rsidRPr="007D722E" w:rsidRDefault="007D722E" w:rsidP="007D722E">
            <w:pPr>
              <w:jc w:val="center"/>
              <w:rPr>
                <w:sz w:val="22"/>
                <w:szCs w:val="22"/>
              </w:rPr>
            </w:pPr>
            <w:r w:rsidRPr="007D722E">
              <w:rPr>
                <w:sz w:val="22"/>
                <w:szCs w:val="22"/>
              </w:rPr>
              <w:t>x</w:t>
            </w:r>
          </w:p>
        </w:tc>
      </w:tr>
      <w:tr w:rsidR="007D722E" w:rsidRPr="007D722E" w14:paraId="736E2226" w14:textId="77777777" w:rsidTr="00104FF4">
        <w:tc>
          <w:tcPr>
            <w:tcW w:w="3085" w:type="dxa"/>
            <w:vMerge/>
            <w:shd w:val="clear" w:color="auto" w:fill="auto"/>
            <w:vAlign w:val="center"/>
          </w:tcPr>
          <w:p w14:paraId="46EFE95E" w14:textId="77777777" w:rsidR="007D722E" w:rsidRPr="007D722E" w:rsidRDefault="007D722E" w:rsidP="007D722E">
            <w:pPr>
              <w:ind w:right="-2"/>
              <w:jc w:val="center"/>
              <w:rPr>
                <w:color w:val="000000"/>
                <w:sz w:val="22"/>
                <w:szCs w:val="22"/>
              </w:rPr>
            </w:pPr>
          </w:p>
        </w:tc>
        <w:tc>
          <w:tcPr>
            <w:tcW w:w="2126" w:type="dxa"/>
            <w:vMerge/>
            <w:tcBorders>
              <w:right w:val="single" w:sz="4" w:space="0" w:color="auto"/>
            </w:tcBorders>
            <w:shd w:val="clear" w:color="auto" w:fill="auto"/>
            <w:vAlign w:val="center"/>
          </w:tcPr>
          <w:p w14:paraId="7CD89668" w14:textId="77777777" w:rsidR="007D722E" w:rsidRPr="007D722E" w:rsidRDefault="007D722E" w:rsidP="007D722E">
            <w:pPr>
              <w:ind w:right="-2"/>
              <w:jc w:val="center"/>
              <w:rPr>
                <w:color w:val="000000"/>
                <w:sz w:val="22"/>
                <w:szCs w:val="22"/>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1C0F1D21" w14:textId="77777777" w:rsidR="007D722E" w:rsidRPr="007D722E" w:rsidRDefault="007D722E" w:rsidP="007D722E">
            <w:pPr>
              <w:jc w:val="center"/>
            </w:pPr>
            <w:r w:rsidRPr="007D722E">
              <w:t>с 01.07.2028</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0ADD2C85" w14:textId="77777777" w:rsidR="007D722E" w:rsidRPr="007D722E" w:rsidRDefault="007D722E" w:rsidP="007D722E">
            <w:pPr>
              <w:jc w:val="center"/>
            </w:pPr>
            <w:r w:rsidRPr="007D722E">
              <w:t>118,30</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6201A043" w14:textId="77777777" w:rsidR="007D722E" w:rsidRPr="007D722E" w:rsidRDefault="007D722E" w:rsidP="007D722E">
            <w:pPr>
              <w:jc w:val="center"/>
              <w:rPr>
                <w:sz w:val="22"/>
                <w:szCs w:val="22"/>
              </w:rPr>
            </w:pPr>
            <w:r w:rsidRPr="007D722E">
              <w:rPr>
                <w:sz w:val="22"/>
                <w:szCs w:val="22"/>
              </w:rPr>
              <w:t>x</w:t>
            </w:r>
          </w:p>
        </w:tc>
      </w:tr>
      <w:tr w:rsidR="007D722E" w:rsidRPr="007D722E" w14:paraId="09FD358F" w14:textId="77777777" w:rsidTr="00104FF4">
        <w:tc>
          <w:tcPr>
            <w:tcW w:w="3085" w:type="dxa"/>
            <w:vMerge/>
            <w:shd w:val="clear" w:color="auto" w:fill="auto"/>
            <w:vAlign w:val="center"/>
          </w:tcPr>
          <w:p w14:paraId="6320F6A7" w14:textId="77777777" w:rsidR="007D722E" w:rsidRPr="007D722E" w:rsidRDefault="007D722E" w:rsidP="007D722E">
            <w:pPr>
              <w:ind w:right="-2"/>
              <w:jc w:val="center"/>
              <w:rPr>
                <w:color w:val="000000"/>
                <w:sz w:val="22"/>
                <w:szCs w:val="22"/>
              </w:rPr>
            </w:pPr>
          </w:p>
        </w:tc>
        <w:tc>
          <w:tcPr>
            <w:tcW w:w="2126" w:type="dxa"/>
            <w:vMerge/>
            <w:tcBorders>
              <w:right w:val="single" w:sz="4" w:space="0" w:color="auto"/>
            </w:tcBorders>
            <w:shd w:val="clear" w:color="auto" w:fill="auto"/>
            <w:vAlign w:val="center"/>
          </w:tcPr>
          <w:p w14:paraId="02A33F69" w14:textId="77777777" w:rsidR="007D722E" w:rsidRPr="007D722E" w:rsidRDefault="007D722E" w:rsidP="007D722E">
            <w:pPr>
              <w:ind w:right="-2"/>
              <w:jc w:val="center"/>
              <w:rPr>
                <w:color w:val="000000"/>
                <w:sz w:val="22"/>
                <w:szCs w:val="22"/>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4BC45159" w14:textId="77777777" w:rsidR="007D722E" w:rsidRPr="007D722E" w:rsidRDefault="007D722E" w:rsidP="007D722E">
            <w:pPr>
              <w:jc w:val="center"/>
            </w:pPr>
            <w:r w:rsidRPr="007D722E">
              <w:t>с 01.01.2029</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457191A2" w14:textId="77777777" w:rsidR="007D722E" w:rsidRPr="007D722E" w:rsidRDefault="007D722E" w:rsidP="007D722E">
            <w:pPr>
              <w:jc w:val="center"/>
            </w:pPr>
            <w:r w:rsidRPr="007D722E">
              <w:t>118,30</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30ECDD94" w14:textId="77777777" w:rsidR="007D722E" w:rsidRPr="007D722E" w:rsidRDefault="007D722E" w:rsidP="007D722E">
            <w:pPr>
              <w:jc w:val="center"/>
              <w:rPr>
                <w:sz w:val="22"/>
                <w:szCs w:val="22"/>
              </w:rPr>
            </w:pPr>
            <w:r w:rsidRPr="007D722E">
              <w:rPr>
                <w:sz w:val="22"/>
                <w:szCs w:val="22"/>
              </w:rPr>
              <w:t>x</w:t>
            </w:r>
          </w:p>
        </w:tc>
      </w:tr>
      <w:tr w:rsidR="007D722E" w:rsidRPr="007D722E" w14:paraId="4B579F5D" w14:textId="77777777" w:rsidTr="00104FF4">
        <w:tc>
          <w:tcPr>
            <w:tcW w:w="3085" w:type="dxa"/>
            <w:vMerge/>
            <w:shd w:val="clear" w:color="auto" w:fill="auto"/>
            <w:vAlign w:val="center"/>
          </w:tcPr>
          <w:p w14:paraId="51FC6AAB" w14:textId="77777777" w:rsidR="007D722E" w:rsidRPr="007D722E" w:rsidRDefault="007D722E" w:rsidP="007D722E">
            <w:pPr>
              <w:ind w:right="-2"/>
              <w:jc w:val="center"/>
              <w:rPr>
                <w:color w:val="000000"/>
                <w:sz w:val="22"/>
                <w:szCs w:val="22"/>
              </w:rPr>
            </w:pPr>
          </w:p>
        </w:tc>
        <w:tc>
          <w:tcPr>
            <w:tcW w:w="2126" w:type="dxa"/>
            <w:vMerge/>
            <w:tcBorders>
              <w:right w:val="single" w:sz="4" w:space="0" w:color="auto"/>
            </w:tcBorders>
            <w:shd w:val="clear" w:color="auto" w:fill="auto"/>
            <w:vAlign w:val="center"/>
          </w:tcPr>
          <w:p w14:paraId="5B94F30B" w14:textId="77777777" w:rsidR="007D722E" w:rsidRPr="007D722E" w:rsidRDefault="007D722E" w:rsidP="007D722E">
            <w:pPr>
              <w:ind w:right="-2"/>
              <w:jc w:val="center"/>
              <w:rPr>
                <w:color w:val="000000"/>
                <w:sz w:val="22"/>
                <w:szCs w:val="22"/>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7C3CCD6D" w14:textId="77777777" w:rsidR="007D722E" w:rsidRPr="007D722E" w:rsidRDefault="007D722E" w:rsidP="007D722E">
            <w:pPr>
              <w:jc w:val="center"/>
            </w:pPr>
            <w:r w:rsidRPr="007D722E">
              <w:t>с 01.07.2029</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43A1C609" w14:textId="77777777" w:rsidR="007D722E" w:rsidRPr="007D722E" w:rsidRDefault="007D722E" w:rsidP="007D722E">
            <w:pPr>
              <w:jc w:val="center"/>
            </w:pPr>
            <w:r w:rsidRPr="007D722E">
              <w:t>123,42</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30370F6D" w14:textId="77777777" w:rsidR="007D722E" w:rsidRPr="007D722E" w:rsidRDefault="007D722E" w:rsidP="007D722E">
            <w:pPr>
              <w:jc w:val="center"/>
              <w:rPr>
                <w:sz w:val="22"/>
                <w:szCs w:val="22"/>
              </w:rPr>
            </w:pPr>
            <w:r w:rsidRPr="007D722E">
              <w:rPr>
                <w:sz w:val="22"/>
                <w:szCs w:val="22"/>
              </w:rPr>
              <w:t>x</w:t>
            </w:r>
          </w:p>
        </w:tc>
      </w:tr>
      <w:tr w:rsidR="007D722E" w:rsidRPr="007D722E" w14:paraId="293A1EDA" w14:textId="77777777" w:rsidTr="00104FF4">
        <w:tc>
          <w:tcPr>
            <w:tcW w:w="3085" w:type="dxa"/>
            <w:vMerge/>
            <w:shd w:val="clear" w:color="auto" w:fill="auto"/>
            <w:vAlign w:val="center"/>
          </w:tcPr>
          <w:p w14:paraId="7B8999A9" w14:textId="77777777" w:rsidR="007D722E" w:rsidRPr="007D722E" w:rsidRDefault="007D722E" w:rsidP="007D722E">
            <w:pPr>
              <w:ind w:right="-2"/>
              <w:jc w:val="center"/>
              <w:rPr>
                <w:color w:val="000000"/>
                <w:sz w:val="22"/>
                <w:szCs w:val="22"/>
              </w:rPr>
            </w:pPr>
          </w:p>
        </w:tc>
        <w:tc>
          <w:tcPr>
            <w:tcW w:w="2126" w:type="dxa"/>
            <w:vMerge/>
            <w:tcBorders>
              <w:right w:val="single" w:sz="4" w:space="0" w:color="auto"/>
            </w:tcBorders>
            <w:shd w:val="clear" w:color="auto" w:fill="auto"/>
            <w:vAlign w:val="center"/>
          </w:tcPr>
          <w:p w14:paraId="68D8D14B" w14:textId="77777777" w:rsidR="007D722E" w:rsidRPr="007D722E" w:rsidRDefault="007D722E" w:rsidP="007D722E">
            <w:pPr>
              <w:ind w:right="-2"/>
              <w:jc w:val="center"/>
              <w:rPr>
                <w:color w:val="000000"/>
                <w:sz w:val="22"/>
                <w:szCs w:val="22"/>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60E20F79" w14:textId="77777777" w:rsidR="007D722E" w:rsidRPr="007D722E" w:rsidRDefault="007D722E" w:rsidP="007D722E">
            <w:pPr>
              <w:jc w:val="center"/>
            </w:pPr>
            <w:r w:rsidRPr="007D722E">
              <w:t>с 01.01.2030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5B787E01" w14:textId="77777777" w:rsidR="007D722E" w:rsidRPr="007D722E" w:rsidRDefault="007D722E" w:rsidP="007D722E">
            <w:pPr>
              <w:jc w:val="center"/>
            </w:pPr>
            <w:r w:rsidRPr="007D722E">
              <w:t>123,42</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3886DF87" w14:textId="77777777" w:rsidR="007D722E" w:rsidRPr="007D722E" w:rsidRDefault="007D722E" w:rsidP="007D722E">
            <w:pPr>
              <w:jc w:val="center"/>
              <w:rPr>
                <w:sz w:val="22"/>
                <w:szCs w:val="22"/>
              </w:rPr>
            </w:pPr>
            <w:r w:rsidRPr="007D722E">
              <w:rPr>
                <w:sz w:val="22"/>
                <w:szCs w:val="22"/>
              </w:rPr>
              <w:t>x</w:t>
            </w:r>
          </w:p>
        </w:tc>
      </w:tr>
      <w:tr w:rsidR="007D722E" w:rsidRPr="007D722E" w14:paraId="1CDAD72F" w14:textId="77777777" w:rsidTr="00104FF4">
        <w:tc>
          <w:tcPr>
            <w:tcW w:w="3085" w:type="dxa"/>
            <w:vMerge/>
            <w:shd w:val="clear" w:color="auto" w:fill="auto"/>
            <w:vAlign w:val="center"/>
          </w:tcPr>
          <w:p w14:paraId="35BE5EBF" w14:textId="77777777" w:rsidR="007D722E" w:rsidRPr="007D722E" w:rsidRDefault="007D722E" w:rsidP="007D722E">
            <w:pPr>
              <w:ind w:right="-2"/>
              <w:jc w:val="center"/>
              <w:rPr>
                <w:color w:val="000000"/>
                <w:sz w:val="22"/>
                <w:szCs w:val="22"/>
              </w:rPr>
            </w:pPr>
          </w:p>
        </w:tc>
        <w:tc>
          <w:tcPr>
            <w:tcW w:w="2126" w:type="dxa"/>
            <w:vMerge/>
            <w:tcBorders>
              <w:right w:val="single" w:sz="4" w:space="0" w:color="auto"/>
            </w:tcBorders>
            <w:shd w:val="clear" w:color="auto" w:fill="auto"/>
            <w:vAlign w:val="center"/>
          </w:tcPr>
          <w:p w14:paraId="63459F26" w14:textId="77777777" w:rsidR="007D722E" w:rsidRPr="007D722E" w:rsidRDefault="007D722E" w:rsidP="007D722E">
            <w:pPr>
              <w:ind w:right="-2"/>
              <w:jc w:val="center"/>
              <w:rPr>
                <w:color w:val="000000"/>
                <w:sz w:val="22"/>
                <w:szCs w:val="22"/>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00F765E0" w14:textId="77777777" w:rsidR="007D722E" w:rsidRPr="007D722E" w:rsidRDefault="007D722E" w:rsidP="007D722E">
            <w:pPr>
              <w:jc w:val="center"/>
            </w:pPr>
            <w:r w:rsidRPr="007D722E">
              <w:t>с 01.07.2030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2E0BF986" w14:textId="77777777" w:rsidR="007D722E" w:rsidRPr="007D722E" w:rsidRDefault="007D722E" w:rsidP="007D722E">
            <w:pPr>
              <w:jc w:val="center"/>
            </w:pPr>
            <w:r w:rsidRPr="007D722E">
              <w:t>127,61</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1C705789" w14:textId="77777777" w:rsidR="007D722E" w:rsidRPr="007D722E" w:rsidRDefault="007D722E" w:rsidP="007D722E">
            <w:pPr>
              <w:jc w:val="center"/>
              <w:rPr>
                <w:sz w:val="22"/>
                <w:szCs w:val="22"/>
              </w:rPr>
            </w:pPr>
            <w:r w:rsidRPr="007D722E">
              <w:rPr>
                <w:sz w:val="22"/>
                <w:szCs w:val="22"/>
              </w:rPr>
              <w:t>x</w:t>
            </w:r>
          </w:p>
        </w:tc>
      </w:tr>
      <w:tr w:rsidR="007D722E" w:rsidRPr="007D722E" w14:paraId="50FB8D5D" w14:textId="77777777" w:rsidTr="00104FF4">
        <w:tc>
          <w:tcPr>
            <w:tcW w:w="3085" w:type="dxa"/>
            <w:vMerge/>
            <w:shd w:val="clear" w:color="auto" w:fill="auto"/>
            <w:vAlign w:val="center"/>
          </w:tcPr>
          <w:p w14:paraId="127DEEF2" w14:textId="77777777" w:rsidR="007D722E" w:rsidRPr="007D722E" w:rsidRDefault="007D722E" w:rsidP="007D722E">
            <w:pPr>
              <w:ind w:right="-2"/>
              <w:jc w:val="center"/>
              <w:rPr>
                <w:color w:val="000000"/>
                <w:sz w:val="22"/>
                <w:szCs w:val="22"/>
              </w:rPr>
            </w:pPr>
          </w:p>
        </w:tc>
        <w:tc>
          <w:tcPr>
            <w:tcW w:w="6804" w:type="dxa"/>
            <w:gridSpan w:val="4"/>
            <w:shd w:val="clear" w:color="auto" w:fill="auto"/>
            <w:vAlign w:val="center"/>
          </w:tcPr>
          <w:p w14:paraId="044472FA" w14:textId="77777777" w:rsidR="007D722E" w:rsidRPr="007D722E" w:rsidRDefault="007D722E" w:rsidP="007D722E">
            <w:pPr>
              <w:ind w:right="-2"/>
              <w:jc w:val="center"/>
              <w:rPr>
                <w:color w:val="000000"/>
                <w:sz w:val="22"/>
                <w:szCs w:val="22"/>
              </w:rPr>
            </w:pPr>
            <w:r w:rsidRPr="007D722E">
              <w:rPr>
                <w:sz w:val="22"/>
                <w:szCs w:val="22"/>
              </w:rPr>
              <w:t>Население (тарифы указываются с учетом НДС) *</w:t>
            </w:r>
          </w:p>
        </w:tc>
      </w:tr>
      <w:tr w:rsidR="007D722E" w:rsidRPr="007D722E" w14:paraId="7345FF00" w14:textId="77777777" w:rsidTr="00104FF4">
        <w:tc>
          <w:tcPr>
            <w:tcW w:w="3085" w:type="dxa"/>
            <w:vMerge/>
            <w:shd w:val="clear" w:color="auto" w:fill="auto"/>
            <w:vAlign w:val="center"/>
          </w:tcPr>
          <w:p w14:paraId="5D6B153E" w14:textId="77777777" w:rsidR="007D722E" w:rsidRPr="007D722E" w:rsidRDefault="007D722E" w:rsidP="007D722E">
            <w:pPr>
              <w:ind w:right="-2"/>
              <w:jc w:val="center"/>
              <w:rPr>
                <w:color w:val="000000"/>
                <w:sz w:val="22"/>
                <w:szCs w:val="22"/>
              </w:rPr>
            </w:pPr>
          </w:p>
        </w:tc>
        <w:tc>
          <w:tcPr>
            <w:tcW w:w="2126" w:type="dxa"/>
            <w:vMerge w:val="restart"/>
            <w:tcBorders>
              <w:right w:val="single" w:sz="4" w:space="0" w:color="auto"/>
            </w:tcBorders>
            <w:shd w:val="clear" w:color="auto" w:fill="auto"/>
            <w:vAlign w:val="center"/>
          </w:tcPr>
          <w:p w14:paraId="701AD59F" w14:textId="77777777" w:rsidR="007D722E" w:rsidRPr="007D722E" w:rsidRDefault="007D722E" w:rsidP="007D722E">
            <w:pPr>
              <w:ind w:right="-2"/>
              <w:jc w:val="center"/>
              <w:rPr>
                <w:color w:val="000000"/>
                <w:sz w:val="22"/>
                <w:szCs w:val="22"/>
              </w:rPr>
            </w:pPr>
            <w:r w:rsidRPr="007D722E">
              <w:rPr>
                <w:color w:val="000000"/>
                <w:sz w:val="22"/>
                <w:szCs w:val="22"/>
              </w:rPr>
              <w:t xml:space="preserve">Одноставочный, </w:t>
            </w:r>
          </w:p>
          <w:p w14:paraId="50821665" w14:textId="77777777" w:rsidR="007D722E" w:rsidRPr="007D722E" w:rsidRDefault="007D722E" w:rsidP="007D722E">
            <w:pPr>
              <w:ind w:right="-2"/>
              <w:jc w:val="center"/>
              <w:rPr>
                <w:color w:val="000000"/>
                <w:sz w:val="22"/>
                <w:szCs w:val="22"/>
                <w:vertAlign w:val="superscript"/>
              </w:rPr>
            </w:pPr>
            <w:r w:rsidRPr="007D722E">
              <w:rPr>
                <w:color w:val="000000"/>
                <w:sz w:val="22"/>
                <w:szCs w:val="22"/>
              </w:rPr>
              <w:t>руб./ м</w:t>
            </w:r>
            <w:r w:rsidRPr="007D722E">
              <w:rPr>
                <w:color w:val="000000"/>
                <w:sz w:val="22"/>
                <w:szCs w:val="22"/>
                <w:vertAlign w:val="superscript"/>
              </w:rPr>
              <w:t>3</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29A1EE3E" w14:textId="77777777" w:rsidR="007D722E" w:rsidRPr="007D722E" w:rsidRDefault="007D722E" w:rsidP="007D722E">
            <w:pPr>
              <w:jc w:val="center"/>
            </w:pPr>
            <w:r w:rsidRPr="007D722E">
              <w:t>с 29.10.2021</w:t>
            </w:r>
          </w:p>
        </w:tc>
        <w:tc>
          <w:tcPr>
            <w:tcW w:w="1550" w:type="dxa"/>
            <w:shd w:val="clear" w:color="auto" w:fill="auto"/>
          </w:tcPr>
          <w:p w14:paraId="443D9A4A" w14:textId="77777777" w:rsidR="007D722E" w:rsidRPr="007D722E" w:rsidRDefault="007D722E" w:rsidP="007D722E">
            <w:pPr>
              <w:jc w:val="center"/>
            </w:pPr>
            <w:r w:rsidRPr="007D722E">
              <w:t>113,08</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0A54D397" w14:textId="77777777" w:rsidR="007D722E" w:rsidRPr="007D722E" w:rsidRDefault="007D722E" w:rsidP="007D722E">
            <w:pPr>
              <w:jc w:val="center"/>
              <w:rPr>
                <w:sz w:val="22"/>
                <w:szCs w:val="22"/>
              </w:rPr>
            </w:pPr>
            <w:r w:rsidRPr="007D722E">
              <w:rPr>
                <w:sz w:val="22"/>
                <w:szCs w:val="22"/>
              </w:rPr>
              <w:t>x</w:t>
            </w:r>
          </w:p>
        </w:tc>
      </w:tr>
      <w:tr w:rsidR="007D722E" w:rsidRPr="007D722E" w14:paraId="2EA0427C" w14:textId="77777777" w:rsidTr="00104FF4">
        <w:tc>
          <w:tcPr>
            <w:tcW w:w="3085" w:type="dxa"/>
            <w:vMerge/>
            <w:shd w:val="clear" w:color="auto" w:fill="auto"/>
            <w:vAlign w:val="center"/>
          </w:tcPr>
          <w:p w14:paraId="5F549736" w14:textId="77777777" w:rsidR="007D722E" w:rsidRPr="007D722E" w:rsidRDefault="007D722E" w:rsidP="007D722E">
            <w:pPr>
              <w:ind w:right="-2"/>
              <w:jc w:val="center"/>
              <w:rPr>
                <w:color w:val="000000"/>
                <w:sz w:val="22"/>
                <w:szCs w:val="22"/>
              </w:rPr>
            </w:pPr>
          </w:p>
        </w:tc>
        <w:tc>
          <w:tcPr>
            <w:tcW w:w="2126" w:type="dxa"/>
            <w:vMerge/>
            <w:tcBorders>
              <w:right w:val="single" w:sz="4" w:space="0" w:color="auto"/>
            </w:tcBorders>
            <w:shd w:val="clear" w:color="auto" w:fill="auto"/>
            <w:vAlign w:val="center"/>
          </w:tcPr>
          <w:p w14:paraId="4B39E854" w14:textId="77777777" w:rsidR="007D722E" w:rsidRPr="007D722E" w:rsidRDefault="007D722E" w:rsidP="007D722E">
            <w:pPr>
              <w:ind w:right="-2"/>
              <w:jc w:val="center"/>
              <w:rPr>
                <w:color w:val="000000"/>
                <w:sz w:val="22"/>
                <w:szCs w:val="22"/>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0792C612" w14:textId="77777777" w:rsidR="007D722E" w:rsidRPr="007D722E" w:rsidRDefault="007D722E" w:rsidP="007D722E">
            <w:pPr>
              <w:jc w:val="center"/>
            </w:pPr>
            <w:r w:rsidRPr="007D722E">
              <w:t>с 01.01.2022</w:t>
            </w:r>
          </w:p>
        </w:tc>
        <w:tc>
          <w:tcPr>
            <w:tcW w:w="1550" w:type="dxa"/>
            <w:shd w:val="clear" w:color="auto" w:fill="auto"/>
          </w:tcPr>
          <w:p w14:paraId="24C55511" w14:textId="77777777" w:rsidR="007D722E" w:rsidRPr="007D722E" w:rsidRDefault="007D722E" w:rsidP="007D722E">
            <w:pPr>
              <w:jc w:val="center"/>
            </w:pPr>
            <w:r w:rsidRPr="007D722E">
              <w:t>113,08</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415D2D51" w14:textId="77777777" w:rsidR="007D722E" w:rsidRPr="007D722E" w:rsidRDefault="007D722E" w:rsidP="007D722E">
            <w:pPr>
              <w:jc w:val="center"/>
              <w:rPr>
                <w:sz w:val="22"/>
                <w:szCs w:val="22"/>
              </w:rPr>
            </w:pPr>
            <w:r w:rsidRPr="007D722E">
              <w:rPr>
                <w:sz w:val="22"/>
                <w:szCs w:val="22"/>
              </w:rPr>
              <w:t>x</w:t>
            </w:r>
          </w:p>
        </w:tc>
      </w:tr>
      <w:tr w:rsidR="007D722E" w:rsidRPr="007D722E" w14:paraId="13808C1D" w14:textId="77777777" w:rsidTr="00104FF4">
        <w:tc>
          <w:tcPr>
            <w:tcW w:w="3085" w:type="dxa"/>
            <w:vMerge/>
            <w:shd w:val="clear" w:color="auto" w:fill="auto"/>
            <w:vAlign w:val="center"/>
          </w:tcPr>
          <w:p w14:paraId="55236284" w14:textId="77777777" w:rsidR="007D722E" w:rsidRPr="007D722E" w:rsidRDefault="007D722E" w:rsidP="007D722E">
            <w:pPr>
              <w:ind w:right="-2"/>
              <w:jc w:val="center"/>
              <w:rPr>
                <w:color w:val="000000"/>
                <w:sz w:val="22"/>
                <w:szCs w:val="22"/>
              </w:rPr>
            </w:pPr>
          </w:p>
        </w:tc>
        <w:tc>
          <w:tcPr>
            <w:tcW w:w="2126" w:type="dxa"/>
            <w:vMerge/>
            <w:tcBorders>
              <w:right w:val="single" w:sz="4" w:space="0" w:color="auto"/>
            </w:tcBorders>
            <w:shd w:val="clear" w:color="auto" w:fill="auto"/>
            <w:vAlign w:val="center"/>
          </w:tcPr>
          <w:p w14:paraId="49874921" w14:textId="77777777" w:rsidR="007D722E" w:rsidRPr="007D722E" w:rsidRDefault="007D722E" w:rsidP="007D722E">
            <w:pPr>
              <w:ind w:right="-2"/>
              <w:jc w:val="center"/>
              <w:rPr>
                <w:color w:val="000000"/>
                <w:sz w:val="22"/>
                <w:szCs w:val="22"/>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660D5565" w14:textId="77777777" w:rsidR="007D722E" w:rsidRPr="007D722E" w:rsidRDefault="007D722E" w:rsidP="007D722E">
            <w:pPr>
              <w:jc w:val="center"/>
            </w:pPr>
            <w:r w:rsidRPr="007D722E">
              <w:t>с 01.07.2022</w:t>
            </w:r>
          </w:p>
        </w:tc>
        <w:tc>
          <w:tcPr>
            <w:tcW w:w="1550" w:type="dxa"/>
            <w:shd w:val="clear" w:color="auto" w:fill="auto"/>
          </w:tcPr>
          <w:p w14:paraId="2891FECD" w14:textId="77777777" w:rsidR="007D722E" w:rsidRPr="007D722E" w:rsidRDefault="007D722E" w:rsidP="007D722E">
            <w:pPr>
              <w:jc w:val="center"/>
            </w:pPr>
            <w:r w:rsidRPr="007D722E">
              <w:t>127,58</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03E8C2A9" w14:textId="77777777" w:rsidR="007D722E" w:rsidRPr="007D722E" w:rsidRDefault="007D722E" w:rsidP="007D722E">
            <w:pPr>
              <w:jc w:val="center"/>
              <w:rPr>
                <w:sz w:val="22"/>
                <w:szCs w:val="22"/>
              </w:rPr>
            </w:pPr>
            <w:r w:rsidRPr="007D722E">
              <w:rPr>
                <w:sz w:val="22"/>
                <w:szCs w:val="22"/>
              </w:rPr>
              <w:t>x</w:t>
            </w:r>
          </w:p>
        </w:tc>
      </w:tr>
      <w:tr w:rsidR="007D722E" w:rsidRPr="007D722E" w14:paraId="42186531" w14:textId="77777777" w:rsidTr="00104FF4">
        <w:tc>
          <w:tcPr>
            <w:tcW w:w="3085" w:type="dxa"/>
            <w:vMerge/>
            <w:shd w:val="clear" w:color="auto" w:fill="auto"/>
            <w:vAlign w:val="center"/>
          </w:tcPr>
          <w:p w14:paraId="458BE949" w14:textId="77777777" w:rsidR="007D722E" w:rsidRPr="007D722E" w:rsidRDefault="007D722E" w:rsidP="007D722E">
            <w:pPr>
              <w:ind w:right="-2"/>
              <w:jc w:val="center"/>
              <w:rPr>
                <w:color w:val="000000"/>
                <w:sz w:val="22"/>
                <w:szCs w:val="22"/>
              </w:rPr>
            </w:pPr>
          </w:p>
        </w:tc>
        <w:tc>
          <w:tcPr>
            <w:tcW w:w="2126" w:type="dxa"/>
            <w:vMerge/>
            <w:tcBorders>
              <w:right w:val="single" w:sz="4" w:space="0" w:color="auto"/>
            </w:tcBorders>
            <w:shd w:val="clear" w:color="auto" w:fill="auto"/>
            <w:vAlign w:val="center"/>
          </w:tcPr>
          <w:p w14:paraId="23816A91" w14:textId="77777777" w:rsidR="007D722E" w:rsidRPr="007D722E" w:rsidRDefault="007D722E" w:rsidP="007D722E">
            <w:pPr>
              <w:ind w:right="-2"/>
              <w:jc w:val="center"/>
              <w:rPr>
                <w:color w:val="000000"/>
                <w:sz w:val="22"/>
                <w:szCs w:val="22"/>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36E1F65F" w14:textId="77777777" w:rsidR="007D722E" w:rsidRPr="007D722E" w:rsidRDefault="007D722E" w:rsidP="007D722E">
            <w:pPr>
              <w:jc w:val="center"/>
            </w:pPr>
            <w:r w:rsidRPr="007D722E">
              <w:t>с 01.12.2022</w:t>
            </w:r>
          </w:p>
        </w:tc>
        <w:tc>
          <w:tcPr>
            <w:tcW w:w="1550" w:type="dxa"/>
            <w:shd w:val="clear" w:color="auto" w:fill="auto"/>
          </w:tcPr>
          <w:p w14:paraId="15B56F1C" w14:textId="77777777" w:rsidR="007D722E" w:rsidRPr="007D722E" w:rsidRDefault="007D722E" w:rsidP="007D722E">
            <w:pPr>
              <w:jc w:val="center"/>
            </w:pPr>
            <w:r w:rsidRPr="007D722E">
              <w:t>149,98</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6C743B6B" w14:textId="77777777" w:rsidR="007D722E" w:rsidRPr="007D722E" w:rsidRDefault="007D722E" w:rsidP="007D722E">
            <w:pPr>
              <w:jc w:val="center"/>
              <w:rPr>
                <w:sz w:val="22"/>
                <w:szCs w:val="22"/>
              </w:rPr>
            </w:pPr>
            <w:r w:rsidRPr="007D722E">
              <w:rPr>
                <w:sz w:val="22"/>
                <w:szCs w:val="22"/>
              </w:rPr>
              <w:t>x</w:t>
            </w:r>
          </w:p>
        </w:tc>
      </w:tr>
      <w:tr w:rsidR="007D722E" w:rsidRPr="007D722E" w14:paraId="279E4E16" w14:textId="77777777" w:rsidTr="00104FF4">
        <w:tc>
          <w:tcPr>
            <w:tcW w:w="3085" w:type="dxa"/>
            <w:vMerge/>
            <w:shd w:val="clear" w:color="auto" w:fill="auto"/>
            <w:vAlign w:val="center"/>
          </w:tcPr>
          <w:p w14:paraId="3CEEE33D" w14:textId="77777777" w:rsidR="007D722E" w:rsidRPr="007D722E" w:rsidRDefault="007D722E" w:rsidP="007D722E">
            <w:pPr>
              <w:ind w:right="-2"/>
              <w:jc w:val="center"/>
              <w:rPr>
                <w:color w:val="000000"/>
                <w:sz w:val="22"/>
                <w:szCs w:val="22"/>
              </w:rPr>
            </w:pPr>
          </w:p>
        </w:tc>
        <w:tc>
          <w:tcPr>
            <w:tcW w:w="2126" w:type="dxa"/>
            <w:vMerge/>
            <w:tcBorders>
              <w:right w:val="single" w:sz="4" w:space="0" w:color="auto"/>
            </w:tcBorders>
            <w:shd w:val="clear" w:color="auto" w:fill="auto"/>
            <w:vAlign w:val="center"/>
          </w:tcPr>
          <w:p w14:paraId="33907E37" w14:textId="77777777" w:rsidR="007D722E" w:rsidRPr="007D722E" w:rsidRDefault="007D722E" w:rsidP="007D722E">
            <w:pPr>
              <w:ind w:right="-2"/>
              <w:jc w:val="center"/>
              <w:rPr>
                <w:color w:val="000000"/>
                <w:sz w:val="22"/>
                <w:szCs w:val="22"/>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4946E2C4" w14:textId="77777777" w:rsidR="007D722E" w:rsidRPr="007D722E" w:rsidRDefault="007D722E" w:rsidP="007D722E">
            <w:pPr>
              <w:jc w:val="center"/>
            </w:pPr>
            <w:r w:rsidRPr="007D722E">
              <w:t>с 01.01.2023</w:t>
            </w:r>
          </w:p>
        </w:tc>
        <w:tc>
          <w:tcPr>
            <w:tcW w:w="1550" w:type="dxa"/>
            <w:shd w:val="clear" w:color="auto" w:fill="auto"/>
          </w:tcPr>
          <w:p w14:paraId="3F764A6D" w14:textId="77777777" w:rsidR="007D722E" w:rsidRPr="007D722E" w:rsidRDefault="007D722E" w:rsidP="007D722E">
            <w:pPr>
              <w:jc w:val="center"/>
            </w:pPr>
            <w:r w:rsidRPr="007D722E">
              <w:t>149,98</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38120D8B" w14:textId="77777777" w:rsidR="007D722E" w:rsidRPr="007D722E" w:rsidRDefault="007D722E" w:rsidP="007D722E">
            <w:pPr>
              <w:jc w:val="center"/>
              <w:rPr>
                <w:sz w:val="22"/>
                <w:szCs w:val="22"/>
              </w:rPr>
            </w:pPr>
            <w:r w:rsidRPr="007D722E">
              <w:rPr>
                <w:sz w:val="22"/>
                <w:szCs w:val="22"/>
              </w:rPr>
              <w:t>x</w:t>
            </w:r>
          </w:p>
        </w:tc>
      </w:tr>
      <w:tr w:rsidR="007D722E" w:rsidRPr="007D722E" w14:paraId="5DE4757B" w14:textId="77777777" w:rsidTr="00104FF4">
        <w:tc>
          <w:tcPr>
            <w:tcW w:w="3085" w:type="dxa"/>
            <w:vMerge/>
            <w:shd w:val="clear" w:color="auto" w:fill="auto"/>
            <w:vAlign w:val="center"/>
          </w:tcPr>
          <w:p w14:paraId="7F266B7E" w14:textId="77777777" w:rsidR="007D722E" w:rsidRPr="007D722E" w:rsidRDefault="007D722E" w:rsidP="007D722E">
            <w:pPr>
              <w:ind w:right="-2"/>
              <w:jc w:val="center"/>
              <w:rPr>
                <w:color w:val="000000"/>
                <w:sz w:val="22"/>
                <w:szCs w:val="22"/>
              </w:rPr>
            </w:pPr>
          </w:p>
        </w:tc>
        <w:tc>
          <w:tcPr>
            <w:tcW w:w="2126" w:type="dxa"/>
            <w:vMerge/>
            <w:tcBorders>
              <w:right w:val="single" w:sz="4" w:space="0" w:color="auto"/>
            </w:tcBorders>
            <w:shd w:val="clear" w:color="auto" w:fill="auto"/>
            <w:vAlign w:val="center"/>
          </w:tcPr>
          <w:p w14:paraId="7FF6C83D" w14:textId="77777777" w:rsidR="007D722E" w:rsidRPr="007D722E" w:rsidRDefault="007D722E" w:rsidP="007D722E">
            <w:pPr>
              <w:ind w:right="-2"/>
              <w:jc w:val="center"/>
              <w:rPr>
                <w:color w:val="000000"/>
                <w:sz w:val="22"/>
                <w:szCs w:val="22"/>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396CDBF3" w14:textId="77777777" w:rsidR="007D722E" w:rsidRPr="007D722E" w:rsidRDefault="007D722E" w:rsidP="007D722E">
            <w:pPr>
              <w:jc w:val="center"/>
            </w:pPr>
            <w:r w:rsidRPr="007D722E">
              <w:t>с 01.01.2024</w:t>
            </w:r>
          </w:p>
        </w:tc>
        <w:tc>
          <w:tcPr>
            <w:tcW w:w="1550" w:type="dxa"/>
            <w:shd w:val="clear" w:color="auto" w:fill="auto"/>
          </w:tcPr>
          <w:p w14:paraId="203EC2A2" w14:textId="77777777" w:rsidR="007D722E" w:rsidRPr="007D722E" w:rsidRDefault="007D722E" w:rsidP="007D722E">
            <w:pPr>
              <w:jc w:val="center"/>
            </w:pPr>
            <w:r w:rsidRPr="007D722E">
              <w:t>149,98</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22BD9406" w14:textId="77777777" w:rsidR="007D722E" w:rsidRPr="007D722E" w:rsidRDefault="007D722E" w:rsidP="007D722E">
            <w:pPr>
              <w:jc w:val="center"/>
              <w:rPr>
                <w:sz w:val="22"/>
                <w:szCs w:val="22"/>
              </w:rPr>
            </w:pPr>
            <w:r w:rsidRPr="007D722E">
              <w:rPr>
                <w:sz w:val="22"/>
                <w:szCs w:val="22"/>
              </w:rPr>
              <w:t>x</w:t>
            </w:r>
          </w:p>
        </w:tc>
      </w:tr>
      <w:tr w:rsidR="007D722E" w:rsidRPr="007D722E" w14:paraId="4F475EC5" w14:textId="77777777" w:rsidTr="00104FF4">
        <w:tc>
          <w:tcPr>
            <w:tcW w:w="3085" w:type="dxa"/>
            <w:vMerge/>
            <w:shd w:val="clear" w:color="auto" w:fill="auto"/>
            <w:vAlign w:val="center"/>
          </w:tcPr>
          <w:p w14:paraId="207BDE94" w14:textId="77777777" w:rsidR="007D722E" w:rsidRPr="007D722E" w:rsidRDefault="007D722E" w:rsidP="007D722E">
            <w:pPr>
              <w:ind w:right="-2"/>
              <w:jc w:val="center"/>
              <w:rPr>
                <w:color w:val="000000"/>
                <w:sz w:val="22"/>
                <w:szCs w:val="22"/>
              </w:rPr>
            </w:pPr>
          </w:p>
        </w:tc>
        <w:tc>
          <w:tcPr>
            <w:tcW w:w="2126" w:type="dxa"/>
            <w:vMerge/>
            <w:tcBorders>
              <w:right w:val="single" w:sz="4" w:space="0" w:color="auto"/>
            </w:tcBorders>
            <w:shd w:val="clear" w:color="auto" w:fill="auto"/>
            <w:vAlign w:val="center"/>
          </w:tcPr>
          <w:p w14:paraId="4B16A703" w14:textId="77777777" w:rsidR="007D722E" w:rsidRPr="007D722E" w:rsidRDefault="007D722E" w:rsidP="007D722E">
            <w:pPr>
              <w:ind w:right="-2"/>
              <w:jc w:val="center"/>
              <w:rPr>
                <w:color w:val="000000"/>
                <w:sz w:val="22"/>
                <w:szCs w:val="22"/>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3F11F05D" w14:textId="77777777" w:rsidR="007D722E" w:rsidRPr="007D722E" w:rsidRDefault="007D722E" w:rsidP="007D722E">
            <w:pPr>
              <w:jc w:val="center"/>
            </w:pPr>
            <w:r w:rsidRPr="007D722E">
              <w:t>с 01.07.2024</w:t>
            </w:r>
          </w:p>
        </w:tc>
        <w:tc>
          <w:tcPr>
            <w:tcW w:w="1550" w:type="dxa"/>
            <w:shd w:val="clear" w:color="auto" w:fill="auto"/>
          </w:tcPr>
          <w:p w14:paraId="2E3EE432" w14:textId="77777777" w:rsidR="007D722E" w:rsidRPr="007D722E" w:rsidRDefault="007D722E" w:rsidP="007D722E">
            <w:pPr>
              <w:jc w:val="center"/>
            </w:pPr>
            <w:r w:rsidRPr="007D722E">
              <w:t>164,38</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3DC525C9" w14:textId="77777777" w:rsidR="007D722E" w:rsidRPr="007D722E" w:rsidRDefault="007D722E" w:rsidP="007D722E">
            <w:pPr>
              <w:jc w:val="center"/>
              <w:rPr>
                <w:sz w:val="22"/>
                <w:szCs w:val="22"/>
              </w:rPr>
            </w:pPr>
            <w:r w:rsidRPr="007D722E">
              <w:rPr>
                <w:sz w:val="22"/>
                <w:szCs w:val="22"/>
              </w:rPr>
              <w:t>x</w:t>
            </w:r>
          </w:p>
        </w:tc>
      </w:tr>
      <w:tr w:rsidR="007D722E" w:rsidRPr="007D722E" w14:paraId="7D2B4FF8" w14:textId="77777777" w:rsidTr="00104FF4">
        <w:tc>
          <w:tcPr>
            <w:tcW w:w="3085" w:type="dxa"/>
            <w:vMerge/>
            <w:shd w:val="clear" w:color="auto" w:fill="auto"/>
            <w:vAlign w:val="center"/>
          </w:tcPr>
          <w:p w14:paraId="000B81BD" w14:textId="77777777" w:rsidR="007D722E" w:rsidRPr="007D722E" w:rsidRDefault="007D722E" w:rsidP="007D722E">
            <w:pPr>
              <w:ind w:right="-2"/>
              <w:jc w:val="center"/>
              <w:rPr>
                <w:color w:val="000000"/>
                <w:sz w:val="22"/>
                <w:szCs w:val="22"/>
              </w:rPr>
            </w:pPr>
          </w:p>
        </w:tc>
        <w:tc>
          <w:tcPr>
            <w:tcW w:w="2126" w:type="dxa"/>
            <w:vMerge/>
            <w:tcBorders>
              <w:right w:val="single" w:sz="4" w:space="0" w:color="auto"/>
            </w:tcBorders>
            <w:shd w:val="clear" w:color="auto" w:fill="auto"/>
            <w:vAlign w:val="center"/>
          </w:tcPr>
          <w:p w14:paraId="547CDECA" w14:textId="77777777" w:rsidR="007D722E" w:rsidRPr="007D722E" w:rsidRDefault="007D722E" w:rsidP="007D722E">
            <w:pPr>
              <w:ind w:right="-2"/>
              <w:jc w:val="center"/>
              <w:rPr>
                <w:color w:val="000000"/>
                <w:sz w:val="22"/>
                <w:szCs w:val="22"/>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557BCEE3" w14:textId="77777777" w:rsidR="007D722E" w:rsidRPr="007D722E" w:rsidRDefault="007D722E" w:rsidP="007D722E">
            <w:pPr>
              <w:jc w:val="center"/>
            </w:pPr>
            <w:r w:rsidRPr="007D722E">
              <w:t>с 01.01.2025</w:t>
            </w:r>
          </w:p>
        </w:tc>
        <w:tc>
          <w:tcPr>
            <w:tcW w:w="1550" w:type="dxa"/>
            <w:shd w:val="clear" w:color="auto" w:fill="auto"/>
          </w:tcPr>
          <w:p w14:paraId="09BCCA56" w14:textId="77777777" w:rsidR="007D722E" w:rsidRPr="007D722E" w:rsidRDefault="007D722E" w:rsidP="007D722E">
            <w:pPr>
              <w:jc w:val="center"/>
            </w:pPr>
            <w:r w:rsidRPr="007D722E">
              <w:t>164,38</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2AAAFFFD" w14:textId="77777777" w:rsidR="007D722E" w:rsidRPr="007D722E" w:rsidRDefault="007D722E" w:rsidP="007D722E">
            <w:pPr>
              <w:jc w:val="center"/>
              <w:rPr>
                <w:sz w:val="22"/>
                <w:szCs w:val="22"/>
              </w:rPr>
            </w:pPr>
            <w:r w:rsidRPr="007D722E">
              <w:rPr>
                <w:sz w:val="22"/>
                <w:szCs w:val="22"/>
              </w:rPr>
              <w:t>x</w:t>
            </w:r>
          </w:p>
        </w:tc>
      </w:tr>
      <w:tr w:rsidR="007D722E" w:rsidRPr="007D722E" w14:paraId="0E265EE1" w14:textId="77777777" w:rsidTr="00104FF4">
        <w:tc>
          <w:tcPr>
            <w:tcW w:w="3085" w:type="dxa"/>
            <w:vMerge/>
            <w:shd w:val="clear" w:color="auto" w:fill="auto"/>
            <w:vAlign w:val="center"/>
          </w:tcPr>
          <w:p w14:paraId="01A7CCBE" w14:textId="77777777" w:rsidR="007D722E" w:rsidRPr="007D722E" w:rsidRDefault="007D722E" w:rsidP="007D722E">
            <w:pPr>
              <w:ind w:right="-2"/>
              <w:jc w:val="center"/>
              <w:rPr>
                <w:color w:val="000000"/>
                <w:sz w:val="22"/>
                <w:szCs w:val="22"/>
              </w:rPr>
            </w:pPr>
          </w:p>
        </w:tc>
        <w:tc>
          <w:tcPr>
            <w:tcW w:w="2126" w:type="dxa"/>
            <w:vMerge/>
            <w:tcBorders>
              <w:right w:val="single" w:sz="4" w:space="0" w:color="auto"/>
            </w:tcBorders>
            <w:shd w:val="clear" w:color="auto" w:fill="auto"/>
            <w:vAlign w:val="center"/>
          </w:tcPr>
          <w:p w14:paraId="1D663B04" w14:textId="77777777" w:rsidR="007D722E" w:rsidRPr="007D722E" w:rsidRDefault="007D722E" w:rsidP="007D722E">
            <w:pPr>
              <w:ind w:right="-2"/>
              <w:jc w:val="center"/>
              <w:rPr>
                <w:color w:val="000000"/>
                <w:sz w:val="22"/>
                <w:szCs w:val="22"/>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75F2BF73" w14:textId="77777777" w:rsidR="007D722E" w:rsidRPr="007D722E" w:rsidRDefault="007D722E" w:rsidP="007D722E">
            <w:pPr>
              <w:jc w:val="center"/>
            </w:pPr>
            <w:r w:rsidRPr="007D722E">
              <w:t>с 01.07.2025</w:t>
            </w:r>
          </w:p>
        </w:tc>
        <w:tc>
          <w:tcPr>
            <w:tcW w:w="1550" w:type="dxa"/>
            <w:shd w:val="clear" w:color="auto" w:fill="auto"/>
          </w:tcPr>
          <w:p w14:paraId="7CA7908D" w14:textId="77777777" w:rsidR="007D722E" w:rsidRPr="007D722E" w:rsidRDefault="007D722E" w:rsidP="007D722E">
            <w:pPr>
              <w:jc w:val="center"/>
            </w:pPr>
            <w:r w:rsidRPr="007D722E">
              <w:t>180,82</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43617DDD" w14:textId="77777777" w:rsidR="007D722E" w:rsidRPr="007D722E" w:rsidRDefault="007D722E" w:rsidP="007D722E">
            <w:pPr>
              <w:jc w:val="center"/>
              <w:rPr>
                <w:sz w:val="22"/>
                <w:szCs w:val="22"/>
              </w:rPr>
            </w:pPr>
            <w:r w:rsidRPr="007D722E">
              <w:rPr>
                <w:sz w:val="22"/>
                <w:szCs w:val="22"/>
              </w:rPr>
              <w:t>x</w:t>
            </w:r>
          </w:p>
        </w:tc>
      </w:tr>
      <w:tr w:rsidR="007D722E" w:rsidRPr="007D722E" w14:paraId="3740B9D5" w14:textId="77777777" w:rsidTr="00104FF4">
        <w:tc>
          <w:tcPr>
            <w:tcW w:w="3085" w:type="dxa"/>
            <w:vMerge/>
            <w:shd w:val="clear" w:color="auto" w:fill="auto"/>
            <w:vAlign w:val="center"/>
          </w:tcPr>
          <w:p w14:paraId="71129E2D" w14:textId="77777777" w:rsidR="007D722E" w:rsidRPr="007D722E" w:rsidRDefault="007D722E" w:rsidP="007D722E">
            <w:pPr>
              <w:ind w:right="-2"/>
              <w:jc w:val="center"/>
              <w:rPr>
                <w:color w:val="000000"/>
                <w:sz w:val="22"/>
                <w:szCs w:val="22"/>
              </w:rPr>
            </w:pPr>
          </w:p>
        </w:tc>
        <w:tc>
          <w:tcPr>
            <w:tcW w:w="2126" w:type="dxa"/>
            <w:vMerge/>
            <w:tcBorders>
              <w:right w:val="single" w:sz="4" w:space="0" w:color="auto"/>
            </w:tcBorders>
            <w:shd w:val="clear" w:color="auto" w:fill="auto"/>
            <w:vAlign w:val="center"/>
          </w:tcPr>
          <w:p w14:paraId="724B0647" w14:textId="77777777" w:rsidR="007D722E" w:rsidRPr="007D722E" w:rsidRDefault="007D722E" w:rsidP="007D722E">
            <w:pPr>
              <w:ind w:right="-2"/>
              <w:jc w:val="center"/>
              <w:rPr>
                <w:color w:val="000000"/>
                <w:sz w:val="22"/>
                <w:szCs w:val="22"/>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433CBB38" w14:textId="77777777" w:rsidR="007D722E" w:rsidRPr="007D722E" w:rsidRDefault="007D722E" w:rsidP="007D722E">
            <w:pPr>
              <w:jc w:val="center"/>
            </w:pPr>
            <w:r w:rsidRPr="007D722E">
              <w:t>с 01.01.2026</w:t>
            </w:r>
          </w:p>
        </w:tc>
        <w:tc>
          <w:tcPr>
            <w:tcW w:w="1550" w:type="dxa"/>
            <w:shd w:val="clear" w:color="auto" w:fill="auto"/>
          </w:tcPr>
          <w:p w14:paraId="0BE71CB4" w14:textId="77777777" w:rsidR="007D722E" w:rsidRPr="007D722E" w:rsidRDefault="007D722E" w:rsidP="007D722E">
            <w:pPr>
              <w:jc w:val="center"/>
            </w:pPr>
            <w:r w:rsidRPr="007D722E">
              <w:t>127,39</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3C44D233" w14:textId="77777777" w:rsidR="007D722E" w:rsidRPr="007D722E" w:rsidRDefault="007D722E" w:rsidP="007D722E">
            <w:pPr>
              <w:jc w:val="center"/>
              <w:rPr>
                <w:sz w:val="22"/>
                <w:szCs w:val="22"/>
              </w:rPr>
            </w:pPr>
            <w:r w:rsidRPr="007D722E">
              <w:rPr>
                <w:sz w:val="22"/>
                <w:szCs w:val="22"/>
              </w:rPr>
              <w:t>x</w:t>
            </w:r>
          </w:p>
        </w:tc>
      </w:tr>
      <w:tr w:rsidR="007D722E" w:rsidRPr="007D722E" w14:paraId="6F0F5B75" w14:textId="77777777" w:rsidTr="00104FF4">
        <w:tc>
          <w:tcPr>
            <w:tcW w:w="3085" w:type="dxa"/>
            <w:vMerge/>
            <w:shd w:val="clear" w:color="auto" w:fill="auto"/>
            <w:vAlign w:val="center"/>
          </w:tcPr>
          <w:p w14:paraId="4925E8E9" w14:textId="77777777" w:rsidR="007D722E" w:rsidRPr="007D722E" w:rsidRDefault="007D722E" w:rsidP="007D722E">
            <w:pPr>
              <w:ind w:right="-2"/>
              <w:jc w:val="center"/>
              <w:rPr>
                <w:color w:val="000000"/>
                <w:sz w:val="22"/>
                <w:szCs w:val="22"/>
              </w:rPr>
            </w:pPr>
          </w:p>
        </w:tc>
        <w:tc>
          <w:tcPr>
            <w:tcW w:w="2126" w:type="dxa"/>
            <w:vMerge/>
            <w:tcBorders>
              <w:right w:val="single" w:sz="4" w:space="0" w:color="auto"/>
            </w:tcBorders>
            <w:shd w:val="clear" w:color="auto" w:fill="auto"/>
            <w:vAlign w:val="center"/>
          </w:tcPr>
          <w:p w14:paraId="4E6505E4" w14:textId="77777777" w:rsidR="007D722E" w:rsidRPr="007D722E" w:rsidRDefault="007D722E" w:rsidP="007D722E">
            <w:pPr>
              <w:ind w:right="-2"/>
              <w:jc w:val="center"/>
              <w:rPr>
                <w:color w:val="000000"/>
                <w:sz w:val="22"/>
                <w:szCs w:val="22"/>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149FCE1A" w14:textId="77777777" w:rsidR="007D722E" w:rsidRPr="007D722E" w:rsidRDefault="007D722E" w:rsidP="007D722E">
            <w:pPr>
              <w:jc w:val="center"/>
            </w:pPr>
            <w:r w:rsidRPr="007D722E">
              <w:t>с 01.07.2026</w:t>
            </w:r>
          </w:p>
        </w:tc>
        <w:tc>
          <w:tcPr>
            <w:tcW w:w="1550" w:type="dxa"/>
            <w:shd w:val="clear" w:color="auto" w:fill="auto"/>
          </w:tcPr>
          <w:p w14:paraId="51B27FDB" w14:textId="77777777" w:rsidR="007D722E" w:rsidRPr="007D722E" w:rsidRDefault="007D722E" w:rsidP="007D722E">
            <w:pPr>
              <w:jc w:val="center"/>
            </w:pPr>
            <w:r w:rsidRPr="007D722E">
              <w:t>131,61</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47DFC82E" w14:textId="77777777" w:rsidR="007D722E" w:rsidRPr="007D722E" w:rsidRDefault="007D722E" w:rsidP="007D722E">
            <w:pPr>
              <w:jc w:val="center"/>
              <w:rPr>
                <w:sz w:val="22"/>
                <w:szCs w:val="22"/>
              </w:rPr>
            </w:pPr>
            <w:r w:rsidRPr="007D722E">
              <w:rPr>
                <w:sz w:val="22"/>
                <w:szCs w:val="22"/>
              </w:rPr>
              <w:t>x</w:t>
            </w:r>
          </w:p>
        </w:tc>
      </w:tr>
      <w:tr w:rsidR="007D722E" w:rsidRPr="007D722E" w14:paraId="6CB707AC" w14:textId="77777777" w:rsidTr="00104FF4">
        <w:tc>
          <w:tcPr>
            <w:tcW w:w="3085" w:type="dxa"/>
            <w:vMerge/>
            <w:shd w:val="clear" w:color="auto" w:fill="auto"/>
            <w:vAlign w:val="center"/>
          </w:tcPr>
          <w:p w14:paraId="3B349409" w14:textId="77777777" w:rsidR="007D722E" w:rsidRPr="007D722E" w:rsidRDefault="007D722E" w:rsidP="007D722E">
            <w:pPr>
              <w:ind w:right="-2"/>
              <w:jc w:val="center"/>
              <w:rPr>
                <w:color w:val="000000"/>
                <w:sz w:val="22"/>
                <w:szCs w:val="22"/>
              </w:rPr>
            </w:pPr>
          </w:p>
        </w:tc>
        <w:tc>
          <w:tcPr>
            <w:tcW w:w="2126" w:type="dxa"/>
            <w:vMerge/>
            <w:tcBorders>
              <w:right w:val="single" w:sz="4" w:space="0" w:color="auto"/>
            </w:tcBorders>
            <w:shd w:val="clear" w:color="auto" w:fill="auto"/>
            <w:vAlign w:val="center"/>
          </w:tcPr>
          <w:p w14:paraId="6B1FF2E9" w14:textId="77777777" w:rsidR="007D722E" w:rsidRPr="007D722E" w:rsidRDefault="007D722E" w:rsidP="007D722E">
            <w:pPr>
              <w:ind w:right="-2"/>
              <w:jc w:val="center"/>
              <w:rPr>
                <w:color w:val="000000"/>
                <w:sz w:val="22"/>
                <w:szCs w:val="22"/>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43B6C616" w14:textId="77777777" w:rsidR="007D722E" w:rsidRPr="007D722E" w:rsidRDefault="007D722E" w:rsidP="007D722E">
            <w:pPr>
              <w:jc w:val="center"/>
            </w:pPr>
            <w:r w:rsidRPr="007D722E">
              <w:t>с 01.01.2027</w:t>
            </w:r>
          </w:p>
        </w:tc>
        <w:tc>
          <w:tcPr>
            <w:tcW w:w="1550" w:type="dxa"/>
            <w:shd w:val="clear" w:color="auto" w:fill="auto"/>
          </w:tcPr>
          <w:p w14:paraId="55DA1421" w14:textId="77777777" w:rsidR="007D722E" w:rsidRPr="007D722E" w:rsidRDefault="007D722E" w:rsidP="007D722E">
            <w:pPr>
              <w:jc w:val="center"/>
            </w:pPr>
            <w:r w:rsidRPr="007D722E">
              <w:t>131,61</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2A432389" w14:textId="77777777" w:rsidR="007D722E" w:rsidRPr="007D722E" w:rsidRDefault="007D722E" w:rsidP="007D722E">
            <w:pPr>
              <w:jc w:val="center"/>
              <w:rPr>
                <w:sz w:val="22"/>
                <w:szCs w:val="22"/>
              </w:rPr>
            </w:pPr>
            <w:r w:rsidRPr="007D722E">
              <w:rPr>
                <w:sz w:val="22"/>
                <w:szCs w:val="22"/>
              </w:rPr>
              <w:t>x</w:t>
            </w:r>
          </w:p>
        </w:tc>
      </w:tr>
      <w:tr w:rsidR="007D722E" w:rsidRPr="007D722E" w14:paraId="5AFA605A" w14:textId="77777777" w:rsidTr="00104FF4">
        <w:tc>
          <w:tcPr>
            <w:tcW w:w="3085" w:type="dxa"/>
            <w:vMerge/>
            <w:shd w:val="clear" w:color="auto" w:fill="auto"/>
            <w:vAlign w:val="center"/>
          </w:tcPr>
          <w:p w14:paraId="44AE4792" w14:textId="77777777" w:rsidR="007D722E" w:rsidRPr="007D722E" w:rsidRDefault="007D722E" w:rsidP="007D722E">
            <w:pPr>
              <w:ind w:right="-2"/>
              <w:jc w:val="center"/>
              <w:rPr>
                <w:color w:val="000000"/>
                <w:sz w:val="22"/>
                <w:szCs w:val="22"/>
              </w:rPr>
            </w:pPr>
          </w:p>
        </w:tc>
        <w:tc>
          <w:tcPr>
            <w:tcW w:w="2126" w:type="dxa"/>
            <w:vMerge/>
            <w:tcBorders>
              <w:right w:val="single" w:sz="4" w:space="0" w:color="auto"/>
            </w:tcBorders>
            <w:shd w:val="clear" w:color="auto" w:fill="auto"/>
            <w:vAlign w:val="center"/>
          </w:tcPr>
          <w:p w14:paraId="6CFC9011" w14:textId="77777777" w:rsidR="007D722E" w:rsidRPr="007D722E" w:rsidRDefault="007D722E" w:rsidP="007D722E">
            <w:pPr>
              <w:ind w:right="-2"/>
              <w:jc w:val="center"/>
              <w:rPr>
                <w:color w:val="000000"/>
                <w:sz w:val="22"/>
                <w:szCs w:val="22"/>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302FC8D3" w14:textId="77777777" w:rsidR="007D722E" w:rsidRPr="007D722E" w:rsidRDefault="007D722E" w:rsidP="007D722E">
            <w:pPr>
              <w:jc w:val="center"/>
            </w:pPr>
            <w:r w:rsidRPr="007D722E">
              <w:t>с 01.07.2027</w:t>
            </w:r>
          </w:p>
        </w:tc>
        <w:tc>
          <w:tcPr>
            <w:tcW w:w="1550" w:type="dxa"/>
            <w:shd w:val="clear" w:color="auto" w:fill="auto"/>
          </w:tcPr>
          <w:p w14:paraId="343808D1" w14:textId="77777777" w:rsidR="007D722E" w:rsidRPr="007D722E" w:rsidRDefault="007D722E" w:rsidP="007D722E">
            <w:pPr>
              <w:jc w:val="center"/>
            </w:pPr>
            <w:r w:rsidRPr="007D722E">
              <w:t>137,35</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64B6FC4F" w14:textId="77777777" w:rsidR="007D722E" w:rsidRPr="007D722E" w:rsidRDefault="007D722E" w:rsidP="007D722E">
            <w:pPr>
              <w:jc w:val="center"/>
              <w:rPr>
                <w:sz w:val="22"/>
                <w:szCs w:val="22"/>
              </w:rPr>
            </w:pPr>
            <w:r w:rsidRPr="007D722E">
              <w:rPr>
                <w:sz w:val="22"/>
                <w:szCs w:val="22"/>
              </w:rPr>
              <w:t>x</w:t>
            </w:r>
          </w:p>
        </w:tc>
      </w:tr>
      <w:tr w:rsidR="007D722E" w:rsidRPr="007D722E" w14:paraId="1BE3DB8E" w14:textId="77777777" w:rsidTr="00104FF4">
        <w:tc>
          <w:tcPr>
            <w:tcW w:w="3085" w:type="dxa"/>
            <w:vMerge/>
            <w:shd w:val="clear" w:color="auto" w:fill="auto"/>
            <w:vAlign w:val="center"/>
          </w:tcPr>
          <w:p w14:paraId="524F4DFC" w14:textId="77777777" w:rsidR="007D722E" w:rsidRPr="007D722E" w:rsidRDefault="007D722E" w:rsidP="007D722E">
            <w:pPr>
              <w:ind w:right="-2"/>
              <w:jc w:val="center"/>
              <w:rPr>
                <w:color w:val="000000"/>
                <w:sz w:val="22"/>
                <w:szCs w:val="22"/>
              </w:rPr>
            </w:pPr>
          </w:p>
        </w:tc>
        <w:tc>
          <w:tcPr>
            <w:tcW w:w="2126" w:type="dxa"/>
            <w:vMerge/>
            <w:tcBorders>
              <w:right w:val="single" w:sz="4" w:space="0" w:color="auto"/>
            </w:tcBorders>
            <w:shd w:val="clear" w:color="auto" w:fill="auto"/>
            <w:vAlign w:val="center"/>
          </w:tcPr>
          <w:p w14:paraId="476FAEF6" w14:textId="77777777" w:rsidR="007D722E" w:rsidRPr="007D722E" w:rsidRDefault="007D722E" w:rsidP="007D722E">
            <w:pPr>
              <w:ind w:right="-2"/>
              <w:jc w:val="center"/>
              <w:rPr>
                <w:color w:val="000000"/>
                <w:sz w:val="22"/>
                <w:szCs w:val="22"/>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2297FB38" w14:textId="77777777" w:rsidR="007D722E" w:rsidRPr="007D722E" w:rsidRDefault="007D722E" w:rsidP="007D722E">
            <w:pPr>
              <w:jc w:val="center"/>
            </w:pPr>
            <w:r w:rsidRPr="007D722E">
              <w:t>с 01.01.2028</w:t>
            </w:r>
          </w:p>
        </w:tc>
        <w:tc>
          <w:tcPr>
            <w:tcW w:w="1550" w:type="dxa"/>
            <w:shd w:val="clear" w:color="auto" w:fill="auto"/>
          </w:tcPr>
          <w:p w14:paraId="3B8D63BE" w14:textId="77777777" w:rsidR="007D722E" w:rsidRPr="007D722E" w:rsidRDefault="007D722E" w:rsidP="007D722E">
            <w:pPr>
              <w:jc w:val="center"/>
            </w:pPr>
            <w:r w:rsidRPr="007D722E">
              <w:t>137,35</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3A38460B" w14:textId="77777777" w:rsidR="007D722E" w:rsidRPr="007D722E" w:rsidRDefault="007D722E" w:rsidP="007D722E">
            <w:pPr>
              <w:jc w:val="center"/>
              <w:rPr>
                <w:sz w:val="22"/>
                <w:szCs w:val="22"/>
              </w:rPr>
            </w:pPr>
            <w:r w:rsidRPr="007D722E">
              <w:rPr>
                <w:sz w:val="22"/>
                <w:szCs w:val="22"/>
              </w:rPr>
              <w:t>x</w:t>
            </w:r>
          </w:p>
        </w:tc>
      </w:tr>
      <w:tr w:rsidR="007D722E" w:rsidRPr="007D722E" w14:paraId="5EB9FC9B" w14:textId="77777777" w:rsidTr="00104FF4">
        <w:tc>
          <w:tcPr>
            <w:tcW w:w="3085" w:type="dxa"/>
            <w:vMerge/>
            <w:shd w:val="clear" w:color="auto" w:fill="auto"/>
            <w:vAlign w:val="center"/>
          </w:tcPr>
          <w:p w14:paraId="0F6A9BF9" w14:textId="77777777" w:rsidR="007D722E" w:rsidRPr="007D722E" w:rsidRDefault="007D722E" w:rsidP="007D722E">
            <w:pPr>
              <w:ind w:right="-2"/>
              <w:jc w:val="center"/>
              <w:rPr>
                <w:color w:val="000000"/>
                <w:sz w:val="22"/>
                <w:szCs w:val="22"/>
              </w:rPr>
            </w:pPr>
          </w:p>
        </w:tc>
        <w:tc>
          <w:tcPr>
            <w:tcW w:w="2126" w:type="dxa"/>
            <w:vMerge/>
            <w:tcBorders>
              <w:right w:val="single" w:sz="4" w:space="0" w:color="auto"/>
            </w:tcBorders>
            <w:shd w:val="clear" w:color="auto" w:fill="auto"/>
            <w:vAlign w:val="center"/>
          </w:tcPr>
          <w:p w14:paraId="07EE5A94" w14:textId="77777777" w:rsidR="007D722E" w:rsidRPr="007D722E" w:rsidRDefault="007D722E" w:rsidP="007D722E">
            <w:pPr>
              <w:ind w:right="-2"/>
              <w:jc w:val="center"/>
              <w:rPr>
                <w:color w:val="000000"/>
                <w:sz w:val="22"/>
                <w:szCs w:val="22"/>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5E159F4E" w14:textId="77777777" w:rsidR="007D722E" w:rsidRPr="007D722E" w:rsidRDefault="007D722E" w:rsidP="007D722E">
            <w:pPr>
              <w:jc w:val="center"/>
            </w:pPr>
            <w:r w:rsidRPr="007D722E">
              <w:t>с 01.07.2028</w:t>
            </w:r>
          </w:p>
        </w:tc>
        <w:tc>
          <w:tcPr>
            <w:tcW w:w="1550" w:type="dxa"/>
            <w:shd w:val="clear" w:color="auto" w:fill="auto"/>
          </w:tcPr>
          <w:p w14:paraId="7E8D4E5F" w14:textId="77777777" w:rsidR="007D722E" w:rsidRPr="007D722E" w:rsidRDefault="007D722E" w:rsidP="007D722E">
            <w:pPr>
              <w:jc w:val="center"/>
            </w:pPr>
            <w:r w:rsidRPr="007D722E">
              <w:t>141,96</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0E0486F4" w14:textId="77777777" w:rsidR="007D722E" w:rsidRPr="007D722E" w:rsidRDefault="007D722E" w:rsidP="007D722E">
            <w:pPr>
              <w:jc w:val="center"/>
              <w:rPr>
                <w:sz w:val="22"/>
                <w:szCs w:val="22"/>
              </w:rPr>
            </w:pPr>
            <w:r w:rsidRPr="007D722E">
              <w:rPr>
                <w:sz w:val="22"/>
                <w:szCs w:val="22"/>
              </w:rPr>
              <w:t>x</w:t>
            </w:r>
          </w:p>
        </w:tc>
      </w:tr>
      <w:tr w:rsidR="007D722E" w:rsidRPr="007D722E" w14:paraId="01A322CE" w14:textId="77777777" w:rsidTr="00104FF4">
        <w:tc>
          <w:tcPr>
            <w:tcW w:w="3085" w:type="dxa"/>
            <w:vMerge/>
            <w:shd w:val="clear" w:color="auto" w:fill="auto"/>
            <w:vAlign w:val="center"/>
          </w:tcPr>
          <w:p w14:paraId="201CA878" w14:textId="77777777" w:rsidR="007D722E" w:rsidRPr="007D722E" w:rsidRDefault="007D722E" w:rsidP="007D722E">
            <w:pPr>
              <w:ind w:right="-2"/>
              <w:jc w:val="center"/>
              <w:rPr>
                <w:color w:val="000000"/>
                <w:sz w:val="22"/>
                <w:szCs w:val="22"/>
              </w:rPr>
            </w:pPr>
          </w:p>
        </w:tc>
        <w:tc>
          <w:tcPr>
            <w:tcW w:w="2126" w:type="dxa"/>
            <w:vMerge/>
            <w:tcBorders>
              <w:right w:val="single" w:sz="4" w:space="0" w:color="auto"/>
            </w:tcBorders>
            <w:shd w:val="clear" w:color="auto" w:fill="auto"/>
            <w:vAlign w:val="center"/>
          </w:tcPr>
          <w:p w14:paraId="0677B520" w14:textId="77777777" w:rsidR="007D722E" w:rsidRPr="007D722E" w:rsidRDefault="007D722E" w:rsidP="007D722E">
            <w:pPr>
              <w:ind w:right="-2"/>
              <w:jc w:val="center"/>
              <w:rPr>
                <w:color w:val="000000"/>
                <w:sz w:val="22"/>
                <w:szCs w:val="22"/>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396C4293" w14:textId="77777777" w:rsidR="007D722E" w:rsidRPr="007D722E" w:rsidRDefault="007D722E" w:rsidP="007D722E">
            <w:pPr>
              <w:jc w:val="center"/>
            </w:pPr>
            <w:r w:rsidRPr="007D722E">
              <w:t>с 01.01.2029</w:t>
            </w:r>
          </w:p>
        </w:tc>
        <w:tc>
          <w:tcPr>
            <w:tcW w:w="1550" w:type="dxa"/>
            <w:shd w:val="clear" w:color="auto" w:fill="auto"/>
          </w:tcPr>
          <w:p w14:paraId="0942D2DA" w14:textId="77777777" w:rsidR="007D722E" w:rsidRPr="007D722E" w:rsidRDefault="007D722E" w:rsidP="007D722E">
            <w:pPr>
              <w:jc w:val="center"/>
            </w:pPr>
            <w:r w:rsidRPr="007D722E">
              <w:t>141,96</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639FB9AE" w14:textId="77777777" w:rsidR="007D722E" w:rsidRPr="007D722E" w:rsidRDefault="007D722E" w:rsidP="007D722E">
            <w:pPr>
              <w:jc w:val="center"/>
              <w:rPr>
                <w:sz w:val="22"/>
                <w:szCs w:val="22"/>
              </w:rPr>
            </w:pPr>
            <w:r w:rsidRPr="007D722E">
              <w:rPr>
                <w:sz w:val="22"/>
                <w:szCs w:val="22"/>
              </w:rPr>
              <w:t>x</w:t>
            </w:r>
          </w:p>
        </w:tc>
      </w:tr>
      <w:tr w:rsidR="007D722E" w:rsidRPr="007D722E" w14:paraId="34985C15" w14:textId="77777777" w:rsidTr="00104FF4">
        <w:tc>
          <w:tcPr>
            <w:tcW w:w="3085" w:type="dxa"/>
            <w:vMerge/>
            <w:shd w:val="clear" w:color="auto" w:fill="auto"/>
            <w:vAlign w:val="center"/>
          </w:tcPr>
          <w:p w14:paraId="6A7ADD19" w14:textId="77777777" w:rsidR="007D722E" w:rsidRPr="007D722E" w:rsidRDefault="007D722E" w:rsidP="007D722E">
            <w:pPr>
              <w:ind w:right="-2"/>
              <w:jc w:val="center"/>
              <w:rPr>
                <w:color w:val="000000"/>
                <w:sz w:val="22"/>
                <w:szCs w:val="22"/>
              </w:rPr>
            </w:pPr>
          </w:p>
        </w:tc>
        <w:tc>
          <w:tcPr>
            <w:tcW w:w="2126" w:type="dxa"/>
            <w:vMerge/>
            <w:tcBorders>
              <w:right w:val="single" w:sz="4" w:space="0" w:color="auto"/>
            </w:tcBorders>
            <w:shd w:val="clear" w:color="auto" w:fill="auto"/>
            <w:vAlign w:val="center"/>
          </w:tcPr>
          <w:p w14:paraId="068104FE" w14:textId="77777777" w:rsidR="007D722E" w:rsidRPr="007D722E" w:rsidRDefault="007D722E" w:rsidP="007D722E">
            <w:pPr>
              <w:ind w:right="-2"/>
              <w:jc w:val="center"/>
              <w:rPr>
                <w:color w:val="000000"/>
                <w:sz w:val="22"/>
                <w:szCs w:val="22"/>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1EA93B59" w14:textId="77777777" w:rsidR="007D722E" w:rsidRPr="007D722E" w:rsidRDefault="007D722E" w:rsidP="007D722E">
            <w:pPr>
              <w:jc w:val="center"/>
            </w:pPr>
            <w:r w:rsidRPr="007D722E">
              <w:t>с 01.07.2029</w:t>
            </w:r>
          </w:p>
        </w:tc>
        <w:tc>
          <w:tcPr>
            <w:tcW w:w="1550" w:type="dxa"/>
            <w:shd w:val="clear" w:color="auto" w:fill="auto"/>
          </w:tcPr>
          <w:p w14:paraId="5D568C36" w14:textId="77777777" w:rsidR="007D722E" w:rsidRPr="007D722E" w:rsidRDefault="007D722E" w:rsidP="007D722E">
            <w:pPr>
              <w:jc w:val="center"/>
            </w:pPr>
            <w:r w:rsidRPr="007D722E">
              <w:t>148,11</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5C4DED60" w14:textId="77777777" w:rsidR="007D722E" w:rsidRPr="007D722E" w:rsidRDefault="007D722E" w:rsidP="007D722E">
            <w:pPr>
              <w:jc w:val="center"/>
              <w:rPr>
                <w:sz w:val="22"/>
                <w:szCs w:val="22"/>
              </w:rPr>
            </w:pPr>
            <w:r w:rsidRPr="007D722E">
              <w:rPr>
                <w:sz w:val="22"/>
                <w:szCs w:val="22"/>
              </w:rPr>
              <w:t>x</w:t>
            </w:r>
          </w:p>
        </w:tc>
      </w:tr>
      <w:tr w:rsidR="007D722E" w:rsidRPr="007D722E" w14:paraId="4E4EE43F" w14:textId="77777777" w:rsidTr="00104FF4">
        <w:tc>
          <w:tcPr>
            <w:tcW w:w="3085" w:type="dxa"/>
            <w:vMerge/>
            <w:shd w:val="clear" w:color="auto" w:fill="auto"/>
            <w:vAlign w:val="center"/>
          </w:tcPr>
          <w:p w14:paraId="54117429" w14:textId="77777777" w:rsidR="007D722E" w:rsidRPr="007D722E" w:rsidRDefault="007D722E" w:rsidP="007D722E">
            <w:pPr>
              <w:ind w:right="-2"/>
              <w:jc w:val="center"/>
              <w:rPr>
                <w:color w:val="000000"/>
                <w:sz w:val="22"/>
                <w:szCs w:val="22"/>
              </w:rPr>
            </w:pPr>
          </w:p>
        </w:tc>
        <w:tc>
          <w:tcPr>
            <w:tcW w:w="2126" w:type="dxa"/>
            <w:vMerge/>
            <w:tcBorders>
              <w:right w:val="single" w:sz="4" w:space="0" w:color="auto"/>
            </w:tcBorders>
            <w:shd w:val="clear" w:color="auto" w:fill="auto"/>
            <w:vAlign w:val="center"/>
          </w:tcPr>
          <w:p w14:paraId="3CA21D44" w14:textId="77777777" w:rsidR="007D722E" w:rsidRPr="007D722E" w:rsidRDefault="007D722E" w:rsidP="007D722E">
            <w:pPr>
              <w:ind w:right="-2"/>
              <w:jc w:val="center"/>
              <w:rPr>
                <w:color w:val="000000"/>
                <w:sz w:val="22"/>
                <w:szCs w:val="22"/>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32498169" w14:textId="77777777" w:rsidR="007D722E" w:rsidRPr="007D722E" w:rsidRDefault="007D722E" w:rsidP="007D722E">
            <w:pPr>
              <w:jc w:val="center"/>
            </w:pPr>
            <w:r w:rsidRPr="007D722E">
              <w:t>с 01.01.2030</w:t>
            </w:r>
          </w:p>
        </w:tc>
        <w:tc>
          <w:tcPr>
            <w:tcW w:w="1550" w:type="dxa"/>
            <w:shd w:val="clear" w:color="auto" w:fill="auto"/>
          </w:tcPr>
          <w:p w14:paraId="48F66C77" w14:textId="77777777" w:rsidR="007D722E" w:rsidRPr="007D722E" w:rsidRDefault="007D722E" w:rsidP="007D722E">
            <w:pPr>
              <w:jc w:val="center"/>
            </w:pPr>
            <w:r w:rsidRPr="007D722E">
              <w:t>148,11</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30ABEA79" w14:textId="77777777" w:rsidR="007D722E" w:rsidRPr="007D722E" w:rsidRDefault="007D722E" w:rsidP="007D722E">
            <w:pPr>
              <w:jc w:val="center"/>
              <w:rPr>
                <w:sz w:val="22"/>
                <w:szCs w:val="22"/>
              </w:rPr>
            </w:pPr>
            <w:r w:rsidRPr="007D722E">
              <w:rPr>
                <w:sz w:val="22"/>
                <w:szCs w:val="22"/>
              </w:rPr>
              <w:t>x</w:t>
            </w:r>
          </w:p>
        </w:tc>
      </w:tr>
      <w:tr w:rsidR="007D722E" w:rsidRPr="007D722E" w14:paraId="781D5C3C" w14:textId="77777777" w:rsidTr="00104FF4">
        <w:tc>
          <w:tcPr>
            <w:tcW w:w="3085" w:type="dxa"/>
            <w:vMerge/>
            <w:shd w:val="clear" w:color="auto" w:fill="auto"/>
            <w:vAlign w:val="center"/>
          </w:tcPr>
          <w:p w14:paraId="439718E2" w14:textId="77777777" w:rsidR="007D722E" w:rsidRPr="007D722E" w:rsidRDefault="007D722E" w:rsidP="007D722E">
            <w:pPr>
              <w:ind w:right="-2"/>
              <w:jc w:val="center"/>
              <w:rPr>
                <w:color w:val="000000"/>
                <w:sz w:val="22"/>
                <w:szCs w:val="22"/>
              </w:rPr>
            </w:pPr>
          </w:p>
        </w:tc>
        <w:tc>
          <w:tcPr>
            <w:tcW w:w="2126" w:type="dxa"/>
            <w:vMerge/>
            <w:tcBorders>
              <w:right w:val="single" w:sz="4" w:space="0" w:color="auto"/>
            </w:tcBorders>
            <w:shd w:val="clear" w:color="auto" w:fill="auto"/>
            <w:vAlign w:val="center"/>
          </w:tcPr>
          <w:p w14:paraId="16A26155" w14:textId="77777777" w:rsidR="007D722E" w:rsidRPr="007D722E" w:rsidRDefault="007D722E" w:rsidP="007D722E">
            <w:pPr>
              <w:ind w:right="-2"/>
              <w:jc w:val="center"/>
              <w:rPr>
                <w:color w:val="000000"/>
                <w:sz w:val="22"/>
                <w:szCs w:val="22"/>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6E7CBB70" w14:textId="77777777" w:rsidR="007D722E" w:rsidRPr="007D722E" w:rsidRDefault="007D722E" w:rsidP="007D722E">
            <w:pPr>
              <w:jc w:val="center"/>
            </w:pPr>
            <w:r w:rsidRPr="007D722E">
              <w:t>с 01.07.2030</w:t>
            </w:r>
          </w:p>
        </w:tc>
        <w:tc>
          <w:tcPr>
            <w:tcW w:w="1550" w:type="dxa"/>
            <w:shd w:val="clear" w:color="auto" w:fill="auto"/>
          </w:tcPr>
          <w:p w14:paraId="422FB56B" w14:textId="77777777" w:rsidR="007D722E" w:rsidRPr="007D722E" w:rsidRDefault="007D722E" w:rsidP="007D722E">
            <w:pPr>
              <w:jc w:val="center"/>
            </w:pPr>
            <w:r w:rsidRPr="007D722E">
              <w:t>153,13</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3B4F9BEB" w14:textId="77777777" w:rsidR="007D722E" w:rsidRPr="007D722E" w:rsidRDefault="007D722E" w:rsidP="007D722E">
            <w:pPr>
              <w:jc w:val="center"/>
              <w:rPr>
                <w:sz w:val="22"/>
                <w:szCs w:val="22"/>
              </w:rPr>
            </w:pPr>
            <w:r w:rsidRPr="007D722E">
              <w:rPr>
                <w:sz w:val="22"/>
                <w:szCs w:val="22"/>
              </w:rPr>
              <w:t>x</w:t>
            </w:r>
          </w:p>
        </w:tc>
      </w:tr>
    </w:tbl>
    <w:p w14:paraId="19687025" w14:textId="77777777" w:rsidR="007D722E" w:rsidRPr="007D722E" w:rsidRDefault="007D722E" w:rsidP="007D722E">
      <w:pPr>
        <w:ind w:firstLine="708"/>
        <w:jc w:val="both"/>
        <w:rPr>
          <w:bCs/>
          <w:color w:val="000000"/>
          <w:kern w:val="32"/>
          <w:sz w:val="28"/>
          <w:szCs w:val="28"/>
        </w:rPr>
      </w:pPr>
    </w:p>
    <w:p w14:paraId="56A30924" w14:textId="77777777" w:rsidR="007D722E" w:rsidRPr="007D722E" w:rsidRDefault="007D722E" w:rsidP="007D722E">
      <w:pPr>
        <w:ind w:firstLine="708"/>
        <w:jc w:val="both"/>
        <w:rPr>
          <w:bCs/>
          <w:color w:val="000000"/>
          <w:kern w:val="32"/>
          <w:sz w:val="28"/>
          <w:szCs w:val="28"/>
        </w:rPr>
      </w:pPr>
      <w:r w:rsidRPr="007D722E">
        <w:rPr>
          <w:bCs/>
          <w:color w:val="000000"/>
          <w:kern w:val="32"/>
          <w:sz w:val="28"/>
          <w:szCs w:val="28"/>
        </w:rPr>
        <w:t>* Выделяется в целях реализации пункта 6 статьи 168 Налогового кодекса Российской Федерации (часть вторая).».</w:t>
      </w:r>
    </w:p>
    <w:p w14:paraId="47A291C7" w14:textId="77777777" w:rsidR="007D722E" w:rsidRPr="007D722E" w:rsidRDefault="007D722E" w:rsidP="007D722E">
      <w:pPr>
        <w:ind w:right="-1"/>
        <w:jc w:val="both"/>
        <w:rPr>
          <w:bCs/>
          <w:sz w:val="28"/>
          <w:szCs w:val="22"/>
        </w:rPr>
        <w:sectPr w:rsidR="007D722E" w:rsidRPr="007D722E" w:rsidSect="007D722E">
          <w:pgSz w:w="11906" w:h="16838" w:code="9"/>
          <w:pgMar w:top="142" w:right="567" w:bottom="851" w:left="1701" w:header="573" w:footer="0" w:gutter="0"/>
          <w:pgNumType w:start="1"/>
          <w:cols w:space="708"/>
          <w:docGrid w:linePitch="360"/>
        </w:sectPr>
      </w:pPr>
    </w:p>
    <w:p w14:paraId="769C0491" w14:textId="5B4D627B" w:rsidR="007D722E" w:rsidRPr="00F01343" w:rsidRDefault="007D722E" w:rsidP="007D722E">
      <w:pPr>
        <w:tabs>
          <w:tab w:val="left" w:pos="270"/>
          <w:tab w:val="right" w:pos="9355"/>
        </w:tabs>
        <w:ind w:left="-6122" w:firstLine="17179"/>
      </w:pPr>
      <w:r w:rsidRPr="00F01343">
        <w:lastRenderedPageBreak/>
        <w:t>Приложение</w:t>
      </w:r>
      <w:r>
        <w:t xml:space="preserve"> № 9</w:t>
      </w:r>
      <w:r>
        <w:t>6</w:t>
      </w:r>
      <w:r>
        <w:t xml:space="preserve"> к протоколу</w:t>
      </w:r>
      <w:r w:rsidRPr="00F01343">
        <w:t xml:space="preserve"> № </w:t>
      </w:r>
      <w:r>
        <w:t>90</w:t>
      </w:r>
    </w:p>
    <w:p w14:paraId="5A6817CD" w14:textId="77777777" w:rsidR="007D722E" w:rsidRPr="00F01343" w:rsidRDefault="007D722E" w:rsidP="007D722E">
      <w:pPr>
        <w:tabs>
          <w:tab w:val="left" w:pos="3686"/>
          <w:tab w:val="left" w:pos="9498"/>
        </w:tabs>
        <w:ind w:left="-6122" w:right="-569" w:firstLine="17179"/>
      </w:pPr>
      <w:r w:rsidRPr="00F01343">
        <w:t>заседания правления Региональной</w:t>
      </w:r>
    </w:p>
    <w:p w14:paraId="6665E751" w14:textId="77777777" w:rsidR="007D722E" w:rsidRPr="00F01343" w:rsidRDefault="007D722E" w:rsidP="007D722E">
      <w:pPr>
        <w:tabs>
          <w:tab w:val="left" w:pos="3686"/>
          <w:tab w:val="left" w:pos="9498"/>
        </w:tabs>
        <w:ind w:left="-6122" w:right="-569" w:firstLine="17179"/>
      </w:pPr>
      <w:r w:rsidRPr="00F01343">
        <w:t>энергетической комиссии</w:t>
      </w:r>
    </w:p>
    <w:p w14:paraId="6E67F214" w14:textId="77777777" w:rsidR="007D722E" w:rsidRDefault="007D722E" w:rsidP="007D722E">
      <w:pPr>
        <w:tabs>
          <w:tab w:val="left" w:pos="3686"/>
          <w:tab w:val="left" w:pos="9498"/>
        </w:tabs>
        <w:ind w:left="-6122" w:right="-569" w:firstLine="17179"/>
      </w:pPr>
      <w:r w:rsidRPr="00F01343">
        <w:t xml:space="preserve">Кузбасса от </w:t>
      </w:r>
      <w:r>
        <w:t>19</w:t>
      </w:r>
      <w:r w:rsidRPr="00F01343">
        <w:t>.</w:t>
      </w:r>
      <w:r>
        <w:t>12</w:t>
      </w:r>
      <w:r w:rsidRPr="00F01343">
        <w:t>.2024</w:t>
      </w:r>
    </w:p>
    <w:p w14:paraId="2E510342" w14:textId="77777777" w:rsidR="007D722E" w:rsidRPr="007D722E" w:rsidRDefault="007D722E" w:rsidP="007D722E">
      <w:pPr>
        <w:tabs>
          <w:tab w:val="left" w:pos="0"/>
        </w:tabs>
        <w:ind w:left="10773"/>
        <w:jc w:val="center"/>
        <w:rPr>
          <w:sz w:val="28"/>
          <w:szCs w:val="28"/>
        </w:rPr>
      </w:pPr>
    </w:p>
    <w:p w14:paraId="74F6B6C4" w14:textId="77777777" w:rsidR="007D722E" w:rsidRPr="007D722E" w:rsidRDefault="007D722E" w:rsidP="007D722E">
      <w:pPr>
        <w:tabs>
          <w:tab w:val="left" w:pos="0"/>
        </w:tabs>
        <w:jc w:val="center"/>
        <w:rPr>
          <w:color w:val="000000"/>
          <w:sz w:val="4"/>
          <w:szCs w:val="4"/>
        </w:rPr>
      </w:pPr>
    </w:p>
    <w:tbl>
      <w:tblPr>
        <w:tblW w:w="15451" w:type="dxa"/>
        <w:tblInd w:w="-34" w:type="dxa"/>
        <w:tblLayout w:type="fixed"/>
        <w:tblLook w:val="04A0" w:firstRow="1" w:lastRow="0" w:firstColumn="1" w:lastColumn="0" w:noHBand="0" w:noVBand="1"/>
      </w:tblPr>
      <w:tblGrid>
        <w:gridCol w:w="15451"/>
      </w:tblGrid>
      <w:tr w:rsidR="007D722E" w:rsidRPr="007D722E" w14:paraId="31DAAA8B" w14:textId="77777777" w:rsidTr="00104FF4">
        <w:trPr>
          <w:trHeight w:val="1324"/>
        </w:trPr>
        <w:tc>
          <w:tcPr>
            <w:tcW w:w="15451" w:type="dxa"/>
            <w:shd w:val="clear" w:color="auto" w:fill="auto"/>
            <w:vAlign w:val="bottom"/>
          </w:tcPr>
          <w:p w14:paraId="37CE7B75" w14:textId="77777777" w:rsidR="007D722E" w:rsidRPr="007D722E" w:rsidRDefault="007D722E" w:rsidP="007D722E">
            <w:pPr>
              <w:jc w:val="center"/>
              <w:rPr>
                <w:b/>
                <w:bCs/>
                <w:sz w:val="28"/>
              </w:rPr>
            </w:pPr>
            <w:r w:rsidRPr="007D722E">
              <w:rPr>
                <w:b/>
                <w:bCs/>
                <w:sz w:val="28"/>
              </w:rPr>
              <w:t xml:space="preserve">Долгосрочные тарифы </w:t>
            </w:r>
            <w:r w:rsidRPr="007D722E">
              <w:rPr>
                <w:b/>
                <w:bCs/>
                <w:color w:val="000000"/>
                <w:kern w:val="32"/>
                <w:sz w:val="28"/>
                <w:szCs w:val="28"/>
              </w:rPr>
              <w:t xml:space="preserve">ОАО «Северо-Кузбасская энергетическая компания» </w:t>
            </w:r>
            <w:r w:rsidRPr="007D722E">
              <w:rPr>
                <w:b/>
                <w:bCs/>
                <w:sz w:val="28"/>
              </w:rPr>
              <w:t xml:space="preserve">на горячую воду в открытой системе горячего водоснабжения (теплоснабжения), реализуемую на потребительском рынке </w:t>
            </w:r>
          </w:p>
          <w:p w14:paraId="076313E5" w14:textId="77777777" w:rsidR="007D722E" w:rsidRPr="007D722E" w:rsidRDefault="007D722E" w:rsidP="007D722E">
            <w:pPr>
              <w:jc w:val="center"/>
              <w:rPr>
                <w:b/>
                <w:bCs/>
                <w:sz w:val="32"/>
                <w:szCs w:val="28"/>
              </w:rPr>
            </w:pPr>
            <w:r w:rsidRPr="007D722E">
              <w:rPr>
                <w:b/>
                <w:bCs/>
                <w:color w:val="000000"/>
                <w:kern w:val="32"/>
                <w:sz w:val="28"/>
                <w:szCs w:val="28"/>
              </w:rPr>
              <w:t>Яшкинского муниципального округа, на период с 15.09.2021 по 31.12.2030</w:t>
            </w:r>
          </w:p>
          <w:p w14:paraId="7EFEEA3D" w14:textId="77777777" w:rsidR="007D722E" w:rsidRPr="007D722E" w:rsidRDefault="007D722E" w:rsidP="007D722E">
            <w:pPr>
              <w:jc w:val="right"/>
              <w:rPr>
                <w:bCs/>
                <w:sz w:val="28"/>
                <w:szCs w:val="28"/>
              </w:rPr>
            </w:pPr>
          </w:p>
          <w:tbl>
            <w:tblPr>
              <w:tblW w:w="15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5"/>
              <w:gridCol w:w="1559"/>
              <w:gridCol w:w="990"/>
              <w:gridCol w:w="844"/>
              <w:gridCol w:w="6"/>
              <w:gridCol w:w="992"/>
              <w:gridCol w:w="854"/>
              <w:gridCol w:w="849"/>
              <w:gridCol w:w="991"/>
              <w:gridCol w:w="850"/>
              <w:gridCol w:w="992"/>
              <w:gridCol w:w="1134"/>
              <w:gridCol w:w="1140"/>
              <w:gridCol w:w="1271"/>
              <w:gridCol w:w="990"/>
            </w:tblGrid>
            <w:tr w:rsidR="007D722E" w:rsidRPr="007D722E" w14:paraId="0F60D290" w14:textId="77777777" w:rsidTr="00104FF4">
              <w:trPr>
                <w:trHeight w:val="364"/>
              </w:trPr>
              <w:tc>
                <w:tcPr>
                  <w:tcW w:w="1875" w:type="dxa"/>
                  <w:vMerge w:val="restart"/>
                  <w:shd w:val="clear" w:color="auto" w:fill="auto"/>
                  <w:vAlign w:val="center"/>
                </w:tcPr>
                <w:p w14:paraId="146D3341" w14:textId="77777777" w:rsidR="007D722E" w:rsidRPr="007D722E" w:rsidRDefault="007D722E" w:rsidP="007D722E">
                  <w:pPr>
                    <w:tabs>
                      <w:tab w:val="left" w:pos="3052"/>
                    </w:tabs>
                    <w:ind w:left="-108" w:right="-108"/>
                    <w:jc w:val="center"/>
                  </w:pPr>
                  <w:r w:rsidRPr="007D722E">
                    <w:t>Наименование регулируемой организации</w:t>
                  </w:r>
                </w:p>
              </w:tc>
              <w:tc>
                <w:tcPr>
                  <w:tcW w:w="1559" w:type="dxa"/>
                  <w:vMerge w:val="restart"/>
                  <w:vAlign w:val="center"/>
                </w:tcPr>
                <w:p w14:paraId="3C53F94A" w14:textId="77777777" w:rsidR="007D722E" w:rsidRPr="007D722E" w:rsidRDefault="007D722E" w:rsidP="007D722E">
                  <w:pPr>
                    <w:ind w:left="-108" w:firstLine="47"/>
                    <w:jc w:val="center"/>
                  </w:pPr>
                  <w:r w:rsidRPr="007D722E">
                    <w:t>Период</w:t>
                  </w:r>
                </w:p>
              </w:tc>
              <w:tc>
                <w:tcPr>
                  <w:tcW w:w="3686" w:type="dxa"/>
                  <w:gridSpan w:val="5"/>
                  <w:vAlign w:val="center"/>
                </w:tcPr>
                <w:p w14:paraId="7C8F59F4" w14:textId="77777777" w:rsidR="007D722E" w:rsidRPr="007D722E" w:rsidRDefault="007D722E" w:rsidP="007D722E">
                  <w:pPr>
                    <w:ind w:left="-108" w:firstLine="47"/>
                    <w:jc w:val="center"/>
                  </w:pPr>
                  <w:r w:rsidRPr="007D722E">
                    <w:t>Тариф на горячую воду для населения, руб./м</w:t>
                  </w:r>
                  <w:r w:rsidRPr="007D722E">
                    <w:rPr>
                      <w:vertAlign w:val="superscript"/>
                    </w:rPr>
                    <w:t xml:space="preserve">3 </w:t>
                  </w:r>
                  <w:r w:rsidRPr="007D722E">
                    <w:t>* (с НДС)</w:t>
                  </w:r>
                </w:p>
              </w:tc>
              <w:tc>
                <w:tcPr>
                  <w:tcW w:w="3682" w:type="dxa"/>
                  <w:gridSpan w:val="4"/>
                  <w:shd w:val="clear" w:color="auto" w:fill="auto"/>
                  <w:vAlign w:val="center"/>
                </w:tcPr>
                <w:p w14:paraId="227AF02F" w14:textId="77777777" w:rsidR="007D722E" w:rsidRPr="007D722E" w:rsidRDefault="007D722E" w:rsidP="007D722E">
                  <w:pPr>
                    <w:ind w:left="-108" w:firstLine="47"/>
                    <w:jc w:val="center"/>
                  </w:pPr>
                  <w:r w:rsidRPr="007D722E">
                    <w:t>Тариф на горячую воду для прочих потребителей,</w:t>
                  </w:r>
                </w:p>
                <w:p w14:paraId="615D0F5E" w14:textId="77777777" w:rsidR="007D722E" w:rsidRPr="007D722E" w:rsidRDefault="007D722E" w:rsidP="007D722E">
                  <w:pPr>
                    <w:ind w:left="-108" w:firstLine="47"/>
                    <w:jc w:val="center"/>
                  </w:pPr>
                  <w:r w:rsidRPr="007D722E">
                    <w:t>руб./м</w:t>
                  </w:r>
                  <w:r w:rsidRPr="007D722E">
                    <w:rPr>
                      <w:vertAlign w:val="superscript"/>
                    </w:rPr>
                    <w:t xml:space="preserve">3 </w:t>
                  </w:r>
                  <w:r w:rsidRPr="007D722E">
                    <w:t>(без НДС)</w:t>
                  </w:r>
                </w:p>
              </w:tc>
              <w:tc>
                <w:tcPr>
                  <w:tcW w:w="1134" w:type="dxa"/>
                  <w:vMerge w:val="restart"/>
                  <w:shd w:val="clear" w:color="auto" w:fill="auto"/>
                  <w:vAlign w:val="center"/>
                </w:tcPr>
                <w:p w14:paraId="4A237040" w14:textId="77777777" w:rsidR="007D722E" w:rsidRPr="007D722E" w:rsidRDefault="007D722E" w:rsidP="007D722E">
                  <w:pPr>
                    <w:ind w:left="-108" w:right="-104" w:firstLine="3"/>
                    <w:jc w:val="center"/>
                  </w:pPr>
                  <w:r w:rsidRPr="007D722E">
                    <w:t>Компо-нент на теплоно-ситель,</w:t>
                  </w:r>
                </w:p>
                <w:p w14:paraId="4C961EB1" w14:textId="77777777" w:rsidR="007D722E" w:rsidRPr="007D722E" w:rsidRDefault="007D722E" w:rsidP="007D722E">
                  <w:pPr>
                    <w:ind w:left="-108" w:right="-104" w:firstLine="3"/>
                    <w:jc w:val="center"/>
                  </w:pPr>
                  <w:r w:rsidRPr="007D722E">
                    <w:t>руб./м</w:t>
                  </w:r>
                  <w:r w:rsidRPr="007D722E">
                    <w:rPr>
                      <w:vertAlign w:val="superscript"/>
                    </w:rPr>
                    <w:t xml:space="preserve">3 </w:t>
                  </w:r>
                  <w:r w:rsidRPr="007D722E">
                    <w:t>**</w:t>
                  </w:r>
                </w:p>
                <w:p w14:paraId="3624452B" w14:textId="77777777" w:rsidR="007D722E" w:rsidRPr="007D722E" w:rsidRDefault="007D722E" w:rsidP="007D722E">
                  <w:pPr>
                    <w:tabs>
                      <w:tab w:val="left" w:pos="3052"/>
                    </w:tabs>
                    <w:ind w:left="-108" w:right="-104" w:firstLine="3"/>
                    <w:jc w:val="center"/>
                  </w:pPr>
                  <w:r w:rsidRPr="007D722E">
                    <w:t>(без НДС)</w:t>
                  </w:r>
                </w:p>
              </w:tc>
              <w:tc>
                <w:tcPr>
                  <w:tcW w:w="3401" w:type="dxa"/>
                  <w:gridSpan w:val="3"/>
                  <w:shd w:val="clear" w:color="auto" w:fill="auto"/>
                  <w:vAlign w:val="center"/>
                </w:tcPr>
                <w:p w14:paraId="287E466F" w14:textId="77777777" w:rsidR="007D722E" w:rsidRPr="007D722E" w:rsidRDefault="007D722E" w:rsidP="007D722E">
                  <w:pPr>
                    <w:tabs>
                      <w:tab w:val="left" w:pos="3052"/>
                    </w:tabs>
                    <w:jc w:val="center"/>
                  </w:pPr>
                  <w:r w:rsidRPr="007D722E">
                    <w:t>Компонент на тепловую энергию</w:t>
                  </w:r>
                </w:p>
              </w:tc>
            </w:tr>
            <w:tr w:rsidR="007D722E" w:rsidRPr="007D722E" w14:paraId="0697F2A0" w14:textId="77777777" w:rsidTr="00104FF4">
              <w:trPr>
                <w:trHeight w:val="225"/>
              </w:trPr>
              <w:tc>
                <w:tcPr>
                  <w:tcW w:w="1875" w:type="dxa"/>
                  <w:vMerge/>
                  <w:shd w:val="clear" w:color="auto" w:fill="auto"/>
                  <w:vAlign w:val="center"/>
                </w:tcPr>
                <w:p w14:paraId="107AA7AC" w14:textId="77777777" w:rsidR="007D722E" w:rsidRPr="007D722E" w:rsidRDefault="007D722E" w:rsidP="007D722E">
                  <w:pPr>
                    <w:tabs>
                      <w:tab w:val="left" w:pos="3052"/>
                    </w:tabs>
                    <w:jc w:val="center"/>
                  </w:pPr>
                </w:p>
              </w:tc>
              <w:tc>
                <w:tcPr>
                  <w:tcW w:w="1559" w:type="dxa"/>
                  <w:vMerge/>
                  <w:vAlign w:val="center"/>
                </w:tcPr>
                <w:p w14:paraId="4C7F1E4B" w14:textId="77777777" w:rsidR="007D722E" w:rsidRPr="007D722E" w:rsidRDefault="007D722E" w:rsidP="007D722E">
                  <w:pPr>
                    <w:tabs>
                      <w:tab w:val="left" w:pos="3052"/>
                    </w:tabs>
                    <w:jc w:val="center"/>
                  </w:pPr>
                </w:p>
              </w:tc>
              <w:tc>
                <w:tcPr>
                  <w:tcW w:w="1840" w:type="dxa"/>
                  <w:gridSpan w:val="3"/>
                  <w:vAlign w:val="center"/>
                </w:tcPr>
                <w:p w14:paraId="43B9EE8D" w14:textId="77777777" w:rsidR="007D722E" w:rsidRPr="007D722E" w:rsidRDefault="007D722E" w:rsidP="007D722E">
                  <w:pPr>
                    <w:ind w:left="-108" w:right="-85" w:hanging="55"/>
                    <w:jc w:val="center"/>
                  </w:pPr>
                  <w:r w:rsidRPr="007D722E">
                    <w:t>Изолированные стояки</w:t>
                  </w:r>
                </w:p>
              </w:tc>
              <w:tc>
                <w:tcPr>
                  <w:tcW w:w="1846" w:type="dxa"/>
                  <w:gridSpan w:val="2"/>
                  <w:vAlign w:val="center"/>
                </w:tcPr>
                <w:p w14:paraId="4F015FC1" w14:textId="77777777" w:rsidR="007D722E" w:rsidRPr="007D722E" w:rsidRDefault="007D722E" w:rsidP="007D722E">
                  <w:pPr>
                    <w:ind w:left="-108" w:right="-85" w:hanging="4"/>
                    <w:jc w:val="center"/>
                  </w:pPr>
                  <w:r w:rsidRPr="007D722E">
                    <w:t>Неизолированные стояки</w:t>
                  </w:r>
                </w:p>
              </w:tc>
              <w:tc>
                <w:tcPr>
                  <w:tcW w:w="1840" w:type="dxa"/>
                  <w:gridSpan w:val="2"/>
                  <w:vAlign w:val="center"/>
                </w:tcPr>
                <w:p w14:paraId="02C3425D" w14:textId="77777777" w:rsidR="007D722E" w:rsidRPr="007D722E" w:rsidRDefault="007D722E" w:rsidP="007D722E">
                  <w:pPr>
                    <w:ind w:left="-108" w:right="-85" w:hanging="55"/>
                    <w:jc w:val="center"/>
                  </w:pPr>
                  <w:r w:rsidRPr="007D722E">
                    <w:t>Изолированные стояки</w:t>
                  </w:r>
                </w:p>
              </w:tc>
              <w:tc>
                <w:tcPr>
                  <w:tcW w:w="1842" w:type="dxa"/>
                  <w:gridSpan w:val="2"/>
                  <w:vAlign w:val="center"/>
                </w:tcPr>
                <w:p w14:paraId="17D595B2" w14:textId="77777777" w:rsidR="007D722E" w:rsidRPr="007D722E" w:rsidRDefault="007D722E" w:rsidP="007D722E">
                  <w:pPr>
                    <w:ind w:left="-108" w:right="-85" w:hanging="4"/>
                    <w:jc w:val="center"/>
                  </w:pPr>
                  <w:r w:rsidRPr="007D722E">
                    <w:t>Неизолирован-ные стояки</w:t>
                  </w:r>
                </w:p>
              </w:tc>
              <w:tc>
                <w:tcPr>
                  <w:tcW w:w="1134" w:type="dxa"/>
                  <w:vMerge/>
                  <w:shd w:val="clear" w:color="auto" w:fill="auto"/>
                  <w:vAlign w:val="center"/>
                </w:tcPr>
                <w:p w14:paraId="77DC9213" w14:textId="77777777" w:rsidR="007D722E" w:rsidRPr="007D722E" w:rsidRDefault="007D722E" w:rsidP="007D722E">
                  <w:pPr>
                    <w:tabs>
                      <w:tab w:val="left" w:pos="3052"/>
                    </w:tabs>
                    <w:jc w:val="center"/>
                  </w:pPr>
                </w:p>
              </w:tc>
              <w:tc>
                <w:tcPr>
                  <w:tcW w:w="1140" w:type="dxa"/>
                  <w:vMerge w:val="restart"/>
                  <w:shd w:val="clear" w:color="auto" w:fill="auto"/>
                  <w:vAlign w:val="center"/>
                </w:tcPr>
                <w:p w14:paraId="63DCCD86" w14:textId="77777777" w:rsidR="007D722E" w:rsidRPr="007D722E" w:rsidRDefault="007D722E" w:rsidP="007D722E">
                  <w:pPr>
                    <w:tabs>
                      <w:tab w:val="left" w:pos="3052"/>
                    </w:tabs>
                    <w:ind w:left="-108" w:right="-151"/>
                    <w:jc w:val="center"/>
                  </w:pPr>
                  <w:r w:rsidRPr="007D722E">
                    <w:t>Односта-вочный, руб./Гкал</w:t>
                  </w:r>
                </w:p>
                <w:p w14:paraId="28C579CE" w14:textId="77777777" w:rsidR="007D722E" w:rsidRPr="007D722E" w:rsidRDefault="007D722E" w:rsidP="007D722E">
                  <w:pPr>
                    <w:tabs>
                      <w:tab w:val="left" w:pos="3052"/>
                    </w:tabs>
                    <w:ind w:left="-108" w:right="-151"/>
                    <w:jc w:val="center"/>
                  </w:pPr>
                  <w:r w:rsidRPr="007D722E">
                    <w:t>*** (без НДС)</w:t>
                  </w:r>
                </w:p>
              </w:tc>
              <w:tc>
                <w:tcPr>
                  <w:tcW w:w="2261" w:type="dxa"/>
                  <w:gridSpan w:val="2"/>
                  <w:shd w:val="clear" w:color="auto" w:fill="auto"/>
                  <w:vAlign w:val="center"/>
                </w:tcPr>
                <w:p w14:paraId="3ADE8B6F" w14:textId="77777777" w:rsidR="007D722E" w:rsidRPr="007D722E" w:rsidRDefault="007D722E" w:rsidP="007D722E">
                  <w:pPr>
                    <w:tabs>
                      <w:tab w:val="left" w:pos="3052"/>
                    </w:tabs>
                    <w:jc w:val="center"/>
                  </w:pPr>
                  <w:r w:rsidRPr="007D722E">
                    <w:t>Двухставочный</w:t>
                  </w:r>
                </w:p>
              </w:tc>
            </w:tr>
            <w:tr w:rsidR="007D722E" w:rsidRPr="007D722E" w14:paraId="7899DCDE" w14:textId="77777777" w:rsidTr="00104FF4">
              <w:trPr>
                <w:trHeight w:val="1444"/>
              </w:trPr>
              <w:tc>
                <w:tcPr>
                  <w:tcW w:w="1875" w:type="dxa"/>
                  <w:vMerge/>
                  <w:shd w:val="clear" w:color="auto" w:fill="auto"/>
                  <w:vAlign w:val="center"/>
                </w:tcPr>
                <w:p w14:paraId="0E439AAD" w14:textId="77777777" w:rsidR="007D722E" w:rsidRPr="007D722E" w:rsidRDefault="007D722E" w:rsidP="007D722E">
                  <w:pPr>
                    <w:tabs>
                      <w:tab w:val="left" w:pos="3052"/>
                    </w:tabs>
                    <w:jc w:val="center"/>
                  </w:pPr>
                </w:p>
              </w:tc>
              <w:tc>
                <w:tcPr>
                  <w:tcW w:w="1559" w:type="dxa"/>
                  <w:vMerge/>
                  <w:vAlign w:val="center"/>
                </w:tcPr>
                <w:p w14:paraId="52919B50" w14:textId="77777777" w:rsidR="007D722E" w:rsidRPr="007D722E" w:rsidRDefault="007D722E" w:rsidP="007D722E">
                  <w:pPr>
                    <w:tabs>
                      <w:tab w:val="left" w:pos="3052"/>
                    </w:tabs>
                    <w:jc w:val="center"/>
                  </w:pPr>
                </w:p>
              </w:tc>
              <w:tc>
                <w:tcPr>
                  <w:tcW w:w="990" w:type="dxa"/>
                  <w:vAlign w:val="center"/>
                </w:tcPr>
                <w:p w14:paraId="37003C4E" w14:textId="77777777" w:rsidR="007D722E" w:rsidRPr="007D722E" w:rsidRDefault="007D722E" w:rsidP="007D722E">
                  <w:pPr>
                    <w:tabs>
                      <w:tab w:val="left" w:pos="3052"/>
                    </w:tabs>
                    <w:ind w:right="-35"/>
                    <w:jc w:val="center"/>
                  </w:pPr>
                  <w:r w:rsidRPr="007D722E">
                    <w:t>с поло-тенце-суши-телями</w:t>
                  </w:r>
                </w:p>
              </w:tc>
              <w:tc>
                <w:tcPr>
                  <w:tcW w:w="850" w:type="dxa"/>
                  <w:gridSpan w:val="2"/>
                  <w:vAlign w:val="center"/>
                </w:tcPr>
                <w:p w14:paraId="1F1659EC" w14:textId="77777777" w:rsidR="007D722E" w:rsidRPr="007D722E" w:rsidRDefault="007D722E" w:rsidP="007D722E">
                  <w:pPr>
                    <w:tabs>
                      <w:tab w:val="left" w:pos="3052"/>
                    </w:tabs>
                    <w:ind w:right="-35"/>
                    <w:jc w:val="center"/>
                  </w:pPr>
                  <w:r w:rsidRPr="007D722E">
                    <w:t>без поло-тенце-суши-телей</w:t>
                  </w:r>
                </w:p>
              </w:tc>
              <w:tc>
                <w:tcPr>
                  <w:tcW w:w="992" w:type="dxa"/>
                  <w:vAlign w:val="center"/>
                </w:tcPr>
                <w:p w14:paraId="3784878E" w14:textId="77777777" w:rsidR="007D722E" w:rsidRPr="007D722E" w:rsidRDefault="007D722E" w:rsidP="007D722E">
                  <w:pPr>
                    <w:tabs>
                      <w:tab w:val="left" w:pos="3052"/>
                    </w:tabs>
                    <w:ind w:right="-35"/>
                    <w:jc w:val="center"/>
                  </w:pPr>
                  <w:r w:rsidRPr="007D722E">
                    <w:t>с поло-тенце-суши-телями</w:t>
                  </w:r>
                </w:p>
              </w:tc>
              <w:tc>
                <w:tcPr>
                  <w:tcW w:w="854" w:type="dxa"/>
                  <w:vAlign w:val="center"/>
                </w:tcPr>
                <w:p w14:paraId="72511DBC" w14:textId="77777777" w:rsidR="007D722E" w:rsidRPr="007D722E" w:rsidRDefault="007D722E" w:rsidP="007D722E">
                  <w:pPr>
                    <w:tabs>
                      <w:tab w:val="left" w:pos="3052"/>
                    </w:tabs>
                    <w:ind w:right="-35"/>
                    <w:jc w:val="center"/>
                  </w:pPr>
                  <w:r w:rsidRPr="007D722E">
                    <w:t>без поло-тенце-суши-телей</w:t>
                  </w:r>
                </w:p>
              </w:tc>
              <w:tc>
                <w:tcPr>
                  <w:tcW w:w="849" w:type="dxa"/>
                  <w:vAlign w:val="center"/>
                </w:tcPr>
                <w:p w14:paraId="2CEEBC9E" w14:textId="77777777" w:rsidR="007D722E" w:rsidRPr="007D722E" w:rsidRDefault="007D722E" w:rsidP="007D722E">
                  <w:pPr>
                    <w:tabs>
                      <w:tab w:val="left" w:pos="3052"/>
                    </w:tabs>
                    <w:ind w:left="-52" w:right="-68"/>
                    <w:jc w:val="center"/>
                  </w:pPr>
                  <w:r w:rsidRPr="007D722E">
                    <w:t>с поло-тенце-суши-телями</w:t>
                  </w:r>
                </w:p>
              </w:tc>
              <w:tc>
                <w:tcPr>
                  <w:tcW w:w="991" w:type="dxa"/>
                  <w:vAlign w:val="center"/>
                </w:tcPr>
                <w:p w14:paraId="5DC6D509" w14:textId="77777777" w:rsidR="007D722E" w:rsidRPr="007D722E" w:rsidRDefault="007D722E" w:rsidP="007D722E">
                  <w:pPr>
                    <w:tabs>
                      <w:tab w:val="left" w:pos="3052"/>
                    </w:tabs>
                    <w:ind w:right="-35"/>
                    <w:jc w:val="center"/>
                  </w:pPr>
                  <w:r w:rsidRPr="007D722E">
                    <w:t>без поло-тенце-суши-телей</w:t>
                  </w:r>
                </w:p>
              </w:tc>
              <w:tc>
                <w:tcPr>
                  <w:tcW w:w="850" w:type="dxa"/>
                  <w:vAlign w:val="center"/>
                </w:tcPr>
                <w:p w14:paraId="2FE799BB" w14:textId="77777777" w:rsidR="007D722E" w:rsidRPr="007D722E" w:rsidRDefault="007D722E" w:rsidP="007D722E">
                  <w:pPr>
                    <w:tabs>
                      <w:tab w:val="left" w:pos="3052"/>
                    </w:tabs>
                    <w:ind w:left="-177" w:right="-149"/>
                    <w:jc w:val="center"/>
                  </w:pPr>
                  <w:r w:rsidRPr="007D722E">
                    <w:t>с поло-тенце-суши-телями</w:t>
                  </w:r>
                </w:p>
              </w:tc>
              <w:tc>
                <w:tcPr>
                  <w:tcW w:w="992" w:type="dxa"/>
                  <w:vAlign w:val="center"/>
                </w:tcPr>
                <w:p w14:paraId="63015E24" w14:textId="77777777" w:rsidR="007D722E" w:rsidRPr="007D722E" w:rsidRDefault="007D722E" w:rsidP="007D722E">
                  <w:pPr>
                    <w:tabs>
                      <w:tab w:val="left" w:pos="3052"/>
                    </w:tabs>
                    <w:ind w:right="-35"/>
                    <w:jc w:val="center"/>
                  </w:pPr>
                  <w:r w:rsidRPr="007D722E">
                    <w:t>без поло-тенце-суши-телей</w:t>
                  </w:r>
                </w:p>
              </w:tc>
              <w:tc>
                <w:tcPr>
                  <w:tcW w:w="1134" w:type="dxa"/>
                  <w:vMerge/>
                  <w:shd w:val="clear" w:color="auto" w:fill="auto"/>
                  <w:vAlign w:val="center"/>
                </w:tcPr>
                <w:p w14:paraId="468588A8" w14:textId="77777777" w:rsidR="007D722E" w:rsidRPr="007D722E" w:rsidRDefault="007D722E" w:rsidP="007D722E">
                  <w:pPr>
                    <w:tabs>
                      <w:tab w:val="left" w:pos="3052"/>
                    </w:tabs>
                    <w:jc w:val="center"/>
                  </w:pPr>
                </w:p>
              </w:tc>
              <w:tc>
                <w:tcPr>
                  <w:tcW w:w="1140" w:type="dxa"/>
                  <w:vMerge/>
                  <w:shd w:val="clear" w:color="auto" w:fill="auto"/>
                  <w:vAlign w:val="center"/>
                </w:tcPr>
                <w:p w14:paraId="0BD87F5C" w14:textId="77777777" w:rsidR="007D722E" w:rsidRPr="007D722E" w:rsidRDefault="007D722E" w:rsidP="007D722E">
                  <w:pPr>
                    <w:tabs>
                      <w:tab w:val="left" w:pos="3052"/>
                    </w:tabs>
                    <w:jc w:val="center"/>
                  </w:pPr>
                </w:p>
              </w:tc>
              <w:tc>
                <w:tcPr>
                  <w:tcW w:w="1271" w:type="dxa"/>
                  <w:shd w:val="clear" w:color="auto" w:fill="auto"/>
                  <w:vAlign w:val="center"/>
                </w:tcPr>
                <w:p w14:paraId="0B9A963C" w14:textId="77777777" w:rsidR="007D722E" w:rsidRPr="007D722E" w:rsidRDefault="007D722E" w:rsidP="007D722E">
                  <w:pPr>
                    <w:ind w:left="-95" w:right="-65"/>
                    <w:jc w:val="center"/>
                  </w:pPr>
                  <w:r w:rsidRPr="007D722E">
                    <w:t>Ставка за мощность, тыс. руб./</w:t>
                  </w:r>
                </w:p>
                <w:p w14:paraId="44823CE9" w14:textId="77777777" w:rsidR="007D722E" w:rsidRPr="007D722E" w:rsidRDefault="007D722E" w:rsidP="007D722E">
                  <w:pPr>
                    <w:ind w:left="-95" w:right="-65"/>
                    <w:jc w:val="center"/>
                  </w:pPr>
                  <w:r w:rsidRPr="007D722E">
                    <w:t>Гкал/</w:t>
                  </w:r>
                </w:p>
                <w:p w14:paraId="53678A90" w14:textId="77777777" w:rsidR="007D722E" w:rsidRPr="007D722E" w:rsidRDefault="007D722E" w:rsidP="007D722E">
                  <w:pPr>
                    <w:jc w:val="center"/>
                  </w:pPr>
                  <w:r w:rsidRPr="007D722E">
                    <w:t>час в мес.</w:t>
                  </w:r>
                </w:p>
              </w:tc>
              <w:tc>
                <w:tcPr>
                  <w:tcW w:w="990" w:type="dxa"/>
                  <w:shd w:val="clear" w:color="auto" w:fill="auto"/>
                  <w:vAlign w:val="center"/>
                </w:tcPr>
                <w:p w14:paraId="463BA0EF" w14:textId="77777777" w:rsidR="007D722E" w:rsidRPr="007D722E" w:rsidRDefault="007D722E" w:rsidP="007D722E">
                  <w:pPr>
                    <w:ind w:left="-120" w:right="-112"/>
                    <w:jc w:val="center"/>
                  </w:pPr>
                  <w:r w:rsidRPr="007D722E">
                    <w:t>Ставка за тепловую энергию, руб./Гкал</w:t>
                  </w:r>
                </w:p>
              </w:tc>
            </w:tr>
            <w:tr w:rsidR="007D722E" w:rsidRPr="007D722E" w14:paraId="6BC7CA06" w14:textId="77777777" w:rsidTr="00104FF4">
              <w:trPr>
                <w:trHeight w:val="184"/>
              </w:trPr>
              <w:tc>
                <w:tcPr>
                  <w:tcW w:w="1875" w:type="dxa"/>
                  <w:vAlign w:val="center"/>
                </w:tcPr>
                <w:p w14:paraId="41BB2E01" w14:textId="77777777" w:rsidR="007D722E" w:rsidRPr="007D722E" w:rsidRDefault="007D722E" w:rsidP="007D722E">
                  <w:pPr>
                    <w:tabs>
                      <w:tab w:val="left" w:pos="3052"/>
                    </w:tabs>
                    <w:jc w:val="center"/>
                    <w:rPr>
                      <w:bCs/>
                      <w:kern w:val="32"/>
                      <w:sz w:val="22"/>
                      <w:szCs w:val="22"/>
                    </w:rPr>
                  </w:pPr>
                  <w:r w:rsidRPr="007D722E">
                    <w:rPr>
                      <w:bCs/>
                      <w:kern w:val="32"/>
                      <w:sz w:val="22"/>
                      <w:szCs w:val="22"/>
                    </w:rPr>
                    <w:t>1</w:t>
                  </w:r>
                </w:p>
              </w:tc>
              <w:tc>
                <w:tcPr>
                  <w:tcW w:w="1559" w:type="dxa"/>
                  <w:vAlign w:val="center"/>
                </w:tcPr>
                <w:p w14:paraId="44E0B1DB" w14:textId="77777777" w:rsidR="007D722E" w:rsidRPr="007D722E" w:rsidRDefault="007D722E" w:rsidP="007D722E">
                  <w:pPr>
                    <w:tabs>
                      <w:tab w:val="left" w:pos="3052"/>
                    </w:tabs>
                    <w:ind w:hanging="108"/>
                    <w:jc w:val="center"/>
                  </w:pPr>
                  <w:r w:rsidRPr="007D722E">
                    <w:t>2</w:t>
                  </w:r>
                </w:p>
              </w:tc>
              <w:tc>
                <w:tcPr>
                  <w:tcW w:w="990" w:type="dxa"/>
                  <w:tcBorders>
                    <w:bottom w:val="single" w:sz="4" w:space="0" w:color="auto"/>
                  </w:tcBorders>
                  <w:shd w:val="clear" w:color="auto" w:fill="auto"/>
                </w:tcPr>
                <w:p w14:paraId="7B14020F" w14:textId="77777777" w:rsidR="007D722E" w:rsidRPr="007D722E" w:rsidRDefault="007D722E" w:rsidP="007D722E">
                  <w:pPr>
                    <w:jc w:val="center"/>
                    <w:rPr>
                      <w:sz w:val="22"/>
                      <w:szCs w:val="22"/>
                    </w:rPr>
                  </w:pPr>
                  <w:r w:rsidRPr="007D722E">
                    <w:rPr>
                      <w:sz w:val="22"/>
                      <w:szCs w:val="22"/>
                    </w:rPr>
                    <w:t>3</w:t>
                  </w:r>
                </w:p>
              </w:tc>
              <w:tc>
                <w:tcPr>
                  <w:tcW w:w="844" w:type="dxa"/>
                  <w:tcBorders>
                    <w:bottom w:val="single" w:sz="4" w:space="0" w:color="auto"/>
                  </w:tcBorders>
                  <w:shd w:val="clear" w:color="auto" w:fill="auto"/>
                </w:tcPr>
                <w:p w14:paraId="49A0020B" w14:textId="77777777" w:rsidR="007D722E" w:rsidRPr="007D722E" w:rsidRDefault="007D722E" w:rsidP="007D722E">
                  <w:pPr>
                    <w:jc w:val="center"/>
                    <w:rPr>
                      <w:sz w:val="22"/>
                      <w:szCs w:val="22"/>
                    </w:rPr>
                  </w:pPr>
                  <w:r w:rsidRPr="007D722E">
                    <w:rPr>
                      <w:sz w:val="22"/>
                      <w:szCs w:val="22"/>
                    </w:rPr>
                    <w:t>4</w:t>
                  </w:r>
                </w:p>
              </w:tc>
              <w:tc>
                <w:tcPr>
                  <w:tcW w:w="998" w:type="dxa"/>
                  <w:gridSpan w:val="2"/>
                  <w:tcBorders>
                    <w:bottom w:val="single" w:sz="4" w:space="0" w:color="auto"/>
                  </w:tcBorders>
                  <w:shd w:val="clear" w:color="auto" w:fill="auto"/>
                </w:tcPr>
                <w:p w14:paraId="1A7B3EEF" w14:textId="77777777" w:rsidR="007D722E" w:rsidRPr="007D722E" w:rsidRDefault="007D722E" w:rsidP="007D722E">
                  <w:pPr>
                    <w:jc w:val="center"/>
                    <w:rPr>
                      <w:sz w:val="22"/>
                      <w:szCs w:val="22"/>
                    </w:rPr>
                  </w:pPr>
                  <w:r w:rsidRPr="007D722E">
                    <w:rPr>
                      <w:sz w:val="22"/>
                      <w:szCs w:val="22"/>
                    </w:rPr>
                    <w:t>5</w:t>
                  </w:r>
                </w:p>
              </w:tc>
              <w:tc>
                <w:tcPr>
                  <w:tcW w:w="854" w:type="dxa"/>
                  <w:tcBorders>
                    <w:bottom w:val="single" w:sz="4" w:space="0" w:color="auto"/>
                  </w:tcBorders>
                  <w:shd w:val="clear" w:color="auto" w:fill="auto"/>
                </w:tcPr>
                <w:p w14:paraId="052A0FA0" w14:textId="77777777" w:rsidR="007D722E" w:rsidRPr="007D722E" w:rsidRDefault="007D722E" w:rsidP="007D722E">
                  <w:pPr>
                    <w:jc w:val="center"/>
                    <w:rPr>
                      <w:sz w:val="22"/>
                      <w:szCs w:val="22"/>
                    </w:rPr>
                  </w:pPr>
                  <w:r w:rsidRPr="007D722E">
                    <w:rPr>
                      <w:sz w:val="22"/>
                      <w:szCs w:val="22"/>
                    </w:rPr>
                    <w:t>6</w:t>
                  </w:r>
                </w:p>
              </w:tc>
              <w:tc>
                <w:tcPr>
                  <w:tcW w:w="849" w:type="dxa"/>
                  <w:tcBorders>
                    <w:bottom w:val="single" w:sz="4" w:space="0" w:color="auto"/>
                  </w:tcBorders>
                  <w:shd w:val="clear" w:color="auto" w:fill="auto"/>
                </w:tcPr>
                <w:p w14:paraId="39A61477" w14:textId="77777777" w:rsidR="007D722E" w:rsidRPr="007D722E" w:rsidRDefault="007D722E" w:rsidP="007D722E">
                  <w:pPr>
                    <w:jc w:val="center"/>
                    <w:rPr>
                      <w:sz w:val="22"/>
                      <w:szCs w:val="22"/>
                    </w:rPr>
                  </w:pPr>
                  <w:r w:rsidRPr="007D722E">
                    <w:rPr>
                      <w:sz w:val="22"/>
                      <w:szCs w:val="22"/>
                    </w:rPr>
                    <w:t>7</w:t>
                  </w:r>
                </w:p>
              </w:tc>
              <w:tc>
                <w:tcPr>
                  <w:tcW w:w="991" w:type="dxa"/>
                  <w:tcBorders>
                    <w:bottom w:val="single" w:sz="4" w:space="0" w:color="auto"/>
                  </w:tcBorders>
                  <w:shd w:val="clear" w:color="auto" w:fill="auto"/>
                </w:tcPr>
                <w:p w14:paraId="336BDA92" w14:textId="77777777" w:rsidR="007D722E" w:rsidRPr="007D722E" w:rsidRDefault="007D722E" w:rsidP="007D722E">
                  <w:pPr>
                    <w:jc w:val="center"/>
                    <w:rPr>
                      <w:sz w:val="22"/>
                      <w:szCs w:val="22"/>
                    </w:rPr>
                  </w:pPr>
                  <w:r w:rsidRPr="007D722E">
                    <w:rPr>
                      <w:sz w:val="22"/>
                      <w:szCs w:val="22"/>
                    </w:rPr>
                    <w:t>8</w:t>
                  </w:r>
                </w:p>
              </w:tc>
              <w:tc>
                <w:tcPr>
                  <w:tcW w:w="850" w:type="dxa"/>
                  <w:tcBorders>
                    <w:bottom w:val="single" w:sz="4" w:space="0" w:color="auto"/>
                  </w:tcBorders>
                  <w:shd w:val="clear" w:color="auto" w:fill="auto"/>
                </w:tcPr>
                <w:p w14:paraId="4BACD580" w14:textId="77777777" w:rsidR="007D722E" w:rsidRPr="007D722E" w:rsidRDefault="007D722E" w:rsidP="007D722E">
                  <w:pPr>
                    <w:jc w:val="center"/>
                    <w:rPr>
                      <w:sz w:val="22"/>
                      <w:szCs w:val="22"/>
                    </w:rPr>
                  </w:pPr>
                  <w:r w:rsidRPr="007D722E">
                    <w:rPr>
                      <w:sz w:val="22"/>
                      <w:szCs w:val="22"/>
                    </w:rPr>
                    <w:t>9</w:t>
                  </w:r>
                </w:p>
              </w:tc>
              <w:tc>
                <w:tcPr>
                  <w:tcW w:w="992" w:type="dxa"/>
                  <w:tcBorders>
                    <w:bottom w:val="single" w:sz="4" w:space="0" w:color="auto"/>
                  </w:tcBorders>
                  <w:shd w:val="clear" w:color="auto" w:fill="auto"/>
                </w:tcPr>
                <w:p w14:paraId="40876DC3" w14:textId="77777777" w:rsidR="007D722E" w:rsidRPr="007D722E" w:rsidRDefault="007D722E" w:rsidP="007D722E">
                  <w:pPr>
                    <w:jc w:val="center"/>
                    <w:rPr>
                      <w:sz w:val="22"/>
                      <w:szCs w:val="22"/>
                    </w:rPr>
                  </w:pPr>
                  <w:r w:rsidRPr="007D722E">
                    <w:rPr>
                      <w:sz w:val="22"/>
                      <w:szCs w:val="22"/>
                    </w:rPr>
                    <w:t>10</w:t>
                  </w:r>
                </w:p>
              </w:tc>
              <w:tc>
                <w:tcPr>
                  <w:tcW w:w="1134" w:type="dxa"/>
                  <w:tcBorders>
                    <w:bottom w:val="single" w:sz="4" w:space="0" w:color="auto"/>
                  </w:tcBorders>
                  <w:shd w:val="clear" w:color="auto" w:fill="auto"/>
                </w:tcPr>
                <w:p w14:paraId="268A98A6" w14:textId="77777777" w:rsidR="007D722E" w:rsidRPr="007D722E" w:rsidRDefault="007D722E" w:rsidP="007D722E">
                  <w:pPr>
                    <w:jc w:val="center"/>
                    <w:rPr>
                      <w:sz w:val="22"/>
                      <w:szCs w:val="22"/>
                    </w:rPr>
                  </w:pPr>
                  <w:r w:rsidRPr="007D722E">
                    <w:rPr>
                      <w:sz w:val="22"/>
                      <w:szCs w:val="22"/>
                    </w:rPr>
                    <w:t>11</w:t>
                  </w:r>
                </w:p>
              </w:tc>
              <w:tc>
                <w:tcPr>
                  <w:tcW w:w="1140" w:type="dxa"/>
                  <w:tcBorders>
                    <w:bottom w:val="single" w:sz="4" w:space="0" w:color="auto"/>
                  </w:tcBorders>
                  <w:shd w:val="clear" w:color="auto" w:fill="auto"/>
                </w:tcPr>
                <w:p w14:paraId="2E0EE4BC" w14:textId="77777777" w:rsidR="007D722E" w:rsidRPr="007D722E" w:rsidRDefault="007D722E" w:rsidP="007D722E">
                  <w:pPr>
                    <w:jc w:val="center"/>
                    <w:rPr>
                      <w:sz w:val="22"/>
                      <w:szCs w:val="22"/>
                    </w:rPr>
                  </w:pPr>
                  <w:r w:rsidRPr="007D722E">
                    <w:rPr>
                      <w:sz w:val="22"/>
                      <w:szCs w:val="22"/>
                    </w:rPr>
                    <w:t>12</w:t>
                  </w:r>
                </w:p>
              </w:tc>
              <w:tc>
                <w:tcPr>
                  <w:tcW w:w="1271" w:type="dxa"/>
                  <w:shd w:val="clear" w:color="auto" w:fill="auto"/>
                  <w:vAlign w:val="center"/>
                </w:tcPr>
                <w:p w14:paraId="0C69BE44" w14:textId="77777777" w:rsidR="007D722E" w:rsidRPr="007D722E" w:rsidRDefault="007D722E" w:rsidP="007D722E">
                  <w:pPr>
                    <w:jc w:val="center"/>
                  </w:pPr>
                  <w:r w:rsidRPr="007D722E">
                    <w:t>13</w:t>
                  </w:r>
                </w:p>
              </w:tc>
              <w:tc>
                <w:tcPr>
                  <w:tcW w:w="990" w:type="dxa"/>
                  <w:shd w:val="clear" w:color="auto" w:fill="auto"/>
                  <w:vAlign w:val="center"/>
                </w:tcPr>
                <w:p w14:paraId="4FB4F27F" w14:textId="77777777" w:rsidR="007D722E" w:rsidRPr="007D722E" w:rsidRDefault="007D722E" w:rsidP="007D722E">
                  <w:pPr>
                    <w:jc w:val="center"/>
                  </w:pPr>
                  <w:r w:rsidRPr="007D722E">
                    <w:t>14</w:t>
                  </w:r>
                </w:p>
              </w:tc>
            </w:tr>
            <w:tr w:rsidR="007D722E" w:rsidRPr="007D722E" w14:paraId="11CEC96A" w14:textId="77777777" w:rsidTr="00104FF4">
              <w:trPr>
                <w:trHeight w:val="184"/>
              </w:trPr>
              <w:tc>
                <w:tcPr>
                  <w:tcW w:w="1875" w:type="dxa"/>
                  <w:vMerge w:val="restart"/>
                  <w:vAlign w:val="center"/>
                </w:tcPr>
                <w:p w14:paraId="6A9E4ADA" w14:textId="77777777" w:rsidR="007D722E" w:rsidRPr="007D722E" w:rsidRDefault="007D722E" w:rsidP="007D722E">
                  <w:pPr>
                    <w:tabs>
                      <w:tab w:val="left" w:pos="3052"/>
                    </w:tabs>
                    <w:jc w:val="center"/>
                    <w:rPr>
                      <w:bCs/>
                    </w:rPr>
                  </w:pPr>
                  <w:r w:rsidRPr="007D722E">
                    <w:rPr>
                      <w:bCs/>
                    </w:rPr>
                    <w:t>ОАО «Северо-Кузбасская энергетическая компания»</w:t>
                  </w:r>
                </w:p>
              </w:tc>
              <w:tc>
                <w:tcPr>
                  <w:tcW w:w="1559" w:type="dxa"/>
                  <w:tcBorders>
                    <w:right w:val="single" w:sz="4" w:space="0" w:color="auto"/>
                  </w:tcBorders>
                  <w:shd w:val="clear" w:color="auto" w:fill="auto"/>
                  <w:vAlign w:val="center"/>
                </w:tcPr>
                <w:p w14:paraId="55AA8501" w14:textId="77777777" w:rsidR="007D722E" w:rsidRPr="007D722E" w:rsidRDefault="007D722E" w:rsidP="007D722E">
                  <w:pPr>
                    <w:jc w:val="center"/>
                    <w:rPr>
                      <w:sz w:val="22"/>
                      <w:szCs w:val="22"/>
                    </w:rPr>
                  </w:pPr>
                  <w:r w:rsidRPr="007D722E">
                    <w:rPr>
                      <w:sz w:val="22"/>
                      <w:szCs w:val="22"/>
                    </w:rPr>
                    <w:t>с 29.10.2021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9BD6237" w14:textId="77777777" w:rsidR="007D722E" w:rsidRPr="007D722E" w:rsidRDefault="007D722E" w:rsidP="007D722E">
                  <w:pPr>
                    <w:ind w:left="-109" w:right="-108"/>
                    <w:jc w:val="center"/>
                    <w:rPr>
                      <w:color w:val="000000"/>
                      <w:sz w:val="22"/>
                      <w:szCs w:val="22"/>
                    </w:rPr>
                  </w:pPr>
                  <w:r w:rsidRPr="007D722E">
                    <w:rPr>
                      <w:color w:val="000000"/>
                      <w:sz w:val="22"/>
                      <w:szCs w:val="22"/>
                    </w:rPr>
                    <w:t>339,77</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416D8C35" w14:textId="77777777" w:rsidR="007D722E" w:rsidRPr="007D722E" w:rsidRDefault="007D722E" w:rsidP="007D722E">
                  <w:pPr>
                    <w:ind w:left="-109" w:right="-108"/>
                    <w:jc w:val="center"/>
                    <w:rPr>
                      <w:color w:val="000000"/>
                      <w:sz w:val="22"/>
                      <w:szCs w:val="22"/>
                    </w:rPr>
                  </w:pPr>
                  <w:r w:rsidRPr="007D722E">
                    <w:rPr>
                      <w:color w:val="000000"/>
                      <w:sz w:val="22"/>
                      <w:szCs w:val="22"/>
                    </w:rPr>
                    <w:t>336,44</w:t>
                  </w:r>
                </w:p>
              </w:tc>
              <w:tc>
                <w:tcPr>
                  <w:tcW w:w="9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A897E2" w14:textId="77777777" w:rsidR="007D722E" w:rsidRPr="007D722E" w:rsidRDefault="007D722E" w:rsidP="007D722E">
                  <w:pPr>
                    <w:ind w:left="-109" w:right="-108"/>
                    <w:jc w:val="center"/>
                    <w:rPr>
                      <w:color w:val="000000"/>
                      <w:sz w:val="22"/>
                      <w:szCs w:val="22"/>
                    </w:rPr>
                  </w:pPr>
                  <w:r w:rsidRPr="007D722E">
                    <w:rPr>
                      <w:color w:val="000000"/>
                      <w:sz w:val="22"/>
                      <w:szCs w:val="22"/>
                    </w:rPr>
                    <w:t>354,78</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38D78FA5" w14:textId="77777777" w:rsidR="007D722E" w:rsidRPr="007D722E" w:rsidRDefault="007D722E" w:rsidP="007D722E">
                  <w:pPr>
                    <w:ind w:left="-109" w:right="-108"/>
                    <w:jc w:val="center"/>
                    <w:rPr>
                      <w:color w:val="000000"/>
                      <w:sz w:val="22"/>
                      <w:szCs w:val="22"/>
                    </w:rPr>
                  </w:pPr>
                  <w:r w:rsidRPr="007D722E">
                    <w:rPr>
                      <w:color w:val="000000"/>
                      <w:sz w:val="22"/>
                      <w:szCs w:val="22"/>
                    </w:rPr>
                    <w:t>341,44</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40AE7EEA" w14:textId="77777777" w:rsidR="007D722E" w:rsidRPr="007D722E" w:rsidRDefault="007D722E" w:rsidP="007D722E">
                  <w:pPr>
                    <w:ind w:left="-109" w:right="-108"/>
                    <w:jc w:val="center"/>
                    <w:rPr>
                      <w:color w:val="000000"/>
                      <w:sz w:val="22"/>
                      <w:szCs w:val="22"/>
                    </w:rPr>
                  </w:pPr>
                  <w:r w:rsidRPr="007D722E">
                    <w:rPr>
                      <w:color w:val="000000"/>
                      <w:sz w:val="22"/>
                      <w:szCs w:val="22"/>
                    </w:rPr>
                    <w:t>283,14</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0147A5E9" w14:textId="77777777" w:rsidR="007D722E" w:rsidRPr="007D722E" w:rsidRDefault="007D722E" w:rsidP="007D722E">
                  <w:pPr>
                    <w:ind w:left="-109" w:right="-108"/>
                    <w:jc w:val="center"/>
                    <w:rPr>
                      <w:color w:val="000000"/>
                      <w:sz w:val="22"/>
                      <w:szCs w:val="22"/>
                    </w:rPr>
                  </w:pPr>
                  <w:r w:rsidRPr="007D722E">
                    <w:rPr>
                      <w:color w:val="000000"/>
                      <w:sz w:val="22"/>
                      <w:szCs w:val="22"/>
                    </w:rPr>
                    <w:t>280,37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B49963" w14:textId="77777777" w:rsidR="007D722E" w:rsidRPr="007D722E" w:rsidRDefault="007D722E" w:rsidP="007D722E">
                  <w:pPr>
                    <w:ind w:left="-109" w:right="-108"/>
                    <w:jc w:val="center"/>
                    <w:rPr>
                      <w:color w:val="000000"/>
                      <w:sz w:val="22"/>
                      <w:szCs w:val="22"/>
                    </w:rPr>
                  </w:pPr>
                  <w:r w:rsidRPr="007D722E">
                    <w:rPr>
                      <w:color w:val="000000"/>
                      <w:sz w:val="22"/>
                      <w:szCs w:val="22"/>
                    </w:rPr>
                    <w:t>295,65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6D3838" w14:textId="77777777" w:rsidR="007D722E" w:rsidRPr="007D722E" w:rsidRDefault="007D722E" w:rsidP="007D722E">
                  <w:pPr>
                    <w:ind w:left="-109" w:right="-108"/>
                    <w:jc w:val="center"/>
                    <w:rPr>
                      <w:color w:val="000000"/>
                      <w:sz w:val="22"/>
                      <w:szCs w:val="22"/>
                    </w:rPr>
                  </w:pPr>
                  <w:r w:rsidRPr="007D722E">
                    <w:rPr>
                      <w:color w:val="000000"/>
                      <w:sz w:val="22"/>
                      <w:szCs w:val="22"/>
                    </w:rPr>
                    <w:t>284,53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1285BC" w14:textId="77777777" w:rsidR="007D722E" w:rsidRPr="007D722E" w:rsidRDefault="007D722E" w:rsidP="007D722E">
                  <w:pPr>
                    <w:ind w:left="-109" w:right="-108"/>
                    <w:jc w:val="center"/>
                    <w:rPr>
                      <w:sz w:val="22"/>
                      <w:szCs w:val="22"/>
                    </w:rPr>
                  </w:pPr>
                  <w:r w:rsidRPr="007D722E">
                    <w:rPr>
                      <w:sz w:val="22"/>
                      <w:szCs w:val="22"/>
                    </w:rPr>
                    <w:t>94,23</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DA16723" w14:textId="77777777" w:rsidR="007D722E" w:rsidRPr="007D722E" w:rsidRDefault="007D722E" w:rsidP="007D722E">
                  <w:pPr>
                    <w:ind w:left="-109" w:right="-108"/>
                    <w:jc w:val="center"/>
                    <w:rPr>
                      <w:sz w:val="22"/>
                      <w:szCs w:val="22"/>
                    </w:rPr>
                  </w:pPr>
                  <w:r w:rsidRPr="007D722E">
                    <w:rPr>
                      <w:sz w:val="22"/>
                      <w:szCs w:val="22"/>
                    </w:rPr>
                    <w:t>3 472,69</w:t>
                  </w:r>
                </w:p>
              </w:tc>
              <w:tc>
                <w:tcPr>
                  <w:tcW w:w="1271" w:type="dxa"/>
                  <w:tcBorders>
                    <w:left w:val="single" w:sz="4" w:space="0" w:color="auto"/>
                  </w:tcBorders>
                  <w:shd w:val="clear" w:color="auto" w:fill="auto"/>
                  <w:vAlign w:val="center"/>
                </w:tcPr>
                <w:p w14:paraId="53FE5FE3" w14:textId="77777777" w:rsidR="007D722E" w:rsidRPr="007D722E" w:rsidRDefault="007D722E" w:rsidP="007D722E">
                  <w:pPr>
                    <w:jc w:val="center"/>
                    <w:rPr>
                      <w:sz w:val="22"/>
                      <w:szCs w:val="22"/>
                    </w:rPr>
                  </w:pPr>
                  <w:r w:rsidRPr="007D722E">
                    <w:rPr>
                      <w:sz w:val="22"/>
                      <w:szCs w:val="22"/>
                    </w:rPr>
                    <w:t>х</w:t>
                  </w:r>
                </w:p>
              </w:tc>
              <w:tc>
                <w:tcPr>
                  <w:tcW w:w="990" w:type="dxa"/>
                  <w:shd w:val="clear" w:color="auto" w:fill="auto"/>
                  <w:vAlign w:val="center"/>
                </w:tcPr>
                <w:p w14:paraId="60B16DD1" w14:textId="77777777" w:rsidR="007D722E" w:rsidRPr="007D722E" w:rsidRDefault="007D722E" w:rsidP="007D722E">
                  <w:pPr>
                    <w:jc w:val="center"/>
                    <w:rPr>
                      <w:sz w:val="22"/>
                      <w:szCs w:val="22"/>
                    </w:rPr>
                  </w:pPr>
                  <w:r w:rsidRPr="007D722E">
                    <w:rPr>
                      <w:sz w:val="22"/>
                      <w:szCs w:val="22"/>
                    </w:rPr>
                    <w:t>х</w:t>
                  </w:r>
                </w:p>
              </w:tc>
            </w:tr>
            <w:tr w:rsidR="007D722E" w:rsidRPr="007D722E" w14:paraId="779C2425" w14:textId="77777777" w:rsidTr="00104FF4">
              <w:trPr>
                <w:trHeight w:val="132"/>
              </w:trPr>
              <w:tc>
                <w:tcPr>
                  <w:tcW w:w="1875" w:type="dxa"/>
                  <w:vMerge/>
                  <w:vAlign w:val="center"/>
                </w:tcPr>
                <w:p w14:paraId="45119CDB" w14:textId="77777777" w:rsidR="007D722E" w:rsidRPr="007D722E" w:rsidRDefault="007D722E" w:rsidP="007D722E">
                  <w:pPr>
                    <w:jc w:val="center"/>
                    <w:rPr>
                      <w:bCs/>
                      <w:kern w:val="32"/>
                    </w:rPr>
                  </w:pPr>
                </w:p>
              </w:tc>
              <w:tc>
                <w:tcPr>
                  <w:tcW w:w="1559" w:type="dxa"/>
                  <w:tcBorders>
                    <w:right w:val="single" w:sz="4" w:space="0" w:color="auto"/>
                  </w:tcBorders>
                  <w:shd w:val="clear" w:color="auto" w:fill="auto"/>
                  <w:vAlign w:val="center"/>
                </w:tcPr>
                <w:p w14:paraId="4FBB63FC" w14:textId="77777777" w:rsidR="007D722E" w:rsidRPr="007D722E" w:rsidRDefault="007D722E" w:rsidP="007D722E">
                  <w:pPr>
                    <w:jc w:val="center"/>
                    <w:rPr>
                      <w:sz w:val="22"/>
                      <w:szCs w:val="22"/>
                    </w:rPr>
                  </w:pPr>
                  <w:r w:rsidRPr="007D722E">
                    <w:rPr>
                      <w:sz w:val="22"/>
                      <w:szCs w:val="22"/>
                    </w:rPr>
                    <w:t>с 01.01.2022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2F79FFF" w14:textId="77777777" w:rsidR="007D722E" w:rsidRPr="007D722E" w:rsidRDefault="007D722E" w:rsidP="007D722E">
                  <w:pPr>
                    <w:ind w:left="-109" w:right="-108"/>
                    <w:jc w:val="center"/>
                    <w:rPr>
                      <w:color w:val="000000"/>
                      <w:sz w:val="22"/>
                      <w:szCs w:val="22"/>
                    </w:rPr>
                  </w:pPr>
                  <w:r w:rsidRPr="007D722E">
                    <w:rPr>
                      <w:color w:val="000000"/>
                      <w:sz w:val="22"/>
                      <w:szCs w:val="22"/>
                    </w:rPr>
                    <w:t>339,77</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0C1F797" w14:textId="77777777" w:rsidR="007D722E" w:rsidRPr="007D722E" w:rsidRDefault="007D722E" w:rsidP="007D722E">
                  <w:pPr>
                    <w:ind w:left="-109" w:right="-108"/>
                    <w:jc w:val="center"/>
                    <w:rPr>
                      <w:color w:val="000000"/>
                      <w:sz w:val="22"/>
                      <w:szCs w:val="22"/>
                    </w:rPr>
                  </w:pPr>
                  <w:r w:rsidRPr="007D722E">
                    <w:rPr>
                      <w:color w:val="000000"/>
                      <w:sz w:val="22"/>
                      <w:szCs w:val="22"/>
                    </w:rPr>
                    <w:t>336,44</w:t>
                  </w:r>
                </w:p>
              </w:tc>
              <w:tc>
                <w:tcPr>
                  <w:tcW w:w="9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4442A8" w14:textId="77777777" w:rsidR="007D722E" w:rsidRPr="007D722E" w:rsidRDefault="007D722E" w:rsidP="007D722E">
                  <w:pPr>
                    <w:ind w:left="-109" w:right="-108"/>
                    <w:jc w:val="center"/>
                    <w:rPr>
                      <w:color w:val="000000"/>
                      <w:sz w:val="22"/>
                      <w:szCs w:val="22"/>
                    </w:rPr>
                  </w:pPr>
                  <w:r w:rsidRPr="007D722E">
                    <w:rPr>
                      <w:color w:val="000000"/>
                      <w:sz w:val="22"/>
                      <w:szCs w:val="22"/>
                    </w:rPr>
                    <w:t>354,78</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21BE08F7" w14:textId="77777777" w:rsidR="007D722E" w:rsidRPr="007D722E" w:rsidRDefault="007D722E" w:rsidP="007D722E">
                  <w:pPr>
                    <w:ind w:left="-109" w:right="-108"/>
                    <w:jc w:val="center"/>
                    <w:rPr>
                      <w:color w:val="000000"/>
                      <w:sz w:val="22"/>
                      <w:szCs w:val="22"/>
                    </w:rPr>
                  </w:pPr>
                  <w:r w:rsidRPr="007D722E">
                    <w:rPr>
                      <w:color w:val="000000"/>
                      <w:sz w:val="22"/>
                      <w:szCs w:val="22"/>
                    </w:rPr>
                    <w:t>341,44</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126AAEB8" w14:textId="77777777" w:rsidR="007D722E" w:rsidRPr="007D722E" w:rsidRDefault="007D722E" w:rsidP="007D722E">
                  <w:pPr>
                    <w:ind w:left="-109" w:right="-108"/>
                    <w:jc w:val="center"/>
                    <w:rPr>
                      <w:color w:val="000000"/>
                      <w:sz w:val="22"/>
                      <w:szCs w:val="22"/>
                    </w:rPr>
                  </w:pPr>
                  <w:r w:rsidRPr="007D722E">
                    <w:rPr>
                      <w:color w:val="000000"/>
                      <w:sz w:val="22"/>
                      <w:szCs w:val="22"/>
                    </w:rPr>
                    <w:t>283,14</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21BD8B28" w14:textId="77777777" w:rsidR="007D722E" w:rsidRPr="007D722E" w:rsidRDefault="007D722E" w:rsidP="007D722E">
                  <w:pPr>
                    <w:ind w:left="-109" w:right="-108"/>
                    <w:jc w:val="center"/>
                    <w:rPr>
                      <w:color w:val="000000"/>
                      <w:sz w:val="22"/>
                      <w:szCs w:val="22"/>
                    </w:rPr>
                  </w:pPr>
                  <w:r w:rsidRPr="007D722E">
                    <w:rPr>
                      <w:color w:val="000000"/>
                      <w:sz w:val="22"/>
                      <w:szCs w:val="22"/>
                    </w:rPr>
                    <w:t>280,37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F904DDA" w14:textId="77777777" w:rsidR="007D722E" w:rsidRPr="007D722E" w:rsidRDefault="007D722E" w:rsidP="007D722E">
                  <w:pPr>
                    <w:ind w:left="-109" w:right="-108"/>
                    <w:jc w:val="center"/>
                    <w:rPr>
                      <w:color w:val="000000"/>
                      <w:sz w:val="22"/>
                      <w:szCs w:val="22"/>
                    </w:rPr>
                  </w:pPr>
                  <w:r w:rsidRPr="007D722E">
                    <w:rPr>
                      <w:color w:val="000000"/>
                      <w:sz w:val="22"/>
                      <w:szCs w:val="22"/>
                    </w:rPr>
                    <w:t>295,65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07999B" w14:textId="77777777" w:rsidR="007D722E" w:rsidRPr="007D722E" w:rsidRDefault="007D722E" w:rsidP="007D722E">
                  <w:pPr>
                    <w:ind w:left="-109" w:right="-108"/>
                    <w:jc w:val="center"/>
                    <w:rPr>
                      <w:color w:val="000000"/>
                      <w:sz w:val="22"/>
                      <w:szCs w:val="22"/>
                    </w:rPr>
                  </w:pPr>
                  <w:r w:rsidRPr="007D722E">
                    <w:rPr>
                      <w:color w:val="000000"/>
                      <w:sz w:val="22"/>
                      <w:szCs w:val="22"/>
                    </w:rPr>
                    <w:t>284,53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9CC16C" w14:textId="77777777" w:rsidR="007D722E" w:rsidRPr="007D722E" w:rsidRDefault="007D722E" w:rsidP="007D722E">
                  <w:pPr>
                    <w:ind w:left="-109" w:right="-108"/>
                    <w:jc w:val="center"/>
                    <w:rPr>
                      <w:sz w:val="22"/>
                      <w:szCs w:val="22"/>
                    </w:rPr>
                  </w:pPr>
                  <w:r w:rsidRPr="007D722E">
                    <w:rPr>
                      <w:sz w:val="22"/>
                      <w:szCs w:val="22"/>
                    </w:rPr>
                    <w:t>94,23</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6CB53E93" w14:textId="77777777" w:rsidR="007D722E" w:rsidRPr="007D722E" w:rsidRDefault="007D722E" w:rsidP="007D722E">
                  <w:pPr>
                    <w:ind w:left="-109" w:right="-108"/>
                    <w:jc w:val="center"/>
                    <w:rPr>
                      <w:sz w:val="22"/>
                      <w:szCs w:val="22"/>
                    </w:rPr>
                  </w:pPr>
                  <w:r w:rsidRPr="007D722E">
                    <w:rPr>
                      <w:sz w:val="22"/>
                      <w:szCs w:val="22"/>
                    </w:rPr>
                    <w:t>3 472,69</w:t>
                  </w:r>
                </w:p>
              </w:tc>
              <w:tc>
                <w:tcPr>
                  <w:tcW w:w="1271" w:type="dxa"/>
                  <w:tcBorders>
                    <w:left w:val="single" w:sz="4" w:space="0" w:color="auto"/>
                  </w:tcBorders>
                  <w:shd w:val="clear" w:color="auto" w:fill="auto"/>
                  <w:vAlign w:val="center"/>
                </w:tcPr>
                <w:p w14:paraId="002E6E4A" w14:textId="77777777" w:rsidR="007D722E" w:rsidRPr="007D722E" w:rsidRDefault="007D722E" w:rsidP="007D722E">
                  <w:pPr>
                    <w:jc w:val="center"/>
                    <w:rPr>
                      <w:sz w:val="22"/>
                      <w:szCs w:val="22"/>
                    </w:rPr>
                  </w:pPr>
                  <w:r w:rsidRPr="007D722E">
                    <w:rPr>
                      <w:sz w:val="22"/>
                      <w:szCs w:val="22"/>
                    </w:rPr>
                    <w:t>х</w:t>
                  </w:r>
                </w:p>
              </w:tc>
              <w:tc>
                <w:tcPr>
                  <w:tcW w:w="990" w:type="dxa"/>
                  <w:shd w:val="clear" w:color="auto" w:fill="auto"/>
                  <w:vAlign w:val="center"/>
                </w:tcPr>
                <w:p w14:paraId="1049BB1E" w14:textId="77777777" w:rsidR="007D722E" w:rsidRPr="007D722E" w:rsidRDefault="007D722E" w:rsidP="007D722E">
                  <w:pPr>
                    <w:jc w:val="center"/>
                    <w:rPr>
                      <w:sz w:val="22"/>
                      <w:szCs w:val="22"/>
                    </w:rPr>
                  </w:pPr>
                  <w:r w:rsidRPr="007D722E">
                    <w:rPr>
                      <w:sz w:val="22"/>
                      <w:szCs w:val="22"/>
                    </w:rPr>
                    <w:t>х</w:t>
                  </w:r>
                </w:p>
              </w:tc>
            </w:tr>
            <w:tr w:rsidR="007D722E" w:rsidRPr="007D722E" w14:paraId="537791D6" w14:textId="77777777" w:rsidTr="00104FF4">
              <w:trPr>
                <w:trHeight w:val="210"/>
              </w:trPr>
              <w:tc>
                <w:tcPr>
                  <w:tcW w:w="1875" w:type="dxa"/>
                  <w:vMerge/>
                  <w:vAlign w:val="center"/>
                </w:tcPr>
                <w:p w14:paraId="3C239B21" w14:textId="77777777" w:rsidR="007D722E" w:rsidRPr="007D722E" w:rsidRDefault="007D722E" w:rsidP="007D722E">
                  <w:pPr>
                    <w:jc w:val="center"/>
                    <w:rPr>
                      <w:bCs/>
                      <w:color w:val="000000"/>
                      <w:kern w:val="32"/>
                    </w:rPr>
                  </w:pPr>
                </w:p>
              </w:tc>
              <w:tc>
                <w:tcPr>
                  <w:tcW w:w="1559" w:type="dxa"/>
                  <w:tcBorders>
                    <w:right w:val="single" w:sz="4" w:space="0" w:color="auto"/>
                  </w:tcBorders>
                  <w:shd w:val="clear" w:color="auto" w:fill="auto"/>
                  <w:vAlign w:val="center"/>
                </w:tcPr>
                <w:p w14:paraId="3D031E6D" w14:textId="77777777" w:rsidR="007D722E" w:rsidRPr="007D722E" w:rsidRDefault="007D722E" w:rsidP="007D722E">
                  <w:pPr>
                    <w:jc w:val="center"/>
                    <w:rPr>
                      <w:sz w:val="22"/>
                      <w:szCs w:val="22"/>
                    </w:rPr>
                  </w:pPr>
                  <w:r w:rsidRPr="007D722E">
                    <w:rPr>
                      <w:sz w:val="22"/>
                      <w:szCs w:val="22"/>
                    </w:rPr>
                    <w:t>с 01.07.2022</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BB3027B" w14:textId="77777777" w:rsidR="007D722E" w:rsidRPr="007D722E" w:rsidRDefault="007D722E" w:rsidP="007D722E">
                  <w:pPr>
                    <w:jc w:val="center"/>
                    <w:rPr>
                      <w:sz w:val="22"/>
                      <w:szCs w:val="22"/>
                    </w:rPr>
                  </w:pPr>
                  <w:r w:rsidRPr="007D722E">
                    <w:rPr>
                      <w:sz w:val="22"/>
                      <w:szCs w:val="22"/>
                    </w:rPr>
                    <w:t>371,33</w:t>
                  </w:r>
                </w:p>
              </w:tc>
              <w:tc>
                <w:tcPr>
                  <w:tcW w:w="844" w:type="dxa"/>
                  <w:tcBorders>
                    <w:top w:val="single" w:sz="4" w:space="0" w:color="auto"/>
                    <w:left w:val="single" w:sz="4" w:space="0" w:color="auto"/>
                    <w:bottom w:val="single" w:sz="4" w:space="0" w:color="auto"/>
                    <w:right w:val="single" w:sz="4" w:space="0" w:color="auto"/>
                  </w:tcBorders>
                  <w:shd w:val="clear" w:color="auto" w:fill="auto"/>
                </w:tcPr>
                <w:p w14:paraId="5D72FC14" w14:textId="77777777" w:rsidR="007D722E" w:rsidRPr="007D722E" w:rsidRDefault="007D722E" w:rsidP="007D722E">
                  <w:pPr>
                    <w:jc w:val="center"/>
                    <w:rPr>
                      <w:sz w:val="22"/>
                      <w:szCs w:val="22"/>
                    </w:rPr>
                  </w:pPr>
                  <w:r w:rsidRPr="007D722E">
                    <w:rPr>
                      <w:sz w:val="22"/>
                      <w:szCs w:val="22"/>
                    </w:rPr>
                    <w:t>367,74</w:t>
                  </w:r>
                </w:p>
              </w:tc>
              <w:tc>
                <w:tcPr>
                  <w:tcW w:w="998" w:type="dxa"/>
                  <w:gridSpan w:val="2"/>
                  <w:tcBorders>
                    <w:top w:val="single" w:sz="4" w:space="0" w:color="auto"/>
                    <w:left w:val="single" w:sz="4" w:space="0" w:color="auto"/>
                    <w:bottom w:val="single" w:sz="4" w:space="0" w:color="auto"/>
                    <w:right w:val="single" w:sz="4" w:space="0" w:color="auto"/>
                  </w:tcBorders>
                  <w:shd w:val="clear" w:color="auto" w:fill="auto"/>
                </w:tcPr>
                <w:p w14:paraId="1F3D6B7A" w14:textId="77777777" w:rsidR="007D722E" w:rsidRPr="007D722E" w:rsidRDefault="007D722E" w:rsidP="007D722E">
                  <w:pPr>
                    <w:jc w:val="center"/>
                    <w:rPr>
                      <w:sz w:val="22"/>
                      <w:szCs w:val="22"/>
                    </w:rPr>
                  </w:pPr>
                  <w:r w:rsidRPr="007D722E">
                    <w:rPr>
                      <w:sz w:val="22"/>
                      <w:szCs w:val="22"/>
                    </w:rPr>
                    <w:t>387,46</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1250E37E" w14:textId="77777777" w:rsidR="007D722E" w:rsidRPr="007D722E" w:rsidRDefault="007D722E" w:rsidP="007D722E">
                  <w:pPr>
                    <w:jc w:val="center"/>
                    <w:rPr>
                      <w:sz w:val="22"/>
                      <w:szCs w:val="22"/>
                    </w:rPr>
                  </w:pPr>
                  <w:r w:rsidRPr="007D722E">
                    <w:rPr>
                      <w:sz w:val="22"/>
                      <w:szCs w:val="22"/>
                    </w:rPr>
                    <w:t>373,13</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443406C8" w14:textId="77777777" w:rsidR="007D722E" w:rsidRPr="007D722E" w:rsidRDefault="007D722E" w:rsidP="007D722E">
                  <w:pPr>
                    <w:jc w:val="center"/>
                    <w:rPr>
                      <w:sz w:val="22"/>
                      <w:szCs w:val="22"/>
                    </w:rPr>
                  </w:pPr>
                  <w:r w:rsidRPr="007D722E">
                    <w:rPr>
                      <w:sz w:val="22"/>
                      <w:szCs w:val="22"/>
                    </w:rPr>
                    <w:t>309,44</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1AF4EE5D" w14:textId="77777777" w:rsidR="007D722E" w:rsidRPr="007D722E" w:rsidRDefault="007D722E" w:rsidP="007D722E">
                  <w:pPr>
                    <w:jc w:val="center"/>
                    <w:rPr>
                      <w:sz w:val="22"/>
                      <w:szCs w:val="22"/>
                    </w:rPr>
                  </w:pPr>
                  <w:r w:rsidRPr="007D722E">
                    <w:rPr>
                      <w:sz w:val="22"/>
                      <w:szCs w:val="22"/>
                    </w:rPr>
                    <w:t>306,45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169391B" w14:textId="77777777" w:rsidR="007D722E" w:rsidRPr="007D722E" w:rsidRDefault="007D722E" w:rsidP="007D722E">
                  <w:pPr>
                    <w:jc w:val="center"/>
                    <w:rPr>
                      <w:sz w:val="22"/>
                      <w:szCs w:val="22"/>
                    </w:rPr>
                  </w:pPr>
                  <w:r w:rsidRPr="007D722E">
                    <w:rPr>
                      <w:sz w:val="22"/>
                      <w:szCs w:val="22"/>
                    </w:rPr>
                    <w:t>322,88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C09A0B" w14:textId="77777777" w:rsidR="007D722E" w:rsidRPr="007D722E" w:rsidRDefault="007D722E" w:rsidP="007D722E">
                  <w:pPr>
                    <w:jc w:val="center"/>
                    <w:rPr>
                      <w:sz w:val="22"/>
                      <w:szCs w:val="22"/>
                    </w:rPr>
                  </w:pPr>
                  <w:r w:rsidRPr="007D722E">
                    <w:rPr>
                      <w:sz w:val="22"/>
                      <w:szCs w:val="22"/>
                    </w:rPr>
                    <w:t>310,94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E2A504" w14:textId="77777777" w:rsidR="007D722E" w:rsidRPr="007D722E" w:rsidRDefault="007D722E" w:rsidP="007D722E">
                  <w:pPr>
                    <w:ind w:left="-109" w:right="-108"/>
                    <w:jc w:val="center"/>
                    <w:rPr>
                      <w:sz w:val="22"/>
                      <w:szCs w:val="22"/>
                    </w:rPr>
                  </w:pPr>
                  <w:r w:rsidRPr="007D722E">
                    <w:rPr>
                      <w:sz w:val="22"/>
                      <w:szCs w:val="22"/>
                    </w:rPr>
                    <w:t>106,32</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28E1383C" w14:textId="77777777" w:rsidR="007D722E" w:rsidRPr="007D722E" w:rsidRDefault="007D722E" w:rsidP="007D722E">
                  <w:pPr>
                    <w:ind w:left="-109" w:right="-108"/>
                    <w:jc w:val="center"/>
                    <w:rPr>
                      <w:sz w:val="22"/>
                      <w:szCs w:val="22"/>
                    </w:rPr>
                  </w:pPr>
                  <w:r w:rsidRPr="007D722E">
                    <w:rPr>
                      <w:sz w:val="22"/>
                      <w:szCs w:val="22"/>
                    </w:rPr>
                    <w:t>3 733,86</w:t>
                  </w:r>
                </w:p>
              </w:tc>
              <w:tc>
                <w:tcPr>
                  <w:tcW w:w="1271" w:type="dxa"/>
                  <w:tcBorders>
                    <w:left w:val="single" w:sz="4" w:space="0" w:color="auto"/>
                  </w:tcBorders>
                  <w:shd w:val="clear" w:color="auto" w:fill="auto"/>
                  <w:vAlign w:val="center"/>
                </w:tcPr>
                <w:p w14:paraId="63372EF6" w14:textId="77777777" w:rsidR="007D722E" w:rsidRPr="007D722E" w:rsidRDefault="007D722E" w:rsidP="007D722E">
                  <w:pPr>
                    <w:jc w:val="center"/>
                    <w:rPr>
                      <w:sz w:val="22"/>
                      <w:szCs w:val="22"/>
                    </w:rPr>
                  </w:pPr>
                  <w:r w:rsidRPr="007D722E">
                    <w:rPr>
                      <w:sz w:val="22"/>
                      <w:szCs w:val="22"/>
                    </w:rPr>
                    <w:t>х</w:t>
                  </w:r>
                </w:p>
              </w:tc>
              <w:tc>
                <w:tcPr>
                  <w:tcW w:w="990" w:type="dxa"/>
                  <w:shd w:val="clear" w:color="auto" w:fill="auto"/>
                  <w:vAlign w:val="center"/>
                </w:tcPr>
                <w:p w14:paraId="5711730D" w14:textId="77777777" w:rsidR="007D722E" w:rsidRPr="007D722E" w:rsidRDefault="007D722E" w:rsidP="007D722E">
                  <w:pPr>
                    <w:jc w:val="center"/>
                    <w:rPr>
                      <w:sz w:val="22"/>
                      <w:szCs w:val="22"/>
                    </w:rPr>
                  </w:pPr>
                  <w:r w:rsidRPr="007D722E">
                    <w:rPr>
                      <w:sz w:val="22"/>
                      <w:szCs w:val="22"/>
                    </w:rPr>
                    <w:t>х</w:t>
                  </w:r>
                </w:p>
              </w:tc>
            </w:tr>
            <w:tr w:rsidR="007D722E" w:rsidRPr="007D722E" w14:paraId="6AFFC88B" w14:textId="77777777" w:rsidTr="00104FF4">
              <w:trPr>
                <w:trHeight w:val="146"/>
              </w:trPr>
              <w:tc>
                <w:tcPr>
                  <w:tcW w:w="1875" w:type="dxa"/>
                  <w:vMerge/>
                  <w:vAlign w:val="center"/>
                </w:tcPr>
                <w:p w14:paraId="2D22AFF6" w14:textId="77777777" w:rsidR="007D722E" w:rsidRPr="007D722E" w:rsidRDefault="007D722E" w:rsidP="007D722E">
                  <w:pPr>
                    <w:jc w:val="center"/>
                    <w:rPr>
                      <w:bCs/>
                      <w:color w:val="000000"/>
                      <w:kern w:val="32"/>
                    </w:rPr>
                  </w:pPr>
                </w:p>
              </w:tc>
              <w:tc>
                <w:tcPr>
                  <w:tcW w:w="1559" w:type="dxa"/>
                  <w:tcBorders>
                    <w:right w:val="single" w:sz="4" w:space="0" w:color="auto"/>
                  </w:tcBorders>
                  <w:shd w:val="clear" w:color="auto" w:fill="auto"/>
                  <w:vAlign w:val="center"/>
                </w:tcPr>
                <w:p w14:paraId="26C53574" w14:textId="77777777" w:rsidR="007D722E" w:rsidRPr="007D722E" w:rsidRDefault="007D722E" w:rsidP="007D722E">
                  <w:pPr>
                    <w:jc w:val="center"/>
                    <w:rPr>
                      <w:sz w:val="22"/>
                      <w:szCs w:val="22"/>
                    </w:rPr>
                  </w:pPr>
                  <w:r w:rsidRPr="007D722E">
                    <w:rPr>
                      <w:sz w:val="22"/>
                      <w:szCs w:val="22"/>
                    </w:rPr>
                    <w:t>с 01.12.2022</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6A068BF" w14:textId="77777777" w:rsidR="007D722E" w:rsidRPr="007D722E" w:rsidRDefault="007D722E" w:rsidP="007D722E">
                  <w:pPr>
                    <w:jc w:val="center"/>
                    <w:rPr>
                      <w:sz w:val="22"/>
                      <w:szCs w:val="22"/>
                    </w:rPr>
                  </w:pPr>
                  <w:r w:rsidRPr="007D722E">
                    <w:rPr>
                      <w:sz w:val="22"/>
                      <w:szCs w:val="22"/>
                    </w:rPr>
                    <w:t>437,59</w:t>
                  </w:r>
                </w:p>
              </w:tc>
              <w:tc>
                <w:tcPr>
                  <w:tcW w:w="844" w:type="dxa"/>
                  <w:tcBorders>
                    <w:top w:val="single" w:sz="4" w:space="0" w:color="auto"/>
                    <w:left w:val="single" w:sz="4" w:space="0" w:color="auto"/>
                    <w:bottom w:val="single" w:sz="4" w:space="0" w:color="auto"/>
                    <w:right w:val="single" w:sz="4" w:space="0" w:color="auto"/>
                  </w:tcBorders>
                  <w:shd w:val="clear" w:color="auto" w:fill="auto"/>
                </w:tcPr>
                <w:p w14:paraId="02DF5DC7" w14:textId="77777777" w:rsidR="007D722E" w:rsidRPr="007D722E" w:rsidRDefault="007D722E" w:rsidP="007D722E">
                  <w:pPr>
                    <w:jc w:val="center"/>
                    <w:rPr>
                      <w:sz w:val="22"/>
                      <w:szCs w:val="22"/>
                    </w:rPr>
                  </w:pPr>
                  <w:r w:rsidRPr="007D722E">
                    <w:rPr>
                      <w:sz w:val="22"/>
                      <w:szCs w:val="22"/>
                    </w:rPr>
                    <w:t>433,37</w:t>
                  </w:r>
                </w:p>
              </w:tc>
              <w:tc>
                <w:tcPr>
                  <w:tcW w:w="998" w:type="dxa"/>
                  <w:gridSpan w:val="2"/>
                  <w:tcBorders>
                    <w:top w:val="single" w:sz="4" w:space="0" w:color="auto"/>
                    <w:left w:val="single" w:sz="4" w:space="0" w:color="auto"/>
                    <w:bottom w:val="single" w:sz="4" w:space="0" w:color="auto"/>
                    <w:right w:val="single" w:sz="4" w:space="0" w:color="auto"/>
                  </w:tcBorders>
                  <w:shd w:val="clear" w:color="auto" w:fill="auto"/>
                </w:tcPr>
                <w:p w14:paraId="4E1D4E78" w14:textId="77777777" w:rsidR="007D722E" w:rsidRPr="007D722E" w:rsidRDefault="007D722E" w:rsidP="007D722E">
                  <w:pPr>
                    <w:jc w:val="center"/>
                    <w:rPr>
                      <w:sz w:val="22"/>
                      <w:szCs w:val="22"/>
                    </w:rPr>
                  </w:pPr>
                  <w:r w:rsidRPr="007D722E">
                    <w:rPr>
                      <w:sz w:val="22"/>
                      <w:szCs w:val="22"/>
                    </w:rPr>
                    <w:t>456,64</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55582DC2" w14:textId="77777777" w:rsidR="007D722E" w:rsidRPr="007D722E" w:rsidRDefault="007D722E" w:rsidP="007D722E">
                  <w:pPr>
                    <w:jc w:val="center"/>
                    <w:rPr>
                      <w:sz w:val="22"/>
                      <w:szCs w:val="22"/>
                    </w:rPr>
                  </w:pPr>
                  <w:r w:rsidRPr="007D722E">
                    <w:rPr>
                      <w:sz w:val="22"/>
                      <w:szCs w:val="22"/>
                    </w:rPr>
                    <w:t>439,72</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32E045FE" w14:textId="77777777" w:rsidR="007D722E" w:rsidRPr="007D722E" w:rsidRDefault="007D722E" w:rsidP="007D722E">
                  <w:pPr>
                    <w:jc w:val="center"/>
                    <w:rPr>
                      <w:sz w:val="22"/>
                      <w:szCs w:val="22"/>
                    </w:rPr>
                  </w:pPr>
                  <w:r w:rsidRPr="007D722E">
                    <w:rPr>
                      <w:sz w:val="22"/>
                      <w:szCs w:val="22"/>
                    </w:rPr>
                    <w:t>364,66</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60E9E4EF" w14:textId="77777777" w:rsidR="007D722E" w:rsidRPr="007D722E" w:rsidRDefault="007D722E" w:rsidP="007D722E">
                  <w:pPr>
                    <w:jc w:val="center"/>
                    <w:rPr>
                      <w:sz w:val="22"/>
                      <w:szCs w:val="22"/>
                    </w:rPr>
                  </w:pPr>
                  <w:r w:rsidRPr="007D722E">
                    <w:rPr>
                      <w:sz w:val="22"/>
                      <w:szCs w:val="22"/>
                    </w:rPr>
                    <w:t>361,14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8007F7E" w14:textId="77777777" w:rsidR="007D722E" w:rsidRPr="007D722E" w:rsidRDefault="007D722E" w:rsidP="007D722E">
                  <w:pPr>
                    <w:jc w:val="center"/>
                    <w:rPr>
                      <w:sz w:val="22"/>
                      <w:szCs w:val="22"/>
                    </w:rPr>
                  </w:pPr>
                  <w:r w:rsidRPr="007D722E">
                    <w:rPr>
                      <w:sz w:val="22"/>
                      <w:szCs w:val="22"/>
                    </w:rPr>
                    <w:t>380,53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27B003" w14:textId="77777777" w:rsidR="007D722E" w:rsidRPr="007D722E" w:rsidRDefault="007D722E" w:rsidP="007D722E">
                  <w:pPr>
                    <w:jc w:val="center"/>
                    <w:rPr>
                      <w:sz w:val="22"/>
                      <w:szCs w:val="22"/>
                    </w:rPr>
                  </w:pPr>
                  <w:r w:rsidRPr="007D722E">
                    <w:rPr>
                      <w:sz w:val="22"/>
                      <w:szCs w:val="22"/>
                    </w:rPr>
                    <w:t>366,43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980F27" w14:textId="77777777" w:rsidR="007D722E" w:rsidRPr="007D722E" w:rsidRDefault="007D722E" w:rsidP="007D722E">
                  <w:pPr>
                    <w:jc w:val="center"/>
                    <w:rPr>
                      <w:sz w:val="22"/>
                      <w:szCs w:val="22"/>
                    </w:rPr>
                  </w:pPr>
                  <w:r w:rsidRPr="007D722E">
                    <w:rPr>
                      <w:sz w:val="22"/>
                      <w:szCs w:val="22"/>
                    </w:rPr>
                    <w:t>124,98</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6389F726" w14:textId="77777777" w:rsidR="007D722E" w:rsidRPr="007D722E" w:rsidRDefault="007D722E" w:rsidP="007D722E">
                  <w:pPr>
                    <w:ind w:left="-109" w:right="-108"/>
                    <w:jc w:val="center"/>
                    <w:rPr>
                      <w:sz w:val="22"/>
                      <w:szCs w:val="22"/>
                      <w:highlight w:val="yellow"/>
                    </w:rPr>
                  </w:pPr>
                  <w:r w:rsidRPr="007D722E">
                    <w:rPr>
                      <w:sz w:val="22"/>
                      <w:szCs w:val="22"/>
                    </w:rPr>
                    <w:t>4 405,95</w:t>
                  </w:r>
                </w:p>
              </w:tc>
              <w:tc>
                <w:tcPr>
                  <w:tcW w:w="1271" w:type="dxa"/>
                  <w:tcBorders>
                    <w:left w:val="single" w:sz="4" w:space="0" w:color="auto"/>
                  </w:tcBorders>
                  <w:shd w:val="clear" w:color="auto" w:fill="auto"/>
                  <w:vAlign w:val="center"/>
                </w:tcPr>
                <w:p w14:paraId="3EDB5E8C" w14:textId="77777777" w:rsidR="007D722E" w:rsidRPr="007D722E" w:rsidRDefault="007D722E" w:rsidP="007D722E">
                  <w:pPr>
                    <w:jc w:val="center"/>
                    <w:rPr>
                      <w:sz w:val="22"/>
                      <w:szCs w:val="22"/>
                    </w:rPr>
                  </w:pPr>
                  <w:r w:rsidRPr="007D722E">
                    <w:rPr>
                      <w:sz w:val="22"/>
                      <w:szCs w:val="22"/>
                    </w:rPr>
                    <w:t>х</w:t>
                  </w:r>
                </w:p>
              </w:tc>
              <w:tc>
                <w:tcPr>
                  <w:tcW w:w="990" w:type="dxa"/>
                  <w:shd w:val="clear" w:color="auto" w:fill="auto"/>
                  <w:vAlign w:val="center"/>
                </w:tcPr>
                <w:p w14:paraId="00C6F05D" w14:textId="77777777" w:rsidR="007D722E" w:rsidRPr="007D722E" w:rsidRDefault="007D722E" w:rsidP="007D722E">
                  <w:pPr>
                    <w:jc w:val="center"/>
                    <w:rPr>
                      <w:sz w:val="22"/>
                      <w:szCs w:val="22"/>
                    </w:rPr>
                  </w:pPr>
                  <w:r w:rsidRPr="007D722E">
                    <w:rPr>
                      <w:sz w:val="22"/>
                      <w:szCs w:val="22"/>
                    </w:rPr>
                    <w:t>х</w:t>
                  </w:r>
                </w:p>
              </w:tc>
            </w:tr>
            <w:tr w:rsidR="007D722E" w:rsidRPr="007D722E" w14:paraId="27F6A73A" w14:textId="77777777" w:rsidTr="00104FF4">
              <w:trPr>
                <w:trHeight w:val="224"/>
              </w:trPr>
              <w:tc>
                <w:tcPr>
                  <w:tcW w:w="1875" w:type="dxa"/>
                  <w:vMerge/>
                  <w:vAlign w:val="center"/>
                </w:tcPr>
                <w:p w14:paraId="71BD7581" w14:textId="77777777" w:rsidR="007D722E" w:rsidRPr="007D722E" w:rsidRDefault="007D722E" w:rsidP="007D722E">
                  <w:pPr>
                    <w:jc w:val="center"/>
                    <w:rPr>
                      <w:bCs/>
                      <w:color w:val="000000"/>
                      <w:kern w:val="32"/>
                    </w:rPr>
                  </w:pPr>
                </w:p>
              </w:tc>
              <w:tc>
                <w:tcPr>
                  <w:tcW w:w="1559" w:type="dxa"/>
                  <w:tcBorders>
                    <w:right w:val="single" w:sz="4" w:space="0" w:color="auto"/>
                  </w:tcBorders>
                  <w:shd w:val="clear" w:color="auto" w:fill="auto"/>
                  <w:vAlign w:val="center"/>
                </w:tcPr>
                <w:p w14:paraId="0C51C8BB" w14:textId="77777777" w:rsidR="007D722E" w:rsidRPr="007D722E" w:rsidRDefault="007D722E" w:rsidP="007D722E">
                  <w:pPr>
                    <w:jc w:val="center"/>
                    <w:rPr>
                      <w:sz w:val="22"/>
                      <w:szCs w:val="22"/>
                    </w:rPr>
                  </w:pPr>
                  <w:r w:rsidRPr="007D722E">
                    <w:rPr>
                      <w:sz w:val="22"/>
                      <w:szCs w:val="22"/>
                    </w:rPr>
                    <w:t>с 01.01.2023</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88E72F1" w14:textId="77777777" w:rsidR="007D722E" w:rsidRPr="007D722E" w:rsidRDefault="007D722E" w:rsidP="007D722E">
                  <w:pPr>
                    <w:jc w:val="center"/>
                    <w:rPr>
                      <w:sz w:val="22"/>
                      <w:szCs w:val="22"/>
                    </w:rPr>
                  </w:pPr>
                  <w:r w:rsidRPr="007D722E">
                    <w:rPr>
                      <w:sz w:val="22"/>
                      <w:szCs w:val="22"/>
                    </w:rPr>
                    <w:t>437,59</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4BDC6C8E" w14:textId="77777777" w:rsidR="007D722E" w:rsidRPr="007D722E" w:rsidRDefault="007D722E" w:rsidP="007D722E">
                  <w:pPr>
                    <w:jc w:val="center"/>
                    <w:rPr>
                      <w:sz w:val="22"/>
                      <w:szCs w:val="22"/>
                    </w:rPr>
                  </w:pPr>
                  <w:r w:rsidRPr="007D722E">
                    <w:rPr>
                      <w:sz w:val="22"/>
                      <w:szCs w:val="22"/>
                    </w:rPr>
                    <w:t>433,37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3D57BB" w14:textId="77777777" w:rsidR="007D722E" w:rsidRPr="007D722E" w:rsidRDefault="007D722E" w:rsidP="007D722E">
                  <w:pPr>
                    <w:jc w:val="center"/>
                    <w:rPr>
                      <w:sz w:val="22"/>
                      <w:szCs w:val="22"/>
                    </w:rPr>
                  </w:pPr>
                  <w:r w:rsidRPr="007D722E">
                    <w:rPr>
                      <w:sz w:val="22"/>
                      <w:szCs w:val="22"/>
                    </w:rPr>
                    <w:t>456,64</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665B7A19" w14:textId="77777777" w:rsidR="007D722E" w:rsidRPr="007D722E" w:rsidRDefault="007D722E" w:rsidP="007D722E">
                  <w:pPr>
                    <w:jc w:val="center"/>
                    <w:rPr>
                      <w:sz w:val="22"/>
                      <w:szCs w:val="22"/>
                    </w:rPr>
                  </w:pPr>
                  <w:r w:rsidRPr="007D722E">
                    <w:rPr>
                      <w:sz w:val="22"/>
                      <w:szCs w:val="22"/>
                    </w:rPr>
                    <w:t>439,72</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5E67F0C4" w14:textId="77777777" w:rsidR="007D722E" w:rsidRPr="007D722E" w:rsidRDefault="007D722E" w:rsidP="007D722E">
                  <w:pPr>
                    <w:jc w:val="center"/>
                    <w:rPr>
                      <w:sz w:val="22"/>
                      <w:szCs w:val="22"/>
                    </w:rPr>
                  </w:pPr>
                  <w:r w:rsidRPr="007D722E">
                    <w:rPr>
                      <w:sz w:val="22"/>
                      <w:szCs w:val="22"/>
                    </w:rPr>
                    <w:t>364,66</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548C6751" w14:textId="77777777" w:rsidR="007D722E" w:rsidRPr="007D722E" w:rsidRDefault="007D722E" w:rsidP="007D722E">
                  <w:pPr>
                    <w:jc w:val="center"/>
                    <w:rPr>
                      <w:sz w:val="22"/>
                      <w:szCs w:val="22"/>
                    </w:rPr>
                  </w:pPr>
                  <w:r w:rsidRPr="007D722E">
                    <w:rPr>
                      <w:sz w:val="22"/>
                      <w:szCs w:val="22"/>
                    </w:rPr>
                    <w:t>361,14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9647FA5" w14:textId="77777777" w:rsidR="007D722E" w:rsidRPr="007D722E" w:rsidRDefault="007D722E" w:rsidP="007D722E">
                  <w:pPr>
                    <w:jc w:val="center"/>
                    <w:rPr>
                      <w:sz w:val="22"/>
                      <w:szCs w:val="22"/>
                    </w:rPr>
                  </w:pPr>
                  <w:r w:rsidRPr="007D722E">
                    <w:rPr>
                      <w:sz w:val="22"/>
                      <w:szCs w:val="22"/>
                    </w:rPr>
                    <w:t>380,53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81A207" w14:textId="77777777" w:rsidR="007D722E" w:rsidRPr="007D722E" w:rsidRDefault="007D722E" w:rsidP="007D722E">
                  <w:pPr>
                    <w:jc w:val="center"/>
                    <w:rPr>
                      <w:sz w:val="22"/>
                      <w:szCs w:val="22"/>
                    </w:rPr>
                  </w:pPr>
                  <w:r w:rsidRPr="007D722E">
                    <w:rPr>
                      <w:sz w:val="22"/>
                      <w:szCs w:val="22"/>
                    </w:rPr>
                    <w:t>366,43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31AC26" w14:textId="77777777" w:rsidR="007D722E" w:rsidRPr="007D722E" w:rsidRDefault="007D722E" w:rsidP="007D722E">
                  <w:pPr>
                    <w:jc w:val="center"/>
                    <w:rPr>
                      <w:sz w:val="22"/>
                      <w:szCs w:val="22"/>
                    </w:rPr>
                  </w:pPr>
                  <w:r w:rsidRPr="007D722E">
                    <w:rPr>
                      <w:sz w:val="22"/>
                      <w:szCs w:val="22"/>
                    </w:rPr>
                    <w:t>124,98</w:t>
                  </w: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3BA62431" w14:textId="77777777" w:rsidR="007D722E" w:rsidRPr="007D722E" w:rsidRDefault="007D722E" w:rsidP="007D722E">
                  <w:pPr>
                    <w:jc w:val="center"/>
                    <w:rPr>
                      <w:sz w:val="22"/>
                      <w:szCs w:val="22"/>
                    </w:rPr>
                  </w:pPr>
                  <w:r w:rsidRPr="007D722E">
                    <w:rPr>
                      <w:sz w:val="22"/>
                      <w:szCs w:val="22"/>
                    </w:rPr>
                    <w:t>4 405,95</w:t>
                  </w:r>
                </w:p>
              </w:tc>
              <w:tc>
                <w:tcPr>
                  <w:tcW w:w="1271" w:type="dxa"/>
                  <w:tcBorders>
                    <w:left w:val="single" w:sz="4" w:space="0" w:color="auto"/>
                  </w:tcBorders>
                  <w:shd w:val="clear" w:color="auto" w:fill="auto"/>
                </w:tcPr>
                <w:p w14:paraId="6FC74556" w14:textId="77777777" w:rsidR="007D722E" w:rsidRPr="007D722E" w:rsidRDefault="007D722E" w:rsidP="007D722E">
                  <w:pPr>
                    <w:jc w:val="center"/>
                    <w:rPr>
                      <w:sz w:val="22"/>
                      <w:szCs w:val="22"/>
                    </w:rPr>
                  </w:pPr>
                  <w:r w:rsidRPr="007D722E">
                    <w:rPr>
                      <w:sz w:val="22"/>
                      <w:szCs w:val="22"/>
                    </w:rPr>
                    <w:t>х</w:t>
                  </w:r>
                </w:p>
              </w:tc>
              <w:tc>
                <w:tcPr>
                  <w:tcW w:w="990" w:type="dxa"/>
                  <w:shd w:val="clear" w:color="auto" w:fill="auto"/>
                </w:tcPr>
                <w:p w14:paraId="4ABBF6C4" w14:textId="77777777" w:rsidR="007D722E" w:rsidRPr="007D722E" w:rsidRDefault="007D722E" w:rsidP="007D722E">
                  <w:pPr>
                    <w:jc w:val="center"/>
                    <w:rPr>
                      <w:sz w:val="22"/>
                      <w:szCs w:val="22"/>
                    </w:rPr>
                  </w:pPr>
                  <w:r w:rsidRPr="007D722E">
                    <w:rPr>
                      <w:sz w:val="22"/>
                      <w:szCs w:val="22"/>
                    </w:rPr>
                    <w:t>х</w:t>
                  </w:r>
                </w:p>
              </w:tc>
            </w:tr>
            <w:tr w:rsidR="007D722E" w:rsidRPr="007D722E" w14:paraId="39957E75" w14:textId="77777777" w:rsidTr="00104FF4">
              <w:trPr>
                <w:trHeight w:val="281"/>
              </w:trPr>
              <w:tc>
                <w:tcPr>
                  <w:tcW w:w="1875" w:type="dxa"/>
                  <w:vMerge/>
                  <w:vAlign w:val="center"/>
                </w:tcPr>
                <w:p w14:paraId="3C7A36BC" w14:textId="77777777" w:rsidR="007D722E" w:rsidRPr="007D722E" w:rsidRDefault="007D722E" w:rsidP="007D722E">
                  <w:pPr>
                    <w:jc w:val="center"/>
                    <w:rPr>
                      <w:bCs/>
                      <w:color w:val="000000"/>
                      <w:kern w:val="32"/>
                    </w:rPr>
                  </w:pPr>
                </w:p>
              </w:tc>
              <w:tc>
                <w:tcPr>
                  <w:tcW w:w="1559" w:type="dxa"/>
                  <w:tcBorders>
                    <w:right w:val="single" w:sz="4" w:space="0" w:color="auto"/>
                  </w:tcBorders>
                  <w:shd w:val="clear" w:color="auto" w:fill="auto"/>
                  <w:vAlign w:val="center"/>
                </w:tcPr>
                <w:p w14:paraId="37929BE5" w14:textId="77777777" w:rsidR="007D722E" w:rsidRPr="007D722E" w:rsidRDefault="007D722E" w:rsidP="007D722E">
                  <w:pPr>
                    <w:jc w:val="center"/>
                    <w:rPr>
                      <w:sz w:val="22"/>
                      <w:szCs w:val="22"/>
                    </w:rPr>
                  </w:pPr>
                  <w:r w:rsidRPr="007D722E">
                    <w:rPr>
                      <w:sz w:val="22"/>
                      <w:szCs w:val="22"/>
                    </w:rPr>
                    <w:t>с 01.01.2024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E73729E" w14:textId="77777777" w:rsidR="007D722E" w:rsidRPr="007D722E" w:rsidRDefault="007D722E" w:rsidP="007D722E">
                  <w:pPr>
                    <w:ind w:left="-109" w:right="-108"/>
                    <w:jc w:val="center"/>
                    <w:rPr>
                      <w:color w:val="000000"/>
                      <w:sz w:val="22"/>
                      <w:szCs w:val="22"/>
                    </w:rPr>
                  </w:pPr>
                  <w:r w:rsidRPr="007D722E">
                    <w:rPr>
                      <w:color w:val="000000"/>
                      <w:sz w:val="22"/>
                      <w:szCs w:val="22"/>
                    </w:rPr>
                    <w:t>437,59</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00C361" w14:textId="77777777" w:rsidR="007D722E" w:rsidRPr="007D722E" w:rsidRDefault="007D722E" w:rsidP="007D722E">
                  <w:pPr>
                    <w:ind w:left="-109" w:right="-108"/>
                    <w:jc w:val="center"/>
                    <w:rPr>
                      <w:color w:val="000000"/>
                      <w:sz w:val="22"/>
                      <w:szCs w:val="22"/>
                    </w:rPr>
                  </w:pPr>
                  <w:r w:rsidRPr="007D722E">
                    <w:rPr>
                      <w:color w:val="000000"/>
                      <w:sz w:val="22"/>
                      <w:szCs w:val="22"/>
                    </w:rPr>
                    <w:t>433,37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5451FA" w14:textId="77777777" w:rsidR="007D722E" w:rsidRPr="007D722E" w:rsidRDefault="007D722E" w:rsidP="007D722E">
                  <w:pPr>
                    <w:ind w:left="-109" w:right="-108"/>
                    <w:jc w:val="center"/>
                    <w:rPr>
                      <w:color w:val="000000"/>
                      <w:sz w:val="22"/>
                      <w:szCs w:val="22"/>
                    </w:rPr>
                  </w:pPr>
                  <w:r w:rsidRPr="007D722E">
                    <w:rPr>
                      <w:color w:val="000000"/>
                      <w:sz w:val="22"/>
                      <w:szCs w:val="22"/>
                    </w:rPr>
                    <w:t>456,64</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03D9D9D6" w14:textId="77777777" w:rsidR="007D722E" w:rsidRPr="007D722E" w:rsidRDefault="007D722E" w:rsidP="007D722E">
                  <w:pPr>
                    <w:ind w:left="-109" w:right="-108"/>
                    <w:jc w:val="center"/>
                    <w:rPr>
                      <w:color w:val="000000"/>
                      <w:sz w:val="22"/>
                      <w:szCs w:val="22"/>
                    </w:rPr>
                  </w:pPr>
                  <w:r w:rsidRPr="007D722E">
                    <w:rPr>
                      <w:color w:val="000000"/>
                      <w:sz w:val="22"/>
                      <w:szCs w:val="22"/>
                    </w:rPr>
                    <w:t>439,72</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57869D83" w14:textId="77777777" w:rsidR="007D722E" w:rsidRPr="007D722E" w:rsidRDefault="007D722E" w:rsidP="007D722E">
                  <w:pPr>
                    <w:ind w:left="-109" w:right="-108"/>
                    <w:jc w:val="center"/>
                    <w:rPr>
                      <w:color w:val="000000"/>
                      <w:sz w:val="22"/>
                      <w:szCs w:val="22"/>
                    </w:rPr>
                  </w:pPr>
                  <w:r w:rsidRPr="007D722E">
                    <w:rPr>
                      <w:color w:val="000000"/>
                      <w:sz w:val="22"/>
                      <w:szCs w:val="22"/>
                    </w:rPr>
                    <w:t>364,66</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6255A253" w14:textId="77777777" w:rsidR="007D722E" w:rsidRPr="007D722E" w:rsidRDefault="007D722E" w:rsidP="007D722E">
                  <w:pPr>
                    <w:ind w:left="-109" w:right="-108"/>
                    <w:jc w:val="center"/>
                    <w:rPr>
                      <w:color w:val="000000"/>
                      <w:sz w:val="22"/>
                      <w:szCs w:val="22"/>
                    </w:rPr>
                  </w:pPr>
                  <w:r w:rsidRPr="007D722E">
                    <w:rPr>
                      <w:color w:val="000000"/>
                      <w:sz w:val="22"/>
                      <w:szCs w:val="22"/>
                    </w:rPr>
                    <w:t>361,14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A412E09" w14:textId="77777777" w:rsidR="007D722E" w:rsidRPr="007D722E" w:rsidRDefault="007D722E" w:rsidP="007D722E">
                  <w:pPr>
                    <w:ind w:left="-109" w:right="-108"/>
                    <w:jc w:val="center"/>
                    <w:rPr>
                      <w:color w:val="000000"/>
                      <w:sz w:val="22"/>
                      <w:szCs w:val="22"/>
                    </w:rPr>
                  </w:pPr>
                  <w:r w:rsidRPr="007D722E">
                    <w:rPr>
                      <w:color w:val="000000"/>
                      <w:sz w:val="22"/>
                      <w:szCs w:val="22"/>
                    </w:rPr>
                    <w:t>380,53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8FC79F" w14:textId="77777777" w:rsidR="007D722E" w:rsidRPr="007D722E" w:rsidRDefault="007D722E" w:rsidP="007D722E">
                  <w:pPr>
                    <w:ind w:left="-109" w:right="-108"/>
                    <w:jc w:val="center"/>
                    <w:rPr>
                      <w:color w:val="000000"/>
                      <w:sz w:val="22"/>
                      <w:szCs w:val="22"/>
                    </w:rPr>
                  </w:pPr>
                  <w:r w:rsidRPr="007D722E">
                    <w:rPr>
                      <w:color w:val="000000"/>
                      <w:sz w:val="22"/>
                      <w:szCs w:val="22"/>
                    </w:rPr>
                    <w:t>366,43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E9C2A8" w14:textId="77777777" w:rsidR="007D722E" w:rsidRPr="007D722E" w:rsidRDefault="007D722E" w:rsidP="007D722E">
                  <w:pPr>
                    <w:ind w:left="-109" w:right="-108"/>
                    <w:jc w:val="center"/>
                    <w:rPr>
                      <w:sz w:val="22"/>
                      <w:szCs w:val="22"/>
                    </w:rPr>
                  </w:pPr>
                  <w:r w:rsidRPr="007D722E">
                    <w:rPr>
                      <w:sz w:val="22"/>
                      <w:szCs w:val="22"/>
                    </w:rPr>
                    <w:t>124,98</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39DD5ABC" w14:textId="77777777" w:rsidR="007D722E" w:rsidRPr="007D722E" w:rsidRDefault="007D722E" w:rsidP="007D722E">
                  <w:pPr>
                    <w:ind w:left="-109" w:right="-108"/>
                    <w:jc w:val="center"/>
                    <w:rPr>
                      <w:sz w:val="22"/>
                      <w:szCs w:val="22"/>
                    </w:rPr>
                  </w:pPr>
                  <w:r w:rsidRPr="007D722E">
                    <w:rPr>
                      <w:sz w:val="22"/>
                      <w:szCs w:val="22"/>
                    </w:rPr>
                    <w:t>4 405,95</w:t>
                  </w:r>
                </w:p>
              </w:tc>
              <w:tc>
                <w:tcPr>
                  <w:tcW w:w="1271" w:type="dxa"/>
                  <w:tcBorders>
                    <w:left w:val="single" w:sz="4" w:space="0" w:color="auto"/>
                  </w:tcBorders>
                  <w:shd w:val="clear" w:color="auto" w:fill="auto"/>
                </w:tcPr>
                <w:p w14:paraId="7BEEAA01" w14:textId="77777777" w:rsidR="007D722E" w:rsidRPr="007D722E" w:rsidRDefault="007D722E" w:rsidP="007D722E">
                  <w:pPr>
                    <w:jc w:val="center"/>
                    <w:rPr>
                      <w:sz w:val="22"/>
                      <w:szCs w:val="22"/>
                    </w:rPr>
                  </w:pPr>
                  <w:r w:rsidRPr="007D722E">
                    <w:rPr>
                      <w:sz w:val="22"/>
                      <w:szCs w:val="22"/>
                    </w:rPr>
                    <w:t>х</w:t>
                  </w:r>
                </w:p>
              </w:tc>
              <w:tc>
                <w:tcPr>
                  <w:tcW w:w="990" w:type="dxa"/>
                  <w:shd w:val="clear" w:color="auto" w:fill="auto"/>
                </w:tcPr>
                <w:p w14:paraId="0DFCE2CD" w14:textId="77777777" w:rsidR="007D722E" w:rsidRPr="007D722E" w:rsidRDefault="007D722E" w:rsidP="007D722E">
                  <w:pPr>
                    <w:jc w:val="center"/>
                    <w:rPr>
                      <w:sz w:val="22"/>
                      <w:szCs w:val="22"/>
                    </w:rPr>
                  </w:pPr>
                  <w:r w:rsidRPr="007D722E">
                    <w:rPr>
                      <w:sz w:val="22"/>
                      <w:szCs w:val="22"/>
                    </w:rPr>
                    <w:t>х</w:t>
                  </w:r>
                </w:p>
              </w:tc>
            </w:tr>
            <w:tr w:rsidR="007D722E" w:rsidRPr="007D722E" w14:paraId="4EE261A2" w14:textId="77777777" w:rsidTr="00104FF4">
              <w:trPr>
                <w:trHeight w:val="281"/>
              </w:trPr>
              <w:tc>
                <w:tcPr>
                  <w:tcW w:w="1875" w:type="dxa"/>
                  <w:vMerge/>
                  <w:vAlign w:val="center"/>
                </w:tcPr>
                <w:p w14:paraId="372119E2" w14:textId="77777777" w:rsidR="007D722E" w:rsidRPr="007D722E" w:rsidRDefault="007D722E" w:rsidP="007D722E">
                  <w:pPr>
                    <w:jc w:val="center"/>
                    <w:rPr>
                      <w:bCs/>
                      <w:color w:val="000000"/>
                      <w:kern w:val="32"/>
                    </w:rPr>
                  </w:pPr>
                </w:p>
              </w:tc>
              <w:tc>
                <w:tcPr>
                  <w:tcW w:w="1559" w:type="dxa"/>
                  <w:tcBorders>
                    <w:right w:val="single" w:sz="4" w:space="0" w:color="auto"/>
                  </w:tcBorders>
                  <w:shd w:val="clear" w:color="auto" w:fill="auto"/>
                  <w:vAlign w:val="center"/>
                </w:tcPr>
                <w:p w14:paraId="0BEAC29B" w14:textId="77777777" w:rsidR="007D722E" w:rsidRPr="007D722E" w:rsidRDefault="007D722E" w:rsidP="007D722E">
                  <w:pPr>
                    <w:jc w:val="center"/>
                    <w:rPr>
                      <w:sz w:val="22"/>
                      <w:szCs w:val="22"/>
                    </w:rPr>
                  </w:pPr>
                  <w:r w:rsidRPr="007D722E">
                    <w:rPr>
                      <w:sz w:val="22"/>
                      <w:szCs w:val="22"/>
                    </w:rPr>
                    <w:t>с 01.07.2024</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8385D12" w14:textId="77777777" w:rsidR="007D722E" w:rsidRPr="007D722E" w:rsidRDefault="007D722E" w:rsidP="007D722E">
                  <w:pPr>
                    <w:jc w:val="center"/>
                    <w:rPr>
                      <w:sz w:val="22"/>
                      <w:szCs w:val="22"/>
                    </w:rPr>
                  </w:pPr>
                  <w:r w:rsidRPr="007D722E">
                    <w:rPr>
                      <w:sz w:val="22"/>
                      <w:szCs w:val="22"/>
                    </w:rPr>
                    <w:t>479,60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35574E30" w14:textId="77777777" w:rsidR="007D722E" w:rsidRPr="007D722E" w:rsidRDefault="007D722E" w:rsidP="007D722E">
                  <w:pPr>
                    <w:jc w:val="center"/>
                    <w:rPr>
                      <w:sz w:val="22"/>
                      <w:szCs w:val="22"/>
                    </w:rPr>
                  </w:pPr>
                  <w:r w:rsidRPr="007D722E">
                    <w:rPr>
                      <w:sz w:val="22"/>
                      <w:szCs w:val="22"/>
                    </w:rPr>
                    <w:t>474,97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5F4853" w14:textId="77777777" w:rsidR="007D722E" w:rsidRPr="007D722E" w:rsidRDefault="007D722E" w:rsidP="007D722E">
                  <w:pPr>
                    <w:jc w:val="center"/>
                    <w:rPr>
                      <w:sz w:val="22"/>
                      <w:szCs w:val="22"/>
                    </w:rPr>
                  </w:pPr>
                  <w:r w:rsidRPr="007D722E">
                    <w:rPr>
                      <w:sz w:val="22"/>
                      <w:szCs w:val="22"/>
                    </w:rPr>
                    <w:t>500,47</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6F667D87" w14:textId="77777777" w:rsidR="007D722E" w:rsidRPr="007D722E" w:rsidRDefault="007D722E" w:rsidP="007D722E">
                  <w:pPr>
                    <w:jc w:val="center"/>
                    <w:rPr>
                      <w:sz w:val="22"/>
                      <w:szCs w:val="22"/>
                    </w:rPr>
                  </w:pPr>
                  <w:r w:rsidRPr="007D722E">
                    <w:rPr>
                      <w:sz w:val="22"/>
                      <w:szCs w:val="22"/>
                    </w:rPr>
                    <w:t>481,92</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49EA9B1B" w14:textId="77777777" w:rsidR="007D722E" w:rsidRPr="007D722E" w:rsidRDefault="007D722E" w:rsidP="007D722E">
                  <w:pPr>
                    <w:jc w:val="center"/>
                    <w:rPr>
                      <w:sz w:val="22"/>
                      <w:szCs w:val="22"/>
                    </w:rPr>
                  </w:pPr>
                  <w:r w:rsidRPr="007D722E">
                    <w:rPr>
                      <w:sz w:val="22"/>
                      <w:szCs w:val="22"/>
                    </w:rPr>
                    <w:t>399,67</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484D2669" w14:textId="77777777" w:rsidR="007D722E" w:rsidRPr="007D722E" w:rsidRDefault="007D722E" w:rsidP="007D722E">
                  <w:pPr>
                    <w:jc w:val="center"/>
                    <w:rPr>
                      <w:sz w:val="22"/>
                      <w:szCs w:val="22"/>
                    </w:rPr>
                  </w:pPr>
                  <w:r w:rsidRPr="007D722E">
                    <w:rPr>
                      <w:sz w:val="22"/>
                      <w:szCs w:val="22"/>
                    </w:rPr>
                    <w:t>395,81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2C76E8C" w14:textId="77777777" w:rsidR="007D722E" w:rsidRPr="007D722E" w:rsidRDefault="007D722E" w:rsidP="007D722E">
                  <w:pPr>
                    <w:jc w:val="center"/>
                    <w:rPr>
                      <w:sz w:val="22"/>
                      <w:szCs w:val="22"/>
                    </w:rPr>
                  </w:pPr>
                  <w:r w:rsidRPr="007D722E">
                    <w:rPr>
                      <w:sz w:val="22"/>
                      <w:szCs w:val="22"/>
                    </w:rPr>
                    <w:t>417,06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E8D9FC" w14:textId="77777777" w:rsidR="007D722E" w:rsidRPr="007D722E" w:rsidRDefault="007D722E" w:rsidP="007D722E">
                  <w:pPr>
                    <w:jc w:val="center"/>
                    <w:rPr>
                      <w:sz w:val="22"/>
                      <w:szCs w:val="22"/>
                    </w:rPr>
                  </w:pPr>
                  <w:r w:rsidRPr="007D722E">
                    <w:rPr>
                      <w:sz w:val="22"/>
                      <w:szCs w:val="22"/>
                    </w:rPr>
                    <w:t>401,60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FF6C51" w14:textId="77777777" w:rsidR="007D722E" w:rsidRPr="007D722E" w:rsidRDefault="007D722E" w:rsidP="007D722E">
                  <w:pPr>
                    <w:jc w:val="center"/>
                    <w:rPr>
                      <w:sz w:val="22"/>
                      <w:szCs w:val="22"/>
                    </w:rPr>
                  </w:pPr>
                  <w:r w:rsidRPr="007D722E">
                    <w:rPr>
                      <w:sz w:val="22"/>
                      <w:szCs w:val="22"/>
                    </w:rPr>
                    <w:t>136,98</w:t>
                  </w: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43EB3C1D" w14:textId="77777777" w:rsidR="007D722E" w:rsidRPr="007D722E" w:rsidRDefault="007D722E" w:rsidP="007D722E">
                  <w:pPr>
                    <w:jc w:val="center"/>
                    <w:rPr>
                      <w:sz w:val="22"/>
                      <w:szCs w:val="22"/>
                    </w:rPr>
                  </w:pPr>
                  <w:r w:rsidRPr="007D722E">
                    <w:rPr>
                      <w:sz w:val="22"/>
                      <w:szCs w:val="22"/>
                    </w:rPr>
                    <w:t>4 828,92</w:t>
                  </w:r>
                </w:p>
              </w:tc>
              <w:tc>
                <w:tcPr>
                  <w:tcW w:w="1271" w:type="dxa"/>
                  <w:tcBorders>
                    <w:left w:val="single" w:sz="4" w:space="0" w:color="auto"/>
                  </w:tcBorders>
                  <w:shd w:val="clear" w:color="auto" w:fill="auto"/>
                </w:tcPr>
                <w:p w14:paraId="326DF276" w14:textId="77777777" w:rsidR="007D722E" w:rsidRPr="007D722E" w:rsidRDefault="007D722E" w:rsidP="007D722E">
                  <w:pPr>
                    <w:jc w:val="center"/>
                    <w:rPr>
                      <w:sz w:val="22"/>
                      <w:szCs w:val="22"/>
                    </w:rPr>
                  </w:pPr>
                  <w:r w:rsidRPr="007D722E">
                    <w:rPr>
                      <w:sz w:val="22"/>
                      <w:szCs w:val="22"/>
                    </w:rPr>
                    <w:t>х</w:t>
                  </w:r>
                </w:p>
              </w:tc>
              <w:tc>
                <w:tcPr>
                  <w:tcW w:w="990" w:type="dxa"/>
                  <w:shd w:val="clear" w:color="auto" w:fill="auto"/>
                </w:tcPr>
                <w:p w14:paraId="3EFB6F1C" w14:textId="77777777" w:rsidR="007D722E" w:rsidRPr="007D722E" w:rsidRDefault="007D722E" w:rsidP="007D722E">
                  <w:pPr>
                    <w:jc w:val="center"/>
                    <w:rPr>
                      <w:sz w:val="22"/>
                      <w:szCs w:val="22"/>
                    </w:rPr>
                  </w:pPr>
                  <w:r w:rsidRPr="007D722E">
                    <w:rPr>
                      <w:sz w:val="22"/>
                      <w:szCs w:val="22"/>
                    </w:rPr>
                    <w:t>х</w:t>
                  </w:r>
                </w:p>
              </w:tc>
            </w:tr>
            <w:tr w:rsidR="007D722E" w:rsidRPr="007D722E" w14:paraId="02738D83" w14:textId="77777777" w:rsidTr="00104FF4">
              <w:trPr>
                <w:trHeight w:val="281"/>
              </w:trPr>
              <w:tc>
                <w:tcPr>
                  <w:tcW w:w="1875" w:type="dxa"/>
                  <w:vMerge/>
                  <w:vAlign w:val="center"/>
                </w:tcPr>
                <w:p w14:paraId="5DC8633C" w14:textId="77777777" w:rsidR="007D722E" w:rsidRPr="007D722E" w:rsidRDefault="007D722E" w:rsidP="007D722E">
                  <w:pPr>
                    <w:jc w:val="center"/>
                    <w:rPr>
                      <w:bCs/>
                      <w:color w:val="000000"/>
                      <w:kern w:val="32"/>
                    </w:rPr>
                  </w:pPr>
                </w:p>
              </w:tc>
              <w:tc>
                <w:tcPr>
                  <w:tcW w:w="1559" w:type="dxa"/>
                  <w:tcBorders>
                    <w:bottom w:val="single" w:sz="4" w:space="0" w:color="auto"/>
                    <w:right w:val="single" w:sz="4" w:space="0" w:color="auto"/>
                  </w:tcBorders>
                  <w:shd w:val="clear" w:color="auto" w:fill="auto"/>
                  <w:vAlign w:val="center"/>
                </w:tcPr>
                <w:p w14:paraId="6B93D766" w14:textId="77777777" w:rsidR="007D722E" w:rsidRPr="007D722E" w:rsidRDefault="007D722E" w:rsidP="007D722E">
                  <w:pPr>
                    <w:jc w:val="center"/>
                    <w:rPr>
                      <w:sz w:val="22"/>
                      <w:szCs w:val="22"/>
                    </w:rPr>
                  </w:pPr>
                  <w:r w:rsidRPr="007D722E">
                    <w:rPr>
                      <w:sz w:val="22"/>
                      <w:szCs w:val="22"/>
                    </w:rPr>
                    <w:t>с 01.01.2025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1BB65C2" w14:textId="77777777" w:rsidR="007D722E" w:rsidRPr="007D722E" w:rsidRDefault="007D722E" w:rsidP="007D722E">
                  <w:pPr>
                    <w:jc w:val="center"/>
                    <w:rPr>
                      <w:sz w:val="22"/>
                      <w:szCs w:val="22"/>
                    </w:rPr>
                  </w:pPr>
                  <w:r w:rsidRPr="007D722E">
                    <w:rPr>
                      <w:sz w:val="22"/>
                      <w:szCs w:val="22"/>
                    </w:rPr>
                    <w:t>479,60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2D3B8723" w14:textId="77777777" w:rsidR="007D722E" w:rsidRPr="007D722E" w:rsidRDefault="007D722E" w:rsidP="007D722E">
                  <w:pPr>
                    <w:jc w:val="center"/>
                    <w:rPr>
                      <w:sz w:val="22"/>
                      <w:szCs w:val="22"/>
                    </w:rPr>
                  </w:pPr>
                  <w:r w:rsidRPr="007D722E">
                    <w:rPr>
                      <w:sz w:val="22"/>
                      <w:szCs w:val="22"/>
                    </w:rPr>
                    <w:t>474,97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BC2460" w14:textId="77777777" w:rsidR="007D722E" w:rsidRPr="007D722E" w:rsidRDefault="007D722E" w:rsidP="007D722E">
                  <w:pPr>
                    <w:jc w:val="center"/>
                    <w:rPr>
                      <w:sz w:val="22"/>
                      <w:szCs w:val="22"/>
                    </w:rPr>
                  </w:pPr>
                  <w:r w:rsidRPr="007D722E">
                    <w:rPr>
                      <w:sz w:val="22"/>
                      <w:szCs w:val="22"/>
                    </w:rPr>
                    <w:t>500,47</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4FCC6ED6" w14:textId="77777777" w:rsidR="007D722E" w:rsidRPr="007D722E" w:rsidRDefault="007D722E" w:rsidP="007D722E">
                  <w:pPr>
                    <w:jc w:val="center"/>
                    <w:rPr>
                      <w:sz w:val="22"/>
                      <w:szCs w:val="22"/>
                    </w:rPr>
                  </w:pPr>
                  <w:r w:rsidRPr="007D722E">
                    <w:rPr>
                      <w:sz w:val="22"/>
                      <w:szCs w:val="22"/>
                    </w:rPr>
                    <w:t>481,92</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70C4DA29" w14:textId="77777777" w:rsidR="007D722E" w:rsidRPr="007D722E" w:rsidRDefault="007D722E" w:rsidP="007D722E">
                  <w:pPr>
                    <w:jc w:val="center"/>
                    <w:rPr>
                      <w:sz w:val="22"/>
                      <w:szCs w:val="22"/>
                    </w:rPr>
                  </w:pPr>
                  <w:r w:rsidRPr="007D722E">
                    <w:rPr>
                      <w:sz w:val="22"/>
                      <w:szCs w:val="22"/>
                    </w:rPr>
                    <w:t>399,67</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4AF24F9B" w14:textId="77777777" w:rsidR="007D722E" w:rsidRPr="007D722E" w:rsidRDefault="007D722E" w:rsidP="007D722E">
                  <w:pPr>
                    <w:jc w:val="center"/>
                    <w:rPr>
                      <w:sz w:val="22"/>
                      <w:szCs w:val="22"/>
                    </w:rPr>
                  </w:pPr>
                  <w:r w:rsidRPr="007D722E">
                    <w:rPr>
                      <w:sz w:val="22"/>
                      <w:szCs w:val="22"/>
                    </w:rPr>
                    <w:t>395,81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CE4B8C3" w14:textId="77777777" w:rsidR="007D722E" w:rsidRPr="007D722E" w:rsidRDefault="007D722E" w:rsidP="007D722E">
                  <w:pPr>
                    <w:jc w:val="center"/>
                    <w:rPr>
                      <w:sz w:val="22"/>
                      <w:szCs w:val="22"/>
                    </w:rPr>
                  </w:pPr>
                  <w:r w:rsidRPr="007D722E">
                    <w:rPr>
                      <w:sz w:val="22"/>
                      <w:szCs w:val="22"/>
                    </w:rPr>
                    <w:t>417,06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90E74E" w14:textId="77777777" w:rsidR="007D722E" w:rsidRPr="007D722E" w:rsidRDefault="007D722E" w:rsidP="007D722E">
                  <w:pPr>
                    <w:jc w:val="center"/>
                    <w:rPr>
                      <w:sz w:val="22"/>
                      <w:szCs w:val="22"/>
                    </w:rPr>
                  </w:pPr>
                  <w:r w:rsidRPr="007D722E">
                    <w:rPr>
                      <w:sz w:val="22"/>
                      <w:szCs w:val="22"/>
                    </w:rPr>
                    <w:t>401,60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068CB4" w14:textId="77777777" w:rsidR="007D722E" w:rsidRPr="007D722E" w:rsidRDefault="007D722E" w:rsidP="007D722E">
                  <w:pPr>
                    <w:jc w:val="center"/>
                    <w:rPr>
                      <w:sz w:val="22"/>
                      <w:szCs w:val="22"/>
                    </w:rPr>
                  </w:pPr>
                  <w:r w:rsidRPr="007D722E">
                    <w:rPr>
                      <w:sz w:val="22"/>
                      <w:szCs w:val="22"/>
                    </w:rPr>
                    <w:t>136,98</w:t>
                  </w: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0550A87D" w14:textId="77777777" w:rsidR="007D722E" w:rsidRPr="007D722E" w:rsidRDefault="007D722E" w:rsidP="007D722E">
                  <w:pPr>
                    <w:jc w:val="center"/>
                    <w:rPr>
                      <w:sz w:val="22"/>
                      <w:szCs w:val="22"/>
                    </w:rPr>
                  </w:pPr>
                  <w:r w:rsidRPr="007D722E">
                    <w:rPr>
                      <w:sz w:val="22"/>
                      <w:szCs w:val="22"/>
                    </w:rPr>
                    <w:t>4 828,92</w:t>
                  </w:r>
                </w:p>
              </w:tc>
              <w:tc>
                <w:tcPr>
                  <w:tcW w:w="1271" w:type="dxa"/>
                  <w:tcBorders>
                    <w:left w:val="single" w:sz="4" w:space="0" w:color="auto"/>
                    <w:bottom w:val="single" w:sz="4" w:space="0" w:color="auto"/>
                  </w:tcBorders>
                  <w:shd w:val="clear" w:color="auto" w:fill="auto"/>
                </w:tcPr>
                <w:p w14:paraId="025C87C0" w14:textId="77777777" w:rsidR="007D722E" w:rsidRPr="007D722E" w:rsidRDefault="007D722E" w:rsidP="007D722E">
                  <w:pPr>
                    <w:jc w:val="center"/>
                    <w:rPr>
                      <w:sz w:val="22"/>
                      <w:szCs w:val="22"/>
                    </w:rPr>
                  </w:pPr>
                  <w:r w:rsidRPr="007D722E">
                    <w:rPr>
                      <w:sz w:val="22"/>
                      <w:szCs w:val="22"/>
                    </w:rPr>
                    <w:t>х</w:t>
                  </w:r>
                </w:p>
              </w:tc>
              <w:tc>
                <w:tcPr>
                  <w:tcW w:w="990" w:type="dxa"/>
                  <w:tcBorders>
                    <w:bottom w:val="single" w:sz="4" w:space="0" w:color="auto"/>
                  </w:tcBorders>
                  <w:shd w:val="clear" w:color="auto" w:fill="auto"/>
                </w:tcPr>
                <w:p w14:paraId="32D0770A" w14:textId="77777777" w:rsidR="007D722E" w:rsidRPr="007D722E" w:rsidRDefault="007D722E" w:rsidP="007D722E">
                  <w:pPr>
                    <w:jc w:val="center"/>
                    <w:rPr>
                      <w:sz w:val="22"/>
                      <w:szCs w:val="22"/>
                    </w:rPr>
                  </w:pPr>
                  <w:r w:rsidRPr="007D722E">
                    <w:rPr>
                      <w:sz w:val="22"/>
                      <w:szCs w:val="22"/>
                    </w:rPr>
                    <w:t>х</w:t>
                  </w:r>
                </w:p>
              </w:tc>
            </w:tr>
            <w:tr w:rsidR="007D722E" w:rsidRPr="007D722E" w14:paraId="5C79F83F" w14:textId="77777777" w:rsidTr="00104FF4">
              <w:trPr>
                <w:trHeight w:val="281"/>
              </w:trPr>
              <w:tc>
                <w:tcPr>
                  <w:tcW w:w="1875" w:type="dxa"/>
                  <w:vMerge/>
                  <w:tcBorders>
                    <w:right w:val="single" w:sz="4" w:space="0" w:color="auto"/>
                  </w:tcBorders>
                  <w:vAlign w:val="center"/>
                </w:tcPr>
                <w:p w14:paraId="26087AA9" w14:textId="77777777" w:rsidR="007D722E" w:rsidRPr="007D722E" w:rsidRDefault="007D722E" w:rsidP="007D722E">
                  <w:pPr>
                    <w:jc w:val="center"/>
                    <w:rPr>
                      <w:bCs/>
                      <w:color w:val="000000"/>
                      <w:kern w:val="3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567559" w14:textId="77777777" w:rsidR="007D722E" w:rsidRPr="007D722E" w:rsidRDefault="007D722E" w:rsidP="007D722E">
                  <w:pPr>
                    <w:jc w:val="center"/>
                    <w:rPr>
                      <w:sz w:val="22"/>
                      <w:szCs w:val="22"/>
                    </w:rPr>
                  </w:pPr>
                  <w:r w:rsidRPr="007D722E">
                    <w:rPr>
                      <w:sz w:val="22"/>
                      <w:szCs w:val="22"/>
                    </w:rPr>
                    <w:t>с 01.07.2025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5E09A8B" w14:textId="77777777" w:rsidR="007D722E" w:rsidRPr="007D722E" w:rsidRDefault="007D722E" w:rsidP="007D722E">
                  <w:pPr>
                    <w:jc w:val="center"/>
                    <w:rPr>
                      <w:color w:val="000000"/>
                      <w:sz w:val="22"/>
                      <w:szCs w:val="22"/>
                    </w:rPr>
                  </w:pPr>
                  <w:r w:rsidRPr="007D722E">
                    <w:rPr>
                      <w:color w:val="000000"/>
                      <w:sz w:val="22"/>
                      <w:szCs w:val="22"/>
                    </w:rPr>
                    <w:t>527,57</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959DB6" w14:textId="77777777" w:rsidR="007D722E" w:rsidRPr="007D722E" w:rsidRDefault="007D722E" w:rsidP="007D722E">
                  <w:pPr>
                    <w:jc w:val="center"/>
                    <w:rPr>
                      <w:color w:val="000000"/>
                      <w:sz w:val="22"/>
                      <w:szCs w:val="22"/>
                    </w:rPr>
                  </w:pPr>
                  <w:r w:rsidRPr="007D722E">
                    <w:rPr>
                      <w:color w:val="000000"/>
                      <w:sz w:val="22"/>
                      <w:szCs w:val="22"/>
                    </w:rPr>
                    <w:t>522,47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D03972" w14:textId="77777777" w:rsidR="007D722E" w:rsidRPr="007D722E" w:rsidRDefault="007D722E" w:rsidP="007D722E">
                  <w:pPr>
                    <w:jc w:val="center"/>
                    <w:rPr>
                      <w:color w:val="000000"/>
                      <w:sz w:val="22"/>
                      <w:szCs w:val="22"/>
                    </w:rPr>
                  </w:pPr>
                  <w:r w:rsidRPr="007D722E">
                    <w:rPr>
                      <w:color w:val="000000"/>
                      <w:sz w:val="22"/>
                      <w:szCs w:val="22"/>
                    </w:rPr>
                    <w:t>550,52</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71387439" w14:textId="77777777" w:rsidR="007D722E" w:rsidRPr="007D722E" w:rsidRDefault="007D722E" w:rsidP="007D722E">
                  <w:pPr>
                    <w:jc w:val="center"/>
                    <w:rPr>
                      <w:color w:val="000000"/>
                      <w:sz w:val="22"/>
                      <w:szCs w:val="22"/>
                    </w:rPr>
                  </w:pPr>
                  <w:r w:rsidRPr="007D722E">
                    <w:rPr>
                      <w:color w:val="000000"/>
                      <w:sz w:val="22"/>
                      <w:szCs w:val="22"/>
                    </w:rPr>
                    <w:t>530,12</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1DCF962F" w14:textId="77777777" w:rsidR="007D722E" w:rsidRPr="007D722E" w:rsidRDefault="007D722E" w:rsidP="007D722E">
                  <w:pPr>
                    <w:jc w:val="center"/>
                    <w:rPr>
                      <w:color w:val="000000"/>
                      <w:sz w:val="22"/>
                      <w:szCs w:val="22"/>
                    </w:rPr>
                  </w:pPr>
                  <w:r w:rsidRPr="007D722E">
                    <w:rPr>
                      <w:color w:val="000000"/>
                      <w:sz w:val="22"/>
                      <w:szCs w:val="22"/>
                    </w:rPr>
                    <w:t>439,64</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3FC15D12" w14:textId="77777777" w:rsidR="007D722E" w:rsidRPr="007D722E" w:rsidRDefault="007D722E" w:rsidP="007D722E">
                  <w:pPr>
                    <w:jc w:val="center"/>
                    <w:rPr>
                      <w:color w:val="000000"/>
                      <w:sz w:val="22"/>
                      <w:szCs w:val="22"/>
                    </w:rPr>
                  </w:pPr>
                  <w:r w:rsidRPr="007D722E">
                    <w:rPr>
                      <w:color w:val="000000"/>
                      <w:sz w:val="22"/>
                      <w:szCs w:val="22"/>
                    </w:rPr>
                    <w:t>435,39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81C46C4" w14:textId="77777777" w:rsidR="007D722E" w:rsidRPr="007D722E" w:rsidRDefault="007D722E" w:rsidP="007D722E">
                  <w:pPr>
                    <w:jc w:val="center"/>
                    <w:rPr>
                      <w:color w:val="000000"/>
                      <w:sz w:val="22"/>
                      <w:szCs w:val="22"/>
                    </w:rPr>
                  </w:pPr>
                  <w:r w:rsidRPr="007D722E">
                    <w:rPr>
                      <w:color w:val="000000"/>
                      <w:sz w:val="22"/>
                      <w:szCs w:val="22"/>
                    </w:rPr>
                    <w:t>458,77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D3B520" w14:textId="77777777" w:rsidR="007D722E" w:rsidRPr="007D722E" w:rsidRDefault="007D722E" w:rsidP="007D722E">
                  <w:pPr>
                    <w:jc w:val="center"/>
                    <w:rPr>
                      <w:color w:val="000000"/>
                      <w:sz w:val="22"/>
                      <w:szCs w:val="22"/>
                    </w:rPr>
                  </w:pPr>
                  <w:r w:rsidRPr="007D722E">
                    <w:rPr>
                      <w:color w:val="000000"/>
                      <w:sz w:val="22"/>
                      <w:szCs w:val="22"/>
                    </w:rPr>
                    <w:t>441,77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D88A6E" w14:textId="77777777" w:rsidR="007D722E" w:rsidRPr="007D722E" w:rsidRDefault="007D722E" w:rsidP="007D722E">
                  <w:pPr>
                    <w:jc w:val="center"/>
                    <w:rPr>
                      <w:sz w:val="22"/>
                      <w:szCs w:val="22"/>
                    </w:rPr>
                  </w:pPr>
                  <w:r w:rsidRPr="007D722E">
                    <w:rPr>
                      <w:sz w:val="22"/>
                      <w:szCs w:val="22"/>
                    </w:rPr>
                    <w:t>150,68</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394376E7" w14:textId="77777777" w:rsidR="007D722E" w:rsidRPr="007D722E" w:rsidRDefault="007D722E" w:rsidP="007D722E">
                  <w:pPr>
                    <w:jc w:val="center"/>
                    <w:rPr>
                      <w:sz w:val="22"/>
                      <w:szCs w:val="22"/>
                    </w:rPr>
                  </w:pPr>
                  <w:r w:rsidRPr="007D722E">
                    <w:rPr>
                      <w:sz w:val="22"/>
                      <w:szCs w:val="22"/>
                    </w:rPr>
                    <w:t>5 311,84</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6C3546B2" w14:textId="77777777" w:rsidR="007D722E" w:rsidRPr="007D722E" w:rsidRDefault="007D722E" w:rsidP="007D722E">
                  <w:pPr>
                    <w:jc w:val="center"/>
                    <w:rPr>
                      <w:sz w:val="22"/>
                      <w:szCs w:val="22"/>
                    </w:rPr>
                  </w:pPr>
                  <w:r w:rsidRPr="007D722E">
                    <w:rPr>
                      <w:sz w:val="22"/>
                      <w:szCs w:val="22"/>
                    </w:rPr>
                    <w:t>х</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2E5FF24" w14:textId="77777777" w:rsidR="007D722E" w:rsidRPr="007D722E" w:rsidRDefault="007D722E" w:rsidP="007D722E">
                  <w:pPr>
                    <w:jc w:val="center"/>
                    <w:rPr>
                      <w:sz w:val="22"/>
                      <w:szCs w:val="22"/>
                    </w:rPr>
                  </w:pPr>
                  <w:r w:rsidRPr="007D722E">
                    <w:rPr>
                      <w:sz w:val="22"/>
                      <w:szCs w:val="22"/>
                    </w:rPr>
                    <w:t>х</w:t>
                  </w:r>
                </w:p>
              </w:tc>
            </w:tr>
            <w:tr w:rsidR="007D722E" w:rsidRPr="007D722E" w14:paraId="5C1376CD" w14:textId="77777777" w:rsidTr="00104FF4">
              <w:trPr>
                <w:trHeight w:val="281"/>
              </w:trPr>
              <w:tc>
                <w:tcPr>
                  <w:tcW w:w="1875" w:type="dxa"/>
                  <w:vAlign w:val="center"/>
                </w:tcPr>
                <w:p w14:paraId="4E355F81" w14:textId="77777777" w:rsidR="007D722E" w:rsidRPr="007D722E" w:rsidRDefault="007D722E" w:rsidP="007D722E">
                  <w:pPr>
                    <w:tabs>
                      <w:tab w:val="left" w:pos="3052"/>
                    </w:tabs>
                    <w:jc w:val="center"/>
                    <w:rPr>
                      <w:bCs/>
                      <w:kern w:val="32"/>
                      <w:sz w:val="22"/>
                      <w:szCs w:val="22"/>
                    </w:rPr>
                  </w:pPr>
                  <w:r w:rsidRPr="007D722E">
                    <w:rPr>
                      <w:bCs/>
                      <w:kern w:val="32"/>
                      <w:sz w:val="22"/>
                      <w:szCs w:val="22"/>
                    </w:rPr>
                    <w:t>1</w:t>
                  </w:r>
                </w:p>
              </w:tc>
              <w:tc>
                <w:tcPr>
                  <w:tcW w:w="1559" w:type="dxa"/>
                  <w:tcBorders>
                    <w:top w:val="single" w:sz="4" w:space="0" w:color="auto"/>
                  </w:tcBorders>
                  <w:vAlign w:val="center"/>
                </w:tcPr>
                <w:p w14:paraId="709DB0CD" w14:textId="77777777" w:rsidR="007D722E" w:rsidRPr="007D722E" w:rsidRDefault="007D722E" w:rsidP="007D722E">
                  <w:pPr>
                    <w:tabs>
                      <w:tab w:val="left" w:pos="3052"/>
                    </w:tabs>
                    <w:ind w:hanging="108"/>
                    <w:jc w:val="center"/>
                    <w:rPr>
                      <w:sz w:val="22"/>
                      <w:szCs w:val="22"/>
                    </w:rPr>
                  </w:pPr>
                  <w:r w:rsidRPr="007D722E">
                    <w:rPr>
                      <w:sz w:val="22"/>
                      <w:szCs w:val="22"/>
                    </w:rPr>
                    <w:t>2</w:t>
                  </w:r>
                </w:p>
              </w:tc>
              <w:tc>
                <w:tcPr>
                  <w:tcW w:w="990" w:type="dxa"/>
                  <w:tcBorders>
                    <w:top w:val="single" w:sz="4" w:space="0" w:color="auto"/>
                  </w:tcBorders>
                  <w:shd w:val="clear" w:color="auto" w:fill="auto"/>
                </w:tcPr>
                <w:p w14:paraId="6C94999D" w14:textId="77777777" w:rsidR="007D722E" w:rsidRPr="007D722E" w:rsidRDefault="007D722E" w:rsidP="007D722E">
                  <w:pPr>
                    <w:jc w:val="center"/>
                    <w:rPr>
                      <w:sz w:val="22"/>
                      <w:szCs w:val="22"/>
                    </w:rPr>
                  </w:pPr>
                  <w:r w:rsidRPr="007D722E">
                    <w:rPr>
                      <w:sz w:val="22"/>
                      <w:szCs w:val="22"/>
                    </w:rPr>
                    <w:t>3</w:t>
                  </w:r>
                </w:p>
              </w:tc>
              <w:tc>
                <w:tcPr>
                  <w:tcW w:w="850" w:type="dxa"/>
                  <w:gridSpan w:val="2"/>
                  <w:tcBorders>
                    <w:top w:val="single" w:sz="4" w:space="0" w:color="auto"/>
                  </w:tcBorders>
                  <w:shd w:val="clear" w:color="auto" w:fill="auto"/>
                </w:tcPr>
                <w:p w14:paraId="1BD600AB" w14:textId="77777777" w:rsidR="007D722E" w:rsidRPr="007D722E" w:rsidRDefault="007D722E" w:rsidP="007D722E">
                  <w:pPr>
                    <w:jc w:val="center"/>
                    <w:rPr>
                      <w:sz w:val="22"/>
                      <w:szCs w:val="22"/>
                    </w:rPr>
                  </w:pPr>
                  <w:r w:rsidRPr="007D722E">
                    <w:rPr>
                      <w:sz w:val="22"/>
                      <w:szCs w:val="22"/>
                    </w:rPr>
                    <w:t>4</w:t>
                  </w:r>
                </w:p>
              </w:tc>
              <w:tc>
                <w:tcPr>
                  <w:tcW w:w="992" w:type="dxa"/>
                  <w:tcBorders>
                    <w:top w:val="single" w:sz="4" w:space="0" w:color="auto"/>
                  </w:tcBorders>
                  <w:shd w:val="clear" w:color="auto" w:fill="auto"/>
                </w:tcPr>
                <w:p w14:paraId="7BE4517F" w14:textId="77777777" w:rsidR="007D722E" w:rsidRPr="007D722E" w:rsidRDefault="007D722E" w:rsidP="007D722E">
                  <w:pPr>
                    <w:jc w:val="center"/>
                    <w:rPr>
                      <w:sz w:val="22"/>
                      <w:szCs w:val="22"/>
                    </w:rPr>
                  </w:pPr>
                  <w:r w:rsidRPr="007D722E">
                    <w:rPr>
                      <w:sz w:val="22"/>
                      <w:szCs w:val="22"/>
                    </w:rPr>
                    <w:t>5</w:t>
                  </w:r>
                </w:p>
              </w:tc>
              <w:tc>
                <w:tcPr>
                  <w:tcW w:w="854" w:type="dxa"/>
                  <w:tcBorders>
                    <w:top w:val="single" w:sz="4" w:space="0" w:color="auto"/>
                  </w:tcBorders>
                  <w:shd w:val="clear" w:color="auto" w:fill="auto"/>
                </w:tcPr>
                <w:p w14:paraId="011769E1" w14:textId="77777777" w:rsidR="007D722E" w:rsidRPr="007D722E" w:rsidRDefault="007D722E" w:rsidP="007D722E">
                  <w:pPr>
                    <w:jc w:val="center"/>
                    <w:rPr>
                      <w:sz w:val="22"/>
                      <w:szCs w:val="22"/>
                    </w:rPr>
                  </w:pPr>
                  <w:r w:rsidRPr="007D722E">
                    <w:rPr>
                      <w:sz w:val="22"/>
                      <w:szCs w:val="22"/>
                    </w:rPr>
                    <w:t>6</w:t>
                  </w:r>
                </w:p>
              </w:tc>
              <w:tc>
                <w:tcPr>
                  <w:tcW w:w="849" w:type="dxa"/>
                  <w:tcBorders>
                    <w:top w:val="single" w:sz="4" w:space="0" w:color="auto"/>
                  </w:tcBorders>
                  <w:shd w:val="clear" w:color="auto" w:fill="auto"/>
                </w:tcPr>
                <w:p w14:paraId="7A459036" w14:textId="77777777" w:rsidR="007D722E" w:rsidRPr="007D722E" w:rsidRDefault="007D722E" w:rsidP="007D722E">
                  <w:pPr>
                    <w:jc w:val="center"/>
                    <w:rPr>
                      <w:sz w:val="22"/>
                      <w:szCs w:val="22"/>
                    </w:rPr>
                  </w:pPr>
                  <w:r w:rsidRPr="007D722E">
                    <w:rPr>
                      <w:sz w:val="22"/>
                      <w:szCs w:val="22"/>
                    </w:rPr>
                    <w:t>7</w:t>
                  </w:r>
                </w:p>
              </w:tc>
              <w:tc>
                <w:tcPr>
                  <w:tcW w:w="991" w:type="dxa"/>
                  <w:tcBorders>
                    <w:top w:val="single" w:sz="4" w:space="0" w:color="auto"/>
                  </w:tcBorders>
                  <w:shd w:val="clear" w:color="auto" w:fill="auto"/>
                </w:tcPr>
                <w:p w14:paraId="59BA5FA7" w14:textId="77777777" w:rsidR="007D722E" w:rsidRPr="007D722E" w:rsidRDefault="007D722E" w:rsidP="007D722E">
                  <w:pPr>
                    <w:jc w:val="center"/>
                    <w:rPr>
                      <w:sz w:val="22"/>
                      <w:szCs w:val="22"/>
                    </w:rPr>
                  </w:pPr>
                  <w:r w:rsidRPr="007D722E">
                    <w:rPr>
                      <w:sz w:val="22"/>
                      <w:szCs w:val="22"/>
                    </w:rPr>
                    <w:t>8</w:t>
                  </w:r>
                </w:p>
              </w:tc>
              <w:tc>
                <w:tcPr>
                  <w:tcW w:w="850" w:type="dxa"/>
                  <w:tcBorders>
                    <w:top w:val="single" w:sz="4" w:space="0" w:color="auto"/>
                  </w:tcBorders>
                  <w:shd w:val="clear" w:color="auto" w:fill="auto"/>
                </w:tcPr>
                <w:p w14:paraId="5DF46E98" w14:textId="77777777" w:rsidR="007D722E" w:rsidRPr="007D722E" w:rsidRDefault="007D722E" w:rsidP="007D722E">
                  <w:pPr>
                    <w:jc w:val="center"/>
                    <w:rPr>
                      <w:sz w:val="22"/>
                      <w:szCs w:val="22"/>
                    </w:rPr>
                  </w:pPr>
                  <w:r w:rsidRPr="007D722E">
                    <w:rPr>
                      <w:sz w:val="22"/>
                      <w:szCs w:val="22"/>
                    </w:rPr>
                    <w:t>9</w:t>
                  </w:r>
                </w:p>
              </w:tc>
              <w:tc>
                <w:tcPr>
                  <w:tcW w:w="992" w:type="dxa"/>
                  <w:tcBorders>
                    <w:top w:val="single" w:sz="4" w:space="0" w:color="auto"/>
                  </w:tcBorders>
                  <w:shd w:val="clear" w:color="auto" w:fill="auto"/>
                </w:tcPr>
                <w:p w14:paraId="0543B0C3" w14:textId="77777777" w:rsidR="007D722E" w:rsidRPr="007D722E" w:rsidRDefault="007D722E" w:rsidP="007D722E">
                  <w:pPr>
                    <w:jc w:val="center"/>
                    <w:rPr>
                      <w:sz w:val="22"/>
                      <w:szCs w:val="22"/>
                    </w:rPr>
                  </w:pPr>
                  <w:r w:rsidRPr="007D722E">
                    <w:rPr>
                      <w:sz w:val="22"/>
                      <w:szCs w:val="22"/>
                    </w:rPr>
                    <w:t>10</w:t>
                  </w:r>
                </w:p>
              </w:tc>
              <w:tc>
                <w:tcPr>
                  <w:tcW w:w="1134" w:type="dxa"/>
                  <w:tcBorders>
                    <w:top w:val="single" w:sz="4" w:space="0" w:color="auto"/>
                  </w:tcBorders>
                  <w:shd w:val="clear" w:color="auto" w:fill="auto"/>
                </w:tcPr>
                <w:p w14:paraId="10E0DFC4" w14:textId="77777777" w:rsidR="007D722E" w:rsidRPr="007D722E" w:rsidRDefault="007D722E" w:rsidP="007D722E">
                  <w:pPr>
                    <w:jc w:val="center"/>
                    <w:rPr>
                      <w:sz w:val="22"/>
                      <w:szCs w:val="22"/>
                    </w:rPr>
                  </w:pPr>
                  <w:r w:rsidRPr="007D722E">
                    <w:rPr>
                      <w:sz w:val="22"/>
                      <w:szCs w:val="22"/>
                    </w:rPr>
                    <w:t>11</w:t>
                  </w:r>
                </w:p>
              </w:tc>
              <w:tc>
                <w:tcPr>
                  <w:tcW w:w="1140" w:type="dxa"/>
                  <w:tcBorders>
                    <w:top w:val="single" w:sz="4" w:space="0" w:color="auto"/>
                  </w:tcBorders>
                  <w:shd w:val="clear" w:color="auto" w:fill="auto"/>
                </w:tcPr>
                <w:p w14:paraId="1DF51B27" w14:textId="77777777" w:rsidR="007D722E" w:rsidRPr="007D722E" w:rsidRDefault="007D722E" w:rsidP="007D722E">
                  <w:pPr>
                    <w:jc w:val="center"/>
                    <w:rPr>
                      <w:sz w:val="22"/>
                      <w:szCs w:val="22"/>
                    </w:rPr>
                  </w:pPr>
                  <w:r w:rsidRPr="007D722E">
                    <w:rPr>
                      <w:sz w:val="22"/>
                      <w:szCs w:val="22"/>
                    </w:rPr>
                    <w:t>12</w:t>
                  </w:r>
                </w:p>
              </w:tc>
              <w:tc>
                <w:tcPr>
                  <w:tcW w:w="1271" w:type="dxa"/>
                  <w:tcBorders>
                    <w:top w:val="single" w:sz="4" w:space="0" w:color="auto"/>
                  </w:tcBorders>
                  <w:shd w:val="clear" w:color="auto" w:fill="auto"/>
                  <w:vAlign w:val="center"/>
                </w:tcPr>
                <w:p w14:paraId="5F1F5C71" w14:textId="77777777" w:rsidR="007D722E" w:rsidRPr="007D722E" w:rsidRDefault="007D722E" w:rsidP="007D722E">
                  <w:pPr>
                    <w:jc w:val="center"/>
                    <w:rPr>
                      <w:sz w:val="22"/>
                      <w:szCs w:val="22"/>
                    </w:rPr>
                  </w:pPr>
                  <w:r w:rsidRPr="007D722E">
                    <w:rPr>
                      <w:sz w:val="22"/>
                      <w:szCs w:val="22"/>
                    </w:rPr>
                    <w:t>13</w:t>
                  </w:r>
                </w:p>
              </w:tc>
              <w:tc>
                <w:tcPr>
                  <w:tcW w:w="990" w:type="dxa"/>
                  <w:tcBorders>
                    <w:top w:val="single" w:sz="4" w:space="0" w:color="auto"/>
                  </w:tcBorders>
                  <w:shd w:val="clear" w:color="auto" w:fill="auto"/>
                  <w:vAlign w:val="center"/>
                </w:tcPr>
                <w:p w14:paraId="512A3A82" w14:textId="77777777" w:rsidR="007D722E" w:rsidRPr="007D722E" w:rsidRDefault="007D722E" w:rsidP="007D722E">
                  <w:pPr>
                    <w:jc w:val="center"/>
                    <w:rPr>
                      <w:sz w:val="22"/>
                      <w:szCs w:val="22"/>
                    </w:rPr>
                  </w:pPr>
                  <w:r w:rsidRPr="007D722E">
                    <w:rPr>
                      <w:sz w:val="22"/>
                      <w:szCs w:val="22"/>
                    </w:rPr>
                    <w:t>14</w:t>
                  </w:r>
                </w:p>
              </w:tc>
            </w:tr>
            <w:tr w:rsidR="007D722E" w:rsidRPr="007D722E" w14:paraId="64D58ACE" w14:textId="77777777" w:rsidTr="00104FF4">
              <w:trPr>
                <w:trHeight w:val="281"/>
              </w:trPr>
              <w:tc>
                <w:tcPr>
                  <w:tcW w:w="1875" w:type="dxa"/>
                  <w:vMerge w:val="restart"/>
                  <w:vAlign w:val="center"/>
                </w:tcPr>
                <w:p w14:paraId="71C16DB0" w14:textId="77777777" w:rsidR="007D722E" w:rsidRPr="007D722E" w:rsidRDefault="007D722E" w:rsidP="007D722E">
                  <w:pPr>
                    <w:jc w:val="center"/>
                    <w:rPr>
                      <w:bCs/>
                      <w:color w:val="000000"/>
                      <w:kern w:val="32"/>
                    </w:rPr>
                  </w:pPr>
                </w:p>
              </w:tc>
              <w:tc>
                <w:tcPr>
                  <w:tcW w:w="1559" w:type="dxa"/>
                  <w:shd w:val="clear" w:color="auto" w:fill="auto"/>
                  <w:vAlign w:val="center"/>
                </w:tcPr>
                <w:p w14:paraId="2499E343" w14:textId="77777777" w:rsidR="007D722E" w:rsidRPr="007D722E" w:rsidRDefault="007D722E" w:rsidP="007D722E">
                  <w:pPr>
                    <w:jc w:val="center"/>
                    <w:rPr>
                      <w:sz w:val="22"/>
                      <w:szCs w:val="22"/>
                    </w:rPr>
                  </w:pPr>
                  <w:r w:rsidRPr="007D722E">
                    <w:rPr>
                      <w:sz w:val="22"/>
                      <w:szCs w:val="22"/>
                    </w:rPr>
                    <w:t>с 01.01.2026</w:t>
                  </w:r>
                </w:p>
              </w:tc>
              <w:tc>
                <w:tcPr>
                  <w:tcW w:w="990" w:type="dxa"/>
                  <w:shd w:val="clear" w:color="auto" w:fill="auto"/>
                  <w:vAlign w:val="center"/>
                </w:tcPr>
                <w:p w14:paraId="3EB05197" w14:textId="77777777" w:rsidR="007D722E" w:rsidRPr="007D722E" w:rsidRDefault="007D722E" w:rsidP="007D722E">
                  <w:pPr>
                    <w:ind w:left="-109" w:right="-38"/>
                    <w:jc w:val="center"/>
                    <w:rPr>
                      <w:color w:val="000000"/>
                      <w:sz w:val="22"/>
                      <w:szCs w:val="22"/>
                    </w:rPr>
                  </w:pPr>
                  <w:r w:rsidRPr="007D722E">
                    <w:rPr>
                      <w:color w:val="000000"/>
                      <w:sz w:val="22"/>
                      <w:szCs w:val="22"/>
                    </w:rPr>
                    <w:t>396,89</w:t>
                  </w:r>
                </w:p>
              </w:tc>
              <w:tc>
                <w:tcPr>
                  <w:tcW w:w="850" w:type="dxa"/>
                  <w:gridSpan w:val="2"/>
                  <w:shd w:val="clear" w:color="auto" w:fill="auto"/>
                  <w:vAlign w:val="center"/>
                </w:tcPr>
                <w:p w14:paraId="0D36D5F1" w14:textId="77777777" w:rsidR="007D722E" w:rsidRPr="007D722E" w:rsidRDefault="007D722E" w:rsidP="007D722E">
                  <w:pPr>
                    <w:ind w:left="-109" w:right="-38"/>
                    <w:jc w:val="center"/>
                    <w:rPr>
                      <w:color w:val="000000"/>
                      <w:sz w:val="22"/>
                      <w:szCs w:val="22"/>
                    </w:rPr>
                  </w:pPr>
                  <w:r w:rsidRPr="007D722E">
                    <w:rPr>
                      <w:color w:val="000000"/>
                      <w:sz w:val="22"/>
                      <w:szCs w:val="22"/>
                    </w:rPr>
                    <w:t>392,93</w:t>
                  </w:r>
                </w:p>
              </w:tc>
              <w:tc>
                <w:tcPr>
                  <w:tcW w:w="992" w:type="dxa"/>
                  <w:shd w:val="clear" w:color="auto" w:fill="auto"/>
                  <w:vAlign w:val="center"/>
                </w:tcPr>
                <w:p w14:paraId="0BBA27FD" w14:textId="77777777" w:rsidR="007D722E" w:rsidRPr="007D722E" w:rsidRDefault="007D722E" w:rsidP="007D722E">
                  <w:pPr>
                    <w:ind w:left="-109" w:right="-38"/>
                    <w:jc w:val="center"/>
                    <w:rPr>
                      <w:color w:val="000000"/>
                      <w:sz w:val="22"/>
                      <w:szCs w:val="22"/>
                    </w:rPr>
                  </w:pPr>
                  <w:r w:rsidRPr="007D722E">
                    <w:rPr>
                      <w:color w:val="000000"/>
                      <w:sz w:val="22"/>
                      <w:szCs w:val="22"/>
                    </w:rPr>
                    <w:t>414,73</w:t>
                  </w:r>
                </w:p>
              </w:tc>
              <w:tc>
                <w:tcPr>
                  <w:tcW w:w="854" w:type="dxa"/>
                  <w:shd w:val="clear" w:color="auto" w:fill="auto"/>
                  <w:vAlign w:val="center"/>
                </w:tcPr>
                <w:p w14:paraId="7F9CD98A" w14:textId="77777777" w:rsidR="007D722E" w:rsidRPr="007D722E" w:rsidRDefault="007D722E" w:rsidP="007D722E">
                  <w:pPr>
                    <w:ind w:left="-109" w:right="-38"/>
                    <w:jc w:val="center"/>
                    <w:rPr>
                      <w:color w:val="000000"/>
                      <w:sz w:val="22"/>
                      <w:szCs w:val="22"/>
                    </w:rPr>
                  </w:pPr>
                  <w:r w:rsidRPr="007D722E">
                    <w:rPr>
                      <w:color w:val="000000"/>
                      <w:sz w:val="22"/>
                      <w:szCs w:val="22"/>
                    </w:rPr>
                    <w:t>398,88</w:t>
                  </w:r>
                </w:p>
              </w:tc>
              <w:tc>
                <w:tcPr>
                  <w:tcW w:w="849" w:type="dxa"/>
                  <w:shd w:val="clear" w:color="auto" w:fill="auto"/>
                  <w:vAlign w:val="center"/>
                </w:tcPr>
                <w:p w14:paraId="3F529205" w14:textId="77777777" w:rsidR="007D722E" w:rsidRPr="007D722E" w:rsidRDefault="007D722E" w:rsidP="007D722E">
                  <w:pPr>
                    <w:ind w:left="-109" w:right="-38"/>
                    <w:jc w:val="center"/>
                    <w:rPr>
                      <w:color w:val="000000"/>
                      <w:sz w:val="22"/>
                      <w:szCs w:val="22"/>
                    </w:rPr>
                  </w:pPr>
                  <w:r w:rsidRPr="007D722E">
                    <w:rPr>
                      <w:color w:val="000000"/>
                      <w:sz w:val="22"/>
                      <w:szCs w:val="22"/>
                    </w:rPr>
                    <w:t>330,74</w:t>
                  </w:r>
                </w:p>
              </w:tc>
              <w:tc>
                <w:tcPr>
                  <w:tcW w:w="991" w:type="dxa"/>
                  <w:shd w:val="clear" w:color="auto" w:fill="auto"/>
                  <w:vAlign w:val="center"/>
                </w:tcPr>
                <w:p w14:paraId="5DB8B2A4" w14:textId="77777777" w:rsidR="007D722E" w:rsidRPr="007D722E" w:rsidRDefault="007D722E" w:rsidP="007D722E">
                  <w:pPr>
                    <w:ind w:left="-109" w:right="-38"/>
                    <w:jc w:val="center"/>
                    <w:rPr>
                      <w:color w:val="000000"/>
                      <w:sz w:val="22"/>
                      <w:szCs w:val="22"/>
                    </w:rPr>
                  </w:pPr>
                  <w:r w:rsidRPr="007D722E">
                    <w:rPr>
                      <w:color w:val="000000"/>
                      <w:sz w:val="22"/>
                      <w:szCs w:val="22"/>
                    </w:rPr>
                    <w:t>327,44</w:t>
                  </w:r>
                </w:p>
              </w:tc>
              <w:tc>
                <w:tcPr>
                  <w:tcW w:w="850" w:type="dxa"/>
                  <w:shd w:val="clear" w:color="auto" w:fill="auto"/>
                  <w:vAlign w:val="center"/>
                </w:tcPr>
                <w:p w14:paraId="11AA1BD7" w14:textId="77777777" w:rsidR="007D722E" w:rsidRPr="007D722E" w:rsidRDefault="007D722E" w:rsidP="007D722E">
                  <w:pPr>
                    <w:ind w:left="-109" w:right="-38"/>
                    <w:jc w:val="center"/>
                    <w:rPr>
                      <w:color w:val="000000"/>
                      <w:sz w:val="22"/>
                      <w:szCs w:val="22"/>
                    </w:rPr>
                  </w:pPr>
                  <w:r w:rsidRPr="007D722E">
                    <w:rPr>
                      <w:color w:val="000000"/>
                      <w:sz w:val="22"/>
                      <w:szCs w:val="22"/>
                    </w:rPr>
                    <w:t>345,61</w:t>
                  </w:r>
                </w:p>
              </w:tc>
              <w:tc>
                <w:tcPr>
                  <w:tcW w:w="992" w:type="dxa"/>
                  <w:shd w:val="clear" w:color="auto" w:fill="auto"/>
                  <w:vAlign w:val="center"/>
                </w:tcPr>
                <w:p w14:paraId="45FACDEA" w14:textId="77777777" w:rsidR="007D722E" w:rsidRPr="007D722E" w:rsidRDefault="007D722E" w:rsidP="007D722E">
                  <w:pPr>
                    <w:ind w:left="-109" w:right="-38"/>
                    <w:jc w:val="center"/>
                    <w:rPr>
                      <w:color w:val="000000"/>
                      <w:sz w:val="22"/>
                      <w:szCs w:val="22"/>
                    </w:rPr>
                  </w:pPr>
                  <w:r w:rsidRPr="007D722E">
                    <w:rPr>
                      <w:color w:val="000000"/>
                      <w:sz w:val="22"/>
                      <w:szCs w:val="22"/>
                    </w:rPr>
                    <w:t>332,40</w:t>
                  </w:r>
                </w:p>
              </w:tc>
              <w:tc>
                <w:tcPr>
                  <w:tcW w:w="1134" w:type="dxa"/>
                  <w:shd w:val="clear" w:color="auto" w:fill="auto"/>
                  <w:vAlign w:val="center"/>
                </w:tcPr>
                <w:p w14:paraId="41BA566F" w14:textId="77777777" w:rsidR="007D722E" w:rsidRPr="007D722E" w:rsidRDefault="007D722E" w:rsidP="007D722E">
                  <w:pPr>
                    <w:ind w:left="-109" w:right="-38"/>
                    <w:jc w:val="center"/>
                    <w:rPr>
                      <w:sz w:val="22"/>
                      <w:szCs w:val="22"/>
                    </w:rPr>
                  </w:pPr>
                  <w:r w:rsidRPr="007D722E">
                    <w:rPr>
                      <w:sz w:val="22"/>
                      <w:szCs w:val="22"/>
                    </w:rPr>
                    <w:t>106,16</w:t>
                  </w:r>
                </w:p>
              </w:tc>
              <w:tc>
                <w:tcPr>
                  <w:tcW w:w="1140" w:type="dxa"/>
                  <w:shd w:val="clear" w:color="auto" w:fill="auto"/>
                  <w:vAlign w:val="center"/>
                </w:tcPr>
                <w:p w14:paraId="2492C4A8" w14:textId="77777777" w:rsidR="007D722E" w:rsidRPr="007D722E" w:rsidRDefault="007D722E" w:rsidP="007D722E">
                  <w:pPr>
                    <w:ind w:left="-109" w:right="-38"/>
                    <w:jc w:val="center"/>
                    <w:rPr>
                      <w:sz w:val="22"/>
                      <w:szCs w:val="22"/>
                    </w:rPr>
                  </w:pPr>
                  <w:r w:rsidRPr="007D722E">
                    <w:rPr>
                      <w:sz w:val="22"/>
                      <w:szCs w:val="22"/>
                    </w:rPr>
                    <w:t>4 128,38</w:t>
                  </w:r>
                </w:p>
              </w:tc>
              <w:tc>
                <w:tcPr>
                  <w:tcW w:w="1271" w:type="dxa"/>
                  <w:shd w:val="clear" w:color="auto" w:fill="auto"/>
                </w:tcPr>
                <w:p w14:paraId="2D8F1CD3" w14:textId="77777777" w:rsidR="007D722E" w:rsidRPr="007D722E" w:rsidRDefault="007D722E" w:rsidP="007D722E">
                  <w:pPr>
                    <w:jc w:val="center"/>
                    <w:rPr>
                      <w:sz w:val="22"/>
                      <w:szCs w:val="22"/>
                    </w:rPr>
                  </w:pPr>
                  <w:r w:rsidRPr="007D722E">
                    <w:rPr>
                      <w:sz w:val="22"/>
                      <w:szCs w:val="22"/>
                    </w:rPr>
                    <w:t>х</w:t>
                  </w:r>
                </w:p>
              </w:tc>
              <w:tc>
                <w:tcPr>
                  <w:tcW w:w="990" w:type="dxa"/>
                  <w:shd w:val="clear" w:color="auto" w:fill="auto"/>
                </w:tcPr>
                <w:p w14:paraId="6651A28B" w14:textId="77777777" w:rsidR="007D722E" w:rsidRPr="007D722E" w:rsidRDefault="007D722E" w:rsidP="007D722E">
                  <w:pPr>
                    <w:jc w:val="center"/>
                    <w:rPr>
                      <w:sz w:val="22"/>
                      <w:szCs w:val="22"/>
                    </w:rPr>
                  </w:pPr>
                  <w:r w:rsidRPr="007D722E">
                    <w:rPr>
                      <w:sz w:val="22"/>
                      <w:szCs w:val="22"/>
                    </w:rPr>
                    <w:t>х</w:t>
                  </w:r>
                </w:p>
              </w:tc>
            </w:tr>
            <w:tr w:rsidR="007D722E" w:rsidRPr="007D722E" w14:paraId="5AFB0434" w14:textId="77777777" w:rsidTr="00104FF4">
              <w:trPr>
                <w:trHeight w:val="281"/>
              </w:trPr>
              <w:tc>
                <w:tcPr>
                  <w:tcW w:w="1875" w:type="dxa"/>
                  <w:vMerge/>
                  <w:vAlign w:val="center"/>
                </w:tcPr>
                <w:p w14:paraId="6F3AF8A5" w14:textId="77777777" w:rsidR="007D722E" w:rsidRPr="007D722E" w:rsidRDefault="007D722E" w:rsidP="007D722E">
                  <w:pPr>
                    <w:jc w:val="center"/>
                    <w:rPr>
                      <w:bCs/>
                      <w:color w:val="000000"/>
                      <w:kern w:val="32"/>
                    </w:rPr>
                  </w:pPr>
                </w:p>
              </w:tc>
              <w:tc>
                <w:tcPr>
                  <w:tcW w:w="1559" w:type="dxa"/>
                  <w:shd w:val="clear" w:color="auto" w:fill="auto"/>
                  <w:vAlign w:val="center"/>
                </w:tcPr>
                <w:p w14:paraId="4461BCCA" w14:textId="77777777" w:rsidR="007D722E" w:rsidRPr="007D722E" w:rsidRDefault="007D722E" w:rsidP="007D722E">
                  <w:pPr>
                    <w:jc w:val="center"/>
                    <w:rPr>
                      <w:sz w:val="22"/>
                      <w:szCs w:val="22"/>
                    </w:rPr>
                  </w:pPr>
                  <w:r w:rsidRPr="007D722E">
                    <w:rPr>
                      <w:sz w:val="22"/>
                      <w:szCs w:val="22"/>
                    </w:rPr>
                    <w:t>с 01.07.2026</w:t>
                  </w:r>
                </w:p>
              </w:tc>
              <w:tc>
                <w:tcPr>
                  <w:tcW w:w="990" w:type="dxa"/>
                  <w:shd w:val="clear" w:color="auto" w:fill="auto"/>
                  <w:vAlign w:val="center"/>
                </w:tcPr>
                <w:p w14:paraId="74946C1E" w14:textId="77777777" w:rsidR="007D722E" w:rsidRPr="007D722E" w:rsidRDefault="007D722E" w:rsidP="007D722E">
                  <w:pPr>
                    <w:ind w:left="-109" w:right="-38"/>
                    <w:jc w:val="center"/>
                    <w:rPr>
                      <w:color w:val="000000"/>
                      <w:sz w:val="22"/>
                      <w:szCs w:val="22"/>
                    </w:rPr>
                  </w:pPr>
                  <w:r w:rsidRPr="007D722E">
                    <w:rPr>
                      <w:color w:val="000000"/>
                      <w:sz w:val="22"/>
                      <w:szCs w:val="22"/>
                    </w:rPr>
                    <w:t>443,21</w:t>
                  </w:r>
                </w:p>
              </w:tc>
              <w:tc>
                <w:tcPr>
                  <w:tcW w:w="850" w:type="dxa"/>
                  <w:gridSpan w:val="2"/>
                  <w:shd w:val="clear" w:color="auto" w:fill="auto"/>
                  <w:vAlign w:val="center"/>
                </w:tcPr>
                <w:p w14:paraId="7D04B9D3" w14:textId="77777777" w:rsidR="007D722E" w:rsidRPr="007D722E" w:rsidRDefault="007D722E" w:rsidP="007D722E">
                  <w:pPr>
                    <w:ind w:left="-109" w:right="-38"/>
                    <w:jc w:val="center"/>
                    <w:rPr>
                      <w:color w:val="000000"/>
                      <w:sz w:val="22"/>
                      <w:szCs w:val="22"/>
                    </w:rPr>
                  </w:pPr>
                  <w:r w:rsidRPr="007D722E">
                    <w:rPr>
                      <w:color w:val="000000"/>
                      <w:sz w:val="22"/>
                      <w:szCs w:val="22"/>
                    </w:rPr>
                    <w:t>438,62</w:t>
                  </w:r>
                </w:p>
              </w:tc>
              <w:tc>
                <w:tcPr>
                  <w:tcW w:w="992" w:type="dxa"/>
                  <w:shd w:val="clear" w:color="auto" w:fill="auto"/>
                  <w:vAlign w:val="center"/>
                </w:tcPr>
                <w:p w14:paraId="3959C877" w14:textId="77777777" w:rsidR="007D722E" w:rsidRPr="007D722E" w:rsidRDefault="007D722E" w:rsidP="007D722E">
                  <w:pPr>
                    <w:ind w:left="-109" w:right="-38"/>
                    <w:jc w:val="center"/>
                    <w:rPr>
                      <w:color w:val="000000"/>
                      <w:sz w:val="22"/>
                      <w:szCs w:val="22"/>
                    </w:rPr>
                  </w:pPr>
                  <w:r w:rsidRPr="007D722E">
                    <w:rPr>
                      <w:color w:val="000000"/>
                      <w:sz w:val="22"/>
                      <w:szCs w:val="22"/>
                    </w:rPr>
                    <w:t>463,82</w:t>
                  </w:r>
                </w:p>
              </w:tc>
              <w:tc>
                <w:tcPr>
                  <w:tcW w:w="854" w:type="dxa"/>
                  <w:shd w:val="clear" w:color="auto" w:fill="auto"/>
                  <w:vAlign w:val="center"/>
                </w:tcPr>
                <w:p w14:paraId="446C5DF7" w14:textId="77777777" w:rsidR="007D722E" w:rsidRPr="007D722E" w:rsidRDefault="007D722E" w:rsidP="007D722E">
                  <w:pPr>
                    <w:ind w:left="-109" w:right="-38"/>
                    <w:jc w:val="center"/>
                    <w:rPr>
                      <w:color w:val="000000"/>
                      <w:sz w:val="22"/>
                      <w:szCs w:val="22"/>
                    </w:rPr>
                  </w:pPr>
                  <w:r w:rsidRPr="007D722E">
                    <w:rPr>
                      <w:color w:val="000000"/>
                      <w:sz w:val="22"/>
                      <w:szCs w:val="22"/>
                    </w:rPr>
                    <w:t>445,50</w:t>
                  </w:r>
                </w:p>
              </w:tc>
              <w:tc>
                <w:tcPr>
                  <w:tcW w:w="849" w:type="dxa"/>
                  <w:shd w:val="clear" w:color="auto" w:fill="auto"/>
                  <w:vAlign w:val="center"/>
                </w:tcPr>
                <w:p w14:paraId="0C5D9351" w14:textId="77777777" w:rsidR="007D722E" w:rsidRPr="007D722E" w:rsidRDefault="007D722E" w:rsidP="007D722E">
                  <w:pPr>
                    <w:ind w:left="-109" w:right="-38"/>
                    <w:jc w:val="center"/>
                    <w:rPr>
                      <w:color w:val="000000"/>
                      <w:sz w:val="22"/>
                      <w:szCs w:val="22"/>
                    </w:rPr>
                  </w:pPr>
                  <w:r w:rsidRPr="007D722E">
                    <w:rPr>
                      <w:color w:val="000000"/>
                      <w:sz w:val="22"/>
                      <w:szCs w:val="22"/>
                    </w:rPr>
                    <w:t>369,34</w:t>
                  </w:r>
                </w:p>
              </w:tc>
              <w:tc>
                <w:tcPr>
                  <w:tcW w:w="991" w:type="dxa"/>
                  <w:shd w:val="clear" w:color="auto" w:fill="auto"/>
                  <w:vAlign w:val="center"/>
                </w:tcPr>
                <w:p w14:paraId="7CE941F2" w14:textId="77777777" w:rsidR="007D722E" w:rsidRPr="007D722E" w:rsidRDefault="007D722E" w:rsidP="007D722E">
                  <w:pPr>
                    <w:ind w:left="-109" w:right="-38"/>
                    <w:jc w:val="center"/>
                    <w:rPr>
                      <w:color w:val="000000"/>
                      <w:sz w:val="22"/>
                      <w:szCs w:val="22"/>
                    </w:rPr>
                  </w:pPr>
                  <w:r w:rsidRPr="007D722E">
                    <w:rPr>
                      <w:color w:val="000000"/>
                      <w:sz w:val="22"/>
                      <w:szCs w:val="22"/>
                    </w:rPr>
                    <w:t>365,52</w:t>
                  </w:r>
                </w:p>
              </w:tc>
              <w:tc>
                <w:tcPr>
                  <w:tcW w:w="850" w:type="dxa"/>
                  <w:shd w:val="clear" w:color="auto" w:fill="auto"/>
                  <w:vAlign w:val="center"/>
                </w:tcPr>
                <w:p w14:paraId="1B93D19C" w14:textId="77777777" w:rsidR="007D722E" w:rsidRPr="007D722E" w:rsidRDefault="007D722E" w:rsidP="007D722E">
                  <w:pPr>
                    <w:ind w:left="-109" w:right="-38"/>
                    <w:jc w:val="center"/>
                    <w:rPr>
                      <w:color w:val="000000"/>
                      <w:sz w:val="22"/>
                      <w:szCs w:val="22"/>
                    </w:rPr>
                  </w:pPr>
                  <w:r w:rsidRPr="007D722E">
                    <w:rPr>
                      <w:color w:val="000000"/>
                      <w:sz w:val="22"/>
                      <w:szCs w:val="22"/>
                    </w:rPr>
                    <w:t>386,52</w:t>
                  </w:r>
                </w:p>
              </w:tc>
              <w:tc>
                <w:tcPr>
                  <w:tcW w:w="992" w:type="dxa"/>
                  <w:shd w:val="clear" w:color="auto" w:fill="auto"/>
                  <w:vAlign w:val="center"/>
                </w:tcPr>
                <w:p w14:paraId="10DD0858" w14:textId="77777777" w:rsidR="007D722E" w:rsidRPr="007D722E" w:rsidRDefault="007D722E" w:rsidP="007D722E">
                  <w:pPr>
                    <w:ind w:left="-109" w:right="-38"/>
                    <w:jc w:val="center"/>
                    <w:rPr>
                      <w:color w:val="000000"/>
                      <w:sz w:val="22"/>
                      <w:szCs w:val="22"/>
                    </w:rPr>
                  </w:pPr>
                  <w:r w:rsidRPr="007D722E">
                    <w:rPr>
                      <w:color w:val="000000"/>
                      <w:sz w:val="22"/>
                      <w:szCs w:val="22"/>
                    </w:rPr>
                    <w:t>371,25</w:t>
                  </w:r>
                </w:p>
              </w:tc>
              <w:tc>
                <w:tcPr>
                  <w:tcW w:w="1134" w:type="dxa"/>
                  <w:shd w:val="clear" w:color="auto" w:fill="auto"/>
                  <w:vAlign w:val="center"/>
                </w:tcPr>
                <w:p w14:paraId="0A95D411" w14:textId="77777777" w:rsidR="007D722E" w:rsidRPr="007D722E" w:rsidRDefault="007D722E" w:rsidP="007D722E">
                  <w:pPr>
                    <w:ind w:left="-109" w:right="-38"/>
                    <w:jc w:val="center"/>
                    <w:rPr>
                      <w:sz w:val="22"/>
                      <w:szCs w:val="22"/>
                    </w:rPr>
                  </w:pPr>
                  <w:r w:rsidRPr="007D722E">
                    <w:rPr>
                      <w:sz w:val="22"/>
                      <w:szCs w:val="22"/>
                    </w:rPr>
                    <w:t>109,67</w:t>
                  </w:r>
                </w:p>
              </w:tc>
              <w:tc>
                <w:tcPr>
                  <w:tcW w:w="1140" w:type="dxa"/>
                  <w:shd w:val="clear" w:color="auto" w:fill="auto"/>
                  <w:vAlign w:val="center"/>
                </w:tcPr>
                <w:p w14:paraId="30F53737" w14:textId="77777777" w:rsidR="007D722E" w:rsidRPr="007D722E" w:rsidRDefault="007D722E" w:rsidP="007D722E">
                  <w:pPr>
                    <w:ind w:left="-109" w:right="-38"/>
                    <w:jc w:val="center"/>
                    <w:rPr>
                      <w:sz w:val="22"/>
                      <w:szCs w:val="22"/>
                    </w:rPr>
                  </w:pPr>
                  <w:r w:rsidRPr="007D722E">
                    <w:rPr>
                      <w:sz w:val="22"/>
                      <w:szCs w:val="22"/>
                    </w:rPr>
                    <w:t>4 773,29</w:t>
                  </w:r>
                </w:p>
              </w:tc>
              <w:tc>
                <w:tcPr>
                  <w:tcW w:w="1271" w:type="dxa"/>
                  <w:shd w:val="clear" w:color="auto" w:fill="auto"/>
                </w:tcPr>
                <w:p w14:paraId="4A5404CF" w14:textId="77777777" w:rsidR="007D722E" w:rsidRPr="007D722E" w:rsidRDefault="007D722E" w:rsidP="007D722E">
                  <w:pPr>
                    <w:jc w:val="center"/>
                    <w:rPr>
                      <w:sz w:val="22"/>
                      <w:szCs w:val="22"/>
                    </w:rPr>
                  </w:pPr>
                  <w:r w:rsidRPr="007D722E">
                    <w:rPr>
                      <w:sz w:val="22"/>
                      <w:szCs w:val="22"/>
                    </w:rPr>
                    <w:t>х</w:t>
                  </w:r>
                </w:p>
              </w:tc>
              <w:tc>
                <w:tcPr>
                  <w:tcW w:w="990" w:type="dxa"/>
                  <w:shd w:val="clear" w:color="auto" w:fill="auto"/>
                </w:tcPr>
                <w:p w14:paraId="14494C26" w14:textId="77777777" w:rsidR="007D722E" w:rsidRPr="007D722E" w:rsidRDefault="007D722E" w:rsidP="007D722E">
                  <w:pPr>
                    <w:jc w:val="center"/>
                    <w:rPr>
                      <w:sz w:val="22"/>
                      <w:szCs w:val="22"/>
                    </w:rPr>
                  </w:pPr>
                  <w:r w:rsidRPr="007D722E">
                    <w:rPr>
                      <w:sz w:val="22"/>
                      <w:szCs w:val="22"/>
                    </w:rPr>
                    <w:t>х</w:t>
                  </w:r>
                </w:p>
              </w:tc>
            </w:tr>
            <w:tr w:rsidR="007D722E" w:rsidRPr="007D722E" w14:paraId="26F418C2" w14:textId="77777777" w:rsidTr="00104FF4">
              <w:trPr>
                <w:trHeight w:val="281"/>
              </w:trPr>
              <w:tc>
                <w:tcPr>
                  <w:tcW w:w="1875" w:type="dxa"/>
                  <w:vMerge/>
                  <w:vAlign w:val="center"/>
                </w:tcPr>
                <w:p w14:paraId="6ADD13C8" w14:textId="77777777" w:rsidR="007D722E" w:rsidRPr="007D722E" w:rsidRDefault="007D722E" w:rsidP="007D722E">
                  <w:pPr>
                    <w:jc w:val="center"/>
                    <w:rPr>
                      <w:bCs/>
                      <w:color w:val="000000"/>
                      <w:kern w:val="32"/>
                    </w:rPr>
                  </w:pPr>
                </w:p>
              </w:tc>
              <w:tc>
                <w:tcPr>
                  <w:tcW w:w="1559" w:type="dxa"/>
                  <w:tcBorders>
                    <w:bottom w:val="single" w:sz="4" w:space="0" w:color="auto"/>
                  </w:tcBorders>
                  <w:shd w:val="clear" w:color="auto" w:fill="auto"/>
                  <w:vAlign w:val="center"/>
                </w:tcPr>
                <w:p w14:paraId="3E4CD824" w14:textId="77777777" w:rsidR="007D722E" w:rsidRPr="007D722E" w:rsidRDefault="007D722E" w:rsidP="007D722E">
                  <w:pPr>
                    <w:jc w:val="center"/>
                    <w:rPr>
                      <w:sz w:val="22"/>
                      <w:szCs w:val="22"/>
                    </w:rPr>
                  </w:pPr>
                  <w:r w:rsidRPr="007D722E">
                    <w:rPr>
                      <w:sz w:val="22"/>
                      <w:szCs w:val="22"/>
                    </w:rPr>
                    <w:t>с 01.01.2027</w:t>
                  </w:r>
                </w:p>
              </w:tc>
              <w:tc>
                <w:tcPr>
                  <w:tcW w:w="990" w:type="dxa"/>
                  <w:shd w:val="clear" w:color="auto" w:fill="auto"/>
                  <w:vAlign w:val="center"/>
                </w:tcPr>
                <w:p w14:paraId="250CB9EB" w14:textId="77777777" w:rsidR="007D722E" w:rsidRPr="007D722E" w:rsidRDefault="007D722E" w:rsidP="007D722E">
                  <w:pPr>
                    <w:ind w:left="-109" w:right="-38"/>
                    <w:jc w:val="center"/>
                    <w:rPr>
                      <w:color w:val="000000"/>
                      <w:sz w:val="22"/>
                      <w:szCs w:val="22"/>
                    </w:rPr>
                  </w:pPr>
                  <w:r w:rsidRPr="007D722E">
                    <w:rPr>
                      <w:color w:val="000000"/>
                      <w:sz w:val="22"/>
                      <w:szCs w:val="22"/>
                    </w:rPr>
                    <w:t>437,33</w:t>
                  </w:r>
                </w:p>
              </w:tc>
              <w:tc>
                <w:tcPr>
                  <w:tcW w:w="850" w:type="dxa"/>
                  <w:gridSpan w:val="2"/>
                  <w:shd w:val="clear" w:color="auto" w:fill="auto"/>
                  <w:vAlign w:val="center"/>
                </w:tcPr>
                <w:p w14:paraId="744521DE" w14:textId="77777777" w:rsidR="007D722E" w:rsidRPr="007D722E" w:rsidRDefault="007D722E" w:rsidP="007D722E">
                  <w:pPr>
                    <w:ind w:left="-109" w:right="-38"/>
                    <w:jc w:val="center"/>
                    <w:rPr>
                      <w:color w:val="000000"/>
                      <w:sz w:val="22"/>
                      <w:szCs w:val="22"/>
                    </w:rPr>
                  </w:pPr>
                  <w:r w:rsidRPr="007D722E">
                    <w:rPr>
                      <w:color w:val="000000"/>
                      <w:sz w:val="22"/>
                      <w:szCs w:val="22"/>
                    </w:rPr>
                    <w:t>432,84</w:t>
                  </w:r>
                </w:p>
              </w:tc>
              <w:tc>
                <w:tcPr>
                  <w:tcW w:w="992" w:type="dxa"/>
                  <w:shd w:val="clear" w:color="auto" w:fill="auto"/>
                  <w:vAlign w:val="center"/>
                </w:tcPr>
                <w:p w14:paraId="1B313604" w14:textId="77777777" w:rsidR="007D722E" w:rsidRPr="007D722E" w:rsidRDefault="007D722E" w:rsidP="007D722E">
                  <w:pPr>
                    <w:ind w:left="-109" w:right="-38"/>
                    <w:jc w:val="center"/>
                    <w:rPr>
                      <w:color w:val="000000"/>
                      <w:sz w:val="22"/>
                      <w:szCs w:val="22"/>
                    </w:rPr>
                  </w:pPr>
                  <w:r w:rsidRPr="007D722E">
                    <w:rPr>
                      <w:color w:val="000000"/>
                      <w:sz w:val="22"/>
                      <w:szCs w:val="22"/>
                    </w:rPr>
                    <w:t>457,56</w:t>
                  </w:r>
                </w:p>
              </w:tc>
              <w:tc>
                <w:tcPr>
                  <w:tcW w:w="854" w:type="dxa"/>
                  <w:shd w:val="clear" w:color="auto" w:fill="auto"/>
                  <w:vAlign w:val="center"/>
                </w:tcPr>
                <w:p w14:paraId="49F1EE60" w14:textId="77777777" w:rsidR="007D722E" w:rsidRPr="007D722E" w:rsidRDefault="007D722E" w:rsidP="007D722E">
                  <w:pPr>
                    <w:ind w:left="-109" w:right="-38"/>
                    <w:jc w:val="center"/>
                    <w:rPr>
                      <w:color w:val="000000"/>
                      <w:sz w:val="22"/>
                      <w:szCs w:val="22"/>
                    </w:rPr>
                  </w:pPr>
                  <w:r w:rsidRPr="007D722E">
                    <w:rPr>
                      <w:color w:val="000000"/>
                      <w:sz w:val="22"/>
                      <w:szCs w:val="22"/>
                    </w:rPr>
                    <w:t>439,58</w:t>
                  </w:r>
                </w:p>
              </w:tc>
              <w:tc>
                <w:tcPr>
                  <w:tcW w:w="849" w:type="dxa"/>
                  <w:shd w:val="clear" w:color="auto" w:fill="auto"/>
                  <w:vAlign w:val="center"/>
                </w:tcPr>
                <w:p w14:paraId="6152B82F" w14:textId="77777777" w:rsidR="007D722E" w:rsidRPr="007D722E" w:rsidRDefault="007D722E" w:rsidP="007D722E">
                  <w:pPr>
                    <w:ind w:left="-109" w:right="-38"/>
                    <w:jc w:val="center"/>
                    <w:rPr>
                      <w:color w:val="000000"/>
                      <w:sz w:val="22"/>
                      <w:szCs w:val="22"/>
                    </w:rPr>
                  </w:pPr>
                  <w:r w:rsidRPr="007D722E">
                    <w:rPr>
                      <w:color w:val="000000"/>
                      <w:sz w:val="22"/>
                      <w:szCs w:val="22"/>
                    </w:rPr>
                    <w:t>364,44</w:t>
                  </w:r>
                </w:p>
              </w:tc>
              <w:tc>
                <w:tcPr>
                  <w:tcW w:w="991" w:type="dxa"/>
                  <w:shd w:val="clear" w:color="auto" w:fill="auto"/>
                  <w:vAlign w:val="center"/>
                </w:tcPr>
                <w:p w14:paraId="3D70BEB6" w14:textId="77777777" w:rsidR="007D722E" w:rsidRPr="007D722E" w:rsidRDefault="007D722E" w:rsidP="007D722E">
                  <w:pPr>
                    <w:ind w:left="-109" w:right="-38"/>
                    <w:jc w:val="center"/>
                    <w:rPr>
                      <w:color w:val="000000"/>
                      <w:sz w:val="22"/>
                      <w:szCs w:val="22"/>
                    </w:rPr>
                  </w:pPr>
                  <w:r w:rsidRPr="007D722E">
                    <w:rPr>
                      <w:color w:val="000000"/>
                      <w:sz w:val="22"/>
                      <w:szCs w:val="22"/>
                    </w:rPr>
                    <w:t>360,70</w:t>
                  </w:r>
                </w:p>
              </w:tc>
              <w:tc>
                <w:tcPr>
                  <w:tcW w:w="850" w:type="dxa"/>
                  <w:shd w:val="clear" w:color="auto" w:fill="auto"/>
                  <w:vAlign w:val="center"/>
                </w:tcPr>
                <w:p w14:paraId="29512B94" w14:textId="77777777" w:rsidR="007D722E" w:rsidRPr="007D722E" w:rsidRDefault="007D722E" w:rsidP="007D722E">
                  <w:pPr>
                    <w:ind w:left="-109" w:right="-38"/>
                    <w:jc w:val="center"/>
                    <w:rPr>
                      <w:color w:val="000000"/>
                      <w:sz w:val="22"/>
                      <w:szCs w:val="22"/>
                    </w:rPr>
                  </w:pPr>
                  <w:r w:rsidRPr="007D722E">
                    <w:rPr>
                      <w:color w:val="000000"/>
                      <w:sz w:val="22"/>
                      <w:szCs w:val="22"/>
                    </w:rPr>
                    <w:t>381,30</w:t>
                  </w:r>
                </w:p>
              </w:tc>
              <w:tc>
                <w:tcPr>
                  <w:tcW w:w="992" w:type="dxa"/>
                  <w:shd w:val="clear" w:color="auto" w:fill="auto"/>
                  <w:vAlign w:val="center"/>
                </w:tcPr>
                <w:p w14:paraId="2A018FFA" w14:textId="77777777" w:rsidR="007D722E" w:rsidRPr="007D722E" w:rsidRDefault="007D722E" w:rsidP="007D722E">
                  <w:pPr>
                    <w:ind w:left="-109" w:right="-38"/>
                    <w:jc w:val="center"/>
                    <w:rPr>
                      <w:color w:val="000000"/>
                      <w:sz w:val="22"/>
                      <w:szCs w:val="22"/>
                    </w:rPr>
                  </w:pPr>
                  <w:r w:rsidRPr="007D722E">
                    <w:rPr>
                      <w:color w:val="000000"/>
                      <w:sz w:val="22"/>
                      <w:szCs w:val="22"/>
                    </w:rPr>
                    <w:t>366,32</w:t>
                  </w:r>
                </w:p>
              </w:tc>
              <w:tc>
                <w:tcPr>
                  <w:tcW w:w="1134" w:type="dxa"/>
                  <w:shd w:val="clear" w:color="auto" w:fill="auto"/>
                  <w:vAlign w:val="center"/>
                </w:tcPr>
                <w:p w14:paraId="18FD410A" w14:textId="77777777" w:rsidR="007D722E" w:rsidRPr="007D722E" w:rsidRDefault="007D722E" w:rsidP="007D722E">
                  <w:pPr>
                    <w:ind w:left="-109" w:right="-38"/>
                    <w:jc w:val="center"/>
                    <w:rPr>
                      <w:sz w:val="22"/>
                      <w:szCs w:val="22"/>
                    </w:rPr>
                  </w:pPr>
                  <w:r w:rsidRPr="007D722E">
                    <w:rPr>
                      <w:sz w:val="22"/>
                      <w:szCs w:val="22"/>
                    </w:rPr>
                    <w:t>109,67</w:t>
                  </w:r>
                </w:p>
              </w:tc>
              <w:tc>
                <w:tcPr>
                  <w:tcW w:w="1140" w:type="dxa"/>
                  <w:shd w:val="clear" w:color="auto" w:fill="auto"/>
                  <w:vAlign w:val="center"/>
                </w:tcPr>
                <w:p w14:paraId="46B4E098" w14:textId="77777777" w:rsidR="007D722E" w:rsidRPr="007D722E" w:rsidRDefault="007D722E" w:rsidP="007D722E">
                  <w:pPr>
                    <w:ind w:left="-109" w:right="-38"/>
                    <w:jc w:val="center"/>
                    <w:rPr>
                      <w:sz w:val="22"/>
                      <w:szCs w:val="22"/>
                    </w:rPr>
                  </w:pPr>
                  <w:r w:rsidRPr="007D722E">
                    <w:rPr>
                      <w:sz w:val="22"/>
                      <w:szCs w:val="22"/>
                    </w:rPr>
                    <w:t>4 683,29</w:t>
                  </w:r>
                </w:p>
              </w:tc>
              <w:tc>
                <w:tcPr>
                  <w:tcW w:w="1271" w:type="dxa"/>
                  <w:tcBorders>
                    <w:bottom w:val="single" w:sz="4" w:space="0" w:color="auto"/>
                  </w:tcBorders>
                  <w:shd w:val="clear" w:color="auto" w:fill="auto"/>
                </w:tcPr>
                <w:p w14:paraId="2418F765" w14:textId="77777777" w:rsidR="007D722E" w:rsidRPr="007D722E" w:rsidRDefault="007D722E" w:rsidP="007D722E">
                  <w:pPr>
                    <w:jc w:val="center"/>
                    <w:rPr>
                      <w:sz w:val="22"/>
                      <w:szCs w:val="22"/>
                    </w:rPr>
                  </w:pPr>
                  <w:r w:rsidRPr="007D722E">
                    <w:rPr>
                      <w:sz w:val="22"/>
                      <w:szCs w:val="22"/>
                    </w:rPr>
                    <w:t>х</w:t>
                  </w:r>
                </w:p>
              </w:tc>
              <w:tc>
                <w:tcPr>
                  <w:tcW w:w="990" w:type="dxa"/>
                  <w:tcBorders>
                    <w:bottom w:val="single" w:sz="4" w:space="0" w:color="auto"/>
                  </w:tcBorders>
                  <w:shd w:val="clear" w:color="auto" w:fill="auto"/>
                </w:tcPr>
                <w:p w14:paraId="6CD79ECD" w14:textId="77777777" w:rsidR="007D722E" w:rsidRPr="007D722E" w:rsidRDefault="007D722E" w:rsidP="007D722E">
                  <w:pPr>
                    <w:jc w:val="center"/>
                    <w:rPr>
                      <w:sz w:val="22"/>
                      <w:szCs w:val="22"/>
                    </w:rPr>
                  </w:pPr>
                  <w:r w:rsidRPr="007D722E">
                    <w:rPr>
                      <w:sz w:val="22"/>
                      <w:szCs w:val="22"/>
                    </w:rPr>
                    <w:t>х</w:t>
                  </w:r>
                </w:p>
              </w:tc>
            </w:tr>
            <w:tr w:rsidR="007D722E" w:rsidRPr="007D722E" w14:paraId="674632BC" w14:textId="77777777" w:rsidTr="00104FF4">
              <w:trPr>
                <w:trHeight w:val="281"/>
              </w:trPr>
              <w:tc>
                <w:tcPr>
                  <w:tcW w:w="1875" w:type="dxa"/>
                  <w:vMerge/>
                  <w:vAlign w:val="center"/>
                </w:tcPr>
                <w:p w14:paraId="7D668EBC" w14:textId="77777777" w:rsidR="007D722E" w:rsidRPr="007D722E" w:rsidRDefault="007D722E" w:rsidP="007D722E">
                  <w:pPr>
                    <w:jc w:val="center"/>
                    <w:rPr>
                      <w:bCs/>
                      <w:color w:val="000000"/>
                      <w:kern w:val="32"/>
                    </w:rPr>
                  </w:pPr>
                </w:p>
              </w:tc>
              <w:tc>
                <w:tcPr>
                  <w:tcW w:w="1559" w:type="dxa"/>
                  <w:shd w:val="clear" w:color="auto" w:fill="auto"/>
                  <w:vAlign w:val="center"/>
                </w:tcPr>
                <w:p w14:paraId="627EAE57" w14:textId="77777777" w:rsidR="007D722E" w:rsidRPr="007D722E" w:rsidRDefault="007D722E" w:rsidP="007D722E">
                  <w:pPr>
                    <w:jc w:val="center"/>
                    <w:rPr>
                      <w:sz w:val="22"/>
                      <w:szCs w:val="22"/>
                    </w:rPr>
                  </w:pPr>
                  <w:r w:rsidRPr="007D722E">
                    <w:rPr>
                      <w:sz w:val="22"/>
                      <w:szCs w:val="22"/>
                    </w:rPr>
                    <w:t>с 01.07.2027</w:t>
                  </w:r>
                </w:p>
              </w:tc>
              <w:tc>
                <w:tcPr>
                  <w:tcW w:w="990" w:type="dxa"/>
                  <w:shd w:val="clear" w:color="auto" w:fill="auto"/>
                  <w:vAlign w:val="center"/>
                </w:tcPr>
                <w:p w14:paraId="30F33D1D" w14:textId="77777777" w:rsidR="007D722E" w:rsidRPr="007D722E" w:rsidRDefault="007D722E" w:rsidP="007D722E">
                  <w:pPr>
                    <w:ind w:left="-109" w:right="-38"/>
                    <w:jc w:val="center"/>
                    <w:rPr>
                      <w:color w:val="000000"/>
                      <w:sz w:val="22"/>
                      <w:szCs w:val="22"/>
                    </w:rPr>
                  </w:pPr>
                  <w:r w:rsidRPr="007D722E">
                    <w:rPr>
                      <w:color w:val="000000"/>
                      <w:sz w:val="22"/>
                      <w:szCs w:val="22"/>
                    </w:rPr>
                    <w:t>464,47</w:t>
                  </w:r>
                </w:p>
              </w:tc>
              <w:tc>
                <w:tcPr>
                  <w:tcW w:w="850" w:type="dxa"/>
                  <w:gridSpan w:val="2"/>
                  <w:shd w:val="clear" w:color="auto" w:fill="auto"/>
                  <w:vAlign w:val="center"/>
                </w:tcPr>
                <w:p w14:paraId="7E7C3E86" w14:textId="77777777" w:rsidR="007D722E" w:rsidRPr="007D722E" w:rsidRDefault="007D722E" w:rsidP="007D722E">
                  <w:pPr>
                    <w:ind w:left="-109" w:right="-38"/>
                    <w:jc w:val="center"/>
                    <w:rPr>
                      <w:color w:val="000000"/>
                      <w:sz w:val="22"/>
                      <w:szCs w:val="22"/>
                    </w:rPr>
                  </w:pPr>
                  <w:r w:rsidRPr="007D722E">
                    <w:rPr>
                      <w:color w:val="000000"/>
                      <w:sz w:val="22"/>
                      <w:szCs w:val="22"/>
                    </w:rPr>
                    <w:t>459,66</w:t>
                  </w:r>
                </w:p>
              </w:tc>
              <w:tc>
                <w:tcPr>
                  <w:tcW w:w="992" w:type="dxa"/>
                  <w:shd w:val="clear" w:color="auto" w:fill="auto"/>
                  <w:vAlign w:val="center"/>
                </w:tcPr>
                <w:p w14:paraId="7F779555" w14:textId="77777777" w:rsidR="007D722E" w:rsidRPr="007D722E" w:rsidRDefault="007D722E" w:rsidP="007D722E">
                  <w:pPr>
                    <w:ind w:left="-109" w:right="-38"/>
                    <w:jc w:val="center"/>
                    <w:rPr>
                      <w:color w:val="000000"/>
                      <w:sz w:val="22"/>
                      <w:szCs w:val="22"/>
                    </w:rPr>
                  </w:pPr>
                  <w:r w:rsidRPr="007D722E">
                    <w:rPr>
                      <w:color w:val="000000"/>
                      <w:sz w:val="22"/>
                      <w:szCs w:val="22"/>
                    </w:rPr>
                    <w:t>486,12</w:t>
                  </w:r>
                </w:p>
              </w:tc>
              <w:tc>
                <w:tcPr>
                  <w:tcW w:w="854" w:type="dxa"/>
                  <w:shd w:val="clear" w:color="auto" w:fill="auto"/>
                  <w:vAlign w:val="center"/>
                </w:tcPr>
                <w:p w14:paraId="29A8EB6C" w14:textId="77777777" w:rsidR="007D722E" w:rsidRPr="007D722E" w:rsidRDefault="007D722E" w:rsidP="007D722E">
                  <w:pPr>
                    <w:ind w:left="-109" w:right="-38"/>
                    <w:jc w:val="center"/>
                    <w:rPr>
                      <w:color w:val="000000"/>
                      <w:sz w:val="22"/>
                      <w:szCs w:val="22"/>
                    </w:rPr>
                  </w:pPr>
                  <w:r w:rsidRPr="007D722E">
                    <w:rPr>
                      <w:color w:val="000000"/>
                      <w:sz w:val="22"/>
                      <w:szCs w:val="22"/>
                    </w:rPr>
                    <w:t>466,88</w:t>
                  </w:r>
                </w:p>
              </w:tc>
              <w:tc>
                <w:tcPr>
                  <w:tcW w:w="849" w:type="dxa"/>
                  <w:shd w:val="clear" w:color="auto" w:fill="auto"/>
                  <w:vAlign w:val="center"/>
                </w:tcPr>
                <w:p w14:paraId="505C465B" w14:textId="77777777" w:rsidR="007D722E" w:rsidRPr="007D722E" w:rsidRDefault="007D722E" w:rsidP="007D722E">
                  <w:pPr>
                    <w:ind w:left="-109" w:right="-38"/>
                    <w:jc w:val="center"/>
                    <w:rPr>
                      <w:color w:val="000000"/>
                      <w:sz w:val="22"/>
                      <w:szCs w:val="22"/>
                    </w:rPr>
                  </w:pPr>
                  <w:r w:rsidRPr="007D722E">
                    <w:rPr>
                      <w:color w:val="000000"/>
                      <w:sz w:val="22"/>
                      <w:szCs w:val="22"/>
                    </w:rPr>
                    <w:t>387,06</w:t>
                  </w:r>
                </w:p>
              </w:tc>
              <w:tc>
                <w:tcPr>
                  <w:tcW w:w="991" w:type="dxa"/>
                  <w:shd w:val="clear" w:color="auto" w:fill="auto"/>
                  <w:vAlign w:val="center"/>
                </w:tcPr>
                <w:p w14:paraId="7F03ECC4" w14:textId="77777777" w:rsidR="007D722E" w:rsidRPr="007D722E" w:rsidRDefault="007D722E" w:rsidP="007D722E">
                  <w:pPr>
                    <w:ind w:left="-109" w:right="-38"/>
                    <w:jc w:val="center"/>
                    <w:rPr>
                      <w:color w:val="000000"/>
                      <w:sz w:val="22"/>
                      <w:szCs w:val="22"/>
                    </w:rPr>
                  </w:pPr>
                  <w:r w:rsidRPr="007D722E">
                    <w:rPr>
                      <w:color w:val="000000"/>
                      <w:sz w:val="22"/>
                      <w:szCs w:val="22"/>
                    </w:rPr>
                    <w:t>383,05</w:t>
                  </w:r>
                </w:p>
              </w:tc>
              <w:tc>
                <w:tcPr>
                  <w:tcW w:w="850" w:type="dxa"/>
                  <w:shd w:val="clear" w:color="auto" w:fill="auto"/>
                  <w:vAlign w:val="center"/>
                </w:tcPr>
                <w:p w14:paraId="549F27FE" w14:textId="77777777" w:rsidR="007D722E" w:rsidRPr="007D722E" w:rsidRDefault="007D722E" w:rsidP="007D722E">
                  <w:pPr>
                    <w:ind w:left="-109" w:right="-38"/>
                    <w:jc w:val="center"/>
                    <w:rPr>
                      <w:color w:val="000000"/>
                      <w:sz w:val="22"/>
                      <w:szCs w:val="22"/>
                    </w:rPr>
                  </w:pPr>
                  <w:r w:rsidRPr="007D722E">
                    <w:rPr>
                      <w:color w:val="000000"/>
                      <w:sz w:val="22"/>
                      <w:szCs w:val="22"/>
                    </w:rPr>
                    <w:t>405,10</w:t>
                  </w:r>
                </w:p>
              </w:tc>
              <w:tc>
                <w:tcPr>
                  <w:tcW w:w="992" w:type="dxa"/>
                  <w:shd w:val="clear" w:color="auto" w:fill="auto"/>
                  <w:vAlign w:val="center"/>
                </w:tcPr>
                <w:p w14:paraId="78CE20CC" w14:textId="77777777" w:rsidR="007D722E" w:rsidRPr="007D722E" w:rsidRDefault="007D722E" w:rsidP="007D722E">
                  <w:pPr>
                    <w:ind w:left="-109" w:right="-38"/>
                    <w:jc w:val="center"/>
                    <w:rPr>
                      <w:color w:val="000000"/>
                      <w:sz w:val="22"/>
                      <w:szCs w:val="22"/>
                    </w:rPr>
                  </w:pPr>
                  <w:r w:rsidRPr="007D722E">
                    <w:rPr>
                      <w:color w:val="000000"/>
                      <w:sz w:val="22"/>
                      <w:szCs w:val="22"/>
                    </w:rPr>
                    <w:t>389,07</w:t>
                  </w:r>
                </w:p>
              </w:tc>
              <w:tc>
                <w:tcPr>
                  <w:tcW w:w="1134" w:type="dxa"/>
                  <w:shd w:val="clear" w:color="auto" w:fill="auto"/>
                  <w:vAlign w:val="center"/>
                </w:tcPr>
                <w:p w14:paraId="16CD3709" w14:textId="77777777" w:rsidR="007D722E" w:rsidRPr="007D722E" w:rsidRDefault="007D722E" w:rsidP="007D722E">
                  <w:pPr>
                    <w:ind w:left="-109" w:right="-38"/>
                    <w:jc w:val="center"/>
                    <w:rPr>
                      <w:sz w:val="22"/>
                      <w:szCs w:val="22"/>
                    </w:rPr>
                  </w:pPr>
                  <w:r w:rsidRPr="007D722E">
                    <w:rPr>
                      <w:sz w:val="22"/>
                      <w:szCs w:val="22"/>
                    </w:rPr>
                    <w:t>114,46</w:t>
                  </w:r>
                </w:p>
              </w:tc>
              <w:tc>
                <w:tcPr>
                  <w:tcW w:w="1140" w:type="dxa"/>
                  <w:shd w:val="clear" w:color="auto" w:fill="auto"/>
                  <w:vAlign w:val="center"/>
                </w:tcPr>
                <w:p w14:paraId="59C510BC" w14:textId="77777777" w:rsidR="007D722E" w:rsidRPr="007D722E" w:rsidRDefault="007D722E" w:rsidP="007D722E">
                  <w:pPr>
                    <w:ind w:left="-109" w:right="-38"/>
                    <w:jc w:val="center"/>
                    <w:rPr>
                      <w:sz w:val="22"/>
                      <w:szCs w:val="22"/>
                    </w:rPr>
                  </w:pPr>
                  <w:r w:rsidRPr="007D722E">
                    <w:rPr>
                      <w:sz w:val="22"/>
                      <w:szCs w:val="22"/>
                    </w:rPr>
                    <w:t>5 011,05</w:t>
                  </w:r>
                </w:p>
              </w:tc>
              <w:tc>
                <w:tcPr>
                  <w:tcW w:w="1271" w:type="dxa"/>
                  <w:shd w:val="clear" w:color="auto" w:fill="auto"/>
                </w:tcPr>
                <w:p w14:paraId="781FEC89" w14:textId="77777777" w:rsidR="007D722E" w:rsidRPr="007D722E" w:rsidRDefault="007D722E" w:rsidP="007D722E">
                  <w:pPr>
                    <w:jc w:val="center"/>
                    <w:rPr>
                      <w:sz w:val="22"/>
                      <w:szCs w:val="22"/>
                    </w:rPr>
                  </w:pPr>
                  <w:r w:rsidRPr="007D722E">
                    <w:rPr>
                      <w:sz w:val="22"/>
                      <w:szCs w:val="22"/>
                    </w:rPr>
                    <w:t>х</w:t>
                  </w:r>
                </w:p>
              </w:tc>
              <w:tc>
                <w:tcPr>
                  <w:tcW w:w="990" w:type="dxa"/>
                  <w:shd w:val="clear" w:color="auto" w:fill="auto"/>
                </w:tcPr>
                <w:p w14:paraId="7BC247B7" w14:textId="77777777" w:rsidR="007D722E" w:rsidRPr="007D722E" w:rsidRDefault="007D722E" w:rsidP="007D722E">
                  <w:pPr>
                    <w:jc w:val="center"/>
                    <w:rPr>
                      <w:sz w:val="22"/>
                      <w:szCs w:val="22"/>
                    </w:rPr>
                  </w:pPr>
                  <w:r w:rsidRPr="007D722E">
                    <w:rPr>
                      <w:sz w:val="22"/>
                      <w:szCs w:val="22"/>
                    </w:rPr>
                    <w:t>х</w:t>
                  </w:r>
                </w:p>
              </w:tc>
            </w:tr>
            <w:tr w:rsidR="007D722E" w:rsidRPr="007D722E" w14:paraId="5C398AC8" w14:textId="77777777" w:rsidTr="00104FF4">
              <w:trPr>
                <w:trHeight w:val="281"/>
              </w:trPr>
              <w:tc>
                <w:tcPr>
                  <w:tcW w:w="1875" w:type="dxa"/>
                  <w:vMerge/>
                  <w:vAlign w:val="center"/>
                </w:tcPr>
                <w:p w14:paraId="0B154EDC" w14:textId="77777777" w:rsidR="007D722E" w:rsidRPr="007D722E" w:rsidRDefault="007D722E" w:rsidP="007D722E">
                  <w:pPr>
                    <w:rPr>
                      <w:bCs/>
                      <w:color w:val="000000"/>
                      <w:kern w:val="32"/>
                      <w:sz w:val="22"/>
                      <w:szCs w:val="22"/>
                    </w:rPr>
                  </w:pPr>
                </w:p>
              </w:tc>
              <w:tc>
                <w:tcPr>
                  <w:tcW w:w="1559" w:type="dxa"/>
                  <w:tcBorders>
                    <w:top w:val="single" w:sz="4" w:space="0" w:color="auto"/>
                    <w:bottom w:val="single" w:sz="4" w:space="0" w:color="auto"/>
                    <w:right w:val="single" w:sz="4" w:space="0" w:color="auto"/>
                  </w:tcBorders>
                  <w:shd w:val="clear" w:color="auto" w:fill="auto"/>
                  <w:vAlign w:val="center"/>
                </w:tcPr>
                <w:p w14:paraId="4B7F0B5D" w14:textId="77777777" w:rsidR="007D722E" w:rsidRPr="007D722E" w:rsidRDefault="007D722E" w:rsidP="007D722E">
                  <w:pPr>
                    <w:jc w:val="center"/>
                    <w:rPr>
                      <w:sz w:val="22"/>
                      <w:szCs w:val="22"/>
                    </w:rPr>
                  </w:pPr>
                  <w:r w:rsidRPr="007D722E">
                    <w:rPr>
                      <w:sz w:val="22"/>
                      <w:szCs w:val="22"/>
                    </w:rPr>
                    <w:t>с 01.01.2028</w:t>
                  </w:r>
                </w:p>
              </w:tc>
              <w:tc>
                <w:tcPr>
                  <w:tcW w:w="990" w:type="dxa"/>
                  <w:shd w:val="clear" w:color="auto" w:fill="auto"/>
                  <w:vAlign w:val="center"/>
                </w:tcPr>
                <w:p w14:paraId="63E3C686" w14:textId="77777777" w:rsidR="007D722E" w:rsidRPr="007D722E" w:rsidRDefault="007D722E" w:rsidP="007D722E">
                  <w:pPr>
                    <w:ind w:left="-109"/>
                    <w:jc w:val="center"/>
                    <w:rPr>
                      <w:color w:val="000000"/>
                      <w:sz w:val="22"/>
                      <w:szCs w:val="22"/>
                    </w:rPr>
                  </w:pPr>
                  <w:r w:rsidRPr="007D722E">
                    <w:rPr>
                      <w:color w:val="000000"/>
                      <w:sz w:val="22"/>
                      <w:szCs w:val="22"/>
                    </w:rPr>
                    <w:t>464,47</w:t>
                  </w:r>
                </w:p>
              </w:tc>
              <w:tc>
                <w:tcPr>
                  <w:tcW w:w="850" w:type="dxa"/>
                  <w:gridSpan w:val="2"/>
                  <w:shd w:val="clear" w:color="auto" w:fill="auto"/>
                  <w:vAlign w:val="center"/>
                </w:tcPr>
                <w:p w14:paraId="3443F76B" w14:textId="77777777" w:rsidR="007D722E" w:rsidRPr="007D722E" w:rsidRDefault="007D722E" w:rsidP="007D722E">
                  <w:pPr>
                    <w:ind w:left="-109"/>
                    <w:jc w:val="center"/>
                    <w:rPr>
                      <w:color w:val="000000"/>
                      <w:sz w:val="22"/>
                      <w:szCs w:val="22"/>
                    </w:rPr>
                  </w:pPr>
                  <w:r w:rsidRPr="007D722E">
                    <w:rPr>
                      <w:color w:val="000000"/>
                      <w:sz w:val="22"/>
                      <w:szCs w:val="22"/>
                    </w:rPr>
                    <w:t>459,66</w:t>
                  </w:r>
                </w:p>
              </w:tc>
              <w:tc>
                <w:tcPr>
                  <w:tcW w:w="992" w:type="dxa"/>
                  <w:shd w:val="clear" w:color="auto" w:fill="auto"/>
                  <w:vAlign w:val="center"/>
                </w:tcPr>
                <w:p w14:paraId="2E779D90" w14:textId="77777777" w:rsidR="007D722E" w:rsidRPr="007D722E" w:rsidRDefault="007D722E" w:rsidP="007D722E">
                  <w:pPr>
                    <w:ind w:left="-109"/>
                    <w:jc w:val="center"/>
                    <w:rPr>
                      <w:color w:val="000000"/>
                      <w:sz w:val="22"/>
                      <w:szCs w:val="22"/>
                    </w:rPr>
                  </w:pPr>
                  <w:r w:rsidRPr="007D722E">
                    <w:rPr>
                      <w:color w:val="000000"/>
                      <w:sz w:val="22"/>
                      <w:szCs w:val="22"/>
                    </w:rPr>
                    <w:t>486,12</w:t>
                  </w:r>
                </w:p>
              </w:tc>
              <w:tc>
                <w:tcPr>
                  <w:tcW w:w="854" w:type="dxa"/>
                  <w:shd w:val="clear" w:color="auto" w:fill="auto"/>
                  <w:vAlign w:val="center"/>
                </w:tcPr>
                <w:p w14:paraId="3DE4610C" w14:textId="77777777" w:rsidR="007D722E" w:rsidRPr="007D722E" w:rsidRDefault="007D722E" w:rsidP="007D722E">
                  <w:pPr>
                    <w:ind w:left="-109"/>
                    <w:jc w:val="center"/>
                    <w:rPr>
                      <w:color w:val="000000"/>
                      <w:sz w:val="22"/>
                      <w:szCs w:val="22"/>
                    </w:rPr>
                  </w:pPr>
                  <w:r w:rsidRPr="007D722E">
                    <w:rPr>
                      <w:color w:val="000000"/>
                      <w:sz w:val="22"/>
                      <w:szCs w:val="22"/>
                    </w:rPr>
                    <w:t>466,88</w:t>
                  </w:r>
                </w:p>
              </w:tc>
              <w:tc>
                <w:tcPr>
                  <w:tcW w:w="849" w:type="dxa"/>
                  <w:shd w:val="clear" w:color="auto" w:fill="auto"/>
                  <w:vAlign w:val="center"/>
                </w:tcPr>
                <w:p w14:paraId="7D6BEAFD" w14:textId="77777777" w:rsidR="007D722E" w:rsidRPr="007D722E" w:rsidRDefault="007D722E" w:rsidP="007D722E">
                  <w:pPr>
                    <w:ind w:left="-109"/>
                    <w:jc w:val="center"/>
                    <w:rPr>
                      <w:color w:val="000000"/>
                      <w:sz w:val="22"/>
                      <w:szCs w:val="22"/>
                    </w:rPr>
                  </w:pPr>
                  <w:r w:rsidRPr="007D722E">
                    <w:rPr>
                      <w:color w:val="000000"/>
                      <w:sz w:val="22"/>
                      <w:szCs w:val="22"/>
                    </w:rPr>
                    <w:t>387,06</w:t>
                  </w:r>
                </w:p>
              </w:tc>
              <w:tc>
                <w:tcPr>
                  <w:tcW w:w="991" w:type="dxa"/>
                  <w:shd w:val="clear" w:color="auto" w:fill="auto"/>
                  <w:vAlign w:val="center"/>
                </w:tcPr>
                <w:p w14:paraId="3022DFC0" w14:textId="77777777" w:rsidR="007D722E" w:rsidRPr="007D722E" w:rsidRDefault="007D722E" w:rsidP="007D722E">
                  <w:pPr>
                    <w:ind w:left="-109"/>
                    <w:jc w:val="center"/>
                    <w:rPr>
                      <w:color w:val="000000"/>
                      <w:sz w:val="22"/>
                      <w:szCs w:val="22"/>
                    </w:rPr>
                  </w:pPr>
                  <w:r w:rsidRPr="007D722E">
                    <w:rPr>
                      <w:color w:val="000000"/>
                      <w:sz w:val="22"/>
                      <w:szCs w:val="22"/>
                    </w:rPr>
                    <w:t>383,05</w:t>
                  </w:r>
                </w:p>
              </w:tc>
              <w:tc>
                <w:tcPr>
                  <w:tcW w:w="850" w:type="dxa"/>
                  <w:shd w:val="clear" w:color="auto" w:fill="auto"/>
                  <w:vAlign w:val="center"/>
                </w:tcPr>
                <w:p w14:paraId="44EE9BB2" w14:textId="77777777" w:rsidR="007D722E" w:rsidRPr="007D722E" w:rsidRDefault="007D722E" w:rsidP="007D722E">
                  <w:pPr>
                    <w:ind w:left="-109"/>
                    <w:jc w:val="center"/>
                    <w:rPr>
                      <w:color w:val="000000"/>
                      <w:sz w:val="22"/>
                      <w:szCs w:val="22"/>
                    </w:rPr>
                  </w:pPr>
                  <w:r w:rsidRPr="007D722E">
                    <w:rPr>
                      <w:color w:val="000000"/>
                      <w:sz w:val="22"/>
                      <w:szCs w:val="22"/>
                    </w:rPr>
                    <w:t>405,10</w:t>
                  </w:r>
                </w:p>
              </w:tc>
              <w:tc>
                <w:tcPr>
                  <w:tcW w:w="992" w:type="dxa"/>
                  <w:shd w:val="clear" w:color="auto" w:fill="auto"/>
                  <w:vAlign w:val="center"/>
                </w:tcPr>
                <w:p w14:paraId="10D7D86E" w14:textId="77777777" w:rsidR="007D722E" w:rsidRPr="007D722E" w:rsidRDefault="007D722E" w:rsidP="007D722E">
                  <w:pPr>
                    <w:ind w:left="-109"/>
                    <w:jc w:val="center"/>
                    <w:rPr>
                      <w:color w:val="000000"/>
                      <w:sz w:val="22"/>
                      <w:szCs w:val="22"/>
                    </w:rPr>
                  </w:pPr>
                  <w:r w:rsidRPr="007D722E">
                    <w:rPr>
                      <w:color w:val="000000"/>
                      <w:sz w:val="22"/>
                      <w:szCs w:val="22"/>
                    </w:rPr>
                    <w:t>389,07</w:t>
                  </w:r>
                </w:p>
              </w:tc>
              <w:tc>
                <w:tcPr>
                  <w:tcW w:w="1134" w:type="dxa"/>
                  <w:shd w:val="clear" w:color="auto" w:fill="auto"/>
                  <w:vAlign w:val="center"/>
                </w:tcPr>
                <w:p w14:paraId="4396A27E" w14:textId="77777777" w:rsidR="007D722E" w:rsidRPr="007D722E" w:rsidRDefault="007D722E" w:rsidP="007D722E">
                  <w:pPr>
                    <w:ind w:left="-109"/>
                    <w:jc w:val="center"/>
                    <w:rPr>
                      <w:sz w:val="22"/>
                      <w:szCs w:val="22"/>
                    </w:rPr>
                  </w:pPr>
                  <w:r w:rsidRPr="007D722E">
                    <w:rPr>
                      <w:sz w:val="22"/>
                      <w:szCs w:val="22"/>
                    </w:rPr>
                    <w:t>114,46</w:t>
                  </w:r>
                </w:p>
              </w:tc>
              <w:tc>
                <w:tcPr>
                  <w:tcW w:w="1140" w:type="dxa"/>
                  <w:shd w:val="clear" w:color="auto" w:fill="auto"/>
                  <w:vAlign w:val="center"/>
                </w:tcPr>
                <w:p w14:paraId="04E48DE6" w14:textId="77777777" w:rsidR="007D722E" w:rsidRPr="007D722E" w:rsidRDefault="007D722E" w:rsidP="007D722E">
                  <w:pPr>
                    <w:ind w:left="-109"/>
                    <w:jc w:val="center"/>
                    <w:rPr>
                      <w:sz w:val="22"/>
                      <w:szCs w:val="22"/>
                    </w:rPr>
                  </w:pPr>
                  <w:r w:rsidRPr="007D722E">
                    <w:rPr>
                      <w:sz w:val="22"/>
                      <w:szCs w:val="22"/>
                    </w:rPr>
                    <w:t>5 011,05</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4F246707" w14:textId="77777777" w:rsidR="007D722E" w:rsidRPr="007D722E" w:rsidRDefault="007D722E" w:rsidP="007D722E">
                  <w:pPr>
                    <w:jc w:val="center"/>
                    <w:rPr>
                      <w:sz w:val="22"/>
                      <w:szCs w:val="22"/>
                    </w:rPr>
                  </w:pPr>
                  <w:r w:rsidRPr="007D722E">
                    <w:rPr>
                      <w:sz w:val="22"/>
                      <w:szCs w:val="22"/>
                    </w:rPr>
                    <w:t>х</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2915368" w14:textId="77777777" w:rsidR="007D722E" w:rsidRPr="007D722E" w:rsidRDefault="007D722E" w:rsidP="007D722E">
                  <w:pPr>
                    <w:jc w:val="center"/>
                    <w:rPr>
                      <w:sz w:val="22"/>
                      <w:szCs w:val="22"/>
                    </w:rPr>
                  </w:pPr>
                  <w:r w:rsidRPr="007D722E">
                    <w:rPr>
                      <w:sz w:val="22"/>
                      <w:szCs w:val="22"/>
                    </w:rPr>
                    <w:t>х</w:t>
                  </w:r>
                </w:p>
              </w:tc>
            </w:tr>
            <w:tr w:rsidR="007D722E" w:rsidRPr="007D722E" w14:paraId="74121008" w14:textId="77777777" w:rsidTr="00104FF4">
              <w:trPr>
                <w:trHeight w:val="281"/>
              </w:trPr>
              <w:tc>
                <w:tcPr>
                  <w:tcW w:w="1875" w:type="dxa"/>
                  <w:vMerge/>
                  <w:vAlign w:val="center"/>
                </w:tcPr>
                <w:p w14:paraId="268DF7DE" w14:textId="77777777" w:rsidR="007D722E" w:rsidRPr="007D722E" w:rsidRDefault="007D722E" w:rsidP="007D722E">
                  <w:pPr>
                    <w:jc w:val="center"/>
                    <w:rPr>
                      <w:bCs/>
                      <w:color w:val="000000"/>
                      <w:kern w:val="32"/>
                      <w:sz w:val="22"/>
                      <w:szCs w:val="22"/>
                    </w:rPr>
                  </w:pPr>
                </w:p>
              </w:tc>
              <w:tc>
                <w:tcPr>
                  <w:tcW w:w="1559" w:type="dxa"/>
                  <w:tcBorders>
                    <w:top w:val="single" w:sz="4" w:space="0" w:color="auto"/>
                    <w:bottom w:val="single" w:sz="4" w:space="0" w:color="auto"/>
                    <w:right w:val="single" w:sz="4" w:space="0" w:color="auto"/>
                  </w:tcBorders>
                  <w:shd w:val="clear" w:color="auto" w:fill="auto"/>
                  <w:vAlign w:val="center"/>
                </w:tcPr>
                <w:p w14:paraId="2F6AD7FD" w14:textId="77777777" w:rsidR="007D722E" w:rsidRPr="007D722E" w:rsidRDefault="007D722E" w:rsidP="007D722E">
                  <w:pPr>
                    <w:jc w:val="center"/>
                    <w:rPr>
                      <w:sz w:val="22"/>
                      <w:szCs w:val="22"/>
                    </w:rPr>
                  </w:pPr>
                  <w:r w:rsidRPr="007D722E">
                    <w:rPr>
                      <w:sz w:val="22"/>
                      <w:szCs w:val="22"/>
                    </w:rPr>
                    <w:t>с 01.07.2028</w:t>
                  </w:r>
                </w:p>
              </w:tc>
              <w:tc>
                <w:tcPr>
                  <w:tcW w:w="990" w:type="dxa"/>
                  <w:shd w:val="clear" w:color="auto" w:fill="auto"/>
                  <w:vAlign w:val="center"/>
                </w:tcPr>
                <w:p w14:paraId="30ECE4AB" w14:textId="77777777" w:rsidR="007D722E" w:rsidRPr="007D722E" w:rsidRDefault="007D722E" w:rsidP="007D722E">
                  <w:pPr>
                    <w:ind w:left="-109"/>
                    <w:jc w:val="center"/>
                    <w:rPr>
                      <w:color w:val="000000"/>
                      <w:sz w:val="22"/>
                      <w:szCs w:val="22"/>
                    </w:rPr>
                  </w:pPr>
                  <w:r w:rsidRPr="007D722E">
                    <w:rPr>
                      <w:color w:val="000000"/>
                      <w:sz w:val="22"/>
                      <w:szCs w:val="22"/>
                    </w:rPr>
                    <w:t>501,40</w:t>
                  </w:r>
                </w:p>
              </w:tc>
              <w:tc>
                <w:tcPr>
                  <w:tcW w:w="850" w:type="dxa"/>
                  <w:gridSpan w:val="2"/>
                  <w:shd w:val="clear" w:color="auto" w:fill="auto"/>
                  <w:vAlign w:val="center"/>
                </w:tcPr>
                <w:p w14:paraId="0B0D5335" w14:textId="77777777" w:rsidR="007D722E" w:rsidRPr="007D722E" w:rsidRDefault="007D722E" w:rsidP="007D722E">
                  <w:pPr>
                    <w:ind w:left="-109"/>
                    <w:jc w:val="center"/>
                    <w:rPr>
                      <w:color w:val="000000"/>
                      <w:sz w:val="22"/>
                      <w:szCs w:val="22"/>
                    </w:rPr>
                  </w:pPr>
                  <w:r w:rsidRPr="007D722E">
                    <w:rPr>
                      <w:color w:val="000000"/>
                      <w:sz w:val="22"/>
                      <w:szCs w:val="22"/>
                    </w:rPr>
                    <w:t>496,12</w:t>
                  </w:r>
                </w:p>
              </w:tc>
              <w:tc>
                <w:tcPr>
                  <w:tcW w:w="992" w:type="dxa"/>
                  <w:shd w:val="clear" w:color="auto" w:fill="auto"/>
                  <w:vAlign w:val="center"/>
                </w:tcPr>
                <w:p w14:paraId="193DDEFD" w14:textId="77777777" w:rsidR="007D722E" w:rsidRPr="007D722E" w:rsidRDefault="007D722E" w:rsidP="007D722E">
                  <w:pPr>
                    <w:ind w:left="-109"/>
                    <w:jc w:val="center"/>
                    <w:rPr>
                      <w:color w:val="000000"/>
                      <w:sz w:val="22"/>
                      <w:szCs w:val="22"/>
                    </w:rPr>
                  </w:pPr>
                  <w:r w:rsidRPr="007D722E">
                    <w:rPr>
                      <w:color w:val="000000"/>
                      <w:sz w:val="22"/>
                      <w:szCs w:val="22"/>
                    </w:rPr>
                    <w:t>525,18</w:t>
                  </w:r>
                </w:p>
              </w:tc>
              <w:tc>
                <w:tcPr>
                  <w:tcW w:w="854" w:type="dxa"/>
                  <w:shd w:val="clear" w:color="auto" w:fill="auto"/>
                  <w:vAlign w:val="center"/>
                </w:tcPr>
                <w:p w14:paraId="75A0555E" w14:textId="77777777" w:rsidR="007D722E" w:rsidRPr="007D722E" w:rsidRDefault="007D722E" w:rsidP="007D722E">
                  <w:pPr>
                    <w:ind w:left="-109"/>
                    <w:jc w:val="center"/>
                    <w:rPr>
                      <w:color w:val="000000"/>
                      <w:sz w:val="22"/>
                      <w:szCs w:val="22"/>
                    </w:rPr>
                  </w:pPr>
                  <w:r w:rsidRPr="007D722E">
                    <w:rPr>
                      <w:color w:val="000000"/>
                      <w:sz w:val="22"/>
                      <w:szCs w:val="22"/>
                    </w:rPr>
                    <w:t>504,04</w:t>
                  </w:r>
                </w:p>
              </w:tc>
              <w:tc>
                <w:tcPr>
                  <w:tcW w:w="849" w:type="dxa"/>
                  <w:shd w:val="clear" w:color="auto" w:fill="auto"/>
                  <w:vAlign w:val="center"/>
                </w:tcPr>
                <w:p w14:paraId="22F7DF9A" w14:textId="77777777" w:rsidR="007D722E" w:rsidRPr="007D722E" w:rsidRDefault="007D722E" w:rsidP="007D722E">
                  <w:pPr>
                    <w:ind w:left="-109"/>
                    <w:jc w:val="center"/>
                    <w:rPr>
                      <w:color w:val="000000"/>
                      <w:sz w:val="22"/>
                      <w:szCs w:val="22"/>
                    </w:rPr>
                  </w:pPr>
                  <w:r w:rsidRPr="007D722E">
                    <w:rPr>
                      <w:color w:val="000000"/>
                      <w:sz w:val="22"/>
                      <w:szCs w:val="22"/>
                    </w:rPr>
                    <w:t>417,83</w:t>
                  </w:r>
                </w:p>
              </w:tc>
              <w:tc>
                <w:tcPr>
                  <w:tcW w:w="991" w:type="dxa"/>
                  <w:shd w:val="clear" w:color="auto" w:fill="auto"/>
                  <w:vAlign w:val="center"/>
                </w:tcPr>
                <w:p w14:paraId="1A49D284" w14:textId="77777777" w:rsidR="007D722E" w:rsidRPr="007D722E" w:rsidRDefault="007D722E" w:rsidP="007D722E">
                  <w:pPr>
                    <w:ind w:left="-109"/>
                    <w:jc w:val="center"/>
                    <w:rPr>
                      <w:color w:val="000000"/>
                      <w:sz w:val="22"/>
                      <w:szCs w:val="22"/>
                    </w:rPr>
                  </w:pPr>
                  <w:r w:rsidRPr="007D722E">
                    <w:rPr>
                      <w:color w:val="000000"/>
                      <w:sz w:val="22"/>
                      <w:szCs w:val="22"/>
                    </w:rPr>
                    <w:t>413,43</w:t>
                  </w:r>
                </w:p>
              </w:tc>
              <w:tc>
                <w:tcPr>
                  <w:tcW w:w="850" w:type="dxa"/>
                  <w:shd w:val="clear" w:color="auto" w:fill="auto"/>
                  <w:vAlign w:val="center"/>
                </w:tcPr>
                <w:p w14:paraId="1D1DD4F1" w14:textId="77777777" w:rsidR="007D722E" w:rsidRPr="007D722E" w:rsidRDefault="007D722E" w:rsidP="007D722E">
                  <w:pPr>
                    <w:ind w:left="-109"/>
                    <w:jc w:val="center"/>
                    <w:rPr>
                      <w:color w:val="000000"/>
                      <w:sz w:val="22"/>
                      <w:szCs w:val="22"/>
                    </w:rPr>
                  </w:pPr>
                  <w:r w:rsidRPr="007D722E">
                    <w:rPr>
                      <w:color w:val="000000"/>
                      <w:sz w:val="22"/>
                      <w:szCs w:val="22"/>
                    </w:rPr>
                    <w:t>437,65</w:t>
                  </w:r>
                </w:p>
              </w:tc>
              <w:tc>
                <w:tcPr>
                  <w:tcW w:w="992" w:type="dxa"/>
                  <w:shd w:val="clear" w:color="auto" w:fill="auto"/>
                  <w:vAlign w:val="center"/>
                </w:tcPr>
                <w:p w14:paraId="1C7EE3DD" w14:textId="77777777" w:rsidR="007D722E" w:rsidRPr="007D722E" w:rsidRDefault="007D722E" w:rsidP="007D722E">
                  <w:pPr>
                    <w:ind w:left="-109"/>
                    <w:jc w:val="center"/>
                    <w:rPr>
                      <w:color w:val="000000"/>
                      <w:sz w:val="22"/>
                      <w:szCs w:val="22"/>
                    </w:rPr>
                  </w:pPr>
                  <w:r w:rsidRPr="007D722E">
                    <w:rPr>
                      <w:color w:val="000000"/>
                      <w:sz w:val="22"/>
                      <w:szCs w:val="22"/>
                    </w:rPr>
                    <w:t>420,03</w:t>
                  </w:r>
                </w:p>
              </w:tc>
              <w:tc>
                <w:tcPr>
                  <w:tcW w:w="1134" w:type="dxa"/>
                  <w:shd w:val="clear" w:color="auto" w:fill="auto"/>
                  <w:vAlign w:val="center"/>
                </w:tcPr>
                <w:p w14:paraId="4AF8659C" w14:textId="77777777" w:rsidR="007D722E" w:rsidRPr="007D722E" w:rsidRDefault="007D722E" w:rsidP="007D722E">
                  <w:pPr>
                    <w:ind w:left="-109"/>
                    <w:jc w:val="center"/>
                    <w:rPr>
                      <w:sz w:val="22"/>
                      <w:szCs w:val="22"/>
                    </w:rPr>
                  </w:pPr>
                  <w:r w:rsidRPr="007D722E">
                    <w:rPr>
                      <w:sz w:val="22"/>
                      <w:szCs w:val="22"/>
                    </w:rPr>
                    <w:t>118,30</w:t>
                  </w:r>
                </w:p>
              </w:tc>
              <w:tc>
                <w:tcPr>
                  <w:tcW w:w="1140" w:type="dxa"/>
                  <w:shd w:val="clear" w:color="auto" w:fill="auto"/>
                  <w:vAlign w:val="center"/>
                </w:tcPr>
                <w:p w14:paraId="365EE0B9" w14:textId="77777777" w:rsidR="007D722E" w:rsidRPr="007D722E" w:rsidRDefault="007D722E" w:rsidP="007D722E">
                  <w:pPr>
                    <w:ind w:left="-109"/>
                    <w:jc w:val="center"/>
                    <w:rPr>
                      <w:sz w:val="22"/>
                      <w:szCs w:val="22"/>
                    </w:rPr>
                  </w:pPr>
                  <w:r w:rsidRPr="007D722E">
                    <w:rPr>
                      <w:sz w:val="22"/>
                      <w:szCs w:val="22"/>
                    </w:rPr>
                    <w:t>5 506,12</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70DFE4E2" w14:textId="77777777" w:rsidR="007D722E" w:rsidRPr="007D722E" w:rsidRDefault="007D722E" w:rsidP="007D722E">
                  <w:pPr>
                    <w:jc w:val="center"/>
                    <w:rPr>
                      <w:sz w:val="22"/>
                      <w:szCs w:val="22"/>
                    </w:rPr>
                  </w:pPr>
                  <w:r w:rsidRPr="007D722E">
                    <w:rPr>
                      <w:sz w:val="22"/>
                      <w:szCs w:val="22"/>
                    </w:rPr>
                    <w:t>х</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85C9D79" w14:textId="77777777" w:rsidR="007D722E" w:rsidRPr="007D722E" w:rsidRDefault="007D722E" w:rsidP="007D722E">
                  <w:pPr>
                    <w:jc w:val="center"/>
                    <w:rPr>
                      <w:sz w:val="22"/>
                      <w:szCs w:val="22"/>
                    </w:rPr>
                  </w:pPr>
                  <w:r w:rsidRPr="007D722E">
                    <w:rPr>
                      <w:sz w:val="22"/>
                      <w:szCs w:val="22"/>
                    </w:rPr>
                    <w:t>х</w:t>
                  </w:r>
                </w:p>
              </w:tc>
            </w:tr>
            <w:tr w:rsidR="007D722E" w:rsidRPr="007D722E" w14:paraId="5B375C1F" w14:textId="77777777" w:rsidTr="00104FF4">
              <w:trPr>
                <w:trHeight w:val="281"/>
              </w:trPr>
              <w:tc>
                <w:tcPr>
                  <w:tcW w:w="1875" w:type="dxa"/>
                  <w:vMerge/>
                  <w:vAlign w:val="center"/>
                </w:tcPr>
                <w:p w14:paraId="73FE0461" w14:textId="77777777" w:rsidR="007D722E" w:rsidRPr="007D722E" w:rsidRDefault="007D722E" w:rsidP="007D722E">
                  <w:pPr>
                    <w:jc w:val="center"/>
                    <w:rPr>
                      <w:bCs/>
                      <w:color w:val="000000"/>
                      <w:kern w:val="32"/>
                      <w:sz w:val="22"/>
                      <w:szCs w:val="22"/>
                    </w:rPr>
                  </w:pPr>
                </w:p>
              </w:tc>
              <w:tc>
                <w:tcPr>
                  <w:tcW w:w="1559" w:type="dxa"/>
                  <w:tcBorders>
                    <w:top w:val="single" w:sz="4" w:space="0" w:color="auto"/>
                    <w:bottom w:val="single" w:sz="4" w:space="0" w:color="auto"/>
                    <w:right w:val="single" w:sz="4" w:space="0" w:color="auto"/>
                  </w:tcBorders>
                  <w:shd w:val="clear" w:color="auto" w:fill="auto"/>
                  <w:vAlign w:val="center"/>
                </w:tcPr>
                <w:p w14:paraId="72FAF8A4" w14:textId="77777777" w:rsidR="007D722E" w:rsidRPr="007D722E" w:rsidRDefault="007D722E" w:rsidP="007D722E">
                  <w:pPr>
                    <w:jc w:val="center"/>
                    <w:rPr>
                      <w:sz w:val="22"/>
                      <w:szCs w:val="22"/>
                    </w:rPr>
                  </w:pPr>
                  <w:r w:rsidRPr="007D722E">
                    <w:rPr>
                      <w:sz w:val="22"/>
                      <w:szCs w:val="22"/>
                    </w:rPr>
                    <w:t>с 01.01.2029</w:t>
                  </w:r>
                </w:p>
              </w:tc>
              <w:tc>
                <w:tcPr>
                  <w:tcW w:w="990" w:type="dxa"/>
                  <w:shd w:val="clear" w:color="auto" w:fill="auto"/>
                  <w:vAlign w:val="center"/>
                </w:tcPr>
                <w:p w14:paraId="2121B214" w14:textId="77777777" w:rsidR="007D722E" w:rsidRPr="007D722E" w:rsidRDefault="007D722E" w:rsidP="007D722E">
                  <w:pPr>
                    <w:ind w:left="-109"/>
                    <w:jc w:val="center"/>
                    <w:rPr>
                      <w:color w:val="000000"/>
                      <w:sz w:val="22"/>
                      <w:szCs w:val="22"/>
                    </w:rPr>
                  </w:pPr>
                  <w:r w:rsidRPr="007D722E">
                    <w:rPr>
                      <w:color w:val="000000"/>
                      <w:sz w:val="22"/>
                      <w:szCs w:val="22"/>
                    </w:rPr>
                    <w:t>501,40</w:t>
                  </w:r>
                </w:p>
              </w:tc>
              <w:tc>
                <w:tcPr>
                  <w:tcW w:w="850" w:type="dxa"/>
                  <w:gridSpan w:val="2"/>
                  <w:shd w:val="clear" w:color="auto" w:fill="auto"/>
                  <w:vAlign w:val="center"/>
                </w:tcPr>
                <w:p w14:paraId="24B95E8B" w14:textId="77777777" w:rsidR="007D722E" w:rsidRPr="007D722E" w:rsidRDefault="007D722E" w:rsidP="007D722E">
                  <w:pPr>
                    <w:ind w:left="-109"/>
                    <w:jc w:val="center"/>
                    <w:rPr>
                      <w:color w:val="000000"/>
                      <w:sz w:val="22"/>
                      <w:szCs w:val="22"/>
                    </w:rPr>
                  </w:pPr>
                  <w:r w:rsidRPr="007D722E">
                    <w:rPr>
                      <w:color w:val="000000"/>
                      <w:sz w:val="22"/>
                      <w:szCs w:val="22"/>
                    </w:rPr>
                    <w:t>496,12</w:t>
                  </w:r>
                </w:p>
              </w:tc>
              <w:tc>
                <w:tcPr>
                  <w:tcW w:w="992" w:type="dxa"/>
                  <w:shd w:val="clear" w:color="auto" w:fill="auto"/>
                  <w:vAlign w:val="center"/>
                </w:tcPr>
                <w:p w14:paraId="766CB397" w14:textId="77777777" w:rsidR="007D722E" w:rsidRPr="007D722E" w:rsidRDefault="007D722E" w:rsidP="007D722E">
                  <w:pPr>
                    <w:ind w:left="-109"/>
                    <w:jc w:val="center"/>
                    <w:rPr>
                      <w:color w:val="000000"/>
                      <w:sz w:val="22"/>
                      <w:szCs w:val="22"/>
                    </w:rPr>
                  </w:pPr>
                  <w:r w:rsidRPr="007D722E">
                    <w:rPr>
                      <w:color w:val="000000"/>
                      <w:sz w:val="22"/>
                      <w:szCs w:val="22"/>
                    </w:rPr>
                    <w:t>525,18</w:t>
                  </w:r>
                </w:p>
              </w:tc>
              <w:tc>
                <w:tcPr>
                  <w:tcW w:w="854" w:type="dxa"/>
                  <w:shd w:val="clear" w:color="auto" w:fill="auto"/>
                  <w:vAlign w:val="center"/>
                </w:tcPr>
                <w:p w14:paraId="4332916E" w14:textId="77777777" w:rsidR="007D722E" w:rsidRPr="007D722E" w:rsidRDefault="007D722E" w:rsidP="007D722E">
                  <w:pPr>
                    <w:ind w:left="-109"/>
                    <w:jc w:val="center"/>
                    <w:rPr>
                      <w:color w:val="000000"/>
                      <w:sz w:val="22"/>
                      <w:szCs w:val="22"/>
                    </w:rPr>
                  </w:pPr>
                  <w:r w:rsidRPr="007D722E">
                    <w:rPr>
                      <w:color w:val="000000"/>
                      <w:sz w:val="22"/>
                      <w:szCs w:val="22"/>
                    </w:rPr>
                    <w:t>504,04</w:t>
                  </w:r>
                </w:p>
              </w:tc>
              <w:tc>
                <w:tcPr>
                  <w:tcW w:w="849" w:type="dxa"/>
                  <w:shd w:val="clear" w:color="auto" w:fill="auto"/>
                  <w:vAlign w:val="center"/>
                </w:tcPr>
                <w:p w14:paraId="06020042" w14:textId="77777777" w:rsidR="007D722E" w:rsidRPr="007D722E" w:rsidRDefault="007D722E" w:rsidP="007D722E">
                  <w:pPr>
                    <w:ind w:left="-109"/>
                    <w:jc w:val="center"/>
                    <w:rPr>
                      <w:color w:val="000000"/>
                      <w:sz w:val="22"/>
                      <w:szCs w:val="22"/>
                    </w:rPr>
                  </w:pPr>
                  <w:r w:rsidRPr="007D722E">
                    <w:rPr>
                      <w:color w:val="000000"/>
                      <w:sz w:val="22"/>
                      <w:szCs w:val="22"/>
                    </w:rPr>
                    <w:t>417,83</w:t>
                  </w:r>
                </w:p>
              </w:tc>
              <w:tc>
                <w:tcPr>
                  <w:tcW w:w="991" w:type="dxa"/>
                  <w:shd w:val="clear" w:color="auto" w:fill="auto"/>
                  <w:vAlign w:val="center"/>
                </w:tcPr>
                <w:p w14:paraId="15D0888B" w14:textId="77777777" w:rsidR="007D722E" w:rsidRPr="007D722E" w:rsidRDefault="007D722E" w:rsidP="007D722E">
                  <w:pPr>
                    <w:ind w:left="-109"/>
                    <w:jc w:val="center"/>
                    <w:rPr>
                      <w:color w:val="000000"/>
                      <w:sz w:val="22"/>
                      <w:szCs w:val="22"/>
                    </w:rPr>
                  </w:pPr>
                  <w:r w:rsidRPr="007D722E">
                    <w:rPr>
                      <w:color w:val="000000"/>
                      <w:sz w:val="22"/>
                      <w:szCs w:val="22"/>
                    </w:rPr>
                    <w:t>413,43</w:t>
                  </w:r>
                </w:p>
              </w:tc>
              <w:tc>
                <w:tcPr>
                  <w:tcW w:w="850" w:type="dxa"/>
                  <w:shd w:val="clear" w:color="auto" w:fill="auto"/>
                  <w:vAlign w:val="center"/>
                </w:tcPr>
                <w:p w14:paraId="7C13088C" w14:textId="77777777" w:rsidR="007D722E" w:rsidRPr="007D722E" w:rsidRDefault="007D722E" w:rsidP="007D722E">
                  <w:pPr>
                    <w:ind w:left="-109"/>
                    <w:jc w:val="center"/>
                    <w:rPr>
                      <w:color w:val="000000"/>
                      <w:sz w:val="22"/>
                      <w:szCs w:val="22"/>
                    </w:rPr>
                  </w:pPr>
                  <w:r w:rsidRPr="007D722E">
                    <w:rPr>
                      <w:color w:val="000000"/>
                      <w:sz w:val="22"/>
                      <w:szCs w:val="22"/>
                    </w:rPr>
                    <w:t>437,65</w:t>
                  </w:r>
                </w:p>
              </w:tc>
              <w:tc>
                <w:tcPr>
                  <w:tcW w:w="992" w:type="dxa"/>
                  <w:shd w:val="clear" w:color="auto" w:fill="auto"/>
                  <w:vAlign w:val="center"/>
                </w:tcPr>
                <w:p w14:paraId="013BCAB7" w14:textId="77777777" w:rsidR="007D722E" w:rsidRPr="007D722E" w:rsidRDefault="007D722E" w:rsidP="007D722E">
                  <w:pPr>
                    <w:ind w:left="-109"/>
                    <w:jc w:val="center"/>
                    <w:rPr>
                      <w:color w:val="000000"/>
                      <w:sz w:val="22"/>
                      <w:szCs w:val="22"/>
                    </w:rPr>
                  </w:pPr>
                  <w:r w:rsidRPr="007D722E">
                    <w:rPr>
                      <w:color w:val="000000"/>
                      <w:sz w:val="22"/>
                      <w:szCs w:val="22"/>
                    </w:rPr>
                    <w:t>420,03</w:t>
                  </w:r>
                </w:p>
              </w:tc>
              <w:tc>
                <w:tcPr>
                  <w:tcW w:w="1134" w:type="dxa"/>
                  <w:shd w:val="clear" w:color="auto" w:fill="auto"/>
                  <w:vAlign w:val="center"/>
                </w:tcPr>
                <w:p w14:paraId="6DDC78AA" w14:textId="77777777" w:rsidR="007D722E" w:rsidRPr="007D722E" w:rsidRDefault="007D722E" w:rsidP="007D722E">
                  <w:pPr>
                    <w:ind w:left="-109"/>
                    <w:jc w:val="center"/>
                    <w:rPr>
                      <w:sz w:val="22"/>
                      <w:szCs w:val="22"/>
                    </w:rPr>
                  </w:pPr>
                  <w:r w:rsidRPr="007D722E">
                    <w:rPr>
                      <w:sz w:val="22"/>
                      <w:szCs w:val="22"/>
                    </w:rPr>
                    <w:t>118,30</w:t>
                  </w:r>
                </w:p>
              </w:tc>
              <w:tc>
                <w:tcPr>
                  <w:tcW w:w="1140" w:type="dxa"/>
                  <w:shd w:val="clear" w:color="auto" w:fill="auto"/>
                  <w:vAlign w:val="center"/>
                </w:tcPr>
                <w:p w14:paraId="3E0DF5B7" w14:textId="77777777" w:rsidR="007D722E" w:rsidRPr="007D722E" w:rsidRDefault="007D722E" w:rsidP="007D722E">
                  <w:pPr>
                    <w:ind w:left="-109"/>
                    <w:jc w:val="center"/>
                    <w:rPr>
                      <w:sz w:val="22"/>
                      <w:szCs w:val="22"/>
                    </w:rPr>
                  </w:pPr>
                  <w:r w:rsidRPr="007D722E">
                    <w:rPr>
                      <w:sz w:val="22"/>
                      <w:szCs w:val="22"/>
                    </w:rPr>
                    <w:t>5 506,12</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38983856" w14:textId="77777777" w:rsidR="007D722E" w:rsidRPr="007D722E" w:rsidRDefault="007D722E" w:rsidP="007D722E">
                  <w:pPr>
                    <w:jc w:val="center"/>
                    <w:rPr>
                      <w:sz w:val="22"/>
                      <w:szCs w:val="22"/>
                    </w:rPr>
                  </w:pPr>
                  <w:r w:rsidRPr="007D722E">
                    <w:rPr>
                      <w:sz w:val="22"/>
                      <w:szCs w:val="22"/>
                    </w:rPr>
                    <w:t>х</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2B60054" w14:textId="77777777" w:rsidR="007D722E" w:rsidRPr="007D722E" w:rsidRDefault="007D722E" w:rsidP="007D722E">
                  <w:pPr>
                    <w:jc w:val="center"/>
                    <w:rPr>
                      <w:sz w:val="22"/>
                      <w:szCs w:val="22"/>
                    </w:rPr>
                  </w:pPr>
                  <w:r w:rsidRPr="007D722E">
                    <w:rPr>
                      <w:sz w:val="22"/>
                      <w:szCs w:val="22"/>
                    </w:rPr>
                    <w:t>х</w:t>
                  </w:r>
                </w:p>
              </w:tc>
            </w:tr>
            <w:tr w:rsidR="007D722E" w:rsidRPr="007D722E" w14:paraId="7FB35E47" w14:textId="77777777" w:rsidTr="00104FF4">
              <w:trPr>
                <w:trHeight w:val="281"/>
              </w:trPr>
              <w:tc>
                <w:tcPr>
                  <w:tcW w:w="1875" w:type="dxa"/>
                  <w:vMerge/>
                  <w:vAlign w:val="center"/>
                </w:tcPr>
                <w:p w14:paraId="75D607A5" w14:textId="77777777" w:rsidR="007D722E" w:rsidRPr="007D722E" w:rsidRDefault="007D722E" w:rsidP="007D722E">
                  <w:pPr>
                    <w:jc w:val="center"/>
                    <w:rPr>
                      <w:bCs/>
                      <w:color w:val="000000"/>
                      <w:kern w:val="32"/>
                      <w:sz w:val="22"/>
                      <w:szCs w:val="22"/>
                    </w:rPr>
                  </w:pPr>
                </w:p>
              </w:tc>
              <w:tc>
                <w:tcPr>
                  <w:tcW w:w="1559" w:type="dxa"/>
                  <w:tcBorders>
                    <w:top w:val="single" w:sz="4" w:space="0" w:color="auto"/>
                    <w:bottom w:val="single" w:sz="4" w:space="0" w:color="auto"/>
                    <w:right w:val="single" w:sz="4" w:space="0" w:color="auto"/>
                  </w:tcBorders>
                  <w:shd w:val="clear" w:color="auto" w:fill="auto"/>
                  <w:vAlign w:val="center"/>
                </w:tcPr>
                <w:p w14:paraId="2EF044D8" w14:textId="77777777" w:rsidR="007D722E" w:rsidRPr="007D722E" w:rsidRDefault="007D722E" w:rsidP="007D722E">
                  <w:pPr>
                    <w:jc w:val="center"/>
                    <w:rPr>
                      <w:sz w:val="22"/>
                      <w:szCs w:val="22"/>
                    </w:rPr>
                  </w:pPr>
                  <w:r w:rsidRPr="007D722E">
                    <w:rPr>
                      <w:sz w:val="22"/>
                      <w:szCs w:val="22"/>
                    </w:rPr>
                    <w:t>с 01.07.2029</w:t>
                  </w:r>
                </w:p>
              </w:tc>
              <w:tc>
                <w:tcPr>
                  <w:tcW w:w="990" w:type="dxa"/>
                  <w:shd w:val="clear" w:color="auto" w:fill="auto"/>
                  <w:vAlign w:val="center"/>
                </w:tcPr>
                <w:p w14:paraId="528DEEB4" w14:textId="77777777" w:rsidR="007D722E" w:rsidRPr="007D722E" w:rsidRDefault="007D722E" w:rsidP="007D722E">
                  <w:pPr>
                    <w:ind w:left="-109"/>
                    <w:jc w:val="center"/>
                    <w:rPr>
                      <w:color w:val="000000"/>
                      <w:sz w:val="22"/>
                      <w:szCs w:val="22"/>
                    </w:rPr>
                  </w:pPr>
                  <w:r w:rsidRPr="007D722E">
                    <w:rPr>
                      <w:color w:val="000000"/>
                      <w:sz w:val="22"/>
                      <w:szCs w:val="22"/>
                    </w:rPr>
                    <w:t>546,53</w:t>
                  </w:r>
                </w:p>
              </w:tc>
              <w:tc>
                <w:tcPr>
                  <w:tcW w:w="850" w:type="dxa"/>
                  <w:gridSpan w:val="2"/>
                  <w:shd w:val="clear" w:color="auto" w:fill="auto"/>
                  <w:vAlign w:val="center"/>
                </w:tcPr>
                <w:p w14:paraId="2A0B603C" w14:textId="77777777" w:rsidR="007D722E" w:rsidRPr="007D722E" w:rsidRDefault="007D722E" w:rsidP="007D722E">
                  <w:pPr>
                    <w:ind w:left="-109"/>
                    <w:jc w:val="center"/>
                    <w:rPr>
                      <w:color w:val="000000"/>
                      <w:sz w:val="22"/>
                      <w:szCs w:val="22"/>
                    </w:rPr>
                  </w:pPr>
                  <w:r w:rsidRPr="007D722E">
                    <w:rPr>
                      <w:color w:val="000000"/>
                      <w:sz w:val="22"/>
                      <w:szCs w:val="22"/>
                    </w:rPr>
                    <w:t>540,66</w:t>
                  </w:r>
                </w:p>
              </w:tc>
              <w:tc>
                <w:tcPr>
                  <w:tcW w:w="992" w:type="dxa"/>
                  <w:shd w:val="clear" w:color="auto" w:fill="auto"/>
                  <w:vAlign w:val="center"/>
                </w:tcPr>
                <w:p w14:paraId="1177A668" w14:textId="77777777" w:rsidR="007D722E" w:rsidRPr="007D722E" w:rsidRDefault="007D722E" w:rsidP="007D722E">
                  <w:pPr>
                    <w:ind w:left="-109"/>
                    <w:jc w:val="center"/>
                    <w:rPr>
                      <w:color w:val="000000"/>
                      <w:sz w:val="22"/>
                      <w:szCs w:val="22"/>
                    </w:rPr>
                  </w:pPr>
                  <w:r w:rsidRPr="007D722E">
                    <w:rPr>
                      <w:color w:val="000000"/>
                      <w:sz w:val="22"/>
                      <w:szCs w:val="22"/>
                    </w:rPr>
                    <w:t>572,89</w:t>
                  </w:r>
                </w:p>
              </w:tc>
              <w:tc>
                <w:tcPr>
                  <w:tcW w:w="854" w:type="dxa"/>
                  <w:shd w:val="clear" w:color="auto" w:fill="auto"/>
                  <w:vAlign w:val="center"/>
                </w:tcPr>
                <w:p w14:paraId="363797A2" w14:textId="77777777" w:rsidR="007D722E" w:rsidRPr="007D722E" w:rsidRDefault="007D722E" w:rsidP="007D722E">
                  <w:pPr>
                    <w:ind w:left="-109"/>
                    <w:jc w:val="center"/>
                    <w:rPr>
                      <w:color w:val="000000"/>
                      <w:sz w:val="22"/>
                      <w:szCs w:val="22"/>
                    </w:rPr>
                  </w:pPr>
                  <w:r w:rsidRPr="007D722E">
                    <w:rPr>
                      <w:color w:val="000000"/>
                      <w:sz w:val="22"/>
                      <w:szCs w:val="22"/>
                    </w:rPr>
                    <w:t>549,46</w:t>
                  </w:r>
                </w:p>
              </w:tc>
              <w:tc>
                <w:tcPr>
                  <w:tcW w:w="849" w:type="dxa"/>
                  <w:shd w:val="clear" w:color="auto" w:fill="auto"/>
                  <w:vAlign w:val="center"/>
                </w:tcPr>
                <w:p w14:paraId="0DC0F001" w14:textId="77777777" w:rsidR="007D722E" w:rsidRPr="007D722E" w:rsidRDefault="007D722E" w:rsidP="007D722E">
                  <w:pPr>
                    <w:ind w:left="-109"/>
                    <w:jc w:val="center"/>
                    <w:rPr>
                      <w:color w:val="000000"/>
                      <w:sz w:val="22"/>
                      <w:szCs w:val="22"/>
                    </w:rPr>
                  </w:pPr>
                  <w:r w:rsidRPr="007D722E">
                    <w:rPr>
                      <w:color w:val="000000"/>
                      <w:sz w:val="22"/>
                      <w:szCs w:val="22"/>
                    </w:rPr>
                    <w:t>455,44</w:t>
                  </w:r>
                </w:p>
              </w:tc>
              <w:tc>
                <w:tcPr>
                  <w:tcW w:w="991" w:type="dxa"/>
                  <w:shd w:val="clear" w:color="auto" w:fill="auto"/>
                  <w:vAlign w:val="center"/>
                </w:tcPr>
                <w:p w14:paraId="3DC41B26" w14:textId="77777777" w:rsidR="007D722E" w:rsidRPr="007D722E" w:rsidRDefault="007D722E" w:rsidP="007D722E">
                  <w:pPr>
                    <w:ind w:left="-109"/>
                    <w:jc w:val="center"/>
                    <w:rPr>
                      <w:color w:val="000000"/>
                      <w:sz w:val="22"/>
                      <w:szCs w:val="22"/>
                    </w:rPr>
                  </w:pPr>
                  <w:r w:rsidRPr="007D722E">
                    <w:rPr>
                      <w:color w:val="000000"/>
                      <w:sz w:val="22"/>
                      <w:szCs w:val="22"/>
                    </w:rPr>
                    <w:t>450,55</w:t>
                  </w:r>
                </w:p>
              </w:tc>
              <w:tc>
                <w:tcPr>
                  <w:tcW w:w="850" w:type="dxa"/>
                  <w:shd w:val="clear" w:color="auto" w:fill="auto"/>
                  <w:vAlign w:val="center"/>
                </w:tcPr>
                <w:p w14:paraId="275250E8" w14:textId="77777777" w:rsidR="007D722E" w:rsidRPr="007D722E" w:rsidRDefault="007D722E" w:rsidP="007D722E">
                  <w:pPr>
                    <w:ind w:left="-109"/>
                    <w:jc w:val="center"/>
                    <w:rPr>
                      <w:color w:val="000000"/>
                      <w:sz w:val="22"/>
                      <w:szCs w:val="22"/>
                    </w:rPr>
                  </w:pPr>
                  <w:r w:rsidRPr="007D722E">
                    <w:rPr>
                      <w:color w:val="000000"/>
                      <w:sz w:val="22"/>
                      <w:szCs w:val="22"/>
                    </w:rPr>
                    <w:t>477,41</w:t>
                  </w:r>
                </w:p>
              </w:tc>
              <w:tc>
                <w:tcPr>
                  <w:tcW w:w="992" w:type="dxa"/>
                  <w:shd w:val="clear" w:color="auto" w:fill="auto"/>
                  <w:vAlign w:val="center"/>
                </w:tcPr>
                <w:p w14:paraId="1BF68E6E" w14:textId="77777777" w:rsidR="007D722E" w:rsidRPr="007D722E" w:rsidRDefault="007D722E" w:rsidP="007D722E">
                  <w:pPr>
                    <w:ind w:left="-109"/>
                    <w:jc w:val="center"/>
                    <w:rPr>
                      <w:color w:val="000000"/>
                      <w:sz w:val="22"/>
                      <w:szCs w:val="22"/>
                    </w:rPr>
                  </w:pPr>
                  <w:r w:rsidRPr="007D722E">
                    <w:rPr>
                      <w:color w:val="000000"/>
                      <w:sz w:val="22"/>
                      <w:szCs w:val="22"/>
                    </w:rPr>
                    <w:t>457,88</w:t>
                  </w:r>
                </w:p>
              </w:tc>
              <w:tc>
                <w:tcPr>
                  <w:tcW w:w="1134" w:type="dxa"/>
                  <w:shd w:val="clear" w:color="auto" w:fill="auto"/>
                  <w:vAlign w:val="center"/>
                </w:tcPr>
                <w:p w14:paraId="5CC2C3A3" w14:textId="77777777" w:rsidR="007D722E" w:rsidRPr="007D722E" w:rsidRDefault="007D722E" w:rsidP="007D722E">
                  <w:pPr>
                    <w:ind w:left="-109"/>
                    <w:jc w:val="center"/>
                    <w:rPr>
                      <w:sz w:val="22"/>
                      <w:szCs w:val="22"/>
                    </w:rPr>
                  </w:pPr>
                  <w:r w:rsidRPr="007D722E">
                    <w:rPr>
                      <w:sz w:val="22"/>
                      <w:szCs w:val="22"/>
                    </w:rPr>
                    <w:t>123,42</w:t>
                  </w:r>
                </w:p>
              </w:tc>
              <w:tc>
                <w:tcPr>
                  <w:tcW w:w="1140" w:type="dxa"/>
                  <w:shd w:val="clear" w:color="auto" w:fill="auto"/>
                  <w:vAlign w:val="center"/>
                </w:tcPr>
                <w:p w14:paraId="36D82E77" w14:textId="77777777" w:rsidR="007D722E" w:rsidRPr="007D722E" w:rsidRDefault="007D722E" w:rsidP="007D722E">
                  <w:pPr>
                    <w:ind w:left="-109"/>
                    <w:jc w:val="center"/>
                    <w:rPr>
                      <w:sz w:val="22"/>
                      <w:szCs w:val="22"/>
                    </w:rPr>
                  </w:pPr>
                  <w:r w:rsidRPr="007D722E">
                    <w:rPr>
                      <w:sz w:val="22"/>
                      <w:szCs w:val="22"/>
                    </w:rPr>
                    <w:t>6 103,18</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1E7B5470" w14:textId="77777777" w:rsidR="007D722E" w:rsidRPr="007D722E" w:rsidRDefault="007D722E" w:rsidP="007D722E">
                  <w:pPr>
                    <w:jc w:val="center"/>
                    <w:rPr>
                      <w:sz w:val="22"/>
                      <w:szCs w:val="22"/>
                    </w:rPr>
                  </w:pPr>
                  <w:r w:rsidRPr="007D722E">
                    <w:rPr>
                      <w:sz w:val="22"/>
                      <w:szCs w:val="22"/>
                    </w:rPr>
                    <w:t>х</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C6311EB" w14:textId="77777777" w:rsidR="007D722E" w:rsidRPr="007D722E" w:rsidRDefault="007D722E" w:rsidP="007D722E">
                  <w:pPr>
                    <w:jc w:val="center"/>
                    <w:rPr>
                      <w:sz w:val="22"/>
                      <w:szCs w:val="22"/>
                    </w:rPr>
                  </w:pPr>
                  <w:r w:rsidRPr="007D722E">
                    <w:rPr>
                      <w:sz w:val="22"/>
                      <w:szCs w:val="22"/>
                    </w:rPr>
                    <w:t>х</w:t>
                  </w:r>
                </w:p>
              </w:tc>
            </w:tr>
            <w:tr w:rsidR="007D722E" w:rsidRPr="007D722E" w14:paraId="1ED609EA" w14:textId="77777777" w:rsidTr="00104FF4">
              <w:trPr>
                <w:trHeight w:val="281"/>
              </w:trPr>
              <w:tc>
                <w:tcPr>
                  <w:tcW w:w="1875" w:type="dxa"/>
                  <w:vMerge/>
                  <w:vAlign w:val="center"/>
                </w:tcPr>
                <w:p w14:paraId="1F34B804" w14:textId="77777777" w:rsidR="007D722E" w:rsidRPr="007D722E" w:rsidRDefault="007D722E" w:rsidP="007D722E">
                  <w:pPr>
                    <w:jc w:val="center"/>
                    <w:rPr>
                      <w:bCs/>
                      <w:color w:val="000000"/>
                      <w:kern w:val="32"/>
                      <w:sz w:val="22"/>
                      <w:szCs w:val="22"/>
                    </w:rPr>
                  </w:pPr>
                </w:p>
              </w:tc>
              <w:tc>
                <w:tcPr>
                  <w:tcW w:w="1559" w:type="dxa"/>
                  <w:tcBorders>
                    <w:top w:val="single" w:sz="4" w:space="0" w:color="auto"/>
                    <w:bottom w:val="single" w:sz="4" w:space="0" w:color="auto"/>
                    <w:right w:val="single" w:sz="4" w:space="0" w:color="auto"/>
                  </w:tcBorders>
                  <w:shd w:val="clear" w:color="auto" w:fill="auto"/>
                  <w:vAlign w:val="center"/>
                </w:tcPr>
                <w:p w14:paraId="44842C6C" w14:textId="77777777" w:rsidR="007D722E" w:rsidRPr="007D722E" w:rsidRDefault="007D722E" w:rsidP="007D722E">
                  <w:pPr>
                    <w:jc w:val="center"/>
                    <w:rPr>
                      <w:sz w:val="22"/>
                      <w:szCs w:val="22"/>
                    </w:rPr>
                  </w:pPr>
                  <w:r w:rsidRPr="007D722E">
                    <w:rPr>
                      <w:sz w:val="22"/>
                      <w:szCs w:val="22"/>
                    </w:rPr>
                    <w:t>с 01.01.2030</w:t>
                  </w:r>
                </w:p>
              </w:tc>
              <w:tc>
                <w:tcPr>
                  <w:tcW w:w="990" w:type="dxa"/>
                  <w:shd w:val="clear" w:color="auto" w:fill="auto"/>
                  <w:vAlign w:val="center"/>
                </w:tcPr>
                <w:p w14:paraId="1DA90334" w14:textId="77777777" w:rsidR="007D722E" w:rsidRPr="007D722E" w:rsidRDefault="007D722E" w:rsidP="007D722E">
                  <w:pPr>
                    <w:ind w:left="-109"/>
                    <w:jc w:val="center"/>
                    <w:rPr>
                      <w:color w:val="000000"/>
                      <w:sz w:val="22"/>
                      <w:szCs w:val="22"/>
                    </w:rPr>
                  </w:pPr>
                  <w:r w:rsidRPr="007D722E">
                    <w:rPr>
                      <w:color w:val="000000"/>
                      <w:sz w:val="22"/>
                      <w:szCs w:val="22"/>
                    </w:rPr>
                    <w:t>546,53</w:t>
                  </w:r>
                </w:p>
              </w:tc>
              <w:tc>
                <w:tcPr>
                  <w:tcW w:w="850" w:type="dxa"/>
                  <w:gridSpan w:val="2"/>
                  <w:shd w:val="clear" w:color="auto" w:fill="auto"/>
                  <w:vAlign w:val="center"/>
                </w:tcPr>
                <w:p w14:paraId="77EC9ECE" w14:textId="77777777" w:rsidR="007D722E" w:rsidRPr="007D722E" w:rsidRDefault="007D722E" w:rsidP="007D722E">
                  <w:pPr>
                    <w:ind w:left="-109"/>
                    <w:jc w:val="center"/>
                    <w:rPr>
                      <w:color w:val="000000"/>
                      <w:sz w:val="22"/>
                      <w:szCs w:val="22"/>
                    </w:rPr>
                  </w:pPr>
                  <w:r w:rsidRPr="007D722E">
                    <w:rPr>
                      <w:color w:val="000000"/>
                      <w:sz w:val="22"/>
                      <w:szCs w:val="22"/>
                    </w:rPr>
                    <w:t>540,66</w:t>
                  </w:r>
                </w:p>
              </w:tc>
              <w:tc>
                <w:tcPr>
                  <w:tcW w:w="992" w:type="dxa"/>
                  <w:shd w:val="clear" w:color="auto" w:fill="auto"/>
                  <w:vAlign w:val="center"/>
                </w:tcPr>
                <w:p w14:paraId="4B953886" w14:textId="77777777" w:rsidR="007D722E" w:rsidRPr="007D722E" w:rsidRDefault="007D722E" w:rsidP="007D722E">
                  <w:pPr>
                    <w:ind w:left="-109"/>
                    <w:jc w:val="center"/>
                    <w:rPr>
                      <w:color w:val="000000"/>
                      <w:sz w:val="22"/>
                      <w:szCs w:val="22"/>
                    </w:rPr>
                  </w:pPr>
                  <w:r w:rsidRPr="007D722E">
                    <w:rPr>
                      <w:color w:val="000000"/>
                      <w:sz w:val="22"/>
                      <w:szCs w:val="22"/>
                    </w:rPr>
                    <w:t>572,89</w:t>
                  </w:r>
                </w:p>
              </w:tc>
              <w:tc>
                <w:tcPr>
                  <w:tcW w:w="854" w:type="dxa"/>
                  <w:shd w:val="clear" w:color="auto" w:fill="auto"/>
                  <w:vAlign w:val="center"/>
                </w:tcPr>
                <w:p w14:paraId="36A657E7" w14:textId="77777777" w:rsidR="007D722E" w:rsidRPr="007D722E" w:rsidRDefault="007D722E" w:rsidP="007D722E">
                  <w:pPr>
                    <w:ind w:left="-109"/>
                    <w:jc w:val="center"/>
                    <w:rPr>
                      <w:color w:val="000000"/>
                      <w:sz w:val="22"/>
                      <w:szCs w:val="22"/>
                    </w:rPr>
                  </w:pPr>
                  <w:r w:rsidRPr="007D722E">
                    <w:rPr>
                      <w:color w:val="000000"/>
                      <w:sz w:val="22"/>
                      <w:szCs w:val="22"/>
                    </w:rPr>
                    <w:t>549,46</w:t>
                  </w:r>
                </w:p>
              </w:tc>
              <w:tc>
                <w:tcPr>
                  <w:tcW w:w="849" w:type="dxa"/>
                  <w:shd w:val="clear" w:color="auto" w:fill="auto"/>
                  <w:vAlign w:val="center"/>
                </w:tcPr>
                <w:p w14:paraId="26870FFD" w14:textId="77777777" w:rsidR="007D722E" w:rsidRPr="007D722E" w:rsidRDefault="007D722E" w:rsidP="007D722E">
                  <w:pPr>
                    <w:ind w:left="-109"/>
                    <w:jc w:val="center"/>
                    <w:rPr>
                      <w:color w:val="000000"/>
                      <w:sz w:val="22"/>
                      <w:szCs w:val="22"/>
                    </w:rPr>
                  </w:pPr>
                  <w:r w:rsidRPr="007D722E">
                    <w:rPr>
                      <w:color w:val="000000"/>
                      <w:sz w:val="22"/>
                      <w:szCs w:val="22"/>
                    </w:rPr>
                    <w:t>455,44</w:t>
                  </w:r>
                </w:p>
              </w:tc>
              <w:tc>
                <w:tcPr>
                  <w:tcW w:w="991" w:type="dxa"/>
                  <w:shd w:val="clear" w:color="auto" w:fill="auto"/>
                  <w:vAlign w:val="center"/>
                </w:tcPr>
                <w:p w14:paraId="267D12EF" w14:textId="77777777" w:rsidR="007D722E" w:rsidRPr="007D722E" w:rsidRDefault="007D722E" w:rsidP="007D722E">
                  <w:pPr>
                    <w:ind w:left="-109"/>
                    <w:jc w:val="center"/>
                    <w:rPr>
                      <w:color w:val="000000"/>
                      <w:sz w:val="22"/>
                      <w:szCs w:val="22"/>
                    </w:rPr>
                  </w:pPr>
                  <w:r w:rsidRPr="007D722E">
                    <w:rPr>
                      <w:color w:val="000000"/>
                      <w:sz w:val="22"/>
                      <w:szCs w:val="22"/>
                    </w:rPr>
                    <w:t>450,55</w:t>
                  </w:r>
                </w:p>
              </w:tc>
              <w:tc>
                <w:tcPr>
                  <w:tcW w:w="850" w:type="dxa"/>
                  <w:shd w:val="clear" w:color="auto" w:fill="auto"/>
                  <w:vAlign w:val="center"/>
                </w:tcPr>
                <w:p w14:paraId="274C333E" w14:textId="77777777" w:rsidR="007D722E" w:rsidRPr="007D722E" w:rsidRDefault="007D722E" w:rsidP="007D722E">
                  <w:pPr>
                    <w:ind w:left="-109"/>
                    <w:jc w:val="center"/>
                    <w:rPr>
                      <w:color w:val="000000"/>
                      <w:sz w:val="22"/>
                      <w:szCs w:val="22"/>
                    </w:rPr>
                  </w:pPr>
                  <w:r w:rsidRPr="007D722E">
                    <w:rPr>
                      <w:color w:val="000000"/>
                      <w:sz w:val="22"/>
                      <w:szCs w:val="22"/>
                    </w:rPr>
                    <w:t>477,41</w:t>
                  </w:r>
                </w:p>
              </w:tc>
              <w:tc>
                <w:tcPr>
                  <w:tcW w:w="992" w:type="dxa"/>
                  <w:shd w:val="clear" w:color="auto" w:fill="auto"/>
                  <w:vAlign w:val="center"/>
                </w:tcPr>
                <w:p w14:paraId="315691E3" w14:textId="77777777" w:rsidR="007D722E" w:rsidRPr="007D722E" w:rsidRDefault="007D722E" w:rsidP="007D722E">
                  <w:pPr>
                    <w:ind w:left="-109"/>
                    <w:jc w:val="center"/>
                    <w:rPr>
                      <w:color w:val="000000"/>
                      <w:sz w:val="22"/>
                      <w:szCs w:val="22"/>
                    </w:rPr>
                  </w:pPr>
                  <w:r w:rsidRPr="007D722E">
                    <w:rPr>
                      <w:color w:val="000000"/>
                      <w:sz w:val="22"/>
                      <w:szCs w:val="22"/>
                    </w:rPr>
                    <w:t>457,88</w:t>
                  </w:r>
                </w:p>
              </w:tc>
              <w:tc>
                <w:tcPr>
                  <w:tcW w:w="1134" w:type="dxa"/>
                  <w:shd w:val="clear" w:color="auto" w:fill="auto"/>
                  <w:vAlign w:val="center"/>
                </w:tcPr>
                <w:p w14:paraId="61278C6D" w14:textId="77777777" w:rsidR="007D722E" w:rsidRPr="007D722E" w:rsidRDefault="007D722E" w:rsidP="007D722E">
                  <w:pPr>
                    <w:ind w:left="-109"/>
                    <w:jc w:val="center"/>
                    <w:rPr>
                      <w:sz w:val="22"/>
                      <w:szCs w:val="22"/>
                    </w:rPr>
                  </w:pPr>
                  <w:r w:rsidRPr="007D722E">
                    <w:rPr>
                      <w:sz w:val="22"/>
                      <w:szCs w:val="22"/>
                    </w:rPr>
                    <w:t>123,42</w:t>
                  </w:r>
                </w:p>
              </w:tc>
              <w:tc>
                <w:tcPr>
                  <w:tcW w:w="1140" w:type="dxa"/>
                  <w:shd w:val="clear" w:color="auto" w:fill="auto"/>
                  <w:vAlign w:val="center"/>
                </w:tcPr>
                <w:p w14:paraId="45431F11" w14:textId="77777777" w:rsidR="007D722E" w:rsidRPr="007D722E" w:rsidRDefault="007D722E" w:rsidP="007D722E">
                  <w:pPr>
                    <w:ind w:left="-109"/>
                    <w:jc w:val="center"/>
                    <w:rPr>
                      <w:sz w:val="22"/>
                      <w:szCs w:val="22"/>
                    </w:rPr>
                  </w:pPr>
                  <w:r w:rsidRPr="007D722E">
                    <w:rPr>
                      <w:sz w:val="22"/>
                      <w:szCs w:val="22"/>
                    </w:rPr>
                    <w:t>6 103,18</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3B0BB77A" w14:textId="77777777" w:rsidR="007D722E" w:rsidRPr="007D722E" w:rsidRDefault="007D722E" w:rsidP="007D722E">
                  <w:pPr>
                    <w:jc w:val="center"/>
                    <w:rPr>
                      <w:sz w:val="22"/>
                      <w:szCs w:val="22"/>
                    </w:rPr>
                  </w:pPr>
                  <w:r w:rsidRPr="007D722E">
                    <w:rPr>
                      <w:sz w:val="22"/>
                      <w:szCs w:val="22"/>
                    </w:rPr>
                    <w:t>х</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B8A972A" w14:textId="77777777" w:rsidR="007D722E" w:rsidRPr="007D722E" w:rsidRDefault="007D722E" w:rsidP="007D722E">
                  <w:pPr>
                    <w:jc w:val="center"/>
                    <w:rPr>
                      <w:sz w:val="22"/>
                      <w:szCs w:val="22"/>
                    </w:rPr>
                  </w:pPr>
                  <w:r w:rsidRPr="007D722E">
                    <w:rPr>
                      <w:sz w:val="22"/>
                      <w:szCs w:val="22"/>
                    </w:rPr>
                    <w:t>х</w:t>
                  </w:r>
                </w:p>
              </w:tc>
            </w:tr>
            <w:tr w:rsidR="007D722E" w:rsidRPr="007D722E" w14:paraId="32E219AB" w14:textId="77777777" w:rsidTr="00104FF4">
              <w:trPr>
                <w:trHeight w:val="281"/>
              </w:trPr>
              <w:tc>
                <w:tcPr>
                  <w:tcW w:w="1875" w:type="dxa"/>
                  <w:vMerge/>
                  <w:vAlign w:val="center"/>
                </w:tcPr>
                <w:p w14:paraId="14471FD1" w14:textId="77777777" w:rsidR="007D722E" w:rsidRPr="007D722E" w:rsidRDefault="007D722E" w:rsidP="007D722E">
                  <w:pPr>
                    <w:jc w:val="center"/>
                    <w:rPr>
                      <w:bCs/>
                      <w:color w:val="000000"/>
                      <w:kern w:val="32"/>
                      <w:sz w:val="22"/>
                      <w:szCs w:val="22"/>
                    </w:rPr>
                  </w:pPr>
                </w:p>
              </w:tc>
              <w:tc>
                <w:tcPr>
                  <w:tcW w:w="1559" w:type="dxa"/>
                  <w:tcBorders>
                    <w:top w:val="single" w:sz="4" w:space="0" w:color="auto"/>
                    <w:bottom w:val="single" w:sz="4" w:space="0" w:color="auto"/>
                    <w:right w:val="single" w:sz="4" w:space="0" w:color="auto"/>
                  </w:tcBorders>
                  <w:shd w:val="clear" w:color="auto" w:fill="auto"/>
                  <w:vAlign w:val="center"/>
                </w:tcPr>
                <w:p w14:paraId="079C452F" w14:textId="77777777" w:rsidR="007D722E" w:rsidRPr="007D722E" w:rsidRDefault="007D722E" w:rsidP="007D722E">
                  <w:pPr>
                    <w:jc w:val="center"/>
                    <w:rPr>
                      <w:sz w:val="22"/>
                      <w:szCs w:val="22"/>
                    </w:rPr>
                  </w:pPr>
                  <w:r w:rsidRPr="007D722E">
                    <w:rPr>
                      <w:sz w:val="22"/>
                      <w:szCs w:val="22"/>
                    </w:rPr>
                    <w:t>с 01.07.2030</w:t>
                  </w:r>
                </w:p>
              </w:tc>
              <w:tc>
                <w:tcPr>
                  <w:tcW w:w="990" w:type="dxa"/>
                  <w:shd w:val="clear" w:color="auto" w:fill="auto"/>
                  <w:vAlign w:val="center"/>
                </w:tcPr>
                <w:p w14:paraId="1116CEA7" w14:textId="77777777" w:rsidR="007D722E" w:rsidRPr="007D722E" w:rsidRDefault="007D722E" w:rsidP="007D722E">
                  <w:pPr>
                    <w:ind w:left="-109"/>
                    <w:jc w:val="center"/>
                    <w:rPr>
                      <w:color w:val="000000"/>
                      <w:sz w:val="22"/>
                      <w:szCs w:val="22"/>
                    </w:rPr>
                  </w:pPr>
                  <w:r w:rsidRPr="007D722E">
                    <w:rPr>
                      <w:color w:val="000000"/>
                      <w:sz w:val="22"/>
                      <w:szCs w:val="22"/>
                    </w:rPr>
                    <w:t>590,54</w:t>
                  </w:r>
                </w:p>
              </w:tc>
              <w:tc>
                <w:tcPr>
                  <w:tcW w:w="850" w:type="dxa"/>
                  <w:gridSpan w:val="2"/>
                  <w:shd w:val="clear" w:color="auto" w:fill="auto"/>
                  <w:vAlign w:val="center"/>
                </w:tcPr>
                <w:p w14:paraId="3302A773" w14:textId="77777777" w:rsidR="007D722E" w:rsidRPr="007D722E" w:rsidRDefault="007D722E" w:rsidP="007D722E">
                  <w:pPr>
                    <w:ind w:left="-109"/>
                    <w:jc w:val="center"/>
                    <w:rPr>
                      <w:color w:val="000000"/>
                      <w:sz w:val="22"/>
                      <w:szCs w:val="22"/>
                    </w:rPr>
                  </w:pPr>
                  <w:r w:rsidRPr="007D722E">
                    <w:rPr>
                      <w:color w:val="000000"/>
                      <w:sz w:val="22"/>
                      <w:szCs w:val="22"/>
                    </w:rPr>
                    <w:t>584,11</w:t>
                  </w:r>
                </w:p>
              </w:tc>
              <w:tc>
                <w:tcPr>
                  <w:tcW w:w="992" w:type="dxa"/>
                  <w:shd w:val="clear" w:color="auto" w:fill="auto"/>
                  <w:vAlign w:val="center"/>
                </w:tcPr>
                <w:p w14:paraId="07DEA4E6" w14:textId="77777777" w:rsidR="007D722E" w:rsidRPr="007D722E" w:rsidRDefault="007D722E" w:rsidP="007D722E">
                  <w:pPr>
                    <w:ind w:left="-109"/>
                    <w:jc w:val="center"/>
                    <w:rPr>
                      <w:color w:val="000000"/>
                      <w:sz w:val="22"/>
                      <w:szCs w:val="22"/>
                    </w:rPr>
                  </w:pPr>
                  <w:r w:rsidRPr="007D722E">
                    <w:rPr>
                      <w:color w:val="000000"/>
                      <w:sz w:val="22"/>
                      <w:szCs w:val="22"/>
                    </w:rPr>
                    <w:t>619,50</w:t>
                  </w:r>
                </w:p>
              </w:tc>
              <w:tc>
                <w:tcPr>
                  <w:tcW w:w="854" w:type="dxa"/>
                  <w:shd w:val="clear" w:color="auto" w:fill="auto"/>
                  <w:vAlign w:val="center"/>
                </w:tcPr>
                <w:p w14:paraId="0368AEED" w14:textId="77777777" w:rsidR="007D722E" w:rsidRPr="007D722E" w:rsidRDefault="007D722E" w:rsidP="007D722E">
                  <w:pPr>
                    <w:ind w:left="-109"/>
                    <w:jc w:val="center"/>
                    <w:rPr>
                      <w:color w:val="000000"/>
                      <w:sz w:val="22"/>
                      <w:szCs w:val="22"/>
                    </w:rPr>
                  </w:pPr>
                  <w:r w:rsidRPr="007D722E">
                    <w:rPr>
                      <w:color w:val="000000"/>
                      <w:sz w:val="22"/>
                      <w:szCs w:val="22"/>
                    </w:rPr>
                    <w:t>593,76</w:t>
                  </w:r>
                </w:p>
              </w:tc>
              <w:tc>
                <w:tcPr>
                  <w:tcW w:w="849" w:type="dxa"/>
                  <w:shd w:val="clear" w:color="auto" w:fill="auto"/>
                  <w:vAlign w:val="center"/>
                </w:tcPr>
                <w:p w14:paraId="620B6362" w14:textId="77777777" w:rsidR="007D722E" w:rsidRPr="007D722E" w:rsidRDefault="007D722E" w:rsidP="007D722E">
                  <w:pPr>
                    <w:ind w:left="-109"/>
                    <w:jc w:val="center"/>
                    <w:rPr>
                      <w:color w:val="000000"/>
                      <w:sz w:val="22"/>
                      <w:szCs w:val="22"/>
                    </w:rPr>
                  </w:pPr>
                  <w:r w:rsidRPr="007D722E">
                    <w:rPr>
                      <w:color w:val="000000"/>
                      <w:sz w:val="22"/>
                      <w:szCs w:val="22"/>
                    </w:rPr>
                    <w:t>492,12</w:t>
                  </w:r>
                </w:p>
              </w:tc>
              <w:tc>
                <w:tcPr>
                  <w:tcW w:w="991" w:type="dxa"/>
                  <w:shd w:val="clear" w:color="auto" w:fill="auto"/>
                  <w:vAlign w:val="center"/>
                </w:tcPr>
                <w:p w14:paraId="69F083A9" w14:textId="77777777" w:rsidR="007D722E" w:rsidRPr="007D722E" w:rsidRDefault="007D722E" w:rsidP="007D722E">
                  <w:pPr>
                    <w:ind w:left="-109"/>
                    <w:jc w:val="center"/>
                    <w:rPr>
                      <w:color w:val="000000"/>
                      <w:sz w:val="22"/>
                      <w:szCs w:val="22"/>
                    </w:rPr>
                  </w:pPr>
                  <w:r w:rsidRPr="007D722E">
                    <w:rPr>
                      <w:color w:val="000000"/>
                      <w:sz w:val="22"/>
                      <w:szCs w:val="22"/>
                    </w:rPr>
                    <w:t>486,76</w:t>
                  </w:r>
                </w:p>
              </w:tc>
              <w:tc>
                <w:tcPr>
                  <w:tcW w:w="850" w:type="dxa"/>
                  <w:shd w:val="clear" w:color="auto" w:fill="auto"/>
                  <w:vAlign w:val="center"/>
                </w:tcPr>
                <w:p w14:paraId="4AF7DB29" w14:textId="77777777" w:rsidR="007D722E" w:rsidRPr="007D722E" w:rsidRDefault="007D722E" w:rsidP="007D722E">
                  <w:pPr>
                    <w:ind w:left="-109"/>
                    <w:jc w:val="center"/>
                    <w:rPr>
                      <w:color w:val="000000"/>
                      <w:sz w:val="22"/>
                      <w:szCs w:val="22"/>
                    </w:rPr>
                  </w:pPr>
                  <w:r w:rsidRPr="007D722E">
                    <w:rPr>
                      <w:color w:val="000000"/>
                      <w:sz w:val="22"/>
                      <w:szCs w:val="22"/>
                    </w:rPr>
                    <w:t>516,25</w:t>
                  </w:r>
                </w:p>
              </w:tc>
              <w:tc>
                <w:tcPr>
                  <w:tcW w:w="992" w:type="dxa"/>
                  <w:shd w:val="clear" w:color="auto" w:fill="auto"/>
                  <w:vAlign w:val="center"/>
                </w:tcPr>
                <w:p w14:paraId="219F9BE6" w14:textId="77777777" w:rsidR="007D722E" w:rsidRPr="007D722E" w:rsidRDefault="007D722E" w:rsidP="007D722E">
                  <w:pPr>
                    <w:ind w:left="-109"/>
                    <w:jc w:val="center"/>
                    <w:rPr>
                      <w:color w:val="000000"/>
                      <w:sz w:val="22"/>
                      <w:szCs w:val="22"/>
                    </w:rPr>
                  </w:pPr>
                  <w:r w:rsidRPr="007D722E">
                    <w:rPr>
                      <w:color w:val="000000"/>
                      <w:sz w:val="22"/>
                      <w:szCs w:val="22"/>
                    </w:rPr>
                    <w:t>494,80</w:t>
                  </w:r>
                </w:p>
              </w:tc>
              <w:tc>
                <w:tcPr>
                  <w:tcW w:w="1134" w:type="dxa"/>
                  <w:shd w:val="clear" w:color="auto" w:fill="auto"/>
                  <w:vAlign w:val="center"/>
                </w:tcPr>
                <w:p w14:paraId="032C7E88" w14:textId="77777777" w:rsidR="007D722E" w:rsidRPr="007D722E" w:rsidRDefault="007D722E" w:rsidP="007D722E">
                  <w:pPr>
                    <w:ind w:left="-109"/>
                    <w:jc w:val="center"/>
                    <w:rPr>
                      <w:sz w:val="22"/>
                      <w:szCs w:val="22"/>
                    </w:rPr>
                  </w:pPr>
                  <w:r w:rsidRPr="007D722E">
                    <w:rPr>
                      <w:sz w:val="22"/>
                      <w:szCs w:val="22"/>
                    </w:rPr>
                    <w:t>127,61</w:t>
                  </w:r>
                </w:p>
              </w:tc>
              <w:tc>
                <w:tcPr>
                  <w:tcW w:w="1140" w:type="dxa"/>
                  <w:shd w:val="clear" w:color="auto" w:fill="auto"/>
                  <w:vAlign w:val="center"/>
                </w:tcPr>
                <w:p w14:paraId="5CFECED1" w14:textId="77777777" w:rsidR="007D722E" w:rsidRPr="007D722E" w:rsidRDefault="007D722E" w:rsidP="007D722E">
                  <w:pPr>
                    <w:ind w:left="-109"/>
                    <w:jc w:val="center"/>
                    <w:rPr>
                      <w:sz w:val="22"/>
                      <w:szCs w:val="22"/>
                    </w:rPr>
                  </w:pPr>
                  <w:r w:rsidRPr="007D722E">
                    <w:rPr>
                      <w:sz w:val="22"/>
                      <w:szCs w:val="22"/>
                    </w:rPr>
                    <w:t>6 700,60</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36511699" w14:textId="77777777" w:rsidR="007D722E" w:rsidRPr="007D722E" w:rsidRDefault="007D722E" w:rsidP="007D722E">
                  <w:pPr>
                    <w:jc w:val="center"/>
                    <w:rPr>
                      <w:sz w:val="22"/>
                      <w:szCs w:val="22"/>
                    </w:rPr>
                  </w:pPr>
                  <w:r w:rsidRPr="007D722E">
                    <w:rPr>
                      <w:sz w:val="22"/>
                      <w:szCs w:val="22"/>
                    </w:rPr>
                    <w:t>х</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FDCC0EC" w14:textId="77777777" w:rsidR="007D722E" w:rsidRPr="007D722E" w:rsidRDefault="007D722E" w:rsidP="007D722E">
                  <w:pPr>
                    <w:jc w:val="center"/>
                    <w:rPr>
                      <w:sz w:val="22"/>
                      <w:szCs w:val="22"/>
                    </w:rPr>
                  </w:pPr>
                  <w:r w:rsidRPr="007D722E">
                    <w:rPr>
                      <w:sz w:val="22"/>
                      <w:szCs w:val="22"/>
                    </w:rPr>
                    <w:t>х</w:t>
                  </w:r>
                </w:p>
              </w:tc>
            </w:tr>
          </w:tbl>
          <w:p w14:paraId="26FF793C" w14:textId="77777777" w:rsidR="007D722E" w:rsidRPr="007D722E" w:rsidRDefault="007D722E" w:rsidP="007D722E">
            <w:pPr>
              <w:autoSpaceDE w:val="0"/>
              <w:autoSpaceDN w:val="0"/>
              <w:adjustRightInd w:val="0"/>
              <w:ind w:firstLine="540"/>
              <w:jc w:val="right"/>
              <w:rPr>
                <w:bCs/>
                <w:sz w:val="28"/>
                <w:szCs w:val="28"/>
              </w:rPr>
            </w:pPr>
          </w:p>
        </w:tc>
      </w:tr>
    </w:tbl>
    <w:p w14:paraId="2CCD75BB" w14:textId="77777777" w:rsidR="007D722E" w:rsidRPr="007D722E" w:rsidRDefault="007D722E" w:rsidP="007D722E">
      <w:pPr>
        <w:ind w:firstLine="540"/>
        <w:jc w:val="both"/>
        <w:rPr>
          <w:sz w:val="28"/>
          <w:szCs w:val="28"/>
        </w:rPr>
      </w:pPr>
    </w:p>
    <w:p w14:paraId="612A5B9A" w14:textId="77777777" w:rsidR="007D722E" w:rsidRPr="007D722E" w:rsidRDefault="007D722E" w:rsidP="007D722E">
      <w:pPr>
        <w:ind w:right="536" w:firstLine="540"/>
        <w:jc w:val="both"/>
        <w:rPr>
          <w:sz w:val="28"/>
          <w:szCs w:val="28"/>
        </w:rPr>
      </w:pPr>
      <w:r w:rsidRPr="007D722E">
        <w:rPr>
          <w:sz w:val="28"/>
          <w:szCs w:val="28"/>
        </w:rPr>
        <w:t>* Выделяется в целях реализации пункта 6 статьи 168 Налогового кодекса Российской Федерации (часть вторая).</w:t>
      </w:r>
    </w:p>
    <w:p w14:paraId="31090687" w14:textId="77777777" w:rsidR="007D722E" w:rsidRPr="007D722E" w:rsidRDefault="007D722E" w:rsidP="007D722E">
      <w:pPr>
        <w:autoSpaceDE w:val="0"/>
        <w:autoSpaceDN w:val="0"/>
        <w:adjustRightInd w:val="0"/>
        <w:ind w:right="536" w:firstLine="540"/>
        <w:jc w:val="both"/>
        <w:rPr>
          <w:sz w:val="28"/>
          <w:szCs w:val="28"/>
        </w:rPr>
      </w:pPr>
      <w:r w:rsidRPr="007D722E">
        <w:rPr>
          <w:sz w:val="28"/>
          <w:szCs w:val="28"/>
        </w:rPr>
        <w:t xml:space="preserve">** Тариф на теплоноситель для </w:t>
      </w:r>
      <w:r w:rsidRPr="007D722E">
        <w:rPr>
          <w:bCs/>
          <w:color w:val="000000"/>
          <w:kern w:val="32"/>
          <w:sz w:val="28"/>
          <w:szCs w:val="28"/>
        </w:rPr>
        <w:t>ОАО «Северо-Кузбасская энергетическая компания»</w:t>
      </w:r>
      <w:r w:rsidRPr="007D722E">
        <w:rPr>
          <w:sz w:val="28"/>
          <w:szCs w:val="28"/>
        </w:rPr>
        <w:t>, реализуемый на потребительском рынке</w:t>
      </w:r>
      <w:r w:rsidRPr="007D722E">
        <w:t xml:space="preserve"> </w:t>
      </w:r>
      <w:r w:rsidRPr="007D722E">
        <w:rPr>
          <w:bCs/>
          <w:color w:val="000000"/>
          <w:kern w:val="32"/>
          <w:sz w:val="28"/>
          <w:szCs w:val="28"/>
        </w:rPr>
        <w:t>Яшкинского муниципального округа</w:t>
      </w:r>
      <w:r w:rsidRPr="007D722E">
        <w:rPr>
          <w:sz w:val="28"/>
          <w:szCs w:val="28"/>
        </w:rPr>
        <w:t xml:space="preserve">, установлен </w:t>
      </w:r>
      <w:hyperlink r:id="rId99" w:history="1">
        <w:r w:rsidRPr="007D722E">
          <w:rPr>
            <w:sz w:val="28"/>
            <w:szCs w:val="28"/>
          </w:rPr>
          <w:t>постановлением</w:t>
        </w:r>
      </w:hyperlink>
      <w:r w:rsidRPr="007D722E">
        <w:rPr>
          <w:sz w:val="28"/>
          <w:szCs w:val="28"/>
        </w:rPr>
        <w:t xml:space="preserve"> Региональной энергетической комиссии Кузбасса </w:t>
      </w:r>
      <w:r w:rsidRPr="007D722E">
        <w:rPr>
          <w:sz w:val="28"/>
          <w:szCs w:val="28"/>
        </w:rPr>
        <w:br/>
        <w:t xml:space="preserve">от 28.10.2021 № 468 (в редакции постановлений Региональной энергетической комиссии Кузбасса от 07.12.2021 № 625, </w:t>
      </w:r>
      <w:r w:rsidRPr="007D722E">
        <w:rPr>
          <w:sz w:val="28"/>
          <w:szCs w:val="28"/>
        </w:rPr>
        <w:br/>
        <w:t>от 25.11.2022 № 674, от 27.12.2022 № 1009, от 02.03.2023 № 18, от 21.11.2023 № 327, от «19» декабря 2024 № 701).</w:t>
      </w:r>
    </w:p>
    <w:p w14:paraId="424C2BE1" w14:textId="77777777" w:rsidR="007D722E" w:rsidRPr="007D722E" w:rsidRDefault="007D722E" w:rsidP="007D722E">
      <w:pPr>
        <w:autoSpaceDE w:val="0"/>
        <w:autoSpaceDN w:val="0"/>
        <w:adjustRightInd w:val="0"/>
        <w:ind w:right="536" w:firstLine="540"/>
        <w:jc w:val="both"/>
        <w:rPr>
          <w:sz w:val="28"/>
          <w:szCs w:val="28"/>
        </w:rPr>
      </w:pPr>
      <w:r w:rsidRPr="007D722E">
        <w:rPr>
          <w:sz w:val="28"/>
          <w:szCs w:val="28"/>
        </w:rPr>
        <w:t>*** Тариф на</w:t>
      </w:r>
      <w:r w:rsidRPr="007D722E">
        <w:t xml:space="preserve"> </w:t>
      </w:r>
      <w:r w:rsidRPr="007D722E">
        <w:rPr>
          <w:sz w:val="28"/>
          <w:szCs w:val="28"/>
        </w:rPr>
        <w:t xml:space="preserve">тепловую энергию для </w:t>
      </w:r>
      <w:r w:rsidRPr="007D722E">
        <w:rPr>
          <w:bCs/>
          <w:color w:val="000000"/>
          <w:kern w:val="32"/>
          <w:sz w:val="28"/>
          <w:szCs w:val="28"/>
        </w:rPr>
        <w:t>ОАО «Северо-Кузбасская энергетическая компания»</w:t>
      </w:r>
      <w:r w:rsidRPr="007D722E">
        <w:rPr>
          <w:sz w:val="28"/>
          <w:szCs w:val="28"/>
        </w:rPr>
        <w:t>, реализуемую на потребительском рынке</w:t>
      </w:r>
      <w:r w:rsidRPr="007D722E">
        <w:t xml:space="preserve"> </w:t>
      </w:r>
      <w:r w:rsidRPr="007D722E">
        <w:rPr>
          <w:bCs/>
          <w:color w:val="000000"/>
          <w:kern w:val="32"/>
          <w:sz w:val="28"/>
          <w:szCs w:val="28"/>
        </w:rPr>
        <w:t>Яшкинского муниципального округа</w:t>
      </w:r>
      <w:r w:rsidRPr="007D722E">
        <w:rPr>
          <w:sz w:val="28"/>
          <w:szCs w:val="28"/>
        </w:rPr>
        <w:t xml:space="preserve">, установлен </w:t>
      </w:r>
      <w:hyperlink r:id="rId100" w:history="1">
        <w:r w:rsidRPr="007D722E">
          <w:rPr>
            <w:sz w:val="28"/>
            <w:szCs w:val="28"/>
          </w:rPr>
          <w:t>постановлением</w:t>
        </w:r>
      </w:hyperlink>
      <w:r w:rsidRPr="007D722E">
        <w:rPr>
          <w:sz w:val="28"/>
          <w:szCs w:val="28"/>
        </w:rPr>
        <w:t xml:space="preserve"> Региональной энергетической комиссии Кузбасса от 28.10.2021 № 467</w:t>
      </w:r>
      <w:r w:rsidRPr="007D722E">
        <w:t xml:space="preserve"> </w:t>
      </w:r>
      <w:r w:rsidRPr="007D722E">
        <w:rPr>
          <w:sz w:val="28"/>
          <w:szCs w:val="28"/>
        </w:rPr>
        <w:t xml:space="preserve">(в редакции постановлений Региональной энергетической комиссии Кузбасса </w:t>
      </w:r>
      <w:r w:rsidRPr="007D722E">
        <w:rPr>
          <w:sz w:val="28"/>
          <w:szCs w:val="28"/>
        </w:rPr>
        <w:br/>
        <w:t>от 07.12.2021 № 624, от 25.11.2022 № 673, от 21.11.2023 № 326, от «19» декабря 2024 № 700).».</w:t>
      </w:r>
    </w:p>
    <w:p w14:paraId="7F3C3179" w14:textId="77777777" w:rsidR="007D722E" w:rsidRPr="007D722E" w:rsidRDefault="007D722E" w:rsidP="007D722E">
      <w:pPr>
        <w:ind w:right="536"/>
        <w:jc w:val="both"/>
        <w:rPr>
          <w:bCs/>
          <w:sz w:val="28"/>
          <w:szCs w:val="22"/>
        </w:rPr>
        <w:sectPr w:rsidR="007D722E" w:rsidRPr="007D722E" w:rsidSect="007D722E">
          <w:pgSz w:w="16838" w:h="11906" w:orient="landscape" w:code="9"/>
          <w:pgMar w:top="851" w:right="142" w:bottom="567" w:left="851" w:header="573" w:footer="0" w:gutter="0"/>
          <w:pgNumType w:start="1"/>
          <w:cols w:space="708"/>
          <w:docGrid w:linePitch="360"/>
        </w:sectPr>
      </w:pPr>
    </w:p>
    <w:p w14:paraId="4342EDE3" w14:textId="77777777" w:rsidR="007D722E" w:rsidRPr="007D722E" w:rsidRDefault="007D722E" w:rsidP="007D722E">
      <w:pPr>
        <w:tabs>
          <w:tab w:val="left" w:pos="270"/>
          <w:tab w:val="right" w:pos="9355"/>
        </w:tabs>
        <w:ind w:left="-4310" w:firstLine="15083"/>
        <w:rPr>
          <w:bCs/>
          <w:sz w:val="28"/>
          <w:szCs w:val="22"/>
        </w:rPr>
      </w:pPr>
    </w:p>
    <w:p w14:paraId="6D993BC4" w14:textId="0AB13CE2" w:rsidR="007D12C5" w:rsidRPr="00611A08" w:rsidRDefault="007D12C5" w:rsidP="00E62D8D">
      <w:pPr>
        <w:tabs>
          <w:tab w:val="left" w:pos="3686"/>
          <w:tab w:val="left" w:pos="9498"/>
        </w:tabs>
        <w:ind w:right="-569"/>
      </w:pPr>
    </w:p>
    <w:sectPr w:rsidR="007D12C5" w:rsidRPr="00611A08" w:rsidSect="007D722E">
      <w:pgSz w:w="11906" w:h="16838"/>
      <w:pgMar w:top="1107" w:right="707" w:bottom="1134" w:left="1418" w:header="426"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76865" w14:textId="77777777" w:rsidR="001D234E" w:rsidRDefault="001D234E" w:rsidP="00377397">
      <w:r>
        <w:separator/>
      </w:r>
    </w:p>
  </w:endnote>
  <w:endnote w:type="continuationSeparator" w:id="0">
    <w:p w14:paraId="62D6F221" w14:textId="77777777" w:rsidR="001D234E" w:rsidRDefault="001D234E"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Times New Roman"/>
    <w:charset w:val="01"/>
    <w:family w:val="roman"/>
    <w:pitch w:val="default"/>
    <w:sig w:usb0="00000201" w:usb1="00000000" w:usb2="00000000" w:usb3="00000000" w:csb0="00000004" w:csb1="00000000"/>
  </w:font>
  <w:font w:name="Noto Sans Devanagari">
    <w:charset w:val="00"/>
    <w:family w:val="swiss"/>
    <w:pitch w:val="variable"/>
    <w:sig w:usb0="80008023" w:usb1="00002046"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C20F9" w14:textId="77777777" w:rsidR="00700C79" w:rsidRDefault="00700C79">
    <w:pPr>
      <w:pStyle w:val="ab"/>
      <w:framePr w:wrap="around" w:vAnchor="text" w:hAnchor="margin" w:xAlign="center" w:y="1"/>
      <w:rPr>
        <w:rStyle w:val="af4"/>
      </w:rPr>
    </w:pPr>
    <w:r>
      <w:fldChar w:fldCharType="begin"/>
    </w:r>
    <w:r>
      <w:rPr>
        <w:rStyle w:val="af4"/>
      </w:rPr>
      <w:instrText xml:space="preserve">PAGE  </w:instrText>
    </w:r>
    <w:r>
      <w:fldChar w:fldCharType="end"/>
    </w:r>
  </w:p>
  <w:p w14:paraId="70A9B3F7" w14:textId="77777777" w:rsidR="00700C79" w:rsidRDefault="00700C79">
    <w:pPr>
      <w:pStyle w:val="ab"/>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09193" w14:textId="77777777" w:rsidR="007D722E" w:rsidRDefault="007D722E" w:rsidP="00CC5F4D">
    <w:pPr>
      <w:pStyle w:val="ab"/>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49A74" w14:textId="77777777" w:rsidR="007D722E" w:rsidRDefault="007D722E" w:rsidP="004D525E">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3FE60C43" w14:textId="77777777" w:rsidR="007D722E" w:rsidRDefault="007D722E">
    <w:pPr>
      <w:pStyle w:val="ab"/>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C8EF5" w14:textId="77777777" w:rsidR="007D722E" w:rsidRDefault="007D722E" w:rsidP="004D525E">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3DB5342E" w14:textId="77777777" w:rsidR="007D722E" w:rsidRDefault="007D722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B3B21" w14:textId="77777777" w:rsidR="00700C79" w:rsidRDefault="00700C79">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9DBA5" w14:textId="77777777" w:rsidR="00700C79" w:rsidRDefault="00700C79">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3352" w14:textId="77777777" w:rsidR="00700C79" w:rsidRDefault="00700C79" w:rsidP="001E3E26">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77B47B45" w14:textId="77777777" w:rsidR="00700C79" w:rsidRDefault="00700C79" w:rsidP="00CC5F4D">
    <w:pPr>
      <w:pStyle w:val="ab"/>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F788" w14:textId="77777777" w:rsidR="00700C79" w:rsidRPr="00D11147" w:rsidRDefault="00700C79" w:rsidP="00CC5F4D">
    <w:pPr>
      <w:pStyle w:val="ab"/>
      <w:ind w:right="360"/>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37A07" w14:textId="77777777" w:rsidR="00700C79" w:rsidRPr="00D11147" w:rsidRDefault="00700C79">
    <w:pPr>
      <w:pStyle w:val="ab"/>
      <w:jc w:val="center"/>
    </w:pPr>
  </w:p>
  <w:p w14:paraId="486D2739" w14:textId="77777777" w:rsidR="00700C79" w:rsidRDefault="00700C79">
    <w:pPr>
      <w:pStyle w:val="ab"/>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3CD07" w14:textId="77777777" w:rsidR="007D722E" w:rsidRDefault="007D722E" w:rsidP="004D525E">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638D56D7" w14:textId="77777777" w:rsidR="007D722E" w:rsidRDefault="007D722E">
    <w:pPr>
      <w:pStyle w:val="ab"/>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B6F79" w14:textId="77777777" w:rsidR="007D722E" w:rsidRDefault="007D722E" w:rsidP="00982853">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18D04715" w14:textId="77777777" w:rsidR="007D722E" w:rsidRDefault="007D722E">
    <w:pPr>
      <w:pStyle w:val="ab"/>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5234F" w14:textId="77777777" w:rsidR="007D722E" w:rsidRDefault="007D722E" w:rsidP="001E3E26">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009850B0" w14:textId="77777777" w:rsidR="007D722E" w:rsidRDefault="007D722E" w:rsidP="00CC5F4D">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C97ED" w14:textId="77777777" w:rsidR="001D234E" w:rsidRDefault="001D234E" w:rsidP="00377397">
      <w:r>
        <w:separator/>
      </w:r>
    </w:p>
  </w:footnote>
  <w:footnote w:type="continuationSeparator" w:id="0">
    <w:p w14:paraId="609193D0" w14:textId="77777777" w:rsidR="001D234E" w:rsidRDefault="001D234E"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91DCA" w14:textId="77777777" w:rsidR="00700C79" w:rsidRDefault="00700C79">
    <w:pPr>
      <w:pStyle w:val="a9"/>
      <w:jc w:val="center"/>
    </w:pPr>
    <w:r>
      <w:fldChar w:fldCharType="begin"/>
    </w:r>
    <w:r>
      <w:instrText>PAGE   \* MERGEFORMAT</w:instrText>
    </w:r>
    <w:r>
      <w:fldChar w:fldCharType="separate"/>
    </w:r>
    <w:r>
      <w:t>2</w:t>
    </w:r>
    <w:r>
      <w:fldChar w:fldCharType="end"/>
    </w:r>
  </w:p>
  <w:p w14:paraId="5228ACB7" w14:textId="77777777" w:rsidR="00700C79" w:rsidRDefault="00700C79">
    <w:pPr>
      <w:pStyle w:val="a9"/>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735AF" w14:textId="77777777" w:rsidR="00700C79" w:rsidRDefault="00700C79">
    <w:pPr>
      <w:pStyle w:val="a9"/>
      <w:jc w:val="center"/>
    </w:pPr>
    <w:r>
      <w:fldChar w:fldCharType="begin"/>
    </w:r>
    <w:r>
      <w:instrText>PAGE   \* MERGEFORMAT</w:instrText>
    </w:r>
    <w:r>
      <w:fldChar w:fldCharType="separate"/>
    </w:r>
    <w:r>
      <w:t>2</w:t>
    </w:r>
    <w:r>
      <w:fldChar w:fldCharType="end"/>
    </w:r>
  </w:p>
  <w:p w14:paraId="65F32E93" w14:textId="77777777" w:rsidR="00700C79" w:rsidRDefault="00700C79">
    <w:pPr>
      <w:pStyle w:val="a9"/>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385B7" w14:textId="77777777" w:rsidR="00700C79" w:rsidRDefault="00700C79">
    <w:pPr>
      <w:pStyle w:val="a9"/>
      <w:jc w:val="center"/>
    </w:pPr>
  </w:p>
  <w:p w14:paraId="017D9B98" w14:textId="77777777" w:rsidR="00700C79" w:rsidRDefault="00700C79" w:rsidP="00856A92">
    <w:pPr>
      <w:pStyle w:val="a9"/>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72DC" w14:textId="77777777" w:rsidR="00700C79" w:rsidRDefault="00700C79">
    <w:pPr>
      <w:pStyle w:val="a9"/>
      <w:jc w:val="center"/>
    </w:pPr>
    <w:r>
      <w:fldChar w:fldCharType="begin"/>
    </w:r>
    <w:r>
      <w:instrText>PAGE   \* MERGEFORMAT</w:instrText>
    </w:r>
    <w:r>
      <w:fldChar w:fldCharType="separate"/>
    </w:r>
    <w:r>
      <w:t>2</w:t>
    </w:r>
    <w:r>
      <w:fldChar w:fldCharType="end"/>
    </w:r>
  </w:p>
  <w:p w14:paraId="31DE2715" w14:textId="77777777" w:rsidR="00700C79" w:rsidRDefault="00700C79" w:rsidP="00856A92">
    <w:pPr>
      <w:pStyle w:val="a9"/>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34629" w14:textId="77777777" w:rsidR="00700C79" w:rsidRDefault="00700C79">
    <w:pPr>
      <w:pStyle w:val="a9"/>
      <w:jc w:val="center"/>
    </w:pPr>
    <w:r>
      <w:fldChar w:fldCharType="begin"/>
    </w:r>
    <w:r>
      <w:instrText>PAGE   \* MERGEFORMAT</w:instrText>
    </w:r>
    <w:r>
      <w:fldChar w:fldCharType="separate"/>
    </w:r>
    <w:r>
      <w:t>2</w:t>
    </w:r>
    <w:r>
      <w:fldChar w:fldCharType="end"/>
    </w:r>
  </w:p>
  <w:p w14:paraId="45A74672" w14:textId="77777777" w:rsidR="00700C79" w:rsidRDefault="00700C79" w:rsidP="00856A92">
    <w:pPr>
      <w:pStyle w:val="a9"/>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65A5B" w14:textId="77777777" w:rsidR="00700C79" w:rsidRDefault="00700C79">
    <w:pPr>
      <w:pStyle w:val="a9"/>
      <w:jc w:val="center"/>
    </w:pPr>
    <w:r>
      <w:fldChar w:fldCharType="begin"/>
    </w:r>
    <w:r>
      <w:instrText>PAGE   \* MERGEFORMAT</w:instrText>
    </w:r>
    <w:r>
      <w:fldChar w:fldCharType="separate"/>
    </w:r>
    <w:r>
      <w:t>2</w:t>
    </w:r>
    <w:r>
      <w:fldChar w:fldCharType="end"/>
    </w:r>
  </w:p>
  <w:p w14:paraId="590523A8" w14:textId="77777777" w:rsidR="00700C79" w:rsidRDefault="00700C79" w:rsidP="00856A92">
    <w:pPr>
      <w:pStyle w:val="a9"/>
      <w:jc w:val="cent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C69BA" w14:textId="77777777" w:rsidR="007D722E" w:rsidRDefault="007D722E">
    <w:pPr>
      <w:pStyle w:val="a9"/>
      <w:jc w:val="center"/>
    </w:pPr>
    <w:r>
      <w:fldChar w:fldCharType="begin"/>
    </w:r>
    <w:r>
      <w:instrText>PAGE   \* MERGEFORMAT</w:instrText>
    </w:r>
    <w:r>
      <w:fldChar w:fldCharType="separate"/>
    </w:r>
    <w:r>
      <w:rPr>
        <w:noProof/>
      </w:rPr>
      <w:t>37</w:t>
    </w:r>
    <w:r>
      <w:fldChar w:fldCharType="end"/>
    </w:r>
  </w:p>
  <w:p w14:paraId="4750EE5E" w14:textId="77777777" w:rsidR="007D722E" w:rsidRDefault="007D722E">
    <w:pPr>
      <w:pStyle w:val="a9"/>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2A348" w14:textId="77777777" w:rsidR="007D722E" w:rsidRPr="005508D8" w:rsidRDefault="007D722E">
    <w:pPr>
      <w:pStyle w:val="a9"/>
      <w:jc w:val="center"/>
    </w:pPr>
    <w:r w:rsidRPr="005508D8">
      <w:fldChar w:fldCharType="begin"/>
    </w:r>
    <w:r w:rsidRPr="005508D8">
      <w:instrText>PAGE   \* MERGEFORMAT</w:instrText>
    </w:r>
    <w:r w:rsidRPr="005508D8">
      <w:fldChar w:fldCharType="separate"/>
    </w:r>
    <w:r>
      <w:rPr>
        <w:noProof/>
      </w:rPr>
      <w:t>65</w:t>
    </w:r>
    <w:r w:rsidRPr="005508D8">
      <w:fldChar w:fldCharType="end"/>
    </w:r>
  </w:p>
  <w:p w14:paraId="783EF165" w14:textId="77777777" w:rsidR="007D722E" w:rsidRDefault="007D722E">
    <w:pPr>
      <w:pStyle w:val="a9"/>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E6C50" w14:textId="77777777" w:rsidR="007D722E" w:rsidRDefault="007D722E">
    <w:pPr>
      <w:pStyle w:val="a9"/>
      <w:jc w:val="center"/>
    </w:pPr>
    <w:r>
      <w:fldChar w:fldCharType="begin"/>
    </w:r>
    <w:r>
      <w:instrText>PAGE   \* MERGEFORMAT</w:instrText>
    </w:r>
    <w:r>
      <w:fldChar w:fldCharType="separate"/>
    </w:r>
    <w:r>
      <w:t>2</w:t>
    </w:r>
    <w:r>
      <w:fldChar w:fldCharType="end"/>
    </w:r>
  </w:p>
  <w:p w14:paraId="3E3DE0B3" w14:textId="77777777" w:rsidR="007D722E" w:rsidRDefault="007D722E">
    <w:pPr>
      <w:pStyle w:val="a9"/>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5CC81" w14:textId="77777777" w:rsidR="007D722E" w:rsidRDefault="007D722E" w:rsidP="004255D5">
    <w:pPr>
      <w:pStyle w:val="a9"/>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52D32A42" w14:textId="77777777" w:rsidR="007D722E" w:rsidRDefault="007D722E">
    <w:pPr>
      <w:pStyle w:val="a9"/>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531984"/>
      <w:docPartObj>
        <w:docPartGallery w:val="Page Numbers (Top of Page)"/>
        <w:docPartUnique/>
      </w:docPartObj>
    </w:sdtPr>
    <w:sdtContent>
      <w:p w14:paraId="1713FD8C" w14:textId="77777777" w:rsidR="007D722E" w:rsidRDefault="007D722E">
        <w:pPr>
          <w:pStyle w:val="a9"/>
          <w:jc w:val="center"/>
        </w:pPr>
        <w:r>
          <w:fldChar w:fldCharType="begin"/>
        </w:r>
        <w:r>
          <w:instrText>PAGE   \* MERGEFORMAT</w:instrText>
        </w:r>
        <w:r>
          <w:fldChar w:fldCharType="separate"/>
        </w:r>
        <w:r>
          <w:rPr>
            <w:noProof/>
          </w:rPr>
          <w:t>2</w:t>
        </w:r>
        <w:r>
          <w:fldChar w:fldCharType="end"/>
        </w:r>
      </w:p>
    </w:sdtContent>
  </w:sdt>
  <w:p w14:paraId="74F2A951" w14:textId="77777777" w:rsidR="007D722E" w:rsidRPr="00E53DE7" w:rsidRDefault="007D722E" w:rsidP="00E53DE7">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A8811" w14:textId="77777777" w:rsidR="00700C79" w:rsidRDefault="00700C79">
    <w:pPr>
      <w:pStyle w:val="a9"/>
      <w:jc w:val="cent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526018"/>
      <w:docPartObj>
        <w:docPartGallery w:val="Page Numbers (Top of Page)"/>
        <w:docPartUnique/>
      </w:docPartObj>
    </w:sdtPr>
    <w:sdtContent>
      <w:p w14:paraId="30C370E7" w14:textId="77777777" w:rsidR="007D722E" w:rsidRDefault="007D722E">
        <w:pPr>
          <w:pStyle w:val="a9"/>
          <w:jc w:val="center"/>
        </w:pPr>
      </w:p>
    </w:sdtContent>
  </w:sdt>
  <w:p w14:paraId="54CF2476" w14:textId="77777777" w:rsidR="007D722E" w:rsidRPr="00765B27" w:rsidRDefault="007D722E" w:rsidP="00765B27">
    <w:pPr>
      <w:pStyle w:val="a9"/>
      <w:jc w:val="righ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A34DC" w14:textId="77777777" w:rsidR="007D722E" w:rsidRDefault="007D722E">
    <w:pPr>
      <w:pStyle w:val="a9"/>
      <w:jc w:val="center"/>
    </w:pPr>
    <w:r>
      <w:fldChar w:fldCharType="begin"/>
    </w:r>
    <w:r>
      <w:instrText>PAGE   \* MERGEFORMAT</w:instrText>
    </w:r>
    <w:r>
      <w:fldChar w:fldCharType="separate"/>
    </w:r>
    <w:r>
      <w:rPr>
        <w:noProof/>
      </w:rPr>
      <w:t>32</w:t>
    </w:r>
    <w:r>
      <w:fldChar w:fldCharType="end"/>
    </w:r>
  </w:p>
  <w:p w14:paraId="26CAD7B5" w14:textId="77777777" w:rsidR="007D722E" w:rsidRDefault="007D722E">
    <w:pPr>
      <w:pStyle w:val="a9"/>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56F8E" w14:textId="77777777" w:rsidR="007D722E" w:rsidRDefault="007D722E">
    <w:pPr>
      <w:pStyle w:val="a9"/>
      <w:jc w:val="center"/>
    </w:pPr>
    <w:r>
      <w:fldChar w:fldCharType="begin"/>
    </w:r>
    <w:r>
      <w:instrText>PAGE   \* MERGEFORMAT</w:instrText>
    </w:r>
    <w:r>
      <w:fldChar w:fldCharType="separate"/>
    </w:r>
    <w:r>
      <w:rPr>
        <w:noProof/>
      </w:rPr>
      <w:t>46</w:t>
    </w:r>
    <w:r>
      <w:fldChar w:fldCharType="end"/>
    </w:r>
  </w:p>
  <w:p w14:paraId="4C655AB9" w14:textId="77777777" w:rsidR="007D722E" w:rsidRDefault="007D722E">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662516"/>
      <w:docPartObj>
        <w:docPartGallery w:val="Page Numbers (Top of Page)"/>
        <w:docPartUnique/>
      </w:docPartObj>
    </w:sdtPr>
    <w:sdtContent>
      <w:p w14:paraId="1889EE3F" w14:textId="77777777" w:rsidR="00700C79" w:rsidRDefault="00700C79">
        <w:pPr>
          <w:pStyle w:val="a9"/>
          <w:jc w:val="center"/>
        </w:pPr>
        <w:r>
          <w:rPr>
            <w:noProof/>
          </w:rPr>
          <w:fldChar w:fldCharType="begin"/>
        </w:r>
        <w:r>
          <w:rPr>
            <w:noProof/>
          </w:rPr>
          <w:instrText>PAGE   \* MERGEFORMAT</w:instrText>
        </w:r>
        <w:r>
          <w:rPr>
            <w:noProof/>
          </w:rPr>
          <w:fldChar w:fldCharType="separate"/>
        </w:r>
        <w:r>
          <w:rPr>
            <w:noProof/>
          </w:rPr>
          <w:t>11</w:t>
        </w:r>
        <w:r>
          <w:rPr>
            <w:noProof/>
          </w:rPr>
          <w:fldChar w:fldCharType="end"/>
        </w:r>
      </w:p>
    </w:sdtContent>
  </w:sdt>
  <w:p w14:paraId="7E85A60C" w14:textId="77777777" w:rsidR="00700C79" w:rsidRDefault="00700C79">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662517"/>
      <w:docPartObj>
        <w:docPartGallery w:val="Page Numbers (Top of Page)"/>
        <w:docPartUnique/>
      </w:docPartObj>
    </w:sdtPr>
    <w:sdtContent>
      <w:p w14:paraId="7EFCEFFC" w14:textId="77777777" w:rsidR="00700C79" w:rsidRDefault="00700C79">
        <w:pPr>
          <w:pStyle w:val="a9"/>
          <w:jc w:val="center"/>
        </w:pPr>
        <w:r>
          <w:rPr>
            <w:noProof/>
          </w:rPr>
          <w:fldChar w:fldCharType="begin"/>
        </w:r>
        <w:r>
          <w:rPr>
            <w:noProof/>
          </w:rPr>
          <w:instrText>PAGE   \* MERGEFORMAT</w:instrText>
        </w:r>
        <w:r>
          <w:rPr>
            <w:noProof/>
          </w:rPr>
          <w:fldChar w:fldCharType="separate"/>
        </w:r>
        <w:r>
          <w:rPr>
            <w:noProof/>
          </w:rPr>
          <w:t>12</w:t>
        </w:r>
        <w:r>
          <w:rPr>
            <w:noProof/>
          </w:rPr>
          <w:fldChar w:fldCharType="end"/>
        </w:r>
      </w:p>
    </w:sdtContent>
  </w:sdt>
  <w:p w14:paraId="488F86CA" w14:textId="77777777" w:rsidR="00700C79" w:rsidRDefault="00700C79">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427432"/>
      <w:docPartObj>
        <w:docPartGallery w:val="Page Numbers (Top of Page)"/>
        <w:docPartUnique/>
      </w:docPartObj>
    </w:sdtPr>
    <w:sdtContent>
      <w:p w14:paraId="118C331B" w14:textId="77777777" w:rsidR="00700C79" w:rsidRDefault="00700C79">
        <w:pPr>
          <w:pStyle w:val="a9"/>
          <w:jc w:val="center"/>
        </w:pPr>
        <w:r>
          <w:fldChar w:fldCharType="begin"/>
        </w:r>
        <w:r>
          <w:instrText xml:space="preserve"> PAGE </w:instrText>
        </w:r>
        <w:r>
          <w:fldChar w:fldCharType="separate"/>
        </w:r>
        <w:r>
          <w:rPr>
            <w:noProof/>
          </w:rPr>
          <w:t>2</w:t>
        </w:r>
        <w:r>
          <w:fldChar w:fldCharType="end"/>
        </w:r>
      </w:p>
      <w:p w14:paraId="4A913B7F" w14:textId="77777777" w:rsidR="00700C79" w:rsidRDefault="00700C79">
        <w:pPr>
          <w:pStyle w:val="a9"/>
        </w:pP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01F46" w14:textId="77777777" w:rsidR="00700C79" w:rsidRDefault="00700C79">
    <w:pPr>
      <w:pStyle w:val="a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747292"/>
      <w:docPartObj>
        <w:docPartGallery w:val="Page Numbers (Top of Page)"/>
        <w:docPartUnique/>
      </w:docPartObj>
    </w:sdtPr>
    <w:sdtContent>
      <w:p w14:paraId="740D56DB" w14:textId="77777777" w:rsidR="00700C79" w:rsidRDefault="00700C79">
        <w:pPr>
          <w:pStyle w:val="a9"/>
          <w:jc w:val="center"/>
        </w:pPr>
        <w:r>
          <w:fldChar w:fldCharType="begin"/>
        </w:r>
        <w:r>
          <w:instrText>PAGE   \* MERGEFORMAT</w:instrText>
        </w:r>
        <w:r>
          <w:fldChar w:fldCharType="separate"/>
        </w:r>
        <w:r>
          <w:rPr>
            <w:noProof/>
          </w:rPr>
          <w:t>24</w:t>
        </w:r>
        <w:r>
          <w:fldChar w:fldCharType="end"/>
        </w:r>
      </w:p>
    </w:sdtContent>
  </w:sdt>
  <w:p w14:paraId="3ECA06C5" w14:textId="77777777" w:rsidR="00700C79" w:rsidRDefault="00700C79">
    <w:pPr>
      <w:pStyle w:val="a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56C9" w14:textId="77777777" w:rsidR="00700C79" w:rsidRDefault="00700C79" w:rsidP="00A56426">
    <w:pPr>
      <w:pStyle w:val="a9"/>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B9E78" w14:textId="77777777" w:rsidR="00700C79" w:rsidRDefault="00700C79" w:rsidP="004255D5">
    <w:pPr>
      <w:pStyle w:val="a9"/>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198B3631" w14:textId="77777777" w:rsidR="00700C79" w:rsidRDefault="00700C7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071C695B"/>
    <w:multiLevelType w:val="hybridMultilevel"/>
    <w:tmpl w:val="C518AB78"/>
    <w:lvl w:ilvl="0" w:tplc="45D214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2D529F5"/>
    <w:multiLevelType w:val="multilevel"/>
    <w:tmpl w:val="C526F782"/>
    <w:lvl w:ilvl="0">
      <w:start w:val="1"/>
      <w:numFmt w:val="decimal"/>
      <w:lvlText w:val="%1."/>
      <w:lvlJc w:val="left"/>
      <w:pPr>
        <w:tabs>
          <w:tab w:val="num" w:pos="0"/>
        </w:tabs>
        <w:ind w:left="1069" w:hanging="360"/>
      </w:pPr>
      <w:rPr>
        <w:rFonts w:ascii="Times New Roman" w:hAnsi="Times New Roman"/>
        <w:b/>
        <w:bCs/>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7" w15:restartNumberingAfterBreak="0">
    <w:nsid w:val="13B07F65"/>
    <w:multiLevelType w:val="multilevel"/>
    <w:tmpl w:val="02EC9AC8"/>
    <w:styleLink w:val="1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22F60094"/>
    <w:multiLevelType w:val="hybridMultilevel"/>
    <w:tmpl w:val="719C0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EA2DC4"/>
    <w:multiLevelType w:val="hybridMultilevel"/>
    <w:tmpl w:val="84F07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AA4728A"/>
    <w:multiLevelType w:val="hybridMultilevel"/>
    <w:tmpl w:val="DC147B54"/>
    <w:lvl w:ilvl="0" w:tplc="22FC848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F47A17"/>
    <w:multiLevelType w:val="hybridMultilevel"/>
    <w:tmpl w:val="588EBD14"/>
    <w:lvl w:ilvl="0" w:tplc="2076B7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A2D3709"/>
    <w:multiLevelType w:val="multilevel"/>
    <w:tmpl w:val="285EF980"/>
    <w:lvl w:ilvl="0">
      <w:start w:val="10"/>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6F80481D"/>
    <w:multiLevelType w:val="hybridMultilevel"/>
    <w:tmpl w:val="902AFE9A"/>
    <w:lvl w:ilvl="0" w:tplc="667401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790857258">
    <w:abstractNumId w:val="2"/>
  </w:num>
  <w:num w:numId="2" w16cid:durableId="279069456">
    <w:abstractNumId w:val="9"/>
  </w:num>
  <w:num w:numId="3" w16cid:durableId="190339145">
    <w:abstractNumId w:val="1"/>
  </w:num>
  <w:num w:numId="4" w16cid:durableId="908030368">
    <w:abstractNumId w:val="0"/>
  </w:num>
  <w:num w:numId="5" w16cid:durableId="1484157600">
    <w:abstractNumId w:val="7"/>
  </w:num>
  <w:num w:numId="6" w16cid:durableId="1615861785">
    <w:abstractNumId w:val="11"/>
  </w:num>
  <w:num w:numId="7" w16cid:durableId="1089619827">
    <w:abstractNumId w:val="6"/>
  </w:num>
  <w:num w:numId="8" w16cid:durableId="30423647">
    <w:abstractNumId w:val="8"/>
  </w:num>
  <w:num w:numId="9" w16cid:durableId="1677923192">
    <w:abstractNumId w:val="12"/>
  </w:num>
  <w:num w:numId="10" w16cid:durableId="1718705153">
    <w:abstractNumId w:val="13"/>
  </w:num>
  <w:num w:numId="11" w16cid:durableId="1226646240">
    <w:abstractNumId w:val="10"/>
  </w:num>
  <w:num w:numId="12" w16cid:durableId="1234588273">
    <w:abstractNumId w:val="5"/>
  </w:num>
  <w:num w:numId="13" w16cid:durableId="468591790">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013F"/>
    <w:rsid w:val="00004F24"/>
    <w:rsid w:val="00005AE8"/>
    <w:rsid w:val="0001077C"/>
    <w:rsid w:val="00013F6F"/>
    <w:rsid w:val="0001520B"/>
    <w:rsid w:val="000153DB"/>
    <w:rsid w:val="00020DE6"/>
    <w:rsid w:val="00021FC6"/>
    <w:rsid w:val="00030578"/>
    <w:rsid w:val="00040C0B"/>
    <w:rsid w:val="00041EA9"/>
    <w:rsid w:val="000439DE"/>
    <w:rsid w:val="00045D5B"/>
    <w:rsid w:val="00045F23"/>
    <w:rsid w:val="00046148"/>
    <w:rsid w:val="00052E9D"/>
    <w:rsid w:val="0005309E"/>
    <w:rsid w:val="000539FD"/>
    <w:rsid w:val="00055945"/>
    <w:rsid w:val="00057512"/>
    <w:rsid w:val="0005766C"/>
    <w:rsid w:val="00060551"/>
    <w:rsid w:val="0006158B"/>
    <w:rsid w:val="00061F0A"/>
    <w:rsid w:val="000654E5"/>
    <w:rsid w:val="00076C51"/>
    <w:rsid w:val="000805ED"/>
    <w:rsid w:val="00086612"/>
    <w:rsid w:val="00090552"/>
    <w:rsid w:val="000935F2"/>
    <w:rsid w:val="000A329A"/>
    <w:rsid w:val="000A33C5"/>
    <w:rsid w:val="000A4D10"/>
    <w:rsid w:val="000A50D5"/>
    <w:rsid w:val="000C076F"/>
    <w:rsid w:val="000C1886"/>
    <w:rsid w:val="000C4804"/>
    <w:rsid w:val="000C6791"/>
    <w:rsid w:val="000D0F5B"/>
    <w:rsid w:val="000D2910"/>
    <w:rsid w:val="000D592A"/>
    <w:rsid w:val="000E2ED6"/>
    <w:rsid w:val="000E31A6"/>
    <w:rsid w:val="000E3AF7"/>
    <w:rsid w:val="000E3CE1"/>
    <w:rsid w:val="000E7C0B"/>
    <w:rsid w:val="000F7104"/>
    <w:rsid w:val="000F725E"/>
    <w:rsid w:val="000F743E"/>
    <w:rsid w:val="00107703"/>
    <w:rsid w:val="001109EF"/>
    <w:rsid w:val="00115D2F"/>
    <w:rsid w:val="0012042A"/>
    <w:rsid w:val="00122E85"/>
    <w:rsid w:val="00130B6A"/>
    <w:rsid w:val="001451B9"/>
    <w:rsid w:val="001554DC"/>
    <w:rsid w:val="00156846"/>
    <w:rsid w:val="00157398"/>
    <w:rsid w:val="001627A5"/>
    <w:rsid w:val="00162D77"/>
    <w:rsid w:val="00164CB3"/>
    <w:rsid w:val="00166E15"/>
    <w:rsid w:val="00177773"/>
    <w:rsid w:val="001817E4"/>
    <w:rsid w:val="00183E1A"/>
    <w:rsid w:val="00186A18"/>
    <w:rsid w:val="00196826"/>
    <w:rsid w:val="0019769F"/>
    <w:rsid w:val="001A2947"/>
    <w:rsid w:val="001A3642"/>
    <w:rsid w:val="001A73B7"/>
    <w:rsid w:val="001B5D41"/>
    <w:rsid w:val="001C2C4D"/>
    <w:rsid w:val="001C3777"/>
    <w:rsid w:val="001C582E"/>
    <w:rsid w:val="001C673E"/>
    <w:rsid w:val="001D0DE7"/>
    <w:rsid w:val="001D234E"/>
    <w:rsid w:val="001E0078"/>
    <w:rsid w:val="001E13C3"/>
    <w:rsid w:val="001F07D7"/>
    <w:rsid w:val="001F2BC0"/>
    <w:rsid w:val="001F4470"/>
    <w:rsid w:val="001F770B"/>
    <w:rsid w:val="00202B29"/>
    <w:rsid w:val="002040B0"/>
    <w:rsid w:val="002062C6"/>
    <w:rsid w:val="00206B68"/>
    <w:rsid w:val="00207E13"/>
    <w:rsid w:val="0021252C"/>
    <w:rsid w:val="002141D1"/>
    <w:rsid w:val="00214808"/>
    <w:rsid w:val="00217269"/>
    <w:rsid w:val="00223EF2"/>
    <w:rsid w:val="002253B0"/>
    <w:rsid w:val="002266EE"/>
    <w:rsid w:val="00231511"/>
    <w:rsid w:val="002340E1"/>
    <w:rsid w:val="00234E08"/>
    <w:rsid w:val="0023634C"/>
    <w:rsid w:val="002427D9"/>
    <w:rsid w:val="002436DE"/>
    <w:rsid w:val="002463DA"/>
    <w:rsid w:val="00246B81"/>
    <w:rsid w:val="002518D9"/>
    <w:rsid w:val="002524F1"/>
    <w:rsid w:val="002549C9"/>
    <w:rsid w:val="002567F9"/>
    <w:rsid w:val="0025732A"/>
    <w:rsid w:val="0026031A"/>
    <w:rsid w:val="00260CB0"/>
    <w:rsid w:val="00263D94"/>
    <w:rsid w:val="00264B6C"/>
    <w:rsid w:val="00271E04"/>
    <w:rsid w:val="002757FC"/>
    <w:rsid w:val="00277392"/>
    <w:rsid w:val="002774FF"/>
    <w:rsid w:val="00277A6A"/>
    <w:rsid w:val="00282B3E"/>
    <w:rsid w:val="00283A34"/>
    <w:rsid w:val="00283E16"/>
    <w:rsid w:val="00286B16"/>
    <w:rsid w:val="0029101D"/>
    <w:rsid w:val="00294552"/>
    <w:rsid w:val="00297C99"/>
    <w:rsid w:val="002A1B45"/>
    <w:rsid w:val="002A1DBB"/>
    <w:rsid w:val="002A2585"/>
    <w:rsid w:val="002A65E5"/>
    <w:rsid w:val="002A6679"/>
    <w:rsid w:val="002A777D"/>
    <w:rsid w:val="002A7A52"/>
    <w:rsid w:val="002B0C9C"/>
    <w:rsid w:val="002B48FF"/>
    <w:rsid w:val="002B58FB"/>
    <w:rsid w:val="002B5F64"/>
    <w:rsid w:val="002B7368"/>
    <w:rsid w:val="002C25E8"/>
    <w:rsid w:val="002C6510"/>
    <w:rsid w:val="002C6667"/>
    <w:rsid w:val="002D2B5E"/>
    <w:rsid w:val="002D3140"/>
    <w:rsid w:val="002D6954"/>
    <w:rsid w:val="002D7093"/>
    <w:rsid w:val="002E68A0"/>
    <w:rsid w:val="002F27A4"/>
    <w:rsid w:val="002F4070"/>
    <w:rsid w:val="002F47F6"/>
    <w:rsid w:val="002F4AB1"/>
    <w:rsid w:val="002F4E14"/>
    <w:rsid w:val="002F7144"/>
    <w:rsid w:val="002F77A1"/>
    <w:rsid w:val="00303EC5"/>
    <w:rsid w:val="003046D3"/>
    <w:rsid w:val="003049EC"/>
    <w:rsid w:val="003072A0"/>
    <w:rsid w:val="00311599"/>
    <w:rsid w:val="00315871"/>
    <w:rsid w:val="003161C7"/>
    <w:rsid w:val="003235C6"/>
    <w:rsid w:val="00323D3A"/>
    <w:rsid w:val="00324159"/>
    <w:rsid w:val="00326B32"/>
    <w:rsid w:val="00327C70"/>
    <w:rsid w:val="00333629"/>
    <w:rsid w:val="00333EC6"/>
    <w:rsid w:val="00336322"/>
    <w:rsid w:val="0033696C"/>
    <w:rsid w:val="003412E5"/>
    <w:rsid w:val="00341304"/>
    <w:rsid w:val="00344BA3"/>
    <w:rsid w:val="003503C6"/>
    <w:rsid w:val="00367605"/>
    <w:rsid w:val="0037680D"/>
    <w:rsid w:val="00377397"/>
    <w:rsid w:val="00377628"/>
    <w:rsid w:val="00385B98"/>
    <w:rsid w:val="00386B8B"/>
    <w:rsid w:val="003874D7"/>
    <w:rsid w:val="00387E32"/>
    <w:rsid w:val="003974AE"/>
    <w:rsid w:val="003A0F67"/>
    <w:rsid w:val="003A20FE"/>
    <w:rsid w:val="003A2CFA"/>
    <w:rsid w:val="003A5ECA"/>
    <w:rsid w:val="003B43E8"/>
    <w:rsid w:val="003C1103"/>
    <w:rsid w:val="003C56A1"/>
    <w:rsid w:val="003D08DD"/>
    <w:rsid w:val="003D3E77"/>
    <w:rsid w:val="003E1287"/>
    <w:rsid w:val="003E78E8"/>
    <w:rsid w:val="003F1305"/>
    <w:rsid w:val="003F181E"/>
    <w:rsid w:val="003F2644"/>
    <w:rsid w:val="003F2D84"/>
    <w:rsid w:val="003F41A9"/>
    <w:rsid w:val="003F4209"/>
    <w:rsid w:val="003F5240"/>
    <w:rsid w:val="00420705"/>
    <w:rsid w:val="00427EC7"/>
    <w:rsid w:val="004344F9"/>
    <w:rsid w:val="00443547"/>
    <w:rsid w:val="0044523B"/>
    <w:rsid w:val="00453112"/>
    <w:rsid w:val="004537E3"/>
    <w:rsid w:val="0046482B"/>
    <w:rsid w:val="004726B4"/>
    <w:rsid w:val="004728D9"/>
    <w:rsid w:val="0047479B"/>
    <w:rsid w:val="0047771D"/>
    <w:rsid w:val="00482DD4"/>
    <w:rsid w:val="0048350F"/>
    <w:rsid w:val="00483E50"/>
    <w:rsid w:val="00494BD8"/>
    <w:rsid w:val="004A27F9"/>
    <w:rsid w:val="004A5987"/>
    <w:rsid w:val="004A5D4F"/>
    <w:rsid w:val="004B425B"/>
    <w:rsid w:val="004B458B"/>
    <w:rsid w:val="004B56EE"/>
    <w:rsid w:val="004C11B4"/>
    <w:rsid w:val="004C49FB"/>
    <w:rsid w:val="004C4A9B"/>
    <w:rsid w:val="004C6BA0"/>
    <w:rsid w:val="004D1BF1"/>
    <w:rsid w:val="004D397C"/>
    <w:rsid w:val="004D6B3E"/>
    <w:rsid w:val="004E16D0"/>
    <w:rsid w:val="004E40E7"/>
    <w:rsid w:val="004E6C27"/>
    <w:rsid w:val="004E6CB0"/>
    <w:rsid w:val="004F60F3"/>
    <w:rsid w:val="00500175"/>
    <w:rsid w:val="00505152"/>
    <w:rsid w:val="00514832"/>
    <w:rsid w:val="00520707"/>
    <w:rsid w:val="00522C27"/>
    <w:rsid w:val="005316F1"/>
    <w:rsid w:val="00531BBD"/>
    <w:rsid w:val="00532496"/>
    <w:rsid w:val="005355D0"/>
    <w:rsid w:val="00543536"/>
    <w:rsid w:val="00544553"/>
    <w:rsid w:val="0054531B"/>
    <w:rsid w:val="00545E06"/>
    <w:rsid w:val="00545FC6"/>
    <w:rsid w:val="00550D55"/>
    <w:rsid w:val="005629D1"/>
    <w:rsid w:val="005638D8"/>
    <w:rsid w:val="00565F37"/>
    <w:rsid w:val="0057556A"/>
    <w:rsid w:val="00583019"/>
    <w:rsid w:val="00583BCB"/>
    <w:rsid w:val="00586532"/>
    <w:rsid w:val="00590207"/>
    <w:rsid w:val="00594165"/>
    <w:rsid w:val="0059468C"/>
    <w:rsid w:val="00597B2C"/>
    <w:rsid w:val="005A3A25"/>
    <w:rsid w:val="005A5BC6"/>
    <w:rsid w:val="005B53CE"/>
    <w:rsid w:val="005B5FA6"/>
    <w:rsid w:val="005C1132"/>
    <w:rsid w:val="005C2CFF"/>
    <w:rsid w:val="005C5E3E"/>
    <w:rsid w:val="005C703E"/>
    <w:rsid w:val="005D2A30"/>
    <w:rsid w:val="005D4A5A"/>
    <w:rsid w:val="005E332C"/>
    <w:rsid w:val="005F003C"/>
    <w:rsid w:val="005F0A11"/>
    <w:rsid w:val="005F0FDE"/>
    <w:rsid w:val="005F4DEE"/>
    <w:rsid w:val="005F5ABD"/>
    <w:rsid w:val="005F5E5B"/>
    <w:rsid w:val="005F66EC"/>
    <w:rsid w:val="005F7265"/>
    <w:rsid w:val="00604141"/>
    <w:rsid w:val="00607372"/>
    <w:rsid w:val="006100AF"/>
    <w:rsid w:val="00611A08"/>
    <w:rsid w:val="00615874"/>
    <w:rsid w:val="00620A1C"/>
    <w:rsid w:val="00622844"/>
    <w:rsid w:val="006330BF"/>
    <w:rsid w:val="00641E8C"/>
    <w:rsid w:val="0064296A"/>
    <w:rsid w:val="00646DCE"/>
    <w:rsid w:val="00654E12"/>
    <w:rsid w:val="006627AD"/>
    <w:rsid w:val="00664894"/>
    <w:rsid w:val="00665A64"/>
    <w:rsid w:val="00666C43"/>
    <w:rsid w:val="006721E0"/>
    <w:rsid w:val="0067605E"/>
    <w:rsid w:val="00680D94"/>
    <w:rsid w:val="006826FB"/>
    <w:rsid w:val="0069166C"/>
    <w:rsid w:val="00692604"/>
    <w:rsid w:val="00694180"/>
    <w:rsid w:val="006A355D"/>
    <w:rsid w:val="006A3B85"/>
    <w:rsid w:val="006A58E5"/>
    <w:rsid w:val="006A7C8B"/>
    <w:rsid w:val="006B5FB9"/>
    <w:rsid w:val="006B77E5"/>
    <w:rsid w:val="006B7859"/>
    <w:rsid w:val="006D6C31"/>
    <w:rsid w:val="006E08F0"/>
    <w:rsid w:val="006F04E4"/>
    <w:rsid w:val="006F0C44"/>
    <w:rsid w:val="006F1EE2"/>
    <w:rsid w:val="006F484C"/>
    <w:rsid w:val="00700C79"/>
    <w:rsid w:val="00701B85"/>
    <w:rsid w:val="0070452B"/>
    <w:rsid w:val="00705A0E"/>
    <w:rsid w:val="00706F07"/>
    <w:rsid w:val="00710D47"/>
    <w:rsid w:val="007110C6"/>
    <w:rsid w:val="007114BD"/>
    <w:rsid w:val="0071259B"/>
    <w:rsid w:val="007160A5"/>
    <w:rsid w:val="007176C7"/>
    <w:rsid w:val="007208D7"/>
    <w:rsid w:val="0073014C"/>
    <w:rsid w:val="007360B3"/>
    <w:rsid w:val="007414A7"/>
    <w:rsid w:val="00743D54"/>
    <w:rsid w:val="00745AAF"/>
    <w:rsid w:val="0075142E"/>
    <w:rsid w:val="007573D5"/>
    <w:rsid w:val="00764397"/>
    <w:rsid w:val="007659F3"/>
    <w:rsid w:val="00765E4E"/>
    <w:rsid w:val="00766625"/>
    <w:rsid w:val="0077366D"/>
    <w:rsid w:val="007746E1"/>
    <w:rsid w:val="00776014"/>
    <w:rsid w:val="00785A73"/>
    <w:rsid w:val="00791A90"/>
    <w:rsid w:val="00793EA6"/>
    <w:rsid w:val="0079438B"/>
    <w:rsid w:val="007970AB"/>
    <w:rsid w:val="00797EA6"/>
    <w:rsid w:val="007A516C"/>
    <w:rsid w:val="007A5279"/>
    <w:rsid w:val="007A64A2"/>
    <w:rsid w:val="007A6824"/>
    <w:rsid w:val="007B0039"/>
    <w:rsid w:val="007B5171"/>
    <w:rsid w:val="007B539C"/>
    <w:rsid w:val="007C281C"/>
    <w:rsid w:val="007C647D"/>
    <w:rsid w:val="007C7503"/>
    <w:rsid w:val="007C7E01"/>
    <w:rsid w:val="007D12C5"/>
    <w:rsid w:val="007D536F"/>
    <w:rsid w:val="007D722E"/>
    <w:rsid w:val="007E1300"/>
    <w:rsid w:val="007E537C"/>
    <w:rsid w:val="007F1DD0"/>
    <w:rsid w:val="007F3B5B"/>
    <w:rsid w:val="007F44B7"/>
    <w:rsid w:val="007F528F"/>
    <w:rsid w:val="007F576F"/>
    <w:rsid w:val="00806FD4"/>
    <w:rsid w:val="00813326"/>
    <w:rsid w:val="00814F7F"/>
    <w:rsid w:val="00815A84"/>
    <w:rsid w:val="00816A6A"/>
    <w:rsid w:val="008215F8"/>
    <w:rsid w:val="00823C58"/>
    <w:rsid w:val="00825DE3"/>
    <w:rsid w:val="00833967"/>
    <w:rsid w:val="008366AF"/>
    <w:rsid w:val="00843431"/>
    <w:rsid w:val="00844223"/>
    <w:rsid w:val="008504E9"/>
    <w:rsid w:val="00853548"/>
    <w:rsid w:val="00854D55"/>
    <w:rsid w:val="0085547A"/>
    <w:rsid w:val="00856771"/>
    <w:rsid w:val="00861707"/>
    <w:rsid w:val="00880BC9"/>
    <w:rsid w:val="008865B9"/>
    <w:rsid w:val="00891A81"/>
    <w:rsid w:val="00893450"/>
    <w:rsid w:val="0089450D"/>
    <w:rsid w:val="00897965"/>
    <w:rsid w:val="008A6611"/>
    <w:rsid w:val="008B3A72"/>
    <w:rsid w:val="008C2752"/>
    <w:rsid w:val="008C577F"/>
    <w:rsid w:val="008D6590"/>
    <w:rsid w:val="008E6477"/>
    <w:rsid w:val="008F164C"/>
    <w:rsid w:val="008F2AE5"/>
    <w:rsid w:val="008F3772"/>
    <w:rsid w:val="008F6D9B"/>
    <w:rsid w:val="0090292F"/>
    <w:rsid w:val="0090335A"/>
    <w:rsid w:val="00903AD2"/>
    <w:rsid w:val="00904268"/>
    <w:rsid w:val="009071DF"/>
    <w:rsid w:val="00910965"/>
    <w:rsid w:val="0091376B"/>
    <w:rsid w:val="00915F47"/>
    <w:rsid w:val="0091685D"/>
    <w:rsid w:val="00917247"/>
    <w:rsid w:val="009259F0"/>
    <w:rsid w:val="00933635"/>
    <w:rsid w:val="00936639"/>
    <w:rsid w:val="009417B7"/>
    <w:rsid w:val="00941A4E"/>
    <w:rsid w:val="00945314"/>
    <w:rsid w:val="00947948"/>
    <w:rsid w:val="00955717"/>
    <w:rsid w:val="009569AC"/>
    <w:rsid w:val="0096328A"/>
    <w:rsid w:val="0096653A"/>
    <w:rsid w:val="00976EE7"/>
    <w:rsid w:val="00982245"/>
    <w:rsid w:val="00986F3D"/>
    <w:rsid w:val="00991BC7"/>
    <w:rsid w:val="00995DD4"/>
    <w:rsid w:val="0099666E"/>
    <w:rsid w:val="009976F5"/>
    <w:rsid w:val="00997B6C"/>
    <w:rsid w:val="009A324F"/>
    <w:rsid w:val="009A670A"/>
    <w:rsid w:val="009B06D6"/>
    <w:rsid w:val="009B2509"/>
    <w:rsid w:val="009B2DCF"/>
    <w:rsid w:val="009B2F22"/>
    <w:rsid w:val="009B6495"/>
    <w:rsid w:val="009C3BF6"/>
    <w:rsid w:val="009C54A0"/>
    <w:rsid w:val="009C631A"/>
    <w:rsid w:val="009C7FD6"/>
    <w:rsid w:val="009D03E4"/>
    <w:rsid w:val="009D09E4"/>
    <w:rsid w:val="009D1A55"/>
    <w:rsid w:val="009E6D8B"/>
    <w:rsid w:val="009F0AAD"/>
    <w:rsid w:val="009F1D9C"/>
    <w:rsid w:val="00A01715"/>
    <w:rsid w:val="00A05A86"/>
    <w:rsid w:val="00A05C46"/>
    <w:rsid w:val="00A12710"/>
    <w:rsid w:val="00A13F8B"/>
    <w:rsid w:val="00A1476D"/>
    <w:rsid w:val="00A2578C"/>
    <w:rsid w:val="00A27E0E"/>
    <w:rsid w:val="00A3270A"/>
    <w:rsid w:val="00A46AFE"/>
    <w:rsid w:val="00A47934"/>
    <w:rsid w:val="00A522EA"/>
    <w:rsid w:val="00A53513"/>
    <w:rsid w:val="00A540CD"/>
    <w:rsid w:val="00A62816"/>
    <w:rsid w:val="00A63E86"/>
    <w:rsid w:val="00A707EF"/>
    <w:rsid w:val="00A70B21"/>
    <w:rsid w:val="00A75AA7"/>
    <w:rsid w:val="00A90107"/>
    <w:rsid w:val="00A91F8D"/>
    <w:rsid w:val="00A92D8E"/>
    <w:rsid w:val="00A974EF"/>
    <w:rsid w:val="00A975A1"/>
    <w:rsid w:val="00AA1731"/>
    <w:rsid w:val="00AA192A"/>
    <w:rsid w:val="00AA2DA9"/>
    <w:rsid w:val="00AA4078"/>
    <w:rsid w:val="00AA4E4A"/>
    <w:rsid w:val="00AA66D4"/>
    <w:rsid w:val="00AA70C9"/>
    <w:rsid w:val="00AB08B5"/>
    <w:rsid w:val="00AB181A"/>
    <w:rsid w:val="00AB3AB2"/>
    <w:rsid w:val="00AB710A"/>
    <w:rsid w:val="00AB7951"/>
    <w:rsid w:val="00AB7E18"/>
    <w:rsid w:val="00AC70E0"/>
    <w:rsid w:val="00AC7369"/>
    <w:rsid w:val="00AD2D97"/>
    <w:rsid w:val="00AD3E3F"/>
    <w:rsid w:val="00AD746F"/>
    <w:rsid w:val="00AE1841"/>
    <w:rsid w:val="00AE67C3"/>
    <w:rsid w:val="00AF08DF"/>
    <w:rsid w:val="00AF148D"/>
    <w:rsid w:val="00AF3A25"/>
    <w:rsid w:val="00B02181"/>
    <w:rsid w:val="00B04A7F"/>
    <w:rsid w:val="00B07DFD"/>
    <w:rsid w:val="00B1378F"/>
    <w:rsid w:val="00B15294"/>
    <w:rsid w:val="00B152AE"/>
    <w:rsid w:val="00B15E4C"/>
    <w:rsid w:val="00B243FD"/>
    <w:rsid w:val="00B27127"/>
    <w:rsid w:val="00B42E90"/>
    <w:rsid w:val="00B43A72"/>
    <w:rsid w:val="00B47171"/>
    <w:rsid w:val="00B54C98"/>
    <w:rsid w:val="00B55027"/>
    <w:rsid w:val="00B6095B"/>
    <w:rsid w:val="00B60F44"/>
    <w:rsid w:val="00B7171C"/>
    <w:rsid w:val="00B72060"/>
    <w:rsid w:val="00B72562"/>
    <w:rsid w:val="00B72B5D"/>
    <w:rsid w:val="00B75035"/>
    <w:rsid w:val="00B77DFD"/>
    <w:rsid w:val="00B80669"/>
    <w:rsid w:val="00B830C2"/>
    <w:rsid w:val="00B97090"/>
    <w:rsid w:val="00BB095D"/>
    <w:rsid w:val="00BB0D36"/>
    <w:rsid w:val="00BB6895"/>
    <w:rsid w:val="00BC2D7C"/>
    <w:rsid w:val="00BC34DC"/>
    <w:rsid w:val="00BC686B"/>
    <w:rsid w:val="00BD1DB5"/>
    <w:rsid w:val="00BE49C3"/>
    <w:rsid w:val="00BE5D0F"/>
    <w:rsid w:val="00BF2F13"/>
    <w:rsid w:val="00BF3F2F"/>
    <w:rsid w:val="00C00CAE"/>
    <w:rsid w:val="00C00CD5"/>
    <w:rsid w:val="00C01933"/>
    <w:rsid w:val="00C076BF"/>
    <w:rsid w:val="00C134D8"/>
    <w:rsid w:val="00C158AB"/>
    <w:rsid w:val="00C22096"/>
    <w:rsid w:val="00C25E90"/>
    <w:rsid w:val="00C34D42"/>
    <w:rsid w:val="00C36768"/>
    <w:rsid w:val="00C42D2F"/>
    <w:rsid w:val="00C4596F"/>
    <w:rsid w:val="00C52A82"/>
    <w:rsid w:val="00C52BAE"/>
    <w:rsid w:val="00C53112"/>
    <w:rsid w:val="00C554E8"/>
    <w:rsid w:val="00C559FA"/>
    <w:rsid w:val="00C63C56"/>
    <w:rsid w:val="00C65A71"/>
    <w:rsid w:val="00C66E3B"/>
    <w:rsid w:val="00C72E21"/>
    <w:rsid w:val="00C743E4"/>
    <w:rsid w:val="00C7690E"/>
    <w:rsid w:val="00C770A9"/>
    <w:rsid w:val="00C80F40"/>
    <w:rsid w:val="00C82348"/>
    <w:rsid w:val="00C856D3"/>
    <w:rsid w:val="00C87F60"/>
    <w:rsid w:val="00C90F12"/>
    <w:rsid w:val="00C97105"/>
    <w:rsid w:val="00CA152B"/>
    <w:rsid w:val="00CA61AD"/>
    <w:rsid w:val="00CA6BF5"/>
    <w:rsid w:val="00CA7F00"/>
    <w:rsid w:val="00CB3304"/>
    <w:rsid w:val="00CB3A56"/>
    <w:rsid w:val="00CB4856"/>
    <w:rsid w:val="00CB4C62"/>
    <w:rsid w:val="00CB567D"/>
    <w:rsid w:val="00CB5943"/>
    <w:rsid w:val="00CC5AF8"/>
    <w:rsid w:val="00CD0081"/>
    <w:rsid w:val="00CD2A9C"/>
    <w:rsid w:val="00CD3F8E"/>
    <w:rsid w:val="00CF3B06"/>
    <w:rsid w:val="00CF4D9A"/>
    <w:rsid w:val="00CF6FA8"/>
    <w:rsid w:val="00CF75FC"/>
    <w:rsid w:val="00CF7A40"/>
    <w:rsid w:val="00CF7E44"/>
    <w:rsid w:val="00D00874"/>
    <w:rsid w:val="00D020F5"/>
    <w:rsid w:val="00D03A35"/>
    <w:rsid w:val="00D04068"/>
    <w:rsid w:val="00D05E44"/>
    <w:rsid w:val="00D07E59"/>
    <w:rsid w:val="00D100EB"/>
    <w:rsid w:val="00D21F9E"/>
    <w:rsid w:val="00D2380C"/>
    <w:rsid w:val="00D25A3E"/>
    <w:rsid w:val="00D2634F"/>
    <w:rsid w:val="00D27217"/>
    <w:rsid w:val="00D3594D"/>
    <w:rsid w:val="00D40D7E"/>
    <w:rsid w:val="00D410D9"/>
    <w:rsid w:val="00D41212"/>
    <w:rsid w:val="00D41554"/>
    <w:rsid w:val="00D451A3"/>
    <w:rsid w:val="00D507D1"/>
    <w:rsid w:val="00D5147B"/>
    <w:rsid w:val="00D5673A"/>
    <w:rsid w:val="00D64AFA"/>
    <w:rsid w:val="00D64EDD"/>
    <w:rsid w:val="00D74483"/>
    <w:rsid w:val="00D74534"/>
    <w:rsid w:val="00D745F6"/>
    <w:rsid w:val="00D7624F"/>
    <w:rsid w:val="00D806B9"/>
    <w:rsid w:val="00D80798"/>
    <w:rsid w:val="00D812A1"/>
    <w:rsid w:val="00D827FB"/>
    <w:rsid w:val="00D87EE4"/>
    <w:rsid w:val="00D92709"/>
    <w:rsid w:val="00D92794"/>
    <w:rsid w:val="00D92AF2"/>
    <w:rsid w:val="00DA1151"/>
    <w:rsid w:val="00DA3310"/>
    <w:rsid w:val="00DA4459"/>
    <w:rsid w:val="00DA462C"/>
    <w:rsid w:val="00DB1ED8"/>
    <w:rsid w:val="00DB6EF3"/>
    <w:rsid w:val="00DC16F9"/>
    <w:rsid w:val="00DC2ECF"/>
    <w:rsid w:val="00DD3AA1"/>
    <w:rsid w:val="00DD74D2"/>
    <w:rsid w:val="00DE22FA"/>
    <w:rsid w:val="00DE4218"/>
    <w:rsid w:val="00DE56A9"/>
    <w:rsid w:val="00DE6E47"/>
    <w:rsid w:val="00DF0FD4"/>
    <w:rsid w:val="00DF2D39"/>
    <w:rsid w:val="00DF581D"/>
    <w:rsid w:val="00DF6DA8"/>
    <w:rsid w:val="00E029D5"/>
    <w:rsid w:val="00E03721"/>
    <w:rsid w:val="00E0464C"/>
    <w:rsid w:val="00E0624A"/>
    <w:rsid w:val="00E12078"/>
    <w:rsid w:val="00E1766B"/>
    <w:rsid w:val="00E17C54"/>
    <w:rsid w:val="00E21687"/>
    <w:rsid w:val="00E24632"/>
    <w:rsid w:val="00E26B1F"/>
    <w:rsid w:val="00E27BA7"/>
    <w:rsid w:val="00E306A3"/>
    <w:rsid w:val="00E34DA1"/>
    <w:rsid w:val="00E35F6F"/>
    <w:rsid w:val="00E37CDE"/>
    <w:rsid w:val="00E42DB6"/>
    <w:rsid w:val="00E44040"/>
    <w:rsid w:val="00E44C31"/>
    <w:rsid w:val="00E45978"/>
    <w:rsid w:val="00E53618"/>
    <w:rsid w:val="00E57780"/>
    <w:rsid w:val="00E62D8D"/>
    <w:rsid w:val="00E650C3"/>
    <w:rsid w:val="00E71041"/>
    <w:rsid w:val="00E730F2"/>
    <w:rsid w:val="00E73209"/>
    <w:rsid w:val="00E80612"/>
    <w:rsid w:val="00E84FA8"/>
    <w:rsid w:val="00E86751"/>
    <w:rsid w:val="00E918E8"/>
    <w:rsid w:val="00E91C6D"/>
    <w:rsid w:val="00E91E32"/>
    <w:rsid w:val="00E92090"/>
    <w:rsid w:val="00E92263"/>
    <w:rsid w:val="00E925EA"/>
    <w:rsid w:val="00E92D7A"/>
    <w:rsid w:val="00EA1882"/>
    <w:rsid w:val="00EA2D5D"/>
    <w:rsid w:val="00EB0769"/>
    <w:rsid w:val="00EB721E"/>
    <w:rsid w:val="00EC289A"/>
    <w:rsid w:val="00EC6C24"/>
    <w:rsid w:val="00ED3EE4"/>
    <w:rsid w:val="00ED5C13"/>
    <w:rsid w:val="00ED67CE"/>
    <w:rsid w:val="00EE75E2"/>
    <w:rsid w:val="00EF34FA"/>
    <w:rsid w:val="00F024AF"/>
    <w:rsid w:val="00F04BF7"/>
    <w:rsid w:val="00F04CBE"/>
    <w:rsid w:val="00F05C67"/>
    <w:rsid w:val="00F076D8"/>
    <w:rsid w:val="00F07A20"/>
    <w:rsid w:val="00F07CC6"/>
    <w:rsid w:val="00F206C9"/>
    <w:rsid w:val="00F2089D"/>
    <w:rsid w:val="00F27B89"/>
    <w:rsid w:val="00F3303A"/>
    <w:rsid w:val="00F350E7"/>
    <w:rsid w:val="00F36AAE"/>
    <w:rsid w:val="00F36F29"/>
    <w:rsid w:val="00F37DE9"/>
    <w:rsid w:val="00F40548"/>
    <w:rsid w:val="00F407A1"/>
    <w:rsid w:val="00F4201B"/>
    <w:rsid w:val="00F4221E"/>
    <w:rsid w:val="00F43F9B"/>
    <w:rsid w:val="00F46082"/>
    <w:rsid w:val="00F47C96"/>
    <w:rsid w:val="00F5215A"/>
    <w:rsid w:val="00F52587"/>
    <w:rsid w:val="00F540EC"/>
    <w:rsid w:val="00F55E98"/>
    <w:rsid w:val="00F575E0"/>
    <w:rsid w:val="00F64B49"/>
    <w:rsid w:val="00F774AF"/>
    <w:rsid w:val="00F8236E"/>
    <w:rsid w:val="00F83F52"/>
    <w:rsid w:val="00F85498"/>
    <w:rsid w:val="00F86588"/>
    <w:rsid w:val="00F90FB0"/>
    <w:rsid w:val="00F916FA"/>
    <w:rsid w:val="00F92159"/>
    <w:rsid w:val="00F95E00"/>
    <w:rsid w:val="00F97C18"/>
    <w:rsid w:val="00FA0412"/>
    <w:rsid w:val="00FA0C21"/>
    <w:rsid w:val="00FA25A3"/>
    <w:rsid w:val="00FA6D26"/>
    <w:rsid w:val="00FA7357"/>
    <w:rsid w:val="00FB6D49"/>
    <w:rsid w:val="00FC1663"/>
    <w:rsid w:val="00FC5146"/>
    <w:rsid w:val="00FD4474"/>
    <w:rsid w:val="00FD5A20"/>
    <w:rsid w:val="00FE1AD9"/>
    <w:rsid w:val="00FE2B2E"/>
    <w:rsid w:val="00FE3616"/>
    <w:rsid w:val="00FE5E70"/>
    <w:rsid w:val="00FE5F07"/>
    <w:rsid w:val="00FF3E89"/>
    <w:rsid w:val="00FF5B00"/>
    <w:rsid w:val="00FF6C06"/>
    <w:rsid w:val="00FF711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057148EB-6598-482F-B036-5AECD2D74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7D722E"/>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uiPriority w:val="99"/>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045D5B"/>
    <w:pPr>
      <w:keepNext/>
      <w:jc w:val="center"/>
      <w:outlineLvl w:val="6"/>
    </w:pPr>
    <w:rPr>
      <w:b/>
      <w:snapToGrid/>
      <w:sz w:val="28"/>
      <w:lang w:val="x-none"/>
    </w:rPr>
  </w:style>
  <w:style w:type="paragraph" w:styleId="8">
    <w:name w:val="heading 8"/>
    <w:basedOn w:val="110"/>
    <w:next w:val="110"/>
    <w:link w:val="80"/>
    <w:qFormat/>
    <w:rsid w:val="00045D5B"/>
    <w:pPr>
      <w:keepNext/>
      <w:ind w:left="5812"/>
      <w:jc w:val="both"/>
      <w:outlineLvl w:val="7"/>
    </w:pPr>
    <w:rPr>
      <w:snapToGrid/>
      <w:sz w:val="28"/>
      <w:lang w:val="x-none"/>
    </w:rPr>
  </w:style>
  <w:style w:type="paragraph" w:styleId="9">
    <w:name w:val="heading 9"/>
    <w:basedOn w:val="110"/>
    <w:next w:val="110"/>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нак Знак Знак Знак Знак Знак Знак Знак Знак Знак Знак Знак5"/>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qFormat/>
    <w:rsid w:val="009C631A"/>
    <w:pPr>
      <w:ind w:firstLine="851"/>
      <w:jc w:val="center"/>
    </w:pPr>
    <w:rPr>
      <w:b/>
      <w:sz w:val="28"/>
      <w:szCs w:val="20"/>
    </w:rPr>
  </w:style>
  <w:style w:type="character" w:customStyle="1" w:styleId="23">
    <w:name w:val="Основной текст с отступом 2 Знак"/>
    <w:basedOn w:val="a3"/>
    <w:link w:val="22"/>
    <w:uiPriority w:val="99"/>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qFormat/>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aliases w:val="Заголовок1 Знак"/>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14">
    <w:name w:val="Знак Знак Знак Знак Знак Знак Знак Знак Знак Знак Знак Знак1"/>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5">
    <w:name w:val="Нет списка1"/>
    <w:next w:val="a5"/>
    <w:uiPriority w:val="99"/>
    <w:semiHidden/>
    <w:unhideWhenUsed/>
    <w:rsid w:val="000A329A"/>
  </w:style>
  <w:style w:type="table" w:customStyle="1" w:styleId="16">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4">
    <w:name w:val="page number"/>
    <w:basedOn w:val="a3"/>
    <w:qFormat/>
    <w:rsid w:val="00C00CAE"/>
  </w:style>
  <w:style w:type="paragraph" w:styleId="af5">
    <w:name w:val="Body Text Indent"/>
    <w:basedOn w:val="a2"/>
    <w:link w:val="af6"/>
    <w:unhideWhenUsed/>
    <w:rsid w:val="00214808"/>
    <w:pPr>
      <w:spacing w:after="120"/>
      <w:ind w:left="283"/>
    </w:pPr>
  </w:style>
  <w:style w:type="character" w:customStyle="1" w:styleId="af6">
    <w:name w:val="Основной текст с отступом Знак"/>
    <w:basedOn w:val="a3"/>
    <w:link w:val="af5"/>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7">
    <w:name w:val="Название"/>
    <w:basedOn w:val="a2"/>
    <w:qFormat/>
    <w:rsid w:val="00214808"/>
    <w:pPr>
      <w:jc w:val="center"/>
    </w:pPr>
    <w:rPr>
      <w:b/>
      <w:bCs/>
      <w:sz w:val="28"/>
    </w:rPr>
  </w:style>
  <w:style w:type="paragraph" w:styleId="af8">
    <w:name w:val="Subtitle"/>
    <w:basedOn w:val="a2"/>
    <w:link w:val="af9"/>
    <w:qFormat/>
    <w:rsid w:val="00214808"/>
    <w:pPr>
      <w:jc w:val="center"/>
    </w:pPr>
    <w:rPr>
      <w:sz w:val="28"/>
      <w:lang w:val="x-none" w:eastAsia="x-none"/>
    </w:rPr>
  </w:style>
  <w:style w:type="character" w:customStyle="1" w:styleId="af9">
    <w:name w:val="Подзаголовок Знак"/>
    <w:basedOn w:val="a3"/>
    <w:link w:val="af8"/>
    <w:qFormat/>
    <w:rsid w:val="00214808"/>
    <w:rPr>
      <w:rFonts w:ascii="Times New Roman" w:eastAsia="Times New Roman" w:hAnsi="Times New Roman" w:cs="Times New Roman"/>
      <w:kern w:val="0"/>
      <w:sz w:val="28"/>
      <w:szCs w:val="24"/>
      <w:lang w:val="x-none" w:eastAsia="x-none"/>
      <w14:ligatures w14:val="none"/>
    </w:rPr>
  </w:style>
  <w:style w:type="table" w:customStyle="1" w:styleId="25">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2"/>
    <w:link w:val="33"/>
    <w:qFormat/>
    <w:rsid w:val="00214808"/>
    <w:pPr>
      <w:spacing w:after="120"/>
      <w:ind w:left="283"/>
    </w:pPr>
    <w:rPr>
      <w:sz w:val="16"/>
      <w:szCs w:val="16"/>
      <w:lang w:val="x-none" w:eastAsia="x-none"/>
    </w:rPr>
  </w:style>
  <w:style w:type="character" w:customStyle="1" w:styleId="33">
    <w:name w:val="Основной текст с отступом 3 Знак"/>
    <w:basedOn w:val="a3"/>
    <w:link w:val="32"/>
    <w:qFormat/>
    <w:rsid w:val="00214808"/>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qFormat/>
    <w:rsid w:val="00214808"/>
    <w:rPr>
      <w:rFonts w:ascii="Tahoma" w:hAnsi="Tahoma"/>
      <w:sz w:val="16"/>
      <w:szCs w:val="16"/>
      <w:lang w:val="x-none" w:eastAsia="x-none"/>
    </w:rPr>
  </w:style>
  <w:style w:type="character" w:customStyle="1" w:styleId="afb">
    <w:name w:val="Текст выноски Знак"/>
    <w:basedOn w:val="a3"/>
    <w:link w:val="afa"/>
    <w:uiPriority w:val="99"/>
    <w:qFormat/>
    <w:rsid w:val="00214808"/>
    <w:rPr>
      <w:rFonts w:ascii="Tahoma" w:eastAsia="Times New Roman" w:hAnsi="Tahoma" w:cs="Times New Roman"/>
      <w:kern w:val="0"/>
      <w:sz w:val="16"/>
      <w:szCs w:val="16"/>
      <w:lang w:val="x-none" w:eastAsia="x-none"/>
      <w14:ligatures w14:val="none"/>
    </w:rPr>
  </w:style>
  <w:style w:type="paragraph" w:styleId="34">
    <w:name w:val="Body Text 3"/>
    <w:basedOn w:val="a2"/>
    <w:link w:val="35"/>
    <w:qFormat/>
    <w:rsid w:val="00214808"/>
    <w:pPr>
      <w:spacing w:after="120"/>
    </w:pPr>
    <w:rPr>
      <w:sz w:val="16"/>
      <w:szCs w:val="16"/>
    </w:rPr>
  </w:style>
  <w:style w:type="character" w:customStyle="1" w:styleId="35">
    <w:name w:val="Основной текст 3 Знак"/>
    <w:basedOn w:val="a3"/>
    <w:link w:val="34"/>
    <w:qFormat/>
    <w:rsid w:val="00214808"/>
    <w:rPr>
      <w:rFonts w:ascii="Times New Roman" w:eastAsia="Times New Roman" w:hAnsi="Times New Roman" w:cs="Times New Roman"/>
      <w:kern w:val="0"/>
      <w:sz w:val="16"/>
      <w:szCs w:val="16"/>
      <w:lang w:eastAsia="ru-RU"/>
      <w14:ligatures w14:val="none"/>
    </w:rPr>
  </w:style>
  <w:style w:type="character" w:styleId="afc">
    <w:name w:val="Unresolved Mention"/>
    <w:uiPriority w:val="99"/>
    <w:unhideWhenUsed/>
    <w:qFormat/>
    <w:rsid w:val="00214808"/>
    <w:rPr>
      <w:color w:val="605E5C"/>
      <w:shd w:val="clear" w:color="auto" w:fill="E1DFDD"/>
    </w:rPr>
  </w:style>
  <w:style w:type="character" w:styleId="afd">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e">
    <w:name w:val="annotation reference"/>
    <w:basedOn w:val="a3"/>
    <w:uiPriority w:val="99"/>
    <w:qFormat/>
    <w:rsid w:val="00214808"/>
    <w:rPr>
      <w:sz w:val="16"/>
      <w:szCs w:val="16"/>
    </w:rPr>
  </w:style>
  <w:style w:type="paragraph" w:styleId="aff">
    <w:name w:val="annotation text"/>
    <w:basedOn w:val="a2"/>
    <w:link w:val="aff0"/>
    <w:qFormat/>
    <w:rsid w:val="00214808"/>
    <w:rPr>
      <w:sz w:val="20"/>
      <w:szCs w:val="20"/>
    </w:rPr>
  </w:style>
  <w:style w:type="character" w:customStyle="1" w:styleId="aff0">
    <w:name w:val="Текст примечания Знак"/>
    <w:basedOn w:val="a3"/>
    <w:link w:val="aff"/>
    <w:qFormat/>
    <w:rsid w:val="00214808"/>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qFormat/>
    <w:rsid w:val="00214808"/>
    <w:rPr>
      <w:b/>
      <w:bCs/>
    </w:rPr>
  </w:style>
  <w:style w:type="character" w:customStyle="1" w:styleId="aff2">
    <w:name w:val="Тема примечания Знак"/>
    <w:basedOn w:val="aff0"/>
    <w:link w:val="aff1"/>
    <w:uiPriority w:val="99"/>
    <w:qFormat/>
    <w:rsid w:val="00214808"/>
    <w:rPr>
      <w:rFonts w:ascii="Times New Roman" w:eastAsia="Times New Roman" w:hAnsi="Times New Roman" w:cs="Times New Roman"/>
      <w:b/>
      <w:bCs/>
      <w:kern w:val="0"/>
      <w:sz w:val="20"/>
      <w:szCs w:val="20"/>
      <w:lang w:eastAsia="ru-RU"/>
      <w14:ligatures w14:val="none"/>
    </w:rPr>
  </w:style>
  <w:style w:type="table" w:customStyle="1" w:styleId="36">
    <w:name w:val="Сетка таблицы3"/>
    <w:basedOn w:val="a4"/>
    <w:next w:val="ae"/>
    <w:uiPriority w:val="39"/>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5"/>
    <w:uiPriority w:val="99"/>
    <w:semiHidden/>
    <w:unhideWhenUsed/>
    <w:rsid w:val="009259F0"/>
  </w:style>
  <w:style w:type="table" w:customStyle="1" w:styleId="42">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Название1"/>
    <w:basedOn w:val="a2"/>
    <w:qFormat/>
    <w:rsid w:val="00FB6D49"/>
    <w:pPr>
      <w:jc w:val="center"/>
    </w:pPr>
    <w:rPr>
      <w:b/>
      <w:bCs/>
      <w:sz w:val="28"/>
    </w:rPr>
  </w:style>
  <w:style w:type="table" w:customStyle="1" w:styleId="52">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uiPriority w:val="39"/>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9">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0">
    <w:name w:val="Обычный1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1">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uiPriority w:val="99"/>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745AAF"/>
    <w:rPr>
      <w:b/>
      <w:bCs/>
      <w:sz w:val="20"/>
      <w:szCs w:val="20"/>
    </w:rPr>
  </w:style>
  <w:style w:type="paragraph" w:customStyle="1" w:styleId="ConsPlusNonformat">
    <w:name w:val="ConsPlusNonformat"/>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20">
    <w:name w:val="Знак Знак Знак12"/>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7">
    <w:name w:val="Заголовок №3_"/>
    <w:link w:val="38"/>
    <w:rsid w:val="00745AAF"/>
    <w:rPr>
      <w:b/>
      <w:bCs/>
      <w:spacing w:val="4"/>
      <w:sz w:val="21"/>
      <w:szCs w:val="21"/>
      <w:shd w:val="clear" w:color="auto" w:fill="FFFFFF"/>
    </w:rPr>
  </w:style>
  <w:style w:type="paragraph" w:customStyle="1" w:styleId="38">
    <w:name w:val="Заголовок №3"/>
    <w:basedOn w:val="a2"/>
    <w:link w:val="37"/>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7">
    <w:name w:val="Body Text 2"/>
    <w:basedOn w:val="a2"/>
    <w:link w:val="28"/>
    <w:qFormat/>
    <w:rsid w:val="00745AAF"/>
    <w:pPr>
      <w:jc w:val="center"/>
    </w:pPr>
    <w:rPr>
      <w:b/>
      <w:sz w:val="28"/>
      <w:szCs w:val="20"/>
    </w:rPr>
  </w:style>
  <w:style w:type="character" w:customStyle="1" w:styleId="28">
    <w:name w:val="Основной текст 2 Знак"/>
    <w:basedOn w:val="a3"/>
    <w:link w:val="27"/>
    <w:qFormat/>
    <w:rsid w:val="00745AAF"/>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1"/>
    <w:basedOn w:val="a2"/>
    <w:rsid w:val="00B152AE"/>
    <w:pPr>
      <w:spacing w:before="120"/>
      <w:ind w:firstLine="567"/>
      <w:jc w:val="both"/>
    </w:pPr>
    <w:rPr>
      <w:rFonts w:ascii="TimesDL" w:hAnsi="TimesDL"/>
      <w:szCs w:val="20"/>
    </w:rPr>
  </w:style>
  <w:style w:type="table" w:customStyle="1" w:styleId="121">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6">
    <w:name w:val="Название Знак"/>
    <w:link w:val="122"/>
    <w:qFormat/>
    <w:rsid w:val="00045D5B"/>
    <w:rPr>
      <w:rFonts w:ascii="Calibri" w:eastAsia="Times New Roman" w:hAnsi="Calibri" w:cs="Times New Roman"/>
      <w:b/>
      <w:szCs w:val="20"/>
      <w:lang w:eastAsia="ru-RU"/>
    </w:rPr>
  </w:style>
  <w:style w:type="paragraph" w:styleId="aff7">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045D5B"/>
    <w:rPr>
      <w:rFonts w:ascii="Verdana" w:hAnsi="Verdana" w:cs="Verdana"/>
      <w:sz w:val="20"/>
      <w:szCs w:val="20"/>
      <w:lang w:val="en-US" w:eastAsia="en-US"/>
    </w:rPr>
  </w:style>
  <w:style w:type="character" w:styleId="aff9">
    <w:name w:val="footnote reference"/>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a">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2">
    <w:name w:val="Заголовок 11"/>
    <w:basedOn w:val="110"/>
    <w:next w:val="110"/>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0"/>
    <w:rsid w:val="00045D5B"/>
    <w:pPr>
      <w:ind w:firstLine="567"/>
      <w:jc w:val="both"/>
    </w:pPr>
    <w:rPr>
      <w:snapToGrid/>
      <w:sz w:val="28"/>
    </w:rPr>
  </w:style>
  <w:style w:type="paragraph" w:customStyle="1" w:styleId="1e">
    <w:name w:val="Основной текст1"/>
    <w:basedOn w:val="110"/>
    <w:rsid w:val="00045D5B"/>
    <w:pPr>
      <w:jc w:val="both"/>
    </w:pPr>
    <w:rPr>
      <w:snapToGrid/>
      <w:sz w:val="28"/>
    </w:rPr>
  </w:style>
  <w:style w:type="paragraph" w:customStyle="1" w:styleId="1f">
    <w:name w:val="Верхний колонтитул1"/>
    <w:basedOn w:val="110"/>
    <w:rsid w:val="00045D5B"/>
    <w:pPr>
      <w:tabs>
        <w:tab w:val="center" w:pos="4153"/>
        <w:tab w:val="right" w:pos="8306"/>
      </w:tabs>
      <w:ind w:firstLine="720"/>
      <w:jc w:val="both"/>
    </w:pPr>
    <w:rPr>
      <w:snapToGrid/>
      <w:sz w:val="20"/>
    </w:rPr>
  </w:style>
  <w:style w:type="paragraph" w:customStyle="1" w:styleId="1f0">
    <w:name w:val="Нижний колонтитул1"/>
    <w:basedOn w:val="110"/>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3"/>
    <w:locked/>
    <w:rsid w:val="00045D5B"/>
    <w:rPr>
      <w:sz w:val="28"/>
      <w:shd w:val="clear" w:color="auto" w:fill="FFFFFF"/>
    </w:rPr>
  </w:style>
  <w:style w:type="paragraph" w:customStyle="1" w:styleId="113">
    <w:name w:val="Основной текст11"/>
    <w:basedOn w:val="a2"/>
    <w:link w:val="affb"/>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9">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a">
    <w:name w:val="Знак Знак Знак Знак2"/>
    <w:basedOn w:val="a2"/>
    <w:rsid w:val="00045D5B"/>
    <w:rPr>
      <w:rFonts w:ascii="Verdana" w:hAnsi="Verdana" w:cs="Verdana"/>
      <w:sz w:val="20"/>
      <w:szCs w:val="20"/>
      <w:lang w:val="en-US" w:eastAsia="en-US"/>
    </w:rPr>
  </w:style>
  <w:style w:type="paragraph" w:styleId="affc">
    <w:name w:val="footnote text"/>
    <w:basedOn w:val="a2"/>
    <w:link w:val="affd"/>
    <w:rsid w:val="00045D5B"/>
    <w:rPr>
      <w:sz w:val="20"/>
      <w:szCs w:val="20"/>
      <w:lang w:val="x-none"/>
    </w:rPr>
  </w:style>
  <w:style w:type="character" w:customStyle="1" w:styleId="affd">
    <w:name w:val="Текст сноски Знак"/>
    <w:basedOn w:val="a3"/>
    <w:link w:val="affc"/>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b">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uiPriority w:val="99"/>
    <w:qFormat/>
    <w:rsid w:val="00045D5B"/>
  </w:style>
  <w:style w:type="character" w:styleId="afff">
    <w:name w:val="Strong"/>
    <w:uiPriority w:val="22"/>
    <w:qFormat/>
    <w:rsid w:val="00045D5B"/>
    <w:rPr>
      <w:b/>
      <w:bCs/>
    </w:rPr>
  </w:style>
  <w:style w:type="paragraph" w:customStyle="1" w:styleId="39">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3">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3">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0">
    <w:name w:val="Plain Text"/>
    <w:basedOn w:val="a2"/>
    <w:link w:val="afff1"/>
    <w:rsid w:val="00045D5B"/>
    <w:rPr>
      <w:rFonts w:ascii="Courier New" w:hAnsi="Courier New"/>
      <w:sz w:val="20"/>
      <w:szCs w:val="20"/>
      <w:lang w:val="x-none" w:eastAsia="x-none"/>
    </w:rPr>
  </w:style>
  <w:style w:type="character" w:customStyle="1" w:styleId="afff1">
    <w:name w:val="Текст Знак"/>
    <w:basedOn w:val="a3"/>
    <w:link w:val="afff0"/>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a">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b">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
    <w:name w:val="Знак Знак Знак Знак Знак Знак Знак Знак Знак Знак Знак Знак Знак3"/>
    <w:basedOn w:val="a2"/>
    <w:rsid w:val="008865B9"/>
    <w:pPr>
      <w:spacing w:before="100" w:beforeAutospacing="1" w:after="100" w:afterAutospacing="1"/>
    </w:pPr>
    <w:rPr>
      <w:rFonts w:ascii="Tahoma" w:hAnsi="Tahoma"/>
      <w:sz w:val="20"/>
      <w:szCs w:val="20"/>
      <w:lang w:val="en-US" w:eastAsia="en-US"/>
    </w:rPr>
  </w:style>
  <w:style w:type="numbering" w:customStyle="1" w:styleId="44">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5">
    <w:name w:val="toc 4"/>
    <w:basedOn w:val="a2"/>
    <w:next w:val="a2"/>
    <w:uiPriority w:val="39"/>
    <w:unhideWhenUsed/>
    <w:rsid w:val="004B425B"/>
    <w:pPr>
      <w:spacing w:after="100" w:line="259" w:lineRule="auto"/>
      <w:ind w:left="660"/>
    </w:pPr>
    <w:rPr>
      <w:rFonts w:ascii="Calibri" w:hAnsi="Calibri"/>
      <w:sz w:val="22"/>
      <w:szCs w:val="22"/>
    </w:rPr>
  </w:style>
  <w:style w:type="paragraph" w:styleId="3d">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c">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4">
    <w:name w:val="toc 5"/>
    <w:basedOn w:val="a2"/>
    <w:next w:val="a2"/>
    <w:uiPriority w:val="39"/>
    <w:unhideWhenUsed/>
    <w:rsid w:val="004B425B"/>
    <w:pPr>
      <w:spacing w:after="100" w:line="259" w:lineRule="auto"/>
      <w:ind w:left="880"/>
    </w:pPr>
    <w:rPr>
      <w:rFonts w:ascii="Calibri" w:hAnsi="Calibri"/>
      <w:sz w:val="22"/>
      <w:szCs w:val="22"/>
    </w:rPr>
  </w:style>
  <w:style w:type="paragraph" w:styleId="afff2">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4">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B425B"/>
    <w:rPr>
      <w:i/>
      <w:iCs/>
    </w:rPr>
  </w:style>
  <w:style w:type="character" w:styleId="afff4">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aliases w:val="Обычный (веб)"/>
    <w:basedOn w:val="a2"/>
    <w:uiPriority w:val="99"/>
    <w:qFormat/>
    <w:rsid w:val="004B425B"/>
    <w:pPr>
      <w:textAlignment w:val="top"/>
    </w:pPr>
    <w:rPr>
      <w:rFonts w:eastAsia="Calibri"/>
    </w:rPr>
  </w:style>
  <w:style w:type="numbering" w:customStyle="1" w:styleId="115">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6">
    <w:name w:val="Абзац списка4"/>
    <w:basedOn w:val="a2"/>
    <w:autoRedefine/>
    <w:rsid w:val="00CA7F00"/>
    <w:pPr>
      <w:jc w:val="center"/>
    </w:pPr>
    <w:rPr>
      <w:snapToGrid w:val="0"/>
      <w:sz w:val="28"/>
      <w:szCs w:val="28"/>
    </w:rPr>
  </w:style>
  <w:style w:type="paragraph" w:customStyle="1" w:styleId="124">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qFormat/>
    <w:rsid w:val="00CA7F00"/>
  </w:style>
  <w:style w:type="paragraph" w:styleId="afff6">
    <w:name w:val="Document Map"/>
    <w:basedOn w:val="a2"/>
    <w:link w:val="afff7"/>
    <w:qFormat/>
    <w:rsid w:val="00CA7F00"/>
    <w:rPr>
      <w:rFonts w:ascii="Tahoma" w:hAnsi="Tahoma"/>
      <w:sz w:val="16"/>
      <w:szCs w:val="16"/>
      <w:lang w:val="x-none" w:eastAsia="x-none"/>
    </w:rPr>
  </w:style>
  <w:style w:type="character" w:customStyle="1" w:styleId="afff7">
    <w:name w:val="Схема документа Знак"/>
    <w:basedOn w:val="a3"/>
    <w:link w:val="afff6"/>
    <w:qFormat/>
    <w:rsid w:val="00CA7F00"/>
    <w:rPr>
      <w:rFonts w:ascii="Tahoma" w:eastAsia="Times New Roman" w:hAnsi="Tahoma" w:cs="Times New Roman"/>
      <w:kern w:val="0"/>
      <w:sz w:val="16"/>
      <w:szCs w:val="16"/>
      <w:lang w:val="x-none" w:eastAsia="x-none"/>
      <w14:ligatures w14:val="none"/>
    </w:rPr>
  </w:style>
  <w:style w:type="character" w:customStyle="1" w:styleId="3e">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181">
    <w:name w:val="18"/>
    <w:basedOn w:val="a2"/>
    <w:next w:val="afff5"/>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101">
    <w:name w:val="Знак10"/>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6">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17"/>
    <w:basedOn w:val="a2"/>
    <w:next w:val="afff5"/>
    <w:uiPriority w:val="99"/>
    <w:rsid w:val="0005766C"/>
    <w:pPr>
      <w:spacing w:before="100" w:beforeAutospacing="1" w:after="100" w:afterAutospacing="1"/>
    </w:pPr>
  </w:style>
  <w:style w:type="paragraph" w:customStyle="1" w:styleId="94">
    <w:name w:val="Знак9"/>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uiPriority w:val="39"/>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uiPriority w:val="39"/>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uiPriority w:val="39"/>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uiPriority w:val="39"/>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uiPriority w:val="39"/>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Знак Знак Знак Знак Знак Знак Знак Знак Знак Знак Знак Знак Знак2"/>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8">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9">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a">
    <w:name w:val="Содержимое таблицы"/>
    <w:basedOn w:val="a2"/>
    <w:qFormat/>
    <w:rsid w:val="00EE75E2"/>
    <w:pPr>
      <w:widowControl w:val="0"/>
      <w:suppressLineNumbers/>
      <w:suppressAutoHyphens/>
    </w:pPr>
    <w:rPr>
      <w:lang w:eastAsia="en-US"/>
    </w:rPr>
  </w:style>
  <w:style w:type="paragraph" w:customStyle="1" w:styleId="afffb">
    <w:name w:val="Заголовок таблицы"/>
    <w:basedOn w:val="afffa"/>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3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semiHidden/>
    <w:unhideWhenUsed/>
    <w:rsid w:val="00EE75E2"/>
  </w:style>
  <w:style w:type="character" w:styleId="afffc">
    <w:name w:val="line number"/>
    <w:basedOn w:val="a3"/>
    <w:unhideWhenUsed/>
    <w:rsid w:val="00EE75E2"/>
  </w:style>
  <w:style w:type="numbering" w:customStyle="1" w:styleId="161">
    <w:name w:val="Нет списка16"/>
    <w:next w:val="a5"/>
    <w:uiPriority w:val="99"/>
    <w:semiHidden/>
    <w:unhideWhenUsed/>
    <w:rsid w:val="00F07CC6"/>
  </w:style>
  <w:style w:type="character" w:customStyle="1" w:styleId="2e">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
    <w:qFormat/>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162">
    <w:name w:val="16"/>
    <w:basedOn w:val="a2"/>
    <w:next w:val="afff5"/>
    <w:rsid w:val="00EF34FA"/>
    <w:pPr>
      <w:suppressAutoHyphens/>
      <w:spacing w:before="280" w:after="280"/>
    </w:pPr>
    <w:rPr>
      <w:lang w:eastAsia="zh-CN"/>
    </w:rPr>
  </w:style>
  <w:style w:type="paragraph" w:customStyle="1" w:styleId="85">
    <w:name w:val="Знак8"/>
    <w:basedOn w:val="a2"/>
    <w:qFormat/>
    <w:rsid w:val="00EF34FA"/>
    <w:pPr>
      <w:suppressAutoHyphens/>
      <w:spacing w:after="160" w:line="240" w:lineRule="exact"/>
    </w:pPr>
    <w:rPr>
      <w:rFonts w:ascii="Verdana" w:hAnsi="Verdana" w:cs="Verdana"/>
      <w:sz w:val="20"/>
      <w:szCs w:val="20"/>
      <w:lang w:val="en-US" w:eastAsia="zh-CN"/>
    </w:rPr>
  </w:style>
  <w:style w:type="paragraph" w:styleId="afffd">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2">
    <w:name w:val="Нет списка18"/>
    <w:next w:val="a5"/>
    <w:uiPriority w:val="99"/>
    <w:semiHidden/>
    <w:unhideWhenUsed/>
    <w:rsid w:val="003E78E8"/>
  </w:style>
  <w:style w:type="paragraph" w:customStyle="1" w:styleId="afffe">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2">
    <w:name w:val="текст примечания"/>
    <w:basedOn w:val="a2"/>
    <w:rsid w:val="003E78E8"/>
  </w:style>
  <w:style w:type="paragraph" w:customStyle="1" w:styleId="affff3">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4">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5">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6">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3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5">
    <w:name w:val="Основной текст Знак12"/>
    <w:basedOn w:val="a3"/>
    <w:uiPriority w:val="99"/>
    <w:semiHidden/>
    <w:rsid w:val="0054531B"/>
    <w:rPr>
      <w:rFonts w:cs="Times New Roman"/>
      <w:sz w:val="22"/>
      <w:szCs w:val="22"/>
    </w:rPr>
  </w:style>
  <w:style w:type="character" w:customStyle="1" w:styleId="117">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6">
    <w:name w:val="Нижний колонтитул Знак12"/>
    <w:basedOn w:val="a3"/>
    <w:uiPriority w:val="99"/>
    <w:semiHidden/>
    <w:rsid w:val="0054531B"/>
    <w:rPr>
      <w:rFonts w:cs="Times New Roman"/>
      <w:sz w:val="22"/>
      <w:szCs w:val="22"/>
    </w:rPr>
  </w:style>
  <w:style w:type="character" w:customStyle="1" w:styleId="118">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7">
    <w:name w:val="Верхний колонтитул Знак12"/>
    <w:basedOn w:val="a3"/>
    <w:uiPriority w:val="99"/>
    <w:semiHidden/>
    <w:rsid w:val="0054531B"/>
    <w:rPr>
      <w:rFonts w:cs="Times New Roman"/>
      <w:sz w:val="22"/>
      <w:szCs w:val="22"/>
    </w:rPr>
  </w:style>
  <w:style w:type="character" w:customStyle="1" w:styleId="119">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8">
    <w:name w:val="Основной текст с отступом Знак12"/>
    <w:basedOn w:val="a3"/>
    <w:uiPriority w:val="99"/>
    <w:semiHidden/>
    <w:rsid w:val="0054531B"/>
    <w:rPr>
      <w:rFonts w:cs="Times New Roman"/>
      <w:sz w:val="22"/>
      <w:szCs w:val="22"/>
    </w:rPr>
  </w:style>
  <w:style w:type="character" w:customStyle="1" w:styleId="11a">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uiPriority w:val="99"/>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9">
    <w:name w:val="Текст выноски Знак12"/>
    <w:basedOn w:val="a3"/>
    <w:uiPriority w:val="99"/>
    <w:semiHidden/>
    <w:rsid w:val="0054531B"/>
    <w:rPr>
      <w:rFonts w:ascii="Segoe UI" w:hAnsi="Segoe UI" w:cs="Segoe UI"/>
      <w:sz w:val="18"/>
      <w:szCs w:val="18"/>
    </w:rPr>
  </w:style>
  <w:style w:type="character" w:customStyle="1" w:styleId="11b">
    <w:name w:val="Текст выноски Знак11"/>
    <w:basedOn w:val="a3"/>
    <w:uiPriority w:val="99"/>
    <w:semiHidden/>
    <w:rsid w:val="0054531B"/>
    <w:rPr>
      <w:rFonts w:ascii="Segoe UI" w:hAnsi="Segoe UI" w:cs="Segoe UI"/>
      <w:sz w:val="18"/>
      <w:szCs w:val="18"/>
    </w:rPr>
  </w:style>
  <w:style w:type="character" w:customStyle="1" w:styleId="2f">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a">
    <w:name w:val="Тема примечания Знак12"/>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c">
    <w:name w:val="Тема примечания Знак1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b">
    <w:name w:val="Схема документа Знак12"/>
    <w:basedOn w:val="a3"/>
    <w:uiPriority w:val="99"/>
    <w:semiHidden/>
    <w:rsid w:val="0054531B"/>
    <w:rPr>
      <w:rFonts w:ascii="Segoe UI" w:hAnsi="Segoe UI" w:cs="Segoe UI"/>
      <w:sz w:val="16"/>
      <w:szCs w:val="16"/>
    </w:rPr>
  </w:style>
  <w:style w:type="character" w:customStyle="1" w:styleId="11d">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c">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e">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c">
    <w:name w:val="Знак Знак Знак Знак Знак Знак Знак Знак Знак Знак Знак Знак Знак1"/>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f">
    <w:name w:val="Основной шрифт абзаца3"/>
    <w:rsid w:val="00641E8C"/>
  </w:style>
  <w:style w:type="character" w:customStyle="1" w:styleId="2f0">
    <w:name w:val="Основной шрифт абзаца2"/>
    <w:rsid w:val="00641E8C"/>
  </w:style>
  <w:style w:type="paragraph" w:customStyle="1" w:styleId="48">
    <w:name w:val="Заголовок4"/>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f0">
    <w:name w:val="Заголовок3"/>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1">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Заголовок2"/>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2">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2">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3">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6">
    <w:name w:val="Абзац списка9"/>
    <w:basedOn w:val="a2"/>
    <w:rsid w:val="00641E8C"/>
    <w:pPr>
      <w:suppressAutoHyphens/>
      <w:jc w:val="center"/>
    </w:pPr>
    <w:rPr>
      <w:sz w:val="28"/>
      <w:szCs w:val="28"/>
      <w:lang w:eastAsia="zh-CN"/>
    </w:rPr>
  </w:style>
  <w:style w:type="paragraph" w:customStyle="1" w:styleId="154">
    <w:name w:val="15"/>
    <w:basedOn w:val="a2"/>
    <w:next w:val="afff5"/>
    <w:rsid w:val="00641E8C"/>
    <w:pPr>
      <w:suppressAutoHyphens/>
      <w:spacing w:before="280" w:after="280"/>
    </w:pPr>
    <w:rPr>
      <w:lang w:eastAsia="zh-CN"/>
    </w:rPr>
  </w:style>
  <w:style w:type="paragraph" w:customStyle="1" w:styleId="76">
    <w:name w:val="Знак7"/>
    <w:basedOn w:val="a2"/>
    <w:rsid w:val="00641E8C"/>
    <w:pPr>
      <w:suppressAutoHyphens/>
      <w:spacing w:after="160" w:line="240" w:lineRule="exact"/>
    </w:pPr>
    <w:rPr>
      <w:rFonts w:ascii="Verdana" w:hAnsi="Verdana" w:cs="Verdana"/>
      <w:sz w:val="20"/>
      <w:szCs w:val="20"/>
      <w:lang w:val="en-US" w:eastAsia="zh-CN"/>
    </w:rPr>
  </w:style>
  <w:style w:type="paragraph" w:customStyle="1" w:styleId="1ffd">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uiPriority w:val="39"/>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14b">
    <w:name w:val="14"/>
    <w:basedOn w:val="a2"/>
    <w:next w:val="afff5"/>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table" w:customStyle="1" w:styleId="1200">
    <w:name w:val="Сетка таблицы120"/>
    <w:basedOn w:val="a4"/>
    <w:next w:val="ae"/>
    <w:uiPriority w:val="59"/>
    <w:rsid w:val="00482D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4"/>
    <w:next w:val="ae"/>
    <w:uiPriority w:val="39"/>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39"/>
    <w:rsid w:val="00AA66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4"/>
    <w:next w:val="ae"/>
    <w:uiPriority w:val="39"/>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e"/>
    <w:uiPriority w:val="39"/>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33632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5"/>
    <w:uiPriority w:val="99"/>
    <w:semiHidden/>
    <w:unhideWhenUsed/>
    <w:rsid w:val="00986F3D"/>
  </w:style>
  <w:style w:type="numbering" w:customStyle="1" w:styleId="1121">
    <w:name w:val="Нет списка112"/>
    <w:next w:val="a5"/>
    <w:uiPriority w:val="99"/>
    <w:semiHidden/>
    <w:rsid w:val="00986F3D"/>
  </w:style>
  <w:style w:type="table" w:customStyle="1" w:styleId="540">
    <w:name w:val="Сетка таблицы54"/>
    <w:basedOn w:val="a4"/>
    <w:next w:val="ae"/>
    <w:uiPriority w:val="39"/>
    <w:rsid w:val="00986F3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986F3D"/>
  </w:style>
  <w:style w:type="numbering" w:customStyle="1" w:styleId="291">
    <w:name w:val="Нет списка29"/>
    <w:next w:val="a5"/>
    <w:uiPriority w:val="99"/>
    <w:semiHidden/>
    <w:unhideWhenUsed/>
    <w:rsid w:val="00986F3D"/>
  </w:style>
  <w:style w:type="table" w:customStyle="1" w:styleId="2122">
    <w:name w:val="Сетка таблицы212"/>
    <w:basedOn w:val="a4"/>
    <w:next w:val="ae"/>
    <w:uiPriority w:val="39"/>
    <w:rsid w:val="00986F3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3"/>
    <w:uiPriority w:val="99"/>
    <w:semiHidden/>
    <w:rsid w:val="00986F3D"/>
    <w:rPr>
      <w:color w:val="808080"/>
    </w:rPr>
  </w:style>
  <w:style w:type="paragraph" w:customStyle="1" w:styleId="font11">
    <w:name w:val="font11"/>
    <w:basedOn w:val="a2"/>
    <w:rsid w:val="00986F3D"/>
    <w:pPr>
      <w:spacing w:before="100" w:beforeAutospacing="1" w:after="100" w:afterAutospacing="1"/>
    </w:pPr>
    <w:rPr>
      <w:rFonts w:ascii="Tahoma" w:hAnsi="Tahoma" w:cs="Tahoma"/>
      <w:color w:val="000000"/>
      <w:sz w:val="18"/>
      <w:szCs w:val="18"/>
    </w:rPr>
  </w:style>
  <w:style w:type="paragraph" w:customStyle="1" w:styleId="font12">
    <w:name w:val="font12"/>
    <w:basedOn w:val="a2"/>
    <w:rsid w:val="00986F3D"/>
    <w:pPr>
      <w:spacing w:before="100" w:beforeAutospacing="1" w:after="100" w:afterAutospacing="1"/>
    </w:pPr>
    <w:rPr>
      <w:rFonts w:ascii="Tahoma" w:hAnsi="Tahoma" w:cs="Tahoma"/>
      <w:b/>
      <w:bCs/>
      <w:color w:val="000000"/>
      <w:sz w:val="18"/>
      <w:szCs w:val="18"/>
    </w:rPr>
  </w:style>
  <w:style w:type="paragraph" w:customStyle="1" w:styleId="xl665">
    <w:name w:val="xl665"/>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6">
    <w:name w:val="xl666"/>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7">
    <w:name w:val="xl667"/>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68">
    <w:name w:val="xl668"/>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9">
    <w:name w:val="xl669"/>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0">
    <w:name w:val="xl670"/>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671">
    <w:name w:val="xl67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3">
    <w:name w:val="xl673"/>
    <w:basedOn w:val="a2"/>
    <w:rsid w:val="00986F3D"/>
    <w:pPr>
      <w:pBdr>
        <w:top w:val="single" w:sz="8"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4">
    <w:name w:val="xl674"/>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5">
    <w:name w:val="xl675"/>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color w:val="FFFFFF"/>
      <w:sz w:val="20"/>
      <w:szCs w:val="20"/>
    </w:rPr>
  </w:style>
  <w:style w:type="paragraph" w:customStyle="1" w:styleId="xl676">
    <w:name w:val="xl676"/>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7">
    <w:name w:val="xl677"/>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CYR" w:hAnsi="Arial CYR" w:cs="Arial CYR"/>
      <w:b/>
      <w:bCs/>
      <w:i/>
      <w:iCs/>
      <w:color w:val="FF0000"/>
    </w:rPr>
  </w:style>
  <w:style w:type="paragraph" w:customStyle="1" w:styleId="xl678">
    <w:name w:val="xl678"/>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9">
    <w:name w:val="xl679"/>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0">
    <w:name w:val="xl680"/>
    <w:basedOn w:val="a2"/>
    <w:rsid w:val="00986F3D"/>
    <w:pPr>
      <w:pBdr>
        <w:top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1">
    <w:name w:val="xl681"/>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2">
    <w:name w:val="xl682"/>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3">
    <w:name w:val="xl683"/>
    <w:basedOn w:val="a2"/>
    <w:rsid w:val="00986F3D"/>
    <w:pPr>
      <w:pBdr>
        <w:top w:val="single" w:sz="8" w:space="0" w:color="auto"/>
        <w:left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4">
    <w:name w:val="xl684"/>
    <w:basedOn w:val="a2"/>
    <w:rsid w:val="00986F3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5">
    <w:name w:val="xl685"/>
    <w:basedOn w:val="a2"/>
    <w:rsid w:val="00986F3D"/>
    <w:pPr>
      <w:pBdr>
        <w:top w:val="single" w:sz="8" w:space="0" w:color="auto"/>
        <w:left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6">
    <w:name w:val="xl686"/>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7">
    <w:name w:val="xl687"/>
    <w:basedOn w:val="a2"/>
    <w:rsid w:val="00986F3D"/>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8">
    <w:name w:val="xl688"/>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9">
    <w:name w:val="xl689"/>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0">
    <w:name w:val="xl690"/>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1">
    <w:name w:val="xl69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92">
    <w:name w:val="xl692"/>
    <w:basedOn w:val="a2"/>
    <w:rsid w:val="00986F3D"/>
    <w:pPr>
      <w:pBdr>
        <w:top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3">
    <w:name w:val="xl693"/>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4">
    <w:name w:val="xl694"/>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5">
    <w:name w:val="xl695"/>
    <w:basedOn w:val="a2"/>
    <w:rsid w:val="00986F3D"/>
    <w:pPr>
      <w:spacing w:before="100" w:beforeAutospacing="1" w:after="100" w:afterAutospacing="1"/>
      <w:jc w:val="center"/>
    </w:pPr>
    <w:rPr>
      <w:sz w:val="28"/>
      <w:szCs w:val="28"/>
    </w:rPr>
  </w:style>
  <w:style w:type="paragraph" w:customStyle="1" w:styleId="xl696">
    <w:name w:val="xl696"/>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rPr>
  </w:style>
  <w:style w:type="paragraph" w:customStyle="1" w:styleId="xl697">
    <w:name w:val="xl697"/>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sz w:val="20"/>
      <w:szCs w:val="20"/>
    </w:rPr>
  </w:style>
  <w:style w:type="paragraph" w:customStyle="1" w:styleId="xl698">
    <w:name w:val="xl698"/>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2"/>
    <w:rsid w:val="00986F3D"/>
    <w:pPr>
      <w:spacing w:before="100" w:beforeAutospacing="1" w:after="100" w:afterAutospacing="1"/>
      <w:jc w:val="center"/>
      <w:textAlignment w:val="top"/>
    </w:pPr>
    <w:rPr>
      <w:rFonts w:ascii="Arial CYR" w:hAnsi="Arial CYR" w:cs="Arial CYR"/>
      <w:b/>
      <w:bCs/>
    </w:rPr>
  </w:style>
  <w:style w:type="paragraph" w:customStyle="1" w:styleId="xl700">
    <w:name w:val="xl700"/>
    <w:basedOn w:val="a2"/>
    <w:rsid w:val="00986F3D"/>
    <w:pPr>
      <w:pBdr>
        <w:top w:val="single" w:sz="4" w:space="0" w:color="auto"/>
        <w:left w:val="single" w:sz="4" w:space="0" w:color="auto"/>
        <w:bottom w:val="single" w:sz="8"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01">
    <w:name w:val="xl701"/>
    <w:basedOn w:val="a2"/>
    <w:rsid w:val="00986F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02">
    <w:name w:val="xl702"/>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2"/>
    <w:rsid w:val="00986F3D"/>
    <w:pPr>
      <w:pBdr>
        <w:righ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04">
    <w:name w:val="xl704"/>
    <w:basedOn w:val="a2"/>
    <w:rsid w:val="00986F3D"/>
    <w:pPr>
      <w:spacing w:before="100" w:beforeAutospacing="1" w:after="100" w:afterAutospacing="1"/>
      <w:jc w:val="center"/>
      <w:textAlignment w:val="center"/>
    </w:pPr>
    <w:rPr>
      <w:rFonts w:ascii="Arial CYR" w:hAnsi="Arial CYR" w:cs="Arial CYR"/>
      <w:b/>
      <w:bCs/>
    </w:rPr>
  </w:style>
  <w:style w:type="paragraph" w:customStyle="1" w:styleId="xl705">
    <w:name w:val="xl705"/>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2"/>
    <w:rsid w:val="00986F3D"/>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b/>
      <w:bCs/>
      <w:sz w:val="20"/>
      <w:szCs w:val="20"/>
    </w:rPr>
  </w:style>
  <w:style w:type="paragraph" w:customStyle="1" w:styleId="xl707">
    <w:name w:val="xl707"/>
    <w:basedOn w:val="a2"/>
    <w:rsid w:val="00986F3D"/>
    <w:pPr>
      <w:spacing w:before="100" w:beforeAutospacing="1" w:after="100" w:afterAutospacing="1"/>
      <w:jc w:val="center"/>
      <w:textAlignment w:val="center"/>
    </w:pPr>
    <w:rPr>
      <w:rFonts w:ascii="Arial CYR" w:hAnsi="Arial CYR" w:cs="Arial CYR"/>
      <w:b/>
      <w:bCs/>
      <w:sz w:val="18"/>
      <w:szCs w:val="18"/>
    </w:rPr>
  </w:style>
  <w:style w:type="paragraph" w:customStyle="1" w:styleId="xl708">
    <w:name w:val="xl708"/>
    <w:basedOn w:val="a2"/>
    <w:rsid w:val="00986F3D"/>
    <w:pPr>
      <w:spacing w:before="100" w:beforeAutospacing="1" w:after="100" w:afterAutospacing="1"/>
      <w:jc w:val="center"/>
      <w:textAlignment w:val="center"/>
    </w:pPr>
    <w:rPr>
      <w:rFonts w:ascii="Arial CYR" w:hAnsi="Arial CYR" w:cs="Arial CYR"/>
      <w:sz w:val="20"/>
      <w:szCs w:val="20"/>
    </w:rPr>
  </w:style>
  <w:style w:type="paragraph" w:customStyle="1" w:styleId="xl709">
    <w:name w:val="xl709"/>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10">
    <w:name w:val="xl710"/>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1">
    <w:name w:val="xl71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2">
    <w:name w:val="xl712"/>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3">
    <w:name w:val="xl713"/>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4">
    <w:name w:val="xl714"/>
    <w:basedOn w:val="a2"/>
    <w:rsid w:val="00986F3D"/>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15">
    <w:name w:val="xl715"/>
    <w:basedOn w:val="a2"/>
    <w:rsid w:val="00986F3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6">
    <w:name w:val="xl716"/>
    <w:basedOn w:val="a2"/>
    <w:rsid w:val="00986F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7">
    <w:name w:val="xl717"/>
    <w:basedOn w:val="a2"/>
    <w:rsid w:val="00986F3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8">
    <w:name w:val="xl718"/>
    <w:basedOn w:val="a2"/>
    <w:rsid w:val="00986F3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9">
    <w:name w:val="xl719"/>
    <w:basedOn w:val="a2"/>
    <w:rsid w:val="00986F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0">
    <w:name w:val="xl720"/>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1">
    <w:name w:val="xl72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2">
    <w:name w:val="xl722"/>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3">
    <w:name w:val="xl723"/>
    <w:basedOn w:val="a2"/>
    <w:rsid w:val="00986F3D"/>
    <w:pPr>
      <w:pBdr>
        <w:top w:val="single" w:sz="8"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24">
    <w:name w:val="xl724"/>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table" w:customStyle="1" w:styleId="1220">
    <w:name w:val="Сетка таблицы122"/>
    <w:basedOn w:val="a4"/>
    <w:next w:val="ae"/>
    <w:uiPriority w:val="59"/>
    <w:rsid w:val="00D25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e"/>
    <w:rsid w:val="00D25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E7C0B"/>
  </w:style>
  <w:style w:type="paragraph" w:customStyle="1" w:styleId="13a">
    <w:name w:val="13"/>
    <w:basedOn w:val="a2"/>
    <w:next w:val="afff5"/>
    <w:uiPriority w:val="99"/>
    <w:rsid w:val="000E7C0B"/>
    <w:pPr>
      <w:textAlignment w:val="top"/>
    </w:pPr>
    <w:rPr>
      <w:rFonts w:eastAsia="Calibri"/>
    </w:rPr>
  </w:style>
  <w:style w:type="paragraph" w:customStyle="1" w:styleId="173">
    <w:name w:val="Знак Знак1 Знак Знак7"/>
    <w:basedOn w:val="a2"/>
    <w:rsid w:val="000E7C0B"/>
    <w:pPr>
      <w:tabs>
        <w:tab w:val="left" w:pos="360"/>
      </w:tabs>
      <w:spacing w:after="160" w:line="240" w:lineRule="exact"/>
    </w:pPr>
    <w:rPr>
      <w:rFonts w:ascii="Verdana" w:hAnsi="Verdana" w:cs="Verdana"/>
      <w:sz w:val="20"/>
      <w:szCs w:val="20"/>
      <w:lang w:val="en-US" w:eastAsia="en-US"/>
    </w:rPr>
  </w:style>
  <w:style w:type="table" w:customStyle="1" w:styleId="560">
    <w:name w:val="Сетка таблицы56"/>
    <w:basedOn w:val="a4"/>
    <w:next w:val="ae"/>
    <w:uiPriority w:val="39"/>
    <w:rsid w:val="000E7C0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6">
    <w:name w:val="Subtle Emphasis"/>
    <w:uiPriority w:val="19"/>
    <w:qFormat/>
    <w:rsid w:val="000E7C0B"/>
    <w:rPr>
      <w:i/>
      <w:iCs/>
      <w:color w:val="404040"/>
    </w:rPr>
  </w:style>
  <w:style w:type="character" w:styleId="affff7">
    <w:name w:val="Intense Reference"/>
    <w:uiPriority w:val="32"/>
    <w:qFormat/>
    <w:rsid w:val="000E7C0B"/>
    <w:rPr>
      <w:b/>
      <w:bCs/>
      <w:smallCaps/>
      <w:color w:val="4472C4"/>
      <w:spacing w:val="5"/>
    </w:rPr>
  </w:style>
  <w:style w:type="character" w:styleId="affff8">
    <w:name w:val="Subtle Reference"/>
    <w:uiPriority w:val="31"/>
    <w:qFormat/>
    <w:rsid w:val="000E7C0B"/>
    <w:rPr>
      <w:smallCaps/>
      <w:color w:val="5A5A5A"/>
    </w:rPr>
  </w:style>
  <w:style w:type="character" w:styleId="affff9">
    <w:name w:val="Book Title"/>
    <w:uiPriority w:val="33"/>
    <w:qFormat/>
    <w:rsid w:val="000E7C0B"/>
    <w:rPr>
      <w:b/>
      <w:bCs/>
      <w:i/>
      <w:iCs/>
      <w:spacing w:val="5"/>
    </w:rPr>
  </w:style>
  <w:style w:type="table" w:customStyle="1" w:styleId="1230">
    <w:name w:val="Сетка таблицы123"/>
    <w:basedOn w:val="a4"/>
    <w:next w:val="ae"/>
    <w:uiPriority w:val="59"/>
    <w:rsid w:val="0069418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4"/>
    <w:next w:val="ae"/>
    <w:rsid w:val="0069418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4"/>
    <w:next w:val="ae"/>
    <w:rsid w:val="009071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5"/>
    <w:uiPriority w:val="99"/>
    <w:semiHidden/>
    <w:unhideWhenUsed/>
    <w:rsid w:val="00E80612"/>
  </w:style>
  <w:style w:type="table" w:customStyle="1" w:styleId="59">
    <w:name w:val="Сетка таблицы59"/>
    <w:basedOn w:val="a4"/>
    <w:next w:val="ae"/>
    <w:uiPriority w:val="39"/>
    <w:rsid w:val="00E8061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2062C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0">
    <w:name w:val="Сетка таблицы60"/>
    <w:basedOn w:val="a4"/>
    <w:next w:val="ae"/>
    <w:rsid w:val="002062C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e"/>
    <w:rsid w:val="00AB71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next w:val="ae"/>
    <w:rsid w:val="00903A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2B0C9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4"/>
    <w:next w:val="ae"/>
    <w:rsid w:val="002B0C9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5"/>
    <w:uiPriority w:val="99"/>
    <w:semiHidden/>
    <w:unhideWhenUsed/>
    <w:rsid w:val="00DD74D2"/>
  </w:style>
  <w:style w:type="paragraph" w:customStyle="1" w:styleId="103">
    <w:name w:val="Абзац списка10"/>
    <w:basedOn w:val="a2"/>
    <w:autoRedefine/>
    <w:rsid w:val="00DD74D2"/>
    <w:pPr>
      <w:jc w:val="center"/>
    </w:pPr>
    <w:rPr>
      <w:snapToGrid w:val="0"/>
      <w:sz w:val="28"/>
      <w:szCs w:val="28"/>
    </w:rPr>
  </w:style>
  <w:style w:type="table" w:customStyle="1" w:styleId="66">
    <w:name w:val="Сетка таблицы66"/>
    <w:basedOn w:val="a4"/>
    <w:next w:val="ae"/>
    <w:uiPriority w:val="39"/>
    <w:rsid w:val="00DD74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2">
    <w:name w:val="12"/>
    <w:basedOn w:val="a2"/>
    <w:next w:val="af1"/>
    <w:link w:val="aff6"/>
    <w:qFormat/>
    <w:rsid w:val="00DD74D2"/>
    <w:pPr>
      <w:jc w:val="center"/>
    </w:pPr>
    <w:rPr>
      <w:rFonts w:ascii="Calibri" w:hAnsi="Calibri"/>
      <w:b/>
      <w:kern w:val="2"/>
      <w:sz w:val="22"/>
      <w:szCs w:val="20"/>
      <w14:ligatures w14:val="standardContextual"/>
    </w:rPr>
  </w:style>
  <w:style w:type="paragraph" w:customStyle="1" w:styleId="67">
    <w:name w:val="Знак6"/>
    <w:basedOn w:val="a2"/>
    <w:rsid w:val="00DD74D2"/>
    <w:pPr>
      <w:spacing w:after="160" w:line="240" w:lineRule="exact"/>
    </w:pPr>
    <w:rPr>
      <w:rFonts w:ascii="Verdana" w:hAnsi="Verdana" w:cs="Verdana"/>
      <w:sz w:val="20"/>
      <w:szCs w:val="20"/>
      <w:lang w:val="en-US" w:eastAsia="en-US"/>
    </w:rPr>
  </w:style>
  <w:style w:type="numbering" w:customStyle="1" w:styleId="1141">
    <w:name w:val="Нет списка114"/>
    <w:next w:val="a5"/>
    <w:uiPriority w:val="99"/>
    <w:semiHidden/>
    <w:unhideWhenUsed/>
    <w:rsid w:val="00DD74D2"/>
  </w:style>
  <w:style w:type="numbering" w:customStyle="1" w:styleId="2101">
    <w:name w:val="Нет списка210"/>
    <w:next w:val="a5"/>
    <w:uiPriority w:val="99"/>
    <w:semiHidden/>
    <w:unhideWhenUsed/>
    <w:rsid w:val="00DD74D2"/>
  </w:style>
  <w:style w:type="table" w:customStyle="1" w:styleId="2132">
    <w:name w:val="Сетка таблицы213"/>
    <w:basedOn w:val="a4"/>
    <w:next w:val="ae"/>
    <w:uiPriority w:val="39"/>
    <w:rsid w:val="00DD74D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5C113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0">
    <w:name w:val="Сетка таблицы67"/>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5"/>
    <w:uiPriority w:val="99"/>
    <w:semiHidden/>
    <w:unhideWhenUsed/>
    <w:rsid w:val="009C54A0"/>
  </w:style>
  <w:style w:type="numbering" w:customStyle="1" w:styleId="341">
    <w:name w:val="Нет списка34"/>
    <w:next w:val="a5"/>
    <w:uiPriority w:val="99"/>
    <w:semiHidden/>
    <w:unhideWhenUsed/>
    <w:rsid w:val="00A46AFE"/>
  </w:style>
  <w:style w:type="numbering" w:customStyle="1" w:styleId="351">
    <w:name w:val="Нет списка35"/>
    <w:next w:val="a5"/>
    <w:uiPriority w:val="99"/>
    <w:semiHidden/>
    <w:unhideWhenUsed/>
    <w:rsid w:val="00A46AFE"/>
  </w:style>
  <w:style w:type="numbering" w:customStyle="1" w:styleId="361">
    <w:name w:val="Нет списка36"/>
    <w:next w:val="a5"/>
    <w:semiHidden/>
    <w:unhideWhenUsed/>
    <w:rsid w:val="002A1DBB"/>
  </w:style>
  <w:style w:type="numbering" w:customStyle="1" w:styleId="371">
    <w:name w:val="Нет списка37"/>
    <w:next w:val="a5"/>
    <w:semiHidden/>
    <w:unhideWhenUsed/>
    <w:rsid w:val="004A5D4F"/>
  </w:style>
  <w:style w:type="numbering" w:customStyle="1" w:styleId="381">
    <w:name w:val="Нет списка38"/>
    <w:next w:val="a5"/>
    <w:uiPriority w:val="99"/>
    <w:semiHidden/>
    <w:unhideWhenUsed/>
    <w:rsid w:val="002040B0"/>
  </w:style>
  <w:style w:type="table" w:customStyle="1" w:styleId="69">
    <w:name w:val="Сетка таблицы69"/>
    <w:basedOn w:val="a4"/>
    <w:next w:val="ae"/>
    <w:uiPriority w:val="39"/>
    <w:rsid w:val="002040B0"/>
    <w:pPr>
      <w:spacing w:after="0" w:line="240" w:lineRule="auto"/>
    </w:pPr>
    <w:rPr>
      <w:rFonts w:ascii="Arial" w:eastAsia="Arial" w:hAnsi="Arial" w:cs="Arial"/>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3">
    <w:name w:val="Знак Знак1 Знак Знак6"/>
    <w:basedOn w:val="a2"/>
    <w:rsid w:val="002040B0"/>
    <w:pPr>
      <w:tabs>
        <w:tab w:val="num" w:pos="360"/>
      </w:tabs>
      <w:spacing w:after="160" w:line="240" w:lineRule="exact"/>
    </w:pPr>
    <w:rPr>
      <w:rFonts w:ascii="MS Mincho" w:eastAsia="Arial" w:hAnsi="MS Mincho" w:cs="MS Mincho"/>
      <w:sz w:val="20"/>
      <w:szCs w:val="20"/>
      <w:lang w:val="en-US" w:eastAsia="en-US"/>
    </w:rPr>
  </w:style>
  <w:style w:type="paragraph" w:customStyle="1" w:styleId="11f">
    <w:name w:val="11"/>
    <w:basedOn w:val="a2"/>
    <w:next w:val="af1"/>
    <w:qFormat/>
    <w:rsid w:val="003F181E"/>
    <w:pPr>
      <w:jc w:val="center"/>
    </w:pPr>
    <w:rPr>
      <w:b/>
      <w:szCs w:val="20"/>
    </w:rPr>
  </w:style>
  <w:style w:type="numbering" w:customStyle="1" w:styleId="1151">
    <w:name w:val="Нет списка115"/>
    <w:next w:val="a5"/>
    <w:uiPriority w:val="99"/>
    <w:semiHidden/>
    <w:rsid w:val="002040B0"/>
  </w:style>
  <w:style w:type="numbering" w:customStyle="1" w:styleId="1161">
    <w:name w:val="Нет списка116"/>
    <w:next w:val="a5"/>
    <w:uiPriority w:val="99"/>
    <w:semiHidden/>
    <w:unhideWhenUsed/>
    <w:rsid w:val="002040B0"/>
  </w:style>
  <w:style w:type="table" w:customStyle="1" w:styleId="1270">
    <w:name w:val="Сетка таблицы127"/>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
    <w:next w:val="a5"/>
    <w:uiPriority w:val="99"/>
    <w:semiHidden/>
    <w:unhideWhenUsed/>
    <w:rsid w:val="002040B0"/>
  </w:style>
  <w:style w:type="table" w:customStyle="1" w:styleId="2142">
    <w:name w:val="Сетка таблицы214"/>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rsid w:val="002040B0"/>
  </w:style>
  <w:style w:type="numbering" w:customStyle="1" w:styleId="1211">
    <w:name w:val="Нет списка121"/>
    <w:next w:val="a5"/>
    <w:uiPriority w:val="99"/>
    <w:semiHidden/>
    <w:unhideWhenUsed/>
    <w:rsid w:val="002040B0"/>
  </w:style>
  <w:style w:type="numbering" w:customStyle="1" w:styleId="2123">
    <w:name w:val="Нет списка212"/>
    <w:next w:val="a5"/>
    <w:uiPriority w:val="99"/>
    <w:semiHidden/>
    <w:unhideWhenUsed/>
    <w:rsid w:val="002040B0"/>
  </w:style>
  <w:style w:type="paragraph" w:styleId="affffa">
    <w:name w:val="Revision"/>
    <w:hidden/>
    <w:uiPriority w:val="99"/>
    <w:rsid w:val="002040B0"/>
    <w:pPr>
      <w:spacing w:after="0" w:line="240" w:lineRule="auto"/>
    </w:pPr>
    <w:rPr>
      <w:rFonts w:ascii="Arial" w:eastAsia="Arial" w:hAnsi="Arial" w:cs="Arial"/>
      <w:kern w:val="0"/>
      <w:sz w:val="24"/>
      <w:szCs w:val="20"/>
      <w:lang w:eastAsia="ru-RU"/>
      <w14:ligatures w14:val="none"/>
    </w:rPr>
  </w:style>
  <w:style w:type="paragraph" w:customStyle="1" w:styleId="87">
    <w:name w:val="Знак Знак8"/>
    <w:basedOn w:val="a2"/>
    <w:rsid w:val="002040B0"/>
    <w:pPr>
      <w:tabs>
        <w:tab w:val="num" w:pos="360"/>
      </w:tabs>
      <w:spacing w:after="160" w:line="240" w:lineRule="exact"/>
    </w:pPr>
    <w:rPr>
      <w:rFonts w:ascii="MS Mincho" w:eastAsia="Arial" w:hAnsi="MS Mincho" w:cs="MS Mincho"/>
      <w:sz w:val="20"/>
      <w:szCs w:val="20"/>
      <w:lang w:val="en-US" w:eastAsia="en-US"/>
    </w:rPr>
  </w:style>
  <w:style w:type="numbering" w:customStyle="1" w:styleId="401">
    <w:name w:val="Нет списка40"/>
    <w:next w:val="a5"/>
    <w:uiPriority w:val="99"/>
    <w:semiHidden/>
    <w:unhideWhenUsed/>
    <w:rsid w:val="002040B0"/>
  </w:style>
  <w:style w:type="paragraph" w:customStyle="1" w:styleId="11f0">
    <w:name w:val="Абзац списка11"/>
    <w:basedOn w:val="a2"/>
    <w:autoRedefine/>
    <w:rsid w:val="002040B0"/>
    <w:pPr>
      <w:jc w:val="center"/>
    </w:pPr>
    <w:rPr>
      <w:snapToGrid w:val="0"/>
      <w:sz w:val="28"/>
      <w:szCs w:val="28"/>
    </w:rPr>
  </w:style>
  <w:style w:type="table" w:customStyle="1" w:styleId="700">
    <w:name w:val="Сетка таблицы70"/>
    <w:basedOn w:val="a4"/>
    <w:next w:val="ae"/>
    <w:uiPriority w:val="39"/>
    <w:rsid w:val="002040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Знак5"/>
    <w:basedOn w:val="a2"/>
    <w:rsid w:val="002040B0"/>
    <w:pPr>
      <w:spacing w:after="160" w:line="240" w:lineRule="exact"/>
    </w:pPr>
    <w:rPr>
      <w:rFonts w:ascii="Verdana" w:hAnsi="Verdana" w:cs="Verdana"/>
      <w:sz w:val="20"/>
      <w:szCs w:val="20"/>
      <w:lang w:val="en-US" w:eastAsia="en-US"/>
    </w:rPr>
  </w:style>
  <w:style w:type="numbering" w:customStyle="1" w:styleId="1171">
    <w:name w:val="Нет списка117"/>
    <w:next w:val="a5"/>
    <w:uiPriority w:val="99"/>
    <w:semiHidden/>
    <w:unhideWhenUsed/>
    <w:rsid w:val="002040B0"/>
  </w:style>
  <w:style w:type="numbering" w:customStyle="1" w:styleId="2133">
    <w:name w:val="Нет списка213"/>
    <w:next w:val="a5"/>
    <w:uiPriority w:val="99"/>
    <w:semiHidden/>
    <w:unhideWhenUsed/>
    <w:rsid w:val="002040B0"/>
  </w:style>
  <w:style w:type="table" w:customStyle="1" w:styleId="2150">
    <w:name w:val="Сетка таблицы215"/>
    <w:basedOn w:val="a4"/>
    <w:next w:val="ae"/>
    <w:uiPriority w:val="39"/>
    <w:rsid w:val="002040B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5"/>
    <w:uiPriority w:val="99"/>
    <w:semiHidden/>
    <w:unhideWhenUsed/>
    <w:rsid w:val="003F181E"/>
  </w:style>
  <w:style w:type="numbering" w:customStyle="1" w:styleId="421">
    <w:name w:val="Нет списка42"/>
    <w:next w:val="a5"/>
    <w:uiPriority w:val="99"/>
    <w:semiHidden/>
    <w:unhideWhenUsed/>
    <w:rsid w:val="003F181E"/>
  </w:style>
  <w:style w:type="table" w:customStyle="1" w:styleId="710">
    <w:name w:val="Сетка таблицы71"/>
    <w:basedOn w:val="a4"/>
    <w:next w:val="ae"/>
    <w:uiPriority w:val="39"/>
    <w:rsid w:val="003F181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5"/>
    <w:uiPriority w:val="99"/>
    <w:semiHidden/>
    <w:unhideWhenUsed/>
    <w:rsid w:val="003F181E"/>
  </w:style>
  <w:style w:type="numbering" w:customStyle="1" w:styleId="2143">
    <w:name w:val="Нет списка214"/>
    <w:next w:val="a5"/>
    <w:uiPriority w:val="99"/>
    <w:semiHidden/>
    <w:unhideWhenUsed/>
    <w:rsid w:val="003F181E"/>
  </w:style>
  <w:style w:type="table" w:customStyle="1" w:styleId="2160">
    <w:name w:val="Сетка таблицы216"/>
    <w:basedOn w:val="a4"/>
    <w:next w:val="ae"/>
    <w:uiPriority w:val="39"/>
    <w:rsid w:val="003F181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814F7F"/>
  </w:style>
  <w:style w:type="paragraph" w:customStyle="1" w:styleId="12d">
    <w:name w:val="Абзац списка12"/>
    <w:basedOn w:val="a2"/>
    <w:autoRedefine/>
    <w:rsid w:val="00814F7F"/>
    <w:pPr>
      <w:jc w:val="center"/>
    </w:pPr>
    <w:rPr>
      <w:snapToGrid w:val="0"/>
      <w:sz w:val="28"/>
      <w:szCs w:val="28"/>
    </w:rPr>
  </w:style>
  <w:style w:type="table" w:customStyle="1" w:styleId="720">
    <w:name w:val="Сетка таблицы72"/>
    <w:basedOn w:val="a4"/>
    <w:next w:val="ae"/>
    <w:uiPriority w:val="39"/>
    <w:rsid w:val="00814F7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7">
    <w:name w:val="9"/>
    <w:basedOn w:val="a2"/>
    <w:next w:val="a2"/>
    <w:qFormat/>
    <w:rsid w:val="00FD5A20"/>
    <w:pPr>
      <w:spacing w:before="240" w:after="60"/>
      <w:jc w:val="center"/>
      <w:outlineLvl w:val="0"/>
    </w:pPr>
    <w:rPr>
      <w:rFonts w:ascii="Calibri Light" w:hAnsi="Calibri Light"/>
      <w:b/>
      <w:bCs/>
      <w:snapToGrid w:val="0"/>
      <w:kern w:val="28"/>
      <w:sz w:val="32"/>
      <w:szCs w:val="32"/>
      <w:lang w:val="x-none" w:eastAsia="x-none"/>
    </w:rPr>
  </w:style>
  <w:style w:type="paragraph" w:customStyle="1" w:styleId="4b">
    <w:name w:val="Знак4"/>
    <w:basedOn w:val="a2"/>
    <w:rsid w:val="00814F7F"/>
    <w:pPr>
      <w:spacing w:after="160" w:line="240" w:lineRule="exact"/>
    </w:pPr>
    <w:rPr>
      <w:rFonts w:ascii="Verdana" w:hAnsi="Verdana" w:cs="Verdana"/>
      <w:sz w:val="20"/>
      <w:szCs w:val="20"/>
      <w:lang w:val="en-US" w:eastAsia="en-US"/>
    </w:rPr>
  </w:style>
  <w:style w:type="numbering" w:customStyle="1" w:styleId="1191">
    <w:name w:val="Нет списка119"/>
    <w:next w:val="a5"/>
    <w:uiPriority w:val="99"/>
    <w:semiHidden/>
    <w:rsid w:val="00814F7F"/>
  </w:style>
  <w:style w:type="paragraph" w:customStyle="1" w:styleId="2f4">
    <w:name w:val="2"/>
    <w:basedOn w:val="a2"/>
    <w:next w:val="af1"/>
    <w:qFormat/>
    <w:rsid w:val="00814F7F"/>
    <w:pPr>
      <w:spacing w:line="312" w:lineRule="auto"/>
      <w:jc w:val="center"/>
    </w:pPr>
    <w:rPr>
      <w:b/>
      <w:szCs w:val="20"/>
    </w:rPr>
  </w:style>
  <w:style w:type="numbering" w:customStyle="1" w:styleId="11100">
    <w:name w:val="Нет списка1110"/>
    <w:next w:val="a5"/>
    <w:uiPriority w:val="99"/>
    <w:semiHidden/>
    <w:unhideWhenUsed/>
    <w:rsid w:val="00814F7F"/>
  </w:style>
  <w:style w:type="paragraph" w:customStyle="1" w:styleId="p15">
    <w:name w:val="p15"/>
    <w:basedOn w:val="a2"/>
    <w:rsid w:val="00814F7F"/>
    <w:pPr>
      <w:spacing w:before="100" w:beforeAutospacing="1" w:after="100" w:afterAutospacing="1"/>
    </w:pPr>
  </w:style>
  <w:style w:type="paragraph" w:customStyle="1" w:styleId="12e">
    <w:name w:val="Знак Знак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4"/>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
    <w:name w:val="Знак Знак Знак Знак1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122">
    <w:name w:val="Знак Знак1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0">
    <w:name w:val="Знак Знак Знак Знак1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2">
    <w:name w:val="Знак Знак1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9">
    <w:name w:val="Основной текст2"/>
    <w:basedOn w:val="a2"/>
    <w:rsid w:val="00814F7F"/>
    <w:pPr>
      <w:widowControl w:val="0"/>
      <w:shd w:val="clear" w:color="auto" w:fill="FFFFFF"/>
      <w:spacing w:line="320" w:lineRule="exact"/>
    </w:pPr>
    <w:rPr>
      <w:sz w:val="28"/>
      <w:szCs w:val="28"/>
    </w:rPr>
  </w:style>
  <w:style w:type="character" w:customStyle="1" w:styleId="10pt">
    <w:name w:val="Основной текст + 10 pt"/>
    <w:rsid w:val="00814F7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normaltextrun">
    <w:name w:val="normaltextrun"/>
    <w:rsid w:val="00814F7F"/>
  </w:style>
  <w:style w:type="character" w:customStyle="1" w:styleId="spellingerror">
    <w:name w:val="spellingerror"/>
    <w:rsid w:val="00814F7F"/>
  </w:style>
  <w:style w:type="character" w:customStyle="1" w:styleId="contextualspellingandgrammarerror">
    <w:name w:val="contextualspellingandgrammarerror"/>
    <w:rsid w:val="00814F7F"/>
  </w:style>
  <w:style w:type="paragraph" w:customStyle="1" w:styleId="paragraph">
    <w:name w:val="paragraph"/>
    <w:basedOn w:val="a2"/>
    <w:rsid w:val="00814F7F"/>
    <w:pPr>
      <w:spacing w:before="100" w:beforeAutospacing="1" w:after="100" w:afterAutospacing="1"/>
    </w:pPr>
  </w:style>
  <w:style w:type="numbering" w:customStyle="1" w:styleId="2151">
    <w:name w:val="Нет списка215"/>
    <w:next w:val="a5"/>
    <w:semiHidden/>
    <w:rsid w:val="00814F7F"/>
  </w:style>
  <w:style w:type="numbering" w:customStyle="1" w:styleId="1221">
    <w:name w:val="Нет списка122"/>
    <w:next w:val="a5"/>
    <w:uiPriority w:val="99"/>
    <w:semiHidden/>
    <w:rsid w:val="00814F7F"/>
  </w:style>
  <w:style w:type="paragraph" w:customStyle="1" w:styleId="xl725">
    <w:name w:val="xl725"/>
    <w:basedOn w:val="a2"/>
    <w:rsid w:val="00814F7F"/>
    <w:pPr>
      <w:pBdr>
        <w:top w:val="single" w:sz="4"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2"/>
    <w:rsid w:val="00814F7F"/>
    <w:pPr>
      <w:pBdr>
        <w:top w:val="single" w:sz="4"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727">
    <w:name w:val="xl727"/>
    <w:basedOn w:val="a2"/>
    <w:rsid w:val="00814F7F"/>
    <w:pPr>
      <w:pBdr>
        <w:top w:val="single" w:sz="4" w:space="0" w:color="auto"/>
        <w:left w:val="single" w:sz="8" w:space="0" w:color="auto"/>
      </w:pBdr>
      <w:spacing w:before="100" w:beforeAutospacing="1" w:after="100" w:afterAutospacing="1"/>
      <w:textAlignment w:val="center"/>
    </w:pPr>
    <w:rPr>
      <w:b/>
      <w:bCs/>
    </w:rPr>
  </w:style>
  <w:style w:type="paragraph" w:customStyle="1" w:styleId="xl728">
    <w:name w:val="xl728"/>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29">
    <w:name w:val="xl729"/>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0">
    <w:name w:val="xl730"/>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1">
    <w:name w:val="xl731"/>
    <w:basedOn w:val="a2"/>
    <w:rsid w:val="00814F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32">
    <w:name w:val="xl732"/>
    <w:basedOn w:val="a2"/>
    <w:rsid w:val="00814F7F"/>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733">
    <w:name w:val="xl733"/>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4">
    <w:name w:val="xl734"/>
    <w:basedOn w:val="a2"/>
    <w:rsid w:val="00814F7F"/>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5">
    <w:name w:val="xl735"/>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36">
    <w:name w:val="xl736"/>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37">
    <w:name w:val="xl737"/>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8">
    <w:name w:val="xl738"/>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39">
    <w:name w:val="xl739"/>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40">
    <w:name w:val="xl740"/>
    <w:basedOn w:val="a2"/>
    <w:rsid w:val="00814F7F"/>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cs="Calibri"/>
      <w:color w:val="000000"/>
      <w:sz w:val="22"/>
      <w:szCs w:val="22"/>
    </w:rPr>
  </w:style>
  <w:style w:type="paragraph" w:customStyle="1" w:styleId="xl741">
    <w:name w:val="xl741"/>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2">
    <w:name w:val="xl742"/>
    <w:basedOn w:val="a2"/>
    <w:rsid w:val="00814F7F"/>
    <w:pPr>
      <w:spacing w:before="100" w:beforeAutospacing="1" w:after="100" w:afterAutospacing="1"/>
      <w:textAlignment w:val="top"/>
    </w:pPr>
  </w:style>
  <w:style w:type="paragraph" w:customStyle="1" w:styleId="xl743">
    <w:name w:val="xl743"/>
    <w:basedOn w:val="a2"/>
    <w:rsid w:val="00814F7F"/>
    <w:pPr>
      <w:pBdr>
        <w:top w:val="single" w:sz="4"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4">
    <w:name w:val="xl744"/>
    <w:basedOn w:val="a2"/>
    <w:rsid w:val="00814F7F"/>
    <w:pPr>
      <w:spacing w:before="100" w:beforeAutospacing="1" w:after="100" w:afterAutospacing="1"/>
      <w:jc w:val="center"/>
      <w:textAlignment w:val="center"/>
    </w:pPr>
    <w:rPr>
      <w:b/>
      <w:bCs/>
      <w:sz w:val="28"/>
      <w:szCs w:val="28"/>
    </w:rPr>
  </w:style>
  <w:style w:type="paragraph" w:customStyle="1" w:styleId="xl745">
    <w:name w:val="xl745"/>
    <w:basedOn w:val="a2"/>
    <w:rsid w:val="00814F7F"/>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746">
    <w:name w:val="xl746"/>
    <w:basedOn w:val="a2"/>
    <w:rsid w:val="00814F7F"/>
    <w:pPr>
      <w:pBdr>
        <w:top w:val="single" w:sz="8" w:space="0" w:color="auto"/>
        <w:bottom w:val="single" w:sz="8" w:space="0" w:color="auto"/>
      </w:pBdr>
      <w:spacing w:before="100" w:beforeAutospacing="1" w:after="100" w:afterAutospacing="1"/>
    </w:pPr>
  </w:style>
  <w:style w:type="paragraph" w:customStyle="1" w:styleId="xl747">
    <w:name w:val="xl747"/>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48">
    <w:name w:val="xl748"/>
    <w:basedOn w:val="a2"/>
    <w:rsid w:val="00814F7F"/>
    <w:pPr>
      <w:pBdr>
        <w:top w:val="single" w:sz="8" w:space="0" w:color="auto"/>
        <w:bottom w:val="single" w:sz="8" w:space="0" w:color="auto"/>
      </w:pBdr>
      <w:spacing w:before="100" w:beforeAutospacing="1" w:after="100" w:afterAutospacing="1"/>
    </w:pPr>
  </w:style>
  <w:style w:type="paragraph" w:customStyle="1" w:styleId="xl749">
    <w:name w:val="xl749"/>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50">
    <w:name w:val="xl750"/>
    <w:basedOn w:val="a2"/>
    <w:rsid w:val="00814F7F"/>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51">
    <w:name w:val="xl751"/>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numbering" w:customStyle="1" w:styleId="441">
    <w:name w:val="Нет списка44"/>
    <w:next w:val="a5"/>
    <w:uiPriority w:val="99"/>
    <w:semiHidden/>
    <w:unhideWhenUsed/>
    <w:rsid w:val="00664894"/>
  </w:style>
  <w:style w:type="table" w:customStyle="1" w:styleId="730">
    <w:name w:val="Сетка таблицы73"/>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2"/>
    <w:rsid w:val="00664894"/>
    <w:pPr>
      <w:pBdr>
        <w:left w:val="single" w:sz="4" w:space="0" w:color="auto"/>
        <w:right w:val="single" w:sz="4" w:space="0" w:color="auto"/>
      </w:pBdr>
      <w:spacing w:before="100" w:beforeAutospacing="1" w:after="100" w:afterAutospacing="1"/>
    </w:pPr>
    <w:rPr>
      <w:rFonts w:ascii="Calibri" w:hAnsi="Calibri" w:cs="Calibri"/>
      <w:sz w:val="26"/>
      <w:szCs w:val="26"/>
    </w:rPr>
  </w:style>
  <w:style w:type="paragraph" w:customStyle="1" w:styleId="xl374">
    <w:name w:val="xl374"/>
    <w:basedOn w:val="a2"/>
    <w:rsid w:val="00664894"/>
    <w:pPr>
      <w:pBdr>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5">
    <w:name w:val="xl375"/>
    <w:basedOn w:val="a2"/>
    <w:rsid w:val="00664894"/>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6">
    <w:name w:val="xl37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77">
    <w:name w:val="xl377"/>
    <w:basedOn w:val="a2"/>
    <w:rsid w:val="006648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Bookman Old Style" w:hAnsi="Bookman Old Style"/>
      <w:b/>
      <w:bCs/>
      <w:sz w:val="26"/>
      <w:szCs w:val="26"/>
    </w:rPr>
  </w:style>
  <w:style w:type="paragraph" w:customStyle="1" w:styleId="xl378">
    <w:name w:val="xl378"/>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9">
    <w:name w:val="xl379"/>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pPr>
    <w:rPr>
      <w:rFonts w:ascii="Bookman Old Style" w:hAnsi="Bookman Old Style"/>
      <w:sz w:val="26"/>
      <w:szCs w:val="26"/>
    </w:rPr>
  </w:style>
  <w:style w:type="paragraph" w:customStyle="1" w:styleId="xl380">
    <w:name w:val="xl380"/>
    <w:basedOn w:val="a2"/>
    <w:rsid w:val="00664894"/>
    <w:pPr>
      <w:pBdr>
        <w:top w:val="single" w:sz="4" w:space="0" w:color="auto"/>
        <w:left w:val="single" w:sz="4" w:space="0" w:color="auto"/>
        <w:right w:val="single" w:sz="4" w:space="0" w:color="auto"/>
      </w:pBdr>
      <w:shd w:val="clear" w:color="000000" w:fill="C6E0B4"/>
      <w:spacing w:before="100" w:beforeAutospacing="1" w:after="100" w:afterAutospacing="1"/>
    </w:pPr>
    <w:rPr>
      <w:rFonts w:ascii="Bookman Old Style" w:hAnsi="Bookman Old Style"/>
      <w:sz w:val="26"/>
      <w:szCs w:val="26"/>
    </w:rPr>
  </w:style>
  <w:style w:type="paragraph" w:customStyle="1" w:styleId="xl381">
    <w:name w:val="xl381"/>
    <w:basedOn w:val="a2"/>
    <w:rsid w:val="00664894"/>
    <w:pPr>
      <w:pBdr>
        <w:top w:val="single" w:sz="4" w:space="0" w:color="auto"/>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82">
    <w:name w:val="xl382"/>
    <w:basedOn w:val="a2"/>
    <w:rsid w:val="0066489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83">
    <w:name w:val="xl383"/>
    <w:basedOn w:val="a2"/>
    <w:rsid w:val="00664894"/>
    <w:pPr>
      <w:pBdr>
        <w:top w:val="single" w:sz="8"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84">
    <w:name w:val="xl384"/>
    <w:basedOn w:val="a2"/>
    <w:rsid w:val="00664894"/>
    <w:pPr>
      <w:pBdr>
        <w:top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85">
    <w:name w:val="xl385"/>
    <w:basedOn w:val="a2"/>
    <w:rsid w:val="0066489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86">
    <w:name w:val="xl386"/>
    <w:basedOn w:val="a2"/>
    <w:rsid w:val="00664894"/>
    <w:pPr>
      <w:pBdr>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87">
    <w:name w:val="xl387"/>
    <w:basedOn w:val="a2"/>
    <w:rsid w:val="00664894"/>
    <w:pPr>
      <w:pBdr>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388">
    <w:name w:val="xl388"/>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89">
    <w:name w:val="xl389"/>
    <w:basedOn w:val="a2"/>
    <w:rsid w:val="0066489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0">
    <w:name w:val="xl390"/>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1">
    <w:name w:val="xl391"/>
    <w:basedOn w:val="a2"/>
    <w:rsid w:val="00664894"/>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2">
    <w:name w:val="xl392"/>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3">
    <w:name w:val="xl393"/>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4">
    <w:name w:val="xl394"/>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5">
    <w:name w:val="xl395"/>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96">
    <w:name w:val="xl39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6"/>
      <w:szCs w:val="26"/>
    </w:rPr>
  </w:style>
  <w:style w:type="paragraph" w:customStyle="1" w:styleId="xl397">
    <w:name w:val="xl397"/>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98">
    <w:name w:val="xl398"/>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99">
    <w:name w:val="xl399"/>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0">
    <w:name w:val="xl400"/>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1">
    <w:name w:val="xl401"/>
    <w:basedOn w:val="a2"/>
    <w:rsid w:val="00664894"/>
    <w:pPr>
      <w:pBdr>
        <w:top w:val="single" w:sz="4" w:space="0" w:color="auto"/>
        <w:left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2">
    <w:name w:val="xl402"/>
    <w:basedOn w:val="a2"/>
    <w:rsid w:val="00664894"/>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3">
    <w:name w:val="xl403"/>
    <w:basedOn w:val="a2"/>
    <w:rsid w:val="0066489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4">
    <w:name w:val="xl404"/>
    <w:basedOn w:val="a2"/>
    <w:rsid w:val="00664894"/>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5">
    <w:name w:val="xl405"/>
    <w:basedOn w:val="a2"/>
    <w:rsid w:val="0066489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6">
    <w:name w:val="xl406"/>
    <w:basedOn w:val="a2"/>
    <w:rsid w:val="00664894"/>
    <w:pPr>
      <w:pBdr>
        <w:top w:val="single" w:sz="8" w:space="0" w:color="auto"/>
        <w:left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7">
    <w:name w:val="xl407"/>
    <w:basedOn w:val="a2"/>
    <w:rsid w:val="00664894"/>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8">
    <w:name w:val="xl408"/>
    <w:basedOn w:val="a2"/>
    <w:rsid w:val="00664894"/>
    <w:pPr>
      <w:pBdr>
        <w:top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9">
    <w:name w:val="xl409"/>
    <w:basedOn w:val="a2"/>
    <w:rsid w:val="0066489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0">
    <w:name w:val="xl410"/>
    <w:basedOn w:val="a2"/>
    <w:rsid w:val="0066489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1">
    <w:name w:val="xl411"/>
    <w:basedOn w:val="a2"/>
    <w:rsid w:val="00664894"/>
    <w:pPr>
      <w:pBdr>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12">
    <w:name w:val="xl412"/>
    <w:basedOn w:val="a2"/>
    <w:rsid w:val="00664894"/>
    <w:pPr>
      <w:pBdr>
        <w:bottom w:val="single" w:sz="4" w:space="0" w:color="auto"/>
      </w:pBdr>
      <w:spacing w:before="100" w:beforeAutospacing="1" w:after="100" w:afterAutospacing="1"/>
    </w:pPr>
    <w:rPr>
      <w:rFonts w:ascii="Bookman Old Style" w:hAnsi="Bookman Old Style"/>
      <w:b/>
      <w:bCs/>
      <w:sz w:val="26"/>
      <w:szCs w:val="26"/>
    </w:rPr>
  </w:style>
  <w:style w:type="paragraph" w:customStyle="1" w:styleId="xl413">
    <w:name w:val="xl413"/>
    <w:basedOn w:val="a2"/>
    <w:rsid w:val="00664894"/>
    <w:pPr>
      <w:pBdr>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14">
    <w:name w:val="xl414"/>
    <w:basedOn w:val="a2"/>
    <w:rsid w:val="00664894"/>
    <w:pPr>
      <w:pBdr>
        <w:left w:val="single" w:sz="4" w:space="0" w:color="auto"/>
      </w:pBdr>
      <w:spacing w:before="100" w:beforeAutospacing="1" w:after="100" w:afterAutospacing="1"/>
    </w:pPr>
    <w:rPr>
      <w:rFonts w:ascii="Bookman Old Style" w:hAnsi="Bookman Old Style"/>
      <w:sz w:val="26"/>
      <w:szCs w:val="26"/>
    </w:rPr>
  </w:style>
  <w:style w:type="paragraph" w:customStyle="1" w:styleId="xl415">
    <w:name w:val="xl415"/>
    <w:basedOn w:val="a2"/>
    <w:rsid w:val="00664894"/>
    <w:pPr>
      <w:spacing w:before="100" w:beforeAutospacing="1" w:after="100" w:afterAutospacing="1"/>
    </w:pPr>
    <w:rPr>
      <w:rFonts w:ascii="Bookman Old Style" w:hAnsi="Bookman Old Style"/>
      <w:sz w:val="26"/>
      <w:szCs w:val="26"/>
    </w:rPr>
  </w:style>
  <w:style w:type="paragraph" w:customStyle="1" w:styleId="xl416">
    <w:name w:val="xl416"/>
    <w:basedOn w:val="a2"/>
    <w:rsid w:val="00664894"/>
    <w:pPr>
      <w:pBdr>
        <w:right w:val="single" w:sz="4" w:space="0" w:color="auto"/>
      </w:pBdr>
      <w:spacing w:before="100" w:beforeAutospacing="1" w:after="100" w:afterAutospacing="1"/>
    </w:pPr>
    <w:rPr>
      <w:rFonts w:ascii="Bookman Old Style" w:hAnsi="Bookman Old Style"/>
      <w:sz w:val="26"/>
      <w:szCs w:val="26"/>
    </w:rPr>
  </w:style>
  <w:style w:type="paragraph" w:customStyle="1" w:styleId="xl417">
    <w:name w:val="xl417"/>
    <w:basedOn w:val="a2"/>
    <w:rsid w:val="00664894"/>
    <w:pPr>
      <w:spacing w:before="100" w:beforeAutospacing="1" w:after="100" w:afterAutospacing="1"/>
      <w:jc w:val="center"/>
    </w:pPr>
    <w:rPr>
      <w:b/>
      <w:bCs/>
      <w:sz w:val="36"/>
      <w:szCs w:val="36"/>
    </w:rPr>
  </w:style>
  <w:style w:type="paragraph" w:customStyle="1" w:styleId="xl418">
    <w:name w:val="xl418"/>
    <w:basedOn w:val="a2"/>
    <w:rsid w:val="00664894"/>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19">
    <w:name w:val="xl419"/>
    <w:basedOn w:val="a2"/>
    <w:rsid w:val="00664894"/>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0">
    <w:name w:val="xl420"/>
    <w:basedOn w:val="a2"/>
    <w:rsid w:val="00664894"/>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1">
    <w:name w:val="xl421"/>
    <w:basedOn w:val="a2"/>
    <w:rsid w:val="00664894"/>
    <w:pPr>
      <w:pBdr>
        <w:top w:val="single" w:sz="8"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2">
    <w:name w:val="xl422"/>
    <w:basedOn w:val="a2"/>
    <w:rsid w:val="00664894"/>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3">
    <w:name w:val="xl423"/>
    <w:basedOn w:val="a2"/>
    <w:rsid w:val="00664894"/>
    <w:pPr>
      <w:pBdr>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4">
    <w:name w:val="xl424"/>
    <w:basedOn w:val="a2"/>
    <w:rsid w:val="00664894"/>
    <w:pPr>
      <w:spacing w:before="100" w:beforeAutospacing="1" w:after="100" w:afterAutospacing="1"/>
      <w:jc w:val="center"/>
      <w:textAlignment w:val="center"/>
    </w:pPr>
    <w:rPr>
      <w:rFonts w:ascii="Bookman Old Style" w:hAnsi="Bookman Old Style"/>
      <w:sz w:val="26"/>
      <w:szCs w:val="26"/>
    </w:rPr>
  </w:style>
  <w:style w:type="paragraph" w:customStyle="1" w:styleId="xl425">
    <w:name w:val="xl425"/>
    <w:basedOn w:val="a2"/>
    <w:rsid w:val="00664894"/>
    <w:pPr>
      <w:pBdr>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6">
    <w:name w:val="xl426"/>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7">
    <w:name w:val="xl427"/>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8">
    <w:name w:val="xl428"/>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9">
    <w:name w:val="xl429"/>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30">
    <w:name w:val="xl430"/>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1">
    <w:name w:val="xl431"/>
    <w:basedOn w:val="a2"/>
    <w:rsid w:val="00664894"/>
    <w:pPr>
      <w:pBdr>
        <w:top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2">
    <w:name w:val="xl432"/>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433">
    <w:name w:val="xl433"/>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4">
    <w:name w:val="xl434"/>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5">
    <w:name w:val="xl435"/>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36">
    <w:name w:val="xl436"/>
    <w:basedOn w:val="a2"/>
    <w:rsid w:val="00664894"/>
    <w:pPr>
      <w:pBdr>
        <w:top w:val="single" w:sz="8" w:space="0" w:color="auto"/>
        <w:left w:val="single" w:sz="4"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7">
    <w:name w:val="xl437"/>
    <w:basedOn w:val="a2"/>
    <w:rsid w:val="00664894"/>
    <w:pPr>
      <w:pBdr>
        <w:top w:val="single" w:sz="8"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8">
    <w:name w:val="xl438"/>
    <w:basedOn w:val="a2"/>
    <w:rsid w:val="00664894"/>
    <w:pPr>
      <w:pBdr>
        <w:top w:val="single" w:sz="8" w:space="0" w:color="auto"/>
        <w:bottom w:val="single" w:sz="8" w:space="0" w:color="auto"/>
        <w:right w:val="single" w:sz="4" w:space="0" w:color="auto"/>
      </w:pBdr>
      <w:spacing w:before="100" w:beforeAutospacing="1" w:after="100" w:afterAutospacing="1"/>
    </w:pPr>
    <w:rPr>
      <w:rFonts w:ascii="Bookman Old Style" w:hAnsi="Bookman Old Style"/>
      <w:b/>
      <w:bCs/>
      <w:color w:val="FF0000"/>
      <w:sz w:val="26"/>
      <w:szCs w:val="26"/>
    </w:rPr>
  </w:style>
  <w:style w:type="paragraph" w:customStyle="1" w:styleId="xl439">
    <w:name w:val="xl439"/>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0">
    <w:name w:val="xl440"/>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1">
    <w:name w:val="xl441"/>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2">
    <w:name w:val="xl442"/>
    <w:basedOn w:val="a2"/>
    <w:rsid w:val="00664894"/>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3">
    <w:name w:val="xl443"/>
    <w:basedOn w:val="a2"/>
    <w:rsid w:val="00664894"/>
    <w:pPr>
      <w:pBdr>
        <w:top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4">
    <w:name w:val="xl444"/>
    <w:basedOn w:val="a2"/>
    <w:rsid w:val="00664894"/>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5">
    <w:name w:val="xl445"/>
    <w:basedOn w:val="a2"/>
    <w:rsid w:val="00664894"/>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6">
    <w:name w:val="xl446"/>
    <w:basedOn w:val="a2"/>
    <w:rsid w:val="00664894"/>
    <w:pPr>
      <w:pBdr>
        <w:top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7">
    <w:name w:val="xl447"/>
    <w:basedOn w:val="a2"/>
    <w:rsid w:val="00664894"/>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8">
    <w:name w:val="xl448"/>
    <w:basedOn w:val="a2"/>
    <w:rsid w:val="00664894"/>
    <w:pPr>
      <w:pBdr>
        <w:top w:val="single" w:sz="8" w:space="0" w:color="auto"/>
      </w:pBdr>
      <w:spacing w:before="100" w:beforeAutospacing="1" w:after="100" w:afterAutospacing="1"/>
      <w:jc w:val="center"/>
    </w:pPr>
    <w:rPr>
      <w:rFonts w:ascii="Bookman Old Style" w:hAnsi="Bookman Old Style"/>
      <w:sz w:val="26"/>
      <w:szCs w:val="26"/>
    </w:rPr>
  </w:style>
  <w:style w:type="paragraph" w:customStyle="1" w:styleId="xl449">
    <w:name w:val="xl449"/>
    <w:basedOn w:val="a2"/>
    <w:rsid w:val="00664894"/>
    <w:pPr>
      <w:spacing w:before="100" w:beforeAutospacing="1" w:after="100" w:afterAutospacing="1"/>
      <w:jc w:val="center"/>
    </w:pPr>
    <w:rPr>
      <w:rFonts w:ascii="Bookman Old Style" w:hAnsi="Bookman Old Style"/>
      <w:b/>
      <w:bCs/>
      <w:sz w:val="26"/>
      <w:szCs w:val="26"/>
    </w:rPr>
  </w:style>
  <w:style w:type="paragraph" w:customStyle="1" w:styleId="xl450">
    <w:name w:val="xl450"/>
    <w:basedOn w:val="a2"/>
    <w:rsid w:val="00664894"/>
    <w:pPr>
      <w:pBdr>
        <w:top w:val="single" w:sz="8"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1">
    <w:name w:val="xl451"/>
    <w:basedOn w:val="a2"/>
    <w:rsid w:val="00664894"/>
    <w:pPr>
      <w:pBdr>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2">
    <w:name w:val="xl452"/>
    <w:basedOn w:val="a2"/>
    <w:rsid w:val="00664894"/>
    <w:pPr>
      <w:pBdr>
        <w:top w:val="single" w:sz="8"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3">
    <w:name w:val="xl453"/>
    <w:basedOn w:val="a2"/>
    <w:rsid w:val="00664894"/>
    <w:pPr>
      <w:pBdr>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4">
    <w:name w:val="xl454"/>
    <w:basedOn w:val="a2"/>
    <w:rsid w:val="00664894"/>
    <w:pPr>
      <w:pBdr>
        <w:left w:val="single" w:sz="4" w:space="0" w:color="auto"/>
        <w:bottom w:val="single" w:sz="8"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5">
    <w:name w:val="xl455"/>
    <w:basedOn w:val="a2"/>
    <w:rsid w:val="00664894"/>
    <w:pPr>
      <w:pBdr>
        <w:top w:val="single" w:sz="8" w:space="0" w:color="auto"/>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6">
    <w:name w:val="xl456"/>
    <w:basedOn w:val="a2"/>
    <w:rsid w:val="00664894"/>
    <w:pPr>
      <w:pBdr>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7">
    <w:name w:val="xl457"/>
    <w:basedOn w:val="a2"/>
    <w:rsid w:val="00664894"/>
    <w:pPr>
      <w:pBdr>
        <w:left w:val="single" w:sz="4" w:space="0" w:color="auto"/>
        <w:bottom w:val="single" w:sz="8"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8">
    <w:name w:val="xl458"/>
    <w:basedOn w:val="a2"/>
    <w:rsid w:val="00664894"/>
    <w:pPr>
      <w:pBdr>
        <w:top w:val="single" w:sz="8" w:space="0" w:color="auto"/>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59">
    <w:name w:val="xl459"/>
    <w:basedOn w:val="a2"/>
    <w:rsid w:val="00664894"/>
    <w:pPr>
      <w:pBdr>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60">
    <w:name w:val="xl460"/>
    <w:basedOn w:val="a2"/>
    <w:rsid w:val="0066489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numbering" w:customStyle="1" w:styleId="451">
    <w:name w:val="Нет списка45"/>
    <w:next w:val="a5"/>
    <w:uiPriority w:val="99"/>
    <w:semiHidden/>
    <w:unhideWhenUsed/>
    <w:rsid w:val="00664894"/>
  </w:style>
  <w:style w:type="table" w:customStyle="1" w:styleId="740">
    <w:name w:val="Сетка таблицы74"/>
    <w:basedOn w:val="a4"/>
    <w:next w:val="ae"/>
    <w:uiPriority w:val="39"/>
    <w:rsid w:val="0066489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664894"/>
  </w:style>
  <w:style w:type="numbering" w:customStyle="1" w:styleId="2161">
    <w:name w:val="Нет списка216"/>
    <w:next w:val="a5"/>
    <w:uiPriority w:val="99"/>
    <w:semiHidden/>
    <w:unhideWhenUsed/>
    <w:rsid w:val="00664894"/>
  </w:style>
  <w:style w:type="table" w:customStyle="1" w:styleId="2180">
    <w:name w:val="Сетка таблицы218"/>
    <w:basedOn w:val="a4"/>
    <w:next w:val="ae"/>
    <w:uiPriority w:val="39"/>
    <w:rsid w:val="0066489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3">
    <w:name w:val="font13"/>
    <w:basedOn w:val="a2"/>
    <w:rsid w:val="0023634C"/>
    <w:pPr>
      <w:spacing w:before="100" w:beforeAutospacing="1" w:after="100" w:afterAutospacing="1"/>
    </w:pPr>
    <w:rPr>
      <w:rFonts w:ascii="Tahoma" w:hAnsi="Tahoma" w:cs="Tahoma"/>
      <w:b/>
      <w:bCs/>
      <w:color w:val="000000"/>
      <w:sz w:val="18"/>
      <w:szCs w:val="18"/>
    </w:rPr>
  </w:style>
  <w:style w:type="paragraph" w:customStyle="1" w:styleId="font14">
    <w:name w:val="font14"/>
    <w:basedOn w:val="a2"/>
    <w:rsid w:val="0023634C"/>
    <w:pPr>
      <w:spacing w:before="100" w:beforeAutospacing="1" w:after="100" w:afterAutospacing="1"/>
    </w:pPr>
    <w:rPr>
      <w:rFonts w:ascii="Tahoma" w:hAnsi="Tahoma" w:cs="Tahoma"/>
      <w:color w:val="000000"/>
      <w:sz w:val="18"/>
      <w:szCs w:val="18"/>
    </w:rPr>
  </w:style>
  <w:style w:type="paragraph" w:customStyle="1" w:styleId="font15">
    <w:name w:val="font15"/>
    <w:basedOn w:val="a2"/>
    <w:rsid w:val="0023634C"/>
    <w:pPr>
      <w:spacing w:before="100" w:beforeAutospacing="1" w:after="100" w:afterAutospacing="1"/>
    </w:pPr>
    <w:rPr>
      <w:rFonts w:ascii="Tahoma" w:hAnsi="Tahoma" w:cs="Tahoma"/>
      <w:b/>
      <w:bCs/>
      <w:color w:val="000000"/>
      <w:sz w:val="18"/>
      <w:szCs w:val="18"/>
    </w:rPr>
  </w:style>
  <w:style w:type="paragraph" w:customStyle="1" w:styleId="font16">
    <w:name w:val="font16"/>
    <w:basedOn w:val="a2"/>
    <w:rsid w:val="0023634C"/>
    <w:pPr>
      <w:spacing w:before="100" w:beforeAutospacing="1" w:after="100" w:afterAutospacing="1"/>
    </w:pPr>
    <w:rPr>
      <w:rFonts w:ascii="Tahoma" w:hAnsi="Tahoma" w:cs="Tahoma"/>
      <w:color w:val="000000"/>
      <w:sz w:val="18"/>
      <w:szCs w:val="18"/>
    </w:rPr>
  </w:style>
  <w:style w:type="paragraph" w:customStyle="1" w:styleId="font17">
    <w:name w:val="font17"/>
    <w:basedOn w:val="a2"/>
    <w:rsid w:val="0023634C"/>
    <w:pPr>
      <w:spacing w:before="100" w:beforeAutospacing="1" w:after="100" w:afterAutospacing="1"/>
    </w:pPr>
    <w:rPr>
      <w:rFonts w:ascii="Tahoma" w:hAnsi="Tahoma" w:cs="Tahoma"/>
      <w:b/>
      <w:bCs/>
      <w:color w:val="000000"/>
      <w:sz w:val="18"/>
      <w:szCs w:val="18"/>
    </w:rPr>
  </w:style>
  <w:style w:type="paragraph" w:customStyle="1" w:styleId="font18">
    <w:name w:val="font18"/>
    <w:basedOn w:val="a2"/>
    <w:rsid w:val="0023634C"/>
    <w:pPr>
      <w:spacing w:before="100" w:beforeAutospacing="1" w:after="100" w:afterAutospacing="1"/>
    </w:pPr>
    <w:rPr>
      <w:rFonts w:ascii="Tahoma" w:hAnsi="Tahoma" w:cs="Tahoma"/>
      <w:color w:val="000000"/>
      <w:sz w:val="18"/>
      <w:szCs w:val="18"/>
    </w:rPr>
  </w:style>
  <w:style w:type="paragraph" w:customStyle="1" w:styleId="font19">
    <w:name w:val="font19"/>
    <w:basedOn w:val="a2"/>
    <w:rsid w:val="0023634C"/>
    <w:pPr>
      <w:spacing w:before="100" w:beforeAutospacing="1" w:after="100" w:afterAutospacing="1"/>
    </w:pPr>
    <w:rPr>
      <w:rFonts w:ascii="Tahoma" w:hAnsi="Tahoma" w:cs="Tahoma"/>
      <w:b/>
      <w:bCs/>
      <w:color w:val="000000"/>
      <w:sz w:val="18"/>
      <w:szCs w:val="18"/>
    </w:rPr>
  </w:style>
  <w:style w:type="paragraph" w:customStyle="1" w:styleId="xl1119">
    <w:name w:val="xl111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0">
    <w:name w:val="xl112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1">
    <w:name w:val="xl112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2">
    <w:name w:val="xl1122"/>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3">
    <w:name w:val="xl112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4">
    <w:name w:val="xl112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5">
    <w:name w:val="xl112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6">
    <w:name w:val="xl112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7">
    <w:name w:val="xl112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8">
    <w:name w:val="xl112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9">
    <w:name w:val="xl112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0">
    <w:name w:val="xl113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1">
    <w:name w:val="xl113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2">
    <w:name w:val="xl113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3">
    <w:name w:val="xl11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4">
    <w:name w:val="xl11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5">
    <w:name w:val="xl113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6">
    <w:name w:val="xl11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7">
    <w:name w:val="xl11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8">
    <w:name w:val="xl113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9">
    <w:name w:val="xl113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140">
    <w:name w:val="xl114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1">
    <w:name w:val="xl114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2">
    <w:name w:val="xl11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43">
    <w:name w:val="xl114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5">
    <w:name w:val="xl114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46">
    <w:name w:val="xl1146"/>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47">
    <w:name w:val="xl1147"/>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8">
    <w:name w:val="xl114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9">
    <w:name w:val="xl1149"/>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50">
    <w:name w:val="xl115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1">
    <w:name w:val="xl1151"/>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2">
    <w:name w:val="xl115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3">
    <w:name w:val="xl115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4">
    <w:name w:val="xl11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5">
    <w:name w:val="xl11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6">
    <w:name w:val="xl115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7">
    <w:name w:val="xl1157"/>
    <w:basedOn w:val="a2"/>
    <w:rsid w:val="0023634C"/>
    <w:pPr>
      <w:pBdr>
        <w:top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8">
    <w:name w:val="xl1158"/>
    <w:basedOn w:val="a2"/>
    <w:rsid w:val="0023634C"/>
    <w:pPr>
      <w:shd w:val="clear" w:color="000000" w:fill="FFFFFF"/>
      <w:spacing w:before="100" w:beforeAutospacing="1" w:after="100" w:afterAutospacing="1"/>
    </w:pPr>
    <w:rPr>
      <w:rFonts w:ascii="Verdana" w:hAnsi="Verdana"/>
      <w:sz w:val="16"/>
      <w:szCs w:val="16"/>
    </w:rPr>
  </w:style>
  <w:style w:type="paragraph" w:customStyle="1" w:styleId="xl1159">
    <w:name w:val="xl115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0">
    <w:name w:val="xl116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161">
    <w:name w:val="xl116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162">
    <w:name w:val="xl116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163">
    <w:name w:val="xl116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4">
    <w:name w:val="xl1164"/>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5">
    <w:name w:val="xl116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166">
    <w:name w:val="xl116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7">
    <w:name w:val="xl11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8">
    <w:name w:val="xl11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9">
    <w:name w:val="xl11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170">
    <w:name w:val="xl1170"/>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style>
  <w:style w:type="paragraph" w:customStyle="1" w:styleId="xl1171">
    <w:name w:val="xl11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2">
    <w:name w:val="xl11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3">
    <w:name w:val="xl11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4">
    <w:name w:val="xl11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175">
    <w:name w:val="xl117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6">
    <w:name w:val="xl117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7">
    <w:name w:val="xl11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8">
    <w:name w:val="xl11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79">
    <w:name w:val="xl1179"/>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0">
    <w:name w:val="xl1180"/>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1">
    <w:name w:val="xl118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2">
    <w:name w:val="xl118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3">
    <w:name w:val="xl118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style>
  <w:style w:type="paragraph" w:customStyle="1" w:styleId="xl1184">
    <w:name w:val="xl118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5">
    <w:name w:val="xl118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6">
    <w:name w:val="xl118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187">
    <w:name w:val="xl118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88">
    <w:name w:val="xl118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189">
    <w:name w:val="xl118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0">
    <w:name w:val="xl11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1">
    <w:name w:val="xl11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92">
    <w:name w:val="xl119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93">
    <w:name w:val="xl119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4">
    <w:name w:val="xl119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5">
    <w:name w:val="xl1195"/>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96">
    <w:name w:val="xl119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7">
    <w:name w:val="xl1197"/>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98">
    <w:name w:val="xl119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9">
    <w:name w:val="xl119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0">
    <w:name w:val="xl1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1">
    <w:name w:val="xl120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2">
    <w:name w:val="xl120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3">
    <w:name w:val="xl120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04">
    <w:name w:val="xl120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5">
    <w:name w:val="xl120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06">
    <w:name w:val="xl12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07">
    <w:name w:val="xl1207"/>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8">
    <w:name w:val="xl1208"/>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09">
    <w:name w:val="xl120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0">
    <w:name w:val="xl12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1">
    <w:name w:val="xl121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2">
    <w:name w:val="xl121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3">
    <w:name w:val="xl1213"/>
    <w:basedOn w:val="a2"/>
    <w:rsid w:val="0023634C"/>
    <w:pP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4">
    <w:name w:val="xl1214"/>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215">
    <w:name w:val="xl1215"/>
    <w:basedOn w:val="a2"/>
    <w:rsid w:val="0023634C"/>
    <w:pPr>
      <w:pBdr>
        <w:lef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6">
    <w:name w:val="xl12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7">
    <w:name w:val="xl121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8">
    <w:name w:val="xl121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19">
    <w:name w:val="xl1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20">
    <w:name w:val="xl12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21">
    <w:name w:val="xl122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22">
    <w:name w:val="xl122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223">
    <w:name w:val="xl122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224">
    <w:name w:val="xl12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25">
    <w:name w:val="xl122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style>
  <w:style w:type="paragraph" w:customStyle="1" w:styleId="xl1226">
    <w:name w:val="xl122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1227">
    <w:name w:val="xl1227"/>
    <w:basedOn w:val="a2"/>
    <w:rsid w:val="0023634C"/>
    <w:pPr>
      <w:shd w:val="clear" w:color="000000" w:fill="FFFFFF"/>
      <w:spacing w:before="100" w:beforeAutospacing="1" w:after="100" w:afterAutospacing="1"/>
      <w:textAlignment w:val="center"/>
    </w:pPr>
    <w:rPr>
      <w:rFonts w:ascii="Verdana" w:hAnsi="Verdana"/>
      <w:sz w:val="16"/>
      <w:szCs w:val="16"/>
    </w:rPr>
  </w:style>
  <w:style w:type="paragraph" w:customStyle="1" w:styleId="xl1228">
    <w:name w:val="xl1228"/>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29">
    <w:name w:val="xl122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0">
    <w:name w:val="xl123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1">
    <w:name w:val="xl123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2">
    <w:name w:val="xl123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3">
    <w:name w:val="xl12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4">
    <w:name w:val="xl123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35">
    <w:name w:val="xl123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36">
    <w:name w:val="xl12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37">
    <w:name w:val="xl12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238">
    <w:name w:val="xl123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39">
    <w:name w:val="xl1239"/>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0">
    <w:name w:val="xl124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41">
    <w:name w:val="xl124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42">
    <w:name w:val="xl12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43">
    <w:name w:val="xl1243"/>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4">
    <w:name w:val="xl124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5">
    <w:name w:val="xl124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6">
    <w:name w:val="xl124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7">
    <w:name w:val="xl124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8">
    <w:name w:val="xl124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9">
    <w:name w:val="xl124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0">
    <w:name w:val="xl125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1">
    <w:name w:val="xl125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2">
    <w:name w:val="xl125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3">
    <w:name w:val="xl12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4">
    <w:name w:val="xl12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5">
    <w:name w:val="xl125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6">
    <w:name w:val="xl1256"/>
    <w:basedOn w:val="a2"/>
    <w:rsid w:val="0023634C"/>
    <w:pPr>
      <w:shd w:val="clear" w:color="000000" w:fill="FFFFFF"/>
      <w:spacing w:before="100" w:beforeAutospacing="1" w:after="100" w:afterAutospacing="1"/>
      <w:textAlignment w:val="center"/>
    </w:pPr>
    <w:rPr>
      <w:rFonts w:ascii="Calibri" w:hAnsi="Calibri" w:cs="Calibri"/>
      <w:color w:val="000000"/>
    </w:rPr>
  </w:style>
  <w:style w:type="paragraph" w:customStyle="1" w:styleId="xl1257">
    <w:name w:val="xl125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8">
    <w:name w:val="xl12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59">
    <w:name w:val="xl125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0">
    <w:name w:val="xl1260"/>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261">
    <w:name w:val="xl126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262">
    <w:name w:val="xl12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3">
    <w:name w:val="xl126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4">
    <w:name w:val="xl126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5">
    <w:name w:val="xl126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6">
    <w:name w:val="xl1266"/>
    <w:basedOn w:val="a2"/>
    <w:rsid w:val="0023634C"/>
    <w:pPr>
      <w:shd w:val="clear" w:color="000000" w:fill="FFFFFF"/>
      <w:spacing w:before="100" w:beforeAutospacing="1" w:after="100" w:afterAutospacing="1"/>
      <w:jc w:val="center"/>
      <w:textAlignment w:val="center"/>
    </w:pPr>
    <w:rPr>
      <w:i/>
      <w:iCs/>
    </w:rPr>
  </w:style>
  <w:style w:type="paragraph" w:customStyle="1" w:styleId="xl1267">
    <w:name w:val="xl1267"/>
    <w:basedOn w:val="a2"/>
    <w:rsid w:val="0023634C"/>
    <w:pPr>
      <w:shd w:val="clear" w:color="000000" w:fill="FFFFFF"/>
      <w:spacing w:before="100" w:beforeAutospacing="1" w:after="100" w:afterAutospacing="1"/>
      <w:jc w:val="right"/>
      <w:textAlignment w:val="center"/>
    </w:pPr>
    <w:rPr>
      <w:i/>
      <w:iCs/>
      <w:color w:val="000000"/>
    </w:rPr>
  </w:style>
  <w:style w:type="paragraph" w:customStyle="1" w:styleId="xl1268">
    <w:name w:val="xl1268"/>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9">
    <w:name w:val="xl1269"/>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b/>
      <w:bCs/>
      <w:color w:val="000000"/>
    </w:rPr>
  </w:style>
  <w:style w:type="paragraph" w:customStyle="1" w:styleId="xl1270">
    <w:name w:val="xl1270"/>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71">
    <w:name w:val="xl12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72">
    <w:name w:val="xl12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3">
    <w:name w:val="xl12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74">
    <w:name w:val="xl1274"/>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5">
    <w:name w:val="xl127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6">
    <w:name w:val="xl1276"/>
    <w:basedOn w:val="a2"/>
    <w:rsid w:val="0023634C"/>
    <w:pPr>
      <w:shd w:val="clear" w:color="000000" w:fill="FFFFFF"/>
      <w:spacing w:before="100" w:beforeAutospacing="1" w:after="100" w:afterAutospacing="1"/>
      <w:jc w:val="center"/>
      <w:textAlignment w:val="center"/>
    </w:pPr>
    <w:rPr>
      <w:b/>
      <w:bCs/>
    </w:rPr>
  </w:style>
  <w:style w:type="paragraph" w:customStyle="1" w:styleId="xl1277">
    <w:name w:val="xl1277"/>
    <w:basedOn w:val="a2"/>
    <w:rsid w:val="0023634C"/>
    <w:pPr>
      <w:shd w:val="clear" w:color="000000" w:fill="FFFFFF"/>
      <w:spacing w:before="100" w:beforeAutospacing="1" w:after="100" w:afterAutospacing="1"/>
    </w:pPr>
    <w:rPr>
      <w:rFonts w:ascii="Verdana" w:hAnsi="Verdana"/>
      <w:sz w:val="16"/>
      <w:szCs w:val="16"/>
    </w:rPr>
  </w:style>
  <w:style w:type="paragraph" w:customStyle="1" w:styleId="xl1278">
    <w:name w:val="xl127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79">
    <w:name w:val="xl127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80">
    <w:name w:val="xl128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1">
    <w:name w:val="xl1281"/>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2">
    <w:name w:val="xl1282"/>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83">
    <w:name w:val="xl128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4">
    <w:name w:val="xl128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5">
    <w:name w:val="xl128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86">
    <w:name w:val="xl1286"/>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87">
    <w:name w:val="xl1287"/>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8">
    <w:name w:val="xl128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89">
    <w:name w:val="xl128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290">
    <w:name w:val="xl1290"/>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291">
    <w:name w:val="xl12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292">
    <w:name w:val="xl1292"/>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93">
    <w:name w:val="xl1293"/>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94">
    <w:name w:val="xl12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95">
    <w:name w:val="xl1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96">
    <w:name w:val="xl12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97">
    <w:name w:val="xl129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98">
    <w:name w:val="xl129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99">
    <w:name w:val="xl1299"/>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00">
    <w:name w:val="xl13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1">
    <w:name w:val="xl13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02">
    <w:name w:val="xl130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3">
    <w:name w:val="xl13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4">
    <w:name w:val="xl130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05">
    <w:name w:val="xl130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6">
    <w:name w:val="xl130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07">
    <w:name w:val="xl130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8">
    <w:name w:val="xl1308"/>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09">
    <w:name w:val="xl1309"/>
    <w:basedOn w:val="a2"/>
    <w:rsid w:val="0023634C"/>
    <w:pPr>
      <w:pBdr>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0">
    <w:name w:val="xl131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11">
    <w:name w:val="xl1311"/>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312">
    <w:name w:val="xl131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3">
    <w:name w:val="xl13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4">
    <w:name w:val="xl131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15">
    <w:name w:val="xl131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6">
    <w:name w:val="xl131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7">
    <w:name w:val="xl1317"/>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8">
    <w:name w:val="xl131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9">
    <w:name w:val="xl1319"/>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20">
    <w:name w:val="xl1320"/>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23">
    <w:name w:val="xl13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4">
    <w:name w:val="xl132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5">
    <w:name w:val="xl1325"/>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6">
    <w:name w:val="xl132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7">
    <w:name w:val="xl132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8">
    <w:name w:val="xl132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9">
    <w:name w:val="xl13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0">
    <w:name w:val="xl1330"/>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1">
    <w:name w:val="xl133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2">
    <w:name w:val="xl133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3">
    <w:name w:val="xl13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5">
    <w:name w:val="xl133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6">
    <w:name w:val="xl133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7">
    <w:name w:val="xl1337"/>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8">
    <w:name w:val="xl133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9">
    <w:name w:val="xl133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0">
    <w:name w:val="xl13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1">
    <w:name w:val="xl134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2">
    <w:name w:val="xl134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3">
    <w:name w:val="xl134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4">
    <w:name w:val="xl134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6">
    <w:name w:val="xl134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7">
    <w:name w:val="xl134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8">
    <w:name w:val="xl134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49">
    <w:name w:val="xl134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0">
    <w:name w:val="xl135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1">
    <w:name w:val="xl135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2">
    <w:name w:val="xl13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53">
    <w:name w:val="xl13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54">
    <w:name w:val="xl1354"/>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55">
    <w:name w:val="xl135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6">
    <w:name w:val="xl135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7">
    <w:name w:val="xl1357"/>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58">
    <w:name w:val="xl1358"/>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9">
    <w:name w:val="xl1359"/>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0">
    <w:name w:val="xl136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1">
    <w:name w:val="xl136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3">
    <w:name w:val="xl136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64">
    <w:name w:val="xl13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65">
    <w:name w:val="xl1365"/>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8">
    <w:name w:val="xl136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9">
    <w:name w:val="xl136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0">
    <w:name w:val="xl137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1">
    <w:name w:val="xl13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2">
    <w:name w:val="xl13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73">
    <w:name w:val="xl137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74">
    <w:name w:val="xl13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6">
    <w:name w:val="xl137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9">
    <w:name w:val="xl137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0">
    <w:name w:val="xl1380"/>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1">
    <w:name w:val="xl138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382">
    <w:name w:val="xl1382"/>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3">
    <w:name w:val="xl138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84">
    <w:name w:val="xl1384"/>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85">
    <w:name w:val="xl138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6">
    <w:name w:val="xl138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87">
    <w:name w:val="xl138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8">
    <w:name w:val="xl138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9">
    <w:name w:val="xl138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0">
    <w:name w:val="xl13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91">
    <w:name w:val="xl139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2"/>
    <w:rsid w:val="0023634C"/>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93">
    <w:name w:val="xl1393"/>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5">
    <w:name w:val="xl139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6">
    <w:name w:val="xl13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7">
    <w:name w:val="xl139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8">
    <w:name w:val="xl139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99">
    <w:name w:val="xl139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400">
    <w:name w:val="xl1400"/>
    <w:basedOn w:val="a2"/>
    <w:rsid w:val="0023634C"/>
    <w:pPr>
      <w:pBdr>
        <w:top w:val="single" w:sz="4" w:space="0" w:color="auto"/>
      </w:pBdr>
      <w:shd w:val="clear" w:color="000000" w:fill="FFFFFF"/>
      <w:spacing w:before="100" w:beforeAutospacing="1" w:after="100" w:afterAutospacing="1"/>
      <w:jc w:val="right"/>
      <w:textAlignment w:val="center"/>
    </w:pPr>
  </w:style>
  <w:style w:type="paragraph" w:customStyle="1" w:styleId="xl1401">
    <w:name w:val="xl1401"/>
    <w:basedOn w:val="a2"/>
    <w:rsid w:val="0023634C"/>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02">
    <w:name w:val="xl1402"/>
    <w:basedOn w:val="a2"/>
    <w:rsid w:val="0023634C"/>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03">
    <w:name w:val="xl140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04">
    <w:name w:val="xl140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5">
    <w:name w:val="xl140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6">
    <w:name w:val="xl140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7">
    <w:name w:val="xl140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8">
    <w:name w:val="xl140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09">
    <w:name w:val="xl140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0">
    <w:name w:val="xl1410"/>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1">
    <w:name w:val="xl1411"/>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2">
    <w:name w:val="xl1412"/>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13">
    <w:name w:val="xl14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14">
    <w:name w:val="xl141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15">
    <w:name w:val="xl141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416">
    <w:name w:val="xl1416"/>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17">
    <w:name w:val="xl141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18">
    <w:name w:val="xl141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9">
    <w:name w:val="xl141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0">
    <w:name w:val="xl14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1">
    <w:name w:val="xl142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23">
    <w:name w:val="xl1423"/>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6">
    <w:name w:val="xl1426"/>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7">
    <w:name w:val="xl1427"/>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28">
    <w:name w:val="xl1428"/>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9">
    <w:name w:val="xl14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30">
    <w:name w:val="xl143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432">
    <w:name w:val="xl1432"/>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3">
    <w:name w:val="xl143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4">
    <w:name w:val="xl143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5">
    <w:name w:val="xl143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6">
    <w:name w:val="xl1436"/>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1437">
    <w:name w:val="xl1437"/>
    <w:basedOn w:val="a2"/>
    <w:rsid w:val="0023634C"/>
    <w:pPr>
      <w:shd w:val="clear" w:color="000000" w:fill="FFFFFF"/>
      <w:spacing w:before="100" w:beforeAutospacing="1" w:after="100" w:afterAutospacing="1"/>
      <w:jc w:val="center"/>
      <w:textAlignment w:val="center"/>
    </w:pPr>
  </w:style>
  <w:style w:type="paragraph" w:customStyle="1" w:styleId="xl1438">
    <w:name w:val="xl1438"/>
    <w:basedOn w:val="a2"/>
    <w:rsid w:val="0023634C"/>
    <w:pPr>
      <w:shd w:val="clear" w:color="000000" w:fill="FFFFFF"/>
      <w:spacing w:before="100" w:beforeAutospacing="1" w:after="100" w:afterAutospacing="1"/>
      <w:jc w:val="center"/>
      <w:textAlignment w:val="center"/>
    </w:pPr>
    <w:rPr>
      <w:b/>
      <w:bCs/>
    </w:rPr>
  </w:style>
  <w:style w:type="paragraph" w:customStyle="1" w:styleId="xl1439">
    <w:name w:val="xl143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0">
    <w:name w:val="xl144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1">
    <w:name w:val="xl1441"/>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42">
    <w:name w:val="xl1442"/>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43">
    <w:name w:val="xl1443"/>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4">
    <w:name w:val="xl1444"/>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5">
    <w:name w:val="xl14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6">
    <w:name w:val="xl14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7">
    <w:name w:val="xl1447"/>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8">
    <w:name w:val="xl1448"/>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0">
    <w:name w:val="xl1450"/>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1">
    <w:name w:val="xl145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2">
    <w:name w:val="xl1452"/>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3">
    <w:name w:val="xl1453"/>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4">
    <w:name w:val="xl145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5">
    <w:name w:val="xl145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6">
    <w:name w:val="xl14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7">
    <w:name w:val="xl145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8">
    <w:name w:val="xl14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459">
    <w:name w:val="xl145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0">
    <w:name w:val="xl1460"/>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1">
    <w:name w:val="xl1461"/>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2">
    <w:name w:val="xl146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3">
    <w:name w:val="xl146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4">
    <w:name w:val="xl14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5">
    <w:name w:val="xl1465"/>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6">
    <w:name w:val="xl1466"/>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7">
    <w:name w:val="xl14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68">
    <w:name w:val="xl146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69">
    <w:name w:val="xl14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0">
    <w:name w:val="xl14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1">
    <w:name w:val="xl14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472">
    <w:name w:val="xl14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3">
    <w:name w:val="xl14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4">
    <w:name w:val="xl14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75">
    <w:name w:val="xl147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6">
    <w:name w:val="xl147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477">
    <w:name w:val="xl147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8">
    <w:name w:val="xl147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9">
    <w:name w:val="xl1479"/>
    <w:basedOn w:val="a2"/>
    <w:rsid w:val="0023634C"/>
    <w:pPr>
      <w:shd w:val="clear" w:color="000000" w:fill="FFFFFF"/>
      <w:spacing w:before="100" w:beforeAutospacing="1" w:after="100" w:afterAutospacing="1"/>
      <w:jc w:val="center"/>
      <w:textAlignment w:val="center"/>
    </w:pPr>
  </w:style>
  <w:style w:type="paragraph" w:customStyle="1" w:styleId="xl1480">
    <w:name w:val="xl148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3">
    <w:name w:val="xl1483"/>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4">
    <w:name w:val="xl148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5">
    <w:name w:val="xl1485"/>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486">
    <w:name w:val="xl1486"/>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87">
    <w:name w:val="xl148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8">
    <w:name w:val="xl14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9">
    <w:name w:val="xl148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90">
    <w:name w:val="xl149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3">
    <w:name w:val="xl149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494">
    <w:name w:val="xl149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5">
    <w:name w:val="xl1495"/>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96">
    <w:name w:val="xl1496"/>
    <w:basedOn w:val="a2"/>
    <w:rsid w:val="0023634C"/>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8">
    <w:name w:val="xl1498"/>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9">
    <w:name w:val="xl149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0">
    <w:name w:val="xl150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1">
    <w:name w:val="xl1501"/>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2">
    <w:name w:val="xl1502"/>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03">
    <w:name w:val="xl1503"/>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504">
    <w:name w:val="xl150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05">
    <w:name w:val="xl150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506">
    <w:name w:val="xl150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7">
    <w:name w:val="xl150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8">
    <w:name w:val="xl1508"/>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509">
    <w:name w:val="xl15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510">
    <w:name w:val="xl1510"/>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1">
    <w:name w:val="xl1511"/>
    <w:basedOn w:val="a2"/>
    <w:rsid w:val="0023634C"/>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12">
    <w:name w:val="xl1512"/>
    <w:basedOn w:val="a2"/>
    <w:rsid w:val="0023634C"/>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13">
    <w:name w:val="xl1513"/>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514">
    <w:name w:val="xl1514"/>
    <w:basedOn w:val="a2"/>
    <w:rsid w:val="0023634C"/>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5">
    <w:name w:val="xl151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6">
    <w:name w:val="xl1516"/>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517">
    <w:name w:val="xl1517"/>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8">
    <w:name w:val="xl1518"/>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19">
    <w:name w:val="xl151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0">
    <w:name w:val="xl1520"/>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21">
    <w:name w:val="xl1521"/>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2">
    <w:name w:val="xl1522"/>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3">
    <w:name w:val="xl15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24">
    <w:name w:val="xl15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5">
    <w:name w:val="xl152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27">
    <w:name w:val="xl1527"/>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28">
    <w:name w:val="xl1528"/>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9">
    <w:name w:val="xl152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0">
    <w:name w:val="xl153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1">
    <w:name w:val="xl15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532">
    <w:name w:val="xl1532"/>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33">
    <w:name w:val="xl1533"/>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4">
    <w:name w:val="xl153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5">
    <w:name w:val="xl153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6">
    <w:name w:val="xl153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7">
    <w:name w:val="xl153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8">
    <w:name w:val="xl15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9">
    <w:name w:val="xl1539"/>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40">
    <w:name w:val="xl154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1">
    <w:name w:val="xl1541"/>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2">
    <w:name w:val="xl1542"/>
    <w:basedOn w:val="a2"/>
    <w:rsid w:val="0023634C"/>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3">
    <w:name w:val="xl1543"/>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44">
    <w:name w:val="xl1544"/>
    <w:basedOn w:val="a2"/>
    <w:rsid w:val="0023634C"/>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5">
    <w:name w:val="xl1545"/>
    <w:basedOn w:val="a2"/>
    <w:rsid w:val="0023634C"/>
    <w:pPr>
      <w:pBdr>
        <w:right w:val="single" w:sz="4" w:space="0" w:color="auto"/>
      </w:pBdr>
      <w:shd w:val="clear" w:color="000000" w:fill="FFFFFF"/>
      <w:spacing w:before="100" w:beforeAutospacing="1" w:after="100" w:afterAutospacing="1"/>
      <w:jc w:val="right"/>
    </w:pPr>
  </w:style>
  <w:style w:type="paragraph" w:customStyle="1" w:styleId="xl1546">
    <w:name w:val="xl1546"/>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7">
    <w:name w:val="xl1547"/>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8">
    <w:name w:val="xl154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49">
    <w:name w:val="xl15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0">
    <w:name w:val="xl155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1">
    <w:name w:val="xl155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2">
    <w:name w:val="xl155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3">
    <w:name w:val="xl1553"/>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554">
    <w:name w:val="xl1554"/>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55">
    <w:name w:val="xl1555"/>
    <w:basedOn w:val="a2"/>
    <w:rsid w:val="0023634C"/>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6">
    <w:name w:val="xl1556"/>
    <w:basedOn w:val="a2"/>
    <w:rsid w:val="0023634C"/>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557">
    <w:name w:val="xl1557"/>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8">
    <w:name w:val="xl15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59">
    <w:name w:val="xl155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1">
    <w:name w:val="xl1561"/>
    <w:basedOn w:val="a2"/>
    <w:rsid w:val="0023634C"/>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63">
    <w:name w:val="xl156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4">
    <w:name w:val="xl156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565">
    <w:name w:val="xl1565"/>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6">
    <w:name w:val="xl1566"/>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567">
    <w:name w:val="xl156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568">
    <w:name w:val="xl1568"/>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9">
    <w:name w:val="xl15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70">
    <w:name w:val="xl1570"/>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1">
    <w:name w:val="xl157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72">
    <w:name w:val="xl1572"/>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573">
    <w:name w:val="xl157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74">
    <w:name w:val="xl1574"/>
    <w:basedOn w:val="a2"/>
    <w:rsid w:val="0023634C"/>
    <w:pPr>
      <w:shd w:val="clear" w:color="000000" w:fill="FFFFFF"/>
      <w:spacing w:before="100" w:beforeAutospacing="1" w:after="100" w:afterAutospacing="1"/>
      <w:jc w:val="right"/>
    </w:pPr>
  </w:style>
  <w:style w:type="paragraph" w:customStyle="1" w:styleId="xl1575">
    <w:name w:val="xl1575"/>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6">
    <w:name w:val="xl1576"/>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7">
    <w:name w:val="xl157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578">
    <w:name w:val="xl157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79">
    <w:name w:val="xl1579"/>
    <w:basedOn w:val="a2"/>
    <w:rsid w:val="0023634C"/>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580">
    <w:name w:val="xl158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81">
    <w:name w:val="xl1581"/>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582">
    <w:name w:val="xl158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4">
    <w:name w:val="xl158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6">
    <w:name w:val="xl158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87">
    <w:name w:val="xl158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588">
    <w:name w:val="xl158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89">
    <w:name w:val="xl1589"/>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90">
    <w:name w:val="xl159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91">
    <w:name w:val="xl159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92">
    <w:name w:val="xl15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93">
    <w:name w:val="xl159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4">
    <w:name w:val="xl1594"/>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95">
    <w:name w:val="xl1595"/>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6">
    <w:name w:val="xl15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97">
    <w:name w:val="xl1597"/>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8">
    <w:name w:val="xl159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9">
    <w:name w:val="xl159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0">
    <w:name w:val="xl160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1">
    <w:name w:val="xl160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2">
    <w:name w:val="xl160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03">
    <w:name w:val="xl1603"/>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4">
    <w:name w:val="xl1604"/>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605">
    <w:name w:val="xl1605"/>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6">
    <w:name w:val="xl160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07">
    <w:name w:val="xl1607"/>
    <w:basedOn w:val="a2"/>
    <w:rsid w:val="0023634C"/>
    <w:pPr>
      <w:shd w:val="clear" w:color="000000" w:fill="FFFFFF"/>
      <w:spacing w:before="100" w:beforeAutospacing="1" w:after="100" w:afterAutospacing="1"/>
      <w:jc w:val="center"/>
    </w:pPr>
    <w:rPr>
      <w:b/>
      <w:bCs/>
      <w:color w:val="000000"/>
      <w:sz w:val="28"/>
      <w:szCs w:val="28"/>
    </w:rPr>
  </w:style>
  <w:style w:type="paragraph" w:customStyle="1" w:styleId="xl1608">
    <w:name w:val="xl1608"/>
    <w:basedOn w:val="a2"/>
    <w:rsid w:val="0023634C"/>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9">
    <w:name w:val="xl16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10">
    <w:name w:val="xl161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11">
    <w:name w:val="xl161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12">
    <w:name w:val="xl161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13">
    <w:name w:val="xl161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4">
    <w:name w:val="xl161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5">
    <w:name w:val="xl161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16">
    <w:name w:val="xl16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617">
    <w:name w:val="xl161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618">
    <w:name w:val="xl1618"/>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619">
    <w:name w:val="xl1619"/>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20">
    <w:name w:val="xl1620"/>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1621">
    <w:name w:val="xl1621"/>
    <w:basedOn w:val="a2"/>
    <w:rsid w:val="0023634C"/>
    <w:pPr>
      <w:pBdr>
        <w:bottom w:val="single" w:sz="8" w:space="0" w:color="auto"/>
      </w:pBdr>
      <w:shd w:val="clear" w:color="000000" w:fill="FFFFFF"/>
      <w:spacing w:before="100" w:beforeAutospacing="1" w:after="100" w:afterAutospacing="1"/>
    </w:pPr>
    <w:rPr>
      <w:i/>
      <w:iCs/>
    </w:rPr>
  </w:style>
  <w:style w:type="paragraph" w:customStyle="1" w:styleId="xl1622">
    <w:name w:val="xl1622"/>
    <w:basedOn w:val="a2"/>
    <w:rsid w:val="0023634C"/>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623">
    <w:name w:val="xl1623"/>
    <w:basedOn w:val="a2"/>
    <w:rsid w:val="0023634C"/>
    <w:pPr>
      <w:pBdr>
        <w:bottom w:val="single" w:sz="8" w:space="0" w:color="auto"/>
      </w:pBdr>
      <w:shd w:val="clear" w:color="000000" w:fill="FFFFFF"/>
      <w:spacing w:before="100" w:beforeAutospacing="1" w:after="100" w:afterAutospacing="1"/>
      <w:jc w:val="center"/>
    </w:pPr>
    <w:rPr>
      <w:i/>
      <w:iCs/>
    </w:rPr>
  </w:style>
  <w:style w:type="paragraph" w:customStyle="1" w:styleId="xl1624">
    <w:name w:val="xl1624"/>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625">
    <w:name w:val="xl1625"/>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626">
    <w:name w:val="xl1626"/>
    <w:basedOn w:val="a2"/>
    <w:rsid w:val="0023634C"/>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27">
    <w:name w:val="xl1627"/>
    <w:basedOn w:val="a2"/>
    <w:rsid w:val="0023634C"/>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628">
    <w:name w:val="xl1628"/>
    <w:basedOn w:val="a2"/>
    <w:rsid w:val="0023634C"/>
    <w:pPr>
      <w:pBdr>
        <w:bottom w:val="single" w:sz="4" w:space="0" w:color="auto"/>
      </w:pBdr>
      <w:shd w:val="clear" w:color="000000" w:fill="FFFFFF"/>
      <w:spacing w:before="100" w:beforeAutospacing="1" w:after="100" w:afterAutospacing="1"/>
    </w:pPr>
    <w:rPr>
      <w:color w:val="000000"/>
    </w:rPr>
  </w:style>
  <w:style w:type="paragraph" w:customStyle="1" w:styleId="xl1629">
    <w:name w:val="xl1629"/>
    <w:basedOn w:val="a2"/>
    <w:rsid w:val="0023634C"/>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30">
    <w:name w:val="xl163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631">
    <w:name w:val="xl1631"/>
    <w:basedOn w:val="a2"/>
    <w:rsid w:val="0023634C"/>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32">
    <w:name w:val="xl1632"/>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3">
    <w:name w:val="xl16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4">
    <w:name w:val="xl16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5">
    <w:name w:val="xl1635"/>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6">
    <w:name w:val="xl163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7">
    <w:name w:val="xl1637"/>
    <w:basedOn w:val="a2"/>
    <w:rsid w:val="0023634C"/>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8">
    <w:name w:val="xl163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9">
    <w:name w:val="xl163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0">
    <w:name w:val="xl16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1">
    <w:name w:val="xl164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2">
    <w:name w:val="xl164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43">
    <w:name w:val="xl1643"/>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4">
    <w:name w:val="xl16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5">
    <w:name w:val="xl1645"/>
    <w:basedOn w:val="a2"/>
    <w:rsid w:val="0023634C"/>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6">
    <w:name w:val="xl164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47">
    <w:name w:val="xl1647"/>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48">
    <w:name w:val="xl164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9">
    <w:name w:val="xl164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50">
    <w:name w:val="xl165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1">
    <w:name w:val="xl1651"/>
    <w:basedOn w:val="a2"/>
    <w:rsid w:val="0023634C"/>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52">
    <w:name w:val="xl1652"/>
    <w:basedOn w:val="a2"/>
    <w:rsid w:val="0023634C"/>
    <w:pPr>
      <w:pBdr>
        <w:right w:val="single" w:sz="8" w:space="0" w:color="auto"/>
      </w:pBdr>
      <w:shd w:val="clear" w:color="000000" w:fill="FFFFFF"/>
      <w:spacing w:before="100" w:beforeAutospacing="1" w:after="100" w:afterAutospacing="1"/>
      <w:jc w:val="right"/>
    </w:pPr>
  </w:style>
  <w:style w:type="paragraph" w:customStyle="1" w:styleId="xl1653">
    <w:name w:val="xl1653"/>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4">
    <w:name w:val="xl1654"/>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5">
    <w:name w:val="xl1655"/>
    <w:basedOn w:val="a2"/>
    <w:rsid w:val="0023634C"/>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656">
    <w:name w:val="xl1656"/>
    <w:basedOn w:val="a2"/>
    <w:rsid w:val="0023634C"/>
    <w:pPr>
      <w:pBdr>
        <w:top w:val="single" w:sz="4" w:space="0" w:color="auto"/>
      </w:pBdr>
      <w:shd w:val="clear" w:color="000000" w:fill="FFFFFF"/>
      <w:spacing w:before="100" w:beforeAutospacing="1" w:after="100" w:afterAutospacing="1"/>
      <w:jc w:val="center"/>
    </w:pPr>
    <w:rPr>
      <w:i/>
      <w:iCs/>
    </w:rPr>
  </w:style>
  <w:style w:type="paragraph" w:customStyle="1" w:styleId="xl1657">
    <w:name w:val="xl1657"/>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58">
    <w:name w:val="xl1658"/>
    <w:basedOn w:val="a2"/>
    <w:rsid w:val="0023634C"/>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59">
    <w:name w:val="xl165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0">
    <w:name w:val="xl1660"/>
    <w:basedOn w:val="a2"/>
    <w:rsid w:val="0023634C"/>
    <w:pPr>
      <w:pBdr>
        <w:right w:val="single" w:sz="4" w:space="0" w:color="auto"/>
      </w:pBdr>
      <w:shd w:val="clear" w:color="000000" w:fill="FFFFFF"/>
      <w:spacing w:before="100" w:beforeAutospacing="1" w:after="100" w:afterAutospacing="1"/>
      <w:jc w:val="center"/>
    </w:pPr>
    <w:rPr>
      <w:sz w:val="28"/>
      <w:szCs w:val="28"/>
    </w:rPr>
  </w:style>
  <w:style w:type="paragraph" w:customStyle="1" w:styleId="xl1661">
    <w:name w:val="xl1661"/>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2">
    <w:name w:val="xl166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3">
    <w:name w:val="xl166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64">
    <w:name w:val="xl166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665">
    <w:name w:val="xl166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2"/>
    <w:rsid w:val="0023634C"/>
    <w:pPr>
      <w:shd w:val="clear" w:color="000000" w:fill="FFFFFF"/>
      <w:spacing w:before="100" w:beforeAutospacing="1" w:after="100" w:afterAutospacing="1"/>
    </w:pPr>
    <w:rPr>
      <w:b/>
      <w:bCs/>
      <w:i/>
      <w:iCs/>
    </w:rPr>
  </w:style>
  <w:style w:type="paragraph" w:customStyle="1" w:styleId="xl1667">
    <w:name w:val="xl1667"/>
    <w:basedOn w:val="a2"/>
    <w:rsid w:val="0023634C"/>
    <w:pPr>
      <w:pBdr>
        <w:right w:val="single" w:sz="4" w:space="0" w:color="auto"/>
      </w:pBdr>
      <w:shd w:val="clear" w:color="000000" w:fill="FFFFFF"/>
      <w:spacing w:before="100" w:beforeAutospacing="1" w:after="100" w:afterAutospacing="1"/>
    </w:pPr>
    <w:rPr>
      <w:b/>
      <w:bCs/>
      <w:i/>
      <w:iCs/>
    </w:rPr>
  </w:style>
  <w:style w:type="paragraph" w:customStyle="1" w:styleId="xl1668">
    <w:name w:val="xl166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69">
    <w:name w:val="xl16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70">
    <w:name w:val="xl1670"/>
    <w:basedOn w:val="a2"/>
    <w:rsid w:val="0023634C"/>
    <w:pPr>
      <w:pBdr>
        <w:bottom w:val="single" w:sz="4" w:space="0" w:color="auto"/>
      </w:pBdr>
      <w:shd w:val="clear" w:color="000000" w:fill="FFFFFF"/>
      <w:spacing w:before="100" w:beforeAutospacing="1" w:after="100" w:afterAutospacing="1"/>
      <w:jc w:val="center"/>
    </w:pPr>
    <w:rPr>
      <w:sz w:val="28"/>
      <w:szCs w:val="28"/>
    </w:rPr>
  </w:style>
  <w:style w:type="paragraph" w:customStyle="1" w:styleId="xl1671">
    <w:name w:val="xl16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2">
    <w:name w:val="xl1672"/>
    <w:basedOn w:val="a2"/>
    <w:rsid w:val="0023634C"/>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73">
    <w:name w:val="xl16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4">
    <w:name w:val="xl16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675">
    <w:name w:val="xl167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76">
    <w:name w:val="xl167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7">
    <w:name w:val="xl16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678">
    <w:name w:val="xl1678"/>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79">
    <w:name w:val="xl16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80">
    <w:name w:val="xl168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681">
    <w:name w:val="xl1681"/>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82">
    <w:name w:val="xl16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83">
    <w:name w:val="xl16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84">
    <w:name w:val="xl168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85">
    <w:name w:val="xl168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86">
    <w:name w:val="xl168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87">
    <w:name w:val="xl1687"/>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88">
    <w:name w:val="xl1688"/>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89">
    <w:name w:val="xl168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0">
    <w:name w:val="xl1690"/>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1">
    <w:name w:val="xl1691"/>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2">
    <w:name w:val="xl1692"/>
    <w:basedOn w:val="a2"/>
    <w:rsid w:val="0023634C"/>
    <w:pPr>
      <w:pBdr>
        <w:left w:val="single" w:sz="8" w:space="0" w:color="auto"/>
        <w:bottom w:val="single" w:sz="4" w:space="0" w:color="auto"/>
      </w:pBdr>
      <w:shd w:val="clear" w:color="000000" w:fill="FFFFFF"/>
      <w:spacing w:before="100" w:beforeAutospacing="1" w:after="100" w:afterAutospacing="1"/>
    </w:pPr>
    <w:rPr>
      <w:i/>
      <w:iCs/>
    </w:rPr>
  </w:style>
  <w:style w:type="paragraph" w:customStyle="1" w:styleId="xl1693">
    <w:name w:val="xl1693"/>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pPr>
    <w:rPr>
      <w:i/>
      <w:iCs/>
    </w:rPr>
  </w:style>
  <w:style w:type="paragraph" w:customStyle="1" w:styleId="xl1694">
    <w:name w:val="xl169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5">
    <w:name w:val="xl169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6">
    <w:name w:val="xl1696"/>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7">
    <w:name w:val="xl169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8">
    <w:name w:val="xl1698"/>
    <w:basedOn w:val="a2"/>
    <w:rsid w:val="0023634C"/>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0">
    <w:name w:val="xl1700"/>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01">
    <w:name w:val="xl1701"/>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pPr>
    <w:rPr>
      <w:b/>
      <w:bCs/>
    </w:rPr>
  </w:style>
  <w:style w:type="paragraph" w:customStyle="1" w:styleId="xl1702">
    <w:name w:val="xl17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pPr>
    <w:rPr>
      <w:i/>
      <w:iCs/>
    </w:rPr>
  </w:style>
  <w:style w:type="paragraph" w:customStyle="1" w:styleId="xl1704">
    <w:name w:val="xl170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5">
    <w:name w:val="xl1705"/>
    <w:basedOn w:val="a2"/>
    <w:rsid w:val="0023634C"/>
    <w:pPr>
      <w:pBdr>
        <w:top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6">
    <w:name w:val="xl170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707">
    <w:name w:val="xl1707"/>
    <w:basedOn w:val="a2"/>
    <w:rsid w:val="0023634C"/>
    <w:pPr>
      <w:pBdr>
        <w:top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08">
    <w:name w:val="xl1708"/>
    <w:basedOn w:val="a2"/>
    <w:rsid w:val="0023634C"/>
    <w:pPr>
      <w:pBdr>
        <w:top w:val="single" w:sz="4" w:space="0" w:color="auto"/>
        <w:bottom w:val="single" w:sz="8" w:space="0" w:color="auto"/>
      </w:pBdr>
      <w:shd w:val="clear" w:color="000000" w:fill="FFFFFF"/>
      <w:spacing w:before="100" w:beforeAutospacing="1" w:after="100" w:afterAutospacing="1"/>
    </w:pPr>
    <w:rPr>
      <w:b/>
      <w:bCs/>
      <w:color w:val="000000"/>
    </w:rPr>
  </w:style>
  <w:style w:type="paragraph" w:customStyle="1" w:styleId="xl1709">
    <w:name w:val="xl1709"/>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pPr>
    <w:rPr>
      <w:color w:val="000000"/>
    </w:rPr>
  </w:style>
  <w:style w:type="paragraph" w:customStyle="1" w:styleId="xl1710">
    <w:name w:val="xl17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711">
    <w:name w:val="xl1711"/>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3">
    <w:name w:val="xl1713"/>
    <w:basedOn w:val="a2"/>
    <w:rsid w:val="0023634C"/>
    <w:pPr>
      <w:pBdr>
        <w:top w:val="single" w:sz="4" w:space="0" w:color="auto"/>
        <w:bottom w:val="single" w:sz="8" w:space="0" w:color="auto"/>
      </w:pBdr>
      <w:shd w:val="clear" w:color="000000" w:fill="FFFFFF"/>
      <w:spacing w:before="100" w:beforeAutospacing="1" w:after="100" w:afterAutospacing="1"/>
      <w:jc w:val="center"/>
    </w:pPr>
    <w:rPr>
      <w:i/>
      <w:iCs/>
      <w:color w:val="000000"/>
    </w:rPr>
  </w:style>
  <w:style w:type="paragraph" w:customStyle="1" w:styleId="xl1714">
    <w:name w:val="xl1714"/>
    <w:basedOn w:val="a2"/>
    <w:rsid w:val="0023634C"/>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5">
    <w:name w:val="xl1715"/>
    <w:basedOn w:val="a2"/>
    <w:rsid w:val="0023634C"/>
    <w:pPr>
      <w:pBdr>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6">
    <w:name w:val="xl1716"/>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7">
    <w:name w:val="xl1717"/>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color w:val="000000"/>
    </w:rPr>
  </w:style>
  <w:style w:type="paragraph" w:customStyle="1" w:styleId="xl1718">
    <w:name w:val="xl1718"/>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19">
    <w:name w:val="xl1719"/>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0">
    <w:name w:val="xl172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21">
    <w:name w:val="xl1721"/>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722">
    <w:name w:val="xl172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3">
    <w:name w:val="xl17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4">
    <w:name w:val="xl1724"/>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5">
    <w:name w:val="xl1725"/>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6">
    <w:name w:val="xl172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7">
    <w:name w:val="xl1727"/>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8">
    <w:name w:val="xl172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9">
    <w:name w:val="xl172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0">
    <w:name w:val="xl173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1">
    <w:name w:val="xl173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32">
    <w:name w:val="xl173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3">
    <w:name w:val="xl17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34">
    <w:name w:val="xl17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5">
    <w:name w:val="xl1735"/>
    <w:basedOn w:val="a2"/>
    <w:rsid w:val="0023634C"/>
    <w:pPr>
      <w:pBdr>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36">
    <w:name w:val="xl173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37">
    <w:name w:val="xl173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8">
    <w:name w:val="xl173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9">
    <w:name w:val="xl1739"/>
    <w:basedOn w:val="a2"/>
    <w:rsid w:val="0023634C"/>
    <w:pPr>
      <w:pBdr>
        <w:top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40">
    <w:name w:val="xl1740"/>
    <w:basedOn w:val="a2"/>
    <w:rsid w:val="0023634C"/>
    <w:pPr>
      <w:pBdr>
        <w:right w:val="single" w:sz="8" w:space="0" w:color="auto"/>
      </w:pBdr>
      <w:shd w:val="clear" w:color="000000" w:fill="FFFFFF"/>
      <w:spacing w:before="100" w:beforeAutospacing="1" w:after="100" w:afterAutospacing="1"/>
      <w:jc w:val="right"/>
    </w:pPr>
  </w:style>
  <w:style w:type="paragraph" w:customStyle="1" w:styleId="xl1741">
    <w:name w:val="xl1741"/>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2">
    <w:name w:val="xl1742"/>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43">
    <w:name w:val="xl174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744">
    <w:name w:val="xl1744"/>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5">
    <w:name w:val="xl174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46">
    <w:name w:val="xl1746"/>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747">
    <w:name w:val="xl1747"/>
    <w:basedOn w:val="a2"/>
    <w:rsid w:val="0023634C"/>
    <w:pPr>
      <w:pBdr>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48">
    <w:name w:val="xl1748"/>
    <w:basedOn w:val="a2"/>
    <w:rsid w:val="0023634C"/>
    <w:pPr>
      <w:pBdr>
        <w:right w:val="single" w:sz="8" w:space="0" w:color="auto"/>
      </w:pBdr>
      <w:shd w:val="clear" w:color="000000" w:fill="FFFFFF"/>
      <w:spacing w:before="100" w:beforeAutospacing="1" w:after="100" w:afterAutospacing="1"/>
      <w:jc w:val="center"/>
      <w:textAlignment w:val="center"/>
    </w:pPr>
    <w:rPr>
      <w:i/>
      <w:iCs/>
    </w:rPr>
  </w:style>
  <w:style w:type="paragraph" w:customStyle="1" w:styleId="xl1749">
    <w:name w:val="xl1749"/>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0">
    <w:name w:val="xl1750"/>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1">
    <w:name w:val="xl1751"/>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2">
    <w:name w:val="xl1752"/>
    <w:basedOn w:val="a2"/>
    <w:rsid w:val="0023634C"/>
    <w:pPr>
      <w:shd w:val="clear" w:color="000000" w:fill="FFFFFF"/>
      <w:spacing w:before="100" w:beforeAutospacing="1" w:after="100" w:afterAutospacing="1"/>
      <w:jc w:val="center"/>
      <w:textAlignment w:val="center"/>
    </w:pPr>
    <w:rPr>
      <w:sz w:val="28"/>
      <w:szCs w:val="28"/>
    </w:rPr>
  </w:style>
  <w:style w:type="paragraph" w:customStyle="1" w:styleId="xl1753">
    <w:name w:val="xl175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4">
    <w:name w:val="xl1754"/>
    <w:basedOn w:val="a2"/>
    <w:rsid w:val="0023634C"/>
    <w:pPr>
      <w:pBdr>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5">
    <w:name w:val="xl1755"/>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6">
    <w:name w:val="xl1756"/>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57">
    <w:name w:val="xl175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8">
    <w:name w:val="xl1758"/>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59">
    <w:name w:val="xl1759"/>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60">
    <w:name w:val="xl1760"/>
    <w:basedOn w:val="a2"/>
    <w:rsid w:val="0023634C"/>
    <w:pPr>
      <w:shd w:val="clear" w:color="000000" w:fill="FFFFFF"/>
      <w:spacing w:before="100" w:beforeAutospacing="1" w:after="100" w:afterAutospacing="1"/>
      <w:jc w:val="center"/>
      <w:textAlignment w:val="center"/>
    </w:pPr>
  </w:style>
  <w:style w:type="paragraph" w:customStyle="1" w:styleId="xl1761">
    <w:name w:val="xl1761"/>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2">
    <w:name w:val="xl1762"/>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3">
    <w:name w:val="xl176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4">
    <w:name w:val="xl1764"/>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5">
    <w:name w:val="xl1765"/>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6">
    <w:name w:val="xl176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67">
    <w:name w:val="xl17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68">
    <w:name w:val="xl17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9">
    <w:name w:val="xl17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70">
    <w:name w:val="xl17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71">
    <w:name w:val="xl177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2">
    <w:name w:val="xl17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3">
    <w:name w:val="xl177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74">
    <w:name w:val="xl177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5">
    <w:name w:val="xl1775"/>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776">
    <w:name w:val="xl1776"/>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777">
    <w:name w:val="xl17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78">
    <w:name w:val="xl1778"/>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9">
    <w:name w:val="xl1779"/>
    <w:basedOn w:val="a2"/>
    <w:rsid w:val="0023634C"/>
    <w:pPr>
      <w:pBdr>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0">
    <w:name w:val="xl17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1">
    <w:name w:val="xl1781"/>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3">
    <w:name w:val="xl178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84">
    <w:name w:val="xl1784"/>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785">
    <w:name w:val="xl178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86">
    <w:name w:val="xl178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88">
    <w:name w:val="xl178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89">
    <w:name w:val="xl1789"/>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0">
    <w:name w:val="xl179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1">
    <w:name w:val="xl1791"/>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792">
    <w:name w:val="xl1792"/>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793">
    <w:name w:val="xl179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4">
    <w:name w:val="xl1794"/>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95">
    <w:name w:val="xl179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6">
    <w:name w:val="xl17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97">
    <w:name w:val="xl1797"/>
    <w:basedOn w:val="a2"/>
    <w:rsid w:val="0023634C"/>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798">
    <w:name w:val="xl1798"/>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99">
    <w:name w:val="xl1799"/>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0">
    <w:name w:val="xl1800"/>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1">
    <w:name w:val="xl180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02">
    <w:name w:val="xl180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3">
    <w:name w:val="xl1803"/>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4">
    <w:name w:val="xl180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5">
    <w:name w:val="xl1805"/>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6">
    <w:name w:val="xl18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07">
    <w:name w:val="xl1807"/>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8">
    <w:name w:val="xl180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9">
    <w:name w:val="xl1809"/>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0">
    <w:name w:val="xl1810"/>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1">
    <w:name w:val="xl18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812">
    <w:name w:val="xl1812"/>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3">
    <w:name w:val="xl1813"/>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4">
    <w:name w:val="xl1814"/>
    <w:basedOn w:val="a2"/>
    <w:rsid w:val="0023634C"/>
    <w:pPr>
      <w:pBdr>
        <w:left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15">
    <w:name w:val="xl181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16">
    <w:name w:val="xl181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7">
    <w:name w:val="xl181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8">
    <w:name w:val="xl181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9">
    <w:name w:val="xl1819"/>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0">
    <w:name w:val="xl1820"/>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1">
    <w:name w:val="xl1821"/>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2">
    <w:name w:val="xl1822"/>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23">
    <w:name w:val="xl18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4">
    <w:name w:val="xl182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5">
    <w:name w:val="xl182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6">
    <w:name w:val="xl18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7">
    <w:name w:val="xl182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8">
    <w:name w:val="xl1828"/>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9">
    <w:name w:val="xl1829"/>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30">
    <w:name w:val="xl183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1">
    <w:name w:val="xl18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32">
    <w:name w:val="xl183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3">
    <w:name w:val="xl18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4">
    <w:name w:val="xl18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835">
    <w:name w:val="xl183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836">
    <w:name w:val="xl1836"/>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7">
    <w:name w:val="xl1837"/>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38">
    <w:name w:val="xl18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39">
    <w:name w:val="xl183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40">
    <w:name w:val="xl184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1">
    <w:name w:val="xl184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2">
    <w:name w:val="xl184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843">
    <w:name w:val="xl1843"/>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4">
    <w:name w:val="xl1844"/>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5">
    <w:name w:val="xl1845"/>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46">
    <w:name w:val="xl1846"/>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47">
    <w:name w:val="xl1847"/>
    <w:basedOn w:val="a2"/>
    <w:rsid w:val="0023634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8">
    <w:name w:val="xl1848"/>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49">
    <w:name w:val="xl184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0">
    <w:name w:val="xl185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1">
    <w:name w:val="xl185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852">
    <w:name w:val="xl1852"/>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3">
    <w:name w:val="xl185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4">
    <w:name w:val="xl1854"/>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55">
    <w:name w:val="xl1855"/>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56">
    <w:name w:val="xl185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7">
    <w:name w:val="xl1857"/>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8">
    <w:name w:val="xl1858"/>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59">
    <w:name w:val="xl1859"/>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60">
    <w:name w:val="xl186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1">
    <w:name w:val="xl186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2">
    <w:name w:val="xl186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3">
    <w:name w:val="xl186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4">
    <w:name w:val="xl186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5">
    <w:name w:val="xl186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6">
    <w:name w:val="xl186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67">
    <w:name w:val="xl1867"/>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868">
    <w:name w:val="xl186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69">
    <w:name w:val="xl1869"/>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870">
    <w:name w:val="xl187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71">
    <w:name w:val="xl1871"/>
    <w:basedOn w:val="a2"/>
    <w:rsid w:val="0023634C"/>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2">
    <w:name w:val="xl187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3">
    <w:name w:val="xl18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4">
    <w:name w:val="xl1874"/>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5">
    <w:name w:val="xl1875"/>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76">
    <w:name w:val="xl187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77">
    <w:name w:val="xl187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8">
    <w:name w:val="xl1878"/>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79">
    <w:name w:val="xl18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0">
    <w:name w:val="xl1880"/>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1881">
    <w:name w:val="xl188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2">
    <w:name w:val="xl188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3">
    <w:name w:val="xl18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84">
    <w:name w:val="xl1884"/>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85">
    <w:name w:val="xl188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6">
    <w:name w:val="xl1886"/>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7">
    <w:name w:val="xl1887"/>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888">
    <w:name w:val="xl18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89">
    <w:name w:val="xl1889"/>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890">
    <w:name w:val="xl1890"/>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891">
    <w:name w:val="xl189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92">
    <w:name w:val="xl18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3">
    <w:name w:val="xl1893"/>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4">
    <w:name w:val="xl1894"/>
    <w:basedOn w:val="a2"/>
    <w:rsid w:val="0023634C"/>
    <w:pPr>
      <w:pBdr>
        <w:lef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95">
    <w:name w:val="xl189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96">
    <w:name w:val="xl189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97">
    <w:name w:val="xl1897"/>
    <w:basedOn w:val="a2"/>
    <w:rsid w:val="0023634C"/>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8">
    <w:name w:val="xl189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9">
    <w:name w:val="xl1899"/>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0">
    <w:name w:val="xl19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1">
    <w:name w:val="xl19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902">
    <w:name w:val="xl190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3">
    <w:name w:val="xl19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4">
    <w:name w:val="xl190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05">
    <w:name w:val="xl1905"/>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906">
    <w:name w:val="xl190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7">
    <w:name w:val="xl190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08">
    <w:name w:val="xl1908"/>
    <w:basedOn w:val="a2"/>
    <w:rsid w:val="0023634C"/>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9">
    <w:name w:val="xl1909"/>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10">
    <w:name w:val="xl1910"/>
    <w:basedOn w:val="a2"/>
    <w:rsid w:val="0023634C"/>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911">
    <w:name w:val="xl1911"/>
    <w:basedOn w:val="a2"/>
    <w:rsid w:val="0023634C"/>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912">
    <w:name w:val="xl1912"/>
    <w:basedOn w:val="a2"/>
    <w:rsid w:val="0023634C"/>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913">
    <w:name w:val="xl1913"/>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4">
    <w:name w:val="xl1914"/>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5">
    <w:name w:val="xl191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6">
    <w:name w:val="xl191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7">
    <w:name w:val="xl191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8">
    <w:name w:val="xl191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919">
    <w:name w:val="xl191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920">
    <w:name w:val="xl1920"/>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1">
    <w:name w:val="xl1921"/>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2">
    <w:name w:val="xl192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3">
    <w:name w:val="xl192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924">
    <w:name w:val="xl1924"/>
    <w:basedOn w:val="a2"/>
    <w:rsid w:val="0023634C"/>
    <w:pPr>
      <w:pBdr>
        <w:top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5">
    <w:name w:val="xl1925"/>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927">
    <w:name w:val="xl1927"/>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8">
    <w:name w:val="xl192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29">
    <w:name w:val="xl1929"/>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930">
    <w:name w:val="xl1930"/>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31">
    <w:name w:val="xl1931"/>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932">
    <w:name w:val="xl193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933">
    <w:name w:val="xl1933"/>
    <w:basedOn w:val="a2"/>
    <w:rsid w:val="0023634C"/>
    <w:pPr>
      <w:pBdr>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934">
    <w:name w:val="xl1934"/>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5">
    <w:name w:val="xl193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6">
    <w:name w:val="xl1936"/>
    <w:basedOn w:val="a2"/>
    <w:rsid w:val="0023634C"/>
    <w:pPr>
      <w:pBdr>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7">
    <w:name w:val="xl193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8">
    <w:name w:val="xl193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939">
    <w:name w:val="xl193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40">
    <w:name w:val="xl1940"/>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941">
    <w:name w:val="xl1941"/>
    <w:basedOn w:val="a2"/>
    <w:rsid w:val="0023634C"/>
    <w:pPr>
      <w:pBdr>
        <w:top w:val="single" w:sz="4"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942">
    <w:name w:val="xl194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943">
    <w:name w:val="xl1943"/>
    <w:basedOn w:val="a2"/>
    <w:rsid w:val="0023634C"/>
    <w:pPr>
      <w:pBdr>
        <w:left w:val="single" w:sz="8" w:space="0" w:color="auto"/>
      </w:pBdr>
      <w:shd w:val="clear" w:color="000000" w:fill="FFFFFF"/>
      <w:spacing w:before="100" w:beforeAutospacing="1" w:after="100" w:afterAutospacing="1"/>
    </w:pPr>
    <w:rPr>
      <w:sz w:val="28"/>
      <w:szCs w:val="28"/>
    </w:rPr>
  </w:style>
  <w:style w:type="paragraph" w:customStyle="1" w:styleId="xl1944">
    <w:name w:val="xl1944"/>
    <w:basedOn w:val="a2"/>
    <w:rsid w:val="0023634C"/>
    <w:pPr>
      <w:pBdr>
        <w:right w:val="single" w:sz="8" w:space="0" w:color="auto"/>
      </w:pBdr>
      <w:shd w:val="clear" w:color="000000" w:fill="FFFFFF"/>
      <w:spacing w:before="100" w:beforeAutospacing="1" w:after="100" w:afterAutospacing="1"/>
    </w:pPr>
    <w:rPr>
      <w:sz w:val="28"/>
      <w:szCs w:val="28"/>
    </w:rPr>
  </w:style>
  <w:style w:type="paragraph" w:customStyle="1" w:styleId="xl1945">
    <w:name w:val="xl19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946">
    <w:name w:val="xl19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47">
    <w:name w:val="xl194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48">
    <w:name w:val="xl1948"/>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49">
    <w:name w:val="xl19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50">
    <w:name w:val="xl1950"/>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1">
    <w:name w:val="xl195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2">
    <w:name w:val="xl19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53">
    <w:name w:val="xl1953"/>
    <w:basedOn w:val="a2"/>
    <w:rsid w:val="0023634C"/>
    <w:pPr>
      <w:pBdr>
        <w:left w:val="single" w:sz="4" w:space="0" w:color="auto"/>
      </w:pBdr>
      <w:shd w:val="clear" w:color="000000" w:fill="FFFFFF"/>
      <w:spacing w:before="100" w:beforeAutospacing="1" w:after="100" w:afterAutospacing="1"/>
    </w:pPr>
  </w:style>
  <w:style w:type="paragraph" w:customStyle="1" w:styleId="xl1954">
    <w:name w:val="xl1954"/>
    <w:basedOn w:val="a2"/>
    <w:rsid w:val="0023634C"/>
    <w:pPr>
      <w:shd w:val="clear" w:color="000000" w:fill="FFFFFF"/>
      <w:spacing w:before="100" w:beforeAutospacing="1" w:after="100" w:afterAutospacing="1"/>
    </w:pPr>
  </w:style>
  <w:style w:type="paragraph" w:customStyle="1" w:styleId="xl1955">
    <w:name w:val="xl1955"/>
    <w:basedOn w:val="a2"/>
    <w:rsid w:val="0023634C"/>
    <w:pPr>
      <w:pBdr>
        <w:right w:val="single" w:sz="4" w:space="0" w:color="auto"/>
      </w:pBdr>
      <w:shd w:val="clear" w:color="000000" w:fill="FFFFFF"/>
      <w:spacing w:before="100" w:beforeAutospacing="1" w:after="100" w:afterAutospacing="1"/>
    </w:pPr>
  </w:style>
  <w:style w:type="paragraph" w:customStyle="1" w:styleId="xl1956">
    <w:name w:val="xl1956"/>
    <w:basedOn w:val="a2"/>
    <w:rsid w:val="0023634C"/>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57">
    <w:name w:val="xl1957"/>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1958">
    <w:name w:val="xl19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59">
    <w:name w:val="xl1959"/>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60">
    <w:name w:val="xl1960"/>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1961">
    <w:name w:val="xl1961"/>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962">
    <w:name w:val="xl196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963">
    <w:name w:val="xl1963"/>
    <w:basedOn w:val="a2"/>
    <w:rsid w:val="0023634C"/>
    <w:pPr>
      <w:shd w:val="clear" w:color="000000" w:fill="FFFFFF"/>
      <w:spacing w:before="100" w:beforeAutospacing="1" w:after="100" w:afterAutospacing="1"/>
      <w:jc w:val="center"/>
      <w:textAlignment w:val="center"/>
    </w:pPr>
  </w:style>
  <w:style w:type="paragraph" w:customStyle="1" w:styleId="xl1964">
    <w:name w:val="xl196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966">
    <w:name w:val="xl1966"/>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967">
    <w:name w:val="xl19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68">
    <w:name w:val="xl1968"/>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1969">
    <w:name w:val="xl196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70">
    <w:name w:val="xl19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71">
    <w:name w:val="xl1971"/>
    <w:basedOn w:val="a2"/>
    <w:rsid w:val="0023634C"/>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972">
    <w:name w:val="xl197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73">
    <w:name w:val="xl1973"/>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974">
    <w:name w:val="xl1974"/>
    <w:basedOn w:val="a2"/>
    <w:rsid w:val="0023634C"/>
    <w:pPr>
      <w:shd w:val="clear" w:color="000000" w:fill="FFFFFF"/>
      <w:spacing w:before="100" w:beforeAutospacing="1" w:after="100" w:afterAutospacing="1"/>
      <w:jc w:val="center"/>
    </w:pPr>
    <w:rPr>
      <w:b/>
      <w:bCs/>
      <w:sz w:val="28"/>
      <w:szCs w:val="28"/>
    </w:rPr>
  </w:style>
  <w:style w:type="paragraph" w:customStyle="1" w:styleId="xl1975">
    <w:name w:val="xl1975"/>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76">
    <w:name w:val="xl197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7">
    <w:name w:val="xl19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8">
    <w:name w:val="xl19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9">
    <w:name w:val="xl197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80">
    <w:name w:val="xl19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1">
    <w:name w:val="xl198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2">
    <w:name w:val="xl198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3">
    <w:name w:val="xl198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84">
    <w:name w:val="xl198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85">
    <w:name w:val="xl1985"/>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6">
    <w:name w:val="xl198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87">
    <w:name w:val="xl1987"/>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1988">
    <w:name w:val="xl1988"/>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89">
    <w:name w:val="xl198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0">
    <w:name w:val="xl199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991">
    <w:name w:val="xl199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992">
    <w:name w:val="xl1992"/>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3">
    <w:name w:val="xl199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4">
    <w:name w:val="xl199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5">
    <w:name w:val="xl199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6">
    <w:name w:val="xl199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7">
    <w:name w:val="xl199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8">
    <w:name w:val="xl199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9">
    <w:name w:val="xl1999"/>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0">
    <w:name w:val="xl2000"/>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2001">
    <w:name w:val="xl200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02">
    <w:name w:val="xl200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3">
    <w:name w:val="xl200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4">
    <w:name w:val="xl2004"/>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5">
    <w:name w:val="xl200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6">
    <w:name w:val="xl2006"/>
    <w:basedOn w:val="a2"/>
    <w:rsid w:val="0023634C"/>
    <w:pPr>
      <w:pBdr>
        <w:lef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2007">
    <w:name w:val="xl200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08">
    <w:name w:val="xl200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9">
    <w:name w:val="xl200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10">
    <w:name w:val="xl2010"/>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1">
    <w:name w:val="xl2011"/>
    <w:basedOn w:val="a2"/>
    <w:rsid w:val="0023634C"/>
    <w:pPr>
      <w:pBdr>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2">
    <w:name w:val="xl2012"/>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3">
    <w:name w:val="xl201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4">
    <w:name w:val="xl2014"/>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5">
    <w:name w:val="xl2015"/>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16">
    <w:name w:val="xl20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17">
    <w:name w:val="xl2017"/>
    <w:basedOn w:val="a2"/>
    <w:rsid w:val="0023634C"/>
    <w:pPr>
      <w:pBdr>
        <w:left w:val="single" w:sz="8"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2018">
    <w:name w:val="xl201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2019">
    <w:name w:val="xl2019"/>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0">
    <w:name w:val="xl2020"/>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1">
    <w:name w:val="xl2021"/>
    <w:basedOn w:val="a2"/>
    <w:rsid w:val="0023634C"/>
    <w:pPr>
      <w:pBdr>
        <w:left w:val="single" w:sz="8" w:space="0" w:color="auto"/>
      </w:pBdr>
      <w:shd w:val="clear" w:color="000000" w:fill="FFFFFF"/>
      <w:spacing w:before="100" w:beforeAutospacing="1" w:after="100" w:afterAutospacing="1"/>
      <w:jc w:val="right"/>
    </w:pPr>
  </w:style>
  <w:style w:type="paragraph" w:customStyle="1" w:styleId="xl2022">
    <w:name w:val="xl2022"/>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23">
    <w:name w:val="xl2023"/>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24">
    <w:name w:val="xl202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5">
    <w:name w:val="xl202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6">
    <w:name w:val="xl2026"/>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27">
    <w:name w:val="xl2027"/>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28">
    <w:name w:val="xl2028"/>
    <w:basedOn w:val="a2"/>
    <w:rsid w:val="0023634C"/>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29">
    <w:name w:val="xl2029"/>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0">
    <w:name w:val="xl2030"/>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2031">
    <w:name w:val="xl2031"/>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32">
    <w:name w:val="xl203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33">
    <w:name w:val="xl2033"/>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4">
    <w:name w:val="xl203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5">
    <w:name w:val="xl2035"/>
    <w:basedOn w:val="a2"/>
    <w:rsid w:val="0023634C"/>
    <w:pPr>
      <w:pBdr>
        <w:left w:val="single" w:sz="8" w:space="0" w:color="auto"/>
      </w:pBdr>
      <w:shd w:val="clear" w:color="000000" w:fill="FFFFFF"/>
      <w:spacing w:before="100" w:beforeAutospacing="1" w:after="100" w:afterAutospacing="1"/>
      <w:jc w:val="right"/>
    </w:pPr>
  </w:style>
  <w:style w:type="paragraph" w:customStyle="1" w:styleId="xl2036">
    <w:name w:val="xl2036"/>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37">
    <w:name w:val="xl2037"/>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38">
    <w:name w:val="xl2038"/>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39">
    <w:name w:val="xl203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0">
    <w:name w:val="xl2040"/>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1">
    <w:name w:val="xl204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2">
    <w:name w:val="xl2042"/>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43">
    <w:name w:val="xl204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4">
    <w:name w:val="xl204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5">
    <w:name w:val="xl204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6">
    <w:name w:val="xl204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2047">
    <w:name w:val="xl2047"/>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48">
    <w:name w:val="xl204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49">
    <w:name w:val="xl2049"/>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0">
    <w:name w:val="xl2050"/>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1">
    <w:name w:val="xl205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52">
    <w:name w:val="xl205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3">
    <w:name w:val="xl205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54">
    <w:name w:val="xl2054"/>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55">
    <w:name w:val="xl2055"/>
    <w:basedOn w:val="a2"/>
    <w:rsid w:val="0023634C"/>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2056">
    <w:name w:val="xl205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7">
    <w:name w:val="xl2057"/>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8">
    <w:name w:val="xl205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9">
    <w:name w:val="xl205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60">
    <w:name w:val="xl206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1">
    <w:name w:val="xl2061"/>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2062">
    <w:name w:val="xl2062"/>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3">
    <w:name w:val="xl206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4">
    <w:name w:val="xl206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5">
    <w:name w:val="xl20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6">
    <w:name w:val="xl206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7">
    <w:name w:val="xl206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8">
    <w:name w:val="xl206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9">
    <w:name w:val="xl206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0">
    <w:name w:val="xl207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1">
    <w:name w:val="xl20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2">
    <w:name w:val="xl20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3">
    <w:name w:val="xl2073"/>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4">
    <w:name w:val="xl20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5">
    <w:name w:val="xl207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6">
    <w:name w:val="xl2076"/>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7">
    <w:name w:val="xl207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8">
    <w:name w:val="xl207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9">
    <w:name w:val="xl2079"/>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0">
    <w:name w:val="xl208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81">
    <w:name w:val="xl208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2">
    <w:name w:val="xl208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3">
    <w:name w:val="xl208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4">
    <w:name w:val="xl208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5">
    <w:name w:val="xl208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6">
    <w:name w:val="xl2086"/>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7">
    <w:name w:val="xl2087"/>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8">
    <w:name w:val="xl2088"/>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9">
    <w:name w:val="xl2089"/>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0">
    <w:name w:val="xl209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91">
    <w:name w:val="xl209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2">
    <w:name w:val="xl2092"/>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93">
    <w:name w:val="xl209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4">
    <w:name w:val="xl209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5">
    <w:name w:val="xl209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2096">
    <w:name w:val="xl209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7">
    <w:name w:val="xl209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8">
    <w:name w:val="xl209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9">
    <w:name w:val="xl209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00">
    <w:name w:val="xl2100"/>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01">
    <w:name w:val="xl2101"/>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2">
    <w:name w:val="xl21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2103">
    <w:name w:val="xl210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4">
    <w:name w:val="xl2104"/>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5">
    <w:name w:val="xl210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6">
    <w:name w:val="xl2106"/>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7">
    <w:name w:val="xl2107"/>
    <w:basedOn w:val="a2"/>
    <w:rsid w:val="0023634C"/>
    <w:pPr>
      <w:pBdr>
        <w:left w:val="single" w:sz="8"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8">
    <w:name w:val="xl2108"/>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9">
    <w:name w:val="xl2109"/>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10">
    <w:name w:val="xl211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2111">
    <w:name w:val="xl211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2">
    <w:name w:val="xl211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3">
    <w:name w:val="xl211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4">
    <w:name w:val="xl2114"/>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5">
    <w:name w:val="xl2115"/>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6">
    <w:name w:val="xl21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7">
    <w:name w:val="xl211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2174">
    <w:name w:val="xl2174"/>
    <w:basedOn w:val="a2"/>
    <w:rsid w:val="0023634C"/>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175">
    <w:name w:val="xl2175"/>
    <w:basedOn w:val="a2"/>
    <w:rsid w:val="0023634C"/>
    <w:pPr>
      <w:pBdr>
        <w:bottom w:val="single" w:sz="8" w:space="0" w:color="auto"/>
      </w:pBdr>
      <w:shd w:val="clear" w:color="000000" w:fill="FFFFFF"/>
      <w:spacing w:before="100" w:beforeAutospacing="1" w:after="100" w:afterAutospacing="1"/>
    </w:pPr>
    <w:rPr>
      <w:i/>
      <w:iCs/>
      <w:color w:val="FF0000"/>
    </w:rPr>
  </w:style>
  <w:style w:type="paragraph" w:customStyle="1" w:styleId="xl2176">
    <w:name w:val="xl2176"/>
    <w:basedOn w:val="a2"/>
    <w:rsid w:val="0023634C"/>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177">
    <w:name w:val="xl21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178">
    <w:name w:val="xl2178"/>
    <w:basedOn w:val="a2"/>
    <w:rsid w:val="0023634C"/>
    <w:pPr>
      <w:pBdr>
        <w:left w:val="single" w:sz="8" w:space="0" w:color="auto"/>
        <w:bottom w:val="single" w:sz="4" w:space="0" w:color="auto"/>
      </w:pBdr>
      <w:shd w:val="clear" w:color="000000" w:fill="FFFFFF"/>
      <w:spacing w:before="100" w:beforeAutospacing="1" w:after="100" w:afterAutospacing="1"/>
    </w:pPr>
    <w:rPr>
      <w:i/>
      <w:iCs/>
      <w:color w:val="FF0000"/>
    </w:rPr>
  </w:style>
  <w:style w:type="paragraph" w:customStyle="1" w:styleId="xl2179">
    <w:name w:val="xl2179"/>
    <w:basedOn w:val="a2"/>
    <w:rsid w:val="0023634C"/>
    <w:pPr>
      <w:pBdr>
        <w:bottom w:val="single" w:sz="4" w:space="0" w:color="auto"/>
      </w:pBdr>
      <w:shd w:val="clear" w:color="000000" w:fill="FFFFFF"/>
      <w:spacing w:before="100" w:beforeAutospacing="1" w:after="100" w:afterAutospacing="1"/>
    </w:pPr>
    <w:rPr>
      <w:i/>
      <w:iCs/>
      <w:color w:val="FF0000"/>
    </w:rPr>
  </w:style>
  <w:style w:type="paragraph" w:customStyle="1" w:styleId="xl2180">
    <w:name w:val="xl2180"/>
    <w:basedOn w:val="a2"/>
    <w:rsid w:val="0023634C"/>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2181">
    <w:name w:val="xl2181"/>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2">
    <w:name w:val="xl2182"/>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3">
    <w:name w:val="xl2183"/>
    <w:basedOn w:val="a2"/>
    <w:rsid w:val="0023634C"/>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4">
    <w:name w:val="xl2184"/>
    <w:basedOn w:val="a2"/>
    <w:rsid w:val="0023634C"/>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2185">
    <w:name w:val="xl2185"/>
    <w:basedOn w:val="a2"/>
    <w:rsid w:val="0023634C"/>
    <w:pPr>
      <w:pBdr>
        <w:top w:val="single" w:sz="4" w:space="0" w:color="auto"/>
      </w:pBdr>
      <w:shd w:val="clear" w:color="000000" w:fill="FFFFFF"/>
      <w:spacing w:before="100" w:beforeAutospacing="1" w:after="100" w:afterAutospacing="1"/>
      <w:textAlignment w:val="center"/>
    </w:pPr>
  </w:style>
  <w:style w:type="paragraph" w:customStyle="1" w:styleId="xl2186">
    <w:name w:val="xl2186"/>
    <w:basedOn w:val="a2"/>
    <w:rsid w:val="0023634C"/>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2187">
    <w:name w:val="xl2187"/>
    <w:basedOn w:val="a2"/>
    <w:rsid w:val="0023634C"/>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188">
    <w:name w:val="xl2188"/>
    <w:basedOn w:val="a2"/>
    <w:rsid w:val="0023634C"/>
    <w:pPr>
      <w:shd w:val="clear" w:color="000000" w:fill="FFFFFF"/>
      <w:spacing w:before="100" w:beforeAutospacing="1" w:after="100" w:afterAutospacing="1"/>
      <w:textAlignment w:val="center"/>
    </w:pPr>
    <w:rPr>
      <w:b/>
      <w:bCs/>
      <w:color w:val="000000"/>
    </w:rPr>
  </w:style>
  <w:style w:type="paragraph" w:customStyle="1" w:styleId="xl2189">
    <w:name w:val="xl2189"/>
    <w:basedOn w:val="a2"/>
    <w:rsid w:val="0023634C"/>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190">
    <w:name w:val="xl2190"/>
    <w:basedOn w:val="a2"/>
    <w:rsid w:val="0023634C"/>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2191">
    <w:name w:val="xl2191"/>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2192">
    <w:name w:val="xl2192"/>
    <w:basedOn w:val="a2"/>
    <w:rsid w:val="0023634C"/>
    <w:pPr>
      <w:pBdr>
        <w:top w:val="single" w:sz="4" w:space="0" w:color="auto"/>
      </w:pBdr>
      <w:shd w:val="clear" w:color="000000" w:fill="FFFFFF"/>
      <w:spacing w:before="100" w:beforeAutospacing="1" w:after="100" w:afterAutospacing="1"/>
    </w:pPr>
  </w:style>
  <w:style w:type="paragraph" w:customStyle="1" w:styleId="xl2193">
    <w:name w:val="xl2193"/>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194">
    <w:name w:val="xl2194"/>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2195">
    <w:name w:val="xl2195"/>
    <w:basedOn w:val="a2"/>
    <w:rsid w:val="0023634C"/>
    <w:pPr>
      <w:shd w:val="clear" w:color="000000" w:fill="FFFFFF"/>
      <w:spacing w:before="100" w:beforeAutospacing="1" w:after="100" w:afterAutospacing="1"/>
      <w:textAlignment w:val="center"/>
    </w:pPr>
  </w:style>
  <w:style w:type="paragraph" w:customStyle="1" w:styleId="xl2196">
    <w:name w:val="xl2196"/>
    <w:basedOn w:val="a2"/>
    <w:rsid w:val="0023634C"/>
    <w:pPr>
      <w:pBdr>
        <w:right w:val="single" w:sz="4" w:space="0" w:color="auto"/>
      </w:pBdr>
      <w:shd w:val="clear" w:color="000000" w:fill="FFFFFF"/>
      <w:spacing w:before="100" w:beforeAutospacing="1" w:after="100" w:afterAutospacing="1"/>
      <w:textAlignment w:val="center"/>
    </w:pPr>
  </w:style>
  <w:style w:type="paragraph" w:customStyle="1" w:styleId="xl2197">
    <w:name w:val="xl2197"/>
    <w:basedOn w:val="a2"/>
    <w:rsid w:val="0023634C"/>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8">
    <w:name w:val="xl2198"/>
    <w:basedOn w:val="a2"/>
    <w:rsid w:val="0023634C"/>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9">
    <w:name w:val="xl2199"/>
    <w:basedOn w:val="a2"/>
    <w:rsid w:val="0023634C"/>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200">
    <w:name w:val="xl2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1">
    <w:name w:val="xl2201"/>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2">
    <w:name w:val="xl220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3">
    <w:name w:val="xl2203"/>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4">
    <w:name w:val="xl220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5">
    <w:name w:val="xl2205"/>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06">
    <w:name w:val="xl2206"/>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07">
    <w:name w:val="xl2207"/>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08">
    <w:name w:val="xl220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09">
    <w:name w:val="xl22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0">
    <w:name w:val="xl221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1">
    <w:name w:val="xl221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2">
    <w:name w:val="xl221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3">
    <w:name w:val="xl221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14">
    <w:name w:val="xl2214"/>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15">
    <w:name w:val="xl221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16">
    <w:name w:val="xl221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7">
    <w:name w:val="xl2217"/>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8">
    <w:name w:val="xl2218"/>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9">
    <w:name w:val="xl2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20">
    <w:name w:val="xl222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1">
    <w:name w:val="xl222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2">
    <w:name w:val="xl222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3">
    <w:name w:val="xl2223"/>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4">
    <w:name w:val="xl222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25">
    <w:name w:val="xl2225"/>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6">
    <w:name w:val="xl2226"/>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7">
    <w:name w:val="xl2227"/>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8">
    <w:name w:val="xl2228"/>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29">
    <w:name w:val="xl2229"/>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0">
    <w:name w:val="xl2230"/>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1">
    <w:name w:val="xl2231"/>
    <w:basedOn w:val="a2"/>
    <w:rsid w:val="0023634C"/>
    <w:pPr>
      <w:pBdr>
        <w:left w:val="single" w:sz="4" w:space="0" w:color="auto"/>
        <w:bottom w:val="single" w:sz="4" w:space="0" w:color="auto"/>
      </w:pBdr>
      <w:shd w:val="clear" w:color="000000" w:fill="FFFFFF"/>
      <w:spacing w:before="100" w:beforeAutospacing="1" w:after="100" w:afterAutospacing="1"/>
    </w:pPr>
  </w:style>
  <w:style w:type="paragraph" w:customStyle="1" w:styleId="xl2232">
    <w:name w:val="xl2232"/>
    <w:basedOn w:val="a2"/>
    <w:rsid w:val="0023634C"/>
    <w:pPr>
      <w:pBdr>
        <w:bottom w:val="single" w:sz="4" w:space="0" w:color="auto"/>
      </w:pBdr>
      <w:shd w:val="clear" w:color="000000" w:fill="FFFFFF"/>
      <w:spacing w:before="100" w:beforeAutospacing="1" w:after="100" w:afterAutospacing="1"/>
    </w:pPr>
  </w:style>
  <w:style w:type="paragraph" w:customStyle="1" w:styleId="xl2233">
    <w:name w:val="xl2233"/>
    <w:basedOn w:val="a2"/>
    <w:rsid w:val="0023634C"/>
    <w:pPr>
      <w:pBdr>
        <w:bottom w:val="single" w:sz="4" w:space="0" w:color="auto"/>
        <w:right w:val="single" w:sz="4" w:space="0" w:color="auto"/>
      </w:pBdr>
      <w:shd w:val="clear" w:color="000000" w:fill="FFFFFF"/>
      <w:spacing w:before="100" w:beforeAutospacing="1" w:after="100" w:afterAutospacing="1"/>
    </w:pPr>
  </w:style>
  <w:style w:type="paragraph" w:customStyle="1" w:styleId="xl2234">
    <w:name w:val="xl223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5">
    <w:name w:val="xl2235"/>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6">
    <w:name w:val="xl223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7">
    <w:name w:val="xl223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38">
    <w:name w:val="xl223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39">
    <w:name w:val="xl223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0">
    <w:name w:val="xl2240"/>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1">
    <w:name w:val="xl224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242">
    <w:name w:val="xl224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243">
    <w:name w:val="xl2243"/>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44">
    <w:name w:val="xl22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45">
    <w:name w:val="xl2245"/>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246">
    <w:name w:val="xl224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47">
    <w:name w:val="xl224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8">
    <w:name w:val="xl2248"/>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9">
    <w:name w:val="xl22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0">
    <w:name w:val="xl225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251">
    <w:name w:val="xl2251"/>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52">
    <w:name w:val="xl225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53">
    <w:name w:val="xl225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4">
    <w:name w:val="xl2254"/>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5">
    <w:name w:val="xl22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56">
    <w:name w:val="xl22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7">
    <w:name w:val="xl225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8">
    <w:name w:val="xl225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9">
    <w:name w:val="xl225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60">
    <w:name w:val="xl2260"/>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61">
    <w:name w:val="xl2261"/>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262">
    <w:name w:val="xl226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63">
    <w:name w:val="xl2263"/>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4">
    <w:name w:val="xl226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5">
    <w:name w:val="xl22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6">
    <w:name w:val="xl226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7">
    <w:name w:val="xl226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68">
    <w:name w:val="xl226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9">
    <w:name w:val="xl22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70">
    <w:name w:val="xl2270"/>
    <w:basedOn w:val="a2"/>
    <w:rsid w:val="0023634C"/>
    <w:pPr>
      <w:pBdr>
        <w:left w:val="single" w:sz="4" w:space="0" w:color="auto"/>
      </w:pBdr>
      <w:shd w:val="clear" w:color="000000" w:fill="FFFFFF"/>
      <w:spacing w:before="100" w:beforeAutospacing="1" w:after="100" w:afterAutospacing="1"/>
    </w:pPr>
    <w:rPr>
      <w:i/>
      <w:iCs/>
    </w:rPr>
  </w:style>
  <w:style w:type="paragraph" w:customStyle="1" w:styleId="xl2271">
    <w:name w:val="xl2271"/>
    <w:basedOn w:val="a2"/>
    <w:rsid w:val="0023634C"/>
    <w:pPr>
      <w:shd w:val="clear" w:color="000000" w:fill="FFFFFF"/>
      <w:spacing w:before="100" w:beforeAutospacing="1" w:after="100" w:afterAutospacing="1"/>
    </w:pPr>
    <w:rPr>
      <w:i/>
      <w:iCs/>
    </w:rPr>
  </w:style>
  <w:style w:type="paragraph" w:customStyle="1" w:styleId="xl2272">
    <w:name w:val="xl2272"/>
    <w:basedOn w:val="a2"/>
    <w:rsid w:val="0023634C"/>
    <w:pPr>
      <w:pBdr>
        <w:right w:val="single" w:sz="4" w:space="0" w:color="auto"/>
      </w:pBdr>
      <w:shd w:val="clear" w:color="000000" w:fill="FFFFFF"/>
      <w:spacing w:before="100" w:beforeAutospacing="1" w:after="100" w:afterAutospacing="1"/>
    </w:pPr>
    <w:rPr>
      <w:i/>
      <w:iCs/>
    </w:rPr>
  </w:style>
  <w:style w:type="paragraph" w:customStyle="1" w:styleId="xl2273">
    <w:name w:val="xl2273"/>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4">
    <w:name w:val="xl2274"/>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5">
    <w:name w:val="xl2275"/>
    <w:basedOn w:val="a2"/>
    <w:rsid w:val="0023634C"/>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2276">
    <w:name w:val="xl2276"/>
    <w:basedOn w:val="a2"/>
    <w:rsid w:val="0023634C"/>
    <w:pPr>
      <w:pBdr>
        <w:top w:val="single" w:sz="4" w:space="0" w:color="auto"/>
      </w:pBdr>
      <w:shd w:val="clear" w:color="000000" w:fill="FFFFFF"/>
      <w:spacing w:before="100" w:beforeAutospacing="1" w:after="100" w:afterAutospacing="1"/>
    </w:pPr>
    <w:rPr>
      <w:b/>
      <w:bCs/>
    </w:rPr>
  </w:style>
  <w:style w:type="paragraph" w:customStyle="1" w:styleId="xl2277">
    <w:name w:val="xl2277"/>
    <w:basedOn w:val="a2"/>
    <w:rsid w:val="0023634C"/>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2278">
    <w:name w:val="xl227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79">
    <w:name w:val="xl2279"/>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80">
    <w:name w:val="xl228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81">
    <w:name w:val="xl2281"/>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82">
    <w:name w:val="xl2282"/>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83">
    <w:name w:val="xl2283"/>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84">
    <w:name w:val="xl2284"/>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2285">
    <w:name w:val="xl2285"/>
    <w:basedOn w:val="a2"/>
    <w:rsid w:val="0023634C"/>
    <w:pPr>
      <w:shd w:val="clear" w:color="000000" w:fill="FFFFFF"/>
      <w:spacing w:before="100" w:beforeAutospacing="1" w:after="100" w:afterAutospacing="1"/>
      <w:jc w:val="center"/>
      <w:textAlignment w:val="center"/>
    </w:pPr>
  </w:style>
  <w:style w:type="paragraph" w:customStyle="1" w:styleId="xl2286">
    <w:name w:val="xl2286"/>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2287">
    <w:name w:val="xl2287"/>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88">
    <w:name w:val="xl2288"/>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289">
    <w:name w:val="xl2289"/>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90">
    <w:name w:val="xl229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91">
    <w:name w:val="xl2291"/>
    <w:basedOn w:val="a2"/>
    <w:rsid w:val="0023634C"/>
    <w:pPr>
      <w:pBdr>
        <w:top w:val="single" w:sz="8" w:space="0" w:color="auto"/>
        <w:bottom w:val="single" w:sz="4" w:space="0" w:color="auto"/>
      </w:pBdr>
      <w:shd w:val="clear" w:color="000000" w:fill="FFFFFF"/>
      <w:spacing w:before="100" w:beforeAutospacing="1" w:after="100" w:afterAutospacing="1"/>
      <w:textAlignment w:val="center"/>
    </w:pPr>
  </w:style>
  <w:style w:type="paragraph" w:customStyle="1" w:styleId="xl2292">
    <w:name w:val="xl229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93">
    <w:name w:val="xl2293"/>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294">
    <w:name w:val="xl229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95">
    <w:name w:val="xl2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96">
    <w:name w:val="xl2296"/>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7">
    <w:name w:val="xl2297"/>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8">
    <w:name w:val="xl2298"/>
    <w:basedOn w:val="a2"/>
    <w:rsid w:val="0023634C"/>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9">
    <w:name w:val="xl2299"/>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300">
    <w:name w:val="xl2300"/>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1">
    <w:name w:val="xl230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2">
    <w:name w:val="xl230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303">
    <w:name w:val="xl2303"/>
    <w:basedOn w:val="a2"/>
    <w:rsid w:val="0023634C"/>
    <w:pPr>
      <w:shd w:val="clear" w:color="000000" w:fill="FFFFFF"/>
      <w:spacing w:before="100" w:beforeAutospacing="1" w:after="100" w:afterAutospacing="1"/>
      <w:jc w:val="center"/>
    </w:pPr>
  </w:style>
  <w:style w:type="paragraph" w:customStyle="1" w:styleId="xl2304">
    <w:name w:val="xl2304"/>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305">
    <w:name w:val="xl2305"/>
    <w:basedOn w:val="a2"/>
    <w:rsid w:val="0023634C"/>
    <w:pPr>
      <w:pBdr>
        <w:top w:val="single" w:sz="4" w:space="0" w:color="auto"/>
      </w:pBdr>
      <w:shd w:val="clear" w:color="000000" w:fill="FFFFFF"/>
      <w:spacing w:before="100" w:beforeAutospacing="1" w:after="100" w:afterAutospacing="1"/>
    </w:pPr>
  </w:style>
  <w:style w:type="paragraph" w:customStyle="1" w:styleId="xl2306">
    <w:name w:val="xl2306"/>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307">
    <w:name w:val="xl230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08">
    <w:name w:val="xl230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9">
    <w:name w:val="xl23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10">
    <w:name w:val="xl2310"/>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311">
    <w:name w:val="xl23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312">
    <w:name w:val="xl2312"/>
    <w:basedOn w:val="a2"/>
    <w:rsid w:val="0023634C"/>
    <w:pPr>
      <w:shd w:val="clear" w:color="000000" w:fill="FFFFFF"/>
      <w:spacing w:before="100" w:beforeAutospacing="1" w:after="100" w:afterAutospacing="1"/>
      <w:jc w:val="center"/>
      <w:textAlignment w:val="center"/>
    </w:pPr>
  </w:style>
  <w:style w:type="paragraph" w:customStyle="1" w:styleId="xl2313">
    <w:name w:val="xl2313"/>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314">
    <w:name w:val="xl2314"/>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315">
    <w:name w:val="xl2315"/>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316">
    <w:name w:val="xl2316"/>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317">
    <w:name w:val="xl2317"/>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318">
    <w:name w:val="xl2318"/>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319">
    <w:name w:val="xl2319"/>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20">
    <w:name w:val="xl232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321">
    <w:name w:val="xl2321"/>
    <w:basedOn w:val="a2"/>
    <w:rsid w:val="0023634C"/>
    <w:pPr>
      <w:pBdr>
        <w:left w:val="single" w:sz="4" w:space="0" w:color="auto"/>
      </w:pBdr>
      <w:shd w:val="clear" w:color="000000" w:fill="FFFFFF"/>
      <w:spacing w:before="100" w:beforeAutospacing="1" w:after="100" w:afterAutospacing="1"/>
    </w:pPr>
    <w:rPr>
      <w:color w:val="000000"/>
    </w:rPr>
  </w:style>
  <w:style w:type="paragraph" w:customStyle="1" w:styleId="xl2322">
    <w:name w:val="xl2322"/>
    <w:basedOn w:val="a2"/>
    <w:rsid w:val="0023634C"/>
    <w:pPr>
      <w:shd w:val="clear" w:color="000000" w:fill="FFFFFF"/>
      <w:spacing w:before="100" w:beforeAutospacing="1" w:after="100" w:afterAutospacing="1"/>
    </w:pPr>
    <w:rPr>
      <w:color w:val="000000"/>
    </w:rPr>
  </w:style>
  <w:style w:type="paragraph" w:customStyle="1" w:styleId="xl2323">
    <w:name w:val="xl2323"/>
    <w:basedOn w:val="a2"/>
    <w:rsid w:val="0023634C"/>
    <w:pPr>
      <w:pBdr>
        <w:right w:val="single" w:sz="4" w:space="0" w:color="auto"/>
      </w:pBdr>
      <w:shd w:val="clear" w:color="000000" w:fill="FFFFFF"/>
      <w:spacing w:before="100" w:beforeAutospacing="1" w:after="100" w:afterAutospacing="1"/>
    </w:pPr>
    <w:rPr>
      <w:color w:val="000000"/>
    </w:rPr>
  </w:style>
  <w:style w:type="paragraph" w:customStyle="1" w:styleId="xl2324">
    <w:name w:val="xl232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5">
    <w:name w:val="xl2325"/>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6">
    <w:name w:val="xl232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numbering" w:customStyle="1" w:styleId="461">
    <w:name w:val="Нет списка46"/>
    <w:next w:val="a5"/>
    <w:uiPriority w:val="99"/>
    <w:semiHidden/>
    <w:unhideWhenUsed/>
    <w:rsid w:val="00FD5A20"/>
  </w:style>
  <w:style w:type="table" w:customStyle="1" w:styleId="750">
    <w:name w:val="Сетка таблицы75"/>
    <w:basedOn w:val="a4"/>
    <w:next w:val="ae"/>
    <w:uiPriority w:val="39"/>
    <w:rsid w:val="00FD5A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5"/>
    <w:uiPriority w:val="99"/>
    <w:semiHidden/>
    <w:unhideWhenUsed/>
    <w:rsid w:val="00FD5A20"/>
  </w:style>
  <w:style w:type="paragraph" w:customStyle="1" w:styleId="317">
    <w:name w:val="Заголовок 31"/>
    <w:basedOn w:val="a2"/>
    <w:next w:val="a2"/>
    <w:unhideWhenUsed/>
    <w:qFormat/>
    <w:rsid w:val="00FD5A20"/>
    <w:pPr>
      <w:keepNext/>
      <w:keepLines/>
      <w:spacing w:before="40"/>
      <w:outlineLvl w:val="2"/>
    </w:pPr>
    <w:rPr>
      <w:b/>
      <w:snapToGrid w:val="0"/>
      <w:sz w:val="28"/>
    </w:rPr>
  </w:style>
  <w:style w:type="numbering" w:customStyle="1" w:styleId="11110">
    <w:name w:val="Нет списка1111"/>
    <w:next w:val="a5"/>
    <w:uiPriority w:val="99"/>
    <w:semiHidden/>
    <w:unhideWhenUsed/>
    <w:rsid w:val="00FD5A20"/>
  </w:style>
  <w:style w:type="numbering" w:customStyle="1" w:styleId="1112">
    <w:name w:val="Нет списка1112"/>
    <w:next w:val="a5"/>
    <w:uiPriority w:val="99"/>
    <w:semiHidden/>
    <w:unhideWhenUsed/>
    <w:rsid w:val="00FD5A20"/>
  </w:style>
  <w:style w:type="numbering" w:customStyle="1" w:styleId="2171">
    <w:name w:val="Нет списка217"/>
    <w:next w:val="a5"/>
    <w:uiPriority w:val="99"/>
    <w:semiHidden/>
    <w:unhideWhenUsed/>
    <w:rsid w:val="00FD5A20"/>
  </w:style>
  <w:style w:type="table" w:customStyle="1" w:styleId="2190">
    <w:name w:val="Сетка таблицы21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unhideWhenUsed/>
    <w:rsid w:val="00FD5A20"/>
  </w:style>
  <w:style w:type="table" w:customStyle="1" w:styleId="3101">
    <w:name w:val="Сетка таблицы3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5"/>
    <w:uiPriority w:val="99"/>
    <w:semiHidden/>
    <w:unhideWhenUsed/>
    <w:rsid w:val="00FD5A20"/>
  </w:style>
  <w:style w:type="numbering" w:customStyle="1" w:styleId="511">
    <w:name w:val="Нет списка51"/>
    <w:next w:val="a5"/>
    <w:uiPriority w:val="99"/>
    <w:semiHidden/>
    <w:unhideWhenUsed/>
    <w:rsid w:val="00FD5A20"/>
  </w:style>
  <w:style w:type="table" w:customStyle="1" w:styleId="5100">
    <w:name w:val="Сетка таблицы5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FD5A20"/>
  </w:style>
  <w:style w:type="table" w:customStyle="1" w:styleId="6100">
    <w:name w:val="Сетка таблицы6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8">
    <w:name w:val="Заголовок 3 Знак1"/>
    <w:uiPriority w:val="9"/>
    <w:semiHidden/>
    <w:rsid w:val="00FD5A20"/>
    <w:rPr>
      <w:rFonts w:ascii="Calibri Light" w:eastAsia="Times New Roman" w:hAnsi="Calibri Light" w:cs="Times New Roman"/>
      <w:b/>
      <w:bCs/>
      <w:color w:val="4472C4"/>
    </w:rPr>
  </w:style>
  <w:style w:type="numbering" w:customStyle="1" w:styleId="711">
    <w:name w:val="Нет списка71"/>
    <w:next w:val="a5"/>
    <w:uiPriority w:val="99"/>
    <w:semiHidden/>
    <w:unhideWhenUsed/>
    <w:rsid w:val="00FD5A20"/>
  </w:style>
  <w:style w:type="numbering" w:customStyle="1" w:styleId="1241">
    <w:name w:val="Нет списка124"/>
    <w:next w:val="a5"/>
    <w:uiPriority w:val="99"/>
    <w:semiHidden/>
    <w:unhideWhenUsed/>
    <w:rsid w:val="00FD5A20"/>
  </w:style>
  <w:style w:type="numbering" w:customStyle="1" w:styleId="11111">
    <w:name w:val="Нет списка11111"/>
    <w:next w:val="a5"/>
    <w:uiPriority w:val="99"/>
    <w:semiHidden/>
    <w:unhideWhenUsed/>
    <w:rsid w:val="00FD5A20"/>
  </w:style>
  <w:style w:type="table" w:customStyle="1" w:styleId="11101">
    <w:name w:val="Сетка таблицы11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
    <w:next w:val="a5"/>
    <w:uiPriority w:val="99"/>
    <w:semiHidden/>
    <w:unhideWhenUsed/>
    <w:rsid w:val="00FD5A20"/>
  </w:style>
  <w:style w:type="numbering" w:customStyle="1" w:styleId="3112">
    <w:name w:val="Нет списка311"/>
    <w:next w:val="a5"/>
    <w:uiPriority w:val="99"/>
    <w:semiHidden/>
    <w:unhideWhenUsed/>
    <w:rsid w:val="00FD5A20"/>
  </w:style>
  <w:style w:type="table" w:customStyle="1" w:styleId="3113">
    <w:name w:val="Сетка таблицы3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FD5A20"/>
  </w:style>
  <w:style w:type="table" w:customStyle="1" w:styleId="4130">
    <w:name w:val="Сетка таблицы413"/>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FD5A20"/>
  </w:style>
  <w:style w:type="table" w:customStyle="1" w:styleId="5111">
    <w:name w:val="Сетка таблицы5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FD5A20"/>
  </w:style>
  <w:style w:type="table" w:customStyle="1" w:styleId="6111">
    <w:name w:val="Сетка таблицы6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8">
    <w:name w:val="Style68"/>
    <w:basedOn w:val="a2"/>
    <w:uiPriority w:val="99"/>
    <w:rsid w:val="00FD5A20"/>
    <w:pPr>
      <w:widowControl w:val="0"/>
      <w:autoSpaceDE w:val="0"/>
      <w:autoSpaceDN w:val="0"/>
      <w:adjustRightInd w:val="0"/>
      <w:spacing w:line="274" w:lineRule="exact"/>
      <w:ind w:firstLine="562"/>
    </w:pPr>
  </w:style>
  <w:style w:type="paragraph" w:customStyle="1" w:styleId="1ffe">
    <w:name w:val="Заголовок оглавления1"/>
    <w:basedOn w:val="1"/>
    <w:next w:val="a2"/>
    <w:uiPriority w:val="39"/>
    <w:unhideWhenUsed/>
    <w:qFormat/>
    <w:rsid w:val="00FD5A20"/>
    <w:pPr>
      <w:keepLines/>
      <w:spacing w:before="240" w:line="259" w:lineRule="auto"/>
      <w:outlineLvl w:val="9"/>
    </w:pPr>
    <w:rPr>
      <w:rFonts w:ascii="Calibri Light" w:hAnsi="Calibri Light"/>
      <w:b w:val="0"/>
      <w:color w:val="2F5496"/>
      <w:sz w:val="32"/>
      <w:szCs w:val="32"/>
      <w:lang w:eastAsia="ru-RU"/>
    </w:rPr>
  </w:style>
  <w:style w:type="numbering" w:customStyle="1" w:styleId="7110">
    <w:name w:val="Нет списка711"/>
    <w:next w:val="a5"/>
    <w:uiPriority w:val="99"/>
    <w:semiHidden/>
    <w:unhideWhenUsed/>
    <w:rsid w:val="00FD5A20"/>
  </w:style>
  <w:style w:type="numbering" w:customStyle="1" w:styleId="12110">
    <w:name w:val="Нет списка1211"/>
    <w:next w:val="a5"/>
    <w:uiPriority w:val="99"/>
    <w:semiHidden/>
    <w:unhideWhenUsed/>
    <w:rsid w:val="00FD5A20"/>
  </w:style>
  <w:style w:type="numbering" w:customStyle="1" w:styleId="11210">
    <w:name w:val="Нет списка1121"/>
    <w:next w:val="a5"/>
    <w:uiPriority w:val="99"/>
    <w:semiHidden/>
    <w:unhideWhenUsed/>
    <w:rsid w:val="00FD5A20"/>
  </w:style>
  <w:style w:type="numbering" w:customStyle="1" w:styleId="21110">
    <w:name w:val="Нет списка2111"/>
    <w:next w:val="a5"/>
    <w:uiPriority w:val="99"/>
    <w:semiHidden/>
    <w:unhideWhenUsed/>
    <w:rsid w:val="00FD5A20"/>
  </w:style>
  <w:style w:type="numbering" w:customStyle="1" w:styleId="31110">
    <w:name w:val="Нет списка3111"/>
    <w:next w:val="a5"/>
    <w:uiPriority w:val="99"/>
    <w:semiHidden/>
    <w:unhideWhenUsed/>
    <w:rsid w:val="00FD5A20"/>
  </w:style>
  <w:style w:type="numbering" w:customStyle="1" w:styleId="4111">
    <w:name w:val="Нет списка4111"/>
    <w:next w:val="a5"/>
    <w:uiPriority w:val="99"/>
    <w:semiHidden/>
    <w:unhideWhenUsed/>
    <w:rsid w:val="00FD5A20"/>
  </w:style>
  <w:style w:type="numbering" w:customStyle="1" w:styleId="51110">
    <w:name w:val="Нет списка5111"/>
    <w:next w:val="a5"/>
    <w:uiPriority w:val="99"/>
    <w:semiHidden/>
    <w:unhideWhenUsed/>
    <w:rsid w:val="00FD5A20"/>
  </w:style>
  <w:style w:type="numbering" w:customStyle="1" w:styleId="61110">
    <w:name w:val="Нет списка6111"/>
    <w:next w:val="a5"/>
    <w:uiPriority w:val="99"/>
    <w:semiHidden/>
    <w:unhideWhenUsed/>
    <w:rsid w:val="00FD5A20"/>
  </w:style>
  <w:style w:type="character" w:customStyle="1" w:styleId="1fff">
    <w:name w:val="Основной текст Знак Знак Знак Знак1"/>
    <w:aliases w:val="Основной текст Знак Знак Знак2"/>
    <w:semiHidden/>
    <w:rsid w:val="00FD5A20"/>
    <w:rPr>
      <w:sz w:val="24"/>
    </w:rPr>
  </w:style>
  <w:style w:type="numbering" w:customStyle="1" w:styleId="810">
    <w:name w:val="Нет списка81"/>
    <w:next w:val="a5"/>
    <w:uiPriority w:val="99"/>
    <w:semiHidden/>
    <w:unhideWhenUsed/>
    <w:rsid w:val="00FD5A20"/>
  </w:style>
  <w:style w:type="numbering" w:customStyle="1" w:styleId="1310">
    <w:name w:val="Нет списка131"/>
    <w:next w:val="a5"/>
    <w:uiPriority w:val="99"/>
    <w:semiHidden/>
    <w:unhideWhenUsed/>
    <w:rsid w:val="00FD5A20"/>
  </w:style>
  <w:style w:type="numbering" w:customStyle="1" w:styleId="11310">
    <w:name w:val="Нет списка1131"/>
    <w:next w:val="a5"/>
    <w:uiPriority w:val="99"/>
    <w:semiHidden/>
    <w:unhideWhenUsed/>
    <w:rsid w:val="00FD5A20"/>
  </w:style>
  <w:style w:type="numbering" w:customStyle="1" w:styleId="11121">
    <w:name w:val="Нет списка11121"/>
    <w:next w:val="a5"/>
    <w:uiPriority w:val="99"/>
    <w:semiHidden/>
    <w:unhideWhenUsed/>
    <w:rsid w:val="00FD5A20"/>
  </w:style>
  <w:style w:type="table" w:customStyle="1" w:styleId="1290">
    <w:name w:val="Сетка таблицы12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5"/>
    <w:uiPriority w:val="99"/>
    <w:semiHidden/>
    <w:unhideWhenUsed/>
    <w:rsid w:val="00FD5A20"/>
  </w:style>
  <w:style w:type="table" w:customStyle="1" w:styleId="2211">
    <w:name w:val="Сетка таблицы2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unhideWhenUsed/>
    <w:rsid w:val="00FD5A20"/>
  </w:style>
  <w:style w:type="table" w:customStyle="1" w:styleId="3211">
    <w:name w:val="Сетка таблицы3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FD5A20"/>
  </w:style>
  <w:style w:type="table" w:customStyle="1" w:styleId="4211">
    <w:name w:val="Сетка таблицы4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5"/>
    <w:uiPriority w:val="99"/>
    <w:semiHidden/>
    <w:unhideWhenUsed/>
    <w:rsid w:val="00FD5A20"/>
  </w:style>
  <w:style w:type="table" w:customStyle="1" w:styleId="5210">
    <w:name w:val="Сетка таблицы5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5"/>
    <w:uiPriority w:val="99"/>
    <w:semiHidden/>
    <w:unhideWhenUsed/>
    <w:rsid w:val="00FD5A20"/>
  </w:style>
  <w:style w:type="table" w:customStyle="1" w:styleId="6210">
    <w:name w:val="Сетка таблицы6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5"/>
    <w:uiPriority w:val="99"/>
    <w:semiHidden/>
    <w:unhideWhenUsed/>
    <w:rsid w:val="00FD5A20"/>
  </w:style>
  <w:style w:type="numbering" w:customStyle="1" w:styleId="12210">
    <w:name w:val="Нет списка1221"/>
    <w:next w:val="a5"/>
    <w:uiPriority w:val="99"/>
    <w:semiHidden/>
    <w:unhideWhenUsed/>
    <w:rsid w:val="00FD5A20"/>
  </w:style>
  <w:style w:type="numbering" w:customStyle="1" w:styleId="111111">
    <w:name w:val="Нет списка111111"/>
    <w:next w:val="a5"/>
    <w:uiPriority w:val="99"/>
    <w:semiHidden/>
    <w:unhideWhenUsed/>
    <w:rsid w:val="00FD5A20"/>
  </w:style>
  <w:style w:type="numbering" w:customStyle="1" w:styleId="21210">
    <w:name w:val="Нет списка2121"/>
    <w:next w:val="a5"/>
    <w:uiPriority w:val="99"/>
    <w:semiHidden/>
    <w:unhideWhenUsed/>
    <w:rsid w:val="00FD5A20"/>
  </w:style>
  <w:style w:type="table" w:customStyle="1" w:styleId="21111">
    <w:name w:val="Сетка таблицы2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5"/>
    <w:uiPriority w:val="99"/>
    <w:semiHidden/>
    <w:unhideWhenUsed/>
    <w:rsid w:val="00FD5A20"/>
  </w:style>
  <w:style w:type="numbering" w:customStyle="1" w:styleId="4120">
    <w:name w:val="Нет списка412"/>
    <w:next w:val="a5"/>
    <w:uiPriority w:val="99"/>
    <w:semiHidden/>
    <w:unhideWhenUsed/>
    <w:rsid w:val="00FD5A20"/>
  </w:style>
  <w:style w:type="table" w:customStyle="1" w:styleId="41110">
    <w:name w:val="Сетка таблицы4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5"/>
    <w:uiPriority w:val="99"/>
    <w:semiHidden/>
    <w:unhideWhenUsed/>
    <w:rsid w:val="00FD5A20"/>
  </w:style>
  <w:style w:type="numbering" w:customStyle="1" w:styleId="612">
    <w:name w:val="Нет списка612"/>
    <w:next w:val="a5"/>
    <w:uiPriority w:val="99"/>
    <w:semiHidden/>
    <w:unhideWhenUsed/>
    <w:rsid w:val="00FD5A20"/>
  </w:style>
  <w:style w:type="numbering" w:customStyle="1" w:styleId="7111">
    <w:name w:val="Нет списка7111"/>
    <w:next w:val="a5"/>
    <w:uiPriority w:val="99"/>
    <w:semiHidden/>
    <w:unhideWhenUsed/>
    <w:rsid w:val="00FD5A20"/>
  </w:style>
  <w:style w:type="numbering" w:customStyle="1" w:styleId="12111">
    <w:name w:val="Нет списка12111"/>
    <w:next w:val="a5"/>
    <w:uiPriority w:val="99"/>
    <w:semiHidden/>
    <w:unhideWhenUsed/>
    <w:rsid w:val="00FD5A20"/>
  </w:style>
  <w:style w:type="numbering" w:customStyle="1" w:styleId="11211">
    <w:name w:val="Нет списка11211"/>
    <w:next w:val="a5"/>
    <w:uiPriority w:val="99"/>
    <w:semiHidden/>
    <w:unhideWhenUsed/>
    <w:rsid w:val="00FD5A20"/>
  </w:style>
  <w:style w:type="numbering" w:customStyle="1" w:styleId="211110">
    <w:name w:val="Нет списка21111"/>
    <w:next w:val="a5"/>
    <w:uiPriority w:val="99"/>
    <w:semiHidden/>
    <w:unhideWhenUsed/>
    <w:rsid w:val="00FD5A20"/>
  </w:style>
  <w:style w:type="numbering" w:customStyle="1" w:styleId="31111">
    <w:name w:val="Нет списка31111"/>
    <w:next w:val="a5"/>
    <w:uiPriority w:val="99"/>
    <w:semiHidden/>
    <w:unhideWhenUsed/>
    <w:rsid w:val="00FD5A20"/>
  </w:style>
  <w:style w:type="numbering" w:customStyle="1" w:styleId="41111">
    <w:name w:val="Нет списка41111"/>
    <w:next w:val="a5"/>
    <w:uiPriority w:val="99"/>
    <w:semiHidden/>
    <w:unhideWhenUsed/>
    <w:rsid w:val="00FD5A20"/>
  </w:style>
  <w:style w:type="numbering" w:customStyle="1" w:styleId="51111">
    <w:name w:val="Нет списка51111"/>
    <w:next w:val="a5"/>
    <w:uiPriority w:val="99"/>
    <w:semiHidden/>
    <w:unhideWhenUsed/>
    <w:rsid w:val="00FD5A20"/>
  </w:style>
  <w:style w:type="numbering" w:customStyle="1" w:styleId="61111">
    <w:name w:val="Нет списка61111"/>
    <w:next w:val="a5"/>
    <w:uiPriority w:val="99"/>
    <w:semiHidden/>
    <w:unhideWhenUsed/>
    <w:rsid w:val="00FD5A20"/>
  </w:style>
  <w:style w:type="numbering" w:customStyle="1" w:styleId="481">
    <w:name w:val="Нет списка48"/>
    <w:next w:val="a5"/>
    <w:uiPriority w:val="99"/>
    <w:semiHidden/>
    <w:unhideWhenUsed/>
    <w:rsid w:val="00793EA6"/>
  </w:style>
  <w:style w:type="paragraph" w:customStyle="1" w:styleId="88">
    <w:name w:val="8"/>
    <w:basedOn w:val="a2"/>
    <w:next w:val="afff5"/>
    <w:uiPriority w:val="99"/>
    <w:rsid w:val="00793EA6"/>
    <w:pPr>
      <w:textAlignment w:val="top"/>
    </w:pPr>
    <w:rPr>
      <w:rFonts w:eastAsia="Calibri"/>
    </w:rPr>
  </w:style>
  <w:style w:type="paragraph" w:customStyle="1" w:styleId="155">
    <w:name w:val="Знак Знак1 Знак Знак5"/>
    <w:basedOn w:val="a2"/>
    <w:rsid w:val="00793EA6"/>
    <w:pPr>
      <w:tabs>
        <w:tab w:val="left" w:pos="360"/>
      </w:tabs>
      <w:spacing w:after="160" w:line="240" w:lineRule="exact"/>
    </w:pPr>
    <w:rPr>
      <w:rFonts w:ascii="Verdana" w:hAnsi="Verdana" w:cs="Verdana"/>
      <w:sz w:val="20"/>
      <w:szCs w:val="20"/>
      <w:lang w:val="en-US" w:eastAsia="en-US"/>
    </w:rPr>
  </w:style>
  <w:style w:type="table" w:customStyle="1" w:styleId="760">
    <w:name w:val="Сетка таблицы76"/>
    <w:basedOn w:val="a4"/>
    <w:next w:val="ae"/>
    <w:uiPriority w:val="39"/>
    <w:rsid w:val="00793EA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5"/>
    <w:uiPriority w:val="99"/>
    <w:semiHidden/>
    <w:unhideWhenUsed/>
    <w:rsid w:val="00793EA6"/>
  </w:style>
  <w:style w:type="paragraph" w:customStyle="1" w:styleId="headertext">
    <w:name w:val="headertext"/>
    <w:basedOn w:val="a2"/>
    <w:rsid w:val="00793EA6"/>
    <w:pPr>
      <w:spacing w:before="100" w:beforeAutospacing="1" w:after="100" w:afterAutospacing="1"/>
    </w:pPr>
  </w:style>
  <w:style w:type="numbering" w:customStyle="1" w:styleId="1113">
    <w:name w:val="Нет списка1113"/>
    <w:next w:val="a5"/>
    <w:uiPriority w:val="99"/>
    <w:semiHidden/>
    <w:unhideWhenUsed/>
    <w:rsid w:val="00793EA6"/>
  </w:style>
  <w:style w:type="numbering" w:customStyle="1" w:styleId="1114">
    <w:name w:val="Нет списка1114"/>
    <w:next w:val="a5"/>
    <w:uiPriority w:val="99"/>
    <w:semiHidden/>
    <w:unhideWhenUsed/>
    <w:rsid w:val="00793EA6"/>
  </w:style>
  <w:style w:type="paragraph" w:customStyle="1" w:styleId="xl752">
    <w:name w:val="xl752"/>
    <w:basedOn w:val="a2"/>
    <w:rsid w:val="00793EA6"/>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3">
    <w:name w:val="xl753"/>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4">
    <w:name w:val="xl754"/>
    <w:basedOn w:val="a2"/>
    <w:rsid w:val="00793EA6"/>
    <w:pPr>
      <w:shd w:val="clear" w:color="000000" w:fill="FFFFFF"/>
      <w:spacing w:before="100" w:beforeAutospacing="1" w:after="100" w:afterAutospacing="1"/>
      <w:jc w:val="center"/>
      <w:textAlignment w:val="center"/>
    </w:pPr>
  </w:style>
  <w:style w:type="paragraph" w:customStyle="1" w:styleId="xl755">
    <w:name w:val="xl755"/>
    <w:basedOn w:val="a2"/>
    <w:rsid w:val="00793EA6"/>
    <w:pPr>
      <w:shd w:val="clear" w:color="000000" w:fill="FFFFFF"/>
      <w:spacing w:before="100" w:beforeAutospacing="1" w:after="100" w:afterAutospacing="1"/>
      <w:jc w:val="center"/>
      <w:textAlignment w:val="center"/>
    </w:pPr>
  </w:style>
  <w:style w:type="paragraph" w:customStyle="1" w:styleId="xl756">
    <w:name w:val="xl756"/>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7">
    <w:name w:val="xl75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59">
    <w:name w:val="xl75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0">
    <w:name w:val="xl760"/>
    <w:basedOn w:val="a2"/>
    <w:rsid w:val="00793EA6"/>
    <w:pPr>
      <w:shd w:val="clear" w:color="000000" w:fill="FFFFFF"/>
      <w:spacing w:before="100" w:beforeAutospacing="1" w:after="100" w:afterAutospacing="1"/>
    </w:pPr>
    <w:rPr>
      <w:rFonts w:ascii="Bookman Old Style" w:hAnsi="Bookman Old Style"/>
      <w:b/>
      <w:bCs/>
      <w:sz w:val="20"/>
      <w:szCs w:val="20"/>
    </w:rPr>
  </w:style>
  <w:style w:type="paragraph" w:customStyle="1" w:styleId="xl761">
    <w:name w:val="xl761"/>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2">
    <w:name w:val="xl762"/>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3">
    <w:name w:val="xl763"/>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4">
    <w:name w:val="xl764"/>
    <w:basedOn w:val="a2"/>
    <w:rsid w:val="00793E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5">
    <w:name w:val="xl765"/>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7">
    <w:name w:val="xl767"/>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8">
    <w:name w:val="xl76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793EA6"/>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0">
    <w:name w:val="xl77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1">
    <w:name w:val="xl77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3">
    <w:name w:val="xl773"/>
    <w:basedOn w:val="a2"/>
    <w:rsid w:val="00793EA6"/>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4">
    <w:name w:val="xl774"/>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5">
    <w:name w:val="xl77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793EA6"/>
    <w:pPr>
      <w:pBdr>
        <w:top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8">
    <w:name w:val="xl778"/>
    <w:basedOn w:val="a2"/>
    <w:rsid w:val="00793EA6"/>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9">
    <w:name w:val="xl77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1">
    <w:name w:val="xl781"/>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2">
    <w:name w:val="xl782"/>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3">
    <w:name w:val="xl783"/>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4">
    <w:name w:val="xl784"/>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785">
    <w:name w:val="xl7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6">
    <w:name w:val="xl786"/>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7">
    <w:name w:val="xl787"/>
    <w:basedOn w:val="a2"/>
    <w:rsid w:val="00793EA6"/>
    <w:pPr>
      <w:pBdr>
        <w:left w:val="single" w:sz="4"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8">
    <w:name w:val="xl788"/>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89">
    <w:name w:val="xl789"/>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0">
    <w:name w:val="xl7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1">
    <w:name w:val="xl791"/>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2">
    <w:name w:val="xl792"/>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3">
    <w:name w:val="xl793"/>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4">
    <w:name w:val="xl794"/>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5">
    <w:name w:val="xl795"/>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b/>
      <w:bCs/>
    </w:rPr>
  </w:style>
  <w:style w:type="paragraph" w:customStyle="1" w:styleId="xl796">
    <w:name w:val="xl796"/>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7">
    <w:name w:val="xl79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9">
    <w:name w:val="xl799"/>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00">
    <w:name w:val="xl800"/>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1">
    <w:name w:val="xl801"/>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2">
    <w:name w:val="xl802"/>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03">
    <w:name w:val="xl803"/>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04">
    <w:name w:val="xl804"/>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05">
    <w:name w:val="xl805"/>
    <w:basedOn w:val="a2"/>
    <w:rsid w:val="00793EA6"/>
    <w:pPr>
      <w:pBdr>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6">
    <w:name w:val="xl806"/>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807">
    <w:name w:val="xl807"/>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8">
    <w:name w:val="xl808"/>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9">
    <w:name w:val="xl809"/>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10">
    <w:name w:val="xl81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1">
    <w:name w:val="xl811"/>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2">
    <w:name w:val="xl812"/>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3">
    <w:name w:val="xl813"/>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4">
    <w:name w:val="xl814"/>
    <w:basedOn w:val="a2"/>
    <w:rsid w:val="00793EA6"/>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5">
    <w:name w:val="xl81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17">
    <w:name w:val="xl817"/>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793EA6"/>
    <w:pPr>
      <w:pBdr>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820">
    <w:name w:val="xl820"/>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1">
    <w:name w:val="xl82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22">
    <w:name w:val="xl822"/>
    <w:basedOn w:val="a2"/>
    <w:rsid w:val="00793EA6"/>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4">
    <w:name w:val="xl824"/>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5">
    <w:name w:val="xl825"/>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6">
    <w:name w:val="xl82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7">
    <w:name w:val="xl82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8">
    <w:name w:val="xl828"/>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9">
    <w:name w:val="xl82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0">
    <w:name w:val="xl830"/>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1">
    <w:name w:val="xl831"/>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2"/>
    <w:rsid w:val="00793EA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4">
    <w:name w:val="xl834"/>
    <w:basedOn w:val="a2"/>
    <w:rsid w:val="00793EA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5">
    <w:name w:val="xl835"/>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6">
    <w:name w:val="xl836"/>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7">
    <w:name w:val="xl83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8">
    <w:name w:val="xl838"/>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9">
    <w:name w:val="xl839"/>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793EA6"/>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3">
    <w:name w:val="xl843"/>
    <w:basedOn w:val="a2"/>
    <w:rsid w:val="00793EA6"/>
    <w:pPr>
      <w:pBdr>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4">
    <w:name w:val="xl844"/>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5">
    <w:name w:val="xl845"/>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8">
    <w:name w:val="xl848"/>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9">
    <w:name w:val="xl849"/>
    <w:basedOn w:val="a2"/>
    <w:rsid w:val="00793EA6"/>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793EA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1">
    <w:name w:val="xl851"/>
    <w:basedOn w:val="a2"/>
    <w:rsid w:val="00793EA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2">
    <w:name w:val="xl852"/>
    <w:basedOn w:val="a2"/>
    <w:rsid w:val="00793EA6"/>
    <w:pPr>
      <w:pBdr>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3">
    <w:name w:val="xl853"/>
    <w:basedOn w:val="a2"/>
    <w:rsid w:val="00793EA6"/>
    <w:pPr>
      <w:pBdr>
        <w:top w:val="single" w:sz="4"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4">
    <w:name w:val="xl854"/>
    <w:basedOn w:val="a2"/>
    <w:rsid w:val="00793EA6"/>
    <w:pPr>
      <w:pBdr>
        <w:top w:val="single" w:sz="8"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5">
    <w:name w:val="xl855"/>
    <w:basedOn w:val="a2"/>
    <w:rsid w:val="00793EA6"/>
    <w:pPr>
      <w:pBdr>
        <w:top w:val="single" w:sz="4"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6">
    <w:name w:val="xl856"/>
    <w:basedOn w:val="a2"/>
    <w:rsid w:val="00793EA6"/>
    <w:pPr>
      <w:pBdr>
        <w:top w:val="single" w:sz="4" w:space="0" w:color="auto"/>
        <w:left w:val="single" w:sz="8" w:space="0" w:color="auto"/>
      </w:pBdr>
      <w:spacing w:before="100" w:beforeAutospacing="1" w:after="100" w:afterAutospacing="1"/>
      <w:jc w:val="center"/>
    </w:pPr>
    <w:rPr>
      <w:rFonts w:ascii="Bookman Old Style" w:hAnsi="Bookman Old Style"/>
      <w:sz w:val="20"/>
      <w:szCs w:val="20"/>
    </w:rPr>
  </w:style>
  <w:style w:type="paragraph" w:customStyle="1" w:styleId="xl857">
    <w:name w:val="xl857"/>
    <w:basedOn w:val="a2"/>
    <w:rsid w:val="00793EA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793EA6"/>
    <w:pPr>
      <w:pBdr>
        <w:top w:val="single" w:sz="8" w:space="0" w:color="auto"/>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9">
    <w:name w:val="xl859"/>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0">
    <w:name w:val="xl860"/>
    <w:basedOn w:val="a2"/>
    <w:rsid w:val="00793EA6"/>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1">
    <w:name w:val="xl861"/>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2">
    <w:name w:val="xl862"/>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3">
    <w:name w:val="xl863"/>
    <w:basedOn w:val="a2"/>
    <w:rsid w:val="00793EA6"/>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4">
    <w:name w:val="xl864"/>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5">
    <w:name w:val="xl865"/>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6">
    <w:name w:val="xl866"/>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7">
    <w:name w:val="xl867"/>
    <w:basedOn w:val="a2"/>
    <w:rsid w:val="00793EA6"/>
    <w:pPr>
      <w:pBdr>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8">
    <w:name w:val="xl868"/>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9">
    <w:name w:val="xl869"/>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0">
    <w:name w:val="xl870"/>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1">
    <w:name w:val="xl871"/>
    <w:basedOn w:val="a2"/>
    <w:rsid w:val="00793EA6"/>
    <w:pPr>
      <w:pBdr>
        <w:top w:val="single" w:sz="8"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2">
    <w:name w:val="xl872"/>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3">
    <w:name w:val="xl873"/>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4">
    <w:name w:val="xl874"/>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5">
    <w:name w:val="xl87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6">
    <w:name w:val="xl876"/>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7">
    <w:name w:val="xl877"/>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8">
    <w:name w:val="xl878"/>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9">
    <w:name w:val="xl879"/>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0">
    <w:name w:val="xl88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1">
    <w:name w:val="xl881"/>
    <w:basedOn w:val="a2"/>
    <w:rsid w:val="00793EA6"/>
    <w:pPr>
      <w:pBdr>
        <w:top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2">
    <w:name w:val="xl882"/>
    <w:basedOn w:val="a2"/>
    <w:rsid w:val="00793EA6"/>
    <w:pPr>
      <w:pBdr>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83">
    <w:name w:val="xl883"/>
    <w:basedOn w:val="a2"/>
    <w:rsid w:val="00793EA6"/>
    <w:pPr>
      <w:pBdr>
        <w:left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84">
    <w:name w:val="xl884"/>
    <w:basedOn w:val="a2"/>
    <w:rsid w:val="00793EA6"/>
    <w:pPr>
      <w:pBdr>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5">
    <w:name w:val="xl885"/>
    <w:basedOn w:val="a2"/>
    <w:rsid w:val="00793EA6"/>
    <w:pPr>
      <w:pBdr>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6">
    <w:name w:val="xl886"/>
    <w:basedOn w:val="a2"/>
    <w:rsid w:val="00793EA6"/>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87">
    <w:name w:val="xl887"/>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8">
    <w:name w:val="xl888"/>
    <w:basedOn w:val="a2"/>
    <w:rsid w:val="00793EA6"/>
    <w:pPr>
      <w:shd w:val="clear" w:color="000000" w:fill="DAEEF3"/>
      <w:spacing w:before="100" w:beforeAutospacing="1" w:after="100" w:afterAutospacing="1"/>
    </w:pPr>
    <w:rPr>
      <w:rFonts w:ascii="Bookman Old Style" w:hAnsi="Bookman Old Style"/>
      <w:b/>
      <w:bCs/>
      <w:sz w:val="20"/>
      <w:szCs w:val="20"/>
    </w:rPr>
  </w:style>
  <w:style w:type="paragraph" w:customStyle="1" w:styleId="xl889">
    <w:name w:val="xl889"/>
    <w:basedOn w:val="a2"/>
    <w:rsid w:val="00793EA6"/>
    <w:pPr>
      <w:pBdr>
        <w:left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0">
    <w:name w:val="xl8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891">
    <w:name w:val="xl891"/>
    <w:basedOn w:val="a2"/>
    <w:rsid w:val="00793EA6"/>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92">
    <w:name w:val="xl892"/>
    <w:basedOn w:val="a2"/>
    <w:rsid w:val="00793EA6"/>
    <w:pPr>
      <w:pBdr>
        <w:top w:val="single" w:sz="8"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793EA6"/>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4">
    <w:name w:val="xl894"/>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5">
    <w:name w:val="xl895"/>
    <w:basedOn w:val="a2"/>
    <w:rsid w:val="00793EA6"/>
    <w:pPr>
      <w:pBdr>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6">
    <w:name w:val="xl896"/>
    <w:basedOn w:val="a2"/>
    <w:rsid w:val="00793EA6"/>
    <w:pPr>
      <w:pBdr>
        <w:left w:val="single" w:sz="4" w:space="0" w:color="auto"/>
        <w:right w:val="single" w:sz="8"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7">
    <w:name w:val="xl897"/>
    <w:basedOn w:val="a2"/>
    <w:rsid w:val="00793EA6"/>
    <w:pPr>
      <w:pBdr>
        <w:top w:val="single" w:sz="8"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8">
    <w:name w:val="xl898"/>
    <w:basedOn w:val="a2"/>
    <w:rsid w:val="00793EA6"/>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899">
    <w:name w:val="xl899"/>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0">
    <w:name w:val="xl900"/>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2"/>
    <w:rsid w:val="00793EA6"/>
    <w:pPr>
      <w:shd w:val="clear" w:color="000000" w:fill="FFFFFF"/>
      <w:spacing w:before="100" w:beforeAutospacing="1" w:after="100" w:afterAutospacing="1"/>
    </w:pPr>
    <w:rPr>
      <w:b/>
      <w:bCs/>
      <w:sz w:val="20"/>
      <w:szCs w:val="20"/>
    </w:rPr>
  </w:style>
  <w:style w:type="paragraph" w:customStyle="1" w:styleId="xl902">
    <w:name w:val="xl902"/>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3">
    <w:name w:val="xl903"/>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5">
    <w:name w:val="xl905"/>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6">
    <w:name w:val="xl906"/>
    <w:basedOn w:val="a2"/>
    <w:rsid w:val="00793EA6"/>
    <w:pPr>
      <w:pBdr>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7">
    <w:name w:val="xl907"/>
    <w:basedOn w:val="a2"/>
    <w:rsid w:val="00793EA6"/>
    <w:pPr>
      <w:pBdr>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908">
    <w:name w:val="xl908"/>
    <w:basedOn w:val="a2"/>
    <w:rsid w:val="00793EA6"/>
    <w:pPr>
      <w:pBdr>
        <w:top w:val="single" w:sz="8"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909">
    <w:name w:val="xl909"/>
    <w:basedOn w:val="a2"/>
    <w:rsid w:val="00793EA6"/>
    <w:pPr>
      <w:pBdr>
        <w:top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910">
    <w:name w:val="xl910"/>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1">
    <w:name w:val="xl91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2">
    <w:name w:val="xl912"/>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3">
    <w:name w:val="xl913"/>
    <w:basedOn w:val="a2"/>
    <w:rsid w:val="00793EA6"/>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4">
    <w:name w:val="xl914"/>
    <w:basedOn w:val="a2"/>
    <w:rsid w:val="00793EA6"/>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793EA6"/>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16">
    <w:name w:val="xl916"/>
    <w:basedOn w:val="a2"/>
    <w:rsid w:val="00793EA6"/>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7">
    <w:name w:val="xl917"/>
    <w:basedOn w:val="a2"/>
    <w:rsid w:val="00793EA6"/>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793EA6"/>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793EA6"/>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1">
    <w:name w:val="xl921"/>
    <w:basedOn w:val="a2"/>
    <w:rsid w:val="00793EA6"/>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2">
    <w:name w:val="xl922"/>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3">
    <w:name w:val="xl923"/>
    <w:basedOn w:val="a2"/>
    <w:rsid w:val="00793EA6"/>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924">
    <w:name w:val="xl924"/>
    <w:basedOn w:val="a2"/>
    <w:rsid w:val="00793EA6"/>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925">
    <w:name w:val="xl925"/>
    <w:basedOn w:val="a2"/>
    <w:rsid w:val="00793EA6"/>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6">
    <w:name w:val="xl926"/>
    <w:basedOn w:val="a2"/>
    <w:rsid w:val="00793EA6"/>
    <w:pPr>
      <w:pBdr>
        <w:top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27">
    <w:name w:val="xl927"/>
    <w:basedOn w:val="a2"/>
    <w:rsid w:val="00793EA6"/>
    <w:pPr>
      <w:pBdr>
        <w:top w:val="single" w:sz="8"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8">
    <w:name w:val="xl928"/>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9">
    <w:name w:val="xl929"/>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30">
    <w:name w:val="xl93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1">
    <w:name w:val="xl93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2">
    <w:name w:val="xl93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33">
    <w:name w:val="xl933"/>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793EA6"/>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793EA6"/>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1">
    <w:name w:val="xl941"/>
    <w:basedOn w:val="a2"/>
    <w:rsid w:val="00793EA6"/>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4">
    <w:name w:val="xl944"/>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5">
    <w:name w:val="xl945"/>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6">
    <w:name w:val="xl946"/>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7">
    <w:name w:val="xl94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8">
    <w:name w:val="xl948"/>
    <w:basedOn w:val="a2"/>
    <w:rsid w:val="00793EA6"/>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2"/>
    <w:rsid w:val="00793EA6"/>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1">
    <w:name w:val="xl95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2">
    <w:name w:val="xl95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53">
    <w:name w:val="xl953"/>
    <w:basedOn w:val="a2"/>
    <w:rsid w:val="00793EA6"/>
    <w:pPr>
      <w:pBdr>
        <w:top w:val="single" w:sz="8"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4">
    <w:name w:val="xl954"/>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55">
    <w:name w:val="xl955"/>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2"/>
    <w:rsid w:val="00793EA6"/>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1">
    <w:name w:val="xl96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2">
    <w:name w:val="xl962"/>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3">
    <w:name w:val="xl963"/>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4">
    <w:name w:val="xl964"/>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65">
    <w:name w:val="xl965"/>
    <w:basedOn w:val="a2"/>
    <w:rsid w:val="00793EA6"/>
    <w:pPr>
      <w:pBdr>
        <w:left w:val="single" w:sz="4" w:space="0" w:color="auto"/>
        <w:bottom w:val="single" w:sz="4" w:space="0" w:color="auto"/>
      </w:pBdr>
      <w:spacing w:before="100" w:beforeAutospacing="1" w:after="100" w:afterAutospacing="1"/>
      <w:textAlignment w:val="center"/>
    </w:pPr>
    <w:rPr>
      <w:b/>
      <w:bCs/>
    </w:rPr>
  </w:style>
  <w:style w:type="paragraph" w:customStyle="1" w:styleId="xl966">
    <w:name w:val="xl966"/>
    <w:basedOn w:val="a2"/>
    <w:rsid w:val="00793EA6"/>
    <w:pPr>
      <w:pBdr>
        <w:bottom w:val="single" w:sz="4" w:space="0" w:color="auto"/>
      </w:pBdr>
      <w:spacing w:before="100" w:beforeAutospacing="1" w:after="100" w:afterAutospacing="1"/>
      <w:textAlignment w:val="center"/>
    </w:pPr>
    <w:rPr>
      <w:b/>
      <w:bCs/>
    </w:rPr>
  </w:style>
  <w:style w:type="paragraph" w:customStyle="1" w:styleId="xl967">
    <w:name w:val="xl967"/>
    <w:basedOn w:val="a2"/>
    <w:rsid w:val="00793EA6"/>
    <w:pPr>
      <w:pBdr>
        <w:bottom w:val="single" w:sz="4" w:space="0" w:color="auto"/>
        <w:right w:val="single" w:sz="4" w:space="0" w:color="auto"/>
      </w:pBdr>
      <w:spacing w:before="100" w:beforeAutospacing="1" w:after="100" w:afterAutospacing="1"/>
      <w:textAlignment w:val="center"/>
    </w:pPr>
    <w:rPr>
      <w:b/>
      <w:bCs/>
    </w:rPr>
  </w:style>
  <w:style w:type="paragraph" w:customStyle="1" w:styleId="xl968">
    <w:name w:val="xl968"/>
    <w:basedOn w:val="a2"/>
    <w:rsid w:val="00793EA6"/>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69">
    <w:name w:val="xl969"/>
    <w:basedOn w:val="a2"/>
    <w:rsid w:val="00793EA6"/>
    <w:pPr>
      <w:pBdr>
        <w:top w:val="single" w:sz="4" w:space="0" w:color="auto"/>
        <w:bottom w:val="single" w:sz="4" w:space="0" w:color="auto"/>
      </w:pBdr>
      <w:spacing w:before="100" w:beforeAutospacing="1" w:after="100" w:afterAutospacing="1"/>
      <w:textAlignment w:val="center"/>
    </w:pPr>
  </w:style>
  <w:style w:type="paragraph" w:customStyle="1" w:styleId="xl970">
    <w:name w:val="xl970"/>
    <w:basedOn w:val="a2"/>
    <w:rsid w:val="00793EA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1">
    <w:name w:val="xl971"/>
    <w:basedOn w:val="a2"/>
    <w:rsid w:val="00793EA6"/>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72">
    <w:name w:val="xl972"/>
    <w:basedOn w:val="a2"/>
    <w:rsid w:val="00793EA6"/>
    <w:pPr>
      <w:pBdr>
        <w:top w:val="single" w:sz="4" w:space="0" w:color="auto"/>
        <w:bottom w:val="single" w:sz="4" w:space="0" w:color="auto"/>
      </w:pBdr>
      <w:spacing w:before="100" w:beforeAutospacing="1" w:after="100" w:afterAutospacing="1"/>
      <w:textAlignment w:val="center"/>
    </w:pPr>
    <w:rPr>
      <w:b/>
      <w:bCs/>
    </w:rPr>
  </w:style>
  <w:style w:type="paragraph" w:customStyle="1" w:styleId="xl973">
    <w:name w:val="xl973"/>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74">
    <w:name w:val="xl974"/>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5">
    <w:name w:val="xl975"/>
    <w:basedOn w:val="a2"/>
    <w:rsid w:val="00793EA6"/>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6">
    <w:name w:val="xl976"/>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77">
    <w:name w:val="xl97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8">
    <w:name w:val="xl978"/>
    <w:basedOn w:val="a2"/>
    <w:rsid w:val="00793EA6"/>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9">
    <w:name w:val="xl979"/>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0">
    <w:name w:val="xl980"/>
    <w:basedOn w:val="a2"/>
    <w:rsid w:val="00793EA6"/>
    <w:pPr>
      <w:pBdr>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1">
    <w:name w:val="xl981"/>
    <w:basedOn w:val="a2"/>
    <w:rsid w:val="00793EA6"/>
    <w:pPr>
      <w:pBdr>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2">
    <w:name w:val="xl982"/>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3">
    <w:name w:val="xl983"/>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4">
    <w:name w:val="xl984"/>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5">
    <w:name w:val="xl9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6">
    <w:name w:val="xl986"/>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7">
    <w:name w:val="xl98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8">
    <w:name w:val="xl98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9">
    <w:name w:val="xl98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0">
    <w:name w:val="xl99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2"/>
    <w:rsid w:val="00793EA6"/>
    <w:pPr>
      <w:shd w:val="clear" w:color="000000" w:fill="FFFFFF"/>
      <w:spacing w:before="100" w:beforeAutospacing="1" w:after="100" w:afterAutospacing="1"/>
      <w:jc w:val="center"/>
    </w:pPr>
  </w:style>
  <w:style w:type="paragraph" w:customStyle="1" w:styleId="xl992">
    <w:name w:val="xl992"/>
    <w:basedOn w:val="a2"/>
    <w:rsid w:val="00793EA6"/>
    <w:pPr>
      <w:shd w:val="clear" w:color="000000" w:fill="FFFFFF"/>
      <w:spacing w:before="100" w:beforeAutospacing="1" w:after="100" w:afterAutospacing="1"/>
      <w:jc w:val="center"/>
    </w:pPr>
  </w:style>
  <w:style w:type="paragraph" w:customStyle="1" w:styleId="xl993">
    <w:name w:val="xl993"/>
    <w:basedOn w:val="a2"/>
    <w:rsid w:val="00793EA6"/>
    <w:pPr>
      <w:shd w:val="clear" w:color="000000" w:fill="FFFFFF"/>
      <w:spacing w:before="100" w:beforeAutospacing="1" w:after="100" w:afterAutospacing="1"/>
      <w:jc w:val="center"/>
    </w:pPr>
    <w:rPr>
      <w:b/>
      <w:bCs/>
      <w:sz w:val="28"/>
      <w:szCs w:val="28"/>
    </w:rPr>
  </w:style>
  <w:style w:type="paragraph" w:customStyle="1" w:styleId="xl994">
    <w:name w:val="xl994"/>
    <w:basedOn w:val="a2"/>
    <w:rsid w:val="00793EA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2"/>
    <w:rsid w:val="00793EA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numbering" w:customStyle="1" w:styleId="491">
    <w:name w:val="Нет списка49"/>
    <w:next w:val="a5"/>
    <w:uiPriority w:val="99"/>
    <w:semiHidden/>
    <w:unhideWhenUsed/>
    <w:rsid w:val="002C6510"/>
  </w:style>
  <w:style w:type="table" w:customStyle="1" w:styleId="77">
    <w:name w:val="Сетка таблицы77"/>
    <w:basedOn w:val="a4"/>
    <w:next w:val="ae"/>
    <w:uiPriority w:val="39"/>
    <w:rsid w:val="002C65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
    <w:name w:val="font1"/>
    <w:basedOn w:val="a2"/>
    <w:rsid w:val="00AA4078"/>
    <w:pPr>
      <w:spacing w:before="100" w:beforeAutospacing="1" w:after="100" w:afterAutospacing="1"/>
    </w:pPr>
    <w:rPr>
      <w:rFonts w:ascii="Calibri" w:hAnsi="Calibri" w:cs="Calibri"/>
      <w:color w:val="000000"/>
      <w:sz w:val="22"/>
      <w:szCs w:val="22"/>
    </w:rPr>
  </w:style>
  <w:style w:type="numbering" w:customStyle="1" w:styleId="501">
    <w:name w:val="Нет списка50"/>
    <w:next w:val="a5"/>
    <w:uiPriority w:val="99"/>
    <w:semiHidden/>
    <w:unhideWhenUsed/>
    <w:rsid w:val="00F575E0"/>
  </w:style>
  <w:style w:type="table" w:customStyle="1" w:styleId="78">
    <w:name w:val="Сетка таблицы78"/>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61">
    <w:name w:val="xl461"/>
    <w:basedOn w:val="a2"/>
    <w:rsid w:val="00AB7951"/>
    <w:pPr>
      <w:pBdr>
        <w:top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2">
    <w:name w:val="xl462"/>
    <w:basedOn w:val="a2"/>
    <w:rsid w:val="00AB7951"/>
    <w:pPr>
      <w:pBdr>
        <w:top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3">
    <w:name w:val="xl463"/>
    <w:basedOn w:val="a2"/>
    <w:rsid w:val="00AB7951"/>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464">
    <w:name w:val="xl464"/>
    <w:basedOn w:val="a2"/>
    <w:rsid w:val="00AB7951"/>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465">
    <w:name w:val="xl465"/>
    <w:basedOn w:val="a2"/>
    <w:rsid w:val="00AB7951"/>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66">
    <w:name w:val="xl466"/>
    <w:basedOn w:val="a2"/>
    <w:rsid w:val="00AB7951"/>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7">
    <w:name w:val="xl467"/>
    <w:basedOn w:val="a2"/>
    <w:rsid w:val="00AB7951"/>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table" w:customStyle="1" w:styleId="1311">
    <w:name w:val="Сетка таблицы131"/>
    <w:basedOn w:val="a4"/>
    <w:next w:val="ae"/>
    <w:uiPriority w:val="59"/>
    <w:rsid w:val="00CA61A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
    <w:name w:val="Сетка таблицы79"/>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4"/>
    <w:next w:val="ae"/>
    <w:uiPriority w:val="59"/>
    <w:rsid w:val="00DE22F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e"/>
    <w:uiPriority w:val="59"/>
    <w:rsid w:val="002436D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4"/>
    <w:next w:val="ae"/>
    <w:rsid w:val="002436D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5"/>
    <w:uiPriority w:val="99"/>
    <w:semiHidden/>
    <w:unhideWhenUsed/>
    <w:rsid w:val="00A63E86"/>
  </w:style>
  <w:style w:type="paragraph" w:customStyle="1" w:styleId="7a">
    <w:name w:val="7"/>
    <w:basedOn w:val="a2"/>
    <w:next w:val="af1"/>
    <w:qFormat/>
    <w:rsid w:val="002549C9"/>
    <w:pPr>
      <w:jc w:val="center"/>
    </w:pPr>
    <w:rPr>
      <w:b/>
      <w:szCs w:val="20"/>
    </w:rPr>
  </w:style>
  <w:style w:type="paragraph" w:customStyle="1" w:styleId="14c">
    <w:name w:val="Знак Знак1 Знак Знак4"/>
    <w:basedOn w:val="a2"/>
    <w:rsid w:val="00A63E86"/>
    <w:pPr>
      <w:tabs>
        <w:tab w:val="left" w:pos="360"/>
      </w:tabs>
      <w:spacing w:after="160" w:line="240" w:lineRule="exact"/>
    </w:pPr>
    <w:rPr>
      <w:rFonts w:ascii="Verdana" w:hAnsi="Verdana" w:cs="Verdana"/>
      <w:sz w:val="20"/>
      <w:szCs w:val="20"/>
      <w:lang w:val="en-US" w:eastAsia="en-US"/>
    </w:rPr>
  </w:style>
  <w:style w:type="table" w:customStyle="1" w:styleId="840">
    <w:name w:val="Сетка таблицы84"/>
    <w:basedOn w:val="a4"/>
    <w:next w:val="ae"/>
    <w:uiPriority w:val="39"/>
    <w:rsid w:val="00A63E8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Нет списка54"/>
    <w:next w:val="a5"/>
    <w:uiPriority w:val="99"/>
    <w:semiHidden/>
    <w:unhideWhenUsed/>
    <w:rsid w:val="00D27217"/>
  </w:style>
  <w:style w:type="paragraph" w:customStyle="1" w:styleId="13b">
    <w:name w:val="Абзац списка13"/>
    <w:basedOn w:val="a2"/>
    <w:autoRedefine/>
    <w:rsid w:val="00D27217"/>
    <w:pPr>
      <w:jc w:val="center"/>
    </w:pPr>
    <w:rPr>
      <w:snapToGrid w:val="0"/>
      <w:sz w:val="28"/>
      <w:szCs w:val="28"/>
    </w:rPr>
  </w:style>
  <w:style w:type="table" w:customStyle="1" w:styleId="850">
    <w:name w:val="Сетка таблицы85"/>
    <w:basedOn w:val="a4"/>
    <w:next w:val="ae"/>
    <w:uiPriority w:val="39"/>
    <w:rsid w:val="00D2721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3">
    <w:name w:val="Знак3"/>
    <w:basedOn w:val="a2"/>
    <w:rsid w:val="00D27217"/>
    <w:pPr>
      <w:spacing w:after="160" w:line="240" w:lineRule="exact"/>
    </w:pPr>
    <w:rPr>
      <w:rFonts w:ascii="Verdana" w:hAnsi="Verdana" w:cs="Verdana"/>
      <w:sz w:val="20"/>
      <w:szCs w:val="20"/>
      <w:lang w:val="en-US" w:eastAsia="en-US"/>
    </w:rPr>
  </w:style>
  <w:style w:type="numbering" w:customStyle="1" w:styleId="1261">
    <w:name w:val="Нет списка126"/>
    <w:next w:val="a5"/>
    <w:uiPriority w:val="99"/>
    <w:semiHidden/>
    <w:unhideWhenUsed/>
    <w:rsid w:val="00D27217"/>
  </w:style>
  <w:style w:type="numbering" w:customStyle="1" w:styleId="2191">
    <w:name w:val="Нет списка219"/>
    <w:next w:val="a5"/>
    <w:uiPriority w:val="99"/>
    <w:semiHidden/>
    <w:unhideWhenUsed/>
    <w:rsid w:val="00D27217"/>
  </w:style>
  <w:style w:type="table" w:customStyle="1" w:styleId="2200">
    <w:name w:val="Сетка таблицы220"/>
    <w:basedOn w:val="a4"/>
    <w:next w:val="ae"/>
    <w:uiPriority w:val="39"/>
    <w:rsid w:val="00D272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20">
    <w:name w:val="font20"/>
    <w:basedOn w:val="a2"/>
    <w:rsid w:val="00D2721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2"/>
    <w:rsid w:val="00D27217"/>
    <w:pPr>
      <w:spacing w:before="100" w:beforeAutospacing="1" w:after="100" w:afterAutospacing="1"/>
    </w:pPr>
    <w:rPr>
      <w:rFonts w:ascii="Tahoma" w:hAnsi="Tahoma" w:cs="Tahoma"/>
      <w:b/>
      <w:bCs/>
      <w:color w:val="000000"/>
      <w:sz w:val="22"/>
      <w:szCs w:val="22"/>
    </w:rPr>
  </w:style>
  <w:style w:type="paragraph" w:customStyle="1" w:styleId="font22">
    <w:name w:val="font22"/>
    <w:basedOn w:val="a2"/>
    <w:rsid w:val="00D27217"/>
    <w:pPr>
      <w:spacing w:before="100" w:beforeAutospacing="1" w:after="100" w:afterAutospacing="1"/>
    </w:pPr>
    <w:rPr>
      <w:rFonts w:ascii="Tahoma" w:hAnsi="Tahoma" w:cs="Tahoma"/>
      <w:b/>
      <w:bCs/>
      <w:i/>
      <w:iCs/>
      <w:sz w:val="22"/>
      <w:szCs w:val="22"/>
    </w:rPr>
  </w:style>
  <w:style w:type="paragraph" w:customStyle="1" w:styleId="font23">
    <w:name w:val="font23"/>
    <w:basedOn w:val="a2"/>
    <w:rsid w:val="00D27217"/>
    <w:pPr>
      <w:spacing w:before="100" w:beforeAutospacing="1" w:after="100" w:afterAutospacing="1"/>
    </w:pPr>
    <w:rPr>
      <w:rFonts w:ascii="Tahoma" w:hAnsi="Tahoma" w:cs="Tahoma"/>
      <w:b/>
      <w:bCs/>
      <w:sz w:val="22"/>
      <w:szCs w:val="22"/>
    </w:rPr>
  </w:style>
  <w:style w:type="paragraph" w:customStyle="1" w:styleId="font24">
    <w:name w:val="font24"/>
    <w:basedOn w:val="a2"/>
    <w:rsid w:val="00D27217"/>
    <w:pPr>
      <w:spacing w:before="100" w:beforeAutospacing="1" w:after="100" w:afterAutospacing="1"/>
    </w:pPr>
    <w:rPr>
      <w:rFonts w:ascii="Tahoma" w:hAnsi="Tahoma" w:cs="Tahoma"/>
      <w:b/>
      <w:bCs/>
      <w:sz w:val="22"/>
      <w:szCs w:val="22"/>
    </w:rPr>
  </w:style>
  <w:style w:type="paragraph" w:customStyle="1" w:styleId="font25">
    <w:name w:val="font25"/>
    <w:basedOn w:val="a2"/>
    <w:rsid w:val="00D27217"/>
    <w:pPr>
      <w:spacing w:before="100" w:beforeAutospacing="1" w:after="100" w:afterAutospacing="1"/>
    </w:pPr>
    <w:rPr>
      <w:rFonts w:ascii="Tahoma" w:hAnsi="Tahoma" w:cs="Tahoma"/>
      <w:b/>
      <w:bCs/>
      <w:color w:val="000000"/>
      <w:sz w:val="22"/>
      <w:szCs w:val="22"/>
    </w:rPr>
  </w:style>
  <w:style w:type="paragraph" w:customStyle="1" w:styleId="xl48092">
    <w:name w:val="xl48092"/>
    <w:basedOn w:val="a2"/>
    <w:rsid w:val="00D2721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2"/>
    <w:rsid w:val="00D2721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2"/>
    <w:rsid w:val="00D2721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2"/>
    <w:rsid w:val="00D2721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2"/>
    <w:rsid w:val="00D2721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2"/>
    <w:rsid w:val="00D27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2"/>
    <w:rsid w:val="00D2721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2"/>
    <w:rsid w:val="00D2721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2"/>
    <w:rsid w:val="00D2721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2"/>
    <w:rsid w:val="00D2721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2"/>
    <w:rsid w:val="00D2721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2"/>
    <w:rsid w:val="00D2721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2"/>
    <w:rsid w:val="00D2721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2"/>
    <w:rsid w:val="00D2721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2"/>
    <w:rsid w:val="00D2721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2"/>
    <w:rsid w:val="00D2721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2"/>
    <w:rsid w:val="00D2721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2"/>
    <w:rsid w:val="00D2721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2"/>
    <w:rsid w:val="00D2721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2"/>
    <w:rsid w:val="00D2721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2"/>
    <w:rsid w:val="00D2721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2"/>
    <w:rsid w:val="00D2721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2"/>
    <w:rsid w:val="00D2721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2"/>
    <w:rsid w:val="00D2721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2"/>
    <w:rsid w:val="00D27217"/>
    <w:pPr>
      <w:spacing w:before="100" w:beforeAutospacing="1" w:after="100" w:afterAutospacing="1"/>
    </w:pPr>
    <w:rPr>
      <w:rFonts w:ascii="Tahoma" w:hAnsi="Tahoma" w:cs="Tahoma"/>
      <w:b/>
      <w:bCs/>
      <w:i/>
      <w:iCs/>
      <w:sz w:val="22"/>
      <w:szCs w:val="22"/>
    </w:rPr>
  </w:style>
  <w:style w:type="paragraph" w:customStyle="1" w:styleId="font27">
    <w:name w:val="font27"/>
    <w:basedOn w:val="a2"/>
    <w:rsid w:val="00D27217"/>
    <w:pPr>
      <w:spacing w:before="100" w:beforeAutospacing="1" w:after="100" w:afterAutospacing="1"/>
    </w:pPr>
    <w:rPr>
      <w:rFonts w:ascii="Tahoma" w:hAnsi="Tahoma" w:cs="Tahoma"/>
      <w:b/>
      <w:bCs/>
      <w:sz w:val="22"/>
      <w:szCs w:val="22"/>
    </w:rPr>
  </w:style>
  <w:style w:type="paragraph" w:customStyle="1" w:styleId="font28">
    <w:name w:val="font28"/>
    <w:basedOn w:val="a2"/>
    <w:rsid w:val="00D27217"/>
    <w:pPr>
      <w:spacing w:before="100" w:beforeAutospacing="1" w:after="100" w:afterAutospacing="1"/>
    </w:pPr>
    <w:rPr>
      <w:rFonts w:ascii="Tahoma" w:hAnsi="Tahoma" w:cs="Tahoma"/>
      <w:b/>
      <w:bCs/>
      <w:sz w:val="22"/>
      <w:szCs w:val="22"/>
    </w:rPr>
  </w:style>
  <w:style w:type="paragraph" w:customStyle="1" w:styleId="font29">
    <w:name w:val="font29"/>
    <w:basedOn w:val="a2"/>
    <w:rsid w:val="00D27217"/>
    <w:pPr>
      <w:spacing w:before="100" w:beforeAutospacing="1" w:after="100" w:afterAutospacing="1"/>
    </w:pPr>
    <w:rPr>
      <w:rFonts w:ascii="Tahoma" w:hAnsi="Tahoma" w:cs="Tahoma"/>
      <w:b/>
      <w:bCs/>
      <w:sz w:val="22"/>
      <w:szCs w:val="22"/>
    </w:rPr>
  </w:style>
  <w:style w:type="paragraph" w:customStyle="1" w:styleId="font30">
    <w:name w:val="font30"/>
    <w:basedOn w:val="a2"/>
    <w:rsid w:val="00D27217"/>
    <w:pPr>
      <w:spacing w:before="100" w:beforeAutospacing="1" w:after="100" w:afterAutospacing="1"/>
    </w:pPr>
    <w:rPr>
      <w:rFonts w:ascii="Tahoma" w:hAnsi="Tahoma" w:cs="Tahoma"/>
      <w:b/>
      <w:bCs/>
      <w:color w:val="000000"/>
      <w:sz w:val="22"/>
      <w:szCs w:val="22"/>
    </w:rPr>
  </w:style>
  <w:style w:type="paragraph" w:customStyle="1" w:styleId="font31">
    <w:name w:val="font31"/>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2"/>
    <w:rsid w:val="00D2721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213">
    <w:name w:val="xl48213"/>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214">
    <w:name w:val="xl482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215">
    <w:name w:val="xl48215"/>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6">
    <w:name w:val="xl4821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7">
    <w:name w:val="xl4821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8">
    <w:name w:val="xl48218"/>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9">
    <w:name w:val="xl48219"/>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20">
    <w:name w:val="xl48220"/>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21">
    <w:name w:val="xl4822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22">
    <w:name w:val="xl48222"/>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3">
    <w:name w:val="xl48223"/>
    <w:basedOn w:val="a2"/>
    <w:rsid w:val="00D2721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4">
    <w:name w:val="xl48224"/>
    <w:basedOn w:val="a2"/>
    <w:rsid w:val="00D2721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5">
    <w:name w:val="xl4822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6">
    <w:name w:val="xl4822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8">
    <w:name w:val="xl48228"/>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9">
    <w:name w:val="xl48229"/>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30">
    <w:name w:val="xl48230"/>
    <w:basedOn w:val="a2"/>
    <w:rsid w:val="00D2721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31">
    <w:name w:val="xl48231"/>
    <w:basedOn w:val="a2"/>
    <w:rsid w:val="00D2721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32">
    <w:name w:val="xl48232"/>
    <w:basedOn w:val="a2"/>
    <w:rsid w:val="00D272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3">
    <w:name w:val="xl48233"/>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4">
    <w:name w:val="xl48234"/>
    <w:basedOn w:val="a2"/>
    <w:rsid w:val="00D2721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5">
    <w:name w:val="xl4823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6">
    <w:name w:val="xl4823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7">
    <w:name w:val="xl48237"/>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9">
    <w:name w:val="xl48239"/>
    <w:basedOn w:val="a2"/>
    <w:rsid w:val="00D27217"/>
    <w:pPr>
      <w:shd w:val="clear" w:color="000000" w:fill="FFFFFF"/>
      <w:spacing w:before="100" w:beforeAutospacing="1" w:after="100" w:afterAutospacing="1"/>
      <w:jc w:val="center"/>
      <w:textAlignment w:val="center"/>
    </w:pPr>
    <w:rPr>
      <w:rFonts w:ascii="Tahoma" w:hAnsi="Tahoma" w:cs="Tahoma"/>
      <w:b/>
      <w:bCs/>
    </w:rPr>
  </w:style>
  <w:style w:type="paragraph" w:customStyle="1" w:styleId="xl48240">
    <w:name w:val="xl48240"/>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5">
    <w:name w:val="xl48245"/>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551">
    <w:name w:val="Нет списка55"/>
    <w:next w:val="a5"/>
    <w:uiPriority w:val="99"/>
    <w:semiHidden/>
    <w:unhideWhenUsed/>
    <w:rsid w:val="005355D0"/>
  </w:style>
  <w:style w:type="table" w:customStyle="1" w:styleId="860">
    <w:name w:val="Сетка таблицы86"/>
    <w:basedOn w:val="a4"/>
    <w:next w:val="ae"/>
    <w:uiPriority w:val="39"/>
    <w:rsid w:val="005355D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5"/>
    <w:uiPriority w:val="99"/>
    <w:semiHidden/>
    <w:unhideWhenUsed/>
    <w:rsid w:val="005355D0"/>
  </w:style>
  <w:style w:type="numbering" w:customStyle="1" w:styleId="2201">
    <w:name w:val="Нет списка220"/>
    <w:next w:val="a5"/>
    <w:uiPriority w:val="99"/>
    <w:semiHidden/>
    <w:unhideWhenUsed/>
    <w:rsid w:val="005355D0"/>
  </w:style>
  <w:style w:type="table" w:customStyle="1" w:styleId="2220">
    <w:name w:val="Сетка таблицы222"/>
    <w:basedOn w:val="a4"/>
    <w:next w:val="ae"/>
    <w:uiPriority w:val="39"/>
    <w:rsid w:val="005355D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5"/>
    <w:uiPriority w:val="99"/>
    <w:semiHidden/>
    <w:unhideWhenUsed/>
    <w:rsid w:val="00C63C56"/>
  </w:style>
  <w:style w:type="table" w:customStyle="1" w:styleId="870">
    <w:name w:val="Сетка таблицы87"/>
    <w:basedOn w:val="a4"/>
    <w:next w:val="ae"/>
    <w:uiPriority w:val="39"/>
    <w:rsid w:val="00C63C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1">
    <w:name w:val="Нет списка128"/>
    <w:next w:val="a5"/>
    <w:uiPriority w:val="99"/>
    <w:semiHidden/>
    <w:unhideWhenUsed/>
    <w:rsid w:val="00C63C56"/>
  </w:style>
  <w:style w:type="numbering" w:customStyle="1" w:styleId="2221">
    <w:name w:val="Нет списка222"/>
    <w:next w:val="a5"/>
    <w:uiPriority w:val="99"/>
    <w:semiHidden/>
    <w:unhideWhenUsed/>
    <w:rsid w:val="00C63C56"/>
  </w:style>
  <w:style w:type="table" w:customStyle="1" w:styleId="2230">
    <w:name w:val="Сетка таблицы223"/>
    <w:basedOn w:val="a4"/>
    <w:next w:val="ae"/>
    <w:uiPriority w:val="39"/>
    <w:rsid w:val="00C63C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5"/>
    <w:uiPriority w:val="99"/>
    <w:semiHidden/>
    <w:unhideWhenUsed/>
    <w:rsid w:val="00C63C56"/>
  </w:style>
  <w:style w:type="numbering" w:customStyle="1" w:styleId="570">
    <w:name w:val="Нет списка57"/>
    <w:next w:val="a5"/>
    <w:uiPriority w:val="99"/>
    <w:semiHidden/>
    <w:unhideWhenUsed/>
    <w:rsid w:val="002549C9"/>
  </w:style>
  <w:style w:type="table" w:customStyle="1" w:styleId="880">
    <w:name w:val="Сетка таблицы88"/>
    <w:basedOn w:val="a4"/>
    <w:next w:val="ae"/>
    <w:uiPriority w:val="39"/>
    <w:rsid w:val="002549C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1">
    <w:name w:val="Нет списка129"/>
    <w:next w:val="a5"/>
    <w:uiPriority w:val="99"/>
    <w:semiHidden/>
    <w:unhideWhenUsed/>
    <w:rsid w:val="002549C9"/>
  </w:style>
  <w:style w:type="numbering" w:customStyle="1" w:styleId="2231">
    <w:name w:val="Нет списка223"/>
    <w:next w:val="a5"/>
    <w:uiPriority w:val="99"/>
    <w:semiHidden/>
    <w:unhideWhenUsed/>
    <w:rsid w:val="002549C9"/>
  </w:style>
  <w:style w:type="table" w:customStyle="1" w:styleId="2240">
    <w:name w:val="Сетка таблицы224"/>
    <w:basedOn w:val="a4"/>
    <w:next w:val="ae"/>
    <w:uiPriority w:val="39"/>
    <w:rsid w:val="002549C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4"/>
    <w:next w:val="ae"/>
    <w:rsid w:val="00A27E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Сетка таблицы90"/>
    <w:basedOn w:val="a4"/>
    <w:next w:val="ae"/>
    <w:rsid w:val="007514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5"/>
    <w:semiHidden/>
    <w:unhideWhenUsed/>
    <w:rsid w:val="0026031A"/>
  </w:style>
  <w:style w:type="numbering" w:customStyle="1" w:styleId="590">
    <w:name w:val="Нет списка59"/>
    <w:next w:val="a5"/>
    <w:semiHidden/>
    <w:unhideWhenUsed/>
    <w:rsid w:val="0026031A"/>
  </w:style>
  <w:style w:type="paragraph" w:customStyle="1" w:styleId="11f1">
    <w:name w:val="Знак Знак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3"/>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 Знак Знак1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15">
    <w:name w:val="Знак Знак1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1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19">
    <w:name w:val="Знак Знак3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numbering" w:customStyle="1" w:styleId="601">
    <w:name w:val="Нет списка60"/>
    <w:next w:val="a5"/>
    <w:uiPriority w:val="99"/>
    <w:semiHidden/>
    <w:unhideWhenUsed/>
    <w:rsid w:val="0026031A"/>
  </w:style>
  <w:style w:type="numbering" w:customStyle="1" w:styleId="631">
    <w:name w:val="Нет списка63"/>
    <w:next w:val="a5"/>
    <w:uiPriority w:val="99"/>
    <w:semiHidden/>
    <w:unhideWhenUsed/>
    <w:rsid w:val="00483E50"/>
  </w:style>
  <w:style w:type="numbering" w:customStyle="1" w:styleId="641">
    <w:name w:val="Нет списка64"/>
    <w:next w:val="a5"/>
    <w:uiPriority w:val="99"/>
    <w:semiHidden/>
    <w:unhideWhenUsed/>
    <w:rsid w:val="00264B6C"/>
  </w:style>
  <w:style w:type="table" w:customStyle="1" w:styleId="910">
    <w:name w:val="Сетка таблицы9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c">
    <w:name w:val="Знак Знак1 Знак Знак3"/>
    <w:basedOn w:val="a2"/>
    <w:rsid w:val="00264B6C"/>
    <w:pPr>
      <w:tabs>
        <w:tab w:val="num" w:pos="360"/>
      </w:tabs>
      <w:spacing w:after="160" w:line="240" w:lineRule="exact"/>
    </w:pPr>
    <w:rPr>
      <w:rFonts w:ascii="Verdana" w:hAnsi="Verdana" w:cs="Verdana"/>
      <w:sz w:val="20"/>
      <w:szCs w:val="20"/>
      <w:lang w:val="en-US" w:eastAsia="en-US"/>
    </w:rPr>
  </w:style>
  <w:style w:type="table" w:customStyle="1" w:styleId="225">
    <w:name w:val="Сетка таблицы225"/>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rsid w:val="00264B6C"/>
  </w:style>
  <w:style w:type="numbering" w:customStyle="1" w:styleId="11150">
    <w:name w:val="Нет списка1115"/>
    <w:next w:val="a5"/>
    <w:uiPriority w:val="99"/>
    <w:semiHidden/>
    <w:unhideWhenUsed/>
    <w:rsid w:val="00264B6C"/>
  </w:style>
  <w:style w:type="numbering" w:customStyle="1" w:styleId="1116">
    <w:name w:val="Нет списка1116"/>
    <w:next w:val="a5"/>
    <w:uiPriority w:val="99"/>
    <w:semiHidden/>
    <w:unhideWhenUsed/>
    <w:rsid w:val="00264B6C"/>
  </w:style>
  <w:style w:type="table" w:customStyle="1" w:styleId="11112">
    <w:name w:val="Сетка таблицы111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т списка11112"/>
    <w:next w:val="a5"/>
    <w:uiPriority w:val="99"/>
    <w:semiHidden/>
    <w:unhideWhenUsed/>
    <w:rsid w:val="00264B6C"/>
  </w:style>
  <w:style w:type="numbering" w:customStyle="1" w:styleId="111112">
    <w:name w:val="Нет списка111112"/>
    <w:next w:val="a5"/>
    <w:uiPriority w:val="99"/>
    <w:semiHidden/>
    <w:unhideWhenUsed/>
    <w:rsid w:val="00264B6C"/>
  </w:style>
  <w:style w:type="paragraph" w:customStyle="1" w:styleId="3f5">
    <w:name w:val="3"/>
    <w:basedOn w:val="a2"/>
    <w:next w:val="afff5"/>
    <w:rsid w:val="00264B6C"/>
    <w:pPr>
      <w:spacing w:before="100" w:beforeAutospacing="1" w:after="100" w:afterAutospacing="1"/>
    </w:pPr>
  </w:style>
  <w:style w:type="numbering" w:customStyle="1" w:styleId="1111111">
    <w:name w:val="Нет списка1111111"/>
    <w:next w:val="a5"/>
    <w:uiPriority w:val="99"/>
    <w:semiHidden/>
    <w:unhideWhenUsed/>
    <w:rsid w:val="00264B6C"/>
  </w:style>
  <w:style w:type="numbering" w:customStyle="1" w:styleId="2241">
    <w:name w:val="Нет списка224"/>
    <w:next w:val="a5"/>
    <w:uiPriority w:val="99"/>
    <w:semiHidden/>
    <w:unhideWhenUsed/>
    <w:rsid w:val="00264B6C"/>
  </w:style>
  <w:style w:type="numbering" w:customStyle="1" w:styleId="3141">
    <w:name w:val="Нет списка314"/>
    <w:next w:val="a5"/>
    <w:uiPriority w:val="99"/>
    <w:semiHidden/>
    <w:unhideWhenUsed/>
    <w:rsid w:val="00264B6C"/>
  </w:style>
  <w:style w:type="table" w:customStyle="1" w:styleId="3123">
    <w:name w:val="Сетка таблицы3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264B6C"/>
  </w:style>
  <w:style w:type="numbering" w:customStyle="1" w:styleId="5101">
    <w:name w:val="Нет списка510"/>
    <w:next w:val="a5"/>
    <w:uiPriority w:val="99"/>
    <w:semiHidden/>
    <w:unhideWhenUsed/>
    <w:rsid w:val="00264B6C"/>
  </w:style>
  <w:style w:type="table" w:customStyle="1" w:styleId="5120">
    <w:name w:val="Сетка таблицы5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264B6C"/>
  </w:style>
  <w:style w:type="table" w:customStyle="1" w:styleId="613">
    <w:name w:val="Сетка таблицы6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264B6C"/>
  </w:style>
  <w:style w:type="numbering" w:customStyle="1" w:styleId="12100">
    <w:name w:val="Нет списка1210"/>
    <w:next w:val="a5"/>
    <w:uiPriority w:val="99"/>
    <w:semiHidden/>
    <w:unhideWhenUsed/>
    <w:rsid w:val="00264B6C"/>
  </w:style>
  <w:style w:type="numbering" w:customStyle="1" w:styleId="11111111">
    <w:name w:val="Нет списка11111111"/>
    <w:next w:val="a5"/>
    <w:uiPriority w:val="99"/>
    <w:semiHidden/>
    <w:unhideWhenUsed/>
    <w:rsid w:val="00264B6C"/>
  </w:style>
  <w:style w:type="numbering" w:customStyle="1" w:styleId="111111111">
    <w:name w:val="Нет списка111111111"/>
    <w:next w:val="a5"/>
    <w:uiPriority w:val="99"/>
    <w:semiHidden/>
    <w:unhideWhenUsed/>
    <w:rsid w:val="00264B6C"/>
  </w:style>
  <w:style w:type="numbering" w:customStyle="1" w:styleId="21100">
    <w:name w:val="Нет списка2110"/>
    <w:next w:val="a5"/>
    <w:uiPriority w:val="99"/>
    <w:semiHidden/>
    <w:unhideWhenUsed/>
    <w:rsid w:val="00264B6C"/>
  </w:style>
  <w:style w:type="numbering" w:customStyle="1" w:styleId="3150">
    <w:name w:val="Нет списка315"/>
    <w:next w:val="a5"/>
    <w:uiPriority w:val="99"/>
    <w:semiHidden/>
    <w:unhideWhenUsed/>
    <w:rsid w:val="00264B6C"/>
  </w:style>
  <w:style w:type="numbering" w:customStyle="1" w:styleId="4131">
    <w:name w:val="Нет списка413"/>
    <w:next w:val="a5"/>
    <w:uiPriority w:val="99"/>
    <w:semiHidden/>
    <w:unhideWhenUsed/>
    <w:rsid w:val="00264B6C"/>
  </w:style>
  <w:style w:type="table" w:customStyle="1" w:styleId="416">
    <w:name w:val="Сетка таблицы41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5"/>
    <w:uiPriority w:val="99"/>
    <w:semiHidden/>
    <w:unhideWhenUsed/>
    <w:rsid w:val="00264B6C"/>
  </w:style>
  <w:style w:type="table" w:customStyle="1" w:styleId="5130">
    <w:name w:val="Сетка таблицы5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264B6C"/>
  </w:style>
  <w:style w:type="table" w:customStyle="1" w:styleId="614">
    <w:name w:val="Сетка таблицы614"/>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5"/>
    <w:uiPriority w:val="99"/>
    <w:semiHidden/>
    <w:unhideWhenUsed/>
    <w:rsid w:val="00264B6C"/>
  </w:style>
  <w:style w:type="numbering" w:customStyle="1" w:styleId="1212">
    <w:name w:val="Нет списка1212"/>
    <w:next w:val="a5"/>
    <w:uiPriority w:val="99"/>
    <w:semiHidden/>
    <w:unhideWhenUsed/>
    <w:rsid w:val="00264B6C"/>
  </w:style>
  <w:style w:type="numbering" w:customStyle="1" w:styleId="11220">
    <w:name w:val="Нет списка1122"/>
    <w:next w:val="a5"/>
    <w:uiPriority w:val="99"/>
    <w:semiHidden/>
    <w:unhideWhenUsed/>
    <w:rsid w:val="00264B6C"/>
  </w:style>
  <w:style w:type="numbering" w:customStyle="1" w:styleId="21120">
    <w:name w:val="Нет списка2112"/>
    <w:next w:val="a5"/>
    <w:uiPriority w:val="99"/>
    <w:semiHidden/>
    <w:unhideWhenUsed/>
    <w:rsid w:val="00264B6C"/>
  </w:style>
  <w:style w:type="numbering" w:customStyle="1" w:styleId="31120">
    <w:name w:val="Нет списка3112"/>
    <w:next w:val="a5"/>
    <w:uiPriority w:val="99"/>
    <w:semiHidden/>
    <w:unhideWhenUsed/>
    <w:rsid w:val="00264B6C"/>
  </w:style>
  <w:style w:type="numbering" w:customStyle="1" w:styleId="4112">
    <w:name w:val="Нет списка4112"/>
    <w:next w:val="a5"/>
    <w:uiPriority w:val="99"/>
    <w:semiHidden/>
    <w:unhideWhenUsed/>
    <w:rsid w:val="00264B6C"/>
  </w:style>
  <w:style w:type="numbering" w:customStyle="1" w:styleId="5112">
    <w:name w:val="Нет списка5112"/>
    <w:next w:val="a5"/>
    <w:uiPriority w:val="99"/>
    <w:semiHidden/>
    <w:unhideWhenUsed/>
    <w:rsid w:val="00264B6C"/>
  </w:style>
  <w:style w:type="numbering" w:customStyle="1" w:styleId="6112">
    <w:name w:val="Нет списка6112"/>
    <w:next w:val="a5"/>
    <w:uiPriority w:val="99"/>
    <w:semiHidden/>
    <w:unhideWhenUsed/>
    <w:rsid w:val="00264B6C"/>
  </w:style>
  <w:style w:type="character" w:customStyle="1" w:styleId="1fff4">
    <w:name w:val="Название Знак1"/>
    <w:rsid w:val="00264B6C"/>
    <w:rPr>
      <w:rFonts w:ascii="Calibri Light" w:eastAsia="Times New Roman" w:hAnsi="Calibri Light" w:cs="Times New Roman"/>
      <w:spacing w:val="-10"/>
      <w:kern w:val="28"/>
      <w:sz w:val="56"/>
      <w:szCs w:val="56"/>
    </w:rPr>
  </w:style>
  <w:style w:type="character" w:customStyle="1" w:styleId="3f6">
    <w:name w:val="Неразрешенное упоминание3"/>
    <w:uiPriority w:val="99"/>
    <w:semiHidden/>
    <w:unhideWhenUsed/>
    <w:rsid w:val="00264B6C"/>
    <w:rPr>
      <w:color w:val="605E5C"/>
      <w:shd w:val="clear" w:color="auto" w:fill="E1DFDD"/>
    </w:rPr>
  </w:style>
  <w:style w:type="paragraph" w:styleId="2fa">
    <w:name w:val="List Bullet 2"/>
    <w:basedOn w:val="a2"/>
    <w:uiPriority w:val="99"/>
    <w:unhideWhenUsed/>
    <w:rsid w:val="00264B6C"/>
    <w:pPr>
      <w:keepNext/>
      <w:tabs>
        <w:tab w:val="num" w:pos="720"/>
      </w:tabs>
      <w:ind w:left="720" w:hanging="360"/>
      <w:jc w:val="both"/>
    </w:pPr>
    <w:rPr>
      <w:rFonts w:ascii="Arial" w:hAnsi="Arial"/>
    </w:rPr>
  </w:style>
  <w:style w:type="numbering" w:customStyle="1" w:styleId="821">
    <w:name w:val="Нет списка82"/>
    <w:next w:val="a5"/>
    <w:uiPriority w:val="99"/>
    <w:semiHidden/>
    <w:rsid w:val="00264B6C"/>
  </w:style>
  <w:style w:type="paragraph" w:customStyle="1" w:styleId="14d">
    <w:name w:val="Абзац списка14"/>
    <w:basedOn w:val="a2"/>
    <w:autoRedefine/>
    <w:rsid w:val="00264B6C"/>
    <w:pPr>
      <w:jc w:val="center"/>
    </w:pPr>
    <w:rPr>
      <w:snapToGrid w:val="0"/>
      <w:sz w:val="28"/>
      <w:szCs w:val="28"/>
    </w:rPr>
  </w:style>
  <w:style w:type="paragraph" w:customStyle="1" w:styleId="2fb">
    <w:name w:val="Знак2"/>
    <w:basedOn w:val="a2"/>
    <w:rsid w:val="00264B6C"/>
    <w:pPr>
      <w:spacing w:after="160" w:line="240" w:lineRule="exact"/>
    </w:pPr>
    <w:rPr>
      <w:rFonts w:ascii="Verdana" w:hAnsi="Verdana" w:cs="Verdana"/>
      <w:sz w:val="20"/>
      <w:szCs w:val="20"/>
      <w:lang w:val="en-US" w:eastAsia="en-US"/>
    </w:rPr>
  </w:style>
  <w:style w:type="numbering" w:customStyle="1" w:styleId="1321">
    <w:name w:val="Нет списка132"/>
    <w:next w:val="a5"/>
    <w:uiPriority w:val="99"/>
    <w:semiHidden/>
    <w:unhideWhenUsed/>
    <w:rsid w:val="00264B6C"/>
  </w:style>
  <w:style w:type="table" w:customStyle="1" w:styleId="12101">
    <w:name w:val="Сетка таблицы1210"/>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264B6C"/>
  </w:style>
  <w:style w:type="table" w:customStyle="1" w:styleId="226">
    <w:name w:val="Сетка таблицы22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5"/>
    <w:uiPriority w:val="99"/>
    <w:semiHidden/>
    <w:unhideWhenUsed/>
    <w:rsid w:val="00E73209"/>
  </w:style>
  <w:style w:type="table" w:customStyle="1" w:styleId="920">
    <w:name w:val="Сетка таблицы92"/>
    <w:basedOn w:val="a4"/>
    <w:next w:val="ae"/>
    <w:uiPriority w:val="39"/>
    <w:rsid w:val="00E7320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a">
    <w:name w:val="6"/>
    <w:basedOn w:val="a2"/>
    <w:next w:val="afff5"/>
    <w:rsid w:val="00E73209"/>
    <w:pPr>
      <w:spacing w:before="100" w:beforeAutospacing="1" w:after="100" w:afterAutospacing="1"/>
    </w:pPr>
  </w:style>
  <w:style w:type="numbering" w:customStyle="1" w:styleId="1331">
    <w:name w:val="Нет списка133"/>
    <w:next w:val="a5"/>
    <w:uiPriority w:val="99"/>
    <w:semiHidden/>
    <w:unhideWhenUsed/>
    <w:rsid w:val="00E73209"/>
  </w:style>
  <w:style w:type="numbering" w:customStyle="1" w:styleId="2260">
    <w:name w:val="Нет списка226"/>
    <w:next w:val="a5"/>
    <w:uiPriority w:val="99"/>
    <w:semiHidden/>
    <w:unhideWhenUsed/>
    <w:rsid w:val="00E73209"/>
  </w:style>
  <w:style w:type="table" w:customStyle="1" w:styleId="227">
    <w:name w:val="Сетка таблицы227"/>
    <w:basedOn w:val="a4"/>
    <w:next w:val="ae"/>
    <w:uiPriority w:val="39"/>
    <w:rsid w:val="00E7320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1">
    <w:name w:val="Нет списка67"/>
    <w:next w:val="a5"/>
    <w:uiPriority w:val="99"/>
    <w:semiHidden/>
    <w:unhideWhenUsed/>
    <w:rsid w:val="00CB3A56"/>
  </w:style>
  <w:style w:type="table" w:customStyle="1" w:styleId="930">
    <w:name w:val="Сетка таблицы93"/>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5">
    <w:name w:val="Знак Знак1 Знак Знак2"/>
    <w:basedOn w:val="a2"/>
    <w:rsid w:val="00CB3A56"/>
    <w:pPr>
      <w:tabs>
        <w:tab w:val="num" w:pos="360"/>
      </w:tabs>
      <w:spacing w:after="160" w:line="240" w:lineRule="exact"/>
      <w:ind w:firstLine="851"/>
    </w:pPr>
    <w:rPr>
      <w:rFonts w:ascii="Verdana" w:hAnsi="Verdana" w:cs="Verdana"/>
      <w:sz w:val="20"/>
      <w:szCs w:val="20"/>
      <w:lang w:val="en-US" w:eastAsia="en-US"/>
    </w:rPr>
  </w:style>
  <w:style w:type="paragraph" w:customStyle="1" w:styleId="5b">
    <w:name w:val="5"/>
    <w:basedOn w:val="a2"/>
    <w:next w:val="af1"/>
    <w:qFormat/>
    <w:rsid w:val="00303EC5"/>
    <w:pPr>
      <w:jc w:val="center"/>
    </w:pPr>
    <w:rPr>
      <w:b/>
      <w:szCs w:val="20"/>
    </w:rPr>
  </w:style>
  <w:style w:type="table" w:customStyle="1" w:styleId="228">
    <w:name w:val="Сетка таблицы228"/>
    <w:basedOn w:val="a4"/>
    <w:next w:val="ae"/>
    <w:uiPriority w:val="39"/>
    <w:rsid w:val="00CB3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
    <w:basedOn w:val="a4"/>
    <w:next w:val="ae"/>
    <w:rsid w:val="00CB3A56"/>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
    <w:name w:val="Основной текст + 9 pt"/>
    <w:rsid w:val="00CB3A5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table" w:customStyle="1" w:styleId="417">
    <w:name w:val="Сетка таблицы417"/>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4"/>
    <w:next w:val="ae"/>
    <w:rsid w:val="00260C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uiPriority w:val="99"/>
    <w:semiHidden/>
    <w:unhideWhenUsed/>
    <w:rsid w:val="00303EC5"/>
  </w:style>
  <w:style w:type="paragraph" w:customStyle="1" w:styleId="156">
    <w:name w:val="Абзац списка15"/>
    <w:basedOn w:val="a2"/>
    <w:autoRedefine/>
    <w:rsid w:val="00303EC5"/>
    <w:pPr>
      <w:jc w:val="center"/>
    </w:pPr>
    <w:rPr>
      <w:snapToGrid w:val="0"/>
      <w:sz w:val="28"/>
      <w:szCs w:val="28"/>
    </w:rPr>
  </w:style>
  <w:style w:type="table" w:customStyle="1" w:styleId="950">
    <w:name w:val="Сетка таблицы95"/>
    <w:basedOn w:val="a4"/>
    <w:next w:val="ae"/>
    <w:uiPriority w:val="39"/>
    <w:rsid w:val="00303E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5">
    <w:name w:val="Знак1"/>
    <w:basedOn w:val="a2"/>
    <w:rsid w:val="00303EC5"/>
    <w:pPr>
      <w:spacing w:after="160" w:line="240" w:lineRule="exact"/>
    </w:pPr>
    <w:rPr>
      <w:rFonts w:ascii="Verdana" w:hAnsi="Verdana" w:cs="Verdana"/>
      <w:sz w:val="20"/>
      <w:szCs w:val="20"/>
      <w:lang w:val="en-US" w:eastAsia="en-US"/>
    </w:rPr>
  </w:style>
  <w:style w:type="numbering" w:customStyle="1" w:styleId="1340">
    <w:name w:val="Нет списка134"/>
    <w:next w:val="a5"/>
    <w:uiPriority w:val="99"/>
    <w:semiHidden/>
    <w:unhideWhenUsed/>
    <w:rsid w:val="00303EC5"/>
  </w:style>
  <w:style w:type="numbering" w:customStyle="1" w:styleId="2270">
    <w:name w:val="Нет списка227"/>
    <w:next w:val="a5"/>
    <w:uiPriority w:val="99"/>
    <w:semiHidden/>
    <w:unhideWhenUsed/>
    <w:rsid w:val="00303EC5"/>
  </w:style>
  <w:style w:type="table" w:customStyle="1" w:styleId="229">
    <w:name w:val="Сетка таблицы229"/>
    <w:basedOn w:val="a4"/>
    <w:next w:val="ae"/>
    <w:uiPriority w:val="39"/>
    <w:rsid w:val="00303E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4"/>
    <w:next w:val="ae"/>
    <w:uiPriority w:val="59"/>
    <w:rsid w:val="0091724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0">
    <w:name w:val="Сетка таблицы96"/>
    <w:basedOn w:val="a4"/>
    <w:next w:val="ae"/>
    <w:rsid w:val="0091724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4"/>
    <w:next w:val="ae"/>
    <w:uiPriority w:val="59"/>
    <w:rsid w:val="002141D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0">
    <w:name w:val="Сетка таблицы97"/>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Сетка таблицы138"/>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9">
    <w:name w:val="Сетка таблицы9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0">
    <w:name w:val="Сетка таблицы100"/>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4"/>
    <w:next w:val="ae"/>
    <w:rsid w:val="002A7A5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unhideWhenUsed/>
    <w:rsid w:val="00107703"/>
  </w:style>
  <w:style w:type="table" w:customStyle="1" w:styleId="104">
    <w:name w:val="Сетка таблицы104"/>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107703"/>
    <w:rPr>
      <w:rFonts w:ascii="Times New Roman" w:hAnsi="Times New Roman" w:cs="Times New Roman"/>
      <w:sz w:val="22"/>
      <w:szCs w:val="22"/>
    </w:rPr>
  </w:style>
  <w:style w:type="table" w:customStyle="1" w:styleId="105">
    <w:name w:val="Сетка таблицы105"/>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semiHidden/>
    <w:unhideWhenUsed/>
    <w:rsid w:val="00040C0B"/>
  </w:style>
  <w:style w:type="table" w:customStyle="1" w:styleId="106">
    <w:name w:val="Сетка таблицы106"/>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d">
    <w:name w:val="4"/>
    <w:basedOn w:val="a2"/>
    <w:next w:val="afff5"/>
    <w:unhideWhenUsed/>
    <w:rsid w:val="00040C0B"/>
    <w:pPr>
      <w:spacing w:before="100" w:beforeAutospacing="1" w:after="100" w:afterAutospacing="1"/>
    </w:pPr>
  </w:style>
  <w:style w:type="table" w:customStyle="1" w:styleId="1400">
    <w:name w:val="Сетка таблицы140"/>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4"/>
    <w:next w:val="ae"/>
    <w:rsid w:val="006A355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unhideWhenUsed/>
    <w:rsid w:val="00594165"/>
  </w:style>
  <w:style w:type="table" w:customStyle="1" w:styleId="1410">
    <w:name w:val="Сетка таблицы141"/>
    <w:basedOn w:val="a4"/>
    <w:next w:val="ae"/>
    <w:uiPriority w:val="59"/>
    <w:rsid w:val="0059416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8">
    <w:name w:val="Сетка таблицы108"/>
    <w:basedOn w:val="a4"/>
    <w:next w:val="ae"/>
    <w:rsid w:val="005941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Нет списка135"/>
    <w:next w:val="a5"/>
    <w:uiPriority w:val="99"/>
    <w:semiHidden/>
    <w:unhideWhenUsed/>
    <w:rsid w:val="00594165"/>
  </w:style>
  <w:style w:type="table" w:customStyle="1" w:styleId="109">
    <w:name w:val="Сетка таблицы109"/>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
    <w:basedOn w:val="a4"/>
    <w:next w:val="ae"/>
    <w:rsid w:val="005F66EC"/>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5"/>
    <w:uiPriority w:val="99"/>
    <w:semiHidden/>
    <w:unhideWhenUsed/>
    <w:rsid w:val="00A522EA"/>
  </w:style>
  <w:style w:type="paragraph" w:customStyle="1" w:styleId="164">
    <w:name w:val="Абзац списка16"/>
    <w:basedOn w:val="a2"/>
    <w:autoRedefine/>
    <w:rsid w:val="00A522EA"/>
    <w:pPr>
      <w:jc w:val="center"/>
    </w:pPr>
    <w:rPr>
      <w:snapToGrid w:val="0"/>
      <w:sz w:val="28"/>
      <w:szCs w:val="28"/>
    </w:rPr>
  </w:style>
  <w:style w:type="table" w:customStyle="1" w:styleId="1420">
    <w:name w:val="Сетка таблицы142"/>
    <w:basedOn w:val="a4"/>
    <w:next w:val="ae"/>
    <w:uiPriority w:val="39"/>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basedOn w:val="a2"/>
    <w:next w:val="af1"/>
    <w:qFormat/>
    <w:rsid w:val="00A522EA"/>
    <w:pPr>
      <w:jc w:val="center"/>
    </w:pPr>
    <w:rPr>
      <w:b/>
      <w:szCs w:val="20"/>
    </w:rPr>
  </w:style>
  <w:style w:type="paragraph" w:customStyle="1" w:styleId="affffc">
    <w:name w:val="Знак"/>
    <w:basedOn w:val="a2"/>
    <w:rsid w:val="00A522EA"/>
    <w:pPr>
      <w:spacing w:after="160" w:line="240" w:lineRule="exact"/>
    </w:pPr>
    <w:rPr>
      <w:rFonts w:ascii="Verdana" w:hAnsi="Verdana" w:cs="Verdana"/>
      <w:sz w:val="20"/>
      <w:szCs w:val="20"/>
      <w:lang w:val="en-US" w:eastAsia="en-US"/>
    </w:rPr>
  </w:style>
  <w:style w:type="numbering" w:customStyle="1" w:styleId="1361">
    <w:name w:val="Нет списка136"/>
    <w:next w:val="a5"/>
    <w:uiPriority w:val="99"/>
    <w:semiHidden/>
    <w:unhideWhenUsed/>
    <w:rsid w:val="00A522EA"/>
  </w:style>
  <w:style w:type="numbering" w:customStyle="1" w:styleId="2280">
    <w:name w:val="Нет списка228"/>
    <w:next w:val="a5"/>
    <w:uiPriority w:val="99"/>
    <w:semiHidden/>
    <w:unhideWhenUsed/>
    <w:rsid w:val="00A522EA"/>
  </w:style>
  <w:style w:type="table" w:customStyle="1" w:styleId="2300">
    <w:name w:val="Сетка таблицы230"/>
    <w:basedOn w:val="a4"/>
    <w:next w:val="ae"/>
    <w:uiPriority w:val="39"/>
    <w:rsid w:val="00A522E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
    <w:basedOn w:val="a4"/>
    <w:next w:val="ae"/>
    <w:rsid w:val="00A522EA"/>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
    <w:next w:val="a5"/>
    <w:uiPriority w:val="99"/>
    <w:semiHidden/>
    <w:unhideWhenUsed/>
    <w:rsid w:val="00277A6A"/>
  </w:style>
  <w:style w:type="paragraph" w:customStyle="1" w:styleId="174">
    <w:name w:val="Абзац списка17"/>
    <w:basedOn w:val="a2"/>
    <w:autoRedefine/>
    <w:rsid w:val="00277A6A"/>
    <w:pPr>
      <w:jc w:val="center"/>
    </w:pPr>
    <w:rPr>
      <w:snapToGrid w:val="0"/>
      <w:sz w:val="28"/>
      <w:szCs w:val="28"/>
    </w:rPr>
  </w:style>
  <w:style w:type="table" w:customStyle="1" w:styleId="1441">
    <w:name w:val="Сетка таблицы144"/>
    <w:basedOn w:val="a4"/>
    <w:next w:val="ae"/>
    <w:uiPriority w:val="39"/>
    <w:rsid w:val="00277A6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basedOn w:val="a2"/>
    <w:next w:val="af1"/>
    <w:qFormat/>
    <w:rsid w:val="00277A6A"/>
    <w:pPr>
      <w:jc w:val="center"/>
    </w:pPr>
    <w:rPr>
      <w:b/>
      <w:szCs w:val="20"/>
    </w:rPr>
  </w:style>
  <w:style w:type="paragraph" w:customStyle="1" w:styleId="affffe">
    <w:name w:val="Знак"/>
    <w:basedOn w:val="a2"/>
    <w:rsid w:val="00277A6A"/>
    <w:pPr>
      <w:spacing w:after="160" w:line="240" w:lineRule="exact"/>
    </w:pPr>
    <w:rPr>
      <w:rFonts w:ascii="Verdana" w:hAnsi="Verdana" w:cs="Verdana"/>
      <w:sz w:val="20"/>
      <w:szCs w:val="20"/>
      <w:lang w:val="en-US" w:eastAsia="en-US"/>
    </w:rPr>
  </w:style>
  <w:style w:type="numbering" w:customStyle="1" w:styleId="1371">
    <w:name w:val="Нет списка137"/>
    <w:next w:val="a5"/>
    <w:uiPriority w:val="99"/>
    <w:semiHidden/>
    <w:unhideWhenUsed/>
    <w:rsid w:val="00277A6A"/>
  </w:style>
  <w:style w:type="numbering" w:customStyle="1" w:styleId="2290">
    <w:name w:val="Нет списка229"/>
    <w:next w:val="a5"/>
    <w:uiPriority w:val="99"/>
    <w:semiHidden/>
    <w:unhideWhenUsed/>
    <w:rsid w:val="00277A6A"/>
  </w:style>
  <w:style w:type="table" w:customStyle="1" w:styleId="2310">
    <w:name w:val="Сетка таблицы231"/>
    <w:basedOn w:val="a4"/>
    <w:next w:val="ae"/>
    <w:uiPriority w:val="39"/>
    <w:rsid w:val="00277A6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CF4D9A"/>
  </w:style>
  <w:style w:type="paragraph" w:customStyle="1" w:styleId="183">
    <w:name w:val="Абзац списка18"/>
    <w:basedOn w:val="a2"/>
    <w:autoRedefine/>
    <w:rsid w:val="00CF4D9A"/>
    <w:pPr>
      <w:jc w:val="center"/>
    </w:pPr>
    <w:rPr>
      <w:snapToGrid w:val="0"/>
      <w:sz w:val="28"/>
      <w:szCs w:val="28"/>
    </w:rPr>
  </w:style>
  <w:style w:type="table" w:customStyle="1" w:styleId="1450">
    <w:name w:val="Сетка таблицы145"/>
    <w:basedOn w:val="a4"/>
    <w:next w:val="ae"/>
    <w:uiPriority w:val="39"/>
    <w:rsid w:val="00CF4D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basedOn w:val="a2"/>
    <w:next w:val="af1"/>
    <w:qFormat/>
    <w:rsid w:val="00C076BF"/>
    <w:pPr>
      <w:tabs>
        <w:tab w:val="left" w:pos="-1843"/>
        <w:tab w:val="left" w:pos="-1701"/>
      </w:tabs>
      <w:spacing w:after="200" w:line="276" w:lineRule="auto"/>
      <w:ind w:left="-567" w:right="-1"/>
      <w:jc w:val="center"/>
    </w:pPr>
    <w:rPr>
      <w:rFonts w:ascii="Calibri" w:hAnsi="Calibri"/>
      <w:b/>
      <w:sz w:val="20"/>
      <w:szCs w:val="20"/>
    </w:rPr>
  </w:style>
  <w:style w:type="paragraph" w:customStyle="1" w:styleId="afffff0">
    <w:name w:val="Знак"/>
    <w:basedOn w:val="a2"/>
    <w:rsid w:val="00CF4D9A"/>
    <w:pPr>
      <w:spacing w:after="160" w:line="240" w:lineRule="exact"/>
    </w:pPr>
    <w:rPr>
      <w:rFonts w:ascii="Verdana" w:hAnsi="Verdana" w:cs="Verdana"/>
      <w:sz w:val="20"/>
      <w:szCs w:val="20"/>
      <w:lang w:val="en-US" w:eastAsia="en-US"/>
    </w:rPr>
  </w:style>
  <w:style w:type="numbering" w:customStyle="1" w:styleId="1381">
    <w:name w:val="Нет списка138"/>
    <w:next w:val="a5"/>
    <w:uiPriority w:val="99"/>
    <w:semiHidden/>
    <w:unhideWhenUsed/>
    <w:rsid w:val="00CF4D9A"/>
  </w:style>
  <w:style w:type="numbering" w:customStyle="1" w:styleId="2301">
    <w:name w:val="Нет списка230"/>
    <w:next w:val="a5"/>
    <w:uiPriority w:val="99"/>
    <w:semiHidden/>
    <w:unhideWhenUsed/>
    <w:rsid w:val="00CF4D9A"/>
  </w:style>
  <w:style w:type="table" w:customStyle="1" w:styleId="2320">
    <w:name w:val="Сетка таблицы232"/>
    <w:basedOn w:val="a4"/>
    <w:next w:val="ae"/>
    <w:uiPriority w:val="39"/>
    <w:rsid w:val="00CF4D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146"/>
    <w:basedOn w:val="a4"/>
    <w:next w:val="ae"/>
    <w:uiPriority w:val="59"/>
    <w:rsid w:val="00EC289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70">
    <w:name w:val="Сетка таблицы147"/>
    <w:basedOn w:val="a4"/>
    <w:next w:val="ae"/>
    <w:rsid w:val="00EC28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0">
    <w:name w:val="Нет списка78"/>
    <w:next w:val="a5"/>
    <w:uiPriority w:val="99"/>
    <w:semiHidden/>
    <w:unhideWhenUsed/>
    <w:rsid w:val="00EC289A"/>
  </w:style>
  <w:style w:type="table" w:customStyle="1" w:styleId="1480">
    <w:name w:val="Сетка таблицы148"/>
    <w:basedOn w:val="a4"/>
    <w:next w:val="ae"/>
    <w:uiPriority w:val="39"/>
    <w:rsid w:val="00EC289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5"/>
    <w:uiPriority w:val="99"/>
    <w:semiHidden/>
    <w:unhideWhenUsed/>
    <w:rsid w:val="00C076BF"/>
  </w:style>
  <w:style w:type="table" w:customStyle="1" w:styleId="1490">
    <w:name w:val="Сетка таблицы149"/>
    <w:basedOn w:val="a4"/>
    <w:next w:val="ae"/>
    <w:rsid w:val="00C076B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a">
    <w:name w:val="Обычный10"/>
    <w:rsid w:val="00C076BF"/>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numbering" w:customStyle="1" w:styleId="801">
    <w:name w:val="Нет списка80"/>
    <w:next w:val="a5"/>
    <w:uiPriority w:val="99"/>
    <w:semiHidden/>
    <w:unhideWhenUsed/>
    <w:rsid w:val="00CB4856"/>
  </w:style>
  <w:style w:type="table" w:customStyle="1" w:styleId="1500">
    <w:name w:val="Сетка таблицы150"/>
    <w:basedOn w:val="a4"/>
    <w:next w:val="ae"/>
    <w:uiPriority w:val="39"/>
    <w:rsid w:val="00CB48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4"/>
    <w:next w:val="ae"/>
    <w:uiPriority w:val="39"/>
    <w:rsid w:val="001817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4"/>
    <w:next w:val="ae"/>
    <w:uiPriority w:val="39"/>
    <w:rsid w:val="001817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4"/>
    <w:next w:val="ae"/>
    <w:uiPriority w:val="39"/>
    <w:rsid w:val="001817E4"/>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e"/>
    <w:uiPriority w:val="59"/>
    <w:rsid w:val="002340E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next w:val="ae"/>
    <w:rsid w:val="002340E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4"/>
    <w:next w:val="ae"/>
    <w:uiPriority w:val="59"/>
    <w:rsid w:val="00D7453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40">
    <w:name w:val="Сетка таблицы154"/>
    <w:basedOn w:val="a4"/>
    <w:next w:val="ae"/>
    <w:rsid w:val="00D7453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5"/>
    <w:uiPriority w:val="99"/>
    <w:semiHidden/>
    <w:unhideWhenUsed/>
    <w:rsid w:val="0025732A"/>
  </w:style>
  <w:style w:type="table" w:customStyle="1" w:styleId="1550">
    <w:name w:val="Сетка таблицы155"/>
    <w:basedOn w:val="a4"/>
    <w:next w:val="ae"/>
    <w:uiPriority w:val="39"/>
    <w:rsid w:val="0025732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1">
    <w:name w:val="Нет списка139"/>
    <w:next w:val="a5"/>
    <w:uiPriority w:val="99"/>
    <w:semiHidden/>
    <w:rsid w:val="0025732A"/>
  </w:style>
  <w:style w:type="table" w:customStyle="1" w:styleId="1560">
    <w:name w:val="Сетка таблицы156"/>
    <w:basedOn w:val="a4"/>
    <w:next w:val="ae"/>
    <w:uiPriority w:val="39"/>
    <w:rsid w:val="0025732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5"/>
    <w:uiPriority w:val="99"/>
    <w:semiHidden/>
    <w:unhideWhenUsed/>
    <w:rsid w:val="0025732A"/>
  </w:style>
  <w:style w:type="table" w:customStyle="1" w:styleId="11130">
    <w:name w:val="Сетка таблицы1113"/>
    <w:basedOn w:val="a4"/>
    <w:next w:val="ae"/>
    <w:uiPriority w:val="39"/>
    <w:rsid w:val="0025732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5"/>
    <w:uiPriority w:val="99"/>
    <w:semiHidden/>
    <w:unhideWhenUsed/>
    <w:rsid w:val="0025732A"/>
  </w:style>
  <w:style w:type="table" w:customStyle="1" w:styleId="233">
    <w:name w:val="Сетка таблицы233"/>
    <w:basedOn w:val="a4"/>
    <w:next w:val="ae"/>
    <w:uiPriority w:val="39"/>
    <w:rsid w:val="0025732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4"/>
    <w:next w:val="ae"/>
    <w:uiPriority w:val="59"/>
    <w:rsid w:val="003161C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8">
    <w:name w:val="Сетка таблицы158"/>
    <w:basedOn w:val="a4"/>
    <w:next w:val="ae"/>
    <w:rsid w:val="003161C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unhideWhenUsed/>
    <w:rsid w:val="0090335A"/>
  </w:style>
  <w:style w:type="table" w:customStyle="1" w:styleId="159">
    <w:name w:val="Сетка таблицы159"/>
    <w:basedOn w:val="a4"/>
    <w:next w:val="ae"/>
    <w:uiPriority w:val="39"/>
    <w:rsid w:val="009033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6">
    <w:name w:val="Знак Знак1 Знак Знак"/>
    <w:basedOn w:val="a2"/>
    <w:rsid w:val="0090335A"/>
    <w:pPr>
      <w:tabs>
        <w:tab w:val="num" w:pos="360"/>
      </w:tabs>
      <w:spacing w:after="160" w:line="240" w:lineRule="exact"/>
    </w:pPr>
    <w:rPr>
      <w:rFonts w:ascii="Verdana" w:hAnsi="Verdana" w:cs="Verdana"/>
      <w:sz w:val="20"/>
      <w:szCs w:val="20"/>
      <w:lang w:val="en-US" w:eastAsia="en-US"/>
    </w:rPr>
  </w:style>
  <w:style w:type="paragraph" w:customStyle="1" w:styleId="afffff1">
    <w:basedOn w:val="a2"/>
    <w:next w:val="afff5"/>
    <w:rsid w:val="0090335A"/>
    <w:pPr>
      <w:spacing w:before="100" w:beforeAutospacing="1" w:after="100" w:afterAutospacing="1"/>
    </w:pPr>
    <w:rPr>
      <w:b/>
      <w:szCs w:val="20"/>
    </w:rPr>
  </w:style>
  <w:style w:type="numbering" w:customStyle="1" w:styleId="1401">
    <w:name w:val="Нет списка140"/>
    <w:next w:val="a5"/>
    <w:uiPriority w:val="99"/>
    <w:semiHidden/>
    <w:rsid w:val="0090335A"/>
  </w:style>
  <w:style w:type="numbering" w:customStyle="1" w:styleId="1118">
    <w:name w:val="Нет списка1118"/>
    <w:next w:val="a5"/>
    <w:uiPriority w:val="99"/>
    <w:semiHidden/>
    <w:unhideWhenUsed/>
    <w:rsid w:val="0090335A"/>
  </w:style>
  <w:style w:type="numbering" w:customStyle="1" w:styleId="2321">
    <w:name w:val="Нет списка232"/>
    <w:next w:val="a5"/>
    <w:uiPriority w:val="99"/>
    <w:semiHidden/>
    <w:unhideWhenUsed/>
    <w:rsid w:val="0090335A"/>
  </w:style>
  <w:style w:type="table" w:customStyle="1" w:styleId="234">
    <w:name w:val="Сетка таблицы234"/>
    <w:basedOn w:val="a4"/>
    <w:next w:val="ae"/>
    <w:uiPriority w:val="39"/>
    <w:rsid w:val="0090335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5"/>
    <w:uiPriority w:val="99"/>
    <w:semiHidden/>
    <w:rsid w:val="0090335A"/>
  </w:style>
  <w:style w:type="numbering" w:customStyle="1" w:styleId="1213">
    <w:name w:val="Нет списка1213"/>
    <w:next w:val="a5"/>
    <w:uiPriority w:val="99"/>
    <w:semiHidden/>
    <w:unhideWhenUsed/>
    <w:rsid w:val="0090335A"/>
  </w:style>
  <w:style w:type="numbering" w:customStyle="1" w:styleId="21130">
    <w:name w:val="Нет списка2113"/>
    <w:next w:val="a5"/>
    <w:uiPriority w:val="99"/>
    <w:semiHidden/>
    <w:unhideWhenUsed/>
    <w:rsid w:val="0090335A"/>
  </w:style>
  <w:style w:type="paragraph" w:customStyle="1" w:styleId="8a">
    <w:name w:val="Знак Знак8"/>
    <w:basedOn w:val="a2"/>
    <w:rsid w:val="0090335A"/>
    <w:pPr>
      <w:tabs>
        <w:tab w:val="num" w:pos="360"/>
      </w:tabs>
      <w:spacing w:after="160" w:line="240" w:lineRule="exact"/>
    </w:pPr>
    <w:rPr>
      <w:rFonts w:ascii="Verdana" w:hAnsi="Verdana" w:cs="Verdana"/>
      <w:sz w:val="20"/>
      <w:szCs w:val="20"/>
      <w:lang w:val="en-US" w:eastAsia="en-US"/>
    </w:rPr>
  </w:style>
  <w:style w:type="numbering" w:customStyle="1" w:styleId="851">
    <w:name w:val="Нет списка85"/>
    <w:next w:val="a5"/>
    <w:semiHidden/>
    <w:unhideWhenUsed/>
    <w:rsid w:val="00EB721E"/>
  </w:style>
  <w:style w:type="paragraph" w:customStyle="1" w:styleId="1fff7">
    <w:name w:val="Знак Знак Знак Знак1"/>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1f8">
    <w:name w:val="Знак Знак1 Знак Знак1"/>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1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numbering" w:customStyle="1" w:styleId="861">
    <w:name w:val="Нет списка86"/>
    <w:next w:val="a5"/>
    <w:uiPriority w:val="99"/>
    <w:semiHidden/>
    <w:unhideWhenUsed/>
    <w:rsid w:val="00765E4E"/>
  </w:style>
  <w:style w:type="numbering" w:customStyle="1" w:styleId="871">
    <w:name w:val="Нет списка87"/>
    <w:next w:val="a5"/>
    <w:uiPriority w:val="99"/>
    <w:semiHidden/>
    <w:unhideWhenUsed/>
    <w:rsid w:val="00E92263"/>
  </w:style>
  <w:style w:type="character" w:customStyle="1" w:styleId="4e">
    <w:name w:val="Неразрешенное упоминание4"/>
    <w:uiPriority w:val="99"/>
    <w:semiHidden/>
    <w:unhideWhenUsed/>
    <w:rsid w:val="00E92263"/>
    <w:rPr>
      <w:color w:val="605E5C"/>
      <w:shd w:val="clear" w:color="auto" w:fill="E1DFDD"/>
    </w:rPr>
  </w:style>
  <w:style w:type="numbering" w:customStyle="1" w:styleId="1411">
    <w:name w:val="Нет списка141"/>
    <w:next w:val="a5"/>
    <w:uiPriority w:val="99"/>
    <w:semiHidden/>
    <w:rsid w:val="00E92263"/>
  </w:style>
  <w:style w:type="table" w:customStyle="1" w:styleId="1600">
    <w:name w:val="Сетка таблицы160"/>
    <w:basedOn w:val="a4"/>
    <w:next w:val="ae"/>
    <w:rsid w:val="00E9226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5"/>
    <w:uiPriority w:val="99"/>
    <w:semiHidden/>
    <w:rsid w:val="00E92263"/>
  </w:style>
  <w:style w:type="numbering" w:customStyle="1" w:styleId="3170">
    <w:name w:val="Нет списка317"/>
    <w:next w:val="a5"/>
    <w:uiPriority w:val="99"/>
    <w:semiHidden/>
    <w:rsid w:val="00E92263"/>
  </w:style>
  <w:style w:type="paragraph" w:customStyle="1" w:styleId="afffff7">
    <w:basedOn w:val="a2"/>
    <w:next w:val="af1"/>
    <w:qFormat/>
    <w:rsid w:val="0096653A"/>
    <w:pPr>
      <w:jc w:val="center"/>
    </w:pPr>
    <w:rPr>
      <w:b/>
      <w:szCs w:val="20"/>
    </w:rPr>
  </w:style>
  <w:style w:type="numbering" w:customStyle="1" w:styleId="4140">
    <w:name w:val="Нет списка414"/>
    <w:next w:val="a5"/>
    <w:uiPriority w:val="99"/>
    <w:semiHidden/>
    <w:rsid w:val="00E92263"/>
  </w:style>
  <w:style w:type="numbering" w:customStyle="1" w:styleId="514">
    <w:name w:val="Нет списка514"/>
    <w:next w:val="a5"/>
    <w:uiPriority w:val="99"/>
    <w:semiHidden/>
    <w:rsid w:val="00E92263"/>
  </w:style>
  <w:style w:type="numbering" w:customStyle="1" w:styleId="881">
    <w:name w:val="Нет списка88"/>
    <w:next w:val="a5"/>
    <w:uiPriority w:val="99"/>
    <w:semiHidden/>
    <w:unhideWhenUsed/>
    <w:rsid w:val="000A33C5"/>
  </w:style>
  <w:style w:type="paragraph" w:customStyle="1" w:styleId="192">
    <w:name w:val="Абзац списка19"/>
    <w:basedOn w:val="a2"/>
    <w:autoRedefine/>
    <w:rsid w:val="000A33C5"/>
    <w:pPr>
      <w:jc w:val="center"/>
    </w:pPr>
    <w:rPr>
      <w:snapToGrid w:val="0"/>
      <w:sz w:val="28"/>
      <w:szCs w:val="28"/>
    </w:rPr>
  </w:style>
  <w:style w:type="table" w:customStyle="1" w:styleId="1610">
    <w:name w:val="Сетка таблицы161"/>
    <w:basedOn w:val="a4"/>
    <w:next w:val="ae"/>
    <w:uiPriority w:val="39"/>
    <w:rsid w:val="000A33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w:basedOn w:val="a2"/>
    <w:rsid w:val="000A33C5"/>
    <w:pPr>
      <w:spacing w:after="160" w:line="240" w:lineRule="exact"/>
    </w:pPr>
    <w:rPr>
      <w:rFonts w:ascii="Verdana" w:hAnsi="Verdana" w:cs="Verdana"/>
      <w:sz w:val="20"/>
      <w:szCs w:val="20"/>
      <w:lang w:val="en-US" w:eastAsia="en-US"/>
    </w:rPr>
  </w:style>
  <w:style w:type="numbering" w:customStyle="1" w:styleId="1421">
    <w:name w:val="Нет списка142"/>
    <w:next w:val="a5"/>
    <w:uiPriority w:val="99"/>
    <w:semiHidden/>
    <w:unhideWhenUsed/>
    <w:rsid w:val="000A33C5"/>
  </w:style>
  <w:style w:type="numbering" w:customStyle="1" w:styleId="2340">
    <w:name w:val="Нет списка234"/>
    <w:next w:val="a5"/>
    <w:uiPriority w:val="99"/>
    <w:semiHidden/>
    <w:unhideWhenUsed/>
    <w:rsid w:val="000A33C5"/>
  </w:style>
  <w:style w:type="table" w:customStyle="1" w:styleId="235">
    <w:name w:val="Сетка таблицы235"/>
    <w:basedOn w:val="a4"/>
    <w:next w:val="ae"/>
    <w:uiPriority w:val="39"/>
    <w:rsid w:val="000A33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5"/>
    <w:semiHidden/>
    <w:unhideWhenUsed/>
    <w:rsid w:val="000A33C5"/>
  </w:style>
  <w:style w:type="numbering" w:customStyle="1" w:styleId="3180">
    <w:name w:val="Нет списка318"/>
    <w:next w:val="a5"/>
    <w:uiPriority w:val="99"/>
    <w:semiHidden/>
    <w:rsid w:val="000A33C5"/>
  </w:style>
  <w:style w:type="numbering" w:customStyle="1" w:styleId="1214">
    <w:name w:val="Нет списка1214"/>
    <w:next w:val="a5"/>
    <w:uiPriority w:val="99"/>
    <w:semiHidden/>
    <w:unhideWhenUsed/>
    <w:rsid w:val="000A33C5"/>
  </w:style>
  <w:style w:type="numbering" w:customStyle="1" w:styleId="2114">
    <w:name w:val="Нет списка2114"/>
    <w:next w:val="a5"/>
    <w:uiPriority w:val="99"/>
    <w:semiHidden/>
    <w:unhideWhenUsed/>
    <w:rsid w:val="000A33C5"/>
  </w:style>
  <w:style w:type="numbering" w:customStyle="1" w:styleId="890">
    <w:name w:val="Нет списка89"/>
    <w:next w:val="a5"/>
    <w:uiPriority w:val="99"/>
    <w:semiHidden/>
    <w:unhideWhenUsed/>
    <w:rsid w:val="0096653A"/>
  </w:style>
  <w:style w:type="table" w:customStyle="1" w:styleId="1620">
    <w:name w:val="Сетка таблицы162"/>
    <w:basedOn w:val="a4"/>
    <w:next w:val="ae"/>
    <w:uiPriority w:val="39"/>
    <w:rsid w:val="009665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5"/>
    <w:uiPriority w:val="99"/>
    <w:semiHidden/>
    <w:unhideWhenUsed/>
    <w:rsid w:val="0096653A"/>
  </w:style>
  <w:style w:type="numbering" w:customStyle="1" w:styleId="2350">
    <w:name w:val="Нет списка235"/>
    <w:next w:val="a5"/>
    <w:uiPriority w:val="99"/>
    <w:semiHidden/>
    <w:unhideWhenUsed/>
    <w:rsid w:val="0096653A"/>
  </w:style>
  <w:style w:type="table" w:customStyle="1" w:styleId="236">
    <w:name w:val="Сетка таблицы236"/>
    <w:basedOn w:val="a4"/>
    <w:next w:val="ae"/>
    <w:uiPriority w:val="39"/>
    <w:rsid w:val="0096653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5"/>
    <w:semiHidden/>
    <w:unhideWhenUsed/>
    <w:rsid w:val="0096653A"/>
  </w:style>
  <w:style w:type="numbering" w:customStyle="1" w:styleId="3190">
    <w:name w:val="Нет списка319"/>
    <w:next w:val="a5"/>
    <w:uiPriority w:val="99"/>
    <w:semiHidden/>
    <w:rsid w:val="0096653A"/>
  </w:style>
  <w:style w:type="numbering" w:customStyle="1" w:styleId="1215">
    <w:name w:val="Нет списка1215"/>
    <w:next w:val="a5"/>
    <w:uiPriority w:val="99"/>
    <w:semiHidden/>
    <w:unhideWhenUsed/>
    <w:rsid w:val="0096653A"/>
  </w:style>
  <w:style w:type="numbering" w:customStyle="1" w:styleId="2115">
    <w:name w:val="Нет списка2115"/>
    <w:next w:val="a5"/>
    <w:uiPriority w:val="99"/>
    <w:semiHidden/>
    <w:unhideWhenUsed/>
    <w:rsid w:val="0096653A"/>
  </w:style>
  <w:style w:type="table" w:customStyle="1" w:styleId="1630">
    <w:name w:val="Сетка таблицы163"/>
    <w:basedOn w:val="a4"/>
    <w:next w:val="ae"/>
    <w:uiPriority w:val="39"/>
    <w:rsid w:val="009042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4"/>
    <w:next w:val="ae"/>
    <w:uiPriority w:val="39"/>
    <w:rsid w:val="009042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1">
    <w:name w:val="Нет списка90"/>
    <w:next w:val="a5"/>
    <w:uiPriority w:val="99"/>
    <w:semiHidden/>
    <w:unhideWhenUsed/>
    <w:rsid w:val="00904268"/>
  </w:style>
  <w:style w:type="table" w:customStyle="1" w:styleId="165">
    <w:name w:val="Сетка таблицы165"/>
    <w:basedOn w:val="a4"/>
    <w:next w:val="ae"/>
    <w:uiPriority w:val="39"/>
    <w:rsid w:val="009042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4"/>
    <w:next w:val="ae"/>
    <w:uiPriority w:val="39"/>
    <w:rsid w:val="009042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Стиль11"/>
    <w:uiPriority w:val="99"/>
    <w:rsid w:val="00893450"/>
    <w:pPr>
      <w:numPr>
        <w:numId w:val="5"/>
      </w:numPr>
    </w:pPr>
  </w:style>
  <w:style w:type="table" w:customStyle="1" w:styleId="168">
    <w:name w:val="Сетка таблицы168"/>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9">
    <w:name w:val="Сетка таблицы169"/>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0">
    <w:name w:val="Сетка таблицы170"/>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6">
    <w:name w:val="Стиль12"/>
    <w:uiPriority w:val="99"/>
    <w:rsid w:val="00893450"/>
  </w:style>
  <w:style w:type="table" w:customStyle="1" w:styleId="1710">
    <w:name w:val="Сетка таблицы171"/>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0">
    <w:name w:val="Сетка таблицы173"/>
    <w:basedOn w:val="a4"/>
    <w:next w:val="ae"/>
    <w:uiPriority w:val="39"/>
    <w:rsid w:val="0077601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Нет списка91"/>
    <w:next w:val="a5"/>
    <w:uiPriority w:val="99"/>
    <w:semiHidden/>
    <w:unhideWhenUsed/>
    <w:rsid w:val="00A3270A"/>
  </w:style>
  <w:style w:type="table" w:customStyle="1" w:styleId="1740">
    <w:name w:val="Сетка таблицы174"/>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5"/>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2">
    <w:name w:val="Нет списка144"/>
    <w:next w:val="a5"/>
    <w:uiPriority w:val="99"/>
    <w:semiHidden/>
    <w:unhideWhenUsed/>
    <w:rsid w:val="00A3270A"/>
  </w:style>
  <w:style w:type="numbering" w:customStyle="1" w:styleId="13d">
    <w:name w:val="Стиль13"/>
    <w:uiPriority w:val="99"/>
    <w:rsid w:val="00A3270A"/>
  </w:style>
  <w:style w:type="table" w:customStyle="1" w:styleId="237">
    <w:name w:val="Сетка таблицы237"/>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
    <w:name w:val="Сетка таблицы176"/>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e">
    <w:name w:val="Стиль14"/>
    <w:uiPriority w:val="99"/>
    <w:rsid w:val="00A3270A"/>
  </w:style>
  <w:style w:type="table" w:customStyle="1" w:styleId="177">
    <w:name w:val="Сетка таблицы177"/>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Сетка таблицы317"/>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8">
    <w:name w:val="Сетка таблицы178"/>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9">
    <w:name w:val="Сетка таблицы179"/>
    <w:basedOn w:val="a4"/>
    <w:next w:val="ae"/>
    <w:uiPriority w:val="39"/>
    <w:rsid w:val="00327C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5"/>
    <w:uiPriority w:val="99"/>
    <w:semiHidden/>
    <w:unhideWhenUsed/>
    <w:rsid w:val="00327C70"/>
  </w:style>
  <w:style w:type="table" w:customStyle="1" w:styleId="1800">
    <w:name w:val="Сетка таблицы180"/>
    <w:basedOn w:val="a4"/>
    <w:next w:val="ae"/>
    <w:uiPriority w:val="39"/>
    <w:rsid w:val="00327C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4"/>
    <w:next w:val="ae"/>
    <w:uiPriority w:val="39"/>
    <w:rsid w:val="00327C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1">
    <w:name w:val="Нет списка145"/>
    <w:next w:val="a5"/>
    <w:uiPriority w:val="99"/>
    <w:semiHidden/>
    <w:unhideWhenUsed/>
    <w:rsid w:val="00327C70"/>
  </w:style>
  <w:style w:type="numbering" w:customStyle="1" w:styleId="15a">
    <w:name w:val="Стиль15"/>
    <w:uiPriority w:val="99"/>
    <w:rsid w:val="00327C70"/>
  </w:style>
  <w:style w:type="numbering" w:customStyle="1" w:styleId="931">
    <w:name w:val="Нет списка93"/>
    <w:next w:val="a5"/>
    <w:uiPriority w:val="99"/>
    <w:semiHidden/>
    <w:unhideWhenUsed/>
    <w:rsid w:val="00B75035"/>
  </w:style>
  <w:style w:type="table" w:customStyle="1" w:styleId="1820">
    <w:name w:val="Сетка таблицы182"/>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Нет списка146"/>
    <w:next w:val="a5"/>
    <w:uiPriority w:val="99"/>
    <w:semiHidden/>
    <w:unhideWhenUsed/>
    <w:rsid w:val="00B75035"/>
  </w:style>
  <w:style w:type="numbering" w:customStyle="1" w:styleId="16a">
    <w:name w:val="Стиль16"/>
    <w:uiPriority w:val="99"/>
    <w:rsid w:val="00B75035"/>
  </w:style>
  <w:style w:type="table" w:customStyle="1" w:styleId="239">
    <w:name w:val="Сетка таблицы239"/>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0">
    <w:name w:val="Нет списка236"/>
    <w:next w:val="a5"/>
    <w:uiPriority w:val="99"/>
    <w:semiHidden/>
    <w:unhideWhenUsed/>
    <w:rsid w:val="00B75035"/>
  </w:style>
  <w:style w:type="table" w:customStyle="1" w:styleId="3181">
    <w:name w:val="Сетка таблицы318"/>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a">
    <w:name w:val="Стиль111"/>
    <w:uiPriority w:val="99"/>
    <w:rsid w:val="00B75035"/>
  </w:style>
  <w:style w:type="numbering" w:customStyle="1" w:styleId="3200">
    <w:name w:val="Нет списка320"/>
    <w:next w:val="a5"/>
    <w:uiPriority w:val="99"/>
    <w:semiHidden/>
    <w:unhideWhenUsed/>
    <w:rsid w:val="00B75035"/>
  </w:style>
  <w:style w:type="numbering" w:customStyle="1" w:styleId="1216">
    <w:name w:val="Стиль121"/>
    <w:uiPriority w:val="99"/>
    <w:rsid w:val="00B75035"/>
  </w:style>
  <w:style w:type="numbering" w:customStyle="1" w:styleId="4150">
    <w:name w:val="Нет списка415"/>
    <w:next w:val="a5"/>
    <w:uiPriority w:val="99"/>
    <w:semiHidden/>
    <w:unhideWhenUsed/>
    <w:rsid w:val="00B75035"/>
  </w:style>
  <w:style w:type="numbering" w:customStyle="1" w:styleId="1312">
    <w:name w:val="Стиль131"/>
    <w:uiPriority w:val="99"/>
    <w:rsid w:val="00B75035"/>
  </w:style>
  <w:style w:type="table" w:customStyle="1" w:styleId="184">
    <w:name w:val="Сетка таблицы184"/>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a">
    <w:name w:val="Стиль17"/>
    <w:uiPriority w:val="99"/>
    <w:rsid w:val="00B75035"/>
  </w:style>
  <w:style w:type="table" w:customStyle="1" w:styleId="185">
    <w:name w:val="Сетка таблицы185"/>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6">
    <w:name w:val="Сетка таблицы186"/>
    <w:basedOn w:val="a4"/>
    <w:next w:val="ae"/>
    <w:uiPriority w:val="39"/>
    <w:rsid w:val="00706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7">
    <w:name w:val="Сетка таблицы187"/>
    <w:basedOn w:val="a4"/>
    <w:next w:val="ae"/>
    <w:uiPriority w:val="39"/>
    <w:rsid w:val="00706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2">
    <w:name w:val="Знак Знак Знак Знак Знак Знак Знак Знак Знак Знак Знак Знак40"/>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92">
    <w:name w:val="Знак Знак Знак Знак Знак Знак Знак Знак Знак Знак Знак Знак39"/>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82">
    <w:name w:val="Знак Знак Знак Знак Знак Знак Знак Знак Знак Знак Знак Знак38"/>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72">
    <w:name w:val="Знак Знак Знак Знак Знак Знак Знак Знак Знак Знак Знак Знак37"/>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62">
    <w:name w:val="Знак Знак Знак Знак Знак Знак Знак Знак Знак Знак Знак Знак36"/>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52">
    <w:name w:val="Знак Знак Знак Знак Знак Знак Знак Знак Знак Знак Знак Знак35"/>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32">
    <w:name w:val="Знак Знак Знак Знак Знак Знак Знак Знак Знак Знак Знак Знак33"/>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24">
    <w:name w:val="Знак Знак Знак Знак Знак Знак Знак Знак Знак Знак Знак Знак32"/>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1a">
    <w:name w:val="Знак Знак Знак Знак Знак Знак Знак Знак Знак Знак Знак Знак31"/>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02">
    <w:name w:val="Знак Знак Знак Знак Знак Знак Знак Знак Знак Знак Знак Знак30"/>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92">
    <w:name w:val="Знак Знак Знак Знак Знак Знак Знак Знак Знак Знак Знак Знак29"/>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83">
    <w:name w:val="Знак Знак Знак Знак Знак Знак Знак Знак Знак Знак Знак Знак28"/>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73">
    <w:name w:val="Знак Знак Знак Знак Знак Знак Знак Знак Знак Знак Знак Знак27"/>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63">
    <w:name w:val="Знак Знак Знак Знак Знак Знак Знак Знак Знак Знак Знак Знак26"/>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52">
    <w:name w:val="Знак Знак Знак Знак Знак Знак Знак Знак Знак Знак Знак Знак25"/>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43">
    <w:name w:val="Знак Знак Знак Знак Знак Знак Знак Знак Знак Знак Знак Знак24"/>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3a">
    <w:name w:val="Знак Знак Знак Знак Знак Знак Знак Знак Знак Знак Знак Знак23"/>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2a">
    <w:name w:val="Знак Знак Знак Знак Знак Знак Знак Знак Знак Знак Знак Знак22"/>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1b">
    <w:name w:val="Знак Знак Знак Знак Знак Знак Знак Знак Знак Знак Знак Знак21"/>
    <w:basedOn w:val="a2"/>
    <w:rsid w:val="00F64B49"/>
    <w:pPr>
      <w:tabs>
        <w:tab w:val="num" w:pos="360"/>
      </w:tabs>
      <w:spacing w:after="160" w:line="240" w:lineRule="exact"/>
    </w:pPr>
    <w:rPr>
      <w:rFonts w:ascii="Verdana" w:hAnsi="Verdana" w:cs="Verdana"/>
      <w:sz w:val="20"/>
      <w:szCs w:val="20"/>
      <w:lang w:val="en-US" w:eastAsia="en-US"/>
    </w:rPr>
  </w:style>
  <w:style w:type="table" w:customStyle="1" w:styleId="2620">
    <w:name w:val="Сетка таблицы262"/>
    <w:basedOn w:val="a4"/>
    <w:next w:val="ae"/>
    <w:uiPriority w:val="39"/>
    <w:rsid w:val="00F64B4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2">
    <w:name w:val="Знак Знак Знак Знак Знак Знак Знак Знак Знак Знак Знак Знак20"/>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93">
    <w:name w:val="Знак Знак Знак Знак Знак Знак Знак Знак Знак Знак Знак Знак19"/>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88">
    <w:name w:val="Знак Знак Знак Знак Знак Знак Знак Знак Знак Знак Знак Знак18"/>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7b">
    <w:name w:val="Знак Знак Знак Знак Знак Знак Знак Знак Знак Знак Знак Знак17"/>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6b">
    <w:name w:val="Знак Знак Знак Знак Знак Знак Знак Знак Знак Знак Знак Знак16"/>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5b">
    <w:name w:val="Знак Знак Знак Знак Знак Знак Знак Знак Знак Знак Знак Знак15"/>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4f">
    <w:name w:val="Знак Знак Знак Знак Знак Знак Знак Знак Знак Знак Знак Знак14"/>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3e">
    <w:name w:val="Знак Знак Знак Знак Знак Знак Знак Знак Знак Знак Знак Знак13"/>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2f7">
    <w:name w:val="Знак Знак Знак Знак Знак Знак Знак Знак Знак Знак Знак Знак12"/>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1f9">
    <w:name w:val="Знак Знак Знак Знак Знак Знак Знак Знак Знак Знак Знак Знак11"/>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0b">
    <w:name w:val="Знак Знак Знак Знак Знак Знак Знак Знак Знак Знак Знак Знак10"/>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9a">
    <w:name w:val="Знак Знак Знак Знак Знак Знак Знак Знак Знак Знак Знак Знак9"/>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8b">
    <w:name w:val="Знак Знак Знак Знак Знак Знак Знак Знак Знак Знак Знак Знак8"/>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7b">
    <w:name w:val="Знак Знак Знак Знак Знак Знак Знак Знак Знак Знак Знак Знак7"/>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6b">
    <w:name w:val="Знак Знак Знак Знак Знак Знак Знак Знак Знак Знак Знак Знак6"/>
    <w:basedOn w:val="a2"/>
    <w:rsid w:val="00F64B49"/>
    <w:pPr>
      <w:tabs>
        <w:tab w:val="num" w:pos="360"/>
      </w:tabs>
      <w:spacing w:after="160" w:line="240" w:lineRule="exact"/>
    </w:pPr>
    <w:rPr>
      <w:rFonts w:ascii="Verdana" w:hAnsi="Verdana" w:cs="Verdana"/>
      <w:sz w:val="20"/>
      <w:szCs w:val="20"/>
      <w:lang w:val="en-US" w:eastAsia="en-US"/>
    </w:rPr>
  </w:style>
  <w:style w:type="table" w:customStyle="1" w:styleId="2720">
    <w:name w:val="Сетка таблицы272"/>
    <w:basedOn w:val="a4"/>
    <w:next w:val="ae"/>
    <w:uiPriority w:val="39"/>
    <w:rsid w:val="00F64B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0">
    <w:name w:val="Сетка таблицы282"/>
    <w:basedOn w:val="a4"/>
    <w:next w:val="ae"/>
    <w:uiPriority w:val="39"/>
    <w:rsid w:val="00F64B4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0">
    <w:name w:val="Сетка таблицы301"/>
    <w:basedOn w:val="a4"/>
    <w:next w:val="ae"/>
    <w:rsid w:val="00F64B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0">
    <w:name w:val="Сетка таблицы263"/>
    <w:basedOn w:val="a4"/>
    <w:next w:val="ae"/>
    <w:uiPriority w:val="39"/>
    <w:rsid w:val="00E029D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0">
    <w:name w:val="Сетка таблицы273"/>
    <w:basedOn w:val="a4"/>
    <w:next w:val="ae"/>
    <w:uiPriority w:val="39"/>
    <w:rsid w:val="00E029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0">
    <w:name w:val="Сетка таблицы283"/>
    <w:basedOn w:val="a4"/>
    <w:next w:val="ae"/>
    <w:uiPriority w:val="39"/>
    <w:rsid w:val="00E029D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4"/>
    <w:next w:val="ae"/>
    <w:uiPriority w:val="39"/>
    <w:rsid w:val="00E029D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4"/>
    <w:next w:val="ae"/>
    <w:uiPriority w:val="39"/>
    <w:rsid w:val="00E029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e">
    <w:name w:val="Слабое выделение1"/>
    <w:basedOn w:val="a3"/>
    <w:uiPriority w:val="19"/>
    <w:qFormat/>
    <w:rsid w:val="00E029D5"/>
    <w:rPr>
      <w:i/>
      <w:iCs/>
      <w:color w:val="404040"/>
    </w:rPr>
  </w:style>
  <w:style w:type="table" w:customStyle="1" w:styleId="12120">
    <w:name w:val="Сетка таблицы1212"/>
    <w:basedOn w:val="a4"/>
    <w:next w:val="ae"/>
    <w:uiPriority w:val="39"/>
    <w:rsid w:val="00E029D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4"/>
    <w:next w:val="ae"/>
    <w:uiPriority w:val="39"/>
    <w:rsid w:val="00E029D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c">
    <w:name w:val="Слабое выделение2"/>
    <w:basedOn w:val="a3"/>
    <w:uiPriority w:val="19"/>
    <w:qFormat/>
    <w:rsid w:val="00E029D5"/>
    <w:rPr>
      <w:i/>
      <w:iCs/>
      <w:color w:val="404040"/>
    </w:rPr>
  </w:style>
  <w:style w:type="table" w:customStyle="1" w:styleId="264">
    <w:name w:val="Сетка таблицы264"/>
    <w:basedOn w:val="a4"/>
    <w:next w:val="ae"/>
    <w:uiPriority w:val="39"/>
    <w:rsid w:val="00BF2F1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4"/>
    <w:next w:val="ae"/>
    <w:uiPriority w:val="39"/>
    <w:rsid w:val="00BF2F1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4"/>
    <w:next w:val="ae"/>
    <w:uiPriority w:val="39"/>
    <w:rsid w:val="00BF2F1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4"/>
    <w:next w:val="ae"/>
    <w:uiPriority w:val="39"/>
    <w:rsid w:val="00234E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Сетка таблицы275"/>
    <w:basedOn w:val="a4"/>
    <w:next w:val="ae"/>
    <w:uiPriority w:val="39"/>
    <w:rsid w:val="00234E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4"/>
    <w:next w:val="ae"/>
    <w:uiPriority w:val="39"/>
    <w:rsid w:val="00234E0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4"/>
    <w:next w:val="ae"/>
    <w:uiPriority w:val="39"/>
    <w:rsid w:val="00234E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4"/>
    <w:next w:val="ae"/>
    <w:uiPriority w:val="39"/>
    <w:rsid w:val="00234E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
    <w:name w:val="Сетка таблицы319"/>
    <w:basedOn w:val="a4"/>
    <w:next w:val="ae"/>
    <w:uiPriority w:val="39"/>
    <w:rsid w:val="00234E08"/>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514"/>
    <w:basedOn w:val="a4"/>
    <w:next w:val="ae"/>
    <w:uiPriority w:val="39"/>
    <w:rsid w:val="00234E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
    <w:basedOn w:val="a4"/>
    <w:next w:val="ae"/>
    <w:uiPriority w:val="39"/>
    <w:rsid w:val="00234E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4"/>
    <w:next w:val="ae"/>
    <w:uiPriority w:val="39"/>
    <w:rsid w:val="00234E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4"/>
    <w:next w:val="ae"/>
    <w:uiPriority w:val="39"/>
    <w:rsid w:val="00234E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0">
    <w:name w:val="Сетка таблицы302"/>
    <w:basedOn w:val="a4"/>
    <w:next w:val="ae"/>
    <w:rsid w:val="00234E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4"/>
    <w:next w:val="ae"/>
    <w:uiPriority w:val="39"/>
    <w:rsid w:val="00AA4E4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
    <w:name w:val="Сетка таблицы276"/>
    <w:basedOn w:val="a4"/>
    <w:next w:val="ae"/>
    <w:uiPriority w:val="39"/>
    <w:rsid w:val="00AA4E4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4"/>
    <w:next w:val="ae"/>
    <w:uiPriority w:val="39"/>
    <w:rsid w:val="00AA4E4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Сетка таблицы267"/>
    <w:basedOn w:val="a4"/>
    <w:next w:val="ae"/>
    <w:uiPriority w:val="39"/>
    <w:rsid w:val="002B73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7">
    <w:name w:val="Сетка таблицы277"/>
    <w:basedOn w:val="a4"/>
    <w:next w:val="ae"/>
    <w:uiPriority w:val="39"/>
    <w:rsid w:val="002B736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Сетка таблицы287"/>
    <w:basedOn w:val="a4"/>
    <w:next w:val="ae"/>
    <w:uiPriority w:val="39"/>
    <w:rsid w:val="002B736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4"/>
    <w:next w:val="ae"/>
    <w:uiPriority w:val="39"/>
    <w:rsid w:val="002B736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Сетка таблицы1213"/>
    <w:basedOn w:val="a4"/>
    <w:next w:val="ae"/>
    <w:uiPriority w:val="39"/>
    <w:rsid w:val="002B736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0">
    <w:name w:val="Сетка таблицы1312"/>
    <w:basedOn w:val="a4"/>
    <w:next w:val="ae"/>
    <w:uiPriority w:val="39"/>
    <w:rsid w:val="002B736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4"/>
    <w:next w:val="ae"/>
    <w:uiPriority w:val="39"/>
    <w:rsid w:val="002B736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4"/>
    <w:next w:val="ae"/>
    <w:uiPriority w:val="39"/>
    <w:rsid w:val="002B736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8">
    <w:name w:val="Сетка таблицы268"/>
    <w:basedOn w:val="a4"/>
    <w:next w:val="ae"/>
    <w:uiPriority w:val="39"/>
    <w:rsid w:val="0098224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8">
    <w:name w:val="Сетка таблицы278"/>
    <w:basedOn w:val="a4"/>
    <w:next w:val="ae"/>
    <w:uiPriority w:val="39"/>
    <w:rsid w:val="009822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8">
    <w:name w:val="Сетка таблицы288"/>
    <w:basedOn w:val="a4"/>
    <w:next w:val="ae"/>
    <w:uiPriority w:val="39"/>
    <w:rsid w:val="0098224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f0">
    <w:name w:val="Знак Знак Знак14"/>
    <w:basedOn w:val="a2"/>
    <w:rsid w:val="00982245"/>
    <w:pPr>
      <w:tabs>
        <w:tab w:val="num" w:pos="360"/>
      </w:tabs>
      <w:spacing w:after="160" w:line="240" w:lineRule="exact"/>
    </w:pPr>
    <w:rPr>
      <w:rFonts w:ascii="Verdana" w:hAnsi="Verdana" w:cs="Verdana"/>
      <w:sz w:val="20"/>
      <w:szCs w:val="20"/>
      <w:lang w:val="en-US" w:eastAsia="en-US"/>
    </w:rPr>
  </w:style>
  <w:style w:type="table" w:customStyle="1" w:styleId="1104">
    <w:name w:val="Сетка таблицы1104"/>
    <w:basedOn w:val="a4"/>
    <w:next w:val="ae"/>
    <w:uiPriority w:val="39"/>
    <w:rsid w:val="009822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f">
    <w:name w:val="Знак Знак Знак13"/>
    <w:basedOn w:val="a2"/>
    <w:rsid w:val="00982245"/>
    <w:pPr>
      <w:tabs>
        <w:tab w:val="num" w:pos="360"/>
      </w:tabs>
      <w:spacing w:after="160" w:line="240" w:lineRule="exact"/>
    </w:pPr>
    <w:rPr>
      <w:rFonts w:ascii="Verdana" w:hAnsi="Verdana" w:cs="Verdana"/>
      <w:sz w:val="20"/>
      <w:szCs w:val="20"/>
      <w:lang w:val="en-US" w:eastAsia="en-US"/>
    </w:rPr>
  </w:style>
  <w:style w:type="table" w:customStyle="1" w:styleId="12140">
    <w:name w:val="Сетка таблицы1214"/>
    <w:basedOn w:val="a4"/>
    <w:next w:val="ae"/>
    <w:uiPriority w:val="39"/>
    <w:rsid w:val="0098224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4"/>
    <w:next w:val="ae"/>
    <w:uiPriority w:val="39"/>
    <w:rsid w:val="0098224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9">
    <w:name w:val="Сетка таблицы269"/>
    <w:basedOn w:val="a4"/>
    <w:next w:val="ae"/>
    <w:uiPriority w:val="39"/>
    <w:rsid w:val="00710D4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9">
    <w:name w:val="Сетка таблицы279"/>
    <w:basedOn w:val="a4"/>
    <w:next w:val="ae"/>
    <w:uiPriority w:val="39"/>
    <w:rsid w:val="00710D4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9">
    <w:name w:val="Сетка таблицы289"/>
    <w:basedOn w:val="a4"/>
    <w:next w:val="ae"/>
    <w:uiPriority w:val="39"/>
    <w:rsid w:val="00710D4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0"/>
    <w:basedOn w:val="a4"/>
    <w:next w:val="ae"/>
    <w:uiPriority w:val="39"/>
    <w:rsid w:val="0053249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0"/>
    <w:basedOn w:val="a4"/>
    <w:next w:val="ae"/>
    <w:uiPriority w:val="39"/>
    <w:rsid w:val="0053249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0"/>
    <w:basedOn w:val="a4"/>
    <w:next w:val="ae"/>
    <w:uiPriority w:val="39"/>
    <w:rsid w:val="005324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
    <w:name w:val="Сетка таблицы2612"/>
    <w:basedOn w:val="a4"/>
    <w:next w:val="ae"/>
    <w:uiPriority w:val="39"/>
    <w:rsid w:val="0070452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2">
    <w:name w:val="Сетка таблицы2712"/>
    <w:basedOn w:val="a4"/>
    <w:next w:val="ae"/>
    <w:uiPriority w:val="39"/>
    <w:rsid w:val="0070452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Сетка таблицы2812"/>
    <w:basedOn w:val="a4"/>
    <w:next w:val="ae"/>
    <w:uiPriority w:val="39"/>
    <w:rsid w:val="0070452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3">
    <w:name w:val="Сетка таблицы2613"/>
    <w:basedOn w:val="a4"/>
    <w:next w:val="ae"/>
    <w:uiPriority w:val="39"/>
    <w:rsid w:val="00B243F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
    <w:name w:val="Сетка таблицы2713"/>
    <w:basedOn w:val="a4"/>
    <w:next w:val="ae"/>
    <w:uiPriority w:val="39"/>
    <w:rsid w:val="00B243F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3">
    <w:name w:val="Сетка таблицы2813"/>
    <w:basedOn w:val="a4"/>
    <w:next w:val="ae"/>
    <w:uiPriority w:val="39"/>
    <w:rsid w:val="00B243F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
    <w:name w:val="Сетка таблицы303"/>
    <w:basedOn w:val="a4"/>
    <w:next w:val="ae"/>
    <w:rsid w:val="00B243F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4">
    <w:name w:val="Сетка таблицы2614"/>
    <w:basedOn w:val="a4"/>
    <w:next w:val="ae"/>
    <w:uiPriority w:val="39"/>
    <w:rsid w:val="00976EE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4">
    <w:name w:val="Сетка таблицы2714"/>
    <w:basedOn w:val="a4"/>
    <w:next w:val="ae"/>
    <w:uiPriority w:val="39"/>
    <w:rsid w:val="00976EE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4">
    <w:name w:val="Сетка таблицы2814"/>
    <w:basedOn w:val="a4"/>
    <w:next w:val="ae"/>
    <w:uiPriority w:val="39"/>
    <w:rsid w:val="00976EE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5">
    <w:name w:val="Сетка таблицы2615"/>
    <w:basedOn w:val="a4"/>
    <w:next w:val="ae"/>
    <w:uiPriority w:val="39"/>
    <w:rsid w:val="00861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5">
    <w:name w:val="Сетка таблицы2715"/>
    <w:basedOn w:val="a4"/>
    <w:next w:val="ae"/>
    <w:uiPriority w:val="39"/>
    <w:rsid w:val="0086170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5">
    <w:name w:val="Сетка таблицы2815"/>
    <w:basedOn w:val="a4"/>
    <w:next w:val="ae"/>
    <w:uiPriority w:val="39"/>
    <w:rsid w:val="0086170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
    <w:name w:val="Сетка таблицы304"/>
    <w:basedOn w:val="a4"/>
    <w:next w:val="ae"/>
    <w:uiPriority w:val="39"/>
    <w:rsid w:val="0086170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
    <w:basedOn w:val="a4"/>
    <w:next w:val="ae"/>
    <w:uiPriority w:val="39"/>
    <w:rsid w:val="0086170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Сетка таблицы3110"/>
    <w:basedOn w:val="a4"/>
    <w:next w:val="ae"/>
    <w:uiPriority w:val="39"/>
    <w:rsid w:val="00861707"/>
    <w:pPr>
      <w:spacing w:after="0" w:line="240" w:lineRule="auto"/>
    </w:pPr>
    <w:rPr>
      <w:rFonts w:ascii="Times New Roman" w:hAnsi="Times New Roman" w:cs="Times New Roman"/>
      <w:color w:val="2E74B5"/>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0">
    <w:name w:val="Сетка таблицы3181"/>
    <w:basedOn w:val="a4"/>
    <w:next w:val="ae"/>
    <w:rsid w:val="0086170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4"/>
    <w:next w:val="ae"/>
    <w:uiPriority w:val="39"/>
    <w:rsid w:val="0086170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4"/>
    <w:next w:val="ae"/>
    <w:uiPriority w:val="39"/>
    <w:rsid w:val="0086170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6">
    <w:name w:val="Сетка таблицы2616"/>
    <w:basedOn w:val="a4"/>
    <w:next w:val="ae"/>
    <w:uiPriority w:val="39"/>
    <w:rsid w:val="00AB08B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6">
    <w:name w:val="Сетка таблицы2716"/>
    <w:basedOn w:val="a4"/>
    <w:next w:val="ae"/>
    <w:uiPriority w:val="39"/>
    <w:rsid w:val="00AB08B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6">
    <w:name w:val="Сетка таблицы2816"/>
    <w:basedOn w:val="a4"/>
    <w:next w:val="ae"/>
    <w:uiPriority w:val="39"/>
    <w:rsid w:val="00AB08B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5">
    <w:name w:val="Сетка таблицы305"/>
    <w:basedOn w:val="a4"/>
    <w:next w:val="ae"/>
    <w:uiPriority w:val="39"/>
    <w:rsid w:val="00AB08B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0">
    <w:name w:val="Сетка таблицы2114"/>
    <w:basedOn w:val="a4"/>
    <w:next w:val="ae"/>
    <w:uiPriority w:val="39"/>
    <w:rsid w:val="00AB08B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
    <w:basedOn w:val="a4"/>
    <w:next w:val="ae"/>
    <w:uiPriority w:val="39"/>
    <w:rsid w:val="00AB08B5"/>
    <w:pPr>
      <w:spacing w:after="0" w:line="240" w:lineRule="auto"/>
    </w:pPr>
    <w:rPr>
      <w:rFonts w:ascii="Times New Roman" w:hAnsi="Times New Roman" w:cs="Times New Roman"/>
      <w:color w:val="2E74B5"/>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2">
    <w:name w:val="Сетка таблицы3182"/>
    <w:basedOn w:val="a4"/>
    <w:next w:val="ae"/>
    <w:rsid w:val="00AB08B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4"/>
    <w:next w:val="ae"/>
    <w:uiPriority w:val="39"/>
    <w:rsid w:val="00AB08B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4"/>
    <w:next w:val="ae"/>
    <w:uiPriority w:val="39"/>
    <w:rsid w:val="00AB08B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7">
    <w:name w:val="Сетка таблицы2617"/>
    <w:basedOn w:val="a4"/>
    <w:next w:val="ae"/>
    <w:uiPriority w:val="39"/>
    <w:rsid w:val="004537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7">
    <w:name w:val="Сетка таблицы2717"/>
    <w:basedOn w:val="a4"/>
    <w:next w:val="ae"/>
    <w:uiPriority w:val="39"/>
    <w:rsid w:val="004537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7">
    <w:name w:val="Сетка таблицы2817"/>
    <w:basedOn w:val="a4"/>
    <w:next w:val="ae"/>
    <w:uiPriority w:val="39"/>
    <w:rsid w:val="004537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9">
    <w:name w:val="Intense Quote"/>
    <w:basedOn w:val="a2"/>
    <w:next w:val="a2"/>
    <w:link w:val="afffffa"/>
    <w:uiPriority w:val="30"/>
    <w:qFormat/>
    <w:rsid w:val="004537E3"/>
    <w:pPr>
      <w:pBdr>
        <w:top w:val="single" w:sz="4" w:space="10" w:color="4472C4" w:themeColor="accent1"/>
        <w:bottom w:val="single" w:sz="4" w:space="10" w:color="4472C4" w:themeColor="accent1"/>
      </w:pBdr>
      <w:spacing w:before="360" w:after="360"/>
      <w:ind w:left="864" w:right="864"/>
      <w:jc w:val="center"/>
    </w:pPr>
    <w:rPr>
      <w:i/>
      <w:iCs/>
      <w:snapToGrid w:val="0"/>
      <w:color w:val="4472C4" w:themeColor="accent1"/>
      <w:sz w:val="28"/>
      <w:szCs w:val="28"/>
    </w:rPr>
  </w:style>
  <w:style w:type="character" w:customStyle="1" w:styleId="afffffa">
    <w:name w:val="Выделенная цитата Знак"/>
    <w:basedOn w:val="a3"/>
    <w:link w:val="afffff9"/>
    <w:uiPriority w:val="30"/>
    <w:rsid w:val="004537E3"/>
    <w:rPr>
      <w:rFonts w:ascii="Times New Roman" w:eastAsia="Times New Roman" w:hAnsi="Times New Roman" w:cs="Times New Roman"/>
      <w:i/>
      <w:iCs/>
      <w:snapToGrid w:val="0"/>
      <w:color w:val="4472C4" w:themeColor="accent1"/>
      <w:kern w:val="0"/>
      <w:sz w:val="28"/>
      <w:szCs w:val="28"/>
      <w:lang w:eastAsia="ru-RU"/>
      <w14:ligatures w14:val="none"/>
    </w:rPr>
  </w:style>
  <w:style w:type="paragraph" w:styleId="2fd">
    <w:name w:val="Quote"/>
    <w:basedOn w:val="a2"/>
    <w:next w:val="a2"/>
    <w:link w:val="2fe"/>
    <w:uiPriority w:val="29"/>
    <w:qFormat/>
    <w:rsid w:val="004537E3"/>
    <w:pPr>
      <w:spacing w:before="200" w:after="160"/>
      <w:ind w:left="864" w:right="864"/>
      <w:jc w:val="center"/>
    </w:pPr>
    <w:rPr>
      <w:i/>
      <w:iCs/>
      <w:snapToGrid w:val="0"/>
      <w:color w:val="404040" w:themeColor="text1" w:themeTint="BF"/>
      <w:sz w:val="28"/>
      <w:szCs w:val="28"/>
    </w:rPr>
  </w:style>
  <w:style w:type="character" w:customStyle="1" w:styleId="2fe">
    <w:name w:val="Цитата 2 Знак"/>
    <w:basedOn w:val="a3"/>
    <w:link w:val="2fd"/>
    <w:uiPriority w:val="29"/>
    <w:rsid w:val="004537E3"/>
    <w:rPr>
      <w:rFonts w:ascii="Times New Roman" w:eastAsia="Times New Roman" w:hAnsi="Times New Roman" w:cs="Times New Roman"/>
      <w:i/>
      <w:iCs/>
      <w:snapToGrid w:val="0"/>
      <w:color w:val="404040" w:themeColor="text1" w:themeTint="BF"/>
      <w:kern w:val="0"/>
      <w:sz w:val="28"/>
      <w:szCs w:val="28"/>
      <w:lang w:eastAsia="ru-RU"/>
      <w14:ligatures w14:val="none"/>
    </w:rPr>
  </w:style>
  <w:style w:type="table" w:customStyle="1" w:styleId="306">
    <w:name w:val="Сетка таблицы306"/>
    <w:basedOn w:val="a4"/>
    <w:next w:val="ae"/>
    <w:rsid w:val="004537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8">
    <w:name w:val="Сетка таблицы2618"/>
    <w:basedOn w:val="a4"/>
    <w:next w:val="ae"/>
    <w:uiPriority w:val="39"/>
    <w:rsid w:val="007659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8">
    <w:name w:val="Сетка таблицы2718"/>
    <w:basedOn w:val="a4"/>
    <w:next w:val="ae"/>
    <w:uiPriority w:val="39"/>
    <w:rsid w:val="007659F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8">
    <w:name w:val="Сетка таблицы2818"/>
    <w:basedOn w:val="a4"/>
    <w:next w:val="ae"/>
    <w:uiPriority w:val="39"/>
    <w:rsid w:val="007659F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
    <w:name w:val="Обычный (Интернет)1"/>
    <w:aliases w:val="Normal (Web)"/>
    <w:basedOn w:val="a2"/>
    <w:rsid w:val="007659F3"/>
    <w:pPr>
      <w:spacing w:before="100" w:beforeAutospacing="1" w:after="100" w:afterAutospacing="1"/>
    </w:pPr>
  </w:style>
  <w:style w:type="table" w:customStyle="1" w:styleId="2619">
    <w:name w:val="Сетка таблицы2619"/>
    <w:basedOn w:val="a4"/>
    <w:next w:val="ae"/>
    <w:uiPriority w:val="39"/>
    <w:rsid w:val="007D12C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9">
    <w:name w:val="Сетка таблицы2719"/>
    <w:basedOn w:val="a4"/>
    <w:next w:val="ae"/>
    <w:uiPriority w:val="39"/>
    <w:rsid w:val="007D12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9">
    <w:name w:val="Сетка таблицы2819"/>
    <w:basedOn w:val="a4"/>
    <w:next w:val="ae"/>
    <w:uiPriority w:val="39"/>
    <w:rsid w:val="007D12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0">
    <w:name w:val="Сетка таблицы2620"/>
    <w:basedOn w:val="a4"/>
    <w:next w:val="ae"/>
    <w:uiPriority w:val="39"/>
    <w:rsid w:val="007D12C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0">
    <w:name w:val="Сетка таблицы2720"/>
    <w:basedOn w:val="a4"/>
    <w:next w:val="ae"/>
    <w:uiPriority w:val="39"/>
    <w:rsid w:val="007D12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00">
    <w:name w:val="Сетка таблицы2820"/>
    <w:basedOn w:val="a4"/>
    <w:next w:val="ae"/>
    <w:uiPriority w:val="39"/>
    <w:rsid w:val="007D12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4"/>
    <w:next w:val="ae"/>
    <w:rsid w:val="007D12C5"/>
    <w:pPr>
      <w:spacing w:after="0" w:line="240" w:lineRule="auto"/>
      <w:jc w:val="center"/>
    </w:pPr>
    <w:rPr>
      <w:rFonts w:ascii="Times New Roman" w:hAnsi="Times New Roman" w:cs="Times New Roman"/>
      <w:color w:val="2E74B5"/>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7">
    <w:name w:val="Сетка таблицы307"/>
    <w:basedOn w:val="a4"/>
    <w:next w:val="ae"/>
    <w:rsid w:val="007D12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4"/>
    <w:next w:val="ae"/>
    <w:uiPriority w:val="39"/>
    <w:rsid w:val="007D12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
    <w:name w:val="Сетка таблицы617"/>
    <w:basedOn w:val="a4"/>
    <w:next w:val="ae"/>
    <w:rsid w:val="007D12C5"/>
    <w:pPr>
      <w:spacing w:after="0" w:line="240" w:lineRule="auto"/>
      <w:jc w:val="center"/>
    </w:pPr>
    <w:rPr>
      <w:rFonts w:ascii="Times New Roman" w:eastAsia="Calibri" w:hAnsi="Times New Roman" w:cs="Times New Roman"/>
      <w:color w:val="2E74B5"/>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
    <w:next w:val="a5"/>
    <w:uiPriority w:val="99"/>
    <w:semiHidden/>
    <w:unhideWhenUsed/>
    <w:rsid w:val="00700C79"/>
  </w:style>
  <w:style w:type="character" w:customStyle="1" w:styleId="2ff">
    <w:name w:val="Заголовок Знак2"/>
    <w:basedOn w:val="a3"/>
    <w:rsid w:val="00700C79"/>
    <w:rPr>
      <w:rFonts w:asciiTheme="majorHAnsi" w:eastAsiaTheme="majorEastAsia" w:hAnsiTheme="majorHAnsi" w:cstheme="majorBidi"/>
      <w:snapToGrid w:val="0"/>
      <w:spacing w:val="-10"/>
      <w:kern w:val="28"/>
      <w:sz w:val="56"/>
      <w:szCs w:val="56"/>
    </w:rPr>
  </w:style>
  <w:style w:type="table" w:customStyle="1" w:styleId="2621">
    <w:name w:val="Сетка таблицы2621"/>
    <w:basedOn w:val="a4"/>
    <w:next w:val="ae"/>
    <w:uiPriority w:val="39"/>
    <w:rsid w:val="00700C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
    <w:name w:val="Сетка таблицы2721"/>
    <w:basedOn w:val="a4"/>
    <w:next w:val="ae"/>
    <w:uiPriority w:val="39"/>
    <w:rsid w:val="00700C7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
    <w:name w:val="Сетка таблицы2821"/>
    <w:basedOn w:val="a4"/>
    <w:next w:val="ae"/>
    <w:uiPriority w:val="39"/>
    <w:rsid w:val="00700C7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
    <w:name w:val="Сетка таблицы2622"/>
    <w:basedOn w:val="a4"/>
    <w:next w:val="ae"/>
    <w:uiPriority w:val="39"/>
    <w:rsid w:val="00700C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2">
    <w:name w:val="Сетка таблицы2722"/>
    <w:basedOn w:val="a4"/>
    <w:next w:val="ae"/>
    <w:uiPriority w:val="39"/>
    <w:rsid w:val="00700C7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2">
    <w:name w:val="Сетка таблицы2822"/>
    <w:basedOn w:val="a4"/>
    <w:next w:val="ae"/>
    <w:uiPriority w:val="39"/>
    <w:rsid w:val="00700C7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Сетка таблицы1105"/>
    <w:basedOn w:val="a4"/>
    <w:next w:val="ae"/>
    <w:uiPriority w:val="39"/>
    <w:rsid w:val="00700C7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3">
    <w:name w:val="Сетка таблицы2623"/>
    <w:basedOn w:val="a4"/>
    <w:next w:val="ae"/>
    <w:uiPriority w:val="39"/>
    <w:rsid w:val="007D722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3">
    <w:name w:val="Сетка таблицы2723"/>
    <w:basedOn w:val="a4"/>
    <w:next w:val="ae"/>
    <w:uiPriority w:val="39"/>
    <w:rsid w:val="007D72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3">
    <w:name w:val="Сетка таблицы2823"/>
    <w:basedOn w:val="a4"/>
    <w:next w:val="ae"/>
    <w:uiPriority w:val="39"/>
    <w:rsid w:val="007D722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8">
    <w:name w:val="Сетка таблицы308"/>
    <w:basedOn w:val="a4"/>
    <w:next w:val="ae"/>
    <w:rsid w:val="007D72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4">
    <w:name w:val="Сетка таблицы2624"/>
    <w:basedOn w:val="a4"/>
    <w:next w:val="ae"/>
    <w:uiPriority w:val="39"/>
    <w:rsid w:val="007D722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4">
    <w:name w:val="Сетка таблицы2724"/>
    <w:basedOn w:val="a4"/>
    <w:next w:val="ae"/>
    <w:uiPriority w:val="39"/>
    <w:rsid w:val="007D72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4">
    <w:name w:val="Сетка таблицы2824"/>
    <w:basedOn w:val="a4"/>
    <w:next w:val="ae"/>
    <w:uiPriority w:val="39"/>
    <w:rsid w:val="007D722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5">
    <w:name w:val="Сетка таблицы2625"/>
    <w:basedOn w:val="a4"/>
    <w:next w:val="ae"/>
    <w:uiPriority w:val="39"/>
    <w:rsid w:val="007D722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5">
    <w:name w:val="Сетка таблицы2725"/>
    <w:basedOn w:val="a4"/>
    <w:next w:val="ae"/>
    <w:uiPriority w:val="39"/>
    <w:rsid w:val="007D72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5">
    <w:name w:val="Сетка таблицы2825"/>
    <w:basedOn w:val="a4"/>
    <w:next w:val="ae"/>
    <w:uiPriority w:val="39"/>
    <w:rsid w:val="007D722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01">
    <w:name w:val="xl1001"/>
    <w:basedOn w:val="a2"/>
    <w:rsid w:val="007D722E"/>
    <w:pPr>
      <w:pBdr>
        <w:top w:val="single" w:sz="8" w:space="0" w:color="auto"/>
        <w:left w:val="single" w:sz="8" w:space="0" w:color="auto"/>
        <w:bottom w:val="single" w:sz="8" w:space="0" w:color="auto"/>
      </w:pBdr>
      <w:spacing w:before="100" w:beforeAutospacing="1" w:after="100" w:afterAutospacing="1"/>
      <w:jc w:val="center"/>
    </w:pPr>
    <w:rPr>
      <w:color w:val="000000"/>
      <w:sz w:val="28"/>
      <w:szCs w:val="28"/>
    </w:rPr>
  </w:style>
  <w:style w:type="paragraph" w:customStyle="1" w:styleId="xl1002">
    <w:name w:val="xl1002"/>
    <w:basedOn w:val="a2"/>
    <w:rsid w:val="007D722E"/>
    <w:pPr>
      <w:pBdr>
        <w:top w:val="single" w:sz="4" w:space="0" w:color="auto"/>
        <w:left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003">
    <w:name w:val="xl1003"/>
    <w:basedOn w:val="a2"/>
    <w:rsid w:val="007D722E"/>
    <w:pPr>
      <w:pBdr>
        <w:top w:val="single" w:sz="4" w:space="0" w:color="auto"/>
        <w:left w:val="single" w:sz="8" w:space="0" w:color="auto"/>
      </w:pBdr>
      <w:spacing w:before="100" w:beforeAutospacing="1" w:after="100" w:afterAutospacing="1"/>
      <w:jc w:val="center"/>
      <w:textAlignment w:val="center"/>
    </w:pPr>
    <w:rPr>
      <w:sz w:val="28"/>
      <w:szCs w:val="28"/>
    </w:rPr>
  </w:style>
  <w:style w:type="paragraph" w:customStyle="1" w:styleId="xl1004">
    <w:name w:val="xl1004"/>
    <w:basedOn w:val="a2"/>
    <w:rsid w:val="007D722E"/>
    <w:pPr>
      <w:pBdr>
        <w:top w:val="single" w:sz="8" w:space="0" w:color="auto"/>
        <w:left w:val="single" w:sz="4" w:space="0" w:color="auto"/>
        <w:bottom w:val="single" w:sz="8" w:space="0" w:color="auto"/>
      </w:pBdr>
      <w:spacing w:before="100" w:beforeAutospacing="1" w:after="100" w:afterAutospacing="1"/>
      <w:jc w:val="center"/>
      <w:textAlignment w:val="center"/>
    </w:pPr>
    <w:rPr>
      <w:sz w:val="28"/>
      <w:szCs w:val="28"/>
    </w:rPr>
  </w:style>
  <w:style w:type="paragraph" w:customStyle="1" w:styleId="xl1005">
    <w:name w:val="xl1005"/>
    <w:basedOn w:val="a2"/>
    <w:rsid w:val="007D722E"/>
    <w:pPr>
      <w:pBdr>
        <w:left w:val="single" w:sz="8" w:space="0" w:color="auto"/>
        <w:bottom w:val="single" w:sz="4" w:space="0" w:color="auto"/>
      </w:pBdr>
      <w:spacing w:before="100" w:beforeAutospacing="1" w:after="100" w:afterAutospacing="1"/>
    </w:pPr>
    <w:rPr>
      <w:color w:val="000000"/>
      <w:sz w:val="28"/>
      <w:szCs w:val="28"/>
    </w:rPr>
  </w:style>
  <w:style w:type="paragraph" w:customStyle="1" w:styleId="xl1006">
    <w:name w:val="xl1006"/>
    <w:basedOn w:val="a2"/>
    <w:rsid w:val="007D722E"/>
    <w:pPr>
      <w:pBdr>
        <w:top w:val="single" w:sz="4" w:space="0" w:color="auto"/>
        <w:left w:val="single" w:sz="8" w:space="0" w:color="auto"/>
        <w:bottom w:val="single" w:sz="4" w:space="0" w:color="auto"/>
      </w:pBdr>
      <w:spacing w:before="100" w:beforeAutospacing="1" w:after="100" w:afterAutospacing="1"/>
      <w:textAlignment w:val="center"/>
    </w:pPr>
    <w:rPr>
      <w:i/>
      <w:iCs/>
      <w:sz w:val="28"/>
      <w:szCs w:val="28"/>
    </w:rPr>
  </w:style>
  <w:style w:type="paragraph" w:customStyle="1" w:styleId="xl1007">
    <w:name w:val="xl1007"/>
    <w:basedOn w:val="a2"/>
    <w:rsid w:val="007D722E"/>
    <w:pPr>
      <w:pBdr>
        <w:top w:val="single" w:sz="4" w:space="0" w:color="auto"/>
        <w:left w:val="single" w:sz="8" w:space="0" w:color="auto"/>
        <w:bottom w:val="single" w:sz="4" w:space="0" w:color="auto"/>
      </w:pBdr>
      <w:spacing w:before="100" w:beforeAutospacing="1" w:after="100" w:afterAutospacing="1"/>
    </w:pPr>
    <w:rPr>
      <w:sz w:val="28"/>
      <w:szCs w:val="28"/>
    </w:rPr>
  </w:style>
  <w:style w:type="paragraph" w:customStyle="1" w:styleId="xl1008">
    <w:name w:val="xl1008"/>
    <w:basedOn w:val="a2"/>
    <w:rsid w:val="007D722E"/>
    <w:pPr>
      <w:pBdr>
        <w:top w:val="single" w:sz="4" w:space="0" w:color="auto"/>
        <w:left w:val="single" w:sz="8" w:space="0" w:color="auto"/>
        <w:bottom w:val="single" w:sz="4" w:space="0" w:color="auto"/>
      </w:pBdr>
      <w:spacing w:before="100" w:beforeAutospacing="1" w:after="100" w:afterAutospacing="1"/>
    </w:pPr>
    <w:rPr>
      <w:sz w:val="28"/>
      <w:szCs w:val="28"/>
    </w:rPr>
  </w:style>
  <w:style w:type="paragraph" w:customStyle="1" w:styleId="xl1009">
    <w:name w:val="xl1009"/>
    <w:basedOn w:val="a2"/>
    <w:rsid w:val="007D722E"/>
    <w:pPr>
      <w:pBdr>
        <w:top w:val="single" w:sz="4" w:space="0" w:color="auto"/>
        <w:left w:val="single" w:sz="8" w:space="0" w:color="auto"/>
        <w:bottom w:val="single" w:sz="4" w:space="0" w:color="auto"/>
      </w:pBdr>
      <w:spacing w:before="100" w:beforeAutospacing="1" w:after="100" w:afterAutospacing="1"/>
    </w:pPr>
    <w:rPr>
      <w:sz w:val="28"/>
      <w:szCs w:val="28"/>
    </w:rPr>
  </w:style>
  <w:style w:type="paragraph" w:customStyle="1" w:styleId="xl1010">
    <w:name w:val="xl1010"/>
    <w:basedOn w:val="a2"/>
    <w:rsid w:val="007D722E"/>
    <w:pPr>
      <w:pBdr>
        <w:top w:val="single" w:sz="4" w:space="0" w:color="auto"/>
        <w:left w:val="single" w:sz="8" w:space="0" w:color="auto"/>
        <w:bottom w:val="single" w:sz="4" w:space="0" w:color="auto"/>
      </w:pBdr>
      <w:spacing w:before="100" w:beforeAutospacing="1" w:after="100" w:afterAutospacing="1"/>
      <w:jc w:val="center"/>
    </w:pPr>
    <w:rPr>
      <w:sz w:val="28"/>
      <w:szCs w:val="28"/>
    </w:rPr>
  </w:style>
  <w:style w:type="paragraph" w:customStyle="1" w:styleId="xl1011">
    <w:name w:val="xl1011"/>
    <w:basedOn w:val="a2"/>
    <w:rsid w:val="007D722E"/>
    <w:pPr>
      <w:pBdr>
        <w:top w:val="single" w:sz="4" w:space="0" w:color="auto"/>
        <w:left w:val="single" w:sz="8" w:space="0" w:color="auto"/>
        <w:bottom w:val="single" w:sz="4" w:space="0" w:color="auto"/>
      </w:pBdr>
      <w:spacing w:before="100" w:beforeAutospacing="1" w:after="100" w:afterAutospacing="1"/>
    </w:pPr>
    <w:rPr>
      <w:sz w:val="28"/>
      <w:szCs w:val="28"/>
    </w:rPr>
  </w:style>
  <w:style w:type="paragraph" w:customStyle="1" w:styleId="xl1012">
    <w:name w:val="xl1012"/>
    <w:basedOn w:val="a2"/>
    <w:rsid w:val="007D722E"/>
    <w:pPr>
      <w:pBdr>
        <w:top w:val="single" w:sz="4" w:space="0" w:color="auto"/>
        <w:left w:val="single" w:sz="8" w:space="0" w:color="auto"/>
        <w:bottom w:val="single" w:sz="4" w:space="0" w:color="auto"/>
      </w:pBdr>
      <w:spacing w:before="100" w:beforeAutospacing="1" w:after="100" w:afterAutospacing="1"/>
      <w:jc w:val="right"/>
      <w:textAlignment w:val="center"/>
    </w:pPr>
    <w:rPr>
      <w:sz w:val="28"/>
      <w:szCs w:val="28"/>
    </w:rPr>
  </w:style>
  <w:style w:type="paragraph" w:customStyle="1" w:styleId="xl1013">
    <w:name w:val="xl1013"/>
    <w:basedOn w:val="a2"/>
    <w:rsid w:val="007D722E"/>
    <w:pPr>
      <w:pBdr>
        <w:top w:val="single" w:sz="4" w:space="0" w:color="auto"/>
        <w:left w:val="single" w:sz="8" w:space="0" w:color="auto"/>
        <w:bottom w:val="single" w:sz="4" w:space="0" w:color="auto"/>
      </w:pBdr>
      <w:spacing w:before="100" w:beforeAutospacing="1" w:after="100" w:afterAutospacing="1"/>
      <w:jc w:val="center"/>
      <w:textAlignment w:val="center"/>
    </w:pPr>
    <w:rPr>
      <w:b/>
      <w:bCs/>
      <w:sz w:val="28"/>
      <w:szCs w:val="28"/>
    </w:rPr>
  </w:style>
  <w:style w:type="paragraph" w:customStyle="1" w:styleId="xl1014">
    <w:name w:val="xl1014"/>
    <w:basedOn w:val="a2"/>
    <w:rsid w:val="007D722E"/>
    <w:pPr>
      <w:pBdr>
        <w:top w:val="single" w:sz="4" w:space="0" w:color="auto"/>
        <w:left w:val="single" w:sz="8" w:space="0" w:color="auto"/>
        <w:bottom w:val="single" w:sz="4" w:space="0" w:color="auto"/>
      </w:pBdr>
      <w:spacing w:before="100" w:beforeAutospacing="1" w:after="100" w:afterAutospacing="1"/>
      <w:textAlignment w:val="center"/>
    </w:pPr>
    <w:rPr>
      <w:sz w:val="28"/>
      <w:szCs w:val="28"/>
    </w:rPr>
  </w:style>
  <w:style w:type="paragraph" w:customStyle="1" w:styleId="xl1015">
    <w:name w:val="xl1015"/>
    <w:basedOn w:val="a2"/>
    <w:rsid w:val="007D722E"/>
    <w:pPr>
      <w:pBdr>
        <w:top w:val="single" w:sz="4" w:space="0" w:color="auto"/>
        <w:left w:val="single" w:sz="8" w:space="0" w:color="auto"/>
        <w:bottom w:val="single" w:sz="4" w:space="0" w:color="auto"/>
      </w:pBdr>
      <w:spacing w:before="100" w:beforeAutospacing="1" w:after="100" w:afterAutospacing="1"/>
      <w:jc w:val="center"/>
      <w:textAlignment w:val="center"/>
    </w:pPr>
    <w:rPr>
      <w:b/>
      <w:bCs/>
      <w:sz w:val="28"/>
      <w:szCs w:val="28"/>
    </w:rPr>
  </w:style>
  <w:style w:type="paragraph" w:customStyle="1" w:styleId="xl1016">
    <w:name w:val="xl1016"/>
    <w:basedOn w:val="a2"/>
    <w:rsid w:val="007D722E"/>
    <w:pPr>
      <w:pBdr>
        <w:top w:val="single" w:sz="4" w:space="0" w:color="auto"/>
        <w:left w:val="single" w:sz="8" w:space="0" w:color="auto"/>
        <w:bottom w:val="single" w:sz="4" w:space="0" w:color="auto"/>
      </w:pBdr>
      <w:spacing w:before="100" w:beforeAutospacing="1" w:after="100" w:afterAutospacing="1"/>
      <w:textAlignment w:val="center"/>
    </w:pPr>
    <w:rPr>
      <w:sz w:val="28"/>
      <w:szCs w:val="28"/>
    </w:rPr>
  </w:style>
  <w:style w:type="paragraph" w:customStyle="1" w:styleId="xl1017">
    <w:name w:val="xl1017"/>
    <w:basedOn w:val="a2"/>
    <w:rsid w:val="007D722E"/>
    <w:pPr>
      <w:pBdr>
        <w:left w:val="single" w:sz="8" w:space="0" w:color="auto"/>
        <w:bottom w:val="single" w:sz="4" w:space="0" w:color="auto"/>
      </w:pBdr>
      <w:spacing w:before="100" w:beforeAutospacing="1" w:after="100" w:afterAutospacing="1"/>
      <w:textAlignment w:val="center"/>
    </w:pPr>
    <w:rPr>
      <w:sz w:val="28"/>
      <w:szCs w:val="28"/>
    </w:rPr>
  </w:style>
  <w:style w:type="paragraph" w:customStyle="1" w:styleId="xl1018">
    <w:name w:val="xl1018"/>
    <w:basedOn w:val="a2"/>
    <w:rsid w:val="007D722E"/>
    <w:pPr>
      <w:pBdr>
        <w:left w:val="single" w:sz="8" w:space="0" w:color="auto"/>
        <w:bottom w:val="single" w:sz="4" w:space="0" w:color="auto"/>
      </w:pBdr>
      <w:spacing w:before="100" w:beforeAutospacing="1" w:after="100" w:afterAutospacing="1"/>
      <w:jc w:val="center"/>
      <w:textAlignment w:val="center"/>
    </w:pPr>
    <w:rPr>
      <w:b/>
      <w:bCs/>
      <w:sz w:val="28"/>
      <w:szCs w:val="28"/>
    </w:rPr>
  </w:style>
  <w:style w:type="paragraph" w:customStyle="1" w:styleId="xl1019">
    <w:name w:val="xl1019"/>
    <w:basedOn w:val="a2"/>
    <w:rsid w:val="007D722E"/>
    <w:pPr>
      <w:pBdr>
        <w:top w:val="single" w:sz="8" w:space="0" w:color="auto"/>
        <w:left w:val="single" w:sz="8" w:space="0" w:color="auto"/>
        <w:bottom w:val="single" w:sz="4" w:space="0" w:color="auto"/>
      </w:pBdr>
      <w:spacing w:before="100" w:beforeAutospacing="1" w:after="100" w:afterAutospacing="1"/>
      <w:jc w:val="center"/>
      <w:textAlignment w:val="center"/>
    </w:pPr>
    <w:rPr>
      <w:b/>
      <w:bCs/>
      <w:sz w:val="28"/>
      <w:szCs w:val="28"/>
    </w:rPr>
  </w:style>
  <w:style w:type="paragraph" w:customStyle="1" w:styleId="xl1020">
    <w:name w:val="xl1020"/>
    <w:basedOn w:val="a2"/>
    <w:rsid w:val="007D722E"/>
    <w:pPr>
      <w:pBdr>
        <w:left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021">
    <w:name w:val="xl1021"/>
    <w:basedOn w:val="a2"/>
    <w:rsid w:val="007D722E"/>
    <w:pPr>
      <w:pBdr>
        <w:left w:val="single" w:sz="8" w:space="0" w:color="auto"/>
        <w:bottom w:val="single" w:sz="4" w:space="0" w:color="auto"/>
      </w:pBdr>
      <w:spacing w:before="100" w:beforeAutospacing="1" w:after="100" w:afterAutospacing="1"/>
      <w:jc w:val="right"/>
      <w:textAlignment w:val="center"/>
    </w:pPr>
    <w:rPr>
      <w:sz w:val="28"/>
      <w:szCs w:val="28"/>
    </w:rPr>
  </w:style>
  <w:style w:type="paragraph" w:customStyle="1" w:styleId="xl1022">
    <w:name w:val="xl1022"/>
    <w:basedOn w:val="a2"/>
    <w:rsid w:val="007D722E"/>
    <w:pPr>
      <w:pBdr>
        <w:left w:val="single" w:sz="8" w:space="0" w:color="auto"/>
        <w:bottom w:val="single" w:sz="4" w:space="0" w:color="auto"/>
      </w:pBdr>
      <w:spacing w:before="100" w:beforeAutospacing="1" w:after="100" w:afterAutospacing="1"/>
    </w:pPr>
    <w:rPr>
      <w:sz w:val="28"/>
      <w:szCs w:val="28"/>
    </w:rPr>
  </w:style>
  <w:style w:type="paragraph" w:customStyle="1" w:styleId="xl1023">
    <w:name w:val="xl1023"/>
    <w:basedOn w:val="a2"/>
    <w:rsid w:val="007D722E"/>
    <w:pPr>
      <w:pBdr>
        <w:left w:val="single" w:sz="8" w:space="0" w:color="auto"/>
        <w:bottom w:val="single" w:sz="8" w:space="0" w:color="auto"/>
      </w:pBdr>
      <w:spacing w:before="100" w:beforeAutospacing="1" w:after="100" w:afterAutospacing="1"/>
      <w:jc w:val="right"/>
      <w:textAlignment w:val="center"/>
    </w:pPr>
    <w:rPr>
      <w:i/>
      <w:iCs/>
      <w:color w:val="FF0000"/>
      <w:sz w:val="28"/>
      <w:szCs w:val="28"/>
    </w:rPr>
  </w:style>
  <w:style w:type="paragraph" w:customStyle="1" w:styleId="xl1024">
    <w:name w:val="xl1024"/>
    <w:basedOn w:val="a2"/>
    <w:rsid w:val="007D722E"/>
    <w:pPr>
      <w:pBdr>
        <w:left w:val="single" w:sz="8" w:space="0" w:color="auto"/>
        <w:bottom w:val="single" w:sz="4" w:space="0" w:color="auto"/>
      </w:pBdr>
      <w:spacing w:before="100" w:beforeAutospacing="1" w:after="100" w:afterAutospacing="1"/>
      <w:jc w:val="right"/>
      <w:textAlignment w:val="center"/>
    </w:pPr>
    <w:rPr>
      <w:b/>
      <w:bCs/>
      <w:sz w:val="28"/>
      <w:szCs w:val="28"/>
    </w:rPr>
  </w:style>
  <w:style w:type="paragraph" w:customStyle="1" w:styleId="xl1025">
    <w:name w:val="xl1025"/>
    <w:basedOn w:val="a2"/>
    <w:rsid w:val="007D722E"/>
    <w:pPr>
      <w:pBdr>
        <w:left w:val="single" w:sz="8" w:space="0" w:color="auto"/>
      </w:pBdr>
      <w:spacing w:before="100" w:beforeAutospacing="1" w:after="100" w:afterAutospacing="1"/>
      <w:jc w:val="right"/>
      <w:textAlignment w:val="center"/>
    </w:pPr>
    <w:rPr>
      <w:i/>
      <w:iCs/>
      <w:color w:val="FF0000"/>
      <w:sz w:val="28"/>
      <w:szCs w:val="28"/>
    </w:rPr>
  </w:style>
  <w:style w:type="paragraph" w:customStyle="1" w:styleId="xl1026">
    <w:name w:val="xl1026"/>
    <w:basedOn w:val="a2"/>
    <w:rsid w:val="007D722E"/>
    <w:pPr>
      <w:pBdr>
        <w:left w:val="single" w:sz="8" w:space="0" w:color="auto"/>
      </w:pBdr>
      <w:spacing w:before="100" w:beforeAutospacing="1" w:after="100" w:afterAutospacing="1"/>
      <w:jc w:val="right"/>
      <w:textAlignment w:val="center"/>
    </w:pPr>
    <w:rPr>
      <w:i/>
      <w:iCs/>
      <w:color w:val="FF0000"/>
      <w:sz w:val="28"/>
      <w:szCs w:val="28"/>
    </w:rPr>
  </w:style>
  <w:style w:type="paragraph" w:customStyle="1" w:styleId="xl1027">
    <w:name w:val="xl1027"/>
    <w:basedOn w:val="a2"/>
    <w:rsid w:val="007D722E"/>
    <w:pPr>
      <w:pBdr>
        <w:top w:val="single" w:sz="8" w:space="0" w:color="auto"/>
        <w:left w:val="single" w:sz="8" w:space="0" w:color="auto"/>
        <w:bottom w:val="single" w:sz="4" w:space="0" w:color="auto"/>
      </w:pBdr>
      <w:spacing w:before="100" w:beforeAutospacing="1" w:after="100" w:afterAutospacing="1"/>
      <w:textAlignment w:val="center"/>
    </w:pPr>
    <w:rPr>
      <w:b/>
      <w:bCs/>
      <w:sz w:val="28"/>
      <w:szCs w:val="28"/>
    </w:rPr>
  </w:style>
  <w:style w:type="paragraph" w:customStyle="1" w:styleId="xl1028">
    <w:name w:val="xl1028"/>
    <w:basedOn w:val="a2"/>
    <w:rsid w:val="007D722E"/>
    <w:pPr>
      <w:pBdr>
        <w:top w:val="single" w:sz="8" w:space="0" w:color="auto"/>
        <w:left w:val="single" w:sz="8" w:space="0" w:color="auto"/>
        <w:bottom w:val="single" w:sz="4" w:space="0" w:color="auto"/>
      </w:pBdr>
      <w:spacing w:before="100" w:beforeAutospacing="1" w:after="100" w:afterAutospacing="1"/>
      <w:jc w:val="right"/>
      <w:textAlignment w:val="center"/>
    </w:pPr>
    <w:rPr>
      <w:sz w:val="28"/>
      <w:szCs w:val="28"/>
    </w:rPr>
  </w:style>
  <w:style w:type="paragraph" w:customStyle="1" w:styleId="xl1029">
    <w:name w:val="xl1029"/>
    <w:basedOn w:val="a2"/>
    <w:rsid w:val="007D722E"/>
    <w:pPr>
      <w:pBdr>
        <w:top w:val="single" w:sz="4" w:space="0" w:color="auto"/>
        <w:left w:val="single" w:sz="4" w:space="0" w:color="auto"/>
        <w:bottom w:val="single" w:sz="4" w:space="0" w:color="auto"/>
      </w:pBdr>
      <w:spacing w:before="100" w:beforeAutospacing="1" w:after="100" w:afterAutospacing="1"/>
      <w:jc w:val="center"/>
      <w:textAlignment w:val="center"/>
    </w:pPr>
    <w:rPr>
      <w:i/>
      <w:iCs/>
      <w:sz w:val="28"/>
      <w:szCs w:val="28"/>
    </w:rPr>
  </w:style>
  <w:style w:type="paragraph" w:customStyle="1" w:styleId="xl1030">
    <w:name w:val="xl1030"/>
    <w:basedOn w:val="a2"/>
    <w:rsid w:val="007D722E"/>
    <w:pPr>
      <w:pBdr>
        <w:left w:val="single" w:sz="4" w:space="0" w:color="auto"/>
        <w:bottom w:val="single" w:sz="4" w:space="0" w:color="auto"/>
      </w:pBdr>
      <w:spacing w:before="100" w:beforeAutospacing="1" w:after="100" w:afterAutospacing="1"/>
      <w:textAlignment w:val="center"/>
    </w:pPr>
    <w:rPr>
      <w:sz w:val="28"/>
      <w:szCs w:val="28"/>
    </w:rPr>
  </w:style>
  <w:style w:type="paragraph" w:customStyle="1" w:styleId="xl1031">
    <w:name w:val="xl1031"/>
    <w:basedOn w:val="a2"/>
    <w:rsid w:val="007D722E"/>
    <w:pPr>
      <w:pBdr>
        <w:top w:val="single" w:sz="4" w:space="0" w:color="auto"/>
        <w:left w:val="single" w:sz="4" w:space="0" w:color="auto"/>
        <w:bottom w:val="single" w:sz="4" w:space="0" w:color="auto"/>
      </w:pBdr>
      <w:spacing w:before="100" w:beforeAutospacing="1" w:after="100" w:afterAutospacing="1"/>
      <w:textAlignment w:val="center"/>
    </w:pPr>
    <w:rPr>
      <w:i/>
      <w:iCs/>
      <w:sz w:val="28"/>
      <w:szCs w:val="28"/>
    </w:rPr>
  </w:style>
  <w:style w:type="paragraph" w:customStyle="1" w:styleId="xl1032">
    <w:name w:val="xl1032"/>
    <w:basedOn w:val="a2"/>
    <w:rsid w:val="007D722E"/>
    <w:pPr>
      <w:pBdr>
        <w:top w:val="single" w:sz="4" w:space="0" w:color="auto"/>
        <w:left w:val="single" w:sz="4" w:space="0" w:color="auto"/>
        <w:bottom w:val="single" w:sz="4" w:space="0" w:color="auto"/>
      </w:pBdr>
      <w:spacing w:before="100" w:beforeAutospacing="1" w:after="100" w:afterAutospacing="1"/>
      <w:textAlignment w:val="center"/>
    </w:pPr>
    <w:rPr>
      <w:sz w:val="28"/>
      <w:szCs w:val="28"/>
    </w:rPr>
  </w:style>
  <w:style w:type="paragraph" w:customStyle="1" w:styleId="xl1033">
    <w:name w:val="xl1033"/>
    <w:basedOn w:val="a2"/>
    <w:rsid w:val="007D722E"/>
    <w:pPr>
      <w:pBdr>
        <w:top w:val="single" w:sz="4" w:space="0" w:color="auto"/>
        <w:left w:val="single" w:sz="4" w:space="0" w:color="auto"/>
        <w:bottom w:val="single" w:sz="8" w:space="0" w:color="auto"/>
      </w:pBdr>
      <w:spacing w:before="100" w:beforeAutospacing="1" w:after="100" w:afterAutospacing="1"/>
      <w:jc w:val="right"/>
      <w:textAlignment w:val="center"/>
    </w:pPr>
    <w:rPr>
      <w:i/>
      <w:iCs/>
      <w:color w:val="FF0000"/>
      <w:sz w:val="28"/>
      <w:szCs w:val="28"/>
    </w:rPr>
  </w:style>
  <w:style w:type="paragraph" w:customStyle="1" w:styleId="xl1034">
    <w:name w:val="xl1034"/>
    <w:basedOn w:val="a2"/>
    <w:rsid w:val="007D722E"/>
    <w:pPr>
      <w:pBdr>
        <w:left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1035">
    <w:name w:val="xl1035"/>
    <w:basedOn w:val="a2"/>
    <w:rsid w:val="007D722E"/>
    <w:pPr>
      <w:pBdr>
        <w:left w:val="single" w:sz="4" w:space="0" w:color="auto"/>
        <w:bottom w:val="single" w:sz="4" w:space="0" w:color="auto"/>
      </w:pBdr>
      <w:shd w:val="clear" w:color="000000" w:fill="FFFFFF"/>
      <w:spacing w:before="100" w:beforeAutospacing="1" w:after="100" w:afterAutospacing="1"/>
      <w:textAlignment w:val="center"/>
    </w:pPr>
    <w:rPr>
      <w:i/>
      <w:iCs/>
      <w:sz w:val="28"/>
      <w:szCs w:val="28"/>
    </w:rPr>
  </w:style>
  <w:style w:type="paragraph" w:customStyle="1" w:styleId="xl1036">
    <w:name w:val="xl1036"/>
    <w:basedOn w:val="a2"/>
    <w:rsid w:val="007D722E"/>
    <w:pPr>
      <w:pBdr>
        <w:top w:val="single" w:sz="4" w:space="0" w:color="auto"/>
        <w:left w:val="single" w:sz="4" w:space="0" w:color="auto"/>
        <w:bottom w:val="single" w:sz="4" w:space="0" w:color="auto"/>
      </w:pBdr>
      <w:spacing w:before="100" w:beforeAutospacing="1" w:after="100" w:afterAutospacing="1"/>
      <w:jc w:val="right"/>
      <w:textAlignment w:val="center"/>
    </w:pPr>
    <w:rPr>
      <w:i/>
      <w:iCs/>
      <w:color w:val="FF0000"/>
      <w:sz w:val="28"/>
      <w:szCs w:val="28"/>
    </w:rPr>
  </w:style>
  <w:style w:type="paragraph" w:customStyle="1" w:styleId="xl1037">
    <w:name w:val="xl1037"/>
    <w:basedOn w:val="a2"/>
    <w:rsid w:val="007D722E"/>
    <w:pPr>
      <w:pBdr>
        <w:left w:val="single" w:sz="8" w:space="0" w:color="auto"/>
        <w:right w:val="single" w:sz="8" w:space="0" w:color="auto"/>
      </w:pBdr>
      <w:spacing w:before="100" w:beforeAutospacing="1" w:after="100" w:afterAutospacing="1"/>
      <w:jc w:val="center"/>
      <w:textAlignment w:val="center"/>
    </w:pPr>
  </w:style>
  <w:style w:type="paragraph" w:customStyle="1" w:styleId="xl1038">
    <w:name w:val="xl1038"/>
    <w:basedOn w:val="a2"/>
    <w:rsid w:val="007D722E"/>
    <w:pPr>
      <w:pBdr>
        <w:top w:val="single" w:sz="4" w:space="0" w:color="auto"/>
        <w:left w:val="single" w:sz="8" w:space="0" w:color="auto"/>
        <w:bottom w:val="single" w:sz="4" w:space="0" w:color="auto"/>
        <w:right w:val="single" w:sz="8" w:space="0" w:color="auto"/>
      </w:pBdr>
      <w:spacing w:before="100" w:beforeAutospacing="1" w:after="100" w:afterAutospacing="1"/>
    </w:pPr>
    <w:rPr>
      <w:color w:val="000000"/>
      <w:sz w:val="28"/>
      <w:szCs w:val="28"/>
    </w:rPr>
  </w:style>
  <w:style w:type="paragraph" w:customStyle="1" w:styleId="xl1039">
    <w:name w:val="xl1039"/>
    <w:basedOn w:val="a2"/>
    <w:rsid w:val="007D722E"/>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i/>
      <w:iCs/>
      <w:color w:val="FF0000"/>
      <w:sz w:val="28"/>
      <w:szCs w:val="28"/>
    </w:rPr>
  </w:style>
  <w:style w:type="paragraph" w:customStyle="1" w:styleId="xl1040">
    <w:name w:val="xl1040"/>
    <w:basedOn w:val="a2"/>
    <w:rsid w:val="007D722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i/>
      <w:iCs/>
      <w:sz w:val="28"/>
      <w:szCs w:val="28"/>
    </w:rPr>
  </w:style>
  <w:style w:type="paragraph" w:customStyle="1" w:styleId="xl1041">
    <w:name w:val="xl1041"/>
    <w:basedOn w:val="a2"/>
    <w:rsid w:val="007D722E"/>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i/>
      <w:iCs/>
      <w:sz w:val="28"/>
      <w:szCs w:val="28"/>
    </w:rPr>
  </w:style>
  <w:style w:type="paragraph" w:customStyle="1" w:styleId="xl1042">
    <w:name w:val="xl1042"/>
    <w:basedOn w:val="a2"/>
    <w:rsid w:val="007D722E"/>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i/>
      <w:iCs/>
      <w:color w:val="FF0000"/>
      <w:sz w:val="28"/>
      <w:szCs w:val="28"/>
    </w:rPr>
  </w:style>
  <w:style w:type="paragraph" w:customStyle="1" w:styleId="xl1043">
    <w:name w:val="xl1043"/>
    <w:basedOn w:val="a2"/>
    <w:rsid w:val="007D722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44">
    <w:name w:val="xl1044"/>
    <w:basedOn w:val="a2"/>
    <w:rsid w:val="007D722E"/>
    <w:pPr>
      <w:pBdr>
        <w:left w:val="single" w:sz="8" w:space="0" w:color="auto"/>
        <w:bottom w:val="single" w:sz="8" w:space="0" w:color="auto"/>
        <w:right w:val="single" w:sz="8" w:space="0" w:color="auto"/>
      </w:pBdr>
      <w:spacing w:before="100" w:beforeAutospacing="1" w:after="100" w:afterAutospacing="1"/>
    </w:pPr>
    <w:rPr>
      <w:color w:val="000000"/>
    </w:rPr>
  </w:style>
  <w:style w:type="paragraph" w:customStyle="1" w:styleId="xl1045">
    <w:name w:val="xl1045"/>
    <w:basedOn w:val="a2"/>
    <w:rsid w:val="007D722E"/>
    <w:pPr>
      <w:pBdr>
        <w:bottom w:val="single" w:sz="8" w:space="0" w:color="auto"/>
      </w:pBdr>
      <w:spacing w:before="100" w:beforeAutospacing="1" w:after="100" w:afterAutospacing="1"/>
      <w:textAlignment w:val="center"/>
    </w:pPr>
  </w:style>
  <w:style w:type="paragraph" w:customStyle="1" w:styleId="xl1046">
    <w:name w:val="xl1046"/>
    <w:basedOn w:val="a2"/>
    <w:rsid w:val="007D722E"/>
    <w:pPr>
      <w:pBdr>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1047">
    <w:name w:val="xl1047"/>
    <w:basedOn w:val="a2"/>
    <w:rsid w:val="007D722E"/>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048">
    <w:name w:val="xl1048"/>
    <w:basedOn w:val="a2"/>
    <w:rsid w:val="007D722E"/>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049">
    <w:name w:val="xl1049"/>
    <w:basedOn w:val="a2"/>
    <w:rsid w:val="007D722E"/>
    <w:pPr>
      <w:pBdr>
        <w:left w:val="single" w:sz="8" w:space="0" w:color="auto"/>
        <w:bottom w:val="single" w:sz="8" w:space="0" w:color="auto"/>
        <w:right w:val="single" w:sz="8" w:space="0" w:color="auto"/>
      </w:pBdr>
      <w:shd w:val="clear" w:color="000000" w:fill="CCCCFF"/>
      <w:spacing w:before="100" w:beforeAutospacing="1" w:after="100" w:afterAutospacing="1"/>
      <w:jc w:val="center"/>
      <w:textAlignment w:val="center"/>
    </w:pPr>
  </w:style>
  <w:style w:type="paragraph" w:customStyle="1" w:styleId="xl1050">
    <w:name w:val="xl1050"/>
    <w:basedOn w:val="a2"/>
    <w:rsid w:val="007D722E"/>
    <w:pPr>
      <w:pBdr>
        <w:left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style>
  <w:style w:type="paragraph" w:customStyle="1" w:styleId="xl1051">
    <w:name w:val="xl1051"/>
    <w:basedOn w:val="a2"/>
    <w:rsid w:val="007D722E"/>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052">
    <w:name w:val="xl1052"/>
    <w:basedOn w:val="a2"/>
    <w:rsid w:val="007D722E"/>
    <w:pPr>
      <w:pBdr>
        <w:left w:val="single" w:sz="8" w:space="0" w:color="auto"/>
        <w:bottom w:val="single" w:sz="8" w:space="0" w:color="auto"/>
      </w:pBdr>
      <w:spacing w:before="100" w:beforeAutospacing="1" w:after="100" w:afterAutospacing="1"/>
      <w:jc w:val="center"/>
      <w:textAlignment w:val="center"/>
    </w:pPr>
  </w:style>
  <w:style w:type="paragraph" w:customStyle="1" w:styleId="xl1053">
    <w:name w:val="xl1053"/>
    <w:basedOn w:val="a2"/>
    <w:rsid w:val="007D722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1054">
    <w:name w:val="xl1054"/>
    <w:basedOn w:val="a2"/>
    <w:rsid w:val="007D722E"/>
    <w:pPr>
      <w:pBdr>
        <w:top w:val="single" w:sz="4" w:space="0" w:color="auto"/>
        <w:left w:val="single" w:sz="8" w:space="0" w:color="auto"/>
        <w:right w:val="single" w:sz="8" w:space="0" w:color="auto"/>
      </w:pBdr>
      <w:spacing w:before="100" w:beforeAutospacing="1" w:after="100" w:afterAutospacing="1"/>
    </w:pPr>
    <w:rPr>
      <w:i/>
      <w:iCs/>
      <w:color w:val="000000"/>
      <w:sz w:val="28"/>
      <w:szCs w:val="28"/>
    </w:rPr>
  </w:style>
  <w:style w:type="paragraph" w:customStyle="1" w:styleId="xl1055">
    <w:name w:val="xl1055"/>
    <w:basedOn w:val="a2"/>
    <w:rsid w:val="007D722E"/>
    <w:pPr>
      <w:pBdr>
        <w:top w:val="single" w:sz="4" w:space="0" w:color="auto"/>
        <w:left w:val="single" w:sz="8" w:space="0" w:color="auto"/>
        <w:right w:val="single" w:sz="8" w:space="0" w:color="auto"/>
      </w:pBdr>
      <w:shd w:val="clear" w:color="000000" w:fill="CCCCFF"/>
      <w:spacing w:before="100" w:beforeAutospacing="1" w:after="100" w:afterAutospacing="1"/>
    </w:pPr>
    <w:rPr>
      <w:i/>
      <w:iCs/>
      <w:color w:val="000000"/>
      <w:sz w:val="28"/>
      <w:szCs w:val="28"/>
    </w:rPr>
  </w:style>
  <w:style w:type="paragraph" w:customStyle="1" w:styleId="xl1056">
    <w:name w:val="xl1056"/>
    <w:basedOn w:val="a2"/>
    <w:rsid w:val="007D722E"/>
    <w:pPr>
      <w:pBdr>
        <w:top w:val="single" w:sz="4" w:space="0" w:color="auto"/>
        <w:left w:val="single" w:sz="8" w:space="0" w:color="auto"/>
        <w:right w:val="single" w:sz="8" w:space="0" w:color="auto"/>
      </w:pBdr>
      <w:spacing w:before="100" w:beforeAutospacing="1" w:after="100" w:afterAutospacing="1"/>
    </w:pPr>
    <w:rPr>
      <w:i/>
      <w:iCs/>
      <w:color w:val="000000"/>
      <w:sz w:val="28"/>
      <w:szCs w:val="28"/>
    </w:rPr>
  </w:style>
  <w:style w:type="paragraph" w:customStyle="1" w:styleId="xl1057">
    <w:name w:val="xl1057"/>
    <w:basedOn w:val="a2"/>
    <w:rsid w:val="007D722E"/>
    <w:pPr>
      <w:pBdr>
        <w:top w:val="single" w:sz="4" w:space="0" w:color="auto"/>
        <w:left w:val="single" w:sz="8" w:space="0" w:color="auto"/>
      </w:pBdr>
      <w:spacing w:before="100" w:beforeAutospacing="1" w:after="100" w:afterAutospacing="1"/>
    </w:pPr>
    <w:rPr>
      <w:i/>
      <w:iCs/>
      <w:color w:val="000000"/>
      <w:sz w:val="28"/>
      <w:szCs w:val="28"/>
    </w:rPr>
  </w:style>
  <w:style w:type="paragraph" w:customStyle="1" w:styleId="xl1058">
    <w:name w:val="xl1058"/>
    <w:basedOn w:val="a2"/>
    <w:rsid w:val="007D722E"/>
    <w:pPr>
      <w:pBdr>
        <w:left w:val="single" w:sz="8" w:space="0" w:color="auto"/>
        <w:bottom w:val="single" w:sz="4" w:space="0" w:color="auto"/>
        <w:right w:val="single" w:sz="8" w:space="0" w:color="auto"/>
      </w:pBdr>
      <w:shd w:val="clear" w:color="000000" w:fill="CCCCFF"/>
      <w:spacing w:before="100" w:beforeAutospacing="1" w:after="100" w:afterAutospacing="1"/>
      <w:jc w:val="center"/>
      <w:textAlignment w:val="center"/>
    </w:pPr>
    <w:rPr>
      <w:sz w:val="28"/>
      <w:szCs w:val="28"/>
    </w:rPr>
  </w:style>
  <w:style w:type="paragraph" w:customStyle="1" w:styleId="xl1059">
    <w:name w:val="xl1059"/>
    <w:basedOn w:val="a2"/>
    <w:rsid w:val="007D722E"/>
    <w:pPr>
      <w:pBdr>
        <w:left w:val="single" w:sz="8" w:space="0" w:color="auto"/>
        <w:bottom w:val="single" w:sz="4" w:space="0" w:color="auto"/>
      </w:pBdr>
      <w:shd w:val="clear" w:color="000000" w:fill="CCFFFF"/>
      <w:spacing w:before="100" w:beforeAutospacing="1" w:after="100" w:afterAutospacing="1"/>
      <w:jc w:val="center"/>
      <w:textAlignment w:val="center"/>
    </w:pPr>
    <w:rPr>
      <w:sz w:val="28"/>
      <w:szCs w:val="28"/>
    </w:rPr>
  </w:style>
  <w:style w:type="paragraph" w:customStyle="1" w:styleId="xl1060">
    <w:name w:val="xl1060"/>
    <w:basedOn w:val="a2"/>
    <w:rsid w:val="007D722E"/>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061">
    <w:name w:val="xl1061"/>
    <w:basedOn w:val="a2"/>
    <w:rsid w:val="007D722E"/>
    <w:pPr>
      <w:pBdr>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1062">
    <w:name w:val="xl1062"/>
    <w:basedOn w:val="a2"/>
    <w:rsid w:val="007D722E"/>
    <w:pPr>
      <w:pBdr>
        <w:bottom w:val="single" w:sz="4" w:space="0" w:color="auto"/>
      </w:pBdr>
      <w:shd w:val="clear" w:color="000000" w:fill="CCFFFF"/>
      <w:spacing w:before="100" w:beforeAutospacing="1" w:after="100" w:afterAutospacing="1"/>
      <w:jc w:val="center"/>
      <w:textAlignment w:val="center"/>
    </w:pPr>
    <w:rPr>
      <w:sz w:val="28"/>
      <w:szCs w:val="28"/>
    </w:rPr>
  </w:style>
  <w:style w:type="paragraph" w:customStyle="1" w:styleId="xl1063">
    <w:name w:val="xl1063"/>
    <w:basedOn w:val="a2"/>
    <w:rsid w:val="007D722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64">
    <w:name w:val="xl1064"/>
    <w:basedOn w:val="a2"/>
    <w:rsid w:val="007D722E"/>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065">
    <w:name w:val="xl1065"/>
    <w:basedOn w:val="a2"/>
    <w:rsid w:val="007D722E"/>
    <w:pPr>
      <w:pBdr>
        <w:top w:val="single" w:sz="4" w:space="0" w:color="auto"/>
        <w:left w:val="single" w:sz="4" w:space="0" w:color="auto"/>
        <w:right w:val="single" w:sz="4" w:space="0" w:color="auto"/>
      </w:pBdr>
      <w:spacing w:before="100" w:beforeAutospacing="1" w:after="100" w:afterAutospacing="1"/>
    </w:pPr>
    <w:rPr>
      <w:b/>
      <w:bCs/>
      <w:sz w:val="28"/>
      <w:szCs w:val="28"/>
    </w:rPr>
  </w:style>
  <w:style w:type="paragraph" w:customStyle="1" w:styleId="xl1066">
    <w:name w:val="xl1066"/>
    <w:basedOn w:val="a2"/>
    <w:rsid w:val="007D722E"/>
    <w:pPr>
      <w:pBdr>
        <w:top w:val="single" w:sz="4" w:space="0" w:color="auto"/>
        <w:left w:val="single" w:sz="8" w:space="0" w:color="auto"/>
        <w:right w:val="single" w:sz="8" w:space="0" w:color="auto"/>
      </w:pBdr>
      <w:spacing w:before="100" w:beforeAutospacing="1" w:after="100" w:afterAutospacing="1"/>
      <w:jc w:val="right"/>
      <w:textAlignment w:val="center"/>
    </w:pPr>
    <w:rPr>
      <w:i/>
      <w:iCs/>
      <w:color w:val="FF0000"/>
      <w:sz w:val="28"/>
      <w:szCs w:val="28"/>
    </w:rPr>
  </w:style>
  <w:style w:type="paragraph" w:customStyle="1" w:styleId="xl1067">
    <w:name w:val="xl1067"/>
    <w:basedOn w:val="a2"/>
    <w:rsid w:val="007D722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1068">
    <w:name w:val="xl1068"/>
    <w:basedOn w:val="a2"/>
    <w:rsid w:val="007D722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1069">
    <w:name w:val="xl1069"/>
    <w:basedOn w:val="a2"/>
    <w:rsid w:val="007D722E"/>
    <w:pPr>
      <w:pBdr>
        <w:left w:val="single" w:sz="8" w:space="0" w:color="auto"/>
        <w:bottom w:val="single" w:sz="4" w:space="0" w:color="auto"/>
      </w:pBdr>
      <w:spacing w:before="100" w:beforeAutospacing="1" w:after="100" w:afterAutospacing="1"/>
      <w:jc w:val="center"/>
      <w:textAlignment w:val="center"/>
    </w:pPr>
    <w:rPr>
      <w:color w:val="000000"/>
    </w:rPr>
  </w:style>
  <w:style w:type="paragraph" w:customStyle="1" w:styleId="xl1070">
    <w:name w:val="xl1070"/>
    <w:basedOn w:val="a2"/>
    <w:rsid w:val="007D722E"/>
    <w:pPr>
      <w:pBdr>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71">
    <w:name w:val="xl1071"/>
    <w:basedOn w:val="a2"/>
    <w:rsid w:val="007D722E"/>
    <w:pPr>
      <w:pBdr>
        <w:top w:val="single" w:sz="4" w:space="0" w:color="auto"/>
        <w:left w:val="single" w:sz="4" w:space="0" w:color="auto"/>
        <w:bottom w:val="single" w:sz="4" w:space="0" w:color="auto"/>
      </w:pBdr>
      <w:spacing w:before="100" w:beforeAutospacing="1" w:after="100" w:afterAutospacing="1"/>
      <w:jc w:val="right"/>
      <w:textAlignment w:val="center"/>
    </w:pPr>
    <w:rPr>
      <w:sz w:val="28"/>
      <w:szCs w:val="28"/>
    </w:rPr>
  </w:style>
  <w:style w:type="paragraph" w:customStyle="1" w:styleId="xl1072">
    <w:name w:val="xl1072"/>
    <w:basedOn w:val="a2"/>
    <w:rsid w:val="007D722E"/>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8"/>
      <w:szCs w:val="28"/>
    </w:rPr>
  </w:style>
  <w:style w:type="paragraph" w:customStyle="1" w:styleId="xl1073">
    <w:name w:val="xl1073"/>
    <w:basedOn w:val="a2"/>
    <w:rsid w:val="007D722E"/>
    <w:pPr>
      <w:pBdr>
        <w:top w:val="single" w:sz="4" w:space="0" w:color="auto"/>
        <w:left w:val="single" w:sz="8" w:space="0" w:color="auto"/>
        <w:bottom w:val="single" w:sz="4" w:space="0" w:color="auto"/>
      </w:pBdr>
      <w:spacing w:before="100" w:beforeAutospacing="1" w:after="100" w:afterAutospacing="1"/>
      <w:jc w:val="center"/>
      <w:textAlignment w:val="center"/>
    </w:pPr>
    <w:rPr>
      <w:color w:val="000000"/>
    </w:rPr>
  </w:style>
  <w:style w:type="paragraph" w:customStyle="1" w:styleId="xl1074">
    <w:name w:val="xl1074"/>
    <w:basedOn w:val="a2"/>
    <w:rsid w:val="007D722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 w:val="28"/>
      <w:szCs w:val="28"/>
    </w:rPr>
  </w:style>
  <w:style w:type="paragraph" w:customStyle="1" w:styleId="xl1075">
    <w:name w:val="xl1075"/>
    <w:basedOn w:val="a2"/>
    <w:rsid w:val="007D722E"/>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076">
    <w:name w:val="xl1076"/>
    <w:basedOn w:val="a2"/>
    <w:rsid w:val="007D722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b/>
      <w:bCs/>
      <w:sz w:val="28"/>
      <w:szCs w:val="28"/>
    </w:rPr>
  </w:style>
  <w:style w:type="paragraph" w:customStyle="1" w:styleId="xl1077">
    <w:name w:val="xl1077"/>
    <w:basedOn w:val="a2"/>
    <w:rsid w:val="007D722E"/>
    <w:pPr>
      <w:pBdr>
        <w:bottom w:val="single" w:sz="8" w:space="0" w:color="auto"/>
      </w:pBdr>
      <w:spacing w:before="100" w:beforeAutospacing="1" w:after="100" w:afterAutospacing="1"/>
      <w:textAlignment w:val="top"/>
    </w:pPr>
    <w:rPr>
      <w:b/>
      <w:bCs/>
    </w:rPr>
  </w:style>
  <w:style w:type="paragraph" w:customStyle="1" w:styleId="xl1078">
    <w:name w:val="xl1078"/>
    <w:basedOn w:val="a2"/>
    <w:rsid w:val="007D722E"/>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1079">
    <w:name w:val="xl1079"/>
    <w:basedOn w:val="a2"/>
    <w:rsid w:val="007D722E"/>
    <w:pPr>
      <w:pBdr>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080">
    <w:name w:val="xl1080"/>
    <w:basedOn w:val="a2"/>
    <w:rsid w:val="007D722E"/>
    <w:pPr>
      <w:pBdr>
        <w:bottom w:val="single" w:sz="8" w:space="0" w:color="auto"/>
      </w:pBdr>
      <w:spacing w:before="100" w:beforeAutospacing="1" w:after="100" w:afterAutospacing="1"/>
      <w:jc w:val="right"/>
      <w:textAlignment w:val="center"/>
    </w:pPr>
    <w:rPr>
      <w:b/>
      <w:bCs/>
      <w:sz w:val="28"/>
      <w:szCs w:val="28"/>
    </w:rPr>
  </w:style>
  <w:style w:type="paragraph" w:customStyle="1" w:styleId="xl1081">
    <w:name w:val="xl1081"/>
    <w:basedOn w:val="a2"/>
    <w:rsid w:val="007D722E"/>
    <w:pPr>
      <w:pBdr>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082">
    <w:name w:val="xl1082"/>
    <w:basedOn w:val="a2"/>
    <w:rsid w:val="007D722E"/>
    <w:pPr>
      <w:pBdr>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1083">
    <w:name w:val="xl1083"/>
    <w:basedOn w:val="a2"/>
    <w:rsid w:val="007D722E"/>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084">
    <w:name w:val="xl1084"/>
    <w:basedOn w:val="a2"/>
    <w:rsid w:val="007D722E"/>
    <w:pPr>
      <w:pBdr>
        <w:top w:val="single" w:sz="8" w:space="0" w:color="auto"/>
        <w:left w:val="single" w:sz="8" w:space="0" w:color="auto"/>
      </w:pBdr>
      <w:spacing w:before="100" w:beforeAutospacing="1" w:after="100" w:afterAutospacing="1"/>
      <w:textAlignment w:val="center"/>
    </w:pPr>
    <w:rPr>
      <w:b/>
      <w:bCs/>
    </w:rPr>
  </w:style>
  <w:style w:type="paragraph" w:customStyle="1" w:styleId="xl1085">
    <w:name w:val="xl1085"/>
    <w:basedOn w:val="a2"/>
    <w:rsid w:val="007D722E"/>
    <w:pPr>
      <w:pBdr>
        <w:top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86">
    <w:name w:val="xl1086"/>
    <w:basedOn w:val="a2"/>
    <w:rsid w:val="007D722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87">
    <w:name w:val="xl1087"/>
    <w:basedOn w:val="a2"/>
    <w:rsid w:val="007D722E"/>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88">
    <w:name w:val="xl1088"/>
    <w:basedOn w:val="a2"/>
    <w:rsid w:val="007D722E"/>
    <w:pPr>
      <w:pBdr>
        <w:top w:val="single" w:sz="4" w:space="0" w:color="auto"/>
        <w:bottom w:val="single" w:sz="4" w:space="0" w:color="auto"/>
      </w:pBdr>
      <w:shd w:val="clear" w:color="000000" w:fill="CCFFFF"/>
      <w:spacing w:before="100" w:beforeAutospacing="1" w:after="100" w:afterAutospacing="1"/>
    </w:pPr>
    <w:rPr>
      <w:sz w:val="28"/>
      <w:szCs w:val="28"/>
    </w:rPr>
  </w:style>
  <w:style w:type="paragraph" w:customStyle="1" w:styleId="xl1089">
    <w:name w:val="xl1089"/>
    <w:basedOn w:val="a2"/>
    <w:rsid w:val="007D722E"/>
    <w:pPr>
      <w:pBdr>
        <w:top w:val="single" w:sz="4" w:space="0" w:color="auto"/>
        <w:bottom w:val="single" w:sz="4" w:space="0" w:color="auto"/>
      </w:pBdr>
      <w:spacing w:before="100" w:beforeAutospacing="1" w:after="100" w:afterAutospacing="1"/>
      <w:textAlignment w:val="top"/>
    </w:pPr>
  </w:style>
  <w:style w:type="paragraph" w:customStyle="1" w:styleId="xl1090">
    <w:name w:val="xl1090"/>
    <w:basedOn w:val="a2"/>
    <w:rsid w:val="007D722E"/>
    <w:pPr>
      <w:pBdr>
        <w:bottom w:val="single" w:sz="4" w:space="0" w:color="auto"/>
      </w:pBdr>
      <w:spacing w:before="100" w:beforeAutospacing="1" w:after="100" w:afterAutospacing="1"/>
      <w:textAlignment w:val="top"/>
    </w:pPr>
    <w:rPr>
      <w:b/>
      <w:bCs/>
    </w:rPr>
  </w:style>
  <w:style w:type="paragraph" w:customStyle="1" w:styleId="xl1091">
    <w:name w:val="xl1091"/>
    <w:basedOn w:val="a2"/>
    <w:rsid w:val="007D722E"/>
    <w:pPr>
      <w:pBdr>
        <w:left w:val="single" w:sz="8" w:space="0" w:color="auto"/>
        <w:bottom w:val="single" w:sz="4" w:space="0" w:color="auto"/>
        <w:right w:val="single" w:sz="8" w:space="0" w:color="auto"/>
      </w:pBdr>
      <w:spacing w:before="100" w:beforeAutospacing="1" w:after="100" w:afterAutospacing="1"/>
    </w:pPr>
    <w:rPr>
      <w:sz w:val="28"/>
      <w:szCs w:val="28"/>
    </w:rPr>
  </w:style>
  <w:style w:type="paragraph" w:customStyle="1" w:styleId="xl1092">
    <w:name w:val="xl1092"/>
    <w:basedOn w:val="a2"/>
    <w:rsid w:val="007D722E"/>
    <w:pPr>
      <w:pBdr>
        <w:left w:val="single" w:sz="8" w:space="0" w:color="auto"/>
        <w:bottom w:val="single" w:sz="4" w:space="0" w:color="auto"/>
        <w:right w:val="single" w:sz="8" w:space="0" w:color="auto"/>
      </w:pBdr>
      <w:shd w:val="clear" w:color="000000" w:fill="CCCCFF"/>
      <w:spacing w:before="100" w:beforeAutospacing="1" w:after="100" w:afterAutospacing="1"/>
    </w:pPr>
    <w:rPr>
      <w:sz w:val="28"/>
      <w:szCs w:val="28"/>
    </w:rPr>
  </w:style>
  <w:style w:type="paragraph" w:customStyle="1" w:styleId="xl1093">
    <w:name w:val="xl1093"/>
    <w:basedOn w:val="a2"/>
    <w:rsid w:val="007D722E"/>
    <w:pPr>
      <w:pBdr>
        <w:bottom w:val="single" w:sz="4" w:space="0" w:color="auto"/>
      </w:pBdr>
      <w:shd w:val="clear" w:color="000000" w:fill="CCFFFF"/>
      <w:spacing w:before="100" w:beforeAutospacing="1" w:after="100" w:afterAutospacing="1"/>
    </w:pPr>
    <w:rPr>
      <w:sz w:val="28"/>
      <w:szCs w:val="28"/>
    </w:rPr>
  </w:style>
  <w:style w:type="paragraph" w:customStyle="1" w:styleId="xl1094">
    <w:name w:val="xl1094"/>
    <w:basedOn w:val="a2"/>
    <w:rsid w:val="007D722E"/>
    <w:pPr>
      <w:pBdr>
        <w:left w:val="single" w:sz="8"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095">
    <w:name w:val="xl1095"/>
    <w:basedOn w:val="a2"/>
    <w:rsid w:val="007D722E"/>
    <w:pPr>
      <w:pBdr>
        <w:bottom w:val="single" w:sz="4" w:space="0" w:color="auto"/>
      </w:pBdr>
      <w:spacing w:before="100" w:beforeAutospacing="1" w:after="100" w:afterAutospacing="1"/>
    </w:pPr>
    <w:rPr>
      <w:sz w:val="28"/>
      <w:szCs w:val="28"/>
    </w:rPr>
  </w:style>
  <w:style w:type="paragraph" w:customStyle="1" w:styleId="xl1096">
    <w:name w:val="xl1096"/>
    <w:basedOn w:val="a2"/>
    <w:rsid w:val="007D722E"/>
    <w:pPr>
      <w:pBdr>
        <w:bottom w:val="single" w:sz="4" w:space="0" w:color="auto"/>
        <w:right w:val="single" w:sz="8" w:space="0" w:color="auto"/>
      </w:pBdr>
      <w:spacing w:before="100" w:beforeAutospacing="1" w:after="100" w:afterAutospacing="1"/>
    </w:pPr>
    <w:rPr>
      <w:sz w:val="28"/>
      <w:szCs w:val="28"/>
    </w:rPr>
  </w:style>
  <w:style w:type="paragraph" w:customStyle="1" w:styleId="xl1097">
    <w:name w:val="xl1097"/>
    <w:basedOn w:val="a2"/>
    <w:rsid w:val="007D722E"/>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i/>
      <w:iCs/>
      <w:sz w:val="28"/>
      <w:szCs w:val="28"/>
    </w:rPr>
  </w:style>
  <w:style w:type="paragraph" w:customStyle="1" w:styleId="xl1098">
    <w:name w:val="xl1098"/>
    <w:basedOn w:val="a2"/>
    <w:rsid w:val="007D722E"/>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8"/>
      <w:szCs w:val="28"/>
    </w:rPr>
  </w:style>
  <w:style w:type="paragraph" w:customStyle="1" w:styleId="xl1099">
    <w:name w:val="xl1099"/>
    <w:basedOn w:val="a2"/>
    <w:rsid w:val="007D722E"/>
    <w:pPr>
      <w:pBdr>
        <w:left w:val="single" w:sz="8" w:space="0" w:color="auto"/>
        <w:bottom w:val="single" w:sz="4" w:space="0" w:color="auto"/>
        <w:right w:val="single" w:sz="8" w:space="0" w:color="auto"/>
      </w:pBdr>
      <w:spacing w:before="100" w:beforeAutospacing="1" w:after="100" w:afterAutospacing="1"/>
      <w:textAlignment w:val="center"/>
    </w:pPr>
    <w:rPr>
      <w:sz w:val="28"/>
      <w:szCs w:val="28"/>
    </w:rPr>
  </w:style>
  <w:style w:type="paragraph" w:customStyle="1" w:styleId="xl1100">
    <w:name w:val="xl1100"/>
    <w:basedOn w:val="a2"/>
    <w:rsid w:val="007D722E"/>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8"/>
      <w:szCs w:val="28"/>
    </w:rPr>
  </w:style>
  <w:style w:type="paragraph" w:customStyle="1" w:styleId="xl1101">
    <w:name w:val="xl1101"/>
    <w:basedOn w:val="a2"/>
    <w:rsid w:val="007D722E"/>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i/>
      <w:iCs/>
      <w:color w:val="FF0000"/>
      <w:sz w:val="28"/>
      <w:szCs w:val="28"/>
    </w:rPr>
  </w:style>
  <w:style w:type="paragraph" w:customStyle="1" w:styleId="xl1102">
    <w:name w:val="xl1102"/>
    <w:basedOn w:val="a2"/>
    <w:rsid w:val="007D722E"/>
    <w:pPr>
      <w:pBdr>
        <w:top w:val="single" w:sz="4" w:space="0" w:color="auto"/>
        <w:left w:val="single" w:sz="8" w:space="0" w:color="auto"/>
        <w:right w:val="single" w:sz="8" w:space="0" w:color="auto"/>
      </w:pBdr>
      <w:spacing w:before="100" w:beforeAutospacing="1" w:after="100" w:afterAutospacing="1"/>
      <w:textAlignment w:val="center"/>
    </w:pPr>
    <w:rPr>
      <w:i/>
      <w:iCs/>
      <w:color w:val="FF0000"/>
      <w:sz w:val="28"/>
      <w:szCs w:val="28"/>
    </w:rPr>
  </w:style>
  <w:style w:type="paragraph" w:customStyle="1" w:styleId="xl1103">
    <w:name w:val="xl1103"/>
    <w:basedOn w:val="a2"/>
    <w:rsid w:val="007D722E"/>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28"/>
      <w:szCs w:val="28"/>
    </w:rPr>
  </w:style>
  <w:style w:type="paragraph" w:customStyle="1" w:styleId="xl1104">
    <w:name w:val="xl1104"/>
    <w:basedOn w:val="a2"/>
    <w:rsid w:val="007D722E"/>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i/>
      <w:iCs/>
      <w:color w:val="FF0000"/>
      <w:sz w:val="28"/>
      <w:szCs w:val="28"/>
    </w:rPr>
  </w:style>
  <w:style w:type="paragraph" w:customStyle="1" w:styleId="xl1105">
    <w:name w:val="xl1105"/>
    <w:basedOn w:val="a2"/>
    <w:rsid w:val="007D722E"/>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i/>
      <w:iCs/>
      <w:color w:val="FF0000"/>
      <w:sz w:val="28"/>
      <w:szCs w:val="28"/>
    </w:rPr>
  </w:style>
  <w:style w:type="paragraph" w:customStyle="1" w:styleId="xl1106">
    <w:name w:val="xl1106"/>
    <w:basedOn w:val="a2"/>
    <w:rsid w:val="007D722E"/>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28"/>
      <w:szCs w:val="28"/>
    </w:rPr>
  </w:style>
  <w:style w:type="paragraph" w:customStyle="1" w:styleId="xl1107">
    <w:name w:val="xl1107"/>
    <w:basedOn w:val="a2"/>
    <w:rsid w:val="007D722E"/>
    <w:pPr>
      <w:pBdr>
        <w:left w:val="single" w:sz="8" w:space="0" w:color="auto"/>
        <w:bottom w:val="single" w:sz="4" w:space="0" w:color="auto"/>
        <w:right w:val="single" w:sz="8" w:space="0" w:color="auto"/>
      </w:pBdr>
      <w:spacing w:before="100" w:beforeAutospacing="1" w:after="100" w:afterAutospacing="1"/>
      <w:jc w:val="right"/>
      <w:textAlignment w:val="center"/>
    </w:pPr>
    <w:rPr>
      <w:sz w:val="28"/>
      <w:szCs w:val="28"/>
    </w:rPr>
  </w:style>
  <w:style w:type="paragraph" w:customStyle="1" w:styleId="xl1108">
    <w:name w:val="xl1108"/>
    <w:basedOn w:val="a2"/>
    <w:rsid w:val="007D722E"/>
    <w:pPr>
      <w:pBdr>
        <w:top w:val="single" w:sz="4" w:space="0" w:color="auto"/>
        <w:left w:val="single" w:sz="8" w:space="0" w:color="auto"/>
        <w:right w:val="single" w:sz="8" w:space="0" w:color="auto"/>
      </w:pBdr>
      <w:spacing w:before="100" w:beforeAutospacing="1" w:after="100" w:afterAutospacing="1"/>
      <w:jc w:val="right"/>
      <w:textAlignment w:val="center"/>
    </w:pPr>
    <w:rPr>
      <w:sz w:val="28"/>
      <w:szCs w:val="28"/>
    </w:rPr>
  </w:style>
  <w:style w:type="paragraph" w:customStyle="1" w:styleId="xl1109">
    <w:name w:val="xl1109"/>
    <w:basedOn w:val="a2"/>
    <w:rsid w:val="007D722E"/>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8"/>
      <w:szCs w:val="28"/>
    </w:rPr>
  </w:style>
  <w:style w:type="paragraph" w:customStyle="1" w:styleId="xl1110">
    <w:name w:val="xl1110"/>
    <w:basedOn w:val="a2"/>
    <w:rsid w:val="007D722E"/>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i/>
      <w:iCs/>
      <w:sz w:val="28"/>
      <w:szCs w:val="28"/>
    </w:rPr>
  </w:style>
  <w:style w:type="paragraph" w:customStyle="1" w:styleId="xl1111">
    <w:name w:val="xl1111"/>
    <w:basedOn w:val="a2"/>
    <w:rsid w:val="007D722E"/>
    <w:pPr>
      <w:pBdr>
        <w:top w:val="single" w:sz="8" w:space="0" w:color="auto"/>
        <w:left w:val="single" w:sz="8" w:space="0" w:color="auto"/>
        <w:bottom w:val="single" w:sz="8" w:space="0" w:color="auto"/>
        <w:right w:val="single" w:sz="8" w:space="0" w:color="auto"/>
      </w:pBdr>
      <w:spacing w:before="100" w:beforeAutospacing="1" w:after="100" w:afterAutospacing="1"/>
      <w:jc w:val="right"/>
    </w:pPr>
    <w:rPr>
      <w:sz w:val="28"/>
      <w:szCs w:val="28"/>
    </w:rPr>
  </w:style>
  <w:style w:type="paragraph" w:customStyle="1" w:styleId="xl1112">
    <w:name w:val="xl1112"/>
    <w:basedOn w:val="a2"/>
    <w:rsid w:val="007D722E"/>
    <w:pPr>
      <w:pBdr>
        <w:left w:val="single" w:sz="8" w:space="0" w:color="auto"/>
        <w:bottom w:val="single" w:sz="4" w:space="0" w:color="auto"/>
        <w:right w:val="single" w:sz="8" w:space="0" w:color="auto"/>
      </w:pBdr>
      <w:spacing w:before="100" w:beforeAutospacing="1" w:after="100" w:afterAutospacing="1"/>
      <w:jc w:val="right"/>
    </w:pPr>
    <w:rPr>
      <w:sz w:val="28"/>
      <w:szCs w:val="28"/>
    </w:rPr>
  </w:style>
  <w:style w:type="paragraph" w:customStyle="1" w:styleId="xl1113">
    <w:name w:val="xl1113"/>
    <w:basedOn w:val="a2"/>
    <w:rsid w:val="007D722E"/>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8"/>
      <w:szCs w:val="28"/>
    </w:rPr>
  </w:style>
  <w:style w:type="paragraph" w:customStyle="1" w:styleId="xl1114">
    <w:name w:val="xl1114"/>
    <w:basedOn w:val="a2"/>
    <w:rsid w:val="007D722E"/>
    <w:pPr>
      <w:pBdr>
        <w:top w:val="single" w:sz="4" w:space="0" w:color="auto"/>
        <w:left w:val="single" w:sz="8" w:space="0" w:color="auto"/>
        <w:right w:val="single" w:sz="8" w:space="0" w:color="auto"/>
      </w:pBdr>
      <w:spacing w:before="100" w:beforeAutospacing="1" w:after="100" w:afterAutospacing="1"/>
      <w:jc w:val="right"/>
    </w:pPr>
    <w:rPr>
      <w:i/>
      <w:iCs/>
      <w:sz w:val="28"/>
      <w:szCs w:val="28"/>
    </w:rPr>
  </w:style>
  <w:style w:type="paragraph" w:customStyle="1" w:styleId="xl1115">
    <w:name w:val="xl1115"/>
    <w:basedOn w:val="a2"/>
    <w:rsid w:val="007D722E"/>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116">
    <w:name w:val="xl1116"/>
    <w:basedOn w:val="a2"/>
    <w:rsid w:val="007D722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1117">
    <w:name w:val="xl1117"/>
    <w:basedOn w:val="a2"/>
    <w:rsid w:val="007D722E"/>
    <w:pPr>
      <w:pBdr>
        <w:top w:val="single" w:sz="8" w:space="0" w:color="auto"/>
        <w:left w:val="single" w:sz="4" w:space="0" w:color="auto"/>
        <w:bottom w:val="single" w:sz="8" w:space="0" w:color="auto"/>
      </w:pBdr>
      <w:shd w:val="clear" w:color="000000" w:fill="CCFFFF"/>
      <w:spacing w:before="100" w:beforeAutospacing="1" w:after="100" w:afterAutospacing="1"/>
      <w:jc w:val="center"/>
      <w:textAlignment w:val="center"/>
    </w:pPr>
    <w:rPr>
      <w:sz w:val="28"/>
      <w:szCs w:val="28"/>
    </w:rPr>
  </w:style>
  <w:style w:type="paragraph" w:customStyle="1" w:styleId="xl1118">
    <w:name w:val="xl1118"/>
    <w:basedOn w:val="a2"/>
    <w:rsid w:val="007D722E"/>
    <w:pPr>
      <w:pBdr>
        <w:left w:val="single" w:sz="8" w:space="0" w:color="auto"/>
        <w:bottom w:val="single" w:sz="4" w:space="0" w:color="auto"/>
      </w:pBdr>
      <w:shd w:val="clear" w:color="000000" w:fill="CCFFFF"/>
      <w:spacing w:before="100" w:beforeAutospacing="1" w:after="100" w:afterAutospacing="1"/>
    </w:pPr>
    <w:rPr>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827">
      <w:bodyDiv w:val="1"/>
      <w:marLeft w:val="0"/>
      <w:marRight w:val="0"/>
      <w:marTop w:val="0"/>
      <w:marBottom w:val="0"/>
      <w:divBdr>
        <w:top w:val="none" w:sz="0" w:space="0" w:color="auto"/>
        <w:left w:val="none" w:sz="0" w:space="0" w:color="auto"/>
        <w:bottom w:val="none" w:sz="0" w:space="0" w:color="auto"/>
        <w:right w:val="none" w:sz="0" w:space="0" w:color="auto"/>
      </w:divBdr>
    </w:div>
    <w:div w:id="47919688">
      <w:bodyDiv w:val="1"/>
      <w:marLeft w:val="0"/>
      <w:marRight w:val="0"/>
      <w:marTop w:val="0"/>
      <w:marBottom w:val="0"/>
      <w:divBdr>
        <w:top w:val="none" w:sz="0" w:space="0" w:color="auto"/>
        <w:left w:val="none" w:sz="0" w:space="0" w:color="auto"/>
        <w:bottom w:val="none" w:sz="0" w:space="0" w:color="auto"/>
        <w:right w:val="none" w:sz="0" w:space="0" w:color="auto"/>
      </w:divBdr>
    </w:div>
    <w:div w:id="82575728">
      <w:bodyDiv w:val="1"/>
      <w:marLeft w:val="0"/>
      <w:marRight w:val="0"/>
      <w:marTop w:val="0"/>
      <w:marBottom w:val="0"/>
      <w:divBdr>
        <w:top w:val="none" w:sz="0" w:space="0" w:color="auto"/>
        <w:left w:val="none" w:sz="0" w:space="0" w:color="auto"/>
        <w:bottom w:val="none" w:sz="0" w:space="0" w:color="auto"/>
        <w:right w:val="none" w:sz="0" w:space="0" w:color="auto"/>
      </w:divBdr>
    </w:div>
    <w:div w:id="85004798">
      <w:bodyDiv w:val="1"/>
      <w:marLeft w:val="0"/>
      <w:marRight w:val="0"/>
      <w:marTop w:val="0"/>
      <w:marBottom w:val="0"/>
      <w:divBdr>
        <w:top w:val="none" w:sz="0" w:space="0" w:color="auto"/>
        <w:left w:val="none" w:sz="0" w:space="0" w:color="auto"/>
        <w:bottom w:val="none" w:sz="0" w:space="0" w:color="auto"/>
        <w:right w:val="none" w:sz="0" w:space="0" w:color="auto"/>
      </w:divBdr>
    </w:div>
    <w:div w:id="211309228">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550533867">
      <w:bodyDiv w:val="1"/>
      <w:marLeft w:val="0"/>
      <w:marRight w:val="0"/>
      <w:marTop w:val="0"/>
      <w:marBottom w:val="0"/>
      <w:divBdr>
        <w:top w:val="none" w:sz="0" w:space="0" w:color="auto"/>
        <w:left w:val="none" w:sz="0" w:space="0" w:color="auto"/>
        <w:bottom w:val="none" w:sz="0" w:space="0" w:color="auto"/>
        <w:right w:val="none" w:sz="0" w:space="0" w:color="auto"/>
      </w:divBdr>
    </w:div>
    <w:div w:id="640884827">
      <w:bodyDiv w:val="1"/>
      <w:marLeft w:val="0"/>
      <w:marRight w:val="0"/>
      <w:marTop w:val="0"/>
      <w:marBottom w:val="0"/>
      <w:divBdr>
        <w:top w:val="none" w:sz="0" w:space="0" w:color="auto"/>
        <w:left w:val="none" w:sz="0" w:space="0" w:color="auto"/>
        <w:bottom w:val="none" w:sz="0" w:space="0" w:color="auto"/>
        <w:right w:val="none" w:sz="0" w:space="0" w:color="auto"/>
      </w:divBdr>
    </w:div>
    <w:div w:id="663316260">
      <w:bodyDiv w:val="1"/>
      <w:marLeft w:val="0"/>
      <w:marRight w:val="0"/>
      <w:marTop w:val="0"/>
      <w:marBottom w:val="0"/>
      <w:divBdr>
        <w:top w:val="none" w:sz="0" w:space="0" w:color="auto"/>
        <w:left w:val="none" w:sz="0" w:space="0" w:color="auto"/>
        <w:bottom w:val="none" w:sz="0" w:space="0" w:color="auto"/>
        <w:right w:val="none" w:sz="0" w:space="0" w:color="auto"/>
      </w:divBdr>
    </w:div>
    <w:div w:id="676805203">
      <w:bodyDiv w:val="1"/>
      <w:marLeft w:val="0"/>
      <w:marRight w:val="0"/>
      <w:marTop w:val="0"/>
      <w:marBottom w:val="0"/>
      <w:divBdr>
        <w:top w:val="none" w:sz="0" w:space="0" w:color="auto"/>
        <w:left w:val="none" w:sz="0" w:space="0" w:color="auto"/>
        <w:bottom w:val="none" w:sz="0" w:space="0" w:color="auto"/>
        <w:right w:val="none" w:sz="0" w:space="0" w:color="auto"/>
      </w:divBdr>
    </w:div>
    <w:div w:id="735199103">
      <w:bodyDiv w:val="1"/>
      <w:marLeft w:val="0"/>
      <w:marRight w:val="0"/>
      <w:marTop w:val="0"/>
      <w:marBottom w:val="0"/>
      <w:divBdr>
        <w:top w:val="none" w:sz="0" w:space="0" w:color="auto"/>
        <w:left w:val="none" w:sz="0" w:space="0" w:color="auto"/>
        <w:bottom w:val="none" w:sz="0" w:space="0" w:color="auto"/>
        <w:right w:val="none" w:sz="0" w:space="0" w:color="auto"/>
      </w:divBdr>
    </w:div>
    <w:div w:id="863664958">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923689013">
      <w:bodyDiv w:val="1"/>
      <w:marLeft w:val="0"/>
      <w:marRight w:val="0"/>
      <w:marTop w:val="0"/>
      <w:marBottom w:val="0"/>
      <w:divBdr>
        <w:top w:val="none" w:sz="0" w:space="0" w:color="auto"/>
        <w:left w:val="none" w:sz="0" w:space="0" w:color="auto"/>
        <w:bottom w:val="none" w:sz="0" w:space="0" w:color="auto"/>
        <w:right w:val="none" w:sz="0" w:space="0" w:color="auto"/>
      </w:divBdr>
    </w:div>
    <w:div w:id="930315165">
      <w:bodyDiv w:val="1"/>
      <w:marLeft w:val="0"/>
      <w:marRight w:val="0"/>
      <w:marTop w:val="0"/>
      <w:marBottom w:val="0"/>
      <w:divBdr>
        <w:top w:val="none" w:sz="0" w:space="0" w:color="auto"/>
        <w:left w:val="none" w:sz="0" w:space="0" w:color="auto"/>
        <w:bottom w:val="none" w:sz="0" w:space="0" w:color="auto"/>
        <w:right w:val="none" w:sz="0" w:space="0" w:color="auto"/>
      </w:divBdr>
    </w:div>
    <w:div w:id="1009255839">
      <w:bodyDiv w:val="1"/>
      <w:marLeft w:val="0"/>
      <w:marRight w:val="0"/>
      <w:marTop w:val="0"/>
      <w:marBottom w:val="0"/>
      <w:divBdr>
        <w:top w:val="none" w:sz="0" w:space="0" w:color="auto"/>
        <w:left w:val="none" w:sz="0" w:space="0" w:color="auto"/>
        <w:bottom w:val="none" w:sz="0" w:space="0" w:color="auto"/>
        <w:right w:val="none" w:sz="0" w:space="0" w:color="auto"/>
      </w:divBdr>
    </w:div>
    <w:div w:id="1017579592">
      <w:bodyDiv w:val="1"/>
      <w:marLeft w:val="0"/>
      <w:marRight w:val="0"/>
      <w:marTop w:val="0"/>
      <w:marBottom w:val="0"/>
      <w:divBdr>
        <w:top w:val="none" w:sz="0" w:space="0" w:color="auto"/>
        <w:left w:val="none" w:sz="0" w:space="0" w:color="auto"/>
        <w:bottom w:val="none" w:sz="0" w:space="0" w:color="auto"/>
        <w:right w:val="none" w:sz="0" w:space="0" w:color="auto"/>
      </w:divBdr>
    </w:div>
    <w:div w:id="1017803885">
      <w:bodyDiv w:val="1"/>
      <w:marLeft w:val="0"/>
      <w:marRight w:val="0"/>
      <w:marTop w:val="0"/>
      <w:marBottom w:val="0"/>
      <w:divBdr>
        <w:top w:val="none" w:sz="0" w:space="0" w:color="auto"/>
        <w:left w:val="none" w:sz="0" w:space="0" w:color="auto"/>
        <w:bottom w:val="none" w:sz="0" w:space="0" w:color="auto"/>
        <w:right w:val="none" w:sz="0" w:space="0" w:color="auto"/>
      </w:divBdr>
    </w:div>
    <w:div w:id="1050417353">
      <w:bodyDiv w:val="1"/>
      <w:marLeft w:val="0"/>
      <w:marRight w:val="0"/>
      <w:marTop w:val="0"/>
      <w:marBottom w:val="0"/>
      <w:divBdr>
        <w:top w:val="none" w:sz="0" w:space="0" w:color="auto"/>
        <w:left w:val="none" w:sz="0" w:space="0" w:color="auto"/>
        <w:bottom w:val="none" w:sz="0" w:space="0" w:color="auto"/>
        <w:right w:val="none" w:sz="0" w:space="0" w:color="auto"/>
      </w:divBdr>
    </w:div>
    <w:div w:id="1154294797">
      <w:bodyDiv w:val="1"/>
      <w:marLeft w:val="0"/>
      <w:marRight w:val="0"/>
      <w:marTop w:val="0"/>
      <w:marBottom w:val="0"/>
      <w:divBdr>
        <w:top w:val="none" w:sz="0" w:space="0" w:color="auto"/>
        <w:left w:val="none" w:sz="0" w:space="0" w:color="auto"/>
        <w:bottom w:val="none" w:sz="0" w:space="0" w:color="auto"/>
        <w:right w:val="none" w:sz="0" w:space="0" w:color="auto"/>
      </w:divBdr>
    </w:div>
    <w:div w:id="1200243462">
      <w:bodyDiv w:val="1"/>
      <w:marLeft w:val="0"/>
      <w:marRight w:val="0"/>
      <w:marTop w:val="0"/>
      <w:marBottom w:val="0"/>
      <w:divBdr>
        <w:top w:val="none" w:sz="0" w:space="0" w:color="auto"/>
        <w:left w:val="none" w:sz="0" w:space="0" w:color="auto"/>
        <w:bottom w:val="none" w:sz="0" w:space="0" w:color="auto"/>
        <w:right w:val="none" w:sz="0" w:space="0" w:color="auto"/>
      </w:divBdr>
    </w:div>
    <w:div w:id="1231110900">
      <w:bodyDiv w:val="1"/>
      <w:marLeft w:val="0"/>
      <w:marRight w:val="0"/>
      <w:marTop w:val="0"/>
      <w:marBottom w:val="0"/>
      <w:divBdr>
        <w:top w:val="none" w:sz="0" w:space="0" w:color="auto"/>
        <w:left w:val="none" w:sz="0" w:space="0" w:color="auto"/>
        <w:bottom w:val="none" w:sz="0" w:space="0" w:color="auto"/>
        <w:right w:val="none" w:sz="0" w:space="0" w:color="auto"/>
      </w:divBdr>
    </w:div>
    <w:div w:id="1233546328">
      <w:bodyDiv w:val="1"/>
      <w:marLeft w:val="0"/>
      <w:marRight w:val="0"/>
      <w:marTop w:val="0"/>
      <w:marBottom w:val="0"/>
      <w:divBdr>
        <w:top w:val="none" w:sz="0" w:space="0" w:color="auto"/>
        <w:left w:val="none" w:sz="0" w:space="0" w:color="auto"/>
        <w:bottom w:val="none" w:sz="0" w:space="0" w:color="auto"/>
        <w:right w:val="none" w:sz="0" w:space="0" w:color="auto"/>
      </w:divBdr>
    </w:div>
    <w:div w:id="1252929997">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367485863">
      <w:bodyDiv w:val="1"/>
      <w:marLeft w:val="0"/>
      <w:marRight w:val="0"/>
      <w:marTop w:val="0"/>
      <w:marBottom w:val="0"/>
      <w:divBdr>
        <w:top w:val="none" w:sz="0" w:space="0" w:color="auto"/>
        <w:left w:val="none" w:sz="0" w:space="0" w:color="auto"/>
        <w:bottom w:val="none" w:sz="0" w:space="0" w:color="auto"/>
        <w:right w:val="none" w:sz="0" w:space="0" w:color="auto"/>
      </w:divBdr>
    </w:div>
    <w:div w:id="1408964427">
      <w:bodyDiv w:val="1"/>
      <w:marLeft w:val="0"/>
      <w:marRight w:val="0"/>
      <w:marTop w:val="0"/>
      <w:marBottom w:val="0"/>
      <w:divBdr>
        <w:top w:val="none" w:sz="0" w:space="0" w:color="auto"/>
        <w:left w:val="none" w:sz="0" w:space="0" w:color="auto"/>
        <w:bottom w:val="none" w:sz="0" w:space="0" w:color="auto"/>
        <w:right w:val="none" w:sz="0" w:space="0" w:color="auto"/>
      </w:divBdr>
    </w:div>
    <w:div w:id="1421632711">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465847704">
      <w:bodyDiv w:val="1"/>
      <w:marLeft w:val="0"/>
      <w:marRight w:val="0"/>
      <w:marTop w:val="0"/>
      <w:marBottom w:val="0"/>
      <w:divBdr>
        <w:top w:val="none" w:sz="0" w:space="0" w:color="auto"/>
        <w:left w:val="none" w:sz="0" w:space="0" w:color="auto"/>
        <w:bottom w:val="none" w:sz="0" w:space="0" w:color="auto"/>
        <w:right w:val="none" w:sz="0" w:space="0" w:color="auto"/>
      </w:divBdr>
    </w:div>
    <w:div w:id="1473254983">
      <w:bodyDiv w:val="1"/>
      <w:marLeft w:val="0"/>
      <w:marRight w:val="0"/>
      <w:marTop w:val="0"/>
      <w:marBottom w:val="0"/>
      <w:divBdr>
        <w:top w:val="none" w:sz="0" w:space="0" w:color="auto"/>
        <w:left w:val="none" w:sz="0" w:space="0" w:color="auto"/>
        <w:bottom w:val="none" w:sz="0" w:space="0" w:color="auto"/>
        <w:right w:val="none" w:sz="0" w:space="0" w:color="auto"/>
      </w:divBdr>
    </w:div>
    <w:div w:id="1484540719">
      <w:bodyDiv w:val="1"/>
      <w:marLeft w:val="0"/>
      <w:marRight w:val="0"/>
      <w:marTop w:val="0"/>
      <w:marBottom w:val="0"/>
      <w:divBdr>
        <w:top w:val="none" w:sz="0" w:space="0" w:color="auto"/>
        <w:left w:val="none" w:sz="0" w:space="0" w:color="auto"/>
        <w:bottom w:val="none" w:sz="0" w:space="0" w:color="auto"/>
        <w:right w:val="none" w:sz="0" w:space="0" w:color="auto"/>
      </w:divBdr>
    </w:div>
    <w:div w:id="1529754152">
      <w:bodyDiv w:val="1"/>
      <w:marLeft w:val="0"/>
      <w:marRight w:val="0"/>
      <w:marTop w:val="0"/>
      <w:marBottom w:val="0"/>
      <w:divBdr>
        <w:top w:val="none" w:sz="0" w:space="0" w:color="auto"/>
        <w:left w:val="none" w:sz="0" w:space="0" w:color="auto"/>
        <w:bottom w:val="none" w:sz="0" w:space="0" w:color="auto"/>
        <w:right w:val="none" w:sz="0" w:space="0" w:color="auto"/>
      </w:divBdr>
    </w:div>
    <w:div w:id="1533493372">
      <w:bodyDiv w:val="1"/>
      <w:marLeft w:val="0"/>
      <w:marRight w:val="0"/>
      <w:marTop w:val="0"/>
      <w:marBottom w:val="0"/>
      <w:divBdr>
        <w:top w:val="none" w:sz="0" w:space="0" w:color="auto"/>
        <w:left w:val="none" w:sz="0" w:space="0" w:color="auto"/>
        <w:bottom w:val="none" w:sz="0" w:space="0" w:color="auto"/>
        <w:right w:val="none" w:sz="0" w:space="0" w:color="auto"/>
      </w:divBdr>
    </w:div>
    <w:div w:id="1543664279">
      <w:bodyDiv w:val="1"/>
      <w:marLeft w:val="0"/>
      <w:marRight w:val="0"/>
      <w:marTop w:val="0"/>
      <w:marBottom w:val="0"/>
      <w:divBdr>
        <w:top w:val="none" w:sz="0" w:space="0" w:color="auto"/>
        <w:left w:val="none" w:sz="0" w:space="0" w:color="auto"/>
        <w:bottom w:val="none" w:sz="0" w:space="0" w:color="auto"/>
        <w:right w:val="none" w:sz="0" w:space="0" w:color="auto"/>
      </w:divBdr>
    </w:div>
    <w:div w:id="1561943619">
      <w:bodyDiv w:val="1"/>
      <w:marLeft w:val="0"/>
      <w:marRight w:val="0"/>
      <w:marTop w:val="0"/>
      <w:marBottom w:val="0"/>
      <w:divBdr>
        <w:top w:val="none" w:sz="0" w:space="0" w:color="auto"/>
        <w:left w:val="none" w:sz="0" w:space="0" w:color="auto"/>
        <w:bottom w:val="none" w:sz="0" w:space="0" w:color="auto"/>
        <w:right w:val="none" w:sz="0" w:space="0" w:color="auto"/>
      </w:divBdr>
    </w:div>
    <w:div w:id="1616869096">
      <w:bodyDiv w:val="1"/>
      <w:marLeft w:val="0"/>
      <w:marRight w:val="0"/>
      <w:marTop w:val="0"/>
      <w:marBottom w:val="0"/>
      <w:divBdr>
        <w:top w:val="none" w:sz="0" w:space="0" w:color="auto"/>
        <w:left w:val="none" w:sz="0" w:space="0" w:color="auto"/>
        <w:bottom w:val="none" w:sz="0" w:space="0" w:color="auto"/>
        <w:right w:val="none" w:sz="0" w:space="0" w:color="auto"/>
      </w:divBdr>
    </w:div>
    <w:div w:id="1693455040">
      <w:bodyDiv w:val="1"/>
      <w:marLeft w:val="0"/>
      <w:marRight w:val="0"/>
      <w:marTop w:val="0"/>
      <w:marBottom w:val="0"/>
      <w:divBdr>
        <w:top w:val="none" w:sz="0" w:space="0" w:color="auto"/>
        <w:left w:val="none" w:sz="0" w:space="0" w:color="auto"/>
        <w:bottom w:val="none" w:sz="0" w:space="0" w:color="auto"/>
        <w:right w:val="none" w:sz="0" w:space="0" w:color="auto"/>
      </w:divBdr>
    </w:div>
    <w:div w:id="1715735693">
      <w:bodyDiv w:val="1"/>
      <w:marLeft w:val="0"/>
      <w:marRight w:val="0"/>
      <w:marTop w:val="0"/>
      <w:marBottom w:val="0"/>
      <w:divBdr>
        <w:top w:val="none" w:sz="0" w:space="0" w:color="auto"/>
        <w:left w:val="none" w:sz="0" w:space="0" w:color="auto"/>
        <w:bottom w:val="none" w:sz="0" w:space="0" w:color="auto"/>
        <w:right w:val="none" w:sz="0" w:space="0" w:color="auto"/>
      </w:divBdr>
    </w:div>
    <w:div w:id="1716615700">
      <w:bodyDiv w:val="1"/>
      <w:marLeft w:val="0"/>
      <w:marRight w:val="0"/>
      <w:marTop w:val="0"/>
      <w:marBottom w:val="0"/>
      <w:divBdr>
        <w:top w:val="none" w:sz="0" w:space="0" w:color="auto"/>
        <w:left w:val="none" w:sz="0" w:space="0" w:color="auto"/>
        <w:bottom w:val="none" w:sz="0" w:space="0" w:color="auto"/>
        <w:right w:val="none" w:sz="0" w:space="0" w:color="auto"/>
      </w:divBdr>
    </w:div>
    <w:div w:id="1721713070">
      <w:bodyDiv w:val="1"/>
      <w:marLeft w:val="0"/>
      <w:marRight w:val="0"/>
      <w:marTop w:val="0"/>
      <w:marBottom w:val="0"/>
      <w:divBdr>
        <w:top w:val="none" w:sz="0" w:space="0" w:color="auto"/>
        <w:left w:val="none" w:sz="0" w:space="0" w:color="auto"/>
        <w:bottom w:val="none" w:sz="0" w:space="0" w:color="auto"/>
        <w:right w:val="none" w:sz="0" w:space="0" w:color="auto"/>
      </w:divBdr>
    </w:div>
    <w:div w:id="1780832401">
      <w:bodyDiv w:val="1"/>
      <w:marLeft w:val="0"/>
      <w:marRight w:val="0"/>
      <w:marTop w:val="0"/>
      <w:marBottom w:val="0"/>
      <w:divBdr>
        <w:top w:val="none" w:sz="0" w:space="0" w:color="auto"/>
        <w:left w:val="none" w:sz="0" w:space="0" w:color="auto"/>
        <w:bottom w:val="none" w:sz="0" w:space="0" w:color="auto"/>
        <w:right w:val="none" w:sz="0" w:space="0" w:color="auto"/>
      </w:divBdr>
    </w:div>
    <w:div w:id="1787501837">
      <w:bodyDiv w:val="1"/>
      <w:marLeft w:val="0"/>
      <w:marRight w:val="0"/>
      <w:marTop w:val="0"/>
      <w:marBottom w:val="0"/>
      <w:divBdr>
        <w:top w:val="none" w:sz="0" w:space="0" w:color="auto"/>
        <w:left w:val="none" w:sz="0" w:space="0" w:color="auto"/>
        <w:bottom w:val="none" w:sz="0" w:space="0" w:color="auto"/>
        <w:right w:val="none" w:sz="0" w:space="0" w:color="auto"/>
      </w:divBdr>
    </w:div>
    <w:div w:id="1887832368">
      <w:bodyDiv w:val="1"/>
      <w:marLeft w:val="0"/>
      <w:marRight w:val="0"/>
      <w:marTop w:val="0"/>
      <w:marBottom w:val="0"/>
      <w:divBdr>
        <w:top w:val="none" w:sz="0" w:space="0" w:color="auto"/>
        <w:left w:val="none" w:sz="0" w:space="0" w:color="auto"/>
        <w:bottom w:val="none" w:sz="0" w:space="0" w:color="auto"/>
        <w:right w:val="none" w:sz="0" w:space="0" w:color="auto"/>
      </w:divBdr>
    </w:div>
    <w:div w:id="1946420734">
      <w:bodyDiv w:val="1"/>
      <w:marLeft w:val="0"/>
      <w:marRight w:val="0"/>
      <w:marTop w:val="0"/>
      <w:marBottom w:val="0"/>
      <w:divBdr>
        <w:top w:val="none" w:sz="0" w:space="0" w:color="auto"/>
        <w:left w:val="none" w:sz="0" w:space="0" w:color="auto"/>
        <w:bottom w:val="none" w:sz="0" w:space="0" w:color="auto"/>
        <w:right w:val="none" w:sz="0" w:space="0" w:color="auto"/>
      </w:divBdr>
    </w:div>
    <w:div w:id="1974165862">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 w:id="2112625752">
      <w:bodyDiv w:val="1"/>
      <w:marLeft w:val="0"/>
      <w:marRight w:val="0"/>
      <w:marTop w:val="0"/>
      <w:marBottom w:val="0"/>
      <w:divBdr>
        <w:top w:val="none" w:sz="0" w:space="0" w:color="auto"/>
        <w:left w:val="none" w:sz="0" w:space="0" w:color="auto"/>
        <w:bottom w:val="none" w:sz="0" w:space="0" w:color="auto"/>
        <w:right w:val="none" w:sz="0" w:space="0" w:color="auto"/>
      </w:divBdr>
    </w:div>
    <w:div w:id="211566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hyperlink" Target="consultantplus://offline/ref=3352B12E8996D141724D3A26BBB7C2FE72E8783E7A4FAAD18A799CB566A2154D97DD858F58O4ACD" TargetMode="External"/><Relationship Id="rId42" Type="http://schemas.openxmlformats.org/officeDocument/2006/relationships/footer" Target="footer3.xml"/><Relationship Id="rId47" Type="http://schemas.openxmlformats.org/officeDocument/2006/relationships/hyperlink" Target="consultantplus://offline/ref=3352B12E8996D141724D3A26BBB7C2FE72E8783E7A4FAAD18A799CB566A2154D97DD858F58O4ACD" TargetMode="External"/><Relationship Id="rId63" Type="http://schemas.openxmlformats.org/officeDocument/2006/relationships/hyperlink" Target="https://rosstat.gov.ru/dbscripts/munst/munst32/" TargetMode="External"/><Relationship Id="rId68" Type="http://schemas.openxmlformats.org/officeDocument/2006/relationships/header" Target="header16.xml"/><Relationship Id="rId84" Type="http://schemas.openxmlformats.org/officeDocument/2006/relationships/image" Target="media/image22.wmf"/><Relationship Id="rId89" Type="http://schemas.openxmlformats.org/officeDocument/2006/relationships/hyperlink" Target="https://legalacts.ru/doc/prikaz-fst-rossii-ot-13062013-n-760-e/" TargetMode="External"/><Relationship Id="rId16" Type="http://schemas.openxmlformats.org/officeDocument/2006/relationships/image" Target="media/image3.wmf"/><Relationship Id="rId11" Type="http://schemas.openxmlformats.org/officeDocument/2006/relationships/header" Target="header1.xml"/><Relationship Id="rId32" Type="http://schemas.openxmlformats.org/officeDocument/2006/relationships/image" Target="media/image16.wmf"/><Relationship Id="rId37" Type="http://schemas.openxmlformats.org/officeDocument/2006/relationships/header" Target="header6.xml"/><Relationship Id="rId53" Type="http://schemas.openxmlformats.org/officeDocument/2006/relationships/footer" Target="footer5.xml"/><Relationship Id="rId58" Type="http://schemas.openxmlformats.org/officeDocument/2006/relationships/header" Target="header14.xml"/><Relationship Id="rId74" Type="http://schemas.openxmlformats.org/officeDocument/2006/relationships/footer" Target="footer10.xml"/><Relationship Id="rId79" Type="http://schemas.openxmlformats.org/officeDocument/2006/relationships/hyperlink" Target="consultantplus://offline/ref=3352B12E8996D141724D3A26BBB7C2FE72E8783E7A4FAAD18A799CB566A2154D97DD858D5B485F57O9A0D" TargetMode="Externa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consultantplus://offline/ref=7F0EA518CE12F8A7EB82613A28D780904965F6CFE51B3503FE836477F36A49564019CDD9DB6292CEqDo9E" TargetMode="External"/><Relationship Id="rId95" Type="http://schemas.openxmlformats.org/officeDocument/2006/relationships/hyperlink" Target="consultantplus://offline/ref=3352B12E8996D141724D3A26BBB7C2FE72E8783E7A4FAAD18A799CB566A2154D97DD858F58O4ACD" TargetMode="External"/><Relationship Id="rId22" Type="http://schemas.openxmlformats.org/officeDocument/2006/relationships/hyperlink" Target="consultantplus://offline/ref=3352B12E8996D141724D3A26BBB7C2FE72E8783E7A4FAAD18A799CB566A2154D97DD858D5B485F57O9A0D" TargetMode="External"/><Relationship Id="rId27" Type="http://schemas.openxmlformats.org/officeDocument/2006/relationships/image" Target="media/image11.wmf"/><Relationship Id="rId43" Type="http://schemas.openxmlformats.org/officeDocument/2006/relationships/hyperlink" Target="consultantplus://offline/ref=C900C6394900DBF8BB7EA1C365ED8A617304A4C1B5EFB85C0491D09FD9D98C408643496EC8737104D844B4768ED3E8CC9D78375D4FD8250E34r9L" TargetMode="External"/><Relationship Id="rId48" Type="http://schemas.openxmlformats.org/officeDocument/2006/relationships/hyperlink" Target="consultantplus://offline/ref=3352B12E8996D141724D3A26BBB7C2FE72E8783E7A4FAAD18A799CB566A2154D97DD858D5B485F57O9A0D" TargetMode="External"/><Relationship Id="rId64" Type="http://schemas.openxmlformats.org/officeDocument/2006/relationships/header" Target="header15.xml"/><Relationship Id="rId69" Type="http://schemas.openxmlformats.org/officeDocument/2006/relationships/footer" Target="footer8.xml"/><Relationship Id="rId80" Type="http://schemas.openxmlformats.org/officeDocument/2006/relationships/image" Target="media/image18.wmf"/><Relationship Id="rId85" Type="http://schemas.openxmlformats.org/officeDocument/2006/relationships/image" Target="media/image23.wmf"/><Relationship Id="rId12" Type="http://schemas.openxmlformats.org/officeDocument/2006/relationships/header" Target="header2.xml"/><Relationship Id="rId17" Type="http://schemas.openxmlformats.org/officeDocument/2006/relationships/hyperlink" Target="consultantplus://offline/ref=7398D80FC6FF0B531002213767771D930DAD8DBA6BA0426D813336B2A78AB6C64967A328C3E0AC4F7D37A3514A682D0D26B0FE407C92A554lDr3I" TargetMode="External"/><Relationship Id="rId25" Type="http://schemas.openxmlformats.org/officeDocument/2006/relationships/image" Target="media/image9.wmf"/><Relationship Id="rId33" Type="http://schemas.openxmlformats.org/officeDocument/2006/relationships/header" Target="header3.xml"/><Relationship Id="rId38" Type="http://schemas.openxmlformats.org/officeDocument/2006/relationships/header" Target="header7.xml"/><Relationship Id="rId46" Type="http://schemas.openxmlformats.org/officeDocument/2006/relationships/image" Target="media/image17.wmf"/><Relationship Id="rId59" Type="http://schemas.openxmlformats.org/officeDocument/2006/relationships/hyperlink" Target="consultantplus://offline/ref=B39C6952ABEE16C4D5D7FC5822F49E2C17AE93BF992A2F3A61EEC59B3D6E01852342A01897D6F84E3A51C79412DFD4DAA6AE22FE0F1DFCP4h7G" TargetMode="External"/><Relationship Id="rId67" Type="http://schemas.openxmlformats.org/officeDocument/2006/relationships/hyperlink" Target="https://rosstat.gov.ru/dbscripts/munst/munst32/" TargetMode="External"/><Relationship Id="rId20" Type="http://schemas.openxmlformats.org/officeDocument/2006/relationships/image" Target="media/image6.wmf"/><Relationship Id="rId41" Type="http://schemas.openxmlformats.org/officeDocument/2006/relationships/header" Target="header8.xml"/><Relationship Id="rId54" Type="http://schemas.openxmlformats.org/officeDocument/2006/relationships/header" Target="header11.xml"/><Relationship Id="rId62" Type="http://schemas.openxmlformats.org/officeDocument/2006/relationships/hyperlink" Target="consultantplus://offline/ref=310AEE9AFEEE3DDAA7DF9D7AC9478755CB39287F92558A0EA836343027B84F056097267523AC0CF5c9u2L" TargetMode="External"/><Relationship Id="rId70" Type="http://schemas.openxmlformats.org/officeDocument/2006/relationships/header" Target="header17.xml"/><Relationship Id="rId75" Type="http://schemas.openxmlformats.org/officeDocument/2006/relationships/header" Target="header20.xml"/><Relationship Id="rId83" Type="http://schemas.openxmlformats.org/officeDocument/2006/relationships/image" Target="media/image21.wmf"/><Relationship Id="rId88" Type="http://schemas.openxmlformats.org/officeDocument/2006/relationships/hyperlink" Target="https://legalacts.ru/doc/postanovlenie-pravitelstva-rf-ot-22102012-n-1075/" TargetMode="External"/><Relationship Id="rId91" Type="http://schemas.openxmlformats.org/officeDocument/2006/relationships/hyperlink" Target="https://zakupki.gov.ru/epz/order/notice/notice223/common-info.html?noticeInfoId=16098433" TargetMode="External"/><Relationship Id="rId96" Type="http://schemas.openxmlformats.org/officeDocument/2006/relationships/hyperlink" Target="consultantplus://offline/ref=3352B12E8996D141724D3A26BBB7C2FE72E8783E7A4FAAD18A799CB566A2154D97DD858D5B485F57O9A0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image" Target="media/image7.wmf"/><Relationship Id="rId28" Type="http://schemas.openxmlformats.org/officeDocument/2006/relationships/image" Target="media/image12.wmf"/><Relationship Id="rId36" Type="http://schemas.openxmlformats.org/officeDocument/2006/relationships/header" Target="header5.xml"/><Relationship Id="rId49" Type="http://schemas.openxmlformats.org/officeDocument/2006/relationships/hyperlink" Target="consultantplus://offline/ref=6158D1BEC5B5B6331C82BA7DBED92440A5261479B45AE3AFA9CDDB609589EE5E3DE235612A55DF89k273L" TargetMode="External"/><Relationship Id="rId57" Type="http://schemas.openxmlformats.org/officeDocument/2006/relationships/header" Target="header13.xml"/><Relationship Id="rId10" Type="http://schemas.openxmlformats.org/officeDocument/2006/relationships/hyperlink" Target="https://mrech.ru/upload/file/post/2024_08_14_457887.pdf" TargetMode="External"/><Relationship Id="rId31" Type="http://schemas.openxmlformats.org/officeDocument/2006/relationships/image" Target="media/image15.wmf"/><Relationship Id="rId44" Type="http://schemas.openxmlformats.org/officeDocument/2006/relationships/hyperlink" Target="consultantplus://offline/ref=C900C6394900DBF8BB7EA1C365ED8A617304A4C1B5EFB85C0491D09FD9D98C408643496EC8737107DC44B4768ED3E8CC9D78375D4FD8250E34r9L" TargetMode="External"/><Relationship Id="rId52" Type="http://schemas.openxmlformats.org/officeDocument/2006/relationships/footer" Target="footer4.xml"/><Relationship Id="rId60" Type="http://schemas.openxmlformats.org/officeDocument/2006/relationships/hyperlink" Target="consultantplus://offline/ref=B39C6952ABEE16C4D5D7E2553498C22910A0C5BA9923276935B9C3CC623E07D06302A64DD094F54A310596D147D9828AFCFB26E20C03FE4EC909AC91P9h2G" TargetMode="External"/><Relationship Id="rId65" Type="http://schemas.openxmlformats.org/officeDocument/2006/relationships/footer" Target="footer7.xml"/><Relationship Id="rId73" Type="http://schemas.openxmlformats.org/officeDocument/2006/relationships/footer" Target="footer9.xml"/><Relationship Id="rId78" Type="http://schemas.openxmlformats.org/officeDocument/2006/relationships/hyperlink" Target="consultantplus://offline/ref=3352B12E8996D141724D3A26BBB7C2FE72E8783E7A4FAAD18A799CB566A2154D97DD858F58O4ACD" TargetMode="External"/><Relationship Id="rId81" Type="http://schemas.openxmlformats.org/officeDocument/2006/relationships/image" Target="media/image19.wmf"/><Relationship Id="rId86" Type="http://schemas.openxmlformats.org/officeDocument/2006/relationships/header" Target="header21.xml"/><Relationship Id="rId94" Type="http://schemas.openxmlformats.org/officeDocument/2006/relationships/hyperlink" Target="consultantplus://offline/ref=7F0EA518CE12F8A7EB82613A28D780904965F6CFE51B3503FE836477F36A49564019CDD9DB6292CEqDo9E" TargetMode="External"/><Relationship Id="rId99" Type="http://schemas.openxmlformats.org/officeDocument/2006/relationships/hyperlink" Target="consultantplus://offline/ref=F83A3FE3A7548FAE48FC09F10E117239497F9904CE8E6CCEAA856719F0B93758T926I"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galacts.ru/doc/prikaz-fst-rossii-ot-13062013-n-760-e/" TargetMode="External"/><Relationship Id="rId13" Type="http://schemas.openxmlformats.org/officeDocument/2006/relationships/image" Target="media/image1.wmf"/><Relationship Id="rId18" Type="http://schemas.openxmlformats.org/officeDocument/2006/relationships/image" Target="media/image4.wmf"/><Relationship Id="rId39" Type="http://schemas.openxmlformats.org/officeDocument/2006/relationships/footer" Target="footer1.xml"/><Relationship Id="rId34" Type="http://schemas.openxmlformats.org/officeDocument/2006/relationships/header" Target="header4.xml"/><Relationship Id="rId50" Type="http://schemas.openxmlformats.org/officeDocument/2006/relationships/header" Target="header9.xml"/><Relationship Id="rId55" Type="http://schemas.openxmlformats.org/officeDocument/2006/relationships/footer" Target="footer6.xml"/><Relationship Id="rId76" Type="http://schemas.openxmlformats.org/officeDocument/2006/relationships/hyperlink" Target="consultantplus://offline/ref=F83A3FE3A7548FAE48FC09F10E117239497F9904CE8E6CCEAA856719F0B93758T926I" TargetMode="External"/><Relationship Id="rId97" Type="http://schemas.openxmlformats.org/officeDocument/2006/relationships/header" Target="header22.xml"/><Relationship Id="rId7" Type="http://schemas.openxmlformats.org/officeDocument/2006/relationships/endnotes" Target="endnotes.xml"/><Relationship Id="rId71" Type="http://schemas.openxmlformats.org/officeDocument/2006/relationships/header" Target="header18.xml"/><Relationship Id="rId92" Type="http://schemas.openxmlformats.org/officeDocument/2006/relationships/hyperlink" Target="consultantplus://offline/ref=3352B12E8996D141724D3A26BBB7C2FE72E8783E7A4FAAD18A799CB566A2154D97DD858F58O4ACD" TargetMode="External"/><Relationship Id="rId2" Type="http://schemas.openxmlformats.org/officeDocument/2006/relationships/numbering" Target="numbering.xml"/><Relationship Id="rId29" Type="http://schemas.openxmlformats.org/officeDocument/2006/relationships/image" Target="media/image13.wmf"/><Relationship Id="rId24" Type="http://schemas.openxmlformats.org/officeDocument/2006/relationships/image" Target="media/image8.png"/><Relationship Id="rId40" Type="http://schemas.openxmlformats.org/officeDocument/2006/relationships/footer" Target="footer2.xml"/><Relationship Id="rId45" Type="http://schemas.openxmlformats.org/officeDocument/2006/relationships/hyperlink" Target="https://www.belovo42.ru/SZ/2024/05/08/29017-2025-god.html)" TargetMode="External"/><Relationship Id="rId66" Type="http://schemas.openxmlformats.org/officeDocument/2006/relationships/hyperlink" Target="consultantplus://offline/ref=6158D1BEC5B5B6331C82BA7DBED92440A5261479B45AE3AFA9CDDB609589EE5E3DE235612A55DF89k273L" TargetMode="External"/><Relationship Id="rId87" Type="http://schemas.openxmlformats.org/officeDocument/2006/relationships/footer" Target="footer11.xml"/><Relationship Id="rId61" Type="http://schemas.openxmlformats.org/officeDocument/2006/relationships/hyperlink" Target="consultantplus://offline/ref=310AEE9AFEEE3DDAA7DF9D7AC9478755CB39287F92558A0EA836343027B84F056097267523AC0CF5c9u3L" TargetMode="External"/><Relationship Id="rId82" Type="http://schemas.openxmlformats.org/officeDocument/2006/relationships/image" Target="media/image20.wmf"/><Relationship Id="rId19" Type="http://schemas.openxmlformats.org/officeDocument/2006/relationships/image" Target="media/image5.wmf"/><Relationship Id="rId14" Type="http://schemas.openxmlformats.org/officeDocument/2006/relationships/hyperlink" Target="consultantplus://offline/ref=A37521EA361ED50104108DD2F9260606EBF5D25EFA1911A6CD2220F817507A938366565BBEB9709805631007D4165DA25BFF2F156334F111YFpDI" TargetMode="External"/><Relationship Id="rId30" Type="http://schemas.openxmlformats.org/officeDocument/2006/relationships/image" Target="media/image14.wmf"/><Relationship Id="rId35" Type="http://schemas.openxmlformats.org/officeDocument/2006/relationships/hyperlink" Target="consultantplus://offline/ref=C18106DD17A2578ECECDD9BE29D3F3CC4201837E18D2B78BCDAACB3BC594BFC95AB2184A2CD23C832A325C529E05E0E411pDk5G" TargetMode="External"/><Relationship Id="rId56" Type="http://schemas.openxmlformats.org/officeDocument/2006/relationships/header" Target="header12.xml"/><Relationship Id="rId77" Type="http://schemas.openxmlformats.org/officeDocument/2006/relationships/hyperlink" Target="consultantplus://offline/ref=F83A3FE3A7548FAE48FC09F10E117239497F9904CE8E62CBAF856719F0B93758T926I" TargetMode="External"/><Relationship Id="rId100" Type="http://schemas.openxmlformats.org/officeDocument/2006/relationships/hyperlink" Target="consultantplus://offline/ref=F83A3FE3A7548FAE48FC09F10E117239497F9904CE8E62CBAF856719F0B93758T926I" TargetMode="External"/><Relationship Id="rId8" Type="http://schemas.openxmlformats.org/officeDocument/2006/relationships/hyperlink" Target="https://legalacts.ru/doc/postanovlenie-pravitelstva-rf-ot-22102012-n-1075/" TargetMode="External"/><Relationship Id="rId51" Type="http://schemas.openxmlformats.org/officeDocument/2006/relationships/header" Target="header10.xml"/><Relationship Id="rId72" Type="http://schemas.openxmlformats.org/officeDocument/2006/relationships/header" Target="header19.xml"/><Relationship Id="rId93" Type="http://schemas.openxmlformats.org/officeDocument/2006/relationships/hyperlink" Target="consultantplus://offline/ref=3352B12E8996D141724D3A26BBB7C2FE72E8783E7A4FAAD18A799CB566A2154D97DD858D5B485F57O9A0D" TargetMode="External"/><Relationship Id="rId98" Type="http://schemas.openxmlformats.org/officeDocument/2006/relationships/footer" Target="footer12.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6425</TotalTime>
  <Pages>331</Pages>
  <Words>88817</Words>
  <Characters>506258</Characters>
  <Application>Microsoft Office Word</Application>
  <DocSecurity>0</DocSecurity>
  <Lines>4218</Lines>
  <Paragraphs>1187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54</cp:revision>
  <cp:lastPrinted>2024-02-20T08:27:00Z</cp:lastPrinted>
  <dcterms:created xsi:type="dcterms:W3CDTF">2024-01-29T04:00:00Z</dcterms:created>
  <dcterms:modified xsi:type="dcterms:W3CDTF">2025-03-27T10:08:00Z</dcterms:modified>
</cp:coreProperties>
</file>